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B75" w:rsidRDefault="00091AF7" w:rsidP="00B21B75">
      <w:pPr>
        <w:pStyle w:val="a3"/>
        <w:spacing w:before="69"/>
        <w:ind w:left="1897" w:right="594" w:hanging="953"/>
        <w:jc w:val="center"/>
        <w:rPr>
          <w:spacing w:val="-12"/>
        </w:rPr>
      </w:pPr>
      <w:r>
        <w:rPr>
          <w:spacing w:val="-12"/>
        </w:rPr>
        <w:t>Муниципальное бюджетное общеобразовательное учреждение</w:t>
      </w:r>
    </w:p>
    <w:p w:rsidR="00B21B75" w:rsidRDefault="00091AF7" w:rsidP="00B21B75">
      <w:pPr>
        <w:pStyle w:val="a3"/>
        <w:spacing w:before="69"/>
        <w:ind w:left="1897" w:right="594" w:hanging="953"/>
        <w:jc w:val="center"/>
        <w:rPr>
          <w:spacing w:val="-12"/>
        </w:rPr>
      </w:pPr>
      <w:r>
        <w:rPr>
          <w:spacing w:val="-12"/>
        </w:rPr>
        <w:t>«</w:t>
      </w:r>
      <w:r w:rsidR="00B21B75">
        <w:rPr>
          <w:spacing w:val="-12"/>
        </w:rPr>
        <w:t xml:space="preserve">Ишлейская средняя общеобразовательная школа </w:t>
      </w:r>
      <w:r>
        <w:rPr>
          <w:spacing w:val="-12"/>
        </w:rPr>
        <w:t>»</w:t>
      </w:r>
    </w:p>
    <w:p w:rsidR="00A27FD6" w:rsidRDefault="00091AF7" w:rsidP="00B21B75">
      <w:pPr>
        <w:pStyle w:val="a3"/>
        <w:spacing w:before="69"/>
        <w:ind w:left="1897" w:right="594" w:hanging="953"/>
        <w:jc w:val="center"/>
      </w:pPr>
      <w:r>
        <w:rPr>
          <w:spacing w:val="-8"/>
        </w:rPr>
        <w:t>Чебоксарского</w:t>
      </w:r>
      <w:r>
        <w:rPr>
          <w:spacing w:val="-11"/>
        </w:rPr>
        <w:t xml:space="preserve"> </w:t>
      </w:r>
      <w:r>
        <w:rPr>
          <w:spacing w:val="-8"/>
        </w:rPr>
        <w:t>муниципального</w:t>
      </w:r>
      <w:r>
        <w:rPr>
          <w:spacing w:val="-14"/>
        </w:rPr>
        <w:t xml:space="preserve"> </w:t>
      </w:r>
      <w:r>
        <w:rPr>
          <w:spacing w:val="-8"/>
        </w:rPr>
        <w:t>округа</w:t>
      </w:r>
      <w:r>
        <w:rPr>
          <w:spacing w:val="-13"/>
        </w:rPr>
        <w:t xml:space="preserve"> </w:t>
      </w:r>
      <w:r>
        <w:rPr>
          <w:spacing w:val="-8"/>
        </w:rPr>
        <w:t>Чувашской</w:t>
      </w:r>
      <w:r>
        <w:rPr>
          <w:spacing w:val="-10"/>
        </w:rPr>
        <w:t xml:space="preserve"> </w:t>
      </w:r>
      <w:r>
        <w:rPr>
          <w:spacing w:val="-8"/>
        </w:rPr>
        <w:t>Республики</w:t>
      </w:r>
    </w:p>
    <w:p w:rsidR="00A27FD6" w:rsidRDefault="00A27FD6" w:rsidP="00B21B75">
      <w:pPr>
        <w:pStyle w:val="a3"/>
        <w:ind w:left="0"/>
        <w:jc w:val="center"/>
        <w:rPr>
          <w:sz w:val="20"/>
        </w:rPr>
      </w:pPr>
    </w:p>
    <w:p w:rsidR="00A27FD6" w:rsidRDefault="00A27FD6">
      <w:pPr>
        <w:pStyle w:val="a3"/>
        <w:ind w:left="0"/>
        <w:jc w:val="left"/>
        <w:rPr>
          <w:sz w:val="20"/>
        </w:rPr>
      </w:pPr>
    </w:p>
    <w:p w:rsidR="00A27FD6" w:rsidRDefault="00A27FD6">
      <w:pPr>
        <w:pStyle w:val="a3"/>
        <w:ind w:left="0"/>
        <w:jc w:val="left"/>
        <w:rPr>
          <w:sz w:val="20"/>
        </w:rPr>
      </w:pPr>
    </w:p>
    <w:p w:rsidR="00A27FD6" w:rsidRDefault="00A27FD6">
      <w:pPr>
        <w:pStyle w:val="a3"/>
        <w:spacing w:before="11"/>
        <w:ind w:left="0"/>
        <w:jc w:val="left"/>
        <w:rPr>
          <w:sz w:val="12"/>
        </w:rPr>
      </w:pPr>
    </w:p>
    <w:tbl>
      <w:tblPr>
        <w:tblStyle w:val="TableNormal"/>
        <w:tblW w:w="0" w:type="auto"/>
        <w:tblInd w:w="179" w:type="dxa"/>
        <w:tblLayout w:type="fixed"/>
        <w:tblLook w:val="01E0" w:firstRow="1" w:lastRow="1" w:firstColumn="1" w:lastColumn="1" w:noHBand="0" w:noVBand="0"/>
      </w:tblPr>
      <w:tblGrid>
        <w:gridCol w:w="4835"/>
        <w:gridCol w:w="4618"/>
      </w:tblGrid>
      <w:tr w:rsidR="00A27FD6" w:rsidTr="00A34E1A">
        <w:trPr>
          <w:trHeight w:val="1645"/>
        </w:trPr>
        <w:tc>
          <w:tcPr>
            <w:tcW w:w="4835" w:type="dxa"/>
          </w:tcPr>
          <w:p w:rsidR="00A27FD6" w:rsidRDefault="00A27FD6">
            <w:pPr>
              <w:pStyle w:val="TableParagraph"/>
              <w:spacing w:before="0" w:line="270" w:lineRule="atLeast"/>
              <w:ind w:left="50"/>
              <w:rPr>
                <w:sz w:val="24"/>
              </w:rPr>
            </w:pPr>
          </w:p>
        </w:tc>
        <w:tc>
          <w:tcPr>
            <w:tcW w:w="4618" w:type="dxa"/>
          </w:tcPr>
          <w:p w:rsidR="00A27FD6" w:rsidRDefault="00091AF7">
            <w:pPr>
              <w:pStyle w:val="TableParagraph"/>
              <w:spacing w:before="0" w:line="266" w:lineRule="exact"/>
              <w:ind w:left="1604"/>
              <w:rPr>
                <w:sz w:val="24"/>
              </w:rPr>
            </w:pPr>
            <w:r>
              <w:rPr>
                <w:spacing w:val="-2"/>
                <w:sz w:val="24"/>
              </w:rPr>
              <w:t>УТВЕРЖДЕНА</w:t>
            </w:r>
          </w:p>
          <w:p w:rsidR="00A27FD6" w:rsidRDefault="00091AF7">
            <w:pPr>
              <w:pStyle w:val="TableParagraph"/>
              <w:spacing w:before="0"/>
              <w:ind w:left="159" w:right="201"/>
              <w:rPr>
                <w:sz w:val="24"/>
              </w:rPr>
            </w:pPr>
            <w:r>
              <w:rPr>
                <w:spacing w:val="-4"/>
                <w:sz w:val="24"/>
              </w:rPr>
              <w:t>Приказом</w:t>
            </w:r>
            <w:r>
              <w:rPr>
                <w:spacing w:val="-23"/>
                <w:sz w:val="24"/>
              </w:rPr>
              <w:t xml:space="preserve"> </w:t>
            </w:r>
            <w:r>
              <w:rPr>
                <w:spacing w:val="-4"/>
                <w:sz w:val="24"/>
              </w:rPr>
              <w:t>МБОУ</w:t>
            </w:r>
            <w:r>
              <w:rPr>
                <w:spacing w:val="-22"/>
                <w:sz w:val="24"/>
              </w:rPr>
              <w:t xml:space="preserve"> </w:t>
            </w:r>
            <w:r>
              <w:rPr>
                <w:spacing w:val="-4"/>
                <w:sz w:val="24"/>
              </w:rPr>
              <w:t>«</w:t>
            </w:r>
            <w:r w:rsidR="00B21B75">
              <w:rPr>
                <w:spacing w:val="-4"/>
                <w:sz w:val="24"/>
              </w:rPr>
              <w:t>Ишлейская СОШ</w:t>
            </w:r>
            <w:r>
              <w:rPr>
                <w:spacing w:val="-4"/>
                <w:sz w:val="24"/>
              </w:rPr>
              <w:t xml:space="preserve">» </w:t>
            </w:r>
            <w:r>
              <w:rPr>
                <w:spacing w:val="-6"/>
                <w:sz w:val="24"/>
              </w:rPr>
              <w:t>Чебоксарского</w:t>
            </w:r>
            <w:r>
              <w:rPr>
                <w:spacing w:val="-13"/>
                <w:sz w:val="24"/>
              </w:rPr>
              <w:t xml:space="preserve"> </w:t>
            </w:r>
            <w:r>
              <w:rPr>
                <w:spacing w:val="-6"/>
                <w:sz w:val="24"/>
              </w:rPr>
              <w:t>муниципального</w:t>
            </w:r>
            <w:r>
              <w:rPr>
                <w:spacing w:val="-15"/>
                <w:sz w:val="24"/>
              </w:rPr>
              <w:t xml:space="preserve"> </w:t>
            </w:r>
            <w:r>
              <w:rPr>
                <w:spacing w:val="-6"/>
                <w:sz w:val="24"/>
              </w:rPr>
              <w:t xml:space="preserve">округа </w:t>
            </w:r>
            <w:r>
              <w:rPr>
                <w:spacing w:val="-10"/>
                <w:sz w:val="24"/>
              </w:rPr>
              <w:t>Чувашской</w:t>
            </w:r>
            <w:r>
              <w:rPr>
                <w:spacing w:val="-23"/>
                <w:sz w:val="24"/>
              </w:rPr>
              <w:t xml:space="preserve"> </w:t>
            </w:r>
            <w:r>
              <w:rPr>
                <w:spacing w:val="-10"/>
                <w:sz w:val="24"/>
              </w:rPr>
              <w:t>Республики</w:t>
            </w:r>
            <w:r>
              <w:rPr>
                <w:spacing w:val="-21"/>
                <w:sz w:val="24"/>
              </w:rPr>
              <w:t xml:space="preserve"> </w:t>
            </w:r>
            <w:r>
              <w:rPr>
                <w:spacing w:val="-10"/>
                <w:sz w:val="24"/>
              </w:rPr>
              <w:t>от</w:t>
            </w:r>
            <w:r>
              <w:rPr>
                <w:spacing w:val="-21"/>
                <w:sz w:val="24"/>
              </w:rPr>
              <w:t xml:space="preserve"> </w:t>
            </w:r>
            <w:r>
              <w:rPr>
                <w:spacing w:val="-10"/>
                <w:sz w:val="24"/>
              </w:rPr>
              <w:t>31.08.2023г.</w:t>
            </w:r>
            <w:r>
              <w:rPr>
                <w:spacing w:val="-19"/>
                <w:sz w:val="24"/>
              </w:rPr>
              <w:t xml:space="preserve"> </w:t>
            </w:r>
            <w:r>
              <w:rPr>
                <w:spacing w:val="-10"/>
                <w:sz w:val="24"/>
              </w:rPr>
              <w:t>№</w:t>
            </w:r>
            <w:r>
              <w:rPr>
                <w:spacing w:val="-23"/>
                <w:sz w:val="24"/>
              </w:rPr>
              <w:t xml:space="preserve"> </w:t>
            </w:r>
            <w:r w:rsidR="00B21B75">
              <w:rPr>
                <w:spacing w:val="-23"/>
                <w:sz w:val="24"/>
              </w:rPr>
              <w:t>48/1</w:t>
            </w:r>
          </w:p>
          <w:p w:rsidR="00A27FD6" w:rsidRDefault="00091AF7">
            <w:pPr>
              <w:pStyle w:val="TableParagraph"/>
              <w:spacing w:before="0"/>
              <w:ind w:left="1532"/>
              <w:rPr>
                <w:sz w:val="24"/>
              </w:rPr>
            </w:pPr>
            <w:r>
              <w:rPr>
                <w:spacing w:val="-2"/>
                <w:sz w:val="24"/>
              </w:rPr>
              <w:t>РАССМОТРЕНА</w:t>
            </w:r>
          </w:p>
          <w:p w:rsidR="00A27FD6" w:rsidRDefault="00091AF7" w:rsidP="00B21B75">
            <w:pPr>
              <w:pStyle w:val="TableParagraph"/>
              <w:spacing w:before="0" w:line="256" w:lineRule="exact"/>
              <w:ind w:left="159"/>
              <w:rPr>
                <w:sz w:val="24"/>
              </w:rPr>
            </w:pPr>
            <w:r>
              <w:rPr>
                <w:spacing w:val="-10"/>
                <w:sz w:val="24"/>
              </w:rPr>
              <w:t>На</w:t>
            </w:r>
            <w:r>
              <w:rPr>
                <w:spacing w:val="-22"/>
                <w:sz w:val="24"/>
              </w:rPr>
              <w:t xml:space="preserve"> </w:t>
            </w:r>
            <w:r>
              <w:rPr>
                <w:spacing w:val="-10"/>
                <w:sz w:val="24"/>
              </w:rPr>
              <w:t>заседании</w:t>
            </w:r>
            <w:r>
              <w:rPr>
                <w:spacing w:val="-19"/>
                <w:sz w:val="24"/>
              </w:rPr>
              <w:t xml:space="preserve"> </w:t>
            </w:r>
            <w:r>
              <w:rPr>
                <w:spacing w:val="-10"/>
                <w:sz w:val="24"/>
              </w:rPr>
              <w:t>педсовета</w:t>
            </w:r>
            <w:r>
              <w:rPr>
                <w:spacing w:val="-21"/>
                <w:sz w:val="24"/>
              </w:rPr>
              <w:t xml:space="preserve"> </w:t>
            </w:r>
            <w:r>
              <w:rPr>
                <w:spacing w:val="-10"/>
                <w:sz w:val="24"/>
              </w:rPr>
              <w:t>от</w:t>
            </w:r>
            <w:r>
              <w:rPr>
                <w:spacing w:val="-19"/>
                <w:sz w:val="24"/>
              </w:rPr>
              <w:t xml:space="preserve"> </w:t>
            </w:r>
            <w:r>
              <w:rPr>
                <w:spacing w:val="-10"/>
                <w:sz w:val="24"/>
              </w:rPr>
              <w:t>31.08.2023г.</w:t>
            </w:r>
            <w:r>
              <w:rPr>
                <w:spacing w:val="-17"/>
                <w:sz w:val="24"/>
              </w:rPr>
              <w:t xml:space="preserve"> </w:t>
            </w:r>
            <w:r>
              <w:rPr>
                <w:spacing w:val="-10"/>
                <w:sz w:val="24"/>
              </w:rPr>
              <w:t>(пр.№</w:t>
            </w:r>
            <w:r w:rsidR="00B21B75">
              <w:rPr>
                <w:spacing w:val="-10"/>
                <w:sz w:val="24"/>
              </w:rPr>
              <w:t>30</w:t>
            </w:r>
            <w:r>
              <w:rPr>
                <w:spacing w:val="-10"/>
                <w:sz w:val="24"/>
              </w:rPr>
              <w:t>)</w:t>
            </w:r>
          </w:p>
        </w:tc>
      </w:tr>
      <w:tr w:rsidR="007D1454" w:rsidTr="00A34E1A">
        <w:trPr>
          <w:trHeight w:val="1645"/>
        </w:trPr>
        <w:tc>
          <w:tcPr>
            <w:tcW w:w="4835" w:type="dxa"/>
          </w:tcPr>
          <w:p w:rsidR="007D1454" w:rsidRDefault="007D1454">
            <w:pPr>
              <w:pStyle w:val="TableParagraph"/>
              <w:spacing w:before="0" w:line="270" w:lineRule="atLeast"/>
              <w:ind w:left="50"/>
              <w:rPr>
                <w:sz w:val="24"/>
              </w:rPr>
            </w:pPr>
          </w:p>
        </w:tc>
        <w:tc>
          <w:tcPr>
            <w:tcW w:w="4618" w:type="dxa"/>
          </w:tcPr>
          <w:p w:rsidR="00DD3B2C" w:rsidRDefault="00DD3B2C" w:rsidP="007D1454">
            <w:pPr>
              <w:pStyle w:val="TableParagraph"/>
              <w:spacing w:before="0" w:line="266" w:lineRule="exact"/>
            </w:pPr>
          </w:p>
          <w:p w:rsidR="007D1454" w:rsidRDefault="007D1454" w:rsidP="00AF5B82">
            <w:pPr>
              <w:pStyle w:val="TableParagraph"/>
              <w:spacing w:before="0" w:line="266" w:lineRule="exact"/>
              <w:rPr>
                <w:spacing w:val="-2"/>
                <w:sz w:val="24"/>
              </w:rPr>
            </w:pPr>
            <w:r>
              <w:t>Внесены изменения Приказом МБОУ «Ишлейская СОШ» Чебоксарского муниципального округа Чувашской Республики от 30.08.2024</w:t>
            </w:r>
            <w:bookmarkStart w:id="0" w:name="_GoBack"/>
            <w:r w:rsidRPr="00AF5B82">
              <w:t>. №</w:t>
            </w:r>
            <w:r w:rsidR="00AF5B82" w:rsidRPr="00AF5B82">
              <w:t>78</w:t>
            </w:r>
            <w:r w:rsidRPr="00AF5B82">
              <w:t xml:space="preserve"> (</w:t>
            </w:r>
            <w:bookmarkEnd w:id="0"/>
            <w:r w:rsidRPr="00251878">
              <w:t>Рассмотрено на заседании педсовета, протокол №</w:t>
            </w:r>
            <w:r w:rsidR="00251878" w:rsidRPr="00251878">
              <w:t>9 от 29</w:t>
            </w:r>
            <w:r w:rsidRPr="00251878">
              <w:t>.08.2024.</w:t>
            </w:r>
          </w:p>
        </w:tc>
      </w:tr>
    </w:tbl>
    <w:p w:rsidR="00A27FD6" w:rsidRDefault="00A27FD6">
      <w:pPr>
        <w:pStyle w:val="a3"/>
        <w:ind w:left="0"/>
        <w:jc w:val="left"/>
        <w:rPr>
          <w:sz w:val="20"/>
        </w:rPr>
      </w:pPr>
    </w:p>
    <w:p w:rsidR="00A27FD6" w:rsidRDefault="00A27FD6">
      <w:pPr>
        <w:pStyle w:val="a3"/>
        <w:ind w:left="0"/>
        <w:jc w:val="left"/>
        <w:rPr>
          <w:sz w:val="20"/>
        </w:rPr>
      </w:pPr>
    </w:p>
    <w:p w:rsidR="00A27FD6" w:rsidRDefault="00A27FD6">
      <w:pPr>
        <w:pStyle w:val="a3"/>
        <w:ind w:left="0"/>
        <w:jc w:val="left"/>
        <w:rPr>
          <w:sz w:val="20"/>
        </w:rPr>
      </w:pPr>
    </w:p>
    <w:p w:rsidR="00A27FD6" w:rsidRDefault="00A27FD6">
      <w:pPr>
        <w:pStyle w:val="a3"/>
        <w:ind w:left="0"/>
        <w:jc w:val="left"/>
        <w:rPr>
          <w:sz w:val="20"/>
        </w:rPr>
      </w:pPr>
    </w:p>
    <w:p w:rsidR="006663B4" w:rsidRDefault="00091AF7">
      <w:pPr>
        <w:pStyle w:val="a4"/>
        <w:rPr>
          <w:spacing w:val="-6"/>
          <w:sz w:val="28"/>
          <w:szCs w:val="28"/>
        </w:rPr>
      </w:pPr>
      <w:r w:rsidRPr="00B21B75">
        <w:rPr>
          <w:spacing w:val="-6"/>
          <w:sz w:val="28"/>
          <w:szCs w:val="28"/>
        </w:rPr>
        <w:t>Основная</w:t>
      </w:r>
      <w:r w:rsidRPr="00B21B75">
        <w:rPr>
          <w:spacing w:val="-26"/>
          <w:sz w:val="28"/>
          <w:szCs w:val="28"/>
        </w:rPr>
        <w:t xml:space="preserve"> </w:t>
      </w:r>
      <w:r w:rsidRPr="00B21B75">
        <w:rPr>
          <w:spacing w:val="-6"/>
          <w:sz w:val="28"/>
          <w:szCs w:val="28"/>
        </w:rPr>
        <w:t>образовательная</w:t>
      </w:r>
      <w:r w:rsidRPr="00B21B75">
        <w:rPr>
          <w:spacing w:val="-22"/>
          <w:sz w:val="28"/>
          <w:szCs w:val="28"/>
        </w:rPr>
        <w:t xml:space="preserve"> </w:t>
      </w:r>
      <w:r w:rsidRPr="00B21B75">
        <w:rPr>
          <w:spacing w:val="-6"/>
          <w:sz w:val="28"/>
          <w:szCs w:val="28"/>
        </w:rPr>
        <w:t xml:space="preserve">программа </w:t>
      </w:r>
    </w:p>
    <w:p w:rsidR="006663B4" w:rsidRDefault="00091AF7">
      <w:pPr>
        <w:pStyle w:val="a4"/>
        <w:rPr>
          <w:spacing w:val="-4"/>
          <w:sz w:val="28"/>
          <w:szCs w:val="28"/>
        </w:rPr>
      </w:pPr>
      <w:r w:rsidRPr="00B21B75">
        <w:rPr>
          <w:spacing w:val="-4"/>
          <w:sz w:val="28"/>
          <w:szCs w:val="28"/>
        </w:rPr>
        <w:t>начального</w:t>
      </w:r>
      <w:r w:rsidRPr="00B21B75">
        <w:rPr>
          <w:spacing w:val="-22"/>
          <w:sz w:val="28"/>
          <w:szCs w:val="28"/>
        </w:rPr>
        <w:t xml:space="preserve"> </w:t>
      </w:r>
      <w:r w:rsidRPr="00B21B75">
        <w:rPr>
          <w:spacing w:val="-4"/>
          <w:sz w:val="28"/>
          <w:szCs w:val="28"/>
        </w:rPr>
        <w:t>общего</w:t>
      </w:r>
      <w:r w:rsidRPr="00B21B75">
        <w:rPr>
          <w:spacing w:val="-22"/>
          <w:sz w:val="28"/>
          <w:szCs w:val="28"/>
        </w:rPr>
        <w:t xml:space="preserve"> </w:t>
      </w:r>
      <w:r w:rsidRPr="00B21B75">
        <w:rPr>
          <w:spacing w:val="-4"/>
          <w:sz w:val="28"/>
          <w:szCs w:val="28"/>
        </w:rPr>
        <w:t xml:space="preserve">образования </w:t>
      </w:r>
    </w:p>
    <w:p w:rsidR="006663B4" w:rsidRDefault="00091AF7">
      <w:pPr>
        <w:pStyle w:val="a4"/>
        <w:rPr>
          <w:spacing w:val="-2"/>
          <w:sz w:val="28"/>
          <w:szCs w:val="28"/>
        </w:rPr>
      </w:pPr>
      <w:r w:rsidRPr="00B21B75">
        <w:rPr>
          <w:spacing w:val="-2"/>
          <w:sz w:val="28"/>
          <w:szCs w:val="28"/>
        </w:rPr>
        <w:t>МБОУ</w:t>
      </w:r>
      <w:r w:rsidRPr="00B21B75">
        <w:rPr>
          <w:spacing w:val="-23"/>
          <w:sz w:val="28"/>
          <w:szCs w:val="28"/>
        </w:rPr>
        <w:t xml:space="preserve"> </w:t>
      </w:r>
      <w:r w:rsidRPr="00B21B75">
        <w:rPr>
          <w:spacing w:val="-2"/>
          <w:sz w:val="28"/>
          <w:szCs w:val="28"/>
        </w:rPr>
        <w:t>«</w:t>
      </w:r>
      <w:r w:rsidR="00B21B75">
        <w:rPr>
          <w:spacing w:val="-2"/>
          <w:sz w:val="28"/>
          <w:szCs w:val="28"/>
        </w:rPr>
        <w:t>Ишлейская СОШ</w:t>
      </w:r>
      <w:r w:rsidRPr="00B21B75">
        <w:rPr>
          <w:spacing w:val="-2"/>
          <w:sz w:val="28"/>
          <w:szCs w:val="28"/>
        </w:rPr>
        <w:t xml:space="preserve">» </w:t>
      </w:r>
    </w:p>
    <w:p w:rsidR="00B21B75" w:rsidRDefault="00091AF7">
      <w:pPr>
        <w:pStyle w:val="a4"/>
        <w:rPr>
          <w:spacing w:val="-12"/>
          <w:sz w:val="28"/>
          <w:szCs w:val="28"/>
        </w:rPr>
      </w:pPr>
      <w:r w:rsidRPr="00B21B75">
        <w:rPr>
          <w:spacing w:val="-12"/>
          <w:sz w:val="28"/>
          <w:szCs w:val="28"/>
        </w:rPr>
        <w:t xml:space="preserve">Чебоксарского муниципального округа </w:t>
      </w:r>
    </w:p>
    <w:p w:rsidR="00A27FD6" w:rsidRPr="00B21B75" w:rsidRDefault="00091AF7">
      <w:pPr>
        <w:pStyle w:val="a4"/>
        <w:rPr>
          <w:sz w:val="28"/>
          <w:szCs w:val="28"/>
        </w:rPr>
      </w:pPr>
      <w:r w:rsidRPr="00B21B75">
        <w:rPr>
          <w:spacing w:val="-2"/>
          <w:sz w:val="28"/>
          <w:szCs w:val="28"/>
        </w:rPr>
        <w:t>Чувашской</w:t>
      </w:r>
      <w:r w:rsidRPr="00B21B75">
        <w:rPr>
          <w:spacing w:val="-22"/>
          <w:sz w:val="28"/>
          <w:szCs w:val="28"/>
        </w:rPr>
        <w:t xml:space="preserve"> </w:t>
      </w:r>
      <w:r w:rsidRPr="00B21B75">
        <w:rPr>
          <w:spacing w:val="-2"/>
          <w:sz w:val="28"/>
          <w:szCs w:val="28"/>
        </w:rPr>
        <w:t>Республики</w:t>
      </w:r>
    </w:p>
    <w:p w:rsidR="00A27FD6" w:rsidRDefault="00091AF7">
      <w:pPr>
        <w:spacing w:before="278"/>
        <w:ind w:left="1414" w:right="1849"/>
        <w:jc w:val="center"/>
        <w:rPr>
          <w:b/>
          <w:sz w:val="28"/>
        </w:rPr>
      </w:pPr>
      <w:r>
        <w:rPr>
          <w:b/>
          <w:spacing w:val="-10"/>
          <w:sz w:val="28"/>
        </w:rPr>
        <w:t>Срок</w:t>
      </w:r>
      <w:r>
        <w:rPr>
          <w:b/>
          <w:spacing w:val="-24"/>
          <w:sz w:val="28"/>
        </w:rPr>
        <w:t xml:space="preserve"> </w:t>
      </w:r>
      <w:r>
        <w:rPr>
          <w:b/>
          <w:spacing w:val="-10"/>
          <w:sz w:val="28"/>
        </w:rPr>
        <w:t>реализации:</w:t>
      </w:r>
      <w:r>
        <w:rPr>
          <w:b/>
          <w:spacing w:val="-19"/>
          <w:sz w:val="28"/>
        </w:rPr>
        <w:t xml:space="preserve"> </w:t>
      </w:r>
      <w:r>
        <w:rPr>
          <w:b/>
          <w:spacing w:val="-10"/>
          <w:sz w:val="28"/>
        </w:rPr>
        <w:t>4</w:t>
      </w:r>
      <w:r>
        <w:rPr>
          <w:b/>
          <w:spacing w:val="-18"/>
          <w:sz w:val="28"/>
        </w:rPr>
        <w:t xml:space="preserve"> </w:t>
      </w:r>
      <w:r>
        <w:rPr>
          <w:b/>
          <w:spacing w:val="-10"/>
          <w:sz w:val="28"/>
        </w:rPr>
        <w:t>года</w:t>
      </w: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rPr>
      </w:pPr>
    </w:p>
    <w:p w:rsidR="00A27FD6" w:rsidRDefault="00B21B75">
      <w:pPr>
        <w:pStyle w:val="a3"/>
        <w:ind w:left="4076" w:right="4515"/>
        <w:jc w:val="center"/>
      </w:pPr>
      <w:r>
        <w:rPr>
          <w:spacing w:val="-8"/>
        </w:rPr>
        <w:t>с</w:t>
      </w:r>
      <w:r w:rsidR="00091AF7">
        <w:rPr>
          <w:spacing w:val="-8"/>
        </w:rPr>
        <w:t>.</w:t>
      </w:r>
      <w:r w:rsidR="00091AF7">
        <w:rPr>
          <w:spacing w:val="-26"/>
        </w:rPr>
        <w:t xml:space="preserve"> </w:t>
      </w:r>
      <w:r>
        <w:rPr>
          <w:spacing w:val="-26"/>
        </w:rPr>
        <w:t>Ишле</w:t>
      </w:r>
      <w:r w:rsidR="00091AF7">
        <w:rPr>
          <w:spacing w:val="-8"/>
        </w:rPr>
        <w:t>и</w:t>
      </w:r>
      <w:r w:rsidR="00091AF7">
        <w:rPr>
          <w:spacing w:val="-19"/>
        </w:rPr>
        <w:t xml:space="preserve"> </w:t>
      </w:r>
      <w:r w:rsidR="00091AF7">
        <w:rPr>
          <w:spacing w:val="-8"/>
        </w:rPr>
        <w:t>–</w:t>
      </w:r>
      <w:r w:rsidR="00091AF7">
        <w:rPr>
          <w:spacing w:val="-21"/>
        </w:rPr>
        <w:t xml:space="preserve"> </w:t>
      </w:r>
      <w:r w:rsidR="00091AF7">
        <w:rPr>
          <w:spacing w:val="-8"/>
        </w:rPr>
        <w:t>2023</w:t>
      </w:r>
    </w:p>
    <w:p w:rsidR="00A27FD6" w:rsidRDefault="00A27FD6">
      <w:pPr>
        <w:jc w:val="center"/>
        <w:sectPr w:rsidR="00A27FD6">
          <w:type w:val="continuous"/>
          <w:pgSz w:w="11910" w:h="16390"/>
          <w:pgMar w:top="1060" w:right="280" w:bottom="280" w:left="1480" w:header="720" w:footer="720" w:gutter="0"/>
          <w:cols w:space="720"/>
        </w:sectPr>
      </w:pPr>
    </w:p>
    <w:p w:rsidR="00A27FD6" w:rsidRDefault="00091AF7">
      <w:pPr>
        <w:pStyle w:val="1"/>
        <w:spacing w:before="69"/>
        <w:ind w:left="1414" w:right="1144"/>
        <w:jc w:val="center"/>
      </w:pPr>
      <w:r>
        <w:lastRenderedPageBreak/>
        <w:t xml:space="preserve">Общие </w:t>
      </w:r>
      <w:r>
        <w:rPr>
          <w:spacing w:val="-2"/>
        </w:rPr>
        <w:t>положения</w:t>
      </w:r>
    </w:p>
    <w:p w:rsidR="00A27FD6" w:rsidRDefault="00091AF7">
      <w:pPr>
        <w:pStyle w:val="a3"/>
        <w:spacing w:before="1"/>
        <w:ind w:left="390" w:right="28"/>
        <w:jc w:val="center"/>
      </w:pPr>
      <w:r>
        <w:t>Основная</w:t>
      </w:r>
      <w:r>
        <w:rPr>
          <w:spacing w:val="70"/>
          <w:w w:val="150"/>
        </w:rPr>
        <w:t xml:space="preserve"> </w:t>
      </w:r>
      <w:r>
        <w:t>образовательная</w:t>
      </w:r>
      <w:r>
        <w:rPr>
          <w:spacing w:val="72"/>
          <w:w w:val="150"/>
        </w:rPr>
        <w:t xml:space="preserve"> </w:t>
      </w:r>
      <w:r>
        <w:t>программа</w:t>
      </w:r>
      <w:r>
        <w:rPr>
          <w:spacing w:val="71"/>
          <w:w w:val="150"/>
        </w:rPr>
        <w:t xml:space="preserve"> </w:t>
      </w:r>
      <w:r>
        <w:t>начального</w:t>
      </w:r>
      <w:r>
        <w:rPr>
          <w:spacing w:val="72"/>
          <w:w w:val="150"/>
        </w:rPr>
        <w:t xml:space="preserve"> </w:t>
      </w:r>
      <w:r>
        <w:t>общего</w:t>
      </w:r>
      <w:r>
        <w:rPr>
          <w:spacing w:val="72"/>
          <w:w w:val="150"/>
        </w:rPr>
        <w:t xml:space="preserve"> </w:t>
      </w:r>
      <w:r>
        <w:t>образования</w:t>
      </w:r>
      <w:r>
        <w:rPr>
          <w:spacing w:val="77"/>
          <w:w w:val="150"/>
        </w:rPr>
        <w:t xml:space="preserve"> </w:t>
      </w:r>
      <w:r>
        <w:rPr>
          <w:spacing w:val="-4"/>
        </w:rPr>
        <w:t>МБОУ</w:t>
      </w:r>
    </w:p>
    <w:p w:rsidR="00A27FD6" w:rsidRDefault="00091AF7">
      <w:pPr>
        <w:pStyle w:val="a3"/>
        <w:ind w:left="222"/>
      </w:pPr>
      <w:r>
        <w:t>«</w:t>
      </w:r>
      <w:r w:rsidR="00FC320C">
        <w:t>Ишлейская СОШ</w:t>
      </w:r>
      <w:r>
        <w:t>»</w:t>
      </w:r>
      <w:r>
        <w:rPr>
          <w:spacing w:val="-6"/>
        </w:rPr>
        <w:t xml:space="preserve"> </w:t>
      </w:r>
      <w:r>
        <w:t>Чебоксарского</w:t>
      </w:r>
      <w:r>
        <w:rPr>
          <w:spacing w:val="-5"/>
        </w:rPr>
        <w:t xml:space="preserve"> </w:t>
      </w:r>
      <w:r>
        <w:t>муниципального</w:t>
      </w:r>
      <w:r>
        <w:rPr>
          <w:spacing w:val="-6"/>
        </w:rPr>
        <w:t xml:space="preserve"> </w:t>
      </w:r>
      <w:r>
        <w:t>округа</w:t>
      </w:r>
      <w:r>
        <w:rPr>
          <w:spacing w:val="-6"/>
        </w:rPr>
        <w:t xml:space="preserve"> </w:t>
      </w:r>
      <w:r>
        <w:t>Чувашской</w:t>
      </w:r>
      <w:r>
        <w:rPr>
          <w:spacing w:val="-5"/>
        </w:rPr>
        <w:t xml:space="preserve"> </w:t>
      </w:r>
      <w:r>
        <w:t>Республики</w:t>
      </w:r>
      <w:r>
        <w:rPr>
          <w:spacing w:val="3"/>
        </w:rPr>
        <w:t xml:space="preserve"> </w:t>
      </w:r>
      <w:r>
        <w:rPr>
          <w:spacing w:val="-2"/>
        </w:rPr>
        <w:t>(далее</w:t>
      </w:r>
    </w:p>
    <w:p w:rsidR="00A27FD6" w:rsidRDefault="00091AF7">
      <w:pPr>
        <w:pStyle w:val="a3"/>
        <w:ind w:left="222" w:right="567"/>
      </w:pPr>
      <w:r>
        <w:t xml:space="preserve">- ООП НОО) разработана в соответствии с федеральным государственным образовательным стандартом начального общего образования (далее - ФГОС НОО), </w:t>
      </w:r>
      <w:r>
        <w:rPr>
          <w:spacing w:val="-2"/>
        </w:rPr>
        <w:t>утвержденным приказом</w:t>
      </w:r>
      <w:r>
        <w:rPr>
          <w:spacing w:val="-1"/>
        </w:rPr>
        <w:t xml:space="preserve"> </w:t>
      </w:r>
      <w:r>
        <w:rPr>
          <w:spacing w:val="-2"/>
        </w:rPr>
        <w:t>Министерства</w:t>
      </w:r>
      <w:r>
        <w:rPr>
          <w:spacing w:val="-1"/>
        </w:rPr>
        <w:t xml:space="preserve"> </w:t>
      </w:r>
      <w:r>
        <w:rPr>
          <w:spacing w:val="-2"/>
        </w:rPr>
        <w:t>просвещения</w:t>
      </w:r>
      <w:r>
        <w:rPr>
          <w:spacing w:val="-1"/>
        </w:rPr>
        <w:t xml:space="preserve"> </w:t>
      </w:r>
      <w:r>
        <w:rPr>
          <w:spacing w:val="-2"/>
        </w:rPr>
        <w:t>Российской</w:t>
      </w:r>
      <w:r>
        <w:rPr>
          <w:spacing w:val="1"/>
        </w:rPr>
        <w:t xml:space="preserve"> </w:t>
      </w:r>
      <w:r>
        <w:rPr>
          <w:spacing w:val="-2"/>
        </w:rPr>
        <w:t>Федерации</w:t>
      </w:r>
      <w:r>
        <w:rPr>
          <w:spacing w:val="1"/>
        </w:rPr>
        <w:t xml:space="preserve"> </w:t>
      </w:r>
      <w:r>
        <w:rPr>
          <w:spacing w:val="-2"/>
        </w:rPr>
        <w:t>от</w:t>
      </w:r>
      <w:r>
        <w:rPr>
          <w:spacing w:val="1"/>
        </w:rPr>
        <w:t xml:space="preserve"> </w:t>
      </w:r>
      <w:r>
        <w:rPr>
          <w:spacing w:val="-2"/>
        </w:rPr>
        <w:t>31.05.2021</w:t>
      </w:r>
    </w:p>
    <w:p w:rsidR="00A27FD6" w:rsidRDefault="00091AF7">
      <w:pPr>
        <w:pStyle w:val="a3"/>
        <w:ind w:left="222" w:right="563"/>
      </w:pPr>
      <w:r>
        <w:t>№ 286 «Об утверждении федерального государственного образовательного стандарта начального общего образования» (с изменениями от 18.07.2022) и в соответствии с федеральной основной образовательной программой начального общего образования (далее - ФОП НОО), утверждённой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(зарег. 12.07.2023 № 74229).</w:t>
      </w:r>
    </w:p>
    <w:p w:rsidR="00A27FD6" w:rsidRDefault="00091AF7">
      <w:pPr>
        <w:pStyle w:val="a3"/>
        <w:spacing w:before="1"/>
        <w:ind w:left="222" w:right="565" w:firstLine="707"/>
      </w:pPr>
      <w:r>
        <w:t>Содержание ООП НОО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базовые объём и содержание образования уровня начального общего образования, планируемые результаты освоения образовательной программы.</w:t>
      </w:r>
    </w:p>
    <w:p w:rsidR="00A27FD6" w:rsidRDefault="00091AF7">
      <w:pPr>
        <w:pStyle w:val="a3"/>
        <w:ind w:left="930"/>
      </w:pPr>
      <w:r>
        <w:t>ООП</w:t>
      </w:r>
      <w:r>
        <w:rPr>
          <w:spacing w:val="-6"/>
        </w:rPr>
        <w:t xml:space="preserve"> </w:t>
      </w:r>
      <w:r>
        <w:t>НОО</w:t>
      </w:r>
      <w:r>
        <w:rPr>
          <w:spacing w:val="-2"/>
        </w:rPr>
        <w:t xml:space="preserve"> </w:t>
      </w:r>
      <w:r>
        <w:t>включает</w:t>
      </w:r>
      <w:r>
        <w:rPr>
          <w:spacing w:val="-1"/>
        </w:rPr>
        <w:t xml:space="preserve"> </w:t>
      </w:r>
      <w:r>
        <w:t>три</w:t>
      </w:r>
      <w:r>
        <w:rPr>
          <w:spacing w:val="-1"/>
        </w:rPr>
        <w:t xml:space="preserve"> </w:t>
      </w:r>
      <w:r>
        <w:t>раздела:</w:t>
      </w:r>
      <w:r>
        <w:rPr>
          <w:spacing w:val="-3"/>
        </w:rPr>
        <w:t xml:space="preserve"> </w:t>
      </w:r>
      <w:r>
        <w:t>целевой,</w:t>
      </w:r>
      <w:r>
        <w:rPr>
          <w:spacing w:val="-2"/>
        </w:rPr>
        <w:t xml:space="preserve"> </w:t>
      </w:r>
      <w:r>
        <w:t>содержательный,</w:t>
      </w:r>
      <w:r>
        <w:rPr>
          <w:spacing w:val="-2"/>
        </w:rPr>
        <w:t xml:space="preserve"> организационный.</w:t>
      </w:r>
    </w:p>
    <w:p w:rsidR="00A27FD6" w:rsidRDefault="00091AF7">
      <w:pPr>
        <w:pStyle w:val="a3"/>
        <w:ind w:left="222" w:right="566" w:firstLine="707"/>
      </w:pPr>
      <w:r>
        <w:t>Целевой раздел определяет общее назначение, цели, задачи и планируемые результаты</w:t>
      </w:r>
      <w:r>
        <w:rPr>
          <w:spacing w:val="-1"/>
        </w:rPr>
        <w:t xml:space="preserve"> </w:t>
      </w:r>
      <w:r>
        <w:t>реализации</w:t>
      </w:r>
      <w:r>
        <w:rPr>
          <w:spacing w:val="-3"/>
        </w:rPr>
        <w:t xml:space="preserve"> </w:t>
      </w:r>
      <w:r>
        <w:t>ООП</w:t>
      </w:r>
      <w:r>
        <w:rPr>
          <w:spacing w:val="-2"/>
        </w:rPr>
        <w:t xml:space="preserve"> </w:t>
      </w:r>
      <w:r>
        <w:t>НОО,</w:t>
      </w:r>
      <w:r>
        <w:rPr>
          <w:spacing w:val="-2"/>
        </w:rPr>
        <w:t xml:space="preserve"> </w:t>
      </w:r>
      <w:r>
        <w:t>а</w:t>
      </w:r>
      <w:r>
        <w:rPr>
          <w:spacing w:val="-2"/>
        </w:rPr>
        <w:t xml:space="preserve"> </w:t>
      </w:r>
      <w:r>
        <w:t>также</w:t>
      </w:r>
      <w:r>
        <w:rPr>
          <w:spacing w:val="-2"/>
        </w:rPr>
        <w:t xml:space="preserve"> </w:t>
      </w:r>
      <w:r>
        <w:t>способы</w:t>
      </w:r>
      <w:r>
        <w:rPr>
          <w:spacing w:val="-2"/>
        </w:rPr>
        <w:t xml:space="preserve"> </w:t>
      </w:r>
      <w:r>
        <w:t>определения</w:t>
      </w:r>
      <w:r>
        <w:rPr>
          <w:spacing w:val="-1"/>
        </w:rPr>
        <w:t xml:space="preserve"> </w:t>
      </w:r>
      <w:r>
        <w:t>достижения</w:t>
      </w:r>
      <w:r>
        <w:rPr>
          <w:spacing w:val="-1"/>
        </w:rPr>
        <w:t xml:space="preserve"> </w:t>
      </w:r>
      <w:r>
        <w:t>этих</w:t>
      </w:r>
      <w:r>
        <w:rPr>
          <w:spacing w:val="-4"/>
        </w:rPr>
        <w:t xml:space="preserve"> </w:t>
      </w:r>
      <w:r>
        <w:t>целей</w:t>
      </w:r>
      <w:r>
        <w:rPr>
          <w:spacing w:val="-3"/>
        </w:rPr>
        <w:t xml:space="preserve"> </w:t>
      </w:r>
      <w:r>
        <w:t xml:space="preserve">и </w:t>
      </w:r>
      <w:r>
        <w:rPr>
          <w:spacing w:val="-2"/>
        </w:rPr>
        <w:t>результатов.</w:t>
      </w:r>
    </w:p>
    <w:p w:rsidR="00A27FD6" w:rsidRDefault="00091AF7">
      <w:pPr>
        <w:pStyle w:val="a3"/>
        <w:ind w:left="930"/>
      </w:pPr>
      <w:r>
        <w:t>Целевой</w:t>
      </w:r>
      <w:r>
        <w:rPr>
          <w:spacing w:val="-3"/>
        </w:rPr>
        <w:t xml:space="preserve"> </w:t>
      </w:r>
      <w:r>
        <w:t>раздел</w:t>
      </w:r>
      <w:r>
        <w:rPr>
          <w:spacing w:val="-2"/>
        </w:rPr>
        <w:t xml:space="preserve"> </w:t>
      </w:r>
      <w:r>
        <w:t>ООП</w:t>
      </w:r>
      <w:r>
        <w:rPr>
          <w:spacing w:val="-1"/>
        </w:rPr>
        <w:t xml:space="preserve"> </w:t>
      </w:r>
      <w:r>
        <w:t>НОО</w:t>
      </w:r>
      <w:r>
        <w:rPr>
          <w:spacing w:val="-3"/>
        </w:rPr>
        <w:t xml:space="preserve"> </w:t>
      </w:r>
      <w:r>
        <w:rPr>
          <w:spacing w:val="-2"/>
        </w:rPr>
        <w:t>включает:</w:t>
      </w:r>
    </w:p>
    <w:p w:rsidR="00A27FD6" w:rsidRDefault="00091AF7">
      <w:pPr>
        <w:pStyle w:val="a3"/>
        <w:ind w:left="930"/>
      </w:pPr>
      <w:r>
        <w:t>пояснительную</w:t>
      </w:r>
      <w:r>
        <w:rPr>
          <w:spacing w:val="-5"/>
        </w:rPr>
        <w:t xml:space="preserve"> </w:t>
      </w:r>
      <w:r>
        <w:rPr>
          <w:spacing w:val="-2"/>
        </w:rPr>
        <w:t>записку;</w:t>
      </w:r>
    </w:p>
    <w:p w:rsidR="00A27FD6" w:rsidRDefault="00091AF7">
      <w:pPr>
        <w:pStyle w:val="a3"/>
        <w:ind w:left="930"/>
      </w:pPr>
      <w:r>
        <w:t>планируемые</w:t>
      </w:r>
      <w:r>
        <w:rPr>
          <w:spacing w:val="-8"/>
        </w:rPr>
        <w:t xml:space="preserve"> </w:t>
      </w:r>
      <w:r>
        <w:t>результаты</w:t>
      </w:r>
      <w:r>
        <w:rPr>
          <w:spacing w:val="-4"/>
        </w:rPr>
        <w:t xml:space="preserve"> </w:t>
      </w:r>
      <w:r>
        <w:t>освоения</w:t>
      </w:r>
      <w:r>
        <w:rPr>
          <w:spacing w:val="-3"/>
        </w:rPr>
        <w:t xml:space="preserve"> </w:t>
      </w:r>
      <w:r>
        <w:t>обучающимися</w:t>
      </w:r>
      <w:r>
        <w:rPr>
          <w:spacing w:val="-1"/>
        </w:rPr>
        <w:t xml:space="preserve"> </w:t>
      </w:r>
      <w:r>
        <w:t>ООП</w:t>
      </w:r>
      <w:r>
        <w:rPr>
          <w:spacing w:val="-4"/>
        </w:rPr>
        <w:t xml:space="preserve"> НОО;</w:t>
      </w:r>
    </w:p>
    <w:p w:rsidR="00A27FD6" w:rsidRDefault="00091AF7">
      <w:pPr>
        <w:pStyle w:val="a3"/>
        <w:ind w:left="930" w:right="1374"/>
      </w:pPr>
      <w:r>
        <w:t>систему</w:t>
      </w:r>
      <w:r>
        <w:rPr>
          <w:spacing w:val="-6"/>
        </w:rPr>
        <w:t xml:space="preserve"> </w:t>
      </w:r>
      <w:r>
        <w:t>оценки</w:t>
      </w:r>
      <w:r>
        <w:rPr>
          <w:spacing w:val="-6"/>
        </w:rPr>
        <w:t xml:space="preserve"> </w:t>
      </w:r>
      <w:r>
        <w:t>достижения</w:t>
      </w:r>
      <w:r>
        <w:rPr>
          <w:spacing w:val="-6"/>
        </w:rPr>
        <w:t xml:space="preserve"> </w:t>
      </w:r>
      <w:r>
        <w:t>планируемых</w:t>
      </w:r>
      <w:r>
        <w:rPr>
          <w:spacing w:val="-6"/>
        </w:rPr>
        <w:t xml:space="preserve"> </w:t>
      </w:r>
      <w:r>
        <w:t>результатов</w:t>
      </w:r>
      <w:r>
        <w:rPr>
          <w:spacing w:val="-6"/>
        </w:rPr>
        <w:t xml:space="preserve"> </w:t>
      </w:r>
      <w:r>
        <w:t>освоения</w:t>
      </w:r>
      <w:r>
        <w:rPr>
          <w:spacing w:val="-1"/>
        </w:rPr>
        <w:t xml:space="preserve"> </w:t>
      </w:r>
      <w:r>
        <w:t>ООП</w:t>
      </w:r>
      <w:r>
        <w:rPr>
          <w:spacing w:val="-7"/>
        </w:rPr>
        <w:t xml:space="preserve"> </w:t>
      </w:r>
      <w:r>
        <w:t>НОО. Пояснительная записка целевого раздела ООП НОО раскрывает:</w:t>
      </w:r>
    </w:p>
    <w:p w:rsidR="00A27FD6" w:rsidRDefault="00091AF7">
      <w:pPr>
        <w:pStyle w:val="a3"/>
        <w:ind w:left="222" w:right="571" w:firstLine="707"/>
      </w:pPr>
      <w:r>
        <w:t xml:space="preserve">цели реализации ООП НОО, конкретизированные в соответствии с требованиями ФГОС НОО к результатам освоения обучающимися программы начального общего </w:t>
      </w:r>
      <w:r>
        <w:rPr>
          <w:spacing w:val="-2"/>
        </w:rPr>
        <w:t>образования;</w:t>
      </w:r>
    </w:p>
    <w:p w:rsidR="00A27FD6" w:rsidRDefault="00091AF7">
      <w:pPr>
        <w:pStyle w:val="a3"/>
        <w:ind w:left="222" w:right="563" w:firstLine="707"/>
      </w:pPr>
      <w:r>
        <w:t xml:space="preserve">принципы формирования и механизмы реализации ООП НОО, в том числе посредством реализации индивидуальных учебных планов; общую характеристику ООП </w:t>
      </w:r>
      <w:r>
        <w:rPr>
          <w:spacing w:val="-4"/>
        </w:rPr>
        <w:t>НОО.</w:t>
      </w:r>
    </w:p>
    <w:p w:rsidR="00A27FD6" w:rsidRDefault="00091AF7">
      <w:pPr>
        <w:pStyle w:val="a3"/>
        <w:spacing w:before="1"/>
        <w:ind w:left="222" w:right="569" w:firstLine="707"/>
      </w:pPr>
      <w:r>
        <w:t>Содержательный раздел ООП НОО включает следующие программы, ориентированные</w:t>
      </w:r>
      <w:r>
        <w:rPr>
          <w:spacing w:val="-7"/>
        </w:rPr>
        <w:t xml:space="preserve"> </w:t>
      </w:r>
      <w:r>
        <w:t>на</w:t>
      </w:r>
      <w:r>
        <w:rPr>
          <w:spacing w:val="-7"/>
        </w:rPr>
        <w:t xml:space="preserve"> </w:t>
      </w:r>
      <w:r>
        <w:t>достижение</w:t>
      </w:r>
      <w:r>
        <w:rPr>
          <w:spacing w:val="-6"/>
        </w:rPr>
        <w:t xml:space="preserve"> </w:t>
      </w:r>
      <w:r>
        <w:t>предметных,</w:t>
      </w:r>
      <w:r>
        <w:rPr>
          <w:spacing w:val="-9"/>
        </w:rPr>
        <w:t xml:space="preserve"> </w:t>
      </w:r>
      <w:r>
        <w:t>метапредметных</w:t>
      </w:r>
      <w:r>
        <w:rPr>
          <w:spacing w:val="-5"/>
        </w:rPr>
        <w:t xml:space="preserve"> </w:t>
      </w:r>
      <w:r>
        <w:t>и</w:t>
      </w:r>
      <w:r>
        <w:rPr>
          <w:spacing w:val="-5"/>
        </w:rPr>
        <w:t xml:space="preserve"> </w:t>
      </w:r>
      <w:r>
        <w:t>личностных</w:t>
      </w:r>
      <w:r>
        <w:rPr>
          <w:spacing w:val="-5"/>
        </w:rPr>
        <w:t xml:space="preserve"> </w:t>
      </w:r>
      <w:r>
        <w:rPr>
          <w:spacing w:val="-2"/>
        </w:rPr>
        <w:t>результатов:</w:t>
      </w:r>
    </w:p>
    <w:p w:rsidR="00A27FD6" w:rsidRDefault="00091AF7">
      <w:pPr>
        <w:pStyle w:val="a3"/>
        <w:ind w:left="930"/>
      </w:pPr>
      <w:r>
        <w:t>рабочие</w:t>
      </w:r>
      <w:r>
        <w:rPr>
          <w:spacing w:val="-1"/>
        </w:rPr>
        <w:t xml:space="preserve"> </w:t>
      </w:r>
      <w:r>
        <w:t>программы</w:t>
      </w:r>
      <w:r>
        <w:rPr>
          <w:spacing w:val="-1"/>
        </w:rPr>
        <w:t xml:space="preserve"> </w:t>
      </w:r>
      <w:r>
        <w:t xml:space="preserve">учебных </w:t>
      </w:r>
      <w:r>
        <w:rPr>
          <w:spacing w:val="-2"/>
        </w:rPr>
        <w:t>предметов;</w:t>
      </w:r>
    </w:p>
    <w:p w:rsidR="00A27FD6" w:rsidRDefault="00091AF7">
      <w:pPr>
        <w:pStyle w:val="a3"/>
        <w:ind w:left="222" w:right="572" w:firstLine="707"/>
      </w:pPr>
      <w:r>
        <w:t>программу формирования универсальных учебных действий у обучающихся; рабочую программу воспитания.</w:t>
      </w:r>
    </w:p>
    <w:p w:rsidR="00A27FD6" w:rsidRDefault="00091AF7">
      <w:pPr>
        <w:pStyle w:val="a3"/>
        <w:ind w:left="222" w:right="563" w:firstLine="707"/>
      </w:pPr>
      <w: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 Предусмотрено непосредственное</w:t>
      </w:r>
      <w:r>
        <w:rPr>
          <w:spacing w:val="-15"/>
        </w:rPr>
        <w:t xml:space="preserve"> </w:t>
      </w:r>
      <w:r>
        <w:t>применение</w:t>
      </w:r>
      <w:r>
        <w:rPr>
          <w:spacing w:val="-15"/>
        </w:rPr>
        <w:t xml:space="preserve"> </w:t>
      </w:r>
      <w:r>
        <w:t>при</w:t>
      </w:r>
      <w:r>
        <w:rPr>
          <w:spacing w:val="-15"/>
        </w:rPr>
        <w:t xml:space="preserve"> </w:t>
      </w:r>
      <w:r>
        <w:t>реализации</w:t>
      </w:r>
      <w:r>
        <w:rPr>
          <w:spacing w:val="-15"/>
        </w:rPr>
        <w:t xml:space="preserve"> </w:t>
      </w:r>
      <w:r>
        <w:t>обязательной</w:t>
      </w:r>
      <w:r>
        <w:rPr>
          <w:spacing w:val="-15"/>
        </w:rPr>
        <w:t xml:space="preserve"> </w:t>
      </w:r>
      <w:r>
        <w:t>части</w:t>
      </w:r>
      <w:r>
        <w:rPr>
          <w:spacing w:val="-15"/>
        </w:rPr>
        <w:t xml:space="preserve"> </w:t>
      </w:r>
      <w:r>
        <w:t>ООП</w:t>
      </w:r>
      <w:r>
        <w:rPr>
          <w:spacing w:val="-15"/>
        </w:rPr>
        <w:t xml:space="preserve"> </w:t>
      </w:r>
      <w:r>
        <w:t>НОО</w:t>
      </w:r>
      <w:r>
        <w:rPr>
          <w:spacing w:val="-15"/>
        </w:rPr>
        <w:t xml:space="preserve"> </w:t>
      </w:r>
      <w:r>
        <w:t>федеральных рабочих</w:t>
      </w:r>
      <w:r>
        <w:rPr>
          <w:spacing w:val="59"/>
          <w:w w:val="150"/>
        </w:rPr>
        <w:t xml:space="preserve"> </w:t>
      </w:r>
      <w:r>
        <w:t>программ</w:t>
      </w:r>
      <w:r>
        <w:rPr>
          <w:spacing w:val="59"/>
          <w:w w:val="150"/>
        </w:rPr>
        <w:t xml:space="preserve"> </w:t>
      </w:r>
      <w:r>
        <w:t>по</w:t>
      </w:r>
      <w:r>
        <w:rPr>
          <w:spacing w:val="62"/>
          <w:w w:val="150"/>
        </w:rPr>
        <w:t xml:space="preserve"> </w:t>
      </w:r>
      <w:r>
        <w:t>учебным</w:t>
      </w:r>
      <w:r>
        <w:rPr>
          <w:spacing w:val="58"/>
          <w:w w:val="150"/>
        </w:rPr>
        <w:t xml:space="preserve"> </w:t>
      </w:r>
      <w:r>
        <w:t>предметам</w:t>
      </w:r>
      <w:r>
        <w:rPr>
          <w:spacing w:val="60"/>
          <w:w w:val="150"/>
        </w:rPr>
        <w:t xml:space="preserve"> </w:t>
      </w:r>
      <w:r>
        <w:t>«Русский</w:t>
      </w:r>
      <w:r>
        <w:rPr>
          <w:spacing w:val="60"/>
          <w:w w:val="150"/>
        </w:rPr>
        <w:t xml:space="preserve"> </w:t>
      </w:r>
      <w:r>
        <w:t>язык»,</w:t>
      </w:r>
      <w:r>
        <w:rPr>
          <w:spacing w:val="60"/>
          <w:w w:val="150"/>
        </w:rPr>
        <w:t xml:space="preserve"> </w:t>
      </w:r>
      <w:r>
        <w:t>«Литературное</w:t>
      </w:r>
      <w:r>
        <w:rPr>
          <w:spacing w:val="59"/>
          <w:w w:val="150"/>
        </w:rPr>
        <w:t xml:space="preserve"> </w:t>
      </w:r>
      <w:r>
        <w:rPr>
          <w:spacing w:val="-2"/>
        </w:rPr>
        <w:t>чтение»,</w:t>
      </w:r>
    </w:p>
    <w:p w:rsidR="00A27FD6" w:rsidRDefault="00091AF7">
      <w:pPr>
        <w:pStyle w:val="a3"/>
        <w:spacing w:before="1"/>
        <w:ind w:left="222"/>
      </w:pPr>
      <w:r>
        <w:t xml:space="preserve">«Окружающий </w:t>
      </w:r>
      <w:r>
        <w:rPr>
          <w:spacing w:val="-2"/>
        </w:rPr>
        <w:t>мир».</w:t>
      </w:r>
    </w:p>
    <w:p w:rsidR="00A27FD6" w:rsidRDefault="00091AF7">
      <w:pPr>
        <w:pStyle w:val="a3"/>
        <w:ind w:left="222" w:right="572" w:firstLine="707"/>
      </w:pPr>
      <w:r>
        <w:t xml:space="preserve">Программа формирования универсальных учебных действий у обучающихся </w:t>
      </w:r>
      <w:r>
        <w:rPr>
          <w:spacing w:val="-2"/>
        </w:rPr>
        <w:t>содержит:</w:t>
      </w:r>
    </w:p>
    <w:p w:rsidR="00A27FD6" w:rsidRDefault="00091AF7">
      <w:pPr>
        <w:pStyle w:val="a3"/>
        <w:ind w:left="222" w:right="570" w:firstLine="707"/>
      </w:pPr>
      <w:r>
        <w:t xml:space="preserve">описание взаимосвязи универсальных учебных действий с содержанием учебных </w:t>
      </w:r>
      <w:r>
        <w:rPr>
          <w:spacing w:val="-2"/>
        </w:rPr>
        <w:t>предметов;</w:t>
      </w:r>
    </w:p>
    <w:p w:rsidR="00A27FD6" w:rsidRDefault="00091AF7">
      <w:pPr>
        <w:pStyle w:val="a3"/>
        <w:ind w:left="222" w:right="572" w:firstLine="707"/>
      </w:pPr>
      <w:r>
        <w:t>характеристики регулятивных, познавательных, коммуникативных универсальных учебных действий обучающихся.</w:t>
      </w:r>
    </w:p>
    <w:p w:rsidR="00A27FD6" w:rsidRDefault="00091AF7">
      <w:pPr>
        <w:pStyle w:val="a3"/>
        <w:ind w:left="930"/>
      </w:pPr>
      <w:r>
        <w:t>Сформированность</w:t>
      </w:r>
      <w:r>
        <w:rPr>
          <w:spacing w:val="-2"/>
        </w:rPr>
        <w:t xml:space="preserve"> </w:t>
      </w:r>
      <w:r>
        <w:t>универсальных</w:t>
      </w:r>
      <w:r>
        <w:rPr>
          <w:spacing w:val="-2"/>
        </w:rPr>
        <w:t xml:space="preserve"> </w:t>
      </w:r>
      <w:r>
        <w:t>учебных</w:t>
      </w:r>
      <w:r>
        <w:rPr>
          <w:spacing w:val="-3"/>
        </w:rPr>
        <w:t xml:space="preserve"> </w:t>
      </w:r>
      <w:r>
        <w:t>действий</w:t>
      </w:r>
      <w:r>
        <w:rPr>
          <w:spacing w:val="-2"/>
        </w:rPr>
        <w:t xml:space="preserve"> </w:t>
      </w:r>
      <w:r>
        <w:t>у</w:t>
      </w:r>
      <w:r>
        <w:rPr>
          <w:spacing w:val="-2"/>
        </w:rPr>
        <w:t xml:space="preserve"> </w:t>
      </w:r>
      <w:r>
        <w:t>обучающихся</w:t>
      </w:r>
      <w:r>
        <w:rPr>
          <w:spacing w:val="-2"/>
        </w:rPr>
        <w:t xml:space="preserve"> определяется</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на</w:t>
      </w:r>
      <w:r>
        <w:rPr>
          <w:spacing w:val="-6"/>
        </w:rPr>
        <w:t xml:space="preserve"> </w:t>
      </w:r>
      <w:r>
        <w:t>этапе</w:t>
      </w:r>
      <w:r>
        <w:rPr>
          <w:spacing w:val="-4"/>
        </w:rPr>
        <w:t xml:space="preserve"> </w:t>
      </w:r>
      <w:r>
        <w:t>завершения</w:t>
      </w:r>
      <w:r>
        <w:rPr>
          <w:spacing w:val="-2"/>
        </w:rPr>
        <w:t xml:space="preserve"> </w:t>
      </w:r>
      <w:r>
        <w:t>ими</w:t>
      </w:r>
      <w:r>
        <w:rPr>
          <w:spacing w:val="-3"/>
        </w:rPr>
        <w:t xml:space="preserve"> </w:t>
      </w:r>
      <w:r>
        <w:t>освоения</w:t>
      </w:r>
      <w:r>
        <w:rPr>
          <w:spacing w:val="-3"/>
        </w:rPr>
        <w:t xml:space="preserve"> </w:t>
      </w:r>
      <w:r>
        <w:t>программы</w:t>
      </w:r>
      <w:r>
        <w:rPr>
          <w:spacing w:val="-2"/>
        </w:rPr>
        <w:t xml:space="preserve"> </w:t>
      </w:r>
      <w:r>
        <w:t>начального</w:t>
      </w:r>
      <w:r>
        <w:rPr>
          <w:spacing w:val="-3"/>
        </w:rPr>
        <w:t xml:space="preserve"> </w:t>
      </w:r>
      <w:r>
        <w:t>общего</w:t>
      </w:r>
      <w:r>
        <w:rPr>
          <w:spacing w:val="-3"/>
        </w:rPr>
        <w:t xml:space="preserve"> </w:t>
      </w:r>
      <w:r>
        <w:rPr>
          <w:spacing w:val="-2"/>
        </w:rPr>
        <w:t>образования.</w:t>
      </w:r>
    </w:p>
    <w:p w:rsidR="00A27FD6" w:rsidRDefault="00091AF7">
      <w:pPr>
        <w:pStyle w:val="a3"/>
        <w:spacing w:before="1"/>
        <w:ind w:left="222" w:right="569" w:firstLine="707"/>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27FD6" w:rsidRDefault="00091AF7">
      <w:pPr>
        <w:pStyle w:val="a3"/>
        <w:ind w:left="222" w:right="572" w:firstLine="707"/>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A27FD6" w:rsidRDefault="00091AF7">
      <w:pPr>
        <w:pStyle w:val="a3"/>
        <w:ind w:left="222" w:right="564" w:firstLine="707"/>
      </w:pPr>
      <w:r>
        <w:t>Рабочая программа воспитания реализуется в единстве урочной и</w:t>
      </w:r>
      <w:r>
        <w:rPr>
          <w:spacing w:val="40"/>
        </w:rPr>
        <w:t xml:space="preserve"> </w:t>
      </w:r>
      <w:r>
        <w:t>внеурочной деятельности, осуществляемой образовательной организацией совместно с семьей и другими институтами воспитания.</w:t>
      </w:r>
    </w:p>
    <w:p w:rsidR="00A27FD6" w:rsidRDefault="00091AF7">
      <w:pPr>
        <w:pStyle w:val="a3"/>
        <w:spacing w:before="1"/>
        <w:ind w:left="222" w:right="564" w:firstLine="707"/>
      </w:pPr>
      <w:r>
        <w:t>Организационный раздел ООП НОО определяет общие рамки организации образовательной</w:t>
      </w:r>
      <w:r>
        <w:rPr>
          <w:spacing w:val="-10"/>
        </w:rPr>
        <w:t xml:space="preserve"> </w:t>
      </w:r>
      <w:r>
        <w:t>деятельности,</w:t>
      </w:r>
      <w:r>
        <w:rPr>
          <w:spacing w:val="-11"/>
        </w:rPr>
        <w:t xml:space="preserve"> </w:t>
      </w:r>
      <w:r>
        <w:t>а</w:t>
      </w:r>
      <w:r>
        <w:rPr>
          <w:spacing w:val="-12"/>
        </w:rPr>
        <w:t xml:space="preserve"> </w:t>
      </w:r>
      <w:r>
        <w:t>также</w:t>
      </w:r>
      <w:r>
        <w:rPr>
          <w:spacing w:val="-11"/>
        </w:rPr>
        <w:t xml:space="preserve"> </w:t>
      </w:r>
      <w:r>
        <w:t>организационные</w:t>
      </w:r>
      <w:r>
        <w:rPr>
          <w:spacing w:val="-12"/>
        </w:rPr>
        <w:t xml:space="preserve"> </w:t>
      </w:r>
      <w:r>
        <w:t>механизмы</w:t>
      </w:r>
      <w:r>
        <w:rPr>
          <w:spacing w:val="-11"/>
        </w:rPr>
        <w:t xml:space="preserve"> </w:t>
      </w:r>
      <w:r>
        <w:t>и</w:t>
      </w:r>
      <w:r>
        <w:rPr>
          <w:spacing w:val="-10"/>
        </w:rPr>
        <w:t xml:space="preserve"> </w:t>
      </w:r>
      <w:r>
        <w:t>условия</w:t>
      </w:r>
      <w:r>
        <w:rPr>
          <w:spacing w:val="-11"/>
        </w:rPr>
        <w:t xml:space="preserve"> </w:t>
      </w:r>
      <w:r>
        <w:t>реализации программы начального общего образования и включает: учебный план; календарный учебный график; план внеурочной деятельности;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27FD6" w:rsidRDefault="00091AF7">
      <w:pPr>
        <w:pStyle w:val="1"/>
        <w:numPr>
          <w:ilvl w:val="0"/>
          <w:numId w:val="162"/>
        </w:numPr>
        <w:tabs>
          <w:tab w:val="left" w:pos="3880"/>
          <w:tab w:val="left" w:pos="3881"/>
        </w:tabs>
        <w:spacing w:line="298" w:lineRule="exact"/>
        <w:ind w:hanging="419"/>
        <w:jc w:val="left"/>
      </w:pPr>
      <w:r>
        <w:t>Целевой</w:t>
      </w:r>
      <w:r>
        <w:rPr>
          <w:spacing w:val="-1"/>
        </w:rPr>
        <w:t xml:space="preserve"> </w:t>
      </w:r>
      <w:r>
        <w:t>раздел</w:t>
      </w:r>
      <w:r>
        <w:rPr>
          <w:spacing w:val="-1"/>
        </w:rPr>
        <w:t xml:space="preserve"> </w:t>
      </w:r>
      <w:r>
        <w:t xml:space="preserve">ООП </w:t>
      </w:r>
      <w:r>
        <w:rPr>
          <w:spacing w:val="-5"/>
        </w:rPr>
        <w:t>НОО</w:t>
      </w:r>
    </w:p>
    <w:p w:rsidR="00A27FD6" w:rsidRDefault="00091AF7">
      <w:pPr>
        <w:pStyle w:val="a5"/>
        <w:numPr>
          <w:ilvl w:val="0"/>
          <w:numId w:val="161"/>
        </w:numPr>
        <w:tabs>
          <w:tab w:val="left" w:pos="1430"/>
        </w:tabs>
        <w:spacing w:line="316" w:lineRule="exact"/>
        <w:ind w:hanging="448"/>
        <w:rPr>
          <w:sz w:val="24"/>
        </w:rPr>
      </w:pPr>
      <w:r>
        <w:rPr>
          <w:sz w:val="24"/>
        </w:rPr>
        <w:t>Пояснительная</w:t>
      </w:r>
      <w:r>
        <w:rPr>
          <w:spacing w:val="-6"/>
          <w:sz w:val="24"/>
        </w:rPr>
        <w:t xml:space="preserve"> </w:t>
      </w:r>
      <w:r>
        <w:rPr>
          <w:spacing w:val="-2"/>
          <w:sz w:val="24"/>
        </w:rPr>
        <w:t>записка.</w:t>
      </w:r>
    </w:p>
    <w:p w:rsidR="00A27FD6" w:rsidRDefault="00091AF7">
      <w:pPr>
        <w:pStyle w:val="a3"/>
        <w:ind w:left="222" w:right="569" w:firstLine="707"/>
      </w:pPr>
      <w: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A27FD6" w:rsidRDefault="00091AF7">
      <w:pPr>
        <w:pStyle w:val="a3"/>
        <w:ind w:left="930"/>
        <w:jc w:val="left"/>
      </w:pPr>
      <w:r>
        <w:rPr>
          <w:u w:val="single"/>
        </w:rPr>
        <w:t>Целями</w:t>
      </w:r>
      <w:r>
        <w:rPr>
          <w:spacing w:val="-3"/>
          <w:u w:val="single"/>
        </w:rPr>
        <w:t xml:space="preserve"> </w:t>
      </w:r>
      <w:r>
        <w:rPr>
          <w:u w:val="single"/>
        </w:rPr>
        <w:t>реализации</w:t>
      </w:r>
      <w:r>
        <w:rPr>
          <w:spacing w:val="-1"/>
          <w:u w:val="single"/>
        </w:rPr>
        <w:t xml:space="preserve"> </w:t>
      </w:r>
      <w:r>
        <w:rPr>
          <w:u w:val="single"/>
        </w:rPr>
        <w:t>ООП</w:t>
      </w:r>
      <w:r>
        <w:rPr>
          <w:spacing w:val="-4"/>
          <w:u w:val="single"/>
        </w:rPr>
        <w:t xml:space="preserve"> </w:t>
      </w:r>
      <w:r>
        <w:rPr>
          <w:u w:val="single"/>
        </w:rPr>
        <w:t>НОО</w:t>
      </w:r>
      <w:r>
        <w:rPr>
          <w:spacing w:val="-3"/>
          <w:u w:val="single"/>
        </w:rPr>
        <w:t xml:space="preserve"> </w:t>
      </w:r>
      <w:r>
        <w:rPr>
          <w:spacing w:val="-2"/>
          <w:u w:val="single"/>
        </w:rPr>
        <w:t>являются:</w:t>
      </w:r>
    </w:p>
    <w:p w:rsidR="00A27FD6" w:rsidRDefault="00091AF7">
      <w:pPr>
        <w:pStyle w:val="a3"/>
        <w:ind w:left="222" w:right="567" w:firstLine="707"/>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A27FD6" w:rsidRDefault="00091AF7">
      <w:pPr>
        <w:pStyle w:val="a3"/>
        <w:ind w:left="222" w:right="569" w:firstLine="707"/>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A27FD6" w:rsidRDefault="00091AF7">
      <w:pPr>
        <w:pStyle w:val="a3"/>
        <w:ind w:left="222" w:right="570" w:firstLine="707"/>
      </w:pPr>
      <w:r>
        <w:t>организация</w:t>
      </w:r>
      <w:r>
        <w:rPr>
          <w:spacing w:val="-11"/>
        </w:rPr>
        <w:t xml:space="preserve"> </w:t>
      </w:r>
      <w:r>
        <w:t>образовательного</w:t>
      </w:r>
      <w:r>
        <w:rPr>
          <w:spacing w:val="-11"/>
        </w:rPr>
        <w:t xml:space="preserve"> </w:t>
      </w:r>
      <w:r>
        <w:t>процесса</w:t>
      </w:r>
      <w:r>
        <w:rPr>
          <w:spacing w:val="-10"/>
        </w:rPr>
        <w:t xml:space="preserve"> </w:t>
      </w:r>
      <w:r>
        <w:t>с</w:t>
      </w:r>
      <w:r>
        <w:rPr>
          <w:spacing w:val="-12"/>
        </w:rPr>
        <w:t xml:space="preserve"> </w:t>
      </w:r>
      <w:r>
        <w:t>учётом</w:t>
      </w:r>
      <w:r>
        <w:rPr>
          <w:spacing w:val="-11"/>
        </w:rPr>
        <w:t xml:space="preserve"> </w:t>
      </w:r>
      <w:r>
        <w:t>целей,</w:t>
      </w:r>
      <w:r>
        <w:rPr>
          <w:spacing w:val="-11"/>
        </w:rPr>
        <w:t xml:space="preserve"> </w:t>
      </w:r>
      <w:r>
        <w:t>содержания</w:t>
      </w:r>
      <w:r>
        <w:rPr>
          <w:spacing w:val="-12"/>
        </w:rPr>
        <w:t xml:space="preserve"> </w:t>
      </w:r>
      <w:r>
        <w:t>и</w:t>
      </w:r>
      <w:r>
        <w:rPr>
          <w:spacing w:val="-12"/>
        </w:rPr>
        <w:t xml:space="preserve"> </w:t>
      </w:r>
      <w:r>
        <w:t>планируемых результатов начального общего образования, отражённых в ФГОС НОО;</w:t>
      </w:r>
    </w:p>
    <w:p w:rsidR="00A27FD6" w:rsidRDefault="00091AF7">
      <w:pPr>
        <w:pStyle w:val="a3"/>
        <w:ind w:left="222" w:right="574" w:firstLine="707"/>
      </w:pPr>
      <w:r>
        <w:t>создание условий для свободного развития каждого обучающегося с учётом его потребностей, возможностей и стремления к самореализации;</w:t>
      </w:r>
    </w:p>
    <w:p w:rsidR="00A27FD6" w:rsidRDefault="00091AF7">
      <w:pPr>
        <w:pStyle w:val="a3"/>
        <w:ind w:left="222" w:right="569" w:firstLine="707"/>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A27FD6" w:rsidRDefault="00091AF7">
      <w:pPr>
        <w:pStyle w:val="a3"/>
        <w:ind w:left="222" w:right="569" w:firstLine="707"/>
      </w:pPr>
      <w:r>
        <w:t>Достижение поставленных целей реализации ООП НОО предусматривает решение следующих основных задач:</w:t>
      </w:r>
    </w:p>
    <w:p w:rsidR="00A27FD6" w:rsidRDefault="00091AF7">
      <w:pPr>
        <w:pStyle w:val="a3"/>
        <w:ind w:left="222" w:right="567" w:firstLine="707"/>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A27FD6" w:rsidRDefault="00091AF7">
      <w:pPr>
        <w:pStyle w:val="a3"/>
        <w:ind w:left="222" w:right="570" w:firstLine="707"/>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w:t>
      </w:r>
      <w:r>
        <w:rPr>
          <w:spacing w:val="55"/>
        </w:rPr>
        <w:t xml:space="preserve">  </w:t>
      </w:r>
      <w:r>
        <w:t>общественными,</w:t>
      </w:r>
      <w:r>
        <w:rPr>
          <w:spacing w:val="55"/>
        </w:rPr>
        <w:t xml:space="preserve">  </w:t>
      </w:r>
      <w:r>
        <w:t>государственными</w:t>
      </w:r>
      <w:r>
        <w:rPr>
          <w:spacing w:val="56"/>
        </w:rPr>
        <w:t xml:space="preserve">  </w:t>
      </w:r>
      <w:r>
        <w:t>потребностями</w:t>
      </w:r>
      <w:r>
        <w:rPr>
          <w:spacing w:val="55"/>
        </w:rPr>
        <w:t xml:space="preserve">  </w:t>
      </w:r>
      <w:r>
        <w:t>и</w:t>
      </w:r>
      <w:r>
        <w:rPr>
          <w:spacing w:val="56"/>
        </w:rPr>
        <w:t xml:space="preserve">  </w:t>
      </w:r>
      <w:r>
        <w:rPr>
          <w:spacing w:val="-2"/>
        </w:rPr>
        <w:t>возможностями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930" w:right="575" w:hanging="708"/>
      </w:pPr>
      <w:r>
        <w:lastRenderedPageBreak/>
        <w:t>обучающегося, индивидуальными особенностями его развития и состояния здоровья; становление</w:t>
      </w:r>
      <w:r>
        <w:rPr>
          <w:spacing w:val="50"/>
        </w:rPr>
        <w:t xml:space="preserve">  </w:t>
      </w:r>
      <w:r>
        <w:t>и</w:t>
      </w:r>
      <w:r>
        <w:rPr>
          <w:spacing w:val="50"/>
        </w:rPr>
        <w:t xml:space="preserve">  </w:t>
      </w:r>
      <w:r>
        <w:t>развитие</w:t>
      </w:r>
      <w:r>
        <w:rPr>
          <w:spacing w:val="50"/>
        </w:rPr>
        <w:t xml:space="preserve">  </w:t>
      </w:r>
      <w:r>
        <w:t>личности</w:t>
      </w:r>
      <w:r>
        <w:rPr>
          <w:spacing w:val="51"/>
        </w:rPr>
        <w:t xml:space="preserve">  </w:t>
      </w:r>
      <w:r>
        <w:t>в</w:t>
      </w:r>
      <w:r>
        <w:rPr>
          <w:spacing w:val="50"/>
        </w:rPr>
        <w:t xml:space="preserve">  </w:t>
      </w:r>
      <w:r>
        <w:t>ее</w:t>
      </w:r>
      <w:r>
        <w:rPr>
          <w:spacing w:val="50"/>
        </w:rPr>
        <w:t xml:space="preserve">  </w:t>
      </w:r>
      <w:r>
        <w:t>индивидуальности,</w:t>
      </w:r>
      <w:r>
        <w:rPr>
          <w:spacing w:val="49"/>
        </w:rPr>
        <w:t xml:space="preserve">  </w:t>
      </w:r>
      <w:r>
        <w:rPr>
          <w:spacing w:val="-2"/>
        </w:rPr>
        <w:t>самобытности,</w:t>
      </w:r>
    </w:p>
    <w:p w:rsidR="00A27FD6" w:rsidRDefault="00091AF7">
      <w:pPr>
        <w:pStyle w:val="a3"/>
        <w:spacing w:before="1"/>
        <w:ind w:left="222"/>
      </w:pPr>
      <w:r>
        <w:t>уникальности</w:t>
      </w:r>
      <w:r>
        <w:rPr>
          <w:spacing w:val="-3"/>
        </w:rPr>
        <w:t xml:space="preserve"> </w:t>
      </w:r>
      <w:r>
        <w:t>и</w:t>
      </w:r>
      <w:r>
        <w:rPr>
          <w:spacing w:val="-2"/>
        </w:rPr>
        <w:t xml:space="preserve"> неповторимости;</w:t>
      </w:r>
    </w:p>
    <w:p w:rsidR="00A27FD6" w:rsidRDefault="00091AF7">
      <w:pPr>
        <w:pStyle w:val="a3"/>
        <w:ind w:left="930" w:right="569"/>
      </w:pPr>
      <w:r>
        <w:t>обеспечение</w:t>
      </w:r>
      <w:r>
        <w:rPr>
          <w:spacing w:val="-6"/>
        </w:rPr>
        <w:t xml:space="preserve"> </w:t>
      </w:r>
      <w:r>
        <w:t>преемственности</w:t>
      </w:r>
      <w:r>
        <w:rPr>
          <w:spacing w:val="-6"/>
        </w:rPr>
        <w:t xml:space="preserve"> </w:t>
      </w:r>
      <w:r>
        <w:t>начального</w:t>
      </w:r>
      <w:r>
        <w:rPr>
          <w:spacing w:val="-5"/>
        </w:rPr>
        <w:t xml:space="preserve"> </w:t>
      </w:r>
      <w:r>
        <w:t>общего</w:t>
      </w:r>
      <w:r>
        <w:rPr>
          <w:spacing w:val="-6"/>
        </w:rPr>
        <w:t xml:space="preserve"> </w:t>
      </w:r>
      <w:r>
        <w:t>и</w:t>
      </w:r>
      <w:r>
        <w:rPr>
          <w:spacing w:val="-5"/>
        </w:rPr>
        <w:t xml:space="preserve"> </w:t>
      </w:r>
      <w:r>
        <w:t>основного</w:t>
      </w:r>
      <w:r>
        <w:rPr>
          <w:spacing w:val="-5"/>
        </w:rPr>
        <w:t xml:space="preserve"> </w:t>
      </w:r>
      <w:r>
        <w:t>общего</w:t>
      </w:r>
      <w:r>
        <w:rPr>
          <w:spacing w:val="-6"/>
        </w:rPr>
        <w:t xml:space="preserve"> </w:t>
      </w:r>
      <w:r>
        <w:t>образования; достижение</w:t>
      </w:r>
      <w:r>
        <w:rPr>
          <w:spacing w:val="-5"/>
        </w:rPr>
        <w:t xml:space="preserve"> </w:t>
      </w:r>
      <w:r>
        <w:t>планируемых</w:t>
      </w:r>
      <w:r>
        <w:rPr>
          <w:spacing w:val="-2"/>
        </w:rPr>
        <w:t xml:space="preserve"> </w:t>
      </w:r>
      <w:r>
        <w:t>результатов</w:t>
      </w:r>
      <w:r>
        <w:rPr>
          <w:spacing w:val="-2"/>
        </w:rPr>
        <w:t xml:space="preserve"> </w:t>
      </w:r>
      <w:r>
        <w:t>освоения</w:t>
      </w:r>
      <w:r>
        <w:rPr>
          <w:spacing w:val="-2"/>
        </w:rPr>
        <w:t xml:space="preserve"> </w:t>
      </w:r>
      <w:r>
        <w:t>ООП</w:t>
      </w:r>
      <w:r>
        <w:rPr>
          <w:spacing w:val="-3"/>
        </w:rPr>
        <w:t xml:space="preserve"> </w:t>
      </w:r>
      <w:r>
        <w:t>НОО</w:t>
      </w:r>
      <w:r>
        <w:rPr>
          <w:spacing w:val="-3"/>
        </w:rPr>
        <w:t xml:space="preserve"> </w:t>
      </w:r>
      <w:r>
        <w:t>всеми</w:t>
      </w:r>
      <w:r>
        <w:rPr>
          <w:spacing w:val="-2"/>
        </w:rPr>
        <w:t xml:space="preserve"> </w:t>
      </w:r>
      <w:r>
        <w:t>обучающимися,</w:t>
      </w:r>
      <w:r>
        <w:rPr>
          <w:spacing w:val="-1"/>
        </w:rPr>
        <w:t xml:space="preserve"> </w:t>
      </w:r>
      <w:r>
        <w:rPr>
          <w:spacing w:val="-10"/>
        </w:rPr>
        <w:t>в</w:t>
      </w:r>
    </w:p>
    <w:p w:rsidR="00A27FD6" w:rsidRDefault="00091AF7">
      <w:pPr>
        <w:pStyle w:val="a3"/>
        <w:ind w:left="222" w:right="567"/>
      </w:pPr>
      <w:r>
        <w:t>том числе обучающимися с ограниченными возможностями здоровья (далее - обучающиеся с ОВЗ);</w:t>
      </w:r>
    </w:p>
    <w:p w:rsidR="00A27FD6" w:rsidRDefault="00091AF7">
      <w:pPr>
        <w:pStyle w:val="a3"/>
        <w:ind w:left="222" w:right="574" w:firstLine="707"/>
      </w:pPr>
      <w:r>
        <w:t xml:space="preserve">обеспечение доступности получения качественного начального общего </w:t>
      </w:r>
      <w:r>
        <w:rPr>
          <w:spacing w:val="-2"/>
        </w:rPr>
        <w:t>образования;</w:t>
      </w:r>
    </w:p>
    <w:p w:rsidR="00A27FD6" w:rsidRDefault="00091AF7">
      <w:pPr>
        <w:pStyle w:val="a3"/>
        <w:ind w:left="222" w:right="570" w:firstLine="707"/>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A27FD6" w:rsidRDefault="00091AF7">
      <w:pPr>
        <w:pStyle w:val="a3"/>
        <w:spacing w:before="1"/>
        <w:ind w:left="222" w:right="566" w:firstLine="707"/>
      </w:pPr>
      <w:r>
        <w:t>организация интеллектуальных и творческих соревнований, научно- технического творчества и проектно-исследовательской деятельности;</w:t>
      </w:r>
    </w:p>
    <w:p w:rsidR="00A27FD6" w:rsidRDefault="00091AF7">
      <w:pPr>
        <w:pStyle w:val="a3"/>
        <w:ind w:left="222" w:right="565" w:firstLine="707"/>
      </w:pPr>
      <w:r>
        <w:t>участие обучающихся, их родителей (законных представителей), педагогических работников в проектировании и развитии социальной среды МБОУ «</w:t>
      </w:r>
      <w:r w:rsidR="00FC320C">
        <w:t>Ишлейская СОШ</w:t>
      </w:r>
      <w:r>
        <w:t>» Чебоксарского муниципального округа Чувашской Республики .</w:t>
      </w:r>
    </w:p>
    <w:p w:rsidR="00A27FD6" w:rsidRDefault="00091AF7">
      <w:pPr>
        <w:pStyle w:val="a3"/>
        <w:ind w:left="930"/>
        <w:jc w:val="left"/>
      </w:pPr>
      <w:r>
        <w:rPr>
          <w:u w:val="single"/>
        </w:rPr>
        <w:t>ООП</w:t>
      </w:r>
      <w:r>
        <w:rPr>
          <w:spacing w:val="-3"/>
          <w:u w:val="single"/>
        </w:rPr>
        <w:t xml:space="preserve"> </w:t>
      </w:r>
      <w:r>
        <w:rPr>
          <w:u w:val="single"/>
        </w:rPr>
        <w:t>НОО</w:t>
      </w:r>
      <w:r>
        <w:rPr>
          <w:spacing w:val="-3"/>
          <w:u w:val="single"/>
        </w:rPr>
        <w:t xml:space="preserve"> </w:t>
      </w:r>
      <w:r>
        <w:rPr>
          <w:u w:val="single"/>
        </w:rPr>
        <w:t>учитывает</w:t>
      </w:r>
      <w:r>
        <w:rPr>
          <w:spacing w:val="-2"/>
          <w:u w:val="single"/>
        </w:rPr>
        <w:t xml:space="preserve"> </w:t>
      </w:r>
      <w:r>
        <w:rPr>
          <w:u w:val="single"/>
        </w:rPr>
        <w:t>следующие</w:t>
      </w:r>
      <w:r>
        <w:rPr>
          <w:spacing w:val="-2"/>
          <w:u w:val="single"/>
        </w:rPr>
        <w:t xml:space="preserve"> принципы:</w:t>
      </w:r>
    </w:p>
    <w:p w:rsidR="00A27FD6" w:rsidRDefault="00091AF7">
      <w:pPr>
        <w:pStyle w:val="a3"/>
        <w:ind w:left="222" w:right="570" w:firstLine="707"/>
      </w:pPr>
      <w:r>
        <w:t>принцип учёта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A27FD6" w:rsidRDefault="00091AF7">
      <w:pPr>
        <w:pStyle w:val="a3"/>
        <w:ind w:left="222" w:right="572" w:firstLine="707"/>
      </w:pPr>
      <w: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27FD6" w:rsidRDefault="00091AF7">
      <w:pPr>
        <w:pStyle w:val="a3"/>
        <w:ind w:left="222" w:right="569" w:firstLine="707"/>
      </w:pPr>
      <w:r>
        <w:t>принцип индивидуализации обучения: программа предусматривает возможность и механизмы</w:t>
      </w:r>
      <w:r>
        <w:rPr>
          <w:spacing w:val="-2"/>
        </w:rPr>
        <w:t xml:space="preserve"> </w:t>
      </w:r>
      <w:r>
        <w:t>разработки</w:t>
      </w:r>
      <w:r>
        <w:rPr>
          <w:spacing w:val="-3"/>
        </w:rPr>
        <w:t xml:space="preserve"> </w:t>
      </w:r>
      <w:r>
        <w:t>индивидуальных</w:t>
      </w:r>
      <w:r>
        <w:rPr>
          <w:spacing w:val="-2"/>
        </w:rPr>
        <w:t xml:space="preserve"> </w:t>
      </w:r>
      <w:r>
        <w:t>программ</w:t>
      </w:r>
      <w:r>
        <w:rPr>
          <w:spacing w:val="-2"/>
        </w:rPr>
        <w:t xml:space="preserve"> </w:t>
      </w:r>
      <w:r>
        <w:t>и учебных</w:t>
      </w:r>
      <w:r>
        <w:rPr>
          <w:spacing w:val="-2"/>
        </w:rPr>
        <w:t xml:space="preserve"> </w:t>
      </w:r>
      <w:r>
        <w:t>планов</w:t>
      </w:r>
      <w:r>
        <w:rPr>
          <w:spacing w:val="-2"/>
        </w:rPr>
        <w:t xml:space="preserve"> </w:t>
      </w:r>
      <w:r>
        <w:t>для</w:t>
      </w:r>
      <w:r>
        <w:rPr>
          <w:spacing w:val="-1"/>
        </w:rPr>
        <w:t xml:space="preserve"> </w:t>
      </w:r>
      <w:r>
        <w:t>обучения</w:t>
      </w:r>
      <w:r>
        <w:rPr>
          <w:spacing w:val="-1"/>
        </w:rPr>
        <w:t xml:space="preserve"> </w:t>
      </w:r>
      <w:r>
        <w:t>детей</w:t>
      </w:r>
      <w:r>
        <w:rPr>
          <w:spacing w:val="-1"/>
        </w:rPr>
        <w:t xml:space="preserve"> </w:t>
      </w:r>
      <w:r>
        <w:t>с особыми способностями, потребностями и интересами с учетом мнения родителей (законных представителей) обучающегося;</w:t>
      </w:r>
    </w:p>
    <w:p w:rsidR="00A27FD6" w:rsidRDefault="00091AF7">
      <w:pPr>
        <w:pStyle w:val="a3"/>
        <w:ind w:left="222" w:right="567" w:firstLine="707"/>
      </w:pPr>
      <w: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27FD6" w:rsidRDefault="00091AF7">
      <w:pPr>
        <w:pStyle w:val="a3"/>
        <w:spacing w:before="1"/>
        <w:ind w:left="222" w:right="570" w:firstLine="707"/>
      </w:pPr>
      <w: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A27FD6" w:rsidRDefault="00091AF7">
      <w:pPr>
        <w:pStyle w:val="a3"/>
        <w:ind w:left="222" w:right="565" w:firstLine="707"/>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w:t>
      </w:r>
      <w:r>
        <w:rPr>
          <w:spacing w:val="-2"/>
        </w:rPr>
        <w:t xml:space="preserve"> </w:t>
      </w:r>
      <w:r>
        <w:t>технологий.</w:t>
      </w:r>
      <w:r>
        <w:rPr>
          <w:spacing w:val="-2"/>
        </w:rPr>
        <w:t xml:space="preserve"> </w:t>
      </w:r>
      <w:r>
        <w:t>Объём</w:t>
      </w:r>
      <w:r>
        <w:rPr>
          <w:spacing w:val="-4"/>
        </w:rPr>
        <w:t xml:space="preserve"> </w:t>
      </w:r>
      <w:r>
        <w:t>учебной</w:t>
      </w:r>
      <w:r>
        <w:rPr>
          <w:spacing w:val="-1"/>
        </w:rPr>
        <w:t xml:space="preserve"> </w:t>
      </w:r>
      <w:r>
        <w:t>нагрузки,</w:t>
      </w:r>
      <w:r>
        <w:rPr>
          <w:spacing w:val="-2"/>
        </w:rPr>
        <w:t xml:space="preserve"> </w:t>
      </w:r>
      <w:r>
        <w:t>организация</w:t>
      </w:r>
      <w:r>
        <w:rPr>
          <w:spacing w:val="-2"/>
        </w:rPr>
        <w:t xml:space="preserve"> </w:t>
      </w:r>
      <w:r>
        <w:t>учебных</w:t>
      </w:r>
      <w:r>
        <w:rPr>
          <w:spacing w:val="-3"/>
        </w:rPr>
        <w:t xml:space="preserve"> </w:t>
      </w:r>
      <w:r>
        <w:t>и</w:t>
      </w:r>
      <w:r>
        <w:rPr>
          <w:spacing w:val="-1"/>
        </w:rPr>
        <w:t xml:space="preserve"> </w:t>
      </w:r>
      <w:r>
        <w:t>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w:t>
      </w:r>
      <w:r>
        <w:rPr>
          <w:spacing w:val="57"/>
        </w:rPr>
        <w:t xml:space="preserve">  </w:t>
      </w:r>
      <w:r>
        <w:t>Российской</w:t>
      </w:r>
      <w:r>
        <w:rPr>
          <w:spacing w:val="58"/>
        </w:rPr>
        <w:t xml:space="preserve">  </w:t>
      </w:r>
      <w:r>
        <w:t>Федерации</w:t>
      </w:r>
      <w:r>
        <w:rPr>
          <w:spacing w:val="59"/>
        </w:rPr>
        <w:t xml:space="preserve">  </w:t>
      </w:r>
      <w:r>
        <w:t>9</w:t>
      </w:r>
      <w:r>
        <w:rPr>
          <w:spacing w:val="58"/>
        </w:rPr>
        <w:t xml:space="preserve">  </w:t>
      </w:r>
      <w:r>
        <w:t>марта</w:t>
      </w:r>
      <w:r>
        <w:rPr>
          <w:spacing w:val="59"/>
        </w:rPr>
        <w:t xml:space="preserve">  </w:t>
      </w:r>
      <w:r>
        <w:t>2023</w:t>
      </w:r>
      <w:r>
        <w:rPr>
          <w:spacing w:val="58"/>
        </w:rPr>
        <w:t xml:space="preserve">  </w:t>
      </w:r>
      <w:r>
        <w:t>г.,</w:t>
      </w:r>
      <w:r>
        <w:rPr>
          <w:spacing w:val="59"/>
        </w:rPr>
        <w:t xml:space="preserve">  </w:t>
      </w:r>
      <w:r>
        <w:t>регистрационный</w:t>
      </w:r>
      <w:r>
        <w:rPr>
          <w:spacing w:val="59"/>
        </w:rPr>
        <w:t xml:space="preserve">  </w:t>
      </w:r>
      <w:r>
        <w:rPr>
          <w:spacing w:val="-2"/>
        </w:rPr>
        <w:t>№72558),</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5"/>
      </w:pPr>
      <w:r>
        <w:lastRenderedPageBreak/>
        <w:t>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w:t>
      </w:r>
      <w:r>
        <w:rPr>
          <w:spacing w:val="8"/>
        </w:rPr>
        <w:t xml:space="preserve"> </w:t>
      </w:r>
      <w:r>
        <w:t>Главного</w:t>
      </w:r>
      <w:r>
        <w:rPr>
          <w:spacing w:val="11"/>
        </w:rPr>
        <w:t xml:space="preserve"> </w:t>
      </w:r>
      <w:r>
        <w:t>государственного</w:t>
      </w:r>
      <w:r>
        <w:rPr>
          <w:spacing w:val="11"/>
        </w:rPr>
        <w:t xml:space="preserve"> </w:t>
      </w:r>
      <w:r>
        <w:t>санитарного</w:t>
      </w:r>
      <w:r>
        <w:rPr>
          <w:spacing w:val="12"/>
        </w:rPr>
        <w:t xml:space="preserve"> </w:t>
      </w:r>
      <w:r>
        <w:t>врача</w:t>
      </w:r>
      <w:r>
        <w:rPr>
          <w:spacing w:val="10"/>
        </w:rPr>
        <w:t xml:space="preserve"> </w:t>
      </w:r>
      <w:r>
        <w:t>Российской</w:t>
      </w:r>
      <w:r>
        <w:rPr>
          <w:spacing w:val="12"/>
        </w:rPr>
        <w:t xml:space="preserve"> </w:t>
      </w:r>
      <w:r>
        <w:t>Федерации</w:t>
      </w:r>
      <w:r>
        <w:rPr>
          <w:spacing w:val="13"/>
        </w:rPr>
        <w:t xml:space="preserve"> </w:t>
      </w:r>
      <w:r>
        <w:rPr>
          <w:spacing w:val="-5"/>
        </w:rPr>
        <w:t>от</w:t>
      </w:r>
    </w:p>
    <w:p w:rsidR="00A27FD6" w:rsidRDefault="00091AF7">
      <w:pPr>
        <w:pStyle w:val="a3"/>
        <w:spacing w:before="1"/>
        <w:ind w:left="222" w:right="571"/>
      </w:pPr>
      <w:r>
        <w:t>28 сентября 2020 г. № 28 (зарегистрировано Министерством юстиции Российской Федерации</w:t>
      </w:r>
      <w:r>
        <w:rPr>
          <w:spacing w:val="-15"/>
        </w:rPr>
        <w:t xml:space="preserve"> </w:t>
      </w:r>
      <w:r>
        <w:t>18</w:t>
      </w:r>
      <w:r>
        <w:rPr>
          <w:spacing w:val="-15"/>
        </w:rPr>
        <w:t xml:space="preserve"> </w:t>
      </w:r>
      <w:r>
        <w:t>декабря</w:t>
      </w:r>
      <w:r>
        <w:rPr>
          <w:spacing w:val="-14"/>
        </w:rPr>
        <w:t xml:space="preserve"> </w:t>
      </w:r>
      <w:r>
        <w:t>2020</w:t>
      </w:r>
      <w:r>
        <w:rPr>
          <w:spacing w:val="-15"/>
        </w:rPr>
        <w:t xml:space="preserve"> </w:t>
      </w:r>
      <w:r>
        <w:t>г.,</w:t>
      </w:r>
      <w:r>
        <w:rPr>
          <w:spacing w:val="-15"/>
        </w:rPr>
        <w:t xml:space="preserve"> </w:t>
      </w:r>
      <w:r>
        <w:t>регистрационный</w:t>
      </w:r>
      <w:r>
        <w:rPr>
          <w:spacing w:val="-15"/>
        </w:rPr>
        <w:t xml:space="preserve"> </w:t>
      </w:r>
      <w:r>
        <w:t>№</w:t>
      </w:r>
      <w:r>
        <w:rPr>
          <w:spacing w:val="-15"/>
        </w:rPr>
        <w:t xml:space="preserve"> </w:t>
      </w:r>
      <w:r>
        <w:t>61573),</w:t>
      </w:r>
      <w:r>
        <w:rPr>
          <w:spacing w:val="-14"/>
        </w:rPr>
        <w:t xml:space="preserve"> </w:t>
      </w:r>
      <w:r>
        <w:t>действующими</w:t>
      </w:r>
      <w:r>
        <w:rPr>
          <w:spacing w:val="-15"/>
        </w:rPr>
        <w:t xml:space="preserve"> </w:t>
      </w:r>
      <w:r>
        <w:t>до</w:t>
      </w:r>
      <w:r>
        <w:rPr>
          <w:spacing w:val="-15"/>
        </w:rPr>
        <w:t xml:space="preserve"> </w:t>
      </w:r>
      <w:r>
        <w:t>1</w:t>
      </w:r>
      <w:r>
        <w:rPr>
          <w:spacing w:val="-14"/>
        </w:rPr>
        <w:t xml:space="preserve"> </w:t>
      </w:r>
      <w:r>
        <w:t>января</w:t>
      </w:r>
      <w:r>
        <w:rPr>
          <w:spacing w:val="-15"/>
        </w:rPr>
        <w:t xml:space="preserve"> </w:t>
      </w:r>
      <w:r>
        <w:t>2027 г. (далее - Санитарно-эпидемиологические требования).</w:t>
      </w:r>
    </w:p>
    <w:p w:rsidR="00A27FD6" w:rsidRDefault="00091AF7">
      <w:pPr>
        <w:pStyle w:val="a3"/>
        <w:ind w:left="222" w:right="568" w:firstLine="707"/>
      </w:pPr>
      <w:r>
        <w:t>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составляет не менее 2954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A27FD6" w:rsidRDefault="00091AF7">
      <w:pPr>
        <w:pStyle w:val="a3"/>
        <w:spacing w:before="1"/>
        <w:ind w:left="222" w:right="566" w:firstLine="707"/>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МБОУ «</w:t>
      </w:r>
      <w:r w:rsidR="00FC320C">
        <w:t>Ишлейская СОШ</w:t>
      </w:r>
      <w:r>
        <w:t>» Чебоксарского муниципального округа Чувашской Республики.</w:t>
      </w:r>
    </w:p>
    <w:p w:rsidR="00A27FD6" w:rsidRDefault="00091AF7">
      <w:pPr>
        <w:pStyle w:val="a5"/>
        <w:numPr>
          <w:ilvl w:val="0"/>
          <w:numId w:val="161"/>
        </w:numPr>
        <w:tabs>
          <w:tab w:val="left" w:pos="1619"/>
        </w:tabs>
        <w:spacing w:before="1" w:line="318" w:lineRule="exact"/>
        <w:ind w:left="1618" w:hanging="678"/>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ООП</w:t>
      </w:r>
      <w:r>
        <w:rPr>
          <w:spacing w:val="-4"/>
          <w:sz w:val="24"/>
        </w:rPr>
        <w:t xml:space="preserve"> НОО.</w:t>
      </w:r>
    </w:p>
    <w:p w:rsidR="00A27FD6" w:rsidRDefault="00091AF7">
      <w:pPr>
        <w:pStyle w:val="a3"/>
        <w:ind w:left="222" w:right="573" w:firstLine="707"/>
      </w:pPr>
      <w:r>
        <w:t xml:space="preserve">Планируемые результаты освоения обучающимися программы начального общего </w:t>
      </w:r>
      <w:r>
        <w:rPr>
          <w:spacing w:val="-2"/>
        </w:rPr>
        <w:t>образования:</w:t>
      </w:r>
    </w:p>
    <w:p w:rsidR="00A27FD6" w:rsidRDefault="00091AF7">
      <w:pPr>
        <w:pStyle w:val="a5"/>
        <w:numPr>
          <w:ilvl w:val="1"/>
          <w:numId w:val="161"/>
        </w:numPr>
        <w:tabs>
          <w:tab w:val="left" w:pos="1185"/>
        </w:tabs>
        <w:ind w:right="566" w:firstLine="707"/>
        <w:rPr>
          <w:sz w:val="24"/>
        </w:rPr>
      </w:pPr>
      <w:r>
        <w:rPr>
          <w:sz w:val="24"/>
        </w:rPr>
        <w:t>обеспечивают</w:t>
      </w:r>
      <w:r>
        <w:rPr>
          <w:spacing w:val="-10"/>
          <w:sz w:val="24"/>
        </w:rPr>
        <w:t xml:space="preserve"> </w:t>
      </w:r>
      <w:r>
        <w:rPr>
          <w:sz w:val="24"/>
        </w:rPr>
        <w:t>связь</w:t>
      </w:r>
      <w:r>
        <w:rPr>
          <w:spacing w:val="-10"/>
          <w:sz w:val="24"/>
        </w:rPr>
        <w:t xml:space="preserve"> </w:t>
      </w:r>
      <w:r>
        <w:rPr>
          <w:sz w:val="24"/>
        </w:rPr>
        <w:t>между</w:t>
      </w:r>
      <w:r>
        <w:rPr>
          <w:spacing w:val="-10"/>
          <w:sz w:val="24"/>
        </w:rPr>
        <w:t xml:space="preserve"> </w:t>
      </w:r>
      <w:r>
        <w:rPr>
          <w:sz w:val="24"/>
        </w:rPr>
        <w:t>требованиями</w:t>
      </w:r>
      <w:r>
        <w:rPr>
          <w:spacing w:val="-10"/>
          <w:sz w:val="24"/>
        </w:rPr>
        <w:t xml:space="preserve"> </w:t>
      </w:r>
      <w:r>
        <w:rPr>
          <w:sz w:val="24"/>
        </w:rPr>
        <w:t>ФГОС,</w:t>
      </w:r>
      <w:r>
        <w:rPr>
          <w:spacing w:val="-7"/>
          <w:sz w:val="24"/>
        </w:rPr>
        <w:t xml:space="preserve"> </w:t>
      </w:r>
      <w:r>
        <w:rPr>
          <w:sz w:val="24"/>
        </w:rPr>
        <w:t>образовательной</w:t>
      </w:r>
      <w:r>
        <w:rPr>
          <w:spacing w:val="-12"/>
          <w:sz w:val="24"/>
        </w:rPr>
        <w:t xml:space="preserve"> </w:t>
      </w:r>
      <w:r>
        <w:rPr>
          <w:sz w:val="24"/>
        </w:rPr>
        <w:t>деятельностью и системой оценки результатов освоения программы начального общего образования;</w:t>
      </w:r>
    </w:p>
    <w:p w:rsidR="00A27FD6" w:rsidRDefault="00091AF7">
      <w:pPr>
        <w:pStyle w:val="a5"/>
        <w:numPr>
          <w:ilvl w:val="1"/>
          <w:numId w:val="161"/>
        </w:numPr>
        <w:tabs>
          <w:tab w:val="left" w:pos="1190"/>
        </w:tabs>
        <w:ind w:left="1189" w:hanging="260"/>
        <w:rPr>
          <w:sz w:val="24"/>
        </w:rPr>
      </w:pPr>
      <w:r>
        <w:rPr>
          <w:sz w:val="24"/>
        </w:rPr>
        <w:t>являются</w:t>
      </w:r>
      <w:r>
        <w:rPr>
          <w:spacing w:val="-3"/>
          <w:sz w:val="24"/>
        </w:rPr>
        <w:t xml:space="preserve"> </w:t>
      </w:r>
      <w:r>
        <w:rPr>
          <w:sz w:val="24"/>
        </w:rPr>
        <w:t>содержательной</w:t>
      </w:r>
      <w:r>
        <w:rPr>
          <w:spacing w:val="-4"/>
          <w:sz w:val="24"/>
        </w:rPr>
        <w:t xml:space="preserve"> </w:t>
      </w:r>
      <w:r>
        <w:rPr>
          <w:sz w:val="24"/>
        </w:rPr>
        <w:t>и</w:t>
      </w:r>
      <w:r>
        <w:rPr>
          <w:spacing w:val="-3"/>
          <w:sz w:val="24"/>
        </w:rPr>
        <w:t xml:space="preserve"> </w:t>
      </w:r>
      <w:r>
        <w:rPr>
          <w:sz w:val="24"/>
        </w:rPr>
        <w:t>критериальной</w:t>
      </w:r>
      <w:r>
        <w:rPr>
          <w:spacing w:val="-2"/>
          <w:sz w:val="24"/>
        </w:rPr>
        <w:t xml:space="preserve"> </w:t>
      </w:r>
      <w:r>
        <w:rPr>
          <w:sz w:val="24"/>
        </w:rPr>
        <w:t>основой</w:t>
      </w:r>
      <w:r>
        <w:rPr>
          <w:spacing w:val="-3"/>
          <w:sz w:val="24"/>
        </w:rPr>
        <w:t xml:space="preserve"> </w:t>
      </w:r>
      <w:r>
        <w:rPr>
          <w:sz w:val="24"/>
        </w:rPr>
        <w:t>для</w:t>
      </w:r>
      <w:r>
        <w:rPr>
          <w:spacing w:val="-2"/>
          <w:sz w:val="24"/>
        </w:rPr>
        <w:t xml:space="preserve"> разработки:</w:t>
      </w:r>
    </w:p>
    <w:p w:rsidR="00A27FD6" w:rsidRDefault="00091AF7">
      <w:pPr>
        <w:pStyle w:val="a3"/>
        <w:ind w:left="222" w:right="567" w:firstLine="707"/>
      </w:pPr>
      <w: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МБОУ «</w:t>
      </w:r>
      <w:r w:rsidR="00FC320C">
        <w:t>Ишлейская СОШ</w:t>
      </w:r>
      <w:r>
        <w:t xml:space="preserve">» Чебоксарского муниципального округа Чувашской Республики по определенному учебному предмету, учебному курсу (в том числе внеурочной деятельности), учебному </w:t>
      </w:r>
      <w:r>
        <w:rPr>
          <w:spacing w:val="-2"/>
        </w:rPr>
        <w:t>модулю;</w:t>
      </w:r>
    </w:p>
    <w:p w:rsidR="00A27FD6" w:rsidRDefault="00091AF7">
      <w:pPr>
        <w:pStyle w:val="a3"/>
        <w:ind w:left="222" w:right="562" w:firstLine="707"/>
      </w:pPr>
      <w: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МБОУ «</w:t>
      </w:r>
      <w:r w:rsidR="00FC320C">
        <w:t>Ишлейская СОШ</w:t>
      </w:r>
      <w:r>
        <w:t>» Чебоксарского муниципального округа Чувашской Республики;</w:t>
      </w:r>
    </w:p>
    <w:p w:rsidR="00A27FD6" w:rsidRDefault="00091AF7">
      <w:pPr>
        <w:pStyle w:val="a3"/>
        <w:ind w:left="222" w:right="567" w:firstLine="707"/>
      </w:pPr>
      <w: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A27FD6" w:rsidRDefault="00091AF7">
      <w:pPr>
        <w:pStyle w:val="a3"/>
        <w:ind w:left="222" w:right="573" w:firstLine="707"/>
      </w:pPr>
      <w:r>
        <w:t xml:space="preserve">системы оценки качества освоения обучающимися программы начального общего </w:t>
      </w:r>
      <w:r>
        <w:rPr>
          <w:spacing w:val="-2"/>
        </w:rPr>
        <w:t>образования;</w:t>
      </w:r>
    </w:p>
    <w:p w:rsidR="00A27FD6" w:rsidRDefault="00091AF7">
      <w:pPr>
        <w:pStyle w:val="a3"/>
        <w:ind w:left="222" w:right="569" w:firstLine="707"/>
      </w:pPr>
      <w:r>
        <w:t xml:space="preserve">в целях выбора средств обучения и воспитания, а также учебно-методической </w:t>
      </w:r>
      <w:r>
        <w:rPr>
          <w:spacing w:val="-2"/>
        </w:rPr>
        <w:t>литературы.</w:t>
      </w:r>
    </w:p>
    <w:p w:rsidR="00A27FD6" w:rsidRDefault="00091AF7">
      <w:pPr>
        <w:pStyle w:val="a3"/>
        <w:ind w:left="222" w:right="564" w:firstLine="707"/>
      </w:pPr>
      <w:r>
        <w:t>Структура</w:t>
      </w:r>
      <w:r>
        <w:rPr>
          <w:spacing w:val="-12"/>
        </w:rPr>
        <w:t xml:space="preserve"> </w:t>
      </w:r>
      <w:r>
        <w:t>и</w:t>
      </w:r>
      <w:r>
        <w:rPr>
          <w:spacing w:val="-11"/>
        </w:rPr>
        <w:t xml:space="preserve"> </w:t>
      </w:r>
      <w:r>
        <w:t>содержание</w:t>
      </w:r>
      <w:r>
        <w:rPr>
          <w:spacing w:val="-12"/>
        </w:rPr>
        <w:t xml:space="preserve"> </w:t>
      </w:r>
      <w:r>
        <w:t>планируемых</w:t>
      </w:r>
      <w:r>
        <w:rPr>
          <w:spacing w:val="-12"/>
        </w:rPr>
        <w:t xml:space="preserve"> </w:t>
      </w:r>
      <w:r>
        <w:t>результатов</w:t>
      </w:r>
      <w:r>
        <w:rPr>
          <w:spacing w:val="-12"/>
        </w:rPr>
        <w:t xml:space="preserve"> </w:t>
      </w:r>
      <w:r>
        <w:t>освоения</w:t>
      </w:r>
      <w:r>
        <w:rPr>
          <w:spacing w:val="-12"/>
        </w:rPr>
        <w:t xml:space="preserve"> </w:t>
      </w:r>
      <w:r>
        <w:t>программы</w:t>
      </w:r>
      <w:r>
        <w:rPr>
          <w:spacing w:val="-12"/>
        </w:rPr>
        <w:t xml:space="preserve"> </w:t>
      </w:r>
      <w:r>
        <w:t>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w:t>
      </w:r>
      <w:r>
        <w:rPr>
          <w:spacing w:val="-7"/>
        </w:rPr>
        <w:t xml:space="preserve"> </w:t>
      </w:r>
      <w:r>
        <w:t>курсов</w:t>
      </w:r>
      <w:r>
        <w:rPr>
          <w:spacing w:val="-7"/>
        </w:rPr>
        <w:t xml:space="preserve"> </w:t>
      </w:r>
      <w:r>
        <w:t>(в</w:t>
      </w:r>
      <w:r>
        <w:rPr>
          <w:spacing w:val="-8"/>
        </w:rPr>
        <w:t xml:space="preserve"> </w:t>
      </w:r>
      <w:r>
        <w:t>том</w:t>
      </w:r>
      <w:r>
        <w:rPr>
          <w:spacing w:val="-2"/>
        </w:rPr>
        <w:t xml:space="preserve"> </w:t>
      </w:r>
      <w:r>
        <w:t>числе</w:t>
      </w:r>
      <w:r>
        <w:rPr>
          <w:spacing w:val="-8"/>
        </w:rPr>
        <w:t xml:space="preserve"> </w:t>
      </w:r>
      <w:r>
        <w:t>внеурочной</w:t>
      </w:r>
      <w:r>
        <w:rPr>
          <w:spacing w:val="-6"/>
        </w:rPr>
        <w:t xml:space="preserve"> </w:t>
      </w:r>
      <w:r>
        <w:t>деятельности),</w:t>
      </w:r>
      <w:r>
        <w:rPr>
          <w:spacing w:val="-8"/>
        </w:rPr>
        <w:t xml:space="preserve"> </w:t>
      </w:r>
      <w:r>
        <w:t>учебных</w:t>
      </w:r>
      <w:r>
        <w:rPr>
          <w:spacing w:val="-7"/>
        </w:rPr>
        <w:t xml:space="preserve"> </w:t>
      </w:r>
      <w:r>
        <w:t>модулей),</w:t>
      </w:r>
      <w:r>
        <w:rPr>
          <w:spacing w:val="-3"/>
        </w:rPr>
        <w:t xml:space="preserve"> </w:t>
      </w:r>
      <w:r>
        <w:t>соответствуют возрастным возможностям обучающихся.</w:t>
      </w:r>
    </w:p>
    <w:p w:rsidR="00A27FD6" w:rsidRDefault="00091AF7">
      <w:pPr>
        <w:pStyle w:val="a3"/>
        <w:ind w:left="222" w:right="567" w:firstLine="707"/>
      </w:pPr>
      <w:r>
        <w:t>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5" w:firstLine="707"/>
      </w:pPr>
      <w:r>
        <w:lastRenderedPageBreak/>
        <w:t>Планируемые результаты освоения ООП НОО соответствуют современным целям начального</w:t>
      </w:r>
      <w:r>
        <w:rPr>
          <w:spacing w:val="-3"/>
        </w:rPr>
        <w:t xml:space="preserve"> </w:t>
      </w:r>
      <w:r>
        <w:t>общего</w:t>
      </w:r>
      <w:r>
        <w:rPr>
          <w:spacing w:val="-4"/>
        </w:rPr>
        <w:t xml:space="preserve"> </w:t>
      </w:r>
      <w:r>
        <w:t>образования,</w:t>
      </w:r>
      <w:r>
        <w:rPr>
          <w:spacing w:val="-3"/>
        </w:rPr>
        <w:t xml:space="preserve"> </w:t>
      </w:r>
      <w:r>
        <w:t>представленным</w:t>
      </w:r>
      <w:r>
        <w:rPr>
          <w:spacing w:val="-5"/>
        </w:rPr>
        <w:t xml:space="preserve"> </w:t>
      </w:r>
      <w:r>
        <w:t>во</w:t>
      </w:r>
      <w:r>
        <w:rPr>
          <w:spacing w:val="-4"/>
        </w:rPr>
        <w:t xml:space="preserve"> </w:t>
      </w:r>
      <w:r>
        <w:t>ФГОС</w:t>
      </w:r>
      <w:r>
        <w:rPr>
          <w:spacing w:val="-4"/>
        </w:rPr>
        <w:t xml:space="preserve"> </w:t>
      </w:r>
      <w:r>
        <w:t>НОО</w:t>
      </w:r>
      <w:r>
        <w:rPr>
          <w:spacing w:val="-4"/>
        </w:rPr>
        <w:t xml:space="preserve"> </w:t>
      </w:r>
      <w:r>
        <w:t>как</w:t>
      </w:r>
      <w:r>
        <w:rPr>
          <w:spacing w:val="-1"/>
        </w:rPr>
        <w:t xml:space="preserve"> </w:t>
      </w:r>
      <w:r>
        <w:t>система</w:t>
      </w:r>
      <w:r>
        <w:rPr>
          <w:spacing w:val="-4"/>
        </w:rPr>
        <w:t xml:space="preserve"> </w:t>
      </w:r>
      <w:r>
        <w:t>личностных, метапредметных и предметных достижений обучающегося.</w:t>
      </w:r>
    </w:p>
    <w:p w:rsidR="00A27FD6" w:rsidRDefault="00091AF7">
      <w:pPr>
        <w:pStyle w:val="a3"/>
        <w:spacing w:before="1"/>
        <w:ind w:left="222" w:right="568" w:firstLine="707"/>
      </w:pPr>
      <w:r>
        <w:t xml:space="preserve">Личностные результаты освоения ООП НОО достигаются в единстве учебной и воспитательной деятельности </w:t>
      </w:r>
      <w:r w:rsidR="00FE1C92">
        <w:t xml:space="preserve">школы </w:t>
      </w:r>
      <w:r>
        <w:t>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ind w:left="222" w:right="564" w:firstLine="707"/>
      </w:pPr>
      <w: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w:t>
      </w:r>
      <w:r>
        <w:rPr>
          <w:spacing w:val="-4"/>
        </w:rPr>
        <w:t xml:space="preserve"> </w:t>
      </w:r>
      <w:r>
        <w:t>успешность</w:t>
      </w:r>
      <w:r>
        <w:rPr>
          <w:spacing w:val="-3"/>
        </w:rPr>
        <w:t xml:space="preserve"> </w:t>
      </w:r>
      <w:r>
        <w:t>изучения</w:t>
      </w:r>
      <w:r>
        <w:rPr>
          <w:spacing w:val="-5"/>
        </w:rPr>
        <w:t xml:space="preserve"> </w:t>
      </w:r>
      <w:r>
        <w:t>учебных</w:t>
      </w:r>
      <w:r>
        <w:rPr>
          <w:spacing w:val="-5"/>
        </w:rPr>
        <w:t xml:space="preserve"> </w:t>
      </w:r>
      <w:r>
        <w:t>предметов,</w:t>
      </w:r>
      <w:r>
        <w:rPr>
          <w:spacing w:val="-4"/>
        </w:rPr>
        <w:t xml:space="preserve"> </w:t>
      </w:r>
      <w:r>
        <w:t>а</w:t>
      </w:r>
      <w:r>
        <w:rPr>
          <w:spacing w:val="-6"/>
        </w:rPr>
        <w:t xml:space="preserve"> </w:t>
      </w:r>
      <w:r>
        <w:t>также</w:t>
      </w:r>
      <w:r>
        <w:rPr>
          <w:spacing w:val="-5"/>
        </w:rPr>
        <w:t xml:space="preserve"> </w:t>
      </w:r>
      <w:r>
        <w:t>становление</w:t>
      </w:r>
      <w:r>
        <w:rPr>
          <w:spacing w:val="-6"/>
        </w:rPr>
        <w:t xml:space="preserve"> </w:t>
      </w:r>
      <w:r>
        <w:t xml:space="preserve">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w:t>
      </w:r>
      <w:r>
        <w:rPr>
          <w:spacing w:val="-2"/>
        </w:rPr>
        <w:t>ситуациях.</w:t>
      </w:r>
    </w:p>
    <w:p w:rsidR="00A27FD6" w:rsidRDefault="00091AF7">
      <w:pPr>
        <w:pStyle w:val="a3"/>
        <w:spacing w:before="1"/>
        <w:ind w:left="222" w:right="572" w:firstLine="707"/>
      </w:pPr>
      <w:r>
        <w:t>ФГОС НОО устанавливает требования к результатам освоения обучающимися программы начального общего образования:</w:t>
      </w:r>
    </w:p>
    <w:p w:rsidR="00A27FD6" w:rsidRDefault="00091AF7">
      <w:pPr>
        <w:pStyle w:val="a5"/>
        <w:numPr>
          <w:ilvl w:val="0"/>
          <w:numId w:val="160"/>
        </w:numPr>
        <w:tabs>
          <w:tab w:val="left" w:pos="482"/>
        </w:tabs>
        <w:rPr>
          <w:sz w:val="24"/>
        </w:rPr>
      </w:pPr>
      <w:r>
        <w:rPr>
          <w:sz w:val="24"/>
        </w:rPr>
        <w:t>личностным,</w:t>
      </w:r>
      <w:r>
        <w:rPr>
          <w:spacing w:val="-3"/>
          <w:sz w:val="24"/>
        </w:rPr>
        <w:t xml:space="preserve"> </w:t>
      </w:r>
      <w:r>
        <w:rPr>
          <w:spacing w:val="-2"/>
          <w:sz w:val="24"/>
        </w:rPr>
        <w:t>включающим:</w:t>
      </w:r>
    </w:p>
    <w:p w:rsidR="00A27FD6" w:rsidRDefault="00091AF7">
      <w:pPr>
        <w:pStyle w:val="a3"/>
        <w:ind w:left="222" w:right="594"/>
        <w:jc w:val="left"/>
      </w:pPr>
      <w:r>
        <w:t>формирование у обучающихся основ российской гражданской</w:t>
      </w:r>
      <w:r>
        <w:rPr>
          <w:spacing w:val="27"/>
        </w:rPr>
        <w:t xml:space="preserve"> </w:t>
      </w:r>
      <w:r>
        <w:t>идентичности; готовность обучающихся к саморазвитию; мотивацию к познанию и обучению;</w:t>
      </w:r>
    </w:p>
    <w:p w:rsidR="00A27FD6" w:rsidRDefault="00091AF7">
      <w:pPr>
        <w:pStyle w:val="a3"/>
        <w:ind w:left="222" w:right="2562"/>
        <w:jc w:val="left"/>
      </w:pPr>
      <w:r>
        <w:t>ценностные</w:t>
      </w:r>
      <w:r>
        <w:rPr>
          <w:spacing w:val="-8"/>
        </w:rPr>
        <w:t xml:space="preserve"> </w:t>
      </w:r>
      <w:r>
        <w:t>установки</w:t>
      </w:r>
      <w:r>
        <w:rPr>
          <w:spacing w:val="-8"/>
        </w:rPr>
        <w:t xml:space="preserve"> </w:t>
      </w:r>
      <w:r>
        <w:t>и</w:t>
      </w:r>
      <w:r>
        <w:rPr>
          <w:spacing w:val="-6"/>
        </w:rPr>
        <w:t xml:space="preserve"> </w:t>
      </w:r>
      <w:r>
        <w:t>социально</w:t>
      </w:r>
      <w:r>
        <w:rPr>
          <w:spacing w:val="-6"/>
        </w:rPr>
        <w:t xml:space="preserve"> </w:t>
      </w:r>
      <w:r>
        <w:t>значимые</w:t>
      </w:r>
      <w:r>
        <w:rPr>
          <w:spacing w:val="-8"/>
        </w:rPr>
        <w:t xml:space="preserve"> </w:t>
      </w:r>
      <w:r>
        <w:t>качества</w:t>
      </w:r>
      <w:r>
        <w:rPr>
          <w:spacing w:val="-7"/>
        </w:rPr>
        <w:t xml:space="preserve"> </w:t>
      </w:r>
      <w:r>
        <w:t>личности; активное участие в социально значимой деятельности;</w:t>
      </w:r>
    </w:p>
    <w:p w:rsidR="00A27FD6" w:rsidRDefault="00091AF7">
      <w:pPr>
        <w:pStyle w:val="a5"/>
        <w:numPr>
          <w:ilvl w:val="0"/>
          <w:numId w:val="160"/>
        </w:numPr>
        <w:tabs>
          <w:tab w:val="left" w:pos="482"/>
        </w:tabs>
        <w:rPr>
          <w:sz w:val="24"/>
        </w:rPr>
      </w:pPr>
      <w:r>
        <w:rPr>
          <w:sz w:val="24"/>
        </w:rPr>
        <w:t>метапредметным,</w:t>
      </w:r>
      <w:r>
        <w:rPr>
          <w:spacing w:val="-5"/>
          <w:sz w:val="24"/>
        </w:rPr>
        <w:t xml:space="preserve"> </w:t>
      </w:r>
      <w:r>
        <w:rPr>
          <w:spacing w:val="-2"/>
          <w:sz w:val="24"/>
        </w:rPr>
        <w:t>включающим:</w:t>
      </w:r>
    </w:p>
    <w:p w:rsidR="00A27FD6" w:rsidRDefault="00091AF7">
      <w:pPr>
        <w:pStyle w:val="a3"/>
        <w:ind w:left="222" w:right="564"/>
        <w:jc w:val="left"/>
      </w:pPr>
      <w:r>
        <w:t>универсальные</w:t>
      </w:r>
      <w:r>
        <w:rPr>
          <w:spacing w:val="80"/>
        </w:rPr>
        <w:t xml:space="preserve"> </w:t>
      </w:r>
      <w:r>
        <w:t>познавательные</w:t>
      </w:r>
      <w:r>
        <w:rPr>
          <w:spacing w:val="80"/>
        </w:rPr>
        <w:t xml:space="preserve"> </w:t>
      </w:r>
      <w:r>
        <w:t>учебные</w:t>
      </w:r>
      <w:r>
        <w:rPr>
          <w:spacing w:val="80"/>
        </w:rPr>
        <w:t xml:space="preserve"> </w:t>
      </w:r>
      <w:r>
        <w:t>действия</w:t>
      </w:r>
      <w:r>
        <w:rPr>
          <w:spacing w:val="80"/>
        </w:rPr>
        <w:t xml:space="preserve"> </w:t>
      </w:r>
      <w:r>
        <w:t>(базовые</w:t>
      </w:r>
      <w:r>
        <w:rPr>
          <w:spacing w:val="80"/>
        </w:rPr>
        <w:t xml:space="preserve"> </w:t>
      </w:r>
      <w:r>
        <w:t>логические</w:t>
      </w:r>
      <w:r>
        <w:rPr>
          <w:spacing w:val="80"/>
        </w:rPr>
        <w:t xml:space="preserve"> </w:t>
      </w:r>
      <w:r>
        <w:t>и</w:t>
      </w:r>
      <w:r>
        <w:rPr>
          <w:spacing w:val="80"/>
        </w:rPr>
        <w:t xml:space="preserve"> </w:t>
      </w:r>
      <w:r>
        <w:t>начальные исследовательские действия, а также работу с информацией);</w:t>
      </w:r>
    </w:p>
    <w:p w:rsidR="00A27FD6" w:rsidRDefault="00091AF7">
      <w:pPr>
        <w:pStyle w:val="a3"/>
        <w:tabs>
          <w:tab w:val="left" w:pos="2054"/>
          <w:tab w:val="left" w:pos="4215"/>
          <w:tab w:val="left" w:pos="5412"/>
          <w:tab w:val="left" w:pos="6726"/>
          <w:tab w:val="left" w:pos="8160"/>
        </w:tabs>
        <w:ind w:left="222" w:right="572"/>
        <w:jc w:val="left"/>
      </w:pPr>
      <w:r>
        <w:rPr>
          <w:spacing w:val="-2"/>
        </w:rPr>
        <w:t>универсальные</w:t>
      </w:r>
      <w:r>
        <w:tab/>
      </w:r>
      <w:r>
        <w:rPr>
          <w:spacing w:val="-2"/>
        </w:rPr>
        <w:t>коммуникативные</w:t>
      </w:r>
      <w:r>
        <w:tab/>
      </w:r>
      <w:r>
        <w:rPr>
          <w:spacing w:val="-2"/>
        </w:rPr>
        <w:t>действия</w:t>
      </w:r>
      <w:r>
        <w:tab/>
      </w:r>
      <w:r>
        <w:rPr>
          <w:spacing w:val="-2"/>
        </w:rPr>
        <w:t>(общение,</w:t>
      </w:r>
      <w:r>
        <w:tab/>
      </w:r>
      <w:r>
        <w:rPr>
          <w:spacing w:val="-2"/>
        </w:rPr>
        <w:t>совместная</w:t>
      </w:r>
      <w:r>
        <w:tab/>
      </w:r>
      <w:r>
        <w:rPr>
          <w:spacing w:val="-2"/>
        </w:rPr>
        <w:t>деятельность, презентация);</w:t>
      </w:r>
    </w:p>
    <w:p w:rsidR="00A27FD6" w:rsidRDefault="00091AF7">
      <w:pPr>
        <w:pStyle w:val="a3"/>
        <w:ind w:left="222"/>
        <w:jc w:val="left"/>
      </w:pPr>
      <w:r>
        <w:t>универсальные</w:t>
      </w:r>
      <w:r>
        <w:rPr>
          <w:spacing w:val="-9"/>
        </w:rPr>
        <w:t xml:space="preserve"> </w:t>
      </w:r>
      <w:r>
        <w:t>регулятивные</w:t>
      </w:r>
      <w:r>
        <w:rPr>
          <w:spacing w:val="-6"/>
        </w:rPr>
        <w:t xml:space="preserve"> </w:t>
      </w:r>
      <w:r>
        <w:t>действия</w:t>
      </w:r>
      <w:r>
        <w:rPr>
          <w:spacing w:val="-5"/>
        </w:rPr>
        <w:t xml:space="preserve"> </w:t>
      </w:r>
      <w:r>
        <w:t>(саморегуляция,</w:t>
      </w:r>
      <w:r>
        <w:rPr>
          <w:spacing w:val="-4"/>
        </w:rPr>
        <w:t xml:space="preserve"> </w:t>
      </w:r>
      <w:r>
        <w:rPr>
          <w:spacing w:val="-2"/>
        </w:rPr>
        <w:t>самоконтроль);</w:t>
      </w:r>
    </w:p>
    <w:p w:rsidR="00A27FD6" w:rsidRDefault="00091AF7">
      <w:pPr>
        <w:pStyle w:val="a5"/>
        <w:numPr>
          <w:ilvl w:val="0"/>
          <w:numId w:val="160"/>
        </w:numPr>
        <w:tabs>
          <w:tab w:val="left" w:pos="580"/>
        </w:tabs>
        <w:ind w:left="222" w:right="570" w:firstLine="0"/>
        <w:rPr>
          <w:sz w:val="24"/>
        </w:rPr>
      </w:pPr>
      <w:r>
        <w:rPr>
          <w:sz w:val="24"/>
        </w:rPr>
        <w:t>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A27FD6" w:rsidRDefault="00091AF7">
      <w:pPr>
        <w:pStyle w:val="a3"/>
        <w:spacing w:before="1"/>
        <w:ind w:left="222" w:right="566" w:firstLine="707"/>
      </w:pPr>
      <w: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A27FD6" w:rsidRDefault="00091AF7">
      <w:pPr>
        <w:pStyle w:val="a3"/>
        <w:ind w:left="222" w:right="566" w:firstLine="707"/>
      </w:pPr>
      <w: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w:t>
      </w:r>
      <w:r>
        <w:rPr>
          <w:spacing w:val="80"/>
        </w:rPr>
        <w:t xml:space="preserve">   </w:t>
      </w:r>
      <w:r>
        <w:t>с</w:t>
      </w:r>
      <w:r>
        <w:rPr>
          <w:spacing w:val="80"/>
        </w:rPr>
        <w:t xml:space="preserve">   </w:t>
      </w:r>
      <w:r>
        <w:t>традиционными</w:t>
      </w:r>
      <w:r>
        <w:rPr>
          <w:spacing w:val="80"/>
        </w:rPr>
        <w:t xml:space="preserve">   </w:t>
      </w:r>
      <w:r>
        <w:t>российскими</w:t>
      </w:r>
      <w:r>
        <w:rPr>
          <w:spacing w:val="80"/>
        </w:rPr>
        <w:t xml:space="preserve">   </w:t>
      </w:r>
      <w:r>
        <w:t>социокультурными</w:t>
      </w:r>
      <w:r>
        <w:rPr>
          <w:spacing w:val="80"/>
        </w:rPr>
        <w:t xml:space="preserve">   </w:t>
      </w:r>
      <w:r>
        <w:t>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ind w:left="222" w:right="571" w:firstLine="707"/>
      </w:pPr>
      <w:r>
        <w:t>Личностные 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rsidR="00A27FD6" w:rsidRDefault="00091AF7">
      <w:pPr>
        <w:pStyle w:val="a5"/>
        <w:numPr>
          <w:ilvl w:val="0"/>
          <w:numId w:val="159"/>
        </w:numPr>
        <w:tabs>
          <w:tab w:val="left" w:pos="463"/>
        </w:tabs>
        <w:spacing w:before="1"/>
        <w:ind w:hanging="241"/>
        <w:rPr>
          <w:sz w:val="24"/>
        </w:rPr>
      </w:pPr>
      <w:r>
        <w:rPr>
          <w:sz w:val="24"/>
        </w:rPr>
        <w:t>Гражданско-патриотического</w:t>
      </w:r>
      <w:r>
        <w:rPr>
          <w:spacing w:val="-12"/>
          <w:sz w:val="24"/>
        </w:rPr>
        <w:t xml:space="preserve"> </w:t>
      </w:r>
      <w:r>
        <w:rPr>
          <w:spacing w:val="-2"/>
          <w:sz w:val="24"/>
        </w:rPr>
        <w:t>воспитания:</w:t>
      </w:r>
    </w:p>
    <w:p w:rsidR="00A27FD6" w:rsidRDefault="00091AF7">
      <w:pPr>
        <w:pStyle w:val="a3"/>
        <w:ind w:left="222"/>
        <w:jc w:val="left"/>
      </w:pPr>
      <w:r>
        <w:t>становление</w:t>
      </w:r>
      <w:r>
        <w:rPr>
          <w:spacing w:val="-6"/>
        </w:rPr>
        <w:t xml:space="preserve"> </w:t>
      </w:r>
      <w:r>
        <w:t>ценностного</w:t>
      </w:r>
      <w:r>
        <w:rPr>
          <w:spacing w:val="-3"/>
        </w:rPr>
        <w:t xml:space="preserve"> </w:t>
      </w:r>
      <w:r>
        <w:t>отношения</w:t>
      </w:r>
      <w:r>
        <w:rPr>
          <w:spacing w:val="-5"/>
        </w:rPr>
        <w:t xml:space="preserve"> </w:t>
      </w:r>
      <w:r>
        <w:t>к</w:t>
      </w:r>
      <w:r>
        <w:rPr>
          <w:spacing w:val="-2"/>
        </w:rPr>
        <w:t xml:space="preserve"> </w:t>
      </w:r>
      <w:r>
        <w:t>своей</w:t>
      </w:r>
      <w:r>
        <w:rPr>
          <w:spacing w:val="-2"/>
        </w:rPr>
        <w:t xml:space="preserve"> </w:t>
      </w:r>
      <w:r>
        <w:t>Родине</w:t>
      </w:r>
      <w:r>
        <w:rPr>
          <w:spacing w:val="1"/>
        </w:rPr>
        <w:t xml:space="preserve"> </w:t>
      </w:r>
      <w:r>
        <w:t>-</w:t>
      </w:r>
      <w:r>
        <w:rPr>
          <w:spacing w:val="-3"/>
        </w:rPr>
        <w:t xml:space="preserve"> </w:t>
      </w:r>
      <w:r>
        <w:rPr>
          <w:spacing w:val="-2"/>
        </w:rPr>
        <w:t>России;</w:t>
      </w:r>
    </w:p>
    <w:p w:rsidR="00A27FD6" w:rsidRDefault="00091AF7">
      <w:pPr>
        <w:pStyle w:val="a3"/>
        <w:ind w:left="222" w:right="594"/>
        <w:jc w:val="left"/>
      </w:pPr>
      <w:r>
        <w:t>осознание своей этнокультурной и российской гражданской идентичности; сопричастность</w:t>
      </w:r>
      <w:r>
        <w:rPr>
          <w:spacing w:val="-3"/>
        </w:rPr>
        <w:t xml:space="preserve"> </w:t>
      </w:r>
      <w:r>
        <w:t>к</w:t>
      </w:r>
      <w:r>
        <w:rPr>
          <w:spacing w:val="-4"/>
        </w:rPr>
        <w:t xml:space="preserve"> </w:t>
      </w:r>
      <w:r>
        <w:t>прошлому,</w:t>
      </w:r>
      <w:r>
        <w:rPr>
          <w:spacing w:val="-5"/>
        </w:rPr>
        <w:t xml:space="preserve"> </w:t>
      </w:r>
      <w:r>
        <w:t>настоящему</w:t>
      </w:r>
      <w:r>
        <w:rPr>
          <w:spacing w:val="-4"/>
        </w:rPr>
        <w:t xml:space="preserve"> </w:t>
      </w:r>
      <w:r>
        <w:t>и</w:t>
      </w:r>
      <w:r>
        <w:rPr>
          <w:spacing w:val="-4"/>
        </w:rPr>
        <w:t xml:space="preserve"> </w:t>
      </w:r>
      <w:r>
        <w:t>будущему</w:t>
      </w:r>
      <w:r>
        <w:rPr>
          <w:spacing w:val="-4"/>
        </w:rPr>
        <w:t xml:space="preserve"> </w:t>
      </w:r>
      <w:r>
        <w:t>своей страны</w:t>
      </w:r>
      <w:r>
        <w:rPr>
          <w:spacing w:val="-4"/>
        </w:rPr>
        <w:t xml:space="preserve"> </w:t>
      </w:r>
      <w:r>
        <w:t>и</w:t>
      </w:r>
      <w:r>
        <w:rPr>
          <w:spacing w:val="-4"/>
        </w:rPr>
        <w:t xml:space="preserve"> </w:t>
      </w:r>
      <w:r>
        <w:t>родного</w:t>
      </w:r>
      <w:r>
        <w:rPr>
          <w:spacing w:val="-4"/>
        </w:rPr>
        <w:t xml:space="preserve"> </w:t>
      </w:r>
      <w:r>
        <w:t>края; уважение к своему и другим народам;</w:t>
      </w:r>
    </w:p>
    <w:p w:rsidR="00A27FD6" w:rsidRDefault="00091AF7">
      <w:pPr>
        <w:pStyle w:val="a3"/>
        <w:ind w:left="222"/>
        <w:jc w:val="left"/>
      </w:pPr>
      <w:r>
        <w:t>первоначальные</w:t>
      </w:r>
      <w:r>
        <w:rPr>
          <w:spacing w:val="-15"/>
        </w:rPr>
        <w:t xml:space="preserve"> </w:t>
      </w:r>
      <w:r>
        <w:t>представления</w:t>
      </w:r>
      <w:r>
        <w:rPr>
          <w:spacing w:val="-12"/>
        </w:rPr>
        <w:t xml:space="preserve"> </w:t>
      </w:r>
      <w:r>
        <w:t>о</w:t>
      </w:r>
      <w:r>
        <w:rPr>
          <w:spacing w:val="-12"/>
        </w:rPr>
        <w:t xml:space="preserve"> </w:t>
      </w:r>
      <w:r>
        <w:t>человеке</w:t>
      </w:r>
      <w:r>
        <w:rPr>
          <w:spacing w:val="-12"/>
        </w:rPr>
        <w:t xml:space="preserve"> </w:t>
      </w:r>
      <w:r>
        <w:t>как</w:t>
      </w:r>
      <w:r>
        <w:rPr>
          <w:spacing w:val="-11"/>
        </w:rPr>
        <w:t xml:space="preserve"> </w:t>
      </w:r>
      <w:r>
        <w:t>члене</w:t>
      </w:r>
      <w:r>
        <w:rPr>
          <w:spacing w:val="-13"/>
        </w:rPr>
        <w:t xml:space="preserve"> </w:t>
      </w:r>
      <w:r>
        <w:t>общества,</w:t>
      </w:r>
      <w:r>
        <w:rPr>
          <w:spacing w:val="-11"/>
        </w:rPr>
        <w:t xml:space="preserve"> </w:t>
      </w:r>
      <w:r>
        <w:t>о</w:t>
      </w:r>
      <w:r>
        <w:rPr>
          <w:spacing w:val="-12"/>
        </w:rPr>
        <w:t xml:space="preserve"> </w:t>
      </w:r>
      <w:r>
        <w:t>правах</w:t>
      </w:r>
      <w:r>
        <w:rPr>
          <w:spacing w:val="-12"/>
        </w:rPr>
        <w:t xml:space="preserve"> </w:t>
      </w:r>
      <w:r>
        <w:t>и</w:t>
      </w:r>
      <w:r>
        <w:rPr>
          <w:spacing w:val="-10"/>
        </w:rPr>
        <w:t xml:space="preserve"> </w:t>
      </w:r>
      <w:r>
        <w:rPr>
          <w:spacing w:val="-2"/>
        </w:rPr>
        <w:t>ответственности,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94"/>
        <w:jc w:val="left"/>
      </w:pPr>
      <w:r>
        <w:lastRenderedPageBreak/>
        <w:t>уважении и достоинстве человека, о нравственно-этических нормах поведения и правилах межличностных отношений.</w:t>
      </w:r>
    </w:p>
    <w:p w:rsidR="00A27FD6" w:rsidRDefault="00091AF7">
      <w:pPr>
        <w:pStyle w:val="a5"/>
        <w:numPr>
          <w:ilvl w:val="0"/>
          <w:numId w:val="159"/>
        </w:numPr>
        <w:tabs>
          <w:tab w:val="left" w:pos="463"/>
        </w:tabs>
        <w:spacing w:before="1"/>
        <w:ind w:hanging="241"/>
        <w:rPr>
          <w:sz w:val="24"/>
        </w:rPr>
      </w:pPr>
      <w:r>
        <w:rPr>
          <w:sz w:val="24"/>
        </w:rPr>
        <w:t>Духовно-нравственного</w:t>
      </w:r>
      <w:r>
        <w:rPr>
          <w:spacing w:val="-11"/>
          <w:sz w:val="24"/>
        </w:rPr>
        <w:t xml:space="preserve"> </w:t>
      </w:r>
      <w:r>
        <w:rPr>
          <w:spacing w:val="-2"/>
          <w:sz w:val="24"/>
        </w:rPr>
        <w:t>воспитания:</w:t>
      </w:r>
    </w:p>
    <w:p w:rsidR="00A27FD6" w:rsidRDefault="00091AF7">
      <w:pPr>
        <w:pStyle w:val="a3"/>
        <w:ind w:left="222"/>
        <w:jc w:val="left"/>
      </w:pPr>
      <w:r>
        <w:t>признание</w:t>
      </w:r>
      <w:r>
        <w:rPr>
          <w:spacing w:val="-6"/>
        </w:rPr>
        <w:t xml:space="preserve"> </w:t>
      </w:r>
      <w:r>
        <w:t>индивидуальности</w:t>
      </w:r>
      <w:r>
        <w:rPr>
          <w:spacing w:val="-6"/>
        </w:rPr>
        <w:t xml:space="preserve"> </w:t>
      </w:r>
      <w:r>
        <w:t>каждого</w:t>
      </w:r>
      <w:r>
        <w:rPr>
          <w:spacing w:val="-5"/>
        </w:rPr>
        <w:t xml:space="preserve"> </w:t>
      </w:r>
      <w:r>
        <w:rPr>
          <w:spacing w:val="-2"/>
        </w:rPr>
        <w:t>человека;</w:t>
      </w:r>
    </w:p>
    <w:p w:rsidR="00A27FD6" w:rsidRDefault="00091AF7">
      <w:pPr>
        <w:pStyle w:val="a3"/>
        <w:ind w:left="222"/>
        <w:jc w:val="left"/>
      </w:pPr>
      <w:r>
        <w:t>проявление</w:t>
      </w:r>
      <w:r>
        <w:rPr>
          <w:spacing w:val="-6"/>
        </w:rPr>
        <w:t xml:space="preserve"> </w:t>
      </w:r>
      <w:r>
        <w:t>сопереживания,</w:t>
      </w:r>
      <w:r>
        <w:rPr>
          <w:spacing w:val="-3"/>
        </w:rPr>
        <w:t xml:space="preserve"> </w:t>
      </w:r>
      <w:r>
        <w:t>уважения</w:t>
      </w:r>
      <w:r>
        <w:rPr>
          <w:spacing w:val="-3"/>
        </w:rPr>
        <w:t xml:space="preserve"> </w:t>
      </w:r>
      <w:r>
        <w:t>и</w:t>
      </w:r>
      <w:r>
        <w:rPr>
          <w:spacing w:val="-3"/>
        </w:rPr>
        <w:t xml:space="preserve"> </w:t>
      </w:r>
      <w:r>
        <w:rPr>
          <w:spacing w:val="-2"/>
        </w:rPr>
        <w:t>доброжелательности;</w:t>
      </w:r>
    </w:p>
    <w:p w:rsidR="00A27FD6" w:rsidRDefault="00091AF7">
      <w:pPr>
        <w:pStyle w:val="a3"/>
        <w:ind w:left="222" w:right="594"/>
        <w:jc w:val="left"/>
      </w:pPr>
      <w:r>
        <w:t>неприятие</w:t>
      </w:r>
      <w:r>
        <w:rPr>
          <w:spacing w:val="80"/>
          <w:w w:val="150"/>
        </w:rPr>
        <w:t xml:space="preserve"> </w:t>
      </w:r>
      <w:r>
        <w:t>любых</w:t>
      </w:r>
      <w:r>
        <w:rPr>
          <w:spacing w:val="80"/>
          <w:w w:val="150"/>
        </w:rPr>
        <w:t xml:space="preserve"> </w:t>
      </w:r>
      <w:r>
        <w:t>форм</w:t>
      </w:r>
      <w:r>
        <w:rPr>
          <w:spacing w:val="80"/>
          <w:w w:val="150"/>
        </w:rPr>
        <w:t xml:space="preserve"> </w:t>
      </w:r>
      <w:r>
        <w:t>поведения,</w:t>
      </w:r>
      <w:r>
        <w:rPr>
          <w:spacing w:val="80"/>
          <w:w w:val="150"/>
        </w:rPr>
        <w:t xml:space="preserve"> </w:t>
      </w:r>
      <w:r>
        <w:t>направленных</w:t>
      </w:r>
      <w:r>
        <w:rPr>
          <w:spacing w:val="80"/>
          <w:w w:val="150"/>
        </w:rPr>
        <w:t xml:space="preserve"> </w:t>
      </w:r>
      <w:r>
        <w:t>на</w:t>
      </w:r>
      <w:r>
        <w:rPr>
          <w:spacing w:val="80"/>
          <w:w w:val="150"/>
        </w:rPr>
        <w:t xml:space="preserve"> </w:t>
      </w:r>
      <w:r>
        <w:t>причинение</w:t>
      </w:r>
      <w:r>
        <w:rPr>
          <w:spacing w:val="80"/>
          <w:w w:val="150"/>
        </w:rPr>
        <w:t xml:space="preserve"> </w:t>
      </w:r>
      <w:r>
        <w:t>физического</w:t>
      </w:r>
      <w:r>
        <w:rPr>
          <w:spacing w:val="80"/>
          <w:w w:val="150"/>
        </w:rPr>
        <w:t xml:space="preserve"> </w:t>
      </w:r>
      <w:r>
        <w:t>и морального вреда другим людям.</w:t>
      </w:r>
    </w:p>
    <w:p w:rsidR="00A27FD6" w:rsidRDefault="00091AF7">
      <w:pPr>
        <w:pStyle w:val="a5"/>
        <w:numPr>
          <w:ilvl w:val="0"/>
          <w:numId w:val="159"/>
        </w:numPr>
        <w:tabs>
          <w:tab w:val="left" w:pos="463"/>
        </w:tabs>
        <w:ind w:hanging="241"/>
        <w:rPr>
          <w:sz w:val="24"/>
        </w:rPr>
      </w:pPr>
      <w:r>
        <w:rPr>
          <w:sz w:val="24"/>
        </w:rPr>
        <w:t>Эстетического</w:t>
      </w:r>
      <w:r>
        <w:rPr>
          <w:spacing w:val="-4"/>
          <w:sz w:val="24"/>
        </w:rPr>
        <w:t xml:space="preserve"> </w:t>
      </w:r>
      <w:r>
        <w:rPr>
          <w:spacing w:val="-2"/>
          <w:sz w:val="24"/>
        </w:rPr>
        <w:t>воспитания:</w:t>
      </w:r>
    </w:p>
    <w:p w:rsidR="00A27FD6" w:rsidRDefault="00091AF7">
      <w:pPr>
        <w:pStyle w:val="a3"/>
        <w:ind w:left="222"/>
        <w:jc w:val="left"/>
      </w:pPr>
      <w:r>
        <w:t>уважительное</w:t>
      </w:r>
      <w:r>
        <w:rPr>
          <w:spacing w:val="80"/>
        </w:rPr>
        <w:t xml:space="preserve"> </w:t>
      </w:r>
      <w:r>
        <w:t>отношение</w:t>
      </w:r>
      <w:r>
        <w:rPr>
          <w:spacing w:val="80"/>
        </w:rPr>
        <w:t xml:space="preserve"> </w:t>
      </w:r>
      <w:r>
        <w:t>и</w:t>
      </w:r>
      <w:r>
        <w:rPr>
          <w:spacing w:val="79"/>
        </w:rPr>
        <w:t xml:space="preserve"> </w:t>
      </w:r>
      <w:r>
        <w:t>интерес</w:t>
      </w:r>
      <w:r>
        <w:rPr>
          <w:spacing w:val="80"/>
        </w:rPr>
        <w:t xml:space="preserve"> </w:t>
      </w:r>
      <w:r>
        <w:t>к</w:t>
      </w:r>
      <w:r>
        <w:rPr>
          <w:spacing w:val="80"/>
        </w:rPr>
        <w:t xml:space="preserve"> </w:t>
      </w:r>
      <w:r>
        <w:t>художественной</w:t>
      </w:r>
      <w:r>
        <w:rPr>
          <w:spacing w:val="80"/>
        </w:rPr>
        <w:t xml:space="preserve"> </w:t>
      </w:r>
      <w:r>
        <w:t>культуре,</w:t>
      </w:r>
      <w:r>
        <w:rPr>
          <w:spacing w:val="80"/>
        </w:rPr>
        <w:t xml:space="preserve"> </w:t>
      </w:r>
      <w:r>
        <w:t>восприимчивость</w:t>
      </w:r>
      <w:r>
        <w:rPr>
          <w:spacing w:val="80"/>
        </w:rPr>
        <w:t xml:space="preserve"> </w:t>
      </w:r>
      <w:r>
        <w:t>к разным видам искусства, традициям и творчеству своего и других народов;</w:t>
      </w:r>
    </w:p>
    <w:p w:rsidR="00A27FD6" w:rsidRDefault="00091AF7">
      <w:pPr>
        <w:pStyle w:val="a3"/>
        <w:ind w:left="222"/>
        <w:jc w:val="left"/>
      </w:pPr>
      <w:r>
        <w:t>стремление</w:t>
      </w:r>
      <w:r>
        <w:rPr>
          <w:spacing w:val="-5"/>
        </w:rPr>
        <w:t xml:space="preserve"> </w:t>
      </w:r>
      <w:r>
        <w:t>к</w:t>
      </w:r>
      <w:r>
        <w:rPr>
          <w:spacing w:val="-3"/>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4"/>
        </w:rPr>
        <w:t xml:space="preserve"> </w:t>
      </w:r>
      <w:r>
        <w:t>художественной</w:t>
      </w:r>
      <w:r>
        <w:rPr>
          <w:spacing w:val="-2"/>
        </w:rPr>
        <w:t xml:space="preserve"> деятельности.</w:t>
      </w:r>
    </w:p>
    <w:p w:rsidR="00A27FD6" w:rsidRDefault="00091AF7">
      <w:pPr>
        <w:pStyle w:val="a5"/>
        <w:numPr>
          <w:ilvl w:val="0"/>
          <w:numId w:val="159"/>
        </w:numPr>
        <w:tabs>
          <w:tab w:val="left" w:pos="603"/>
          <w:tab w:val="left" w:pos="604"/>
          <w:tab w:val="left" w:pos="2135"/>
          <w:tab w:val="left" w:pos="3576"/>
          <w:tab w:val="left" w:pos="5277"/>
          <w:tab w:val="left" w:pos="6452"/>
          <w:tab w:val="left" w:pos="7894"/>
        </w:tabs>
        <w:ind w:left="222" w:right="568" w:firstLine="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t>здоровья</w:t>
      </w:r>
      <w:r>
        <w:rPr>
          <w:spacing w:val="80"/>
          <w:sz w:val="24"/>
        </w:rPr>
        <w:t xml:space="preserve"> </w:t>
      </w:r>
      <w:r>
        <w:rPr>
          <w:sz w:val="24"/>
        </w:rPr>
        <w:t>и</w:t>
      </w:r>
      <w:r>
        <w:rPr>
          <w:sz w:val="24"/>
        </w:rPr>
        <w:tab/>
      </w:r>
      <w:r>
        <w:rPr>
          <w:spacing w:val="-2"/>
          <w:sz w:val="24"/>
        </w:rPr>
        <w:t>эмоционального благополучия:</w:t>
      </w:r>
    </w:p>
    <w:p w:rsidR="00A27FD6" w:rsidRDefault="00091AF7">
      <w:pPr>
        <w:pStyle w:val="a3"/>
        <w:spacing w:before="1"/>
        <w:ind w:left="222"/>
        <w:jc w:val="left"/>
      </w:pPr>
      <w:r>
        <w:t>соблюдение</w:t>
      </w:r>
      <w:r>
        <w:rPr>
          <w:spacing w:val="29"/>
        </w:rPr>
        <w:t xml:space="preserve"> </w:t>
      </w:r>
      <w:r>
        <w:t>правил</w:t>
      </w:r>
      <w:r>
        <w:rPr>
          <w:spacing w:val="28"/>
        </w:rPr>
        <w:t xml:space="preserve"> </w:t>
      </w:r>
      <w:r>
        <w:t>здорового</w:t>
      </w:r>
      <w:r>
        <w:rPr>
          <w:spacing w:val="29"/>
        </w:rPr>
        <w:t xml:space="preserve"> </w:t>
      </w:r>
      <w:r>
        <w:t>и</w:t>
      </w:r>
      <w:r>
        <w:rPr>
          <w:spacing w:val="31"/>
        </w:rPr>
        <w:t xml:space="preserve"> </w:t>
      </w:r>
      <w:r>
        <w:t>безопасного</w:t>
      </w:r>
      <w:r>
        <w:rPr>
          <w:spacing w:val="27"/>
        </w:rPr>
        <w:t xml:space="preserve"> </w:t>
      </w:r>
      <w:r>
        <w:t>(для</w:t>
      </w:r>
      <w:r>
        <w:rPr>
          <w:spacing w:val="30"/>
        </w:rPr>
        <w:t xml:space="preserve"> </w:t>
      </w:r>
      <w:r>
        <w:t>себя</w:t>
      </w:r>
      <w:r>
        <w:rPr>
          <w:spacing w:val="30"/>
        </w:rPr>
        <w:t xml:space="preserve"> </w:t>
      </w:r>
      <w:r>
        <w:t>и</w:t>
      </w:r>
      <w:r>
        <w:rPr>
          <w:spacing w:val="29"/>
        </w:rPr>
        <w:t xml:space="preserve"> </w:t>
      </w:r>
      <w:r>
        <w:t>других</w:t>
      </w:r>
      <w:r>
        <w:rPr>
          <w:spacing w:val="27"/>
        </w:rPr>
        <w:t xml:space="preserve"> </w:t>
      </w:r>
      <w:r>
        <w:t>людей)</w:t>
      </w:r>
      <w:r>
        <w:rPr>
          <w:spacing w:val="29"/>
        </w:rPr>
        <w:t xml:space="preserve"> </w:t>
      </w:r>
      <w:r>
        <w:t>образа</w:t>
      </w:r>
      <w:r>
        <w:rPr>
          <w:spacing w:val="29"/>
        </w:rPr>
        <w:t xml:space="preserve"> </w:t>
      </w:r>
      <w:r>
        <w:t>жизни</w:t>
      </w:r>
      <w:r>
        <w:rPr>
          <w:spacing w:val="31"/>
        </w:rPr>
        <w:t xml:space="preserve"> </w:t>
      </w:r>
      <w:r>
        <w:t>в окружающей среде (в том числе информационной);</w:t>
      </w:r>
    </w:p>
    <w:p w:rsidR="00A27FD6" w:rsidRDefault="00091AF7">
      <w:pPr>
        <w:pStyle w:val="a3"/>
        <w:ind w:left="222"/>
        <w:jc w:val="left"/>
      </w:pPr>
      <w:r>
        <w:t>бережное</w:t>
      </w:r>
      <w:r>
        <w:rPr>
          <w:spacing w:val="-4"/>
        </w:rPr>
        <w:t xml:space="preserve"> </w:t>
      </w:r>
      <w:r>
        <w:t>отношение</w:t>
      </w:r>
      <w:r>
        <w:rPr>
          <w:spacing w:val="-3"/>
        </w:rPr>
        <w:t xml:space="preserve"> </w:t>
      </w:r>
      <w:r>
        <w:t>к</w:t>
      </w:r>
      <w:r>
        <w:rPr>
          <w:spacing w:val="-5"/>
        </w:rPr>
        <w:t xml:space="preserve"> </w:t>
      </w:r>
      <w:r>
        <w:t>физическому</w:t>
      </w:r>
      <w:r>
        <w:rPr>
          <w:spacing w:val="-2"/>
        </w:rPr>
        <w:t xml:space="preserve"> </w:t>
      </w:r>
      <w:r>
        <w:t>и психическому</w:t>
      </w:r>
      <w:r>
        <w:rPr>
          <w:spacing w:val="-2"/>
        </w:rPr>
        <w:t xml:space="preserve"> здоровью.</w:t>
      </w:r>
    </w:p>
    <w:p w:rsidR="00A27FD6" w:rsidRDefault="00091AF7">
      <w:pPr>
        <w:pStyle w:val="a5"/>
        <w:numPr>
          <w:ilvl w:val="0"/>
          <w:numId w:val="159"/>
        </w:numPr>
        <w:tabs>
          <w:tab w:val="left" w:pos="463"/>
        </w:tabs>
        <w:ind w:hanging="241"/>
        <w:rPr>
          <w:sz w:val="24"/>
        </w:rPr>
      </w:pPr>
      <w:r>
        <w:rPr>
          <w:sz w:val="24"/>
        </w:rPr>
        <w:t xml:space="preserve">Трудового </w:t>
      </w:r>
      <w:r>
        <w:rPr>
          <w:spacing w:val="-2"/>
          <w:sz w:val="24"/>
        </w:rPr>
        <w:t>воспитания:</w:t>
      </w:r>
    </w:p>
    <w:p w:rsidR="00A27FD6" w:rsidRDefault="00091AF7">
      <w:pPr>
        <w:pStyle w:val="a3"/>
        <w:ind w:left="222" w:right="572"/>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27FD6" w:rsidRDefault="00091AF7">
      <w:pPr>
        <w:pStyle w:val="a5"/>
        <w:numPr>
          <w:ilvl w:val="0"/>
          <w:numId w:val="159"/>
        </w:numPr>
        <w:tabs>
          <w:tab w:val="left" w:pos="463"/>
        </w:tabs>
        <w:ind w:hanging="241"/>
        <w:rPr>
          <w:sz w:val="24"/>
        </w:rPr>
      </w:pPr>
      <w:r>
        <w:rPr>
          <w:sz w:val="24"/>
        </w:rPr>
        <w:t>Экологического</w:t>
      </w:r>
      <w:r>
        <w:rPr>
          <w:spacing w:val="-3"/>
          <w:sz w:val="24"/>
        </w:rPr>
        <w:t xml:space="preserve"> </w:t>
      </w:r>
      <w:r>
        <w:rPr>
          <w:spacing w:val="-2"/>
          <w:sz w:val="24"/>
        </w:rPr>
        <w:t>воспитания:</w:t>
      </w:r>
    </w:p>
    <w:p w:rsidR="00A27FD6" w:rsidRDefault="00091AF7">
      <w:pPr>
        <w:pStyle w:val="a3"/>
        <w:ind w:left="222"/>
      </w:pPr>
      <w:r>
        <w:t>бережное</w:t>
      </w:r>
      <w:r>
        <w:rPr>
          <w:spacing w:val="-2"/>
        </w:rPr>
        <w:t xml:space="preserve"> </w:t>
      </w:r>
      <w:r>
        <w:t>отношение</w:t>
      </w:r>
      <w:r>
        <w:rPr>
          <w:spacing w:val="-2"/>
        </w:rPr>
        <w:t xml:space="preserve"> </w:t>
      </w:r>
      <w:r>
        <w:t>к</w:t>
      </w:r>
      <w:r>
        <w:rPr>
          <w:spacing w:val="-2"/>
        </w:rPr>
        <w:t xml:space="preserve"> природе;</w:t>
      </w:r>
    </w:p>
    <w:p w:rsidR="00A27FD6" w:rsidRDefault="00091AF7">
      <w:pPr>
        <w:pStyle w:val="a3"/>
        <w:ind w:left="222"/>
      </w:pPr>
      <w:r>
        <w:t>неприятие</w:t>
      </w:r>
      <w:r>
        <w:rPr>
          <w:spacing w:val="-6"/>
        </w:rPr>
        <w:t xml:space="preserve"> </w:t>
      </w:r>
      <w:r>
        <w:t>действий,</w:t>
      </w:r>
      <w:r>
        <w:rPr>
          <w:spacing w:val="-5"/>
        </w:rPr>
        <w:t xml:space="preserve"> </w:t>
      </w:r>
      <w:r>
        <w:t>приносящих</w:t>
      </w:r>
      <w:r>
        <w:rPr>
          <w:spacing w:val="-2"/>
        </w:rPr>
        <w:t xml:space="preserve"> </w:t>
      </w:r>
      <w:r>
        <w:t>ей</w:t>
      </w:r>
      <w:r>
        <w:rPr>
          <w:spacing w:val="-2"/>
        </w:rPr>
        <w:t xml:space="preserve"> </w:t>
      </w:r>
      <w:r>
        <w:rPr>
          <w:spacing w:val="-4"/>
        </w:rPr>
        <w:t>вред.</w:t>
      </w:r>
    </w:p>
    <w:p w:rsidR="00A27FD6" w:rsidRDefault="00091AF7">
      <w:pPr>
        <w:pStyle w:val="a5"/>
        <w:numPr>
          <w:ilvl w:val="0"/>
          <w:numId w:val="159"/>
        </w:numPr>
        <w:tabs>
          <w:tab w:val="left" w:pos="463"/>
        </w:tabs>
        <w:ind w:hanging="241"/>
        <w:rPr>
          <w:sz w:val="24"/>
        </w:rPr>
      </w:pPr>
      <w:r>
        <w:rPr>
          <w:sz w:val="24"/>
        </w:rPr>
        <w:t>Ценности</w:t>
      </w:r>
      <w:r>
        <w:rPr>
          <w:spacing w:val="-3"/>
          <w:sz w:val="24"/>
        </w:rPr>
        <w:t xml:space="preserve"> </w:t>
      </w:r>
      <w:r>
        <w:rPr>
          <w:sz w:val="24"/>
        </w:rPr>
        <w:t>научного</w:t>
      </w:r>
      <w:r>
        <w:rPr>
          <w:spacing w:val="-2"/>
          <w:sz w:val="24"/>
        </w:rPr>
        <w:t xml:space="preserve"> познания:</w:t>
      </w:r>
    </w:p>
    <w:p w:rsidR="00A27FD6" w:rsidRDefault="00091AF7">
      <w:pPr>
        <w:pStyle w:val="a3"/>
        <w:ind w:left="222"/>
      </w:pPr>
      <w:r>
        <w:t>первоначальные</w:t>
      </w:r>
      <w:r>
        <w:rPr>
          <w:spacing w:val="-7"/>
        </w:rPr>
        <w:t xml:space="preserve"> </w:t>
      </w:r>
      <w:r>
        <w:t>представления</w:t>
      </w:r>
      <w:r>
        <w:rPr>
          <w:spacing w:val="-3"/>
        </w:rPr>
        <w:t xml:space="preserve"> </w:t>
      </w:r>
      <w:r>
        <w:t>о</w:t>
      </w:r>
      <w:r>
        <w:rPr>
          <w:spacing w:val="-2"/>
        </w:rPr>
        <w:t xml:space="preserve"> </w:t>
      </w:r>
      <w:r>
        <w:t>научной</w:t>
      </w:r>
      <w:r>
        <w:rPr>
          <w:spacing w:val="-3"/>
        </w:rPr>
        <w:t xml:space="preserve"> </w:t>
      </w:r>
      <w:r>
        <w:t>картине</w:t>
      </w:r>
      <w:r>
        <w:rPr>
          <w:spacing w:val="-3"/>
        </w:rPr>
        <w:t xml:space="preserve"> </w:t>
      </w:r>
      <w:r>
        <w:rPr>
          <w:spacing w:val="-2"/>
        </w:rPr>
        <w:t>мира;</w:t>
      </w:r>
    </w:p>
    <w:p w:rsidR="00A27FD6" w:rsidRDefault="00091AF7">
      <w:pPr>
        <w:pStyle w:val="a3"/>
        <w:ind w:left="222" w:right="564"/>
      </w:pPr>
      <w:r>
        <w:t>познавательные интересы, активность, инициативность, любознательность и самостоятельность в познании.</w:t>
      </w:r>
    </w:p>
    <w:p w:rsidR="00A27FD6" w:rsidRDefault="00091AF7">
      <w:pPr>
        <w:pStyle w:val="a3"/>
        <w:ind w:left="222" w:right="572" w:firstLine="707"/>
      </w:pPr>
      <w:r>
        <w:t xml:space="preserve">Метапредметные результаты освоения программы начального общего образования </w:t>
      </w:r>
      <w:r>
        <w:rPr>
          <w:spacing w:val="-2"/>
        </w:rPr>
        <w:t>отражают:</w:t>
      </w:r>
    </w:p>
    <w:p w:rsidR="00A27FD6" w:rsidRDefault="00091AF7">
      <w:pPr>
        <w:pStyle w:val="a5"/>
        <w:numPr>
          <w:ilvl w:val="0"/>
          <w:numId w:val="158"/>
        </w:numPr>
        <w:tabs>
          <w:tab w:val="left" w:pos="404"/>
        </w:tabs>
        <w:ind w:hanging="182"/>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sz w:val="24"/>
        </w:rPr>
        <w:t>познавательными</w:t>
      </w:r>
      <w:r>
        <w:rPr>
          <w:spacing w:val="-5"/>
          <w:sz w:val="24"/>
        </w:rPr>
        <w:t xml:space="preserve"> </w:t>
      </w:r>
      <w:r>
        <w:rPr>
          <w:spacing w:val="-2"/>
          <w:sz w:val="24"/>
        </w:rPr>
        <w:t>действиями:</w:t>
      </w:r>
    </w:p>
    <w:p w:rsidR="00A27FD6" w:rsidRDefault="00091AF7">
      <w:pPr>
        <w:pStyle w:val="a5"/>
        <w:numPr>
          <w:ilvl w:val="1"/>
          <w:numId w:val="158"/>
        </w:numPr>
        <w:tabs>
          <w:tab w:val="left" w:pos="482"/>
        </w:tabs>
        <w:rPr>
          <w:sz w:val="24"/>
        </w:rPr>
      </w:pPr>
      <w:r>
        <w:rPr>
          <w:sz w:val="24"/>
        </w:rPr>
        <w:t>базовые</w:t>
      </w:r>
      <w:r>
        <w:rPr>
          <w:spacing w:val="-4"/>
          <w:sz w:val="24"/>
        </w:rPr>
        <w:t xml:space="preserve"> </w:t>
      </w:r>
      <w:r>
        <w:rPr>
          <w:sz w:val="24"/>
        </w:rPr>
        <w:t>логические</w:t>
      </w:r>
      <w:r>
        <w:rPr>
          <w:spacing w:val="-1"/>
          <w:sz w:val="24"/>
        </w:rPr>
        <w:t xml:space="preserve"> </w:t>
      </w:r>
      <w:r>
        <w:rPr>
          <w:spacing w:val="-2"/>
          <w:sz w:val="24"/>
        </w:rPr>
        <w:t>действия:</w:t>
      </w:r>
    </w:p>
    <w:p w:rsidR="00A27FD6" w:rsidRDefault="00091AF7">
      <w:pPr>
        <w:pStyle w:val="a3"/>
        <w:ind w:left="222" w:right="594"/>
        <w:jc w:val="left"/>
      </w:pPr>
      <w:r>
        <w:t>сравнивать</w:t>
      </w:r>
      <w:r>
        <w:rPr>
          <w:spacing w:val="-5"/>
        </w:rPr>
        <w:t xml:space="preserve"> </w:t>
      </w:r>
      <w:r>
        <w:t>объекты,</w:t>
      </w:r>
      <w:r>
        <w:rPr>
          <w:spacing w:val="-6"/>
        </w:rPr>
        <w:t xml:space="preserve"> </w:t>
      </w:r>
      <w:r>
        <w:t>устанавливать</w:t>
      </w:r>
      <w:r>
        <w:rPr>
          <w:spacing w:val="-5"/>
        </w:rPr>
        <w:t xml:space="preserve"> </w:t>
      </w:r>
      <w:r>
        <w:t>основания</w:t>
      </w:r>
      <w:r>
        <w:rPr>
          <w:spacing w:val="-5"/>
        </w:rPr>
        <w:t xml:space="preserve"> </w:t>
      </w:r>
      <w:r>
        <w:t>для</w:t>
      </w:r>
      <w:r>
        <w:rPr>
          <w:spacing w:val="-6"/>
        </w:rPr>
        <w:t xml:space="preserve"> </w:t>
      </w:r>
      <w:r>
        <w:t>сравнения,</w:t>
      </w:r>
      <w:r>
        <w:rPr>
          <w:spacing w:val="-6"/>
        </w:rPr>
        <w:t xml:space="preserve"> </w:t>
      </w:r>
      <w:r>
        <w:t>устанавливать</w:t>
      </w:r>
      <w:r>
        <w:rPr>
          <w:spacing w:val="-5"/>
        </w:rPr>
        <w:t xml:space="preserve"> </w:t>
      </w:r>
      <w:r>
        <w:t>аналогии; объединять части объекта (объекты) по определенному признаку;</w:t>
      </w:r>
    </w:p>
    <w:p w:rsidR="00A27FD6" w:rsidRDefault="00091AF7">
      <w:pPr>
        <w:pStyle w:val="a3"/>
        <w:spacing w:before="1"/>
        <w:ind w:left="222" w:right="564"/>
        <w:jc w:val="left"/>
      </w:pPr>
      <w:r>
        <w:t xml:space="preserve">определять существенный признак для классификации, классифицировать предложенные </w:t>
      </w:r>
      <w:r>
        <w:rPr>
          <w:spacing w:val="-2"/>
        </w:rPr>
        <w:t>объекты;</w:t>
      </w:r>
    </w:p>
    <w:p w:rsidR="00A27FD6" w:rsidRDefault="00091AF7">
      <w:pPr>
        <w:pStyle w:val="a3"/>
        <w:tabs>
          <w:tab w:val="left" w:pos="1366"/>
          <w:tab w:val="left" w:pos="3219"/>
          <w:tab w:val="left" w:pos="3550"/>
          <w:tab w:val="left" w:pos="5172"/>
          <w:tab w:val="left" w:pos="5488"/>
          <w:tab w:val="left" w:pos="7501"/>
          <w:tab w:val="left" w:pos="8481"/>
          <w:tab w:val="left" w:pos="9451"/>
        </w:tabs>
        <w:ind w:left="222" w:right="564"/>
        <w:jc w:val="left"/>
      </w:pP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на основе предложенного педагогическим работником алгоритма;</w:t>
      </w:r>
    </w:p>
    <w:p w:rsidR="00A27FD6" w:rsidRDefault="00091AF7">
      <w:pPr>
        <w:pStyle w:val="a3"/>
        <w:ind w:left="222" w:right="594"/>
        <w:jc w:val="left"/>
      </w:pPr>
      <w:r>
        <w:t>выявлять недостаток информации для решения учебной (практической) задачи на основе предложенного алгоритма;</w:t>
      </w:r>
    </w:p>
    <w:p w:rsidR="00A27FD6" w:rsidRDefault="00091AF7">
      <w:pPr>
        <w:pStyle w:val="a3"/>
        <w:tabs>
          <w:tab w:val="left" w:pos="2126"/>
          <w:tab w:val="left" w:pos="5057"/>
          <w:tab w:val="left" w:pos="6048"/>
          <w:tab w:val="left" w:pos="6597"/>
          <w:tab w:val="left" w:pos="8147"/>
        </w:tabs>
        <w:ind w:left="222" w:right="563"/>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rsidR="00A27FD6" w:rsidRDefault="00091AF7">
      <w:pPr>
        <w:pStyle w:val="a5"/>
        <w:numPr>
          <w:ilvl w:val="1"/>
          <w:numId w:val="158"/>
        </w:numPr>
        <w:tabs>
          <w:tab w:val="left" w:pos="482"/>
        </w:tabs>
        <w:rPr>
          <w:sz w:val="24"/>
        </w:rPr>
      </w:pPr>
      <w:r>
        <w:rPr>
          <w:sz w:val="24"/>
        </w:rPr>
        <w:t>базовые</w:t>
      </w:r>
      <w:r>
        <w:rPr>
          <w:spacing w:val="-5"/>
          <w:sz w:val="24"/>
        </w:rPr>
        <w:t xml:space="preserve"> </w:t>
      </w:r>
      <w:r>
        <w:rPr>
          <w:sz w:val="24"/>
        </w:rPr>
        <w:t>исследовательские</w:t>
      </w:r>
      <w:r>
        <w:rPr>
          <w:spacing w:val="-4"/>
          <w:sz w:val="24"/>
        </w:rPr>
        <w:t xml:space="preserve"> </w:t>
      </w:r>
      <w:r>
        <w:rPr>
          <w:spacing w:val="-2"/>
          <w:sz w:val="24"/>
        </w:rPr>
        <w:t>действия:</w:t>
      </w:r>
    </w:p>
    <w:p w:rsidR="00A27FD6" w:rsidRDefault="00091AF7">
      <w:pPr>
        <w:pStyle w:val="a3"/>
        <w:ind w:left="222" w:right="571"/>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A27FD6" w:rsidRDefault="00091AF7">
      <w:pPr>
        <w:pStyle w:val="a3"/>
        <w:spacing w:before="1"/>
        <w:ind w:left="222" w:right="570"/>
      </w:pPr>
      <w:r>
        <w:t>с помощью педагогического работника формулировать цель, планировать изменения объекта, ситуации;</w:t>
      </w:r>
    </w:p>
    <w:p w:rsidR="00A27FD6" w:rsidRDefault="00091AF7">
      <w:pPr>
        <w:pStyle w:val="a3"/>
        <w:ind w:left="222" w:right="571"/>
      </w:pPr>
      <w:r>
        <w:t>сравнивать несколько вариантов решения задачи, выбирать наиболее подходящий (на основе предложенных критериев);</w:t>
      </w:r>
    </w:p>
    <w:p w:rsidR="00A27FD6" w:rsidRDefault="00091AF7">
      <w:pPr>
        <w:pStyle w:val="a3"/>
        <w:ind w:left="222" w:right="562"/>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rPr>
        <w:t>следствие);</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94"/>
        <w:jc w:val="left"/>
      </w:pPr>
      <w:r>
        <w:lastRenderedPageBreak/>
        <w:t>формулировать</w:t>
      </w:r>
      <w:r>
        <w:rPr>
          <w:spacing w:val="80"/>
        </w:rPr>
        <w:t xml:space="preserve"> </w:t>
      </w:r>
      <w:r>
        <w:t>выводы</w:t>
      </w:r>
      <w:r>
        <w:rPr>
          <w:spacing w:val="80"/>
        </w:rPr>
        <w:t xml:space="preserve"> </w:t>
      </w:r>
      <w:r>
        <w:t>и</w:t>
      </w:r>
      <w:r>
        <w:rPr>
          <w:spacing w:val="80"/>
        </w:rPr>
        <w:t xml:space="preserve"> </w:t>
      </w:r>
      <w:r>
        <w:t>подкреплять</w:t>
      </w:r>
      <w:r>
        <w:rPr>
          <w:spacing w:val="80"/>
        </w:rPr>
        <w:t xml:space="preserve"> </w:t>
      </w:r>
      <w:r>
        <w:t>их</w:t>
      </w:r>
      <w:r>
        <w:rPr>
          <w:spacing w:val="80"/>
        </w:rPr>
        <w:t xml:space="preserve"> </w:t>
      </w:r>
      <w:r>
        <w:t>доказательствами</w:t>
      </w:r>
      <w:r>
        <w:rPr>
          <w:spacing w:val="80"/>
        </w:rPr>
        <w:t xml:space="preserve"> </w:t>
      </w:r>
      <w:r>
        <w:t>на</w:t>
      </w:r>
      <w:r>
        <w:rPr>
          <w:spacing w:val="80"/>
        </w:rPr>
        <w:t xml:space="preserve"> </w:t>
      </w:r>
      <w:r>
        <w:t>основе</w:t>
      </w:r>
      <w:r>
        <w:rPr>
          <w:spacing w:val="80"/>
        </w:rPr>
        <w:t xml:space="preserve"> </w:t>
      </w:r>
      <w:r>
        <w:t>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A27FD6" w:rsidRDefault="00091AF7">
      <w:pPr>
        <w:pStyle w:val="a5"/>
        <w:numPr>
          <w:ilvl w:val="1"/>
          <w:numId w:val="158"/>
        </w:numPr>
        <w:tabs>
          <w:tab w:val="left" w:pos="482"/>
        </w:tabs>
        <w:spacing w:before="1"/>
        <w:rPr>
          <w:sz w:val="24"/>
        </w:rPr>
      </w:pPr>
      <w:r>
        <w:rPr>
          <w:sz w:val="24"/>
        </w:rPr>
        <w:t>работа</w:t>
      </w:r>
      <w:r>
        <w:rPr>
          <w:spacing w:val="-2"/>
          <w:sz w:val="24"/>
        </w:rPr>
        <w:t xml:space="preserve"> </w:t>
      </w:r>
      <w:r>
        <w:rPr>
          <w:sz w:val="24"/>
        </w:rPr>
        <w:t>с</w:t>
      </w:r>
      <w:r>
        <w:rPr>
          <w:spacing w:val="-2"/>
          <w:sz w:val="24"/>
        </w:rPr>
        <w:t xml:space="preserve"> информацией:</w:t>
      </w:r>
    </w:p>
    <w:p w:rsidR="00A27FD6" w:rsidRDefault="00091AF7">
      <w:pPr>
        <w:pStyle w:val="a3"/>
        <w:ind w:left="222"/>
      </w:pPr>
      <w:r>
        <w:t>выбирать</w:t>
      </w:r>
      <w:r>
        <w:rPr>
          <w:spacing w:val="-4"/>
        </w:rPr>
        <w:t xml:space="preserve"> </w:t>
      </w:r>
      <w:r>
        <w:t>источник</w:t>
      </w:r>
      <w:r>
        <w:rPr>
          <w:spacing w:val="-4"/>
        </w:rPr>
        <w:t xml:space="preserve"> </w:t>
      </w:r>
      <w:r>
        <w:t>получения</w:t>
      </w:r>
      <w:r>
        <w:rPr>
          <w:spacing w:val="-4"/>
        </w:rPr>
        <w:t xml:space="preserve"> </w:t>
      </w:r>
      <w:r>
        <w:rPr>
          <w:spacing w:val="-2"/>
        </w:rPr>
        <w:t>информации;</w:t>
      </w:r>
    </w:p>
    <w:p w:rsidR="00A27FD6" w:rsidRDefault="00091AF7">
      <w:pPr>
        <w:pStyle w:val="a3"/>
        <w:ind w:left="222" w:right="567"/>
      </w:pPr>
      <w:r>
        <w:t>согласно заданному алгоритму находить в предложенном источнике информацию, представленную в явном виде;</w:t>
      </w:r>
    </w:p>
    <w:p w:rsidR="00A27FD6" w:rsidRDefault="00091AF7">
      <w:pPr>
        <w:pStyle w:val="a3"/>
        <w:ind w:left="222" w:right="569"/>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A27FD6" w:rsidRDefault="00091AF7">
      <w:pPr>
        <w:pStyle w:val="a3"/>
        <w:ind w:left="222" w:right="564"/>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A27FD6" w:rsidRDefault="00091AF7">
      <w:pPr>
        <w:pStyle w:val="a3"/>
        <w:spacing w:before="1"/>
        <w:ind w:left="222" w:right="570"/>
      </w:pPr>
      <w:r>
        <w:t>анализировать и создавать текстовую, видео, графическую, звуковую, информацию в соответствии с учебной задачей;</w:t>
      </w:r>
    </w:p>
    <w:p w:rsidR="00A27FD6" w:rsidRDefault="00091AF7">
      <w:pPr>
        <w:pStyle w:val="a3"/>
        <w:ind w:left="222"/>
      </w:pPr>
      <w:r>
        <w:t>самостоятельно</w:t>
      </w:r>
      <w:r>
        <w:rPr>
          <w:spacing w:val="-3"/>
        </w:rPr>
        <w:t xml:space="preserve"> </w:t>
      </w:r>
      <w:r>
        <w:t>создавать</w:t>
      </w:r>
      <w:r>
        <w:rPr>
          <w:spacing w:val="-2"/>
        </w:rPr>
        <w:t xml:space="preserve"> </w:t>
      </w:r>
      <w:r>
        <w:t>схемы,</w:t>
      </w:r>
      <w:r>
        <w:rPr>
          <w:spacing w:val="-2"/>
        </w:rPr>
        <w:t xml:space="preserve"> </w:t>
      </w:r>
      <w:r>
        <w:t>таблицы</w:t>
      </w:r>
      <w:r>
        <w:rPr>
          <w:spacing w:val="-3"/>
        </w:rPr>
        <w:t xml:space="preserve"> </w:t>
      </w:r>
      <w:r>
        <w:t>для</w:t>
      </w:r>
      <w:r>
        <w:rPr>
          <w:spacing w:val="-5"/>
        </w:rPr>
        <w:t xml:space="preserve"> </w:t>
      </w:r>
      <w:r>
        <w:t>представления</w:t>
      </w:r>
      <w:r>
        <w:rPr>
          <w:spacing w:val="-2"/>
        </w:rPr>
        <w:t xml:space="preserve"> информации.</w:t>
      </w:r>
    </w:p>
    <w:p w:rsidR="00A27FD6" w:rsidRDefault="00091AF7">
      <w:pPr>
        <w:pStyle w:val="a5"/>
        <w:numPr>
          <w:ilvl w:val="0"/>
          <w:numId w:val="158"/>
        </w:numPr>
        <w:tabs>
          <w:tab w:val="left" w:pos="463"/>
        </w:tabs>
        <w:ind w:left="462" w:hanging="241"/>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sz w:val="24"/>
        </w:rPr>
        <w:t>коммуникативными</w:t>
      </w:r>
      <w:r>
        <w:rPr>
          <w:spacing w:val="-5"/>
          <w:sz w:val="24"/>
        </w:rPr>
        <w:t xml:space="preserve"> </w:t>
      </w:r>
      <w:r>
        <w:rPr>
          <w:spacing w:val="-2"/>
          <w:sz w:val="24"/>
        </w:rPr>
        <w:t>действиями:</w:t>
      </w:r>
    </w:p>
    <w:p w:rsidR="00A27FD6" w:rsidRDefault="00091AF7">
      <w:pPr>
        <w:pStyle w:val="a5"/>
        <w:numPr>
          <w:ilvl w:val="1"/>
          <w:numId w:val="158"/>
        </w:numPr>
        <w:tabs>
          <w:tab w:val="left" w:pos="482"/>
        </w:tabs>
        <w:rPr>
          <w:sz w:val="24"/>
        </w:rPr>
      </w:pPr>
      <w:r>
        <w:rPr>
          <w:spacing w:val="-2"/>
          <w:sz w:val="24"/>
        </w:rPr>
        <w:t>общение:</w:t>
      </w:r>
    </w:p>
    <w:p w:rsidR="00A27FD6" w:rsidRDefault="00091AF7">
      <w:pPr>
        <w:pStyle w:val="a3"/>
        <w:ind w:left="222" w:right="594"/>
        <w:jc w:val="left"/>
      </w:pPr>
      <w:r>
        <w:t>воспринимать и</w:t>
      </w:r>
      <w:r>
        <w:rPr>
          <w:spacing w:val="30"/>
        </w:rPr>
        <w:t xml:space="preserve"> </w:t>
      </w:r>
      <w:r>
        <w:t>формулировать</w:t>
      </w:r>
      <w:r>
        <w:rPr>
          <w:spacing w:val="30"/>
        </w:rPr>
        <w:t xml:space="preserve"> </w:t>
      </w:r>
      <w:r>
        <w:t>суждения,</w:t>
      </w:r>
      <w:r>
        <w:rPr>
          <w:spacing w:val="29"/>
        </w:rPr>
        <w:t xml:space="preserve"> </w:t>
      </w:r>
      <w:r>
        <w:t>выражать</w:t>
      </w:r>
      <w:r>
        <w:rPr>
          <w:spacing w:val="30"/>
        </w:rPr>
        <w:t xml:space="preserve"> </w:t>
      </w:r>
      <w:r>
        <w:t>эмоции</w:t>
      </w:r>
      <w:r>
        <w:rPr>
          <w:spacing w:val="30"/>
        </w:rPr>
        <w:t xml:space="preserve"> </w:t>
      </w:r>
      <w:r>
        <w:t>в соответствии</w:t>
      </w:r>
      <w:r>
        <w:rPr>
          <w:spacing w:val="30"/>
        </w:rPr>
        <w:t xml:space="preserve"> </w:t>
      </w:r>
      <w:r>
        <w:t>с целями</w:t>
      </w:r>
      <w:r>
        <w:rPr>
          <w:spacing w:val="29"/>
        </w:rPr>
        <w:t xml:space="preserve"> </w:t>
      </w:r>
      <w:r>
        <w:t>и условиями общения в знакомой среде;</w:t>
      </w:r>
    </w:p>
    <w:p w:rsidR="00A27FD6" w:rsidRDefault="00091AF7">
      <w:pPr>
        <w:pStyle w:val="a3"/>
        <w:ind w:left="222" w:right="594"/>
        <w:jc w:val="left"/>
      </w:pPr>
      <w:r>
        <w:t xml:space="preserve">проявлять уважительное отношение к собеседнику, соблюдать правила ведения диалога и </w:t>
      </w:r>
      <w:r>
        <w:rPr>
          <w:spacing w:val="-2"/>
        </w:rPr>
        <w:t>дискуссии;</w:t>
      </w:r>
    </w:p>
    <w:p w:rsidR="00A27FD6" w:rsidRDefault="00091AF7">
      <w:pPr>
        <w:pStyle w:val="a3"/>
        <w:ind w:left="222" w:right="2562"/>
        <w:jc w:val="left"/>
      </w:pPr>
      <w:r>
        <w:t>признавать</w:t>
      </w:r>
      <w:r>
        <w:rPr>
          <w:spacing w:val="-7"/>
        </w:rPr>
        <w:t xml:space="preserve"> </w:t>
      </w:r>
      <w:r>
        <w:t>возможность</w:t>
      </w:r>
      <w:r>
        <w:rPr>
          <w:spacing w:val="-8"/>
        </w:rPr>
        <w:t xml:space="preserve"> </w:t>
      </w:r>
      <w:r>
        <w:t>существования</w:t>
      </w:r>
      <w:r>
        <w:rPr>
          <w:spacing w:val="-8"/>
        </w:rPr>
        <w:t xml:space="preserve"> </w:t>
      </w:r>
      <w:r>
        <w:t>разных</w:t>
      </w:r>
      <w:r>
        <w:rPr>
          <w:spacing w:val="-8"/>
        </w:rPr>
        <w:t xml:space="preserve"> </w:t>
      </w:r>
      <w:r>
        <w:t>точек</w:t>
      </w:r>
      <w:r>
        <w:rPr>
          <w:spacing w:val="-8"/>
        </w:rPr>
        <w:t xml:space="preserve"> </w:t>
      </w:r>
      <w:r>
        <w:t>зрения; корректно и аргументированно высказывать свое мнение;</w:t>
      </w:r>
    </w:p>
    <w:p w:rsidR="00A27FD6" w:rsidRDefault="00091AF7">
      <w:pPr>
        <w:pStyle w:val="a3"/>
        <w:ind w:left="222"/>
        <w:jc w:val="left"/>
      </w:pPr>
      <w:r>
        <w:t>строить</w:t>
      </w:r>
      <w:r>
        <w:rPr>
          <w:spacing w:val="-4"/>
        </w:rPr>
        <w:t xml:space="preserve"> </w:t>
      </w:r>
      <w:r>
        <w:t>речевое</w:t>
      </w:r>
      <w:r>
        <w:rPr>
          <w:spacing w:val="-3"/>
        </w:rPr>
        <w:t xml:space="preserve"> </w:t>
      </w:r>
      <w:r>
        <w:t>высказывание</w:t>
      </w:r>
      <w:r>
        <w:rPr>
          <w:spacing w:val="-3"/>
        </w:rPr>
        <w:t xml:space="preserve"> </w:t>
      </w:r>
      <w:r>
        <w:t>в</w:t>
      </w:r>
      <w:r>
        <w:rPr>
          <w:spacing w:val="-3"/>
        </w:rPr>
        <w:t xml:space="preserve"> </w:t>
      </w:r>
      <w:r>
        <w:t>соответствии с</w:t>
      </w:r>
      <w:r>
        <w:rPr>
          <w:spacing w:val="-2"/>
        </w:rPr>
        <w:t xml:space="preserve"> </w:t>
      </w:r>
      <w:r>
        <w:t>поставленной</w:t>
      </w:r>
      <w:r>
        <w:rPr>
          <w:spacing w:val="-2"/>
        </w:rPr>
        <w:t xml:space="preserve"> задачей;</w:t>
      </w:r>
    </w:p>
    <w:p w:rsidR="00A27FD6" w:rsidRDefault="00091AF7">
      <w:pPr>
        <w:pStyle w:val="a3"/>
        <w:ind w:left="222" w:right="974"/>
        <w:jc w:val="left"/>
      </w:pPr>
      <w:r>
        <w:t>создавать</w:t>
      </w:r>
      <w:r>
        <w:rPr>
          <w:spacing w:val="-5"/>
        </w:rPr>
        <w:t xml:space="preserve"> </w:t>
      </w:r>
      <w:r>
        <w:t>устные</w:t>
      </w:r>
      <w:r>
        <w:rPr>
          <w:spacing w:val="-7"/>
        </w:rPr>
        <w:t xml:space="preserve"> </w:t>
      </w:r>
      <w:r>
        <w:t>и</w:t>
      </w:r>
      <w:r>
        <w:rPr>
          <w:spacing w:val="-6"/>
        </w:rPr>
        <w:t xml:space="preserve"> </w:t>
      </w:r>
      <w:r>
        <w:t>письменные</w:t>
      </w:r>
      <w:r>
        <w:rPr>
          <w:spacing w:val="-7"/>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готовить небольшие публичные выступления;</w:t>
      </w:r>
    </w:p>
    <w:p w:rsidR="00A27FD6" w:rsidRDefault="00091AF7">
      <w:pPr>
        <w:pStyle w:val="a3"/>
        <w:ind w:left="222"/>
        <w:jc w:val="left"/>
      </w:pPr>
      <w:r>
        <w:t>подбирать</w:t>
      </w:r>
      <w:r>
        <w:rPr>
          <w:spacing w:val="-6"/>
        </w:rPr>
        <w:t xml:space="preserve"> </w:t>
      </w:r>
      <w:r>
        <w:t>иллюстративный</w:t>
      </w:r>
      <w:r>
        <w:rPr>
          <w:spacing w:val="-2"/>
        </w:rPr>
        <w:t xml:space="preserve"> </w:t>
      </w:r>
      <w:r>
        <w:t>материал</w:t>
      </w:r>
      <w:r>
        <w:rPr>
          <w:spacing w:val="-3"/>
        </w:rPr>
        <w:t xml:space="preserve"> </w:t>
      </w:r>
      <w:r>
        <w:t>(рисунки,</w:t>
      </w:r>
      <w:r>
        <w:rPr>
          <w:spacing w:val="-2"/>
        </w:rPr>
        <w:t xml:space="preserve"> </w:t>
      </w:r>
      <w:r>
        <w:t>фото,</w:t>
      </w:r>
      <w:r>
        <w:rPr>
          <w:spacing w:val="-3"/>
        </w:rPr>
        <w:t xml:space="preserve"> </w:t>
      </w:r>
      <w:r>
        <w:t>плакаты)</w:t>
      </w:r>
      <w:r>
        <w:rPr>
          <w:spacing w:val="-2"/>
        </w:rPr>
        <w:t xml:space="preserve"> </w:t>
      </w:r>
      <w:r>
        <w:t>к</w:t>
      </w:r>
      <w:r>
        <w:rPr>
          <w:spacing w:val="-2"/>
        </w:rPr>
        <w:t xml:space="preserve"> </w:t>
      </w:r>
      <w:r>
        <w:t>тексту</w:t>
      </w:r>
      <w:r>
        <w:rPr>
          <w:spacing w:val="-2"/>
        </w:rPr>
        <w:t xml:space="preserve"> выступления;</w:t>
      </w:r>
    </w:p>
    <w:p w:rsidR="00A27FD6" w:rsidRDefault="00091AF7">
      <w:pPr>
        <w:pStyle w:val="a5"/>
        <w:numPr>
          <w:ilvl w:val="1"/>
          <w:numId w:val="158"/>
        </w:numPr>
        <w:tabs>
          <w:tab w:val="left" w:pos="482"/>
        </w:tabs>
        <w:rPr>
          <w:sz w:val="24"/>
        </w:rPr>
      </w:pPr>
      <w:r>
        <w:rPr>
          <w:sz w:val="24"/>
        </w:rPr>
        <w:t>совместная</w:t>
      </w:r>
      <w:r>
        <w:rPr>
          <w:spacing w:val="-4"/>
          <w:sz w:val="24"/>
        </w:rPr>
        <w:t xml:space="preserve"> </w:t>
      </w:r>
      <w:r>
        <w:rPr>
          <w:spacing w:val="-2"/>
          <w:sz w:val="24"/>
        </w:rPr>
        <w:t>деятельность:</w:t>
      </w:r>
    </w:p>
    <w:p w:rsidR="00A27FD6" w:rsidRDefault="00091AF7">
      <w:pPr>
        <w:pStyle w:val="a3"/>
        <w:ind w:left="222" w:right="569"/>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27FD6" w:rsidRDefault="00091AF7">
      <w:pPr>
        <w:pStyle w:val="a3"/>
        <w:ind w:left="222" w:right="569"/>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27FD6" w:rsidRDefault="00091AF7">
      <w:pPr>
        <w:pStyle w:val="a3"/>
        <w:spacing w:before="1"/>
        <w:ind w:left="222" w:right="2562"/>
        <w:jc w:val="left"/>
      </w:pPr>
      <w:r>
        <w:t>проявлять</w:t>
      </w:r>
      <w:r>
        <w:rPr>
          <w:spacing w:val="-7"/>
        </w:rPr>
        <w:t xml:space="preserve"> </w:t>
      </w:r>
      <w:r>
        <w:t>готовность</w:t>
      </w:r>
      <w:r>
        <w:rPr>
          <w:spacing w:val="-7"/>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A27FD6" w:rsidRDefault="00091AF7">
      <w:pPr>
        <w:pStyle w:val="a3"/>
        <w:ind w:left="222"/>
        <w:jc w:val="left"/>
      </w:pPr>
      <w:r>
        <w:t>оценивать</w:t>
      </w:r>
      <w:r>
        <w:rPr>
          <w:spacing w:val="-2"/>
        </w:rPr>
        <w:t xml:space="preserve"> </w:t>
      </w:r>
      <w:r>
        <w:t>свой</w:t>
      </w:r>
      <w:r>
        <w:rPr>
          <w:spacing w:val="-2"/>
        </w:rPr>
        <w:t xml:space="preserve"> </w:t>
      </w:r>
      <w:r>
        <w:t>вклад</w:t>
      </w:r>
      <w:r>
        <w:rPr>
          <w:spacing w:val="-1"/>
        </w:rPr>
        <w:t xml:space="preserve"> </w:t>
      </w:r>
      <w:r>
        <w:t>в</w:t>
      </w:r>
      <w:r>
        <w:rPr>
          <w:spacing w:val="-5"/>
        </w:rPr>
        <w:t xml:space="preserve"> </w:t>
      </w:r>
      <w:r>
        <w:t>общий</w:t>
      </w:r>
      <w:r>
        <w:rPr>
          <w:spacing w:val="-1"/>
        </w:rPr>
        <w:t xml:space="preserve"> </w:t>
      </w:r>
      <w:r>
        <w:rPr>
          <w:spacing w:val="-2"/>
        </w:rPr>
        <w:t>результат;</w:t>
      </w:r>
    </w:p>
    <w:p w:rsidR="00A27FD6" w:rsidRDefault="00091AF7">
      <w:pPr>
        <w:pStyle w:val="a3"/>
        <w:ind w:left="222"/>
        <w:jc w:val="left"/>
      </w:pPr>
      <w:r>
        <w:t>выполнять</w:t>
      </w:r>
      <w:r>
        <w:rPr>
          <w:spacing w:val="-1"/>
        </w:rPr>
        <w:t xml:space="preserve"> </w:t>
      </w:r>
      <w:r>
        <w:t>совместные</w:t>
      </w:r>
      <w:r>
        <w:rPr>
          <w:spacing w:val="-4"/>
        </w:rPr>
        <w:t xml:space="preserve"> </w:t>
      </w:r>
      <w:r>
        <w:t>проектные</w:t>
      </w:r>
      <w:r>
        <w:rPr>
          <w:spacing w:val="-3"/>
        </w:rPr>
        <w:t xml:space="preserve"> </w:t>
      </w:r>
      <w:r>
        <w:t>задания</w:t>
      </w:r>
      <w:r>
        <w:rPr>
          <w:spacing w:val="-2"/>
        </w:rPr>
        <w:t xml:space="preserve"> </w:t>
      </w:r>
      <w:r>
        <w:t>с</w:t>
      </w:r>
      <w:r>
        <w:rPr>
          <w:spacing w:val="-2"/>
        </w:rPr>
        <w:t xml:space="preserve"> </w:t>
      </w:r>
      <w:r>
        <w:t>опорой</w:t>
      </w:r>
      <w:r>
        <w:rPr>
          <w:spacing w:val="-2"/>
        </w:rPr>
        <w:t xml:space="preserve"> </w:t>
      </w:r>
      <w:r>
        <w:t>на</w:t>
      </w:r>
      <w:r>
        <w:rPr>
          <w:spacing w:val="-2"/>
        </w:rPr>
        <w:t xml:space="preserve"> </w:t>
      </w:r>
      <w:r>
        <w:t>предложенные</w:t>
      </w:r>
      <w:r>
        <w:rPr>
          <w:spacing w:val="-5"/>
        </w:rPr>
        <w:t xml:space="preserve"> </w:t>
      </w:r>
      <w:r>
        <w:rPr>
          <w:spacing w:val="-2"/>
        </w:rPr>
        <w:t>образцы.</w:t>
      </w:r>
    </w:p>
    <w:p w:rsidR="00A27FD6" w:rsidRDefault="00091AF7">
      <w:pPr>
        <w:pStyle w:val="a5"/>
        <w:numPr>
          <w:ilvl w:val="0"/>
          <w:numId w:val="158"/>
        </w:numPr>
        <w:tabs>
          <w:tab w:val="left" w:pos="463"/>
        </w:tabs>
        <w:ind w:left="462" w:hanging="241"/>
        <w:rPr>
          <w:sz w:val="24"/>
        </w:rPr>
      </w:pPr>
      <w:r>
        <w:rPr>
          <w:sz w:val="24"/>
        </w:rPr>
        <w:t>Овладение</w:t>
      </w:r>
      <w:r>
        <w:rPr>
          <w:spacing w:val="-8"/>
          <w:sz w:val="24"/>
        </w:rPr>
        <w:t xml:space="preserve"> </w:t>
      </w:r>
      <w:r>
        <w:rPr>
          <w:sz w:val="24"/>
        </w:rPr>
        <w:t>универсальными</w:t>
      </w:r>
      <w:r>
        <w:rPr>
          <w:spacing w:val="-5"/>
          <w:sz w:val="24"/>
        </w:rPr>
        <w:t xml:space="preserve"> </w:t>
      </w:r>
      <w:r>
        <w:rPr>
          <w:sz w:val="24"/>
        </w:rPr>
        <w:t>учебными</w:t>
      </w:r>
      <w:r>
        <w:rPr>
          <w:spacing w:val="-5"/>
          <w:sz w:val="24"/>
        </w:rPr>
        <w:t xml:space="preserve"> </w:t>
      </w:r>
      <w:r>
        <w:rPr>
          <w:sz w:val="24"/>
        </w:rPr>
        <w:t>регулятивными</w:t>
      </w:r>
      <w:r>
        <w:rPr>
          <w:spacing w:val="-5"/>
          <w:sz w:val="24"/>
        </w:rPr>
        <w:t xml:space="preserve"> </w:t>
      </w:r>
      <w:r>
        <w:rPr>
          <w:spacing w:val="-2"/>
          <w:sz w:val="24"/>
        </w:rPr>
        <w:t>действиями:</w:t>
      </w:r>
    </w:p>
    <w:p w:rsidR="00A27FD6" w:rsidRDefault="00091AF7">
      <w:pPr>
        <w:pStyle w:val="a5"/>
        <w:numPr>
          <w:ilvl w:val="1"/>
          <w:numId w:val="158"/>
        </w:numPr>
        <w:tabs>
          <w:tab w:val="left" w:pos="482"/>
        </w:tabs>
        <w:rPr>
          <w:sz w:val="24"/>
        </w:rPr>
      </w:pPr>
      <w:r>
        <w:rPr>
          <w:spacing w:val="-2"/>
          <w:sz w:val="24"/>
        </w:rPr>
        <w:t>самоорганизация:</w:t>
      </w:r>
    </w:p>
    <w:p w:rsidR="00A27FD6" w:rsidRDefault="00091AF7">
      <w:pPr>
        <w:pStyle w:val="a3"/>
        <w:ind w:left="222"/>
        <w:jc w:val="left"/>
      </w:pPr>
      <w:r>
        <w:t>планировать</w:t>
      </w:r>
      <w:r>
        <w:rPr>
          <w:spacing w:val="-2"/>
        </w:rPr>
        <w:t xml:space="preserve"> </w:t>
      </w:r>
      <w:r>
        <w:t>действия</w:t>
      </w:r>
      <w:r>
        <w:rPr>
          <w:spacing w:val="-6"/>
        </w:rPr>
        <w:t xml:space="preserve"> </w:t>
      </w:r>
      <w:r>
        <w:t>по</w:t>
      </w:r>
      <w:r>
        <w:rPr>
          <w:spacing w:val="-3"/>
        </w:rPr>
        <w:t xml:space="preserve"> </w:t>
      </w:r>
      <w:r>
        <w:t>решению</w:t>
      </w:r>
      <w:r>
        <w:rPr>
          <w:spacing w:val="-3"/>
        </w:rPr>
        <w:t xml:space="preserve"> </w:t>
      </w:r>
      <w:r>
        <w:t>учебной</w:t>
      </w:r>
      <w:r>
        <w:rPr>
          <w:spacing w:val="-3"/>
        </w:rPr>
        <w:t xml:space="preserve"> </w:t>
      </w:r>
      <w:r>
        <w:t>задачи</w:t>
      </w:r>
      <w:r>
        <w:rPr>
          <w:spacing w:val="-3"/>
        </w:rPr>
        <w:t xml:space="preserve"> </w:t>
      </w:r>
      <w:r>
        <w:t>для</w:t>
      </w:r>
      <w:r>
        <w:rPr>
          <w:spacing w:val="-3"/>
        </w:rPr>
        <w:t xml:space="preserve"> </w:t>
      </w:r>
      <w:r>
        <w:t>получения</w:t>
      </w:r>
      <w:r>
        <w:rPr>
          <w:spacing w:val="-3"/>
        </w:rPr>
        <w:t xml:space="preserve"> </w:t>
      </w:r>
      <w:r>
        <w:t>результата;</w:t>
      </w:r>
      <w:r>
        <w:rPr>
          <w:spacing w:val="-3"/>
        </w:rPr>
        <w:t xml:space="preserve"> </w:t>
      </w:r>
      <w:r>
        <w:t>выстраивать последовательность выбранных действий;</w:t>
      </w:r>
    </w:p>
    <w:p w:rsidR="00A27FD6" w:rsidRDefault="00091AF7">
      <w:pPr>
        <w:pStyle w:val="a5"/>
        <w:numPr>
          <w:ilvl w:val="1"/>
          <w:numId w:val="158"/>
        </w:numPr>
        <w:tabs>
          <w:tab w:val="left" w:pos="482"/>
        </w:tabs>
        <w:spacing w:before="1"/>
        <w:rPr>
          <w:sz w:val="24"/>
        </w:rPr>
      </w:pPr>
      <w:r>
        <w:rPr>
          <w:spacing w:val="-2"/>
          <w:sz w:val="24"/>
        </w:rPr>
        <w:t>самоконтроль:</w:t>
      </w:r>
    </w:p>
    <w:p w:rsidR="00A27FD6" w:rsidRDefault="00091AF7">
      <w:pPr>
        <w:pStyle w:val="a3"/>
        <w:ind w:left="222" w:right="2562"/>
        <w:jc w:val="left"/>
      </w:pPr>
      <w:r>
        <w:t>устанавливать причины успеха/неудач учебной деятельности; корректировать</w:t>
      </w:r>
      <w:r>
        <w:rPr>
          <w:spacing w:val="-5"/>
        </w:rPr>
        <w:t xml:space="preserve"> </w:t>
      </w:r>
      <w:r>
        <w:t>свои</w:t>
      </w:r>
      <w:r>
        <w:rPr>
          <w:spacing w:val="-6"/>
        </w:rPr>
        <w:t xml:space="preserve"> </w:t>
      </w:r>
      <w:r>
        <w:t>учебные</w:t>
      </w:r>
      <w:r>
        <w:rPr>
          <w:spacing w:val="-8"/>
        </w:rPr>
        <w:t xml:space="preserve"> </w:t>
      </w:r>
      <w:r>
        <w:t>действия</w:t>
      </w:r>
      <w:r>
        <w:rPr>
          <w:spacing w:val="-6"/>
        </w:rPr>
        <w:t xml:space="preserve"> </w:t>
      </w:r>
      <w:r>
        <w:t>для</w:t>
      </w:r>
      <w:r>
        <w:rPr>
          <w:spacing w:val="-6"/>
        </w:rPr>
        <w:t xml:space="preserve"> </w:t>
      </w:r>
      <w:r>
        <w:t>преодоления</w:t>
      </w:r>
      <w:r>
        <w:rPr>
          <w:spacing w:val="-6"/>
        </w:rPr>
        <w:t xml:space="preserve"> </w:t>
      </w:r>
      <w:r>
        <w:t>ошибок.</w:t>
      </w:r>
    </w:p>
    <w:p w:rsidR="00A27FD6" w:rsidRDefault="00091AF7">
      <w:pPr>
        <w:pStyle w:val="a3"/>
        <w:ind w:left="222" w:right="565" w:firstLine="707"/>
      </w:pPr>
      <w:r>
        <w:t>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72"/>
      </w:pPr>
      <w:r>
        <w:lastRenderedPageBreak/>
        <w:t xml:space="preserve">1. Предметные результаты по предметной области "Русский язык и литературное чтение" </w:t>
      </w:r>
      <w:r>
        <w:rPr>
          <w:spacing w:val="-2"/>
        </w:rPr>
        <w:t>обеспечивают:</w:t>
      </w:r>
    </w:p>
    <w:p w:rsidR="00A27FD6" w:rsidRDefault="00091AF7">
      <w:pPr>
        <w:pStyle w:val="a3"/>
        <w:spacing w:before="1"/>
        <w:ind w:left="222"/>
      </w:pPr>
      <w:r>
        <w:t>По</w:t>
      </w:r>
      <w:r>
        <w:rPr>
          <w:spacing w:val="-4"/>
        </w:rPr>
        <w:t xml:space="preserve"> </w:t>
      </w:r>
      <w:r>
        <w:t>учебному</w:t>
      </w:r>
      <w:r>
        <w:rPr>
          <w:spacing w:val="-2"/>
        </w:rPr>
        <w:t xml:space="preserve"> </w:t>
      </w:r>
      <w:r>
        <w:t>предмету "Русский</w:t>
      </w:r>
      <w:r>
        <w:rPr>
          <w:spacing w:val="-2"/>
        </w:rPr>
        <w:t xml:space="preserve"> язык":</w:t>
      </w:r>
    </w:p>
    <w:p w:rsidR="00A27FD6" w:rsidRDefault="00091AF7">
      <w:pPr>
        <w:pStyle w:val="a5"/>
        <w:numPr>
          <w:ilvl w:val="0"/>
          <w:numId w:val="157"/>
        </w:numPr>
        <w:tabs>
          <w:tab w:val="left" w:pos="575"/>
        </w:tabs>
        <w:ind w:right="565" w:firstLine="0"/>
        <w:rPr>
          <w:sz w:val="24"/>
        </w:rPr>
      </w:pPr>
      <w:r>
        <w:rPr>
          <w:sz w:val="24"/>
        </w:rPr>
        <w:t xml:space="preserve">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w:t>
      </w:r>
      <w:r>
        <w:rPr>
          <w:spacing w:val="-2"/>
          <w:sz w:val="24"/>
        </w:rPr>
        <w:t>народа;</w:t>
      </w:r>
    </w:p>
    <w:p w:rsidR="00A27FD6" w:rsidRDefault="00091AF7">
      <w:pPr>
        <w:pStyle w:val="a5"/>
        <w:numPr>
          <w:ilvl w:val="0"/>
          <w:numId w:val="157"/>
        </w:numPr>
        <w:tabs>
          <w:tab w:val="left" w:pos="506"/>
        </w:tabs>
        <w:ind w:right="566" w:firstLine="0"/>
        <w:rPr>
          <w:sz w:val="24"/>
        </w:rPr>
      </w:pPr>
      <w:r>
        <w:rPr>
          <w:sz w:val="24"/>
        </w:rPr>
        <w:t>понимание роли языка как основного средства общения; осознание значения русского языка</w:t>
      </w:r>
      <w:r>
        <w:rPr>
          <w:spacing w:val="-9"/>
          <w:sz w:val="24"/>
        </w:rPr>
        <w:t xml:space="preserve"> </w:t>
      </w:r>
      <w:r>
        <w:rPr>
          <w:sz w:val="24"/>
        </w:rPr>
        <w:t>как</w:t>
      </w:r>
      <w:r>
        <w:rPr>
          <w:spacing w:val="-8"/>
          <w:sz w:val="24"/>
        </w:rPr>
        <w:t xml:space="preserve"> </w:t>
      </w:r>
      <w:r>
        <w:rPr>
          <w:sz w:val="24"/>
        </w:rPr>
        <w:t>государственного</w:t>
      </w:r>
      <w:r>
        <w:rPr>
          <w:spacing w:val="-8"/>
          <w:sz w:val="24"/>
        </w:rPr>
        <w:t xml:space="preserve"> </w:t>
      </w:r>
      <w:r>
        <w:rPr>
          <w:sz w:val="24"/>
        </w:rPr>
        <w:t>языка</w:t>
      </w:r>
      <w:r>
        <w:rPr>
          <w:spacing w:val="-9"/>
          <w:sz w:val="24"/>
        </w:rPr>
        <w:t xml:space="preserve"> </w:t>
      </w:r>
      <w:r>
        <w:rPr>
          <w:sz w:val="24"/>
        </w:rPr>
        <w:t>Российской</w:t>
      </w:r>
      <w:r>
        <w:rPr>
          <w:spacing w:val="-10"/>
          <w:sz w:val="24"/>
        </w:rPr>
        <w:t xml:space="preserve"> </w:t>
      </w:r>
      <w:r>
        <w:rPr>
          <w:sz w:val="24"/>
        </w:rPr>
        <w:t>Федерации;</w:t>
      </w:r>
      <w:r>
        <w:rPr>
          <w:spacing w:val="-8"/>
          <w:sz w:val="24"/>
        </w:rPr>
        <w:t xml:space="preserve"> </w:t>
      </w:r>
      <w:r>
        <w:rPr>
          <w:sz w:val="24"/>
        </w:rPr>
        <w:t>понимание</w:t>
      </w:r>
      <w:r>
        <w:rPr>
          <w:spacing w:val="-9"/>
          <w:sz w:val="24"/>
        </w:rPr>
        <w:t xml:space="preserve"> </w:t>
      </w:r>
      <w:r>
        <w:rPr>
          <w:sz w:val="24"/>
        </w:rPr>
        <w:t>роли</w:t>
      </w:r>
      <w:r>
        <w:rPr>
          <w:spacing w:val="-7"/>
          <w:sz w:val="24"/>
        </w:rPr>
        <w:t xml:space="preserve"> </w:t>
      </w:r>
      <w:r>
        <w:rPr>
          <w:sz w:val="24"/>
        </w:rPr>
        <w:t>русского</w:t>
      </w:r>
      <w:r>
        <w:rPr>
          <w:spacing w:val="-8"/>
          <w:sz w:val="24"/>
        </w:rPr>
        <w:t xml:space="preserve"> </w:t>
      </w:r>
      <w:r>
        <w:rPr>
          <w:sz w:val="24"/>
        </w:rPr>
        <w:t>языка как языка межнационального общения;</w:t>
      </w:r>
    </w:p>
    <w:p w:rsidR="00A27FD6" w:rsidRDefault="00091AF7">
      <w:pPr>
        <w:pStyle w:val="a5"/>
        <w:numPr>
          <w:ilvl w:val="0"/>
          <w:numId w:val="157"/>
        </w:numPr>
        <w:tabs>
          <w:tab w:val="left" w:pos="549"/>
        </w:tabs>
        <w:ind w:right="573" w:firstLine="0"/>
        <w:rPr>
          <w:sz w:val="24"/>
        </w:rPr>
      </w:pPr>
      <w:r>
        <w:rPr>
          <w:sz w:val="24"/>
        </w:rPr>
        <w:t xml:space="preserve">осознание правильной устной и письменной речи как показателя общей культуры </w:t>
      </w:r>
      <w:r>
        <w:rPr>
          <w:spacing w:val="-2"/>
          <w:sz w:val="24"/>
        </w:rPr>
        <w:t>человека;</w:t>
      </w:r>
    </w:p>
    <w:p w:rsidR="00A27FD6" w:rsidRDefault="00091AF7">
      <w:pPr>
        <w:pStyle w:val="a5"/>
        <w:numPr>
          <w:ilvl w:val="0"/>
          <w:numId w:val="157"/>
        </w:numPr>
        <w:tabs>
          <w:tab w:val="left" w:pos="594"/>
        </w:tabs>
        <w:ind w:right="573" w:firstLine="0"/>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A27FD6" w:rsidRDefault="00091AF7">
      <w:pPr>
        <w:pStyle w:val="a3"/>
        <w:tabs>
          <w:tab w:val="left" w:pos="1824"/>
          <w:tab w:val="left" w:pos="3352"/>
          <w:tab w:val="left" w:pos="4678"/>
          <w:tab w:val="left" w:pos="6429"/>
          <w:tab w:val="left" w:pos="7767"/>
          <w:tab w:val="left" w:pos="8592"/>
        </w:tabs>
        <w:spacing w:before="1"/>
        <w:ind w:left="222" w:right="567"/>
        <w:jc w:val="left"/>
      </w:pPr>
      <w:r>
        <w:rPr>
          <w:spacing w:val="-2"/>
        </w:rPr>
        <w:t>аудирование</w:t>
      </w:r>
      <w:r>
        <w:tab/>
      </w:r>
      <w:r>
        <w:rPr>
          <w:spacing w:val="-2"/>
        </w:rPr>
        <w:t>(слушание):</w:t>
      </w:r>
      <w:r>
        <w:tab/>
      </w:r>
      <w:r>
        <w:rPr>
          <w:spacing w:val="-2"/>
        </w:rPr>
        <w:t>адекватно</w:t>
      </w:r>
      <w:r>
        <w:tab/>
      </w:r>
      <w:r>
        <w:rPr>
          <w:spacing w:val="-2"/>
        </w:rPr>
        <w:t>воспринимать</w:t>
      </w:r>
      <w:r>
        <w:tab/>
      </w:r>
      <w:r>
        <w:rPr>
          <w:spacing w:val="-2"/>
        </w:rPr>
        <w:t>звучащую</w:t>
      </w:r>
      <w:r>
        <w:tab/>
      </w:r>
      <w:r>
        <w:rPr>
          <w:spacing w:val="-2"/>
        </w:rPr>
        <w:t>речь;</w:t>
      </w:r>
      <w:r>
        <w:tab/>
      </w:r>
      <w:r>
        <w:rPr>
          <w:spacing w:val="-2"/>
        </w:rPr>
        <w:t xml:space="preserve">понимать </w:t>
      </w:r>
      <w:r>
        <w:t>воспринимаемую</w:t>
      </w:r>
      <w:r>
        <w:rPr>
          <w:spacing w:val="80"/>
        </w:rPr>
        <w:t xml:space="preserve"> </w:t>
      </w:r>
      <w:r>
        <w:t>информацию,</w:t>
      </w:r>
      <w:r>
        <w:rPr>
          <w:spacing w:val="80"/>
        </w:rPr>
        <w:t xml:space="preserve"> </w:t>
      </w:r>
      <w:r>
        <w:t>содержащуюся</w:t>
      </w:r>
      <w:r>
        <w:rPr>
          <w:spacing w:val="80"/>
        </w:rPr>
        <w:t xml:space="preserve"> </w:t>
      </w:r>
      <w:r>
        <w:t>в</w:t>
      </w:r>
      <w:r>
        <w:rPr>
          <w:spacing w:val="80"/>
        </w:rPr>
        <w:t xml:space="preserve"> </w:t>
      </w:r>
      <w:r>
        <w:t>предложенном</w:t>
      </w:r>
      <w:r>
        <w:rPr>
          <w:spacing w:val="80"/>
        </w:rPr>
        <w:t xml:space="preserve"> </w:t>
      </w:r>
      <w:r>
        <w:t>тексте;</w:t>
      </w:r>
      <w:r>
        <w:rPr>
          <w:spacing w:val="80"/>
        </w:rPr>
        <w:t xml:space="preserve"> </w:t>
      </w:r>
      <w:r>
        <w:t>определять</w:t>
      </w:r>
      <w:r>
        <w:rPr>
          <w:spacing w:val="40"/>
        </w:rPr>
        <w:t xml:space="preserve"> </w:t>
      </w:r>
      <w:r>
        <w:t>основную</w:t>
      </w:r>
      <w:r>
        <w:rPr>
          <w:spacing w:val="-15"/>
        </w:rPr>
        <w:t xml:space="preserve"> </w:t>
      </w:r>
      <w:r>
        <w:t>мысль</w:t>
      </w:r>
      <w:r>
        <w:rPr>
          <w:spacing w:val="-15"/>
        </w:rPr>
        <w:t xml:space="preserve"> </w:t>
      </w:r>
      <w:r>
        <w:t>воспринимаемого</w:t>
      </w:r>
      <w:r>
        <w:rPr>
          <w:spacing w:val="-15"/>
        </w:rPr>
        <w:t xml:space="preserve"> </w:t>
      </w:r>
      <w:r>
        <w:t>текста;</w:t>
      </w:r>
      <w:r>
        <w:rPr>
          <w:spacing w:val="-15"/>
        </w:rPr>
        <w:t xml:space="preserve"> </w:t>
      </w:r>
      <w:r>
        <w:t>передавать</w:t>
      </w:r>
      <w:r>
        <w:rPr>
          <w:spacing w:val="-15"/>
        </w:rPr>
        <w:t xml:space="preserve"> </w:t>
      </w:r>
      <w:r>
        <w:t>содержание</w:t>
      </w:r>
      <w:r>
        <w:rPr>
          <w:spacing w:val="-15"/>
        </w:rPr>
        <w:t xml:space="preserve"> </w:t>
      </w:r>
      <w:r>
        <w:t>воспринимаемого</w:t>
      </w:r>
      <w:r>
        <w:rPr>
          <w:spacing w:val="-15"/>
        </w:rPr>
        <w:t xml:space="preserve"> </w:t>
      </w:r>
      <w:r>
        <w:t>текста путем ответа на предложенные вопросы; задавать вопросы по услышанному тексту; говорение:</w:t>
      </w:r>
      <w:r>
        <w:rPr>
          <w:spacing w:val="-12"/>
        </w:rPr>
        <w:t xml:space="preserve"> </w:t>
      </w:r>
      <w:r>
        <w:t>осознавать</w:t>
      </w:r>
      <w:r>
        <w:rPr>
          <w:spacing w:val="-11"/>
        </w:rPr>
        <w:t xml:space="preserve"> </w:t>
      </w:r>
      <w:r>
        <w:t>цели</w:t>
      </w:r>
      <w:r>
        <w:rPr>
          <w:spacing w:val="-11"/>
        </w:rPr>
        <w:t xml:space="preserve"> </w:t>
      </w:r>
      <w:r>
        <w:t>и</w:t>
      </w:r>
      <w:r>
        <w:rPr>
          <w:spacing w:val="-11"/>
        </w:rPr>
        <w:t xml:space="preserve"> </w:t>
      </w:r>
      <w:r>
        <w:t>ситуации</w:t>
      </w:r>
      <w:r>
        <w:rPr>
          <w:spacing w:val="-11"/>
        </w:rPr>
        <w:t xml:space="preserve"> </w:t>
      </w:r>
      <w:r>
        <w:t>(с</w:t>
      </w:r>
      <w:r>
        <w:rPr>
          <w:spacing w:val="-14"/>
        </w:rPr>
        <w:t xml:space="preserve"> </w:t>
      </w:r>
      <w:r>
        <w:t>кем</w:t>
      </w:r>
      <w:r>
        <w:rPr>
          <w:spacing w:val="-13"/>
        </w:rPr>
        <w:t xml:space="preserve"> </w:t>
      </w:r>
      <w:r>
        <w:t>и</w:t>
      </w:r>
      <w:r>
        <w:rPr>
          <w:spacing w:val="-11"/>
        </w:rPr>
        <w:t xml:space="preserve"> </w:t>
      </w:r>
      <w:r>
        <w:t>где</w:t>
      </w:r>
      <w:r>
        <w:rPr>
          <w:spacing w:val="-13"/>
        </w:rPr>
        <w:t xml:space="preserve"> </w:t>
      </w:r>
      <w:r>
        <w:t>происходит</w:t>
      </w:r>
      <w:r>
        <w:rPr>
          <w:spacing w:val="-11"/>
        </w:rPr>
        <w:t xml:space="preserve"> </w:t>
      </w:r>
      <w:r>
        <w:t>общение)</w:t>
      </w:r>
      <w:r>
        <w:rPr>
          <w:spacing w:val="-13"/>
        </w:rPr>
        <w:t xml:space="preserve"> </w:t>
      </w:r>
      <w:r>
        <w:t>устного</w:t>
      </w:r>
      <w:r>
        <w:rPr>
          <w:spacing w:val="-12"/>
        </w:rPr>
        <w:t xml:space="preserve"> </w:t>
      </w:r>
      <w:r>
        <w:t>общения; выбирать</w:t>
      </w:r>
      <w:r>
        <w:rPr>
          <w:spacing w:val="80"/>
        </w:rPr>
        <w:t xml:space="preserve"> </w:t>
      </w:r>
      <w:r>
        <w:t>языковые</w:t>
      </w:r>
      <w:r>
        <w:rPr>
          <w:spacing w:val="80"/>
        </w:rPr>
        <w:t xml:space="preserve"> </w:t>
      </w:r>
      <w:r>
        <w:t>средства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целями</w:t>
      </w:r>
      <w:r>
        <w:rPr>
          <w:spacing w:val="80"/>
        </w:rPr>
        <w:t xml:space="preserve"> </w:t>
      </w:r>
      <w:r>
        <w:t>и</w:t>
      </w:r>
      <w:r>
        <w:rPr>
          <w:spacing w:val="80"/>
        </w:rPr>
        <w:t xml:space="preserve"> </w:t>
      </w:r>
      <w:r>
        <w:t>условиями</w:t>
      </w:r>
      <w:r>
        <w:rPr>
          <w:spacing w:val="80"/>
        </w:rPr>
        <w:t xml:space="preserve"> </w:t>
      </w:r>
      <w:r>
        <w:t>общения</w:t>
      </w:r>
      <w:r>
        <w:rPr>
          <w:spacing w:val="80"/>
        </w:rPr>
        <w:t xml:space="preserve"> </w:t>
      </w:r>
      <w:r>
        <w:t>для</w:t>
      </w:r>
      <w:r>
        <w:rPr>
          <w:spacing w:val="80"/>
        </w:rPr>
        <w:t xml:space="preserve"> </w:t>
      </w:r>
      <w:r>
        <w:t>эффективного</w:t>
      </w:r>
      <w:r>
        <w:rPr>
          <w:spacing w:val="40"/>
        </w:rPr>
        <w:t xml:space="preserve"> </w:t>
      </w:r>
      <w:r>
        <w:t>решения</w:t>
      </w:r>
      <w:r>
        <w:rPr>
          <w:spacing w:val="40"/>
        </w:rPr>
        <w:t xml:space="preserve"> </w:t>
      </w:r>
      <w:r>
        <w:t>коммуникативной</w:t>
      </w:r>
      <w:r>
        <w:rPr>
          <w:spacing w:val="40"/>
        </w:rPr>
        <w:t xml:space="preserve"> </w:t>
      </w:r>
      <w:r>
        <w:t>задачи;</w:t>
      </w:r>
      <w:r>
        <w:rPr>
          <w:spacing w:val="40"/>
        </w:rPr>
        <w:t xml:space="preserve"> </w:t>
      </w:r>
      <w:r>
        <w:t>использовать</w:t>
      </w:r>
      <w:r>
        <w:rPr>
          <w:spacing w:val="40"/>
        </w:rPr>
        <w:t xml:space="preserve"> </w:t>
      </w:r>
      <w:r>
        <w:t>диалогическую</w:t>
      </w:r>
      <w:r>
        <w:rPr>
          <w:spacing w:val="40"/>
        </w:rPr>
        <w:t xml:space="preserve"> </w:t>
      </w:r>
      <w:r>
        <w:t>форму речи;</w:t>
      </w:r>
      <w:r>
        <w:rPr>
          <w:spacing w:val="40"/>
        </w:rPr>
        <w:t xml:space="preserve"> </w:t>
      </w:r>
      <w:r>
        <w:t>уметь</w:t>
      </w:r>
      <w:r>
        <w:rPr>
          <w:spacing w:val="40"/>
        </w:rPr>
        <w:t xml:space="preserve"> </w:t>
      </w:r>
      <w:r>
        <w:t>начать,</w:t>
      </w:r>
      <w:r>
        <w:rPr>
          <w:spacing w:val="40"/>
        </w:rPr>
        <w:t xml:space="preserve"> </w:t>
      </w:r>
      <w:r>
        <w:t>поддержать,</w:t>
      </w:r>
      <w:r>
        <w:rPr>
          <w:spacing w:val="40"/>
        </w:rPr>
        <w:t xml:space="preserve"> </w:t>
      </w:r>
      <w:r>
        <w:t>закончить</w:t>
      </w:r>
      <w:r>
        <w:rPr>
          <w:spacing w:val="40"/>
        </w:rPr>
        <w:t xml:space="preserve"> </w:t>
      </w:r>
      <w:r>
        <w:t>разговор,</w:t>
      </w:r>
      <w:r>
        <w:rPr>
          <w:spacing w:val="40"/>
        </w:rPr>
        <w:t xml:space="preserve"> </w:t>
      </w:r>
      <w:r>
        <w:t>привлечь</w:t>
      </w:r>
      <w:r>
        <w:rPr>
          <w:spacing w:val="40"/>
        </w:rPr>
        <w:t xml:space="preserve"> </w:t>
      </w:r>
      <w:r>
        <w:t>внимание</w:t>
      </w:r>
      <w:r>
        <w:rPr>
          <w:spacing w:val="40"/>
        </w:rPr>
        <w:t xml:space="preserve"> </w:t>
      </w:r>
      <w:r>
        <w:t>собеседника; отвечать</w:t>
      </w:r>
      <w:r>
        <w:rPr>
          <w:spacing w:val="40"/>
        </w:rPr>
        <w:t xml:space="preserve"> </w:t>
      </w:r>
      <w:r>
        <w:t>на</w:t>
      </w:r>
      <w:r>
        <w:rPr>
          <w:spacing w:val="40"/>
        </w:rPr>
        <w:t xml:space="preserve"> </w:t>
      </w:r>
      <w:r>
        <w:t>вопросы</w:t>
      </w:r>
      <w:r>
        <w:rPr>
          <w:spacing w:val="40"/>
        </w:rPr>
        <w:t xml:space="preserve"> </w:t>
      </w:r>
      <w:r>
        <w:t>и</w:t>
      </w:r>
      <w:r>
        <w:rPr>
          <w:spacing w:val="40"/>
        </w:rPr>
        <w:t xml:space="preserve"> </w:t>
      </w:r>
      <w:r>
        <w:t>задавать</w:t>
      </w:r>
      <w:r>
        <w:rPr>
          <w:spacing w:val="40"/>
        </w:rPr>
        <w:t xml:space="preserve"> </w:t>
      </w:r>
      <w:r>
        <w:t>их;</w:t>
      </w:r>
      <w:r>
        <w:rPr>
          <w:spacing w:val="40"/>
        </w:rPr>
        <w:t xml:space="preserve"> </w:t>
      </w:r>
      <w:r>
        <w:t>строить</w:t>
      </w:r>
      <w:r>
        <w:rPr>
          <w:spacing w:val="40"/>
        </w:rPr>
        <w:t xml:space="preserve"> </w:t>
      </w:r>
      <w:r>
        <w:t>устные</w:t>
      </w:r>
      <w:r>
        <w:rPr>
          <w:spacing w:val="40"/>
        </w:rPr>
        <w:t xml:space="preserve"> </w:t>
      </w:r>
      <w:r>
        <w:t>монологические</w:t>
      </w:r>
      <w:r>
        <w:rPr>
          <w:spacing w:val="40"/>
        </w:rPr>
        <w:t xml:space="preserve"> </w:t>
      </w:r>
      <w:r>
        <w:t>высказывания</w:t>
      </w:r>
      <w:r>
        <w:rPr>
          <w:spacing w:val="40"/>
        </w:rPr>
        <w:t xml:space="preserve"> </w:t>
      </w:r>
      <w:r>
        <w:t>в</w:t>
      </w:r>
      <w:r>
        <w:rPr>
          <w:spacing w:val="80"/>
        </w:rPr>
        <w:t xml:space="preserve"> </w:t>
      </w:r>
      <w:r>
        <w:t>соответствии с</w:t>
      </w:r>
      <w:r>
        <w:rPr>
          <w:spacing w:val="-1"/>
        </w:rPr>
        <w:t xml:space="preserve"> </w:t>
      </w:r>
      <w:r>
        <w:t>учебной задачей; соблюдать</w:t>
      </w:r>
      <w:r>
        <w:rPr>
          <w:spacing w:val="-1"/>
        </w:rPr>
        <w:t xml:space="preserve"> </w:t>
      </w:r>
      <w:r>
        <w:t>нормы речевого этикета в ситуациях</w:t>
      </w:r>
      <w:r>
        <w:rPr>
          <w:spacing w:val="-2"/>
        </w:rPr>
        <w:t xml:space="preserve"> </w:t>
      </w:r>
      <w:r>
        <w:t>учебного и</w:t>
      </w:r>
      <w:r>
        <w:rPr>
          <w:spacing w:val="80"/>
        </w:rPr>
        <w:t xml:space="preserve"> </w:t>
      </w:r>
      <w:r>
        <w:t>бытового</w:t>
      </w:r>
      <w:r>
        <w:rPr>
          <w:spacing w:val="80"/>
        </w:rPr>
        <w:t xml:space="preserve"> </w:t>
      </w:r>
      <w:r>
        <w:t>общения</w:t>
      </w:r>
      <w:r>
        <w:rPr>
          <w:spacing w:val="80"/>
        </w:rPr>
        <w:t xml:space="preserve"> </w:t>
      </w:r>
      <w:r>
        <w:t>(приветствие,</w:t>
      </w:r>
      <w:r>
        <w:rPr>
          <w:spacing w:val="80"/>
        </w:rPr>
        <w:t xml:space="preserve"> </w:t>
      </w:r>
      <w:r>
        <w:t>прощание,</w:t>
      </w:r>
      <w:r>
        <w:rPr>
          <w:spacing w:val="80"/>
        </w:rPr>
        <w:t xml:space="preserve"> </w:t>
      </w:r>
      <w:r>
        <w:t>извинение,</w:t>
      </w:r>
      <w:r>
        <w:rPr>
          <w:spacing w:val="80"/>
        </w:rPr>
        <w:t xml:space="preserve"> </w:t>
      </w:r>
      <w:r>
        <w:t>благодарность,</w:t>
      </w:r>
      <w:r>
        <w:rPr>
          <w:spacing w:val="80"/>
        </w:rPr>
        <w:t xml:space="preserve"> </w:t>
      </w:r>
      <w:r>
        <w:t>просьба);</w:t>
      </w:r>
      <w:r>
        <w:rPr>
          <w:spacing w:val="40"/>
        </w:rPr>
        <w:t xml:space="preserve"> </w:t>
      </w:r>
      <w:r>
        <w:t>соблюдать орфоэпические нормы и правильную интонацию;</w:t>
      </w:r>
    </w:p>
    <w:p w:rsidR="00A27FD6" w:rsidRDefault="00091AF7">
      <w:pPr>
        <w:pStyle w:val="a3"/>
        <w:ind w:left="222" w:right="563"/>
      </w:pPr>
      <w:r>
        <w:t>чтение: соблюдать орфоэпические нормы при чтении вслух; понимать содержание предлагаемого</w:t>
      </w:r>
      <w:r>
        <w:rPr>
          <w:spacing w:val="-14"/>
        </w:rPr>
        <w:t xml:space="preserve"> </w:t>
      </w:r>
      <w:r>
        <w:t>текста;</w:t>
      </w:r>
      <w:r>
        <w:rPr>
          <w:spacing w:val="-14"/>
        </w:rPr>
        <w:t xml:space="preserve"> </w:t>
      </w:r>
      <w:r>
        <w:t>использовать</w:t>
      </w:r>
      <w:r>
        <w:rPr>
          <w:spacing w:val="-13"/>
        </w:rPr>
        <w:t xml:space="preserve"> </w:t>
      </w:r>
      <w:r>
        <w:t>выборочное</w:t>
      </w:r>
      <w:r>
        <w:rPr>
          <w:spacing w:val="-15"/>
        </w:rPr>
        <w:t xml:space="preserve"> </w:t>
      </w:r>
      <w:r>
        <w:t>чтение</w:t>
      </w:r>
      <w:r>
        <w:rPr>
          <w:spacing w:val="-15"/>
        </w:rPr>
        <w:t xml:space="preserve"> </w:t>
      </w:r>
      <w:r>
        <w:t>с</w:t>
      </w:r>
      <w:r>
        <w:rPr>
          <w:spacing w:val="-15"/>
        </w:rPr>
        <w:t xml:space="preserve"> </w:t>
      </w:r>
      <w:r>
        <w:t>целью</w:t>
      </w:r>
      <w:r>
        <w:rPr>
          <w:spacing w:val="-14"/>
        </w:rPr>
        <w:t xml:space="preserve"> </w:t>
      </w:r>
      <w:r>
        <w:t>нахождения</w:t>
      </w:r>
      <w:r>
        <w:rPr>
          <w:spacing w:val="-14"/>
        </w:rPr>
        <w:t xml:space="preserve"> </w:t>
      </w:r>
      <w:r>
        <w:t>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A27FD6" w:rsidRDefault="00091AF7">
      <w:pPr>
        <w:pStyle w:val="a3"/>
        <w:ind w:left="222" w:right="569"/>
      </w:pPr>
      <w:r>
        <w:t>письмо: осознавать цели и ситуации (с кем и где происходит общение) письменного общения;</w:t>
      </w:r>
      <w:r>
        <w:rPr>
          <w:spacing w:val="-2"/>
        </w:rPr>
        <w:t xml:space="preserve"> </w:t>
      </w:r>
      <w:r>
        <w:t>списывать</w:t>
      </w:r>
      <w:r>
        <w:rPr>
          <w:spacing w:val="-1"/>
        </w:rPr>
        <w:t xml:space="preserve"> </w:t>
      </w:r>
      <w:r>
        <w:t>текст</w:t>
      </w:r>
      <w:r>
        <w:rPr>
          <w:spacing w:val="-2"/>
        </w:rPr>
        <w:t xml:space="preserve"> </w:t>
      </w:r>
      <w:r>
        <w:t>с</w:t>
      </w:r>
      <w:r>
        <w:rPr>
          <w:spacing w:val="-3"/>
        </w:rPr>
        <w:t xml:space="preserve"> </w:t>
      </w:r>
      <w:r>
        <w:t>представленного</w:t>
      </w:r>
      <w:r>
        <w:rPr>
          <w:spacing w:val="-4"/>
        </w:rPr>
        <w:t xml:space="preserve"> </w:t>
      </w:r>
      <w:r>
        <w:t>образца,</w:t>
      </w:r>
      <w:r>
        <w:rPr>
          <w:spacing w:val="-2"/>
        </w:rPr>
        <w:t xml:space="preserve"> </w:t>
      </w:r>
      <w:r>
        <w:t>писать</w:t>
      </w:r>
      <w:r>
        <w:rPr>
          <w:spacing w:val="-3"/>
        </w:rPr>
        <w:t xml:space="preserve"> </w:t>
      </w:r>
      <w:r>
        <w:t>под</w:t>
      </w:r>
      <w:r>
        <w:rPr>
          <w:spacing w:val="-2"/>
        </w:rPr>
        <w:t xml:space="preserve"> </w:t>
      </w:r>
      <w:r>
        <w:t>диктовку</w:t>
      </w:r>
      <w:r>
        <w:rPr>
          <w:spacing w:val="-2"/>
        </w:rPr>
        <w:t xml:space="preserve"> </w:t>
      </w:r>
      <w:r>
        <w:t>в</w:t>
      </w:r>
      <w:r>
        <w:rPr>
          <w:spacing w:val="-3"/>
        </w:rPr>
        <w:t xml:space="preserve"> </w:t>
      </w:r>
      <w:r>
        <w:t>соответствии с изученными правилами; писать подробное изложение; создавать небольшие тексты (сочинения)</w:t>
      </w:r>
      <w:r>
        <w:rPr>
          <w:spacing w:val="-11"/>
        </w:rPr>
        <w:t xml:space="preserve"> </w:t>
      </w:r>
      <w:r>
        <w:t>по</w:t>
      </w:r>
      <w:r>
        <w:rPr>
          <w:spacing w:val="-10"/>
        </w:rPr>
        <w:t xml:space="preserve"> </w:t>
      </w:r>
      <w:r>
        <w:t>соответствующей</w:t>
      </w:r>
      <w:r>
        <w:rPr>
          <w:spacing w:val="-9"/>
        </w:rPr>
        <w:t xml:space="preserve"> </w:t>
      </w:r>
      <w:r>
        <w:t>возрасту</w:t>
      </w:r>
      <w:r>
        <w:rPr>
          <w:spacing w:val="-10"/>
        </w:rPr>
        <w:t xml:space="preserve"> </w:t>
      </w:r>
      <w:r>
        <w:t>тематике</w:t>
      </w:r>
      <w:r>
        <w:rPr>
          <w:spacing w:val="-11"/>
        </w:rPr>
        <w:t xml:space="preserve"> </w:t>
      </w:r>
      <w:r>
        <w:t>(на</w:t>
      </w:r>
      <w:r>
        <w:rPr>
          <w:spacing w:val="-11"/>
        </w:rPr>
        <w:t xml:space="preserve"> </w:t>
      </w:r>
      <w:r>
        <w:t>основе</w:t>
      </w:r>
      <w:r>
        <w:rPr>
          <w:spacing w:val="-12"/>
        </w:rPr>
        <w:t xml:space="preserve"> </w:t>
      </w:r>
      <w:r>
        <w:t>впечатлений,</w:t>
      </w:r>
      <w:r>
        <w:rPr>
          <w:spacing w:val="-13"/>
        </w:rPr>
        <w:t xml:space="preserve"> </w:t>
      </w:r>
      <w:r>
        <w:t>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A27FD6" w:rsidRDefault="00091AF7">
      <w:pPr>
        <w:pStyle w:val="a5"/>
        <w:numPr>
          <w:ilvl w:val="0"/>
          <w:numId w:val="157"/>
        </w:numPr>
        <w:tabs>
          <w:tab w:val="left" w:pos="501"/>
        </w:tabs>
        <w:spacing w:before="1"/>
        <w:ind w:right="571" w:firstLine="0"/>
        <w:rPr>
          <w:sz w:val="24"/>
        </w:rPr>
      </w:pPr>
      <w:r>
        <w:rPr>
          <w:sz w:val="24"/>
        </w:rPr>
        <w:t>сформированность первоначальных научных представлений о системе русского языка: фонетике,</w:t>
      </w:r>
      <w:r>
        <w:rPr>
          <w:spacing w:val="-6"/>
          <w:sz w:val="24"/>
        </w:rPr>
        <w:t xml:space="preserve"> </w:t>
      </w:r>
      <w:r>
        <w:rPr>
          <w:sz w:val="24"/>
        </w:rPr>
        <w:t>графике,</w:t>
      </w:r>
      <w:r>
        <w:rPr>
          <w:spacing w:val="-3"/>
          <w:sz w:val="24"/>
        </w:rPr>
        <w:t xml:space="preserve"> </w:t>
      </w:r>
      <w:r>
        <w:rPr>
          <w:sz w:val="24"/>
        </w:rPr>
        <w:t>лексике,</w:t>
      </w:r>
      <w:r>
        <w:rPr>
          <w:spacing w:val="-3"/>
          <w:sz w:val="24"/>
        </w:rPr>
        <w:t xml:space="preserve"> </w:t>
      </w:r>
      <w:r>
        <w:rPr>
          <w:sz w:val="24"/>
        </w:rPr>
        <w:t>морфемике,</w:t>
      </w:r>
      <w:r>
        <w:rPr>
          <w:spacing w:val="-3"/>
          <w:sz w:val="24"/>
        </w:rPr>
        <w:t xml:space="preserve"> </w:t>
      </w:r>
      <w:r>
        <w:rPr>
          <w:sz w:val="24"/>
        </w:rPr>
        <w:t>морфологии</w:t>
      </w:r>
      <w:r>
        <w:rPr>
          <w:spacing w:val="-5"/>
          <w:sz w:val="24"/>
        </w:rPr>
        <w:t xml:space="preserve"> </w:t>
      </w:r>
      <w:r>
        <w:rPr>
          <w:sz w:val="24"/>
        </w:rPr>
        <w:t>и</w:t>
      </w:r>
      <w:r>
        <w:rPr>
          <w:spacing w:val="-2"/>
          <w:sz w:val="24"/>
        </w:rPr>
        <w:t xml:space="preserve"> </w:t>
      </w:r>
      <w:r>
        <w:rPr>
          <w:sz w:val="24"/>
        </w:rPr>
        <w:t>синтаксисе;</w:t>
      </w:r>
      <w:r>
        <w:rPr>
          <w:spacing w:val="-3"/>
          <w:sz w:val="24"/>
        </w:rPr>
        <w:t xml:space="preserve"> </w:t>
      </w:r>
      <w:r>
        <w:rPr>
          <w:sz w:val="24"/>
        </w:rPr>
        <w:t>об</w:t>
      </w:r>
      <w:r>
        <w:rPr>
          <w:spacing w:val="-3"/>
          <w:sz w:val="24"/>
        </w:rPr>
        <w:t xml:space="preserve"> </w:t>
      </w:r>
      <w:r>
        <w:rPr>
          <w:sz w:val="24"/>
        </w:rPr>
        <w:t>основных</w:t>
      </w:r>
      <w:r>
        <w:rPr>
          <w:spacing w:val="-4"/>
          <w:sz w:val="24"/>
        </w:rPr>
        <w:t xml:space="preserve"> </w:t>
      </w:r>
      <w:r>
        <w:rPr>
          <w:sz w:val="24"/>
        </w:rPr>
        <w:t>единицах языка, их признаках и особенностях употребления в речи;</w:t>
      </w:r>
    </w:p>
    <w:p w:rsidR="00A27FD6" w:rsidRDefault="00091AF7">
      <w:pPr>
        <w:pStyle w:val="a5"/>
        <w:numPr>
          <w:ilvl w:val="0"/>
          <w:numId w:val="157"/>
        </w:numPr>
        <w:tabs>
          <w:tab w:val="left" w:pos="546"/>
        </w:tabs>
        <w:ind w:right="570" w:firstLine="0"/>
        <w:rPr>
          <w:sz w:val="24"/>
        </w:rPr>
      </w:pPr>
      <w:r>
        <w:rPr>
          <w:sz w:val="24"/>
        </w:rPr>
        <w:t>использование в речевой деятельности норм современного русского литературного языка</w:t>
      </w:r>
      <w:r>
        <w:rPr>
          <w:spacing w:val="-11"/>
          <w:sz w:val="24"/>
        </w:rPr>
        <w:t xml:space="preserve"> </w:t>
      </w:r>
      <w:r>
        <w:rPr>
          <w:sz w:val="24"/>
        </w:rPr>
        <w:t>(орфоэпических,</w:t>
      </w:r>
      <w:r>
        <w:rPr>
          <w:spacing w:val="-12"/>
          <w:sz w:val="24"/>
        </w:rPr>
        <w:t xml:space="preserve"> </w:t>
      </w:r>
      <w:r>
        <w:rPr>
          <w:sz w:val="24"/>
        </w:rPr>
        <w:t>лексических,</w:t>
      </w:r>
      <w:r>
        <w:rPr>
          <w:spacing w:val="-11"/>
          <w:sz w:val="24"/>
        </w:rPr>
        <w:t xml:space="preserve"> </w:t>
      </w:r>
      <w:r>
        <w:rPr>
          <w:sz w:val="24"/>
        </w:rPr>
        <w:t>грамматических,</w:t>
      </w:r>
      <w:r>
        <w:rPr>
          <w:spacing w:val="-11"/>
          <w:sz w:val="24"/>
        </w:rPr>
        <w:t xml:space="preserve"> </w:t>
      </w:r>
      <w:r>
        <w:rPr>
          <w:sz w:val="24"/>
        </w:rPr>
        <w:t>орфографических,</w:t>
      </w:r>
      <w:r>
        <w:rPr>
          <w:spacing w:val="-11"/>
          <w:sz w:val="24"/>
        </w:rPr>
        <w:t xml:space="preserve"> </w:t>
      </w:r>
      <w:r>
        <w:rPr>
          <w:sz w:val="24"/>
        </w:rPr>
        <w:t>пунктуационных) и речевого этикета.</w:t>
      </w:r>
    </w:p>
    <w:p w:rsidR="00A27FD6" w:rsidRDefault="00091AF7">
      <w:pPr>
        <w:pStyle w:val="a3"/>
        <w:ind w:left="222"/>
      </w:pPr>
      <w:r>
        <w:t>По</w:t>
      </w:r>
      <w:r>
        <w:rPr>
          <w:spacing w:val="-4"/>
        </w:rPr>
        <w:t xml:space="preserve"> </w:t>
      </w:r>
      <w:r>
        <w:t>учебному</w:t>
      </w:r>
      <w:r>
        <w:rPr>
          <w:spacing w:val="-2"/>
        </w:rPr>
        <w:t xml:space="preserve"> </w:t>
      </w:r>
      <w:r>
        <w:t>предмету "Литературное</w:t>
      </w:r>
      <w:r>
        <w:rPr>
          <w:spacing w:val="-3"/>
        </w:rPr>
        <w:t xml:space="preserve"> </w:t>
      </w:r>
      <w:r>
        <w:rPr>
          <w:spacing w:val="-2"/>
        </w:rPr>
        <w:t>чтение":</w:t>
      </w:r>
    </w:p>
    <w:p w:rsidR="00A27FD6" w:rsidRDefault="00091AF7">
      <w:pPr>
        <w:pStyle w:val="a5"/>
        <w:numPr>
          <w:ilvl w:val="0"/>
          <w:numId w:val="156"/>
        </w:numPr>
        <w:tabs>
          <w:tab w:val="left" w:pos="489"/>
        </w:tabs>
        <w:spacing w:before="1"/>
        <w:ind w:right="573" w:firstLine="0"/>
        <w:rPr>
          <w:sz w:val="24"/>
        </w:rPr>
      </w:pPr>
      <w:r>
        <w:rPr>
          <w:sz w:val="24"/>
        </w:rPr>
        <w:t>сформированность</w:t>
      </w:r>
      <w:r>
        <w:rPr>
          <w:spacing w:val="-1"/>
          <w:sz w:val="24"/>
        </w:rPr>
        <w:t xml:space="preserve"> </w:t>
      </w:r>
      <w:r>
        <w:rPr>
          <w:sz w:val="24"/>
        </w:rPr>
        <w:t>положительной мотивации</w:t>
      </w:r>
      <w:r>
        <w:rPr>
          <w:spacing w:val="-1"/>
          <w:sz w:val="24"/>
        </w:rPr>
        <w:t xml:space="preserve"> </w:t>
      </w:r>
      <w:r>
        <w:rPr>
          <w:sz w:val="24"/>
        </w:rPr>
        <w:t>к систематическому чтению</w:t>
      </w:r>
      <w:r>
        <w:rPr>
          <w:spacing w:val="-1"/>
          <w:sz w:val="24"/>
        </w:rPr>
        <w:t xml:space="preserve"> </w:t>
      </w:r>
      <w:r>
        <w:rPr>
          <w:sz w:val="24"/>
        </w:rPr>
        <w:t>и слушанию художественной литературы и произведений устного народного творчества;</w:t>
      </w:r>
    </w:p>
    <w:p w:rsidR="00A27FD6" w:rsidRDefault="00091AF7">
      <w:pPr>
        <w:pStyle w:val="a5"/>
        <w:numPr>
          <w:ilvl w:val="0"/>
          <w:numId w:val="156"/>
        </w:numPr>
        <w:tabs>
          <w:tab w:val="left" w:pos="561"/>
        </w:tabs>
        <w:ind w:right="571" w:firstLine="0"/>
        <w:rPr>
          <w:sz w:val="24"/>
        </w:rPr>
      </w:pPr>
      <w:r>
        <w:rPr>
          <w:sz w:val="24"/>
        </w:rPr>
        <w:t>достижение</w:t>
      </w:r>
      <w:r>
        <w:rPr>
          <w:spacing w:val="40"/>
          <w:sz w:val="24"/>
        </w:rPr>
        <w:t xml:space="preserve"> </w:t>
      </w:r>
      <w:r>
        <w:rPr>
          <w:sz w:val="24"/>
        </w:rPr>
        <w:t>необходимого</w:t>
      </w:r>
      <w:r>
        <w:rPr>
          <w:spacing w:val="40"/>
          <w:sz w:val="24"/>
        </w:rPr>
        <w:t xml:space="preserve"> </w:t>
      </w:r>
      <w:r>
        <w:rPr>
          <w:sz w:val="24"/>
        </w:rPr>
        <w:t>для</w:t>
      </w:r>
      <w:r>
        <w:rPr>
          <w:spacing w:val="40"/>
          <w:sz w:val="24"/>
        </w:rPr>
        <w:t xml:space="preserve"> </w:t>
      </w:r>
      <w:r>
        <w:rPr>
          <w:sz w:val="24"/>
        </w:rPr>
        <w:t>продолжения</w:t>
      </w:r>
      <w:r>
        <w:rPr>
          <w:spacing w:val="40"/>
          <w:sz w:val="24"/>
        </w:rPr>
        <w:t xml:space="preserve"> </w:t>
      </w:r>
      <w:r>
        <w:rPr>
          <w:sz w:val="24"/>
        </w:rPr>
        <w:t>образования</w:t>
      </w:r>
      <w:r>
        <w:rPr>
          <w:spacing w:val="40"/>
          <w:sz w:val="24"/>
        </w:rPr>
        <w:t xml:space="preserve"> </w:t>
      </w:r>
      <w:r>
        <w:rPr>
          <w:sz w:val="24"/>
        </w:rPr>
        <w:t>уровня</w:t>
      </w:r>
      <w:r>
        <w:rPr>
          <w:spacing w:val="40"/>
          <w:sz w:val="24"/>
        </w:rPr>
        <w:t xml:space="preserve"> </w:t>
      </w:r>
      <w:r>
        <w:rPr>
          <w:sz w:val="24"/>
        </w:rPr>
        <w:t>общего</w:t>
      </w:r>
      <w:r>
        <w:rPr>
          <w:spacing w:val="40"/>
          <w:sz w:val="24"/>
        </w:rPr>
        <w:t xml:space="preserve"> </w:t>
      </w:r>
      <w:r>
        <w:rPr>
          <w:sz w:val="24"/>
        </w:rPr>
        <w:t>речевого</w:t>
      </w:r>
      <w:r>
        <w:rPr>
          <w:spacing w:val="40"/>
          <w:sz w:val="24"/>
        </w:rPr>
        <w:t xml:space="preserve"> </w:t>
      </w:r>
      <w:r>
        <w:rPr>
          <w:spacing w:val="-2"/>
          <w:sz w:val="24"/>
        </w:rPr>
        <w:t>развития;</w:t>
      </w:r>
    </w:p>
    <w:p w:rsidR="00A27FD6" w:rsidRDefault="00091AF7">
      <w:pPr>
        <w:pStyle w:val="a5"/>
        <w:numPr>
          <w:ilvl w:val="0"/>
          <w:numId w:val="156"/>
        </w:numPr>
        <w:tabs>
          <w:tab w:val="left" w:pos="501"/>
        </w:tabs>
        <w:ind w:right="568" w:firstLine="0"/>
        <w:rPr>
          <w:sz w:val="24"/>
        </w:rPr>
      </w:pPr>
      <w:r>
        <w:rPr>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27FD6" w:rsidRDefault="00091AF7">
      <w:pPr>
        <w:pStyle w:val="a5"/>
        <w:numPr>
          <w:ilvl w:val="0"/>
          <w:numId w:val="156"/>
        </w:numPr>
        <w:tabs>
          <w:tab w:val="left" w:pos="475"/>
        </w:tabs>
        <w:ind w:right="570" w:firstLine="0"/>
        <w:rPr>
          <w:sz w:val="24"/>
        </w:rPr>
      </w:pPr>
      <w:r>
        <w:rPr>
          <w:sz w:val="24"/>
        </w:rPr>
        <w:t>первоначальное</w:t>
      </w:r>
      <w:r>
        <w:rPr>
          <w:spacing w:val="-13"/>
          <w:sz w:val="24"/>
        </w:rPr>
        <w:t xml:space="preserve"> </w:t>
      </w:r>
      <w:r>
        <w:rPr>
          <w:sz w:val="24"/>
        </w:rPr>
        <w:t>представление</w:t>
      </w:r>
      <w:r>
        <w:rPr>
          <w:spacing w:val="-13"/>
          <w:sz w:val="24"/>
        </w:rPr>
        <w:t xml:space="preserve"> </w:t>
      </w:r>
      <w:r>
        <w:rPr>
          <w:sz w:val="24"/>
        </w:rPr>
        <w:t>о</w:t>
      </w:r>
      <w:r>
        <w:rPr>
          <w:spacing w:val="-9"/>
          <w:sz w:val="24"/>
        </w:rPr>
        <w:t xml:space="preserve"> </w:t>
      </w:r>
      <w:r>
        <w:rPr>
          <w:sz w:val="24"/>
        </w:rPr>
        <w:t>многообразии</w:t>
      </w:r>
      <w:r>
        <w:rPr>
          <w:spacing w:val="-11"/>
          <w:sz w:val="24"/>
        </w:rPr>
        <w:t xml:space="preserve"> </w:t>
      </w:r>
      <w:r>
        <w:rPr>
          <w:sz w:val="24"/>
        </w:rPr>
        <w:t>жанров</w:t>
      </w:r>
      <w:r>
        <w:rPr>
          <w:spacing w:val="-12"/>
          <w:sz w:val="24"/>
        </w:rPr>
        <w:t xml:space="preserve"> </w:t>
      </w:r>
      <w:r>
        <w:rPr>
          <w:sz w:val="24"/>
        </w:rPr>
        <w:t>художественных</w:t>
      </w:r>
      <w:r>
        <w:rPr>
          <w:spacing w:val="-12"/>
          <w:sz w:val="24"/>
        </w:rPr>
        <w:t xml:space="preserve"> </w:t>
      </w:r>
      <w:r>
        <w:rPr>
          <w:sz w:val="24"/>
        </w:rPr>
        <w:t>произведений</w:t>
      </w:r>
      <w:r>
        <w:rPr>
          <w:spacing w:val="-11"/>
          <w:sz w:val="24"/>
        </w:rPr>
        <w:t xml:space="preserve"> </w:t>
      </w:r>
      <w:r>
        <w:rPr>
          <w:sz w:val="24"/>
        </w:rPr>
        <w:t>и произведений устного народного творчества;</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a5"/>
        <w:numPr>
          <w:ilvl w:val="0"/>
          <w:numId w:val="156"/>
        </w:numPr>
        <w:tabs>
          <w:tab w:val="left" w:pos="549"/>
        </w:tabs>
        <w:spacing w:before="69"/>
        <w:ind w:right="567" w:firstLine="0"/>
        <w:rPr>
          <w:sz w:val="24"/>
        </w:rPr>
      </w:pPr>
      <w:r>
        <w:rPr>
          <w:sz w:val="24"/>
        </w:rPr>
        <w:lastRenderedPageBreak/>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w:t>
      </w:r>
      <w:r>
        <w:rPr>
          <w:spacing w:val="-9"/>
          <w:sz w:val="24"/>
        </w:rPr>
        <w:t xml:space="preserve"> </w:t>
      </w:r>
      <w:r>
        <w:rPr>
          <w:sz w:val="24"/>
        </w:rPr>
        <w:t>речь;</w:t>
      </w:r>
      <w:r>
        <w:rPr>
          <w:spacing w:val="-9"/>
          <w:sz w:val="24"/>
        </w:rPr>
        <w:t xml:space="preserve"> </w:t>
      </w:r>
      <w:r>
        <w:rPr>
          <w:sz w:val="24"/>
        </w:rPr>
        <w:t>жанровое</w:t>
      </w:r>
      <w:r>
        <w:rPr>
          <w:spacing w:val="-11"/>
          <w:sz w:val="24"/>
        </w:rPr>
        <w:t xml:space="preserve"> </w:t>
      </w:r>
      <w:r>
        <w:rPr>
          <w:sz w:val="24"/>
        </w:rPr>
        <w:t>разнообразие</w:t>
      </w:r>
      <w:r>
        <w:rPr>
          <w:spacing w:val="-10"/>
          <w:sz w:val="24"/>
        </w:rPr>
        <w:t xml:space="preserve"> </w:t>
      </w:r>
      <w:r>
        <w:rPr>
          <w:sz w:val="24"/>
        </w:rPr>
        <w:t>произведений</w:t>
      </w:r>
      <w:r>
        <w:rPr>
          <w:spacing w:val="-8"/>
          <w:sz w:val="24"/>
        </w:rPr>
        <w:t xml:space="preserve"> </w:t>
      </w:r>
      <w:r>
        <w:rPr>
          <w:sz w:val="24"/>
        </w:rPr>
        <w:t>(общее</w:t>
      </w:r>
      <w:r>
        <w:rPr>
          <w:spacing w:val="-10"/>
          <w:sz w:val="24"/>
        </w:rPr>
        <w:t xml:space="preserve"> </w:t>
      </w:r>
      <w:r>
        <w:rPr>
          <w:sz w:val="24"/>
        </w:rPr>
        <w:t>представление</w:t>
      </w:r>
      <w:r>
        <w:rPr>
          <w:spacing w:val="-10"/>
          <w:sz w:val="24"/>
        </w:rPr>
        <w:t xml:space="preserve"> </w:t>
      </w:r>
      <w:r>
        <w:rPr>
          <w:sz w:val="24"/>
        </w:rPr>
        <w:t>о</w:t>
      </w:r>
      <w:r>
        <w:rPr>
          <w:spacing w:val="-9"/>
          <w:sz w:val="24"/>
        </w:rPr>
        <w:t xml:space="preserve"> </w:t>
      </w:r>
      <w:r>
        <w:rPr>
          <w:sz w:val="24"/>
        </w:rPr>
        <w:t>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A27FD6" w:rsidRDefault="00091AF7">
      <w:pPr>
        <w:pStyle w:val="a5"/>
        <w:numPr>
          <w:ilvl w:val="0"/>
          <w:numId w:val="156"/>
        </w:numPr>
        <w:tabs>
          <w:tab w:val="left" w:pos="609"/>
        </w:tabs>
        <w:spacing w:before="1"/>
        <w:ind w:right="564" w:firstLine="0"/>
        <w:rPr>
          <w:sz w:val="24"/>
        </w:rPr>
      </w:pPr>
      <w:r>
        <w:rPr>
          <w:sz w:val="24"/>
        </w:rPr>
        <w:t xml:space="preserve">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w:t>
      </w:r>
      <w:r>
        <w:rPr>
          <w:spacing w:val="-2"/>
          <w:sz w:val="24"/>
        </w:rPr>
        <w:t>слушателями).</w:t>
      </w:r>
    </w:p>
    <w:p w:rsidR="00A27FD6" w:rsidRDefault="00091AF7">
      <w:pPr>
        <w:pStyle w:val="a3"/>
        <w:spacing w:before="1"/>
        <w:ind w:left="222" w:right="570"/>
      </w:pPr>
      <w:r>
        <w:t>Предметная область "Родной язык и литературное чтение на родном языке" предусматривает изучение чувашского языка или русского языка как родных языков из числа народов Российской Федерации.</w:t>
      </w:r>
    </w:p>
    <w:p w:rsidR="00A27FD6" w:rsidRDefault="00091AF7">
      <w:pPr>
        <w:pStyle w:val="a3"/>
        <w:ind w:left="222" w:right="573"/>
      </w:pPr>
      <w:r>
        <w:t>Предметные результаты по предметной области "Родной язык и литературное чтение на родном языке" обеспечивают:</w:t>
      </w:r>
    </w:p>
    <w:p w:rsidR="00A27FD6" w:rsidRDefault="00091AF7">
      <w:pPr>
        <w:pStyle w:val="a3"/>
        <w:ind w:left="222"/>
      </w:pPr>
      <w:r>
        <w:t>По</w:t>
      </w:r>
      <w:r>
        <w:rPr>
          <w:spacing w:val="-5"/>
        </w:rPr>
        <w:t xml:space="preserve"> </w:t>
      </w:r>
      <w:r>
        <w:t>учебному</w:t>
      </w:r>
      <w:r>
        <w:rPr>
          <w:spacing w:val="-2"/>
        </w:rPr>
        <w:t xml:space="preserve"> </w:t>
      </w:r>
      <w:r>
        <w:t>предмету "Родной</w:t>
      </w:r>
      <w:r>
        <w:rPr>
          <w:spacing w:val="-1"/>
        </w:rPr>
        <w:t xml:space="preserve"> </w:t>
      </w:r>
      <w:r>
        <w:t>язык</w:t>
      </w:r>
      <w:r>
        <w:rPr>
          <w:spacing w:val="-2"/>
        </w:rPr>
        <w:t xml:space="preserve"> </w:t>
      </w:r>
      <w:r>
        <w:t>(чувашский</w:t>
      </w:r>
      <w:r>
        <w:rPr>
          <w:spacing w:val="-2"/>
        </w:rPr>
        <w:t xml:space="preserve"> </w:t>
      </w:r>
      <w:r>
        <w:t>/</w:t>
      </w:r>
      <w:r>
        <w:rPr>
          <w:spacing w:val="-1"/>
        </w:rPr>
        <w:t xml:space="preserve"> </w:t>
      </w:r>
      <w:r>
        <w:rPr>
          <w:spacing w:val="-2"/>
        </w:rPr>
        <w:t>русский)":</w:t>
      </w:r>
    </w:p>
    <w:p w:rsidR="00A27FD6" w:rsidRDefault="00091AF7">
      <w:pPr>
        <w:pStyle w:val="a5"/>
        <w:numPr>
          <w:ilvl w:val="0"/>
          <w:numId w:val="155"/>
        </w:numPr>
        <w:tabs>
          <w:tab w:val="left" w:pos="482"/>
        </w:tabs>
        <w:ind w:right="564" w:firstLine="0"/>
        <w:rPr>
          <w:sz w:val="24"/>
        </w:rPr>
      </w:pPr>
      <w:r>
        <w:rPr>
          <w:sz w:val="24"/>
        </w:rPr>
        <w:t>понимание</w:t>
      </w:r>
      <w:r>
        <w:rPr>
          <w:spacing w:val="-5"/>
          <w:sz w:val="24"/>
        </w:rPr>
        <w:t xml:space="preserve"> </w:t>
      </w:r>
      <w:r>
        <w:rPr>
          <w:sz w:val="24"/>
        </w:rPr>
        <w:t>роли</w:t>
      </w:r>
      <w:r>
        <w:rPr>
          <w:spacing w:val="-3"/>
          <w:sz w:val="24"/>
        </w:rPr>
        <w:t xml:space="preserve"> </w:t>
      </w:r>
      <w:r>
        <w:rPr>
          <w:sz w:val="24"/>
        </w:rPr>
        <w:t>языка</w:t>
      </w:r>
      <w:r>
        <w:rPr>
          <w:spacing w:val="-4"/>
          <w:sz w:val="24"/>
        </w:rPr>
        <w:t xml:space="preserve"> </w:t>
      </w:r>
      <w:r>
        <w:rPr>
          <w:sz w:val="24"/>
        </w:rPr>
        <w:t>как</w:t>
      </w:r>
      <w:r>
        <w:rPr>
          <w:spacing w:val="-4"/>
          <w:sz w:val="24"/>
        </w:rPr>
        <w:t xml:space="preserve"> </w:t>
      </w:r>
      <w:r>
        <w:rPr>
          <w:sz w:val="24"/>
        </w:rPr>
        <w:t>основного</w:t>
      </w:r>
      <w:r>
        <w:rPr>
          <w:spacing w:val="-4"/>
          <w:sz w:val="24"/>
        </w:rPr>
        <w:t xml:space="preserve"> </w:t>
      </w:r>
      <w:r>
        <w:rPr>
          <w:sz w:val="24"/>
        </w:rPr>
        <w:t>средства</w:t>
      </w:r>
      <w:r>
        <w:rPr>
          <w:spacing w:val="-5"/>
          <w:sz w:val="24"/>
        </w:rPr>
        <w:t xml:space="preserve"> </w:t>
      </w:r>
      <w:r>
        <w:rPr>
          <w:sz w:val="24"/>
        </w:rPr>
        <w:t>человеческого</w:t>
      </w:r>
      <w:r>
        <w:rPr>
          <w:spacing w:val="-4"/>
          <w:sz w:val="24"/>
        </w:rPr>
        <w:t xml:space="preserve"> </w:t>
      </w:r>
      <w:r>
        <w:rPr>
          <w:sz w:val="24"/>
        </w:rPr>
        <w:t>общения;</w:t>
      </w:r>
      <w:r>
        <w:rPr>
          <w:spacing w:val="-4"/>
          <w:sz w:val="24"/>
        </w:rPr>
        <w:t xml:space="preserve"> </w:t>
      </w:r>
      <w:r>
        <w:rPr>
          <w:sz w:val="24"/>
        </w:rPr>
        <w:t>осознание</w:t>
      </w:r>
      <w:r>
        <w:rPr>
          <w:spacing w:val="-5"/>
          <w:sz w:val="24"/>
        </w:rPr>
        <w:t xml:space="preserve"> </w:t>
      </w:r>
      <w:r>
        <w:rPr>
          <w:sz w:val="24"/>
        </w:rPr>
        <w:t>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A27FD6" w:rsidRDefault="00091AF7">
      <w:pPr>
        <w:pStyle w:val="a3"/>
        <w:ind w:left="222" w:right="563"/>
      </w:pPr>
      <w:r>
        <w:t>понимание статуса и значения государственного языка Чувашской Республики, формирование мотивации к изучению государственного языка Чувашской Республики: понимать</w:t>
      </w:r>
      <w:r>
        <w:rPr>
          <w:spacing w:val="-13"/>
        </w:rPr>
        <w:t xml:space="preserve"> </w:t>
      </w:r>
      <w:r>
        <w:t>значение</w:t>
      </w:r>
      <w:r>
        <w:rPr>
          <w:spacing w:val="-14"/>
        </w:rPr>
        <w:t xml:space="preserve"> </w:t>
      </w:r>
      <w:r>
        <w:t>государственного</w:t>
      </w:r>
      <w:r>
        <w:rPr>
          <w:spacing w:val="-13"/>
        </w:rPr>
        <w:t xml:space="preserve"> </w:t>
      </w:r>
      <w:r>
        <w:t>языка</w:t>
      </w:r>
      <w:r>
        <w:rPr>
          <w:spacing w:val="-11"/>
        </w:rPr>
        <w:t xml:space="preserve"> </w:t>
      </w:r>
      <w:r>
        <w:t>Чувашской</w:t>
      </w:r>
      <w:r>
        <w:rPr>
          <w:spacing w:val="-13"/>
        </w:rPr>
        <w:t xml:space="preserve"> </w:t>
      </w:r>
      <w:r>
        <w:t>Республики</w:t>
      </w:r>
      <w:r>
        <w:rPr>
          <w:spacing w:val="-11"/>
        </w:rPr>
        <w:t xml:space="preserve"> </w:t>
      </w:r>
      <w:r>
        <w:t>для</w:t>
      </w:r>
      <w:r>
        <w:rPr>
          <w:spacing w:val="-13"/>
        </w:rPr>
        <w:t xml:space="preserve"> </w:t>
      </w:r>
      <w:r>
        <w:t xml:space="preserve">межнационального общения, освоения культуры и традиций народов Чувашской Республики; понимать необходимость овладения государственным языком Чувашской Республики; проявлять интерес и желание к его изучению как к важнейшей духовно-нравственной ценности </w:t>
      </w:r>
      <w:r>
        <w:rPr>
          <w:spacing w:val="-2"/>
        </w:rPr>
        <w:t>народа;</w:t>
      </w:r>
    </w:p>
    <w:p w:rsidR="00A27FD6" w:rsidRDefault="00091AF7">
      <w:pPr>
        <w:pStyle w:val="a5"/>
        <w:numPr>
          <w:ilvl w:val="0"/>
          <w:numId w:val="155"/>
        </w:numPr>
        <w:tabs>
          <w:tab w:val="left" w:pos="621"/>
        </w:tabs>
        <w:ind w:right="567" w:firstLine="0"/>
        <w:rPr>
          <w:sz w:val="24"/>
        </w:rPr>
      </w:pPr>
      <w:r>
        <w:rPr>
          <w:sz w:val="24"/>
        </w:rPr>
        <w:t>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A27FD6" w:rsidRDefault="00091AF7">
      <w:pPr>
        <w:pStyle w:val="a3"/>
        <w:spacing w:before="1"/>
        <w:ind w:left="222" w:right="566"/>
      </w:pPr>
      <w: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w:t>
      </w:r>
    </w:p>
    <w:p w:rsidR="00A27FD6" w:rsidRDefault="00091AF7">
      <w:pPr>
        <w:pStyle w:val="a5"/>
        <w:numPr>
          <w:ilvl w:val="0"/>
          <w:numId w:val="155"/>
        </w:numPr>
        <w:tabs>
          <w:tab w:val="left" w:pos="482"/>
        </w:tabs>
        <w:spacing w:before="1"/>
        <w:ind w:right="571" w:firstLine="0"/>
        <w:rPr>
          <w:sz w:val="24"/>
        </w:rPr>
      </w:pPr>
      <w:r>
        <w:rPr>
          <w:sz w:val="24"/>
        </w:rPr>
        <w:t>сформированность и развитие всех видов речевой деятельности на изучаемом языке: слушание</w:t>
      </w:r>
      <w:r>
        <w:rPr>
          <w:spacing w:val="40"/>
          <w:sz w:val="24"/>
        </w:rPr>
        <w:t xml:space="preserve"> </w:t>
      </w:r>
      <w:r>
        <w:rPr>
          <w:sz w:val="24"/>
        </w:rPr>
        <w:t>(аудирование)</w:t>
      </w:r>
      <w:r>
        <w:rPr>
          <w:spacing w:val="40"/>
          <w:sz w:val="24"/>
        </w:rPr>
        <w:t xml:space="preserve"> </w:t>
      </w:r>
      <w:r>
        <w:rPr>
          <w:sz w:val="24"/>
        </w:rPr>
        <w:t>и</w:t>
      </w:r>
      <w:r>
        <w:rPr>
          <w:spacing w:val="40"/>
          <w:sz w:val="24"/>
        </w:rPr>
        <w:t xml:space="preserve"> </w:t>
      </w:r>
      <w:r>
        <w:rPr>
          <w:sz w:val="24"/>
        </w:rPr>
        <w:t>говорение:</w:t>
      </w:r>
      <w:r>
        <w:rPr>
          <w:spacing w:val="40"/>
          <w:sz w:val="24"/>
        </w:rPr>
        <w:t xml:space="preserve"> </w:t>
      </w:r>
      <w:r>
        <w:rPr>
          <w:sz w:val="24"/>
        </w:rPr>
        <w:t>понимать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речь,</w:t>
      </w:r>
      <w:r>
        <w:rPr>
          <w:spacing w:val="40"/>
          <w:sz w:val="24"/>
        </w:rPr>
        <w:t xml:space="preserve"> </w:t>
      </w:r>
      <w:r>
        <w:rPr>
          <w:sz w:val="24"/>
        </w:rPr>
        <w:t>звучащую</w:t>
      </w:r>
      <w:r>
        <w:rPr>
          <w:spacing w:val="40"/>
          <w:sz w:val="24"/>
        </w:rPr>
        <w:t xml:space="preserve"> </w:t>
      </w:r>
      <w:r>
        <w:rPr>
          <w:sz w:val="24"/>
        </w:rPr>
        <w:t>из</w:t>
      </w:r>
      <w:r>
        <w:rPr>
          <w:spacing w:val="40"/>
          <w:sz w:val="24"/>
        </w:rPr>
        <w:t xml:space="preserve"> </w:t>
      </w:r>
      <w:r>
        <w:rPr>
          <w:sz w:val="24"/>
        </w:rPr>
        <w:t>различных источников (педагогический работник, одноклассники, телевизионные и радиопередачи); определять</w:t>
      </w:r>
      <w:r>
        <w:rPr>
          <w:spacing w:val="36"/>
          <w:sz w:val="24"/>
        </w:rPr>
        <w:t xml:space="preserve"> </w:t>
      </w:r>
      <w:r>
        <w:rPr>
          <w:sz w:val="24"/>
        </w:rPr>
        <w:t>тему</w:t>
      </w:r>
      <w:r>
        <w:rPr>
          <w:spacing w:val="38"/>
          <w:sz w:val="24"/>
        </w:rPr>
        <w:t xml:space="preserve"> </w:t>
      </w:r>
      <w:r>
        <w:rPr>
          <w:sz w:val="24"/>
        </w:rPr>
        <w:t>и</w:t>
      </w:r>
      <w:r>
        <w:rPr>
          <w:spacing w:val="39"/>
          <w:sz w:val="24"/>
        </w:rPr>
        <w:t xml:space="preserve"> </w:t>
      </w:r>
      <w:r>
        <w:rPr>
          <w:sz w:val="24"/>
        </w:rPr>
        <w:t>главную</w:t>
      </w:r>
      <w:r>
        <w:rPr>
          <w:spacing w:val="38"/>
          <w:sz w:val="24"/>
        </w:rPr>
        <w:t xml:space="preserve"> </w:t>
      </w:r>
      <w:r>
        <w:rPr>
          <w:sz w:val="24"/>
        </w:rPr>
        <w:t>мысль</w:t>
      </w:r>
      <w:r>
        <w:rPr>
          <w:spacing w:val="39"/>
          <w:sz w:val="24"/>
        </w:rPr>
        <w:t xml:space="preserve"> </w:t>
      </w:r>
      <w:r>
        <w:rPr>
          <w:sz w:val="24"/>
        </w:rPr>
        <w:t>прослушанного</w:t>
      </w:r>
      <w:r>
        <w:rPr>
          <w:spacing w:val="38"/>
          <w:sz w:val="24"/>
        </w:rPr>
        <w:t xml:space="preserve"> </w:t>
      </w:r>
      <w:r>
        <w:rPr>
          <w:sz w:val="24"/>
        </w:rPr>
        <w:t>высказывания</w:t>
      </w:r>
      <w:r>
        <w:rPr>
          <w:spacing w:val="37"/>
          <w:sz w:val="24"/>
        </w:rPr>
        <w:t xml:space="preserve"> </w:t>
      </w:r>
      <w:r>
        <w:rPr>
          <w:sz w:val="24"/>
        </w:rPr>
        <w:t>(текста);</w:t>
      </w:r>
      <w:r>
        <w:rPr>
          <w:spacing w:val="39"/>
          <w:sz w:val="24"/>
        </w:rPr>
        <w:t xml:space="preserve"> </w:t>
      </w:r>
      <w:r>
        <w:rPr>
          <w:sz w:val="24"/>
        </w:rPr>
        <w:t>различать</w:t>
      </w:r>
      <w:r>
        <w:rPr>
          <w:spacing w:val="40"/>
          <w:sz w:val="24"/>
        </w:rPr>
        <w:t xml:space="preserve"> </w:t>
      </w:r>
      <w:r>
        <w:rPr>
          <w:spacing w:val="-5"/>
          <w:sz w:val="24"/>
        </w:rPr>
        <w:t>на</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a3"/>
        <w:spacing w:before="69"/>
        <w:ind w:left="222" w:right="566"/>
      </w:pPr>
      <w:r>
        <w:lastRenderedPageBreak/>
        <w:t>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w:t>
      </w:r>
      <w:r>
        <w:rPr>
          <w:spacing w:val="-11"/>
        </w:rPr>
        <w:t xml:space="preserve"> </w:t>
      </w:r>
      <w:r>
        <w:t>желание</w:t>
      </w:r>
      <w:r>
        <w:rPr>
          <w:spacing w:val="-14"/>
        </w:rPr>
        <w:t xml:space="preserve"> </w:t>
      </w:r>
      <w:r>
        <w:t>слушать</w:t>
      </w:r>
      <w:r>
        <w:rPr>
          <w:spacing w:val="-11"/>
        </w:rPr>
        <w:t xml:space="preserve"> </w:t>
      </w:r>
      <w:r>
        <w:t>собеседников,</w:t>
      </w:r>
      <w:r>
        <w:rPr>
          <w:spacing w:val="-13"/>
        </w:rPr>
        <w:t xml:space="preserve"> </w:t>
      </w:r>
      <w:r>
        <w:t>учитывать</w:t>
      </w:r>
      <w:r>
        <w:rPr>
          <w:spacing w:val="-11"/>
        </w:rPr>
        <w:t xml:space="preserve"> </w:t>
      </w:r>
      <w:r>
        <w:t>мнение</w:t>
      </w:r>
      <w:r>
        <w:rPr>
          <w:spacing w:val="-14"/>
        </w:rPr>
        <w:t xml:space="preserve"> </w:t>
      </w:r>
      <w:r>
        <w:t>участников);</w:t>
      </w:r>
      <w:r>
        <w:rPr>
          <w:spacing w:val="-12"/>
        </w:rPr>
        <w:t xml:space="preserve"> </w:t>
      </w:r>
      <w:r>
        <w:t>решать</w:t>
      </w:r>
      <w:r>
        <w:rPr>
          <w:spacing w:val="-11"/>
        </w:rPr>
        <w:t xml:space="preserve"> </w:t>
      </w:r>
      <w:r>
        <w:t>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A27FD6" w:rsidRDefault="00091AF7">
      <w:pPr>
        <w:pStyle w:val="a3"/>
        <w:spacing w:before="2"/>
        <w:ind w:left="222" w:right="568"/>
      </w:pPr>
      <w:r>
        <w:t>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w:t>
      </w:r>
      <w:r>
        <w:rPr>
          <w:spacing w:val="-1"/>
        </w:rPr>
        <w:t xml:space="preserve"> </w:t>
      </w:r>
      <w:r>
        <w:t>бытовые, учебные</w:t>
      </w:r>
      <w:r>
        <w:rPr>
          <w:spacing w:val="-1"/>
        </w:rPr>
        <w:t xml:space="preserve"> </w:t>
      </w:r>
      <w:r>
        <w:t>темы, в обсуждении</w:t>
      </w:r>
      <w:r>
        <w:rPr>
          <w:spacing w:val="-1"/>
        </w:rPr>
        <w:t xml:space="preserve"> </w:t>
      </w:r>
      <w:r>
        <w:t>прослушанных или прочитанных текстов; декламировать стихи;</w:t>
      </w:r>
    </w:p>
    <w:p w:rsidR="00A27FD6" w:rsidRDefault="00091AF7">
      <w:pPr>
        <w:pStyle w:val="a3"/>
        <w:tabs>
          <w:tab w:val="left" w:pos="1121"/>
          <w:tab w:val="left" w:pos="1442"/>
          <w:tab w:val="left" w:pos="2258"/>
          <w:tab w:val="left" w:pos="2470"/>
          <w:tab w:val="left" w:pos="3348"/>
          <w:tab w:val="left" w:pos="4130"/>
          <w:tab w:val="left" w:pos="4647"/>
          <w:tab w:val="left" w:pos="5001"/>
          <w:tab w:val="left" w:pos="5459"/>
          <w:tab w:val="left" w:pos="6363"/>
          <w:tab w:val="left" w:pos="6582"/>
          <w:tab w:val="left" w:pos="6941"/>
          <w:tab w:val="left" w:pos="6987"/>
          <w:tab w:val="left" w:pos="7356"/>
          <w:tab w:val="left" w:pos="8030"/>
          <w:tab w:val="left" w:pos="8695"/>
          <w:tab w:val="left" w:pos="8915"/>
          <w:tab w:val="left" w:pos="9460"/>
        </w:tabs>
        <w:ind w:left="222" w:right="567"/>
        <w:jc w:val="left"/>
      </w:pPr>
      <w:r>
        <w:rPr>
          <w:spacing w:val="-2"/>
        </w:rPr>
        <w:t>чтение</w:t>
      </w:r>
      <w:r>
        <w:tab/>
      </w:r>
      <w:r>
        <w:rPr>
          <w:spacing w:val="-10"/>
        </w:rPr>
        <w:t>и</w:t>
      </w:r>
      <w:r>
        <w:tab/>
      </w:r>
      <w:r>
        <w:rPr>
          <w:spacing w:val="-49"/>
        </w:rPr>
        <w:t xml:space="preserve"> </w:t>
      </w:r>
      <w:r>
        <w:t>письмо:</w:t>
      </w:r>
      <w:r>
        <w:tab/>
      </w:r>
      <w:r>
        <w:rPr>
          <w:spacing w:val="-2"/>
        </w:rPr>
        <w:t>читать</w:t>
      </w:r>
      <w:r>
        <w:tab/>
      </w:r>
      <w:r>
        <w:rPr>
          <w:spacing w:val="-4"/>
        </w:rPr>
        <w:t>вслух</w:t>
      </w:r>
      <w:r>
        <w:tab/>
      </w:r>
      <w:r>
        <w:rPr>
          <w:spacing w:val="-2"/>
        </w:rPr>
        <w:t>небольшие</w:t>
      </w:r>
      <w:r>
        <w:tab/>
      </w:r>
      <w:r>
        <w:rPr>
          <w:spacing w:val="-2"/>
        </w:rPr>
        <w:t>тексты</w:t>
      </w:r>
      <w:r>
        <w:tab/>
      </w:r>
      <w:r>
        <w:rPr>
          <w:spacing w:val="-2"/>
        </w:rPr>
        <w:t>разного</w:t>
      </w:r>
      <w:r>
        <w:tab/>
      </w:r>
      <w:r>
        <w:rPr>
          <w:spacing w:val="-4"/>
        </w:rPr>
        <w:t>вида</w:t>
      </w:r>
      <w:r>
        <w:tab/>
      </w:r>
      <w:r>
        <w:rPr>
          <w:spacing w:val="-2"/>
        </w:rPr>
        <w:t>(фольклорный, художественный,</w:t>
      </w:r>
      <w:r>
        <w:tab/>
      </w:r>
      <w:r>
        <w:rPr>
          <w:spacing w:val="-2"/>
        </w:rPr>
        <w:t>научно-познавательный,</w:t>
      </w:r>
      <w:r>
        <w:tab/>
      </w:r>
      <w:r>
        <w:rPr>
          <w:spacing w:val="-37"/>
        </w:rPr>
        <w:t xml:space="preserve"> </w:t>
      </w:r>
      <w:r>
        <w:t>справочный)</w:t>
      </w:r>
      <w:r>
        <w:tab/>
      </w:r>
      <w:r>
        <w:tab/>
      </w:r>
      <w:r>
        <w:rPr>
          <w:spacing w:val="-10"/>
        </w:rPr>
        <w:t>в</w:t>
      </w:r>
      <w:r>
        <w:tab/>
      </w:r>
      <w:r>
        <w:rPr>
          <w:spacing w:val="-2"/>
        </w:rPr>
        <w:t>индивидуальном</w:t>
      </w:r>
      <w:r>
        <w:tab/>
      </w:r>
      <w:r>
        <w:tab/>
      </w:r>
      <w:r>
        <w:rPr>
          <w:spacing w:val="-2"/>
        </w:rPr>
        <w:t xml:space="preserve">темпе, </w:t>
      </w:r>
      <w:r>
        <w:t>позволяющем</w:t>
      </w:r>
      <w:r>
        <w:rPr>
          <w:spacing w:val="80"/>
        </w:rPr>
        <w:t xml:space="preserve"> </w:t>
      </w:r>
      <w:r>
        <w:t>понять</w:t>
      </w:r>
      <w:r>
        <w:rPr>
          <w:spacing w:val="80"/>
        </w:rPr>
        <w:t xml:space="preserve"> </w:t>
      </w:r>
      <w:r>
        <w:t>содержание</w:t>
      </w:r>
      <w:r>
        <w:rPr>
          <w:spacing w:val="80"/>
        </w:rPr>
        <w:t xml:space="preserve"> </w:t>
      </w:r>
      <w:r>
        <w:t>и</w:t>
      </w:r>
      <w:r>
        <w:rPr>
          <w:spacing w:val="80"/>
        </w:rPr>
        <w:t xml:space="preserve"> </w:t>
      </w:r>
      <w:r>
        <w:t>смысл</w:t>
      </w:r>
      <w:r>
        <w:rPr>
          <w:spacing w:val="80"/>
        </w:rPr>
        <w:t xml:space="preserve"> </w:t>
      </w:r>
      <w:r>
        <w:t>прочитанного;</w:t>
      </w:r>
      <w:r>
        <w:rPr>
          <w:spacing w:val="80"/>
        </w:rPr>
        <w:t xml:space="preserve"> </w:t>
      </w:r>
      <w:r>
        <w:t>составлять</w:t>
      </w:r>
      <w:r>
        <w:rPr>
          <w:spacing w:val="80"/>
        </w:rPr>
        <w:t xml:space="preserve"> </w:t>
      </w:r>
      <w:r>
        <w:t>план</w:t>
      </w:r>
      <w:r>
        <w:rPr>
          <w:spacing w:val="80"/>
        </w:rPr>
        <w:t xml:space="preserve"> </w:t>
      </w:r>
      <w:r>
        <w:t>текста</w:t>
      </w:r>
      <w:r>
        <w:rPr>
          <w:spacing w:val="80"/>
        </w:rPr>
        <w:t xml:space="preserve"> </w:t>
      </w:r>
      <w:r>
        <w:t xml:space="preserve">(с </w:t>
      </w:r>
      <w:r>
        <w:rPr>
          <w:spacing w:val="-2"/>
        </w:rPr>
        <w:t>помощью</w:t>
      </w:r>
      <w:r>
        <w:tab/>
      </w:r>
      <w:r>
        <w:rPr>
          <w:spacing w:val="-2"/>
        </w:rPr>
        <w:t>педагогического</w:t>
      </w:r>
      <w:r>
        <w:tab/>
      </w:r>
      <w:r>
        <w:rPr>
          <w:spacing w:val="-45"/>
        </w:rPr>
        <w:t xml:space="preserve"> </w:t>
      </w:r>
      <w:r>
        <w:t>работника</w:t>
      </w:r>
      <w:r>
        <w:tab/>
      </w:r>
      <w:r>
        <w:rPr>
          <w:spacing w:val="-10"/>
        </w:rPr>
        <w:t>и</w:t>
      </w:r>
      <w:r>
        <w:tab/>
      </w:r>
      <w:r>
        <w:rPr>
          <w:spacing w:val="-2"/>
        </w:rPr>
        <w:t>самостоятельно);</w:t>
      </w:r>
      <w:r>
        <w:tab/>
      </w:r>
      <w:r>
        <w:tab/>
      </w:r>
      <w:r>
        <w:rPr>
          <w:spacing w:val="-2"/>
        </w:rPr>
        <w:t>пересказывать</w:t>
      </w:r>
      <w:r>
        <w:tab/>
      </w:r>
      <w:r>
        <w:rPr>
          <w:spacing w:val="-2"/>
        </w:rPr>
        <w:t>текст</w:t>
      </w:r>
      <w:r>
        <w:tab/>
      </w:r>
      <w:r>
        <w:rPr>
          <w:spacing w:val="-10"/>
        </w:rPr>
        <w:t xml:space="preserve">в </w:t>
      </w:r>
      <w:r>
        <w:t>соответствии</w:t>
      </w:r>
      <w:r>
        <w:rPr>
          <w:spacing w:val="-14"/>
        </w:rPr>
        <w:t xml:space="preserve"> </w:t>
      </w:r>
      <w:r>
        <w:t>с</w:t>
      </w:r>
      <w:r>
        <w:rPr>
          <w:spacing w:val="-14"/>
        </w:rPr>
        <w:t xml:space="preserve"> </w:t>
      </w:r>
      <w:r>
        <w:t>учебной</w:t>
      </w:r>
      <w:r>
        <w:rPr>
          <w:spacing w:val="-14"/>
        </w:rPr>
        <w:t xml:space="preserve"> </w:t>
      </w:r>
      <w:r>
        <w:t>задачей</w:t>
      </w:r>
      <w:r>
        <w:rPr>
          <w:spacing w:val="-12"/>
        </w:rPr>
        <w:t xml:space="preserve"> </w:t>
      </w:r>
      <w:r>
        <w:t>(подробно</w:t>
      </w:r>
      <w:r>
        <w:rPr>
          <w:spacing w:val="-15"/>
        </w:rPr>
        <w:t xml:space="preserve"> </w:t>
      </w:r>
      <w:r>
        <w:t>и</w:t>
      </w:r>
      <w:r>
        <w:rPr>
          <w:spacing w:val="-15"/>
        </w:rPr>
        <w:t xml:space="preserve"> </w:t>
      </w:r>
      <w:r>
        <w:t>кратко);</w:t>
      </w:r>
      <w:r>
        <w:rPr>
          <w:spacing w:val="-13"/>
        </w:rPr>
        <w:t xml:space="preserve"> </w:t>
      </w:r>
      <w:r>
        <w:t>списывать</w:t>
      </w:r>
      <w:r>
        <w:rPr>
          <w:spacing w:val="-12"/>
        </w:rPr>
        <w:t xml:space="preserve"> </w:t>
      </w:r>
      <w:r>
        <w:t>текст</w:t>
      </w:r>
      <w:r>
        <w:rPr>
          <w:spacing w:val="-15"/>
        </w:rPr>
        <w:t xml:space="preserve"> </w:t>
      </w:r>
      <w:r>
        <w:t>и</w:t>
      </w:r>
      <w:r>
        <w:rPr>
          <w:spacing w:val="-12"/>
        </w:rPr>
        <w:t xml:space="preserve"> </w:t>
      </w:r>
      <w:r>
        <w:t>выписывать</w:t>
      </w:r>
      <w:r>
        <w:rPr>
          <w:spacing w:val="-14"/>
        </w:rPr>
        <w:t xml:space="preserve"> </w:t>
      </w:r>
      <w:r>
        <w:t>из</w:t>
      </w:r>
      <w:r>
        <w:rPr>
          <w:spacing w:val="-14"/>
        </w:rPr>
        <w:t xml:space="preserve"> </w:t>
      </w:r>
      <w:r>
        <w:t>него слова, словосочетания, предложения в соответствии с решаемой учебной задачей; строить связные</w:t>
      </w:r>
      <w:r>
        <w:rPr>
          <w:spacing w:val="40"/>
        </w:rPr>
        <w:t xml:space="preserve"> </w:t>
      </w:r>
      <w:r>
        <w:t>высказывания</w:t>
      </w:r>
      <w:r>
        <w:rPr>
          <w:spacing w:val="40"/>
        </w:rPr>
        <w:t xml:space="preserve"> </w:t>
      </w:r>
      <w:r>
        <w:t>в</w:t>
      </w:r>
      <w:r>
        <w:rPr>
          <w:spacing w:val="40"/>
        </w:rPr>
        <w:t xml:space="preserve"> </w:t>
      </w:r>
      <w:r>
        <w:t>письменной</w:t>
      </w:r>
      <w:r>
        <w:rPr>
          <w:spacing w:val="40"/>
        </w:rPr>
        <w:t xml:space="preserve"> </w:t>
      </w:r>
      <w:r>
        <w:t>форме</w:t>
      </w:r>
      <w:r>
        <w:rPr>
          <w:spacing w:val="40"/>
        </w:rPr>
        <w:t xml:space="preserve"> </w:t>
      </w:r>
      <w:r>
        <w:t>на</w:t>
      </w:r>
      <w:r>
        <w:rPr>
          <w:spacing w:val="40"/>
        </w:rPr>
        <w:t xml:space="preserve"> </w:t>
      </w:r>
      <w:r>
        <w:t>различные</w:t>
      </w:r>
      <w:r>
        <w:rPr>
          <w:spacing w:val="40"/>
        </w:rPr>
        <w:t xml:space="preserve"> </w:t>
      </w:r>
      <w:r>
        <w:t>темы;</w:t>
      </w:r>
      <w:r>
        <w:rPr>
          <w:spacing w:val="40"/>
        </w:rPr>
        <w:t xml:space="preserve"> </w:t>
      </w:r>
      <w:r>
        <w:t>выполнять</w:t>
      </w:r>
      <w:r>
        <w:rPr>
          <w:spacing w:val="40"/>
        </w:rPr>
        <w:t xml:space="preserve"> </w:t>
      </w:r>
      <w:r>
        <w:t>небольшие творческие задания (дополнение и распространение предложения текста/изложения); 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w:t>
      </w:r>
      <w:r>
        <w:rPr>
          <w:spacing w:val="80"/>
        </w:rPr>
        <w:t xml:space="preserve"> </w:t>
      </w:r>
      <w:r>
        <w:t>словосочетания,</w:t>
      </w:r>
      <w:r>
        <w:rPr>
          <w:spacing w:val="40"/>
        </w:rPr>
        <w:t xml:space="preserve"> </w:t>
      </w:r>
      <w:r>
        <w:t>предложения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решаемой</w:t>
      </w:r>
      <w:r>
        <w:rPr>
          <w:spacing w:val="40"/>
        </w:rPr>
        <w:t xml:space="preserve"> </w:t>
      </w:r>
      <w:r>
        <w:t>учебной</w:t>
      </w:r>
      <w:r>
        <w:rPr>
          <w:spacing w:val="40"/>
        </w:rPr>
        <w:t xml:space="preserve"> </w:t>
      </w:r>
      <w:r>
        <w:t>задачей;</w:t>
      </w:r>
      <w:r>
        <w:rPr>
          <w:spacing w:val="40"/>
        </w:rPr>
        <w:t xml:space="preserve"> </w:t>
      </w:r>
      <w:r>
        <w:t>выполнять небольшие письменные работы и творческие задания;</w:t>
      </w:r>
    </w:p>
    <w:p w:rsidR="00A27FD6" w:rsidRDefault="00091AF7">
      <w:pPr>
        <w:pStyle w:val="a5"/>
        <w:numPr>
          <w:ilvl w:val="0"/>
          <w:numId w:val="155"/>
        </w:numPr>
        <w:tabs>
          <w:tab w:val="left" w:pos="522"/>
        </w:tabs>
        <w:ind w:right="573" w:firstLine="0"/>
        <w:rPr>
          <w:sz w:val="24"/>
        </w:rPr>
      </w:pPr>
      <w:r>
        <w:rPr>
          <w:sz w:val="24"/>
        </w:rPr>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A27FD6" w:rsidRDefault="00091AF7">
      <w:pPr>
        <w:pStyle w:val="a3"/>
        <w:ind w:left="222"/>
      </w:pPr>
      <w:r>
        <w:t>По</w:t>
      </w:r>
      <w:r>
        <w:rPr>
          <w:spacing w:val="-5"/>
        </w:rPr>
        <w:t xml:space="preserve"> </w:t>
      </w:r>
      <w:r>
        <w:t>учебному</w:t>
      </w:r>
      <w:r>
        <w:rPr>
          <w:spacing w:val="-1"/>
        </w:rPr>
        <w:t xml:space="preserve"> </w:t>
      </w:r>
      <w:r>
        <w:t>предмету</w:t>
      </w:r>
      <w:r>
        <w:rPr>
          <w:spacing w:val="1"/>
        </w:rPr>
        <w:t xml:space="preserve"> </w:t>
      </w:r>
      <w:r>
        <w:t>"Литературное</w:t>
      </w:r>
      <w:r>
        <w:rPr>
          <w:spacing w:val="-2"/>
        </w:rPr>
        <w:t xml:space="preserve"> </w:t>
      </w:r>
      <w:r>
        <w:t>чтение</w:t>
      </w:r>
      <w:r>
        <w:rPr>
          <w:spacing w:val="-5"/>
        </w:rPr>
        <w:t xml:space="preserve"> </w:t>
      </w:r>
      <w:r>
        <w:t>на</w:t>
      </w:r>
      <w:r>
        <w:rPr>
          <w:spacing w:val="-3"/>
        </w:rPr>
        <w:t xml:space="preserve"> </w:t>
      </w:r>
      <w:r>
        <w:t>родном</w:t>
      </w:r>
      <w:r>
        <w:rPr>
          <w:spacing w:val="-2"/>
        </w:rPr>
        <w:t xml:space="preserve"> </w:t>
      </w:r>
      <w:r>
        <w:t>языке</w:t>
      </w:r>
      <w:r>
        <w:rPr>
          <w:spacing w:val="2"/>
        </w:rPr>
        <w:t xml:space="preserve"> </w:t>
      </w:r>
      <w:r>
        <w:t>(чувашском</w:t>
      </w:r>
      <w:r>
        <w:rPr>
          <w:spacing w:val="-2"/>
        </w:rPr>
        <w:t xml:space="preserve"> </w:t>
      </w:r>
      <w:r>
        <w:t>/</w:t>
      </w:r>
      <w:r>
        <w:rPr>
          <w:spacing w:val="-1"/>
        </w:rPr>
        <w:t xml:space="preserve"> </w:t>
      </w:r>
      <w:r>
        <w:rPr>
          <w:spacing w:val="-2"/>
        </w:rPr>
        <w:t>русском)":</w:t>
      </w:r>
    </w:p>
    <w:p w:rsidR="00A27FD6" w:rsidRDefault="00091AF7">
      <w:pPr>
        <w:pStyle w:val="a5"/>
        <w:numPr>
          <w:ilvl w:val="0"/>
          <w:numId w:val="154"/>
        </w:numPr>
        <w:tabs>
          <w:tab w:val="left" w:pos="570"/>
        </w:tabs>
        <w:spacing w:before="1"/>
        <w:ind w:right="564" w:firstLine="0"/>
        <w:rPr>
          <w:sz w:val="24"/>
        </w:rPr>
      </w:pPr>
      <w:r>
        <w:rPr>
          <w:sz w:val="24"/>
        </w:rPr>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A27FD6" w:rsidRDefault="00091AF7">
      <w:pPr>
        <w:pStyle w:val="a3"/>
        <w:ind w:left="222"/>
        <w:jc w:val="left"/>
      </w:pPr>
      <w:r>
        <w:t>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видов искусств (живопись, музыка, фотография, кино);</w:t>
      </w:r>
    </w:p>
    <w:p w:rsidR="00A27FD6" w:rsidRDefault="00091AF7">
      <w:pPr>
        <w:pStyle w:val="a3"/>
        <w:ind w:left="222"/>
        <w:jc w:val="left"/>
      </w:pPr>
      <w:r>
        <w:t>иметь</w:t>
      </w:r>
      <w:r>
        <w:rPr>
          <w:spacing w:val="-5"/>
        </w:rPr>
        <w:t xml:space="preserve"> </w:t>
      </w:r>
      <w:r>
        <w:t>первоначальные</w:t>
      </w:r>
      <w:r>
        <w:rPr>
          <w:spacing w:val="-8"/>
        </w:rPr>
        <w:t xml:space="preserve"> </w:t>
      </w:r>
      <w:r>
        <w:t>представления</w:t>
      </w:r>
      <w:r>
        <w:rPr>
          <w:spacing w:val="-7"/>
        </w:rPr>
        <w:t xml:space="preserve"> </w:t>
      </w:r>
      <w:r>
        <w:t>о</w:t>
      </w:r>
      <w:r>
        <w:rPr>
          <w:spacing w:val="-7"/>
        </w:rPr>
        <w:t xml:space="preserve"> </w:t>
      </w:r>
      <w:r>
        <w:t>взаимодействии,</w:t>
      </w:r>
      <w:r>
        <w:rPr>
          <w:spacing w:val="-7"/>
        </w:rPr>
        <w:t xml:space="preserve"> </w:t>
      </w:r>
      <w:r>
        <w:t>взаимовлиянии</w:t>
      </w:r>
      <w:r>
        <w:rPr>
          <w:spacing w:val="-6"/>
        </w:rPr>
        <w:t xml:space="preserve"> </w:t>
      </w:r>
      <w:r>
        <w:t>литератур</w:t>
      </w:r>
      <w:r>
        <w:rPr>
          <w:spacing w:val="-6"/>
        </w:rPr>
        <w:t xml:space="preserve"> </w:t>
      </w:r>
      <w:r>
        <w:t>разных народов,</w:t>
      </w:r>
      <w:r>
        <w:rPr>
          <w:spacing w:val="40"/>
        </w:rPr>
        <w:t xml:space="preserve"> </w:t>
      </w:r>
      <w:r>
        <w:t>о</w:t>
      </w:r>
      <w:r>
        <w:rPr>
          <w:spacing w:val="40"/>
        </w:rPr>
        <w:t xml:space="preserve"> </w:t>
      </w:r>
      <w:r>
        <w:t>роли</w:t>
      </w:r>
      <w:r>
        <w:rPr>
          <w:spacing w:val="40"/>
        </w:rPr>
        <w:t xml:space="preserve"> </w:t>
      </w:r>
      <w:r>
        <w:t>фольклора</w:t>
      </w:r>
      <w:r>
        <w:rPr>
          <w:spacing w:val="40"/>
        </w:rPr>
        <w:t xml:space="preserve"> </w:t>
      </w:r>
      <w:r>
        <w:t>и</w:t>
      </w:r>
      <w:r>
        <w:rPr>
          <w:spacing w:val="40"/>
        </w:rPr>
        <w:t xml:space="preserve"> </w:t>
      </w:r>
      <w:r>
        <w:t>художественной</w:t>
      </w:r>
      <w:r>
        <w:rPr>
          <w:spacing w:val="40"/>
        </w:rPr>
        <w:t xml:space="preserve"> </w:t>
      </w:r>
      <w:r>
        <w:t>литературы</w:t>
      </w:r>
      <w:r>
        <w:rPr>
          <w:spacing w:val="40"/>
        </w:rPr>
        <w:t xml:space="preserve"> </w:t>
      </w:r>
      <w:r>
        <w:t>родного</w:t>
      </w:r>
      <w:r>
        <w:rPr>
          <w:spacing w:val="40"/>
        </w:rPr>
        <w:t xml:space="preserve"> </w:t>
      </w:r>
      <w:r>
        <w:t>народа</w:t>
      </w:r>
      <w:r>
        <w:rPr>
          <w:spacing w:val="40"/>
        </w:rPr>
        <w:t xml:space="preserve"> </w:t>
      </w:r>
      <w:r>
        <w:t>в</w:t>
      </w:r>
      <w:r>
        <w:rPr>
          <w:spacing w:val="40"/>
        </w:rPr>
        <w:t xml:space="preserve"> </w:t>
      </w:r>
      <w:r>
        <w:t>создании культурного, морально-этического и эстетического пространства Чувашской Республики; находить</w:t>
      </w:r>
      <w:r>
        <w:rPr>
          <w:spacing w:val="80"/>
        </w:rPr>
        <w:t xml:space="preserve"> </w:t>
      </w:r>
      <w:r>
        <w:t>общее</w:t>
      </w:r>
      <w:r>
        <w:rPr>
          <w:spacing w:val="80"/>
        </w:rPr>
        <w:t xml:space="preserve"> </w:t>
      </w:r>
      <w:r>
        <w:t>и</w:t>
      </w:r>
      <w:r>
        <w:rPr>
          <w:spacing w:val="80"/>
        </w:rPr>
        <w:t xml:space="preserve"> </w:t>
      </w:r>
      <w:r>
        <w:t>особенное</w:t>
      </w:r>
      <w:r>
        <w:rPr>
          <w:spacing w:val="80"/>
        </w:rPr>
        <w:t xml:space="preserve"> </w:t>
      </w:r>
      <w:r>
        <w:t>при</w:t>
      </w:r>
      <w:r>
        <w:rPr>
          <w:spacing w:val="80"/>
        </w:rPr>
        <w:t xml:space="preserve"> </w:t>
      </w:r>
      <w:r>
        <w:t>сравнении</w:t>
      </w:r>
      <w:r>
        <w:rPr>
          <w:spacing w:val="80"/>
        </w:rPr>
        <w:t xml:space="preserve"> </w:t>
      </w:r>
      <w:r>
        <w:t>художественных</w:t>
      </w:r>
      <w:r>
        <w:rPr>
          <w:spacing w:val="80"/>
        </w:rPr>
        <w:t xml:space="preserve"> </w:t>
      </w:r>
      <w:r>
        <w:t>произведений</w:t>
      </w:r>
      <w:r>
        <w:rPr>
          <w:spacing w:val="80"/>
        </w:rPr>
        <w:t xml:space="preserve"> </w:t>
      </w:r>
      <w:r>
        <w:t>народов Российской Федерации, народов мира;</w:t>
      </w:r>
    </w:p>
    <w:p w:rsidR="00A27FD6" w:rsidRDefault="00091AF7">
      <w:pPr>
        <w:pStyle w:val="a5"/>
        <w:numPr>
          <w:ilvl w:val="0"/>
          <w:numId w:val="154"/>
        </w:numPr>
        <w:tabs>
          <w:tab w:val="left" w:pos="534"/>
        </w:tabs>
        <w:spacing w:before="1"/>
        <w:ind w:right="572" w:firstLine="0"/>
        <w:rPr>
          <w:sz w:val="24"/>
        </w:rPr>
      </w:pPr>
      <w:r>
        <w:rPr>
          <w:sz w:val="24"/>
        </w:rPr>
        <w:t>освоение</w:t>
      </w:r>
      <w:r>
        <w:rPr>
          <w:spacing w:val="40"/>
          <w:sz w:val="24"/>
        </w:rPr>
        <w:t xml:space="preserve"> </w:t>
      </w:r>
      <w:r>
        <w:rPr>
          <w:sz w:val="24"/>
        </w:rPr>
        <w:t>смыслового</w:t>
      </w:r>
      <w:r>
        <w:rPr>
          <w:spacing w:val="40"/>
          <w:sz w:val="24"/>
        </w:rPr>
        <w:t xml:space="preserve"> </w:t>
      </w:r>
      <w:r>
        <w:rPr>
          <w:sz w:val="24"/>
        </w:rPr>
        <w:t>чтения,</w:t>
      </w:r>
      <w:r>
        <w:rPr>
          <w:spacing w:val="40"/>
          <w:sz w:val="24"/>
        </w:rPr>
        <w:t xml:space="preserve"> </w:t>
      </w:r>
      <w:r>
        <w:rPr>
          <w:sz w:val="24"/>
        </w:rPr>
        <w:t>понимание</w:t>
      </w:r>
      <w:r>
        <w:rPr>
          <w:spacing w:val="40"/>
          <w:sz w:val="24"/>
        </w:rPr>
        <w:t xml:space="preserve"> </w:t>
      </w:r>
      <w:r>
        <w:rPr>
          <w:sz w:val="24"/>
        </w:rPr>
        <w:t>смысла</w:t>
      </w:r>
      <w:r>
        <w:rPr>
          <w:spacing w:val="40"/>
          <w:sz w:val="24"/>
        </w:rPr>
        <w:t xml:space="preserve"> </w:t>
      </w:r>
      <w:r>
        <w:rPr>
          <w:sz w:val="24"/>
        </w:rPr>
        <w:t>и</w:t>
      </w:r>
      <w:r>
        <w:rPr>
          <w:spacing w:val="40"/>
          <w:sz w:val="24"/>
        </w:rPr>
        <w:t xml:space="preserve"> </w:t>
      </w:r>
      <w:r>
        <w:rPr>
          <w:sz w:val="24"/>
        </w:rPr>
        <w:t>значения</w:t>
      </w:r>
      <w:r>
        <w:rPr>
          <w:spacing w:val="40"/>
          <w:sz w:val="24"/>
        </w:rPr>
        <w:t xml:space="preserve"> </w:t>
      </w:r>
      <w:r>
        <w:rPr>
          <w:sz w:val="24"/>
        </w:rPr>
        <w:t>элементарных</w:t>
      </w:r>
      <w:r>
        <w:rPr>
          <w:spacing w:val="40"/>
          <w:sz w:val="24"/>
        </w:rPr>
        <w:t xml:space="preserve"> </w:t>
      </w:r>
      <w:r>
        <w:rPr>
          <w:sz w:val="24"/>
        </w:rPr>
        <w:t>понятий теории литературы:</w:t>
      </w:r>
    </w:p>
    <w:p w:rsidR="00A27FD6" w:rsidRDefault="00091AF7">
      <w:pPr>
        <w:pStyle w:val="a3"/>
        <w:ind w:left="222" w:right="568"/>
      </w:pPr>
      <w:r>
        <w:t>владеть</w:t>
      </w:r>
      <w:r>
        <w:rPr>
          <w:spacing w:val="-1"/>
        </w:rPr>
        <w:t xml:space="preserve"> </w:t>
      </w:r>
      <w:r>
        <w:t>техникой</w:t>
      </w:r>
      <w:r>
        <w:rPr>
          <w:spacing w:val="-1"/>
        </w:rPr>
        <w:t xml:space="preserve"> </w:t>
      </w:r>
      <w:r>
        <w:t>смыслового</w:t>
      </w:r>
      <w:r>
        <w:rPr>
          <w:spacing w:val="-3"/>
        </w:rPr>
        <w:t xml:space="preserve"> </w:t>
      </w:r>
      <w:r>
        <w:t>чтения</w:t>
      </w:r>
      <w:r>
        <w:rPr>
          <w:spacing w:val="-2"/>
        </w:rPr>
        <w:t xml:space="preserve"> </w:t>
      </w:r>
      <w:r>
        <w:t>вслух (правильным</w:t>
      </w:r>
      <w:r>
        <w:rPr>
          <w:spacing w:val="-3"/>
        </w:rPr>
        <w:t xml:space="preserve"> </w:t>
      </w:r>
      <w:r>
        <w:t>плавным</w:t>
      </w:r>
      <w:r>
        <w:rPr>
          <w:spacing w:val="-3"/>
        </w:rPr>
        <w:t xml:space="preserve"> </w:t>
      </w:r>
      <w:r>
        <w:t>чтением,</w:t>
      </w:r>
      <w:r>
        <w:rPr>
          <w:spacing w:val="-2"/>
        </w:rPr>
        <w:t xml:space="preserve"> </w:t>
      </w:r>
      <w:r>
        <w:t>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7"/>
      </w:pPr>
      <w:r>
        <w:lastRenderedPageBreak/>
        <w:t>владеть</w:t>
      </w:r>
      <w:r>
        <w:rPr>
          <w:spacing w:val="-9"/>
        </w:rPr>
        <w:t xml:space="preserve"> </w:t>
      </w:r>
      <w:r>
        <w:t>техникой</w:t>
      </w:r>
      <w:r>
        <w:rPr>
          <w:spacing w:val="-10"/>
        </w:rPr>
        <w:t xml:space="preserve"> </w:t>
      </w:r>
      <w:r>
        <w:t>смыслового</w:t>
      </w:r>
      <w:r>
        <w:rPr>
          <w:spacing w:val="-11"/>
        </w:rPr>
        <w:t xml:space="preserve"> </w:t>
      </w:r>
      <w:r>
        <w:t>чтения</w:t>
      </w:r>
      <w:r>
        <w:rPr>
          <w:spacing w:val="-11"/>
        </w:rPr>
        <w:t xml:space="preserve"> </w:t>
      </w:r>
      <w:r>
        <w:t>про</w:t>
      </w:r>
      <w:r>
        <w:rPr>
          <w:spacing w:val="-11"/>
        </w:rPr>
        <w:t xml:space="preserve"> </w:t>
      </w:r>
      <w:r>
        <w:t>себя</w:t>
      </w:r>
      <w:r>
        <w:rPr>
          <w:spacing w:val="-10"/>
        </w:rPr>
        <w:t xml:space="preserve"> </w:t>
      </w:r>
      <w:r>
        <w:t>(понимание</w:t>
      </w:r>
      <w:r>
        <w:rPr>
          <w:spacing w:val="-12"/>
        </w:rPr>
        <w:t xml:space="preserve"> </w:t>
      </w:r>
      <w:r>
        <w:t>смысла</w:t>
      </w:r>
      <w:r>
        <w:rPr>
          <w:spacing w:val="-12"/>
        </w:rPr>
        <w:t xml:space="preserve"> </w:t>
      </w:r>
      <w:r>
        <w:t>и</w:t>
      </w:r>
      <w:r>
        <w:rPr>
          <w:spacing w:val="-10"/>
        </w:rPr>
        <w:t xml:space="preserve"> </w:t>
      </w:r>
      <w:r>
        <w:t>основного</w:t>
      </w:r>
      <w:r>
        <w:rPr>
          <w:spacing w:val="-11"/>
        </w:rPr>
        <w:t xml:space="preserve"> </w:t>
      </w:r>
      <w:r>
        <w:t>содержания прочитанного, оценка информации, контроль за полнотой восприятия и правильной интерпретацией текста);</w:t>
      </w:r>
    </w:p>
    <w:p w:rsidR="00A27FD6" w:rsidRDefault="00091AF7">
      <w:pPr>
        <w:pStyle w:val="a3"/>
        <w:spacing w:before="1"/>
        <w:ind w:left="222" w:right="571"/>
      </w:pPr>
      <w:r>
        <w:t>различать жанры фольклорных произведений (малые фольклорные жанры, сказки, легенды, мифы);</w:t>
      </w:r>
    </w:p>
    <w:p w:rsidR="00A27FD6" w:rsidRDefault="00091AF7">
      <w:pPr>
        <w:pStyle w:val="a3"/>
        <w:ind w:left="222" w:right="571"/>
      </w:pPr>
      <w: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rsidR="00A27FD6" w:rsidRDefault="00091AF7">
      <w:pPr>
        <w:pStyle w:val="a3"/>
        <w:ind w:left="222" w:right="565"/>
      </w:pPr>
      <w:r>
        <w:t xml:space="preserve">сравнивать произведения фольклора в близкородственных языках (тема, главная мысль, </w:t>
      </w:r>
      <w:r>
        <w:rPr>
          <w:spacing w:val="-2"/>
        </w:rPr>
        <w:t>герои);</w:t>
      </w:r>
    </w:p>
    <w:p w:rsidR="00A27FD6" w:rsidRDefault="00091AF7">
      <w:pPr>
        <w:pStyle w:val="a3"/>
        <w:ind w:left="222" w:right="568"/>
      </w:pPr>
      <w:r>
        <w:t>сопоставлять</w:t>
      </w:r>
      <w:r>
        <w:rPr>
          <w:spacing w:val="-8"/>
        </w:rPr>
        <w:t xml:space="preserve"> </w:t>
      </w:r>
      <w:r>
        <w:t>названия</w:t>
      </w:r>
      <w:r>
        <w:rPr>
          <w:spacing w:val="-11"/>
        </w:rPr>
        <w:t xml:space="preserve"> </w:t>
      </w:r>
      <w:r>
        <w:t>произведения</w:t>
      </w:r>
      <w:r>
        <w:rPr>
          <w:spacing w:val="-8"/>
        </w:rPr>
        <w:t xml:space="preserve"> </w:t>
      </w:r>
      <w:r>
        <w:t>с</w:t>
      </w:r>
      <w:r>
        <w:rPr>
          <w:spacing w:val="-9"/>
        </w:rPr>
        <w:t xml:space="preserve"> </w:t>
      </w:r>
      <w:r>
        <w:t>его</w:t>
      </w:r>
      <w:r>
        <w:rPr>
          <w:spacing w:val="-8"/>
        </w:rPr>
        <w:t xml:space="preserve"> </w:t>
      </w:r>
      <w:r>
        <w:t>темой</w:t>
      </w:r>
      <w:r>
        <w:rPr>
          <w:spacing w:val="-7"/>
        </w:rPr>
        <w:t xml:space="preserve"> </w:t>
      </w:r>
      <w:r>
        <w:t>(о</w:t>
      </w:r>
      <w:r>
        <w:rPr>
          <w:spacing w:val="-11"/>
        </w:rPr>
        <w:t xml:space="preserve"> </w:t>
      </w:r>
      <w:r>
        <w:t>природе,</w:t>
      </w:r>
      <w:r>
        <w:rPr>
          <w:spacing w:val="-11"/>
        </w:rPr>
        <w:t xml:space="preserve"> </w:t>
      </w:r>
      <w:r>
        <w:t>истории,</w:t>
      </w:r>
      <w:r>
        <w:rPr>
          <w:spacing w:val="-11"/>
        </w:rPr>
        <w:t xml:space="preserve"> </w:t>
      </w:r>
      <w:r>
        <w:t>детях,</w:t>
      </w:r>
      <w:r>
        <w:rPr>
          <w:spacing w:val="-8"/>
        </w:rPr>
        <w:t xml:space="preserve"> </w:t>
      </w:r>
      <w:r>
        <w:t>о</w:t>
      </w:r>
      <w:r>
        <w:rPr>
          <w:spacing w:val="-8"/>
        </w:rPr>
        <w:t xml:space="preserve"> </w:t>
      </w:r>
      <w:r>
        <w:t>добре</w:t>
      </w:r>
      <w:r>
        <w:rPr>
          <w:spacing w:val="-9"/>
        </w:rPr>
        <w:t xml:space="preserve"> </w:t>
      </w:r>
      <w:r>
        <w:t>и</w:t>
      </w:r>
      <w:r>
        <w:rPr>
          <w:spacing w:val="-10"/>
        </w:rPr>
        <w:t xml:space="preserve"> </w:t>
      </w:r>
      <w:r>
        <w:t>зле); различать жанры небольших художественных произведений детской литературы своего народа (других народов) - стихотворение, рассказ, басню;</w:t>
      </w:r>
    </w:p>
    <w:p w:rsidR="00A27FD6" w:rsidRDefault="00091AF7">
      <w:pPr>
        <w:pStyle w:val="a3"/>
        <w:spacing w:before="1"/>
        <w:ind w:left="222" w:right="572"/>
      </w:pPr>
      <w:r>
        <w:t>анализировать</w:t>
      </w:r>
      <w:r>
        <w:rPr>
          <w:spacing w:val="-4"/>
        </w:rPr>
        <w:t xml:space="preserve"> </w:t>
      </w:r>
      <w:r>
        <w:t>прочитанное</w:t>
      </w:r>
      <w:r>
        <w:rPr>
          <w:spacing w:val="-4"/>
        </w:rPr>
        <w:t xml:space="preserve"> </w:t>
      </w:r>
      <w:r>
        <w:t>литературное</w:t>
      </w:r>
      <w:r>
        <w:rPr>
          <w:spacing w:val="-4"/>
        </w:rPr>
        <w:t xml:space="preserve"> </w:t>
      </w:r>
      <w:r>
        <w:t>произведение:</w:t>
      </w:r>
      <w:r>
        <w:rPr>
          <w:spacing w:val="-4"/>
        </w:rPr>
        <w:t xml:space="preserve"> </w:t>
      </w:r>
      <w:r>
        <w:t>определять</w:t>
      </w:r>
      <w:r>
        <w:rPr>
          <w:spacing w:val="-5"/>
        </w:rPr>
        <w:t xml:space="preserve"> </w:t>
      </w:r>
      <w:r>
        <w:t>тему,</w:t>
      </w:r>
      <w:r>
        <w:rPr>
          <w:spacing w:val="-4"/>
        </w:rPr>
        <w:t xml:space="preserve"> </w:t>
      </w:r>
      <w:r>
        <w:t>главную</w:t>
      </w:r>
      <w:r>
        <w:rPr>
          <w:spacing w:val="-4"/>
        </w:rPr>
        <w:t xml:space="preserve"> </w:t>
      </w:r>
      <w:r>
        <w:t>мысль, последовательность действий, средства художественной выразительности;</w:t>
      </w:r>
    </w:p>
    <w:p w:rsidR="00A27FD6" w:rsidRDefault="00091AF7">
      <w:pPr>
        <w:pStyle w:val="a3"/>
        <w:ind w:left="222"/>
      </w:pPr>
      <w:r>
        <w:t>отвечать</w:t>
      </w:r>
      <w:r>
        <w:rPr>
          <w:spacing w:val="-2"/>
        </w:rPr>
        <w:t xml:space="preserve"> </w:t>
      </w:r>
      <w:r>
        <w:t>на</w:t>
      </w:r>
      <w:r>
        <w:rPr>
          <w:spacing w:val="-2"/>
        </w:rPr>
        <w:t xml:space="preserve"> </w:t>
      </w:r>
      <w:r>
        <w:t>вопросы</w:t>
      </w:r>
      <w:r>
        <w:rPr>
          <w:spacing w:val="-2"/>
        </w:rPr>
        <w:t xml:space="preserve"> </w:t>
      </w:r>
      <w:r>
        <w:t>по</w:t>
      </w:r>
      <w:r>
        <w:rPr>
          <w:spacing w:val="-2"/>
        </w:rPr>
        <w:t xml:space="preserve"> </w:t>
      </w:r>
      <w:r>
        <w:t>содержанию</w:t>
      </w:r>
      <w:r>
        <w:rPr>
          <w:spacing w:val="-2"/>
        </w:rPr>
        <w:t xml:space="preserve"> текста;</w:t>
      </w:r>
    </w:p>
    <w:p w:rsidR="00A27FD6" w:rsidRDefault="00091AF7">
      <w:pPr>
        <w:pStyle w:val="a3"/>
        <w:ind w:left="222" w:right="563"/>
      </w:pPr>
      <w:r>
        <w:t>находить в тексте изобразительные и выразительные средства родного языка (эпитеты, сравнения, олицетворения);</w:t>
      </w:r>
    </w:p>
    <w:p w:rsidR="00A27FD6" w:rsidRDefault="00091AF7">
      <w:pPr>
        <w:pStyle w:val="a5"/>
        <w:numPr>
          <w:ilvl w:val="0"/>
          <w:numId w:val="154"/>
        </w:numPr>
        <w:tabs>
          <w:tab w:val="left" w:pos="549"/>
        </w:tabs>
        <w:ind w:right="573" w:firstLine="0"/>
        <w:rPr>
          <w:sz w:val="24"/>
        </w:rPr>
      </w:pPr>
      <w:r>
        <w:rPr>
          <w:sz w:val="24"/>
        </w:rP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A27FD6" w:rsidRDefault="00091AF7">
      <w:pPr>
        <w:pStyle w:val="a3"/>
        <w:ind w:left="222" w:right="594"/>
        <w:jc w:val="left"/>
      </w:pPr>
      <w:r>
        <w:t>определять</w:t>
      </w:r>
      <w:r>
        <w:rPr>
          <w:spacing w:val="80"/>
          <w:w w:val="150"/>
        </w:rPr>
        <w:t xml:space="preserve"> </w:t>
      </w:r>
      <w:r>
        <w:t>цель</w:t>
      </w:r>
      <w:r>
        <w:rPr>
          <w:spacing w:val="80"/>
          <w:w w:val="150"/>
        </w:rPr>
        <w:t xml:space="preserve"> </w:t>
      </w:r>
      <w:r>
        <w:t>чтения</w:t>
      </w:r>
      <w:r>
        <w:rPr>
          <w:spacing w:val="80"/>
          <w:w w:val="150"/>
        </w:rPr>
        <w:t xml:space="preserve"> </w:t>
      </w:r>
      <w:r>
        <w:t>различных</w:t>
      </w:r>
      <w:r>
        <w:rPr>
          <w:spacing w:val="80"/>
          <w:w w:val="150"/>
        </w:rPr>
        <w:t xml:space="preserve"> </w:t>
      </w:r>
      <w:r>
        <w:t>текстов</w:t>
      </w:r>
      <w:r>
        <w:rPr>
          <w:spacing w:val="80"/>
          <w:w w:val="150"/>
        </w:rPr>
        <w:t xml:space="preserve"> </w:t>
      </w:r>
      <w:r>
        <w:t>(художественных,</w:t>
      </w:r>
      <w:r>
        <w:rPr>
          <w:spacing w:val="80"/>
          <w:w w:val="150"/>
        </w:rPr>
        <w:t xml:space="preserve"> </w:t>
      </w:r>
      <w:r>
        <w:t xml:space="preserve">научно-популярных, </w:t>
      </w:r>
      <w:r>
        <w:rPr>
          <w:spacing w:val="-2"/>
        </w:rPr>
        <w:t>справочных);</w:t>
      </w:r>
    </w:p>
    <w:p w:rsidR="00A27FD6" w:rsidRDefault="00091AF7">
      <w:pPr>
        <w:pStyle w:val="a3"/>
        <w:ind w:left="222" w:right="594"/>
        <w:jc w:val="left"/>
      </w:pPr>
      <w:r>
        <w:t>удовлетворять читательский интерес, находить информацию, расширять кругозор; использовать разные виды чтения (ознакомительное, изучающее, выборочное, поисковое) для решения учебных и практических задач;</w:t>
      </w:r>
    </w:p>
    <w:p w:rsidR="00A27FD6" w:rsidRDefault="00091AF7">
      <w:pPr>
        <w:pStyle w:val="a3"/>
        <w:ind w:left="222" w:right="594"/>
        <w:jc w:val="left"/>
      </w:pPr>
      <w:r>
        <w:t>ставить вопросы к тексту, составлять план для его пересказа, для написания изложений; проявлять</w:t>
      </w:r>
      <w:r>
        <w:rPr>
          <w:spacing w:val="80"/>
        </w:rPr>
        <w:t xml:space="preserve"> </w:t>
      </w:r>
      <w:r>
        <w:t>интерес</w:t>
      </w:r>
      <w:r>
        <w:rPr>
          <w:spacing w:val="80"/>
        </w:rPr>
        <w:t xml:space="preserve"> </w:t>
      </w:r>
      <w:r>
        <w:t>к</w:t>
      </w:r>
      <w:r>
        <w:rPr>
          <w:spacing w:val="80"/>
        </w:rPr>
        <w:t xml:space="preserve"> </w:t>
      </w:r>
      <w:r>
        <w:t>самостоятельному</w:t>
      </w:r>
      <w:r>
        <w:rPr>
          <w:spacing w:val="80"/>
        </w:rPr>
        <w:t xml:space="preserve"> </w:t>
      </w:r>
      <w:r>
        <w:t>чтению,</w:t>
      </w:r>
      <w:r>
        <w:rPr>
          <w:spacing w:val="80"/>
        </w:rPr>
        <w:t xml:space="preserve"> </w:t>
      </w:r>
      <w:r>
        <w:t>формулировать</w:t>
      </w:r>
      <w:r>
        <w:rPr>
          <w:spacing w:val="80"/>
        </w:rPr>
        <w:t xml:space="preserve"> </w:t>
      </w:r>
      <w:r>
        <w:t>свои</w:t>
      </w:r>
      <w:r>
        <w:rPr>
          <w:spacing w:val="80"/>
        </w:rPr>
        <w:t xml:space="preserve"> </w:t>
      </w:r>
      <w:r>
        <w:t>читательские</w:t>
      </w:r>
      <w:r>
        <w:rPr>
          <w:spacing w:val="80"/>
        </w:rPr>
        <w:t xml:space="preserve"> </w:t>
      </w:r>
      <w:r>
        <w:t>ожидания, ориентируясь на имя автора, жанр произведения, иллюстрации к книге;</w:t>
      </w:r>
    </w:p>
    <w:p w:rsidR="00A27FD6" w:rsidRDefault="00091AF7">
      <w:pPr>
        <w:pStyle w:val="a3"/>
        <w:ind w:left="222"/>
        <w:jc w:val="left"/>
      </w:pPr>
      <w:r>
        <w:t>читать</w:t>
      </w:r>
      <w:r>
        <w:rPr>
          <w:spacing w:val="-3"/>
        </w:rPr>
        <w:t xml:space="preserve"> </w:t>
      </w:r>
      <w:r>
        <w:t>произведения</w:t>
      </w:r>
      <w:r>
        <w:rPr>
          <w:spacing w:val="-5"/>
        </w:rPr>
        <w:t xml:space="preserve"> </w:t>
      </w:r>
      <w:r>
        <w:t>фольклора</w:t>
      </w:r>
      <w:r>
        <w:rPr>
          <w:spacing w:val="-3"/>
        </w:rPr>
        <w:t xml:space="preserve"> </w:t>
      </w:r>
      <w:r>
        <w:t>по</w:t>
      </w:r>
      <w:r>
        <w:rPr>
          <w:spacing w:val="-2"/>
        </w:rPr>
        <w:t xml:space="preserve"> </w:t>
      </w:r>
      <w:r>
        <w:t>ролям, участвовать</w:t>
      </w:r>
      <w:r>
        <w:rPr>
          <w:spacing w:val="-1"/>
        </w:rPr>
        <w:t xml:space="preserve"> </w:t>
      </w:r>
      <w:r>
        <w:t>в</w:t>
      </w:r>
      <w:r>
        <w:rPr>
          <w:spacing w:val="-3"/>
        </w:rPr>
        <w:t xml:space="preserve"> </w:t>
      </w:r>
      <w:r>
        <w:t>их</w:t>
      </w:r>
      <w:r>
        <w:rPr>
          <w:spacing w:val="-1"/>
        </w:rPr>
        <w:t xml:space="preserve"> </w:t>
      </w:r>
      <w:r>
        <w:rPr>
          <w:spacing w:val="-2"/>
        </w:rPr>
        <w:t>драматизации;</w:t>
      </w:r>
    </w:p>
    <w:p w:rsidR="00A27FD6" w:rsidRDefault="00091AF7">
      <w:pPr>
        <w:pStyle w:val="a3"/>
        <w:tabs>
          <w:tab w:val="left" w:pos="1682"/>
          <w:tab w:val="left" w:pos="2030"/>
          <w:tab w:val="left" w:pos="3431"/>
          <w:tab w:val="left" w:pos="3891"/>
          <w:tab w:val="left" w:pos="5546"/>
          <w:tab w:val="left" w:pos="6016"/>
          <w:tab w:val="left" w:pos="7678"/>
          <w:tab w:val="left" w:pos="8496"/>
        </w:tabs>
        <w:ind w:left="222" w:right="571"/>
        <w:jc w:val="left"/>
      </w:pPr>
      <w:r>
        <w:rPr>
          <w:spacing w:val="-2"/>
        </w:rPr>
        <w:t>участвовать</w:t>
      </w:r>
      <w:r>
        <w:tab/>
      </w:r>
      <w:r>
        <w:rPr>
          <w:spacing w:val="-10"/>
        </w:rPr>
        <w:t>в</w:t>
      </w:r>
      <w:r>
        <w:tab/>
      </w:r>
      <w:r>
        <w:rPr>
          <w:spacing w:val="-2"/>
        </w:rPr>
        <w:t>дискуссиях</w:t>
      </w:r>
      <w:r>
        <w:tab/>
      </w:r>
      <w:r>
        <w:rPr>
          <w:spacing w:val="-6"/>
        </w:rPr>
        <w:t>со</w:t>
      </w:r>
      <w:r>
        <w:tab/>
      </w:r>
      <w:r>
        <w:rPr>
          <w:spacing w:val="-2"/>
        </w:rPr>
        <w:t>сверстниками</w:t>
      </w:r>
      <w:r>
        <w:tab/>
      </w:r>
      <w:r>
        <w:rPr>
          <w:spacing w:val="-6"/>
        </w:rPr>
        <w:t>на</w:t>
      </w:r>
      <w:r>
        <w:tab/>
      </w:r>
      <w:r>
        <w:rPr>
          <w:spacing w:val="-2"/>
        </w:rPr>
        <w:t>литературные</w:t>
      </w:r>
      <w:r>
        <w:tab/>
      </w:r>
      <w:r>
        <w:rPr>
          <w:spacing w:val="-2"/>
        </w:rPr>
        <w:t>темы,</w:t>
      </w:r>
      <w:r>
        <w:tab/>
      </w:r>
      <w:r>
        <w:rPr>
          <w:spacing w:val="-2"/>
        </w:rPr>
        <w:t xml:space="preserve">приводить </w:t>
      </w:r>
      <w:r>
        <w:t>доказательства своей точки зрения;</w:t>
      </w:r>
    </w:p>
    <w:p w:rsidR="00A27FD6" w:rsidRDefault="00091AF7">
      <w:pPr>
        <w:pStyle w:val="a3"/>
        <w:ind w:left="222" w:right="564"/>
        <w:jc w:val="left"/>
      </w:pPr>
      <w:r>
        <w:t>выполнять</w:t>
      </w:r>
      <w:r>
        <w:rPr>
          <w:spacing w:val="-5"/>
        </w:rPr>
        <w:t xml:space="preserve"> </w:t>
      </w:r>
      <w:r>
        <w:t>творческие</w:t>
      </w:r>
      <w:r>
        <w:rPr>
          <w:spacing w:val="-8"/>
        </w:rPr>
        <w:t xml:space="preserve"> </w:t>
      </w:r>
      <w:r>
        <w:t>работы</w:t>
      </w:r>
      <w:r>
        <w:rPr>
          <w:spacing w:val="-7"/>
        </w:rPr>
        <w:t xml:space="preserve"> </w:t>
      </w:r>
      <w:r>
        <w:t>на</w:t>
      </w:r>
      <w:r>
        <w:rPr>
          <w:spacing w:val="-8"/>
        </w:rPr>
        <w:t xml:space="preserve"> </w:t>
      </w:r>
      <w:r>
        <w:t>фольклорном</w:t>
      </w:r>
      <w:r>
        <w:rPr>
          <w:spacing w:val="-8"/>
        </w:rPr>
        <w:t xml:space="preserve"> </w:t>
      </w:r>
      <w:r>
        <w:t>материале</w:t>
      </w:r>
      <w:r>
        <w:rPr>
          <w:spacing w:val="-5"/>
        </w:rPr>
        <w:t xml:space="preserve"> </w:t>
      </w:r>
      <w:r>
        <w:t>(продолжение</w:t>
      </w:r>
      <w:r>
        <w:rPr>
          <w:spacing w:val="-8"/>
        </w:rPr>
        <w:t xml:space="preserve"> </w:t>
      </w:r>
      <w:r>
        <w:t>сказки,</w:t>
      </w:r>
      <w:r>
        <w:rPr>
          <w:spacing w:val="-7"/>
        </w:rPr>
        <w:t xml:space="preserve"> </w:t>
      </w:r>
      <w:r>
        <w:t>сочинение загадки, пересказ с изменением действующего лица).</w:t>
      </w:r>
    </w:p>
    <w:p w:rsidR="00A27FD6" w:rsidRDefault="00091AF7">
      <w:pPr>
        <w:pStyle w:val="a3"/>
        <w:spacing w:before="1"/>
        <w:ind w:left="222" w:right="564"/>
      </w:pPr>
      <w:r>
        <w:t>Предметные результаты по учебному предмету "Иностранный язык" предметной области "Иностранный</w:t>
      </w:r>
      <w:r>
        <w:rPr>
          <w:spacing w:val="-8"/>
        </w:rPr>
        <w:t xml:space="preserve"> </w:t>
      </w:r>
      <w:r>
        <w:t>язык"</w:t>
      </w:r>
      <w:r>
        <w:rPr>
          <w:spacing w:val="-8"/>
        </w:rPr>
        <w:t xml:space="preserve"> </w:t>
      </w:r>
      <w:r>
        <w:t>ориентированы</w:t>
      </w:r>
      <w:r>
        <w:rPr>
          <w:spacing w:val="-9"/>
        </w:rPr>
        <w:t xml:space="preserve"> </w:t>
      </w:r>
      <w:r>
        <w:t>на</w:t>
      </w:r>
      <w:r>
        <w:rPr>
          <w:spacing w:val="-9"/>
        </w:rPr>
        <w:t xml:space="preserve"> </w:t>
      </w:r>
      <w:r>
        <w:t>применение</w:t>
      </w:r>
      <w:r>
        <w:rPr>
          <w:spacing w:val="-9"/>
        </w:rPr>
        <w:t xml:space="preserve"> </w:t>
      </w:r>
      <w:r>
        <w:t>знаний,</w:t>
      </w:r>
      <w:r>
        <w:rPr>
          <w:spacing w:val="-8"/>
        </w:rPr>
        <w:t xml:space="preserve"> </w:t>
      </w:r>
      <w:r>
        <w:t>умений</w:t>
      </w:r>
      <w:r>
        <w:rPr>
          <w:spacing w:val="-7"/>
        </w:rPr>
        <w:t xml:space="preserve"> </w:t>
      </w:r>
      <w:r>
        <w:t>и</w:t>
      </w:r>
      <w:r>
        <w:rPr>
          <w:spacing w:val="-10"/>
        </w:rPr>
        <w:t xml:space="preserve"> </w:t>
      </w:r>
      <w:r>
        <w:t>навыков</w:t>
      </w:r>
      <w:r>
        <w:rPr>
          <w:spacing w:val="-9"/>
        </w:rPr>
        <w:t xml:space="preserve"> </w:t>
      </w:r>
      <w:r>
        <w:t>в</w:t>
      </w:r>
      <w:r>
        <w:rPr>
          <w:spacing w:val="-9"/>
        </w:rPr>
        <w:t xml:space="preserve"> </w:t>
      </w:r>
      <w:r>
        <w:t>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обеспечивают:</w:t>
      </w:r>
    </w:p>
    <w:p w:rsidR="00A27FD6" w:rsidRDefault="00091AF7">
      <w:pPr>
        <w:pStyle w:val="a5"/>
        <w:numPr>
          <w:ilvl w:val="0"/>
          <w:numId w:val="153"/>
        </w:numPr>
        <w:tabs>
          <w:tab w:val="left" w:pos="662"/>
        </w:tabs>
        <w:ind w:right="570" w:firstLine="0"/>
        <w:rPr>
          <w:sz w:val="24"/>
        </w:rPr>
      </w:pPr>
      <w:r>
        <w:rPr>
          <w:sz w:val="24"/>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A27FD6" w:rsidRDefault="00091AF7">
      <w:pPr>
        <w:pStyle w:val="a3"/>
        <w:ind w:left="222" w:right="565"/>
      </w:pPr>
      <w:r>
        <w:t>говорение: уметь вести разные виды диалога в стандартных ситуациях общения (диалог этикетного</w:t>
      </w:r>
      <w:r>
        <w:rPr>
          <w:spacing w:val="-1"/>
        </w:rPr>
        <w:t xml:space="preserve"> </w:t>
      </w:r>
      <w:r>
        <w:t>характера,</w:t>
      </w:r>
      <w:r>
        <w:rPr>
          <w:spacing w:val="-1"/>
        </w:rPr>
        <w:t xml:space="preserve"> </w:t>
      </w:r>
      <w:r>
        <w:t>диалог-побуждение</w:t>
      </w:r>
      <w:r>
        <w:rPr>
          <w:spacing w:val="-2"/>
        </w:rPr>
        <w:t xml:space="preserve"> </w:t>
      </w:r>
      <w:r>
        <w:t>к</w:t>
      </w:r>
      <w:r>
        <w:rPr>
          <w:spacing w:val="-1"/>
        </w:rPr>
        <w:t xml:space="preserve"> </w:t>
      </w:r>
      <w:r>
        <w:t>действию,</w:t>
      </w:r>
      <w:r>
        <w:rPr>
          <w:spacing w:val="-1"/>
        </w:rPr>
        <w:t xml:space="preserve"> </w:t>
      </w:r>
      <w:r>
        <w:t>диалог-расспрос)</w:t>
      </w:r>
      <w:r>
        <w:rPr>
          <w:spacing w:val="-2"/>
        </w:rPr>
        <w:t xml:space="preserve"> </w:t>
      </w:r>
      <w:r>
        <w:t>объемом 4-5</w:t>
      </w:r>
      <w:r>
        <w:rPr>
          <w:spacing w:val="-1"/>
        </w:rPr>
        <w:t xml:space="preserve"> </w:t>
      </w:r>
      <w:r>
        <w:t>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w:t>
      </w:r>
      <w:r>
        <w:rPr>
          <w:spacing w:val="-15"/>
        </w:rPr>
        <w:t xml:space="preserve"> </w:t>
      </w:r>
      <w:r>
        <w:t>изучаемого</w:t>
      </w:r>
      <w:r>
        <w:rPr>
          <w:spacing w:val="-15"/>
        </w:rPr>
        <w:t xml:space="preserve"> </w:t>
      </w:r>
      <w:r>
        <w:t>языка;</w:t>
      </w:r>
      <w:r>
        <w:rPr>
          <w:spacing w:val="-15"/>
        </w:rPr>
        <w:t xml:space="preserve"> </w:t>
      </w:r>
      <w:r>
        <w:t>создавать</w:t>
      </w:r>
      <w:r>
        <w:rPr>
          <w:spacing w:val="-15"/>
        </w:rPr>
        <w:t xml:space="preserve"> </w:t>
      </w:r>
      <w:r>
        <w:t>устные</w:t>
      </w:r>
      <w:r>
        <w:rPr>
          <w:spacing w:val="-15"/>
        </w:rPr>
        <w:t xml:space="preserve"> </w:t>
      </w:r>
      <w:r>
        <w:t>связные</w:t>
      </w:r>
      <w:r>
        <w:rPr>
          <w:spacing w:val="-15"/>
        </w:rPr>
        <w:t xml:space="preserve"> </w:t>
      </w:r>
      <w:r>
        <w:t>монологические</w:t>
      </w:r>
      <w:r>
        <w:rPr>
          <w:spacing w:val="-15"/>
        </w:rPr>
        <w:t xml:space="preserve"> </w:t>
      </w:r>
      <w:r>
        <w:t>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w:t>
      </w:r>
      <w:r>
        <w:rPr>
          <w:spacing w:val="54"/>
          <w:w w:val="150"/>
        </w:rPr>
        <w:t xml:space="preserve"> </w:t>
      </w:r>
      <w:r>
        <w:t>в</w:t>
      </w:r>
      <w:r>
        <w:rPr>
          <w:spacing w:val="57"/>
          <w:w w:val="150"/>
        </w:rPr>
        <w:t xml:space="preserve"> </w:t>
      </w:r>
      <w:r>
        <w:t>том</w:t>
      </w:r>
      <w:r>
        <w:rPr>
          <w:spacing w:val="57"/>
          <w:w w:val="150"/>
        </w:rPr>
        <w:t xml:space="preserve"> </w:t>
      </w:r>
      <w:r>
        <w:t>числе</w:t>
      </w:r>
      <w:r>
        <w:rPr>
          <w:spacing w:val="59"/>
          <w:w w:val="150"/>
        </w:rPr>
        <w:t xml:space="preserve"> </w:t>
      </w:r>
      <w:r>
        <w:t>подбирая</w:t>
      </w:r>
      <w:r>
        <w:rPr>
          <w:spacing w:val="57"/>
          <w:w w:val="150"/>
        </w:rPr>
        <w:t xml:space="preserve"> </w:t>
      </w:r>
      <w:r>
        <w:t>иллюстративный</w:t>
      </w:r>
      <w:r>
        <w:rPr>
          <w:spacing w:val="58"/>
          <w:w w:val="150"/>
        </w:rPr>
        <w:t xml:space="preserve"> </w:t>
      </w:r>
      <w:r>
        <w:t>материал</w:t>
      </w:r>
      <w:r>
        <w:rPr>
          <w:spacing w:val="57"/>
          <w:w w:val="150"/>
        </w:rPr>
        <w:t xml:space="preserve"> </w:t>
      </w:r>
      <w:r>
        <w:t>(рисунки,</w:t>
      </w:r>
      <w:r>
        <w:rPr>
          <w:spacing w:val="57"/>
          <w:w w:val="150"/>
        </w:rPr>
        <w:t xml:space="preserve"> </w:t>
      </w:r>
      <w:r>
        <w:t>фото)</w:t>
      </w:r>
      <w:r>
        <w:rPr>
          <w:spacing w:val="57"/>
          <w:w w:val="150"/>
        </w:rPr>
        <w:t xml:space="preserve"> </w:t>
      </w:r>
      <w:r>
        <w:t>к</w:t>
      </w:r>
      <w:r>
        <w:rPr>
          <w:spacing w:val="58"/>
          <w:w w:val="150"/>
        </w:rPr>
        <w:t xml:space="preserve"> </w:t>
      </w:r>
      <w:r>
        <w:rPr>
          <w:spacing w:val="-2"/>
        </w:rPr>
        <w:t>тексту</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jc w:val="left"/>
      </w:pPr>
      <w:r>
        <w:rPr>
          <w:spacing w:val="-2"/>
        </w:rPr>
        <w:lastRenderedPageBreak/>
        <w:t>выступления;</w:t>
      </w:r>
    </w:p>
    <w:p w:rsidR="00A27FD6" w:rsidRDefault="00091AF7">
      <w:pPr>
        <w:pStyle w:val="a3"/>
        <w:spacing w:before="1"/>
        <w:ind w:left="222" w:right="570"/>
      </w:pPr>
      <w:r>
        <w:t>аудирование: воспринимать на слух и понимать речь педагогического работника и одноклассников</w:t>
      </w:r>
      <w:r>
        <w:rPr>
          <w:spacing w:val="-2"/>
        </w:rPr>
        <w:t xml:space="preserve"> </w:t>
      </w:r>
      <w:r>
        <w:t>в</w:t>
      </w:r>
      <w:r>
        <w:rPr>
          <w:spacing w:val="-4"/>
        </w:rPr>
        <w:t xml:space="preserve"> </w:t>
      </w:r>
      <w:r>
        <w:t>процессе</w:t>
      </w:r>
      <w:r>
        <w:rPr>
          <w:spacing w:val="-2"/>
        </w:rPr>
        <w:t xml:space="preserve"> </w:t>
      </w:r>
      <w:r>
        <w:t>общения</w:t>
      </w:r>
      <w:r>
        <w:rPr>
          <w:spacing w:val="-1"/>
        </w:rPr>
        <w:t xml:space="preserve"> </w:t>
      </w:r>
      <w:r>
        <w:t>на</w:t>
      </w:r>
      <w:r>
        <w:rPr>
          <w:spacing w:val="-2"/>
        </w:rPr>
        <w:t xml:space="preserve"> </w:t>
      </w:r>
      <w:r>
        <w:t>уроке;</w:t>
      </w:r>
      <w:r>
        <w:rPr>
          <w:spacing w:val="-3"/>
        </w:rPr>
        <w:t xml:space="preserve"> </w:t>
      </w:r>
      <w:r>
        <w:t>воспринимать</w:t>
      </w:r>
      <w:r>
        <w:rPr>
          <w:spacing w:val="-2"/>
        </w:rPr>
        <w:t xml:space="preserve"> </w:t>
      </w:r>
      <w:r>
        <w:t>на</w:t>
      </w:r>
      <w:r>
        <w:rPr>
          <w:spacing w:val="-2"/>
        </w:rPr>
        <w:t xml:space="preserve"> </w:t>
      </w:r>
      <w:r>
        <w:t>слух</w:t>
      </w:r>
      <w:r>
        <w:rPr>
          <w:spacing w:val="-4"/>
        </w:rPr>
        <w:t xml:space="preserve"> </w:t>
      </w:r>
      <w:r>
        <w:t>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A27FD6" w:rsidRDefault="00091AF7">
      <w:pPr>
        <w:pStyle w:val="a3"/>
        <w:ind w:left="222" w:right="569"/>
      </w:pPr>
      <w: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w:t>
      </w:r>
      <w:r>
        <w:rPr>
          <w:spacing w:val="-15"/>
        </w:rPr>
        <w:t xml:space="preserve"> </w:t>
      </w:r>
      <w:r>
        <w:t>отдельные</w:t>
      </w:r>
      <w:r>
        <w:rPr>
          <w:spacing w:val="-15"/>
        </w:rPr>
        <w:t xml:space="preserve"> </w:t>
      </w:r>
      <w:r>
        <w:t>незнакомые</w:t>
      </w:r>
      <w:r>
        <w:rPr>
          <w:spacing w:val="-15"/>
        </w:rPr>
        <w:t xml:space="preserve"> </w:t>
      </w:r>
      <w:r>
        <w:t>слова,</w:t>
      </w:r>
      <w:r>
        <w:rPr>
          <w:spacing w:val="-15"/>
        </w:rPr>
        <w:t xml:space="preserve"> </w:t>
      </w:r>
      <w:r>
        <w:t>не</w:t>
      </w:r>
      <w:r>
        <w:rPr>
          <w:spacing w:val="-15"/>
        </w:rPr>
        <w:t xml:space="preserve"> </w:t>
      </w:r>
      <w:r>
        <w:t>препятствующие</w:t>
      </w:r>
      <w:r>
        <w:rPr>
          <w:spacing w:val="-15"/>
        </w:rPr>
        <w:t xml:space="preserve"> </w:t>
      </w:r>
      <w:r>
        <w:t>решению</w:t>
      </w:r>
      <w:r>
        <w:rPr>
          <w:spacing w:val="-14"/>
        </w:rPr>
        <w:t xml:space="preserve"> </w:t>
      </w:r>
      <w:r>
        <w:t xml:space="preserve">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w:t>
      </w:r>
      <w:r>
        <w:rPr>
          <w:spacing w:val="-2"/>
        </w:rPr>
        <w:t>информацию;</w:t>
      </w:r>
    </w:p>
    <w:p w:rsidR="00A27FD6" w:rsidRDefault="00091AF7">
      <w:pPr>
        <w:pStyle w:val="a3"/>
        <w:spacing w:before="1"/>
        <w:ind w:left="222" w:right="569"/>
      </w:pPr>
      <w: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w:t>
      </w:r>
      <w:r>
        <w:rPr>
          <w:spacing w:val="-3"/>
        </w:rPr>
        <w:t xml:space="preserve"> </w:t>
      </w:r>
      <w:r>
        <w:t>языка;</w:t>
      </w:r>
      <w:r>
        <w:rPr>
          <w:spacing w:val="-3"/>
        </w:rPr>
        <w:t xml:space="preserve"> </w:t>
      </w:r>
      <w:r>
        <w:t>писать</w:t>
      </w:r>
      <w:r>
        <w:rPr>
          <w:spacing w:val="-2"/>
        </w:rPr>
        <w:t xml:space="preserve"> </w:t>
      </w:r>
      <w:r>
        <w:t>электронное</w:t>
      </w:r>
      <w:r>
        <w:rPr>
          <w:spacing w:val="-4"/>
        </w:rPr>
        <w:t xml:space="preserve"> </w:t>
      </w:r>
      <w:r>
        <w:t>сообщение</w:t>
      </w:r>
      <w:r>
        <w:rPr>
          <w:spacing w:val="-4"/>
        </w:rPr>
        <w:t xml:space="preserve"> </w:t>
      </w:r>
      <w:r>
        <w:t>личного</w:t>
      </w:r>
      <w:r>
        <w:rPr>
          <w:spacing w:val="-3"/>
        </w:rPr>
        <w:t xml:space="preserve"> </w:t>
      </w:r>
      <w:r>
        <w:t>характера</w:t>
      </w:r>
      <w:r>
        <w:rPr>
          <w:spacing w:val="-5"/>
        </w:rPr>
        <w:t xml:space="preserve"> </w:t>
      </w:r>
      <w:r>
        <w:t>объемом</w:t>
      </w:r>
      <w:r>
        <w:rPr>
          <w:spacing w:val="-4"/>
        </w:rPr>
        <w:t xml:space="preserve"> </w:t>
      </w:r>
      <w:r>
        <w:t>до</w:t>
      </w:r>
      <w:r>
        <w:rPr>
          <w:spacing w:val="-3"/>
        </w:rPr>
        <w:t xml:space="preserve"> </w:t>
      </w:r>
      <w:r>
        <w:t>40</w:t>
      </w:r>
      <w:r>
        <w:rPr>
          <w:spacing w:val="-3"/>
        </w:rPr>
        <w:t xml:space="preserve"> </w:t>
      </w:r>
      <w:r>
        <w:t>слов</w:t>
      </w:r>
      <w:r>
        <w:rPr>
          <w:spacing w:val="-2"/>
        </w:rPr>
        <w:t xml:space="preserve"> </w:t>
      </w:r>
      <w:r>
        <w:t>с опорой на предъявленный педагогическим работником образец;</w:t>
      </w:r>
    </w:p>
    <w:p w:rsidR="00A27FD6" w:rsidRDefault="00091AF7">
      <w:pPr>
        <w:pStyle w:val="a5"/>
        <w:numPr>
          <w:ilvl w:val="0"/>
          <w:numId w:val="153"/>
        </w:numPr>
        <w:tabs>
          <w:tab w:val="left" w:pos="659"/>
        </w:tabs>
        <w:ind w:right="571" w:firstLine="0"/>
        <w:rPr>
          <w:sz w:val="24"/>
        </w:rPr>
      </w:pPr>
      <w:r>
        <w:rPr>
          <w:sz w:val="24"/>
        </w:rPr>
        <w:t>знание и понимание правил чтения и орфографии; интонации изученных коммуникативных</w:t>
      </w:r>
      <w:r>
        <w:rPr>
          <w:spacing w:val="-15"/>
          <w:sz w:val="24"/>
        </w:rPr>
        <w:t xml:space="preserve"> </w:t>
      </w:r>
      <w:r>
        <w:rPr>
          <w:sz w:val="24"/>
        </w:rPr>
        <w:t>типов</w:t>
      </w:r>
      <w:r>
        <w:rPr>
          <w:spacing w:val="-15"/>
          <w:sz w:val="24"/>
        </w:rPr>
        <w:t xml:space="preserve"> </w:t>
      </w:r>
      <w:r>
        <w:rPr>
          <w:sz w:val="24"/>
        </w:rPr>
        <w:t>предложений;</w:t>
      </w:r>
      <w:r>
        <w:rPr>
          <w:spacing w:val="-15"/>
          <w:sz w:val="24"/>
        </w:rPr>
        <w:t xml:space="preserve"> </w:t>
      </w:r>
      <w:r>
        <w:rPr>
          <w:sz w:val="24"/>
        </w:rPr>
        <w:t>основных</w:t>
      </w:r>
      <w:r>
        <w:rPr>
          <w:spacing w:val="-15"/>
          <w:sz w:val="24"/>
        </w:rPr>
        <w:t xml:space="preserve"> </w:t>
      </w:r>
      <w:r>
        <w:rPr>
          <w:sz w:val="24"/>
        </w:rPr>
        <w:t>значений</w:t>
      </w:r>
      <w:r>
        <w:rPr>
          <w:spacing w:val="-15"/>
          <w:sz w:val="24"/>
        </w:rPr>
        <w:t xml:space="preserve"> </w:t>
      </w:r>
      <w:r>
        <w:rPr>
          <w:sz w:val="24"/>
        </w:rPr>
        <w:t>изученных</w:t>
      </w:r>
      <w:r>
        <w:rPr>
          <w:spacing w:val="-15"/>
          <w:sz w:val="24"/>
        </w:rPr>
        <w:t xml:space="preserve"> </w:t>
      </w:r>
      <w:r>
        <w:rPr>
          <w:sz w:val="24"/>
        </w:rPr>
        <w:t>лексических</w:t>
      </w:r>
      <w:r>
        <w:rPr>
          <w:spacing w:val="-15"/>
          <w:sz w:val="24"/>
        </w:rPr>
        <w:t xml:space="preserve"> </w:t>
      </w:r>
      <w:r>
        <w:rPr>
          <w:sz w:val="24"/>
        </w:rPr>
        <w:t>единиц (слов, словосочетаний, речевых клише);</w:t>
      </w:r>
    </w:p>
    <w:p w:rsidR="00A27FD6" w:rsidRDefault="00091AF7">
      <w:pPr>
        <w:pStyle w:val="a3"/>
        <w:ind w:left="222"/>
      </w:pPr>
      <w:r>
        <w:t>признаков</w:t>
      </w:r>
      <w:r>
        <w:rPr>
          <w:spacing w:val="-5"/>
        </w:rPr>
        <w:t xml:space="preserve"> </w:t>
      </w:r>
      <w:r>
        <w:t>изученных</w:t>
      </w:r>
      <w:r>
        <w:rPr>
          <w:spacing w:val="-5"/>
        </w:rPr>
        <w:t xml:space="preserve"> </w:t>
      </w:r>
      <w:r>
        <w:t>грамматических</w:t>
      </w:r>
      <w:r>
        <w:rPr>
          <w:spacing w:val="-4"/>
        </w:rPr>
        <w:t xml:space="preserve"> </w:t>
      </w:r>
      <w:r>
        <w:rPr>
          <w:spacing w:val="-2"/>
        </w:rPr>
        <w:t>явлений;</w:t>
      </w:r>
    </w:p>
    <w:p w:rsidR="00A27FD6" w:rsidRDefault="00091AF7">
      <w:pPr>
        <w:pStyle w:val="a5"/>
        <w:numPr>
          <w:ilvl w:val="0"/>
          <w:numId w:val="153"/>
        </w:numPr>
        <w:tabs>
          <w:tab w:val="left" w:pos="551"/>
        </w:tabs>
        <w:ind w:right="570" w:firstLine="0"/>
        <w:rPr>
          <w:sz w:val="24"/>
        </w:rPr>
      </w:pPr>
      <w:r>
        <w:rPr>
          <w:sz w:val="24"/>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w:t>
      </w:r>
      <w:r>
        <w:rPr>
          <w:spacing w:val="-15"/>
          <w:sz w:val="24"/>
        </w:rPr>
        <w:t xml:space="preserve"> </w:t>
      </w:r>
      <w:r>
        <w:rPr>
          <w:sz w:val="24"/>
        </w:rPr>
        <w:t>вопросов);</w:t>
      </w:r>
      <w:r>
        <w:rPr>
          <w:spacing w:val="-15"/>
          <w:sz w:val="24"/>
        </w:rPr>
        <w:t xml:space="preserve"> </w:t>
      </w:r>
      <w:r>
        <w:rPr>
          <w:sz w:val="24"/>
        </w:rPr>
        <w:t>графическими</w:t>
      </w:r>
      <w:r>
        <w:rPr>
          <w:spacing w:val="-15"/>
          <w:sz w:val="24"/>
        </w:rPr>
        <w:t xml:space="preserve"> </w:t>
      </w:r>
      <w:r>
        <w:rPr>
          <w:sz w:val="24"/>
        </w:rPr>
        <w:t>навыками</w:t>
      </w:r>
      <w:r>
        <w:rPr>
          <w:spacing w:val="-15"/>
          <w:sz w:val="24"/>
        </w:rPr>
        <w:t xml:space="preserve"> </w:t>
      </w:r>
      <w:r>
        <w:rPr>
          <w:sz w:val="24"/>
        </w:rPr>
        <w:t>(графически</w:t>
      </w:r>
      <w:r>
        <w:rPr>
          <w:spacing w:val="-15"/>
          <w:sz w:val="24"/>
        </w:rPr>
        <w:t xml:space="preserve"> </w:t>
      </w:r>
      <w:r>
        <w:rPr>
          <w:sz w:val="24"/>
        </w:rPr>
        <w:t>корректно</w:t>
      </w:r>
      <w:r>
        <w:rPr>
          <w:spacing w:val="-15"/>
          <w:sz w:val="24"/>
        </w:rPr>
        <w:t xml:space="preserve"> </w:t>
      </w:r>
      <w:r>
        <w:rPr>
          <w:sz w:val="24"/>
        </w:rPr>
        <w:t>писать</w:t>
      </w:r>
      <w:r>
        <w:rPr>
          <w:spacing w:val="-15"/>
          <w:sz w:val="24"/>
        </w:rPr>
        <w:t xml:space="preserve"> </w:t>
      </w:r>
      <w:r>
        <w:rPr>
          <w:sz w:val="24"/>
        </w:rPr>
        <w:t>буквы</w:t>
      </w:r>
      <w:r>
        <w:rPr>
          <w:spacing w:val="-15"/>
          <w:sz w:val="24"/>
        </w:rPr>
        <w:t xml:space="preserve"> </w:t>
      </w:r>
      <w:r>
        <w:rPr>
          <w:sz w:val="24"/>
        </w:rPr>
        <w:t>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A27FD6" w:rsidRDefault="00091AF7">
      <w:pPr>
        <w:pStyle w:val="a5"/>
        <w:numPr>
          <w:ilvl w:val="0"/>
          <w:numId w:val="153"/>
        </w:numPr>
        <w:tabs>
          <w:tab w:val="left" w:pos="563"/>
        </w:tabs>
        <w:ind w:right="567" w:firstLine="0"/>
        <w:rPr>
          <w:sz w:val="24"/>
        </w:rPr>
      </w:pPr>
      <w:r>
        <w:rPr>
          <w:sz w:val="24"/>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A27FD6" w:rsidRDefault="00091AF7">
      <w:pPr>
        <w:pStyle w:val="a5"/>
        <w:numPr>
          <w:ilvl w:val="0"/>
          <w:numId w:val="153"/>
        </w:numPr>
        <w:tabs>
          <w:tab w:val="left" w:pos="491"/>
        </w:tabs>
        <w:spacing w:before="1"/>
        <w:ind w:right="569" w:firstLine="0"/>
        <w:rPr>
          <w:sz w:val="24"/>
        </w:rPr>
      </w:pPr>
      <w:r>
        <w:rPr>
          <w:sz w:val="24"/>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A27FD6" w:rsidRDefault="00091AF7">
      <w:pPr>
        <w:pStyle w:val="a5"/>
        <w:numPr>
          <w:ilvl w:val="0"/>
          <w:numId w:val="153"/>
        </w:numPr>
        <w:tabs>
          <w:tab w:val="left" w:pos="575"/>
        </w:tabs>
        <w:ind w:right="573" w:firstLine="0"/>
        <w:rPr>
          <w:sz w:val="24"/>
        </w:rPr>
      </w:pPr>
      <w:r>
        <w:rPr>
          <w:sz w:val="24"/>
        </w:rPr>
        <w:t>овладение компенсаторными умениями: использовать при чтении и аудировании языковую, в том числе контекстуальную догадку;</w:t>
      </w:r>
    </w:p>
    <w:p w:rsidR="00A27FD6" w:rsidRDefault="00091AF7">
      <w:pPr>
        <w:pStyle w:val="a5"/>
        <w:numPr>
          <w:ilvl w:val="0"/>
          <w:numId w:val="153"/>
        </w:numPr>
        <w:tabs>
          <w:tab w:val="left" w:pos="479"/>
        </w:tabs>
        <w:spacing w:before="1"/>
        <w:ind w:right="572" w:firstLine="0"/>
        <w:rPr>
          <w:sz w:val="24"/>
        </w:rPr>
      </w:pPr>
      <w:r>
        <w:rPr>
          <w:sz w:val="24"/>
        </w:rPr>
        <w:t>овладение</w:t>
      </w:r>
      <w:r>
        <w:rPr>
          <w:spacing w:val="-8"/>
          <w:sz w:val="24"/>
        </w:rPr>
        <w:t xml:space="preserve"> </w:t>
      </w:r>
      <w:r>
        <w:rPr>
          <w:sz w:val="24"/>
        </w:rPr>
        <w:t>умениями</w:t>
      </w:r>
      <w:r>
        <w:rPr>
          <w:spacing w:val="-6"/>
          <w:sz w:val="24"/>
        </w:rPr>
        <w:t xml:space="preserve"> </w:t>
      </w:r>
      <w:r>
        <w:rPr>
          <w:sz w:val="24"/>
        </w:rPr>
        <w:t>описывать,</w:t>
      </w:r>
      <w:r>
        <w:rPr>
          <w:spacing w:val="-7"/>
          <w:sz w:val="24"/>
        </w:rPr>
        <w:t xml:space="preserve"> </w:t>
      </w:r>
      <w:r>
        <w:rPr>
          <w:sz w:val="24"/>
        </w:rPr>
        <w:t>сравнивать</w:t>
      </w:r>
      <w:r>
        <w:rPr>
          <w:spacing w:val="-5"/>
          <w:sz w:val="24"/>
        </w:rPr>
        <w:t xml:space="preserve"> </w:t>
      </w:r>
      <w:r>
        <w:rPr>
          <w:sz w:val="24"/>
        </w:rPr>
        <w:t>и</w:t>
      </w:r>
      <w:r>
        <w:rPr>
          <w:spacing w:val="-6"/>
          <w:sz w:val="24"/>
        </w:rPr>
        <w:t xml:space="preserve"> </w:t>
      </w:r>
      <w:r>
        <w:rPr>
          <w:sz w:val="24"/>
        </w:rPr>
        <w:t>группировать</w:t>
      </w:r>
      <w:r>
        <w:rPr>
          <w:spacing w:val="-5"/>
          <w:sz w:val="24"/>
        </w:rPr>
        <w:t xml:space="preserve"> </w:t>
      </w:r>
      <w:r>
        <w:rPr>
          <w:sz w:val="24"/>
        </w:rPr>
        <w:t>объекты</w:t>
      </w:r>
      <w:r>
        <w:rPr>
          <w:spacing w:val="-7"/>
          <w:sz w:val="24"/>
        </w:rPr>
        <w:t xml:space="preserve"> </w:t>
      </w:r>
      <w:r>
        <w:rPr>
          <w:sz w:val="24"/>
        </w:rPr>
        <w:t>и</w:t>
      </w:r>
      <w:r>
        <w:rPr>
          <w:spacing w:val="-6"/>
          <w:sz w:val="24"/>
        </w:rPr>
        <w:t xml:space="preserve"> </w:t>
      </w:r>
      <w:r>
        <w:rPr>
          <w:sz w:val="24"/>
        </w:rPr>
        <w:t>явления</w:t>
      </w:r>
      <w:r>
        <w:rPr>
          <w:spacing w:val="-7"/>
          <w:sz w:val="24"/>
        </w:rPr>
        <w:t xml:space="preserve"> </w:t>
      </w:r>
      <w:r>
        <w:rPr>
          <w:sz w:val="24"/>
        </w:rPr>
        <w:t>в</w:t>
      </w:r>
      <w:r>
        <w:rPr>
          <w:spacing w:val="-7"/>
          <w:sz w:val="24"/>
        </w:rPr>
        <w:t xml:space="preserve"> </w:t>
      </w:r>
      <w:r>
        <w:rPr>
          <w:sz w:val="24"/>
        </w:rPr>
        <w:t>рамках изучаемой тематики;</w:t>
      </w:r>
    </w:p>
    <w:p w:rsidR="00A27FD6" w:rsidRDefault="00091AF7">
      <w:pPr>
        <w:pStyle w:val="a5"/>
        <w:numPr>
          <w:ilvl w:val="0"/>
          <w:numId w:val="153"/>
        </w:numPr>
        <w:tabs>
          <w:tab w:val="left" w:pos="510"/>
        </w:tabs>
        <w:ind w:right="570" w:firstLine="0"/>
        <w:rPr>
          <w:sz w:val="24"/>
        </w:rPr>
      </w:pPr>
      <w:r>
        <w:rPr>
          <w:sz w:val="24"/>
        </w:rPr>
        <w:t>приобретение базовых умений работы с доступной информацией в рамках изучаемой тематики,</w:t>
      </w:r>
      <w:r>
        <w:rPr>
          <w:spacing w:val="-15"/>
          <w:sz w:val="24"/>
        </w:rPr>
        <w:t xml:space="preserve"> </w:t>
      </w:r>
      <w:r>
        <w:rPr>
          <w:sz w:val="24"/>
        </w:rPr>
        <w:t>безопасного</w:t>
      </w:r>
      <w:r>
        <w:rPr>
          <w:spacing w:val="-15"/>
          <w:sz w:val="24"/>
        </w:rPr>
        <w:t xml:space="preserve"> </w:t>
      </w:r>
      <w:r>
        <w:rPr>
          <w:sz w:val="24"/>
        </w:rPr>
        <w:t>использования</w:t>
      </w:r>
      <w:r>
        <w:rPr>
          <w:spacing w:val="-15"/>
          <w:sz w:val="24"/>
        </w:rPr>
        <w:t xml:space="preserve"> </w:t>
      </w:r>
      <w:r>
        <w:rPr>
          <w:sz w:val="24"/>
        </w:rPr>
        <w:t>электронных</w:t>
      </w:r>
      <w:r>
        <w:rPr>
          <w:spacing w:val="-15"/>
          <w:sz w:val="24"/>
        </w:rPr>
        <w:t xml:space="preserve"> </w:t>
      </w:r>
      <w:r>
        <w:rPr>
          <w:sz w:val="24"/>
        </w:rPr>
        <w:t>ресурсов</w:t>
      </w:r>
      <w:r>
        <w:rPr>
          <w:spacing w:val="-15"/>
          <w:sz w:val="24"/>
        </w:rPr>
        <w:t xml:space="preserve"> </w:t>
      </w:r>
      <w:r>
        <w:rPr>
          <w:sz w:val="24"/>
        </w:rPr>
        <w:t>Организации</w:t>
      </w:r>
      <w:r>
        <w:rPr>
          <w:spacing w:val="-15"/>
          <w:sz w:val="24"/>
        </w:rPr>
        <w:t xml:space="preserve"> </w:t>
      </w:r>
      <w:r>
        <w:rPr>
          <w:sz w:val="24"/>
        </w:rPr>
        <w:t>и</w:t>
      </w:r>
      <w:r>
        <w:rPr>
          <w:spacing w:val="-15"/>
          <w:sz w:val="24"/>
        </w:rPr>
        <w:t xml:space="preserve"> </w:t>
      </w:r>
      <w:r>
        <w:rPr>
          <w:sz w:val="24"/>
        </w:rPr>
        <w:t>сети</w:t>
      </w:r>
      <w:r>
        <w:rPr>
          <w:spacing w:val="-15"/>
          <w:sz w:val="24"/>
        </w:rPr>
        <w:t xml:space="preserve"> </w:t>
      </w:r>
      <w:r>
        <w:rPr>
          <w:sz w:val="24"/>
        </w:rPr>
        <w:t>Интернет, получения информации из источников в современной информационной среде;</w:t>
      </w:r>
    </w:p>
    <w:p w:rsidR="00A27FD6" w:rsidRDefault="00091AF7">
      <w:pPr>
        <w:pStyle w:val="a5"/>
        <w:numPr>
          <w:ilvl w:val="0"/>
          <w:numId w:val="153"/>
        </w:numPr>
        <w:tabs>
          <w:tab w:val="left" w:pos="503"/>
        </w:tabs>
        <w:ind w:right="570" w:firstLine="0"/>
        <w:rPr>
          <w:sz w:val="24"/>
        </w:rPr>
      </w:pPr>
      <w:r>
        <w:rPr>
          <w:sz w:val="24"/>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w:t>
      </w:r>
      <w:r>
        <w:rPr>
          <w:spacing w:val="-6"/>
          <w:sz w:val="24"/>
        </w:rPr>
        <w:t xml:space="preserve"> </w:t>
      </w:r>
      <w:r>
        <w:rPr>
          <w:sz w:val="24"/>
        </w:rPr>
        <w:t>и</w:t>
      </w:r>
      <w:r>
        <w:rPr>
          <w:spacing w:val="-3"/>
          <w:sz w:val="24"/>
        </w:rPr>
        <w:t xml:space="preserve"> </w:t>
      </w:r>
      <w:r>
        <w:rPr>
          <w:sz w:val="24"/>
        </w:rPr>
        <w:t>согласование</w:t>
      </w:r>
      <w:r>
        <w:rPr>
          <w:spacing w:val="-4"/>
          <w:sz w:val="24"/>
        </w:rPr>
        <w:t xml:space="preserve"> </w:t>
      </w:r>
      <w:r>
        <w:rPr>
          <w:sz w:val="24"/>
        </w:rPr>
        <w:t>способов</w:t>
      </w:r>
      <w:r>
        <w:rPr>
          <w:spacing w:val="-3"/>
          <w:sz w:val="24"/>
        </w:rPr>
        <w:t xml:space="preserve"> </w:t>
      </w:r>
      <w:r>
        <w:rPr>
          <w:sz w:val="24"/>
        </w:rPr>
        <w:t>достижения</w:t>
      </w:r>
      <w:r>
        <w:rPr>
          <w:spacing w:val="-2"/>
          <w:sz w:val="24"/>
        </w:rPr>
        <w:t xml:space="preserve"> </w:t>
      </w:r>
      <w:r>
        <w:rPr>
          <w:sz w:val="24"/>
        </w:rPr>
        <w:t>общего</w:t>
      </w:r>
      <w:r>
        <w:rPr>
          <w:spacing w:val="-4"/>
          <w:sz w:val="24"/>
        </w:rPr>
        <w:t xml:space="preserve"> </w:t>
      </w:r>
      <w:r>
        <w:rPr>
          <w:sz w:val="24"/>
        </w:rPr>
        <w:t>результата,</w:t>
      </w:r>
      <w:r>
        <w:rPr>
          <w:spacing w:val="-6"/>
          <w:sz w:val="24"/>
        </w:rPr>
        <w:t xml:space="preserve"> </w:t>
      </w:r>
      <w:r>
        <w:rPr>
          <w:sz w:val="24"/>
        </w:rPr>
        <w:t>распределение</w:t>
      </w:r>
      <w:r>
        <w:rPr>
          <w:spacing w:val="-3"/>
          <w:sz w:val="24"/>
        </w:rPr>
        <w:t xml:space="preserve"> </w:t>
      </w:r>
      <w:r>
        <w:rPr>
          <w:spacing w:val="-2"/>
          <w:sz w:val="24"/>
        </w:rPr>
        <w:t>ролей</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right="566"/>
      </w:pPr>
      <w:r>
        <w:lastRenderedPageBreak/>
        <w:t>в</w:t>
      </w:r>
      <w:r>
        <w:rPr>
          <w:spacing w:val="-2"/>
        </w:rPr>
        <w:t xml:space="preserve"> </w:t>
      </w:r>
      <w:r>
        <w:t>совместной деятельности,</w:t>
      </w:r>
      <w:r>
        <w:rPr>
          <w:spacing w:val="-1"/>
        </w:rPr>
        <w:t xml:space="preserve"> </w:t>
      </w:r>
      <w:r>
        <w:t>проявление</w:t>
      </w:r>
      <w:r>
        <w:rPr>
          <w:spacing w:val="-2"/>
        </w:rPr>
        <w:t xml:space="preserve"> </w:t>
      </w:r>
      <w:r>
        <w:t>готовности быть лидером</w:t>
      </w:r>
      <w:r>
        <w:rPr>
          <w:spacing w:val="-2"/>
        </w:rPr>
        <w:t xml:space="preserve"> </w:t>
      </w:r>
      <w:r>
        <w:t>и выполнять</w:t>
      </w:r>
      <w:r>
        <w:rPr>
          <w:spacing w:val="-1"/>
        </w:rPr>
        <w:t xml:space="preserve"> </w:t>
      </w:r>
      <w:r>
        <w:t>поручения, осуществление взаимного контроля в совместной деятельности, оценивание своего вклада в общее дело;</w:t>
      </w:r>
    </w:p>
    <w:p w:rsidR="00A27FD6" w:rsidRDefault="00091AF7">
      <w:pPr>
        <w:pStyle w:val="a5"/>
        <w:numPr>
          <w:ilvl w:val="0"/>
          <w:numId w:val="153"/>
        </w:numPr>
        <w:tabs>
          <w:tab w:val="left" w:pos="602"/>
        </w:tabs>
        <w:spacing w:before="1"/>
        <w:ind w:left="602" w:hanging="380"/>
        <w:rPr>
          <w:sz w:val="24"/>
        </w:rPr>
      </w:pPr>
      <w:r>
        <w:rPr>
          <w:sz w:val="24"/>
        </w:rPr>
        <w:t>приобретение</w:t>
      </w:r>
      <w:r>
        <w:rPr>
          <w:spacing w:val="-6"/>
          <w:sz w:val="24"/>
        </w:rPr>
        <w:t xml:space="preserve"> </w:t>
      </w:r>
      <w:r>
        <w:rPr>
          <w:sz w:val="24"/>
        </w:rPr>
        <w:t>опыта</w:t>
      </w:r>
      <w:r>
        <w:rPr>
          <w:spacing w:val="-4"/>
          <w:sz w:val="24"/>
        </w:rPr>
        <w:t xml:space="preserve"> </w:t>
      </w:r>
      <w:r>
        <w:rPr>
          <w:sz w:val="24"/>
        </w:rPr>
        <w:t>практической</w:t>
      </w:r>
      <w:r>
        <w:rPr>
          <w:spacing w:val="-2"/>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повседневной</w:t>
      </w:r>
      <w:r>
        <w:rPr>
          <w:spacing w:val="-4"/>
          <w:sz w:val="24"/>
        </w:rPr>
        <w:t xml:space="preserve"> </w:t>
      </w:r>
      <w:r>
        <w:rPr>
          <w:spacing w:val="-2"/>
          <w:sz w:val="24"/>
        </w:rPr>
        <w:t>жизни:</w:t>
      </w:r>
    </w:p>
    <w:p w:rsidR="00A27FD6" w:rsidRDefault="00091AF7">
      <w:pPr>
        <w:pStyle w:val="a3"/>
        <w:ind w:left="222" w:right="565"/>
      </w:pPr>
      <w: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A27FD6" w:rsidRDefault="00091AF7">
      <w:pPr>
        <w:pStyle w:val="a3"/>
        <w:ind w:left="222" w:right="572"/>
      </w:pPr>
      <w:r>
        <w:t>знакомить представителей других стран с культурой своего народа и участвовать в элементарном бытовом общении на иностранном языке.</w:t>
      </w:r>
    </w:p>
    <w:p w:rsidR="00A27FD6" w:rsidRDefault="00091AF7">
      <w:pPr>
        <w:pStyle w:val="a3"/>
        <w:ind w:left="222" w:right="567"/>
      </w:pPr>
      <w:r>
        <w:t>Предметные результаты по учебному предмету "Математика" предметной области "Математика и информатика" обеспечивают:</w:t>
      </w:r>
    </w:p>
    <w:p w:rsidR="00A27FD6" w:rsidRDefault="00091AF7">
      <w:pPr>
        <w:pStyle w:val="a5"/>
        <w:numPr>
          <w:ilvl w:val="0"/>
          <w:numId w:val="152"/>
        </w:numPr>
        <w:tabs>
          <w:tab w:val="left" w:pos="563"/>
        </w:tabs>
        <w:spacing w:before="1"/>
        <w:ind w:right="575" w:firstLine="0"/>
        <w:rPr>
          <w:sz w:val="24"/>
        </w:rPr>
      </w:pPr>
      <w:r>
        <w:rPr>
          <w:sz w:val="24"/>
        </w:rPr>
        <w:t>сформированность системы знаний о числе как результате счета и измерения, о десятичном принципе записи чисел;</w:t>
      </w:r>
    </w:p>
    <w:p w:rsidR="00A27FD6" w:rsidRDefault="00091AF7">
      <w:pPr>
        <w:pStyle w:val="a5"/>
        <w:numPr>
          <w:ilvl w:val="0"/>
          <w:numId w:val="152"/>
        </w:numPr>
        <w:tabs>
          <w:tab w:val="left" w:pos="532"/>
        </w:tabs>
        <w:ind w:right="571" w:firstLine="0"/>
        <w:rPr>
          <w:sz w:val="24"/>
        </w:rPr>
      </w:pPr>
      <w:r>
        <w:rPr>
          <w:sz w:val="24"/>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A27FD6" w:rsidRDefault="00091AF7">
      <w:pPr>
        <w:pStyle w:val="a5"/>
        <w:numPr>
          <w:ilvl w:val="0"/>
          <w:numId w:val="152"/>
        </w:numPr>
        <w:tabs>
          <w:tab w:val="left" w:pos="510"/>
        </w:tabs>
        <w:ind w:right="569" w:firstLine="0"/>
        <w:rPr>
          <w:sz w:val="24"/>
        </w:rPr>
      </w:pPr>
      <w:r>
        <w:rPr>
          <w:sz w:val="24"/>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A27FD6" w:rsidRDefault="00091AF7">
      <w:pPr>
        <w:pStyle w:val="a5"/>
        <w:numPr>
          <w:ilvl w:val="0"/>
          <w:numId w:val="152"/>
        </w:numPr>
        <w:tabs>
          <w:tab w:val="left" w:pos="549"/>
        </w:tabs>
        <w:ind w:right="568" w:firstLine="0"/>
        <w:rPr>
          <w:sz w:val="24"/>
        </w:rPr>
      </w:pPr>
      <w:r>
        <w:rPr>
          <w:sz w:val="24"/>
        </w:rPr>
        <w:t xml:space="preserve">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w:t>
      </w:r>
      <w:r>
        <w:rPr>
          <w:spacing w:val="-2"/>
          <w:sz w:val="24"/>
        </w:rPr>
        <w:t>ситуациях;</w:t>
      </w:r>
    </w:p>
    <w:p w:rsidR="00A27FD6" w:rsidRDefault="00091AF7">
      <w:pPr>
        <w:pStyle w:val="a5"/>
        <w:numPr>
          <w:ilvl w:val="0"/>
          <w:numId w:val="152"/>
        </w:numPr>
        <w:tabs>
          <w:tab w:val="left" w:pos="570"/>
        </w:tabs>
        <w:ind w:right="567" w:firstLine="0"/>
        <w:rPr>
          <w:sz w:val="24"/>
        </w:rPr>
      </w:pPr>
      <w:r>
        <w:rPr>
          <w:sz w:val="24"/>
        </w:rPr>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A27FD6" w:rsidRDefault="00091AF7">
      <w:pPr>
        <w:pStyle w:val="a5"/>
        <w:numPr>
          <w:ilvl w:val="0"/>
          <w:numId w:val="152"/>
        </w:numPr>
        <w:tabs>
          <w:tab w:val="left" w:pos="544"/>
        </w:tabs>
        <w:ind w:right="569" w:firstLine="0"/>
        <w:rPr>
          <w:sz w:val="24"/>
        </w:rPr>
      </w:pPr>
      <w:r>
        <w:rPr>
          <w:sz w:val="24"/>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A27FD6" w:rsidRDefault="00091AF7">
      <w:pPr>
        <w:pStyle w:val="a5"/>
        <w:numPr>
          <w:ilvl w:val="0"/>
          <w:numId w:val="152"/>
        </w:numPr>
        <w:tabs>
          <w:tab w:val="left" w:pos="475"/>
        </w:tabs>
        <w:spacing w:before="1"/>
        <w:ind w:right="568" w:firstLine="0"/>
        <w:rPr>
          <w:sz w:val="24"/>
        </w:rPr>
      </w:pPr>
      <w:r>
        <w:rPr>
          <w:sz w:val="24"/>
        </w:rPr>
        <w:t>использование</w:t>
      </w:r>
      <w:r>
        <w:rPr>
          <w:spacing w:val="-13"/>
          <w:sz w:val="24"/>
        </w:rPr>
        <w:t xml:space="preserve"> </w:t>
      </w:r>
      <w:r>
        <w:rPr>
          <w:sz w:val="24"/>
        </w:rPr>
        <w:t>начальных</w:t>
      </w:r>
      <w:r>
        <w:rPr>
          <w:spacing w:val="-12"/>
          <w:sz w:val="24"/>
        </w:rPr>
        <w:t xml:space="preserve"> </w:t>
      </w:r>
      <w:r>
        <w:rPr>
          <w:sz w:val="24"/>
        </w:rPr>
        <w:t>математических</w:t>
      </w:r>
      <w:r>
        <w:rPr>
          <w:spacing w:val="-12"/>
          <w:sz w:val="24"/>
        </w:rPr>
        <w:t xml:space="preserve"> </w:t>
      </w:r>
      <w:r>
        <w:rPr>
          <w:sz w:val="24"/>
        </w:rPr>
        <w:t>знаний</w:t>
      </w:r>
      <w:r>
        <w:rPr>
          <w:spacing w:val="-11"/>
          <w:sz w:val="24"/>
        </w:rPr>
        <w:t xml:space="preserve"> </w:t>
      </w:r>
      <w:r>
        <w:rPr>
          <w:sz w:val="24"/>
        </w:rPr>
        <w:t>при</w:t>
      </w:r>
      <w:r>
        <w:rPr>
          <w:spacing w:val="-11"/>
          <w:sz w:val="24"/>
        </w:rPr>
        <w:t xml:space="preserve"> </w:t>
      </w:r>
      <w:r>
        <w:rPr>
          <w:sz w:val="24"/>
        </w:rPr>
        <w:t>решении</w:t>
      </w:r>
      <w:r>
        <w:rPr>
          <w:spacing w:val="-11"/>
          <w:sz w:val="24"/>
        </w:rPr>
        <w:t xml:space="preserve"> </w:t>
      </w:r>
      <w:r>
        <w:rPr>
          <w:sz w:val="24"/>
        </w:rPr>
        <w:t>учебных</w:t>
      </w:r>
      <w:r>
        <w:rPr>
          <w:spacing w:val="-12"/>
          <w:sz w:val="24"/>
        </w:rPr>
        <w:t xml:space="preserve"> </w:t>
      </w:r>
      <w:r>
        <w:rPr>
          <w:sz w:val="24"/>
        </w:rPr>
        <w:t>и</w:t>
      </w:r>
      <w:r>
        <w:rPr>
          <w:spacing w:val="-11"/>
          <w:sz w:val="24"/>
        </w:rPr>
        <w:t xml:space="preserve"> </w:t>
      </w:r>
      <w:r>
        <w:rPr>
          <w:sz w:val="24"/>
        </w:rPr>
        <w:t>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A27FD6" w:rsidRDefault="00091AF7">
      <w:pPr>
        <w:pStyle w:val="a3"/>
        <w:ind w:left="222" w:right="571"/>
      </w:pPr>
      <w:r>
        <w:t>Предметные результаты по учебному предмету "Окружающий мир" предметной области "Обществознание и естествознание (окружающий мир)" обеспечивают:</w:t>
      </w:r>
    </w:p>
    <w:p w:rsidR="00A27FD6" w:rsidRDefault="00091AF7">
      <w:pPr>
        <w:pStyle w:val="a5"/>
        <w:numPr>
          <w:ilvl w:val="0"/>
          <w:numId w:val="151"/>
        </w:numPr>
        <w:tabs>
          <w:tab w:val="left" w:pos="525"/>
        </w:tabs>
        <w:ind w:right="568" w:firstLine="0"/>
        <w:rPr>
          <w:sz w:val="24"/>
        </w:rPr>
      </w:pPr>
      <w:r>
        <w:rPr>
          <w:sz w:val="24"/>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A27FD6" w:rsidRDefault="00091AF7">
      <w:pPr>
        <w:pStyle w:val="a5"/>
        <w:numPr>
          <w:ilvl w:val="0"/>
          <w:numId w:val="151"/>
        </w:numPr>
        <w:tabs>
          <w:tab w:val="left" w:pos="506"/>
        </w:tabs>
        <w:spacing w:before="1"/>
        <w:ind w:right="564" w:firstLine="0"/>
        <w:rPr>
          <w:sz w:val="24"/>
        </w:rPr>
      </w:pPr>
      <w:r>
        <w:rPr>
          <w:sz w:val="24"/>
        </w:rPr>
        <w:t xml:space="preserve">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w:t>
      </w:r>
      <w:r>
        <w:rPr>
          <w:spacing w:val="-2"/>
          <w:sz w:val="24"/>
        </w:rPr>
        <w:t>решений;</w:t>
      </w:r>
    </w:p>
    <w:p w:rsidR="00A27FD6" w:rsidRDefault="00091AF7">
      <w:pPr>
        <w:pStyle w:val="a5"/>
        <w:numPr>
          <w:ilvl w:val="0"/>
          <w:numId w:val="151"/>
        </w:numPr>
        <w:tabs>
          <w:tab w:val="left" w:pos="582"/>
        </w:tabs>
        <w:ind w:right="564" w:firstLine="0"/>
        <w:rPr>
          <w:sz w:val="24"/>
        </w:rPr>
      </w:pPr>
      <w:r>
        <w:rPr>
          <w:sz w:val="24"/>
        </w:rPr>
        <w:t>первоначальные представления о традициях и обычаях, хозяйственных занятиях населения</w:t>
      </w:r>
      <w:r>
        <w:rPr>
          <w:spacing w:val="-3"/>
          <w:sz w:val="24"/>
        </w:rPr>
        <w:t xml:space="preserve"> </w:t>
      </w:r>
      <w:r>
        <w:rPr>
          <w:sz w:val="24"/>
        </w:rPr>
        <w:t>и</w:t>
      </w:r>
      <w:r>
        <w:rPr>
          <w:spacing w:val="-2"/>
          <w:sz w:val="24"/>
        </w:rPr>
        <w:t xml:space="preserve"> </w:t>
      </w:r>
      <w:r>
        <w:rPr>
          <w:sz w:val="24"/>
        </w:rPr>
        <w:t>массовых</w:t>
      </w:r>
      <w:r>
        <w:rPr>
          <w:spacing w:val="-1"/>
          <w:sz w:val="24"/>
        </w:rPr>
        <w:t xml:space="preserve"> </w:t>
      </w:r>
      <w:r>
        <w:rPr>
          <w:sz w:val="24"/>
        </w:rPr>
        <w:t>профессиях</w:t>
      </w:r>
      <w:r>
        <w:rPr>
          <w:spacing w:val="-3"/>
          <w:sz w:val="24"/>
        </w:rPr>
        <w:t xml:space="preserve"> </w:t>
      </w:r>
      <w:r>
        <w:rPr>
          <w:sz w:val="24"/>
        </w:rPr>
        <w:t>родного</w:t>
      </w:r>
      <w:r>
        <w:rPr>
          <w:spacing w:val="-3"/>
          <w:sz w:val="24"/>
        </w:rPr>
        <w:t xml:space="preserve"> </w:t>
      </w:r>
      <w:r>
        <w:rPr>
          <w:sz w:val="24"/>
        </w:rPr>
        <w:t>края,</w:t>
      </w:r>
      <w:r>
        <w:rPr>
          <w:spacing w:val="-3"/>
          <w:sz w:val="24"/>
        </w:rPr>
        <w:t xml:space="preserve"> </w:t>
      </w:r>
      <w:r>
        <w:rPr>
          <w:sz w:val="24"/>
        </w:rPr>
        <w:t>достопримечательностях</w:t>
      </w:r>
      <w:r>
        <w:rPr>
          <w:spacing w:val="-3"/>
          <w:sz w:val="24"/>
        </w:rPr>
        <w:t xml:space="preserve"> </w:t>
      </w:r>
      <w:r>
        <w:rPr>
          <w:sz w:val="24"/>
        </w:rPr>
        <w:t>столицы</w:t>
      </w:r>
      <w:r>
        <w:rPr>
          <w:spacing w:val="-5"/>
          <w:sz w:val="24"/>
        </w:rPr>
        <w:t xml:space="preserve"> </w:t>
      </w:r>
      <w:r>
        <w:rPr>
          <w:sz w:val="24"/>
        </w:rPr>
        <w:t>России и родного края, наиболее значимых объектах Всемирного культурного и природного наследия</w:t>
      </w:r>
      <w:r>
        <w:rPr>
          <w:spacing w:val="39"/>
          <w:sz w:val="24"/>
        </w:rPr>
        <w:t xml:space="preserve"> </w:t>
      </w:r>
      <w:r>
        <w:rPr>
          <w:sz w:val="24"/>
        </w:rPr>
        <w:t>в</w:t>
      </w:r>
      <w:r>
        <w:rPr>
          <w:spacing w:val="39"/>
          <w:sz w:val="24"/>
        </w:rPr>
        <w:t xml:space="preserve"> </w:t>
      </w:r>
      <w:r>
        <w:rPr>
          <w:sz w:val="24"/>
        </w:rPr>
        <w:t>России;</w:t>
      </w:r>
      <w:r>
        <w:rPr>
          <w:spacing w:val="40"/>
          <w:sz w:val="24"/>
        </w:rPr>
        <w:t xml:space="preserve"> </w:t>
      </w:r>
      <w:r>
        <w:rPr>
          <w:sz w:val="24"/>
        </w:rPr>
        <w:t>важнейших</w:t>
      </w:r>
      <w:r>
        <w:rPr>
          <w:spacing w:val="40"/>
          <w:sz w:val="24"/>
        </w:rPr>
        <w:t xml:space="preserve"> </w:t>
      </w:r>
      <w:r>
        <w:rPr>
          <w:sz w:val="24"/>
        </w:rPr>
        <w:t>для</w:t>
      </w:r>
      <w:r>
        <w:rPr>
          <w:spacing w:val="40"/>
          <w:sz w:val="24"/>
        </w:rPr>
        <w:t xml:space="preserve"> </w:t>
      </w:r>
      <w:r>
        <w:rPr>
          <w:sz w:val="24"/>
        </w:rPr>
        <w:t>страны</w:t>
      </w:r>
      <w:r>
        <w:rPr>
          <w:spacing w:val="39"/>
          <w:sz w:val="24"/>
        </w:rPr>
        <w:t xml:space="preserve"> </w:t>
      </w:r>
      <w:r>
        <w:rPr>
          <w:sz w:val="24"/>
        </w:rPr>
        <w:t>и</w:t>
      </w:r>
      <w:r>
        <w:rPr>
          <w:spacing w:val="40"/>
          <w:sz w:val="24"/>
        </w:rPr>
        <w:t xml:space="preserve"> </w:t>
      </w:r>
      <w:r>
        <w:rPr>
          <w:sz w:val="24"/>
        </w:rPr>
        <w:t>личности</w:t>
      </w:r>
      <w:r>
        <w:rPr>
          <w:spacing w:val="41"/>
          <w:sz w:val="24"/>
        </w:rPr>
        <w:t xml:space="preserve"> </w:t>
      </w:r>
      <w:r>
        <w:rPr>
          <w:sz w:val="24"/>
        </w:rPr>
        <w:t>событиях</w:t>
      </w:r>
      <w:r>
        <w:rPr>
          <w:spacing w:val="38"/>
          <w:sz w:val="24"/>
        </w:rPr>
        <w:t xml:space="preserve"> </w:t>
      </w:r>
      <w:r>
        <w:rPr>
          <w:sz w:val="24"/>
        </w:rPr>
        <w:t>и</w:t>
      </w:r>
      <w:r>
        <w:rPr>
          <w:spacing w:val="40"/>
          <w:sz w:val="24"/>
        </w:rPr>
        <w:t xml:space="preserve"> </w:t>
      </w:r>
      <w:r>
        <w:rPr>
          <w:sz w:val="24"/>
        </w:rPr>
        <w:t>фактах</w:t>
      </w:r>
      <w:r>
        <w:rPr>
          <w:spacing w:val="39"/>
          <w:sz w:val="24"/>
        </w:rPr>
        <w:t xml:space="preserve"> </w:t>
      </w:r>
      <w:r>
        <w:rPr>
          <w:sz w:val="24"/>
        </w:rPr>
        <w:t>прошлого</w:t>
      </w:r>
      <w:r>
        <w:rPr>
          <w:spacing w:val="40"/>
          <w:sz w:val="24"/>
        </w:rPr>
        <w:t xml:space="preserve"> </w:t>
      </w:r>
      <w:r>
        <w:rPr>
          <w:spacing w:val="-10"/>
          <w:sz w:val="24"/>
        </w:rPr>
        <w:t>и</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настоящего</w:t>
      </w:r>
      <w:r>
        <w:rPr>
          <w:spacing w:val="-7"/>
        </w:rPr>
        <w:t xml:space="preserve"> </w:t>
      </w:r>
      <w:r>
        <w:t>России;</w:t>
      </w:r>
      <w:r>
        <w:rPr>
          <w:spacing w:val="-3"/>
        </w:rPr>
        <w:t xml:space="preserve"> </w:t>
      </w:r>
      <w:r>
        <w:t>основных</w:t>
      </w:r>
      <w:r>
        <w:rPr>
          <w:spacing w:val="-3"/>
        </w:rPr>
        <w:t xml:space="preserve"> </w:t>
      </w:r>
      <w:r>
        <w:t>правах</w:t>
      </w:r>
      <w:r>
        <w:rPr>
          <w:spacing w:val="-3"/>
        </w:rPr>
        <w:t xml:space="preserve"> </w:t>
      </w:r>
      <w:r>
        <w:t>и</w:t>
      </w:r>
      <w:r>
        <w:rPr>
          <w:spacing w:val="-4"/>
        </w:rPr>
        <w:t xml:space="preserve"> </w:t>
      </w:r>
      <w:r>
        <w:t>обязанностях</w:t>
      </w:r>
      <w:r>
        <w:rPr>
          <w:spacing w:val="-3"/>
        </w:rPr>
        <w:t xml:space="preserve"> </w:t>
      </w:r>
      <w:r>
        <w:t>гражданина</w:t>
      </w:r>
      <w:r>
        <w:rPr>
          <w:spacing w:val="-4"/>
        </w:rPr>
        <w:t xml:space="preserve"> </w:t>
      </w:r>
      <w:r>
        <w:t>Российской</w:t>
      </w:r>
      <w:r>
        <w:rPr>
          <w:spacing w:val="-3"/>
        </w:rPr>
        <w:t xml:space="preserve"> </w:t>
      </w:r>
      <w:r>
        <w:rPr>
          <w:spacing w:val="-2"/>
        </w:rPr>
        <w:t>Федерации;</w:t>
      </w:r>
    </w:p>
    <w:p w:rsidR="00A27FD6" w:rsidRDefault="00091AF7">
      <w:pPr>
        <w:pStyle w:val="a5"/>
        <w:numPr>
          <w:ilvl w:val="0"/>
          <w:numId w:val="151"/>
        </w:numPr>
        <w:tabs>
          <w:tab w:val="left" w:pos="489"/>
        </w:tabs>
        <w:spacing w:before="1"/>
        <w:ind w:right="567" w:firstLine="0"/>
        <w:rPr>
          <w:sz w:val="24"/>
        </w:rPr>
      </w:pPr>
      <w:r>
        <w:rPr>
          <w:sz w:val="24"/>
        </w:rPr>
        <w:t>развитие умений описывать, сравнивать и группировать изученные</w:t>
      </w:r>
      <w:r>
        <w:rPr>
          <w:spacing w:val="-1"/>
          <w:sz w:val="24"/>
        </w:rPr>
        <w:t xml:space="preserve"> </w:t>
      </w:r>
      <w:r>
        <w:rPr>
          <w:sz w:val="24"/>
        </w:rPr>
        <w:t>природные объекты и</w:t>
      </w:r>
      <w:r>
        <w:rPr>
          <w:spacing w:val="-15"/>
          <w:sz w:val="24"/>
        </w:rPr>
        <w:t xml:space="preserve"> </w:t>
      </w:r>
      <w:r>
        <w:rPr>
          <w:sz w:val="24"/>
        </w:rPr>
        <w:t>явления,</w:t>
      </w:r>
      <w:r>
        <w:rPr>
          <w:spacing w:val="-15"/>
          <w:sz w:val="24"/>
        </w:rPr>
        <w:t xml:space="preserve"> </w:t>
      </w:r>
      <w:r>
        <w:rPr>
          <w:sz w:val="24"/>
        </w:rPr>
        <w:t>выделяя</w:t>
      </w:r>
      <w:r>
        <w:rPr>
          <w:spacing w:val="-15"/>
          <w:sz w:val="24"/>
        </w:rPr>
        <w:t xml:space="preserve"> </w:t>
      </w:r>
      <w:r>
        <w:rPr>
          <w:sz w:val="24"/>
        </w:rPr>
        <w:t>их</w:t>
      </w:r>
      <w:r>
        <w:rPr>
          <w:spacing w:val="-15"/>
          <w:sz w:val="24"/>
        </w:rPr>
        <w:t xml:space="preserve"> </w:t>
      </w:r>
      <w:r>
        <w:rPr>
          <w:sz w:val="24"/>
        </w:rPr>
        <w:t>существенные</w:t>
      </w:r>
      <w:r>
        <w:rPr>
          <w:spacing w:val="-15"/>
          <w:sz w:val="24"/>
        </w:rPr>
        <w:t xml:space="preserve"> </w:t>
      </w:r>
      <w:r>
        <w:rPr>
          <w:sz w:val="24"/>
        </w:rPr>
        <w:t>признаки</w:t>
      </w:r>
      <w:r>
        <w:rPr>
          <w:spacing w:val="-15"/>
          <w:sz w:val="24"/>
        </w:rPr>
        <w:t xml:space="preserve"> </w:t>
      </w:r>
      <w:r>
        <w:rPr>
          <w:sz w:val="24"/>
        </w:rPr>
        <w:t>и</w:t>
      </w:r>
      <w:r>
        <w:rPr>
          <w:spacing w:val="-15"/>
          <w:sz w:val="24"/>
        </w:rPr>
        <w:t xml:space="preserve"> </w:t>
      </w:r>
      <w:r>
        <w:rPr>
          <w:sz w:val="24"/>
        </w:rPr>
        <w:t>отношения</w:t>
      </w:r>
      <w:r>
        <w:rPr>
          <w:spacing w:val="-15"/>
          <w:sz w:val="24"/>
        </w:rPr>
        <w:t xml:space="preserve"> </w:t>
      </w:r>
      <w:r>
        <w:rPr>
          <w:sz w:val="24"/>
        </w:rPr>
        <w:t>между</w:t>
      </w:r>
      <w:r>
        <w:rPr>
          <w:spacing w:val="-15"/>
          <w:sz w:val="24"/>
        </w:rPr>
        <w:t xml:space="preserve"> </w:t>
      </w:r>
      <w:r>
        <w:rPr>
          <w:sz w:val="24"/>
        </w:rPr>
        <w:t>объектами</w:t>
      </w:r>
      <w:r>
        <w:rPr>
          <w:spacing w:val="-14"/>
          <w:sz w:val="24"/>
        </w:rPr>
        <w:t xml:space="preserve"> </w:t>
      </w:r>
      <w:r>
        <w:rPr>
          <w:sz w:val="24"/>
        </w:rPr>
        <w:t>и</w:t>
      </w:r>
      <w:r>
        <w:rPr>
          <w:spacing w:val="-15"/>
          <w:sz w:val="24"/>
        </w:rPr>
        <w:t xml:space="preserve"> </w:t>
      </w:r>
      <w:r>
        <w:rPr>
          <w:sz w:val="24"/>
        </w:rPr>
        <w:t>явлениями;</w:t>
      </w:r>
    </w:p>
    <w:p w:rsidR="00A27FD6" w:rsidRDefault="00091AF7">
      <w:pPr>
        <w:pStyle w:val="a5"/>
        <w:numPr>
          <w:ilvl w:val="0"/>
          <w:numId w:val="151"/>
        </w:numPr>
        <w:tabs>
          <w:tab w:val="left" w:pos="539"/>
        </w:tabs>
        <w:ind w:right="569" w:firstLine="0"/>
        <w:rPr>
          <w:sz w:val="24"/>
        </w:rPr>
      </w:pPr>
      <w:r>
        <w:rPr>
          <w:sz w:val="24"/>
        </w:rPr>
        <w:t>понимание простейших причинно-следственных связей в окружающем мире (в том числе на материале о природе и культуре родного края);</w:t>
      </w:r>
    </w:p>
    <w:p w:rsidR="00A27FD6" w:rsidRDefault="00091AF7">
      <w:pPr>
        <w:pStyle w:val="a5"/>
        <w:numPr>
          <w:ilvl w:val="0"/>
          <w:numId w:val="151"/>
        </w:numPr>
        <w:tabs>
          <w:tab w:val="left" w:pos="609"/>
        </w:tabs>
        <w:ind w:right="570" w:firstLine="0"/>
        <w:rPr>
          <w:sz w:val="24"/>
        </w:rPr>
      </w:pPr>
      <w:r>
        <w:rPr>
          <w:sz w:val="24"/>
        </w:rPr>
        <w:t>умение решать в рамках изученного материала познавательные, в том числе практические задачи;</w:t>
      </w:r>
    </w:p>
    <w:p w:rsidR="00A27FD6" w:rsidRDefault="00091AF7">
      <w:pPr>
        <w:pStyle w:val="a5"/>
        <w:numPr>
          <w:ilvl w:val="0"/>
          <w:numId w:val="151"/>
        </w:numPr>
        <w:tabs>
          <w:tab w:val="left" w:pos="628"/>
        </w:tabs>
        <w:ind w:right="565" w:firstLine="0"/>
        <w:rPr>
          <w:sz w:val="24"/>
        </w:rPr>
      </w:pPr>
      <w:r>
        <w:rPr>
          <w:sz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A27FD6" w:rsidRDefault="00091AF7">
      <w:pPr>
        <w:pStyle w:val="a5"/>
        <w:numPr>
          <w:ilvl w:val="0"/>
          <w:numId w:val="151"/>
        </w:numPr>
        <w:tabs>
          <w:tab w:val="left" w:pos="486"/>
        </w:tabs>
        <w:ind w:right="568" w:firstLine="0"/>
        <w:rPr>
          <w:sz w:val="24"/>
        </w:rPr>
      </w:pPr>
      <w:r>
        <w:rPr>
          <w:sz w:val="24"/>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A27FD6" w:rsidRDefault="00091AF7">
      <w:pPr>
        <w:pStyle w:val="a5"/>
        <w:numPr>
          <w:ilvl w:val="0"/>
          <w:numId w:val="151"/>
        </w:numPr>
        <w:tabs>
          <w:tab w:val="left" w:pos="510"/>
        </w:tabs>
        <w:spacing w:before="1"/>
        <w:ind w:right="568" w:firstLine="0"/>
        <w:rPr>
          <w:sz w:val="24"/>
        </w:rPr>
      </w:pPr>
      <w:r>
        <w:rPr>
          <w:sz w:val="24"/>
        </w:rPr>
        <w:t xml:space="preserve">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w:t>
      </w:r>
      <w:r>
        <w:rPr>
          <w:spacing w:val="-2"/>
          <w:sz w:val="24"/>
        </w:rPr>
        <w:t>финансов;</w:t>
      </w:r>
    </w:p>
    <w:p w:rsidR="00A27FD6" w:rsidRDefault="00091AF7">
      <w:pPr>
        <w:pStyle w:val="a5"/>
        <w:numPr>
          <w:ilvl w:val="0"/>
          <w:numId w:val="151"/>
        </w:numPr>
        <w:tabs>
          <w:tab w:val="left" w:pos="746"/>
        </w:tabs>
        <w:ind w:right="568" w:firstLine="0"/>
        <w:rPr>
          <w:sz w:val="24"/>
        </w:rPr>
      </w:pPr>
      <w:r>
        <w:rPr>
          <w:sz w:val="24"/>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A27FD6" w:rsidRDefault="00091AF7">
      <w:pPr>
        <w:pStyle w:val="a3"/>
        <w:ind w:left="222" w:right="567"/>
      </w:pPr>
      <w:r>
        <w:t>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w:t>
      </w:r>
      <w:r>
        <w:rPr>
          <w:spacing w:val="-12"/>
        </w:rPr>
        <w:t xml:space="preserve"> </w:t>
      </w:r>
      <w:r>
        <w:t>"Основы</w:t>
      </w:r>
      <w:r>
        <w:rPr>
          <w:spacing w:val="-13"/>
        </w:rPr>
        <w:t xml:space="preserve"> </w:t>
      </w:r>
      <w:r>
        <w:t>исламской</w:t>
      </w:r>
      <w:r>
        <w:rPr>
          <w:spacing w:val="-11"/>
        </w:rPr>
        <w:t xml:space="preserve"> </w:t>
      </w:r>
      <w:r>
        <w:t>культуры",</w:t>
      </w:r>
      <w:r>
        <w:rPr>
          <w:spacing w:val="-12"/>
        </w:rPr>
        <w:t xml:space="preserve"> </w:t>
      </w:r>
      <w:r>
        <w:t>"Основы</w:t>
      </w:r>
      <w:r>
        <w:rPr>
          <w:spacing w:val="-13"/>
        </w:rPr>
        <w:t xml:space="preserve"> </w:t>
      </w:r>
      <w:r>
        <w:t>религиозных</w:t>
      </w:r>
      <w:r>
        <w:rPr>
          <w:spacing w:val="-15"/>
        </w:rPr>
        <w:t xml:space="preserve"> </w:t>
      </w:r>
      <w:r>
        <w:t>культур</w:t>
      </w:r>
      <w:r>
        <w:rPr>
          <w:spacing w:val="-11"/>
        </w:rPr>
        <w:t xml:space="preserve"> </w:t>
      </w:r>
      <w:r>
        <w:t>народов</w:t>
      </w:r>
      <w:r>
        <w:rPr>
          <w:spacing w:val="-12"/>
        </w:rPr>
        <w:t xml:space="preserve"> </w:t>
      </w:r>
      <w:r>
        <w:t>России" или "Основы светской этики".</w:t>
      </w:r>
    </w:p>
    <w:p w:rsidR="00A27FD6" w:rsidRDefault="00091AF7">
      <w:pPr>
        <w:pStyle w:val="a3"/>
        <w:ind w:left="222" w:right="569"/>
      </w:pPr>
      <w:r>
        <w:t xml:space="preserve">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w:t>
      </w:r>
      <w:r>
        <w:rPr>
          <w:spacing w:val="-2"/>
        </w:rPr>
        <w:t>обеспечивают:</w:t>
      </w:r>
    </w:p>
    <w:p w:rsidR="00A27FD6" w:rsidRDefault="00091AF7">
      <w:pPr>
        <w:pStyle w:val="a5"/>
        <w:numPr>
          <w:ilvl w:val="0"/>
          <w:numId w:val="150"/>
        </w:numPr>
        <w:tabs>
          <w:tab w:val="left" w:pos="463"/>
        </w:tabs>
        <w:spacing w:before="1"/>
        <w:ind w:hanging="241"/>
        <w:rPr>
          <w:sz w:val="24"/>
        </w:rPr>
      </w:pPr>
      <w:r>
        <w:rPr>
          <w:sz w:val="24"/>
        </w:rPr>
        <w:t>По</w:t>
      </w:r>
      <w:r>
        <w:rPr>
          <w:spacing w:val="-4"/>
          <w:sz w:val="24"/>
        </w:rPr>
        <w:t xml:space="preserve"> </w:t>
      </w:r>
      <w:r>
        <w:rPr>
          <w:sz w:val="24"/>
        </w:rPr>
        <w:t>учебному</w:t>
      </w:r>
      <w:r>
        <w:rPr>
          <w:spacing w:val="-3"/>
          <w:sz w:val="24"/>
        </w:rPr>
        <w:t xml:space="preserve"> </w:t>
      </w:r>
      <w:r>
        <w:rPr>
          <w:sz w:val="24"/>
        </w:rPr>
        <w:t>модулю</w:t>
      </w:r>
      <w:r>
        <w:rPr>
          <w:spacing w:val="-4"/>
          <w:sz w:val="24"/>
        </w:rPr>
        <w:t xml:space="preserve"> </w:t>
      </w:r>
      <w:r>
        <w:rPr>
          <w:sz w:val="24"/>
        </w:rPr>
        <w:t>"Основы</w:t>
      </w:r>
      <w:r>
        <w:rPr>
          <w:spacing w:val="-3"/>
          <w:sz w:val="24"/>
        </w:rPr>
        <w:t xml:space="preserve"> </w:t>
      </w:r>
      <w:r>
        <w:rPr>
          <w:sz w:val="24"/>
        </w:rPr>
        <w:t>православной</w:t>
      </w:r>
      <w:r>
        <w:rPr>
          <w:spacing w:val="-3"/>
          <w:sz w:val="24"/>
        </w:rPr>
        <w:t xml:space="preserve"> </w:t>
      </w:r>
      <w:r>
        <w:rPr>
          <w:spacing w:val="-2"/>
          <w:sz w:val="24"/>
        </w:rPr>
        <w:t>культуры":</w:t>
      </w:r>
    </w:p>
    <w:p w:rsidR="00A27FD6" w:rsidRDefault="00091AF7">
      <w:pPr>
        <w:pStyle w:val="a5"/>
        <w:numPr>
          <w:ilvl w:val="1"/>
          <w:numId w:val="150"/>
        </w:numPr>
        <w:tabs>
          <w:tab w:val="left" w:pos="472"/>
        </w:tabs>
        <w:ind w:right="570" w:firstLine="0"/>
        <w:rPr>
          <w:sz w:val="24"/>
        </w:rPr>
      </w:pPr>
      <w:r>
        <w:rPr>
          <w:sz w:val="24"/>
        </w:rPr>
        <w:t>понимание</w:t>
      </w:r>
      <w:r>
        <w:rPr>
          <w:spacing w:val="-15"/>
          <w:sz w:val="24"/>
        </w:rPr>
        <w:t xml:space="preserve"> </w:t>
      </w:r>
      <w:r>
        <w:rPr>
          <w:sz w:val="24"/>
        </w:rPr>
        <w:t>необходимости</w:t>
      </w:r>
      <w:r>
        <w:rPr>
          <w:spacing w:val="-14"/>
          <w:sz w:val="24"/>
        </w:rPr>
        <w:t xml:space="preserve"> </w:t>
      </w:r>
      <w:r>
        <w:rPr>
          <w:sz w:val="24"/>
        </w:rPr>
        <w:t>нравственного</w:t>
      </w:r>
      <w:r>
        <w:rPr>
          <w:spacing w:val="-15"/>
          <w:sz w:val="24"/>
        </w:rPr>
        <w:t xml:space="preserve"> </w:t>
      </w:r>
      <w:r>
        <w:rPr>
          <w:sz w:val="24"/>
        </w:rPr>
        <w:t>совершенствования,</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роли в этом личных усилий человека;</w:t>
      </w:r>
    </w:p>
    <w:p w:rsidR="00A27FD6" w:rsidRDefault="00091AF7">
      <w:pPr>
        <w:pStyle w:val="a5"/>
        <w:numPr>
          <w:ilvl w:val="1"/>
          <w:numId w:val="150"/>
        </w:numPr>
        <w:tabs>
          <w:tab w:val="left" w:pos="582"/>
        </w:tabs>
        <w:ind w:right="570" w:firstLine="0"/>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539"/>
        </w:tabs>
        <w:ind w:right="570" w:firstLine="0"/>
        <w:rPr>
          <w:sz w:val="24"/>
        </w:rPr>
      </w:pPr>
      <w:r>
        <w:rPr>
          <w:sz w:val="24"/>
        </w:rPr>
        <w:t>осуществление обоснованного нравственного выбора с опорой на этические нормы православной культуры;</w:t>
      </w:r>
    </w:p>
    <w:p w:rsidR="00A27FD6" w:rsidRDefault="00091AF7">
      <w:pPr>
        <w:pStyle w:val="a5"/>
        <w:numPr>
          <w:ilvl w:val="1"/>
          <w:numId w:val="150"/>
        </w:numPr>
        <w:tabs>
          <w:tab w:val="left" w:pos="534"/>
        </w:tabs>
        <w:ind w:right="571" w:firstLine="0"/>
        <w:rPr>
          <w:sz w:val="24"/>
        </w:rPr>
      </w:pPr>
      <w:r>
        <w:rPr>
          <w:sz w:val="24"/>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A27FD6" w:rsidRDefault="00091AF7">
      <w:pPr>
        <w:pStyle w:val="a5"/>
        <w:numPr>
          <w:ilvl w:val="1"/>
          <w:numId w:val="150"/>
        </w:numPr>
        <w:tabs>
          <w:tab w:val="left" w:pos="590"/>
        </w:tabs>
        <w:spacing w:before="1"/>
        <w:ind w:right="563" w:firstLine="0"/>
        <w:rPr>
          <w:sz w:val="24"/>
        </w:rPr>
      </w:pPr>
      <w:r>
        <w:rPr>
          <w:sz w:val="24"/>
        </w:rPr>
        <w:t xml:space="preserve">знание названий священных книг в православии, умение кратко описывать их </w:t>
      </w:r>
      <w:r>
        <w:rPr>
          <w:spacing w:val="-2"/>
          <w:sz w:val="24"/>
        </w:rPr>
        <w:t>содержание;</w:t>
      </w:r>
    </w:p>
    <w:p w:rsidR="00A27FD6" w:rsidRDefault="00091AF7">
      <w:pPr>
        <w:pStyle w:val="a5"/>
        <w:numPr>
          <w:ilvl w:val="1"/>
          <w:numId w:val="150"/>
        </w:numPr>
        <w:tabs>
          <w:tab w:val="left" w:pos="618"/>
        </w:tabs>
        <w:ind w:right="575" w:firstLine="0"/>
        <w:rPr>
          <w:sz w:val="24"/>
        </w:rPr>
      </w:pPr>
      <w:r>
        <w:rPr>
          <w:sz w:val="24"/>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A27FD6" w:rsidRDefault="00091AF7">
      <w:pPr>
        <w:pStyle w:val="a5"/>
        <w:numPr>
          <w:ilvl w:val="1"/>
          <w:numId w:val="150"/>
        </w:numPr>
        <w:tabs>
          <w:tab w:val="left" w:pos="501"/>
        </w:tabs>
        <w:ind w:right="566" w:firstLine="0"/>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27FD6" w:rsidRDefault="00091AF7">
      <w:pPr>
        <w:pStyle w:val="a5"/>
        <w:numPr>
          <w:ilvl w:val="1"/>
          <w:numId w:val="150"/>
        </w:numPr>
        <w:tabs>
          <w:tab w:val="left" w:pos="566"/>
        </w:tabs>
        <w:ind w:left="565" w:hanging="344"/>
        <w:rPr>
          <w:sz w:val="24"/>
        </w:rPr>
      </w:pPr>
      <w:r>
        <w:rPr>
          <w:sz w:val="24"/>
        </w:rPr>
        <w:t>понимание</w:t>
      </w:r>
      <w:r>
        <w:rPr>
          <w:spacing w:val="75"/>
          <w:sz w:val="24"/>
        </w:rPr>
        <w:t xml:space="preserve"> </w:t>
      </w:r>
      <w:r>
        <w:rPr>
          <w:sz w:val="24"/>
        </w:rPr>
        <w:t>ценности</w:t>
      </w:r>
      <w:r>
        <w:rPr>
          <w:spacing w:val="51"/>
          <w:w w:val="150"/>
          <w:sz w:val="24"/>
        </w:rPr>
        <w:t xml:space="preserve"> </w:t>
      </w:r>
      <w:r>
        <w:rPr>
          <w:sz w:val="24"/>
        </w:rPr>
        <w:t>семьи,</w:t>
      </w:r>
      <w:r>
        <w:rPr>
          <w:spacing w:val="51"/>
          <w:w w:val="150"/>
          <w:sz w:val="24"/>
        </w:rPr>
        <w:t xml:space="preserve"> </w:t>
      </w:r>
      <w:r>
        <w:rPr>
          <w:sz w:val="24"/>
        </w:rPr>
        <w:t>умение</w:t>
      </w:r>
      <w:r>
        <w:rPr>
          <w:spacing w:val="79"/>
          <w:sz w:val="24"/>
        </w:rPr>
        <w:t xml:space="preserve"> </w:t>
      </w:r>
      <w:r>
        <w:rPr>
          <w:sz w:val="24"/>
        </w:rPr>
        <w:t>приводить</w:t>
      </w:r>
      <w:r>
        <w:rPr>
          <w:spacing w:val="50"/>
          <w:w w:val="150"/>
          <w:sz w:val="24"/>
        </w:rPr>
        <w:t xml:space="preserve"> </w:t>
      </w:r>
      <w:r>
        <w:rPr>
          <w:sz w:val="24"/>
        </w:rPr>
        <w:t>примеры</w:t>
      </w:r>
      <w:r>
        <w:rPr>
          <w:spacing w:val="50"/>
          <w:w w:val="150"/>
          <w:sz w:val="24"/>
        </w:rPr>
        <w:t xml:space="preserve"> </w:t>
      </w:r>
      <w:r>
        <w:rPr>
          <w:sz w:val="24"/>
        </w:rPr>
        <w:t>положительного</w:t>
      </w:r>
      <w:r>
        <w:rPr>
          <w:spacing w:val="51"/>
          <w:w w:val="150"/>
          <w:sz w:val="24"/>
        </w:rPr>
        <w:t xml:space="preserve"> </w:t>
      </w:r>
      <w:r>
        <w:rPr>
          <w:spacing w:val="-2"/>
          <w:sz w:val="24"/>
        </w:rPr>
        <w:t>влияния</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православной</w:t>
      </w:r>
      <w:r>
        <w:rPr>
          <w:spacing w:val="-6"/>
        </w:rPr>
        <w:t xml:space="preserve"> </w:t>
      </w:r>
      <w:r>
        <w:t>религиозной</w:t>
      </w:r>
      <w:r>
        <w:rPr>
          <w:spacing w:val="-4"/>
        </w:rPr>
        <w:t xml:space="preserve"> </w:t>
      </w:r>
      <w:r>
        <w:t>традиции</w:t>
      </w:r>
      <w:r>
        <w:rPr>
          <w:spacing w:val="-3"/>
        </w:rPr>
        <w:t xml:space="preserve"> </w:t>
      </w:r>
      <w:r>
        <w:t>на</w:t>
      </w:r>
      <w:r>
        <w:rPr>
          <w:spacing w:val="-5"/>
        </w:rPr>
        <w:t xml:space="preserve"> </w:t>
      </w:r>
      <w:r>
        <w:t>отношения</w:t>
      </w:r>
      <w:r>
        <w:rPr>
          <w:spacing w:val="-4"/>
        </w:rPr>
        <w:t xml:space="preserve"> </w:t>
      </w:r>
      <w:r>
        <w:t>в</w:t>
      </w:r>
      <w:r>
        <w:rPr>
          <w:spacing w:val="-4"/>
        </w:rPr>
        <w:t xml:space="preserve"> </w:t>
      </w:r>
      <w:r>
        <w:t>семье,</w:t>
      </w:r>
      <w:r>
        <w:rPr>
          <w:spacing w:val="-4"/>
        </w:rPr>
        <w:t xml:space="preserve"> </w:t>
      </w:r>
      <w:r>
        <w:t>воспитание</w:t>
      </w:r>
      <w:r>
        <w:rPr>
          <w:spacing w:val="-4"/>
        </w:rPr>
        <w:t xml:space="preserve"> </w:t>
      </w:r>
      <w:r>
        <w:rPr>
          <w:spacing w:val="-2"/>
        </w:rPr>
        <w:t>детей;</w:t>
      </w:r>
    </w:p>
    <w:p w:rsidR="00A27FD6" w:rsidRDefault="00091AF7">
      <w:pPr>
        <w:pStyle w:val="a5"/>
        <w:numPr>
          <w:ilvl w:val="1"/>
          <w:numId w:val="150"/>
        </w:numPr>
        <w:tabs>
          <w:tab w:val="left" w:pos="556"/>
        </w:tabs>
        <w:spacing w:before="1"/>
        <w:ind w:right="572" w:firstLine="0"/>
        <w:rPr>
          <w:sz w:val="24"/>
        </w:rPr>
      </w:pPr>
      <w:r>
        <w:rPr>
          <w:sz w:val="24"/>
        </w:rPr>
        <w:t>овладение навыками общения с людьми разного вероисповедания; осознание, что оскорбление</w:t>
      </w:r>
      <w:r>
        <w:rPr>
          <w:spacing w:val="-3"/>
          <w:sz w:val="24"/>
        </w:rPr>
        <w:t xml:space="preserve"> </w:t>
      </w:r>
      <w:r>
        <w:rPr>
          <w:sz w:val="24"/>
        </w:rPr>
        <w:t>представителей</w:t>
      </w:r>
      <w:r>
        <w:rPr>
          <w:spacing w:val="-2"/>
          <w:sz w:val="24"/>
        </w:rPr>
        <w:t xml:space="preserve"> </w:t>
      </w:r>
      <w:r>
        <w:rPr>
          <w:sz w:val="24"/>
        </w:rPr>
        <w:t>другой</w:t>
      </w:r>
      <w:r>
        <w:rPr>
          <w:spacing w:val="-2"/>
          <w:sz w:val="24"/>
        </w:rPr>
        <w:t xml:space="preserve"> </w:t>
      </w:r>
      <w:r>
        <w:rPr>
          <w:sz w:val="24"/>
        </w:rPr>
        <w:t>веры</w:t>
      </w:r>
      <w:r>
        <w:rPr>
          <w:spacing w:val="-3"/>
          <w:sz w:val="24"/>
        </w:rPr>
        <w:t xml:space="preserve"> </w:t>
      </w:r>
      <w:r>
        <w:rPr>
          <w:sz w:val="24"/>
        </w:rPr>
        <w:t>есть</w:t>
      </w:r>
      <w:r>
        <w:rPr>
          <w:spacing w:val="-3"/>
          <w:sz w:val="24"/>
        </w:rPr>
        <w:t xml:space="preserve"> </w:t>
      </w:r>
      <w:r>
        <w:rPr>
          <w:sz w:val="24"/>
        </w:rPr>
        <w:t>нарушение</w:t>
      </w:r>
      <w:r>
        <w:rPr>
          <w:spacing w:val="-3"/>
          <w:sz w:val="24"/>
        </w:rPr>
        <w:t xml:space="preserve"> </w:t>
      </w:r>
      <w:r>
        <w:rPr>
          <w:sz w:val="24"/>
        </w:rPr>
        <w:t>нравственных</w:t>
      </w:r>
      <w:r>
        <w:rPr>
          <w:spacing w:val="-3"/>
          <w:sz w:val="24"/>
        </w:rPr>
        <w:t xml:space="preserve"> </w:t>
      </w:r>
      <w:r>
        <w:rPr>
          <w:sz w:val="24"/>
        </w:rPr>
        <w:t>норм</w:t>
      </w:r>
      <w:r>
        <w:rPr>
          <w:spacing w:val="-3"/>
          <w:sz w:val="24"/>
        </w:rPr>
        <w:t xml:space="preserve"> </w:t>
      </w:r>
      <w:r>
        <w:rPr>
          <w:sz w:val="24"/>
        </w:rPr>
        <w:t>поведения</w:t>
      </w:r>
      <w:r>
        <w:rPr>
          <w:spacing w:val="-5"/>
          <w:sz w:val="24"/>
        </w:rPr>
        <w:t xml:space="preserve"> </w:t>
      </w:r>
      <w:r>
        <w:rPr>
          <w:sz w:val="24"/>
        </w:rPr>
        <w:t xml:space="preserve">в </w:t>
      </w:r>
      <w:r>
        <w:rPr>
          <w:spacing w:val="-2"/>
          <w:sz w:val="24"/>
        </w:rPr>
        <w:t>обществе;</w:t>
      </w:r>
    </w:p>
    <w:p w:rsidR="00A27FD6" w:rsidRDefault="00091AF7">
      <w:pPr>
        <w:pStyle w:val="a5"/>
        <w:numPr>
          <w:ilvl w:val="1"/>
          <w:numId w:val="150"/>
        </w:numPr>
        <w:tabs>
          <w:tab w:val="left" w:pos="616"/>
        </w:tabs>
        <w:ind w:right="572"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738"/>
        </w:tabs>
        <w:ind w:right="574" w:firstLine="0"/>
        <w:rPr>
          <w:sz w:val="24"/>
        </w:rPr>
      </w:pPr>
      <w:r>
        <w:rPr>
          <w:sz w:val="24"/>
        </w:rPr>
        <w:t>формирование умений объяснять значение слов "милосердие", "сострадание", "прощение", "дружелюбие";</w:t>
      </w:r>
    </w:p>
    <w:p w:rsidR="00A27FD6" w:rsidRDefault="00091AF7">
      <w:pPr>
        <w:pStyle w:val="a5"/>
        <w:numPr>
          <w:ilvl w:val="1"/>
          <w:numId w:val="150"/>
        </w:numPr>
        <w:tabs>
          <w:tab w:val="left" w:pos="707"/>
        </w:tabs>
        <w:ind w:right="571" w:firstLine="0"/>
        <w:rPr>
          <w:sz w:val="24"/>
        </w:rPr>
      </w:pPr>
      <w:r>
        <w:rPr>
          <w:sz w:val="24"/>
        </w:rPr>
        <w:t>умение находить образы, приводить примеры проявлений любви к ближнему, милосердия и сострадания в православной культуре, истории России,</w:t>
      </w:r>
      <w:r>
        <w:rPr>
          <w:spacing w:val="-2"/>
          <w:sz w:val="24"/>
        </w:rPr>
        <w:t xml:space="preserve"> </w:t>
      </w:r>
      <w:r>
        <w:rPr>
          <w:sz w:val="24"/>
        </w:rPr>
        <w:t>современной жизни;</w:t>
      </w:r>
    </w:p>
    <w:p w:rsidR="00A27FD6" w:rsidRDefault="00091AF7">
      <w:pPr>
        <w:pStyle w:val="a5"/>
        <w:numPr>
          <w:ilvl w:val="1"/>
          <w:numId w:val="150"/>
        </w:numPr>
        <w:tabs>
          <w:tab w:val="left" w:pos="695"/>
        </w:tabs>
        <w:ind w:right="570" w:firstLine="0"/>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A27FD6" w:rsidRDefault="00091AF7">
      <w:pPr>
        <w:pStyle w:val="a5"/>
        <w:numPr>
          <w:ilvl w:val="0"/>
          <w:numId w:val="150"/>
        </w:numPr>
        <w:tabs>
          <w:tab w:val="left" w:pos="463"/>
        </w:tabs>
        <w:spacing w:before="1"/>
        <w:ind w:hanging="241"/>
        <w:rPr>
          <w:sz w:val="24"/>
        </w:rPr>
      </w:pPr>
      <w:r>
        <w:rPr>
          <w:sz w:val="24"/>
        </w:rPr>
        <w:t>По</w:t>
      </w:r>
      <w:r>
        <w:rPr>
          <w:spacing w:val="-3"/>
          <w:sz w:val="24"/>
        </w:rPr>
        <w:t xml:space="preserve"> </w:t>
      </w:r>
      <w:r>
        <w:rPr>
          <w:sz w:val="24"/>
        </w:rPr>
        <w:t>учебному</w:t>
      </w:r>
      <w:r>
        <w:rPr>
          <w:spacing w:val="-2"/>
          <w:sz w:val="24"/>
        </w:rPr>
        <w:t xml:space="preserve"> </w:t>
      </w:r>
      <w:r>
        <w:rPr>
          <w:sz w:val="24"/>
        </w:rPr>
        <w:t>модулю</w:t>
      </w:r>
      <w:r>
        <w:rPr>
          <w:spacing w:val="-2"/>
          <w:sz w:val="24"/>
        </w:rPr>
        <w:t xml:space="preserve"> </w:t>
      </w:r>
      <w:r>
        <w:rPr>
          <w:sz w:val="24"/>
        </w:rPr>
        <w:t>"Основы</w:t>
      </w:r>
      <w:r>
        <w:rPr>
          <w:spacing w:val="-3"/>
          <w:sz w:val="24"/>
        </w:rPr>
        <w:t xml:space="preserve"> </w:t>
      </w:r>
      <w:r>
        <w:rPr>
          <w:sz w:val="24"/>
        </w:rPr>
        <w:t>иудейской</w:t>
      </w:r>
      <w:r>
        <w:rPr>
          <w:spacing w:val="-2"/>
          <w:sz w:val="24"/>
        </w:rPr>
        <w:t xml:space="preserve"> культуры":</w:t>
      </w:r>
    </w:p>
    <w:p w:rsidR="00A27FD6" w:rsidRDefault="00091AF7">
      <w:pPr>
        <w:pStyle w:val="a5"/>
        <w:numPr>
          <w:ilvl w:val="1"/>
          <w:numId w:val="150"/>
        </w:numPr>
        <w:tabs>
          <w:tab w:val="left" w:pos="472"/>
        </w:tabs>
        <w:ind w:right="568" w:firstLine="0"/>
        <w:rPr>
          <w:sz w:val="24"/>
        </w:rPr>
      </w:pPr>
      <w:r>
        <w:rPr>
          <w:sz w:val="24"/>
        </w:rPr>
        <w:t>понимание</w:t>
      </w:r>
      <w:r>
        <w:rPr>
          <w:spacing w:val="-15"/>
          <w:sz w:val="24"/>
        </w:rPr>
        <w:t xml:space="preserve"> </w:t>
      </w:r>
      <w:r>
        <w:rPr>
          <w:sz w:val="24"/>
        </w:rPr>
        <w:t>необходимости</w:t>
      </w:r>
      <w:r>
        <w:rPr>
          <w:spacing w:val="-13"/>
          <w:sz w:val="24"/>
        </w:rPr>
        <w:t xml:space="preserve"> </w:t>
      </w:r>
      <w:r>
        <w:rPr>
          <w:sz w:val="24"/>
        </w:rPr>
        <w:t>нравственного</w:t>
      </w:r>
      <w:r>
        <w:rPr>
          <w:spacing w:val="-15"/>
          <w:sz w:val="24"/>
        </w:rPr>
        <w:t xml:space="preserve"> </w:t>
      </w:r>
      <w:r>
        <w:rPr>
          <w:sz w:val="24"/>
        </w:rPr>
        <w:t>совершенствования,</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роли в этом личных усилий человека;</w:t>
      </w:r>
    </w:p>
    <w:p w:rsidR="00A27FD6" w:rsidRDefault="00091AF7">
      <w:pPr>
        <w:pStyle w:val="a5"/>
        <w:numPr>
          <w:ilvl w:val="1"/>
          <w:numId w:val="150"/>
        </w:numPr>
        <w:tabs>
          <w:tab w:val="left" w:pos="582"/>
        </w:tabs>
        <w:ind w:right="572" w:firstLine="0"/>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539"/>
        </w:tabs>
        <w:ind w:right="570" w:firstLine="0"/>
        <w:rPr>
          <w:sz w:val="24"/>
        </w:rPr>
      </w:pPr>
      <w:r>
        <w:rPr>
          <w:sz w:val="24"/>
        </w:rPr>
        <w:t>осуществление обоснованного нравственного выбора с опорой на этические нормы иудейской культуры;</w:t>
      </w:r>
    </w:p>
    <w:p w:rsidR="00A27FD6" w:rsidRDefault="00091AF7">
      <w:pPr>
        <w:pStyle w:val="a5"/>
        <w:numPr>
          <w:ilvl w:val="1"/>
          <w:numId w:val="150"/>
        </w:numPr>
        <w:tabs>
          <w:tab w:val="left" w:pos="534"/>
        </w:tabs>
        <w:ind w:right="569" w:firstLine="0"/>
        <w:rPr>
          <w:sz w:val="24"/>
        </w:rPr>
      </w:pPr>
      <w:r>
        <w:rPr>
          <w:sz w:val="24"/>
        </w:rP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A27FD6" w:rsidRDefault="00091AF7">
      <w:pPr>
        <w:pStyle w:val="a5"/>
        <w:numPr>
          <w:ilvl w:val="1"/>
          <w:numId w:val="150"/>
        </w:numPr>
        <w:tabs>
          <w:tab w:val="left" w:pos="482"/>
        </w:tabs>
        <w:ind w:left="482" w:hanging="260"/>
        <w:rPr>
          <w:sz w:val="24"/>
        </w:rPr>
      </w:pPr>
      <w:r>
        <w:rPr>
          <w:sz w:val="24"/>
        </w:rPr>
        <w:t>знание</w:t>
      </w:r>
      <w:r>
        <w:rPr>
          <w:spacing w:val="-6"/>
          <w:sz w:val="24"/>
        </w:rPr>
        <w:t xml:space="preserve"> </w:t>
      </w:r>
      <w:r>
        <w:rPr>
          <w:sz w:val="24"/>
        </w:rPr>
        <w:t>названий</w:t>
      </w:r>
      <w:r>
        <w:rPr>
          <w:spacing w:val="-3"/>
          <w:sz w:val="24"/>
        </w:rPr>
        <w:t xml:space="preserve"> </w:t>
      </w:r>
      <w:r>
        <w:rPr>
          <w:sz w:val="24"/>
        </w:rPr>
        <w:t>священных</w:t>
      </w:r>
      <w:r>
        <w:rPr>
          <w:spacing w:val="-3"/>
          <w:sz w:val="24"/>
        </w:rPr>
        <w:t xml:space="preserve"> </w:t>
      </w:r>
      <w:r>
        <w:rPr>
          <w:sz w:val="24"/>
        </w:rPr>
        <w:t>книг</w:t>
      </w:r>
      <w:r>
        <w:rPr>
          <w:spacing w:val="-3"/>
          <w:sz w:val="24"/>
        </w:rPr>
        <w:t xml:space="preserve"> </w:t>
      </w:r>
      <w:r>
        <w:rPr>
          <w:sz w:val="24"/>
        </w:rPr>
        <w:t>в</w:t>
      </w:r>
      <w:r>
        <w:rPr>
          <w:spacing w:val="-4"/>
          <w:sz w:val="24"/>
        </w:rPr>
        <w:t xml:space="preserve"> </w:t>
      </w:r>
      <w:r>
        <w:rPr>
          <w:sz w:val="24"/>
        </w:rPr>
        <w:t>иудаизме,</w:t>
      </w:r>
      <w:r>
        <w:rPr>
          <w:spacing w:val="-3"/>
          <w:sz w:val="24"/>
        </w:rPr>
        <w:t xml:space="preserve"> </w:t>
      </w:r>
      <w:r>
        <w:rPr>
          <w:sz w:val="24"/>
        </w:rPr>
        <w:t>умение</w:t>
      </w:r>
      <w:r>
        <w:rPr>
          <w:spacing w:val="-3"/>
          <w:sz w:val="24"/>
        </w:rPr>
        <w:t xml:space="preserve"> </w:t>
      </w:r>
      <w:r>
        <w:rPr>
          <w:sz w:val="24"/>
        </w:rPr>
        <w:t>кратко</w:t>
      </w:r>
      <w:r>
        <w:rPr>
          <w:spacing w:val="-3"/>
          <w:sz w:val="24"/>
        </w:rPr>
        <w:t xml:space="preserve"> </w:t>
      </w:r>
      <w:r>
        <w:rPr>
          <w:sz w:val="24"/>
        </w:rPr>
        <w:t>описывать</w:t>
      </w:r>
      <w:r>
        <w:rPr>
          <w:spacing w:val="-2"/>
          <w:sz w:val="24"/>
        </w:rPr>
        <w:t xml:space="preserve"> </w:t>
      </w:r>
      <w:r>
        <w:rPr>
          <w:sz w:val="24"/>
        </w:rPr>
        <w:t>их</w:t>
      </w:r>
      <w:r>
        <w:rPr>
          <w:spacing w:val="-2"/>
          <w:sz w:val="24"/>
        </w:rPr>
        <w:t xml:space="preserve"> содержание;</w:t>
      </w:r>
    </w:p>
    <w:p w:rsidR="00A27FD6" w:rsidRDefault="00091AF7">
      <w:pPr>
        <w:pStyle w:val="a5"/>
        <w:numPr>
          <w:ilvl w:val="1"/>
          <w:numId w:val="150"/>
        </w:numPr>
        <w:tabs>
          <w:tab w:val="left" w:pos="477"/>
        </w:tabs>
        <w:ind w:right="571" w:firstLine="0"/>
        <w:rPr>
          <w:sz w:val="24"/>
        </w:rPr>
      </w:pPr>
      <w:r>
        <w:rPr>
          <w:sz w:val="24"/>
        </w:rPr>
        <w:t>формирование</w:t>
      </w:r>
      <w:r>
        <w:rPr>
          <w:spacing w:val="-10"/>
          <w:sz w:val="24"/>
        </w:rPr>
        <w:t xml:space="preserve"> </w:t>
      </w:r>
      <w:r>
        <w:rPr>
          <w:sz w:val="24"/>
        </w:rPr>
        <w:t>умений</w:t>
      </w:r>
      <w:r>
        <w:rPr>
          <w:spacing w:val="-8"/>
          <w:sz w:val="24"/>
        </w:rPr>
        <w:t xml:space="preserve"> </w:t>
      </w:r>
      <w:r>
        <w:rPr>
          <w:sz w:val="24"/>
        </w:rPr>
        <w:t>называть</w:t>
      </w:r>
      <w:r>
        <w:rPr>
          <w:spacing w:val="-8"/>
          <w:sz w:val="24"/>
        </w:rPr>
        <w:t xml:space="preserve"> </w:t>
      </w:r>
      <w:r>
        <w:rPr>
          <w:sz w:val="24"/>
        </w:rPr>
        <w:t>и</w:t>
      </w:r>
      <w:r>
        <w:rPr>
          <w:spacing w:val="-8"/>
          <w:sz w:val="24"/>
        </w:rPr>
        <w:t xml:space="preserve"> </w:t>
      </w:r>
      <w:r>
        <w:rPr>
          <w:sz w:val="24"/>
        </w:rPr>
        <w:t>составлять</w:t>
      </w:r>
      <w:r>
        <w:rPr>
          <w:spacing w:val="-9"/>
          <w:sz w:val="24"/>
        </w:rPr>
        <w:t xml:space="preserve"> </w:t>
      </w:r>
      <w:r>
        <w:rPr>
          <w:sz w:val="24"/>
        </w:rPr>
        <w:t>краткие</w:t>
      </w:r>
      <w:r>
        <w:rPr>
          <w:spacing w:val="-10"/>
          <w:sz w:val="24"/>
        </w:rPr>
        <w:t xml:space="preserve"> </w:t>
      </w:r>
      <w:r>
        <w:rPr>
          <w:sz w:val="24"/>
        </w:rPr>
        <w:t>описания</w:t>
      </w:r>
      <w:r>
        <w:rPr>
          <w:spacing w:val="-9"/>
          <w:sz w:val="24"/>
        </w:rPr>
        <w:t xml:space="preserve"> </w:t>
      </w:r>
      <w:r>
        <w:rPr>
          <w:sz w:val="24"/>
        </w:rPr>
        <w:t>особенностей</w:t>
      </w:r>
      <w:r>
        <w:rPr>
          <w:spacing w:val="-9"/>
          <w:sz w:val="24"/>
        </w:rPr>
        <w:t xml:space="preserve"> </w:t>
      </w:r>
      <w:r>
        <w:rPr>
          <w:sz w:val="24"/>
        </w:rPr>
        <w:t>иудейских культовых сооружений, религиозных служб, обрядов;</w:t>
      </w:r>
    </w:p>
    <w:p w:rsidR="00A27FD6" w:rsidRDefault="00091AF7">
      <w:pPr>
        <w:pStyle w:val="a5"/>
        <w:numPr>
          <w:ilvl w:val="1"/>
          <w:numId w:val="150"/>
        </w:numPr>
        <w:tabs>
          <w:tab w:val="left" w:pos="501"/>
        </w:tabs>
        <w:ind w:right="566" w:firstLine="0"/>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27FD6" w:rsidRDefault="00091AF7">
      <w:pPr>
        <w:pStyle w:val="a5"/>
        <w:numPr>
          <w:ilvl w:val="1"/>
          <w:numId w:val="150"/>
        </w:numPr>
        <w:tabs>
          <w:tab w:val="left" w:pos="566"/>
        </w:tabs>
        <w:ind w:right="572" w:firstLine="0"/>
        <w:rPr>
          <w:sz w:val="24"/>
        </w:rPr>
      </w:pPr>
      <w:r>
        <w:rPr>
          <w:sz w:val="24"/>
        </w:rPr>
        <w:t>понимание ценности семьи, умение приводить примеры положительного влияния иудейской традиции на отношения в семье, воспитание детей;</w:t>
      </w:r>
    </w:p>
    <w:p w:rsidR="00A27FD6" w:rsidRDefault="00091AF7">
      <w:pPr>
        <w:pStyle w:val="a5"/>
        <w:numPr>
          <w:ilvl w:val="1"/>
          <w:numId w:val="150"/>
        </w:numPr>
        <w:tabs>
          <w:tab w:val="left" w:pos="482"/>
        </w:tabs>
        <w:ind w:left="482" w:hanging="260"/>
        <w:rPr>
          <w:sz w:val="24"/>
        </w:rPr>
      </w:pPr>
      <w:r>
        <w:rPr>
          <w:sz w:val="24"/>
        </w:rPr>
        <w:t>овладение</w:t>
      </w:r>
      <w:r>
        <w:rPr>
          <w:spacing w:val="-6"/>
          <w:sz w:val="24"/>
        </w:rPr>
        <w:t xml:space="preserve"> </w:t>
      </w:r>
      <w:r>
        <w:rPr>
          <w:sz w:val="24"/>
        </w:rPr>
        <w:t>навыками общения</w:t>
      </w:r>
      <w:r>
        <w:rPr>
          <w:spacing w:val="-2"/>
          <w:sz w:val="24"/>
        </w:rPr>
        <w:t xml:space="preserve"> </w:t>
      </w:r>
      <w:r>
        <w:rPr>
          <w:sz w:val="24"/>
        </w:rPr>
        <w:t>с</w:t>
      </w:r>
      <w:r>
        <w:rPr>
          <w:spacing w:val="-4"/>
          <w:sz w:val="24"/>
        </w:rPr>
        <w:t xml:space="preserve"> </w:t>
      </w:r>
      <w:r>
        <w:rPr>
          <w:sz w:val="24"/>
        </w:rPr>
        <w:t>людьми</w:t>
      </w:r>
      <w:r>
        <w:rPr>
          <w:spacing w:val="-2"/>
          <w:sz w:val="24"/>
        </w:rPr>
        <w:t xml:space="preserve"> </w:t>
      </w:r>
      <w:r>
        <w:rPr>
          <w:sz w:val="24"/>
        </w:rPr>
        <w:t>разного</w:t>
      </w:r>
      <w:r>
        <w:rPr>
          <w:spacing w:val="-2"/>
          <w:sz w:val="24"/>
        </w:rPr>
        <w:t xml:space="preserve"> вероисповедания;</w:t>
      </w:r>
    </w:p>
    <w:p w:rsidR="00A27FD6" w:rsidRDefault="00091AF7">
      <w:pPr>
        <w:pStyle w:val="a3"/>
        <w:ind w:left="222" w:right="572"/>
      </w:pPr>
      <w:r>
        <w:t>осознание, что оскорбление представителей другой веры есть нарушение нравственных норм поведения в обществе;</w:t>
      </w:r>
    </w:p>
    <w:p w:rsidR="00A27FD6" w:rsidRDefault="00091AF7">
      <w:pPr>
        <w:pStyle w:val="a5"/>
        <w:numPr>
          <w:ilvl w:val="1"/>
          <w:numId w:val="150"/>
        </w:numPr>
        <w:tabs>
          <w:tab w:val="left" w:pos="616"/>
        </w:tabs>
        <w:spacing w:before="1"/>
        <w:ind w:right="568"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738"/>
        </w:tabs>
        <w:ind w:right="574" w:firstLine="0"/>
        <w:rPr>
          <w:sz w:val="24"/>
        </w:rPr>
      </w:pPr>
      <w:r>
        <w:rPr>
          <w:sz w:val="24"/>
        </w:rPr>
        <w:t>формирование умений объяснять значение слов "милосердие", "сострадание", "прощение", "дружелюбие";</w:t>
      </w:r>
    </w:p>
    <w:p w:rsidR="00A27FD6" w:rsidRDefault="00091AF7">
      <w:pPr>
        <w:pStyle w:val="a5"/>
        <w:numPr>
          <w:ilvl w:val="1"/>
          <w:numId w:val="150"/>
        </w:numPr>
        <w:tabs>
          <w:tab w:val="left" w:pos="707"/>
        </w:tabs>
        <w:ind w:right="563" w:firstLine="0"/>
        <w:rPr>
          <w:sz w:val="24"/>
        </w:rPr>
      </w:pPr>
      <w:r>
        <w:rPr>
          <w:sz w:val="24"/>
        </w:rP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A27FD6" w:rsidRDefault="00091AF7">
      <w:pPr>
        <w:pStyle w:val="a5"/>
        <w:numPr>
          <w:ilvl w:val="1"/>
          <w:numId w:val="150"/>
        </w:numPr>
        <w:tabs>
          <w:tab w:val="left" w:pos="695"/>
        </w:tabs>
        <w:ind w:right="570" w:firstLine="0"/>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A27FD6" w:rsidRDefault="00091AF7">
      <w:pPr>
        <w:pStyle w:val="a5"/>
        <w:numPr>
          <w:ilvl w:val="0"/>
          <w:numId w:val="150"/>
        </w:numPr>
        <w:tabs>
          <w:tab w:val="left" w:pos="463"/>
        </w:tabs>
        <w:ind w:hanging="241"/>
        <w:rPr>
          <w:sz w:val="24"/>
        </w:rPr>
      </w:pPr>
      <w:r>
        <w:rPr>
          <w:sz w:val="24"/>
        </w:rPr>
        <w:t>По</w:t>
      </w:r>
      <w:r>
        <w:rPr>
          <w:spacing w:val="-3"/>
          <w:sz w:val="24"/>
        </w:rPr>
        <w:t xml:space="preserve"> </w:t>
      </w:r>
      <w:r>
        <w:rPr>
          <w:sz w:val="24"/>
        </w:rPr>
        <w:t>учебному</w:t>
      </w:r>
      <w:r>
        <w:rPr>
          <w:spacing w:val="-2"/>
          <w:sz w:val="24"/>
        </w:rPr>
        <w:t xml:space="preserve"> </w:t>
      </w:r>
      <w:r>
        <w:rPr>
          <w:sz w:val="24"/>
        </w:rPr>
        <w:t>модулю</w:t>
      </w:r>
      <w:r>
        <w:rPr>
          <w:spacing w:val="-1"/>
          <w:sz w:val="24"/>
        </w:rPr>
        <w:t xml:space="preserve"> </w:t>
      </w:r>
      <w:r>
        <w:rPr>
          <w:sz w:val="24"/>
        </w:rPr>
        <w:t>"Основы</w:t>
      </w:r>
      <w:r>
        <w:rPr>
          <w:spacing w:val="-3"/>
          <w:sz w:val="24"/>
        </w:rPr>
        <w:t xml:space="preserve"> </w:t>
      </w:r>
      <w:r>
        <w:rPr>
          <w:sz w:val="24"/>
        </w:rPr>
        <w:t>буддийской</w:t>
      </w:r>
      <w:r>
        <w:rPr>
          <w:spacing w:val="-3"/>
          <w:sz w:val="24"/>
        </w:rPr>
        <w:t xml:space="preserve"> </w:t>
      </w:r>
      <w:r>
        <w:rPr>
          <w:spacing w:val="-2"/>
          <w:sz w:val="24"/>
        </w:rPr>
        <w:t>культуры":</w:t>
      </w:r>
    </w:p>
    <w:p w:rsidR="00A27FD6" w:rsidRDefault="00091AF7">
      <w:pPr>
        <w:pStyle w:val="a5"/>
        <w:numPr>
          <w:ilvl w:val="1"/>
          <w:numId w:val="150"/>
        </w:numPr>
        <w:tabs>
          <w:tab w:val="left" w:pos="482"/>
        </w:tabs>
        <w:ind w:right="568" w:firstLine="0"/>
        <w:rPr>
          <w:sz w:val="24"/>
        </w:rPr>
      </w:pPr>
      <w:r>
        <w:rPr>
          <w:sz w:val="24"/>
        </w:rPr>
        <w:t>понимание</w:t>
      </w:r>
      <w:r>
        <w:rPr>
          <w:spacing w:val="-8"/>
          <w:sz w:val="24"/>
        </w:rPr>
        <w:t xml:space="preserve"> </w:t>
      </w:r>
      <w:r>
        <w:rPr>
          <w:sz w:val="24"/>
        </w:rPr>
        <w:t>необходимости</w:t>
      </w:r>
      <w:r>
        <w:rPr>
          <w:spacing w:val="-6"/>
          <w:sz w:val="24"/>
        </w:rPr>
        <w:t xml:space="preserve"> </w:t>
      </w:r>
      <w:r>
        <w:rPr>
          <w:sz w:val="24"/>
        </w:rPr>
        <w:t>нравственного</w:t>
      </w:r>
      <w:r>
        <w:rPr>
          <w:spacing w:val="-7"/>
          <w:sz w:val="24"/>
        </w:rPr>
        <w:t xml:space="preserve"> </w:t>
      </w:r>
      <w:r>
        <w:rPr>
          <w:sz w:val="24"/>
        </w:rPr>
        <w:t>самосовершенствования,</w:t>
      </w:r>
      <w:r>
        <w:rPr>
          <w:spacing w:val="-7"/>
          <w:sz w:val="24"/>
        </w:rPr>
        <w:t xml:space="preserve"> </w:t>
      </w:r>
      <w:r>
        <w:rPr>
          <w:sz w:val="24"/>
        </w:rPr>
        <w:t>духовного</w:t>
      </w:r>
      <w:r>
        <w:rPr>
          <w:spacing w:val="-7"/>
          <w:sz w:val="24"/>
        </w:rPr>
        <w:t xml:space="preserve"> </w:t>
      </w:r>
      <w:r>
        <w:rPr>
          <w:sz w:val="24"/>
        </w:rPr>
        <w:t>развития, роли в этом личных усилий человека;</w:t>
      </w:r>
    </w:p>
    <w:p w:rsidR="00A27FD6" w:rsidRDefault="00091AF7">
      <w:pPr>
        <w:pStyle w:val="a5"/>
        <w:numPr>
          <w:ilvl w:val="1"/>
          <w:numId w:val="150"/>
        </w:numPr>
        <w:tabs>
          <w:tab w:val="left" w:pos="582"/>
        </w:tabs>
        <w:spacing w:before="1"/>
        <w:ind w:right="572" w:firstLine="0"/>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539"/>
        </w:tabs>
        <w:ind w:right="570" w:firstLine="0"/>
        <w:rPr>
          <w:sz w:val="24"/>
        </w:rPr>
      </w:pPr>
      <w:r>
        <w:rPr>
          <w:sz w:val="24"/>
        </w:rPr>
        <w:t>осуществление обоснованного нравственного выбора с опорой на этические нормы буддийской культуры;</w:t>
      </w:r>
    </w:p>
    <w:p w:rsidR="00A27FD6" w:rsidRDefault="00091AF7">
      <w:pPr>
        <w:pStyle w:val="a5"/>
        <w:numPr>
          <w:ilvl w:val="1"/>
          <w:numId w:val="150"/>
        </w:numPr>
        <w:tabs>
          <w:tab w:val="left" w:pos="534"/>
        </w:tabs>
        <w:ind w:right="568" w:firstLine="0"/>
        <w:rPr>
          <w:sz w:val="24"/>
        </w:rPr>
      </w:pPr>
      <w:r>
        <w:rPr>
          <w:sz w:val="24"/>
        </w:rP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1"/>
          <w:numId w:val="150"/>
        </w:numPr>
        <w:tabs>
          <w:tab w:val="left" w:pos="482"/>
        </w:tabs>
        <w:spacing w:before="69"/>
        <w:ind w:left="482" w:hanging="260"/>
        <w:rPr>
          <w:sz w:val="24"/>
        </w:rPr>
      </w:pPr>
      <w:r>
        <w:rPr>
          <w:sz w:val="24"/>
        </w:rPr>
        <w:lastRenderedPageBreak/>
        <w:t>знание</w:t>
      </w:r>
      <w:r>
        <w:rPr>
          <w:spacing w:val="-6"/>
          <w:sz w:val="24"/>
        </w:rPr>
        <w:t xml:space="preserve"> </w:t>
      </w:r>
      <w:r>
        <w:rPr>
          <w:sz w:val="24"/>
        </w:rPr>
        <w:t>названий</w:t>
      </w:r>
      <w:r>
        <w:rPr>
          <w:spacing w:val="-3"/>
          <w:sz w:val="24"/>
        </w:rPr>
        <w:t xml:space="preserve"> </w:t>
      </w:r>
      <w:r>
        <w:rPr>
          <w:sz w:val="24"/>
        </w:rPr>
        <w:t>священных</w:t>
      </w:r>
      <w:r>
        <w:rPr>
          <w:spacing w:val="-3"/>
          <w:sz w:val="24"/>
        </w:rPr>
        <w:t xml:space="preserve"> </w:t>
      </w:r>
      <w:r>
        <w:rPr>
          <w:sz w:val="24"/>
        </w:rPr>
        <w:t>книг</w:t>
      </w:r>
      <w:r>
        <w:rPr>
          <w:spacing w:val="-4"/>
          <w:sz w:val="24"/>
        </w:rPr>
        <w:t xml:space="preserve"> </w:t>
      </w:r>
      <w:r>
        <w:rPr>
          <w:sz w:val="24"/>
        </w:rPr>
        <w:t>в</w:t>
      </w:r>
      <w:r>
        <w:rPr>
          <w:spacing w:val="-3"/>
          <w:sz w:val="24"/>
        </w:rPr>
        <w:t xml:space="preserve"> </w:t>
      </w:r>
      <w:r>
        <w:rPr>
          <w:sz w:val="24"/>
        </w:rPr>
        <w:t>буддизме,</w:t>
      </w:r>
      <w:r>
        <w:rPr>
          <w:spacing w:val="-3"/>
          <w:sz w:val="24"/>
        </w:rPr>
        <w:t xml:space="preserve"> </w:t>
      </w:r>
      <w:r>
        <w:rPr>
          <w:sz w:val="24"/>
        </w:rPr>
        <w:t>умение</w:t>
      </w:r>
      <w:r>
        <w:rPr>
          <w:spacing w:val="-4"/>
          <w:sz w:val="24"/>
        </w:rPr>
        <w:t xml:space="preserve"> </w:t>
      </w:r>
      <w:r>
        <w:rPr>
          <w:sz w:val="24"/>
        </w:rPr>
        <w:t>кратко</w:t>
      </w:r>
      <w:r>
        <w:rPr>
          <w:spacing w:val="-3"/>
          <w:sz w:val="24"/>
        </w:rPr>
        <w:t xml:space="preserve"> </w:t>
      </w:r>
      <w:r>
        <w:rPr>
          <w:sz w:val="24"/>
        </w:rPr>
        <w:t>описывать</w:t>
      </w:r>
      <w:r>
        <w:rPr>
          <w:spacing w:val="-2"/>
          <w:sz w:val="24"/>
        </w:rPr>
        <w:t xml:space="preserve"> </w:t>
      </w:r>
      <w:r>
        <w:rPr>
          <w:sz w:val="24"/>
        </w:rPr>
        <w:t>их</w:t>
      </w:r>
      <w:r>
        <w:rPr>
          <w:spacing w:val="-2"/>
          <w:sz w:val="24"/>
        </w:rPr>
        <w:t xml:space="preserve"> содержание;</w:t>
      </w:r>
    </w:p>
    <w:p w:rsidR="00A27FD6" w:rsidRDefault="00091AF7">
      <w:pPr>
        <w:pStyle w:val="a5"/>
        <w:numPr>
          <w:ilvl w:val="1"/>
          <w:numId w:val="150"/>
        </w:numPr>
        <w:tabs>
          <w:tab w:val="left" w:pos="618"/>
        </w:tabs>
        <w:spacing w:before="1"/>
        <w:ind w:right="575" w:firstLine="0"/>
        <w:rPr>
          <w:sz w:val="24"/>
        </w:rPr>
      </w:pPr>
      <w:r>
        <w:rPr>
          <w:sz w:val="24"/>
        </w:rPr>
        <w:t>формирование умений называть и составлять краткие описания особенностей буддийских культовых сооружений, религиозных служб, обрядов;</w:t>
      </w:r>
    </w:p>
    <w:p w:rsidR="00A27FD6" w:rsidRDefault="00091AF7">
      <w:pPr>
        <w:pStyle w:val="a5"/>
        <w:numPr>
          <w:ilvl w:val="1"/>
          <w:numId w:val="150"/>
        </w:numPr>
        <w:tabs>
          <w:tab w:val="left" w:pos="501"/>
        </w:tabs>
        <w:ind w:right="566" w:firstLine="0"/>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27FD6" w:rsidRDefault="00091AF7">
      <w:pPr>
        <w:pStyle w:val="a5"/>
        <w:numPr>
          <w:ilvl w:val="1"/>
          <w:numId w:val="150"/>
        </w:numPr>
        <w:tabs>
          <w:tab w:val="left" w:pos="566"/>
        </w:tabs>
        <w:ind w:right="565" w:firstLine="0"/>
        <w:rPr>
          <w:sz w:val="24"/>
        </w:rPr>
      </w:pPr>
      <w:r>
        <w:rPr>
          <w:sz w:val="24"/>
        </w:rPr>
        <w:t>понимание ценности семьи, умение приводить примеры положительного влияния буддийской традиции на отношения в семье, воспитание детей;</w:t>
      </w:r>
    </w:p>
    <w:p w:rsidR="00A27FD6" w:rsidRDefault="00091AF7">
      <w:pPr>
        <w:pStyle w:val="a5"/>
        <w:numPr>
          <w:ilvl w:val="1"/>
          <w:numId w:val="150"/>
        </w:numPr>
        <w:tabs>
          <w:tab w:val="left" w:pos="556"/>
        </w:tabs>
        <w:ind w:right="572" w:firstLine="0"/>
        <w:rPr>
          <w:sz w:val="24"/>
        </w:rPr>
      </w:pPr>
      <w:r>
        <w:rPr>
          <w:sz w:val="24"/>
        </w:rPr>
        <w:t>овладение навыками общения с людьми разного вероисповедания; осознание, что оскорбление</w:t>
      </w:r>
      <w:r>
        <w:rPr>
          <w:spacing w:val="-3"/>
          <w:sz w:val="24"/>
        </w:rPr>
        <w:t xml:space="preserve"> </w:t>
      </w:r>
      <w:r>
        <w:rPr>
          <w:sz w:val="24"/>
        </w:rPr>
        <w:t>представителей</w:t>
      </w:r>
      <w:r>
        <w:rPr>
          <w:spacing w:val="-2"/>
          <w:sz w:val="24"/>
        </w:rPr>
        <w:t xml:space="preserve"> </w:t>
      </w:r>
      <w:r>
        <w:rPr>
          <w:sz w:val="24"/>
        </w:rPr>
        <w:t>другой</w:t>
      </w:r>
      <w:r>
        <w:rPr>
          <w:spacing w:val="-2"/>
          <w:sz w:val="24"/>
        </w:rPr>
        <w:t xml:space="preserve"> </w:t>
      </w:r>
      <w:r>
        <w:rPr>
          <w:sz w:val="24"/>
        </w:rPr>
        <w:t>веры</w:t>
      </w:r>
      <w:r>
        <w:rPr>
          <w:spacing w:val="-3"/>
          <w:sz w:val="24"/>
        </w:rPr>
        <w:t xml:space="preserve"> </w:t>
      </w:r>
      <w:r>
        <w:rPr>
          <w:sz w:val="24"/>
        </w:rPr>
        <w:t>есть</w:t>
      </w:r>
      <w:r>
        <w:rPr>
          <w:spacing w:val="-3"/>
          <w:sz w:val="24"/>
        </w:rPr>
        <w:t xml:space="preserve"> </w:t>
      </w:r>
      <w:r>
        <w:rPr>
          <w:sz w:val="24"/>
        </w:rPr>
        <w:t>нарушение</w:t>
      </w:r>
      <w:r>
        <w:rPr>
          <w:spacing w:val="-3"/>
          <w:sz w:val="24"/>
        </w:rPr>
        <w:t xml:space="preserve"> </w:t>
      </w:r>
      <w:r>
        <w:rPr>
          <w:sz w:val="24"/>
        </w:rPr>
        <w:t>нравственных</w:t>
      </w:r>
      <w:r>
        <w:rPr>
          <w:spacing w:val="-3"/>
          <w:sz w:val="24"/>
        </w:rPr>
        <w:t xml:space="preserve"> </w:t>
      </w:r>
      <w:r>
        <w:rPr>
          <w:sz w:val="24"/>
        </w:rPr>
        <w:t>норм</w:t>
      </w:r>
      <w:r>
        <w:rPr>
          <w:spacing w:val="-3"/>
          <w:sz w:val="24"/>
        </w:rPr>
        <w:t xml:space="preserve"> </w:t>
      </w:r>
      <w:r>
        <w:rPr>
          <w:sz w:val="24"/>
        </w:rPr>
        <w:t>поведения</w:t>
      </w:r>
      <w:r>
        <w:rPr>
          <w:spacing w:val="-5"/>
          <w:sz w:val="24"/>
        </w:rPr>
        <w:t xml:space="preserve"> </w:t>
      </w:r>
      <w:r>
        <w:rPr>
          <w:sz w:val="24"/>
        </w:rPr>
        <w:t xml:space="preserve">в </w:t>
      </w:r>
      <w:r>
        <w:rPr>
          <w:spacing w:val="-2"/>
          <w:sz w:val="24"/>
        </w:rPr>
        <w:t>обществе;</w:t>
      </w:r>
    </w:p>
    <w:p w:rsidR="00A27FD6" w:rsidRDefault="00091AF7">
      <w:pPr>
        <w:pStyle w:val="a5"/>
        <w:numPr>
          <w:ilvl w:val="1"/>
          <w:numId w:val="150"/>
        </w:numPr>
        <w:tabs>
          <w:tab w:val="left" w:pos="616"/>
        </w:tabs>
        <w:ind w:right="572"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738"/>
        </w:tabs>
        <w:spacing w:before="1"/>
        <w:ind w:right="574" w:firstLine="0"/>
        <w:rPr>
          <w:sz w:val="24"/>
        </w:rPr>
      </w:pPr>
      <w:r>
        <w:rPr>
          <w:sz w:val="24"/>
        </w:rPr>
        <w:t>формирование умений объяснять значение слов "милосердие", "сострадание", "прощение", "дружелюбие";</w:t>
      </w:r>
    </w:p>
    <w:p w:rsidR="00A27FD6" w:rsidRDefault="00091AF7">
      <w:pPr>
        <w:pStyle w:val="a5"/>
        <w:numPr>
          <w:ilvl w:val="1"/>
          <w:numId w:val="150"/>
        </w:numPr>
        <w:tabs>
          <w:tab w:val="left" w:pos="707"/>
        </w:tabs>
        <w:ind w:right="569" w:firstLine="0"/>
        <w:rPr>
          <w:sz w:val="24"/>
        </w:rPr>
      </w:pPr>
      <w:r>
        <w:rPr>
          <w:sz w:val="24"/>
        </w:rP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A27FD6" w:rsidRDefault="00091AF7">
      <w:pPr>
        <w:pStyle w:val="a5"/>
        <w:numPr>
          <w:ilvl w:val="1"/>
          <w:numId w:val="150"/>
        </w:numPr>
        <w:tabs>
          <w:tab w:val="left" w:pos="695"/>
        </w:tabs>
        <w:ind w:right="570" w:firstLine="0"/>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A27FD6" w:rsidRDefault="00091AF7">
      <w:pPr>
        <w:pStyle w:val="a5"/>
        <w:numPr>
          <w:ilvl w:val="0"/>
          <w:numId w:val="150"/>
        </w:numPr>
        <w:tabs>
          <w:tab w:val="left" w:pos="463"/>
        </w:tabs>
        <w:ind w:hanging="241"/>
        <w:rPr>
          <w:sz w:val="24"/>
        </w:rPr>
      </w:pPr>
      <w:r>
        <w:rPr>
          <w:sz w:val="24"/>
        </w:rPr>
        <w:t>По</w:t>
      </w:r>
      <w:r>
        <w:rPr>
          <w:spacing w:val="-6"/>
          <w:sz w:val="24"/>
        </w:rPr>
        <w:t xml:space="preserve"> </w:t>
      </w:r>
      <w:r>
        <w:rPr>
          <w:sz w:val="24"/>
        </w:rPr>
        <w:t>учебному</w:t>
      </w:r>
      <w:r>
        <w:rPr>
          <w:spacing w:val="-2"/>
          <w:sz w:val="24"/>
        </w:rPr>
        <w:t xml:space="preserve"> </w:t>
      </w:r>
      <w:r>
        <w:rPr>
          <w:sz w:val="24"/>
        </w:rPr>
        <w:t>модулю</w:t>
      </w:r>
      <w:r>
        <w:rPr>
          <w:spacing w:val="-3"/>
          <w:sz w:val="24"/>
        </w:rPr>
        <w:t xml:space="preserve"> </w:t>
      </w:r>
      <w:r>
        <w:rPr>
          <w:sz w:val="24"/>
        </w:rPr>
        <w:t>"Основы</w:t>
      </w:r>
      <w:r>
        <w:rPr>
          <w:spacing w:val="-3"/>
          <w:sz w:val="24"/>
        </w:rPr>
        <w:t xml:space="preserve"> </w:t>
      </w:r>
      <w:r>
        <w:rPr>
          <w:sz w:val="24"/>
        </w:rPr>
        <w:t>исламской</w:t>
      </w:r>
      <w:r>
        <w:rPr>
          <w:spacing w:val="-2"/>
          <w:sz w:val="24"/>
        </w:rPr>
        <w:t xml:space="preserve"> культуры":</w:t>
      </w:r>
    </w:p>
    <w:p w:rsidR="00A27FD6" w:rsidRDefault="00091AF7">
      <w:pPr>
        <w:pStyle w:val="a5"/>
        <w:numPr>
          <w:ilvl w:val="1"/>
          <w:numId w:val="150"/>
        </w:numPr>
        <w:tabs>
          <w:tab w:val="left" w:pos="472"/>
        </w:tabs>
        <w:ind w:right="570" w:firstLine="0"/>
        <w:rPr>
          <w:sz w:val="24"/>
        </w:rPr>
      </w:pPr>
      <w:r>
        <w:rPr>
          <w:sz w:val="24"/>
        </w:rPr>
        <w:t>понимание</w:t>
      </w:r>
      <w:r>
        <w:rPr>
          <w:spacing w:val="-15"/>
          <w:sz w:val="24"/>
        </w:rPr>
        <w:t xml:space="preserve"> </w:t>
      </w:r>
      <w:r>
        <w:rPr>
          <w:sz w:val="24"/>
        </w:rPr>
        <w:t>необходимости</w:t>
      </w:r>
      <w:r>
        <w:rPr>
          <w:spacing w:val="-14"/>
          <w:sz w:val="24"/>
        </w:rPr>
        <w:t xml:space="preserve"> </w:t>
      </w:r>
      <w:r>
        <w:rPr>
          <w:sz w:val="24"/>
        </w:rPr>
        <w:t>нравственного</w:t>
      </w:r>
      <w:r>
        <w:rPr>
          <w:spacing w:val="-15"/>
          <w:sz w:val="24"/>
        </w:rPr>
        <w:t xml:space="preserve"> </w:t>
      </w:r>
      <w:r>
        <w:rPr>
          <w:sz w:val="24"/>
        </w:rPr>
        <w:t>совершенствования,</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роли в этом личных усилий человека;</w:t>
      </w:r>
    </w:p>
    <w:p w:rsidR="00A27FD6" w:rsidRDefault="00091AF7">
      <w:pPr>
        <w:pStyle w:val="a5"/>
        <w:numPr>
          <w:ilvl w:val="1"/>
          <w:numId w:val="150"/>
        </w:numPr>
        <w:tabs>
          <w:tab w:val="left" w:pos="582"/>
        </w:tabs>
        <w:ind w:right="572" w:firstLine="0"/>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539"/>
        </w:tabs>
        <w:ind w:right="570" w:firstLine="0"/>
        <w:rPr>
          <w:sz w:val="24"/>
        </w:rPr>
      </w:pPr>
      <w:r>
        <w:rPr>
          <w:sz w:val="24"/>
        </w:rPr>
        <w:t>осуществление обоснованного нравственного выбора с опорой на этические нормы исламской культуры;</w:t>
      </w:r>
    </w:p>
    <w:p w:rsidR="00A27FD6" w:rsidRDefault="00091AF7">
      <w:pPr>
        <w:pStyle w:val="a5"/>
        <w:numPr>
          <w:ilvl w:val="1"/>
          <w:numId w:val="150"/>
        </w:numPr>
        <w:tabs>
          <w:tab w:val="left" w:pos="534"/>
        </w:tabs>
        <w:ind w:right="572" w:firstLine="0"/>
        <w:rPr>
          <w:sz w:val="24"/>
        </w:rPr>
      </w:pPr>
      <w:r>
        <w:rPr>
          <w:sz w:val="24"/>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A27FD6" w:rsidRDefault="00091AF7">
      <w:pPr>
        <w:pStyle w:val="a5"/>
        <w:numPr>
          <w:ilvl w:val="1"/>
          <w:numId w:val="150"/>
        </w:numPr>
        <w:tabs>
          <w:tab w:val="left" w:pos="482"/>
        </w:tabs>
        <w:ind w:left="482" w:hanging="260"/>
        <w:rPr>
          <w:sz w:val="24"/>
        </w:rPr>
      </w:pPr>
      <w:r>
        <w:rPr>
          <w:sz w:val="24"/>
        </w:rPr>
        <w:t>знание</w:t>
      </w:r>
      <w:r>
        <w:rPr>
          <w:spacing w:val="-6"/>
          <w:sz w:val="24"/>
        </w:rPr>
        <w:t xml:space="preserve"> </w:t>
      </w:r>
      <w:r>
        <w:rPr>
          <w:sz w:val="24"/>
        </w:rPr>
        <w:t>названий</w:t>
      </w:r>
      <w:r>
        <w:rPr>
          <w:spacing w:val="-2"/>
          <w:sz w:val="24"/>
        </w:rPr>
        <w:t xml:space="preserve"> </w:t>
      </w:r>
      <w:r>
        <w:rPr>
          <w:sz w:val="24"/>
        </w:rPr>
        <w:t>священных</w:t>
      </w:r>
      <w:r>
        <w:rPr>
          <w:spacing w:val="-2"/>
          <w:sz w:val="24"/>
        </w:rPr>
        <w:t xml:space="preserve"> </w:t>
      </w:r>
      <w:r>
        <w:rPr>
          <w:sz w:val="24"/>
        </w:rPr>
        <w:t>книг</w:t>
      </w:r>
      <w:r>
        <w:rPr>
          <w:spacing w:val="-3"/>
          <w:sz w:val="24"/>
        </w:rPr>
        <w:t xml:space="preserve"> </w:t>
      </w:r>
      <w:r>
        <w:rPr>
          <w:sz w:val="24"/>
        </w:rPr>
        <w:t>в</w:t>
      </w:r>
      <w:r>
        <w:rPr>
          <w:spacing w:val="-3"/>
          <w:sz w:val="24"/>
        </w:rPr>
        <w:t xml:space="preserve"> </w:t>
      </w:r>
      <w:r>
        <w:rPr>
          <w:sz w:val="24"/>
        </w:rPr>
        <w:t>исламе,</w:t>
      </w:r>
      <w:r>
        <w:rPr>
          <w:spacing w:val="-3"/>
          <w:sz w:val="24"/>
        </w:rPr>
        <w:t xml:space="preserve"> </w:t>
      </w:r>
      <w:r>
        <w:rPr>
          <w:sz w:val="24"/>
        </w:rPr>
        <w:t>умение</w:t>
      </w:r>
      <w:r>
        <w:rPr>
          <w:spacing w:val="-3"/>
          <w:sz w:val="24"/>
        </w:rPr>
        <w:t xml:space="preserve"> </w:t>
      </w:r>
      <w:r>
        <w:rPr>
          <w:sz w:val="24"/>
        </w:rPr>
        <w:t>кратко</w:t>
      </w:r>
      <w:r>
        <w:rPr>
          <w:spacing w:val="-2"/>
          <w:sz w:val="24"/>
        </w:rPr>
        <w:t xml:space="preserve"> </w:t>
      </w:r>
      <w:r>
        <w:rPr>
          <w:sz w:val="24"/>
        </w:rPr>
        <w:t>описывать</w:t>
      </w:r>
      <w:r>
        <w:rPr>
          <w:spacing w:val="-1"/>
          <w:sz w:val="24"/>
        </w:rPr>
        <w:t xml:space="preserve"> </w:t>
      </w:r>
      <w:r>
        <w:rPr>
          <w:sz w:val="24"/>
        </w:rPr>
        <w:t>их</w:t>
      </w:r>
      <w:r>
        <w:rPr>
          <w:spacing w:val="-2"/>
          <w:sz w:val="24"/>
        </w:rPr>
        <w:t xml:space="preserve"> содержание;</w:t>
      </w:r>
    </w:p>
    <w:p w:rsidR="00A27FD6" w:rsidRDefault="00091AF7">
      <w:pPr>
        <w:pStyle w:val="a5"/>
        <w:numPr>
          <w:ilvl w:val="1"/>
          <w:numId w:val="150"/>
        </w:numPr>
        <w:tabs>
          <w:tab w:val="left" w:pos="477"/>
        </w:tabs>
        <w:ind w:right="563" w:firstLine="0"/>
        <w:rPr>
          <w:sz w:val="24"/>
        </w:rPr>
      </w:pPr>
      <w:r>
        <w:rPr>
          <w:sz w:val="24"/>
        </w:rPr>
        <w:t>формирование</w:t>
      </w:r>
      <w:r>
        <w:rPr>
          <w:spacing w:val="-11"/>
          <w:sz w:val="24"/>
        </w:rPr>
        <w:t xml:space="preserve"> </w:t>
      </w:r>
      <w:r>
        <w:rPr>
          <w:sz w:val="24"/>
        </w:rPr>
        <w:t>умений</w:t>
      </w:r>
      <w:r>
        <w:rPr>
          <w:spacing w:val="-9"/>
          <w:sz w:val="24"/>
        </w:rPr>
        <w:t xml:space="preserve"> </w:t>
      </w:r>
      <w:r>
        <w:rPr>
          <w:sz w:val="24"/>
        </w:rPr>
        <w:t>называть</w:t>
      </w:r>
      <w:r>
        <w:rPr>
          <w:spacing w:val="-9"/>
          <w:sz w:val="24"/>
        </w:rPr>
        <w:t xml:space="preserve"> </w:t>
      </w:r>
      <w:r>
        <w:rPr>
          <w:sz w:val="24"/>
        </w:rPr>
        <w:t>и</w:t>
      </w:r>
      <w:r>
        <w:rPr>
          <w:spacing w:val="-9"/>
          <w:sz w:val="24"/>
        </w:rPr>
        <w:t xml:space="preserve"> </w:t>
      </w:r>
      <w:r>
        <w:rPr>
          <w:sz w:val="24"/>
        </w:rPr>
        <w:t>составлять</w:t>
      </w:r>
      <w:r>
        <w:rPr>
          <w:spacing w:val="-12"/>
          <w:sz w:val="24"/>
        </w:rPr>
        <w:t xml:space="preserve"> </w:t>
      </w:r>
      <w:r>
        <w:rPr>
          <w:sz w:val="24"/>
        </w:rPr>
        <w:t>краткие</w:t>
      </w:r>
      <w:r>
        <w:rPr>
          <w:spacing w:val="-11"/>
          <w:sz w:val="24"/>
        </w:rPr>
        <w:t xml:space="preserve"> </w:t>
      </w:r>
      <w:r>
        <w:rPr>
          <w:sz w:val="24"/>
        </w:rPr>
        <w:t>описания</w:t>
      </w:r>
      <w:r>
        <w:rPr>
          <w:spacing w:val="-10"/>
          <w:sz w:val="24"/>
        </w:rPr>
        <w:t xml:space="preserve"> </w:t>
      </w:r>
      <w:r>
        <w:rPr>
          <w:sz w:val="24"/>
        </w:rPr>
        <w:t>особенностей</w:t>
      </w:r>
      <w:r>
        <w:rPr>
          <w:spacing w:val="-3"/>
          <w:sz w:val="24"/>
        </w:rPr>
        <w:t xml:space="preserve"> </w:t>
      </w:r>
      <w:r>
        <w:rPr>
          <w:sz w:val="24"/>
        </w:rPr>
        <w:t>исламских культовых сооружений, религиозных служб, обрядов;</w:t>
      </w:r>
    </w:p>
    <w:p w:rsidR="00A27FD6" w:rsidRDefault="00091AF7">
      <w:pPr>
        <w:pStyle w:val="a5"/>
        <w:numPr>
          <w:ilvl w:val="1"/>
          <w:numId w:val="150"/>
        </w:numPr>
        <w:tabs>
          <w:tab w:val="left" w:pos="501"/>
        </w:tabs>
        <w:ind w:right="566" w:firstLine="0"/>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27FD6" w:rsidRDefault="00091AF7">
      <w:pPr>
        <w:pStyle w:val="a5"/>
        <w:numPr>
          <w:ilvl w:val="1"/>
          <w:numId w:val="150"/>
        </w:numPr>
        <w:tabs>
          <w:tab w:val="left" w:pos="566"/>
        </w:tabs>
        <w:spacing w:before="1"/>
        <w:ind w:right="571" w:firstLine="0"/>
        <w:rPr>
          <w:sz w:val="24"/>
        </w:rPr>
      </w:pPr>
      <w:r>
        <w:rPr>
          <w:sz w:val="24"/>
        </w:rPr>
        <w:t>понимание ценности семьи, умение приводить примеры положительного влияния исламской традиции на отношения в семье, воспитание детей;</w:t>
      </w:r>
    </w:p>
    <w:p w:rsidR="00A27FD6" w:rsidRDefault="00091AF7">
      <w:pPr>
        <w:pStyle w:val="a5"/>
        <w:numPr>
          <w:ilvl w:val="1"/>
          <w:numId w:val="150"/>
        </w:numPr>
        <w:tabs>
          <w:tab w:val="left" w:pos="556"/>
        </w:tabs>
        <w:ind w:right="568" w:firstLine="0"/>
        <w:rPr>
          <w:sz w:val="24"/>
        </w:rPr>
      </w:pPr>
      <w:r>
        <w:rPr>
          <w:sz w:val="24"/>
        </w:rPr>
        <w:t>овладение навыками общения с людьми разного вероисповедания; осознание, что оскорбление</w:t>
      </w:r>
      <w:r>
        <w:rPr>
          <w:spacing w:val="-3"/>
          <w:sz w:val="24"/>
        </w:rPr>
        <w:t xml:space="preserve"> </w:t>
      </w:r>
      <w:r>
        <w:rPr>
          <w:sz w:val="24"/>
        </w:rPr>
        <w:t>представителей</w:t>
      </w:r>
      <w:r>
        <w:rPr>
          <w:spacing w:val="-1"/>
          <w:sz w:val="24"/>
        </w:rPr>
        <w:t xml:space="preserve"> </w:t>
      </w:r>
      <w:r>
        <w:rPr>
          <w:sz w:val="24"/>
        </w:rPr>
        <w:t>другой</w:t>
      </w:r>
      <w:r>
        <w:rPr>
          <w:spacing w:val="-1"/>
          <w:sz w:val="24"/>
        </w:rPr>
        <w:t xml:space="preserve"> </w:t>
      </w:r>
      <w:r>
        <w:rPr>
          <w:sz w:val="24"/>
        </w:rPr>
        <w:t>веры</w:t>
      </w:r>
      <w:r>
        <w:rPr>
          <w:spacing w:val="-3"/>
          <w:sz w:val="24"/>
        </w:rPr>
        <w:t xml:space="preserve"> </w:t>
      </w:r>
      <w:r>
        <w:rPr>
          <w:sz w:val="24"/>
        </w:rPr>
        <w:t>есть</w:t>
      </w:r>
      <w:r>
        <w:rPr>
          <w:spacing w:val="-3"/>
          <w:sz w:val="24"/>
        </w:rPr>
        <w:t xml:space="preserve"> </w:t>
      </w:r>
      <w:r>
        <w:rPr>
          <w:sz w:val="24"/>
        </w:rPr>
        <w:t>нарушение</w:t>
      </w:r>
      <w:r>
        <w:rPr>
          <w:spacing w:val="-3"/>
          <w:sz w:val="24"/>
        </w:rPr>
        <w:t xml:space="preserve"> </w:t>
      </w:r>
      <w:r>
        <w:rPr>
          <w:sz w:val="24"/>
        </w:rPr>
        <w:t>нравственных</w:t>
      </w:r>
      <w:r>
        <w:rPr>
          <w:spacing w:val="-3"/>
          <w:sz w:val="24"/>
        </w:rPr>
        <w:t xml:space="preserve"> </w:t>
      </w:r>
      <w:r>
        <w:rPr>
          <w:sz w:val="24"/>
        </w:rPr>
        <w:t>норм</w:t>
      </w:r>
      <w:r>
        <w:rPr>
          <w:spacing w:val="-3"/>
          <w:sz w:val="24"/>
        </w:rPr>
        <w:t xml:space="preserve"> </w:t>
      </w:r>
      <w:r>
        <w:rPr>
          <w:sz w:val="24"/>
        </w:rPr>
        <w:t>поведения</w:t>
      </w:r>
      <w:r>
        <w:rPr>
          <w:spacing w:val="-5"/>
          <w:sz w:val="24"/>
        </w:rPr>
        <w:t xml:space="preserve"> </w:t>
      </w:r>
      <w:r>
        <w:rPr>
          <w:sz w:val="24"/>
        </w:rPr>
        <w:t xml:space="preserve">в </w:t>
      </w:r>
      <w:r>
        <w:rPr>
          <w:spacing w:val="-2"/>
          <w:sz w:val="24"/>
        </w:rPr>
        <w:t>обществе;</w:t>
      </w:r>
    </w:p>
    <w:p w:rsidR="00A27FD6" w:rsidRDefault="00091AF7">
      <w:pPr>
        <w:pStyle w:val="a5"/>
        <w:numPr>
          <w:ilvl w:val="1"/>
          <w:numId w:val="150"/>
        </w:numPr>
        <w:tabs>
          <w:tab w:val="left" w:pos="616"/>
        </w:tabs>
        <w:ind w:right="572"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738"/>
        </w:tabs>
        <w:ind w:right="574" w:firstLine="0"/>
        <w:rPr>
          <w:sz w:val="24"/>
        </w:rPr>
      </w:pPr>
      <w:r>
        <w:rPr>
          <w:sz w:val="24"/>
        </w:rPr>
        <w:t>формирование умений объяснять значение слов "милосердие", "сострадание", "прощение", "дружелюбие";</w:t>
      </w:r>
    </w:p>
    <w:p w:rsidR="00A27FD6" w:rsidRDefault="00091AF7">
      <w:pPr>
        <w:pStyle w:val="a5"/>
        <w:numPr>
          <w:ilvl w:val="1"/>
          <w:numId w:val="150"/>
        </w:numPr>
        <w:tabs>
          <w:tab w:val="left" w:pos="707"/>
        </w:tabs>
        <w:spacing w:before="1"/>
        <w:ind w:right="571" w:firstLine="0"/>
        <w:rPr>
          <w:sz w:val="24"/>
        </w:rPr>
      </w:pPr>
      <w:r>
        <w:rPr>
          <w:sz w:val="24"/>
        </w:rP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A27FD6" w:rsidRDefault="00091AF7">
      <w:pPr>
        <w:pStyle w:val="a5"/>
        <w:numPr>
          <w:ilvl w:val="1"/>
          <w:numId w:val="150"/>
        </w:numPr>
        <w:tabs>
          <w:tab w:val="left" w:pos="695"/>
        </w:tabs>
        <w:ind w:right="570" w:firstLine="0"/>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A27FD6" w:rsidRDefault="00091AF7">
      <w:pPr>
        <w:pStyle w:val="a5"/>
        <w:numPr>
          <w:ilvl w:val="0"/>
          <w:numId w:val="150"/>
        </w:numPr>
        <w:tabs>
          <w:tab w:val="left" w:pos="463"/>
        </w:tabs>
        <w:ind w:hanging="241"/>
        <w:rPr>
          <w:sz w:val="24"/>
        </w:rPr>
      </w:pPr>
      <w:r>
        <w:rPr>
          <w:sz w:val="24"/>
        </w:rPr>
        <w:t>По</w:t>
      </w:r>
      <w:r>
        <w:rPr>
          <w:spacing w:val="-5"/>
          <w:sz w:val="24"/>
        </w:rPr>
        <w:t xml:space="preserve"> </w:t>
      </w:r>
      <w:r>
        <w:rPr>
          <w:sz w:val="24"/>
        </w:rPr>
        <w:t>учебному</w:t>
      </w:r>
      <w:r>
        <w:rPr>
          <w:spacing w:val="-1"/>
          <w:sz w:val="24"/>
        </w:rPr>
        <w:t xml:space="preserve"> </w:t>
      </w:r>
      <w:r>
        <w:rPr>
          <w:sz w:val="24"/>
        </w:rPr>
        <w:t>модулю</w:t>
      </w:r>
      <w:r>
        <w:rPr>
          <w:spacing w:val="-2"/>
          <w:sz w:val="24"/>
        </w:rPr>
        <w:t xml:space="preserve"> </w:t>
      </w:r>
      <w:r>
        <w:rPr>
          <w:sz w:val="24"/>
        </w:rPr>
        <w:t>"Основы</w:t>
      </w:r>
      <w:r>
        <w:rPr>
          <w:spacing w:val="-2"/>
          <w:sz w:val="24"/>
        </w:rPr>
        <w:t xml:space="preserve"> </w:t>
      </w:r>
      <w:r>
        <w:rPr>
          <w:sz w:val="24"/>
        </w:rPr>
        <w:t>религиозных</w:t>
      </w:r>
      <w:r>
        <w:rPr>
          <w:spacing w:val="-5"/>
          <w:sz w:val="24"/>
        </w:rPr>
        <w:t xml:space="preserve"> </w:t>
      </w:r>
      <w:r>
        <w:rPr>
          <w:sz w:val="24"/>
        </w:rPr>
        <w:t>культур</w:t>
      </w:r>
      <w:r>
        <w:rPr>
          <w:spacing w:val="-3"/>
          <w:sz w:val="24"/>
        </w:rPr>
        <w:t xml:space="preserve"> </w:t>
      </w:r>
      <w:r>
        <w:rPr>
          <w:sz w:val="24"/>
        </w:rPr>
        <w:t>народов</w:t>
      </w:r>
      <w:r>
        <w:rPr>
          <w:spacing w:val="-1"/>
          <w:sz w:val="24"/>
        </w:rPr>
        <w:t xml:space="preserve"> </w:t>
      </w:r>
      <w:r>
        <w:rPr>
          <w:spacing w:val="-2"/>
          <w:sz w:val="24"/>
        </w:rPr>
        <w:t>России":</w:t>
      </w:r>
    </w:p>
    <w:p w:rsidR="00A27FD6" w:rsidRDefault="00091AF7">
      <w:pPr>
        <w:pStyle w:val="a5"/>
        <w:numPr>
          <w:ilvl w:val="1"/>
          <w:numId w:val="150"/>
        </w:numPr>
        <w:tabs>
          <w:tab w:val="left" w:pos="472"/>
        </w:tabs>
        <w:ind w:right="570" w:firstLine="0"/>
        <w:rPr>
          <w:sz w:val="24"/>
        </w:rPr>
      </w:pPr>
      <w:r>
        <w:rPr>
          <w:sz w:val="24"/>
        </w:rPr>
        <w:t>понимание</w:t>
      </w:r>
      <w:r>
        <w:rPr>
          <w:spacing w:val="-15"/>
          <w:sz w:val="24"/>
        </w:rPr>
        <w:t xml:space="preserve"> </w:t>
      </w:r>
      <w:r>
        <w:rPr>
          <w:sz w:val="24"/>
        </w:rPr>
        <w:t>необходимости</w:t>
      </w:r>
      <w:r>
        <w:rPr>
          <w:spacing w:val="-14"/>
          <w:sz w:val="24"/>
        </w:rPr>
        <w:t xml:space="preserve"> </w:t>
      </w:r>
      <w:r>
        <w:rPr>
          <w:sz w:val="24"/>
        </w:rPr>
        <w:t>нравственного</w:t>
      </w:r>
      <w:r>
        <w:rPr>
          <w:spacing w:val="-15"/>
          <w:sz w:val="24"/>
        </w:rPr>
        <w:t xml:space="preserve"> </w:t>
      </w:r>
      <w:r>
        <w:rPr>
          <w:sz w:val="24"/>
        </w:rPr>
        <w:t>совершенствования,</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роли в этом личных усилий человека;</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1"/>
          <w:numId w:val="150"/>
        </w:numPr>
        <w:tabs>
          <w:tab w:val="left" w:pos="582"/>
        </w:tabs>
        <w:spacing w:before="69"/>
        <w:ind w:right="567" w:firstLine="0"/>
        <w:rPr>
          <w:sz w:val="24"/>
        </w:rPr>
      </w:pPr>
      <w:r>
        <w:rPr>
          <w:sz w:val="24"/>
        </w:rPr>
        <w:lastRenderedPageBreak/>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599"/>
        </w:tabs>
        <w:spacing w:before="1"/>
        <w:ind w:right="568" w:firstLine="0"/>
        <w:rPr>
          <w:sz w:val="24"/>
        </w:rPr>
      </w:pPr>
      <w:r>
        <w:rPr>
          <w:sz w:val="24"/>
        </w:rPr>
        <w:t>возможность осуществления обоснованного нравственного выбора с опорой на этические нормы религиозных культур народов России;</w:t>
      </w:r>
    </w:p>
    <w:p w:rsidR="00A27FD6" w:rsidRDefault="00091AF7">
      <w:pPr>
        <w:pStyle w:val="a5"/>
        <w:numPr>
          <w:ilvl w:val="1"/>
          <w:numId w:val="150"/>
        </w:numPr>
        <w:tabs>
          <w:tab w:val="left" w:pos="666"/>
        </w:tabs>
        <w:ind w:right="570" w:firstLine="0"/>
        <w:rPr>
          <w:sz w:val="24"/>
        </w:rPr>
      </w:pPr>
      <w:r>
        <w:rPr>
          <w:sz w:val="24"/>
        </w:rPr>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A27FD6" w:rsidRDefault="00091AF7">
      <w:pPr>
        <w:pStyle w:val="a5"/>
        <w:numPr>
          <w:ilvl w:val="1"/>
          <w:numId w:val="150"/>
        </w:numPr>
        <w:tabs>
          <w:tab w:val="left" w:pos="475"/>
        </w:tabs>
        <w:ind w:right="565" w:firstLine="0"/>
        <w:rPr>
          <w:sz w:val="24"/>
        </w:rPr>
      </w:pPr>
      <w:r>
        <w:rPr>
          <w:sz w:val="24"/>
        </w:rPr>
        <w:t>знание</w:t>
      </w:r>
      <w:r>
        <w:rPr>
          <w:spacing w:val="-13"/>
          <w:sz w:val="24"/>
        </w:rPr>
        <w:t xml:space="preserve"> </w:t>
      </w:r>
      <w:r>
        <w:rPr>
          <w:sz w:val="24"/>
        </w:rPr>
        <w:t>названий</w:t>
      </w:r>
      <w:r>
        <w:rPr>
          <w:spacing w:val="-11"/>
          <w:sz w:val="24"/>
        </w:rPr>
        <w:t xml:space="preserve"> </w:t>
      </w:r>
      <w:r>
        <w:rPr>
          <w:sz w:val="24"/>
        </w:rPr>
        <w:t>священных</w:t>
      </w:r>
      <w:r>
        <w:rPr>
          <w:spacing w:val="-12"/>
          <w:sz w:val="24"/>
        </w:rPr>
        <w:t xml:space="preserve"> </w:t>
      </w:r>
      <w:r>
        <w:rPr>
          <w:sz w:val="24"/>
        </w:rPr>
        <w:t>книг</w:t>
      </w:r>
      <w:r>
        <w:rPr>
          <w:spacing w:val="-12"/>
          <w:sz w:val="24"/>
        </w:rPr>
        <w:t xml:space="preserve"> </w:t>
      </w:r>
      <w:r>
        <w:rPr>
          <w:sz w:val="24"/>
        </w:rPr>
        <w:t>традиционных</w:t>
      </w:r>
      <w:r>
        <w:rPr>
          <w:spacing w:val="-12"/>
          <w:sz w:val="24"/>
        </w:rPr>
        <w:t xml:space="preserve"> </w:t>
      </w:r>
      <w:r>
        <w:rPr>
          <w:sz w:val="24"/>
        </w:rPr>
        <w:t>религий</w:t>
      </w:r>
      <w:r>
        <w:rPr>
          <w:spacing w:val="-5"/>
          <w:sz w:val="24"/>
        </w:rPr>
        <w:t xml:space="preserve"> </w:t>
      </w:r>
      <w:r>
        <w:rPr>
          <w:sz w:val="24"/>
        </w:rPr>
        <w:t>народов</w:t>
      </w:r>
      <w:r>
        <w:rPr>
          <w:spacing w:val="-14"/>
          <w:sz w:val="24"/>
        </w:rPr>
        <w:t xml:space="preserve"> </w:t>
      </w:r>
      <w:r>
        <w:rPr>
          <w:sz w:val="24"/>
        </w:rPr>
        <w:t>России,</w:t>
      </w:r>
      <w:r>
        <w:rPr>
          <w:spacing w:val="-12"/>
          <w:sz w:val="24"/>
        </w:rPr>
        <w:t xml:space="preserve"> </w:t>
      </w:r>
      <w:r>
        <w:rPr>
          <w:sz w:val="24"/>
        </w:rPr>
        <w:t>умение</w:t>
      </w:r>
      <w:r>
        <w:rPr>
          <w:spacing w:val="-13"/>
          <w:sz w:val="24"/>
        </w:rPr>
        <w:t xml:space="preserve"> </w:t>
      </w:r>
      <w:r>
        <w:rPr>
          <w:sz w:val="24"/>
        </w:rPr>
        <w:t>кратко описывать их содержание;</w:t>
      </w:r>
    </w:p>
    <w:p w:rsidR="00A27FD6" w:rsidRDefault="00091AF7">
      <w:pPr>
        <w:pStyle w:val="a5"/>
        <w:numPr>
          <w:ilvl w:val="1"/>
          <w:numId w:val="150"/>
        </w:numPr>
        <w:tabs>
          <w:tab w:val="left" w:pos="477"/>
        </w:tabs>
        <w:ind w:right="569" w:firstLine="0"/>
        <w:rPr>
          <w:sz w:val="24"/>
        </w:rPr>
      </w:pPr>
      <w:r>
        <w:rPr>
          <w:sz w:val="24"/>
        </w:rPr>
        <w:t>формирование</w:t>
      </w:r>
      <w:r>
        <w:rPr>
          <w:spacing w:val="-11"/>
          <w:sz w:val="24"/>
        </w:rPr>
        <w:t xml:space="preserve"> </w:t>
      </w:r>
      <w:r>
        <w:rPr>
          <w:sz w:val="24"/>
        </w:rPr>
        <w:t>умений</w:t>
      </w:r>
      <w:r>
        <w:rPr>
          <w:spacing w:val="-9"/>
          <w:sz w:val="24"/>
        </w:rPr>
        <w:t xml:space="preserve"> </w:t>
      </w:r>
      <w:r>
        <w:rPr>
          <w:sz w:val="24"/>
        </w:rPr>
        <w:t>называть</w:t>
      </w:r>
      <w:r>
        <w:rPr>
          <w:spacing w:val="-11"/>
          <w:sz w:val="24"/>
        </w:rPr>
        <w:t xml:space="preserve"> </w:t>
      </w:r>
      <w:r>
        <w:rPr>
          <w:sz w:val="24"/>
        </w:rPr>
        <w:t>и</w:t>
      </w:r>
      <w:r>
        <w:rPr>
          <w:spacing w:val="-9"/>
          <w:sz w:val="24"/>
        </w:rPr>
        <w:t xml:space="preserve"> </w:t>
      </w:r>
      <w:r>
        <w:rPr>
          <w:sz w:val="24"/>
        </w:rPr>
        <w:t>составлять</w:t>
      </w:r>
      <w:r>
        <w:rPr>
          <w:spacing w:val="-10"/>
          <w:sz w:val="24"/>
        </w:rPr>
        <w:t xml:space="preserve"> </w:t>
      </w:r>
      <w:r>
        <w:rPr>
          <w:sz w:val="24"/>
        </w:rPr>
        <w:t>краткие</w:t>
      </w:r>
      <w:r>
        <w:rPr>
          <w:spacing w:val="-11"/>
          <w:sz w:val="24"/>
        </w:rPr>
        <w:t xml:space="preserve"> </w:t>
      </w:r>
      <w:r>
        <w:rPr>
          <w:sz w:val="24"/>
        </w:rPr>
        <w:t>описания</w:t>
      </w:r>
      <w:r>
        <w:rPr>
          <w:spacing w:val="-10"/>
          <w:sz w:val="24"/>
        </w:rPr>
        <w:t xml:space="preserve"> </w:t>
      </w:r>
      <w:r>
        <w:rPr>
          <w:sz w:val="24"/>
        </w:rPr>
        <w:t>особенностей</w:t>
      </w:r>
      <w:r>
        <w:rPr>
          <w:spacing w:val="-10"/>
          <w:sz w:val="24"/>
        </w:rPr>
        <w:t xml:space="preserve"> </w:t>
      </w:r>
      <w:r>
        <w:rPr>
          <w:sz w:val="24"/>
        </w:rPr>
        <w:t>культовых сооружений, религиозных служб, обрядов традиционных религий народов России;</w:t>
      </w:r>
    </w:p>
    <w:p w:rsidR="00A27FD6" w:rsidRDefault="00091AF7">
      <w:pPr>
        <w:pStyle w:val="a5"/>
        <w:numPr>
          <w:ilvl w:val="1"/>
          <w:numId w:val="150"/>
        </w:numPr>
        <w:tabs>
          <w:tab w:val="left" w:pos="501"/>
        </w:tabs>
        <w:ind w:right="566" w:firstLine="0"/>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27FD6" w:rsidRDefault="00091AF7">
      <w:pPr>
        <w:pStyle w:val="a5"/>
        <w:numPr>
          <w:ilvl w:val="1"/>
          <w:numId w:val="150"/>
        </w:numPr>
        <w:tabs>
          <w:tab w:val="left" w:pos="566"/>
        </w:tabs>
        <w:spacing w:before="1"/>
        <w:ind w:right="572" w:firstLine="0"/>
        <w:rPr>
          <w:sz w:val="24"/>
        </w:rPr>
      </w:pPr>
      <w:r>
        <w:rPr>
          <w:sz w:val="24"/>
        </w:rPr>
        <w:t>понимание ценности семьи, умение приводить примеры положительного влияния религиозных традиций на отношения в семье, воспитание детей;</w:t>
      </w:r>
    </w:p>
    <w:p w:rsidR="00A27FD6" w:rsidRDefault="00091AF7">
      <w:pPr>
        <w:pStyle w:val="a5"/>
        <w:numPr>
          <w:ilvl w:val="1"/>
          <w:numId w:val="150"/>
        </w:numPr>
        <w:tabs>
          <w:tab w:val="left" w:pos="556"/>
        </w:tabs>
        <w:ind w:right="572" w:firstLine="0"/>
        <w:rPr>
          <w:sz w:val="24"/>
        </w:rPr>
      </w:pPr>
      <w:r>
        <w:rPr>
          <w:sz w:val="24"/>
        </w:rPr>
        <w:t>овладение навыками общения с людьми разного вероисповедания; осознание, что оскорбление</w:t>
      </w:r>
      <w:r>
        <w:rPr>
          <w:spacing w:val="-3"/>
          <w:sz w:val="24"/>
        </w:rPr>
        <w:t xml:space="preserve"> </w:t>
      </w:r>
      <w:r>
        <w:rPr>
          <w:sz w:val="24"/>
        </w:rPr>
        <w:t>представителей</w:t>
      </w:r>
      <w:r>
        <w:rPr>
          <w:spacing w:val="-2"/>
          <w:sz w:val="24"/>
        </w:rPr>
        <w:t xml:space="preserve"> </w:t>
      </w:r>
      <w:r>
        <w:rPr>
          <w:sz w:val="24"/>
        </w:rPr>
        <w:t>другой</w:t>
      </w:r>
      <w:r>
        <w:rPr>
          <w:spacing w:val="-2"/>
          <w:sz w:val="24"/>
        </w:rPr>
        <w:t xml:space="preserve"> </w:t>
      </w:r>
      <w:r>
        <w:rPr>
          <w:sz w:val="24"/>
        </w:rPr>
        <w:t>веры</w:t>
      </w:r>
      <w:r>
        <w:rPr>
          <w:spacing w:val="-3"/>
          <w:sz w:val="24"/>
        </w:rPr>
        <w:t xml:space="preserve"> </w:t>
      </w:r>
      <w:r>
        <w:rPr>
          <w:sz w:val="24"/>
        </w:rPr>
        <w:t>есть</w:t>
      </w:r>
      <w:r>
        <w:rPr>
          <w:spacing w:val="-3"/>
          <w:sz w:val="24"/>
        </w:rPr>
        <w:t xml:space="preserve"> </w:t>
      </w:r>
      <w:r>
        <w:rPr>
          <w:sz w:val="24"/>
        </w:rPr>
        <w:t>нарушение</w:t>
      </w:r>
      <w:r>
        <w:rPr>
          <w:spacing w:val="-3"/>
          <w:sz w:val="24"/>
        </w:rPr>
        <w:t xml:space="preserve"> </w:t>
      </w:r>
      <w:r>
        <w:rPr>
          <w:sz w:val="24"/>
        </w:rPr>
        <w:t>нравственных</w:t>
      </w:r>
      <w:r>
        <w:rPr>
          <w:spacing w:val="-3"/>
          <w:sz w:val="24"/>
        </w:rPr>
        <w:t xml:space="preserve"> </w:t>
      </w:r>
      <w:r>
        <w:rPr>
          <w:sz w:val="24"/>
        </w:rPr>
        <w:t>норм</w:t>
      </w:r>
      <w:r>
        <w:rPr>
          <w:spacing w:val="-3"/>
          <w:sz w:val="24"/>
        </w:rPr>
        <w:t xml:space="preserve"> </w:t>
      </w:r>
      <w:r>
        <w:rPr>
          <w:sz w:val="24"/>
        </w:rPr>
        <w:t>поведения</w:t>
      </w:r>
      <w:r>
        <w:rPr>
          <w:spacing w:val="-5"/>
          <w:sz w:val="24"/>
        </w:rPr>
        <w:t xml:space="preserve"> </w:t>
      </w:r>
      <w:r>
        <w:rPr>
          <w:sz w:val="24"/>
        </w:rPr>
        <w:t xml:space="preserve">в </w:t>
      </w:r>
      <w:r>
        <w:rPr>
          <w:spacing w:val="-2"/>
          <w:sz w:val="24"/>
        </w:rPr>
        <w:t>обществе;</w:t>
      </w:r>
    </w:p>
    <w:p w:rsidR="00A27FD6" w:rsidRDefault="00091AF7">
      <w:pPr>
        <w:pStyle w:val="a5"/>
        <w:numPr>
          <w:ilvl w:val="1"/>
          <w:numId w:val="150"/>
        </w:numPr>
        <w:tabs>
          <w:tab w:val="left" w:pos="616"/>
        </w:tabs>
        <w:ind w:right="566"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738"/>
        </w:tabs>
        <w:ind w:right="574" w:firstLine="0"/>
        <w:rPr>
          <w:sz w:val="24"/>
        </w:rPr>
      </w:pPr>
      <w:r>
        <w:rPr>
          <w:sz w:val="24"/>
        </w:rPr>
        <w:t>формирование умений объяснять значение слов "милосердие", "сострадание", "прощение", "дружелюбие";</w:t>
      </w:r>
    </w:p>
    <w:p w:rsidR="00A27FD6" w:rsidRDefault="00091AF7">
      <w:pPr>
        <w:pStyle w:val="a5"/>
        <w:numPr>
          <w:ilvl w:val="1"/>
          <w:numId w:val="150"/>
        </w:numPr>
        <w:tabs>
          <w:tab w:val="left" w:pos="707"/>
        </w:tabs>
        <w:ind w:right="571" w:firstLine="0"/>
        <w:rPr>
          <w:sz w:val="24"/>
        </w:rPr>
      </w:pPr>
      <w:r>
        <w:rPr>
          <w:sz w:val="24"/>
        </w:rPr>
        <w:t>умение находить образы, приводить примеры проявлений любви к ближнему, милосердия</w:t>
      </w:r>
      <w:r>
        <w:rPr>
          <w:spacing w:val="-2"/>
          <w:sz w:val="24"/>
        </w:rPr>
        <w:t xml:space="preserve"> </w:t>
      </w:r>
      <w:r>
        <w:rPr>
          <w:sz w:val="24"/>
        </w:rPr>
        <w:t>и</w:t>
      </w:r>
      <w:r>
        <w:rPr>
          <w:spacing w:val="-2"/>
          <w:sz w:val="24"/>
        </w:rPr>
        <w:t xml:space="preserve"> </w:t>
      </w:r>
      <w:r>
        <w:rPr>
          <w:sz w:val="24"/>
        </w:rPr>
        <w:t>сострадания</w:t>
      </w:r>
      <w:r>
        <w:rPr>
          <w:spacing w:val="-2"/>
          <w:sz w:val="24"/>
        </w:rPr>
        <w:t xml:space="preserve"> </w:t>
      </w:r>
      <w:r>
        <w:rPr>
          <w:sz w:val="24"/>
        </w:rPr>
        <w:t>в</w:t>
      </w:r>
      <w:r>
        <w:rPr>
          <w:spacing w:val="-3"/>
          <w:sz w:val="24"/>
        </w:rPr>
        <w:t xml:space="preserve"> </w:t>
      </w:r>
      <w:r>
        <w:rPr>
          <w:sz w:val="24"/>
        </w:rPr>
        <w:t>религиозных</w:t>
      </w:r>
      <w:r>
        <w:rPr>
          <w:spacing w:val="-5"/>
          <w:sz w:val="24"/>
        </w:rPr>
        <w:t xml:space="preserve"> </w:t>
      </w:r>
      <w:r>
        <w:rPr>
          <w:sz w:val="24"/>
        </w:rPr>
        <w:t>культурах,</w:t>
      </w:r>
      <w:r>
        <w:rPr>
          <w:spacing w:val="-2"/>
          <w:sz w:val="24"/>
        </w:rPr>
        <w:t xml:space="preserve"> </w:t>
      </w:r>
      <w:r>
        <w:rPr>
          <w:sz w:val="24"/>
        </w:rPr>
        <w:t>истории</w:t>
      </w:r>
      <w:r>
        <w:rPr>
          <w:spacing w:val="-4"/>
          <w:sz w:val="24"/>
        </w:rPr>
        <w:t xml:space="preserve"> </w:t>
      </w:r>
      <w:r>
        <w:rPr>
          <w:sz w:val="24"/>
        </w:rPr>
        <w:t>России,</w:t>
      </w:r>
      <w:r>
        <w:rPr>
          <w:spacing w:val="-5"/>
          <w:sz w:val="24"/>
        </w:rPr>
        <w:t xml:space="preserve"> </w:t>
      </w:r>
      <w:r>
        <w:rPr>
          <w:sz w:val="24"/>
        </w:rPr>
        <w:t>современной</w:t>
      </w:r>
      <w:r>
        <w:rPr>
          <w:spacing w:val="-2"/>
          <w:sz w:val="24"/>
        </w:rPr>
        <w:t xml:space="preserve"> </w:t>
      </w:r>
      <w:r>
        <w:rPr>
          <w:sz w:val="24"/>
        </w:rPr>
        <w:t>жизни;</w:t>
      </w:r>
    </w:p>
    <w:p w:rsidR="00A27FD6" w:rsidRDefault="00091AF7">
      <w:pPr>
        <w:pStyle w:val="a5"/>
        <w:numPr>
          <w:ilvl w:val="1"/>
          <w:numId w:val="150"/>
        </w:numPr>
        <w:tabs>
          <w:tab w:val="left" w:pos="695"/>
        </w:tabs>
        <w:ind w:right="570" w:firstLine="0"/>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A27FD6" w:rsidRDefault="00091AF7">
      <w:pPr>
        <w:pStyle w:val="a5"/>
        <w:numPr>
          <w:ilvl w:val="0"/>
          <w:numId w:val="150"/>
        </w:numPr>
        <w:tabs>
          <w:tab w:val="left" w:pos="463"/>
        </w:tabs>
        <w:ind w:hanging="241"/>
        <w:rPr>
          <w:sz w:val="24"/>
        </w:rPr>
      </w:pPr>
      <w:r>
        <w:rPr>
          <w:sz w:val="24"/>
        </w:rPr>
        <w:t>По</w:t>
      </w:r>
      <w:r>
        <w:rPr>
          <w:spacing w:val="-4"/>
          <w:sz w:val="24"/>
        </w:rPr>
        <w:t xml:space="preserve"> </w:t>
      </w:r>
      <w:r>
        <w:rPr>
          <w:sz w:val="24"/>
        </w:rPr>
        <w:t>учебному</w:t>
      </w:r>
      <w:r>
        <w:rPr>
          <w:spacing w:val="-2"/>
          <w:sz w:val="24"/>
        </w:rPr>
        <w:t xml:space="preserve"> </w:t>
      </w:r>
      <w:r>
        <w:rPr>
          <w:sz w:val="24"/>
        </w:rPr>
        <w:t>модулю</w:t>
      </w:r>
      <w:r>
        <w:rPr>
          <w:spacing w:val="-3"/>
          <w:sz w:val="24"/>
        </w:rPr>
        <w:t xml:space="preserve"> </w:t>
      </w:r>
      <w:r>
        <w:rPr>
          <w:sz w:val="24"/>
        </w:rPr>
        <w:t>"Основы</w:t>
      </w:r>
      <w:r>
        <w:rPr>
          <w:spacing w:val="-3"/>
          <w:sz w:val="24"/>
        </w:rPr>
        <w:t xml:space="preserve"> </w:t>
      </w:r>
      <w:r>
        <w:rPr>
          <w:sz w:val="24"/>
        </w:rPr>
        <w:t>светской</w:t>
      </w:r>
      <w:r>
        <w:rPr>
          <w:spacing w:val="-1"/>
          <w:sz w:val="24"/>
        </w:rPr>
        <w:t xml:space="preserve"> </w:t>
      </w:r>
      <w:r>
        <w:rPr>
          <w:spacing w:val="-2"/>
          <w:sz w:val="24"/>
        </w:rPr>
        <w:t>этики":</w:t>
      </w:r>
    </w:p>
    <w:p w:rsidR="00A27FD6" w:rsidRDefault="00091AF7">
      <w:pPr>
        <w:pStyle w:val="a5"/>
        <w:numPr>
          <w:ilvl w:val="1"/>
          <w:numId w:val="150"/>
        </w:numPr>
        <w:tabs>
          <w:tab w:val="left" w:pos="503"/>
        </w:tabs>
        <w:ind w:right="572" w:firstLine="0"/>
        <w:rPr>
          <w:sz w:val="24"/>
        </w:rPr>
      </w:pPr>
      <w:r>
        <w:rPr>
          <w:sz w:val="24"/>
        </w:rPr>
        <w:t>формирование умения строить суждения оценочного характера о роли личных усилий для нравственного развития человека;</w:t>
      </w:r>
    </w:p>
    <w:p w:rsidR="00A27FD6" w:rsidRDefault="00091AF7">
      <w:pPr>
        <w:pStyle w:val="a5"/>
        <w:numPr>
          <w:ilvl w:val="1"/>
          <w:numId w:val="150"/>
        </w:numPr>
        <w:tabs>
          <w:tab w:val="left" w:pos="585"/>
        </w:tabs>
        <w:ind w:right="571" w:firstLine="0"/>
        <w:rPr>
          <w:sz w:val="24"/>
        </w:rPr>
      </w:pPr>
      <w:r>
        <w:rPr>
          <w:sz w:val="24"/>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472"/>
        </w:tabs>
        <w:ind w:right="569" w:firstLine="0"/>
        <w:rPr>
          <w:sz w:val="24"/>
        </w:rPr>
      </w:pPr>
      <w:r>
        <w:rPr>
          <w:sz w:val="24"/>
        </w:rPr>
        <w:t>способность</w:t>
      </w:r>
      <w:r>
        <w:rPr>
          <w:spacing w:val="-13"/>
          <w:sz w:val="24"/>
        </w:rPr>
        <w:t xml:space="preserve"> </w:t>
      </w:r>
      <w:r>
        <w:rPr>
          <w:sz w:val="24"/>
        </w:rPr>
        <w:t>осуществлять</w:t>
      </w:r>
      <w:r>
        <w:rPr>
          <w:spacing w:val="-13"/>
          <w:sz w:val="24"/>
        </w:rPr>
        <w:t xml:space="preserve"> </w:t>
      </w:r>
      <w:r>
        <w:rPr>
          <w:sz w:val="24"/>
        </w:rPr>
        <w:t>и</w:t>
      </w:r>
      <w:r>
        <w:rPr>
          <w:spacing w:val="-13"/>
          <w:sz w:val="24"/>
        </w:rPr>
        <w:t xml:space="preserve"> </w:t>
      </w:r>
      <w:r>
        <w:rPr>
          <w:sz w:val="24"/>
        </w:rPr>
        <w:t>обосновывать</w:t>
      </w:r>
      <w:r>
        <w:rPr>
          <w:spacing w:val="-13"/>
          <w:sz w:val="24"/>
        </w:rPr>
        <w:t xml:space="preserve"> </w:t>
      </w:r>
      <w:r>
        <w:rPr>
          <w:sz w:val="24"/>
        </w:rPr>
        <w:t>нравственный</w:t>
      </w:r>
      <w:r>
        <w:rPr>
          <w:spacing w:val="-14"/>
          <w:sz w:val="24"/>
        </w:rPr>
        <w:t xml:space="preserve"> </w:t>
      </w:r>
      <w:r>
        <w:rPr>
          <w:sz w:val="24"/>
        </w:rPr>
        <w:t>выбор,</w:t>
      </w:r>
      <w:r>
        <w:rPr>
          <w:spacing w:val="-14"/>
          <w:sz w:val="24"/>
        </w:rPr>
        <w:t xml:space="preserve"> </w:t>
      </w:r>
      <w:r>
        <w:rPr>
          <w:sz w:val="24"/>
        </w:rPr>
        <w:t>опираясь</w:t>
      </w:r>
      <w:r>
        <w:rPr>
          <w:spacing w:val="-13"/>
          <w:sz w:val="24"/>
        </w:rPr>
        <w:t xml:space="preserve"> </w:t>
      </w:r>
      <w:r>
        <w:rPr>
          <w:sz w:val="24"/>
        </w:rPr>
        <w:t>на</w:t>
      </w:r>
      <w:r>
        <w:rPr>
          <w:spacing w:val="-14"/>
          <w:sz w:val="24"/>
        </w:rPr>
        <w:t xml:space="preserve"> </w:t>
      </w:r>
      <w:r>
        <w:rPr>
          <w:sz w:val="24"/>
        </w:rPr>
        <w:t>принятые</w:t>
      </w:r>
      <w:r>
        <w:rPr>
          <w:spacing w:val="-14"/>
          <w:sz w:val="24"/>
        </w:rPr>
        <w:t xml:space="preserve"> </w:t>
      </w:r>
      <w:r>
        <w:rPr>
          <w:sz w:val="24"/>
        </w:rPr>
        <w:t xml:space="preserve">в обществе нормы морали и внутреннюю установку личности, поступать согласно своей </w:t>
      </w:r>
      <w:r>
        <w:rPr>
          <w:spacing w:val="-2"/>
          <w:sz w:val="24"/>
        </w:rPr>
        <w:t>совести;</w:t>
      </w:r>
    </w:p>
    <w:p w:rsidR="00A27FD6" w:rsidRDefault="00091AF7">
      <w:pPr>
        <w:pStyle w:val="a5"/>
        <w:numPr>
          <w:ilvl w:val="1"/>
          <w:numId w:val="150"/>
        </w:numPr>
        <w:tabs>
          <w:tab w:val="left" w:pos="520"/>
        </w:tabs>
        <w:spacing w:before="1"/>
        <w:ind w:right="565" w:firstLine="0"/>
        <w:rPr>
          <w:sz w:val="24"/>
        </w:rPr>
      </w:pPr>
      <w:r>
        <w:rPr>
          <w:sz w:val="24"/>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A27FD6" w:rsidRDefault="00091AF7">
      <w:pPr>
        <w:pStyle w:val="a5"/>
        <w:numPr>
          <w:ilvl w:val="1"/>
          <w:numId w:val="150"/>
        </w:numPr>
        <w:tabs>
          <w:tab w:val="left" w:pos="475"/>
        </w:tabs>
        <w:ind w:right="575" w:firstLine="0"/>
        <w:rPr>
          <w:sz w:val="24"/>
        </w:rPr>
      </w:pPr>
      <w:r>
        <w:rPr>
          <w:sz w:val="24"/>
        </w:rPr>
        <w:t>формирование</w:t>
      </w:r>
      <w:r>
        <w:rPr>
          <w:spacing w:val="-13"/>
          <w:sz w:val="24"/>
        </w:rPr>
        <w:t xml:space="preserve"> </w:t>
      </w:r>
      <w:r>
        <w:rPr>
          <w:sz w:val="24"/>
        </w:rPr>
        <w:t>умения</w:t>
      </w:r>
      <w:r>
        <w:rPr>
          <w:spacing w:val="-12"/>
          <w:sz w:val="24"/>
        </w:rPr>
        <w:t xml:space="preserve"> </w:t>
      </w:r>
      <w:r>
        <w:rPr>
          <w:sz w:val="24"/>
        </w:rPr>
        <w:t>соотносить</w:t>
      </w:r>
      <w:r>
        <w:rPr>
          <w:spacing w:val="-10"/>
          <w:sz w:val="24"/>
        </w:rPr>
        <w:t xml:space="preserve"> </w:t>
      </w:r>
      <w:r>
        <w:rPr>
          <w:sz w:val="24"/>
        </w:rPr>
        <w:t>поведение</w:t>
      </w:r>
      <w:r>
        <w:rPr>
          <w:spacing w:val="-14"/>
          <w:sz w:val="24"/>
        </w:rPr>
        <w:t xml:space="preserve"> </w:t>
      </w:r>
      <w:r>
        <w:rPr>
          <w:sz w:val="24"/>
        </w:rPr>
        <w:t>и</w:t>
      </w:r>
      <w:r>
        <w:rPr>
          <w:spacing w:val="-11"/>
          <w:sz w:val="24"/>
        </w:rPr>
        <w:t xml:space="preserve"> </w:t>
      </w:r>
      <w:r>
        <w:rPr>
          <w:sz w:val="24"/>
        </w:rPr>
        <w:t>поступки</w:t>
      </w:r>
      <w:r>
        <w:rPr>
          <w:spacing w:val="-11"/>
          <w:sz w:val="24"/>
        </w:rPr>
        <w:t xml:space="preserve"> </w:t>
      </w:r>
      <w:r>
        <w:rPr>
          <w:sz w:val="24"/>
        </w:rPr>
        <w:t>человека</w:t>
      </w:r>
      <w:r>
        <w:rPr>
          <w:spacing w:val="-13"/>
          <w:sz w:val="24"/>
        </w:rPr>
        <w:t xml:space="preserve"> </w:t>
      </w:r>
      <w:r>
        <w:rPr>
          <w:sz w:val="24"/>
        </w:rPr>
        <w:t>с</w:t>
      </w:r>
      <w:r>
        <w:rPr>
          <w:spacing w:val="-10"/>
          <w:sz w:val="24"/>
        </w:rPr>
        <w:t xml:space="preserve"> </w:t>
      </w:r>
      <w:r>
        <w:rPr>
          <w:sz w:val="24"/>
        </w:rPr>
        <w:t>основными</w:t>
      </w:r>
      <w:r>
        <w:rPr>
          <w:spacing w:val="-11"/>
          <w:sz w:val="24"/>
        </w:rPr>
        <w:t xml:space="preserve"> </w:t>
      </w:r>
      <w:r>
        <w:rPr>
          <w:sz w:val="24"/>
        </w:rPr>
        <w:t>нормами российской светской (гражданской) этики;</w:t>
      </w:r>
    </w:p>
    <w:p w:rsidR="00A27FD6" w:rsidRDefault="00091AF7">
      <w:pPr>
        <w:pStyle w:val="a5"/>
        <w:numPr>
          <w:ilvl w:val="1"/>
          <w:numId w:val="150"/>
        </w:numPr>
        <w:tabs>
          <w:tab w:val="left" w:pos="654"/>
        </w:tabs>
        <w:ind w:right="572" w:firstLine="0"/>
        <w:rPr>
          <w:sz w:val="24"/>
        </w:rPr>
      </w:pPr>
      <w:r>
        <w:rPr>
          <w:sz w:val="24"/>
        </w:rPr>
        <w:t>формирование умения строить суждения оценочного характера о значении нравственности в жизни человека, коллектива, семьи, общества;</w:t>
      </w:r>
    </w:p>
    <w:p w:rsidR="00A27FD6" w:rsidRDefault="00091AF7">
      <w:pPr>
        <w:pStyle w:val="a5"/>
        <w:numPr>
          <w:ilvl w:val="1"/>
          <w:numId w:val="150"/>
        </w:numPr>
        <w:tabs>
          <w:tab w:val="left" w:pos="486"/>
        </w:tabs>
        <w:ind w:right="573" w:firstLine="0"/>
        <w:rPr>
          <w:sz w:val="24"/>
        </w:rPr>
      </w:pPr>
      <w:r>
        <w:rPr>
          <w:sz w:val="24"/>
        </w:rPr>
        <w:t>знание</w:t>
      </w:r>
      <w:r>
        <w:rPr>
          <w:spacing w:val="-1"/>
          <w:sz w:val="24"/>
        </w:rPr>
        <w:t xml:space="preserve"> </w:t>
      </w:r>
      <w:r>
        <w:rPr>
          <w:sz w:val="24"/>
        </w:rPr>
        <w:t>и готовность</w:t>
      </w:r>
      <w:r>
        <w:rPr>
          <w:spacing w:val="-1"/>
          <w:sz w:val="24"/>
        </w:rPr>
        <w:t xml:space="preserve"> </w:t>
      </w:r>
      <w:r>
        <w:rPr>
          <w:sz w:val="24"/>
        </w:rPr>
        <w:t>ориентироваться на</w:t>
      </w:r>
      <w:r>
        <w:rPr>
          <w:spacing w:val="-1"/>
          <w:sz w:val="24"/>
        </w:rPr>
        <w:t xml:space="preserve"> </w:t>
      </w:r>
      <w:r>
        <w:rPr>
          <w:sz w:val="24"/>
        </w:rPr>
        <w:t>российские</w:t>
      </w:r>
      <w:r>
        <w:rPr>
          <w:spacing w:val="-1"/>
          <w:sz w:val="24"/>
        </w:rPr>
        <w:t xml:space="preserve"> </w:t>
      </w:r>
      <w:r>
        <w:rPr>
          <w:sz w:val="24"/>
        </w:rPr>
        <w:t>традиционные</w:t>
      </w:r>
      <w:r>
        <w:rPr>
          <w:spacing w:val="-1"/>
          <w:sz w:val="24"/>
        </w:rPr>
        <w:t xml:space="preserve"> </w:t>
      </w:r>
      <w:r>
        <w:rPr>
          <w:sz w:val="24"/>
        </w:rPr>
        <w:t>семейные</w:t>
      </w:r>
      <w:r>
        <w:rPr>
          <w:spacing w:val="-1"/>
          <w:sz w:val="24"/>
        </w:rPr>
        <w:t xml:space="preserve"> </w:t>
      </w:r>
      <w:r>
        <w:rPr>
          <w:sz w:val="24"/>
        </w:rPr>
        <w:t>ценности, нравственные нормы поведения в коллективе, обществе, соблюдать правила этикета;</w:t>
      </w:r>
    </w:p>
    <w:p w:rsidR="00A27FD6" w:rsidRDefault="00091AF7">
      <w:pPr>
        <w:pStyle w:val="a5"/>
        <w:numPr>
          <w:ilvl w:val="1"/>
          <w:numId w:val="150"/>
        </w:numPr>
        <w:tabs>
          <w:tab w:val="left" w:pos="510"/>
        </w:tabs>
        <w:spacing w:before="1"/>
        <w:ind w:right="572"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638"/>
        </w:tabs>
        <w:ind w:right="574" w:firstLine="0"/>
        <w:rPr>
          <w:sz w:val="24"/>
        </w:rPr>
      </w:pPr>
      <w:r>
        <w:rPr>
          <w:sz w:val="24"/>
        </w:rPr>
        <w:t>формирование умения объяснять значение слов "милосердие", "сострадание", "прощение", "дружелюбие";</w:t>
      </w:r>
    </w:p>
    <w:p w:rsidR="00A27FD6" w:rsidRDefault="00091AF7">
      <w:pPr>
        <w:pStyle w:val="a5"/>
        <w:numPr>
          <w:ilvl w:val="1"/>
          <w:numId w:val="150"/>
        </w:numPr>
        <w:tabs>
          <w:tab w:val="left" w:pos="597"/>
        </w:tabs>
        <w:ind w:right="572" w:firstLine="0"/>
        <w:rPr>
          <w:sz w:val="24"/>
        </w:rPr>
      </w:pPr>
      <w:r>
        <w:rPr>
          <w:sz w:val="24"/>
        </w:rPr>
        <w:t>формирование</w:t>
      </w:r>
      <w:r>
        <w:rPr>
          <w:spacing w:val="-11"/>
          <w:sz w:val="24"/>
        </w:rPr>
        <w:t xml:space="preserve"> </w:t>
      </w:r>
      <w:r>
        <w:rPr>
          <w:sz w:val="24"/>
        </w:rPr>
        <w:t>умения</w:t>
      </w:r>
      <w:r>
        <w:rPr>
          <w:spacing w:val="-10"/>
          <w:sz w:val="24"/>
        </w:rPr>
        <w:t xml:space="preserve"> </w:t>
      </w:r>
      <w:r>
        <w:rPr>
          <w:sz w:val="24"/>
        </w:rPr>
        <w:t>приводить</w:t>
      </w:r>
      <w:r>
        <w:rPr>
          <w:spacing w:val="-11"/>
          <w:sz w:val="24"/>
        </w:rPr>
        <w:t xml:space="preserve"> </w:t>
      </w:r>
      <w:r>
        <w:rPr>
          <w:sz w:val="24"/>
        </w:rPr>
        <w:t>примеры</w:t>
      </w:r>
      <w:r>
        <w:rPr>
          <w:spacing w:val="-11"/>
          <w:sz w:val="24"/>
        </w:rPr>
        <w:t xml:space="preserve"> </w:t>
      </w:r>
      <w:r>
        <w:rPr>
          <w:sz w:val="24"/>
        </w:rPr>
        <w:t>проявлений</w:t>
      </w:r>
      <w:r>
        <w:rPr>
          <w:spacing w:val="-9"/>
          <w:sz w:val="24"/>
        </w:rPr>
        <w:t xml:space="preserve"> </w:t>
      </w:r>
      <w:r>
        <w:rPr>
          <w:sz w:val="24"/>
        </w:rPr>
        <w:t>любви</w:t>
      </w:r>
      <w:r>
        <w:rPr>
          <w:spacing w:val="-10"/>
          <w:sz w:val="24"/>
        </w:rPr>
        <w:t xml:space="preserve"> </w:t>
      </w:r>
      <w:r>
        <w:rPr>
          <w:sz w:val="24"/>
        </w:rPr>
        <w:t>к</w:t>
      </w:r>
      <w:r>
        <w:rPr>
          <w:spacing w:val="-10"/>
          <w:sz w:val="24"/>
        </w:rPr>
        <w:t xml:space="preserve"> </w:t>
      </w:r>
      <w:r>
        <w:rPr>
          <w:sz w:val="24"/>
        </w:rPr>
        <w:t>ближнему,</w:t>
      </w:r>
      <w:r>
        <w:rPr>
          <w:spacing w:val="-10"/>
          <w:sz w:val="24"/>
        </w:rPr>
        <w:t xml:space="preserve"> </w:t>
      </w:r>
      <w:r>
        <w:rPr>
          <w:sz w:val="24"/>
        </w:rPr>
        <w:t>милосердия и сострадания в истории России, современной жизни;</w:t>
      </w:r>
    </w:p>
    <w:p w:rsidR="00A27FD6" w:rsidRDefault="00091AF7">
      <w:pPr>
        <w:pStyle w:val="a5"/>
        <w:numPr>
          <w:ilvl w:val="1"/>
          <w:numId w:val="150"/>
        </w:numPr>
        <w:tabs>
          <w:tab w:val="left" w:pos="650"/>
        </w:tabs>
        <w:ind w:left="649" w:hanging="428"/>
        <w:rPr>
          <w:sz w:val="24"/>
        </w:rPr>
      </w:pPr>
      <w:r>
        <w:rPr>
          <w:sz w:val="24"/>
        </w:rPr>
        <w:t>готовность</w:t>
      </w:r>
      <w:r>
        <w:rPr>
          <w:spacing w:val="43"/>
          <w:sz w:val="24"/>
        </w:rPr>
        <w:t xml:space="preserve"> </w:t>
      </w:r>
      <w:r>
        <w:rPr>
          <w:sz w:val="24"/>
        </w:rPr>
        <w:t>проявлять</w:t>
      </w:r>
      <w:r>
        <w:rPr>
          <w:spacing w:val="46"/>
          <w:sz w:val="24"/>
        </w:rPr>
        <w:t xml:space="preserve"> </w:t>
      </w:r>
      <w:r>
        <w:rPr>
          <w:sz w:val="24"/>
        </w:rPr>
        <w:t>открытость</w:t>
      </w:r>
      <w:r>
        <w:rPr>
          <w:spacing w:val="45"/>
          <w:sz w:val="24"/>
        </w:rPr>
        <w:t xml:space="preserve"> </w:t>
      </w:r>
      <w:r>
        <w:rPr>
          <w:sz w:val="24"/>
        </w:rPr>
        <w:t>к</w:t>
      </w:r>
      <w:r>
        <w:rPr>
          <w:spacing w:val="44"/>
          <w:sz w:val="24"/>
        </w:rPr>
        <w:t xml:space="preserve"> </w:t>
      </w:r>
      <w:r>
        <w:rPr>
          <w:sz w:val="24"/>
        </w:rPr>
        <w:t>сотрудничеству,</w:t>
      </w:r>
      <w:r>
        <w:rPr>
          <w:spacing w:val="45"/>
          <w:sz w:val="24"/>
        </w:rPr>
        <w:t xml:space="preserve"> </w:t>
      </w:r>
      <w:r>
        <w:rPr>
          <w:sz w:val="24"/>
        </w:rPr>
        <w:t>готовность</w:t>
      </w:r>
      <w:r>
        <w:rPr>
          <w:spacing w:val="46"/>
          <w:sz w:val="24"/>
        </w:rPr>
        <w:t xml:space="preserve"> </w:t>
      </w:r>
      <w:r>
        <w:rPr>
          <w:sz w:val="24"/>
        </w:rPr>
        <w:t>оказывать</w:t>
      </w:r>
      <w:r>
        <w:rPr>
          <w:spacing w:val="46"/>
          <w:sz w:val="24"/>
        </w:rPr>
        <w:t xml:space="preserve"> </w:t>
      </w:r>
      <w:r>
        <w:rPr>
          <w:spacing w:val="-2"/>
          <w:sz w:val="24"/>
        </w:rPr>
        <w:t>помощь;</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осуждать</w:t>
      </w:r>
      <w:r>
        <w:rPr>
          <w:spacing w:val="-4"/>
        </w:rPr>
        <w:t xml:space="preserve"> </w:t>
      </w:r>
      <w:r>
        <w:t>любые</w:t>
      </w:r>
      <w:r>
        <w:rPr>
          <w:spacing w:val="-3"/>
        </w:rPr>
        <w:t xml:space="preserve"> </w:t>
      </w:r>
      <w:r>
        <w:t>случаи</w:t>
      </w:r>
      <w:r>
        <w:rPr>
          <w:spacing w:val="-2"/>
        </w:rPr>
        <w:t xml:space="preserve"> </w:t>
      </w:r>
      <w:r>
        <w:t>унижения</w:t>
      </w:r>
      <w:r>
        <w:rPr>
          <w:spacing w:val="-2"/>
        </w:rPr>
        <w:t xml:space="preserve"> </w:t>
      </w:r>
      <w:r>
        <w:t>человеческого</w:t>
      </w:r>
      <w:r>
        <w:rPr>
          <w:spacing w:val="-2"/>
        </w:rPr>
        <w:t xml:space="preserve"> достоинства.</w:t>
      </w:r>
    </w:p>
    <w:p w:rsidR="00A27FD6" w:rsidRDefault="00091AF7">
      <w:pPr>
        <w:pStyle w:val="a3"/>
        <w:spacing w:before="1"/>
        <w:ind w:left="222"/>
      </w:pPr>
      <w:r>
        <w:t>Предметные</w:t>
      </w:r>
      <w:r>
        <w:rPr>
          <w:spacing w:val="-7"/>
        </w:rPr>
        <w:t xml:space="preserve"> </w:t>
      </w:r>
      <w:r>
        <w:t>результаты</w:t>
      </w:r>
      <w:r>
        <w:rPr>
          <w:spacing w:val="-2"/>
        </w:rPr>
        <w:t xml:space="preserve"> </w:t>
      </w:r>
      <w:r>
        <w:t>по</w:t>
      </w:r>
      <w:r>
        <w:rPr>
          <w:spacing w:val="-3"/>
        </w:rPr>
        <w:t xml:space="preserve"> </w:t>
      </w:r>
      <w:r>
        <w:t>предметной</w:t>
      </w:r>
      <w:r>
        <w:rPr>
          <w:spacing w:val="-2"/>
        </w:rPr>
        <w:t xml:space="preserve"> </w:t>
      </w:r>
      <w:r>
        <w:t>области</w:t>
      </w:r>
      <w:r>
        <w:rPr>
          <w:spacing w:val="-2"/>
        </w:rPr>
        <w:t xml:space="preserve"> </w:t>
      </w:r>
      <w:r>
        <w:t>"Искусство"</w:t>
      </w:r>
      <w:r>
        <w:rPr>
          <w:spacing w:val="2"/>
        </w:rPr>
        <w:t xml:space="preserve"> </w:t>
      </w:r>
      <w:r>
        <w:rPr>
          <w:spacing w:val="-2"/>
        </w:rPr>
        <w:t>обеспечивают:</w:t>
      </w:r>
    </w:p>
    <w:p w:rsidR="00A27FD6" w:rsidRDefault="00091AF7">
      <w:pPr>
        <w:pStyle w:val="a5"/>
        <w:numPr>
          <w:ilvl w:val="0"/>
          <w:numId w:val="149"/>
        </w:numPr>
        <w:tabs>
          <w:tab w:val="left" w:pos="463"/>
        </w:tabs>
        <w:ind w:hanging="241"/>
        <w:jc w:val="both"/>
        <w:rPr>
          <w:sz w:val="24"/>
        </w:rPr>
      </w:pPr>
      <w:r>
        <w:rPr>
          <w:sz w:val="24"/>
        </w:rPr>
        <w:t>По</w:t>
      </w:r>
      <w:r>
        <w:rPr>
          <w:spacing w:val="-4"/>
          <w:sz w:val="24"/>
        </w:rPr>
        <w:t xml:space="preserve"> </w:t>
      </w:r>
      <w:r>
        <w:rPr>
          <w:sz w:val="24"/>
        </w:rPr>
        <w:t>учебному</w:t>
      </w:r>
      <w:r>
        <w:rPr>
          <w:spacing w:val="-2"/>
          <w:sz w:val="24"/>
        </w:rPr>
        <w:t xml:space="preserve"> </w:t>
      </w:r>
      <w:r>
        <w:rPr>
          <w:sz w:val="24"/>
        </w:rPr>
        <w:t>предмету</w:t>
      </w:r>
      <w:r>
        <w:rPr>
          <w:spacing w:val="-2"/>
          <w:sz w:val="24"/>
        </w:rPr>
        <w:t xml:space="preserve"> </w:t>
      </w:r>
      <w:r>
        <w:rPr>
          <w:sz w:val="24"/>
        </w:rPr>
        <w:t>"Изобразительное</w:t>
      </w:r>
      <w:r>
        <w:rPr>
          <w:spacing w:val="-3"/>
          <w:sz w:val="24"/>
        </w:rPr>
        <w:t xml:space="preserve"> </w:t>
      </w:r>
      <w:r>
        <w:rPr>
          <w:spacing w:val="-2"/>
          <w:sz w:val="24"/>
        </w:rPr>
        <w:t>искусство":</w:t>
      </w:r>
    </w:p>
    <w:p w:rsidR="00A27FD6" w:rsidRDefault="00091AF7">
      <w:pPr>
        <w:pStyle w:val="a5"/>
        <w:numPr>
          <w:ilvl w:val="1"/>
          <w:numId w:val="149"/>
        </w:numPr>
        <w:tabs>
          <w:tab w:val="left" w:pos="472"/>
        </w:tabs>
        <w:ind w:right="573" w:firstLine="0"/>
        <w:rPr>
          <w:sz w:val="24"/>
        </w:rPr>
      </w:pPr>
      <w:r>
        <w:rPr>
          <w:sz w:val="24"/>
        </w:rPr>
        <w:t>выполнение</w:t>
      </w:r>
      <w:r>
        <w:rPr>
          <w:spacing w:val="-15"/>
          <w:sz w:val="24"/>
        </w:rPr>
        <w:t xml:space="preserve"> </w:t>
      </w:r>
      <w:r>
        <w:rPr>
          <w:sz w:val="24"/>
        </w:rPr>
        <w:t>творческих</w:t>
      </w:r>
      <w:r>
        <w:rPr>
          <w:spacing w:val="-14"/>
          <w:sz w:val="24"/>
        </w:rPr>
        <w:t xml:space="preserve"> </w:t>
      </w:r>
      <w:r>
        <w:rPr>
          <w:sz w:val="24"/>
        </w:rPr>
        <w:t>работ</w:t>
      </w:r>
      <w:r>
        <w:rPr>
          <w:spacing w:val="-13"/>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различных</w:t>
      </w:r>
      <w:r>
        <w:rPr>
          <w:spacing w:val="-15"/>
          <w:sz w:val="24"/>
        </w:rPr>
        <w:t xml:space="preserve"> </w:t>
      </w:r>
      <w:r>
        <w:rPr>
          <w:sz w:val="24"/>
        </w:rPr>
        <w:t>художественных</w:t>
      </w:r>
      <w:r>
        <w:rPr>
          <w:spacing w:val="-15"/>
          <w:sz w:val="24"/>
        </w:rPr>
        <w:t xml:space="preserve"> </w:t>
      </w:r>
      <w:r>
        <w:rPr>
          <w:sz w:val="24"/>
        </w:rPr>
        <w:t>материалов и средств художественной выразительности изобразительного искусства;</w:t>
      </w:r>
    </w:p>
    <w:p w:rsidR="00A27FD6" w:rsidRDefault="00091AF7">
      <w:pPr>
        <w:pStyle w:val="a5"/>
        <w:numPr>
          <w:ilvl w:val="1"/>
          <w:numId w:val="149"/>
        </w:numPr>
        <w:tabs>
          <w:tab w:val="left" w:pos="482"/>
        </w:tabs>
        <w:ind w:left="482" w:hanging="260"/>
        <w:rPr>
          <w:sz w:val="24"/>
        </w:rPr>
      </w:pPr>
      <w:r>
        <w:rPr>
          <w:sz w:val="24"/>
        </w:rPr>
        <w:t>умение</w:t>
      </w:r>
      <w:r>
        <w:rPr>
          <w:spacing w:val="-4"/>
          <w:sz w:val="24"/>
        </w:rPr>
        <w:t xml:space="preserve"> </w:t>
      </w:r>
      <w:r>
        <w:rPr>
          <w:sz w:val="24"/>
        </w:rPr>
        <w:t>характеризовать</w:t>
      </w:r>
      <w:r>
        <w:rPr>
          <w:spacing w:val="-2"/>
          <w:sz w:val="24"/>
        </w:rPr>
        <w:t xml:space="preserve"> </w:t>
      </w:r>
      <w:r>
        <w:rPr>
          <w:sz w:val="24"/>
        </w:rPr>
        <w:t>виды</w:t>
      </w:r>
      <w:r>
        <w:rPr>
          <w:spacing w:val="-3"/>
          <w:sz w:val="24"/>
        </w:rPr>
        <w:t xml:space="preserve"> </w:t>
      </w:r>
      <w:r>
        <w:rPr>
          <w:sz w:val="24"/>
        </w:rPr>
        <w:t>и</w:t>
      </w:r>
      <w:r>
        <w:rPr>
          <w:spacing w:val="-2"/>
          <w:sz w:val="24"/>
        </w:rPr>
        <w:t xml:space="preserve"> </w:t>
      </w:r>
      <w:r>
        <w:rPr>
          <w:sz w:val="24"/>
        </w:rPr>
        <w:t>жанры</w:t>
      </w:r>
      <w:r>
        <w:rPr>
          <w:spacing w:val="-3"/>
          <w:sz w:val="24"/>
        </w:rPr>
        <w:t xml:space="preserve"> </w:t>
      </w:r>
      <w:r>
        <w:rPr>
          <w:sz w:val="24"/>
        </w:rPr>
        <w:t>изобразительного</w:t>
      </w:r>
      <w:r>
        <w:rPr>
          <w:spacing w:val="-5"/>
          <w:sz w:val="24"/>
        </w:rPr>
        <w:t xml:space="preserve"> </w:t>
      </w:r>
      <w:r>
        <w:rPr>
          <w:spacing w:val="-2"/>
          <w:sz w:val="24"/>
        </w:rPr>
        <w:t>искусства;</w:t>
      </w:r>
    </w:p>
    <w:p w:rsidR="00A27FD6" w:rsidRDefault="00091AF7">
      <w:pPr>
        <w:pStyle w:val="a5"/>
        <w:numPr>
          <w:ilvl w:val="1"/>
          <w:numId w:val="149"/>
        </w:numPr>
        <w:tabs>
          <w:tab w:val="left" w:pos="482"/>
        </w:tabs>
        <w:ind w:left="482" w:hanging="260"/>
        <w:rPr>
          <w:sz w:val="24"/>
        </w:rPr>
      </w:pPr>
      <w:r>
        <w:rPr>
          <w:sz w:val="24"/>
        </w:rPr>
        <w:t>овладение</w:t>
      </w:r>
      <w:r>
        <w:rPr>
          <w:spacing w:val="-5"/>
          <w:sz w:val="24"/>
        </w:rPr>
        <w:t xml:space="preserve"> </w:t>
      </w:r>
      <w:r>
        <w:rPr>
          <w:sz w:val="24"/>
        </w:rPr>
        <w:t>умением</w:t>
      </w:r>
      <w:r>
        <w:rPr>
          <w:spacing w:val="-2"/>
          <w:sz w:val="24"/>
        </w:rPr>
        <w:t xml:space="preserve"> </w:t>
      </w:r>
      <w:r>
        <w:rPr>
          <w:sz w:val="24"/>
        </w:rPr>
        <w:t>рисовать</w:t>
      </w:r>
      <w:r>
        <w:rPr>
          <w:spacing w:val="-1"/>
          <w:sz w:val="24"/>
        </w:rPr>
        <w:t xml:space="preserve"> </w:t>
      </w:r>
      <w:r>
        <w:rPr>
          <w:sz w:val="24"/>
        </w:rPr>
        <w:t>с</w:t>
      </w:r>
      <w:r>
        <w:rPr>
          <w:spacing w:val="-2"/>
          <w:sz w:val="24"/>
        </w:rPr>
        <w:t xml:space="preserve"> </w:t>
      </w:r>
      <w:r>
        <w:rPr>
          <w:sz w:val="24"/>
        </w:rPr>
        <w:t>натуры,</w:t>
      </w:r>
      <w:r>
        <w:rPr>
          <w:spacing w:val="-2"/>
          <w:sz w:val="24"/>
        </w:rPr>
        <w:t xml:space="preserve"> </w:t>
      </w:r>
      <w:r>
        <w:rPr>
          <w:sz w:val="24"/>
        </w:rPr>
        <w:t>по</w:t>
      </w:r>
      <w:r>
        <w:rPr>
          <w:spacing w:val="-1"/>
          <w:sz w:val="24"/>
        </w:rPr>
        <w:t xml:space="preserve"> </w:t>
      </w:r>
      <w:r>
        <w:rPr>
          <w:sz w:val="24"/>
        </w:rPr>
        <w:t>памяти,</w:t>
      </w:r>
      <w:r>
        <w:rPr>
          <w:spacing w:val="-2"/>
          <w:sz w:val="24"/>
        </w:rPr>
        <w:t xml:space="preserve"> </w:t>
      </w:r>
      <w:r>
        <w:rPr>
          <w:sz w:val="24"/>
        </w:rPr>
        <w:t>по</w:t>
      </w:r>
      <w:r>
        <w:rPr>
          <w:spacing w:val="-1"/>
          <w:sz w:val="24"/>
        </w:rPr>
        <w:t xml:space="preserve"> </w:t>
      </w:r>
      <w:r>
        <w:rPr>
          <w:spacing w:val="-2"/>
          <w:sz w:val="24"/>
        </w:rPr>
        <w:t>представлению;</w:t>
      </w:r>
    </w:p>
    <w:p w:rsidR="00A27FD6" w:rsidRDefault="00091AF7">
      <w:pPr>
        <w:pStyle w:val="a5"/>
        <w:numPr>
          <w:ilvl w:val="1"/>
          <w:numId w:val="149"/>
        </w:numPr>
        <w:tabs>
          <w:tab w:val="left" w:pos="482"/>
        </w:tabs>
        <w:ind w:left="482" w:hanging="260"/>
        <w:rPr>
          <w:sz w:val="24"/>
        </w:rPr>
      </w:pPr>
      <w:r>
        <w:rPr>
          <w:sz w:val="24"/>
        </w:rPr>
        <w:t>умение</w:t>
      </w:r>
      <w:r>
        <w:rPr>
          <w:spacing w:val="-7"/>
          <w:sz w:val="24"/>
        </w:rPr>
        <w:t xml:space="preserve"> </w:t>
      </w:r>
      <w:r>
        <w:rPr>
          <w:sz w:val="24"/>
        </w:rPr>
        <w:t>применять</w:t>
      </w:r>
      <w:r>
        <w:rPr>
          <w:spacing w:val="-5"/>
          <w:sz w:val="24"/>
        </w:rPr>
        <w:t xml:space="preserve"> </w:t>
      </w:r>
      <w:r>
        <w:rPr>
          <w:sz w:val="24"/>
        </w:rPr>
        <w:t>принципы</w:t>
      </w:r>
      <w:r>
        <w:rPr>
          <w:spacing w:val="-7"/>
          <w:sz w:val="24"/>
        </w:rPr>
        <w:t xml:space="preserve"> </w:t>
      </w:r>
      <w:r>
        <w:rPr>
          <w:sz w:val="24"/>
        </w:rPr>
        <w:t>перспективных</w:t>
      </w:r>
      <w:r>
        <w:rPr>
          <w:spacing w:val="-4"/>
          <w:sz w:val="24"/>
        </w:rPr>
        <w:t xml:space="preserve"> </w:t>
      </w:r>
      <w:r>
        <w:rPr>
          <w:sz w:val="24"/>
        </w:rPr>
        <w:t>и</w:t>
      </w:r>
      <w:r>
        <w:rPr>
          <w:spacing w:val="-3"/>
          <w:sz w:val="24"/>
        </w:rPr>
        <w:t xml:space="preserve"> </w:t>
      </w:r>
      <w:r>
        <w:rPr>
          <w:sz w:val="24"/>
        </w:rPr>
        <w:t>композиционных</w:t>
      </w:r>
      <w:r>
        <w:rPr>
          <w:spacing w:val="1"/>
          <w:sz w:val="24"/>
        </w:rPr>
        <w:t xml:space="preserve"> </w:t>
      </w:r>
      <w:r>
        <w:rPr>
          <w:spacing w:val="-2"/>
          <w:sz w:val="24"/>
        </w:rPr>
        <w:t>построений;</w:t>
      </w:r>
    </w:p>
    <w:p w:rsidR="00A27FD6" w:rsidRDefault="00091AF7">
      <w:pPr>
        <w:pStyle w:val="a5"/>
        <w:numPr>
          <w:ilvl w:val="1"/>
          <w:numId w:val="149"/>
        </w:numPr>
        <w:tabs>
          <w:tab w:val="left" w:pos="592"/>
        </w:tabs>
        <w:ind w:right="572" w:firstLine="0"/>
        <w:rPr>
          <w:sz w:val="24"/>
        </w:rPr>
      </w:pPr>
      <w:r>
        <w:rPr>
          <w:sz w:val="24"/>
        </w:rPr>
        <w:t xml:space="preserve">умение характеризовать отличительные особенности художественных промыслов </w:t>
      </w:r>
      <w:r>
        <w:rPr>
          <w:spacing w:val="-2"/>
          <w:sz w:val="24"/>
        </w:rPr>
        <w:t>России;</w:t>
      </w:r>
    </w:p>
    <w:p w:rsidR="00A27FD6" w:rsidRDefault="00091AF7">
      <w:pPr>
        <w:pStyle w:val="a5"/>
        <w:numPr>
          <w:ilvl w:val="1"/>
          <w:numId w:val="149"/>
        </w:numPr>
        <w:tabs>
          <w:tab w:val="left" w:pos="494"/>
        </w:tabs>
        <w:ind w:right="572" w:firstLine="0"/>
        <w:rPr>
          <w:sz w:val="24"/>
        </w:rPr>
      </w:pPr>
      <w:r>
        <w:rPr>
          <w:sz w:val="24"/>
        </w:rPr>
        <w:t>умение использовать простейшие инструменты графических редакторов для обработки фотографических изображений и анимации.</w:t>
      </w:r>
    </w:p>
    <w:p w:rsidR="00A27FD6" w:rsidRDefault="00091AF7">
      <w:pPr>
        <w:pStyle w:val="a5"/>
        <w:numPr>
          <w:ilvl w:val="0"/>
          <w:numId w:val="149"/>
        </w:numPr>
        <w:tabs>
          <w:tab w:val="left" w:pos="463"/>
        </w:tabs>
        <w:spacing w:before="1"/>
        <w:ind w:hanging="241"/>
        <w:jc w:val="both"/>
        <w:rPr>
          <w:sz w:val="24"/>
        </w:rPr>
      </w:pPr>
      <w:r>
        <w:rPr>
          <w:sz w:val="24"/>
        </w:rPr>
        <w:t>По</w:t>
      </w:r>
      <w:r>
        <w:rPr>
          <w:spacing w:val="-3"/>
          <w:sz w:val="24"/>
        </w:rPr>
        <w:t xml:space="preserve"> </w:t>
      </w:r>
      <w:r>
        <w:rPr>
          <w:sz w:val="24"/>
        </w:rPr>
        <w:t>учебному</w:t>
      </w:r>
      <w:r>
        <w:rPr>
          <w:spacing w:val="-2"/>
          <w:sz w:val="24"/>
        </w:rPr>
        <w:t xml:space="preserve"> </w:t>
      </w:r>
      <w:r>
        <w:rPr>
          <w:sz w:val="24"/>
        </w:rPr>
        <w:t>предмету</w:t>
      </w:r>
      <w:r>
        <w:rPr>
          <w:spacing w:val="-1"/>
          <w:sz w:val="24"/>
        </w:rPr>
        <w:t xml:space="preserve"> </w:t>
      </w:r>
      <w:r>
        <w:rPr>
          <w:spacing w:val="-2"/>
          <w:sz w:val="24"/>
        </w:rPr>
        <w:t>"Музыка":</w:t>
      </w:r>
    </w:p>
    <w:p w:rsidR="00A27FD6" w:rsidRDefault="00091AF7">
      <w:pPr>
        <w:pStyle w:val="a5"/>
        <w:numPr>
          <w:ilvl w:val="1"/>
          <w:numId w:val="149"/>
        </w:numPr>
        <w:tabs>
          <w:tab w:val="left" w:pos="482"/>
        </w:tabs>
        <w:ind w:left="481" w:hanging="260"/>
        <w:rPr>
          <w:sz w:val="24"/>
        </w:rPr>
      </w:pPr>
      <w:r>
        <w:rPr>
          <w:sz w:val="24"/>
        </w:rPr>
        <w:t>знание</w:t>
      </w:r>
      <w:r>
        <w:rPr>
          <w:spacing w:val="-13"/>
          <w:sz w:val="24"/>
        </w:rPr>
        <w:t xml:space="preserve"> </w:t>
      </w:r>
      <w:r>
        <w:rPr>
          <w:sz w:val="24"/>
        </w:rPr>
        <w:t>основных</w:t>
      </w:r>
      <w:r>
        <w:rPr>
          <w:spacing w:val="-13"/>
          <w:sz w:val="24"/>
        </w:rPr>
        <w:t xml:space="preserve"> </w:t>
      </w:r>
      <w:r>
        <w:rPr>
          <w:sz w:val="24"/>
        </w:rPr>
        <w:t>жанров</w:t>
      </w:r>
      <w:r>
        <w:rPr>
          <w:spacing w:val="-12"/>
          <w:sz w:val="24"/>
        </w:rPr>
        <w:t xml:space="preserve"> </w:t>
      </w:r>
      <w:r>
        <w:rPr>
          <w:sz w:val="24"/>
        </w:rPr>
        <w:t>народной</w:t>
      </w:r>
      <w:r>
        <w:rPr>
          <w:spacing w:val="-14"/>
          <w:sz w:val="24"/>
        </w:rPr>
        <w:t xml:space="preserve"> </w:t>
      </w:r>
      <w:r>
        <w:rPr>
          <w:sz w:val="24"/>
        </w:rPr>
        <w:t>и</w:t>
      </w:r>
      <w:r>
        <w:rPr>
          <w:spacing w:val="-12"/>
          <w:sz w:val="24"/>
        </w:rPr>
        <w:t xml:space="preserve"> </w:t>
      </w:r>
      <w:r>
        <w:rPr>
          <w:sz w:val="24"/>
        </w:rPr>
        <w:t>профессиональной</w:t>
      </w:r>
      <w:r>
        <w:rPr>
          <w:spacing w:val="-12"/>
          <w:sz w:val="24"/>
        </w:rPr>
        <w:t xml:space="preserve"> </w:t>
      </w:r>
      <w:r>
        <w:rPr>
          <w:spacing w:val="-2"/>
          <w:sz w:val="24"/>
        </w:rPr>
        <w:t>музыки;</w:t>
      </w:r>
    </w:p>
    <w:p w:rsidR="00A27FD6" w:rsidRDefault="00091AF7">
      <w:pPr>
        <w:pStyle w:val="a5"/>
        <w:numPr>
          <w:ilvl w:val="1"/>
          <w:numId w:val="149"/>
        </w:numPr>
        <w:tabs>
          <w:tab w:val="left" w:pos="486"/>
        </w:tabs>
        <w:ind w:right="573" w:firstLine="0"/>
        <w:rPr>
          <w:sz w:val="24"/>
        </w:rPr>
      </w:pPr>
      <w:r>
        <w:rPr>
          <w:sz w:val="24"/>
        </w:rPr>
        <w:t>знание</w:t>
      </w:r>
      <w:r>
        <w:rPr>
          <w:spacing w:val="-1"/>
          <w:sz w:val="24"/>
        </w:rPr>
        <w:t xml:space="preserve"> </w:t>
      </w:r>
      <w:r>
        <w:rPr>
          <w:sz w:val="24"/>
        </w:rPr>
        <w:t>видов оркестров, названий наиболее</w:t>
      </w:r>
      <w:r>
        <w:rPr>
          <w:spacing w:val="-1"/>
          <w:sz w:val="24"/>
        </w:rPr>
        <w:t xml:space="preserve"> </w:t>
      </w:r>
      <w:r>
        <w:rPr>
          <w:sz w:val="24"/>
        </w:rPr>
        <w:t>известных инструментов; умение</w:t>
      </w:r>
      <w:r>
        <w:rPr>
          <w:spacing w:val="-1"/>
          <w:sz w:val="24"/>
        </w:rPr>
        <w:t xml:space="preserve"> </w:t>
      </w:r>
      <w:r>
        <w:rPr>
          <w:sz w:val="24"/>
        </w:rPr>
        <w:t>различать звучание отдельных музыкальных инструментов, виды хора и оркестра;</w:t>
      </w:r>
    </w:p>
    <w:p w:rsidR="00A27FD6" w:rsidRDefault="00091AF7">
      <w:pPr>
        <w:pStyle w:val="a5"/>
        <w:numPr>
          <w:ilvl w:val="1"/>
          <w:numId w:val="149"/>
        </w:numPr>
        <w:tabs>
          <w:tab w:val="left" w:pos="522"/>
        </w:tabs>
        <w:ind w:right="568" w:firstLine="0"/>
        <w:rPr>
          <w:sz w:val="24"/>
        </w:rPr>
      </w:pPr>
      <w:r>
        <w:rPr>
          <w:sz w:val="24"/>
        </w:rPr>
        <w:t xml:space="preserve">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w:t>
      </w:r>
      <w:r>
        <w:rPr>
          <w:spacing w:val="-2"/>
          <w:sz w:val="24"/>
        </w:rPr>
        <w:t>композиторов;</w:t>
      </w:r>
    </w:p>
    <w:p w:rsidR="00A27FD6" w:rsidRDefault="00091AF7">
      <w:pPr>
        <w:pStyle w:val="a5"/>
        <w:numPr>
          <w:ilvl w:val="1"/>
          <w:numId w:val="149"/>
        </w:numPr>
        <w:tabs>
          <w:tab w:val="left" w:pos="482"/>
        </w:tabs>
        <w:ind w:left="482" w:hanging="260"/>
        <w:rPr>
          <w:sz w:val="24"/>
        </w:rPr>
      </w:pPr>
      <w:r>
        <w:rPr>
          <w:sz w:val="24"/>
        </w:rPr>
        <w:t>умение</w:t>
      </w:r>
      <w:r>
        <w:rPr>
          <w:spacing w:val="-5"/>
          <w:sz w:val="24"/>
        </w:rPr>
        <w:t xml:space="preserve"> </w:t>
      </w:r>
      <w:r>
        <w:rPr>
          <w:sz w:val="24"/>
        </w:rPr>
        <w:t>исполнять свою</w:t>
      </w:r>
      <w:r>
        <w:rPr>
          <w:spacing w:val="-2"/>
          <w:sz w:val="24"/>
        </w:rPr>
        <w:t xml:space="preserve"> </w:t>
      </w:r>
      <w:r>
        <w:rPr>
          <w:sz w:val="24"/>
        </w:rPr>
        <w:t>партию</w:t>
      </w:r>
      <w:r>
        <w:rPr>
          <w:spacing w:val="-1"/>
          <w:sz w:val="24"/>
        </w:rPr>
        <w:t xml:space="preserve"> </w:t>
      </w:r>
      <w:r>
        <w:rPr>
          <w:sz w:val="24"/>
        </w:rPr>
        <w:t>в</w:t>
      </w:r>
      <w:r>
        <w:rPr>
          <w:spacing w:val="-3"/>
          <w:sz w:val="24"/>
        </w:rPr>
        <w:t xml:space="preserve"> </w:t>
      </w:r>
      <w:r>
        <w:rPr>
          <w:sz w:val="24"/>
        </w:rPr>
        <w:t>хоре</w:t>
      </w:r>
      <w:r>
        <w:rPr>
          <w:spacing w:val="-3"/>
          <w:sz w:val="24"/>
        </w:rPr>
        <w:t xml:space="preserve"> </w:t>
      </w:r>
      <w:r>
        <w:rPr>
          <w:sz w:val="24"/>
        </w:rPr>
        <w:t>с</w:t>
      </w:r>
      <w:r>
        <w:rPr>
          <w:spacing w:val="-2"/>
          <w:sz w:val="24"/>
        </w:rPr>
        <w:t xml:space="preserve"> </w:t>
      </w:r>
      <w:r>
        <w:rPr>
          <w:sz w:val="24"/>
        </w:rPr>
        <w:t>сопровождением</w:t>
      </w:r>
      <w:r>
        <w:rPr>
          <w:spacing w:val="-3"/>
          <w:sz w:val="24"/>
        </w:rPr>
        <w:t xml:space="preserve"> </w:t>
      </w:r>
      <w:r>
        <w:rPr>
          <w:sz w:val="24"/>
        </w:rPr>
        <w:t>и</w:t>
      </w:r>
      <w:r>
        <w:rPr>
          <w:spacing w:val="-1"/>
          <w:sz w:val="24"/>
        </w:rPr>
        <w:t xml:space="preserve"> </w:t>
      </w:r>
      <w:r>
        <w:rPr>
          <w:sz w:val="24"/>
        </w:rPr>
        <w:t>без</w:t>
      </w:r>
      <w:r>
        <w:rPr>
          <w:spacing w:val="-1"/>
          <w:sz w:val="24"/>
        </w:rPr>
        <w:t xml:space="preserve"> </w:t>
      </w:r>
      <w:r>
        <w:rPr>
          <w:spacing w:val="-2"/>
          <w:sz w:val="24"/>
        </w:rPr>
        <w:t>сопровождения.</w:t>
      </w:r>
    </w:p>
    <w:p w:rsidR="00A27FD6" w:rsidRDefault="00091AF7">
      <w:pPr>
        <w:pStyle w:val="a3"/>
        <w:ind w:left="222" w:right="566"/>
      </w:pPr>
      <w:r>
        <w:t xml:space="preserve">Предметные результаты по учебному предмету </w:t>
      </w:r>
      <w:r w:rsidR="00D06AE2">
        <w:t>«Труд (технология)»</w:t>
      </w:r>
      <w:r>
        <w:t xml:space="preserve"> предметной области "Технология" обеспечивают:</w:t>
      </w:r>
    </w:p>
    <w:p w:rsidR="00A27FD6" w:rsidRDefault="00091AF7">
      <w:pPr>
        <w:pStyle w:val="a5"/>
        <w:numPr>
          <w:ilvl w:val="0"/>
          <w:numId w:val="148"/>
        </w:numPr>
        <w:tabs>
          <w:tab w:val="left" w:pos="518"/>
        </w:tabs>
        <w:ind w:right="572" w:firstLine="0"/>
        <w:rPr>
          <w:sz w:val="24"/>
        </w:rPr>
      </w:pPr>
      <w:r>
        <w:rPr>
          <w:sz w:val="24"/>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A27FD6" w:rsidRDefault="00091AF7">
      <w:pPr>
        <w:pStyle w:val="a5"/>
        <w:numPr>
          <w:ilvl w:val="0"/>
          <w:numId w:val="148"/>
        </w:numPr>
        <w:tabs>
          <w:tab w:val="left" w:pos="549"/>
        </w:tabs>
        <w:ind w:right="567" w:firstLine="0"/>
        <w:rPr>
          <w:sz w:val="24"/>
        </w:rPr>
      </w:pPr>
      <w:r>
        <w:rPr>
          <w:sz w:val="24"/>
        </w:rPr>
        <w:t>сформированность первоначальных представлений о материалах и их свойствах, о конструировании, моделировании;</w:t>
      </w:r>
    </w:p>
    <w:p w:rsidR="00A27FD6" w:rsidRDefault="00091AF7">
      <w:pPr>
        <w:pStyle w:val="a5"/>
        <w:numPr>
          <w:ilvl w:val="0"/>
          <w:numId w:val="148"/>
        </w:numPr>
        <w:tabs>
          <w:tab w:val="left" w:pos="482"/>
        </w:tabs>
        <w:ind w:left="482" w:hanging="260"/>
        <w:rPr>
          <w:sz w:val="24"/>
        </w:rPr>
      </w:pPr>
      <w:r>
        <w:rPr>
          <w:sz w:val="24"/>
        </w:rPr>
        <w:t>овладение</w:t>
      </w:r>
      <w:r>
        <w:rPr>
          <w:spacing w:val="-6"/>
          <w:sz w:val="24"/>
        </w:rPr>
        <w:t xml:space="preserve"> </w:t>
      </w:r>
      <w:r>
        <w:rPr>
          <w:sz w:val="24"/>
        </w:rPr>
        <w:t>технологическими</w:t>
      </w:r>
      <w:r>
        <w:rPr>
          <w:spacing w:val="-3"/>
          <w:sz w:val="24"/>
        </w:rPr>
        <w:t xml:space="preserve"> </w:t>
      </w:r>
      <w:r>
        <w:rPr>
          <w:sz w:val="24"/>
        </w:rPr>
        <w:t>приемами</w:t>
      </w:r>
      <w:r>
        <w:rPr>
          <w:spacing w:val="-3"/>
          <w:sz w:val="24"/>
        </w:rPr>
        <w:t xml:space="preserve"> </w:t>
      </w:r>
      <w:r>
        <w:rPr>
          <w:sz w:val="24"/>
        </w:rPr>
        <w:t>ручной</w:t>
      </w:r>
      <w:r>
        <w:rPr>
          <w:spacing w:val="-3"/>
          <w:sz w:val="24"/>
        </w:rPr>
        <w:t xml:space="preserve"> </w:t>
      </w:r>
      <w:r>
        <w:rPr>
          <w:sz w:val="24"/>
        </w:rPr>
        <w:t>обработки</w:t>
      </w:r>
      <w:r>
        <w:rPr>
          <w:spacing w:val="-3"/>
          <w:sz w:val="24"/>
        </w:rPr>
        <w:t xml:space="preserve"> </w:t>
      </w:r>
      <w:r>
        <w:rPr>
          <w:spacing w:val="-2"/>
          <w:sz w:val="24"/>
        </w:rPr>
        <w:t>материалов;</w:t>
      </w:r>
    </w:p>
    <w:p w:rsidR="00A27FD6" w:rsidRDefault="00091AF7">
      <w:pPr>
        <w:pStyle w:val="a5"/>
        <w:numPr>
          <w:ilvl w:val="0"/>
          <w:numId w:val="148"/>
        </w:numPr>
        <w:tabs>
          <w:tab w:val="left" w:pos="510"/>
        </w:tabs>
        <w:ind w:right="570" w:firstLine="0"/>
        <w:rPr>
          <w:sz w:val="24"/>
        </w:rPr>
      </w:pPr>
      <w:r>
        <w:rPr>
          <w:sz w:val="24"/>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A27FD6" w:rsidRDefault="00091AF7">
      <w:pPr>
        <w:pStyle w:val="a5"/>
        <w:numPr>
          <w:ilvl w:val="0"/>
          <w:numId w:val="148"/>
        </w:numPr>
        <w:tabs>
          <w:tab w:val="left" w:pos="518"/>
        </w:tabs>
        <w:ind w:right="573" w:firstLine="0"/>
        <w:rPr>
          <w:sz w:val="24"/>
        </w:rPr>
      </w:pPr>
      <w:r>
        <w:rPr>
          <w:sz w:val="24"/>
        </w:rPr>
        <w:t>сформированность умения безопасного пользования необходимыми инструментами в предметно-преобразующей деятельности.</w:t>
      </w:r>
    </w:p>
    <w:p w:rsidR="00A27FD6" w:rsidRDefault="00091AF7">
      <w:pPr>
        <w:pStyle w:val="a3"/>
        <w:ind w:left="222" w:right="566"/>
      </w:pPr>
      <w:r>
        <w:t>Предметные результаты по учебному предмету "Физическая культура" предметной области "Физическая культура" обеспечивают:</w:t>
      </w:r>
    </w:p>
    <w:p w:rsidR="00A27FD6" w:rsidRDefault="00091AF7">
      <w:pPr>
        <w:pStyle w:val="a5"/>
        <w:numPr>
          <w:ilvl w:val="0"/>
          <w:numId w:val="147"/>
        </w:numPr>
        <w:tabs>
          <w:tab w:val="left" w:pos="498"/>
        </w:tabs>
        <w:spacing w:before="1"/>
        <w:ind w:right="569" w:firstLine="0"/>
        <w:rPr>
          <w:sz w:val="24"/>
        </w:rPr>
      </w:pPr>
      <w:r>
        <w:rPr>
          <w:sz w:val="24"/>
        </w:rPr>
        <w:t xml:space="preserve">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w:t>
      </w:r>
      <w:r>
        <w:rPr>
          <w:spacing w:val="-2"/>
          <w:sz w:val="24"/>
        </w:rPr>
        <w:t>спортивных);</w:t>
      </w:r>
    </w:p>
    <w:p w:rsidR="00A27FD6" w:rsidRDefault="00091AF7">
      <w:pPr>
        <w:pStyle w:val="a5"/>
        <w:numPr>
          <w:ilvl w:val="0"/>
          <w:numId w:val="147"/>
        </w:numPr>
        <w:tabs>
          <w:tab w:val="left" w:pos="573"/>
        </w:tabs>
        <w:ind w:right="567" w:firstLine="0"/>
        <w:rPr>
          <w:sz w:val="24"/>
        </w:rPr>
      </w:pPr>
      <w:r>
        <w:rPr>
          <w:sz w:val="24"/>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A27FD6" w:rsidRDefault="00091AF7">
      <w:pPr>
        <w:pStyle w:val="a5"/>
        <w:numPr>
          <w:ilvl w:val="0"/>
          <w:numId w:val="147"/>
        </w:numPr>
        <w:tabs>
          <w:tab w:val="left" w:pos="477"/>
        </w:tabs>
        <w:spacing w:before="1"/>
        <w:ind w:right="569" w:firstLine="0"/>
        <w:rPr>
          <w:sz w:val="24"/>
        </w:rPr>
      </w:pPr>
      <w:r>
        <w:rPr>
          <w:sz w:val="24"/>
        </w:rPr>
        <w:t>умение</w:t>
      </w:r>
      <w:r>
        <w:rPr>
          <w:spacing w:val="-11"/>
          <w:sz w:val="24"/>
        </w:rPr>
        <w:t xml:space="preserve"> </w:t>
      </w:r>
      <w:r>
        <w:rPr>
          <w:sz w:val="24"/>
        </w:rPr>
        <w:t>взаимодействовать</w:t>
      </w:r>
      <w:r>
        <w:rPr>
          <w:spacing w:val="-9"/>
          <w:sz w:val="24"/>
        </w:rPr>
        <w:t xml:space="preserve"> </w:t>
      </w:r>
      <w:r>
        <w:rPr>
          <w:sz w:val="24"/>
        </w:rPr>
        <w:t>со</w:t>
      </w:r>
      <w:r>
        <w:rPr>
          <w:spacing w:val="-10"/>
          <w:sz w:val="24"/>
        </w:rPr>
        <w:t xml:space="preserve"> </w:t>
      </w:r>
      <w:r>
        <w:rPr>
          <w:sz w:val="24"/>
        </w:rPr>
        <w:t>сверстниками</w:t>
      </w:r>
      <w:r>
        <w:rPr>
          <w:spacing w:val="-12"/>
          <w:sz w:val="24"/>
        </w:rPr>
        <w:t xml:space="preserve"> </w:t>
      </w:r>
      <w:r>
        <w:rPr>
          <w:sz w:val="24"/>
        </w:rPr>
        <w:t>в</w:t>
      </w:r>
      <w:r>
        <w:rPr>
          <w:spacing w:val="-11"/>
          <w:sz w:val="24"/>
        </w:rPr>
        <w:t xml:space="preserve"> </w:t>
      </w:r>
      <w:r>
        <w:rPr>
          <w:sz w:val="24"/>
        </w:rPr>
        <w:t>игровых</w:t>
      </w:r>
      <w:r>
        <w:rPr>
          <w:spacing w:val="-10"/>
          <w:sz w:val="24"/>
        </w:rPr>
        <w:t xml:space="preserve"> </w:t>
      </w:r>
      <w:r>
        <w:rPr>
          <w:sz w:val="24"/>
        </w:rPr>
        <w:t>заданиях</w:t>
      </w:r>
      <w:r>
        <w:rPr>
          <w:spacing w:val="-10"/>
          <w:sz w:val="24"/>
        </w:rPr>
        <w:t xml:space="preserve"> </w:t>
      </w:r>
      <w:r>
        <w:rPr>
          <w:sz w:val="24"/>
        </w:rPr>
        <w:t>и</w:t>
      </w:r>
      <w:r>
        <w:rPr>
          <w:spacing w:val="-12"/>
          <w:sz w:val="24"/>
        </w:rPr>
        <w:t xml:space="preserve"> </w:t>
      </w:r>
      <w:r>
        <w:rPr>
          <w:sz w:val="24"/>
        </w:rPr>
        <w:t>игровой</w:t>
      </w:r>
      <w:r>
        <w:rPr>
          <w:spacing w:val="-10"/>
          <w:sz w:val="24"/>
        </w:rPr>
        <w:t xml:space="preserve"> </w:t>
      </w:r>
      <w:r>
        <w:rPr>
          <w:sz w:val="24"/>
        </w:rPr>
        <w:t>деятельности, соблюдая правила честной игры;</w:t>
      </w:r>
    </w:p>
    <w:p w:rsidR="00A27FD6" w:rsidRDefault="00091AF7">
      <w:pPr>
        <w:pStyle w:val="a5"/>
        <w:numPr>
          <w:ilvl w:val="0"/>
          <w:numId w:val="147"/>
        </w:numPr>
        <w:tabs>
          <w:tab w:val="left" w:pos="580"/>
        </w:tabs>
        <w:ind w:right="573" w:firstLine="0"/>
        <w:rPr>
          <w:sz w:val="24"/>
        </w:rPr>
      </w:pPr>
      <w:r>
        <w:rPr>
          <w:sz w:val="24"/>
        </w:rPr>
        <w:t>овладение жизненно важными навыками плавания (при наличии в Организации материально-технической базы - бассейна) и гимнастики;</w:t>
      </w:r>
    </w:p>
    <w:p w:rsidR="00A27FD6" w:rsidRDefault="00091AF7">
      <w:pPr>
        <w:pStyle w:val="a5"/>
        <w:numPr>
          <w:ilvl w:val="0"/>
          <w:numId w:val="147"/>
        </w:numPr>
        <w:tabs>
          <w:tab w:val="left" w:pos="532"/>
        </w:tabs>
        <w:ind w:right="573" w:firstLine="0"/>
        <w:rPr>
          <w:sz w:val="24"/>
        </w:rPr>
      </w:pPr>
      <w:r>
        <w:rPr>
          <w:sz w:val="24"/>
        </w:rPr>
        <w:t>умение вести наблюдение за своим физическим состоянием, величиной физических нагрузок, показателями основных физических качеств;</w:t>
      </w:r>
    </w:p>
    <w:p w:rsidR="00A27FD6" w:rsidRDefault="00091AF7">
      <w:pPr>
        <w:pStyle w:val="a5"/>
        <w:numPr>
          <w:ilvl w:val="0"/>
          <w:numId w:val="147"/>
        </w:numPr>
        <w:tabs>
          <w:tab w:val="left" w:pos="520"/>
        </w:tabs>
        <w:ind w:right="574" w:firstLine="0"/>
        <w:rPr>
          <w:sz w:val="24"/>
        </w:rPr>
      </w:pPr>
      <w:r>
        <w:rPr>
          <w:sz w:val="24"/>
        </w:rPr>
        <w:t>умение применять правила безопасности при выполнении физических упражнений и различных форм двигательной активности.</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rsidP="00FE1C92">
      <w:pPr>
        <w:pStyle w:val="a5"/>
        <w:numPr>
          <w:ilvl w:val="0"/>
          <w:numId w:val="149"/>
        </w:numPr>
        <w:tabs>
          <w:tab w:val="left" w:pos="1390"/>
          <w:tab w:val="left" w:pos="1637"/>
          <w:tab w:val="left" w:pos="1638"/>
          <w:tab w:val="left" w:pos="2982"/>
          <w:tab w:val="left" w:pos="3989"/>
          <w:tab w:val="left" w:pos="5606"/>
          <w:tab w:val="left" w:pos="7485"/>
        </w:tabs>
        <w:spacing w:before="73" w:line="237" w:lineRule="auto"/>
        <w:ind w:left="222" w:right="566" w:firstLine="779"/>
        <w:jc w:val="left"/>
        <w:rPr>
          <w:sz w:val="28"/>
        </w:rPr>
      </w:pPr>
      <w:r>
        <w:rPr>
          <w:sz w:val="24"/>
        </w:rPr>
        <w:lastRenderedPageBreak/>
        <w:t xml:space="preserve">Система оценки достижения планируемых результатов освоения ООП НОО. </w:t>
      </w:r>
      <w:r>
        <w:rPr>
          <w:spacing w:val="-2"/>
          <w:sz w:val="24"/>
        </w:rPr>
        <w:t>Основой</w:t>
      </w:r>
      <w:r>
        <w:rPr>
          <w:sz w:val="24"/>
        </w:rPr>
        <w:tab/>
      </w:r>
      <w:r>
        <w:rPr>
          <w:spacing w:val="-2"/>
          <w:sz w:val="24"/>
        </w:rPr>
        <w:t>объективной</w:t>
      </w:r>
      <w:r>
        <w:rPr>
          <w:sz w:val="24"/>
        </w:rPr>
        <w:tab/>
      </w:r>
      <w:r>
        <w:rPr>
          <w:spacing w:val="-2"/>
          <w:sz w:val="24"/>
        </w:rPr>
        <w:t>оценки</w:t>
      </w:r>
      <w:r>
        <w:rPr>
          <w:sz w:val="24"/>
        </w:rPr>
        <w:tab/>
      </w:r>
      <w:r>
        <w:rPr>
          <w:spacing w:val="-2"/>
          <w:sz w:val="24"/>
        </w:rPr>
        <w:t>соответствия</w:t>
      </w:r>
      <w:r>
        <w:rPr>
          <w:sz w:val="24"/>
        </w:rPr>
        <w:tab/>
      </w:r>
      <w:r>
        <w:rPr>
          <w:spacing w:val="-2"/>
          <w:sz w:val="24"/>
        </w:rPr>
        <w:t>установленным</w:t>
      </w:r>
      <w:r>
        <w:rPr>
          <w:sz w:val="24"/>
        </w:rPr>
        <w:tab/>
      </w:r>
      <w:r>
        <w:rPr>
          <w:spacing w:val="-2"/>
          <w:sz w:val="24"/>
        </w:rPr>
        <w:t xml:space="preserve">требованиям </w:t>
      </w:r>
      <w:r>
        <w:rPr>
          <w:sz w:val="24"/>
        </w:rPr>
        <w:t>образовательной</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подготовки</w:t>
      </w:r>
      <w:r>
        <w:rPr>
          <w:spacing w:val="80"/>
          <w:sz w:val="24"/>
        </w:rPr>
        <w:t xml:space="preserve"> </w:t>
      </w:r>
      <w:r>
        <w:rPr>
          <w:sz w:val="24"/>
        </w:rPr>
        <w:t>обучающихся,</w:t>
      </w:r>
      <w:r>
        <w:rPr>
          <w:spacing w:val="80"/>
          <w:sz w:val="24"/>
        </w:rPr>
        <w:t xml:space="preserve"> </w:t>
      </w:r>
      <w:r>
        <w:rPr>
          <w:sz w:val="24"/>
        </w:rPr>
        <w:t>освоивших</w:t>
      </w:r>
      <w:r>
        <w:rPr>
          <w:spacing w:val="80"/>
          <w:sz w:val="24"/>
        </w:rPr>
        <w:t xml:space="preserve"> </w:t>
      </w:r>
      <w:r>
        <w:rPr>
          <w:sz w:val="24"/>
        </w:rPr>
        <w:t>ООП</w:t>
      </w:r>
      <w:r>
        <w:rPr>
          <w:spacing w:val="80"/>
          <w:sz w:val="24"/>
        </w:rPr>
        <w:t xml:space="preserve"> </w:t>
      </w:r>
      <w:r>
        <w:rPr>
          <w:sz w:val="24"/>
        </w:rPr>
        <w:t>НОО,</w:t>
      </w:r>
      <w:r>
        <w:rPr>
          <w:spacing w:val="40"/>
          <w:sz w:val="24"/>
        </w:rPr>
        <w:t xml:space="preserve"> </w:t>
      </w:r>
      <w:r>
        <w:rPr>
          <w:sz w:val="24"/>
        </w:rPr>
        <w:t>является ФГОС НОО независимо от формы получения начального общего образования и формы</w:t>
      </w:r>
      <w:r>
        <w:rPr>
          <w:spacing w:val="70"/>
          <w:w w:val="150"/>
          <w:sz w:val="24"/>
        </w:rPr>
        <w:t xml:space="preserve"> </w:t>
      </w:r>
      <w:r>
        <w:rPr>
          <w:sz w:val="24"/>
        </w:rPr>
        <w:t>обучения.</w:t>
      </w:r>
      <w:r>
        <w:rPr>
          <w:spacing w:val="73"/>
          <w:w w:val="150"/>
          <w:sz w:val="24"/>
        </w:rPr>
        <w:t xml:space="preserve"> </w:t>
      </w:r>
      <w:r>
        <w:rPr>
          <w:sz w:val="24"/>
        </w:rPr>
        <w:t>Таким</w:t>
      </w:r>
      <w:r>
        <w:rPr>
          <w:spacing w:val="73"/>
          <w:w w:val="150"/>
          <w:sz w:val="24"/>
        </w:rPr>
        <w:t xml:space="preserve"> </w:t>
      </w:r>
      <w:r>
        <w:rPr>
          <w:sz w:val="24"/>
        </w:rPr>
        <w:t>образом,</w:t>
      </w:r>
      <w:r>
        <w:rPr>
          <w:spacing w:val="73"/>
          <w:w w:val="150"/>
          <w:sz w:val="24"/>
        </w:rPr>
        <w:t xml:space="preserve"> </w:t>
      </w:r>
      <w:r>
        <w:rPr>
          <w:sz w:val="24"/>
        </w:rPr>
        <w:t>ФГОС</w:t>
      </w:r>
      <w:r>
        <w:rPr>
          <w:spacing w:val="74"/>
          <w:w w:val="150"/>
          <w:sz w:val="24"/>
        </w:rPr>
        <w:t xml:space="preserve"> </w:t>
      </w:r>
      <w:r>
        <w:rPr>
          <w:sz w:val="24"/>
        </w:rPr>
        <w:t>НОО</w:t>
      </w:r>
      <w:r>
        <w:rPr>
          <w:spacing w:val="73"/>
          <w:w w:val="150"/>
          <w:sz w:val="24"/>
        </w:rPr>
        <w:t xml:space="preserve"> </w:t>
      </w:r>
      <w:r>
        <w:rPr>
          <w:sz w:val="24"/>
        </w:rPr>
        <w:t>определяет</w:t>
      </w:r>
      <w:r>
        <w:rPr>
          <w:spacing w:val="74"/>
          <w:w w:val="150"/>
          <w:sz w:val="24"/>
        </w:rPr>
        <w:t xml:space="preserve"> </w:t>
      </w:r>
      <w:r>
        <w:rPr>
          <w:sz w:val="24"/>
        </w:rPr>
        <w:t>основные</w:t>
      </w:r>
      <w:r>
        <w:rPr>
          <w:spacing w:val="71"/>
          <w:w w:val="150"/>
          <w:sz w:val="24"/>
        </w:rPr>
        <w:t xml:space="preserve"> </w:t>
      </w:r>
      <w:r>
        <w:rPr>
          <w:sz w:val="24"/>
        </w:rPr>
        <w:t>требования</w:t>
      </w:r>
      <w:r>
        <w:rPr>
          <w:spacing w:val="74"/>
          <w:w w:val="150"/>
          <w:sz w:val="24"/>
        </w:rPr>
        <w:t xml:space="preserve"> </w:t>
      </w:r>
      <w:r>
        <w:rPr>
          <w:spacing w:val="-10"/>
          <w:sz w:val="24"/>
        </w:rPr>
        <w:t>к</w:t>
      </w:r>
    </w:p>
    <w:p w:rsidR="00A27FD6" w:rsidRDefault="00091AF7">
      <w:pPr>
        <w:pStyle w:val="a3"/>
        <w:spacing w:before="3"/>
        <w:ind w:left="222"/>
      </w:pPr>
      <w:r>
        <w:t>образовательным</w:t>
      </w:r>
      <w:r>
        <w:rPr>
          <w:spacing w:val="-6"/>
        </w:rPr>
        <w:t xml:space="preserve"> </w:t>
      </w:r>
      <w:r>
        <w:t>результатам</w:t>
      </w:r>
      <w:r>
        <w:rPr>
          <w:spacing w:val="-3"/>
        </w:rPr>
        <w:t xml:space="preserve"> </w:t>
      </w:r>
      <w:r>
        <w:t>обучающихся</w:t>
      </w:r>
      <w:r>
        <w:rPr>
          <w:spacing w:val="-1"/>
        </w:rPr>
        <w:t xml:space="preserve"> </w:t>
      </w:r>
      <w:r>
        <w:t>и</w:t>
      </w:r>
      <w:r>
        <w:rPr>
          <w:spacing w:val="-2"/>
        </w:rPr>
        <w:t xml:space="preserve"> </w:t>
      </w:r>
      <w:r>
        <w:t>средствам</w:t>
      </w:r>
      <w:r>
        <w:rPr>
          <w:spacing w:val="-2"/>
        </w:rPr>
        <w:t xml:space="preserve"> </w:t>
      </w:r>
      <w:r>
        <w:t>оценки</w:t>
      </w:r>
      <w:r>
        <w:rPr>
          <w:spacing w:val="-1"/>
        </w:rPr>
        <w:t xml:space="preserve"> </w:t>
      </w:r>
      <w:r>
        <w:t>их</w:t>
      </w:r>
      <w:r>
        <w:rPr>
          <w:spacing w:val="-1"/>
        </w:rPr>
        <w:t xml:space="preserve"> </w:t>
      </w:r>
      <w:r>
        <w:rPr>
          <w:spacing w:val="-2"/>
        </w:rPr>
        <w:t>достижения.</w:t>
      </w:r>
    </w:p>
    <w:p w:rsidR="00A27FD6" w:rsidRDefault="00091AF7">
      <w:pPr>
        <w:pStyle w:val="a3"/>
        <w:ind w:left="222" w:right="566" w:firstLine="779"/>
      </w:pPr>
      <w:r>
        <w:t>Система оценки достижения планируемых результатов (далее - система оценки) является</w:t>
      </w:r>
      <w:r>
        <w:rPr>
          <w:spacing w:val="33"/>
        </w:rPr>
        <w:t xml:space="preserve">  </w:t>
      </w:r>
      <w:r>
        <w:t>частью</w:t>
      </w:r>
      <w:r>
        <w:rPr>
          <w:spacing w:val="34"/>
        </w:rPr>
        <w:t xml:space="preserve">  </w:t>
      </w:r>
      <w:r>
        <w:t>системы</w:t>
      </w:r>
      <w:r>
        <w:rPr>
          <w:spacing w:val="33"/>
        </w:rPr>
        <w:t xml:space="preserve">  </w:t>
      </w:r>
      <w:r>
        <w:t>оценки</w:t>
      </w:r>
      <w:r>
        <w:rPr>
          <w:spacing w:val="34"/>
        </w:rPr>
        <w:t xml:space="preserve">  </w:t>
      </w:r>
      <w:r>
        <w:t>и</w:t>
      </w:r>
      <w:r>
        <w:rPr>
          <w:spacing w:val="34"/>
        </w:rPr>
        <w:t xml:space="preserve">  </w:t>
      </w:r>
      <w:r>
        <w:t>управления</w:t>
      </w:r>
      <w:r>
        <w:rPr>
          <w:spacing w:val="34"/>
        </w:rPr>
        <w:t xml:space="preserve">  </w:t>
      </w:r>
      <w:r>
        <w:t>качеством</w:t>
      </w:r>
      <w:r>
        <w:rPr>
          <w:spacing w:val="33"/>
        </w:rPr>
        <w:t xml:space="preserve">  </w:t>
      </w:r>
      <w:r>
        <w:t>образования</w:t>
      </w:r>
      <w:r>
        <w:rPr>
          <w:spacing w:val="34"/>
        </w:rPr>
        <w:t xml:space="preserve">  </w:t>
      </w:r>
      <w:r>
        <w:t>в</w:t>
      </w:r>
      <w:r>
        <w:rPr>
          <w:spacing w:val="37"/>
        </w:rPr>
        <w:t xml:space="preserve">  </w:t>
      </w:r>
      <w:r>
        <w:rPr>
          <w:spacing w:val="-4"/>
        </w:rPr>
        <w:t>МБОУ</w:t>
      </w:r>
    </w:p>
    <w:p w:rsidR="00A27FD6" w:rsidRDefault="00FE1C92">
      <w:pPr>
        <w:pStyle w:val="a3"/>
        <w:ind w:left="222" w:right="564"/>
      </w:pPr>
      <w:r>
        <w:t>«Ишлейская СОШ</w:t>
      </w:r>
      <w:r w:rsidR="00091AF7">
        <w:t>» Чебоксарского муниципального округа Чувашской Республики и служит основой при разработке соответствующего локального акта.</w:t>
      </w:r>
    </w:p>
    <w:p w:rsidR="00A27FD6" w:rsidRDefault="00091AF7">
      <w:pPr>
        <w:pStyle w:val="a3"/>
        <w:spacing w:before="1"/>
        <w:ind w:left="222" w:right="569" w:firstLine="779"/>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w:t>
      </w:r>
      <w:r>
        <w:rPr>
          <w:spacing w:val="-15"/>
        </w:rPr>
        <w:t xml:space="preserve"> </w:t>
      </w:r>
      <w:r>
        <w:t>результатов</w:t>
      </w:r>
      <w:r>
        <w:rPr>
          <w:spacing w:val="-15"/>
        </w:rPr>
        <w:t xml:space="preserve"> </w:t>
      </w:r>
      <w:r>
        <w:t>освоения</w:t>
      </w:r>
      <w:r>
        <w:rPr>
          <w:spacing w:val="-15"/>
        </w:rPr>
        <w:t xml:space="preserve"> </w:t>
      </w:r>
      <w:r>
        <w:t>ООП</w:t>
      </w:r>
      <w:r>
        <w:rPr>
          <w:spacing w:val="-15"/>
        </w:rPr>
        <w:t xml:space="preserve"> </w:t>
      </w:r>
      <w:r>
        <w:t>НОО</w:t>
      </w:r>
      <w:r>
        <w:rPr>
          <w:spacing w:val="-15"/>
        </w:rPr>
        <w:t xml:space="preserve"> </w:t>
      </w:r>
      <w:r>
        <w:t>и</w:t>
      </w:r>
      <w:r>
        <w:rPr>
          <w:spacing w:val="-15"/>
        </w:rPr>
        <w:t xml:space="preserve"> </w:t>
      </w:r>
      <w:r>
        <w:t>обеспечение</w:t>
      </w:r>
      <w:r>
        <w:rPr>
          <w:spacing w:val="-15"/>
        </w:rPr>
        <w:t xml:space="preserve"> </w:t>
      </w:r>
      <w:r>
        <w:t>эффективной</w:t>
      </w:r>
      <w:r>
        <w:rPr>
          <w:spacing w:val="-15"/>
        </w:rPr>
        <w:t xml:space="preserve"> </w:t>
      </w:r>
      <w:r>
        <w:t>обратной</w:t>
      </w:r>
      <w:r>
        <w:rPr>
          <w:spacing w:val="-15"/>
        </w:rPr>
        <w:t xml:space="preserve"> </w:t>
      </w:r>
      <w:r>
        <w:t>связи, позволяющей осуществлять управление образовательным процессом.</w:t>
      </w:r>
    </w:p>
    <w:p w:rsidR="00A27FD6" w:rsidRDefault="00091AF7">
      <w:pPr>
        <w:pStyle w:val="a3"/>
        <w:ind w:left="1001"/>
      </w:pPr>
      <w:r>
        <w:rPr>
          <w:u w:val="single"/>
        </w:rPr>
        <w:t>Основными</w:t>
      </w:r>
      <w:r>
        <w:rPr>
          <w:spacing w:val="53"/>
          <w:u w:val="single"/>
        </w:rPr>
        <w:t xml:space="preserve">  </w:t>
      </w:r>
      <w:r>
        <w:rPr>
          <w:u w:val="single"/>
        </w:rPr>
        <w:t>направлениями</w:t>
      </w:r>
      <w:r>
        <w:rPr>
          <w:spacing w:val="56"/>
        </w:rPr>
        <w:t xml:space="preserve">  </w:t>
      </w:r>
      <w:r>
        <w:t>и</w:t>
      </w:r>
      <w:r>
        <w:rPr>
          <w:spacing w:val="55"/>
        </w:rPr>
        <w:t xml:space="preserve">  </w:t>
      </w:r>
      <w:r>
        <w:t>целями</w:t>
      </w:r>
      <w:r>
        <w:rPr>
          <w:spacing w:val="56"/>
        </w:rPr>
        <w:t xml:space="preserve">  </w:t>
      </w:r>
      <w:r>
        <w:t>оценочной</w:t>
      </w:r>
      <w:r>
        <w:rPr>
          <w:spacing w:val="55"/>
        </w:rPr>
        <w:t xml:space="preserve">  </w:t>
      </w:r>
      <w:r>
        <w:t>деятельности</w:t>
      </w:r>
      <w:r>
        <w:rPr>
          <w:spacing w:val="55"/>
        </w:rPr>
        <w:t xml:space="preserve">  </w:t>
      </w:r>
      <w:r>
        <w:t>в</w:t>
      </w:r>
      <w:r>
        <w:rPr>
          <w:spacing w:val="56"/>
        </w:rPr>
        <w:t xml:space="preserve">  </w:t>
      </w:r>
      <w:r>
        <w:rPr>
          <w:spacing w:val="-4"/>
        </w:rPr>
        <w:t>МБОУ</w:t>
      </w:r>
    </w:p>
    <w:p w:rsidR="00A27FD6" w:rsidRDefault="00091AF7">
      <w:pPr>
        <w:pStyle w:val="a3"/>
        <w:ind w:left="222" w:right="572"/>
      </w:pPr>
      <w:r>
        <w:t>«</w:t>
      </w:r>
      <w:r w:rsidR="00FE1C92">
        <w:t>Ишлейская СОШ</w:t>
      </w:r>
      <w:r>
        <w:t xml:space="preserve">» Чебоксарского муниципального округа Чувашской Республики </w:t>
      </w:r>
      <w:r>
        <w:rPr>
          <w:spacing w:val="-2"/>
        </w:rPr>
        <w:t>являются:</w:t>
      </w:r>
    </w:p>
    <w:p w:rsidR="00A27FD6" w:rsidRDefault="00091AF7">
      <w:pPr>
        <w:pStyle w:val="a3"/>
        <w:ind w:left="222" w:right="563" w:firstLine="779"/>
      </w:pPr>
      <w:r>
        <w:t>оценка образовательных достижений обучающихся на различных этапах обучения как</w:t>
      </w:r>
      <w:r>
        <w:rPr>
          <w:spacing w:val="-12"/>
        </w:rPr>
        <w:t xml:space="preserve"> </w:t>
      </w:r>
      <w:r>
        <w:t>основа</w:t>
      </w:r>
      <w:r>
        <w:rPr>
          <w:spacing w:val="-15"/>
        </w:rPr>
        <w:t xml:space="preserve"> </w:t>
      </w:r>
      <w:r>
        <w:t>их</w:t>
      </w:r>
      <w:r>
        <w:rPr>
          <w:spacing w:val="-15"/>
        </w:rPr>
        <w:t xml:space="preserve"> </w:t>
      </w:r>
      <w:r>
        <w:t>промежуточной</w:t>
      </w:r>
      <w:r>
        <w:rPr>
          <w:spacing w:val="-12"/>
        </w:rPr>
        <w:t xml:space="preserve"> </w:t>
      </w:r>
      <w:r>
        <w:t>и</w:t>
      </w:r>
      <w:r>
        <w:rPr>
          <w:spacing w:val="-14"/>
        </w:rPr>
        <w:t xml:space="preserve"> </w:t>
      </w:r>
      <w:r>
        <w:t>итоговой</w:t>
      </w:r>
      <w:r>
        <w:rPr>
          <w:spacing w:val="-12"/>
        </w:rPr>
        <w:t xml:space="preserve"> </w:t>
      </w:r>
      <w:r>
        <w:t>аттестации,</w:t>
      </w:r>
      <w:r>
        <w:rPr>
          <w:spacing w:val="-15"/>
        </w:rPr>
        <w:t xml:space="preserve"> </w:t>
      </w:r>
      <w:r>
        <w:t>а</w:t>
      </w:r>
      <w:r>
        <w:rPr>
          <w:spacing w:val="-14"/>
        </w:rPr>
        <w:t xml:space="preserve"> </w:t>
      </w:r>
      <w:r>
        <w:t>также</w:t>
      </w:r>
      <w:r>
        <w:rPr>
          <w:spacing w:val="-14"/>
        </w:rPr>
        <w:t xml:space="preserve"> </w:t>
      </w:r>
      <w:r>
        <w:t>основа</w:t>
      </w:r>
      <w:r>
        <w:rPr>
          <w:spacing w:val="-15"/>
        </w:rPr>
        <w:t xml:space="preserve"> </w:t>
      </w:r>
      <w:r>
        <w:t>процедур</w:t>
      </w:r>
      <w:r>
        <w:rPr>
          <w:spacing w:val="-13"/>
        </w:rPr>
        <w:t xml:space="preserve"> </w:t>
      </w:r>
      <w:r>
        <w:t>внутреннего мониторинга МБОУ «</w:t>
      </w:r>
      <w:r w:rsidR="00FE1C92">
        <w:t>Ишлейская СОШ</w:t>
      </w:r>
      <w:r>
        <w:t>» Чебоксарского муниципального округа Чувашской</w:t>
      </w:r>
      <w:r>
        <w:rPr>
          <w:spacing w:val="-5"/>
        </w:rPr>
        <w:t xml:space="preserve"> </w:t>
      </w:r>
      <w:r>
        <w:t>Республики,</w:t>
      </w:r>
      <w:r>
        <w:rPr>
          <w:spacing w:val="-5"/>
        </w:rPr>
        <w:t xml:space="preserve"> </w:t>
      </w:r>
      <w:r>
        <w:t>мониторинговых</w:t>
      </w:r>
      <w:r>
        <w:rPr>
          <w:spacing w:val="-5"/>
        </w:rPr>
        <w:t xml:space="preserve"> </w:t>
      </w:r>
      <w:r>
        <w:t>исследований</w:t>
      </w:r>
      <w:r>
        <w:rPr>
          <w:spacing w:val="-5"/>
        </w:rPr>
        <w:t xml:space="preserve"> </w:t>
      </w:r>
      <w:r>
        <w:t>муниципального,</w:t>
      </w:r>
      <w:r>
        <w:rPr>
          <w:spacing w:val="-5"/>
        </w:rPr>
        <w:t xml:space="preserve"> </w:t>
      </w:r>
      <w:r>
        <w:t>регионального</w:t>
      </w:r>
      <w:r>
        <w:rPr>
          <w:spacing w:val="-5"/>
        </w:rPr>
        <w:t xml:space="preserve"> </w:t>
      </w:r>
      <w:r>
        <w:t>и федерального уровней;</w:t>
      </w:r>
    </w:p>
    <w:p w:rsidR="00A27FD6" w:rsidRDefault="00091AF7">
      <w:pPr>
        <w:pStyle w:val="a3"/>
        <w:spacing w:before="1"/>
        <w:ind w:left="222" w:right="567" w:firstLine="779"/>
      </w:pPr>
      <w:r>
        <w:t>оценка результатов деятельности педагогических работников как основа аттестационных процедур;</w:t>
      </w:r>
    </w:p>
    <w:p w:rsidR="00A27FD6" w:rsidRDefault="00091AF7">
      <w:pPr>
        <w:pStyle w:val="a3"/>
        <w:ind w:left="222" w:right="569" w:firstLine="779"/>
      </w:pPr>
      <w:r>
        <w:t>оценка результатов деятельности МБОУ «</w:t>
      </w:r>
      <w:r w:rsidR="00FE1C92">
        <w:t>Ишлейская СОШ</w:t>
      </w:r>
      <w:r>
        <w:t>» Чебоксарского муниципального округа Чувашской Республики</w:t>
      </w:r>
      <w:r>
        <w:rPr>
          <w:spacing w:val="40"/>
        </w:rPr>
        <w:t xml:space="preserve"> </w:t>
      </w:r>
      <w:r>
        <w:t>как основа аккредитационных процедур.</w:t>
      </w:r>
    </w:p>
    <w:p w:rsidR="00A27FD6" w:rsidRDefault="00091AF7">
      <w:pPr>
        <w:pStyle w:val="a3"/>
        <w:ind w:left="222" w:right="566" w:firstLine="779"/>
      </w:pPr>
      <w:r>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rsidR="00A27FD6" w:rsidRDefault="00091AF7">
      <w:pPr>
        <w:pStyle w:val="a3"/>
        <w:ind w:left="1001"/>
      </w:pPr>
      <w:r>
        <w:t>Система</w:t>
      </w:r>
      <w:r>
        <w:rPr>
          <w:spacing w:val="-6"/>
        </w:rPr>
        <w:t xml:space="preserve"> </w:t>
      </w:r>
      <w:r>
        <w:t>оценки</w:t>
      </w:r>
      <w:r>
        <w:rPr>
          <w:spacing w:val="-3"/>
        </w:rPr>
        <w:t xml:space="preserve"> </w:t>
      </w:r>
      <w:r>
        <w:t>включает</w:t>
      </w:r>
      <w:r>
        <w:rPr>
          <w:spacing w:val="-3"/>
        </w:rPr>
        <w:t xml:space="preserve"> </w:t>
      </w:r>
      <w:r>
        <w:t>процедуры</w:t>
      </w:r>
      <w:r>
        <w:rPr>
          <w:spacing w:val="-3"/>
        </w:rPr>
        <w:t xml:space="preserve"> </w:t>
      </w:r>
      <w:r>
        <w:t>внутренней</w:t>
      </w:r>
      <w:r>
        <w:rPr>
          <w:spacing w:val="-3"/>
        </w:rPr>
        <w:t xml:space="preserve"> </w:t>
      </w:r>
      <w:r>
        <w:t>и</w:t>
      </w:r>
      <w:r>
        <w:rPr>
          <w:spacing w:val="-3"/>
        </w:rPr>
        <w:t xml:space="preserve"> </w:t>
      </w:r>
      <w:r>
        <w:t>внешней</w:t>
      </w:r>
      <w:r>
        <w:rPr>
          <w:spacing w:val="-2"/>
        </w:rPr>
        <w:t xml:space="preserve"> оценки.</w:t>
      </w:r>
    </w:p>
    <w:p w:rsidR="00A27FD6" w:rsidRDefault="00091AF7">
      <w:pPr>
        <w:pStyle w:val="a3"/>
        <w:ind w:left="222" w:right="565" w:firstLine="779"/>
      </w:pPr>
      <w:r>
        <w:t>Внутреннее (внутришкольное) оценивание предназначается для организации процесса обучения в классе по учебным предметам.</w:t>
      </w:r>
    </w:p>
    <w:p w:rsidR="00A27FD6" w:rsidRDefault="00091AF7">
      <w:pPr>
        <w:pStyle w:val="a3"/>
        <w:spacing w:before="1"/>
        <w:ind w:left="1001"/>
      </w:pPr>
      <w:r>
        <w:t>Внутренняя</w:t>
      </w:r>
      <w:r>
        <w:rPr>
          <w:spacing w:val="-3"/>
        </w:rPr>
        <w:t xml:space="preserve"> </w:t>
      </w:r>
      <w:r>
        <w:t>оценка</w:t>
      </w:r>
      <w:r>
        <w:rPr>
          <w:spacing w:val="-3"/>
        </w:rPr>
        <w:t xml:space="preserve"> </w:t>
      </w:r>
      <w:r>
        <w:rPr>
          <w:spacing w:val="-2"/>
        </w:rPr>
        <w:t>включает:</w:t>
      </w:r>
    </w:p>
    <w:p w:rsidR="00A27FD6" w:rsidRDefault="00091AF7">
      <w:pPr>
        <w:pStyle w:val="a3"/>
        <w:ind w:left="222" w:right="568" w:firstLine="779"/>
      </w:pPr>
      <w:r>
        <w:t>стартовую диагностику (стартовые (диагностические) работы направлены на оценку общей готовности обучающихся к обучению на данном уровне образования, готовности обучающихся к прохождению государственной итоговой аттестации и других процедур оценки качества образования);</w:t>
      </w:r>
    </w:p>
    <w:p w:rsidR="00A27FD6" w:rsidRDefault="00091AF7">
      <w:pPr>
        <w:pStyle w:val="a3"/>
        <w:ind w:left="222" w:right="567" w:firstLine="779"/>
      </w:pPr>
      <w:r>
        <w:t>текущую и тематическую оценки (текущая оценка представляет собой процедуру оценки индивидуального продвижения обучающихся в освоении программы учебного предмета, определяемую учителем в соответствии с целями изучения тематического раздела, учебного модуля, учебного периода и пр.);</w:t>
      </w:r>
    </w:p>
    <w:p w:rsidR="00A27FD6" w:rsidRDefault="00091AF7">
      <w:pPr>
        <w:pStyle w:val="a3"/>
        <w:ind w:left="1001"/>
      </w:pPr>
      <w:r>
        <w:t xml:space="preserve">итоговую </w:t>
      </w:r>
      <w:r>
        <w:rPr>
          <w:spacing w:val="-2"/>
        </w:rPr>
        <w:t>оценку;</w:t>
      </w:r>
    </w:p>
    <w:p w:rsidR="00A27FD6" w:rsidRDefault="00091AF7">
      <w:pPr>
        <w:pStyle w:val="a3"/>
        <w:ind w:left="222" w:right="568" w:firstLine="779"/>
      </w:pPr>
      <w:r>
        <w:t>промежуточную аттестацию (представляющую собой процедуру аттестации обучающихся по предмету (предметам), которая проводится по итогам учебного года или иного учебного периода);</w:t>
      </w:r>
    </w:p>
    <w:p w:rsidR="00A27FD6" w:rsidRDefault="00091AF7">
      <w:pPr>
        <w:pStyle w:val="a3"/>
        <w:ind w:left="1001"/>
      </w:pPr>
      <w:r>
        <w:t>психолого-педагогическое</w:t>
      </w:r>
      <w:r>
        <w:rPr>
          <w:spacing w:val="-11"/>
        </w:rPr>
        <w:t xml:space="preserve"> </w:t>
      </w:r>
      <w:r>
        <w:rPr>
          <w:spacing w:val="-2"/>
        </w:rPr>
        <w:t>наблюдение;</w:t>
      </w:r>
    </w:p>
    <w:p w:rsidR="00A27FD6" w:rsidRDefault="00091AF7">
      <w:pPr>
        <w:pStyle w:val="a3"/>
        <w:ind w:left="222" w:right="562" w:firstLine="779"/>
      </w:pPr>
      <w:r>
        <w:t>внутренний</w:t>
      </w:r>
      <w:r>
        <w:rPr>
          <w:spacing w:val="-9"/>
        </w:rPr>
        <w:t xml:space="preserve"> </w:t>
      </w:r>
      <w:r>
        <w:t>мониторинг</w:t>
      </w:r>
      <w:r>
        <w:rPr>
          <w:spacing w:val="-10"/>
        </w:rPr>
        <w:t xml:space="preserve"> </w:t>
      </w:r>
      <w:r>
        <w:t>образовательных</w:t>
      </w:r>
      <w:r>
        <w:rPr>
          <w:spacing w:val="-10"/>
        </w:rPr>
        <w:t xml:space="preserve"> </w:t>
      </w:r>
      <w:r>
        <w:t>достижений</w:t>
      </w:r>
      <w:r>
        <w:rPr>
          <w:spacing w:val="-11"/>
        </w:rPr>
        <w:t xml:space="preserve"> </w:t>
      </w:r>
      <w:r>
        <w:t>обучающихся</w:t>
      </w:r>
      <w:r>
        <w:rPr>
          <w:spacing w:val="-6"/>
        </w:rPr>
        <w:t xml:space="preserve"> </w:t>
      </w:r>
      <w:r>
        <w:t>(комплексные (диагностические) работы, направленные на оценку достижения обучающимися предметных и метапредметных образовательных результатов).</w:t>
      </w:r>
    </w:p>
    <w:p w:rsidR="00A27FD6" w:rsidRDefault="00091AF7">
      <w:pPr>
        <w:pStyle w:val="a3"/>
        <w:ind w:left="1001"/>
      </w:pPr>
      <w:r>
        <w:t>К</w:t>
      </w:r>
      <w:r>
        <w:rPr>
          <w:spacing w:val="-2"/>
        </w:rPr>
        <w:t xml:space="preserve"> </w:t>
      </w:r>
      <w:r>
        <w:t>процедурам</w:t>
      </w:r>
      <w:r>
        <w:rPr>
          <w:spacing w:val="-3"/>
        </w:rPr>
        <w:t xml:space="preserve"> </w:t>
      </w:r>
      <w:r>
        <w:t>внешней</w:t>
      </w:r>
      <w:r>
        <w:rPr>
          <w:spacing w:val="-3"/>
        </w:rPr>
        <w:t xml:space="preserve"> </w:t>
      </w:r>
      <w:r>
        <w:t>оценки</w:t>
      </w:r>
      <w:r>
        <w:rPr>
          <w:spacing w:val="-1"/>
        </w:rPr>
        <w:t xml:space="preserve"> </w:t>
      </w:r>
      <w:r>
        <w:rPr>
          <w:spacing w:val="-2"/>
        </w:rPr>
        <w:t>относятся:</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9" w:firstLine="779"/>
      </w:pPr>
      <w:r>
        <w:lastRenderedPageBreak/>
        <w:t>всероссийские проверочные работы как комплексный проект в области оценки качества</w:t>
      </w:r>
      <w:r>
        <w:rPr>
          <w:spacing w:val="-13"/>
        </w:rPr>
        <w:t xml:space="preserve"> </w:t>
      </w:r>
      <w:r>
        <w:t>образования,</w:t>
      </w:r>
      <w:r>
        <w:rPr>
          <w:spacing w:val="-13"/>
        </w:rPr>
        <w:t xml:space="preserve"> </w:t>
      </w:r>
      <w:r>
        <w:t>направленный</w:t>
      </w:r>
      <w:r>
        <w:rPr>
          <w:spacing w:val="-12"/>
        </w:rPr>
        <w:t xml:space="preserve"> </w:t>
      </w:r>
      <w:r>
        <w:t>на</w:t>
      </w:r>
      <w:r>
        <w:rPr>
          <w:spacing w:val="-14"/>
        </w:rPr>
        <w:t xml:space="preserve"> </w:t>
      </w:r>
      <w:r>
        <w:t>развитие</w:t>
      </w:r>
      <w:r>
        <w:rPr>
          <w:spacing w:val="-14"/>
        </w:rPr>
        <w:t xml:space="preserve"> </w:t>
      </w:r>
      <w:r>
        <w:t>единого</w:t>
      </w:r>
      <w:r>
        <w:rPr>
          <w:spacing w:val="-14"/>
        </w:rPr>
        <w:t xml:space="preserve"> </w:t>
      </w:r>
      <w:r>
        <w:t>образовательного</w:t>
      </w:r>
      <w:r>
        <w:rPr>
          <w:spacing w:val="-14"/>
        </w:rPr>
        <w:t xml:space="preserve"> </w:t>
      </w:r>
      <w:r>
        <w:t>пространства</w:t>
      </w:r>
      <w:r>
        <w:rPr>
          <w:spacing w:val="-13"/>
        </w:rPr>
        <w:t xml:space="preserve"> </w:t>
      </w:r>
      <w:r>
        <w:t>в Российской Федерации;</w:t>
      </w:r>
    </w:p>
    <w:p w:rsidR="00A27FD6" w:rsidRDefault="00091AF7">
      <w:pPr>
        <w:pStyle w:val="a3"/>
        <w:spacing w:before="1"/>
        <w:ind w:left="222" w:right="570" w:firstLine="779"/>
      </w:pPr>
      <w:r>
        <w:t xml:space="preserve">мониторинговые исследования федерального, регионального и муниципального </w:t>
      </w:r>
      <w:r>
        <w:rPr>
          <w:spacing w:val="-2"/>
        </w:rPr>
        <w:t>уровней.</w:t>
      </w:r>
    </w:p>
    <w:p w:rsidR="00A27FD6" w:rsidRDefault="00091AF7">
      <w:pPr>
        <w:pStyle w:val="a3"/>
        <w:tabs>
          <w:tab w:val="left" w:pos="8575"/>
        </w:tabs>
        <w:ind w:left="222" w:right="564" w:firstLine="779"/>
      </w:pPr>
      <w:r>
        <w:t>В соответствии с ФГОС НОО система оценки МБОУ «</w:t>
      </w:r>
      <w:r w:rsidR="00FC4C9E">
        <w:t>Ишлейская СОШ</w:t>
      </w:r>
      <w:r>
        <w:t>» Чебоксарского муниципальн</w:t>
      </w:r>
      <w:r w:rsidR="00FC4C9E">
        <w:t xml:space="preserve">ого округа Чувашской Республики </w:t>
      </w:r>
      <w:r>
        <w:rPr>
          <w:spacing w:val="-2"/>
        </w:rPr>
        <w:t xml:space="preserve">реализует </w:t>
      </w:r>
      <w:r>
        <w:t xml:space="preserve">системно-деятельностный, уровневый и комплексный подходы к оценке образовательных </w:t>
      </w:r>
      <w:r>
        <w:rPr>
          <w:spacing w:val="-2"/>
        </w:rPr>
        <w:t>достижений.</w:t>
      </w:r>
    </w:p>
    <w:p w:rsidR="00A27FD6" w:rsidRDefault="00091AF7">
      <w:pPr>
        <w:pStyle w:val="a3"/>
        <w:ind w:left="222" w:right="568" w:firstLine="779"/>
      </w:pPr>
      <w:r>
        <w:t>Системно-деятельностный подход к оценке образовательных достижений обучающихся</w:t>
      </w:r>
      <w:r>
        <w:rPr>
          <w:spacing w:val="80"/>
          <w:w w:val="150"/>
        </w:rPr>
        <w:t xml:space="preserve"> </w:t>
      </w:r>
      <w:r>
        <w:t>проявляется</w:t>
      </w:r>
      <w:r>
        <w:rPr>
          <w:spacing w:val="80"/>
          <w:w w:val="150"/>
        </w:rPr>
        <w:t xml:space="preserve"> </w:t>
      </w:r>
      <w:r>
        <w:t>в</w:t>
      </w:r>
      <w:r>
        <w:rPr>
          <w:spacing w:val="80"/>
          <w:w w:val="150"/>
        </w:rPr>
        <w:t xml:space="preserve"> </w:t>
      </w:r>
      <w:r>
        <w:t>оценке</w:t>
      </w:r>
      <w:r>
        <w:rPr>
          <w:spacing w:val="80"/>
          <w:w w:val="150"/>
        </w:rPr>
        <w:t xml:space="preserve"> </w:t>
      </w:r>
      <w:r>
        <w:t>способности</w:t>
      </w:r>
      <w:r>
        <w:rPr>
          <w:spacing w:val="80"/>
          <w:w w:val="150"/>
        </w:rPr>
        <w:t xml:space="preserve"> </w:t>
      </w:r>
      <w:r>
        <w:t>обучающихся</w:t>
      </w:r>
      <w:r>
        <w:rPr>
          <w:spacing w:val="80"/>
          <w:w w:val="150"/>
        </w:rPr>
        <w:t xml:space="preserve"> </w:t>
      </w:r>
      <w:r>
        <w:t>к</w:t>
      </w:r>
      <w:r>
        <w:rPr>
          <w:spacing w:val="80"/>
          <w:w w:val="150"/>
        </w:rPr>
        <w:t xml:space="preserve"> </w:t>
      </w:r>
      <w:r>
        <w:t>решению</w:t>
      </w:r>
      <w:r>
        <w:rPr>
          <w:spacing w:val="80"/>
          <w:w w:val="150"/>
        </w:rPr>
        <w:t xml:space="preserve"> </w:t>
      </w:r>
      <w:r>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27FD6" w:rsidRDefault="00091AF7">
      <w:pPr>
        <w:pStyle w:val="a3"/>
        <w:spacing w:before="1"/>
        <w:ind w:left="222" w:right="566" w:firstLine="779"/>
      </w:pPr>
      <w:r>
        <w:t>Уровневый подход к оценке образовательных достижений обучающихся служит основой</w:t>
      </w:r>
      <w:r>
        <w:rPr>
          <w:spacing w:val="-6"/>
        </w:rPr>
        <w:t xml:space="preserve"> </w:t>
      </w:r>
      <w:r>
        <w:t>для</w:t>
      </w:r>
      <w:r>
        <w:rPr>
          <w:spacing w:val="-6"/>
        </w:rPr>
        <w:t xml:space="preserve"> </w:t>
      </w:r>
      <w:r>
        <w:t>организации</w:t>
      </w:r>
      <w:r>
        <w:rPr>
          <w:spacing w:val="-6"/>
        </w:rPr>
        <w:t xml:space="preserve"> </w:t>
      </w:r>
      <w:r>
        <w:t>индивидуальной</w:t>
      </w:r>
      <w:r>
        <w:rPr>
          <w:spacing w:val="-6"/>
        </w:rPr>
        <w:t xml:space="preserve"> </w:t>
      </w:r>
      <w:r>
        <w:t>работы</w:t>
      </w:r>
      <w:r>
        <w:rPr>
          <w:spacing w:val="-7"/>
        </w:rPr>
        <w:t xml:space="preserve"> </w:t>
      </w:r>
      <w:r>
        <w:t>с</w:t>
      </w:r>
      <w:r>
        <w:rPr>
          <w:spacing w:val="-8"/>
        </w:rPr>
        <w:t xml:space="preserve"> </w:t>
      </w:r>
      <w:r>
        <w:t>обучающимися.</w:t>
      </w:r>
      <w:r>
        <w:rPr>
          <w:spacing w:val="-4"/>
        </w:rPr>
        <w:t xml:space="preserve"> </w:t>
      </w:r>
      <w:r>
        <w:t>Он</w:t>
      </w:r>
      <w:r>
        <w:rPr>
          <w:spacing w:val="-6"/>
        </w:rPr>
        <w:t xml:space="preserve"> </w:t>
      </w:r>
      <w:r>
        <w:t>реализуется</w:t>
      </w:r>
      <w:r>
        <w:rPr>
          <w:spacing w:val="-7"/>
        </w:rPr>
        <w:t xml:space="preserve"> </w:t>
      </w:r>
      <w:r>
        <w:t>как</w:t>
      </w:r>
      <w:r>
        <w:rPr>
          <w:spacing w:val="-6"/>
        </w:rPr>
        <w:t xml:space="preserve"> </w:t>
      </w:r>
      <w:r>
        <w:t xml:space="preserve">по отношению к содержанию оценки, так и к представлению и интерпретации результатов </w:t>
      </w:r>
      <w:r>
        <w:rPr>
          <w:spacing w:val="-2"/>
        </w:rPr>
        <w:t>измерений.</w:t>
      </w:r>
    </w:p>
    <w:p w:rsidR="00A27FD6" w:rsidRDefault="00091AF7">
      <w:pPr>
        <w:pStyle w:val="a3"/>
        <w:ind w:left="222" w:right="566" w:firstLine="779"/>
      </w:pPr>
      <w: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w:t>
      </w:r>
      <w:r>
        <w:rPr>
          <w:spacing w:val="-9"/>
        </w:rPr>
        <w:t xml:space="preserve"> </w:t>
      </w:r>
      <w:r>
        <w:t>решать</w:t>
      </w:r>
      <w:r>
        <w:rPr>
          <w:spacing w:val="-8"/>
        </w:rPr>
        <w:t xml:space="preserve"> </w:t>
      </w:r>
      <w:r>
        <w:t>типовые</w:t>
      </w:r>
      <w:r>
        <w:rPr>
          <w:spacing w:val="-10"/>
        </w:rPr>
        <w:t xml:space="preserve"> </w:t>
      </w:r>
      <w:r>
        <w:t>учебные</w:t>
      </w:r>
      <w:r>
        <w:rPr>
          <w:spacing w:val="-11"/>
        </w:rPr>
        <w:t xml:space="preserve"> </w:t>
      </w:r>
      <w:r>
        <w:t>задачи,</w:t>
      </w:r>
      <w:r>
        <w:rPr>
          <w:spacing w:val="-9"/>
        </w:rPr>
        <w:t xml:space="preserve"> </w:t>
      </w:r>
      <w:r>
        <w:t>целенаправленно</w:t>
      </w:r>
      <w:r>
        <w:rPr>
          <w:spacing w:val="-9"/>
        </w:rPr>
        <w:t xml:space="preserve"> </w:t>
      </w:r>
      <w:r>
        <w:t>отрабатываемые</w:t>
      </w:r>
      <w:r>
        <w:rPr>
          <w:spacing w:val="-8"/>
        </w:rPr>
        <w:t xml:space="preserve"> </w:t>
      </w:r>
      <w:r>
        <w:t>со</w:t>
      </w:r>
      <w:r>
        <w:rPr>
          <w:spacing w:val="-9"/>
        </w:rPr>
        <w:t xml:space="preserve"> </w:t>
      </w:r>
      <w:r>
        <w:t>всеми обучающимися в ходе учебного процесса, выступает достаточным для продолжения обучения и усвоения последующего учебного материала.</w:t>
      </w: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30"/>
        <w:gridCol w:w="3481"/>
        <w:gridCol w:w="2302"/>
        <w:gridCol w:w="1949"/>
      </w:tblGrid>
      <w:tr w:rsidR="00A27FD6">
        <w:trPr>
          <w:trHeight w:val="551"/>
        </w:trPr>
        <w:tc>
          <w:tcPr>
            <w:tcW w:w="1630" w:type="dxa"/>
          </w:tcPr>
          <w:p w:rsidR="00A27FD6" w:rsidRDefault="00091AF7">
            <w:pPr>
              <w:pStyle w:val="TableParagraph"/>
              <w:spacing w:before="0" w:line="276" w:lineRule="exact"/>
              <w:ind w:left="177" w:right="153" w:firstLine="227"/>
              <w:rPr>
                <w:b/>
                <w:sz w:val="24"/>
              </w:rPr>
            </w:pPr>
            <w:r>
              <w:rPr>
                <w:b/>
                <w:spacing w:val="-2"/>
                <w:sz w:val="24"/>
              </w:rPr>
              <w:t>Уровни успешности</w:t>
            </w:r>
          </w:p>
        </w:tc>
        <w:tc>
          <w:tcPr>
            <w:tcW w:w="3481" w:type="dxa"/>
          </w:tcPr>
          <w:p w:rsidR="00A27FD6" w:rsidRDefault="00091AF7">
            <w:pPr>
              <w:pStyle w:val="TableParagraph"/>
              <w:spacing w:before="0" w:line="275" w:lineRule="exact"/>
              <w:ind w:left="492"/>
              <w:rPr>
                <w:b/>
                <w:sz w:val="24"/>
              </w:rPr>
            </w:pPr>
            <w:r>
              <w:rPr>
                <w:b/>
                <w:sz w:val="24"/>
              </w:rPr>
              <w:t>Критерии</w:t>
            </w:r>
            <w:r>
              <w:rPr>
                <w:b/>
                <w:spacing w:val="-4"/>
                <w:sz w:val="24"/>
              </w:rPr>
              <w:t xml:space="preserve"> </w:t>
            </w:r>
            <w:r>
              <w:rPr>
                <w:b/>
                <w:sz w:val="24"/>
              </w:rPr>
              <w:t>и</w:t>
            </w:r>
            <w:r>
              <w:rPr>
                <w:b/>
                <w:spacing w:val="-9"/>
                <w:sz w:val="24"/>
              </w:rPr>
              <w:t xml:space="preserve"> </w:t>
            </w:r>
            <w:r>
              <w:rPr>
                <w:b/>
                <w:spacing w:val="-2"/>
                <w:sz w:val="24"/>
              </w:rPr>
              <w:t>показатели</w:t>
            </w:r>
          </w:p>
        </w:tc>
        <w:tc>
          <w:tcPr>
            <w:tcW w:w="2302" w:type="dxa"/>
          </w:tcPr>
          <w:p w:rsidR="00A27FD6" w:rsidRDefault="00091AF7">
            <w:pPr>
              <w:pStyle w:val="TableParagraph"/>
              <w:spacing w:before="0" w:line="275" w:lineRule="exact"/>
              <w:ind w:left="131"/>
              <w:rPr>
                <w:b/>
                <w:sz w:val="24"/>
              </w:rPr>
            </w:pPr>
            <w:r>
              <w:rPr>
                <w:b/>
                <w:sz w:val="24"/>
              </w:rPr>
              <w:t>Оценка</w:t>
            </w:r>
            <w:r>
              <w:rPr>
                <w:b/>
                <w:spacing w:val="-5"/>
                <w:sz w:val="24"/>
              </w:rPr>
              <w:t xml:space="preserve"> </w:t>
            </w:r>
            <w:r>
              <w:rPr>
                <w:b/>
                <w:spacing w:val="-2"/>
                <w:sz w:val="24"/>
              </w:rPr>
              <w:t>результата</w:t>
            </w:r>
          </w:p>
        </w:tc>
        <w:tc>
          <w:tcPr>
            <w:tcW w:w="1949" w:type="dxa"/>
          </w:tcPr>
          <w:p w:rsidR="00A27FD6" w:rsidRDefault="00091AF7">
            <w:pPr>
              <w:pStyle w:val="TableParagraph"/>
              <w:spacing w:before="0" w:line="276" w:lineRule="exact"/>
              <w:ind w:left="21" w:right="777"/>
              <w:rPr>
                <w:b/>
                <w:sz w:val="24"/>
              </w:rPr>
            </w:pPr>
            <w:r>
              <w:rPr>
                <w:b/>
                <w:sz w:val="24"/>
              </w:rPr>
              <w:t>Отметка</w:t>
            </w:r>
            <w:r>
              <w:rPr>
                <w:b/>
                <w:spacing w:val="-15"/>
                <w:sz w:val="24"/>
              </w:rPr>
              <w:t xml:space="preserve"> </w:t>
            </w:r>
            <w:r>
              <w:rPr>
                <w:b/>
                <w:sz w:val="24"/>
              </w:rPr>
              <w:t xml:space="preserve">в </w:t>
            </w:r>
            <w:r>
              <w:rPr>
                <w:b/>
                <w:spacing w:val="-2"/>
                <w:sz w:val="24"/>
              </w:rPr>
              <w:t>баллах</w:t>
            </w:r>
          </w:p>
        </w:tc>
      </w:tr>
      <w:tr w:rsidR="00A27FD6">
        <w:trPr>
          <w:trHeight w:val="1656"/>
        </w:trPr>
        <w:tc>
          <w:tcPr>
            <w:tcW w:w="1630" w:type="dxa"/>
          </w:tcPr>
          <w:p w:rsidR="00A27FD6" w:rsidRDefault="00091AF7">
            <w:pPr>
              <w:pStyle w:val="TableParagraph"/>
              <w:spacing w:before="0"/>
              <w:ind w:left="59" w:right="638"/>
              <w:rPr>
                <w:sz w:val="24"/>
              </w:rPr>
            </w:pPr>
            <w:r>
              <w:rPr>
                <w:spacing w:val="-2"/>
                <w:sz w:val="24"/>
              </w:rPr>
              <w:t>Высокий уровень</w:t>
            </w:r>
          </w:p>
        </w:tc>
        <w:tc>
          <w:tcPr>
            <w:tcW w:w="3481" w:type="dxa"/>
          </w:tcPr>
          <w:p w:rsidR="00A27FD6" w:rsidRDefault="00091AF7">
            <w:pPr>
              <w:pStyle w:val="TableParagraph"/>
              <w:spacing w:before="0"/>
              <w:ind w:left="59"/>
              <w:rPr>
                <w:sz w:val="24"/>
              </w:rPr>
            </w:pPr>
            <w:r>
              <w:rPr>
                <w:sz w:val="24"/>
              </w:rPr>
              <w:t xml:space="preserve">Полнота освоения </w:t>
            </w:r>
            <w:r>
              <w:rPr>
                <w:spacing w:val="-2"/>
                <w:sz w:val="24"/>
              </w:rPr>
              <w:t xml:space="preserve">планируемыхрезультатов; </w:t>
            </w:r>
            <w:r>
              <w:rPr>
                <w:sz w:val="24"/>
              </w:rPr>
              <w:t>уровень</w:t>
            </w:r>
            <w:r>
              <w:rPr>
                <w:spacing w:val="-15"/>
                <w:sz w:val="24"/>
              </w:rPr>
              <w:t xml:space="preserve"> </w:t>
            </w:r>
            <w:r>
              <w:rPr>
                <w:sz w:val="24"/>
              </w:rPr>
              <w:t>овладения</w:t>
            </w:r>
            <w:r>
              <w:rPr>
                <w:spacing w:val="-15"/>
                <w:sz w:val="24"/>
              </w:rPr>
              <w:t xml:space="preserve"> </w:t>
            </w:r>
            <w:r>
              <w:rPr>
                <w:sz w:val="24"/>
              </w:rPr>
              <w:t>учебными</w:t>
            </w:r>
          </w:p>
          <w:p w:rsidR="00A27FD6" w:rsidRDefault="00091AF7">
            <w:pPr>
              <w:pStyle w:val="TableParagraph"/>
              <w:spacing w:before="0" w:line="270" w:lineRule="atLeast"/>
              <w:ind w:left="59" w:right="144"/>
              <w:rPr>
                <w:sz w:val="24"/>
              </w:rPr>
            </w:pPr>
            <w:r>
              <w:rPr>
                <w:sz w:val="24"/>
              </w:rPr>
              <w:t>действиями;</w:t>
            </w:r>
            <w:r>
              <w:rPr>
                <w:spacing w:val="-15"/>
                <w:sz w:val="24"/>
              </w:rPr>
              <w:t xml:space="preserve"> </w:t>
            </w:r>
            <w:r>
              <w:rPr>
                <w:sz w:val="24"/>
              </w:rPr>
              <w:t xml:space="preserve">сформированность интересов к предметной </w:t>
            </w:r>
            <w:r>
              <w:rPr>
                <w:spacing w:val="-2"/>
                <w:sz w:val="24"/>
              </w:rPr>
              <w:t>области.</w:t>
            </w:r>
          </w:p>
        </w:tc>
        <w:tc>
          <w:tcPr>
            <w:tcW w:w="2302" w:type="dxa"/>
          </w:tcPr>
          <w:p w:rsidR="00A27FD6" w:rsidRDefault="00091AF7">
            <w:pPr>
              <w:pStyle w:val="TableParagraph"/>
              <w:spacing w:before="0" w:line="275" w:lineRule="exact"/>
              <w:ind w:left="57"/>
              <w:rPr>
                <w:sz w:val="24"/>
              </w:rPr>
            </w:pPr>
            <w:r>
              <w:rPr>
                <w:spacing w:val="-2"/>
                <w:sz w:val="24"/>
              </w:rPr>
              <w:t>отлично</w:t>
            </w:r>
          </w:p>
        </w:tc>
        <w:tc>
          <w:tcPr>
            <w:tcW w:w="1949" w:type="dxa"/>
          </w:tcPr>
          <w:p w:rsidR="00A27FD6" w:rsidRDefault="00091AF7">
            <w:pPr>
              <w:pStyle w:val="TableParagraph"/>
              <w:spacing w:before="0" w:line="275" w:lineRule="exact"/>
              <w:ind w:left="59"/>
              <w:rPr>
                <w:sz w:val="24"/>
              </w:rPr>
            </w:pPr>
            <w:r>
              <w:rPr>
                <w:sz w:val="24"/>
              </w:rPr>
              <w:t>отметка</w:t>
            </w:r>
            <w:r>
              <w:rPr>
                <w:spacing w:val="-1"/>
                <w:sz w:val="24"/>
              </w:rPr>
              <w:t xml:space="preserve"> </w:t>
            </w:r>
            <w:r>
              <w:rPr>
                <w:spacing w:val="-5"/>
                <w:sz w:val="24"/>
              </w:rPr>
              <w:t>«5»</w:t>
            </w:r>
          </w:p>
        </w:tc>
      </w:tr>
      <w:tr w:rsidR="00A27FD6">
        <w:trPr>
          <w:trHeight w:val="1655"/>
        </w:trPr>
        <w:tc>
          <w:tcPr>
            <w:tcW w:w="1630" w:type="dxa"/>
          </w:tcPr>
          <w:p w:rsidR="00A27FD6" w:rsidRDefault="00091AF7">
            <w:pPr>
              <w:pStyle w:val="TableParagraph"/>
              <w:spacing w:before="0"/>
              <w:ind w:left="59" w:right="160"/>
              <w:rPr>
                <w:sz w:val="24"/>
              </w:rPr>
            </w:pPr>
            <w:r>
              <w:rPr>
                <w:spacing w:val="-2"/>
                <w:sz w:val="24"/>
              </w:rPr>
              <w:t>Повышенный уровень</w:t>
            </w:r>
          </w:p>
        </w:tc>
        <w:tc>
          <w:tcPr>
            <w:tcW w:w="3481" w:type="dxa"/>
          </w:tcPr>
          <w:p w:rsidR="00A27FD6" w:rsidRDefault="00091AF7">
            <w:pPr>
              <w:pStyle w:val="TableParagraph"/>
              <w:spacing w:before="0"/>
              <w:ind w:left="59"/>
              <w:rPr>
                <w:sz w:val="24"/>
              </w:rPr>
            </w:pPr>
            <w:r>
              <w:rPr>
                <w:sz w:val="24"/>
              </w:rPr>
              <w:t xml:space="preserve">Полнота освоения </w:t>
            </w:r>
            <w:r>
              <w:rPr>
                <w:spacing w:val="-2"/>
                <w:sz w:val="24"/>
              </w:rPr>
              <w:t xml:space="preserve">планируемыхрезультатов; </w:t>
            </w:r>
            <w:r>
              <w:rPr>
                <w:sz w:val="24"/>
              </w:rPr>
              <w:t>уровень</w:t>
            </w:r>
            <w:r>
              <w:rPr>
                <w:spacing w:val="-15"/>
                <w:sz w:val="24"/>
              </w:rPr>
              <w:t xml:space="preserve"> </w:t>
            </w:r>
            <w:r>
              <w:rPr>
                <w:sz w:val="24"/>
              </w:rPr>
              <w:t>овладения</w:t>
            </w:r>
            <w:r>
              <w:rPr>
                <w:spacing w:val="-15"/>
                <w:sz w:val="24"/>
              </w:rPr>
              <w:t xml:space="preserve"> </w:t>
            </w:r>
            <w:r>
              <w:rPr>
                <w:sz w:val="24"/>
              </w:rPr>
              <w:t xml:space="preserve">учебными </w:t>
            </w:r>
            <w:r>
              <w:rPr>
                <w:spacing w:val="-2"/>
                <w:sz w:val="24"/>
              </w:rPr>
              <w:t>действиями;</w:t>
            </w:r>
          </w:p>
          <w:p w:rsidR="00A27FD6" w:rsidRDefault="00091AF7">
            <w:pPr>
              <w:pStyle w:val="TableParagraph"/>
              <w:spacing w:before="0" w:line="270" w:lineRule="atLeast"/>
              <w:ind w:left="59" w:right="377"/>
              <w:rPr>
                <w:sz w:val="24"/>
              </w:rPr>
            </w:pPr>
            <w:r>
              <w:rPr>
                <w:sz w:val="24"/>
              </w:rPr>
              <w:t>сформированность</w:t>
            </w:r>
            <w:r>
              <w:rPr>
                <w:spacing w:val="-15"/>
                <w:sz w:val="24"/>
              </w:rPr>
              <w:t xml:space="preserve"> </w:t>
            </w:r>
            <w:r>
              <w:rPr>
                <w:sz w:val="24"/>
              </w:rPr>
              <w:t>интересов к предметной области.</w:t>
            </w:r>
          </w:p>
        </w:tc>
        <w:tc>
          <w:tcPr>
            <w:tcW w:w="2302" w:type="dxa"/>
          </w:tcPr>
          <w:p w:rsidR="00A27FD6" w:rsidRDefault="00091AF7">
            <w:pPr>
              <w:pStyle w:val="TableParagraph"/>
              <w:spacing w:before="0" w:line="275" w:lineRule="exact"/>
              <w:ind w:left="57"/>
              <w:rPr>
                <w:sz w:val="24"/>
              </w:rPr>
            </w:pPr>
            <w:r>
              <w:rPr>
                <w:spacing w:val="-2"/>
                <w:sz w:val="24"/>
              </w:rPr>
              <w:t>хорошо</w:t>
            </w:r>
          </w:p>
        </w:tc>
        <w:tc>
          <w:tcPr>
            <w:tcW w:w="1949" w:type="dxa"/>
          </w:tcPr>
          <w:p w:rsidR="00A27FD6" w:rsidRDefault="00091AF7">
            <w:pPr>
              <w:pStyle w:val="TableParagraph"/>
              <w:spacing w:before="0" w:line="275" w:lineRule="exact"/>
              <w:ind w:left="59"/>
              <w:rPr>
                <w:sz w:val="24"/>
              </w:rPr>
            </w:pPr>
            <w:r>
              <w:rPr>
                <w:sz w:val="24"/>
              </w:rPr>
              <w:t>отметка</w:t>
            </w:r>
            <w:r>
              <w:rPr>
                <w:spacing w:val="-3"/>
                <w:sz w:val="24"/>
              </w:rPr>
              <w:t xml:space="preserve"> </w:t>
            </w:r>
            <w:r>
              <w:rPr>
                <w:spacing w:val="-5"/>
                <w:sz w:val="24"/>
              </w:rPr>
              <w:t>«4»</w:t>
            </w:r>
          </w:p>
        </w:tc>
      </w:tr>
      <w:tr w:rsidR="00A27FD6">
        <w:trPr>
          <w:trHeight w:val="1423"/>
        </w:trPr>
        <w:tc>
          <w:tcPr>
            <w:tcW w:w="1630" w:type="dxa"/>
          </w:tcPr>
          <w:p w:rsidR="00A27FD6" w:rsidRDefault="00091AF7">
            <w:pPr>
              <w:pStyle w:val="TableParagraph"/>
              <w:spacing w:before="39" w:line="242" w:lineRule="auto"/>
              <w:ind w:left="59" w:right="697"/>
              <w:rPr>
                <w:sz w:val="24"/>
              </w:rPr>
            </w:pPr>
            <w:r>
              <w:rPr>
                <w:spacing w:val="-2"/>
                <w:sz w:val="24"/>
              </w:rPr>
              <w:t>Базовый уровень</w:t>
            </w:r>
          </w:p>
        </w:tc>
        <w:tc>
          <w:tcPr>
            <w:tcW w:w="3481" w:type="dxa"/>
          </w:tcPr>
          <w:p w:rsidR="00A27FD6" w:rsidRDefault="00091AF7">
            <w:pPr>
              <w:pStyle w:val="TableParagraph"/>
              <w:spacing w:before="39"/>
              <w:ind w:left="59"/>
              <w:rPr>
                <w:sz w:val="24"/>
              </w:rPr>
            </w:pPr>
            <w:r>
              <w:rPr>
                <w:sz w:val="24"/>
              </w:rPr>
              <w:t>Ученик демонстрирует освоениеучебных действий с опорной системой знаний в</w:t>
            </w:r>
          </w:p>
          <w:p w:rsidR="00A27FD6" w:rsidRDefault="00091AF7">
            <w:pPr>
              <w:pStyle w:val="TableParagraph"/>
              <w:spacing w:before="0" w:line="270" w:lineRule="atLeast"/>
              <w:ind w:left="59"/>
              <w:rPr>
                <w:sz w:val="24"/>
              </w:rPr>
            </w:pPr>
            <w:r>
              <w:rPr>
                <w:sz w:val="24"/>
              </w:rPr>
              <w:t>рамках</w:t>
            </w:r>
            <w:r>
              <w:rPr>
                <w:spacing w:val="-15"/>
                <w:sz w:val="24"/>
              </w:rPr>
              <w:t xml:space="preserve"> </w:t>
            </w:r>
            <w:r>
              <w:rPr>
                <w:sz w:val="24"/>
              </w:rPr>
              <w:t>диапазона</w:t>
            </w:r>
            <w:r>
              <w:rPr>
                <w:spacing w:val="-15"/>
                <w:sz w:val="24"/>
              </w:rPr>
              <w:t xml:space="preserve"> </w:t>
            </w:r>
            <w:r>
              <w:rPr>
                <w:sz w:val="24"/>
              </w:rPr>
              <w:t xml:space="preserve">выделенных </w:t>
            </w:r>
            <w:r>
              <w:rPr>
                <w:spacing w:val="-2"/>
                <w:sz w:val="24"/>
              </w:rPr>
              <w:t>задач.</w:t>
            </w:r>
          </w:p>
        </w:tc>
        <w:tc>
          <w:tcPr>
            <w:tcW w:w="2302" w:type="dxa"/>
          </w:tcPr>
          <w:p w:rsidR="00A27FD6" w:rsidRDefault="00091AF7">
            <w:pPr>
              <w:pStyle w:val="TableParagraph"/>
              <w:spacing w:before="35"/>
              <w:ind w:left="57"/>
              <w:rPr>
                <w:sz w:val="24"/>
              </w:rPr>
            </w:pPr>
            <w:r>
              <w:rPr>
                <w:spacing w:val="-2"/>
                <w:sz w:val="24"/>
              </w:rPr>
              <w:t>удовлетворительно</w:t>
            </w:r>
          </w:p>
        </w:tc>
        <w:tc>
          <w:tcPr>
            <w:tcW w:w="1949" w:type="dxa"/>
          </w:tcPr>
          <w:p w:rsidR="00A27FD6" w:rsidRDefault="00091AF7">
            <w:pPr>
              <w:pStyle w:val="TableParagraph"/>
              <w:spacing w:before="35"/>
              <w:ind w:left="59"/>
              <w:rPr>
                <w:sz w:val="24"/>
              </w:rPr>
            </w:pPr>
            <w:r>
              <w:rPr>
                <w:sz w:val="24"/>
              </w:rPr>
              <w:t>отметка</w:t>
            </w:r>
            <w:r>
              <w:rPr>
                <w:spacing w:val="-3"/>
                <w:sz w:val="24"/>
              </w:rPr>
              <w:t xml:space="preserve"> </w:t>
            </w:r>
            <w:r>
              <w:rPr>
                <w:spacing w:val="-5"/>
                <w:sz w:val="24"/>
              </w:rPr>
              <w:t>«3»</w:t>
            </w:r>
          </w:p>
        </w:tc>
      </w:tr>
    </w:tbl>
    <w:p w:rsidR="00A27FD6" w:rsidRDefault="00A27FD6">
      <w:pPr>
        <w:rPr>
          <w:sz w:val="24"/>
        </w:rPr>
        <w:sectPr w:rsidR="00A27FD6">
          <w:pgSz w:w="11910" w:h="16390"/>
          <w:pgMar w:top="1060" w:right="280" w:bottom="280" w:left="1480" w:header="720" w:footer="720" w:gutter="0"/>
          <w:cols w:space="720"/>
        </w:sectPr>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30"/>
        <w:gridCol w:w="3481"/>
        <w:gridCol w:w="2302"/>
        <w:gridCol w:w="1949"/>
      </w:tblGrid>
      <w:tr w:rsidR="00A27FD6">
        <w:trPr>
          <w:trHeight w:val="4267"/>
        </w:trPr>
        <w:tc>
          <w:tcPr>
            <w:tcW w:w="1630" w:type="dxa"/>
          </w:tcPr>
          <w:p w:rsidR="00A27FD6" w:rsidRDefault="00091AF7">
            <w:pPr>
              <w:pStyle w:val="TableParagraph"/>
              <w:spacing w:before="42"/>
              <w:ind w:left="59" w:right="742"/>
              <w:rPr>
                <w:sz w:val="24"/>
              </w:rPr>
            </w:pPr>
            <w:r>
              <w:rPr>
                <w:spacing w:val="-2"/>
                <w:sz w:val="24"/>
              </w:rPr>
              <w:lastRenderedPageBreak/>
              <w:t>Низкий уровень</w:t>
            </w:r>
          </w:p>
        </w:tc>
        <w:tc>
          <w:tcPr>
            <w:tcW w:w="3481" w:type="dxa"/>
          </w:tcPr>
          <w:p w:rsidR="00A27FD6" w:rsidRDefault="00091AF7">
            <w:pPr>
              <w:pStyle w:val="TableParagraph"/>
              <w:spacing w:before="42"/>
              <w:ind w:left="59"/>
              <w:rPr>
                <w:sz w:val="24"/>
              </w:rPr>
            </w:pPr>
            <w:r>
              <w:rPr>
                <w:sz w:val="24"/>
              </w:rPr>
              <w:t>Отсутствие систематической базовой подготовки; обучающийся</w:t>
            </w:r>
            <w:r>
              <w:rPr>
                <w:spacing w:val="-15"/>
                <w:sz w:val="24"/>
              </w:rPr>
              <w:t xml:space="preserve"> </w:t>
            </w:r>
            <w:r>
              <w:rPr>
                <w:sz w:val="24"/>
              </w:rPr>
              <w:t>освоил</w:t>
            </w:r>
            <w:r>
              <w:rPr>
                <w:spacing w:val="-15"/>
                <w:sz w:val="24"/>
              </w:rPr>
              <w:t xml:space="preserve"> </w:t>
            </w:r>
            <w:r>
              <w:rPr>
                <w:sz w:val="24"/>
              </w:rPr>
              <w:t xml:space="preserve">меньше половины планируемых </w:t>
            </w:r>
            <w:r>
              <w:rPr>
                <w:spacing w:val="-2"/>
                <w:sz w:val="24"/>
              </w:rPr>
              <w:t>результатов;</w:t>
            </w:r>
          </w:p>
          <w:p w:rsidR="00A27FD6" w:rsidRDefault="00091AF7">
            <w:pPr>
              <w:pStyle w:val="TableParagraph"/>
              <w:spacing w:before="41"/>
              <w:ind w:left="59" w:right="97"/>
              <w:jc w:val="both"/>
              <w:rPr>
                <w:sz w:val="24"/>
              </w:rPr>
            </w:pPr>
            <w:r>
              <w:rPr>
                <w:sz w:val="24"/>
              </w:rPr>
              <w:t>имеются</w:t>
            </w:r>
            <w:r>
              <w:rPr>
                <w:spacing w:val="-12"/>
                <w:sz w:val="24"/>
              </w:rPr>
              <w:t xml:space="preserve"> </w:t>
            </w:r>
            <w:r>
              <w:rPr>
                <w:sz w:val="24"/>
              </w:rPr>
              <w:t>значительные</w:t>
            </w:r>
            <w:r>
              <w:rPr>
                <w:spacing w:val="-11"/>
                <w:sz w:val="24"/>
              </w:rPr>
              <w:t xml:space="preserve"> </w:t>
            </w:r>
            <w:r>
              <w:rPr>
                <w:sz w:val="24"/>
              </w:rPr>
              <w:t>пробелы в</w:t>
            </w:r>
            <w:r>
              <w:rPr>
                <w:spacing w:val="-15"/>
                <w:sz w:val="24"/>
              </w:rPr>
              <w:t xml:space="preserve"> </w:t>
            </w:r>
            <w:r>
              <w:rPr>
                <w:sz w:val="24"/>
              </w:rPr>
              <w:t>знаниях,</w:t>
            </w:r>
            <w:r>
              <w:rPr>
                <w:spacing w:val="-15"/>
                <w:sz w:val="24"/>
              </w:rPr>
              <w:t xml:space="preserve"> </w:t>
            </w:r>
            <w:r>
              <w:rPr>
                <w:sz w:val="24"/>
              </w:rPr>
              <w:t>дальнейшее</w:t>
            </w:r>
            <w:r>
              <w:rPr>
                <w:spacing w:val="-15"/>
                <w:sz w:val="24"/>
              </w:rPr>
              <w:t xml:space="preserve"> </w:t>
            </w:r>
            <w:r>
              <w:rPr>
                <w:sz w:val="24"/>
              </w:rPr>
              <w:t xml:space="preserve">обучение </w:t>
            </w:r>
            <w:r>
              <w:rPr>
                <w:spacing w:val="-2"/>
                <w:sz w:val="24"/>
              </w:rPr>
              <w:t>затруднено.</w:t>
            </w:r>
          </w:p>
          <w:p w:rsidR="00A27FD6" w:rsidRDefault="00091AF7">
            <w:pPr>
              <w:pStyle w:val="TableParagraph"/>
              <w:tabs>
                <w:tab w:val="left" w:pos="1825"/>
                <w:tab w:val="left" w:pos="2281"/>
              </w:tabs>
              <w:spacing w:before="44"/>
              <w:ind w:left="59" w:right="98"/>
              <w:jc w:val="both"/>
              <w:rPr>
                <w:sz w:val="24"/>
              </w:rPr>
            </w:pPr>
            <w:r>
              <w:rPr>
                <w:spacing w:val="-2"/>
                <w:sz w:val="24"/>
              </w:rPr>
              <w:t>Наличие</w:t>
            </w:r>
            <w:r>
              <w:rPr>
                <w:sz w:val="24"/>
              </w:rPr>
              <w:tab/>
            </w:r>
            <w:r>
              <w:rPr>
                <w:sz w:val="24"/>
              </w:rPr>
              <w:tab/>
            </w:r>
            <w:r>
              <w:rPr>
                <w:spacing w:val="-2"/>
                <w:sz w:val="24"/>
              </w:rPr>
              <w:t xml:space="preserve">отдельных </w:t>
            </w:r>
            <w:r>
              <w:rPr>
                <w:sz w:val="24"/>
              </w:rPr>
              <w:t xml:space="preserve">фрагментарных знаний по </w:t>
            </w:r>
            <w:r>
              <w:rPr>
                <w:spacing w:val="-2"/>
                <w:sz w:val="24"/>
              </w:rPr>
              <w:t>предмету,</w:t>
            </w:r>
            <w:r>
              <w:rPr>
                <w:sz w:val="24"/>
              </w:rPr>
              <w:tab/>
            </w:r>
            <w:r>
              <w:rPr>
                <w:spacing w:val="-2"/>
                <w:sz w:val="24"/>
              </w:rPr>
              <w:t xml:space="preserve">обучающемуся </w:t>
            </w:r>
            <w:r>
              <w:rPr>
                <w:sz w:val="24"/>
              </w:rPr>
              <w:t>требуется специальная помощь в</w:t>
            </w:r>
            <w:r>
              <w:rPr>
                <w:spacing w:val="-15"/>
                <w:sz w:val="24"/>
              </w:rPr>
              <w:t xml:space="preserve"> </w:t>
            </w:r>
            <w:r>
              <w:rPr>
                <w:sz w:val="24"/>
              </w:rPr>
              <w:t>освоении</w:t>
            </w:r>
            <w:r>
              <w:rPr>
                <w:spacing w:val="-15"/>
                <w:sz w:val="24"/>
              </w:rPr>
              <w:t xml:space="preserve"> </w:t>
            </w:r>
            <w:r>
              <w:rPr>
                <w:sz w:val="24"/>
              </w:rPr>
              <w:t>учебного</w:t>
            </w:r>
            <w:r>
              <w:rPr>
                <w:spacing w:val="-5"/>
                <w:sz w:val="24"/>
              </w:rPr>
              <w:t xml:space="preserve"> </w:t>
            </w:r>
            <w:r>
              <w:rPr>
                <w:sz w:val="24"/>
              </w:rPr>
              <w:t>предмета</w:t>
            </w:r>
            <w:r>
              <w:rPr>
                <w:spacing w:val="-4"/>
                <w:sz w:val="24"/>
              </w:rPr>
              <w:t xml:space="preserve"> </w:t>
            </w:r>
            <w:r>
              <w:rPr>
                <w:sz w:val="24"/>
              </w:rPr>
              <w:t>и в</w:t>
            </w:r>
            <w:r>
              <w:rPr>
                <w:spacing w:val="56"/>
                <w:w w:val="150"/>
                <w:sz w:val="24"/>
              </w:rPr>
              <w:t xml:space="preserve"> </w:t>
            </w:r>
            <w:r>
              <w:rPr>
                <w:sz w:val="24"/>
              </w:rPr>
              <w:t>формировании</w:t>
            </w:r>
            <w:r>
              <w:rPr>
                <w:spacing w:val="59"/>
                <w:w w:val="150"/>
                <w:sz w:val="24"/>
              </w:rPr>
              <w:t xml:space="preserve"> </w:t>
            </w:r>
            <w:r>
              <w:rPr>
                <w:sz w:val="24"/>
              </w:rPr>
              <w:t>мотивации</w:t>
            </w:r>
            <w:r>
              <w:rPr>
                <w:spacing w:val="58"/>
                <w:w w:val="150"/>
                <w:sz w:val="24"/>
              </w:rPr>
              <w:t xml:space="preserve"> </w:t>
            </w:r>
            <w:r>
              <w:rPr>
                <w:spacing w:val="-10"/>
                <w:sz w:val="24"/>
              </w:rPr>
              <w:t>к</w:t>
            </w:r>
          </w:p>
          <w:p w:rsidR="00A27FD6" w:rsidRDefault="00091AF7">
            <w:pPr>
              <w:pStyle w:val="TableParagraph"/>
              <w:spacing w:before="0" w:line="257" w:lineRule="exact"/>
              <w:ind w:left="59"/>
              <w:rPr>
                <w:sz w:val="24"/>
              </w:rPr>
            </w:pPr>
            <w:r>
              <w:rPr>
                <w:spacing w:val="-2"/>
                <w:sz w:val="24"/>
              </w:rPr>
              <w:t>обучению.</w:t>
            </w:r>
          </w:p>
        </w:tc>
        <w:tc>
          <w:tcPr>
            <w:tcW w:w="2302" w:type="dxa"/>
          </w:tcPr>
          <w:p w:rsidR="00A27FD6" w:rsidRDefault="00091AF7">
            <w:pPr>
              <w:pStyle w:val="TableParagraph"/>
              <w:spacing w:before="35"/>
              <w:ind w:left="57"/>
              <w:rPr>
                <w:sz w:val="24"/>
              </w:rPr>
            </w:pPr>
            <w:r>
              <w:rPr>
                <w:spacing w:val="-2"/>
                <w:sz w:val="24"/>
              </w:rPr>
              <w:t>неудовлетворительно</w:t>
            </w:r>
          </w:p>
        </w:tc>
        <w:tc>
          <w:tcPr>
            <w:tcW w:w="1949" w:type="dxa"/>
          </w:tcPr>
          <w:p w:rsidR="00A27FD6" w:rsidRDefault="00091AF7">
            <w:pPr>
              <w:pStyle w:val="TableParagraph"/>
              <w:spacing w:before="35"/>
              <w:ind w:left="59"/>
              <w:rPr>
                <w:sz w:val="24"/>
              </w:rPr>
            </w:pPr>
            <w:r>
              <w:rPr>
                <w:sz w:val="24"/>
              </w:rPr>
              <w:t>отметка</w:t>
            </w:r>
            <w:r>
              <w:rPr>
                <w:spacing w:val="-6"/>
                <w:sz w:val="24"/>
              </w:rPr>
              <w:t xml:space="preserve"> </w:t>
            </w:r>
            <w:r>
              <w:rPr>
                <w:spacing w:val="-5"/>
                <w:sz w:val="24"/>
              </w:rPr>
              <w:t>«2»</w:t>
            </w:r>
          </w:p>
        </w:tc>
      </w:tr>
    </w:tbl>
    <w:p w:rsidR="00A27FD6" w:rsidRDefault="00091AF7">
      <w:pPr>
        <w:pStyle w:val="a3"/>
        <w:spacing w:before="10"/>
        <w:ind w:left="222" w:right="562" w:firstLine="779"/>
        <w:jc w:val="right"/>
      </w:pPr>
      <w:r>
        <w:t>Безотметочное обучение осуществляется в 1 классе (н/оц), а также в 4 классе при изучении предмета «Основы религиозных культур и светской этики (ОРКСЭ)». По итогам защиты</w:t>
      </w:r>
      <w:r>
        <w:rPr>
          <w:spacing w:val="-12"/>
        </w:rPr>
        <w:t xml:space="preserve"> </w:t>
      </w:r>
      <w:r>
        <w:t>проекта</w:t>
      </w:r>
      <w:r>
        <w:rPr>
          <w:spacing w:val="-9"/>
        </w:rPr>
        <w:t xml:space="preserve"> </w:t>
      </w:r>
      <w:r>
        <w:t>по</w:t>
      </w:r>
      <w:r>
        <w:rPr>
          <w:spacing w:val="-10"/>
        </w:rPr>
        <w:t xml:space="preserve"> </w:t>
      </w:r>
      <w:r>
        <w:t>ОРКСЭ</w:t>
      </w:r>
      <w:r>
        <w:rPr>
          <w:spacing w:val="-10"/>
        </w:rPr>
        <w:t xml:space="preserve"> </w:t>
      </w:r>
      <w:r>
        <w:t>применяется</w:t>
      </w:r>
      <w:r>
        <w:rPr>
          <w:spacing w:val="-10"/>
        </w:rPr>
        <w:t xml:space="preserve"> </w:t>
      </w:r>
      <w:r>
        <w:t>зачетная</w:t>
      </w:r>
      <w:r>
        <w:rPr>
          <w:spacing w:val="-10"/>
        </w:rPr>
        <w:t xml:space="preserve"> </w:t>
      </w:r>
      <w:r>
        <w:t>(«зачет»,</w:t>
      </w:r>
      <w:r>
        <w:rPr>
          <w:spacing w:val="-9"/>
        </w:rPr>
        <w:t xml:space="preserve"> </w:t>
      </w:r>
      <w:r>
        <w:t>«незачет»)</w:t>
      </w:r>
      <w:r>
        <w:rPr>
          <w:spacing w:val="-8"/>
        </w:rPr>
        <w:t xml:space="preserve"> </w:t>
      </w:r>
      <w:r>
        <w:t>система</w:t>
      </w:r>
      <w:r>
        <w:rPr>
          <w:spacing w:val="-8"/>
        </w:rPr>
        <w:t xml:space="preserve"> </w:t>
      </w:r>
      <w:r>
        <w:rPr>
          <w:spacing w:val="-2"/>
        </w:rPr>
        <w:t>оценивания.</w:t>
      </w:r>
    </w:p>
    <w:p w:rsidR="00FC4C9E" w:rsidRDefault="00091AF7" w:rsidP="00FC4C9E">
      <w:pPr>
        <w:pStyle w:val="a3"/>
        <w:ind w:left="222" w:right="567" w:firstLine="779"/>
      </w:pPr>
      <w:r>
        <w:t>Промежуточные отметки выставляются во 2-4 классах четыре раза в течение учебного года: один раз четверть. Текущие, промежуточные, годовые и итоговые отметки выставляются в баллах от 2 до 5 баллов.</w:t>
      </w:r>
    </w:p>
    <w:p w:rsidR="00A27FD6" w:rsidRDefault="00091AF7" w:rsidP="00FC4C9E">
      <w:pPr>
        <w:pStyle w:val="a3"/>
        <w:ind w:left="222" w:right="567" w:firstLine="779"/>
      </w:pPr>
      <w:r>
        <w:t>Комплексный</w:t>
      </w:r>
      <w:r>
        <w:rPr>
          <w:spacing w:val="-6"/>
        </w:rPr>
        <w:t xml:space="preserve"> </w:t>
      </w:r>
      <w:r>
        <w:t>подход</w:t>
      </w:r>
      <w:r>
        <w:rPr>
          <w:spacing w:val="-6"/>
        </w:rPr>
        <w:t xml:space="preserve"> </w:t>
      </w:r>
      <w:r>
        <w:t>к</w:t>
      </w:r>
      <w:r>
        <w:rPr>
          <w:spacing w:val="-7"/>
        </w:rPr>
        <w:t xml:space="preserve"> </w:t>
      </w:r>
      <w:r>
        <w:t>оценке</w:t>
      </w:r>
      <w:r>
        <w:rPr>
          <w:spacing w:val="-7"/>
        </w:rPr>
        <w:t xml:space="preserve"> </w:t>
      </w:r>
      <w:r>
        <w:t>образовательных</w:t>
      </w:r>
      <w:r>
        <w:rPr>
          <w:spacing w:val="-6"/>
        </w:rPr>
        <w:t xml:space="preserve"> </w:t>
      </w:r>
      <w:r>
        <w:t>достижений</w:t>
      </w:r>
      <w:r>
        <w:rPr>
          <w:spacing w:val="-6"/>
        </w:rPr>
        <w:t xml:space="preserve"> </w:t>
      </w:r>
      <w:r>
        <w:t>реализуется</w:t>
      </w:r>
      <w:r>
        <w:rPr>
          <w:spacing w:val="-6"/>
        </w:rPr>
        <w:t xml:space="preserve"> </w:t>
      </w:r>
      <w:r>
        <w:t>через: оценку предметных и метапредметных результатов;</w:t>
      </w:r>
    </w:p>
    <w:p w:rsidR="00A27FD6" w:rsidRDefault="00091AF7">
      <w:pPr>
        <w:pStyle w:val="a3"/>
        <w:ind w:left="222" w:right="565" w:firstLine="779"/>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A27FD6" w:rsidRDefault="00091AF7">
      <w:pPr>
        <w:pStyle w:val="a3"/>
        <w:ind w:left="222" w:right="571" w:firstLine="779"/>
      </w:pPr>
      <w:r>
        <w:t>использование</w:t>
      </w:r>
      <w:r>
        <w:rPr>
          <w:spacing w:val="-9"/>
        </w:rPr>
        <w:t xml:space="preserve"> </w:t>
      </w:r>
      <w:r>
        <w:t>разнообразных</w:t>
      </w:r>
      <w:r>
        <w:rPr>
          <w:spacing w:val="-8"/>
        </w:rPr>
        <w:t xml:space="preserve"> </w:t>
      </w:r>
      <w:r>
        <w:t>методов</w:t>
      </w:r>
      <w:r>
        <w:rPr>
          <w:spacing w:val="-8"/>
        </w:rPr>
        <w:t xml:space="preserve"> </w:t>
      </w:r>
      <w:r>
        <w:t>и</w:t>
      </w:r>
      <w:r>
        <w:rPr>
          <w:spacing w:val="-9"/>
        </w:rPr>
        <w:t xml:space="preserve"> </w:t>
      </w:r>
      <w:r>
        <w:t>форм</w:t>
      </w:r>
      <w:r>
        <w:rPr>
          <w:spacing w:val="-11"/>
        </w:rPr>
        <w:t xml:space="preserve"> </w:t>
      </w:r>
      <w:r>
        <w:t>оценки,</w:t>
      </w:r>
      <w:r>
        <w:rPr>
          <w:spacing w:val="-8"/>
        </w:rPr>
        <w:t xml:space="preserve"> </w:t>
      </w:r>
      <w:r>
        <w:t>взаимно</w:t>
      </w:r>
      <w:r>
        <w:rPr>
          <w:spacing w:val="-8"/>
        </w:rPr>
        <w:t xml:space="preserve"> </w:t>
      </w:r>
      <w:r>
        <w:t>дополняющих</w:t>
      </w:r>
      <w:r>
        <w:rPr>
          <w:spacing w:val="-10"/>
        </w:rPr>
        <w:t xml:space="preserve"> </w:t>
      </w:r>
      <w:r>
        <w:t>друг друга, в том числе оценок творческих работ, наблюдения;</w:t>
      </w:r>
    </w:p>
    <w:p w:rsidR="00A27FD6" w:rsidRDefault="00091AF7">
      <w:pPr>
        <w:pStyle w:val="a3"/>
        <w:ind w:left="222" w:right="572" w:firstLine="779"/>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rsidR="00A27FD6" w:rsidRDefault="00091AF7">
      <w:pPr>
        <w:pStyle w:val="a3"/>
        <w:ind w:left="222" w:right="565" w:firstLine="779"/>
      </w:pPr>
      <w:r>
        <w:t>использование</w:t>
      </w:r>
      <w:r>
        <w:rPr>
          <w:spacing w:val="-5"/>
        </w:rPr>
        <w:t xml:space="preserve"> </w:t>
      </w:r>
      <w:r>
        <w:t>мониторинга</w:t>
      </w:r>
      <w:r>
        <w:rPr>
          <w:spacing w:val="-5"/>
        </w:rPr>
        <w:t xml:space="preserve"> </w:t>
      </w:r>
      <w:r>
        <w:t>динамических</w:t>
      </w:r>
      <w:r>
        <w:rPr>
          <w:spacing w:val="-4"/>
        </w:rPr>
        <w:t xml:space="preserve"> </w:t>
      </w:r>
      <w:r>
        <w:t>показателей</w:t>
      </w:r>
      <w:r>
        <w:rPr>
          <w:spacing w:val="-4"/>
        </w:rPr>
        <w:t xml:space="preserve"> </w:t>
      </w:r>
      <w:r>
        <w:t>освоения</w:t>
      </w:r>
      <w:r>
        <w:rPr>
          <w:spacing w:val="-4"/>
        </w:rPr>
        <w:t xml:space="preserve"> </w:t>
      </w:r>
      <w:r>
        <w:t>умений</w:t>
      </w:r>
      <w:r>
        <w:rPr>
          <w:spacing w:val="-4"/>
        </w:rPr>
        <w:t xml:space="preserve"> </w:t>
      </w:r>
      <w:r>
        <w:t>и</w:t>
      </w:r>
      <w:r>
        <w:rPr>
          <w:spacing w:val="-4"/>
        </w:rPr>
        <w:t xml:space="preserve"> </w:t>
      </w:r>
      <w:r>
        <w:t>знаний, в том числе формируемых с использованием информационно-коммуникационных (цифровых) технологий.</w:t>
      </w:r>
    </w:p>
    <w:tbl>
      <w:tblPr>
        <w:tblStyle w:val="TableNormal"/>
        <w:tblW w:w="0" w:type="auto"/>
        <w:tblInd w:w="3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0"/>
        <w:gridCol w:w="2172"/>
        <w:gridCol w:w="3056"/>
        <w:gridCol w:w="2376"/>
      </w:tblGrid>
      <w:tr w:rsidR="00A27FD6">
        <w:trPr>
          <w:trHeight w:val="275"/>
        </w:trPr>
        <w:tc>
          <w:tcPr>
            <w:tcW w:w="1990" w:type="dxa"/>
          </w:tcPr>
          <w:p w:rsidR="00A27FD6" w:rsidRDefault="00A27FD6">
            <w:pPr>
              <w:pStyle w:val="TableParagraph"/>
              <w:spacing w:before="0"/>
              <w:rPr>
                <w:sz w:val="20"/>
              </w:rPr>
            </w:pPr>
          </w:p>
        </w:tc>
        <w:tc>
          <w:tcPr>
            <w:tcW w:w="2172" w:type="dxa"/>
          </w:tcPr>
          <w:p w:rsidR="00A27FD6" w:rsidRDefault="00091AF7">
            <w:pPr>
              <w:pStyle w:val="TableParagraph"/>
              <w:spacing w:before="0" w:line="256" w:lineRule="exact"/>
              <w:ind w:left="415"/>
              <w:rPr>
                <w:b/>
                <w:sz w:val="24"/>
              </w:rPr>
            </w:pPr>
            <w:r>
              <w:rPr>
                <w:b/>
                <w:sz w:val="24"/>
              </w:rPr>
              <w:t>Объект</w:t>
            </w:r>
            <w:r>
              <w:rPr>
                <w:b/>
                <w:spacing w:val="-3"/>
                <w:sz w:val="24"/>
              </w:rPr>
              <w:t xml:space="preserve"> </w:t>
            </w:r>
            <w:r>
              <w:rPr>
                <w:b/>
                <w:spacing w:val="-2"/>
                <w:sz w:val="24"/>
              </w:rPr>
              <w:t>оценки</w:t>
            </w:r>
          </w:p>
        </w:tc>
        <w:tc>
          <w:tcPr>
            <w:tcW w:w="3056" w:type="dxa"/>
          </w:tcPr>
          <w:p w:rsidR="00A27FD6" w:rsidRDefault="00091AF7">
            <w:pPr>
              <w:pStyle w:val="TableParagraph"/>
              <w:spacing w:before="0" w:line="256" w:lineRule="exact"/>
              <w:ind w:left="902"/>
              <w:rPr>
                <w:b/>
                <w:sz w:val="24"/>
              </w:rPr>
            </w:pPr>
            <w:r>
              <w:rPr>
                <w:b/>
                <w:sz w:val="24"/>
              </w:rPr>
              <w:t>Предмет</w:t>
            </w:r>
            <w:r>
              <w:rPr>
                <w:b/>
                <w:spacing w:val="-6"/>
                <w:sz w:val="24"/>
              </w:rPr>
              <w:t xml:space="preserve"> </w:t>
            </w:r>
            <w:r>
              <w:rPr>
                <w:b/>
                <w:spacing w:val="-2"/>
                <w:sz w:val="24"/>
              </w:rPr>
              <w:t>оценки</w:t>
            </w:r>
          </w:p>
        </w:tc>
        <w:tc>
          <w:tcPr>
            <w:tcW w:w="2376" w:type="dxa"/>
          </w:tcPr>
          <w:p w:rsidR="00A27FD6" w:rsidRDefault="00091AF7">
            <w:pPr>
              <w:pStyle w:val="TableParagraph"/>
              <w:spacing w:before="0" w:line="256" w:lineRule="exact"/>
              <w:ind w:left="751"/>
              <w:rPr>
                <w:b/>
                <w:sz w:val="24"/>
              </w:rPr>
            </w:pPr>
            <w:r>
              <w:rPr>
                <w:b/>
                <w:spacing w:val="-2"/>
                <w:sz w:val="24"/>
              </w:rPr>
              <w:t>Процедуры</w:t>
            </w:r>
          </w:p>
        </w:tc>
      </w:tr>
      <w:tr w:rsidR="00A27FD6">
        <w:trPr>
          <w:trHeight w:val="1655"/>
        </w:trPr>
        <w:tc>
          <w:tcPr>
            <w:tcW w:w="1990" w:type="dxa"/>
          </w:tcPr>
          <w:p w:rsidR="00A27FD6" w:rsidRDefault="00091AF7">
            <w:pPr>
              <w:pStyle w:val="TableParagraph"/>
              <w:spacing w:before="0"/>
              <w:ind w:left="59" w:right="644"/>
              <w:rPr>
                <w:sz w:val="24"/>
              </w:rPr>
            </w:pPr>
            <w:r>
              <w:rPr>
                <w:spacing w:val="-2"/>
                <w:sz w:val="24"/>
              </w:rPr>
              <w:t>Предметные результаты</w:t>
            </w:r>
          </w:p>
        </w:tc>
        <w:tc>
          <w:tcPr>
            <w:tcW w:w="2172" w:type="dxa"/>
          </w:tcPr>
          <w:p w:rsidR="00A27FD6" w:rsidRDefault="00091AF7">
            <w:pPr>
              <w:pStyle w:val="TableParagraph"/>
              <w:spacing w:before="0"/>
              <w:ind w:left="60"/>
              <w:rPr>
                <w:sz w:val="24"/>
              </w:rPr>
            </w:pPr>
            <w:r>
              <w:rPr>
                <w:spacing w:val="-2"/>
                <w:sz w:val="24"/>
              </w:rPr>
              <w:t xml:space="preserve">Сформированность </w:t>
            </w:r>
            <w:r>
              <w:rPr>
                <w:sz w:val="24"/>
              </w:rPr>
              <w:t>учебных</w:t>
            </w:r>
            <w:r>
              <w:rPr>
                <w:spacing w:val="-15"/>
                <w:sz w:val="24"/>
              </w:rPr>
              <w:t xml:space="preserve"> </w:t>
            </w:r>
            <w:r>
              <w:rPr>
                <w:sz w:val="24"/>
              </w:rPr>
              <w:t>действий</w:t>
            </w:r>
            <w:r>
              <w:rPr>
                <w:spacing w:val="-15"/>
                <w:sz w:val="24"/>
              </w:rPr>
              <w:t xml:space="preserve"> </w:t>
            </w:r>
            <w:r>
              <w:rPr>
                <w:sz w:val="24"/>
              </w:rPr>
              <w:t xml:space="preserve">с </w:t>
            </w:r>
            <w:r>
              <w:rPr>
                <w:spacing w:val="-2"/>
                <w:sz w:val="24"/>
              </w:rPr>
              <w:t>предметным содержанием.</w:t>
            </w:r>
          </w:p>
        </w:tc>
        <w:tc>
          <w:tcPr>
            <w:tcW w:w="3056" w:type="dxa"/>
          </w:tcPr>
          <w:p w:rsidR="00A27FD6" w:rsidRDefault="00091AF7">
            <w:pPr>
              <w:pStyle w:val="TableParagraph"/>
              <w:spacing w:before="0"/>
              <w:ind w:left="60" w:right="30"/>
              <w:rPr>
                <w:sz w:val="24"/>
              </w:rPr>
            </w:pPr>
            <w:r>
              <w:rPr>
                <w:sz w:val="24"/>
              </w:rPr>
              <w:t>Способность к решению учебно-познавательных и учебно-практических</w:t>
            </w:r>
            <w:r>
              <w:rPr>
                <w:spacing w:val="-15"/>
                <w:sz w:val="24"/>
              </w:rPr>
              <w:t xml:space="preserve"> </w:t>
            </w:r>
            <w:r>
              <w:rPr>
                <w:sz w:val="24"/>
              </w:rPr>
              <w:t>задач</w:t>
            </w:r>
            <w:r>
              <w:rPr>
                <w:spacing w:val="-15"/>
                <w:sz w:val="24"/>
              </w:rPr>
              <w:t xml:space="preserve"> </w:t>
            </w:r>
            <w:r>
              <w:rPr>
                <w:sz w:val="24"/>
              </w:rPr>
              <w:t>с использованием способов,</w:t>
            </w:r>
          </w:p>
          <w:p w:rsidR="00A27FD6" w:rsidRDefault="00091AF7">
            <w:pPr>
              <w:pStyle w:val="TableParagraph"/>
              <w:spacing w:before="0" w:line="270" w:lineRule="atLeast"/>
              <w:ind w:left="60" w:right="577"/>
              <w:rPr>
                <w:sz w:val="24"/>
              </w:rPr>
            </w:pPr>
            <w:r>
              <w:rPr>
                <w:sz w:val="24"/>
              </w:rPr>
              <w:t>действий, средств, содержания</w:t>
            </w:r>
            <w:r>
              <w:rPr>
                <w:spacing w:val="-15"/>
                <w:sz w:val="24"/>
              </w:rPr>
              <w:t xml:space="preserve"> </w:t>
            </w:r>
            <w:r>
              <w:rPr>
                <w:sz w:val="24"/>
              </w:rPr>
              <w:t>предметов.</w:t>
            </w:r>
          </w:p>
        </w:tc>
        <w:tc>
          <w:tcPr>
            <w:tcW w:w="2376" w:type="dxa"/>
          </w:tcPr>
          <w:p w:rsidR="00A27FD6" w:rsidRDefault="00091AF7">
            <w:pPr>
              <w:pStyle w:val="TableParagraph"/>
              <w:numPr>
                <w:ilvl w:val="0"/>
                <w:numId w:val="146"/>
              </w:numPr>
              <w:tabs>
                <w:tab w:val="left" w:pos="202"/>
              </w:tabs>
              <w:spacing w:before="0"/>
              <w:ind w:right="790" w:firstLine="0"/>
              <w:rPr>
                <w:sz w:val="24"/>
              </w:rPr>
            </w:pPr>
            <w:r>
              <w:rPr>
                <w:spacing w:val="-2"/>
                <w:sz w:val="24"/>
              </w:rPr>
              <w:t>внутренняя накопительная оценка;</w:t>
            </w:r>
          </w:p>
          <w:p w:rsidR="00A27FD6" w:rsidRDefault="00091AF7">
            <w:pPr>
              <w:pStyle w:val="TableParagraph"/>
              <w:numPr>
                <w:ilvl w:val="0"/>
                <w:numId w:val="146"/>
              </w:numPr>
              <w:tabs>
                <w:tab w:val="left" w:pos="202"/>
              </w:tabs>
              <w:spacing w:before="0" w:line="270" w:lineRule="atLeast"/>
              <w:ind w:right="322" w:firstLine="0"/>
              <w:rPr>
                <w:sz w:val="24"/>
              </w:rPr>
            </w:pPr>
            <w:r>
              <w:rPr>
                <w:sz w:val="24"/>
              </w:rPr>
              <w:t>итоговая</w:t>
            </w:r>
            <w:r>
              <w:rPr>
                <w:spacing w:val="-15"/>
                <w:sz w:val="24"/>
              </w:rPr>
              <w:t xml:space="preserve"> </w:t>
            </w:r>
            <w:r>
              <w:rPr>
                <w:sz w:val="24"/>
              </w:rPr>
              <w:t xml:space="preserve">внешняя или внутренняя </w:t>
            </w:r>
            <w:r>
              <w:rPr>
                <w:spacing w:val="-2"/>
                <w:sz w:val="24"/>
              </w:rPr>
              <w:t>оценка.</w:t>
            </w:r>
          </w:p>
        </w:tc>
      </w:tr>
      <w:tr w:rsidR="00A27FD6">
        <w:trPr>
          <w:trHeight w:val="1380"/>
        </w:trPr>
        <w:tc>
          <w:tcPr>
            <w:tcW w:w="1990" w:type="dxa"/>
          </w:tcPr>
          <w:p w:rsidR="00A27FD6" w:rsidRDefault="00091AF7">
            <w:pPr>
              <w:pStyle w:val="TableParagraph"/>
              <w:spacing w:before="0"/>
              <w:ind w:left="59"/>
              <w:rPr>
                <w:sz w:val="24"/>
              </w:rPr>
            </w:pPr>
            <w:r>
              <w:rPr>
                <w:spacing w:val="-2"/>
                <w:sz w:val="24"/>
              </w:rPr>
              <w:t>Метапредметные результаты</w:t>
            </w:r>
          </w:p>
        </w:tc>
        <w:tc>
          <w:tcPr>
            <w:tcW w:w="2172" w:type="dxa"/>
          </w:tcPr>
          <w:p w:rsidR="00A27FD6" w:rsidRDefault="00091AF7">
            <w:pPr>
              <w:pStyle w:val="TableParagraph"/>
              <w:spacing w:before="0"/>
              <w:ind w:left="60"/>
              <w:rPr>
                <w:sz w:val="24"/>
              </w:rPr>
            </w:pPr>
            <w:r>
              <w:rPr>
                <w:spacing w:val="-2"/>
                <w:sz w:val="24"/>
              </w:rPr>
              <w:t>Сформированность регулятивных, коммуникативных</w:t>
            </w:r>
            <w:r>
              <w:rPr>
                <w:spacing w:val="-13"/>
                <w:sz w:val="24"/>
              </w:rPr>
              <w:t xml:space="preserve"> </w:t>
            </w:r>
            <w:r>
              <w:rPr>
                <w:spacing w:val="-2"/>
                <w:sz w:val="24"/>
              </w:rPr>
              <w:t>и познавательных</w:t>
            </w:r>
          </w:p>
          <w:p w:rsidR="00A27FD6" w:rsidRDefault="00091AF7">
            <w:pPr>
              <w:pStyle w:val="TableParagraph"/>
              <w:spacing w:before="0" w:line="257" w:lineRule="exact"/>
              <w:ind w:left="60"/>
              <w:rPr>
                <w:sz w:val="24"/>
              </w:rPr>
            </w:pPr>
            <w:r>
              <w:rPr>
                <w:spacing w:val="-5"/>
                <w:sz w:val="24"/>
              </w:rPr>
              <w:t>УУД</w:t>
            </w:r>
          </w:p>
        </w:tc>
        <w:tc>
          <w:tcPr>
            <w:tcW w:w="3056" w:type="dxa"/>
          </w:tcPr>
          <w:p w:rsidR="00A27FD6" w:rsidRDefault="00091AF7">
            <w:pPr>
              <w:pStyle w:val="TableParagraph"/>
              <w:numPr>
                <w:ilvl w:val="0"/>
                <w:numId w:val="145"/>
              </w:numPr>
              <w:tabs>
                <w:tab w:val="left" w:pos="200"/>
              </w:tabs>
              <w:spacing w:before="0"/>
              <w:ind w:right="27" w:firstLine="0"/>
              <w:rPr>
                <w:sz w:val="24"/>
              </w:rPr>
            </w:pPr>
            <w:r>
              <w:rPr>
                <w:spacing w:val="-2"/>
                <w:sz w:val="24"/>
              </w:rPr>
              <w:t>уровень</w:t>
            </w:r>
            <w:r>
              <w:rPr>
                <w:spacing w:val="-8"/>
                <w:sz w:val="24"/>
              </w:rPr>
              <w:t xml:space="preserve"> </w:t>
            </w:r>
            <w:r>
              <w:rPr>
                <w:spacing w:val="-2"/>
                <w:sz w:val="24"/>
              </w:rPr>
              <w:t xml:space="preserve">сформированности </w:t>
            </w:r>
            <w:r>
              <w:rPr>
                <w:sz w:val="24"/>
              </w:rPr>
              <w:t>конкретных</w:t>
            </w:r>
            <w:r>
              <w:rPr>
                <w:spacing w:val="-10"/>
                <w:sz w:val="24"/>
              </w:rPr>
              <w:t xml:space="preserve"> </w:t>
            </w:r>
            <w:r>
              <w:rPr>
                <w:sz w:val="24"/>
              </w:rPr>
              <w:t>видов</w:t>
            </w:r>
            <w:r>
              <w:rPr>
                <w:spacing w:val="-13"/>
                <w:sz w:val="24"/>
              </w:rPr>
              <w:t xml:space="preserve"> </w:t>
            </w:r>
            <w:r>
              <w:rPr>
                <w:sz w:val="24"/>
              </w:rPr>
              <w:t>действий;</w:t>
            </w:r>
          </w:p>
          <w:p w:rsidR="00A27FD6" w:rsidRDefault="00091AF7">
            <w:pPr>
              <w:pStyle w:val="TableParagraph"/>
              <w:numPr>
                <w:ilvl w:val="0"/>
                <w:numId w:val="145"/>
              </w:numPr>
              <w:tabs>
                <w:tab w:val="left" w:pos="200"/>
              </w:tabs>
              <w:spacing w:before="0" w:line="270" w:lineRule="atLeast"/>
              <w:ind w:right="379" w:firstLine="0"/>
              <w:rPr>
                <w:sz w:val="24"/>
              </w:rPr>
            </w:pPr>
            <w:r>
              <w:rPr>
                <w:sz w:val="24"/>
              </w:rPr>
              <w:t xml:space="preserve">уровень присвоения </w:t>
            </w:r>
            <w:r>
              <w:rPr>
                <w:spacing w:val="-2"/>
                <w:sz w:val="24"/>
              </w:rPr>
              <w:t>универсального</w:t>
            </w:r>
            <w:r>
              <w:rPr>
                <w:spacing w:val="-8"/>
                <w:sz w:val="24"/>
              </w:rPr>
              <w:t xml:space="preserve"> </w:t>
            </w:r>
            <w:r>
              <w:rPr>
                <w:spacing w:val="-2"/>
                <w:sz w:val="24"/>
              </w:rPr>
              <w:t>учебного действия.</w:t>
            </w:r>
          </w:p>
        </w:tc>
        <w:tc>
          <w:tcPr>
            <w:tcW w:w="2376" w:type="dxa"/>
          </w:tcPr>
          <w:p w:rsidR="00A27FD6" w:rsidRDefault="00091AF7">
            <w:pPr>
              <w:pStyle w:val="TableParagraph"/>
              <w:spacing w:before="0"/>
              <w:ind w:left="62" w:right="23"/>
              <w:rPr>
                <w:sz w:val="24"/>
              </w:rPr>
            </w:pPr>
            <w:r>
              <w:rPr>
                <w:sz w:val="24"/>
              </w:rPr>
              <w:t>- внутренняя накопительная</w:t>
            </w:r>
            <w:r>
              <w:rPr>
                <w:spacing w:val="-15"/>
                <w:sz w:val="24"/>
              </w:rPr>
              <w:t xml:space="preserve"> </w:t>
            </w:r>
            <w:r>
              <w:rPr>
                <w:sz w:val="24"/>
              </w:rPr>
              <w:t xml:space="preserve">оценка </w:t>
            </w:r>
            <w:r>
              <w:rPr>
                <w:spacing w:val="-2"/>
                <w:sz w:val="24"/>
              </w:rPr>
              <w:t>(«Портфолио»)</w:t>
            </w:r>
          </w:p>
        </w:tc>
      </w:tr>
      <w:tr w:rsidR="00A27FD6">
        <w:trPr>
          <w:trHeight w:val="551"/>
        </w:trPr>
        <w:tc>
          <w:tcPr>
            <w:tcW w:w="1990" w:type="dxa"/>
          </w:tcPr>
          <w:p w:rsidR="00A27FD6" w:rsidRDefault="00091AF7">
            <w:pPr>
              <w:pStyle w:val="TableParagraph"/>
              <w:spacing w:before="0" w:line="276" w:lineRule="exact"/>
              <w:ind w:left="59" w:right="644"/>
              <w:rPr>
                <w:sz w:val="24"/>
              </w:rPr>
            </w:pPr>
            <w:r>
              <w:rPr>
                <w:spacing w:val="-2"/>
                <w:sz w:val="24"/>
              </w:rPr>
              <w:t>Личностные результаты</w:t>
            </w:r>
          </w:p>
        </w:tc>
        <w:tc>
          <w:tcPr>
            <w:tcW w:w="2172" w:type="dxa"/>
          </w:tcPr>
          <w:p w:rsidR="00A27FD6" w:rsidRDefault="00091AF7">
            <w:pPr>
              <w:pStyle w:val="TableParagraph"/>
              <w:spacing w:before="0" w:line="276" w:lineRule="exact"/>
              <w:ind w:left="60"/>
              <w:rPr>
                <w:sz w:val="24"/>
              </w:rPr>
            </w:pPr>
            <w:r>
              <w:rPr>
                <w:spacing w:val="-2"/>
                <w:sz w:val="24"/>
              </w:rPr>
              <w:t xml:space="preserve">Сформированность </w:t>
            </w:r>
            <w:r>
              <w:rPr>
                <w:sz w:val="24"/>
              </w:rPr>
              <w:t>личностных УУД</w:t>
            </w:r>
          </w:p>
        </w:tc>
        <w:tc>
          <w:tcPr>
            <w:tcW w:w="3056" w:type="dxa"/>
          </w:tcPr>
          <w:p w:rsidR="00A27FD6" w:rsidRDefault="00091AF7">
            <w:pPr>
              <w:pStyle w:val="TableParagraph"/>
              <w:spacing w:before="0" w:line="275" w:lineRule="exact"/>
              <w:ind w:left="60"/>
              <w:rPr>
                <w:sz w:val="24"/>
              </w:rPr>
            </w:pPr>
            <w:r>
              <w:rPr>
                <w:spacing w:val="-2"/>
                <w:sz w:val="24"/>
              </w:rPr>
              <w:t>Эффективность</w:t>
            </w:r>
          </w:p>
          <w:p w:rsidR="00A27FD6" w:rsidRDefault="00091AF7">
            <w:pPr>
              <w:pStyle w:val="TableParagraph"/>
              <w:spacing w:before="0" w:line="257" w:lineRule="exact"/>
              <w:ind w:left="60"/>
              <w:rPr>
                <w:sz w:val="24"/>
              </w:rPr>
            </w:pPr>
            <w:r>
              <w:rPr>
                <w:sz w:val="24"/>
              </w:rPr>
              <w:t>деятельности</w:t>
            </w:r>
            <w:r>
              <w:rPr>
                <w:spacing w:val="-1"/>
                <w:sz w:val="24"/>
              </w:rPr>
              <w:t xml:space="preserve"> </w:t>
            </w:r>
            <w:r>
              <w:rPr>
                <w:spacing w:val="-2"/>
                <w:sz w:val="24"/>
              </w:rPr>
              <w:t>системы</w:t>
            </w:r>
          </w:p>
        </w:tc>
        <w:tc>
          <w:tcPr>
            <w:tcW w:w="2376" w:type="dxa"/>
          </w:tcPr>
          <w:p w:rsidR="00A27FD6" w:rsidRDefault="00091AF7">
            <w:pPr>
              <w:pStyle w:val="TableParagraph"/>
              <w:spacing w:before="0" w:line="276" w:lineRule="exact"/>
              <w:ind w:left="62"/>
              <w:rPr>
                <w:sz w:val="24"/>
              </w:rPr>
            </w:pPr>
            <w:r>
              <w:rPr>
                <w:spacing w:val="-2"/>
                <w:sz w:val="24"/>
              </w:rPr>
              <w:t>-внешние мониторинговые</w:t>
            </w:r>
          </w:p>
        </w:tc>
      </w:tr>
    </w:tbl>
    <w:p w:rsidR="00A27FD6" w:rsidRDefault="00A27FD6">
      <w:pPr>
        <w:spacing w:line="276" w:lineRule="exact"/>
        <w:rPr>
          <w:sz w:val="24"/>
        </w:rPr>
        <w:sectPr w:rsidR="00A27FD6">
          <w:pgSz w:w="11910" w:h="16390"/>
          <w:pgMar w:top="1120" w:right="280" w:bottom="280" w:left="1480" w:header="720" w:footer="720" w:gutter="0"/>
          <w:cols w:space="720"/>
        </w:sectPr>
      </w:pPr>
    </w:p>
    <w:tbl>
      <w:tblPr>
        <w:tblStyle w:val="TableNormal"/>
        <w:tblW w:w="0" w:type="auto"/>
        <w:tblInd w:w="3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0"/>
        <w:gridCol w:w="2172"/>
        <w:gridCol w:w="3056"/>
        <w:gridCol w:w="2376"/>
      </w:tblGrid>
      <w:tr w:rsidR="00A27FD6">
        <w:trPr>
          <w:trHeight w:val="1382"/>
        </w:trPr>
        <w:tc>
          <w:tcPr>
            <w:tcW w:w="1990" w:type="dxa"/>
          </w:tcPr>
          <w:p w:rsidR="00A27FD6" w:rsidRDefault="00A27FD6">
            <w:pPr>
              <w:pStyle w:val="TableParagraph"/>
              <w:spacing w:before="0"/>
              <w:rPr>
                <w:sz w:val="24"/>
              </w:rPr>
            </w:pPr>
          </w:p>
        </w:tc>
        <w:tc>
          <w:tcPr>
            <w:tcW w:w="2172" w:type="dxa"/>
          </w:tcPr>
          <w:p w:rsidR="00A27FD6" w:rsidRDefault="00091AF7">
            <w:pPr>
              <w:pStyle w:val="TableParagraph"/>
              <w:spacing w:before="1"/>
              <w:ind w:left="60" w:right="29"/>
              <w:rPr>
                <w:sz w:val="24"/>
              </w:rPr>
            </w:pPr>
            <w:r>
              <w:rPr>
                <w:spacing w:val="-2"/>
                <w:sz w:val="24"/>
              </w:rPr>
              <w:t>(самоопределение, смыслообразование, морально-этическая ориентация).</w:t>
            </w:r>
          </w:p>
        </w:tc>
        <w:tc>
          <w:tcPr>
            <w:tcW w:w="3056" w:type="dxa"/>
          </w:tcPr>
          <w:p w:rsidR="00A27FD6" w:rsidRDefault="00091AF7">
            <w:pPr>
              <w:pStyle w:val="TableParagraph"/>
              <w:spacing w:before="1"/>
              <w:ind w:left="60"/>
              <w:rPr>
                <w:sz w:val="24"/>
              </w:rPr>
            </w:pPr>
            <w:r>
              <w:rPr>
                <w:spacing w:val="-2"/>
                <w:sz w:val="24"/>
              </w:rPr>
              <w:t>образования, общеобразовательной организации.</w:t>
            </w:r>
          </w:p>
        </w:tc>
        <w:tc>
          <w:tcPr>
            <w:tcW w:w="2376" w:type="dxa"/>
          </w:tcPr>
          <w:p w:rsidR="00A27FD6" w:rsidRDefault="00091AF7">
            <w:pPr>
              <w:pStyle w:val="TableParagraph"/>
              <w:spacing w:before="1"/>
              <w:ind w:left="62"/>
              <w:rPr>
                <w:sz w:val="24"/>
              </w:rPr>
            </w:pPr>
            <w:r>
              <w:rPr>
                <w:sz w:val="24"/>
              </w:rPr>
              <w:t xml:space="preserve">исследования с </w:t>
            </w:r>
            <w:r>
              <w:rPr>
                <w:spacing w:val="-2"/>
                <w:sz w:val="24"/>
              </w:rPr>
              <w:t xml:space="preserve">использованием неперсонифицирован </w:t>
            </w:r>
            <w:r>
              <w:rPr>
                <w:sz w:val="24"/>
              </w:rPr>
              <w:t>ных потоков</w:t>
            </w:r>
          </w:p>
          <w:p w:rsidR="00A27FD6" w:rsidRDefault="00091AF7">
            <w:pPr>
              <w:pStyle w:val="TableParagraph"/>
              <w:spacing w:before="1" w:line="257" w:lineRule="exact"/>
              <w:ind w:left="62"/>
              <w:rPr>
                <w:sz w:val="24"/>
              </w:rPr>
            </w:pPr>
            <w:r>
              <w:rPr>
                <w:spacing w:val="-2"/>
                <w:sz w:val="24"/>
              </w:rPr>
              <w:t>информации.</w:t>
            </w:r>
          </w:p>
        </w:tc>
      </w:tr>
    </w:tbl>
    <w:p w:rsidR="00A27FD6" w:rsidRDefault="00091AF7">
      <w:pPr>
        <w:pStyle w:val="a3"/>
        <w:spacing w:before="10"/>
        <w:ind w:left="1001"/>
      </w:pPr>
      <w:r>
        <w:t>Особенности</w:t>
      </w:r>
      <w:r>
        <w:rPr>
          <w:spacing w:val="-3"/>
        </w:rPr>
        <w:t xml:space="preserve"> </w:t>
      </w:r>
      <w:r>
        <w:t>оценки</w:t>
      </w:r>
      <w:r>
        <w:rPr>
          <w:spacing w:val="-3"/>
        </w:rPr>
        <w:t xml:space="preserve"> </w:t>
      </w:r>
      <w:r>
        <w:t>личностных</w:t>
      </w:r>
      <w:r>
        <w:rPr>
          <w:spacing w:val="-3"/>
        </w:rPr>
        <w:t xml:space="preserve"> </w:t>
      </w:r>
      <w:r>
        <w:rPr>
          <w:spacing w:val="-2"/>
        </w:rPr>
        <w:t>результатов.</w:t>
      </w:r>
    </w:p>
    <w:p w:rsidR="00A27FD6" w:rsidRDefault="00091AF7">
      <w:pPr>
        <w:pStyle w:val="a3"/>
        <w:ind w:left="222" w:right="564" w:firstLine="779"/>
      </w:pPr>
      <w:r>
        <w:t xml:space="preserve">Целью оценки </w:t>
      </w:r>
      <w:r>
        <w:rPr>
          <w:u w:val="single"/>
        </w:rPr>
        <w:t>личностных достижений</w:t>
      </w:r>
      <w:r>
        <w:t xml:space="preserve"> обучающихся является не определение персонифицированного уровня развития качеств личности обучающегося, а получение общего представления о воспитательной деятельности МБОУ «</w:t>
      </w:r>
      <w:r w:rsidR="00FC4C9E">
        <w:t>Ишлейская СОШ</w:t>
      </w:r>
      <w:r>
        <w:t>» Чебоксарского</w:t>
      </w:r>
      <w:r>
        <w:rPr>
          <w:spacing w:val="-3"/>
        </w:rPr>
        <w:t xml:space="preserve"> </w:t>
      </w:r>
      <w:r>
        <w:t>муниципального</w:t>
      </w:r>
      <w:r>
        <w:rPr>
          <w:spacing w:val="-3"/>
        </w:rPr>
        <w:t xml:space="preserve"> </w:t>
      </w:r>
      <w:r>
        <w:t>округа</w:t>
      </w:r>
      <w:r>
        <w:rPr>
          <w:spacing w:val="-4"/>
        </w:rPr>
        <w:t xml:space="preserve"> </w:t>
      </w:r>
      <w:r>
        <w:t>Чувашской</w:t>
      </w:r>
      <w:r>
        <w:rPr>
          <w:spacing w:val="-3"/>
        </w:rPr>
        <w:t xml:space="preserve"> </w:t>
      </w:r>
      <w:r>
        <w:t>Республики</w:t>
      </w:r>
      <w:r>
        <w:rPr>
          <w:spacing w:val="40"/>
        </w:rPr>
        <w:t xml:space="preserve"> </w:t>
      </w:r>
      <w:r>
        <w:t>и</w:t>
      </w:r>
      <w:r>
        <w:rPr>
          <w:spacing w:val="-3"/>
        </w:rPr>
        <w:t xml:space="preserve"> </w:t>
      </w:r>
      <w:r>
        <w:t>её</w:t>
      </w:r>
      <w:r>
        <w:rPr>
          <w:spacing w:val="-4"/>
        </w:rPr>
        <w:t xml:space="preserve"> </w:t>
      </w:r>
      <w:r>
        <w:t>влиянии</w:t>
      </w:r>
      <w:r>
        <w:rPr>
          <w:spacing w:val="-5"/>
        </w:rPr>
        <w:t xml:space="preserve"> </w:t>
      </w:r>
      <w:r>
        <w:t>на</w:t>
      </w:r>
      <w:r>
        <w:rPr>
          <w:spacing w:val="-4"/>
        </w:rPr>
        <w:t xml:space="preserve"> </w:t>
      </w:r>
      <w:r>
        <w:t>коллектив обучающихся: что удалось достичь, изменить, скорректировать, а что является предметом специальной работы в будущем.</w:t>
      </w:r>
    </w:p>
    <w:p w:rsidR="00A27FD6" w:rsidRDefault="00091AF7">
      <w:pPr>
        <w:pStyle w:val="a3"/>
        <w:ind w:left="222" w:right="567" w:firstLine="779"/>
      </w:pPr>
      <w:r>
        <w:t>Такое понимание косвенно подтверждается положением ФГОС о том, что система оценки должна "обеспечить комплексный подход к оценке результатов освоения программы общего образования, позволяющий осуществить оценку предметных и метапредметных результатов". Таким образом, ФГОС общего образования не определяет необходимость обязательного контроля и оценки личностных достижений обучающегося. Достижение личностных результатов не выносится на итоговую оценку обучающихся.</w:t>
      </w:r>
    </w:p>
    <w:p w:rsidR="00A27FD6" w:rsidRDefault="00091AF7">
      <w:pPr>
        <w:pStyle w:val="a3"/>
        <w:ind w:left="222" w:right="571" w:firstLine="779"/>
      </w:pPr>
      <w:r>
        <w:t>Вместе с тем реализуются контроль и оценка развития личности обучающегося в процессе обучения. Наблюдение за тем, как изменяется обучающийся под влиянием учебных занятий, внеклассных мероприятий, взаимодействия с одноклассниками, выполнения поручений и участия в разных видах деятельности, очень важно как для планирования</w:t>
      </w:r>
      <w:r>
        <w:rPr>
          <w:spacing w:val="-11"/>
        </w:rPr>
        <w:t xml:space="preserve"> </w:t>
      </w:r>
      <w:r>
        <w:t>воспитательной</w:t>
      </w:r>
      <w:r>
        <w:rPr>
          <w:spacing w:val="-10"/>
        </w:rPr>
        <w:t xml:space="preserve"> </w:t>
      </w:r>
      <w:r>
        <w:t>работы</w:t>
      </w:r>
      <w:r>
        <w:rPr>
          <w:spacing w:val="-11"/>
        </w:rPr>
        <w:t xml:space="preserve"> </w:t>
      </w:r>
      <w:r>
        <w:t>с</w:t>
      </w:r>
      <w:r>
        <w:rPr>
          <w:spacing w:val="-11"/>
        </w:rPr>
        <w:t xml:space="preserve"> </w:t>
      </w:r>
      <w:r>
        <w:t>обучающимися,</w:t>
      </w:r>
      <w:r>
        <w:rPr>
          <w:spacing w:val="-11"/>
        </w:rPr>
        <w:t xml:space="preserve"> </w:t>
      </w:r>
      <w:r>
        <w:t>так</w:t>
      </w:r>
      <w:r>
        <w:rPr>
          <w:spacing w:val="-10"/>
        </w:rPr>
        <w:t xml:space="preserve"> </w:t>
      </w:r>
      <w:r>
        <w:t>и</w:t>
      </w:r>
      <w:r>
        <w:rPr>
          <w:spacing w:val="-10"/>
        </w:rPr>
        <w:t xml:space="preserve"> </w:t>
      </w:r>
      <w:r>
        <w:t>для</w:t>
      </w:r>
      <w:r>
        <w:rPr>
          <w:spacing w:val="-10"/>
        </w:rPr>
        <w:t xml:space="preserve"> </w:t>
      </w:r>
      <w:r>
        <w:t>работы</w:t>
      </w:r>
      <w:r>
        <w:rPr>
          <w:spacing w:val="-11"/>
        </w:rPr>
        <w:t xml:space="preserve"> </w:t>
      </w:r>
      <w:r>
        <w:t>с</w:t>
      </w:r>
      <w:r>
        <w:rPr>
          <w:spacing w:val="-9"/>
        </w:rPr>
        <w:t xml:space="preserve"> </w:t>
      </w:r>
      <w:r>
        <w:t>семьей,</w:t>
      </w:r>
      <w:r>
        <w:rPr>
          <w:spacing w:val="-11"/>
        </w:rPr>
        <w:t xml:space="preserve"> </w:t>
      </w:r>
      <w:r>
        <w:t>которая в процессе воспитания играет особую роль.</w:t>
      </w:r>
    </w:p>
    <w:p w:rsidR="00A27FD6" w:rsidRDefault="00091AF7">
      <w:pPr>
        <w:pStyle w:val="a3"/>
        <w:ind w:left="222" w:right="563" w:firstLine="779"/>
      </w:pPr>
      <w:r>
        <w:t>Оценка личностных результатов образовательной деятельности в соответствии с ФГОС проводится в ходе внешних и внутренних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 Результаты, полученные в ходе этих оценочных процедур, используются только в виде агрегированных (усредненных, анонимных) данных.</w:t>
      </w:r>
    </w:p>
    <w:p w:rsidR="00A27FD6" w:rsidRDefault="00091AF7">
      <w:pPr>
        <w:pStyle w:val="a3"/>
        <w:ind w:left="222" w:right="563" w:firstLine="779"/>
      </w:pPr>
      <w:r>
        <w:t>Результаты</w:t>
      </w:r>
      <w:r>
        <w:rPr>
          <w:spacing w:val="-10"/>
        </w:rPr>
        <w:t xml:space="preserve"> </w:t>
      </w:r>
      <w:r>
        <w:t>ежедневных</w:t>
      </w:r>
      <w:r>
        <w:rPr>
          <w:spacing w:val="-10"/>
        </w:rPr>
        <w:t xml:space="preserve"> </w:t>
      </w:r>
      <w:r>
        <w:t>наблюдений</w:t>
      </w:r>
      <w:r>
        <w:rPr>
          <w:spacing w:val="-12"/>
        </w:rPr>
        <w:t xml:space="preserve"> </w:t>
      </w:r>
      <w:r>
        <w:t>за</w:t>
      </w:r>
      <w:r>
        <w:rPr>
          <w:spacing w:val="-11"/>
        </w:rPr>
        <w:t xml:space="preserve"> </w:t>
      </w:r>
      <w:r>
        <w:t>обучающимися,</w:t>
      </w:r>
      <w:r>
        <w:rPr>
          <w:spacing w:val="-10"/>
        </w:rPr>
        <w:t xml:space="preserve"> </w:t>
      </w:r>
      <w:r>
        <w:t>осуществляемые</w:t>
      </w:r>
      <w:r>
        <w:rPr>
          <w:spacing w:val="-12"/>
        </w:rPr>
        <w:t xml:space="preserve"> </w:t>
      </w:r>
      <w:r>
        <w:t>классным руководителем в ходе учебных занятий и внеурочной деятельности, обобщаются в конце учебного года для оценки динамики формирования личностных результатов.</w:t>
      </w:r>
    </w:p>
    <w:p w:rsidR="00A27FD6" w:rsidRDefault="00091AF7">
      <w:pPr>
        <w:pStyle w:val="a3"/>
        <w:ind w:left="222" w:right="562" w:firstLine="779"/>
      </w:pPr>
      <w:r>
        <w:t>При оценке личностных результатов соблюдаются этические нормы и правила взаимодействия с обучающимся с учётом его индивидуально-психологических особенностей развития.</w:t>
      </w:r>
    </w:p>
    <w:p w:rsidR="00A27FD6" w:rsidRDefault="00091AF7">
      <w:pPr>
        <w:pStyle w:val="a3"/>
        <w:ind w:left="222" w:right="563" w:firstLine="779"/>
      </w:pPr>
      <w:r>
        <w:t>Личностные достижения обучающихся, освоивших ООП НОО, включают две группы результатов:</w:t>
      </w:r>
    </w:p>
    <w:p w:rsidR="00A27FD6" w:rsidRDefault="00091AF7">
      <w:pPr>
        <w:pStyle w:val="a3"/>
        <w:ind w:left="222" w:right="570" w:firstLine="779"/>
      </w:pPr>
      <w:r>
        <w:t>основы</w:t>
      </w:r>
      <w:r>
        <w:rPr>
          <w:spacing w:val="-13"/>
        </w:rPr>
        <w:t xml:space="preserve"> </w:t>
      </w:r>
      <w:r>
        <w:t>российской</w:t>
      </w:r>
      <w:r>
        <w:rPr>
          <w:spacing w:val="-11"/>
        </w:rPr>
        <w:t xml:space="preserve"> </w:t>
      </w:r>
      <w:r>
        <w:t>гражданской</w:t>
      </w:r>
      <w:r>
        <w:rPr>
          <w:spacing w:val="-11"/>
        </w:rPr>
        <w:t xml:space="preserve"> </w:t>
      </w:r>
      <w:r>
        <w:t>идентичности,</w:t>
      </w:r>
      <w:r>
        <w:rPr>
          <w:spacing w:val="-12"/>
        </w:rPr>
        <w:t xml:space="preserve"> </w:t>
      </w:r>
      <w:r>
        <w:t>ценностные</w:t>
      </w:r>
      <w:r>
        <w:rPr>
          <w:spacing w:val="-13"/>
        </w:rPr>
        <w:t xml:space="preserve"> </w:t>
      </w:r>
      <w:r>
        <w:t>установки</w:t>
      </w:r>
      <w:r>
        <w:rPr>
          <w:spacing w:val="-11"/>
        </w:rPr>
        <w:t xml:space="preserve"> </w:t>
      </w:r>
      <w:r>
        <w:t>и</w:t>
      </w:r>
      <w:r>
        <w:rPr>
          <w:spacing w:val="-11"/>
        </w:rPr>
        <w:t xml:space="preserve"> </w:t>
      </w:r>
      <w:r>
        <w:t>социально значимые качества личности;</w:t>
      </w:r>
    </w:p>
    <w:p w:rsidR="00A27FD6" w:rsidRDefault="00091AF7">
      <w:pPr>
        <w:pStyle w:val="a3"/>
        <w:ind w:left="222" w:right="572" w:firstLine="779"/>
      </w:pPr>
      <w:r>
        <w:t>готовность обучающихся к саморазвитию, мотивация к познанию и обучению, активное участие в социально значимой деятельности.</w:t>
      </w:r>
    </w:p>
    <w:p w:rsidR="00A27FD6" w:rsidRDefault="00091AF7">
      <w:pPr>
        <w:pStyle w:val="a3"/>
        <w:ind w:left="222" w:right="567" w:firstLine="779"/>
      </w:pPr>
      <w:r>
        <w:t>Учитывая особенности групп личностных результатов, учитель осуществляет оценку только следующих качеств:</w:t>
      </w:r>
    </w:p>
    <w:p w:rsidR="00A27FD6" w:rsidRDefault="00091AF7">
      <w:pPr>
        <w:pStyle w:val="a3"/>
        <w:ind w:left="1001"/>
      </w:pPr>
      <w:r>
        <w:t>наличие</w:t>
      </w:r>
      <w:r>
        <w:rPr>
          <w:spacing w:val="-3"/>
        </w:rPr>
        <w:t xml:space="preserve"> </w:t>
      </w:r>
      <w:r>
        <w:t>и</w:t>
      </w:r>
      <w:r>
        <w:rPr>
          <w:spacing w:val="-2"/>
        </w:rPr>
        <w:t xml:space="preserve"> </w:t>
      </w:r>
      <w:r>
        <w:t>характеристика</w:t>
      </w:r>
      <w:r>
        <w:rPr>
          <w:spacing w:val="-3"/>
        </w:rPr>
        <w:t xml:space="preserve"> </w:t>
      </w:r>
      <w:r>
        <w:t>мотива</w:t>
      </w:r>
      <w:r>
        <w:rPr>
          <w:spacing w:val="-3"/>
        </w:rPr>
        <w:t xml:space="preserve"> </w:t>
      </w:r>
      <w:r>
        <w:t>познания</w:t>
      </w:r>
      <w:r>
        <w:rPr>
          <w:spacing w:val="-5"/>
        </w:rPr>
        <w:t xml:space="preserve"> </w:t>
      </w:r>
      <w:r>
        <w:t>и</w:t>
      </w:r>
      <w:r>
        <w:rPr>
          <w:spacing w:val="-3"/>
        </w:rPr>
        <w:t xml:space="preserve"> </w:t>
      </w:r>
      <w:r>
        <w:rPr>
          <w:spacing w:val="-2"/>
        </w:rPr>
        <w:t>учения;</w:t>
      </w:r>
    </w:p>
    <w:p w:rsidR="00A27FD6" w:rsidRDefault="00091AF7">
      <w:pPr>
        <w:pStyle w:val="a3"/>
        <w:ind w:left="222" w:right="571" w:firstLine="779"/>
      </w:pPr>
      <w:r>
        <w:t xml:space="preserve">наличие умений принимать и удерживать учебную задачу, планировать учебные </w:t>
      </w:r>
      <w:r>
        <w:rPr>
          <w:spacing w:val="-2"/>
        </w:rPr>
        <w:t>действия;</w:t>
      </w:r>
    </w:p>
    <w:p w:rsidR="00A27FD6" w:rsidRDefault="00091AF7">
      <w:pPr>
        <w:pStyle w:val="a3"/>
        <w:ind w:left="1001"/>
      </w:pPr>
      <w:r>
        <w:t>способность</w:t>
      </w:r>
      <w:r>
        <w:rPr>
          <w:spacing w:val="-2"/>
        </w:rPr>
        <w:t xml:space="preserve"> </w:t>
      </w:r>
      <w:r>
        <w:t>осуществлять</w:t>
      </w:r>
      <w:r>
        <w:rPr>
          <w:spacing w:val="-2"/>
        </w:rPr>
        <w:t xml:space="preserve"> </w:t>
      </w:r>
      <w:r>
        <w:t>самоконтроль</w:t>
      </w:r>
      <w:r>
        <w:rPr>
          <w:spacing w:val="-3"/>
        </w:rPr>
        <w:t xml:space="preserve"> </w:t>
      </w:r>
      <w:r>
        <w:t>и</w:t>
      </w:r>
      <w:r>
        <w:rPr>
          <w:spacing w:val="-2"/>
        </w:rPr>
        <w:t xml:space="preserve"> самооценку.</w:t>
      </w:r>
    </w:p>
    <w:tbl>
      <w:tblPr>
        <w:tblStyle w:val="TableNormal"/>
        <w:tblW w:w="0" w:type="auto"/>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13"/>
        <w:gridCol w:w="7783"/>
      </w:tblGrid>
      <w:tr w:rsidR="00A27FD6">
        <w:trPr>
          <w:trHeight w:val="297"/>
        </w:trPr>
        <w:tc>
          <w:tcPr>
            <w:tcW w:w="1813" w:type="dxa"/>
          </w:tcPr>
          <w:p w:rsidR="00A27FD6" w:rsidRDefault="00091AF7">
            <w:pPr>
              <w:pStyle w:val="TableParagraph"/>
              <w:spacing w:before="47" w:line="230" w:lineRule="exact"/>
              <w:ind w:left="201"/>
              <w:rPr>
                <w:b/>
                <w:sz w:val="24"/>
              </w:rPr>
            </w:pPr>
            <w:r>
              <w:rPr>
                <w:b/>
                <w:spacing w:val="-2"/>
                <w:sz w:val="24"/>
              </w:rPr>
              <w:t>Компоненты</w:t>
            </w:r>
          </w:p>
        </w:tc>
        <w:tc>
          <w:tcPr>
            <w:tcW w:w="7783" w:type="dxa"/>
          </w:tcPr>
          <w:p w:rsidR="00A27FD6" w:rsidRDefault="00091AF7">
            <w:pPr>
              <w:pStyle w:val="TableParagraph"/>
              <w:spacing w:before="18" w:line="259" w:lineRule="exact"/>
              <w:ind w:left="3248" w:right="3245"/>
              <w:jc w:val="center"/>
              <w:rPr>
                <w:b/>
                <w:sz w:val="24"/>
              </w:rPr>
            </w:pPr>
            <w:r>
              <w:rPr>
                <w:b/>
                <w:sz w:val="24"/>
              </w:rPr>
              <w:t>Вид</w:t>
            </w:r>
            <w:r>
              <w:rPr>
                <w:b/>
                <w:spacing w:val="-3"/>
                <w:sz w:val="24"/>
              </w:rPr>
              <w:t xml:space="preserve"> </w:t>
            </w:r>
            <w:r>
              <w:rPr>
                <w:b/>
                <w:spacing w:val="-2"/>
                <w:sz w:val="24"/>
              </w:rPr>
              <w:t>оценки</w:t>
            </w:r>
          </w:p>
        </w:tc>
      </w:tr>
    </w:tbl>
    <w:p w:rsidR="00A27FD6" w:rsidRDefault="00A27FD6">
      <w:pPr>
        <w:spacing w:line="259" w:lineRule="exact"/>
        <w:jc w:val="center"/>
        <w:rPr>
          <w:sz w:val="24"/>
        </w:rPr>
        <w:sectPr w:rsidR="00A27FD6">
          <w:type w:val="continuous"/>
          <w:pgSz w:w="11910" w:h="16390"/>
          <w:pgMar w:top="1120" w:right="280" w:bottom="1268" w:left="1480" w:header="720" w:footer="720" w:gutter="0"/>
          <w:cols w:space="720"/>
        </w:sectPr>
      </w:pPr>
    </w:p>
    <w:tbl>
      <w:tblPr>
        <w:tblStyle w:val="TableNormal"/>
        <w:tblW w:w="0" w:type="auto"/>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13"/>
        <w:gridCol w:w="2242"/>
        <w:gridCol w:w="2173"/>
        <w:gridCol w:w="291"/>
        <w:gridCol w:w="3078"/>
      </w:tblGrid>
      <w:tr w:rsidR="00A27FD6">
        <w:trPr>
          <w:trHeight w:val="297"/>
        </w:trPr>
        <w:tc>
          <w:tcPr>
            <w:tcW w:w="1813" w:type="dxa"/>
            <w:tcBorders>
              <w:top w:val="nil"/>
            </w:tcBorders>
          </w:tcPr>
          <w:p w:rsidR="00A27FD6" w:rsidRDefault="00091AF7">
            <w:pPr>
              <w:pStyle w:val="TableParagraph"/>
              <w:spacing w:before="1"/>
              <w:ind w:left="724" w:right="702"/>
              <w:jc w:val="center"/>
              <w:rPr>
                <w:b/>
                <w:sz w:val="24"/>
              </w:rPr>
            </w:pPr>
            <w:r>
              <w:rPr>
                <w:b/>
                <w:spacing w:val="-5"/>
                <w:sz w:val="24"/>
              </w:rPr>
              <w:lastRenderedPageBreak/>
              <w:t>ОД</w:t>
            </w:r>
          </w:p>
        </w:tc>
        <w:tc>
          <w:tcPr>
            <w:tcW w:w="2242" w:type="dxa"/>
          </w:tcPr>
          <w:p w:rsidR="00A27FD6" w:rsidRDefault="00091AF7">
            <w:pPr>
              <w:pStyle w:val="TableParagraph"/>
              <w:spacing w:before="20" w:line="257" w:lineRule="exact"/>
              <w:ind w:left="633"/>
              <w:rPr>
                <w:b/>
                <w:sz w:val="24"/>
              </w:rPr>
            </w:pPr>
            <w:r>
              <w:rPr>
                <w:b/>
                <w:spacing w:val="-2"/>
                <w:sz w:val="24"/>
              </w:rPr>
              <w:t>Текущая</w:t>
            </w:r>
          </w:p>
        </w:tc>
        <w:tc>
          <w:tcPr>
            <w:tcW w:w="2173" w:type="dxa"/>
          </w:tcPr>
          <w:p w:rsidR="00A27FD6" w:rsidRDefault="00091AF7">
            <w:pPr>
              <w:pStyle w:val="TableParagraph"/>
              <w:spacing w:before="20" w:line="257" w:lineRule="exact"/>
              <w:ind w:left="205"/>
              <w:rPr>
                <w:b/>
                <w:sz w:val="24"/>
              </w:rPr>
            </w:pPr>
            <w:r>
              <w:rPr>
                <w:b/>
                <w:spacing w:val="-2"/>
                <w:sz w:val="24"/>
              </w:rPr>
              <w:t>Промежуточная</w:t>
            </w:r>
          </w:p>
        </w:tc>
        <w:tc>
          <w:tcPr>
            <w:tcW w:w="3369" w:type="dxa"/>
            <w:gridSpan w:val="2"/>
          </w:tcPr>
          <w:p w:rsidR="00A27FD6" w:rsidRDefault="00091AF7">
            <w:pPr>
              <w:pStyle w:val="TableParagraph"/>
              <w:spacing w:before="20" w:line="257" w:lineRule="exact"/>
              <w:ind w:left="685"/>
              <w:rPr>
                <w:b/>
                <w:sz w:val="24"/>
              </w:rPr>
            </w:pPr>
            <w:r>
              <w:rPr>
                <w:b/>
                <w:spacing w:val="-2"/>
                <w:sz w:val="24"/>
              </w:rPr>
              <w:t>Годовая/Итоговая</w:t>
            </w:r>
          </w:p>
        </w:tc>
      </w:tr>
      <w:tr w:rsidR="00A27FD6">
        <w:trPr>
          <w:trHeight w:val="1420"/>
        </w:trPr>
        <w:tc>
          <w:tcPr>
            <w:tcW w:w="1813" w:type="dxa"/>
          </w:tcPr>
          <w:p w:rsidR="00A27FD6" w:rsidRDefault="00091AF7">
            <w:pPr>
              <w:pStyle w:val="TableParagraph"/>
              <w:spacing w:before="37"/>
              <w:ind w:left="52"/>
              <w:rPr>
                <w:sz w:val="24"/>
              </w:rPr>
            </w:pPr>
            <w:r>
              <w:rPr>
                <w:spacing w:val="-4"/>
                <w:sz w:val="24"/>
              </w:rPr>
              <w:t>Цель</w:t>
            </w:r>
          </w:p>
        </w:tc>
        <w:tc>
          <w:tcPr>
            <w:tcW w:w="7784" w:type="dxa"/>
            <w:gridSpan w:val="4"/>
          </w:tcPr>
          <w:p w:rsidR="00A27FD6" w:rsidRDefault="00091AF7">
            <w:pPr>
              <w:pStyle w:val="TableParagraph"/>
              <w:spacing w:before="20" w:line="270" w:lineRule="atLeast"/>
              <w:ind w:left="100" w:right="283"/>
              <w:jc w:val="both"/>
              <w:rPr>
                <w:sz w:val="24"/>
              </w:rPr>
            </w:pPr>
            <w:r>
              <w:rPr>
                <w:sz w:val="24"/>
              </w:rPr>
              <w:t>Оценка</w:t>
            </w:r>
            <w:r>
              <w:rPr>
                <w:spacing w:val="-4"/>
                <w:sz w:val="24"/>
              </w:rPr>
              <w:t xml:space="preserve"> </w:t>
            </w:r>
            <w:r>
              <w:rPr>
                <w:sz w:val="24"/>
              </w:rPr>
              <w:t>сформированности</w:t>
            </w:r>
            <w:r>
              <w:rPr>
                <w:spacing w:val="-2"/>
                <w:sz w:val="24"/>
              </w:rPr>
              <w:t xml:space="preserve"> </w:t>
            </w:r>
            <w:r>
              <w:rPr>
                <w:sz w:val="24"/>
              </w:rPr>
              <w:t>личностных</w:t>
            </w:r>
            <w:r>
              <w:rPr>
                <w:spacing w:val="-4"/>
                <w:sz w:val="24"/>
              </w:rPr>
              <w:t xml:space="preserve"> </w:t>
            </w:r>
            <w:r>
              <w:rPr>
                <w:sz w:val="24"/>
              </w:rPr>
              <w:t>УУД</w:t>
            </w:r>
            <w:r>
              <w:rPr>
                <w:spacing w:val="-6"/>
                <w:sz w:val="24"/>
              </w:rPr>
              <w:t xml:space="preserve"> </w:t>
            </w:r>
            <w:r>
              <w:rPr>
                <w:sz w:val="24"/>
              </w:rPr>
              <w:t>на</w:t>
            </w:r>
            <w:r>
              <w:rPr>
                <w:spacing w:val="-4"/>
                <w:sz w:val="24"/>
              </w:rPr>
              <w:t xml:space="preserve"> </w:t>
            </w:r>
            <w:r>
              <w:rPr>
                <w:sz w:val="24"/>
              </w:rPr>
              <w:t>данном</w:t>
            </w:r>
            <w:r>
              <w:rPr>
                <w:spacing w:val="-4"/>
                <w:sz w:val="24"/>
              </w:rPr>
              <w:t xml:space="preserve"> </w:t>
            </w:r>
            <w:r>
              <w:rPr>
                <w:sz w:val="24"/>
              </w:rPr>
              <w:t>этапе</w:t>
            </w:r>
            <w:r>
              <w:rPr>
                <w:spacing w:val="-4"/>
                <w:sz w:val="24"/>
              </w:rPr>
              <w:t xml:space="preserve"> </w:t>
            </w:r>
            <w:r>
              <w:rPr>
                <w:sz w:val="24"/>
              </w:rPr>
              <w:t xml:space="preserve">обучения </w:t>
            </w:r>
            <w:r>
              <w:rPr>
                <w:spacing w:val="-2"/>
                <w:sz w:val="24"/>
              </w:rPr>
              <w:t>в соответствии с</w:t>
            </w:r>
            <w:r>
              <w:rPr>
                <w:spacing w:val="-8"/>
                <w:sz w:val="24"/>
              </w:rPr>
              <w:t xml:space="preserve"> </w:t>
            </w:r>
            <w:r>
              <w:rPr>
                <w:spacing w:val="-2"/>
                <w:sz w:val="24"/>
              </w:rPr>
              <w:t>требованиями к планируемым</w:t>
            </w:r>
            <w:r>
              <w:rPr>
                <w:spacing w:val="-5"/>
                <w:sz w:val="24"/>
              </w:rPr>
              <w:t xml:space="preserve"> </w:t>
            </w:r>
            <w:r>
              <w:rPr>
                <w:spacing w:val="-2"/>
                <w:sz w:val="24"/>
              </w:rPr>
              <w:t>личностным</w:t>
            </w:r>
            <w:r>
              <w:rPr>
                <w:spacing w:val="-4"/>
                <w:sz w:val="24"/>
              </w:rPr>
              <w:t xml:space="preserve"> </w:t>
            </w:r>
            <w:r>
              <w:rPr>
                <w:spacing w:val="-2"/>
                <w:sz w:val="24"/>
              </w:rPr>
              <w:t xml:space="preserve">результатам </w:t>
            </w:r>
            <w:r>
              <w:rPr>
                <w:sz w:val="24"/>
              </w:rPr>
              <w:t>освоения междисциплинарной программы формирования УУД. Направленность</w:t>
            </w:r>
            <w:r>
              <w:rPr>
                <w:spacing w:val="-4"/>
                <w:sz w:val="24"/>
              </w:rPr>
              <w:t xml:space="preserve"> </w:t>
            </w:r>
            <w:r>
              <w:rPr>
                <w:sz w:val="24"/>
              </w:rPr>
              <w:t>на</w:t>
            </w:r>
            <w:r>
              <w:rPr>
                <w:spacing w:val="-5"/>
                <w:sz w:val="24"/>
              </w:rPr>
              <w:t xml:space="preserve"> </w:t>
            </w:r>
            <w:r>
              <w:rPr>
                <w:sz w:val="24"/>
              </w:rPr>
              <w:t>решение</w:t>
            </w:r>
            <w:r>
              <w:rPr>
                <w:spacing w:val="-5"/>
                <w:sz w:val="24"/>
              </w:rPr>
              <w:t xml:space="preserve"> </w:t>
            </w:r>
            <w:r>
              <w:rPr>
                <w:sz w:val="24"/>
              </w:rPr>
              <w:t>задачи</w:t>
            </w:r>
            <w:r>
              <w:rPr>
                <w:spacing w:val="-4"/>
                <w:sz w:val="24"/>
              </w:rPr>
              <w:t xml:space="preserve"> </w:t>
            </w:r>
            <w:r>
              <w:rPr>
                <w:sz w:val="24"/>
              </w:rPr>
              <w:t>оптимизации</w:t>
            </w:r>
            <w:r>
              <w:rPr>
                <w:spacing w:val="-4"/>
                <w:sz w:val="24"/>
              </w:rPr>
              <w:t xml:space="preserve"> </w:t>
            </w:r>
            <w:r>
              <w:rPr>
                <w:sz w:val="24"/>
              </w:rPr>
              <w:t>личностного</w:t>
            </w:r>
            <w:r>
              <w:rPr>
                <w:spacing w:val="-4"/>
                <w:sz w:val="24"/>
              </w:rPr>
              <w:t xml:space="preserve"> </w:t>
            </w:r>
            <w:r>
              <w:rPr>
                <w:sz w:val="24"/>
              </w:rPr>
              <w:t xml:space="preserve">развития </w:t>
            </w:r>
            <w:r>
              <w:rPr>
                <w:spacing w:val="-2"/>
                <w:sz w:val="24"/>
              </w:rPr>
              <w:t>обучающихся.</w:t>
            </w:r>
          </w:p>
        </w:tc>
      </w:tr>
      <w:tr w:rsidR="00A27FD6">
        <w:trPr>
          <w:trHeight w:val="319"/>
        </w:trPr>
        <w:tc>
          <w:tcPr>
            <w:tcW w:w="1813" w:type="dxa"/>
            <w:vMerge w:val="restart"/>
          </w:tcPr>
          <w:p w:rsidR="00A27FD6" w:rsidRDefault="00091AF7">
            <w:pPr>
              <w:pStyle w:val="TableParagraph"/>
              <w:spacing w:before="40"/>
              <w:ind w:left="52"/>
              <w:rPr>
                <w:sz w:val="24"/>
              </w:rPr>
            </w:pPr>
            <w:r>
              <w:rPr>
                <w:spacing w:val="-2"/>
                <w:sz w:val="24"/>
              </w:rPr>
              <w:t>Объект</w:t>
            </w:r>
          </w:p>
        </w:tc>
        <w:tc>
          <w:tcPr>
            <w:tcW w:w="4415" w:type="dxa"/>
            <w:gridSpan w:val="2"/>
          </w:tcPr>
          <w:p w:rsidR="00A27FD6" w:rsidRDefault="00091AF7">
            <w:pPr>
              <w:pStyle w:val="TableParagraph"/>
              <w:spacing w:before="40" w:line="259" w:lineRule="exact"/>
              <w:ind w:left="100"/>
              <w:rPr>
                <w:sz w:val="24"/>
              </w:rPr>
            </w:pPr>
            <w:r>
              <w:rPr>
                <w:sz w:val="24"/>
              </w:rPr>
              <w:t>Процесс</w:t>
            </w:r>
            <w:r>
              <w:rPr>
                <w:spacing w:val="-8"/>
                <w:sz w:val="24"/>
              </w:rPr>
              <w:t xml:space="preserve"> </w:t>
            </w:r>
            <w:r>
              <w:rPr>
                <w:spacing w:val="-2"/>
                <w:sz w:val="24"/>
              </w:rPr>
              <w:t>формирования</w:t>
            </w:r>
          </w:p>
        </w:tc>
        <w:tc>
          <w:tcPr>
            <w:tcW w:w="3369" w:type="dxa"/>
            <w:gridSpan w:val="2"/>
          </w:tcPr>
          <w:p w:rsidR="00A27FD6" w:rsidRDefault="00091AF7">
            <w:pPr>
              <w:pStyle w:val="TableParagraph"/>
              <w:spacing w:before="40" w:line="259" w:lineRule="exact"/>
              <w:ind w:left="51"/>
              <w:rPr>
                <w:sz w:val="24"/>
              </w:rPr>
            </w:pPr>
            <w:r>
              <w:rPr>
                <w:sz w:val="24"/>
              </w:rPr>
              <w:t>Уровень</w:t>
            </w:r>
            <w:r>
              <w:rPr>
                <w:spacing w:val="-2"/>
                <w:sz w:val="24"/>
              </w:rPr>
              <w:t xml:space="preserve"> сформированности</w:t>
            </w:r>
          </w:p>
        </w:tc>
      </w:tr>
      <w:tr w:rsidR="00A27FD6">
        <w:trPr>
          <w:trHeight w:val="592"/>
        </w:trPr>
        <w:tc>
          <w:tcPr>
            <w:tcW w:w="1813" w:type="dxa"/>
            <w:vMerge/>
            <w:tcBorders>
              <w:top w:val="nil"/>
            </w:tcBorders>
          </w:tcPr>
          <w:p w:rsidR="00A27FD6" w:rsidRDefault="00A27FD6">
            <w:pPr>
              <w:rPr>
                <w:sz w:val="2"/>
                <w:szCs w:val="2"/>
              </w:rPr>
            </w:pPr>
          </w:p>
        </w:tc>
        <w:tc>
          <w:tcPr>
            <w:tcW w:w="7784" w:type="dxa"/>
            <w:gridSpan w:val="4"/>
          </w:tcPr>
          <w:p w:rsidR="00A27FD6" w:rsidRDefault="00091AF7">
            <w:pPr>
              <w:pStyle w:val="TableParagraph"/>
              <w:spacing w:before="20" w:line="270" w:lineRule="atLeast"/>
              <w:ind w:left="112"/>
              <w:rPr>
                <w:sz w:val="24"/>
              </w:rPr>
            </w:pPr>
            <w:r>
              <w:rPr>
                <w:spacing w:val="-6"/>
                <w:sz w:val="24"/>
              </w:rPr>
              <w:t xml:space="preserve">личностных УУД: самоопределения, смыслообразования, нравственно- </w:t>
            </w:r>
            <w:r>
              <w:rPr>
                <w:sz w:val="24"/>
              </w:rPr>
              <w:t>этической</w:t>
            </w:r>
            <w:r>
              <w:rPr>
                <w:spacing w:val="-3"/>
                <w:sz w:val="24"/>
              </w:rPr>
              <w:t xml:space="preserve"> </w:t>
            </w:r>
            <w:r>
              <w:rPr>
                <w:sz w:val="24"/>
              </w:rPr>
              <w:t>ориентации.</w:t>
            </w:r>
          </w:p>
        </w:tc>
      </w:tr>
      <w:tr w:rsidR="00A27FD6">
        <w:trPr>
          <w:trHeight w:val="1930"/>
        </w:trPr>
        <w:tc>
          <w:tcPr>
            <w:tcW w:w="1813" w:type="dxa"/>
          </w:tcPr>
          <w:p w:rsidR="00A27FD6" w:rsidRDefault="00091AF7">
            <w:pPr>
              <w:pStyle w:val="TableParagraph"/>
              <w:spacing w:before="35"/>
              <w:ind w:left="52"/>
              <w:rPr>
                <w:sz w:val="24"/>
              </w:rPr>
            </w:pPr>
            <w:r>
              <w:rPr>
                <w:spacing w:val="-2"/>
                <w:sz w:val="24"/>
              </w:rPr>
              <w:t>Процедуры</w:t>
            </w:r>
          </w:p>
        </w:tc>
        <w:tc>
          <w:tcPr>
            <w:tcW w:w="7784" w:type="dxa"/>
            <w:gridSpan w:val="4"/>
          </w:tcPr>
          <w:p w:rsidR="00A27FD6" w:rsidRDefault="00091AF7">
            <w:pPr>
              <w:pStyle w:val="TableParagraph"/>
              <w:numPr>
                <w:ilvl w:val="0"/>
                <w:numId w:val="144"/>
              </w:numPr>
              <w:tabs>
                <w:tab w:val="left" w:pos="240"/>
              </w:tabs>
              <w:spacing w:before="0" w:line="270" w:lineRule="exact"/>
              <w:ind w:left="239" w:hanging="143"/>
              <w:jc w:val="both"/>
              <w:rPr>
                <w:sz w:val="24"/>
              </w:rPr>
            </w:pPr>
            <w:r>
              <w:rPr>
                <w:spacing w:val="-2"/>
                <w:sz w:val="24"/>
              </w:rPr>
              <w:t>Внешние неперсонифицированные</w:t>
            </w:r>
            <w:r>
              <w:rPr>
                <w:spacing w:val="-1"/>
                <w:sz w:val="24"/>
              </w:rPr>
              <w:t xml:space="preserve"> </w:t>
            </w:r>
            <w:r>
              <w:rPr>
                <w:spacing w:val="-2"/>
                <w:sz w:val="24"/>
              </w:rPr>
              <w:t>мониторинговые</w:t>
            </w:r>
            <w:r>
              <w:rPr>
                <w:spacing w:val="2"/>
                <w:sz w:val="24"/>
              </w:rPr>
              <w:t xml:space="preserve"> </w:t>
            </w:r>
            <w:r>
              <w:rPr>
                <w:spacing w:val="-2"/>
                <w:sz w:val="24"/>
              </w:rPr>
              <w:t>исследования.</w:t>
            </w:r>
          </w:p>
          <w:p w:rsidR="00A27FD6" w:rsidRDefault="00091AF7">
            <w:pPr>
              <w:pStyle w:val="TableParagraph"/>
              <w:numPr>
                <w:ilvl w:val="0"/>
                <w:numId w:val="144"/>
              </w:numPr>
              <w:tabs>
                <w:tab w:val="left" w:pos="240"/>
              </w:tabs>
              <w:spacing w:before="2"/>
              <w:ind w:left="239" w:hanging="143"/>
              <w:jc w:val="both"/>
              <w:rPr>
                <w:sz w:val="24"/>
              </w:rPr>
            </w:pPr>
            <w:r>
              <w:rPr>
                <w:spacing w:val="-2"/>
                <w:sz w:val="24"/>
              </w:rPr>
              <w:t>Наблюдение</w:t>
            </w:r>
            <w:r>
              <w:rPr>
                <w:sz w:val="24"/>
              </w:rPr>
              <w:t xml:space="preserve"> </w:t>
            </w:r>
            <w:r>
              <w:rPr>
                <w:spacing w:val="-2"/>
                <w:sz w:val="24"/>
              </w:rPr>
              <w:t>за</w:t>
            </w:r>
            <w:r>
              <w:rPr>
                <w:spacing w:val="-1"/>
                <w:sz w:val="24"/>
              </w:rPr>
              <w:t xml:space="preserve"> </w:t>
            </w:r>
            <w:r>
              <w:rPr>
                <w:spacing w:val="-2"/>
                <w:sz w:val="24"/>
              </w:rPr>
              <w:t>формированием</w:t>
            </w:r>
            <w:r>
              <w:rPr>
                <w:spacing w:val="2"/>
                <w:sz w:val="24"/>
              </w:rPr>
              <w:t xml:space="preserve"> </w:t>
            </w:r>
            <w:r>
              <w:rPr>
                <w:spacing w:val="-2"/>
                <w:sz w:val="24"/>
              </w:rPr>
              <w:t>личностных</w:t>
            </w:r>
            <w:r>
              <w:rPr>
                <w:sz w:val="24"/>
              </w:rPr>
              <w:t xml:space="preserve"> </w:t>
            </w:r>
            <w:r>
              <w:rPr>
                <w:spacing w:val="-2"/>
                <w:sz w:val="24"/>
              </w:rPr>
              <w:t>качеств</w:t>
            </w:r>
            <w:r>
              <w:rPr>
                <w:spacing w:val="2"/>
                <w:sz w:val="24"/>
              </w:rPr>
              <w:t xml:space="preserve"> </w:t>
            </w:r>
            <w:r>
              <w:rPr>
                <w:spacing w:val="-2"/>
                <w:sz w:val="24"/>
              </w:rPr>
              <w:t>обучающихся.</w:t>
            </w:r>
          </w:p>
          <w:p w:rsidR="00A27FD6" w:rsidRDefault="00091AF7">
            <w:pPr>
              <w:pStyle w:val="TableParagraph"/>
              <w:numPr>
                <w:ilvl w:val="0"/>
                <w:numId w:val="144"/>
              </w:numPr>
              <w:tabs>
                <w:tab w:val="left" w:pos="271"/>
              </w:tabs>
              <w:spacing w:before="1"/>
              <w:ind w:right="285" w:firstLine="0"/>
              <w:jc w:val="both"/>
              <w:rPr>
                <w:sz w:val="24"/>
              </w:rPr>
            </w:pPr>
            <w:r>
              <w:rPr>
                <w:sz w:val="24"/>
              </w:rPr>
              <w:t>Диагностика сформированности личностных качеств ученика осуществляется учителем (и/или педагогом-психологом). При этом учитывается, что личностные результаты не подлежат персонифицированной оценке и не выносятся на итоговую оценку.</w:t>
            </w:r>
          </w:p>
          <w:p w:rsidR="00A27FD6" w:rsidRDefault="00091AF7">
            <w:pPr>
              <w:pStyle w:val="TableParagraph"/>
              <w:numPr>
                <w:ilvl w:val="0"/>
                <w:numId w:val="144"/>
              </w:numPr>
              <w:tabs>
                <w:tab w:val="left" w:pos="240"/>
              </w:tabs>
              <w:spacing w:before="0" w:line="257" w:lineRule="exact"/>
              <w:ind w:left="239" w:hanging="143"/>
              <w:jc w:val="both"/>
              <w:rPr>
                <w:sz w:val="24"/>
              </w:rPr>
            </w:pPr>
            <w:r>
              <w:rPr>
                <w:sz w:val="24"/>
              </w:rPr>
              <w:t>Устный</w:t>
            </w:r>
            <w:r>
              <w:rPr>
                <w:spacing w:val="-15"/>
                <w:sz w:val="24"/>
              </w:rPr>
              <w:t xml:space="preserve"> </w:t>
            </w:r>
            <w:r>
              <w:rPr>
                <w:sz w:val="24"/>
              </w:rPr>
              <w:t>опрос,</w:t>
            </w:r>
            <w:r>
              <w:rPr>
                <w:spacing w:val="-15"/>
                <w:sz w:val="24"/>
              </w:rPr>
              <w:t xml:space="preserve"> </w:t>
            </w:r>
            <w:r>
              <w:rPr>
                <w:sz w:val="24"/>
              </w:rPr>
              <w:t>письменный</w:t>
            </w:r>
            <w:r>
              <w:rPr>
                <w:spacing w:val="-15"/>
                <w:sz w:val="24"/>
              </w:rPr>
              <w:t xml:space="preserve"> </w:t>
            </w:r>
            <w:r>
              <w:rPr>
                <w:sz w:val="24"/>
              </w:rPr>
              <w:t>опрос</w:t>
            </w:r>
            <w:r>
              <w:rPr>
                <w:spacing w:val="-15"/>
                <w:sz w:val="24"/>
              </w:rPr>
              <w:t xml:space="preserve"> </w:t>
            </w:r>
            <w:r>
              <w:rPr>
                <w:sz w:val="24"/>
              </w:rPr>
              <w:t>(самостоятельная</w:t>
            </w:r>
            <w:r>
              <w:rPr>
                <w:spacing w:val="-15"/>
                <w:sz w:val="24"/>
              </w:rPr>
              <w:t xml:space="preserve"> </w:t>
            </w:r>
            <w:r>
              <w:rPr>
                <w:spacing w:val="-2"/>
                <w:sz w:val="24"/>
              </w:rPr>
              <w:t>работа).</w:t>
            </w:r>
          </w:p>
        </w:tc>
      </w:tr>
      <w:tr w:rsidR="00A27FD6">
        <w:trPr>
          <w:trHeight w:val="3237"/>
        </w:trPr>
        <w:tc>
          <w:tcPr>
            <w:tcW w:w="1813" w:type="dxa"/>
          </w:tcPr>
          <w:p w:rsidR="00A27FD6" w:rsidRDefault="00091AF7">
            <w:pPr>
              <w:pStyle w:val="TableParagraph"/>
              <w:spacing w:before="40"/>
              <w:ind w:left="52" w:right="288"/>
              <w:rPr>
                <w:sz w:val="24"/>
              </w:rPr>
            </w:pPr>
            <w:r>
              <w:rPr>
                <w:spacing w:val="-2"/>
                <w:sz w:val="24"/>
              </w:rPr>
              <w:t>Технологии, методики, методы, приемы</w:t>
            </w:r>
          </w:p>
        </w:tc>
        <w:tc>
          <w:tcPr>
            <w:tcW w:w="7784" w:type="dxa"/>
            <w:gridSpan w:val="4"/>
          </w:tcPr>
          <w:p w:rsidR="00A27FD6" w:rsidRDefault="00091AF7">
            <w:pPr>
              <w:pStyle w:val="TableParagraph"/>
              <w:spacing w:before="32"/>
              <w:ind w:left="227"/>
              <w:rPr>
                <w:sz w:val="24"/>
              </w:rPr>
            </w:pPr>
            <w:r>
              <w:rPr>
                <w:sz w:val="24"/>
              </w:rPr>
              <w:t>«Оценка</w:t>
            </w:r>
            <w:r>
              <w:rPr>
                <w:spacing w:val="-7"/>
                <w:sz w:val="24"/>
              </w:rPr>
              <w:t xml:space="preserve"> </w:t>
            </w:r>
            <w:r>
              <w:rPr>
                <w:sz w:val="24"/>
              </w:rPr>
              <w:t>без</w:t>
            </w:r>
            <w:r>
              <w:rPr>
                <w:spacing w:val="-1"/>
                <w:sz w:val="24"/>
              </w:rPr>
              <w:t xml:space="preserve"> </w:t>
            </w:r>
            <w:r>
              <w:rPr>
                <w:sz w:val="24"/>
              </w:rPr>
              <w:t>отметки»</w:t>
            </w:r>
            <w:r>
              <w:rPr>
                <w:spacing w:val="-10"/>
                <w:sz w:val="24"/>
              </w:rPr>
              <w:t xml:space="preserve"> </w:t>
            </w:r>
            <w:r>
              <w:rPr>
                <w:sz w:val="24"/>
              </w:rPr>
              <w:t>(Г.А.</w:t>
            </w:r>
            <w:r>
              <w:rPr>
                <w:spacing w:val="-4"/>
                <w:sz w:val="24"/>
              </w:rPr>
              <w:t xml:space="preserve"> </w:t>
            </w:r>
            <w:r>
              <w:rPr>
                <w:spacing w:val="-2"/>
                <w:sz w:val="24"/>
              </w:rPr>
              <w:t>Цукерман).</w:t>
            </w:r>
          </w:p>
          <w:p w:rsidR="00A27FD6" w:rsidRDefault="00091AF7">
            <w:pPr>
              <w:pStyle w:val="TableParagraph"/>
              <w:spacing w:before="41" w:line="242" w:lineRule="auto"/>
              <w:ind w:left="227" w:right="291"/>
              <w:rPr>
                <w:sz w:val="24"/>
              </w:rPr>
            </w:pPr>
            <w:r>
              <w:rPr>
                <w:sz w:val="24"/>
              </w:rPr>
              <w:t>«Педагогическая</w:t>
            </w:r>
            <w:r>
              <w:rPr>
                <w:spacing w:val="-14"/>
                <w:sz w:val="24"/>
              </w:rPr>
              <w:t xml:space="preserve"> </w:t>
            </w:r>
            <w:r>
              <w:rPr>
                <w:sz w:val="24"/>
              </w:rPr>
              <w:t>технология</w:t>
            </w:r>
            <w:r>
              <w:rPr>
                <w:spacing w:val="-12"/>
                <w:sz w:val="24"/>
              </w:rPr>
              <w:t xml:space="preserve"> </w:t>
            </w:r>
            <w:r>
              <w:rPr>
                <w:sz w:val="24"/>
              </w:rPr>
              <w:t>формирования</w:t>
            </w:r>
            <w:r>
              <w:rPr>
                <w:spacing w:val="-12"/>
                <w:sz w:val="24"/>
              </w:rPr>
              <w:t xml:space="preserve"> </w:t>
            </w:r>
            <w:r>
              <w:rPr>
                <w:sz w:val="24"/>
              </w:rPr>
              <w:t>самоконтроля</w:t>
            </w:r>
            <w:r>
              <w:rPr>
                <w:spacing w:val="-13"/>
                <w:sz w:val="24"/>
              </w:rPr>
              <w:t xml:space="preserve"> </w:t>
            </w:r>
            <w:r>
              <w:rPr>
                <w:sz w:val="24"/>
              </w:rPr>
              <w:t>и самооценки» (А.Б. Воронцов).</w:t>
            </w:r>
          </w:p>
          <w:p w:rsidR="00A27FD6" w:rsidRDefault="00091AF7">
            <w:pPr>
              <w:pStyle w:val="TableParagraph"/>
              <w:spacing w:before="38"/>
              <w:ind w:left="227"/>
              <w:rPr>
                <w:sz w:val="24"/>
              </w:rPr>
            </w:pPr>
            <w:r>
              <w:rPr>
                <w:sz w:val="24"/>
              </w:rPr>
              <w:t>Модифицированный</w:t>
            </w:r>
            <w:r>
              <w:rPr>
                <w:spacing w:val="-8"/>
                <w:sz w:val="24"/>
              </w:rPr>
              <w:t xml:space="preserve"> </w:t>
            </w:r>
            <w:r>
              <w:rPr>
                <w:sz w:val="24"/>
              </w:rPr>
              <w:t>вариант</w:t>
            </w:r>
            <w:r>
              <w:rPr>
                <w:spacing w:val="-8"/>
                <w:sz w:val="24"/>
              </w:rPr>
              <w:t xml:space="preserve"> </w:t>
            </w:r>
            <w:r>
              <w:rPr>
                <w:sz w:val="24"/>
              </w:rPr>
              <w:t>анкеты</w:t>
            </w:r>
            <w:r>
              <w:rPr>
                <w:spacing w:val="-8"/>
                <w:sz w:val="24"/>
              </w:rPr>
              <w:t xml:space="preserve"> </w:t>
            </w:r>
            <w:r>
              <w:rPr>
                <w:sz w:val="24"/>
              </w:rPr>
              <w:t>школьной</w:t>
            </w:r>
            <w:r>
              <w:rPr>
                <w:spacing w:val="-8"/>
                <w:sz w:val="24"/>
              </w:rPr>
              <w:t xml:space="preserve"> </w:t>
            </w:r>
            <w:r>
              <w:rPr>
                <w:sz w:val="24"/>
              </w:rPr>
              <w:t>мотивации</w:t>
            </w:r>
            <w:r>
              <w:rPr>
                <w:spacing w:val="-8"/>
                <w:sz w:val="24"/>
              </w:rPr>
              <w:t xml:space="preserve"> </w:t>
            </w:r>
            <w:r>
              <w:rPr>
                <w:sz w:val="24"/>
              </w:rPr>
              <w:t>Н.Г. Лускановой (личностные УУД).</w:t>
            </w:r>
          </w:p>
          <w:p w:rsidR="00A27FD6" w:rsidRDefault="00091AF7">
            <w:pPr>
              <w:pStyle w:val="TableParagraph"/>
              <w:spacing w:before="41" w:line="242" w:lineRule="auto"/>
              <w:ind w:left="227" w:right="291" w:firstLine="62"/>
              <w:rPr>
                <w:sz w:val="24"/>
              </w:rPr>
            </w:pPr>
            <w:r>
              <w:rPr>
                <w:sz w:val="24"/>
              </w:rPr>
              <w:t>«Технология</w:t>
            </w:r>
            <w:r>
              <w:rPr>
                <w:spacing w:val="-15"/>
                <w:sz w:val="24"/>
              </w:rPr>
              <w:t xml:space="preserve"> </w:t>
            </w:r>
            <w:r>
              <w:rPr>
                <w:sz w:val="24"/>
              </w:rPr>
              <w:t>оценивания</w:t>
            </w:r>
            <w:r>
              <w:rPr>
                <w:spacing w:val="-15"/>
                <w:sz w:val="24"/>
              </w:rPr>
              <w:t xml:space="preserve"> </w:t>
            </w:r>
            <w:r>
              <w:rPr>
                <w:sz w:val="24"/>
              </w:rPr>
              <w:t>образовательных</w:t>
            </w:r>
            <w:r>
              <w:rPr>
                <w:spacing w:val="-15"/>
                <w:sz w:val="24"/>
              </w:rPr>
              <w:t xml:space="preserve"> </w:t>
            </w:r>
            <w:r>
              <w:rPr>
                <w:sz w:val="24"/>
              </w:rPr>
              <w:t>достижений»</w:t>
            </w:r>
            <w:r>
              <w:rPr>
                <w:spacing w:val="-15"/>
                <w:sz w:val="24"/>
              </w:rPr>
              <w:t xml:space="preserve"> </w:t>
            </w:r>
            <w:r>
              <w:rPr>
                <w:sz w:val="24"/>
              </w:rPr>
              <w:t>(Д.Д. Данилов и др.) и другие.</w:t>
            </w:r>
          </w:p>
          <w:p w:rsidR="00A27FD6" w:rsidRDefault="00091AF7">
            <w:pPr>
              <w:pStyle w:val="TableParagraph"/>
              <w:numPr>
                <w:ilvl w:val="0"/>
                <w:numId w:val="143"/>
              </w:numPr>
              <w:tabs>
                <w:tab w:val="left" w:pos="300"/>
              </w:tabs>
              <w:spacing w:before="0"/>
              <w:ind w:right="174" w:firstLine="0"/>
              <w:rPr>
                <w:sz w:val="24"/>
              </w:rPr>
            </w:pPr>
            <w:r>
              <w:rPr>
                <w:sz w:val="24"/>
              </w:rPr>
              <w:t>оценочные суждения учителя (учеников) (письменные и устные), характеризующие</w:t>
            </w:r>
            <w:r>
              <w:rPr>
                <w:spacing w:val="-11"/>
                <w:sz w:val="24"/>
              </w:rPr>
              <w:t xml:space="preserve"> </w:t>
            </w:r>
            <w:r>
              <w:rPr>
                <w:sz w:val="24"/>
              </w:rPr>
              <w:t>положительные</w:t>
            </w:r>
            <w:r>
              <w:rPr>
                <w:spacing w:val="-11"/>
                <w:sz w:val="24"/>
              </w:rPr>
              <w:t xml:space="preserve"> </w:t>
            </w:r>
            <w:r>
              <w:rPr>
                <w:sz w:val="24"/>
              </w:rPr>
              <w:t>качества</w:t>
            </w:r>
            <w:r>
              <w:rPr>
                <w:spacing w:val="-12"/>
                <w:sz w:val="24"/>
              </w:rPr>
              <w:t xml:space="preserve"> </w:t>
            </w:r>
            <w:r>
              <w:rPr>
                <w:sz w:val="24"/>
              </w:rPr>
              <w:t>личности</w:t>
            </w:r>
            <w:r>
              <w:rPr>
                <w:spacing w:val="-7"/>
                <w:sz w:val="24"/>
              </w:rPr>
              <w:t xml:space="preserve"> </w:t>
            </w:r>
            <w:r>
              <w:rPr>
                <w:sz w:val="24"/>
              </w:rPr>
              <w:t>обучающихся</w:t>
            </w:r>
            <w:r>
              <w:rPr>
                <w:spacing w:val="-7"/>
                <w:sz w:val="24"/>
              </w:rPr>
              <w:t xml:space="preserve"> </w:t>
            </w:r>
            <w:r>
              <w:rPr>
                <w:sz w:val="24"/>
              </w:rPr>
              <w:t>и</w:t>
            </w:r>
            <w:r>
              <w:rPr>
                <w:spacing w:val="-12"/>
                <w:sz w:val="24"/>
              </w:rPr>
              <w:t xml:space="preserve"> </w:t>
            </w:r>
            <w:r>
              <w:rPr>
                <w:sz w:val="24"/>
              </w:rPr>
              <w:t xml:space="preserve">их </w:t>
            </w:r>
            <w:r>
              <w:rPr>
                <w:spacing w:val="-2"/>
                <w:sz w:val="24"/>
              </w:rPr>
              <w:t>действия;</w:t>
            </w:r>
          </w:p>
          <w:p w:rsidR="00A27FD6" w:rsidRDefault="00091AF7">
            <w:pPr>
              <w:pStyle w:val="TableParagraph"/>
              <w:numPr>
                <w:ilvl w:val="0"/>
                <w:numId w:val="143"/>
              </w:numPr>
              <w:tabs>
                <w:tab w:val="left" w:pos="305"/>
              </w:tabs>
              <w:spacing w:before="38" w:line="257" w:lineRule="exact"/>
              <w:ind w:left="304" w:hanging="140"/>
              <w:rPr>
                <w:sz w:val="24"/>
              </w:rPr>
            </w:pPr>
            <w:r>
              <w:rPr>
                <w:spacing w:val="-2"/>
                <w:sz w:val="24"/>
              </w:rPr>
              <w:t>рефлексивные</w:t>
            </w:r>
            <w:r>
              <w:rPr>
                <w:spacing w:val="3"/>
                <w:sz w:val="24"/>
              </w:rPr>
              <w:t xml:space="preserve"> </w:t>
            </w:r>
            <w:r>
              <w:rPr>
                <w:spacing w:val="-2"/>
                <w:sz w:val="24"/>
              </w:rPr>
              <w:t>сочинения.</w:t>
            </w:r>
          </w:p>
        </w:tc>
      </w:tr>
      <w:tr w:rsidR="00A27FD6">
        <w:trPr>
          <w:trHeight w:val="1103"/>
        </w:trPr>
        <w:tc>
          <w:tcPr>
            <w:tcW w:w="1813" w:type="dxa"/>
          </w:tcPr>
          <w:p w:rsidR="00A27FD6" w:rsidRDefault="00091AF7">
            <w:pPr>
              <w:pStyle w:val="TableParagraph"/>
              <w:spacing w:before="40" w:line="242" w:lineRule="auto"/>
              <w:ind w:left="52" w:right="288"/>
              <w:rPr>
                <w:sz w:val="24"/>
              </w:rPr>
            </w:pPr>
            <w:r>
              <w:rPr>
                <w:spacing w:val="-2"/>
                <w:sz w:val="24"/>
              </w:rPr>
              <w:t xml:space="preserve">Инструментар </w:t>
            </w:r>
            <w:r>
              <w:rPr>
                <w:spacing w:val="-6"/>
                <w:sz w:val="24"/>
              </w:rPr>
              <w:t>ий</w:t>
            </w:r>
          </w:p>
        </w:tc>
        <w:tc>
          <w:tcPr>
            <w:tcW w:w="7784" w:type="dxa"/>
            <w:gridSpan w:val="4"/>
          </w:tcPr>
          <w:p w:rsidR="00A27FD6" w:rsidRDefault="00091AF7">
            <w:pPr>
              <w:pStyle w:val="TableParagraph"/>
              <w:numPr>
                <w:ilvl w:val="0"/>
                <w:numId w:val="142"/>
              </w:numPr>
              <w:tabs>
                <w:tab w:val="left" w:pos="398"/>
              </w:tabs>
              <w:spacing w:before="0"/>
              <w:ind w:right="458" w:firstLine="0"/>
              <w:rPr>
                <w:sz w:val="24"/>
              </w:rPr>
            </w:pPr>
            <w:r>
              <w:rPr>
                <w:spacing w:val="-2"/>
                <w:sz w:val="24"/>
              </w:rPr>
              <w:t>Диагностическая</w:t>
            </w:r>
            <w:r>
              <w:rPr>
                <w:spacing w:val="-10"/>
                <w:sz w:val="24"/>
              </w:rPr>
              <w:t xml:space="preserve"> </w:t>
            </w:r>
            <w:r>
              <w:rPr>
                <w:spacing w:val="-2"/>
                <w:sz w:val="24"/>
              </w:rPr>
              <w:t>работа,</w:t>
            </w:r>
            <w:r>
              <w:rPr>
                <w:spacing w:val="-10"/>
                <w:sz w:val="24"/>
              </w:rPr>
              <w:t xml:space="preserve"> </w:t>
            </w:r>
            <w:r>
              <w:rPr>
                <w:spacing w:val="-2"/>
                <w:sz w:val="24"/>
              </w:rPr>
              <w:t>включающая</w:t>
            </w:r>
            <w:r>
              <w:rPr>
                <w:spacing w:val="-12"/>
                <w:sz w:val="24"/>
              </w:rPr>
              <w:t xml:space="preserve"> </w:t>
            </w:r>
            <w:r>
              <w:rPr>
                <w:spacing w:val="-2"/>
                <w:sz w:val="24"/>
              </w:rPr>
              <w:t>задания</w:t>
            </w:r>
            <w:r>
              <w:rPr>
                <w:spacing w:val="-11"/>
                <w:sz w:val="24"/>
              </w:rPr>
              <w:t xml:space="preserve"> </w:t>
            </w:r>
            <w:r>
              <w:rPr>
                <w:spacing w:val="-2"/>
                <w:sz w:val="24"/>
              </w:rPr>
              <w:t>на</w:t>
            </w:r>
            <w:r>
              <w:rPr>
                <w:spacing w:val="-11"/>
                <w:sz w:val="24"/>
              </w:rPr>
              <w:t xml:space="preserve"> </w:t>
            </w:r>
            <w:r>
              <w:rPr>
                <w:spacing w:val="-2"/>
                <w:sz w:val="24"/>
              </w:rPr>
              <w:t>оценку</w:t>
            </w:r>
            <w:r>
              <w:rPr>
                <w:spacing w:val="-15"/>
                <w:sz w:val="24"/>
              </w:rPr>
              <w:t xml:space="preserve"> </w:t>
            </w:r>
            <w:r>
              <w:rPr>
                <w:spacing w:val="-2"/>
                <w:sz w:val="24"/>
              </w:rPr>
              <w:t xml:space="preserve">поступков, </w:t>
            </w:r>
            <w:r>
              <w:rPr>
                <w:sz w:val="24"/>
              </w:rPr>
              <w:t>обозначение своей жизненной позиции и т.д.</w:t>
            </w:r>
          </w:p>
          <w:p w:rsidR="00A27FD6" w:rsidRDefault="00091AF7">
            <w:pPr>
              <w:pStyle w:val="TableParagraph"/>
              <w:numPr>
                <w:ilvl w:val="0"/>
                <w:numId w:val="142"/>
              </w:numPr>
              <w:tabs>
                <w:tab w:val="left" w:pos="398"/>
              </w:tabs>
              <w:spacing w:before="0"/>
              <w:ind w:left="397"/>
              <w:rPr>
                <w:sz w:val="24"/>
              </w:rPr>
            </w:pPr>
            <w:r>
              <w:rPr>
                <w:spacing w:val="-2"/>
                <w:sz w:val="24"/>
              </w:rPr>
              <w:t>Наблюдение</w:t>
            </w:r>
          </w:p>
          <w:p w:rsidR="00A27FD6" w:rsidRDefault="00091AF7">
            <w:pPr>
              <w:pStyle w:val="TableParagraph"/>
              <w:numPr>
                <w:ilvl w:val="0"/>
                <w:numId w:val="142"/>
              </w:numPr>
              <w:tabs>
                <w:tab w:val="left" w:pos="398"/>
              </w:tabs>
              <w:spacing w:before="0" w:line="257" w:lineRule="exact"/>
              <w:ind w:left="397"/>
              <w:rPr>
                <w:sz w:val="24"/>
              </w:rPr>
            </w:pPr>
            <w:r>
              <w:rPr>
                <w:spacing w:val="-2"/>
                <w:sz w:val="24"/>
              </w:rPr>
              <w:t>Анкетирование</w:t>
            </w:r>
          </w:p>
        </w:tc>
      </w:tr>
      <w:tr w:rsidR="00A27FD6">
        <w:trPr>
          <w:trHeight w:val="871"/>
        </w:trPr>
        <w:tc>
          <w:tcPr>
            <w:tcW w:w="1813" w:type="dxa"/>
          </w:tcPr>
          <w:p w:rsidR="00A27FD6" w:rsidRDefault="00091AF7">
            <w:pPr>
              <w:pStyle w:val="TableParagraph"/>
              <w:spacing w:before="35"/>
              <w:ind w:left="52"/>
              <w:rPr>
                <w:i/>
                <w:sz w:val="24"/>
              </w:rPr>
            </w:pPr>
            <w:r>
              <w:rPr>
                <w:i/>
                <w:spacing w:val="-4"/>
                <w:sz w:val="24"/>
              </w:rPr>
              <w:t>КИМы</w:t>
            </w:r>
          </w:p>
        </w:tc>
        <w:tc>
          <w:tcPr>
            <w:tcW w:w="4706" w:type="dxa"/>
            <w:gridSpan w:val="3"/>
          </w:tcPr>
          <w:p w:rsidR="00A27FD6" w:rsidRDefault="00091AF7">
            <w:pPr>
              <w:pStyle w:val="TableParagraph"/>
              <w:spacing w:before="40"/>
              <w:ind w:left="165"/>
              <w:rPr>
                <w:sz w:val="24"/>
              </w:rPr>
            </w:pPr>
            <w:r>
              <w:rPr>
                <w:sz w:val="24"/>
              </w:rPr>
              <w:t>задания</w:t>
            </w:r>
            <w:r>
              <w:rPr>
                <w:spacing w:val="-2"/>
                <w:sz w:val="24"/>
              </w:rPr>
              <w:t xml:space="preserve"> </w:t>
            </w:r>
            <w:r>
              <w:rPr>
                <w:sz w:val="24"/>
              </w:rPr>
              <w:t>(вопросы)</w:t>
            </w:r>
            <w:r>
              <w:rPr>
                <w:spacing w:val="-4"/>
                <w:sz w:val="24"/>
              </w:rPr>
              <w:t xml:space="preserve"> </w:t>
            </w:r>
            <w:r>
              <w:rPr>
                <w:sz w:val="24"/>
              </w:rPr>
              <w:t>для</w:t>
            </w:r>
            <w:r>
              <w:rPr>
                <w:spacing w:val="-1"/>
                <w:sz w:val="24"/>
              </w:rPr>
              <w:t xml:space="preserve"> </w:t>
            </w:r>
            <w:r>
              <w:rPr>
                <w:spacing w:val="-2"/>
                <w:sz w:val="24"/>
              </w:rPr>
              <w:t>формирования</w:t>
            </w:r>
          </w:p>
          <w:p w:rsidR="00A27FD6" w:rsidRDefault="00091AF7">
            <w:pPr>
              <w:pStyle w:val="TableParagraph"/>
              <w:spacing w:before="0" w:line="270" w:lineRule="atLeast"/>
              <w:ind w:left="165" w:right="45"/>
              <w:rPr>
                <w:sz w:val="24"/>
              </w:rPr>
            </w:pPr>
            <w:r>
              <w:rPr>
                <w:sz w:val="24"/>
              </w:rPr>
              <w:t xml:space="preserve">личностных УУД (достижения </w:t>
            </w:r>
            <w:r>
              <w:rPr>
                <w:spacing w:val="-4"/>
                <w:sz w:val="24"/>
              </w:rPr>
              <w:t>планируемых</w:t>
            </w:r>
            <w:r>
              <w:rPr>
                <w:spacing w:val="-15"/>
                <w:sz w:val="24"/>
              </w:rPr>
              <w:t xml:space="preserve"> </w:t>
            </w:r>
            <w:r>
              <w:rPr>
                <w:spacing w:val="-4"/>
                <w:sz w:val="24"/>
              </w:rPr>
              <w:t>личностных</w:t>
            </w:r>
            <w:r>
              <w:rPr>
                <w:spacing w:val="-11"/>
                <w:sz w:val="24"/>
              </w:rPr>
              <w:t xml:space="preserve"> </w:t>
            </w:r>
            <w:r>
              <w:rPr>
                <w:spacing w:val="-4"/>
                <w:sz w:val="24"/>
              </w:rPr>
              <w:t>результатов).</w:t>
            </w:r>
          </w:p>
        </w:tc>
        <w:tc>
          <w:tcPr>
            <w:tcW w:w="3078" w:type="dxa"/>
          </w:tcPr>
          <w:p w:rsidR="00A27FD6" w:rsidRDefault="00091AF7">
            <w:pPr>
              <w:pStyle w:val="TableParagraph"/>
              <w:spacing w:before="40"/>
              <w:ind w:left="50"/>
              <w:rPr>
                <w:sz w:val="24"/>
              </w:rPr>
            </w:pPr>
            <w:r>
              <w:rPr>
                <w:sz w:val="24"/>
              </w:rPr>
              <w:t>тесты</w:t>
            </w:r>
            <w:r>
              <w:rPr>
                <w:spacing w:val="-1"/>
                <w:sz w:val="24"/>
              </w:rPr>
              <w:t xml:space="preserve"> </w:t>
            </w:r>
            <w:r>
              <w:rPr>
                <w:sz w:val="24"/>
              </w:rPr>
              <w:t xml:space="preserve">(и т.п.) для </w:t>
            </w:r>
            <w:r>
              <w:rPr>
                <w:spacing w:val="-2"/>
                <w:sz w:val="24"/>
              </w:rPr>
              <w:t>изучения</w:t>
            </w:r>
          </w:p>
          <w:p w:rsidR="00A27FD6" w:rsidRDefault="00091AF7">
            <w:pPr>
              <w:pStyle w:val="TableParagraph"/>
              <w:spacing w:before="0" w:line="270" w:lineRule="atLeast"/>
              <w:ind w:left="50" w:right="279"/>
              <w:rPr>
                <w:sz w:val="24"/>
              </w:rPr>
            </w:pPr>
            <w:r>
              <w:rPr>
                <w:sz w:val="24"/>
              </w:rPr>
              <w:t>личностных сфер ученика (личностных</w:t>
            </w:r>
            <w:r>
              <w:rPr>
                <w:spacing w:val="-15"/>
                <w:sz w:val="24"/>
              </w:rPr>
              <w:t xml:space="preserve"> </w:t>
            </w:r>
            <w:r>
              <w:rPr>
                <w:sz w:val="24"/>
              </w:rPr>
              <w:t>результатов).</w:t>
            </w:r>
          </w:p>
        </w:tc>
      </w:tr>
      <w:tr w:rsidR="00A27FD6">
        <w:trPr>
          <w:trHeight w:val="1379"/>
        </w:trPr>
        <w:tc>
          <w:tcPr>
            <w:tcW w:w="1813" w:type="dxa"/>
          </w:tcPr>
          <w:p w:rsidR="00A27FD6" w:rsidRDefault="00091AF7">
            <w:pPr>
              <w:pStyle w:val="TableParagraph"/>
              <w:spacing w:before="32"/>
              <w:ind w:left="52"/>
              <w:rPr>
                <w:i/>
                <w:sz w:val="24"/>
              </w:rPr>
            </w:pPr>
            <w:r>
              <w:rPr>
                <w:i/>
                <w:spacing w:val="-2"/>
                <w:sz w:val="24"/>
              </w:rPr>
              <w:t>Критерии</w:t>
            </w:r>
          </w:p>
        </w:tc>
        <w:tc>
          <w:tcPr>
            <w:tcW w:w="7784" w:type="dxa"/>
            <w:gridSpan w:val="4"/>
          </w:tcPr>
          <w:p w:rsidR="00A27FD6" w:rsidRDefault="00091AF7">
            <w:pPr>
              <w:pStyle w:val="TableParagraph"/>
              <w:numPr>
                <w:ilvl w:val="0"/>
                <w:numId w:val="141"/>
              </w:numPr>
              <w:tabs>
                <w:tab w:val="left" w:pos="305"/>
              </w:tabs>
              <w:spacing w:before="0"/>
              <w:ind w:right="200" w:firstLine="0"/>
              <w:rPr>
                <w:sz w:val="24"/>
              </w:rPr>
            </w:pPr>
            <w:r>
              <w:rPr>
                <w:sz w:val="24"/>
              </w:rPr>
              <w:t>планируемые</w:t>
            </w:r>
            <w:r>
              <w:rPr>
                <w:spacing w:val="38"/>
                <w:sz w:val="24"/>
              </w:rPr>
              <w:t xml:space="preserve"> </w:t>
            </w:r>
            <w:r>
              <w:rPr>
                <w:sz w:val="24"/>
              </w:rPr>
              <w:t>личностные</w:t>
            </w:r>
            <w:r>
              <w:rPr>
                <w:spacing w:val="-9"/>
                <w:sz w:val="24"/>
              </w:rPr>
              <w:t xml:space="preserve"> </w:t>
            </w:r>
            <w:r>
              <w:rPr>
                <w:sz w:val="24"/>
              </w:rPr>
              <w:t>результаты</w:t>
            </w:r>
            <w:r>
              <w:rPr>
                <w:spacing w:val="-8"/>
                <w:sz w:val="24"/>
              </w:rPr>
              <w:t xml:space="preserve"> </w:t>
            </w:r>
            <w:r>
              <w:rPr>
                <w:sz w:val="24"/>
              </w:rPr>
              <w:t>(действия</w:t>
            </w:r>
            <w:r>
              <w:rPr>
                <w:spacing w:val="-6"/>
                <w:sz w:val="24"/>
              </w:rPr>
              <w:t xml:space="preserve"> </w:t>
            </w:r>
            <w:r>
              <w:rPr>
                <w:sz w:val="24"/>
              </w:rPr>
              <w:t>учеников</w:t>
            </w:r>
            <w:r>
              <w:rPr>
                <w:spacing w:val="-9"/>
                <w:sz w:val="24"/>
              </w:rPr>
              <w:t xml:space="preserve"> </w:t>
            </w:r>
            <w:r>
              <w:rPr>
                <w:sz w:val="24"/>
              </w:rPr>
              <w:t>в</w:t>
            </w:r>
            <w:r>
              <w:rPr>
                <w:spacing w:val="-9"/>
                <w:sz w:val="24"/>
              </w:rPr>
              <w:t xml:space="preserve"> </w:t>
            </w:r>
            <w:r>
              <w:rPr>
                <w:sz w:val="24"/>
              </w:rPr>
              <w:t>ситуациях самоопределения, осмысления, оценивания усваиваемого содержания (исходя из социальных и личностных ценностей), обеспечивающего личностный моральный выбор);</w:t>
            </w:r>
          </w:p>
          <w:p w:rsidR="00A27FD6" w:rsidRDefault="00091AF7">
            <w:pPr>
              <w:pStyle w:val="TableParagraph"/>
              <w:numPr>
                <w:ilvl w:val="0"/>
                <w:numId w:val="141"/>
              </w:numPr>
              <w:tabs>
                <w:tab w:val="left" w:pos="305"/>
              </w:tabs>
              <w:spacing w:before="0" w:line="257" w:lineRule="exact"/>
              <w:ind w:left="304"/>
              <w:rPr>
                <w:sz w:val="24"/>
              </w:rPr>
            </w:pPr>
            <w:r>
              <w:rPr>
                <w:sz w:val="24"/>
              </w:rPr>
              <w:t>обобщенные</w:t>
            </w:r>
            <w:r>
              <w:rPr>
                <w:spacing w:val="-15"/>
                <w:sz w:val="24"/>
              </w:rPr>
              <w:t xml:space="preserve"> </w:t>
            </w:r>
            <w:r>
              <w:rPr>
                <w:sz w:val="24"/>
              </w:rPr>
              <w:t>критерии</w:t>
            </w:r>
            <w:r>
              <w:rPr>
                <w:spacing w:val="-15"/>
                <w:sz w:val="24"/>
              </w:rPr>
              <w:t xml:space="preserve"> </w:t>
            </w:r>
            <w:r>
              <w:rPr>
                <w:sz w:val="24"/>
              </w:rPr>
              <w:t>(критерии</w:t>
            </w:r>
            <w:r>
              <w:rPr>
                <w:spacing w:val="-14"/>
                <w:sz w:val="24"/>
              </w:rPr>
              <w:t xml:space="preserve"> </w:t>
            </w:r>
            <w:r>
              <w:rPr>
                <w:spacing w:val="-2"/>
                <w:sz w:val="24"/>
              </w:rPr>
              <w:t>ценности).</w:t>
            </w:r>
          </w:p>
        </w:tc>
      </w:tr>
      <w:tr w:rsidR="00A27FD6">
        <w:trPr>
          <w:trHeight w:val="1658"/>
        </w:trPr>
        <w:tc>
          <w:tcPr>
            <w:tcW w:w="1813" w:type="dxa"/>
          </w:tcPr>
          <w:p w:rsidR="00A27FD6" w:rsidRDefault="00091AF7">
            <w:pPr>
              <w:pStyle w:val="TableParagraph"/>
              <w:spacing w:before="6" w:line="271" w:lineRule="auto"/>
              <w:ind w:left="52"/>
              <w:rPr>
                <w:i/>
                <w:sz w:val="24"/>
              </w:rPr>
            </w:pPr>
            <w:r>
              <w:rPr>
                <w:i/>
                <w:sz w:val="24"/>
              </w:rPr>
              <w:t>Шкала</w:t>
            </w:r>
            <w:r>
              <w:rPr>
                <w:i/>
                <w:spacing w:val="-15"/>
                <w:sz w:val="24"/>
              </w:rPr>
              <w:t xml:space="preserve"> </w:t>
            </w:r>
            <w:r>
              <w:rPr>
                <w:i/>
                <w:sz w:val="24"/>
              </w:rPr>
              <w:t>и</w:t>
            </w:r>
            <w:r>
              <w:rPr>
                <w:i/>
                <w:spacing w:val="-15"/>
                <w:sz w:val="24"/>
              </w:rPr>
              <w:t xml:space="preserve"> </w:t>
            </w:r>
            <w:r>
              <w:rPr>
                <w:i/>
                <w:sz w:val="24"/>
              </w:rPr>
              <w:t xml:space="preserve">вид </w:t>
            </w:r>
            <w:r>
              <w:rPr>
                <w:i/>
                <w:spacing w:val="-2"/>
                <w:sz w:val="24"/>
              </w:rPr>
              <w:t>отметки</w:t>
            </w:r>
          </w:p>
        </w:tc>
        <w:tc>
          <w:tcPr>
            <w:tcW w:w="7784" w:type="dxa"/>
            <w:gridSpan w:val="4"/>
          </w:tcPr>
          <w:p w:rsidR="00A27FD6" w:rsidRDefault="00091AF7">
            <w:pPr>
              <w:pStyle w:val="TableParagraph"/>
              <w:numPr>
                <w:ilvl w:val="0"/>
                <w:numId w:val="140"/>
              </w:numPr>
              <w:tabs>
                <w:tab w:val="left" w:pos="305"/>
              </w:tabs>
              <w:spacing w:before="0" w:line="241" w:lineRule="exact"/>
              <w:ind w:left="304"/>
              <w:rPr>
                <w:sz w:val="24"/>
              </w:rPr>
            </w:pPr>
            <w:r>
              <w:rPr>
                <w:sz w:val="24"/>
              </w:rPr>
              <w:t>Определяется</w:t>
            </w:r>
            <w:r>
              <w:rPr>
                <w:spacing w:val="-13"/>
                <w:sz w:val="24"/>
              </w:rPr>
              <w:t xml:space="preserve"> </w:t>
            </w:r>
            <w:r>
              <w:rPr>
                <w:sz w:val="24"/>
              </w:rPr>
              <w:t>наиболее</w:t>
            </w:r>
            <w:r>
              <w:rPr>
                <w:spacing w:val="-11"/>
                <w:sz w:val="24"/>
              </w:rPr>
              <w:t xml:space="preserve"> </w:t>
            </w:r>
            <w:r>
              <w:rPr>
                <w:sz w:val="24"/>
              </w:rPr>
              <w:t>приемлемая</w:t>
            </w:r>
            <w:r>
              <w:rPr>
                <w:spacing w:val="-10"/>
                <w:sz w:val="24"/>
              </w:rPr>
              <w:t xml:space="preserve"> </w:t>
            </w:r>
            <w:r>
              <w:rPr>
                <w:sz w:val="24"/>
              </w:rPr>
              <w:t>шкала</w:t>
            </w:r>
            <w:r>
              <w:rPr>
                <w:spacing w:val="-13"/>
                <w:sz w:val="24"/>
              </w:rPr>
              <w:t xml:space="preserve"> </w:t>
            </w:r>
            <w:r>
              <w:rPr>
                <w:sz w:val="24"/>
              </w:rPr>
              <w:t>и</w:t>
            </w:r>
            <w:r>
              <w:rPr>
                <w:spacing w:val="-10"/>
                <w:sz w:val="24"/>
              </w:rPr>
              <w:t xml:space="preserve"> </w:t>
            </w:r>
            <w:r>
              <w:rPr>
                <w:sz w:val="24"/>
              </w:rPr>
              <w:t>вид</w:t>
            </w:r>
            <w:r>
              <w:rPr>
                <w:spacing w:val="-12"/>
                <w:sz w:val="24"/>
              </w:rPr>
              <w:t xml:space="preserve"> </w:t>
            </w:r>
            <w:r>
              <w:rPr>
                <w:sz w:val="24"/>
              </w:rPr>
              <w:t>отметки</w:t>
            </w:r>
            <w:r>
              <w:rPr>
                <w:spacing w:val="-10"/>
                <w:sz w:val="24"/>
              </w:rPr>
              <w:t xml:space="preserve"> </w:t>
            </w:r>
            <w:r>
              <w:rPr>
                <w:spacing w:val="-5"/>
                <w:sz w:val="24"/>
              </w:rPr>
              <w:t>(в</w:t>
            </w:r>
          </w:p>
          <w:p w:rsidR="00A27FD6" w:rsidRDefault="00091AF7">
            <w:pPr>
              <w:pStyle w:val="TableParagraph"/>
              <w:spacing w:before="33" w:line="242" w:lineRule="auto"/>
              <w:ind w:left="165"/>
              <w:rPr>
                <w:sz w:val="24"/>
              </w:rPr>
            </w:pPr>
            <w:r>
              <w:rPr>
                <w:sz w:val="24"/>
              </w:rPr>
              <w:t>зависимости</w:t>
            </w:r>
            <w:r>
              <w:rPr>
                <w:spacing w:val="-6"/>
                <w:sz w:val="24"/>
              </w:rPr>
              <w:t xml:space="preserve"> </w:t>
            </w:r>
            <w:r>
              <w:rPr>
                <w:sz w:val="24"/>
              </w:rPr>
              <w:t>от</w:t>
            </w:r>
            <w:r>
              <w:rPr>
                <w:spacing w:val="-11"/>
                <w:sz w:val="24"/>
              </w:rPr>
              <w:t xml:space="preserve"> </w:t>
            </w:r>
            <w:r>
              <w:rPr>
                <w:sz w:val="24"/>
              </w:rPr>
              <w:t>показателей</w:t>
            </w:r>
            <w:r>
              <w:rPr>
                <w:spacing w:val="-4"/>
                <w:sz w:val="24"/>
              </w:rPr>
              <w:t xml:space="preserve"> </w:t>
            </w:r>
            <w:r>
              <w:rPr>
                <w:sz w:val="24"/>
              </w:rPr>
              <w:t>–</w:t>
            </w:r>
            <w:r>
              <w:rPr>
                <w:spacing w:val="-6"/>
                <w:sz w:val="24"/>
              </w:rPr>
              <w:t xml:space="preserve"> </w:t>
            </w:r>
            <w:r>
              <w:rPr>
                <w:sz w:val="24"/>
              </w:rPr>
              <w:t>умений,</w:t>
            </w:r>
            <w:r>
              <w:rPr>
                <w:spacing w:val="-8"/>
                <w:sz w:val="24"/>
              </w:rPr>
              <w:t xml:space="preserve"> </w:t>
            </w:r>
            <w:r>
              <w:rPr>
                <w:sz w:val="24"/>
              </w:rPr>
              <w:t>характеризующих</w:t>
            </w:r>
            <w:r>
              <w:rPr>
                <w:spacing w:val="-6"/>
                <w:sz w:val="24"/>
              </w:rPr>
              <w:t xml:space="preserve"> </w:t>
            </w:r>
            <w:r>
              <w:rPr>
                <w:sz w:val="24"/>
              </w:rPr>
              <w:t>достижения</w:t>
            </w:r>
            <w:r>
              <w:rPr>
                <w:spacing w:val="-11"/>
                <w:sz w:val="24"/>
              </w:rPr>
              <w:t xml:space="preserve"> </w:t>
            </w:r>
            <w:r>
              <w:rPr>
                <w:sz w:val="24"/>
              </w:rPr>
              <w:t>и положительные качества личности обучающихся).</w:t>
            </w:r>
          </w:p>
          <w:p w:rsidR="00A27FD6" w:rsidRDefault="00091AF7">
            <w:pPr>
              <w:pStyle w:val="TableParagraph"/>
              <w:numPr>
                <w:ilvl w:val="0"/>
                <w:numId w:val="140"/>
              </w:numPr>
              <w:tabs>
                <w:tab w:val="left" w:pos="365"/>
              </w:tabs>
              <w:spacing w:before="0"/>
              <w:ind w:right="822" w:firstLine="0"/>
              <w:rPr>
                <w:sz w:val="24"/>
              </w:rPr>
            </w:pPr>
            <w:r>
              <w:rPr>
                <w:sz w:val="24"/>
              </w:rPr>
              <w:t>Знаково-символические средства, показывающие отношение обучающихся</w:t>
            </w:r>
            <w:r>
              <w:rPr>
                <w:spacing w:val="-13"/>
                <w:sz w:val="24"/>
              </w:rPr>
              <w:t xml:space="preserve"> </w:t>
            </w:r>
            <w:r>
              <w:rPr>
                <w:sz w:val="24"/>
              </w:rPr>
              <w:t>к</w:t>
            </w:r>
            <w:r>
              <w:rPr>
                <w:spacing w:val="-10"/>
                <w:sz w:val="24"/>
              </w:rPr>
              <w:t xml:space="preserve"> </w:t>
            </w:r>
            <w:r>
              <w:rPr>
                <w:sz w:val="24"/>
              </w:rPr>
              <w:t>достигнутым</w:t>
            </w:r>
            <w:r>
              <w:rPr>
                <w:spacing w:val="-13"/>
                <w:sz w:val="24"/>
              </w:rPr>
              <w:t xml:space="preserve"> </w:t>
            </w:r>
            <w:r>
              <w:rPr>
                <w:sz w:val="24"/>
              </w:rPr>
              <w:t>результатам:</w:t>
            </w:r>
            <w:r>
              <w:rPr>
                <w:spacing w:val="-12"/>
                <w:sz w:val="24"/>
              </w:rPr>
              <w:t xml:space="preserve"> </w:t>
            </w:r>
            <w:r>
              <w:rPr>
                <w:sz w:val="24"/>
              </w:rPr>
              <w:t>цветовые,</w:t>
            </w:r>
            <w:r>
              <w:rPr>
                <w:spacing w:val="-10"/>
                <w:sz w:val="24"/>
              </w:rPr>
              <w:t xml:space="preserve"> </w:t>
            </w:r>
            <w:r>
              <w:rPr>
                <w:sz w:val="24"/>
              </w:rPr>
              <w:t>рисуночные.</w:t>
            </w:r>
          </w:p>
          <w:p w:rsidR="00A27FD6" w:rsidRDefault="00091AF7">
            <w:pPr>
              <w:pStyle w:val="TableParagraph"/>
              <w:numPr>
                <w:ilvl w:val="0"/>
                <w:numId w:val="140"/>
              </w:numPr>
              <w:tabs>
                <w:tab w:val="left" w:pos="305"/>
              </w:tabs>
              <w:spacing w:before="0" w:line="257" w:lineRule="exact"/>
              <w:ind w:left="304"/>
              <w:rPr>
                <w:sz w:val="24"/>
              </w:rPr>
            </w:pPr>
            <w:r>
              <w:rPr>
                <w:sz w:val="24"/>
              </w:rPr>
              <w:t>Описание</w:t>
            </w:r>
            <w:r>
              <w:rPr>
                <w:spacing w:val="-15"/>
                <w:sz w:val="24"/>
              </w:rPr>
              <w:t xml:space="preserve"> </w:t>
            </w:r>
            <w:r>
              <w:rPr>
                <w:sz w:val="24"/>
              </w:rPr>
              <w:t>результатов</w:t>
            </w:r>
            <w:r>
              <w:rPr>
                <w:spacing w:val="-14"/>
                <w:sz w:val="24"/>
              </w:rPr>
              <w:t xml:space="preserve"> </w:t>
            </w:r>
            <w:r>
              <w:rPr>
                <w:sz w:val="24"/>
              </w:rPr>
              <w:t>в</w:t>
            </w:r>
            <w:r>
              <w:rPr>
                <w:spacing w:val="-13"/>
                <w:sz w:val="24"/>
              </w:rPr>
              <w:t xml:space="preserve"> </w:t>
            </w:r>
            <w:r>
              <w:rPr>
                <w:sz w:val="24"/>
              </w:rPr>
              <w:t>контексте</w:t>
            </w:r>
            <w:r>
              <w:rPr>
                <w:spacing w:val="-13"/>
                <w:sz w:val="24"/>
              </w:rPr>
              <w:t xml:space="preserve"> </w:t>
            </w:r>
            <w:r>
              <w:rPr>
                <w:sz w:val="24"/>
              </w:rPr>
              <w:t>критериев</w:t>
            </w:r>
            <w:r>
              <w:rPr>
                <w:spacing w:val="-15"/>
                <w:sz w:val="24"/>
              </w:rPr>
              <w:t xml:space="preserve"> </w:t>
            </w:r>
            <w:r>
              <w:rPr>
                <w:spacing w:val="-2"/>
                <w:sz w:val="24"/>
              </w:rPr>
              <w:t>ценности.</w:t>
            </w:r>
          </w:p>
        </w:tc>
      </w:tr>
      <w:tr w:rsidR="00A27FD6">
        <w:trPr>
          <w:trHeight w:val="827"/>
        </w:trPr>
        <w:tc>
          <w:tcPr>
            <w:tcW w:w="1813" w:type="dxa"/>
          </w:tcPr>
          <w:p w:rsidR="00A27FD6" w:rsidRDefault="00091AF7">
            <w:pPr>
              <w:pStyle w:val="TableParagraph"/>
              <w:spacing w:before="40"/>
              <w:ind w:left="52" w:right="778"/>
              <w:rPr>
                <w:i/>
                <w:sz w:val="24"/>
              </w:rPr>
            </w:pPr>
            <w:r>
              <w:rPr>
                <w:i/>
                <w:spacing w:val="-2"/>
                <w:sz w:val="24"/>
              </w:rPr>
              <w:t xml:space="preserve">Формы </w:t>
            </w:r>
            <w:r>
              <w:rPr>
                <w:i/>
                <w:spacing w:val="-4"/>
                <w:sz w:val="24"/>
              </w:rPr>
              <w:t>фиксации</w:t>
            </w:r>
          </w:p>
        </w:tc>
        <w:tc>
          <w:tcPr>
            <w:tcW w:w="7784" w:type="dxa"/>
            <w:gridSpan w:val="4"/>
          </w:tcPr>
          <w:p w:rsidR="00A27FD6" w:rsidRDefault="00091AF7">
            <w:pPr>
              <w:pStyle w:val="TableParagraph"/>
              <w:numPr>
                <w:ilvl w:val="0"/>
                <w:numId w:val="139"/>
              </w:numPr>
              <w:tabs>
                <w:tab w:val="left" w:pos="305"/>
              </w:tabs>
              <w:spacing w:before="0"/>
              <w:ind w:right="1396" w:firstLine="0"/>
              <w:rPr>
                <w:sz w:val="24"/>
              </w:rPr>
            </w:pPr>
            <w:r>
              <w:rPr>
                <w:sz w:val="24"/>
              </w:rPr>
              <w:t>Листы</w:t>
            </w:r>
            <w:r>
              <w:rPr>
                <w:spacing w:val="-9"/>
                <w:sz w:val="24"/>
              </w:rPr>
              <w:t xml:space="preserve"> </w:t>
            </w:r>
            <w:r>
              <w:rPr>
                <w:sz w:val="24"/>
              </w:rPr>
              <w:t>наблюдения</w:t>
            </w:r>
            <w:r>
              <w:rPr>
                <w:spacing w:val="-9"/>
                <w:sz w:val="24"/>
              </w:rPr>
              <w:t xml:space="preserve"> </w:t>
            </w:r>
            <w:r>
              <w:rPr>
                <w:sz w:val="24"/>
              </w:rPr>
              <w:t>за</w:t>
            </w:r>
            <w:r>
              <w:rPr>
                <w:spacing w:val="-10"/>
                <w:sz w:val="24"/>
              </w:rPr>
              <w:t xml:space="preserve"> </w:t>
            </w:r>
            <w:r>
              <w:rPr>
                <w:sz w:val="24"/>
              </w:rPr>
              <w:t>формированием</w:t>
            </w:r>
            <w:r>
              <w:rPr>
                <w:spacing w:val="-10"/>
                <w:sz w:val="24"/>
              </w:rPr>
              <w:t xml:space="preserve"> </w:t>
            </w:r>
            <w:r>
              <w:rPr>
                <w:sz w:val="24"/>
              </w:rPr>
              <w:t>личностных</w:t>
            </w:r>
            <w:r>
              <w:rPr>
                <w:spacing w:val="-9"/>
                <w:sz w:val="24"/>
              </w:rPr>
              <w:t xml:space="preserve"> </w:t>
            </w:r>
            <w:r>
              <w:rPr>
                <w:sz w:val="24"/>
              </w:rPr>
              <w:t xml:space="preserve">качеств </w:t>
            </w:r>
            <w:r>
              <w:rPr>
                <w:spacing w:val="-2"/>
                <w:sz w:val="24"/>
              </w:rPr>
              <w:t>обучающихся;</w:t>
            </w:r>
          </w:p>
          <w:p w:rsidR="00A27FD6" w:rsidRDefault="00091AF7">
            <w:pPr>
              <w:pStyle w:val="TableParagraph"/>
              <w:numPr>
                <w:ilvl w:val="0"/>
                <w:numId w:val="139"/>
              </w:numPr>
              <w:tabs>
                <w:tab w:val="left" w:pos="300"/>
              </w:tabs>
              <w:spacing w:before="0" w:line="257" w:lineRule="exact"/>
              <w:ind w:left="299" w:hanging="135"/>
              <w:rPr>
                <w:sz w:val="24"/>
              </w:rPr>
            </w:pPr>
            <w:r>
              <w:rPr>
                <w:sz w:val="24"/>
              </w:rPr>
              <w:t>Портфолио</w:t>
            </w:r>
            <w:r>
              <w:rPr>
                <w:spacing w:val="-15"/>
                <w:sz w:val="24"/>
              </w:rPr>
              <w:t xml:space="preserve"> </w:t>
            </w:r>
            <w:r>
              <w:rPr>
                <w:sz w:val="24"/>
              </w:rPr>
              <w:t>«Мои</w:t>
            </w:r>
            <w:r>
              <w:rPr>
                <w:spacing w:val="-14"/>
                <w:sz w:val="24"/>
              </w:rPr>
              <w:t xml:space="preserve"> </w:t>
            </w:r>
            <w:r>
              <w:rPr>
                <w:spacing w:val="-2"/>
                <w:sz w:val="24"/>
              </w:rPr>
              <w:t>достижения»</w:t>
            </w:r>
          </w:p>
        </w:tc>
      </w:tr>
    </w:tbl>
    <w:p w:rsidR="00A27FD6" w:rsidRDefault="00091AF7">
      <w:pPr>
        <w:pStyle w:val="a3"/>
        <w:spacing w:before="15"/>
        <w:ind w:left="930"/>
        <w:jc w:val="left"/>
      </w:pPr>
      <w:r>
        <w:rPr>
          <w:u w:val="single"/>
        </w:rPr>
        <w:t>Особенности</w:t>
      </w:r>
      <w:r>
        <w:rPr>
          <w:spacing w:val="-3"/>
          <w:u w:val="single"/>
        </w:rPr>
        <w:t xml:space="preserve"> </w:t>
      </w:r>
      <w:r>
        <w:rPr>
          <w:u w:val="single"/>
        </w:rPr>
        <w:t>оценки</w:t>
      </w:r>
      <w:r>
        <w:rPr>
          <w:spacing w:val="-3"/>
          <w:u w:val="single"/>
        </w:rPr>
        <w:t xml:space="preserve"> </w:t>
      </w:r>
      <w:r>
        <w:rPr>
          <w:u w:val="single"/>
        </w:rPr>
        <w:t>метапредметных</w:t>
      </w:r>
      <w:r>
        <w:rPr>
          <w:spacing w:val="-3"/>
          <w:u w:val="single"/>
        </w:rPr>
        <w:t xml:space="preserve"> </w:t>
      </w:r>
      <w:r>
        <w:rPr>
          <w:spacing w:val="-2"/>
          <w:u w:val="single"/>
        </w:rPr>
        <w:t>результатов</w:t>
      </w:r>
    </w:p>
    <w:p w:rsidR="00A27FD6" w:rsidRDefault="00A27FD6">
      <w:pPr>
        <w:sectPr w:rsidR="00A27FD6">
          <w:type w:val="continuous"/>
          <w:pgSz w:w="11910" w:h="16390"/>
          <w:pgMar w:top="1120" w:right="280" w:bottom="280" w:left="1480" w:header="720" w:footer="720" w:gutter="0"/>
          <w:cols w:space="720"/>
        </w:sectPr>
      </w:pPr>
    </w:p>
    <w:p w:rsidR="00A27FD6" w:rsidRDefault="00091AF7">
      <w:pPr>
        <w:pStyle w:val="a3"/>
        <w:spacing w:before="69"/>
        <w:ind w:left="222" w:right="570" w:firstLine="707"/>
      </w:pPr>
      <w:r>
        <w:lastRenderedPageBreak/>
        <w:t>Формирование метапредметных результатов осуществляется на всех учебных предметах. Поэтому процедуры оценки, как правило, тесно связаны с процедурами и содержанием оценки предметных результатов.</w:t>
      </w:r>
    </w:p>
    <w:p w:rsidR="00A27FD6" w:rsidRDefault="00091AF7">
      <w:pPr>
        <w:pStyle w:val="a3"/>
        <w:spacing w:before="1"/>
        <w:ind w:left="222" w:right="562" w:firstLine="707"/>
      </w:pPr>
      <w:r>
        <w:t>Оценка сформированности собственно метапредметных действий строится на содержании различных предметов и внеучебных ситуаций, при этом оценивается способность применения (переноса) метапредметных действий, сформированных на отдельных предметах, при решении различных задач.</w:t>
      </w:r>
    </w:p>
    <w:p w:rsidR="00A27FD6" w:rsidRDefault="00091AF7">
      <w:pPr>
        <w:pStyle w:val="a3"/>
        <w:ind w:left="222" w:right="568" w:firstLine="707"/>
      </w:pPr>
      <w:r>
        <w:t>Общий подход к формированию и оценке метапредметных результатов в текущем учебном</w:t>
      </w:r>
      <w:r>
        <w:rPr>
          <w:spacing w:val="-11"/>
        </w:rPr>
        <w:t xml:space="preserve"> </w:t>
      </w:r>
      <w:r>
        <w:t>процессе</w:t>
      </w:r>
      <w:r>
        <w:rPr>
          <w:spacing w:val="-9"/>
        </w:rPr>
        <w:t xml:space="preserve"> </w:t>
      </w:r>
      <w:r>
        <w:t>состоит</w:t>
      </w:r>
      <w:r>
        <w:rPr>
          <w:spacing w:val="-10"/>
        </w:rPr>
        <w:t xml:space="preserve"> </w:t>
      </w:r>
      <w:r>
        <w:t>в</w:t>
      </w:r>
      <w:r>
        <w:rPr>
          <w:spacing w:val="-11"/>
        </w:rPr>
        <w:t xml:space="preserve"> </w:t>
      </w:r>
      <w:r>
        <w:t>том,</w:t>
      </w:r>
      <w:r>
        <w:rPr>
          <w:spacing w:val="-11"/>
        </w:rPr>
        <w:t xml:space="preserve"> </w:t>
      </w:r>
      <w:r>
        <w:t>что</w:t>
      </w:r>
      <w:r>
        <w:rPr>
          <w:spacing w:val="-10"/>
        </w:rPr>
        <w:t xml:space="preserve"> </w:t>
      </w:r>
      <w:r>
        <w:t>метапредметные</w:t>
      </w:r>
      <w:r>
        <w:rPr>
          <w:spacing w:val="-12"/>
        </w:rPr>
        <w:t xml:space="preserve"> </w:t>
      </w:r>
      <w:r>
        <w:t>действия,</w:t>
      </w:r>
      <w:r>
        <w:rPr>
          <w:spacing w:val="-11"/>
        </w:rPr>
        <w:t xml:space="preserve"> </w:t>
      </w:r>
      <w:r>
        <w:t>как</w:t>
      </w:r>
      <w:r>
        <w:rPr>
          <w:spacing w:val="-10"/>
        </w:rPr>
        <w:t xml:space="preserve"> </w:t>
      </w:r>
      <w:r>
        <w:t>правило,</w:t>
      </w:r>
      <w:r>
        <w:rPr>
          <w:spacing w:val="-10"/>
        </w:rPr>
        <w:t xml:space="preserve"> </w:t>
      </w:r>
      <w:r>
        <w:t>формируются и оцениваются как неотъемлемый элемент выполняемого учебного задания по предмету. Учитель наполняет учебный процесс такими моделями заданий и учебных ситуаций, в которых естественными элементами являются познавательные действия (логические, исследовательские, работа с информацией), коммуникативные действия, проявляющиеся как в ходе выполнения учебных заданий, так и в ходе взаимодействия и совместной деятельности, регулятивные действия.</w:t>
      </w:r>
    </w:p>
    <w:p w:rsidR="00A27FD6" w:rsidRDefault="00091AF7">
      <w:pPr>
        <w:pStyle w:val="a3"/>
        <w:spacing w:before="1"/>
        <w:ind w:left="222" w:right="566" w:firstLine="707"/>
      </w:pPr>
      <w:r>
        <w:t>Ориентиром при отборе и конструировании заданий с элементами универсальных учебных действий служат сформулированные во ФГОС общего образования требования к составу</w:t>
      </w:r>
      <w:r>
        <w:rPr>
          <w:spacing w:val="-1"/>
        </w:rPr>
        <w:t xml:space="preserve"> </w:t>
      </w:r>
      <w:r>
        <w:t>метапредметных</w:t>
      </w:r>
      <w:r>
        <w:rPr>
          <w:spacing w:val="-1"/>
        </w:rPr>
        <w:t xml:space="preserve"> </w:t>
      </w:r>
      <w:r>
        <w:t>и</w:t>
      </w:r>
      <w:r>
        <w:rPr>
          <w:spacing w:val="-2"/>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2"/>
        </w:rPr>
        <w:t xml:space="preserve"> </w:t>
      </w:r>
      <w:r>
        <w:t>программы соответствующего уровня образования, необходимость включения и использования каждой группы универсальных учебных действий.</w:t>
      </w:r>
    </w:p>
    <w:p w:rsidR="00A27FD6" w:rsidRDefault="00091AF7">
      <w:pPr>
        <w:pStyle w:val="a3"/>
        <w:ind w:left="222" w:right="566" w:firstLine="779"/>
      </w:pPr>
      <w: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A27FD6" w:rsidRDefault="00091AF7">
      <w:pPr>
        <w:pStyle w:val="a3"/>
        <w:ind w:left="222" w:right="571" w:firstLine="779"/>
      </w:pPr>
      <w:r>
        <w:t>Формирование метапредметных результатов обеспечивается комплексом освоения программ учебных предметов и внеурочной деятельности.</w:t>
      </w:r>
    </w:p>
    <w:p w:rsidR="00A27FD6" w:rsidRDefault="00091AF7">
      <w:pPr>
        <w:pStyle w:val="a3"/>
        <w:ind w:left="222" w:right="570" w:firstLine="779"/>
      </w:pPr>
      <w:r>
        <w:t xml:space="preserve">Оценка метапредметных результатов проводится с целью определения </w:t>
      </w:r>
      <w:r>
        <w:rPr>
          <w:spacing w:val="-2"/>
        </w:rPr>
        <w:t>сформированности:</w:t>
      </w:r>
    </w:p>
    <w:p w:rsidR="00A27FD6" w:rsidRDefault="00091AF7">
      <w:pPr>
        <w:pStyle w:val="a3"/>
        <w:ind w:left="1001" w:right="2562"/>
        <w:jc w:val="left"/>
      </w:pPr>
      <w:r>
        <w:t>познавательных универсальных учебных действий; коммуникативных</w:t>
      </w:r>
      <w:r>
        <w:rPr>
          <w:spacing w:val="-12"/>
        </w:rPr>
        <w:t xml:space="preserve"> </w:t>
      </w:r>
      <w:r>
        <w:t>универсальных</w:t>
      </w:r>
      <w:r>
        <w:rPr>
          <w:spacing w:val="-12"/>
        </w:rPr>
        <w:t xml:space="preserve"> </w:t>
      </w:r>
      <w:r>
        <w:t>учебных</w:t>
      </w:r>
      <w:r>
        <w:rPr>
          <w:spacing w:val="-12"/>
        </w:rPr>
        <w:t xml:space="preserve"> </w:t>
      </w:r>
      <w:r>
        <w:t>действий; регулятивных универсальных учебных действий.</w:t>
      </w:r>
    </w:p>
    <w:p w:rsidR="00A27FD6" w:rsidRDefault="00091AF7">
      <w:pPr>
        <w:pStyle w:val="a3"/>
        <w:ind w:left="222" w:right="566" w:firstLine="779"/>
      </w:pPr>
      <w:r>
        <w:t>Овладение</w:t>
      </w:r>
      <w:r>
        <w:rPr>
          <w:spacing w:val="-3"/>
        </w:rPr>
        <w:t xml:space="preserve"> </w:t>
      </w:r>
      <w:r>
        <w:t>познавательными</w:t>
      </w:r>
      <w:r>
        <w:rPr>
          <w:spacing w:val="-1"/>
        </w:rPr>
        <w:t xml:space="preserve"> </w:t>
      </w:r>
      <w:r>
        <w:t>универсальными</w:t>
      </w:r>
      <w:r>
        <w:rPr>
          <w:spacing w:val="-3"/>
        </w:rPr>
        <w:t xml:space="preserve"> </w:t>
      </w:r>
      <w:r>
        <w:t>учебными</w:t>
      </w:r>
      <w:r>
        <w:rPr>
          <w:spacing w:val="-1"/>
        </w:rPr>
        <w:t xml:space="preserve"> </w:t>
      </w:r>
      <w:r>
        <w:t>действиями</w:t>
      </w:r>
      <w:r>
        <w:rPr>
          <w:spacing w:val="-1"/>
        </w:rPr>
        <w:t xml:space="preserve"> </w:t>
      </w:r>
      <w:r>
        <w:t>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A27FD6" w:rsidRDefault="00091AF7">
      <w:pPr>
        <w:pStyle w:val="a3"/>
        <w:spacing w:before="1"/>
        <w:ind w:left="222" w:right="575" w:firstLine="779"/>
      </w:pPr>
      <w:r>
        <w:t>Овладение базовыми логическими действиями обеспечивает формирование у обучающихся умений:</w:t>
      </w:r>
    </w:p>
    <w:p w:rsidR="00A27FD6" w:rsidRDefault="00091AF7">
      <w:pPr>
        <w:pStyle w:val="a3"/>
        <w:ind w:left="222" w:right="574" w:firstLine="779"/>
      </w:pPr>
      <w:r>
        <w:t xml:space="preserve">сравнивать объекты, устанавливать основания для сравнения, устанавливать </w:t>
      </w:r>
      <w:r>
        <w:rPr>
          <w:spacing w:val="-2"/>
        </w:rPr>
        <w:t>аналогии;</w:t>
      </w:r>
    </w:p>
    <w:p w:rsidR="00A27FD6" w:rsidRDefault="00091AF7">
      <w:pPr>
        <w:pStyle w:val="a3"/>
        <w:ind w:left="1001"/>
      </w:pPr>
      <w:r>
        <w:t>объединять</w:t>
      </w:r>
      <w:r>
        <w:rPr>
          <w:spacing w:val="-5"/>
        </w:rPr>
        <w:t xml:space="preserve"> </w:t>
      </w:r>
      <w:r>
        <w:t>части</w:t>
      </w:r>
      <w:r>
        <w:rPr>
          <w:spacing w:val="-1"/>
        </w:rPr>
        <w:t xml:space="preserve"> </w:t>
      </w:r>
      <w:r>
        <w:t>объекта</w:t>
      </w:r>
      <w:r>
        <w:rPr>
          <w:spacing w:val="-3"/>
        </w:rPr>
        <w:t xml:space="preserve"> </w:t>
      </w:r>
      <w:r>
        <w:t>(объекты)</w:t>
      </w:r>
      <w:r>
        <w:rPr>
          <w:spacing w:val="-2"/>
        </w:rPr>
        <w:t xml:space="preserve"> </w:t>
      </w:r>
      <w:r>
        <w:t>по</w:t>
      </w:r>
      <w:r>
        <w:rPr>
          <w:spacing w:val="-2"/>
        </w:rPr>
        <w:t xml:space="preserve"> </w:t>
      </w:r>
      <w:r>
        <w:t>определённому</w:t>
      </w:r>
      <w:r>
        <w:rPr>
          <w:spacing w:val="-2"/>
        </w:rPr>
        <w:t xml:space="preserve"> признаку;</w:t>
      </w:r>
    </w:p>
    <w:p w:rsidR="00A27FD6" w:rsidRDefault="00091AF7">
      <w:pPr>
        <w:pStyle w:val="a3"/>
        <w:ind w:left="222" w:right="571" w:firstLine="779"/>
      </w:pPr>
      <w:r>
        <w:t>определять существенный признак для классификации, классифицировать предложенные объекты;</w:t>
      </w:r>
    </w:p>
    <w:p w:rsidR="00A27FD6" w:rsidRDefault="00091AF7">
      <w:pPr>
        <w:pStyle w:val="a3"/>
        <w:ind w:left="222" w:right="568" w:firstLine="779"/>
      </w:pPr>
      <w:r>
        <w:t>находить закономерности и противоречия в рассматриваемых фактах, данных и наблюдениях на основе предложенного учителем алгоритма;</w:t>
      </w:r>
    </w:p>
    <w:p w:rsidR="00A27FD6" w:rsidRDefault="00091AF7">
      <w:pPr>
        <w:pStyle w:val="a3"/>
        <w:ind w:left="222" w:right="572" w:firstLine="779"/>
      </w:pPr>
      <w:r>
        <w:t>выявлять недостаток информации для решения учебной (практической) задачи на основе предложенного алгоритма;</w:t>
      </w:r>
    </w:p>
    <w:p w:rsidR="00A27FD6" w:rsidRDefault="00091AF7">
      <w:pPr>
        <w:pStyle w:val="a3"/>
        <w:spacing w:before="1"/>
        <w:ind w:left="222" w:right="565" w:firstLine="779"/>
      </w:pPr>
      <w:r>
        <w:t>устанавливать причинно-следственные связи в ситуациях, поддающихся непосредственному наблюдению или знакомых по опыту, делать выводы.</w:t>
      </w:r>
    </w:p>
    <w:p w:rsidR="00A27FD6" w:rsidRDefault="00091AF7">
      <w:pPr>
        <w:pStyle w:val="a3"/>
        <w:ind w:left="222" w:right="568" w:firstLine="779"/>
      </w:pPr>
      <w:r>
        <w:t>Овладение</w:t>
      </w:r>
      <w:r>
        <w:rPr>
          <w:spacing w:val="-9"/>
        </w:rPr>
        <w:t xml:space="preserve"> </w:t>
      </w:r>
      <w:r>
        <w:t>базовыми</w:t>
      </w:r>
      <w:r>
        <w:rPr>
          <w:spacing w:val="-8"/>
        </w:rPr>
        <w:t xml:space="preserve"> </w:t>
      </w:r>
      <w:r>
        <w:t>исследовательскими</w:t>
      </w:r>
      <w:r>
        <w:rPr>
          <w:spacing w:val="-8"/>
        </w:rPr>
        <w:t xml:space="preserve"> </w:t>
      </w:r>
      <w:r>
        <w:t>действиями</w:t>
      </w:r>
      <w:r>
        <w:rPr>
          <w:spacing w:val="-8"/>
        </w:rPr>
        <w:t xml:space="preserve"> </w:t>
      </w:r>
      <w:r>
        <w:t>обеспечивает</w:t>
      </w:r>
      <w:r>
        <w:rPr>
          <w:spacing w:val="-6"/>
        </w:rPr>
        <w:t xml:space="preserve"> </w:t>
      </w:r>
      <w:r>
        <w:t>формирование у обучающихся умений:</w:t>
      </w:r>
    </w:p>
    <w:p w:rsidR="00A27FD6" w:rsidRDefault="00091AF7">
      <w:pPr>
        <w:pStyle w:val="a3"/>
        <w:ind w:left="222" w:right="562" w:firstLine="779"/>
      </w:pPr>
      <w:r>
        <w:t>определять</w:t>
      </w:r>
      <w:r>
        <w:rPr>
          <w:spacing w:val="-9"/>
        </w:rPr>
        <w:t xml:space="preserve"> </w:t>
      </w:r>
      <w:r>
        <w:t>разрыв</w:t>
      </w:r>
      <w:r>
        <w:rPr>
          <w:spacing w:val="-10"/>
        </w:rPr>
        <w:t xml:space="preserve"> </w:t>
      </w:r>
      <w:r>
        <w:t>между</w:t>
      </w:r>
      <w:r>
        <w:rPr>
          <w:spacing w:val="-9"/>
        </w:rPr>
        <w:t xml:space="preserve"> </w:t>
      </w:r>
      <w:r>
        <w:t>реальным</w:t>
      </w:r>
      <w:r>
        <w:rPr>
          <w:spacing w:val="-10"/>
        </w:rPr>
        <w:t xml:space="preserve"> </w:t>
      </w:r>
      <w:r>
        <w:t>и</w:t>
      </w:r>
      <w:r>
        <w:rPr>
          <w:spacing w:val="-8"/>
        </w:rPr>
        <w:t xml:space="preserve"> </w:t>
      </w:r>
      <w:r>
        <w:t>желательным</w:t>
      </w:r>
      <w:r>
        <w:rPr>
          <w:spacing w:val="-10"/>
        </w:rPr>
        <w:t xml:space="preserve"> </w:t>
      </w:r>
      <w:r>
        <w:t>состоянием</w:t>
      </w:r>
      <w:r>
        <w:rPr>
          <w:spacing w:val="-10"/>
        </w:rPr>
        <w:t xml:space="preserve"> </w:t>
      </w:r>
      <w:r>
        <w:t>объекта</w:t>
      </w:r>
      <w:r>
        <w:rPr>
          <w:spacing w:val="-10"/>
        </w:rPr>
        <w:t xml:space="preserve"> </w:t>
      </w:r>
      <w:r>
        <w:t>(ситуации) на основе предложенных учителем вопросов;</w:t>
      </w:r>
    </w:p>
    <w:p w:rsidR="00A27FD6" w:rsidRDefault="00091AF7">
      <w:pPr>
        <w:pStyle w:val="a3"/>
        <w:ind w:left="1001"/>
      </w:pPr>
      <w:r>
        <w:t>с</w:t>
      </w:r>
      <w:r>
        <w:rPr>
          <w:spacing w:val="30"/>
        </w:rPr>
        <w:t xml:space="preserve">  </w:t>
      </w:r>
      <w:r>
        <w:t>помощью</w:t>
      </w:r>
      <w:r>
        <w:rPr>
          <w:spacing w:val="33"/>
        </w:rPr>
        <w:t xml:space="preserve">  </w:t>
      </w:r>
      <w:r>
        <w:t>учителя</w:t>
      </w:r>
      <w:r>
        <w:rPr>
          <w:spacing w:val="32"/>
        </w:rPr>
        <w:t xml:space="preserve">  </w:t>
      </w:r>
      <w:r>
        <w:t>формулировать</w:t>
      </w:r>
      <w:r>
        <w:rPr>
          <w:spacing w:val="32"/>
        </w:rPr>
        <w:t xml:space="preserve">  </w:t>
      </w:r>
      <w:r>
        <w:t>цель,</w:t>
      </w:r>
      <w:r>
        <w:rPr>
          <w:spacing w:val="33"/>
        </w:rPr>
        <w:t xml:space="preserve">  </w:t>
      </w:r>
      <w:r>
        <w:t>планировать</w:t>
      </w:r>
      <w:r>
        <w:rPr>
          <w:spacing w:val="33"/>
        </w:rPr>
        <w:t xml:space="preserve">  </w:t>
      </w:r>
      <w:r>
        <w:t>изменения</w:t>
      </w:r>
      <w:r>
        <w:rPr>
          <w:spacing w:val="33"/>
        </w:rPr>
        <w:t xml:space="preserve">  </w:t>
      </w:r>
      <w:r>
        <w:rPr>
          <w:spacing w:val="-2"/>
        </w:rPr>
        <w:t>объекта,</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jc w:val="left"/>
      </w:pPr>
      <w:r>
        <w:rPr>
          <w:spacing w:val="-2"/>
        </w:rPr>
        <w:lastRenderedPageBreak/>
        <w:t>ситуации;</w:t>
      </w:r>
    </w:p>
    <w:p w:rsidR="00A27FD6" w:rsidRDefault="00091AF7">
      <w:pPr>
        <w:pStyle w:val="a3"/>
        <w:spacing w:before="1"/>
        <w:ind w:left="222" w:right="571" w:firstLine="779"/>
      </w:pPr>
      <w:r>
        <w:t>сравнивать несколько вариантов решения задачи, выбирать наиболее подходящий (на основе предложенных критериев);</w:t>
      </w:r>
    </w:p>
    <w:p w:rsidR="00A27FD6" w:rsidRDefault="00091AF7">
      <w:pPr>
        <w:pStyle w:val="a3"/>
        <w:ind w:left="222" w:right="568" w:firstLine="779"/>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27FD6" w:rsidRDefault="00091AF7">
      <w:pPr>
        <w:pStyle w:val="a3"/>
        <w:ind w:left="222" w:right="573" w:firstLine="779"/>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A27FD6" w:rsidRDefault="00091AF7">
      <w:pPr>
        <w:pStyle w:val="a3"/>
        <w:ind w:left="222" w:right="572" w:firstLine="779"/>
      </w:pPr>
      <w:r>
        <w:t>прогнозировать возможное развитие процессов, событий и их последствия в аналогичных или сходных ситуациях.</w:t>
      </w:r>
    </w:p>
    <w:p w:rsidR="00A27FD6" w:rsidRDefault="00091AF7">
      <w:pPr>
        <w:pStyle w:val="a3"/>
        <w:ind w:left="222" w:right="570" w:firstLine="779"/>
      </w:pPr>
      <w:r>
        <w:t>Работа с информацией как одно из познавательных универсальных учебных действий обеспечивает сформированность у обучающихся умений:</w:t>
      </w:r>
    </w:p>
    <w:p w:rsidR="00A27FD6" w:rsidRDefault="00091AF7">
      <w:pPr>
        <w:pStyle w:val="a3"/>
        <w:spacing w:before="1"/>
        <w:ind w:left="1001"/>
      </w:pPr>
      <w:r>
        <w:t>выбирать</w:t>
      </w:r>
      <w:r>
        <w:rPr>
          <w:spacing w:val="-4"/>
        </w:rPr>
        <w:t xml:space="preserve"> </w:t>
      </w:r>
      <w:r>
        <w:t>источник</w:t>
      </w:r>
      <w:r>
        <w:rPr>
          <w:spacing w:val="-4"/>
        </w:rPr>
        <w:t xml:space="preserve"> </w:t>
      </w:r>
      <w:r>
        <w:t>получения</w:t>
      </w:r>
      <w:r>
        <w:rPr>
          <w:spacing w:val="-4"/>
        </w:rPr>
        <w:t xml:space="preserve"> </w:t>
      </w:r>
      <w:r>
        <w:rPr>
          <w:spacing w:val="-2"/>
        </w:rPr>
        <w:t>информации;</w:t>
      </w:r>
    </w:p>
    <w:p w:rsidR="00A27FD6" w:rsidRDefault="00091AF7">
      <w:pPr>
        <w:pStyle w:val="a3"/>
        <w:ind w:left="222" w:right="569" w:firstLine="779"/>
      </w:pPr>
      <w:r>
        <w:t>согласно заданному алгоритму находить в предложенном источнике информацию, представленную в явном виде;</w:t>
      </w:r>
    </w:p>
    <w:p w:rsidR="00A27FD6" w:rsidRDefault="00091AF7">
      <w:pPr>
        <w:pStyle w:val="a3"/>
        <w:ind w:left="222" w:right="564" w:firstLine="779"/>
      </w:pPr>
      <w:r>
        <w:t>распознавать достоверную и недостоверную информацию самостоятельно или на основании предложенного учителем способа её проверки;</w:t>
      </w:r>
    </w:p>
    <w:p w:rsidR="00A27FD6" w:rsidRDefault="00091AF7">
      <w:pPr>
        <w:pStyle w:val="a3"/>
        <w:ind w:left="222" w:right="567" w:firstLine="779"/>
      </w:pPr>
      <w:r>
        <w:t>соблюдать</w:t>
      </w:r>
      <w:r>
        <w:rPr>
          <w:spacing w:val="-9"/>
        </w:rPr>
        <w:t xml:space="preserve"> </w:t>
      </w:r>
      <w:r>
        <w:t>с</w:t>
      </w:r>
      <w:r>
        <w:rPr>
          <w:spacing w:val="-10"/>
        </w:rPr>
        <w:t xml:space="preserve"> </w:t>
      </w:r>
      <w:r>
        <w:t>помощью</w:t>
      </w:r>
      <w:r>
        <w:rPr>
          <w:spacing w:val="-11"/>
        </w:rPr>
        <w:t xml:space="preserve"> </w:t>
      </w:r>
      <w:r>
        <w:t>взрослых</w:t>
      </w:r>
      <w:r>
        <w:rPr>
          <w:spacing w:val="-10"/>
        </w:rPr>
        <w:t xml:space="preserve"> </w:t>
      </w:r>
      <w:r>
        <w:t>(педагогических</w:t>
      </w:r>
      <w:r>
        <w:rPr>
          <w:spacing w:val="-9"/>
        </w:rPr>
        <w:t xml:space="preserve"> </w:t>
      </w:r>
      <w:r>
        <w:t>работников,</w:t>
      </w:r>
      <w:r>
        <w:rPr>
          <w:spacing w:val="-10"/>
        </w:rPr>
        <w:t xml:space="preserve"> </w:t>
      </w:r>
      <w:r>
        <w:t>родителей</w:t>
      </w:r>
      <w:r>
        <w:rPr>
          <w:spacing w:val="-9"/>
        </w:rPr>
        <w:t xml:space="preserve"> </w:t>
      </w:r>
      <w:r>
        <w:t xml:space="preserve">(законных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w:t>
      </w:r>
      <w:r>
        <w:rPr>
          <w:spacing w:val="-2"/>
        </w:rPr>
        <w:t>Интернет);</w:t>
      </w:r>
    </w:p>
    <w:p w:rsidR="00A27FD6" w:rsidRDefault="00091AF7">
      <w:pPr>
        <w:pStyle w:val="a3"/>
        <w:ind w:left="222" w:right="566" w:firstLine="779"/>
      </w:pPr>
      <w:r>
        <w:t>анализировать</w:t>
      </w:r>
      <w:r>
        <w:rPr>
          <w:spacing w:val="-13"/>
        </w:rPr>
        <w:t xml:space="preserve"> </w:t>
      </w:r>
      <w:r>
        <w:t>и</w:t>
      </w:r>
      <w:r>
        <w:rPr>
          <w:spacing w:val="-11"/>
        </w:rPr>
        <w:t xml:space="preserve"> </w:t>
      </w:r>
      <w:r>
        <w:t>создавать</w:t>
      </w:r>
      <w:r>
        <w:rPr>
          <w:spacing w:val="-10"/>
        </w:rPr>
        <w:t xml:space="preserve"> </w:t>
      </w:r>
      <w:r>
        <w:t>текстовую,</w:t>
      </w:r>
      <w:r>
        <w:rPr>
          <w:spacing w:val="-11"/>
        </w:rPr>
        <w:t xml:space="preserve"> </w:t>
      </w:r>
      <w:r>
        <w:t>видео-,</w:t>
      </w:r>
      <w:r>
        <w:rPr>
          <w:spacing w:val="-12"/>
        </w:rPr>
        <w:t xml:space="preserve"> </w:t>
      </w:r>
      <w:r>
        <w:t>графическую,</w:t>
      </w:r>
      <w:r>
        <w:rPr>
          <w:spacing w:val="-12"/>
        </w:rPr>
        <w:t xml:space="preserve"> </w:t>
      </w:r>
      <w:r>
        <w:t>звуковую</w:t>
      </w:r>
      <w:r>
        <w:rPr>
          <w:spacing w:val="-14"/>
        </w:rPr>
        <w:t xml:space="preserve"> </w:t>
      </w:r>
      <w:r>
        <w:t>информацию в соответствии с учебной задачей;</w:t>
      </w:r>
    </w:p>
    <w:p w:rsidR="00A27FD6" w:rsidRDefault="00091AF7">
      <w:pPr>
        <w:pStyle w:val="a3"/>
        <w:ind w:left="1001"/>
      </w:pPr>
      <w:r>
        <w:t>самостоятельно</w:t>
      </w:r>
      <w:r>
        <w:rPr>
          <w:spacing w:val="-3"/>
        </w:rPr>
        <w:t xml:space="preserve"> </w:t>
      </w:r>
      <w:r>
        <w:t>создавать</w:t>
      </w:r>
      <w:r>
        <w:rPr>
          <w:spacing w:val="-1"/>
        </w:rPr>
        <w:t xml:space="preserve"> </w:t>
      </w:r>
      <w:r>
        <w:t>схемы,</w:t>
      </w:r>
      <w:r>
        <w:rPr>
          <w:spacing w:val="-3"/>
        </w:rPr>
        <w:t xml:space="preserve"> </w:t>
      </w:r>
      <w:r>
        <w:t>таблицы</w:t>
      </w:r>
      <w:r>
        <w:rPr>
          <w:spacing w:val="-2"/>
        </w:rPr>
        <w:t xml:space="preserve"> </w:t>
      </w:r>
      <w:r>
        <w:t>для</w:t>
      </w:r>
      <w:r>
        <w:rPr>
          <w:spacing w:val="-5"/>
        </w:rPr>
        <w:t xml:space="preserve"> </w:t>
      </w:r>
      <w:r>
        <w:t>представления</w:t>
      </w:r>
      <w:r>
        <w:rPr>
          <w:spacing w:val="-2"/>
        </w:rPr>
        <w:t xml:space="preserve"> информации.</w:t>
      </w:r>
    </w:p>
    <w:p w:rsidR="00A27FD6" w:rsidRDefault="00091AF7">
      <w:pPr>
        <w:pStyle w:val="a3"/>
        <w:ind w:left="222" w:right="569" w:firstLine="779"/>
      </w:pPr>
      <w: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A27FD6" w:rsidRDefault="00091AF7">
      <w:pPr>
        <w:pStyle w:val="a3"/>
        <w:ind w:left="222" w:right="572" w:firstLine="779"/>
      </w:pPr>
      <w:r>
        <w:t>Общение как одно из коммуникативных универсальных учебных действий обеспечивает сформированность у обучающихся умений:</w:t>
      </w:r>
    </w:p>
    <w:p w:rsidR="00A27FD6" w:rsidRDefault="00091AF7">
      <w:pPr>
        <w:pStyle w:val="a3"/>
        <w:ind w:left="222" w:right="572" w:firstLine="779"/>
      </w:pPr>
      <w:r>
        <w:t>воспринимать и формулировать суждения, выражать эмоции в соответствии с целями и условиями общения в знакомой среде;</w:t>
      </w:r>
    </w:p>
    <w:p w:rsidR="00A27FD6" w:rsidRDefault="00091AF7">
      <w:pPr>
        <w:pStyle w:val="a3"/>
        <w:ind w:left="222" w:right="575" w:firstLine="779"/>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A27FD6" w:rsidRDefault="00091AF7">
      <w:pPr>
        <w:pStyle w:val="a3"/>
        <w:spacing w:before="1"/>
        <w:ind w:left="1001"/>
      </w:pPr>
      <w:r>
        <w:t>корректно</w:t>
      </w:r>
      <w:r>
        <w:rPr>
          <w:spacing w:val="-8"/>
        </w:rPr>
        <w:t xml:space="preserve"> </w:t>
      </w:r>
      <w:r>
        <w:t>и</w:t>
      </w:r>
      <w:r>
        <w:rPr>
          <w:spacing w:val="-3"/>
        </w:rPr>
        <w:t xml:space="preserve"> </w:t>
      </w:r>
      <w:r>
        <w:t>аргументированно</w:t>
      </w:r>
      <w:r>
        <w:rPr>
          <w:spacing w:val="-3"/>
        </w:rPr>
        <w:t xml:space="preserve"> </w:t>
      </w:r>
      <w:r>
        <w:t>высказывать</w:t>
      </w:r>
      <w:r>
        <w:rPr>
          <w:spacing w:val="-2"/>
        </w:rPr>
        <w:t xml:space="preserve"> </w:t>
      </w:r>
      <w:r>
        <w:t>своё</w:t>
      </w:r>
      <w:r>
        <w:rPr>
          <w:spacing w:val="-4"/>
        </w:rPr>
        <w:t xml:space="preserve"> </w:t>
      </w:r>
      <w:r>
        <w:rPr>
          <w:spacing w:val="-2"/>
        </w:rPr>
        <w:t>мнение;</w:t>
      </w:r>
    </w:p>
    <w:p w:rsidR="00A27FD6" w:rsidRDefault="00091AF7">
      <w:pPr>
        <w:pStyle w:val="a3"/>
        <w:ind w:left="1001"/>
      </w:pPr>
      <w:r>
        <w:t>строить</w:t>
      </w:r>
      <w:r>
        <w:rPr>
          <w:spacing w:val="-4"/>
        </w:rPr>
        <w:t xml:space="preserve"> </w:t>
      </w:r>
      <w:r>
        <w:t>речевое</w:t>
      </w:r>
      <w:r>
        <w:rPr>
          <w:spacing w:val="-3"/>
        </w:rPr>
        <w:t xml:space="preserve"> </w:t>
      </w:r>
      <w:r>
        <w:t>высказывание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поставленной</w:t>
      </w:r>
      <w:r>
        <w:rPr>
          <w:spacing w:val="-2"/>
        </w:rPr>
        <w:t xml:space="preserve"> задачей;</w:t>
      </w:r>
    </w:p>
    <w:p w:rsidR="00A27FD6" w:rsidRDefault="00091AF7">
      <w:pPr>
        <w:pStyle w:val="a3"/>
        <w:ind w:left="1001" w:right="816"/>
      </w:pPr>
      <w:r>
        <w:t>создавать</w:t>
      </w:r>
      <w:r>
        <w:rPr>
          <w:spacing w:val="-5"/>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подготавливать небольшие публичные выступления;</w:t>
      </w:r>
    </w:p>
    <w:p w:rsidR="00A27FD6" w:rsidRDefault="00091AF7">
      <w:pPr>
        <w:pStyle w:val="a3"/>
        <w:ind w:left="222" w:right="575" w:firstLine="779"/>
      </w:pPr>
      <w:r>
        <w:t xml:space="preserve">подбирать иллюстративный материал (рисунки, фото, плакаты) к тексту </w:t>
      </w:r>
      <w:r>
        <w:rPr>
          <w:spacing w:val="-2"/>
        </w:rPr>
        <w:t>выступления.</w:t>
      </w:r>
    </w:p>
    <w:p w:rsidR="00A27FD6" w:rsidRDefault="00091AF7">
      <w:pPr>
        <w:pStyle w:val="a3"/>
        <w:ind w:left="222" w:right="572" w:firstLine="779"/>
      </w:pPr>
      <w:r>
        <w:t>Совместная деятельность как одно из коммуникативных универсальных учебных действий обеспечивает сформированность у обучающихся умений:</w:t>
      </w:r>
    </w:p>
    <w:p w:rsidR="00A27FD6" w:rsidRDefault="00091AF7">
      <w:pPr>
        <w:pStyle w:val="a3"/>
        <w:ind w:left="222" w:right="571" w:firstLine="77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27FD6" w:rsidRDefault="00091AF7">
      <w:pPr>
        <w:pStyle w:val="a3"/>
        <w:spacing w:before="1"/>
        <w:ind w:left="222" w:right="565" w:firstLine="77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2"/>
        </w:rPr>
        <w:t xml:space="preserve"> </w:t>
      </w:r>
      <w:r>
        <w:t>работы;</w:t>
      </w:r>
      <w:r>
        <w:rPr>
          <w:spacing w:val="-11"/>
        </w:rPr>
        <w:t xml:space="preserve"> </w:t>
      </w:r>
      <w:r>
        <w:t>проявлять</w:t>
      </w:r>
      <w:r>
        <w:rPr>
          <w:spacing w:val="-9"/>
        </w:rPr>
        <w:t xml:space="preserve"> </w:t>
      </w:r>
      <w:r>
        <w:t>готовность</w:t>
      </w:r>
      <w:r>
        <w:rPr>
          <w:spacing w:val="-10"/>
        </w:rPr>
        <w:t xml:space="preserve"> </w:t>
      </w:r>
      <w:r>
        <w:t>руководить,</w:t>
      </w:r>
      <w:r>
        <w:rPr>
          <w:spacing w:val="-10"/>
        </w:rPr>
        <w:t xml:space="preserve"> </w:t>
      </w:r>
      <w:r>
        <w:t>выполнять</w:t>
      </w:r>
      <w:r>
        <w:rPr>
          <w:spacing w:val="-10"/>
        </w:rPr>
        <w:t xml:space="preserve"> </w:t>
      </w:r>
      <w:r>
        <w:t>поручения,</w:t>
      </w:r>
      <w:r>
        <w:rPr>
          <w:spacing w:val="-10"/>
        </w:rPr>
        <w:t xml:space="preserve"> </w:t>
      </w:r>
      <w:r>
        <w:rPr>
          <w:spacing w:val="-2"/>
        </w:rPr>
        <w:t>подчиняться;</w:t>
      </w:r>
    </w:p>
    <w:p w:rsidR="00A27FD6" w:rsidRDefault="00091AF7">
      <w:pPr>
        <w:pStyle w:val="a3"/>
        <w:ind w:left="1001" w:right="4581"/>
      </w:pPr>
      <w:r>
        <w:t>ответственно</w:t>
      </w:r>
      <w:r>
        <w:rPr>
          <w:spacing w:val="-9"/>
        </w:rPr>
        <w:t xml:space="preserve"> </w:t>
      </w:r>
      <w:r>
        <w:t>выполнять</w:t>
      </w:r>
      <w:r>
        <w:rPr>
          <w:spacing w:val="-9"/>
        </w:rPr>
        <w:t xml:space="preserve"> </w:t>
      </w:r>
      <w:r>
        <w:t>свою</w:t>
      </w:r>
      <w:r>
        <w:rPr>
          <w:spacing w:val="-10"/>
        </w:rPr>
        <w:t xml:space="preserve"> </w:t>
      </w:r>
      <w:r>
        <w:t>часть</w:t>
      </w:r>
      <w:r>
        <w:rPr>
          <w:spacing w:val="-8"/>
        </w:rPr>
        <w:t xml:space="preserve"> </w:t>
      </w:r>
      <w:r>
        <w:t>работы; оценивать свой вклад в общий результат;</w:t>
      </w:r>
    </w:p>
    <w:p w:rsidR="00A27FD6" w:rsidRDefault="00091AF7">
      <w:pPr>
        <w:pStyle w:val="a3"/>
        <w:ind w:left="222" w:right="572" w:firstLine="779"/>
      </w:pPr>
      <w:r>
        <w:t xml:space="preserve">выполнять совместные проектные задания с использованием предложенных </w:t>
      </w:r>
      <w:r>
        <w:rPr>
          <w:spacing w:val="-2"/>
        </w:rPr>
        <w:t>образцов.</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7" w:firstLine="779"/>
      </w:pPr>
      <w:r>
        <w:lastRenderedPageBreak/>
        <w:t>Овладение</w:t>
      </w:r>
      <w:r>
        <w:rPr>
          <w:spacing w:val="-11"/>
        </w:rPr>
        <w:t xml:space="preserve"> </w:t>
      </w:r>
      <w:r>
        <w:t>регулятивными</w:t>
      </w:r>
      <w:r>
        <w:rPr>
          <w:spacing w:val="-9"/>
        </w:rPr>
        <w:t xml:space="preserve"> </w:t>
      </w:r>
      <w:r>
        <w:t>универсальными</w:t>
      </w:r>
      <w:r>
        <w:rPr>
          <w:spacing w:val="-9"/>
        </w:rPr>
        <w:t xml:space="preserve"> </w:t>
      </w:r>
      <w:r>
        <w:t>учебными</w:t>
      </w:r>
      <w:r>
        <w:rPr>
          <w:spacing w:val="-9"/>
        </w:rPr>
        <w:t xml:space="preserve"> </w:t>
      </w:r>
      <w:r>
        <w:t>действиями</w:t>
      </w:r>
      <w:r>
        <w:rPr>
          <w:spacing w:val="-9"/>
        </w:rPr>
        <w:t xml:space="preserve"> </w:t>
      </w:r>
      <w:r>
        <w:t>согласно</w:t>
      </w:r>
      <w:r>
        <w:rPr>
          <w:spacing w:val="-10"/>
        </w:rPr>
        <w:t xml:space="preserve"> </w:t>
      </w:r>
      <w:r>
        <w:t>ФГОС НОО предполагает формирование и оценку у обучающихся умений самоорганизации (планировать</w:t>
      </w:r>
      <w:r>
        <w:rPr>
          <w:spacing w:val="-10"/>
        </w:rPr>
        <w:t xml:space="preserve"> </w:t>
      </w:r>
      <w:r>
        <w:t>действия</w:t>
      </w:r>
      <w:r>
        <w:rPr>
          <w:spacing w:val="-14"/>
        </w:rPr>
        <w:t xml:space="preserve"> </w:t>
      </w:r>
      <w:r>
        <w:t>по</w:t>
      </w:r>
      <w:r>
        <w:rPr>
          <w:spacing w:val="-12"/>
        </w:rPr>
        <w:t xml:space="preserve"> </w:t>
      </w:r>
      <w:r>
        <w:t>решению</w:t>
      </w:r>
      <w:r>
        <w:rPr>
          <w:spacing w:val="-11"/>
        </w:rPr>
        <w:t xml:space="preserve"> </w:t>
      </w:r>
      <w:r>
        <w:t>учебной</w:t>
      </w:r>
      <w:r>
        <w:rPr>
          <w:spacing w:val="-11"/>
        </w:rPr>
        <w:t xml:space="preserve"> </w:t>
      </w:r>
      <w:r>
        <w:t>задачи</w:t>
      </w:r>
      <w:r>
        <w:rPr>
          <w:spacing w:val="-11"/>
        </w:rPr>
        <w:t xml:space="preserve"> </w:t>
      </w:r>
      <w:r>
        <w:t>для</w:t>
      </w:r>
      <w:r>
        <w:rPr>
          <w:spacing w:val="-11"/>
        </w:rPr>
        <w:t xml:space="preserve"> </w:t>
      </w:r>
      <w:r>
        <w:t>получения</w:t>
      </w:r>
      <w:r>
        <w:rPr>
          <w:spacing w:val="-12"/>
        </w:rPr>
        <w:t xml:space="preserve"> </w:t>
      </w:r>
      <w:r>
        <w:t>результата,</w:t>
      </w:r>
      <w:r>
        <w:rPr>
          <w:spacing w:val="-12"/>
        </w:rPr>
        <w:t xml:space="preserve"> </w:t>
      </w:r>
      <w:r>
        <w:t>выстраивать последовательность</w:t>
      </w:r>
      <w:r>
        <w:rPr>
          <w:spacing w:val="-5"/>
        </w:rPr>
        <w:t xml:space="preserve"> </w:t>
      </w:r>
      <w:r>
        <w:t>выбранных</w:t>
      </w:r>
      <w:r>
        <w:rPr>
          <w:spacing w:val="-6"/>
        </w:rPr>
        <w:t xml:space="preserve"> </w:t>
      </w:r>
      <w:r>
        <w:t>действий)</w:t>
      </w:r>
      <w:r>
        <w:rPr>
          <w:spacing w:val="-6"/>
        </w:rPr>
        <w:t xml:space="preserve"> </w:t>
      </w:r>
      <w:r>
        <w:t>и</w:t>
      </w:r>
      <w:r>
        <w:rPr>
          <w:spacing w:val="-7"/>
        </w:rPr>
        <w:t xml:space="preserve"> </w:t>
      </w:r>
      <w:r>
        <w:t>самоконтроля</w:t>
      </w:r>
      <w:r>
        <w:rPr>
          <w:spacing w:val="-6"/>
        </w:rPr>
        <w:t xml:space="preserve"> </w:t>
      </w:r>
      <w:r>
        <w:t>(устанавливать</w:t>
      </w:r>
      <w:r>
        <w:rPr>
          <w:spacing w:val="-5"/>
        </w:rPr>
        <w:t xml:space="preserve"> </w:t>
      </w:r>
      <w:r>
        <w:t>причины</w:t>
      </w:r>
      <w:r>
        <w:rPr>
          <w:spacing w:val="-6"/>
        </w:rPr>
        <w:t xml:space="preserve"> </w:t>
      </w:r>
      <w:r>
        <w:t>успеха (неудач)</w:t>
      </w:r>
      <w:r>
        <w:rPr>
          <w:spacing w:val="-1"/>
        </w:rPr>
        <w:t xml:space="preserve"> </w:t>
      </w:r>
      <w:r>
        <w:t>в учебной деятельности,</w:t>
      </w:r>
      <w:r>
        <w:rPr>
          <w:spacing w:val="-2"/>
        </w:rPr>
        <w:t xml:space="preserve"> </w:t>
      </w:r>
      <w:r>
        <w:t>корректировать свои учебные</w:t>
      </w:r>
      <w:r>
        <w:rPr>
          <w:spacing w:val="-1"/>
        </w:rPr>
        <w:t xml:space="preserve"> </w:t>
      </w:r>
      <w:r>
        <w:t xml:space="preserve">действия для преодоления </w:t>
      </w:r>
      <w:r>
        <w:rPr>
          <w:spacing w:val="-2"/>
        </w:rPr>
        <w:t>ошибок).</w:t>
      </w:r>
    </w:p>
    <w:p w:rsidR="00A27FD6" w:rsidRDefault="00091AF7">
      <w:pPr>
        <w:pStyle w:val="a3"/>
        <w:spacing w:before="1"/>
        <w:ind w:left="222" w:right="570" w:firstLine="779"/>
      </w:pPr>
      <w: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МБОУ</w:t>
      </w:r>
      <w:r>
        <w:rPr>
          <w:spacing w:val="-15"/>
        </w:rPr>
        <w:t xml:space="preserve"> </w:t>
      </w:r>
      <w:r>
        <w:t>«</w:t>
      </w:r>
      <w:r w:rsidR="00377ADC">
        <w:t>Ишлейская СОШ</w:t>
      </w:r>
      <w:r>
        <w:t>»</w:t>
      </w:r>
      <w:r>
        <w:rPr>
          <w:spacing w:val="-15"/>
        </w:rPr>
        <w:t xml:space="preserve"> </w:t>
      </w:r>
      <w:r>
        <w:t>Чебоксарского</w:t>
      </w:r>
      <w:r>
        <w:rPr>
          <w:spacing w:val="-15"/>
        </w:rPr>
        <w:t xml:space="preserve"> </w:t>
      </w:r>
      <w:r>
        <w:t>муниципального</w:t>
      </w:r>
      <w:r>
        <w:rPr>
          <w:spacing w:val="-15"/>
        </w:rPr>
        <w:t xml:space="preserve"> </w:t>
      </w:r>
      <w:r>
        <w:t>округа</w:t>
      </w:r>
      <w:r>
        <w:rPr>
          <w:spacing w:val="-15"/>
        </w:rPr>
        <w:t xml:space="preserve"> </w:t>
      </w:r>
      <w:r>
        <w:t>Чувашской</w:t>
      </w:r>
      <w:r>
        <w:rPr>
          <w:spacing w:val="-15"/>
        </w:rPr>
        <w:t xml:space="preserve"> </w:t>
      </w:r>
      <w:r>
        <w:t>Республики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A27FD6" w:rsidRDefault="00091AF7">
      <w:pPr>
        <w:pStyle w:val="a3"/>
        <w:spacing w:before="1"/>
        <w:ind w:left="222" w:right="563" w:firstLine="779"/>
      </w:pPr>
      <w:r>
        <w:t>В ходе мониторинга проводится оценка сформированности универсальных учебных</w:t>
      </w:r>
      <w:r>
        <w:rPr>
          <w:spacing w:val="-5"/>
        </w:rPr>
        <w:t xml:space="preserve"> </w:t>
      </w:r>
      <w:r>
        <w:t>действий.</w:t>
      </w:r>
      <w:r>
        <w:rPr>
          <w:spacing w:val="-5"/>
        </w:rPr>
        <w:t xml:space="preserve"> </w:t>
      </w:r>
      <w:r>
        <w:t>Содержание</w:t>
      </w:r>
      <w:r>
        <w:rPr>
          <w:spacing w:val="-6"/>
        </w:rPr>
        <w:t xml:space="preserve"> </w:t>
      </w:r>
      <w:r>
        <w:t>и</w:t>
      </w:r>
      <w:r>
        <w:rPr>
          <w:spacing w:val="-5"/>
        </w:rPr>
        <w:t xml:space="preserve"> </w:t>
      </w:r>
      <w:r>
        <w:t>периодичность</w:t>
      </w:r>
      <w:r>
        <w:rPr>
          <w:spacing w:val="-4"/>
        </w:rPr>
        <w:t xml:space="preserve"> </w:t>
      </w:r>
      <w:r>
        <w:t>мониторинга</w:t>
      </w:r>
      <w:r>
        <w:rPr>
          <w:spacing w:val="-5"/>
        </w:rPr>
        <w:t xml:space="preserve"> </w:t>
      </w:r>
      <w:r>
        <w:t>устанавливаются</w:t>
      </w:r>
      <w:r>
        <w:rPr>
          <w:spacing w:val="-5"/>
        </w:rPr>
        <w:t xml:space="preserve"> </w:t>
      </w:r>
      <w:r>
        <w:t>решением педагогического</w:t>
      </w:r>
      <w:r>
        <w:rPr>
          <w:spacing w:val="-14"/>
        </w:rPr>
        <w:t xml:space="preserve"> </w:t>
      </w:r>
      <w:r>
        <w:t>совета</w:t>
      </w:r>
      <w:r w:rsidR="00377ADC">
        <w:t xml:space="preserve"> школы</w:t>
      </w:r>
      <w:r>
        <w:t>. Инструментарий для оценки сформированности универсальных учебных действий строится на межпредметной основе и включает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52"/>
        <w:gridCol w:w="2350"/>
        <w:gridCol w:w="281"/>
        <w:gridCol w:w="2540"/>
        <w:gridCol w:w="2439"/>
      </w:tblGrid>
      <w:tr w:rsidR="00A27FD6">
        <w:trPr>
          <w:trHeight w:val="551"/>
        </w:trPr>
        <w:tc>
          <w:tcPr>
            <w:tcW w:w="1752" w:type="dxa"/>
            <w:vMerge w:val="restart"/>
          </w:tcPr>
          <w:p w:rsidR="00A27FD6" w:rsidRDefault="00091AF7">
            <w:pPr>
              <w:pStyle w:val="TableParagraph"/>
              <w:spacing w:before="0"/>
              <w:ind w:left="151" w:firstLine="50"/>
              <w:rPr>
                <w:b/>
                <w:sz w:val="24"/>
              </w:rPr>
            </w:pPr>
            <w:r>
              <w:rPr>
                <w:b/>
                <w:spacing w:val="-2"/>
                <w:sz w:val="24"/>
              </w:rPr>
              <w:t>Компоненты системы</w:t>
            </w:r>
          </w:p>
          <w:p w:rsidR="00A27FD6" w:rsidRDefault="00091AF7">
            <w:pPr>
              <w:pStyle w:val="TableParagraph"/>
              <w:spacing w:before="0" w:line="262" w:lineRule="exact"/>
              <w:ind w:left="151"/>
              <w:rPr>
                <w:b/>
                <w:sz w:val="24"/>
              </w:rPr>
            </w:pPr>
            <w:r>
              <w:rPr>
                <w:b/>
                <w:spacing w:val="-2"/>
                <w:sz w:val="24"/>
              </w:rPr>
              <w:t>оценки</w:t>
            </w:r>
          </w:p>
        </w:tc>
        <w:tc>
          <w:tcPr>
            <w:tcW w:w="7610" w:type="dxa"/>
            <w:gridSpan w:val="4"/>
          </w:tcPr>
          <w:p w:rsidR="00A27FD6" w:rsidRDefault="00091AF7">
            <w:pPr>
              <w:pStyle w:val="TableParagraph"/>
              <w:spacing w:before="0" w:line="276" w:lineRule="exact"/>
              <w:ind w:left="3413" w:right="3408"/>
              <w:jc w:val="center"/>
              <w:rPr>
                <w:b/>
                <w:sz w:val="24"/>
              </w:rPr>
            </w:pPr>
            <w:r>
              <w:rPr>
                <w:b/>
                <w:spacing w:val="-4"/>
                <w:sz w:val="24"/>
              </w:rPr>
              <w:t xml:space="preserve">Вид </w:t>
            </w:r>
            <w:r>
              <w:rPr>
                <w:b/>
                <w:spacing w:val="-2"/>
                <w:sz w:val="24"/>
              </w:rPr>
              <w:t>оценки</w:t>
            </w:r>
          </w:p>
        </w:tc>
      </w:tr>
      <w:tr w:rsidR="00A27FD6">
        <w:trPr>
          <w:trHeight w:val="276"/>
        </w:trPr>
        <w:tc>
          <w:tcPr>
            <w:tcW w:w="1752" w:type="dxa"/>
            <w:vMerge/>
            <w:tcBorders>
              <w:top w:val="nil"/>
            </w:tcBorders>
          </w:tcPr>
          <w:p w:rsidR="00A27FD6" w:rsidRDefault="00A27FD6">
            <w:pPr>
              <w:rPr>
                <w:sz w:val="2"/>
                <w:szCs w:val="2"/>
              </w:rPr>
            </w:pPr>
          </w:p>
        </w:tc>
        <w:tc>
          <w:tcPr>
            <w:tcW w:w="2350" w:type="dxa"/>
          </w:tcPr>
          <w:p w:rsidR="00A27FD6" w:rsidRDefault="00091AF7">
            <w:pPr>
              <w:pStyle w:val="TableParagraph"/>
              <w:spacing w:before="0" w:line="256" w:lineRule="exact"/>
              <w:ind w:left="722"/>
              <w:rPr>
                <w:b/>
                <w:sz w:val="24"/>
              </w:rPr>
            </w:pPr>
            <w:r>
              <w:rPr>
                <w:b/>
                <w:spacing w:val="-2"/>
                <w:sz w:val="24"/>
              </w:rPr>
              <w:t>Текущая</w:t>
            </w:r>
          </w:p>
        </w:tc>
        <w:tc>
          <w:tcPr>
            <w:tcW w:w="2821" w:type="dxa"/>
            <w:gridSpan w:val="2"/>
          </w:tcPr>
          <w:p w:rsidR="00A27FD6" w:rsidRDefault="00091AF7">
            <w:pPr>
              <w:pStyle w:val="TableParagraph"/>
              <w:spacing w:before="0" w:line="256" w:lineRule="exact"/>
              <w:ind w:left="571"/>
              <w:rPr>
                <w:b/>
                <w:sz w:val="24"/>
              </w:rPr>
            </w:pPr>
            <w:r>
              <w:rPr>
                <w:b/>
                <w:spacing w:val="-2"/>
                <w:sz w:val="24"/>
              </w:rPr>
              <w:t>Промежуточная</w:t>
            </w:r>
          </w:p>
        </w:tc>
        <w:tc>
          <w:tcPr>
            <w:tcW w:w="2439" w:type="dxa"/>
          </w:tcPr>
          <w:p w:rsidR="00A27FD6" w:rsidRDefault="00091AF7">
            <w:pPr>
              <w:pStyle w:val="TableParagraph"/>
              <w:spacing w:before="0" w:line="256" w:lineRule="exact"/>
              <w:ind w:left="228"/>
              <w:rPr>
                <w:b/>
                <w:sz w:val="24"/>
              </w:rPr>
            </w:pPr>
            <w:r>
              <w:rPr>
                <w:b/>
                <w:sz w:val="24"/>
              </w:rPr>
              <w:t xml:space="preserve">Годовая / </w:t>
            </w:r>
            <w:r>
              <w:rPr>
                <w:b/>
                <w:spacing w:val="-2"/>
                <w:sz w:val="24"/>
              </w:rPr>
              <w:t>Итоговая</w:t>
            </w:r>
          </w:p>
        </w:tc>
      </w:tr>
      <w:tr w:rsidR="00A27FD6">
        <w:trPr>
          <w:trHeight w:val="7452"/>
        </w:trPr>
        <w:tc>
          <w:tcPr>
            <w:tcW w:w="1752" w:type="dxa"/>
            <w:vMerge w:val="restart"/>
          </w:tcPr>
          <w:p w:rsidR="00A27FD6" w:rsidRDefault="00091AF7">
            <w:pPr>
              <w:pStyle w:val="TableParagraph"/>
              <w:spacing w:before="1"/>
              <w:ind w:left="115"/>
              <w:rPr>
                <w:sz w:val="24"/>
              </w:rPr>
            </w:pPr>
            <w:r>
              <w:rPr>
                <w:spacing w:val="-4"/>
                <w:sz w:val="24"/>
              </w:rPr>
              <w:t>Цель</w:t>
            </w:r>
          </w:p>
        </w:tc>
        <w:tc>
          <w:tcPr>
            <w:tcW w:w="7610" w:type="dxa"/>
            <w:gridSpan w:val="4"/>
          </w:tcPr>
          <w:p w:rsidR="00A27FD6" w:rsidRDefault="00091AF7">
            <w:pPr>
              <w:pStyle w:val="TableParagraph"/>
              <w:spacing w:before="1"/>
              <w:ind w:left="112"/>
              <w:rPr>
                <w:sz w:val="24"/>
              </w:rPr>
            </w:pPr>
            <w:r>
              <w:rPr>
                <w:sz w:val="24"/>
                <w:u w:val="single"/>
              </w:rPr>
              <w:t>Базовые</w:t>
            </w:r>
            <w:r>
              <w:rPr>
                <w:spacing w:val="-6"/>
                <w:sz w:val="24"/>
                <w:u w:val="single"/>
              </w:rPr>
              <w:t xml:space="preserve"> </w:t>
            </w:r>
            <w:r>
              <w:rPr>
                <w:sz w:val="24"/>
                <w:u w:val="single"/>
              </w:rPr>
              <w:t>логические</w:t>
            </w:r>
            <w:r>
              <w:rPr>
                <w:spacing w:val="-6"/>
                <w:sz w:val="24"/>
                <w:u w:val="single"/>
              </w:rPr>
              <w:t xml:space="preserve"> </w:t>
            </w:r>
            <w:r>
              <w:rPr>
                <w:spacing w:val="-2"/>
                <w:sz w:val="24"/>
                <w:u w:val="single"/>
              </w:rPr>
              <w:t>действия:</w:t>
            </w:r>
          </w:p>
          <w:p w:rsidR="00A27FD6" w:rsidRDefault="00091AF7">
            <w:pPr>
              <w:pStyle w:val="TableParagraph"/>
              <w:numPr>
                <w:ilvl w:val="0"/>
                <w:numId w:val="138"/>
              </w:numPr>
              <w:tabs>
                <w:tab w:val="left" w:pos="833"/>
                <w:tab w:val="left" w:pos="834"/>
              </w:tabs>
              <w:spacing w:before="2" w:line="237" w:lineRule="auto"/>
              <w:ind w:right="1201"/>
              <w:rPr>
                <w:sz w:val="24"/>
              </w:rPr>
            </w:pPr>
            <w:r>
              <w:rPr>
                <w:sz w:val="24"/>
              </w:rPr>
              <w:t>сравнивать объекты, устанавливать основания для сравнения,классифицировать</w:t>
            </w:r>
            <w:r>
              <w:rPr>
                <w:spacing w:val="-15"/>
                <w:sz w:val="24"/>
              </w:rPr>
              <w:t xml:space="preserve"> </w:t>
            </w:r>
            <w:r>
              <w:rPr>
                <w:sz w:val="24"/>
              </w:rPr>
              <w:t>предложенные</w:t>
            </w:r>
            <w:r>
              <w:rPr>
                <w:spacing w:val="-15"/>
                <w:sz w:val="24"/>
              </w:rPr>
              <w:t xml:space="preserve"> </w:t>
            </w:r>
            <w:r>
              <w:rPr>
                <w:sz w:val="24"/>
              </w:rPr>
              <w:t>объекты;</w:t>
            </w:r>
          </w:p>
          <w:p w:rsidR="00A27FD6" w:rsidRDefault="00091AF7">
            <w:pPr>
              <w:pStyle w:val="TableParagraph"/>
              <w:numPr>
                <w:ilvl w:val="0"/>
                <w:numId w:val="138"/>
              </w:numPr>
              <w:tabs>
                <w:tab w:val="left" w:pos="833"/>
                <w:tab w:val="left" w:pos="834"/>
              </w:tabs>
              <w:spacing w:before="1"/>
              <w:ind w:hanging="364"/>
              <w:rPr>
                <w:sz w:val="24"/>
              </w:rPr>
            </w:pPr>
            <w:r>
              <w:rPr>
                <w:sz w:val="24"/>
              </w:rPr>
              <w:t>определять</w:t>
            </w:r>
            <w:r>
              <w:rPr>
                <w:spacing w:val="-4"/>
                <w:sz w:val="24"/>
              </w:rPr>
              <w:t xml:space="preserve"> </w:t>
            </w:r>
            <w:r>
              <w:rPr>
                <w:sz w:val="24"/>
              </w:rPr>
              <w:t>существенный</w:t>
            </w:r>
            <w:r>
              <w:rPr>
                <w:spacing w:val="-3"/>
                <w:sz w:val="24"/>
              </w:rPr>
              <w:t xml:space="preserve"> </w:t>
            </w:r>
            <w:r>
              <w:rPr>
                <w:spacing w:val="-2"/>
                <w:sz w:val="24"/>
              </w:rPr>
              <w:t>признак;</w:t>
            </w:r>
          </w:p>
          <w:p w:rsidR="00A27FD6" w:rsidRDefault="00091AF7">
            <w:pPr>
              <w:pStyle w:val="TableParagraph"/>
              <w:numPr>
                <w:ilvl w:val="0"/>
                <w:numId w:val="138"/>
              </w:numPr>
              <w:tabs>
                <w:tab w:val="left" w:pos="833"/>
                <w:tab w:val="left" w:pos="834"/>
              </w:tabs>
              <w:spacing w:before="0"/>
              <w:ind w:right="1888"/>
              <w:rPr>
                <w:sz w:val="24"/>
              </w:rPr>
            </w:pPr>
            <w:r>
              <w:rPr>
                <w:sz w:val="24"/>
              </w:rPr>
              <w:t>находить закономерности и противоречия в рассматриваемыхфактах</w:t>
            </w:r>
            <w:r>
              <w:rPr>
                <w:spacing w:val="-12"/>
                <w:sz w:val="24"/>
              </w:rPr>
              <w:t xml:space="preserve"> </w:t>
            </w:r>
            <w:r>
              <w:rPr>
                <w:sz w:val="24"/>
              </w:rPr>
              <w:t>на</w:t>
            </w:r>
            <w:r>
              <w:rPr>
                <w:spacing w:val="-13"/>
                <w:sz w:val="24"/>
              </w:rPr>
              <w:t xml:space="preserve"> </w:t>
            </w:r>
            <w:r>
              <w:rPr>
                <w:sz w:val="24"/>
              </w:rPr>
              <w:t>основе</w:t>
            </w:r>
            <w:r>
              <w:rPr>
                <w:spacing w:val="-14"/>
                <w:sz w:val="24"/>
              </w:rPr>
              <w:t xml:space="preserve"> </w:t>
            </w:r>
            <w:r>
              <w:rPr>
                <w:sz w:val="24"/>
              </w:rPr>
              <w:t>алгоритмов;</w:t>
            </w:r>
          </w:p>
          <w:p w:rsidR="00A27FD6" w:rsidRDefault="00091AF7">
            <w:pPr>
              <w:pStyle w:val="TableParagraph"/>
              <w:numPr>
                <w:ilvl w:val="0"/>
                <w:numId w:val="138"/>
              </w:numPr>
              <w:tabs>
                <w:tab w:val="left" w:pos="833"/>
                <w:tab w:val="left" w:pos="834"/>
              </w:tabs>
              <w:spacing w:before="0"/>
              <w:ind w:hanging="364"/>
              <w:rPr>
                <w:sz w:val="24"/>
              </w:rPr>
            </w:pPr>
            <w:r>
              <w:rPr>
                <w:sz w:val="24"/>
              </w:rPr>
              <w:t>выявлять</w:t>
            </w:r>
            <w:r>
              <w:rPr>
                <w:spacing w:val="-6"/>
                <w:sz w:val="24"/>
              </w:rPr>
              <w:t xml:space="preserve"> </w:t>
            </w:r>
            <w:r>
              <w:rPr>
                <w:sz w:val="24"/>
              </w:rPr>
              <w:t>недостаток</w:t>
            </w:r>
            <w:r>
              <w:rPr>
                <w:spacing w:val="-1"/>
                <w:sz w:val="24"/>
              </w:rPr>
              <w:t xml:space="preserve"> </w:t>
            </w:r>
            <w:r>
              <w:rPr>
                <w:sz w:val="24"/>
              </w:rPr>
              <w:t>информации</w:t>
            </w:r>
            <w:r>
              <w:rPr>
                <w:spacing w:val="-2"/>
                <w:sz w:val="24"/>
              </w:rPr>
              <w:t xml:space="preserve"> </w:t>
            </w:r>
            <w:r>
              <w:rPr>
                <w:sz w:val="24"/>
              </w:rPr>
              <w:t>для</w:t>
            </w:r>
            <w:r>
              <w:rPr>
                <w:spacing w:val="-5"/>
                <w:sz w:val="24"/>
              </w:rPr>
              <w:t xml:space="preserve"> </w:t>
            </w:r>
            <w:r>
              <w:rPr>
                <w:sz w:val="24"/>
              </w:rPr>
              <w:t>решения</w:t>
            </w:r>
            <w:r>
              <w:rPr>
                <w:spacing w:val="-7"/>
                <w:sz w:val="24"/>
              </w:rPr>
              <w:t xml:space="preserve"> </w:t>
            </w:r>
            <w:r>
              <w:rPr>
                <w:sz w:val="24"/>
              </w:rPr>
              <w:t>учебной</w:t>
            </w:r>
            <w:r>
              <w:rPr>
                <w:spacing w:val="-2"/>
                <w:sz w:val="24"/>
              </w:rPr>
              <w:t xml:space="preserve"> задачи;</w:t>
            </w:r>
          </w:p>
          <w:p w:rsidR="00A27FD6" w:rsidRDefault="00091AF7">
            <w:pPr>
              <w:pStyle w:val="TableParagraph"/>
              <w:numPr>
                <w:ilvl w:val="0"/>
                <w:numId w:val="138"/>
              </w:numPr>
              <w:tabs>
                <w:tab w:val="left" w:pos="833"/>
                <w:tab w:val="left" w:pos="834"/>
              </w:tabs>
              <w:spacing w:before="0"/>
              <w:ind w:left="112" w:right="1345" w:firstLine="360"/>
              <w:rPr>
                <w:sz w:val="24"/>
              </w:rPr>
            </w:pPr>
            <w:r>
              <w:rPr>
                <w:sz w:val="24"/>
              </w:rPr>
              <w:t>устанавливать</w:t>
            </w:r>
            <w:r>
              <w:rPr>
                <w:spacing w:val="-12"/>
                <w:sz w:val="24"/>
              </w:rPr>
              <w:t xml:space="preserve"> </w:t>
            </w:r>
            <w:r>
              <w:rPr>
                <w:sz w:val="24"/>
              </w:rPr>
              <w:t>причинно-следственные</w:t>
            </w:r>
            <w:r>
              <w:rPr>
                <w:spacing w:val="-15"/>
                <w:sz w:val="24"/>
              </w:rPr>
              <w:t xml:space="preserve"> </w:t>
            </w:r>
            <w:r>
              <w:rPr>
                <w:sz w:val="24"/>
              </w:rPr>
              <w:t>связи,</w:t>
            </w:r>
            <w:r>
              <w:rPr>
                <w:spacing w:val="-13"/>
                <w:sz w:val="24"/>
              </w:rPr>
              <w:t xml:space="preserve"> </w:t>
            </w:r>
            <w:r>
              <w:rPr>
                <w:sz w:val="24"/>
              </w:rPr>
              <w:t xml:space="preserve">делать </w:t>
            </w:r>
            <w:r>
              <w:rPr>
                <w:spacing w:val="-2"/>
                <w:sz w:val="24"/>
              </w:rPr>
              <w:t>выводы.</w:t>
            </w:r>
          </w:p>
          <w:p w:rsidR="00A27FD6" w:rsidRDefault="00091AF7">
            <w:pPr>
              <w:pStyle w:val="TableParagraph"/>
              <w:spacing w:before="0"/>
              <w:ind w:left="112"/>
              <w:rPr>
                <w:sz w:val="24"/>
              </w:rPr>
            </w:pPr>
            <w:r>
              <w:rPr>
                <w:sz w:val="24"/>
                <w:u w:val="single"/>
              </w:rPr>
              <w:t>Базовые</w:t>
            </w:r>
            <w:r>
              <w:rPr>
                <w:spacing w:val="-6"/>
                <w:sz w:val="24"/>
                <w:u w:val="single"/>
              </w:rPr>
              <w:t xml:space="preserve"> </w:t>
            </w:r>
            <w:r>
              <w:rPr>
                <w:sz w:val="24"/>
                <w:u w:val="single"/>
              </w:rPr>
              <w:t>исследовательские</w:t>
            </w:r>
            <w:r>
              <w:rPr>
                <w:spacing w:val="-2"/>
                <w:sz w:val="24"/>
                <w:u w:val="single"/>
              </w:rPr>
              <w:t xml:space="preserve"> действия:</w:t>
            </w:r>
          </w:p>
          <w:p w:rsidR="00A27FD6" w:rsidRDefault="00091AF7">
            <w:pPr>
              <w:pStyle w:val="TableParagraph"/>
              <w:numPr>
                <w:ilvl w:val="0"/>
                <w:numId w:val="138"/>
              </w:numPr>
              <w:tabs>
                <w:tab w:val="left" w:pos="833"/>
                <w:tab w:val="left" w:pos="834"/>
              </w:tabs>
              <w:spacing w:before="1"/>
              <w:ind w:right="1747"/>
              <w:rPr>
                <w:sz w:val="24"/>
              </w:rPr>
            </w:pPr>
            <w:r>
              <w:rPr>
                <w:sz w:val="24"/>
              </w:rPr>
              <w:t>определять</w:t>
            </w:r>
            <w:r>
              <w:rPr>
                <w:spacing w:val="-9"/>
                <w:sz w:val="24"/>
              </w:rPr>
              <w:t xml:space="preserve"> </w:t>
            </w:r>
            <w:r>
              <w:rPr>
                <w:sz w:val="24"/>
              </w:rPr>
              <w:t>разрыв</w:t>
            </w:r>
            <w:r>
              <w:rPr>
                <w:spacing w:val="-11"/>
                <w:sz w:val="24"/>
              </w:rPr>
              <w:t xml:space="preserve"> </w:t>
            </w:r>
            <w:r>
              <w:rPr>
                <w:sz w:val="24"/>
              </w:rPr>
              <w:t>между</w:t>
            </w:r>
            <w:r>
              <w:rPr>
                <w:spacing w:val="-11"/>
                <w:sz w:val="24"/>
              </w:rPr>
              <w:t xml:space="preserve"> </w:t>
            </w:r>
            <w:r>
              <w:rPr>
                <w:sz w:val="24"/>
              </w:rPr>
              <w:t>реальным</w:t>
            </w:r>
            <w:r>
              <w:rPr>
                <w:spacing w:val="-12"/>
                <w:sz w:val="24"/>
              </w:rPr>
              <w:t xml:space="preserve"> </w:t>
            </w:r>
            <w:r>
              <w:rPr>
                <w:sz w:val="24"/>
              </w:rPr>
              <w:t>и</w:t>
            </w:r>
            <w:r>
              <w:rPr>
                <w:spacing w:val="-7"/>
                <w:sz w:val="24"/>
              </w:rPr>
              <w:t xml:space="preserve"> </w:t>
            </w:r>
            <w:r>
              <w:rPr>
                <w:sz w:val="24"/>
              </w:rPr>
              <w:t>желаемым состояниемобъекта; строить прогнозы;</w:t>
            </w:r>
          </w:p>
          <w:p w:rsidR="00A27FD6" w:rsidRDefault="00091AF7">
            <w:pPr>
              <w:pStyle w:val="TableParagraph"/>
              <w:numPr>
                <w:ilvl w:val="0"/>
                <w:numId w:val="138"/>
              </w:numPr>
              <w:tabs>
                <w:tab w:val="left" w:pos="833"/>
                <w:tab w:val="left" w:pos="834"/>
              </w:tabs>
              <w:spacing w:before="0"/>
              <w:ind w:hanging="364"/>
              <w:rPr>
                <w:sz w:val="24"/>
              </w:rPr>
            </w:pPr>
            <w:r>
              <w:rPr>
                <w:sz w:val="24"/>
              </w:rPr>
              <w:t>формулировать</w:t>
            </w:r>
            <w:r>
              <w:rPr>
                <w:spacing w:val="-4"/>
                <w:sz w:val="24"/>
              </w:rPr>
              <w:t xml:space="preserve"> </w:t>
            </w:r>
            <w:r>
              <w:rPr>
                <w:sz w:val="24"/>
              </w:rPr>
              <w:t>цель,</w:t>
            </w:r>
            <w:r>
              <w:rPr>
                <w:spacing w:val="-5"/>
                <w:sz w:val="24"/>
              </w:rPr>
              <w:t xml:space="preserve"> </w:t>
            </w:r>
            <w:r>
              <w:rPr>
                <w:sz w:val="24"/>
              </w:rPr>
              <w:t>планировать</w:t>
            </w:r>
            <w:r>
              <w:rPr>
                <w:spacing w:val="-3"/>
                <w:sz w:val="24"/>
              </w:rPr>
              <w:t xml:space="preserve"> </w:t>
            </w:r>
            <w:r>
              <w:rPr>
                <w:sz w:val="24"/>
              </w:rPr>
              <w:t>ход</w:t>
            </w:r>
            <w:r>
              <w:rPr>
                <w:spacing w:val="-2"/>
                <w:sz w:val="24"/>
              </w:rPr>
              <w:t xml:space="preserve"> событий;</w:t>
            </w:r>
          </w:p>
          <w:p w:rsidR="00A27FD6" w:rsidRDefault="00091AF7">
            <w:pPr>
              <w:pStyle w:val="TableParagraph"/>
              <w:numPr>
                <w:ilvl w:val="0"/>
                <w:numId w:val="138"/>
              </w:numPr>
              <w:tabs>
                <w:tab w:val="left" w:pos="833"/>
                <w:tab w:val="left" w:pos="834"/>
              </w:tabs>
              <w:spacing w:before="0"/>
              <w:ind w:hanging="364"/>
              <w:rPr>
                <w:sz w:val="24"/>
              </w:rPr>
            </w:pPr>
            <w:r>
              <w:rPr>
                <w:sz w:val="24"/>
              </w:rPr>
              <w:t>сравнивать</w:t>
            </w:r>
            <w:r>
              <w:rPr>
                <w:spacing w:val="-6"/>
                <w:sz w:val="24"/>
              </w:rPr>
              <w:t xml:space="preserve"> </w:t>
            </w:r>
            <w:r>
              <w:rPr>
                <w:sz w:val="24"/>
              </w:rPr>
              <w:t>несколько</w:t>
            </w:r>
            <w:r>
              <w:rPr>
                <w:spacing w:val="-5"/>
                <w:sz w:val="24"/>
              </w:rPr>
              <w:t xml:space="preserve"> </w:t>
            </w:r>
            <w:r>
              <w:rPr>
                <w:spacing w:val="-2"/>
                <w:sz w:val="24"/>
              </w:rPr>
              <w:t>вариантов;</w:t>
            </w:r>
          </w:p>
          <w:p w:rsidR="00A27FD6" w:rsidRDefault="00091AF7">
            <w:pPr>
              <w:pStyle w:val="TableParagraph"/>
              <w:numPr>
                <w:ilvl w:val="0"/>
                <w:numId w:val="138"/>
              </w:numPr>
              <w:tabs>
                <w:tab w:val="left" w:pos="833"/>
                <w:tab w:val="left" w:pos="834"/>
              </w:tabs>
              <w:spacing w:before="0"/>
              <w:ind w:hanging="364"/>
              <w:rPr>
                <w:sz w:val="24"/>
              </w:rPr>
            </w:pPr>
            <w:r>
              <w:rPr>
                <w:sz w:val="24"/>
              </w:rPr>
              <w:t>проводить</w:t>
            </w:r>
            <w:r>
              <w:rPr>
                <w:spacing w:val="-2"/>
                <w:sz w:val="24"/>
              </w:rPr>
              <w:t xml:space="preserve"> </w:t>
            </w:r>
            <w:r>
              <w:rPr>
                <w:sz w:val="24"/>
              </w:rPr>
              <w:t>по</w:t>
            </w:r>
            <w:r>
              <w:rPr>
                <w:spacing w:val="-4"/>
                <w:sz w:val="24"/>
              </w:rPr>
              <w:t xml:space="preserve"> </w:t>
            </w:r>
            <w:r>
              <w:rPr>
                <w:sz w:val="24"/>
              </w:rPr>
              <w:t>предложенному</w:t>
            </w:r>
            <w:r>
              <w:rPr>
                <w:spacing w:val="-3"/>
                <w:sz w:val="24"/>
              </w:rPr>
              <w:t xml:space="preserve"> </w:t>
            </w:r>
            <w:r>
              <w:rPr>
                <w:sz w:val="24"/>
              </w:rPr>
              <w:t xml:space="preserve">плану </w:t>
            </w:r>
            <w:r>
              <w:rPr>
                <w:spacing w:val="-2"/>
                <w:sz w:val="24"/>
              </w:rPr>
              <w:t>опыт;</w:t>
            </w:r>
          </w:p>
          <w:p w:rsidR="00A27FD6" w:rsidRDefault="00091AF7">
            <w:pPr>
              <w:pStyle w:val="TableParagraph"/>
              <w:numPr>
                <w:ilvl w:val="0"/>
                <w:numId w:val="138"/>
              </w:numPr>
              <w:tabs>
                <w:tab w:val="left" w:pos="833"/>
                <w:tab w:val="left" w:pos="834"/>
              </w:tabs>
              <w:spacing w:before="0"/>
              <w:ind w:left="112" w:right="2485" w:firstLine="360"/>
              <w:rPr>
                <w:sz w:val="24"/>
              </w:rPr>
            </w:pPr>
            <w:r>
              <w:rPr>
                <w:sz w:val="24"/>
              </w:rPr>
              <w:t>формулировать</w:t>
            </w:r>
            <w:r>
              <w:rPr>
                <w:spacing w:val="-8"/>
                <w:sz w:val="24"/>
              </w:rPr>
              <w:t xml:space="preserve"> </w:t>
            </w:r>
            <w:r>
              <w:rPr>
                <w:sz w:val="24"/>
              </w:rPr>
              <w:t>выводы</w:t>
            </w:r>
            <w:r>
              <w:rPr>
                <w:spacing w:val="-10"/>
                <w:sz w:val="24"/>
              </w:rPr>
              <w:t xml:space="preserve"> </w:t>
            </w:r>
            <w:r>
              <w:rPr>
                <w:sz w:val="24"/>
              </w:rPr>
              <w:t>и</w:t>
            </w:r>
            <w:r>
              <w:rPr>
                <w:spacing w:val="-10"/>
                <w:sz w:val="24"/>
              </w:rPr>
              <w:t xml:space="preserve"> </w:t>
            </w:r>
            <w:r>
              <w:rPr>
                <w:sz w:val="24"/>
              </w:rPr>
              <w:t>подкреплять</w:t>
            </w:r>
            <w:r>
              <w:rPr>
                <w:spacing w:val="-11"/>
                <w:sz w:val="24"/>
              </w:rPr>
              <w:t xml:space="preserve"> </w:t>
            </w:r>
            <w:r>
              <w:rPr>
                <w:sz w:val="24"/>
              </w:rPr>
              <w:t xml:space="preserve">их </w:t>
            </w:r>
            <w:r>
              <w:rPr>
                <w:spacing w:val="-2"/>
                <w:sz w:val="24"/>
              </w:rPr>
              <w:t>доказательствами.</w:t>
            </w:r>
          </w:p>
          <w:p w:rsidR="00A27FD6" w:rsidRDefault="00091AF7">
            <w:pPr>
              <w:pStyle w:val="TableParagraph"/>
              <w:spacing w:before="0"/>
              <w:ind w:left="112"/>
              <w:rPr>
                <w:sz w:val="24"/>
              </w:rPr>
            </w:pPr>
            <w:r>
              <w:rPr>
                <w:sz w:val="24"/>
                <w:u w:val="single"/>
              </w:rPr>
              <w:t>Работа</w:t>
            </w:r>
            <w:r>
              <w:rPr>
                <w:spacing w:val="-1"/>
                <w:sz w:val="24"/>
                <w:u w:val="single"/>
              </w:rPr>
              <w:t xml:space="preserve"> </w:t>
            </w:r>
            <w:r>
              <w:rPr>
                <w:sz w:val="24"/>
                <w:u w:val="single"/>
              </w:rPr>
              <w:t>с</w:t>
            </w:r>
            <w:r>
              <w:rPr>
                <w:spacing w:val="-1"/>
                <w:sz w:val="24"/>
                <w:u w:val="single"/>
              </w:rPr>
              <w:t xml:space="preserve"> </w:t>
            </w:r>
            <w:r>
              <w:rPr>
                <w:spacing w:val="-2"/>
                <w:sz w:val="24"/>
                <w:u w:val="single"/>
              </w:rPr>
              <w:t>информацией:</w:t>
            </w:r>
          </w:p>
          <w:p w:rsidR="00A27FD6" w:rsidRDefault="00091AF7">
            <w:pPr>
              <w:pStyle w:val="TableParagraph"/>
              <w:numPr>
                <w:ilvl w:val="0"/>
                <w:numId w:val="138"/>
              </w:numPr>
              <w:tabs>
                <w:tab w:val="left" w:pos="833"/>
                <w:tab w:val="left" w:pos="834"/>
              </w:tabs>
              <w:spacing w:before="0"/>
              <w:ind w:hanging="364"/>
              <w:rPr>
                <w:sz w:val="24"/>
              </w:rPr>
            </w:pPr>
            <w:r>
              <w:rPr>
                <w:sz w:val="24"/>
              </w:rPr>
              <w:t>выбрать</w:t>
            </w:r>
            <w:r>
              <w:rPr>
                <w:spacing w:val="-6"/>
                <w:sz w:val="24"/>
              </w:rPr>
              <w:t xml:space="preserve"> </w:t>
            </w:r>
            <w:r>
              <w:rPr>
                <w:sz w:val="24"/>
              </w:rPr>
              <w:t>источник</w:t>
            </w:r>
            <w:r>
              <w:rPr>
                <w:spacing w:val="-7"/>
                <w:sz w:val="24"/>
              </w:rPr>
              <w:t xml:space="preserve"> </w:t>
            </w:r>
            <w:r>
              <w:rPr>
                <w:sz w:val="24"/>
              </w:rPr>
              <w:t>получения</w:t>
            </w:r>
            <w:r>
              <w:rPr>
                <w:spacing w:val="-6"/>
                <w:sz w:val="24"/>
              </w:rPr>
              <w:t xml:space="preserve"> </w:t>
            </w:r>
            <w:r>
              <w:rPr>
                <w:spacing w:val="-2"/>
                <w:sz w:val="24"/>
              </w:rPr>
              <w:t>информации;</w:t>
            </w:r>
          </w:p>
          <w:p w:rsidR="00A27FD6" w:rsidRDefault="00091AF7">
            <w:pPr>
              <w:pStyle w:val="TableParagraph"/>
              <w:numPr>
                <w:ilvl w:val="0"/>
                <w:numId w:val="138"/>
              </w:numPr>
              <w:tabs>
                <w:tab w:val="left" w:pos="833"/>
                <w:tab w:val="left" w:pos="834"/>
              </w:tabs>
              <w:spacing w:before="0"/>
              <w:ind w:right="2422"/>
              <w:rPr>
                <w:sz w:val="24"/>
              </w:rPr>
            </w:pPr>
            <w:r>
              <w:rPr>
                <w:sz w:val="24"/>
              </w:rPr>
              <w:t>согласно</w:t>
            </w:r>
            <w:r>
              <w:rPr>
                <w:spacing w:val="-10"/>
                <w:sz w:val="24"/>
              </w:rPr>
              <w:t xml:space="preserve"> </w:t>
            </w:r>
            <w:r>
              <w:rPr>
                <w:sz w:val="24"/>
              </w:rPr>
              <w:t>заданному</w:t>
            </w:r>
            <w:r>
              <w:rPr>
                <w:spacing w:val="-10"/>
                <w:sz w:val="24"/>
              </w:rPr>
              <w:t xml:space="preserve"> </w:t>
            </w:r>
            <w:r>
              <w:rPr>
                <w:sz w:val="24"/>
              </w:rPr>
              <w:t>алгоритму</w:t>
            </w:r>
            <w:r>
              <w:rPr>
                <w:spacing w:val="-10"/>
                <w:sz w:val="24"/>
              </w:rPr>
              <w:t xml:space="preserve"> </w:t>
            </w:r>
            <w:r>
              <w:rPr>
                <w:sz w:val="24"/>
              </w:rPr>
              <w:t>находить</w:t>
            </w:r>
            <w:r>
              <w:rPr>
                <w:spacing w:val="-10"/>
                <w:sz w:val="24"/>
              </w:rPr>
              <w:t xml:space="preserve"> </w:t>
            </w:r>
            <w:r>
              <w:rPr>
                <w:sz w:val="24"/>
              </w:rPr>
              <w:t>в предложенномисточнике информацию, представленную в явном виде;</w:t>
            </w:r>
          </w:p>
          <w:p w:rsidR="00A27FD6" w:rsidRDefault="00091AF7">
            <w:pPr>
              <w:pStyle w:val="TableParagraph"/>
              <w:numPr>
                <w:ilvl w:val="0"/>
                <w:numId w:val="138"/>
              </w:numPr>
              <w:tabs>
                <w:tab w:val="left" w:pos="833"/>
                <w:tab w:val="left" w:pos="834"/>
              </w:tabs>
              <w:spacing w:before="1"/>
              <w:ind w:hanging="364"/>
              <w:rPr>
                <w:sz w:val="24"/>
              </w:rPr>
            </w:pPr>
            <w:r>
              <w:rPr>
                <w:sz w:val="24"/>
              </w:rPr>
              <w:t>распознавать</w:t>
            </w:r>
            <w:r>
              <w:rPr>
                <w:spacing w:val="-3"/>
                <w:sz w:val="24"/>
              </w:rPr>
              <w:t xml:space="preserve"> </w:t>
            </w:r>
            <w:r>
              <w:rPr>
                <w:sz w:val="24"/>
              </w:rPr>
              <w:t>достоверную</w:t>
            </w:r>
            <w:r>
              <w:rPr>
                <w:spacing w:val="-5"/>
                <w:sz w:val="24"/>
              </w:rPr>
              <w:t xml:space="preserve"> </w:t>
            </w:r>
            <w:r>
              <w:rPr>
                <w:sz w:val="24"/>
              </w:rPr>
              <w:t>и</w:t>
            </w:r>
            <w:r>
              <w:rPr>
                <w:spacing w:val="-2"/>
                <w:sz w:val="24"/>
              </w:rPr>
              <w:t xml:space="preserve"> </w:t>
            </w:r>
            <w:r>
              <w:rPr>
                <w:sz w:val="24"/>
              </w:rPr>
              <w:t>недостоверную</w:t>
            </w:r>
            <w:r>
              <w:rPr>
                <w:spacing w:val="-6"/>
                <w:sz w:val="24"/>
              </w:rPr>
              <w:t xml:space="preserve"> </w:t>
            </w:r>
            <w:r>
              <w:rPr>
                <w:spacing w:val="-2"/>
                <w:sz w:val="24"/>
              </w:rPr>
              <w:t>информацию;</w:t>
            </w:r>
          </w:p>
          <w:p w:rsidR="00A27FD6" w:rsidRDefault="00091AF7">
            <w:pPr>
              <w:pStyle w:val="TableParagraph"/>
              <w:numPr>
                <w:ilvl w:val="0"/>
                <w:numId w:val="138"/>
              </w:numPr>
              <w:tabs>
                <w:tab w:val="left" w:pos="833"/>
                <w:tab w:val="left" w:pos="834"/>
              </w:tabs>
              <w:spacing w:before="0"/>
              <w:ind w:hanging="364"/>
              <w:rPr>
                <w:sz w:val="24"/>
              </w:rPr>
            </w:pPr>
            <w:r>
              <w:rPr>
                <w:sz w:val="24"/>
              </w:rPr>
              <w:t>соблюдать</w:t>
            </w:r>
            <w:r>
              <w:rPr>
                <w:spacing w:val="-6"/>
                <w:sz w:val="24"/>
              </w:rPr>
              <w:t xml:space="preserve"> </w:t>
            </w:r>
            <w:r>
              <w:rPr>
                <w:sz w:val="24"/>
              </w:rPr>
              <w:t>информационную</w:t>
            </w:r>
            <w:r>
              <w:rPr>
                <w:spacing w:val="-7"/>
                <w:sz w:val="24"/>
              </w:rPr>
              <w:t xml:space="preserve"> </w:t>
            </w:r>
            <w:r>
              <w:rPr>
                <w:spacing w:val="-2"/>
                <w:sz w:val="24"/>
              </w:rPr>
              <w:t>безопасность;</w:t>
            </w:r>
          </w:p>
          <w:p w:rsidR="00A27FD6" w:rsidRDefault="00091AF7">
            <w:pPr>
              <w:pStyle w:val="TableParagraph"/>
              <w:numPr>
                <w:ilvl w:val="0"/>
                <w:numId w:val="138"/>
              </w:numPr>
              <w:tabs>
                <w:tab w:val="left" w:pos="833"/>
                <w:tab w:val="left" w:pos="834"/>
              </w:tabs>
              <w:spacing w:before="0"/>
              <w:ind w:right="1432"/>
              <w:rPr>
                <w:sz w:val="24"/>
              </w:rPr>
            </w:pPr>
            <w:r>
              <w:rPr>
                <w:sz w:val="24"/>
              </w:rPr>
              <w:t>анализировать</w:t>
            </w:r>
            <w:r>
              <w:rPr>
                <w:spacing w:val="-9"/>
                <w:sz w:val="24"/>
              </w:rPr>
              <w:t xml:space="preserve"> </w:t>
            </w:r>
            <w:r>
              <w:rPr>
                <w:sz w:val="24"/>
              </w:rPr>
              <w:t>и</w:t>
            </w:r>
            <w:r>
              <w:rPr>
                <w:spacing w:val="-8"/>
                <w:sz w:val="24"/>
              </w:rPr>
              <w:t xml:space="preserve"> </w:t>
            </w:r>
            <w:r>
              <w:rPr>
                <w:sz w:val="24"/>
              </w:rPr>
              <w:t>создавать</w:t>
            </w:r>
            <w:r>
              <w:rPr>
                <w:spacing w:val="-7"/>
                <w:sz w:val="24"/>
              </w:rPr>
              <w:t xml:space="preserve"> </w:t>
            </w:r>
            <w:r>
              <w:rPr>
                <w:sz w:val="24"/>
              </w:rPr>
              <w:t>текстовую,</w:t>
            </w:r>
            <w:r>
              <w:rPr>
                <w:spacing w:val="-8"/>
                <w:sz w:val="24"/>
              </w:rPr>
              <w:t xml:space="preserve"> </w:t>
            </w:r>
            <w:r>
              <w:rPr>
                <w:sz w:val="24"/>
              </w:rPr>
              <w:t>аудио,</w:t>
            </w:r>
            <w:r>
              <w:rPr>
                <w:spacing w:val="-8"/>
                <w:sz w:val="24"/>
              </w:rPr>
              <w:t xml:space="preserve"> </w:t>
            </w:r>
            <w:r>
              <w:rPr>
                <w:sz w:val="24"/>
              </w:rPr>
              <w:t xml:space="preserve">видео, </w:t>
            </w:r>
            <w:r>
              <w:rPr>
                <w:spacing w:val="-2"/>
                <w:sz w:val="24"/>
              </w:rPr>
              <w:t>графическуюинформацию;</w:t>
            </w:r>
          </w:p>
          <w:p w:rsidR="00A27FD6" w:rsidRDefault="00091AF7">
            <w:pPr>
              <w:pStyle w:val="TableParagraph"/>
              <w:numPr>
                <w:ilvl w:val="0"/>
                <w:numId w:val="138"/>
              </w:numPr>
              <w:tabs>
                <w:tab w:val="left" w:pos="833"/>
                <w:tab w:val="left" w:pos="834"/>
              </w:tabs>
              <w:spacing w:before="0" w:line="257" w:lineRule="exact"/>
              <w:ind w:hanging="364"/>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 xml:space="preserve">и </w:t>
            </w:r>
            <w:r>
              <w:rPr>
                <w:spacing w:val="-4"/>
                <w:sz w:val="24"/>
              </w:rPr>
              <w:t>т.д.</w:t>
            </w:r>
          </w:p>
        </w:tc>
      </w:tr>
      <w:tr w:rsidR="00A27FD6">
        <w:trPr>
          <w:trHeight w:val="275"/>
        </w:trPr>
        <w:tc>
          <w:tcPr>
            <w:tcW w:w="1752" w:type="dxa"/>
            <w:vMerge/>
            <w:tcBorders>
              <w:top w:val="nil"/>
            </w:tcBorders>
          </w:tcPr>
          <w:p w:rsidR="00A27FD6" w:rsidRDefault="00A27FD6">
            <w:pPr>
              <w:rPr>
                <w:sz w:val="2"/>
                <w:szCs w:val="2"/>
              </w:rPr>
            </w:pPr>
          </w:p>
        </w:tc>
        <w:tc>
          <w:tcPr>
            <w:tcW w:w="2631" w:type="dxa"/>
            <w:gridSpan w:val="2"/>
          </w:tcPr>
          <w:p w:rsidR="00A27FD6" w:rsidRDefault="00091AF7">
            <w:pPr>
              <w:pStyle w:val="TableParagraph"/>
              <w:spacing w:before="0" w:line="256" w:lineRule="exact"/>
              <w:ind w:left="112"/>
              <w:rPr>
                <w:sz w:val="24"/>
              </w:rPr>
            </w:pPr>
            <w:r>
              <w:rPr>
                <w:sz w:val="24"/>
              </w:rPr>
              <w:t>анализ</w:t>
            </w:r>
            <w:r>
              <w:rPr>
                <w:spacing w:val="-1"/>
                <w:sz w:val="24"/>
              </w:rPr>
              <w:t xml:space="preserve"> </w:t>
            </w:r>
            <w:r>
              <w:rPr>
                <w:spacing w:val="-2"/>
                <w:sz w:val="24"/>
              </w:rPr>
              <w:t>процесса</w:t>
            </w:r>
          </w:p>
        </w:tc>
        <w:tc>
          <w:tcPr>
            <w:tcW w:w="4979" w:type="dxa"/>
            <w:gridSpan w:val="2"/>
          </w:tcPr>
          <w:p w:rsidR="00A27FD6" w:rsidRDefault="00091AF7">
            <w:pPr>
              <w:pStyle w:val="TableParagraph"/>
              <w:spacing w:before="0" w:line="256" w:lineRule="exact"/>
              <w:ind w:left="52"/>
              <w:rPr>
                <w:sz w:val="24"/>
              </w:rPr>
            </w:pPr>
            <w:r>
              <w:rPr>
                <w:spacing w:val="-4"/>
                <w:sz w:val="24"/>
              </w:rPr>
              <w:t>оценка</w:t>
            </w:r>
            <w:r>
              <w:rPr>
                <w:spacing w:val="-1"/>
                <w:sz w:val="24"/>
              </w:rPr>
              <w:t xml:space="preserve"> </w:t>
            </w:r>
            <w:r>
              <w:rPr>
                <w:spacing w:val="-4"/>
                <w:sz w:val="24"/>
              </w:rPr>
              <w:t>уровня</w:t>
            </w:r>
            <w:r>
              <w:rPr>
                <w:spacing w:val="3"/>
                <w:sz w:val="24"/>
              </w:rPr>
              <w:t xml:space="preserve"> </w:t>
            </w:r>
            <w:r>
              <w:rPr>
                <w:spacing w:val="-4"/>
                <w:sz w:val="24"/>
              </w:rPr>
              <w:t>сформированности</w:t>
            </w:r>
            <w:r>
              <w:rPr>
                <w:spacing w:val="2"/>
                <w:sz w:val="24"/>
              </w:rPr>
              <w:t xml:space="preserve"> </w:t>
            </w:r>
            <w:r>
              <w:rPr>
                <w:spacing w:val="-4"/>
                <w:sz w:val="24"/>
              </w:rPr>
              <w:t>УУД,</w:t>
            </w:r>
            <w:r>
              <w:rPr>
                <w:spacing w:val="2"/>
                <w:sz w:val="24"/>
              </w:rPr>
              <w:t xml:space="preserve"> </w:t>
            </w:r>
            <w:r>
              <w:rPr>
                <w:spacing w:val="-4"/>
                <w:sz w:val="24"/>
              </w:rPr>
              <w:t>анализ</w:t>
            </w:r>
          </w:p>
        </w:tc>
      </w:tr>
    </w:tbl>
    <w:p w:rsidR="00A27FD6" w:rsidRDefault="00A27FD6">
      <w:pPr>
        <w:spacing w:line="256" w:lineRule="exact"/>
        <w:rPr>
          <w:sz w:val="24"/>
        </w:rPr>
        <w:sectPr w:rsidR="00A27FD6">
          <w:pgSz w:w="11910" w:h="16390"/>
          <w:pgMar w:top="1060" w:right="280" w:bottom="280" w:left="1480" w:header="720" w:footer="720" w:gutter="0"/>
          <w:cols w:space="720"/>
        </w:sectPr>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52"/>
        <w:gridCol w:w="2631"/>
        <w:gridCol w:w="2628"/>
        <w:gridCol w:w="2350"/>
      </w:tblGrid>
      <w:tr w:rsidR="00A27FD6">
        <w:trPr>
          <w:trHeight w:val="1382"/>
        </w:trPr>
        <w:tc>
          <w:tcPr>
            <w:tcW w:w="1752" w:type="dxa"/>
            <w:tcBorders>
              <w:top w:val="nil"/>
            </w:tcBorders>
          </w:tcPr>
          <w:p w:rsidR="00A27FD6" w:rsidRDefault="00A27FD6">
            <w:pPr>
              <w:pStyle w:val="TableParagraph"/>
              <w:spacing w:before="0"/>
              <w:rPr>
                <w:sz w:val="24"/>
              </w:rPr>
            </w:pPr>
          </w:p>
        </w:tc>
        <w:tc>
          <w:tcPr>
            <w:tcW w:w="2631" w:type="dxa"/>
          </w:tcPr>
          <w:p w:rsidR="00A27FD6" w:rsidRDefault="00091AF7">
            <w:pPr>
              <w:pStyle w:val="TableParagraph"/>
              <w:spacing w:before="1"/>
              <w:ind w:left="112"/>
              <w:rPr>
                <w:sz w:val="24"/>
              </w:rPr>
            </w:pPr>
            <w:r>
              <w:rPr>
                <w:spacing w:val="-2"/>
                <w:sz w:val="24"/>
              </w:rPr>
              <w:t>формирования регулятивных, познавательных,</w:t>
            </w:r>
          </w:p>
          <w:p w:rsidR="00A27FD6" w:rsidRDefault="00091AF7">
            <w:pPr>
              <w:pStyle w:val="TableParagraph"/>
              <w:spacing w:before="0" w:line="270" w:lineRule="atLeast"/>
              <w:ind w:left="112" w:right="346"/>
              <w:rPr>
                <w:sz w:val="24"/>
              </w:rPr>
            </w:pPr>
            <w:r>
              <w:rPr>
                <w:spacing w:val="-10"/>
                <w:sz w:val="24"/>
              </w:rPr>
              <w:t xml:space="preserve">коммуникативных </w:t>
            </w:r>
            <w:r>
              <w:rPr>
                <w:spacing w:val="-4"/>
                <w:sz w:val="24"/>
              </w:rPr>
              <w:t>УУД</w:t>
            </w:r>
          </w:p>
        </w:tc>
        <w:tc>
          <w:tcPr>
            <w:tcW w:w="4978" w:type="dxa"/>
            <w:gridSpan w:val="2"/>
          </w:tcPr>
          <w:p w:rsidR="00A27FD6" w:rsidRDefault="00091AF7">
            <w:pPr>
              <w:pStyle w:val="TableParagraph"/>
              <w:spacing w:before="1"/>
              <w:ind w:left="52"/>
              <w:rPr>
                <w:sz w:val="24"/>
              </w:rPr>
            </w:pPr>
            <w:r>
              <w:rPr>
                <w:sz w:val="24"/>
              </w:rPr>
              <w:t>полученных</w:t>
            </w:r>
            <w:r>
              <w:rPr>
                <w:spacing w:val="-2"/>
                <w:sz w:val="24"/>
              </w:rPr>
              <w:t xml:space="preserve"> результатов.</w:t>
            </w:r>
          </w:p>
        </w:tc>
      </w:tr>
      <w:tr w:rsidR="00A27FD6">
        <w:trPr>
          <w:trHeight w:val="1655"/>
        </w:trPr>
        <w:tc>
          <w:tcPr>
            <w:tcW w:w="1752" w:type="dxa"/>
          </w:tcPr>
          <w:p w:rsidR="00A27FD6" w:rsidRDefault="00091AF7">
            <w:pPr>
              <w:pStyle w:val="TableParagraph"/>
              <w:spacing w:before="0" w:line="275" w:lineRule="exact"/>
              <w:ind w:left="50"/>
              <w:rPr>
                <w:sz w:val="24"/>
              </w:rPr>
            </w:pPr>
            <w:r>
              <w:rPr>
                <w:spacing w:val="-2"/>
                <w:sz w:val="24"/>
              </w:rPr>
              <w:t>Объект</w:t>
            </w:r>
          </w:p>
        </w:tc>
        <w:tc>
          <w:tcPr>
            <w:tcW w:w="2631" w:type="dxa"/>
          </w:tcPr>
          <w:p w:rsidR="00A27FD6" w:rsidRDefault="00091AF7">
            <w:pPr>
              <w:pStyle w:val="TableParagraph"/>
              <w:spacing w:before="0" w:line="276" w:lineRule="exact"/>
              <w:ind w:left="112" w:right="346"/>
              <w:rPr>
                <w:sz w:val="24"/>
              </w:rPr>
            </w:pPr>
            <w:r>
              <w:rPr>
                <w:spacing w:val="-2"/>
                <w:sz w:val="24"/>
              </w:rPr>
              <w:t xml:space="preserve">Процесс формирования регулятивных, познавательных, коммуникативных </w:t>
            </w:r>
            <w:r>
              <w:rPr>
                <w:spacing w:val="-4"/>
                <w:sz w:val="24"/>
              </w:rPr>
              <w:t>УУД</w:t>
            </w:r>
          </w:p>
        </w:tc>
        <w:tc>
          <w:tcPr>
            <w:tcW w:w="2628" w:type="dxa"/>
          </w:tcPr>
          <w:p w:rsidR="00A27FD6" w:rsidRDefault="00091AF7">
            <w:pPr>
              <w:pStyle w:val="TableParagraph"/>
              <w:spacing w:before="0"/>
              <w:ind w:left="52" w:right="164"/>
              <w:rPr>
                <w:sz w:val="24"/>
              </w:rPr>
            </w:pPr>
            <w:r>
              <w:rPr>
                <w:spacing w:val="-2"/>
                <w:sz w:val="24"/>
              </w:rPr>
              <w:t xml:space="preserve">Сформированность регулятивных, познавательных, </w:t>
            </w:r>
            <w:r>
              <w:rPr>
                <w:spacing w:val="-10"/>
                <w:sz w:val="24"/>
              </w:rPr>
              <w:t>коммуникативных</w:t>
            </w:r>
            <w:r>
              <w:rPr>
                <w:spacing w:val="-31"/>
                <w:sz w:val="24"/>
              </w:rPr>
              <w:t xml:space="preserve"> </w:t>
            </w:r>
            <w:r>
              <w:rPr>
                <w:spacing w:val="-10"/>
                <w:sz w:val="24"/>
              </w:rPr>
              <w:t>УУД</w:t>
            </w:r>
          </w:p>
        </w:tc>
        <w:tc>
          <w:tcPr>
            <w:tcW w:w="2350" w:type="dxa"/>
          </w:tcPr>
          <w:p w:rsidR="00A27FD6" w:rsidRDefault="00091AF7">
            <w:pPr>
              <w:pStyle w:val="TableParagraph"/>
              <w:spacing w:before="0"/>
              <w:ind w:left="113"/>
              <w:rPr>
                <w:sz w:val="24"/>
              </w:rPr>
            </w:pPr>
            <w:r>
              <w:rPr>
                <w:spacing w:val="-6"/>
                <w:sz w:val="24"/>
              </w:rPr>
              <w:t xml:space="preserve">Сформированность </w:t>
            </w:r>
            <w:r>
              <w:rPr>
                <w:spacing w:val="-2"/>
                <w:sz w:val="24"/>
              </w:rPr>
              <w:t xml:space="preserve">регулятивных, познавательных, коммуникативных </w:t>
            </w:r>
            <w:r>
              <w:rPr>
                <w:spacing w:val="-4"/>
                <w:sz w:val="24"/>
              </w:rPr>
              <w:t>УУД</w:t>
            </w:r>
          </w:p>
        </w:tc>
      </w:tr>
      <w:tr w:rsidR="00A27FD6">
        <w:trPr>
          <w:trHeight w:val="3036"/>
        </w:trPr>
        <w:tc>
          <w:tcPr>
            <w:tcW w:w="1752" w:type="dxa"/>
          </w:tcPr>
          <w:p w:rsidR="00A27FD6" w:rsidRDefault="00091AF7">
            <w:pPr>
              <w:pStyle w:val="TableParagraph"/>
              <w:spacing w:before="0"/>
              <w:ind w:left="50"/>
              <w:rPr>
                <w:sz w:val="24"/>
              </w:rPr>
            </w:pPr>
            <w:r>
              <w:rPr>
                <w:spacing w:val="-2"/>
                <w:sz w:val="24"/>
              </w:rPr>
              <w:t>Процедуры (внутренняя накопленная оценка</w:t>
            </w:r>
          </w:p>
          <w:p w:rsidR="00A27FD6" w:rsidRDefault="00091AF7">
            <w:pPr>
              <w:pStyle w:val="TableParagraph"/>
              <w:spacing w:before="0"/>
              <w:ind w:left="50" w:right="119"/>
              <w:rPr>
                <w:sz w:val="24"/>
              </w:rPr>
            </w:pPr>
            <w:r>
              <w:rPr>
                <w:spacing w:val="-2"/>
                <w:sz w:val="24"/>
              </w:rPr>
              <w:t>(таблицы оценки</w:t>
            </w:r>
          </w:p>
          <w:p w:rsidR="00A27FD6" w:rsidRDefault="00091AF7">
            <w:pPr>
              <w:pStyle w:val="TableParagraph"/>
              <w:spacing w:before="0" w:line="270" w:lineRule="atLeast"/>
              <w:ind w:left="50" w:right="119"/>
              <w:rPr>
                <w:sz w:val="24"/>
              </w:rPr>
            </w:pPr>
            <w:r>
              <w:rPr>
                <w:spacing w:val="-2"/>
                <w:sz w:val="24"/>
              </w:rPr>
              <w:t xml:space="preserve">достижения </w:t>
            </w:r>
            <w:r>
              <w:rPr>
                <w:spacing w:val="-4"/>
                <w:sz w:val="24"/>
              </w:rPr>
              <w:t xml:space="preserve">планируемых </w:t>
            </w:r>
            <w:r>
              <w:rPr>
                <w:spacing w:val="-2"/>
                <w:sz w:val="24"/>
              </w:rPr>
              <w:t>результатов), итоговая оценка)</w:t>
            </w:r>
          </w:p>
        </w:tc>
        <w:tc>
          <w:tcPr>
            <w:tcW w:w="2631" w:type="dxa"/>
          </w:tcPr>
          <w:p w:rsidR="00A27FD6" w:rsidRDefault="00091AF7">
            <w:pPr>
              <w:pStyle w:val="TableParagraph"/>
              <w:spacing w:before="0"/>
              <w:ind w:left="112" w:right="346"/>
              <w:rPr>
                <w:sz w:val="24"/>
              </w:rPr>
            </w:pPr>
            <w:r>
              <w:rPr>
                <w:sz w:val="24"/>
              </w:rPr>
              <w:t>Наблюдение,</w:t>
            </w:r>
            <w:r>
              <w:rPr>
                <w:spacing w:val="-15"/>
                <w:sz w:val="24"/>
              </w:rPr>
              <w:t xml:space="preserve"> </w:t>
            </w:r>
            <w:r>
              <w:rPr>
                <w:sz w:val="24"/>
              </w:rPr>
              <w:t xml:space="preserve">устный опрос, письменный </w:t>
            </w:r>
            <w:r>
              <w:rPr>
                <w:spacing w:val="-4"/>
                <w:sz w:val="24"/>
              </w:rPr>
              <w:t xml:space="preserve">опрос </w:t>
            </w:r>
            <w:r>
              <w:rPr>
                <w:spacing w:val="-2"/>
                <w:sz w:val="24"/>
              </w:rPr>
              <w:t>(самостоятельная работа).</w:t>
            </w:r>
          </w:p>
        </w:tc>
        <w:tc>
          <w:tcPr>
            <w:tcW w:w="2628" w:type="dxa"/>
          </w:tcPr>
          <w:p w:rsidR="00A27FD6" w:rsidRDefault="00091AF7">
            <w:pPr>
              <w:pStyle w:val="TableParagraph"/>
              <w:spacing w:before="0"/>
              <w:ind w:left="52" w:right="164"/>
              <w:rPr>
                <w:sz w:val="24"/>
              </w:rPr>
            </w:pPr>
            <w:r>
              <w:rPr>
                <w:sz w:val="24"/>
              </w:rPr>
              <w:t xml:space="preserve">Письменный опрос </w:t>
            </w:r>
            <w:r>
              <w:rPr>
                <w:spacing w:val="-2"/>
                <w:sz w:val="24"/>
              </w:rPr>
              <w:t xml:space="preserve">(диагностические </w:t>
            </w:r>
            <w:r>
              <w:rPr>
                <w:sz w:val="24"/>
              </w:rPr>
              <w:t>работы,</w:t>
            </w:r>
            <w:r>
              <w:rPr>
                <w:spacing w:val="-1"/>
                <w:sz w:val="24"/>
              </w:rPr>
              <w:t xml:space="preserve"> </w:t>
            </w:r>
            <w:r>
              <w:rPr>
                <w:spacing w:val="-2"/>
                <w:sz w:val="24"/>
              </w:rPr>
              <w:t>проверочные</w:t>
            </w:r>
          </w:p>
          <w:p w:rsidR="00A27FD6" w:rsidRDefault="00091AF7">
            <w:pPr>
              <w:pStyle w:val="TableParagraph"/>
              <w:spacing w:before="0"/>
              <w:ind w:left="52" w:right="164"/>
              <w:rPr>
                <w:sz w:val="24"/>
              </w:rPr>
            </w:pPr>
            <w:r>
              <w:rPr>
                <w:sz w:val="24"/>
              </w:rPr>
              <w:t xml:space="preserve">работы по предметам, </w:t>
            </w:r>
            <w:r>
              <w:rPr>
                <w:spacing w:val="-2"/>
                <w:sz w:val="24"/>
              </w:rPr>
              <w:t>комплексные</w:t>
            </w:r>
            <w:r>
              <w:rPr>
                <w:spacing w:val="-15"/>
                <w:sz w:val="24"/>
              </w:rPr>
              <w:t xml:space="preserve"> </w:t>
            </w:r>
            <w:r>
              <w:rPr>
                <w:spacing w:val="-2"/>
                <w:sz w:val="24"/>
              </w:rPr>
              <w:t>работы</w:t>
            </w:r>
            <w:r>
              <w:rPr>
                <w:spacing w:val="-13"/>
                <w:sz w:val="24"/>
              </w:rPr>
              <w:t xml:space="preserve"> </w:t>
            </w:r>
            <w:r>
              <w:rPr>
                <w:spacing w:val="-2"/>
                <w:sz w:val="24"/>
              </w:rPr>
              <w:t xml:space="preserve">на </w:t>
            </w:r>
            <w:r>
              <w:rPr>
                <w:spacing w:val="-4"/>
                <w:sz w:val="24"/>
              </w:rPr>
              <w:t>межпредметной</w:t>
            </w:r>
            <w:r>
              <w:rPr>
                <w:spacing w:val="-13"/>
                <w:sz w:val="24"/>
              </w:rPr>
              <w:t xml:space="preserve"> </w:t>
            </w:r>
            <w:r>
              <w:rPr>
                <w:spacing w:val="-4"/>
                <w:sz w:val="24"/>
              </w:rPr>
              <w:t>основе)</w:t>
            </w:r>
          </w:p>
        </w:tc>
        <w:tc>
          <w:tcPr>
            <w:tcW w:w="2350" w:type="dxa"/>
          </w:tcPr>
          <w:p w:rsidR="00A27FD6" w:rsidRDefault="00091AF7">
            <w:pPr>
              <w:pStyle w:val="TableParagraph"/>
              <w:spacing w:before="0"/>
              <w:ind w:left="113"/>
              <w:rPr>
                <w:sz w:val="24"/>
              </w:rPr>
            </w:pPr>
            <w:r>
              <w:rPr>
                <w:sz w:val="24"/>
              </w:rPr>
              <w:t>Письменный</w:t>
            </w:r>
            <w:r>
              <w:rPr>
                <w:spacing w:val="-15"/>
                <w:sz w:val="24"/>
              </w:rPr>
              <w:t xml:space="preserve"> </w:t>
            </w:r>
            <w:r>
              <w:rPr>
                <w:sz w:val="24"/>
              </w:rPr>
              <w:t xml:space="preserve">опрос </w:t>
            </w:r>
            <w:r>
              <w:rPr>
                <w:spacing w:val="-2"/>
                <w:sz w:val="24"/>
              </w:rPr>
              <w:t>(итоговые проверочные</w:t>
            </w:r>
          </w:p>
          <w:p w:rsidR="00A27FD6" w:rsidRDefault="00091AF7">
            <w:pPr>
              <w:pStyle w:val="TableParagraph"/>
              <w:spacing w:before="0"/>
              <w:ind w:left="113" w:right="176"/>
              <w:rPr>
                <w:sz w:val="24"/>
              </w:rPr>
            </w:pPr>
            <w:r>
              <w:rPr>
                <w:sz w:val="24"/>
              </w:rPr>
              <w:t xml:space="preserve">работы по </w:t>
            </w:r>
            <w:r>
              <w:rPr>
                <w:spacing w:val="-2"/>
                <w:sz w:val="24"/>
              </w:rPr>
              <w:t xml:space="preserve">предметам, комплексные </w:t>
            </w:r>
            <w:r>
              <w:rPr>
                <w:sz w:val="24"/>
              </w:rPr>
              <w:t>работы на</w:t>
            </w:r>
          </w:p>
          <w:p w:rsidR="00A27FD6" w:rsidRDefault="00091AF7">
            <w:pPr>
              <w:pStyle w:val="TableParagraph"/>
              <w:spacing w:before="0"/>
              <w:ind w:left="113"/>
              <w:rPr>
                <w:sz w:val="24"/>
              </w:rPr>
            </w:pPr>
            <w:r>
              <w:rPr>
                <w:spacing w:val="-2"/>
                <w:sz w:val="24"/>
              </w:rPr>
              <w:t>межпредметной основе)</w:t>
            </w:r>
          </w:p>
        </w:tc>
      </w:tr>
      <w:tr w:rsidR="00A27FD6">
        <w:trPr>
          <w:trHeight w:val="6142"/>
        </w:trPr>
        <w:tc>
          <w:tcPr>
            <w:tcW w:w="1752" w:type="dxa"/>
          </w:tcPr>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9"/>
              <w:rPr>
                <w:sz w:val="32"/>
              </w:rPr>
            </w:pPr>
          </w:p>
          <w:p w:rsidR="00A27FD6" w:rsidRDefault="00091AF7">
            <w:pPr>
              <w:pStyle w:val="TableParagraph"/>
              <w:spacing w:before="0"/>
              <w:ind w:left="50"/>
              <w:rPr>
                <w:sz w:val="24"/>
              </w:rPr>
            </w:pPr>
            <w:r>
              <w:rPr>
                <w:spacing w:val="-2"/>
                <w:sz w:val="24"/>
              </w:rPr>
              <w:t>Технологии</w:t>
            </w:r>
          </w:p>
          <w:p w:rsidR="00A27FD6" w:rsidRDefault="00091AF7">
            <w:pPr>
              <w:pStyle w:val="TableParagraph"/>
              <w:spacing w:before="1"/>
              <w:ind w:left="50" w:right="119"/>
              <w:rPr>
                <w:sz w:val="24"/>
              </w:rPr>
            </w:pPr>
            <w:r>
              <w:rPr>
                <w:spacing w:val="-2"/>
                <w:sz w:val="24"/>
              </w:rPr>
              <w:t>,методики, методы, приемы</w:t>
            </w:r>
          </w:p>
        </w:tc>
        <w:tc>
          <w:tcPr>
            <w:tcW w:w="7609" w:type="dxa"/>
            <w:gridSpan w:val="3"/>
          </w:tcPr>
          <w:p w:rsidR="00A27FD6" w:rsidRDefault="00091AF7">
            <w:pPr>
              <w:pStyle w:val="TableParagraph"/>
              <w:numPr>
                <w:ilvl w:val="0"/>
                <w:numId w:val="137"/>
              </w:numPr>
              <w:tabs>
                <w:tab w:val="left" w:pos="240"/>
              </w:tabs>
              <w:spacing w:before="153"/>
              <w:ind w:right="428" w:firstLine="0"/>
              <w:rPr>
                <w:sz w:val="24"/>
              </w:rPr>
            </w:pPr>
            <w:r>
              <w:rPr>
                <w:spacing w:val="-8"/>
                <w:sz w:val="24"/>
              </w:rPr>
              <w:t>«Технологи оценивания</w:t>
            </w:r>
            <w:r>
              <w:rPr>
                <w:spacing w:val="-9"/>
                <w:sz w:val="24"/>
              </w:rPr>
              <w:t xml:space="preserve"> </w:t>
            </w:r>
            <w:r>
              <w:rPr>
                <w:spacing w:val="-8"/>
                <w:sz w:val="24"/>
              </w:rPr>
              <w:t>образовательных</w:t>
            </w:r>
            <w:r>
              <w:rPr>
                <w:spacing w:val="-11"/>
                <w:sz w:val="24"/>
              </w:rPr>
              <w:t xml:space="preserve"> </w:t>
            </w:r>
            <w:r>
              <w:rPr>
                <w:spacing w:val="-8"/>
                <w:sz w:val="24"/>
              </w:rPr>
              <w:t>достижений»</w:t>
            </w:r>
            <w:r>
              <w:rPr>
                <w:spacing w:val="-9"/>
                <w:sz w:val="24"/>
              </w:rPr>
              <w:t xml:space="preserve"> </w:t>
            </w:r>
            <w:r>
              <w:rPr>
                <w:spacing w:val="-8"/>
                <w:sz w:val="24"/>
              </w:rPr>
              <w:t>(Д.Д.</w:t>
            </w:r>
            <w:r>
              <w:rPr>
                <w:spacing w:val="-9"/>
                <w:sz w:val="24"/>
              </w:rPr>
              <w:t xml:space="preserve"> </w:t>
            </w:r>
            <w:r>
              <w:rPr>
                <w:spacing w:val="-8"/>
                <w:sz w:val="24"/>
              </w:rPr>
              <w:t xml:space="preserve">Данилов и </w:t>
            </w:r>
            <w:r>
              <w:rPr>
                <w:spacing w:val="-2"/>
                <w:sz w:val="24"/>
              </w:rPr>
              <w:t>др.).</w:t>
            </w:r>
          </w:p>
          <w:p w:rsidR="00A27FD6" w:rsidRDefault="00091AF7">
            <w:pPr>
              <w:pStyle w:val="TableParagraph"/>
              <w:numPr>
                <w:ilvl w:val="0"/>
                <w:numId w:val="137"/>
              </w:numPr>
              <w:tabs>
                <w:tab w:val="left" w:pos="258"/>
              </w:tabs>
              <w:spacing w:before="0"/>
              <w:ind w:right="1349" w:firstLine="0"/>
              <w:rPr>
                <w:sz w:val="24"/>
              </w:rPr>
            </w:pPr>
            <w:r>
              <w:rPr>
                <w:sz w:val="24"/>
              </w:rPr>
              <w:t>«Педагогическая</w:t>
            </w:r>
            <w:r>
              <w:rPr>
                <w:spacing w:val="-15"/>
                <w:sz w:val="24"/>
              </w:rPr>
              <w:t xml:space="preserve"> </w:t>
            </w:r>
            <w:r>
              <w:rPr>
                <w:sz w:val="24"/>
              </w:rPr>
              <w:t>технология</w:t>
            </w:r>
            <w:r>
              <w:rPr>
                <w:spacing w:val="-15"/>
                <w:sz w:val="24"/>
              </w:rPr>
              <w:t xml:space="preserve"> </w:t>
            </w:r>
            <w:r>
              <w:rPr>
                <w:sz w:val="24"/>
              </w:rPr>
              <w:t>формирования</w:t>
            </w:r>
            <w:r>
              <w:rPr>
                <w:spacing w:val="-15"/>
                <w:sz w:val="24"/>
              </w:rPr>
              <w:t xml:space="preserve"> </w:t>
            </w:r>
            <w:r>
              <w:rPr>
                <w:sz w:val="24"/>
              </w:rPr>
              <w:t>самоконтроля исамооценки» (А.Б. Воронцов).</w:t>
            </w:r>
          </w:p>
          <w:p w:rsidR="00A27FD6" w:rsidRDefault="00091AF7">
            <w:pPr>
              <w:pStyle w:val="TableParagraph"/>
              <w:numPr>
                <w:ilvl w:val="0"/>
                <w:numId w:val="137"/>
              </w:numPr>
              <w:tabs>
                <w:tab w:val="left" w:pos="258"/>
              </w:tabs>
              <w:spacing w:before="0"/>
              <w:ind w:left="257" w:hanging="148"/>
              <w:rPr>
                <w:sz w:val="24"/>
              </w:rPr>
            </w:pPr>
            <w:r>
              <w:rPr>
                <w:spacing w:val="-2"/>
                <w:sz w:val="24"/>
              </w:rPr>
              <w:t>«Индивидуально-ориентированные</w:t>
            </w:r>
            <w:r>
              <w:rPr>
                <w:spacing w:val="2"/>
                <w:sz w:val="24"/>
              </w:rPr>
              <w:t xml:space="preserve"> </w:t>
            </w:r>
            <w:r>
              <w:rPr>
                <w:spacing w:val="-2"/>
                <w:sz w:val="24"/>
              </w:rPr>
              <w:t>эталоны</w:t>
            </w:r>
            <w:r>
              <w:rPr>
                <w:spacing w:val="3"/>
                <w:sz w:val="24"/>
              </w:rPr>
              <w:t xml:space="preserve"> </w:t>
            </w:r>
            <w:r>
              <w:rPr>
                <w:spacing w:val="-2"/>
                <w:sz w:val="24"/>
              </w:rPr>
              <w:t>оценки»</w:t>
            </w:r>
            <w:r>
              <w:rPr>
                <w:spacing w:val="-5"/>
                <w:sz w:val="24"/>
              </w:rPr>
              <w:t xml:space="preserve"> </w:t>
            </w:r>
            <w:r>
              <w:rPr>
                <w:spacing w:val="-2"/>
                <w:sz w:val="24"/>
              </w:rPr>
              <w:t>(Г.Ю.</w:t>
            </w:r>
            <w:r>
              <w:rPr>
                <w:spacing w:val="3"/>
                <w:sz w:val="24"/>
              </w:rPr>
              <w:t xml:space="preserve"> </w:t>
            </w:r>
            <w:r>
              <w:rPr>
                <w:spacing w:val="-2"/>
                <w:sz w:val="24"/>
              </w:rPr>
              <w:t>Ксензова).</w:t>
            </w:r>
          </w:p>
          <w:p w:rsidR="00A27FD6" w:rsidRDefault="00091AF7">
            <w:pPr>
              <w:pStyle w:val="TableParagraph"/>
              <w:spacing w:before="41"/>
              <w:ind w:left="112"/>
              <w:rPr>
                <w:sz w:val="24"/>
              </w:rPr>
            </w:pPr>
            <w:r>
              <w:rPr>
                <w:spacing w:val="-8"/>
                <w:sz w:val="24"/>
              </w:rPr>
              <w:t>«</w:t>
            </w:r>
            <w:r>
              <w:rPr>
                <w:spacing w:val="-9"/>
                <w:sz w:val="24"/>
              </w:rPr>
              <w:t xml:space="preserve"> </w:t>
            </w:r>
            <w:r>
              <w:rPr>
                <w:spacing w:val="-8"/>
                <w:sz w:val="24"/>
              </w:rPr>
              <w:t>Оценка</w:t>
            </w:r>
            <w:r>
              <w:rPr>
                <w:spacing w:val="-21"/>
                <w:sz w:val="24"/>
              </w:rPr>
              <w:t xml:space="preserve"> </w:t>
            </w:r>
            <w:r>
              <w:rPr>
                <w:spacing w:val="-8"/>
                <w:sz w:val="24"/>
              </w:rPr>
              <w:t>уровня</w:t>
            </w:r>
            <w:r>
              <w:rPr>
                <w:spacing w:val="-13"/>
                <w:sz w:val="24"/>
              </w:rPr>
              <w:t xml:space="preserve"> </w:t>
            </w:r>
            <w:r>
              <w:rPr>
                <w:spacing w:val="-8"/>
                <w:sz w:val="24"/>
              </w:rPr>
              <w:t>сформированности учебной</w:t>
            </w:r>
            <w:r>
              <w:rPr>
                <w:spacing w:val="-14"/>
                <w:sz w:val="24"/>
              </w:rPr>
              <w:t xml:space="preserve"> </w:t>
            </w:r>
            <w:r>
              <w:rPr>
                <w:spacing w:val="-8"/>
                <w:sz w:val="24"/>
              </w:rPr>
              <w:t>деятельности»</w:t>
            </w:r>
            <w:r>
              <w:rPr>
                <w:spacing w:val="-22"/>
                <w:sz w:val="24"/>
              </w:rPr>
              <w:t xml:space="preserve"> </w:t>
            </w:r>
            <w:r>
              <w:rPr>
                <w:spacing w:val="-8"/>
                <w:sz w:val="24"/>
              </w:rPr>
              <w:t>(Г.В.</w:t>
            </w:r>
            <w:r>
              <w:rPr>
                <w:spacing w:val="-13"/>
                <w:sz w:val="24"/>
              </w:rPr>
              <w:t xml:space="preserve"> </w:t>
            </w:r>
            <w:r>
              <w:rPr>
                <w:spacing w:val="-8"/>
                <w:sz w:val="24"/>
              </w:rPr>
              <w:t xml:space="preserve">Репкина, </w:t>
            </w:r>
            <w:r>
              <w:rPr>
                <w:sz w:val="24"/>
              </w:rPr>
              <w:t>Е.В. Заика).</w:t>
            </w:r>
          </w:p>
          <w:p w:rsidR="00A27FD6" w:rsidRDefault="00091AF7">
            <w:pPr>
              <w:pStyle w:val="TableParagraph"/>
              <w:numPr>
                <w:ilvl w:val="0"/>
                <w:numId w:val="137"/>
              </w:numPr>
              <w:tabs>
                <w:tab w:val="left" w:pos="253"/>
              </w:tabs>
              <w:spacing w:before="0"/>
              <w:ind w:right="904" w:firstLine="0"/>
              <w:rPr>
                <w:sz w:val="24"/>
              </w:rPr>
            </w:pPr>
            <w:r>
              <w:rPr>
                <w:sz w:val="24"/>
              </w:rPr>
              <w:t>«Учимся</w:t>
            </w:r>
            <w:r>
              <w:rPr>
                <w:spacing w:val="-15"/>
                <w:sz w:val="24"/>
              </w:rPr>
              <w:t xml:space="preserve"> </w:t>
            </w:r>
            <w:r>
              <w:rPr>
                <w:sz w:val="24"/>
              </w:rPr>
              <w:t>учиться</w:t>
            </w:r>
            <w:r>
              <w:rPr>
                <w:spacing w:val="-15"/>
                <w:sz w:val="24"/>
              </w:rPr>
              <w:t xml:space="preserve"> </w:t>
            </w:r>
            <w:r>
              <w:rPr>
                <w:sz w:val="24"/>
              </w:rPr>
              <w:t>и</w:t>
            </w:r>
            <w:r>
              <w:rPr>
                <w:spacing w:val="-15"/>
                <w:sz w:val="24"/>
              </w:rPr>
              <w:t xml:space="preserve"> </w:t>
            </w:r>
            <w:r>
              <w:rPr>
                <w:sz w:val="24"/>
              </w:rPr>
              <w:t>действовать»:</w:t>
            </w:r>
            <w:r>
              <w:rPr>
                <w:spacing w:val="-15"/>
                <w:sz w:val="24"/>
              </w:rPr>
              <w:t xml:space="preserve"> </w:t>
            </w:r>
            <w:r>
              <w:rPr>
                <w:sz w:val="24"/>
              </w:rPr>
              <w:t>мониторинг</w:t>
            </w:r>
            <w:r>
              <w:rPr>
                <w:spacing w:val="-15"/>
                <w:sz w:val="24"/>
              </w:rPr>
              <w:t xml:space="preserve"> </w:t>
            </w:r>
            <w:r>
              <w:rPr>
                <w:sz w:val="24"/>
              </w:rPr>
              <w:t xml:space="preserve">метапредметных </w:t>
            </w:r>
            <w:r>
              <w:rPr>
                <w:spacing w:val="-2"/>
                <w:sz w:val="24"/>
              </w:rPr>
              <w:t>универсальных</w:t>
            </w:r>
            <w:r>
              <w:rPr>
                <w:spacing w:val="-13"/>
                <w:sz w:val="24"/>
              </w:rPr>
              <w:t xml:space="preserve"> </w:t>
            </w:r>
            <w:r>
              <w:rPr>
                <w:spacing w:val="-2"/>
                <w:sz w:val="24"/>
              </w:rPr>
              <w:t>учебных</w:t>
            </w:r>
            <w:r>
              <w:rPr>
                <w:spacing w:val="-11"/>
                <w:sz w:val="24"/>
              </w:rPr>
              <w:t xml:space="preserve"> </w:t>
            </w:r>
            <w:r>
              <w:rPr>
                <w:spacing w:val="-2"/>
                <w:sz w:val="24"/>
              </w:rPr>
              <w:t>действий</w:t>
            </w:r>
            <w:r>
              <w:rPr>
                <w:spacing w:val="-10"/>
                <w:sz w:val="24"/>
              </w:rPr>
              <w:t xml:space="preserve"> </w:t>
            </w:r>
            <w:r>
              <w:rPr>
                <w:spacing w:val="-2"/>
                <w:sz w:val="24"/>
              </w:rPr>
              <w:t>(М.Р.</w:t>
            </w:r>
            <w:r>
              <w:rPr>
                <w:spacing w:val="-11"/>
                <w:sz w:val="24"/>
              </w:rPr>
              <w:t xml:space="preserve"> </w:t>
            </w:r>
            <w:r>
              <w:rPr>
                <w:spacing w:val="-2"/>
                <w:sz w:val="24"/>
              </w:rPr>
              <w:t>Битянова,</w:t>
            </w:r>
            <w:r>
              <w:rPr>
                <w:spacing w:val="-11"/>
                <w:sz w:val="24"/>
              </w:rPr>
              <w:t xml:space="preserve"> </w:t>
            </w:r>
            <w:r>
              <w:rPr>
                <w:spacing w:val="-2"/>
                <w:sz w:val="24"/>
              </w:rPr>
              <w:t>Т.В.</w:t>
            </w:r>
            <w:r>
              <w:rPr>
                <w:spacing w:val="-11"/>
                <w:sz w:val="24"/>
              </w:rPr>
              <w:t xml:space="preserve"> </w:t>
            </w:r>
            <w:r>
              <w:rPr>
                <w:spacing w:val="-2"/>
                <w:sz w:val="24"/>
              </w:rPr>
              <w:t xml:space="preserve">Беглова, </w:t>
            </w:r>
            <w:r>
              <w:rPr>
                <w:sz w:val="24"/>
              </w:rPr>
              <w:t>Т.В.Меркулова, А.Г. Теплицкая).</w:t>
            </w:r>
          </w:p>
          <w:p w:rsidR="00A27FD6" w:rsidRDefault="00091AF7">
            <w:pPr>
              <w:pStyle w:val="TableParagraph"/>
              <w:numPr>
                <w:ilvl w:val="0"/>
                <w:numId w:val="137"/>
              </w:numPr>
              <w:tabs>
                <w:tab w:val="left" w:pos="253"/>
              </w:tabs>
              <w:spacing w:before="0"/>
              <w:ind w:left="252" w:hanging="143"/>
              <w:rPr>
                <w:sz w:val="24"/>
              </w:rPr>
            </w:pPr>
            <w:r>
              <w:rPr>
                <w:spacing w:val="-2"/>
                <w:sz w:val="24"/>
              </w:rPr>
              <w:t>Методика</w:t>
            </w:r>
            <w:r>
              <w:rPr>
                <w:spacing w:val="-1"/>
                <w:sz w:val="24"/>
              </w:rPr>
              <w:t xml:space="preserve"> </w:t>
            </w:r>
            <w:r>
              <w:rPr>
                <w:spacing w:val="-2"/>
                <w:sz w:val="24"/>
              </w:rPr>
              <w:t>самооценки</w:t>
            </w:r>
            <w:r>
              <w:rPr>
                <w:spacing w:val="-1"/>
                <w:sz w:val="24"/>
              </w:rPr>
              <w:t xml:space="preserve"> </w:t>
            </w:r>
            <w:r>
              <w:rPr>
                <w:spacing w:val="-2"/>
                <w:sz w:val="24"/>
              </w:rPr>
              <w:t>и</w:t>
            </w:r>
            <w:r>
              <w:rPr>
                <w:spacing w:val="6"/>
                <w:sz w:val="24"/>
              </w:rPr>
              <w:t xml:space="preserve"> </w:t>
            </w:r>
            <w:r>
              <w:rPr>
                <w:spacing w:val="-2"/>
                <w:sz w:val="24"/>
              </w:rPr>
              <w:t>уровня</w:t>
            </w:r>
            <w:r>
              <w:rPr>
                <w:spacing w:val="-1"/>
                <w:sz w:val="24"/>
              </w:rPr>
              <w:t xml:space="preserve"> </w:t>
            </w:r>
            <w:r>
              <w:rPr>
                <w:spacing w:val="-2"/>
                <w:sz w:val="24"/>
              </w:rPr>
              <w:t>притязаний</w:t>
            </w:r>
            <w:r>
              <w:rPr>
                <w:spacing w:val="3"/>
                <w:sz w:val="24"/>
              </w:rPr>
              <w:t xml:space="preserve"> </w:t>
            </w:r>
            <w:r>
              <w:rPr>
                <w:spacing w:val="-2"/>
                <w:sz w:val="24"/>
              </w:rPr>
              <w:t>Дембо-Рубинштейн.</w:t>
            </w:r>
          </w:p>
          <w:p w:rsidR="00A27FD6" w:rsidRDefault="00091AF7">
            <w:pPr>
              <w:pStyle w:val="TableParagraph"/>
              <w:numPr>
                <w:ilvl w:val="0"/>
                <w:numId w:val="137"/>
              </w:numPr>
              <w:tabs>
                <w:tab w:val="left" w:pos="253"/>
              </w:tabs>
              <w:spacing w:before="0"/>
              <w:ind w:right="795" w:firstLine="0"/>
              <w:rPr>
                <w:sz w:val="24"/>
              </w:rPr>
            </w:pPr>
            <w:r>
              <w:rPr>
                <w:sz w:val="24"/>
              </w:rPr>
              <w:t>Определение</w:t>
            </w:r>
            <w:r>
              <w:rPr>
                <w:spacing w:val="-11"/>
                <w:sz w:val="24"/>
              </w:rPr>
              <w:t xml:space="preserve"> </w:t>
            </w:r>
            <w:r>
              <w:rPr>
                <w:sz w:val="24"/>
              </w:rPr>
              <w:t>уровня</w:t>
            </w:r>
            <w:r>
              <w:rPr>
                <w:spacing w:val="-10"/>
                <w:sz w:val="24"/>
              </w:rPr>
              <w:t xml:space="preserve"> </w:t>
            </w:r>
            <w:r>
              <w:rPr>
                <w:sz w:val="24"/>
              </w:rPr>
              <w:t>развития</w:t>
            </w:r>
            <w:r>
              <w:rPr>
                <w:spacing w:val="-10"/>
                <w:sz w:val="24"/>
              </w:rPr>
              <w:t xml:space="preserve"> </w:t>
            </w:r>
            <w:r>
              <w:rPr>
                <w:sz w:val="24"/>
              </w:rPr>
              <w:t>словесно-логического</w:t>
            </w:r>
            <w:r>
              <w:rPr>
                <w:spacing w:val="-10"/>
                <w:sz w:val="24"/>
              </w:rPr>
              <w:t xml:space="preserve"> </w:t>
            </w:r>
            <w:r>
              <w:rPr>
                <w:sz w:val="24"/>
              </w:rPr>
              <w:t>мышления Л.Переслени, Т. Фотекова (познавательные УУД).</w:t>
            </w:r>
          </w:p>
          <w:p w:rsidR="00A27FD6" w:rsidRDefault="00091AF7">
            <w:pPr>
              <w:pStyle w:val="TableParagraph"/>
              <w:numPr>
                <w:ilvl w:val="0"/>
                <w:numId w:val="137"/>
              </w:numPr>
              <w:tabs>
                <w:tab w:val="left" w:pos="253"/>
              </w:tabs>
              <w:spacing w:before="0"/>
              <w:ind w:right="1881" w:firstLine="0"/>
              <w:rPr>
                <w:i/>
                <w:sz w:val="24"/>
              </w:rPr>
            </w:pPr>
            <w:r>
              <w:rPr>
                <w:sz w:val="24"/>
              </w:rPr>
              <w:t>Личностный</w:t>
            </w:r>
            <w:r>
              <w:rPr>
                <w:spacing w:val="-8"/>
                <w:sz w:val="24"/>
              </w:rPr>
              <w:t xml:space="preserve"> </w:t>
            </w:r>
            <w:r>
              <w:rPr>
                <w:sz w:val="24"/>
              </w:rPr>
              <w:t>опросник</w:t>
            </w:r>
            <w:r>
              <w:rPr>
                <w:spacing w:val="-10"/>
                <w:sz w:val="24"/>
              </w:rPr>
              <w:t xml:space="preserve"> </w:t>
            </w:r>
            <w:r>
              <w:rPr>
                <w:sz w:val="24"/>
              </w:rPr>
              <w:t>Кеттелла</w:t>
            </w:r>
            <w:r>
              <w:rPr>
                <w:spacing w:val="-9"/>
                <w:sz w:val="24"/>
              </w:rPr>
              <w:t xml:space="preserve"> </w:t>
            </w:r>
            <w:r>
              <w:rPr>
                <w:sz w:val="24"/>
              </w:rPr>
              <w:t>в</w:t>
            </w:r>
            <w:r>
              <w:rPr>
                <w:spacing w:val="-9"/>
                <w:sz w:val="24"/>
              </w:rPr>
              <w:t xml:space="preserve"> </w:t>
            </w:r>
            <w:r>
              <w:rPr>
                <w:sz w:val="24"/>
              </w:rPr>
              <w:t>модификации</w:t>
            </w:r>
            <w:r>
              <w:rPr>
                <w:spacing w:val="-8"/>
                <w:sz w:val="24"/>
              </w:rPr>
              <w:t xml:space="preserve"> </w:t>
            </w:r>
            <w:r>
              <w:rPr>
                <w:sz w:val="24"/>
              </w:rPr>
              <w:t>Л.А. Ясюковой(Регулятивные УУД)</w:t>
            </w:r>
            <w:r>
              <w:rPr>
                <w:i/>
                <w:sz w:val="24"/>
              </w:rPr>
              <w:t>.</w:t>
            </w:r>
          </w:p>
          <w:p w:rsidR="00A27FD6" w:rsidRDefault="00091AF7">
            <w:pPr>
              <w:pStyle w:val="TableParagraph"/>
              <w:numPr>
                <w:ilvl w:val="0"/>
                <w:numId w:val="136"/>
              </w:numPr>
              <w:tabs>
                <w:tab w:val="left" w:pos="113"/>
              </w:tabs>
              <w:spacing w:before="0"/>
              <w:ind w:right="844"/>
              <w:rPr>
                <w:sz w:val="24"/>
              </w:rPr>
            </w:pPr>
            <w:r>
              <w:rPr>
                <w:sz w:val="24"/>
              </w:rPr>
              <w:t>Диагностика</w:t>
            </w:r>
            <w:r>
              <w:rPr>
                <w:spacing w:val="-15"/>
                <w:sz w:val="24"/>
              </w:rPr>
              <w:t xml:space="preserve"> </w:t>
            </w:r>
            <w:r>
              <w:rPr>
                <w:sz w:val="24"/>
              </w:rPr>
              <w:t>уровня</w:t>
            </w:r>
            <w:r>
              <w:rPr>
                <w:spacing w:val="-15"/>
                <w:sz w:val="24"/>
              </w:rPr>
              <w:t xml:space="preserve"> </w:t>
            </w:r>
            <w:r>
              <w:rPr>
                <w:sz w:val="24"/>
              </w:rPr>
              <w:t>сформированности</w:t>
            </w:r>
            <w:r>
              <w:rPr>
                <w:spacing w:val="-15"/>
                <w:sz w:val="24"/>
              </w:rPr>
              <w:t xml:space="preserve"> </w:t>
            </w:r>
            <w:r>
              <w:rPr>
                <w:sz w:val="24"/>
              </w:rPr>
              <w:t>универсальных</w:t>
            </w:r>
            <w:r>
              <w:rPr>
                <w:spacing w:val="-15"/>
                <w:sz w:val="24"/>
              </w:rPr>
              <w:t xml:space="preserve"> </w:t>
            </w:r>
            <w:r>
              <w:rPr>
                <w:sz w:val="24"/>
              </w:rPr>
              <w:t>учебных навыков (методика М. Ступницкой) и другие.</w:t>
            </w:r>
          </w:p>
          <w:p w:rsidR="00A27FD6" w:rsidRDefault="00091AF7">
            <w:pPr>
              <w:pStyle w:val="TableParagraph"/>
              <w:numPr>
                <w:ilvl w:val="1"/>
                <w:numId w:val="136"/>
              </w:numPr>
              <w:tabs>
                <w:tab w:val="left" w:pos="253"/>
              </w:tabs>
              <w:spacing w:before="109"/>
              <w:ind w:right="974" w:firstLine="0"/>
              <w:rPr>
                <w:sz w:val="24"/>
              </w:rPr>
            </w:pPr>
            <w:r>
              <w:rPr>
                <w:sz w:val="24"/>
              </w:rPr>
              <w:t>оценочные суждения учителя (учеников) (письменные и устные),характеризующие</w:t>
            </w:r>
            <w:r>
              <w:rPr>
                <w:spacing w:val="-10"/>
                <w:sz w:val="24"/>
              </w:rPr>
              <w:t xml:space="preserve"> </w:t>
            </w:r>
            <w:r>
              <w:rPr>
                <w:sz w:val="24"/>
              </w:rPr>
              <w:t>регулятивные</w:t>
            </w:r>
            <w:r>
              <w:rPr>
                <w:spacing w:val="-11"/>
                <w:sz w:val="24"/>
              </w:rPr>
              <w:t xml:space="preserve"> </w:t>
            </w:r>
            <w:r>
              <w:rPr>
                <w:sz w:val="24"/>
              </w:rPr>
              <w:t>УУД,</w:t>
            </w:r>
            <w:r>
              <w:rPr>
                <w:spacing w:val="-10"/>
                <w:sz w:val="24"/>
              </w:rPr>
              <w:t xml:space="preserve"> </w:t>
            </w:r>
            <w:r>
              <w:rPr>
                <w:sz w:val="24"/>
              </w:rPr>
              <w:t>познавательные УУД, коммуникативные УУД;</w:t>
            </w:r>
          </w:p>
          <w:p w:rsidR="00A27FD6" w:rsidRDefault="00091AF7">
            <w:pPr>
              <w:pStyle w:val="TableParagraph"/>
              <w:numPr>
                <w:ilvl w:val="1"/>
                <w:numId w:val="136"/>
              </w:numPr>
              <w:tabs>
                <w:tab w:val="left" w:pos="253"/>
              </w:tabs>
              <w:spacing w:before="41" w:line="259" w:lineRule="exact"/>
              <w:ind w:left="252" w:hanging="143"/>
              <w:rPr>
                <w:sz w:val="24"/>
              </w:rPr>
            </w:pPr>
            <w:r>
              <w:rPr>
                <w:spacing w:val="-2"/>
                <w:sz w:val="24"/>
              </w:rPr>
              <w:t>рефлексивные</w:t>
            </w:r>
            <w:r>
              <w:rPr>
                <w:spacing w:val="1"/>
                <w:sz w:val="24"/>
              </w:rPr>
              <w:t xml:space="preserve"> </w:t>
            </w:r>
            <w:r>
              <w:rPr>
                <w:spacing w:val="-2"/>
                <w:sz w:val="24"/>
              </w:rPr>
              <w:t>сочинения.</w:t>
            </w:r>
          </w:p>
        </w:tc>
      </w:tr>
      <w:tr w:rsidR="00A27FD6">
        <w:trPr>
          <w:trHeight w:val="762"/>
        </w:trPr>
        <w:tc>
          <w:tcPr>
            <w:tcW w:w="1752" w:type="dxa"/>
          </w:tcPr>
          <w:p w:rsidR="00A27FD6" w:rsidRDefault="00091AF7">
            <w:pPr>
              <w:pStyle w:val="TableParagraph"/>
              <w:spacing w:before="210"/>
              <w:ind w:left="50"/>
              <w:rPr>
                <w:sz w:val="24"/>
              </w:rPr>
            </w:pPr>
            <w:r>
              <w:rPr>
                <w:spacing w:val="-2"/>
                <w:sz w:val="24"/>
              </w:rPr>
              <w:t>Инструмен</w:t>
            </w:r>
          </w:p>
          <w:p w:rsidR="00A27FD6" w:rsidRDefault="00091AF7">
            <w:pPr>
              <w:pStyle w:val="TableParagraph"/>
              <w:spacing w:before="0" w:line="257" w:lineRule="exact"/>
              <w:ind w:left="50"/>
              <w:rPr>
                <w:sz w:val="24"/>
              </w:rPr>
            </w:pPr>
            <w:r>
              <w:rPr>
                <w:sz w:val="24"/>
              </w:rPr>
              <w:t>-</w:t>
            </w:r>
            <w:r>
              <w:rPr>
                <w:spacing w:val="-2"/>
                <w:sz w:val="24"/>
              </w:rPr>
              <w:t>тарий</w:t>
            </w:r>
          </w:p>
        </w:tc>
        <w:tc>
          <w:tcPr>
            <w:tcW w:w="7609" w:type="dxa"/>
            <w:gridSpan w:val="3"/>
          </w:tcPr>
          <w:p w:rsidR="00A27FD6" w:rsidRDefault="00091AF7">
            <w:pPr>
              <w:pStyle w:val="TableParagraph"/>
              <w:spacing w:before="71"/>
              <w:ind w:left="52"/>
              <w:rPr>
                <w:sz w:val="24"/>
              </w:rPr>
            </w:pPr>
            <w:r>
              <w:rPr>
                <w:spacing w:val="-2"/>
                <w:sz w:val="24"/>
              </w:rPr>
              <w:t>Комплексные</w:t>
            </w:r>
            <w:r>
              <w:rPr>
                <w:spacing w:val="-15"/>
                <w:sz w:val="24"/>
              </w:rPr>
              <w:t xml:space="preserve"> </w:t>
            </w:r>
            <w:r>
              <w:rPr>
                <w:spacing w:val="-2"/>
                <w:sz w:val="24"/>
              </w:rPr>
              <w:t>задания</w:t>
            </w:r>
            <w:r>
              <w:rPr>
                <w:spacing w:val="-8"/>
                <w:sz w:val="24"/>
              </w:rPr>
              <w:t xml:space="preserve"> </w:t>
            </w:r>
            <w:r>
              <w:rPr>
                <w:spacing w:val="-2"/>
                <w:sz w:val="24"/>
              </w:rPr>
              <w:t>на</w:t>
            </w:r>
            <w:r>
              <w:rPr>
                <w:spacing w:val="-11"/>
                <w:sz w:val="24"/>
              </w:rPr>
              <w:t xml:space="preserve"> </w:t>
            </w:r>
            <w:r>
              <w:rPr>
                <w:spacing w:val="-2"/>
                <w:sz w:val="24"/>
              </w:rPr>
              <w:t>межпредметной</w:t>
            </w:r>
            <w:r>
              <w:rPr>
                <w:spacing w:val="-9"/>
                <w:sz w:val="24"/>
              </w:rPr>
              <w:t xml:space="preserve"> </w:t>
            </w:r>
            <w:r>
              <w:rPr>
                <w:spacing w:val="-2"/>
                <w:sz w:val="24"/>
              </w:rPr>
              <w:t>основе.</w:t>
            </w:r>
          </w:p>
        </w:tc>
      </w:tr>
      <w:tr w:rsidR="00A27FD6">
        <w:trPr>
          <w:trHeight w:val="899"/>
        </w:trPr>
        <w:tc>
          <w:tcPr>
            <w:tcW w:w="1752" w:type="dxa"/>
          </w:tcPr>
          <w:p w:rsidR="00A27FD6" w:rsidRDefault="00A27FD6">
            <w:pPr>
              <w:pStyle w:val="TableParagraph"/>
              <w:spacing w:before="7"/>
              <w:rPr>
                <w:sz w:val="27"/>
              </w:rPr>
            </w:pPr>
          </w:p>
          <w:p w:rsidR="00A27FD6" w:rsidRDefault="00091AF7">
            <w:pPr>
              <w:pStyle w:val="TableParagraph"/>
              <w:spacing w:before="0"/>
              <w:ind w:left="50"/>
              <w:rPr>
                <w:sz w:val="24"/>
              </w:rPr>
            </w:pPr>
            <w:r>
              <w:rPr>
                <w:spacing w:val="-4"/>
                <w:sz w:val="24"/>
              </w:rPr>
              <w:t>КИМы</w:t>
            </w:r>
          </w:p>
        </w:tc>
        <w:tc>
          <w:tcPr>
            <w:tcW w:w="7609" w:type="dxa"/>
            <w:gridSpan w:val="3"/>
          </w:tcPr>
          <w:p w:rsidR="00A27FD6" w:rsidRDefault="00091AF7">
            <w:pPr>
              <w:pStyle w:val="TableParagraph"/>
              <w:spacing w:before="52" w:line="270" w:lineRule="atLeast"/>
              <w:ind w:left="112"/>
              <w:rPr>
                <w:sz w:val="24"/>
              </w:rPr>
            </w:pPr>
            <w:r>
              <w:rPr>
                <w:sz w:val="24"/>
              </w:rPr>
              <w:t xml:space="preserve">Задания (вопросы) для выявления уровня сформированности </w:t>
            </w:r>
            <w:r>
              <w:rPr>
                <w:spacing w:val="-2"/>
                <w:sz w:val="24"/>
              </w:rPr>
              <w:t>регулятивных</w:t>
            </w:r>
            <w:r>
              <w:rPr>
                <w:spacing w:val="-11"/>
                <w:sz w:val="24"/>
              </w:rPr>
              <w:t xml:space="preserve"> </w:t>
            </w:r>
            <w:r>
              <w:rPr>
                <w:spacing w:val="-2"/>
                <w:sz w:val="24"/>
              </w:rPr>
              <w:t>УУД,</w:t>
            </w:r>
            <w:r>
              <w:rPr>
                <w:spacing w:val="-10"/>
                <w:sz w:val="24"/>
              </w:rPr>
              <w:t xml:space="preserve"> </w:t>
            </w:r>
            <w:r>
              <w:rPr>
                <w:spacing w:val="-2"/>
                <w:sz w:val="24"/>
              </w:rPr>
              <w:t>познавательных</w:t>
            </w:r>
            <w:r>
              <w:rPr>
                <w:spacing w:val="-12"/>
                <w:sz w:val="24"/>
              </w:rPr>
              <w:t xml:space="preserve"> </w:t>
            </w:r>
            <w:r>
              <w:rPr>
                <w:spacing w:val="-2"/>
                <w:sz w:val="24"/>
              </w:rPr>
              <w:t>УУД,</w:t>
            </w:r>
            <w:r>
              <w:rPr>
                <w:spacing w:val="-13"/>
                <w:sz w:val="24"/>
              </w:rPr>
              <w:t xml:space="preserve"> </w:t>
            </w:r>
            <w:r>
              <w:rPr>
                <w:spacing w:val="-2"/>
                <w:sz w:val="24"/>
              </w:rPr>
              <w:t>коммуникативных</w:t>
            </w:r>
            <w:r>
              <w:rPr>
                <w:spacing w:val="-8"/>
                <w:sz w:val="24"/>
              </w:rPr>
              <w:t xml:space="preserve"> </w:t>
            </w:r>
            <w:r>
              <w:rPr>
                <w:spacing w:val="-2"/>
                <w:sz w:val="24"/>
              </w:rPr>
              <w:t xml:space="preserve">УУД </w:t>
            </w:r>
            <w:r>
              <w:rPr>
                <w:sz w:val="24"/>
              </w:rPr>
              <w:t>(достижения планируемых метапредметных результатов);</w:t>
            </w:r>
          </w:p>
        </w:tc>
      </w:tr>
    </w:tbl>
    <w:p w:rsidR="00A27FD6" w:rsidRDefault="00A27FD6">
      <w:pPr>
        <w:spacing w:line="270" w:lineRule="atLeast"/>
        <w:rPr>
          <w:sz w:val="24"/>
        </w:rPr>
        <w:sectPr w:rsidR="00A27FD6">
          <w:type w:val="continuous"/>
          <w:pgSz w:w="11910" w:h="16390"/>
          <w:pgMar w:top="1120" w:right="280" w:bottom="1190" w:left="1480" w:header="720" w:footer="720" w:gutter="0"/>
          <w:cols w:space="720"/>
        </w:sectPr>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52"/>
        <w:gridCol w:w="7610"/>
      </w:tblGrid>
      <w:tr w:rsidR="00A27FD6">
        <w:trPr>
          <w:trHeight w:val="336"/>
        </w:trPr>
        <w:tc>
          <w:tcPr>
            <w:tcW w:w="1752" w:type="dxa"/>
          </w:tcPr>
          <w:p w:rsidR="00A27FD6" w:rsidRDefault="00091AF7">
            <w:pPr>
              <w:pStyle w:val="TableParagraph"/>
              <w:spacing w:before="59" w:line="257" w:lineRule="exact"/>
              <w:ind w:left="50"/>
              <w:rPr>
                <w:i/>
                <w:sz w:val="24"/>
              </w:rPr>
            </w:pPr>
            <w:r>
              <w:rPr>
                <w:i/>
                <w:spacing w:val="-2"/>
                <w:sz w:val="24"/>
              </w:rPr>
              <w:lastRenderedPageBreak/>
              <w:t>Критерии</w:t>
            </w:r>
          </w:p>
        </w:tc>
        <w:tc>
          <w:tcPr>
            <w:tcW w:w="7610" w:type="dxa"/>
          </w:tcPr>
          <w:p w:rsidR="00A27FD6" w:rsidRDefault="00091AF7">
            <w:pPr>
              <w:pStyle w:val="TableParagraph"/>
              <w:spacing w:before="59" w:line="257" w:lineRule="exact"/>
              <w:ind w:left="112"/>
              <w:rPr>
                <w:sz w:val="24"/>
              </w:rPr>
            </w:pPr>
            <w:r>
              <w:rPr>
                <w:sz w:val="24"/>
              </w:rPr>
              <w:t>планируемые</w:t>
            </w:r>
            <w:r>
              <w:rPr>
                <w:spacing w:val="-11"/>
                <w:sz w:val="24"/>
              </w:rPr>
              <w:t xml:space="preserve"> </w:t>
            </w:r>
            <w:r>
              <w:rPr>
                <w:sz w:val="24"/>
              </w:rPr>
              <w:t>метапредметные</w:t>
            </w:r>
            <w:r>
              <w:rPr>
                <w:spacing w:val="-8"/>
                <w:sz w:val="24"/>
              </w:rPr>
              <w:t xml:space="preserve"> </w:t>
            </w:r>
            <w:r>
              <w:rPr>
                <w:spacing w:val="-2"/>
                <w:sz w:val="24"/>
              </w:rPr>
              <w:t>результаты</w:t>
            </w:r>
          </w:p>
        </w:tc>
      </w:tr>
      <w:tr w:rsidR="00A27FD6">
        <w:trPr>
          <w:trHeight w:val="1194"/>
        </w:trPr>
        <w:tc>
          <w:tcPr>
            <w:tcW w:w="1752" w:type="dxa"/>
          </w:tcPr>
          <w:p w:rsidR="00A27FD6" w:rsidRDefault="00A27FD6">
            <w:pPr>
              <w:pStyle w:val="TableParagraph"/>
              <w:spacing w:before="3"/>
              <w:rPr>
                <w:sz w:val="28"/>
              </w:rPr>
            </w:pPr>
          </w:p>
          <w:p w:rsidR="00A27FD6" w:rsidRDefault="00091AF7">
            <w:pPr>
              <w:pStyle w:val="TableParagraph"/>
              <w:spacing w:before="0" w:line="242" w:lineRule="auto"/>
              <w:ind w:left="50"/>
              <w:rPr>
                <w:i/>
                <w:sz w:val="24"/>
              </w:rPr>
            </w:pPr>
            <w:r>
              <w:rPr>
                <w:i/>
                <w:sz w:val="24"/>
              </w:rPr>
              <w:t>Шкала</w:t>
            </w:r>
            <w:r>
              <w:rPr>
                <w:i/>
                <w:spacing w:val="-15"/>
                <w:sz w:val="24"/>
              </w:rPr>
              <w:t xml:space="preserve"> </w:t>
            </w:r>
            <w:r>
              <w:rPr>
                <w:i/>
                <w:sz w:val="24"/>
              </w:rPr>
              <w:t>и</w:t>
            </w:r>
            <w:r>
              <w:rPr>
                <w:i/>
                <w:spacing w:val="-15"/>
                <w:sz w:val="24"/>
              </w:rPr>
              <w:t xml:space="preserve"> </w:t>
            </w:r>
            <w:r>
              <w:rPr>
                <w:i/>
                <w:sz w:val="24"/>
              </w:rPr>
              <w:t xml:space="preserve">вид </w:t>
            </w:r>
            <w:r>
              <w:rPr>
                <w:i/>
                <w:spacing w:val="-2"/>
                <w:sz w:val="24"/>
              </w:rPr>
              <w:t>отметки</w:t>
            </w:r>
          </w:p>
        </w:tc>
        <w:tc>
          <w:tcPr>
            <w:tcW w:w="7610" w:type="dxa"/>
          </w:tcPr>
          <w:p w:rsidR="00A27FD6" w:rsidRDefault="00091AF7">
            <w:pPr>
              <w:pStyle w:val="TableParagraph"/>
              <w:spacing w:before="71" w:line="270" w:lineRule="atLeast"/>
              <w:ind w:left="112"/>
              <w:rPr>
                <w:sz w:val="24"/>
              </w:rPr>
            </w:pPr>
            <w:r>
              <w:rPr>
                <w:sz w:val="24"/>
              </w:rPr>
              <w:t>определяется наиболее приемлемая шкала и вид отметки (в зависимостиот показателей – умений, характеризующих уровень сформированностирегулятивных УУД, познавательных УУД, коммуникативных</w:t>
            </w:r>
            <w:r>
              <w:rPr>
                <w:spacing w:val="-6"/>
                <w:sz w:val="24"/>
              </w:rPr>
              <w:t xml:space="preserve"> </w:t>
            </w:r>
            <w:r>
              <w:rPr>
                <w:sz w:val="24"/>
              </w:rPr>
              <w:t>УУД;</w:t>
            </w:r>
            <w:r>
              <w:rPr>
                <w:spacing w:val="-7"/>
                <w:sz w:val="24"/>
              </w:rPr>
              <w:t xml:space="preserve"> </w:t>
            </w:r>
            <w:r>
              <w:rPr>
                <w:sz w:val="24"/>
              </w:rPr>
              <w:t>в</w:t>
            </w:r>
            <w:r>
              <w:rPr>
                <w:spacing w:val="-5"/>
                <w:sz w:val="24"/>
              </w:rPr>
              <w:t xml:space="preserve"> </w:t>
            </w:r>
            <w:r>
              <w:rPr>
                <w:sz w:val="24"/>
              </w:rPr>
              <w:t>соответствии</w:t>
            </w:r>
            <w:r>
              <w:rPr>
                <w:spacing w:val="-12"/>
                <w:sz w:val="24"/>
              </w:rPr>
              <w:t xml:space="preserve"> </w:t>
            </w:r>
            <w:r>
              <w:rPr>
                <w:sz w:val="24"/>
              </w:rPr>
              <w:t>с</w:t>
            </w:r>
            <w:r>
              <w:rPr>
                <w:spacing w:val="-10"/>
                <w:sz w:val="24"/>
              </w:rPr>
              <w:t xml:space="preserve"> </w:t>
            </w:r>
            <w:r>
              <w:rPr>
                <w:sz w:val="24"/>
              </w:rPr>
              <w:t>методикой</w:t>
            </w:r>
            <w:r>
              <w:rPr>
                <w:spacing w:val="-11"/>
                <w:sz w:val="24"/>
              </w:rPr>
              <w:t xml:space="preserve"> </w:t>
            </w:r>
            <w:r>
              <w:rPr>
                <w:sz w:val="24"/>
              </w:rPr>
              <w:t>диагностики).</w:t>
            </w:r>
          </w:p>
        </w:tc>
      </w:tr>
      <w:tr w:rsidR="00A27FD6">
        <w:trPr>
          <w:trHeight w:val="873"/>
        </w:trPr>
        <w:tc>
          <w:tcPr>
            <w:tcW w:w="1752" w:type="dxa"/>
          </w:tcPr>
          <w:p w:rsidR="00A27FD6" w:rsidRDefault="00091AF7">
            <w:pPr>
              <w:pStyle w:val="TableParagraph"/>
              <w:spacing w:before="40"/>
              <w:ind w:left="50"/>
              <w:rPr>
                <w:i/>
                <w:sz w:val="24"/>
              </w:rPr>
            </w:pPr>
            <w:r>
              <w:rPr>
                <w:i/>
                <w:spacing w:val="-2"/>
                <w:sz w:val="24"/>
              </w:rPr>
              <w:t>Формы</w:t>
            </w:r>
          </w:p>
          <w:p w:rsidR="00A27FD6" w:rsidRDefault="00091AF7">
            <w:pPr>
              <w:pStyle w:val="TableParagraph"/>
              <w:spacing w:before="0" w:line="270" w:lineRule="atLeast"/>
              <w:ind w:left="50" w:right="835"/>
              <w:rPr>
                <w:i/>
                <w:sz w:val="24"/>
              </w:rPr>
            </w:pPr>
            <w:r>
              <w:rPr>
                <w:i/>
                <w:spacing w:val="-4"/>
                <w:sz w:val="24"/>
              </w:rPr>
              <w:t xml:space="preserve">фиксаци </w:t>
            </w:r>
            <w:r>
              <w:rPr>
                <w:i/>
                <w:spacing w:val="-10"/>
                <w:sz w:val="24"/>
              </w:rPr>
              <w:t>и</w:t>
            </w:r>
          </w:p>
        </w:tc>
        <w:tc>
          <w:tcPr>
            <w:tcW w:w="7610" w:type="dxa"/>
          </w:tcPr>
          <w:p w:rsidR="00A27FD6" w:rsidRDefault="00091AF7">
            <w:pPr>
              <w:pStyle w:val="TableParagraph"/>
              <w:numPr>
                <w:ilvl w:val="0"/>
                <w:numId w:val="135"/>
              </w:numPr>
              <w:tabs>
                <w:tab w:val="left" w:pos="253"/>
              </w:tabs>
              <w:spacing w:before="44"/>
              <w:ind w:right="1964" w:firstLine="0"/>
              <w:rPr>
                <w:sz w:val="24"/>
              </w:rPr>
            </w:pPr>
            <w:r>
              <w:rPr>
                <w:sz w:val="24"/>
              </w:rPr>
              <w:t>листы</w:t>
            </w:r>
            <w:r>
              <w:rPr>
                <w:spacing w:val="-12"/>
                <w:sz w:val="24"/>
              </w:rPr>
              <w:t xml:space="preserve"> </w:t>
            </w:r>
            <w:r>
              <w:rPr>
                <w:sz w:val="24"/>
              </w:rPr>
              <w:t>наблюдения</w:t>
            </w:r>
            <w:r>
              <w:rPr>
                <w:spacing w:val="-14"/>
                <w:sz w:val="24"/>
              </w:rPr>
              <w:t xml:space="preserve"> </w:t>
            </w:r>
            <w:r>
              <w:rPr>
                <w:sz w:val="24"/>
              </w:rPr>
              <w:t>за</w:t>
            </w:r>
            <w:r>
              <w:rPr>
                <w:spacing w:val="-13"/>
                <w:sz w:val="24"/>
              </w:rPr>
              <w:t xml:space="preserve"> </w:t>
            </w:r>
            <w:r>
              <w:rPr>
                <w:sz w:val="24"/>
              </w:rPr>
              <w:t>формированием</w:t>
            </w:r>
            <w:r>
              <w:rPr>
                <w:spacing w:val="-12"/>
                <w:sz w:val="24"/>
              </w:rPr>
              <w:t xml:space="preserve"> </w:t>
            </w:r>
            <w:r>
              <w:rPr>
                <w:sz w:val="24"/>
              </w:rPr>
              <w:t>регулятивных УУД,познавательных УУД, коммуникативных УУД;</w:t>
            </w:r>
          </w:p>
          <w:p w:rsidR="00A27FD6" w:rsidRDefault="00091AF7">
            <w:pPr>
              <w:pStyle w:val="TableParagraph"/>
              <w:numPr>
                <w:ilvl w:val="0"/>
                <w:numId w:val="135"/>
              </w:numPr>
              <w:tabs>
                <w:tab w:val="left" w:pos="253"/>
              </w:tabs>
              <w:spacing w:before="0" w:line="257" w:lineRule="exact"/>
              <w:ind w:left="252" w:hanging="143"/>
              <w:rPr>
                <w:sz w:val="24"/>
              </w:rPr>
            </w:pPr>
            <w:r>
              <w:rPr>
                <w:sz w:val="24"/>
              </w:rPr>
              <w:t>портфолио</w:t>
            </w:r>
            <w:r>
              <w:rPr>
                <w:spacing w:val="-13"/>
                <w:sz w:val="24"/>
              </w:rPr>
              <w:t xml:space="preserve"> </w:t>
            </w:r>
            <w:r>
              <w:rPr>
                <w:sz w:val="24"/>
              </w:rPr>
              <w:t>«Мои</w:t>
            </w:r>
            <w:r>
              <w:rPr>
                <w:spacing w:val="-15"/>
                <w:sz w:val="24"/>
              </w:rPr>
              <w:t xml:space="preserve"> </w:t>
            </w:r>
            <w:r>
              <w:rPr>
                <w:spacing w:val="-2"/>
                <w:sz w:val="24"/>
              </w:rPr>
              <w:t>достижения»</w:t>
            </w:r>
          </w:p>
        </w:tc>
      </w:tr>
    </w:tbl>
    <w:p w:rsidR="00A27FD6" w:rsidRDefault="00091AF7">
      <w:pPr>
        <w:pStyle w:val="a3"/>
        <w:spacing w:before="11"/>
        <w:ind w:left="222" w:right="568" w:firstLine="779"/>
      </w:pPr>
      <w:r>
        <w:rPr>
          <w:u w:val="single"/>
        </w:rPr>
        <w:t>Предметные результаты</w:t>
      </w:r>
      <w:r>
        <w:t xml:space="preserve">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27FD6" w:rsidRDefault="00091AF7">
      <w:pPr>
        <w:pStyle w:val="a3"/>
        <w:ind w:left="761"/>
      </w:pPr>
      <w:r>
        <w:t>Особенности</w:t>
      </w:r>
      <w:r>
        <w:rPr>
          <w:spacing w:val="-4"/>
        </w:rPr>
        <w:t xml:space="preserve"> </w:t>
      </w:r>
      <w:r>
        <w:t>оценки</w:t>
      </w:r>
      <w:r>
        <w:rPr>
          <w:spacing w:val="-4"/>
        </w:rPr>
        <w:t xml:space="preserve"> </w:t>
      </w:r>
      <w:r>
        <w:t>предметных</w:t>
      </w:r>
      <w:r>
        <w:rPr>
          <w:spacing w:val="-4"/>
        </w:rPr>
        <w:t xml:space="preserve"> </w:t>
      </w:r>
      <w:r>
        <w:rPr>
          <w:spacing w:val="-2"/>
        </w:rPr>
        <w:t>результатов.</w:t>
      </w:r>
    </w:p>
    <w:p w:rsidR="00A27FD6" w:rsidRDefault="00091AF7">
      <w:pPr>
        <w:pStyle w:val="a3"/>
        <w:ind w:left="222" w:right="565" w:firstLine="539"/>
      </w:pPr>
      <w:r>
        <w:t>Оценка предметных результатов - наиболее разработанное направление, поскольку традиционно ведется каждым педагогическим работником в ходе процедур текущей, промежуточной и итоговой оценки, а также администрацией лицея в ходе внутришкольного мониторинга.</w:t>
      </w:r>
    </w:p>
    <w:p w:rsidR="00A27FD6" w:rsidRDefault="00091AF7">
      <w:pPr>
        <w:pStyle w:val="a3"/>
        <w:ind w:left="222" w:right="563" w:firstLine="539"/>
      </w:pPr>
      <w:r>
        <w:t>Система заданий при проведении контрольно-оценочных процедур активизирует организацию индивидуальной работы с обучающимися, повышает мотивацию обучающихся к достижению более высоких достижений в учебном процессе, актуализирует разработку и использование учебных и диагностических заданий и работ разной сложности.</w:t>
      </w:r>
    </w:p>
    <w:p w:rsidR="00A27FD6" w:rsidRDefault="00091AF7">
      <w:pPr>
        <w:pStyle w:val="a3"/>
        <w:spacing w:before="1"/>
        <w:ind w:left="222" w:right="563" w:firstLine="539"/>
      </w:pPr>
      <w:r>
        <w:t>Задания строятся с учетом следующих положений: использование изучаемого материала при решении учебных задач, различающихся сложностью предметного содержания, сочетание универсальных познавательных действий и операций,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w:t>
      </w:r>
      <w:r>
        <w:rPr>
          <w:spacing w:val="80"/>
        </w:rPr>
        <w:t xml:space="preserve"> </w:t>
      </w:r>
      <w:r>
        <w:t>учебных</w:t>
      </w:r>
      <w:r>
        <w:rPr>
          <w:spacing w:val="80"/>
        </w:rPr>
        <w:t xml:space="preserve"> </w:t>
      </w:r>
      <w:r>
        <w:t>задач/проблем,</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ходе</w:t>
      </w:r>
      <w:r>
        <w:rPr>
          <w:spacing w:val="80"/>
        </w:rPr>
        <w:t xml:space="preserve"> </w:t>
      </w:r>
      <w:r>
        <w:t>поисковой</w:t>
      </w:r>
      <w:r>
        <w:rPr>
          <w:spacing w:val="80"/>
        </w:rPr>
        <w:t xml:space="preserve"> </w:t>
      </w:r>
      <w:r>
        <w:t>деятельности, учебно-исследовательской и учебно-проектной деятельности;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 когнитивных операций. Для повышения осознанности обучающихся по возможности в</w:t>
      </w:r>
      <w:r>
        <w:rPr>
          <w:spacing w:val="-2"/>
        </w:rPr>
        <w:t xml:space="preserve"> </w:t>
      </w:r>
      <w:r>
        <w:t>процессе</w:t>
      </w:r>
      <w:r>
        <w:rPr>
          <w:spacing w:val="-2"/>
        </w:rPr>
        <w:t xml:space="preserve"> </w:t>
      </w:r>
      <w:r>
        <w:t>освоения</w:t>
      </w:r>
      <w:r>
        <w:rPr>
          <w:spacing w:val="-1"/>
        </w:rPr>
        <w:t xml:space="preserve"> </w:t>
      </w:r>
      <w:r>
        <w:t>знаний учителем включаются</w:t>
      </w:r>
      <w:r>
        <w:rPr>
          <w:spacing w:val="-1"/>
        </w:rPr>
        <w:t xml:space="preserve"> </w:t>
      </w:r>
      <w:r>
        <w:t>задания</w:t>
      </w:r>
      <w:r>
        <w:rPr>
          <w:spacing w:val="-1"/>
        </w:rPr>
        <w:t xml:space="preserve"> </w:t>
      </w:r>
      <w:r>
        <w:t>на</w:t>
      </w:r>
      <w:r>
        <w:rPr>
          <w:spacing w:val="-2"/>
        </w:rPr>
        <w:t xml:space="preserve"> </w:t>
      </w:r>
      <w:r>
        <w:t>формирование самооценки и рефлексии обучающихся в ходе анализа результатов обучения (листы самооценки и другое).</w:t>
      </w:r>
    </w:p>
    <w:p w:rsidR="00A27FD6" w:rsidRDefault="00091AF7">
      <w:pPr>
        <w:pStyle w:val="a3"/>
        <w:spacing w:before="1"/>
        <w:ind w:left="222" w:right="568" w:firstLine="779"/>
      </w:pPr>
      <w:r>
        <w:t>Оценка</w:t>
      </w:r>
      <w:r>
        <w:rPr>
          <w:spacing w:val="-5"/>
        </w:rPr>
        <w:t xml:space="preserve"> </w:t>
      </w:r>
      <w:r>
        <w:t>предметных</w:t>
      </w:r>
      <w:r>
        <w:rPr>
          <w:spacing w:val="-4"/>
        </w:rPr>
        <w:t xml:space="preserve"> </w:t>
      </w:r>
      <w:r>
        <w:t>результатов</w:t>
      </w:r>
      <w:r>
        <w:rPr>
          <w:spacing w:val="-4"/>
        </w:rPr>
        <w:t xml:space="preserve"> </w:t>
      </w:r>
      <w:r>
        <w:t>освоения</w:t>
      </w:r>
      <w:r>
        <w:rPr>
          <w:spacing w:val="-4"/>
        </w:rPr>
        <w:t xml:space="preserve"> </w:t>
      </w:r>
      <w:r>
        <w:t>ООП</w:t>
      </w:r>
      <w:r>
        <w:rPr>
          <w:spacing w:val="-5"/>
        </w:rPr>
        <w:t xml:space="preserve"> </w:t>
      </w:r>
      <w:r>
        <w:t>НОО</w:t>
      </w:r>
      <w:r>
        <w:rPr>
          <w:spacing w:val="-5"/>
        </w:rPr>
        <w:t xml:space="preserve"> </w:t>
      </w:r>
      <w:r>
        <w:t>осуществляется</w:t>
      </w:r>
      <w:r>
        <w:rPr>
          <w:spacing w:val="-3"/>
        </w:rPr>
        <w:t xml:space="preserve"> </w:t>
      </w:r>
      <w:r>
        <w:t>через</w:t>
      </w:r>
      <w:r>
        <w:rPr>
          <w:spacing w:val="-4"/>
        </w:rPr>
        <w:t xml:space="preserve"> </w:t>
      </w:r>
      <w:r>
        <w:t>оценку достижения обучающимися планируемых результатов по отдельным учебным предметам.</w:t>
      </w:r>
    </w:p>
    <w:p w:rsidR="00A27FD6" w:rsidRDefault="00091AF7">
      <w:pPr>
        <w:pStyle w:val="a3"/>
        <w:ind w:left="222" w:right="565" w:firstLine="779"/>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A27FD6" w:rsidRDefault="00091AF7">
      <w:pPr>
        <w:pStyle w:val="a3"/>
        <w:ind w:left="222" w:right="574" w:firstLine="779"/>
      </w:pPr>
      <w: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A27FD6" w:rsidRDefault="00091AF7">
      <w:pPr>
        <w:pStyle w:val="a3"/>
        <w:ind w:left="1001"/>
      </w:pPr>
      <w:r>
        <w:t>Критерии</w:t>
      </w:r>
      <w:r>
        <w:rPr>
          <w:spacing w:val="21"/>
        </w:rPr>
        <w:t xml:space="preserve"> </w:t>
      </w:r>
      <w:r>
        <w:t>и</w:t>
      </w:r>
      <w:r>
        <w:rPr>
          <w:spacing w:val="21"/>
        </w:rPr>
        <w:t xml:space="preserve"> </w:t>
      </w:r>
      <w:r>
        <w:t>нормы</w:t>
      </w:r>
      <w:r>
        <w:rPr>
          <w:spacing w:val="19"/>
        </w:rPr>
        <w:t xml:space="preserve"> </w:t>
      </w:r>
      <w:r>
        <w:t>оценок</w:t>
      </w:r>
      <w:r>
        <w:rPr>
          <w:spacing w:val="21"/>
        </w:rPr>
        <w:t xml:space="preserve"> </w:t>
      </w:r>
      <w:r>
        <w:t>по</w:t>
      </w:r>
      <w:r>
        <w:rPr>
          <w:spacing w:val="20"/>
        </w:rPr>
        <w:t xml:space="preserve"> </w:t>
      </w:r>
      <w:r>
        <w:t>предметам</w:t>
      </w:r>
      <w:r>
        <w:rPr>
          <w:spacing w:val="23"/>
        </w:rPr>
        <w:t xml:space="preserve"> </w:t>
      </w:r>
      <w:r>
        <w:t>фиксируются</w:t>
      </w:r>
      <w:r>
        <w:rPr>
          <w:spacing w:val="21"/>
        </w:rPr>
        <w:t xml:space="preserve"> </w:t>
      </w:r>
      <w:r>
        <w:t>в</w:t>
      </w:r>
      <w:r>
        <w:rPr>
          <w:spacing w:val="19"/>
        </w:rPr>
        <w:t xml:space="preserve"> </w:t>
      </w:r>
      <w:r>
        <w:t>Приложении</w:t>
      </w:r>
      <w:r>
        <w:rPr>
          <w:spacing w:val="23"/>
        </w:rPr>
        <w:t xml:space="preserve"> </w:t>
      </w:r>
      <w:r>
        <w:t>№1</w:t>
      </w:r>
      <w:r>
        <w:rPr>
          <w:spacing w:val="20"/>
        </w:rPr>
        <w:t xml:space="preserve"> </w:t>
      </w:r>
      <w:r>
        <w:t>к</w:t>
      </w:r>
      <w:r>
        <w:rPr>
          <w:spacing w:val="21"/>
        </w:rPr>
        <w:t xml:space="preserve"> </w:t>
      </w:r>
      <w:r>
        <w:rPr>
          <w:spacing w:val="-5"/>
        </w:rPr>
        <w:t>ООП</w:t>
      </w:r>
    </w:p>
    <w:p w:rsidR="00A27FD6" w:rsidRDefault="00091AF7">
      <w:pPr>
        <w:pStyle w:val="a3"/>
        <w:spacing w:before="1"/>
        <w:ind w:left="222"/>
        <w:jc w:val="left"/>
      </w:pPr>
      <w:r>
        <w:rPr>
          <w:spacing w:val="-4"/>
        </w:rPr>
        <w:t>НОО.</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6"/>
        <w:gridCol w:w="2669"/>
        <w:gridCol w:w="3058"/>
        <w:gridCol w:w="2378"/>
      </w:tblGrid>
      <w:tr w:rsidR="00A27FD6">
        <w:trPr>
          <w:trHeight w:val="506"/>
        </w:trPr>
        <w:tc>
          <w:tcPr>
            <w:tcW w:w="9571" w:type="dxa"/>
            <w:gridSpan w:val="4"/>
          </w:tcPr>
          <w:p w:rsidR="00A27FD6" w:rsidRDefault="00091AF7">
            <w:pPr>
              <w:pStyle w:val="TableParagraph"/>
              <w:spacing w:before="0" w:line="254" w:lineRule="exact"/>
              <w:ind w:left="3192" w:hanging="1758"/>
            </w:pPr>
            <w:r>
              <w:t>Список</w:t>
            </w:r>
            <w:r>
              <w:rPr>
                <w:spacing w:val="-3"/>
              </w:rPr>
              <w:t xml:space="preserve"> </w:t>
            </w:r>
            <w:r>
              <w:t>итоговых</w:t>
            </w:r>
            <w:r>
              <w:rPr>
                <w:spacing w:val="-4"/>
              </w:rPr>
              <w:t xml:space="preserve"> </w:t>
            </w:r>
            <w:r>
              <w:t>планируемых</w:t>
            </w:r>
            <w:r>
              <w:rPr>
                <w:spacing w:val="-3"/>
              </w:rPr>
              <w:t xml:space="preserve"> </w:t>
            </w:r>
            <w:r>
              <w:t>предметных</w:t>
            </w:r>
            <w:r>
              <w:rPr>
                <w:spacing w:val="-4"/>
              </w:rPr>
              <w:t xml:space="preserve"> </w:t>
            </w:r>
            <w:r>
              <w:t>результатов</w:t>
            </w:r>
            <w:r>
              <w:rPr>
                <w:spacing w:val="-6"/>
              </w:rPr>
              <w:t xml:space="preserve"> </w:t>
            </w:r>
            <w:r>
              <w:t>с</w:t>
            </w:r>
            <w:r>
              <w:rPr>
                <w:spacing w:val="-4"/>
              </w:rPr>
              <w:t xml:space="preserve"> </w:t>
            </w:r>
            <w:r>
              <w:t>указанием</w:t>
            </w:r>
            <w:r>
              <w:rPr>
                <w:spacing w:val="-7"/>
              </w:rPr>
              <w:t xml:space="preserve"> </w:t>
            </w:r>
            <w:r>
              <w:t>этапов</w:t>
            </w:r>
            <w:r>
              <w:rPr>
                <w:spacing w:val="-5"/>
              </w:rPr>
              <w:t xml:space="preserve"> </w:t>
            </w:r>
            <w:r>
              <w:t>их формирования и способов оценки</w:t>
            </w:r>
          </w:p>
        </w:tc>
      </w:tr>
      <w:tr w:rsidR="00A27FD6">
        <w:trPr>
          <w:trHeight w:val="251"/>
        </w:trPr>
        <w:tc>
          <w:tcPr>
            <w:tcW w:w="1466" w:type="dxa"/>
          </w:tcPr>
          <w:p w:rsidR="00A27FD6" w:rsidRDefault="00091AF7">
            <w:pPr>
              <w:pStyle w:val="TableParagraph"/>
              <w:spacing w:before="0" w:line="232" w:lineRule="exact"/>
              <w:ind w:left="107"/>
            </w:pPr>
            <w:r>
              <w:rPr>
                <w:spacing w:val="-2"/>
              </w:rPr>
              <w:t>Оценивание</w:t>
            </w:r>
          </w:p>
        </w:tc>
        <w:tc>
          <w:tcPr>
            <w:tcW w:w="2669" w:type="dxa"/>
          </w:tcPr>
          <w:p w:rsidR="00A27FD6" w:rsidRDefault="00091AF7">
            <w:pPr>
              <w:pStyle w:val="TableParagraph"/>
              <w:spacing w:before="0" w:line="232" w:lineRule="exact"/>
              <w:ind w:left="108"/>
            </w:pPr>
            <w:r>
              <w:rPr>
                <w:spacing w:val="-2"/>
              </w:rPr>
              <w:t>Текущее</w:t>
            </w:r>
          </w:p>
        </w:tc>
        <w:tc>
          <w:tcPr>
            <w:tcW w:w="3058" w:type="dxa"/>
          </w:tcPr>
          <w:p w:rsidR="00A27FD6" w:rsidRDefault="00091AF7">
            <w:pPr>
              <w:pStyle w:val="TableParagraph"/>
              <w:spacing w:before="0" w:line="232" w:lineRule="exact"/>
              <w:ind w:left="108"/>
            </w:pPr>
            <w:r>
              <w:rPr>
                <w:spacing w:val="-2"/>
              </w:rPr>
              <w:t>Промежуточное</w:t>
            </w:r>
          </w:p>
        </w:tc>
        <w:tc>
          <w:tcPr>
            <w:tcW w:w="2378" w:type="dxa"/>
          </w:tcPr>
          <w:p w:rsidR="00A27FD6" w:rsidRDefault="00091AF7">
            <w:pPr>
              <w:pStyle w:val="TableParagraph"/>
              <w:spacing w:before="0" w:line="232" w:lineRule="exact"/>
              <w:ind w:left="106"/>
            </w:pPr>
            <w:r>
              <w:rPr>
                <w:spacing w:val="-2"/>
              </w:rPr>
              <w:t>Итоговое</w:t>
            </w:r>
          </w:p>
        </w:tc>
      </w:tr>
      <w:tr w:rsidR="00A27FD6">
        <w:trPr>
          <w:trHeight w:val="275"/>
        </w:trPr>
        <w:tc>
          <w:tcPr>
            <w:tcW w:w="1466" w:type="dxa"/>
          </w:tcPr>
          <w:p w:rsidR="00A27FD6" w:rsidRDefault="00091AF7">
            <w:pPr>
              <w:pStyle w:val="TableParagraph"/>
              <w:spacing w:before="0" w:line="251" w:lineRule="exact"/>
              <w:ind w:left="107"/>
            </w:pPr>
            <w:r>
              <w:t xml:space="preserve">1 </w:t>
            </w:r>
            <w:r>
              <w:rPr>
                <w:spacing w:val="-2"/>
              </w:rPr>
              <w:t>класс</w:t>
            </w:r>
          </w:p>
        </w:tc>
        <w:tc>
          <w:tcPr>
            <w:tcW w:w="2669" w:type="dxa"/>
          </w:tcPr>
          <w:p w:rsidR="00A27FD6" w:rsidRDefault="00091AF7">
            <w:pPr>
              <w:pStyle w:val="TableParagraph"/>
              <w:spacing w:before="0" w:line="256" w:lineRule="exact"/>
              <w:ind w:left="158"/>
              <w:rPr>
                <w:sz w:val="24"/>
              </w:rPr>
            </w:pPr>
            <w:r>
              <w:rPr>
                <w:sz w:val="24"/>
              </w:rPr>
              <w:t>Оценка</w:t>
            </w:r>
            <w:r>
              <w:rPr>
                <w:spacing w:val="-3"/>
                <w:sz w:val="24"/>
              </w:rPr>
              <w:t xml:space="preserve"> </w:t>
            </w:r>
            <w:r>
              <w:rPr>
                <w:spacing w:val="-2"/>
                <w:sz w:val="24"/>
              </w:rPr>
              <w:t>достижения</w:t>
            </w:r>
          </w:p>
        </w:tc>
        <w:tc>
          <w:tcPr>
            <w:tcW w:w="3058" w:type="dxa"/>
          </w:tcPr>
          <w:p w:rsidR="00A27FD6" w:rsidRDefault="00091AF7">
            <w:pPr>
              <w:pStyle w:val="TableParagraph"/>
              <w:spacing w:before="0" w:line="251" w:lineRule="exact"/>
              <w:ind w:left="108"/>
            </w:pPr>
            <w:r>
              <w:t>Оценка</w:t>
            </w:r>
            <w:r>
              <w:rPr>
                <w:spacing w:val="-5"/>
              </w:rPr>
              <w:t xml:space="preserve"> </w:t>
            </w:r>
            <w:r>
              <w:rPr>
                <w:spacing w:val="-2"/>
              </w:rPr>
              <w:t>достижения</w:t>
            </w:r>
          </w:p>
        </w:tc>
        <w:tc>
          <w:tcPr>
            <w:tcW w:w="2378" w:type="dxa"/>
          </w:tcPr>
          <w:p w:rsidR="00A27FD6" w:rsidRDefault="00091AF7">
            <w:pPr>
              <w:pStyle w:val="TableParagraph"/>
              <w:spacing w:before="0" w:line="256" w:lineRule="exact"/>
              <w:ind w:left="157"/>
              <w:rPr>
                <w:sz w:val="24"/>
              </w:rPr>
            </w:pPr>
            <w:r>
              <w:rPr>
                <w:sz w:val="24"/>
              </w:rPr>
              <w:t>Устный</w:t>
            </w:r>
            <w:r>
              <w:rPr>
                <w:spacing w:val="1"/>
                <w:sz w:val="24"/>
              </w:rPr>
              <w:t xml:space="preserve"> </w:t>
            </w:r>
            <w:r>
              <w:rPr>
                <w:spacing w:val="-2"/>
                <w:sz w:val="24"/>
              </w:rPr>
              <w:t>опрос,</w:t>
            </w:r>
          </w:p>
        </w:tc>
      </w:tr>
    </w:tbl>
    <w:p w:rsidR="00A27FD6" w:rsidRDefault="00A27FD6">
      <w:pPr>
        <w:spacing w:line="256" w:lineRule="exact"/>
        <w:rPr>
          <w:sz w:val="24"/>
        </w:rPr>
        <w:sectPr w:rsidR="00A27FD6">
          <w:type w:val="continuous"/>
          <w:pgSz w:w="11910" w:h="16390"/>
          <w:pgMar w:top="1120" w:right="28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6"/>
        <w:gridCol w:w="2669"/>
        <w:gridCol w:w="3058"/>
        <w:gridCol w:w="2378"/>
      </w:tblGrid>
      <w:tr w:rsidR="00A27FD6">
        <w:trPr>
          <w:trHeight w:val="3590"/>
        </w:trPr>
        <w:tc>
          <w:tcPr>
            <w:tcW w:w="1466" w:type="dxa"/>
          </w:tcPr>
          <w:p w:rsidR="00A27FD6" w:rsidRDefault="00A27FD6">
            <w:pPr>
              <w:pStyle w:val="TableParagraph"/>
              <w:spacing w:before="0"/>
            </w:pPr>
          </w:p>
        </w:tc>
        <w:tc>
          <w:tcPr>
            <w:tcW w:w="2669" w:type="dxa"/>
          </w:tcPr>
          <w:p w:rsidR="00A27FD6" w:rsidRDefault="00091AF7">
            <w:pPr>
              <w:pStyle w:val="TableParagraph"/>
              <w:spacing w:before="1"/>
              <w:ind w:left="158" w:right="401"/>
              <w:rPr>
                <w:sz w:val="24"/>
              </w:rPr>
            </w:pPr>
            <w:r>
              <w:rPr>
                <w:spacing w:val="-2"/>
                <w:sz w:val="24"/>
              </w:rPr>
              <w:t xml:space="preserve">планируемых </w:t>
            </w:r>
            <w:r>
              <w:rPr>
                <w:sz w:val="24"/>
              </w:rPr>
              <w:t>результатов</w:t>
            </w:r>
            <w:r>
              <w:rPr>
                <w:spacing w:val="-6"/>
                <w:sz w:val="24"/>
              </w:rPr>
              <w:t xml:space="preserve"> </w:t>
            </w:r>
            <w:r>
              <w:rPr>
                <w:sz w:val="24"/>
              </w:rPr>
              <w:t>по</w:t>
            </w:r>
            <w:r>
              <w:rPr>
                <w:spacing w:val="-6"/>
                <w:sz w:val="24"/>
              </w:rPr>
              <w:t xml:space="preserve"> </w:t>
            </w:r>
            <w:r>
              <w:rPr>
                <w:sz w:val="24"/>
              </w:rPr>
              <w:t>всем предметам</w:t>
            </w:r>
            <w:r>
              <w:rPr>
                <w:spacing w:val="-15"/>
                <w:sz w:val="24"/>
              </w:rPr>
              <w:t xml:space="preserve"> </w:t>
            </w:r>
            <w:r>
              <w:rPr>
                <w:sz w:val="24"/>
              </w:rPr>
              <w:t xml:space="preserve">учебного плана включает </w:t>
            </w:r>
            <w:r>
              <w:rPr>
                <w:spacing w:val="-2"/>
                <w:sz w:val="24"/>
              </w:rPr>
              <w:t>совместную оценочную</w:t>
            </w:r>
          </w:p>
          <w:p w:rsidR="00A27FD6" w:rsidRDefault="00091AF7">
            <w:pPr>
              <w:pStyle w:val="TableParagraph"/>
              <w:spacing w:before="1"/>
              <w:ind w:left="158" w:right="977"/>
              <w:rPr>
                <w:sz w:val="24"/>
              </w:rPr>
            </w:pPr>
            <w:r>
              <w:rPr>
                <w:spacing w:val="-2"/>
                <w:sz w:val="24"/>
              </w:rPr>
              <w:t xml:space="preserve">деятельность </w:t>
            </w:r>
            <w:r>
              <w:rPr>
                <w:sz w:val="24"/>
              </w:rPr>
              <w:t xml:space="preserve">педагогов и </w:t>
            </w:r>
            <w:r>
              <w:rPr>
                <w:spacing w:val="-2"/>
                <w:sz w:val="24"/>
              </w:rPr>
              <w:t xml:space="preserve">обучающихся. </w:t>
            </w:r>
            <w:r>
              <w:rPr>
                <w:sz w:val="24"/>
              </w:rPr>
              <w:t>Устный</w:t>
            </w:r>
            <w:r>
              <w:rPr>
                <w:spacing w:val="1"/>
                <w:sz w:val="24"/>
              </w:rPr>
              <w:t xml:space="preserve"> </w:t>
            </w:r>
            <w:r>
              <w:rPr>
                <w:spacing w:val="-2"/>
                <w:sz w:val="24"/>
              </w:rPr>
              <w:t>опрос,</w:t>
            </w:r>
          </w:p>
          <w:p w:rsidR="00A27FD6" w:rsidRDefault="00091AF7">
            <w:pPr>
              <w:pStyle w:val="TableParagraph"/>
              <w:spacing w:before="0"/>
              <w:ind w:left="158"/>
              <w:rPr>
                <w:sz w:val="24"/>
              </w:rPr>
            </w:pPr>
            <w:r>
              <w:rPr>
                <w:sz w:val="24"/>
              </w:rPr>
              <w:t>письменный</w:t>
            </w:r>
            <w:r>
              <w:rPr>
                <w:spacing w:val="-6"/>
                <w:sz w:val="24"/>
              </w:rPr>
              <w:t xml:space="preserve"> </w:t>
            </w:r>
            <w:r>
              <w:rPr>
                <w:spacing w:val="-2"/>
                <w:sz w:val="24"/>
              </w:rPr>
              <w:t>опрос</w:t>
            </w:r>
          </w:p>
          <w:p w:rsidR="00A27FD6" w:rsidRDefault="00091AF7">
            <w:pPr>
              <w:pStyle w:val="TableParagraph"/>
              <w:spacing w:before="0" w:line="270" w:lineRule="atLeast"/>
              <w:ind w:left="158"/>
              <w:rPr>
                <w:sz w:val="24"/>
              </w:rPr>
            </w:pPr>
            <w:r>
              <w:rPr>
                <w:spacing w:val="-2"/>
                <w:sz w:val="24"/>
              </w:rPr>
              <w:t>(самостоятельная работа).</w:t>
            </w:r>
          </w:p>
        </w:tc>
        <w:tc>
          <w:tcPr>
            <w:tcW w:w="3058" w:type="dxa"/>
          </w:tcPr>
          <w:p w:rsidR="00A27FD6" w:rsidRDefault="00091AF7">
            <w:pPr>
              <w:pStyle w:val="TableParagraph"/>
              <w:spacing w:before="1"/>
              <w:ind w:left="108" w:right="124"/>
            </w:pPr>
            <w:r>
              <w:t>планируемых</w:t>
            </w:r>
            <w:r>
              <w:rPr>
                <w:spacing w:val="-14"/>
              </w:rPr>
              <w:t xml:space="preserve"> </w:t>
            </w:r>
            <w:r>
              <w:t>результатов</w:t>
            </w:r>
            <w:r>
              <w:rPr>
                <w:spacing w:val="-14"/>
              </w:rPr>
              <w:t xml:space="preserve"> </w:t>
            </w:r>
            <w:r>
              <w:t>по всем предметам учебного плана включает стартовую</w:t>
            </w:r>
          </w:p>
          <w:p w:rsidR="00A27FD6" w:rsidRDefault="00091AF7">
            <w:pPr>
              <w:pStyle w:val="TableParagraph"/>
              <w:spacing w:before="0"/>
              <w:ind w:left="108" w:right="124"/>
            </w:pPr>
            <w:r>
              <w:t>диагностику,</w:t>
            </w:r>
            <w:r>
              <w:rPr>
                <w:spacing w:val="-14"/>
              </w:rPr>
              <w:t xml:space="preserve"> </w:t>
            </w:r>
            <w:r>
              <w:t>тематические</w:t>
            </w:r>
            <w:r>
              <w:rPr>
                <w:spacing w:val="-14"/>
              </w:rPr>
              <w:t xml:space="preserve"> </w:t>
            </w:r>
            <w:r>
              <w:t xml:space="preserve">и итоговые проверочные работы по всем учебным предметам, творческие работы, учебные проекты и </w:t>
            </w:r>
            <w:r>
              <w:rPr>
                <w:spacing w:val="-4"/>
              </w:rPr>
              <w:t>т.п.</w:t>
            </w:r>
          </w:p>
          <w:p w:rsidR="00A27FD6" w:rsidRDefault="00091AF7">
            <w:pPr>
              <w:pStyle w:val="TableParagraph"/>
              <w:spacing w:before="0" w:line="275" w:lineRule="exact"/>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spacing w:before="0"/>
              <w:ind w:left="108"/>
            </w:pPr>
            <w:r>
              <w:t>письменный</w:t>
            </w:r>
            <w:r>
              <w:rPr>
                <w:spacing w:val="-13"/>
              </w:rPr>
              <w:t xml:space="preserve"> </w:t>
            </w:r>
            <w:r>
              <w:t>опрос</w:t>
            </w:r>
            <w:r>
              <w:rPr>
                <w:spacing w:val="-13"/>
              </w:rPr>
              <w:t xml:space="preserve"> </w:t>
            </w:r>
            <w:r>
              <w:t>на</w:t>
            </w:r>
            <w:r>
              <w:rPr>
                <w:spacing w:val="-13"/>
              </w:rPr>
              <w:t xml:space="preserve"> </w:t>
            </w:r>
            <w:r>
              <w:t>оценку усвоения программного</w:t>
            </w:r>
          </w:p>
          <w:p w:rsidR="00A27FD6" w:rsidRDefault="00091AF7">
            <w:pPr>
              <w:pStyle w:val="TableParagraph"/>
              <w:spacing w:before="0"/>
              <w:ind w:left="108"/>
            </w:pPr>
            <w:r>
              <w:t>материала</w:t>
            </w:r>
            <w:r>
              <w:rPr>
                <w:spacing w:val="-12"/>
              </w:rPr>
              <w:t xml:space="preserve"> </w:t>
            </w:r>
            <w:r>
              <w:t>по</w:t>
            </w:r>
            <w:r>
              <w:rPr>
                <w:spacing w:val="-12"/>
              </w:rPr>
              <w:t xml:space="preserve"> </w:t>
            </w:r>
            <w:r>
              <w:t>теме,</w:t>
            </w:r>
            <w:r>
              <w:rPr>
                <w:spacing w:val="-13"/>
              </w:rPr>
              <w:t xml:space="preserve"> </w:t>
            </w:r>
            <w:r>
              <w:t>блоку, содержательной линии.</w:t>
            </w:r>
          </w:p>
        </w:tc>
        <w:tc>
          <w:tcPr>
            <w:tcW w:w="2378" w:type="dxa"/>
          </w:tcPr>
          <w:p w:rsidR="00A27FD6" w:rsidRDefault="00091AF7">
            <w:pPr>
              <w:pStyle w:val="TableParagraph"/>
              <w:tabs>
                <w:tab w:val="left" w:pos="1726"/>
              </w:tabs>
              <w:spacing w:before="1"/>
              <w:ind w:left="106" w:right="94"/>
            </w:pPr>
            <w:r>
              <w:rPr>
                <w:spacing w:val="-2"/>
              </w:rPr>
              <w:t>письменный</w:t>
            </w:r>
            <w:r>
              <w:tab/>
            </w:r>
            <w:r>
              <w:rPr>
                <w:spacing w:val="-4"/>
              </w:rPr>
              <w:t xml:space="preserve">опрос </w:t>
            </w:r>
            <w:r>
              <w:rPr>
                <w:spacing w:val="-2"/>
              </w:rPr>
              <w:t>(самостоятельная работа).</w:t>
            </w:r>
          </w:p>
        </w:tc>
      </w:tr>
      <w:tr w:rsidR="00A27FD6">
        <w:trPr>
          <w:trHeight w:val="4322"/>
        </w:trPr>
        <w:tc>
          <w:tcPr>
            <w:tcW w:w="1466" w:type="dxa"/>
          </w:tcPr>
          <w:p w:rsidR="00A27FD6" w:rsidRDefault="00091AF7">
            <w:pPr>
              <w:pStyle w:val="TableParagraph"/>
              <w:spacing w:before="0" w:line="251" w:lineRule="exact"/>
              <w:ind w:left="107"/>
            </w:pPr>
            <w:r>
              <w:t xml:space="preserve">2 </w:t>
            </w:r>
            <w:r>
              <w:rPr>
                <w:spacing w:val="-2"/>
              </w:rPr>
              <w:t>класс</w:t>
            </w:r>
          </w:p>
        </w:tc>
        <w:tc>
          <w:tcPr>
            <w:tcW w:w="2669" w:type="dxa"/>
          </w:tcPr>
          <w:p w:rsidR="00A27FD6" w:rsidRDefault="00091AF7">
            <w:pPr>
              <w:pStyle w:val="TableParagraph"/>
              <w:spacing w:before="0"/>
              <w:ind w:left="158" w:right="401"/>
              <w:rPr>
                <w:sz w:val="24"/>
              </w:rPr>
            </w:pPr>
            <w:r>
              <w:rPr>
                <w:sz w:val="24"/>
              </w:rPr>
              <w:t xml:space="preserve">Оценка достижения </w:t>
            </w:r>
            <w:r>
              <w:rPr>
                <w:spacing w:val="-2"/>
                <w:sz w:val="24"/>
              </w:rPr>
              <w:t xml:space="preserve">планируемых </w:t>
            </w:r>
            <w:r>
              <w:rPr>
                <w:sz w:val="24"/>
              </w:rPr>
              <w:t>результатов</w:t>
            </w:r>
            <w:r>
              <w:rPr>
                <w:spacing w:val="-6"/>
                <w:sz w:val="24"/>
              </w:rPr>
              <w:t xml:space="preserve"> </w:t>
            </w:r>
            <w:r>
              <w:rPr>
                <w:sz w:val="24"/>
              </w:rPr>
              <w:t>по</w:t>
            </w:r>
            <w:r>
              <w:rPr>
                <w:spacing w:val="-6"/>
                <w:sz w:val="24"/>
              </w:rPr>
              <w:t xml:space="preserve"> </w:t>
            </w:r>
            <w:r>
              <w:rPr>
                <w:sz w:val="24"/>
              </w:rPr>
              <w:t>всем предметам</w:t>
            </w:r>
            <w:r>
              <w:rPr>
                <w:spacing w:val="-15"/>
                <w:sz w:val="24"/>
              </w:rPr>
              <w:t xml:space="preserve"> </w:t>
            </w:r>
            <w:r>
              <w:rPr>
                <w:sz w:val="24"/>
              </w:rPr>
              <w:t xml:space="preserve">учебного плана включает </w:t>
            </w:r>
            <w:r>
              <w:rPr>
                <w:spacing w:val="-2"/>
                <w:sz w:val="24"/>
              </w:rPr>
              <w:t>совместную оценочную</w:t>
            </w:r>
          </w:p>
          <w:p w:rsidR="00A27FD6" w:rsidRDefault="00091AF7">
            <w:pPr>
              <w:pStyle w:val="TableParagraph"/>
              <w:spacing w:before="0"/>
              <w:ind w:left="158" w:right="977"/>
              <w:rPr>
                <w:sz w:val="24"/>
              </w:rPr>
            </w:pPr>
            <w:r>
              <w:rPr>
                <w:spacing w:val="-2"/>
                <w:sz w:val="24"/>
              </w:rPr>
              <w:t xml:space="preserve">деятельность </w:t>
            </w:r>
            <w:r>
              <w:rPr>
                <w:sz w:val="24"/>
              </w:rPr>
              <w:t xml:space="preserve">педагогов и </w:t>
            </w:r>
            <w:r>
              <w:rPr>
                <w:spacing w:val="-2"/>
                <w:sz w:val="24"/>
              </w:rPr>
              <w:t xml:space="preserve">обучающихся. </w:t>
            </w:r>
            <w:r>
              <w:rPr>
                <w:sz w:val="24"/>
              </w:rPr>
              <w:t>Устный</w:t>
            </w:r>
            <w:r>
              <w:rPr>
                <w:spacing w:val="1"/>
                <w:sz w:val="24"/>
              </w:rPr>
              <w:t xml:space="preserve"> </w:t>
            </w:r>
            <w:r>
              <w:rPr>
                <w:spacing w:val="-2"/>
                <w:sz w:val="24"/>
              </w:rPr>
              <w:t>опрос,</w:t>
            </w:r>
          </w:p>
          <w:p w:rsidR="00A27FD6" w:rsidRDefault="00091AF7">
            <w:pPr>
              <w:pStyle w:val="TableParagraph"/>
              <w:tabs>
                <w:tab w:val="left" w:pos="1655"/>
                <w:tab w:val="left" w:pos="2018"/>
              </w:tabs>
              <w:spacing w:before="0"/>
              <w:ind w:left="108" w:right="91"/>
            </w:pPr>
            <w:r>
              <w:rPr>
                <w:spacing w:val="-2"/>
              </w:rPr>
              <w:t>письменный</w:t>
            </w:r>
            <w:r>
              <w:tab/>
            </w:r>
            <w:r>
              <w:tab/>
            </w:r>
            <w:r>
              <w:rPr>
                <w:spacing w:val="-2"/>
              </w:rPr>
              <w:t xml:space="preserve">опрос </w:t>
            </w:r>
            <w:r>
              <w:t>(самостоятельная</w:t>
            </w:r>
            <w:r>
              <w:rPr>
                <w:spacing w:val="40"/>
              </w:rPr>
              <w:t xml:space="preserve"> </w:t>
            </w:r>
            <w:r>
              <w:t xml:space="preserve">работа, </w:t>
            </w:r>
            <w:r>
              <w:rPr>
                <w:spacing w:val="-2"/>
              </w:rPr>
              <w:t>защита</w:t>
            </w:r>
            <w:r>
              <w:tab/>
            </w:r>
            <w:r>
              <w:rPr>
                <w:spacing w:val="-2"/>
              </w:rPr>
              <w:t>проектов, интегрированный</w:t>
            </w:r>
            <w:r>
              <w:rPr>
                <w:spacing w:val="80"/>
              </w:rPr>
              <w:t xml:space="preserve"> </w:t>
            </w:r>
            <w:r>
              <w:rPr>
                <w:spacing w:val="-2"/>
              </w:rPr>
              <w:t>проект).</w:t>
            </w:r>
          </w:p>
        </w:tc>
        <w:tc>
          <w:tcPr>
            <w:tcW w:w="3058" w:type="dxa"/>
          </w:tcPr>
          <w:p w:rsidR="00A27FD6" w:rsidRDefault="00091AF7">
            <w:pPr>
              <w:pStyle w:val="TableParagraph"/>
              <w:spacing w:before="0"/>
              <w:ind w:left="108" w:right="124"/>
            </w:pPr>
            <w:r>
              <w:t>Оценка достижения планируемых</w:t>
            </w:r>
            <w:r>
              <w:rPr>
                <w:spacing w:val="-14"/>
              </w:rPr>
              <w:t xml:space="preserve"> </w:t>
            </w:r>
            <w:r>
              <w:t>результатов</w:t>
            </w:r>
            <w:r>
              <w:rPr>
                <w:spacing w:val="-14"/>
              </w:rPr>
              <w:t xml:space="preserve"> </w:t>
            </w:r>
            <w:r>
              <w:t>по всем предметам учебного плана включает стартовую</w:t>
            </w:r>
          </w:p>
          <w:p w:rsidR="00A27FD6" w:rsidRDefault="00091AF7">
            <w:pPr>
              <w:pStyle w:val="TableParagraph"/>
              <w:spacing w:before="0"/>
              <w:ind w:left="108" w:right="124"/>
            </w:pPr>
            <w:r>
              <w:t>диагностику,</w:t>
            </w:r>
            <w:r>
              <w:rPr>
                <w:spacing w:val="-14"/>
              </w:rPr>
              <w:t xml:space="preserve"> </w:t>
            </w:r>
            <w:r>
              <w:t>тематические</w:t>
            </w:r>
            <w:r>
              <w:rPr>
                <w:spacing w:val="-14"/>
              </w:rPr>
              <w:t xml:space="preserve"> </w:t>
            </w:r>
            <w:r>
              <w:t xml:space="preserve">и итоговые проверочные работы по всем учебным предметам, творческие работы, учебные проекты и </w:t>
            </w:r>
            <w:r>
              <w:rPr>
                <w:spacing w:val="-4"/>
              </w:rPr>
              <w:t>т.п.</w:t>
            </w:r>
          </w:p>
          <w:p w:rsidR="00A27FD6" w:rsidRDefault="00091AF7">
            <w:pPr>
              <w:pStyle w:val="TableParagraph"/>
              <w:spacing w:before="0" w:line="276" w:lineRule="exact"/>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spacing w:before="0"/>
              <w:ind w:left="108" w:right="124"/>
            </w:pPr>
            <w:r>
              <w:t>письменный опрос (контрольная работа на оценку усвоения программного материала по теме,</w:t>
            </w:r>
            <w:r>
              <w:rPr>
                <w:spacing w:val="-14"/>
              </w:rPr>
              <w:t xml:space="preserve"> </w:t>
            </w:r>
            <w:r>
              <w:t>блоку,</w:t>
            </w:r>
            <w:r>
              <w:rPr>
                <w:spacing w:val="-14"/>
              </w:rPr>
              <w:t xml:space="preserve"> </w:t>
            </w:r>
            <w:r>
              <w:t>содержательной</w:t>
            </w:r>
          </w:p>
          <w:p w:rsidR="00A27FD6" w:rsidRDefault="00091AF7">
            <w:pPr>
              <w:pStyle w:val="TableParagraph"/>
              <w:spacing w:before="0" w:line="233" w:lineRule="exact"/>
              <w:ind w:left="108"/>
            </w:pPr>
            <w:r>
              <w:rPr>
                <w:spacing w:val="-2"/>
              </w:rPr>
              <w:t>линии).</w:t>
            </w:r>
          </w:p>
        </w:tc>
        <w:tc>
          <w:tcPr>
            <w:tcW w:w="2378" w:type="dxa"/>
          </w:tcPr>
          <w:p w:rsidR="00A27FD6" w:rsidRDefault="00091AF7">
            <w:pPr>
              <w:pStyle w:val="TableParagraph"/>
              <w:spacing w:before="0" w:line="275" w:lineRule="exact"/>
              <w:ind w:left="157"/>
              <w:rPr>
                <w:sz w:val="24"/>
              </w:rPr>
            </w:pPr>
            <w:r>
              <w:rPr>
                <w:sz w:val="24"/>
              </w:rPr>
              <w:t>Устный</w:t>
            </w:r>
            <w:r>
              <w:rPr>
                <w:spacing w:val="1"/>
                <w:sz w:val="24"/>
              </w:rPr>
              <w:t xml:space="preserve"> </w:t>
            </w:r>
            <w:r>
              <w:rPr>
                <w:spacing w:val="-2"/>
                <w:sz w:val="24"/>
              </w:rPr>
              <w:t>опрос,</w:t>
            </w:r>
          </w:p>
          <w:p w:rsidR="00A27FD6" w:rsidRDefault="00091AF7">
            <w:pPr>
              <w:pStyle w:val="TableParagraph"/>
              <w:tabs>
                <w:tab w:val="left" w:pos="1726"/>
              </w:tabs>
              <w:spacing w:before="0"/>
              <w:ind w:left="106" w:right="94"/>
            </w:pPr>
            <w:r>
              <w:rPr>
                <w:spacing w:val="-2"/>
              </w:rPr>
              <w:t>письменный</w:t>
            </w:r>
            <w:r>
              <w:tab/>
            </w:r>
            <w:r>
              <w:rPr>
                <w:spacing w:val="-4"/>
              </w:rPr>
              <w:t xml:space="preserve">опрос </w:t>
            </w:r>
            <w:r>
              <w:rPr>
                <w:spacing w:val="-2"/>
              </w:rPr>
              <w:t>(итоговые</w:t>
            </w:r>
          </w:p>
          <w:p w:rsidR="00A27FD6" w:rsidRDefault="00091AF7">
            <w:pPr>
              <w:pStyle w:val="TableParagraph"/>
              <w:tabs>
                <w:tab w:val="left" w:pos="1596"/>
              </w:tabs>
              <w:spacing w:before="0"/>
              <w:ind w:left="106" w:right="95"/>
            </w:pPr>
            <w:r>
              <w:rPr>
                <w:spacing w:val="-2"/>
              </w:rPr>
              <w:t>проверочные</w:t>
            </w:r>
            <w:r>
              <w:tab/>
            </w:r>
            <w:r>
              <w:rPr>
                <w:spacing w:val="-2"/>
              </w:rPr>
              <w:t xml:space="preserve">работы </w:t>
            </w:r>
            <w:r>
              <w:t>по предметам).</w:t>
            </w:r>
          </w:p>
        </w:tc>
      </w:tr>
      <w:tr w:rsidR="00A27FD6">
        <w:trPr>
          <w:trHeight w:val="4325"/>
        </w:trPr>
        <w:tc>
          <w:tcPr>
            <w:tcW w:w="1466" w:type="dxa"/>
          </w:tcPr>
          <w:p w:rsidR="00A27FD6" w:rsidRDefault="00091AF7">
            <w:pPr>
              <w:pStyle w:val="TableParagraph"/>
              <w:spacing w:before="0" w:line="251" w:lineRule="exact"/>
              <w:ind w:left="107"/>
            </w:pPr>
            <w:r>
              <w:t xml:space="preserve">3 </w:t>
            </w:r>
            <w:r>
              <w:rPr>
                <w:spacing w:val="-2"/>
              </w:rPr>
              <w:t>класс</w:t>
            </w:r>
          </w:p>
        </w:tc>
        <w:tc>
          <w:tcPr>
            <w:tcW w:w="2669" w:type="dxa"/>
          </w:tcPr>
          <w:p w:rsidR="00A27FD6" w:rsidRDefault="00091AF7">
            <w:pPr>
              <w:pStyle w:val="TableParagraph"/>
              <w:tabs>
                <w:tab w:val="left" w:pos="1444"/>
              </w:tabs>
              <w:spacing w:before="0"/>
              <w:ind w:left="108" w:right="90"/>
              <w:jc w:val="both"/>
            </w:pPr>
            <w:r>
              <w:rPr>
                <w:spacing w:val="-2"/>
              </w:rPr>
              <w:t>Оценка</w:t>
            </w:r>
            <w:r>
              <w:tab/>
            </w:r>
            <w:r>
              <w:rPr>
                <w:spacing w:val="-2"/>
              </w:rPr>
              <w:t xml:space="preserve">достижения </w:t>
            </w:r>
            <w:r>
              <w:t>планируемых</w:t>
            </w:r>
            <w:r>
              <w:rPr>
                <w:spacing w:val="-14"/>
              </w:rPr>
              <w:t xml:space="preserve"> </w:t>
            </w:r>
            <w:r>
              <w:t xml:space="preserve">результатов по всем предметам учебного плана включает совместную оценочную деятельность педагогов и </w:t>
            </w:r>
            <w:r>
              <w:rPr>
                <w:spacing w:val="-2"/>
              </w:rPr>
              <w:t>обучающихся.</w:t>
            </w:r>
          </w:p>
          <w:p w:rsidR="00A27FD6" w:rsidRDefault="00091AF7">
            <w:pPr>
              <w:pStyle w:val="TableParagraph"/>
              <w:spacing w:before="0" w:line="276" w:lineRule="exact"/>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tabs>
                <w:tab w:val="left" w:pos="1655"/>
                <w:tab w:val="left" w:pos="2018"/>
              </w:tabs>
              <w:spacing w:before="0"/>
              <w:ind w:left="108" w:right="91"/>
            </w:pPr>
            <w:r>
              <w:rPr>
                <w:spacing w:val="-2"/>
              </w:rPr>
              <w:t>письменный</w:t>
            </w:r>
            <w:r>
              <w:tab/>
            </w:r>
            <w:r>
              <w:tab/>
            </w:r>
            <w:r>
              <w:rPr>
                <w:spacing w:val="-2"/>
              </w:rPr>
              <w:t xml:space="preserve">опрос </w:t>
            </w:r>
            <w:r>
              <w:t>(самостоятельная</w:t>
            </w:r>
            <w:r>
              <w:rPr>
                <w:spacing w:val="40"/>
              </w:rPr>
              <w:t xml:space="preserve"> </w:t>
            </w:r>
            <w:r>
              <w:t xml:space="preserve">работа, </w:t>
            </w:r>
            <w:r>
              <w:rPr>
                <w:spacing w:val="-2"/>
              </w:rPr>
              <w:t>защита</w:t>
            </w:r>
            <w:r>
              <w:tab/>
            </w:r>
            <w:r>
              <w:rPr>
                <w:spacing w:val="-2"/>
              </w:rPr>
              <w:t>проектов, интегрированный</w:t>
            </w:r>
            <w:r>
              <w:rPr>
                <w:spacing w:val="80"/>
              </w:rPr>
              <w:t xml:space="preserve"> </w:t>
            </w:r>
            <w:r>
              <w:rPr>
                <w:spacing w:val="-2"/>
              </w:rPr>
              <w:t>проект).</w:t>
            </w:r>
          </w:p>
        </w:tc>
        <w:tc>
          <w:tcPr>
            <w:tcW w:w="3058" w:type="dxa"/>
          </w:tcPr>
          <w:p w:rsidR="00A27FD6" w:rsidRDefault="00091AF7">
            <w:pPr>
              <w:pStyle w:val="TableParagraph"/>
              <w:spacing w:before="0"/>
              <w:ind w:left="108" w:right="124"/>
            </w:pPr>
            <w:r>
              <w:t>Оценка достижения планируемых</w:t>
            </w:r>
            <w:r>
              <w:rPr>
                <w:spacing w:val="-14"/>
              </w:rPr>
              <w:t xml:space="preserve"> </w:t>
            </w:r>
            <w:r>
              <w:t>результатов</w:t>
            </w:r>
            <w:r>
              <w:rPr>
                <w:spacing w:val="-14"/>
              </w:rPr>
              <w:t xml:space="preserve"> </w:t>
            </w:r>
            <w:r>
              <w:t>по всем предметам учебного плана включает стартовую</w:t>
            </w:r>
          </w:p>
          <w:p w:rsidR="00A27FD6" w:rsidRDefault="00091AF7">
            <w:pPr>
              <w:pStyle w:val="TableParagraph"/>
              <w:spacing w:before="0"/>
              <w:ind w:left="108" w:right="124"/>
            </w:pPr>
            <w:r>
              <w:t>диагностику,</w:t>
            </w:r>
            <w:r>
              <w:rPr>
                <w:spacing w:val="-14"/>
              </w:rPr>
              <w:t xml:space="preserve"> </w:t>
            </w:r>
            <w:r>
              <w:t>тематические</w:t>
            </w:r>
            <w:r>
              <w:rPr>
                <w:spacing w:val="-14"/>
              </w:rPr>
              <w:t xml:space="preserve"> </w:t>
            </w:r>
            <w:r>
              <w:t xml:space="preserve">и итоговые проверочные работы по всем учебным предметам, творческие работы, учебные проекты и </w:t>
            </w:r>
            <w:r>
              <w:rPr>
                <w:spacing w:val="-4"/>
              </w:rPr>
              <w:t>т.п.</w:t>
            </w:r>
          </w:p>
          <w:p w:rsidR="00A27FD6" w:rsidRDefault="00091AF7">
            <w:pPr>
              <w:pStyle w:val="TableParagraph"/>
              <w:spacing w:before="0" w:line="275" w:lineRule="exact"/>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spacing w:before="0"/>
              <w:ind w:left="108" w:right="124"/>
            </w:pPr>
            <w:r>
              <w:t>письменный опрос (контрольная работа на оценку усвоения программного материала по</w:t>
            </w:r>
          </w:p>
          <w:p w:rsidR="00A27FD6" w:rsidRDefault="00091AF7">
            <w:pPr>
              <w:pStyle w:val="TableParagraph"/>
              <w:spacing w:before="0" w:line="252" w:lineRule="exact"/>
              <w:ind w:left="108"/>
            </w:pPr>
            <w:r>
              <w:t>теме,</w:t>
            </w:r>
            <w:r>
              <w:rPr>
                <w:spacing w:val="-14"/>
              </w:rPr>
              <w:t xml:space="preserve"> </w:t>
            </w:r>
            <w:r>
              <w:t>блоку,</w:t>
            </w:r>
            <w:r>
              <w:rPr>
                <w:spacing w:val="-14"/>
              </w:rPr>
              <w:t xml:space="preserve"> </w:t>
            </w:r>
            <w:r>
              <w:t xml:space="preserve">содержательной </w:t>
            </w:r>
            <w:r>
              <w:rPr>
                <w:spacing w:val="-2"/>
              </w:rPr>
              <w:t>линии).</w:t>
            </w:r>
          </w:p>
        </w:tc>
        <w:tc>
          <w:tcPr>
            <w:tcW w:w="2378" w:type="dxa"/>
          </w:tcPr>
          <w:p w:rsidR="00A27FD6" w:rsidRDefault="00091AF7">
            <w:pPr>
              <w:pStyle w:val="TableParagraph"/>
              <w:spacing w:before="0" w:line="275" w:lineRule="exact"/>
              <w:ind w:left="157"/>
              <w:rPr>
                <w:sz w:val="24"/>
              </w:rPr>
            </w:pPr>
            <w:r>
              <w:rPr>
                <w:sz w:val="24"/>
              </w:rPr>
              <w:t>Устный</w:t>
            </w:r>
            <w:r>
              <w:rPr>
                <w:spacing w:val="1"/>
                <w:sz w:val="24"/>
              </w:rPr>
              <w:t xml:space="preserve"> </w:t>
            </w:r>
            <w:r>
              <w:rPr>
                <w:spacing w:val="-2"/>
                <w:sz w:val="24"/>
              </w:rPr>
              <w:t>опрос,</w:t>
            </w:r>
          </w:p>
          <w:p w:rsidR="00A27FD6" w:rsidRDefault="00091AF7">
            <w:pPr>
              <w:pStyle w:val="TableParagraph"/>
              <w:tabs>
                <w:tab w:val="left" w:pos="1726"/>
              </w:tabs>
              <w:spacing w:before="0"/>
              <w:ind w:left="106" w:right="94"/>
            </w:pPr>
            <w:r>
              <w:rPr>
                <w:spacing w:val="-2"/>
              </w:rPr>
              <w:t>письменный</w:t>
            </w:r>
            <w:r>
              <w:tab/>
            </w:r>
            <w:r>
              <w:rPr>
                <w:spacing w:val="-4"/>
              </w:rPr>
              <w:t xml:space="preserve">опрос </w:t>
            </w:r>
            <w:r>
              <w:rPr>
                <w:spacing w:val="-2"/>
              </w:rPr>
              <w:t>(итоговые</w:t>
            </w:r>
          </w:p>
          <w:p w:rsidR="00A27FD6" w:rsidRDefault="00091AF7">
            <w:pPr>
              <w:pStyle w:val="TableParagraph"/>
              <w:tabs>
                <w:tab w:val="left" w:pos="1596"/>
              </w:tabs>
              <w:spacing w:before="0" w:line="242" w:lineRule="auto"/>
              <w:ind w:left="106" w:right="95"/>
            </w:pPr>
            <w:r>
              <w:rPr>
                <w:spacing w:val="-2"/>
              </w:rPr>
              <w:t>проверочные</w:t>
            </w:r>
            <w:r>
              <w:tab/>
            </w:r>
            <w:r>
              <w:rPr>
                <w:spacing w:val="-2"/>
              </w:rPr>
              <w:t xml:space="preserve">работы </w:t>
            </w:r>
            <w:r>
              <w:t>по предметам).</w:t>
            </w:r>
          </w:p>
        </w:tc>
      </w:tr>
      <w:tr w:rsidR="00A27FD6">
        <w:trPr>
          <w:trHeight w:val="1794"/>
        </w:trPr>
        <w:tc>
          <w:tcPr>
            <w:tcW w:w="1466" w:type="dxa"/>
          </w:tcPr>
          <w:p w:rsidR="00A27FD6" w:rsidRDefault="00091AF7">
            <w:pPr>
              <w:pStyle w:val="TableParagraph"/>
              <w:spacing w:before="0" w:line="251" w:lineRule="exact"/>
              <w:ind w:left="107"/>
            </w:pPr>
            <w:r>
              <w:t xml:space="preserve">4 </w:t>
            </w:r>
            <w:r>
              <w:rPr>
                <w:spacing w:val="-2"/>
              </w:rPr>
              <w:t>класс</w:t>
            </w:r>
          </w:p>
        </w:tc>
        <w:tc>
          <w:tcPr>
            <w:tcW w:w="2669" w:type="dxa"/>
          </w:tcPr>
          <w:p w:rsidR="00A27FD6" w:rsidRDefault="00091AF7">
            <w:pPr>
              <w:pStyle w:val="TableParagraph"/>
              <w:tabs>
                <w:tab w:val="left" w:pos="1444"/>
              </w:tabs>
              <w:spacing w:before="0"/>
              <w:ind w:left="108" w:right="91"/>
              <w:jc w:val="both"/>
            </w:pPr>
            <w:r>
              <w:rPr>
                <w:spacing w:val="-2"/>
              </w:rPr>
              <w:t>Оценка</w:t>
            </w:r>
            <w:r>
              <w:tab/>
            </w:r>
            <w:r>
              <w:rPr>
                <w:spacing w:val="-2"/>
              </w:rPr>
              <w:t xml:space="preserve">достижения </w:t>
            </w:r>
            <w:r>
              <w:t>планируемых</w:t>
            </w:r>
            <w:r>
              <w:rPr>
                <w:spacing w:val="-14"/>
              </w:rPr>
              <w:t xml:space="preserve"> </w:t>
            </w:r>
            <w:r>
              <w:t xml:space="preserve">результатов по всем предметам учебного плана включает совместную оценочную деятельность педагогов и </w:t>
            </w:r>
            <w:r>
              <w:rPr>
                <w:spacing w:val="-2"/>
              </w:rPr>
              <w:t>обучающихся.</w:t>
            </w:r>
          </w:p>
        </w:tc>
        <w:tc>
          <w:tcPr>
            <w:tcW w:w="3058" w:type="dxa"/>
          </w:tcPr>
          <w:p w:rsidR="00A27FD6" w:rsidRDefault="00091AF7">
            <w:pPr>
              <w:pStyle w:val="TableParagraph"/>
              <w:spacing w:before="0"/>
              <w:ind w:left="108" w:right="124"/>
            </w:pPr>
            <w:r>
              <w:t>Оценка достижения планируемых</w:t>
            </w:r>
            <w:r>
              <w:rPr>
                <w:spacing w:val="-14"/>
              </w:rPr>
              <w:t xml:space="preserve"> </w:t>
            </w:r>
            <w:r>
              <w:t>результатов</w:t>
            </w:r>
            <w:r>
              <w:rPr>
                <w:spacing w:val="-14"/>
              </w:rPr>
              <w:t xml:space="preserve"> </w:t>
            </w:r>
            <w:r>
              <w:t>по всем предметам учебного плана включает стартовую</w:t>
            </w:r>
          </w:p>
          <w:p w:rsidR="00A27FD6" w:rsidRDefault="00091AF7">
            <w:pPr>
              <w:pStyle w:val="TableParagraph"/>
              <w:spacing w:before="0"/>
              <w:ind w:left="108" w:right="124"/>
            </w:pPr>
            <w:r>
              <w:t>диагностику,</w:t>
            </w:r>
            <w:r>
              <w:rPr>
                <w:spacing w:val="-14"/>
              </w:rPr>
              <w:t xml:space="preserve"> </w:t>
            </w:r>
            <w:r>
              <w:t>тематические</w:t>
            </w:r>
            <w:r>
              <w:rPr>
                <w:spacing w:val="-14"/>
              </w:rPr>
              <w:t xml:space="preserve"> </w:t>
            </w:r>
            <w:r>
              <w:t>и итоговые проверочные работы по всем учебным</w:t>
            </w:r>
          </w:p>
        </w:tc>
        <w:tc>
          <w:tcPr>
            <w:tcW w:w="2378" w:type="dxa"/>
          </w:tcPr>
          <w:p w:rsidR="00A27FD6" w:rsidRDefault="00091AF7">
            <w:pPr>
              <w:pStyle w:val="TableParagraph"/>
              <w:spacing w:before="0"/>
              <w:ind w:left="106" w:right="484" w:firstLine="50"/>
            </w:pPr>
            <w:r>
              <w:rPr>
                <w:sz w:val="24"/>
              </w:rPr>
              <w:t xml:space="preserve">Устный опрос, </w:t>
            </w:r>
            <w:r>
              <w:t>письменный</w:t>
            </w:r>
            <w:r>
              <w:rPr>
                <w:spacing w:val="-14"/>
              </w:rPr>
              <w:t xml:space="preserve"> </w:t>
            </w:r>
            <w:r>
              <w:t xml:space="preserve">опрос </w:t>
            </w:r>
            <w:r>
              <w:rPr>
                <w:spacing w:val="-2"/>
              </w:rPr>
              <w:t>(итоговые</w:t>
            </w:r>
          </w:p>
          <w:p w:rsidR="00A27FD6" w:rsidRDefault="00091AF7">
            <w:pPr>
              <w:pStyle w:val="TableParagraph"/>
              <w:spacing w:before="0"/>
              <w:ind w:left="106" w:right="278"/>
            </w:pPr>
            <w:r>
              <w:t>проверочные</w:t>
            </w:r>
            <w:r>
              <w:rPr>
                <w:spacing w:val="-14"/>
              </w:rPr>
              <w:t xml:space="preserve"> </w:t>
            </w:r>
            <w:r>
              <w:t>работы по предметам, комплексные</w:t>
            </w:r>
            <w:r>
              <w:rPr>
                <w:spacing w:val="-14"/>
              </w:rPr>
              <w:t xml:space="preserve"> </w:t>
            </w:r>
            <w:r>
              <w:t>работы</w:t>
            </w:r>
          </w:p>
          <w:p w:rsidR="00A27FD6" w:rsidRDefault="00091AF7">
            <w:pPr>
              <w:pStyle w:val="TableParagraph"/>
              <w:spacing w:before="0" w:line="235" w:lineRule="exact"/>
              <w:ind w:left="106"/>
            </w:pPr>
            <w:r>
              <w:t>на</w:t>
            </w:r>
            <w:r>
              <w:rPr>
                <w:spacing w:val="-3"/>
              </w:rPr>
              <w:t xml:space="preserve"> </w:t>
            </w:r>
            <w:r>
              <w:rPr>
                <w:spacing w:val="-2"/>
              </w:rPr>
              <w:t>межпредметной</w:t>
            </w:r>
          </w:p>
        </w:tc>
      </w:tr>
    </w:tbl>
    <w:p w:rsidR="00A27FD6" w:rsidRDefault="00A27FD6">
      <w:pPr>
        <w:spacing w:line="235" w:lineRule="exact"/>
        <w:sectPr w:rsidR="00A27FD6">
          <w:type w:val="continuous"/>
          <w:pgSz w:w="11910" w:h="16390"/>
          <w:pgMar w:top="1120" w:right="28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6"/>
        <w:gridCol w:w="2669"/>
        <w:gridCol w:w="3058"/>
        <w:gridCol w:w="2378"/>
      </w:tblGrid>
      <w:tr w:rsidR="00A27FD6">
        <w:trPr>
          <w:trHeight w:val="2553"/>
        </w:trPr>
        <w:tc>
          <w:tcPr>
            <w:tcW w:w="1466" w:type="dxa"/>
          </w:tcPr>
          <w:p w:rsidR="00A27FD6" w:rsidRDefault="00A27FD6">
            <w:pPr>
              <w:pStyle w:val="TableParagraph"/>
              <w:spacing w:before="0"/>
            </w:pPr>
          </w:p>
        </w:tc>
        <w:tc>
          <w:tcPr>
            <w:tcW w:w="2669" w:type="dxa"/>
          </w:tcPr>
          <w:p w:rsidR="00A27FD6" w:rsidRDefault="00091AF7">
            <w:pPr>
              <w:pStyle w:val="TableParagraph"/>
              <w:spacing w:before="1"/>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tabs>
                <w:tab w:val="left" w:pos="1655"/>
                <w:tab w:val="left" w:pos="2018"/>
              </w:tabs>
              <w:spacing w:before="0"/>
              <w:ind w:left="108" w:right="91"/>
            </w:pPr>
            <w:r>
              <w:rPr>
                <w:spacing w:val="-2"/>
              </w:rPr>
              <w:t>письменный</w:t>
            </w:r>
            <w:r>
              <w:tab/>
            </w:r>
            <w:r>
              <w:tab/>
            </w:r>
            <w:r>
              <w:rPr>
                <w:spacing w:val="-2"/>
              </w:rPr>
              <w:t xml:space="preserve">опрос </w:t>
            </w:r>
            <w:r>
              <w:t>(самостоятельная</w:t>
            </w:r>
            <w:r>
              <w:rPr>
                <w:spacing w:val="40"/>
              </w:rPr>
              <w:t xml:space="preserve"> </w:t>
            </w:r>
            <w:r>
              <w:t xml:space="preserve">работа, </w:t>
            </w:r>
            <w:r>
              <w:rPr>
                <w:spacing w:val="-2"/>
              </w:rPr>
              <w:t>защита</w:t>
            </w:r>
            <w:r>
              <w:tab/>
            </w:r>
            <w:r>
              <w:rPr>
                <w:spacing w:val="-2"/>
              </w:rPr>
              <w:t>проектов, интегрированный</w:t>
            </w:r>
            <w:r>
              <w:rPr>
                <w:spacing w:val="80"/>
              </w:rPr>
              <w:t xml:space="preserve"> </w:t>
            </w:r>
            <w:r>
              <w:rPr>
                <w:spacing w:val="-2"/>
              </w:rPr>
              <w:t>проект).</w:t>
            </w:r>
          </w:p>
        </w:tc>
        <w:tc>
          <w:tcPr>
            <w:tcW w:w="3058" w:type="dxa"/>
          </w:tcPr>
          <w:p w:rsidR="00A27FD6" w:rsidRDefault="00091AF7">
            <w:pPr>
              <w:pStyle w:val="TableParagraph"/>
              <w:spacing w:before="1"/>
              <w:ind w:left="108" w:right="124"/>
            </w:pPr>
            <w:r>
              <w:t>предметам, творческие работы,</w:t>
            </w:r>
            <w:r>
              <w:rPr>
                <w:spacing w:val="-13"/>
              </w:rPr>
              <w:t xml:space="preserve"> </w:t>
            </w:r>
            <w:r>
              <w:t>учебные</w:t>
            </w:r>
            <w:r>
              <w:rPr>
                <w:spacing w:val="-11"/>
              </w:rPr>
              <w:t xml:space="preserve"> </w:t>
            </w:r>
            <w:r>
              <w:t>проекты</w:t>
            </w:r>
            <w:r>
              <w:rPr>
                <w:spacing w:val="-13"/>
              </w:rPr>
              <w:t xml:space="preserve"> </w:t>
            </w:r>
            <w:r>
              <w:t xml:space="preserve">и </w:t>
            </w:r>
            <w:r>
              <w:rPr>
                <w:spacing w:val="-4"/>
              </w:rPr>
              <w:t>т.п.</w:t>
            </w:r>
          </w:p>
          <w:p w:rsidR="00A27FD6" w:rsidRDefault="00091AF7">
            <w:pPr>
              <w:pStyle w:val="TableParagraph"/>
              <w:spacing w:before="0" w:line="276" w:lineRule="exact"/>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spacing w:before="0"/>
              <w:ind w:left="108" w:right="124"/>
            </w:pPr>
            <w:r>
              <w:t>письменный опрос (контрольная работа на оценку усвоения программного материала по теме,</w:t>
            </w:r>
            <w:r>
              <w:rPr>
                <w:spacing w:val="-14"/>
              </w:rPr>
              <w:t xml:space="preserve"> </w:t>
            </w:r>
            <w:r>
              <w:t>блоку,</w:t>
            </w:r>
            <w:r>
              <w:rPr>
                <w:spacing w:val="-14"/>
              </w:rPr>
              <w:t xml:space="preserve"> </w:t>
            </w:r>
            <w:r>
              <w:t>содержательной</w:t>
            </w:r>
          </w:p>
          <w:p w:rsidR="00A27FD6" w:rsidRDefault="00091AF7">
            <w:pPr>
              <w:pStyle w:val="TableParagraph"/>
              <w:spacing w:before="0" w:line="233" w:lineRule="exact"/>
              <w:ind w:left="108"/>
            </w:pPr>
            <w:r>
              <w:rPr>
                <w:spacing w:val="-2"/>
              </w:rPr>
              <w:t>линии).</w:t>
            </w:r>
          </w:p>
        </w:tc>
        <w:tc>
          <w:tcPr>
            <w:tcW w:w="2378" w:type="dxa"/>
          </w:tcPr>
          <w:p w:rsidR="00A27FD6" w:rsidRDefault="00091AF7">
            <w:pPr>
              <w:pStyle w:val="TableParagraph"/>
              <w:spacing w:before="1"/>
              <w:ind w:left="106"/>
            </w:pPr>
            <w:r>
              <w:t>основе,</w:t>
            </w:r>
            <w:r>
              <w:rPr>
                <w:spacing w:val="-2"/>
              </w:rPr>
              <w:t xml:space="preserve"> ВПР).</w:t>
            </w:r>
          </w:p>
        </w:tc>
      </w:tr>
    </w:tbl>
    <w:p w:rsidR="00A27FD6" w:rsidRDefault="00A27FD6">
      <w:pPr>
        <w:pStyle w:val="a3"/>
        <w:spacing w:before="10"/>
        <w:ind w:left="0"/>
        <w:jc w:val="left"/>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61"/>
        <w:gridCol w:w="2257"/>
        <w:gridCol w:w="2514"/>
        <w:gridCol w:w="2632"/>
      </w:tblGrid>
      <w:tr w:rsidR="00A27FD6">
        <w:trPr>
          <w:trHeight w:val="278"/>
        </w:trPr>
        <w:tc>
          <w:tcPr>
            <w:tcW w:w="1961" w:type="dxa"/>
            <w:vMerge w:val="restart"/>
          </w:tcPr>
          <w:p w:rsidR="00A27FD6" w:rsidRDefault="00091AF7">
            <w:pPr>
              <w:pStyle w:val="TableParagraph"/>
              <w:spacing w:before="1"/>
              <w:ind w:left="112"/>
              <w:rPr>
                <w:b/>
                <w:sz w:val="24"/>
              </w:rPr>
            </w:pPr>
            <w:r>
              <w:rPr>
                <w:b/>
                <w:spacing w:val="-2"/>
                <w:sz w:val="24"/>
              </w:rPr>
              <w:t>Компоненты</w:t>
            </w:r>
          </w:p>
          <w:p w:rsidR="00A27FD6" w:rsidRDefault="00091AF7">
            <w:pPr>
              <w:pStyle w:val="TableParagraph"/>
              <w:spacing w:before="42" w:line="257" w:lineRule="exact"/>
              <w:ind w:left="112"/>
              <w:rPr>
                <w:b/>
                <w:sz w:val="24"/>
              </w:rPr>
            </w:pPr>
            <w:r>
              <w:rPr>
                <w:b/>
                <w:spacing w:val="-2"/>
                <w:sz w:val="24"/>
              </w:rPr>
              <w:t>системы</w:t>
            </w:r>
            <w:r>
              <w:rPr>
                <w:b/>
                <w:spacing w:val="-11"/>
                <w:sz w:val="24"/>
              </w:rPr>
              <w:t xml:space="preserve"> </w:t>
            </w:r>
            <w:r>
              <w:rPr>
                <w:b/>
                <w:spacing w:val="-2"/>
                <w:sz w:val="24"/>
              </w:rPr>
              <w:t>оценки</w:t>
            </w:r>
          </w:p>
        </w:tc>
        <w:tc>
          <w:tcPr>
            <w:tcW w:w="7403" w:type="dxa"/>
            <w:gridSpan w:val="3"/>
          </w:tcPr>
          <w:p w:rsidR="00A27FD6" w:rsidRDefault="00091AF7">
            <w:pPr>
              <w:pStyle w:val="TableParagraph"/>
              <w:spacing w:before="1" w:line="257" w:lineRule="exact"/>
              <w:ind w:left="3056" w:right="3057"/>
              <w:jc w:val="center"/>
              <w:rPr>
                <w:b/>
                <w:sz w:val="24"/>
              </w:rPr>
            </w:pPr>
            <w:r>
              <w:rPr>
                <w:b/>
                <w:sz w:val="24"/>
              </w:rPr>
              <w:t>Вид</w:t>
            </w:r>
            <w:r>
              <w:rPr>
                <w:b/>
                <w:spacing w:val="-3"/>
                <w:sz w:val="24"/>
              </w:rPr>
              <w:t xml:space="preserve"> </w:t>
            </w:r>
            <w:r>
              <w:rPr>
                <w:b/>
                <w:spacing w:val="-2"/>
                <w:sz w:val="24"/>
              </w:rPr>
              <w:t>оценки</w:t>
            </w:r>
          </w:p>
        </w:tc>
      </w:tr>
      <w:tr w:rsidR="00A27FD6">
        <w:trPr>
          <w:trHeight w:val="312"/>
        </w:trPr>
        <w:tc>
          <w:tcPr>
            <w:tcW w:w="1961" w:type="dxa"/>
            <w:vMerge/>
            <w:tcBorders>
              <w:top w:val="nil"/>
            </w:tcBorders>
          </w:tcPr>
          <w:p w:rsidR="00A27FD6" w:rsidRDefault="00A27FD6">
            <w:pPr>
              <w:rPr>
                <w:sz w:val="2"/>
                <w:szCs w:val="2"/>
              </w:rPr>
            </w:pPr>
          </w:p>
        </w:tc>
        <w:tc>
          <w:tcPr>
            <w:tcW w:w="2257" w:type="dxa"/>
          </w:tcPr>
          <w:p w:rsidR="00A27FD6" w:rsidRDefault="00091AF7">
            <w:pPr>
              <w:pStyle w:val="TableParagraph"/>
              <w:spacing w:before="0" w:line="276" w:lineRule="exact"/>
              <w:ind w:left="113"/>
              <w:rPr>
                <w:b/>
                <w:sz w:val="24"/>
              </w:rPr>
            </w:pPr>
            <w:r>
              <w:rPr>
                <w:b/>
                <w:spacing w:val="-2"/>
                <w:sz w:val="24"/>
              </w:rPr>
              <w:t>Текущая</w:t>
            </w:r>
          </w:p>
        </w:tc>
        <w:tc>
          <w:tcPr>
            <w:tcW w:w="2514" w:type="dxa"/>
          </w:tcPr>
          <w:p w:rsidR="00A27FD6" w:rsidRDefault="00091AF7">
            <w:pPr>
              <w:pStyle w:val="TableParagraph"/>
              <w:spacing w:before="0" w:line="276" w:lineRule="exact"/>
              <w:ind w:left="112"/>
              <w:rPr>
                <w:b/>
                <w:sz w:val="24"/>
              </w:rPr>
            </w:pPr>
            <w:r>
              <w:rPr>
                <w:b/>
                <w:spacing w:val="-2"/>
                <w:sz w:val="24"/>
              </w:rPr>
              <w:t>Промежуточная</w:t>
            </w:r>
          </w:p>
        </w:tc>
        <w:tc>
          <w:tcPr>
            <w:tcW w:w="2632" w:type="dxa"/>
          </w:tcPr>
          <w:p w:rsidR="00A27FD6" w:rsidRDefault="00091AF7">
            <w:pPr>
              <w:pStyle w:val="TableParagraph"/>
              <w:spacing w:before="0" w:line="276" w:lineRule="exact"/>
              <w:ind w:left="113"/>
              <w:rPr>
                <w:b/>
                <w:sz w:val="24"/>
              </w:rPr>
            </w:pPr>
            <w:r>
              <w:rPr>
                <w:b/>
                <w:spacing w:val="-2"/>
                <w:sz w:val="24"/>
              </w:rPr>
              <w:t>Годовая/Итоговая</w:t>
            </w:r>
          </w:p>
        </w:tc>
      </w:tr>
      <w:tr w:rsidR="00A27FD6">
        <w:trPr>
          <w:trHeight w:val="1655"/>
        </w:trPr>
        <w:tc>
          <w:tcPr>
            <w:tcW w:w="1961" w:type="dxa"/>
            <w:vMerge w:val="restart"/>
          </w:tcPr>
          <w:p w:rsidR="00A27FD6" w:rsidRDefault="00091AF7">
            <w:pPr>
              <w:pStyle w:val="TableParagraph"/>
              <w:spacing w:before="0" w:line="275" w:lineRule="exact"/>
              <w:ind w:left="112"/>
              <w:rPr>
                <w:sz w:val="24"/>
              </w:rPr>
            </w:pPr>
            <w:r>
              <w:rPr>
                <w:spacing w:val="-4"/>
                <w:sz w:val="24"/>
              </w:rPr>
              <w:t>Цель</w:t>
            </w:r>
          </w:p>
        </w:tc>
        <w:tc>
          <w:tcPr>
            <w:tcW w:w="2257" w:type="dxa"/>
            <w:vMerge w:val="restart"/>
          </w:tcPr>
          <w:p w:rsidR="00A27FD6" w:rsidRDefault="00091AF7">
            <w:pPr>
              <w:pStyle w:val="TableParagraph"/>
              <w:tabs>
                <w:tab w:val="left" w:pos="2032"/>
              </w:tabs>
              <w:spacing w:before="0"/>
              <w:ind w:left="113" w:right="111"/>
              <w:jc w:val="both"/>
              <w:rPr>
                <w:sz w:val="24"/>
              </w:rPr>
            </w:pPr>
            <w:r>
              <w:rPr>
                <w:sz w:val="24"/>
              </w:rPr>
              <w:t xml:space="preserve">анализ процесса освоения способов </w:t>
            </w:r>
            <w:r>
              <w:rPr>
                <w:spacing w:val="-2"/>
                <w:sz w:val="24"/>
              </w:rPr>
              <w:t>действий</w:t>
            </w:r>
            <w:r>
              <w:rPr>
                <w:sz w:val="24"/>
              </w:rPr>
              <w:tab/>
            </w:r>
            <w:r>
              <w:rPr>
                <w:spacing w:val="-10"/>
                <w:sz w:val="24"/>
              </w:rPr>
              <w:t xml:space="preserve">с </w:t>
            </w:r>
            <w:r>
              <w:rPr>
                <w:spacing w:val="-2"/>
                <w:sz w:val="24"/>
              </w:rPr>
              <w:t>изучаемым</w:t>
            </w:r>
          </w:p>
          <w:p w:rsidR="00A27FD6" w:rsidRDefault="00091AF7">
            <w:pPr>
              <w:pStyle w:val="TableParagraph"/>
              <w:tabs>
                <w:tab w:val="left" w:pos="1806"/>
              </w:tabs>
              <w:spacing w:before="0"/>
              <w:ind w:left="113" w:right="115"/>
              <w:rPr>
                <w:sz w:val="24"/>
              </w:rPr>
            </w:pPr>
            <w:r>
              <w:rPr>
                <w:spacing w:val="-2"/>
                <w:sz w:val="24"/>
              </w:rPr>
              <w:t>предметным содержанием</w:t>
            </w:r>
            <w:r>
              <w:rPr>
                <w:sz w:val="24"/>
              </w:rPr>
              <w:tab/>
            </w:r>
            <w:r>
              <w:rPr>
                <w:spacing w:val="-4"/>
                <w:sz w:val="24"/>
              </w:rPr>
              <w:t xml:space="preserve">(их </w:t>
            </w:r>
            <w:r>
              <w:rPr>
                <w:spacing w:val="-2"/>
                <w:sz w:val="24"/>
              </w:rPr>
              <w:t>операционального состава).</w:t>
            </w:r>
          </w:p>
        </w:tc>
        <w:tc>
          <w:tcPr>
            <w:tcW w:w="5146" w:type="dxa"/>
            <w:gridSpan w:val="2"/>
          </w:tcPr>
          <w:p w:rsidR="00A27FD6" w:rsidRDefault="00091AF7">
            <w:pPr>
              <w:pStyle w:val="TableParagraph"/>
              <w:tabs>
                <w:tab w:val="left" w:pos="2085"/>
                <w:tab w:val="left" w:pos="4312"/>
              </w:tabs>
              <w:spacing w:before="0" w:line="276" w:lineRule="exact"/>
              <w:ind w:left="112" w:right="112"/>
              <w:jc w:val="both"/>
              <w:rPr>
                <w:sz w:val="24"/>
              </w:rPr>
            </w:pPr>
            <w:r>
              <w:rPr>
                <w:sz w:val="24"/>
              </w:rPr>
              <w:t>оценка</w:t>
            </w:r>
            <w:r>
              <w:rPr>
                <w:spacing w:val="-15"/>
                <w:sz w:val="24"/>
              </w:rPr>
              <w:t xml:space="preserve"> </w:t>
            </w:r>
            <w:r>
              <w:rPr>
                <w:sz w:val="24"/>
              </w:rPr>
              <w:t>освоения</w:t>
            </w:r>
            <w:r>
              <w:rPr>
                <w:spacing w:val="-15"/>
                <w:sz w:val="24"/>
              </w:rPr>
              <w:t xml:space="preserve"> </w:t>
            </w:r>
            <w:r>
              <w:rPr>
                <w:sz w:val="24"/>
              </w:rPr>
              <w:t>предметных</w:t>
            </w:r>
            <w:r>
              <w:rPr>
                <w:spacing w:val="-15"/>
                <w:sz w:val="24"/>
              </w:rPr>
              <w:t xml:space="preserve"> </w:t>
            </w:r>
            <w:r>
              <w:rPr>
                <w:sz w:val="24"/>
              </w:rPr>
              <w:t>знаний</w:t>
            </w:r>
            <w:r>
              <w:rPr>
                <w:spacing w:val="-15"/>
                <w:sz w:val="24"/>
              </w:rPr>
              <w:t xml:space="preserve"> </w:t>
            </w:r>
            <w:r>
              <w:rPr>
                <w:sz w:val="24"/>
              </w:rPr>
              <w:t>и</w:t>
            </w:r>
            <w:r>
              <w:rPr>
                <w:spacing w:val="-15"/>
                <w:sz w:val="24"/>
              </w:rPr>
              <w:t xml:space="preserve"> </w:t>
            </w:r>
            <w:r>
              <w:rPr>
                <w:sz w:val="24"/>
              </w:rPr>
              <w:t xml:space="preserve">способов действий с предметным содержанием; </w:t>
            </w:r>
            <w:r>
              <w:rPr>
                <w:spacing w:val="-2"/>
                <w:sz w:val="24"/>
              </w:rPr>
              <w:t>выявление</w:t>
            </w:r>
            <w:r>
              <w:rPr>
                <w:sz w:val="24"/>
              </w:rPr>
              <w:tab/>
            </w:r>
            <w:r>
              <w:rPr>
                <w:spacing w:val="-2"/>
                <w:sz w:val="24"/>
              </w:rPr>
              <w:t>соответствия</w:t>
            </w:r>
            <w:r>
              <w:rPr>
                <w:sz w:val="24"/>
              </w:rPr>
              <w:tab/>
            </w:r>
            <w:r>
              <w:rPr>
                <w:spacing w:val="-2"/>
                <w:sz w:val="24"/>
              </w:rPr>
              <w:t xml:space="preserve">уровня </w:t>
            </w:r>
            <w:r>
              <w:rPr>
                <w:sz w:val="24"/>
              </w:rPr>
              <w:t>сформированности способов действий с предметным содержанием требованиям к планируемым предметным результатам.</w:t>
            </w:r>
          </w:p>
        </w:tc>
      </w:tr>
      <w:tr w:rsidR="00A27FD6">
        <w:trPr>
          <w:trHeight w:val="1656"/>
        </w:trPr>
        <w:tc>
          <w:tcPr>
            <w:tcW w:w="1961" w:type="dxa"/>
            <w:vMerge/>
            <w:tcBorders>
              <w:top w:val="nil"/>
            </w:tcBorders>
          </w:tcPr>
          <w:p w:rsidR="00A27FD6" w:rsidRDefault="00A27FD6">
            <w:pPr>
              <w:rPr>
                <w:sz w:val="2"/>
                <w:szCs w:val="2"/>
              </w:rPr>
            </w:pPr>
          </w:p>
        </w:tc>
        <w:tc>
          <w:tcPr>
            <w:tcW w:w="2257" w:type="dxa"/>
            <w:vMerge/>
            <w:tcBorders>
              <w:top w:val="nil"/>
            </w:tcBorders>
          </w:tcPr>
          <w:p w:rsidR="00A27FD6" w:rsidRDefault="00A27FD6">
            <w:pPr>
              <w:rPr>
                <w:sz w:val="2"/>
                <w:szCs w:val="2"/>
              </w:rPr>
            </w:pPr>
          </w:p>
        </w:tc>
        <w:tc>
          <w:tcPr>
            <w:tcW w:w="2514" w:type="dxa"/>
          </w:tcPr>
          <w:p w:rsidR="00A27FD6" w:rsidRDefault="00091AF7">
            <w:pPr>
              <w:pStyle w:val="TableParagraph"/>
              <w:tabs>
                <w:tab w:val="left" w:pos="1388"/>
                <w:tab w:val="left" w:pos="1865"/>
              </w:tabs>
              <w:spacing w:before="0"/>
              <w:ind w:left="112" w:right="113"/>
              <w:rPr>
                <w:sz w:val="24"/>
              </w:rPr>
            </w:pPr>
            <w:r>
              <w:rPr>
                <w:spacing w:val="-2"/>
                <w:sz w:val="24"/>
              </w:rPr>
              <w:t>освоения программного материала</w:t>
            </w:r>
            <w:r>
              <w:rPr>
                <w:sz w:val="24"/>
              </w:rPr>
              <w:tab/>
            </w:r>
            <w:r>
              <w:rPr>
                <w:spacing w:val="-6"/>
                <w:sz w:val="24"/>
              </w:rPr>
              <w:t>по</w:t>
            </w:r>
            <w:r>
              <w:rPr>
                <w:sz w:val="24"/>
              </w:rPr>
              <w:tab/>
            </w:r>
            <w:r>
              <w:rPr>
                <w:spacing w:val="-2"/>
                <w:sz w:val="24"/>
              </w:rPr>
              <w:t>теме, блоку, содержательной</w:t>
            </w:r>
          </w:p>
          <w:p w:rsidR="00A27FD6" w:rsidRDefault="00091AF7">
            <w:pPr>
              <w:pStyle w:val="TableParagraph"/>
              <w:spacing w:before="0" w:line="257" w:lineRule="exact"/>
              <w:ind w:left="112"/>
              <w:rPr>
                <w:sz w:val="24"/>
              </w:rPr>
            </w:pPr>
            <w:r>
              <w:rPr>
                <w:spacing w:val="-2"/>
                <w:sz w:val="24"/>
              </w:rPr>
              <w:t>линии.</w:t>
            </w:r>
          </w:p>
        </w:tc>
        <w:tc>
          <w:tcPr>
            <w:tcW w:w="2632" w:type="dxa"/>
          </w:tcPr>
          <w:p w:rsidR="00A27FD6" w:rsidRDefault="00091AF7">
            <w:pPr>
              <w:pStyle w:val="TableParagraph"/>
              <w:spacing w:before="0"/>
              <w:ind w:left="113" w:right="102"/>
              <w:rPr>
                <w:sz w:val="24"/>
              </w:rPr>
            </w:pPr>
            <w:r>
              <w:rPr>
                <w:spacing w:val="-4"/>
                <w:sz w:val="24"/>
              </w:rPr>
              <w:t>освоения</w:t>
            </w:r>
            <w:r>
              <w:rPr>
                <w:spacing w:val="14"/>
                <w:sz w:val="24"/>
              </w:rPr>
              <w:t xml:space="preserve"> </w:t>
            </w:r>
            <w:r>
              <w:rPr>
                <w:spacing w:val="-4"/>
                <w:sz w:val="24"/>
              </w:rPr>
              <w:t xml:space="preserve">программного </w:t>
            </w:r>
            <w:r>
              <w:rPr>
                <w:sz w:val="24"/>
              </w:rPr>
              <w:t>материала за</w:t>
            </w:r>
          </w:p>
          <w:p w:rsidR="00A27FD6" w:rsidRDefault="00091AF7">
            <w:pPr>
              <w:pStyle w:val="TableParagraph"/>
              <w:spacing w:before="0"/>
              <w:ind w:left="113"/>
              <w:rPr>
                <w:sz w:val="24"/>
              </w:rPr>
            </w:pPr>
            <w:r>
              <w:rPr>
                <w:spacing w:val="-10"/>
                <w:sz w:val="24"/>
              </w:rPr>
              <w:t>четверть,</w:t>
            </w:r>
            <w:r>
              <w:rPr>
                <w:spacing w:val="-16"/>
                <w:sz w:val="24"/>
              </w:rPr>
              <w:t xml:space="preserve"> </w:t>
            </w:r>
            <w:r>
              <w:rPr>
                <w:spacing w:val="-10"/>
                <w:sz w:val="24"/>
              </w:rPr>
              <w:t>полугодие,</w:t>
            </w:r>
            <w:r>
              <w:rPr>
                <w:spacing w:val="-16"/>
                <w:sz w:val="24"/>
              </w:rPr>
              <w:t xml:space="preserve"> </w:t>
            </w:r>
            <w:r>
              <w:rPr>
                <w:spacing w:val="-10"/>
                <w:sz w:val="24"/>
              </w:rPr>
              <w:t>год.</w:t>
            </w:r>
          </w:p>
        </w:tc>
      </w:tr>
      <w:tr w:rsidR="00A27FD6">
        <w:trPr>
          <w:trHeight w:val="2207"/>
        </w:trPr>
        <w:tc>
          <w:tcPr>
            <w:tcW w:w="1961" w:type="dxa"/>
          </w:tcPr>
          <w:p w:rsidR="00A27FD6" w:rsidRDefault="00091AF7">
            <w:pPr>
              <w:pStyle w:val="TableParagraph"/>
              <w:spacing w:before="0" w:line="275" w:lineRule="exact"/>
              <w:ind w:left="112"/>
              <w:rPr>
                <w:sz w:val="24"/>
              </w:rPr>
            </w:pPr>
            <w:r>
              <w:rPr>
                <w:spacing w:val="-2"/>
                <w:sz w:val="24"/>
              </w:rPr>
              <w:t>Объекты</w:t>
            </w:r>
          </w:p>
        </w:tc>
        <w:tc>
          <w:tcPr>
            <w:tcW w:w="2257" w:type="dxa"/>
          </w:tcPr>
          <w:p w:rsidR="00A27FD6" w:rsidRDefault="00091AF7">
            <w:pPr>
              <w:pStyle w:val="TableParagraph"/>
              <w:tabs>
                <w:tab w:val="left" w:pos="993"/>
                <w:tab w:val="left" w:pos="1201"/>
              </w:tabs>
              <w:spacing w:before="0"/>
              <w:ind w:left="113" w:right="112"/>
              <w:rPr>
                <w:sz w:val="24"/>
              </w:rPr>
            </w:pPr>
            <w:r>
              <w:rPr>
                <w:spacing w:val="-2"/>
                <w:sz w:val="24"/>
              </w:rPr>
              <w:t>Процесс</w:t>
            </w:r>
            <w:r>
              <w:rPr>
                <w:sz w:val="24"/>
              </w:rPr>
              <w:tab/>
            </w:r>
            <w:r>
              <w:rPr>
                <w:sz w:val="24"/>
              </w:rPr>
              <w:tab/>
            </w:r>
            <w:r>
              <w:rPr>
                <w:spacing w:val="-2"/>
                <w:sz w:val="24"/>
              </w:rPr>
              <w:t xml:space="preserve">освоения </w:t>
            </w:r>
            <w:r>
              <w:rPr>
                <w:sz w:val="24"/>
              </w:rPr>
              <w:t>способов</w:t>
            </w:r>
            <w:r>
              <w:rPr>
                <w:spacing w:val="40"/>
                <w:sz w:val="24"/>
              </w:rPr>
              <w:t xml:space="preserve"> </w:t>
            </w:r>
            <w:r>
              <w:rPr>
                <w:sz w:val="24"/>
              </w:rPr>
              <w:t xml:space="preserve">действий </w:t>
            </w:r>
            <w:r>
              <w:rPr>
                <w:spacing w:val="-10"/>
                <w:sz w:val="24"/>
              </w:rPr>
              <w:t>с</w:t>
            </w:r>
            <w:r>
              <w:rPr>
                <w:sz w:val="24"/>
              </w:rPr>
              <w:tab/>
            </w:r>
            <w:r>
              <w:rPr>
                <w:spacing w:val="-2"/>
                <w:sz w:val="24"/>
              </w:rPr>
              <w:t>изучаемым предметным содержанием</w:t>
            </w:r>
          </w:p>
          <w:p w:rsidR="00A27FD6" w:rsidRDefault="00091AF7">
            <w:pPr>
              <w:pStyle w:val="TableParagraph"/>
              <w:spacing w:before="0" w:line="270" w:lineRule="atLeast"/>
              <w:ind w:left="113" w:right="112"/>
              <w:rPr>
                <w:sz w:val="24"/>
              </w:rPr>
            </w:pPr>
            <w:r>
              <w:rPr>
                <w:spacing w:val="-4"/>
                <w:sz w:val="24"/>
              </w:rPr>
              <w:t xml:space="preserve">(их </w:t>
            </w:r>
            <w:r>
              <w:rPr>
                <w:sz w:val="24"/>
              </w:rPr>
              <w:t>операциональног</w:t>
            </w:r>
            <w:r>
              <w:rPr>
                <w:spacing w:val="45"/>
                <w:sz w:val="24"/>
              </w:rPr>
              <w:t xml:space="preserve"> </w:t>
            </w:r>
            <w:r>
              <w:rPr>
                <w:sz w:val="24"/>
              </w:rPr>
              <w:t xml:space="preserve">о </w:t>
            </w:r>
            <w:r>
              <w:rPr>
                <w:spacing w:val="-2"/>
                <w:sz w:val="24"/>
              </w:rPr>
              <w:t>состава).</w:t>
            </w:r>
          </w:p>
        </w:tc>
        <w:tc>
          <w:tcPr>
            <w:tcW w:w="2514" w:type="dxa"/>
          </w:tcPr>
          <w:p w:rsidR="00A27FD6" w:rsidRDefault="00091AF7">
            <w:pPr>
              <w:pStyle w:val="TableParagraph"/>
              <w:tabs>
                <w:tab w:val="left" w:pos="2288"/>
              </w:tabs>
              <w:spacing w:before="0" w:line="275" w:lineRule="exact"/>
              <w:ind w:left="112"/>
              <w:rPr>
                <w:sz w:val="24"/>
              </w:rPr>
            </w:pPr>
            <w:r>
              <w:rPr>
                <w:spacing w:val="-2"/>
                <w:sz w:val="24"/>
              </w:rPr>
              <w:t>Действия</w:t>
            </w:r>
            <w:r>
              <w:rPr>
                <w:sz w:val="24"/>
              </w:rPr>
              <w:tab/>
            </w:r>
            <w:r>
              <w:rPr>
                <w:spacing w:val="-10"/>
                <w:sz w:val="24"/>
              </w:rPr>
              <w:t>с</w:t>
            </w:r>
          </w:p>
          <w:p w:rsidR="00A27FD6" w:rsidRDefault="00091AF7">
            <w:pPr>
              <w:pStyle w:val="TableParagraph"/>
              <w:tabs>
                <w:tab w:val="left" w:pos="2145"/>
              </w:tabs>
              <w:spacing w:before="0"/>
              <w:ind w:left="112" w:right="111"/>
              <w:rPr>
                <w:sz w:val="24"/>
              </w:rPr>
            </w:pPr>
            <w:r>
              <w:rPr>
                <w:spacing w:val="-2"/>
                <w:sz w:val="24"/>
              </w:rPr>
              <w:t>предметным содержанием</w:t>
            </w:r>
            <w:r>
              <w:rPr>
                <w:sz w:val="24"/>
              </w:rPr>
              <w:tab/>
            </w:r>
            <w:r>
              <w:rPr>
                <w:spacing w:val="-6"/>
                <w:sz w:val="24"/>
              </w:rPr>
              <w:t xml:space="preserve">по </w:t>
            </w:r>
            <w:r>
              <w:rPr>
                <w:sz w:val="24"/>
              </w:rPr>
              <w:t>изучаемой теме.</w:t>
            </w:r>
          </w:p>
        </w:tc>
        <w:tc>
          <w:tcPr>
            <w:tcW w:w="2632" w:type="dxa"/>
          </w:tcPr>
          <w:p w:rsidR="00A27FD6" w:rsidRDefault="00091AF7">
            <w:pPr>
              <w:pStyle w:val="TableParagraph"/>
              <w:tabs>
                <w:tab w:val="left" w:pos="1196"/>
              </w:tabs>
              <w:spacing w:before="0"/>
              <w:ind w:left="113" w:right="107"/>
              <w:rPr>
                <w:sz w:val="24"/>
              </w:rPr>
            </w:pPr>
            <w:r>
              <w:rPr>
                <w:spacing w:val="-2"/>
                <w:sz w:val="24"/>
              </w:rPr>
              <w:t>Умения</w:t>
            </w:r>
            <w:r>
              <w:rPr>
                <w:spacing w:val="-13"/>
                <w:sz w:val="24"/>
              </w:rPr>
              <w:t xml:space="preserve"> </w:t>
            </w:r>
            <w:r>
              <w:rPr>
                <w:spacing w:val="-2"/>
                <w:sz w:val="24"/>
              </w:rPr>
              <w:t>решать</w:t>
            </w:r>
            <w:r>
              <w:rPr>
                <w:spacing w:val="-13"/>
                <w:sz w:val="24"/>
              </w:rPr>
              <w:t xml:space="preserve"> </w:t>
            </w:r>
            <w:r>
              <w:rPr>
                <w:spacing w:val="-2"/>
                <w:sz w:val="24"/>
              </w:rPr>
              <w:t>учебно- познавательны</w:t>
            </w:r>
            <w:r>
              <w:rPr>
                <w:spacing w:val="36"/>
                <w:sz w:val="24"/>
              </w:rPr>
              <w:t xml:space="preserve"> </w:t>
            </w:r>
            <w:r>
              <w:rPr>
                <w:spacing w:val="-2"/>
                <w:sz w:val="24"/>
              </w:rPr>
              <w:t xml:space="preserve">учебно- </w:t>
            </w:r>
            <w:r>
              <w:rPr>
                <w:sz w:val="24"/>
              </w:rPr>
              <w:t>практические</w:t>
            </w:r>
            <w:r>
              <w:rPr>
                <w:spacing w:val="35"/>
                <w:sz w:val="24"/>
              </w:rPr>
              <w:t xml:space="preserve"> </w:t>
            </w:r>
            <w:r>
              <w:rPr>
                <w:sz w:val="24"/>
              </w:rPr>
              <w:t>задачи</w:t>
            </w:r>
            <w:r>
              <w:rPr>
                <w:spacing w:val="35"/>
                <w:sz w:val="24"/>
              </w:rPr>
              <w:t xml:space="preserve"> </w:t>
            </w:r>
            <w:r>
              <w:rPr>
                <w:sz w:val="24"/>
              </w:rPr>
              <w:t xml:space="preserve">с </w:t>
            </w:r>
            <w:r>
              <w:rPr>
                <w:spacing w:val="-2"/>
                <w:sz w:val="24"/>
              </w:rPr>
              <w:t>использованием средств,</w:t>
            </w:r>
            <w:r>
              <w:rPr>
                <w:sz w:val="24"/>
              </w:rPr>
              <w:tab/>
            </w:r>
            <w:r>
              <w:rPr>
                <w:spacing w:val="-2"/>
                <w:sz w:val="24"/>
              </w:rPr>
              <w:t>релевантных предметному содержанию.</w:t>
            </w:r>
          </w:p>
        </w:tc>
      </w:tr>
      <w:tr w:rsidR="00A27FD6">
        <w:trPr>
          <w:trHeight w:val="2760"/>
        </w:trPr>
        <w:tc>
          <w:tcPr>
            <w:tcW w:w="1961" w:type="dxa"/>
            <w:vMerge w:val="restart"/>
          </w:tcPr>
          <w:p w:rsidR="00A27FD6" w:rsidRDefault="00091AF7">
            <w:pPr>
              <w:pStyle w:val="TableParagraph"/>
              <w:spacing w:before="0"/>
              <w:ind w:left="112" w:right="110"/>
              <w:rPr>
                <w:sz w:val="24"/>
              </w:rPr>
            </w:pPr>
            <w:r>
              <w:rPr>
                <w:spacing w:val="-2"/>
                <w:sz w:val="24"/>
              </w:rPr>
              <w:t>Технологии, методики, методы,</w:t>
            </w:r>
            <w:r>
              <w:rPr>
                <w:spacing w:val="-13"/>
                <w:sz w:val="24"/>
              </w:rPr>
              <w:t xml:space="preserve"> </w:t>
            </w:r>
            <w:r>
              <w:rPr>
                <w:spacing w:val="-2"/>
                <w:sz w:val="24"/>
              </w:rPr>
              <w:t>приемы</w:t>
            </w:r>
          </w:p>
        </w:tc>
        <w:tc>
          <w:tcPr>
            <w:tcW w:w="7403" w:type="dxa"/>
            <w:gridSpan w:val="3"/>
          </w:tcPr>
          <w:p w:rsidR="00A27FD6" w:rsidRDefault="00091AF7">
            <w:pPr>
              <w:pStyle w:val="TableParagraph"/>
              <w:numPr>
                <w:ilvl w:val="0"/>
                <w:numId w:val="134"/>
              </w:numPr>
              <w:tabs>
                <w:tab w:val="left" w:pos="258"/>
                <w:tab w:val="left" w:pos="1795"/>
                <w:tab w:val="left" w:pos="3214"/>
                <w:tab w:val="left" w:pos="5182"/>
                <w:tab w:val="left" w:pos="6757"/>
              </w:tabs>
              <w:spacing w:before="0" w:line="276" w:lineRule="exact"/>
              <w:ind w:left="257" w:hanging="145"/>
              <w:rPr>
                <w:sz w:val="24"/>
              </w:rPr>
            </w:pPr>
            <w:r>
              <w:rPr>
                <w:spacing w:val="-2"/>
                <w:sz w:val="24"/>
              </w:rPr>
              <w:t>«Технология</w:t>
            </w:r>
            <w:r>
              <w:rPr>
                <w:sz w:val="24"/>
              </w:rPr>
              <w:tab/>
            </w:r>
            <w:r>
              <w:rPr>
                <w:spacing w:val="-2"/>
                <w:sz w:val="24"/>
              </w:rPr>
              <w:t>оценивания</w:t>
            </w:r>
            <w:r>
              <w:rPr>
                <w:sz w:val="24"/>
              </w:rPr>
              <w:tab/>
            </w:r>
            <w:r>
              <w:rPr>
                <w:spacing w:val="-2"/>
                <w:sz w:val="24"/>
              </w:rPr>
              <w:t>образовательных</w:t>
            </w:r>
            <w:r>
              <w:rPr>
                <w:sz w:val="24"/>
              </w:rPr>
              <w:tab/>
            </w:r>
            <w:r>
              <w:rPr>
                <w:spacing w:val="-2"/>
                <w:sz w:val="24"/>
              </w:rPr>
              <w:t>достижений»</w:t>
            </w:r>
            <w:r>
              <w:rPr>
                <w:sz w:val="24"/>
              </w:rPr>
              <w:tab/>
            </w:r>
            <w:r>
              <w:rPr>
                <w:spacing w:val="-2"/>
                <w:sz w:val="24"/>
              </w:rPr>
              <w:t>(Д.Д.</w:t>
            </w:r>
          </w:p>
          <w:p w:rsidR="00A27FD6" w:rsidRDefault="00091AF7">
            <w:pPr>
              <w:pStyle w:val="TableParagraph"/>
              <w:spacing w:before="0"/>
              <w:ind w:left="113" w:right="6398"/>
              <w:rPr>
                <w:sz w:val="24"/>
              </w:rPr>
            </w:pPr>
            <w:r>
              <w:rPr>
                <w:spacing w:val="-2"/>
                <w:sz w:val="24"/>
              </w:rPr>
              <w:t xml:space="preserve">Данилов </w:t>
            </w:r>
            <w:r>
              <w:rPr>
                <w:sz w:val="24"/>
              </w:rPr>
              <w:t>и др.).</w:t>
            </w:r>
          </w:p>
          <w:p w:rsidR="00A27FD6" w:rsidRDefault="00091AF7">
            <w:pPr>
              <w:pStyle w:val="TableParagraph"/>
              <w:numPr>
                <w:ilvl w:val="0"/>
                <w:numId w:val="134"/>
              </w:numPr>
              <w:tabs>
                <w:tab w:val="left" w:pos="258"/>
                <w:tab w:val="left" w:pos="2263"/>
                <w:tab w:val="left" w:pos="3691"/>
                <w:tab w:val="left" w:pos="5461"/>
                <w:tab w:val="left" w:pos="7153"/>
              </w:tabs>
              <w:spacing w:before="0"/>
              <w:ind w:right="114" w:firstLine="0"/>
              <w:rPr>
                <w:sz w:val="24"/>
              </w:rPr>
            </w:pPr>
            <w:r>
              <w:rPr>
                <w:spacing w:val="-2"/>
                <w:sz w:val="24"/>
              </w:rPr>
              <w:t>«Педагогическая</w:t>
            </w:r>
            <w:r>
              <w:rPr>
                <w:sz w:val="24"/>
              </w:rPr>
              <w:tab/>
            </w:r>
            <w:r>
              <w:rPr>
                <w:spacing w:val="-2"/>
                <w:sz w:val="24"/>
              </w:rPr>
              <w:t>технология</w:t>
            </w:r>
            <w:r>
              <w:rPr>
                <w:sz w:val="24"/>
              </w:rPr>
              <w:tab/>
            </w:r>
            <w:r>
              <w:rPr>
                <w:spacing w:val="-2"/>
                <w:sz w:val="24"/>
              </w:rPr>
              <w:t>формирования</w:t>
            </w:r>
            <w:r>
              <w:rPr>
                <w:sz w:val="24"/>
              </w:rPr>
              <w:tab/>
            </w:r>
            <w:r>
              <w:rPr>
                <w:spacing w:val="-2"/>
                <w:sz w:val="24"/>
              </w:rPr>
              <w:t>самоконтроля</w:t>
            </w:r>
            <w:r>
              <w:rPr>
                <w:sz w:val="24"/>
              </w:rPr>
              <w:tab/>
            </w:r>
            <w:r>
              <w:rPr>
                <w:spacing w:val="-10"/>
                <w:sz w:val="24"/>
              </w:rPr>
              <w:t xml:space="preserve">и </w:t>
            </w:r>
            <w:r>
              <w:rPr>
                <w:sz w:val="24"/>
              </w:rPr>
              <w:t>самооценки» (А.Б. Воронцов).</w:t>
            </w:r>
          </w:p>
          <w:p w:rsidR="00A27FD6" w:rsidRDefault="00091AF7">
            <w:pPr>
              <w:pStyle w:val="TableParagraph"/>
              <w:numPr>
                <w:ilvl w:val="0"/>
                <w:numId w:val="134"/>
              </w:numPr>
              <w:tabs>
                <w:tab w:val="left" w:pos="253"/>
              </w:tabs>
              <w:spacing w:before="0"/>
              <w:ind w:right="109" w:firstLine="0"/>
              <w:jc w:val="both"/>
              <w:rPr>
                <w:sz w:val="24"/>
              </w:rPr>
            </w:pPr>
            <w:r>
              <w:rPr>
                <w:sz w:val="24"/>
              </w:rPr>
              <w:t>Тест</w:t>
            </w:r>
            <w:r>
              <w:rPr>
                <w:spacing w:val="-3"/>
                <w:sz w:val="24"/>
              </w:rPr>
              <w:t xml:space="preserve"> </w:t>
            </w:r>
            <w:r>
              <w:rPr>
                <w:sz w:val="24"/>
              </w:rPr>
              <w:t>на</w:t>
            </w:r>
            <w:r>
              <w:rPr>
                <w:spacing w:val="-4"/>
                <w:sz w:val="24"/>
              </w:rPr>
              <w:t xml:space="preserve"> </w:t>
            </w:r>
            <w:r>
              <w:rPr>
                <w:sz w:val="24"/>
              </w:rPr>
              <w:t>оценку</w:t>
            </w:r>
            <w:r>
              <w:rPr>
                <w:spacing w:val="-3"/>
                <w:sz w:val="24"/>
              </w:rPr>
              <w:t xml:space="preserve"> </w:t>
            </w:r>
            <w:r>
              <w:rPr>
                <w:sz w:val="24"/>
              </w:rPr>
              <w:t>сформированности</w:t>
            </w:r>
            <w:r>
              <w:rPr>
                <w:spacing w:val="-2"/>
                <w:sz w:val="24"/>
              </w:rPr>
              <w:t xml:space="preserve"> </w:t>
            </w:r>
            <w:r>
              <w:rPr>
                <w:sz w:val="24"/>
              </w:rPr>
              <w:t>навыков</w:t>
            </w:r>
            <w:r>
              <w:rPr>
                <w:spacing w:val="-4"/>
                <w:sz w:val="24"/>
              </w:rPr>
              <w:t xml:space="preserve"> </w:t>
            </w:r>
            <w:r>
              <w:rPr>
                <w:sz w:val="24"/>
              </w:rPr>
              <w:t>чтения</w:t>
            </w:r>
            <w:r>
              <w:rPr>
                <w:spacing w:val="-3"/>
                <w:sz w:val="24"/>
              </w:rPr>
              <w:t xml:space="preserve"> </w:t>
            </w:r>
            <w:r>
              <w:rPr>
                <w:sz w:val="24"/>
              </w:rPr>
              <w:t>(познавательные УУД)</w:t>
            </w:r>
            <w:r>
              <w:rPr>
                <w:spacing w:val="-15"/>
                <w:sz w:val="24"/>
              </w:rPr>
              <w:t xml:space="preserve"> </w:t>
            </w:r>
            <w:r>
              <w:rPr>
                <w:sz w:val="24"/>
              </w:rPr>
              <w:t>из</w:t>
            </w:r>
            <w:r>
              <w:rPr>
                <w:spacing w:val="-15"/>
                <w:sz w:val="24"/>
              </w:rPr>
              <w:t xml:space="preserve"> </w:t>
            </w:r>
            <w:r>
              <w:rPr>
                <w:sz w:val="24"/>
              </w:rPr>
              <w:t>методического</w:t>
            </w:r>
            <w:r>
              <w:rPr>
                <w:spacing w:val="-15"/>
                <w:sz w:val="24"/>
              </w:rPr>
              <w:t xml:space="preserve"> </w:t>
            </w:r>
            <w:r>
              <w:rPr>
                <w:sz w:val="24"/>
              </w:rPr>
              <w:t>комплекса</w:t>
            </w:r>
            <w:r>
              <w:rPr>
                <w:spacing w:val="-15"/>
                <w:sz w:val="24"/>
              </w:rPr>
              <w:t xml:space="preserve"> </w:t>
            </w:r>
            <w:r>
              <w:rPr>
                <w:sz w:val="24"/>
              </w:rPr>
              <w:t>«Прогноз</w:t>
            </w:r>
            <w:r>
              <w:rPr>
                <w:spacing w:val="-15"/>
                <w:sz w:val="24"/>
              </w:rPr>
              <w:t xml:space="preserve"> </w:t>
            </w:r>
            <w:r>
              <w:rPr>
                <w:sz w:val="24"/>
              </w:rPr>
              <w:t>и</w:t>
            </w:r>
            <w:r>
              <w:rPr>
                <w:spacing w:val="-15"/>
                <w:sz w:val="24"/>
              </w:rPr>
              <w:t xml:space="preserve"> </w:t>
            </w:r>
            <w:r>
              <w:rPr>
                <w:sz w:val="24"/>
              </w:rPr>
              <w:t>профилактика</w:t>
            </w:r>
            <w:r>
              <w:rPr>
                <w:spacing w:val="-15"/>
                <w:sz w:val="24"/>
              </w:rPr>
              <w:t xml:space="preserve"> </w:t>
            </w:r>
            <w:r>
              <w:rPr>
                <w:sz w:val="24"/>
              </w:rPr>
              <w:t>проблем обучения в 3-6 классах» Л.А. Ясюковой</w:t>
            </w:r>
          </w:p>
          <w:p w:rsidR="00A27FD6" w:rsidRDefault="00091AF7">
            <w:pPr>
              <w:pStyle w:val="TableParagraph"/>
              <w:numPr>
                <w:ilvl w:val="0"/>
                <w:numId w:val="134"/>
              </w:numPr>
              <w:tabs>
                <w:tab w:val="left" w:pos="258"/>
              </w:tabs>
              <w:spacing w:before="0" w:line="270" w:lineRule="atLeast"/>
              <w:ind w:right="111" w:firstLine="0"/>
              <w:jc w:val="both"/>
              <w:rPr>
                <w:sz w:val="24"/>
              </w:rPr>
            </w:pPr>
            <w:r>
              <w:rPr>
                <w:sz w:val="24"/>
              </w:rPr>
              <w:t>«Индивидуально-ориентированные эталоны оценки» (Г.Ю. Ксензова) идругие.</w:t>
            </w:r>
          </w:p>
        </w:tc>
      </w:tr>
      <w:tr w:rsidR="00A27FD6">
        <w:trPr>
          <w:trHeight w:val="2208"/>
        </w:trPr>
        <w:tc>
          <w:tcPr>
            <w:tcW w:w="1961" w:type="dxa"/>
            <w:vMerge/>
            <w:tcBorders>
              <w:top w:val="nil"/>
            </w:tcBorders>
          </w:tcPr>
          <w:p w:rsidR="00A27FD6" w:rsidRDefault="00A27FD6">
            <w:pPr>
              <w:rPr>
                <w:sz w:val="2"/>
                <w:szCs w:val="2"/>
              </w:rPr>
            </w:pPr>
          </w:p>
        </w:tc>
        <w:tc>
          <w:tcPr>
            <w:tcW w:w="7403" w:type="dxa"/>
            <w:gridSpan w:val="3"/>
          </w:tcPr>
          <w:p w:rsidR="00A27FD6" w:rsidRDefault="00091AF7">
            <w:pPr>
              <w:pStyle w:val="TableParagraph"/>
              <w:numPr>
                <w:ilvl w:val="0"/>
                <w:numId w:val="133"/>
              </w:numPr>
              <w:tabs>
                <w:tab w:val="left" w:pos="253"/>
              </w:tabs>
              <w:spacing w:before="0"/>
              <w:ind w:right="434" w:firstLine="0"/>
              <w:jc w:val="both"/>
              <w:rPr>
                <w:sz w:val="24"/>
              </w:rPr>
            </w:pPr>
            <w:r>
              <w:rPr>
                <w:sz w:val="24"/>
              </w:rPr>
              <w:t>оценочные</w:t>
            </w:r>
            <w:r>
              <w:rPr>
                <w:spacing w:val="-12"/>
                <w:sz w:val="24"/>
              </w:rPr>
              <w:t xml:space="preserve"> </w:t>
            </w:r>
            <w:r>
              <w:rPr>
                <w:sz w:val="24"/>
              </w:rPr>
              <w:t>суждения</w:t>
            </w:r>
            <w:r>
              <w:rPr>
                <w:spacing w:val="-8"/>
                <w:sz w:val="24"/>
              </w:rPr>
              <w:t xml:space="preserve"> </w:t>
            </w:r>
            <w:r>
              <w:rPr>
                <w:sz w:val="24"/>
              </w:rPr>
              <w:t>учителя</w:t>
            </w:r>
            <w:r>
              <w:rPr>
                <w:spacing w:val="-11"/>
                <w:sz w:val="24"/>
              </w:rPr>
              <w:t xml:space="preserve"> </w:t>
            </w:r>
            <w:r>
              <w:rPr>
                <w:sz w:val="24"/>
              </w:rPr>
              <w:t>(учеников)</w:t>
            </w:r>
            <w:r>
              <w:rPr>
                <w:spacing w:val="-9"/>
                <w:sz w:val="24"/>
              </w:rPr>
              <w:t xml:space="preserve"> </w:t>
            </w:r>
            <w:r>
              <w:rPr>
                <w:sz w:val="24"/>
              </w:rPr>
              <w:t>(письменные</w:t>
            </w:r>
            <w:r>
              <w:rPr>
                <w:spacing w:val="-11"/>
                <w:sz w:val="24"/>
              </w:rPr>
              <w:t xml:space="preserve"> </w:t>
            </w:r>
            <w:r>
              <w:rPr>
                <w:sz w:val="24"/>
              </w:rPr>
              <w:t>и</w:t>
            </w:r>
            <w:r>
              <w:rPr>
                <w:spacing w:val="-6"/>
                <w:sz w:val="24"/>
              </w:rPr>
              <w:t xml:space="preserve"> </w:t>
            </w:r>
            <w:r>
              <w:rPr>
                <w:sz w:val="24"/>
              </w:rPr>
              <w:t>устные), характеризующие действия с предметным содержанием;</w:t>
            </w:r>
          </w:p>
          <w:p w:rsidR="00A27FD6" w:rsidRDefault="00091AF7">
            <w:pPr>
              <w:pStyle w:val="TableParagraph"/>
              <w:numPr>
                <w:ilvl w:val="0"/>
                <w:numId w:val="133"/>
              </w:numPr>
              <w:tabs>
                <w:tab w:val="left" w:pos="253"/>
              </w:tabs>
              <w:spacing w:before="0"/>
              <w:ind w:right="114" w:firstLine="0"/>
              <w:jc w:val="both"/>
              <w:rPr>
                <w:sz w:val="24"/>
              </w:rPr>
            </w:pPr>
            <w:r>
              <w:rPr>
                <w:sz w:val="24"/>
              </w:rPr>
              <w:t>тест на оценку сформированности навыков чтения (познавательные УУД)</w:t>
            </w:r>
            <w:r>
              <w:rPr>
                <w:spacing w:val="-15"/>
                <w:sz w:val="24"/>
              </w:rPr>
              <w:t xml:space="preserve"> </w:t>
            </w:r>
            <w:r>
              <w:rPr>
                <w:sz w:val="24"/>
              </w:rPr>
              <w:t>из</w:t>
            </w:r>
            <w:r>
              <w:rPr>
                <w:spacing w:val="-15"/>
                <w:sz w:val="24"/>
              </w:rPr>
              <w:t xml:space="preserve"> </w:t>
            </w:r>
            <w:r>
              <w:rPr>
                <w:sz w:val="24"/>
              </w:rPr>
              <w:t>методического</w:t>
            </w:r>
            <w:r>
              <w:rPr>
                <w:spacing w:val="-15"/>
                <w:sz w:val="24"/>
              </w:rPr>
              <w:t xml:space="preserve"> </w:t>
            </w:r>
            <w:r>
              <w:rPr>
                <w:sz w:val="24"/>
              </w:rPr>
              <w:t>комплекса</w:t>
            </w:r>
            <w:r>
              <w:rPr>
                <w:spacing w:val="-15"/>
                <w:sz w:val="24"/>
              </w:rPr>
              <w:t xml:space="preserve"> </w:t>
            </w:r>
            <w:r>
              <w:rPr>
                <w:sz w:val="24"/>
              </w:rPr>
              <w:t>«Прогноз</w:t>
            </w:r>
            <w:r>
              <w:rPr>
                <w:spacing w:val="-15"/>
                <w:sz w:val="24"/>
              </w:rPr>
              <w:t xml:space="preserve"> </w:t>
            </w:r>
            <w:r>
              <w:rPr>
                <w:sz w:val="24"/>
              </w:rPr>
              <w:t>и</w:t>
            </w:r>
            <w:r>
              <w:rPr>
                <w:spacing w:val="-15"/>
                <w:sz w:val="24"/>
              </w:rPr>
              <w:t xml:space="preserve"> </w:t>
            </w:r>
            <w:r>
              <w:rPr>
                <w:sz w:val="24"/>
              </w:rPr>
              <w:t>профилактика</w:t>
            </w:r>
            <w:r>
              <w:rPr>
                <w:spacing w:val="-15"/>
                <w:sz w:val="24"/>
              </w:rPr>
              <w:t xml:space="preserve"> </w:t>
            </w:r>
            <w:r>
              <w:rPr>
                <w:sz w:val="24"/>
              </w:rPr>
              <w:t>проблем обучения в 3-6 классах» Л.А. Ясюковой;</w:t>
            </w:r>
          </w:p>
          <w:p w:rsidR="00A27FD6" w:rsidRDefault="00091AF7">
            <w:pPr>
              <w:pStyle w:val="TableParagraph"/>
              <w:numPr>
                <w:ilvl w:val="0"/>
                <w:numId w:val="133"/>
              </w:numPr>
              <w:tabs>
                <w:tab w:val="left" w:pos="253"/>
              </w:tabs>
              <w:spacing w:before="0" w:line="270" w:lineRule="atLeast"/>
              <w:ind w:right="115" w:firstLine="0"/>
              <w:jc w:val="both"/>
              <w:rPr>
                <w:sz w:val="24"/>
              </w:rPr>
            </w:pPr>
            <w:r>
              <w:rPr>
                <w:sz w:val="24"/>
              </w:rPr>
              <w:t>тест</w:t>
            </w:r>
            <w:r>
              <w:rPr>
                <w:spacing w:val="-15"/>
                <w:sz w:val="24"/>
              </w:rPr>
              <w:t xml:space="preserve"> </w:t>
            </w:r>
            <w:r>
              <w:rPr>
                <w:sz w:val="24"/>
              </w:rPr>
              <w:t>на</w:t>
            </w:r>
            <w:r>
              <w:rPr>
                <w:spacing w:val="-15"/>
                <w:sz w:val="24"/>
              </w:rPr>
              <w:t xml:space="preserve"> </w:t>
            </w:r>
            <w:r>
              <w:rPr>
                <w:sz w:val="24"/>
              </w:rPr>
              <w:t>оценку</w:t>
            </w:r>
            <w:r>
              <w:rPr>
                <w:spacing w:val="-15"/>
                <w:sz w:val="24"/>
              </w:rPr>
              <w:t xml:space="preserve"> </w:t>
            </w:r>
            <w:r>
              <w:rPr>
                <w:sz w:val="24"/>
              </w:rPr>
              <w:t>самостоятельности</w:t>
            </w:r>
            <w:r>
              <w:rPr>
                <w:spacing w:val="-15"/>
                <w:sz w:val="24"/>
              </w:rPr>
              <w:t xml:space="preserve"> </w:t>
            </w:r>
            <w:r>
              <w:rPr>
                <w:sz w:val="24"/>
              </w:rPr>
              <w:t>мышления</w:t>
            </w:r>
            <w:r>
              <w:rPr>
                <w:spacing w:val="-15"/>
                <w:sz w:val="24"/>
              </w:rPr>
              <w:t xml:space="preserve"> </w:t>
            </w:r>
            <w:r>
              <w:rPr>
                <w:sz w:val="24"/>
              </w:rPr>
              <w:t>(познавательные</w:t>
            </w:r>
            <w:r>
              <w:rPr>
                <w:spacing w:val="-15"/>
                <w:sz w:val="24"/>
              </w:rPr>
              <w:t xml:space="preserve"> </w:t>
            </w:r>
            <w:r>
              <w:rPr>
                <w:sz w:val="24"/>
              </w:rPr>
              <w:t>УУД) из методического комплекса «Прогноз и профилактика проблем обучения в3-6 классах» Л.А. Ясюковой;</w:t>
            </w:r>
          </w:p>
        </w:tc>
      </w:tr>
    </w:tbl>
    <w:p w:rsidR="00A27FD6" w:rsidRDefault="00A27FD6">
      <w:pPr>
        <w:spacing w:line="270" w:lineRule="atLeast"/>
        <w:jc w:val="both"/>
        <w:rPr>
          <w:sz w:val="24"/>
        </w:rPr>
        <w:sectPr w:rsidR="00A27FD6">
          <w:type w:val="continuous"/>
          <w:pgSz w:w="11910" w:h="16390"/>
          <w:pgMar w:top="1120" w:right="280" w:bottom="1155" w:left="1480" w:header="720" w:footer="720" w:gutter="0"/>
          <w:cols w:space="720"/>
        </w:sectPr>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61"/>
        <w:gridCol w:w="2396"/>
        <w:gridCol w:w="5005"/>
      </w:tblGrid>
      <w:tr w:rsidR="00A27FD6">
        <w:trPr>
          <w:trHeight w:val="278"/>
        </w:trPr>
        <w:tc>
          <w:tcPr>
            <w:tcW w:w="1961" w:type="dxa"/>
            <w:tcBorders>
              <w:top w:val="nil"/>
            </w:tcBorders>
          </w:tcPr>
          <w:p w:rsidR="00A27FD6" w:rsidRDefault="00A27FD6">
            <w:pPr>
              <w:pStyle w:val="TableParagraph"/>
              <w:spacing w:before="0"/>
              <w:rPr>
                <w:sz w:val="20"/>
              </w:rPr>
            </w:pPr>
          </w:p>
        </w:tc>
        <w:tc>
          <w:tcPr>
            <w:tcW w:w="7401" w:type="dxa"/>
            <w:gridSpan w:val="2"/>
          </w:tcPr>
          <w:p w:rsidR="00A27FD6" w:rsidRDefault="00091AF7">
            <w:pPr>
              <w:pStyle w:val="TableParagraph"/>
              <w:spacing w:before="1" w:line="257" w:lineRule="exact"/>
              <w:ind w:left="113"/>
              <w:rPr>
                <w:sz w:val="24"/>
              </w:rPr>
            </w:pPr>
            <w:r>
              <w:rPr>
                <w:sz w:val="24"/>
              </w:rPr>
              <w:t>-</w:t>
            </w:r>
            <w:r>
              <w:rPr>
                <w:spacing w:val="-12"/>
                <w:sz w:val="24"/>
              </w:rPr>
              <w:t xml:space="preserve"> </w:t>
            </w:r>
            <w:r>
              <w:rPr>
                <w:sz w:val="24"/>
              </w:rPr>
              <w:t>рефлексивные</w:t>
            </w:r>
            <w:r>
              <w:rPr>
                <w:spacing w:val="-13"/>
                <w:sz w:val="24"/>
              </w:rPr>
              <w:t xml:space="preserve"> </w:t>
            </w:r>
            <w:r>
              <w:rPr>
                <w:spacing w:val="-2"/>
                <w:sz w:val="24"/>
              </w:rPr>
              <w:t>сочинения.</w:t>
            </w:r>
          </w:p>
        </w:tc>
      </w:tr>
      <w:tr w:rsidR="00A27FD6">
        <w:trPr>
          <w:trHeight w:val="827"/>
        </w:trPr>
        <w:tc>
          <w:tcPr>
            <w:tcW w:w="1961" w:type="dxa"/>
          </w:tcPr>
          <w:p w:rsidR="00A27FD6" w:rsidRDefault="00091AF7">
            <w:pPr>
              <w:pStyle w:val="TableParagraph"/>
              <w:spacing w:before="0" w:line="275" w:lineRule="exact"/>
              <w:ind w:left="112"/>
              <w:rPr>
                <w:sz w:val="24"/>
              </w:rPr>
            </w:pPr>
            <w:r>
              <w:rPr>
                <w:spacing w:val="-2"/>
                <w:sz w:val="24"/>
              </w:rPr>
              <w:t>Инструментарий</w:t>
            </w:r>
          </w:p>
        </w:tc>
        <w:tc>
          <w:tcPr>
            <w:tcW w:w="7401" w:type="dxa"/>
            <w:gridSpan w:val="2"/>
          </w:tcPr>
          <w:p w:rsidR="00A27FD6" w:rsidRDefault="00091AF7">
            <w:pPr>
              <w:pStyle w:val="TableParagraph"/>
              <w:spacing w:before="0" w:line="276" w:lineRule="exact"/>
              <w:ind w:left="113" w:right="113"/>
              <w:jc w:val="both"/>
              <w:rPr>
                <w:sz w:val="24"/>
              </w:rPr>
            </w:pPr>
            <w:r>
              <w:rPr>
                <w:sz w:val="24"/>
              </w:rPr>
              <w:t>Продуктивные задания по применению знаний и умений, предполагающие создание учеником в ходе решения своего информационного продукта.</w:t>
            </w:r>
          </w:p>
        </w:tc>
      </w:tr>
      <w:tr w:rsidR="00A27FD6">
        <w:trPr>
          <w:trHeight w:val="827"/>
        </w:trPr>
        <w:tc>
          <w:tcPr>
            <w:tcW w:w="1961" w:type="dxa"/>
          </w:tcPr>
          <w:p w:rsidR="00A27FD6" w:rsidRDefault="00091AF7">
            <w:pPr>
              <w:pStyle w:val="TableParagraph"/>
              <w:spacing w:before="0" w:line="275" w:lineRule="exact"/>
              <w:ind w:left="112"/>
              <w:rPr>
                <w:sz w:val="24"/>
              </w:rPr>
            </w:pPr>
            <w:r>
              <w:rPr>
                <w:spacing w:val="-4"/>
                <w:sz w:val="24"/>
              </w:rPr>
              <w:t>КИМы</w:t>
            </w:r>
          </w:p>
        </w:tc>
        <w:tc>
          <w:tcPr>
            <w:tcW w:w="7401" w:type="dxa"/>
            <w:gridSpan w:val="2"/>
          </w:tcPr>
          <w:p w:rsidR="00A27FD6" w:rsidRDefault="00091AF7">
            <w:pPr>
              <w:pStyle w:val="TableParagraph"/>
              <w:spacing w:before="0" w:line="276" w:lineRule="exact"/>
              <w:ind w:left="113" w:right="112"/>
              <w:jc w:val="both"/>
              <w:rPr>
                <w:sz w:val="24"/>
              </w:rPr>
            </w:pPr>
            <w:r>
              <w:rPr>
                <w:sz w:val="24"/>
              </w:rPr>
              <w:t>задания (вопросы) для выявления уровня сформированности действий с предметным содержанием (достижения планируемых предметных результатов);</w:t>
            </w:r>
          </w:p>
        </w:tc>
      </w:tr>
      <w:tr w:rsidR="00A27FD6">
        <w:trPr>
          <w:trHeight w:val="275"/>
        </w:trPr>
        <w:tc>
          <w:tcPr>
            <w:tcW w:w="1961" w:type="dxa"/>
          </w:tcPr>
          <w:p w:rsidR="00A27FD6" w:rsidRDefault="00091AF7">
            <w:pPr>
              <w:pStyle w:val="TableParagraph"/>
              <w:spacing w:before="0" w:line="255" w:lineRule="exact"/>
              <w:ind w:left="112"/>
              <w:rPr>
                <w:sz w:val="24"/>
              </w:rPr>
            </w:pPr>
            <w:r>
              <w:rPr>
                <w:spacing w:val="-2"/>
                <w:sz w:val="24"/>
              </w:rPr>
              <w:t>Критерии</w:t>
            </w:r>
          </w:p>
        </w:tc>
        <w:tc>
          <w:tcPr>
            <w:tcW w:w="7401" w:type="dxa"/>
            <w:gridSpan w:val="2"/>
          </w:tcPr>
          <w:p w:rsidR="00A27FD6" w:rsidRDefault="00091AF7">
            <w:pPr>
              <w:pStyle w:val="TableParagraph"/>
              <w:spacing w:before="0" w:line="255" w:lineRule="exact"/>
              <w:ind w:left="113"/>
              <w:rPr>
                <w:sz w:val="24"/>
              </w:rPr>
            </w:pPr>
            <w:r>
              <w:rPr>
                <w:sz w:val="24"/>
              </w:rPr>
              <w:t>планируемые</w:t>
            </w:r>
            <w:r>
              <w:rPr>
                <w:spacing w:val="-11"/>
                <w:sz w:val="24"/>
              </w:rPr>
              <w:t xml:space="preserve"> </w:t>
            </w:r>
            <w:r>
              <w:rPr>
                <w:sz w:val="24"/>
              </w:rPr>
              <w:t>предметные</w:t>
            </w:r>
            <w:r>
              <w:rPr>
                <w:spacing w:val="-8"/>
                <w:sz w:val="24"/>
              </w:rPr>
              <w:t xml:space="preserve"> </w:t>
            </w:r>
            <w:r>
              <w:rPr>
                <w:spacing w:val="-2"/>
                <w:sz w:val="24"/>
              </w:rPr>
              <w:t>результаты</w:t>
            </w:r>
          </w:p>
        </w:tc>
      </w:tr>
      <w:tr w:rsidR="00A27FD6">
        <w:trPr>
          <w:trHeight w:val="551"/>
        </w:trPr>
        <w:tc>
          <w:tcPr>
            <w:tcW w:w="1961" w:type="dxa"/>
          </w:tcPr>
          <w:p w:rsidR="00A27FD6" w:rsidRDefault="00091AF7">
            <w:pPr>
              <w:pStyle w:val="TableParagraph"/>
              <w:tabs>
                <w:tab w:val="left" w:pos="1076"/>
                <w:tab w:val="left" w:pos="1479"/>
              </w:tabs>
              <w:spacing w:before="0" w:line="276" w:lineRule="exact"/>
              <w:ind w:left="112" w:right="110"/>
              <w:rPr>
                <w:sz w:val="24"/>
              </w:rPr>
            </w:pPr>
            <w:r>
              <w:rPr>
                <w:spacing w:val="-2"/>
                <w:sz w:val="24"/>
              </w:rPr>
              <w:t>Шкала</w:t>
            </w:r>
            <w:r>
              <w:rPr>
                <w:sz w:val="24"/>
              </w:rPr>
              <w:tab/>
            </w:r>
            <w:r>
              <w:rPr>
                <w:spacing w:val="-10"/>
                <w:sz w:val="24"/>
              </w:rPr>
              <w:t>и</w:t>
            </w:r>
            <w:r>
              <w:rPr>
                <w:sz w:val="24"/>
              </w:rPr>
              <w:tab/>
            </w:r>
            <w:r>
              <w:rPr>
                <w:spacing w:val="-4"/>
                <w:sz w:val="24"/>
              </w:rPr>
              <w:t xml:space="preserve">вид </w:t>
            </w:r>
            <w:r>
              <w:rPr>
                <w:spacing w:val="-2"/>
                <w:sz w:val="24"/>
              </w:rPr>
              <w:t>отметки</w:t>
            </w:r>
          </w:p>
        </w:tc>
        <w:tc>
          <w:tcPr>
            <w:tcW w:w="7401" w:type="dxa"/>
            <w:gridSpan w:val="2"/>
          </w:tcPr>
          <w:p w:rsidR="00A27FD6" w:rsidRDefault="00091AF7">
            <w:pPr>
              <w:pStyle w:val="TableParagraph"/>
              <w:spacing w:before="0" w:line="276" w:lineRule="exact"/>
              <w:ind w:left="113" w:right="3653"/>
              <w:rPr>
                <w:sz w:val="24"/>
              </w:rPr>
            </w:pPr>
            <w:r>
              <w:rPr>
                <w:sz w:val="24"/>
              </w:rPr>
              <w:t>1</w:t>
            </w:r>
            <w:r>
              <w:rPr>
                <w:spacing w:val="-12"/>
                <w:sz w:val="24"/>
              </w:rPr>
              <w:t xml:space="preserve"> </w:t>
            </w:r>
            <w:r>
              <w:rPr>
                <w:sz w:val="24"/>
              </w:rPr>
              <w:t>класс:</w:t>
            </w:r>
            <w:r>
              <w:rPr>
                <w:spacing w:val="-12"/>
                <w:sz w:val="24"/>
              </w:rPr>
              <w:t xml:space="preserve"> </w:t>
            </w:r>
            <w:r>
              <w:rPr>
                <w:sz w:val="24"/>
              </w:rPr>
              <w:t>безотметочное</w:t>
            </w:r>
            <w:r>
              <w:rPr>
                <w:spacing w:val="-12"/>
                <w:sz w:val="24"/>
              </w:rPr>
              <w:t xml:space="preserve"> </w:t>
            </w:r>
            <w:r>
              <w:rPr>
                <w:sz w:val="24"/>
              </w:rPr>
              <w:t>оценивание 2-4 классы: 5-балльная шкала</w:t>
            </w:r>
          </w:p>
        </w:tc>
      </w:tr>
      <w:tr w:rsidR="00A27FD6">
        <w:trPr>
          <w:trHeight w:val="3036"/>
        </w:trPr>
        <w:tc>
          <w:tcPr>
            <w:tcW w:w="1961" w:type="dxa"/>
          </w:tcPr>
          <w:p w:rsidR="00A27FD6" w:rsidRDefault="00091AF7">
            <w:pPr>
              <w:pStyle w:val="TableParagraph"/>
              <w:spacing w:before="0" w:line="275" w:lineRule="exact"/>
              <w:ind w:left="112"/>
              <w:rPr>
                <w:sz w:val="24"/>
              </w:rPr>
            </w:pPr>
            <w:r>
              <w:rPr>
                <w:spacing w:val="-2"/>
                <w:sz w:val="24"/>
              </w:rPr>
              <w:t>Формы</w:t>
            </w:r>
          </w:p>
          <w:p w:rsidR="00A27FD6" w:rsidRDefault="00091AF7">
            <w:pPr>
              <w:pStyle w:val="TableParagraph"/>
              <w:spacing w:before="0"/>
              <w:ind w:left="112"/>
              <w:rPr>
                <w:sz w:val="24"/>
              </w:rPr>
            </w:pPr>
            <w:r>
              <w:rPr>
                <w:spacing w:val="-2"/>
                <w:sz w:val="24"/>
              </w:rPr>
              <w:t>фиксации</w:t>
            </w:r>
          </w:p>
        </w:tc>
        <w:tc>
          <w:tcPr>
            <w:tcW w:w="2396" w:type="dxa"/>
          </w:tcPr>
          <w:p w:rsidR="00A27FD6" w:rsidRDefault="00091AF7">
            <w:pPr>
              <w:pStyle w:val="TableParagraph"/>
              <w:numPr>
                <w:ilvl w:val="0"/>
                <w:numId w:val="132"/>
              </w:numPr>
              <w:tabs>
                <w:tab w:val="left" w:pos="310"/>
              </w:tabs>
              <w:spacing w:before="0" w:line="275" w:lineRule="exact"/>
              <w:ind w:left="309"/>
              <w:rPr>
                <w:sz w:val="24"/>
              </w:rPr>
            </w:pPr>
            <w:r>
              <w:rPr>
                <w:sz w:val="24"/>
              </w:rPr>
              <w:t>Рабочие</w:t>
            </w:r>
            <w:r>
              <w:rPr>
                <w:spacing w:val="-13"/>
                <w:sz w:val="24"/>
              </w:rPr>
              <w:t xml:space="preserve"> </w:t>
            </w:r>
            <w:r>
              <w:rPr>
                <w:spacing w:val="-2"/>
                <w:sz w:val="24"/>
              </w:rPr>
              <w:t>тетради.</w:t>
            </w:r>
          </w:p>
          <w:p w:rsidR="00A27FD6" w:rsidRDefault="00091AF7">
            <w:pPr>
              <w:pStyle w:val="TableParagraph"/>
              <w:numPr>
                <w:ilvl w:val="0"/>
                <w:numId w:val="132"/>
              </w:numPr>
              <w:tabs>
                <w:tab w:val="left" w:pos="253"/>
                <w:tab w:val="left" w:pos="2150"/>
              </w:tabs>
              <w:spacing w:before="0"/>
              <w:ind w:right="109" w:firstLine="0"/>
              <w:rPr>
                <w:sz w:val="24"/>
              </w:rPr>
            </w:pPr>
            <w:r>
              <w:rPr>
                <w:spacing w:val="-2"/>
                <w:sz w:val="24"/>
              </w:rPr>
              <w:t>Тетради проверочных, контрольных</w:t>
            </w:r>
            <w:r>
              <w:rPr>
                <w:sz w:val="24"/>
              </w:rPr>
              <w:tab/>
            </w:r>
            <w:r>
              <w:rPr>
                <w:spacing w:val="-10"/>
                <w:sz w:val="24"/>
              </w:rPr>
              <w:t xml:space="preserve">и </w:t>
            </w:r>
            <w:r>
              <w:rPr>
                <w:spacing w:val="-2"/>
                <w:sz w:val="24"/>
              </w:rPr>
              <w:t>диагностических</w:t>
            </w:r>
          </w:p>
          <w:p w:rsidR="00A27FD6" w:rsidRDefault="00091AF7">
            <w:pPr>
              <w:pStyle w:val="TableParagraph"/>
              <w:spacing w:before="0"/>
              <w:ind w:left="113"/>
              <w:rPr>
                <w:sz w:val="24"/>
              </w:rPr>
            </w:pPr>
            <w:r>
              <w:rPr>
                <w:spacing w:val="-2"/>
                <w:sz w:val="24"/>
              </w:rPr>
              <w:t>работ.</w:t>
            </w:r>
          </w:p>
          <w:p w:rsidR="00A27FD6" w:rsidRDefault="00091AF7">
            <w:pPr>
              <w:pStyle w:val="TableParagraph"/>
              <w:numPr>
                <w:ilvl w:val="0"/>
                <w:numId w:val="132"/>
              </w:numPr>
              <w:tabs>
                <w:tab w:val="left" w:pos="253"/>
              </w:tabs>
              <w:spacing w:before="0"/>
              <w:ind w:right="798" w:firstLine="0"/>
              <w:rPr>
                <w:sz w:val="24"/>
              </w:rPr>
            </w:pPr>
            <w:r>
              <w:rPr>
                <w:spacing w:val="-2"/>
                <w:sz w:val="24"/>
              </w:rPr>
              <w:t>Дневники обучающихся.</w:t>
            </w:r>
          </w:p>
          <w:p w:rsidR="00A27FD6" w:rsidRDefault="00091AF7">
            <w:pPr>
              <w:pStyle w:val="TableParagraph"/>
              <w:numPr>
                <w:ilvl w:val="0"/>
                <w:numId w:val="132"/>
              </w:numPr>
              <w:tabs>
                <w:tab w:val="left" w:pos="253"/>
                <w:tab w:val="left" w:pos="1699"/>
              </w:tabs>
              <w:spacing w:before="0"/>
              <w:ind w:right="109" w:firstLine="0"/>
              <w:rPr>
                <w:sz w:val="24"/>
              </w:rPr>
            </w:pPr>
            <w:r>
              <w:rPr>
                <w:spacing w:val="-2"/>
                <w:sz w:val="24"/>
              </w:rPr>
              <w:t>Портфолио</w:t>
            </w:r>
            <w:r>
              <w:rPr>
                <w:sz w:val="24"/>
              </w:rPr>
              <w:tab/>
            </w:r>
            <w:r>
              <w:rPr>
                <w:spacing w:val="-4"/>
                <w:sz w:val="24"/>
              </w:rPr>
              <w:t xml:space="preserve">«Мои </w:t>
            </w:r>
            <w:r>
              <w:rPr>
                <w:spacing w:val="-2"/>
                <w:sz w:val="24"/>
              </w:rPr>
              <w:t>достижения»</w:t>
            </w:r>
          </w:p>
          <w:p w:rsidR="00A27FD6" w:rsidRDefault="00091AF7">
            <w:pPr>
              <w:pStyle w:val="TableParagraph"/>
              <w:spacing w:before="1" w:line="257" w:lineRule="exact"/>
              <w:ind w:left="113"/>
              <w:rPr>
                <w:sz w:val="24"/>
              </w:rPr>
            </w:pPr>
            <w:r>
              <w:rPr>
                <w:spacing w:val="-2"/>
                <w:sz w:val="24"/>
              </w:rPr>
              <w:t>-Журнал</w:t>
            </w:r>
          </w:p>
        </w:tc>
        <w:tc>
          <w:tcPr>
            <w:tcW w:w="5005" w:type="dxa"/>
          </w:tcPr>
          <w:p w:rsidR="00A27FD6" w:rsidRDefault="00091AF7">
            <w:pPr>
              <w:pStyle w:val="TableParagraph"/>
              <w:numPr>
                <w:ilvl w:val="0"/>
                <w:numId w:val="131"/>
              </w:numPr>
              <w:tabs>
                <w:tab w:val="left" w:pos="255"/>
              </w:tabs>
              <w:spacing w:before="0" w:line="275" w:lineRule="exact"/>
              <w:ind w:left="254" w:hanging="141"/>
              <w:rPr>
                <w:sz w:val="24"/>
              </w:rPr>
            </w:pPr>
            <w:r>
              <w:rPr>
                <w:sz w:val="24"/>
              </w:rPr>
              <w:t>Рабочие</w:t>
            </w:r>
            <w:r>
              <w:rPr>
                <w:spacing w:val="-13"/>
                <w:sz w:val="24"/>
              </w:rPr>
              <w:t xml:space="preserve"> </w:t>
            </w:r>
            <w:r>
              <w:rPr>
                <w:spacing w:val="-2"/>
                <w:sz w:val="24"/>
              </w:rPr>
              <w:t>тетради.</w:t>
            </w:r>
          </w:p>
          <w:p w:rsidR="00A27FD6" w:rsidRDefault="00091AF7">
            <w:pPr>
              <w:pStyle w:val="TableParagraph"/>
              <w:numPr>
                <w:ilvl w:val="0"/>
                <w:numId w:val="131"/>
              </w:numPr>
              <w:tabs>
                <w:tab w:val="left" w:pos="255"/>
                <w:tab w:val="left" w:pos="1391"/>
                <w:tab w:val="left" w:pos="3110"/>
                <w:tab w:val="left" w:pos="4761"/>
              </w:tabs>
              <w:spacing w:before="0"/>
              <w:ind w:right="107" w:firstLine="0"/>
              <w:rPr>
                <w:sz w:val="24"/>
              </w:rPr>
            </w:pPr>
            <w:r>
              <w:rPr>
                <w:spacing w:val="-2"/>
                <w:sz w:val="24"/>
              </w:rPr>
              <w:t>Тетради</w:t>
            </w:r>
            <w:r>
              <w:rPr>
                <w:sz w:val="24"/>
              </w:rPr>
              <w:tab/>
            </w:r>
            <w:r>
              <w:rPr>
                <w:spacing w:val="-2"/>
                <w:sz w:val="24"/>
              </w:rPr>
              <w:t>проверочных,</w:t>
            </w:r>
            <w:r>
              <w:rPr>
                <w:sz w:val="24"/>
              </w:rPr>
              <w:tab/>
            </w:r>
            <w:r>
              <w:rPr>
                <w:spacing w:val="-2"/>
                <w:sz w:val="24"/>
              </w:rPr>
              <w:t>контрольных</w:t>
            </w:r>
            <w:r>
              <w:rPr>
                <w:sz w:val="24"/>
              </w:rPr>
              <w:tab/>
            </w:r>
            <w:r>
              <w:rPr>
                <w:spacing w:val="-10"/>
                <w:sz w:val="24"/>
              </w:rPr>
              <w:t xml:space="preserve">и </w:t>
            </w:r>
            <w:r>
              <w:rPr>
                <w:sz w:val="24"/>
              </w:rPr>
              <w:t>диагностических работ.</w:t>
            </w:r>
          </w:p>
          <w:p w:rsidR="00A27FD6" w:rsidRDefault="00091AF7">
            <w:pPr>
              <w:pStyle w:val="TableParagraph"/>
              <w:numPr>
                <w:ilvl w:val="0"/>
                <w:numId w:val="131"/>
              </w:numPr>
              <w:tabs>
                <w:tab w:val="left" w:pos="255"/>
              </w:tabs>
              <w:spacing w:before="0"/>
              <w:ind w:left="254" w:hanging="141"/>
              <w:rPr>
                <w:sz w:val="24"/>
              </w:rPr>
            </w:pPr>
            <w:r>
              <w:rPr>
                <w:spacing w:val="-2"/>
                <w:sz w:val="24"/>
              </w:rPr>
              <w:t>Дневники</w:t>
            </w:r>
            <w:r>
              <w:rPr>
                <w:spacing w:val="-1"/>
                <w:sz w:val="24"/>
              </w:rPr>
              <w:t xml:space="preserve"> </w:t>
            </w:r>
            <w:r>
              <w:rPr>
                <w:spacing w:val="-2"/>
                <w:sz w:val="24"/>
              </w:rPr>
              <w:t>обучающихся.</w:t>
            </w:r>
          </w:p>
          <w:p w:rsidR="00A27FD6" w:rsidRDefault="00091AF7">
            <w:pPr>
              <w:pStyle w:val="TableParagraph"/>
              <w:numPr>
                <w:ilvl w:val="0"/>
                <w:numId w:val="131"/>
              </w:numPr>
              <w:tabs>
                <w:tab w:val="left" w:pos="255"/>
              </w:tabs>
              <w:spacing w:before="0"/>
              <w:ind w:left="254" w:hanging="141"/>
              <w:rPr>
                <w:sz w:val="24"/>
              </w:rPr>
            </w:pPr>
            <w:r>
              <w:rPr>
                <w:sz w:val="24"/>
              </w:rPr>
              <w:t>Портфолио</w:t>
            </w:r>
            <w:r>
              <w:rPr>
                <w:spacing w:val="-13"/>
                <w:sz w:val="24"/>
              </w:rPr>
              <w:t xml:space="preserve"> </w:t>
            </w:r>
            <w:r>
              <w:rPr>
                <w:sz w:val="24"/>
              </w:rPr>
              <w:t>«Мои</w:t>
            </w:r>
            <w:r>
              <w:rPr>
                <w:spacing w:val="-14"/>
                <w:sz w:val="24"/>
              </w:rPr>
              <w:t xml:space="preserve"> </w:t>
            </w:r>
            <w:r>
              <w:rPr>
                <w:spacing w:val="-2"/>
                <w:sz w:val="24"/>
              </w:rPr>
              <w:t>достижения».</w:t>
            </w:r>
          </w:p>
          <w:p w:rsidR="00A27FD6" w:rsidRDefault="00091AF7">
            <w:pPr>
              <w:pStyle w:val="TableParagraph"/>
              <w:numPr>
                <w:ilvl w:val="0"/>
                <w:numId w:val="131"/>
              </w:numPr>
              <w:tabs>
                <w:tab w:val="left" w:pos="255"/>
              </w:tabs>
              <w:spacing w:before="0"/>
              <w:ind w:left="254" w:hanging="141"/>
              <w:rPr>
                <w:sz w:val="24"/>
              </w:rPr>
            </w:pPr>
            <w:r>
              <w:rPr>
                <w:spacing w:val="-2"/>
                <w:sz w:val="24"/>
              </w:rPr>
              <w:t>Журнал</w:t>
            </w:r>
          </w:p>
        </w:tc>
      </w:tr>
    </w:tbl>
    <w:p w:rsidR="00A27FD6" w:rsidRDefault="00091AF7">
      <w:pPr>
        <w:pStyle w:val="a3"/>
        <w:spacing w:before="13"/>
        <w:ind w:left="222" w:right="566" w:firstLine="779"/>
      </w:pPr>
      <w:r>
        <w:t>Стартовая диагностика проводится администрацией МБОУ «</w:t>
      </w:r>
      <w:r w:rsidR="00377ADC">
        <w:t>Ишлейская СОШ</w:t>
      </w:r>
      <w:r>
        <w:t>» Чебоксарского</w:t>
      </w:r>
      <w:r>
        <w:rPr>
          <w:spacing w:val="-14"/>
        </w:rPr>
        <w:t xml:space="preserve"> </w:t>
      </w:r>
      <w:r>
        <w:t>муниципального</w:t>
      </w:r>
      <w:r>
        <w:rPr>
          <w:spacing w:val="-14"/>
        </w:rPr>
        <w:t xml:space="preserve"> </w:t>
      </w:r>
      <w:r>
        <w:t>округа</w:t>
      </w:r>
      <w:r>
        <w:rPr>
          <w:spacing w:val="-15"/>
        </w:rPr>
        <w:t xml:space="preserve"> </w:t>
      </w:r>
      <w:r>
        <w:t>Чувашской</w:t>
      </w:r>
      <w:r>
        <w:rPr>
          <w:spacing w:val="-13"/>
        </w:rPr>
        <w:t xml:space="preserve"> </w:t>
      </w:r>
      <w:r>
        <w:t>Республики</w:t>
      </w:r>
      <w:r>
        <w:rPr>
          <w:spacing w:val="38"/>
        </w:rPr>
        <w:t xml:space="preserve"> </w:t>
      </w:r>
      <w:r>
        <w:t>с</w:t>
      </w:r>
      <w:r>
        <w:rPr>
          <w:spacing w:val="-15"/>
        </w:rPr>
        <w:t xml:space="preserve"> </w:t>
      </w:r>
      <w:r>
        <w:t>целью</w:t>
      </w:r>
      <w:r>
        <w:rPr>
          <w:spacing w:val="-14"/>
        </w:rPr>
        <w:t xml:space="preserve"> </w:t>
      </w:r>
      <w:r>
        <w:t>оценки</w:t>
      </w:r>
      <w:r>
        <w:rPr>
          <w:spacing w:val="-13"/>
        </w:rPr>
        <w:t xml:space="preserve"> </w:t>
      </w:r>
      <w:r>
        <w:t>готовности к обучению на уровне начального общего образования.</w:t>
      </w:r>
    </w:p>
    <w:p w:rsidR="00A27FD6" w:rsidRDefault="00091AF7">
      <w:pPr>
        <w:pStyle w:val="a3"/>
        <w:spacing w:before="1"/>
        <w:ind w:left="222" w:right="569" w:firstLine="779"/>
      </w:pPr>
      <w:r>
        <w:t>Стартовая</w:t>
      </w:r>
      <w:r>
        <w:rPr>
          <w:spacing w:val="-5"/>
        </w:rPr>
        <w:t xml:space="preserve"> </w:t>
      </w:r>
      <w:r>
        <w:t>диагностика</w:t>
      </w:r>
      <w:r>
        <w:rPr>
          <w:spacing w:val="-8"/>
        </w:rPr>
        <w:t xml:space="preserve"> </w:t>
      </w:r>
      <w:r>
        <w:t>проводится</w:t>
      </w:r>
      <w:r>
        <w:rPr>
          <w:spacing w:val="-5"/>
        </w:rPr>
        <w:t xml:space="preserve"> </w:t>
      </w:r>
      <w:r>
        <w:t>в</w:t>
      </w:r>
      <w:r>
        <w:rPr>
          <w:spacing w:val="-6"/>
        </w:rPr>
        <w:t xml:space="preserve"> </w:t>
      </w:r>
      <w:r>
        <w:t>начале</w:t>
      </w:r>
      <w:r>
        <w:rPr>
          <w:spacing w:val="-6"/>
        </w:rPr>
        <w:t xml:space="preserve"> </w:t>
      </w:r>
      <w:r>
        <w:t>1</w:t>
      </w:r>
      <w:r>
        <w:rPr>
          <w:spacing w:val="-5"/>
        </w:rPr>
        <w:t xml:space="preserve"> </w:t>
      </w:r>
      <w:r>
        <w:t>класса</w:t>
      </w:r>
      <w:r>
        <w:rPr>
          <w:spacing w:val="-5"/>
        </w:rPr>
        <w:t xml:space="preserve"> </w:t>
      </w:r>
      <w:r>
        <w:t>и</w:t>
      </w:r>
      <w:r>
        <w:rPr>
          <w:spacing w:val="-5"/>
        </w:rPr>
        <w:t xml:space="preserve"> </w:t>
      </w:r>
      <w:r>
        <w:t>выступает</w:t>
      </w:r>
      <w:r>
        <w:rPr>
          <w:spacing w:val="-5"/>
        </w:rPr>
        <w:t xml:space="preserve"> </w:t>
      </w:r>
      <w:r>
        <w:t>как</w:t>
      </w:r>
      <w:r>
        <w:rPr>
          <w:spacing w:val="-5"/>
        </w:rPr>
        <w:t xml:space="preserve"> </w:t>
      </w:r>
      <w:r>
        <w:t>основа</w:t>
      </w:r>
      <w:r>
        <w:rPr>
          <w:spacing w:val="-6"/>
        </w:rPr>
        <w:t xml:space="preserve"> </w:t>
      </w:r>
      <w:r>
        <w:t>(точка отсчёта) для оценки динамики образовательных достижений обучающихся. Объектом оценки</w:t>
      </w:r>
      <w:r>
        <w:rPr>
          <w:spacing w:val="-7"/>
        </w:rPr>
        <w:t xml:space="preserve"> </w:t>
      </w:r>
      <w:r>
        <w:t>в</w:t>
      </w:r>
      <w:r>
        <w:rPr>
          <w:spacing w:val="-8"/>
        </w:rPr>
        <w:t xml:space="preserve"> </w:t>
      </w:r>
      <w:r>
        <w:t>рамках</w:t>
      </w:r>
      <w:r>
        <w:rPr>
          <w:spacing w:val="-8"/>
        </w:rPr>
        <w:t xml:space="preserve"> </w:t>
      </w:r>
      <w:r>
        <w:t>стартовой</w:t>
      </w:r>
      <w:r>
        <w:rPr>
          <w:spacing w:val="-7"/>
        </w:rPr>
        <w:t xml:space="preserve"> </w:t>
      </w:r>
      <w:r>
        <w:t>диагностики</w:t>
      </w:r>
      <w:r>
        <w:rPr>
          <w:spacing w:val="-6"/>
        </w:rPr>
        <w:t xml:space="preserve"> </w:t>
      </w:r>
      <w:r>
        <w:t>является</w:t>
      </w:r>
      <w:r>
        <w:rPr>
          <w:spacing w:val="-8"/>
        </w:rPr>
        <w:t xml:space="preserve"> </w:t>
      </w:r>
      <w:r>
        <w:t>сформированность</w:t>
      </w:r>
      <w:r>
        <w:rPr>
          <w:spacing w:val="-6"/>
        </w:rPr>
        <w:t xml:space="preserve"> </w:t>
      </w:r>
      <w:r>
        <w:t>предпосылок</w:t>
      </w:r>
      <w:r>
        <w:rPr>
          <w:spacing w:val="-7"/>
        </w:rPr>
        <w:t xml:space="preserve"> </w:t>
      </w:r>
      <w:r>
        <w:t>учебной деятельности, готовность к овладению чтением, грамотой и счётом.</w:t>
      </w:r>
    </w:p>
    <w:p w:rsidR="00A27FD6" w:rsidRDefault="00091AF7">
      <w:pPr>
        <w:pStyle w:val="a3"/>
        <w:ind w:left="222" w:right="568" w:firstLine="779"/>
      </w:pPr>
      <w:r>
        <w:t>Стартовая диагностика проводится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27FD6" w:rsidRDefault="00091AF7">
      <w:pPr>
        <w:pStyle w:val="a3"/>
        <w:ind w:left="222" w:right="566" w:firstLine="779"/>
      </w:pPr>
      <w:r>
        <w:t>Текущая оценка направлена на оценку индивидуального продвижения обучающегося в освоении программы учебного предмета.</w:t>
      </w:r>
    </w:p>
    <w:p w:rsidR="00A27FD6" w:rsidRDefault="00091AF7">
      <w:pPr>
        <w:pStyle w:val="a3"/>
        <w:spacing w:before="1"/>
        <w:ind w:left="222" w:right="572" w:firstLine="779"/>
      </w:pPr>
      <w:r>
        <w:t>Текущая оценка является в т.ч.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A27FD6" w:rsidRDefault="00091AF7">
      <w:pPr>
        <w:pStyle w:val="a3"/>
        <w:ind w:left="222" w:right="567" w:firstLine="779"/>
      </w:pPr>
      <w:r>
        <w:t>Объектом</w:t>
      </w:r>
      <w:r>
        <w:rPr>
          <w:spacing w:val="-5"/>
        </w:rPr>
        <w:t xml:space="preserve"> </w:t>
      </w:r>
      <w:r>
        <w:t>текущей</w:t>
      </w:r>
      <w:r>
        <w:rPr>
          <w:spacing w:val="-4"/>
        </w:rPr>
        <w:t xml:space="preserve"> </w:t>
      </w:r>
      <w:r>
        <w:t>оценки</w:t>
      </w:r>
      <w:r>
        <w:rPr>
          <w:spacing w:val="-4"/>
        </w:rPr>
        <w:t xml:space="preserve"> </w:t>
      </w:r>
      <w:r>
        <w:t>являются</w:t>
      </w:r>
      <w:r>
        <w:rPr>
          <w:spacing w:val="-4"/>
        </w:rPr>
        <w:t xml:space="preserve"> </w:t>
      </w:r>
      <w:r>
        <w:t>тематические</w:t>
      </w:r>
      <w:r>
        <w:rPr>
          <w:spacing w:val="-5"/>
        </w:rPr>
        <w:t xml:space="preserve"> </w:t>
      </w:r>
      <w:r>
        <w:t>планируемые</w:t>
      </w:r>
      <w:r>
        <w:rPr>
          <w:spacing w:val="-6"/>
        </w:rPr>
        <w:t xml:space="preserve"> </w:t>
      </w:r>
      <w:r>
        <w:t>результаты,</w:t>
      </w:r>
      <w:r>
        <w:rPr>
          <w:spacing w:val="-4"/>
        </w:rPr>
        <w:t xml:space="preserve"> </w:t>
      </w:r>
      <w:r>
        <w:t>этапы освоения которых зафиксированы в тематическом планировании по учебному предмету.</w:t>
      </w:r>
    </w:p>
    <w:p w:rsidR="00A27FD6" w:rsidRDefault="00091AF7">
      <w:pPr>
        <w:pStyle w:val="a3"/>
        <w:ind w:left="222" w:right="569" w:firstLine="779"/>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27FD6" w:rsidRDefault="00091AF7">
      <w:pPr>
        <w:pStyle w:val="a3"/>
        <w:ind w:left="222" w:right="572" w:firstLine="779"/>
      </w:pPr>
      <w:r>
        <w:t xml:space="preserve">Результаты текущей оценки являются основой для индивидуализации учебного </w:t>
      </w:r>
      <w:r>
        <w:rPr>
          <w:spacing w:val="-2"/>
        </w:rPr>
        <w:t>процесса.</w:t>
      </w:r>
    </w:p>
    <w:p w:rsidR="00A27FD6" w:rsidRDefault="00091AF7">
      <w:pPr>
        <w:pStyle w:val="a3"/>
        <w:ind w:left="222" w:right="570" w:firstLine="779"/>
      </w:pPr>
      <w:r>
        <w:t>Тематическая оценка направлена на оценку уровня достижения обучающимися тематических планируемых результатов по учебному предмету.</w:t>
      </w:r>
    </w:p>
    <w:p w:rsidR="00A27FD6" w:rsidRDefault="00091AF7">
      <w:pPr>
        <w:pStyle w:val="a3"/>
        <w:ind w:left="222" w:right="570" w:firstLine="779"/>
      </w:pPr>
      <w:r>
        <w:t>Промежуточная</w:t>
      </w:r>
      <w:r>
        <w:rPr>
          <w:spacing w:val="-3"/>
        </w:rPr>
        <w:t xml:space="preserve"> </w:t>
      </w:r>
      <w:r>
        <w:t>аттестация</w:t>
      </w:r>
      <w:r>
        <w:rPr>
          <w:spacing w:val="-3"/>
        </w:rPr>
        <w:t xml:space="preserve"> </w:t>
      </w:r>
      <w:r>
        <w:t>обучающихся</w:t>
      </w:r>
      <w:r>
        <w:rPr>
          <w:spacing w:val="-3"/>
        </w:rPr>
        <w:t xml:space="preserve"> </w:t>
      </w:r>
      <w:r>
        <w:t>проводится,</w:t>
      </w:r>
      <w:r>
        <w:rPr>
          <w:spacing w:val="-4"/>
        </w:rPr>
        <w:t xml:space="preserve"> </w:t>
      </w:r>
      <w:r>
        <w:t>начиная</w:t>
      </w:r>
      <w:r>
        <w:rPr>
          <w:spacing w:val="-3"/>
        </w:rPr>
        <w:t xml:space="preserve"> </w:t>
      </w:r>
      <w:r>
        <w:t>со</w:t>
      </w:r>
      <w:r>
        <w:rPr>
          <w:spacing w:val="-3"/>
        </w:rPr>
        <w:t xml:space="preserve"> </w:t>
      </w:r>
      <w:r>
        <w:t>2</w:t>
      </w:r>
      <w:r>
        <w:rPr>
          <w:spacing w:val="-3"/>
        </w:rPr>
        <w:t xml:space="preserve"> </w:t>
      </w:r>
      <w:r>
        <w:t>класса,</w:t>
      </w:r>
      <w:r>
        <w:rPr>
          <w:spacing w:val="-3"/>
        </w:rPr>
        <w:t xml:space="preserve"> </w:t>
      </w:r>
      <w:r>
        <w:t>в</w:t>
      </w:r>
      <w:r>
        <w:rPr>
          <w:spacing w:val="-4"/>
        </w:rPr>
        <w:t xml:space="preserve"> </w:t>
      </w:r>
      <w:r>
        <w:t>конце каждого учебного периода по каждому изучаемому учебному предмету.</w:t>
      </w:r>
    </w:p>
    <w:p w:rsidR="00A27FD6" w:rsidRDefault="00091AF7">
      <w:pPr>
        <w:pStyle w:val="a3"/>
        <w:ind w:left="1001"/>
      </w:pPr>
      <w:r>
        <w:t>Промежуточная</w:t>
      </w:r>
      <w:r>
        <w:rPr>
          <w:spacing w:val="26"/>
        </w:rPr>
        <w:t xml:space="preserve">  </w:t>
      </w:r>
      <w:r>
        <w:t>аттестация</w:t>
      </w:r>
      <w:r>
        <w:rPr>
          <w:spacing w:val="28"/>
        </w:rPr>
        <w:t xml:space="preserve">  </w:t>
      </w:r>
      <w:r>
        <w:t>обучающихся</w:t>
      </w:r>
      <w:r>
        <w:rPr>
          <w:spacing w:val="28"/>
        </w:rPr>
        <w:t xml:space="preserve">  </w:t>
      </w:r>
      <w:r>
        <w:t>проводится</w:t>
      </w:r>
      <w:r>
        <w:rPr>
          <w:spacing w:val="28"/>
        </w:rPr>
        <w:t xml:space="preserve">  </w:t>
      </w:r>
      <w:r>
        <w:t>на</w:t>
      </w:r>
      <w:r>
        <w:rPr>
          <w:spacing w:val="28"/>
        </w:rPr>
        <w:t xml:space="preserve">  </w:t>
      </w:r>
      <w:r>
        <w:t>основе</w:t>
      </w:r>
      <w:r>
        <w:rPr>
          <w:spacing w:val="28"/>
        </w:rPr>
        <w:t xml:space="preserve">  </w:t>
      </w:r>
      <w:r>
        <w:rPr>
          <w:spacing w:val="-2"/>
        </w:rPr>
        <w:t>результатов</w:t>
      </w:r>
    </w:p>
    <w:p w:rsidR="00A27FD6" w:rsidRDefault="00A27FD6">
      <w:pPr>
        <w:sectPr w:rsidR="00A27FD6">
          <w:type w:val="continuous"/>
          <w:pgSz w:w="11910" w:h="16390"/>
          <w:pgMar w:top="1120" w:right="280" w:bottom="280" w:left="1480" w:header="720" w:footer="720" w:gutter="0"/>
          <w:cols w:space="720"/>
        </w:sectPr>
      </w:pPr>
    </w:p>
    <w:p w:rsidR="00A27FD6" w:rsidRDefault="00091AF7">
      <w:pPr>
        <w:pStyle w:val="a3"/>
        <w:spacing w:before="69"/>
        <w:ind w:left="222" w:right="574"/>
      </w:pPr>
      <w:r>
        <w:lastRenderedPageBreak/>
        <w:t>накопленной оценки и результатов выполнения тематических проверочных работ и фиксируется в классном журнале.</w:t>
      </w:r>
    </w:p>
    <w:p w:rsidR="00A27FD6" w:rsidRDefault="00091AF7">
      <w:pPr>
        <w:pStyle w:val="a3"/>
        <w:spacing w:before="1"/>
        <w:ind w:left="222" w:right="571" w:firstLine="779"/>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A27FD6" w:rsidRDefault="00091AF7">
      <w:pPr>
        <w:pStyle w:val="a3"/>
        <w:ind w:left="222" w:right="565" w:firstLine="839"/>
      </w:pPr>
      <w:r>
        <w:t>Итоговая оценка является процедурой внутренней оценки МБОУ «</w:t>
      </w:r>
      <w:r w:rsidR="00377ADC">
        <w:t>Ишлейская СОШ</w:t>
      </w:r>
      <w:r>
        <w:t>» Чебоксарского муниципального округа Чувашской Республики</w:t>
      </w:r>
      <w:r>
        <w:rPr>
          <w:spacing w:val="40"/>
        </w:rPr>
        <w:t xml:space="preserve"> </w:t>
      </w:r>
      <w:r>
        <w:t>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w:t>
      </w:r>
      <w:r>
        <w:rPr>
          <w:spacing w:val="40"/>
        </w:rPr>
        <w:t xml:space="preserve"> </w:t>
      </w:r>
      <w:r>
        <w:t>учебного предмета с учётом формируемых метапредметных действий.</w:t>
      </w:r>
    </w:p>
    <w:p w:rsidR="00A27FD6" w:rsidRDefault="00091AF7">
      <w:pPr>
        <w:pStyle w:val="a3"/>
        <w:ind w:left="222" w:right="569" w:firstLine="707"/>
      </w:pPr>
      <w:r>
        <w:t>Оценка предметных результатов представляет собой оценку достижения обучающимся планируемых результатов в урочной деятельности по предметам учебного плана школы.</w:t>
      </w:r>
    </w:p>
    <w:p w:rsidR="00A27FD6" w:rsidRDefault="00091AF7">
      <w:pPr>
        <w:pStyle w:val="a3"/>
        <w:spacing w:before="1"/>
        <w:ind w:left="222" w:right="567" w:firstLine="707"/>
      </w:pPr>
      <w:r>
        <w:t>При оценке достижения обучающимся планируемых</w:t>
      </w:r>
      <w:r>
        <w:rPr>
          <w:spacing w:val="40"/>
        </w:rPr>
        <w:t xml:space="preserve"> </w:t>
      </w:r>
      <w:r>
        <w:t>результатов</w:t>
      </w:r>
      <w:r>
        <w:rPr>
          <w:spacing w:val="40"/>
        </w:rPr>
        <w:t xml:space="preserve"> </w:t>
      </w:r>
      <w:r>
        <w:t>во внеурочной деятельности используется безотметочная система оценки.</w:t>
      </w:r>
    </w:p>
    <w:p w:rsidR="00A27FD6" w:rsidRDefault="00091AF7">
      <w:pPr>
        <w:pStyle w:val="a3"/>
        <w:ind w:left="222" w:right="571" w:firstLine="707"/>
      </w:pPr>
      <w:r>
        <w:t>Реальные</w:t>
      </w:r>
      <w:r>
        <w:rPr>
          <w:spacing w:val="-8"/>
        </w:rPr>
        <w:t xml:space="preserve"> </w:t>
      </w:r>
      <w:r>
        <w:t>достижения</w:t>
      </w:r>
      <w:r>
        <w:rPr>
          <w:spacing w:val="-12"/>
        </w:rPr>
        <w:t xml:space="preserve"> </w:t>
      </w:r>
      <w:r>
        <w:t>школьников</w:t>
      </w:r>
      <w:r>
        <w:rPr>
          <w:spacing w:val="-8"/>
        </w:rPr>
        <w:t xml:space="preserve"> </w:t>
      </w:r>
      <w:r>
        <w:t>могут</w:t>
      </w:r>
      <w:r>
        <w:rPr>
          <w:spacing w:val="-9"/>
        </w:rPr>
        <w:t xml:space="preserve"> </w:t>
      </w:r>
      <w:r>
        <w:t>соответствовать</w:t>
      </w:r>
      <w:r>
        <w:rPr>
          <w:spacing w:val="-6"/>
        </w:rPr>
        <w:t xml:space="preserve"> </w:t>
      </w:r>
      <w:r>
        <w:t>базовому</w:t>
      </w:r>
      <w:r>
        <w:rPr>
          <w:spacing w:val="-8"/>
        </w:rPr>
        <w:t xml:space="preserve"> </w:t>
      </w:r>
      <w:r>
        <w:t>уровню,</w:t>
      </w:r>
      <w:r>
        <w:rPr>
          <w:spacing w:val="-8"/>
        </w:rPr>
        <w:t xml:space="preserve"> </w:t>
      </w:r>
      <w:r>
        <w:t>а</w:t>
      </w:r>
      <w:r>
        <w:rPr>
          <w:spacing w:val="-8"/>
        </w:rPr>
        <w:t xml:space="preserve"> </w:t>
      </w:r>
      <w:r>
        <w:t xml:space="preserve">могут отличаться от него как в сторону превышения, так и в сторону недостижения базового </w:t>
      </w:r>
      <w:r>
        <w:rPr>
          <w:spacing w:val="-2"/>
        </w:rPr>
        <w:t>уровня.</w:t>
      </w:r>
    </w:p>
    <w:p w:rsidR="00A27FD6" w:rsidRDefault="00091AF7">
      <w:pPr>
        <w:pStyle w:val="a3"/>
        <w:ind w:left="222" w:right="570" w:firstLine="707"/>
      </w:pPr>
      <w:r>
        <w:t>Диагностические, тестовые, проверочные, контрольные работы могут быть как в печатном, так и в электронном виде.</w:t>
      </w:r>
    </w:p>
    <w:p w:rsidR="00A27FD6" w:rsidRDefault="00091AF7">
      <w:pPr>
        <w:pStyle w:val="a3"/>
        <w:ind w:left="222" w:right="563" w:firstLine="707"/>
      </w:pPr>
      <w:r>
        <w:t>Учитель-предметник по возможности разрабатывает контрольно-измерительные (тестовые, проверочные, контрольные) задания самостоятельно или использует разработанные ранее диагностические, проверочные материалы.</w:t>
      </w:r>
    </w:p>
    <w:p w:rsidR="00A27FD6" w:rsidRDefault="00091AF7">
      <w:pPr>
        <w:pStyle w:val="a3"/>
        <w:ind w:left="222" w:right="573" w:firstLine="707"/>
      </w:pPr>
      <w:r>
        <w:t>Критериями оценки образовательных результатов являются требования к планируемым результатам стандарта, целевые установки по курсу, разделу, теме, уроку.</w:t>
      </w:r>
    </w:p>
    <w:p w:rsidR="00A27FD6" w:rsidRDefault="00091AF7">
      <w:pPr>
        <w:pStyle w:val="a3"/>
        <w:ind w:left="222" w:right="571" w:firstLine="707"/>
      </w:pPr>
      <w:r>
        <w:t>Объектами контроля являются предметные, метапредметные результаты, универсальные учебные действия.</w:t>
      </w:r>
    </w:p>
    <w:p w:rsidR="00A27FD6" w:rsidRDefault="00091AF7">
      <w:pPr>
        <w:pStyle w:val="a3"/>
        <w:ind w:left="222" w:right="570" w:firstLine="707"/>
      </w:pPr>
      <w:r>
        <w:t>На персонифицированную итоговую оценку на уровне начального общего образования,</w:t>
      </w:r>
      <w:r>
        <w:rPr>
          <w:spacing w:val="-7"/>
        </w:rPr>
        <w:t xml:space="preserve"> </w:t>
      </w:r>
      <w:r>
        <w:t>результаты</w:t>
      </w:r>
      <w:r>
        <w:rPr>
          <w:spacing w:val="-7"/>
        </w:rPr>
        <w:t xml:space="preserve"> </w:t>
      </w:r>
      <w:r>
        <w:t>которой</w:t>
      </w:r>
      <w:r>
        <w:rPr>
          <w:spacing w:val="-3"/>
        </w:rPr>
        <w:t xml:space="preserve"> </w:t>
      </w:r>
      <w:r>
        <w:t>используются</w:t>
      </w:r>
      <w:r>
        <w:rPr>
          <w:spacing w:val="-7"/>
        </w:rPr>
        <w:t xml:space="preserve"> </w:t>
      </w:r>
      <w:r>
        <w:t>при</w:t>
      </w:r>
      <w:r>
        <w:rPr>
          <w:spacing w:val="-6"/>
        </w:rPr>
        <w:t xml:space="preserve"> </w:t>
      </w:r>
      <w:r>
        <w:t>принятии</w:t>
      </w:r>
      <w:r>
        <w:rPr>
          <w:spacing w:val="-6"/>
        </w:rPr>
        <w:t xml:space="preserve"> </w:t>
      </w:r>
      <w:r>
        <w:t>решения</w:t>
      </w:r>
      <w:r>
        <w:rPr>
          <w:spacing w:val="-7"/>
        </w:rPr>
        <w:t xml:space="preserve"> </w:t>
      </w:r>
      <w:r>
        <w:t>о</w:t>
      </w:r>
      <w:r>
        <w:rPr>
          <w:spacing w:val="-7"/>
        </w:rPr>
        <w:t xml:space="preserve"> </w:t>
      </w:r>
      <w:r>
        <w:t>возможности</w:t>
      </w:r>
      <w:r>
        <w:rPr>
          <w:spacing w:val="-5"/>
        </w:rPr>
        <w:t xml:space="preserve"> </w:t>
      </w:r>
      <w:r>
        <w:t>или невозможности перевода на следующий уровень образования, выносятся только предметные и метапредметные результаты.</w:t>
      </w:r>
    </w:p>
    <w:p w:rsidR="00A27FD6" w:rsidRDefault="00091AF7">
      <w:pPr>
        <w:pStyle w:val="a3"/>
        <w:ind w:left="222" w:right="568" w:firstLine="707"/>
      </w:pPr>
      <w:r>
        <w:t>Предметом</w:t>
      </w:r>
      <w:r>
        <w:rPr>
          <w:spacing w:val="80"/>
        </w:rPr>
        <w:t xml:space="preserve"> </w:t>
      </w:r>
      <w:r>
        <w:t>итоговой</w:t>
      </w:r>
      <w:r>
        <w:rPr>
          <w:spacing w:val="80"/>
        </w:rPr>
        <w:t xml:space="preserve"> </w:t>
      </w:r>
      <w:r>
        <w:t>оценки</w:t>
      </w:r>
      <w:r>
        <w:rPr>
          <w:spacing w:val="80"/>
        </w:rPr>
        <w:t xml:space="preserve"> </w:t>
      </w:r>
      <w:r>
        <w:t>является</w:t>
      </w:r>
      <w:r>
        <w:rPr>
          <w:spacing w:val="80"/>
        </w:rPr>
        <w:t xml:space="preserve"> </w:t>
      </w:r>
      <w:r>
        <w:t>способность</w:t>
      </w:r>
      <w:r>
        <w:rPr>
          <w:spacing w:val="80"/>
        </w:rPr>
        <w:t xml:space="preserve"> </w:t>
      </w:r>
      <w:r>
        <w:t>обучающихся</w:t>
      </w:r>
      <w:r>
        <w:rPr>
          <w:spacing w:val="80"/>
        </w:rPr>
        <w:t xml:space="preserve"> </w:t>
      </w:r>
      <w:r>
        <w:t>решать учебно-познавательные</w:t>
      </w:r>
      <w:r>
        <w:rPr>
          <w:spacing w:val="-12"/>
        </w:rPr>
        <w:t xml:space="preserve"> </w:t>
      </w:r>
      <w:r>
        <w:t>и</w:t>
      </w:r>
      <w:r>
        <w:rPr>
          <w:spacing w:val="-7"/>
        </w:rPr>
        <w:t xml:space="preserve"> </w:t>
      </w:r>
      <w:r>
        <w:t>учебно-практические</w:t>
      </w:r>
      <w:r>
        <w:rPr>
          <w:spacing w:val="-11"/>
        </w:rPr>
        <w:t xml:space="preserve"> </w:t>
      </w:r>
      <w:r>
        <w:t>задачи,</w:t>
      </w:r>
      <w:r>
        <w:rPr>
          <w:spacing w:val="-10"/>
        </w:rPr>
        <w:t xml:space="preserve"> </w:t>
      </w:r>
      <w:r>
        <w:t>построенные</w:t>
      </w:r>
      <w:r>
        <w:rPr>
          <w:spacing w:val="-12"/>
        </w:rPr>
        <w:t xml:space="preserve"> </w:t>
      </w:r>
      <w:r>
        <w:t>на</w:t>
      </w:r>
      <w:r>
        <w:rPr>
          <w:spacing w:val="-11"/>
        </w:rPr>
        <w:t xml:space="preserve"> </w:t>
      </w:r>
      <w:r>
        <w:t>материале</w:t>
      </w:r>
      <w:r>
        <w:rPr>
          <w:spacing w:val="-11"/>
        </w:rPr>
        <w:t xml:space="preserve"> </w:t>
      </w:r>
      <w:r>
        <w:t>опорной системы</w:t>
      </w:r>
      <w:r>
        <w:rPr>
          <w:spacing w:val="-15"/>
        </w:rPr>
        <w:t xml:space="preserve"> </w:t>
      </w:r>
      <w:r>
        <w:t>знаний</w:t>
      </w:r>
      <w:r>
        <w:rPr>
          <w:spacing w:val="-15"/>
        </w:rPr>
        <w:t xml:space="preserve"> </w:t>
      </w:r>
      <w:r>
        <w:t>с</w:t>
      </w:r>
      <w:r>
        <w:rPr>
          <w:spacing w:val="-15"/>
        </w:rPr>
        <w:t xml:space="preserve"> </w:t>
      </w:r>
      <w:r>
        <w:t>использованием</w:t>
      </w:r>
      <w:r>
        <w:rPr>
          <w:spacing w:val="-15"/>
        </w:rPr>
        <w:t xml:space="preserve"> </w:t>
      </w:r>
      <w:r>
        <w:t>средств,</w:t>
      </w:r>
      <w:r>
        <w:rPr>
          <w:spacing w:val="-15"/>
        </w:rPr>
        <w:t xml:space="preserve"> </w:t>
      </w:r>
      <w:r>
        <w:t>релевантных</w:t>
      </w:r>
      <w:r>
        <w:rPr>
          <w:spacing w:val="-15"/>
        </w:rPr>
        <w:t xml:space="preserve"> </w:t>
      </w:r>
      <w:r>
        <w:t>содержанию</w:t>
      </w:r>
      <w:r>
        <w:rPr>
          <w:spacing w:val="-15"/>
        </w:rPr>
        <w:t xml:space="preserve"> </w:t>
      </w:r>
      <w:r>
        <w:t>учебных</w:t>
      </w:r>
      <w:r>
        <w:rPr>
          <w:spacing w:val="-15"/>
        </w:rPr>
        <w:t xml:space="preserve"> </w:t>
      </w:r>
      <w:r>
        <w:t>предметов,</w:t>
      </w:r>
      <w:r>
        <w:rPr>
          <w:spacing w:val="-15"/>
        </w:rPr>
        <w:t xml:space="preserve"> </w:t>
      </w:r>
      <w:r>
        <w:t>в том числе на основе метапредметных действий.</w:t>
      </w:r>
    </w:p>
    <w:p w:rsidR="00A27FD6" w:rsidRDefault="00091AF7">
      <w:pPr>
        <w:pStyle w:val="a3"/>
        <w:spacing w:before="1"/>
        <w:ind w:left="930"/>
        <w:jc w:val="left"/>
      </w:pPr>
      <w:r>
        <w:rPr>
          <w:u w:val="single"/>
        </w:rPr>
        <w:t>График</w:t>
      </w:r>
      <w:r>
        <w:rPr>
          <w:spacing w:val="-5"/>
          <w:u w:val="single"/>
        </w:rPr>
        <w:t xml:space="preserve"> </w:t>
      </w:r>
      <w:r>
        <w:rPr>
          <w:u w:val="single"/>
        </w:rPr>
        <w:t>контрольных</w:t>
      </w:r>
      <w:r>
        <w:rPr>
          <w:spacing w:val="-4"/>
          <w:u w:val="single"/>
        </w:rPr>
        <w:t xml:space="preserve"> </w:t>
      </w:r>
      <w:r>
        <w:rPr>
          <w:spacing w:val="-2"/>
          <w:u w:val="single"/>
        </w:rPr>
        <w:t>мероприятий</w:t>
      </w:r>
    </w:p>
    <w:p w:rsidR="00A27FD6" w:rsidRDefault="00091AF7">
      <w:pPr>
        <w:pStyle w:val="a3"/>
        <w:ind w:left="222" w:right="567" w:firstLine="707"/>
      </w:pPr>
      <w:r>
        <w:t>Оценочные процедуры по каждому учебному предмету в одной параллели классов проводятся</w:t>
      </w:r>
      <w:r>
        <w:rPr>
          <w:spacing w:val="-6"/>
        </w:rPr>
        <w:t xml:space="preserve"> </w:t>
      </w:r>
      <w:r>
        <w:t>не</w:t>
      </w:r>
      <w:r>
        <w:rPr>
          <w:spacing w:val="-7"/>
        </w:rPr>
        <w:t xml:space="preserve"> </w:t>
      </w:r>
      <w:r>
        <w:t>чаще</w:t>
      </w:r>
      <w:r>
        <w:rPr>
          <w:spacing w:val="-7"/>
        </w:rPr>
        <w:t xml:space="preserve"> </w:t>
      </w:r>
      <w:r>
        <w:t>1</w:t>
      </w:r>
      <w:r>
        <w:rPr>
          <w:spacing w:val="-6"/>
        </w:rPr>
        <w:t xml:space="preserve"> </w:t>
      </w:r>
      <w:r>
        <w:t>раза</w:t>
      </w:r>
      <w:r>
        <w:rPr>
          <w:spacing w:val="-7"/>
        </w:rPr>
        <w:t xml:space="preserve"> </w:t>
      </w:r>
      <w:r>
        <w:t>в</w:t>
      </w:r>
      <w:r>
        <w:rPr>
          <w:spacing w:val="-6"/>
        </w:rPr>
        <w:t xml:space="preserve"> </w:t>
      </w:r>
      <w:r>
        <w:t>2,5</w:t>
      </w:r>
      <w:r>
        <w:rPr>
          <w:spacing w:val="-6"/>
        </w:rPr>
        <w:t xml:space="preserve"> </w:t>
      </w:r>
      <w:r>
        <w:t>недели.</w:t>
      </w:r>
      <w:r>
        <w:rPr>
          <w:spacing w:val="-6"/>
        </w:rPr>
        <w:t xml:space="preserve"> </w:t>
      </w:r>
      <w:r>
        <w:t>При</w:t>
      </w:r>
      <w:r>
        <w:rPr>
          <w:spacing w:val="-5"/>
        </w:rPr>
        <w:t xml:space="preserve"> </w:t>
      </w:r>
      <w:r>
        <w:t>этом</w:t>
      </w:r>
      <w:r>
        <w:rPr>
          <w:spacing w:val="-7"/>
        </w:rPr>
        <w:t xml:space="preserve"> </w:t>
      </w:r>
      <w:r>
        <w:t>объем</w:t>
      </w:r>
      <w:r>
        <w:rPr>
          <w:spacing w:val="-7"/>
        </w:rPr>
        <w:t xml:space="preserve"> </w:t>
      </w:r>
      <w:r>
        <w:t>учебного</w:t>
      </w:r>
      <w:r>
        <w:rPr>
          <w:spacing w:val="-6"/>
        </w:rPr>
        <w:t xml:space="preserve"> </w:t>
      </w:r>
      <w:r>
        <w:t>времени,</w:t>
      </w:r>
      <w:r>
        <w:rPr>
          <w:spacing w:val="-6"/>
        </w:rPr>
        <w:t xml:space="preserve"> </w:t>
      </w:r>
      <w:r>
        <w:t>затрачиваемого на</w:t>
      </w:r>
      <w:r>
        <w:rPr>
          <w:spacing w:val="-8"/>
        </w:rPr>
        <w:t xml:space="preserve"> </w:t>
      </w:r>
      <w:r>
        <w:t>проведение</w:t>
      </w:r>
      <w:r>
        <w:rPr>
          <w:spacing w:val="-8"/>
        </w:rPr>
        <w:t xml:space="preserve"> </w:t>
      </w:r>
      <w:r>
        <w:t>оценочных</w:t>
      </w:r>
      <w:r>
        <w:rPr>
          <w:spacing w:val="-7"/>
        </w:rPr>
        <w:t xml:space="preserve"> </w:t>
      </w:r>
      <w:r>
        <w:t>процедур,</w:t>
      </w:r>
      <w:r>
        <w:rPr>
          <w:spacing w:val="-9"/>
        </w:rPr>
        <w:t xml:space="preserve"> </w:t>
      </w:r>
      <w:r>
        <w:t>не</w:t>
      </w:r>
      <w:r>
        <w:rPr>
          <w:spacing w:val="-8"/>
        </w:rPr>
        <w:t xml:space="preserve"> </w:t>
      </w:r>
      <w:r>
        <w:t>превышает</w:t>
      </w:r>
      <w:r>
        <w:rPr>
          <w:spacing w:val="-6"/>
        </w:rPr>
        <w:t xml:space="preserve"> </w:t>
      </w:r>
      <w:r>
        <w:t>10%</w:t>
      </w:r>
      <w:r>
        <w:rPr>
          <w:spacing w:val="-8"/>
        </w:rPr>
        <w:t xml:space="preserve"> </w:t>
      </w:r>
      <w:r>
        <w:t>от</w:t>
      </w:r>
      <w:r>
        <w:rPr>
          <w:spacing w:val="-6"/>
        </w:rPr>
        <w:t xml:space="preserve"> </w:t>
      </w:r>
      <w:r>
        <w:t>всего</w:t>
      </w:r>
      <w:r>
        <w:rPr>
          <w:spacing w:val="-7"/>
        </w:rPr>
        <w:t xml:space="preserve"> </w:t>
      </w:r>
      <w:r>
        <w:t>объема</w:t>
      </w:r>
      <w:r>
        <w:rPr>
          <w:spacing w:val="-8"/>
        </w:rPr>
        <w:t xml:space="preserve"> </w:t>
      </w:r>
      <w:r>
        <w:t>учебного</w:t>
      </w:r>
      <w:r>
        <w:rPr>
          <w:spacing w:val="-7"/>
        </w:rPr>
        <w:t xml:space="preserve"> </w:t>
      </w:r>
      <w:r>
        <w:t xml:space="preserve">времени, отводимого на изучение данного учебного предмета в данной параллели в текущем учебном году. Количество оценочных процедур и распредление их по темам отражены в тематическом планировании в рабочей программе каждого учебного предмета учебного </w:t>
      </w:r>
      <w:r>
        <w:rPr>
          <w:spacing w:val="-2"/>
        </w:rPr>
        <w:t>плана.</w:t>
      </w:r>
    </w:p>
    <w:p w:rsidR="00A27FD6" w:rsidRDefault="00091AF7">
      <w:pPr>
        <w:pStyle w:val="a3"/>
        <w:spacing w:before="1"/>
        <w:ind w:left="222" w:right="566" w:firstLine="707"/>
      </w:pPr>
      <w:r>
        <w:t>Внешние оценочные процедуры (в т.ч. ВПР) проводятся по отдельному утвержденному расписанию.</w:t>
      </w:r>
    </w:p>
    <w:p w:rsidR="00A27FD6" w:rsidRDefault="00091AF7">
      <w:pPr>
        <w:pStyle w:val="a3"/>
        <w:ind w:left="222" w:right="570" w:firstLine="707"/>
      </w:pPr>
      <w:r>
        <w:t>Оценочные процедуры не проводятся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w:t>
      </w:r>
    </w:p>
    <w:p w:rsidR="00A27FD6" w:rsidRDefault="00091AF7">
      <w:pPr>
        <w:pStyle w:val="a3"/>
        <w:ind w:left="222" w:right="567" w:firstLine="707"/>
      </w:pPr>
      <w:r>
        <w:t xml:space="preserve">Более одной оценочной процедуры в день для обучающихся одного класса не </w:t>
      </w:r>
      <w:r>
        <w:rPr>
          <w:spacing w:val="-2"/>
        </w:rPr>
        <w:t>проводится.</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5" w:firstLine="707"/>
      </w:pPr>
      <w:r>
        <w:lastRenderedPageBreak/>
        <w:t>При проведении оценочной процедуры в рамках учебного процесса реализуются такие этапы, как проверка работ обучающихся, формирование массива результатов оценочной процедуры, анализ результатов учителем, разбор ошибок, допущенных обучающимися при выполнении работы, отработка выявленных проблем, при необходимости - повторение и закрепление материала.</w:t>
      </w:r>
    </w:p>
    <w:p w:rsidR="00A27FD6" w:rsidRDefault="00091AF7">
      <w:pPr>
        <w:pStyle w:val="a3"/>
        <w:spacing w:before="1"/>
        <w:ind w:left="930"/>
      </w:pPr>
      <w:r>
        <w:t>Особенности</w:t>
      </w:r>
      <w:r>
        <w:rPr>
          <w:spacing w:val="-3"/>
        </w:rPr>
        <w:t xml:space="preserve"> </w:t>
      </w:r>
      <w:r>
        <w:rPr>
          <w:u w:val="single"/>
        </w:rPr>
        <w:t>оценки</w:t>
      </w:r>
      <w:r>
        <w:rPr>
          <w:spacing w:val="-5"/>
          <w:u w:val="single"/>
        </w:rPr>
        <w:t xml:space="preserve"> </w:t>
      </w:r>
      <w:r>
        <w:rPr>
          <w:u w:val="single"/>
        </w:rPr>
        <w:t>функциональной</w:t>
      </w:r>
      <w:r>
        <w:rPr>
          <w:spacing w:val="-4"/>
          <w:u w:val="single"/>
        </w:rPr>
        <w:t xml:space="preserve"> </w:t>
      </w:r>
      <w:r>
        <w:rPr>
          <w:spacing w:val="-2"/>
          <w:u w:val="single"/>
        </w:rPr>
        <w:t>грамотности.</w:t>
      </w:r>
    </w:p>
    <w:p w:rsidR="00A27FD6" w:rsidRDefault="00091AF7">
      <w:pPr>
        <w:pStyle w:val="a3"/>
        <w:ind w:left="222" w:right="565" w:firstLine="707"/>
      </w:pPr>
      <w:r>
        <w:t>Функциональная грамотность как интегральная характеристика образовательных достижений обучающихся в процессе освоения требований ФГОС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w:t>
      </w:r>
      <w:r>
        <w:rPr>
          <w:spacing w:val="-6"/>
        </w:rPr>
        <w:t xml:space="preserve"> </w:t>
      </w:r>
      <w:r>
        <w:t>жизни.</w:t>
      </w:r>
      <w:r>
        <w:rPr>
          <w:spacing w:val="-7"/>
        </w:rPr>
        <w:t xml:space="preserve"> </w:t>
      </w:r>
      <w:r>
        <w:t>Формирование</w:t>
      </w:r>
      <w:r>
        <w:rPr>
          <w:spacing w:val="-8"/>
        </w:rPr>
        <w:t xml:space="preserve"> </w:t>
      </w:r>
      <w:r>
        <w:t>и</w:t>
      </w:r>
      <w:r>
        <w:rPr>
          <w:spacing w:val="-6"/>
        </w:rPr>
        <w:t xml:space="preserve"> </w:t>
      </w:r>
      <w:r>
        <w:t>оценка</w:t>
      </w:r>
      <w:r>
        <w:rPr>
          <w:spacing w:val="-8"/>
        </w:rPr>
        <w:t xml:space="preserve"> </w:t>
      </w:r>
      <w:r>
        <w:t>функциональной</w:t>
      </w:r>
      <w:r>
        <w:rPr>
          <w:spacing w:val="-6"/>
        </w:rPr>
        <w:t xml:space="preserve"> </w:t>
      </w:r>
      <w:r>
        <w:t>грамотности</w:t>
      </w:r>
      <w:r>
        <w:rPr>
          <w:spacing w:val="-5"/>
        </w:rPr>
        <w:t xml:space="preserve"> </w:t>
      </w:r>
      <w:r>
        <w:t xml:space="preserve">(читательской, математической, естественно-научной, финансовой грамотности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w:t>
      </w:r>
      <w:r>
        <w:rPr>
          <w:spacing w:val="-2"/>
        </w:rPr>
        <w:t>деятельности.</w:t>
      </w:r>
    </w:p>
    <w:p w:rsidR="00A27FD6" w:rsidRDefault="00091AF7">
      <w:pPr>
        <w:pStyle w:val="a3"/>
        <w:spacing w:before="1"/>
        <w:ind w:left="222" w:right="567" w:firstLine="707"/>
      </w:pPr>
      <w: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A27FD6" w:rsidRDefault="00091AF7">
      <w:pPr>
        <w:pStyle w:val="a3"/>
        <w:ind w:left="222" w:right="564" w:firstLine="707"/>
      </w:pPr>
      <w:r>
        <w:t>На отдельных предметах формируются специфические для данного предмета знания, а также компетенции, например, на уроках окружающего мира формируются умения объяснять наблюдаемые явления, проводить исследования и интерпретировать полученные результаты. На всех предметах обучающиеся работают с информацией, представленной в различном виде, и решают специфические для данной предметной области задачи.</w:t>
      </w:r>
    </w:p>
    <w:p w:rsidR="00A27FD6" w:rsidRDefault="00091AF7">
      <w:pPr>
        <w:pStyle w:val="1"/>
        <w:numPr>
          <w:ilvl w:val="0"/>
          <w:numId w:val="162"/>
        </w:numPr>
        <w:tabs>
          <w:tab w:val="left" w:pos="4115"/>
          <w:tab w:val="left" w:pos="4116"/>
        </w:tabs>
        <w:spacing w:before="1" w:line="297" w:lineRule="exact"/>
        <w:ind w:left="4115" w:hanging="553"/>
        <w:jc w:val="left"/>
      </w:pPr>
      <w:r>
        <w:t>Содержательный</w:t>
      </w:r>
      <w:r>
        <w:rPr>
          <w:spacing w:val="-8"/>
        </w:rPr>
        <w:t xml:space="preserve"> </w:t>
      </w:r>
      <w:r>
        <w:rPr>
          <w:spacing w:val="-2"/>
        </w:rPr>
        <w:t>раздел</w:t>
      </w:r>
    </w:p>
    <w:p w:rsidR="00A27FD6" w:rsidRDefault="00091AF7">
      <w:pPr>
        <w:pStyle w:val="a5"/>
        <w:numPr>
          <w:ilvl w:val="0"/>
          <w:numId w:val="130"/>
        </w:numPr>
        <w:tabs>
          <w:tab w:val="left" w:pos="1170"/>
        </w:tabs>
        <w:spacing w:line="274" w:lineRule="exact"/>
        <w:rPr>
          <w:sz w:val="24"/>
        </w:rPr>
      </w:pPr>
      <w:r>
        <w:rPr>
          <w:sz w:val="24"/>
        </w:rPr>
        <w:t>Рабочие</w:t>
      </w:r>
      <w:r>
        <w:rPr>
          <w:spacing w:val="-2"/>
          <w:sz w:val="24"/>
        </w:rPr>
        <w:t xml:space="preserve"> </w:t>
      </w:r>
      <w:r>
        <w:rPr>
          <w:sz w:val="24"/>
        </w:rPr>
        <w:t>программы учебных</w:t>
      </w:r>
      <w:r>
        <w:rPr>
          <w:spacing w:val="-1"/>
          <w:sz w:val="24"/>
        </w:rPr>
        <w:t xml:space="preserve"> </w:t>
      </w:r>
      <w:r>
        <w:rPr>
          <w:sz w:val="24"/>
        </w:rPr>
        <w:t>предметов,</w:t>
      </w:r>
      <w:r>
        <w:rPr>
          <w:spacing w:val="-2"/>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учебных</w:t>
      </w:r>
      <w:r>
        <w:rPr>
          <w:spacing w:val="-1"/>
          <w:sz w:val="24"/>
        </w:rPr>
        <w:t xml:space="preserve"> </w:t>
      </w:r>
      <w:r>
        <w:rPr>
          <w:spacing w:val="-2"/>
          <w:sz w:val="24"/>
        </w:rPr>
        <w:t>модулей</w:t>
      </w:r>
    </w:p>
    <w:p w:rsidR="00A27FD6" w:rsidRDefault="00091AF7">
      <w:pPr>
        <w:pStyle w:val="a5"/>
        <w:numPr>
          <w:ilvl w:val="0"/>
          <w:numId w:val="129"/>
        </w:numPr>
        <w:tabs>
          <w:tab w:val="left" w:pos="1242"/>
        </w:tabs>
        <w:ind w:hanging="241"/>
        <w:jc w:val="left"/>
        <w:rPr>
          <w:sz w:val="24"/>
          <w:u w:val="single"/>
        </w:rPr>
      </w:pPr>
      <w:r>
        <w:rPr>
          <w:sz w:val="24"/>
          <w:u w:val="single"/>
        </w:rPr>
        <w:t>Рабочая</w:t>
      </w:r>
      <w:r>
        <w:rPr>
          <w:spacing w:val="-4"/>
          <w:sz w:val="24"/>
          <w:u w:val="single"/>
        </w:rPr>
        <w:t xml:space="preserve"> </w:t>
      </w:r>
      <w:r>
        <w:rPr>
          <w:sz w:val="24"/>
          <w:u w:val="single"/>
        </w:rPr>
        <w:t>программа</w:t>
      </w:r>
      <w:r>
        <w:rPr>
          <w:spacing w:val="-2"/>
          <w:sz w:val="24"/>
          <w:u w:val="single"/>
        </w:rPr>
        <w:t xml:space="preserve"> </w:t>
      </w:r>
      <w:r>
        <w:rPr>
          <w:sz w:val="24"/>
          <w:u w:val="single"/>
        </w:rPr>
        <w:t>по</w:t>
      </w:r>
      <w:r>
        <w:rPr>
          <w:spacing w:val="-1"/>
          <w:sz w:val="24"/>
          <w:u w:val="single"/>
        </w:rPr>
        <w:t xml:space="preserve"> </w:t>
      </w:r>
      <w:r>
        <w:rPr>
          <w:sz w:val="24"/>
          <w:u w:val="single"/>
        </w:rPr>
        <w:t>учебному</w:t>
      </w:r>
      <w:r>
        <w:rPr>
          <w:spacing w:val="-2"/>
          <w:sz w:val="24"/>
          <w:u w:val="single"/>
        </w:rPr>
        <w:t xml:space="preserve"> </w:t>
      </w:r>
      <w:r>
        <w:rPr>
          <w:sz w:val="24"/>
          <w:u w:val="single"/>
        </w:rPr>
        <w:t>предмету</w:t>
      </w:r>
      <w:r>
        <w:rPr>
          <w:spacing w:val="-1"/>
          <w:sz w:val="24"/>
          <w:u w:val="single"/>
        </w:rPr>
        <w:t xml:space="preserve"> </w:t>
      </w:r>
      <w:r>
        <w:rPr>
          <w:sz w:val="24"/>
          <w:u w:val="single"/>
        </w:rPr>
        <w:t>«Русский</w:t>
      </w:r>
      <w:r>
        <w:rPr>
          <w:spacing w:val="-1"/>
          <w:sz w:val="24"/>
          <w:u w:val="single"/>
        </w:rPr>
        <w:t xml:space="preserve"> </w:t>
      </w:r>
      <w:r>
        <w:rPr>
          <w:spacing w:val="-2"/>
          <w:sz w:val="24"/>
          <w:u w:val="single"/>
        </w:rPr>
        <w:t>язык».</w:t>
      </w:r>
    </w:p>
    <w:p w:rsidR="00A27FD6" w:rsidRDefault="00A27FD6">
      <w:pPr>
        <w:pStyle w:val="a3"/>
        <w:spacing w:before="2"/>
        <w:ind w:left="0"/>
        <w:jc w:val="left"/>
        <w:rPr>
          <w:sz w:val="16"/>
        </w:rPr>
      </w:pPr>
    </w:p>
    <w:p w:rsidR="00A27FD6" w:rsidRDefault="00091AF7">
      <w:pPr>
        <w:spacing w:before="90"/>
        <w:ind w:left="1414" w:right="1640"/>
        <w:jc w:val="center"/>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ind w:left="821"/>
      </w:pPr>
      <w:r>
        <w:t>Рабочая</w:t>
      </w:r>
      <w:r>
        <w:rPr>
          <w:spacing w:val="33"/>
        </w:rPr>
        <w:t xml:space="preserve"> </w:t>
      </w:r>
      <w:r>
        <w:t>программа</w:t>
      </w:r>
      <w:r>
        <w:rPr>
          <w:spacing w:val="34"/>
        </w:rPr>
        <w:t xml:space="preserve"> </w:t>
      </w:r>
      <w:r>
        <w:t>учебного</w:t>
      </w:r>
      <w:r>
        <w:rPr>
          <w:spacing w:val="33"/>
        </w:rPr>
        <w:t xml:space="preserve"> </w:t>
      </w:r>
      <w:r>
        <w:t>предмета</w:t>
      </w:r>
      <w:r>
        <w:rPr>
          <w:spacing w:val="34"/>
        </w:rPr>
        <w:t xml:space="preserve">  </w:t>
      </w:r>
      <w:r>
        <w:t>«Русский</w:t>
      </w:r>
      <w:r>
        <w:rPr>
          <w:spacing w:val="34"/>
        </w:rPr>
        <w:t xml:space="preserve">  </w:t>
      </w:r>
      <w:r>
        <w:t>язык»</w:t>
      </w:r>
      <w:r>
        <w:rPr>
          <w:spacing w:val="34"/>
        </w:rPr>
        <w:t xml:space="preserve">  </w:t>
      </w:r>
      <w:r>
        <w:t>(предметная</w:t>
      </w:r>
      <w:r>
        <w:rPr>
          <w:spacing w:val="34"/>
        </w:rPr>
        <w:t xml:space="preserve">  </w:t>
      </w:r>
      <w:r>
        <w:rPr>
          <w:spacing w:val="-2"/>
        </w:rPr>
        <w:t>область</w:t>
      </w:r>
    </w:p>
    <w:p w:rsidR="00A27FD6" w:rsidRDefault="00091AF7">
      <w:pPr>
        <w:pStyle w:val="a3"/>
        <w:ind w:left="222" w:right="567"/>
      </w:pPr>
      <w:r>
        <w:t>«Русский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w:t>
      </w:r>
      <w:r>
        <w:rPr>
          <w:spacing w:val="-1"/>
        </w:rPr>
        <w:t xml:space="preserve"> </w:t>
      </w:r>
      <w:r>
        <w:t>общего</w:t>
      </w:r>
      <w:r>
        <w:rPr>
          <w:spacing w:val="-1"/>
        </w:rPr>
        <w:t xml:space="preserve"> </w:t>
      </w:r>
      <w:r>
        <w:t>образования</w:t>
      </w:r>
      <w:r>
        <w:rPr>
          <w:spacing w:val="-1"/>
        </w:rPr>
        <w:t xml:space="preserve"> </w:t>
      </w:r>
      <w:r>
        <w:t>(далее –</w:t>
      </w:r>
      <w:r>
        <w:rPr>
          <w:spacing w:val="-1"/>
        </w:rPr>
        <w:t xml:space="preserve"> </w:t>
      </w:r>
      <w:r>
        <w:t>ФОП</w:t>
      </w:r>
      <w:r>
        <w:rPr>
          <w:spacing w:val="-1"/>
        </w:rPr>
        <w:t xml:space="preserve"> </w:t>
      </w:r>
      <w:r>
        <w:t>НОО),</w:t>
      </w:r>
      <w:r>
        <w:rPr>
          <w:spacing w:val="-1"/>
        </w:rPr>
        <w:t xml:space="preserve"> </w:t>
      </w:r>
      <w:r>
        <w:t>Федеральной</w:t>
      </w:r>
      <w:r>
        <w:rPr>
          <w:spacing w:val="-1"/>
        </w:rPr>
        <w:t xml:space="preserve"> </w:t>
      </w:r>
      <w:r>
        <w:t>рабочей</w:t>
      </w:r>
      <w:r>
        <w:rPr>
          <w:spacing w:val="-1"/>
        </w:rPr>
        <w:t xml:space="preserve"> </w:t>
      </w:r>
      <w:r>
        <w:t>программы</w:t>
      </w:r>
      <w:r>
        <w:rPr>
          <w:spacing w:val="-2"/>
        </w:rPr>
        <w:t xml:space="preserve"> </w:t>
      </w:r>
      <w:r>
        <w:t>по учебному</w:t>
      </w:r>
      <w:r>
        <w:rPr>
          <w:spacing w:val="-6"/>
        </w:rPr>
        <w:t xml:space="preserve"> </w:t>
      </w:r>
      <w:r>
        <w:t>предмету</w:t>
      </w:r>
      <w:r>
        <w:rPr>
          <w:spacing w:val="-5"/>
        </w:rPr>
        <w:t xml:space="preserve"> </w:t>
      </w:r>
      <w:r>
        <w:t>«Русский</w:t>
      </w:r>
      <w:r>
        <w:rPr>
          <w:spacing w:val="-5"/>
        </w:rPr>
        <w:t xml:space="preserve"> </w:t>
      </w:r>
      <w:r>
        <w:t>язык»</w:t>
      </w:r>
      <w:r>
        <w:rPr>
          <w:spacing w:val="-5"/>
        </w:rPr>
        <w:t xml:space="preserve"> </w:t>
      </w:r>
      <w:r>
        <w:t>(далее</w:t>
      </w:r>
      <w:r>
        <w:rPr>
          <w:spacing w:val="-4"/>
        </w:rPr>
        <w:t xml:space="preserve"> </w:t>
      </w:r>
      <w:r>
        <w:t>–</w:t>
      </w:r>
      <w:r>
        <w:rPr>
          <w:spacing w:val="-5"/>
        </w:rPr>
        <w:t xml:space="preserve"> </w:t>
      </w:r>
      <w:r>
        <w:t>ФРП</w:t>
      </w:r>
      <w:r>
        <w:rPr>
          <w:spacing w:val="-6"/>
        </w:rPr>
        <w:t xml:space="preserve"> </w:t>
      </w:r>
      <w:r>
        <w:t>«Русский</w:t>
      </w:r>
      <w:r>
        <w:rPr>
          <w:spacing w:val="-5"/>
        </w:rPr>
        <w:t xml:space="preserve"> </w:t>
      </w:r>
      <w:r>
        <w:t>язык»),</w:t>
      </w:r>
      <w:r>
        <w:rPr>
          <w:spacing w:val="-6"/>
        </w:rPr>
        <w:t xml:space="preserve"> </w:t>
      </w:r>
      <w:r>
        <w:t>а</w:t>
      </w:r>
      <w:r>
        <w:rPr>
          <w:spacing w:val="-7"/>
        </w:rPr>
        <w:t xml:space="preserve"> </w:t>
      </w:r>
      <w:r>
        <w:t>также</w:t>
      </w:r>
      <w:r>
        <w:rPr>
          <w:spacing w:val="-6"/>
        </w:rPr>
        <w:t xml:space="preserve"> </w:t>
      </w:r>
      <w:r>
        <w:t>ориентирована на целевые приоритеты, сформулированные в рабочей программы воспитания.</w:t>
      </w:r>
    </w:p>
    <w:p w:rsidR="00A27FD6" w:rsidRDefault="00A27FD6">
      <w:pPr>
        <w:pStyle w:val="a3"/>
        <w:ind w:left="0"/>
        <w:jc w:val="left"/>
      </w:pPr>
    </w:p>
    <w:p w:rsidR="00A27FD6" w:rsidRDefault="00091AF7">
      <w:pPr>
        <w:spacing w:before="1"/>
        <w:ind w:left="342"/>
        <w:jc w:val="both"/>
        <w:rPr>
          <w:b/>
          <w:sz w:val="24"/>
        </w:rPr>
      </w:pPr>
      <w:r>
        <w:rPr>
          <w:b/>
          <w:sz w:val="24"/>
        </w:rPr>
        <w:t>ОБЩАЯ</w:t>
      </w:r>
      <w:r>
        <w:rPr>
          <w:b/>
          <w:spacing w:val="-6"/>
          <w:sz w:val="24"/>
        </w:rPr>
        <w:t xml:space="preserve"> </w:t>
      </w:r>
      <w:r>
        <w:rPr>
          <w:b/>
          <w:sz w:val="24"/>
        </w:rPr>
        <w:t>ХАРАКТЕРИСТИКА</w:t>
      </w:r>
      <w:r>
        <w:rPr>
          <w:b/>
          <w:spacing w:val="-4"/>
          <w:sz w:val="24"/>
        </w:rPr>
        <w:t xml:space="preserve"> </w:t>
      </w:r>
      <w:r>
        <w:rPr>
          <w:b/>
          <w:sz w:val="24"/>
        </w:rPr>
        <w:t>УЧЕБНОГО</w:t>
      </w:r>
      <w:r>
        <w:rPr>
          <w:b/>
          <w:spacing w:val="-3"/>
          <w:sz w:val="24"/>
        </w:rPr>
        <w:t xml:space="preserve"> </w:t>
      </w:r>
      <w:r>
        <w:rPr>
          <w:b/>
          <w:sz w:val="24"/>
        </w:rPr>
        <w:t>ПРЕДМЕТА</w:t>
      </w:r>
      <w:r>
        <w:rPr>
          <w:b/>
          <w:spacing w:val="-4"/>
          <w:sz w:val="24"/>
        </w:rPr>
        <w:t xml:space="preserve"> </w:t>
      </w:r>
      <w:r>
        <w:rPr>
          <w:b/>
          <w:sz w:val="24"/>
        </w:rPr>
        <w:t>«РУССКИЙ</w:t>
      </w:r>
      <w:r>
        <w:rPr>
          <w:b/>
          <w:spacing w:val="-3"/>
          <w:sz w:val="24"/>
        </w:rPr>
        <w:t xml:space="preserve"> </w:t>
      </w:r>
      <w:r>
        <w:rPr>
          <w:b/>
          <w:spacing w:val="-2"/>
          <w:sz w:val="24"/>
        </w:rPr>
        <w:t>ЯЗЫК»</w:t>
      </w:r>
    </w:p>
    <w:p w:rsidR="00A27FD6" w:rsidRDefault="00091AF7">
      <w:pPr>
        <w:pStyle w:val="a3"/>
        <w:ind w:left="222" w:right="569" w:firstLine="599"/>
      </w:pPr>
      <w:r>
        <w:t>На уровне начального общего образования изучение русского языка имеет особое значение</w:t>
      </w:r>
      <w:r>
        <w:rPr>
          <w:spacing w:val="-10"/>
        </w:rPr>
        <w:t xml:space="preserve"> </w:t>
      </w:r>
      <w:r>
        <w:t>в</w:t>
      </w:r>
      <w:r>
        <w:rPr>
          <w:spacing w:val="-10"/>
        </w:rPr>
        <w:t xml:space="preserve"> </w:t>
      </w:r>
      <w:r>
        <w:t>развитии</w:t>
      </w:r>
      <w:r>
        <w:rPr>
          <w:spacing w:val="-8"/>
        </w:rPr>
        <w:t xml:space="preserve"> </w:t>
      </w:r>
      <w:r>
        <w:t>обучающегося.</w:t>
      </w:r>
      <w:r>
        <w:rPr>
          <w:spacing w:val="-7"/>
        </w:rPr>
        <w:t xml:space="preserve"> </w:t>
      </w:r>
      <w:r>
        <w:t>Приобретённые</w:t>
      </w:r>
      <w:r>
        <w:rPr>
          <w:spacing w:val="-11"/>
        </w:rPr>
        <w:t xml:space="preserve"> </w:t>
      </w:r>
      <w:r>
        <w:t>знания,</w:t>
      </w:r>
      <w:r>
        <w:rPr>
          <w:spacing w:val="-9"/>
        </w:rPr>
        <w:t xml:space="preserve"> </w:t>
      </w:r>
      <w:r>
        <w:t>опыт</w:t>
      </w:r>
      <w:r>
        <w:rPr>
          <w:spacing w:val="-9"/>
        </w:rPr>
        <w:t xml:space="preserve"> </w:t>
      </w:r>
      <w:r>
        <w:t>выполнения</w:t>
      </w:r>
      <w:r>
        <w:rPr>
          <w:spacing w:val="-9"/>
        </w:rPr>
        <w:t xml:space="preserve"> </w:t>
      </w:r>
      <w:r>
        <w:t>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A27FD6" w:rsidRDefault="00091AF7">
      <w:pPr>
        <w:pStyle w:val="a3"/>
        <w:ind w:left="222" w:right="566" w:firstLine="599"/>
      </w:pPr>
      <w:r>
        <w:t>Русский язык как средство познания действительности обеспечивает развитие интеллектуальных</w:t>
      </w:r>
      <w:r>
        <w:rPr>
          <w:spacing w:val="-5"/>
        </w:rPr>
        <w:t xml:space="preserve"> </w:t>
      </w:r>
      <w:r>
        <w:t>и</w:t>
      </w:r>
      <w:r>
        <w:rPr>
          <w:spacing w:val="-7"/>
        </w:rPr>
        <w:t xml:space="preserve"> </w:t>
      </w:r>
      <w:r>
        <w:t>творческих</w:t>
      </w:r>
      <w:r>
        <w:rPr>
          <w:spacing w:val="-5"/>
        </w:rPr>
        <w:t xml:space="preserve"> </w:t>
      </w:r>
      <w:r>
        <w:t>способностей</w:t>
      </w:r>
      <w:r>
        <w:rPr>
          <w:spacing w:val="-5"/>
        </w:rPr>
        <w:t xml:space="preserve"> </w:t>
      </w:r>
      <w:r>
        <w:t>обучающихся,</w:t>
      </w:r>
      <w:r>
        <w:rPr>
          <w:spacing w:val="-5"/>
        </w:rPr>
        <w:t xml:space="preserve"> </w:t>
      </w:r>
      <w:r>
        <w:t>формирует</w:t>
      </w:r>
      <w:r>
        <w:rPr>
          <w:spacing w:val="-5"/>
        </w:rPr>
        <w:t xml:space="preserve"> </w:t>
      </w:r>
      <w:r>
        <w:t>умения</w:t>
      </w:r>
      <w:r>
        <w:rPr>
          <w:spacing w:val="-5"/>
        </w:rPr>
        <w:t xml:space="preserve"> </w:t>
      </w:r>
      <w:r>
        <w:t>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5" w:firstLine="599"/>
      </w:pPr>
      <w:r>
        <w:lastRenderedPageBreak/>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A27FD6" w:rsidRDefault="00091AF7">
      <w:pPr>
        <w:pStyle w:val="a3"/>
        <w:spacing w:before="1"/>
        <w:ind w:left="222" w:right="562" w:firstLine="599"/>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27FD6" w:rsidRDefault="00091AF7">
      <w:pPr>
        <w:pStyle w:val="a3"/>
        <w:spacing w:before="1"/>
        <w:ind w:left="222" w:right="568" w:firstLine="599"/>
      </w:pPr>
      <w:r>
        <w:t>Изучение русского языка обладает огромным потенциалом присвоения традиционных</w:t>
      </w:r>
      <w:r>
        <w:rPr>
          <w:spacing w:val="-15"/>
        </w:rPr>
        <w:t xml:space="preserve"> </w:t>
      </w:r>
      <w:r>
        <w:t>социокультурных</w:t>
      </w:r>
      <w:r>
        <w:rPr>
          <w:spacing w:val="-15"/>
        </w:rPr>
        <w:t xml:space="preserve"> </w:t>
      </w:r>
      <w:r>
        <w:t>и</w:t>
      </w:r>
      <w:r>
        <w:rPr>
          <w:spacing w:val="-15"/>
        </w:rPr>
        <w:t xml:space="preserve"> </w:t>
      </w:r>
      <w:r>
        <w:t>духовно-нравственных</w:t>
      </w:r>
      <w:r>
        <w:rPr>
          <w:spacing w:val="-15"/>
        </w:rPr>
        <w:t xml:space="preserve"> </w:t>
      </w:r>
      <w:r>
        <w:t>ценностей,</w:t>
      </w:r>
      <w:r>
        <w:rPr>
          <w:spacing w:val="-15"/>
        </w:rPr>
        <w:t xml:space="preserve"> </w:t>
      </w:r>
      <w:r>
        <w:t>принятых</w:t>
      </w:r>
      <w:r>
        <w:rPr>
          <w:spacing w:val="-15"/>
        </w:rPr>
        <w:t xml:space="preserve"> </w:t>
      </w:r>
      <w:r>
        <w:t>в</w:t>
      </w:r>
      <w:r>
        <w:rPr>
          <w:spacing w:val="-15"/>
        </w:rPr>
        <w:t xml:space="preserve"> </w:t>
      </w:r>
      <w:r>
        <w:t>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w:t>
      </w:r>
      <w:r>
        <w:rPr>
          <w:spacing w:val="-6"/>
        </w:rPr>
        <w:t xml:space="preserve"> </w:t>
      </w:r>
      <w:r>
        <w:t>с</w:t>
      </w:r>
      <w:r>
        <w:rPr>
          <w:spacing w:val="-7"/>
        </w:rPr>
        <w:t xml:space="preserve"> </w:t>
      </w:r>
      <w:r>
        <w:t>осознанием</w:t>
      </w:r>
      <w:r>
        <w:rPr>
          <w:spacing w:val="-7"/>
        </w:rPr>
        <w:t xml:space="preserve"> </w:t>
      </w:r>
      <w:r>
        <w:t>языка</w:t>
      </w:r>
      <w:r>
        <w:rPr>
          <w:spacing w:val="-6"/>
        </w:rPr>
        <w:t xml:space="preserve"> </w:t>
      </w:r>
      <w:r>
        <w:t>как</w:t>
      </w:r>
      <w:r>
        <w:rPr>
          <w:spacing w:val="-5"/>
        </w:rPr>
        <w:t xml:space="preserve"> </w:t>
      </w:r>
      <w:r>
        <w:t>явления</w:t>
      </w:r>
      <w:r>
        <w:rPr>
          <w:spacing w:val="-6"/>
        </w:rPr>
        <w:t xml:space="preserve"> </w:t>
      </w:r>
      <w:r>
        <w:t>национальной</w:t>
      </w:r>
      <w:r>
        <w:rPr>
          <w:spacing w:val="-5"/>
        </w:rPr>
        <w:t xml:space="preserve"> </w:t>
      </w:r>
      <w:r>
        <w:t>культуры,</w:t>
      </w:r>
      <w:r>
        <w:rPr>
          <w:spacing w:val="-6"/>
        </w:rPr>
        <w:t xml:space="preserve"> </w:t>
      </w:r>
      <w:r>
        <w:t>пониманием</w:t>
      </w:r>
      <w:r>
        <w:rPr>
          <w:spacing w:val="-7"/>
        </w:rPr>
        <w:t xml:space="preserve"> </w:t>
      </w:r>
      <w:r>
        <w:t>связи</w:t>
      </w:r>
      <w:r>
        <w:rPr>
          <w:spacing w:val="-5"/>
        </w:rPr>
        <w:t xml:space="preserve"> </w:t>
      </w:r>
      <w:r>
        <w:t>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A27FD6" w:rsidRDefault="00A27FD6">
      <w:pPr>
        <w:pStyle w:val="a3"/>
        <w:ind w:left="0"/>
        <w:jc w:val="left"/>
      </w:pPr>
    </w:p>
    <w:p w:rsidR="00A27FD6" w:rsidRDefault="00091AF7">
      <w:pPr>
        <w:ind w:left="342"/>
        <w:rPr>
          <w:b/>
          <w:sz w:val="24"/>
        </w:rPr>
      </w:pPr>
      <w:r>
        <w:rPr>
          <w:b/>
          <w:sz w:val="24"/>
        </w:rPr>
        <w:t>ЦЕЛИ</w:t>
      </w:r>
      <w:r>
        <w:rPr>
          <w:b/>
          <w:spacing w:val="-3"/>
          <w:sz w:val="24"/>
        </w:rPr>
        <w:t xml:space="preserve"> </w:t>
      </w:r>
      <w:r>
        <w:rPr>
          <w:b/>
          <w:sz w:val="24"/>
        </w:rPr>
        <w:t>ИЗУЧЕНИЯ</w:t>
      </w:r>
      <w:r>
        <w:rPr>
          <w:b/>
          <w:spacing w:val="-4"/>
          <w:sz w:val="24"/>
        </w:rPr>
        <w:t xml:space="preserve"> </w:t>
      </w:r>
      <w:r>
        <w:rPr>
          <w:b/>
          <w:sz w:val="24"/>
        </w:rPr>
        <w:t>УЧЕБНОГО</w:t>
      </w:r>
      <w:r>
        <w:rPr>
          <w:b/>
          <w:spacing w:val="-3"/>
          <w:sz w:val="24"/>
        </w:rPr>
        <w:t xml:space="preserve"> </w:t>
      </w:r>
      <w:r>
        <w:rPr>
          <w:b/>
          <w:sz w:val="24"/>
        </w:rPr>
        <w:t>ПРЕДМЕТА</w:t>
      </w:r>
      <w:r>
        <w:rPr>
          <w:b/>
          <w:spacing w:val="-1"/>
          <w:sz w:val="24"/>
        </w:rPr>
        <w:t xml:space="preserve"> </w:t>
      </w:r>
      <w:r>
        <w:rPr>
          <w:b/>
          <w:sz w:val="24"/>
        </w:rPr>
        <w:t>«РУССКИЙ</w:t>
      </w:r>
      <w:r>
        <w:rPr>
          <w:b/>
          <w:spacing w:val="-3"/>
          <w:sz w:val="24"/>
        </w:rPr>
        <w:t xml:space="preserve"> </w:t>
      </w:r>
      <w:r>
        <w:rPr>
          <w:b/>
          <w:spacing w:val="-2"/>
          <w:sz w:val="24"/>
        </w:rPr>
        <w:t>ЯЗЫК»</w:t>
      </w:r>
    </w:p>
    <w:p w:rsidR="00A27FD6" w:rsidRDefault="00A27FD6">
      <w:pPr>
        <w:pStyle w:val="a3"/>
        <w:ind w:left="0"/>
        <w:jc w:val="left"/>
        <w:rPr>
          <w:b/>
        </w:rPr>
      </w:pPr>
    </w:p>
    <w:p w:rsidR="00A27FD6" w:rsidRDefault="00091AF7">
      <w:pPr>
        <w:pStyle w:val="a3"/>
        <w:ind w:left="821"/>
      </w:pPr>
      <w:r>
        <w:t>Изучение</w:t>
      </w:r>
      <w:r>
        <w:rPr>
          <w:spacing w:val="-6"/>
        </w:rPr>
        <w:t xml:space="preserve"> </w:t>
      </w:r>
      <w:r>
        <w:t>русского</w:t>
      </w:r>
      <w:r>
        <w:rPr>
          <w:spacing w:val="-2"/>
        </w:rPr>
        <w:t xml:space="preserve"> </w:t>
      </w:r>
      <w:r>
        <w:t>языка</w:t>
      </w:r>
      <w:r>
        <w:rPr>
          <w:spacing w:val="-3"/>
        </w:rPr>
        <w:t xml:space="preserve"> </w:t>
      </w:r>
      <w:r>
        <w:t>направлено</w:t>
      </w:r>
      <w:r>
        <w:rPr>
          <w:spacing w:val="-2"/>
        </w:rPr>
        <w:t xml:space="preserve"> </w:t>
      </w:r>
      <w:r>
        <w:t>на</w:t>
      </w:r>
      <w:r>
        <w:rPr>
          <w:spacing w:val="-4"/>
        </w:rPr>
        <w:t xml:space="preserve"> </w:t>
      </w:r>
      <w:r>
        <w:t>достижение</w:t>
      </w:r>
      <w:r>
        <w:rPr>
          <w:spacing w:val="-3"/>
        </w:rPr>
        <w:t xml:space="preserve"> </w:t>
      </w:r>
      <w:r>
        <w:t>следующих</w:t>
      </w:r>
      <w:r>
        <w:rPr>
          <w:spacing w:val="-2"/>
        </w:rPr>
        <w:t xml:space="preserve"> целей:</w:t>
      </w:r>
    </w:p>
    <w:p w:rsidR="00A27FD6" w:rsidRDefault="00091AF7">
      <w:pPr>
        <w:pStyle w:val="a5"/>
        <w:numPr>
          <w:ilvl w:val="0"/>
          <w:numId w:val="128"/>
        </w:numPr>
        <w:tabs>
          <w:tab w:val="left" w:pos="1153"/>
        </w:tabs>
        <w:ind w:right="563" w:firstLine="599"/>
        <w:rPr>
          <w:sz w:val="24"/>
        </w:rPr>
      </w:pPr>
      <w:r>
        <w:rPr>
          <w:sz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w:t>
      </w:r>
      <w:r>
        <w:rPr>
          <w:spacing w:val="-16"/>
          <w:sz w:val="24"/>
        </w:rPr>
        <w:t xml:space="preserve"> </w:t>
      </w:r>
      <w:r>
        <w:rPr>
          <w:sz w:val="24"/>
        </w:rPr>
        <w:t>правильной</w:t>
      </w:r>
      <w:r>
        <w:rPr>
          <w:spacing w:val="-15"/>
          <w:sz w:val="24"/>
        </w:rPr>
        <w:t xml:space="preserve"> </w:t>
      </w:r>
      <w:r>
        <w:rPr>
          <w:sz w:val="24"/>
        </w:rPr>
        <w:t>устной</w:t>
      </w:r>
      <w:r>
        <w:rPr>
          <w:spacing w:val="-14"/>
          <w:sz w:val="24"/>
        </w:rPr>
        <w:t xml:space="preserve"> </w:t>
      </w:r>
      <w:r>
        <w:rPr>
          <w:sz w:val="24"/>
        </w:rPr>
        <w:t>и</w:t>
      </w:r>
      <w:r>
        <w:rPr>
          <w:spacing w:val="-12"/>
          <w:sz w:val="24"/>
        </w:rPr>
        <w:t xml:space="preserve"> </w:t>
      </w:r>
      <w:r>
        <w:rPr>
          <w:sz w:val="24"/>
        </w:rPr>
        <w:t>письменной</w:t>
      </w:r>
      <w:r>
        <w:rPr>
          <w:spacing w:val="-14"/>
          <w:sz w:val="24"/>
        </w:rPr>
        <w:t xml:space="preserve"> </w:t>
      </w:r>
      <w:r>
        <w:rPr>
          <w:sz w:val="24"/>
        </w:rPr>
        <w:t>речи</w:t>
      </w:r>
      <w:r>
        <w:rPr>
          <w:spacing w:val="-12"/>
          <w:sz w:val="24"/>
        </w:rPr>
        <w:t xml:space="preserve"> </w:t>
      </w:r>
      <w:r>
        <w:rPr>
          <w:sz w:val="24"/>
        </w:rPr>
        <w:t>как</w:t>
      </w:r>
      <w:r>
        <w:rPr>
          <w:spacing w:val="-14"/>
          <w:sz w:val="24"/>
        </w:rPr>
        <w:t xml:space="preserve"> </w:t>
      </w:r>
      <w:r>
        <w:rPr>
          <w:sz w:val="24"/>
        </w:rPr>
        <w:t>показателя</w:t>
      </w:r>
      <w:r>
        <w:rPr>
          <w:spacing w:val="-13"/>
          <w:sz w:val="24"/>
        </w:rPr>
        <w:t xml:space="preserve"> </w:t>
      </w:r>
      <w:r>
        <w:rPr>
          <w:sz w:val="24"/>
        </w:rPr>
        <w:t>общей</w:t>
      </w:r>
      <w:r>
        <w:rPr>
          <w:spacing w:val="-12"/>
          <w:sz w:val="24"/>
        </w:rPr>
        <w:t xml:space="preserve"> </w:t>
      </w:r>
      <w:r>
        <w:rPr>
          <w:sz w:val="24"/>
        </w:rPr>
        <w:t>культуры</w:t>
      </w:r>
      <w:r>
        <w:rPr>
          <w:spacing w:val="-12"/>
          <w:sz w:val="24"/>
        </w:rPr>
        <w:t xml:space="preserve"> </w:t>
      </w:r>
      <w:r>
        <w:rPr>
          <w:spacing w:val="-2"/>
          <w:sz w:val="24"/>
        </w:rPr>
        <w:t>человека;</w:t>
      </w:r>
    </w:p>
    <w:p w:rsidR="00A27FD6" w:rsidRDefault="00091AF7">
      <w:pPr>
        <w:pStyle w:val="a5"/>
        <w:numPr>
          <w:ilvl w:val="0"/>
          <w:numId w:val="128"/>
        </w:numPr>
        <w:tabs>
          <w:tab w:val="left" w:pos="1120"/>
        </w:tabs>
        <w:ind w:right="569" w:firstLine="599"/>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A27FD6" w:rsidRDefault="00091AF7">
      <w:pPr>
        <w:pStyle w:val="a5"/>
        <w:numPr>
          <w:ilvl w:val="0"/>
          <w:numId w:val="128"/>
        </w:numPr>
        <w:tabs>
          <w:tab w:val="left" w:pos="1163"/>
        </w:tabs>
        <w:spacing w:before="1"/>
        <w:ind w:right="566" w:firstLine="599"/>
        <w:rPr>
          <w:sz w:val="24"/>
        </w:rPr>
      </w:pPr>
      <w:r>
        <w:rPr>
          <w:sz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27FD6" w:rsidRDefault="00091AF7">
      <w:pPr>
        <w:pStyle w:val="a5"/>
        <w:numPr>
          <w:ilvl w:val="0"/>
          <w:numId w:val="128"/>
        </w:numPr>
        <w:tabs>
          <w:tab w:val="left" w:pos="1072"/>
        </w:tabs>
        <w:ind w:right="563" w:firstLine="599"/>
        <w:rPr>
          <w:sz w:val="24"/>
        </w:rPr>
      </w:pPr>
      <w:r>
        <w:rPr>
          <w:sz w:val="24"/>
        </w:rPr>
        <w:t>использование</w:t>
      </w:r>
      <w:r>
        <w:rPr>
          <w:spacing w:val="-15"/>
          <w:sz w:val="24"/>
        </w:rPr>
        <w:t xml:space="preserve"> </w:t>
      </w:r>
      <w:r>
        <w:rPr>
          <w:sz w:val="24"/>
        </w:rPr>
        <w:t>в</w:t>
      </w:r>
      <w:r>
        <w:rPr>
          <w:spacing w:val="-15"/>
          <w:sz w:val="24"/>
        </w:rPr>
        <w:t xml:space="preserve"> </w:t>
      </w:r>
      <w:r>
        <w:rPr>
          <w:sz w:val="24"/>
        </w:rPr>
        <w:t>речевой</w:t>
      </w:r>
      <w:r>
        <w:rPr>
          <w:spacing w:val="-14"/>
          <w:sz w:val="24"/>
        </w:rPr>
        <w:t xml:space="preserve"> </w:t>
      </w:r>
      <w:r>
        <w:rPr>
          <w:sz w:val="24"/>
        </w:rPr>
        <w:t>деятельности</w:t>
      </w:r>
      <w:r>
        <w:rPr>
          <w:spacing w:val="-15"/>
          <w:sz w:val="24"/>
        </w:rPr>
        <w:t xml:space="preserve"> </w:t>
      </w:r>
      <w:r>
        <w:rPr>
          <w:sz w:val="24"/>
        </w:rPr>
        <w:t>норм</w:t>
      </w:r>
      <w:r>
        <w:rPr>
          <w:spacing w:val="-15"/>
          <w:sz w:val="24"/>
        </w:rPr>
        <w:t xml:space="preserve"> </w:t>
      </w:r>
      <w:r>
        <w:rPr>
          <w:sz w:val="24"/>
        </w:rPr>
        <w:t>современного</w:t>
      </w:r>
      <w:r>
        <w:rPr>
          <w:spacing w:val="-14"/>
          <w:sz w:val="24"/>
        </w:rPr>
        <w:t xml:space="preserve"> </w:t>
      </w:r>
      <w:r>
        <w:rPr>
          <w:sz w:val="24"/>
        </w:rPr>
        <w:t>русского</w:t>
      </w:r>
      <w:r>
        <w:rPr>
          <w:spacing w:val="-14"/>
          <w:sz w:val="24"/>
        </w:rPr>
        <w:t xml:space="preserve"> </w:t>
      </w:r>
      <w:r>
        <w:rPr>
          <w:sz w:val="24"/>
        </w:rPr>
        <w:t>литературного языка</w:t>
      </w:r>
      <w:r>
        <w:rPr>
          <w:spacing w:val="-9"/>
          <w:sz w:val="24"/>
        </w:rPr>
        <w:t xml:space="preserve"> </w:t>
      </w:r>
      <w:r>
        <w:rPr>
          <w:sz w:val="24"/>
        </w:rPr>
        <w:t>(орфоэпических,</w:t>
      </w:r>
      <w:r>
        <w:rPr>
          <w:spacing w:val="-11"/>
          <w:sz w:val="24"/>
        </w:rPr>
        <w:t xml:space="preserve"> </w:t>
      </w:r>
      <w:r>
        <w:rPr>
          <w:sz w:val="24"/>
        </w:rPr>
        <w:t>лексических,</w:t>
      </w:r>
      <w:r>
        <w:rPr>
          <w:spacing w:val="-9"/>
          <w:sz w:val="24"/>
        </w:rPr>
        <w:t xml:space="preserve"> </w:t>
      </w:r>
      <w:r>
        <w:rPr>
          <w:sz w:val="24"/>
        </w:rPr>
        <w:t>грамматических,</w:t>
      </w:r>
      <w:r>
        <w:rPr>
          <w:spacing w:val="-9"/>
          <w:sz w:val="24"/>
        </w:rPr>
        <w:t xml:space="preserve"> </w:t>
      </w:r>
      <w:r>
        <w:rPr>
          <w:sz w:val="24"/>
        </w:rPr>
        <w:t>орфографических,</w:t>
      </w:r>
      <w:r>
        <w:rPr>
          <w:spacing w:val="-9"/>
          <w:sz w:val="24"/>
        </w:rPr>
        <w:t xml:space="preserve"> </w:t>
      </w:r>
      <w:r>
        <w:rPr>
          <w:sz w:val="24"/>
        </w:rPr>
        <w:t>пунктуационных) и речевого этикета;</w:t>
      </w:r>
    </w:p>
    <w:p w:rsidR="00A27FD6" w:rsidRDefault="00091AF7">
      <w:pPr>
        <w:pStyle w:val="a5"/>
        <w:numPr>
          <w:ilvl w:val="0"/>
          <w:numId w:val="128"/>
        </w:numPr>
        <w:tabs>
          <w:tab w:val="left" w:pos="1084"/>
        </w:tabs>
        <w:ind w:right="571" w:firstLine="599"/>
        <w:rPr>
          <w:sz w:val="24"/>
        </w:rPr>
      </w:pPr>
      <w:r>
        <w:rPr>
          <w:sz w:val="24"/>
        </w:rPr>
        <w:t>развитие</w:t>
      </w:r>
      <w:r>
        <w:rPr>
          <w:spacing w:val="-5"/>
          <w:sz w:val="24"/>
        </w:rPr>
        <w:t xml:space="preserve"> </w:t>
      </w:r>
      <w:r>
        <w:rPr>
          <w:sz w:val="24"/>
        </w:rPr>
        <w:t>функциональной</w:t>
      </w:r>
      <w:r>
        <w:rPr>
          <w:spacing w:val="-6"/>
          <w:sz w:val="24"/>
        </w:rPr>
        <w:t xml:space="preserve"> </w:t>
      </w:r>
      <w:r>
        <w:rPr>
          <w:sz w:val="24"/>
        </w:rPr>
        <w:t>грамотности,</w:t>
      </w:r>
      <w:r>
        <w:rPr>
          <w:spacing w:val="-7"/>
          <w:sz w:val="24"/>
        </w:rPr>
        <w:t xml:space="preserve"> </w:t>
      </w:r>
      <w:r>
        <w:rPr>
          <w:sz w:val="24"/>
        </w:rPr>
        <w:t>готовности</w:t>
      </w:r>
      <w:r>
        <w:rPr>
          <w:spacing w:val="-3"/>
          <w:sz w:val="24"/>
        </w:rPr>
        <w:t xml:space="preserve"> </w:t>
      </w:r>
      <w:r>
        <w:rPr>
          <w:sz w:val="24"/>
        </w:rPr>
        <w:t>к</w:t>
      </w:r>
      <w:r>
        <w:rPr>
          <w:spacing w:val="-6"/>
          <w:sz w:val="24"/>
        </w:rPr>
        <w:t xml:space="preserve"> </w:t>
      </w:r>
      <w:r>
        <w:rPr>
          <w:sz w:val="24"/>
        </w:rPr>
        <w:t>успешному</w:t>
      </w:r>
      <w:r>
        <w:rPr>
          <w:spacing w:val="-4"/>
          <w:sz w:val="24"/>
        </w:rPr>
        <w:t xml:space="preserve"> </w:t>
      </w:r>
      <w:r>
        <w:rPr>
          <w:sz w:val="24"/>
        </w:rPr>
        <w:t>взаимодействию с изменяющимся миром и дальнейшему успешному образованию.</w:t>
      </w:r>
    </w:p>
    <w:p w:rsidR="00A27FD6" w:rsidRDefault="00091AF7">
      <w:pPr>
        <w:pStyle w:val="a3"/>
        <w:spacing w:before="1"/>
        <w:ind w:left="222" w:right="566" w:firstLine="599"/>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27FD6" w:rsidRDefault="00091AF7">
      <w:pPr>
        <w:pStyle w:val="a3"/>
        <w:ind w:left="821"/>
      </w:pPr>
      <w:r>
        <w:t>Развитие</w:t>
      </w:r>
      <w:r>
        <w:rPr>
          <w:spacing w:val="36"/>
        </w:rPr>
        <w:t xml:space="preserve">  </w:t>
      </w:r>
      <w:r>
        <w:t>устной</w:t>
      </w:r>
      <w:r>
        <w:rPr>
          <w:spacing w:val="37"/>
        </w:rPr>
        <w:t xml:space="preserve">  </w:t>
      </w:r>
      <w:r>
        <w:t>и</w:t>
      </w:r>
      <w:r>
        <w:rPr>
          <w:spacing w:val="36"/>
        </w:rPr>
        <w:t xml:space="preserve">  </w:t>
      </w:r>
      <w:r>
        <w:t>письменной</w:t>
      </w:r>
      <w:r>
        <w:rPr>
          <w:spacing w:val="37"/>
        </w:rPr>
        <w:t xml:space="preserve">  </w:t>
      </w:r>
      <w:r>
        <w:t>речи</w:t>
      </w:r>
      <w:r>
        <w:rPr>
          <w:spacing w:val="37"/>
        </w:rPr>
        <w:t xml:space="preserve">  </w:t>
      </w:r>
      <w:r>
        <w:t>обучающихся</w:t>
      </w:r>
      <w:r>
        <w:rPr>
          <w:spacing w:val="37"/>
        </w:rPr>
        <w:t xml:space="preserve">  </w:t>
      </w:r>
      <w:r>
        <w:t>направлено</w:t>
      </w:r>
      <w:r>
        <w:rPr>
          <w:spacing w:val="37"/>
        </w:rPr>
        <w:t xml:space="preserve">  </w:t>
      </w:r>
      <w:r>
        <w:t>на</w:t>
      </w:r>
      <w:r>
        <w:rPr>
          <w:spacing w:val="36"/>
        </w:rPr>
        <w:t xml:space="preserve">  </w:t>
      </w:r>
      <w:r>
        <w:rPr>
          <w:spacing w:val="-2"/>
        </w:rPr>
        <w:t>решение</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5"/>
      </w:pPr>
      <w:r>
        <w:lastRenderedPageBreak/>
        <w:t>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A27FD6" w:rsidRDefault="00091AF7">
      <w:pPr>
        <w:pStyle w:val="a3"/>
        <w:spacing w:before="1"/>
        <w:ind w:left="222" w:right="574" w:firstLine="599"/>
      </w:pPr>
      <w:r>
        <w:t>Ряд задач по совершенствованию речевой деятельности решаются совместно с учебным предметом «Литературное чтение».</w:t>
      </w:r>
    </w:p>
    <w:p w:rsidR="00A27FD6" w:rsidRDefault="00A27FD6">
      <w:pPr>
        <w:pStyle w:val="a3"/>
        <w:ind w:left="0"/>
        <w:jc w:val="left"/>
      </w:pPr>
    </w:p>
    <w:p w:rsidR="00A27FD6" w:rsidRDefault="00091AF7">
      <w:pPr>
        <w:ind w:left="342"/>
        <w:rPr>
          <w:b/>
          <w:sz w:val="24"/>
        </w:rPr>
      </w:pPr>
      <w:r>
        <w:rPr>
          <w:b/>
          <w:sz w:val="24"/>
        </w:rPr>
        <w:t>МЕСТО</w:t>
      </w:r>
      <w:r>
        <w:rPr>
          <w:b/>
          <w:spacing w:val="-5"/>
          <w:sz w:val="24"/>
        </w:rPr>
        <w:t xml:space="preserve"> </w:t>
      </w:r>
      <w:r>
        <w:rPr>
          <w:b/>
          <w:sz w:val="24"/>
        </w:rPr>
        <w:t>УЧЕБНОГО</w:t>
      </w:r>
      <w:r>
        <w:rPr>
          <w:b/>
          <w:spacing w:val="-5"/>
          <w:sz w:val="24"/>
        </w:rPr>
        <w:t xml:space="preserve"> </w:t>
      </w:r>
      <w:r>
        <w:rPr>
          <w:b/>
          <w:sz w:val="24"/>
        </w:rPr>
        <w:t>ПРЕДМЕТА</w:t>
      </w:r>
      <w:r>
        <w:rPr>
          <w:b/>
          <w:spacing w:val="-2"/>
          <w:sz w:val="24"/>
        </w:rPr>
        <w:t xml:space="preserve"> </w:t>
      </w:r>
      <w:r>
        <w:rPr>
          <w:b/>
          <w:sz w:val="24"/>
        </w:rPr>
        <w:t>«РУССКИЙ</w:t>
      </w:r>
      <w:r>
        <w:rPr>
          <w:b/>
          <w:spacing w:val="-3"/>
          <w:sz w:val="24"/>
        </w:rPr>
        <w:t xml:space="preserve"> </w:t>
      </w:r>
      <w:r>
        <w:rPr>
          <w:b/>
          <w:sz w:val="24"/>
        </w:rPr>
        <w:t>ЯЗЫК»</w:t>
      </w:r>
      <w:r>
        <w:rPr>
          <w:b/>
          <w:spacing w:val="-3"/>
          <w:sz w:val="24"/>
        </w:rPr>
        <w:t xml:space="preserve"> </w:t>
      </w:r>
      <w:r>
        <w:rPr>
          <w:b/>
          <w:sz w:val="24"/>
        </w:rPr>
        <w:t>В</w:t>
      </w:r>
      <w:r>
        <w:rPr>
          <w:b/>
          <w:spacing w:val="-3"/>
          <w:sz w:val="24"/>
        </w:rPr>
        <w:t xml:space="preserve"> </w:t>
      </w:r>
      <w:r>
        <w:rPr>
          <w:b/>
          <w:sz w:val="24"/>
        </w:rPr>
        <w:t>УЧЕБНОМ</w:t>
      </w:r>
      <w:r>
        <w:rPr>
          <w:b/>
          <w:spacing w:val="-2"/>
          <w:sz w:val="24"/>
        </w:rPr>
        <w:t xml:space="preserve"> ПЛАНЕ</w:t>
      </w:r>
    </w:p>
    <w:p w:rsidR="00A27FD6" w:rsidRDefault="00091AF7">
      <w:pPr>
        <w:pStyle w:val="a3"/>
        <w:ind w:left="342" w:right="564"/>
      </w:pPr>
      <w:r>
        <w:t>Общее число часов, отведённых на</w:t>
      </w:r>
      <w:r>
        <w:rPr>
          <w:spacing w:val="-2"/>
        </w:rPr>
        <w:t xml:space="preserve"> </w:t>
      </w:r>
      <w:r>
        <w:t>изучение «Русского языка», –</w:t>
      </w:r>
      <w:r>
        <w:rPr>
          <w:spacing w:val="-1"/>
        </w:rPr>
        <w:t xml:space="preserve"> </w:t>
      </w:r>
      <w:r>
        <w:t>675</w:t>
      </w:r>
      <w:r>
        <w:rPr>
          <w:spacing w:val="-1"/>
        </w:rPr>
        <w:t xml:space="preserve"> </w:t>
      </w:r>
      <w:r>
        <w:t>(5 часов в неделю в каждом классе): в 1 классе – 165 ч, во 2–4 классах – по 170 ч.</w:t>
      </w:r>
    </w:p>
    <w:p w:rsidR="00A27FD6" w:rsidRDefault="00091AF7">
      <w:pPr>
        <w:spacing w:line="480" w:lineRule="auto"/>
        <w:ind w:left="342" w:right="5109"/>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ПРЕДМЕТА 1 КЛАСС</w:t>
      </w:r>
    </w:p>
    <w:p w:rsidR="00B21B75" w:rsidRDefault="00091AF7">
      <w:pPr>
        <w:pStyle w:val="1"/>
        <w:spacing w:before="1"/>
        <w:ind w:left="821" w:right="6279"/>
      </w:pPr>
      <w:r>
        <w:t>Обучение</w:t>
      </w:r>
      <w:r>
        <w:rPr>
          <w:spacing w:val="-15"/>
        </w:rPr>
        <w:t xml:space="preserve"> </w:t>
      </w:r>
      <w:r>
        <w:t>грамоте</w:t>
      </w:r>
    </w:p>
    <w:p w:rsidR="00A27FD6" w:rsidRDefault="00EA0B82">
      <w:pPr>
        <w:pStyle w:val="1"/>
        <w:spacing w:before="1"/>
        <w:ind w:left="821" w:right="6279"/>
      </w:pPr>
      <w:hyperlink w:anchor="_bookmark1" w:history="1"/>
      <w:r w:rsidR="00091AF7">
        <w:rPr>
          <w:color w:val="0000FF"/>
        </w:rPr>
        <w:t xml:space="preserve"> </w:t>
      </w:r>
      <w:r w:rsidR="00091AF7">
        <w:t>Развитие речи</w:t>
      </w:r>
    </w:p>
    <w:p w:rsidR="00A27FD6" w:rsidRDefault="00091AF7">
      <w:pPr>
        <w:pStyle w:val="a3"/>
        <w:ind w:left="821"/>
        <w:jc w:val="left"/>
      </w:pPr>
      <w:r>
        <w:t>Составление</w:t>
      </w:r>
      <w:r>
        <w:rPr>
          <w:spacing w:val="-5"/>
        </w:rPr>
        <w:t xml:space="preserve"> </w:t>
      </w:r>
      <w:r>
        <w:t>небольших</w:t>
      </w:r>
      <w:r>
        <w:rPr>
          <w:spacing w:val="-2"/>
        </w:rPr>
        <w:t xml:space="preserve"> </w:t>
      </w:r>
      <w:r>
        <w:t>рассказов</w:t>
      </w:r>
      <w:r>
        <w:rPr>
          <w:spacing w:val="-2"/>
        </w:rPr>
        <w:t xml:space="preserve"> </w:t>
      </w:r>
      <w:r>
        <w:t>на</w:t>
      </w:r>
      <w:r>
        <w:rPr>
          <w:spacing w:val="-3"/>
        </w:rPr>
        <w:t xml:space="preserve"> </w:t>
      </w:r>
      <w:r>
        <w:t>основе</w:t>
      </w:r>
      <w:r>
        <w:rPr>
          <w:spacing w:val="-2"/>
        </w:rPr>
        <w:t xml:space="preserve"> </w:t>
      </w:r>
      <w:r>
        <w:t>собственных</w:t>
      </w:r>
      <w:r>
        <w:rPr>
          <w:spacing w:val="-2"/>
        </w:rPr>
        <w:t xml:space="preserve"> </w:t>
      </w:r>
      <w:r>
        <w:t>игр,</w:t>
      </w:r>
      <w:r>
        <w:rPr>
          <w:spacing w:val="-2"/>
        </w:rPr>
        <w:t xml:space="preserve"> занятий.</w:t>
      </w:r>
    </w:p>
    <w:p w:rsidR="00A27FD6" w:rsidRDefault="00091AF7">
      <w:pPr>
        <w:pStyle w:val="1"/>
        <w:ind w:left="821"/>
      </w:pPr>
      <w:r>
        <w:t>Слово</w:t>
      </w:r>
      <w:r>
        <w:rPr>
          <w:spacing w:val="-1"/>
        </w:rPr>
        <w:t xml:space="preserve"> </w:t>
      </w:r>
      <w:r>
        <w:t>и</w:t>
      </w:r>
      <w:r>
        <w:rPr>
          <w:spacing w:val="-1"/>
        </w:rPr>
        <w:t xml:space="preserve"> </w:t>
      </w:r>
      <w:r>
        <w:rPr>
          <w:spacing w:val="-2"/>
        </w:rPr>
        <w:t>предложение</w:t>
      </w:r>
    </w:p>
    <w:p w:rsidR="00A27FD6" w:rsidRDefault="00091AF7">
      <w:pPr>
        <w:pStyle w:val="a3"/>
        <w:ind w:left="222" w:right="594" w:firstLine="599"/>
        <w:jc w:val="left"/>
      </w:pPr>
      <w:r>
        <w:t>Различение</w:t>
      </w:r>
      <w:r>
        <w:rPr>
          <w:spacing w:val="80"/>
          <w:w w:val="150"/>
        </w:rPr>
        <w:t xml:space="preserve"> </w:t>
      </w:r>
      <w:r>
        <w:t>слова</w:t>
      </w:r>
      <w:r>
        <w:rPr>
          <w:spacing w:val="80"/>
          <w:w w:val="150"/>
        </w:rPr>
        <w:t xml:space="preserve"> </w:t>
      </w:r>
      <w:r>
        <w:t>и</w:t>
      </w:r>
      <w:r>
        <w:rPr>
          <w:spacing w:val="80"/>
          <w:w w:val="150"/>
        </w:rPr>
        <w:t xml:space="preserve"> </w:t>
      </w:r>
      <w:r>
        <w:t>предложения.</w:t>
      </w:r>
      <w:r>
        <w:rPr>
          <w:spacing w:val="80"/>
          <w:w w:val="150"/>
        </w:rPr>
        <w:t xml:space="preserve"> </w:t>
      </w:r>
      <w:r>
        <w:t>Работа</w:t>
      </w:r>
      <w:r>
        <w:rPr>
          <w:spacing w:val="80"/>
          <w:w w:val="150"/>
        </w:rPr>
        <w:t xml:space="preserve"> </w:t>
      </w:r>
      <w:r>
        <w:t>с</w:t>
      </w:r>
      <w:r>
        <w:rPr>
          <w:spacing w:val="80"/>
          <w:w w:val="150"/>
        </w:rPr>
        <w:t xml:space="preserve"> </w:t>
      </w:r>
      <w:r>
        <w:t>предложением:</w:t>
      </w:r>
      <w:r>
        <w:rPr>
          <w:spacing w:val="80"/>
          <w:w w:val="150"/>
        </w:rPr>
        <w:t xml:space="preserve"> </w:t>
      </w:r>
      <w:r>
        <w:t>выделение</w:t>
      </w:r>
      <w:r>
        <w:rPr>
          <w:spacing w:val="80"/>
          <w:w w:val="150"/>
        </w:rPr>
        <w:t xml:space="preserve"> </w:t>
      </w:r>
      <w:r>
        <w:t>слов, изменение их порядка.</w:t>
      </w:r>
    </w:p>
    <w:p w:rsidR="00A27FD6" w:rsidRDefault="00091AF7">
      <w:pPr>
        <w:pStyle w:val="a3"/>
        <w:ind w:left="222" w:firstLine="599"/>
        <w:jc w:val="left"/>
      </w:pPr>
      <w:r>
        <w:t>Восприятие</w:t>
      </w:r>
      <w:r>
        <w:rPr>
          <w:spacing w:val="39"/>
        </w:rPr>
        <w:t xml:space="preserve"> </w:t>
      </w:r>
      <w:r>
        <w:t>слова</w:t>
      </w:r>
      <w:r>
        <w:rPr>
          <w:spacing w:val="38"/>
        </w:rPr>
        <w:t xml:space="preserve"> </w:t>
      </w:r>
      <w:r>
        <w:t>как</w:t>
      </w:r>
      <w:r>
        <w:rPr>
          <w:spacing w:val="40"/>
        </w:rPr>
        <w:t xml:space="preserve"> </w:t>
      </w:r>
      <w:r>
        <w:t>объекта</w:t>
      </w:r>
      <w:r>
        <w:rPr>
          <w:spacing w:val="39"/>
        </w:rPr>
        <w:t xml:space="preserve"> </w:t>
      </w:r>
      <w:r>
        <w:t>изучения,</w:t>
      </w:r>
      <w:r>
        <w:rPr>
          <w:spacing w:val="39"/>
        </w:rPr>
        <w:t xml:space="preserve"> </w:t>
      </w:r>
      <w:r>
        <w:t>материала</w:t>
      </w:r>
      <w:r>
        <w:rPr>
          <w:spacing w:val="39"/>
        </w:rPr>
        <w:t xml:space="preserve"> </w:t>
      </w:r>
      <w:r>
        <w:t>для</w:t>
      </w:r>
      <w:r>
        <w:rPr>
          <w:spacing w:val="40"/>
        </w:rPr>
        <w:t xml:space="preserve"> </w:t>
      </w:r>
      <w:r>
        <w:t>анализа.</w:t>
      </w:r>
      <w:r>
        <w:rPr>
          <w:spacing w:val="39"/>
        </w:rPr>
        <w:t xml:space="preserve"> </w:t>
      </w:r>
      <w:r>
        <w:t>Наблюдение</w:t>
      </w:r>
      <w:r>
        <w:rPr>
          <w:spacing w:val="39"/>
        </w:rPr>
        <w:t xml:space="preserve"> </w:t>
      </w:r>
      <w:r>
        <w:t>над значением слова. Выявление слов, значение которых требует уточнения.</w:t>
      </w:r>
    </w:p>
    <w:p w:rsidR="00A27FD6" w:rsidRDefault="00091AF7">
      <w:pPr>
        <w:pStyle w:val="1"/>
        <w:ind w:left="821"/>
      </w:pPr>
      <w:r>
        <w:rPr>
          <w:spacing w:val="-2"/>
        </w:rPr>
        <w:t>Фонетика</w:t>
      </w:r>
    </w:p>
    <w:p w:rsidR="00A27FD6" w:rsidRDefault="00091AF7">
      <w:pPr>
        <w:pStyle w:val="a3"/>
        <w:ind w:left="222" w:right="565" w:firstLine="599"/>
      </w:pPr>
      <w:r>
        <w:t>Звуки</w:t>
      </w:r>
      <w:r>
        <w:rPr>
          <w:spacing w:val="-8"/>
        </w:rPr>
        <w:t xml:space="preserve"> </w:t>
      </w:r>
      <w:r>
        <w:t>речи.</w:t>
      </w:r>
      <w:r>
        <w:rPr>
          <w:spacing w:val="-9"/>
        </w:rPr>
        <w:t xml:space="preserve"> </w:t>
      </w:r>
      <w:r>
        <w:t>Единство</w:t>
      </w:r>
      <w:r>
        <w:rPr>
          <w:spacing w:val="-9"/>
        </w:rPr>
        <w:t xml:space="preserve"> </w:t>
      </w:r>
      <w:r>
        <w:t>звукового</w:t>
      </w:r>
      <w:r>
        <w:rPr>
          <w:spacing w:val="-9"/>
        </w:rPr>
        <w:t xml:space="preserve"> </w:t>
      </w:r>
      <w:r>
        <w:t>состава</w:t>
      </w:r>
      <w:r>
        <w:rPr>
          <w:spacing w:val="-8"/>
        </w:rPr>
        <w:t xml:space="preserve"> </w:t>
      </w:r>
      <w:r>
        <w:t>слова</w:t>
      </w:r>
      <w:r>
        <w:rPr>
          <w:spacing w:val="-8"/>
        </w:rPr>
        <w:t xml:space="preserve"> </w:t>
      </w:r>
      <w:r>
        <w:t>и</w:t>
      </w:r>
      <w:r>
        <w:rPr>
          <w:spacing w:val="-8"/>
        </w:rPr>
        <w:t xml:space="preserve"> </w:t>
      </w:r>
      <w:r>
        <w:t>его</w:t>
      </w:r>
      <w:r>
        <w:rPr>
          <w:spacing w:val="-9"/>
        </w:rPr>
        <w:t xml:space="preserve"> </w:t>
      </w:r>
      <w:r>
        <w:t>значения.</w:t>
      </w:r>
      <w:r>
        <w:rPr>
          <w:spacing w:val="-9"/>
        </w:rPr>
        <w:t xml:space="preserve"> </w:t>
      </w:r>
      <w:r>
        <w:t>Звуковой</w:t>
      </w:r>
      <w:r>
        <w:rPr>
          <w:spacing w:val="-8"/>
        </w:rPr>
        <w:t xml:space="preserve"> </w:t>
      </w:r>
      <w:r>
        <w:t>анализ</w:t>
      </w:r>
      <w:r>
        <w:rPr>
          <w:spacing w:val="-10"/>
        </w:rPr>
        <w:t xml:space="preserve"> </w:t>
      </w:r>
      <w:r>
        <w:t>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w:t>
      </w:r>
      <w:r>
        <w:rPr>
          <w:spacing w:val="-8"/>
        </w:rPr>
        <w:t xml:space="preserve"> </w:t>
      </w:r>
      <w:r>
        <w:t>и</w:t>
      </w:r>
      <w:r>
        <w:rPr>
          <w:spacing w:val="-6"/>
        </w:rPr>
        <w:t xml:space="preserve"> </w:t>
      </w:r>
      <w:r>
        <w:t>безударных,</w:t>
      </w:r>
      <w:r>
        <w:rPr>
          <w:spacing w:val="-8"/>
        </w:rPr>
        <w:t xml:space="preserve"> </w:t>
      </w:r>
      <w:r>
        <w:t>согласных</w:t>
      </w:r>
      <w:r>
        <w:rPr>
          <w:spacing w:val="-8"/>
        </w:rPr>
        <w:t xml:space="preserve"> </w:t>
      </w:r>
      <w:r>
        <w:t>твёрдых</w:t>
      </w:r>
      <w:r>
        <w:rPr>
          <w:spacing w:val="-8"/>
        </w:rPr>
        <w:t xml:space="preserve"> </w:t>
      </w:r>
      <w:r>
        <w:t>и</w:t>
      </w:r>
      <w:r>
        <w:rPr>
          <w:spacing w:val="-6"/>
        </w:rPr>
        <w:t xml:space="preserve"> </w:t>
      </w:r>
      <w:r>
        <w:t>мягких,</w:t>
      </w:r>
      <w:r>
        <w:rPr>
          <w:spacing w:val="-7"/>
        </w:rPr>
        <w:t xml:space="preserve"> </w:t>
      </w:r>
      <w:r>
        <w:t>звонких</w:t>
      </w:r>
      <w:r>
        <w:rPr>
          <w:spacing w:val="-7"/>
        </w:rPr>
        <w:t xml:space="preserve"> </w:t>
      </w:r>
      <w:r>
        <w:t>и</w:t>
      </w:r>
      <w:r>
        <w:rPr>
          <w:spacing w:val="-6"/>
        </w:rPr>
        <w:t xml:space="preserve"> </w:t>
      </w:r>
      <w:r>
        <w:t>глухих.</w:t>
      </w:r>
      <w:r>
        <w:rPr>
          <w:spacing w:val="-7"/>
        </w:rPr>
        <w:t xml:space="preserve"> </w:t>
      </w:r>
      <w:r>
        <w:t>Определение</w:t>
      </w:r>
      <w:r>
        <w:rPr>
          <w:spacing w:val="-8"/>
        </w:rPr>
        <w:t xml:space="preserve"> </w:t>
      </w:r>
      <w:r>
        <w:t>места ударения. Слог как минимальная произносительная единица. Количество слогов в слове. Ударный слог.</w:t>
      </w:r>
    </w:p>
    <w:p w:rsidR="00A27FD6" w:rsidRDefault="00091AF7">
      <w:pPr>
        <w:pStyle w:val="1"/>
        <w:ind w:left="821"/>
      </w:pPr>
      <w:r>
        <w:rPr>
          <w:spacing w:val="-2"/>
        </w:rPr>
        <w:t>Графика</w:t>
      </w:r>
      <w:hyperlink r:id="rId8" w:anchor="_ftn1"/>
    </w:p>
    <w:p w:rsidR="00A27FD6" w:rsidRDefault="00091AF7">
      <w:pPr>
        <w:pStyle w:val="a3"/>
        <w:ind w:left="222" w:right="563" w:firstLine="599"/>
      </w:pPr>
      <w:r>
        <w:t>Различение</w:t>
      </w:r>
      <w:r>
        <w:rPr>
          <w:spacing w:val="-10"/>
        </w:rPr>
        <w:t xml:space="preserve"> </w:t>
      </w:r>
      <w:r>
        <w:t>звука</w:t>
      </w:r>
      <w:r>
        <w:rPr>
          <w:spacing w:val="-10"/>
        </w:rPr>
        <w:t xml:space="preserve"> </w:t>
      </w:r>
      <w:r>
        <w:t>и</w:t>
      </w:r>
      <w:r>
        <w:rPr>
          <w:spacing w:val="-6"/>
        </w:rPr>
        <w:t xml:space="preserve"> </w:t>
      </w:r>
      <w:r>
        <w:t>буквы:</w:t>
      </w:r>
      <w:r>
        <w:rPr>
          <w:spacing w:val="-6"/>
        </w:rPr>
        <w:t xml:space="preserve"> </w:t>
      </w:r>
      <w:r>
        <w:t>буква</w:t>
      </w:r>
      <w:r>
        <w:rPr>
          <w:spacing w:val="-8"/>
        </w:rPr>
        <w:t xml:space="preserve"> </w:t>
      </w:r>
      <w:r>
        <w:t>как</w:t>
      </w:r>
      <w:r>
        <w:rPr>
          <w:spacing w:val="-9"/>
        </w:rPr>
        <w:t xml:space="preserve"> </w:t>
      </w:r>
      <w:r>
        <w:t>знак</w:t>
      </w:r>
      <w:r>
        <w:rPr>
          <w:spacing w:val="-8"/>
        </w:rPr>
        <w:t xml:space="preserve"> </w:t>
      </w:r>
      <w:r>
        <w:t>звука.</w:t>
      </w:r>
      <w:r>
        <w:rPr>
          <w:spacing w:val="-7"/>
        </w:rPr>
        <w:t xml:space="preserve"> </w:t>
      </w:r>
      <w:r>
        <w:t>Слоговой</w:t>
      </w:r>
      <w:r>
        <w:rPr>
          <w:spacing w:val="-6"/>
        </w:rPr>
        <w:t xml:space="preserve"> </w:t>
      </w:r>
      <w:r>
        <w:t>принцип</w:t>
      </w:r>
      <w:r>
        <w:rPr>
          <w:spacing w:val="-6"/>
        </w:rPr>
        <w:t xml:space="preserve"> </w:t>
      </w:r>
      <w:r>
        <w:t>русской графики. Буквы</w:t>
      </w:r>
      <w:r>
        <w:rPr>
          <w:spacing w:val="-9"/>
        </w:rPr>
        <w:t xml:space="preserve"> </w:t>
      </w:r>
      <w:r>
        <w:t>гласных</w:t>
      </w:r>
      <w:r>
        <w:rPr>
          <w:spacing w:val="-9"/>
        </w:rPr>
        <w:t xml:space="preserve"> </w:t>
      </w:r>
      <w:r>
        <w:t>как</w:t>
      </w:r>
      <w:r>
        <w:rPr>
          <w:spacing w:val="-8"/>
        </w:rPr>
        <w:t xml:space="preserve"> </w:t>
      </w:r>
      <w:r>
        <w:t>показатель</w:t>
      </w:r>
      <w:r>
        <w:rPr>
          <w:spacing w:val="-8"/>
        </w:rPr>
        <w:t xml:space="preserve"> </w:t>
      </w:r>
      <w:r>
        <w:t>твёрдости</w:t>
      </w:r>
      <w:r>
        <w:rPr>
          <w:spacing w:val="-4"/>
        </w:rPr>
        <w:t xml:space="preserve"> </w:t>
      </w:r>
      <w:r>
        <w:t>—</w:t>
      </w:r>
      <w:r>
        <w:rPr>
          <w:spacing w:val="-8"/>
        </w:rPr>
        <w:t xml:space="preserve"> </w:t>
      </w:r>
      <w:r>
        <w:t>мягкости</w:t>
      </w:r>
      <w:r>
        <w:rPr>
          <w:spacing w:val="-7"/>
        </w:rPr>
        <w:t xml:space="preserve"> </w:t>
      </w:r>
      <w:r>
        <w:t>согласных</w:t>
      </w:r>
      <w:r>
        <w:rPr>
          <w:spacing w:val="-9"/>
        </w:rPr>
        <w:t xml:space="preserve"> </w:t>
      </w:r>
      <w:r>
        <w:t>звуков.</w:t>
      </w:r>
      <w:r>
        <w:rPr>
          <w:spacing w:val="-9"/>
        </w:rPr>
        <w:t xml:space="preserve"> </w:t>
      </w:r>
      <w:r>
        <w:t>Функции</w:t>
      </w:r>
      <w:r>
        <w:rPr>
          <w:spacing w:val="-10"/>
        </w:rPr>
        <w:t xml:space="preserve"> </w:t>
      </w:r>
      <w:r>
        <w:t>букв</w:t>
      </w:r>
      <w:r>
        <w:rPr>
          <w:spacing w:val="-9"/>
        </w:rPr>
        <w:t xml:space="preserve"> </w:t>
      </w:r>
      <w:r>
        <w:t>е,</w:t>
      </w:r>
      <w:r>
        <w:rPr>
          <w:spacing w:val="-8"/>
        </w:rPr>
        <w:t xml:space="preserve"> </w:t>
      </w:r>
      <w:r>
        <w:t>ё, ю, я. Мягкий знак как показатель мягкости предшествующего согласного звука в конце слова. Последовательность букв в русском алфавите.</w:t>
      </w:r>
    </w:p>
    <w:p w:rsidR="00A27FD6" w:rsidRDefault="00091AF7">
      <w:pPr>
        <w:pStyle w:val="1"/>
        <w:spacing w:before="1"/>
        <w:ind w:left="821"/>
      </w:pPr>
      <w:r>
        <w:rPr>
          <w:spacing w:val="-2"/>
        </w:rPr>
        <w:t>Письмо</w:t>
      </w:r>
    </w:p>
    <w:p w:rsidR="00A27FD6" w:rsidRDefault="00091AF7">
      <w:pPr>
        <w:pStyle w:val="a3"/>
        <w:ind w:left="821"/>
        <w:jc w:val="left"/>
      </w:pPr>
      <w:r>
        <w:t>Ориентация</w:t>
      </w:r>
      <w:r>
        <w:rPr>
          <w:spacing w:val="46"/>
        </w:rPr>
        <w:t xml:space="preserve"> </w:t>
      </w:r>
      <w:r>
        <w:t>на</w:t>
      </w:r>
      <w:r>
        <w:rPr>
          <w:spacing w:val="50"/>
        </w:rPr>
        <w:t xml:space="preserve"> </w:t>
      </w:r>
      <w:r>
        <w:t>пространстве</w:t>
      </w:r>
      <w:r>
        <w:rPr>
          <w:spacing w:val="49"/>
        </w:rPr>
        <w:t xml:space="preserve"> </w:t>
      </w:r>
      <w:r>
        <w:t>листа</w:t>
      </w:r>
      <w:r>
        <w:rPr>
          <w:spacing w:val="51"/>
        </w:rPr>
        <w:t xml:space="preserve"> </w:t>
      </w:r>
      <w:r>
        <w:t>в</w:t>
      </w:r>
      <w:r>
        <w:rPr>
          <w:spacing w:val="51"/>
        </w:rPr>
        <w:t xml:space="preserve"> </w:t>
      </w:r>
      <w:r>
        <w:t>тетради</w:t>
      </w:r>
      <w:r>
        <w:rPr>
          <w:spacing w:val="51"/>
        </w:rPr>
        <w:t xml:space="preserve"> </w:t>
      </w:r>
      <w:r>
        <w:t>и</w:t>
      </w:r>
      <w:r>
        <w:rPr>
          <w:spacing w:val="52"/>
        </w:rPr>
        <w:t xml:space="preserve"> </w:t>
      </w:r>
      <w:r>
        <w:t>на</w:t>
      </w:r>
      <w:r>
        <w:rPr>
          <w:spacing w:val="49"/>
        </w:rPr>
        <w:t xml:space="preserve"> </w:t>
      </w:r>
      <w:r>
        <w:t>пространстве</w:t>
      </w:r>
      <w:r>
        <w:rPr>
          <w:spacing w:val="50"/>
        </w:rPr>
        <w:t xml:space="preserve"> </w:t>
      </w:r>
      <w:r>
        <w:t>классной</w:t>
      </w:r>
      <w:r>
        <w:rPr>
          <w:spacing w:val="52"/>
        </w:rPr>
        <w:t xml:space="preserve"> </w:t>
      </w:r>
      <w:r>
        <w:rPr>
          <w:spacing w:val="-2"/>
        </w:rPr>
        <w:t>доски.</w:t>
      </w:r>
    </w:p>
    <w:p w:rsidR="00A27FD6" w:rsidRDefault="00091AF7">
      <w:pPr>
        <w:pStyle w:val="a3"/>
        <w:ind w:left="222"/>
        <w:jc w:val="left"/>
      </w:pPr>
      <w:r>
        <w:t>Гигиенические</w:t>
      </w:r>
      <w:r>
        <w:rPr>
          <w:spacing w:val="-6"/>
        </w:rPr>
        <w:t xml:space="preserve"> </w:t>
      </w:r>
      <w:r>
        <w:t>требования,</w:t>
      </w:r>
      <w:r>
        <w:rPr>
          <w:spacing w:val="-3"/>
        </w:rPr>
        <w:t xml:space="preserve"> </w:t>
      </w:r>
      <w:r>
        <w:t>которые</w:t>
      </w:r>
      <w:r>
        <w:rPr>
          <w:spacing w:val="-4"/>
        </w:rPr>
        <w:t xml:space="preserve"> </w:t>
      </w:r>
      <w:r>
        <w:t>необходимо</w:t>
      </w:r>
      <w:r>
        <w:rPr>
          <w:spacing w:val="-3"/>
        </w:rPr>
        <w:t xml:space="preserve"> </w:t>
      </w:r>
      <w:r>
        <w:t>соблюдать</w:t>
      </w:r>
      <w:r>
        <w:rPr>
          <w:spacing w:val="-2"/>
        </w:rPr>
        <w:t xml:space="preserve"> </w:t>
      </w:r>
      <w:r>
        <w:t>во</w:t>
      </w:r>
      <w:r>
        <w:rPr>
          <w:spacing w:val="-4"/>
        </w:rPr>
        <w:t xml:space="preserve"> </w:t>
      </w:r>
      <w:r>
        <w:t>время</w:t>
      </w:r>
      <w:r>
        <w:rPr>
          <w:spacing w:val="-1"/>
        </w:rPr>
        <w:t xml:space="preserve"> </w:t>
      </w:r>
      <w:r>
        <w:rPr>
          <w:spacing w:val="-2"/>
        </w:rPr>
        <w:t>письма.</w:t>
      </w:r>
    </w:p>
    <w:p w:rsidR="00A27FD6" w:rsidRDefault="00091AF7">
      <w:pPr>
        <w:pStyle w:val="a3"/>
        <w:ind w:left="222" w:right="565" w:firstLine="599"/>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27FD6" w:rsidRDefault="00091AF7">
      <w:pPr>
        <w:pStyle w:val="1"/>
        <w:spacing w:before="1"/>
        <w:ind w:left="821"/>
        <w:jc w:val="both"/>
      </w:pPr>
      <w:r>
        <w:t>Орфография</w:t>
      </w:r>
      <w:r>
        <w:rPr>
          <w:spacing w:val="-1"/>
        </w:rPr>
        <w:t xml:space="preserve"> </w:t>
      </w:r>
      <w:r>
        <w:t xml:space="preserve">и </w:t>
      </w:r>
      <w:r>
        <w:rPr>
          <w:spacing w:val="-2"/>
        </w:rPr>
        <w:t>пунктуация</w:t>
      </w:r>
      <w:hyperlink r:id="rId9" w:anchor="_ftn1"/>
    </w:p>
    <w:p w:rsidR="00A27FD6" w:rsidRDefault="00091AF7">
      <w:pPr>
        <w:pStyle w:val="a3"/>
        <w:ind w:left="222" w:right="568" w:firstLine="599"/>
      </w:pPr>
      <w:r>
        <w:t>Правила правописания и их применение: раздельное написание слов; обозначение гласных</w:t>
      </w:r>
      <w:r>
        <w:rPr>
          <w:spacing w:val="-9"/>
        </w:rPr>
        <w:t xml:space="preserve"> </w:t>
      </w:r>
      <w:r>
        <w:t>после</w:t>
      </w:r>
      <w:r>
        <w:rPr>
          <w:spacing w:val="-9"/>
        </w:rPr>
        <w:t xml:space="preserve"> </w:t>
      </w:r>
      <w:r>
        <w:t>шипящих</w:t>
      </w:r>
      <w:r>
        <w:rPr>
          <w:spacing w:val="-8"/>
        </w:rPr>
        <w:t xml:space="preserve"> </w:t>
      </w:r>
      <w:r>
        <w:t>в</w:t>
      </w:r>
      <w:r>
        <w:rPr>
          <w:spacing w:val="-9"/>
        </w:rPr>
        <w:t xml:space="preserve"> </w:t>
      </w:r>
      <w:r>
        <w:t>сочетаниях</w:t>
      </w:r>
      <w:r>
        <w:rPr>
          <w:spacing w:val="-8"/>
        </w:rPr>
        <w:t xml:space="preserve"> </w:t>
      </w:r>
      <w:r>
        <w:t>жи,</w:t>
      </w:r>
      <w:r>
        <w:rPr>
          <w:spacing w:val="-8"/>
        </w:rPr>
        <w:t xml:space="preserve"> </w:t>
      </w:r>
      <w:r>
        <w:t>ши</w:t>
      </w:r>
      <w:r>
        <w:rPr>
          <w:spacing w:val="-7"/>
        </w:rPr>
        <w:t xml:space="preserve"> </w:t>
      </w:r>
      <w:r>
        <w:t>(в</w:t>
      </w:r>
      <w:r>
        <w:rPr>
          <w:spacing w:val="-9"/>
        </w:rPr>
        <w:t xml:space="preserve"> </w:t>
      </w:r>
      <w:r>
        <w:t>положении</w:t>
      </w:r>
      <w:r>
        <w:rPr>
          <w:spacing w:val="-7"/>
        </w:rPr>
        <w:t xml:space="preserve"> </w:t>
      </w:r>
      <w:r>
        <w:t>под</w:t>
      </w:r>
      <w:r>
        <w:rPr>
          <w:spacing w:val="-10"/>
        </w:rPr>
        <w:t xml:space="preserve"> </w:t>
      </w:r>
      <w:r>
        <w:t>ударением),</w:t>
      </w:r>
      <w:r>
        <w:rPr>
          <w:spacing w:val="-9"/>
        </w:rPr>
        <w:t xml:space="preserve"> </w:t>
      </w:r>
      <w:r>
        <w:t>ча,</w:t>
      </w:r>
      <w:r>
        <w:rPr>
          <w:spacing w:val="-8"/>
        </w:rPr>
        <w:t xml:space="preserve"> </w:t>
      </w:r>
      <w:r>
        <w:t>ща,</w:t>
      </w:r>
      <w:r>
        <w:rPr>
          <w:spacing w:val="-8"/>
        </w:rPr>
        <w:t xml:space="preserve"> </w:t>
      </w:r>
      <w:r>
        <w:t>чу,</w:t>
      </w:r>
      <w:r>
        <w:rPr>
          <w:spacing w:val="-8"/>
        </w:rPr>
        <w:t xml:space="preserve"> </w:t>
      </w:r>
      <w:r>
        <w:t xml:space="preserve">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w:t>
      </w:r>
      <w:r>
        <w:rPr>
          <w:spacing w:val="-2"/>
        </w:rPr>
        <w:t>предложения.</w:t>
      </w:r>
    </w:p>
    <w:p w:rsidR="00A27FD6" w:rsidRDefault="00A27FD6">
      <w:pPr>
        <w:pStyle w:val="a3"/>
        <w:ind w:left="0"/>
        <w:jc w:val="left"/>
      </w:pPr>
    </w:p>
    <w:p w:rsidR="00A27FD6" w:rsidRDefault="00091AF7">
      <w:pPr>
        <w:ind w:left="342"/>
        <w:rPr>
          <w:b/>
          <w:sz w:val="24"/>
        </w:rPr>
      </w:pPr>
      <w:r>
        <w:rPr>
          <w:b/>
          <w:sz w:val="24"/>
        </w:rPr>
        <w:t>СИСТЕМАТИЧЕСКИЙ</w:t>
      </w:r>
      <w:r>
        <w:rPr>
          <w:b/>
          <w:spacing w:val="-9"/>
          <w:sz w:val="24"/>
        </w:rPr>
        <w:t xml:space="preserve"> </w:t>
      </w:r>
      <w:r>
        <w:rPr>
          <w:b/>
          <w:spacing w:val="-4"/>
          <w:sz w:val="24"/>
        </w:rPr>
        <w:t>КУРС</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1"/>
        <w:spacing w:before="66"/>
        <w:ind w:left="821"/>
      </w:pPr>
      <w:r>
        <w:lastRenderedPageBreak/>
        <w:t>Общие</w:t>
      </w:r>
      <w:r>
        <w:rPr>
          <w:spacing w:val="-2"/>
        </w:rPr>
        <w:t xml:space="preserve"> </w:t>
      </w:r>
      <w:r>
        <w:t>сведения</w:t>
      </w:r>
      <w:r>
        <w:rPr>
          <w:spacing w:val="-1"/>
        </w:rPr>
        <w:t xml:space="preserve"> </w:t>
      </w:r>
      <w:r>
        <w:t>о</w:t>
      </w:r>
      <w:r>
        <w:rPr>
          <w:spacing w:val="-1"/>
        </w:rPr>
        <w:t xml:space="preserve"> </w:t>
      </w:r>
      <w:r>
        <w:rPr>
          <w:spacing w:val="-2"/>
        </w:rPr>
        <w:t>языке</w:t>
      </w:r>
    </w:p>
    <w:p w:rsidR="00A27FD6" w:rsidRDefault="00091AF7">
      <w:pPr>
        <w:pStyle w:val="a3"/>
        <w:ind w:left="821"/>
        <w:jc w:val="left"/>
      </w:pPr>
      <w:r>
        <w:t>Язык</w:t>
      </w:r>
      <w:r>
        <w:rPr>
          <w:spacing w:val="-2"/>
        </w:rPr>
        <w:t xml:space="preserve"> </w:t>
      </w:r>
      <w:r>
        <w:t>как</w:t>
      </w:r>
      <w:r>
        <w:rPr>
          <w:spacing w:val="-2"/>
        </w:rPr>
        <w:t xml:space="preserve"> </w:t>
      </w:r>
      <w:r>
        <w:t>основное</w:t>
      </w:r>
      <w:r>
        <w:rPr>
          <w:spacing w:val="-2"/>
        </w:rPr>
        <w:t xml:space="preserve"> </w:t>
      </w:r>
      <w:r>
        <w:t>средство</w:t>
      </w:r>
      <w:r>
        <w:rPr>
          <w:spacing w:val="-2"/>
        </w:rPr>
        <w:t xml:space="preserve"> </w:t>
      </w:r>
      <w:r>
        <w:t>человеческого</w:t>
      </w:r>
      <w:r>
        <w:rPr>
          <w:spacing w:val="-2"/>
        </w:rPr>
        <w:t xml:space="preserve"> </w:t>
      </w:r>
      <w:r>
        <w:t>общения.</w:t>
      </w:r>
      <w:r>
        <w:rPr>
          <w:spacing w:val="-1"/>
        </w:rPr>
        <w:t xml:space="preserve"> </w:t>
      </w:r>
      <w:r>
        <w:t>Цели</w:t>
      </w:r>
      <w:r>
        <w:rPr>
          <w:spacing w:val="-1"/>
        </w:rPr>
        <w:t xml:space="preserve"> </w:t>
      </w:r>
      <w:r>
        <w:t>и</w:t>
      </w:r>
      <w:r>
        <w:rPr>
          <w:spacing w:val="-2"/>
        </w:rPr>
        <w:t xml:space="preserve"> </w:t>
      </w:r>
      <w:r>
        <w:t>ситуации</w:t>
      </w:r>
      <w:r>
        <w:rPr>
          <w:spacing w:val="-1"/>
        </w:rPr>
        <w:t xml:space="preserve"> </w:t>
      </w:r>
      <w:r>
        <w:rPr>
          <w:spacing w:val="-2"/>
        </w:rPr>
        <w:t>общения.</w:t>
      </w:r>
    </w:p>
    <w:p w:rsidR="00A27FD6" w:rsidRDefault="00091AF7">
      <w:pPr>
        <w:pStyle w:val="1"/>
        <w:ind w:left="821"/>
      </w:pPr>
      <w:r>
        <w:rPr>
          <w:spacing w:val="-2"/>
        </w:rPr>
        <w:t>Фонетика</w:t>
      </w:r>
    </w:p>
    <w:p w:rsidR="00A27FD6" w:rsidRDefault="00091AF7">
      <w:pPr>
        <w:pStyle w:val="a3"/>
        <w:ind w:left="222" w:right="567" w:firstLine="599"/>
      </w:pPr>
      <w:r>
        <w:t>Звуки речи. Гласные и согласные звуки, их различение. Ударение в слове. Гласные ударные</w:t>
      </w:r>
      <w:r>
        <w:rPr>
          <w:spacing w:val="-15"/>
        </w:rPr>
        <w:t xml:space="preserve"> </w:t>
      </w:r>
      <w:r>
        <w:t>и</w:t>
      </w:r>
      <w:r>
        <w:rPr>
          <w:spacing w:val="-15"/>
        </w:rPr>
        <w:t xml:space="preserve"> </w:t>
      </w:r>
      <w:r>
        <w:t>безударные.</w:t>
      </w:r>
      <w:r>
        <w:rPr>
          <w:spacing w:val="-13"/>
        </w:rPr>
        <w:t xml:space="preserve"> </w:t>
      </w:r>
      <w:r>
        <w:t>Твёрдые</w:t>
      </w:r>
      <w:r>
        <w:rPr>
          <w:spacing w:val="-15"/>
        </w:rPr>
        <w:t xml:space="preserve"> </w:t>
      </w:r>
      <w:r>
        <w:t>и</w:t>
      </w:r>
      <w:r>
        <w:rPr>
          <w:spacing w:val="-11"/>
        </w:rPr>
        <w:t xml:space="preserve"> </w:t>
      </w:r>
      <w:r>
        <w:t>мягкие</w:t>
      </w:r>
      <w:r>
        <w:rPr>
          <w:spacing w:val="-15"/>
        </w:rPr>
        <w:t xml:space="preserve"> </w:t>
      </w:r>
      <w:r>
        <w:t>согласные</w:t>
      </w:r>
      <w:r>
        <w:rPr>
          <w:spacing w:val="-15"/>
        </w:rPr>
        <w:t xml:space="preserve"> </w:t>
      </w:r>
      <w:r>
        <w:t>звуки,</w:t>
      </w:r>
      <w:r>
        <w:rPr>
          <w:spacing w:val="-14"/>
        </w:rPr>
        <w:t xml:space="preserve"> </w:t>
      </w:r>
      <w:r>
        <w:t>их</w:t>
      </w:r>
      <w:r>
        <w:rPr>
          <w:spacing w:val="-14"/>
        </w:rPr>
        <w:t xml:space="preserve"> </w:t>
      </w:r>
      <w:r>
        <w:t>различение.</w:t>
      </w:r>
      <w:r>
        <w:rPr>
          <w:spacing w:val="-14"/>
        </w:rPr>
        <w:t xml:space="preserve"> </w:t>
      </w:r>
      <w:r>
        <w:t>Звонкие</w:t>
      </w:r>
      <w:r>
        <w:rPr>
          <w:spacing w:val="-15"/>
        </w:rPr>
        <w:t xml:space="preserve"> </w:t>
      </w:r>
      <w:r>
        <w:t>и</w:t>
      </w:r>
      <w:r>
        <w:rPr>
          <w:spacing w:val="-14"/>
        </w:rPr>
        <w:t xml:space="preserve"> </w:t>
      </w:r>
      <w:r>
        <w:t>глухие согласные</w:t>
      </w:r>
      <w:r>
        <w:rPr>
          <w:spacing w:val="-11"/>
        </w:rPr>
        <w:t xml:space="preserve"> </w:t>
      </w:r>
      <w:r>
        <w:t>звуки,</w:t>
      </w:r>
      <w:r>
        <w:rPr>
          <w:spacing w:val="-12"/>
        </w:rPr>
        <w:t xml:space="preserve"> </w:t>
      </w:r>
      <w:r>
        <w:t>их</w:t>
      </w:r>
      <w:r>
        <w:rPr>
          <w:spacing w:val="-12"/>
        </w:rPr>
        <w:t xml:space="preserve"> </w:t>
      </w:r>
      <w:r>
        <w:t>различение.</w:t>
      </w:r>
      <w:r>
        <w:rPr>
          <w:spacing w:val="-12"/>
        </w:rPr>
        <w:t xml:space="preserve"> </w:t>
      </w:r>
      <w:r>
        <w:t>Согласный</w:t>
      </w:r>
      <w:r>
        <w:rPr>
          <w:spacing w:val="-12"/>
        </w:rPr>
        <w:t xml:space="preserve"> </w:t>
      </w:r>
      <w:r>
        <w:t>звук</w:t>
      </w:r>
      <w:r>
        <w:rPr>
          <w:spacing w:val="-12"/>
        </w:rPr>
        <w:t xml:space="preserve"> </w:t>
      </w:r>
      <w:r>
        <w:t>[й’]</w:t>
      </w:r>
      <w:r>
        <w:rPr>
          <w:spacing w:val="-13"/>
        </w:rPr>
        <w:t xml:space="preserve"> </w:t>
      </w:r>
      <w:r>
        <w:t>и</w:t>
      </w:r>
      <w:r>
        <w:rPr>
          <w:spacing w:val="-11"/>
        </w:rPr>
        <w:t xml:space="preserve"> </w:t>
      </w:r>
      <w:r>
        <w:t>гласный</w:t>
      </w:r>
      <w:r>
        <w:rPr>
          <w:spacing w:val="-7"/>
        </w:rPr>
        <w:t xml:space="preserve"> </w:t>
      </w:r>
      <w:r>
        <w:t>звук</w:t>
      </w:r>
      <w:r>
        <w:rPr>
          <w:spacing w:val="-12"/>
        </w:rPr>
        <w:t xml:space="preserve"> </w:t>
      </w:r>
      <w:r>
        <w:t>[и].</w:t>
      </w:r>
      <w:r>
        <w:rPr>
          <w:spacing w:val="-13"/>
        </w:rPr>
        <w:t xml:space="preserve"> </w:t>
      </w:r>
      <w:r>
        <w:t>Шипящие</w:t>
      </w:r>
      <w:r>
        <w:rPr>
          <w:spacing w:val="-13"/>
        </w:rPr>
        <w:t xml:space="preserve"> </w:t>
      </w:r>
      <w:r>
        <w:t>[ж],</w:t>
      </w:r>
      <w:r>
        <w:rPr>
          <w:spacing w:val="-13"/>
        </w:rPr>
        <w:t xml:space="preserve"> </w:t>
      </w:r>
      <w:r>
        <w:t>[ш], [ч’], [щ’].</w:t>
      </w:r>
    </w:p>
    <w:p w:rsidR="00A27FD6" w:rsidRDefault="00091AF7">
      <w:pPr>
        <w:pStyle w:val="a3"/>
        <w:ind w:left="222" w:right="571" w:firstLine="599"/>
      </w:pPr>
      <w:r>
        <w:t>Слог. Количество слогов в слове. Ударный слог. Деление слов на слоги (простые случаи, без стечения согласных).</w:t>
      </w:r>
    </w:p>
    <w:p w:rsidR="00A27FD6" w:rsidRDefault="00091AF7">
      <w:pPr>
        <w:pStyle w:val="1"/>
        <w:ind w:left="821"/>
      </w:pPr>
      <w:r>
        <w:rPr>
          <w:spacing w:val="-2"/>
        </w:rPr>
        <w:t>Графика</w:t>
      </w:r>
    </w:p>
    <w:p w:rsidR="00A27FD6" w:rsidRDefault="00091AF7">
      <w:pPr>
        <w:pStyle w:val="a3"/>
        <w:ind w:left="222" w:right="571" w:firstLine="599"/>
      </w:pPr>
      <w:r>
        <w:t>Звук</w:t>
      </w:r>
      <w:r>
        <w:rPr>
          <w:spacing w:val="-8"/>
        </w:rPr>
        <w:t xml:space="preserve"> </w:t>
      </w:r>
      <w:r>
        <w:t>и</w:t>
      </w:r>
      <w:r>
        <w:rPr>
          <w:spacing w:val="-7"/>
        </w:rPr>
        <w:t xml:space="preserve"> </w:t>
      </w:r>
      <w:r>
        <w:t>буква.</w:t>
      </w:r>
      <w:r>
        <w:rPr>
          <w:spacing w:val="-8"/>
        </w:rPr>
        <w:t xml:space="preserve"> </w:t>
      </w:r>
      <w:r>
        <w:t>Различение</w:t>
      </w:r>
      <w:r>
        <w:rPr>
          <w:spacing w:val="-9"/>
        </w:rPr>
        <w:t xml:space="preserve"> </w:t>
      </w:r>
      <w:r>
        <w:t>звуков</w:t>
      </w:r>
      <w:r>
        <w:rPr>
          <w:spacing w:val="-8"/>
        </w:rPr>
        <w:t xml:space="preserve"> </w:t>
      </w:r>
      <w:r>
        <w:t>и</w:t>
      </w:r>
      <w:r>
        <w:rPr>
          <w:spacing w:val="-7"/>
        </w:rPr>
        <w:t xml:space="preserve"> </w:t>
      </w:r>
      <w:r>
        <w:t>букв.</w:t>
      </w:r>
      <w:r>
        <w:rPr>
          <w:spacing w:val="-9"/>
        </w:rPr>
        <w:t xml:space="preserve"> </w:t>
      </w:r>
      <w:r>
        <w:t>Обозначение</w:t>
      </w:r>
      <w:r>
        <w:rPr>
          <w:spacing w:val="-9"/>
        </w:rPr>
        <w:t xml:space="preserve"> </w:t>
      </w:r>
      <w:r>
        <w:t>на</w:t>
      </w:r>
      <w:r>
        <w:rPr>
          <w:spacing w:val="-9"/>
        </w:rPr>
        <w:t xml:space="preserve"> </w:t>
      </w:r>
      <w:r>
        <w:t>письме</w:t>
      </w:r>
      <w:r>
        <w:rPr>
          <w:spacing w:val="-9"/>
        </w:rPr>
        <w:t xml:space="preserve"> </w:t>
      </w:r>
      <w:r>
        <w:t>твёрдости</w:t>
      </w:r>
      <w:r>
        <w:rPr>
          <w:spacing w:val="-7"/>
        </w:rPr>
        <w:t xml:space="preserve"> </w:t>
      </w:r>
      <w:r>
        <w:t>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A27FD6" w:rsidRDefault="00091AF7">
      <w:pPr>
        <w:pStyle w:val="a3"/>
        <w:spacing w:before="1"/>
        <w:ind w:left="821"/>
      </w:pPr>
      <w:r>
        <w:t>Установление</w:t>
      </w:r>
      <w:r>
        <w:rPr>
          <w:spacing w:val="-11"/>
        </w:rPr>
        <w:t xml:space="preserve"> </w:t>
      </w:r>
      <w:r>
        <w:t>соотношения</w:t>
      </w:r>
      <w:r>
        <w:rPr>
          <w:spacing w:val="-10"/>
        </w:rPr>
        <w:t xml:space="preserve"> </w:t>
      </w:r>
      <w:r>
        <w:t>звукового</w:t>
      </w:r>
      <w:r>
        <w:rPr>
          <w:spacing w:val="-10"/>
        </w:rPr>
        <w:t xml:space="preserve"> </w:t>
      </w:r>
      <w:r>
        <w:t>и</w:t>
      </w:r>
      <w:r>
        <w:rPr>
          <w:spacing w:val="-9"/>
        </w:rPr>
        <w:t xml:space="preserve"> </w:t>
      </w:r>
      <w:r>
        <w:t>буквенного</w:t>
      </w:r>
      <w:r>
        <w:rPr>
          <w:spacing w:val="-10"/>
        </w:rPr>
        <w:t xml:space="preserve"> </w:t>
      </w:r>
      <w:r>
        <w:t>состава</w:t>
      </w:r>
      <w:r>
        <w:rPr>
          <w:spacing w:val="-11"/>
        </w:rPr>
        <w:t xml:space="preserve"> </w:t>
      </w:r>
      <w:r>
        <w:t>слова</w:t>
      </w:r>
      <w:r>
        <w:rPr>
          <w:spacing w:val="-11"/>
        </w:rPr>
        <w:t xml:space="preserve"> </w:t>
      </w:r>
      <w:r>
        <w:t>в</w:t>
      </w:r>
      <w:r>
        <w:rPr>
          <w:spacing w:val="-10"/>
        </w:rPr>
        <w:t xml:space="preserve"> </w:t>
      </w:r>
      <w:r>
        <w:t>словах</w:t>
      </w:r>
      <w:r>
        <w:rPr>
          <w:spacing w:val="-10"/>
        </w:rPr>
        <w:t xml:space="preserve"> </w:t>
      </w:r>
      <w:r>
        <w:t>типа</w:t>
      </w:r>
      <w:r>
        <w:rPr>
          <w:spacing w:val="-10"/>
        </w:rPr>
        <w:t xml:space="preserve"> </w:t>
      </w:r>
      <w:r>
        <w:rPr>
          <w:spacing w:val="-2"/>
        </w:rPr>
        <w:t>стол,</w:t>
      </w:r>
    </w:p>
    <w:p w:rsidR="00A27FD6" w:rsidRDefault="00A27FD6">
      <w:pPr>
        <w:sectPr w:rsidR="00A27FD6">
          <w:pgSz w:w="11910" w:h="16390"/>
          <w:pgMar w:top="1340" w:right="280" w:bottom="280" w:left="1480" w:header="720" w:footer="720" w:gutter="0"/>
          <w:cols w:space="720"/>
        </w:sectPr>
      </w:pPr>
    </w:p>
    <w:p w:rsidR="00A27FD6" w:rsidRDefault="00091AF7">
      <w:pPr>
        <w:pStyle w:val="a3"/>
        <w:ind w:left="222"/>
        <w:jc w:val="left"/>
      </w:pPr>
      <w:r>
        <w:rPr>
          <w:spacing w:val="-2"/>
        </w:rPr>
        <w:lastRenderedPageBreak/>
        <w:t>конь.</w:t>
      </w:r>
    </w:p>
    <w:p w:rsidR="00A27FD6" w:rsidRDefault="00091AF7">
      <w:pPr>
        <w:spacing w:before="11"/>
        <w:rPr>
          <w:sz w:val="23"/>
        </w:rPr>
      </w:pPr>
      <w:r>
        <w:br w:type="column"/>
      </w:r>
    </w:p>
    <w:p w:rsidR="00A27FD6" w:rsidRDefault="00091AF7">
      <w:pPr>
        <w:pStyle w:val="a3"/>
        <w:ind w:left="23"/>
        <w:jc w:val="left"/>
      </w:pPr>
      <w:r>
        <w:t>Небуквенные</w:t>
      </w:r>
      <w:r>
        <w:rPr>
          <w:spacing w:val="-7"/>
        </w:rPr>
        <w:t xml:space="preserve"> </w:t>
      </w:r>
      <w:r>
        <w:t>графические</w:t>
      </w:r>
      <w:r>
        <w:rPr>
          <w:spacing w:val="-3"/>
        </w:rPr>
        <w:t xml:space="preserve"> </w:t>
      </w:r>
      <w:r>
        <w:t>средства:</w:t>
      </w:r>
      <w:r>
        <w:rPr>
          <w:spacing w:val="-2"/>
        </w:rPr>
        <w:t xml:space="preserve"> </w:t>
      </w:r>
      <w:r>
        <w:t>пробел</w:t>
      </w:r>
      <w:r>
        <w:rPr>
          <w:spacing w:val="-3"/>
        </w:rPr>
        <w:t xml:space="preserve"> </w:t>
      </w:r>
      <w:r>
        <w:t>между</w:t>
      </w:r>
      <w:r>
        <w:rPr>
          <w:spacing w:val="-2"/>
        </w:rPr>
        <w:t xml:space="preserve"> </w:t>
      </w:r>
      <w:r>
        <w:t>словами,</w:t>
      </w:r>
      <w:r>
        <w:rPr>
          <w:spacing w:val="-2"/>
        </w:rPr>
        <w:t xml:space="preserve"> </w:t>
      </w:r>
      <w:r>
        <w:t>знак</w:t>
      </w:r>
      <w:r>
        <w:rPr>
          <w:spacing w:val="-2"/>
        </w:rPr>
        <w:t xml:space="preserve"> переноса.</w:t>
      </w:r>
    </w:p>
    <w:p w:rsidR="00A27FD6" w:rsidRDefault="00091AF7">
      <w:pPr>
        <w:pStyle w:val="a3"/>
        <w:ind w:left="23"/>
        <w:jc w:val="left"/>
      </w:pPr>
      <w:r>
        <w:t>Русский</w:t>
      </w:r>
      <w:r>
        <w:rPr>
          <w:spacing w:val="2"/>
        </w:rPr>
        <w:t xml:space="preserve"> </w:t>
      </w:r>
      <w:r>
        <w:t>алфавит:</w:t>
      </w:r>
      <w:r>
        <w:rPr>
          <w:spacing w:val="3"/>
        </w:rPr>
        <w:t xml:space="preserve"> </w:t>
      </w:r>
      <w:r>
        <w:t>правильное</w:t>
      </w:r>
      <w:r>
        <w:rPr>
          <w:spacing w:val="1"/>
        </w:rPr>
        <w:t xml:space="preserve"> </w:t>
      </w:r>
      <w:r>
        <w:t>название</w:t>
      </w:r>
      <w:r>
        <w:rPr>
          <w:spacing w:val="4"/>
        </w:rPr>
        <w:t xml:space="preserve"> </w:t>
      </w:r>
      <w:r>
        <w:t>букв,</w:t>
      </w:r>
      <w:r>
        <w:rPr>
          <w:spacing w:val="2"/>
        </w:rPr>
        <w:t xml:space="preserve"> </w:t>
      </w:r>
      <w:r>
        <w:t>их</w:t>
      </w:r>
      <w:r>
        <w:rPr>
          <w:spacing w:val="4"/>
        </w:rPr>
        <w:t xml:space="preserve"> </w:t>
      </w:r>
      <w:r>
        <w:t>последовательность.</w:t>
      </w:r>
      <w:r>
        <w:rPr>
          <w:spacing w:val="2"/>
        </w:rPr>
        <w:t xml:space="preserve"> </w:t>
      </w:r>
      <w:r>
        <w:rPr>
          <w:spacing w:val="-2"/>
        </w:rPr>
        <w:t>Использование</w:t>
      </w:r>
    </w:p>
    <w:p w:rsidR="00A27FD6" w:rsidRDefault="00A27FD6">
      <w:pPr>
        <w:sectPr w:rsidR="00A27FD6">
          <w:type w:val="continuous"/>
          <w:pgSz w:w="11910" w:h="16390"/>
          <w:pgMar w:top="1060" w:right="280" w:bottom="280" w:left="1480" w:header="720" w:footer="720" w:gutter="0"/>
          <w:cols w:num="2" w:space="720" w:equalWidth="0">
            <w:col w:w="759" w:space="40"/>
            <w:col w:w="9351"/>
          </w:cols>
        </w:sectPr>
      </w:pPr>
    </w:p>
    <w:p w:rsidR="00A27FD6" w:rsidRDefault="00091AF7">
      <w:pPr>
        <w:pStyle w:val="a3"/>
        <w:ind w:left="222"/>
        <w:jc w:val="left"/>
      </w:pPr>
      <w:r>
        <w:lastRenderedPageBreak/>
        <w:t>алфавита</w:t>
      </w:r>
      <w:r>
        <w:rPr>
          <w:spacing w:val="-4"/>
        </w:rPr>
        <w:t xml:space="preserve"> </w:t>
      </w:r>
      <w:r>
        <w:t>для</w:t>
      </w:r>
      <w:r>
        <w:rPr>
          <w:spacing w:val="-2"/>
        </w:rPr>
        <w:t xml:space="preserve"> </w:t>
      </w:r>
      <w:r>
        <w:t>упорядочения</w:t>
      </w:r>
      <w:r>
        <w:rPr>
          <w:spacing w:val="-1"/>
        </w:rPr>
        <w:t xml:space="preserve"> </w:t>
      </w:r>
      <w:r>
        <w:t>списка</w:t>
      </w:r>
      <w:r>
        <w:rPr>
          <w:spacing w:val="-2"/>
        </w:rPr>
        <w:t xml:space="preserve"> слов.</w:t>
      </w:r>
    </w:p>
    <w:p w:rsidR="00A27FD6" w:rsidRDefault="00091AF7">
      <w:pPr>
        <w:pStyle w:val="1"/>
        <w:ind w:left="821"/>
      </w:pPr>
      <w:r>
        <w:rPr>
          <w:spacing w:val="-2"/>
        </w:rPr>
        <w:t>Орфоэпия</w:t>
      </w:r>
      <w:hyperlink r:id="rId10" w:anchor="_ftn1"/>
    </w:p>
    <w:p w:rsidR="00A27FD6" w:rsidRDefault="00091AF7">
      <w:pPr>
        <w:pStyle w:val="a3"/>
        <w:ind w:left="222" w:right="572" w:firstLine="599"/>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27FD6" w:rsidRDefault="00091AF7">
      <w:pPr>
        <w:pStyle w:val="1"/>
        <w:spacing w:before="1"/>
        <w:ind w:left="821"/>
      </w:pPr>
      <w:r>
        <w:rPr>
          <w:spacing w:val="-2"/>
        </w:rPr>
        <w:t>Лексика</w:t>
      </w:r>
    </w:p>
    <w:p w:rsidR="00A27FD6" w:rsidRDefault="00091AF7">
      <w:pPr>
        <w:pStyle w:val="a3"/>
        <w:ind w:left="821"/>
        <w:jc w:val="left"/>
      </w:pPr>
      <w:r>
        <w:t>Слово</w:t>
      </w:r>
      <w:r>
        <w:rPr>
          <w:spacing w:val="-4"/>
        </w:rPr>
        <w:t xml:space="preserve"> </w:t>
      </w:r>
      <w:r>
        <w:t>как</w:t>
      </w:r>
      <w:r>
        <w:rPr>
          <w:spacing w:val="-2"/>
        </w:rPr>
        <w:t xml:space="preserve"> </w:t>
      </w:r>
      <w:r>
        <w:t>единица</w:t>
      </w:r>
      <w:r>
        <w:rPr>
          <w:spacing w:val="-3"/>
        </w:rPr>
        <w:t xml:space="preserve"> </w:t>
      </w:r>
      <w:r>
        <w:t>языка</w:t>
      </w:r>
      <w:r>
        <w:rPr>
          <w:spacing w:val="-3"/>
        </w:rPr>
        <w:t xml:space="preserve"> </w:t>
      </w:r>
      <w:r>
        <w:rPr>
          <w:spacing w:val="-2"/>
        </w:rPr>
        <w:t>(ознакомление).</w:t>
      </w:r>
    </w:p>
    <w:p w:rsidR="00A27FD6" w:rsidRDefault="00091AF7">
      <w:pPr>
        <w:pStyle w:val="a3"/>
        <w:ind w:left="821" w:right="564"/>
        <w:jc w:val="left"/>
      </w:pPr>
      <w:r>
        <w:t>Слово</w:t>
      </w:r>
      <w:r>
        <w:rPr>
          <w:spacing w:val="-14"/>
        </w:rPr>
        <w:t xml:space="preserve"> </w:t>
      </w:r>
      <w:r>
        <w:t>как</w:t>
      </w:r>
      <w:r>
        <w:rPr>
          <w:spacing w:val="-13"/>
        </w:rPr>
        <w:t xml:space="preserve"> </w:t>
      </w:r>
      <w:r>
        <w:t>название</w:t>
      </w:r>
      <w:r>
        <w:rPr>
          <w:spacing w:val="-15"/>
        </w:rPr>
        <w:t xml:space="preserve"> </w:t>
      </w:r>
      <w:r>
        <w:t>предмета,</w:t>
      </w:r>
      <w:r>
        <w:rPr>
          <w:spacing w:val="-14"/>
        </w:rPr>
        <w:t xml:space="preserve"> </w:t>
      </w:r>
      <w:r>
        <w:t>признака</w:t>
      </w:r>
      <w:r>
        <w:rPr>
          <w:spacing w:val="-15"/>
        </w:rPr>
        <w:t xml:space="preserve"> </w:t>
      </w:r>
      <w:r>
        <w:t>предмета,</w:t>
      </w:r>
      <w:r>
        <w:rPr>
          <w:spacing w:val="-14"/>
        </w:rPr>
        <w:t xml:space="preserve"> </w:t>
      </w:r>
      <w:r>
        <w:t>действия</w:t>
      </w:r>
      <w:r>
        <w:rPr>
          <w:spacing w:val="-14"/>
        </w:rPr>
        <w:t xml:space="preserve"> </w:t>
      </w:r>
      <w:r>
        <w:t>предмета</w:t>
      </w:r>
      <w:r>
        <w:rPr>
          <w:spacing w:val="-12"/>
        </w:rPr>
        <w:t xml:space="preserve"> </w:t>
      </w:r>
      <w:r>
        <w:t>(ознакомление). Выявление слов, значение которых требует уточнения.</w:t>
      </w:r>
    </w:p>
    <w:p w:rsidR="00A27FD6" w:rsidRDefault="00091AF7">
      <w:pPr>
        <w:pStyle w:val="1"/>
        <w:ind w:left="821"/>
      </w:pPr>
      <w:r>
        <w:rPr>
          <w:spacing w:val="-2"/>
        </w:rPr>
        <w:t>Синтаксис</w:t>
      </w:r>
    </w:p>
    <w:p w:rsidR="00A27FD6" w:rsidRDefault="00091AF7">
      <w:pPr>
        <w:pStyle w:val="a3"/>
        <w:ind w:left="821"/>
        <w:jc w:val="left"/>
      </w:pPr>
      <w:r>
        <w:t>Предложение</w:t>
      </w:r>
      <w:r>
        <w:rPr>
          <w:spacing w:val="-3"/>
        </w:rPr>
        <w:t xml:space="preserve"> </w:t>
      </w:r>
      <w:r>
        <w:t>как</w:t>
      </w:r>
      <w:r>
        <w:rPr>
          <w:spacing w:val="-1"/>
        </w:rPr>
        <w:t xml:space="preserve"> </w:t>
      </w:r>
      <w:r>
        <w:t>единица</w:t>
      </w:r>
      <w:r>
        <w:rPr>
          <w:spacing w:val="-3"/>
        </w:rPr>
        <w:t xml:space="preserve"> </w:t>
      </w:r>
      <w:r>
        <w:t>языка</w:t>
      </w:r>
      <w:r>
        <w:rPr>
          <w:spacing w:val="-1"/>
        </w:rPr>
        <w:t xml:space="preserve"> </w:t>
      </w:r>
      <w:r>
        <w:rPr>
          <w:spacing w:val="-2"/>
        </w:rPr>
        <w:t>(ознакомление).</w:t>
      </w:r>
    </w:p>
    <w:p w:rsidR="00A27FD6" w:rsidRDefault="00091AF7">
      <w:pPr>
        <w:pStyle w:val="a3"/>
        <w:ind w:left="222" w:right="594" w:firstLine="599"/>
        <w:jc w:val="left"/>
      </w:pPr>
      <w:r>
        <w:t>Слово, предложение (наблюдение над сходством и различием). Установление связи слов в предложении при помощи смысловых вопросов.</w:t>
      </w:r>
    </w:p>
    <w:p w:rsidR="00A27FD6" w:rsidRDefault="00091AF7">
      <w:pPr>
        <w:pStyle w:val="a3"/>
        <w:ind w:left="222" w:right="594" w:firstLine="599"/>
        <w:jc w:val="left"/>
      </w:pPr>
      <w:r>
        <w:t>Восстановление</w:t>
      </w:r>
      <w:r>
        <w:rPr>
          <w:spacing w:val="80"/>
        </w:rPr>
        <w:t xml:space="preserve"> </w:t>
      </w:r>
      <w:r>
        <w:t>деформированных</w:t>
      </w:r>
      <w:r>
        <w:rPr>
          <w:spacing w:val="80"/>
        </w:rPr>
        <w:t xml:space="preserve"> </w:t>
      </w:r>
      <w:r>
        <w:t>предложений.</w:t>
      </w:r>
      <w:r>
        <w:rPr>
          <w:spacing w:val="80"/>
        </w:rPr>
        <w:t xml:space="preserve"> </w:t>
      </w:r>
      <w:r>
        <w:t>Составление</w:t>
      </w:r>
      <w:r>
        <w:rPr>
          <w:spacing w:val="80"/>
        </w:rPr>
        <w:t xml:space="preserve"> </w:t>
      </w:r>
      <w:r>
        <w:t>предложений</w:t>
      </w:r>
      <w:r>
        <w:rPr>
          <w:spacing w:val="80"/>
        </w:rPr>
        <w:t xml:space="preserve"> </w:t>
      </w:r>
      <w:r>
        <w:t>из набора форм слов.</w:t>
      </w:r>
    </w:p>
    <w:p w:rsidR="00A27FD6" w:rsidRDefault="00091AF7">
      <w:pPr>
        <w:pStyle w:val="1"/>
        <w:spacing w:before="1"/>
        <w:ind w:left="821"/>
      </w:pPr>
      <w:r>
        <w:t>Орфография</w:t>
      </w:r>
      <w:r>
        <w:rPr>
          <w:spacing w:val="-1"/>
        </w:rPr>
        <w:t xml:space="preserve"> </w:t>
      </w:r>
      <w:r>
        <w:t xml:space="preserve">и </w:t>
      </w:r>
      <w:r>
        <w:rPr>
          <w:spacing w:val="-2"/>
        </w:rPr>
        <w:t>пунктуация</w:t>
      </w:r>
    </w:p>
    <w:p w:rsidR="00A27FD6" w:rsidRDefault="00091AF7">
      <w:pPr>
        <w:pStyle w:val="a3"/>
        <w:ind w:left="821"/>
        <w:jc w:val="left"/>
      </w:pPr>
      <w:r>
        <w:t>Правила</w:t>
      </w:r>
      <w:r>
        <w:rPr>
          <w:spacing w:val="-4"/>
        </w:rPr>
        <w:t xml:space="preserve"> </w:t>
      </w:r>
      <w:r>
        <w:t>правописания</w:t>
      </w:r>
      <w:r>
        <w:rPr>
          <w:spacing w:val="-2"/>
        </w:rPr>
        <w:t xml:space="preserve"> </w:t>
      </w:r>
      <w:r>
        <w:t>и</w:t>
      </w:r>
      <w:r>
        <w:rPr>
          <w:spacing w:val="-3"/>
        </w:rPr>
        <w:t xml:space="preserve"> </w:t>
      </w:r>
      <w:r>
        <w:t xml:space="preserve">их </w:t>
      </w:r>
      <w:r>
        <w:rPr>
          <w:spacing w:val="-2"/>
        </w:rPr>
        <w:t>применение:</w:t>
      </w:r>
    </w:p>
    <w:p w:rsidR="00A27FD6" w:rsidRDefault="00091AF7">
      <w:pPr>
        <w:pStyle w:val="a3"/>
        <w:ind w:left="821"/>
        <w:jc w:val="left"/>
      </w:pPr>
      <w:r>
        <w:t>раздельное</w:t>
      </w:r>
      <w:r>
        <w:rPr>
          <w:spacing w:val="-4"/>
        </w:rPr>
        <w:t xml:space="preserve"> </w:t>
      </w:r>
      <w:r>
        <w:t>написание</w:t>
      </w:r>
      <w:r>
        <w:rPr>
          <w:spacing w:val="-3"/>
        </w:rPr>
        <w:t xml:space="preserve"> </w:t>
      </w:r>
      <w:r>
        <w:t>слов</w:t>
      </w:r>
      <w:r>
        <w:rPr>
          <w:spacing w:val="-4"/>
        </w:rPr>
        <w:t xml:space="preserve"> </w:t>
      </w:r>
      <w:r>
        <w:t>в</w:t>
      </w:r>
      <w:r>
        <w:rPr>
          <w:spacing w:val="-3"/>
        </w:rPr>
        <w:t xml:space="preserve"> </w:t>
      </w:r>
      <w:r>
        <w:rPr>
          <w:spacing w:val="-2"/>
        </w:rPr>
        <w:t>предложении;</w:t>
      </w:r>
    </w:p>
    <w:p w:rsidR="00A27FD6" w:rsidRDefault="00091AF7">
      <w:pPr>
        <w:pStyle w:val="a3"/>
        <w:ind w:left="222" w:right="564" w:firstLine="599"/>
        <w:jc w:val="left"/>
      </w:pPr>
      <w:r>
        <w:t>прописная</w:t>
      </w:r>
      <w:r>
        <w:rPr>
          <w:spacing w:val="80"/>
        </w:rPr>
        <w:t xml:space="preserve"> </w:t>
      </w:r>
      <w:r>
        <w:t>буква</w:t>
      </w:r>
      <w:r>
        <w:rPr>
          <w:spacing w:val="79"/>
        </w:rPr>
        <w:t xml:space="preserve"> </w:t>
      </w:r>
      <w:r>
        <w:t>в</w:t>
      </w:r>
      <w:r>
        <w:rPr>
          <w:spacing w:val="80"/>
        </w:rPr>
        <w:t xml:space="preserve"> </w:t>
      </w:r>
      <w:r>
        <w:t>начале</w:t>
      </w:r>
      <w:r>
        <w:rPr>
          <w:spacing w:val="80"/>
        </w:rPr>
        <w:t xml:space="preserve"> </w:t>
      </w:r>
      <w:r>
        <w:t>предложения</w:t>
      </w:r>
      <w:r>
        <w:rPr>
          <w:spacing w:val="80"/>
        </w:rPr>
        <w:t xml:space="preserve"> </w:t>
      </w:r>
      <w:r>
        <w:t>и</w:t>
      </w:r>
      <w:r>
        <w:rPr>
          <w:spacing w:val="80"/>
        </w:rPr>
        <w:t xml:space="preserve"> </w:t>
      </w:r>
      <w:r>
        <w:t>в</w:t>
      </w:r>
      <w:r>
        <w:rPr>
          <w:spacing w:val="80"/>
        </w:rPr>
        <w:t xml:space="preserve"> </w:t>
      </w:r>
      <w:r>
        <w:t>именах</w:t>
      </w:r>
      <w:r>
        <w:rPr>
          <w:spacing w:val="80"/>
        </w:rPr>
        <w:t xml:space="preserve"> </w:t>
      </w:r>
      <w:r>
        <w:t>собственных:</w:t>
      </w:r>
      <w:r>
        <w:rPr>
          <w:spacing w:val="80"/>
        </w:rPr>
        <w:t xml:space="preserve"> </w:t>
      </w:r>
      <w:r>
        <w:t>в</w:t>
      </w:r>
      <w:r>
        <w:rPr>
          <w:spacing w:val="80"/>
        </w:rPr>
        <w:t xml:space="preserve"> </w:t>
      </w:r>
      <w:r>
        <w:t>именах</w:t>
      </w:r>
      <w:r>
        <w:rPr>
          <w:spacing w:val="80"/>
        </w:rPr>
        <w:t xml:space="preserve"> </w:t>
      </w:r>
      <w:r>
        <w:t>и фамилиях людей, кличках животных;</w:t>
      </w:r>
    </w:p>
    <w:p w:rsidR="00A27FD6" w:rsidRDefault="00091AF7">
      <w:pPr>
        <w:pStyle w:val="a3"/>
        <w:ind w:left="821"/>
        <w:jc w:val="left"/>
      </w:pPr>
      <w:r>
        <w:t>перенос</w:t>
      </w:r>
      <w:r>
        <w:rPr>
          <w:spacing w:val="-4"/>
        </w:rPr>
        <w:t xml:space="preserve"> </w:t>
      </w:r>
      <w:r>
        <w:t>слов</w:t>
      </w:r>
      <w:r>
        <w:rPr>
          <w:spacing w:val="-3"/>
        </w:rPr>
        <w:t xml:space="preserve"> </w:t>
      </w:r>
      <w:r>
        <w:t>(без</w:t>
      </w:r>
      <w:r>
        <w:rPr>
          <w:spacing w:val="-2"/>
        </w:rPr>
        <w:t xml:space="preserve"> </w:t>
      </w:r>
      <w:r>
        <w:t>учёта</w:t>
      </w:r>
      <w:r>
        <w:rPr>
          <w:spacing w:val="-1"/>
        </w:rPr>
        <w:t xml:space="preserve"> </w:t>
      </w:r>
      <w:r>
        <w:t>морфемного</w:t>
      </w:r>
      <w:r>
        <w:rPr>
          <w:spacing w:val="-2"/>
        </w:rPr>
        <w:t xml:space="preserve"> </w:t>
      </w:r>
      <w:r>
        <w:t>членения</w:t>
      </w:r>
      <w:r>
        <w:rPr>
          <w:spacing w:val="-2"/>
        </w:rPr>
        <w:t xml:space="preserve"> слова);</w:t>
      </w:r>
    </w:p>
    <w:p w:rsidR="00A27FD6" w:rsidRDefault="00091AF7">
      <w:pPr>
        <w:pStyle w:val="a3"/>
        <w:ind w:left="222" w:right="594" w:firstLine="599"/>
        <w:jc w:val="left"/>
      </w:pPr>
      <w:r>
        <w:t>гласные после шипящих в сочетаниях жи, ши (в положении под ударением), ча, ща, чу, щу;</w:t>
      </w:r>
    </w:p>
    <w:p w:rsidR="00A27FD6" w:rsidRDefault="00091AF7">
      <w:pPr>
        <w:pStyle w:val="a3"/>
        <w:ind w:left="821"/>
        <w:jc w:val="left"/>
      </w:pPr>
      <w:r>
        <w:t>сочетания</w:t>
      </w:r>
      <w:r>
        <w:rPr>
          <w:spacing w:val="-2"/>
        </w:rPr>
        <w:t xml:space="preserve"> </w:t>
      </w:r>
      <w:r>
        <w:t>чк,</w:t>
      </w:r>
      <w:r>
        <w:rPr>
          <w:spacing w:val="-2"/>
        </w:rPr>
        <w:t xml:space="preserve"> </w:t>
      </w:r>
      <w:r>
        <w:rPr>
          <w:spacing w:val="-5"/>
        </w:rPr>
        <w:t>чн;</w:t>
      </w:r>
    </w:p>
    <w:p w:rsidR="00A27FD6" w:rsidRDefault="00091AF7">
      <w:pPr>
        <w:pStyle w:val="a3"/>
        <w:ind w:left="222" w:firstLine="599"/>
        <w:jc w:val="left"/>
      </w:pPr>
      <w:r>
        <w:t>слова</w:t>
      </w:r>
      <w:r>
        <w:rPr>
          <w:spacing w:val="-4"/>
        </w:rPr>
        <w:t xml:space="preserve"> </w:t>
      </w:r>
      <w:r>
        <w:t>с</w:t>
      </w:r>
      <w:r>
        <w:rPr>
          <w:spacing w:val="-5"/>
        </w:rPr>
        <w:t xml:space="preserve"> </w:t>
      </w:r>
      <w:r>
        <w:t>непроверяемыми</w:t>
      </w:r>
      <w:r>
        <w:rPr>
          <w:spacing w:val="-4"/>
        </w:rPr>
        <w:t xml:space="preserve"> </w:t>
      </w:r>
      <w:r>
        <w:t>гласными</w:t>
      </w:r>
      <w:r>
        <w:rPr>
          <w:spacing w:val="-4"/>
        </w:rPr>
        <w:t xml:space="preserve"> </w:t>
      </w:r>
      <w:r>
        <w:t>и</w:t>
      </w:r>
      <w:r>
        <w:rPr>
          <w:spacing w:val="-4"/>
        </w:rPr>
        <w:t xml:space="preserve"> </w:t>
      </w:r>
      <w:r>
        <w:t>согласными</w:t>
      </w:r>
      <w:r>
        <w:rPr>
          <w:spacing w:val="-4"/>
        </w:rPr>
        <w:t xml:space="preserve"> </w:t>
      </w:r>
      <w:r>
        <w:t>(перечень</w:t>
      </w:r>
      <w:r>
        <w:rPr>
          <w:spacing w:val="-4"/>
        </w:rPr>
        <w:t xml:space="preserve"> </w:t>
      </w:r>
      <w:r>
        <w:t>слов</w:t>
      </w:r>
      <w:r>
        <w:rPr>
          <w:spacing w:val="-3"/>
        </w:rPr>
        <w:t xml:space="preserve"> </w:t>
      </w:r>
      <w:r>
        <w:t>в</w:t>
      </w:r>
      <w:r>
        <w:rPr>
          <w:spacing w:val="-5"/>
        </w:rPr>
        <w:t xml:space="preserve"> </w:t>
      </w:r>
      <w:r>
        <w:t>орфографическом словаре учебника);</w:t>
      </w:r>
    </w:p>
    <w:p w:rsidR="00A27FD6" w:rsidRDefault="00091AF7">
      <w:pPr>
        <w:pStyle w:val="a3"/>
        <w:ind w:left="222" w:right="594" w:firstLine="599"/>
        <w:jc w:val="left"/>
      </w:pPr>
      <w:r>
        <w:t xml:space="preserve">знаки препинания в конце предложения: точка, вопросительный и восклицательный </w:t>
      </w:r>
      <w:r>
        <w:rPr>
          <w:spacing w:val="-2"/>
        </w:rPr>
        <w:t>знаки.</w:t>
      </w:r>
    </w:p>
    <w:p w:rsidR="00A27FD6" w:rsidRDefault="00091AF7">
      <w:pPr>
        <w:pStyle w:val="a3"/>
        <w:ind w:left="821"/>
        <w:jc w:val="left"/>
      </w:pPr>
      <w:r>
        <w:t>Алгоритм</w:t>
      </w:r>
      <w:r>
        <w:rPr>
          <w:spacing w:val="-5"/>
        </w:rPr>
        <w:t xml:space="preserve"> </w:t>
      </w:r>
      <w:r>
        <w:t>списывания</w:t>
      </w:r>
      <w:r>
        <w:rPr>
          <w:spacing w:val="-7"/>
        </w:rPr>
        <w:t xml:space="preserve"> </w:t>
      </w:r>
      <w:r>
        <w:rPr>
          <w:spacing w:val="-2"/>
        </w:rPr>
        <w:t>текста.</w:t>
      </w:r>
    </w:p>
    <w:p w:rsidR="00A27FD6" w:rsidRDefault="00091AF7">
      <w:pPr>
        <w:pStyle w:val="1"/>
        <w:ind w:left="821"/>
      </w:pPr>
      <w:r>
        <w:t>Развитие</w:t>
      </w:r>
      <w:r>
        <w:rPr>
          <w:spacing w:val="-5"/>
        </w:rPr>
        <w:t xml:space="preserve"> </w:t>
      </w:r>
      <w:r>
        <w:rPr>
          <w:spacing w:val="-4"/>
        </w:rPr>
        <w:t>речи</w:t>
      </w:r>
    </w:p>
    <w:p w:rsidR="00A27FD6" w:rsidRDefault="00091AF7">
      <w:pPr>
        <w:pStyle w:val="a3"/>
        <w:ind w:left="222" w:right="594" w:firstLine="599"/>
        <w:jc w:val="left"/>
      </w:pPr>
      <w:r>
        <w:t>Речь</w:t>
      </w:r>
      <w:r>
        <w:rPr>
          <w:spacing w:val="80"/>
        </w:rPr>
        <w:t xml:space="preserve"> </w:t>
      </w:r>
      <w:r>
        <w:t>как</w:t>
      </w:r>
      <w:r>
        <w:rPr>
          <w:spacing w:val="80"/>
        </w:rPr>
        <w:t xml:space="preserve"> </w:t>
      </w:r>
      <w:r>
        <w:t>основная</w:t>
      </w:r>
      <w:r>
        <w:rPr>
          <w:spacing w:val="80"/>
        </w:rPr>
        <w:t xml:space="preserve"> </w:t>
      </w:r>
      <w:r>
        <w:t>форма</w:t>
      </w:r>
      <w:r>
        <w:rPr>
          <w:spacing w:val="80"/>
        </w:rPr>
        <w:t xml:space="preserve"> </w:t>
      </w:r>
      <w:r>
        <w:t>общения</w:t>
      </w:r>
      <w:r>
        <w:rPr>
          <w:spacing w:val="80"/>
        </w:rPr>
        <w:t xml:space="preserve"> </w:t>
      </w:r>
      <w:r>
        <w:t>между</w:t>
      </w:r>
      <w:r>
        <w:rPr>
          <w:spacing w:val="80"/>
        </w:rPr>
        <w:t xml:space="preserve"> </w:t>
      </w:r>
      <w:r>
        <w:t>людьми.</w:t>
      </w:r>
      <w:r>
        <w:rPr>
          <w:spacing w:val="80"/>
        </w:rPr>
        <w:t xml:space="preserve"> </w:t>
      </w:r>
      <w:r>
        <w:t>Текст</w:t>
      </w:r>
      <w:r>
        <w:rPr>
          <w:spacing w:val="80"/>
        </w:rPr>
        <w:t xml:space="preserve"> </w:t>
      </w:r>
      <w:r>
        <w:t>как</w:t>
      </w:r>
      <w:r>
        <w:rPr>
          <w:spacing w:val="80"/>
        </w:rPr>
        <w:t xml:space="preserve"> </w:t>
      </w:r>
      <w:r>
        <w:t>единица</w:t>
      </w:r>
      <w:r>
        <w:rPr>
          <w:spacing w:val="80"/>
        </w:rPr>
        <w:t xml:space="preserve"> </w:t>
      </w:r>
      <w:r>
        <w:t>речи</w:t>
      </w:r>
      <w:r>
        <w:rPr>
          <w:spacing w:val="40"/>
        </w:rPr>
        <w:t xml:space="preserve"> </w:t>
      </w:r>
      <w:r>
        <w:rPr>
          <w:spacing w:val="-2"/>
        </w:rPr>
        <w:t>(ознакомление).</w:t>
      </w:r>
    </w:p>
    <w:p w:rsidR="00A27FD6" w:rsidRDefault="00A27FD6">
      <w:pPr>
        <w:sectPr w:rsidR="00A27FD6">
          <w:type w:val="continuous"/>
          <w:pgSz w:w="11910" w:h="16390"/>
          <w:pgMar w:top="1060" w:right="280" w:bottom="280" w:left="1480" w:header="720" w:footer="720" w:gutter="0"/>
          <w:cols w:space="720"/>
        </w:sectPr>
      </w:pPr>
    </w:p>
    <w:p w:rsidR="00A27FD6" w:rsidRDefault="00091AF7">
      <w:pPr>
        <w:pStyle w:val="a3"/>
        <w:spacing w:before="69"/>
        <w:ind w:left="222" w:right="563" w:firstLine="599"/>
      </w:pPr>
      <w:r>
        <w:lastRenderedPageBreak/>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w:t>
      </w:r>
      <w:r>
        <w:rPr>
          <w:spacing w:val="-2"/>
        </w:rPr>
        <w:t>аудиозаписи).</w:t>
      </w:r>
    </w:p>
    <w:p w:rsidR="00A27FD6" w:rsidRDefault="00091AF7">
      <w:pPr>
        <w:pStyle w:val="a3"/>
        <w:spacing w:before="1"/>
        <w:ind w:left="222" w:right="569" w:firstLine="599"/>
      </w:pPr>
      <w:r>
        <w:t>Нормы речевого этикета в ситуациях учебного и бытового общения (приветствие, прощание, извинение, благодарность, обращение с просьбой).</w:t>
      </w:r>
    </w:p>
    <w:p w:rsidR="00A27FD6" w:rsidRDefault="00091AF7">
      <w:pPr>
        <w:pStyle w:val="a3"/>
        <w:ind w:left="821"/>
      </w:pPr>
      <w:r>
        <w:t>Составление</w:t>
      </w:r>
      <w:r>
        <w:rPr>
          <w:spacing w:val="-5"/>
        </w:rPr>
        <w:t xml:space="preserve"> </w:t>
      </w:r>
      <w:r>
        <w:t>небольших</w:t>
      </w:r>
      <w:r>
        <w:rPr>
          <w:spacing w:val="-3"/>
        </w:rPr>
        <w:t xml:space="preserve"> </w:t>
      </w:r>
      <w:r>
        <w:t>рассказов</w:t>
      </w:r>
      <w:r>
        <w:rPr>
          <w:spacing w:val="-2"/>
        </w:rPr>
        <w:t xml:space="preserve"> </w:t>
      </w:r>
      <w:r>
        <w:t>на</w:t>
      </w:r>
      <w:r>
        <w:rPr>
          <w:spacing w:val="-3"/>
        </w:rPr>
        <w:t xml:space="preserve"> </w:t>
      </w:r>
      <w:r>
        <w:t>основе</w:t>
      </w:r>
      <w:r>
        <w:rPr>
          <w:spacing w:val="-3"/>
        </w:rPr>
        <w:t xml:space="preserve"> </w:t>
      </w:r>
      <w:r>
        <w:rPr>
          <w:spacing w:val="-2"/>
        </w:rPr>
        <w:t>наблюдений.</w:t>
      </w:r>
    </w:p>
    <w:p w:rsidR="00A27FD6" w:rsidRDefault="00A27FD6">
      <w:pPr>
        <w:pStyle w:val="a3"/>
        <w:ind w:left="0"/>
        <w:jc w:val="left"/>
      </w:pPr>
    </w:p>
    <w:p w:rsidR="00A27FD6" w:rsidRDefault="00091AF7">
      <w:pPr>
        <w:pStyle w:val="a5"/>
        <w:numPr>
          <w:ilvl w:val="0"/>
          <w:numId w:val="127"/>
        </w:numPr>
        <w:tabs>
          <w:tab w:val="left" w:pos="523"/>
        </w:tabs>
        <w:ind w:hanging="181"/>
        <w:rPr>
          <w:b/>
          <w:sz w:val="24"/>
        </w:rPr>
      </w:pPr>
      <w:r>
        <w:rPr>
          <w:b/>
          <w:spacing w:val="-2"/>
          <w:sz w:val="24"/>
        </w:rPr>
        <w:t>КЛАСС</w:t>
      </w:r>
    </w:p>
    <w:p w:rsidR="00A27FD6" w:rsidRDefault="00091AF7">
      <w:pPr>
        <w:pStyle w:val="1"/>
        <w:ind w:left="821"/>
        <w:jc w:val="both"/>
      </w:pPr>
      <w:r>
        <w:t>Общие</w:t>
      </w:r>
      <w:r>
        <w:rPr>
          <w:spacing w:val="-2"/>
        </w:rPr>
        <w:t xml:space="preserve"> </w:t>
      </w:r>
      <w:r>
        <w:t>сведения</w:t>
      </w:r>
      <w:r>
        <w:rPr>
          <w:spacing w:val="-1"/>
        </w:rPr>
        <w:t xml:space="preserve"> </w:t>
      </w:r>
      <w:r>
        <w:t>о</w:t>
      </w:r>
      <w:r>
        <w:rPr>
          <w:spacing w:val="-1"/>
        </w:rPr>
        <w:t xml:space="preserve"> </w:t>
      </w:r>
      <w:r>
        <w:rPr>
          <w:spacing w:val="-2"/>
        </w:rPr>
        <w:t>языке</w:t>
      </w:r>
    </w:p>
    <w:p w:rsidR="00A27FD6" w:rsidRDefault="00091AF7">
      <w:pPr>
        <w:pStyle w:val="a3"/>
        <w:ind w:left="222" w:right="569" w:firstLine="599"/>
      </w:pPr>
      <w:r>
        <w:t>Язык как основное средство человеческого общения и явление национальной культуры.</w:t>
      </w:r>
      <w:r>
        <w:rPr>
          <w:spacing w:val="-8"/>
        </w:rPr>
        <w:t xml:space="preserve"> </w:t>
      </w:r>
      <w:r>
        <w:t>Первоначальные</w:t>
      </w:r>
      <w:r>
        <w:rPr>
          <w:spacing w:val="-9"/>
        </w:rPr>
        <w:t xml:space="preserve"> </w:t>
      </w:r>
      <w:r>
        <w:t>представления</w:t>
      </w:r>
      <w:r>
        <w:rPr>
          <w:spacing w:val="-8"/>
        </w:rPr>
        <w:t xml:space="preserve"> </w:t>
      </w:r>
      <w:r>
        <w:t>о</w:t>
      </w:r>
      <w:r>
        <w:rPr>
          <w:spacing w:val="-8"/>
        </w:rPr>
        <w:t xml:space="preserve"> </w:t>
      </w:r>
      <w:r>
        <w:t>многообразии</w:t>
      </w:r>
      <w:r>
        <w:rPr>
          <w:spacing w:val="-8"/>
        </w:rPr>
        <w:t xml:space="preserve"> </w:t>
      </w:r>
      <w:r>
        <w:t>языкового</w:t>
      </w:r>
      <w:r>
        <w:rPr>
          <w:spacing w:val="-11"/>
        </w:rPr>
        <w:t xml:space="preserve"> </w:t>
      </w:r>
      <w:r>
        <w:t>пространства</w:t>
      </w:r>
      <w:r>
        <w:rPr>
          <w:spacing w:val="-9"/>
        </w:rPr>
        <w:t xml:space="preserve"> </w:t>
      </w:r>
      <w:r>
        <w:t>России и мира. Методы познания языка: наблюдение, анализ.</w:t>
      </w:r>
    </w:p>
    <w:p w:rsidR="00A27FD6" w:rsidRDefault="00091AF7">
      <w:pPr>
        <w:pStyle w:val="1"/>
        <w:spacing w:before="1"/>
        <w:ind w:left="821"/>
        <w:jc w:val="both"/>
      </w:pPr>
      <w:r>
        <w:t>Фонетика</w:t>
      </w:r>
      <w:r>
        <w:rPr>
          <w:spacing w:val="-1"/>
        </w:rPr>
        <w:t xml:space="preserve"> </w:t>
      </w:r>
      <w:r>
        <w:t>и</w:t>
      </w:r>
      <w:r>
        <w:rPr>
          <w:spacing w:val="-1"/>
        </w:rPr>
        <w:t xml:space="preserve"> </w:t>
      </w:r>
      <w:r>
        <w:rPr>
          <w:spacing w:val="-2"/>
        </w:rPr>
        <w:t>графика</w:t>
      </w:r>
    </w:p>
    <w:p w:rsidR="00A27FD6" w:rsidRDefault="00091AF7">
      <w:pPr>
        <w:pStyle w:val="a3"/>
        <w:ind w:left="222" w:right="566" w:firstLine="599"/>
      </w:pPr>
      <w:r>
        <w:t>Смыслоразличительная функция звуков; различение звуков и букв; различение ударных</w:t>
      </w:r>
      <w:r>
        <w:rPr>
          <w:spacing w:val="-1"/>
        </w:rPr>
        <w:t xml:space="preserve"> </w:t>
      </w:r>
      <w:r>
        <w:t>и безударных</w:t>
      </w:r>
      <w:r>
        <w:rPr>
          <w:spacing w:val="-2"/>
        </w:rPr>
        <w:t xml:space="preserve"> </w:t>
      </w:r>
      <w:r>
        <w:t>гласных</w:t>
      </w:r>
      <w:r>
        <w:rPr>
          <w:spacing w:val="-1"/>
        </w:rPr>
        <w:t xml:space="preserve"> </w:t>
      </w:r>
      <w:r>
        <w:t>звуков, согласного звука</w:t>
      </w:r>
      <w:r>
        <w:rPr>
          <w:spacing w:val="-1"/>
        </w:rPr>
        <w:t xml:space="preserve"> </w:t>
      </w:r>
      <w:r>
        <w:t>[й’]</w:t>
      </w:r>
      <w:r>
        <w:rPr>
          <w:spacing w:val="-1"/>
        </w:rPr>
        <w:t xml:space="preserve"> </w:t>
      </w:r>
      <w:r>
        <w:t>и гласного звука</w:t>
      </w:r>
      <w:r>
        <w:rPr>
          <w:spacing w:val="-1"/>
        </w:rPr>
        <w:t xml:space="preserve"> </w:t>
      </w:r>
      <w:r>
        <w:t>[и],</w:t>
      </w:r>
      <w:r>
        <w:rPr>
          <w:spacing w:val="-1"/>
        </w:rPr>
        <w:t xml:space="preserve"> </w:t>
      </w:r>
      <w:r>
        <w:t>твёрдых и</w:t>
      </w:r>
      <w:r>
        <w:rPr>
          <w:spacing w:val="-5"/>
        </w:rPr>
        <w:t xml:space="preserve"> </w:t>
      </w:r>
      <w:r>
        <w:t>мягких</w:t>
      </w:r>
      <w:r>
        <w:rPr>
          <w:spacing w:val="-8"/>
        </w:rPr>
        <w:t xml:space="preserve"> </w:t>
      </w:r>
      <w:r>
        <w:t>согласных</w:t>
      </w:r>
      <w:r>
        <w:rPr>
          <w:spacing w:val="-6"/>
        </w:rPr>
        <w:t xml:space="preserve"> </w:t>
      </w:r>
      <w:r>
        <w:t>звуков,</w:t>
      </w:r>
      <w:r>
        <w:rPr>
          <w:spacing w:val="-6"/>
        </w:rPr>
        <w:t xml:space="preserve"> </w:t>
      </w:r>
      <w:r>
        <w:t>звонких</w:t>
      </w:r>
      <w:r>
        <w:rPr>
          <w:spacing w:val="-8"/>
        </w:rPr>
        <w:t xml:space="preserve"> </w:t>
      </w:r>
      <w:r>
        <w:t>и</w:t>
      </w:r>
      <w:r>
        <w:rPr>
          <w:spacing w:val="-5"/>
        </w:rPr>
        <w:t xml:space="preserve"> </w:t>
      </w:r>
      <w:r>
        <w:t>глухих</w:t>
      </w:r>
      <w:r>
        <w:rPr>
          <w:spacing w:val="-6"/>
        </w:rPr>
        <w:t xml:space="preserve"> </w:t>
      </w:r>
      <w:r>
        <w:t>согласных</w:t>
      </w:r>
      <w:r>
        <w:rPr>
          <w:spacing w:val="-6"/>
        </w:rPr>
        <w:t xml:space="preserve"> </w:t>
      </w:r>
      <w:r>
        <w:t>звуков;</w:t>
      </w:r>
      <w:r>
        <w:rPr>
          <w:spacing w:val="-5"/>
        </w:rPr>
        <w:t xml:space="preserve"> </w:t>
      </w:r>
      <w:r>
        <w:t>шипящие</w:t>
      </w:r>
      <w:r>
        <w:rPr>
          <w:spacing w:val="-7"/>
        </w:rPr>
        <w:t xml:space="preserve"> </w:t>
      </w:r>
      <w:r>
        <w:t>согласные</w:t>
      </w:r>
      <w:r>
        <w:rPr>
          <w:spacing w:val="-7"/>
        </w:rPr>
        <w:t xml:space="preserve"> </w:t>
      </w:r>
      <w:r>
        <w:t>звуки [ж],</w:t>
      </w:r>
      <w:r>
        <w:rPr>
          <w:spacing w:val="-14"/>
        </w:rPr>
        <w:t xml:space="preserve"> </w:t>
      </w:r>
      <w:r>
        <w:t>[ш],</w:t>
      </w:r>
      <w:r>
        <w:rPr>
          <w:spacing w:val="-13"/>
        </w:rPr>
        <w:t xml:space="preserve"> </w:t>
      </w:r>
      <w:r>
        <w:t>[ч’],</w:t>
      </w:r>
      <w:r>
        <w:rPr>
          <w:spacing w:val="-13"/>
        </w:rPr>
        <w:t xml:space="preserve"> </w:t>
      </w:r>
      <w:r>
        <w:t>[щ’];</w:t>
      </w:r>
      <w:r>
        <w:rPr>
          <w:spacing w:val="-13"/>
        </w:rPr>
        <w:t xml:space="preserve"> </w:t>
      </w:r>
      <w:r>
        <w:t>обозначение</w:t>
      </w:r>
      <w:r>
        <w:rPr>
          <w:spacing w:val="-14"/>
        </w:rPr>
        <w:t xml:space="preserve"> </w:t>
      </w:r>
      <w:r>
        <w:t>на</w:t>
      </w:r>
      <w:r>
        <w:rPr>
          <w:spacing w:val="-14"/>
        </w:rPr>
        <w:t xml:space="preserve"> </w:t>
      </w:r>
      <w:r>
        <w:t>письме</w:t>
      </w:r>
      <w:r>
        <w:rPr>
          <w:spacing w:val="-11"/>
        </w:rPr>
        <w:t xml:space="preserve"> </w:t>
      </w:r>
      <w:r>
        <w:t>твёрдости</w:t>
      </w:r>
      <w:r>
        <w:rPr>
          <w:spacing w:val="-11"/>
        </w:rPr>
        <w:t xml:space="preserve"> </w:t>
      </w:r>
      <w:r>
        <w:t>и</w:t>
      </w:r>
      <w:r>
        <w:rPr>
          <w:spacing w:val="-12"/>
        </w:rPr>
        <w:t xml:space="preserve"> </w:t>
      </w:r>
      <w:r>
        <w:t>мягкости</w:t>
      </w:r>
      <w:r>
        <w:rPr>
          <w:spacing w:val="-12"/>
        </w:rPr>
        <w:t xml:space="preserve"> </w:t>
      </w:r>
      <w:r>
        <w:t>согласных</w:t>
      </w:r>
      <w:r>
        <w:rPr>
          <w:spacing w:val="-14"/>
        </w:rPr>
        <w:t xml:space="preserve"> </w:t>
      </w:r>
      <w:r>
        <w:t>звуков,</w:t>
      </w:r>
      <w:r>
        <w:rPr>
          <w:spacing w:val="-13"/>
        </w:rPr>
        <w:t xml:space="preserve"> </w:t>
      </w:r>
      <w:r>
        <w:t>функции букв е, ё, ю, я (повторение изученного в 1 классе).</w:t>
      </w:r>
    </w:p>
    <w:p w:rsidR="00A27FD6" w:rsidRDefault="00091AF7">
      <w:pPr>
        <w:pStyle w:val="a3"/>
        <w:spacing w:before="19" w:line="204" w:lineRule="auto"/>
        <w:ind w:left="821" w:right="2910"/>
      </w:pPr>
      <w:r>
        <w:t>Парные</w:t>
      </w:r>
      <w:r>
        <w:rPr>
          <w:spacing w:val="-1"/>
        </w:rPr>
        <w:t xml:space="preserve"> </w:t>
      </w:r>
      <w:r>
        <w:t>и непарные</w:t>
      </w:r>
      <w:r>
        <w:rPr>
          <w:spacing w:val="-1"/>
        </w:rPr>
        <w:t xml:space="preserve"> </w:t>
      </w:r>
      <w:r>
        <w:t xml:space="preserve">по твёрдости </w:t>
      </w:r>
      <w:r>
        <w:rPr>
          <w:rFonts w:ascii="Lucida Sans Unicode" w:hAnsi="Lucida Sans Unicode"/>
        </w:rPr>
        <w:t>‑</w:t>
      </w:r>
      <w:r>
        <w:rPr>
          <w:rFonts w:ascii="Lucida Sans Unicode" w:hAnsi="Lucida Sans Unicode"/>
          <w:spacing w:val="-15"/>
        </w:rPr>
        <w:t xml:space="preserve"> </w:t>
      </w:r>
      <w:r>
        <w:t>мягкости согласные</w:t>
      </w:r>
      <w:r>
        <w:rPr>
          <w:spacing w:val="-1"/>
        </w:rPr>
        <w:t xml:space="preserve"> </w:t>
      </w:r>
      <w:r>
        <w:t xml:space="preserve">звуки. Парные и непарные по звонкости </w:t>
      </w:r>
      <w:r>
        <w:rPr>
          <w:rFonts w:ascii="Lucida Sans Unicode" w:hAnsi="Lucida Sans Unicode"/>
        </w:rPr>
        <w:t>‑</w:t>
      </w:r>
      <w:r>
        <w:rPr>
          <w:rFonts w:ascii="Lucida Sans Unicode" w:hAnsi="Lucida Sans Unicode"/>
          <w:spacing w:val="-13"/>
        </w:rPr>
        <w:t xml:space="preserve"> </w:t>
      </w:r>
      <w:r>
        <w:t>глухости согласные звуки.</w:t>
      </w:r>
    </w:p>
    <w:p w:rsidR="00A27FD6" w:rsidRDefault="00091AF7">
      <w:pPr>
        <w:pStyle w:val="a3"/>
        <w:spacing w:line="204" w:lineRule="auto"/>
        <w:ind w:left="222" w:right="563" w:firstLine="599"/>
      </w:pPr>
      <w:r>
        <w:rPr>
          <w:w w:val="110"/>
        </w:rPr>
        <w:t>Качественная</w:t>
      </w:r>
      <w:r>
        <w:rPr>
          <w:spacing w:val="-17"/>
          <w:w w:val="110"/>
        </w:rPr>
        <w:t xml:space="preserve"> </w:t>
      </w:r>
      <w:r>
        <w:rPr>
          <w:w w:val="110"/>
        </w:rPr>
        <w:t>характеристика</w:t>
      </w:r>
      <w:r>
        <w:rPr>
          <w:spacing w:val="-15"/>
          <w:w w:val="110"/>
        </w:rPr>
        <w:t xml:space="preserve"> </w:t>
      </w:r>
      <w:r>
        <w:rPr>
          <w:w w:val="110"/>
        </w:rPr>
        <w:t>звука:</w:t>
      </w:r>
      <w:r>
        <w:rPr>
          <w:spacing w:val="-9"/>
          <w:w w:val="110"/>
        </w:rPr>
        <w:t xml:space="preserve"> </w:t>
      </w:r>
      <w:r>
        <w:rPr>
          <w:w w:val="110"/>
        </w:rPr>
        <w:t>гласный</w:t>
      </w:r>
      <w:r>
        <w:rPr>
          <w:spacing w:val="-10"/>
          <w:w w:val="110"/>
        </w:rPr>
        <w:t xml:space="preserve"> </w:t>
      </w:r>
      <w:r>
        <w:rPr>
          <w:rFonts w:ascii="Lucida Sans Unicode" w:hAnsi="Lucida Sans Unicode"/>
          <w:w w:val="125"/>
        </w:rPr>
        <w:t>‑</w:t>
      </w:r>
      <w:r>
        <w:rPr>
          <w:rFonts w:ascii="Lucida Sans Unicode" w:hAnsi="Lucida Sans Unicode"/>
          <w:spacing w:val="-24"/>
          <w:w w:val="125"/>
        </w:rPr>
        <w:t xml:space="preserve"> </w:t>
      </w:r>
      <w:r>
        <w:rPr>
          <w:w w:val="110"/>
        </w:rPr>
        <w:t>согласный;</w:t>
      </w:r>
      <w:r>
        <w:rPr>
          <w:spacing w:val="-9"/>
          <w:w w:val="110"/>
        </w:rPr>
        <w:t xml:space="preserve"> </w:t>
      </w:r>
      <w:r>
        <w:rPr>
          <w:w w:val="110"/>
        </w:rPr>
        <w:t>гласный</w:t>
      </w:r>
      <w:r>
        <w:rPr>
          <w:spacing w:val="-9"/>
          <w:w w:val="110"/>
        </w:rPr>
        <w:t xml:space="preserve"> </w:t>
      </w:r>
      <w:r>
        <w:rPr>
          <w:w w:val="110"/>
        </w:rPr>
        <w:t>ударный</w:t>
      </w:r>
      <w:r>
        <w:rPr>
          <w:spacing w:val="-8"/>
          <w:w w:val="110"/>
        </w:rPr>
        <w:t xml:space="preserve"> </w:t>
      </w:r>
      <w:r>
        <w:rPr>
          <w:rFonts w:ascii="Lucida Sans Unicode" w:hAnsi="Lucida Sans Unicode"/>
          <w:w w:val="125"/>
        </w:rPr>
        <w:t xml:space="preserve">‑ </w:t>
      </w:r>
      <w:r>
        <w:rPr>
          <w:spacing w:val="-2"/>
          <w:w w:val="110"/>
        </w:rPr>
        <w:t>безударный;</w:t>
      </w:r>
      <w:r>
        <w:rPr>
          <w:spacing w:val="-15"/>
          <w:w w:val="110"/>
        </w:rPr>
        <w:t xml:space="preserve"> </w:t>
      </w:r>
      <w:r>
        <w:rPr>
          <w:spacing w:val="-2"/>
          <w:w w:val="110"/>
        </w:rPr>
        <w:t>согласный</w:t>
      </w:r>
      <w:r>
        <w:rPr>
          <w:spacing w:val="-13"/>
          <w:w w:val="110"/>
        </w:rPr>
        <w:t xml:space="preserve"> </w:t>
      </w:r>
      <w:r>
        <w:rPr>
          <w:spacing w:val="-2"/>
          <w:w w:val="110"/>
        </w:rPr>
        <w:t xml:space="preserve">твёрдый </w:t>
      </w:r>
      <w:r>
        <w:rPr>
          <w:rFonts w:ascii="Lucida Sans Unicode" w:hAnsi="Lucida Sans Unicode"/>
          <w:spacing w:val="-2"/>
          <w:w w:val="125"/>
        </w:rPr>
        <w:t>‑</w:t>
      </w:r>
      <w:r>
        <w:rPr>
          <w:rFonts w:ascii="Lucida Sans Unicode" w:hAnsi="Lucida Sans Unicode"/>
          <w:spacing w:val="-22"/>
          <w:w w:val="125"/>
        </w:rPr>
        <w:t xml:space="preserve"> </w:t>
      </w:r>
      <w:r>
        <w:rPr>
          <w:spacing w:val="-2"/>
          <w:w w:val="110"/>
        </w:rPr>
        <w:t>мягкий,</w:t>
      </w:r>
      <w:r>
        <w:rPr>
          <w:spacing w:val="-4"/>
          <w:w w:val="110"/>
        </w:rPr>
        <w:t xml:space="preserve"> </w:t>
      </w:r>
      <w:r>
        <w:rPr>
          <w:spacing w:val="-2"/>
          <w:w w:val="110"/>
        </w:rPr>
        <w:t xml:space="preserve">парный </w:t>
      </w:r>
      <w:r>
        <w:rPr>
          <w:rFonts w:ascii="Lucida Sans Unicode" w:hAnsi="Lucida Sans Unicode"/>
          <w:spacing w:val="-2"/>
          <w:w w:val="125"/>
        </w:rPr>
        <w:t>‑</w:t>
      </w:r>
      <w:r>
        <w:rPr>
          <w:rFonts w:ascii="Lucida Sans Unicode" w:hAnsi="Lucida Sans Unicode"/>
          <w:spacing w:val="-22"/>
          <w:w w:val="125"/>
        </w:rPr>
        <w:t xml:space="preserve"> </w:t>
      </w:r>
      <w:r>
        <w:rPr>
          <w:spacing w:val="-2"/>
          <w:w w:val="110"/>
        </w:rPr>
        <w:t>непарный; согласный</w:t>
      </w:r>
      <w:r>
        <w:rPr>
          <w:spacing w:val="-3"/>
          <w:w w:val="110"/>
        </w:rPr>
        <w:t xml:space="preserve"> </w:t>
      </w:r>
      <w:r>
        <w:rPr>
          <w:spacing w:val="-2"/>
          <w:w w:val="110"/>
        </w:rPr>
        <w:t xml:space="preserve">звонкий </w:t>
      </w:r>
      <w:r>
        <w:rPr>
          <w:rFonts w:ascii="Lucida Sans Unicode" w:hAnsi="Lucida Sans Unicode"/>
          <w:spacing w:val="-2"/>
          <w:w w:val="125"/>
        </w:rPr>
        <w:t xml:space="preserve">‑ </w:t>
      </w:r>
      <w:r>
        <w:t xml:space="preserve">глухой, парный </w:t>
      </w:r>
      <w:r>
        <w:rPr>
          <w:rFonts w:ascii="Lucida Sans Unicode" w:hAnsi="Lucida Sans Unicode"/>
        </w:rPr>
        <w:t xml:space="preserve">‑ </w:t>
      </w:r>
      <w:r>
        <w:t>непарный.</w:t>
      </w:r>
    </w:p>
    <w:p w:rsidR="00A27FD6" w:rsidRDefault="00091AF7">
      <w:pPr>
        <w:pStyle w:val="a3"/>
        <w:spacing w:line="252" w:lineRule="exact"/>
        <w:ind w:left="821"/>
      </w:pPr>
      <w:r>
        <w:t>Функции</w:t>
      </w:r>
      <w:r>
        <w:rPr>
          <w:spacing w:val="5"/>
        </w:rPr>
        <w:t xml:space="preserve"> </w:t>
      </w:r>
      <w:r>
        <w:t>ь:</w:t>
      </w:r>
      <w:r>
        <w:rPr>
          <w:spacing w:val="6"/>
        </w:rPr>
        <w:t xml:space="preserve"> </w:t>
      </w:r>
      <w:r>
        <w:t>показатель</w:t>
      </w:r>
      <w:r>
        <w:rPr>
          <w:spacing w:val="3"/>
        </w:rPr>
        <w:t xml:space="preserve"> </w:t>
      </w:r>
      <w:r>
        <w:t>мягкости</w:t>
      </w:r>
      <w:r>
        <w:rPr>
          <w:spacing w:val="7"/>
        </w:rPr>
        <w:t xml:space="preserve"> </w:t>
      </w:r>
      <w:r>
        <w:t>предшествующего</w:t>
      </w:r>
      <w:r>
        <w:rPr>
          <w:spacing w:val="5"/>
        </w:rPr>
        <w:t xml:space="preserve"> </w:t>
      </w:r>
      <w:r>
        <w:t>согласного</w:t>
      </w:r>
      <w:r>
        <w:rPr>
          <w:spacing w:val="4"/>
        </w:rPr>
        <w:t xml:space="preserve"> </w:t>
      </w:r>
      <w:r>
        <w:t>в</w:t>
      </w:r>
      <w:r>
        <w:rPr>
          <w:spacing w:val="5"/>
        </w:rPr>
        <w:t xml:space="preserve"> </w:t>
      </w:r>
      <w:r>
        <w:t>конце</w:t>
      </w:r>
      <w:r>
        <w:rPr>
          <w:spacing w:val="4"/>
        </w:rPr>
        <w:t xml:space="preserve"> </w:t>
      </w:r>
      <w:r>
        <w:t>и</w:t>
      </w:r>
      <w:r>
        <w:rPr>
          <w:spacing w:val="6"/>
        </w:rPr>
        <w:t xml:space="preserve"> </w:t>
      </w:r>
      <w:r>
        <w:t>в</w:t>
      </w:r>
      <w:r>
        <w:rPr>
          <w:spacing w:val="7"/>
        </w:rPr>
        <w:t xml:space="preserve"> </w:t>
      </w:r>
      <w:r>
        <w:rPr>
          <w:spacing w:val="-2"/>
        </w:rPr>
        <w:t>середине</w:t>
      </w:r>
    </w:p>
    <w:p w:rsidR="00A27FD6" w:rsidRDefault="00091AF7">
      <w:pPr>
        <w:pStyle w:val="a3"/>
        <w:ind w:left="222"/>
      </w:pPr>
      <w:r>
        <w:t>слова;</w:t>
      </w:r>
      <w:r>
        <w:rPr>
          <w:spacing w:val="-5"/>
        </w:rPr>
        <w:t xml:space="preserve"> </w:t>
      </w:r>
      <w:r>
        <w:t>разделительный.</w:t>
      </w:r>
      <w:r>
        <w:rPr>
          <w:spacing w:val="-4"/>
        </w:rPr>
        <w:t xml:space="preserve"> </w:t>
      </w:r>
      <w:r>
        <w:t>Использование</w:t>
      </w:r>
      <w:r>
        <w:rPr>
          <w:spacing w:val="-3"/>
        </w:rPr>
        <w:t xml:space="preserve"> </w:t>
      </w:r>
      <w:r>
        <w:t>на</w:t>
      </w:r>
      <w:r>
        <w:rPr>
          <w:spacing w:val="-3"/>
        </w:rPr>
        <w:t xml:space="preserve"> </w:t>
      </w:r>
      <w:r>
        <w:t>письме</w:t>
      </w:r>
      <w:r>
        <w:rPr>
          <w:spacing w:val="-3"/>
        </w:rPr>
        <w:t xml:space="preserve"> </w:t>
      </w:r>
      <w:r>
        <w:t>разделительных</w:t>
      </w:r>
      <w:r>
        <w:rPr>
          <w:spacing w:val="-3"/>
        </w:rPr>
        <w:t xml:space="preserve"> </w:t>
      </w:r>
      <w:r>
        <w:t>ъ</w:t>
      </w:r>
      <w:r>
        <w:rPr>
          <w:spacing w:val="-3"/>
        </w:rPr>
        <w:t xml:space="preserve"> </w:t>
      </w:r>
      <w:r>
        <w:t>и</w:t>
      </w:r>
      <w:r>
        <w:rPr>
          <w:spacing w:val="-3"/>
        </w:rPr>
        <w:t xml:space="preserve"> </w:t>
      </w:r>
      <w:r>
        <w:rPr>
          <w:spacing w:val="-5"/>
        </w:rPr>
        <w:t>ь.</w:t>
      </w:r>
    </w:p>
    <w:p w:rsidR="00A27FD6" w:rsidRDefault="00091AF7">
      <w:pPr>
        <w:pStyle w:val="a3"/>
        <w:ind w:left="222" w:right="575" w:firstLine="599"/>
      </w:pPr>
      <w:r>
        <w:t>Соотношение звукового и буквенного состава в словах с буквами е, ё, ю, я (в начале слова и после гласных).</w:t>
      </w:r>
    </w:p>
    <w:p w:rsidR="00A27FD6" w:rsidRDefault="00091AF7">
      <w:pPr>
        <w:pStyle w:val="a3"/>
        <w:ind w:left="821" w:right="2991"/>
      </w:pPr>
      <w:r>
        <w:t>Деление</w:t>
      </w:r>
      <w:r>
        <w:rPr>
          <w:spacing w:val="-5"/>
        </w:rPr>
        <w:t xml:space="preserve"> </w:t>
      </w:r>
      <w:r>
        <w:t>слов</w:t>
      </w:r>
      <w:r>
        <w:rPr>
          <w:spacing w:val="-5"/>
        </w:rPr>
        <w:t xml:space="preserve"> </w:t>
      </w:r>
      <w:r>
        <w:t>на</w:t>
      </w:r>
      <w:r>
        <w:rPr>
          <w:spacing w:val="-5"/>
        </w:rPr>
        <w:t xml:space="preserve"> </w:t>
      </w:r>
      <w:r>
        <w:t>слоги</w:t>
      </w:r>
      <w:r>
        <w:rPr>
          <w:spacing w:val="-3"/>
        </w:rPr>
        <w:t xml:space="preserve"> </w:t>
      </w:r>
      <w:r>
        <w:t>(в</w:t>
      </w:r>
      <w:r>
        <w:rPr>
          <w:spacing w:val="-5"/>
        </w:rPr>
        <w:t xml:space="preserve"> </w:t>
      </w:r>
      <w:r>
        <w:t>том</w:t>
      </w:r>
      <w:r>
        <w:rPr>
          <w:spacing w:val="-4"/>
        </w:rPr>
        <w:t xml:space="preserve"> </w:t>
      </w:r>
      <w:r>
        <w:t>числе</w:t>
      </w:r>
      <w:r>
        <w:rPr>
          <w:spacing w:val="-5"/>
        </w:rPr>
        <w:t xml:space="preserve"> </w:t>
      </w:r>
      <w:r>
        <w:t>при</w:t>
      </w:r>
      <w:r>
        <w:rPr>
          <w:spacing w:val="-4"/>
        </w:rPr>
        <w:t xml:space="preserve"> </w:t>
      </w:r>
      <w:r>
        <w:t>стечении</w:t>
      </w:r>
      <w:r>
        <w:rPr>
          <w:spacing w:val="-4"/>
        </w:rPr>
        <w:t xml:space="preserve"> </w:t>
      </w:r>
      <w:r>
        <w:t>согласных). Использование знания алфавита при работе со словарями.</w:t>
      </w:r>
    </w:p>
    <w:p w:rsidR="00A27FD6" w:rsidRDefault="00091AF7">
      <w:pPr>
        <w:pStyle w:val="a3"/>
        <w:ind w:left="222" w:right="564" w:firstLine="599"/>
        <w:jc w:val="left"/>
      </w:pPr>
      <w:r>
        <w:t>Небуквенные</w:t>
      </w:r>
      <w:r>
        <w:rPr>
          <w:spacing w:val="38"/>
        </w:rPr>
        <w:t xml:space="preserve"> </w:t>
      </w:r>
      <w:r>
        <w:t>графические</w:t>
      </w:r>
      <w:r>
        <w:rPr>
          <w:spacing w:val="39"/>
        </w:rPr>
        <w:t xml:space="preserve"> </w:t>
      </w:r>
      <w:r>
        <w:t>средства:</w:t>
      </w:r>
      <w:r>
        <w:rPr>
          <w:spacing w:val="40"/>
        </w:rPr>
        <w:t xml:space="preserve"> </w:t>
      </w:r>
      <w:r>
        <w:t>пробел</w:t>
      </w:r>
      <w:r>
        <w:rPr>
          <w:spacing w:val="40"/>
        </w:rPr>
        <w:t xml:space="preserve"> </w:t>
      </w:r>
      <w:r>
        <w:t>между</w:t>
      </w:r>
      <w:r>
        <w:rPr>
          <w:spacing w:val="40"/>
        </w:rPr>
        <w:t xml:space="preserve"> </w:t>
      </w:r>
      <w:r>
        <w:t>словами,</w:t>
      </w:r>
      <w:r>
        <w:rPr>
          <w:spacing w:val="40"/>
        </w:rPr>
        <w:t xml:space="preserve"> </w:t>
      </w:r>
      <w:r>
        <w:t>знак</w:t>
      </w:r>
      <w:r>
        <w:rPr>
          <w:spacing w:val="40"/>
        </w:rPr>
        <w:t xml:space="preserve"> </w:t>
      </w:r>
      <w:r>
        <w:t>переноса,</w:t>
      </w:r>
      <w:r>
        <w:rPr>
          <w:spacing w:val="40"/>
        </w:rPr>
        <w:t xml:space="preserve"> </w:t>
      </w:r>
      <w:r>
        <w:t>абзац (красная строка), пунктуационные знаки (в пределах изученного).</w:t>
      </w:r>
    </w:p>
    <w:p w:rsidR="00A27FD6" w:rsidRDefault="00091AF7">
      <w:pPr>
        <w:pStyle w:val="1"/>
        <w:ind w:left="821"/>
      </w:pPr>
      <w:r>
        <w:rPr>
          <w:spacing w:val="-2"/>
        </w:rPr>
        <w:t>Орфоэпия</w:t>
      </w:r>
      <w:hyperlink r:id="rId11" w:anchor="_ftn1"/>
    </w:p>
    <w:p w:rsidR="00A27FD6" w:rsidRDefault="00091AF7">
      <w:pPr>
        <w:pStyle w:val="a3"/>
        <w:ind w:left="222" w:right="572" w:firstLine="599"/>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w:t>
      </w:r>
      <w:r>
        <w:rPr>
          <w:spacing w:val="-13"/>
        </w:rPr>
        <w:t xml:space="preserve"> </w:t>
      </w:r>
      <w:r>
        <w:t>в</w:t>
      </w:r>
      <w:r>
        <w:rPr>
          <w:spacing w:val="-11"/>
        </w:rPr>
        <w:t xml:space="preserve"> </w:t>
      </w:r>
      <w:r>
        <w:t>учебнике).</w:t>
      </w:r>
      <w:r>
        <w:rPr>
          <w:spacing w:val="-13"/>
        </w:rPr>
        <w:t xml:space="preserve"> </w:t>
      </w:r>
      <w:r>
        <w:t>Использование</w:t>
      </w:r>
      <w:r>
        <w:rPr>
          <w:spacing w:val="-13"/>
        </w:rPr>
        <w:t xml:space="preserve"> </w:t>
      </w:r>
      <w:r>
        <w:t>отработанного</w:t>
      </w:r>
      <w:r>
        <w:rPr>
          <w:spacing w:val="-13"/>
        </w:rPr>
        <w:t xml:space="preserve"> </w:t>
      </w:r>
      <w:r>
        <w:t>перечня</w:t>
      </w:r>
      <w:r>
        <w:rPr>
          <w:spacing w:val="-13"/>
        </w:rPr>
        <w:t xml:space="preserve"> </w:t>
      </w:r>
      <w:r>
        <w:t>слов</w:t>
      </w:r>
      <w:r>
        <w:rPr>
          <w:spacing w:val="-13"/>
        </w:rPr>
        <w:t xml:space="preserve"> </w:t>
      </w:r>
      <w:r>
        <w:t>(орфоэпического словаря учебника) для решения практических задач.</w:t>
      </w:r>
    </w:p>
    <w:p w:rsidR="00A27FD6" w:rsidRDefault="00091AF7">
      <w:pPr>
        <w:pStyle w:val="1"/>
        <w:ind w:left="821"/>
      </w:pPr>
      <w:r>
        <w:rPr>
          <w:spacing w:val="-2"/>
        </w:rPr>
        <w:t>Лексика</w:t>
      </w:r>
    </w:p>
    <w:p w:rsidR="00A27FD6" w:rsidRDefault="00091AF7">
      <w:pPr>
        <w:pStyle w:val="a3"/>
        <w:ind w:left="222" w:right="572" w:firstLine="599"/>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27FD6" w:rsidRDefault="00091AF7">
      <w:pPr>
        <w:pStyle w:val="a3"/>
        <w:ind w:left="821" w:right="2336"/>
      </w:pPr>
      <w:r>
        <w:t>Однозначные</w:t>
      </w:r>
      <w:r>
        <w:rPr>
          <w:spacing w:val="-8"/>
        </w:rPr>
        <w:t xml:space="preserve"> </w:t>
      </w:r>
      <w:r>
        <w:t>и</w:t>
      </w:r>
      <w:r>
        <w:rPr>
          <w:spacing w:val="-6"/>
        </w:rPr>
        <w:t xml:space="preserve"> </w:t>
      </w:r>
      <w:r>
        <w:t>многозначные</w:t>
      </w:r>
      <w:r>
        <w:rPr>
          <w:spacing w:val="-8"/>
        </w:rPr>
        <w:t xml:space="preserve"> </w:t>
      </w:r>
      <w:r>
        <w:t>слова</w:t>
      </w:r>
      <w:r>
        <w:rPr>
          <w:spacing w:val="-6"/>
        </w:rPr>
        <w:t xml:space="preserve"> </w:t>
      </w:r>
      <w:r>
        <w:t>(простые</w:t>
      </w:r>
      <w:r>
        <w:rPr>
          <w:spacing w:val="-6"/>
        </w:rPr>
        <w:t xml:space="preserve"> </w:t>
      </w:r>
      <w:r>
        <w:t>случаи,</w:t>
      </w:r>
      <w:r>
        <w:rPr>
          <w:spacing w:val="-6"/>
        </w:rPr>
        <w:t xml:space="preserve"> </w:t>
      </w:r>
      <w:r>
        <w:t>наблюдение). Наблюдение за использованием в речи синонимов, антонимов.</w:t>
      </w:r>
    </w:p>
    <w:p w:rsidR="00A27FD6" w:rsidRDefault="00091AF7">
      <w:pPr>
        <w:pStyle w:val="1"/>
        <w:ind w:left="821"/>
        <w:jc w:val="both"/>
      </w:pPr>
      <w:r>
        <w:t>Состав</w:t>
      </w:r>
      <w:r>
        <w:rPr>
          <w:spacing w:val="-7"/>
        </w:rPr>
        <w:t xml:space="preserve"> </w:t>
      </w:r>
      <w:r>
        <w:t>слова</w:t>
      </w:r>
      <w:r>
        <w:rPr>
          <w:spacing w:val="-4"/>
        </w:rPr>
        <w:t xml:space="preserve"> </w:t>
      </w:r>
      <w:r>
        <w:rPr>
          <w:spacing w:val="-2"/>
        </w:rPr>
        <w:t>(морфемика)</w:t>
      </w:r>
    </w:p>
    <w:p w:rsidR="00A27FD6" w:rsidRDefault="00091AF7">
      <w:pPr>
        <w:pStyle w:val="a3"/>
        <w:ind w:left="222" w:right="569" w:firstLine="599"/>
      </w:pPr>
      <w:r>
        <w:t>Корень как обязательная часть слова. Однокоренные</w:t>
      </w:r>
      <w:r>
        <w:rPr>
          <w:spacing w:val="-1"/>
        </w:rPr>
        <w:t xml:space="preserve"> </w:t>
      </w:r>
      <w:r>
        <w:t>(родственные) слова. Признаки однокоренных (родственных) слов. Различение однокоренных слов и синонимов, однокоренных</w:t>
      </w:r>
      <w:r>
        <w:rPr>
          <w:spacing w:val="-2"/>
        </w:rPr>
        <w:t xml:space="preserve"> </w:t>
      </w:r>
      <w:r>
        <w:t>слов</w:t>
      </w:r>
      <w:r>
        <w:rPr>
          <w:spacing w:val="-2"/>
        </w:rPr>
        <w:t xml:space="preserve"> </w:t>
      </w:r>
      <w:r>
        <w:t>и слов</w:t>
      </w:r>
      <w:r>
        <w:rPr>
          <w:spacing w:val="-2"/>
        </w:rPr>
        <w:t xml:space="preserve"> </w:t>
      </w:r>
      <w:r>
        <w:t>с</w:t>
      </w:r>
      <w:r>
        <w:rPr>
          <w:spacing w:val="-2"/>
        </w:rPr>
        <w:t xml:space="preserve"> </w:t>
      </w:r>
      <w:r>
        <w:t>омонимичными корнями.</w:t>
      </w:r>
      <w:r>
        <w:rPr>
          <w:spacing w:val="-1"/>
        </w:rPr>
        <w:t xml:space="preserve"> </w:t>
      </w:r>
      <w:r>
        <w:t>Выделение</w:t>
      </w:r>
      <w:r>
        <w:rPr>
          <w:spacing w:val="-2"/>
        </w:rPr>
        <w:t xml:space="preserve"> </w:t>
      </w:r>
      <w:r>
        <w:t>в</w:t>
      </w:r>
      <w:r>
        <w:rPr>
          <w:spacing w:val="-2"/>
        </w:rPr>
        <w:t xml:space="preserve"> </w:t>
      </w:r>
      <w:r>
        <w:t>словах</w:t>
      </w:r>
      <w:r>
        <w:rPr>
          <w:spacing w:val="-1"/>
        </w:rPr>
        <w:t xml:space="preserve"> </w:t>
      </w:r>
      <w:r>
        <w:t>корня</w:t>
      </w:r>
      <w:r>
        <w:rPr>
          <w:spacing w:val="-1"/>
        </w:rPr>
        <w:t xml:space="preserve"> </w:t>
      </w:r>
      <w:r>
        <w:t xml:space="preserve">(простые </w:t>
      </w:r>
      <w:r>
        <w:rPr>
          <w:spacing w:val="-2"/>
        </w:rPr>
        <w:t>случаи).</w:t>
      </w:r>
    </w:p>
    <w:p w:rsidR="00A27FD6" w:rsidRDefault="00091AF7">
      <w:pPr>
        <w:pStyle w:val="a3"/>
        <w:spacing w:line="237" w:lineRule="auto"/>
        <w:ind w:left="222" w:right="573" w:firstLine="599"/>
      </w:pPr>
      <w:r>
        <w:t>Окончание как изменяемая часть слова. Изменение формы слова с помощью окончания. Различение изменяемых и неизменяемых слов.</w:t>
      </w:r>
    </w:p>
    <w:p w:rsidR="00A27FD6" w:rsidRDefault="00A27FD6">
      <w:pPr>
        <w:spacing w:line="237" w:lineRule="auto"/>
        <w:sectPr w:rsidR="00A27FD6">
          <w:pgSz w:w="11910" w:h="16390"/>
          <w:pgMar w:top="1060" w:right="280" w:bottom="280" w:left="1480" w:header="720" w:footer="720" w:gutter="0"/>
          <w:cols w:space="720"/>
        </w:sectPr>
      </w:pPr>
    </w:p>
    <w:p w:rsidR="00A27FD6" w:rsidRDefault="00091AF7">
      <w:pPr>
        <w:pStyle w:val="a3"/>
        <w:spacing w:before="69"/>
        <w:ind w:left="821"/>
        <w:jc w:val="left"/>
      </w:pPr>
      <w:r>
        <w:lastRenderedPageBreak/>
        <w:t>Суффикс</w:t>
      </w:r>
      <w:r>
        <w:rPr>
          <w:spacing w:val="-3"/>
        </w:rPr>
        <w:t xml:space="preserve"> </w:t>
      </w:r>
      <w:r>
        <w:t>как</w:t>
      </w:r>
      <w:r>
        <w:rPr>
          <w:spacing w:val="-2"/>
        </w:rPr>
        <w:t xml:space="preserve"> </w:t>
      </w:r>
      <w:r>
        <w:t>часть</w:t>
      </w:r>
      <w:r>
        <w:rPr>
          <w:spacing w:val="-2"/>
        </w:rPr>
        <w:t xml:space="preserve"> </w:t>
      </w:r>
      <w:r>
        <w:t>слова</w:t>
      </w:r>
      <w:r>
        <w:rPr>
          <w:spacing w:val="-3"/>
        </w:rPr>
        <w:t xml:space="preserve"> </w:t>
      </w:r>
      <w:r>
        <w:t>(наблюдение).</w:t>
      </w:r>
      <w:r>
        <w:rPr>
          <w:spacing w:val="-2"/>
        </w:rPr>
        <w:t xml:space="preserve"> </w:t>
      </w:r>
      <w:r>
        <w:t>Приставка</w:t>
      </w:r>
      <w:r>
        <w:rPr>
          <w:spacing w:val="-3"/>
        </w:rPr>
        <w:t xml:space="preserve"> </w:t>
      </w:r>
      <w:r>
        <w:t>как</w:t>
      </w:r>
      <w:r>
        <w:rPr>
          <w:spacing w:val="-2"/>
        </w:rPr>
        <w:t xml:space="preserve"> </w:t>
      </w:r>
      <w:r>
        <w:t>часть</w:t>
      </w:r>
      <w:r>
        <w:rPr>
          <w:spacing w:val="-1"/>
        </w:rPr>
        <w:t xml:space="preserve"> </w:t>
      </w:r>
      <w:r>
        <w:t>слова</w:t>
      </w:r>
      <w:r>
        <w:rPr>
          <w:spacing w:val="-2"/>
        </w:rPr>
        <w:t xml:space="preserve"> (наблюдение).</w:t>
      </w:r>
    </w:p>
    <w:p w:rsidR="00A27FD6" w:rsidRDefault="00091AF7">
      <w:pPr>
        <w:pStyle w:val="1"/>
        <w:spacing w:before="1"/>
        <w:ind w:left="821"/>
      </w:pPr>
      <w:r>
        <w:rPr>
          <w:spacing w:val="-2"/>
        </w:rPr>
        <w:t>Морфология</w:t>
      </w:r>
    </w:p>
    <w:p w:rsidR="00A27FD6" w:rsidRDefault="00091AF7">
      <w:pPr>
        <w:pStyle w:val="a3"/>
        <w:ind w:left="222" w:firstLine="599"/>
        <w:jc w:val="left"/>
      </w:pPr>
      <w:r>
        <w:t>Имя</w:t>
      </w:r>
      <w:r>
        <w:rPr>
          <w:spacing w:val="40"/>
        </w:rPr>
        <w:t xml:space="preserve"> </w:t>
      </w:r>
      <w:r>
        <w:t>существительное</w:t>
      </w:r>
      <w:r>
        <w:rPr>
          <w:spacing w:val="40"/>
        </w:rPr>
        <w:t xml:space="preserve"> </w:t>
      </w:r>
      <w:r>
        <w:t>(ознакомление):</w:t>
      </w:r>
      <w:r>
        <w:rPr>
          <w:spacing w:val="40"/>
        </w:rPr>
        <w:t xml:space="preserve"> </w:t>
      </w:r>
      <w:r>
        <w:t>общее</w:t>
      </w:r>
      <w:r>
        <w:rPr>
          <w:spacing w:val="40"/>
        </w:rPr>
        <w:t xml:space="preserve"> </w:t>
      </w:r>
      <w:r>
        <w:t>значение,</w:t>
      </w:r>
      <w:r>
        <w:rPr>
          <w:spacing w:val="40"/>
        </w:rPr>
        <w:t xml:space="preserve"> </w:t>
      </w:r>
      <w:r>
        <w:t>вопросы</w:t>
      </w:r>
      <w:r>
        <w:rPr>
          <w:spacing w:val="40"/>
        </w:rPr>
        <w:t xml:space="preserve"> </w:t>
      </w:r>
      <w:r>
        <w:t>(«кто?»,</w:t>
      </w:r>
      <w:r>
        <w:rPr>
          <w:spacing w:val="40"/>
        </w:rPr>
        <w:t xml:space="preserve"> </w:t>
      </w:r>
      <w:r>
        <w:t>«что?»), употребление в речи.</w:t>
      </w:r>
    </w:p>
    <w:p w:rsidR="00A27FD6" w:rsidRDefault="00091AF7">
      <w:pPr>
        <w:pStyle w:val="a3"/>
        <w:ind w:left="222" w:right="594" w:firstLine="599"/>
        <w:jc w:val="left"/>
      </w:pPr>
      <w:r>
        <w:t>Глагол (ознакомление): общее значение, вопросы</w:t>
      </w:r>
      <w:r>
        <w:rPr>
          <w:spacing w:val="29"/>
        </w:rPr>
        <w:t xml:space="preserve"> </w:t>
      </w:r>
      <w:r>
        <w:t>(«что делать?», «что сделать?» и другие), употребление в речи.</w:t>
      </w:r>
    </w:p>
    <w:p w:rsidR="00A27FD6" w:rsidRDefault="00091AF7">
      <w:pPr>
        <w:pStyle w:val="a3"/>
        <w:ind w:left="821"/>
        <w:jc w:val="left"/>
      </w:pPr>
      <w:r>
        <w:t>Имя</w:t>
      </w:r>
      <w:r>
        <w:rPr>
          <w:spacing w:val="10"/>
        </w:rPr>
        <w:t xml:space="preserve"> </w:t>
      </w:r>
      <w:r>
        <w:t>прилагательное</w:t>
      </w:r>
      <w:r>
        <w:rPr>
          <w:spacing w:val="13"/>
        </w:rPr>
        <w:t xml:space="preserve"> </w:t>
      </w:r>
      <w:r>
        <w:t>(ознакомление):</w:t>
      </w:r>
      <w:r>
        <w:rPr>
          <w:spacing w:val="13"/>
        </w:rPr>
        <w:t xml:space="preserve"> </w:t>
      </w:r>
      <w:r>
        <w:t>общее</w:t>
      </w:r>
      <w:r>
        <w:rPr>
          <w:spacing w:val="12"/>
        </w:rPr>
        <w:t xml:space="preserve"> </w:t>
      </w:r>
      <w:r>
        <w:t>значение,</w:t>
      </w:r>
      <w:r>
        <w:rPr>
          <w:spacing w:val="13"/>
        </w:rPr>
        <w:t xml:space="preserve"> </w:t>
      </w:r>
      <w:r>
        <w:t>вопросы</w:t>
      </w:r>
      <w:r>
        <w:rPr>
          <w:spacing w:val="13"/>
        </w:rPr>
        <w:t xml:space="preserve"> </w:t>
      </w:r>
      <w:r>
        <w:t>(«какой?»,</w:t>
      </w:r>
      <w:r>
        <w:rPr>
          <w:spacing w:val="13"/>
        </w:rPr>
        <w:t xml:space="preserve"> </w:t>
      </w:r>
      <w:r>
        <w:rPr>
          <w:spacing w:val="-2"/>
        </w:rPr>
        <w:t>«какая?»,</w:t>
      </w:r>
    </w:p>
    <w:p w:rsidR="00A27FD6" w:rsidRDefault="00091AF7">
      <w:pPr>
        <w:pStyle w:val="a3"/>
        <w:ind w:left="222"/>
        <w:jc w:val="left"/>
      </w:pPr>
      <w:r>
        <w:t>«какое?»,</w:t>
      </w:r>
      <w:r>
        <w:rPr>
          <w:spacing w:val="-4"/>
        </w:rPr>
        <w:t xml:space="preserve"> </w:t>
      </w:r>
      <w:r>
        <w:t>«какие?»),</w:t>
      </w:r>
      <w:r>
        <w:rPr>
          <w:spacing w:val="-2"/>
        </w:rPr>
        <w:t xml:space="preserve"> </w:t>
      </w:r>
      <w:r>
        <w:t>употребление</w:t>
      </w:r>
      <w:r>
        <w:rPr>
          <w:spacing w:val="-3"/>
        </w:rPr>
        <w:t xml:space="preserve"> </w:t>
      </w:r>
      <w:r>
        <w:t>в</w:t>
      </w:r>
      <w:r>
        <w:rPr>
          <w:spacing w:val="-2"/>
        </w:rPr>
        <w:t xml:space="preserve"> </w:t>
      </w:r>
      <w:r>
        <w:rPr>
          <w:spacing w:val="-4"/>
        </w:rPr>
        <w:t>речи.</w:t>
      </w:r>
    </w:p>
    <w:p w:rsidR="00A27FD6" w:rsidRDefault="00091AF7">
      <w:pPr>
        <w:pStyle w:val="a3"/>
        <w:ind w:left="222" w:right="563" w:firstLine="599"/>
        <w:jc w:val="left"/>
      </w:pPr>
      <w:r>
        <w:t>Предлог. Отличие</w:t>
      </w:r>
      <w:r>
        <w:rPr>
          <w:spacing w:val="-1"/>
        </w:rPr>
        <w:t xml:space="preserve"> </w:t>
      </w:r>
      <w:r>
        <w:t>предлогов</w:t>
      </w:r>
      <w:r>
        <w:rPr>
          <w:spacing w:val="-1"/>
        </w:rPr>
        <w:t xml:space="preserve"> </w:t>
      </w:r>
      <w:r>
        <w:t>от приставок. Наиболее</w:t>
      </w:r>
      <w:r>
        <w:rPr>
          <w:spacing w:val="-2"/>
        </w:rPr>
        <w:t xml:space="preserve"> </w:t>
      </w:r>
      <w:r>
        <w:t>распространённые</w:t>
      </w:r>
      <w:r>
        <w:rPr>
          <w:spacing w:val="-2"/>
        </w:rPr>
        <w:t xml:space="preserve"> </w:t>
      </w:r>
      <w:r>
        <w:t>предлоги: в, на, из, без, над, до, у, о, об и другое.</w:t>
      </w:r>
    </w:p>
    <w:p w:rsidR="00A27FD6" w:rsidRDefault="00091AF7">
      <w:pPr>
        <w:pStyle w:val="1"/>
        <w:ind w:left="821"/>
      </w:pPr>
      <w:r>
        <w:rPr>
          <w:spacing w:val="-2"/>
        </w:rPr>
        <w:t>Синтаксис</w:t>
      </w:r>
    </w:p>
    <w:p w:rsidR="00A27FD6" w:rsidRDefault="00091AF7">
      <w:pPr>
        <w:pStyle w:val="a3"/>
        <w:ind w:left="821"/>
        <w:jc w:val="left"/>
      </w:pPr>
      <w:r>
        <w:t>Порядок</w:t>
      </w:r>
      <w:r>
        <w:rPr>
          <w:spacing w:val="-6"/>
        </w:rPr>
        <w:t xml:space="preserve"> </w:t>
      </w:r>
      <w:r>
        <w:t>слов</w:t>
      </w:r>
      <w:r>
        <w:rPr>
          <w:spacing w:val="-4"/>
        </w:rPr>
        <w:t xml:space="preserve"> </w:t>
      </w:r>
      <w:r>
        <w:t>в</w:t>
      </w:r>
      <w:r>
        <w:rPr>
          <w:spacing w:val="-4"/>
        </w:rPr>
        <w:t xml:space="preserve"> </w:t>
      </w:r>
      <w:r>
        <w:t>предложении;</w:t>
      </w:r>
      <w:r>
        <w:rPr>
          <w:spacing w:val="-3"/>
        </w:rPr>
        <w:t xml:space="preserve"> </w:t>
      </w:r>
      <w:r>
        <w:t>связь</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rPr>
          <w:spacing w:val="-2"/>
        </w:rPr>
        <w:t>(повторение).</w:t>
      </w:r>
    </w:p>
    <w:p w:rsidR="00A27FD6" w:rsidRDefault="00091AF7">
      <w:pPr>
        <w:pStyle w:val="a3"/>
        <w:spacing w:before="1"/>
        <w:ind w:left="222" w:right="566" w:firstLine="599"/>
      </w:pPr>
      <w: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w:t>
      </w:r>
      <w:r>
        <w:rPr>
          <w:spacing w:val="-2"/>
        </w:rPr>
        <w:t>ударение).</w:t>
      </w:r>
    </w:p>
    <w:p w:rsidR="00A27FD6" w:rsidRDefault="00091AF7">
      <w:pPr>
        <w:pStyle w:val="a3"/>
        <w:ind w:left="222" w:right="569" w:firstLine="599"/>
      </w:pPr>
      <w:r>
        <w:t>Виды предложений по цели высказывания: повествовательные, вопросительные, побудительные предложения.</w:t>
      </w:r>
    </w:p>
    <w:p w:rsidR="00A27FD6" w:rsidRDefault="00091AF7">
      <w:pPr>
        <w:pStyle w:val="a3"/>
        <w:ind w:left="222" w:right="572" w:firstLine="599"/>
      </w:pPr>
      <w:r>
        <w:t>Виды предложений по эмоциональной окраске (по интонации): восклицательные и невосклицательные предложения.</w:t>
      </w:r>
    </w:p>
    <w:p w:rsidR="00A27FD6" w:rsidRDefault="00091AF7">
      <w:pPr>
        <w:pStyle w:val="1"/>
        <w:ind w:left="821"/>
        <w:jc w:val="both"/>
      </w:pPr>
      <w:r>
        <w:t xml:space="preserve">Орфография и </w:t>
      </w:r>
      <w:r>
        <w:rPr>
          <w:spacing w:val="-2"/>
        </w:rPr>
        <w:t>пунктуация</w:t>
      </w:r>
    </w:p>
    <w:p w:rsidR="00A27FD6" w:rsidRDefault="00091AF7">
      <w:pPr>
        <w:pStyle w:val="a3"/>
        <w:ind w:left="222" w:right="566" w:firstLine="599"/>
      </w:pPr>
      <w:r>
        <w:t>Прописная буква в начале предложения и в именах собственных (имена и фамилии людей,</w:t>
      </w:r>
      <w:r>
        <w:rPr>
          <w:spacing w:val="-8"/>
        </w:rPr>
        <w:t xml:space="preserve"> </w:t>
      </w:r>
      <w:r>
        <w:t>клички</w:t>
      </w:r>
      <w:r>
        <w:rPr>
          <w:spacing w:val="-7"/>
        </w:rPr>
        <w:t xml:space="preserve"> </w:t>
      </w:r>
      <w:r>
        <w:t>животных);</w:t>
      </w:r>
      <w:r>
        <w:rPr>
          <w:spacing w:val="-9"/>
        </w:rPr>
        <w:t xml:space="preserve"> </w:t>
      </w:r>
      <w:r>
        <w:t>знаки</w:t>
      </w:r>
      <w:r>
        <w:rPr>
          <w:spacing w:val="-10"/>
        </w:rPr>
        <w:t xml:space="preserve"> </w:t>
      </w:r>
      <w:r>
        <w:t>препинания</w:t>
      </w:r>
      <w:r>
        <w:rPr>
          <w:spacing w:val="-13"/>
        </w:rPr>
        <w:t xml:space="preserve"> </w:t>
      </w:r>
      <w:r>
        <w:t>в</w:t>
      </w:r>
      <w:r>
        <w:rPr>
          <w:spacing w:val="-9"/>
        </w:rPr>
        <w:t xml:space="preserve"> </w:t>
      </w:r>
      <w:r>
        <w:t>конце</w:t>
      </w:r>
      <w:r>
        <w:rPr>
          <w:spacing w:val="-9"/>
        </w:rPr>
        <w:t xml:space="preserve"> </w:t>
      </w:r>
      <w:r>
        <w:t>предложения;</w:t>
      </w:r>
      <w:r>
        <w:rPr>
          <w:spacing w:val="-10"/>
        </w:rPr>
        <w:t xml:space="preserve"> </w:t>
      </w:r>
      <w:r>
        <w:t>перенос</w:t>
      </w:r>
      <w:r>
        <w:rPr>
          <w:spacing w:val="-9"/>
        </w:rPr>
        <w:t xml:space="preserve"> </w:t>
      </w:r>
      <w:r>
        <w:t>слов</w:t>
      </w:r>
      <w:r>
        <w:rPr>
          <w:spacing w:val="-9"/>
        </w:rPr>
        <w:t xml:space="preserve"> </w:t>
      </w:r>
      <w:r>
        <w:t>со</w:t>
      </w:r>
      <w:r>
        <w:rPr>
          <w:spacing w:val="-8"/>
        </w:rPr>
        <w:t xml:space="preserve"> </w:t>
      </w:r>
      <w:r>
        <w:t>строки на строку (без учёта морфемного членения слова); гласные после шипящих в сочетаниях жи, ши (в</w:t>
      </w:r>
      <w:r>
        <w:rPr>
          <w:spacing w:val="-2"/>
        </w:rPr>
        <w:t xml:space="preserve"> </w:t>
      </w:r>
      <w:r>
        <w:t>положении под ударением), ча, ща, чу, щу; сочетания чк, чн (повторение</w:t>
      </w:r>
      <w:r>
        <w:rPr>
          <w:spacing w:val="-1"/>
        </w:rPr>
        <w:t xml:space="preserve"> </w:t>
      </w:r>
      <w:r>
        <w:t>правил правописания, изученных в 1 классе).</w:t>
      </w:r>
    </w:p>
    <w:p w:rsidR="00A27FD6" w:rsidRDefault="00091AF7">
      <w:pPr>
        <w:pStyle w:val="a3"/>
        <w:ind w:left="222" w:right="565" w:firstLine="599"/>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27FD6" w:rsidRDefault="00091AF7">
      <w:pPr>
        <w:pStyle w:val="a3"/>
        <w:ind w:left="821"/>
      </w:pPr>
      <w:r>
        <w:t>Правила</w:t>
      </w:r>
      <w:r>
        <w:rPr>
          <w:spacing w:val="-4"/>
        </w:rPr>
        <w:t xml:space="preserve"> </w:t>
      </w:r>
      <w:r>
        <w:t>правописания</w:t>
      </w:r>
      <w:r>
        <w:rPr>
          <w:spacing w:val="-2"/>
        </w:rPr>
        <w:t xml:space="preserve"> </w:t>
      </w:r>
      <w:r>
        <w:t>и</w:t>
      </w:r>
      <w:r>
        <w:rPr>
          <w:spacing w:val="-3"/>
        </w:rPr>
        <w:t xml:space="preserve"> </w:t>
      </w:r>
      <w:r>
        <w:t>их</w:t>
      </w:r>
      <w:r>
        <w:rPr>
          <w:spacing w:val="-2"/>
        </w:rPr>
        <w:t xml:space="preserve"> применение:</w:t>
      </w:r>
    </w:p>
    <w:p w:rsidR="00A27FD6" w:rsidRDefault="00091AF7">
      <w:pPr>
        <w:pStyle w:val="a3"/>
        <w:ind w:left="821" w:right="6279"/>
        <w:jc w:val="left"/>
      </w:pPr>
      <w:r>
        <w:t>разделительный</w:t>
      </w:r>
      <w:r>
        <w:rPr>
          <w:spacing w:val="-15"/>
        </w:rPr>
        <w:t xml:space="preserve"> </w:t>
      </w:r>
      <w:r>
        <w:t>мягкий</w:t>
      </w:r>
      <w:r>
        <w:rPr>
          <w:spacing w:val="-15"/>
        </w:rPr>
        <w:t xml:space="preserve"> </w:t>
      </w:r>
      <w:r>
        <w:t>знак; сочетания чт, щн, нч;</w:t>
      </w:r>
    </w:p>
    <w:p w:rsidR="00A27FD6" w:rsidRDefault="00091AF7">
      <w:pPr>
        <w:pStyle w:val="a3"/>
        <w:spacing w:before="1"/>
        <w:ind w:left="821" w:right="4082"/>
        <w:jc w:val="left"/>
      </w:pPr>
      <w:r>
        <w:t>проверяемые безударные гласные в корне слова; парные</w:t>
      </w:r>
      <w:r>
        <w:rPr>
          <w:spacing w:val="-6"/>
        </w:rPr>
        <w:t xml:space="preserve"> </w:t>
      </w:r>
      <w:r>
        <w:t>звонкие</w:t>
      </w:r>
      <w:r>
        <w:rPr>
          <w:spacing w:val="-5"/>
        </w:rPr>
        <w:t xml:space="preserve"> </w:t>
      </w:r>
      <w:r>
        <w:t>и</w:t>
      </w:r>
      <w:r>
        <w:rPr>
          <w:spacing w:val="-5"/>
        </w:rPr>
        <w:t xml:space="preserve"> </w:t>
      </w:r>
      <w:r>
        <w:t>глухие</w:t>
      </w:r>
      <w:r>
        <w:rPr>
          <w:spacing w:val="-5"/>
        </w:rPr>
        <w:t xml:space="preserve"> </w:t>
      </w:r>
      <w:r>
        <w:t>согласные</w:t>
      </w:r>
      <w:r>
        <w:rPr>
          <w:spacing w:val="-5"/>
        </w:rPr>
        <w:t xml:space="preserve"> </w:t>
      </w:r>
      <w:r>
        <w:t>в</w:t>
      </w:r>
      <w:r>
        <w:rPr>
          <w:spacing w:val="-5"/>
        </w:rPr>
        <w:t xml:space="preserve"> </w:t>
      </w:r>
      <w:r>
        <w:t>корне</w:t>
      </w:r>
      <w:r>
        <w:rPr>
          <w:spacing w:val="-5"/>
        </w:rPr>
        <w:t xml:space="preserve"> </w:t>
      </w:r>
      <w:r>
        <w:t>слова;</w:t>
      </w:r>
    </w:p>
    <w:p w:rsidR="00A27FD6" w:rsidRDefault="00091AF7">
      <w:pPr>
        <w:pStyle w:val="a3"/>
        <w:ind w:left="222" w:right="567" w:firstLine="599"/>
      </w:pPr>
      <w:r>
        <w:t xml:space="preserve">непроверяемые гласные и согласные (перечень слов в орфографическом словаре </w:t>
      </w:r>
      <w:r>
        <w:rPr>
          <w:spacing w:val="-2"/>
        </w:rPr>
        <w:t>учебника);</w:t>
      </w:r>
    </w:p>
    <w:p w:rsidR="00A27FD6" w:rsidRDefault="00091AF7">
      <w:pPr>
        <w:pStyle w:val="a3"/>
        <w:ind w:left="222" w:right="572" w:firstLine="599"/>
      </w:pPr>
      <w:r>
        <w:t>прописная буква в именах собственных: имена, фамилии, отчества людей, клички животных, географические названия;</w:t>
      </w:r>
    </w:p>
    <w:p w:rsidR="00A27FD6" w:rsidRDefault="00091AF7">
      <w:pPr>
        <w:pStyle w:val="a3"/>
        <w:ind w:left="821"/>
      </w:pPr>
      <w:r>
        <w:t>раздельное</w:t>
      </w:r>
      <w:r>
        <w:rPr>
          <w:spacing w:val="-6"/>
        </w:rPr>
        <w:t xml:space="preserve"> </w:t>
      </w:r>
      <w:r>
        <w:t>написание</w:t>
      </w:r>
      <w:r>
        <w:rPr>
          <w:spacing w:val="-4"/>
        </w:rPr>
        <w:t xml:space="preserve"> </w:t>
      </w:r>
      <w:r>
        <w:t>предлогов</w:t>
      </w:r>
      <w:r>
        <w:rPr>
          <w:spacing w:val="-3"/>
        </w:rPr>
        <w:t xml:space="preserve"> </w:t>
      </w:r>
      <w:r>
        <w:t>с</w:t>
      </w:r>
      <w:r>
        <w:rPr>
          <w:spacing w:val="-4"/>
        </w:rPr>
        <w:t xml:space="preserve"> </w:t>
      </w:r>
      <w:r>
        <w:t>именами</w:t>
      </w:r>
      <w:r>
        <w:rPr>
          <w:spacing w:val="-2"/>
        </w:rPr>
        <w:t xml:space="preserve"> существительными.</w:t>
      </w:r>
    </w:p>
    <w:p w:rsidR="00A27FD6" w:rsidRDefault="00091AF7">
      <w:pPr>
        <w:pStyle w:val="1"/>
        <w:ind w:left="821"/>
        <w:jc w:val="both"/>
      </w:pPr>
      <w:r>
        <w:t>Развитие</w:t>
      </w:r>
      <w:r>
        <w:rPr>
          <w:spacing w:val="-5"/>
        </w:rPr>
        <w:t xml:space="preserve"> </w:t>
      </w:r>
      <w:r>
        <w:rPr>
          <w:spacing w:val="-4"/>
        </w:rPr>
        <w:t>речи</w:t>
      </w:r>
    </w:p>
    <w:p w:rsidR="00A27FD6" w:rsidRDefault="00091AF7">
      <w:pPr>
        <w:pStyle w:val="a3"/>
        <w:ind w:left="222" w:right="564" w:firstLine="599"/>
      </w:pPr>
      <w:r>
        <w:t>Выбор</w:t>
      </w:r>
      <w:r>
        <w:rPr>
          <w:spacing w:val="-2"/>
        </w:rPr>
        <w:t xml:space="preserve"> </w:t>
      </w:r>
      <w:r>
        <w:t>языковых</w:t>
      </w:r>
      <w:r>
        <w:rPr>
          <w:spacing w:val="-2"/>
        </w:rPr>
        <w:t xml:space="preserve"> </w:t>
      </w:r>
      <w:r>
        <w:t>средств</w:t>
      </w:r>
      <w:r>
        <w:rPr>
          <w:spacing w:val="-1"/>
        </w:rPr>
        <w:t xml:space="preserve"> </w:t>
      </w:r>
      <w:r>
        <w:t>в</w:t>
      </w:r>
      <w:r>
        <w:rPr>
          <w:spacing w:val="-2"/>
        </w:rPr>
        <w:t xml:space="preserve"> </w:t>
      </w:r>
      <w:r>
        <w:t>соответствии с</w:t>
      </w:r>
      <w:r>
        <w:rPr>
          <w:spacing w:val="-2"/>
        </w:rPr>
        <w:t xml:space="preserve"> </w:t>
      </w:r>
      <w:r>
        <w:t>целями и условиями устного</w:t>
      </w:r>
      <w:r>
        <w:rPr>
          <w:spacing w:val="-1"/>
        </w:rPr>
        <w:t xml:space="preserve"> </w:t>
      </w:r>
      <w:r>
        <w:t>общения</w:t>
      </w:r>
      <w:r>
        <w:rPr>
          <w:spacing w:val="-1"/>
        </w:rPr>
        <w:t xml:space="preserve"> </w:t>
      </w:r>
      <w:r>
        <w:t>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A27FD6" w:rsidRDefault="00091AF7">
      <w:pPr>
        <w:pStyle w:val="a3"/>
        <w:spacing w:before="1"/>
        <w:ind w:left="222" w:right="571" w:firstLine="599"/>
      </w:pPr>
      <w:r>
        <w:t>Составление устного рассказа по репродукции картины. Составление устного рассказа с опорой на личные наблюдения и на вопросы.</w:t>
      </w:r>
    </w:p>
    <w:p w:rsidR="00A27FD6" w:rsidRDefault="00091AF7">
      <w:pPr>
        <w:pStyle w:val="a3"/>
        <w:ind w:left="821"/>
      </w:pPr>
      <w:r>
        <w:t>Текст.</w:t>
      </w:r>
      <w:r>
        <w:rPr>
          <w:spacing w:val="63"/>
          <w:w w:val="150"/>
        </w:rPr>
        <w:t xml:space="preserve">  </w:t>
      </w:r>
      <w:r>
        <w:t>Признаки</w:t>
      </w:r>
      <w:r>
        <w:rPr>
          <w:spacing w:val="64"/>
          <w:w w:val="150"/>
        </w:rPr>
        <w:t xml:space="preserve">  </w:t>
      </w:r>
      <w:r>
        <w:t>текста:</w:t>
      </w:r>
      <w:r>
        <w:rPr>
          <w:spacing w:val="64"/>
          <w:w w:val="150"/>
        </w:rPr>
        <w:t xml:space="preserve">  </w:t>
      </w:r>
      <w:r>
        <w:t>смысловое</w:t>
      </w:r>
      <w:r>
        <w:rPr>
          <w:spacing w:val="64"/>
          <w:w w:val="150"/>
        </w:rPr>
        <w:t xml:space="preserve">  </w:t>
      </w:r>
      <w:r>
        <w:t>единство</w:t>
      </w:r>
      <w:r>
        <w:rPr>
          <w:spacing w:val="63"/>
          <w:w w:val="150"/>
        </w:rPr>
        <w:t xml:space="preserve">  </w:t>
      </w:r>
      <w:r>
        <w:t>предложений</w:t>
      </w:r>
      <w:r>
        <w:rPr>
          <w:spacing w:val="64"/>
          <w:w w:val="150"/>
        </w:rPr>
        <w:t xml:space="preserve">  </w:t>
      </w:r>
      <w:r>
        <w:t>в</w:t>
      </w:r>
      <w:r>
        <w:rPr>
          <w:spacing w:val="63"/>
          <w:w w:val="150"/>
        </w:rPr>
        <w:t xml:space="preserve">  </w:t>
      </w:r>
      <w:r>
        <w:rPr>
          <w:spacing w:val="-2"/>
        </w:rPr>
        <w:t>тексте;</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71"/>
      </w:pPr>
      <w:r>
        <w:lastRenderedPageBreak/>
        <w:t>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27FD6" w:rsidRDefault="00091AF7">
      <w:pPr>
        <w:pStyle w:val="a3"/>
        <w:spacing w:before="1"/>
        <w:ind w:left="222" w:right="563" w:firstLine="599"/>
      </w:pPr>
      <w:r>
        <w:t xml:space="preserve">Типы текстов: описание, повествование, рассуждение, их особенности (первичное </w:t>
      </w:r>
      <w:r>
        <w:rPr>
          <w:spacing w:val="-2"/>
        </w:rPr>
        <w:t>ознакомление).</w:t>
      </w:r>
    </w:p>
    <w:p w:rsidR="00A27FD6" w:rsidRDefault="00091AF7">
      <w:pPr>
        <w:pStyle w:val="a3"/>
        <w:ind w:left="821"/>
      </w:pPr>
      <w:r>
        <w:t>Поздравление</w:t>
      </w:r>
      <w:r>
        <w:rPr>
          <w:spacing w:val="-5"/>
        </w:rPr>
        <w:t xml:space="preserve"> </w:t>
      </w:r>
      <w:r>
        <w:t>и</w:t>
      </w:r>
      <w:r>
        <w:rPr>
          <w:spacing w:val="-4"/>
        </w:rPr>
        <w:t xml:space="preserve"> </w:t>
      </w:r>
      <w:r>
        <w:t>поздравительная</w:t>
      </w:r>
      <w:r>
        <w:rPr>
          <w:spacing w:val="-4"/>
        </w:rPr>
        <w:t xml:space="preserve"> </w:t>
      </w:r>
      <w:r>
        <w:rPr>
          <w:spacing w:val="-2"/>
        </w:rPr>
        <w:t>открытка.</w:t>
      </w:r>
    </w:p>
    <w:p w:rsidR="00A27FD6" w:rsidRDefault="00091AF7">
      <w:pPr>
        <w:pStyle w:val="a3"/>
        <w:ind w:left="222" w:right="572" w:firstLine="599"/>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27FD6" w:rsidRDefault="00091AF7">
      <w:pPr>
        <w:pStyle w:val="a3"/>
        <w:ind w:left="222" w:right="566" w:firstLine="599"/>
      </w:pPr>
      <w:r>
        <w:t xml:space="preserve">Подробное изложение повествовательного текста объёмом 30-45 слов с опорой на </w:t>
      </w:r>
      <w:r>
        <w:rPr>
          <w:spacing w:val="-2"/>
        </w:rPr>
        <w:t>вопросы.</w:t>
      </w:r>
    </w:p>
    <w:p w:rsidR="00A27FD6" w:rsidRDefault="00A27FD6">
      <w:pPr>
        <w:pStyle w:val="a3"/>
        <w:ind w:left="0"/>
        <w:jc w:val="left"/>
      </w:pPr>
    </w:p>
    <w:p w:rsidR="00A27FD6" w:rsidRDefault="00091AF7">
      <w:pPr>
        <w:pStyle w:val="a5"/>
        <w:numPr>
          <w:ilvl w:val="0"/>
          <w:numId w:val="127"/>
        </w:numPr>
        <w:tabs>
          <w:tab w:val="left" w:pos="523"/>
        </w:tabs>
        <w:spacing w:before="1"/>
        <w:ind w:hanging="181"/>
        <w:rPr>
          <w:b/>
          <w:sz w:val="24"/>
        </w:rPr>
      </w:pPr>
      <w:r>
        <w:rPr>
          <w:b/>
          <w:spacing w:val="-2"/>
          <w:sz w:val="24"/>
        </w:rPr>
        <w:t>КЛАСС</w:t>
      </w:r>
    </w:p>
    <w:p w:rsidR="00A27FD6" w:rsidRDefault="00091AF7">
      <w:pPr>
        <w:pStyle w:val="1"/>
        <w:ind w:left="821"/>
        <w:jc w:val="both"/>
      </w:pPr>
      <w:r>
        <w:t>Сведения</w:t>
      </w:r>
      <w:r>
        <w:rPr>
          <w:spacing w:val="-4"/>
        </w:rPr>
        <w:t xml:space="preserve"> </w:t>
      </w:r>
      <w:r>
        <w:t>о</w:t>
      </w:r>
      <w:r>
        <w:rPr>
          <w:spacing w:val="-3"/>
        </w:rPr>
        <w:t xml:space="preserve"> </w:t>
      </w:r>
      <w:r>
        <w:t>русском</w:t>
      </w:r>
      <w:r>
        <w:rPr>
          <w:spacing w:val="-3"/>
        </w:rPr>
        <w:t xml:space="preserve"> </w:t>
      </w:r>
      <w:r>
        <w:rPr>
          <w:spacing w:val="-2"/>
        </w:rPr>
        <w:t>языке</w:t>
      </w:r>
    </w:p>
    <w:p w:rsidR="00A27FD6" w:rsidRDefault="00091AF7">
      <w:pPr>
        <w:pStyle w:val="a3"/>
        <w:ind w:left="222" w:right="572" w:firstLine="599"/>
      </w:pPr>
      <w:r>
        <w:t>Русский язык как государственный язык Российской Федерации. Методы познания языка: наблюдение, анализ, лингвистический эксперимент.</w:t>
      </w:r>
    </w:p>
    <w:p w:rsidR="00A27FD6" w:rsidRDefault="00091AF7">
      <w:pPr>
        <w:pStyle w:val="1"/>
        <w:ind w:left="821"/>
        <w:jc w:val="both"/>
      </w:pPr>
      <w:r>
        <w:t>Фонетика</w:t>
      </w:r>
      <w:r>
        <w:rPr>
          <w:spacing w:val="-1"/>
        </w:rPr>
        <w:t xml:space="preserve"> </w:t>
      </w:r>
      <w:r>
        <w:t xml:space="preserve">и </w:t>
      </w:r>
      <w:r>
        <w:rPr>
          <w:spacing w:val="-2"/>
        </w:rPr>
        <w:t>графика</w:t>
      </w:r>
    </w:p>
    <w:p w:rsidR="00A27FD6" w:rsidRDefault="00091AF7">
      <w:pPr>
        <w:pStyle w:val="a3"/>
        <w:ind w:left="222" w:right="571" w:firstLine="599"/>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A27FD6" w:rsidRDefault="00091AF7">
      <w:pPr>
        <w:pStyle w:val="a3"/>
        <w:spacing w:before="1"/>
        <w:ind w:left="222" w:right="572" w:firstLine="599"/>
      </w:pPr>
      <w:r>
        <w:t>Соотношение звукового и буквенного состава в словах с разделительными ь и ъ, в словах с непроизносимыми согласными.</w:t>
      </w:r>
    </w:p>
    <w:p w:rsidR="00A27FD6" w:rsidRDefault="00091AF7">
      <w:pPr>
        <w:pStyle w:val="a3"/>
        <w:ind w:left="821"/>
      </w:pPr>
      <w:r>
        <w:t>Использование</w:t>
      </w:r>
      <w:r>
        <w:rPr>
          <w:spacing w:val="-7"/>
        </w:rPr>
        <w:t xml:space="preserve"> </w:t>
      </w:r>
      <w:r>
        <w:t>алфавита</w:t>
      </w:r>
      <w:r>
        <w:rPr>
          <w:spacing w:val="-4"/>
        </w:rPr>
        <w:t xml:space="preserve"> </w:t>
      </w:r>
      <w:r>
        <w:t>при</w:t>
      </w:r>
      <w:r>
        <w:rPr>
          <w:spacing w:val="-3"/>
        </w:rPr>
        <w:t xml:space="preserve"> </w:t>
      </w:r>
      <w:r>
        <w:t>работе</w:t>
      </w:r>
      <w:r>
        <w:rPr>
          <w:spacing w:val="-4"/>
        </w:rPr>
        <w:t xml:space="preserve"> </w:t>
      </w:r>
      <w:r>
        <w:t>со</w:t>
      </w:r>
      <w:r>
        <w:rPr>
          <w:spacing w:val="-3"/>
        </w:rPr>
        <w:t xml:space="preserve"> </w:t>
      </w:r>
      <w:r>
        <w:t>словарями,</w:t>
      </w:r>
      <w:r>
        <w:rPr>
          <w:spacing w:val="-3"/>
        </w:rPr>
        <w:t xml:space="preserve"> </w:t>
      </w:r>
      <w:r>
        <w:t>справочниками,</w:t>
      </w:r>
      <w:r>
        <w:rPr>
          <w:spacing w:val="-3"/>
        </w:rPr>
        <w:t xml:space="preserve"> </w:t>
      </w:r>
      <w:r>
        <w:rPr>
          <w:spacing w:val="-2"/>
        </w:rPr>
        <w:t>каталогами.</w:t>
      </w:r>
    </w:p>
    <w:p w:rsidR="00A27FD6" w:rsidRDefault="00091AF7">
      <w:pPr>
        <w:pStyle w:val="1"/>
        <w:ind w:left="821"/>
      </w:pPr>
      <w:r>
        <w:rPr>
          <w:spacing w:val="-2"/>
        </w:rPr>
        <w:t>Орфоэпия</w:t>
      </w:r>
      <w:hyperlink r:id="rId12" w:anchor="_ftn1"/>
    </w:p>
    <w:p w:rsidR="00A27FD6" w:rsidRDefault="00091AF7">
      <w:pPr>
        <w:pStyle w:val="a3"/>
        <w:ind w:left="222" w:right="572" w:firstLine="599"/>
      </w:pPr>
      <w:r>
        <w:t>Нормы</w:t>
      </w:r>
      <w:r>
        <w:rPr>
          <w:spacing w:val="-9"/>
        </w:rPr>
        <w:t xml:space="preserve"> </w:t>
      </w:r>
      <w:r>
        <w:t>произношения</w:t>
      </w:r>
      <w:r>
        <w:rPr>
          <w:spacing w:val="-8"/>
        </w:rPr>
        <w:t xml:space="preserve"> </w:t>
      </w:r>
      <w:r>
        <w:t>звуков</w:t>
      </w:r>
      <w:r>
        <w:rPr>
          <w:spacing w:val="-8"/>
        </w:rPr>
        <w:t xml:space="preserve"> </w:t>
      </w:r>
      <w:r>
        <w:t>и</w:t>
      </w:r>
      <w:r>
        <w:rPr>
          <w:spacing w:val="-7"/>
        </w:rPr>
        <w:t xml:space="preserve"> </w:t>
      </w:r>
      <w:r>
        <w:t>сочетаний</w:t>
      </w:r>
      <w:r>
        <w:rPr>
          <w:spacing w:val="-8"/>
        </w:rPr>
        <w:t xml:space="preserve"> </w:t>
      </w:r>
      <w:r>
        <w:t>звуков;</w:t>
      </w:r>
      <w:r>
        <w:rPr>
          <w:spacing w:val="-8"/>
        </w:rPr>
        <w:t xml:space="preserve"> </w:t>
      </w:r>
      <w:r>
        <w:t>ударение</w:t>
      </w:r>
      <w:r>
        <w:rPr>
          <w:spacing w:val="-9"/>
        </w:rPr>
        <w:t xml:space="preserve"> </w:t>
      </w:r>
      <w:r>
        <w:t>в</w:t>
      </w:r>
      <w:r>
        <w:rPr>
          <w:spacing w:val="-9"/>
        </w:rPr>
        <w:t xml:space="preserve"> </w:t>
      </w:r>
      <w:r>
        <w:t>словах</w:t>
      </w:r>
      <w:r>
        <w:rPr>
          <w:spacing w:val="-8"/>
        </w:rPr>
        <w:t xml:space="preserve"> </w:t>
      </w:r>
      <w:r>
        <w:t>в</w:t>
      </w:r>
      <w:r>
        <w:rPr>
          <w:spacing w:val="-7"/>
        </w:rPr>
        <w:t xml:space="preserve"> </w:t>
      </w:r>
      <w:r>
        <w:t>соответствии</w:t>
      </w:r>
      <w:r>
        <w:rPr>
          <w:spacing w:val="-7"/>
        </w:rPr>
        <w:t xml:space="preserve"> </w:t>
      </w:r>
      <w:r>
        <w:t>с нормами современного русского литературного языка (на ограниченном перечне слов, отрабатываемом в учебнике).</w:t>
      </w:r>
    </w:p>
    <w:p w:rsidR="00A27FD6" w:rsidRDefault="00091AF7">
      <w:pPr>
        <w:pStyle w:val="a3"/>
        <w:ind w:left="821"/>
      </w:pPr>
      <w:r>
        <w:t>Использование</w:t>
      </w:r>
      <w:r>
        <w:rPr>
          <w:spacing w:val="-6"/>
        </w:rPr>
        <w:t xml:space="preserve"> </w:t>
      </w:r>
      <w:r>
        <w:t>орфоэпического</w:t>
      </w:r>
      <w:r>
        <w:rPr>
          <w:spacing w:val="-4"/>
        </w:rPr>
        <w:t xml:space="preserve"> </w:t>
      </w:r>
      <w:r>
        <w:t>словаря</w:t>
      </w:r>
      <w:r>
        <w:rPr>
          <w:spacing w:val="-3"/>
        </w:rPr>
        <w:t xml:space="preserve"> </w:t>
      </w:r>
      <w:r>
        <w:t>для</w:t>
      </w:r>
      <w:r>
        <w:rPr>
          <w:spacing w:val="-3"/>
        </w:rPr>
        <w:t xml:space="preserve"> </w:t>
      </w:r>
      <w:r>
        <w:t>решения</w:t>
      </w:r>
      <w:r>
        <w:rPr>
          <w:spacing w:val="-3"/>
        </w:rPr>
        <w:t xml:space="preserve"> </w:t>
      </w:r>
      <w:r>
        <w:t>практических</w:t>
      </w:r>
      <w:r>
        <w:rPr>
          <w:spacing w:val="-5"/>
        </w:rPr>
        <w:t xml:space="preserve"> </w:t>
      </w:r>
      <w:r>
        <w:rPr>
          <w:spacing w:val="-2"/>
        </w:rPr>
        <w:t>задач.</w:t>
      </w:r>
    </w:p>
    <w:p w:rsidR="00A27FD6" w:rsidRDefault="00091AF7">
      <w:pPr>
        <w:pStyle w:val="1"/>
        <w:ind w:left="821"/>
      </w:pPr>
      <w:r>
        <w:rPr>
          <w:spacing w:val="-2"/>
        </w:rPr>
        <w:t>Лексика</w:t>
      </w:r>
    </w:p>
    <w:p w:rsidR="00A27FD6" w:rsidRDefault="00091AF7">
      <w:pPr>
        <w:pStyle w:val="a3"/>
        <w:ind w:left="821"/>
        <w:jc w:val="left"/>
      </w:pPr>
      <w:r>
        <w:t>Повторение:</w:t>
      </w:r>
      <w:r>
        <w:rPr>
          <w:spacing w:val="-5"/>
        </w:rPr>
        <w:t xml:space="preserve"> </w:t>
      </w:r>
      <w:r>
        <w:t>лексическое</w:t>
      </w:r>
      <w:r>
        <w:rPr>
          <w:spacing w:val="-5"/>
        </w:rPr>
        <w:t xml:space="preserve"> </w:t>
      </w:r>
      <w:r>
        <w:t>значение</w:t>
      </w:r>
      <w:r>
        <w:rPr>
          <w:spacing w:val="-4"/>
        </w:rPr>
        <w:t xml:space="preserve"> </w:t>
      </w:r>
      <w:r>
        <w:rPr>
          <w:spacing w:val="-2"/>
        </w:rPr>
        <w:t>слова.</w:t>
      </w:r>
    </w:p>
    <w:p w:rsidR="00A27FD6" w:rsidRDefault="00091AF7">
      <w:pPr>
        <w:pStyle w:val="a3"/>
        <w:spacing w:before="1"/>
        <w:ind w:left="222" w:right="571" w:firstLine="599"/>
      </w:pPr>
      <w:r>
        <w:t xml:space="preserve">Прямое и переносное значение слова (ознакомление). Устаревшие слова </w:t>
      </w:r>
      <w:r>
        <w:rPr>
          <w:spacing w:val="-2"/>
        </w:rPr>
        <w:t>(ознакомление).</w:t>
      </w:r>
    </w:p>
    <w:p w:rsidR="00A27FD6" w:rsidRDefault="00091AF7">
      <w:pPr>
        <w:pStyle w:val="1"/>
        <w:ind w:left="821"/>
        <w:jc w:val="both"/>
      </w:pPr>
      <w:r>
        <w:t>Состав</w:t>
      </w:r>
      <w:r>
        <w:rPr>
          <w:spacing w:val="-7"/>
        </w:rPr>
        <w:t xml:space="preserve"> </w:t>
      </w:r>
      <w:r>
        <w:t>слова</w:t>
      </w:r>
      <w:r>
        <w:rPr>
          <w:spacing w:val="-4"/>
        </w:rPr>
        <w:t xml:space="preserve"> </w:t>
      </w:r>
      <w:r>
        <w:rPr>
          <w:spacing w:val="-2"/>
        </w:rPr>
        <w:t>(морфемика)</w:t>
      </w:r>
    </w:p>
    <w:p w:rsidR="00A27FD6" w:rsidRDefault="00091AF7">
      <w:pPr>
        <w:pStyle w:val="a3"/>
        <w:ind w:left="222" w:right="571" w:firstLine="599"/>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27FD6" w:rsidRDefault="00091AF7">
      <w:pPr>
        <w:pStyle w:val="a3"/>
        <w:spacing w:line="225" w:lineRule="auto"/>
        <w:ind w:left="222" w:right="563" w:firstLine="599"/>
      </w:pPr>
      <w:r>
        <w:t>Однокоренные</w:t>
      </w:r>
      <w:r>
        <w:rPr>
          <w:spacing w:val="-1"/>
        </w:rPr>
        <w:t xml:space="preserve"> </w:t>
      </w:r>
      <w:r>
        <w:t>слова</w:t>
      </w:r>
      <w:r>
        <w:rPr>
          <w:spacing w:val="-1"/>
        </w:rPr>
        <w:t xml:space="preserve"> </w:t>
      </w:r>
      <w:r>
        <w:t>и</w:t>
      </w:r>
      <w:r>
        <w:rPr>
          <w:spacing w:val="-3"/>
        </w:rPr>
        <w:t xml:space="preserve"> </w:t>
      </w:r>
      <w:r>
        <w:t>формы одного</w:t>
      </w:r>
      <w:r>
        <w:rPr>
          <w:spacing w:val="-1"/>
        </w:rPr>
        <w:t xml:space="preserve"> </w:t>
      </w:r>
      <w:r>
        <w:t>и того</w:t>
      </w:r>
      <w:r>
        <w:rPr>
          <w:spacing w:val="-1"/>
        </w:rPr>
        <w:t xml:space="preserve"> </w:t>
      </w:r>
      <w:r>
        <w:t xml:space="preserve">же слова. Корень, приставка, суффикс </w:t>
      </w:r>
      <w:r>
        <w:rPr>
          <w:rFonts w:ascii="Lucida Sans Unicode" w:hAnsi="Lucida Sans Unicode"/>
          <w:w w:val="125"/>
        </w:rPr>
        <w:t xml:space="preserve">‑ </w:t>
      </w:r>
      <w:r>
        <w:t>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A27FD6" w:rsidRDefault="00091AF7">
      <w:pPr>
        <w:pStyle w:val="1"/>
        <w:ind w:left="821"/>
      </w:pPr>
      <w:r>
        <w:rPr>
          <w:spacing w:val="-2"/>
        </w:rPr>
        <w:t>Морфология</w:t>
      </w:r>
    </w:p>
    <w:p w:rsidR="00A27FD6" w:rsidRDefault="00091AF7">
      <w:pPr>
        <w:pStyle w:val="a3"/>
        <w:ind w:left="821"/>
        <w:jc w:val="left"/>
      </w:pPr>
      <w:r>
        <w:t>Части</w:t>
      </w:r>
      <w:r>
        <w:rPr>
          <w:spacing w:val="-3"/>
        </w:rPr>
        <w:t xml:space="preserve"> </w:t>
      </w:r>
      <w:r>
        <w:rPr>
          <w:spacing w:val="-2"/>
        </w:rPr>
        <w:t>речи.</w:t>
      </w:r>
    </w:p>
    <w:p w:rsidR="00A27FD6" w:rsidRDefault="00091AF7">
      <w:pPr>
        <w:pStyle w:val="a3"/>
        <w:ind w:left="222" w:right="569" w:firstLine="599"/>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w:t>
      </w:r>
      <w:r>
        <w:rPr>
          <w:spacing w:val="-3"/>
        </w:rPr>
        <w:t xml:space="preserve"> </w:t>
      </w:r>
      <w:r>
        <w:t>женского</w:t>
      </w:r>
      <w:r>
        <w:rPr>
          <w:spacing w:val="-3"/>
        </w:rPr>
        <w:t xml:space="preserve"> </w:t>
      </w:r>
      <w:r>
        <w:t>и</w:t>
      </w:r>
      <w:r>
        <w:rPr>
          <w:spacing w:val="-2"/>
        </w:rPr>
        <w:t xml:space="preserve"> </w:t>
      </w:r>
      <w:r>
        <w:t>среднего</w:t>
      </w:r>
      <w:r>
        <w:rPr>
          <w:spacing w:val="-3"/>
        </w:rPr>
        <w:t xml:space="preserve"> </w:t>
      </w:r>
      <w:r>
        <w:t>рода.</w:t>
      </w:r>
      <w:r>
        <w:rPr>
          <w:spacing w:val="-3"/>
        </w:rPr>
        <w:t xml:space="preserve"> </w:t>
      </w:r>
      <w:r>
        <w:t>Падеж</w:t>
      </w:r>
      <w:r>
        <w:rPr>
          <w:spacing w:val="-4"/>
        </w:rPr>
        <w:t xml:space="preserve"> </w:t>
      </w:r>
      <w:r>
        <w:t>имён</w:t>
      </w:r>
      <w:r>
        <w:rPr>
          <w:spacing w:val="-2"/>
        </w:rPr>
        <w:t xml:space="preserve"> </w:t>
      </w:r>
      <w:r>
        <w:t>существительных.</w:t>
      </w:r>
      <w:r>
        <w:rPr>
          <w:spacing w:val="-5"/>
        </w:rPr>
        <w:t xml:space="preserve"> </w:t>
      </w:r>
      <w:r>
        <w:t>Определение</w:t>
      </w:r>
      <w:r>
        <w:rPr>
          <w:spacing w:val="-4"/>
        </w:rPr>
        <w:t xml:space="preserve"> </w:t>
      </w:r>
      <w:r>
        <w:t>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2" w:firstLine="599"/>
      </w:pPr>
      <w:r>
        <w:lastRenderedPageBreak/>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w:t>
      </w:r>
      <w:r>
        <w:rPr>
          <w:spacing w:val="-9"/>
        </w:rPr>
        <w:t xml:space="preserve"> </w:t>
      </w:r>
      <w:r>
        <w:t>по</w:t>
      </w:r>
      <w:r>
        <w:rPr>
          <w:spacing w:val="-8"/>
        </w:rPr>
        <w:t xml:space="preserve"> </w:t>
      </w:r>
      <w:r>
        <w:t>родам,</w:t>
      </w:r>
      <w:r>
        <w:rPr>
          <w:spacing w:val="-8"/>
        </w:rPr>
        <w:t xml:space="preserve"> </w:t>
      </w:r>
      <w:r>
        <w:t>числам</w:t>
      </w:r>
      <w:r>
        <w:rPr>
          <w:spacing w:val="-9"/>
        </w:rPr>
        <w:t xml:space="preserve"> </w:t>
      </w:r>
      <w:r>
        <w:t>и</w:t>
      </w:r>
      <w:r>
        <w:rPr>
          <w:spacing w:val="-7"/>
        </w:rPr>
        <w:t xml:space="preserve"> </w:t>
      </w:r>
      <w:r>
        <w:t>падежам</w:t>
      </w:r>
      <w:r>
        <w:rPr>
          <w:spacing w:val="-7"/>
        </w:rPr>
        <w:t xml:space="preserve"> </w:t>
      </w:r>
      <w:r>
        <w:t>(кроме</w:t>
      </w:r>
      <w:r>
        <w:rPr>
          <w:spacing w:val="-9"/>
        </w:rPr>
        <w:t xml:space="preserve"> </w:t>
      </w:r>
      <w:r>
        <w:t>имён</w:t>
      </w:r>
      <w:r>
        <w:rPr>
          <w:spacing w:val="-7"/>
        </w:rPr>
        <w:t xml:space="preserve"> </w:t>
      </w:r>
      <w:r>
        <w:t>прилагательных</w:t>
      </w:r>
      <w:r>
        <w:rPr>
          <w:spacing w:val="-9"/>
        </w:rPr>
        <w:t xml:space="preserve"> </w:t>
      </w:r>
      <w:r>
        <w:t>на</w:t>
      </w:r>
      <w:r>
        <w:rPr>
          <w:spacing w:val="-3"/>
        </w:rPr>
        <w:t xml:space="preserve"> </w:t>
      </w:r>
      <w:r>
        <w:t>-ий,</w:t>
      </w:r>
      <w:r>
        <w:rPr>
          <w:spacing w:val="-8"/>
        </w:rPr>
        <w:t xml:space="preserve"> </w:t>
      </w:r>
      <w:r>
        <w:t>-ов,</w:t>
      </w:r>
      <w:r>
        <w:rPr>
          <w:spacing w:val="-9"/>
        </w:rPr>
        <w:t xml:space="preserve"> </w:t>
      </w:r>
      <w:r>
        <w:t>-ин). Склонение имён прилагательных.</w:t>
      </w:r>
    </w:p>
    <w:p w:rsidR="00A27FD6" w:rsidRDefault="00091AF7">
      <w:pPr>
        <w:pStyle w:val="a3"/>
        <w:spacing w:before="1"/>
        <w:ind w:left="821"/>
      </w:pPr>
      <w:r>
        <w:t>Местоимение</w:t>
      </w:r>
      <w:r>
        <w:rPr>
          <w:spacing w:val="-6"/>
        </w:rPr>
        <w:t xml:space="preserve"> </w:t>
      </w:r>
      <w:r>
        <w:t>(общее</w:t>
      </w:r>
      <w:r>
        <w:rPr>
          <w:spacing w:val="-4"/>
        </w:rPr>
        <w:t xml:space="preserve"> </w:t>
      </w:r>
      <w:r>
        <w:t>представление).</w:t>
      </w:r>
      <w:r>
        <w:rPr>
          <w:spacing w:val="-3"/>
        </w:rPr>
        <w:t xml:space="preserve"> </w:t>
      </w:r>
      <w:r>
        <w:t>Личные</w:t>
      </w:r>
      <w:r>
        <w:rPr>
          <w:spacing w:val="-4"/>
        </w:rPr>
        <w:t xml:space="preserve"> </w:t>
      </w:r>
      <w:r>
        <w:t>местоимения,</w:t>
      </w:r>
      <w:r>
        <w:rPr>
          <w:spacing w:val="-3"/>
        </w:rPr>
        <w:t xml:space="preserve"> </w:t>
      </w:r>
      <w:r>
        <w:t>их</w:t>
      </w:r>
      <w:r>
        <w:rPr>
          <w:spacing w:val="-3"/>
        </w:rPr>
        <w:t xml:space="preserve"> </w:t>
      </w:r>
      <w:r>
        <w:t>употребление</w:t>
      </w:r>
      <w:r>
        <w:rPr>
          <w:spacing w:val="-4"/>
        </w:rPr>
        <w:t xml:space="preserve"> </w:t>
      </w:r>
      <w:r>
        <w:t>в</w:t>
      </w:r>
      <w:r>
        <w:rPr>
          <w:spacing w:val="-3"/>
        </w:rPr>
        <w:t xml:space="preserve"> </w:t>
      </w:r>
      <w:r>
        <w:rPr>
          <w:spacing w:val="-2"/>
        </w:rPr>
        <w:t>речи.</w:t>
      </w:r>
    </w:p>
    <w:p w:rsidR="00A27FD6" w:rsidRDefault="00091AF7">
      <w:pPr>
        <w:pStyle w:val="a3"/>
        <w:ind w:left="222"/>
      </w:pPr>
      <w:r>
        <w:t>Использование</w:t>
      </w:r>
      <w:r>
        <w:rPr>
          <w:spacing w:val="-6"/>
        </w:rPr>
        <w:t xml:space="preserve"> </w:t>
      </w:r>
      <w:r>
        <w:t>личных</w:t>
      </w:r>
      <w:r>
        <w:rPr>
          <w:spacing w:val="-3"/>
        </w:rPr>
        <w:t xml:space="preserve"> </w:t>
      </w:r>
      <w:r>
        <w:t>местоимений</w:t>
      </w:r>
      <w:r>
        <w:rPr>
          <w:spacing w:val="-3"/>
        </w:rPr>
        <w:t xml:space="preserve"> </w:t>
      </w:r>
      <w:r>
        <w:t>для</w:t>
      </w:r>
      <w:r>
        <w:rPr>
          <w:spacing w:val="-3"/>
        </w:rPr>
        <w:t xml:space="preserve"> </w:t>
      </w:r>
      <w:r>
        <w:t>устранения</w:t>
      </w:r>
      <w:r>
        <w:rPr>
          <w:spacing w:val="-6"/>
        </w:rPr>
        <w:t xml:space="preserve"> </w:t>
      </w:r>
      <w:r>
        <w:t>неоправданных</w:t>
      </w:r>
      <w:r>
        <w:rPr>
          <w:spacing w:val="-3"/>
        </w:rPr>
        <w:t xml:space="preserve"> </w:t>
      </w:r>
      <w:r>
        <w:t>повторов</w:t>
      </w:r>
      <w:r>
        <w:rPr>
          <w:spacing w:val="-3"/>
        </w:rPr>
        <w:t xml:space="preserve"> </w:t>
      </w:r>
      <w:r>
        <w:t>в</w:t>
      </w:r>
      <w:r>
        <w:rPr>
          <w:spacing w:val="-3"/>
        </w:rPr>
        <w:t xml:space="preserve"> </w:t>
      </w:r>
      <w:r>
        <w:rPr>
          <w:spacing w:val="-2"/>
        </w:rPr>
        <w:t>тексте.</w:t>
      </w:r>
    </w:p>
    <w:p w:rsidR="00A27FD6" w:rsidRDefault="00091AF7">
      <w:pPr>
        <w:pStyle w:val="a3"/>
        <w:ind w:left="222" w:right="567" w:firstLine="599"/>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27FD6" w:rsidRDefault="00091AF7">
      <w:pPr>
        <w:pStyle w:val="a3"/>
        <w:ind w:left="821"/>
      </w:pPr>
      <w:r>
        <w:t>Частица</w:t>
      </w:r>
      <w:r>
        <w:rPr>
          <w:spacing w:val="-2"/>
        </w:rPr>
        <w:t xml:space="preserve"> </w:t>
      </w:r>
      <w:r>
        <w:t>не,</w:t>
      </w:r>
      <w:r>
        <w:rPr>
          <w:spacing w:val="-1"/>
        </w:rPr>
        <w:t xml:space="preserve"> </w:t>
      </w:r>
      <w:r>
        <w:t>её</w:t>
      </w:r>
      <w:r>
        <w:rPr>
          <w:spacing w:val="-2"/>
        </w:rPr>
        <w:t xml:space="preserve"> значение.</w:t>
      </w:r>
    </w:p>
    <w:p w:rsidR="00A27FD6" w:rsidRDefault="00091AF7">
      <w:pPr>
        <w:pStyle w:val="1"/>
        <w:ind w:left="821"/>
      </w:pPr>
      <w:r>
        <w:rPr>
          <w:spacing w:val="-2"/>
        </w:rPr>
        <w:t>Синтаксис</w:t>
      </w:r>
    </w:p>
    <w:p w:rsidR="00A27FD6" w:rsidRDefault="00091AF7">
      <w:pPr>
        <w:pStyle w:val="a3"/>
        <w:spacing w:before="14" w:line="225" w:lineRule="auto"/>
        <w:ind w:left="222" w:right="567" w:firstLine="599"/>
      </w:pPr>
      <w:r>
        <w:t xml:space="preserve">Предложение. Установление при помощи смысловых (синтаксических) вопросов связи между словами в предложении. Главные члены предложения </w:t>
      </w:r>
      <w:r>
        <w:rPr>
          <w:rFonts w:ascii="Lucida Sans Unicode" w:hAnsi="Lucida Sans Unicode"/>
          <w:w w:val="125"/>
        </w:rPr>
        <w:t xml:space="preserve">‑ </w:t>
      </w:r>
      <w:r>
        <w:t>подлежащее и сказуемое. Второстепенные члены предложения (без деления на виды). Предложения распространённые и нераспространённые.</w:t>
      </w:r>
    </w:p>
    <w:p w:rsidR="00A27FD6" w:rsidRDefault="00091AF7">
      <w:pPr>
        <w:pStyle w:val="a3"/>
        <w:spacing w:before="2"/>
        <w:ind w:left="821"/>
      </w:pPr>
      <w:r>
        <w:t>Наблюдение</w:t>
      </w:r>
      <w:r>
        <w:rPr>
          <w:spacing w:val="-3"/>
        </w:rPr>
        <w:t xml:space="preserve"> </w:t>
      </w:r>
      <w:r>
        <w:t>за</w:t>
      </w:r>
      <w:r>
        <w:rPr>
          <w:spacing w:val="-3"/>
        </w:rPr>
        <w:t xml:space="preserve"> </w:t>
      </w:r>
      <w:r>
        <w:t>однородными</w:t>
      </w:r>
      <w:r>
        <w:rPr>
          <w:spacing w:val="-2"/>
        </w:rPr>
        <w:t xml:space="preserve"> </w:t>
      </w:r>
      <w:r>
        <w:t>членами</w:t>
      </w:r>
      <w:r>
        <w:rPr>
          <w:spacing w:val="-2"/>
        </w:rPr>
        <w:t xml:space="preserve"> </w:t>
      </w:r>
      <w:r>
        <w:t>предложения</w:t>
      </w:r>
      <w:r>
        <w:rPr>
          <w:spacing w:val="-2"/>
        </w:rPr>
        <w:t xml:space="preserve"> </w:t>
      </w:r>
      <w:r>
        <w:t>с</w:t>
      </w:r>
      <w:r>
        <w:rPr>
          <w:spacing w:val="-2"/>
        </w:rPr>
        <w:t xml:space="preserve"> </w:t>
      </w:r>
      <w:r>
        <w:t>союзами</w:t>
      </w:r>
      <w:r>
        <w:rPr>
          <w:spacing w:val="-2"/>
        </w:rPr>
        <w:t xml:space="preserve"> </w:t>
      </w:r>
      <w:r>
        <w:t>и,</w:t>
      </w:r>
      <w:r>
        <w:rPr>
          <w:spacing w:val="-2"/>
        </w:rPr>
        <w:t xml:space="preserve"> </w:t>
      </w:r>
      <w:r>
        <w:t>а,</w:t>
      </w:r>
      <w:r>
        <w:rPr>
          <w:spacing w:val="-2"/>
        </w:rPr>
        <w:t xml:space="preserve"> </w:t>
      </w:r>
      <w:r>
        <w:t>но</w:t>
      </w:r>
      <w:r>
        <w:rPr>
          <w:spacing w:val="-2"/>
        </w:rPr>
        <w:t xml:space="preserve"> </w:t>
      </w:r>
      <w:r>
        <w:t>и</w:t>
      </w:r>
      <w:r>
        <w:rPr>
          <w:spacing w:val="-2"/>
        </w:rPr>
        <w:t xml:space="preserve"> </w:t>
      </w:r>
      <w:r>
        <w:t>без</w:t>
      </w:r>
      <w:r>
        <w:rPr>
          <w:spacing w:val="-1"/>
        </w:rPr>
        <w:t xml:space="preserve"> </w:t>
      </w:r>
      <w:r>
        <w:rPr>
          <w:spacing w:val="-2"/>
        </w:rPr>
        <w:t>союзов.</w:t>
      </w:r>
    </w:p>
    <w:p w:rsidR="00A27FD6" w:rsidRDefault="00091AF7">
      <w:pPr>
        <w:pStyle w:val="1"/>
        <w:ind w:left="821"/>
        <w:jc w:val="both"/>
      </w:pPr>
      <w:r>
        <w:t>Орфография</w:t>
      </w:r>
      <w:r>
        <w:rPr>
          <w:spacing w:val="-1"/>
        </w:rPr>
        <w:t xml:space="preserve"> </w:t>
      </w:r>
      <w:r>
        <w:t xml:space="preserve">и </w:t>
      </w:r>
      <w:r>
        <w:rPr>
          <w:spacing w:val="-2"/>
        </w:rPr>
        <w:t>пунктуация</w:t>
      </w:r>
    </w:p>
    <w:p w:rsidR="00A27FD6" w:rsidRDefault="00091AF7">
      <w:pPr>
        <w:pStyle w:val="a3"/>
        <w:ind w:left="222" w:right="568" w:firstLine="599"/>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27FD6" w:rsidRDefault="00091AF7">
      <w:pPr>
        <w:pStyle w:val="a3"/>
        <w:ind w:left="222" w:right="570" w:firstLine="599"/>
      </w:pPr>
      <w:r>
        <w:t xml:space="preserve">Использование орфографического словаря для определения (уточнения) написания </w:t>
      </w:r>
      <w:r>
        <w:rPr>
          <w:spacing w:val="-2"/>
        </w:rPr>
        <w:t>слова.</w:t>
      </w:r>
    </w:p>
    <w:p w:rsidR="00A27FD6" w:rsidRDefault="00091AF7">
      <w:pPr>
        <w:pStyle w:val="a3"/>
        <w:ind w:left="821"/>
      </w:pPr>
      <w:r>
        <w:t>Правила</w:t>
      </w:r>
      <w:r>
        <w:rPr>
          <w:spacing w:val="-4"/>
        </w:rPr>
        <w:t xml:space="preserve"> </w:t>
      </w:r>
      <w:r>
        <w:t>правописания</w:t>
      </w:r>
      <w:r>
        <w:rPr>
          <w:spacing w:val="-2"/>
        </w:rPr>
        <w:t xml:space="preserve"> </w:t>
      </w:r>
      <w:r>
        <w:t>и</w:t>
      </w:r>
      <w:r>
        <w:rPr>
          <w:spacing w:val="-3"/>
        </w:rPr>
        <w:t xml:space="preserve"> </w:t>
      </w:r>
      <w:r>
        <w:t>их</w:t>
      </w:r>
      <w:r>
        <w:rPr>
          <w:spacing w:val="-2"/>
        </w:rPr>
        <w:t xml:space="preserve"> применение:</w:t>
      </w:r>
    </w:p>
    <w:p w:rsidR="00A27FD6" w:rsidRDefault="00091AF7">
      <w:pPr>
        <w:pStyle w:val="a3"/>
        <w:ind w:left="821" w:right="4726"/>
        <w:jc w:val="left"/>
      </w:pPr>
      <w:r>
        <w:t>разделительный твёрдый знак; непроизносимые</w:t>
      </w:r>
      <w:r>
        <w:rPr>
          <w:spacing w:val="-10"/>
        </w:rPr>
        <w:t xml:space="preserve"> </w:t>
      </w:r>
      <w:r>
        <w:t>согласные</w:t>
      </w:r>
      <w:r>
        <w:rPr>
          <w:spacing w:val="-10"/>
        </w:rPr>
        <w:t xml:space="preserve"> </w:t>
      </w:r>
      <w:r>
        <w:t>в</w:t>
      </w:r>
      <w:r>
        <w:rPr>
          <w:spacing w:val="-9"/>
        </w:rPr>
        <w:t xml:space="preserve"> </w:t>
      </w:r>
      <w:r>
        <w:t>корне</w:t>
      </w:r>
      <w:r>
        <w:rPr>
          <w:spacing w:val="-9"/>
        </w:rPr>
        <w:t xml:space="preserve"> </w:t>
      </w:r>
      <w:r>
        <w:t>слова;</w:t>
      </w:r>
    </w:p>
    <w:p w:rsidR="00A27FD6" w:rsidRDefault="00091AF7">
      <w:pPr>
        <w:pStyle w:val="a3"/>
        <w:ind w:left="821"/>
        <w:jc w:val="left"/>
      </w:pPr>
      <w:r>
        <w:t>мягкий</w:t>
      </w:r>
      <w:r>
        <w:rPr>
          <w:spacing w:val="-4"/>
        </w:rPr>
        <w:t xml:space="preserve"> </w:t>
      </w:r>
      <w:r>
        <w:t>знак</w:t>
      </w:r>
      <w:r>
        <w:rPr>
          <w:spacing w:val="-3"/>
        </w:rPr>
        <w:t xml:space="preserve"> </w:t>
      </w:r>
      <w:r>
        <w:t>после</w:t>
      </w:r>
      <w:r>
        <w:rPr>
          <w:spacing w:val="-2"/>
        </w:rPr>
        <w:t xml:space="preserve"> </w:t>
      </w:r>
      <w:r>
        <w:t>шипящих</w:t>
      </w:r>
      <w:r>
        <w:rPr>
          <w:spacing w:val="-1"/>
        </w:rPr>
        <w:t xml:space="preserve"> </w:t>
      </w:r>
      <w:r>
        <w:t>на</w:t>
      </w:r>
      <w:r>
        <w:rPr>
          <w:spacing w:val="-2"/>
        </w:rPr>
        <w:t xml:space="preserve"> </w:t>
      </w:r>
      <w:r>
        <w:t>конце</w:t>
      </w:r>
      <w:r>
        <w:rPr>
          <w:spacing w:val="-2"/>
        </w:rPr>
        <w:t xml:space="preserve"> </w:t>
      </w:r>
      <w:r>
        <w:t>имён</w:t>
      </w:r>
      <w:r>
        <w:rPr>
          <w:spacing w:val="-1"/>
        </w:rPr>
        <w:t xml:space="preserve"> </w:t>
      </w:r>
      <w:r>
        <w:rPr>
          <w:spacing w:val="-2"/>
        </w:rPr>
        <w:t>существительных;</w:t>
      </w:r>
    </w:p>
    <w:p w:rsidR="00A27FD6" w:rsidRDefault="00091AF7">
      <w:pPr>
        <w:pStyle w:val="a3"/>
        <w:ind w:left="222" w:right="569" w:firstLine="599"/>
      </w:pPr>
      <w:r>
        <w:t xml:space="preserve">безударные гласные в падежных окончаниях имён существительных (на уровне </w:t>
      </w:r>
      <w:r>
        <w:rPr>
          <w:spacing w:val="-2"/>
        </w:rPr>
        <w:t>наблюдения);</w:t>
      </w:r>
    </w:p>
    <w:p w:rsidR="00A27FD6" w:rsidRDefault="00091AF7">
      <w:pPr>
        <w:pStyle w:val="a3"/>
        <w:ind w:left="222" w:right="571" w:firstLine="599"/>
      </w:pPr>
      <w:r>
        <w:t xml:space="preserve">безударные гласные в падежных окончаниях имён прилагательных (на уровне </w:t>
      </w:r>
      <w:r>
        <w:rPr>
          <w:spacing w:val="-2"/>
        </w:rPr>
        <w:t>наблюдения);</w:t>
      </w:r>
    </w:p>
    <w:p w:rsidR="00A27FD6" w:rsidRDefault="00091AF7">
      <w:pPr>
        <w:pStyle w:val="a3"/>
        <w:ind w:left="821"/>
      </w:pPr>
      <w:r>
        <w:t>раздельное</w:t>
      </w:r>
      <w:r>
        <w:rPr>
          <w:spacing w:val="-3"/>
        </w:rPr>
        <w:t xml:space="preserve"> </w:t>
      </w:r>
      <w:r>
        <w:t>написание</w:t>
      </w:r>
      <w:r>
        <w:rPr>
          <w:spacing w:val="-3"/>
        </w:rPr>
        <w:t xml:space="preserve"> </w:t>
      </w:r>
      <w:r>
        <w:t>предлогов</w:t>
      </w:r>
      <w:r>
        <w:rPr>
          <w:spacing w:val="-2"/>
        </w:rPr>
        <w:t xml:space="preserve"> </w:t>
      </w:r>
      <w:r>
        <w:t>с</w:t>
      </w:r>
      <w:r>
        <w:rPr>
          <w:spacing w:val="-3"/>
        </w:rPr>
        <w:t xml:space="preserve"> </w:t>
      </w:r>
      <w:r>
        <w:t>личными</w:t>
      </w:r>
      <w:r>
        <w:rPr>
          <w:spacing w:val="-1"/>
        </w:rPr>
        <w:t xml:space="preserve"> </w:t>
      </w:r>
      <w:r>
        <w:rPr>
          <w:spacing w:val="-2"/>
        </w:rPr>
        <w:t>местоимениями;</w:t>
      </w:r>
    </w:p>
    <w:p w:rsidR="00A27FD6" w:rsidRDefault="00091AF7">
      <w:pPr>
        <w:pStyle w:val="a3"/>
        <w:spacing w:before="1"/>
        <w:ind w:left="222" w:right="574" w:firstLine="599"/>
      </w:pPr>
      <w:r>
        <w:t xml:space="preserve">непроверяемые гласные и согласные (перечень слов в орфографическом словаре </w:t>
      </w:r>
      <w:r>
        <w:rPr>
          <w:spacing w:val="-2"/>
        </w:rPr>
        <w:t>учебника);</w:t>
      </w:r>
    </w:p>
    <w:p w:rsidR="00A27FD6" w:rsidRDefault="00091AF7">
      <w:pPr>
        <w:pStyle w:val="a3"/>
        <w:ind w:left="821"/>
      </w:pPr>
      <w:r>
        <w:t>раздельное</w:t>
      </w:r>
      <w:r>
        <w:rPr>
          <w:spacing w:val="-3"/>
        </w:rPr>
        <w:t xml:space="preserve"> </w:t>
      </w:r>
      <w:r>
        <w:t>написание</w:t>
      </w:r>
      <w:r>
        <w:rPr>
          <w:spacing w:val="-3"/>
        </w:rPr>
        <w:t xml:space="preserve"> </w:t>
      </w:r>
      <w:r>
        <w:t>частицы</w:t>
      </w:r>
      <w:r>
        <w:rPr>
          <w:spacing w:val="-2"/>
        </w:rPr>
        <w:t xml:space="preserve"> </w:t>
      </w:r>
      <w:r>
        <w:t>не</w:t>
      </w:r>
      <w:r>
        <w:rPr>
          <w:spacing w:val="-3"/>
        </w:rPr>
        <w:t xml:space="preserve"> </w:t>
      </w:r>
      <w:r>
        <w:t>с</w:t>
      </w:r>
      <w:r>
        <w:rPr>
          <w:spacing w:val="-2"/>
        </w:rPr>
        <w:t xml:space="preserve"> глаголами.</w:t>
      </w:r>
    </w:p>
    <w:p w:rsidR="00A27FD6" w:rsidRDefault="00091AF7">
      <w:pPr>
        <w:pStyle w:val="1"/>
        <w:ind w:left="821"/>
        <w:jc w:val="both"/>
      </w:pPr>
      <w:r>
        <w:t>Развитие</w:t>
      </w:r>
      <w:r>
        <w:rPr>
          <w:spacing w:val="-5"/>
        </w:rPr>
        <w:t xml:space="preserve"> </w:t>
      </w:r>
      <w:r>
        <w:rPr>
          <w:spacing w:val="-4"/>
        </w:rPr>
        <w:t>речи</w:t>
      </w:r>
    </w:p>
    <w:p w:rsidR="00A27FD6" w:rsidRDefault="00091AF7">
      <w:pPr>
        <w:pStyle w:val="a3"/>
        <w:ind w:left="222" w:right="568" w:firstLine="599"/>
      </w:pPr>
      <w:r>
        <w:t>Нормы речевого этикета: устное и письменное приглашение, просьба, извинение, благодарность,</w:t>
      </w:r>
      <w:r>
        <w:rPr>
          <w:spacing w:val="-6"/>
        </w:rPr>
        <w:t xml:space="preserve"> </w:t>
      </w:r>
      <w:r>
        <w:t>отказ</w:t>
      </w:r>
      <w:r>
        <w:rPr>
          <w:spacing w:val="-7"/>
        </w:rPr>
        <w:t xml:space="preserve"> </w:t>
      </w:r>
      <w:r>
        <w:t>и</w:t>
      </w:r>
      <w:r>
        <w:rPr>
          <w:spacing w:val="-7"/>
        </w:rPr>
        <w:t xml:space="preserve"> </w:t>
      </w:r>
      <w:r>
        <w:t>другое</w:t>
      </w:r>
      <w:r>
        <w:rPr>
          <w:spacing w:val="-7"/>
        </w:rPr>
        <w:t xml:space="preserve"> </w:t>
      </w:r>
      <w:r>
        <w:t>Соблюдение</w:t>
      </w:r>
      <w:r>
        <w:rPr>
          <w:spacing w:val="-9"/>
        </w:rPr>
        <w:t xml:space="preserve"> </w:t>
      </w:r>
      <w:r>
        <w:t>норм</w:t>
      </w:r>
      <w:r>
        <w:rPr>
          <w:spacing w:val="-7"/>
        </w:rPr>
        <w:t xml:space="preserve"> </w:t>
      </w:r>
      <w:r>
        <w:t>речевого</w:t>
      </w:r>
      <w:r>
        <w:rPr>
          <w:spacing w:val="-6"/>
        </w:rPr>
        <w:t xml:space="preserve"> </w:t>
      </w:r>
      <w:r>
        <w:t>этикета</w:t>
      </w:r>
      <w:r>
        <w:rPr>
          <w:spacing w:val="-6"/>
        </w:rPr>
        <w:t xml:space="preserve"> </w:t>
      </w:r>
      <w:r>
        <w:t>и</w:t>
      </w:r>
      <w:r>
        <w:rPr>
          <w:spacing w:val="-5"/>
        </w:rPr>
        <w:t xml:space="preserve"> </w:t>
      </w:r>
      <w:r>
        <w:t>орфоэпических</w:t>
      </w:r>
      <w:r>
        <w:rPr>
          <w:spacing w:val="-8"/>
        </w:rPr>
        <w:t xml:space="preserve"> </w:t>
      </w:r>
      <w:r>
        <w:t>норм</w:t>
      </w:r>
      <w:r>
        <w:rPr>
          <w:spacing w:val="-7"/>
        </w:rPr>
        <w:t xml:space="preserve"> </w:t>
      </w:r>
      <w:r>
        <w:t>в ситуациях учебного и бытового общения. Речевые средства, помогающие: формулировать и</w:t>
      </w:r>
      <w:r>
        <w:rPr>
          <w:spacing w:val="-12"/>
        </w:rPr>
        <w:t xml:space="preserve"> </w:t>
      </w:r>
      <w:r>
        <w:t>аргументировать</w:t>
      </w:r>
      <w:r>
        <w:rPr>
          <w:spacing w:val="-12"/>
        </w:rPr>
        <w:t xml:space="preserve"> </w:t>
      </w:r>
      <w:r>
        <w:t>собственное</w:t>
      </w:r>
      <w:r>
        <w:rPr>
          <w:spacing w:val="-14"/>
        </w:rPr>
        <w:t xml:space="preserve"> </w:t>
      </w:r>
      <w:r>
        <w:t>мнение</w:t>
      </w:r>
      <w:r>
        <w:rPr>
          <w:spacing w:val="-14"/>
        </w:rPr>
        <w:t xml:space="preserve"> </w:t>
      </w:r>
      <w:r>
        <w:t>в</w:t>
      </w:r>
      <w:r>
        <w:rPr>
          <w:spacing w:val="-14"/>
        </w:rPr>
        <w:t xml:space="preserve"> </w:t>
      </w:r>
      <w:r>
        <w:t>диалоге</w:t>
      </w:r>
      <w:r>
        <w:rPr>
          <w:spacing w:val="-14"/>
        </w:rPr>
        <w:t xml:space="preserve"> </w:t>
      </w:r>
      <w:r>
        <w:t>и</w:t>
      </w:r>
      <w:r>
        <w:rPr>
          <w:spacing w:val="-12"/>
        </w:rPr>
        <w:t xml:space="preserve"> </w:t>
      </w:r>
      <w:r>
        <w:t>дискуссии;</w:t>
      </w:r>
      <w:r>
        <w:rPr>
          <w:spacing w:val="-13"/>
        </w:rPr>
        <w:t xml:space="preserve"> </w:t>
      </w:r>
      <w:r>
        <w:t>договариваться</w:t>
      </w:r>
      <w:r>
        <w:rPr>
          <w:spacing w:val="-13"/>
        </w:rPr>
        <w:t xml:space="preserve"> </w:t>
      </w:r>
      <w:r>
        <w:t>и</w:t>
      </w:r>
      <w:r>
        <w:rPr>
          <w:spacing w:val="-12"/>
        </w:rPr>
        <w:t xml:space="preserve"> </w:t>
      </w:r>
      <w:r>
        <w:t>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27FD6" w:rsidRDefault="00091AF7">
      <w:pPr>
        <w:pStyle w:val="a3"/>
        <w:spacing w:before="1"/>
        <w:ind w:left="222" w:right="572" w:firstLine="599"/>
      </w:pPr>
      <w:r>
        <w:t>Особенности речевого этикета в условиях общения с людьми, плохо владеющими русским языком.</w:t>
      </w:r>
    </w:p>
    <w:p w:rsidR="00A27FD6" w:rsidRDefault="00091AF7">
      <w:pPr>
        <w:pStyle w:val="a3"/>
        <w:ind w:left="222" w:right="570" w:firstLine="599"/>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27FD6" w:rsidRDefault="00091AF7">
      <w:pPr>
        <w:pStyle w:val="a3"/>
        <w:ind w:left="222" w:right="571" w:firstLine="599"/>
      </w:pPr>
      <w:r>
        <w:t>План текста.</w:t>
      </w:r>
      <w:r>
        <w:rPr>
          <w:spacing w:val="-2"/>
        </w:rPr>
        <w:t xml:space="preserve"> </w:t>
      </w:r>
      <w:r>
        <w:t>Составление</w:t>
      </w:r>
      <w:r>
        <w:rPr>
          <w:spacing w:val="-2"/>
        </w:rPr>
        <w:t xml:space="preserve"> </w:t>
      </w:r>
      <w:r>
        <w:t>плана</w:t>
      </w:r>
      <w:r>
        <w:rPr>
          <w:spacing w:val="-2"/>
        </w:rPr>
        <w:t xml:space="preserve"> </w:t>
      </w:r>
      <w:r>
        <w:t>текста,</w:t>
      </w:r>
      <w:r>
        <w:rPr>
          <w:spacing w:val="-2"/>
        </w:rPr>
        <w:t xml:space="preserve"> </w:t>
      </w:r>
      <w:r>
        <w:t>написание</w:t>
      </w:r>
      <w:r>
        <w:rPr>
          <w:spacing w:val="-2"/>
        </w:rPr>
        <w:t xml:space="preserve"> </w:t>
      </w:r>
      <w:r>
        <w:t>текста</w:t>
      </w:r>
      <w:r>
        <w:rPr>
          <w:spacing w:val="-2"/>
        </w:rPr>
        <w:t xml:space="preserve"> </w:t>
      </w:r>
      <w:r>
        <w:t>по</w:t>
      </w:r>
      <w:r>
        <w:rPr>
          <w:spacing w:val="-1"/>
        </w:rPr>
        <w:t xml:space="preserve"> </w:t>
      </w:r>
      <w:r>
        <w:t>заданному</w:t>
      </w:r>
      <w:r>
        <w:rPr>
          <w:spacing w:val="-1"/>
        </w:rPr>
        <w:t xml:space="preserve"> </w:t>
      </w:r>
      <w:r>
        <w:t>плану.</w:t>
      </w:r>
      <w:r>
        <w:rPr>
          <w:spacing w:val="-1"/>
        </w:rPr>
        <w:t xml:space="preserve"> </w:t>
      </w:r>
      <w:r>
        <w:t>Связь предложений в тексте с помощью личных местоимений, синонимов, союзов и, а, но. Ключевые слова в тексте.</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4" w:firstLine="599"/>
        <w:jc w:val="left"/>
      </w:pPr>
      <w:r>
        <w:lastRenderedPageBreak/>
        <w:t>Определение</w:t>
      </w:r>
      <w:r>
        <w:rPr>
          <w:spacing w:val="40"/>
        </w:rPr>
        <w:t xml:space="preserve"> </w:t>
      </w:r>
      <w:r>
        <w:t>типов</w:t>
      </w:r>
      <w:r>
        <w:rPr>
          <w:spacing w:val="40"/>
        </w:rPr>
        <w:t xml:space="preserve"> </w:t>
      </w:r>
      <w:r>
        <w:t>текстов</w:t>
      </w:r>
      <w:r>
        <w:rPr>
          <w:spacing w:val="40"/>
        </w:rPr>
        <w:t xml:space="preserve"> </w:t>
      </w:r>
      <w:r>
        <w:t>(повествование,</w:t>
      </w:r>
      <w:r>
        <w:rPr>
          <w:spacing w:val="40"/>
        </w:rPr>
        <w:t xml:space="preserve"> </w:t>
      </w:r>
      <w:r>
        <w:t>описание,</w:t>
      </w:r>
      <w:r>
        <w:rPr>
          <w:spacing w:val="40"/>
        </w:rPr>
        <w:t xml:space="preserve"> </w:t>
      </w:r>
      <w:r>
        <w:t>рассуждение)</w:t>
      </w:r>
      <w:r>
        <w:rPr>
          <w:spacing w:val="40"/>
        </w:rPr>
        <w:t xml:space="preserve"> </w:t>
      </w:r>
      <w:r>
        <w:t>и</w:t>
      </w:r>
      <w:r>
        <w:rPr>
          <w:spacing w:val="40"/>
        </w:rPr>
        <w:t xml:space="preserve"> </w:t>
      </w:r>
      <w:r>
        <w:t>создание</w:t>
      </w:r>
      <w:r>
        <w:rPr>
          <w:spacing w:val="40"/>
        </w:rPr>
        <w:t xml:space="preserve"> </w:t>
      </w:r>
      <w:r>
        <w:t>собственных текстов заданного типа.</w:t>
      </w:r>
    </w:p>
    <w:p w:rsidR="00A27FD6" w:rsidRDefault="00091AF7">
      <w:pPr>
        <w:pStyle w:val="a3"/>
        <w:spacing w:before="1"/>
        <w:ind w:left="821"/>
        <w:jc w:val="left"/>
      </w:pPr>
      <w:r>
        <w:t>Жанр</w:t>
      </w:r>
      <w:r>
        <w:rPr>
          <w:spacing w:val="-2"/>
        </w:rPr>
        <w:t xml:space="preserve"> </w:t>
      </w:r>
      <w:r>
        <w:t>письма,</w:t>
      </w:r>
      <w:r>
        <w:rPr>
          <w:spacing w:val="-2"/>
        </w:rPr>
        <w:t xml:space="preserve"> объявления.</w:t>
      </w:r>
    </w:p>
    <w:p w:rsidR="00A27FD6" w:rsidRDefault="00091AF7">
      <w:pPr>
        <w:pStyle w:val="a3"/>
        <w:ind w:left="821" w:right="564"/>
        <w:jc w:val="left"/>
      </w:pPr>
      <w:r>
        <w:t>Изложение текста по коллективно или самостоятельно составленному плану. Изучающее</w:t>
      </w:r>
      <w:r>
        <w:rPr>
          <w:spacing w:val="-7"/>
        </w:rPr>
        <w:t xml:space="preserve"> </w:t>
      </w:r>
      <w:r>
        <w:t>чтение.</w:t>
      </w:r>
      <w:r>
        <w:rPr>
          <w:spacing w:val="-6"/>
        </w:rPr>
        <w:t xml:space="preserve"> </w:t>
      </w:r>
      <w:r>
        <w:t>Функции</w:t>
      </w:r>
      <w:r>
        <w:rPr>
          <w:spacing w:val="-6"/>
        </w:rPr>
        <w:t xml:space="preserve"> </w:t>
      </w:r>
      <w:r>
        <w:t>ознакомительного</w:t>
      </w:r>
      <w:r>
        <w:rPr>
          <w:spacing w:val="-6"/>
        </w:rPr>
        <w:t xml:space="preserve"> </w:t>
      </w:r>
      <w:r>
        <w:t>чтения,</w:t>
      </w:r>
      <w:r>
        <w:rPr>
          <w:spacing w:val="-6"/>
        </w:rPr>
        <w:t xml:space="preserve"> </w:t>
      </w:r>
      <w:r>
        <w:t>ситуации</w:t>
      </w:r>
      <w:r>
        <w:rPr>
          <w:spacing w:val="-6"/>
        </w:rPr>
        <w:t xml:space="preserve"> </w:t>
      </w:r>
      <w:r>
        <w:t>применения.</w:t>
      </w:r>
    </w:p>
    <w:p w:rsidR="00A27FD6" w:rsidRDefault="00A27FD6">
      <w:pPr>
        <w:pStyle w:val="a3"/>
        <w:ind w:left="0"/>
        <w:jc w:val="left"/>
      </w:pPr>
    </w:p>
    <w:p w:rsidR="00A27FD6" w:rsidRDefault="00091AF7">
      <w:pPr>
        <w:pStyle w:val="a5"/>
        <w:numPr>
          <w:ilvl w:val="0"/>
          <w:numId w:val="127"/>
        </w:numPr>
        <w:tabs>
          <w:tab w:val="left" w:pos="523"/>
        </w:tabs>
        <w:ind w:hanging="181"/>
        <w:rPr>
          <w:b/>
          <w:sz w:val="24"/>
        </w:rPr>
      </w:pPr>
      <w:r>
        <w:rPr>
          <w:b/>
          <w:spacing w:val="-2"/>
          <w:sz w:val="24"/>
        </w:rPr>
        <w:t>КЛАСС</w:t>
      </w:r>
    </w:p>
    <w:p w:rsidR="00A27FD6" w:rsidRDefault="00091AF7">
      <w:pPr>
        <w:pStyle w:val="1"/>
        <w:ind w:left="821"/>
      </w:pPr>
      <w:r>
        <w:t>Сведения</w:t>
      </w:r>
      <w:r>
        <w:rPr>
          <w:spacing w:val="-4"/>
        </w:rPr>
        <w:t xml:space="preserve"> </w:t>
      </w:r>
      <w:r>
        <w:t>о</w:t>
      </w:r>
      <w:r>
        <w:rPr>
          <w:spacing w:val="-3"/>
        </w:rPr>
        <w:t xml:space="preserve"> </w:t>
      </w:r>
      <w:r>
        <w:t>русском</w:t>
      </w:r>
      <w:r>
        <w:rPr>
          <w:spacing w:val="-3"/>
        </w:rPr>
        <w:t xml:space="preserve"> </w:t>
      </w:r>
      <w:r>
        <w:rPr>
          <w:spacing w:val="-2"/>
        </w:rPr>
        <w:t>языке</w:t>
      </w:r>
    </w:p>
    <w:p w:rsidR="00A27FD6" w:rsidRDefault="00091AF7">
      <w:pPr>
        <w:pStyle w:val="a3"/>
        <w:ind w:left="222" w:right="594" w:firstLine="599"/>
        <w:jc w:val="left"/>
      </w:pPr>
      <w:r>
        <w:t>Русский</w:t>
      </w:r>
      <w:r>
        <w:rPr>
          <w:spacing w:val="40"/>
        </w:rPr>
        <w:t xml:space="preserve"> </w:t>
      </w:r>
      <w:r>
        <w:t>язык</w:t>
      </w:r>
      <w:r>
        <w:rPr>
          <w:spacing w:val="40"/>
        </w:rPr>
        <w:t xml:space="preserve"> </w:t>
      </w:r>
      <w:r>
        <w:t>как</w:t>
      </w:r>
      <w:r>
        <w:rPr>
          <w:spacing w:val="40"/>
        </w:rPr>
        <w:t xml:space="preserve"> </w:t>
      </w:r>
      <w:r>
        <w:t>язык</w:t>
      </w:r>
      <w:r>
        <w:rPr>
          <w:spacing w:val="40"/>
        </w:rPr>
        <w:t xml:space="preserve"> </w:t>
      </w:r>
      <w:r>
        <w:t>межнационального</w:t>
      </w:r>
      <w:r>
        <w:rPr>
          <w:spacing w:val="40"/>
        </w:rPr>
        <w:t xml:space="preserve"> </w:t>
      </w:r>
      <w:r>
        <w:t>общения.</w:t>
      </w:r>
      <w:r>
        <w:rPr>
          <w:spacing w:val="40"/>
        </w:rPr>
        <w:t xml:space="preserve"> </w:t>
      </w:r>
      <w:r>
        <w:t>Различные</w:t>
      </w:r>
      <w:r>
        <w:rPr>
          <w:spacing w:val="40"/>
        </w:rPr>
        <w:t xml:space="preserve"> </w:t>
      </w:r>
      <w:r>
        <w:t>методы</w:t>
      </w:r>
      <w:r>
        <w:rPr>
          <w:spacing w:val="40"/>
        </w:rPr>
        <w:t xml:space="preserve"> </w:t>
      </w:r>
      <w:r>
        <w:t>познания языка: наблюдение, анализ, лингвистический эксперимент, мини­исследование, проект.</w:t>
      </w:r>
    </w:p>
    <w:p w:rsidR="00A27FD6" w:rsidRDefault="00091AF7">
      <w:pPr>
        <w:pStyle w:val="1"/>
        <w:ind w:left="821"/>
      </w:pPr>
      <w:r>
        <w:t>Фонетика</w:t>
      </w:r>
      <w:r>
        <w:rPr>
          <w:spacing w:val="-1"/>
        </w:rPr>
        <w:t xml:space="preserve"> </w:t>
      </w:r>
      <w:r>
        <w:t>и</w:t>
      </w:r>
      <w:r>
        <w:rPr>
          <w:spacing w:val="-1"/>
        </w:rPr>
        <w:t xml:space="preserve"> </w:t>
      </w:r>
      <w:r>
        <w:rPr>
          <w:spacing w:val="-2"/>
        </w:rPr>
        <w:t>графика</w:t>
      </w:r>
    </w:p>
    <w:p w:rsidR="00A27FD6" w:rsidRDefault="00091AF7">
      <w:pPr>
        <w:pStyle w:val="a3"/>
        <w:spacing w:before="1"/>
        <w:ind w:left="222" w:right="594" w:firstLine="599"/>
        <w:jc w:val="left"/>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A27FD6" w:rsidRDefault="00091AF7">
      <w:pPr>
        <w:pStyle w:val="1"/>
        <w:ind w:left="821"/>
      </w:pPr>
      <w:r>
        <w:rPr>
          <w:spacing w:val="-2"/>
        </w:rPr>
        <w:t>Орфоэпи</w:t>
      </w:r>
      <w:bookmarkStart w:id="1" w:name="_bookmark0"/>
      <w:bookmarkEnd w:id="1"/>
      <w:r>
        <w:rPr>
          <w:spacing w:val="-2"/>
        </w:rPr>
        <w:t>я</w:t>
      </w:r>
      <w:hyperlink r:id="rId13" w:anchor="_ftn1"/>
    </w:p>
    <w:p w:rsidR="00A27FD6" w:rsidRDefault="00091AF7">
      <w:pPr>
        <w:pStyle w:val="a3"/>
        <w:ind w:left="222" w:right="571" w:firstLine="599"/>
      </w:pPr>
      <w:r>
        <w:t>Правильная интонация</w:t>
      </w:r>
      <w:r>
        <w:rPr>
          <w:spacing w:val="-2"/>
        </w:rPr>
        <w:t xml:space="preserve"> </w:t>
      </w:r>
      <w:r>
        <w:t>в процессе</w:t>
      </w:r>
      <w:r>
        <w:rPr>
          <w:spacing w:val="-1"/>
        </w:rPr>
        <w:t xml:space="preserve"> </w:t>
      </w:r>
      <w:r>
        <w:t>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27FD6" w:rsidRDefault="00091AF7">
      <w:pPr>
        <w:pStyle w:val="a3"/>
        <w:ind w:left="222" w:right="573" w:firstLine="599"/>
      </w:pPr>
      <w:r>
        <w:t>Использование орфоэпических словарей русского языка при определении правильного произношения слов.</w:t>
      </w:r>
    </w:p>
    <w:p w:rsidR="00A27FD6" w:rsidRDefault="00091AF7">
      <w:pPr>
        <w:pStyle w:val="1"/>
        <w:ind w:left="821"/>
      </w:pPr>
      <w:r>
        <w:rPr>
          <w:spacing w:val="-2"/>
        </w:rPr>
        <w:t>Лексика</w:t>
      </w:r>
    </w:p>
    <w:p w:rsidR="00A27FD6" w:rsidRDefault="00091AF7">
      <w:pPr>
        <w:pStyle w:val="a3"/>
        <w:ind w:left="222" w:right="564" w:firstLine="599"/>
        <w:jc w:val="left"/>
      </w:pPr>
      <w:r>
        <w:t>Повторение</w:t>
      </w:r>
      <w:r>
        <w:rPr>
          <w:spacing w:val="80"/>
          <w:w w:val="150"/>
        </w:rPr>
        <w:t xml:space="preserve"> </w:t>
      </w:r>
      <w:r>
        <w:t>и</w:t>
      </w:r>
      <w:r>
        <w:rPr>
          <w:spacing w:val="80"/>
          <w:w w:val="150"/>
        </w:rPr>
        <w:t xml:space="preserve"> </w:t>
      </w:r>
      <w:r>
        <w:t>продолжение</w:t>
      </w:r>
      <w:r>
        <w:rPr>
          <w:spacing w:val="80"/>
          <w:w w:val="150"/>
        </w:rPr>
        <w:t xml:space="preserve"> </w:t>
      </w:r>
      <w:r>
        <w:t>работы:</w:t>
      </w:r>
      <w:r>
        <w:rPr>
          <w:spacing w:val="80"/>
          <w:w w:val="150"/>
        </w:rPr>
        <w:t xml:space="preserve"> </w:t>
      </w:r>
      <w:r>
        <w:t>наблюдение</w:t>
      </w:r>
      <w:r>
        <w:rPr>
          <w:spacing w:val="80"/>
          <w:w w:val="150"/>
        </w:rPr>
        <w:t xml:space="preserve"> </w:t>
      </w:r>
      <w:r>
        <w:t>за</w:t>
      </w:r>
      <w:r>
        <w:rPr>
          <w:spacing w:val="80"/>
          <w:w w:val="150"/>
        </w:rPr>
        <w:t xml:space="preserve"> </w:t>
      </w:r>
      <w:r>
        <w:t>использованием</w:t>
      </w:r>
      <w:r>
        <w:rPr>
          <w:spacing w:val="80"/>
          <w:w w:val="150"/>
        </w:rPr>
        <w:t xml:space="preserve"> </w:t>
      </w:r>
      <w:r>
        <w:t>в</w:t>
      </w:r>
      <w:r>
        <w:rPr>
          <w:spacing w:val="80"/>
          <w:w w:val="150"/>
        </w:rPr>
        <w:t xml:space="preserve"> </w:t>
      </w:r>
      <w:r>
        <w:t>речи синонимов, антонимов, устаревших слов (простые случаи).</w:t>
      </w:r>
    </w:p>
    <w:p w:rsidR="00A27FD6" w:rsidRDefault="00091AF7">
      <w:pPr>
        <w:pStyle w:val="a3"/>
        <w:ind w:left="821"/>
        <w:jc w:val="left"/>
      </w:pPr>
      <w:r>
        <w:t>Наблюдение</w:t>
      </w:r>
      <w:r>
        <w:rPr>
          <w:spacing w:val="-6"/>
        </w:rPr>
        <w:t xml:space="preserve"> </w:t>
      </w:r>
      <w:r>
        <w:t>за</w:t>
      </w:r>
      <w:r>
        <w:rPr>
          <w:spacing w:val="-3"/>
        </w:rPr>
        <w:t xml:space="preserve"> </w:t>
      </w:r>
      <w:r>
        <w:t>использованием</w:t>
      </w:r>
      <w:r>
        <w:rPr>
          <w:spacing w:val="-4"/>
        </w:rPr>
        <w:t xml:space="preserve"> </w:t>
      </w:r>
      <w:r>
        <w:t>в</w:t>
      </w:r>
      <w:r>
        <w:rPr>
          <w:spacing w:val="-3"/>
        </w:rPr>
        <w:t xml:space="preserve"> </w:t>
      </w:r>
      <w:r>
        <w:t>речи</w:t>
      </w:r>
      <w:r>
        <w:rPr>
          <w:spacing w:val="-3"/>
        </w:rPr>
        <w:t xml:space="preserve"> </w:t>
      </w:r>
      <w:r>
        <w:t>фразеологизмов</w:t>
      </w:r>
      <w:r>
        <w:rPr>
          <w:spacing w:val="-2"/>
        </w:rPr>
        <w:t xml:space="preserve"> </w:t>
      </w:r>
      <w:r>
        <w:t>(простые</w:t>
      </w:r>
      <w:r>
        <w:rPr>
          <w:spacing w:val="-3"/>
        </w:rPr>
        <w:t xml:space="preserve"> </w:t>
      </w:r>
      <w:r>
        <w:rPr>
          <w:spacing w:val="-2"/>
        </w:rPr>
        <w:t>случаи).</w:t>
      </w:r>
    </w:p>
    <w:p w:rsidR="00A27FD6" w:rsidRDefault="00091AF7">
      <w:pPr>
        <w:pStyle w:val="1"/>
        <w:ind w:left="821"/>
      </w:pPr>
      <w:r>
        <w:t>Состав</w:t>
      </w:r>
      <w:r>
        <w:rPr>
          <w:spacing w:val="-7"/>
        </w:rPr>
        <w:t xml:space="preserve"> </w:t>
      </w:r>
      <w:r>
        <w:t>слова</w:t>
      </w:r>
      <w:r>
        <w:rPr>
          <w:spacing w:val="-4"/>
        </w:rPr>
        <w:t xml:space="preserve"> </w:t>
      </w:r>
      <w:r>
        <w:rPr>
          <w:spacing w:val="-2"/>
        </w:rPr>
        <w:t>(морфемика)</w:t>
      </w:r>
    </w:p>
    <w:p w:rsidR="00A27FD6" w:rsidRDefault="00091AF7">
      <w:pPr>
        <w:pStyle w:val="a3"/>
        <w:ind w:left="222" w:firstLine="599"/>
        <w:jc w:val="left"/>
      </w:pPr>
      <w:r>
        <w:t>Состав</w:t>
      </w:r>
      <w:r>
        <w:rPr>
          <w:spacing w:val="-15"/>
        </w:rPr>
        <w:t xml:space="preserve"> </w:t>
      </w:r>
      <w:r>
        <w:t>изменяемых</w:t>
      </w:r>
      <w:r>
        <w:rPr>
          <w:spacing w:val="-15"/>
        </w:rPr>
        <w:t xml:space="preserve"> </w:t>
      </w:r>
      <w:r>
        <w:t>слов,</w:t>
      </w:r>
      <w:r>
        <w:rPr>
          <w:spacing w:val="-15"/>
        </w:rPr>
        <w:t xml:space="preserve"> </w:t>
      </w:r>
      <w:r>
        <w:t>выделение</w:t>
      </w:r>
      <w:r>
        <w:rPr>
          <w:spacing w:val="-15"/>
        </w:rPr>
        <w:t xml:space="preserve"> </w:t>
      </w:r>
      <w:r>
        <w:t>в</w:t>
      </w:r>
      <w:r>
        <w:rPr>
          <w:spacing w:val="-15"/>
        </w:rPr>
        <w:t xml:space="preserve"> </w:t>
      </w:r>
      <w:r>
        <w:t>словах</w:t>
      </w:r>
      <w:r>
        <w:rPr>
          <w:spacing w:val="-14"/>
        </w:rPr>
        <w:t xml:space="preserve"> </w:t>
      </w:r>
      <w:r>
        <w:t>с</w:t>
      </w:r>
      <w:r>
        <w:rPr>
          <w:spacing w:val="-14"/>
        </w:rPr>
        <w:t xml:space="preserve"> </w:t>
      </w:r>
      <w:r>
        <w:t>однозначно</w:t>
      </w:r>
      <w:r>
        <w:rPr>
          <w:spacing w:val="-15"/>
        </w:rPr>
        <w:t xml:space="preserve"> </w:t>
      </w:r>
      <w:r>
        <w:t>выделяемыми</w:t>
      </w:r>
      <w:r>
        <w:rPr>
          <w:spacing w:val="-13"/>
        </w:rPr>
        <w:t xml:space="preserve"> </w:t>
      </w:r>
      <w:r>
        <w:t>морфемами окончания, корня, приставки, суффикса (повторение изученного).</w:t>
      </w:r>
    </w:p>
    <w:p w:rsidR="00A27FD6" w:rsidRDefault="00091AF7">
      <w:pPr>
        <w:pStyle w:val="a3"/>
        <w:ind w:left="821"/>
        <w:jc w:val="left"/>
      </w:pPr>
      <w:r>
        <w:t>Основа</w:t>
      </w:r>
      <w:r>
        <w:rPr>
          <w:spacing w:val="-5"/>
        </w:rPr>
        <w:t xml:space="preserve"> </w:t>
      </w:r>
      <w:r>
        <w:rPr>
          <w:spacing w:val="-2"/>
        </w:rPr>
        <w:t>слова.</w:t>
      </w:r>
    </w:p>
    <w:p w:rsidR="00A27FD6" w:rsidRDefault="00091AF7">
      <w:pPr>
        <w:pStyle w:val="a3"/>
        <w:ind w:left="821"/>
        <w:jc w:val="left"/>
      </w:pPr>
      <w:r>
        <w:t>Состав</w:t>
      </w:r>
      <w:r>
        <w:rPr>
          <w:spacing w:val="-4"/>
        </w:rPr>
        <w:t xml:space="preserve"> </w:t>
      </w:r>
      <w:r>
        <w:t>неизменяемых</w:t>
      </w:r>
      <w:r>
        <w:rPr>
          <w:spacing w:val="-3"/>
        </w:rPr>
        <w:t xml:space="preserve"> </w:t>
      </w:r>
      <w:r>
        <w:t>слов</w:t>
      </w:r>
      <w:r>
        <w:rPr>
          <w:spacing w:val="-3"/>
        </w:rPr>
        <w:t xml:space="preserve"> </w:t>
      </w:r>
      <w:r>
        <w:rPr>
          <w:spacing w:val="-2"/>
        </w:rPr>
        <w:t>(ознакомление).</w:t>
      </w:r>
    </w:p>
    <w:p w:rsidR="00A27FD6" w:rsidRDefault="00091AF7">
      <w:pPr>
        <w:pStyle w:val="a3"/>
        <w:tabs>
          <w:tab w:val="left" w:pos="2083"/>
          <w:tab w:val="left" w:pos="3338"/>
          <w:tab w:val="left" w:pos="5245"/>
          <w:tab w:val="left" w:pos="6684"/>
          <w:tab w:val="left" w:pos="8106"/>
          <w:tab w:val="left" w:pos="9095"/>
        </w:tabs>
        <w:ind w:left="222" w:right="575" w:firstLine="599"/>
        <w:jc w:val="left"/>
      </w:pPr>
      <w:r>
        <w:rPr>
          <w:spacing w:val="-2"/>
        </w:rPr>
        <w:t>Значение</w:t>
      </w:r>
      <w:r>
        <w:tab/>
      </w:r>
      <w:r>
        <w:rPr>
          <w:spacing w:val="-2"/>
        </w:rPr>
        <w:t>наиболее</w:t>
      </w:r>
      <w:r>
        <w:tab/>
      </w:r>
      <w:r>
        <w:rPr>
          <w:spacing w:val="-2"/>
        </w:rPr>
        <w:t>употребляемых</w:t>
      </w:r>
      <w:r>
        <w:tab/>
      </w:r>
      <w:r>
        <w:rPr>
          <w:spacing w:val="-2"/>
        </w:rPr>
        <w:t>суффиксов</w:t>
      </w:r>
      <w:r>
        <w:tab/>
      </w:r>
      <w:r>
        <w:rPr>
          <w:spacing w:val="-2"/>
        </w:rPr>
        <w:t>изученных</w:t>
      </w:r>
      <w:r>
        <w:tab/>
      </w:r>
      <w:r>
        <w:rPr>
          <w:spacing w:val="-2"/>
        </w:rPr>
        <w:t>частей</w:t>
      </w:r>
      <w:r>
        <w:tab/>
      </w:r>
      <w:r>
        <w:rPr>
          <w:spacing w:val="-4"/>
        </w:rPr>
        <w:t xml:space="preserve">речи </w:t>
      </w:r>
      <w:r>
        <w:rPr>
          <w:spacing w:val="-2"/>
        </w:rPr>
        <w:t>(ознакомление).</w:t>
      </w:r>
    </w:p>
    <w:p w:rsidR="00A27FD6" w:rsidRDefault="00091AF7">
      <w:pPr>
        <w:pStyle w:val="1"/>
        <w:ind w:left="821"/>
      </w:pPr>
      <w:r>
        <w:rPr>
          <w:spacing w:val="-2"/>
        </w:rPr>
        <w:t>Морфология</w:t>
      </w:r>
    </w:p>
    <w:p w:rsidR="00A27FD6" w:rsidRDefault="00091AF7">
      <w:pPr>
        <w:pStyle w:val="a3"/>
        <w:ind w:left="821"/>
        <w:jc w:val="left"/>
      </w:pPr>
      <w:r>
        <w:t>Части</w:t>
      </w:r>
      <w:r>
        <w:rPr>
          <w:spacing w:val="-1"/>
        </w:rPr>
        <w:t xml:space="preserve"> </w:t>
      </w:r>
      <w:r>
        <w:t>речи</w:t>
      </w:r>
      <w:r>
        <w:rPr>
          <w:spacing w:val="-2"/>
        </w:rPr>
        <w:t xml:space="preserve"> </w:t>
      </w:r>
      <w:r>
        <w:t>самостоятельные</w:t>
      </w:r>
      <w:r>
        <w:rPr>
          <w:spacing w:val="-3"/>
        </w:rPr>
        <w:t xml:space="preserve"> </w:t>
      </w:r>
      <w:r>
        <w:t>и</w:t>
      </w:r>
      <w:r>
        <w:rPr>
          <w:spacing w:val="-1"/>
        </w:rPr>
        <w:t xml:space="preserve"> </w:t>
      </w:r>
      <w:r>
        <w:rPr>
          <w:spacing w:val="-2"/>
        </w:rPr>
        <w:t>служебные.</w:t>
      </w:r>
    </w:p>
    <w:p w:rsidR="00A27FD6" w:rsidRDefault="00091AF7">
      <w:pPr>
        <w:pStyle w:val="a3"/>
        <w:spacing w:before="1"/>
        <w:ind w:left="222" w:right="563" w:firstLine="599"/>
      </w:pPr>
      <w: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w:t>
      </w:r>
      <w:r>
        <w:rPr>
          <w:spacing w:val="-6"/>
        </w:rPr>
        <w:t xml:space="preserve"> </w:t>
      </w:r>
      <w:r>
        <w:t>кроме</w:t>
      </w:r>
      <w:r>
        <w:rPr>
          <w:spacing w:val="-7"/>
        </w:rPr>
        <w:t xml:space="preserve"> </w:t>
      </w:r>
      <w:r>
        <w:t>собственных</w:t>
      </w:r>
      <w:r>
        <w:rPr>
          <w:spacing w:val="-6"/>
        </w:rPr>
        <w:t xml:space="preserve"> </w:t>
      </w:r>
      <w:r>
        <w:t>имён</w:t>
      </w:r>
      <w:r>
        <w:rPr>
          <w:spacing w:val="-5"/>
        </w:rPr>
        <w:t xml:space="preserve"> </w:t>
      </w:r>
      <w:r>
        <w:t>существительных</w:t>
      </w:r>
      <w:r>
        <w:rPr>
          <w:spacing w:val="-6"/>
        </w:rPr>
        <w:t xml:space="preserve"> </w:t>
      </w:r>
      <w:r>
        <w:t>на</w:t>
      </w:r>
      <w:r>
        <w:rPr>
          <w:spacing w:val="-5"/>
        </w:rPr>
        <w:t xml:space="preserve"> </w:t>
      </w:r>
      <w:r>
        <w:t>-ов,</w:t>
      </w:r>
      <w:r>
        <w:rPr>
          <w:spacing w:val="-6"/>
        </w:rPr>
        <w:t xml:space="preserve"> </w:t>
      </w:r>
      <w:r>
        <w:t>-ин,</w:t>
      </w:r>
      <w:r>
        <w:rPr>
          <w:spacing w:val="-8"/>
        </w:rPr>
        <w:t xml:space="preserve"> </w:t>
      </w:r>
      <w:r>
        <w:t>-ий);</w:t>
      </w:r>
      <w:r>
        <w:rPr>
          <w:spacing w:val="-9"/>
        </w:rPr>
        <w:t xml:space="preserve"> </w:t>
      </w:r>
      <w:r>
        <w:t>имена</w:t>
      </w:r>
      <w:r>
        <w:rPr>
          <w:spacing w:val="-7"/>
        </w:rPr>
        <w:t xml:space="preserve"> </w:t>
      </w:r>
      <w:r>
        <w:t xml:space="preserve">существительные 1, 2, 3­го склонения (повторение изученного). Несклоняемые имена существительные </w:t>
      </w:r>
      <w:r>
        <w:rPr>
          <w:spacing w:val="-2"/>
        </w:rPr>
        <w:t>(ознакомление).</w:t>
      </w:r>
    </w:p>
    <w:p w:rsidR="00A27FD6" w:rsidRDefault="00091AF7">
      <w:pPr>
        <w:pStyle w:val="a3"/>
        <w:ind w:left="222" w:right="572" w:firstLine="599"/>
      </w:pPr>
      <w: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w:t>
      </w:r>
      <w:r>
        <w:rPr>
          <w:spacing w:val="-2"/>
        </w:rPr>
        <w:t>числе.</w:t>
      </w:r>
    </w:p>
    <w:p w:rsidR="00A27FD6" w:rsidRDefault="00091AF7">
      <w:pPr>
        <w:pStyle w:val="a3"/>
        <w:ind w:left="222" w:right="565" w:firstLine="599"/>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A27FD6" w:rsidRDefault="00091AF7">
      <w:pPr>
        <w:pStyle w:val="a3"/>
        <w:spacing w:before="1"/>
        <w:ind w:left="222" w:right="572" w:firstLine="599"/>
      </w:pPr>
      <w: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A27FD6" w:rsidRDefault="00091AF7">
      <w:pPr>
        <w:pStyle w:val="a3"/>
        <w:ind w:left="821" w:right="974"/>
        <w:jc w:val="left"/>
      </w:pPr>
      <w:r>
        <w:t>Наречие</w:t>
      </w:r>
      <w:r>
        <w:rPr>
          <w:spacing w:val="-4"/>
        </w:rPr>
        <w:t xml:space="preserve"> </w:t>
      </w:r>
      <w:r>
        <w:t>(общее</w:t>
      </w:r>
      <w:r>
        <w:rPr>
          <w:spacing w:val="-6"/>
        </w:rPr>
        <w:t xml:space="preserve"> </w:t>
      </w:r>
      <w:r>
        <w:t>представление).</w:t>
      </w:r>
      <w:r>
        <w:rPr>
          <w:spacing w:val="-5"/>
        </w:rPr>
        <w:t xml:space="preserve"> </w:t>
      </w:r>
      <w:r>
        <w:t>Значение,</w:t>
      </w:r>
      <w:r>
        <w:rPr>
          <w:spacing w:val="-5"/>
        </w:rPr>
        <w:t xml:space="preserve"> </w:t>
      </w:r>
      <w:r>
        <w:t>вопросы,</w:t>
      </w:r>
      <w:r>
        <w:rPr>
          <w:spacing w:val="-5"/>
        </w:rPr>
        <w:t xml:space="preserve"> </w:t>
      </w:r>
      <w:r>
        <w:t>употребление</w:t>
      </w:r>
      <w:r>
        <w:rPr>
          <w:spacing w:val="-6"/>
        </w:rPr>
        <w:t xml:space="preserve"> </w:t>
      </w:r>
      <w:r>
        <w:t>в</w:t>
      </w:r>
      <w:r>
        <w:rPr>
          <w:spacing w:val="-6"/>
        </w:rPr>
        <w:t xml:space="preserve"> </w:t>
      </w:r>
      <w:r>
        <w:t>речи. Предлог. Отличие предлогов от приставок (повторение).</w:t>
      </w:r>
    </w:p>
    <w:p w:rsidR="00A27FD6" w:rsidRDefault="00091AF7">
      <w:pPr>
        <w:pStyle w:val="a3"/>
        <w:ind w:left="821" w:right="2562"/>
        <w:jc w:val="left"/>
      </w:pPr>
      <w:r>
        <w:t>Союз;</w:t>
      </w:r>
      <w:r>
        <w:rPr>
          <w:spacing w:val="-4"/>
        </w:rPr>
        <w:t xml:space="preserve"> </w:t>
      </w:r>
      <w:r>
        <w:t>союзы</w:t>
      </w:r>
      <w:r>
        <w:rPr>
          <w:spacing w:val="-4"/>
        </w:rPr>
        <w:t xml:space="preserve"> </w:t>
      </w:r>
      <w:r>
        <w:t>и,</w:t>
      </w:r>
      <w:r>
        <w:rPr>
          <w:spacing w:val="-4"/>
        </w:rPr>
        <w:t xml:space="preserve"> </w:t>
      </w:r>
      <w:r>
        <w:t>а,</w:t>
      </w:r>
      <w:r>
        <w:rPr>
          <w:spacing w:val="-4"/>
        </w:rPr>
        <w:t xml:space="preserve"> </w:t>
      </w:r>
      <w:r>
        <w:t>но</w:t>
      </w:r>
      <w:r>
        <w:rPr>
          <w:spacing w:val="-4"/>
        </w:rPr>
        <w:t xml:space="preserve"> </w:t>
      </w:r>
      <w:r>
        <w:t>в</w:t>
      </w:r>
      <w:r>
        <w:rPr>
          <w:spacing w:val="-7"/>
        </w:rPr>
        <w:t xml:space="preserve"> </w:t>
      </w:r>
      <w:r>
        <w:t>простых</w:t>
      </w:r>
      <w:r>
        <w:rPr>
          <w:spacing w:val="-4"/>
        </w:rPr>
        <w:t xml:space="preserve"> </w:t>
      </w:r>
      <w:r>
        <w:t>и</w:t>
      </w:r>
      <w:r>
        <w:rPr>
          <w:spacing w:val="-3"/>
        </w:rPr>
        <w:t xml:space="preserve"> </w:t>
      </w:r>
      <w:r>
        <w:t>сложных</w:t>
      </w:r>
      <w:r>
        <w:rPr>
          <w:spacing w:val="-4"/>
        </w:rPr>
        <w:t xml:space="preserve"> </w:t>
      </w:r>
      <w:r>
        <w:t>предложениях. Частица не, её значение (повторение).</w:t>
      </w:r>
    </w:p>
    <w:p w:rsidR="00A27FD6" w:rsidRDefault="00091AF7">
      <w:pPr>
        <w:pStyle w:val="1"/>
        <w:ind w:left="821"/>
      </w:pPr>
      <w:r>
        <w:rPr>
          <w:spacing w:val="-2"/>
        </w:rPr>
        <w:t>Синтаксис</w:t>
      </w:r>
    </w:p>
    <w:p w:rsidR="00A27FD6" w:rsidRDefault="00091AF7">
      <w:pPr>
        <w:pStyle w:val="a3"/>
        <w:ind w:left="821"/>
        <w:jc w:val="left"/>
      </w:pPr>
      <w:r>
        <w:t>Слово,</w:t>
      </w:r>
      <w:r>
        <w:rPr>
          <w:spacing w:val="42"/>
        </w:rPr>
        <w:t xml:space="preserve"> </w:t>
      </w:r>
      <w:r>
        <w:t>сочетание</w:t>
      </w:r>
      <w:r>
        <w:rPr>
          <w:spacing w:val="42"/>
        </w:rPr>
        <w:t xml:space="preserve"> </w:t>
      </w:r>
      <w:r>
        <w:t>слов</w:t>
      </w:r>
      <w:r>
        <w:rPr>
          <w:spacing w:val="45"/>
        </w:rPr>
        <w:t xml:space="preserve"> </w:t>
      </w:r>
      <w:r>
        <w:t>(словосочетание)</w:t>
      </w:r>
      <w:r>
        <w:rPr>
          <w:spacing w:val="42"/>
        </w:rPr>
        <w:t xml:space="preserve"> </w:t>
      </w:r>
      <w:r>
        <w:t>и</w:t>
      </w:r>
      <w:r>
        <w:rPr>
          <w:spacing w:val="43"/>
        </w:rPr>
        <w:t xml:space="preserve"> </w:t>
      </w:r>
      <w:r>
        <w:t>предложение,</w:t>
      </w:r>
      <w:r>
        <w:rPr>
          <w:spacing w:val="43"/>
        </w:rPr>
        <w:t xml:space="preserve"> </w:t>
      </w:r>
      <w:r>
        <w:t>осознание</w:t>
      </w:r>
      <w:r>
        <w:rPr>
          <w:spacing w:val="40"/>
        </w:rPr>
        <w:t xml:space="preserve"> </w:t>
      </w:r>
      <w:r>
        <w:t>их</w:t>
      </w:r>
      <w:r>
        <w:rPr>
          <w:spacing w:val="43"/>
        </w:rPr>
        <w:t xml:space="preserve"> </w:t>
      </w:r>
      <w:r>
        <w:t>сходства</w:t>
      </w:r>
      <w:r>
        <w:rPr>
          <w:spacing w:val="42"/>
        </w:rPr>
        <w:t xml:space="preserve"> </w:t>
      </w:r>
      <w:r>
        <w:rPr>
          <w:spacing w:val="-10"/>
        </w:rPr>
        <w:t>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7"/>
      </w:pPr>
      <w:r>
        <w:lastRenderedPageBreak/>
        <w:t>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w:t>
      </w:r>
      <w:r>
        <w:rPr>
          <w:spacing w:val="-12"/>
        </w:rPr>
        <w:t xml:space="preserve"> </w:t>
      </w:r>
      <w:r>
        <w:t>вопросов);</w:t>
      </w:r>
      <w:r>
        <w:rPr>
          <w:spacing w:val="-8"/>
        </w:rPr>
        <w:t xml:space="preserve"> </w:t>
      </w:r>
      <w:r>
        <w:t>распространённые</w:t>
      </w:r>
      <w:r>
        <w:rPr>
          <w:spacing w:val="-13"/>
        </w:rPr>
        <w:t xml:space="preserve"> </w:t>
      </w:r>
      <w:r>
        <w:t>и</w:t>
      </w:r>
      <w:r>
        <w:rPr>
          <w:spacing w:val="-10"/>
        </w:rPr>
        <w:t xml:space="preserve"> </w:t>
      </w:r>
      <w:r>
        <w:t>нераспространённые</w:t>
      </w:r>
      <w:r>
        <w:rPr>
          <w:spacing w:val="-13"/>
        </w:rPr>
        <w:t xml:space="preserve"> </w:t>
      </w:r>
      <w:r>
        <w:t>предложения</w:t>
      </w:r>
      <w:r>
        <w:rPr>
          <w:spacing w:val="-11"/>
        </w:rPr>
        <w:t xml:space="preserve"> </w:t>
      </w:r>
      <w:r>
        <w:t xml:space="preserve">(повторение </w:t>
      </w:r>
      <w:r>
        <w:rPr>
          <w:spacing w:val="-2"/>
        </w:rPr>
        <w:t>изученного).</w:t>
      </w:r>
    </w:p>
    <w:p w:rsidR="00A27FD6" w:rsidRDefault="00091AF7">
      <w:pPr>
        <w:pStyle w:val="a3"/>
        <w:spacing w:before="1"/>
        <w:ind w:left="222" w:right="569" w:firstLine="599"/>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A27FD6" w:rsidRDefault="00091AF7">
      <w:pPr>
        <w:pStyle w:val="a3"/>
        <w:ind w:left="222" w:right="569" w:firstLine="599"/>
      </w:pPr>
      <w:r>
        <w:t xml:space="preserve">Простое и сложное предложение (ознакомление). Сложные предложения: сложносочинённые с союзами и, а, но; бессоюзные сложные предложения (без называния </w:t>
      </w:r>
      <w:r>
        <w:rPr>
          <w:spacing w:val="-2"/>
        </w:rPr>
        <w:t>терминов).</w:t>
      </w:r>
    </w:p>
    <w:p w:rsidR="00A27FD6" w:rsidRDefault="00091AF7">
      <w:pPr>
        <w:pStyle w:val="1"/>
        <w:ind w:left="821"/>
        <w:jc w:val="both"/>
      </w:pPr>
      <w:r>
        <w:t>Орфография</w:t>
      </w:r>
      <w:r>
        <w:rPr>
          <w:spacing w:val="-1"/>
        </w:rPr>
        <w:t xml:space="preserve"> </w:t>
      </w:r>
      <w:r>
        <w:t xml:space="preserve">и </w:t>
      </w:r>
      <w:r>
        <w:rPr>
          <w:spacing w:val="-2"/>
        </w:rPr>
        <w:t>пунктуация</w:t>
      </w:r>
    </w:p>
    <w:p w:rsidR="00A27FD6" w:rsidRDefault="00091AF7">
      <w:pPr>
        <w:pStyle w:val="a3"/>
        <w:ind w:left="222" w:right="568" w:firstLine="599"/>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w:t>
      </w:r>
      <w:r>
        <w:rPr>
          <w:spacing w:val="-10"/>
        </w:rPr>
        <w:t xml:space="preserve"> </w:t>
      </w:r>
      <w:r>
        <w:t>способы</w:t>
      </w:r>
      <w:r>
        <w:rPr>
          <w:spacing w:val="-9"/>
        </w:rPr>
        <w:t xml:space="preserve"> </w:t>
      </w:r>
      <w:r>
        <w:t>решения</w:t>
      </w:r>
      <w:r>
        <w:rPr>
          <w:spacing w:val="-9"/>
        </w:rPr>
        <w:t xml:space="preserve"> </w:t>
      </w:r>
      <w:r>
        <w:t>орфографической</w:t>
      </w:r>
      <w:r>
        <w:rPr>
          <w:spacing w:val="-8"/>
        </w:rPr>
        <w:t xml:space="preserve"> </w:t>
      </w:r>
      <w:r>
        <w:t>задачи</w:t>
      </w:r>
      <w:r>
        <w:rPr>
          <w:spacing w:val="-8"/>
        </w:rPr>
        <w:t xml:space="preserve"> </w:t>
      </w:r>
      <w:r>
        <w:t>в</w:t>
      </w:r>
      <w:r>
        <w:rPr>
          <w:spacing w:val="-9"/>
        </w:rPr>
        <w:t xml:space="preserve"> </w:t>
      </w:r>
      <w:r>
        <w:t>зависимости</w:t>
      </w:r>
      <w:r>
        <w:rPr>
          <w:spacing w:val="-5"/>
        </w:rPr>
        <w:t xml:space="preserve"> </w:t>
      </w:r>
      <w:r>
        <w:t>от</w:t>
      </w:r>
      <w:r>
        <w:rPr>
          <w:spacing w:val="-9"/>
        </w:rPr>
        <w:t xml:space="preserve"> </w:t>
      </w:r>
      <w:r>
        <w:t>места</w:t>
      </w:r>
      <w:r>
        <w:rPr>
          <w:spacing w:val="-7"/>
        </w:rPr>
        <w:t xml:space="preserve"> </w:t>
      </w:r>
      <w:r>
        <w:t>орфограммы в слове; контроль при проверке собственных и предложенных текстов (повторение и применение на новом орфографическом материале).</w:t>
      </w:r>
    </w:p>
    <w:p w:rsidR="00A27FD6" w:rsidRDefault="00091AF7">
      <w:pPr>
        <w:pStyle w:val="a3"/>
        <w:spacing w:before="1"/>
        <w:ind w:left="222" w:right="570" w:firstLine="599"/>
      </w:pPr>
      <w:r>
        <w:t xml:space="preserve">Использование орфографического словаря для определения (уточнения) написания </w:t>
      </w:r>
      <w:r>
        <w:rPr>
          <w:spacing w:val="-2"/>
        </w:rPr>
        <w:t>слова.</w:t>
      </w:r>
    </w:p>
    <w:p w:rsidR="00A27FD6" w:rsidRDefault="00091AF7">
      <w:pPr>
        <w:pStyle w:val="a3"/>
        <w:ind w:left="821"/>
      </w:pPr>
      <w:r>
        <w:t>Правила</w:t>
      </w:r>
      <w:r>
        <w:rPr>
          <w:spacing w:val="-4"/>
        </w:rPr>
        <w:t xml:space="preserve"> </w:t>
      </w:r>
      <w:r>
        <w:t>правописания</w:t>
      </w:r>
      <w:r>
        <w:rPr>
          <w:spacing w:val="-2"/>
        </w:rPr>
        <w:t xml:space="preserve"> </w:t>
      </w:r>
      <w:r>
        <w:t>и</w:t>
      </w:r>
      <w:r>
        <w:rPr>
          <w:spacing w:val="-3"/>
        </w:rPr>
        <w:t xml:space="preserve"> </w:t>
      </w:r>
      <w:r>
        <w:t>их</w:t>
      </w:r>
      <w:r>
        <w:rPr>
          <w:spacing w:val="-2"/>
        </w:rPr>
        <w:t xml:space="preserve"> применение:</w:t>
      </w:r>
    </w:p>
    <w:p w:rsidR="00A27FD6" w:rsidRDefault="00091AF7">
      <w:pPr>
        <w:pStyle w:val="a3"/>
        <w:ind w:left="821"/>
      </w:pPr>
      <w:r>
        <w:t>безударные</w:t>
      </w:r>
      <w:r>
        <w:rPr>
          <w:spacing w:val="-10"/>
        </w:rPr>
        <w:t xml:space="preserve"> </w:t>
      </w:r>
      <w:r>
        <w:t>падежные</w:t>
      </w:r>
      <w:r>
        <w:rPr>
          <w:spacing w:val="-10"/>
        </w:rPr>
        <w:t xml:space="preserve"> </w:t>
      </w:r>
      <w:r>
        <w:t>окончания</w:t>
      </w:r>
      <w:r>
        <w:rPr>
          <w:spacing w:val="-9"/>
        </w:rPr>
        <w:t xml:space="preserve"> </w:t>
      </w:r>
      <w:r>
        <w:t>имён</w:t>
      </w:r>
      <w:r>
        <w:rPr>
          <w:spacing w:val="-8"/>
        </w:rPr>
        <w:t xml:space="preserve"> </w:t>
      </w:r>
      <w:r>
        <w:t>существительных</w:t>
      </w:r>
      <w:r>
        <w:rPr>
          <w:spacing w:val="-9"/>
        </w:rPr>
        <w:t xml:space="preserve"> </w:t>
      </w:r>
      <w:r>
        <w:t>(кроме</w:t>
      </w:r>
      <w:r>
        <w:rPr>
          <w:spacing w:val="-10"/>
        </w:rPr>
        <w:t xml:space="preserve"> </w:t>
      </w:r>
      <w:r>
        <w:t>существительных</w:t>
      </w:r>
      <w:r>
        <w:rPr>
          <w:spacing w:val="-8"/>
        </w:rPr>
        <w:t xml:space="preserve"> </w:t>
      </w:r>
      <w:r>
        <w:rPr>
          <w:spacing w:val="-5"/>
        </w:rPr>
        <w:t>на</w:t>
      </w:r>
    </w:p>
    <w:p w:rsidR="00A27FD6" w:rsidRDefault="00091AF7">
      <w:pPr>
        <w:pStyle w:val="a3"/>
        <w:ind w:left="222" w:right="569"/>
      </w:pPr>
      <w:r>
        <w:t>-мя,</w:t>
      </w:r>
      <w:r>
        <w:rPr>
          <w:spacing w:val="-5"/>
        </w:rPr>
        <w:t xml:space="preserve"> </w:t>
      </w:r>
      <w:r>
        <w:t>-ий,</w:t>
      </w:r>
      <w:r>
        <w:rPr>
          <w:spacing w:val="-4"/>
        </w:rPr>
        <w:t xml:space="preserve"> </w:t>
      </w:r>
      <w:r>
        <w:t>-ие,</w:t>
      </w:r>
      <w:r>
        <w:rPr>
          <w:spacing w:val="-5"/>
        </w:rPr>
        <w:t xml:space="preserve"> </w:t>
      </w:r>
      <w:r>
        <w:t>-ия,</w:t>
      </w:r>
      <w:r>
        <w:rPr>
          <w:spacing w:val="-5"/>
        </w:rPr>
        <w:t xml:space="preserve"> </w:t>
      </w:r>
      <w:r>
        <w:t>на</w:t>
      </w:r>
      <w:r>
        <w:rPr>
          <w:spacing w:val="-5"/>
        </w:rPr>
        <w:t xml:space="preserve"> </w:t>
      </w:r>
      <w:r>
        <w:t>-ья</w:t>
      </w:r>
      <w:r>
        <w:rPr>
          <w:spacing w:val="-5"/>
        </w:rPr>
        <w:t xml:space="preserve"> </w:t>
      </w:r>
      <w:r>
        <w:t>типа</w:t>
      </w:r>
      <w:r>
        <w:rPr>
          <w:spacing w:val="-6"/>
        </w:rPr>
        <w:t xml:space="preserve"> </w:t>
      </w:r>
      <w:r>
        <w:t>гостья,</w:t>
      </w:r>
      <w:r>
        <w:rPr>
          <w:spacing w:val="-7"/>
        </w:rPr>
        <w:t xml:space="preserve"> </w:t>
      </w:r>
      <w:r>
        <w:t>на</w:t>
      </w:r>
      <w:r>
        <w:rPr>
          <w:spacing w:val="-6"/>
        </w:rPr>
        <w:t xml:space="preserve"> </w:t>
      </w:r>
      <w:r>
        <w:t>­ье</w:t>
      </w:r>
      <w:r>
        <w:rPr>
          <w:spacing w:val="-6"/>
        </w:rPr>
        <w:t xml:space="preserve"> </w:t>
      </w:r>
      <w:r>
        <w:t>типа</w:t>
      </w:r>
      <w:r>
        <w:rPr>
          <w:spacing w:val="-8"/>
        </w:rPr>
        <w:t xml:space="preserve"> </w:t>
      </w:r>
      <w:r>
        <w:t>ожерелье</w:t>
      </w:r>
      <w:r>
        <w:rPr>
          <w:spacing w:val="-6"/>
        </w:rPr>
        <w:t xml:space="preserve"> </w:t>
      </w:r>
      <w:r>
        <w:t>во</w:t>
      </w:r>
      <w:r>
        <w:rPr>
          <w:spacing w:val="-5"/>
        </w:rPr>
        <w:t xml:space="preserve"> </w:t>
      </w:r>
      <w:r>
        <w:t>множественном</w:t>
      </w:r>
      <w:r>
        <w:rPr>
          <w:spacing w:val="-6"/>
        </w:rPr>
        <w:t xml:space="preserve"> </w:t>
      </w:r>
      <w:r>
        <w:t>числе,</w:t>
      </w:r>
      <w:r>
        <w:rPr>
          <w:spacing w:val="-5"/>
        </w:rPr>
        <w:t xml:space="preserve"> </w:t>
      </w:r>
      <w:r>
        <w:t>а</w:t>
      </w:r>
      <w:r>
        <w:rPr>
          <w:spacing w:val="-6"/>
        </w:rPr>
        <w:t xml:space="preserve"> </w:t>
      </w:r>
      <w:r>
        <w:t>также кроме собственных имён существительных на -ов, -ин, -ий);</w:t>
      </w:r>
    </w:p>
    <w:p w:rsidR="00A27FD6" w:rsidRDefault="00091AF7">
      <w:pPr>
        <w:pStyle w:val="a3"/>
        <w:ind w:left="821"/>
      </w:pPr>
      <w:r>
        <w:t>безударные</w:t>
      </w:r>
      <w:r>
        <w:rPr>
          <w:spacing w:val="-4"/>
        </w:rPr>
        <w:t xml:space="preserve"> </w:t>
      </w:r>
      <w:r>
        <w:t>падежные</w:t>
      </w:r>
      <w:r>
        <w:rPr>
          <w:spacing w:val="-3"/>
        </w:rPr>
        <w:t xml:space="preserve"> </w:t>
      </w:r>
      <w:r>
        <w:t>окончания</w:t>
      </w:r>
      <w:r>
        <w:rPr>
          <w:spacing w:val="-5"/>
        </w:rPr>
        <w:t xml:space="preserve"> </w:t>
      </w:r>
      <w:r>
        <w:t>имён</w:t>
      </w:r>
      <w:r>
        <w:rPr>
          <w:spacing w:val="-1"/>
        </w:rPr>
        <w:t xml:space="preserve"> </w:t>
      </w:r>
      <w:r>
        <w:rPr>
          <w:spacing w:val="-2"/>
        </w:rPr>
        <w:t>прилагательных;</w:t>
      </w:r>
    </w:p>
    <w:p w:rsidR="00A27FD6" w:rsidRDefault="00091AF7">
      <w:pPr>
        <w:pStyle w:val="a3"/>
        <w:ind w:left="222" w:right="568" w:firstLine="599"/>
      </w:pPr>
      <w:r>
        <w:t xml:space="preserve">мягкий знак после шипящих на конце глаголов в форме 2­го лица единственного </w:t>
      </w:r>
      <w:r>
        <w:rPr>
          <w:spacing w:val="-2"/>
        </w:rPr>
        <w:t>числа;</w:t>
      </w:r>
    </w:p>
    <w:p w:rsidR="00A27FD6" w:rsidRDefault="00091AF7">
      <w:pPr>
        <w:pStyle w:val="a3"/>
        <w:ind w:left="821" w:right="2673"/>
      </w:pPr>
      <w:r>
        <w:t>наличие</w:t>
      </w:r>
      <w:r>
        <w:rPr>
          <w:spacing w:val="-4"/>
        </w:rPr>
        <w:t xml:space="preserve"> </w:t>
      </w:r>
      <w:r>
        <w:t>или</w:t>
      </w:r>
      <w:r>
        <w:rPr>
          <w:spacing w:val="-3"/>
        </w:rPr>
        <w:t xml:space="preserve"> </w:t>
      </w:r>
      <w:r>
        <w:t>отсутствие</w:t>
      </w:r>
      <w:r>
        <w:rPr>
          <w:spacing w:val="-4"/>
        </w:rPr>
        <w:t xml:space="preserve"> </w:t>
      </w:r>
      <w:r>
        <w:t>мягкого</w:t>
      </w:r>
      <w:r>
        <w:rPr>
          <w:spacing w:val="-3"/>
        </w:rPr>
        <w:t xml:space="preserve"> </w:t>
      </w:r>
      <w:r>
        <w:t>знака</w:t>
      </w:r>
      <w:r>
        <w:rPr>
          <w:spacing w:val="-4"/>
        </w:rPr>
        <w:t xml:space="preserve"> </w:t>
      </w:r>
      <w:r>
        <w:t>в</w:t>
      </w:r>
      <w:r>
        <w:rPr>
          <w:spacing w:val="-4"/>
        </w:rPr>
        <w:t xml:space="preserve"> </w:t>
      </w:r>
      <w:r>
        <w:t>глаголах</w:t>
      </w:r>
      <w:r>
        <w:rPr>
          <w:spacing w:val="-3"/>
        </w:rPr>
        <w:t xml:space="preserve"> </w:t>
      </w:r>
      <w:r>
        <w:t>на</w:t>
      </w:r>
      <w:r>
        <w:rPr>
          <w:spacing w:val="-1"/>
        </w:rPr>
        <w:t xml:space="preserve"> </w:t>
      </w:r>
      <w:r>
        <w:t>-ться</w:t>
      </w:r>
      <w:r>
        <w:rPr>
          <w:spacing w:val="-3"/>
        </w:rPr>
        <w:t xml:space="preserve"> </w:t>
      </w:r>
      <w:r>
        <w:t>и</w:t>
      </w:r>
      <w:r>
        <w:rPr>
          <w:spacing w:val="-2"/>
        </w:rPr>
        <w:t xml:space="preserve"> </w:t>
      </w:r>
      <w:r>
        <w:t>-тся; безударные личные окончания глаголов;</w:t>
      </w:r>
    </w:p>
    <w:p w:rsidR="00A27FD6" w:rsidRDefault="00091AF7">
      <w:pPr>
        <w:pStyle w:val="a3"/>
        <w:ind w:left="222" w:right="572" w:firstLine="599"/>
      </w:pPr>
      <w:r>
        <w:t>знаки</w:t>
      </w:r>
      <w:r>
        <w:rPr>
          <w:spacing w:val="-1"/>
        </w:rPr>
        <w:t xml:space="preserve"> </w:t>
      </w:r>
      <w:r>
        <w:t>препинания в</w:t>
      </w:r>
      <w:r>
        <w:rPr>
          <w:spacing w:val="-3"/>
        </w:rPr>
        <w:t xml:space="preserve"> </w:t>
      </w:r>
      <w:r>
        <w:t>предложениях с</w:t>
      </w:r>
      <w:r>
        <w:rPr>
          <w:spacing w:val="-1"/>
        </w:rPr>
        <w:t xml:space="preserve"> </w:t>
      </w:r>
      <w:r>
        <w:t>однородными членами, соединёнными союзами и, а, но и без союзов.</w:t>
      </w:r>
    </w:p>
    <w:p w:rsidR="00A27FD6" w:rsidRDefault="00091AF7">
      <w:pPr>
        <w:pStyle w:val="a3"/>
        <w:ind w:left="222" w:right="572" w:firstLine="599"/>
      </w:pPr>
      <w:r>
        <w:t xml:space="preserve">Знаки препинания в сложном предложении, состоящем из двух простых </w:t>
      </w:r>
      <w:r>
        <w:rPr>
          <w:spacing w:val="-2"/>
        </w:rPr>
        <w:t>(наблюдение).</w:t>
      </w:r>
    </w:p>
    <w:p w:rsidR="00A27FD6" w:rsidRDefault="00091AF7">
      <w:pPr>
        <w:pStyle w:val="a3"/>
        <w:ind w:left="821"/>
      </w:pPr>
      <w:r>
        <w:t>Знаки</w:t>
      </w:r>
      <w:r>
        <w:rPr>
          <w:spacing w:val="-5"/>
        </w:rPr>
        <w:t xml:space="preserve"> </w:t>
      </w:r>
      <w:r>
        <w:t>препинания</w:t>
      </w:r>
      <w:r>
        <w:rPr>
          <w:spacing w:val="-3"/>
        </w:rPr>
        <w:t xml:space="preserve"> </w:t>
      </w:r>
      <w:r>
        <w:t>в</w:t>
      </w:r>
      <w:r>
        <w:rPr>
          <w:spacing w:val="-4"/>
        </w:rPr>
        <w:t xml:space="preserve"> </w:t>
      </w:r>
      <w:r>
        <w:t>предложении</w:t>
      </w:r>
      <w:r>
        <w:rPr>
          <w:spacing w:val="-2"/>
        </w:rPr>
        <w:t xml:space="preserve"> </w:t>
      </w:r>
      <w:r>
        <w:t>с</w:t>
      </w:r>
      <w:r>
        <w:rPr>
          <w:spacing w:val="-4"/>
        </w:rPr>
        <w:t xml:space="preserve"> </w:t>
      </w:r>
      <w:r>
        <w:t>прямой</w:t>
      </w:r>
      <w:r>
        <w:rPr>
          <w:spacing w:val="-3"/>
        </w:rPr>
        <w:t xml:space="preserve"> </w:t>
      </w:r>
      <w:r>
        <w:t>речью</w:t>
      </w:r>
      <w:r>
        <w:rPr>
          <w:spacing w:val="-2"/>
        </w:rPr>
        <w:t xml:space="preserve"> </w:t>
      </w:r>
      <w:r>
        <w:t>после</w:t>
      </w:r>
      <w:r>
        <w:rPr>
          <w:spacing w:val="-4"/>
        </w:rPr>
        <w:t xml:space="preserve"> </w:t>
      </w:r>
      <w:r>
        <w:t>слов</w:t>
      </w:r>
      <w:r>
        <w:rPr>
          <w:spacing w:val="-4"/>
        </w:rPr>
        <w:t xml:space="preserve"> </w:t>
      </w:r>
      <w:r>
        <w:t>автора</w:t>
      </w:r>
      <w:r>
        <w:rPr>
          <w:spacing w:val="-3"/>
        </w:rPr>
        <w:t xml:space="preserve"> </w:t>
      </w:r>
      <w:r>
        <w:rPr>
          <w:spacing w:val="-2"/>
        </w:rPr>
        <w:t>(наблюдение).</w:t>
      </w:r>
    </w:p>
    <w:p w:rsidR="00A27FD6" w:rsidRDefault="00091AF7">
      <w:pPr>
        <w:pStyle w:val="1"/>
        <w:ind w:left="821"/>
        <w:jc w:val="both"/>
      </w:pPr>
      <w:r>
        <w:t>Развитие</w:t>
      </w:r>
      <w:r>
        <w:rPr>
          <w:spacing w:val="-5"/>
        </w:rPr>
        <w:t xml:space="preserve"> </w:t>
      </w:r>
      <w:r>
        <w:rPr>
          <w:spacing w:val="-4"/>
        </w:rPr>
        <w:t>речи</w:t>
      </w:r>
    </w:p>
    <w:p w:rsidR="00A27FD6" w:rsidRDefault="00091AF7">
      <w:pPr>
        <w:pStyle w:val="a3"/>
        <w:spacing w:before="1"/>
        <w:ind w:left="222" w:right="564" w:firstLine="599"/>
      </w:pPr>
      <w:r>
        <w:t>Повторение и продолжение работы, начатой в предыдущих классах: ситуации устного</w:t>
      </w:r>
      <w:r>
        <w:rPr>
          <w:spacing w:val="-14"/>
        </w:rPr>
        <w:t xml:space="preserve"> </w:t>
      </w:r>
      <w:r>
        <w:t>и</w:t>
      </w:r>
      <w:r>
        <w:rPr>
          <w:spacing w:val="-15"/>
        </w:rPr>
        <w:t xml:space="preserve"> </w:t>
      </w:r>
      <w:r>
        <w:t>письменного</w:t>
      </w:r>
      <w:r>
        <w:rPr>
          <w:spacing w:val="-15"/>
        </w:rPr>
        <w:t xml:space="preserve"> </w:t>
      </w:r>
      <w:r>
        <w:t>общения</w:t>
      </w:r>
      <w:r>
        <w:rPr>
          <w:spacing w:val="-14"/>
        </w:rPr>
        <w:t xml:space="preserve"> </w:t>
      </w:r>
      <w:r>
        <w:t>(письмо,</w:t>
      </w:r>
      <w:r>
        <w:rPr>
          <w:spacing w:val="-14"/>
        </w:rPr>
        <w:t xml:space="preserve"> </w:t>
      </w:r>
      <w:r>
        <w:t>поздравительная</w:t>
      </w:r>
      <w:r>
        <w:rPr>
          <w:spacing w:val="-14"/>
        </w:rPr>
        <w:t xml:space="preserve"> </w:t>
      </w:r>
      <w:r>
        <w:t>открытка,</w:t>
      </w:r>
      <w:r>
        <w:rPr>
          <w:spacing w:val="-15"/>
        </w:rPr>
        <w:t xml:space="preserve"> </w:t>
      </w:r>
      <w:r>
        <w:t>объявление</w:t>
      </w:r>
      <w:r>
        <w:rPr>
          <w:spacing w:val="-15"/>
        </w:rPr>
        <w:t xml:space="preserve"> </w:t>
      </w:r>
      <w:r>
        <w:t>и</w:t>
      </w:r>
      <w:r>
        <w:rPr>
          <w:spacing w:val="-15"/>
        </w:rPr>
        <w:t xml:space="preserve"> </w:t>
      </w:r>
      <w:r>
        <w:t>другое); диалог; монолог; отражение темы текста или основной мысли в заголовке.</w:t>
      </w:r>
    </w:p>
    <w:p w:rsidR="00A27FD6" w:rsidRDefault="00091AF7">
      <w:pPr>
        <w:pStyle w:val="a3"/>
        <w:ind w:left="222" w:right="570" w:firstLine="599"/>
      </w:pPr>
      <w:r>
        <w:t>Корректирование текстов (заданных и собственных) с учётом точности, правильности, богатства и выразительности письменной речи.</w:t>
      </w:r>
    </w:p>
    <w:p w:rsidR="00A27FD6" w:rsidRDefault="00091AF7">
      <w:pPr>
        <w:pStyle w:val="a3"/>
        <w:ind w:left="222" w:right="572" w:firstLine="599"/>
      </w:pPr>
      <w:r>
        <w:t>Изложение (подробный устный и письменный пересказ текста; выборочный устный пересказ текста).</w:t>
      </w:r>
    </w:p>
    <w:p w:rsidR="00A27FD6" w:rsidRDefault="00091AF7">
      <w:pPr>
        <w:pStyle w:val="a3"/>
        <w:ind w:left="821"/>
      </w:pPr>
      <w:r>
        <w:t>Сочинение</w:t>
      </w:r>
      <w:r>
        <w:rPr>
          <w:spacing w:val="-5"/>
        </w:rPr>
        <w:t xml:space="preserve"> </w:t>
      </w:r>
      <w:r>
        <w:t>как</w:t>
      </w:r>
      <w:r>
        <w:rPr>
          <w:spacing w:val="-3"/>
        </w:rPr>
        <w:t xml:space="preserve"> </w:t>
      </w:r>
      <w:r>
        <w:t>вид</w:t>
      </w:r>
      <w:r>
        <w:rPr>
          <w:spacing w:val="-3"/>
        </w:rPr>
        <w:t xml:space="preserve"> </w:t>
      </w:r>
      <w:r>
        <w:t>письменной</w:t>
      </w:r>
      <w:r>
        <w:rPr>
          <w:spacing w:val="-3"/>
        </w:rPr>
        <w:t xml:space="preserve"> </w:t>
      </w:r>
      <w:r>
        <w:rPr>
          <w:spacing w:val="-2"/>
        </w:rPr>
        <w:t>работы.</w:t>
      </w:r>
    </w:p>
    <w:p w:rsidR="00A27FD6" w:rsidRDefault="00091AF7">
      <w:pPr>
        <w:pStyle w:val="a3"/>
        <w:ind w:left="222" w:right="569" w:firstLine="599"/>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w:t>
      </w:r>
      <w:r>
        <w:rPr>
          <w:spacing w:val="-14"/>
        </w:rPr>
        <w:t xml:space="preserve"> </w:t>
      </w:r>
      <w:r>
        <w:t>и</w:t>
      </w:r>
      <w:r>
        <w:rPr>
          <w:spacing w:val="-13"/>
        </w:rPr>
        <w:t xml:space="preserve"> </w:t>
      </w:r>
      <w:r>
        <w:t>обобщение</w:t>
      </w:r>
      <w:r>
        <w:rPr>
          <w:spacing w:val="-15"/>
        </w:rPr>
        <w:t xml:space="preserve"> </w:t>
      </w:r>
      <w:r>
        <w:t>содержащейся</w:t>
      </w:r>
      <w:r>
        <w:rPr>
          <w:spacing w:val="-14"/>
        </w:rPr>
        <w:t xml:space="preserve"> </w:t>
      </w:r>
      <w:r>
        <w:t>в</w:t>
      </w:r>
      <w:r>
        <w:rPr>
          <w:spacing w:val="-10"/>
        </w:rPr>
        <w:t xml:space="preserve"> </w:t>
      </w:r>
      <w:r>
        <w:t>тексте</w:t>
      </w:r>
      <w:r>
        <w:rPr>
          <w:spacing w:val="-15"/>
        </w:rPr>
        <w:t xml:space="preserve"> </w:t>
      </w:r>
      <w:r>
        <w:t>информации.</w:t>
      </w:r>
      <w:r>
        <w:rPr>
          <w:spacing w:val="-14"/>
        </w:rPr>
        <w:t xml:space="preserve"> </w:t>
      </w:r>
      <w:r>
        <w:t>Ознакомительное</w:t>
      </w:r>
      <w:r>
        <w:rPr>
          <w:spacing w:val="-15"/>
        </w:rPr>
        <w:t xml:space="preserve"> </w:t>
      </w:r>
      <w:r>
        <w:t>чтение в соответствии с поставленной задачей.</w:t>
      </w:r>
    </w:p>
    <w:p w:rsidR="00A27FD6" w:rsidRPr="00B21B75" w:rsidRDefault="00091AF7" w:rsidP="00B21B75">
      <w:pPr>
        <w:tabs>
          <w:tab w:val="left" w:pos="729"/>
        </w:tabs>
        <w:spacing w:before="1"/>
        <w:ind w:right="567"/>
        <w:rPr>
          <w:color w:val="0000FF"/>
          <w:sz w:val="24"/>
        </w:rPr>
      </w:pPr>
      <w:r w:rsidRPr="00B21B75">
        <w:rPr>
          <w:sz w:val="24"/>
        </w:rPr>
        <w:t>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A27FD6" w:rsidRPr="00B21B75" w:rsidRDefault="00091AF7" w:rsidP="00B21B75">
      <w:pPr>
        <w:tabs>
          <w:tab w:val="left" w:pos="676"/>
        </w:tabs>
        <w:ind w:left="-45" w:right="569"/>
        <w:rPr>
          <w:color w:val="0092FF"/>
          <w:sz w:val="24"/>
        </w:rPr>
      </w:pPr>
      <w:r w:rsidRPr="00B21B75">
        <w:rPr>
          <w:sz w:val="24"/>
        </w:rPr>
        <w:t>Раздел</w:t>
      </w:r>
      <w:r w:rsidRPr="00B21B75">
        <w:rPr>
          <w:spacing w:val="-8"/>
          <w:sz w:val="24"/>
        </w:rPr>
        <w:t xml:space="preserve"> </w:t>
      </w:r>
      <w:r w:rsidRPr="00B21B75">
        <w:rPr>
          <w:sz w:val="24"/>
        </w:rPr>
        <w:t>«Графика»</w:t>
      </w:r>
      <w:r w:rsidRPr="00B21B75">
        <w:rPr>
          <w:spacing w:val="-8"/>
          <w:sz w:val="24"/>
        </w:rPr>
        <w:t xml:space="preserve"> </w:t>
      </w:r>
      <w:r w:rsidRPr="00B21B75">
        <w:rPr>
          <w:sz w:val="24"/>
        </w:rPr>
        <w:t>изучается</w:t>
      </w:r>
      <w:r w:rsidRPr="00B21B75">
        <w:rPr>
          <w:spacing w:val="-9"/>
          <w:sz w:val="24"/>
        </w:rPr>
        <w:t xml:space="preserve"> </w:t>
      </w:r>
      <w:r w:rsidRPr="00B21B75">
        <w:rPr>
          <w:sz w:val="24"/>
        </w:rPr>
        <w:t>параллельно</w:t>
      </w:r>
      <w:r w:rsidRPr="00B21B75">
        <w:rPr>
          <w:spacing w:val="-8"/>
          <w:sz w:val="24"/>
        </w:rPr>
        <w:t xml:space="preserve"> </w:t>
      </w:r>
      <w:r w:rsidRPr="00B21B75">
        <w:rPr>
          <w:sz w:val="24"/>
        </w:rPr>
        <w:t>с</w:t>
      </w:r>
      <w:r w:rsidRPr="00B21B75">
        <w:rPr>
          <w:spacing w:val="-7"/>
          <w:sz w:val="24"/>
        </w:rPr>
        <w:t xml:space="preserve"> </w:t>
      </w:r>
      <w:r w:rsidRPr="00B21B75">
        <w:rPr>
          <w:sz w:val="24"/>
        </w:rPr>
        <w:t>разделом</w:t>
      </w:r>
      <w:r w:rsidRPr="00B21B75">
        <w:rPr>
          <w:spacing w:val="-9"/>
          <w:sz w:val="24"/>
        </w:rPr>
        <w:t xml:space="preserve"> </w:t>
      </w:r>
      <w:r w:rsidRPr="00B21B75">
        <w:rPr>
          <w:sz w:val="24"/>
        </w:rPr>
        <w:t>«Чтение»,</w:t>
      </w:r>
      <w:r w:rsidRPr="00B21B75">
        <w:rPr>
          <w:spacing w:val="-8"/>
          <w:sz w:val="24"/>
        </w:rPr>
        <w:t xml:space="preserve"> </w:t>
      </w:r>
      <w:r w:rsidRPr="00B21B75">
        <w:rPr>
          <w:sz w:val="24"/>
        </w:rPr>
        <w:t>поэтому</w:t>
      </w:r>
      <w:r w:rsidRPr="00B21B75">
        <w:rPr>
          <w:spacing w:val="-8"/>
          <w:sz w:val="24"/>
        </w:rPr>
        <w:t xml:space="preserve"> </w:t>
      </w:r>
      <w:r w:rsidRPr="00B21B75">
        <w:rPr>
          <w:sz w:val="24"/>
        </w:rPr>
        <w:t>на</w:t>
      </w:r>
      <w:r w:rsidRPr="00B21B75">
        <w:rPr>
          <w:spacing w:val="-9"/>
          <w:sz w:val="24"/>
        </w:rPr>
        <w:t xml:space="preserve"> </w:t>
      </w:r>
      <w:r w:rsidRPr="00B21B75">
        <w:rPr>
          <w:sz w:val="24"/>
        </w:rPr>
        <w:t>этот</w:t>
      </w:r>
      <w:r w:rsidRPr="00B21B75">
        <w:rPr>
          <w:spacing w:val="-8"/>
          <w:sz w:val="24"/>
        </w:rPr>
        <w:t xml:space="preserve"> </w:t>
      </w:r>
      <w:r w:rsidRPr="00B21B75">
        <w:rPr>
          <w:sz w:val="24"/>
        </w:rPr>
        <w:t>раздел отдельные часы не предусмотрены</w:t>
      </w:r>
    </w:p>
    <w:p w:rsidR="00A27FD6" w:rsidRDefault="00A27FD6">
      <w:pPr>
        <w:jc w:val="both"/>
        <w:rPr>
          <w:sz w:val="24"/>
        </w:rPr>
        <w:sectPr w:rsidR="00A27FD6">
          <w:pgSz w:w="11910" w:h="16390"/>
          <w:pgMar w:top="1060" w:right="280" w:bottom="280" w:left="1480" w:header="720" w:footer="720" w:gutter="0"/>
          <w:cols w:space="720"/>
        </w:sectPr>
      </w:pPr>
    </w:p>
    <w:p w:rsidR="00A27FD6" w:rsidRPr="00B21B75" w:rsidRDefault="00091AF7" w:rsidP="00B21B75">
      <w:pPr>
        <w:tabs>
          <w:tab w:val="left" w:pos="791"/>
        </w:tabs>
        <w:spacing w:before="69"/>
        <w:ind w:left="-45" w:right="571"/>
        <w:rPr>
          <w:color w:val="0092FF"/>
          <w:sz w:val="24"/>
        </w:rPr>
      </w:pPr>
      <w:r w:rsidRPr="00B21B75">
        <w:rPr>
          <w:sz w:val="24"/>
        </w:rPr>
        <w:lastRenderedPageBreak/>
        <w:t xml:space="preserve">Раздел «Орфография и пунктуация» в период «Обучения грамоте» изучается параллельно с разделом «Письмо», поэтому на этот раздел отдельные часы не </w:t>
      </w:r>
      <w:r w:rsidRPr="00B21B75">
        <w:rPr>
          <w:spacing w:val="-2"/>
          <w:sz w:val="24"/>
        </w:rPr>
        <w:t>предусмотрены</w:t>
      </w:r>
    </w:p>
    <w:p w:rsidR="00A27FD6" w:rsidRPr="00B21B75" w:rsidRDefault="00091AF7" w:rsidP="00B21B75">
      <w:pPr>
        <w:tabs>
          <w:tab w:val="left" w:pos="741"/>
        </w:tabs>
        <w:spacing w:before="1"/>
        <w:ind w:left="-45" w:right="572"/>
        <w:rPr>
          <w:color w:val="0092FF"/>
          <w:sz w:val="24"/>
        </w:rPr>
      </w:pPr>
      <w:bookmarkStart w:id="2" w:name="_bookmark1"/>
      <w:bookmarkEnd w:id="2"/>
      <w:r w:rsidRPr="00B21B75">
        <w:rPr>
          <w:sz w:val="24"/>
        </w:rPr>
        <w:t>Программное содержание раздела «Орфоэпия» изучается во всех разделах курса, поэтому на этот раздел отдельные часы не предусмотрены</w:t>
      </w:r>
    </w:p>
    <w:p w:rsidR="00A27FD6" w:rsidRDefault="00A27FD6">
      <w:pPr>
        <w:pStyle w:val="a3"/>
        <w:ind w:left="0"/>
        <w:jc w:val="left"/>
      </w:pPr>
    </w:p>
    <w:p w:rsidR="00A27FD6" w:rsidRDefault="00091AF7">
      <w:pPr>
        <w:ind w:left="342"/>
        <w:jc w:val="both"/>
        <w:rPr>
          <w:b/>
          <w:sz w:val="24"/>
        </w:rPr>
      </w:pPr>
      <w:r>
        <w:rPr>
          <w:b/>
          <w:sz w:val="24"/>
        </w:rPr>
        <w:t>ПЛАНИРУЕМЫЕ</w:t>
      </w:r>
      <w:r>
        <w:rPr>
          <w:b/>
          <w:spacing w:val="-5"/>
          <w:sz w:val="24"/>
        </w:rPr>
        <w:t xml:space="preserve"> </w:t>
      </w:r>
      <w:r>
        <w:rPr>
          <w:b/>
          <w:sz w:val="24"/>
        </w:rPr>
        <w:t>ОБРАЗОВАТЕЛЬНЫЕ</w:t>
      </w:r>
      <w:r>
        <w:rPr>
          <w:b/>
          <w:spacing w:val="-5"/>
          <w:sz w:val="24"/>
        </w:rPr>
        <w:t xml:space="preserve"> </w:t>
      </w:r>
      <w:r>
        <w:rPr>
          <w:b/>
          <w:spacing w:val="-2"/>
          <w:sz w:val="24"/>
        </w:rPr>
        <w:t>РЕЗУЛЬТАТЫ</w:t>
      </w:r>
    </w:p>
    <w:p w:rsidR="00A27FD6" w:rsidRDefault="00091AF7">
      <w:pPr>
        <w:pStyle w:val="a3"/>
        <w:ind w:left="222" w:right="566" w:firstLine="599"/>
      </w:pPr>
      <w: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27FD6" w:rsidRDefault="00091AF7">
      <w:pPr>
        <w:spacing w:before="1"/>
        <w:ind w:left="342"/>
        <w:jc w:val="both"/>
        <w:rPr>
          <w:b/>
          <w:sz w:val="24"/>
        </w:rPr>
      </w:pPr>
      <w:r>
        <w:rPr>
          <w:b/>
          <w:sz w:val="24"/>
        </w:rPr>
        <w:t xml:space="preserve">ЛИЧНОСТНЫЕ </w:t>
      </w:r>
      <w:r>
        <w:rPr>
          <w:b/>
          <w:spacing w:val="-2"/>
          <w:sz w:val="24"/>
        </w:rPr>
        <w:t>РЕЗУЛЬТАТЫ</w:t>
      </w:r>
    </w:p>
    <w:p w:rsidR="00A27FD6" w:rsidRDefault="00091AF7">
      <w:pPr>
        <w:pStyle w:val="a3"/>
        <w:ind w:left="222" w:right="574" w:firstLine="599"/>
      </w:pPr>
      <w:r>
        <w:t>В</w:t>
      </w:r>
      <w:r>
        <w:rPr>
          <w:spacing w:val="-3"/>
        </w:rPr>
        <w:t xml:space="preserve"> </w:t>
      </w:r>
      <w:r>
        <w:t>результате</w:t>
      </w:r>
      <w:r>
        <w:rPr>
          <w:spacing w:val="-3"/>
        </w:rPr>
        <w:t xml:space="preserve"> </w:t>
      </w:r>
      <w:r>
        <w:t>изучения</w:t>
      </w:r>
      <w:r>
        <w:rPr>
          <w:spacing w:val="-6"/>
        </w:rPr>
        <w:t xml:space="preserve"> </w:t>
      </w:r>
      <w:r>
        <w:t>предмета</w:t>
      </w:r>
      <w:r>
        <w:rPr>
          <w:spacing w:val="-3"/>
        </w:rPr>
        <w:t xml:space="preserve"> </w:t>
      </w:r>
      <w:r>
        <w:t>«Русский</w:t>
      </w:r>
      <w:r>
        <w:rPr>
          <w:spacing w:val="-3"/>
        </w:rPr>
        <w:t xml:space="preserve"> </w:t>
      </w:r>
      <w:r>
        <w:t>язык»</w:t>
      </w:r>
      <w:r>
        <w:rPr>
          <w:spacing w:val="-3"/>
        </w:rPr>
        <w:t xml:space="preserve"> </w:t>
      </w:r>
      <w:r>
        <w:t>в</w:t>
      </w:r>
      <w:r>
        <w:rPr>
          <w:spacing w:val="-4"/>
        </w:rPr>
        <w:t xml:space="preserve"> </w:t>
      </w:r>
      <w:r>
        <w:t>начальной</w:t>
      </w:r>
      <w:r>
        <w:rPr>
          <w:spacing w:val="-3"/>
        </w:rPr>
        <w:t xml:space="preserve"> </w:t>
      </w:r>
      <w:r>
        <w:t>школе</w:t>
      </w:r>
      <w:r>
        <w:rPr>
          <w:spacing w:val="-4"/>
        </w:rPr>
        <w:t xml:space="preserve"> </w:t>
      </w:r>
      <w:r>
        <w:t>у</w:t>
      </w:r>
      <w:r>
        <w:rPr>
          <w:spacing w:val="-3"/>
        </w:rPr>
        <w:t xml:space="preserve"> </w:t>
      </w:r>
      <w:r>
        <w:t>обучающегося будут сформированы следующие личностные результаты:</w:t>
      </w:r>
    </w:p>
    <w:p w:rsidR="00A27FD6" w:rsidRDefault="00091AF7">
      <w:pPr>
        <w:pStyle w:val="1"/>
        <w:spacing w:line="276" w:lineRule="exact"/>
        <w:ind w:left="342"/>
        <w:jc w:val="both"/>
        <w:rPr>
          <w:b w:val="0"/>
        </w:rPr>
      </w:pPr>
      <w:r>
        <w:t>гражданско-патриотического</w:t>
      </w:r>
      <w:r>
        <w:rPr>
          <w:spacing w:val="-11"/>
        </w:rPr>
        <w:t xml:space="preserve"> </w:t>
      </w:r>
      <w:r>
        <w:rPr>
          <w:spacing w:val="-2"/>
        </w:rPr>
        <w:t>воспитания</w:t>
      </w:r>
      <w:r>
        <w:rPr>
          <w:b w:val="0"/>
          <w:spacing w:val="-2"/>
        </w:rPr>
        <w:t>:</w:t>
      </w:r>
    </w:p>
    <w:p w:rsidR="00A27FD6" w:rsidRDefault="00091AF7">
      <w:pPr>
        <w:pStyle w:val="a5"/>
        <w:numPr>
          <w:ilvl w:val="1"/>
          <w:numId w:val="126"/>
        </w:numPr>
        <w:tabs>
          <w:tab w:val="left" w:pos="1182"/>
        </w:tabs>
        <w:ind w:left="1181" w:right="572"/>
        <w:rPr>
          <w:sz w:val="24"/>
        </w:rPr>
      </w:pPr>
      <w:r>
        <w:rPr>
          <w:sz w:val="24"/>
        </w:rPr>
        <w:t>становление ценностного отношения к своей Родине, в том числе через изучение русского языка, отражающего историю и культуру страны;</w:t>
      </w:r>
    </w:p>
    <w:p w:rsidR="00A27FD6" w:rsidRDefault="00091AF7">
      <w:pPr>
        <w:pStyle w:val="a5"/>
        <w:numPr>
          <w:ilvl w:val="1"/>
          <w:numId w:val="126"/>
        </w:numPr>
        <w:tabs>
          <w:tab w:val="left" w:pos="1182"/>
        </w:tabs>
        <w:ind w:left="1181" w:right="566"/>
        <w:rPr>
          <w:sz w:val="24"/>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27FD6" w:rsidRDefault="00091AF7">
      <w:pPr>
        <w:pStyle w:val="a5"/>
        <w:numPr>
          <w:ilvl w:val="1"/>
          <w:numId w:val="126"/>
        </w:numPr>
        <w:tabs>
          <w:tab w:val="left" w:pos="1182"/>
        </w:tabs>
        <w:ind w:left="1181" w:right="572"/>
        <w:rPr>
          <w:sz w:val="24"/>
        </w:rPr>
      </w:pPr>
      <w:r>
        <w:rPr>
          <w:sz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27FD6" w:rsidRDefault="00091AF7">
      <w:pPr>
        <w:pStyle w:val="a5"/>
        <w:numPr>
          <w:ilvl w:val="1"/>
          <w:numId w:val="126"/>
        </w:numPr>
        <w:tabs>
          <w:tab w:val="left" w:pos="1182"/>
        </w:tabs>
        <w:ind w:left="1181" w:right="575"/>
        <w:rPr>
          <w:sz w:val="24"/>
        </w:rPr>
      </w:pPr>
      <w:r>
        <w:rPr>
          <w:sz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27FD6" w:rsidRDefault="00091AF7">
      <w:pPr>
        <w:pStyle w:val="a5"/>
        <w:numPr>
          <w:ilvl w:val="1"/>
          <w:numId w:val="126"/>
        </w:numPr>
        <w:tabs>
          <w:tab w:val="left" w:pos="1182"/>
        </w:tabs>
        <w:ind w:left="1181" w:right="569"/>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A27FD6" w:rsidRDefault="00091AF7">
      <w:pPr>
        <w:pStyle w:val="1"/>
        <w:spacing w:line="275" w:lineRule="exact"/>
        <w:ind w:left="342"/>
        <w:jc w:val="both"/>
        <w:rPr>
          <w:b w:val="0"/>
        </w:rPr>
      </w:pPr>
      <w:r>
        <w:t>духовно-нравственного</w:t>
      </w:r>
      <w:r>
        <w:rPr>
          <w:spacing w:val="-10"/>
        </w:rPr>
        <w:t xml:space="preserve"> </w:t>
      </w:r>
      <w:r>
        <w:rPr>
          <w:spacing w:val="-2"/>
        </w:rPr>
        <w:t>воспитания</w:t>
      </w:r>
      <w:r>
        <w:rPr>
          <w:b w:val="0"/>
          <w:spacing w:val="-2"/>
        </w:rPr>
        <w:t>:</w:t>
      </w:r>
    </w:p>
    <w:p w:rsidR="00A27FD6" w:rsidRDefault="00091AF7">
      <w:pPr>
        <w:pStyle w:val="a5"/>
        <w:numPr>
          <w:ilvl w:val="1"/>
          <w:numId w:val="126"/>
        </w:numPr>
        <w:tabs>
          <w:tab w:val="left" w:pos="1182"/>
        </w:tabs>
        <w:spacing w:line="293" w:lineRule="exact"/>
        <w:ind w:hanging="361"/>
        <w:rPr>
          <w:sz w:val="24"/>
        </w:rPr>
      </w:pPr>
      <w:r>
        <w:rPr>
          <w:sz w:val="24"/>
        </w:rPr>
        <w:t>осознание</w:t>
      </w:r>
      <w:r>
        <w:rPr>
          <w:spacing w:val="-6"/>
          <w:sz w:val="24"/>
        </w:rPr>
        <w:t xml:space="preserve"> </w:t>
      </w:r>
      <w:r>
        <w:rPr>
          <w:sz w:val="24"/>
        </w:rPr>
        <w:t>языка</w:t>
      </w:r>
      <w:r>
        <w:rPr>
          <w:spacing w:val="-3"/>
          <w:sz w:val="24"/>
        </w:rPr>
        <w:t xml:space="preserve"> </w:t>
      </w:r>
      <w:r>
        <w:rPr>
          <w:sz w:val="24"/>
        </w:rPr>
        <w:t>как</w:t>
      </w:r>
      <w:r>
        <w:rPr>
          <w:spacing w:val="-2"/>
          <w:sz w:val="24"/>
        </w:rPr>
        <w:t xml:space="preserve"> </w:t>
      </w:r>
      <w:r>
        <w:rPr>
          <w:sz w:val="24"/>
        </w:rPr>
        <w:t>одной</w:t>
      </w:r>
      <w:r>
        <w:rPr>
          <w:spacing w:val="-3"/>
          <w:sz w:val="24"/>
        </w:rPr>
        <w:t xml:space="preserve"> </w:t>
      </w:r>
      <w:r>
        <w:rPr>
          <w:sz w:val="24"/>
        </w:rPr>
        <w:t>из</w:t>
      </w:r>
      <w:r>
        <w:rPr>
          <w:spacing w:val="-3"/>
          <w:sz w:val="24"/>
        </w:rPr>
        <w:t xml:space="preserve"> </w:t>
      </w:r>
      <w:r>
        <w:rPr>
          <w:sz w:val="24"/>
        </w:rPr>
        <w:t>главных</w:t>
      </w:r>
      <w:r>
        <w:rPr>
          <w:spacing w:val="-2"/>
          <w:sz w:val="24"/>
        </w:rPr>
        <w:t xml:space="preserve"> </w:t>
      </w:r>
      <w:r>
        <w:rPr>
          <w:sz w:val="24"/>
        </w:rPr>
        <w:t>духовно-нравственных</w:t>
      </w:r>
      <w:r>
        <w:rPr>
          <w:spacing w:val="-3"/>
          <w:sz w:val="24"/>
        </w:rPr>
        <w:t xml:space="preserve"> </w:t>
      </w:r>
      <w:r>
        <w:rPr>
          <w:sz w:val="24"/>
        </w:rPr>
        <w:t>ценностей</w:t>
      </w:r>
      <w:r>
        <w:rPr>
          <w:spacing w:val="-2"/>
          <w:sz w:val="24"/>
        </w:rPr>
        <w:t xml:space="preserve"> народа;</w:t>
      </w:r>
    </w:p>
    <w:p w:rsidR="00A27FD6" w:rsidRDefault="00091AF7">
      <w:pPr>
        <w:pStyle w:val="a5"/>
        <w:numPr>
          <w:ilvl w:val="1"/>
          <w:numId w:val="126"/>
        </w:numPr>
        <w:tabs>
          <w:tab w:val="left" w:pos="1182"/>
        </w:tabs>
        <w:ind w:left="1181" w:right="576"/>
        <w:rPr>
          <w:sz w:val="24"/>
        </w:rPr>
      </w:pPr>
      <w:r>
        <w:rPr>
          <w:sz w:val="24"/>
        </w:rPr>
        <w:t>признание индивидуальности каждого человека с опорой на собственный жизненный и читательский опыт;</w:t>
      </w:r>
    </w:p>
    <w:p w:rsidR="00A27FD6" w:rsidRDefault="00091AF7">
      <w:pPr>
        <w:pStyle w:val="a5"/>
        <w:numPr>
          <w:ilvl w:val="1"/>
          <w:numId w:val="126"/>
        </w:numPr>
        <w:tabs>
          <w:tab w:val="left" w:pos="1182"/>
        </w:tabs>
        <w:ind w:left="1181" w:right="566"/>
        <w:rPr>
          <w:sz w:val="24"/>
        </w:rPr>
      </w:pPr>
      <w:r>
        <w:rPr>
          <w:sz w:val="24"/>
        </w:rPr>
        <w:t>проявление сопереживания, уважения и доброжелательности, в том числе с использованием</w:t>
      </w:r>
      <w:r>
        <w:rPr>
          <w:spacing w:val="-10"/>
          <w:sz w:val="24"/>
        </w:rPr>
        <w:t xml:space="preserve"> </w:t>
      </w:r>
      <w:r>
        <w:rPr>
          <w:sz w:val="24"/>
        </w:rPr>
        <w:t>адекватных</w:t>
      </w:r>
      <w:r>
        <w:rPr>
          <w:spacing w:val="-10"/>
          <w:sz w:val="24"/>
        </w:rPr>
        <w:t xml:space="preserve"> </w:t>
      </w:r>
      <w:r>
        <w:rPr>
          <w:sz w:val="24"/>
        </w:rPr>
        <w:t>языковых</w:t>
      </w:r>
      <w:r>
        <w:rPr>
          <w:spacing w:val="-10"/>
          <w:sz w:val="24"/>
        </w:rPr>
        <w:t xml:space="preserve"> </w:t>
      </w:r>
      <w:r>
        <w:rPr>
          <w:sz w:val="24"/>
        </w:rPr>
        <w:t>средств</w:t>
      </w:r>
      <w:r>
        <w:rPr>
          <w:spacing w:val="-7"/>
          <w:sz w:val="24"/>
        </w:rPr>
        <w:t xml:space="preserve"> </w:t>
      </w:r>
      <w:r>
        <w:rPr>
          <w:sz w:val="24"/>
        </w:rPr>
        <w:t>для</w:t>
      </w:r>
      <w:r>
        <w:rPr>
          <w:spacing w:val="-9"/>
          <w:sz w:val="24"/>
        </w:rPr>
        <w:t xml:space="preserve"> </w:t>
      </w:r>
      <w:r>
        <w:rPr>
          <w:sz w:val="24"/>
        </w:rPr>
        <w:t>выражения</w:t>
      </w:r>
      <w:r>
        <w:rPr>
          <w:spacing w:val="-9"/>
          <w:sz w:val="24"/>
        </w:rPr>
        <w:t xml:space="preserve"> </w:t>
      </w:r>
      <w:r>
        <w:rPr>
          <w:sz w:val="24"/>
        </w:rPr>
        <w:t>своего</w:t>
      </w:r>
      <w:r>
        <w:rPr>
          <w:spacing w:val="-7"/>
          <w:sz w:val="24"/>
        </w:rPr>
        <w:t xml:space="preserve"> </w:t>
      </w:r>
      <w:r>
        <w:rPr>
          <w:sz w:val="24"/>
        </w:rPr>
        <w:t>состояния</w:t>
      </w:r>
      <w:r>
        <w:rPr>
          <w:spacing w:val="-9"/>
          <w:sz w:val="24"/>
        </w:rPr>
        <w:t xml:space="preserve"> </w:t>
      </w:r>
      <w:r>
        <w:rPr>
          <w:sz w:val="24"/>
        </w:rPr>
        <w:t xml:space="preserve">и </w:t>
      </w:r>
      <w:r>
        <w:rPr>
          <w:spacing w:val="-2"/>
          <w:sz w:val="24"/>
        </w:rPr>
        <w:t>чувств;</w:t>
      </w:r>
    </w:p>
    <w:p w:rsidR="00A27FD6" w:rsidRDefault="00091AF7">
      <w:pPr>
        <w:pStyle w:val="a5"/>
        <w:numPr>
          <w:ilvl w:val="1"/>
          <w:numId w:val="126"/>
        </w:numPr>
        <w:tabs>
          <w:tab w:val="left" w:pos="1182"/>
        </w:tabs>
        <w:ind w:left="1181" w:right="569"/>
        <w:rPr>
          <w:sz w:val="24"/>
        </w:rPr>
      </w:pPr>
      <w:r>
        <w:rPr>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27FD6" w:rsidRDefault="00091AF7">
      <w:pPr>
        <w:pStyle w:val="1"/>
        <w:spacing w:line="275" w:lineRule="exact"/>
        <w:ind w:left="342"/>
        <w:jc w:val="both"/>
        <w:rPr>
          <w:b w:val="0"/>
        </w:rPr>
      </w:pPr>
      <w:r>
        <w:t>эстетического</w:t>
      </w:r>
      <w:r>
        <w:rPr>
          <w:spacing w:val="-9"/>
        </w:rPr>
        <w:t xml:space="preserve"> </w:t>
      </w:r>
      <w:r>
        <w:rPr>
          <w:spacing w:val="-2"/>
        </w:rPr>
        <w:t>воспитания</w:t>
      </w:r>
      <w:r>
        <w:rPr>
          <w:b w:val="0"/>
          <w:spacing w:val="-2"/>
        </w:rPr>
        <w:t>:</w:t>
      </w:r>
    </w:p>
    <w:p w:rsidR="00A27FD6" w:rsidRDefault="00091AF7">
      <w:pPr>
        <w:pStyle w:val="a5"/>
        <w:numPr>
          <w:ilvl w:val="1"/>
          <w:numId w:val="126"/>
        </w:numPr>
        <w:tabs>
          <w:tab w:val="left" w:pos="1182"/>
        </w:tabs>
        <w:ind w:left="1181" w:right="569"/>
        <w:rPr>
          <w:sz w:val="24"/>
        </w:rPr>
      </w:pPr>
      <w:r>
        <w:rPr>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27FD6" w:rsidRDefault="00091AF7">
      <w:pPr>
        <w:pStyle w:val="a5"/>
        <w:numPr>
          <w:ilvl w:val="1"/>
          <w:numId w:val="126"/>
        </w:numPr>
        <w:tabs>
          <w:tab w:val="left" w:pos="1182"/>
        </w:tabs>
        <w:ind w:left="1181" w:right="573"/>
        <w:rPr>
          <w:sz w:val="24"/>
        </w:rPr>
      </w:pPr>
      <w:r>
        <w:rPr>
          <w:sz w:val="24"/>
        </w:rPr>
        <w:t>стремление к самовыражению в искусстве слова; осознание важности русского языка как средства общения и самовыражения;</w:t>
      </w:r>
    </w:p>
    <w:p w:rsidR="00A27FD6" w:rsidRDefault="00091AF7">
      <w:pPr>
        <w:pStyle w:val="1"/>
        <w:ind w:left="342" w:right="570"/>
        <w:jc w:val="both"/>
        <w:rPr>
          <w:b w:val="0"/>
        </w:rPr>
      </w:pPr>
      <w:r>
        <w:t xml:space="preserve">физического воспитания, формирования культуры здоровья и эмоционального </w:t>
      </w:r>
      <w:r>
        <w:rPr>
          <w:spacing w:val="-2"/>
        </w:rPr>
        <w:t>благополучия</w:t>
      </w:r>
      <w:r>
        <w:rPr>
          <w:b w:val="0"/>
          <w:spacing w:val="-2"/>
        </w:rPr>
        <w:t>:</w:t>
      </w:r>
    </w:p>
    <w:p w:rsidR="00A27FD6" w:rsidRDefault="00091AF7">
      <w:pPr>
        <w:pStyle w:val="a5"/>
        <w:numPr>
          <w:ilvl w:val="1"/>
          <w:numId w:val="126"/>
        </w:numPr>
        <w:tabs>
          <w:tab w:val="left" w:pos="1182"/>
        </w:tabs>
        <w:spacing w:line="294" w:lineRule="exact"/>
        <w:ind w:hanging="361"/>
        <w:rPr>
          <w:sz w:val="24"/>
        </w:rPr>
      </w:pPr>
      <w:r>
        <w:rPr>
          <w:sz w:val="24"/>
        </w:rPr>
        <w:t>соблюдение</w:t>
      </w:r>
      <w:r>
        <w:rPr>
          <w:spacing w:val="73"/>
          <w:w w:val="150"/>
          <w:sz w:val="24"/>
        </w:rPr>
        <w:t xml:space="preserve">  </w:t>
      </w:r>
      <w:r>
        <w:rPr>
          <w:sz w:val="24"/>
        </w:rPr>
        <w:t>правил</w:t>
      </w:r>
      <w:r>
        <w:rPr>
          <w:spacing w:val="75"/>
          <w:w w:val="150"/>
          <w:sz w:val="24"/>
        </w:rPr>
        <w:t xml:space="preserve">  </w:t>
      </w:r>
      <w:r>
        <w:rPr>
          <w:sz w:val="24"/>
        </w:rPr>
        <w:t>безопасного</w:t>
      </w:r>
      <w:r>
        <w:rPr>
          <w:spacing w:val="76"/>
          <w:w w:val="150"/>
          <w:sz w:val="24"/>
        </w:rPr>
        <w:t xml:space="preserve">  </w:t>
      </w:r>
      <w:r>
        <w:rPr>
          <w:sz w:val="24"/>
        </w:rPr>
        <w:t>поиска</w:t>
      </w:r>
      <w:r>
        <w:rPr>
          <w:spacing w:val="76"/>
          <w:w w:val="150"/>
          <w:sz w:val="24"/>
        </w:rPr>
        <w:t xml:space="preserve">  </w:t>
      </w:r>
      <w:r>
        <w:rPr>
          <w:sz w:val="24"/>
        </w:rPr>
        <w:t>в</w:t>
      </w:r>
      <w:r>
        <w:rPr>
          <w:spacing w:val="76"/>
          <w:w w:val="150"/>
          <w:sz w:val="24"/>
        </w:rPr>
        <w:t xml:space="preserve">  </w:t>
      </w:r>
      <w:r>
        <w:rPr>
          <w:sz w:val="24"/>
        </w:rPr>
        <w:t>информационной</w:t>
      </w:r>
      <w:r>
        <w:rPr>
          <w:spacing w:val="77"/>
          <w:w w:val="150"/>
          <w:sz w:val="24"/>
        </w:rPr>
        <w:t xml:space="preserve">  </w:t>
      </w:r>
      <w:r>
        <w:rPr>
          <w:spacing w:val="-2"/>
          <w:sz w:val="24"/>
        </w:rPr>
        <w:t>среде</w:t>
      </w:r>
    </w:p>
    <w:p w:rsidR="00A27FD6" w:rsidRDefault="00A27FD6">
      <w:pPr>
        <w:spacing w:line="294" w:lineRule="exact"/>
        <w:jc w:val="both"/>
        <w:rPr>
          <w:sz w:val="24"/>
        </w:rPr>
        <w:sectPr w:rsidR="00A27FD6">
          <w:pgSz w:w="11910" w:h="16390"/>
          <w:pgMar w:top="1060" w:right="280" w:bottom="280" w:left="1480" w:header="720" w:footer="720" w:gutter="0"/>
          <w:cols w:space="720"/>
        </w:sectPr>
      </w:pPr>
    </w:p>
    <w:p w:rsidR="00A27FD6" w:rsidRDefault="00091AF7">
      <w:pPr>
        <w:pStyle w:val="a3"/>
        <w:spacing w:before="69"/>
        <w:ind w:left="1181"/>
      </w:pPr>
      <w:r>
        <w:lastRenderedPageBreak/>
        <w:t>дополнительной</w:t>
      </w:r>
      <w:r>
        <w:rPr>
          <w:spacing w:val="-5"/>
        </w:rPr>
        <w:t xml:space="preserve"> </w:t>
      </w:r>
      <w:r>
        <w:t>информации</w:t>
      </w:r>
      <w:r>
        <w:rPr>
          <w:spacing w:val="-3"/>
        </w:rPr>
        <w:t xml:space="preserve"> </w:t>
      </w:r>
      <w:r>
        <w:t>в</w:t>
      </w:r>
      <w:r>
        <w:rPr>
          <w:spacing w:val="-3"/>
        </w:rPr>
        <w:t xml:space="preserve"> </w:t>
      </w:r>
      <w:r>
        <w:t>процессе</w:t>
      </w:r>
      <w:r>
        <w:rPr>
          <w:spacing w:val="-4"/>
        </w:rPr>
        <w:t xml:space="preserve"> </w:t>
      </w:r>
      <w:r>
        <w:t>языкового</w:t>
      </w:r>
      <w:r>
        <w:rPr>
          <w:spacing w:val="-2"/>
        </w:rPr>
        <w:t xml:space="preserve"> образования;</w:t>
      </w:r>
    </w:p>
    <w:p w:rsidR="00A27FD6" w:rsidRDefault="00091AF7">
      <w:pPr>
        <w:pStyle w:val="a5"/>
        <w:numPr>
          <w:ilvl w:val="1"/>
          <w:numId w:val="126"/>
        </w:numPr>
        <w:tabs>
          <w:tab w:val="left" w:pos="1182"/>
        </w:tabs>
        <w:ind w:left="1181" w:right="569"/>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9"/>
          <w:sz w:val="24"/>
        </w:rPr>
        <w:t xml:space="preserve"> </w:t>
      </w:r>
      <w:r>
        <w:rPr>
          <w:sz w:val="24"/>
        </w:rPr>
        <w:t>физическому</w:t>
      </w:r>
      <w:r>
        <w:rPr>
          <w:spacing w:val="-3"/>
          <w:sz w:val="24"/>
        </w:rPr>
        <w:t xml:space="preserve"> </w:t>
      </w:r>
      <w:r>
        <w:rPr>
          <w:sz w:val="24"/>
        </w:rPr>
        <w:t>и</w:t>
      </w:r>
      <w:r>
        <w:rPr>
          <w:spacing w:val="-5"/>
          <w:sz w:val="24"/>
        </w:rPr>
        <w:t xml:space="preserve"> </w:t>
      </w:r>
      <w:r>
        <w:rPr>
          <w:sz w:val="24"/>
        </w:rPr>
        <w:t>психическому</w:t>
      </w:r>
      <w:r>
        <w:rPr>
          <w:spacing w:val="-5"/>
          <w:sz w:val="24"/>
        </w:rPr>
        <w:t xml:space="preserve"> </w:t>
      </w:r>
      <w:r>
        <w:rPr>
          <w:sz w:val="24"/>
        </w:rPr>
        <w:t>здоровью,</w:t>
      </w:r>
      <w:r>
        <w:rPr>
          <w:spacing w:val="-8"/>
          <w:sz w:val="24"/>
        </w:rPr>
        <w:t xml:space="preserve"> </w:t>
      </w:r>
      <w:r>
        <w:rPr>
          <w:sz w:val="24"/>
        </w:rPr>
        <w:t>проявляющееся</w:t>
      </w:r>
      <w:r>
        <w:rPr>
          <w:spacing w:val="-5"/>
          <w:sz w:val="24"/>
        </w:rPr>
        <w:t xml:space="preserve"> </w:t>
      </w:r>
      <w:r>
        <w:rPr>
          <w:sz w:val="24"/>
        </w:rPr>
        <w:t>в выборе приемлемых способов речевого самовыражения и соблюдении норм речевого этикета и правил общения;</w:t>
      </w:r>
    </w:p>
    <w:p w:rsidR="00A27FD6" w:rsidRDefault="00091AF7">
      <w:pPr>
        <w:pStyle w:val="1"/>
        <w:spacing w:before="2" w:line="276" w:lineRule="exact"/>
        <w:ind w:left="342"/>
        <w:jc w:val="both"/>
        <w:rPr>
          <w:b w:val="0"/>
        </w:rPr>
      </w:pPr>
      <w:r>
        <w:t>трудового</w:t>
      </w:r>
      <w:r>
        <w:rPr>
          <w:spacing w:val="-2"/>
        </w:rPr>
        <w:t xml:space="preserve"> воспитания</w:t>
      </w:r>
      <w:r>
        <w:rPr>
          <w:b w:val="0"/>
          <w:spacing w:val="-2"/>
        </w:rPr>
        <w:t>:</w:t>
      </w:r>
    </w:p>
    <w:p w:rsidR="00A27FD6" w:rsidRDefault="00091AF7">
      <w:pPr>
        <w:pStyle w:val="a5"/>
        <w:numPr>
          <w:ilvl w:val="1"/>
          <w:numId w:val="126"/>
        </w:numPr>
        <w:tabs>
          <w:tab w:val="left" w:pos="1182"/>
        </w:tabs>
        <w:ind w:left="1181" w:right="569"/>
        <w:rPr>
          <w:sz w:val="24"/>
        </w:rPr>
      </w:pPr>
      <w:r>
        <w:rPr>
          <w:sz w:val="24"/>
        </w:rPr>
        <w:t>осознание ценности труда в жизни человека и общества (в том числе благодаря примерам</w:t>
      </w:r>
      <w:r>
        <w:rPr>
          <w:spacing w:val="-2"/>
          <w:sz w:val="24"/>
        </w:rPr>
        <w:t xml:space="preserve"> </w:t>
      </w:r>
      <w:r>
        <w:rPr>
          <w:sz w:val="24"/>
        </w:rPr>
        <w:t>из</w:t>
      </w:r>
      <w:r>
        <w:rPr>
          <w:spacing w:val="-3"/>
          <w:sz w:val="24"/>
        </w:rPr>
        <w:t xml:space="preserve"> </w:t>
      </w:r>
      <w:r>
        <w:rPr>
          <w:sz w:val="24"/>
        </w:rPr>
        <w:t>текстов,</w:t>
      </w:r>
      <w:r>
        <w:rPr>
          <w:spacing w:val="-1"/>
          <w:sz w:val="24"/>
        </w:rPr>
        <w:t xml:space="preserve"> </w:t>
      </w:r>
      <w:r>
        <w:rPr>
          <w:sz w:val="24"/>
        </w:rPr>
        <w:t>с</w:t>
      </w:r>
      <w:r>
        <w:rPr>
          <w:spacing w:val="-4"/>
          <w:sz w:val="24"/>
        </w:rPr>
        <w:t xml:space="preserve"> </w:t>
      </w:r>
      <w:r>
        <w:rPr>
          <w:sz w:val="24"/>
        </w:rPr>
        <w:t>которыми</w:t>
      </w:r>
      <w:r>
        <w:rPr>
          <w:spacing w:val="-3"/>
          <w:sz w:val="24"/>
        </w:rPr>
        <w:t xml:space="preserve"> </w:t>
      </w:r>
      <w:r>
        <w:rPr>
          <w:sz w:val="24"/>
        </w:rPr>
        <w:t>идёт</w:t>
      </w:r>
      <w:r>
        <w:rPr>
          <w:spacing w:val="-1"/>
          <w:sz w:val="24"/>
        </w:rPr>
        <w:t xml:space="preserve"> </w:t>
      </w:r>
      <w:r>
        <w:rPr>
          <w:sz w:val="24"/>
        </w:rPr>
        <w:t>работа</w:t>
      </w:r>
      <w:r>
        <w:rPr>
          <w:spacing w:val="-4"/>
          <w:sz w:val="24"/>
        </w:rPr>
        <w:t xml:space="preserve"> </w:t>
      </w:r>
      <w:r>
        <w:rPr>
          <w:sz w:val="24"/>
        </w:rPr>
        <w:t>на</w:t>
      </w:r>
      <w:r>
        <w:rPr>
          <w:spacing w:val="-2"/>
          <w:sz w:val="24"/>
        </w:rPr>
        <w:t xml:space="preserve"> </w:t>
      </w:r>
      <w:r>
        <w:rPr>
          <w:sz w:val="24"/>
        </w:rPr>
        <w:t>уроках</w:t>
      </w:r>
      <w:r>
        <w:rPr>
          <w:spacing w:val="-1"/>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интерес к различным профессиям, возникающий при обсуждении примеров из текстов, с которыми идёт работа на уроках русского языка;</w:t>
      </w:r>
    </w:p>
    <w:p w:rsidR="00A27FD6" w:rsidRDefault="00091AF7">
      <w:pPr>
        <w:pStyle w:val="1"/>
        <w:spacing w:line="275" w:lineRule="exact"/>
        <w:ind w:left="342"/>
        <w:jc w:val="both"/>
        <w:rPr>
          <w:b w:val="0"/>
        </w:rPr>
      </w:pPr>
      <w:r>
        <w:t>экологического</w:t>
      </w:r>
      <w:r>
        <w:rPr>
          <w:spacing w:val="-10"/>
        </w:rPr>
        <w:t xml:space="preserve"> </w:t>
      </w:r>
      <w:r>
        <w:rPr>
          <w:spacing w:val="-2"/>
        </w:rPr>
        <w:t>воспитания</w:t>
      </w:r>
      <w:r>
        <w:rPr>
          <w:b w:val="0"/>
          <w:spacing w:val="-2"/>
        </w:rPr>
        <w:t>:</w:t>
      </w:r>
    </w:p>
    <w:p w:rsidR="00A27FD6" w:rsidRDefault="00091AF7">
      <w:pPr>
        <w:pStyle w:val="a5"/>
        <w:numPr>
          <w:ilvl w:val="1"/>
          <w:numId w:val="126"/>
        </w:numPr>
        <w:tabs>
          <w:tab w:val="left" w:pos="1182"/>
        </w:tabs>
        <w:spacing w:line="294" w:lineRule="exact"/>
        <w:ind w:hanging="361"/>
        <w:rPr>
          <w:sz w:val="24"/>
        </w:rPr>
      </w:pPr>
      <w:r>
        <w:rPr>
          <w:sz w:val="24"/>
        </w:rPr>
        <w:t>бережное</w:t>
      </w:r>
      <w:r>
        <w:rPr>
          <w:spacing w:val="-4"/>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r>
        <w:rPr>
          <w:spacing w:val="-1"/>
          <w:sz w:val="24"/>
        </w:rPr>
        <w:t xml:space="preserve"> </w:t>
      </w:r>
      <w:r>
        <w:rPr>
          <w:sz w:val="24"/>
        </w:rPr>
        <w:t>формируемое в</w:t>
      </w:r>
      <w:r>
        <w:rPr>
          <w:spacing w:val="-2"/>
          <w:sz w:val="24"/>
        </w:rPr>
        <w:t xml:space="preserve"> </w:t>
      </w:r>
      <w:r>
        <w:rPr>
          <w:sz w:val="24"/>
        </w:rPr>
        <w:t>процессе</w:t>
      </w:r>
      <w:r>
        <w:rPr>
          <w:spacing w:val="-2"/>
          <w:sz w:val="24"/>
        </w:rPr>
        <w:t xml:space="preserve"> </w:t>
      </w:r>
      <w:r>
        <w:rPr>
          <w:sz w:val="24"/>
        </w:rPr>
        <w:t>работы</w:t>
      </w:r>
      <w:r>
        <w:rPr>
          <w:spacing w:val="-1"/>
          <w:sz w:val="24"/>
        </w:rPr>
        <w:t xml:space="preserve"> </w:t>
      </w:r>
      <w:r>
        <w:rPr>
          <w:sz w:val="24"/>
        </w:rPr>
        <w:t>с</w:t>
      </w:r>
      <w:r>
        <w:rPr>
          <w:spacing w:val="-2"/>
          <w:sz w:val="24"/>
        </w:rPr>
        <w:t xml:space="preserve"> текстами;</w:t>
      </w:r>
    </w:p>
    <w:p w:rsidR="00A27FD6" w:rsidRDefault="00091AF7">
      <w:pPr>
        <w:pStyle w:val="a5"/>
        <w:numPr>
          <w:ilvl w:val="1"/>
          <w:numId w:val="126"/>
        </w:numPr>
        <w:tabs>
          <w:tab w:val="left" w:pos="1182"/>
        </w:tabs>
        <w:spacing w:line="293" w:lineRule="exact"/>
        <w:ind w:hanging="361"/>
        <w:rPr>
          <w:sz w:val="24"/>
        </w:rPr>
      </w:pPr>
      <w:r>
        <w:rPr>
          <w:sz w:val="24"/>
        </w:rPr>
        <w:t>неприятие</w:t>
      </w:r>
      <w:r>
        <w:rPr>
          <w:spacing w:val="-4"/>
          <w:sz w:val="24"/>
        </w:rPr>
        <w:t xml:space="preserve"> </w:t>
      </w:r>
      <w:r>
        <w:rPr>
          <w:sz w:val="24"/>
        </w:rPr>
        <w:t>действий,</w:t>
      </w:r>
      <w:r>
        <w:rPr>
          <w:spacing w:val="-6"/>
          <w:sz w:val="24"/>
        </w:rPr>
        <w:t xml:space="preserve"> </w:t>
      </w:r>
      <w:r>
        <w:rPr>
          <w:sz w:val="24"/>
        </w:rPr>
        <w:t>приносящих</w:t>
      </w:r>
      <w:r>
        <w:rPr>
          <w:spacing w:val="-3"/>
          <w:sz w:val="24"/>
        </w:rPr>
        <w:t xml:space="preserve"> </w:t>
      </w:r>
      <w:r>
        <w:rPr>
          <w:sz w:val="24"/>
        </w:rPr>
        <w:t>вред</w:t>
      </w:r>
      <w:r>
        <w:rPr>
          <w:spacing w:val="-3"/>
          <w:sz w:val="24"/>
        </w:rPr>
        <w:t xml:space="preserve"> </w:t>
      </w:r>
      <w:r>
        <w:rPr>
          <w:spacing w:val="-2"/>
          <w:sz w:val="24"/>
        </w:rPr>
        <w:t>природе;</w:t>
      </w:r>
    </w:p>
    <w:p w:rsidR="00A27FD6" w:rsidRDefault="00091AF7">
      <w:pPr>
        <w:pStyle w:val="1"/>
        <w:spacing w:line="275" w:lineRule="exact"/>
        <w:ind w:left="342"/>
        <w:jc w:val="both"/>
        <w:rPr>
          <w:b w:val="0"/>
        </w:rPr>
      </w:pPr>
      <w:r>
        <w:t>ценности</w:t>
      </w:r>
      <w:r>
        <w:rPr>
          <w:spacing w:val="-3"/>
        </w:rPr>
        <w:t xml:space="preserve"> </w:t>
      </w:r>
      <w:r>
        <w:t>научного</w:t>
      </w:r>
      <w:r>
        <w:rPr>
          <w:spacing w:val="-2"/>
        </w:rPr>
        <w:t xml:space="preserve"> познания</w:t>
      </w:r>
      <w:r>
        <w:rPr>
          <w:b w:val="0"/>
          <w:spacing w:val="-2"/>
        </w:rPr>
        <w:t>:</w:t>
      </w:r>
    </w:p>
    <w:p w:rsidR="00A27FD6" w:rsidRDefault="00091AF7">
      <w:pPr>
        <w:pStyle w:val="a5"/>
        <w:numPr>
          <w:ilvl w:val="1"/>
          <w:numId w:val="126"/>
        </w:numPr>
        <w:tabs>
          <w:tab w:val="left" w:pos="1182"/>
        </w:tabs>
        <w:ind w:left="1181" w:right="570"/>
        <w:rPr>
          <w:sz w:val="24"/>
        </w:rPr>
      </w:pPr>
      <w:r>
        <w:rPr>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27FD6" w:rsidRDefault="00091AF7">
      <w:pPr>
        <w:pStyle w:val="a5"/>
        <w:numPr>
          <w:ilvl w:val="1"/>
          <w:numId w:val="126"/>
        </w:numPr>
        <w:tabs>
          <w:tab w:val="left" w:pos="1182"/>
        </w:tabs>
        <w:ind w:left="1181" w:right="573"/>
        <w:rPr>
          <w:sz w:val="24"/>
        </w:rPr>
      </w:pPr>
      <w:r>
        <w:rPr>
          <w:sz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27FD6" w:rsidRDefault="00A27FD6">
      <w:pPr>
        <w:pStyle w:val="a3"/>
        <w:spacing w:before="9"/>
        <w:ind w:left="0"/>
        <w:jc w:val="left"/>
        <w:rPr>
          <w:sz w:val="23"/>
        </w:rPr>
      </w:pPr>
    </w:p>
    <w:p w:rsidR="00A27FD6" w:rsidRDefault="00091AF7">
      <w:pPr>
        <w:ind w:left="342"/>
        <w:rPr>
          <w:b/>
          <w:sz w:val="24"/>
        </w:rPr>
      </w:pPr>
      <w:r>
        <w:rPr>
          <w:b/>
          <w:sz w:val="24"/>
        </w:rPr>
        <w:t>МЕТАПРЕДМЕТНЫЕ</w:t>
      </w:r>
      <w:r>
        <w:rPr>
          <w:b/>
          <w:spacing w:val="-9"/>
          <w:sz w:val="24"/>
        </w:rPr>
        <w:t xml:space="preserve"> </w:t>
      </w:r>
      <w:r>
        <w:rPr>
          <w:b/>
          <w:spacing w:val="-2"/>
          <w:sz w:val="24"/>
        </w:rPr>
        <w:t>РЕЗУЛЬТАТЫ</w:t>
      </w:r>
    </w:p>
    <w:p w:rsidR="00A27FD6" w:rsidRDefault="00091AF7">
      <w:pPr>
        <w:pStyle w:val="a3"/>
        <w:spacing w:before="1"/>
        <w:ind w:left="222" w:right="570" w:firstLine="599"/>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7FD6" w:rsidRDefault="00091AF7">
      <w:pPr>
        <w:ind w:left="222" w:right="568" w:firstLine="599"/>
        <w:jc w:val="both"/>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rsidR="00A27FD6" w:rsidRDefault="00091AF7">
      <w:pPr>
        <w:pStyle w:val="a5"/>
        <w:numPr>
          <w:ilvl w:val="1"/>
          <w:numId w:val="126"/>
        </w:numPr>
        <w:tabs>
          <w:tab w:val="left" w:pos="1182"/>
        </w:tabs>
        <w:ind w:left="1181" w:right="570"/>
        <w:rPr>
          <w:sz w:val="24"/>
        </w:rPr>
      </w:pPr>
      <w:r>
        <w:rPr>
          <w:sz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A27FD6" w:rsidRDefault="00091AF7">
      <w:pPr>
        <w:pStyle w:val="a5"/>
        <w:numPr>
          <w:ilvl w:val="1"/>
          <w:numId w:val="126"/>
        </w:numPr>
        <w:tabs>
          <w:tab w:val="left" w:pos="1182"/>
        </w:tabs>
        <w:spacing w:line="293" w:lineRule="exact"/>
        <w:ind w:hanging="361"/>
        <w:rPr>
          <w:sz w:val="24"/>
        </w:rPr>
      </w:pPr>
      <w:r>
        <w:rPr>
          <w:sz w:val="24"/>
        </w:rPr>
        <w:t>объединять</w:t>
      </w:r>
      <w:r>
        <w:rPr>
          <w:spacing w:val="-5"/>
          <w:sz w:val="24"/>
        </w:rPr>
        <w:t xml:space="preserve"> </w:t>
      </w:r>
      <w:r>
        <w:rPr>
          <w:sz w:val="24"/>
        </w:rPr>
        <w:t>объекты</w:t>
      </w:r>
      <w:r>
        <w:rPr>
          <w:spacing w:val="-2"/>
          <w:sz w:val="24"/>
        </w:rPr>
        <w:t xml:space="preserve"> </w:t>
      </w:r>
      <w:r>
        <w:rPr>
          <w:sz w:val="24"/>
        </w:rPr>
        <w:t>(языковые</w:t>
      </w:r>
      <w:r>
        <w:rPr>
          <w:spacing w:val="-4"/>
          <w:sz w:val="24"/>
        </w:rPr>
        <w:t xml:space="preserve"> </w:t>
      </w:r>
      <w:r>
        <w:rPr>
          <w:sz w:val="24"/>
        </w:rPr>
        <w:t>единицы)</w:t>
      </w:r>
      <w:r>
        <w:rPr>
          <w:spacing w:val="-5"/>
          <w:sz w:val="24"/>
        </w:rPr>
        <w:t xml:space="preserve"> </w:t>
      </w:r>
      <w:r>
        <w:rPr>
          <w:sz w:val="24"/>
        </w:rPr>
        <w:t>по</w:t>
      </w:r>
      <w:r>
        <w:rPr>
          <w:spacing w:val="-2"/>
          <w:sz w:val="24"/>
        </w:rPr>
        <w:t xml:space="preserve"> </w:t>
      </w:r>
      <w:r>
        <w:rPr>
          <w:sz w:val="24"/>
        </w:rPr>
        <w:t>определённому</w:t>
      </w:r>
      <w:r>
        <w:rPr>
          <w:spacing w:val="-2"/>
          <w:sz w:val="24"/>
        </w:rPr>
        <w:t xml:space="preserve"> признаку;</w:t>
      </w:r>
    </w:p>
    <w:p w:rsidR="00A27FD6" w:rsidRDefault="00091AF7">
      <w:pPr>
        <w:pStyle w:val="a5"/>
        <w:numPr>
          <w:ilvl w:val="1"/>
          <w:numId w:val="126"/>
        </w:numPr>
        <w:tabs>
          <w:tab w:val="left" w:pos="1182"/>
        </w:tabs>
        <w:ind w:left="1181" w:right="570"/>
        <w:rPr>
          <w:sz w:val="24"/>
        </w:rPr>
      </w:pPr>
      <w:r>
        <w:rPr>
          <w:sz w:val="24"/>
        </w:rPr>
        <w:t>определять</w:t>
      </w:r>
      <w:r>
        <w:rPr>
          <w:spacing w:val="-3"/>
          <w:sz w:val="24"/>
        </w:rPr>
        <w:t xml:space="preserve"> </w:t>
      </w:r>
      <w:r>
        <w:rPr>
          <w:sz w:val="24"/>
        </w:rPr>
        <w:t>существенный</w:t>
      </w:r>
      <w:r>
        <w:rPr>
          <w:spacing w:val="-3"/>
          <w:sz w:val="24"/>
        </w:rPr>
        <w:t xml:space="preserve"> </w:t>
      </w:r>
      <w:r>
        <w:rPr>
          <w:sz w:val="24"/>
        </w:rPr>
        <w:t>признак</w:t>
      </w:r>
      <w:r>
        <w:rPr>
          <w:spacing w:val="-3"/>
          <w:sz w:val="24"/>
        </w:rPr>
        <w:t xml:space="preserve"> </w:t>
      </w:r>
      <w:r>
        <w:rPr>
          <w:sz w:val="24"/>
        </w:rPr>
        <w:t>для</w:t>
      </w:r>
      <w:r>
        <w:rPr>
          <w:spacing w:val="-3"/>
          <w:sz w:val="24"/>
        </w:rPr>
        <w:t xml:space="preserve"> </w:t>
      </w:r>
      <w:r>
        <w:rPr>
          <w:sz w:val="24"/>
        </w:rPr>
        <w:t>классификации</w:t>
      </w:r>
      <w:r>
        <w:rPr>
          <w:spacing w:val="-2"/>
          <w:sz w:val="24"/>
        </w:rPr>
        <w:t xml:space="preserve"> </w:t>
      </w:r>
      <w:r>
        <w:rPr>
          <w:sz w:val="24"/>
        </w:rPr>
        <w:t>языковых</w:t>
      </w:r>
      <w:r>
        <w:rPr>
          <w:spacing w:val="-3"/>
          <w:sz w:val="24"/>
        </w:rPr>
        <w:t xml:space="preserve"> </w:t>
      </w:r>
      <w:r>
        <w:rPr>
          <w:sz w:val="24"/>
        </w:rPr>
        <w:t>единиц</w:t>
      </w:r>
      <w:r>
        <w:rPr>
          <w:spacing w:val="-2"/>
          <w:sz w:val="24"/>
        </w:rPr>
        <w:t xml:space="preserve"> </w:t>
      </w:r>
      <w:r>
        <w:rPr>
          <w:sz w:val="24"/>
        </w:rPr>
        <w:t>(звуков, частей речи, предложений, текстов); классифицировать языковые единицы;</w:t>
      </w:r>
    </w:p>
    <w:p w:rsidR="00A27FD6" w:rsidRDefault="00091AF7">
      <w:pPr>
        <w:pStyle w:val="a5"/>
        <w:numPr>
          <w:ilvl w:val="1"/>
          <w:numId w:val="126"/>
        </w:numPr>
        <w:tabs>
          <w:tab w:val="left" w:pos="1182"/>
        </w:tabs>
        <w:ind w:left="1181" w:right="567"/>
        <w:rPr>
          <w:sz w:val="24"/>
        </w:rPr>
      </w:pPr>
      <w:r>
        <w:rPr>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w:t>
      </w:r>
      <w:r>
        <w:rPr>
          <w:spacing w:val="-1"/>
          <w:sz w:val="24"/>
        </w:rPr>
        <w:t xml:space="preserve"> </w:t>
      </w:r>
      <w:r>
        <w:rPr>
          <w:sz w:val="24"/>
        </w:rPr>
        <w:t>с</w:t>
      </w:r>
      <w:r>
        <w:rPr>
          <w:spacing w:val="-1"/>
          <w:sz w:val="24"/>
        </w:rPr>
        <w:t xml:space="preserve"> </w:t>
      </w:r>
      <w:r>
        <w:rPr>
          <w:sz w:val="24"/>
        </w:rPr>
        <w:t>языковыми единицами,</w:t>
      </w:r>
      <w:r>
        <w:rPr>
          <w:spacing w:val="-2"/>
          <w:sz w:val="24"/>
        </w:rPr>
        <w:t xml:space="preserve"> </w:t>
      </w:r>
      <w:r>
        <w:rPr>
          <w:sz w:val="24"/>
        </w:rPr>
        <w:t>самостоятельно выделять учебные операции при анализе языковых единиц;</w:t>
      </w:r>
    </w:p>
    <w:p w:rsidR="00A27FD6" w:rsidRDefault="00091AF7">
      <w:pPr>
        <w:pStyle w:val="a5"/>
        <w:numPr>
          <w:ilvl w:val="1"/>
          <w:numId w:val="126"/>
        </w:numPr>
        <w:tabs>
          <w:tab w:val="left" w:pos="1182"/>
        </w:tabs>
        <w:ind w:left="1181" w:right="564"/>
        <w:rPr>
          <w:sz w:val="24"/>
        </w:rPr>
      </w:pPr>
      <w:r>
        <w:rPr>
          <w:sz w:val="24"/>
        </w:rPr>
        <w:t>выявлять</w:t>
      </w:r>
      <w:r>
        <w:rPr>
          <w:spacing w:val="-8"/>
          <w:sz w:val="24"/>
        </w:rPr>
        <w:t xml:space="preserve"> </w:t>
      </w:r>
      <w:r>
        <w:rPr>
          <w:sz w:val="24"/>
        </w:rPr>
        <w:t>недостаток</w:t>
      </w:r>
      <w:r>
        <w:rPr>
          <w:spacing w:val="-10"/>
          <w:sz w:val="24"/>
        </w:rPr>
        <w:t xml:space="preserve"> </w:t>
      </w:r>
      <w:r>
        <w:rPr>
          <w:sz w:val="24"/>
        </w:rPr>
        <w:t>информации</w:t>
      </w:r>
      <w:r>
        <w:rPr>
          <w:spacing w:val="-8"/>
          <w:sz w:val="24"/>
        </w:rPr>
        <w:t xml:space="preserve"> </w:t>
      </w:r>
      <w:r>
        <w:rPr>
          <w:sz w:val="24"/>
        </w:rPr>
        <w:t>для</w:t>
      </w:r>
      <w:r>
        <w:rPr>
          <w:spacing w:val="-11"/>
          <w:sz w:val="24"/>
        </w:rPr>
        <w:t xml:space="preserve"> </w:t>
      </w:r>
      <w:r>
        <w:rPr>
          <w:sz w:val="24"/>
        </w:rPr>
        <w:t>решения</w:t>
      </w:r>
      <w:r>
        <w:rPr>
          <w:spacing w:val="-12"/>
          <w:sz w:val="24"/>
        </w:rPr>
        <w:t xml:space="preserve"> </w:t>
      </w:r>
      <w:r>
        <w:rPr>
          <w:sz w:val="24"/>
        </w:rPr>
        <w:t>учебной</w:t>
      </w:r>
      <w:r>
        <w:rPr>
          <w:spacing w:val="-8"/>
          <w:sz w:val="24"/>
        </w:rPr>
        <w:t xml:space="preserve"> </w:t>
      </w:r>
      <w:r>
        <w:rPr>
          <w:sz w:val="24"/>
        </w:rPr>
        <w:t>и</w:t>
      </w:r>
      <w:r>
        <w:rPr>
          <w:spacing w:val="-11"/>
          <w:sz w:val="24"/>
        </w:rPr>
        <w:t xml:space="preserve"> </w:t>
      </w:r>
      <w:r>
        <w:rPr>
          <w:sz w:val="24"/>
        </w:rPr>
        <w:t>практической</w:t>
      </w:r>
      <w:r>
        <w:rPr>
          <w:spacing w:val="-8"/>
          <w:sz w:val="24"/>
        </w:rPr>
        <w:t xml:space="preserve"> </w:t>
      </w:r>
      <w:r>
        <w:rPr>
          <w:sz w:val="24"/>
        </w:rPr>
        <w:t>задачи</w:t>
      </w:r>
      <w:r>
        <w:rPr>
          <w:spacing w:val="-11"/>
          <w:sz w:val="24"/>
        </w:rPr>
        <w:t xml:space="preserve"> </w:t>
      </w:r>
      <w:r>
        <w:rPr>
          <w:sz w:val="24"/>
        </w:rPr>
        <w:t xml:space="preserve">на основе предложенного алгоритма, формулировать запрос на дополнительную </w:t>
      </w:r>
      <w:r>
        <w:rPr>
          <w:spacing w:val="-2"/>
          <w:sz w:val="24"/>
        </w:rPr>
        <w:t>информацию;</w:t>
      </w:r>
    </w:p>
    <w:p w:rsidR="00A27FD6" w:rsidRDefault="00091AF7">
      <w:pPr>
        <w:pStyle w:val="a5"/>
        <w:numPr>
          <w:ilvl w:val="1"/>
          <w:numId w:val="126"/>
        </w:numPr>
        <w:tabs>
          <w:tab w:val="left" w:pos="1182"/>
        </w:tabs>
        <w:ind w:left="1181" w:right="570"/>
        <w:rPr>
          <w:sz w:val="24"/>
        </w:rPr>
      </w:pPr>
      <w:r>
        <w:rPr>
          <w:sz w:val="24"/>
        </w:rPr>
        <w:t>устанавливать причинно­следственные связи в ситуациях наблюдения за языковым материалом, делать выводы.</w:t>
      </w:r>
    </w:p>
    <w:p w:rsidR="00A27FD6" w:rsidRDefault="00091AF7">
      <w:pPr>
        <w:ind w:left="222" w:right="566" w:firstLine="599"/>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A27FD6" w:rsidRDefault="00091AF7">
      <w:pPr>
        <w:pStyle w:val="a5"/>
        <w:numPr>
          <w:ilvl w:val="1"/>
          <w:numId w:val="126"/>
        </w:numPr>
        <w:tabs>
          <w:tab w:val="left" w:pos="1182"/>
        </w:tabs>
        <w:ind w:left="1181" w:right="572"/>
        <w:rPr>
          <w:sz w:val="24"/>
        </w:rPr>
      </w:pPr>
      <w:r>
        <w:rPr>
          <w:sz w:val="24"/>
        </w:rPr>
        <w:t>с помощью учителя формулировать цель, планировать изменения языкового объекта, речевой ситуации;</w:t>
      </w:r>
    </w:p>
    <w:p w:rsidR="00A27FD6" w:rsidRDefault="00091AF7">
      <w:pPr>
        <w:pStyle w:val="a5"/>
        <w:numPr>
          <w:ilvl w:val="1"/>
          <w:numId w:val="126"/>
        </w:numPr>
        <w:tabs>
          <w:tab w:val="left" w:pos="1182"/>
        </w:tabs>
        <w:ind w:left="1181" w:right="571"/>
        <w:rPr>
          <w:sz w:val="24"/>
        </w:rPr>
      </w:pPr>
      <w:r>
        <w:rPr>
          <w:sz w:val="24"/>
        </w:rPr>
        <w:t>сравнивать несколько вариантов выполнения задания, выбирать наиболее целесообразный (на основе предложенных критериев);</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1"/>
          <w:numId w:val="126"/>
        </w:numPr>
        <w:tabs>
          <w:tab w:val="left" w:pos="1182"/>
        </w:tabs>
        <w:spacing w:before="89" w:line="242" w:lineRule="auto"/>
        <w:ind w:left="1181" w:right="569"/>
        <w:rPr>
          <w:sz w:val="24"/>
        </w:rPr>
      </w:pPr>
      <w:r>
        <w:rPr>
          <w:sz w:val="24"/>
        </w:rPr>
        <w:lastRenderedPageBreak/>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плану</w:t>
      </w:r>
      <w:r>
        <w:rPr>
          <w:spacing w:val="80"/>
          <w:sz w:val="24"/>
        </w:rPr>
        <w:t xml:space="preserve">  </w:t>
      </w:r>
      <w:r>
        <w:rPr>
          <w:sz w:val="24"/>
        </w:rPr>
        <w:t>несложное</w:t>
      </w:r>
      <w:r>
        <w:rPr>
          <w:spacing w:val="80"/>
          <w:sz w:val="24"/>
        </w:rPr>
        <w:t xml:space="preserve">  </w:t>
      </w:r>
      <w:r>
        <w:rPr>
          <w:sz w:val="24"/>
        </w:rPr>
        <w:t>лингвистическое мини­исследование, выполнять по предложенному плану проектное задание;</w:t>
      </w:r>
    </w:p>
    <w:p w:rsidR="00A27FD6" w:rsidRDefault="00091AF7">
      <w:pPr>
        <w:pStyle w:val="a5"/>
        <w:numPr>
          <w:ilvl w:val="1"/>
          <w:numId w:val="126"/>
        </w:numPr>
        <w:tabs>
          <w:tab w:val="left" w:pos="1182"/>
        </w:tabs>
        <w:ind w:left="1181" w:right="569"/>
        <w:rPr>
          <w:sz w:val="24"/>
        </w:rPr>
      </w:pPr>
      <w:r>
        <w:rPr>
          <w:sz w:val="24"/>
        </w:rPr>
        <w:t>формулировать выводы и подкреплять их доказательствами на основе результатов</w:t>
      </w:r>
      <w:r>
        <w:rPr>
          <w:spacing w:val="-8"/>
          <w:sz w:val="24"/>
        </w:rPr>
        <w:t xml:space="preserve"> </w:t>
      </w:r>
      <w:r>
        <w:rPr>
          <w:sz w:val="24"/>
        </w:rPr>
        <w:t>проведённого</w:t>
      </w:r>
      <w:r>
        <w:rPr>
          <w:spacing w:val="-8"/>
          <w:sz w:val="24"/>
        </w:rPr>
        <w:t xml:space="preserve"> </w:t>
      </w:r>
      <w:r>
        <w:rPr>
          <w:sz w:val="24"/>
        </w:rPr>
        <w:t>наблюдения</w:t>
      </w:r>
      <w:r>
        <w:rPr>
          <w:spacing w:val="-10"/>
          <w:sz w:val="24"/>
        </w:rPr>
        <w:t xml:space="preserve"> </w:t>
      </w:r>
      <w:r>
        <w:rPr>
          <w:sz w:val="24"/>
        </w:rPr>
        <w:t>за</w:t>
      </w:r>
      <w:r>
        <w:rPr>
          <w:spacing w:val="-9"/>
          <w:sz w:val="24"/>
        </w:rPr>
        <w:t xml:space="preserve"> </w:t>
      </w:r>
      <w:r>
        <w:rPr>
          <w:sz w:val="24"/>
        </w:rPr>
        <w:t>языковым</w:t>
      </w:r>
      <w:r>
        <w:rPr>
          <w:spacing w:val="-9"/>
          <w:sz w:val="24"/>
        </w:rPr>
        <w:t xml:space="preserve"> </w:t>
      </w:r>
      <w:r>
        <w:rPr>
          <w:sz w:val="24"/>
        </w:rPr>
        <w:t>материалом</w:t>
      </w:r>
      <w:r>
        <w:rPr>
          <w:spacing w:val="-8"/>
          <w:sz w:val="24"/>
        </w:rPr>
        <w:t xml:space="preserve"> </w:t>
      </w:r>
      <w:r>
        <w:rPr>
          <w:sz w:val="24"/>
        </w:rPr>
        <w:t>(классификации, сравнения, исследования); формулировать с помощью учителя вопросы в процессе анализа предложенного языкового материала;</w:t>
      </w:r>
    </w:p>
    <w:p w:rsidR="00A27FD6" w:rsidRDefault="00091AF7">
      <w:pPr>
        <w:pStyle w:val="a5"/>
        <w:numPr>
          <w:ilvl w:val="1"/>
          <w:numId w:val="126"/>
        </w:numPr>
        <w:tabs>
          <w:tab w:val="left" w:pos="1182"/>
        </w:tabs>
        <w:ind w:left="1181" w:right="574"/>
        <w:rPr>
          <w:sz w:val="24"/>
        </w:rPr>
      </w:pPr>
      <w:r>
        <w:rPr>
          <w:sz w:val="24"/>
        </w:rPr>
        <w:t>прогнозировать возможное развитие процессов, событий и их последствия в аналогичных или сходных ситуациях.</w:t>
      </w:r>
    </w:p>
    <w:p w:rsidR="00A27FD6" w:rsidRDefault="00091AF7">
      <w:pPr>
        <w:ind w:left="222" w:right="565" w:firstLine="599"/>
        <w:jc w:val="both"/>
        <w:rPr>
          <w:sz w:val="24"/>
        </w:rPr>
      </w:pPr>
      <w:r>
        <w:rPr>
          <w:sz w:val="24"/>
        </w:rPr>
        <w:t>У</w:t>
      </w:r>
      <w:r>
        <w:rPr>
          <w:spacing w:val="-6"/>
          <w:sz w:val="24"/>
        </w:rPr>
        <w:t xml:space="preserve"> </w:t>
      </w:r>
      <w:r>
        <w:rPr>
          <w:sz w:val="24"/>
        </w:rPr>
        <w:t>обучающегося</w:t>
      </w:r>
      <w:r>
        <w:rPr>
          <w:spacing w:val="-7"/>
          <w:sz w:val="24"/>
        </w:rPr>
        <w:t xml:space="preserve"> </w:t>
      </w:r>
      <w:r>
        <w:rPr>
          <w:sz w:val="24"/>
        </w:rPr>
        <w:t>будут</w:t>
      </w:r>
      <w:r>
        <w:rPr>
          <w:spacing w:val="-6"/>
          <w:sz w:val="24"/>
        </w:rPr>
        <w:t xml:space="preserve"> </w:t>
      </w:r>
      <w:r>
        <w:rPr>
          <w:sz w:val="24"/>
        </w:rPr>
        <w:t>сформированы</w:t>
      </w:r>
      <w:r>
        <w:rPr>
          <w:spacing w:val="-7"/>
          <w:sz w:val="24"/>
        </w:rPr>
        <w:t xml:space="preserve"> </w:t>
      </w:r>
      <w:r>
        <w:rPr>
          <w:sz w:val="24"/>
        </w:rPr>
        <w:t>следующие</w:t>
      </w:r>
      <w:r>
        <w:rPr>
          <w:spacing w:val="-8"/>
          <w:sz w:val="24"/>
        </w:rPr>
        <w:t xml:space="preserve"> </w:t>
      </w:r>
      <w:r>
        <w:rPr>
          <w:sz w:val="24"/>
        </w:rPr>
        <w:t>умения</w:t>
      </w:r>
      <w:r>
        <w:rPr>
          <w:spacing w:val="-4"/>
          <w:sz w:val="24"/>
        </w:rPr>
        <w:t xml:space="preserve"> </w:t>
      </w:r>
      <w:r>
        <w:rPr>
          <w:b/>
          <w:sz w:val="24"/>
        </w:rPr>
        <w:t>работать</w:t>
      </w:r>
      <w:r>
        <w:rPr>
          <w:b/>
          <w:spacing w:val="-4"/>
          <w:sz w:val="24"/>
        </w:rPr>
        <w:t xml:space="preserve"> </w:t>
      </w:r>
      <w:r>
        <w:rPr>
          <w:b/>
          <w:sz w:val="24"/>
        </w:rPr>
        <w:t>с</w:t>
      </w:r>
      <w:r>
        <w:rPr>
          <w:b/>
          <w:spacing w:val="-6"/>
          <w:sz w:val="24"/>
        </w:rPr>
        <w:t xml:space="preserve"> </w:t>
      </w:r>
      <w:r>
        <w:rPr>
          <w:b/>
          <w:sz w:val="24"/>
        </w:rPr>
        <w:t>информацией как часть познавательных универсальных учебных действий</w:t>
      </w:r>
      <w:r>
        <w:rPr>
          <w:sz w:val="24"/>
        </w:rPr>
        <w:t>:</w:t>
      </w:r>
    </w:p>
    <w:p w:rsidR="00A27FD6" w:rsidRDefault="00091AF7">
      <w:pPr>
        <w:pStyle w:val="a5"/>
        <w:numPr>
          <w:ilvl w:val="1"/>
          <w:numId w:val="126"/>
        </w:numPr>
        <w:tabs>
          <w:tab w:val="left" w:pos="1182"/>
        </w:tabs>
        <w:ind w:left="1181" w:right="570"/>
        <w:rPr>
          <w:sz w:val="24"/>
        </w:rPr>
      </w:pPr>
      <w:r>
        <w:rPr>
          <w:sz w:val="24"/>
        </w:rPr>
        <w:t>выбирать источник получения информации: нужный словарь для получения запрашиваемой информации, для уточнения;</w:t>
      </w:r>
    </w:p>
    <w:p w:rsidR="00A27FD6" w:rsidRDefault="00091AF7">
      <w:pPr>
        <w:pStyle w:val="a5"/>
        <w:numPr>
          <w:ilvl w:val="1"/>
          <w:numId w:val="126"/>
        </w:numPr>
        <w:tabs>
          <w:tab w:val="left" w:pos="1182"/>
        </w:tabs>
        <w:ind w:left="1181" w:right="571"/>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A27FD6" w:rsidRDefault="00091AF7">
      <w:pPr>
        <w:pStyle w:val="a5"/>
        <w:numPr>
          <w:ilvl w:val="1"/>
          <w:numId w:val="126"/>
        </w:numPr>
        <w:tabs>
          <w:tab w:val="left" w:pos="1182"/>
        </w:tabs>
        <w:ind w:left="1181" w:right="569"/>
        <w:rPr>
          <w:sz w:val="24"/>
        </w:rPr>
      </w:pPr>
      <w:r>
        <w:rPr>
          <w:sz w:val="24"/>
        </w:rPr>
        <w:t>распознавать</w:t>
      </w:r>
      <w:r>
        <w:rPr>
          <w:spacing w:val="-2"/>
          <w:sz w:val="24"/>
        </w:rPr>
        <w:t xml:space="preserve"> </w:t>
      </w:r>
      <w:r>
        <w:rPr>
          <w:sz w:val="24"/>
        </w:rPr>
        <w:t>достоверную</w:t>
      </w:r>
      <w:r>
        <w:rPr>
          <w:spacing w:val="-3"/>
          <w:sz w:val="24"/>
        </w:rPr>
        <w:t xml:space="preserve"> </w:t>
      </w:r>
      <w:r>
        <w:rPr>
          <w:sz w:val="24"/>
        </w:rPr>
        <w:t>и</w:t>
      </w:r>
      <w:r>
        <w:rPr>
          <w:spacing w:val="-5"/>
          <w:sz w:val="24"/>
        </w:rPr>
        <w:t xml:space="preserve"> </w:t>
      </w:r>
      <w:r>
        <w:rPr>
          <w:sz w:val="24"/>
        </w:rPr>
        <w:t>недостоверную</w:t>
      </w:r>
      <w:r>
        <w:rPr>
          <w:spacing w:val="-5"/>
          <w:sz w:val="24"/>
        </w:rPr>
        <w:t xml:space="preserve"> </w:t>
      </w:r>
      <w:r>
        <w:rPr>
          <w:sz w:val="24"/>
        </w:rPr>
        <w:t>информацию</w:t>
      </w:r>
      <w:r>
        <w:rPr>
          <w:spacing w:val="-3"/>
          <w:sz w:val="24"/>
        </w:rPr>
        <w:t xml:space="preserve"> </w:t>
      </w:r>
      <w:r>
        <w:rPr>
          <w:sz w:val="24"/>
        </w:rPr>
        <w:t>самостоятельно</w:t>
      </w:r>
      <w:r>
        <w:rPr>
          <w:spacing w:val="-5"/>
          <w:sz w:val="24"/>
        </w:rPr>
        <w:t xml:space="preserve"> </w:t>
      </w:r>
      <w:r>
        <w:rPr>
          <w:sz w:val="24"/>
        </w:rPr>
        <w:t>или</w:t>
      </w:r>
      <w:r>
        <w:rPr>
          <w:spacing w:val="-4"/>
          <w:sz w:val="24"/>
        </w:rPr>
        <w:t xml:space="preserve"> </w:t>
      </w:r>
      <w:r>
        <w:rPr>
          <w:sz w:val="24"/>
        </w:rPr>
        <w:t>на 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3"/>
          <w:sz w:val="24"/>
        </w:rPr>
        <w:t xml:space="preserve"> </w:t>
      </w:r>
      <w:r>
        <w:rPr>
          <w:sz w:val="24"/>
        </w:rPr>
        <w:t>способа</w:t>
      </w:r>
      <w:r>
        <w:rPr>
          <w:spacing w:val="-3"/>
          <w:sz w:val="24"/>
        </w:rPr>
        <w:t xml:space="preserve"> </w:t>
      </w:r>
      <w:r>
        <w:rPr>
          <w:sz w:val="24"/>
        </w:rPr>
        <w:t>её</w:t>
      </w:r>
      <w:r>
        <w:rPr>
          <w:spacing w:val="-3"/>
          <w:sz w:val="24"/>
        </w:rPr>
        <w:t xml:space="preserve"> </w:t>
      </w:r>
      <w:r>
        <w:rPr>
          <w:sz w:val="24"/>
        </w:rPr>
        <w:t>проверки</w:t>
      </w:r>
      <w:r>
        <w:rPr>
          <w:spacing w:val="-1"/>
          <w:sz w:val="24"/>
        </w:rPr>
        <w:t xml:space="preserve"> </w:t>
      </w:r>
      <w:r>
        <w:rPr>
          <w:sz w:val="24"/>
        </w:rPr>
        <w:t>(обращаясь</w:t>
      </w:r>
      <w:r>
        <w:rPr>
          <w:spacing w:val="-2"/>
          <w:sz w:val="24"/>
        </w:rPr>
        <w:t xml:space="preserve"> </w:t>
      </w:r>
      <w:r>
        <w:rPr>
          <w:sz w:val="24"/>
        </w:rPr>
        <w:t>к</w:t>
      </w:r>
      <w:r>
        <w:rPr>
          <w:spacing w:val="-2"/>
          <w:sz w:val="24"/>
        </w:rPr>
        <w:t xml:space="preserve"> </w:t>
      </w:r>
      <w:r>
        <w:rPr>
          <w:sz w:val="24"/>
        </w:rPr>
        <w:t>словарям, справочникам, учебнику);</w:t>
      </w:r>
    </w:p>
    <w:p w:rsidR="00A27FD6" w:rsidRDefault="00091AF7">
      <w:pPr>
        <w:pStyle w:val="a5"/>
        <w:numPr>
          <w:ilvl w:val="1"/>
          <w:numId w:val="126"/>
        </w:numPr>
        <w:tabs>
          <w:tab w:val="left" w:pos="1182"/>
        </w:tabs>
        <w:ind w:left="1181" w:right="567"/>
        <w:rPr>
          <w:sz w:val="24"/>
        </w:rPr>
      </w:pPr>
      <w:r>
        <w:rPr>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A27FD6" w:rsidRDefault="00091AF7">
      <w:pPr>
        <w:pStyle w:val="a5"/>
        <w:numPr>
          <w:ilvl w:val="1"/>
          <w:numId w:val="126"/>
        </w:numPr>
        <w:tabs>
          <w:tab w:val="left" w:pos="1182"/>
        </w:tabs>
        <w:ind w:left="1181" w:right="569"/>
        <w:rPr>
          <w:sz w:val="24"/>
        </w:rPr>
      </w:pPr>
      <w:r>
        <w:rPr>
          <w:sz w:val="24"/>
        </w:rPr>
        <w:t>анализировать и создавать текстовую, видео­, графическую, звуковую информацию в соответствии с учебной задачей;</w:t>
      </w:r>
    </w:p>
    <w:p w:rsidR="00A27FD6" w:rsidRDefault="00091AF7">
      <w:pPr>
        <w:pStyle w:val="a5"/>
        <w:numPr>
          <w:ilvl w:val="1"/>
          <w:numId w:val="126"/>
        </w:numPr>
        <w:tabs>
          <w:tab w:val="left" w:pos="1182"/>
        </w:tabs>
        <w:ind w:left="1181" w:right="568"/>
        <w:rPr>
          <w:sz w:val="24"/>
        </w:rPr>
      </w:pPr>
      <w:r>
        <w:rPr>
          <w:sz w:val="24"/>
        </w:rPr>
        <w:t>понимать</w:t>
      </w:r>
      <w:r>
        <w:rPr>
          <w:spacing w:val="-1"/>
          <w:sz w:val="24"/>
        </w:rPr>
        <w:t xml:space="preserve"> </w:t>
      </w:r>
      <w:r>
        <w:rPr>
          <w:sz w:val="24"/>
        </w:rPr>
        <w:t>лингвистическую</w:t>
      </w:r>
      <w:r>
        <w:rPr>
          <w:spacing w:val="-2"/>
          <w:sz w:val="24"/>
        </w:rPr>
        <w:t xml:space="preserve"> </w:t>
      </w:r>
      <w:r>
        <w:rPr>
          <w:sz w:val="24"/>
        </w:rPr>
        <w:t>информацию,</w:t>
      </w:r>
      <w:r>
        <w:rPr>
          <w:spacing w:val="-2"/>
          <w:sz w:val="24"/>
        </w:rPr>
        <w:t xml:space="preserve"> </w:t>
      </w:r>
      <w:r>
        <w:rPr>
          <w:sz w:val="24"/>
        </w:rPr>
        <w:t>зафиксированную</w:t>
      </w:r>
      <w:r>
        <w:rPr>
          <w:spacing w:val="-2"/>
          <w:sz w:val="24"/>
        </w:rPr>
        <w:t xml:space="preserve"> </w:t>
      </w:r>
      <w:r>
        <w:rPr>
          <w:sz w:val="24"/>
        </w:rPr>
        <w:t>в виде</w:t>
      </w:r>
      <w:r>
        <w:rPr>
          <w:spacing w:val="-3"/>
          <w:sz w:val="24"/>
        </w:rPr>
        <w:t xml:space="preserve"> </w:t>
      </w:r>
      <w:r>
        <w:rPr>
          <w:sz w:val="24"/>
        </w:rPr>
        <w:t>таблиц,</w:t>
      </w:r>
      <w:r>
        <w:rPr>
          <w:spacing w:val="-2"/>
          <w:sz w:val="24"/>
        </w:rPr>
        <w:t xml:space="preserve"> </w:t>
      </w:r>
      <w:r>
        <w:rPr>
          <w:sz w:val="24"/>
        </w:rPr>
        <w:t xml:space="preserve">схем; самостоятельно создавать схемы, таблицы для представления лингвистической </w:t>
      </w:r>
      <w:r>
        <w:rPr>
          <w:spacing w:val="-2"/>
          <w:sz w:val="24"/>
        </w:rPr>
        <w:t>информации.</w:t>
      </w:r>
    </w:p>
    <w:p w:rsidR="00A27FD6" w:rsidRDefault="00091AF7">
      <w:pPr>
        <w:ind w:left="222" w:right="566" w:firstLine="599"/>
        <w:jc w:val="both"/>
        <w:rPr>
          <w:sz w:val="24"/>
        </w:rPr>
      </w:pPr>
      <w:r>
        <w:rPr>
          <w:sz w:val="24"/>
        </w:rPr>
        <w:t xml:space="preserve">У обучающегося будут сформированы следующие умения </w:t>
      </w:r>
      <w:r>
        <w:rPr>
          <w:b/>
          <w:sz w:val="24"/>
        </w:rPr>
        <w:t>общения как часть коммуникативных универсальных учебных действий</w:t>
      </w:r>
      <w:r>
        <w:rPr>
          <w:sz w:val="24"/>
        </w:rPr>
        <w:t>:</w:t>
      </w:r>
    </w:p>
    <w:p w:rsidR="00A27FD6" w:rsidRDefault="00091AF7">
      <w:pPr>
        <w:pStyle w:val="a5"/>
        <w:numPr>
          <w:ilvl w:val="1"/>
          <w:numId w:val="126"/>
        </w:numPr>
        <w:tabs>
          <w:tab w:val="left" w:pos="1181"/>
          <w:tab w:val="left" w:pos="1182"/>
        </w:tabs>
        <w:ind w:left="1181" w:right="569"/>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A27FD6" w:rsidRDefault="00091AF7">
      <w:pPr>
        <w:pStyle w:val="a5"/>
        <w:numPr>
          <w:ilvl w:val="1"/>
          <w:numId w:val="126"/>
        </w:numPr>
        <w:tabs>
          <w:tab w:val="left" w:pos="1181"/>
          <w:tab w:val="left" w:pos="1182"/>
        </w:tabs>
        <w:ind w:left="1181" w:right="573"/>
        <w:jc w:val="left"/>
        <w:rPr>
          <w:sz w:val="24"/>
        </w:rPr>
      </w:pPr>
      <w:r>
        <w:rPr>
          <w:sz w:val="24"/>
        </w:rPr>
        <w:t>проявлять уважительное отношение к собеседнику, соблюдать правила ведения диалоги и дискуссии;</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3"/>
          <w:sz w:val="24"/>
        </w:rPr>
        <w:t xml:space="preserve"> </w:t>
      </w:r>
      <w:r>
        <w:rPr>
          <w:spacing w:val="-2"/>
          <w:sz w:val="24"/>
        </w:rPr>
        <w:t>зрения;</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корректно</w:t>
      </w:r>
      <w:r>
        <w:rPr>
          <w:spacing w:val="-8"/>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4"/>
          <w:sz w:val="24"/>
        </w:rPr>
        <w:t xml:space="preserve"> </w:t>
      </w:r>
      <w:r>
        <w:rPr>
          <w:spacing w:val="-2"/>
          <w:sz w:val="24"/>
        </w:rPr>
        <w:t>мнение;</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1"/>
          <w:sz w:val="24"/>
        </w:rPr>
        <w:t xml:space="preserve"> </w:t>
      </w:r>
      <w:r>
        <w:rPr>
          <w:spacing w:val="-2"/>
          <w:sz w:val="24"/>
        </w:rPr>
        <w:t>задачей;</w:t>
      </w:r>
    </w:p>
    <w:p w:rsidR="00A27FD6" w:rsidRDefault="00091AF7">
      <w:pPr>
        <w:pStyle w:val="a5"/>
        <w:numPr>
          <w:ilvl w:val="1"/>
          <w:numId w:val="126"/>
        </w:numPr>
        <w:tabs>
          <w:tab w:val="left" w:pos="1182"/>
        </w:tabs>
        <w:ind w:left="1181" w:right="570"/>
        <w:rPr>
          <w:sz w:val="24"/>
        </w:rPr>
      </w:pPr>
      <w:r>
        <w:rPr>
          <w:sz w:val="24"/>
        </w:rPr>
        <w:t>создавать</w:t>
      </w:r>
      <w:r>
        <w:rPr>
          <w:spacing w:val="-9"/>
          <w:sz w:val="24"/>
        </w:rPr>
        <w:t xml:space="preserve"> </w:t>
      </w:r>
      <w:r>
        <w:rPr>
          <w:sz w:val="24"/>
        </w:rPr>
        <w:t>устные</w:t>
      </w:r>
      <w:r>
        <w:rPr>
          <w:spacing w:val="-12"/>
          <w:sz w:val="24"/>
        </w:rPr>
        <w:t xml:space="preserve"> </w:t>
      </w:r>
      <w:r>
        <w:rPr>
          <w:sz w:val="24"/>
        </w:rPr>
        <w:t>и</w:t>
      </w:r>
      <w:r>
        <w:rPr>
          <w:spacing w:val="-9"/>
          <w:sz w:val="24"/>
        </w:rPr>
        <w:t xml:space="preserve"> </w:t>
      </w:r>
      <w:r>
        <w:rPr>
          <w:sz w:val="24"/>
        </w:rPr>
        <w:t>письменные</w:t>
      </w:r>
      <w:r>
        <w:rPr>
          <w:spacing w:val="-12"/>
          <w:sz w:val="24"/>
        </w:rPr>
        <w:t xml:space="preserve"> </w:t>
      </w:r>
      <w:r>
        <w:rPr>
          <w:sz w:val="24"/>
        </w:rPr>
        <w:t>тексты</w:t>
      </w:r>
      <w:r>
        <w:rPr>
          <w:spacing w:val="-10"/>
          <w:sz w:val="24"/>
        </w:rPr>
        <w:t xml:space="preserve"> </w:t>
      </w:r>
      <w:r>
        <w:rPr>
          <w:sz w:val="24"/>
        </w:rPr>
        <w:t>(описание,</w:t>
      </w:r>
      <w:r>
        <w:rPr>
          <w:spacing w:val="-10"/>
          <w:sz w:val="24"/>
        </w:rPr>
        <w:t xml:space="preserve"> </w:t>
      </w:r>
      <w:r>
        <w:rPr>
          <w:sz w:val="24"/>
        </w:rPr>
        <w:t>рассуждение,</w:t>
      </w:r>
      <w:r>
        <w:rPr>
          <w:spacing w:val="-10"/>
          <w:sz w:val="24"/>
        </w:rPr>
        <w:t xml:space="preserve"> </w:t>
      </w:r>
      <w:r>
        <w:rPr>
          <w:sz w:val="24"/>
        </w:rPr>
        <w:t>повествование)</w:t>
      </w:r>
      <w:r>
        <w:rPr>
          <w:spacing w:val="-11"/>
          <w:sz w:val="24"/>
        </w:rPr>
        <w:t xml:space="preserve"> </w:t>
      </w:r>
      <w:r>
        <w:rPr>
          <w:sz w:val="24"/>
        </w:rPr>
        <w:t>в соответствии с речевой ситуацией;</w:t>
      </w:r>
    </w:p>
    <w:p w:rsidR="00A27FD6" w:rsidRDefault="00091AF7">
      <w:pPr>
        <w:pStyle w:val="a5"/>
        <w:numPr>
          <w:ilvl w:val="1"/>
          <w:numId w:val="126"/>
        </w:numPr>
        <w:tabs>
          <w:tab w:val="left" w:pos="1182"/>
        </w:tabs>
        <w:ind w:left="1181" w:right="567"/>
        <w:rPr>
          <w:sz w:val="24"/>
        </w:rPr>
      </w:pPr>
      <w:r>
        <w:rPr>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27FD6" w:rsidRDefault="00091AF7">
      <w:pPr>
        <w:pStyle w:val="a5"/>
        <w:numPr>
          <w:ilvl w:val="1"/>
          <w:numId w:val="126"/>
        </w:numPr>
        <w:tabs>
          <w:tab w:val="left" w:pos="1182"/>
        </w:tabs>
        <w:ind w:left="1181" w:right="570"/>
        <w:rPr>
          <w:sz w:val="24"/>
        </w:rPr>
      </w:pPr>
      <w:r>
        <w:rPr>
          <w:sz w:val="24"/>
        </w:rPr>
        <w:t xml:space="preserve">подбирать иллюстративный материал (рисунки, фото, плакаты) к тексту </w:t>
      </w:r>
      <w:r>
        <w:rPr>
          <w:spacing w:val="-2"/>
          <w:sz w:val="24"/>
        </w:rPr>
        <w:t>выступления.</w:t>
      </w:r>
    </w:p>
    <w:p w:rsidR="00A27FD6" w:rsidRDefault="00091AF7">
      <w:pPr>
        <w:ind w:left="222" w:right="563" w:firstLine="599"/>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39"/>
          <w:sz w:val="24"/>
        </w:rPr>
        <w:t xml:space="preserve"> </w:t>
      </w:r>
      <w:r>
        <w:rPr>
          <w:sz w:val="24"/>
        </w:rPr>
        <w:t>следующие</w:t>
      </w:r>
      <w:r>
        <w:rPr>
          <w:spacing w:val="39"/>
          <w:sz w:val="24"/>
        </w:rPr>
        <w:t xml:space="preserve"> </w:t>
      </w:r>
      <w:r>
        <w:rPr>
          <w:sz w:val="24"/>
        </w:rPr>
        <w:t>умения</w:t>
      </w:r>
      <w:r>
        <w:rPr>
          <w:spacing w:val="40"/>
          <w:sz w:val="24"/>
        </w:rPr>
        <w:t xml:space="preserve"> </w:t>
      </w:r>
      <w:r>
        <w:rPr>
          <w:b/>
          <w:sz w:val="24"/>
        </w:rPr>
        <w:t>самоорганизации</w:t>
      </w:r>
      <w:r>
        <w:rPr>
          <w:b/>
          <w:spacing w:val="40"/>
          <w:sz w:val="24"/>
        </w:rPr>
        <w:t xml:space="preserve"> </w:t>
      </w:r>
      <w:r>
        <w:rPr>
          <w:b/>
          <w:sz w:val="24"/>
        </w:rPr>
        <w:t>как части регулятивных универсальных учебных действий</w:t>
      </w:r>
      <w:r>
        <w:rPr>
          <w:sz w:val="24"/>
        </w:rPr>
        <w:t>:</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планировать</w:t>
      </w:r>
      <w:r>
        <w:rPr>
          <w:spacing w:val="-4"/>
          <w:sz w:val="24"/>
        </w:rPr>
        <w:t xml:space="preserve"> </w:t>
      </w:r>
      <w:r>
        <w:rPr>
          <w:sz w:val="24"/>
        </w:rPr>
        <w:t>действия</w:t>
      </w:r>
      <w:r>
        <w:rPr>
          <w:spacing w:val="-3"/>
          <w:sz w:val="24"/>
        </w:rPr>
        <w:t xml:space="preserve"> </w:t>
      </w:r>
      <w:r>
        <w:rPr>
          <w:sz w:val="24"/>
        </w:rPr>
        <w:t>по</w:t>
      </w:r>
      <w:r>
        <w:rPr>
          <w:spacing w:val="-2"/>
          <w:sz w:val="24"/>
        </w:rPr>
        <w:t xml:space="preserve"> </w:t>
      </w:r>
      <w:r>
        <w:rPr>
          <w:sz w:val="24"/>
        </w:rPr>
        <w:t>решению</w:t>
      </w:r>
      <w:r>
        <w:rPr>
          <w:spacing w:val="-3"/>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2"/>
          <w:sz w:val="24"/>
        </w:rPr>
        <w:t xml:space="preserve"> </w:t>
      </w:r>
      <w:r>
        <w:rPr>
          <w:sz w:val="24"/>
        </w:rPr>
        <w:t>получения</w:t>
      </w:r>
      <w:r>
        <w:rPr>
          <w:spacing w:val="-2"/>
          <w:sz w:val="24"/>
        </w:rPr>
        <w:t xml:space="preserve"> результата;</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выстраивать</w:t>
      </w:r>
      <w:r>
        <w:rPr>
          <w:spacing w:val="-3"/>
          <w:sz w:val="24"/>
        </w:rPr>
        <w:t xml:space="preserve"> </w:t>
      </w:r>
      <w:r>
        <w:rPr>
          <w:sz w:val="24"/>
        </w:rPr>
        <w:t>последовательность</w:t>
      </w:r>
      <w:r>
        <w:rPr>
          <w:spacing w:val="-3"/>
          <w:sz w:val="24"/>
        </w:rPr>
        <w:t xml:space="preserve"> </w:t>
      </w:r>
      <w:r>
        <w:rPr>
          <w:sz w:val="24"/>
        </w:rPr>
        <w:t>выбранных</w:t>
      </w:r>
      <w:r>
        <w:rPr>
          <w:spacing w:val="-3"/>
          <w:sz w:val="24"/>
        </w:rPr>
        <w:t xml:space="preserve"> </w:t>
      </w:r>
      <w:r>
        <w:rPr>
          <w:spacing w:val="-2"/>
          <w:sz w:val="24"/>
        </w:rPr>
        <w:t>действий.</w:t>
      </w:r>
    </w:p>
    <w:p w:rsidR="00A27FD6" w:rsidRDefault="00091AF7">
      <w:pPr>
        <w:ind w:left="222" w:firstLine="599"/>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4"/>
          <w:sz w:val="24"/>
        </w:rPr>
        <w:t xml:space="preserve"> </w:t>
      </w:r>
      <w:r>
        <w:rPr>
          <w:sz w:val="24"/>
        </w:rPr>
        <w:t>сформированы</w:t>
      </w:r>
      <w:r>
        <w:rPr>
          <w:spacing w:val="-5"/>
          <w:sz w:val="24"/>
        </w:rPr>
        <w:t xml:space="preserve"> </w:t>
      </w:r>
      <w:r>
        <w:rPr>
          <w:sz w:val="24"/>
        </w:rPr>
        <w:t>следующие</w:t>
      </w:r>
      <w:r>
        <w:rPr>
          <w:spacing w:val="-6"/>
          <w:sz w:val="24"/>
        </w:rPr>
        <w:t xml:space="preserve"> </w:t>
      </w:r>
      <w:r>
        <w:rPr>
          <w:sz w:val="24"/>
        </w:rPr>
        <w:t>умения</w:t>
      </w:r>
      <w:r>
        <w:rPr>
          <w:spacing w:val="-2"/>
          <w:sz w:val="24"/>
        </w:rPr>
        <w:t xml:space="preserve"> </w:t>
      </w:r>
      <w:r>
        <w:rPr>
          <w:b/>
          <w:sz w:val="24"/>
        </w:rPr>
        <w:t>самоконтроля как части регулятивных универсальных учебных действий</w:t>
      </w:r>
      <w:r>
        <w:rPr>
          <w:sz w:val="24"/>
        </w:rPr>
        <w:t>:</w:t>
      </w:r>
    </w:p>
    <w:p w:rsidR="00A27FD6" w:rsidRDefault="00A27FD6">
      <w:pPr>
        <w:rPr>
          <w:sz w:val="24"/>
        </w:rPr>
        <w:sectPr w:rsidR="00A27FD6">
          <w:pgSz w:w="11910" w:h="16390"/>
          <w:pgMar w:top="1040" w:right="280" w:bottom="280" w:left="1480" w:header="720" w:footer="720" w:gutter="0"/>
          <w:cols w:space="720"/>
        </w:sectPr>
      </w:pPr>
    </w:p>
    <w:p w:rsidR="00A27FD6" w:rsidRDefault="00091AF7">
      <w:pPr>
        <w:pStyle w:val="a5"/>
        <w:numPr>
          <w:ilvl w:val="1"/>
          <w:numId w:val="126"/>
        </w:numPr>
        <w:tabs>
          <w:tab w:val="left" w:pos="1181"/>
          <w:tab w:val="left" w:pos="1182"/>
        </w:tabs>
        <w:spacing w:before="89"/>
        <w:ind w:hanging="361"/>
        <w:jc w:val="left"/>
        <w:rPr>
          <w:sz w:val="24"/>
        </w:rPr>
      </w:pPr>
      <w:r>
        <w:rPr>
          <w:sz w:val="24"/>
        </w:rPr>
        <w:lastRenderedPageBreak/>
        <w:t>устанавливать</w:t>
      </w:r>
      <w:r>
        <w:rPr>
          <w:spacing w:val="-4"/>
          <w:sz w:val="24"/>
        </w:rPr>
        <w:t xml:space="preserve"> </w:t>
      </w:r>
      <w:r>
        <w:rPr>
          <w:sz w:val="24"/>
        </w:rPr>
        <w:t>причины</w:t>
      </w:r>
      <w:r>
        <w:rPr>
          <w:spacing w:val="-3"/>
          <w:sz w:val="24"/>
        </w:rPr>
        <w:t xml:space="preserve"> </w:t>
      </w:r>
      <w:r>
        <w:rPr>
          <w:sz w:val="24"/>
        </w:rPr>
        <w:t>успеха</w:t>
      </w:r>
      <w:r>
        <w:rPr>
          <w:spacing w:val="-4"/>
          <w:sz w:val="24"/>
        </w:rPr>
        <w:t xml:space="preserve"> </w:t>
      </w:r>
      <w:r>
        <w:rPr>
          <w:sz w:val="24"/>
        </w:rPr>
        <w:t>(неудач)</w:t>
      </w:r>
      <w:r>
        <w:rPr>
          <w:spacing w:val="-3"/>
          <w:sz w:val="24"/>
        </w:rPr>
        <w:t xml:space="preserve"> </w:t>
      </w:r>
      <w:r>
        <w:rPr>
          <w:sz w:val="24"/>
        </w:rPr>
        <w:t>учебной</w:t>
      </w:r>
      <w:r>
        <w:rPr>
          <w:spacing w:val="-2"/>
          <w:sz w:val="24"/>
        </w:rPr>
        <w:t xml:space="preserve"> деятельности;</w:t>
      </w:r>
    </w:p>
    <w:p w:rsidR="00A27FD6" w:rsidRDefault="00091AF7">
      <w:pPr>
        <w:pStyle w:val="a5"/>
        <w:numPr>
          <w:ilvl w:val="1"/>
          <w:numId w:val="126"/>
        </w:numPr>
        <w:tabs>
          <w:tab w:val="left" w:pos="1181"/>
          <w:tab w:val="left" w:pos="1182"/>
          <w:tab w:val="left" w:pos="3060"/>
          <w:tab w:val="left" w:pos="3798"/>
          <w:tab w:val="left" w:pos="4933"/>
          <w:tab w:val="left" w:pos="6125"/>
          <w:tab w:val="left" w:pos="6749"/>
          <w:tab w:val="left" w:pos="8328"/>
          <w:tab w:val="left" w:pos="9443"/>
        </w:tabs>
        <w:spacing w:before="1"/>
        <w:ind w:left="1181" w:right="572"/>
        <w:jc w:val="left"/>
        <w:rPr>
          <w:sz w:val="24"/>
        </w:rPr>
      </w:pPr>
      <w:r>
        <w:rPr>
          <w:spacing w:val="-2"/>
          <w:sz w:val="24"/>
        </w:rPr>
        <w:t>корректировать</w:t>
      </w:r>
      <w:r>
        <w:rPr>
          <w:sz w:val="24"/>
        </w:rPr>
        <w:tab/>
      </w:r>
      <w:r>
        <w:rPr>
          <w:spacing w:val="-4"/>
          <w:sz w:val="24"/>
        </w:rPr>
        <w:t>свои</w:t>
      </w:r>
      <w:r>
        <w:rPr>
          <w:sz w:val="24"/>
        </w:rPr>
        <w:tab/>
      </w:r>
      <w:r>
        <w:rPr>
          <w:spacing w:val="-2"/>
          <w:sz w:val="24"/>
        </w:rPr>
        <w:t>учебные</w:t>
      </w:r>
      <w:r>
        <w:rPr>
          <w:sz w:val="24"/>
        </w:rPr>
        <w:tab/>
      </w:r>
      <w:r>
        <w:rPr>
          <w:spacing w:val="-2"/>
          <w:sz w:val="24"/>
        </w:rPr>
        <w:t>действия</w:t>
      </w:r>
      <w:r>
        <w:rPr>
          <w:sz w:val="24"/>
        </w:rPr>
        <w:tab/>
      </w:r>
      <w:r>
        <w:rPr>
          <w:spacing w:val="-4"/>
          <w:sz w:val="24"/>
        </w:rPr>
        <w:t>для</w:t>
      </w:r>
      <w:r>
        <w:rPr>
          <w:sz w:val="24"/>
        </w:rPr>
        <w:tab/>
      </w:r>
      <w:r>
        <w:rPr>
          <w:spacing w:val="-2"/>
          <w:sz w:val="24"/>
        </w:rPr>
        <w:t>преодоления</w:t>
      </w:r>
      <w:r>
        <w:rPr>
          <w:sz w:val="24"/>
        </w:rPr>
        <w:tab/>
      </w:r>
      <w:r>
        <w:rPr>
          <w:spacing w:val="-2"/>
          <w:sz w:val="24"/>
        </w:rPr>
        <w:t>речевых</w:t>
      </w:r>
      <w:r>
        <w:rPr>
          <w:sz w:val="24"/>
        </w:rPr>
        <w:tab/>
      </w:r>
      <w:r>
        <w:rPr>
          <w:spacing w:val="-10"/>
          <w:sz w:val="24"/>
        </w:rPr>
        <w:t xml:space="preserve">и </w:t>
      </w:r>
      <w:r>
        <w:rPr>
          <w:sz w:val="24"/>
        </w:rPr>
        <w:t>орфографических ошибок;</w:t>
      </w:r>
    </w:p>
    <w:p w:rsidR="00A27FD6" w:rsidRDefault="00091AF7">
      <w:pPr>
        <w:pStyle w:val="a5"/>
        <w:numPr>
          <w:ilvl w:val="1"/>
          <w:numId w:val="126"/>
        </w:numPr>
        <w:tabs>
          <w:tab w:val="left" w:pos="1181"/>
          <w:tab w:val="left" w:pos="1182"/>
          <w:tab w:val="left" w:pos="2546"/>
          <w:tab w:val="left" w:pos="3743"/>
          <w:tab w:val="left" w:pos="5326"/>
          <w:tab w:val="left" w:pos="5645"/>
          <w:tab w:val="left" w:pos="7269"/>
          <w:tab w:val="left" w:pos="8326"/>
          <w:tab w:val="left" w:pos="9324"/>
        </w:tabs>
        <w:ind w:left="1181" w:right="570"/>
        <w:jc w:val="left"/>
        <w:rPr>
          <w:sz w:val="24"/>
        </w:rPr>
      </w:pPr>
      <w:r>
        <w:rPr>
          <w:spacing w:val="-2"/>
          <w:sz w:val="24"/>
        </w:rPr>
        <w:t>соотносить</w:t>
      </w:r>
      <w:r>
        <w:rPr>
          <w:sz w:val="24"/>
        </w:rPr>
        <w:tab/>
      </w:r>
      <w:r>
        <w:rPr>
          <w:spacing w:val="-2"/>
          <w:sz w:val="24"/>
        </w:rPr>
        <w:t>результат</w:t>
      </w:r>
      <w:r>
        <w:rPr>
          <w:sz w:val="24"/>
        </w:rPr>
        <w:tab/>
      </w:r>
      <w:r>
        <w:rPr>
          <w:spacing w:val="-2"/>
          <w:sz w:val="24"/>
        </w:rPr>
        <w:t>деятельности</w:t>
      </w:r>
      <w:r>
        <w:rPr>
          <w:sz w:val="24"/>
        </w:rPr>
        <w:tab/>
      </w:r>
      <w:r>
        <w:rPr>
          <w:spacing w:val="-10"/>
          <w:sz w:val="24"/>
        </w:rPr>
        <w:t>с</w:t>
      </w:r>
      <w:r>
        <w:rPr>
          <w:sz w:val="24"/>
        </w:rPr>
        <w:tab/>
      </w:r>
      <w:r>
        <w:rPr>
          <w:spacing w:val="-2"/>
          <w:sz w:val="24"/>
        </w:rPr>
        <w:t>поставленной</w:t>
      </w:r>
      <w:r>
        <w:rPr>
          <w:sz w:val="24"/>
        </w:rPr>
        <w:tab/>
      </w:r>
      <w:r>
        <w:rPr>
          <w:spacing w:val="-2"/>
          <w:sz w:val="24"/>
        </w:rPr>
        <w:t>учебной</w:t>
      </w:r>
      <w:r>
        <w:rPr>
          <w:sz w:val="24"/>
        </w:rPr>
        <w:tab/>
      </w:r>
      <w:r>
        <w:rPr>
          <w:spacing w:val="-2"/>
          <w:sz w:val="24"/>
        </w:rPr>
        <w:t>задачей</w:t>
      </w:r>
      <w:r>
        <w:rPr>
          <w:sz w:val="24"/>
        </w:rPr>
        <w:tab/>
      </w:r>
      <w:r>
        <w:rPr>
          <w:spacing w:val="-6"/>
          <w:sz w:val="24"/>
        </w:rPr>
        <w:t xml:space="preserve">по </w:t>
      </w:r>
      <w:r>
        <w:rPr>
          <w:sz w:val="24"/>
        </w:rPr>
        <w:t>выделению, характеристике, использованию языковых единиц;</w:t>
      </w:r>
    </w:p>
    <w:p w:rsidR="00A27FD6" w:rsidRDefault="00091AF7">
      <w:pPr>
        <w:pStyle w:val="a5"/>
        <w:numPr>
          <w:ilvl w:val="1"/>
          <w:numId w:val="126"/>
        </w:numPr>
        <w:tabs>
          <w:tab w:val="left" w:pos="1181"/>
          <w:tab w:val="left" w:pos="1182"/>
        </w:tabs>
        <w:ind w:left="1181" w:right="570"/>
        <w:jc w:val="left"/>
        <w:rPr>
          <w:sz w:val="24"/>
        </w:rPr>
      </w:pPr>
      <w:r>
        <w:rPr>
          <w:sz w:val="24"/>
        </w:rPr>
        <w:t>находить</w:t>
      </w:r>
      <w:r>
        <w:rPr>
          <w:spacing w:val="40"/>
          <w:sz w:val="24"/>
        </w:rPr>
        <w:t xml:space="preserve"> </w:t>
      </w:r>
      <w:r>
        <w:rPr>
          <w:sz w:val="24"/>
        </w:rPr>
        <w:t>ошибку,</w:t>
      </w:r>
      <w:r>
        <w:rPr>
          <w:spacing w:val="40"/>
          <w:sz w:val="24"/>
        </w:rPr>
        <w:t xml:space="preserve"> </w:t>
      </w:r>
      <w:r>
        <w:rPr>
          <w:sz w:val="24"/>
        </w:rPr>
        <w:t>допущенную</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с</w:t>
      </w:r>
      <w:r>
        <w:rPr>
          <w:spacing w:val="40"/>
          <w:sz w:val="24"/>
        </w:rPr>
        <w:t xml:space="preserve"> </w:t>
      </w:r>
      <w:r>
        <w:rPr>
          <w:sz w:val="24"/>
        </w:rPr>
        <w:t>языковым</w:t>
      </w:r>
      <w:r>
        <w:rPr>
          <w:spacing w:val="40"/>
          <w:sz w:val="24"/>
        </w:rPr>
        <w:t xml:space="preserve"> </w:t>
      </w:r>
      <w:r>
        <w:rPr>
          <w:sz w:val="24"/>
        </w:rPr>
        <w:t>материалом,</w:t>
      </w:r>
      <w:r>
        <w:rPr>
          <w:spacing w:val="40"/>
          <w:sz w:val="24"/>
        </w:rPr>
        <w:t xml:space="preserve"> </w:t>
      </w:r>
      <w:r>
        <w:rPr>
          <w:sz w:val="24"/>
        </w:rPr>
        <w:t>находить орфографическую и пунктуационную ошибку;</w:t>
      </w:r>
    </w:p>
    <w:p w:rsidR="00A27FD6" w:rsidRDefault="00091AF7">
      <w:pPr>
        <w:pStyle w:val="a5"/>
        <w:numPr>
          <w:ilvl w:val="1"/>
          <w:numId w:val="126"/>
        </w:numPr>
        <w:tabs>
          <w:tab w:val="left" w:pos="1181"/>
          <w:tab w:val="left" w:pos="1182"/>
        </w:tabs>
        <w:ind w:left="1181" w:right="572"/>
        <w:jc w:val="left"/>
        <w:rPr>
          <w:sz w:val="24"/>
        </w:rPr>
      </w:pPr>
      <w:r>
        <w:rPr>
          <w:sz w:val="24"/>
        </w:rPr>
        <w:t>сравнивать</w:t>
      </w:r>
      <w:r>
        <w:rPr>
          <w:spacing w:val="80"/>
          <w:sz w:val="24"/>
        </w:rPr>
        <w:t xml:space="preserve"> </w:t>
      </w:r>
      <w:r>
        <w:rPr>
          <w:sz w:val="24"/>
        </w:rPr>
        <w:t>результаты</w:t>
      </w:r>
      <w:r>
        <w:rPr>
          <w:spacing w:val="80"/>
          <w:sz w:val="24"/>
        </w:rPr>
        <w:t xml:space="preserve"> </w:t>
      </w:r>
      <w:r>
        <w:rPr>
          <w:sz w:val="24"/>
        </w:rPr>
        <w:t>своей</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деятельности</w:t>
      </w:r>
      <w:r>
        <w:rPr>
          <w:spacing w:val="80"/>
          <w:sz w:val="24"/>
        </w:rPr>
        <w:t xml:space="preserve"> </w:t>
      </w:r>
      <w:r>
        <w:rPr>
          <w:sz w:val="24"/>
        </w:rPr>
        <w:t>одноклассников, объективно оценивать их по предложенным критериям.</w:t>
      </w:r>
    </w:p>
    <w:p w:rsidR="00A27FD6" w:rsidRDefault="00091AF7">
      <w:pPr>
        <w:tabs>
          <w:tab w:val="left" w:pos="1292"/>
          <w:tab w:val="left" w:pos="3084"/>
          <w:tab w:val="left" w:pos="3976"/>
          <w:tab w:val="left" w:pos="5806"/>
          <w:tab w:val="left" w:pos="7279"/>
          <w:tab w:val="left" w:pos="8330"/>
        </w:tabs>
        <w:ind w:left="222" w:right="568" w:firstLine="599"/>
        <w:rPr>
          <w:b/>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b/>
          <w:spacing w:val="-2"/>
          <w:sz w:val="24"/>
        </w:rPr>
        <w:t>совместной деятельности:</w:t>
      </w:r>
    </w:p>
    <w:p w:rsidR="00A27FD6" w:rsidRDefault="00091AF7">
      <w:pPr>
        <w:pStyle w:val="a5"/>
        <w:numPr>
          <w:ilvl w:val="1"/>
          <w:numId w:val="126"/>
        </w:numPr>
        <w:tabs>
          <w:tab w:val="left" w:pos="1182"/>
        </w:tabs>
        <w:ind w:left="1181" w:right="570"/>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Pr>
          <w:spacing w:val="-5"/>
          <w:sz w:val="24"/>
        </w:rPr>
        <w:t xml:space="preserve"> </w:t>
      </w:r>
      <w:r>
        <w:rPr>
          <w:sz w:val="24"/>
        </w:rPr>
        <w:t>учителем</w:t>
      </w:r>
      <w:r>
        <w:rPr>
          <w:spacing w:val="-6"/>
          <w:sz w:val="24"/>
        </w:rPr>
        <w:t xml:space="preserve"> </w:t>
      </w:r>
      <w:r>
        <w:rPr>
          <w:sz w:val="24"/>
        </w:rPr>
        <w:t>формата</w:t>
      </w:r>
      <w:r>
        <w:rPr>
          <w:spacing w:val="-6"/>
          <w:sz w:val="24"/>
        </w:rPr>
        <w:t xml:space="preserve"> </w:t>
      </w:r>
      <w:r>
        <w:rPr>
          <w:sz w:val="24"/>
        </w:rPr>
        <w:t>планирования,</w:t>
      </w:r>
      <w:r>
        <w:rPr>
          <w:spacing w:val="-5"/>
          <w:sz w:val="24"/>
        </w:rPr>
        <w:t xml:space="preserve"> </w:t>
      </w:r>
      <w:r>
        <w:rPr>
          <w:sz w:val="24"/>
        </w:rPr>
        <w:t>распределения</w:t>
      </w:r>
      <w:r>
        <w:rPr>
          <w:spacing w:val="-5"/>
          <w:sz w:val="24"/>
        </w:rPr>
        <w:t xml:space="preserve"> </w:t>
      </w:r>
      <w:r>
        <w:rPr>
          <w:sz w:val="24"/>
        </w:rPr>
        <w:t>промежуточных шагов и сроков;</w:t>
      </w:r>
    </w:p>
    <w:p w:rsidR="00A27FD6" w:rsidRDefault="00091AF7">
      <w:pPr>
        <w:pStyle w:val="a5"/>
        <w:numPr>
          <w:ilvl w:val="1"/>
          <w:numId w:val="126"/>
        </w:numPr>
        <w:tabs>
          <w:tab w:val="left" w:pos="1182"/>
        </w:tabs>
        <w:ind w:left="1181" w:right="57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27FD6" w:rsidRDefault="00091AF7">
      <w:pPr>
        <w:pStyle w:val="a5"/>
        <w:numPr>
          <w:ilvl w:val="1"/>
          <w:numId w:val="126"/>
        </w:numPr>
        <w:tabs>
          <w:tab w:val="left" w:pos="1182"/>
        </w:tabs>
        <w:ind w:left="1181" w:right="569"/>
        <w:rPr>
          <w:sz w:val="24"/>
        </w:rPr>
      </w:pPr>
      <w:r>
        <w:rPr>
          <w:sz w:val="24"/>
        </w:rPr>
        <w:t>проявлять готовность руководить, выполнять поручения, подчиняться, самостоятельно разрешать конфликты;</w:t>
      </w:r>
    </w:p>
    <w:p w:rsidR="00A27FD6" w:rsidRDefault="00091AF7">
      <w:pPr>
        <w:pStyle w:val="a5"/>
        <w:numPr>
          <w:ilvl w:val="1"/>
          <w:numId w:val="126"/>
        </w:numPr>
        <w:tabs>
          <w:tab w:val="left" w:pos="1181"/>
          <w:tab w:val="left" w:pos="1182"/>
        </w:tabs>
        <w:spacing w:line="292" w:lineRule="exact"/>
        <w:ind w:hanging="361"/>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27FD6" w:rsidRDefault="00091AF7">
      <w:pPr>
        <w:spacing w:before="54" w:line="552" w:lineRule="exact"/>
        <w:ind w:left="342" w:right="6279"/>
        <w:rPr>
          <w:b/>
          <w:sz w:val="24"/>
        </w:rPr>
      </w:pPr>
      <w:r>
        <w:rPr>
          <w:b/>
          <w:sz w:val="24"/>
        </w:rPr>
        <w:t>ПРЕДМЕТНЫЕ</w:t>
      </w:r>
      <w:r>
        <w:rPr>
          <w:b/>
          <w:spacing w:val="-15"/>
          <w:sz w:val="24"/>
        </w:rPr>
        <w:t xml:space="preserve"> </w:t>
      </w:r>
      <w:r>
        <w:rPr>
          <w:b/>
          <w:sz w:val="24"/>
        </w:rPr>
        <w:t>РЕЗУЛЬТАТЫ 1 КЛАСС</w:t>
      </w:r>
    </w:p>
    <w:p w:rsidR="00A27FD6" w:rsidRDefault="00091AF7">
      <w:pPr>
        <w:pStyle w:val="a3"/>
        <w:spacing w:line="217" w:lineRule="exact"/>
        <w:ind w:left="342"/>
      </w:pPr>
      <w:r>
        <w:t>К</w:t>
      </w:r>
      <w:r>
        <w:rPr>
          <w:spacing w:val="-3"/>
        </w:rPr>
        <w:t xml:space="preserve"> </w:t>
      </w:r>
      <w:r>
        <w:t>концу</w:t>
      </w:r>
      <w:r>
        <w:rPr>
          <w:spacing w:val="-2"/>
        </w:rPr>
        <w:t xml:space="preserve"> </w:t>
      </w:r>
      <w:r>
        <w:t>обучения</w:t>
      </w:r>
      <w:r>
        <w:rPr>
          <w:spacing w:val="-2"/>
        </w:rPr>
        <w:t xml:space="preserve"> </w:t>
      </w:r>
      <w:r>
        <w:t>в</w:t>
      </w:r>
      <w:r>
        <w:rPr>
          <w:spacing w:val="-3"/>
        </w:rPr>
        <w:t xml:space="preserve"> </w:t>
      </w:r>
      <w:r>
        <w:t>первом</w:t>
      </w:r>
      <w:r>
        <w:rPr>
          <w:spacing w:val="-3"/>
        </w:rPr>
        <w:t xml:space="preserve"> </w:t>
      </w:r>
      <w:r>
        <w:t>классе</w:t>
      </w:r>
      <w:r>
        <w:rPr>
          <w:spacing w:val="-3"/>
        </w:rPr>
        <w:t xml:space="preserve"> </w:t>
      </w:r>
      <w:r>
        <w:t>обучающийся</w:t>
      </w:r>
      <w:r>
        <w:rPr>
          <w:spacing w:val="-2"/>
        </w:rPr>
        <w:t xml:space="preserve"> научится:</w:t>
      </w:r>
    </w:p>
    <w:p w:rsidR="00A27FD6" w:rsidRDefault="00091AF7">
      <w:pPr>
        <w:pStyle w:val="a5"/>
        <w:numPr>
          <w:ilvl w:val="1"/>
          <w:numId w:val="126"/>
        </w:numPr>
        <w:tabs>
          <w:tab w:val="left" w:pos="1182"/>
        </w:tabs>
        <w:spacing w:line="293" w:lineRule="exact"/>
        <w:ind w:hanging="361"/>
        <w:rPr>
          <w:sz w:val="24"/>
        </w:rPr>
      </w:pPr>
      <w:r>
        <w:rPr>
          <w:sz w:val="24"/>
        </w:rPr>
        <w:t>различать</w:t>
      </w:r>
      <w:r>
        <w:rPr>
          <w:spacing w:val="-4"/>
          <w:sz w:val="24"/>
        </w:rPr>
        <w:t xml:space="preserve"> </w:t>
      </w:r>
      <w:r>
        <w:rPr>
          <w:sz w:val="24"/>
        </w:rPr>
        <w:t>слово</w:t>
      </w:r>
      <w:r>
        <w:rPr>
          <w:spacing w:val="-4"/>
          <w:sz w:val="24"/>
        </w:rPr>
        <w:t xml:space="preserve"> </w:t>
      </w:r>
      <w:r>
        <w:rPr>
          <w:sz w:val="24"/>
        </w:rPr>
        <w:t>и</w:t>
      </w:r>
      <w:r>
        <w:rPr>
          <w:spacing w:val="-2"/>
          <w:sz w:val="24"/>
        </w:rPr>
        <w:t xml:space="preserve"> </w:t>
      </w:r>
      <w:r>
        <w:rPr>
          <w:sz w:val="24"/>
        </w:rPr>
        <w:t>предложение;</w:t>
      </w:r>
      <w:r>
        <w:rPr>
          <w:spacing w:val="-3"/>
          <w:sz w:val="24"/>
        </w:rPr>
        <w:t xml:space="preserve"> </w:t>
      </w:r>
      <w:r>
        <w:rPr>
          <w:sz w:val="24"/>
        </w:rPr>
        <w:t>вычленять</w:t>
      </w:r>
      <w:r>
        <w:rPr>
          <w:spacing w:val="-1"/>
          <w:sz w:val="24"/>
        </w:rPr>
        <w:t xml:space="preserve"> </w:t>
      </w:r>
      <w:r>
        <w:rPr>
          <w:sz w:val="24"/>
        </w:rPr>
        <w:t>слова</w:t>
      </w:r>
      <w:r>
        <w:rPr>
          <w:spacing w:val="-5"/>
          <w:sz w:val="24"/>
        </w:rPr>
        <w:t xml:space="preserve"> </w:t>
      </w:r>
      <w:r>
        <w:rPr>
          <w:sz w:val="24"/>
        </w:rPr>
        <w:t>из</w:t>
      </w:r>
      <w:r>
        <w:rPr>
          <w:spacing w:val="-2"/>
          <w:sz w:val="24"/>
        </w:rPr>
        <w:t xml:space="preserve"> предложений;</w:t>
      </w:r>
    </w:p>
    <w:p w:rsidR="00A27FD6" w:rsidRDefault="00091AF7">
      <w:pPr>
        <w:pStyle w:val="a5"/>
        <w:numPr>
          <w:ilvl w:val="1"/>
          <w:numId w:val="126"/>
        </w:numPr>
        <w:tabs>
          <w:tab w:val="left" w:pos="1182"/>
        </w:tabs>
        <w:spacing w:line="293" w:lineRule="exact"/>
        <w:ind w:hanging="361"/>
        <w:rPr>
          <w:sz w:val="24"/>
        </w:rPr>
      </w:pPr>
      <w:r>
        <w:rPr>
          <w:sz w:val="24"/>
        </w:rPr>
        <w:t>вычленять</w:t>
      </w:r>
      <w:r>
        <w:rPr>
          <w:spacing w:val="-2"/>
          <w:sz w:val="24"/>
        </w:rPr>
        <w:t xml:space="preserve"> </w:t>
      </w:r>
      <w:r>
        <w:rPr>
          <w:sz w:val="24"/>
        </w:rPr>
        <w:t>звуки</w:t>
      </w:r>
      <w:r>
        <w:rPr>
          <w:spacing w:val="-3"/>
          <w:sz w:val="24"/>
        </w:rPr>
        <w:t xml:space="preserve"> </w:t>
      </w:r>
      <w:r>
        <w:rPr>
          <w:sz w:val="24"/>
        </w:rPr>
        <w:t>из</w:t>
      </w:r>
      <w:r>
        <w:rPr>
          <w:spacing w:val="-2"/>
          <w:sz w:val="24"/>
        </w:rPr>
        <w:t xml:space="preserve"> слова;</w:t>
      </w:r>
    </w:p>
    <w:p w:rsidR="00A27FD6" w:rsidRDefault="00091AF7">
      <w:pPr>
        <w:pStyle w:val="a5"/>
        <w:numPr>
          <w:ilvl w:val="1"/>
          <w:numId w:val="126"/>
        </w:numPr>
        <w:tabs>
          <w:tab w:val="left" w:pos="1182"/>
        </w:tabs>
        <w:spacing w:before="1"/>
        <w:ind w:left="1181" w:right="573"/>
        <w:rPr>
          <w:sz w:val="24"/>
        </w:rPr>
      </w:pPr>
      <w:r>
        <w:rPr>
          <w:sz w:val="24"/>
        </w:rPr>
        <w:t>различать гласные и согласные звуки (в том числе различать в словах согласный звук [й’] и гласный звук [и]);</w:t>
      </w:r>
    </w:p>
    <w:p w:rsidR="00A27FD6" w:rsidRDefault="00091AF7">
      <w:pPr>
        <w:pStyle w:val="a5"/>
        <w:numPr>
          <w:ilvl w:val="1"/>
          <w:numId w:val="126"/>
        </w:numPr>
        <w:tabs>
          <w:tab w:val="left" w:pos="1182"/>
        </w:tabs>
        <w:spacing w:line="293" w:lineRule="exact"/>
        <w:ind w:hanging="361"/>
        <w:rPr>
          <w:sz w:val="24"/>
        </w:rPr>
      </w:pPr>
      <w:r>
        <w:rPr>
          <w:sz w:val="24"/>
        </w:rPr>
        <w:t>различать</w:t>
      </w:r>
      <w:r>
        <w:rPr>
          <w:spacing w:val="-2"/>
          <w:sz w:val="24"/>
        </w:rPr>
        <w:t xml:space="preserve"> </w:t>
      </w:r>
      <w:r>
        <w:rPr>
          <w:sz w:val="24"/>
        </w:rPr>
        <w:t>ударные</w:t>
      </w:r>
      <w:r>
        <w:rPr>
          <w:spacing w:val="-4"/>
          <w:sz w:val="24"/>
        </w:rPr>
        <w:t xml:space="preserve"> </w:t>
      </w:r>
      <w:r>
        <w:rPr>
          <w:sz w:val="24"/>
        </w:rPr>
        <w:t>и</w:t>
      </w:r>
      <w:r>
        <w:rPr>
          <w:spacing w:val="-3"/>
          <w:sz w:val="24"/>
        </w:rPr>
        <w:t xml:space="preserve"> </w:t>
      </w:r>
      <w:r>
        <w:rPr>
          <w:sz w:val="24"/>
        </w:rPr>
        <w:t>безударные</w:t>
      </w:r>
      <w:r>
        <w:rPr>
          <w:spacing w:val="-4"/>
          <w:sz w:val="24"/>
        </w:rPr>
        <w:t xml:space="preserve"> </w:t>
      </w:r>
      <w:r>
        <w:rPr>
          <w:sz w:val="24"/>
        </w:rPr>
        <w:t>гласные</w:t>
      </w:r>
      <w:r>
        <w:rPr>
          <w:spacing w:val="-4"/>
          <w:sz w:val="24"/>
        </w:rPr>
        <w:t xml:space="preserve"> </w:t>
      </w:r>
      <w:r>
        <w:rPr>
          <w:spacing w:val="-2"/>
          <w:sz w:val="24"/>
        </w:rPr>
        <w:t>звуки;</w:t>
      </w:r>
    </w:p>
    <w:p w:rsidR="00A27FD6" w:rsidRDefault="00091AF7">
      <w:pPr>
        <w:pStyle w:val="a5"/>
        <w:numPr>
          <w:ilvl w:val="1"/>
          <w:numId w:val="126"/>
        </w:numPr>
        <w:tabs>
          <w:tab w:val="left" w:pos="1182"/>
        </w:tabs>
        <w:ind w:left="1181" w:right="573"/>
        <w:rPr>
          <w:sz w:val="24"/>
        </w:rPr>
      </w:pPr>
      <w:r>
        <w:rPr>
          <w:sz w:val="24"/>
        </w:rPr>
        <w:t xml:space="preserve">различать согласные звуки: мягкие и твёрдые, звонкие и глухие (вне слова и в </w:t>
      </w:r>
      <w:r>
        <w:rPr>
          <w:spacing w:val="-2"/>
          <w:sz w:val="24"/>
        </w:rPr>
        <w:t>слове);</w:t>
      </w:r>
    </w:p>
    <w:p w:rsidR="00A27FD6" w:rsidRDefault="00091AF7">
      <w:pPr>
        <w:pStyle w:val="a5"/>
        <w:numPr>
          <w:ilvl w:val="1"/>
          <w:numId w:val="126"/>
        </w:numPr>
        <w:tabs>
          <w:tab w:val="left" w:pos="1182"/>
        </w:tabs>
        <w:spacing w:line="292" w:lineRule="exact"/>
        <w:ind w:hanging="361"/>
        <w:rPr>
          <w:sz w:val="24"/>
        </w:rPr>
      </w:pPr>
      <w:r>
        <w:rPr>
          <w:sz w:val="24"/>
        </w:rPr>
        <w:t>различать</w:t>
      </w:r>
      <w:r>
        <w:rPr>
          <w:spacing w:val="-2"/>
          <w:sz w:val="24"/>
        </w:rPr>
        <w:t xml:space="preserve"> </w:t>
      </w:r>
      <w:r>
        <w:rPr>
          <w:sz w:val="24"/>
        </w:rPr>
        <w:t>понятия</w:t>
      </w:r>
      <w:r>
        <w:rPr>
          <w:spacing w:val="-3"/>
          <w:sz w:val="24"/>
        </w:rPr>
        <w:t xml:space="preserve"> </w:t>
      </w:r>
      <w:r>
        <w:rPr>
          <w:sz w:val="24"/>
        </w:rPr>
        <w:t>«звук»</w:t>
      </w:r>
      <w:r>
        <w:rPr>
          <w:spacing w:val="-3"/>
          <w:sz w:val="24"/>
        </w:rPr>
        <w:t xml:space="preserve"> </w:t>
      </w:r>
      <w:r>
        <w:rPr>
          <w:sz w:val="24"/>
        </w:rPr>
        <w:t>и</w:t>
      </w:r>
      <w:r>
        <w:rPr>
          <w:spacing w:val="-2"/>
          <w:sz w:val="24"/>
        </w:rPr>
        <w:t xml:space="preserve"> «буква»;</w:t>
      </w:r>
    </w:p>
    <w:p w:rsidR="00A27FD6" w:rsidRDefault="00091AF7">
      <w:pPr>
        <w:pStyle w:val="a5"/>
        <w:numPr>
          <w:ilvl w:val="1"/>
          <w:numId w:val="126"/>
        </w:numPr>
        <w:tabs>
          <w:tab w:val="left" w:pos="1182"/>
        </w:tabs>
        <w:ind w:left="1181" w:right="567"/>
        <w:rPr>
          <w:sz w:val="24"/>
        </w:rPr>
      </w:pPr>
      <w:r>
        <w:rPr>
          <w:sz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A27FD6" w:rsidRDefault="00091AF7">
      <w:pPr>
        <w:pStyle w:val="a5"/>
        <w:numPr>
          <w:ilvl w:val="1"/>
          <w:numId w:val="126"/>
        </w:numPr>
        <w:tabs>
          <w:tab w:val="left" w:pos="1182"/>
        </w:tabs>
        <w:ind w:left="1181" w:right="572"/>
        <w:rPr>
          <w:sz w:val="24"/>
        </w:rPr>
      </w:pPr>
      <w:r>
        <w:rPr>
          <w:sz w:val="24"/>
        </w:rPr>
        <w:t>обозначать на письме мягкость согласных звуков буквами е, ё, ю, я и буквой ь в конце слова;</w:t>
      </w:r>
    </w:p>
    <w:p w:rsidR="00A27FD6" w:rsidRDefault="00091AF7">
      <w:pPr>
        <w:pStyle w:val="a5"/>
        <w:numPr>
          <w:ilvl w:val="1"/>
          <w:numId w:val="126"/>
        </w:numPr>
        <w:tabs>
          <w:tab w:val="left" w:pos="1182"/>
        </w:tabs>
        <w:ind w:left="1181" w:right="569"/>
        <w:rPr>
          <w:sz w:val="24"/>
        </w:rPr>
      </w:pPr>
      <w:r>
        <w:rPr>
          <w:sz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27FD6" w:rsidRDefault="00091AF7">
      <w:pPr>
        <w:pStyle w:val="a5"/>
        <w:numPr>
          <w:ilvl w:val="1"/>
          <w:numId w:val="126"/>
        </w:numPr>
        <w:tabs>
          <w:tab w:val="left" w:pos="1182"/>
        </w:tabs>
        <w:ind w:left="1181" w:right="566"/>
        <w:rPr>
          <w:sz w:val="24"/>
        </w:rPr>
      </w:pPr>
      <w:r>
        <w:rPr>
          <w:sz w:val="24"/>
        </w:rPr>
        <w:t>писать</w:t>
      </w:r>
      <w:r>
        <w:rPr>
          <w:spacing w:val="-4"/>
          <w:sz w:val="24"/>
        </w:rPr>
        <w:t xml:space="preserve"> </w:t>
      </w:r>
      <w:r>
        <w:rPr>
          <w:sz w:val="24"/>
        </w:rPr>
        <w:t>аккуратным</w:t>
      </w:r>
      <w:r>
        <w:rPr>
          <w:spacing w:val="-7"/>
          <w:sz w:val="24"/>
        </w:rPr>
        <w:t xml:space="preserve"> </w:t>
      </w:r>
      <w:r>
        <w:rPr>
          <w:sz w:val="24"/>
        </w:rPr>
        <w:t>разборчивым</w:t>
      </w:r>
      <w:r>
        <w:rPr>
          <w:spacing w:val="-6"/>
          <w:sz w:val="24"/>
        </w:rPr>
        <w:t xml:space="preserve"> </w:t>
      </w:r>
      <w:r>
        <w:rPr>
          <w:sz w:val="24"/>
        </w:rPr>
        <w:t>почерком</w:t>
      </w:r>
      <w:r>
        <w:rPr>
          <w:spacing w:val="-6"/>
          <w:sz w:val="24"/>
        </w:rPr>
        <w:t xml:space="preserve"> </w:t>
      </w:r>
      <w:r>
        <w:rPr>
          <w:sz w:val="24"/>
        </w:rPr>
        <w:t>без</w:t>
      </w:r>
      <w:r>
        <w:rPr>
          <w:spacing w:val="-5"/>
          <w:sz w:val="24"/>
        </w:rPr>
        <w:t xml:space="preserve"> </w:t>
      </w:r>
      <w:r>
        <w:rPr>
          <w:sz w:val="24"/>
        </w:rPr>
        <w:t>искажений</w:t>
      </w:r>
      <w:r>
        <w:rPr>
          <w:spacing w:val="-7"/>
          <w:sz w:val="24"/>
        </w:rPr>
        <w:t xml:space="preserve"> </w:t>
      </w:r>
      <w:r>
        <w:rPr>
          <w:sz w:val="24"/>
        </w:rPr>
        <w:t>прописные</w:t>
      </w:r>
      <w:r>
        <w:rPr>
          <w:spacing w:val="-6"/>
          <w:sz w:val="24"/>
        </w:rPr>
        <w:t xml:space="preserve"> </w:t>
      </w:r>
      <w:r>
        <w:rPr>
          <w:sz w:val="24"/>
        </w:rPr>
        <w:t>и</w:t>
      </w:r>
      <w:r>
        <w:rPr>
          <w:spacing w:val="-5"/>
          <w:sz w:val="24"/>
        </w:rPr>
        <w:t xml:space="preserve"> </w:t>
      </w:r>
      <w:r>
        <w:rPr>
          <w:sz w:val="24"/>
        </w:rPr>
        <w:t>строчные буквы, соединения букв, слова;</w:t>
      </w:r>
    </w:p>
    <w:p w:rsidR="00A27FD6" w:rsidRDefault="00091AF7">
      <w:pPr>
        <w:pStyle w:val="a5"/>
        <w:numPr>
          <w:ilvl w:val="1"/>
          <w:numId w:val="126"/>
        </w:numPr>
        <w:tabs>
          <w:tab w:val="left" w:pos="1182"/>
        </w:tabs>
        <w:ind w:left="1181" w:right="562"/>
        <w:rPr>
          <w:sz w:val="24"/>
        </w:rPr>
      </w:pPr>
      <w:r>
        <w:rPr>
          <w:sz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w:t>
      </w:r>
      <w:r>
        <w:rPr>
          <w:spacing w:val="66"/>
          <w:sz w:val="24"/>
        </w:rPr>
        <w:t xml:space="preserve"> </w:t>
      </w:r>
      <w:r>
        <w:rPr>
          <w:sz w:val="24"/>
        </w:rPr>
        <w:t>(имена</w:t>
      </w:r>
      <w:r>
        <w:rPr>
          <w:spacing w:val="66"/>
          <w:sz w:val="24"/>
        </w:rPr>
        <w:t xml:space="preserve"> </w:t>
      </w:r>
      <w:r>
        <w:rPr>
          <w:sz w:val="24"/>
        </w:rPr>
        <w:t>и</w:t>
      </w:r>
      <w:r>
        <w:rPr>
          <w:spacing w:val="68"/>
          <w:sz w:val="24"/>
        </w:rPr>
        <w:t xml:space="preserve"> </w:t>
      </w:r>
      <w:r>
        <w:rPr>
          <w:sz w:val="24"/>
        </w:rPr>
        <w:t>фамилии</w:t>
      </w:r>
      <w:r>
        <w:rPr>
          <w:spacing w:val="68"/>
          <w:sz w:val="24"/>
        </w:rPr>
        <w:t xml:space="preserve"> </w:t>
      </w:r>
      <w:r>
        <w:rPr>
          <w:sz w:val="24"/>
        </w:rPr>
        <w:t>людей,</w:t>
      </w:r>
      <w:r>
        <w:rPr>
          <w:spacing w:val="64"/>
          <w:sz w:val="24"/>
        </w:rPr>
        <w:t xml:space="preserve"> </w:t>
      </w:r>
      <w:r>
        <w:rPr>
          <w:sz w:val="24"/>
        </w:rPr>
        <w:t>клички</w:t>
      </w:r>
      <w:r>
        <w:rPr>
          <w:spacing w:val="68"/>
          <w:sz w:val="24"/>
        </w:rPr>
        <w:t xml:space="preserve"> </w:t>
      </w:r>
      <w:r>
        <w:rPr>
          <w:sz w:val="24"/>
        </w:rPr>
        <w:t>животных);</w:t>
      </w:r>
      <w:r>
        <w:rPr>
          <w:spacing w:val="65"/>
          <w:sz w:val="24"/>
        </w:rPr>
        <w:t xml:space="preserve"> </w:t>
      </w:r>
      <w:r>
        <w:rPr>
          <w:sz w:val="24"/>
        </w:rPr>
        <w:t>перенос</w:t>
      </w:r>
      <w:r>
        <w:rPr>
          <w:spacing w:val="66"/>
          <w:sz w:val="24"/>
        </w:rPr>
        <w:t xml:space="preserve"> </w:t>
      </w:r>
      <w:r>
        <w:rPr>
          <w:sz w:val="24"/>
        </w:rPr>
        <w:t>слов</w:t>
      </w:r>
      <w:r>
        <w:rPr>
          <w:spacing w:val="67"/>
          <w:sz w:val="24"/>
        </w:rPr>
        <w:t xml:space="preserve"> </w:t>
      </w:r>
      <w:r>
        <w:rPr>
          <w:sz w:val="24"/>
        </w:rPr>
        <w:t>по</w:t>
      </w:r>
    </w:p>
    <w:p w:rsidR="00A27FD6" w:rsidRDefault="00A27FD6">
      <w:pPr>
        <w:jc w:val="both"/>
        <w:rPr>
          <w:sz w:val="24"/>
        </w:rPr>
        <w:sectPr w:rsidR="00A27FD6">
          <w:pgSz w:w="11910" w:h="16390"/>
          <w:pgMar w:top="1040" w:right="280" w:bottom="280" w:left="1480" w:header="720" w:footer="720" w:gutter="0"/>
          <w:cols w:space="720"/>
        </w:sectPr>
      </w:pPr>
    </w:p>
    <w:p w:rsidR="00A27FD6" w:rsidRDefault="00091AF7">
      <w:pPr>
        <w:pStyle w:val="a3"/>
        <w:spacing w:before="69"/>
        <w:ind w:left="1181" w:right="567"/>
      </w:pPr>
      <w:r>
        <w:lastRenderedPageBreak/>
        <w:t>слогам (простые случаи: слова из слогов типа «согласный + гласный»); гласные после</w:t>
      </w:r>
      <w:r>
        <w:rPr>
          <w:spacing w:val="-15"/>
        </w:rPr>
        <w:t xml:space="preserve"> </w:t>
      </w:r>
      <w:r>
        <w:t>шипящих</w:t>
      </w:r>
      <w:r>
        <w:rPr>
          <w:spacing w:val="-13"/>
        </w:rPr>
        <w:t xml:space="preserve"> </w:t>
      </w:r>
      <w:r>
        <w:t>в</w:t>
      </w:r>
      <w:r>
        <w:rPr>
          <w:spacing w:val="-14"/>
        </w:rPr>
        <w:t xml:space="preserve"> </w:t>
      </w:r>
      <w:r>
        <w:t>сочетаниях</w:t>
      </w:r>
      <w:r>
        <w:rPr>
          <w:spacing w:val="-13"/>
        </w:rPr>
        <w:t xml:space="preserve"> </w:t>
      </w:r>
      <w:r>
        <w:t>жи,</w:t>
      </w:r>
      <w:r>
        <w:rPr>
          <w:spacing w:val="-15"/>
        </w:rPr>
        <w:t xml:space="preserve"> </w:t>
      </w:r>
      <w:r>
        <w:t>ши</w:t>
      </w:r>
      <w:r>
        <w:rPr>
          <w:spacing w:val="-12"/>
        </w:rPr>
        <w:t xml:space="preserve"> </w:t>
      </w:r>
      <w:r>
        <w:t>(в</w:t>
      </w:r>
      <w:r>
        <w:rPr>
          <w:spacing w:val="-15"/>
        </w:rPr>
        <w:t xml:space="preserve"> </w:t>
      </w:r>
      <w:r>
        <w:t>положении</w:t>
      </w:r>
      <w:r>
        <w:rPr>
          <w:spacing w:val="-14"/>
        </w:rPr>
        <w:t xml:space="preserve"> </w:t>
      </w:r>
      <w:r>
        <w:t>под</w:t>
      </w:r>
      <w:r>
        <w:rPr>
          <w:spacing w:val="-15"/>
        </w:rPr>
        <w:t xml:space="preserve"> </w:t>
      </w:r>
      <w:r>
        <w:t>ударением),</w:t>
      </w:r>
      <w:r>
        <w:rPr>
          <w:spacing w:val="-14"/>
        </w:rPr>
        <w:t xml:space="preserve"> </w:t>
      </w:r>
      <w:r>
        <w:t>ча,</w:t>
      </w:r>
      <w:r>
        <w:rPr>
          <w:spacing w:val="-13"/>
        </w:rPr>
        <w:t xml:space="preserve"> </w:t>
      </w:r>
      <w:r>
        <w:t>ща,</w:t>
      </w:r>
      <w:r>
        <w:rPr>
          <w:spacing w:val="-13"/>
        </w:rPr>
        <w:t xml:space="preserve"> </w:t>
      </w:r>
      <w:r>
        <w:t>чу,</w:t>
      </w:r>
      <w:r>
        <w:rPr>
          <w:spacing w:val="-13"/>
        </w:rPr>
        <w:t xml:space="preserve"> </w:t>
      </w:r>
      <w:r>
        <w:t xml:space="preserve">щу; непроверяемые гласные и согласные (перечень слов в орфографическом словаре </w:t>
      </w:r>
      <w:r>
        <w:rPr>
          <w:spacing w:val="-2"/>
        </w:rPr>
        <w:t>учебника);</w:t>
      </w:r>
    </w:p>
    <w:p w:rsidR="00A27FD6" w:rsidRDefault="00091AF7">
      <w:pPr>
        <w:pStyle w:val="a5"/>
        <w:numPr>
          <w:ilvl w:val="1"/>
          <w:numId w:val="126"/>
        </w:numPr>
        <w:tabs>
          <w:tab w:val="left" w:pos="1182"/>
        </w:tabs>
        <w:ind w:left="1181" w:right="564"/>
        <w:rPr>
          <w:sz w:val="24"/>
        </w:rPr>
      </w:pPr>
      <w:r>
        <w:rPr>
          <w:sz w:val="24"/>
        </w:rPr>
        <w:t>правильно списывать (без пропусков и искажений букв) слова и предложения, тексты объёмом не более 25 слов;</w:t>
      </w:r>
    </w:p>
    <w:p w:rsidR="00A27FD6" w:rsidRDefault="00091AF7">
      <w:pPr>
        <w:pStyle w:val="a5"/>
        <w:numPr>
          <w:ilvl w:val="1"/>
          <w:numId w:val="126"/>
        </w:numPr>
        <w:tabs>
          <w:tab w:val="left" w:pos="1182"/>
        </w:tabs>
        <w:spacing w:before="2"/>
        <w:ind w:left="1181" w:right="563"/>
        <w:rPr>
          <w:sz w:val="24"/>
        </w:rPr>
      </w:pPr>
      <w:r>
        <w:rPr>
          <w:sz w:val="24"/>
        </w:rPr>
        <w:t>писать</w:t>
      </w:r>
      <w:r>
        <w:rPr>
          <w:spacing w:val="-9"/>
          <w:sz w:val="24"/>
        </w:rPr>
        <w:t xml:space="preserve"> </w:t>
      </w:r>
      <w:r>
        <w:rPr>
          <w:sz w:val="24"/>
        </w:rPr>
        <w:t>под</w:t>
      </w:r>
      <w:r>
        <w:rPr>
          <w:spacing w:val="-8"/>
          <w:sz w:val="24"/>
        </w:rPr>
        <w:t xml:space="preserve"> </w:t>
      </w:r>
      <w:r>
        <w:rPr>
          <w:sz w:val="24"/>
        </w:rPr>
        <w:t>диктовку</w:t>
      </w:r>
      <w:r>
        <w:rPr>
          <w:spacing w:val="-8"/>
          <w:sz w:val="24"/>
        </w:rPr>
        <w:t xml:space="preserve"> </w:t>
      </w:r>
      <w:r>
        <w:rPr>
          <w:sz w:val="24"/>
        </w:rPr>
        <w:t>(без</w:t>
      </w:r>
      <w:r>
        <w:rPr>
          <w:spacing w:val="-7"/>
          <w:sz w:val="24"/>
        </w:rPr>
        <w:t xml:space="preserve"> </w:t>
      </w:r>
      <w:r>
        <w:rPr>
          <w:sz w:val="24"/>
        </w:rPr>
        <w:t>пропусков</w:t>
      </w:r>
      <w:r>
        <w:rPr>
          <w:spacing w:val="-11"/>
          <w:sz w:val="24"/>
        </w:rPr>
        <w:t xml:space="preserve"> </w:t>
      </w:r>
      <w:r>
        <w:rPr>
          <w:sz w:val="24"/>
        </w:rPr>
        <w:t>и</w:t>
      </w:r>
      <w:r>
        <w:rPr>
          <w:spacing w:val="-10"/>
          <w:sz w:val="24"/>
        </w:rPr>
        <w:t xml:space="preserve"> </w:t>
      </w:r>
      <w:r>
        <w:rPr>
          <w:sz w:val="24"/>
        </w:rPr>
        <w:t>искажений</w:t>
      </w:r>
      <w:r>
        <w:rPr>
          <w:spacing w:val="-7"/>
          <w:sz w:val="24"/>
        </w:rPr>
        <w:t xml:space="preserve"> </w:t>
      </w:r>
      <w:r>
        <w:rPr>
          <w:sz w:val="24"/>
        </w:rPr>
        <w:t>букв)</w:t>
      </w:r>
      <w:r>
        <w:rPr>
          <w:spacing w:val="-10"/>
          <w:sz w:val="24"/>
        </w:rPr>
        <w:t xml:space="preserve"> </w:t>
      </w:r>
      <w:r>
        <w:rPr>
          <w:sz w:val="24"/>
        </w:rPr>
        <w:t>слова,</w:t>
      </w:r>
      <w:r>
        <w:rPr>
          <w:spacing w:val="-8"/>
          <w:sz w:val="24"/>
        </w:rPr>
        <w:t xml:space="preserve"> </w:t>
      </w:r>
      <w:r>
        <w:rPr>
          <w:sz w:val="24"/>
        </w:rPr>
        <w:t>предложения</w:t>
      </w:r>
      <w:r>
        <w:rPr>
          <w:spacing w:val="-8"/>
          <w:sz w:val="24"/>
        </w:rPr>
        <w:t xml:space="preserve"> </w:t>
      </w:r>
      <w:r>
        <w:rPr>
          <w:sz w:val="24"/>
        </w:rPr>
        <w:t>из</w:t>
      </w:r>
      <w:r>
        <w:rPr>
          <w:spacing w:val="-7"/>
          <w:sz w:val="24"/>
        </w:rPr>
        <w:t xml:space="preserve"> </w:t>
      </w:r>
      <w:r>
        <w:rPr>
          <w:sz w:val="24"/>
        </w:rPr>
        <w:t xml:space="preserve">3-5 слов, тексты объёмом не более 20 слов, правописание которых не расходится с </w:t>
      </w:r>
      <w:r>
        <w:rPr>
          <w:spacing w:val="-2"/>
          <w:sz w:val="24"/>
        </w:rPr>
        <w:t>произношением;</w:t>
      </w:r>
    </w:p>
    <w:p w:rsidR="00A27FD6" w:rsidRDefault="00091AF7">
      <w:pPr>
        <w:pStyle w:val="a5"/>
        <w:numPr>
          <w:ilvl w:val="1"/>
          <w:numId w:val="126"/>
        </w:numPr>
        <w:tabs>
          <w:tab w:val="left" w:pos="1182"/>
        </w:tabs>
        <w:spacing w:line="292" w:lineRule="exact"/>
        <w:ind w:hanging="361"/>
        <w:rPr>
          <w:sz w:val="24"/>
        </w:rPr>
      </w:pPr>
      <w:r>
        <w:rPr>
          <w:sz w:val="24"/>
        </w:rPr>
        <w:t>находить</w:t>
      </w:r>
      <w:r>
        <w:rPr>
          <w:spacing w:val="-6"/>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 изученные</w:t>
      </w:r>
      <w:r>
        <w:rPr>
          <w:spacing w:val="-4"/>
          <w:sz w:val="24"/>
        </w:rPr>
        <w:t xml:space="preserve"> </w:t>
      </w:r>
      <w:r>
        <w:rPr>
          <w:sz w:val="24"/>
        </w:rPr>
        <w:t>правила,</w:t>
      </w:r>
      <w:r>
        <w:rPr>
          <w:spacing w:val="-2"/>
          <w:sz w:val="24"/>
        </w:rPr>
        <w:t xml:space="preserve"> описки;</w:t>
      </w:r>
    </w:p>
    <w:p w:rsidR="00A27FD6" w:rsidRDefault="00091AF7">
      <w:pPr>
        <w:pStyle w:val="a5"/>
        <w:numPr>
          <w:ilvl w:val="1"/>
          <w:numId w:val="126"/>
        </w:numPr>
        <w:tabs>
          <w:tab w:val="left" w:pos="1182"/>
        </w:tabs>
        <w:spacing w:line="293" w:lineRule="exact"/>
        <w:ind w:hanging="361"/>
        <w:rPr>
          <w:sz w:val="24"/>
        </w:rPr>
      </w:pPr>
      <w:r>
        <w:rPr>
          <w:sz w:val="24"/>
        </w:rPr>
        <w:t>понимать</w:t>
      </w:r>
      <w:r>
        <w:rPr>
          <w:spacing w:val="-4"/>
          <w:sz w:val="24"/>
        </w:rPr>
        <w:t xml:space="preserve"> </w:t>
      </w:r>
      <w:r>
        <w:rPr>
          <w:sz w:val="24"/>
        </w:rPr>
        <w:t>прослушанный</w:t>
      </w:r>
      <w:r>
        <w:rPr>
          <w:spacing w:val="-3"/>
          <w:sz w:val="24"/>
        </w:rPr>
        <w:t xml:space="preserve"> </w:t>
      </w:r>
      <w:r>
        <w:rPr>
          <w:spacing w:val="-2"/>
          <w:sz w:val="24"/>
        </w:rPr>
        <w:t>текст;</w:t>
      </w:r>
    </w:p>
    <w:p w:rsidR="00A27FD6" w:rsidRDefault="00091AF7">
      <w:pPr>
        <w:pStyle w:val="a5"/>
        <w:numPr>
          <w:ilvl w:val="1"/>
          <w:numId w:val="126"/>
        </w:numPr>
        <w:tabs>
          <w:tab w:val="left" w:pos="1181"/>
          <w:tab w:val="left" w:pos="1182"/>
        </w:tabs>
        <w:ind w:left="1181" w:right="570"/>
        <w:jc w:val="left"/>
        <w:rPr>
          <w:sz w:val="24"/>
        </w:rPr>
      </w:pPr>
      <w:r>
        <w:rPr>
          <w:sz w:val="24"/>
        </w:rPr>
        <w:t>читать</w:t>
      </w:r>
      <w:r>
        <w:rPr>
          <w:spacing w:val="80"/>
          <w:sz w:val="24"/>
        </w:rPr>
        <w:t xml:space="preserve"> </w:t>
      </w:r>
      <w:r>
        <w:rPr>
          <w:sz w:val="24"/>
        </w:rPr>
        <w:t>вслух</w:t>
      </w:r>
      <w:r>
        <w:rPr>
          <w:spacing w:val="80"/>
          <w:sz w:val="24"/>
        </w:rPr>
        <w:t xml:space="preserve"> </w:t>
      </w:r>
      <w:r>
        <w:rPr>
          <w:sz w:val="24"/>
        </w:rPr>
        <w:t>и</w:t>
      </w:r>
      <w:r>
        <w:rPr>
          <w:spacing w:val="80"/>
          <w:sz w:val="24"/>
        </w:rPr>
        <w:t xml:space="preserve"> </w:t>
      </w:r>
      <w:r>
        <w:rPr>
          <w:sz w:val="24"/>
        </w:rPr>
        <w:t>про</w:t>
      </w:r>
      <w:r>
        <w:rPr>
          <w:spacing w:val="80"/>
          <w:sz w:val="24"/>
        </w:rPr>
        <w:t xml:space="preserve"> </w:t>
      </w:r>
      <w:r>
        <w:rPr>
          <w:sz w:val="24"/>
        </w:rPr>
        <w:t>себя</w:t>
      </w:r>
      <w:r>
        <w:rPr>
          <w:spacing w:val="80"/>
          <w:sz w:val="24"/>
        </w:rPr>
        <w:t xml:space="preserve"> </w:t>
      </w:r>
      <w:r>
        <w:rPr>
          <w:sz w:val="24"/>
        </w:rPr>
        <w:t>(с</w:t>
      </w:r>
      <w:r>
        <w:rPr>
          <w:spacing w:val="80"/>
          <w:sz w:val="24"/>
        </w:rPr>
        <w:t xml:space="preserve"> </w:t>
      </w:r>
      <w:r>
        <w:rPr>
          <w:sz w:val="24"/>
        </w:rPr>
        <w:t>пониманием)</w:t>
      </w:r>
      <w:r>
        <w:rPr>
          <w:spacing w:val="80"/>
          <w:sz w:val="24"/>
        </w:rPr>
        <w:t xml:space="preserve"> </w:t>
      </w:r>
      <w:r>
        <w:rPr>
          <w:sz w:val="24"/>
        </w:rPr>
        <w:t>короткие</w:t>
      </w:r>
      <w:r>
        <w:rPr>
          <w:spacing w:val="80"/>
          <w:sz w:val="24"/>
        </w:rPr>
        <w:t xml:space="preserve"> </w:t>
      </w:r>
      <w:r>
        <w:rPr>
          <w:sz w:val="24"/>
        </w:rPr>
        <w:t>тексты</w:t>
      </w:r>
      <w:r>
        <w:rPr>
          <w:spacing w:val="80"/>
          <w:sz w:val="24"/>
        </w:rPr>
        <w:t xml:space="preserve"> </w:t>
      </w:r>
      <w:r>
        <w:rPr>
          <w:sz w:val="24"/>
        </w:rPr>
        <w:t>с</w:t>
      </w:r>
      <w:r>
        <w:rPr>
          <w:spacing w:val="80"/>
          <w:sz w:val="24"/>
        </w:rPr>
        <w:t xml:space="preserve"> </w:t>
      </w:r>
      <w:r>
        <w:rPr>
          <w:sz w:val="24"/>
        </w:rPr>
        <w:t>соблюдением интонации и пауз в соответствии со знаками препинания в конце предложения;</w:t>
      </w:r>
    </w:p>
    <w:p w:rsidR="00A27FD6" w:rsidRDefault="00091AF7">
      <w:pPr>
        <w:pStyle w:val="a5"/>
        <w:numPr>
          <w:ilvl w:val="1"/>
          <w:numId w:val="126"/>
        </w:numPr>
        <w:tabs>
          <w:tab w:val="left" w:pos="1181"/>
          <w:tab w:val="left" w:pos="1182"/>
        </w:tabs>
        <w:spacing w:line="292" w:lineRule="exact"/>
        <w:ind w:hanging="361"/>
        <w:jc w:val="left"/>
        <w:rPr>
          <w:sz w:val="24"/>
        </w:rPr>
      </w:pPr>
      <w:r>
        <w:rPr>
          <w:sz w:val="24"/>
        </w:rPr>
        <w:t>находить</w:t>
      </w:r>
      <w:r>
        <w:rPr>
          <w:spacing w:val="-4"/>
          <w:sz w:val="24"/>
        </w:rPr>
        <w:t xml:space="preserve"> </w:t>
      </w:r>
      <w:r>
        <w:rPr>
          <w:sz w:val="24"/>
        </w:rPr>
        <w:t>в</w:t>
      </w:r>
      <w:r>
        <w:rPr>
          <w:spacing w:val="-2"/>
          <w:sz w:val="24"/>
        </w:rPr>
        <w:t xml:space="preserve"> </w:t>
      </w:r>
      <w:r>
        <w:rPr>
          <w:sz w:val="24"/>
        </w:rPr>
        <w:t>тексте</w:t>
      </w:r>
      <w:r>
        <w:rPr>
          <w:spacing w:val="-3"/>
          <w:sz w:val="24"/>
        </w:rPr>
        <w:t xml:space="preserve"> </w:t>
      </w:r>
      <w:r>
        <w:rPr>
          <w:sz w:val="24"/>
        </w:rPr>
        <w:t>слова,</w:t>
      </w:r>
      <w:r>
        <w:rPr>
          <w:spacing w:val="-2"/>
          <w:sz w:val="24"/>
        </w:rPr>
        <w:t xml:space="preserve"> </w:t>
      </w:r>
      <w:r>
        <w:rPr>
          <w:sz w:val="24"/>
        </w:rPr>
        <w:t>значение</w:t>
      </w:r>
      <w:r>
        <w:rPr>
          <w:spacing w:val="-2"/>
          <w:sz w:val="24"/>
        </w:rPr>
        <w:t xml:space="preserve"> </w:t>
      </w:r>
      <w:r>
        <w:rPr>
          <w:sz w:val="24"/>
        </w:rPr>
        <w:t>которых</w:t>
      </w:r>
      <w:r>
        <w:rPr>
          <w:spacing w:val="-2"/>
          <w:sz w:val="24"/>
        </w:rPr>
        <w:t xml:space="preserve"> </w:t>
      </w:r>
      <w:r>
        <w:rPr>
          <w:sz w:val="24"/>
        </w:rPr>
        <w:t>требует</w:t>
      </w:r>
      <w:r>
        <w:rPr>
          <w:spacing w:val="-2"/>
          <w:sz w:val="24"/>
        </w:rPr>
        <w:t xml:space="preserve"> уточнения;</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составлять</w:t>
      </w:r>
      <w:r>
        <w:rPr>
          <w:spacing w:val="-3"/>
          <w:sz w:val="24"/>
        </w:rPr>
        <w:t xml:space="preserve"> </w:t>
      </w:r>
      <w:r>
        <w:rPr>
          <w:sz w:val="24"/>
        </w:rPr>
        <w:t>предложение</w:t>
      </w:r>
      <w:r>
        <w:rPr>
          <w:spacing w:val="-2"/>
          <w:sz w:val="24"/>
        </w:rPr>
        <w:t xml:space="preserve"> </w:t>
      </w:r>
      <w:r>
        <w:rPr>
          <w:sz w:val="24"/>
        </w:rPr>
        <w:t>из</w:t>
      </w:r>
      <w:r>
        <w:rPr>
          <w:spacing w:val="-1"/>
          <w:sz w:val="24"/>
        </w:rPr>
        <w:t xml:space="preserve"> </w:t>
      </w:r>
      <w:r>
        <w:rPr>
          <w:sz w:val="24"/>
        </w:rPr>
        <w:t>набора</w:t>
      </w:r>
      <w:r>
        <w:rPr>
          <w:spacing w:val="-2"/>
          <w:sz w:val="24"/>
        </w:rPr>
        <w:t xml:space="preserve"> </w:t>
      </w:r>
      <w:r>
        <w:rPr>
          <w:sz w:val="24"/>
        </w:rPr>
        <w:t xml:space="preserve">форм </w:t>
      </w:r>
      <w:r>
        <w:rPr>
          <w:spacing w:val="-2"/>
          <w:sz w:val="24"/>
        </w:rPr>
        <w:t>слов;</w:t>
      </w:r>
    </w:p>
    <w:p w:rsidR="00A27FD6" w:rsidRDefault="00091AF7">
      <w:pPr>
        <w:pStyle w:val="a5"/>
        <w:numPr>
          <w:ilvl w:val="1"/>
          <w:numId w:val="126"/>
        </w:numPr>
        <w:tabs>
          <w:tab w:val="left" w:pos="1181"/>
          <w:tab w:val="left" w:pos="1182"/>
        </w:tabs>
        <w:ind w:left="1181" w:right="569"/>
        <w:jc w:val="left"/>
        <w:rPr>
          <w:sz w:val="24"/>
        </w:rPr>
      </w:pPr>
      <w:r>
        <w:rPr>
          <w:sz w:val="24"/>
        </w:rPr>
        <w:t xml:space="preserve">устно составлять текст из 3-5 предложений по сюжетным картинкам и на основе </w:t>
      </w:r>
      <w:r>
        <w:rPr>
          <w:spacing w:val="-2"/>
          <w:sz w:val="24"/>
        </w:rPr>
        <w:t>наблюдений;</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использовать</w:t>
      </w:r>
      <w:r>
        <w:rPr>
          <w:spacing w:val="-4"/>
          <w:sz w:val="24"/>
        </w:rPr>
        <w:t xml:space="preserve"> </w:t>
      </w:r>
      <w:r>
        <w:rPr>
          <w:sz w:val="24"/>
        </w:rPr>
        <w:t>изученные</w:t>
      </w:r>
      <w:r>
        <w:rPr>
          <w:spacing w:val="-3"/>
          <w:sz w:val="24"/>
        </w:rPr>
        <w:t xml:space="preserve"> </w:t>
      </w:r>
      <w:r>
        <w:rPr>
          <w:sz w:val="24"/>
        </w:rPr>
        <w:t>понятия</w:t>
      </w:r>
      <w:r>
        <w:rPr>
          <w:spacing w:val="-2"/>
          <w:sz w:val="24"/>
        </w:rPr>
        <w:t xml:space="preserve"> </w:t>
      </w:r>
      <w:r>
        <w:rPr>
          <w:sz w:val="24"/>
        </w:rPr>
        <w:t>в</w:t>
      </w:r>
      <w:r>
        <w:rPr>
          <w:spacing w:val="-5"/>
          <w:sz w:val="24"/>
        </w:rPr>
        <w:t xml:space="preserve"> </w:t>
      </w:r>
      <w:r>
        <w:rPr>
          <w:sz w:val="24"/>
        </w:rPr>
        <w:t>процессе</w:t>
      </w:r>
      <w:r>
        <w:rPr>
          <w:spacing w:val="-3"/>
          <w:sz w:val="24"/>
        </w:rPr>
        <w:t xml:space="preserve"> </w:t>
      </w:r>
      <w:r>
        <w:rPr>
          <w:sz w:val="24"/>
        </w:rPr>
        <w:t>решения</w:t>
      </w:r>
      <w:r>
        <w:rPr>
          <w:spacing w:val="-2"/>
          <w:sz w:val="24"/>
        </w:rPr>
        <w:t xml:space="preserve"> </w:t>
      </w:r>
      <w:r>
        <w:rPr>
          <w:sz w:val="24"/>
        </w:rPr>
        <w:t>учебных</w:t>
      </w:r>
      <w:r>
        <w:rPr>
          <w:spacing w:val="-2"/>
          <w:sz w:val="24"/>
        </w:rPr>
        <w:t xml:space="preserve"> задач.</w:t>
      </w:r>
    </w:p>
    <w:p w:rsidR="00A27FD6" w:rsidRDefault="00091AF7">
      <w:pPr>
        <w:ind w:left="342"/>
        <w:jc w:val="both"/>
        <w:rPr>
          <w:b/>
          <w:sz w:val="24"/>
        </w:rPr>
      </w:pPr>
      <w:r>
        <w:rPr>
          <w:b/>
          <w:sz w:val="24"/>
        </w:rPr>
        <w:t xml:space="preserve">2 </w:t>
      </w:r>
      <w:r>
        <w:rPr>
          <w:b/>
          <w:spacing w:val="-2"/>
          <w:sz w:val="24"/>
        </w:rPr>
        <w:t>КЛАСС</w:t>
      </w:r>
    </w:p>
    <w:p w:rsidR="00A27FD6" w:rsidRDefault="00091AF7">
      <w:pPr>
        <w:ind w:left="342"/>
        <w:jc w:val="both"/>
        <w:rPr>
          <w:sz w:val="24"/>
        </w:rPr>
      </w:pPr>
      <w:r>
        <w:rPr>
          <w:sz w:val="24"/>
        </w:rPr>
        <w:t>К</w:t>
      </w:r>
      <w:r>
        <w:rPr>
          <w:spacing w:val="-4"/>
          <w:sz w:val="24"/>
        </w:rPr>
        <w:t xml:space="preserve"> </w:t>
      </w:r>
      <w:r>
        <w:rPr>
          <w:sz w:val="24"/>
        </w:rPr>
        <w:t>концу</w:t>
      </w:r>
      <w:r>
        <w:rPr>
          <w:spacing w:val="-2"/>
          <w:sz w:val="24"/>
        </w:rPr>
        <w:t xml:space="preserve"> </w:t>
      </w:r>
      <w:r>
        <w:rPr>
          <w:sz w:val="24"/>
        </w:rPr>
        <w:t>обучения</w:t>
      </w:r>
      <w:r>
        <w:rPr>
          <w:spacing w:val="-2"/>
          <w:sz w:val="24"/>
        </w:rPr>
        <w:t xml:space="preserve"> </w:t>
      </w:r>
      <w:r>
        <w:rPr>
          <w:sz w:val="24"/>
        </w:rPr>
        <w:t>во</w:t>
      </w:r>
      <w:r>
        <w:rPr>
          <w:spacing w:val="-1"/>
          <w:sz w:val="24"/>
        </w:rPr>
        <w:t xml:space="preserve"> </w:t>
      </w:r>
      <w:r>
        <w:rPr>
          <w:b/>
          <w:sz w:val="24"/>
        </w:rPr>
        <w:t>втором</w:t>
      </w:r>
      <w:r>
        <w:rPr>
          <w:b/>
          <w:spacing w:val="-2"/>
          <w:sz w:val="24"/>
        </w:rPr>
        <w:t xml:space="preserve"> </w:t>
      </w:r>
      <w:r>
        <w:rPr>
          <w:b/>
          <w:sz w:val="24"/>
        </w:rPr>
        <w:t>классе</w:t>
      </w:r>
      <w:r>
        <w:rPr>
          <w:b/>
          <w:spacing w:val="-3"/>
          <w:sz w:val="24"/>
        </w:rPr>
        <w:t xml:space="preserve"> </w:t>
      </w:r>
      <w:r>
        <w:rPr>
          <w:sz w:val="24"/>
        </w:rPr>
        <w:t>обучающийся</w:t>
      </w:r>
      <w:r>
        <w:rPr>
          <w:spacing w:val="-1"/>
          <w:sz w:val="24"/>
        </w:rPr>
        <w:t xml:space="preserve"> </w:t>
      </w:r>
      <w:r>
        <w:rPr>
          <w:spacing w:val="-2"/>
          <w:sz w:val="24"/>
        </w:rPr>
        <w:t>научится:</w:t>
      </w:r>
    </w:p>
    <w:p w:rsidR="00A27FD6" w:rsidRDefault="00091AF7">
      <w:pPr>
        <w:pStyle w:val="a5"/>
        <w:numPr>
          <w:ilvl w:val="0"/>
          <w:numId w:val="125"/>
        </w:numPr>
        <w:tabs>
          <w:tab w:val="left" w:pos="1182"/>
        </w:tabs>
        <w:spacing w:line="293" w:lineRule="exact"/>
        <w:ind w:hanging="361"/>
        <w:rPr>
          <w:sz w:val="24"/>
        </w:rPr>
      </w:pPr>
      <w:r>
        <w:rPr>
          <w:sz w:val="24"/>
        </w:rPr>
        <w:t>осознавать</w:t>
      </w:r>
      <w:r>
        <w:rPr>
          <w:spacing w:val="-4"/>
          <w:sz w:val="24"/>
        </w:rPr>
        <w:t xml:space="preserve"> </w:t>
      </w:r>
      <w:r>
        <w:rPr>
          <w:sz w:val="24"/>
        </w:rPr>
        <w:t>язык</w:t>
      </w:r>
      <w:r>
        <w:rPr>
          <w:spacing w:val="-2"/>
          <w:sz w:val="24"/>
        </w:rPr>
        <w:t xml:space="preserve"> </w:t>
      </w:r>
      <w:r>
        <w:rPr>
          <w:sz w:val="24"/>
        </w:rPr>
        <w:t>как</w:t>
      </w:r>
      <w:r>
        <w:rPr>
          <w:spacing w:val="-3"/>
          <w:sz w:val="24"/>
        </w:rPr>
        <w:t xml:space="preserve"> </w:t>
      </w:r>
      <w:r>
        <w:rPr>
          <w:sz w:val="24"/>
        </w:rPr>
        <w:t>основное</w:t>
      </w:r>
      <w:r>
        <w:rPr>
          <w:spacing w:val="-3"/>
          <w:sz w:val="24"/>
        </w:rPr>
        <w:t xml:space="preserve"> </w:t>
      </w:r>
      <w:r>
        <w:rPr>
          <w:sz w:val="24"/>
        </w:rPr>
        <w:t>средство</w:t>
      </w:r>
      <w:r>
        <w:rPr>
          <w:spacing w:val="-2"/>
          <w:sz w:val="24"/>
        </w:rPr>
        <w:t xml:space="preserve"> общения;</w:t>
      </w:r>
    </w:p>
    <w:p w:rsidR="00A27FD6" w:rsidRDefault="00091AF7">
      <w:pPr>
        <w:pStyle w:val="a5"/>
        <w:numPr>
          <w:ilvl w:val="0"/>
          <w:numId w:val="125"/>
        </w:numPr>
        <w:tabs>
          <w:tab w:val="left" w:pos="1182"/>
        </w:tabs>
        <w:ind w:left="1181" w:right="570"/>
        <w:rPr>
          <w:sz w:val="24"/>
        </w:rPr>
      </w:pPr>
      <w:r>
        <w:rPr>
          <w:sz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A27FD6" w:rsidRDefault="00091AF7">
      <w:pPr>
        <w:pStyle w:val="a5"/>
        <w:numPr>
          <w:ilvl w:val="0"/>
          <w:numId w:val="125"/>
        </w:numPr>
        <w:tabs>
          <w:tab w:val="left" w:pos="1182"/>
        </w:tabs>
        <w:ind w:left="1181" w:right="567"/>
        <w:rPr>
          <w:sz w:val="24"/>
        </w:rPr>
      </w:pPr>
      <w:r>
        <w:rPr>
          <w:sz w:val="24"/>
        </w:rPr>
        <w:t>определять</w:t>
      </w:r>
      <w:r>
        <w:rPr>
          <w:spacing w:val="-14"/>
          <w:sz w:val="24"/>
        </w:rPr>
        <w:t xml:space="preserve"> </w:t>
      </w:r>
      <w:r>
        <w:rPr>
          <w:sz w:val="24"/>
        </w:rPr>
        <w:t>количество</w:t>
      </w:r>
      <w:r>
        <w:rPr>
          <w:spacing w:val="-13"/>
          <w:sz w:val="24"/>
        </w:rPr>
        <w:t xml:space="preserve"> </w:t>
      </w:r>
      <w:r>
        <w:rPr>
          <w:sz w:val="24"/>
        </w:rPr>
        <w:t>слогов</w:t>
      </w:r>
      <w:r>
        <w:rPr>
          <w:spacing w:val="-13"/>
          <w:sz w:val="24"/>
        </w:rPr>
        <w:t xml:space="preserve"> </w:t>
      </w:r>
      <w:r>
        <w:rPr>
          <w:sz w:val="24"/>
        </w:rPr>
        <w:t>в</w:t>
      </w:r>
      <w:r>
        <w:rPr>
          <w:spacing w:val="-14"/>
          <w:sz w:val="24"/>
        </w:rPr>
        <w:t xml:space="preserve"> </w:t>
      </w:r>
      <w:r>
        <w:rPr>
          <w:sz w:val="24"/>
        </w:rPr>
        <w:t>слове;</w:t>
      </w:r>
      <w:r>
        <w:rPr>
          <w:spacing w:val="-13"/>
          <w:sz w:val="24"/>
        </w:rPr>
        <w:t xml:space="preserve"> </w:t>
      </w:r>
      <w:r>
        <w:rPr>
          <w:sz w:val="24"/>
        </w:rPr>
        <w:t>делить</w:t>
      </w:r>
      <w:r>
        <w:rPr>
          <w:spacing w:val="-12"/>
          <w:sz w:val="24"/>
        </w:rPr>
        <w:t xml:space="preserve"> </w:t>
      </w:r>
      <w:r>
        <w:rPr>
          <w:sz w:val="24"/>
        </w:rPr>
        <w:t>слово</w:t>
      </w:r>
      <w:r>
        <w:rPr>
          <w:spacing w:val="-13"/>
          <w:sz w:val="24"/>
        </w:rPr>
        <w:t xml:space="preserve"> </w:t>
      </w:r>
      <w:r>
        <w:rPr>
          <w:sz w:val="24"/>
        </w:rPr>
        <w:t>на</w:t>
      </w:r>
      <w:r>
        <w:rPr>
          <w:spacing w:val="-14"/>
          <w:sz w:val="24"/>
        </w:rPr>
        <w:t xml:space="preserve"> </w:t>
      </w:r>
      <w:r>
        <w:rPr>
          <w:sz w:val="24"/>
        </w:rPr>
        <w:t>слоги</w:t>
      </w:r>
      <w:r>
        <w:rPr>
          <w:spacing w:val="-12"/>
          <w:sz w:val="24"/>
        </w:rPr>
        <w:t xml:space="preserve"> </w:t>
      </w:r>
      <w:r>
        <w:rPr>
          <w:sz w:val="24"/>
        </w:rPr>
        <w:t>(в</w:t>
      </w:r>
      <w:r>
        <w:rPr>
          <w:spacing w:val="-15"/>
          <w:sz w:val="24"/>
        </w:rPr>
        <w:t xml:space="preserve"> </w:t>
      </w:r>
      <w:r>
        <w:rPr>
          <w:sz w:val="24"/>
        </w:rPr>
        <w:t>том</w:t>
      </w:r>
      <w:r>
        <w:rPr>
          <w:spacing w:val="-13"/>
          <w:sz w:val="24"/>
        </w:rPr>
        <w:t xml:space="preserve"> </w:t>
      </w:r>
      <w:r>
        <w:rPr>
          <w:sz w:val="24"/>
        </w:rPr>
        <w:t>числе</w:t>
      </w:r>
      <w:r>
        <w:rPr>
          <w:spacing w:val="-14"/>
          <w:sz w:val="24"/>
        </w:rPr>
        <w:t xml:space="preserve"> </w:t>
      </w:r>
      <w:r>
        <w:rPr>
          <w:sz w:val="24"/>
        </w:rPr>
        <w:t>слова</w:t>
      </w:r>
      <w:r>
        <w:rPr>
          <w:spacing w:val="-14"/>
          <w:sz w:val="24"/>
        </w:rPr>
        <w:t xml:space="preserve"> </w:t>
      </w:r>
      <w:r>
        <w:rPr>
          <w:sz w:val="24"/>
        </w:rPr>
        <w:t>со стечением согласных);</w:t>
      </w:r>
    </w:p>
    <w:p w:rsidR="00A27FD6" w:rsidRDefault="00091AF7">
      <w:pPr>
        <w:pStyle w:val="a5"/>
        <w:numPr>
          <w:ilvl w:val="0"/>
          <w:numId w:val="125"/>
        </w:numPr>
        <w:tabs>
          <w:tab w:val="left" w:pos="1182"/>
        </w:tabs>
        <w:ind w:left="1181" w:right="571"/>
        <w:rPr>
          <w:sz w:val="24"/>
        </w:rPr>
      </w:pPr>
      <w:r>
        <w:rPr>
          <w:sz w:val="24"/>
        </w:rPr>
        <w:t>устанавливать соотношение звукового и буквенного состава слова, в том числе с учётом функций букв е, ё, ю, я;</w:t>
      </w:r>
    </w:p>
    <w:p w:rsidR="00A27FD6" w:rsidRDefault="00091AF7">
      <w:pPr>
        <w:pStyle w:val="a5"/>
        <w:numPr>
          <w:ilvl w:val="0"/>
          <w:numId w:val="125"/>
        </w:numPr>
        <w:tabs>
          <w:tab w:val="left" w:pos="1182"/>
        </w:tabs>
        <w:ind w:left="1181" w:right="567"/>
        <w:rPr>
          <w:sz w:val="24"/>
        </w:rPr>
      </w:pPr>
      <w:r>
        <w:rPr>
          <w:sz w:val="24"/>
        </w:rPr>
        <w:t xml:space="preserve">обозначать на письме мягкость согласных звуков буквой мягкий знак в середине </w:t>
      </w:r>
      <w:r>
        <w:rPr>
          <w:spacing w:val="-2"/>
          <w:sz w:val="24"/>
        </w:rPr>
        <w:t>слова;</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находить</w:t>
      </w:r>
      <w:r>
        <w:rPr>
          <w:spacing w:val="-4"/>
          <w:sz w:val="24"/>
        </w:rPr>
        <w:t xml:space="preserve"> </w:t>
      </w:r>
      <w:r>
        <w:rPr>
          <w:sz w:val="24"/>
        </w:rPr>
        <w:t>однокоренные</w:t>
      </w:r>
      <w:r>
        <w:rPr>
          <w:spacing w:val="-5"/>
          <w:sz w:val="24"/>
        </w:rPr>
        <w:t xml:space="preserve"> </w:t>
      </w:r>
      <w:r>
        <w:rPr>
          <w:spacing w:val="-2"/>
          <w:sz w:val="24"/>
        </w:rPr>
        <w:t>слова;</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выделять</w:t>
      </w:r>
      <w:r>
        <w:rPr>
          <w:spacing w:val="-1"/>
          <w:sz w:val="24"/>
        </w:rPr>
        <w:t xml:space="preserve"> </w:t>
      </w:r>
      <w:r>
        <w:rPr>
          <w:sz w:val="24"/>
        </w:rPr>
        <w:t>в</w:t>
      </w:r>
      <w:r>
        <w:rPr>
          <w:spacing w:val="-2"/>
          <w:sz w:val="24"/>
        </w:rPr>
        <w:t xml:space="preserve"> </w:t>
      </w:r>
      <w:r>
        <w:rPr>
          <w:sz w:val="24"/>
        </w:rPr>
        <w:t>слове</w:t>
      </w:r>
      <w:r>
        <w:rPr>
          <w:spacing w:val="-2"/>
          <w:sz w:val="24"/>
        </w:rPr>
        <w:t xml:space="preserve"> </w:t>
      </w:r>
      <w:r>
        <w:rPr>
          <w:sz w:val="24"/>
        </w:rPr>
        <w:t>корень</w:t>
      </w:r>
      <w:r>
        <w:rPr>
          <w:spacing w:val="-1"/>
          <w:sz w:val="24"/>
        </w:rPr>
        <w:t xml:space="preserve"> </w:t>
      </w:r>
      <w:r>
        <w:rPr>
          <w:sz w:val="24"/>
        </w:rPr>
        <w:t>(простые</w:t>
      </w:r>
      <w:r>
        <w:rPr>
          <w:spacing w:val="-2"/>
          <w:sz w:val="24"/>
        </w:rPr>
        <w:t xml:space="preserve"> случаи);</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выделять</w:t>
      </w:r>
      <w:r>
        <w:rPr>
          <w:spacing w:val="-2"/>
          <w:sz w:val="24"/>
        </w:rPr>
        <w:t xml:space="preserve"> </w:t>
      </w:r>
      <w:r>
        <w:rPr>
          <w:sz w:val="24"/>
        </w:rPr>
        <w:t>в</w:t>
      </w:r>
      <w:r>
        <w:rPr>
          <w:spacing w:val="-3"/>
          <w:sz w:val="24"/>
        </w:rPr>
        <w:t xml:space="preserve"> </w:t>
      </w:r>
      <w:r>
        <w:rPr>
          <w:sz w:val="24"/>
        </w:rPr>
        <w:t>слове</w:t>
      </w:r>
      <w:r>
        <w:rPr>
          <w:spacing w:val="-3"/>
          <w:sz w:val="24"/>
        </w:rPr>
        <w:t xml:space="preserve"> </w:t>
      </w:r>
      <w:r>
        <w:rPr>
          <w:spacing w:val="-2"/>
          <w:sz w:val="24"/>
        </w:rPr>
        <w:t>окончание;</w:t>
      </w:r>
    </w:p>
    <w:p w:rsidR="00A27FD6" w:rsidRDefault="00091AF7">
      <w:pPr>
        <w:pStyle w:val="a5"/>
        <w:numPr>
          <w:ilvl w:val="0"/>
          <w:numId w:val="125"/>
        </w:numPr>
        <w:tabs>
          <w:tab w:val="left" w:pos="1182"/>
        </w:tabs>
        <w:ind w:left="1181" w:right="566"/>
        <w:rPr>
          <w:sz w:val="24"/>
        </w:rPr>
      </w:pPr>
      <w:r>
        <w:rPr>
          <w:sz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A27FD6" w:rsidRDefault="00091AF7">
      <w:pPr>
        <w:pStyle w:val="a5"/>
        <w:numPr>
          <w:ilvl w:val="0"/>
          <w:numId w:val="125"/>
        </w:numPr>
        <w:tabs>
          <w:tab w:val="left" w:pos="1182"/>
        </w:tabs>
        <w:spacing w:line="293" w:lineRule="exact"/>
        <w:ind w:hanging="361"/>
        <w:rPr>
          <w:sz w:val="24"/>
        </w:rPr>
      </w:pPr>
      <w:r>
        <w:rPr>
          <w:sz w:val="24"/>
        </w:rPr>
        <w:t>распознавать</w:t>
      </w:r>
      <w:r>
        <w:rPr>
          <w:spacing w:val="-4"/>
          <w:sz w:val="24"/>
        </w:rPr>
        <w:t xml:space="preserve"> </w:t>
      </w:r>
      <w:r>
        <w:rPr>
          <w:sz w:val="24"/>
        </w:rPr>
        <w:t>слова,</w:t>
      </w:r>
      <w:r>
        <w:rPr>
          <w:spacing w:val="-2"/>
          <w:sz w:val="24"/>
        </w:rPr>
        <w:t xml:space="preserve"> </w:t>
      </w:r>
      <w:r>
        <w:rPr>
          <w:sz w:val="24"/>
        </w:rPr>
        <w:t>отвечающие</w:t>
      </w:r>
      <w:r>
        <w:rPr>
          <w:spacing w:val="-3"/>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«кто?»,</w:t>
      </w:r>
      <w:r>
        <w:rPr>
          <w:spacing w:val="-2"/>
          <w:sz w:val="24"/>
        </w:rPr>
        <w:t xml:space="preserve"> «что?»;</w:t>
      </w:r>
    </w:p>
    <w:p w:rsidR="00A27FD6" w:rsidRDefault="00091AF7">
      <w:pPr>
        <w:pStyle w:val="a5"/>
        <w:numPr>
          <w:ilvl w:val="0"/>
          <w:numId w:val="125"/>
        </w:numPr>
        <w:tabs>
          <w:tab w:val="left" w:pos="1182"/>
        </w:tabs>
        <w:ind w:left="1181" w:right="571"/>
        <w:rPr>
          <w:sz w:val="24"/>
        </w:rPr>
      </w:pPr>
      <w:r>
        <w:rPr>
          <w:sz w:val="24"/>
        </w:rPr>
        <w:t xml:space="preserve">распознавать слова, отвечающие на вопросы «что делать?», «что сделать?» и </w:t>
      </w:r>
      <w:r>
        <w:rPr>
          <w:spacing w:val="-2"/>
          <w:sz w:val="24"/>
        </w:rPr>
        <w:t>другие;</w:t>
      </w:r>
    </w:p>
    <w:p w:rsidR="00A27FD6" w:rsidRDefault="00091AF7">
      <w:pPr>
        <w:pStyle w:val="a5"/>
        <w:numPr>
          <w:ilvl w:val="0"/>
          <w:numId w:val="125"/>
        </w:numPr>
        <w:tabs>
          <w:tab w:val="left" w:pos="1182"/>
        </w:tabs>
        <w:spacing w:line="292" w:lineRule="exact"/>
        <w:ind w:hanging="361"/>
        <w:rPr>
          <w:sz w:val="24"/>
        </w:rPr>
      </w:pPr>
      <w:r>
        <w:rPr>
          <w:sz w:val="24"/>
        </w:rPr>
        <w:t>распознавать</w:t>
      </w:r>
      <w:r>
        <w:rPr>
          <w:spacing w:val="66"/>
          <w:w w:val="150"/>
          <w:sz w:val="24"/>
        </w:rPr>
        <w:t xml:space="preserve"> </w:t>
      </w:r>
      <w:r>
        <w:rPr>
          <w:sz w:val="24"/>
        </w:rPr>
        <w:t>слова,</w:t>
      </w:r>
      <w:r>
        <w:rPr>
          <w:spacing w:val="67"/>
          <w:w w:val="150"/>
          <w:sz w:val="24"/>
        </w:rPr>
        <w:t xml:space="preserve"> </w:t>
      </w:r>
      <w:r>
        <w:rPr>
          <w:sz w:val="24"/>
        </w:rPr>
        <w:t>отвечающие</w:t>
      </w:r>
      <w:r>
        <w:rPr>
          <w:spacing w:val="66"/>
          <w:w w:val="150"/>
          <w:sz w:val="24"/>
        </w:rPr>
        <w:t xml:space="preserve"> </w:t>
      </w:r>
      <w:r>
        <w:rPr>
          <w:sz w:val="24"/>
        </w:rPr>
        <w:t>на</w:t>
      </w:r>
      <w:r>
        <w:rPr>
          <w:spacing w:val="65"/>
          <w:w w:val="150"/>
          <w:sz w:val="24"/>
        </w:rPr>
        <w:t xml:space="preserve"> </w:t>
      </w:r>
      <w:r>
        <w:rPr>
          <w:sz w:val="24"/>
        </w:rPr>
        <w:t>вопросы</w:t>
      </w:r>
      <w:r>
        <w:rPr>
          <w:spacing w:val="71"/>
          <w:w w:val="150"/>
          <w:sz w:val="24"/>
        </w:rPr>
        <w:t xml:space="preserve"> </w:t>
      </w:r>
      <w:r>
        <w:rPr>
          <w:sz w:val="24"/>
        </w:rPr>
        <w:t>«какой?»,</w:t>
      </w:r>
      <w:r>
        <w:rPr>
          <w:spacing w:val="67"/>
          <w:w w:val="150"/>
          <w:sz w:val="24"/>
        </w:rPr>
        <w:t xml:space="preserve"> </w:t>
      </w:r>
      <w:r>
        <w:rPr>
          <w:sz w:val="24"/>
        </w:rPr>
        <w:t>«какая?»,</w:t>
      </w:r>
      <w:r>
        <w:rPr>
          <w:spacing w:val="67"/>
          <w:w w:val="150"/>
          <w:sz w:val="24"/>
        </w:rPr>
        <w:t xml:space="preserve"> </w:t>
      </w:r>
      <w:r>
        <w:rPr>
          <w:spacing w:val="-2"/>
          <w:sz w:val="24"/>
        </w:rPr>
        <w:t>«какое?»,</w:t>
      </w:r>
    </w:p>
    <w:p w:rsidR="00A27FD6" w:rsidRDefault="00091AF7">
      <w:pPr>
        <w:pStyle w:val="a3"/>
        <w:spacing w:line="276" w:lineRule="exact"/>
        <w:ind w:left="1181"/>
        <w:jc w:val="left"/>
      </w:pPr>
      <w:r>
        <w:rPr>
          <w:spacing w:val="-2"/>
        </w:rPr>
        <w:t>«какие?»;</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определять</w:t>
      </w:r>
      <w:r>
        <w:rPr>
          <w:spacing w:val="-8"/>
          <w:sz w:val="24"/>
        </w:rPr>
        <w:t xml:space="preserve"> </w:t>
      </w:r>
      <w:r>
        <w:rPr>
          <w:sz w:val="24"/>
        </w:rPr>
        <w:t>вид</w:t>
      </w:r>
      <w:r>
        <w:rPr>
          <w:spacing w:val="-6"/>
          <w:sz w:val="24"/>
        </w:rPr>
        <w:t xml:space="preserve"> </w:t>
      </w:r>
      <w:r>
        <w:rPr>
          <w:sz w:val="24"/>
        </w:rPr>
        <w:t>предложения</w:t>
      </w:r>
      <w:r>
        <w:rPr>
          <w:spacing w:val="-6"/>
          <w:sz w:val="24"/>
        </w:rPr>
        <w:t xml:space="preserve"> </w:t>
      </w:r>
      <w:r>
        <w:rPr>
          <w:sz w:val="24"/>
        </w:rPr>
        <w:t>по</w:t>
      </w:r>
      <w:r>
        <w:rPr>
          <w:spacing w:val="-6"/>
          <w:sz w:val="24"/>
        </w:rPr>
        <w:t xml:space="preserve"> </w:t>
      </w:r>
      <w:r>
        <w:rPr>
          <w:sz w:val="24"/>
        </w:rPr>
        <w:t>цели</w:t>
      </w:r>
      <w:r>
        <w:rPr>
          <w:spacing w:val="-6"/>
          <w:sz w:val="24"/>
        </w:rPr>
        <w:t xml:space="preserve"> </w:t>
      </w:r>
      <w:r>
        <w:rPr>
          <w:sz w:val="24"/>
        </w:rPr>
        <w:t>высказывания</w:t>
      </w:r>
      <w:r>
        <w:rPr>
          <w:spacing w:val="-6"/>
          <w:sz w:val="24"/>
        </w:rPr>
        <w:t xml:space="preserve"> </w:t>
      </w:r>
      <w:r>
        <w:rPr>
          <w:sz w:val="24"/>
        </w:rPr>
        <w:t>и</w:t>
      </w:r>
      <w:r>
        <w:rPr>
          <w:spacing w:val="-5"/>
          <w:sz w:val="24"/>
        </w:rPr>
        <w:t xml:space="preserve"> </w:t>
      </w:r>
      <w:r>
        <w:rPr>
          <w:sz w:val="24"/>
        </w:rPr>
        <w:t>по</w:t>
      </w:r>
      <w:r>
        <w:rPr>
          <w:spacing w:val="-6"/>
          <w:sz w:val="24"/>
        </w:rPr>
        <w:t xml:space="preserve"> </w:t>
      </w:r>
      <w:r>
        <w:rPr>
          <w:sz w:val="24"/>
        </w:rPr>
        <w:t>эмоциональной</w:t>
      </w:r>
      <w:r>
        <w:rPr>
          <w:spacing w:val="-5"/>
          <w:sz w:val="24"/>
        </w:rPr>
        <w:t xml:space="preserve"> </w:t>
      </w:r>
      <w:r>
        <w:rPr>
          <w:spacing w:val="-2"/>
          <w:sz w:val="24"/>
        </w:rPr>
        <w:t>окраске;</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находить</w:t>
      </w:r>
      <w:r>
        <w:rPr>
          <w:spacing w:val="-3"/>
          <w:sz w:val="24"/>
        </w:rPr>
        <w:t xml:space="preserve"> </w:t>
      </w:r>
      <w:r>
        <w:rPr>
          <w:sz w:val="24"/>
        </w:rPr>
        <w:t>место</w:t>
      </w:r>
      <w:r>
        <w:rPr>
          <w:spacing w:val="-1"/>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1"/>
          <w:sz w:val="24"/>
        </w:rPr>
        <w:t xml:space="preserve"> </w:t>
      </w:r>
      <w:r>
        <w:rPr>
          <w:sz w:val="24"/>
        </w:rPr>
        <w:t>между</w:t>
      </w:r>
      <w:r>
        <w:rPr>
          <w:spacing w:val="-2"/>
          <w:sz w:val="24"/>
        </w:rPr>
        <w:t xml:space="preserve"> </w:t>
      </w:r>
      <w:r>
        <w:rPr>
          <w:sz w:val="24"/>
        </w:rPr>
        <w:t>словами</w:t>
      </w:r>
      <w:r>
        <w:rPr>
          <w:spacing w:val="-1"/>
          <w:sz w:val="24"/>
        </w:rPr>
        <w:t xml:space="preserve"> </w:t>
      </w:r>
      <w:r>
        <w:rPr>
          <w:sz w:val="24"/>
        </w:rPr>
        <w:t>на</w:t>
      </w:r>
      <w:r>
        <w:rPr>
          <w:spacing w:val="-2"/>
          <w:sz w:val="24"/>
        </w:rPr>
        <w:t xml:space="preserve"> </w:t>
      </w:r>
      <w:r>
        <w:rPr>
          <w:sz w:val="24"/>
        </w:rPr>
        <w:t>изученные</w:t>
      </w:r>
      <w:r>
        <w:rPr>
          <w:spacing w:val="-3"/>
          <w:sz w:val="24"/>
        </w:rPr>
        <w:t xml:space="preserve"> </w:t>
      </w:r>
      <w:r>
        <w:rPr>
          <w:spacing w:val="-2"/>
          <w:sz w:val="24"/>
        </w:rPr>
        <w:t>правила;</w:t>
      </w:r>
    </w:p>
    <w:p w:rsidR="00A27FD6" w:rsidRDefault="00091AF7">
      <w:pPr>
        <w:pStyle w:val="a5"/>
        <w:numPr>
          <w:ilvl w:val="0"/>
          <w:numId w:val="125"/>
        </w:numPr>
        <w:tabs>
          <w:tab w:val="left" w:pos="1182"/>
        </w:tabs>
        <w:ind w:left="1181" w:right="564"/>
        <w:rPr>
          <w:sz w:val="24"/>
        </w:rPr>
      </w:pPr>
      <w:r>
        <w:rPr>
          <w:sz w:val="24"/>
        </w:rPr>
        <w:t>применять изученные правила правописания, в том числе: сочетания чк, чн, чт; щн,</w:t>
      </w:r>
      <w:r>
        <w:rPr>
          <w:spacing w:val="-6"/>
          <w:sz w:val="24"/>
        </w:rPr>
        <w:t xml:space="preserve"> </w:t>
      </w:r>
      <w:r>
        <w:rPr>
          <w:sz w:val="24"/>
        </w:rPr>
        <w:t>нч;</w:t>
      </w:r>
      <w:r>
        <w:rPr>
          <w:spacing w:val="-8"/>
          <w:sz w:val="24"/>
        </w:rPr>
        <w:t xml:space="preserve"> </w:t>
      </w:r>
      <w:r>
        <w:rPr>
          <w:sz w:val="24"/>
        </w:rPr>
        <w:t>проверяемые</w:t>
      </w:r>
      <w:r>
        <w:rPr>
          <w:spacing w:val="-7"/>
          <w:sz w:val="24"/>
        </w:rPr>
        <w:t xml:space="preserve"> </w:t>
      </w:r>
      <w:r>
        <w:rPr>
          <w:sz w:val="24"/>
        </w:rPr>
        <w:t>безударные</w:t>
      </w:r>
      <w:r>
        <w:rPr>
          <w:spacing w:val="-7"/>
          <w:sz w:val="24"/>
        </w:rPr>
        <w:t xml:space="preserve"> </w:t>
      </w:r>
      <w:r>
        <w:rPr>
          <w:sz w:val="24"/>
        </w:rPr>
        <w:t>гласные</w:t>
      </w:r>
      <w:r>
        <w:rPr>
          <w:spacing w:val="-7"/>
          <w:sz w:val="24"/>
        </w:rPr>
        <w:t xml:space="preserve"> </w:t>
      </w:r>
      <w:r>
        <w:rPr>
          <w:sz w:val="24"/>
        </w:rPr>
        <w:t>в</w:t>
      </w:r>
      <w:r>
        <w:rPr>
          <w:spacing w:val="-6"/>
          <w:sz w:val="24"/>
        </w:rPr>
        <w:t xml:space="preserve"> </w:t>
      </w:r>
      <w:r>
        <w:rPr>
          <w:sz w:val="24"/>
        </w:rPr>
        <w:t>корне</w:t>
      </w:r>
      <w:r>
        <w:rPr>
          <w:spacing w:val="-7"/>
          <w:sz w:val="24"/>
        </w:rPr>
        <w:t xml:space="preserve"> </w:t>
      </w:r>
      <w:r>
        <w:rPr>
          <w:sz w:val="24"/>
        </w:rPr>
        <w:t>слова;</w:t>
      </w:r>
      <w:r>
        <w:rPr>
          <w:spacing w:val="-5"/>
          <w:sz w:val="24"/>
        </w:rPr>
        <w:t xml:space="preserve"> </w:t>
      </w:r>
      <w:r>
        <w:rPr>
          <w:sz w:val="24"/>
        </w:rPr>
        <w:t>парные</w:t>
      </w:r>
      <w:r>
        <w:rPr>
          <w:spacing w:val="-7"/>
          <w:sz w:val="24"/>
        </w:rPr>
        <w:t xml:space="preserve"> </w:t>
      </w:r>
      <w:r>
        <w:rPr>
          <w:sz w:val="24"/>
        </w:rPr>
        <w:t>звонкие</w:t>
      </w:r>
      <w:r>
        <w:rPr>
          <w:spacing w:val="-7"/>
          <w:sz w:val="24"/>
        </w:rPr>
        <w:t xml:space="preserve"> </w:t>
      </w:r>
      <w:r>
        <w:rPr>
          <w:sz w:val="24"/>
        </w:rPr>
        <w:t>и</w:t>
      </w:r>
      <w:r>
        <w:rPr>
          <w:spacing w:val="-5"/>
          <w:sz w:val="24"/>
        </w:rPr>
        <w:t xml:space="preserve"> </w:t>
      </w:r>
      <w:r>
        <w:rPr>
          <w:sz w:val="24"/>
        </w:rPr>
        <w:t>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w:t>
      </w:r>
      <w:r>
        <w:rPr>
          <w:spacing w:val="78"/>
          <w:sz w:val="24"/>
        </w:rPr>
        <w:t xml:space="preserve"> </w:t>
      </w:r>
      <w:r>
        <w:rPr>
          <w:sz w:val="24"/>
        </w:rPr>
        <w:t>людей,</w:t>
      </w:r>
      <w:r>
        <w:rPr>
          <w:spacing w:val="76"/>
          <w:sz w:val="24"/>
        </w:rPr>
        <w:t xml:space="preserve"> </w:t>
      </w:r>
      <w:r>
        <w:rPr>
          <w:sz w:val="24"/>
        </w:rPr>
        <w:t>кличках</w:t>
      </w:r>
      <w:r>
        <w:rPr>
          <w:spacing w:val="78"/>
          <w:sz w:val="24"/>
        </w:rPr>
        <w:t xml:space="preserve"> </w:t>
      </w:r>
      <w:r>
        <w:rPr>
          <w:sz w:val="24"/>
        </w:rPr>
        <w:t>животных,</w:t>
      </w:r>
      <w:r>
        <w:rPr>
          <w:spacing w:val="78"/>
          <w:sz w:val="24"/>
        </w:rPr>
        <w:t xml:space="preserve"> </w:t>
      </w:r>
      <w:r>
        <w:rPr>
          <w:sz w:val="24"/>
        </w:rPr>
        <w:t>географических</w:t>
      </w:r>
      <w:r>
        <w:rPr>
          <w:spacing w:val="78"/>
          <w:sz w:val="24"/>
        </w:rPr>
        <w:t xml:space="preserve"> </w:t>
      </w:r>
      <w:r>
        <w:rPr>
          <w:sz w:val="24"/>
        </w:rPr>
        <w:t>названиях;</w:t>
      </w:r>
      <w:r>
        <w:rPr>
          <w:spacing w:val="76"/>
          <w:sz w:val="24"/>
        </w:rPr>
        <w:t xml:space="preserve"> </w:t>
      </w:r>
      <w:r>
        <w:rPr>
          <w:sz w:val="24"/>
        </w:rPr>
        <w:t>раздельное</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1181" w:right="594"/>
        <w:jc w:val="left"/>
      </w:pPr>
      <w:r>
        <w:lastRenderedPageBreak/>
        <w:t>написание</w:t>
      </w:r>
      <w:r>
        <w:rPr>
          <w:spacing w:val="40"/>
        </w:rPr>
        <w:t xml:space="preserve"> </w:t>
      </w:r>
      <w:r>
        <w:t>предлогов</w:t>
      </w:r>
      <w:r>
        <w:rPr>
          <w:spacing w:val="40"/>
        </w:rPr>
        <w:t xml:space="preserve"> </w:t>
      </w:r>
      <w:r>
        <w:t>с</w:t>
      </w:r>
      <w:r>
        <w:rPr>
          <w:spacing w:val="40"/>
        </w:rPr>
        <w:t xml:space="preserve"> </w:t>
      </w:r>
      <w:r>
        <w:t>именами</w:t>
      </w:r>
      <w:r>
        <w:rPr>
          <w:spacing w:val="40"/>
        </w:rPr>
        <w:t xml:space="preserve"> </w:t>
      </w:r>
      <w:r>
        <w:t>существительными,</w:t>
      </w:r>
      <w:r>
        <w:rPr>
          <w:spacing w:val="40"/>
        </w:rPr>
        <w:t xml:space="preserve"> </w:t>
      </w:r>
      <w:r>
        <w:t>разделительный</w:t>
      </w:r>
      <w:r>
        <w:rPr>
          <w:spacing w:val="40"/>
        </w:rPr>
        <w:t xml:space="preserve"> </w:t>
      </w:r>
      <w:r>
        <w:t xml:space="preserve">мягкий </w:t>
      </w:r>
      <w:r>
        <w:rPr>
          <w:spacing w:val="-4"/>
        </w:rPr>
        <w:t>знак;</w:t>
      </w:r>
    </w:p>
    <w:p w:rsidR="00A27FD6" w:rsidRDefault="00091AF7">
      <w:pPr>
        <w:pStyle w:val="a5"/>
        <w:numPr>
          <w:ilvl w:val="0"/>
          <w:numId w:val="125"/>
        </w:numPr>
        <w:tabs>
          <w:tab w:val="left" w:pos="1181"/>
          <w:tab w:val="left" w:pos="1182"/>
        </w:tabs>
        <w:ind w:left="1181" w:right="571"/>
        <w:jc w:val="left"/>
        <w:rPr>
          <w:sz w:val="24"/>
        </w:rPr>
      </w:pPr>
      <w:r>
        <w:rPr>
          <w:sz w:val="24"/>
        </w:rPr>
        <w:t>правильно</w:t>
      </w:r>
      <w:r>
        <w:rPr>
          <w:spacing w:val="32"/>
          <w:sz w:val="24"/>
        </w:rPr>
        <w:t xml:space="preserve"> </w:t>
      </w:r>
      <w:r>
        <w:rPr>
          <w:sz w:val="24"/>
        </w:rPr>
        <w:t>списывать</w:t>
      </w:r>
      <w:r>
        <w:rPr>
          <w:spacing w:val="34"/>
          <w:sz w:val="24"/>
        </w:rPr>
        <w:t xml:space="preserve"> </w:t>
      </w:r>
      <w:r>
        <w:rPr>
          <w:sz w:val="24"/>
        </w:rPr>
        <w:t>(без</w:t>
      </w:r>
      <w:r>
        <w:rPr>
          <w:spacing w:val="33"/>
          <w:sz w:val="24"/>
        </w:rPr>
        <w:t xml:space="preserve"> </w:t>
      </w:r>
      <w:r>
        <w:rPr>
          <w:sz w:val="24"/>
        </w:rPr>
        <w:t>пропусков</w:t>
      </w:r>
      <w:r>
        <w:rPr>
          <w:spacing w:val="32"/>
          <w:sz w:val="24"/>
        </w:rPr>
        <w:t xml:space="preserve"> </w:t>
      </w:r>
      <w:r>
        <w:rPr>
          <w:sz w:val="24"/>
        </w:rPr>
        <w:t>и</w:t>
      </w:r>
      <w:r>
        <w:rPr>
          <w:spacing w:val="33"/>
          <w:sz w:val="24"/>
        </w:rPr>
        <w:t xml:space="preserve"> </w:t>
      </w:r>
      <w:r>
        <w:rPr>
          <w:sz w:val="24"/>
        </w:rPr>
        <w:t>искажений</w:t>
      </w:r>
      <w:r>
        <w:rPr>
          <w:spacing w:val="33"/>
          <w:sz w:val="24"/>
        </w:rPr>
        <w:t xml:space="preserve"> </w:t>
      </w:r>
      <w:r>
        <w:rPr>
          <w:sz w:val="24"/>
        </w:rPr>
        <w:t>букв)</w:t>
      </w:r>
      <w:r>
        <w:rPr>
          <w:spacing w:val="31"/>
          <w:sz w:val="24"/>
        </w:rPr>
        <w:t xml:space="preserve"> </w:t>
      </w:r>
      <w:r>
        <w:rPr>
          <w:sz w:val="24"/>
        </w:rPr>
        <w:t>слова</w:t>
      </w:r>
      <w:r>
        <w:rPr>
          <w:spacing w:val="31"/>
          <w:sz w:val="24"/>
        </w:rPr>
        <w:t xml:space="preserve"> </w:t>
      </w:r>
      <w:r>
        <w:rPr>
          <w:sz w:val="24"/>
        </w:rPr>
        <w:t>и</w:t>
      </w:r>
      <w:r>
        <w:rPr>
          <w:spacing w:val="33"/>
          <w:sz w:val="24"/>
        </w:rPr>
        <w:t xml:space="preserve"> </w:t>
      </w:r>
      <w:r>
        <w:rPr>
          <w:sz w:val="24"/>
        </w:rPr>
        <w:t>предложения, тексты объёмом не более 50 слов;</w:t>
      </w:r>
    </w:p>
    <w:p w:rsidR="00A27FD6" w:rsidRDefault="00091AF7">
      <w:pPr>
        <w:pStyle w:val="a5"/>
        <w:numPr>
          <w:ilvl w:val="0"/>
          <w:numId w:val="125"/>
        </w:numPr>
        <w:tabs>
          <w:tab w:val="left" w:pos="1181"/>
          <w:tab w:val="left" w:pos="1182"/>
        </w:tabs>
        <w:spacing w:before="1"/>
        <w:ind w:left="1181" w:right="568"/>
        <w:jc w:val="left"/>
        <w:rPr>
          <w:sz w:val="24"/>
        </w:rPr>
      </w:pPr>
      <w:r>
        <w:rPr>
          <w:sz w:val="24"/>
        </w:rPr>
        <w:t>писать</w:t>
      </w:r>
      <w:r>
        <w:rPr>
          <w:spacing w:val="40"/>
          <w:sz w:val="24"/>
        </w:rPr>
        <w:t xml:space="preserve"> </w:t>
      </w:r>
      <w:r>
        <w:rPr>
          <w:sz w:val="24"/>
        </w:rPr>
        <w:t>под</w:t>
      </w:r>
      <w:r>
        <w:rPr>
          <w:spacing w:val="40"/>
          <w:sz w:val="24"/>
        </w:rPr>
        <w:t xml:space="preserve"> </w:t>
      </w:r>
      <w:r>
        <w:rPr>
          <w:sz w:val="24"/>
        </w:rPr>
        <w:t>диктовку</w:t>
      </w:r>
      <w:r>
        <w:rPr>
          <w:spacing w:val="40"/>
          <w:sz w:val="24"/>
        </w:rPr>
        <w:t xml:space="preserve"> </w:t>
      </w:r>
      <w:r>
        <w:rPr>
          <w:sz w:val="24"/>
        </w:rPr>
        <w:t>(без</w:t>
      </w:r>
      <w:r>
        <w:rPr>
          <w:spacing w:val="40"/>
          <w:sz w:val="24"/>
        </w:rPr>
        <w:t xml:space="preserve"> </w:t>
      </w:r>
      <w:r>
        <w:rPr>
          <w:sz w:val="24"/>
        </w:rPr>
        <w:t>пропусков</w:t>
      </w:r>
      <w:r>
        <w:rPr>
          <w:spacing w:val="40"/>
          <w:sz w:val="24"/>
        </w:rPr>
        <w:t xml:space="preserve"> </w:t>
      </w:r>
      <w:r>
        <w:rPr>
          <w:sz w:val="24"/>
        </w:rPr>
        <w:t>и</w:t>
      </w:r>
      <w:r>
        <w:rPr>
          <w:spacing w:val="40"/>
          <w:sz w:val="24"/>
        </w:rPr>
        <w:t xml:space="preserve"> </w:t>
      </w:r>
      <w:r>
        <w:rPr>
          <w:sz w:val="24"/>
        </w:rPr>
        <w:t>искажений</w:t>
      </w:r>
      <w:r>
        <w:rPr>
          <w:spacing w:val="40"/>
          <w:sz w:val="24"/>
        </w:rPr>
        <w:t xml:space="preserve"> </w:t>
      </w:r>
      <w:r>
        <w:rPr>
          <w:sz w:val="24"/>
        </w:rPr>
        <w:t>букв)</w:t>
      </w:r>
      <w:r>
        <w:rPr>
          <w:spacing w:val="40"/>
          <w:sz w:val="24"/>
        </w:rPr>
        <w:t xml:space="preserve"> </w:t>
      </w:r>
      <w:r>
        <w:rPr>
          <w:sz w:val="24"/>
        </w:rPr>
        <w:t>слова,</w:t>
      </w:r>
      <w:r>
        <w:rPr>
          <w:spacing w:val="40"/>
          <w:sz w:val="24"/>
        </w:rPr>
        <w:t xml:space="preserve"> </w:t>
      </w:r>
      <w:r>
        <w:rPr>
          <w:sz w:val="24"/>
        </w:rPr>
        <w:t>предложения, тексты объёмом не более 45 слов с учётом изученных правил правописания;</w:t>
      </w:r>
    </w:p>
    <w:p w:rsidR="00A27FD6" w:rsidRDefault="00091AF7">
      <w:pPr>
        <w:pStyle w:val="a5"/>
        <w:numPr>
          <w:ilvl w:val="0"/>
          <w:numId w:val="125"/>
        </w:numPr>
        <w:tabs>
          <w:tab w:val="left" w:pos="1181"/>
          <w:tab w:val="left" w:pos="1182"/>
        </w:tabs>
        <w:spacing w:line="292" w:lineRule="exact"/>
        <w:ind w:hanging="361"/>
        <w:jc w:val="left"/>
        <w:rPr>
          <w:sz w:val="24"/>
        </w:rPr>
      </w:pPr>
      <w:r>
        <w:rPr>
          <w:sz w:val="24"/>
        </w:rPr>
        <w:t>находить</w:t>
      </w:r>
      <w:r>
        <w:rPr>
          <w:spacing w:val="-6"/>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пользоваться</w:t>
      </w:r>
      <w:r>
        <w:rPr>
          <w:spacing w:val="-6"/>
          <w:sz w:val="24"/>
        </w:rPr>
        <w:t xml:space="preserve"> </w:t>
      </w:r>
      <w:r>
        <w:rPr>
          <w:sz w:val="24"/>
        </w:rPr>
        <w:t>толковым,</w:t>
      </w:r>
      <w:r>
        <w:rPr>
          <w:spacing w:val="-4"/>
          <w:sz w:val="24"/>
        </w:rPr>
        <w:t xml:space="preserve"> </w:t>
      </w:r>
      <w:r>
        <w:rPr>
          <w:sz w:val="24"/>
        </w:rPr>
        <w:t>орфографическим,</w:t>
      </w:r>
      <w:r>
        <w:rPr>
          <w:spacing w:val="-3"/>
          <w:sz w:val="24"/>
        </w:rPr>
        <w:t xml:space="preserve"> </w:t>
      </w:r>
      <w:r>
        <w:rPr>
          <w:sz w:val="24"/>
        </w:rPr>
        <w:t>орфоэпическим</w:t>
      </w:r>
      <w:r>
        <w:rPr>
          <w:spacing w:val="-5"/>
          <w:sz w:val="24"/>
        </w:rPr>
        <w:t xml:space="preserve"> </w:t>
      </w:r>
      <w:r>
        <w:rPr>
          <w:sz w:val="24"/>
        </w:rPr>
        <w:t>словарями</w:t>
      </w:r>
      <w:r>
        <w:rPr>
          <w:spacing w:val="-3"/>
          <w:sz w:val="24"/>
        </w:rPr>
        <w:t xml:space="preserve"> </w:t>
      </w:r>
      <w:r>
        <w:rPr>
          <w:spacing w:val="-2"/>
          <w:sz w:val="24"/>
        </w:rPr>
        <w:t>учебника;</w:t>
      </w:r>
    </w:p>
    <w:p w:rsidR="00A27FD6" w:rsidRDefault="00091AF7">
      <w:pPr>
        <w:pStyle w:val="a5"/>
        <w:numPr>
          <w:ilvl w:val="0"/>
          <w:numId w:val="125"/>
        </w:numPr>
        <w:tabs>
          <w:tab w:val="left" w:pos="1182"/>
        </w:tabs>
        <w:ind w:left="1181" w:right="565"/>
        <w:rPr>
          <w:sz w:val="24"/>
        </w:rPr>
      </w:pPr>
      <w:r>
        <w:rPr>
          <w:sz w:val="24"/>
        </w:rPr>
        <w:t>строить</w:t>
      </w:r>
      <w:r>
        <w:rPr>
          <w:spacing w:val="-3"/>
          <w:sz w:val="24"/>
        </w:rPr>
        <w:t xml:space="preserve"> </w:t>
      </w:r>
      <w:r>
        <w:rPr>
          <w:sz w:val="24"/>
        </w:rPr>
        <w:t>устное</w:t>
      </w:r>
      <w:r>
        <w:rPr>
          <w:spacing w:val="-5"/>
          <w:sz w:val="24"/>
        </w:rPr>
        <w:t xml:space="preserve"> </w:t>
      </w:r>
      <w:r>
        <w:rPr>
          <w:sz w:val="24"/>
        </w:rPr>
        <w:t>диалогическое</w:t>
      </w:r>
      <w:r>
        <w:rPr>
          <w:spacing w:val="-5"/>
          <w:sz w:val="24"/>
        </w:rPr>
        <w:t xml:space="preserve"> </w:t>
      </w:r>
      <w:r>
        <w:rPr>
          <w:sz w:val="24"/>
        </w:rPr>
        <w:t>и</w:t>
      </w:r>
      <w:r>
        <w:rPr>
          <w:spacing w:val="-4"/>
          <w:sz w:val="24"/>
        </w:rPr>
        <w:t xml:space="preserve"> </w:t>
      </w:r>
      <w:r>
        <w:rPr>
          <w:sz w:val="24"/>
        </w:rPr>
        <w:t>монологическое</w:t>
      </w:r>
      <w:r>
        <w:rPr>
          <w:spacing w:val="-5"/>
          <w:sz w:val="24"/>
        </w:rPr>
        <w:t xml:space="preserve"> </w:t>
      </w:r>
      <w:r>
        <w:rPr>
          <w:sz w:val="24"/>
        </w:rPr>
        <w:t>высказывание</w:t>
      </w:r>
      <w:r>
        <w:rPr>
          <w:spacing w:val="-5"/>
          <w:sz w:val="24"/>
        </w:rPr>
        <w:t xml:space="preserve"> </w:t>
      </w:r>
      <w:r>
        <w:rPr>
          <w:sz w:val="24"/>
        </w:rPr>
        <w:t>(2-4</w:t>
      </w:r>
      <w:r>
        <w:rPr>
          <w:spacing w:val="-4"/>
          <w:sz w:val="24"/>
        </w:rPr>
        <w:t xml:space="preserve"> </w:t>
      </w:r>
      <w:r>
        <w:rPr>
          <w:sz w:val="24"/>
        </w:rPr>
        <w:t>предложения на определённую тему, по наблюдениям) с соблюдением орфоэпических норм, правильной интонации;</w:t>
      </w:r>
    </w:p>
    <w:p w:rsidR="00A27FD6" w:rsidRDefault="00091AF7">
      <w:pPr>
        <w:pStyle w:val="a5"/>
        <w:numPr>
          <w:ilvl w:val="0"/>
          <w:numId w:val="125"/>
        </w:numPr>
        <w:tabs>
          <w:tab w:val="left" w:pos="1182"/>
        </w:tabs>
        <w:ind w:left="1181" w:right="571"/>
        <w:rPr>
          <w:sz w:val="24"/>
        </w:rPr>
      </w:pPr>
      <w:r>
        <w:rPr>
          <w:sz w:val="24"/>
        </w:rPr>
        <w:t>формулировать простые выводы на основе прочитанного (услышанного) устно и письменно (1-2 предложения);</w:t>
      </w:r>
    </w:p>
    <w:p w:rsidR="00A27FD6" w:rsidRDefault="00091AF7">
      <w:pPr>
        <w:pStyle w:val="a5"/>
        <w:numPr>
          <w:ilvl w:val="0"/>
          <w:numId w:val="125"/>
        </w:numPr>
        <w:tabs>
          <w:tab w:val="left" w:pos="1182"/>
        </w:tabs>
        <w:ind w:left="1181" w:right="572"/>
        <w:rPr>
          <w:sz w:val="24"/>
        </w:rPr>
      </w:pPr>
      <w:r>
        <w:rPr>
          <w:sz w:val="24"/>
        </w:rPr>
        <w:t xml:space="preserve">составлять предложения из слов, устанавливая между ними смысловую связь по </w:t>
      </w:r>
      <w:r>
        <w:rPr>
          <w:spacing w:val="-2"/>
          <w:sz w:val="24"/>
        </w:rPr>
        <w:t>вопросам;</w:t>
      </w:r>
    </w:p>
    <w:p w:rsidR="00A27FD6" w:rsidRDefault="00091AF7">
      <w:pPr>
        <w:pStyle w:val="a5"/>
        <w:numPr>
          <w:ilvl w:val="0"/>
          <w:numId w:val="125"/>
        </w:numPr>
        <w:tabs>
          <w:tab w:val="left" w:pos="1182"/>
        </w:tabs>
        <w:spacing w:line="293" w:lineRule="exact"/>
        <w:ind w:hanging="361"/>
        <w:rPr>
          <w:sz w:val="24"/>
        </w:rPr>
      </w:pPr>
      <w:r>
        <w:rPr>
          <w:sz w:val="24"/>
        </w:rPr>
        <w:t>определять</w:t>
      </w:r>
      <w:r>
        <w:rPr>
          <w:spacing w:val="-2"/>
          <w:sz w:val="24"/>
        </w:rPr>
        <w:t xml:space="preserve"> </w:t>
      </w:r>
      <w:r>
        <w:rPr>
          <w:sz w:val="24"/>
        </w:rPr>
        <w:t>тему</w:t>
      </w:r>
      <w:r>
        <w:rPr>
          <w:spacing w:val="-2"/>
          <w:sz w:val="24"/>
        </w:rPr>
        <w:t xml:space="preserve"> </w:t>
      </w:r>
      <w:r>
        <w:rPr>
          <w:sz w:val="24"/>
        </w:rPr>
        <w:t>текста</w:t>
      </w:r>
      <w:r>
        <w:rPr>
          <w:spacing w:val="-2"/>
          <w:sz w:val="24"/>
        </w:rPr>
        <w:t xml:space="preserve"> </w:t>
      </w:r>
      <w:r>
        <w:rPr>
          <w:sz w:val="24"/>
        </w:rPr>
        <w:t>и</w:t>
      </w:r>
      <w:r>
        <w:rPr>
          <w:spacing w:val="-3"/>
          <w:sz w:val="24"/>
        </w:rPr>
        <w:t xml:space="preserve"> </w:t>
      </w:r>
      <w:r>
        <w:rPr>
          <w:sz w:val="24"/>
        </w:rPr>
        <w:t>озаглавливать</w:t>
      </w:r>
      <w:r>
        <w:rPr>
          <w:spacing w:val="-1"/>
          <w:sz w:val="24"/>
        </w:rPr>
        <w:t xml:space="preserve"> </w:t>
      </w:r>
      <w:r>
        <w:rPr>
          <w:sz w:val="24"/>
        </w:rPr>
        <w:t>текст,</w:t>
      </w:r>
      <w:r>
        <w:rPr>
          <w:spacing w:val="-4"/>
          <w:sz w:val="24"/>
        </w:rPr>
        <w:t xml:space="preserve"> </w:t>
      </w:r>
      <w:r>
        <w:rPr>
          <w:sz w:val="24"/>
        </w:rPr>
        <w:t>отражая</w:t>
      </w:r>
      <w:r>
        <w:rPr>
          <w:spacing w:val="-2"/>
          <w:sz w:val="24"/>
        </w:rPr>
        <w:t xml:space="preserve"> </w:t>
      </w:r>
      <w:r>
        <w:rPr>
          <w:sz w:val="24"/>
        </w:rPr>
        <w:t>его</w:t>
      </w:r>
      <w:r>
        <w:rPr>
          <w:spacing w:val="-2"/>
          <w:sz w:val="24"/>
        </w:rPr>
        <w:t xml:space="preserve"> тему;</w:t>
      </w:r>
    </w:p>
    <w:p w:rsidR="00A27FD6" w:rsidRDefault="00091AF7">
      <w:pPr>
        <w:pStyle w:val="a5"/>
        <w:numPr>
          <w:ilvl w:val="0"/>
          <w:numId w:val="125"/>
        </w:numPr>
        <w:tabs>
          <w:tab w:val="left" w:pos="1182"/>
        </w:tabs>
        <w:spacing w:line="293" w:lineRule="exact"/>
        <w:ind w:hanging="361"/>
        <w:rPr>
          <w:sz w:val="24"/>
        </w:rPr>
      </w:pPr>
      <w:r>
        <w:rPr>
          <w:sz w:val="24"/>
        </w:rPr>
        <w:t>составлять</w:t>
      </w:r>
      <w:r>
        <w:rPr>
          <w:spacing w:val="-5"/>
          <w:sz w:val="24"/>
        </w:rPr>
        <w:t xml:space="preserve"> </w:t>
      </w:r>
      <w:r>
        <w:rPr>
          <w:sz w:val="24"/>
        </w:rPr>
        <w:t>текст</w:t>
      </w:r>
      <w:r>
        <w:rPr>
          <w:spacing w:val="-2"/>
          <w:sz w:val="24"/>
        </w:rPr>
        <w:t xml:space="preserve"> </w:t>
      </w:r>
      <w:r>
        <w:rPr>
          <w:sz w:val="24"/>
        </w:rPr>
        <w:t>из</w:t>
      </w:r>
      <w:r>
        <w:rPr>
          <w:spacing w:val="-2"/>
          <w:sz w:val="24"/>
        </w:rPr>
        <w:t xml:space="preserve"> </w:t>
      </w:r>
      <w:r>
        <w:rPr>
          <w:sz w:val="24"/>
        </w:rPr>
        <w:t>разрозненных</w:t>
      </w:r>
      <w:r>
        <w:rPr>
          <w:spacing w:val="-2"/>
          <w:sz w:val="24"/>
        </w:rPr>
        <w:t xml:space="preserve"> </w:t>
      </w:r>
      <w:r>
        <w:rPr>
          <w:sz w:val="24"/>
        </w:rPr>
        <w:t>предложений,</w:t>
      </w:r>
      <w:r>
        <w:rPr>
          <w:spacing w:val="-2"/>
          <w:sz w:val="24"/>
        </w:rPr>
        <w:t xml:space="preserve"> </w:t>
      </w:r>
      <w:r>
        <w:rPr>
          <w:sz w:val="24"/>
        </w:rPr>
        <w:t>частей</w:t>
      </w:r>
      <w:r>
        <w:rPr>
          <w:spacing w:val="-2"/>
          <w:sz w:val="24"/>
        </w:rPr>
        <w:t xml:space="preserve"> текста;</w:t>
      </w:r>
    </w:p>
    <w:p w:rsidR="00A27FD6" w:rsidRDefault="00091AF7">
      <w:pPr>
        <w:pStyle w:val="a5"/>
        <w:numPr>
          <w:ilvl w:val="0"/>
          <w:numId w:val="125"/>
        </w:numPr>
        <w:tabs>
          <w:tab w:val="left" w:pos="1182"/>
        </w:tabs>
        <w:ind w:left="1181" w:right="567"/>
        <w:rPr>
          <w:sz w:val="24"/>
        </w:rPr>
      </w:pPr>
      <w:r>
        <w:rPr>
          <w:sz w:val="24"/>
        </w:rPr>
        <w:t>писать подробное изложение повествовательного текста объёмом 30-45 слов с опорой на вопросы;</w:t>
      </w:r>
    </w:p>
    <w:p w:rsidR="00A27FD6" w:rsidRDefault="00091AF7">
      <w:pPr>
        <w:pStyle w:val="a5"/>
        <w:numPr>
          <w:ilvl w:val="0"/>
          <w:numId w:val="125"/>
        </w:numPr>
        <w:tabs>
          <w:tab w:val="left" w:pos="1182"/>
        </w:tabs>
        <w:ind w:left="1181" w:right="568"/>
        <w:rPr>
          <w:sz w:val="24"/>
        </w:rPr>
      </w:pPr>
      <w:r>
        <w:rPr>
          <w:sz w:val="24"/>
        </w:rPr>
        <w:t>объяснять</w:t>
      </w:r>
      <w:r>
        <w:rPr>
          <w:spacing w:val="-13"/>
          <w:sz w:val="24"/>
        </w:rPr>
        <w:t xml:space="preserve"> </w:t>
      </w:r>
      <w:r>
        <w:rPr>
          <w:sz w:val="24"/>
        </w:rPr>
        <w:t>своими</w:t>
      </w:r>
      <w:r>
        <w:rPr>
          <w:spacing w:val="-12"/>
          <w:sz w:val="24"/>
        </w:rPr>
        <w:t xml:space="preserve"> </w:t>
      </w:r>
      <w:r>
        <w:rPr>
          <w:sz w:val="24"/>
        </w:rPr>
        <w:t>словами</w:t>
      </w:r>
      <w:r>
        <w:rPr>
          <w:spacing w:val="-12"/>
          <w:sz w:val="24"/>
        </w:rPr>
        <w:t xml:space="preserve"> </w:t>
      </w:r>
      <w:r>
        <w:rPr>
          <w:sz w:val="24"/>
        </w:rPr>
        <w:t>значение</w:t>
      </w:r>
      <w:r>
        <w:rPr>
          <w:spacing w:val="-14"/>
          <w:sz w:val="24"/>
        </w:rPr>
        <w:t xml:space="preserve"> </w:t>
      </w:r>
      <w:r>
        <w:rPr>
          <w:sz w:val="24"/>
        </w:rPr>
        <w:t>изученных</w:t>
      </w:r>
      <w:r>
        <w:rPr>
          <w:spacing w:val="-15"/>
          <w:sz w:val="24"/>
        </w:rPr>
        <w:t xml:space="preserve"> </w:t>
      </w:r>
      <w:r>
        <w:rPr>
          <w:sz w:val="24"/>
        </w:rPr>
        <w:t>понятий;</w:t>
      </w:r>
      <w:r>
        <w:rPr>
          <w:spacing w:val="-15"/>
          <w:sz w:val="24"/>
        </w:rPr>
        <w:t xml:space="preserve"> </w:t>
      </w:r>
      <w:r>
        <w:rPr>
          <w:sz w:val="24"/>
        </w:rPr>
        <w:t>использовать</w:t>
      </w:r>
      <w:r>
        <w:rPr>
          <w:spacing w:val="-14"/>
          <w:sz w:val="24"/>
        </w:rPr>
        <w:t xml:space="preserve"> </w:t>
      </w:r>
      <w:r>
        <w:rPr>
          <w:sz w:val="24"/>
        </w:rPr>
        <w:t>изученные понятия в процессе решения учебных задач.</w:t>
      </w:r>
    </w:p>
    <w:p w:rsidR="00A27FD6" w:rsidRDefault="00091AF7">
      <w:pPr>
        <w:spacing w:before="1"/>
        <w:ind w:left="342"/>
        <w:jc w:val="both"/>
        <w:rPr>
          <w:b/>
          <w:sz w:val="24"/>
        </w:rPr>
      </w:pPr>
      <w:r>
        <w:rPr>
          <w:b/>
          <w:sz w:val="24"/>
        </w:rPr>
        <w:t xml:space="preserve">3 </w:t>
      </w:r>
      <w:r>
        <w:rPr>
          <w:b/>
          <w:spacing w:val="-2"/>
          <w:sz w:val="24"/>
        </w:rPr>
        <w:t>КЛАСС</w:t>
      </w:r>
    </w:p>
    <w:p w:rsidR="00A27FD6" w:rsidRDefault="00091AF7">
      <w:pPr>
        <w:spacing w:line="276" w:lineRule="exact"/>
        <w:ind w:left="342"/>
        <w:jc w:val="both"/>
        <w:rPr>
          <w:sz w:val="24"/>
        </w:rPr>
      </w:pPr>
      <w:r>
        <w:rPr>
          <w:sz w:val="24"/>
        </w:rPr>
        <w:t>К</w:t>
      </w:r>
      <w:r>
        <w:rPr>
          <w:spacing w:val="-5"/>
          <w:sz w:val="24"/>
        </w:rPr>
        <w:t xml:space="preserve"> </w:t>
      </w:r>
      <w:r>
        <w:rPr>
          <w:sz w:val="24"/>
        </w:rPr>
        <w:t>концу</w:t>
      </w:r>
      <w:r>
        <w:rPr>
          <w:spacing w:val="-2"/>
          <w:sz w:val="24"/>
        </w:rPr>
        <w:t xml:space="preserve"> </w:t>
      </w:r>
      <w:r>
        <w:rPr>
          <w:sz w:val="24"/>
        </w:rPr>
        <w:t>обучения</w:t>
      </w:r>
      <w:r>
        <w:rPr>
          <w:spacing w:val="-3"/>
          <w:sz w:val="24"/>
        </w:rPr>
        <w:t xml:space="preserve"> </w:t>
      </w:r>
      <w:r>
        <w:rPr>
          <w:sz w:val="24"/>
        </w:rPr>
        <w:t>в</w:t>
      </w:r>
      <w:r>
        <w:rPr>
          <w:spacing w:val="-1"/>
          <w:sz w:val="24"/>
        </w:rPr>
        <w:t xml:space="preserve"> </w:t>
      </w:r>
      <w:r>
        <w:rPr>
          <w:b/>
          <w:sz w:val="24"/>
        </w:rPr>
        <w:t>третьем</w:t>
      </w:r>
      <w:r>
        <w:rPr>
          <w:b/>
          <w:spacing w:val="-4"/>
          <w:sz w:val="24"/>
        </w:rPr>
        <w:t xml:space="preserve"> </w:t>
      </w:r>
      <w:r>
        <w:rPr>
          <w:b/>
          <w:sz w:val="24"/>
        </w:rPr>
        <w:t>классе</w:t>
      </w:r>
      <w:r>
        <w:rPr>
          <w:b/>
          <w:spacing w:val="-3"/>
          <w:sz w:val="24"/>
        </w:rPr>
        <w:t xml:space="preserve"> </w:t>
      </w:r>
      <w:r>
        <w:rPr>
          <w:sz w:val="24"/>
        </w:rPr>
        <w:t>обучающийся</w:t>
      </w:r>
      <w:r>
        <w:rPr>
          <w:spacing w:val="-2"/>
          <w:sz w:val="24"/>
        </w:rPr>
        <w:t xml:space="preserve"> научится:</w:t>
      </w:r>
    </w:p>
    <w:p w:rsidR="00A27FD6" w:rsidRDefault="00091AF7">
      <w:pPr>
        <w:pStyle w:val="a5"/>
        <w:numPr>
          <w:ilvl w:val="0"/>
          <w:numId w:val="125"/>
        </w:numPr>
        <w:tabs>
          <w:tab w:val="left" w:pos="1182"/>
        </w:tabs>
        <w:ind w:left="1181" w:right="570"/>
        <w:rPr>
          <w:sz w:val="24"/>
        </w:rPr>
      </w:pPr>
      <w:r>
        <w:rPr>
          <w:sz w:val="24"/>
        </w:rPr>
        <w:t xml:space="preserve">объяснять значение русского языка как государственного языка Российской </w:t>
      </w:r>
      <w:r>
        <w:rPr>
          <w:spacing w:val="-2"/>
          <w:sz w:val="24"/>
        </w:rPr>
        <w:t>Федерации;</w:t>
      </w:r>
    </w:p>
    <w:p w:rsidR="00A27FD6" w:rsidRDefault="00091AF7">
      <w:pPr>
        <w:pStyle w:val="a5"/>
        <w:numPr>
          <w:ilvl w:val="0"/>
          <w:numId w:val="125"/>
        </w:numPr>
        <w:tabs>
          <w:tab w:val="left" w:pos="1182"/>
        </w:tabs>
        <w:ind w:left="1181" w:right="573"/>
        <w:rPr>
          <w:sz w:val="24"/>
        </w:rPr>
      </w:pPr>
      <w:r>
        <w:rPr>
          <w:sz w:val="24"/>
        </w:rPr>
        <w:t>характеризовать, сравнивать, классифицировать звуки вне слова и в слове по заданным параметрам;</w:t>
      </w:r>
    </w:p>
    <w:p w:rsidR="00A27FD6" w:rsidRDefault="00091AF7">
      <w:pPr>
        <w:pStyle w:val="a5"/>
        <w:numPr>
          <w:ilvl w:val="0"/>
          <w:numId w:val="125"/>
        </w:numPr>
        <w:tabs>
          <w:tab w:val="left" w:pos="1182"/>
        </w:tabs>
        <w:ind w:left="1181" w:right="576"/>
        <w:rPr>
          <w:sz w:val="24"/>
        </w:rPr>
      </w:pPr>
      <w:r>
        <w:rPr>
          <w:sz w:val="24"/>
        </w:rPr>
        <w:t xml:space="preserve">производить звуко­буквенный анализ слова (в словах с орфограммами; без </w:t>
      </w:r>
      <w:r>
        <w:rPr>
          <w:spacing w:val="-2"/>
          <w:sz w:val="24"/>
        </w:rPr>
        <w:t>транскрибирования);</w:t>
      </w:r>
    </w:p>
    <w:p w:rsidR="00A27FD6" w:rsidRDefault="00091AF7">
      <w:pPr>
        <w:pStyle w:val="a5"/>
        <w:numPr>
          <w:ilvl w:val="0"/>
          <w:numId w:val="125"/>
        </w:numPr>
        <w:tabs>
          <w:tab w:val="left" w:pos="1182"/>
        </w:tabs>
        <w:ind w:left="1181" w:right="571"/>
        <w:rPr>
          <w:sz w:val="24"/>
        </w:rPr>
      </w:pPr>
      <w:r>
        <w:rPr>
          <w:sz w:val="24"/>
        </w:rPr>
        <w:t>определять функцию разделительных мягкого и твёрдого знаков в словах; устанавливать</w:t>
      </w:r>
      <w:r>
        <w:rPr>
          <w:spacing w:val="-10"/>
          <w:sz w:val="24"/>
        </w:rPr>
        <w:t xml:space="preserve"> </w:t>
      </w:r>
      <w:r>
        <w:rPr>
          <w:sz w:val="24"/>
        </w:rPr>
        <w:t>соотношение</w:t>
      </w:r>
      <w:r>
        <w:rPr>
          <w:spacing w:val="-13"/>
          <w:sz w:val="24"/>
        </w:rPr>
        <w:t xml:space="preserve"> </w:t>
      </w:r>
      <w:r>
        <w:rPr>
          <w:sz w:val="24"/>
        </w:rPr>
        <w:t>звукового</w:t>
      </w:r>
      <w:r>
        <w:rPr>
          <w:spacing w:val="-12"/>
          <w:sz w:val="24"/>
        </w:rPr>
        <w:t xml:space="preserve"> </w:t>
      </w:r>
      <w:r>
        <w:rPr>
          <w:sz w:val="24"/>
        </w:rPr>
        <w:t>и</w:t>
      </w:r>
      <w:r>
        <w:rPr>
          <w:spacing w:val="-11"/>
          <w:sz w:val="24"/>
        </w:rPr>
        <w:t xml:space="preserve"> </w:t>
      </w:r>
      <w:r>
        <w:rPr>
          <w:sz w:val="24"/>
        </w:rPr>
        <w:t>буквенного</w:t>
      </w:r>
      <w:r>
        <w:rPr>
          <w:spacing w:val="-12"/>
          <w:sz w:val="24"/>
        </w:rPr>
        <w:t xml:space="preserve"> </w:t>
      </w:r>
      <w:r>
        <w:rPr>
          <w:sz w:val="24"/>
        </w:rPr>
        <w:t>состава,</w:t>
      </w:r>
      <w:r>
        <w:rPr>
          <w:spacing w:val="-12"/>
          <w:sz w:val="24"/>
        </w:rPr>
        <w:t xml:space="preserve"> </w:t>
      </w:r>
      <w:r>
        <w:rPr>
          <w:sz w:val="24"/>
        </w:rPr>
        <w:t>в</w:t>
      </w:r>
      <w:r>
        <w:rPr>
          <w:spacing w:val="-12"/>
          <w:sz w:val="24"/>
        </w:rPr>
        <w:t xml:space="preserve"> </w:t>
      </w:r>
      <w:r>
        <w:rPr>
          <w:sz w:val="24"/>
        </w:rPr>
        <w:t>том</w:t>
      </w:r>
      <w:r>
        <w:rPr>
          <w:spacing w:val="-12"/>
          <w:sz w:val="24"/>
        </w:rPr>
        <w:t xml:space="preserve"> </w:t>
      </w:r>
      <w:r>
        <w:rPr>
          <w:sz w:val="24"/>
        </w:rPr>
        <w:t>числе</w:t>
      </w:r>
      <w:r>
        <w:rPr>
          <w:spacing w:val="-12"/>
          <w:sz w:val="24"/>
        </w:rPr>
        <w:t xml:space="preserve"> </w:t>
      </w:r>
      <w:r>
        <w:rPr>
          <w:sz w:val="24"/>
        </w:rPr>
        <w:t>с</w:t>
      </w:r>
      <w:r>
        <w:rPr>
          <w:spacing w:val="-13"/>
          <w:sz w:val="24"/>
        </w:rPr>
        <w:t xml:space="preserve"> </w:t>
      </w:r>
      <w:r>
        <w:rPr>
          <w:sz w:val="24"/>
        </w:rPr>
        <w:t>учётом функций букв е, ё, ю, я, в словах с разделительными ь, ъ, в словах с непроизносимыми согласными;</w:t>
      </w:r>
    </w:p>
    <w:p w:rsidR="00A27FD6" w:rsidRDefault="00091AF7">
      <w:pPr>
        <w:pStyle w:val="a5"/>
        <w:numPr>
          <w:ilvl w:val="0"/>
          <w:numId w:val="125"/>
        </w:numPr>
        <w:tabs>
          <w:tab w:val="left" w:pos="1182"/>
        </w:tabs>
        <w:ind w:left="1181" w:right="571"/>
        <w:rPr>
          <w:sz w:val="24"/>
        </w:rPr>
      </w:pPr>
      <w:r>
        <w:rPr>
          <w:sz w:val="24"/>
        </w:rPr>
        <w:t>различать однокоренные слова и формы одного и того же слова; различать однокоренные</w:t>
      </w:r>
      <w:r>
        <w:rPr>
          <w:spacing w:val="-1"/>
          <w:sz w:val="24"/>
        </w:rPr>
        <w:t xml:space="preserve"> </w:t>
      </w:r>
      <w:r>
        <w:rPr>
          <w:sz w:val="24"/>
        </w:rPr>
        <w:t>слова</w:t>
      </w:r>
      <w:r>
        <w:rPr>
          <w:spacing w:val="-1"/>
          <w:sz w:val="24"/>
        </w:rPr>
        <w:t xml:space="preserve"> </w:t>
      </w:r>
      <w:r>
        <w:rPr>
          <w:sz w:val="24"/>
        </w:rPr>
        <w:t>и слова</w:t>
      </w:r>
      <w:r>
        <w:rPr>
          <w:spacing w:val="-1"/>
          <w:sz w:val="24"/>
        </w:rPr>
        <w:t xml:space="preserve"> </w:t>
      </w:r>
      <w:r>
        <w:rPr>
          <w:sz w:val="24"/>
        </w:rPr>
        <w:t>с</w:t>
      </w:r>
      <w:r>
        <w:rPr>
          <w:spacing w:val="-1"/>
          <w:sz w:val="24"/>
        </w:rPr>
        <w:t xml:space="preserve"> </w:t>
      </w:r>
      <w:r>
        <w:rPr>
          <w:sz w:val="24"/>
        </w:rPr>
        <w:t>омонимичными корнями (без</w:t>
      </w:r>
      <w:r>
        <w:rPr>
          <w:spacing w:val="-1"/>
          <w:sz w:val="24"/>
        </w:rPr>
        <w:t xml:space="preserve"> </w:t>
      </w:r>
      <w:r>
        <w:rPr>
          <w:sz w:val="24"/>
        </w:rPr>
        <w:t>называния термина); различать однокоренные слова и синонимы;</w:t>
      </w:r>
    </w:p>
    <w:p w:rsidR="00A27FD6" w:rsidRDefault="00091AF7">
      <w:pPr>
        <w:pStyle w:val="a5"/>
        <w:numPr>
          <w:ilvl w:val="0"/>
          <w:numId w:val="125"/>
        </w:numPr>
        <w:tabs>
          <w:tab w:val="left" w:pos="1182"/>
        </w:tabs>
        <w:ind w:left="1181" w:right="570"/>
        <w:rPr>
          <w:sz w:val="24"/>
        </w:rPr>
      </w:pPr>
      <w:r>
        <w:rPr>
          <w:sz w:val="24"/>
        </w:rPr>
        <w:t>находить в словах с однозначно выделяемыми морфемами окончание, корень, приставку, суффикс;</w:t>
      </w:r>
    </w:p>
    <w:p w:rsidR="00A27FD6" w:rsidRDefault="00091AF7">
      <w:pPr>
        <w:pStyle w:val="a5"/>
        <w:numPr>
          <w:ilvl w:val="0"/>
          <w:numId w:val="125"/>
        </w:numPr>
        <w:tabs>
          <w:tab w:val="left" w:pos="1182"/>
        </w:tabs>
        <w:ind w:left="1181" w:right="571"/>
        <w:rPr>
          <w:sz w:val="24"/>
        </w:rPr>
      </w:pPr>
      <w:r>
        <w:rPr>
          <w:sz w:val="24"/>
        </w:rPr>
        <w:t>выявлять случаи употребления синонимов и антонимов; подбирать синонимы и антонимы к словам разных частей речи;</w:t>
      </w:r>
    </w:p>
    <w:p w:rsidR="00A27FD6" w:rsidRDefault="00091AF7">
      <w:pPr>
        <w:pStyle w:val="a5"/>
        <w:numPr>
          <w:ilvl w:val="0"/>
          <w:numId w:val="125"/>
        </w:numPr>
        <w:tabs>
          <w:tab w:val="left" w:pos="1182"/>
        </w:tabs>
        <w:ind w:left="1181" w:right="571"/>
        <w:rPr>
          <w:sz w:val="24"/>
        </w:rPr>
      </w:pPr>
      <w:r>
        <w:rPr>
          <w:sz w:val="24"/>
        </w:rPr>
        <w:t xml:space="preserve">распознавать слова, употреблённые в прямом и переносном значении (простые </w:t>
      </w:r>
      <w:r>
        <w:rPr>
          <w:spacing w:val="-2"/>
          <w:sz w:val="24"/>
        </w:rPr>
        <w:t>случаи);</w:t>
      </w:r>
    </w:p>
    <w:p w:rsidR="00A27FD6" w:rsidRDefault="00091AF7">
      <w:pPr>
        <w:pStyle w:val="a5"/>
        <w:numPr>
          <w:ilvl w:val="0"/>
          <w:numId w:val="125"/>
        </w:numPr>
        <w:tabs>
          <w:tab w:val="left" w:pos="1182"/>
        </w:tabs>
        <w:spacing w:line="293" w:lineRule="exact"/>
        <w:ind w:hanging="361"/>
        <w:rPr>
          <w:sz w:val="24"/>
        </w:rPr>
      </w:pPr>
      <w:r>
        <w:rPr>
          <w:sz w:val="24"/>
        </w:rPr>
        <w:t>определять</w:t>
      </w:r>
      <w:r>
        <w:rPr>
          <w:spacing w:val="-3"/>
          <w:sz w:val="24"/>
        </w:rPr>
        <w:t xml:space="preserve"> </w:t>
      </w:r>
      <w:r>
        <w:rPr>
          <w:sz w:val="24"/>
        </w:rPr>
        <w:t>значение</w:t>
      </w:r>
      <w:r>
        <w:rPr>
          <w:spacing w:val="-3"/>
          <w:sz w:val="24"/>
        </w:rPr>
        <w:t xml:space="preserve"> </w:t>
      </w:r>
      <w:r>
        <w:rPr>
          <w:sz w:val="24"/>
        </w:rPr>
        <w:t>слова</w:t>
      </w:r>
      <w:r>
        <w:rPr>
          <w:spacing w:val="-3"/>
          <w:sz w:val="24"/>
        </w:rPr>
        <w:t xml:space="preserve"> </w:t>
      </w:r>
      <w:r>
        <w:rPr>
          <w:sz w:val="24"/>
        </w:rPr>
        <w:t>в</w:t>
      </w:r>
      <w:r>
        <w:rPr>
          <w:spacing w:val="-3"/>
          <w:sz w:val="24"/>
        </w:rPr>
        <w:t xml:space="preserve"> </w:t>
      </w:r>
      <w:r>
        <w:rPr>
          <w:spacing w:val="-2"/>
          <w:sz w:val="24"/>
        </w:rPr>
        <w:t>тексте;</w:t>
      </w:r>
    </w:p>
    <w:p w:rsidR="00A27FD6" w:rsidRDefault="00091AF7">
      <w:pPr>
        <w:pStyle w:val="a5"/>
        <w:numPr>
          <w:ilvl w:val="0"/>
          <w:numId w:val="125"/>
        </w:numPr>
        <w:tabs>
          <w:tab w:val="left" w:pos="1182"/>
        </w:tabs>
        <w:ind w:left="1181" w:right="567"/>
        <w:rPr>
          <w:sz w:val="24"/>
        </w:rPr>
      </w:pPr>
      <w:r>
        <w:rPr>
          <w:sz w:val="24"/>
        </w:rPr>
        <w:t>распознавать имена существительные; определять грамматические признаки имён</w:t>
      </w:r>
      <w:r>
        <w:rPr>
          <w:spacing w:val="-4"/>
          <w:sz w:val="24"/>
        </w:rPr>
        <w:t xml:space="preserve"> </w:t>
      </w:r>
      <w:r>
        <w:rPr>
          <w:sz w:val="24"/>
        </w:rPr>
        <w:t>существительных:</w:t>
      </w:r>
      <w:r>
        <w:rPr>
          <w:spacing w:val="-4"/>
          <w:sz w:val="24"/>
        </w:rPr>
        <w:t xml:space="preserve"> </w:t>
      </w:r>
      <w:r>
        <w:rPr>
          <w:sz w:val="24"/>
        </w:rPr>
        <w:t>род,</w:t>
      </w:r>
      <w:r>
        <w:rPr>
          <w:spacing w:val="-4"/>
          <w:sz w:val="24"/>
        </w:rPr>
        <w:t xml:space="preserve"> </w:t>
      </w:r>
      <w:r>
        <w:rPr>
          <w:sz w:val="24"/>
        </w:rPr>
        <w:t>число,</w:t>
      </w:r>
      <w:r>
        <w:rPr>
          <w:spacing w:val="-5"/>
          <w:sz w:val="24"/>
        </w:rPr>
        <w:t xml:space="preserve"> </w:t>
      </w:r>
      <w:r>
        <w:rPr>
          <w:sz w:val="24"/>
        </w:rPr>
        <w:t>падеж;</w:t>
      </w:r>
      <w:r>
        <w:rPr>
          <w:spacing w:val="-4"/>
          <w:sz w:val="24"/>
        </w:rPr>
        <w:t xml:space="preserve"> </w:t>
      </w:r>
      <w:r>
        <w:rPr>
          <w:sz w:val="24"/>
        </w:rPr>
        <w:t>склонять</w:t>
      </w:r>
      <w:r>
        <w:rPr>
          <w:spacing w:val="-3"/>
          <w:sz w:val="24"/>
        </w:rPr>
        <w:t xml:space="preserve"> </w:t>
      </w:r>
      <w:r>
        <w:rPr>
          <w:sz w:val="24"/>
        </w:rPr>
        <w:t>в</w:t>
      </w:r>
      <w:r>
        <w:rPr>
          <w:spacing w:val="-5"/>
          <w:sz w:val="24"/>
        </w:rPr>
        <w:t xml:space="preserve"> </w:t>
      </w:r>
      <w:r>
        <w:rPr>
          <w:sz w:val="24"/>
        </w:rPr>
        <w:t>единственном</w:t>
      </w:r>
      <w:r>
        <w:rPr>
          <w:spacing w:val="-5"/>
          <w:sz w:val="24"/>
        </w:rPr>
        <w:t xml:space="preserve"> </w:t>
      </w:r>
      <w:r>
        <w:rPr>
          <w:sz w:val="24"/>
        </w:rPr>
        <w:t>числе</w:t>
      </w:r>
      <w:r>
        <w:rPr>
          <w:spacing w:val="-5"/>
          <w:sz w:val="24"/>
        </w:rPr>
        <w:t xml:space="preserve"> </w:t>
      </w:r>
      <w:r>
        <w:rPr>
          <w:sz w:val="24"/>
        </w:rPr>
        <w:t>имена существительные с ударными окончаниями;</w:t>
      </w:r>
    </w:p>
    <w:p w:rsidR="00A27FD6" w:rsidRDefault="00091AF7">
      <w:pPr>
        <w:pStyle w:val="a5"/>
        <w:numPr>
          <w:ilvl w:val="0"/>
          <w:numId w:val="125"/>
        </w:numPr>
        <w:tabs>
          <w:tab w:val="left" w:pos="1182"/>
        </w:tabs>
        <w:ind w:left="1181" w:right="565"/>
        <w:rPr>
          <w:sz w:val="24"/>
        </w:rPr>
      </w:pPr>
      <w:r>
        <w:rPr>
          <w:sz w:val="24"/>
        </w:rPr>
        <w:t>распознавать имена прилагательные; определять грамматические признаки имён прилагательных: род, число, падеж;</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0"/>
          <w:numId w:val="125"/>
        </w:numPr>
        <w:tabs>
          <w:tab w:val="left" w:pos="1182"/>
        </w:tabs>
        <w:spacing w:before="89" w:line="242" w:lineRule="auto"/>
        <w:ind w:left="1181" w:right="571"/>
        <w:rPr>
          <w:sz w:val="24"/>
        </w:rPr>
      </w:pPr>
      <w:r>
        <w:rPr>
          <w:sz w:val="24"/>
        </w:rPr>
        <w:lastRenderedPageBreak/>
        <w:t>изменять имена прилагательные по падежам, числам, родам (в единственном числе) в соответствии с падежом, числом и родом имён существительных;</w:t>
      </w:r>
    </w:p>
    <w:p w:rsidR="00A27FD6" w:rsidRDefault="00091AF7">
      <w:pPr>
        <w:pStyle w:val="a5"/>
        <w:numPr>
          <w:ilvl w:val="0"/>
          <w:numId w:val="125"/>
        </w:numPr>
        <w:tabs>
          <w:tab w:val="left" w:pos="1182"/>
        </w:tabs>
        <w:spacing w:before="3" w:line="232" w:lineRule="auto"/>
        <w:ind w:left="1181" w:right="565"/>
        <w:rPr>
          <w:sz w:val="24"/>
        </w:rPr>
      </w:pPr>
      <w:r>
        <w:rPr>
          <w:sz w:val="24"/>
        </w:rPr>
        <w:t>распознавать глаголы; различать глаголы, отвечающие</w:t>
      </w:r>
      <w:r>
        <w:rPr>
          <w:spacing w:val="-1"/>
          <w:sz w:val="24"/>
        </w:rPr>
        <w:t xml:space="preserve"> </w:t>
      </w:r>
      <w:r>
        <w:rPr>
          <w:sz w:val="24"/>
        </w:rPr>
        <w:t>на вопросы «что делать?» и</w:t>
      </w:r>
      <w:r>
        <w:rPr>
          <w:spacing w:val="-9"/>
          <w:sz w:val="24"/>
        </w:rPr>
        <w:t xml:space="preserve"> </w:t>
      </w:r>
      <w:r>
        <w:rPr>
          <w:sz w:val="24"/>
        </w:rPr>
        <w:t>«что</w:t>
      </w:r>
      <w:r>
        <w:rPr>
          <w:spacing w:val="-10"/>
          <w:sz w:val="24"/>
        </w:rPr>
        <w:t xml:space="preserve"> </w:t>
      </w:r>
      <w:r>
        <w:rPr>
          <w:sz w:val="24"/>
        </w:rPr>
        <w:t>сделать?»;</w:t>
      </w:r>
      <w:r>
        <w:rPr>
          <w:spacing w:val="-10"/>
          <w:sz w:val="24"/>
        </w:rPr>
        <w:t xml:space="preserve"> </w:t>
      </w:r>
      <w:r>
        <w:rPr>
          <w:sz w:val="24"/>
        </w:rPr>
        <w:t>определять</w:t>
      </w:r>
      <w:r>
        <w:rPr>
          <w:spacing w:val="-10"/>
          <w:sz w:val="24"/>
        </w:rPr>
        <w:t xml:space="preserve"> </w:t>
      </w:r>
      <w:r>
        <w:rPr>
          <w:sz w:val="24"/>
        </w:rPr>
        <w:t>грамматические</w:t>
      </w:r>
      <w:r>
        <w:rPr>
          <w:spacing w:val="-11"/>
          <w:sz w:val="24"/>
        </w:rPr>
        <w:t xml:space="preserve"> </w:t>
      </w:r>
      <w:r>
        <w:rPr>
          <w:sz w:val="24"/>
        </w:rPr>
        <w:t>признаки</w:t>
      </w:r>
      <w:r>
        <w:rPr>
          <w:spacing w:val="-9"/>
          <w:sz w:val="24"/>
        </w:rPr>
        <w:t xml:space="preserve"> </w:t>
      </w:r>
      <w:r>
        <w:rPr>
          <w:sz w:val="24"/>
        </w:rPr>
        <w:t>глаголов:</w:t>
      </w:r>
      <w:r>
        <w:rPr>
          <w:spacing w:val="-12"/>
          <w:sz w:val="24"/>
        </w:rPr>
        <w:t xml:space="preserve"> </w:t>
      </w:r>
      <w:r>
        <w:rPr>
          <w:sz w:val="24"/>
        </w:rPr>
        <w:t>форму</w:t>
      </w:r>
      <w:r>
        <w:rPr>
          <w:spacing w:val="-10"/>
          <w:sz w:val="24"/>
        </w:rPr>
        <w:t xml:space="preserve"> </w:t>
      </w:r>
      <w:r>
        <w:rPr>
          <w:sz w:val="24"/>
        </w:rPr>
        <w:t xml:space="preserve">времени, число, род (в прошедшем времени); изменять глагол по временам (простые случаи), в прошедшем времени </w:t>
      </w:r>
      <w:r>
        <w:rPr>
          <w:rFonts w:ascii="Lucida Sans Unicode" w:hAnsi="Lucida Sans Unicode"/>
          <w:w w:val="125"/>
          <w:sz w:val="24"/>
        </w:rPr>
        <w:t>‑</w:t>
      </w:r>
      <w:r>
        <w:rPr>
          <w:rFonts w:ascii="Lucida Sans Unicode" w:hAnsi="Lucida Sans Unicode"/>
          <w:spacing w:val="-7"/>
          <w:w w:val="125"/>
          <w:sz w:val="24"/>
        </w:rPr>
        <w:t xml:space="preserve"> </w:t>
      </w:r>
      <w:r>
        <w:rPr>
          <w:sz w:val="24"/>
        </w:rPr>
        <w:t>по родам;</w:t>
      </w:r>
    </w:p>
    <w:p w:rsidR="00A27FD6" w:rsidRDefault="00091AF7">
      <w:pPr>
        <w:pStyle w:val="a5"/>
        <w:numPr>
          <w:ilvl w:val="0"/>
          <w:numId w:val="125"/>
        </w:numPr>
        <w:tabs>
          <w:tab w:val="left" w:pos="1182"/>
        </w:tabs>
        <w:spacing w:line="263" w:lineRule="exact"/>
        <w:ind w:hanging="361"/>
        <w:rPr>
          <w:sz w:val="24"/>
        </w:rPr>
      </w:pPr>
      <w:r>
        <w:rPr>
          <w:sz w:val="24"/>
        </w:rPr>
        <w:t>распознавать</w:t>
      </w:r>
      <w:r>
        <w:rPr>
          <w:spacing w:val="-2"/>
          <w:sz w:val="24"/>
        </w:rPr>
        <w:t xml:space="preserve"> </w:t>
      </w:r>
      <w:r>
        <w:rPr>
          <w:sz w:val="24"/>
        </w:rPr>
        <w:t>личные</w:t>
      </w:r>
      <w:r>
        <w:rPr>
          <w:spacing w:val="-5"/>
          <w:sz w:val="24"/>
        </w:rPr>
        <w:t xml:space="preserve"> </w:t>
      </w:r>
      <w:r>
        <w:rPr>
          <w:sz w:val="24"/>
        </w:rPr>
        <w:t>местоимения</w:t>
      </w:r>
      <w:r>
        <w:rPr>
          <w:spacing w:val="-2"/>
          <w:sz w:val="24"/>
        </w:rPr>
        <w:t xml:space="preserve"> </w:t>
      </w:r>
      <w:r>
        <w:rPr>
          <w:sz w:val="24"/>
        </w:rPr>
        <w:t>(в</w:t>
      </w:r>
      <w:r>
        <w:rPr>
          <w:spacing w:val="-5"/>
          <w:sz w:val="24"/>
        </w:rPr>
        <w:t xml:space="preserve"> </w:t>
      </w:r>
      <w:r>
        <w:rPr>
          <w:sz w:val="24"/>
        </w:rPr>
        <w:t>начальной</w:t>
      </w:r>
      <w:r>
        <w:rPr>
          <w:spacing w:val="-2"/>
          <w:sz w:val="24"/>
        </w:rPr>
        <w:t xml:space="preserve"> форме);</w:t>
      </w:r>
    </w:p>
    <w:p w:rsidR="00A27FD6" w:rsidRDefault="00091AF7">
      <w:pPr>
        <w:pStyle w:val="a5"/>
        <w:numPr>
          <w:ilvl w:val="0"/>
          <w:numId w:val="125"/>
        </w:numPr>
        <w:tabs>
          <w:tab w:val="left" w:pos="1181"/>
          <w:tab w:val="left" w:pos="1182"/>
        </w:tabs>
        <w:spacing w:before="1"/>
        <w:ind w:left="1181" w:right="568"/>
        <w:jc w:val="left"/>
        <w:rPr>
          <w:sz w:val="24"/>
        </w:rPr>
      </w:pPr>
      <w:r>
        <w:rPr>
          <w:sz w:val="24"/>
        </w:rPr>
        <w:t>использовать</w:t>
      </w:r>
      <w:r>
        <w:rPr>
          <w:spacing w:val="40"/>
          <w:sz w:val="24"/>
        </w:rPr>
        <w:t xml:space="preserve"> </w:t>
      </w:r>
      <w:r>
        <w:rPr>
          <w:sz w:val="24"/>
        </w:rPr>
        <w:t>личные</w:t>
      </w:r>
      <w:r>
        <w:rPr>
          <w:spacing w:val="40"/>
          <w:sz w:val="24"/>
        </w:rPr>
        <w:t xml:space="preserve"> </w:t>
      </w:r>
      <w:r>
        <w:rPr>
          <w:sz w:val="24"/>
        </w:rPr>
        <w:t>местоимения</w:t>
      </w:r>
      <w:r>
        <w:rPr>
          <w:spacing w:val="40"/>
          <w:sz w:val="24"/>
        </w:rPr>
        <w:t xml:space="preserve"> </w:t>
      </w:r>
      <w:r>
        <w:rPr>
          <w:sz w:val="24"/>
        </w:rPr>
        <w:t>для</w:t>
      </w:r>
      <w:r>
        <w:rPr>
          <w:spacing w:val="40"/>
          <w:sz w:val="24"/>
        </w:rPr>
        <w:t xml:space="preserve"> </w:t>
      </w:r>
      <w:r>
        <w:rPr>
          <w:sz w:val="24"/>
        </w:rPr>
        <w:t>устранения</w:t>
      </w:r>
      <w:r>
        <w:rPr>
          <w:spacing w:val="40"/>
          <w:sz w:val="24"/>
        </w:rPr>
        <w:t xml:space="preserve"> </w:t>
      </w:r>
      <w:r>
        <w:rPr>
          <w:sz w:val="24"/>
        </w:rPr>
        <w:t>неоправданных</w:t>
      </w:r>
      <w:r>
        <w:rPr>
          <w:spacing w:val="40"/>
          <w:sz w:val="24"/>
        </w:rPr>
        <w:t xml:space="preserve"> </w:t>
      </w:r>
      <w:r>
        <w:rPr>
          <w:sz w:val="24"/>
        </w:rPr>
        <w:t>повторов</w:t>
      </w:r>
      <w:r>
        <w:rPr>
          <w:spacing w:val="40"/>
          <w:sz w:val="24"/>
        </w:rPr>
        <w:t xml:space="preserve"> </w:t>
      </w:r>
      <w:r>
        <w:rPr>
          <w:sz w:val="24"/>
        </w:rPr>
        <w:t xml:space="preserve">в </w:t>
      </w:r>
      <w:r>
        <w:rPr>
          <w:spacing w:val="-2"/>
          <w:sz w:val="24"/>
        </w:rPr>
        <w:t>тексте;</w:t>
      </w:r>
    </w:p>
    <w:p w:rsidR="00A27FD6" w:rsidRDefault="00091AF7">
      <w:pPr>
        <w:pStyle w:val="a5"/>
        <w:numPr>
          <w:ilvl w:val="0"/>
          <w:numId w:val="125"/>
        </w:numPr>
        <w:tabs>
          <w:tab w:val="left" w:pos="1181"/>
          <w:tab w:val="left" w:pos="1182"/>
        </w:tabs>
        <w:spacing w:line="292" w:lineRule="exact"/>
        <w:ind w:hanging="361"/>
        <w:jc w:val="left"/>
        <w:rPr>
          <w:sz w:val="24"/>
        </w:rPr>
      </w:pPr>
      <w:r>
        <w:rPr>
          <w:sz w:val="24"/>
        </w:rPr>
        <w:t>различать</w:t>
      </w:r>
      <w:r>
        <w:rPr>
          <w:spacing w:val="-1"/>
          <w:sz w:val="24"/>
        </w:rPr>
        <w:t xml:space="preserve"> </w:t>
      </w:r>
      <w:r>
        <w:rPr>
          <w:sz w:val="24"/>
        </w:rPr>
        <w:t>предлоги</w:t>
      </w:r>
      <w:r>
        <w:rPr>
          <w:spacing w:val="-1"/>
          <w:sz w:val="24"/>
        </w:rPr>
        <w:t xml:space="preserve"> </w:t>
      </w:r>
      <w:r>
        <w:rPr>
          <w:sz w:val="24"/>
        </w:rPr>
        <w:t>и</w:t>
      </w:r>
      <w:r>
        <w:rPr>
          <w:spacing w:val="-1"/>
          <w:sz w:val="24"/>
        </w:rPr>
        <w:t xml:space="preserve"> </w:t>
      </w:r>
      <w:r>
        <w:rPr>
          <w:spacing w:val="-2"/>
          <w:sz w:val="24"/>
        </w:rPr>
        <w:t>приставки;</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определять</w:t>
      </w:r>
      <w:r>
        <w:rPr>
          <w:spacing w:val="-8"/>
          <w:sz w:val="24"/>
        </w:rPr>
        <w:t xml:space="preserve"> </w:t>
      </w:r>
      <w:r>
        <w:rPr>
          <w:sz w:val="24"/>
        </w:rPr>
        <w:t>вид</w:t>
      </w:r>
      <w:r>
        <w:rPr>
          <w:spacing w:val="-6"/>
          <w:sz w:val="24"/>
        </w:rPr>
        <w:t xml:space="preserve"> </w:t>
      </w:r>
      <w:r>
        <w:rPr>
          <w:sz w:val="24"/>
        </w:rPr>
        <w:t>предложения</w:t>
      </w:r>
      <w:r>
        <w:rPr>
          <w:spacing w:val="-6"/>
          <w:sz w:val="24"/>
        </w:rPr>
        <w:t xml:space="preserve"> </w:t>
      </w:r>
      <w:r>
        <w:rPr>
          <w:sz w:val="24"/>
        </w:rPr>
        <w:t>по</w:t>
      </w:r>
      <w:r>
        <w:rPr>
          <w:spacing w:val="-6"/>
          <w:sz w:val="24"/>
        </w:rPr>
        <w:t xml:space="preserve"> </w:t>
      </w:r>
      <w:r>
        <w:rPr>
          <w:sz w:val="24"/>
        </w:rPr>
        <w:t>цели</w:t>
      </w:r>
      <w:r>
        <w:rPr>
          <w:spacing w:val="-6"/>
          <w:sz w:val="24"/>
        </w:rPr>
        <w:t xml:space="preserve"> </w:t>
      </w:r>
      <w:r>
        <w:rPr>
          <w:sz w:val="24"/>
        </w:rPr>
        <w:t>высказывания</w:t>
      </w:r>
      <w:r>
        <w:rPr>
          <w:spacing w:val="-6"/>
          <w:sz w:val="24"/>
        </w:rPr>
        <w:t xml:space="preserve"> </w:t>
      </w:r>
      <w:r>
        <w:rPr>
          <w:sz w:val="24"/>
        </w:rPr>
        <w:t>и</w:t>
      </w:r>
      <w:r>
        <w:rPr>
          <w:spacing w:val="-5"/>
          <w:sz w:val="24"/>
        </w:rPr>
        <w:t xml:space="preserve"> </w:t>
      </w:r>
      <w:r>
        <w:rPr>
          <w:sz w:val="24"/>
        </w:rPr>
        <w:t>по</w:t>
      </w:r>
      <w:r>
        <w:rPr>
          <w:spacing w:val="-6"/>
          <w:sz w:val="24"/>
        </w:rPr>
        <w:t xml:space="preserve"> </w:t>
      </w:r>
      <w:r>
        <w:rPr>
          <w:sz w:val="24"/>
        </w:rPr>
        <w:t>эмоциональной</w:t>
      </w:r>
      <w:r>
        <w:rPr>
          <w:spacing w:val="-5"/>
          <w:sz w:val="24"/>
        </w:rPr>
        <w:t xml:space="preserve"> </w:t>
      </w:r>
      <w:r>
        <w:rPr>
          <w:spacing w:val="-2"/>
          <w:sz w:val="24"/>
        </w:rPr>
        <w:t>окраске;</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находить</w:t>
      </w:r>
      <w:r>
        <w:rPr>
          <w:spacing w:val="-4"/>
          <w:sz w:val="24"/>
        </w:rPr>
        <w:t xml:space="preserve"> </w:t>
      </w:r>
      <w:r>
        <w:rPr>
          <w:sz w:val="24"/>
        </w:rPr>
        <w:t>главные</w:t>
      </w:r>
      <w:r>
        <w:rPr>
          <w:spacing w:val="-3"/>
          <w:sz w:val="24"/>
        </w:rPr>
        <w:t xml:space="preserve"> </w:t>
      </w:r>
      <w:r>
        <w:rPr>
          <w:sz w:val="24"/>
        </w:rPr>
        <w:t>и</w:t>
      </w:r>
      <w:r>
        <w:rPr>
          <w:spacing w:val="-3"/>
          <w:sz w:val="24"/>
        </w:rPr>
        <w:t xml:space="preserve"> </w:t>
      </w:r>
      <w:r>
        <w:rPr>
          <w:sz w:val="24"/>
        </w:rPr>
        <w:t>второстепенные</w:t>
      </w:r>
      <w:r>
        <w:rPr>
          <w:spacing w:val="-3"/>
          <w:sz w:val="24"/>
        </w:rPr>
        <w:t xml:space="preserve"> </w:t>
      </w:r>
      <w:r>
        <w:rPr>
          <w:sz w:val="24"/>
        </w:rPr>
        <w:t>(без</w:t>
      </w:r>
      <w:r>
        <w:rPr>
          <w:spacing w:val="-2"/>
          <w:sz w:val="24"/>
        </w:rPr>
        <w:t xml:space="preserve"> </w:t>
      </w:r>
      <w:r>
        <w:rPr>
          <w:sz w:val="24"/>
        </w:rPr>
        <w:t>деления</w:t>
      </w:r>
      <w:r>
        <w:rPr>
          <w:spacing w:val="-3"/>
          <w:sz w:val="24"/>
        </w:rPr>
        <w:t xml:space="preserve"> </w:t>
      </w:r>
      <w:r>
        <w:rPr>
          <w:sz w:val="24"/>
        </w:rPr>
        <w:t>на</w:t>
      </w:r>
      <w:r>
        <w:rPr>
          <w:spacing w:val="-2"/>
          <w:sz w:val="24"/>
        </w:rPr>
        <w:t xml:space="preserve"> </w:t>
      </w:r>
      <w:r>
        <w:rPr>
          <w:sz w:val="24"/>
        </w:rPr>
        <w:t>виды)</w:t>
      </w:r>
      <w:r>
        <w:rPr>
          <w:spacing w:val="-3"/>
          <w:sz w:val="24"/>
        </w:rPr>
        <w:t xml:space="preserve"> </w:t>
      </w:r>
      <w:r>
        <w:rPr>
          <w:sz w:val="24"/>
        </w:rPr>
        <w:t>члены</w:t>
      </w:r>
      <w:r>
        <w:rPr>
          <w:spacing w:val="-2"/>
          <w:sz w:val="24"/>
        </w:rPr>
        <w:t xml:space="preserve"> предложения;</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распознавать</w:t>
      </w:r>
      <w:r>
        <w:rPr>
          <w:spacing w:val="-5"/>
          <w:sz w:val="24"/>
        </w:rPr>
        <w:t xml:space="preserve"> </w:t>
      </w:r>
      <w:r>
        <w:rPr>
          <w:sz w:val="24"/>
        </w:rPr>
        <w:t>распространённые</w:t>
      </w:r>
      <w:r>
        <w:rPr>
          <w:spacing w:val="-6"/>
          <w:sz w:val="24"/>
        </w:rPr>
        <w:t xml:space="preserve"> </w:t>
      </w:r>
      <w:r>
        <w:rPr>
          <w:sz w:val="24"/>
        </w:rPr>
        <w:t>и</w:t>
      </w:r>
      <w:r>
        <w:rPr>
          <w:spacing w:val="-4"/>
          <w:sz w:val="24"/>
        </w:rPr>
        <w:t xml:space="preserve"> </w:t>
      </w:r>
      <w:r>
        <w:rPr>
          <w:sz w:val="24"/>
        </w:rPr>
        <w:t>нераспространённые</w:t>
      </w:r>
      <w:r>
        <w:rPr>
          <w:spacing w:val="-5"/>
          <w:sz w:val="24"/>
        </w:rPr>
        <w:t xml:space="preserve"> </w:t>
      </w:r>
      <w:r>
        <w:rPr>
          <w:spacing w:val="-2"/>
          <w:sz w:val="24"/>
        </w:rPr>
        <w:t>предложения;</w:t>
      </w:r>
    </w:p>
    <w:p w:rsidR="00A27FD6" w:rsidRDefault="00091AF7">
      <w:pPr>
        <w:pStyle w:val="a5"/>
        <w:numPr>
          <w:ilvl w:val="0"/>
          <w:numId w:val="125"/>
        </w:numPr>
        <w:tabs>
          <w:tab w:val="left" w:pos="1182"/>
        </w:tabs>
        <w:ind w:left="1181" w:right="564"/>
        <w:rPr>
          <w:sz w:val="24"/>
        </w:rPr>
      </w:pPr>
      <w:r>
        <w:rPr>
          <w:sz w:val="24"/>
        </w:rPr>
        <w:t>находить место орфограммы в слове и между словами на изученные правила; применять</w:t>
      </w:r>
      <w:r>
        <w:rPr>
          <w:spacing w:val="-12"/>
          <w:sz w:val="24"/>
        </w:rPr>
        <w:t xml:space="preserve"> </w:t>
      </w:r>
      <w:r>
        <w:rPr>
          <w:sz w:val="24"/>
        </w:rPr>
        <w:t>изученные</w:t>
      </w:r>
      <w:r>
        <w:rPr>
          <w:spacing w:val="-12"/>
          <w:sz w:val="24"/>
        </w:rPr>
        <w:t xml:space="preserve"> </w:t>
      </w:r>
      <w:r>
        <w:rPr>
          <w:sz w:val="24"/>
        </w:rPr>
        <w:t>правила</w:t>
      </w:r>
      <w:r>
        <w:rPr>
          <w:spacing w:val="-11"/>
          <w:sz w:val="24"/>
        </w:rPr>
        <w:t xml:space="preserve"> </w:t>
      </w:r>
      <w:r>
        <w:rPr>
          <w:sz w:val="24"/>
        </w:rPr>
        <w:t>правописания,</w:t>
      </w:r>
      <w:r>
        <w:rPr>
          <w:spacing w:val="-11"/>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1"/>
          <w:sz w:val="24"/>
        </w:rPr>
        <w:t xml:space="preserve"> </w:t>
      </w:r>
      <w:r>
        <w:rPr>
          <w:sz w:val="24"/>
        </w:rPr>
        <w:t>непроверяемые</w:t>
      </w:r>
      <w:r>
        <w:rPr>
          <w:spacing w:val="-12"/>
          <w:sz w:val="24"/>
        </w:rPr>
        <w:t xml:space="preserve"> </w:t>
      </w:r>
      <w:r>
        <w:rPr>
          <w:sz w:val="24"/>
        </w:rPr>
        <w:t>гласные и согласные (перечень слов в орфографическом словаре учебника); непроизносимые</w:t>
      </w:r>
      <w:r>
        <w:rPr>
          <w:spacing w:val="-1"/>
          <w:sz w:val="24"/>
        </w:rPr>
        <w:t xml:space="preserve"> </w:t>
      </w:r>
      <w:r>
        <w:rPr>
          <w:sz w:val="24"/>
        </w:rPr>
        <w:t>согласные</w:t>
      </w:r>
      <w:r>
        <w:rPr>
          <w:spacing w:val="-1"/>
          <w:sz w:val="24"/>
        </w:rPr>
        <w:t xml:space="preserve"> </w:t>
      </w:r>
      <w:r>
        <w:rPr>
          <w:sz w:val="24"/>
        </w:rPr>
        <w:t>в корне</w:t>
      </w:r>
      <w:r>
        <w:rPr>
          <w:spacing w:val="-1"/>
          <w:sz w:val="24"/>
        </w:rPr>
        <w:t xml:space="preserve"> </w:t>
      </w:r>
      <w:r>
        <w:rPr>
          <w:sz w:val="24"/>
        </w:rPr>
        <w:t>слова; разделительный</w:t>
      </w:r>
      <w:r>
        <w:rPr>
          <w:spacing w:val="-2"/>
          <w:sz w:val="24"/>
        </w:rPr>
        <w:t xml:space="preserve"> </w:t>
      </w:r>
      <w:r>
        <w:rPr>
          <w:sz w:val="24"/>
        </w:rPr>
        <w:t>твёрдый знак; мягкий знак</w:t>
      </w:r>
      <w:r>
        <w:rPr>
          <w:spacing w:val="-8"/>
          <w:sz w:val="24"/>
        </w:rPr>
        <w:t xml:space="preserve"> </w:t>
      </w:r>
      <w:r>
        <w:rPr>
          <w:sz w:val="24"/>
        </w:rPr>
        <w:t>после</w:t>
      </w:r>
      <w:r>
        <w:rPr>
          <w:spacing w:val="-9"/>
          <w:sz w:val="24"/>
        </w:rPr>
        <w:t xml:space="preserve"> </w:t>
      </w:r>
      <w:r>
        <w:rPr>
          <w:sz w:val="24"/>
        </w:rPr>
        <w:t>шипящих</w:t>
      </w:r>
      <w:r>
        <w:rPr>
          <w:spacing w:val="-11"/>
          <w:sz w:val="24"/>
        </w:rPr>
        <w:t xml:space="preserve"> </w:t>
      </w:r>
      <w:r>
        <w:rPr>
          <w:sz w:val="24"/>
        </w:rPr>
        <w:t>на</w:t>
      </w:r>
      <w:r>
        <w:rPr>
          <w:spacing w:val="-9"/>
          <w:sz w:val="24"/>
        </w:rPr>
        <w:t xml:space="preserve"> </w:t>
      </w:r>
      <w:r>
        <w:rPr>
          <w:sz w:val="24"/>
        </w:rPr>
        <w:t>конце</w:t>
      </w:r>
      <w:r>
        <w:rPr>
          <w:spacing w:val="-9"/>
          <w:sz w:val="24"/>
        </w:rPr>
        <w:t xml:space="preserve"> </w:t>
      </w:r>
      <w:r>
        <w:rPr>
          <w:sz w:val="24"/>
        </w:rPr>
        <w:t>имён</w:t>
      </w:r>
      <w:r>
        <w:rPr>
          <w:spacing w:val="-7"/>
          <w:sz w:val="24"/>
        </w:rPr>
        <w:t xml:space="preserve"> </w:t>
      </w:r>
      <w:r>
        <w:rPr>
          <w:sz w:val="24"/>
        </w:rPr>
        <w:t>существительных;</w:t>
      </w:r>
      <w:r>
        <w:rPr>
          <w:spacing w:val="-8"/>
          <w:sz w:val="24"/>
        </w:rPr>
        <w:t xml:space="preserve"> </w:t>
      </w:r>
      <w:r>
        <w:rPr>
          <w:sz w:val="24"/>
        </w:rPr>
        <w:t>не</w:t>
      </w:r>
      <w:r>
        <w:rPr>
          <w:spacing w:val="-9"/>
          <w:sz w:val="24"/>
        </w:rPr>
        <w:t xml:space="preserve"> </w:t>
      </w:r>
      <w:r>
        <w:rPr>
          <w:sz w:val="24"/>
        </w:rPr>
        <w:t>с</w:t>
      </w:r>
      <w:r>
        <w:rPr>
          <w:spacing w:val="-9"/>
          <w:sz w:val="24"/>
        </w:rPr>
        <w:t xml:space="preserve"> </w:t>
      </w:r>
      <w:r>
        <w:rPr>
          <w:sz w:val="24"/>
        </w:rPr>
        <w:t>глаголами;</w:t>
      </w:r>
      <w:r>
        <w:rPr>
          <w:spacing w:val="-8"/>
          <w:sz w:val="24"/>
        </w:rPr>
        <w:t xml:space="preserve"> </w:t>
      </w:r>
      <w:r>
        <w:rPr>
          <w:sz w:val="24"/>
        </w:rPr>
        <w:t>раздельное написание предлогов со словами;</w:t>
      </w:r>
    </w:p>
    <w:p w:rsidR="00A27FD6" w:rsidRDefault="00091AF7">
      <w:pPr>
        <w:pStyle w:val="a5"/>
        <w:numPr>
          <w:ilvl w:val="0"/>
          <w:numId w:val="125"/>
        </w:numPr>
        <w:tabs>
          <w:tab w:val="left" w:pos="1182"/>
        </w:tabs>
        <w:spacing w:before="1" w:line="293" w:lineRule="exact"/>
        <w:ind w:hanging="361"/>
        <w:rPr>
          <w:sz w:val="24"/>
        </w:rPr>
      </w:pPr>
      <w:r>
        <w:rPr>
          <w:sz w:val="24"/>
        </w:rPr>
        <w:t>правильно</w:t>
      </w:r>
      <w:r>
        <w:rPr>
          <w:spacing w:val="-2"/>
          <w:sz w:val="24"/>
        </w:rPr>
        <w:t xml:space="preserve"> </w:t>
      </w:r>
      <w:r>
        <w:rPr>
          <w:sz w:val="24"/>
        </w:rPr>
        <w:t>списывать слова,</w:t>
      </w:r>
      <w:r>
        <w:rPr>
          <w:spacing w:val="-1"/>
          <w:sz w:val="24"/>
        </w:rPr>
        <w:t xml:space="preserve"> </w:t>
      </w:r>
      <w:r>
        <w:rPr>
          <w:sz w:val="24"/>
        </w:rPr>
        <w:t>предложения,</w:t>
      </w:r>
      <w:r>
        <w:rPr>
          <w:spacing w:val="-1"/>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2"/>
          <w:sz w:val="24"/>
        </w:rPr>
        <w:t xml:space="preserve"> </w:t>
      </w:r>
      <w:r>
        <w:rPr>
          <w:sz w:val="24"/>
        </w:rPr>
        <w:t>более</w:t>
      </w:r>
      <w:r>
        <w:rPr>
          <w:spacing w:val="-3"/>
          <w:sz w:val="24"/>
        </w:rPr>
        <w:t xml:space="preserve"> </w:t>
      </w:r>
      <w:r>
        <w:rPr>
          <w:sz w:val="24"/>
        </w:rPr>
        <w:t>70</w:t>
      </w:r>
      <w:r>
        <w:rPr>
          <w:spacing w:val="-1"/>
          <w:sz w:val="24"/>
        </w:rPr>
        <w:t xml:space="preserve"> </w:t>
      </w:r>
      <w:r>
        <w:rPr>
          <w:spacing w:val="-2"/>
          <w:sz w:val="24"/>
        </w:rPr>
        <w:t>слов;</w:t>
      </w:r>
    </w:p>
    <w:p w:rsidR="00A27FD6" w:rsidRDefault="00091AF7">
      <w:pPr>
        <w:pStyle w:val="a5"/>
        <w:numPr>
          <w:ilvl w:val="0"/>
          <w:numId w:val="125"/>
        </w:numPr>
        <w:tabs>
          <w:tab w:val="left" w:pos="1181"/>
          <w:tab w:val="left" w:pos="1182"/>
        </w:tabs>
        <w:ind w:left="1181" w:right="571"/>
        <w:jc w:val="left"/>
        <w:rPr>
          <w:sz w:val="24"/>
        </w:rPr>
      </w:pPr>
      <w:r>
        <w:rPr>
          <w:sz w:val="24"/>
        </w:rPr>
        <w:t>писать</w:t>
      </w:r>
      <w:r>
        <w:rPr>
          <w:spacing w:val="-9"/>
          <w:sz w:val="24"/>
        </w:rPr>
        <w:t xml:space="preserve"> </w:t>
      </w:r>
      <w:r>
        <w:rPr>
          <w:sz w:val="24"/>
        </w:rPr>
        <w:t>под</w:t>
      </w:r>
      <w:r>
        <w:rPr>
          <w:spacing w:val="-10"/>
          <w:sz w:val="24"/>
        </w:rPr>
        <w:t xml:space="preserve"> </w:t>
      </w:r>
      <w:r>
        <w:rPr>
          <w:sz w:val="24"/>
        </w:rPr>
        <w:t>диктовку</w:t>
      </w:r>
      <w:r>
        <w:rPr>
          <w:spacing w:val="-11"/>
          <w:sz w:val="24"/>
        </w:rPr>
        <w:t xml:space="preserve"> </w:t>
      </w:r>
      <w:r>
        <w:rPr>
          <w:sz w:val="24"/>
        </w:rPr>
        <w:t>тексты</w:t>
      </w:r>
      <w:r>
        <w:rPr>
          <w:spacing w:val="-10"/>
          <w:sz w:val="24"/>
        </w:rPr>
        <w:t xml:space="preserve"> </w:t>
      </w:r>
      <w:r>
        <w:rPr>
          <w:sz w:val="24"/>
        </w:rPr>
        <w:t>объёмом</w:t>
      </w:r>
      <w:r>
        <w:rPr>
          <w:spacing w:val="-11"/>
          <w:sz w:val="24"/>
        </w:rPr>
        <w:t xml:space="preserve"> </w:t>
      </w:r>
      <w:r>
        <w:rPr>
          <w:sz w:val="24"/>
        </w:rPr>
        <w:t>не</w:t>
      </w:r>
      <w:r>
        <w:rPr>
          <w:spacing w:val="-12"/>
          <w:sz w:val="24"/>
        </w:rPr>
        <w:t xml:space="preserve"> </w:t>
      </w:r>
      <w:r>
        <w:rPr>
          <w:sz w:val="24"/>
        </w:rPr>
        <w:t>более</w:t>
      </w:r>
      <w:r>
        <w:rPr>
          <w:spacing w:val="-10"/>
          <w:sz w:val="24"/>
        </w:rPr>
        <w:t xml:space="preserve"> </w:t>
      </w:r>
      <w:r>
        <w:rPr>
          <w:sz w:val="24"/>
        </w:rPr>
        <w:t>65</w:t>
      </w:r>
      <w:r>
        <w:rPr>
          <w:spacing w:val="-11"/>
          <w:sz w:val="24"/>
        </w:rPr>
        <w:t xml:space="preserve"> </w:t>
      </w:r>
      <w:r>
        <w:rPr>
          <w:sz w:val="24"/>
        </w:rPr>
        <w:t>слов</w:t>
      </w:r>
      <w:r>
        <w:rPr>
          <w:spacing w:val="-11"/>
          <w:sz w:val="24"/>
        </w:rPr>
        <w:t xml:space="preserve"> </w:t>
      </w:r>
      <w:r>
        <w:rPr>
          <w:sz w:val="24"/>
        </w:rPr>
        <w:t>с</w:t>
      </w:r>
      <w:r>
        <w:rPr>
          <w:spacing w:val="-12"/>
          <w:sz w:val="24"/>
        </w:rPr>
        <w:t xml:space="preserve"> </w:t>
      </w:r>
      <w:r>
        <w:rPr>
          <w:sz w:val="24"/>
        </w:rPr>
        <w:t>учётом</w:t>
      </w:r>
      <w:r>
        <w:rPr>
          <w:spacing w:val="-11"/>
          <w:sz w:val="24"/>
        </w:rPr>
        <w:t xml:space="preserve"> </w:t>
      </w:r>
      <w:r>
        <w:rPr>
          <w:sz w:val="24"/>
        </w:rPr>
        <w:t>изученных</w:t>
      </w:r>
      <w:r>
        <w:rPr>
          <w:spacing w:val="-11"/>
          <w:sz w:val="24"/>
        </w:rPr>
        <w:t xml:space="preserve"> </w:t>
      </w:r>
      <w:r>
        <w:rPr>
          <w:sz w:val="24"/>
        </w:rPr>
        <w:t xml:space="preserve">правил </w:t>
      </w:r>
      <w:r>
        <w:rPr>
          <w:spacing w:val="-2"/>
          <w:sz w:val="24"/>
        </w:rPr>
        <w:t>правописания;</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находить</w:t>
      </w:r>
      <w:r>
        <w:rPr>
          <w:spacing w:val="-6"/>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понимать</w:t>
      </w:r>
      <w:r>
        <w:rPr>
          <w:spacing w:val="-3"/>
          <w:sz w:val="24"/>
        </w:rPr>
        <w:t xml:space="preserve"> </w:t>
      </w:r>
      <w:r>
        <w:rPr>
          <w:sz w:val="24"/>
        </w:rPr>
        <w:t>тексты</w:t>
      </w:r>
      <w:r>
        <w:rPr>
          <w:spacing w:val="-1"/>
          <w:sz w:val="24"/>
        </w:rPr>
        <w:t xml:space="preserve"> </w:t>
      </w:r>
      <w:r>
        <w:rPr>
          <w:sz w:val="24"/>
        </w:rPr>
        <w:t>разных</w:t>
      </w:r>
      <w:r>
        <w:rPr>
          <w:spacing w:val="-2"/>
          <w:sz w:val="24"/>
        </w:rPr>
        <w:t xml:space="preserve"> </w:t>
      </w:r>
      <w:r>
        <w:rPr>
          <w:sz w:val="24"/>
        </w:rPr>
        <w:t>типов,</w:t>
      </w:r>
      <w:r>
        <w:rPr>
          <w:spacing w:val="-4"/>
          <w:sz w:val="24"/>
        </w:rPr>
        <w:t xml:space="preserve"> </w:t>
      </w:r>
      <w:r>
        <w:rPr>
          <w:sz w:val="24"/>
        </w:rPr>
        <w:t>находить в</w:t>
      </w:r>
      <w:r>
        <w:rPr>
          <w:spacing w:val="-3"/>
          <w:sz w:val="24"/>
        </w:rPr>
        <w:t xml:space="preserve"> </w:t>
      </w:r>
      <w:r>
        <w:rPr>
          <w:sz w:val="24"/>
        </w:rPr>
        <w:t>тексте</w:t>
      </w:r>
      <w:r>
        <w:rPr>
          <w:spacing w:val="-1"/>
          <w:sz w:val="24"/>
        </w:rPr>
        <w:t xml:space="preserve"> </w:t>
      </w:r>
      <w:r>
        <w:rPr>
          <w:sz w:val="24"/>
        </w:rPr>
        <w:t>заданную</w:t>
      </w:r>
      <w:r>
        <w:rPr>
          <w:spacing w:val="-1"/>
          <w:sz w:val="24"/>
        </w:rPr>
        <w:t xml:space="preserve"> </w:t>
      </w:r>
      <w:r>
        <w:rPr>
          <w:spacing w:val="-2"/>
          <w:sz w:val="24"/>
        </w:rPr>
        <w:t>информацию;</w:t>
      </w:r>
    </w:p>
    <w:p w:rsidR="00A27FD6" w:rsidRDefault="00091AF7">
      <w:pPr>
        <w:pStyle w:val="a5"/>
        <w:numPr>
          <w:ilvl w:val="0"/>
          <w:numId w:val="125"/>
        </w:numPr>
        <w:tabs>
          <w:tab w:val="left" w:pos="1182"/>
        </w:tabs>
        <w:ind w:left="1181" w:right="568"/>
        <w:rPr>
          <w:sz w:val="24"/>
        </w:rPr>
      </w:pPr>
      <w:r>
        <w:rPr>
          <w:sz w:val="24"/>
        </w:rPr>
        <w:t>формулировать устно и письменно на основе прочитанной (услышанной) информации простые выводы (1-2 предложения);</w:t>
      </w:r>
    </w:p>
    <w:p w:rsidR="00A27FD6" w:rsidRDefault="00091AF7">
      <w:pPr>
        <w:pStyle w:val="a5"/>
        <w:numPr>
          <w:ilvl w:val="0"/>
          <w:numId w:val="125"/>
        </w:numPr>
        <w:tabs>
          <w:tab w:val="left" w:pos="1182"/>
        </w:tabs>
        <w:ind w:left="1181" w:right="564"/>
        <w:rPr>
          <w:sz w:val="24"/>
        </w:rPr>
      </w:pPr>
      <w:r>
        <w:rPr>
          <w:sz w:val="24"/>
        </w:rPr>
        <w:t>строить</w:t>
      </w:r>
      <w:r>
        <w:rPr>
          <w:spacing w:val="-5"/>
          <w:sz w:val="24"/>
        </w:rPr>
        <w:t xml:space="preserve"> </w:t>
      </w:r>
      <w:r>
        <w:rPr>
          <w:sz w:val="24"/>
        </w:rPr>
        <w:t>устное</w:t>
      </w:r>
      <w:r>
        <w:rPr>
          <w:spacing w:val="-8"/>
          <w:sz w:val="24"/>
        </w:rPr>
        <w:t xml:space="preserve"> </w:t>
      </w:r>
      <w:r>
        <w:rPr>
          <w:sz w:val="24"/>
        </w:rPr>
        <w:t>диалогическое</w:t>
      </w:r>
      <w:r>
        <w:rPr>
          <w:spacing w:val="-8"/>
          <w:sz w:val="24"/>
        </w:rPr>
        <w:t xml:space="preserve"> </w:t>
      </w:r>
      <w:r>
        <w:rPr>
          <w:sz w:val="24"/>
        </w:rPr>
        <w:t>и</w:t>
      </w:r>
      <w:r>
        <w:rPr>
          <w:spacing w:val="-6"/>
          <w:sz w:val="24"/>
        </w:rPr>
        <w:t xml:space="preserve"> </w:t>
      </w:r>
      <w:r>
        <w:rPr>
          <w:sz w:val="24"/>
        </w:rPr>
        <w:t>монологическое</w:t>
      </w:r>
      <w:r>
        <w:rPr>
          <w:spacing w:val="-8"/>
          <w:sz w:val="24"/>
        </w:rPr>
        <w:t xml:space="preserve"> </w:t>
      </w:r>
      <w:r>
        <w:rPr>
          <w:sz w:val="24"/>
        </w:rPr>
        <w:t>высказывание</w:t>
      </w:r>
      <w:r>
        <w:rPr>
          <w:spacing w:val="-8"/>
          <w:sz w:val="24"/>
        </w:rPr>
        <w:t xml:space="preserve"> </w:t>
      </w:r>
      <w:r>
        <w:rPr>
          <w:sz w:val="24"/>
        </w:rPr>
        <w:t>(3-5</w:t>
      </w:r>
      <w:r>
        <w:rPr>
          <w:spacing w:val="-7"/>
          <w:sz w:val="24"/>
        </w:rPr>
        <w:t xml:space="preserve"> </w:t>
      </w:r>
      <w:r>
        <w:rPr>
          <w:sz w:val="24"/>
        </w:rPr>
        <w:t>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27FD6" w:rsidRDefault="00091AF7">
      <w:pPr>
        <w:pStyle w:val="a5"/>
        <w:numPr>
          <w:ilvl w:val="0"/>
          <w:numId w:val="125"/>
        </w:numPr>
        <w:tabs>
          <w:tab w:val="left" w:pos="1182"/>
        </w:tabs>
        <w:ind w:left="1181" w:right="563"/>
        <w:rPr>
          <w:sz w:val="24"/>
        </w:rPr>
      </w:pPr>
      <w:r>
        <w:rPr>
          <w:sz w:val="24"/>
        </w:rPr>
        <w:t>определять связь предложений в тексте (с помощью личных местоимений, синонимов, союзов и, а, но);</w:t>
      </w:r>
    </w:p>
    <w:p w:rsidR="00A27FD6" w:rsidRDefault="00091AF7">
      <w:pPr>
        <w:pStyle w:val="a5"/>
        <w:numPr>
          <w:ilvl w:val="0"/>
          <w:numId w:val="125"/>
        </w:numPr>
        <w:tabs>
          <w:tab w:val="left" w:pos="1182"/>
        </w:tabs>
        <w:spacing w:line="293" w:lineRule="exact"/>
        <w:ind w:hanging="361"/>
        <w:rPr>
          <w:sz w:val="24"/>
        </w:rPr>
      </w:pPr>
      <w:r>
        <w:rPr>
          <w:sz w:val="24"/>
        </w:rPr>
        <w:t>определять</w:t>
      </w:r>
      <w:r>
        <w:rPr>
          <w:spacing w:val="-2"/>
          <w:sz w:val="24"/>
        </w:rPr>
        <w:t xml:space="preserve"> </w:t>
      </w:r>
      <w:r>
        <w:rPr>
          <w:sz w:val="24"/>
        </w:rPr>
        <w:t>ключевые</w:t>
      </w:r>
      <w:r>
        <w:rPr>
          <w:spacing w:val="-3"/>
          <w:sz w:val="24"/>
        </w:rPr>
        <w:t xml:space="preserve"> </w:t>
      </w:r>
      <w:r>
        <w:rPr>
          <w:sz w:val="24"/>
        </w:rPr>
        <w:t>слова</w:t>
      </w:r>
      <w:r>
        <w:rPr>
          <w:spacing w:val="-4"/>
          <w:sz w:val="24"/>
        </w:rPr>
        <w:t xml:space="preserve"> </w:t>
      </w:r>
      <w:r>
        <w:rPr>
          <w:sz w:val="24"/>
        </w:rPr>
        <w:t>в</w:t>
      </w:r>
      <w:r>
        <w:rPr>
          <w:spacing w:val="-2"/>
          <w:sz w:val="24"/>
        </w:rPr>
        <w:t xml:space="preserve"> тексте;</w:t>
      </w:r>
    </w:p>
    <w:p w:rsidR="00A27FD6" w:rsidRDefault="00091AF7">
      <w:pPr>
        <w:pStyle w:val="a5"/>
        <w:numPr>
          <w:ilvl w:val="0"/>
          <w:numId w:val="125"/>
        </w:numPr>
        <w:tabs>
          <w:tab w:val="left" w:pos="1182"/>
        </w:tabs>
        <w:spacing w:line="293" w:lineRule="exact"/>
        <w:ind w:hanging="361"/>
        <w:rPr>
          <w:sz w:val="24"/>
        </w:rPr>
      </w:pPr>
      <w:r>
        <w:rPr>
          <w:sz w:val="24"/>
        </w:rPr>
        <w:t>определять</w:t>
      </w:r>
      <w:r>
        <w:rPr>
          <w:spacing w:val="-1"/>
          <w:sz w:val="24"/>
        </w:rPr>
        <w:t xml:space="preserve"> </w:t>
      </w:r>
      <w:r>
        <w:rPr>
          <w:sz w:val="24"/>
        </w:rPr>
        <w:t>тему</w:t>
      </w:r>
      <w:r>
        <w:rPr>
          <w:spacing w:val="-1"/>
          <w:sz w:val="24"/>
        </w:rPr>
        <w:t xml:space="preserve"> </w:t>
      </w:r>
      <w:r>
        <w:rPr>
          <w:sz w:val="24"/>
        </w:rPr>
        <w:t>текста</w:t>
      </w:r>
      <w:r>
        <w:rPr>
          <w:spacing w:val="-1"/>
          <w:sz w:val="24"/>
        </w:rPr>
        <w:t xml:space="preserve"> </w:t>
      </w:r>
      <w:r>
        <w:rPr>
          <w:sz w:val="24"/>
        </w:rPr>
        <w:t>и</w:t>
      </w:r>
      <w:r>
        <w:rPr>
          <w:spacing w:val="-2"/>
          <w:sz w:val="24"/>
        </w:rPr>
        <w:t xml:space="preserve"> </w:t>
      </w:r>
      <w:r>
        <w:rPr>
          <w:sz w:val="24"/>
        </w:rPr>
        <w:t>основную</w:t>
      </w:r>
      <w:r>
        <w:rPr>
          <w:spacing w:val="-1"/>
          <w:sz w:val="24"/>
        </w:rPr>
        <w:t xml:space="preserve"> </w:t>
      </w:r>
      <w:r>
        <w:rPr>
          <w:sz w:val="24"/>
        </w:rPr>
        <w:t>мысль</w:t>
      </w:r>
      <w:r>
        <w:rPr>
          <w:spacing w:val="-1"/>
          <w:sz w:val="24"/>
        </w:rPr>
        <w:t xml:space="preserve"> </w:t>
      </w:r>
      <w:r>
        <w:rPr>
          <w:spacing w:val="-2"/>
          <w:sz w:val="24"/>
        </w:rPr>
        <w:t>текста;</w:t>
      </w:r>
    </w:p>
    <w:p w:rsidR="00A27FD6" w:rsidRDefault="00091AF7">
      <w:pPr>
        <w:pStyle w:val="a5"/>
        <w:numPr>
          <w:ilvl w:val="0"/>
          <w:numId w:val="125"/>
        </w:numPr>
        <w:tabs>
          <w:tab w:val="left" w:pos="1182"/>
        </w:tabs>
        <w:ind w:left="1181" w:right="571"/>
        <w:rPr>
          <w:sz w:val="24"/>
        </w:rPr>
      </w:pPr>
      <w:r>
        <w:rPr>
          <w:sz w:val="24"/>
        </w:rPr>
        <w:t>выявлять части текста (абзацы) и отражать с помощью ключевых слов или предложений их смысловое содержание;</w:t>
      </w:r>
    </w:p>
    <w:p w:rsidR="00A27FD6" w:rsidRDefault="00091AF7">
      <w:pPr>
        <w:pStyle w:val="a5"/>
        <w:numPr>
          <w:ilvl w:val="0"/>
          <w:numId w:val="125"/>
        </w:numPr>
        <w:tabs>
          <w:tab w:val="left" w:pos="1182"/>
        </w:tabs>
        <w:spacing w:line="292" w:lineRule="exact"/>
        <w:ind w:hanging="361"/>
        <w:rPr>
          <w:sz w:val="24"/>
        </w:rPr>
      </w:pPr>
      <w:r>
        <w:rPr>
          <w:sz w:val="24"/>
        </w:rPr>
        <w:t>составлять</w:t>
      </w:r>
      <w:r>
        <w:rPr>
          <w:spacing w:val="-4"/>
          <w:sz w:val="24"/>
        </w:rPr>
        <w:t xml:space="preserve"> </w:t>
      </w:r>
      <w:r>
        <w:rPr>
          <w:sz w:val="24"/>
        </w:rPr>
        <w:t>план</w:t>
      </w:r>
      <w:r>
        <w:rPr>
          <w:spacing w:val="-2"/>
          <w:sz w:val="24"/>
        </w:rPr>
        <w:t xml:space="preserve"> </w:t>
      </w:r>
      <w:r>
        <w:rPr>
          <w:sz w:val="24"/>
        </w:rPr>
        <w:t>текста,</w:t>
      </w:r>
      <w:r>
        <w:rPr>
          <w:spacing w:val="-1"/>
          <w:sz w:val="24"/>
        </w:rPr>
        <w:t xml:space="preserve"> </w:t>
      </w:r>
      <w:r>
        <w:rPr>
          <w:sz w:val="24"/>
        </w:rPr>
        <w:t>создавать</w:t>
      </w:r>
      <w:r>
        <w:rPr>
          <w:spacing w:val="-1"/>
          <w:sz w:val="24"/>
        </w:rPr>
        <w:t xml:space="preserve"> </w:t>
      </w:r>
      <w:r>
        <w:rPr>
          <w:sz w:val="24"/>
        </w:rPr>
        <w:t>по</w:t>
      </w:r>
      <w:r>
        <w:rPr>
          <w:spacing w:val="-2"/>
          <w:sz w:val="24"/>
        </w:rPr>
        <w:t xml:space="preserve"> </w:t>
      </w:r>
      <w:r>
        <w:rPr>
          <w:sz w:val="24"/>
        </w:rPr>
        <w:t>нему</w:t>
      </w:r>
      <w:r>
        <w:rPr>
          <w:spacing w:val="-1"/>
          <w:sz w:val="24"/>
        </w:rPr>
        <w:t xml:space="preserve"> </w:t>
      </w:r>
      <w:r>
        <w:rPr>
          <w:sz w:val="24"/>
        </w:rPr>
        <w:t>текст</w:t>
      </w:r>
      <w:r>
        <w:rPr>
          <w:spacing w:val="-2"/>
          <w:sz w:val="24"/>
        </w:rPr>
        <w:t xml:space="preserve"> </w:t>
      </w:r>
      <w:r>
        <w:rPr>
          <w:sz w:val="24"/>
        </w:rPr>
        <w:t>и</w:t>
      </w:r>
      <w:r>
        <w:rPr>
          <w:spacing w:val="-1"/>
          <w:sz w:val="24"/>
        </w:rPr>
        <w:t xml:space="preserve"> </w:t>
      </w:r>
      <w:r>
        <w:rPr>
          <w:sz w:val="24"/>
        </w:rPr>
        <w:t xml:space="preserve">корректировать </w:t>
      </w:r>
      <w:r>
        <w:rPr>
          <w:spacing w:val="-2"/>
          <w:sz w:val="24"/>
        </w:rPr>
        <w:t>текст;</w:t>
      </w:r>
    </w:p>
    <w:p w:rsidR="00A27FD6" w:rsidRDefault="00091AF7">
      <w:pPr>
        <w:pStyle w:val="a5"/>
        <w:numPr>
          <w:ilvl w:val="0"/>
          <w:numId w:val="125"/>
        </w:numPr>
        <w:tabs>
          <w:tab w:val="left" w:pos="1181"/>
          <w:tab w:val="left" w:pos="1182"/>
        </w:tabs>
        <w:ind w:left="1181" w:right="571"/>
        <w:jc w:val="left"/>
        <w:rPr>
          <w:sz w:val="24"/>
        </w:rPr>
      </w:pPr>
      <w:r>
        <w:rPr>
          <w:sz w:val="24"/>
        </w:rPr>
        <w:t>писать</w:t>
      </w:r>
      <w:r>
        <w:rPr>
          <w:spacing w:val="40"/>
          <w:sz w:val="24"/>
        </w:rPr>
        <w:t xml:space="preserve"> </w:t>
      </w:r>
      <w:r>
        <w:rPr>
          <w:sz w:val="24"/>
        </w:rPr>
        <w:t>подробное</w:t>
      </w:r>
      <w:r>
        <w:rPr>
          <w:spacing w:val="40"/>
          <w:sz w:val="24"/>
        </w:rPr>
        <w:t xml:space="preserve"> </w:t>
      </w:r>
      <w:r>
        <w:rPr>
          <w:sz w:val="24"/>
        </w:rPr>
        <w:t>изложение</w:t>
      </w:r>
      <w:r>
        <w:rPr>
          <w:spacing w:val="40"/>
          <w:sz w:val="24"/>
        </w:rPr>
        <w:t xml:space="preserve"> </w:t>
      </w:r>
      <w:r>
        <w:rPr>
          <w:sz w:val="24"/>
        </w:rPr>
        <w:t>по</w:t>
      </w:r>
      <w:r>
        <w:rPr>
          <w:spacing w:val="40"/>
          <w:sz w:val="24"/>
        </w:rPr>
        <w:t xml:space="preserve"> </w:t>
      </w:r>
      <w:r>
        <w:rPr>
          <w:sz w:val="24"/>
        </w:rPr>
        <w:t>заданному,</w:t>
      </w:r>
      <w:r>
        <w:rPr>
          <w:spacing w:val="40"/>
          <w:sz w:val="24"/>
        </w:rPr>
        <w:t xml:space="preserve"> </w:t>
      </w:r>
      <w:r>
        <w:rPr>
          <w:sz w:val="24"/>
        </w:rPr>
        <w:t>коллективно</w:t>
      </w:r>
      <w:r>
        <w:rPr>
          <w:spacing w:val="40"/>
          <w:sz w:val="24"/>
        </w:rPr>
        <w:t xml:space="preserve"> </w:t>
      </w:r>
      <w:r>
        <w:rPr>
          <w:sz w:val="24"/>
        </w:rPr>
        <w:t>или</w:t>
      </w:r>
      <w:r>
        <w:rPr>
          <w:spacing w:val="40"/>
          <w:sz w:val="24"/>
        </w:rPr>
        <w:t xml:space="preserve"> </w:t>
      </w:r>
      <w:r>
        <w:rPr>
          <w:sz w:val="24"/>
        </w:rPr>
        <w:t>самостоятельно составленному плану;</w:t>
      </w:r>
    </w:p>
    <w:p w:rsidR="00A27FD6" w:rsidRDefault="00091AF7">
      <w:pPr>
        <w:pStyle w:val="a5"/>
        <w:numPr>
          <w:ilvl w:val="0"/>
          <w:numId w:val="125"/>
        </w:numPr>
        <w:tabs>
          <w:tab w:val="left" w:pos="1181"/>
          <w:tab w:val="left" w:pos="1182"/>
        </w:tabs>
        <w:ind w:left="1181" w:right="571"/>
        <w:jc w:val="left"/>
        <w:rPr>
          <w:sz w:val="24"/>
        </w:rPr>
      </w:pPr>
      <w:r>
        <w:rPr>
          <w:sz w:val="24"/>
        </w:rPr>
        <w:t>объяснять</w:t>
      </w:r>
      <w:r>
        <w:rPr>
          <w:spacing w:val="-12"/>
          <w:sz w:val="24"/>
        </w:rPr>
        <w:t xml:space="preserve"> </w:t>
      </w:r>
      <w:r>
        <w:rPr>
          <w:sz w:val="24"/>
        </w:rPr>
        <w:t>своими</w:t>
      </w:r>
      <w:r>
        <w:rPr>
          <w:spacing w:val="-12"/>
          <w:sz w:val="24"/>
        </w:rPr>
        <w:t xml:space="preserve"> </w:t>
      </w:r>
      <w:r>
        <w:rPr>
          <w:sz w:val="24"/>
        </w:rPr>
        <w:t>словами</w:t>
      </w:r>
      <w:r>
        <w:rPr>
          <w:spacing w:val="-12"/>
          <w:sz w:val="24"/>
        </w:rPr>
        <w:t xml:space="preserve"> </w:t>
      </w:r>
      <w:r>
        <w:rPr>
          <w:sz w:val="24"/>
        </w:rPr>
        <w:t>значение</w:t>
      </w:r>
      <w:r>
        <w:rPr>
          <w:spacing w:val="-14"/>
          <w:sz w:val="24"/>
        </w:rPr>
        <w:t xml:space="preserve"> </w:t>
      </w:r>
      <w:r>
        <w:rPr>
          <w:sz w:val="24"/>
        </w:rPr>
        <w:t>изученных</w:t>
      </w:r>
      <w:r>
        <w:rPr>
          <w:spacing w:val="-13"/>
          <w:sz w:val="24"/>
        </w:rPr>
        <w:t xml:space="preserve"> </w:t>
      </w:r>
      <w:r>
        <w:rPr>
          <w:sz w:val="24"/>
        </w:rPr>
        <w:t>понятий,</w:t>
      </w:r>
      <w:r>
        <w:rPr>
          <w:spacing w:val="-15"/>
          <w:sz w:val="24"/>
        </w:rPr>
        <w:t xml:space="preserve"> </w:t>
      </w:r>
      <w:r>
        <w:rPr>
          <w:sz w:val="24"/>
        </w:rPr>
        <w:t>использовать</w:t>
      </w:r>
      <w:r>
        <w:rPr>
          <w:spacing w:val="-12"/>
          <w:sz w:val="24"/>
        </w:rPr>
        <w:t xml:space="preserve"> </w:t>
      </w:r>
      <w:r>
        <w:rPr>
          <w:sz w:val="24"/>
        </w:rPr>
        <w:t>изученные понятия в процессе решения учебных задач;</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уточнять</w:t>
      </w:r>
      <w:r>
        <w:rPr>
          <w:spacing w:val="-2"/>
          <w:sz w:val="24"/>
        </w:rPr>
        <w:t xml:space="preserve"> </w:t>
      </w:r>
      <w:r>
        <w:rPr>
          <w:sz w:val="24"/>
        </w:rPr>
        <w:t>значение</w:t>
      </w:r>
      <w:r>
        <w:rPr>
          <w:spacing w:val="-3"/>
          <w:sz w:val="24"/>
        </w:rPr>
        <w:t xml:space="preserve"> </w:t>
      </w:r>
      <w:r>
        <w:rPr>
          <w:sz w:val="24"/>
        </w:rPr>
        <w:t>слова</w:t>
      </w:r>
      <w:r>
        <w:rPr>
          <w:spacing w:val="-2"/>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толкового</w:t>
      </w:r>
      <w:r>
        <w:rPr>
          <w:spacing w:val="-3"/>
          <w:sz w:val="24"/>
        </w:rPr>
        <w:t xml:space="preserve"> </w:t>
      </w:r>
      <w:r>
        <w:rPr>
          <w:spacing w:val="-2"/>
          <w:sz w:val="24"/>
        </w:rPr>
        <w:t>словаря.</w:t>
      </w:r>
    </w:p>
    <w:p w:rsidR="00A27FD6" w:rsidRDefault="00091AF7">
      <w:pPr>
        <w:ind w:left="342"/>
        <w:rPr>
          <w:b/>
          <w:sz w:val="24"/>
        </w:rPr>
      </w:pPr>
      <w:r>
        <w:rPr>
          <w:b/>
          <w:sz w:val="24"/>
        </w:rPr>
        <w:t xml:space="preserve">4 </w:t>
      </w:r>
      <w:r>
        <w:rPr>
          <w:b/>
          <w:spacing w:val="-2"/>
          <w:sz w:val="24"/>
        </w:rPr>
        <w:t>КЛАСС</w:t>
      </w:r>
    </w:p>
    <w:p w:rsidR="00A27FD6" w:rsidRDefault="00091AF7">
      <w:pPr>
        <w:ind w:left="342"/>
        <w:rPr>
          <w:sz w:val="24"/>
        </w:rPr>
      </w:pPr>
      <w:r>
        <w:rPr>
          <w:sz w:val="24"/>
        </w:rPr>
        <w:t>К</w:t>
      </w:r>
      <w:r>
        <w:rPr>
          <w:spacing w:val="-5"/>
          <w:sz w:val="24"/>
        </w:rPr>
        <w:t xml:space="preserve"> </w:t>
      </w:r>
      <w:r>
        <w:rPr>
          <w:sz w:val="24"/>
        </w:rPr>
        <w:t>концу</w:t>
      </w:r>
      <w:r>
        <w:rPr>
          <w:spacing w:val="-2"/>
          <w:sz w:val="24"/>
        </w:rPr>
        <w:t xml:space="preserve"> </w:t>
      </w:r>
      <w:r>
        <w:rPr>
          <w:sz w:val="24"/>
        </w:rPr>
        <w:t>обучения</w:t>
      </w:r>
      <w:r>
        <w:rPr>
          <w:spacing w:val="-1"/>
          <w:sz w:val="24"/>
        </w:rPr>
        <w:t xml:space="preserve"> </w:t>
      </w:r>
      <w:r>
        <w:rPr>
          <w:b/>
          <w:sz w:val="24"/>
        </w:rPr>
        <w:t>в</w:t>
      </w:r>
      <w:r>
        <w:rPr>
          <w:b/>
          <w:spacing w:val="-4"/>
          <w:sz w:val="24"/>
        </w:rPr>
        <w:t xml:space="preserve"> </w:t>
      </w:r>
      <w:r>
        <w:rPr>
          <w:b/>
          <w:sz w:val="24"/>
        </w:rPr>
        <w:t>четвёртом</w:t>
      </w:r>
      <w:r>
        <w:rPr>
          <w:b/>
          <w:spacing w:val="-3"/>
          <w:sz w:val="24"/>
        </w:rPr>
        <w:t xml:space="preserve"> </w:t>
      </w:r>
      <w:r>
        <w:rPr>
          <w:b/>
          <w:sz w:val="24"/>
        </w:rPr>
        <w:t>классе</w:t>
      </w:r>
      <w:r>
        <w:rPr>
          <w:b/>
          <w:spacing w:val="-3"/>
          <w:sz w:val="24"/>
        </w:rPr>
        <w:t xml:space="preserve"> </w:t>
      </w:r>
      <w:r>
        <w:rPr>
          <w:sz w:val="24"/>
        </w:rPr>
        <w:t>обучающийся</w:t>
      </w:r>
      <w:r>
        <w:rPr>
          <w:spacing w:val="-2"/>
          <w:sz w:val="24"/>
        </w:rPr>
        <w:t xml:space="preserve"> научится:</w:t>
      </w:r>
    </w:p>
    <w:p w:rsidR="00A27FD6" w:rsidRDefault="00091AF7">
      <w:pPr>
        <w:pStyle w:val="a5"/>
        <w:numPr>
          <w:ilvl w:val="0"/>
          <w:numId w:val="125"/>
        </w:numPr>
        <w:tabs>
          <w:tab w:val="left" w:pos="1182"/>
        </w:tabs>
        <w:ind w:left="1181" w:right="571"/>
        <w:rPr>
          <w:sz w:val="24"/>
        </w:rPr>
      </w:pPr>
      <w:r>
        <w:rPr>
          <w:sz w:val="24"/>
        </w:rPr>
        <w:t>осознавать</w:t>
      </w:r>
      <w:r>
        <w:rPr>
          <w:spacing w:val="-14"/>
          <w:sz w:val="24"/>
        </w:rPr>
        <w:t xml:space="preserve"> </w:t>
      </w:r>
      <w:r>
        <w:rPr>
          <w:sz w:val="24"/>
        </w:rPr>
        <w:t>многообразие</w:t>
      </w:r>
      <w:r>
        <w:rPr>
          <w:spacing w:val="-15"/>
          <w:sz w:val="24"/>
        </w:rPr>
        <w:t xml:space="preserve"> </w:t>
      </w:r>
      <w:r>
        <w:rPr>
          <w:sz w:val="24"/>
        </w:rPr>
        <w:t>языков</w:t>
      </w:r>
      <w:r>
        <w:rPr>
          <w:spacing w:val="-14"/>
          <w:sz w:val="24"/>
        </w:rPr>
        <w:t xml:space="preserve"> </w:t>
      </w:r>
      <w:r>
        <w:rPr>
          <w:sz w:val="24"/>
        </w:rPr>
        <w:t>и</w:t>
      </w:r>
      <w:r>
        <w:rPr>
          <w:spacing w:val="-14"/>
          <w:sz w:val="24"/>
        </w:rPr>
        <w:t xml:space="preserve"> </w:t>
      </w:r>
      <w:r>
        <w:rPr>
          <w:sz w:val="24"/>
        </w:rPr>
        <w:t>культур</w:t>
      </w:r>
      <w:r>
        <w:rPr>
          <w:spacing w:val="-15"/>
          <w:sz w:val="24"/>
        </w:rPr>
        <w:t xml:space="preserve"> </w:t>
      </w:r>
      <w:r>
        <w:rPr>
          <w:sz w:val="24"/>
        </w:rPr>
        <w:t>на</w:t>
      </w:r>
      <w:r>
        <w:rPr>
          <w:spacing w:val="-15"/>
          <w:sz w:val="24"/>
        </w:rPr>
        <w:t xml:space="preserve"> </w:t>
      </w:r>
      <w:r>
        <w:rPr>
          <w:sz w:val="24"/>
        </w:rPr>
        <w:t>территории</w:t>
      </w:r>
      <w:r>
        <w:rPr>
          <w:spacing w:val="-13"/>
          <w:sz w:val="24"/>
        </w:rPr>
        <w:t xml:space="preserve"> </w:t>
      </w:r>
      <w:r>
        <w:rPr>
          <w:sz w:val="24"/>
        </w:rPr>
        <w:t>Российской</w:t>
      </w:r>
      <w:r>
        <w:rPr>
          <w:spacing w:val="-15"/>
          <w:sz w:val="24"/>
        </w:rPr>
        <w:t xml:space="preserve"> </w:t>
      </w:r>
      <w:r>
        <w:rPr>
          <w:sz w:val="24"/>
        </w:rPr>
        <w:t>Федерации, осознавать язык как одну из главных духовно­нравственных ценностей народа;</w:t>
      </w:r>
    </w:p>
    <w:p w:rsidR="00A27FD6" w:rsidRDefault="00A27FD6">
      <w:pPr>
        <w:jc w:val="both"/>
        <w:rPr>
          <w:sz w:val="24"/>
        </w:rPr>
        <w:sectPr w:rsidR="00A27FD6">
          <w:pgSz w:w="11910" w:h="16390"/>
          <w:pgMar w:top="1040" w:right="280" w:bottom="280" w:left="1480" w:header="720" w:footer="720" w:gutter="0"/>
          <w:cols w:space="720"/>
        </w:sectPr>
      </w:pPr>
    </w:p>
    <w:p w:rsidR="00A27FD6" w:rsidRDefault="00091AF7">
      <w:pPr>
        <w:pStyle w:val="a5"/>
        <w:numPr>
          <w:ilvl w:val="0"/>
          <w:numId w:val="125"/>
        </w:numPr>
        <w:tabs>
          <w:tab w:val="left" w:pos="1182"/>
        </w:tabs>
        <w:spacing w:before="89"/>
        <w:ind w:hanging="361"/>
        <w:rPr>
          <w:sz w:val="24"/>
        </w:rPr>
      </w:pPr>
      <w:r>
        <w:rPr>
          <w:sz w:val="24"/>
        </w:rPr>
        <w:lastRenderedPageBreak/>
        <w:t>объяснять</w:t>
      </w:r>
      <w:r>
        <w:rPr>
          <w:spacing w:val="-3"/>
          <w:sz w:val="24"/>
        </w:rPr>
        <w:t xml:space="preserve"> </w:t>
      </w:r>
      <w:r>
        <w:rPr>
          <w:sz w:val="24"/>
        </w:rPr>
        <w:t>роль</w:t>
      </w:r>
      <w:r>
        <w:rPr>
          <w:spacing w:val="-2"/>
          <w:sz w:val="24"/>
        </w:rPr>
        <w:t xml:space="preserve"> </w:t>
      </w:r>
      <w:r>
        <w:rPr>
          <w:sz w:val="24"/>
        </w:rPr>
        <w:t>языка</w:t>
      </w:r>
      <w:r>
        <w:rPr>
          <w:spacing w:val="-2"/>
          <w:sz w:val="24"/>
        </w:rPr>
        <w:t xml:space="preserve"> </w:t>
      </w:r>
      <w:r>
        <w:rPr>
          <w:sz w:val="24"/>
        </w:rPr>
        <w:t>как</w:t>
      </w:r>
      <w:r>
        <w:rPr>
          <w:spacing w:val="-2"/>
          <w:sz w:val="24"/>
        </w:rPr>
        <w:t xml:space="preserve"> </w:t>
      </w:r>
      <w:r>
        <w:rPr>
          <w:sz w:val="24"/>
        </w:rPr>
        <w:t>основного</w:t>
      </w:r>
      <w:r>
        <w:rPr>
          <w:spacing w:val="-2"/>
          <w:sz w:val="24"/>
        </w:rPr>
        <w:t xml:space="preserve"> </w:t>
      </w:r>
      <w:r>
        <w:rPr>
          <w:sz w:val="24"/>
        </w:rPr>
        <w:t xml:space="preserve">средства </w:t>
      </w:r>
      <w:r>
        <w:rPr>
          <w:spacing w:val="-2"/>
          <w:sz w:val="24"/>
        </w:rPr>
        <w:t>общения;</w:t>
      </w:r>
    </w:p>
    <w:p w:rsidR="00A27FD6" w:rsidRDefault="00091AF7">
      <w:pPr>
        <w:pStyle w:val="a5"/>
        <w:numPr>
          <w:ilvl w:val="0"/>
          <w:numId w:val="125"/>
        </w:numPr>
        <w:tabs>
          <w:tab w:val="left" w:pos="1182"/>
        </w:tabs>
        <w:spacing w:before="1"/>
        <w:ind w:left="1181" w:right="571"/>
        <w:rPr>
          <w:sz w:val="24"/>
        </w:rPr>
      </w:pPr>
      <w:r>
        <w:rPr>
          <w:sz w:val="24"/>
        </w:rPr>
        <w:t>объяснять роль русского языка как государственного языка Российской Федерации и языка межнационального общения;</w:t>
      </w:r>
    </w:p>
    <w:p w:rsidR="00A27FD6" w:rsidRDefault="00091AF7">
      <w:pPr>
        <w:pStyle w:val="a5"/>
        <w:numPr>
          <w:ilvl w:val="0"/>
          <w:numId w:val="125"/>
        </w:numPr>
        <w:tabs>
          <w:tab w:val="left" w:pos="1182"/>
        </w:tabs>
        <w:ind w:left="1181" w:right="567"/>
        <w:rPr>
          <w:sz w:val="24"/>
        </w:rPr>
      </w:pPr>
      <w:r>
        <w:rPr>
          <w:sz w:val="24"/>
        </w:rPr>
        <w:t>осознавать правильную устную и письменную речь как показатель общей культуры человека;</w:t>
      </w:r>
    </w:p>
    <w:p w:rsidR="00A27FD6" w:rsidRDefault="00091AF7">
      <w:pPr>
        <w:pStyle w:val="a5"/>
        <w:numPr>
          <w:ilvl w:val="0"/>
          <w:numId w:val="125"/>
        </w:numPr>
        <w:tabs>
          <w:tab w:val="left" w:pos="1182"/>
        </w:tabs>
        <w:ind w:left="1181" w:right="569"/>
        <w:rPr>
          <w:sz w:val="24"/>
        </w:rPr>
      </w:pPr>
      <w:r>
        <w:rPr>
          <w:sz w:val="24"/>
        </w:rPr>
        <w:t>проводить звуко­буквенный разбор слов (в соответствии с предложенным в учебнике алгоритмом);</w:t>
      </w:r>
    </w:p>
    <w:p w:rsidR="00A27FD6" w:rsidRDefault="00091AF7">
      <w:pPr>
        <w:pStyle w:val="a5"/>
        <w:numPr>
          <w:ilvl w:val="0"/>
          <w:numId w:val="125"/>
        </w:numPr>
        <w:tabs>
          <w:tab w:val="left" w:pos="1182"/>
        </w:tabs>
        <w:ind w:left="1181" w:right="571"/>
        <w:rPr>
          <w:sz w:val="24"/>
        </w:rPr>
      </w:pPr>
      <w:r>
        <w:rPr>
          <w:sz w:val="24"/>
        </w:rPr>
        <w:t>подбирать к предложенным словам синонимы; подбирать к предложенным словам антонимы;</w:t>
      </w:r>
    </w:p>
    <w:p w:rsidR="00A27FD6" w:rsidRDefault="00091AF7">
      <w:pPr>
        <w:pStyle w:val="a5"/>
        <w:numPr>
          <w:ilvl w:val="0"/>
          <w:numId w:val="125"/>
        </w:numPr>
        <w:tabs>
          <w:tab w:val="left" w:pos="1182"/>
        </w:tabs>
        <w:ind w:left="1181" w:right="565"/>
        <w:rPr>
          <w:sz w:val="24"/>
        </w:rPr>
      </w:pPr>
      <w:r>
        <w:rPr>
          <w:sz w:val="24"/>
        </w:rPr>
        <w:t>выявлять</w:t>
      </w:r>
      <w:r>
        <w:rPr>
          <w:spacing w:val="-10"/>
          <w:sz w:val="24"/>
        </w:rPr>
        <w:t xml:space="preserve"> </w:t>
      </w:r>
      <w:r>
        <w:rPr>
          <w:sz w:val="24"/>
        </w:rPr>
        <w:t>в</w:t>
      </w:r>
      <w:r>
        <w:rPr>
          <w:spacing w:val="-12"/>
          <w:sz w:val="24"/>
        </w:rPr>
        <w:t xml:space="preserve"> </w:t>
      </w:r>
      <w:r>
        <w:rPr>
          <w:sz w:val="24"/>
        </w:rPr>
        <w:t>речи</w:t>
      </w:r>
      <w:r>
        <w:rPr>
          <w:spacing w:val="-11"/>
          <w:sz w:val="24"/>
        </w:rPr>
        <w:t xml:space="preserve"> </w:t>
      </w:r>
      <w:r>
        <w:rPr>
          <w:sz w:val="24"/>
        </w:rPr>
        <w:t>слова,</w:t>
      </w:r>
      <w:r>
        <w:rPr>
          <w:spacing w:val="-9"/>
          <w:sz w:val="24"/>
        </w:rPr>
        <w:t xml:space="preserve"> </w:t>
      </w:r>
      <w:r>
        <w:rPr>
          <w:sz w:val="24"/>
        </w:rPr>
        <w:t>значение</w:t>
      </w:r>
      <w:r>
        <w:rPr>
          <w:spacing w:val="-13"/>
          <w:sz w:val="24"/>
        </w:rPr>
        <w:t xml:space="preserve"> </w:t>
      </w:r>
      <w:r>
        <w:rPr>
          <w:sz w:val="24"/>
        </w:rPr>
        <w:t>которых</w:t>
      </w:r>
      <w:r>
        <w:rPr>
          <w:spacing w:val="-11"/>
          <w:sz w:val="24"/>
        </w:rPr>
        <w:t xml:space="preserve"> </w:t>
      </w:r>
      <w:r>
        <w:rPr>
          <w:sz w:val="24"/>
        </w:rPr>
        <w:t>требует</w:t>
      </w:r>
      <w:r>
        <w:rPr>
          <w:spacing w:val="-11"/>
          <w:sz w:val="24"/>
        </w:rPr>
        <w:t xml:space="preserve"> </w:t>
      </w:r>
      <w:r>
        <w:rPr>
          <w:sz w:val="24"/>
        </w:rPr>
        <w:t>уточнения,</w:t>
      </w:r>
      <w:r>
        <w:rPr>
          <w:spacing w:val="-12"/>
          <w:sz w:val="24"/>
        </w:rPr>
        <w:t xml:space="preserve"> </w:t>
      </w:r>
      <w:r>
        <w:rPr>
          <w:sz w:val="24"/>
        </w:rPr>
        <w:t>определять</w:t>
      </w:r>
      <w:r>
        <w:rPr>
          <w:spacing w:val="-11"/>
          <w:sz w:val="24"/>
        </w:rPr>
        <w:t xml:space="preserve"> </w:t>
      </w:r>
      <w:r>
        <w:rPr>
          <w:sz w:val="24"/>
        </w:rPr>
        <w:t>значение слова по контексту;</w:t>
      </w:r>
    </w:p>
    <w:p w:rsidR="00A27FD6" w:rsidRDefault="00091AF7">
      <w:pPr>
        <w:pStyle w:val="a5"/>
        <w:numPr>
          <w:ilvl w:val="0"/>
          <w:numId w:val="125"/>
        </w:numPr>
        <w:tabs>
          <w:tab w:val="left" w:pos="1182"/>
        </w:tabs>
        <w:ind w:left="1181" w:right="571"/>
        <w:rPr>
          <w:sz w:val="24"/>
        </w:rPr>
      </w:pPr>
      <w:r>
        <w:rPr>
          <w:sz w:val="24"/>
        </w:rP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w:t>
      </w:r>
      <w:r>
        <w:rPr>
          <w:spacing w:val="-2"/>
          <w:sz w:val="24"/>
        </w:rPr>
        <w:t>схемой;</w:t>
      </w:r>
    </w:p>
    <w:p w:rsidR="00A27FD6" w:rsidRDefault="00091AF7">
      <w:pPr>
        <w:pStyle w:val="a5"/>
        <w:numPr>
          <w:ilvl w:val="0"/>
          <w:numId w:val="125"/>
        </w:numPr>
        <w:tabs>
          <w:tab w:val="left" w:pos="1182"/>
        </w:tabs>
        <w:ind w:left="1181" w:right="568"/>
        <w:rPr>
          <w:sz w:val="24"/>
        </w:rPr>
      </w:pPr>
      <w:r>
        <w:rPr>
          <w:sz w:val="24"/>
        </w:rPr>
        <w:t>устанавливать принадлежность слова к определённой части речи (в объёме изученного) по комплексу освоенных грамматических признаков;</w:t>
      </w:r>
    </w:p>
    <w:p w:rsidR="00A27FD6" w:rsidRDefault="00091AF7">
      <w:pPr>
        <w:pStyle w:val="a5"/>
        <w:numPr>
          <w:ilvl w:val="0"/>
          <w:numId w:val="125"/>
        </w:numPr>
        <w:tabs>
          <w:tab w:val="left" w:pos="1182"/>
        </w:tabs>
        <w:ind w:left="1181" w:right="571"/>
        <w:rPr>
          <w:sz w:val="24"/>
        </w:rPr>
      </w:pPr>
      <w:r>
        <w:rPr>
          <w:sz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27FD6" w:rsidRDefault="00091AF7">
      <w:pPr>
        <w:pStyle w:val="a5"/>
        <w:numPr>
          <w:ilvl w:val="0"/>
          <w:numId w:val="125"/>
        </w:numPr>
        <w:tabs>
          <w:tab w:val="left" w:pos="1182"/>
        </w:tabs>
        <w:ind w:left="1181" w:right="565"/>
        <w:rPr>
          <w:sz w:val="24"/>
        </w:rPr>
      </w:pPr>
      <w:r>
        <w:rPr>
          <w:sz w:val="24"/>
        </w:rPr>
        <w:t>определять</w:t>
      </w:r>
      <w:r>
        <w:rPr>
          <w:spacing w:val="-7"/>
          <w:sz w:val="24"/>
        </w:rPr>
        <w:t xml:space="preserve"> </w:t>
      </w:r>
      <w:r>
        <w:rPr>
          <w:sz w:val="24"/>
        </w:rPr>
        <w:t>грамматические</w:t>
      </w:r>
      <w:r>
        <w:rPr>
          <w:spacing w:val="-9"/>
          <w:sz w:val="24"/>
        </w:rPr>
        <w:t xml:space="preserve"> </w:t>
      </w:r>
      <w:r>
        <w:rPr>
          <w:sz w:val="24"/>
        </w:rPr>
        <w:t>признаки</w:t>
      </w:r>
      <w:r>
        <w:rPr>
          <w:spacing w:val="-7"/>
          <w:sz w:val="24"/>
        </w:rPr>
        <w:t xml:space="preserve"> </w:t>
      </w:r>
      <w:r>
        <w:rPr>
          <w:sz w:val="24"/>
        </w:rPr>
        <w:t>имён</w:t>
      </w:r>
      <w:r>
        <w:rPr>
          <w:spacing w:val="-9"/>
          <w:sz w:val="24"/>
        </w:rPr>
        <w:t xml:space="preserve"> </w:t>
      </w:r>
      <w:r>
        <w:rPr>
          <w:sz w:val="24"/>
        </w:rPr>
        <w:t>прилагательных:</w:t>
      </w:r>
      <w:r>
        <w:rPr>
          <w:spacing w:val="-8"/>
          <w:sz w:val="24"/>
        </w:rPr>
        <w:t xml:space="preserve"> </w:t>
      </w:r>
      <w:r>
        <w:rPr>
          <w:sz w:val="24"/>
        </w:rPr>
        <w:t>род</w:t>
      </w:r>
      <w:r>
        <w:rPr>
          <w:spacing w:val="-8"/>
          <w:sz w:val="24"/>
        </w:rPr>
        <w:t xml:space="preserve"> </w:t>
      </w:r>
      <w:r>
        <w:rPr>
          <w:sz w:val="24"/>
        </w:rPr>
        <w:t>(в</w:t>
      </w:r>
      <w:r>
        <w:rPr>
          <w:spacing w:val="-9"/>
          <w:sz w:val="24"/>
        </w:rPr>
        <w:t xml:space="preserve"> </w:t>
      </w:r>
      <w:r>
        <w:rPr>
          <w:sz w:val="24"/>
        </w:rPr>
        <w:t>единственном числе), число, падеж; проводить разбор имени прилагательного как части речи;</w:t>
      </w:r>
    </w:p>
    <w:p w:rsidR="00A27FD6" w:rsidRDefault="00091AF7">
      <w:pPr>
        <w:pStyle w:val="a5"/>
        <w:numPr>
          <w:ilvl w:val="0"/>
          <w:numId w:val="125"/>
        </w:numPr>
        <w:tabs>
          <w:tab w:val="left" w:pos="1182"/>
        </w:tabs>
        <w:ind w:left="1181" w:right="566"/>
        <w:rPr>
          <w:sz w:val="24"/>
        </w:rPr>
      </w:pPr>
      <w:r>
        <w:rPr>
          <w:sz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w:t>
      </w:r>
      <w:r>
        <w:rPr>
          <w:spacing w:val="-4"/>
          <w:sz w:val="24"/>
        </w:rPr>
        <w:t xml:space="preserve"> </w:t>
      </w:r>
      <w:r>
        <w:rPr>
          <w:sz w:val="24"/>
        </w:rPr>
        <w:t>глаголы</w:t>
      </w:r>
      <w:r>
        <w:rPr>
          <w:spacing w:val="-6"/>
          <w:sz w:val="24"/>
        </w:rPr>
        <w:t xml:space="preserve"> </w:t>
      </w:r>
      <w:r>
        <w:rPr>
          <w:sz w:val="24"/>
        </w:rPr>
        <w:t>в</w:t>
      </w:r>
      <w:r>
        <w:rPr>
          <w:spacing w:val="-6"/>
          <w:sz w:val="24"/>
        </w:rPr>
        <w:t xml:space="preserve"> </w:t>
      </w:r>
      <w:r>
        <w:rPr>
          <w:sz w:val="24"/>
        </w:rPr>
        <w:t>настоящем</w:t>
      </w:r>
      <w:r>
        <w:rPr>
          <w:spacing w:val="-7"/>
          <w:sz w:val="24"/>
        </w:rPr>
        <w:t xml:space="preserve"> </w:t>
      </w:r>
      <w:r>
        <w:rPr>
          <w:sz w:val="24"/>
        </w:rPr>
        <w:t>и</w:t>
      </w:r>
      <w:r>
        <w:rPr>
          <w:spacing w:val="-5"/>
          <w:sz w:val="24"/>
        </w:rPr>
        <w:t xml:space="preserve"> </w:t>
      </w:r>
      <w:r>
        <w:rPr>
          <w:sz w:val="24"/>
        </w:rPr>
        <w:t>будущем</w:t>
      </w:r>
      <w:r>
        <w:rPr>
          <w:spacing w:val="-7"/>
          <w:sz w:val="24"/>
        </w:rPr>
        <w:t xml:space="preserve"> </w:t>
      </w:r>
      <w:r>
        <w:rPr>
          <w:sz w:val="24"/>
        </w:rPr>
        <w:t>времени</w:t>
      </w:r>
      <w:r>
        <w:rPr>
          <w:spacing w:val="-5"/>
          <w:sz w:val="24"/>
        </w:rPr>
        <w:t xml:space="preserve"> </w:t>
      </w:r>
      <w:r>
        <w:rPr>
          <w:sz w:val="24"/>
        </w:rPr>
        <w:t>по</w:t>
      </w:r>
      <w:r>
        <w:rPr>
          <w:spacing w:val="-6"/>
          <w:sz w:val="24"/>
        </w:rPr>
        <w:t xml:space="preserve"> </w:t>
      </w:r>
      <w:r>
        <w:rPr>
          <w:sz w:val="24"/>
        </w:rPr>
        <w:t>лицам</w:t>
      </w:r>
      <w:r>
        <w:rPr>
          <w:spacing w:val="-7"/>
          <w:sz w:val="24"/>
        </w:rPr>
        <w:t xml:space="preserve"> </w:t>
      </w:r>
      <w:r>
        <w:rPr>
          <w:sz w:val="24"/>
        </w:rPr>
        <w:t>и</w:t>
      </w:r>
      <w:r>
        <w:rPr>
          <w:spacing w:val="-5"/>
          <w:sz w:val="24"/>
        </w:rPr>
        <w:t xml:space="preserve"> </w:t>
      </w:r>
      <w:r>
        <w:rPr>
          <w:sz w:val="24"/>
        </w:rPr>
        <w:t>числам</w:t>
      </w:r>
      <w:r>
        <w:rPr>
          <w:spacing w:val="-7"/>
          <w:sz w:val="24"/>
        </w:rPr>
        <w:t xml:space="preserve"> </w:t>
      </w:r>
      <w:r>
        <w:rPr>
          <w:sz w:val="24"/>
        </w:rPr>
        <w:t>(спрягать); проводить разбор глагола как части речи;</w:t>
      </w:r>
    </w:p>
    <w:p w:rsidR="00A27FD6" w:rsidRDefault="00091AF7">
      <w:pPr>
        <w:pStyle w:val="a5"/>
        <w:numPr>
          <w:ilvl w:val="0"/>
          <w:numId w:val="125"/>
        </w:numPr>
        <w:tabs>
          <w:tab w:val="left" w:pos="1182"/>
        </w:tabs>
        <w:ind w:left="1181" w:right="567"/>
        <w:rPr>
          <w:sz w:val="24"/>
        </w:rPr>
      </w:pPr>
      <w:r>
        <w:rPr>
          <w:sz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A27FD6" w:rsidRDefault="00091AF7">
      <w:pPr>
        <w:pStyle w:val="a5"/>
        <w:numPr>
          <w:ilvl w:val="0"/>
          <w:numId w:val="125"/>
        </w:numPr>
        <w:tabs>
          <w:tab w:val="left" w:pos="1182"/>
        </w:tabs>
        <w:spacing w:line="293" w:lineRule="exact"/>
        <w:ind w:hanging="361"/>
        <w:rPr>
          <w:sz w:val="24"/>
        </w:rPr>
      </w:pPr>
      <w:r>
        <w:rPr>
          <w:sz w:val="24"/>
        </w:rPr>
        <w:t>различать</w:t>
      </w:r>
      <w:r>
        <w:rPr>
          <w:spacing w:val="-4"/>
          <w:sz w:val="24"/>
        </w:rPr>
        <w:t xml:space="preserve"> </w:t>
      </w:r>
      <w:r>
        <w:rPr>
          <w:sz w:val="24"/>
        </w:rPr>
        <w:t>предложение,</w:t>
      </w:r>
      <w:r>
        <w:rPr>
          <w:spacing w:val="-2"/>
          <w:sz w:val="24"/>
        </w:rPr>
        <w:t xml:space="preserve"> </w:t>
      </w:r>
      <w:r>
        <w:rPr>
          <w:sz w:val="24"/>
        </w:rPr>
        <w:t>словосочетание</w:t>
      </w:r>
      <w:r>
        <w:rPr>
          <w:spacing w:val="-3"/>
          <w:sz w:val="24"/>
        </w:rPr>
        <w:t xml:space="preserve"> </w:t>
      </w:r>
      <w:r>
        <w:rPr>
          <w:sz w:val="24"/>
        </w:rPr>
        <w:t>и</w:t>
      </w:r>
      <w:r>
        <w:rPr>
          <w:spacing w:val="-2"/>
          <w:sz w:val="24"/>
        </w:rPr>
        <w:t xml:space="preserve"> слово;</w:t>
      </w:r>
    </w:p>
    <w:p w:rsidR="00A27FD6" w:rsidRDefault="00091AF7">
      <w:pPr>
        <w:pStyle w:val="a5"/>
        <w:numPr>
          <w:ilvl w:val="0"/>
          <w:numId w:val="125"/>
        </w:numPr>
        <w:tabs>
          <w:tab w:val="left" w:pos="1182"/>
        </w:tabs>
        <w:ind w:left="1181" w:right="566"/>
        <w:rPr>
          <w:sz w:val="24"/>
        </w:rPr>
      </w:pPr>
      <w:r>
        <w:rPr>
          <w:sz w:val="24"/>
        </w:rPr>
        <w:t xml:space="preserve">классифицировать предложения по цели высказывания и по эмоциональной </w:t>
      </w:r>
      <w:r>
        <w:rPr>
          <w:spacing w:val="-2"/>
          <w:sz w:val="24"/>
        </w:rPr>
        <w:t>окраске;</w:t>
      </w:r>
    </w:p>
    <w:p w:rsidR="00A27FD6" w:rsidRDefault="00091AF7">
      <w:pPr>
        <w:pStyle w:val="a5"/>
        <w:numPr>
          <w:ilvl w:val="0"/>
          <w:numId w:val="125"/>
        </w:numPr>
        <w:tabs>
          <w:tab w:val="left" w:pos="1182"/>
        </w:tabs>
        <w:spacing w:line="293" w:lineRule="exact"/>
        <w:ind w:hanging="361"/>
        <w:rPr>
          <w:sz w:val="24"/>
        </w:rPr>
      </w:pPr>
      <w:r>
        <w:rPr>
          <w:sz w:val="24"/>
        </w:rPr>
        <w:t>различать</w:t>
      </w:r>
      <w:r>
        <w:rPr>
          <w:spacing w:val="-4"/>
          <w:sz w:val="24"/>
        </w:rPr>
        <w:t xml:space="preserve"> </w:t>
      </w:r>
      <w:r>
        <w:rPr>
          <w:sz w:val="24"/>
        </w:rPr>
        <w:t>распространённые</w:t>
      </w:r>
      <w:r>
        <w:rPr>
          <w:spacing w:val="-5"/>
          <w:sz w:val="24"/>
        </w:rPr>
        <w:t xml:space="preserve"> </w:t>
      </w:r>
      <w:r>
        <w:rPr>
          <w:sz w:val="24"/>
        </w:rPr>
        <w:t>и</w:t>
      </w:r>
      <w:r>
        <w:rPr>
          <w:spacing w:val="-3"/>
          <w:sz w:val="24"/>
        </w:rPr>
        <w:t xml:space="preserve"> </w:t>
      </w:r>
      <w:r>
        <w:rPr>
          <w:sz w:val="24"/>
        </w:rPr>
        <w:t>нераспространённые</w:t>
      </w:r>
      <w:r>
        <w:rPr>
          <w:spacing w:val="-4"/>
          <w:sz w:val="24"/>
        </w:rPr>
        <w:t xml:space="preserve"> </w:t>
      </w:r>
      <w:r>
        <w:rPr>
          <w:spacing w:val="-2"/>
          <w:sz w:val="24"/>
        </w:rPr>
        <w:t>предложения;</w:t>
      </w:r>
    </w:p>
    <w:p w:rsidR="00A27FD6" w:rsidRDefault="00091AF7">
      <w:pPr>
        <w:pStyle w:val="a5"/>
        <w:numPr>
          <w:ilvl w:val="0"/>
          <w:numId w:val="125"/>
        </w:numPr>
        <w:tabs>
          <w:tab w:val="left" w:pos="1182"/>
        </w:tabs>
        <w:ind w:left="1181" w:right="568"/>
        <w:rPr>
          <w:sz w:val="24"/>
        </w:rPr>
      </w:pPr>
      <w:r>
        <w:rPr>
          <w:sz w:val="24"/>
        </w:rPr>
        <w:t xml:space="preserve">распознавать предложения с однородными членами; составлять предложения с однородными членами; использовать предложения с однородными членами в </w:t>
      </w:r>
      <w:r>
        <w:rPr>
          <w:spacing w:val="-4"/>
          <w:sz w:val="24"/>
        </w:rPr>
        <w:t>речи;</w:t>
      </w:r>
    </w:p>
    <w:p w:rsidR="00A27FD6" w:rsidRDefault="00091AF7">
      <w:pPr>
        <w:pStyle w:val="a5"/>
        <w:numPr>
          <w:ilvl w:val="0"/>
          <w:numId w:val="125"/>
        </w:numPr>
        <w:tabs>
          <w:tab w:val="left" w:pos="1182"/>
        </w:tabs>
        <w:ind w:left="1181" w:right="565"/>
        <w:rPr>
          <w:sz w:val="24"/>
        </w:rPr>
      </w:pPr>
      <w:r>
        <w:rPr>
          <w:sz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27FD6" w:rsidRDefault="00091AF7">
      <w:pPr>
        <w:pStyle w:val="a5"/>
        <w:numPr>
          <w:ilvl w:val="0"/>
          <w:numId w:val="125"/>
        </w:numPr>
        <w:tabs>
          <w:tab w:val="left" w:pos="1182"/>
        </w:tabs>
        <w:spacing w:line="292" w:lineRule="exact"/>
        <w:ind w:hanging="361"/>
        <w:rPr>
          <w:sz w:val="24"/>
        </w:rPr>
      </w:pPr>
      <w:r>
        <w:rPr>
          <w:sz w:val="24"/>
        </w:rPr>
        <w:t>производить</w:t>
      </w:r>
      <w:r>
        <w:rPr>
          <w:spacing w:val="-4"/>
          <w:sz w:val="24"/>
        </w:rPr>
        <w:t xml:space="preserve"> </w:t>
      </w:r>
      <w:r>
        <w:rPr>
          <w:sz w:val="24"/>
        </w:rPr>
        <w:t>синтаксический</w:t>
      </w:r>
      <w:r>
        <w:rPr>
          <w:spacing w:val="-4"/>
          <w:sz w:val="24"/>
        </w:rPr>
        <w:t xml:space="preserve"> </w:t>
      </w:r>
      <w:r>
        <w:rPr>
          <w:sz w:val="24"/>
        </w:rPr>
        <w:t>разбор</w:t>
      </w:r>
      <w:r>
        <w:rPr>
          <w:spacing w:val="-4"/>
          <w:sz w:val="24"/>
        </w:rPr>
        <w:t xml:space="preserve"> </w:t>
      </w:r>
      <w:r>
        <w:rPr>
          <w:sz w:val="24"/>
        </w:rPr>
        <w:t>простого</w:t>
      </w:r>
      <w:r>
        <w:rPr>
          <w:spacing w:val="-5"/>
          <w:sz w:val="24"/>
        </w:rPr>
        <w:t xml:space="preserve"> </w:t>
      </w:r>
      <w:r>
        <w:rPr>
          <w:spacing w:val="-2"/>
          <w:sz w:val="24"/>
        </w:rPr>
        <w:t>предложения;</w:t>
      </w:r>
    </w:p>
    <w:p w:rsidR="00A27FD6" w:rsidRDefault="00091AF7">
      <w:pPr>
        <w:pStyle w:val="a5"/>
        <w:numPr>
          <w:ilvl w:val="0"/>
          <w:numId w:val="125"/>
        </w:numPr>
        <w:tabs>
          <w:tab w:val="left" w:pos="1182"/>
        </w:tabs>
        <w:spacing w:line="293" w:lineRule="exact"/>
        <w:ind w:hanging="361"/>
        <w:rPr>
          <w:sz w:val="24"/>
        </w:rPr>
      </w:pPr>
      <w:r>
        <w:rPr>
          <w:sz w:val="24"/>
        </w:rPr>
        <w:t>находить</w:t>
      </w:r>
      <w:r>
        <w:rPr>
          <w:spacing w:val="-3"/>
          <w:sz w:val="24"/>
        </w:rPr>
        <w:t xml:space="preserve"> </w:t>
      </w:r>
      <w:r>
        <w:rPr>
          <w:sz w:val="24"/>
        </w:rPr>
        <w:t>место</w:t>
      </w:r>
      <w:r>
        <w:rPr>
          <w:spacing w:val="-1"/>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1"/>
          <w:sz w:val="24"/>
        </w:rPr>
        <w:t xml:space="preserve"> </w:t>
      </w:r>
      <w:r>
        <w:rPr>
          <w:sz w:val="24"/>
        </w:rPr>
        <w:t>между</w:t>
      </w:r>
      <w:r>
        <w:rPr>
          <w:spacing w:val="-2"/>
          <w:sz w:val="24"/>
        </w:rPr>
        <w:t xml:space="preserve"> </w:t>
      </w:r>
      <w:r>
        <w:rPr>
          <w:sz w:val="24"/>
        </w:rPr>
        <w:t>словами</w:t>
      </w:r>
      <w:r>
        <w:rPr>
          <w:spacing w:val="-1"/>
          <w:sz w:val="24"/>
        </w:rPr>
        <w:t xml:space="preserve"> </w:t>
      </w:r>
      <w:r>
        <w:rPr>
          <w:sz w:val="24"/>
        </w:rPr>
        <w:t>на</w:t>
      </w:r>
      <w:r>
        <w:rPr>
          <w:spacing w:val="-2"/>
          <w:sz w:val="24"/>
        </w:rPr>
        <w:t xml:space="preserve"> </w:t>
      </w:r>
      <w:r>
        <w:rPr>
          <w:sz w:val="24"/>
        </w:rPr>
        <w:t>изученные</w:t>
      </w:r>
      <w:r>
        <w:rPr>
          <w:spacing w:val="-3"/>
          <w:sz w:val="24"/>
        </w:rPr>
        <w:t xml:space="preserve"> </w:t>
      </w:r>
      <w:r>
        <w:rPr>
          <w:spacing w:val="-2"/>
          <w:sz w:val="24"/>
        </w:rPr>
        <w:t>правила;</w:t>
      </w:r>
    </w:p>
    <w:p w:rsidR="00A27FD6" w:rsidRDefault="00091AF7">
      <w:pPr>
        <w:pStyle w:val="a5"/>
        <w:numPr>
          <w:ilvl w:val="0"/>
          <w:numId w:val="125"/>
        </w:numPr>
        <w:tabs>
          <w:tab w:val="left" w:pos="1182"/>
        </w:tabs>
        <w:ind w:left="1181" w:right="565"/>
        <w:rPr>
          <w:sz w:val="24"/>
        </w:rPr>
      </w:pPr>
      <w:r>
        <w:rPr>
          <w:sz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w:t>
      </w:r>
      <w:r>
        <w:rPr>
          <w:spacing w:val="-4"/>
          <w:sz w:val="24"/>
        </w:rPr>
        <w:t xml:space="preserve"> </w:t>
      </w:r>
      <w:r>
        <w:rPr>
          <w:sz w:val="24"/>
        </w:rPr>
        <w:t>числе,</w:t>
      </w:r>
      <w:r>
        <w:rPr>
          <w:spacing w:val="-4"/>
          <w:sz w:val="24"/>
        </w:rPr>
        <w:t xml:space="preserve"> </w:t>
      </w:r>
      <w:r>
        <w:rPr>
          <w:sz w:val="24"/>
        </w:rPr>
        <w:t>а</w:t>
      </w:r>
      <w:r>
        <w:rPr>
          <w:spacing w:val="-5"/>
          <w:sz w:val="24"/>
        </w:rPr>
        <w:t xml:space="preserve"> </w:t>
      </w:r>
      <w:r>
        <w:rPr>
          <w:sz w:val="24"/>
        </w:rPr>
        <w:t>также</w:t>
      </w:r>
      <w:r>
        <w:rPr>
          <w:spacing w:val="-4"/>
          <w:sz w:val="24"/>
        </w:rPr>
        <w:t xml:space="preserve"> </w:t>
      </w:r>
      <w:r>
        <w:rPr>
          <w:sz w:val="24"/>
        </w:rPr>
        <w:t>кроме</w:t>
      </w:r>
      <w:r>
        <w:rPr>
          <w:spacing w:val="-6"/>
          <w:sz w:val="24"/>
        </w:rPr>
        <w:t xml:space="preserve"> </w:t>
      </w:r>
      <w:r>
        <w:rPr>
          <w:sz w:val="24"/>
        </w:rPr>
        <w:t>собственных</w:t>
      </w:r>
      <w:r>
        <w:rPr>
          <w:spacing w:val="-4"/>
          <w:sz w:val="24"/>
        </w:rPr>
        <w:t xml:space="preserve"> </w:t>
      </w:r>
      <w:r>
        <w:rPr>
          <w:sz w:val="24"/>
        </w:rPr>
        <w:t>имён</w:t>
      </w:r>
      <w:r>
        <w:rPr>
          <w:spacing w:val="-4"/>
          <w:sz w:val="24"/>
        </w:rPr>
        <w:t xml:space="preserve"> </w:t>
      </w:r>
      <w:r>
        <w:rPr>
          <w:sz w:val="24"/>
        </w:rPr>
        <w:t>существительных</w:t>
      </w:r>
      <w:r>
        <w:rPr>
          <w:spacing w:val="-4"/>
          <w:sz w:val="24"/>
        </w:rPr>
        <w:t xml:space="preserve"> </w:t>
      </w:r>
      <w:r>
        <w:rPr>
          <w:sz w:val="24"/>
        </w:rPr>
        <w:t>на</w:t>
      </w:r>
      <w:r>
        <w:rPr>
          <w:spacing w:val="-2"/>
          <w:sz w:val="24"/>
        </w:rPr>
        <w:t xml:space="preserve"> </w:t>
      </w:r>
      <w:r>
        <w:rPr>
          <w:sz w:val="24"/>
        </w:rPr>
        <w:t>-ов,</w:t>
      </w:r>
    </w:p>
    <w:p w:rsidR="00A27FD6" w:rsidRDefault="00091AF7">
      <w:pPr>
        <w:pStyle w:val="a3"/>
        <w:ind w:left="1181" w:right="572"/>
      </w:pPr>
      <w:r>
        <w:t>-ин, -ий); безударные падежные окончания имён прилагательных; мягкий знак после</w:t>
      </w:r>
      <w:r>
        <w:rPr>
          <w:spacing w:val="56"/>
        </w:rPr>
        <w:t xml:space="preserve"> </w:t>
      </w:r>
      <w:r>
        <w:t>шипящих</w:t>
      </w:r>
      <w:r>
        <w:rPr>
          <w:spacing w:val="54"/>
        </w:rPr>
        <w:t xml:space="preserve"> </w:t>
      </w:r>
      <w:r>
        <w:t>на</w:t>
      </w:r>
      <w:r>
        <w:rPr>
          <w:spacing w:val="56"/>
        </w:rPr>
        <w:t xml:space="preserve"> </w:t>
      </w:r>
      <w:r>
        <w:t>конце</w:t>
      </w:r>
      <w:r>
        <w:rPr>
          <w:spacing w:val="56"/>
        </w:rPr>
        <w:t xml:space="preserve"> </w:t>
      </w:r>
      <w:r>
        <w:t>глаголов</w:t>
      </w:r>
      <w:r>
        <w:rPr>
          <w:spacing w:val="57"/>
        </w:rPr>
        <w:t xml:space="preserve"> </w:t>
      </w:r>
      <w:r>
        <w:t>в</w:t>
      </w:r>
      <w:r>
        <w:rPr>
          <w:spacing w:val="56"/>
        </w:rPr>
        <w:t xml:space="preserve"> </w:t>
      </w:r>
      <w:r>
        <w:t>форме</w:t>
      </w:r>
      <w:r>
        <w:rPr>
          <w:spacing w:val="55"/>
        </w:rPr>
        <w:t xml:space="preserve"> </w:t>
      </w:r>
      <w:r>
        <w:t>2­го</w:t>
      </w:r>
      <w:r>
        <w:rPr>
          <w:spacing w:val="56"/>
        </w:rPr>
        <w:t xml:space="preserve"> </w:t>
      </w:r>
      <w:r>
        <w:t>лица</w:t>
      </w:r>
      <w:r>
        <w:rPr>
          <w:spacing w:val="57"/>
        </w:rPr>
        <w:t xml:space="preserve"> </w:t>
      </w:r>
      <w:r>
        <w:t>единственного</w:t>
      </w:r>
      <w:r>
        <w:rPr>
          <w:spacing w:val="56"/>
        </w:rPr>
        <w:t xml:space="preserve"> </w:t>
      </w:r>
      <w:r>
        <w:rPr>
          <w:spacing w:val="-2"/>
        </w:rPr>
        <w:t>числа;</w:t>
      </w:r>
    </w:p>
    <w:p w:rsidR="00A27FD6" w:rsidRDefault="00A27FD6">
      <w:pPr>
        <w:sectPr w:rsidR="00A27FD6">
          <w:pgSz w:w="11910" w:h="16390"/>
          <w:pgMar w:top="1040" w:right="280" w:bottom="280" w:left="1480" w:header="720" w:footer="720" w:gutter="0"/>
          <w:cols w:space="720"/>
        </w:sectPr>
      </w:pPr>
    </w:p>
    <w:p w:rsidR="00A27FD6" w:rsidRDefault="00091AF7">
      <w:pPr>
        <w:pStyle w:val="a3"/>
        <w:spacing w:before="69"/>
        <w:ind w:left="1181" w:right="565"/>
      </w:pPr>
      <w:r>
        <w:lastRenderedPageBreak/>
        <w:t>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A27FD6" w:rsidRDefault="00091AF7">
      <w:pPr>
        <w:pStyle w:val="a5"/>
        <w:numPr>
          <w:ilvl w:val="0"/>
          <w:numId w:val="125"/>
        </w:numPr>
        <w:tabs>
          <w:tab w:val="left" w:pos="1182"/>
        </w:tabs>
        <w:ind w:hanging="361"/>
        <w:rPr>
          <w:sz w:val="24"/>
        </w:rPr>
      </w:pPr>
      <w:r>
        <w:rPr>
          <w:sz w:val="24"/>
        </w:rPr>
        <w:t>правильно</w:t>
      </w:r>
      <w:r>
        <w:rPr>
          <w:spacing w:val="-4"/>
          <w:sz w:val="24"/>
        </w:rPr>
        <w:t xml:space="preserve"> </w:t>
      </w:r>
      <w:r>
        <w:rPr>
          <w:sz w:val="24"/>
        </w:rPr>
        <w:t>списывать</w:t>
      </w:r>
      <w:r>
        <w:rPr>
          <w:spacing w:val="-1"/>
          <w:sz w:val="24"/>
        </w:rPr>
        <w:t xml:space="preserve"> </w:t>
      </w:r>
      <w:r>
        <w:rPr>
          <w:sz w:val="24"/>
        </w:rPr>
        <w:t>тексты</w:t>
      </w:r>
      <w:r>
        <w:rPr>
          <w:spacing w:val="-2"/>
          <w:sz w:val="24"/>
        </w:rPr>
        <w:t xml:space="preserve"> </w:t>
      </w:r>
      <w:r>
        <w:rPr>
          <w:sz w:val="24"/>
        </w:rPr>
        <w:t>объёмом</w:t>
      </w:r>
      <w:r>
        <w:rPr>
          <w:spacing w:val="-3"/>
          <w:sz w:val="24"/>
        </w:rPr>
        <w:t xml:space="preserve"> </w:t>
      </w:r>
      <w:r>
        <w:rPr>
          <w:sz w:val="24"/>
        </w:rPr>
        <w:t>не</w:t>
      </w:r>
      <w:r>
        <w:rPr>
          <w:spacing w:val="-3"/>
          <w:sz w:val="24"/>
        </w:rPr>
        <w:t xml:space="preserve"> </w:t>
      </w:r>
      <w:r>
        <w:rPr>
          <w:sz w:val="24"/>
        </w:rPr>
        <w:t>более</w:t>
      </w:r>
      <w:r>
        <w:rPr>
          <w:spacing w:val="-3"/>
          <w:sz w:val="24"/>
        </w:rPr>
        <w:t xml:space="preserve"> </w:t>
      </w:r>
      <w:r>
        <w:rPr>
          <w:sz w:val="24"/>
        </w:rPr>
        <w:t>85</w:t>
      </w:r>
      <w:r>
        <w:rPr>
          <w:spacing w:val="-1"/>
          <w:sz w:val="24"/>
        </w:rPr>
        <w:t xml:space="preserve"> </w:t>
      </w:r>
      <w:r>
        <w:rPr>
          <w:spacing w:val="-2"/>
          <w:sz w:val="24"/>
        </w:rPr>
        <w:t>слов;</w:t>
      </w:r>
    </w:p>
    <w:p w:rsidR="00A27FD6" w:rsidRDefault="00091AF7">
      <w:pPr>
        <w:pStyle w:val="a5"/>
        <w:numPr>
          <w:ilvl w:val="0"/>
          <w:numId w:val="125"/>
        </w:numPr>
        <w:tabs>
          <w:tab w:val="left" w:pos="1182"/>
        </w:tabs>
        <w:spacing w:before="1"/>
        <w:ind w:left="1181" w:right="568"/>
        <w:rPr>
          <w:sz w:val="24"/>
        </w:rPr>
      </w:pPr>
      <w:r>
        <w:rPr>
          <w:sz w:val="24"/>
        </w:rPr>
        <w:t>писать</w:t>
      </w:r>
      <w:r>
        <w:rPr>
          <w:spacing w:val="-9"/>
          <w:sz w:val="24"/>
        </w:rPr>
        <w:t xml:space="preserve"> </w:t>
      </w:r>
      <w:r>
        <w:rPr>
          <w:sz w:val="24"/>
        </w:rPr>
        <w:t>под</w:t>
      </w:r>
      <w:r>
        <w:rPr>
          <w:spacing w:val="-10"/>
          <w:sz w:val="24"/>
        </w:rPr>
        <w:t xml:space="preserve"> </w:t>
      </w:r>
      <w:r>
        <w:rPr>
          <w:sz w:val="24"/>
        </w:rPr>
        <w:t>диктовку</w:t>
      </w:r>
      <w:r>
        <w:rPr>
          <w:spacing w:val="-11"/>
          <w:sz w:val="24"/>
        </w:rPr>
        <w:t xml:space="preserve"> </w:t>
      </w:r>
      <w:r>
        <w:rPr>
          <w:sz w:val="24"/>
        </w:rPr>
        <w:t>тексты</w:t>
      </w:r>
      <w:r>
        <w:rPr>
          <w:spacing w:val="-10"/>
          <w:sz w:val="24"/>
        </w:rPr>
        <w:t xml:space="preserve"> </w:t>
      </w:r>
      <w:r>
        <w:rPr>
          <w:sz w:val="24"/>
        </w:rPr>
        <w:t>объёмом</w:t>
      </w:r>
      <w:r>
        <w:rPr>
          <w:spacing w:val="-11"/>
          <w:sz w:val="24"/>
        </w:rPr>
        <w:t xml:space="preserve"> </w:t>
      </w:r>
      <w:r>
        <w:rPr>
          <w:sz w:val="24"/>
        </w:rPr>
        <w:t>не</w:t>
      </w:r>
      <w:r>
        <w:rPr>
          <w:spacing w:val="-12"/>
          <w:sz w:val="24"/>
        </w:rPr>
        <w:t xml:space="preserve"> </w:t>
      </w:r>
      <w:r>
        <w:rPr>
          <w:sz w:val="24"/>
        </w:rPr>
        <w:t>более</w:t>
      </w:r>
      <w:r>
        <w:rPr>
          <w:spacing w:val="-10"/>
          <w:sz w:val="24"/>
        </w:rPr>
        <w:t xml:space="preserve"> </w:t>
      </w:r>
      <w:r>
        <w:rPr>
          <w:sz w:val="24"/>
        </w:rPr>
        <w:t>80</w:t>
      </w:r>
      <w:r>
        <w:rPr>
          <w:spacing w:val="-7"/>
          <w:sz w:val="24"/>
        </w:rPr>
        <w:t xml:space="preserve"> </w:t>
      </w:r>
      <w:r>
        <w:rPr>
          <w:sz w:val="24"/>
        </w:rPr>
        <w:t>слов</w:t>
      </w:r>
      <w:r>
        <w:rPr>
          <w:spacing w:val="-11"/>
          <w:sz w:val="24"/>
        </w:rPr>
        <w:t xml:space="preserve"> </w:t>
      </w:r>
      <w:r>
        <w:rPr>
          <w:sz w:val="24"/>
        </w:rPr>
        <w:t>с</w:t>
      </w:r>
      <w:r>
        <w:rPr>
          <w:spacing w:val="-12"/>
          <w:sz w:val="24"/>
        </w:rPr>
        <w:t xml:space="preserve"> </w:t>
      </w:r>
      <w:r>
        <w:rPr>
          <w:sz w:val="24"/>
        </w:rPr>
        <w:t>учётом</w:t>
      </w:r>
      <w:r>
        <w:rPr>
          <w:spacing w:val="-11"/>
          <w:sz w:val="24"/>
        </w:rPr>
        <w:t xml:space="preserve"> </w:t>
      </w:r>
      <w:r>
        <w:rPr>
          <w:sz w:val="24"/>
        </w:rPr>
        <w:t>изученных</w:t>
      </w:r>
      <w:r>
        <w:rPr>
          <w:spacing w:val="-11"/>
          <w:sz w:val="24"/>
        </w:rPr>
        <w:t xml:space="preserve"> </w:t>
      </w:r>
      <w:r>
        <w:rPr>
          <w:sz w:val="24"/>
        </w:rPr>
        <w:t xml:space="preserve">правил </w:t>
      </w:r>
      <w:r>
        <w:rPr>
          <w:spacing w:val="-2"/>
          <w:sz w:val="24"/>
        </w:rPr>
        <w:t>правописания;</w:t>
      </w:r>
    </w:p>
    <w:p w:rsidR="00A27FD6" w:rsidRDefault="00091AF7">
      <w:pPr>
        <w:pStyle w:val="a5"/>
        <w:numPr>
          <w:ilvl w:val="0"/>
          <w:numId w:val="125"/>
        </w:numPr>
        <w:tabs>
          <w:tab w:val="left" w:pos="1182"/>
        </w:tabs>
        <w:ind w:left="1181" w:right="570"/>
        <w:rPr>
          <w:sz w:val="24"/>
        </w:rPr>
      </w:pPr>
      <w:r>
        <w:rPr>
          <w:sz w:val="24"/>
        </w:rPr>
        <w:t>находить и исправлять орфографические и пунктуационные ошибки на изученные правила, описки;</w:t>
      </w:r>
    </w:p>
    <w:p w:rsidR="00A27FD6" w:rsidRDefault="00091AF7">
      <w:pPr>
        <w:pStyle w:val="a5"/>
        <w:numPr>
          <w:ilvl w:val="0"/>
          <w:numId w:val="125"/>
        </w:numPr>
        <w:tabs>
          <w:tab w:val="left" w:pos="1182"/>
        </w:tabs>
        <w:ind w:left="1181" w:right="571"/>
        <w:rPr>
          <w:sz w:val="24"/>
        </w:rPr>
      </w:pPr>
      <w:r>
        <w:rPr>
          <w:sz w:val="24"/>
        </w:rPr>
        <w:t>осознавать ситуацию общения (с какой целью, с кем, где происходит общение); выбирать адекватные языковые средства в ситуации общения;</w:t>
      </w:r>
    </w:p>
    <w:p w:rsidR="00A27FD6" w:rsidRDefault="00091AF7">
      <w:pPr>
        <w:pStyle w:val="a5"/>
        <w:numPr>
          <w:ilvl w:val="0"/>
          <w:numId w:val="125"/>
        </w:numPr>
        <w:tabs>
          <w:tab w:val="left" w:pos="1182"/>
        </w:tabs>
        <w:ind w:left="1181" w:right="565"/>
        <w:rPr>
          <w:sz w:val="24"/>
        </w:rPr>
      </w:pPr>
      <w:r>
        <w:rPr>
          <w:sz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A27FD6" w:rsidRDefault="00091AF7">
      <w:pPr>
        <w:pStyle w:val="a5"/>
        <w:numPr>
          <w:ilvl w:val="0"/>
          <w:numId w:val="125"/>
        </w:numPr>
        <w:tabs>
          <w:tab w:val="left" w:pos="1182"/>
        </w:tabs>
        <w:ind w:left="1181" w:right="564"/>
        <w:rPr>
          <w:sz w:val="24"/>
        </w:rPr>
      </w:pPr>
      <w:r>
        <w:rPr>
          <w:sz w:val="24"/>
        </w:rPr>
        <w:t>создавать небольшие устные и письменные тексты (3-5 предложений) для конкретной</w:t>
      </w:r>
      <w:r>
        <w:rPr>
          <w:spacing w:val="-5"/>
          <w:sz w:val="24"/>
        </w:rPr>
        <w:t xml:space="preserve"> </w:t>
      </w:r>
      <w:r>
        <w:rPr>
          <w:sz w:val="24"/>
        </w:rPr>
        <w:t>ситуации</w:t>
      </w:r>
      <w:r>
        <w:rPr>
          <w:spacing w:val="-6"/>
          <w:sz w:val="24"/>
        </w:rPr>
        <w:t xml:space="preserve"> </w:t>
      </w:r>
      <w:r>
        <w:rPr>
          <w:sz w:val="24"/>
        </w:rPr>
        <w:t>письменного</w:t>
      </w:r>
      <w:r>
        <w:rPr>
          <w:spacing w:val="-7"/>
          <w:sz w:val="24"/>
        </w:rPr>
        <w:t xml:space="preserve"> </w:t>
      </w:r>
      <w:r>
        <w:rPr>
          <w:sz w:val="24"/>
        </w:rPr>
        <w:t>общения</w:t>
      </w:r>
      <w:r>
        <w:rPr>
          <w:spacing w:val="-7"/>
          <w:sz w:val="24"/>
        </w:rPr>
        <w:t xml:space="preserve"> </w:t>
      </w:r>
      <w:r>
        <w:rPr>
          <w:sz w:val="24"/>
        </w:rPr>
        <w:t>(письма,</w:t>
      </w:r>
      <w:r>
        <w:rPr>
          <w:spacing w:val="-7"/>
          <w:sz w:val="24"/>
        </w:rPr>
        <w:t xml:space="preserve"> </w:t>
      </w:r>
      <w:r>
        <w:rPr>
          <w:sz w:val="24"/>
        </w:rPr>
        <w:t>поздравительные</w:t>
      </w:r>
      <w:r>
        <w:rPr>
          <w:spacing w:val="-8"/>
          <w:sz w:val="24"/>
        </w:rPr>
        <w:t xml:space="preserve"> </w:t>
      </w:r>
      <w:r>
        <w:rPr>
          <w:sz w:val="24"/>
        </w:rPr>
        <w:t>открытки, объявления и другие);</w:t>
      </w:r>
    </w:p>
    <w:p w:rsidR="00A27FD6" w:rsidRDefault="00091AF7">
      <w:pPr>
        <w:pStyle w:val="a5"/>
        <w:numPr>
          <w:ilvl w:val="0"/>
          <w:numId w:val="125"/>
        </w:numPr>
        <w:tabs>
          <w:tab w:val="left" w:pos="1182"/>
        </w:tabs>
        <w:ind w:left="1181" w:right="569"/>
        <w:rPr>
          <w:sz w:val="24"/>
        </w:rPr>
      </w:pPr>
      <w:r>
        <w:rPr>
          <w:sz w:val="24"/>
        </w:rPr>
        <w:t>определять</w:t>
      </w:r>
      <w:r>
        <w:rPr>
          <w:spacing w:val="-3"/>
          <w:sz w:val="24"/>
        </w:rPr>
        <w:t xml:space="preserve"> </w:t>
      </w:r>
      <w:r>
        <w:rPr>
          <w:sz w:val="24"/>
        </w:rPr>
        <w:t>тему</w:t>
      </w:r>
      <w:r>
        <w:rPr>
          <w:spacing w:val="-3"/>
          <w:sz w:val="24"/>
        </w:rPr>
        <w:t xml:space="preserve"> </w:t>
      </w:r>
      <w:r>
        <w:rPr>
          <w:sz w:val="24"/>
        </w:rPr>
        <w:t>и</w:t>
      </w:r>
      <w:r>
        <w:rPr>
          <w:spacing w:val="-5"/>
          <w:sz w:val="24"/>
        </w:rPr>
        <w:t xml:space="preserve"> </w:t>
      </w:r>
      <w:r>
        <w:rPr>
          <w:sz w:val="24"/>
        </w:rPr>
        <w:t>основную</w:t>
      </w:r>
      <w:r>
        <w:rPr>
          <w:spacing w:val="-3"/>
          <w:sz w:val="24"/>
        </w:rPr>
        <w:t xml:space="preserve"> </w:t>
      </w:r>
      <w:r>
        <w:rPr>
          <w:sz w:val="24"/>
        </w:rPr>
        <w:t>мысль</w:t>
      </w:r>
      <w:r>
        <w:rPr>
          <w:spacing w:val="-2"/>
          <w:sz w:val="24"/>
        </w:rPr>
        <w:t xml:space="preserve"> </w:t>
      </w:r>
      <w:r>
        <w:rPr>
          <w:sz w:val="24"/>
        </w:rPr>
        <w:t>текста;</w:t>
      </w:r>
      <w:r>
        <w:rPr>
          <w:spacing w:val="-3"/>
          <w:sz w:val="24"/>
        </w:rPr>
        <w:t xml:space="preserve"> </w:t>
      </w:r>
      <w:r>
        <w:rPr>
          <w:sz w:val="24"/>
        </w:rPr>
        <w:t>самостоятельно</w:t>
      </w:r>
      <w:r>
        <w:rPr>
          <w:spacing w:val="-3"/>
          <w:sz w:val="24"/>
        </w:rPr>
        <w:t xml:space="preserve"> </w:t>
      </w:r>
      <w:r>
        <w:rPr>
          <w:sz w:val="24"/>
        </w:rPr>
        <w:t>озаглавливать</w:t>
      </w:r>
      <w:r>
        <w:rPr>
          <w:spacing w:val="-2"/>
          <w:sz w:val="24"/>
        </w:rPr>
        <w:t xml:space="preserve"> </w:t>
      </w:r>
      <w:r>
        <w:rPr>
          <w:sz w:val="24"/>
        </w:rPr>
        <w:t>текст</w:t>
      </w:r>
      <w:r>
        <w:rPr>
          <w:spacing w:val="-3"/>
          <w:sz w:val="24"/>
        </w:rPr>
        <w:t xml:space="preserve"> </w:t>
      </w:r>
      <w:r>
        <w:rPr>
          <w:sz w:val="24"/>
        </w:rPr>
        <w:t>с опорой на тему или основную мысль;</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корректировать</w:t>
      </w:r>
      <w:r>
        <w:rPr>
          <w:spacing w:val="-5"/>
          <w:sz w:val="24"/>
        </w:rPr>
        <w:t xml:space="preserve"> </w:t>
      </w:r>
      <w:r>
        <w:rPr>
          <w:sz w:val="24"/>
        </w:rPr>
        <w:t>порядок</w:t>
      </w:r>
      <w:r>
        <w:rPr>
          <w:spacing w:val="-2"/>
          <w:sz w:val="24"/>
        </w:rPr>
        <w:t xml:space="preserve"> </w:t>
      </w:r>
      <w:r>
        <w:rPr>
          <w:sz w:val="24"/>
        </w:rPr>
        <w:t>предложений</w:t>
      </w:r>
      <w:r>
        <w:rPr>
          <w:spacing w:val="-2"/>
          <w:sz w:val="24"/>
        </w:rPr>
        <w:t xml:space="preserve"> </w:t>
      </w:r>
      <w:r>
        <w:rPr>
          <w:sz w:val="24"/>
        </w:rPr>
        <w:t>и</w:t>
      </w:r>
      <w:r>
        <w:rPr>
          <w:spacing w:val="-2"/>
          <w:sz w:val="24"/>
        </w:rPr>
        <w:t xml:space="preserve"> </w:t>
      </w:r>
      <w:r>
        <w:rPr>
          <w:sz w:val="24"/>
        </w:rPr>
        <w:t>частей</w:t>
      </w:r>
      <w:r>
        <w:rPr>
          <w:spacing w:val="-2"/>
          <w:sz w:val="24"/>
        </w:rPr>
        <w:t xml:space="preserve"> текста;</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составлять</w:t>
      </w:r>
      <w:r>
        <w:rPr>
          <w:spacing w:val="-3"/>
          <w:sz w:val="24"/>
        </w:rPr>
        <w:t xml:space="preserve"> </w:t>
      </w:r>
      <w:r>
        <w:rPr>
          <w:sz w:val="24"/>
        </w:rPr>
        <w:t>план</w:t>
      </w:r>
      <w:r>
        <w:rPr>
          <w:spacing w:val="-3"/>
          <w:sz w:val="24"/>
        </w:rPr>
        <w:t xml:space="preserve"> </w:t>
      </w:r>
      <w:r>
        <w:rPr>
          <w:sz w:val="24"/>
        </w:rPr>
        <w:t>к</w:t>
      </w:r>
      <w:r>
        <w:rPr>
          <w:spacing w:val="-3"/>
          <w:sz w:val="24"/>
        </w:rPr>
        <w:t xml:space="preserve"> </w:t>
      </w:r>
      <w:r>
        <w:rPr>
          <w:sz w:val="24"/>
        </w:rPr>
        <w:t>заданным</w:t>
      </w:r>
      <w:r>
        <w:rPr>
          <w:spacing w:val="-4"/>
          <w:sz w:val="24"/>
        </w:rPr>
        <w:t xml:space="preserve"> </w:t>
      </w:r>
      <w:r>
        <w:rPr>
          <w:spacing w:val="-2"/>
          <w:sz w:val="24"/>
        </w:rPr>
        <w:t>текстам;</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осуществлять</w:t>
      </w:r>
      <w:r>
        <w:rPr>
          <w:spacing w:val="-4"/>
          <w:sz w:val="24"/>
        </w:rPr>
        <w:t xml:space="preserve"> </w:t>
      </w:r>
      <w:r>
        <w:rPr>
          <w:sz w:val="24"/>
        </w:rPr>
        <w:t>подробный</w:t>
      </w:r>
      <w:r>
        <w:rPr>
          <w:spacing w:val="-2"/>
          <w:sz w:val="24"/>
        </w:rPr>
        <w:t xml:space="preserve"> </w:t>
      </w:r>
      <w:r>
        <w:rPr>
          <w:sz w:val="24"/>
        </w:rPr>
        <w:t>пересказ</w:t>
      </w:r>
      <w:r>
        <w:rPr>
          <w:spacing w:val="-1"/>
          <w:sz w:val="24"/>
        </w:rPr>
        <w:t xml:space="preserve"> </w:t>
      </w:r>
      <w:r>
        <w:rPr>
          <w:sz w:val="24"/>
        </w:rPr>
        <w:t>текста</w:t>
      </w:r>
      <w:r>
        <w:rPr>
          <w:spacing w:val="-2"/>
          <w:sz w:val="24"/>
        </w:rPr>
        <w:t xml:space="preserve"> </w:t>
      </w:r>
      <w:r>
        <w:rPr>
          <w:sz w:val="24"/>
        </w:rPr>
        <w:t>(устно</w:t>
      </w:r>
      <w:r>
        <w:rPr>
          <w:spacing w:val="-2"/>
          <w:sz w:val="24"/>
        </w:rPr>
        <w:t xml:space="preserve"> </w:t>
      </w:r>
      <w:r>
        <w:rPr>
          <w:sz w:val="24"/>
        </w:rPr>
        <w:t>и</w:t>
      </w:r>
      <w:r>
        <w:rPr>
          <w:spacing w:val="-1"/>
          <w:sz w:val="24"/>
        </w:rPr>
        <w:t xml:space="preserve"> </w:t>
      </w:r>
      <w:r>
        <w:rPr>
          <w:spacing w:val="-2"/>
          <w:sz w:val="24"/>
        </w:rPr>
        <w:t>письменно);</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осуществлять</w:t>
      </w:r>
      <w:r>
        <w:rPr>
          <w:spacing w:val="-2"/>
          <w:sz w:val="24"/>
        </w:rPr>
        <w:t xml:space="preserve"> </w:t>
      </w:r>
      <w:r>
        <w:rPr>
          <w:sz w:val="24"/>
        </w:rPr>
        <w:t>выборочный</w:t>
      </w:r>
      <w:r>
        <w:rPr>
          <w:spacing w:val="-2"/>
          <w:sz w:val="24"/>
        </w:rPr>
        <w:t xml:space="preserve"> </w:t>
      </w:r>
      <w:r>
        <w:rPr>
          <w:sz w:val="24"/>
        </w:rPr>
        <w:t>пересказ</w:t>
      </w:r>
      <w:r>
        <w:rPr>
          <w:spacing w:val="-2"/>
          <w:sz w:val="24"/>
        </w:rPr>
        <w:t xml:space="preserve"> </w:t>
      </w:r>
      <w:r>
        <w:rPr>
          <w:sz w:val="24"/>
        </w:rPr>
        <w:t>текста</w:t>
      </w:r>
      <w:r>
        <w:rPr>
          <w:spacing w:val="-2"/>
          <w:sz w:val="24"/>
        </w:rPr>
        <w:t xml:space="preserve"> (устно);</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писать</w:t>
      </w:r>
      <w:r>
        <w:rPr>
          <w:spacing w:val="-4"/>
          <w:sz w:val="24"/>
        </w:rPr>
        <w:t xml:space="preserve"> </w:t>
      </w:r>
      <w:r>
        <w:rPr>
          <w:sz w:val="24"/>
        </w:rPr>
        <w:t>(после</w:t>
      </w:r>
      <w:r>
        <w:rPr>
          <w:spacing w:val="-4"/>
          <w:sz w:val="24"/>
        </w:rPr>
        <w:t xml:space="preserve"> </w:t>
      </w:r>
      <w:r>
        <w:rPr>
          <w:sz w:val="24"/>
        </w:rPr>
        <w:t>предварительной</w:t>
      </w:r>
      <w:r>
        <w:rPr>
          <w:spacing w:val="-4"/>
          <w:sz w:val="24"/>
        </w:rPr>
        <w:t xml:space="preserve"> </w:t>
      </w:r>
      <w:r>
        <w:rPr>
          <w:sz w:val="24"/>
        </w:rPr>
        <w:t>подготовки)</w:t>
      </w:r>
      <w:r>
        <w:rPr>
          <w:spacing w:val="-2"/>
          <w:sz w:val="24"/>
        </w:rPr>
        <w:t xml:space="preserve"> </w:t>
      </w:r>
      <w:r>
        <w:rPr>
          <w:sz w:val="24"/>
        </w:rPr>
        <w:t>сочинения</w:t>
      </w:r>
      <w:r>
        <w:rPr>
          <w:spacing w:val="-5"/>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темам;</w:t>
      </w:r>
    </w:p>
    <w:p w:rsidR="00A27FD6" w:rsidRDefault="00091AF7">
      <w:pPr>
        <w:pStyle w:val="a5"/>
        <w:numPr>
          <w:ilvl w:val="0"/>
          <w:numId w:val="125"/>
        </w:numPr>
        <w:tabs>
          <w:tab w:val="left" w:pos="1182"/>
        </w:tabs>
        <w:ind w:left="1181" w:right="567"/>
        <w:rPr>
          <w:sz w:val="24"/>
        </w:rPr>
      </w:pPr>
      <w:r>
        <w:rPr>
          <w:sz w:val="24"/>
        </w:rPr>
        <w:t>осуществлять</w:t>
      </w:r>
      <w:r>
        <w:rPr>
          <w:spacing w:val="-2"/>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изучающего</w:t>
      </w:r>
      <w:r>
        <w:rPr>
          <w:spacing w:val="-2"/>
          <w:sz w:val="24"/>
        </w:rPr>
        <w:t xml:space="preserve"> </w:t>
      </w:r>
      <w:r>
        <w:rPr>
          <w:sz w:val="24"/>
        </w:rPr>
        <w:t>чтения поиск</w:t>
      </w:r>
      <w:r>
        <w:rPr>
          <w:spacing w:val="-2"/>
          <w:sz w:val="24"/>
        </w:rPr>
        <w:t xml:space="preserve"> </w:t>
      </w:r>
      <w:r>
        <w:rPr>
          <w:sz w:val="24"/>
        </w:rPr>
        <w:t>информации;</w:t>
      </w:r>
      <w:r>
        <w:rPr>
          <w:spacing w:val="-2"/>
          <w:sz w:val="24"/>
        </w:rPr>
        <w:t xml:space="preserve"> </w:t>
      </w:r>
      <w:r>
        <w:rPr>
          <w:sz w:val="24"/>
        </w:rPr>
        <w:t>формулировать устно и письменно простые выводы на основе прочитанной (услышанной) информации;</w:t>
      </w:r>
      <w:r>
        <w:rPr>
          <w:spacing w:val="-15"/>
          <w:sz w:val="24"/>
        </w:rPr>
        <w:t xml:space="preserve"> </w:t>
      </w:r>
      <w:r>
        <w:rPr>
          <w:sz w:val="24"/>
        </w:rPr>
        <w:t>интерпретировать</w:t>
      </w:r>
      <w:r>
        <w:rPr>
          <w:spacing w:val="-15"/>
          <w:sz w:val="24"/>
        </w:rPr>
        <w:t xml:space="preserve"> </w:t>
      </w:r>
      <w:r>
        <w:rPr>
          <w:sz w:val="24"/>
        </w:rPr>
        <w:t>и</w:t>
      </w:r>
      <w:r>
        <w:rPr>
          <w:spacing w:val="-15"/>
          <w:sz w:val="24"/>
        </w:rPr>
        <w:t xml:space="preserve"> </w:t>
      </w:r>
      <w:r>
        <w:rPr>
          <w:sz w:val="24"/>
        </w:rPr>
        <w:t>обобщать</w:t>
      </w:r>
      <w:r>
        <w:rPr>
          <w:spacing w:val="-15"/>
          <w:sz w:val="24"/>
        </w:rPr>
        <w:t xml:space="preserve"> </w:t>
      </w:r>
      <w:r>
        <w:rPr>
          <w:sz w:val="24"/>
        </w:rPr>
        <w:t>содержащуюся</w:t>
      </w:r>
      <w:r>
        <w:rPr>
          <w:spacing w:val="-15"/>
          <w:sz w:val="24"/>
        </w:rPr>
        <w:t xml:space="preserve"> </w:t>
      </w:r>
      <w:r>
        <w:rPr>
          <w:sz w:val="24"/>
        </w:rPr>
        <w:t>в</w:t>
      </w:r>
      <w:r>
        <w:rPr>
          <w:spacing w:val="-15"/>
          <w:sz w:val="24"/>
        </w:rPr>
        <w:t xml:space="preserve"> </w:t>
      </w:r>
      <w:r>
        <w:rPr>
          <w:sz w:val="24"/>
        </w:rPr>
        <w:t>тексте</w:t>
      </w:r>
      <w:r>
        <w:rPr>
          <w:spacing w:val="-15"/>
          <w:sz w:val="24"/>
        </w:rPr>
        <w:t xml:space="preserve"> </w:t>
      </w:r>
      <w:r>
        <w:rPr>
          <w:sz w:val="24"/>
        </w:rPr>
        <w:t>информацию; осуществлять ознакомительное чтение в соответствии с поставленной задачей;</w:t>
      </w:r>
    </w:p>
    <w:p w:rsidR="00A27FD6" w:rsidRDefault="00091AF7">
      <w:pPr>
        <w:pStyle w:val="a5"/>
        <w:numPr>
          <w:ilvl w:val="0"/>
          <w:numId w:val="125"/>
        </w:numPr>
        <w:tabs>
          <w:tab w:val="left" w:pos="1182"/>
        </w:tabs>
        <w:ind w:left="1181" w:right="567"/>
        <w:rPr>
          <w:sz w:val="24"/>
        </w:rPr>
      </w:pPr>
      <w:r>
        <w:rPr>
          <w:sz w:val="24"/>
        </w:rPr>
        <w:t>объяснять</w:t>
      </w:r>
      <w:r>
        <w:rPr>
          <w:spacing w:val="-12"/>
          <w:sz w:val="24"/>
        </w:rPr>
        <w:t xml:space="preserve"> </w:t>
      </w:r>
      <w:r>
        <w:rPr>
          <w:sz w:val="24"/>
        </w:rPr>
        <w:t>своими</w:t>
      </w:r>
      <w:r>
        <w:rPr>
          <w:spacing w:val="-12"/>
          <w:sz w:val="24"/>
        </w:rPr>
        <w:t xml:space="preserve"> </w:t>
      </w:r>
      <w:r>
        <w:rPr>
          <w:sz w:val="24"/>
        </w:rPr>
        <w:t>словами</w:t>
      </w:r>
      <w:r>
        <w:rPr>
          <w:spacing w:val="-12"/>
          <w:sz w:val="24"/>
        </w:rPr>
        <w:t xml:space="preserve"> </w:t>
      </w:r>
      <w:r>
        <w:rPr>
          <w:sz w:val="24"/>
        </w:rPr>
        <w:t>значение</w:t>
      </w:r>
      <w:r>
        <w:rPr>
          <w:spacing w:val="-14"/>
          <w:sz w:val="24"/>
        </w:rPr>
        <w:t xml:space="preserve"> </w:t>
      </w:r>
      <w:r>
        <w:rPr>
          <w:sz w:val="24"/>
        </w:rPr>
        <w:t>изученных</w:t>
      </w:r>
      <w:r>
        <w:rPr>
          <w:spacing w:val="-15"/>
          <w:sz w:val="24"/>
        </w:rPr>
        <w:t xml:space="preserve"> </w:t>
      </w:r>
      <w:r>
        <w:rPr>
          <w:sz w:val="24"/>
        </w:rPr>
        <w:t>понятий;</w:t>
      </w:r>
      <w:r>
        <w:rPr>
          <w:spacing w:val="-15"/>
          <w:sz w:val="24"/>
        </w:rPr>
        <w:t xml:space="preserve"> </w:t>
      </w:r>
      <w:r>
        <w:rPr>
          <w:sz w:val="24"/>
        </w:rPr>
        <w:t>использовать</w:t>
      </w:r>
      <w:r>
        <w:rPr>
          <w:spacing w:val="-14"/>
          <w:sz w:val="24"/>
        </w:rPr>
        <w:t xml:space="preserve"> </w:t>
      </w:r>
      <w:r>
        <w:rPr>
          <w:sz w:val="24"/>
        </w:rPr>
        <w:t xml:space="preserve">изученные </w:t>
      </w:r>
      <w:r>
        <w:rPr>
          <w:spacing w:val="-2"/>
          <w:sz w:val="24"/>
        </w:rPr>
        <w:t>понятия;</w:t>
      </w:r>
    </w:p>
    <w:p w:rsidR="00A27FD6" w:rsidRDefault="00091AF7">
      <w:pPr>
        <w:pStyle w:val="a5"/>
        <w:numPr>
          <w:ilvl w:val="0"/>
          <w:numId w:val="125"/>
        </w:numPr>
        <w:tabs>
          <w:tab w:val="left" w:pos="1182"/>
        </w:tabs>
        <w:ind w:left="1181" w:right="571"/>
        <w:rPr>
          <w:sz w:val="24"/>
        </w:rPr>
      </w:pPr>
      <w:r>
        <w:rPr>
          <w:sz w:val="24"/>
        </w:rPr>
        <w:t>уточнять значение слова с помощью справочных изданий, в том числе из числа верифицированных</w:t>
      </w:r>
      <w:r>
        <w:rPr>
          <w:spacing w:val="-13"/>
          <w:sz w:val="24"/>
        </w:rPr>
        <w:t xml:space="preserve"> </w:t>
      </w:r>
      <w:r>
        <w:rPr>
          <w:sz w:val="24"/>
        </w:rPr>
        <w:t>электронных</w:t>
      </w:r>
      <w:r>
        <w:rPr>
          <w:spacing w:val="-12"/>
          <w:sz w:val="24"/>
        </w:rPr>
        <w:t xml:space="preserve"> </w:t>
      </w:r>
      <w:r>
        <w:rPr>
          <w:sz w:val="24"/>
        </w:rPr>
        <w:t>ресурсов,</w:t>
      </w:r>
      <w:r>
        <w:rPr>
          <w:spacing w:val="-13"/>
          <w:sz w:val="24"/>
        </w:rPr>
        <w:t xml:space="preserve"> </w:t>
      </w:r>
      <w:r>
        <w:rPr>
          <w:sz w:val="24"/>
        </w:rPr>
        <w:t>включённых</w:t>
      </w:r>
      <w:r>
        <w:rPr>
          <w:spacing w:val="-13"/>
          <w:sz w:val="24"/>
        </w:rPr>
        <w:t xml:space="preserve"> </w:t>
      </w:r>
      <w:r>
        <w:rPr>
          <w:sz w:val="24"/>
        </w:rPr>
        <w:t>в</w:t>
      </w:r>
      <w:r>
        <w:rPr>
          <w:spacing w:val="-13"/>
          <w:sz w:val="24"/>
        </w:rPr>
        <w:t xml:space="preserve"> </w:t>
      </w:r>
      <w:r>
        <w:rPr>
          <w:sz w:val="24"/>
        </w:rPr>
        <w:t>федеральный</w:t>
      </w:r>
      <w:r>
        <w:rPr>
          <w:spacing w:val="-11"/>
          <w:sz w:val="24"/>
        </w:rPr>
        <w:t xml:space="preserve"> </w:t>
      </w:r>
      <w:r>
        <w:rPr>
          <w:sz w:val="24"/>
        </w:rPr>
        <w:t>перечень.</w:t>
      </w:r>
    </w:p>
    <w:p w:rsidR="00A27FD6" w:rsidRDefault="00A27FD6">
      <w:pPr>
        <w:pStyle w:val="a3"/>
        <w:spacing w:before="7"/>
        <w:ind w:left="0"/>
        <w:jc w:val="left"/>
        <w:rPr>
          <w:sz w:val="23"/>
        </w:rPr>
      </w:pPr>
    </w:p>
    <w:p w:rsidR="00A27FD6" w:rsidRDefault="00091AF7">
      <w:pPr>
        <w:ind w:left="402" w:right="5453" w:hanging="60"/>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8"/>
        <w:gridCol w:w="2691"/>
        <w:gridCol w:w="1328"/>
        <w:gridCol w:w="1944"/>
        <w:gridCol w:w="2705"/>
      </w:tblGrid>
      <w:tr w:rsidR="00A27FD6">
        <w:trPr>
          <w:trHeight w:val="321"/>
        </w:trPr>
        <w:tc>
          <w:tcPr>
            <w:tcW w:w="898" w:type="dxa"/>
            <w:vMerge w:val="restart"/>
          </w:tcPr>
          <w:p w:rsidR="00A27FD6" w:rsidRDefault="00A27FD6">
            <w:pPr>
              <w:pStyle w:val="TableParagraph"/>
              <w:spacing w:before="11"/>
              <w:rPr>
                <w:b/>
                <w:sz w:val="27"/>
              </w:rPr>
            </w:pPr>
          </w:p>
          <w:p w:rsidR="00A27FD6" w:rsidRDefault="00091AF7">
            <w:pPr>
              <w:pStyle w:val="TableParagraph"/>
              <w:spacing w:before="0"/>
              <w:ind w:left="235" w:right="309"/>
              <w:rPr>
                <w:b/>
                <w:sz w:val="24"/>
              </w:rPr>
            </w:pPr>
            <w:r>
              <w:rPr>
                <w:b/>
                <w:spacing w:val="-10"/>
                <w:sz w:val="24"/>
              </w:rPr>
              <w:t xml:space="preserve">№ </w:t>
            </w:r>
            <w:r>
              <w:rPr>
                <w:b/>
                <w:spacing w:val="-5"/>
                <w:sz w:val="24"/>
              </w:rPr>
              <w:t>п/п</w:t>
            </w:r>
          </w:p>
        </w:tc>
        <w:tc>
          <w:tcPr>
            <w:tcW w:w="2691" w:type="dxa"/>
            <w:vMerge w:val="restart"/>
          </w:tcPr>
          <w:p w:rsidR="00A27FD6" w:rsidRDefault="00091AF7">
            <w:pPr>
              <w:pStyle w:val="TableParagraph"/>
              <w:spacing w:before="182"/>
              <w:ind w:left="234" w:right="841"/>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2" w:type="dxa"/>
            <w:gridSpan w:val="2"/>
          </w:tcPr>
          <w:p w:rsidR="00A27FD6" w:rsidRDefault="00091AF7">
            <w:pPr>
              <w:pStyle w:val="TableParagraph"/>
              <w:spacing w:before="46" w:line="256" w:lineRule="exact"/>
              <w:ind w:left="100"/>
              <w:rPr>
                <w:b/>
                <w:sz w:val="24"/>
              </w:rPr>
            </w:pPr>
            <w:r>
              <w:rPr>
                <w:b/>
                <w:sz w:val="24"/>
              </w:rPr>
              <w:t>Количество</w:t>
            </w:r>
            <w:r>
              <w:rPr>
                <w:b/>
                <w:spacing w:val="-8"/>
                <w:sz w:val="24"/>
              </w:rPr>
              <w:t xml:space="preserve"> </w:t>
            </w:r>
            <w:r>
              <w:rPr>
                <w:b/>
                <w:spacing w:val="-4"/>
                <w:sz w:val="24"/>
              </w:rPr>
              <w:t>часов</w:t>
            </w:r>
          </w:p>
        </w:tc>
        <w:tc>
          <w:tcPr>
            <w:tcW w:w="2705" w:type="dxa"/>
            <w:vMerge w:val="restart"/>
          </w:tcPr>
          <w:p w:rsidR="00A27FD6" w:rsidRDefault="00091AF7">
            <w:pPr>
              <w:pStyle w:val="TableParagraph"/>
              <w:spacing w:before="46"/>
              <w:ind w:left="231"/>
              <w:rPr>
                <w:b/>
                <w:sz w:val="24"/>
              </w:rPr>
            </w:pPr>
            <w:r>
              <w:rPr>
                <w:b/>
                <w:spacing w:val="-2"/>
                <w:sz w:val="24"/>
              </w:rPr>
              <w:t>Электронные (цифровые) образовательные ресурсы</w:t>
            </w:r>
          </w:p>
        </w:tc>
      </w:tr>
      <w:tr w:rsidR="00A27FD6">
        <w:trPr>
          <w:trHeight w:val="1098"/>
        </w:trPr>
        <w:tc>
          <w:tcPr>
            <w:tcW w:w="898" w:type="dxa"/>
            <w:vMerge/>
            <w:tcBorders>
              <w:top w:val="nil"/>
            </w:tcBorders>
          </w:tcPr>
          <w:p w:rsidR="00A27FD6" w:rsidRDefault="00A27FD6">
            <w:pPr>
              <w:rPr>
                <w:sz w:val="2"/>
                <w:szCs w:val="2"/>
              </w:rPr>
            </w:pPr>
          </w:p>
        </w:tc>
        <w:tc>
          <w:tcPr>
            <w:tcW w:w="2691" w:type="dxa"/>
            <w:vMerge/>
            <w:tcBorders>
              <w:top w:val="nil"/>
            </w:tcBorders>
          </w:tcPr>
          <w:p w:rsidR="00A27FD6" w:rsidRDefault="00A27FD6">
            <w:pPr>
              <w:rPr>
                <w:sz w:val="2"/>
                <w:szCs w:val="2"/>
              </w:rPr>
            </w:pPr>
          </w:p>
        </w:tc>
        <w:tc>
          <w:tcPr>
            <w:tcW w:w="1328" w:type="dxa"/>
          </w:tcPr>
          <w:p w:rsidR="00A27FD6" w:rsidRDefault="00A27FD6">
            <w:pPr>
              <w:pStyle w:val="TableParagraph"/>
              <w:spacing w:before="7"/>
              <w:rPr>
                <w:b/>
                <w:sz w:val="25"/>
              </w:rPr>
            </w:pPr>
          </w:p>
          <w:p w:rsidR="00A27FD6" w:rsidRDefault="00091AF7">
            <w:pPr>
              <w:pStyle w:val="TableParagraph"/>
              <w:spacing w:before="1"/>
              <w:ind w:left="234"/>
              <w:rPr>
                <w:b/>
                <w:sz w:val="24"/>
              </w:rPr>
            </w:pPr>
            <w:r>
              <w:rPr>
                <w:b/>
                <w:spacing w:val="-2"/>
                <w:sz w:val="24"/>
              </w:rPr>
              <w:t>Всего</w:t>
            </w:r>
          </w:p>
        </w:tc>
        <w:tc>
          <w:tcPr>
            <w:tcW w:w="1944" w:type="dxa"/>
          </w:tcPr>
          <w:p w:rsidR="00A27FD6" w:rsidRDefault="00091AF7">
            <w:pPr>
              <w:pStyle w:val="TableParagraph"/>
              <w:spacing w:before="158"/>
              <w:ind w:left="231"/>
              <w:rPr>
                <w:b/>
                <w:sz w:val="24"/>
              </w:rPr>
            </w:pPr>
            <w:r>
              <w:rPr>
                <w:b/>
                <w:spacing w:val="-2"/>
                <w:sz w:val="24"/>
              </w:rPr>
              <w:t>Контрольные работы</w:t>
            </w:r>
          </w:p>
        </w:tc>
        <w:tc>
          <w:tcPr>
            <w:tcW w:w="2705" w:type="dxa"/>
            <w:vMerge/>
            <w:tcBorders>
              <w:top w:val="nil"/>
            </w:tcBorders>
          </w:tcPr>
          <w:p w:rsidR="00A27FD6" w:rsidRDefault="00A27FD6">
            <w:pPr>
              <w:rPr>
                <w:sz w:val="2"/>
                <w:szCs w:val="2"/>
              </w:rPr>
            </w:pPr>
          </w:p>
        </w:tc>
      </w:tr>
      <w:tr w:rsidR="00A27FD6">
        <w:trPr>
          <w:trHeight w:val="319"/>
        </w:trPr>
        <w:tc>
          <w:tcPr>
            <w:tcW w:w="9566" w:type="dxa"/>
            <w:gridSpan w:val="5"/>
          </w:tcPr>
          <w:p w:rsidR="00A27FD6" w:rsidRDefault="00091AF7">
            <w:pPr>
              <w:pStyle w:val="TableParagraph"/>
              <w:spacing w:before="43" w:line="256"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Обучение</w:t>
            </w:r>
            <w:r>
              <w:rPr>
                <w:b/>
                <w:spacing w:val="-2"/>
                <w:sz w:val="24"/>
              </w:rPr>
              <w:t xml:space="preserve"> грамоте</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1.1</w:t>
            </w:r>
          </w:p>
        </w:tc>
        <w:tc>
          <w:tcPr>
            <w:tcW w:w="2691" w:type="dxa"/>
          </w:tcPr>
          <w:p w:rsidR="00A27FD6" w:rsidRDefault="00091AF7">
            <w:pPr>
              <w:pStyle w:val="TableParagraph"/>
              <w:spacing w:before="46" w:line="256" w:lineRule="exact"/>
              <w:ind w:left="234"/>
              <w:rPr>
                <w:sz w:val="24"/>
              </w:rPr>
            </w:pPr>
            <w:r>
              <w:rPr>
                <w:sz w:val="24"/>
              </w:rPr>
              <w:t>Слово</w:t>
            </w:r>
            <w:r>
              <w:rPr>
                <w:spacing w:val="-3"/>
                <w:sz w:val="24"/>
              </w:rPr>
              <w:t xml:space="preserve"> </w:t>
            </w:r>
            <w:r>
              <w:rPr>
                <w:sz w:val="24"/>
              </w:rPr>
              <w:t>и</w:t>
            </w:r>
            <w:r>
              <w:rPr>
                <w:spacing w:val="-1"/>
                <w:sz w:val="24"/>
              </w:rPr>
              <w:t xml:space="preserve"> </w:t>
            </w:r>
            <w:r>
              <w:rPr>
                <w:spacing w:val="-2"/>
                <w:sz w:val="24"/>
              </w:rPr>
              <w:t>предложение</w:t>
            </w:r>
          </w:p>
        </w:tc>
        <w:tc>
          <w:tcPr>
            <w:tcW w:w="1328" w:type="dxa"/>
          </w:tcPr>
          <w:p w:rsidR="00A27FD6" w:rsidRDefault="00091AF7">
            <w:pPr>
              <w:pStyle w:val="TableParagraph"/>
              <w:spacing w:before="46" w:line="256" w:lineRule="exact"/>
              <w:ind w:left="187"/>
              <w:jc w:val="center"/>
              <w:rPr>
                <w:sz w:val="24"/>
              </w:rPr>
            </w:pPr>
            <w:r>
              <w:rPr>
                <w:sz w:val="24"/>
              </w:rPr>
              <w:t>5</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1.2</w:t>
            </w:r>
          </w:p>
        </w:tc>
        <w:tc>
          <w:tcPr>
            <w:tcW w:w="2691" w:type="dxa"/>
          </w:tcPr>
          <w:p w:rsidR="00A27FD6" w:rsidRDefault="00091AF7">
            <w:pPr>
              <w:pStyle w:val="TableParagraph"/>
              <w:spacing w:before="46" w:line="256" w:lineRule="exact"/>
              <w:ind w:left="234"/>
              <w:rPr>
                <w:sz w:val="24"/>
              </w:rPr>
            </w:pPr>
            <w:r>
              <w:rPr>
                <w:spacing w:val="-2"/>
                <w:sz w:val="24"/>
              </w:rPr>
              <w:t>Фонетика</w:t>
            </w:r>
          </w:p>
        </w:tc>
        <w:tc>
          <w:tcPr>
            <w:tcW w:w="1328" w:type="dxa"/>
          </w:tcPr>
          <w:p w:rsidR="00A27FD6" w:rsidRDefault="00091AF7">
            <w:pPr>
              <w:pStyle w:val="TableParagraph"/>
              <w:spacing w:before="46" w:line="256" w:lineRule="exact"/>
              <w:ind w:left="620" w:right="433"/>
              <w:jc w:val="center"/>
              <w:rPr>
                <w:sz w:val="24"/>
              </w:rPr>
            </w:pPr>
            <w:r>
              <w:rPr>
                <w:spacing w:val="-5"/>
                <w:sz w:val="24"/>
              </w:rPr>
              <w:t>23</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1.3</w:t>
            </w:r>
          </w:p>
        </w:tc>
        <w:tc>
          <w:tcPr>
            <w:tcW w:w="2691" w:type="dxa"/>
          </w:tcPr>
          <w:p w:rsidR="00A27FD6" w:rsidRDefault="00091AF7">
            <w:pPr>
              <w:pStyle w:val="TableParagraph"/>
              <w:spacing w:before="46" w:line="256" w:lineRule="exact"/>
              <w:ind w:left="234"/>
              <w:rPr>
                <w:sz w:val="24"/>
              </w:rPr>
            </w:pPr>
            <w:r>
              <w:rPr>
                <w:spacing w:val="-2"/>
                <w:sz w:val="24"/>
              </w:rPr>
              <w:t>Письмо</w:t>
            </w:r>
          </w:p>
        </w:tc>
        <w:tc>
          <w:tcPr>
            <w:tcW w:w="1328" w:type="dxa"/>
          </w:tcPr>
          <w:p w:rsidR="00A27FD6" w:rsidRDefault="00091AF7">
            <w:pPr>
              <w:pStyle w:val="TableParagraph"/>
              <w:spacing w:before="46" w:line="256" w:lineRule="exact"/>
              <w:ind w:left="620" w:right="433"/>
              <w:jc w:val="center"/>
              <w:rPr>
                <w:sz w:val="24"/>
              </w:rPr>
            </w:pPr>
            <w:r>
              <w:rPr>
                <w:spacing w:val="-5"/>
                <w:sz w:val="24"/>
              </w:rPr>
              <w:t>70</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1.4</w:t>
            </w:r>
          </w:p>
        </w:tc>
        <w:tc>
          <w:tcPr>
            <w:tcW w:w="2691" w:type="dxa"/>
          </w:tcPr>
          <w:p w:rsidR="00A27FD6" w:rsidRDefault="00091AF7">
            <w:pPr>
              <w:pStyle w:val="TableParagraph"/>
              <w:spacing w:before="46" w:line="256" w:lineRule="exact"/>
              <w:ind w:left="234"/>
              <w:rPr>
                <w:sz w:val="24"/>
              </w:rPr>
            </w:pPr>
            <w:r>
              <w:rPr>
                <w:sz w:val="24"/>
              </w:rPr>
              <w:t>Развитие</w:t>
            </w:r>
            <w:r>
              <w:rPr>
                <w:spacing w:val="-7"/>
                <w:sz w:val="24"/>
              </w:rPr>
              <w:t xml:space="preserve"> </w:t>
            </w:r>
            <w:r>
              <w:rPr>
                <w:spacing w:val="-4"/>
                <w:sz w:val="24"/>
              </w:rPr>
              <w:t>речи</w:t>
            </w:r>
          </w:p>
        </w:tc>
        <w:tc>
          <w:tcPr>
            <w:tcW w:w="1328" w:type="dxa"/>
          </w:tcPr>
          <w:p w:rsidR="00A27FD6" w:rsidRDefault="00091AF7">
            <w:pPr>
              <w:pStyle w:val="TableParagraph"/>
              <w:spacing w:before="46" w:line="256" w:lineRule="exact"/>
              <w:ind w:left="187"/>
              <w:jc w:val="center"/>
              <w:rPr>
                <w:sz w:val="24"/>
              </w:rPr>
            </w:pPr>
            <w:r>
              <w:rPr>
                <w:sz w:val="24"/>
              </w:rPr>
              <w:t>2</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3589" w:type="dxa"/>
            <w:gridSpan w:val="2"/>
          </w:tcPr>
          <w:p w:rsidR="00A27FD6" w:rsidRDefault="00091AF7">
            <w:pPr>
              <w:pStyle w:val="TableParagraph"/>
              <w:spacing w:before="46" w:line="256"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8" w:type="dxa"/>
          </w:tcPr>
          <w:p w:rsidR="00A27FD6" w:rsidRDefault="00091AF7">
            <w:pPr>
              <w:pStyle w:val="TableParagraph"/>
              <w:spacing w:before="46" w:line="256" w:lineRule="exact"/>
              <w:ind w:left="575"/>
              <w:rPr>
                <w:sz w:val="24"/>
              </w:rPr>
            </w:pPr>
            <w:r>
              <w:rPr>
                <w:spacing w:val="-5"/>
                <w:sz w:val="24"/>
              </w:rPr>
              <w:t>100</w:t>
            </w:r>
          </w:p>
        </w:tc>
        <w:tc>
          <w:tcPr>
            <w:tcW w:w="4649" w:type="dxa"/>
            <w:gridSpan w:val="2"/>
          </w:tcPr>
          <w:p w:rsidR="00A27FD6" w:rsidRDefault="00A27FD6">
            <w:pPr>
              <w:pStyle w:val="TableParagraph"/>
              <w:spacing w:before="0"/>
              <w:rPr>
                <w:sz w:val="24"/>
              </w:rPr>
            </w:pPr>
          </w:p>
        </w:tc>
      </w:tr>
      <w:tr w:rsidR="00A27FD6">
        <w:trPr>
          <w:trHeight w:val="319"/>
        </w:trPr>
        <w:tc>
          <w:tcPr>
            <w:tcW w:w="9566" w:type="dxa"/>
            <w:gridSpan w:val="5"/>
          </w:tcPr>
          <w:p w:rsidR="00A27FD6" w:rsidRDefault="00091AF7">
            <w:pPr>
              <w:pStyle w:val="TableParagraph"/>
              <w:spacing w:before="43" w:line="256" w:lineRule="exact"/>
              <w:ind w:left="235"/>
              <w:rPr>
                <w:b/>
                <w:sz w:val="24"/>
              </w:rPr>
            </w:pPr>
            <w:r>
              <w:rPr>
                <w:b/>
                <w:sz w:val="24"/>
              </w:rPr>
              <w:t>Раздел</w:t>
            </w:r>
            <w:r>
              <w:rPr>
                <w:b/>
                <w:spacing w:val="-5"/>
                <w:sz w:val="24"/>
              </w:rPr>
              <w:t xml:space="preserve"> </w:t>
            </w:r>
            <w:r>
              <w:rPr>
                <w:b/>
                <w:sz w:val="24"/>
              </w:rPr>
              <w:t>2.</w:t>
            </w:r>
            <w:r>
              <w:rPr>
                <w:b/>
                <w:spacing w:val="-4"/>
                <w:sz w:val="24"/>
              </w:rPr>
              <w:t xml:space="preserve"> </w:t>
            </w:r>
            <w:r>
              <w:rPr>
                <w:b/>
                <w:sz w:val="24"/>
              </w:rPr>
              <w:t>Систематический</w:t>
            </w:r>
            <w:r>
              <w:rPr>
                <w:b/>
                <w:spacing w:val="-3"/>
                <w:sz w:val="24"/>
              </w:rPr>
              <w:t xml:space="preserve"> </w:t>
            </w:r>
            <w:r>
              <w:rPr>
                <w:b/>
                <w:spacing w:val="-4"/>
                <w:sz w:val="24"/>
              </w:rPr>
              <w:t>курс</w:t>
            </w:r>
          </w:p>
        </w:tc>
      </w:tr>
      <w:tr w:rsidR="00A27FD6">
        <w:trPr>
          <w:trHeight w:val="595"/>
        </w:trPr>
        <w:tc>
          <w:tcPr>
            <w:tcW w:w="898" w:type="dxa"/>
          </w:tcPr>
          <w:p w:rsidR="00A27FD6" w:rsidRDefault="00091AF7">
            <w:pPr>
              <w:pStyle w:val="TableParagraph"/>
              <w:spacing w:before="185"/>
              <w:ind w:left="100"/>
              <w:rPr>
                <w:sz w:val="24"/>
              </w:rPr>
            </w:pPr>
            <w:r>
              <w:rPr>
                <w:spacing w:val="-5"/>
                <w:sz w:val="24"/>
              </w:rPr>
              <w:t>2.1</w:t>
            </w:r>
          </w:p>
        </w:tc>
        <w:tc>
          <w:tcPr>
            <w:tcW w:w="2691" w:type="dxa"/>
          </w:tcPr>
          <w:p w:rsidR="00A27FD6" w:rsidRDefault="00091AF7">
            <w:pPr>
              <w:pStyle w:val="TableParagraph"/>
              <w:spacing w:before="26" w:line="270" w:lineRule="atLeast"/>
              <w:ind w:left="234" w:right="44"/>
              <w:rPr>
                <w:sz w:val="24"/>
              </w:rPr>
            </w:pPr>
            <w:r>
              <w:rPr>
                <w:sz w:val="24"/>
              </w:rPr>
              <w:t>Общие</w:t>
            </w:r>
            <w:r>
              <w:rPr>
                <w:spacing w:val="-15"/>
                <w:sz w:val="24"/>
              </w:rPr>
              <w:t xml:space="preserve"> </w:t>
            </w:r>
            <w:r>
              <w:rPr>
                <w:sz w:val="24"/>
              </w:rPr>
              <w:t>сведения</w:t>
            </w:r>
            <w:r>
              <w:rPr>
                <w:spacing w:val="-15"/>
                <w:sz w:val="24"/>
              </w:rPr>
              <w:t xml:space="preserve"> </w:t>
            </w:r>
            <w:r>
              <w:rPr>
                <w:sz w:val="24"/>
              </w:rPr>
              <w:t xml:space="preserve">о </w:t>
            </w:r>
            <w:r>
              <w:rPr>
                <w:spacing w:val="-2"/>
                <w:sz w:val="24"/>
              </w:rPr>
              <w:t>языке</w:t>
            </w:r>
          </w:p>
        </w:tc>
        <w:tc>
          <w:tcPr>
            <w:tcW w:w="1328" w:type="dxa"/>
          </w:tcPr>
          <w:p w:rsidR="00A27FD6" w:rsidRDefault="00091AF7">
            <w:pPr>
              <w:pStyle w:val="TableParagraph"/>
              <w:spacing w:before="185"/>
              <w:ind w:left="187"/>
              <w:jc w:val="center"/>
              <w:rPr>
                <w:sz w:val="24"/>
              </w:rPr>
            </w:pPr>
            <w:r>
              <w:rPr>
                <w:sz w:val="24"/>
              </w:rPr>
              <w:t>1</w:t>
            </w:r>
          </w:p>
        </w:tc>
        <w:tc>
          <w:tcPr>
            <w:tcW w:w="1944" w:type="dxa"/>
          </w:tcPr>
          <w:p w:rsidR="00A27FD6" w:rsidRDefault="00091AF7">
            <w:pPr>
              <w:pStyle w:val="TableParagraph"/>
              <w:spacing w:before="185"/>
              <w:ind w:right="814"/>
              <w:jc w:val="right"/>
              <w:rPr>
                <w:sz w:val="24"/>
              </w:rPr>
            </w:pPr>
            <w:r>
              <w:rPr>
                <w:sz w:val="24"/>
              </w:rPr>
              <w:t>0</w:t>
            </w:r>
          </w:p>
        </w:tc>
        <w:tc>
          <w:tcPr>
            <w:tcW w:w="2705" w:type="dxa"/>
          </w:tcPr>
          <w:p w:rsidR="00A27FD6" w:rsidRDefault="00091AF7">
            <w:pPr>
              <w:pStyle w:val="TableParagraph"/>
              <w:spacing w:before="185"/>
              <w:ind w:left="231"/>
              <w:rPr>
                <w:sz w:val="24"/>
              </w:rPr>
            </w:pPr>
            <w:r>
              <w:rPr>
                <w:spacing w:val="-5"/>
                <w:sz w:val="24"/>
              </w:rPr>
              <w:t>ЭФУ</w:t>
            </w:r>
          </w:p>
        </w:tc>
      </w:tr>
    </w:tbl>
    <w:p w:rsidR="00A27FD6" w:rsidRDefault="00A27FD6">
      <w:pPr>
        <w:rPr>
          <w:sz w:val="24"/>
        </w:rPr>
        <w:sectPr w:rsidR="00A27FD6">
          <w:pgSz w:w="11910" w:h="16390"/>
          <w:pgMar w:top="1060" w:right="280" w:bottom="114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8"/>
        <w:gridCol w:w="2691"/>
        <w:gridCol w:w="1328"/>
        <w:gridCol w:w="1944"/>
        <w:gridCol w:w="2705"/>
      </w:tblGrid>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lastRenderedPageBreak/>
              <w:t>2.2</w:t>
            </w:r>
          </w:p>
        </w:tc>
        <w:tc>
          <w:tcPr>
            <w:tcW w:w="2691" w:type="dxa"/>
          </w:tcPr>
          <w:p w:rsidR="00A27FD6" w:rsidRDefault="00091AF7">
            <w:pPr>
              <w:pStyle w:val="TableParagraph"/>
              <w:spacing w:before="46" w:line="256" w:lineRule="exact"/>
              <w:ind w:left="234"/>
              <w:rPr>
                <w:sz w:val="24"/>
              </w:rPr>
            </w:pPr>
            <w:r>
              <w:rPr>
                <w:spacing w:val="-2"/>
                <w:sz w:val="24"/>
              </w:rPr>
              <w:t>Фонетика</w:t>
            </w:r>
          </w:p>
        </w:tc>
        <w:tc>
          <w:tcPr>
            <w:tcW w:w="1328" w:type="dxa"/>
          </w:tcPr>
          <w:p w:rsidR="00A27FD6" w:rsidRDefault="00091AF7">
            <w:pPr>
              <w:pStyle w:val="TableParagraph"/>
              <w:spacing w:before="46" w:line="256" w:lineRule="exact"/>
              <w:ind w:left="187"/>
              <w:jc w:val="center"/>
              <w:rPr>
                <w:sz w:val="24"/>
              </w:rPr>
            </w:pPr>
            <w:r>
              <w:rPr>
                <w:sz w:val="24"/>
              </w:rPr>
              <w:t>4</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2.3</w:t>
            </w:r>
          </w:p>
        </w:tc>
        <w:tc>
          <w:tcPr>
            <w:tcW w:w="2691" w:type="dxa"/>
          </w:tcPr>
          <w:p w:rsidR="00A27FD6" w:rsidRDefault="00091AF7">
            <w:pPr>
              <w:pStyle w:val="TableParagraph"/>
              <w:spacing w:before="46" w:line="256" w:lineRule="exact"/>
              <w:ind w:left="234"/>
              <w:rPr>
                <w:sz w:val="24"/>
              </w:rPr>
            </w:pPr>
            <w:r>
              <w:rPr>
                <w:spacing w:val="-2"/>
                <w:sz w:val="24"/>
              </w:rPr>
              <w:t>Графика</w:t>
            </w:r>
          </w:p>
        </w:tc>
        <w:tc>
          <w:tcPr>
            <w:tcW w:w="1328" w:type="dxa"/>
          </w:tcPr>
          <w:p w:rsidR="00A27FD6" w:rsidRDefault="00091AF7">
            <w:pPr>
              <w:pStyle w:val="TableParagraph"/>
              <w:spacing w:before="46" w:line="256" w:lineRule="exact"/>
              <w:ind w:left="187"/>
              <w:jc w:val="center"/>
              <w:rPr>
                <w:sz w:val="24"/>
              </w:rPr>
            </w:pPr>
            <w:r>
              <w:rPr>
                <w:sz w:val="24"/>
              </w:rPr>
              <w:t>4</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2.4</w:t>
            </w:r>
          </w:p>
        </w:tc>
        <w:tc>
          <w:tcPr>
            <w:tcW w:w="2691" w:type="dxa"/>
          </w:tcPr>
          <w:p w:rsidR="00A27FD6" w:rsidRDefault="00091AF7">
            <w:pPr>
              <w:pStyle w:val="TableParagraph"/>
              <w:spacing w:before="46" w:line="256" w:lineRule="exact"/>
              <w:ind w:left="234"/>
              <w:rPr>
                <w:sz w:val="24"/>
              </w:rPr>
            </w:pPr>
            <w:r>
              <w:rPr>
                <w:sz w:val="24"/>
              </w:rPr>
              <w:t>Лексика</w:t>
            </w:r>
            <w:r>
              <w:rPr>
                <w:spacing w:val="-3"/>
                <w:sz w:val="24"/>
              </w:rPr>
              <w:t xml:space="preserve"> </w:t>
            </w:r>
            <w:r>
              <w:rPr>
                <w:sz w:val="24"/>
              </w:rPr>
              <w:t>и</w:t>
            </w:r>
            <w:r>
              <w:rPr>
                <w:spacing w:val="-2"/>
                <w:sz w:val="24"/>
              </w:rPr>
              <w:t xml:space="preserve"> морфология</w:t>
            </w:r>
          </w:p>
        </w:tc>
        <w:tc>
          <w:tcPr>
            <w:tcW w:w="1328" w:type="dxa"/>
          </w:tcPr>
          <w:p w:rsidR="00A27FD6" w:rsidRDefault="00091AF7">
            <w:pPr>
              <w:pStyle w:val="TableParagraph"/>
              <w:spacing w:before="46" w:line="256" w:lineRule="exact"/>
              <w:ind w:left="635"/>
              <w:rPr>
                <w:sz w:val="24"/>
              </w:rPr>
            </w:pPr>
            <w:r>
              <w:rPr>
                <w:spacing w:val="-5"/>
                <w:sz w:val="24"/>
              </w:rPr>
              <w:t>12</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2.5</w:t>
            </w:r>
          </w:p>
        </w:tc>
        <w:tc>
          <w:tcPr>
            <w:tcW w:w="2691" w:type="dxa"/>
          </w:tcPr>
          <w:p w:rsidR="00A27FD6" w:rsidRDefault="00091AF7">
            <w:pPr>
              <w:pStyle w:val="TableParagraph"/>
              <w:spacing w:before="46" w:line="256" w:lineRule="exact"/>
              <w:ind w:left="234"/>
              <w:rPr>
                <w:sz w:val="24"/>
              </w:rPr>
            </w:pPr>
            <w:r>
              <w:rPr>
                <w:spacing w:val="-2"/>
                <w:sz w:val="24"/>
              </w:rPr>
              <w:t>Синтаксис</w:t>
            </w:r>
          </w:p>
        </w:tc>
        <w:tc>
          <w:tcPr>
            <w:tcW w:w="1328" w:type="dxa"/>
          </w:tcPr>
          <w:p w:rsidR="00A27FD6" w:rsidRDefault="00091AF7">
            <w:pPr>
              <w:pStyle w:val="TableParagraph"/>
              <w:spacing w:before="46" w:line="256" w:lineRule="exact"/>
              <w:ind w:left="187"/>
              <w:jc w:val="center"/>
              <w:rPr>
                <w:sz w:val="24"/>
              </w:rPr>
            </w:pPr>
            <w:r>
              <w:rPr>
                <w:sz w:val="24"/>
              </w:rPr>
              <w:t>5</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597"/>
        </w:trPr>
        <w:tc>
          <w:tcPr>
            <w:tcW w:w="898" w:type="dxa"/>
          </w:tcPr>
          <w:p w:rsidR="00A27FD6" w:rsidRDefault="00091AF7">
            <w:pPr>
              <w:pStyle w:val="TableParagraph"/>
              <w:spacing w:before="182"/>
              <w:ind w:left="100"/>
              <w:rPr>
                <w:sz w:val="24"/>
              </w:rPr>
            </w:pPr>
            <w:r>
              <w:rPr>
                <w:spacing w:val="-5"/>
                <w:sz w:val="24"/>
              </w:rPr>
              <w:t>2.6</w:t>
            </w:r>
          </w:p>
        </w:tc>
        <w:tc>
          <w:tcPr>
            <w:tcW w:w="2691" w:type="dxa"/>
          </w:tcPr>
          <w:p w:rsidR="00A27FD6" w:rsidRDefault="00091AF7">
            <w:pPr>
              <w:pStyle w:val="TableParagraph"/>
              <w:spacing w:before="26" w:line="270" w:lineRule="atLeast"/>
              <w:ind w:left="234" w:right="970"/>
              <w:rPr>
                <w:sz w:val="24"/>
              </w:rPr>
            </w:pPr>
            <w:r>
              <w:rPr>
                <w:sz w:val="24"/>
              </w:rPr>
              <w:t>Орфография</w:t>
            </w:r>
            <w:r>
              <w:rPr>
                <w:spacing w:val="-15"/>
                <w:sz w:val="24"/>
              </w:rPr>
              <w:t xml:space="preserve"> </w:t>
            </w:r>
            <w:r>
              <w:rPr>
                <w:sz w:val="24"/>
              </w:rPr>
              <w:t xml:space="preserve">и </w:t>
            </w:r>
            <w:r>
              <w:rPr>
                <w:spacing w:val="-2"/>
                <w:sz w:val="24"/>
              </w:rPr>
              <w:t>пунктуация</w:t>
            </w:r>
          </w:p>
        </w:tc>
        <w:tc>
          <w:tcPr>
            <w:tcW w:w="1328" w:type="dxa"/>
          </w:tcPr>
          <w:p w:rsidR="00A27FD6" w:rsidRDefault="00091AF7">
            <w:pPr>
              <w:pStyle w:val="TableParagraph"/>
              <w:spacing w:before="182"/>
              <w:ind w:left="635"/>
              <w:rPr>
                <w:sz w:val="24"/>
              </w:rPr>
            </w:pPr>
            <w:r>
              <w:rPr>
                <w:spacing w:val="-5"/>
                <w:sz w:val="24"/>
              </w:rPr>
              <w:t>14</w:t>
            </w:r>
          </w:p>
        </w:tc>
        <w:tc>
          <w:tcPr>
            <w:tcW w:w="1944" w:type="dxa"/>
          </w:tcPr>
          <w:p w:rsidR="00A27FD6" w:rsidRDefault="00091AF7">
            <w:pPr>
              <w:pStyle w:val="TableParagraph"/>
              <w:spacing w:before="182"/>
              <w:ind w:right="814"/>
              <w:jc w:val="right"/>
              <w:rPr>
                <w:sz w:val="24"/>
              </w:rPr>
            </w:pPr>
            <w:r>
              <w:rPr>
                <w:sz w:val="24"/>
              </w:rPr>
              <w:t>0</w:t>
            </w:r>
          </w:p>
        </w:tc>
        <w:tc>
          <w:tcPr>
            <w:tcW w:w="2705" w:type="dxa"/>
          </w:tcPr>
          <w:p w:rsidR="00A27FD6" w:rsidRDefault="00091AF7">
            <w:pPr>
              <w:pStyle w:val="TableParagraph"/>
              <w:spacing w:before="182"/>
              <w:ind w:left="231"/>
              <w:rPr>
                <w:sz w:val="24"/>
              </w:rPr>
            </w:pPr>
            <w:r>
              <w:rPr>
                <w:spacing w:val="-5"/>
                <w:sz w:val="24"/>
              </w:rPr>
              <w:t>ЭФУ</w:t>
            </w:r>
          </w:p>
        </w:tc>
      </w:tr>
      <w:tr w:rsidR="00A27FD6">
        <w:trPr>
          <w:trHeight w:val="319"/>
        </w:trPr>
        <w:tc>
          <w:tcPr>
            <w:tcW w:w="898" w:type="dxa"/>
          </w:tcPr>
          <w:p w:rsidR="00A27FD6" w:rsidRDefault="00091AF7">
            <w:pPr>
              <w:pStyle w:val="TableParagraph"/>
              <w:spacing w:before="43" w:line="256" w:lineRule="exact"/>
              <w:ind w:left="100"/>
              <w:rPr>
                <w:sz w:val="24"/>
              </w:rPr>
            </w:pPr>
            <w:r>
              <w:rPr>
                <w:spacing w:val="-5"/>
                <w:sz w:val="24"/>
              </w:rPr>
              <w:t>2.7</w:t>
            </w:r>
          </w:p>
        </w:tc>
        <w:tc>
          <w:tcPr>
            <w:tcW w:w="2691" w:type="dxa"/>
          </w:tcPr>
          <w:p w:rsidR="00A27FD6" w:rsidRDefault="00091AF7">
            <w:pPr>
              <w:pStyle w:val="TableParagraph"/>
              <w:spacing w:before="43" w:line="256" w:lineRule="exact"/>
              <w:ind w:left="234"/>
              <w:rPr>
                <w:sz w:val="24"/>
              </w:rPr>
            </w:pPr>
            <w:r>
              <w:rPr>
                <w:sz w:val="24"/>
              </w:rPr>
              <w:t>Развитие</w:t>
            </w:r>
            <w:r>
              <w:rPr>
                <w:spacing w:val="-7"/>
                <w:sz w:val="24"/>
              </w:rPr>
              <w:t xml:space="preserve"> </w:t>
            </w:r>
            <w:r>
              <w:rPr>
                <w:spacing w:val="-4"/>
                <w:sz w:val="24"/>
              </w:rPr>
              <w:t>речи</w:t>
            </w:r>
          </w:p>
        </w:tc>
        <w:tc>
          <w:tcPr>
            <w:tcW w:w="1328" w:type="dxa"/>
          </w:tcPr>
          <w:p w:rsidR="00A27FD6" w:rsidRDefault="00091AF7">
            <w:pPr>
              <w:pStyle w:val="TableParagraph"/>
              <w:spacing w:before="43" w:line="256" w:lineRule="exact"/>
              <w:ind w:left="635"/>
              <w:rPr>
                <w:sz w:val="24"/>
              </w:rPr>
            </w:pPr>
            <w:r>
              <w:rPr>
                <w:spacing w:val="-5"/>
                <w:sz w:val="24"/>
              </w:rPr>
              <w:t>10</w:t>
            </w:r>
          </w:p>
        </w:tc>
        <w:tc>
          <w:tcPr>
            <w:tcW w:w="1944" w:type="dxa"/>
          </w:tcPr>
          <w:p w:rsidR="00A27FD6" w:rsidRDefault="00091AF7">
            <w:pPr>
              <w:pStyle w:val="TableParagraph"/>
              <w:spacing w:before="43" w:line="256" w:lineRule="exact"/>
              <w:ind w:right="814"/>
              <w:jc w:val="right"/>
              <w:rPr>
                <w:sz w:val="24"/>
              </w:rPr>
            </w:pPr>
            <w:r>
              <w:rPr>
                <w:sz w:val="24"/>
              </w:rPr>
              <w:t>0</w:t>
            </w:r>
          </w:p>
        </w:tc>
        <w:tc>
          <w:tcPr>
            <w:tcW w:w="2705" w:type="dxa"/>
          </w:tcPr>
          <w:p w:rsidR="00A27FD6" w:rsidRDefault="00091AF7">
            <w:pPr>
              <w:pStyle w:val="TableParagraph"/>
              <w:spacing w:before="43" w:line="256" w:lineRule="exact"/>
              <w:ind w:left="231"/>
              <w:rPr>
                <w:sz w:val="24"/>
              </w:rPr>
            </w:pPr>
            <w:r>
              <w:rPr>
                <w:spacing w:val="-5"/>
                <w:sz w:val="24"/>
              </w:rPr>
              <w:t>ЭФУ</w:t>
            </w:r>
          </w:p>
        </w:tc>
      </w:tr>
      <w:tr w:rsidR="00A27FD6">
        <w:trPr>
          <w:trHeight w:val="321"/>
        </w:trPr>
        <w:tc>
          <w:tcPr>
            <w:tcW w:w="3589" w:type="dxa"/>
            <w:gridSpan w:val="2"/>
          </w:tcPr>
          <w:p w:rsidR="00A27FD6" w:rsidRDefault="00091AF7">
            <w:pPr>
              <w:pStyle w:val="TableParagraph"/>
              <w:spacing w:before="46" w:line="256"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8" w:type="dxa"/>
          </w:tcPr>
          <w:p w:rsidR="00A27FD6" w:rsidRDefault="00091AF7">
            <w:pPr>
              <w:pStyle w:val="TableParagraph"/>
              <w:spacing w:before="46" w:line="256" w:lineRule="exact"/>
              <w:ind w:left="635"/>
              <w:rPr>
                <w:sz w:val="24"/>
              </w:rPr>
            </w:pPr>
            <w:r>
              <w:rPr>
                <w:spacing w:val="-5"/>
                <w:sz w:val="24"/>
              </w:rPr>
              <w:t>50</w:t>
            </w:r>
          </w:p>
        </w:tc>
        <w:tc>
          <w:tcPr>
            <w:tcW w:w="4649" w:type="dxa"/>
            <w:gridSpan w:val="2"/>
          </w:tcPr>
          <w:p w:rsidR="00A27FD6" w:rsidRDefault="00A27FD6">
            <w:pPr>
              <w:pStyle w:val="TableParagraph"/>
              <w:spacing w:before="0"/>
              <w:rPr>
                <w:sz w:val="24"/>
              </w:rPr>
            </w:pPr>
          </w:p>
        </w:tc>
      </w:tr>
      <w:tr w:rsidR="00A27FD6">
        <w:trPr>
          <w:trHeight w:val="321"/>
        </w:trPr>
        <w:tc>
          <w:tcPr>
            <w:tcW w:w="3589"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328" w:type="dxa"/>
          </w:tcPr>
          <w:p w:rsidR="00A27FD6" w:rsidRDefault="00091AF7">
            <w:pPr>
              <w:pStyle w:val="TableParagraph"/>
              <w:spacing w:before="46" w:line="256" w:lineRule="exact"/>
              <w:ind w:left="635"/>
              <w:rPr>
                <w:sz w:val="24"/>
              </w:rPr>
            </w:pPr>
            <w:r>
              <w:rPr>
                <w:spacing w:val="-5"/>
                <w:sz w:val="24"/>
              </w:rPr>
              <w:t>15</w:t>
            </w:r>
          </w:p>
        </w:tc>
        <w:tc>
          <w:tcPr>
            <w:tcW w:w="1944" w:type="dxa"/>
          </w:tcPr>
          <w:p w:rsidR="00A27FD6" w:rsidRDefault="00A27FD6">
            <w:pPr>
              <w:pStyle w:val="TableParagraph"/>
              <w:spacing w:before="0"/>
              <w:rPr>
                <w:sz w:val="24"/>
              </w:rPr>
            </w:pPr>
          </w:p>
        </w:tc>
        <w:tc>
          <w:tcPr>
            <w:tcW w:w="2705" w:type="dxa"/>
          </w:tcPr>
          <w:p w:rsidR="00A27FD6" w:rsidRDefault="00A27FD6">
            <w:pPr>
              <w:pStyle w:val="TableParagraph"/>
              <w:spacing w:before="0"/>
              <w:rPr>
                <w:sz w:val="24"/>
              </w:rPr>
            </w:pPr>
          </w:p>
        </w:tc>
      </w:tr>
      <w:tr w:rsidR="00A27FD6">
        <w:trPr>
          <w:trHeight w:val="595"/>
        </w:trPr>
        <w:tc>
          <w:tcPr>
            <w:tcW w:w="3589" w:type="dxa"/>
            <w:gridSpan w:val="2"/>
          </w:tcPr>
          <w:p w:rsidR="00A27FD6" w:rsidRDefault="00091AF7">
            <w:pPr>
              <w:pStyle w:val="TableParagraph"/>
              <w:spacing w:before="46"/>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3"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8" w:type="dxa"/>
          </w:tcPr>
          <w:p w:rsidR="00A27FD6" w:rsidRDefault="00091AF7">
            <w:pPr>
              <w:pStyle w:val="TableParagraph"/>
              <w:spacing w:before="183"/>
              <w:ind w:left="575"/>
              <w:rPr>
                <w:sz w:val="24"/>
              </w:rPr>
            </w:pPr>
            <w:r>
              <w:rPr>
                <w:spacing w:val="-5"/>
                <w:sz w:val="24"/>
              </w:rPr>
              <w:t>165</w:t>
            </w:r>
          </w:p>
        </w:tc>
        <w:tc>
          <w:tcPr>
            <w:tcW w:w="1944" w:type="dxa"/>
          </w:tcPr>
          <w:p w:rsidR="00A27FD6" w:rsidRDefault="00091AF7">
            <w:pPr>
              <w:pStyle w:val="TableParagraph"/>
              <w:spacing w:before="183"/>
              <w:ind w:right="814"/>
              <w:jc w:val="right"/>
              <w:rPr>
                <w:sz w:val="24"/>
              </w:rPr>
            </w:pPr>
            <w:r>
              <w:rPr>
                <w:sz w:val="24"/>
              </w:rPr>
              <w:t>0</w:t>
            </w:r>
          </w:p>
        </w:tc>
        <w:tc>
          <w:tcPr>
            <w:tcW w:w="2705" w:type="dxa"/>
          </w:tcPr>
          <w:p w:rsidR="00A27FD6" w:rsidRDefault="00A27FD6">
            <w:pPr>
              <w:pStyle w:val="TableParagraph"/>
              <w:spacing w:before="0"/>
              <w:rPr>
                <w:sz w:val="24"/>
              </w:rPr>
            </w:pPr>
          </w:p>
        </w:tc>
      </w:tr>
    </w:tbl>
    <w:p w:rsidR="00A27FD6" w:rsidRDefault="00091AF7">
      <w:pPr>
        <w:spacing w:before="10"/>
        <w:ind w:left="402"/>
        <w:rPr>
          <w:b/>
          <w:sz w:val="24"/>
        </w:rPr>
      </w:pPr>
      <w:r>
        <w:rPr>
          <w:b/>
          <w:sz w:val="24"/>
        </w:rPr>
        <w:t xml:space="preserve">2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2698"/>
        <w:gridCol w:w="1327"/>
        <w:gridCol w:w="1943"/>
        <w:gridCol w:w="2707"/>
      </w:tblGrid>
      <w:tr w:rsidR="00A27FD6">
        <w:trPr>
          <w:trHeight w:val="321"/>
        </w:trPr>
        <w:tc>
          <w:tcPr>
            <w:tcW w:w="888" w:type="dxa"/>
            <w:vMerge w:val="restart"/>
          </w:tcPr>
          <w:p w:rsidR="00A27FD6" w:rsidRDefault="00A27FD6">
            <w:pPr>
              <w:pStyle w:val="TableParagraph"/>
              <w:spacing w:before="11"/>
              <w:rPr>
                <w:b/>
                <w:sz w:val="27"/>
              </w:rPr>
            </w:pPr>
          </w:p>
          <w:p w:rsidR="00A27FD6" w:rsidRDefault="00091AF7">
            <w:pPr>
              <w:pStyle w:val="TableParagraph"/>
              <w:spacing w:before="0"/>
              <w:ind w:left="235" w:right="299"/>
              <w:rPr>
                <w:b/>
                <w:sz w:val="24"/>
              </w:rPr>
            </w:pPr>
            <w:r>
              <w:rPr>
                <w:b/>
                <w:spacing w:val="-10"/>
                <w:sz w:val="24"/>
              </w:rPr>
              <w:t xml:space="preserve">№ </w:t>
            </w:r>
            <w:r>
              <w:rPr>
                <w:b/>
                <w:spacing w:val="-5"/>
                <w:sz w:val="24"/>
              </w:rPr>
              <w:t>п/п</w:t>
            </w:r>
          </w:p>
        </w:tc>
        <w:tc>
          <w:tcPr>
            <w:tcW w:w="2698" w:type="dxa"/>
            <w:vMerge w:val="restart"/>
          </w:tcPr>
          <w:p w:rsidR="00A27FD6" w:rsidRDefault="00091AF7">
            <w:pPr>
              <w:pStyle w:val="TableParagraph"/>
              <w:spacing w:before="182"/>
              <w:ind w:left="235" w:right="847"/>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0" w:type="dxa"/>
            <w:gridSpan w:val="2"/>
          </w:tcPr>
          <w:p w:rsidR="00A27FD6" w:rsidRDefault="00091AF7">
            <w:pPr>
              <w:pStyle w:val="TableParagraph"/>
              <w:spacing w:before="46" w:line="256" w:lineRule="exact"/>
              <w:ind w:left="100"/>
              <w:rPr>
                <w:b/>
                <w:sz w:val="24"/>
              </w:rPr>
            </w:pPr>
            <w:r>
              <w:rPr>
                <w:b/>
                <w:sz w:val="24"/>
              </w:rPr>
              <w:t>Количество</w:t>
            </w:r>
            <w:r>
              <w:rPr>
                <w:b/>
                <w:spacing w:val="-8"/>
                <w:sz w:val="24"/>
              </w:rPr>
              <w:t xml:space="preserve"> </w:t>
            </w:r>
            <w:r>
              <w:rPr>
                <w:b/>
                <w:spacing w:val="-4"/>
                <w:sz w:val="24"/>
              </w:rPr>
              <w:t>часов</w:t>
            </w:r>
          </w:p>
        </w:tc>
        <w:tc>
          <w:tcPr>
            <w:tcW w:w="2707" w:type="dxa"/>
            <w:vMerge w:val="restart"/>
          </w:tcPr>
          <w:p w:rsidR="00A27FD6" w:rsidRDefault="00091AF7">
            <w:pPr>
              <w:pStyle w:val="TableParagraph"/>
              <w:spacing w:before="46"/>
              <w:ind w:left="236"/>
              <w:rPr>
                <w:b/>
                <w:sz w:val="24"/>
              </w:rPr>
            </w:pPr>
            <w:r>
              <w:rPr>
                <w:b/>
                <w:spacing w:val="-2"/>
                <w:sz w:val="24"/>
              </w:rPr>
              <w:t>Электронные (цифровые) образовательные ресурсы</w:t>
            </w:r>
          </w:p>
        </w:tc>
      </w:tr>
      <w:tr w:rsidR="00A27FD6">
        <w:trPr>
          <w:trHeight w:val="1099"/>
        </w:trPr>
        <w:tc>
          <w:tcPr>
            <w:tcW w:w="888" w:type="dxa"/>
            <w:vMerge/>
            <w:tcBorders>
              <w:top w:val="nil"/>
            </w:tcBorders>
          </w:tcPr>
          <w:p w:rsidR="00A27FD6" w:rsidRDefault="00A27FD6">
            <w:pPr>
              <w:rPr>
                <w:sz w:val="2"/>
                <w:szCs w:val="2"/>
              </w:rPr>
            </w:pPr>
          </w:p>
        </w:tc>
        <w:tc>
          <w:tcPr>
            <w:tcW w:w="2698" w:type="dxa"/>
            <w:vMerge/>
            <w:tcBorders>
              <w:top w:val="nil"/>
            </w:tcBorders>
          </w:tcPr>
          <w:p w:rsidR="00A27FD6" w:rsidRDefault="00A27FD6">
            <w:pPr>
              <w:rPr>
                <w:sz w:val="2"/>
                <w:szCs w:val="2"/>
              </w:rPr>
            </w:pPr>
          </w:p>
        </w:tc>
        <w:tc>
          <w:tcPr>
            <w:tcW w:w="1327" w:type="dxa"/>
          </w:tcPr>
          <w:p w:rsidR="00A27FD6" w:rsidRDefault="00A27FD6">
            <w:pPr>
              <w:pStyle w:val="TableParagraph"/>
              <w:spacing w:before="7"/>
              <w:rPr>
                <w:b/>
                <w:sz w:val="25"/>
              </w:rPr>
            </w:pPr>
          </w:p>
          <w:p w:rsidR="00A27FD6" w:rsidRDefault="00091AF7">
            <w:pPr>
              <w:pStyle w:val="TableParagraph"/>
              <w:spacing w:before="1"/>
              <w:ind w:left="235"/>
              <w:rPr>
                <w:b/>
                <w:sz w:val="24"/>
              </w:rPr>
            </w:pPr>
            <w:r>
              <w:rPr>
                <w:b/>
                <w:spacing w:val="-2"/>
                <w:sz w:val="24"/>
              </w:rPr>
              <w:t>Всего</w:t>
            </w:r>
          </w:p>
        </w:tc>
        <w:tc>
          <w:tcPr>
            <w:tcW w:w="1943" w:type="dxa"/>
          </w:tcPr>
          <w:p w:rsidR="00A27FD6" w:rsidRDefault="00091AF7">
            <w:pPr>
              <w:pStyle w:val="TableParagraph"/>
              <w:spacing w:before="158"/>
              <w:ind w:left="233"/>
              <w:rPr>
                <w:b/>
                <w:sz w:val="24"/>
              </w:rPr>
            </w:pPr>
            <w:r>
              <w:rPr>
                <w:b/>
                <w:spacing w:val="-2"/>
                <w:sz w:val="24"/>
              </w:rPr>
              <w:t>Контрольные работы</w:t>
            </w:r>
          </w:p>
        </w:tc>
        <w:tc>
          <w:tcPr>
            <w:tcW w:w="2707" w:type="dxa"/>
            <w:vMerge/>
            <w:tcBorders>
              <w:top w:val="nil"/>
            </w:tcBorders>
          </w:tcPr>
          <w:p w:rsidR="00A27FD6" w:rsidRDefault="00A27FD6">
            <w:pPr>
              <w:rPr>
                <w:sz w:val="2"/>
                <w:szCs w:val="2"/>
              </w:rPr>
            </w:pPr>
          </w:p>
        </w:tc>
      </w:tr>
      <w:tr w:rsidR="00A27FD6">
        <w:trPr>
          <w:trHeight w:val="597"/>
        </w:trPr>
        <w:tc>
          <w:tcPr>
            <w:tcW w:w="888" w:type="dxa"/>
          </w:tcPr>
          <w:p w:rsidR="00A27FD6" w:rsidRDefault="00091AF7">
            <w:pPr>
              <w:pStyle w:val="TableParagraph"/>
              <w:spacing w:before="182"/>
              <w:ind w:left="100"/>
              <w:rPr>
                <w:sz w:val="24"/>
              </w:rPr>
            </w:pPr>
            <w:r>
              <w:rPr>
                <w:sz w:val="24"/>
              </w:rPr>
              <w:t>1</w:t>
            </w:r>
          </w:p>
        </w:tc>
        <w:tc>
          <w:tcPr>
            <w:tcW w:w="2698" w:type="dxa"/>
          </w:tcPr>
          <w:p w:rsidR="00A27FD6" w:rsidRDefault="00091AF7">
            <w:pPr>
              <w:pStyle w:val="TableParagraph"/>
              <w:spacing w:before="26" w:line="270" w:lineRule="atLeast"/>
              <w:ind w:left="235" w:right="50"/>
              <w:rPr>
                <w:sz w:val="24"/>
              </w:rPr>
            </w:pPr>
            <w:r>
              <w:rPr>
                <w:sz w:val="24"/>
              </w:rPr>
              <w:t>Общие</w:t>
            </w:r>
            <w:r>
              <w:rPr>
                <w:spacing w:val="-15"/>
                <w:sz w:val="24"/>
              </w:rPr>
              <w:t xml:space="preserve"> </w:t>
            </w:r>
            <w:r>
              <w:rPr>
                <w:sz w:val="24"/>
              </w:rPr>
              <w:t>сведения</w:t>
            </w:r>
            <w:r>
              <w:rPr>
                <w:spacing w:val="-15"/>
                <w:sz w:val="24"/>
              </w:rPr>
              <w:t xml:space="preserve"> </w:t>
            </w:r>
            <w:r>
              <w:rPr>
                <w:sz w:val="24"/>
              </w:rPr>
              <w:t xml:space="preserve">о </w:t>
            </w:r>
            <w:r>
              <w:rPr>
                <w:spacing w:val="-2"/>
                <w:sz w:val="24"/>
              </w:rPr>
              <w:t>языке</w:t>
            </w:r>
          </w:p>
        </w:tc>
        <w:tc>
          <w:tcPr>
            <w:tcW w:w="1327" w:type="dxa"/>
          </w:tcPr>
          <w:p w:rsidR="00A27FD6" w:rsidRDefault="00091AF7">
            <w:pPr>
              <w:pStyle w:val="TableParagraph"/>
              <w:spacing w:before="182"/>
              <w:ind w:left="190"/>
              <w:jc w:val="center"/>
              <w:rPr>
                <w:sz w:val="24"/>
              </w:rPr>
            </w:pPr>
            <w:r>
              <w:rPr>
                <w:sz w:val="24"/>
              </w:rPr>
              <w:t>1</w:t>
            </w:r>
          </w:p>
        </w:tc>
        <w:tc>
          <w:tcPr>
            <w:tcW w:w="1943" w:type="dxa"/>
          </w:tcPr>
          <w:p w:rsidR="00A27FD6" w:rsidRDefault="00091AF7">
            <w:pPr>
              <w:pStyle w:val="TableParagraph"/>
              <w:spacing w:before="182"/>
              <w:ind w:left="1003"/>
              <w:rPr>
                <w:sz w:val="24"/>
              </w:rPr>
            </w:pPr>
            <w:r>
              <w:rPr>
                <w:sz w:val="24"/>
              </w:rPr>
              <w:t>0</w:t>
            </w:r>
          </w:p>
        </w:tc>
        <w:tc>
          <w:tcPr>
            <w:tcW w:w="2707" w:type="dxa"/>
          </w:tcPr>
          <w:p w:rsidR="00A27FD6" w:rsidRDefault="00091AF7">
            <w:pPr>
              <w:pStyle w:val="TableParagraph"/>
              <w:spacing w:before="182"/>
              <w:ind w:left="236"/>
              <w:rPr>
                <w:sz w:val="24"/>
              </w:rPr>
            </w:pPr>
            <w:r>
              <w:rPr>
                <w:spacing w:val="-5"/>
                <w:sz w:val="24"/>
              </w:rPr>
              <w:t>ЭФУ</w:t>
            </w:r>
          </w:p>
        </w:tc>
      </w:tr>
      <w:tr w:rsidR="00A27FD6">
        <w:trPr>
          <w:trHeight w:val="318"/>
        </w:trPr>
        <w:tc>
          <w:tcPr>
            <w:tcW w:w="888" w:type="dxa"/>
          </w:tcPr>
          <w:p w:rsidR="00A27FD6" w:rsidRDefault="00091AF7">
            <w:pPr>
              <w:pStyle w:val="TableParagraph"/>
              <w:spacing w:before="43" w:line="256" w:lineRule="exact"/>
              <w:ind w:left="100"/>
              <w:rPr>
                <w:sz w:val="24"/>
              </w:rPr>
            </w:pPr>
            <w:r>
              <w:rPr>
                <w:sz w:val="24"/>
              </w:rPr>
              <w:t>2</w:t>
            </w:r>
          </w:p>
        </w:tc>
        <w:tc>
          <w:tcPr>
            <w:tcW w:w="2698" w:type="dxa"/>
          </w:tcPr>
          <w:p w:rsidR="00A27FD6" w:rsidRDefault="00091AF7">
            <w:pPr>
              <w:pStyle w:val="TableParagraph"/>
              <w:spacing w:before="43" w:line="256" w:lineRule="exact"/>
              <w:ind w:left="235"/>
              <w:rPr>
                <w:sz w:val="24"/>
              </w:rPr>
            </w:pPr>
            <w:r>
              <w:rPr>
                <w:sz w:val="24"/>
              </w:rPr>
              <w:t>Фонетика</w:t>
            </w:r>
            <w:r>
              <w:rPr>
                <w:spacing w:val="-1"/>
                <w:sz w:val="24"/>
              </w:rPr>
              <w:t xml:space="preserve"> </w:t>
            </w:r>
            <w:r>
              <w:rPr>
                <w:sz w:val="24"/>
              </w:rPr>
              <w:t xml:space="preserve">и </w:t>
            </w:r>
            <w:r>
              <w:rPr>
                <w:spacing w:val="-2"/>
                <w:sz w:val="24"/>
              </w:rPr>
              <w:t>графика</w:t>
            </w:r>
          </w:p>
        </w:tc>
        <w:tc>
          <w:tcPr>
            <w:tcW w:w="1327" w:type="dxa"/>
          </w:tcPr>
          <w:p w:rsidR="00A27FD6" w:rsidRDefault="00091AF7">
            <w:pPr>
              <w:pStyle w:val="TableParagraph"/>
              <w:spacing w:before="43" w:line="256" w:lineRule="exact"/>
              <w:ind w:left="190"/>
              <w:jc w:val="center"/>
              <w:rPr>
                <w:sz w:val="24"/>
              </w:rPr>
            </w:pPr>
            <w:r>
              <w:rPr>
                <w:sz w:val="24"/>
              </w:rPr>
              <w:t>6</w:t>
            </w:r>
          </w:p>
        </w:tc>
        <w:tc>
          <w:tcPr>
            <w:tcW w:w="1943" w:type="dxa"/>
          </w:tcPr>
          <w:p w:rsidR="00A27FD6" w:rsidRDefault="00091AF7">
            <w:pPr>
              <w:pStyle w:val="TableParagraph"/>
              <w:spacing w:before="43" w:line="256" w:lineRule="exact"/>
              <w:ind w:left="1003"/>
              <w:rPr>
                <w:sz w:val="24"/>
              </w:rPr>
            </w:pPr>
            <w:r>
              <w:rPr>
                <w:sz w:val="24"/>
              </w:rPr>
              <w:t>1</w:t>
            </w:r>
          </w:p>
        </w:tc>
        <w:tc>
          <w:tcPr>
            <w:tcW w:w="2707" w:type="dxa"/>
          </w:tcPr>
          <w:p w:rsidR="00A27FD6" w:rsidRDefault="00091AF7">
            <w:pPr>
              <w:pStyle w:val="TableParagraph"/>
              <w:spacing w:before="43" w:line="256" w:lineRule="exact"/>
              <w:ind w:left="236"/>
              <w:rPr>
                <w:sz w:val="24"/>
              </w:rPr>
            </w:pPr>
            <w:r>
              <w:rPr>
                <w:spacing w:val="-5"/>
                <w:sz w:val="24"/>
              </w:rPr>
              <w:t>ЭФУ</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3</w:t>
            </w:r>
          </w:p>
        </w:tc>
        <w:tc>
          <w:tcPr>
            <w:tcW w:w="2698" w:type="dxa"/>
          </w:tcPr>
          <w:p w:rsidR="00A27FD6" w:rsidRDefault="00091AF7">
            <w:pPr>
              <w:pStyle w:val="TableParagraph"/>
              <w:spacing w:before="46" w:line="256" w:lineRule="exact"/>
              <w:ind w:left="235"/>
              <w:rPr>
                <w:sz w:val="24"/>
              </w:rPr>
            </w:pPr>
            <w:r>
              <w:rPr>
                <w:spacing w:val="-2"/>
                <w:sz w:val="24"/>
              </w:rPr>
              <w:t>Лексика</w:t>
            </w:r>
          </w:p>
        </w:tc>
        <w:tc>
          <w:tcPr>
            <w:tcW w:w="1327" w:type="dxa"/>
          </w:tcPr>
          <w:p w:rsidR="00A27FD6" w:rsidRDefault="00091AF7">
            <w:pPr>
              <w:pStyle w:val="TableParagraph"/>
              <w:spacing w:before="46" w:line="256" w:lineRule="exact"/>
              <w:ind w:left="621" w:right="431"/>
              <w:jc w:val="center"/>
              <w:rPr>
                <w:sz w:val="24"/>
              </w:rPr>
            </w:pPr>
            <w:r>
              <w:rPr>
                <w:spacing w:val="-5"/>
                <w:sz w:val="24"/>
              </w:rPr>
              <w:t>10</w:t>
            </w:r>
          </w:p>
        </w:tc>
        <w:tc>
          <w:tcPr>
            <w:tcW w:w="1943" w:type="dxa"/>
          </w:tcPr>
          <w:p w:rsidR="00A27FD6" w:rsidRDefault="00091AF7">
            <w:pPr>
              <w:pStyle w:val="TableParagraph"/>
              <w:spacing w:before="46" w:line="256" w:lineRule="exact"/>
              <w:ind w:left="1003"/>
              <w:rPr>
                <w:sz w:val="24"/>
              </w:rPr>
            </w:pPr>
            <w:r>
              <w:rPr>
                <w:sz w:val="24"/>
              </w:rPr>
              <w:t>1</w:t>
            </w:r>
          </w:p>
        </w:tc>
        <w:tc>
          <w:tcPr>
            <w:tcW w:w="2707" w:type="dxa"/>
          </w:tcPr>
          <w:p w:rsidR="00A27FD6" w:rsidRDefault="00091AF7">
            <w:pPr>
              <w:pStyle w:val="TableParagraph"/>
              <w:spacing w:before="46" w:line="256" w:lineRule="exact"/>
              <w:ind w:left="236"/>
              <w:rPr>
                <w:sz w:val="24"/>
              </w:rPr>
            </w:pPr>
            <w:r>
              <w:rPr>
                <w:spacing w:val="-5"/>
                <w:sz w:val="24"/>
              </w:rPr>
              <w:t>ЭФУ</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4</w:t>
            </w:r>
          </w:p>
        </w:tc>
        <w:tc>
          <w:tcPr>
            <w:tcW w:w="2698" w:type="dxa"/>
          </w:tcPr>
          <w:p w:rsidR="00A27FD6" w:rsidRDefault="00091AF7">
            <w:pPr>
              <w:pStyle w:val="TableParagraph"/>
              <w:spacing w:before="46" w:line="256" w:lineRule="exact"/>
              <w:ind w:left="235"/>
              <w:rPr>
                <w:sz w:val="24"/>
              </w:rPr>
            </w:pPr>
            <w:r>
              <w:rPr>
                <w:sz w:val="24"/>
              </w:rPr>
              <w:t>Состав</w:t>
            </w:r>
            <w:r>
              <w:rPr>
                <w:spacing w:val="-2"/>
                <w:sz w:val="24"/>
              </w:rPr>
              <w:t xml:space="preserve"> слова</w:t>
            </w:r>
          </w:p>
        </w:tc>
        <w:tc>
          <w:tcPr>
            <w:tcW w:w="1327" w:type="dxa"/>
          </w:tcPr>
          <w:p w:rsidR="00A27FD6" w:rsidRDefault="00091AF7">
            <w:pPr>
              <w:pStyle w:val="TableParagraph"/>
              <w:spacing w:before="46" w:line="256" w:lineRule="exact"/>
              <w:ind w:left="621" w:right="431"/>
              <w:jc w:val="center"/>
              <w:rPr>
                <w:sz w:val="24"/>
              </w:rPr>
            </w:pPr>
            <w:r>
              <w:rPr>
                <w:spacing w:val="-5"/>
                <w:sz w:val="24"/>
              </w:rPr>
              <w:t>14</w:t>
            </w:r>
          </w:p>
        </w:tc>
        <w:tc>
          <w:tcPr>
            <w:tcW w:w="1943" w:type="dxa"/>
          </w:tcPr>
          <w:p w:rsidR="00A27FD6" w:rsidRDefault="00091AF7">
            <w:pPr>
              <w:pStyle w:val="TableParagraph"/>
              <w:spacing w:before="46" w:line="256" w:lineRule="exact"/>
              <w:ind w:left="1003"/>
              <w:rPr>
                <w:sz w:val="24"/>
              </w:rPr>
            </w:pPr>
            <w:r>
              <w:rPr>
                <w:sz w:val="24"/>
              </w:rPr>
              <w:t>1</w:t>
            </w:r>
          </w:p>
        </w:tc>
        <w:tc>
          <w:tcPr>
            <w:tcW w:w="2707" w:type="dxa"/>
          </w:tcPr>
          <w:p w:rsidR="00A27FD6" w:rsidRDefault="00091AF7">
            <w:pPr>
              <w:pStyle w:val="TableParagraph"/>
              <w:spacing w:before="46" w:line="256" w:lineRule="exact"/>
              <w:ind w:left="236"/>
              <w:rPr>
                <w:sz w:val="24"/>
              </w:rPr>
            </w:pPr>
            <w:r>
              <w:rPr>
                <w:spacing w:val="-5"/>
                <w:sz w:val="24"/>
              </w:rPr>
              <w:t>ЭФУ</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5</w:t>
            </w:r>
          </w:p>
        </w:tc>
        <w:tc>
          <w:tcPr>
            <w:tcW w:w="2698" w:type="dxa"/>
          </w:tcPr>
          <w:p w:rsidR="00A27FD6" w:rsidRDefault="00091AF7">
            <w:pPr>
              <w:pStyle w:val="TableParagraph"/>
              <w:spacing w:before="46" w:line="256" w:lineRule="exact"/>
              <w:ind w:left="235"/>
              <w:rPr>
                <w:sz w:val="24"/>
              </w:rPr>
            </w:pPr>
            <w:r>
              <w:rPr>
                <w:spacing w:val="-2"/>
                <w:sz w:val="24"/>
              </w:rPr>
              <w:t>Морфология</w:t>
            </w:r>
          </w:p>
        </w:tc>
        <w:tc>
          <w:tcPr>
            <w:tcW w:w="1327" w:type="dxa"/>
          </w:tcPr>
          <w:p w:rsidR="00A27FD6" w:rsidRDefault="00091AF7">
            <w:pPr>
              <w:pStyle w:val="TableParagraph"/>
              <w:spacing w:before="46" w:line="256" w:lineRule="exact"/>
              <w:ind w:left="621" w:right="431"/>
              <w:jc w:val="center"/>
              <w:rPr>
                <w:sz w:val="24"/>
              </w:rPr>
            </w:pPr>
            <w:r>
              <w:rPr>
                <w:spacing w:val="-5"/>
                <w:sz w:val="24"/>
              </w:rPr>
              <w:t>19</w:t>
            </w:r>
          </w:p>
        </w:tc>
        <w:tc>
          <w:tcPr>
            <w:tcW w:w="1943" w:type="dxa"/>
          </w:tcPr>
          <w:p w:rsidR="00A27FD6" w:rsidRDefault="00091AF7">
            <w:pPr>
              <w:pStyle w:val="TableParagraph"/>
              <w:spacing w:before="46" w:line="256" w:lineRule="exact"/>
              <w:ind w:left="1003"/>
              <w:rPr>
                <w:sz w:val="24"/>
              </w:rPr>
            </w:pPr>
            <w:r>
              <w:rPr>
                <w:sz w:val="24"/>
              </w:rPr>
              <w:t>1</w:t>
            </w:r>
          </w:p>
        </w:tc>
        <w:tc>
          <w:tcPr>
            <w:tcW w:w="2707" w:type="dxa"/>
          </w:tcPr>
          <w:p w:rsidR="00A27FD6" w:rsidRDefault="00091AF7">
            <w:pPr>
              <w:pStyle w:val="TableParagraph"/>
              <w:spacing w:before="46" w:line="256" w:lineRule="exact"/>
              <w:ind w:left="236"/>
              <w:rPr>
                <w:sz w:val="24"/>
              </w:rPr>
            </w:pPr>
            <w:r>
              <w:rPr>
                <w:spacing w:val="-5"/>
                <w:sz w:val="24"/>
              </w:rPr>
              <w:t>ЭФУ</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6</w:t>
            </w:r>
          </w:p>
        </w:tc>
        <w:tc>
          <w:tcPr>
            <w:tcW w:w="2698" w:type="dxa"/>
          </w:tcPr>
          <w:p w:rsidR="00A27FD6" w:rsidRDefault="00091AF7">
            <w:pPr>
              <w:pStyle w:val="TableParagraph"/>
              <w:spacing w:before="46" w:line="256" w:lineRule="exact"/>
              <w:ind w:left="235"/>
              <w:rPr>
                <w:sz w:val="24"/>
              </w:rPr>
            </w:pPr>
            <w:r>
              <w:rPr>
                <w:spacing w:val="-2"/>
                <w:sz w:val="24"/>
              </w:rPr>
              <w:t>Синтаксис</w:t>
            </w:r>
          </w:p>
        </w:tc>
        <w:tc>
          <w:tcPr>
            <w:tcW w:w="1327" w:type="dxa"/>
          </w:tcPr>
          <w:p w:rsidR="00A27FD6" w:rsidRDefault="00091AF7">
            <w:pPr>
              <w:pStyle w:val="TableParagraph"/>
              <w:spacing w:before="46" w:line="256" w:lineRule="exact"/>
              <w:ind w:left="190"/>
              <w:jc w:val="center"/>
              <w:rPr>
                <w:sz w:val="24"/>
              </w:rPr>
            </w:pPr>
            <w:r>
              <w:rPr>
                <w:sz w:val="24"/>
              </w:rPr>
              <w:t>8</w:t>
            </w:r>
          </w:p>
        </w:tc>
        <w:tc>
          <w:tcPr>
            <w:tcW w:w="1943" w:type="dxa"/>
          </w:tcPr>
          <w:p w:rsidR="00A27FD6" w:rsidRDefault="00091AF7">
            <w:pPr>
              <w:pStyle w:val="TableParagraph"/>
              <w:spacing w:before="46" w:line="256" w:lineRule="exact"/>
              <w:ind w:left="1003"/>
              <w:rPr>
                <w:sz w:val="24"/>
              </w:rPr>
            </w:pPr>
            <w:r>
              <w:rPr>
                <w:sz w:val="24"/>
              </w:rPr>
              <w:t>1</w:t>
            </w:r>
          </w:p>
        </w:tc>
        <w:tc>
          <w:tcPr>
            <w:tcW w:w="2707" w:type="dxa"/>
          </w:tcPr>
          <w:p w:rsidR="00A27FD6" w:rsidRDefault="00091AF7">
            <w:pPr>
              <w:pStyle w:val="TableParagraph"/>
              <w:spacing w:before="46" w:line="256" w:lineRule="exact"/>
              <w:ind w:left="236"/>
              <w:rPr>
                <w:sz w:val="24"/>
              </w:rPr>
            </w:pPr>
            <w:r>
              <w:rPr>
                <w:spacing w:val="-5"/>
                <w:sz w:val="24"/>
              </w:rPr>
              <w:t>ЭФУ</w:t>
            </w:r>
          </w:p>
        </w:tc>
      </w:tr>
      <w:tr w:rsidR="00A27FD6">
        <w:trPr>
          <w:trHeight w:val="595"/>
        </w:trPr>
        <w:tc>
          <w:tcPr>
            <w:tcW w:w="888" w:type="dxa"/>
          </w:tcPr>
          <w:p w:rsidR="00A27FD6" w:rsidRDefault="00091AF7">
            <w:pPr>
              <w:pStyle w:val="TableParagraph"/>
              <w:spacing w:before="182"/>
              <w:ind w:left="100"/>
              <w:rPr>
                <w:sz w:val="24"/>
              </w:rPr>
            </w:pPr>
            <w:r>
              <w:rPr>
                <w:sz w:val="24"/>
              </w:rPr>
              <w:t>7</w:t>
            </w:r>
          </w:p>
        </w:tc>
        <w:tc>
          <w:tcPr>
            <w:tcW w:w="2698" w:type="dxa"/>
          </w:tcPr>
          <w:p w:rsidR="00A27FD6" w:rsidRDefault="00091AF7">
            <w:pPr>
              <w:pStyle w:val="TableParagraph"/>
              <w:spacing w:before="23" w:line="270" w:lineRule="atLeast"/>
              <w:ind w:left="235" w:right="976"/>
              <w:rPr>
                <w:sz w:val="24"/>
              </w:rPr>
            </w:pPr>
            <w:r>
              <w:rPr>
                <w:sz w:val="24"/>
              </w:rPr>
              <w:t>Орфография</w:t>
            </w:r>
            <w:r>
              <w:rPr>
                <w:spacing w:val="-15"/>
                <w:sz w:val="24"/>
              </w:rPr>
              <w:t xml:space="preserve"> </w:t>
            </w:r>
            <w:r>
              <w:rPr>
                <w:sz w:val="24"/>
              </w:rPr>
              <w:t xml:space="preserve">и </w:t>
            </w:r>
            <w:r>
              <w:rPr>
                <w:spacing w:val="-2"/>
                <w:sz w:val="24"/>
              </w:rPr>
              <w:t>пунктуация</w:t>
            </w:r>
          </w:p>
        </w:tc>
        <w:tc>
          <w:tcPr>
            <w:tcW w:w="1327" w:type="dxa"/>
          </w:tcPr>
          <w:p w:rsidR="00A27FD6" w:rsidRDefault="00091AF7">
            <w:pPr>
              <w:pStyle w:val="TableParagraph"/>
              <w:spacing w:before="182"/>
              <w:ind w:left="621" w:right="431"/>
              <w:jc w:val="center"/>
              <w:rPr>
                <w:sz w:val="24"/>
              </w:rPr>
            </w:pPr>
            <w:r>
              <w:rPr>
                <w:spacing w:val="-5"/>
                <w:sz w:val="24"/>
              </w:rPr>
              <w:t>50</w:t>
            </w:r>
          </w:p>
        </w:tc>
        <w:tc>
          <w:tcPr>
            <w:tcW w:w="1943" w:type="dxa"/>
          </w:tcPr>
          <w:p w:rsidR="00A27FD6" w:rsidRDefault="00091AF7">
            <w:pPr>
              <w:pStyle w:val="TableParagraph"/>
              <w:spacing w:before="182"/>
              <w:ind w:left="1003"/>
              <w:rPr>
                <w:sz w:val="24"/>
              </w:rPr>
            </w:pPr>
            <w:r>
              <w:rPr>
                <w:sz w:val="24"/>
              </w:rPr>
              <w:t>1</w:t>
            </w:r>
          </w:p>
        </w:tc>
        <w:tc>
          <w:tcPr>
            <w:tcW w:w="2707" w:type="dxa"/>
          </w:tcPr>
          <w:p w:rsidR="00A27FD6" w:rsidRDefault="00091AF7">
            <w:pPr>
              <w:pStyle w:val="TableParagraph"/>
              <w:spacing w:before="182"/>
              <w:ind w:left="236"/>
              <w:rPr>
                <w:sz w:val="24"/>
              </w:rPr>
            </w:pPr>
            <w:r>
              <w:rPr>
                <w:spacing w:val="-5"/>
                <w:sz w:val="24"/>
              </w:rPr>
              <w:t>ЭФУ</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8</w:t>
            </w:r>
          </w:p>
        </w:tc>
        <w:tc>
          <w:tcPr>
            <w:tcW w:w="2698" w:type="dxa"/>
          </w:tcPr>
          <w:p w:rsidR="00A27FD6" w:rsidRDefault="00091AF7">
            <w:pPr>
              <w:pStyle w:val="TableParagraph"/>
              <w:spacing w:before="46" w:line="256" w:lineRule="exact"/>
              <w:ind w:left="235"/>
              <w:rPr>
                <w:sz w:val="24"/>
              </w:rPr>
            </w:pPr>
            <w:r>
              <w:rPr>
                <w:sz w:val="24"/>
              </w:rPr>
              <w:t>Развитие</w:t>
            </w:r>
            <w:r>
              <w:rPr>
                <w:spacing w:val="-7"/>
                <w:sz w:val="24"/>
              </w:rPr>
              <w:t xml:space="preserve"> </w:t>
            </w:r>
            <w:r>
              <w:rPr>
                <w:spacing w:val="-4"/>
                <w:sz w:val="24"/>
              </w:rPr>
              <w:t>речи</w:t>
            </w:r>
          </w:p>
        </w:tc>
        <w:tc>
          <w:tcPr>
            <w:tcW w:w="1327" w:type="dxa"/>
          </w:tcPr>
          <w:p w:rsidR="00A27FD6" w:rsidRDefault="00091AF7">
            <w:pPr>
              <w:pStyle w:val="TableParagraph"/>
              <w:spacing w:before="46" w:line="256" w:lineRule="exact"/>
              <w:ind w:left="621" w:right="431"/>
              <w:jc w:val="center"/>
              <w:rPr>
                <w:sz w:val="24"/>
              </w:rPr>
            </w:pPr>
            <w:r>
              <w:rPr>
                <w:spacing w:val="-5"/>
                <w:sz w:val="24"/>
              </w:rPr>
              <w:t>30</w:t>
            </w:r>
          </w:p>
        </w:tc>
        <w:tc>
          <w:tcPr>
            <w:tcW w:w="1943" w:type="dxa"/>
          </w:tcPr>
          <w:p w:rsidR="00A27FD6" w:rsidRDefault="00091AF7">
            <w:pPr>
              <w:pStyle w:val="TableParagraph"/>
              <w:spacing w:before="46" w:line="256" w:lineRule="exact"/>
              <w:ind w:left="1003"/>
              <w:rPr>
                <w:sz w:val="24"/>
              </w:rPr>
            </w:pPr>
            <w:r>
              <w:rPr>
                <w:sz w:val="24"/>
              </w:rPr>
              <w:t>1</w:t>
            </w:r>
          </w:p>
        </w:tc>
        <w:tc>
          <w:tcPr>
            <w:tcW w:w="2707" w:type="dxa"/>
          </w:tcPr>
          <w:p w:rsidR="00A27FD6" w:rsidRDefault="00091AF7">
            <w:pPr>
              <w:pStyle w:val="TableParagraph"/>
              <w:spacing w:before="46" w:line="256" w:lineRule="exact"/>
              <w:ind w:left="236"/>
              <w:rPr>
                <w:sz w:val="24"/>
              </w:rPr>
            </w:pPr>
            <w:r>
              <w:rPr>
                <w:spacing w:val="-5"/>
                <w:sz w:val="24"/>
              </w:rPr>
              <w:t>ЭФУ</w:t>
            </w:r>
          </w:p>
        </w:tc>
      </w:tr>
      <w:tr w:rsidR="00A27FD6">
        <w:trPr>
          <w:trHeight w:val="321"/>
        </w:trPr>
        <w:tc>
          <w:tcPr>
            <w:tcW w:w="3586"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327" w:type="dxa"/>
          </w:tcPr>
          <w:p w:rsidR="00A27FD6" w:rsidRDefault="00091AF7">
            <w:pPr>
              <w:pStyle w:val="TableParagraph"/>
              <w:spacing w:before="46" w:line="256" w:lineRule="exact"/>
              <w:ind w:left="621" w:right="431"/>
              <w:jc w:val="center"/>
              <w:rPr>
                <w:sz w:val="24"/>
              </w:rPr>
            </w:pPr>
            <w:r>
              <w:rPr>
                <w:spacing w:val="-5"/>
                <w:sz w:val="24"/>
              </w:rPr>
              <w:t>32</w:t>
            </w:r>
          </w:p>
        </w:tc>
        <w:tc>
          <w:tcPr>
            <w:tcW w:w="1943" w:type="dxa"/>
          </w:tcPr>
          <w:p w:rsidR="00A27FD6" w:rsidRDefault="00091AF7">
            <w:pPr>
              <w:pStyle w:val="TableParagraph"/>
              <w:spacing w:before="46" w:line="256" w:lineRule="exact"/>
              <w:ind w:left="1003"/>
              <w:rPr>
                <w:sz w:val="24"/>
              </w:rPr>
            </w:pPr>
            <w:r>
              <w:rPr>
                <w:sz w:val="24"/>
              </w:rPr>
              <w:t>3</w:t>
            </w:r>
          </w:p>
        </w:tc>
        <w:tc>
          <w:tcPr>
            <w:tcW w:w="2707" w:type="dxa"/>
          </w:tcPr>
          <w:p w:rsidR="00A27FD6" w:rsidRDefault="00A27FD6">
            <w:pPr>
              <w:pStyle w:val="TableParagraph"/>
              <w:spacing w:before="0"/>
              <w:rPr>
                <w:sz w:val="24"/>
              </w:rPr>
            </w:pPr>
          </w:p>
        </w:tc>
      </w:tr>
      <w:tr w:rsidR="00A27FD6">
        <w:trPr>
          <w:trHeight w:val="595"/>
        </w:trPr>
        <w:tc>
          <w:tcPr>
            <w:tcW w:w="3586" w:type="dxa"/>
            <w:gridSpan w:val="2"/>
          </w:tcPr>
          <w:p w:rsidR="00A27FD6" w:rsidRDefault="00091AF7">
            <w:pPr>
              <w:pStyle w:val="TableParagraph"/>
              <w:spacing w:before="46"/>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3"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7" w:type="dxa"/>
          </w:tcPr>
          <w:p w:rsidR="00A27FD6" w:rsidRDefault="00091AF7">
            <w:pPr>
              <w:pStyle w:val="TableParagraph"/>
              <w:spacing w:before="182"/>
              <w:ind w:left="576"/>
              <w:rPr>
                <w:sz w:val="24"/>
              </w:rPr>
            </w:pPr>
            <w:r>
              <w:rPr>
                <w:spacing w:val="-5"/>
                <w:sz w:val="24"/>
              </w:rPr>
              <w:t>170</w:t>
            </w:r>
          </w:p>
        </w:tc>
        <w:tc>
          <w:tcPr>
            <w:tcW w:w="1943" w:type="dxa"/>
          </w:tcPr>
          <w:p w:rsidR="00A27FD6" w:rsidRDefault="00091AF7">
            <w:pPr>
              <w:pStyle w:val="TableParagraph"/>
              <w:spacing w:before="182"/>
              <w:ind w:left="943"/>
              <w:rPr>
                <w:sz w:val="24"/>
              </w:rPr>
            </w:pPr>
            <w:r>
              <w:rPr>
                <w:spacing w:val="-5"/>
                <w:sz w:val="24"/>
              </w:rPr>
              <w:t>10</w:t>
            </w:r>
          </w:p>
        </w:tc>
        <w:tc>
          <w:tcPr>
            <w:tcW w:w="2707" w:type="dxa"/>
          </w:tcPr>
          <w:p w:rsidR="00A27FD6" w:rsidRDefault="00A27FD6">
            <w:pPr>
              <w:pStyle w:val="TableParagraph"/>
              <w:spacing w:before="0"/>
              <w:rPr>
                <w:sz w:val="24"/>
              </w:rPr>
            </w:pPr>
          </w:p>
        </w:tc>
      </w:tr>
    </w:tbl>
    <w:p w:rsidR="00A27FD6" w:rsidRDefault="00091AF7">
      <w:pPr>
        <w:spacing w:before="1"/>
        <w:ind w:left="402"/>
        <w:rPr>
          <w:b/>
          <w:sz w:val="24"/>
        </w:rPr>
      </w:pPr>
      <w:r>
        <w:rPr>
          <w:b/>
          <w:sz w:val="24"/>
        </w:rPr>
        <w:t xml:space="preserve">3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2439"/>
        <w:gridCol w:w="1195"/>
        <w:gridCol w:w="1911"/>
        <w:gridCol w:w="3200"/>
      </w:tblGrid>
      <w:tr w:rsidR="00A27FD6">
        <w:trPr>
          <w:trHeight w:val="321"/>
        </w:trPr>
        <w:tc>
          <w:tcPr>
            <w:tcW w:w="821" w:type="dxa"/>
            <w:vMerge w:val="restart"/>
          </w:tcPr>
          <w:p w:rsidR="00A27FD6" w:rsidRDefault="00091AF7">
            <w:pPr>
              <w:pStyle w:val="TableParagraph"/>
              <w:spacing w:before="209"/>
              <w:ind w:left="235" w:right="232"/>
              <w:rPr>
                <w:b/>
                <w:sz w:val="24"/>
              </w:rPr>
            </w:pPr>
            <w:r>
              <w:rPr>
                <w:b/>
                <w:spacing w:val="-10"/>
                <w:sz w:val="24"/>
              </w:rPr>
              <w:t xml:space="preserve">№ </w:t>
            </w:r>
            <w:r>
              <w:rPr>
                <w:b/>
                <w:spacing w:val="-5"/>
                <w:sz w:val="24"/>
              </w:rPr>
              <w:t>п/п</w:t>
            </w:r>
          </w:p>
        </w:tc>
        <w:tc>
          <w:tcPr>
            <w:tcW w:w="2439" w:type="dxa"/>
            <w:vMerge w:val="restart"/>
          </w:tcPr>
          <w:p w:rsidR="00A27FD6" w:rsidRDefault="00091AF7">
            <w:pPr>
              <w:pStyle w:val="TableParagraph"/>
              <w:spacing w:before="70"/>
              <w:ind w:left="232" w:right="591"/>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106" w:type="dxa"/>
            <w:gridSpan w:val="2"/>
          </w:tcPr>
          <w:p w:rsidR="00A27FD6" w:rsidRDefault="00091AF7">
            <w:pPr>
              <w:pStyle w:val="TableParagraph"/>
              <w:spacing w:before="46" w:line="256" w:lineRule="exact"/>
              <w:ind w:left="98"/>
              <w:rPr>
                <w:b/>
                <w:sz w:val="24"/>
              </w:rPr>
            </w:pPr>
            <w:r>
              <w:rPr>
                <w:b/>
                <w:sz w:val="24"/>
              </w:rPr>
              <w:t>Количество</w:t>
            </w:r>
            <w:r>
              <w:rPr>
                <w:b/>
                <w:spacing w:val="-8"/>
                <w:sz w:val="24"/>
              </w:rPr>
              <w:t xml:space="preserve"> </w:t>
            </w:r>
            <w:r>
              <w:rPr>
                <w:b/>
                <w:spacing w:val="-4"/>
                <w:sz w:val="24"/>
              </w:rPr>
              <w:t>часов</w:t>
            </w:r>
          </w:p>
        </w:tc>
        <w:tc>
          <w:tcPr>
            <w:tcW w:w="3200" w:type="dxa"/>
            <w:vMerge w:val="restart"/>
          </w:tcPr>
          <w:p w:rsidR="00A27FD6" w:rsidRDefault="00091AF7">
            <w:pPr>
              <w:pStyle w:val="TableParagraph"/>
              <w:spacing w:before="209"/>
              <w:ind w:left="232"/>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3"/>
        </w:trPr>
        <w:tc>
          <w:tcPr>
            <w:tcW w:w="821" w:type="dxa"/>
            <w:vMerge/>
            <w:tcBorders>
              <w:top w:val="nil"/>
            </w:tcBorders>
          </w:tcPr>
          <w:p w:rsidR="00A27FD6" w:rsidRDefault="00A27FD6">
            <w:pPr>
              <w:rPr>
                <w:sz w:val="2"/>
                <w:szCs w:val="2"/>
              </w:rPr>
            </w:pPr>
          </w:p>
        </w:tc>
        <w:tc>
          <w:tcPr>
            <w:tcW w:w="2439" w:type="dxa"/>
            <w:vMerge/>
            <w:tcBorders>
              <w:top w:val="nil"/>
            </w:tcBorders>
          </w:tcPr>
          <w:p w:rsidR="00A27FD6" w:rsidRDefault="00A27FD6">
            <w:pPr>
              <w:rPr>
                <w:sz w:val="2"/>
                <w:szCs w:val="2"/>
              </w:rPr>
            </w:pPr>
          </w:p>
        </w:tc>
        <w:tc>
          <w:tcPr>
            <w:tcW w:w="1195" w:type="dxa"/>
          </w:tcPr>
          <w:p w:rsidR="00A27FD6" w:rsidRDefault="00091AF7">
            <w:pPr>
              <w:pStyle w:val="TableParagraph"/>
              <w:spacing w:before="182"/>
              <w:ind w:left="232"/>
              <w:rPr>
                <w:b/>
                <w:sz w:val="24"/>
              </w:rPr>
            </w:pPr>
            <w:r>
              <w:rPr>
                <w:b/>
                <w:spacing w:val="-2"/>
                <w:sz w:val="24"/>
              </w:rPr>
              <w:t>Всего</w:t>
            </w:r>
          </w:p>
        </w:tc>
        <w:tc>
          <w:tcPr>
            <w:tcW w:w="1911" w:type="dxa"/>
          </w:tcPr>
          <w:p w:rsidR="00A27FD6" w:rsidRDefault="00091AF7">
            <w:pPr>
              <w:pStyle w:val="TableParagraph"/>
              <w:spacing w:before="46"/>
              <w:ind w:left="235"/>
              <w:rPr>
                <w:b/>
                <w:sz w:val="24"/>
              </w:rPr>
            </w:pPr>
            <w:r>
              <w:rPr>
                <w:b/>
                <w:spacing w:val="-2"/>
                <w:sz w:val="24"/>
              </w:rPr>
              <w:t>Контрольные работы</w:t>
            </w:r>
          </w:p>
        </w:tc>
        <w:tc>
          <w:tcPr>
            <w:tcW w:w="3200" w:type="dxa"/>
            <w:vMerge/>
            <w:tcBorders>
              <w:top w:val="nil"/>
            </w:tcBorders>
          </w:tcPr>
          <w:p w:rsidR="00A27FD6" w:rsidRDefault="00A27FD6">
            <w:pPr>
              <w:rPr>
                <w:sz w:val="2"/>
                <w:szCs w:val="2"/>
              </w:rPr>
            </w:pPr>
          </w:p>
        </w:tc>
      </w:tr>
      <w:tr w:rsidR="00A27FD6">
        <w:trPr>
          <w:trHeight w:val="595"/>
        </w:trPr>
        <w:tc>
          <w:tcPr>
            <w:tcW w:w="821" w:type="dxa"/>
          </w:tcPr>
          <w:p w:rsidR="00A27FD6" w:rsidRDefault="00091AF7">
            <w:pPr>
              <w:pStyle w:val="TableParagraph"/>
              <w:spacing w:before="182"/>
              <w:ind w:left="100"/>
              <w:rPr>
                <w:sz w:val="24"/>
              </w:rPr>
            </w:pPr>
            <w:r>
              <w:rPr>
                <w:sz w:val="24"/>
              </w:rPr>
              <w:t>1</w:t>
            </w:r>
          </w:p>
        </w:tc>
        <w:tc>
          <w:tcPr>
            <w:tcW w:w="2439" w:type="dxa"/>
          </w:tcPr>
          <w:p w:rsidR="00A27FD6" w:rsidRDefault="00091AF7">
            <w:pPr>
              <w:pStyle w:val="TableParagraph"/>
              <w:spacing w:before="23" w:line="270" w:lineRule="atLeast"/>
              <w:ind w:left="232"/>
              <w:rPr>
                <w:sz w:val="24"/>
              </w:rPr>
            </w:pPr>
            <w:r>
              <w:rPr>
                <w:sz w:val="24"/>
              </w:rPr>
              <w:t>Общие</w:t>
            </w:r>
            <w:r>
              <w:rPr>
                <w:spacing w:val="-15"/>
                <w:sz w:val="24"/>
              </w:rPr>
              <w:t xml:space="preserve"> </w:t>
            </w:r>
            <w:r>
              <w:rPr>
                <w:sz w:val="24"/>
              </w:rPr>
              <w:t>сведения</w:t>
            </w:r>
            <w:r>
              <w:rPr>
                <w:spacing w:val="-15"/>
                <w:sz w:val="24"/>
              </w:rPr>
              <w:t xml:space="preserve"> </w:t>
            </w:r>
            <w:r>
              <w:rPr>
                <w:sz w:val="24"/>
              </w:rPr>
              <w:t xml:space="preserve">о </w:t>
            </w:r>
            <w:r>
              <w:rPr>
                <w:spacing w:val="-2"/>
                <w:sz w:val="24"/>
              </w:rPr>
              <w:t>языке</w:t>
            </w:r>
          </w:p>
        </w:tc>
        <w:tc>
          <w:tcPr>
            <w:tcW w:w="1195" w:type="dxa"/>
          </w:tcPr>
          <w:p w:rsidR="00A27FD6" w:rsidRDefault="00091AF7">
            <w:pPr>
              <w:pStyle w:val="TableParagraph"/>
              <w:spacing w:before="182"/>
              <w:ind w:left="186"/>
              <w:jc w:val="center"/>
              <w:rPr>
                <w:sz w:val="24"/>
              </w:rPr>
            </w:pPr>
            <w:r>
              <w:rPr>
                <w:sz w:val="24"/>
              </w:rPr>
              <w:t>1</w:t>
            </w:r>
          </w:p>
        </w:tc>
        <w:tc>
          <w:tcPr>
            <w:tcW w:w="1911" w:type="dxa"/>
          </w:tcPr>
          <w:p w:rsidR="00A27FD6" w:rsidRDefault="00091AF7">
            <w:pPr>
              <w:pStyle w:val="TableParagraph"/>
              <w:spacing w:before="182"/>
              <w:ind w:right="794"/>
              <w:jc w:val="right"/>
              <w:rPr>
                <w:sz w:val="24"/>
              </w:rPr>
            </w:pPr>
            <w:r>
              <w:rPr>
                <w:sz w:val="24"/>
              </w:rPr>
              <w:t>0</w:t>
            </w:r>
          </w:p>
        </w:tc>
        <w:tc>
          <w:tcPr>
            <w:tcW w:w="3200" w:type="dxa"/>
          </w:tcPr>
          <w:p w:rsidR="00A27FD6" w:rsidRDefault="00091AF7">
            <w:pPr>
              <w:pStyle w:val="TableParagraph"/>
              <w:spacing w:before="23" w:line="270" w:lineRule="atLeast"/>
              <w:ind w:left="232"/>
              <w:rPr>
                <w:sz w:val="24"/>
              </w:rPr>
            </w:pPr>
            <w:r>
              <w:rPr>
                <w:sz w:val="24"/>
              </w:rPr>
              <w:t xml:space="preserve">Библиотека ЦОК </w:t>
            </w:r>
            <w:hyperlink r:id="rId14">
              <w:r>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5"/>
              <w:ind w:left="100"/>
              <w:rPr>
                <w:sz w:val="24"/>
              </w:rPr>
            </w:pPr>
            <w:r>
              <w:rPr>
                <w:sz w:val="24"/>
              </w:rPr>
              <w:t>2</w:t>
            </w:r>
          </w:p>
        </w:tc>
        <w:tc>
          <w:tcPr>
            <w:tcW w:w="2439" w:type="dxa"/>
          </w:tcPr>
          <w:p w:rsidR="00A27FD6" w:rsidRDefault="00091AF7">
            <w:pPr>
              <w:pStyle w:val="TableParagraph"/>
              <w:spacing w:before="185"/>
              <w:ind w:left="232"/>
              <w:rPr>
                <w:sz w:val="24"/>
              </w:rPr>
            </w:pPr>
            <w:r>
              <w:rPr>
                <w:sz w:val="24"/>
              </w:rPr>
              <w:t>Фонетика</w:t>
            </w:r>
            <w:r>
              <w:rPr>
                <w:spacing w:val="-1"/>
                <w:sz w:val="24"/>
              </w:rPr>
              <w:t xml:space="preserve"> </w:t>
            </w:r>
            <w:r>
              <w:rPr>
                <w:sz w:val="24"/>
              </w:rPr>
              <w:t xml:space="preserve">и </w:t>
            </w:r>
            <w:r>
              <w:rPr>
                <w:spacing w:val="-2"/>
                <w:sz w:val="24"/>
              </w:rPr>
              <w:t>графика</w:t>
            </w:r>
          </w:p>
        </w:tc>
        <w:tc>
          <w:tcPr>
            <w:tcW w:w="1195" w:type="dxa"/>
          </w:tcPr>
          <w:p w:rsidR="00A27FD6" w:rsidRDefault="00091AF7">
            <w:pPr>
              <w:pStyle w:val="TableParagraph"/>
              <w:spacing w:before="185"/>
              <w:ind w:left="186"/>
              <w:jc w:val="center"/>
              <w:rPr>
                <w:sz w:val="24"/>
              </w:rPr>
            </w:pPr>
            <w:r>
              <w:rPr>
                <w:sz w:val="24"/>
              </w:rPr>
              <w:t>2</w:t>
            </w:r>
          </w:p>
        </w:tc>
        <w:tc>
          <w:tcPr>
            <w:tcW w:w="1911" w:type="dxa"/>
          </w:tcPr>
          <w:p w:rsidR="00A27FD6" w:rsidRDefault="00091AF7">
            <w:pPr>
              <w:pStyle w:val="TableParagraph"/>
              <w:spacing w:before="185"/>
              <w:ind w:right="794"/>
              <w:jc w:val="right"/>
              <w:rPr>
                <w:sz w:val="24"/>
              </w:rPr>
            </w:pPr>
            <w:r>
              <w:rPr>
                <w:sz w:val="24"/>
              </w:rPr>
              <w:t>0</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15">
              <w:r>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3"/>
              <w:ind w:left="100"/>
              <w:rPr>
                <w:sz w:val="24"/>
              </w:rPr>
            </w:pPr>
            <w:r>
              <w:rPr>
                <w:sz w:val="24"/>
              </w:rPr>
              <w:t>3</w:t>
            </w:r>
          </w:p>
        </w:tc>
        <w:tc>
          <w:tcPr>
            <w:tcW w:w="2439" w:type="dxa"/>
          </w:tcPr>
          <w:p w:rsidR="00A27FD6" w:rsidRDefault="00091AF7">
            <w:pPr>
              <w:pStyle w:val="TableParagraph"/>
              <w:spacing w:before="183"/>
              <w:ind w:left="232"/>
              <w:rPr>
                <w:sz w:val="24"/>
              </w:rPr>
            </w:pPr>
            <w:r>
              <w:rPr>
                <w:spacing w:val="-2"/>
                <w:sz w:val="24"/>
              </w:rPr>
              <w:t>Лексика</w:t>
            </w:r>
          </w:p>
        </w:tc>
        <w:tc>
          <w:tcPr>
            <w:tcW w:w="1195" w:type="dxa"/>
          </w:tcPr>
          <w:p w:rsidR="00A27FD6" w:rsidRDefault="00091AF7">
            <w:pPr>
              <w:pStyle w:val="TableParagraph"/>
              <w:spacing w:before="183"/>
              <w:ind w:left="186"/>
              <w:jc w:val="center"/>
              <w:rPr>
                <w:sz w:val="24"/>
              </w:rPr>
            </w:pPr>
            <w:r>
              <w:rPr>
                <w:sz w:val="24"/>
              </w:rPr>
              <w:t>5</w:t>
            </w:r>
          </w:p>
        </w:tc>
        <w:tc>
          <w:tcPr>
            <w:tcW w:w="1911" w:type="dxa"/>
          </w:tcPr>
          <w:p w:rsidR="00A27FD6" w:rsidRDefault="00091AF7">
            <w:pPr>
              <w:pStyle w:val="TableParagraph"/>
              <w:spacing w:before="183"/>
              <w:ind w:right="794"/>
              <w:jc w:val="right"/>
              <w:rPr>
                <w:sz w:val="24"/>
              </w:rPr>
            </w:pPr>
            <w:r>
              <w:rPr>
                <w:sz w:val="24"/>
              </w:rPr>
              <w:t>1</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16">
              <w:r>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2"/>
              <w:ind w:left="100"/>
              <w:rPr>
                <w:sz w:val="24"/>
              </w:rPr>
            </w:pPr>
            <w:r>
              <w:rPr>
                <w:sz w:val="24"/>
              </w:rPr>
              <w:t>4</w:t>
            </w:r>
          </w:p>
        </w:tc>
        <w:tc>
          <w:tcPr>
            <w:tcW w:w="2439" w:type="dxa"/>
          </w:tcPr>
          <w:p w:rsidR="00A27FD6" w:rsidRDefault="00091AF7">
            <w:pPr>
              <w:pStyle w:val="TableParagraph"/>
              <w:spacing w:before="182"/>
              <w:ind w:left="232"/>
              <w:rPr>
                <w:sz w:val="24"/>
              </w:rPr>
            </w:pPr>
            <w:r>
              <w:rPr>
                <w:sz w:val="24"/>
              </w:rPr>
              <w:t>Состав</w:t>
            </w:r>
            <w:r>
              <w:rPr>
                <w:spacing w:val="-2"/>
                <w:sz w:val="24"/>
              </w:rPr>
              <w:t xml:space="preserve"> слова</w:t>
            </w:r>
          </w:p>
        </w:tc>
        <w:tc>
          <w:tcPr>
            <w:tcW w:w="1195" w:type="dxa"/>
          </w:tcPr>
          <w:p w:rsidR="00A27FD6" w:rsidRDefault="00091AF7">
            <w:pPr>
              <w:pStyle w:val="TableParagraph"/>
              <w:spacing w:before="182"/>
              <w:ind w:left="186"/>
              <w:jc w:val="center"/>
              <w:rPr>
                <w:sz w:val="24"/>
              </w:rPr>
            </w:pPr>
            <w:r>
              <w:rPr>
                <w:sz w:val="24"/>
              </w:rPr>
              <w:t>9</w:t>
            </w:r>
          </w:p>
        </w:tc>
        <w:tc>
          <w:tcPr>
            <w:tcW w:w="1911" w:type="dxa"/>
          </w:tcPr>
          <w:p w:rsidR="00A27FD6" w:rsidRDefault="00091AF7">
            <w:pPr>
              <w:pStyle w:val="TableParagraph"/>
              <w:spacing w:before="182"/>
              <w:ind w:right="794"/>
              <w:jc w:val="right"/>
              <w:rPr>
                <w:sz w:val="24"/>
              </w:rPr>
            </w:pPr>
            <w:r>
              <w:rPr>
                <w:sz w:val="24"/>
              </w:rPr>
              <w:t>1</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17">
              <w:r>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2"/>
              <w:ind w:left="100"/>
              <w:rPr>
                <w:sz w:val="24"/>
              </w:rPr>
            </w:pPr>
            <w:r>
              <w:rPr>
                <w:sz w:val="24"/>
              </w:rPr>
              <w:t>5</w:t>
            </w:r>
          </w:p>
        </w:tc>
        <w:tc>
          <w:tcPr>
            <w:tcW w:w="2439" w:type="dxa"/>
          </w:tcPr>
          <w:p w:rsidR="00A27FD6" w:rsidRDefault="00091AF7">
            <w:pPr>
              <w:pStyle w:val="TableParagraph"/>
              <w:spacing w:before="182"/>
              <w:ind w:left="232"/>
              <w:rPr>
                <w:sz w:val="24"/>
              </w:rPr>
            </w:pPr>
            <w:r>
              <w:rPr>
                <w:spacing w:val="-2"/>
                <w:sz w:val="24"/>
              </w:rPr>
              <w:t>Морфология</w:t>
            </w:r>
          </w:p>
        </w:tc>
        <w:tc>
          <w:tcPr>
            <w:tcW w:w="1195" w:type="dxa"/>
          </w:tcPr>
          <w:p w:rsidR="00A27FD6" w:rsidRDefault="00091AF7">
            <w:pPr>
              <w:pStyle w:val="TableParagraph"/>
              <w:spacing w:before="182"/>
              <w:ind w:left="568"/>
              <w:rPr>
                <w:sz w:val="24"/>
              </w:rPr>
            </w:pPr>
            <w:r>
              <w:rPr>
                <w:spacing w:val="-5"/>
                <w:sz w:val="24"/>
              </w:rPr>
              <w:t>43</w:t>
            </w:r>
          </w:p>
        </w:tc>
        <w:tc>
          <w:tcPr>
            <w:tcW w:w="1911" w:type="dxa"/>
          </w:tcPr>
          <w:p w:rsidR="00A27FD6" w:rsidRDefault="00091AF7">
            <w:pPr>
              <w:pStyle w:val="TableParagraph"/>
              <w:spacing w:before="182"/>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18">
              <w:r>
                <w:rPr>
                  <w:color w:val="0000FF"/>
                  <w:spacing w:val="-2"/>
                  <w:sz w:val="24"/>
                  <w:u w:val="single" w:color="0000FF"/>
                </w:rPr>
                <w:t>https://m.edsoo.ru/7f410de8</w:t>
              </w:r>
            </w:hyperlink>
          </w:p>
        </w:tc>
      </w:tr>
      <w:tr w:rsidR="00A27FD6">
        <w:trPr>
          <w:trHeight w:val="316"/>
        </w:trPr>
        <w:tc>
          <w:tcPr>
            <w:tcW w:w="821" w:type="dxa"/>
          </w:tcPr>
          <w:p w:rsidR="00A27FD6" w:rsidRDefault="00091AF7">
            <w:pPr>
              <w:pStyle w:val="TableParagraph"/>
              <w:spacing w:before="43" w:line="253" w:lineRule="exact"/>
              <w:ind w:left="100"/>
              <w:rPr>
                <w:sz w:val="24"/>
              </w:rPr>
            </w:pPr>
            <w:r>
              <w:rPr>
                <w:sz w:val="24"/>
              </w:rPr>
              <w:t>6</w:t>
            </w:r>
          </w:p>
        </w:tc>
        <w:tc>
          <w:tcPr>
            <w:tcW w:w="2439" w:type="dxa"/>
          </w:tcPr>
          <w:p w:rsidR="00A27FD6" w:rsidRDefault="00091AF7">
            <w:pPr>
              <w:pStyle w:val="TableParagraph"/>
              <w:spacing w:before="43" w:line="253" w:lineRule="exact"/>
              <w:ind w:left="232"/>
              <w:rPr>
                <w:sz w:val="24"/>
              </w:rPr>
            </w:pPr>
            <w:r>
              <w:rPr>
                <w:spacing w:val="-2"/>
                <w:sz w:val="24"/>
              </w:rPr>
              <w:t>Синтаксис</w:t>
            </w:r>
          </w:p>
        </w:tc>
        <w:tc>
          <w:tcPr>
            <w:tcW w:w="1195" w:type="dxa"/>
          </w:tcPr>
          <w:p w:rsidR="00A27FD6" w:rsidRDefault="00091AF7">
            <w:pPr>
              <w:pStyle w:val="TableParagraph"/>
              <w:spacing w:before="43" w:line="253" w:lineRule="exact"/>
              <w:ind w:left="568"/>
              <w:rPr>
                <w:sz w:val="24"/>
              </w:rPr>
            </w:pPr>
            <w:r>
              <w:rPr>
                <w:spacing w:val="-5"/>
                <w:sz w:val="24"/>
              </w:rPr>
              <w:t>13</w:t>
            </w:r>
          </w:p>
        </w:tc>
        <w:tc>
          <w:tcPr>
            <w:tcW w:w="1911" w:type="dxa"/>
          </w:tcPr>
          <w:p w:rsidR="00A27FD6" w:rsidRDefault="00091AF7">
            <w:pPr>
              <w:pStyle w:val="TableParagraph"/>
              <w:spacing w:before="43" w:line="253" w:lineRule="exact"/>
              <w:ind w:right="794"/>
              <w:jc w:val="right"/>
              <w:rPr>
                <w:sz w:val="24"/>
              </w:rPr>
            </w:pPr>
            <w:r>
              <w:rPr>
                <w:sz w:val="24"/>
              </w:rPr>
              <w:t>1</w:t>
            </w:r>
          </w:p>
        </w:tc>
        <w:tc>
          <w:tcPr>
            <w:tcW w:w="3200" w:type="dxa"/>
          </w:tcPr>
          <w:p w:rsidR="00A27FD6" w:rsidRDefault="00091AF7">
            <w:pPr>
              <w:pStyle w:val="TableParagraph"/>
              <w:spacing w:before="43" w:line="253" w:lineRule="exact"/>
              <w:ind w:left="232"/>
              <w:rPr>
                <w:sz w:val="24"/>
              </w:rPr>
            </w:pPr>
            <w:r>
              <w:rPr>
                <w:sz w:val="24"/>
              </w:rPr>
              <w:t>Библиотека</w:t>
            </w:r>
            <w:r>
              <w:rPr>
                <w:spacing w:val="-1"/>
                <w:sz w:val="24"/>
              </w:rPr>
              <w:t xml:space="preserve"> </w:t>
            </w:r>
            <w:r>
              <w:rPr>
                <w:spacing w:val="-5"/>
                <w:sz w:val="24"/>
              </w:rPr>
              <w:t>ЦОК</w:t>
            </w:r>
          </w:p>
        </w:tc>
      </w:tr>
    </w:tbl>
    <w:p w:rsidR="00A27FD6" w:rsidRDefault="00A27FD6">
      <w:pPr>
        <w:spacing w:line="253" w:lineRule="exact"/>
        <w:rPr>
          <w:sz w:val="24"/>
        </w:rPr>
        <w:sectPr w:rsidR="00A27FD6">
          <w:type w:val="continuous"/>
          <w:pgSz w:w="11910" w:h="16390"/>
          <w:pgMar w:top="1120" w:right="280" w:bottom="100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2439"/>
        <w:gridCol w:w="1195"/>
        <w:gridCol w:w="1911"/>
        <w:gridCol w:w="3200"/>
      </w:tblGrid>
      <w:tr w:rsidR="00A27FD6">
        <w:trPr>
          <w:trHeight w:val="321"/>
        </w:trPr>
        <w:tc>
          <w:tcPr>
            <w:tcW w:w="821" w:type="dxa"/>
          </w:tcPr>
          <w:p w:rsidR="00A27FD6" w:rsidRDefault="00A27FD6">
            <w:pPr>
              <w:pStyle w:val="TableParagraph"/>
              <w:spacing w:before="0"/>
              <w:rPr>
                <w:sz w:val="24"/>
              </w:rPr>
            </w:pPr>
          </w:p>
        </w:tc>
        <w:tc>
          <w:tcPr>
            <w:tcW w:w="2439" w:type="dxa"/>
          </w:tcPr>
          <w:p w:rsidR="00A27FD6" w:rsidRDefault="00A27FD6">
            <w:pPr>
              <w:pStyle w:val="TableParagraph"/>
              <w:spacing w:before="0"/>
              <w:rPr>
                <w:sz w:val="24"/>
              </w:rPr>
            </w:pPr>
          </w:p>
        </w:tc>
        <w:tc>
          <w:tcPr>
            <w:tcW w:w="1195" w:type="dxa"/>
          </w:tcPr>
          <w:p w:rsidR="00A27FD6" w:rsidRDefault="00A27FD6">
            <w:pPr>
              <w:pStyle w:val="TableParagraph"/>
              <w:spacing w:before="0"/>
              <w:rPr>
                <w:sz w:val="24"/>
              </w:rPr>
            </w:pPr>
          </w:p>
        </w:tc>
        <w:tc>
          <w:tcPr>
            <w:tcW w:w="1911" w:type="dxa"/>
          </w:tcPr>
          <w:p w:rsidR="00A27FD6" w:rsidRDefault="00A27FD6">
            <w:pPr>
              <w:pStyle w:val="TableParagraph"/>
              <w:spacing w:before="0"/>
              <w:rPr>
                <w:sz w:val="24"/>
              </w:rPr>
            </w:pPr>
          </w:p>
        </w:tc>
        <w:tc>
          <w:tcPr>
            <w:tcW w:w="3200" w:type="dxa"/>
          </w:tcPr>
          <w:p w:rsidR="00A27FD6" w:rsidRDefault="00EA0B82">
            <w:pPr>
              <w:pStyle w:val="TableParagraph"/>
              <w:spacing w:before="46" w:line="256" w:lineRule="exact"/>
              <w:ind w:left="232"/>
              <w:rPr>
                <w:sz w:val="24"/>
              </w:rPr>
            </w:pPr>
            <w:hyperlink r:id="rId19">
              <w:r w:rsidR="00091AF7">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5"/>
              <w:ind w:left="100"/>
              <w:rPr>
                <w:sz w:val="24"/>
              </w:rPr>
            </w:pPr>
            <w:r>
              <w:rPr>
                <w:sz w:val="24"/>
              </w:rPr>
              <w:t>7</w:t>
            </w:r>
          </w:p>
        </w:tc>
        <w:tc>
          <w:tcPr>
            <w:tcW w:w="2439" w:type="dxa"/>
          </w:tcPr>
          <w:p w:rsidR="00A27FD6" w:rsidRDefault="00091AF7">
            <w:pPr>
              <w:pStyle w:val="TableParagraph"/>
              <w:spacing w:before="26" w:line="270" w:lineRule="atLeast"/>
              <w:ind w:left="232" w:right="720"/>
              <w:rPr>
                <w:sz w:val="24"/>
              </w:rPr>
            </w:pPr>
            <w:r>
              <w:rPr>
                <w:sz w:val="24"/>
              </w:rPr>
              <w:t>Орфография</w:t>
            </w:r>
            <w:r>
              <w:rPr>
                <w:spacing w:val="-15"/>
                <w:sz w:val="24"/>
              </w:rPr>
              <w:t xml:space="preserve"> </w:t>
            </w:r>
            <w:r>
              <w:rPr>
                <w:sz w:val="24"/>
              </w:rPr>
              <w:t xml:space="preserve">и </w:t>
            </w:r>
            <w:r>
              <w:rPr>
                <w:spacing w:val="-2"/>
                <w:sz w:val="24"/>
              </w:rPr>
              <w:t>пунктуация</w:t>
            </w:r>
          </w:p>
        </w:tc>
        <w:tc>
          <w:tcPr>
            <w:tcW w:w="1195" w:type="dxa"/>
          </w:tcPr>
          <w:p w:rsidR="00A27FD6" w:rsidRDefault="00091AF7">
            <w:pPr>
              <w:pStyle w:val="TableParagraph"/>
              <w:spacing w:before="185"/>
              <w:ind w:left="568"/>
              <w:rPr>
                <w:sz w:val="24"/>
              </w:rPr>
            </w:pPr>
            <w:r>
              <w:rPr>
                <w:spacing w:val="-5"/>
                <w:sz w:val="24"/>
              </w:rPr>
              <w:t>50</w:t>
            </w:r>
          </w:p>
        </w:tc>
        <w:tc>
          <w:tcPr>
            <w:tcW w:w="1911" w:type="dxa"/>
          </w:tcPr>
          <w:p w:rsidR="00A27FD6" w:rsidRDefault="00091AF7">
            <w:pPr>
              <w:pStyle w:val="TableParagraph"/>
              <w:spacing w:before="185"/>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0">
              <w:r>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2"/>
              <w:ind w:left="100"/>
              <w:rPr>
                <w:sz w:val="24"/>
              </w:rPr>
            </w:pPr>
            <w:r>
              <w:rPr>
                <w:sz w:val="24"/>
              </w:rPr>
              <w:t>8</w:t>
            </w:r>
          </w:p>
        </w:tc>
        <w:tc>
          <w:tcPr>
            <w:tcW w:w="2439" w:type="dxa"/>
          </w:tcPr>
          <w:p w:rsidR="00A27FD6" w:rsidRDefault="00091AF7">
            <w:pPr>
              <w:pStyle w:val="TableParagraph"/>
              <w:spacing w:before="182"/>
              <w:ind w:left="232"/>
              <w:rPr>
                <w:sz w:val="24"/>
              </w:rPr>
            </w:pPr>
            <w:r>
              <w:rPr>
                <w:sz w:val="24"/>
              </w:rPr>
              <w:t>Развитие</w:t>
            </w:r>
            <w:r>
              <w:rPr>
                <w:spacing w:val="-7"/>
                <w:sz w:val="24"/>
              </w:rPr>
              <w:t xml:space="preserve"> </w:t>
            </w:r>
            <w:r>
              <w:rPr>
                <w:spacing w:val="-4"/>
                <w:sz w:val="24"/>
              </w:rPr>
              <w:t>речи</w:t>
            </w:r>
          </w:p>
        </w:tc>
        <w:tc>
          <w:tcPr>
            <w:tcW w:w="1195" w:type="dxa"/>
          </w:tcPr>
          <w:p w:rsidR="00A27FD6" w:rsidRDefault="00091AF7">
            <w:pPr>
              <w:pStyle w:val="TableParagraph"/>
              <w:spacing w:before="182"/>
              <w:ind w:left="568"/>
              <w:rPr>
                <w:sz w:val="24"/>
              </w:rPr>
            </w:pPr>
            <w:r>
              <w:rPr>
                <w:spacing w:val="-5"/>
                <w:sz w:val="24"/>
              </w:rPr>
              <w:t>30</w:t>
            </w:r>
          </w:p>
        </w:tc>
        <w:tc>
          <w:tcPr>
            <w:tcW w:w="1911" w:type="dxa"/>
          </w:tcPr>
          <w:p w:rsidR="00A27FD6" w:rsidRDefault="00091AF7">
            <w:pPr>
              <w:pStyle w:val="TableParagraph"/>
              <w:spacing w:before="182"/>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1">
              <w:r>
                <w:rPr>
                  <w:color w:val="0000FF"/>
                  <w:spacing w:val="-2"/>
                  <w:sz w:val="24"/>
                  <w:u w:val="single" w:color="0000FF"/>
                </w:rPr>
                <w:t>https://m.edsoo.ru/7f410de8</w:t>
              </w:r>
            </w:hyperlink>
          </w:p>
        </w:tc>
      </w:tr>
      <w:tr w:rsidR="00A27FD6">
        <w:trPr>
          <w:trHeight w:val="321"/>
        </w:trPr>
        <w:tc>
          <w:tcPr>
            <w:tcW w:w="3260"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195" w:type="dxa"/>
          </w:tcPr>
          <w:p w:rsidR="00A27FD6" w:rsidRDefault="00091AF7">
            <w:pPr>
              <w:pStyle w:val="TableParagraph"/>
              <w:spacing w:before="46" w:line="256" w:lineRule="exact"/>
              <w:ind w:left="568"/>
              <w:rPr>
                <w:sz w:val="24"/>
              </w:rPr>
            </w:pPr>
            <w:r>
              <w:rPr>
                <w:spacing w:val="-5"/>
                <w:sz w:val="24"/>
              </w:rPr>
              <w:t>17</w:t>
            </w:r>
          </w:p>
        </w:tc>
        <w:tc>
          <w:tcPr>
            <w:tcW w:w="1911" w:type="dxa"/>
          </w:tcPr>
          <w:p w:rsidR="00A27FD6" w:rsidRDefault="00091AF7">
            <w:pPr>
              <w:pStyle w:val="TableParagraph"/>
              <w:spacing w:before="46" w:line="256" w:lineRule="exact"/>
              <w:ind w:right="794"/>
              <w:jc w:val="right"/>
              <w:rPr>
                <w:sz w:val="24"/>
              </w:rPr>
            </w:pPr>
            <w:r>
              <w:rPr>
                <w:sz w:val="24"/>
              </w:rPr>
              <w:t>2</w:t>
            </w:r>
          </w:p>
        </w:tc>
        <w:tc>
          <w:tcPr>
            <w:tcW w:w="3200" w:type="dxa"/>
          </w:tcPr>
          <w:p w:rsidR="00A27FD6" w:rsidRDefault="00A27FD6">
            <w:pPr>
              <w:pStyle w:val="TableParagraph"/>
              <w:spacing w:before="0"/>
              <w:rPr>
                <w:sz w:val="24"/>
              </w:rPr>
            </w:pPr>
          </w:p>
        </w:tc>
      </w:tr>
      <w:tr w:rsidR="00A27FD6">
        <w:trPr>
          <w:trHeight w:val="595"/>
        </w:trPr>
        <w:tc>
          <w:tcPr>
            <w:tcW w:w="3260" w:type="dxa"/>
            <w:gridSpan w:val="2"/>
          </w:tcPr>
          <w:p w:rsidR="00A27FD6" w:rsidRDefault="00091AF7">
            <w:pPr>
              <w:pStyle w:val="TableParagraph"/>
              <w:spacing w:before="46"/>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3"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195" w:type="dxa"/>
          </w:tcPr>
          <w:p w:rsidR="00A27FD6" w:rsidRDefault="00091AF7">
            <w:pPr>
              <w:pStyle w:val="TableParagraph"/>
              <w:spacing w:before="182"/>
              <w:ind w:left="508"/>
              <w:rPr>
                <w:sz w:val="24"/>
              </w:rPr>
            </w:pPr>
            <w:r>
              <w:rPr>
                <w:spacing w:val="-5"/>
                <w:sz w:val="24"/>
              </w:rPr>
              <w:t>170</w:t>
            </w:r>
          </w:p>
        </w:tc>
        <w:tc>
          <w:tcPr>
            <w:tcW w:w="1911" w:type="dxa"/>
          </w:tcPr>
          <w:p w:rsidR="00A27FD6" w:rsidRDefault="00091AF7">
            <w:pPr>
              <w:pStyle w:val="TableParagraph"/>
              <w:spacing w:before="182"/>
              <w:ind w:right="734"/>
              <w:jc w:val="right"/>
              <w:rPr>
                <w:sz w:val="24"/>
              </w:rPr>
            </w:pPr>
            <w:r>
              <w:rPr>
                <w:spacing w:val="-5"/>
                <w:sz w:val="24"/>
              </w:rPr>
              <w:t>11</w:t>
            </w:r>
          </w:p>
        </w:tc>
        <w:tc>
          <w:tcPr>
            <w:tcW w:w="3200" w:type="dxa"/>
          </w:tcPr>
          <w:p w:rsidR="00A27FD6" w:rsidRDefault="00A27FD6">
            <w:pPr>
              <w:pStyle w:val="TableParagraph"/>
              <w:spacing w:before="0"/>
              <w:rPr>
                <w:sz w:val="24"/>
              </w:rPr>
            </w:pPr>
          </w:p>
        </w:tc>
      </w:tr>
    </w:tbl>
    <w:p w:rsidR="00A27FD6" w:rsidRDefault="00091AF7">
      <w:pPr>
        <w:spacing w:before="9"/>
        <w:ind w:left="402"/>
        <w:rPr>
          <w:b/>
          <w:sz w:val="24"/>
        </w:rPr>
      </w:pPr>
      <w:r>
        <w:rPr>
          <w:b/>
          <w:sz w:val="24"/>
        </w:rPr>
        <w:t xml:space="preserve">4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2439"/>
        <w:gridCol w:w="1195"/>
        <w:gridCol w:w="1911"/>
        <w:gridCol w:w="3200"/>
      </w:tblGrid>
      <w:tr w:rsidR="00A27FD6">
        <w:trPr>
          <w:trHeight w:val="318"/>
        </w:trPr>
        <w:tc>
          <w:tcPr>
            <w:tcW w:w="821" w:type="dxa"/>
            <w:vMerge w:val="restart"/>
          </w:tcPr>
          <w:p w:rsidR="00A27FD6" w:rsidRDefault="00091AF7">
            <w:pPr>
              <w:pStyle w:val="TableParagraph"/>
              <w:spacing w:before="206"/>
              <w:ind w:left="235" w:right="232"/>
              <w:rPr>
                <w:b/>
                <w:sz w:val="24"/>
              </w:rPr>
            </w:pPr>
            <w:r>
              <w:rPr>
                <w:b/>
                <w:spacing w:val="-10"/>
                <w:sz w:val="24"/>
              </w:rPr>
              <w:t xml:space="preserve">№ </w:t>
            </w:r>
            <w:r>
              <w:rPr>
                <w:b/>
                <w:spacing w:val="-5"/>
                <w:sz w:val="24"/>
              </w:rPr>
              <w:t>п/п</w:t>
            </w:r>
          </w:p>
        </w:tc>
        <w:tc>
          <w:tcPr>
            <w:tcW w:w="2439" w:type="dxa"/>
            <w:vMerge w:val="restart"/>
          </w:tcPr>
          <w:p w:rsidR="00A27FD6" w:rsidRDefault="00091AF7">
            <w:pPr>
              <w:pStyle w:val="TableParagraph"/>
              <w:spacing w:before="70"/>
              <w:ind w:left="232" w:right="591"/>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106" w:type="dxa"/>
            <w:gridSpan w:val="2"/>
          </w:tcPr>
          <w:p w:rsidR="00A27FD6" w:rsidRDefault="00091AF7">
            <w:pPr>
              <w:pStyle w:val="TableParagraph"/>
              <w:spacing w:before="43" w:line="256" w:lineRule="exact"/>
              <w:ind w:left="98"/>
              <w:rPr>
                <w:b/>
                <w:sz w:val="24"/>
              </w:rPr>
            </w:pPr>
            <w:r>
              <w:rPr>
                <w:b/>
                <w:sz w:val="24"/>
              </w:rPr>
              <w:t>Количество</w:t>
            </w:r>
            <w:r>
              <w:rPr>
                <w:b/>
                <w:spacing w:val="-8"/>
                <w:sz w:val="24"/>
              </w:rPr>
              <w:t xml:space="preserve"> </w:t>
            </w:r>
            <w:r>
              <w:rPr>
                <w:b/>
                <w:spacing w:val="-4"/>
                <w:sz w:val="24"/>
              </w:rPr>
              <w:t>часов</w:t>
            </w:r>
          </w:p>
        </w:tc>
        <w:tc>
          <w:tcPr>
            <w:tcW w:w="3200" w:type="dxa"/>
            <w:vMerge w:val="restart"/>
          </w:tcPr>
          <w:p w:rsidR="00A27FD6" w:rsidRDefault="00091AF7">
            <w:pPr>
              <w:pStyle w:val="TableParagraph"/>
              <w:spacing w:before="206"/>
              <w:ind w:left="232"/>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4"/>
        </w:trPr>
        <w:tc>
          <w:tcPr>
            <w:tcW w:w="821" w:type="dxa"/>
            <w:vMerge/>
            <w:tcBorders>
              <w:top w:val="nil"/>
            </w:tcBorders>
          </w:tcPr>
          <w:p w:rsidR="00A27FD6" w:rsidRDefault="00A27FD6">
            <w:pPr>
              <w:rPr>
                <w:sz w:val="2"/>
                <w:szCs w:val="2"/>
              </w:rPr>
            </w:pPr>
          </w:p>
        </w:tc>
        <w:tc>
          <w:tcPr>
            <w:tcW w:w="2439" w:type="dxa"/>
            <w:vMerge/>
            <w:tcBorders>
              <w:top w:val="nil"/>
            </w:tcBorders>
          </w:tcPr>
          <w:p w:rsidR="00A27FD6" w:rsidRDefault="00A27FD6">
            <w:pPr>
              <w:rPr>
                <w:sz w:val="2"/>
                <w:szCs w:val="2"/>
              </w:rPr>
            </w:pPr>
          </w:p>
        </w:tc>
        <w:tc>
          <w:tcPr>
            <w:tcW w:w="1195" w:type="dxa"/>
          </w:tcPr>
          <w:p w:rsidR="00A27FD6" w:rsidRDefault="00091AF7">
            <w:pPr>
              <w:pStyle w:val="TableParagraph"/>
              <w:spacing w:before="185"/>
              <w:ind w:right="355"/>
              <w:jc w:val="right"/>
              <w:rPr>
                <w:b/>
                <w:sz w:val="24"/>
              </w:rPr>
            </w:pPr>
            <w:r>
              <w:rPr>
                <w:b/>
                <w:spacing w:val="-2"/>
                <w:sz w:val="24"/>
              </w:rPr>
              <w:t>Всего</w:t>
            </w:r>
          </w:p>
        </w:tc>
        <w:tc>
          <w:tcPr>
            <w:tcW w:w="1911" w:type="dxa"/>
          </w:tcPr>
          <w:p w:rsidR="00A27FD6" w:rsidRDefault="00091AF7">
            <w:pPr>
              <w:pStyle w:val="TableParagraph"/>
              <w:spacing w:before="46"/>
              <w:ind w:left="235"/>
              <w:rPr>
                <w:b/>
                <w:sz w:val="24"/>
              </w:rPr>
            </w:pPr>
            <w:r>
              <w:rPr>
                <w:b/>
                <w:spacing w:val="-2"/>
                <w:sz w:val="24"/>
              </w:rPr>
              <w:t>Контрольные работы</w:t>
            </w:r>
          </w:p>
        </w:tc>
        <w:tc>
          <w:tcPr>
            <w:tcW w:w="3200" w:type="dxa"/>
            <w:vMerge/>
            <w:tcBorders>
              <w:top w:val="nil"/>
            </w:tcBorders>
          </w:tcPr>
          <w:p w:rsidR="00A27FD6" w:rsidRDefault="00A27FD6">
            <w:pPr>
              <w:rPr>
                <w:sz w:val="2"/>
                <w:szCs w:val="2"/>
              </w:rPr>
            </w:pPr>
          </w:p>
        </w:tc>
      </w:tr>
      <w:tr w:rsidR="00A27FD6">
        <w:trPr>
          <w:trHeight w:val="597"/>
        </w:trPr>
        <w:tc>
          <w:tcPr>
            <w:tcW w:w="821" w:type="dxa"/>
          </w:tcPr>
          <w:p w:rsidR="00A27FD6" w:rsidRDefault="00091AF7">
            <w:pPr>
              <w:pStyle w:val="TableParagraph"/>
              <w:spacing w:before="185"/>
              <w:ind w:left="100"/>
              <w:rPr>
                <w:sz w:val="24"/>
              </w:rPr>
            </w:pPr>
            <w:r>
              <w:rPr>
                <w:sz w:val="24"/>
              </w:rPr>
              <w:t>1</w:t>
            </w:r>
          </w:p>
        </w:tc>
        <w:tc>
          <w:tcPr>
            <w:tcW w:w="2439" w:type="dxa"/>
          </w:tcPr>
          <w:p w:rsidR="00A27FD6" w:rsidRDefault="00091AF7">
            <w:pPr>
              <w:pStyle w:val="TableParagraph"/>
              <w:spacing w:before="26" w:line="270" w:lineRule="atLeast"/>
              <w:ind w:left="232"/>
              <w:rPr>
                <w:sz w:val="24"/>
              </w:rPr>
            </w:pPr>
            <w:r>
              <w:rPr>
                <w:sz w:val="24"/>
              </w:rPr>
              <w:t>Общие</w:t>
            </w:r>
            <w:r>
              <w:rPr>
                <w:spacing w:val="-15"/>
                <w:sz w:val="24"/>
              </w:rPr>
              <w:t xml:space="preserve"> </w:t>
            </w:r>
            <w:r>
              <w:rPr>
                <w:sz w:val="24"/>
              </w:rPr>
              <w:t>сведения</w:t>
            </w:r>
            <w:r>
              <w:rPr>
                <w:spacing w:val="-15"/>
                <w:sz w:val="24"/>
              </w:rPr>
              <w:t xml:space="preserve"> </w:t>
            </w:r>
            <w:r>
              <w:rPr>
                <w:sz w:val="24"/>
              </w:rPr>
              <w:t xml:space="preserve">о </w:t>
            </w:r>
            <w:r>
              <w:rPr>
                <w:spacing w:val="-2"/>
                <w:sz w:val="24"/>
              </w:rPr>
              <w:t>языке</w:t>
            </w:r>
          </w:p>
        </w:tc>
        <w:tc>
          <w:tcPr>
            <w:tcW w:w="1195" w:type="dxa"/>
          </w:tcPr>
          <w:p w:rsidR="00A27FD6" w:rsidRDefault="00091AF7">
            <w:pPr>
              <w:pStyle w:val="TableParagraph"/>
              <w:spacing w:before="185"/>
              <w:ind w:left="186"/>
              <w:jc w:val="center"/>
              <w:rPr>
                <w:sz w:val="24"/>
              </w:rPr>
            </w:pPr>
            <w:r>
              <w:rPr>
                <w:sz w:val="24"/>
              </w:rPr>
              <w:t>1</w:t>
            </w:r>
          </w:p>
        </w:tc>
        <w:tc>
          <w:tcPr>
            <w:tcW w:w="1911" w:type="dxa"/>
          </w:tcPr>
          <w:p w:rsidR="00A27FD6" w:rsidRDefault="00091AF7">
            <w:pPr>
              <w:pStyle w:val="TableParagraph"/>
              <w:spacing w:before="185"/>
              <w:ind w:right="794"/>
              <w:jc w:val="right"/>
              <w:rPr>
                <w:sz w:val="24"/>
              </w:rPr>
            </w:pPr>
            <w:r>
              <w:rPr>
                <w:sz w:val="24"/>
              </w:rPr>
              <w:t>0</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2">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2"/>
              <w:ind w:left="100"/>
              <w:rPr>
                <w:sz w:val="24"/>
              </w:rPr>
            </w:pPr>
            <w:r>
              <w:rPr>
                <w:sz w:val="24"/>
              </w:rPr>
              <w:t>2</w:t>
            </w:r>
          </w:p>
        </w:tc>
        <w:tc>
          <w:tcPr>
            <w:tcW w:w="2439" w:type="dxa"/>
          </w:tcPr>
          <w:p w:rsidR="00A27FD6" w:rsidRDefault="00091AF7">
            <w:pPr>
              <w:pStyle w:val="TableParagraph"/>
              <w:spacing w:before="182"/>
              <w:ind w:left="232"/>
              <w:rPr>
                <w:sz w:val="24"/>
              </w:rPr>
            </w:pPr>
            <w:r>
              <w:rPr>
                <w:sz w:val="24"/>
              </w:rPr>
              <w:t>Фонетика</w:t>
            </w:r>
            <w:r>
              <w:rPr>
                <w:spacing w:val="-1"/>
                <w:sz w:val="24"/>
              </w:rPr>
              <w:t xml:space="preserve"> </w:t>
            </w:r>
            <w:r>
              <w:rPr>
                <w:sz w:val="24"/>
              </w:rPr>
              <w:t xml:space="preserve">и </w:t>
            </w:r>
            <w:r>
              <w:rPr>
                <w:spacing w:val="-2"/>
                <w:sz w:val="24"/>
              </w:rPr>
              <w:t>графика</w:t>
            </w:r>
          </w:p>
        </w:tc>
        <w:tc>
          <w:tcPr>
            <w:tcW w:w="1195" w:type="dxa"/>
          </w:tcPr>
          <w:p w:rsidR="00A27FD6" w:rsidRDefault="00091AF7">
            <w:pPr>
              <w:pStyle w:val="TableParagraph"/>
              <w:spacing w:before="182"/>
              <w:ind w:left="186"/>
              <w:jc w:val="center"/>
              <w:rPr>
                <w:sz w:val="24"/>
              </w:rPr>
            </w:pPr>
            <w:r>
              <w:rPr>
                <w:sz w:val="24"/>
              </w:rPr>
              <w:t>2</w:t>
            </w:r>
          </w:p>
        </w:tc>
        <w:tc>
          <w:tcPr>
            <w:tcW w:w="1911" w:type="dxa"/>
          </w:tcPr>
          <w:p w:rsidR="00A27FD6" w:rsidRDefault="00091AF7">
            <w:pPr>
              <w:pStyle w:val="TableParagraph"/>
              <w:spacing w:before="182"/>
              <w:ind w:right="794"/>
              <w:jc w:val="right"/>
              <w:rPr>
                <w:sz w:val="24"/>
              </w:rPr>
            </w:pPr>
            <w:r>
              <w:rPr>
                <w:sz w:val="24"/>
              </w:rPr>
              <w:t>0</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3">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2"/>
              <w:ind w:left="100"/>
              <w:rPr>
                <w:sz w:val="24"/>
              </w:rPr>
            </w:pPr>
            <w:r>
              <w:rPr>
                <w:sz w:val="24"/>
              </w:rPr>
              <w:t>3</w:t>
            </w:r>
          </w:p>
        </w:tc>
        <w:tc>
          <w:tcPr>
            <w:tcW w:w="2439" w:type="dxa"/>
          </w:tcPr>
          <w:p w:rsidR="00A27FD6" w:rsidRDefault="00091AF7">
            <w:pPr>
              <w:pStyle w:val="TableParagraph"/>
              <w:spacing w:before="182"/>
              <w:ind w:left="232"/>
              <w:rPr>
                <w:sz w:val="24"/>
              </w:rPr>
            </w:pPr>
            <w:r>
              <w:rPr>
                <w:spacing w:val="-2"/>
                <w:sz w:val="24"/>
              </w:rPr>
              <w:t>Лексика</w:t>
            </w:r>
          </w:p>
        </w:tc>
        <w:tc>
          <w:tcPr>
            <w:tcW w:w="1195" w:type="dxa"/>
          </w:tcPr>
          <w:p w:rsidR="00A27FD6" w:rsidRDefault="00091AF7">
            <w:pPr>
              <w:pStyle w:val="TableParagraph"/>
              <w:spacing w:before="182"/>
              <w:ind w:left="186"/>
              <w:jc w:val="center"/>
              <w:rPr>
                <w:sz w:val="24"/>
              </w:rPr>
            </w:pPr>
            <w:r>
              <w:rPr>
                <w:sz w:val="24"/>
              </w:rPr>
              <w:t>5</w:t>
            </w:r>
          </w:p>
        </w:tc>
        <w:tc>
          <w:tcPr>
            <w:tcW w:w="1911" w:type="dxa"/>
          </w:tcPr>
          <w:p w:rsidR="00A27FD6" w:rsidRDefault="00091AF7">
            <w:pPr>
              <w:pStyle w:val="TableParagraph"/>
              <w:spacing w:before="182"/>
              <w:ind w:right="794"/>
              <w:jc w:val="right"/>
              <w:rPr>
                <w:sz w:val="24"/>
              </w:rPr>
            </w:pPr>
            <w:r>
              <w:rPr>
                <w:sz w:val="24"/>
              </w:rPr>
              <w:t>1</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4">
              <w:r>
                <w:rPr>
                  <w:color w:val="0000FF"/>
                  <w:spacing w:val="-2"/>
                  <w:sz w:val="24"/>
                  <w:u w:val="single" w:color="0000FF"/>
                </w:rPr>
                <w:t>https://m.edsoo.ru/7f411da6</w:t>
              </w:r>
            </w:hyperlink>
          </w:p>
        </w:tc>
      </w:tr>
      <w:tr w:rsidR="00A27FD6">
        <w:trPr>
          <w:trHeight w:val="595"/>
        </w:trPr>
        <w:tc>
          <w:tcPr>
            <w:tcW w:w="821" w:type="dxa"/>
          </w:tcPr>
          <w:p w:rsidR="00A27FD6" w:rsidRDefault="00091AF7">
            <w:pPr>
              <w:pStyle w:val="TableParagraph"/>
              <w:spacing w:before="183"/>
              <w:ind w:left="100"/>
              <w:rPr>
                <w:sz w:val="24"/>
              </w:rPr>
            </w:pPr>
            <w:r>
              <w:rPr>
                <w:sz w:val="24"/>
              </w:rPr>
              <w:t>4</w:t>
            </w:r>
          </w:p>
        </w:tc>
        <w:tc>
          <w:tcPr>
            <w:tcW w:w="2439" w:type="dxa"/>
          </w:tcPr>
          <w:p w:rsidR="00A27FD6" w:rsidRDefault="00091AF7">
            <w:pPr>
              <w:pStyle w:val="TableParagraph"/>
              <w:spacing w:before="183"/>
              <w:ind w:left="232"/>
              <w:rPr>
                <w:sz w:val="24"/>
              </w:rPr>
            </w:pPr>
            <w:r>
              <w:rPr>
                <w:sz w:val="24"/>
              </w:rPr>
              <w:t>Состав</w:t>
            </w:r>
            <w:r>
              <w:rPr>
                <w:spacing w:val="-2"/>
                <w:sz w:val="24"/>
              </w:rPr>
              <w:t xml:space="preserve"> слова</w:t>
            </w:r>
          </w:p>
        </w:tc>
        <w:tc>
          <w:tcPr>
            <w:tcW w:w="1195" w:type="dxa"/>
          </w:tcPr>
          <w:p w:rsidR="00A27FD6" w:rsidRDefault="00091AF7">
            <w:pPr>
              <w:pStyle w:val="TableParagraph"/>
              <w:spacing w:before="183"/>
              <w:ind w:left="186"/>
              <w:jc w:val="center"/>
              <w:rPr>
                <w:sz w:val="24"/>
              </w:rPr>
            </w:pPr>
            <w:r>
              <w:rPr>
                <w:sz w:val="24"/>
              </w:rPr>
              <w:t>5</w:t>
            </w:r>
          </w:p>
        </w:tc>
        <w:tc>
          <w:tcPr>
            <w:tcW w:w="1911" w:type="dxa"/>
          </w:tcPr>
          <w:p w:rsidR="00A27FD6" w:rsidRDefault="00091AF7">
            <w:pPr>
              <w:pStyle w:val="TableParagraph"/>
              <w:spacing w:before="183"/>
              <w:ind w:right="794"/>
              <w:jc w:val="right"/>
              <w:rPr>
                <w:sz w:val="24"/>
              </w:rPr>
            </w:pPr>
            <w:r>
              <w:rPr>
                <w:sz w:val="24"/>
              </w:rPr>
              <w:t>1</w:t>
            </w:r>
          </w:p>
        </w:tc>
        <w:tc>
          <w:tcPr>
            <w:tcW w:w="3200" w:type="dxa"/>
          </w:tcPr>
          <w:p w:rsidR="00A27FD6" w:rsidRDefault="00091AF7">
            <w:pPr>
              <w:pStyle w:val="TableParagraph"/>
              <w:spacing w:before="23" w:line="270" w:lineRule="atLeast"/>
              <w:ind w:left="232"/>
              <w:rPr>
                <w:sz w:val="24"/>
              </w:rPr>
            </w:pPr>
            <w:r>
              <w:rPr>
                <w:sz w:val="24"/>
              </w:rPr>
              <w:t xml:space="preserve">Библиотека ЦОК </w:t>
            </w:r>
            <w:hyperlink r:id="rId25">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5"/>
              <w:ind w:left="100"/>
              <w:rPr>
                <w:sz w:val="24"/>
              </w:rPr>
            </w:pPr>
            <w:r>
              <w:rPr>
                <w:sz w:val="24"/>
              </w:rPr>
              <w:t>5</w:t>
            </w:r>
          </w:p>
        </w:tc>
        <w:tc>
          <w:tcPr>
            <w:tcW w:w="2439" w:type="dxa"/>
          </w:tcPr>
          <w:p w:rsidR="00A27FD6" w:rsidRDefault="00091AF7">
            <w:pPr>
              <w:pStyle w:val="TableParagraph"/>
              <w:spacing w:before="185"/>
              <w:ind w:left="232"/>
              <w:rPr>
                <w:sz w:val="24"/>
              </w:rPr>
            </w:pPr>
            <w:r>
              <w:rPr>
                <w:spacing w:val="-2"/>
                <w:sz w:val="24"/>
              </w:rPr>
              <w:t>Морфология</w:t>
            </w:r>
          </w:p>
        </w:tc>
        <w:tc>
          <w:tcPr>
            <w:tcW w:w="1195" w:type="dxa"/>
          </w:tcPr>
          <w:p w:rsidR="00A27FD6" w:rsidRDefault="00091AF7">
            <w:pPr>
              <w:pStyle w:val="TableParagraph"/>
              <w:spacing w:before="185"/>
              <w:ind w:left="568"/>
              <w:rPr>
                <w:sz w:val="24"/>
              </w:rPr>
            </w:pPr>
            <w:r>
              <w:rPr>
                <w:spacing w:val="-5"/>
                <w:sz w:val="24"/>
              </w:rPr>
              <w:t>43</w:t>
            </w:r>
          </w:p>
        </w:tc>
        <w:tc>
          <w:tcPr>
            <w:tcW w:w="1911" w:type="dxa"/>
          </w:tcPr>
          <w:p w:rsidR="00A27FD6" w:rsidRDefault="00091AF7">
            <w:pPr>
              <w:pStyle w:val="TableParagraph"/>
              <w:spacing w:before="185"/>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6">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5"/>
              <w:ind w:left="100"/>
              <w:rPr>
                <w:sz w:val="24"/>
              </w:rPr>
            </w:pPr>
            <w:r>
              <w:rPr>
                <w:sz w:val="24"/>
              </w:rPr>
              <w:t>6</w:t>
            </w:r>
          </w:p>
        </w:tc>
        <w:tc>
          <w:tcPr>
            <w:tcW w:w="2439" w:type="dxa"/>
          </w:tcPr>
          <w:p w:rsidR="00A27FD6" w:rsidRDefault="00091AF7">
            <w:pPr>
              <w:pStyle w:val="TableParagraph"/>
              <w:spacing w:before="185"/>
              <w:ind w:left="232"/>
              <w:rPr>
                <w:sz w:val="24"/>
              </w:rPr>
            </w:pPr>
            <w:r>
              <w:rPr>
                <w:spacing w:val="-2"/>
                <w:sz w:val="24"/>
              </w:rPr>
              <w:t>Синтаксис</w:t>
            </w:r>
          </w:p>
        </w:tc>
        <w:tc>
          <w:tcPr>
            <w:tcW w:w="1195" w:type="dxa"/>
          </w:tcPr>
          <w:p w:rsidR="00A27FD6" w:rsidRDefault="00091AF7">
            <w:pPr>
              <w:pStyle w:val="TableParagraph"/>
              <w:spacing w:before="185"/>
              <w:ind w:left="568"/>
              <w:rPr>
                <w:sz w:val="24"/>
              </w:rPr>
            </w:pPr>
            <w:r>
              <w:rPr>
                <w:spacing w:val="-5"/>
                <w:sz w:val="24"/>
              </w:rPr>
              <w:t>16</w:t>
            </w:r>
          </w:p>
        </w:tc>
        <w:tc>
          <w:tcPr>
            <w:tcW w:w="1911" w:type="dxa"/>
          </w:tcPr>
          <w:p w:rsidR="00A27FD6" w:rsidRDefault="00091AF7">
            <w:pPr>
              <w:pStyle w:val="TableParagraph"/>
              <w:spacing w:before="185"/>
              <w:ind w:right="794"/>
              <w:jc w:val="right"/>
              <w:rPr>
                <w:sz w:val="24"/>
              </w:rPr>
            </w:pPr>
            <w:r>
              <w:rPr>
                <w:sz w:val="24"/>
              </w:rPr>
              <w:t>1</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7">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2"/>
              <w:ind w:left="100"/>
              <w:rPr>
                <w:sz w:val="24"/>
              </w:rPr>
            </w:pPr>
            <w:r>
              <w:rPr>
                <w:sz w:val="24"/>
              </w:rPr>
              <w:t>7</w:t>
            </w:r>
          </w:p>
        </w:tc>
        <w:tc>
          <w:tcPr>
            <w:tcW w:w="2439" w:type="dxa"/>
          </w:tcPr>
          <w:p w:rsidR="00A27FD6" w:rsidRDefault="00091AF7">
            <w:pPr>
              <w:pStyle w:val="TableParagraph"/>
              <w:spacing w:before="26" w:line="270" w:lineRule="atLeast"/>
              <w:ind w:left="232" w:right="720"/>
              <w:rPr>
                <w:sz w:val="24"/>
              </w:rPr>
            </w:pPr>
            <w:r>
              <w:rPr>
                <w:sz w:val="24"/>
              </w:rPr>
              <w:t>Орфография</w:t>
            </w:r>
            <w:r>
              <w:rPr>
                <w:spacing w:val="-15"/>
                <w:sz w:val="24"/>
              </w:rPr>
              <w:t xml:space="preserve"> </w:t>
            </w:r>
            <w:r>
              <w:rPr>
                <w:sz w:val="24"/>
              </w:rPr>
              <w:t xml:space="preserve">и </w:t>
            </w:r>
            <w:r>
              <w:rPr>
                <w:spacing w:val="-2"/>
                <w:sz w:val="24"/>
              </w:rPr>
              <w:t>пунктуация</w:t>
            </w:r>
          </w:p>
        </w:tc>
        <w:tc>
          <w:tcPr>
            <w:tcW w:w="1195" w:type="dxa"/>
          </w:tcPr>
          <w:p w:rsidR="00A27FD6" w:rsidRDefault="00091AF7">
            <w:pPr>
              <w:pStyle w:val="TableParagraph"/>
              <w:spacing w:before="182"/>
              <w:ind w:left="568"/>
              <w:rPr>
                <w:sz w:val="24"/>
              </w:rPr>
            </w:pPr>
            <w:r>
              <w:rPr>
                <w:spacing w:val="-5"/>
                <w:sz w:val="24"/>
              </w:rPr>
              <w:t>50</w:t>
            </w:r>
          </w:p>
        </w:tc>
        <w:tc>
          <w:tcPr>
            <w:tcW w:w="1911" w:type="dxa"/>
          </w:tcPr>
          <w:p w:rsidR="00A27FD6" w:rsidRDefault="00091AF7">
            <w:pPr>
              <w:pStyle w:val="TableParagraph"/>
              <w:spacing w:before="182"/>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8">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2"/>
              <w:ind w:left="100"/>
              <w:rPr>
                <w:sz w:val="24"/>
              </w:rPr>
            </w:pPr>
            <w:r>
              <w:rPr>
                <w:sz w:val="24"/>
              </w:rPr>
              <w:t>8</w:t>
            </w:r>
          </w:p>
        </w:tc>
        <w:tc>
          <w:tcPr>
            <w:tcW w:w="2439" w:type="dxa"/>
          </w:tcPr>
          <w:p w:rsidR="00A27FD6" w:rsidRDefault="00091AF7">
            <w:pPr>
              <w:pStyle w:val="TableParagraph"/>
              <w:spacing w:before="182"/>
              <w:ind w:left="232"/>
              <w:rPr>
                <w:sz w:val="24"/>
              </w:rPr>
            </w:pPr>
            <w:r>
              <w:rPr>
                <w:sz w:val="24"/>
              </w:rPr>
              <w:t>Развитие</w:t>
            </w:r>
            <w:r>
              <w:rPr>
                <w:spacing w:val="-7"/>
                <w:sz w:val="24"/>
              </w:rPr>
              <w:t xml:space="preserve"> </w:t>
            </w:r>
            <w:r>
              <w:rPr>
                <w:spacing w:val="-4"/>
                <w:sz w:val="24"/>
              </w:rPr>
              <w:t>речи</w:t>
            </w:r>
          </w:p>
        </w:tc>
        <w:tc>
          <w:tcPr>
            <w:tcW w:w="1195" w:type="dxa"/>
          </w:tcPr>
          <w:p w:rsidR="00A27FD6" w:rsidRDefault="00091AF7">
            <w:pPr>
              <w:pStyle w:val="TableParagraph"/>
              <w:spacing w:before="182"/>
              <w:ind w:left="568"/>
              <w:rPr>
                <w:sz w:val="24"/>
              </w:rPr>
            </w:pPr>
            <w:r>
              <w:rPr>
                <w:spacing w:val="-5"/>
                <w:sz w:val="24"/>
              </w:rPr>
              <w:t>30</w:t>
            </w:r>
          </w:p>
        </w:tc>
        <w:tc>
          <w:tcPr>
            <w:tcW w:w="1911" w:type="dxa"/>
          </w:tcPr>
          <w:p w:rsidR="00A27FD6" w:rsidRDefault="00091AF7">
            <w:pPr>
              <w:pStyle w:val="TableParagraph"/>
              <w:spacing w:before="182"/>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9">
              <w:r>
                <w:rPr>
                  <w:color w:val="0000FF"/>
                  <w:spacing w:val="-2"/>
                  <w:sz w:val="24"/>
                  <w:u w:val="single" w:color="0000FF"/>
                </w:rPr>
                <w:t>https://m.edsoo.ru/7f411da6</w:t>
              </w:r>
            </w:hyperlink>
          </w:p>
        </w:tc>
      </w:tr>
      <w:tr w:rsidR="00A27FD6">
        <w:trPr>
          <w:trHeight w:val="321"/>
        </w:trPr>
        <w:tc>
          <w:tcPr>
            <w:tcW w:w="3260"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195" w:type="dxa"/>
          </w:tcPr>
          <w:p w:rsidR="00A27FD6" w:rsidRDefault="00091AF7">
            <w:pPr>
              <w:pStyle w:val="TableParagraph"/>
              <w:spacing w:before="46" w:line="256" w:lineRule="exact"/>
              <w:ind w:left="568"/>
              <w:rPr>
                <w:sz w:val="24"/>
              </w:rPr>
            </w:pPr>
            <w:r>
              <w:rPr>
                <w:spacing w:val="-5"/>
                <w:sz w:val="24"/>
              </w:rPr>
              <w:t>18</w:t>
            </w:r>
          </w:p>
        </w:tc>
        <w:tc>
          <w:tcPr>
            <w:tcW w:w="1911" w:type="dxa"/>
          </w:tcPr>
          <w:p w:rsidR="00A27FD6" w:rsidRDefault="00091AF7">
            <w:pPr>
              <w:pStyle w:val="TableParagraph"/>
              <w:spacing w:before="46" w:line="256" w:lineRule="exact"/>
              <w:ind w:right="794"/>
              <w:jc w:val="right"/>
              <w:rPr>
                <w:sz w:val="24"/>
              </w:rPr>
            </w:pPr>
            <w:r>
              <w:rPr>
                <w:sz w:val="24"/>
              </w:rPr>
              <w:t>2</w:t>
            </w:r>
          </w:p>
        </w:tc>
        <w:tc>
          <w:tcPr>
            <w:tcW w:w="3200" w:type="dxa"/>
          </w:tcPr>
          <w:p w:rsidR="00A27FD6" w:rsidRDefault="00A27FD6">
            <w:pPr>
              <w:pStyle w:val="TableParagraph"/>
              <w:spacing w:before="0"/>
              <w:rPr>
                <w:sz w:val="24"/>
              </w:rPr>
            </w:pPr>
          </w:p>
        </w:tc>
      </w:tr>
      <w:tr w:rsidR="00A27FD6">
        <w:trPr>
          <w:trHeight w:val="593"/>
        </w:trPr>
        <w:tc>
          <w:tcPr>
            <w:tcW w:w="3260" w:type="dxa"/>
            <w:gridSpan w:val="2"/>
          </w:tcPr>
          <w:p w:rsidR="00A27FD6" w:rsidRDefault="00091AF7">
            <w:pPr>
              <w:pStyle w:val="TableParagraph"/>
              <w:spacing w:before="44"/>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3"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195" w:type="dxa"/>
          </w:tcPr>
          <w:p w:rsidR="00A27FD6" w:rsidRDefault="00091AF7">
            <w:pPr>
              <w:pStyle w:val="TableParagraph"/>
              <w:spacing w:before="183"/>
              <w:ind w:right="319"/>
              <w:jc w:val="right"/>
              <w:rPr>
                <w:sz w:val="24"/>
              </w:rPr>
            </w:pPr>
            <w:r>
              <w:rPr>
                <w:spacing w:val="-5"/>
                <w:sz w:val="24"/>
              </w:rPr>
              <w:t>170</w:t>
            </w:r>
          </w:p>
        </w:tc>
        <w:tc>
          <w:tcPr>
            <w:tcW w:w="1911" w:type="dxa"/>
          </w:tcPr>
          <w:p w:rsidR="00A27FD6" w:rsidRDefault="00091AF7">
            <w:pPr>
              <w:pStyle w:val="TableParagraph"/>
              <w:spacing w:before="183"/>
              <w:ind w:right="734"/>
              <w:jc w:val="right"/>
              <w:rPr>
                <w:sz w:val="24"/>
              </w:rPr>
            </w:pPr>
            <w:r>
              <w:rPr>
                <w:spacing w:val="-5"/>
                <w:sz w:val="24"/>
              </w:rPr>
              <w:t>11</w:t>
            </w:r>
          </w:p>
        </w:tc>
        <w:tc>
          <w:tcPr>
            <w:tcW w:w="3200" w:type="dxa"/>
          </w:tcPr>
          <w:p w:rsidR="00A27FD6" w:rsidRDefault="00A27FD6">
            <w:pPr>
              <w:pStyle w:val="TableParagraph"/>
              <w:spacing w:before="0"/>
              <w:rPr>
                <w:sz w:val="24"/>
              </w:rPr>
            </w:pPr>
          </w:p>
        </w:tc>
      </w:tr>
    </w:tbl>
    <w:p w:rsidR="00A27FD6" w:rsidRDefault="00091AF7">
      <w:pPr>
        <w:spacing w:before="1"/>
        <w:ind w:left="402"/>
        <w:rPr>
          <w:b/>
          <w:sz w:val="24"/>
        </w:rPr>
      </w:pPr>
      <w:r>
        <w:rPr>
          <w:b/>
          <w:sz w:val="24"/>
        </w:rPr>
        <w:t>ВАРИАНТ</w:t>
      </w:r>
      <w:r>
        <w:rPr>
          <w:b/>
          <w:spacing w:val="-4"/>
          <w:sz w:val="24"/>
        </w:rPr>
        <w:t xml:space="preserve"> </w:t>
      </w:r>
      <w:r>
        <w:rPr>
          <w:b/>
          <w:sz w:val="24"/>
        </w:rPr>
        <w:t>1.</w:t>
      </w:r>
      <w:r>
        <w:rPr>
          <w:b/>
          <w:spacing w:val="-3"/>
          <w:sz w:val="24"/>
        </w:rPr>
        <w:t xml:space="preserve"> </w:t>
      </w:r>
      <w:r>
        <w:rPr>
          <w:b/>
          <w:sz w:val="24"/>
        </w:rPr>
        <w:t>ПОУРОЧНОЕ</w:t>
      </w:r>
      <w:r>
        <w:rPr>
          <w:b/>
          <w:spacing w:val="-3"/>
          <w:sz w:val="24"/>
        </w:rPr>
        <w:t xml:space="preserve"> </w:t>
      </w:r>
      <w:r>
        <w:rPr>
          <w:b/>
          <w:sz w:val="24"/>
        </w:rPr>
        <w:t>ПЛАНИРОВАНИЕ</w:t>
      </w:r>
      <w:r>
        <w:rPr>
          <w:b/>
          <w:spacing w:val="-3"/>
          <w:sz w:val="24"/>
        </w:rPr>
        <w:t xml:space="preserve"> </w:t>
      </w:r>
      <w:r>
        <w:rPr>
          <w:b/>
          <w:sz w:val="24"/>
        </w:rPr>
        <w:t>ДЛЯ</w:t>
      </w:r>
      <w:r>
        <w:rPr>
          <w:b/>
          <w:spacing w:val="-3"/>
          <w:sz w:val="24"/>
        </w:rPr>
        <w:t xml:space="preserve"> </w:t>
      </w:r>
      <w:r>
        <w:rPr>
          <w:b/>
          <w:spacing w:val="-2"/>
          <w:sz w:val="24"/>
        </w:rPr>
        <w:t>ПЕДАГОГОВ,</w:t>
      </w:r>
    </w:p>
    <w:p w:rsidR="00A27FD6" w:rsidRDefault="00091AF7">
      <w:pPr>
        <w:ind w:left="342"/>
        <w:rPr>
          <w:b/>
          <w:sz w:val="24"/>
        </w:rPr>
      </w:pPr>
      <w:r>
        <w:rPr>
          <w:b/>
          <w:sz w:val="24"/>
        </w:rPr>
        <w:t>ИСПОЛЬЗУЮЩИХ</w:t>
      </w:r>
      <w:r>
        <w:rPr>
          <w:b/>
          <w:spacing w:val="-7"/>
          <w:sz w:val="24"/>
        </w:rPr>
        <w:t xml:space="preserve"> </w:t>
      </w:r>
      <w:r>
        <w:rPr>
          <w:b/>
          <w:sz w:val="24"/>
        </w:rPr>
        <w:t>УЧЕБНИКИ</w:t>
      </w:r>
      <w:r>
        <w:rPr>
          <w:b/>
          <w:spacing w:val="-2"/>
          <w:sz w:val="24"/>
        </w:rPr>
        <w:t xml:space="preserve"> </w:t>
      </w:r>
      <w:r>
        <w:rPr>
          <w:b/>
          <w:sz w:val="24"/>
        </w:rPr>
        <w:t>«АЗБУКА»</w:t>
      </w:r>
      <w:r>
        <w:rPr>
          <w:b/>
          <w:spacing w:val="-2"/>
          <w:sz w:val="24"/>
        </w:rPr>
        <w:t xml:space="preserve"> </w:t>
      </w:r>
      <w:r>
        <w:rPr>
          <w:b/>
          <w:sz w:val="24"/>
        </w:rPr>
        <w:t>(АВТОРЫ</w:t>
      </w:r>
      <w:r>
        <w:rPr>
          <w:b/>
          <w:spacing w:val="-3"/>
          <w:sz w:val="24"/>
        </w:rPr>
        <w:t xml:space="preserve"> </w:t>
      </w:r>
      <w:r>
        <w:rPr>
          <w:b/>
          <w:sz w:val="24"/>
        </w:rPr>
        <w:t>В.Г.ГОРЕЦКИЙ</w:t>
      </w:r>
      <w:r>
        <w:rPr>
          <w:b/>
          <w:spacing w:val="-3"/>
          <w:sz w:val="24"/>
        </w:rPr>
        <w:t xml:space="preserve"> </w:t>
      </w:r>
      <w:r>
        <w:rPr>
          <w:b/>
          <w:sz w:val="24"/>
        </w:rPr>
        <w:t>И</w:t>
      </w:r>
      <w:r>
        <w:rPr>
          <w:b/>
          <w:spacing w:val="-2"/>
          <w:sz w:val="24"/>
        </w:rPr>
        <w:t xml:space="preserve"> ДР.),</w:t>
      </w:r>
    </w:p>
    <w:p w:rsidR="00A27FD6" w:rsidRDefault="00091AF7">
      <w:pPr>
        <w:ind w:left="402" w:right="974" w:hanging="60"/>
        <w:rPr>
          <w:b/>
          <w:sz w:val="24"/>
        </w:rPr>
      </w:pPr>
      <w:r>
        <w:rPr>
          <w:b/>
          <w:sz w:val="24"/>
        </w:rPr>
        <w:t>«РУССКИЙ</w:t>
      </w:r>
      <w:r>
        <w:rPr>
          <w:b/>
          <w:spacing w:val="-5"/>
          <w:sz w:val="24"/>
        </w:rPr>
        <w:t xml:space="preserve"> </w:t>
      </w:r>
      <w:r>
        <w:rPr>
          <w:b/>
          <w:sz w:val="24"/>
        </w:rPr>
        <w:t>ЯЗЫК.</w:t>
      </w:r>
      <w:r>
        <w:rPr>
          <w:b/>
          <w:spacing w:val="-5"/>
          <w:sz w:val="24"/>
        </w:rPr>
        <w:t xml:space="preserve"> </w:t>
      </w:r>
      <w:r>
        <w:rPr>
          <w:b/>
          <w:sz w:val="24"/>
        </w:rPr>
        <w:t>1-4</w:t>
      </w:r>
      <w:r>
        <w:rPr>
          <w:b/>
          <w:spacing w:val="-5"/>
          <w:sz w:val="24"/>
        </w:rPr>
        <w:t xml:space="preserve"> </w:t>
      </w:r>
      <w:r>
        <w:rPr>
          <w:b/>
          <w:sz w:val="24"/>
        </w:rPr>
        <w:t>КЛАСС.</w:t>
      </w:r>
      <w:r>
        <w:rPr>
          <w:b/>
          <w:spacing w:val="-6"/>
          <w:sz w:val="24"/>
        </w:rPr>
        <w:t xml:space="preserve"> </w:t>
      </w:r>
      <w:r>
        <w:rPr>
          <w:b/>
          <w:sz w:val="24"/>
        </w:rPr>
        <w:t>(АВТОРЫ</w:t>
      </w:r>
      <w:r>
        <w:rPr>
          <w:b/>
          <w:spacing w:val="-5"/>
          <w:sz w:val="24"/>
        </w:rPr>
        <w:t xml:space="preserve"> </w:t>
      </w:r>
      <w:r>
        <w:rPr>
          <w:b/>
          <w:sz w:val="24"/>
        </w:rPr>
        <w:t>В.П.</w:t>
      </w:r>
      <w:r>
        <w:rPr>
          <w:b/>
          <w:spacing w:val="-5"/>
          <w:sz w:val="24"/>
        </w:rPr>
        <w:t xml:space="preserve"> </w:t>
      </w:r>
      <w:r>
        <w:rPr>
          <w:b/>
          <w:sz w:val="24"/>
        </w:rPr>
        <w:t>КАНАКИНА,</w:t>
      </w:r>
      <w:r>
        <w:rPr>
          <w:b/>
          <w:spacing w:val="-5"/>
          <w:sz w:val="24"/>
        </w:rPr>
        <w:t xml:space="preserve"> </w:t>
      </w:r>
      <w:r>
        <w:rPr>
          <w:b/>
          <w:sz w:val="24"/>
        </w:rPr>
        <w:t>В.Г.ГОРЕЦКИЙ) 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6306"/>
        <w:gridCol w:w="2371"/>
      </w:tblGrid>
      <w:tr w:rsidR="00A27FD6">
        <w:trPr>
          <w:trHeight w:val="321"/>
        </w:trPr>
        <w:tc>
          <w:tcPr>
            <w:tcW w:w="888" w:type="dxa"/>
            <w:vMerge w:val="restart"/>
          </w:tcPr>
          <w:p w:rsidR="00A27FD6" w:rsidRDefault="00091AF7">
            <w:pPr>
              <w:pStyle w:val="TableParagraph"/>
              <w:spacing w:before="72"/>
              <w:ind w:left="235" w:right="299"/>
              <w:rPr>
                <w:b/>
                <w:sz w:val="24"/>
              </w:rPr>
            </w:pPr>
            <w:r>
              <w:rPr>
                <w:b/>
                <w:spacing w:val="-10"/>
                <w:sz w:val="24"/>
              </w:rPr>
              <w:t xml:space="preserve">№ </w:t>
            </w:r>
            <w:r>
              <w:rPr>
                <w:b/>
                <w:spacing w:val="-5"/>
                <w:sz w:val="24"/>
              </w:rPr>
              <w:t>п/п</w:t>
            </w:r>
          </w:p>
        </w:tc>
        <w:tc>
          <w:tcPr>
            <w:tcW w:w="6306" w:type="dxa"/>
            <w:vMerge w:val="restart"/>
          </w:tcPr>
          <w:p w:rsidR="00A27FD6" w:rsidRDefault="00091AF7">
            <w:pPr>
              <w:pStyle w:val="TableParagraph"/>
              <w:spacing w:before="209"/>
              <w:ind w:left="232"/>
              <w:rPr>
                <w:b/>
                <w:sz w:val="24"/>
              </w:rPr>
            </w:pPr>
            <w:r>
              <w:rPr>
                <w:b/>
                <w:sz w:val="24"/>
              </w:rPr>
              <w:t>Тема</w:t>
            </w:r>
            <w:r>
              <w:rPr>
                <w:b/>
                <w:spacing w:val="-5"/>
                <w:sz w:val="24"/>
              </w:rPr>
              <w:t xml:space="preserve"> </w:t>
            </w:r>
            <w:r>
              <w:rPr>
                <w:b/>
                <w:spacing w:val="-2"/>
                <w:sz w:val="24"/>
              </w:rPr>
              <w:t>урока</w:t>
            </w:r>
          </w:p>
        </w:tc>
        <w:tc>
          <w:tcPr>
            <w:tcW w:w="2371" w:type="dxa"/>
          </w:tcPr>
          <w:p w:rsidR="00A27FD6" w:rsidRDefault="00091AF7">
            <w:pPr>
              <w:pStyle w:val="TableParagraph"/>
              <w:spacing w:before="46" w:line="256" w:lineRule="exact"/>
              <w:ind w:left="98"/>
              <w:rPr>
                <w:b/>
                <w:sz w:val="24"/>
              </w:rPr>
            </w:pPr>
            <w:r>
              <w:rPr>
                <w:b/>
                <w:sz w:val="24"/>
              </w:rPr>
              <w:t>Количество</w:t>
            </w:r>
            <w:r>
              <w:rPr>
                <w:b/>
                <w:spacing w:val="-8"/>
                <w:sz w:val="24"/>
              </w:rPr>
              <w:t xml:space="preserve"> </w:t>
            </w:r>
            <w:r>
              <w:rPr>
                <w:b/>
                <w:spacing w:val="-4"/>
                <w:sz w:val="24"/>
              </w:rPr>
              <w:t>часов</w:t>
            </w:r>
          </w:p>
        </w:tc>
      </w:tr>
      <w:tr w:rsidR="00A27FD6">
        <w:trPr>
          <w:trHeight w:val="597"/>
        </w:trPr>
        <w:tc>
          <w:tcPr>
            <w:tcW w:w="888" w:type="dxa"/>
            <w:vMerge/>
            <w:tcBorders>
              <w:top w:val="nil"/>
            </w:tcBorders>
          </w:tcPr>
          <w:p w:rsidR="00A27FD6" w:rsidRDefault="00A27FD6">
            <w:pPr>
              <w:rPr>
                <w:sz w:val="2"/>
                <w:szCs w:val="2"/>
              </w:rPr>
            </w:pPr>
          </w:p>
        </w:tc>
        <w:tc>
          <w:tcPr>
            <w:tcW w:w="6306" w:type="dxa"/>
            <w:vMerge/>
            <w:tcBorders>
              <w:top w:val="nil"/>
            </w:tcBorders>
          </w:tcPr>
          <w:p w:rsidR="00A27FD6" w:rsidRDefault="00A27FD6">
            <w:pPr>
              <w:rPr>
                <w:sz w:val="2"/>
                <w:szCs w:val="2"/>
              </w:rPr>
            </w:pPr>
          </w:p>
        </w:tc>
        <w:tc>
          <w:tcPr>
            <w:tcW w:w="2371" w:type="dxa"/>
          </w:tcPr>
          <w:p w:rsidR="00A27FD6" w:rsidRDefault="00091AF7">
            <w:pPr>
              <w:pStyle w:val="TableParagraph"/>
              <w:spacing w:before="46"/>
              <w:ind w:left="233"/>
              <w:rPr>
                <w:b/>
                <w:sz w:val="24"/>
              </w:rPr>
            </w:pPr>
            <w:r>
              <w:rPr>
                <w:b/>
                <w:spacing w:val="-2"/>
                <w:sz w:val="24"/>
              </w:rPr>
              <w:t>Всего</w:t>
            </w:r>
          </w:p>
        </w:tc>
      </w:tr>
      <w:tr w:rsidR="00A27FD6">
        <w:trPr>
          <w:trHeight w:val="597"/>
        </w:trPr>
        <w:tc>
          <w:tcPr>
            <w:tcW w:w="888" w:type="dxa"/>
          </w:tcPr>
          <w:p w:rsidR="00A27FD6" w:rsidRDefault="00091AF7">
            <w:pPr>
              <w:pStyle w:val="TableParagraph"/>
              <w:spacing w:before="183"/>
              <w:ind w:left="100"/>
              <w:rPr>
                <w:sz w:val="24"/>
              </w:rPr>
            </w:pPr>
            <w:r>
              <w:rPr>
                <w:sz w:val="24"/>
              </w:rPr>
              <w:t>1</w:t>
            </w:r>
          </w:p>
        </w:tc>
        <w:tc>
          <w:tcPr>
            <w:tcW w:w="6306" w:type="dxa"/>
          </w:tcPr>
          <w:p w:rsidR="00A27FD6" w:rsidRDefault="00091AF7">
            <w:pPr>
              <w:pStyle w:val="TableParagraph"/>
              <w:spacing w:before="26" w:line="270" w:lineRule="atLeast"/>
              <w:ind w:left="232"/>
              <w:rPr>
                <w:sz w:val="24"/>
              </w:rPr>
            </w:pPr>
            <w:r>
              <w:rPr>
                <w:sz w:val="24"/>
              </w:rPr>
              <w:t>Совместное</w:t>
            </w:r>
            <w:r>
              <w:rPr>
                <w:spacing w:val="-15"/>
                <w:sz w:val="24"/>
              </w:rPr>
              <w:t xml:space="preserve"> </w:t>
            </w:r>
            <w:r>
              <w:rPr>
                <w:sz w:val="24"/>
              </w:rPr>
              <w:t>составление</w:t>
            </w:r>
            <w:r>
              <w:rPr>
                <w:spacing w:val="-15"/>
                <w:sz w:val="24"/>
              </w:rPr>
              <w:t xml:space="preserve"> </w:t>
            </w:r>
            <w:r>
              <w:rPr>
                <w:sz w:val="24"/>
              </w:rPr>
              <w:t>небольших</w:t>
            </w:r>
            <w:r>
              <w:rPr>
                <w:spacing w:val="-15"/>
                <w:sz w:val="24"/>
              </w:rPr>
              <w:t xml:space="preserve"> </w:t>
            </w:r>
            <w:r>
              <w:rPr>
                <w:sz w:val="24"/>
              </w:rPr>
              <w:t>рассказов</w:t>
            </w:r>
            <w:r>
              <w:rPr>
                <w:spacing w:val="-15"/>
                <w:sz w:val="24"/>
              </w:rPr>
              <w:t xml:space="preserve"> </w:t>
            </w:r>
            <w:r>
              <w:rPr>
                <w:sz w:val="24"/>
              </w:rPr>
              <w:t>о</w:t>
            </w:r>
            <w:r>
              <w:rPr>
                <w:spacing w:val="-15"/>
                <w:sz w:val="24"/>
              </w:rPr>
              <w:t xml:space="preserve"> </w:t>
            </w:r>
            <w:r>
              <w:rPr>
                <w:sz w:val="24"/>
              </w:rPr>
              <w:t xml:space="preserve">любимых </w:t>
            </w:r>
            <w:r>
              <w:rPr>
                <w:spacing w:val="-2"/>
                <w:sz w:val="24"/>
              </w:rPr>
              <w:t>играх</w:t>
            </w:r>
          </w:p>
        </w:tc>
        <w:tc>
          <w:tcPr>
            <w:tcW w:w="2371" w:type="dxa"/>
          </w:tcPr>
          <w:p w:rsidR="00A27FD6" w:rsidRDefault="00091AF7">
            <w:pPr>
              <w:pStyle w:val="TableParagraph"/>
              <w:spacing w:before="183"/>
              <w:ind w:left="188"/>
              <w:jc w:val="center"/>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z w:val="24"/>
              </w:rPr>
              <w:t>2</w:t>
            </w:r>
          </w:p>
        </w:tc>
        <w:tc>
          <w:tcPr>
            <w:tcW w:w="6306" w:type="dxa"/>
          </w:tcPr>
          <w:p w:rsidR="00A27FD6" w:rsidRDefault="00091AF7">
            <w:pPr>
              <w:pStyle w:val="TableParagraph"/>
              <w:spacing w:before="26" w:line="270" w:lineRule="atLeast"/>
              <w:ind w:left="232"/>
              <w:rPr>
                <w:sz w:val="24"/>
              </w:rPr>
            </w:pPr>
            <w:r>
              <w:rPr>
                <w:sz w:val="24"/>
              </w:rPr>
              <w:t>Совместное</w:t>
            </w:r>
            <w:r>
              <w:rPr>
                <w:spacing w:val="-13"/>
                <w:sz w:val="24"/>
              </w:rPr>
              <w:t xml:space="preserve"> </w:t>
            </w:r>
            <w:r>
              <w:rPr>
                <w:sz w:val="24"/>
              </w:rPr>
              <w:t>составление</w:t>
            </w:r>
            <w:r>
              <w:rPr>
                <w:spacing w:val="-13"/>
                <w:sz w:val="24"/>
              </w:rPr>
              <w:t xml:space="preserve"> </w:t>
            </w:r>
            <w:r>
              <w:rPr>
                <w:sz w:val="24"/>
              </w:rPr>
              <w:t>небольших</w:t>
            </w:r>
            <w:r>
              <w:rPr>
                <w:spacing w:val="-13"/>
                <w:sz w:val="24"/>
              </w:rPr>
              <w:t xml:space="preserve"> </w:t>
            </w:r>
            <w:r>
              <w:rPr>
                <w:sz w:val="24"/>
              </w:rPr>
              <w:t>рассказов</w:t>
            </w:r>
            <w:r>
              <w:rPr>
                <w:spacing w:val="-15"/>
                <w:sz w:val="24"/>
              </w:rPr>
              <w:t xml:space="preserve"> </w:t>
            </w:r>
            <w:r>
              <w:rPr>
                <w:sz w:val="24"/>
              </w:rPr>
              <w:t>о</w:t>
            </w:r>
            <w:r>
              <w:rPr>
                <w:spacing w:val="-13"/>
                <w:sz w:val="24"/>
              </w:rPr>
              <w:t xml:space="preserve"> </w:t>
            </w:r>
            <w:r>
              <w:rPr>
                <w:sz w:val="24"/>
              </w:rPr>
              <w:t xml:space="preserve">любимом </w:t>
            </w:r>
            <w:r>
              <w:rPr>
                <w:spacing w:val="-4"/>
                <w:sz w:val="24"/>
              </w:rPr>
              <w:t>дне</w:t>
            </w:r>
          </w:p>
        </w:tc>
        <w:tc>
          <w:tcPr>
            <w:tcW w:w="2371" w:type="dxa"/>
          </w:tcPr>
          <w:p w:rsidR="00A27FD6" w:rsidRDefault="00091AF7">
            <w:pPr>
              <w:pStyle w:val="TableParagraph"/>
              <w:spacing w:before="182"/>
              <w:ind w:left="188"/>
              <w:jc w:val="center"/>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z w:val="24"/>
              </w:rPr>
              <w:t>3</w:t>
            </w:r>
          </w:p>
        </w:tc>
        <w:tc>
          <w:tcPr>
            <w:tcW w:w="6306" w:type="dxa"/>
          </w:tcPr>
          <w:p w:rsidR="00A27FD6" w:rsidRDefault="00091AF7">
            <w:pPr>
              <w:pStyle w:val="TableParagraph"/>
              <w:spacing w:before="43" w:line="256" w:lineRule="exact"/>
              <w:ind w:left="232"/>
              <w:rPr>
                <w:sz w:val="24"/>
              </w:rPr>
            </w:pPr>
            <w:r>
              <w:rPr>
                <w:sz w:val="24"/>
              </w:rPr>
              <w:t>Различение</w:t>
            </w:r>
            <w:r>
              <w:rPr>
                <w:spacing w:val="-3"/>
                <w:sz w:val="24"/>
              </w:rPr>
              <w:t xml:space="preserve"> </w:t>
            </w:r>
            <w:r>
              <w:rPr>
                <w:sz w:val="24"/>
              </w:rPr>
              <w:t>предложения</w:t>
            </w:r>
            <w:r>
              <w:rPr>
                <w:spacing w:val="-2"/>
                <w:sz w:val="24"/>
              </w:rPr>
              <w:t xml:space="preserve"> </w:t>
            </w:r>
            <w:r>
              <w:rPr>
                <w:sz w:val="24"/>
              </w:rPr>
              <w:t>и</w:t>
            </w:r>
            <w:r>
              <w:rPr>
                <w:spacing w:val="-1"/>
                <w:sz w:val="24"/>
              </w:rPr>
              <w:t xml:space="preserve"> </w:t>
            </w:r>
            <w:r>
              <w:rPr>
                <w:spacing w:val="-2"/>
                <w:sz w:val="24"/>
              </w:rPr>
              <w:t>слова</w:t>
            </w:r>
          </w:p>
        </w:tc>
        <w:tc>
          <w:tcPr>
            <w:tcW w:w="2371" w:type="dxa"/>
          </w:tcPr>
          <w:p w:rsidR="00A27FD6" w:rsidRDefault="00091AF7">
            <w:pPr>
              <w:pStyle w:val="TableParagraph"/>
              <w:spacing w:before="43" w:line="256" w:lineRule="exact"/>
              <w:ind w:left="188"/>
              <w:jc w:val="center"/>
              <w:rPr>
                <w:sz w:val="24"/>
              </w:rPr>
            </w:pPr>
            <w:r>
              <w:rPr>
                <w:sz w:val="24"/>
              </w:rPr>
              <w:t>1</w:t>
            </w:r>
          </w:p>
        </w:tc>
      </w:tr>
      <w:tr w:rsidR="00A27FD6">
        <w:trPr>
          <w:trHeight w:val="595"/>
        </w:trPr>
        <w:tc>
          <w:tcPr>
            <w:tcW w:w="888" w:type="dxa"/>
          </w:tcPr>
          <w:p w:rsidR="00A27FD6" w:rsidRDefault="00091AF7">
            <w:pPr>
              <w:pStyle w:val="TableParagraph"/>
              <w:spacing w:before="185"/>
              <w:ind w:left="100"/>
              <w:rPr>
                <w:sz w:val="24"/>
              </w:rPr>
            </w:pPr>
            <w:r>
              <w:rPr>
                <w:sz w:val="24"/>
              </w:rPr>
              <w:t>4</w:t>
            </w:r>
          </w:p>
        </w:tc>
        <w:tc>
          <w:tcPr>
            <w:tcW w:w="6306" w:type="dxa"/>
          </w:tcPr>
          <w:p w:rsidR="00A27FD6" w:rsidRDefault="00091AF7">
            <w:pPr>
              <w:pStyle w:val="TableParagraph"/>
              <w:spacing w:before="26" w:line="270" w:lineRule="atLeast"/>
              <w:ind w:left="232"/>
              <w:rPr>
                <w:sz w:val="24"/>
              </w:rPr>
            </w:pPr>
            <w:r>
              <w:rPr>
                <w:sz w:val="24"/>
              </w:rPr>
              <w:t>Работа с предложением: выделение слов, изменение их порядка.</w:t>
            </w:r>
            <w:r>
              <w:rPr>
                <w:spacing w:val="-8"/>
                <w:sz w:val="24"/>
              </w:rPr>
              <w:t xml:space="preserve"> </w:t>
            </w:r>
            <w:r>
              <w:rPr>
                <w:sz w:val="24"/>
              </w:rPr>
              <w:t>Различение</w:t>
            </w:r>
            <w:r>
              <w:rPr>
                <w:spacing w:val="-9"/>
                <w:sz w:val="24"/>
              </w:rPr>
              <w:t xml:space="preserve"> </w:t>
            </w:r>
            <w:r>
              <w:rPr>
                <w:sz w:val="24"/>
              </w:rPr>
              <w:t>предложения</w:t>
            </w:r>
            <w:r>
              <w:rPr>
                <w:spacing w:val="-8"/>
                <w:sz w:val="24"/>
              </w:rPr>
              <w:t xml:space="preserve"> </w:t>
            </w:r>
            <w:r>
              <w:rPr>
                <w:sz w:val="24"/>
              </w:rPr>
              <w:t>и</w:t>
            </w:r>
            <w:r>
              <w:rPr>
                <w:spacing w:val="-8"/>
                <w:sz w:val="24"/>
              </w:rPr>
              <w:t xml:space="preserve"> </w:t>
            </w:r>
            <w:r>
              <w:rPr>
                <w:sz w:val="24"/>
              </w:rPr>
              <w:t>слова.</w:t>
            </w:r>
            <w:r>
              <w:rPr>
                <w:spacing w:val="-8"/>
                <w:sz w:val="24"/>
              </w:rPr>
              <w:t xml:space="preserve"> </w:t>
            </w:r>
            <w:r>
              <w:rPr>
                <w:sz w:val="24"/>
              </w:rPr>
              <w:t>Закрепление</w:t>
            </w:r>
          </w:p>
        </w:tc>
        <w:tc>
          <w:tcPr>
            <w:tcW w:w="2371" w:type="dxa"/>
          </w:tcPr>
          <w:p w:rsidR="00A27FD6" w:rsidRDefault="00091AF7">
            <w:pPr>
              <w:pStyle w:val="TableParagraph"/>
              <w:spacing w:before="185"/>
              <w:ind w:left="188"/>
              <w:jc w:val="center"/>
              <w:rPr>
                <w:sz w:val="24"/>
              </w:rPr>
            </w:pPr>
            <w:r>
              <w:rPr>
                <w:sz w:val="24"/>
              </w:rPr>
              <w:t>1</w:t>
            </w:r>
          </w:p>
        </w:tc>
      </w:tr>
    </w:tbl>
    <w:p w:rsidR="00A27FD6" w:rsidRDefault="00A27FD6">
      <w:pPr>
        <w:jc w:val="center"/>
        <w:rPr>
          <w:sz w:val="24"/>
        </w:rPr>
        <w:sectPr w:rsidR="00A27FD6">
          <w:type w:val="continuous"/>
          <w:pgSz w:w="11910" w:h="16390"/>
          <w:pgMar w:top="1120" w:right="280" w:bottom="111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6306"/>
        <w:gridCol w:w="2371"/>
      </w:tblGrid>
      <w:tr w:rsidR="00A27FD6">
        <w:trPr>
          <w:trHeight w:val="597"/>
        </w:trPr>
        <w:tc>
          <w:tcPr>
            <w:tcW w:w="888" w:type="dxa"/>
          </w:tcPr>
          <w:p w:rsidR="00A27FD6" w:rsidRDefault="00091AF7">
            <w:pPr>
              <w:pStyle w:val="TableParagraph"/>
              <w:spacing w:before="185"/>
              <w:ind w:left="100"/>
              <w:rPr>
                <w:sz w:val="24"/>
              </w:rPr>
            </w:pPr>
            <w:r>
              <w:rPr>
                <w:sz w:val="24"/>
              </w:rPr>
              <w:lastRenderedPageBreak/>
              <w:t>5</w:t>
            </w:r>
          </w:p>
        </w:tc>
        <w:tc>
          <w:tcPr>
            <w:tcW w:w="6306" w:type="dxa"/>
          </w:tcPr>
          <w:p w:rsidR="00A27FD6" w:rsidRDefault="00091AF7">
            <w:pPr>
              <w:pStyle w:val="TableParagraph"/>
              <w:spacing w:before="26" w:line="270" w:lineRule="atLeast"/>
              <w:ind w:left="232" w:right="159"/>
              <w:rPr>
                <w:sz w:val="24"/>
              </w:rPr>
            </w:pPr>
            <w:r>
              <w:rPr>
                <w:sz w:val="24"/>
              </w:rPr>
              <w:t>Составление</w:t>
            </w:r>
            <w:r>
              <w:rPr>
                <w:spacing w:val="-9"/>
                <w:sz w:val="24"/>
              </w:rPr>
              <w:t xml:space="preserve"> </w:t>
            </w:r>
            <w:r>
              <w:rPr>
                <w:sz w:val="24"/>
              </w:rPr>
              <w:t>предложения</w:t>
            </w:r>
            <w:r>
              <w:rPr>
                <w:spacing w:val="-8"/>
                <w:sz w:val="24"/>
              </w:rPr>
              <w:t xml:space="preserve"> </w:t>
            </w:r>
            <w:r>
              <w:rPr>
                <w:sz w:val="24"/>
              </w:rPr>
              <w:t>из</w:t>
            </w:r>
            <w:r>
              <w:rPr>
                <w:spacing w:val="-8"/>
                <w:sz w:val="24"/>
              </w:rPr>
              <w:t xml:space="preserve"> </w:t>
            </w:r>
            <w:r>
              <w:rPr>
                <w:sz w:val="24"/>
              </w:rPr>
              <w:t>слов.</w:t>
            </w:r>
            <w:r>
              <w:rPr>
                <w:spacing w:val="-9"/>
                <w:sz w:val="24"/>
              </w:rPr>
              <w:t xml:space="preserve"> </w:t>
            </w:r>
            <w:r>
              <w:rPr>
                <w:sz w:val="24"/>
              </w:rPr>
              <w:t>Работа</w:t>
            </w:r>
            <w:r>
              <w:rPr>
                <w:spacing w:val="-9"/>
                <w:sz w:val="24"/>
              </w:rPr>
              <w:t xml:space="preserve"> </w:t>
            </w:r>
            <w:r>
              <w:rPr>
                <w:sz w:val="24"/>
              </w:rPr>
              <w:t xml:space="preserve">с </w:t>
            </w:r>
            <w:r>
              <w:rPr>
                <w:spacing w:val="-2"/>
                <w:sz w:val="24"/>
              </w:rPr>
              <w:t>предложением</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z w:val="24"/>
              </w:rPr>
              <w:t>6</w:t>
            </w:r>
          </w:p>
        </w:tc>
        <w:tc>
          <w:tcPr>
            <w:tcW w:w="6306" w:type="dxa"/>
          </w:tcPr>
          <w:p w:rsidR="00A27FD6" w:rsidRDefault="00091AF7">
            <w:pPr>
              <w:pStyle w:val="TableParagraph"/>
              <w:spacing w:before="26" w:line="270" w:lineRule="atLeast"/>
              <w:ind w:left="232"/>
              <w:rPr>
                <w:sz w:val="24"/>
              </w:rPr>
            </w:pPr>
            <w:r>
              <w:rPr>
                <w:sz w:val="24"/>
              </w:rPr>
              <w:t>Различение</w:t>
            </w:r>
            <w:r>
              <w:rPr>
                <w:spacing w:val="-9"/>
                <w:sz w:val="24"/>
              </w:rPr>
              <w:t xml:space="preserve"> </w:t>
            </w:r>
            <w:r>
              <w:rPr>
                <w:sz w:val="24"/>
              </w:rPr>
              <w:t>слова</w:t>
            </w:r>
            <w:r>
              <w:rPr>
                <w:spacing w:val="-10"/>
                <w:sz w:val="24"/>
              </w:rPr>
              <w:t xml:space="preserve"> </w:t>
            </w:r>
            <w:r>
              <w:rPr>
                <w:sz w:val="24"/>
              </w:rPr>
              <w:t>и</w:t>
            </w:r>
            <w:r>
              <w:rPr>
                <w:spacing w:val="-8"/>
                <w:sz w:val="24"/>
              </w:rPr>
              <w:t xml:space="preserve"> </w:t>
            </w:r>
            <w:r>
              <w:rPr>
                <w:sz w:val="24"/>
              </w:rPr>
              <w:t>обозначаемого</w:t>
            </w:r>
            <w:r>
              <w:rPr>
                <w:spacing w:val="-8"/>
                <w:sz w:val="24"/>
              </w:rPr>
              <w:t xml:space="preserve"> </w:t>
            </w:r>
            <w:r>
              <w:rPr>
                <w:sz w:val="24"/>
              </w:rPr>
              <w:t>им</w:t>
            </w:r>
            <w:r>
              <w:rPr>
                <w:spacing w:val="-9"/>
                <w:sz w:val="24"/>
              </w:rPr>
              <w:t xml:space="preserve"> </w:t>
            </w:r>
            <w:r>
              <w:rPr>
                <w:sz w:val="24"/>
              </w:rPr>
              <w:t>предмета. Составление предложения из 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z w:val="24"/>
              </w:rPr>
              <w:t>7</w:t>
            </w:r>
          </w:p>
        </w:tc>
        <w:tc>
          <w:tcPr>
            <w:tcW w:w="6306" w:type="dxa"/>
          </w:tcPr>
          <w:p w:rsidR="00A27FD6" w:rsidRDefault="00091AF7">
            <w:pPr>
              <w:pStyle w:val="TableParagraph"/>
              <w:spacing w:before="26" w:line="270" w:lineRule="atLeast"/>
              <w:ind w:left="232"/>
              <w:rPr>
                <w:sz w:val="24"/>
              </w:rPr>
            </w:pPr>
            <w:r>
              <w:rPr>
                <w:sz w:val="24"/>
              </w:rPr>
              <w:t>Слово</w:t>
            </w:r>
            <w:r>
              <w:rPr>
                <w:spacing w:val="-7"/>
                <w:sz w:val="24"/>
              </w:rPr>
              <w:t xml:space="preserve"> </w:t>
            </w:r>
            <w:r>
              <w:rPr>
                <w:sz w:val="24"/>
              </w:rPr>
              <w:t>как</w:t>
            </w:r>
            <w:r>
              <w:rPr>
                <w:spacing w:val="-6"/>
                <w:sz w:val="24"/>
              </w:rPr>
              <w:t xml:space="preserve"> </w:t>
            </w:r>
            <w:r>
              <w:rPr>
                <w:sz w:val="24"/>
              </w:rPr>
              <w:t>объект</w:t>
            </w:r>
            <w:r>
              <w:rPr>
                <w:spacing w:val="-8"/>
                <w:sz w:val="24"/>
              </w:rPr>
              <w:t xml:space="preserve"> </w:t>
            </w:r>
            <w:r>
              <w:rPr>
                <w:sz w:val="24"/>
              </w:rPr>
              <w:t>изучения.</w:t>
            </w:r>
            <w:r>
              <w:rPr>
                <w:spacing w:val="-6"/>
                <w:sz w:val="24"/>
              </w:rPr>
              <w:t xml:space="preserve"> </w:t>
            </w:r>
            <w:r>
              <w:rPr>
                <w:sz w:val="24"/>
              </w:rPr>
              <w:t>Различение</w:t>
            </w:r>
            <w:r>
              <w:rPr>
                <w:spacing w:val="-7"/>
                <w:sz w:val="24"/>
              </w:rPr>
              <w:t xml:space="preserve"> </w:t>
            </w:r>
            <w:r>
              <w:rPr>
                <w:sz w:val="24"/>
              </w:rPr>
              <w:t>слова</w:t>
            </w:r>
            <w:r>
              <w:rPr>
                <w:spacing w:val="-8"/>
                <w:sz w:val="24"/>
              </w:rPr>
              <w:t xml:space="preserve"> </w:t>
            </w:r>
            <w:r>
              <w:rPr>
                <w:sz w:val="24"/>
              </w:rPr>
              <w:t>и обозначаемого им предмета</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8</w:t>
            </w:r>
          </w:p>
        </w:tc>
        <w:tc>
          <w:tcPr>
            <w:tcW w:w="6306" w:type="dxa"/>
          </w:tcPr>
          <w:p w:rsidR="00A27FD6" w:rsidRDefault="00091AF7">
            <w:pPr>
              <w:pStyle w:val="TableParagraph"/>
              <w:spacing w:before="46" w:line="256" w:lineRule="exact"/>
              <w:ind w:left="232"/>
              <w:rPr>
                <w:sz w:val="24"/>
              </w:rPr>
            </w:pPr>
            <w:r>
              <w:rPr>
                <w:sz w:val="24"/>
              </w:rPr>
              <w:t>Звуки</w:t>
            </w:r>
            <w:r>
              <w:rPr>
                <w:spacing w:val="-5"/>
                <w:sz w:val="24"/>
              </w:rPr>
              <w:t xml:space="preserve"> </w:t>
            </w:r>
            <w:r>
              <w:rPr>
                <w:sz w:val="24"/>
              </w:rPr>
              <w:t>речи.</w:t>
            </w:r>
            <w:r>
              <w:rPr>
                <w:spacing w:val="-3"/>
                <w:sz w:val="24"/>
              </w:rPr>
              <w:t xml:space="preserve"> </w:t>
            </w:r>
            <w:r>
              <w:rPr>
                <w:sz w:val="24"/>
              </w:rPr>
              <w:t>Интонационное</w:t>
            </w:r>
            <w:r>
              <w:rPr>
                <w:spacing w:val="-4"/>
                <w:sz w:val="24"/>
              </w:rPr>
              <w:t xml:space="preserve"> </w:t>
            </w:r>
            <w:r>
              <w:rPr>
                <w:sz w:val="24"/>
              </w:rPr>
              <w:t>выделение</w:t>
            </w:r>
            <w:r>
              <w:rPr>
                <w:spacing w:val="-3"/>
                <w:sz w:val="24"/>
              </w:rPr>
              <w:t xml:space="preserve"> </w:t>
            </w:r>
            <w:r>
              <w:rPr>
                <w:sz w:val="24"/>
              </w:rPr>
              <w:t>звука</w:t>
            </w:r>
            <w:r>
              <w:rPr>
                <w:spacing w:val="-4"/>
                <w:sz w:val="24"/>
              </w:rPr>
              <w:t xml:space="preserve"> </w:t>
            </w:r>
            <w:r>
              <w:rPr>
                <w:sz w:val="24"/>
              </w:rPr>
              <w:t>в</w:t>
            </w:r>
            <w:r>
              <w:rPr>
                <w:spacing w:val="-3"/>
                <w:sz w:val="24"/>
              </w:rPr>
              <w:t xml:space="preserve"> </w:t>
            </w:r>
            <w:r>
              <w:rPr>
                <w:spacing w:val="-2"/>
                <w:sz w:val="24"/>
              </w:rPr>
              <w:t>слове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9</w:t>
            </w:r>
          </w:p>
        </w:tc>
        <w:tc>
          <w:tcPr>
            <w:tcW w:w="6306" w:type="dxa"/>
          </w:tcPr>
          <w:p w:rsidR="00A27FD6" w:rsidRDefault="00091AF7">
            <w:pPr>
              <w:pStyle w:val="TableParagraph"/>
              <w:spacing w:before="46" w:line="256" w:lineRule="exact"/>
              <w:ind w:left="232"/>
              <w:rPr>
                <w:sz w:val="24"/>
              </w:rPr>
            </w:pPr>
            <w:r>
              <w:rPr>
                <w:sz w:val="24"/>
              </w:rPr>
              <w:t>Определяем</w:t>
            </w:r>
            <w:r>
              <w:rPr>
                <w:spacing w:val="-3"/>
                <w:sz w:val="24"/>
              </w:rPr>
              <w:t xml:space="preserve"> </w:t>
            </w:r>
            <w:r>
              <w:rPr>
                <w:sz w:val="24"/>
              </w:rPr>
              <w:t>самый</w:t>
            </w:r>
            <w:r>
              <w:rPr>
                <w:spacing w:val="-1"/>
                <w:sz w:val="24"/>
              </w:rPr>
              <w:t xml:space="preserve"> </w:t>
            </w:r>
            <w:r>
              <w:rPr>
                <w:sz w:val="24"/>
              </w:rPr>
              <w:t>частый звук</w:t>
            </w:r>
            <w:r>
              <w:rPr>
                <w:spacing w:val="-2"/>
                <w:sz w:val="24"/>
              </w:rPr>
              <w:t xml:space="preserve"> </w:t>
            </w:r>
            <w:r>
              <w:rPr>
                <w:sz w:val="24"/>
              </w:rPr>
              <w:t>в</w:t>
            </w:r>
            <w:r>
              <w:rPr>
                <w:spacing w:val="-2"/>
                <w:sz w:val="24"/>
              </w:rPr>
              <w:t xml:space="preserve"> стихотворении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10</w:t>
            </w:r>
          </w:p>
        </w:tc>
        <w:tc>
          <w:tcPr>
            <w:tcW w:w="6306" w:type="dxa"/>
          </w:tcPr>
          <w:p w:rsidR="00A27FD6" w:rsidRDefault="00091AF7">
            <w:pPr>
              <w:pStyle w:val="TableParagraph"/>
              <w:spacing w:before="43" w:line="256" w:lineRule="exact"/>
              <w:ind w:left="232"/>
              <w:rPr>
                <w:sz w:val="24"/>
              </w:rPr>
            </w:pPr>
            <w:r>
              <w:rPr>
                <w:sz w:val="24"/>
              </w:rPr>
              <w:t>Различаем</w:t>
            </w:r>
            <w:r>
              <w:rPr>
                <w:spacing w:val="-3"/>
                <w:sz w:val="24"/>
              </w:rPr>
              <w:t xml:space="preserve"> </w:t>
            </w:r>
            <w:r>
              <w:rPr>
                <w:sz w:val="24"/>
              </w:rPr>
              <w:t>первые</w:t>
            </w:r>
            <w:r>
              <w:rPr>
                <w:spacing w:val="-3"/>
                <w:sz w:val="24"/>
              </w:rPr>
              <w:t xml:space="preserve"> </w:t>
            </w:r>
            <w:r>
              <w:rPr>
                <w:sz w:val="24"/>
              </w:rPr>
              <w:t>звуки</w:t>
            </w:r>
            <w:r>
              <w:rPr>
                <w:spacing w:val="-2"/>
                <w:sz w:val="24"/>
              </w:rPr>
              <w:t xml:space="preserve"> </w:t>
            </w:r>
            <w:r>
              <w:rPr>
                <w:sz w:val="24"/>
              </w:rPr>
              <w:t>в</w:t>
            </w:r>
            <w:r>
              <w:rPr>
                <w:spacing w:val="-2"/>
                <w:sz w:val="24"/>
              </w:rPr>
              <w:t xml:space="preserve"> словах</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11</w:t>
            </w:r>
          </w:p>
        </w:tc>
        <w:tc>
          <w:tcPr>
            <w:tcW w:w="6306" w:type="dxa"/>
          </w:tcPr>
          <w:p w:rsidR="00A27FD6" w:rsidRDefault="00091AF7">
            <w:pPr>
              <w:pStyle w:val="TableParagraph"/>
              <w:spacing w:before="46" w:line="256" w:lineRule="exact"/>
              <w:ind w:left="232"/>
              <w:rPr>
                <w:sz w:val="24"/>
              </w:rPr>
            </w:pPr>
            <w:r>
              <w:rPr>
                <w:sz w:val="24"/>
              </w:rPr>
              <w:t>Устанавливаем</w:t>
            </w:r>
            <w:r>
              <w:rPr>
                <w:spacing w:val="-5"/>
                <w:sz w:val="24"/>
              </w:rPr>
              <w:t xml:space="preserve"> </w:t>
            </w:r>
            <w:r>
              <w:rPr>
                <w:sz w:val="24"/>
              </w:rPr>
              <w:t>последовательность</w:t>
            </w:r>
            <w:r>
              <w:rPr>
                <w:spacing w:val="-4"/>
                <w:sz w:val="24"/>
              </w:rPr>
              <w:t xml:space="preserve"> </w:t>
            </w:r>
            <w:r>
              <w:rPr>
                <w:sz w:val="24"/>
              </w:rPr>
              <w:t>звуков</w:t>
            </w:r>
            <w:r>
              <w:rPr>
                <w:spacing w:val="-5"/>
                <w:sz w:val="24"/>
              </w:rPr>
              <w:t xml:space="preserve"> </w:t>
            </w:r>
            <w:r>
              <w:rPr>
                <w:sz w:val="24"/>
              </w:rPr>
              <w:t>в</w:t>
            </w:r>
            <w:r>
              <w:rPr>
                <w:spacing w:val="-4"/>
                <w:sz w:val="24"/>
              </w:rPr>
              <w:t xml:space="preserve"> </w:t>
            </w:r>
            <w:r>
              <w:rPr>
                <w:spacing w:val="-2"/>
                <w:sz w:val="24"/>
              </w:rPr>
              <w:t>слове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2"/>
        </w:trPr>
        <w:tc>
          <w:tcPr>
            <w:tcW w:w="888" w:type="dxa"/>
          </w:tcPr>
          <w:p w:rsidR="00A27FD6" w:rsidRDefault="00091AF7">
            <w:pPr>
              <w:pStyle w:val="TableParagraph"/>
              <w:spacing w:before="46" w:line="256" w:lineRule="exact"/>
              <w:ind w:left="100"/>
              <w:rPr>
                <w:sz w:val="24"/>
              </w:rPr>
            </w:pPr>
            <w:r>
              <w:rPr>
                <w:spacing w:val="-5"/>
                <w:sz w:val="24"/>
              </w:rPr>
              <w:t>12</w:t>
            </w:r>
          </w:p>
        </w:tc>
        <w:tc>
          <w:tcPr>
            <w:tcW w:w="6306" w:type="dxa"/>
          </w:tcPr>
          <w:p w:rsidR="00A27FD6" w:rsidRDefault="00091AF7">
            <w:pPr>
              <w:pStyle w:val="TableParagraph"/>
              <w:spacing w:before="46" w:line="256" w:lineRule="exact"/>
              <w:ind w:left="232"/>
              <w:rPr>
                <w:sz w:val="24"/>
              </w:rPr>
            </w:pPr>
            <w:r>
              <w:rPr>
                <w:sz w:val="24"/>
              </w:rPr>
              <w:t>Сравниваем</w:t>
            </w:r>
            <w:r>
              <w:rPr>
                <w:spacing w:val="-4"/>
                <w:sz w:val="24"/>
              </w:rPr>
              <w:t xml:space="preserve"> </w:t>
            </w:r>
            <w:r>
              <w:rPr>
                <w:sz w:val="24"/>
              </w:rPr>
              <w:t>слова,</w:t>
            </w:r>
            <w:r>
              <w:rPr>
                <w:spacing w:val="-2"/>
                <w:sz w:val="24"/>
              </w:rPr>
              <w:t xml:space="preserve"> </w:t>
            </w:r>
            <w:r>
              <w:rPr>
                <w:sz w:val="24"/>
              </w:rPr>
              <w:t>различающиеся</w:t>
            </w:r>
            <w:r>
              <w:rPr>
                <w:spacing w:val="-3"/>
                <w:sz w:val="24"/>
              </w:rPr>
              <w:t xml:space="preserve"> </w:t>
            </w:r>
            <w:r>
              <w:rPr>
                <w:sz w:val="24"/>
              </w:rPr>
              <w:t>одним</w:t>
            </w:r>
            <w:r>
              <w:rPr>
                <w:spacing w:val="-3"/>
                <w:sz w:val="24"/>
              </w:rPr>
              <w:t xml:space="preserve"> </w:t>
            </w:r>
            <w:r>
              <w:rPr>
                <w:spacing w:val="-2"/>
                <w:sz w:val="24"/>
              </w:rPr>
              <w:t>звуком</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13</w:t>
            </w:r>
          </w:p>
        </w:tc>
        <w:tc>
          <w:tcPr>
            <w:tcW w:w="6306" w:type="dxa"/>
          </w:tcPr>
          <w:p w:rsidR="00A27FD6" w:rsidRDefault="00091AF7">
            <w:pPr>
              <w:pStyle w:val="TableParagraph"/>
              <w:spacing w:before="46" w:line="256" w:lineRule="exact"/>
              <w:ind w:left="232"/>
              <w:rPr>
                <w:sz w:val="24"/>
              </w:rPr>
            </w:pPr>
            <w:r>
              <w:rPr>
                <w:sz w:val="24"/>
              </w:rPr>
              <w:t>Проводим</w:t>
            </w:r>
            <w:r>
              <w:rPr>
                <w:spacing w:val="-4"/>
                <w:sz w:val="24"/>
              </w:rPr>
              <w:t xml:space="preserve"> </w:t>
            </w:r>
            <w:r>
              <w:rPr>
                <w:sz w:val="24"/>
              </w:rPr>
              <w:t>параллельные</w:t>
            </w:r>
            <w:r>
              <w:rPr>
                <w:spacing w:val="-3"/>
                <w:sz w:val="24"/>
              </w:rPr>
              <w:t xml:space="preserve"> </w:t>
            </w:r>
            <w:r>
              <w:rPr>
                <w:spacing w:val="-4"/>
                <w:sz w:val="24"/>
              </w:rPr>
              <w:t>линии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14</w:t>
            </w:r>
          </w:p>
        </w:tc>
        <w:tc>
          <w:tcPr>
            <w:tcW w:w="6306" w:type="dxa"/>
          </w:tcPr>
          <w:p w:rsidR="00A27FD6" w:rsidRDefault="00091AF7">
            <w:pPr>
              <w:pStyle w:val="TableParagraph"/>
              <w:spacing w:before="46" w:line="256" w:lineRule="exact"/>
              <w:ind w:left="232"/>
              <w:rPr>
                <w:sz w:val="24"/>
              </w:rPr>
            </w:pPr>
            <w:r>
              <w:rPr>
                <w:sz w:val="24"/>
              </w:rPr>
              <w:t>Отрабатываем</w:t>
            </w:r>
            <w:r>
              <w:rPr>
                <w:spacing w:val="-5"/>
                <w:sz w:val="24"/>
              </w:rPr>
              <w:t xml:space="preserve"> </w:t>
            </w:r>
            <w:r>
              <w:rPr>
                <w:sz w:val="24"/>
              </w:rPr>
              <w:t>параллельные</w:t>
            </w:r>
            <w:r>
              <w:rPr>
                <w:spacing w:val="-5"/>
                <w:sz w:val="24"/>
              </w:rPr>
              <w:t xml:space="preserve"> </w:t>
            </w:r>
            <w:r>
              <w:rPr>
                <w:spacing w:val="-4"/>
                <w:sz w:val="24"/>
              </w:rPr>
              <w:t>линии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15</w:t>
            </w:r>
          </w:p>
        </w:tc>
        <w:tc>
          <w:tcPr>
            <w:tcW w:w="6306" w:type="dxa"/>
          </w:tcPr>
          <w:p w:rsidR="00A27FD6" w:rsidRDefault="00091AF7">
            <w:pPr>
              <w:pStyle w:val="TableParagraph"/>
              <w:spacing w:before="46" w:line="256" w:lineRule="exact"/>
              <w:ind w:left="232"/>
              <w:rPr>
                <w:sz w:val="24"/>
              </w:rPr>
            </w:pPr>
            <w:r>
              <w:rPr>
                <w:sz w:val="24"/>
              </w:rPr>
              <w:t>Ориентируемся</w:t>
            </w:r>
            <w:r>
              <w:rPr>
                <w:spacing w:val="-3"/>
                <w:sz w:val="24"/>
              </w:rPr>
              <w:t xml:space="preserve"> </w:t>
            </w:r>
            <w:r>
              <w:rPr>
                <w:sz w:val="24"/>
              </w:rPr>
              <w:t>на</w:t>
            </w:r>
            <w:r>
              <w:rPr>
                <w:spacing w:val="-4"/>
                <w:sz w:val="24"/>
              </w:rPr>
              <w:t xml:space="preserve"> </w:t>
            </w:r>
            <w:r>
              <w:rPr>
                <w:sz w:val="24"/>
              </w:rPr>
              <w:t>рабочей</w:t>
            </w:r>
            <w:r>
              <w:rPr>
                <w:spacing w:val="-2"/>
                <w:sz w:val="24"/>
              </w:rPr>
              <w:t xml:space="preserve"> строке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16</w:t>
            </w:r>
          </w:p>
        </w:tc>
        <w:tc>
          <w:tcPr>
            <w:tcW w:w="6306" w:type="dxa"/>
          </w:tcPr>
          <w:p w:rsidR="00A27FD6" w:rsidRDefault="00091AF7">
            <w:pPr>
              <w:pStyle w:val="TableParagraph"/>
              <w:spacing w:before="43" w:line="256" w:lineRule="exact"/>
              <w:ind w:left="232"/>
              <w:rPr>
                <w:sz w:val="24"/>
              </w:rPr>
            </w:pPr>
            <w:r>
              <w:rPr>
                <w:sz w:val="24"/>
              </w:rPr>
              <w:t>Пишем</w:t>
            </w:r>
            <w:r>
              <w:rPr>
                <w:spacing w:val="-7"/>
                <w:sz w:val="24"/>
              </w:rPr>
              <w:t xml:space="preserve"> </w:t>
            </w:r>
            <w:r>
              <w:rPr>
                <w:sz w:val="24"/>
              </w:rPr>
              <w:t>элементы</w:t>
            </w:r>
            <w:r>
              <w:rPr>
                <w:spacing w:val="-4"/>
                <w:sz w:val="24"/>
              </w:rPr>
              <w:t xml:space="preserve"> букв</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17</w:t>
            </w:r>
          </w:p>
        </w:tc>
        <w:tc>
          <w:tcPr>
            <w:tcW w:w="6306" w:type="dxa"/>
          </w:tcPr>
          <w:p w:rsidR="00A27FD6" w:rsidRDefault="00091AF7">
            <w:pPr>
              <w:pStyle w:val="TableParagraph"/>
              <w:spacing w:before="46" w:line="256" w:lineRule="exact"/>
              <w:ind w:left="232"/>
              <w:rPr>
                <w:sz w:val="24"/>
              </w:rPr>
            </w:pPr>
            <w:r>
              <w:rPr>
                <w:sz w:val="24"/>
              </w:rPr>
              <w:t>Особенность</w:t>
            </w:r>
            <w:r>
              <w:rPr>
                <w:spacing w:val="-4"/>
                <w:sz w:val="24"/>
              </w:rPr>
              <w:t xml:space="preserve"> </w:t>
            </w:r>
            <w:r>
              <w:rPr>
                <w:sz w:val="24"/>
              </w:rPr>
              <w:t>гласных</w:t>
            </w:r>
            <w:r>
              <w:rPr>
                <w:spacing w:val="-4"/>
                <w:sz w:val="24"/>
              </w:rPr>
              <w:t xml:space="preserve"> </w:t>
            </w:r>
            <w:r>
              <w:rPr>
                <w:spacing w:val="-2"/>
                <w:sz w:val="24"/>
              </w:rPr>
              <w:t>звуков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18</w:t>
            </w:r>
          </w:p>
        </w:tc>
        <w:tc>
          <w:tcPr>
            <w:tcW w:w="6306" w:type="dxa"/>
          </w:tcPr>
          <w:p w:rsidR="00A27FD6" w:rsidRDefault="00091AF7">
            <w:pPr>
              <w:pStyle w:val="TableParagraph"/>
              <w:spacing w:before="46" w:line="256" w:lineRule="exact"/>
              <w:ind w:left="232"/>
              <w:rPr>
                <w:sz w:val="24"/>
              </w:rPr>
            </w:pPr>
            <w:r>
              <w:rPr>
                <w:sz w:val="24"/>
              </w:rPr>
              <w:t>Отрабатываем</w:t>
            </w:r>
            <w:r>
              <w:rPr>
                <w:spacing w:val="-5"/>
                <w:sz w:val="24"/>
              </w:rPr>
              <w:t xml:space="preserve"> </w:t>
            </w:r>
            <w:r>
              <w:rPr>
                <w:sz w:val="24"/>
              </w:rPr>
              <w:t>письмо</w:t>
            </w:r>
            <w:r>
              <w:rPr>
                <w:spacing w:val="-5"/>
                <w:sz w:val="24"/>
              </w:rPr>
              <w:t xml:space="preserve"> </w:t>
            </w:r>
            <w:r>
              <w:rPr>
                <w:sz w:val="24"/>
              </w:rPr>
              <w:t>элементов</w:t>
            </w:r>
            <w:r>
              <w:rPr>
                <w:spacing w:val="-4"/>
                <w:sz w:val="24"/>
              </w:rPr>
              <w:t xml:space="preserve"> букв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19</w:t>
            </w:r>
          </w:p>
        </w:tc>
        <w:tc>
          <w:tcPr>
            <w:tcW w:w="6306" w:type="dxa"/>
          </w:tcPr>
          <w:p w:rsidR="00A27FD6" w:rsidRDefault="00091AF7">
            <w:pPr>
              <w:pStyle w:val="TableParagraph"/>
              <w:spacing w:before="46" w:line="256" w:lineRule="exact"/>
              <w:ind w:left="232"/>
              <w:rPr>
                <w:sz w:val="24"/>
              </w:rPr>
            </w:pPr>
            <w:r>
              <w:rPr>
                <w:sz w:val="24"/>
              </w:rPr>
              <w:t>Слогообразующая</w:t>
            </w:r>
            <w:r>
              <w:rPr>
                <w:spacing w:val="-2"/>
                <w:sz w:val="24"/>
              </w:rPr>
              <w:t xml:space="preserve"> </w:t>
            </w:r>
            <w:r>
              <w:rPr>
                <w:sz w:val="24"/>
              </w:rPr>
              <w:t>функция</w:t>
            </w:r>
            <w:r>
              <w:rPr>
                <w:spacing w:val="-2"/>
                <w:sz w:val="24"/>
              </w:rPr>
              <w:t xml:space="preserve"> </w:t>
            </w:r>
            <w:r>
              <w:rPr>
                <w:sz w:val="24"/>
              </w:rPr>
              <w:t>гласных</w:t>
            </w:r>
            <w:r>
              <w:rPr>
                <w:spacing w:val="-1"/>
                <w:sz w:val="24"/>
              </w:rPr>
              <w:t xml:space="preserve"> </w:t>
            </w:r>
            <w:r>
              <w:rPr>
                <w:spacing w:val="-2"/>
                <w:sz w:val="24"/>
              </w:rPr>
              <w:t>звуков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20</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А,</w:t>
            </w:r>
            <w:r>
              <w:rPr>
                <w:spacing w:val="-1"/>
                <w:sz w:val="24"/>
              </w:rPr>
              <w:t xml:space="preserve"> </w:t>
            </w:r>
            <w:r>
              <w:rPr>
                <w:spacing w:val="-10"/>
                <w:sz w:val="24"/>
              </w:rPr>
              <w:t>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21</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А,</w:t>
            </w:r>
            <w:r>
              <w:rPr>
                <w:spacing w:val="-2"/>
                <w:sz w:val="24"/>
              </w:rPr>
              <w:t xml:space="preserve"> </w:t>
            </w:r>
            <w:r>
              <w:rPr>
                <w:spacing w:val="-10"/>
                <w:sz w:val="24"/>
              </w:rPr>
              <w:t>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22</w:t>
            </w:r>
          </w:p>
        </w:tc>
        <w:tc>
          <w:tcPr>
            <w:tcW w:w="6306" w:type="dxa"/>
          </w:tcPr>
          <w:p w:rsidR="00A27FD6" w:rsidRDefault="00091AF7">
            <w:pPr>
              <w:pStyle w:val="TableParagraph"/>
              <w:spacing w:before="43"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О,</w:t>
            </w:r>
            <w:r>
              <w:rPr>
                <w:spacing w:val="-1"/>
                <w:sz w:val="24"/>
              </w:rPr>
              <w:t xml:space="preserve"> </w:t>
            </w:r>
            <w:r>
              <w:rPr>
                <w:spacing w:val="-10"/>
                <w:sz w:val="24"/>
              </w:rPr>
              <w:t>о</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23</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3"/>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О,</w:t>
            </w:r>
            <w:r>
              <w:rPr>
                <w:spacing w:val="-2"/>
                <w:sz w:val="24"/>
              </w:rPr>
              <w:t xml:space="preserve"> </w:t>
            </w:r>
            <w:r>
              <w:rPr>
                <w:spacing w:val="-10"/>
                <w:sz w:val="24"/>
              </w:rPr>
              <w:t>о</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24</w:t>
            </w:r>
          </w:p>
        </w:tc>
        <w:tc>
          <w:tcPr>
            <w:tcW w:w="6306" w:type="dxa"/>
          </w:tcPr>
          <w:p w:rsidR="00A27FD6" w:rsidRDefault="00091AF7">
            <w:pPr>
              <w:pStyle w:val="TableParagraph"/>
              <w:spacing w:before="26" w:line="270" w:lineRule="atLeast"/>
              <w:ind w:left="232"/>
              <w:rPr>
                <w:sz w:val="24"/>
              </w:rPr>
            </w:pPr>
            <w:r>
              <w:rPr>
                <w:sz w:val="24"/>
              </w:rPr>
              <w:t>Отрабатываем</w:t>
            </w:r>
            <w:r>
              <w:rPr>
                <w:spacing w:val="-9"/>
                <w:sz w:val="24"/>
              </w:rPr>
              <w:t xml:space="preserve"> </w:t>
            </w:r>
            <w:r>
              <w:rPr>
                <w:sz w:val="24"/>
              </w:rPr>
              <w:t>умение</w:t>
            </w:r>
            <w:r>
              <w:rPr>
                <w:spacing w:val="-8"/>
                <w:sz w:val="24"/>
              </w:rPr>
              <w:t xml:space="preserve"> </w:t>
            </w:r>
            <w:r>
              <w:rPr>
                <w:sz w:val="24"/>
              </w:rPr>
              <w:t>определять</w:t>
            </w:r>
            <w:r>
              <w:rPr>
                <w:spacing w:val="-8"/>
                <w:sz w:val="24"/>
              </w:rPr>
              <w:t xml:space="preserve"> </w:t>
            </w:r>
            <w:r>
              <w:rPr>
                <w:sz w:val="24"/>
              </w:rPr>
              <w:t>количества</w:t>
            </w:r>
            <w:r>
              <w:rPr>
                <w:spacing w:val="-8"/>
                <w:sz w:val="24"/>
              </w:rPr>
              <w:t xml:space="preserve"> </w:t>
            </w:r>
            <w:r>
              <w:rPr>
                <w:sz w:val="24"/>
              </w:rPr>
              <w:t>слогов</w:t>
            </w:r>
            <w:r>
              <w:rPr>
                <w:spacing w:val="-9"/>
                <w:sz w:val="24"/>
              </w:rPr>
              <w:t xml:space="preserve"> </w:t>
            </w:r>
            <w:r>
              <w:rPr>
                <w:sz w:val="24"/>
              </w:rPr>
              <w:t xml:space="preserve">в </w:t>
            </w:r>
            <w:r>
              <w:rPr>
                <w:spacing w:val="-2"/>
                <w:sz w:val="24"/>
              </w:rPr>
              <w:t>слове</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25</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И,</w:t>
            </w:r>
            <w:r>
              <w:rPr>
                <w:spacing w:val="-1"/>
                <w:sz w:val="24"/>
              </w:rPr>
              <w:t xml:space="preserve"> </w:t>
            </w:r>
            <w:r>
              <w:rPr>
                <w:spacing w:val="-10"/>
                <w:sz w:val="24"/>
              </w:rPr>
              <w:t>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26</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И,</w:t>
            </w:r>
            <w:r>
              <w:rPr>
                <w:spacing w:val="-2"/>
                <w:sz w:val="24"/>
              </w:rPr>
              <w:t xml:space="preserve"> </w:t>
            </w:r>
            <w:r>
              <w:rPr>
                <w:spacing w:val="-10"/>
                <w:sz w:val="24"/>
              </w:rPr>
              <w:t>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27</w:t>
            </w:r>
          </w:p>
        </w:tc>
        <w:tc>
          <w:tcPr>
            <w:tcW w:w="6306" w:type="dxa"/>
          </w:tcPr>
          <w:p w:rsidR="00A27FD6" w:rsidRDefault="00091AF7">
            <w:pPr>
              <w:pStyle w:val="TableParagraph"/>
              <w:spacing w:before="43"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буквы</w:t>
            </w:r>
            <w:r>
              <w:rPr>
                <w:spacing w:val="-2"/>
                <w:sz w:val="24"/>
              </w:rPr>
              <w:t xml:space="preserve"> </w:t>
            </w:r>
            <w:r>
              <w:rPr>
                <w:spacing w:val="-10"/>
                <w:sz w:val="24"/>
              </w:rPr>
              <w:t>ы</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28</w:t>
            </w:r>
          </w:p>
        </w:tc>
        <w:tc>
          <w:tcPr>
            <w:tcW w:w="6306" w:type="dxa"/>
          </w:tcPr>
          <w:p w:rsidR="00A27FD6" w:rsidRDefault="00091AF7">
            <w:pPr>
              <w:pStyle w:val="TableParagraph"/>
              <w:spacing w:before="46" w:line="256" w:lineRule="exact"/>
              <w:ind w:left="232"/>
              <w:rPr>
                <w:sz w:val="24"/>
              </w:rPr>
            </w:pPr>
            <w:r>
              <w:rPr>
                <w:sz w:val="24"/>
              </w:rPr>
              <w:t>Повторяем</w:t>
            </w:r>
            <w:r>
              <w:rPr>
                <w:spacing w:val="-4"/>
                <w:sz w:val="24"/>
              </w:rPr>
              <w:t xml:space="preserve"> </w:t>
            </w:r>
            <w:r>
              <w:rPr>
                <w:sz w:val="24"/>
              </w:rPr>
              <w:t>особенности</w:t>
            </w:r>
            <w:r>
              <w:rPr>
                <w:spacing w:val="-2"/>
                <w:sz w:val="24"/>
              </w:rPr>
              <w:t xml:space="preserve"> </w:t>
            </w:r>
            <w:r>
              <w:rPr>
                <w:sz w:val="24"/>
              </w:rPr>
              <w:t>гласных</w:t>
            </w:r>
            <w:r>
              <w:rPr>
                <w:spacing w:val="-2"/>
                <w:sz w:val="24"/>
              </w:rPr>
              <w:t xml:space="preserve"> звуков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29</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У,</w:t>
            </w:r>
            <w:r>
              <w:rPr>
                <w:spacing w:val="-1"/>
                <w:sz w:val="24"/>
              </w:rPr>
              <w:t xml:space="preserve"> </w:t>
            </w:r>
            <w:r>
              <w:rPr>
                <w:spacing w:val="-10"/>
                <w:sz w:val="24"/>
              </w:rPr>
              <w:t>у</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30</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У,</w:t>
            </w:r>
            <w:r>
              <w:rPr>
                <w:spacing w:val="-2"/>
                <w:sz w:val="24"/>
              </w:rPr>
              <w:t xml:space="preserve"> </w:t>
            </w:r>
            <w:r>
              <w:rPr>
                <w:spacing w:val="-10"/>
                <w:sz w:val="24"/>
              </w:rPr>
              <w:t>у</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31</w:t>
            </w:r>
          </w:p>
        </w:tc>
        <w:tc>
          <w:tcPr>
            <w:tcW w:w="6306" w:type="dxa"/>
          </w:tcPr>
          <w:p w:rsidR="00A27FD6" w:rsidRDefault="00091AF7">
            <w:pPr>
              <w:pStyle w:val="TableParagraph"/>
              <w:spacing w:before="26" w:line="270" w:lineRule="atLeast"/>
              <w:ind w:left="232" w:right="159"/>
              <w:rPr>
                <w:sz w:val="24"/>
              </w:rPr>
            </w:pPr>
            <w:r>
              <w:rPr>
                <w:sz w:val="24"/>
              </w:rPr>
              <w:t>Звуковой</w:t>
            </w:r>
            <w:r>
              <w:rPr>
                <w:spacing w:val="-7"/>
                <w:sz w:val="24"/>
              </w:rPr>
              <w:t xml:space="preserve"> </w:t>
            </w:r>
            <w:r>
              <w:rPr>
                <w:sz w:val="24"/>
              </w:rPr>
              <w:t>анализ</w:t>
            </w:r>
            <w:r>
              <w:rPr>
                <w:spacing w:val="-7"/>
                <w:sz w:val="24"/>
              </w:rPr>
              <w:t xml:space="preserve"> </w:t>
            </w:r>
            <w:r>
              <w:rPr>
                <w:sz w:val="24"/>
              </w:rPr>
              <w:t>слов,</w:t>
            </w:r>
            <w:r>
              <w:rPr>
                <w:spacing w:val="-8"/>
                <w:sz w:val="24"/>
              </w:rPr>
              <w:t xml:space="preserve"> </w:t>
            </w:r>
            <w:r>
              <w:rPr>
                <w:sz w:val="24"/>
              </w:rPr>
              <w:t>работа</w:t>
            </w:r>
            <w:r>
              <w:rPr>
                <w:spacing w:val="-8"/>
                <w:sz w:val="24"/>
              </w:rPr>
              <w:t xml:space="preserve"> </w:t>
            </w:r>
            <w:r>
              <w:rPr>
                <w:sz w:val="24"/>
              </w:rPr>
              <w:t>со</w:t>
            </w:r>
            <w:r>
              <w:rPr>
                <w:spacing w:val="-7"/>
                <w:sz w:val="24"/>
              </w:rPr>
              <w:t xml:space="preserve"> </w:t>
            </w:r>
            <w:r>
              <w:rPr>
                <w:sz w:val="24"/>
              </w:rPr>
              <w:t>звуковыми</w:t>
            </w:r>
            <w:r>
              <w:rPr>
                <w:spacing w:val="-7"/>
                <w:sz w:val="24"/>
              </w:rPr>
              <w:t xml:space="preserve"> </w:t>
            </w:r>
            <w:r>
              <w:rPr>
                <w:sz w:val="24"/>
              </w:rPr>
              <w:t xml:space="preserve">моделями </w:t>
            </w:r>
            <w:r>
              <w:rPr>
                <w:spacing w:val="-4"/>
                <w:sz w:val="24"/>
              </w:rPr>
              <w:t>слов</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32</w:t>
            </w:r>
          </w:p>
        </w:tc>
        <w:tc>
          <w:tcPr>
            <w:tcW w:w="6306" w:type="dxa"/>
          </w:tcPr>
          <w:p w:rsidR="00A27FD6" w:rsidRDefault="00091AF7">
            <w:pPr>
              <w:pStyle w:val="TableParagraph"/>
              <w:spacing w:before="26" w:line="270" w:lineRule="atLeast"/>
              <w:ind w:left="232"/>
              <w:rPr>
                <w:sz w:val="24"/>
              </w:rPr>
            </w:pPr>
            <w:r>
              <w:rPr>
                <w:sz w:val="24"/>
              </w:rPr>
              <w:t>Сравниваем</w:t>
            </w:r>
            <w:r>
              <w:rPr>
                <w:spacing w:val="-11"/>
                <w:sz w:val="24"/>
              </w:rPr>
              <w:t xml:space="preserve"> </w:t>
            </w:r>
            <w:r>
              <w:rPr>
                <w:sz w:val="24"/>
              </w:rPr>
              <w:t>начертания</w:t>
            </w:r>
            <w:r>
              <w:rPr>
                <w:spacing w:val="-10"/>
                <w:sz w:val="24"/>
              </w:rPr>
              <w:t xml:space="preserve"> </w:t>
            </w:r>
            <w:r>
              <w:rPr>
                <w:sz w:val="24"/>
              </w:rPr>
              <w:t>изученных</w:t>
            </w:r>
            <w:r>
              <w:rPr>
                <w:spacing w:val="-8"/>
                <w:sz w:val="24"/>
              </w:rPr>
              <w:t xml:space="preserve"> </w:t>
            </w:r>
            <w:r>
              <w:rPr>
                <w:sz w:val="24"/>
              </w:rPr>
              <w:t>букв,</w:t>
            </w:r>
            <w:r>
              <w:rPr>
                <w:spacing w:val="-11"/>
                <w:sz w:val="24"/>
              </w:rPr>
              <w:t xml:space="preserve"> </w:t>
            </w:r>
            <w:r>
              <w:rPr>
                <w:sz w:val="24"/>
              </w:rPr>
              <w:t>обозначающих гласные звуки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33</w:t>
            </w:r>
          </w:p>
        </w:tc>
        <w:tc>
          <w:tcPr>
            <w:tcW w:w="6306" w:type="dxa"/>
          </w:tcPr>
          <w:p w:rsidR="00A27FD6" w:rsidRDefault="00091AF7">
            <w:pPr>
              <w:pStyle w:val="TableParagraph"/>
              <w:spacing w:before="43" w:line="256" w:lineRule="exact"/>
              <w:ind w:left="232"/>
              <w:rPr>
                <w:sz w:val="24"/>
              </w:rPr>
            </w:pPr>
            <w:r>
              <w:rPr>
                <w:sz w:val="24"/>
              </w:rPr>
              <w:t>Пишем</w:t>
            </w:r>
            <w:r>
              <w:rPr>
                <w:spacing w:val="-4"/>
                <w:sz w:val="24"/>
              </w:rPr>
              <w:t xml:space="preserve"> </w:t>
            </w:r>
            <w:r>
              <w:rPr>
                <w:sz w:val="24"/>
              </w:rPr>
              <w:t>буквы,</w:t>
            </w:r>
            <w:r>
              <w:rPr>
                <w:spacing w:val="-2"/>
                <w:sz w:val="24"/>
              </w:rPr>
              <w:t xml:space="preserve"> </w:t>
            </w:r>
            <w:r>
              <w:rPr>
                <w:sz w:val="24"/>
              </w:rPr>
              <w:t>обозначающие</w:t>
            </w:r>
            <w:r>
              <w:rPr>
                <w:spacing w:val="-3"/>
                <w:sz w:val="24"/>
              </w:rPr>
              <w:t xml:space="preserve"> </w:t>
            </w:r>
            <w:r>
              <w:rPr>
                <w:sz w:val="24"/>
              </w:rPr>
              <w:t>гласные</w:t>
            </w:r>
            <w:r>
              <w:rPr>
                <w:spacing w:val="-4"/>
                <w:sz w:val="24"/>
              </w:rPr>
              <w:t xml:space="preserve"> </w:t>
            </w:r>
            <w:r>
              <w:rPr>
                <w:spacing w:val="-2"/>
                <w:sz w:val="24"/>
              </w:rPr>
              <w:t>звуки</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34</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Н,</w:t>
            </w:r>
            <w:r>
              <w:rPr>
                <w:spacing w:val="-1"/>
                <w:sz w:val="24"/>
              </w:rPr>
              <w:t xml:space="preserve"> </w:t>
            </w:r>
            <w:r>
              <w:rPr>
                <w:spacing w:val="-10"/>
                <w:sz w:val="24"/>
              </w:rPr>
              <w:t>н</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35</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Н,</w:t>
            </w:r>
            <w:r>
              <w:rPr>
                <w:spacing w:val="-2"/>
                <w:sz w:val="24"/>
              </w:rPr>
              <w:t xml:space="preserve"> </w:t>
            </w:r>
            <w:r>
              <w:rPr>
                <w:spacing w:val="-10"/>
                <w:sz w:val="24"/>
              </w:rPr>
              <w:t>н</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36</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С,</w:t>
            </w:r>
            <w:r>
              <w:rPr>
                <w:spacing w:val="-1"/>
                <w:sz w:val="24"/>
              </w:rPr>
              <w:t xml:space="preserve"> </w:t>
            </w:r>
            <w:r>
              <w:rPr>
                <w:spacing w:val="-10"/>
                <w:sz w:val="24"/>
              </w:rPr>
              <w:t>с</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37</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С,</w:t>
            </w:r>
            <w:r>
              <w:rPr>
                <w:spacing w:val="-2"/>
                <w:sz w:val="24"/>
              </w:rPr>
              <w:t xml:space="preserve"> </w:t>
            </w:r>
            <w:r>
              <w:rPr>
                <w:spacing w:val="-10"/>
                <w:sz w:val="24"/>
              </w:rPr>
              <w:t>с</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38</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К,</w:t>
            </w:r>
            <w:r>
              <w:rPr>
                <w:spacing w:val="-1"/>
                <w:sz w:val="24"/>
              </w:rPr>
              <w:t xml:space="preserve"> </w:t>
            </w:r>
            <w:r>
              <w:rPr>
                <w:spacing w:val="-10"/>
                <w:sz w:val="24"/>
              </w:rPr>
              <w:t>к</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39</w:t>
            </w:r>
          </w:p>
        </w:tc>
        <w:tc>
          <w:tcPr>
            <w:tcW w:w="6306" w:type="dxa"/>
          </w:tcPr>
          <w:p w:rsidR="00A27FD6" w:rsidRDefault="00091AF7">
            <w:pPr>
              <w:pStyle w:val="TableParagraph"/>
              <w:spacing w:before="43"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К,</w:t>
            </w:r>
            <w:r>
              <w:rPr>
                <w:spacing w:val="-2"/>
                <w:sz w:val="24"/>
              </w:rPr>
              <w:t xml:space="preserve"> </w:t>
            </w:r>
            <w:r>
              <w:rPr>
                <w:spacing w:val="-10"/>
                <w:sz w:val="24"/>
              </w:rPr>
              <w:t>к</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40</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Т,</w:t>
            </w:r>
            <w:r>
              <w:rPr>
                <w:spacing w:val="-1"/>
                <w:sz w:val="24"/>
              </w:rPr>
              <w:t xml:space="preserve"> </w:t>
            </w:r>
            <w:r>
              <w:rPr>
                <w:spacing w:val="-10"/>
                <w:sz w:val="24"/>
              </w:rPr>
              <w:t>т</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41</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5"/>
                <w:sz w:val="24"/>
              </w:rPr>
              <w:t xml:space="preserve"> </w:t>
            </w:r>
            <w:r>
              <w:rPr>
                <w:sz w:val="24"/>
              </w:rPr>
              <w:t>строчной</w:t>
            </w:r>
            <w:r>
              <w:rPr>
                <w:spacing w:val="-3"/>
                <w:sz w:val="24"/>
              </w:rPr>
              <w:t xml:space="preserve"> </w:t>
            </w:r>
            <w:r>
              <w:rPr>
                <w:sz w:val="24"/>
              </w:rPr>
              <w:t>и</w:t>
            </w:r>
            <w:r>
              <w:rPr>
                <w:spacing w:val="-1"/>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Т,</w:t>
            </w:r>
            <w:r>
              <w:rPr>
                <w:spacing w:val="-2"/>
                <w:sz w:val="24"/>
              </w:rPr>
              <w:t xml:space="preserve"> </w:t>
            </w:r>
            <w:r>
              <w:rPr>
                <w:spacing w:val="-10"/>
                <w:sz w:val="24"/>
              </w:rPr>
              <w:t>т</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6" w:line="253" w:lineRule="exact"/>
              <w:ind w:left="100"/>
              <w:rPr>
                <w:sz w:val="24"/>
              </w:rPr>
            </w:pPr>
            <w:r>
              <w:rPr>
                <w:spacing w:val="-5"/>
                <w:sz w:val="24"/>
              </w:rPr>
              <w:t>42</w:t>
            </w:r>
          </w:p>
        </w:tc>
        <w:tc>
          <w:tcPr>
            <w:tcW w:w="6306" w:type="dxa"/>
          </w:tcPr>
          <w:p w:rsidR="00A27FD6" w:rsidRDefault="00091AF7">
            <w:pPr>
              <w:pStyle w:val="TableParagraph"/>
              <w:spacing w:before="46" w:line="253"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Л,</w:t>
            </w:r>
            <w:r>
              <w:rPr>
                <w:spacing w:val="-2"/>
                <w:sz w:val="24"/>
              </w:rPr>
              <w:t xml:space="preserve"> </w:t>
            </w:r>
            <w:r>
              <w:rPr>
                <w:spacing w:val="-10"/>
                <w:sz w:val="24"/>
              </w:rPr>
              <w:t>л</w:t>
            </w:r>
          </w:p>
        </w:tc>
        <w:tc>
          <w:tcPr>
            <w:tcW w:w="2371" w:type="dxa"/>
          </w:tcPr>
          <w:p w:rsidR="00A27FD6" w:rsidRDefault="00091AF7">
            <w:pPr>
              <w:pStyle w:val="TableParagraph"/>
              <w:spacing w:before="46" w:line="253" w:lineRule="exact"/>
              <w:ind w:right="1026"/>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07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6306"/>
        <w:gridCol w:w="2371"/>
      </w:tblGrid>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lastRenderedPageBreak/>
              <w:t>43</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Л,</w:t>
            </w:r>
            <w:r>
              <w:rPr>
                <w:spacing w:val="-3"/>
                <w:sz w:val="24"/>
              </w:rPr>
              <w:t xml:space="preserve"> </w:t>
            </w:r>
            <w:r>
              <w:rPr>
                <w:spacing w:val="-10"/>
                <w:sz w:val="24"/>
              </w:rPr>
              <w:t>л</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44</w:t>
            </w:r>
          </w:p>
        </w:tc>
        <w:tc>
          <w:tcPr>
            <w:tcW w:w="6306" w:type="dxa"/>
          </w:tcPr>
          <w:p w:rsidR="00A27FD6" w:rsidRDefault="00091AF7">
            <w:pPr>
              <w:pStyle w:val="TableParagraph"/>
              <w:spacing w:before="46"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Р,</w:t>
            </w:r>
            <w:r>
              <w:rPr>
                <w:spacing w:val="-2"/>
                <w:sz w:val="24"/>
              </w:rPr>
              <w:t xml:space="preserve"> </w:t>
            </w:r>
            <w:r>
              <w:rPr>
                <w:spacing w:val="-10"/>
                <w:sz w:val="24"/>
              </w:rPr>
              <w:t>р</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45</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Р,</w:t>
            </w:r>
            <w:r>
              <w:rPr>
                <w:spacing w:val="-3"/>
                <w:sz w:val="24"/>
              </w:rPr>
              <w:t xml:space="preserve"> </w:t>
            </w:r>
            <w:r>
              <w:rPr>
                <w:spacing w:val="-10"/>
                <w:sz w:val="24"/>
              </w:rPr>
              <w:t>р</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46</w:t>
            </w:r>
          </w:p>
        </w:tc>
        <w:tc>
          <w:tcPr>
            <w:tcW w:w="6306" w:type="dxa"/>
          </w:tcPr>
          <w:p w:rsidR="00A27FD6" w:rsidRDefault="00091AF7">
            <w:pPr>
              <w:pStyle w:val="TableParagraph"/>
              <w:spacing w:before="26" w:line="270" w:lineRule="atLeast"/>
              <w:ind w:left="232" w:right="159"/>
              <w:rPr>
                <w:sz w:val="24"/>
              </w:rPr>
            </w:pPr>
            <w:r>
              <w:rPr>
                <w:sz w:val="24"/>
              </w:rPr>
              <w:t>Особенность</w:t>
            </w:r>
            <w:r>
              <w:rPr>
                <w:spacing w:val="-14"/>
                <w:sz w:val="24"/>
              </w:rPr>
              <w:t xml:space="preserve"> </w:t>
            </w:r>
            <w:r>
              <w:rPr>
                <w:sz w:val="24"/>
              </w:rPr>
              <w:t>согласных</w:t>
            </w:r>
            <w:r>
              <w:rPr>
                <w:spacing w:val="-15"/>
                <w:sz w:val="24"/>
              </w:rPr>
              <w:t xml:space="preserve"> </w:t>
            </w:r>
            <w:r>
              <w:rPr>
                <w:sz w:val="24"/>
              </w:rPr>
              <w:t>звуков,</w:t>
            </w:r>
            <w:r>
              <w:rPr>
                <w:spacing w:val="-15"/>
                <w:sz w:val="24"/>
              </w:rPr>
              <w:t xml:space="preserve"> </w:t>
            </w:r>
            <w:r>
              <w:rPr>
                <w:sz w:val="24"/>
              </w:rPr>
              <w:t>обозначаемых изучаемыми буквами: непарные звонкие</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47</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В,</w:t>
            </w:r>
            <w:r>
              <w:rPr>
                <w:spacing w:val="-1"/>
                <w:sz w:val="24"/>
              </w:rPr>
              <w:t xml:space="preserve"> </w:t>
            </w:r>
            <w:r>
              <w:rPr>
                <w:spacing w:val="-10"/>
                <w:sz w:val="24"/>
              </w:rPr>
              <w:t>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pacing w:val="-5"/>
                <w:sz w:val="24"/>
              </w:rPr>
              <w:t>48</w:t>
            </w:r>
          </w:p>
        </w:tc>
        <w:tc>
          <w:tcPr>
            <w:tcW w:w="6306" w:type="dxa"/>
          </w:tcPr>
          <w:p w:rsidR="00A27FD6" w:rsidRDefault="00091AF7">
            <w:pPr>
              <w:pStyle w:val="TableParagraph"/>
              <w:spacing w:before="43"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В,</w:t>
            </w:r>
            <w:r>
              <w:rPr>
                <w:spacing w:val="-2"/>
                <w:sz w:val="24"/>
              </w:rPr>
              <w:t xml:space="preserve"> </w:t>
            </w:r>
            <w:r>
              <w:rPr>
                <w:spacing w:val="-10"/>
                <w:sz w:val="24"/>
              </w:rPr>
              <w:t>в</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49</w:t>
            </w:r>
          </w:p>
        </w:tc>
        <w:tc>
          <w:tcPr>
            <w:tcW w:w="6306" w:type="dxa"/>
          </w:tcPr>
          <w:p w:rsidR="00A27FD6" w:rsidRDefault="00091AF7">
            <w:pPr>
              <w:pStyle w:val="TableParagraph"/>
              <w:spacing w:before="26" w:line="270" w:lineRule="atLeast"/>
              <w:ind w:left="232" w:right="159"/>
              <w:rPr>
                <w:sz w:val="24"/>
              </w:rPr>
            </w:pPr>
            <w:r>
              <w:rPr>
                <w:sz w:val="24"/>
              </w:rPr>
              <w:t>Звуковой</w:t>
            </w:r>
            <w:r>
              <w:rPr>
                <w:spacing w:val="-7"/>
                <w:sz w:val="24"/>
              </w:rPr>
              <w:t xml:space="preserve"> </w:t>
            </w:r>
            <w:r>
              <w:rPr>
                <w:sz w:val="24"/>
              </w:rPr>
              <w:t>анализ</w:t>
            </w:r>
            <w:r>
              <w:rPr>
                <w:spacing w:val="-7"/>
                <w:sz w:val="24"/>
              </w:rPr>
              <w:t xml:space="preserve"> </w:t>
            </w:r>
            <w:r>
              <w:rPr>
                <w:sz w:val="24"/>
              </w:rPr>
              <w:t>слов,</w:t>
            </w:r>
            <w:r>
              <w:rPr>
                <w:spacing w:val="-8"/>
                <w:sz w:val="24"/>
              </w:rPr>
              <w:t xml:space="preserve"> </w:t>
            </w:r>
            <w:r>
              <w:rPr>
                <w:sz w:val="24"/>
              </w:rPr>
              <w:t>работа</w:t>
            </w:r>
            <w:r>
              <w:rPr>
                <w:spacing w:val="-8"/>
                <w:sz w:val="24"/>
              </w:rPr>
              <w:t xml:space="preserve"> </w:t>
            </w:r>
            <w:r>
              <w:rPr>
                <w:sz w:val="24"/>
              </w:rPr>
              <w:t>со</w:t>
            </w:r>
            <w:r>
              <w:rPr>
                <w:spacing w:val="-7"/>
                <w:sz w:val="24"/>
              </w:rPr>
              <w:t xml:space="preserve"> </w:t>
            </w:r>
            <w:r>
              <w:rPr>
                <w:sz w:val="24"/>
              </w:rPr>
              <w:t>звуковыми</w:t>
            </w:r>
            <w:r>
              <w:rPr>
                <w:spacing w:val="-7"/>
                <w:sz w:val="24"/>
              </w:rPr>
              <w:t xml:space="preserve"> </w:t>
            </w:r>
            <w:r>
              <w:rPr>
                <w:sz w:val="24"/>
              </w:rPr>
              <w:t xml:space="preserve">моделями </w:t>
            </w:r>
            <w:r>
              <w:rPr>
                <w:spacing w:val="-4"/>
                <w:sz w:val="24"/>
              </w:rPr>
              <w:t>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50</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Е,</w:t>
            </w:r>
            <w:r>
              <w:rPr>
                <w:spacing w:val="-1"/>
                <w:sz w:val="24"/>
              </w:rPr>
              <w:t xml:space="preserve"> </w:t>
            </w:r>
            <w:r>
              <w:rPr>
                <w:spacing w:val="-10"/>
                <w:sz w:val="24"/>
              </w:rPr>
              <w:t>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2"/>
        </w:trPr>
        <w:tc>
          <w:tcPr>
            <w:tcW w:w="888" w:type="dxa"/>
          </w:tcPr>
          <w:p w:rsidR="00A27FD6" w:rsidRDefault="00091AF7">
            <w:pPr>
              <w:pStyle w:val="TableParagraph"/>
              <w:spacing w:before="46" w:line="256" w:lineRule="exact"/>
              <w:ind w:left="100"/>
              <w:rPr>
                <w:sz w:val="24"/>
              </w:rPr>
            </w:pPr>
            <w:r>
              <w:rPr>
                <w:spacing w:val="-5"/>
                <w:sz w:val="24"/>
              </w:rPr>
              <w:t>51</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Е,</w:t>
            </w:r>
            <w:r>
              <w:rPr>
                <w:spacing w:val="-2"/>
                <w:sz w:val="24"/>
              </w:rPr>
              <w:t xml:space="preserve"> </w:t>
            </w:r>
            <w:r>
              <w:rPr>
                <w:spacing w:val="-10"/>
                <w:sz w:val="24"/>
              </w:rPr>
              <w:t>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52</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П,</w:t>
            </w:r>
            <w:r>
              <w:rPr>
                <w:spacing w:val="-1"/>
                <w:sz w:val="24"/>
              </w:rPr>
              <w:t xml:space="preserve"> </w:t>
            </w:r>
            <w:r>
              <w:rPr>
                <w:spacing w:val="-10"/>
                <w:sz w:val="24"/>
              </w:rPr>
              <w:t>п</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53</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П,</w:t>
            </w:r>
            <w:r>
              <w:rPr>
                <w:spacing w:val="-2"/>
                <w:sz w:val="24"/>
              </w:rPr>
              <w:t xml:space="preserve"> </w:t>
            </w:r>
            <w:r>
              <w:rPr>
                <w:spacing w:val="-10"/>
                <w:sz w:val="24"/>
              </w:rPr>
              <w:t>п</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pacing w:val="-5"/>
                <w:sz w:val="24"/>
              </w:rPr>
              <w:t>54</w:t>
            </w:r>
          </w:p>
        </w:tc>
        <w:tc>
          <w:tcPr>
            <w:tcW w:w="6306" w:type="dxa"/>
          </w:tcPr>
          <w:p w:rsidR="00A27FD6" w:rsidRDefault="00091AF7">
            <w:pPr>
              <w:pStyle w:val="TableParagraph"/>
              <w:spacing w:before="43" w:line="256" w:lineRule="exact"/>
              <w:ind w:left="232"/>
              <w:rPr>
                <w:sz w:val="24"/>
              </w:rPr>
            </w:pPr>
            <w:r>
              <w:rPr>
                <w:sz w:val="24"/>
              </w:rPr>
              <w:t>Различаем</w:t>
            </w:r>
            <w:r>
              <w:rPr>
                <w:spacing w:val="-4"/>
                <w:sz w:val="24"/>
              </w:rPr>
              <w:t xml:space="preserve"> </w:t>
            </w:r>
            <w:r>
              <w:rPr>
                <w:sz w:val="24"/>
              </w:rPr>
              <w:t>звонкие</w:t>
            </w:r>
            <w:r>
              <w:rPr>
                <w:spacing w:val="-4"/>
                <w:sz w:val="24"/>
              </w:rPr>
              <w:t xml:space="preserve"> </w:t>
            </w:r>
            <w:r>
              <w:rPr>
                <w:sz w:val="24"/>
              </w:rPr>
              <w:t>и</w:t>
            </w:r>
            <w:r>
              <w:rPr>
                <w:spacing w:val="-3"/>
                <w:sz w:val="24"/>
              </w:rPr>
              <w:t xml:space="preserve"> </w:t>
            </w:r>
            <w:r>
              <w:rPr>
                <w:sz w:val="24"/>
              </w:rPr>
              <w:t>глухие</w:t>
            </w:r>
            <w:r>
              <w:rPr>
                <w:spacing w:val="-1"/>
                <w:sz w:val="24"/>
              </w:rPr>
              <w:t xml:space="preserve"> </w:t>
            </w:r>
            <w:r>
              <w:rPr>
                <w:spacing w:val="-2"/>
                <w:sz w:val="24"/>
              </w:rPr>
              <w:t>согласные</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55</w:t>
            </w:r>
          </w:p>
        </w:tc>
        <w:tc>
          <w:tcPr>
            <w:tcW w:w="6306" w:type="dxa"/>
          </w:tcPr>
          <w:p w:rsidR="00A27FD6" w:rsidRDefault="00091AF7">
            <w:pPr>
              <w:pStyle w:val="TableParagraph"/>
              <w:spacing w:before="46"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М,</w:t>
            </w:r>
            <w:r>
              <w:rPr>
                <w:spacing w:val="-2"/>
                <w:sz w:val="24"/>
              </w:rPr>
              <w:t xml:space="preserve"> </w:t>
            </w:r>
            <w:r>
              <w:rPr>
                <w:spacing w:val="-10"/>
                <w:sz w:val="24"/>
              </w:rPr>
              <w:t>м</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56</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М,</w:t>
            </w:r>
            <w:r>
              <w:rPr>
                <w:spacing w:val="-3"/>
                <w:sz w:val="24"/>
              </w:rPr>
              <w:t xml:space="preserve"> </w:t>
            </w:r>
            <w:r>
              <w:rPr>
                <w:spacing w:val="-10"/>
                <w:sz w:val="24"/>
              </w:rPr>
              <w:t>м</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57</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З,</w:t>
            </w:r>
            <w:r>
              <w:rPr>
                <w:spacing w:val="-1"/>
                <w:sz w:val="24"/>
              </w:rPr>
              <w:t xml:space="preserve"> </w:t>
            </w:r>
            <w:r>
              <w:rPr>
                <w:spacing w:val="-10"/>
                <w:sz w:val="24"/>
              </w:rPr>
              <w:t>з</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58</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З,</w:t>
            </w:r>
            <w:r>
              <w:rPr>
                <w:spacing w:val="-2"/>
                <w:sz w:val="24"/>
              </w:rPr>
              <w:t xml:space="preserve"> </w:t>
            </w:r>
            <w:r>
              <w:rPr>
                <w:spacing w:val="-10"/>
                <w:sz w:val="24"/>
              </w:rPr>
              <w:t>з</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59</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 заглавной</w:t>
            </w:r>
            <w:r>
              <w:rPr>
                <w:spacing w:val="-2"/>
                <w:sz w:val="24"/>
              </w:rPr>
              <w:t xml:space="preserve"> </w:t>
            </w:r>
            <w:r>
              <w:rPr>
                <w:sz w:val="24"/>
              </w:rPr>
              <w:t>букв</w:t>
            </w:r>
            <w:r>
              <w:rPr>
                <w:spacing w:val="-3"/>
                <w:sz w:val="24"/>
              </w:rPr>
              <w:t xml:space="preserve"> </w:t>
            </w:r>
            <w:r>
              <w:rPr>
                <w:sz w:val="24"/>
              </w:rPr>
              <w:t>Б,</w:t>
            </w:r>
            <w:r>
              <w:rPr>
                <w:spacing w:val="-1"/>
                <w:sz w:val="24"/>
              </w:rPr>
              <w:t xml:space="preserve"> </w:t>
            </w:r>
            <w:r>
              <w:rPr>
                <w:spacing w:val="-10"/>
                <w:sz w:val="24"/>
              </w:rPr>
              <w:t>б</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4" w:line="256" w:lineRule="exact"/>
              <w:ind w:left="100"/>
              <w:rPr>
                <w:sz w:val="24"/>
              </w:rPr>
            </w:pPr>
            <w:r>
              <w:rPr>
                <w:spacing w:val="-5"/>
                <w:sz w:val="24"/>
              </w:rPr>
              <w:t>60</w:t>
            </w:r>
          </w:p>
        </w:tc>
        <w:tc>
          <w:tcPr>
            <w:tcW w:w="6306" w:type="dxa"/>
          </w:tcPr>
          <w:p w:rsidR="00A27FD6" w:rsidRDefault="00091AF7">
            <w:pPr>
              <w:pStyle w:val="TableParagraph"/>
              <w:spacing w:before="44"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5"/>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Б,</w:t>
            </w:r>
            <w:r>
              <w:rPr>
                <w:spacing w:val="-2"/>
                <w:sz w:val="24"/>
              </w:rPr>
              <w:t xml:space="preserve"> </w:t>
            </w:r>
            <w:r>
              <w:rPr>
                <w:spacing w:val="-10"/>
                <w:sz w:val="24"/>
              </w:rPr>
              <w:t>б</w:t>
            </w:r>
          </w:p>
        </w:tc>
        <w:tc>
          <w:tcPr>
            <w:tcW w:w="2371" w:type="dxa"/>
          </w:tcPr>
          <w:p w:rsidR="00A27FD6" w:rsidRDefault="00091AF7">
            <w:pPr>
              <w:pStyle w:val="TableParagraph"/>
              <w:spacing w:before="44"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61</w:t>
            </w:r>
          </w:p>
        </w:tc>
        <w:tc>
          <w:tcPr>
            <w:tcW w:w="6306" w:type="dxa"/>
          </w:tcPr>
          <w:p w:rsidR="00A27FD6" w:rsidRDefault="00091AF7">
            <w:pPr>
              <w:pStyle w:val="TableParagraph"/>
              <w:spacing w:before="26" w:line="270" w:lineRule="atLeast"/>
              <w:ind w:left="232" w:right="159"/>
              <w:rPr>
                <w:sz w:val="24"/>
              </w:rPr>
            </w:pPr>
            <w:r>
              <w:rPr>
                <w:sz w:val="24"/>
              </w:rPr>
              <w:t>Звуковой</w:t>
            </w:r>
            <w:r>
              <w:rPr>
                <w:spacing w:val="-7"/>
                <w:sz w:val="24"/>
              </w:rPr>
              <w:t xml:space="preserve"> </w:t>
            </w:r>
            <w:r>
              <w:rPr>
                <w:sz w:val="24"/>
              </w:rPr>
              <w:t>анализ</w:t>
            </w:r>
            <w:r>
              <w:rPr>
                <w:spacing w:val="-7"/>
                <w:sz w:val="24"/>
              </w:rPr>
              <w:t xml:space="preserve"> </w:t>
            </w:r>
            <w:r>
              <w:rPr>
                <w:sz w:val="24"/>
              </w:rPr>
              <w:t>слов,</w:t>
            </w:r>
            <w:r>
              <w:rPr>
                <w:spacing w:val="-8"/>
                <w:sz w:val="24"/>
              </w:rPr>
              <w:t xml:space="preserve"> </w:t>
            </w:r>
            <w:r>
              <w:rPr>
                <w:sz w:val="24"/>
              </w:rPr>
              <w:t>работа</w:t>
            </w:r>
            <w:r>
              <w:rPr>
                <w:spacing w:val="-8"/>
                <w:sz w:val="24"/>
              </w:rPr>
              <w:t xml:space="preserve"> </w:t>
            </w:r>
            <w:r>
              <w:rPr>
                <w:sz w:val="24"/>
              </w:rPr>
              <w:t>со</w:t>
            </w:r>
            <w:r>
              <w:rPr>
                <w:spacing w:val="-7"/>
                <w:sz w:val="24"/>
              </w:rPr>
              <w:t xml:space="preserve"> </w:t>
            </w:r>
            <w:r>
              <w:rPr>
                <w:sz w:val="24"/>
              </w:rPr>
              <w:t>звуковыми</w:t>
            </w:r>
            <w:r>
              <w:rPr>
                <w:spacing w:val="-7"/>
                <w:sz w:val="24"/>
              </w:rPr>
              <w:t xml:space="preserve"> </w:t>
            </w:r>
            <w:r>
              <w:rPr>
                <w:sz w:val="24"/>
              </w:rPr>
              <w:t xml:space="preserve">моделями </w:t>
            </w:r>
            <w:r>
              <w:rPr>
                <w:spacing w:val="-4"/>
                <w:sz w:val="24"/>
              </w:rPr>
              <w:t>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62</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Д,</w:t>
            </w:r>
            <w:r>
              <w:rPr>
                <w:spacing w:val="-1"/>
                <w:sz w:val="24"/>
              </w:rPr>
              <w:t xml:space="preserve"> </w:t>
            </w:r>
            <w:r>
              <w:rPr>
                <w:spacing w:val="-10"/>
                <w:sz w:val="24"/>
              </w:rPr>
              <w:t>д</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63</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Д,</w:t>
            </w:r>
            <w:r>
              <w:rPr>
                <w:spacing w:val="-2"/>
                <w:sz w:val="24"/>
              </w:rPr>
              <w:t xml:space="preserve"> </w:t>
            </w:r>
            <w:r>
              <w:rPr>
                <w:spacing w:val="-10"/>
                <w:sz w:val="24"/>
              </w:rPr>
              <w:t>д</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64</w:t>
            </w:r>
          </w:p>
        </w:tc>
        <w:tc>
          <w:tcPr>
            <w:tcW w:w="6306" w:type="dxa"/>
          </w:tcPr>
          <w:p w:rsidR="00A27FD6" w:rsidRDefault="00091AF7">
            <w:pPr>
              <w:pStyle w:val="TableParagraph"/>
              <w:spacing w:before="26" w:line="270" w:lineRule="atLeast"/>
              <w:ind w:left="232" w:right="159"/>
              <w:rPr>
                <w:sz w:val="24"/>
              </w:rPr>
            </w:pPr>
            <w:r>
              <w:rPr>
                <w:sz w:val="24"/>
              </w:rPr>
              <w:t>Особенность согласных звуков, обозначаемых изучаемыми</w:t>
            </w:r>
            <w:r>
              <w:rPr>
                <w:spacing w:val="-9"/>
                <w:sz w:val="24"/>
              </w:rPr>
              <w:t xml:space="preserve"> </w:t>
            </w:r>
            <w:r>
              <w:rPr>
                <w:sz w:val="24"/>
              </w:rPr>
              <w:t>буквами:</w:t>
            </w:r>
            <w:r>
              <w:rPr>
                <w:spacing w:val="-9"/>
                <w:sz w:val="24"/>
              </w:rPr>
              <w:t xml:space="preserve"> </w:t>
            </w:r>
            <w:r>
              <w:rPr>
                <w:sz w:val="24"/>
              </w:rPr>
              <w:t>парные</w:t>
            </w:r>
            <w:r>
              <w:rPr>
                <w:spacing w:val="-10"/>
                <w:sz w:val="24"/>
              </w:rPr>
              <w:t xml:space="preserve"> </w:t>
            </w:r>
            <w:r>
              <w:rPr>
                <w:sz w:val="24"/>
              </w:rPr>
              <w:t>по</w:t>
            </w:r>
            <w:r>
              <w:rPr>
                <w:spacing w:val="-9"/>
                <w:sz w:val="24"/>
              </w:rPr>
              <w:t xml:space="preserve"> </w:t>
            </w:r>
            <w:r>
              <w:rPr>
                <w:sz w:val="24"/>
              </w:rPr>
              <w:t xml:space="preserve">звонкости-глухости </w:t>
            </w:r>
            <w:r>
              <w:rPr>
                <w:spacing w:val="-2"/>
                <w:sz w:val="24"/>
              </w:rPr>
              <w:t>согласные</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65</w:t>
            </w:r>
          </w:p>
        </w:tc>
        <w:tc>
          <w:tcPr>
            <w:tcW w:w="6306" w:type="dxa"/>
          </w:tcPr>
          <w:p w:rsidR="00A27FD6" w:rsidRDefault="00091AF7">
            <w:pPr>
              <w:pStyle w:val="TableParagraph"/>
              <w:spacing w:before="43"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Я,</w:t>
            </w:r>
            <w:r>
              <w:rPr>
                <w:spacing w:val="-1"/>
                <w:sz w:val="24"/>
              </w:rPr>
              <w:t xml:space="preserve"> </w:t>
            </w:r>
            <w:r>
              <w:rPr>
                <w:spacing w:val="-10"/>
                <w:sz w:val="24"/>
              </w:rPr>
              <w:t>я</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66</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5"/>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5"/>
                <w:sz w:val="24"/>
              </w:rPr>
              <w:t xml:space="preserve"> </w:t>
            </w:r>
            <w:r>
              <w:rPr>
                <w:sz w:val="24"/>
              </w:rPr>
              <w:t>Я,</w:t>
            </w:r>
            <w:r>
              <w:rPr>
                <w:spacing w:val="-2"/>
                <w:sz w:val="24"/>
              </w:rPr>
              <w:t xml:space="preserve"> </w:t>
            </w:r>
            <w:r>
              <w:rPr>
                <w:spacing w:val="-10"/>
                <w:sz w:val="24"/>
              </w:rPr>
              <w:t>я</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67</w:t>
            </w:r>
          </w:p>
        </w:tc>
        <w:tc>
          <w:tcPr>
            <w:tcW w:w="6306" w:type="dxa"/>
          </w:tcPr>
          <w:p w:rsidR="00A27FD6" w:rsidRDefault="00091AF7">
            <w:pPr>
              <w:pStyle w:val="TableParagraph"/>
              <w:spacing w:before="46"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2"/>
                <w:sz w:val="24"/>
              </w:rPr>
              <w:t xml:space="preserve"> </w:t>
            </w:r>
            <w:r>
              <w:rPr>
                <w:sz w:val="24"/>
              </w:rPr>
              <w:t>букв Г,</w:t>
            </w:r>
            <w:r>
              <w:rPr>
                <w:spacing w:val="-2"/>
                <w:sz w:val="24"/>
              </w:rPr>
              <w:t xml:space="preserve"> </w:t>
            </w:r>
            <w:r>
              <w:rPr>
                <w:spacing w:val="-10"/>
                <w:sz w:val="24"/>
              </w:rPr>
              <w:t>г</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68</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Г,</w:t>
            </w:r>
            <w:r>
              <w:rPr>
                <w:spacing w:val="-3"/>
                <w:sz w:val="24"/>
              </w:rPr>
              <w:t xml:space="preserve"> </w:t>
            </w:r>
            <w:r>
              <w:rPr>
                <w:spacing w:val="-10"/>
                <w:sz w:val="24"/>
              </w:rPr>
              <w:t>г</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69</w:t>
            </w:r>
          </w:p>
        </w:tc>
        <w:tc>
          <w:tcPr>
            <w:tcW w:w="6306" w:type="dxa"/>
          </w:tcPr>
          <w:p w:rsidR="00A27FD6" w:rsidRDefault="00091AF7">
            <w:pPr>
              <w:pStyle w:val="TableParagraph"/>
              <w:spacing w:before="46" w:line="256" w:lineRule="exact"/>
              <w:ind w:left="232"/>
              <w:rPr>
                <w:sz w:val="24"/>
              </w:rPr>
            </w:pPr>
            <w:r>
              <w:rPr>
                <w:sz w:val="24"/>
              </w:rPr>
              <w:t>Твёрдые</w:t>
            </w:r>
            <w:r>
              <w:rPr>
                <w:spacing w:val="-3"/>
                <w:sz w:val="24"/>
              </w:rPr>
              <w:t xml:space="preserve"> </w:t>
            </w:r>
            <w:r>
              <w:rPr>
                <w:sz w:val="24"/>
              </w:rPr>
              <w:t>и</w:t>
            </w:r>
            <w:r>
              <w:rPr>
                <w:spacing w:val="-1"/>
                <w:sz w:val="24"/>
              </w:rPr>
              <w:t xml:space="preserve"> </w:t>
            </w:r>
            <w:r>
              <w:rPr>
                <w:sz w:val="24"/>
              </w:rPr>
              <w:t>мягкие</w:t>
            </w:r>
            <w:r>
              <w:rPr>
                <w:spacing w:val="-3"/>
                <w:sz w:val="24"/>
              </w:rPr>
              <w:t xml:space="preserve"> </w:t>
            </w:r>
            <w:r>
              <w:rPr>
                <w:sz w:val="24"/>
              </w:rPr>
              <w:t>согласные</w:t>
            </w:r>
            <w:r>
              <w:rPr>
                <w:spacing w:val="-2"/>
                <w:sz w:val="24"/>
              </w:rPr>
              <w:t xml:space="preserve"> звуки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70</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Ч,</w:t>
            </w:r>
            <w:r>
              <w:rPr>
                <w:spacing w:val="-1"/>
                <w:sz w:val="24"/>
              </w:rPr>
              <w:t xml:space="preserve"> </w:t>
            </w:r>
            <w:r>
              <w:rPr>
                <w:spacing w:val="-10"/>
                <w:sz w:val="24"/>
              </w:rPr>
              <w:t>ч</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71</w:t>
            </w:r>
          </w:p>
        </w:tc>
        <w:tc>
          <w:tcPr>
            <w:tcW w:w="6306" w:type="dxa"/>
          </w:tcPr>
          <w:p w:rsidR="00A27FD6" w:rsidRDefault="00091AF7">
            <w:pPr>
              <w:pStyle w:val="TableParagraph"/>
              <w:spacing w:before="43"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Ч,</w:t>
            </w:r>
            <w:r>
              <w:rPr>
                <w:spacing w:val="-2"/>
                <w:sz w:val="24"/>
              </w:rPr>
              <w:t xml:space="preserve"> </w:t>
            </w:r>
            <w:r>
              <w:rPr>
                <w:spacing w:val="-10"/>
                <w:sz w:val="24"/>
              </w:rPr>
              <w:t>ч</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72</w:t>
            </w:r>
          </w:p>
        </w:tc>
        <w:tc>
          <w:tcPr>
            <w:tcW w:w="6306" w:type="dxa"/>
          </w:tcPr>
          <w:p w:rsidR="00A27FD6" w:rsidRDefault="00091AF7">
            <w:pPr>
              <w:pStyle w:val="TableParagraph"/>
              <w:spacing w:before="46" w:line="256" w:lineRule="exact"/>
              <w:ind w:left="232"/>
              <w:rPr>
                <w:sz w:val="24"/>
              </w:rPr>
            </w:pPr>
            <w:r>
              <w:rPr>
                <w:sz w:val="24"/>
              </w:rPr>
              <w:t>Подбор</w:t>
            </w:r>
            <w:r>
              <w:rPr>
                <w:spacing w:val="-6"/>
                <w:sz w:val="24"/>
              </w:rPr>
              <w:t xml:space="preserve"> </w:t>
            </w:r>
            <w:r>
              <w:rPr>
                <w:sz w:val="24"/>
              </w:rPr>
              <w:t>слов,</w:t>
            </w:r>
            <w:r>
              <w:rPr>
                <w:spacing w:val="-4"/>
                <w:sz w:val="24"/>
              </w:rPr>
              <w:t xml:space="preserve"> </w:t>
            </w:r>
            <w:r>
              <w:rPr>
                <w:sz w:val="24"/>
              </w:rPr>
              <w:t>соответствующих</w:t>
            </w:r>
            <w:r>
              <w:rPr>
                <w:spacing w:val="-4"/>
                <w:sz w:val="24"/>
              </w:rPr>
              <w:t xml:space="preserve"> </w:t>
            </w:r>
            <w:r>
              <w:rPr>
                <w:sz w:val="24"/>
              </w:rPr>
              <w:t>заданной</w:t>
            </w:r>
            <w:r>
              <w:rPr>
                <w:spacing w:val="-4"/>
                <w:sz w:val="24"/>
              </w:rPr>
              <w:t xml:space="preserve"> </w:t>
            </w:r>
            <w:r>
              <w:rPr>
                <w:spacing w:val="-2"/>
                <w:sz w:val="24"/>
              </w:rPr>
              <w:t>модели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73</w:t>
            </w:r>
          </w:p>
        </w:tc>
        <w:tc>
          <w:tcPr>
            <w:tcW w:w="6306" w:type="dxa"/>
          </w:tcPr>
          <w:p w:rsidR="00A27FD6" w:rsidRDefault="00091AF7">
            <w:pPr>
              <w:pStyle w:val="TableParagraph"/>
              <w:spacing w:before="46"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буквы</w:t>
            </w:r>
            <w:r>
              <w:rPr>
                <w:spacing w:val="-2"/>
                <w:sz w:val="24"/>
              </w:rPr>
              <w:t xml:space="preserve"> </w:t>
            </w:r>
            <w:r>
              <w:rPr>
                <w:spacing w:val="-10"/>
                <w:sz w:val="24"/>
              </w:rPr>
              <w:t>ь</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74</w:t>
            </w:r>
          </w:p>
        </w:tc>
        <w:tc>
          <w:tcPr>
            <w:tcW w:w="6306" w:type="dxa"/>
          </w:tcPr>
          <w:p w:rsidR="00A27FD6" w:rsidRDefault="00091AF7">
            <w:pPr>
              <w:pStyle w:val="TableParagraph"/>
              <w:spacing w:before="46"/>
              <w:ind w:left="232" w:right="159"/>
              <w:rPr>
                <w:sz w:val="24"/>
              </w:rPr>
            </w:pPr>
            <w:r>
              <w:rPr>
                <w:sz w:val="24"/>
              </w:rPr>
              <w:t>Отрабатываем</w:t>
            </w:r>
            <w:r>
              <w:rPr>
                <w:spacing w:val="-10"/>
                <w:sz w:val="24"/>
              </w:rPr>
              <w:t xml:space="preserve"> </w:t>
            </w:r>
            <w:r>
              <w:rPr>
                <w:sz w:val="24"/>
              </w:rPr>
              <w:t>умение</w:t>
            </w:r>
            <w:r>
              <w:rPr>
                <w:spacing w:val="-9"/>
                <w:sz w:val="24"/>
              </w:rPr>
              <w:t xml:space="preserve"> </w:t>
            </w:r>
            <w:r>
              <w:rPr>
                <w:sz w:val="24"/>
              </w:rPr>
              <w:t>проводить</w:t>
            </w:r>
            <w:r>
              <w:rPr>
                <w:spacing w:val="-10"/>
                <w:sz w:val="24"/>
              </w:rPr>
              <w:t xml:space="preserve"> </w:t>
            </w:r>
            <w:r>
              <w:rPr>
                <w:sz w:val="24"/>
              </w:rPr>
              <w:t>звуковой</w:t>
            </w:r>
            <w:r>
              <w:rPr>
                <w:spacing w:val="-10"/>
                <w:sz w:val="24"/>
              </w:rPr>
              <w:t xml:space="preserve"> </w:t>
            </w:r>
            <w:r>
              <w:rPr>
                <w:sz w:val="24"/>
              </w:rPr>
              <w:t>анализ. Подбор слов, соответствующих заданной модели.</w:t>
            </w:r>
          </w:p>
          <w:p w:rsidR="00A27FD6" w:rsidRDefault="00091AF7">
            <w:pPr>
              <w:pStyle w:val="TableParagraph"/>
              <w:spacing w:before="0" w:line="256" w:lineRule="exact"/>
              <w:ind w:left="232"/>
              <w:rPr>
                <w:sz w:val="24"/>
              </w:rPr>
            </w:pPr>
            <w:r>
              <w:rPr>
                <w:sz w:val="24"/>
              </w:rPr>
              <w:t>Функции</w:t>
            </w:r>
            <w:r>
              <w:rPr>
                <w:spacing w:val="-4"/>
                <w:sz w:val="24"/>
              </w:rPr>
              <w:t xml:space="preserve"> </w:t>
            </w:r>
            <w:r>
              <w:rPr>
                <w:sz w:val="24"/>
              </w:rPr>
              <w:t>буквы</w:t>
            </w:r>
            <w:r>
              <w:rPr>
                <w:spacing w:val="-3"/>
                <w:sz w:val="24"/>
              </w:rPr>
              <w:t xml:space="preserve"> </w:t>
            </w:r>
            <w:r>
              <w:rPr>
                <w:spacing w:val="-10"/>
                <w:sz w:val="24"/>
              </w:rPr>
              <w:t>ь</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75</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Ш,</w:t>
            </w:r>
            <w:r>
              <w:rPr>
                <w:spacing w:val="-1"/>
                <w:sz w:val="24"/>
              </w:rPr>
              <w:t xml:space="preserve"> </w:t>
            </w:r>
            <w:r>
              <w:rPr>
                <w:spacing w:val="-10"/>
                <w:sz w:val="24"/>
              </w:rPr>
              <w:t>ш</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76</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Ш,</w:t>
            </w:r>
            <w:r>
              <w:rPr>
                <w:spacing w:val="-2"/>
                <w:sz w:val="24"/>
              </w:rPr>
              <w:t xml:space="preserve"> </w:t>
            </w:r>
            <w:r>
              <w:rPr>
                <w:spacing w:val="-10"/>
                <w:sz w:val="24"/>
              </w:rPr>
              <w:t>ш</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pacing w:val="-5"/>
                <w:sz w:val="24"/>
              </w:rPr>
              <w:t>77</w:t>
            </w:r>
          </w:p>
        </w:tc>
        <w:tc>
          <w:tcPr>
            <w:tcW w:w="6306" w:type="dxa"/>
          </w:tcPr>
          <w:p w:rsidR="00A27FD6" w:rsidRDefault="00091AF7">
            <w:pPr>
              <w:pStyle w:val="TableParagraph"/>
              <w:spacing w:before="43"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Ж,</w:t>
            </w:r>
            <w:r>
              <w:rPr>
                <w:spacing w:val="-1"/>
                <w:sz w:val="24"/>
              </w:rPr>
              <w:t xml:space="preserve"> </w:t>
            </w:r>
            <w:r>
              <w:rPr>
                <w:spacing w:val="-10"/>
                <w:sz w:val="24"/>
              </w:rPr>
              <w:t>ж</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78</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Ж,</w:t>
            </w:r>
            <w:r>
              <w:rPr>
                <w:spacing w:val="-2"/>
                <w:sz w:val="24"/>
              </w:rPr>
              <w:t xml:space="preserve"> </w:t>
            </w:r>
            <w:r>
              <w:rPr>
                <w:spacing w:val="-10"/>
                <w:sz w:val="24"/>
              </w:rPr>
              <w:t>ж</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6" w:line="253" w:lineRule="exact"/>
              <w:ind w:left="100"/>
              <w:rPr>
                <w:sz w:val="24"/>
              </w:rPr>
            </w:pPr>
            <w:r>
              <w:rPr>
                <w:spacing w:val="-5"/>
                <w:sz w:val="24"/>
              </w:rPr>
              <w:t>79</w:t>
            </w:r>
          </w:p>
        </w:tc>
        <w:tc>
          <w:tcPr>
            <w:tcW w:w="6306" w:type="dxa"/>
          </w:tcPr>
          <w:p w:rsidR="00A27FD6" w:rsidRDefault="00091AF7">
            <w:pPr>
              <w:pStyle w:val="TableParagraph"/>
              <w:spacing w:before="46" w:line="253" w:lineRule="exact"/>
              <w:ind w:left="232"/>
              <w:rPr>
                <w:sz w:val="24"/>
              </w:rPr>
            </w:pPr>
            <w:r>
              <w:rPr>
                <w:sz w:val="24"/>
              </w:rPr>
              <w:t>Особенности</w:t>
            </w:r>
            <w:r>
              <w:rPr>
                <w:spacing w:val="-6"/>
                <w:sz w:val="24"/>
              </w:rPr>
              <w:t xml:space="preserve"> </w:t>
            </w:r>
            <w:r>
              <w:rPr>
                <w:sz w:val="24"/>
              </w:rPr>
              <w:t>шипящих</w:t>
            </w:r>
            <w:r>
              <w:rPr>
                <w:spacing w:val="-6"/>
                <w:sz w:val="24"/>
              </w:rPr>
              <w:t xml:space="preserve"> </w:t>
            </w:r>
            <w:r>
              <w:rPr>
                <w:spacing w:val="-2"/>
                <w:sz w:val="24"/>
              </w:rPr>
              <w:t>звуков</w:t>
            </w:r>
          </w:p>
        </w:tc>
        <w:tc>
          <w:tcPr>
            <w:tcW w:w="2371" w:type="dxa"/>
          </w:tcPr>
          <w:p w:rsidR="00A27FD6" w:rsidRDefault="00091AF7">
            <w:pPr>
              <w:pStyle w:val="TableParagraph"/>
              <w:spacing w:before="46" w:line="253" w:lineRule="exact"/>
              <w:ind w:right="1026"/>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125"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6306"/>
        <w:gridCol w:w="2371"/>
      </w:tblGrid>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lastRenderedPageBreak/>
              <w:t>80</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Ё,</w:t>
            </w:r>
            <w:r>
              <w:rPr>
                <w:spacing w:val="-1"/>
                <w:sz w:val="24"/>
              </w:rPr>
              <w:t xml:space="preserve"> </w:t>
            </w:r>
            <w:r>
              <w:rPr>
                <w:spacing w:val="-10"/>
                <w:sz w:val="24"/>
              </w:rPr>
              <w:t>ё</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81</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Ё,</w:t>
            </w:r>
            <w:r>
              <w:rPr>
                <w:spacing w:val="-2"/>
                <w:sz w:val="24"/>
              </w:rPr>
              <w:t xml:space="preserve"> </w:t>
            </w:r>
            <w:r>
              <w:rPr>
                <w:spacing w:val="-10"/>
                <w:sz w:val="24"/>
              </w:rPr>
              <w:t>ё</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82</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Й,</w:t>
            </w:r>
            <w:r>
              <w:rPr>
                <w:spacing w:val="-1"/>
                <w:sz w:val="24"/>
              </w:rPr>
              <w:t xml:space="preserve"> </w:t>
            </w:r>
            <w:r>
              <w:rPr>
                <w:spacing w:val="-10"/>
                <w:sz w:val="24"/>
              </w:rPr>
              <w:t>й</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83</w:t>
            </w:r>
          </w:p>
        </w:tc>
        <w:tc>
          <w:tcPr>
            <w:tcW w:w="6306" w:type="dxa"/>
          </w:tcPr>
          <w:p w:rsidR="00A27FD6" w:rsidRDefault="00091AF7">
            <w:pPr>
              <w:pStyle w:val="TableParagraph"/>
              <w:spacing w:before="26" w:line="270" w:lineRule="atLeast"/>
              <w:ind w:left="232" w:right="159"/>
              <w:rPr>
                <w:sz w:val="24"/>
              </w:rPr>
            </w:pPr>
            <w:r>
              <w:rPr>
                <w:sz w:val="24"/>
              </w:rPr>
              <w:t>Закрепление</w:t>
            </w:r>
            <w:r>
              <w:rPr>
                <w:spacing w:val="-6"/>
                <w:sz w:val="24"/>
              </w:rPr>
              <w:t xml:space="preserve"> </w:t>
            </w:r>
            <w:r>
              <w:rPr>
                <w:sz w:val="24"/>
              </w:rPr>
              <w:t>написания</w:t>
            </w:r>
            <w:r>
              <w:rPr>
                <w:spacing w:val="-8"/>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6"/>
                <w:sz w:val="24"/>
              </w:rPr>
              <w:t xml:space="preserve"> </w:t>
            </w:r>
            <w:r>
              <w:rPr>
                <w:sz w:val="24"/>
              </w:rPr>
              <w:t>Й,</w:t>
            </w:r>
            <w:r>
              <w:rPr>
                <w:spacing w:val="-6"/>
                <w:sz w:val="24"/>
              </w:rPr>
              <w:t xml:space="preserve"> </w:t>
            </w:r>
            <w:r>
              <w:rPr>
                <w:sz w:val="24"/>
              </w:rPr>
              <w:t>й. Особенность согласных звуков, обозначаемых изучаемыми буквами</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84</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 заглавной</w:t>
            </w:r>
            <w:r>
              <w:rPr>
                <w:spacing w:val="-1"/>
                <w:sz w:val="24"/>
              </w:rPr>
              <w:t xml:space="preserve"> </w:t>
            </w:r>
            <w:r>
              <w:rPr>
                <w:sz w:val="24"/>
              </w:rPr>
              <w:t>букв</w:t>
            </w:r>
            <w:r>
              <w:rPr>
                <w:spacing w:val="-3"/>
                <w:sz w:val="24"/>
              </w:rPr>
              <w:t xml:space="preserve"> </w:t>
            </w:r>
            <w:r>
              <w:rPr>
                <w:sz w:val="24"/>
              </w:rPr>
              <w:t>Х,</w:t>
            </w:r>
            <w:r>
              <w:rPr>
                <w:spacing w:val="-1"/>
                <w:sz w:val="24"/>
              </w:rPr>
              <w:t xml:space="preserve"> </w:t>
            </w:r>
            <w:r>
              <w:rPr>
                <w:spacing w:val="-10"/>
                <w:sz w:val="24"/>
              </w:rPr>
              <w:t>х</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85</w:t>
            </w:r>
          </w:p>
        </w:tc>
        <w:tc>
          <w:tcPr>
            <w:tcW w:w="6306" w:type="dxa"/>
          </w:tcPr>
          <w:p w:rsidR="00A27FD6" w:rsidRDefault="00091AF7">
            <w:pPr>
              <w:pStyle w:val="TableParagraph"/>
              <w:spacing w:before="43"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Х,</w:t>
            </w:r>
            <w:r>
              <w:rPr>
                <w:spacing w:val="-2"/>
                <w:sz w:val="24"/>
              </w:rPr>
              <w:t xml:space="preserve"> </w:t>
            </w:r>
            <w:r>
              <w:rPr>
                <w:spacing w:val="-10"/>
                <w:sz w:val="24"/>
              </w:rPr>
              <w:t>х</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86</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Ю,</w:t>
            </w:r>
            <w:r>
              <w:rPr>
                <w:spacing w:val="-1"/>
                <w:sz w:val="24"/>
              </w:rPr>
              <w:t xml:space="preserve"> </w:t>
            </w:r>
            <w:r>
              <w:rPr>
                <w:spacing w:val="-10"/>
                <w:sz w:val="24"/>
              </w:rPr>
              <w:t>ю</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87</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Ю,</w:t>
            </w:r>
            <w:r>
              <w:rPr>
                <w:spacing w:val="-2"/>
                <w:sz w:val="24"/>
              </w:rPr>
              <w:t xml:space="preserve"> </w:t>
            </w:r>
            <w:r>
              <w:rPr>
                <w:spacing w:val="-10"/>
                <w:sz w:val="24"/>
              </w:rPr>
              <w:t>ю</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2"/>
        </w:trPr>
        <w:tc>
          <w:tcPr>
            <w:tcW w:w="888" w:type="dxa"/>
          </w:tcPr>
          <w:p w:rsidR="00A27FD6" w:rsidRDefault="00091AF7">
            <w:pPr>
              <w:pStyle w:val="TableParagraph"/>
              <w:spacing w:before="46" w:line="256" w:lineRule="exact"/>
              <w:ind w:left="100"/>
              <w:rPr>
                <w:sz w:val="24"/>
              </w:rPr>
            </w:pPr>
            <w:r>
              <w:rPr>
                <w:spacing w:val="-5"/>
                <w:sz w:val="24"/>
              </w:rPr>
              <w:t>88</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Ц,</w:t>
            </w:r>
            <w:r>
              <w:rPr>
                <w:spacing w:val="-1"/>
                <w:sz w:val="24"/>
              </w:rPr>
              <w:t xml:space="preserve"> </w:t>
            </w:r>
            <w:r>
              <w:rPr>
                <w:spacing w:val="-10"/>
                <w:sz w:val="24"/>
              </w:rPr>
              <w:t>ц</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89</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Ц,</w:t>
            </w:r>
            <w:r>
              <w:rPr>
                <w:spacing w:val="-2"/>
                <w:sz w:val="24"/>
              </w:rPr>
              <w:t xml:space="preserve"> </w:t>
            </w:r>
            <w:r>
              <w:rPr>
                <w:spacing w:val="-10"/>
                <w:sz w:val="24"/>
              </w:rPr>
              <w:t>ц</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90</w:t>
            </w:r>
          </w:p>
        </w:tc>
        <w:tc>
          <w:tcPr>
            <w:tcW w:w="6306" w:type="dxa"/>
          </w:tcPr>
          <w:p w:rsidR="00A27FD6" w:rsidRDefault="00091AF7">
            <w:pPr>
              <w:pStyle w:val="TableParagraph"/>
              <w:spacing w:before="26" w:line="270" w:lineRule="atLeast"/>
              <w:ind w:left="232" w:right="159"/>
              <w:rPr>
                <w:sz w:val="24"/>
              </w:rPr>
            </w:pPr>
            <w:r>
              <w:rPr>
                <w:sz w:val="24"/>
              </w:rPr>
              <w:t>Тренируемся</w:t>
            </w:r>
            <w:r>
              <w:rPr>
                <w:spacing w:val="-13"/>
                <w:sz w:val="24"/>
              </w:rPr>
              <w:t xml:space="preserve"> </w:t>
            </w:r>
            <w:r>
              <w:rPr>
                <w:sz w:val="24"/>
              </w:rPr>
              <w:t>подбирать</w:t>
            </w:r>
            <w:r>
              <w:rPr>
                <w:spacing w:val="-13"/>
                <w:sz w:val="24"/>
              </w:rPr>
              <w:t xml:space="preserve"> </w:t>
            </w:r>
            <w:r>
              <w:rPr>
                <w:sz w:val="24"/>
              </w:rPr>
              <w:t>слова,</w:t>
            </w:r>
            <w:r>
              <w:rPr>
                <w:spacing w:val="-13"/>
                <w:sz w:val="24"/>
              </w:rPr>
              <w:t xml:space="preserve"> </w:t>
            </w:r>
            <w:r>
              <w:rPr>
                <w:sz w:val="24"/>
              </w:rPr>
              <w:t>соответствующие заданной модели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91</w:t>
            </w:r>
          </w:p>
        </w:tc>
        <w:tc>
          <w:tcPr>
            <w:tcW w:w="6306" w:type="dxa"/>
          </w:tcPr>
          <w:p w:rsidR="00A27FD6" w:rsidRDefault="00091AF7">
            <w:pPr>
              <w:pStyle w:val="TableParagraph"/>
              <w:spacing w:before="43"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Э,</w:t>
            </w:r>
            <w:r>
              <w:rPr>
                <w:spacing w:val="-2"/>
                <w:sz w:val="24"/>
              </w:rPr>
              <w:t xml:space="preserve"> </w:t>
            </w:r>
            <w:r>
              <w:rPr>
                <w:spacing w:val="-10"/>
                <w:sz w:val="24"/>
              </w:rPr>
              <w:t>э</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92</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Э,</w:t>
            </w:r>
            <w:r>
              <w:rPr>
                <w:spacing w:val="-3"/>
                <w:sz w:val="24"/>
              </w:rPr>
              <w:t xml:space="preserve"> </w:t>
            </w:r>
            <w:r>
              <w:rPr>
                <w:spacing w:val="-10"/>
                <w:sz w:val="24"/>
              </w:rPr>
              <w:t>э</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93</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Щ,</w:t>
            </w:r>
            <w:r>
              <w:rPr>
                <w:spacing w:val="-1"/>
                <w:sz w:val="24"/>
              </w:rPr>
              <w:t xml:space="preserve"> </w:t>
            </w:r>
            <w:r>
              <w:rPr>
                <w:spacing w:val="-10"/>
                <w:sz w:val="24"/>
              </w:rPr>
              <w:t>щ</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94</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Щ,</w:t>
            </w:r>
            <w:r>
              <w:rPr>
                <w:spacing w:val="-2"/>
                <w:sz w:val="24"/>
              </w:rPr>
              <w:t xml:space="preserve"> </w:t>
            </w:r>
            <w:r>
              <w:rPr>
                <w:spacing w:val="-10"/>
                <w:sz w:val="24"/>
              </w:rPr>
              <w:t>щ</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95</w:t>
            </w:r>
          </w:p>
        </w:tc>
        <w:tc>
          <w:tcPr>
            <w:tcW w:w="6306" w:type="dxa"/>
          </w:tcPr>
          <w:p w:rsidR="00A27FD6" w:rsidRDefault="00091AF7">
            <w:pPr>
              <w:pStyle w:val="TableParagraph"/>
              <w:spacing w:before="26" w:line="270" w:lineRule="atLeast"/>
              <w:ind w:left="232" w:right="159"/>
              <w:rPr>
                <w:sz w:val="24"/>
              </w:rPr>
            </w:pPr>
            <w:r>
              <w:rPr>
                <w:sz w:val="24"/>
              </w:rPr>
              <w:t>Особенность</w:t>
            </w:r>
            <w:r>
              <w:rPr>
                <w:spacing w:val="-14"/>
                <w:sz w:val="24"/>
              </w:rPr>
              <w:t xml:space="preserve"> </w:t>
            </w:r>
            <w:r>
              <w:rPr>
                <w:sz w:val="24"/>
              </w:rPr>
              <w:t>согласных</w:t>
            </w:r>
            <w:r>
              <w:rPr>
                <w:spacing w:val="-15"/>
                <w:sz w:val="24"/>
              </w:rPr>
              <w:t xml:space="preserve"> </w:t>
            </w:r>
            <w:r>
              <w:rPr>
                <w:sz w:val="24"/>
              </w:rPr>
              <w:t>звуков,</w:t>
            </w:r>
            <w:r>
              <w:rPr>
                <w:spacing w:val="-15"/>
                <w:sz w:val="24"/>
              </w:rPr>
              <w:t xml:space="preserve"> </w:t>
            </w:r>
            <w:r>
              <w:rPr>
                <w:sz w:val="24"/>
              </w:rPr>
              <w:t>обозначаемых изучаемыми буквами: непарные глухие</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pacing w:val="-5"/>
                <w:sz w:val="24"/>
              </w:rPr>
              <w:t>96</w:t>
            </w:r>
          </w:p>
        </w:tc>
        <w:tc>
          <w:tcPr>
            <w:tcW w:w="6306" w:type="dxa"/>
          </w:tcPr>
          <w:p w:rsidR="00A27FD6" w:rsidRDefault="00091AF7">
            <w:pPr>
              <w:pStyle w:val="TableParagraph"/>
              <w:spacing w:before="43"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Ф,</w:t>
            </w:r>
            <w:r>
              <w:rPr>
                <w:spacing w:val="-2"/>
                <w:sz w:val="24"/>
              </w:rPr>
              <w:t xml:space="preserve"> </w:t>
            </w:r>
            <w:r>
              <w:rPr>
                <w:spacing w:val="-10"/>
                <w:sz w:val="24"/>
              </w:rPr>
              <w:t>ф</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97</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5"/>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Ф,</w:t>
            </w:r>
            <w:r>
              <w:rPr>
                <w:spacing w:val="-3"/>
                <w:sz w:val="24"/>
              </w:rPr>
              <w:t xml:space="preserve"> </w:t>
            </w:r>
            <w:r>
              <w:rPr>
                <w:spacing w:val="-10"/>
                <w:sz w:val="24"/>
              </w:rPr>
              <w:t>ф</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98</w:t>
            </w:r>
          </w:p>
        </w:tc>
        <w:tc>
          <w:tcPr>
            <w:tcW w:w="6306" w:type="dxa"/>
          </w:tcPr>
          <w:p w:rsidR="00A27FD6" w:rsidRDefault="00091AF7">
            <w:pPr>
              <w:pStyle w:val="TableParagraph"/>
              <w:spacing w:before="46" w:line="256" w:lineRule="exact"/>
              <w:ind w:left="232"/>
              <w:rPr>
                <w:sz w:val="24"/>
              </w:rPr>
            </w:pPr>
            <w:r>
              <w:rPr>
                <w:sz w:val="24"/>
              </w:rPr>
              <w:t>Построение</w:t>
            </w:r>
            <w:r>
              <w:rPr>
                <w:spacing w:val="-6"/>
                <w:sz w:val="24"/>
              </w:rPr>
              <w:t xml:space="preserve"> </w:t>
            </w:r>
            <w:r>
              <w:rPr>
                <w:sz w:val="24"/>
              </w:rPr>
              <w:t>моделей</w:t>
            </w:r>
            <w:r>
              <w:rPr>
                <w:spacing w:val="-4"/>
                <w:sz w:val="24"/>
              </w:rPr>
              <w:t xml:space="preserve"> </w:t>
            </w:r>
            <w:r>
              <w:rPr>
                <w:sz w:val="24"/>
              </w:rPr>
              <w:t>звукового</w:t>
            </w:r>
            <w:r>
              <w:rPr>
                <w:spacing w:val="-5"/>
                <w:sz w:val="24"/>
              </w:rPr>
              <w:t xml:space="preserve"> </w:t>
            </w:r>
            <w:r>
              <w:rPr>
                <w:sz w:val="24"/>
              </w:rPr>
              <w:t>состава</w:t>
            </w:r>
            <w:r>
              <w:rPr>
                <w:spacing w:val="-3"/>
                <w:sz w:val="24"/>
              </w:rPr>
              <w:t xml:space="preserve"> </w:t>
            </w:r>
            <w:r>
              <w:rPr>
                <w:spacing w:val="-4"/>
                <w:sz w:val="24"/>
              </w:rPr>
              <w:t>слов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99</w:t>
            </w:r>
          </w:p>
        </w:tc>
        <w:tc>
          <w:tcPr>
            <w:tcW w:w="6306" w:type="dxa"/>
          </w:tcPr>
          <w:p w:rsidR="00A27FD6" w:rsidRDefault="00091AF7">
            <w:pPr>
              <w:pStyle w:val="TableParagraph"/>
              <w:spacing w:before="46" w:line="256" w:lineRule="exact"/>
              <w:ind w:left="232"/>
              <w:rPr>
                <w:sz w:val="24"/>
              </w:rPr>
            </w:pPr>
            <w:r>
              <w:rPr>
                <w:sz w:val="24"/>
              </w:rPr>
              <w:t>Обобщаем</w:t>
            </w:r>
            <w:r>
              <w:rPr>
                <w:spacing w:val="-4"/>
                <w:sz w:val="24"/>
              </w:rPr>
              <w:t xml:space="preserve"> </w:t>
            </w:r>
            <w:r>
              <w:rPr>
                <w:sz w:val="24"/>
              </w:rPr>
              <w:t>знания</w:t>
            </w:r>
            <w:r>
              <w:rPr>
                <w:spacing w:val="-3"/>
                <w:sz w:val="24"/>
              </w:rPr>
              <w:t xml:space="preserve"> </w:t>
            </w:r>
            <w:r>
              <w:rPr>
                <w:sz w:val="24"/>
              </w:rPr>
              <w:t>о</w:t>
            </w:r>
            <w:r>
              <w:rPr>
                <w:spacing w:val="-3"/>
                <w:sz w:val="24"/>
              </w:rPr>
              <w:t xml:space="preserve"> </w:t>
            </w:r>
            <w:r>
              <w:rPr>
                <w:sz w:val="24"/>
              </w:rPr>
              <w:t>согласных</w:t>
            </w:r>
            <w:r>
              <w:rPr>
                <w:spacing w:val="-2"/>
                <w:sz w:val="24"/>
              </w:rPr>
              <w:t xml:space="preserve"> звуках</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100</w:t>
            </w:r>
          </w:p>
        </w:tc>
        <w:tc>
          <w:tcPr>
            <w:tcW w:w="6306" w:type="dxa"/>
          </w:tcPr>
          <w:p w:rsidR="00A27FD6" w:rsidRDefault="00091AF7">
            <w:pPr>
              <w:pStyle w:val="TableParagraph"/>
              <w:spacing w:before="46"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буквы</w:t>
            </w:r>
            <w:r>
              <w:rPr>
                <w:spacing w:val="-2"/>
                <w:sz w:val="24"/>
              </w:rPr>
              <w:t xml:space="preserve"> </w:t>
            </w:r>
            <w:r>
              <w:rPr>
                <w:spacing w:val="-10"/>
                <w:sz w:val="24"/>
              </w:rPr>
              <w:t>ъ</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101</w:t>
            </w:r>
          </w:p>
        </w:tc>
        <w:tc>
          <w:tcPr>
            <w:tcW w:w="6306" w:type="dxa"/>
          </w:tcPr>
          <w:p w:rsidR="00A27FD6" w:rsidRDefault="00091AF7">
            <w:pPr>
              <w:pStyle w:val="TableParagraph"/>
              <w:spacing w:before="26" w:line="270" w:lineRule="atLeast"/>
              <w:ind w:left="232"/>
              <w:rPr>
                <w:sz w:val="24"/>
              </w:rPr>
            </w:pPr>
            <w:r>
              <w:rPr>
                <w:sz w:val="24"/>
              </w:rPr>
              <w:t>Резервный</w:t>
            </w:r>
            <w:r>
              <w:rPr>
                <w:spacing w:val="-8"/>
                <w:sz w:val="24"/>
              </w:rPr>
              <w:t xml:space="preserve"> </w:t>
            </w:r>
            <w:r>
              <w:rPr>
                <w:sz w:val="24"/>
              </w:rPr>
              <w:t>урок.</w:t>
            </w:r>
            <w:r>
              <w:rPr>
                <w:spacing w:val="-8"/>
                <w:sz w:val="24"/>
              </w:rPr>
              <w:t xml:space="preserve"> </w:t>
            </w:r>
            <w:r>
              <w:rPr>
                <w:sz w:val="24"/>
              </w:rPr>
              <w:t>Отработка</w:t>
            </w:r>
            <w:r>
              <w:rPr>
                <w:spacing w:val="-9"/>
                <w:sz w:val="24"/>
              </w:rPr>
              <w:t xml:space="preserve"> </w:t>
            </w:r>
            <w:r>
              <w:rPr>
                <w:sz w:val="24"/>
              </w:rPr>
              <w:t>написания</w:t>
            </w:r>
            <w:r>
              <w:rPr>
                <w:spacing w:val="-8"/>
                <w:sz w:val="24"/>
              </w:rPr>
              <w:t xml:space="preserve"> </w:t>
            </w:r>
            <w:r>
              <w:rPr>
                <w:sz w:val="24"/>
              </w:rPr>
              <w:t>букв,</w:t>
            </w:r>
            <w:r>
              <w:rPr>
                <w:spacing w:val="-9"/>
                <w:sz w:val="24"/>
              </w:rPr>
              <w:t xml:space="preserve"> </w:t>
            </w:r>
            <w:r>
              <w:rPr>
                <w:sz w:val="24"/>
              </w:rPr>
              <w:t>написание которых вызывает трудности у учащихся класса</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5"/>
        </w:trPr>
        <w:tc>
          <w:tcPr>
            <w:tcW w:w="888" w:type="dxa"/>
          </w:tcPr>
          <w:p w:rsidR="00A27FD6" w:rsidRDefault="00091AF7">
            <w:pPr>
              <w:pStyle w:val="TableParagraph"/>
              <w:spacing w:before="182"/>
              <w:ind w:left="100"/>
              <w:rPr>
                <w:sz w:val="24"/>
              </w:rPr>
            </w:pPr>
            <w:r>
              <w:rPr>
                <w:spacing w:val="-5"/>
                <w:sz w:val="24"/>
              </w:rPr>
              <w:t>102</w:t>
            </w:r>
          </w:p>
        </w:tc>
        <w:tc>
          <w:tcPr>
            <w:tcW w:w="6306" w:type="dxa"/>
          </w:tcPr>
          <w:p w:rsidR="00A27FD6" w:rsidRDefault="00091AF7">
            <w:pPr>
              <w:pStyle w:val="TableParagraph"/>
              <w:spacing w:before="23" w:line="270" w:lineRule="atLeast"/>
              <w:ind w:left="232"/>
              <w:rPr>
                <w:sz w:val="24"/>
              </w:rPr>
            </w:pPr>
            <w:r>
              <w:rPr>
                <w:sz w:val="24"/>
              </w:rPr>
              <w:t>Резервный</w:t>
            </w:r>
            <w:r>
              <w:rPr>
                <w:spacing w:val="-8"/>
                <w:sz w:val="24"/>
              </w:rPr>
              <w:t xml:space="preserve"> </w:t>
            </w:r>
            <w:r>
              <w:rPr>
                <w:sz w:val="24"/>
              </w:rPr>
              <w:t>урок.</w:t>
            </w:r>
            <w:r>
              <w:rPr>
                <w:spacing w:val="-8"/>
                <w:sz w:val="24"/>
              </w:rPr>
              <w:t xml:space="preserve"> </w:t>
            </w:r>
            <w:r>
              <w:rPr>
                <w:sz w:val="24"/>
              </w:rPr>
              <w:t>Отработка</w:t>
            </w:r>
            <w:r>
              <w:rPr>
                <w:spacing w:val="-9"/>
                <w:sz w:val="24"/>
              </w:rPr>
              <w:t xml:space="preserve"> </w:t>
            </w:r>
            <w:r>
              <w:rPr>
                <w:sz w:val="24"/>
              </w:rPr>
              <w:t>написания</w:t>
            </w:r>
            <w:r>
              <w:rPr>
                <w:spacing w:val="-8"/>
                <w:sz w:val="24"/>
              </w:rPr>
              <w:t xml:space="preserve"> </w:t>
            </w:r>
            <w:r>
              <w:rPr>
                <w:sz w:val="24"/>
              </w:rPr>
              <w:t>букв,</w:t>
            </w:r>
            <w:r>
              <w:rPr>
                <w:spacing w:val="-9"/>
                <w:sz w:val="24"/>
              </w:rPr>
              <w:t xml:space="preserve"> </w:t>
            </w:r>
            <w:r>
              <w:rPr>
                <w:sz w:val="24"/>
              </w:rPr>
              <w:t>написание которых вызывает трудности у учащихся класса</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103</w:t>
            </w:r>
          </w:p>
        </w:tc>
        <w:tc>
          <w:tcPr>
            <w:tcW w:w="6306" w:type="dxa"/>
          </w:tcPr>
          <w:p w:rsidR="00A27FD6" w:rsidRDefault="00091AF7">
            <w:pPr>
              <w:pStyle w:val="TableParagraph"/>
              <w:spacing w:before="26" w:line="270" w:lineRule="atLeast"/>
              <w:ind w:left="232"/>
              <w:rPr>
                <w:sz w:val="24"/>
              </w:rPr>
            </w:pPr>
            <w:r>
              <w:rPr>
                <w:sz w:val="24"/>
              </w:rPr>
              <w:t>Резервный</w:t>
            </w:r>
            <w:r>
              <w:rPr>
                <w:spacing w:val="-8"/>
                <w:sz w:val="24"/>
              </w:rPr>
              <w:t xml:space="preserve"> </w:t>
            </w:r>
            <w:r>
              <w:rPr>
                <w:sz w:val="24"/>
              </w:rPr>
              <w:t>урок.</w:t>
            </w:r>
            <w:r>
              <w:rPr>
                <w:spacing w:val="-8"/>
                <w:sz w:val="24"/>
              </w:rPr>
              <w:t xml:space="preserve"> </w:t>
            </w:r>
            <w:r>
              <w:rPr>
                <w:sz w:val="24"/>
              </w:rPr>
              <w:t>Отработка</w:t>
            </w:r>
            <w:r>
              <w:rPr>
                <w:spacing w:val="-9"/>
                <w:sz w:val="24"/>
              </w:rPr>
              <w:t xml:space="preserve"> </w:t>
            </w:r>
            <w:r>
              <w:rPr>
                <w:sz w:val="24"/>
              </w:rPr>
              <w:t>написания</w:t>
            </w:r>
            <w:r>
              <w:rPr>
                <w:spacing w:val="-8"/>
                <w:sz w:val="24"/>
              </w:rPr>
              <w:t xml:space="preserve"> </w:t>
            </w:r>
            <w:r>
              <w:rPr>
                <w:sz w:val="24"/>
              </w:rPr>
              <w:t>букв,</w:t>
            </w:r>
            <w:r>
              <w:rPr>
                <w:spacing w:val="-9"/>
                <w:sz w:val="24"/>
              </w:rPr>
              <w:t xml:space="preserve"> </w:t>
            </w:r>
            <w:r>
              <w:rPr>
                <w:sz w:val="24"/>
              </w:rPr>
              <w:t>написание которых вызывает трудности у учащихся класса</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104</w:t>
            </w:r>
          </w:p>
        </w:tc>
        <w:tc>
          <w:tcPr>
            <w:tcW w:w="6306" w:type="dxa"/>
          </w:tcPr>
          <w:p w:rsidR="00A27FD6" w:rsidRDefault="00091AF7">
            <w:pPr>
              <w:pStyle w:val="TableParagraph"/>
              <w:spacing w:before="26" w:line="270" w:lineRule="atLeast"/>
              <w:ind w:left="232"/>
              <w:rPr>
                <w:sz w:val="24"/>
              </w:rPr>
            </w:pPr>
            <w:r>
              <w:rPr>
                <w:sz w:val="24"/>
              </w:rPr>
              <w:t>Резервный</w:t>
            </w:r>
            <w:r>
              <w:rPr>
                <w:spacing w:val="-10"/>
                <w:sz w:val="24"/>
              </w:rPr>
              <w:t xml:space="preserve"> </w:t>
            </w:r>
            <w:r>
              <w:rPr>
                <w:sz w:val="24"/>
              </w:rPr>
              <w:t>урок.</w:t>
            </w:r>
            <w:r>
              <w:rPr>
                <w:spacing w:val="-10"/>
                <w:sz w:val="24"/>
              </w:rPr>
              <w:t xml:space="preserve"> </w:t>
            </w:r>
            <w:r>
              <w:rPr>
                <w:sz w:val="24"/>
              </w:rPr>
              <w:t>Отрабатываем</w:t>
            </w:r>
            <w:r>
              <w:rPr>
                <w:spacing w:val="-10"/>
                <w:sz w:val="24"/>
              </w:rPr>
              <w:t xml:space="preserve"> </w:t>
            </w:r>
            <w:r>
              <w:rPr>
                <w:sz w:val="24"/>
              </w:rPr>
              <w:t>умение</w:t>
            </w:r>
            <w:r>
              <w:rPr>
                <w:spacing w:val="-10"/>
                <w:sz w:val="24"/>
              </w:rPr>
              <w:t xml:space="preserve"> </w:t>
            </w:r>
            <w:r>
              <w:rPr>
                <w:sz w:val="24"/>
              </w:rPr>
              <w:t>определять количество слогов в слове</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105</w:t>
            </w:r>
          </w:p>
        </w:tc>
        <w:tc>
          <w:tcPr>
            <w:tcW w:w="6306" w:type="dxa"/>
          </w:tcPr>
          <w:p w:rsidR="00A27FD6" w:rsidRDefault="00091AF7">
            <w:pPr>
              <w:pStyle w:val="TableParagraph"/>
              <w:spacing w:before="26" w:line="270" w:lineRule="atLeast"/>
              <w:ind w:left="232" w:right="159"/>
              <w:rPr>
                <w:sz w:val="24"/>
              </w:rPr>
            </w:pPr>
            <w:r>
              <w:rPr>
                <w:sz w:val="24"/>
              </w:rPr>
              <w:t>Резервный</w:t>
            </w:r>
            <w:r>
              <w:rPr>
                <w:spacing w:val="-8"/>
                <w:sz w:val="24"/>
              </w:rPr>
              <w:t xml:space="preserve"> </w:t>
            </w:r>
            <w:r>
              <w:rPr>
                <w:sz w:val="24"/>
              </w:rPr>
              <w:t>урок.</w:t>
            </w:r>
            <w:r>
              <w:rPr>
                <w:spacing w:val="-8"/>
                <w:sz w:val="24"/>
              </w:rPr>
              <w:t xml:space="preserve"> </w:t>
            </w:r>
            <w:r>
              <w:rPr>
                <w:sz w:val="24"/>
              </w:rPr>
              <w:t>Раздельное</w:t>
            </w:r>
            <w:r>
              <w:rPr>
                <w:spacing w:val="-9"/>
                <w:sz w:val="24"/>
              </w:rPr>
              <w:t xml:space="preserve"> </w:t>
            </w:r>
            <w:r>
              <w:rPr>
                <w:sz w:val="24"/>
              </w:rPr>
              <w:t>написание</w:t>
            </w:r>
            <w:r>
              <w:rPr>
                <w:spacing w:val="-9"/>
                <w:sz w:val="24"/>
              </w:rPr>
              <w:t xml:space="preserve"> </w:t>
            </w:r>
            <w:r>
              <w:rPr>
                <w:sz w:val="24"/>
              </w:rPr>
              <w:t>слов</w:t>
            </w:r>
            <w:r>
              <w:rPr>
                <w:spacing w:val="-9"/>
                <w:sz w:val="24"/>
              </w:rPr>
              <w:t xml:space="preserve"> </w:t>
            </w:r>
            <w:r>
              <w:rPr>
                <w:sz w:val="24"/>
              </w:rPr>
              <w:t xml:space="preserve">в </w:t>
            </w:r>
            <w:r>
              <w:rPr>
                <w:spacing w:val="-2"/>
                <w:sz w:val="24"/>
              </w:rPr>
              <w:t>предложении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106</w:t>
            </w:r>
          </w:p>
        </w:tc>
        <w:tc>
          <w:tcPr>
            <w:tcW w:w="6306" w:type="dxa"/>
          </w:tcPr>
          <w:p w:rsidR="00A27FD6" w:rsidRDefault="00091AF7">
            <w:pPr>
              <w:pStyle w:val="TableParagraph"/>
              <w:spacing w:before="46" w:line="256" w:lineRule="exact"/>
              <w:ind w:left="232"/>
              <w:rPr>
                <w:sz w:val="24"/>
              </w:rPr>
            </w:pPr>
            <w:r>
              <w:rPr>
                <w:sz w:val="24"/>
              </w:rPr>
              <w:t>Язык</w:t>
            </w:r>
            <w:r>
              <w:rPr>
                <w:spacing w:val="-2"/>
                <w:sz w:val="24"/>
              </w:rPr>
              <w:t xml:space="preserve"> </w:t>
            </w:r>
            <w:r>
              <w:rPr>
                <w:sz w:val="24"/>
              </w:rPr>
              <w:t>как</w:t>
            </w:r>
            <w:r>
              <w:rPr>
                <w:spacing w:val="-3"/>
                <w:sz w:val="24"/>
              </w:rPr>
              <w:t xml:space="preserve"> </w:t>
            </w:r>
            <w:r>
              <w:rPr>
                <w:sz w:val="24"/>
              </w:rPr>
              <w:t>основное</w:t>
            </w:r>
            <w:r>
              <w:rPr>
                <w:spacing w:val="-2"/>
                <w:sz w:val="24"/>
              </w:rPr>
              <w:t xml:space="preserve"> </w:t>
            </w:r>
            <w:r>
              <w:rPr>
                <w:sz w:val="24"/>
              </w:rPr>
              <w:t>средство</w:t>
            </w:r>
            <w:r>
              <w:rPr>
                <w:spacing w:val="-2"/>
                <w:sz w:val="24"/>
              </w:rPr>
              <w:t xml:space="preserve"> </w:t>
            </w:r>
            <w:r>
              <w:rPr>
                <w:sz w:val="24"/>
              </w:rPr>
              <w:t>человеческого</w:t>
            </w:r>
            <w:r>
              <w:rPr>
                <w:spacing w:val="-2"/>
                <w:sz w:val="24"/>
              </w:rPr>
              <w:t xml:space="preserve"> общения.</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107</w:t>
            </w:r>
          </w:p>
        </w:tc>
        <w:tc>
          <w:tcPr>
            <w:tcW w:w="6306" w:type="dxa"/>
          </w:tcPr>
          <w:p w:rsidR="00A27FD6" w:rsidRDefault="00091AF7">
            <w:pPr>
              <w:pStyle w:val="TableParagraph"/>
              <w:spacing w:before="46" w:line="256" w:lineRule="exact"/>
              <w:ind w:left="232"/>
              <w:rPr>
                <w:sz w:val="24"/>
              </w:rPr>
            </w:pPr>
            <w:r>
              <w:rPr>
                <w:sz w:val="24"/>
              </w:rPr>
              <w:t>Речь</w:t>
            </w:r>
            <w:r>
              <w:rPr>
                <w:spacing w:val="-2"/>
                <w:sz w:val="24"/>
              </w:rPr>
              <w:t xml:space="preserve"> </w:t>
            </w:r>
            <w:r>
              <w:rPr>
                <w:sz w:val="24"/>
              </w:rPr>
              <w:t>как</w:t>
            </w:r>
            <w:r>
              <w:rPr>
                <w:spacing w:val="-2"/>
                <w:sz w:val="24"/>
              </w:rPr>
              <w:t xml:space="preserve"> </w:t>
            </w:r>
            <w:r>
              <w:rPr>
                <w:sz w:val="24"/>
              </w:rPr>
              <w:t>основная</w:t>
            </w:r>
            <w:r>
              <w:rPr>
                <w:spacing w:val="-2"/>
                <w:sz w:val="24"/>
              </w:rPr>
              <w:t xml:space="preserve"> </w:t>
            </w:r>
            <w:r>
              <w:rPr>
                <w:sz w:val="24"/>
              </w:rPr>
              <w:t>форма</w:t>
            </w:r>
            <w:r>
              <w:rPr>
                <w:spacing w:val="-3"/>
                <w:sz w:val="24"/>
              </w:rPr>
              <w:t xml:space="preserve"> </w:t>
            </w:r>
            <w:r>
              <w:rPr>
                <w:sz w:val="24"/>
              </w:rPr>
              <w:t>общения</w:t>
            </w:r>
            <w:r>
              <w:rPr>
                <w:spacing w:val="-2"/>
                <w:sz w:val="24"/>
              </w:rPr>
              <w:t xml:space="preserve"> </w:t>
            </w:r>
            <w:r>
              <w:rPr>
                <w:sz w:val="24"/>
              </w:rPr>
              <w:t>между</w:t>
            </w:r>
            <w:r>
              <w:rPr>
                <w:spacing w:val="-1"/>
                <w:sz w:val="24"/>
              </w:rPr>
              <w:t xml:space="preserve"> </w:t>
            </w:r>
            <w:r>
              <w:rPr>
                <w:spacing w:val="-2"/>
                <w:sz w:val="24"/>
              </w:rPr>
              <w:t>людьми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pacing w:val="-5"/>
                <w:sz w:val="24"/>
              </w:rPr>
              <w:t>108</w:t>
            </w:r>
          </w:p>
        </w:tc>
        <w:tc>
          <w:tcPr>
            <w:tcW w:w="6306" w:type="dxa"/>
          </w:tcPr>
          <w:p w:rsidR="00A27FD6" w:rsidRDefault="00091AF7">
            <w:pPr>
              <w:pStyle w:val="TableParagraph"/>
              <w:spacing w:before="43" w:line="256" w:lineRule="exact"/>
              <w:ind w:left="232"/>
              <w:rPr>
                <w:sz w:val="24"/>
              </w:rPr>
            </w:pPr>
            <w:r>
              <w:rPr>
                <w:sz w:val="24"/>
              </w:rPr>
              <w:t>Текст</w:t>
            </w:r>
            <w:r>
              <w:rPr>
                <w:spacing w:val="-2"/>
                <w:sz w:val="24"/>
              </w:rPr>
              <w:t xml:space="preserve"> </w:t>
            </w:r>
            <w:r>
              <w:rPr>
                <w:sz w:val="24"/>
              </w:rPr>
              <w:t>как</w:t>
            </w:r>
            <w:r>
              <w:rPr>
                <w:spacing w:val="-2"/>
                <w:sz w:val="24"/>
              </w:rPr>
              <w:t xml:space="preserve"> </w:t>
            </w:r>
            <w:r>
              <w:rPr>
                <w:sz w:val="24"/>
              </w:rPr>
              <w:t>единица</w:t>
            </w:r>
            <w:r>
              <w:rPr>
                <w:spacing w:val="-2"/>
                <w:sz w:val="24"/>
              </w:rPr>
              <w:t xml:space="preserve"> </w:t>
            </w:r>
            <w:r>
              <w:rPr>
                <w:spacing w:val="-4"/>
                <w:sz w:val="24"/>
              </w:rPr>
              <w:t>речи</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109</w:t>
            </w:r>
          </w:p>
        </w:tc>
        <w:tc>
          <w:tcPr>
            <w:tcW w:w="6306" w:type="dxa"/>
          </w:tcPr>
          <w:p w:rsidR="00A27FD6" w:rsidRDefault="00091AF7">
            <w:pPr>
              <w:pStyle w:val="TableParagraph"/>
              <w:spacing w:before="46" w:line="256" w:lineRule="exact"/>
              <w:ind w:left="232"/>
              <w:rPr>
                <w:sz w:val="24"/>
              </w:rPr>
            </w:pPr>
            <w:r>
              <w:rPr>
                <w:sz w:val="24"/>
              </w:rPr>
              <w:t>Предложение</w:t>
            </w:r>
            <w:r>
              <w:rPr>
                <w:spacing w:val="-3"/>
                <w:sz w:val="24"/>
              </w:rPr>
              <w:t xml:space="preserve"> </w:t>
            </w:r>
            <w:r>
              <w:rPr>
                <w:sz w:val="24"/>
              </w:rPr>
              <w:t>как</w:t>
            </w:r>
            <w:r>
              <w:rPr>
                <w:spacing w:val="-3"/>
                <w:sz w:val="24"/>
              </w:rPr>
              <w:t xml:space="preserve"> </w:t>
            </w:r>
            <w:r>
              <w:rPr>
                <w:sz w:val="24"/>
              </w:rPr>
              <w:t>единица</w:t>
            </w:r>
            <w:r>
              <w:rPr>
                <w:spacing w:val="-2"/>
                <w:sz w:val="24"/>
              </w:rPr>
              <w:t xml:space="preserve"> языка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1149"/>
        </w:trPr>
        <w:tc>
          <w:tcPr>
            <w:tcW w:w="888"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110</w:t>
            </w:r>
          </w:p>
        </w:tc>
        <w:tc>
          <w:tcPr>
            <w:tcW w:w="6306" w:type="dxa"/>
          </w:tcPr>
          <w:p w:rsidR="00A27FD6" w:rsidRDefault="00091AF7">
            <w:pPr>
              <w:pStyle w:val="TableParagraph"/>
              <w:spacing w:before="26" w:line="270" w:lineRule="atLeast"/>
              <w:ind w:left="232"/>
              <w:rPr>
                <w:sz w:val="24"/>
              </w:rPr>
            </w:pPr>
            <w:r>
              <w:rPr>
                <w:sz w:val="24"/>
              </w:rPr>
              <w:t>Правила оформления предложений: прописная буква в начале и знак в конце предложения. Как правильно записать</w:t>
            </w:r>
            <w:r>
              <w:rPr>
                <w:spacing w:val="-9"/>
                <w:sz w:val="24"/>
              </w:rPr>
              <w:t xml:space="preserve"> </w:t>
            </w:r>
            <w:r>
              <w:rPr>
                <w:sz w:val="24"/>
              </w:rPr>
              <w:t>предложение.</w:t>
            </w:r>
            <w:r>
              <w:rPr>
                <w:spacing w:val="-10"/>
                <w:sz w:val="24"/>
              </w:rPr>
              <w:t xml:space="preserve"> </w:t>
            </w:r>
            <w:r>
              <w:rPr>
                <w:sz w:val="24"/>
              </w:rPr>
              <w:t>Введение</w:t>
            </w:r>
            <w:r>
              <w:rPr>
                <w:spacing w:val="-11"/>
                <w:sz w:val="24"/>
              </w:rPr>
              <w:t xml:space="preserve"> </w:t>
            </w:r>
            <w:r>
              <w:rPr>
                <w:sz w:val="24"/>
              </w:rPr>
              <w:t>алгоритма</w:t>
            </w:r>
            <w:r>
              <w:rPr>
                <w:spacing w:val="-11"/>
                <w:sz w:val="24"/>
              </w:rPr>
              <w:t xml:space="preserve"> </w:t>
            </w:r>
            <w:r>
              <w:rPr>
                <w:sz w:val="24"/>
              </w:rPr>
              <w:t xml:space="preserve">списывания </w:t>
            </w:r>
            <w:r>
              <w:rPr>
                <w:spacing w:val="-2"/>
                <w:sz w:val="24"/>
              </w:rPr>
              <w:t>предложений</w:t>
            </w:r>
          </w:p>
        </w:tc>
        <w:tc>
          <w:tcPr>
            <w:tcW w:w="2371" w:type="dxa"/>
          </w:tcPr>
          <w:p w:rsidR="00A27FD6" w:rsidRDefault="00A27FD6">
            <w:pPr>
              <w:pStyle w:val="TableParagraph"/>
              <w:spacing w:before="0"/>
              <w:rPr>
                <w:b/>
                <w:sz w:val="26"/>
              </w:rPr>
            </w:pPr>
          </w:p>
          <w:p w:rsidR="00A27FD6" w:rsidRDefault="00091AF7">
            <w:pPr>
              <w:pStyle w:val="TableParagraph"/>
              <w:spacing w:before="159"/>
              <w:ind w:right="1026"/>
              <w:jc w:val="right"/>
              <w:rPr>
                <w:sz w:val="24"/>
              </w:rPr>
            </w:pPr>
            <w:r>
              <w:rPr>
                <w:sz w:val="24"/>
              </w:rPr>
              <w:t>1</w:t>
            </w:r>
          </w:p>
        </w:tc>
      </w:tr>
      <w:tr w:rsidR="00A27FD6">
        <w:trPr>
          <w:trHeight w:val="595"/>
        </w:trPr>
        <w:tc>
          <w:tcPr>
            <w:tcW w:w="888" w:type="dxa"/>
          </w:tcPr>
          <w:p w:rsidR="00A27FD6" w:rsidRDefault="00091AF7">
            <w:pPr>
              <w:pStyle w:val="TableParagraph"/>
              <w:spacing w:before="182"/>
              <w:ind w:left="100"/>
              <w:rPr>
                <w:sz w:val="24"/>
              </w:rPr>
            </w:pPr>
            <w:r>
              <w:rPr>
                <w:spacing w:val="-5"/>
                <w:sz w:val="24"/>
              </w:rPr>
              <w:t>111</w:t>
            </w:r>
          </w:p>
        </w:tc>
        <w:tc>
          <w:tcPr>
            <w:tcW w:w="6306" w:type="dxa"/>
          </w:tcPr>
          <w:p w:rsidR="00A27FD6" w:rsidRDefault="00091AF7">
            <w:pPr>
              <w:pStyle w:val="TableParagraph"/>
              <w:spacing w:before="26" w:line="270" w:lineRule="atLeast"/>
              <w:ind w:left="232"/>
              <w:rPr>
                <w:sz w:val="24"/>
              </w:rPr>
            </w:pPr>
            <w:r>
              <w:rPr>
                <w:sz w:val="24"/>
              </w:rPr>
              <w:t>Слово</w:t>
            </w:r>
            <w:r>
              <w:rPr>
                <w:spacing w:val="-14"/>
                <w:sz w:val="24"/>
              </w:rPr>
              <w:t xml:space="preserve"> </w:t>
            </w:r>
            <w:r>
              <w:rPr>
                <w:sz w:val="24"/>
              </w:rPr>
              <w:t>и</w:t>
            </w:r>
            <w:r>
              <w:rPr>
                <w:spacing w:val="-13"/>
                <w:sz w:val="24"/>
              </w:rPr>
              <w:t xml:space="preserve"> </w:t>
            </w:r>
            <w:r>
              <w:rPr>
                <w:sz w:val="24"/>
              </w:rPr>
              <w:t>предложение:</w:t>
            </w:r>
            <w:r>
              <w:rPr>
                <w:spacing w:val="-13"/>
                <w:sz w:val="24"/>
              </w:rPr>
              <w:t xml:space="preserve"> </w:t>
            </w:r>
            <w:r>
              <w:rPr>
                <w:sz w:val="24"/>
              </w:rPr>
              <w:t>сходство</w:t>
            </w:r>
            <w:r>
              <w:rPr>
                <w:spacing w:val="-13"/>
                <w:sz w:val="24"/>
              </w:rPr>
              <w:t xml:space="preserve"> </w:t>
            </w:r>
            <w:r>
              <w:rPr>
                <w:sz w:val="24"/>
              </w:rPr>
              <w:t>и</w:t>
            </w:r>
            <w:r>
              <w:rPr>
                <w:spacing w:val="-13"/>
                <w:sz w:val="24"/>
              </w:rPr>
              <w:t xml:space="preserve"> </w:t>
            </w:r>
            <w:r>
              <w:rPr>
                <w:sz w:val="24"/>
              </w:rPr>
              <w:t>различие.</w:t>
            </w:r>
            <w:r>
              <w:rPr>
                <w:spacing w:val="-14"/>
                <w:sz w:val="24"/>
              </w:rPr>
              <w:t xml:space="preserve"> </w:t>
            </w:r>
            <w:r>
              <w:rPr>
                <w:sz w:val="24"/>
              </w:rPr>
              <w:t>Как</w:t>
            </w:r>
            <w:r>
              <w:rPr>
                <w:spacing w:val="-13"/>
                <w:sz w:val="24"/>
              </w:rPr>
              <w:t xml:space="preserve"> </w:t>
            </w:r>
            <w:r w:rsidR="00B92CC3">
              <w:rPr>
                <w:sz w:val="24"/>
              </w:rPr>
              <w:t>составить п</w:t>
            </w:r>
            <w:r>
              <w:rPr>
                <w:sz w:val="24"/>
              </w:rPr>
              <w:t>редложение из набора слов</w:t>
            </w:r>
          </w:p>
        </w:tc>
        <w:tc>
          <w:tcPr>
            <w:tcW w:w="2371" w:type="dxa"/>
          </w:tcPr>
          <w:p w:rsidR="00A27FD6" w:rsidRDefault="00091AF7">
            <w:pPr>
              <w:pStyle w:val="TableParagraph"/>
              <w:spacing w:before="182"/>
              <w:ind w:right="1026"/>
              <w:jc w:val="right"/>
              <w:rPr>
                <w:sz w:val="24"/>
              </w:rPr>
            </w:pPr>
            <w:r>
              <w:rPr>
                <w:sz w:val="24"/>
              </w:rPr>
              <w:t>1</w:t>
            </w:r>
          </w:p>
        </w:tc>
      </w:tr>
    </w:tbl>
    <w:p w:rsidR="00A27FD6" w:rsidRDefault="00A27FD6">
      <w:pPr>
        <w:jc w:val="right"/>
        <w:rPr>
          <w:sz w:val="24"/>
        </w:rPr>
        <w:sectPr w:rsidR="00A27FD6">
          <w:type w:val="continuous"/>
          <w:pgSz w:w="11910" w:h="16390"/>
          <w:pgMar w:top="1120" w:right="280" w:bottom="95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6306"/>
        <w:gridCol w:w="2371"/>
      </w:tblGrid>
      <w:tr w:rsidR="00A27FD6">
        <w:trPr>
          <w:trHeight w:val="597"/>
        </w:trPr>
        <w:tc>
          <w:tcPr>
            <w:tcW w:w="888" w:type="dxa"/>
          </w:tcPr>
          <w:p w:rsidR="00A27FD6" w:rsidRDefault="00091AF7">
            <w:pPr>
              <w:pStyle w:val="TableParagraph"/>
              <w:spacing w:before="185"/>
              <w:ind w:left="100"/>
              <w:rPr>
                <w:sz w:val="24"/>
              </w:rPr>
            </w:pPr>
            <w:r>
              <w:rPr>
                <w:spacing w:val="-5"/>
                <w:sz w:val="24"/>
              </w:rPr>
              <w:lastRenderedPageBreak/>
              <w:t>112</w:t>
            </w:r>
          </w:p>
        </w:tc>
        <w:tc>
          <w:tcPr>
            <w:tcW w:w="6306" w:type="dxa"/>
          </w:tcPr>
          <w:p w:rsidR="00A27FD6" w:rsidRDefault="00091AF7">
            <w:pPr>
              <w:pStyle w:val="TableParagraph"/>
              <w:spacing w:before="26" w:line="270" w:lineRule="atLeast"/>
              <w:ind w:left="232"/>
              <w:rPr>
                <w:sz w:val="24"/>
              </w:rPr>
            </w:pPr>
            <w:r>
              <w:rPr>
                <w:sz w:val="24"/>
              </w:rPr>
              <w:t>Установление</w:t>
            </w:r>
            <w:r>
              <w:rPr>
                <w:spacing w:val="-7"/>
                <w:sz w:val="24"/>
              </w:rPr>
              <w:t xml:space="preserve"> </w:t>
            </w:r>
            <w:r>
              <w:rPr>
                <w:sz w:val="24"/>
              </w:rPr>
              <w:t>связи</w:t>
            </w:r>
            <w:r>
              <w:rPr>
                <w:spacing w:val="-6"/>
                <w:sz w:val="24"/>
              </w:rPr>
              <w:t xml:space="preserve"> </w:t>
            </w:r>
            <w:r>
              <w:rPr>
                <w:sz w:val="24"/>
              </w:rPr>
              <w:t>слов</w:t>
            </w:r>
            <w:r>
              <w:rPr>
                <w:spacing w:val="-7"/>
                <w:sz w:val="24"/>
              </w:rPr>
              <w:t xml:space="preserve"> </w:t>
            </w:r>
            <w:r>
              <w:rPr>
                <w:sz w:val="24"/>
              </w:rPr>
              <w:t>в</w:t>
            </w:r>
            <w:r>
              <w:rPr>
                <w:spacing w:val="-7"/>
                <w:sz w:val="24"/>
              </w:rPr>
              <w:t xml:space="preserve"> </w:t>
            </w:r>
            <w:r>
              <w:rPr>
                <w:sz w:val="24"/>
              </w:rPr>
              <w:t>предложении</w:t>
            </w:r>
            <w:r>
              <w:rPr>
                <w:spacing w:val="-6"/>
                <w:sz w:val="24"/>
              </w:rPr>
              <w:t xml:space="preserve"> </w:t>
            </w:r>
            <w:r>
              <w:rPr>
                <w:sz w:val="24"/>
              </w:rPr>
              <w:t>при</w:t>
            </w:r>
            <w:r>
              <w:rPr>
                <w:spacing w:val="-8"/>
                <w:sz w:val="24"/>
              </w:rPr>
              <w:t xml:space="preserve"> </w:t>
            </w:r>
            <w:r>
              <w:rPr>
                <w:sz w:val="24"/>
              </w:rPr>
              <w:t>помощи смысловых вопросов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113</w:t>
            </w:r>
          </w:p>
        </w:tc>
        <w:tc>
          <w:tcPr>
            <w:tcW w:w="6306" w:type="dxa"/>
          </w:tcPr>
          <w:p w:rsidR="00A27FD6" w:rsidRDefault="00091AF7">
            <w:pPr>
              <w:pStyle w:val="TableParagraph"/>
              <w:spacing w:before="26" w:line="270" w:lineRule="atLeast"/>
              <w:ind w:left="232" w:right="159"/>
              <w:rPr>
                <w:sz w:val="24"/>
              </w:rPr>
            </w:pPr>
            <w:r>
              <w:rPr>
                <w:sz w:val="24"/>
              </w:rPr>
              <w:t>Составление предложений из набора форм слов. Отработка</w:t>
            </w:r>
            <w:r>
              <w:rPr>
                <w:spacing w:val="-8"/>
                <w:sz w:val="24"/>
              </w:rPr>
              <w:t xml:space="preserve"> </w:t>
            </w:r>
            <w:r>
              <w:rPr>
                <w:sz w:val="24"/>
              </w:rPr>
              <w:t>алгоритма</w:t>
            </w:r>
            <w:r>
              <w:rPr>
                <w:spacing w:val="-8"/>
                <w:sz w:val="24"/>
              </w:rPr>
              <w:t xml:space="preserve"> </w:t>
            </w:r>
            <w:r>
              <w:rPr>
                <w:sz w:val="24"/>
              </w:rPr>
              <w:t>записи</w:t>
            </w:r>
            <w:r>
              <w:rPr>
                <w:spacing w:val="-7"/>
                <w:sz w:val="24"/>
              </w:rPr>
              <w:t xml:space="preserve"> </w:t>
            </w:r>
            <w:r>
              <w:rPr>
                <w:sz w:val="24"/>
              </w:rPr>
              <w:t>слов</w:t>
            </w:r>
            <w:r>
              <w:rPr>
                <w:spacing w:val="-8"/>
                <w:sz w:val="24"/>
              </w:rPr>
              <w:t xml:space="preserve"> </w:t>
            </w:r>
            <w:r>
              <w:rPr>
                <w:sz w:val="24"/>
              </w:rPr>
              <w:t>и</w:t>
            </w:r>
            <w:r>
              <w:rPr>
                <w:spacing w:val="-5"/>
                <w:sz w:val="24"/>
              </w:rPr>
              <w:t xml:space="preserve"> </w:t>
            </w:r>
            <w:r>
              <w:rPr>
                <w:sz w:val="24"/>
              </w:rPr>
              <w:t>предложений</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114</w:t>
            </w:r>
          </w:p>
        </w:tc>
        <w:tc>
          <w:tcPr>
            <w:tcW w:w="6306" w:type="dxa"/>
          </w:tcPr>
          <w:p w:rsidR="00A27FD6" w:rsidRDefault="00091AF7">
            <w:pPr>
              <w:pStyle w:val="TableParagraph"/>
              <w:spacing w:before="46" w:line="256" w:lineRule="exact"/>
              <w:ind w:left="232"/>
              <w:rPr>
                <w:sz w:val="24"/>
              </w:rPr>
            </w:pPr>
            <w:r>
              <w:rPr>
                <w:sz w:val="24"/>
              </w:rPr>
              <w:t>Восстановление</w:t>
            </w:r>
            <w:r>
              <w:rPr>
                <w:spacing w:val="-5"/>
                <w:sz w:val="24"/>
              </w:rPr>
              <w:t xml:space="preserve"> </w:t>
            </w:r>
            <w:r>
              <w:rPr>
                <w:sz w:val="24"/>
              </w:rPr>
              <w:t>деформированных</w:t>
            </w:r>
            <w:r>
              <w:rPr>
                <w:spacing w:val="-3"/>
                <w:sz w:val="24"/>
              </w:rPr>
              <w:t xml:space="preserve"> </w:t>
            </w:r>
            <w:r>
              <w:rPr>
                <w:spacing w:val="-2"/>
                <w:sz w:val="24"/>
              </w:rPr>
              <w:t>предложений</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115</w:t>
            </w:r>
          </w:p>
        </w:tc>
        <w:tc>
          <w:tcPr>
            <w:tcW w:w="6306" w:type="dxa"/>
          </w:tcPr>
          <w:p w:rsidR="00A27FD6" w:rsidRDefault="00091AF7">
            <w:pPr>
              <w:pStyle w:val="TableParagraph"/>
              <w:spacing w:before="46" w:line="256" w:lineRule="exact"/>
              <w:ind w:left="232"/>
              <w:rPr>
                <w:sz w:val="24"/>
              </w:rPr>
            </w:pPr>
            <w:r>
              <w:rPr>
                <w:sz w:val="24"/>
              </w:rPr>
              <w:t>Ситуации</w:t>
            </w:r>
            <w:r>
              <w:rPr>
                <w:spacing w:val="-3"/>
                <w:sz w:val="24"/>
              </w:rPr>
              <w:t xml:space="preserve"> </w:t>
            </w:r>
            <w:r>
              <w:rPr>
                <w:sz w:val="24"/>
              </w:rPr>
              <w:t>общения.</w:t>
            </w:r>
            <w:r>
              <w:rPr>
                <w:spacing w:val="-2"/>
                <w:sz w:val="24"/>
              </w:rPr>
              <w:t xml:space="preserve"> Диалог</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116</w:t>
            </w:r>
          </w:p>
        </w:tc>
        <w:tc>
          <w:tcPr>
            <w:tcW w:w="6306" w:type="dxa"/>
          </w:tcPr>
          <w:p w:rsidR="00A27FD6" w:rsidRDefault="00091AF7">
            <w:pPr>
              <w:pStyle w:val="TableParagraph"/>
              <w:spacing w:before="46" w:line="256" w:lineRule="exact"/>
              <w:ind w:left="232"/>
              <w:rPr>
                <w:sz w:val="24"/>
              </w:rPr>
            </w:pPr>
            <w:r>
              <w:rPr>
                <w:sz w:val="24"/>
              </w:rPr>
              <w:t>Слово</w:t>
            </w:r>
            <w:r>
              <w:rPr>
                <w:spacing w:val="-4"/>
                <w:sz w:val="24"/>
              </w:rPr>
              <w:t xml:space="preserve"> </w:t>
            </w:r>
            <w:r>
              <w:rPr>
                <w:sz w:val="24"/>
              </w:rPr>
              <w:t>как</w:t>
            </w:r>
            <w:r>
              <w:rPr>
                <w:spacing w:val="-3"/>
                <w:sz w:val="24"/>
              </w:rPr>
              <w:t xml:space="preserve"> </w:t>
            </w:r>
            <w:r>
              <w:rPr>
                <w:sz w:val="24"/>
              </w:rPr>
              <w:t>единица</w:t>
            </w:r>
            <w:r>
              <w:rPr>
                <w:spacing w:val="-3"/>
                <w:sz w:val="24"/>
              </w:rPr>
              <w:t xml:space="preserve"> </w:t>
            </w:r>
            <w:r>
              <w:rPr>
                <w:sz w:val="24"/>
              </w:rPr>
              <w:t>языка.</w:t>
            </w:r>
            <w:r>
              <w:rPr>
                <w:spacing w:val="-3"/>
                <w:sz w:val="24"/>
              </w:rPr>
              <w:t xml:space="preserve"> </w:t>
            </w:r>
            <w:r>
              <w:rPr>
                <w:sz w:val="24"/>
              </w:rPr>
              <w:t>Значение</w:t>
            </w:r>
            <w:r>
              <w:rPr>
                <w:spacing w:val="-3"/>
                <w:sz w:val="24"/>
              </w:rPr>
              <w:t xml:space="preserve"> </w:t>
            </w:r>
            <w:r>
              <w:rPr>
                <w:spacing w:val="-2"/>
                <w:sz w:val="24"/>
              </w:rPr>
              <w:t>слова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117</w:t>
            </w:r>
          </w:p>
        </w:tc>
        <w:tc>
          <w:tcPr>
            <w:tcW w:w="6306" w:type="dxa"/>
          </w:tcPr>
          <w:p w:rsidR="00A27FD6" w:rsidRDefault="00091AF7">
            <w:pPr>
              <w:pStyle w:val="TableParagraph"/>
              <w:spacing w:before="43" w:line="256" w:lineRule="exact"/>
              <w:ind w:left="232"/>
              <w:rPr>
                <w:sz w:val="24"/>
              </w:rPr>
            </w:pPr>
            <w:r>
              <w:rPr>
                <w:sz w:val="24"/>
              </w:rPr>
              <w:t>Составление</w:t>
            </w:r>
            <w:r>
              <w:rPr>
                <w:spacing w:val="-3"/>
                <w:sz w:val="24"/>
              </w:rPr>
              <w:t xml:space="preserve"> </w:t>
            </w:r>
            <w:r>
              <w:rPr>
                <w:sz w:val="24"/>
              </w:rPr>
              <w:t>небольших</w:t>
            </w:r>
            <w:r>
              <w:rPr>
                <w:spacing w:val="-2"/>
                <w:sz w:val="24"/>
              </w:rPr>
              <w:t xml:space="preserve"> </w:t>
            </w:r>
            <w:r>
              <w:rPr>
                <w:sz w:val="24"/>
              </w:rPr>
              <w:t>устных</w:t>
            </w:r>
            <w:r>
              <w:rPr>
                <w:spacing w:val="-1"/>
                <w:sz w:val="24"/>
              </w:rPr>
              <w:t xml:space="preserve"> </w:t>
            </w:r>
            <w:r>
              <w:rPr>
                <w:spacing w:val="-2"/>
                <w:sz w:val="24"/>
              </w:rPr>
              <w:t>рассказов</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118</w:t>
            </w:r>
          </w:p>
        </w:tc>
        <w:tc>
          <w:tcPr>
            <w:tcW w:w="6306" w:type="dxa"/>
          </w:tcPr>
          <w:p w:rsidR="00A27FD6" w:rsidRDefault="00091AF7">
            <w:pPr>
              <w:pStyle w:val="TableParagraph"/>
              <w:spacing w:before="46" w:line="256" w:lineRule="exact"/>
              <w:ind w:left="232"/>
              <w:rPr>
                <w:sz w:val="24"/>
              </w:rPr>
            </w:pPr>
            <w:r>
              <w:rPr>
                <w:sz w:val="24"/>
              </w:rPr>
              <w:t>Слова,</w:t>
            </w:r>
            <w:r>
              <w:rPr>
                <w:spacing w:val="-3"/>
                <w:sz w:val="24"/>
              </w:rPr>
              <w:t xml:space="preserve"> </w:t>
            </w:r>
            <w:r>
              <w:rPr>
                <w:sz w:val="24"/>
              </w:rPr>
              <w:t>называющие</w:t>
            </w:r>
            <w:r>
              <w:rPr>
                <w:spacing w:val="-3"/>
                <w:sz w:val="24"/>
              </w:rPr>
              <w:t xml:space="preserve"> </w:t>
            </w:r>
            <w:r>
              <w:rPr>
                <w:spacing w:val="-2"/>
                <w:sz w:val="24"/>
              </w:rPr>
              <w:t>предметы</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8"/>
        </w:trPr>
        <w:tc>
          <w:tcPr>
            <w:tcW w:w="888" w:type="dxa"/>
          </w:tcPr>
          <w:p w:rsidR="00A27FD6" w:rsidRDefault="00091AF7">
            <w:pPr>
              <w:pStyle w:val="TableParagraph"/>
              <w:spacing w:before="185"/>
              <w:ind w:left="100"/>
              <w:rPr>
                <w:sz w:val="24"/>
              </w:rPr>
            </w:pPr>
            <w:r>
              <w:rPr>
                <w:spacing w:val="-5"/>
                <w:sz w:val="24"/>
              </w:rPr>
              <w:t>119</w:t>
            </w:r>
          </w:p>
        </w:tc>
        <w:tc>
          <w:tcPr>
            <w:tcW w:w="6306" w:type="dxa"/>
          </w:tcPr>
          <w:p w:rsidR="00A27FD6" w:rsidRDefault="00091AF7">
            <w:pPr>
              <w:pStyle w:val="TableParagraph"/>
              <w:spacing w:before="26" w:line="270" w:lineRule="atLeast"/>
              <w:ind w:left="232"/>
              <w:rPr>
                <w:sz w:val="24"/>
              </w:rPr>
            </w:pPr>
            <w:r>
              <w:rPr>
                <w:sz w:val="24"/>
              </w:rPr>
              <w:t>Слова,</w:t>
            </w:r>
            <w:r>
              <w:rPr>
                <w:spacing w:val="-7"/>
                <w:sz w:val="24"/>
              </w:rPr>
              <w:t xml:space="preserve"> </w:t>
            </w:r>
            <w:r>
              <w:rPr>
                <w:sz w:val="24"/>
              </w:rPr>
              <w:t>отвечающие</w:t>
            </w:r>
            <w:r>
              <w:rPr>
                <w:spacing w:val="-7"/>
                <w:sz w:val="24"/>
              </w:rPr>
              <w:t xml:space="preserve"> </w:t>
            </w:r>
            <w:r>
              <w:rPr>
                <w:sz w:val="24"/>
              </w:rPr>
              <w:t>на</w:t>
            </w:r>
            <w:r>
              <w:rPr>
                <w:spacing w:val="-6"/>
                <w:sz w:val="24"/>
              </w:rPr>
              <w:t xml:space="preserve"> </w:t>
            </w:r>
            <w:r>
              <w:rPr>
                <w:sz w:val="24"/>
              </w:rPr>
              <w:t>вопросы</w:t>
            </w:r>
            <w:r>
              <w:rPr>
                <w:spacing w:val="-7"/>
                <w:sz w:val="24"/>
              </w:rPr>
              <w:t xml:space="preserve"> </w:t>
            </w:r>
            <w:r>
              <w:rPr>
                <w:sz w:val="24"/>
              </w:rPr>
              <w:t>кто?,</w:t>
            </w:r>
            <w:r>
              <w:rPr>
                <w:spacing w:val="-7"/>
                <w:sz w:val="24"/>
              </w:rPr>
              <w:t xml:space="preserve"> </w:t>
            </w:r>
            <w:r>
              <w:rPr>
                <w:sz w:val="24"/>
              </w:rPr>
              <w:t>что?</w:t>
            </w:r>
            <w:r>
              <w:rPr>
                <w:spacing w:val="-7"/>
                <w:sz w:val="24"/>
              </w:rPr>
              <w:t xml:space="preserve"> </w:t>
            </w:r>
            <w:r>
              <w:rPr>
                <w:sz w:val="24"/>
              </w:rPr>
              <w:t>Составление предложений из набора 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120</w:t>
            </w:r>
          </w:p>
        </w:tc>
        <w:tc>
          <w:tcPr>
            <w:tcW w:w="6306" w:type="dxa"/>
          </w:tcPr>
          <w:p w:rsidR="00A27FD6" w:rsidRDefault="00091AF7">
            <w:pPr>
              <w:pStyle w:val="TableParagraph"/>
              <w:spacing w:before="46" w:line="256" w:lineRule="exact"/>
              <w:ind w:left="232"/>
              <w:rPr>
                <w:sz w:val="24"/>
              </w:rPr>
            </w:pPr>
            <w:r>
              <w:rPr>
                <w:sz w:val="24"/>
              </w:rPr>
              <w:t>Слова,</w:t>
            </w:r>
            <w:r>
              <w:rPr>
                <w:spacing w:val="-3"/>
                <w:sz w:val="24"/>
              </w:rPr>
              <w:t xml:space="preserve"> </w:t>
            </w:r>
            <w:r>
              <w:rPr>
                <w:sz w:val="24"/>
              </w:rPr>
              <w:t>называющие</w:t>
            </w:r>
            <w:r>
              <w:rPr>
                <w:spacing w:val="-3"/>
                <w:sz w:val="24"/>
              </w:rPr>
              <w:t xml:space="preserve"> </w:t>
            </w:r>
            <w:r>
              <w:rPr>
                <w:sz w:val="24"/>
              </w:rPr>
              <w:t>признака</w:t>
            </w:r>
            <w:r>
              <w:rPr>
                <w:spacing w:val="-5"/>
                <w:sz w:val="24"/>
              </w:rPr>
              <w:t xml:space="preserve"> </w:t>
            </w:r>
            <w:r>
              <w:rPr>
                <w:spacing w:val="-2"/>
                <w:sz w:val="24"/>
              </w:rPr>
              <w:t>предмета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121</w:t>
            </w:r>
          </w:p>
        </w:tc>
        <w:tc>
          <w:tcPr>
            <w:tcW w:w="6306" w:type="dxa"/>
          </w:tcPr>
          <w:p w:rsidR="00A27FD6" w:rsidRDefault="00091AF7">
            <w:pPr>
              <w:pStyle w:val="TableParagraph"/>
              <w:spacing w:before="26" w:line="270" w:lineRule="atLeast"/>
              <w:ind w:left="232"/>
              <w:rPr>
                <w:sz w:val="24"/>
              </w:rPr>
            </w:pPr>
            <w:r>
              <w:rPr>
                <w:sz w:val="24"/>
              </w:rPr>
              <w:t>Слова,</w:t>
            </w:r>
            <w:r>
              <w:rPr>
                <w:spacing w:val="-7"/>
                <w:sz w:val="24"/>
              </w:rPr>
              <w:t xml:space="preserve"> </w:t>
            </w:r>
            <w:r>
              <w:rPr>
                <w:sz w:val="24"/>
              </w:rPr>
              <w:t>отвечающие</w:t>
            </w:r>
            <w:r>
              <w:rPr>
                <w:spacing w:val="-8"/>
                <w:sz w:val="24"/>
              </w:rPr>
              <w:t xml:space="preserve"> </w:t>
            </w:r>
            <w:r>
              <w:rPr>
                <w:sz w:val="24"/>
              </w:rPr>
              <w:t>на</w:t>
            </w:r>
            <w:r>
              <w:rPr>
                <w:spacing w:val="-6"/>
                <w:sz w:val="24"/>
              </w:rPr>
              <w:t xml:space="preserve"> </w:t>
            </w:r>
            <w:r>
              <w:rPr>
                <w:sz w:val="24"/>
              </w:rPr>
              <w:t>вопросы</w:t>
            </w:r>
            <w:r>
              <w:rPr>
                <w:spacing w:val="-7"/>
                <w:sz w:val="24"/>
              </w:rPr>
              <w:t xml:space="preserve"> </w:t>
            </w:r>
            <w:r>
              <w:rPr>
                <w:sz w:val="24"/>
              </w:rPr>
              <w:t>какой?,</w:t>
            </w:r>
            <w:r>
              <w:rPr>
                <w:spacing w:val="-7"/>
                <w:sz w:val="24"/>
              </w:rPr>
              <w:t xml:space="preserve"> </w:t>
            </w:r>
            <w:r>
              <w:rPr>
                <w:sz w:val="24"/>
              </w:rPr>
              <w:t>какая?</w:t>
            </w:r>
            <w:r>
              <w:rPr>
                <w:spacing w:val="-8"/>
                <w:sz w:val="24"/>
              </w:rPr>
              <w:t xml:space="preserve"> </w:t>
            </w:r>
            <w:r>
              <w:rPr>
                <w:sz w:val="24"/>
              </w:rPr>
              <w:t xml:space="preserve">какое?, </w:t>
            </w:r>
            <w:r>
              <w:rPr>
                <w:spacing w:val="-2"/>
                <w:sz w:val="24"/>
              </w:rPr>
              <w:t>какие?</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122</w:t>
            </w:r>
          </w:p>
        </w:tc>
        <w:tc>
          <w:tcPr>
            <w:tcW w:w="6306" w:type="dxa"/>
          </w:tcPr>
          <w:p w:rsidR="00A27FD6" w:rsidRDefault="00091AF7">
            <w:pPr>
              <w:pStyle w:val="TableParagraph"/>
              <w:spacing w:before="46" w:line="256" w:lineRule="exact"/>
              <w:ind w:left="232"/>
              <w:rPr>
                <w:sz w:val="24"/>
              </w:rPr>
            </w:pPr>
            <w:r>
              <w:rPr>
                <w:sz w:val="24"/>
              </w:rPr>
              <w:t>Слова,</w:t>
            </w:r>
            <w:r>
              <w:rPr>
                <w:spacing w:val="-3"/>
                <w:sz w:val="24"/>
              </w:rPr>
              <w:t xml:space="preserve"> </w:t>
            </w:r>
            <w:r>
              <w:rPr>
                <w:sz w:val="24"/>
              </w:rPr>
              <w:t>называющие</w:t>
            </w:r>
            <w:r>
              <w:rPr>
                <w:spacing w:val="-2"/>
                <w:sz w:val="24"/>
              </w:rPr>
              <w:t xml:space="preserve"> </w:t>
            </w:r>
            <w:r>
              <w:rPr>
                <w:sz w:val="24"/>
              </w:rPr>
              <w:t>действия</w:t>
            </w:r>
            <w:r>
              <w:rPr>
                <w:spacing w:val="-2"/>
                <w:sz w:val="24"/>
              </w:rPr>
              <w:t xml:space="preserve"> предмета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123</w:t>
            </w:r>
          </w:p>
        </w:tc>
        <w:tc>
          <w:tcPr>
            <w:tcW w:w="6306" w:type="dxa"/>
          </w:tcPr>
          <w:p w:rsidR="00A27FD6" w:rsidRDefault="00091AF7">
            <w:pPr>
              <w:pStyle w:val="TableParagraph"/>
              <w:spacing w:before="43" w:line="256" w:lineRule="exact"/>
              <w:ind w:left="232"/>
              <w:rPr>
                <w:sz w:val="24"/>
              </w:rPr>
            </w:pPr>
            <w:r>
              <w:rPr>
                <w:sz w:val="24"/>
              </w:rPr>
              <w:t>Слова,</w:t>
            </w:r>
            <w:r>
              <w:rPr>
                <w:spacing w:val="-4"/>
                <w:sz w:val="24"/>
              </w:rPr>
              <w:t xml:space="preserve"> </w:t>
            </w:r>
            <w:r>
              <w:rPr>
                <w:sz w:val="24"/>
              </w:rPr>
              <w:t>отвечающие</w:t>
            </w:r>
            <w:r>
              <w:rPr>
                <w:spacing w:val="-3"/>
                <w:sz w:val="24"/>
              </w:rPr>
              <w:t xml:space="preserve"> </w:t>
            </w:r>
            <w:r>
              <w:rPr>
                <w:sz w:val="24"/>
              </w:rPr>
              <w:t>на вопросы</w:t>
            </w:r>
            <w:r>
              <w:rPr>
                <w:spacing w:val="-2"/>
                <w:sz w:val="24"/>
              </w:rPr>
              <w:t xml:space="preserve"> </w:t>
            </w:r>
            <w:r>
              <w:rPr>
                <w:sz w:val="24"/>
              </w:rPr>
              <w:t>что</w:t>
            </w:r>
            <w:r>
              <w:rPr>
                <w:spacing w:val="-1"/>
                <w:sz w:val="24"/>
              </w:rPr>
              <w:t xml:space="preserve"> </w:t>
            </w:r>
            <w:r>
              <w:rPr>
                <w:sz w:val="24"/>
              </w:rPr>
              <w:t>делать?,</w:t>
            </w:r>
            <w:r>
              <w:rPr>
                <w:spacing w:val="-2"/>
                <w:sz w:val="24"/>
              </w:rPr>
              <w:t xml:space="preserve"> </w:t>
            </w:r>
            <w:r>
              <w:rPr>
                <w:sz w:val="24"/>
              </w:rPr>
              <w:t>что</w:t>
            </w:r>
            <w:r>
              <w:rPr>
                <w:spacing w:val="-1"/>
                <w:sz w:val="24"/>
              </w:rPr>
              <w:t xml:space="preserve"> </w:t>
            </w:r>
            <w:r>
              <w:rPr>
                <w:spacing w:val="-2"/>
                <w:sz w:val="24"/>
              </w:rPr>
              <w:t>сделать?</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124</w:t>
            </w:r>
          </w:p>
        </w:tc>
        <w:tc>
          <w:tcPr>
            <w:tcW w:w="6306" w:type="dxa"/>
          </w:tcPr>
          <w:p w:rsidR="00A27FD6" w:rsidRDefault="00091AF7">
            <w:pPr>
              <w:pStyle w:val="TableParagraph"/>
              <w:spacing w:before="46" w:line="256" w:lineRule="exact"/>
              <w:ind w:left="232"/>
              <w:rPr>
                <w:sz w:val="24"/>
              </w:rPr>
            </w:pPr>
            <w:r>
              <w:rPr>
                <w:sz w:val="24"/>
              </w:rPr>
              <w:t>Отрабатываем</w:t>
            </w:r>
            <w:r>
              <w:rPr>
                <w:spacing w:val="-4"/>
                <w:sz w:val="24"/>
              </w:rPr>
              <w:t xml:space="preserve"> </w:t>
            </w:r>
            <w:r>
              <w:rPr>
                <w:sz w:val="24"/>
              </w:rPr>
              <w:t>умение</w:t>
            </w:r>
            <w:r>
              <w:rPr>
                <w:spacing w:val="-3"/>
                <w:sz w:val="24"/>
              </w:rPr>
              <w:t xml:space="preserve"> </w:t>
            </w:r>
            <w:r>
              <w:rPr>
                <w:sz w:val="24"/>
              </w:rPr>
              <w:t>задать</w:t>
            </w:r>
            <w:r>
              <w:rPr>
                <w:spacing w:val="-2"/>
                <w:sz w:val="24"/>
              </w:rPr>
              <w:t xml:space="preserve"> </w:t>
            </w:r>
            <w:r>
              <w:rPr>
                <w:sz w:val="24"/>
              </w:rPr>
              <w:t>вопрос</w:t>
            </w:r>
            <w:r>
              <w:rPr>
                <w:spacing w:val="-3"/>
                <w:sz w:val="24"/>
              </w:rPr>
              <w:t xml:space="preserve"> </w:t>
            </w:r>
            <w:r>
              <w:rPr>
                <w:sz w:val="24"/>
              </w:rPr>
              <w:t>к</w:t>
            </w:r>
            <w:r>
              <w:rPr>
                <w:spacing w:val="-2"/>
                <w:sz w:val="24"/>
              </w:rPr>
              <w:t xml:space="preserve"> слову</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125</w:t>
            </w:r>
          </w:p>
        </w:tc>
        <w:tc>
          <w:tcPr>
            <w:tcW w:w="6306" w:type="dxa"/>
          </w:tcPr>
          <w:p w:rsidR="00A27FD6" w:rsidRDefault="00091AF7">
            <w:pPr>
              <w:pStyle w:val="TableParagraph"/>
              <w:spacing w:before="26" w:line="270" w:lineRule="atLeast"/>
              <w:ind w:left="232"/>
              <w:rPr>
                <w:sz w:val="24"/>
              </w:rPr>
            </w:pPr>
            <w:r>
              <w:rPr>
                <w:sz w:val="24"/>
              </w:rPr>
              <w:t>Наблюдаем</w:t>
            </w:r>
            <w:r>
              <w:rPr>
                <w:spacing w:val="-7"/>
                <w:sz w:val="24"/>
              </w:rPr>
              <w:t xml:space="preserve"> </w:t>
            </w:r>
            <w:r>
              <w:rPr>
                <w:sz w:val="24"/>
              </w:rPr>
              <w:t>за</w:t>
            </w:r>
            <w:r>
              <w:rPr>
                <w:spacing w:val="-7"/>
                <w:sz w:val="24"/>
              </w:rPr>
              <w:t xml:space="preserve"> </w:t>
            </w:r>
            <w:r>
              <w:rPr>
                <w:sz w:val="24"/>
              </w:rPr>
              <w:t>значениями</w:t>
            </w:r>
            <w:r>
              <w:rPr>
                <w:spacing w:val="-6"/>
                <w:sz w:val="24"/>
              </w:rPr>
              <w:t xml:space="preserve"> </w:t>
            </w:r>
            <w:r>
              <w:rPr>
                <w:sz w:val="24"/>
              </w:rPr>
              <w:t>слов.</w:t>
            </w:r>
            <w:r>
              <w:rPr>
                <w:spacing w:val="-7"/>
                <w:sz w:val="24"/>
              </w:rPr>
              <w:t xml:space="preserve"> </w:t>
            </w:r>
            <w:r>
              <w:rPr>
                <w:sz w:val="24"/>
              </w:rPr>
              <w:t>Сколько</w:t>
            </w:r>
            <w:r>
              <w:rPr>
                <w:spacing w:val="-9"/>
                <w:sz w:val="24"/>
              </w:rPr>
              <w:t xml:space="preserve"> </w:t>
            </w:r>
            <w:r>
              <w:rPr>
                <w:sz w:val="24"/>
              </w:rPr>
              <w:t>значений</w:t>
            </w:r>
            <w:r>
              <w:rPr>
                <w:spacing w:val="-6"/>
                <w:sz w:val="24"/>
              </w:rPr>
              <w:t xml:space="preserve"> </w:t>
            </w:r>
            <w:r>
              <w:rPr>
                <w:sz w:val="24"/>
              </w:rPr>
              <w:t>может быть у слова</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126</w:t>
            </w:r>
          </w:p>
        </w:tc>
        <w:tc>
          <w:tcPr>
            <w:tcW w:w="6306" w:type="dxa"/>
          </w:tcPr>
          <w:p w:rsidR="00A27FD6" w:rsidRDefault="00091AF7">
            <w:pPr>
              <w:pStyle w:val="TableParagraph"/>
              <w:spacing w:before="46" w:line="256" w:lineRule="exact"/>
              <w:ind w:left="232"/>
              <w:rPr>
                <w:sz w:val="24"/>
              </w:rPr>
            </w:pPr>
            <w:r>
              <w:rPr>
                <w:sz w:val="24"/>
              </w:rPr>
              <w:t>Отработка</w:t>
            </w:r>
            <w:r>
              <w:rPr>
                <w:spacing w:val="-4"/>
                <w:sz w:val="24"/>
              </w:rPr>
              <w:t xml:space="preserve"> </w:t>
            </w:r>
            <w:r>
              <w:rPr>
                <w:sz w:val="24"/>
              </w:rPr>
              <w:t>алгоритма</w:t>
            </w:r>
            <w:r>
              <w:rPr>
                <w:spacing w:val="-4"/>
                <w:sz w:val="24"/>
              </w:rPr>
              <w:t xml:space="preserve"> </w:t>
            </w:r>
            <w:r>
              <w:rPr>
                <w:sz w:val="24"/>
              </w:rPr>
              <w:t>списывания</w:t>
            </w:r>
            <w:r>
              <w:rPr>
                <w:spacing w:val="-2"/>
                <w:sz w:val="24"/>
              </w:rPr>
              <w:t xml:space="preserve"> текста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127</w:t>
            </w:r>
          </w:p>
        </w:tc>
        <w:tc>
          <w:tcPr>
            <w:tcW w:w="6306" w:type="dxa"/>
          </w:tcPr>
          <w:p w:rsidR="00A27FD6" w:rsidRDefault="00091AF7">
            <w:pPr>
              <w:pStyle w:val="TableParagraph"/>
              <w:spacing w:before="26" w:line="270" w:lineRule="atLeast"/>
              <w:ind w:left="232"/>
              <w:rPr>
                <w:sz w:val="24"/>
              </w:rPr>
            </w:pPr>
            <w:r>
              <w:rPr>
                <w:sz w:val="24"/>
              </w:rPr>
              <w:t>Слова,</w:t>
            </w:r>
            <w:r>
              <w:rPr>
                <w:spacing w:val="-8"/>
                <w:sz w:val="24"/>
              </w:rPr>
              <w:t xml:space="preserve"> </w:t>
            </w:r>
            <w:r>
              <w:rPr>
                <w:sz w:val="24"/>
              </w:rPr>
              <w:t>близкие</w:t>
            </w:r>
            <w:r>
              <w:rPr>
                <w:spacing w:val="-9"/>
                <w:sz w:val="24"/>
              </w:rPr>
              <w:t xml:space="preserve"> </w:t>
            </w:r>
            <w:r>
              <w:rPr>
                <w:sz w:val="24"/>
              </w:rPr>
              <w:t>по</w:t>
            </w:r>
            <w:r>
              <w:rPr>
                <w:spacing w:val="-7"/>
                <w:sz w:val="24"/>
              </w:rPr>
              <w:t xml:space="preserve"> </w:t>
            </w:r>
            <w:r>
              <w:rPr>
                <w:sz w:val="24"/>
              </w:rPr>
              <w:t>значению.</w:t>
            </w:r>
            <w:r>
              <w:rPr>
                <w:spacing w:val="-8"/>
                <w:sz w:val="24"/>
              </w:rPr>
              <w:t xml:space="preserve"> </w:t>
            </w:r>
            <w:r>
              <w:rPr>
                <w:sz w:val="24"/>
              </w:rPr>
              <w:t>Отработка</w:t>
            </w:r>
            <w:r>
              <w:rPr>
                <w:spacing w:val="-9"/>
                <w:sz w:val="24"/>
              </w:rPr>
              <w:t xml:space="preserve"> </w:t>
            </w:r>
            <w:r>
              <w:rPr>
                <w:sz w:val="24"/>
              </w:rPr>
              <w:t>алгоритма списывания предложений</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128</w:t>
            </w:r>
          </w:p>
        </w:tc>
        <w:tc>
          <w:tcPr>
            <w:tcW w:w="6306" w:type="dxa"/>
          </w:tcPr>
          <w:p w:rsidR="00A27FD6" w:rsidRDefault="00091AF7">
            <w:pPr>
              <w:pStyle w:val="TableParagraph"/>
              <w:spacing w:before="43" w:line="256" w:lineRule="exact"/>
              <w:ind w:left="232"/>
              <w:rPr>
                <w:sz w:val="24"/>
              </w:rPr>
            </w:pPr>
            <w:r>
              <w:rPr>
                <w:sz w:val="24"/>
              </w:rPr>
              <w:t>Наблюдение</w:t>
            </w:r>
            <w:r>
              <w:rPr>
                <w:spacing w:val="-5"/>
                <w:sz w:val="24"/>
              </w:rPr>
              <w:t xml:space="preserve"> </w:t>
            </w:r>
            <w:r>
              <w:rPr>
                <w:sz w:val="24"/>
              </w:rPr>
              <w:t>за</w:t>
            </w:r>
            <w:r>
              <w:rPr>
                <w:spacing w:val="-3"/>
                <w:sz w:val="24"/>
              </w:rPr>
              <w:t xml:space="preserve"> </w:t>
            </w:r>
            <w:r>
              <w:rPr>
                <w:sz w:val="24"/>
              </w:rPr>
              <w:t>словами,</w:t>
            </w:r>
            <w:r>
              <w:rPr>
                <w:spacing w:val="-3"/>
                <w:sz w:val="24"/>
              </w:rPr>
              <w:t xml:space="preserve"> </w:t>
            </w:r>
            <w:r>
              <w:rPr>
                <w:sz w:val="24"/>
              </w:rPr>
              <w:t>близкими</w:t>
            </w:r>
            <w:r>
              <w:rPr>
                <w:spacing w:val="-2"/>
                <w:sz w:val="24"/>
              </w:rPr>
              <w:t xml:space="preserve"> </w:t>
            </w:r>
            <w:r>
              <w:rPr>
                <w:sz w:val="24"/>
              </w:rPr>
              <w:t>по</w:t>
            </w:r>
            <w:r>
              <w:rPr>
                <w:spacing w:val="-4"/>
                <w:sz w:val="24"/>
              </w:rPr>
              <w:t xml:space="preserve"> </w:t>
            </w:r>
            <w:r>
              <w:rPr>
                <w:sz w:val="24"/>
              </w:rPr>
              <w:t>значению,</w:t>
            </w:r>
            <w:r>
              <w:rPr>
                <w:spacing w:val="-2"/>
                <w:sz w:val="24"/>
              </w:rPr>
              <w:t xml:space="preserve"> </w:t>
            </w:r>
            <w:r>
              <w:rPr>
                <w:sz w:val="24"/>
              </w:rPr>
              <w:t>в</w:t>
            </w:r>
            <w:r>
              <w:rPr>
                <w:spacing w:val="-3"/>
                <w:sz w:val="24"/>
              </w:rPr>
              <w:t xml:space="preserve"> </w:t>
            </w:r>
            <w:r>
              <w:rPr>
                <w:spacing w:val="-2"/>
                <w:sz w:val="24"/>
              </w:rPr>
              <w:t>тексте</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129</w:t>
            </w:r>
          </w:p>
        </w:tc>
        <w:tc>
          <w:tcPr>
            <w:tcW w:w="6306" w:type="dxa"/>
          </w:tcPr>
          <w:p w:rsidR="00A27FD6" w:rsidRDefault="00091AF7">
            <w:pPr>
              <w:pStyle w:val="TableParagraph"/>
              <w:spacing w:before="26" w:line="270" w:lineRule="atLeast"/>
              <w:ind w:left="232"/>
              <w:rPr>
                <w:sz w:val="24"/>
              </w:rPr>
            </w:pPr>
            <w:r>
              <w:rPr>
                <w:sz w:val="24"/>
              </w:rPr>
              <w:t>Речевой</w:t>
            </w:r>
            <w:r>
              <w:rPr>
                <w:spacing w:val="-6"/>
                <w:sz w:val="24"/>
              </w:rPr>
              <w:t xml:space="preserve"> </w:t>
            </w:r>
            <w:r>
              <w:rPr>
                <w:sz w:val="24"/>
              </w:rPr>
              <w:t>этикет:</w:t>
            </w:r>
            <w:r>
              <w:rPr>
                <w:spacing w:val="-7"/>
                <w:sz w:val="24"/>
              </w:rPr>
              <w:t xml:space="preserve"> </w:t>
            </w:r>
            <w:r>
              <w:rPr>
                <w:sz w:val="24"/>
              </w:rPr>
              <w:t>ситуация</w:t>
            </w:r>
            <w:r>
              <w:rPr>
                <w:spacing w:val="-6"/>
                <w:sz w:val="24"/>
              </w:rPr>
              <w:t xml:space="preserve"> </w:t>
            </w:r>
            <w:r>
              <w:rPr>
                <w:sz w:val="24"/>
              </w:rPr>
              <w:t>обращение</w:t>
            </w:r>
            <w:r>
              <w:rPr>
                <w:spacing w:val="-7"/>
                <w:sz w:val="24"/>
              </w:rPr>
              <w:t xml:space="preserve"> </w:t>
            </w:r>
            <w:r>
              <w:rPr>
                <w:sz w:val="24"/>
              </w:rPr>
              <w:t>с</w:t>
            </w:r>
            <w:r>
              <w:rPr>
                <w:spacing w:val="-7"/>
                <w:sz w:val="24"/>
              </w:rPr>
              <w:t xml:space="preserve"> </w:t>
            </w:r>
            <w:r>
              <w:rPr>
                <w:sz w:val="24"/>
              </w:rPr>
              <w:t>просьбой.</w:t>
            </w:r>
            <w:r>
              <w:rPr>
                <w:spacing w:val="-6"/>
                <w:sz w:val="24"/>
              </w:rPr>
              <w:t xml:space="preserve"> </w:t>
            </w:r>
            <w:r>
              <w:rPr>
                <w:sz w:val="24"/>
              </w:rPr>
              <w:t>Какие слова мы называем вежливыми</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130</w:t>
            </w:r>
          </w:p>
        </w:tc>
        <w:tc>
          <w:tcPr>
            <w:tcW w:w="6306" w:type="dxa"/>
          </w:tcPr>
          <w:p w:rsidR="00A27FD6" w:rsidRDefault="00091AF7">
            <w:pPr>
              <w:pStyle w:val="TableParagraph"/>
              <w:spacing w:before="26" w:line="270" w:lineRule="atLeast"/>
              <w:ind w:left="232"/>
              <w:rPr>
                <w:sz w:val="24"/>
              </w:rPr>
            </w:pPr>
            <w:r>
              <w:rPr>
                <w:sz w:val="24"/>
              </w:rPr>
              <w:t>Речевой</w:t>
            </w:r>
            <w:r>
              <w:rPr>
                <w:spacing w:val="-7"/>
                <w:sz w:val="24"/>
              </w:rPr>
              <w:t xml:space="preserve"> </w:t>
            </w:r>
            <w:r>
              <w:rPr>
                <w:sz w:val="24"/>
              </w:rPr>
              <w:t>этикет:</w:t>
            </w:r>
            <w:r>
              <w:rPr>
                <w:spacing w:val="-7"/>
                <w:sz w:val="24"/>
              </w:rPr>
              <w:t xml:space="preserve"> </w:t>
            </w:r>
            <w:r>
              <w:rPr>
                <w:sz w:val="24"/>
              </w:rPr>
              <w:t>ситуация</w:t>
            </w:r>
            <w:r>
              <w:rPr>
                <w:spacing w:val="-5"/>
                <w:sz w:val="24"/>
              </w:rPr>
              <w:t xml:space="preserve"> </w:t>
            </w:r>
            <w:r>
              <w:rPr>
                <w:sz w:val="24"/>
              </w:rPr>
              <w:t>благодарности.</w:t>
            </w:r>
            <w:r>
              <w:rPr>
                <w:spacing w:val="-7"/>
                <w:sz w:val="24"/>
              </w:rPr>
              <w:t xml:space="preserve"> </w:t>
            </w:r>
            <w:r>
              <w:rPr>
                <w:sz w:val="24"/>
              </w:rPr>
              <w:t>Мягкий</w:t>
            </w:r>
            <w:r>
              <w:rPr>
                <w:spacing w:val="-9"/>
                <w:sz w:val="24"/>
              </w:rPr>
              <w:t xml:space="preserve"> </w:t>
            </w:r>
            <w:r>
              <w:rPr>
                <w:sz w:val="24"/>
              </w:rPr>
              <w:t>знак. Когда употребляется в словах буква "мягкий знак"</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131</w:t>
            </w:r>
          </w:p>
        </w:tc>
        <w:tc>
          <w:tcPr>
            <w:tcW w:w="6306" w:type="dxa"/>
          </w:tcPr>
          <w:p w:rsidR="00A27FD6" w:rsidRDefault="00091AF7">
            <w:pPr>
              <w:pStyle w:val="TableParagraph"/>
              <w:spacing w:before="26" w:line="270" w:lineRule="atLeast"/>
              <w:ind w:left="232"/>
              <w:rPr>
                <w:sz w:val="24"/>
              </w:rPr>
            </w:pPr>
            <w:r>
              <w:rPr>
                <w:sz w:val="24"/>
              </w:rPr>
              <w:t>Слог.</w:t>
            </w:r>
            <w:r>
              <w:rPr>
                <w:spacing w:val="-7"/>
                <w:sz w:val="24"/>
              </w:rPr>
              <w:t xml:space="preserve"> </w:t>
            </w:r>
            <w:r>
              <w:rPr>
                <w:sz w:val="24"/>
              </w:rPr>
              <w:t>Определение</w:t>
            </w:r>
            <w:r>
              <w:rPr>
                <w:spacing w:val="-8"/>
                <w:sz w:val="24"/>
              </w:rPr>
              <w:t xml:space="preserve"> </w:t>
            </w:r>
            <w:r>
              <w:rPr>
                <w:sz w:val="24"/>
              </w:rPr>
              <w:t>количества</w:t>
            </w:r>
            <w:r>
              <w:rPr>
                <w:spacing w:val="-7"/>
                <w:sz w:val="24"/>
              </w:rPr>
              <w:t xml:space="preserve"> </w:t>
            </w:r>
            <w:r>
              <w:rPr>
                <w:sz w:val="24"/>
              </w:rPr>
              <w:t>слогов</w:t>
            </w:r>
            <w:r>
              <w:rPr>
                <w:spacing w:val="-6"/>
                <w:sz w:val="24"/>
              </w:rPr>
              <w:t xml:space="preserve"> </w:t>
            </w:r>
            <w:r>
              <w:rPr>
                <w:sz w:val="24"/>
              </w:rPr>
              <w:t>в</w:t>
            </w:r>
            <w:r>
              <w:rPr>
                <w:spacing w:val="-7"/>
                <w:sz w:val="24"/>
              </w:rPr>
              <w:t xml:space="preserve"> </w:t>
            </w:r>
            <w:r>
              <w:rPr>
                <w:sz w:val="24"/>
              </w:rPr>
              <w:t>слове.</w:t>
            </w:r>
            <w:r>
              <w:rPr>
                <w:spacing w:val="-5"/>
                <w:sz w:val="24"/>
              </w:rPr>
              <w:t xml:space="preserve"> </w:t>
            </w:r>
            <w:r>
              <w:rPr>
                <w:sz w:val="24"/>
              </w:rPr>
              <w:t>Ударный слог. Деление слов на слоги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8"/>
        </w:trPr>
        <w:tc>
          <w:tcPr>
            <w:tcW w:w="888" w:type="dxa"/>
          </w:tcPr>
          <w:p w:rsidR="00A27FD6" w:rsidRDefault="00091AF7">
            <w:pPr>
              <w:pStyle w:val="TableParagraph"/>
              <w:spacing w:before="183"/>
              <w:ind w:left="100"/>
              <w:rPr>
                <w:sz w:val="24"/>
              </w:rPr>
            </w:pPr>
            <w:r>
              <w:rPr>
                <w:spacing w:val="-5"/>
                <w:sz w:val="24"/>
              </w:rPr>
              <w:t>132</w:t>
            </w:r>
          </w:p>
        </w:tc>
        <w:tc>
          <w:tcPr>
            <w:tcW w:w="6306" w:type="dxa"/>
          </w:tcPr>
          <w:p w:rsidR="00A27FD6" w:rsidRDefault="00091AF7">
            <w:pPr>
              <w:pStyle w:val="TableParagraph"/>
              <w:spacing w:before="26" w:line="270" w:lineRule="atLeast"/>
              <w:ind w:left="232"/>
              <w:rPr>
                <w:sz w:val="24"/>
              </w:rPr>
            </w:pPr>
            <w:r>
              <w:rPr>
                <w:sz w:val="24"/>
              </w:rPr>
              <w:t>Отработка</w:t>
            </w:r>
            <w:r>
              <w:rPr>
                <w:spacing w:val="-7"/>
                <w:sz w:val="24"/>
              </w:rPr>
              <w:t xml:space="preserve"> </w:t>
            </w:r>
            <w:r>
              <w:rPr>
                <w:sz w:val="24"/>
              </w:rPr>
              <w:t>правила</w:t>
            </w:r>
            <w:r>
              <w:rPr>
                <w:spacing w:val="-7"/>
                <w:sz w:val="24"/>
              </w:rPr>
              <w:t xml:space="preserve"> </w:t>
            </w:r>
            <w:r>
              <w:rPr>
                <w:sz w:val="24"/>
              </w:rPr>
              <w:t>переноса</w:t>
            </w:r>
            <w:r>
              <w:rPr>
                <w:spacing w:val="-7"/>
                <w:sz w:val="24"/>
              </w:rPr>
              <w:t xml:space="preserve"> </w:t>
            </w:r>
            <w:r>
              <w:rPr>
                <w:sz w:val="24"/>
              </w:rPr>
              <w:t>слов.</w:t>
            </w:r>
            <w:r>
              <w:rPr>
                <w:spacing w:val="-7"/>
                <w:sz w:val="24"/>
              </w:rPr>
              <w:t xml:space="preserve"> </w:t>
            </w:r>
            <w:r>
              <w:rPr>
                <w:sz w:val="24"/>
              </w:rPr>
              <w:t>Когда</w:t>
            </w:r>
            <w:r>
              <w:rPr>
                <w:spacing w:val="-7"/>
                <w:sz w:val="24"/>
              </w:rPr>
              <w:t xml:space="preserve"> </w:t>
            </w:r>
            <w:r>
              <w:rPr>
                <w:sz w:val="24"/>
              </w:rPr>
              <w:t>нужен</w:t>
            </w:r>
            <w:r>
              <w:rPr>
                <w:spacing w:val="-6"/>
                <w:sz w:val="24"/>
              </w:rPr>
              <w:t xml:space="preserve"> </w:t>
            </w:r>
            <w:r>
              <w:rPr>
                <w:sz w:val="24"/>
              </w:rPr>
              <w:t xml:space="preserve">перенос </w:t>
            </w:r>
            <w:r>
              <w:rPr>
                <w:spacing w:val="-2"/>
                <w:sz w:val="24"/>
              </w:rPr>
              <w:t>слова</w:t>
            </w:r>
          </w:p>
        </w:tc>
        <w:tc>
          <w:tcPr>
            <w:tcW w:w="2371" w:type="dxa"/>
          </w:tcPr>
          <w:p w:rsidR="00A27FD6" w:rsidRDefault="00091AF7">
            <w:pPr>
              <w:pStyle w:val="TableParagraph"/>
              <w:spacing w:before="183"/>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133</w:t>
            </w:r>
          </w:p>
        </w:tc>
        <w:tc>
          <w:tcPr>
            <w:tcW w:w="6306" w:type="dxa"/>
          </w:tcPr>
          <w:p w:rsidR="00A27FD6" w:rsidRDefault="00091AF7">
            <w:pPr>
              <w:pStyle w:val="TableParagraph"/>
              <w:spacing w:before="46"/>
              <w:ind w:left="232" w:right="159"/>
              <w:rPr>
                <w:sz w:val="24"/>
              </w:rPr>
            </w:pPr>
            <w:r>
              <w:rPr>
                <w:sz w:val="24"/>
              </w:rPr>
              <w:t>Установление</w:t>
            </w:r>
            <w:r>
              <w:rPr>
                <w:spacing w:val="-10"/>
                <w:sz w:val="24"/>
              </w:rPr>
              <w:t xml:space="preserve"> </w:t>
            </w:r>
            <w:r>
              <w:rPr>
                <w:sz w:val="24"/>
              </w:rPr>
              <w:t>соотношения</w:t>
            </w:r>
            <w:r>
              <w:rPr>
                <w:spacing w:val="-9"/>
                <w:sz w:val="24"/>
              </w:rPr>
              <w:t xml:space="preserve"> </w:t>
            </w:r>
            <w:r>
              <w:rPr>
                <w:sz w:val="24"/>
              </w:rPr>
              <w:t>звукового</w:t>
            </w:r>
            <w:r>
              <w:rPr>
                <w:spacing w:val="-10"/>
                <w:sz w:val="24"/>
              </w:rPr>
              <w:t xml:space="preserve"> </w:t>
            </w:r>
            <w:r>
              <w:rPr>
                <w:sz w:val="24"/>
              </w:rPr>
              <w:t>и</w:t>
            </w:r>
            <w:r>
              <w:rPr>
                <w:spacing w:val="-11"/>
                <w:sz w:val="24"/>
              </w:rPr>
              <w:t xml:space="preserve"> </w:t>
            </w:r>
            <w:r>
              <w:rPr>
                <w:sz w:val="24"/>
              </w:rPr>
              <w:t>буквенного состава слова. Объяснительное письмо слов и</w:t>
            </w:r>
          </w:p>
          <w:p w:rsidR="00A27FD6" w:rsidRDefault="00091AF7">
            <w:pPr>
              <w:pStyle w:val="TableParagraph"/>
              <w:spacing w:before="0" w:line="256" w:lineRule="exact"/>
              <w:ind w:left="232"/>
              <w:rPr>
                <w:sz w:val="24"/>
              </w:rPr>
            </w:pPr>
            <w:r>
              <w:rPr>
                <w:spacing w:val="-2"/>
                <w:sz w:val="24"/>
              </w:rPr>
              <w:t>предложений</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134</w:t>
            </w:r>
          </w:p>
        </w:tc>
        <w:tc>
          <w:tcPr>
            <w:tcW w:w="6306" w:type="dxa"/>
          </w:tcPr>
          <w:p w:rsidR="00A27FD6" w:rsidRDefault="00091AF7">
            <w:pPr>
              <w:pStyle w:val="TableParagraph"/>
              <w:spacing w:before="43" w:line="256" w:lineRule="exact"/>
              <w:ind w:left="232"/>
              <w:rPr>
                <w:sz w:val="24"/>
              </w:rPr>
            </w:pPr>
            <w:r>
              <w:rPr>
                <w:spacing w:val="-2"/>
                <w:sz w:val="24"/>
              </w:rPr>
              <w:t>Алфавит</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135</w:t>
            </w:r>
          </w:p>
        </w:tc>
        <w:tc>
          <w:tcPr>
            <w:tcW w:w="6306" w:type="dxa"/>
          </w:tcPr>
          <w:p w:rsidR="00A27FD6" w:rsidRDefault="00091AF7">
            <w:pPr>
              <w:pStyle w:val="TableParagraph"/>
              <w:spacing w:before="46" w:line="256" w:lineRule="exact"/>
              <w:ind w:left="232"/>
              <w:rPr>
                <w:sz w:val="24"/>
              </w:rPr>
            </w:pPr>
            <w:r>
              <w:rPr>
                <w:sz w:val="24"/>
              </w:rPr>
              <w:t>Использование</w:t>
            </w:r>
            <w:r>
              <w:rPr>
                <w:spacing w:val="-6"/>
                <w:sz w:val="24"/>
              </w:rPr>
              <w:t xml:space="preserve"> </w:t>
            </w:r>
            <w:r>
              <w:rPr>
                <w:sz w:val="24"/>
              </w:rPr>
              <w:t>алфавита</w:t>
            </w:r>
            <w:r>
              <w:rPr>
                <w:spacing w:val="-4"/>
                <w:sz w:val="24"/>
              </w:rPr>
              <w:t xml:space="preserve"> </w:t>
            </w:r>
            <w:r>
              <w:rPr>
                <w:sz w:val="24"/>
              </w:rPr>
              <w:t>для</w:t>
            </w:r>
            <w:r>
              <w:rPr>
                <w:spacing w:val="-3"/>
                <w:sz w:val="24"/>
              </w:rPr>
              <w:t xml:space="preserve"> </w:t>
            </w:r>
            <w:r>
              <w:rPr>
                <w:sz w:val="24"/>
              </w:rPr>
              <w:t>упорядочения</w:t>
            </w:r>
            <w:r>
              <w:rPr>
                <w:spacing w:val="-4"/>
                <w:sz w:val="24"/>
              </w:rPr>
              <w:t xml:space="preserve"> </w:t>
            </w:r>
            <w:r>
              <w:rPr>
                <w:sz w:val="24"/>
              </w:rPr>
              <w:t>списка</w:t>
            </w:r>
            <w:r>
              <w:rPr>
                <w:spacing w:val="-3"/>
                <w:sz w:val="24"/>
              </w:rPr>
              <w:t xml:space="preserve"> </w:t>
            </w:r>
            <w:r>
              <w:rPr>
                <w:spacing w:val="-4"/>
                <w:sz w:val="24"/>
              </w:rPr>
              <w:t>слов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136</w:t>
            </w:r>
          </w:p>
        </w:tc>
        <w:tc>
          <w:tcPr>
            <w:tcW w:w="6306" w:type="dxa"/>
          </w:tcPr>
          <w:p w:rsidR="00A27FD6" w:rsidRDefault="00091AF7">
            <w:pPr>
              <w:pStyle w:val="TableParagraph"/>
              <w:spacing w:before="46" w:line="256" w:lineRule="exact"/>
              <w:ind w:left="232"/>
              <w:rPr>
                <w:sz w:val="24"/>
              </w:rPr>
            </w:pPr>
            <w:r>
              <w:rPr>
                <w:sz w:val="24"/>
              </w:rPr>
              <w:t>Звуки</w:t>
            </w:r>
            <w:r>
              <w:rPr>
                <w:spacing w:val="-2"/>
                <w:sz w:val="24"/>
              </w:rPr>
              <w:t xml:space="preserve"> </w:t>
            </w:r>
            <w:r>
              <w:rPr>
                <w:sz w:val="24"/>
              </w:rPr>
              <w:t>речи.</w:t>
            </w:r>
            <w:r>
              <w:rPr>
                <w:spacing w:val="-2"/>
                <w:sz w:val="24"/>
              </w:rPr>
              <w:t xml:space="preserve"> </w:t>
            </w:r>
            <w:r>
              <w:rPr>
                <w:sz w:val="24"/>
              </w:rPr>
              <w:t>Гласные</w:t>
            </w:r>
            <w:r>
              <w:rPr>
                <w:spacing w:val="-4"/>
                <w:sz w:val="24"/>
              </w:rPr>
              <w:t xml:space="preserve"> </w:t>
            </w:r>
            <w:r>
              <w:rPr>
                <w:sz w:val="24"/>
              </w:rPr>
              <w:t>и</w:t>
            </w:r>
            <w:r>
              <w:rPr>
                <w:spacing w:val="-2"/>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их</w:t>
            </w:r>
            <w:r>
              <w:rPr>
                <w:spacing w:val="-1"/>
                <w:sz w:val="24"/>
              </w:rPr>
              <w:t xml:space="preserve"> </w:t>
            </w:r>
            <w:r>
              <w:rPr>
                <w:spacing w:val="-2"/>
                <w:sz w:val="24"/>
              </w:rPr>
              <w:t>различение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137</w:t>
            </w:r>
          </w:p>
        </w:tc>
        <w:tc>
          <w:tcPr>
            <w:tcW w:w="6306" w:type="dxa"/>
          </w:tcPr>
          <w:p w:rsidR="00A27FD6" w:rsidRDefault="00091AF7">
            <w:pPr>
              <w:pStyle w:val="TableParagraph"/>
              <w:spacing w:before="46" w:line="256" w:lineRule="exact"/>
              <w:ind w:left="232"/>
              <w:rPr>
                <w:sz w:val="24"/>
              </w:rPr>
            </w:pPr>
            <w:r>
              <w:rPr>
                <w:sz w:val="24"/>
              </w:rPr>
              <w:t>Речевой</w:t>
            </w:r>
            <w:r>
              <w:rPr>
                <w:spacing w:val="-4"/>
                <w:sz w:val="24"/>
              </w:rPr>
              <w:t xml:space="preserve"> </w:t>
            </w:r>
            <w:r>
              <w:rPr>
                <w:sz w:val="24"/>
              </w:rPr>
              <w:t>этикет:</w:t>
            </w:r>
            <w:r>
              <w:rPr>
                <w:spacing w:val="-3"/>
                <w:sz w:val="24"/>
              </w:rPr>
              <w:t xml:space="preserve"> </w:t>
            </w:r>
            <w:r>
              <w:rPr>
                <w:sz w:val="24"/>
              </w:rPr>
              <w:t>ситуация</w:t>
            </w:r>
            <w:r>
              <w:rPr>
                <w:spacing w:val="-3"/>
                <w:sz w:val="24"/>
              </w:rPr>
              <w:t xml:space="preserve"> </w:t>
            </w:r>
            <w:r>
              <w:rPr>
                <w:spacing w:val="-2"/>
                <w:sz w:val="24"/>
              </w:rPr>
              <w:t>знакомства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138</w:t>
            </w:r>
          </w:p>
        </w:tc>
        <w:tc>
          <w:tcPr>
            <w:tcW w:w="6306" w:type="dxa"/>
          </w:tcPr>
          <w:p w:rsidR="00A27FD6" w:rsidRDefault="00091AF7">
            <w:pPr>
              <w:pStyle w:val="TableParagraph"/>
              <w:spacing w:before="46" w:line="256" w:lineRule="exact"/>
              <w:ind w:left="232"/>
              <w:rPr>
                <w:sz w:val="24"/>
              </w:rPr>
            </w:pPr>
            <w:r>
              <w:rPr>
                <w:sz w:val="24"/>
              </w:rPr>
              <w:t>Гласные</w:t>
            </w:r>
            <w:r>
              <w:rPr>
                <w:spacing w:val="-6"/>
                <w:sz w:val="24"/>
              </w:rPr>
              <w:t xml:space="preserve"> </w:t>
            </w:r>
            <w:r>
              <w:rPr>
                <w:sz w:val="24"/>
              </w:rPr>
              <w:t>ударные</w:t>
            </w:r>
            <w:r>
              <w:rPr>
                <w:spacing w:val="-4"/>
                <w:sz w:val="24"/>
              </w:rPr>
              <w:t xml:space="preserve"> </w:t>
            </w:r>
            <w:r>
              <w:rPr>
                <w:sz w:val="24"/>
              </w:rPr>
              <w:t>и</w:t>
            </w:r>
            <w:r>
              <w:rPr>
                <w:spacing w:val="-2"/>
                <w:sz w:val="24"/>
              </w:rPr>
              <w:t xml:space="preserve"> </w:t>
            </w:r>
            <w:r>
              <w:rPr>
                <w:sz w:val="24"/>
              </w:rPr>
              <w:t>безударные.</w:t>
            </w:r>
            <w:r>
              <w:rPr>
                <w:spacing w:val="-2"/>
                <w:sz w:val="24"/>
              </w:rPr>
              <w:t xml:space="preserve"> </w:t>
            </w:r>
            <w:r>
              <w:rPr>
                <w:sz w:val="24"/>
              </w:rPr>
              <w:t>Ударение</w:t>
            </w:r>
            <w:r>
              <w:rPr>
                <w:spacing w:val="-3"/>
                <w:sz w:val="24"/>
              </w:rPr>
              <w:t xml:space="preserve"> </w:t>
            </w:r>
            <w:r>
              <w:rPr>
                <w:sz w:val="24"/>
              </w:rPr>
              <w:t>в</w:t>
            </w:r>
            <w:r>
              <w:rPr>
                <w:spacing w:val="-3"/>
                <w:sz w:val="24"/>
              </w:rPr>
              <w:t xml:space="preserve"> </w:t>
            </w:r>
            <w:r>
              <w:rPr>
                <w:spacing w:val="-4"/>
                <w:sz w:val="24"/>
              </w:rPr>
              <w:t>слове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4"/>
        </w:trPr>
        <w:tc>
          <w:tcPr>
            <w:tcW w:w="888" w:type="dxa"/>
          </w:tcPr>
          <w:p w:rsidR="00A27FD6" w:rsidRDefault="00091AF7">
            <w:pPr>
              <w:pStyle w:val="TableParagraph"/>
              <w:spacing w:before="182"/>
              <w:ind w:left="100"/>
              <w:rPr>
                <w:sz w:val="24"/>
              </w:rPr>
            </w:pPr>
            <w:r>
              <w:rPr>
                <w:spacing w:val="-5"/>
                <w:sz w:val="24"/>
              </w:rPr>
              <w:t>139</w:t>
            </w:r>
          </w:p>
        </w:tc>
        <w:tc>
          <w:tcPr>
            <w:tcW w:w="6306" w:type="dxa"/>
          </w:tcPr>
          <w:p w:rsidR="00A27FD6" w:rsidRDefault="00091AF7">
            <w:pPr>
              <w:pStyle w:val="TableParagraph"/>
              <w:spacing w:before="23" w:line="270" w:lineRule="atLeast"/>
              <w:ind w:left="232"/>
              <w:rPr>
                <w:sz w:val="24"/>
              </w:rPr>
            </w:pPr>
            <w:r>
              <w:rPr>
                <w:sz w:val="24"/>
              </w:rPr>
              <w:t>Резервный</w:t>
            </w:r>
            <w:r>
              <w:rPr>
                <w:spacing w:val="-8"/>
                <w:sz w:val="24"/>
              </w:rPr>
              <w:t xml:space="preserve"> </w:t>
            </w:r>
            <w:r>
              <w:rPr>
                <w:sz w:val="24"/>
              </w:rPr>
              <w:t>урок.</w:t>
            </w:r>
            <w:r>
              <w:rPr>
                <w:spacing w:val="-8"/>
                <w:sz w:val="24"/>
              </w:rPr>
              <w:t xml:space="preserve"> </w:t>
            </w:r>
            <w:r>
              <w:rPr>
                <w:sz w:val="24"/>
              </w:rPr>
              <w:t>Как</w:t>
            </w:r>
            <w:r>
              <w:rPr>
                <w:spacing w:val="-8"/>
                <w:sz w:val="24"/>
              </w:rPr>
              <w:t xml:space="preserve"> </w:t>
            </w:r>
            <w:r>
              <w:rPr>
                <w:sz w:val="24"/>
              </w:rPr>
              <w:t>обозначить</w:t>
            </w:r>
            <w:r>
              <w:rPr>
                <w:spacing w:val="-9"/>
                <w:sz w:val="24"/>
              </w:rPr>
              <w:t xml:space="preserve"> </w:t>
            </w:r>
            <w:r>
              <w:rPr>
                <w:sz w:val="24"/>
              </w:rPr>
              <w:t>буквой</w:t>
            </w:r>
            <w:r>
              <w:rPr>
                <w:spacing w:val="-8"/>
                <w:sz w:val="24"/>
              </w:rPr>
              <w:t xml:space="preserve"> </w:t>
            </w:r>
            <w:r>
              <w:rPr>
                <w:sz w:val="24"/>
              </w:rPr>
              <w:t>безударный гласный звук</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140</w:t>
            </w:r>
          </w:p>
        </w:tc>
        <w:tc>
          <w:tcPr>
            <w:tcW w:w="6306" w:type="dxa"/>
          </w:tcPr>
          <w:p w:rsidR="00A27FD6" w:rsidRDefault="00091AF7">
            <w:pPr>
              <w:pStyle w:val="TableParagraph"/>
              <w:spacing w:before="26" w:line="270" w:lineRule="atLeast"/>
              <w:ind w:left="232"/>
              <w:rPr>
                <w:sz w:val="24"/>
              </w:rPr>
            </w:pPr>
            <w:r>
              <w:rPr>
                <w:sz w:val="24"/>
              </w:rPr>
              <w:t>Общее</w:t>
            </w:r>
            <w:r>
              <w:rPr>
                <w:spacing w:val="-11"/>
                <w:sz w:val="24"/>
              </w:rPr>
              <w:t xml:space="preserve"> </w:t>
            </w:r>
            <w:r>
              <w:rPr>
                <w:sz w:val="24"/>
              </w:rPr>
              <w:t>представление</w:t>
            </w:r>
            <w:r>
              <w:rPr>
                <w:spacing w:val="-11"/>
                <w:sz w:val="24"/>
              </w:rPr>
              <w:t xml:space="preserve"> </w:t>
            </w:r>
            <w:r>
              <w:rPr>
                <w:sz w:val="24"/>
              </w:rPr>
              <w:t>о</w:t>
            </w:r>
            <w:r>
              <w:rPr>
                <w:spacing w:val="-10"/>
                <w:sz w:val="24"/>
              </w:rPr>
              <w:t xml:space="preserve"> </w:t>
            </w:r>
            <w:r>
              <w:rPr>
                <w:sz w:val="24"/>
              </w:rPr>
              <w:t>родственных</w:t>
            </w:r>
            <w:r>
              <w:rPr>
                <w:spacing w:val="-10"/>
                <w:sz w:val="24"/>
              </w:rPr>
              <w:t xml:space="preserve"> </w:t>
            </w:r>
            <w:r>
              <w:rPr>
                <w:sz w:val="24"/>
              </w:rPr>
              <w:t>словах. Объяснительное письмо 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5"/>
        </w:trPr>
        <w:tc>
          <w:tcPr>
            <w:tcW w:w="888" w:type="dxa"/>
          </w:tcPr>
          <w:p w:rsidR="00A27FD6" w:rsidRDefault="00091AF7">
            <w:pPr>
              <w:pStyle w:val="TableParagraph"/>
              <w:spacing w:before="185"/>
              <w:ind w:left="100"/>
              <w:rPr>
                <w:sz w:val="24"/>
              </w:rPr>
            </w:pPr>
            <w:r>
              <w:rPr>
                <w:spacing w:val="-5"/>
                <w:sz w:val="24"/>
              </w:rPr>
              <w:t>141</w:t>
            </w:r>
          </w:p>
        </w:tc>
        <w:tc>
          <w:tcPr>
            <w:tcW w:w="6306" w:type="dxa"/>
          </w:tcPr>
          <w:p w:rsidR="00A27FD6" w:rsidRDefault="00091AF7">
            <w:pPr>
              <w:pStyle w:val="TableParagraph"/>
              <w:spacing w:before="26" w:line="270" w:lineRule="atLeast"/>
              <w:ind w:left="232"/>
              <w:rPr>
                <w:sz w:val="24"/>
              </w:rPr>
            </w:pPr>
            <w:r>
              <w:rPr>
                <w:sz w:val="24"/>
              </w:rPr>
              <w:t>Учимся</w:t>
            </w:r>
            <w:r>
              <w:rPr>
                <w:spacing w:val="-7"/>
                <w:sz w:val="24"/>
              </w:rPr>
              <w:t xml:space="preserve"> </w:t>
            </w:r>
            <w:r>
              <w:rPr>
                <w:sz w:val="24"/>
              </w:rPr>
              <w:t>запоминать</w:t>
            </w:r>
            <w:r>
              <w:rPr>
                <w:spacing w:val="-6"/>
                <w:sz w:val="24"/>
              </w:rPr>
              <w:t xml:space="preserve"> </w:t>
            </w:r>
            <w:r>
              <w:rPr>
                <w:sz w:val="24"/>
              </w:rPr>
              <w:t>слова</w:t>
            </w:r>
            <w:r>
              <w:rPr>
                <w:spacing w:val="-9"/>
                <w:sz w:val="24"/>
              </w:rPr>
              <w:t xml:space="preserve"> </w:t>
            </w:r>
            <w:r>
              <w:rPr>
                <w:sz w:val="24"/>
              </w:rPr>
              <w:t>с</w:t>
            </w:r>
            <w:r>
              <w:rPr>
                <w:spacing w:val="-8"/>
                <w:sz w:val="24"/>
              </w:rPr>
              <w:t xml:space="preserve"> </w:t>
            </w:r>
            <w:r>
              <w:rPr>
                <w:sz w:val="24"/>
              </w:rPr>
              <w:t>непроверяемыми</w:t>
            </w:r>
            <w:r>
              <w:rPr>
                <w:spacing w:val="-7"/>
                <w:sz w:val="24"/>
              </w:rPr>
              <w:t xml:space="preserve"> </w:t>
            </w:r>
            <w:r>
              <w:rPr>
                <w:sz w:val="24"/>
              </w:rPr>
              <w:t>гласными</w:t>
            </w:r>
            <w:r>
              <w:rPr>
                <w:spacing w:val="-7"/>
                <w:sz w:val="24"/>
              </w:rPr>
              <w:t xml:space="preserve"> </w:t>
            </w:r>
            <w:r>
              <w:rPr>
                <w:sz w:val="24"/>
              </w:rPr>
              <w:t xml:space="preserve">и </w:t>
            </w:r>
            <w:r>
              <w:rPr>
                <w:spacing w:val="-2"/>
                <w:sz w:val="24"/>
              </w:rPr>
              <w:t>согласными</w:t>
            </w:r>
          </w:p>
        </w:tc>
        <w:tc>
          <w:tcPr>
            <w:tcW w:w="2371" w:type="dxa"/>
          </w:tcPr>
          <w:p w:rsidR="00A27FD6" w:rsidRDefault="00091AF7">
            <w:pPr>
              <w:pStyle w:val="TableParagraph"/>
              <w:spacing w:before="185"/>
              <w:ind w:right="1026"/>
              <w:jc w:val="right"/>
              <w:rPr>
                <w:sz w:val="24"/>
              </w:rPr>
            </w:pPr>
            <w:r>
              <w:rPr>
                <w:sz w:val="24"/>
              </w:rPr>
              <w:t>1</w:t>
            </w:r>
          </w:p>
        </w:tc>
      </w:tr>
    </w:tbl>
    <w:p w:rsidR="00A27FD6" w:rsidRDefault="00A27FD6">
      <w:pPr>
        <w:jc w:val="right"/>
        <w:rPr>
          <w:sz w:val="24"/>
        </w:rPr>
        <w:sectPr w:rsidR="00A27FD6">
          <w:type w:val="continuous"/>
          <w:pgSz w:w="11910" w:h="16390"/>
          <w:pgMar w:top="1120" w:right="280" w:bottom="1061"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6306"/>
        <w:gridCol w:w="2371"/>
      </w:tblGrid>
      <w:tr w:rsidR="00A27FD6">
        <w:trPr>
          <w:trHeight w:val="597"/>
        </w:trPr>
        <w:tc>
          <w:tcPr>
            <w:tcW w:w="888" w:type="dxa"/>
          </w:tcPr>
          <w:p w:rsidR="00A27FD6" w:rsidRDefault="00091AF7">
            <w:pPr>
              <w:pStyle w:val="TableParagraph"/>
              <w:spacing w:before="185"/>
              <w:ind w:left="100"/>
              <w:rPr>
                <w:sz w:val="24"/>
              </w:rPr>
            </w:pPr>
            <w:r>
              <w:rPr>
                <w:spacing w:val="-5"/>
                <w:sz w:val="24"/>
              </w:rPr>
              <w:lastRenderedPageBreak/>
              <w:t>142</w:t>
            </w:r>
          </w:p>
        </w:tc>
        <w:tc>
          <w:tcPr>
            <w:tcW w:w="6306" w:type="dxa"/>
          </w:tcPr>
          <w:p w:rsidR="00A27FD6" w:rsidRDefault="00091AF7">
            <w:pPr>
              <w:pStyle w:val="TableParagraph"/>
              <w:spacing w:before="26" w:line="270" w:lineRule="atLeast"/>
              <w:ind w:left="232"/>
              <w:rPr>
                <w:sz w:val="24"/>
              </w:rPr>
            </w:pPr>
            <w:r>
              <w:rPr>
                <w:sz w:val="24"/>
              </w:rPr>
              <w:t>Составление</w:t>
            </w:r>
            <w:r>
              <w:rPr>
                <w:spacing w:val="-9"/>
                <w:sz w:val="24"/>
              </w:rPr>
              <w:t xml:space="preserve"> </w:t>
            </w:r>
            <w:r>
              <w:rPr>
                <w:sz w:val="24"/>
              </w:rPr>
              <w:t>небольших</w:t>
            </w:r>
            <w:r>
              <w:rPr>
                <w:spacing w:val="-8"/>
                <w:sz w:val="24"/>
              </w:rPr>
              <w:t xml:space="preserve"> </w:t>
            </w:r>
            <w:r>
              <w:rPr>
                <w:sz w:val="24"/>
              </w:rPr>
              <w:t>устных</w:t>
            </w:r>
            <w:r>
              <w:rPr>
                <w:spacing w:val="-8"/>
                <w:sz w:val="24"/>
              </w:rPr>
              <w:t xml:space="preserve"> </w:t>
            </w:r>
            <w:r>
              <w:rPr>
                <w:sz w:val="24"/>
              </w:rPr>
              <w:t>рассказов</w:t>
            </w:r>
            <w:r>
              <w:rPr>
                <w:spacing w:val="-8"/>
                <w:sz w:val="24"/>
              </w:rPr>
              <w:t xml:space="preserve"> </w:t>
            </w:r>
            <w:r>
              <w:rPr>
                <w:sz w:val="24"/>
              </w:rPr>
              <w:t>на</w:t>
            </w:r>
            <w:r>
              <w:rPr>
                <w:spacing w:val="-9"/>
                <w:sz w:val="24"/>
              </w:rPr>
              <w:t xml:space="preserve"> </w:t>
            </w:r>
            <w:r>
              <w:rPr>
                <w:sz w:val="24"/>
              </w:rPr>
              <w:t xml:space="preserve">основе </w:t>
            </w:r>
            <w:r>
              <w:rPr>
                <w:spacing w:val="-2"/>
                <w:sz w:val="24"/>
              </w:rPr>
              <w:t>наблюдений</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143</w:t>
            </w:r>
          </w:p>
        </w:tc>
        <w:tc>
          <w:tcPr>
            <w:tcW w:w="6306" w:type="dxa"/>
          </w:tcPr>
          <w:p w:rsidR="00A27FD6" w:rsidRDefault="00091AF7">
            <w:pPr>
              <w:pStyle w:val="TableParagraph"/>
              <w:spacing w:before="26" w:line="270" w:lineRule="atLeast"/>
              <w:ind w:left="232"/>
              <w:rPr>
                <w:sz w:val="24"/>
              </w:rPr>
            </w:pPr>
            <w:r>
              <w:rPr>
                <w:sz w:val="24"/>
              </w:rPr>
              <w:t>Резервный</w:t>
            </w:r>
            <w:r>
              <w:rPr>
                <w:spacing w:val="-4"/>
                <w:sz w:val="24"/>
              </w:rPr>
              <w:t xml:space="preserve"> </w:t>
            </w:r>
            <w:r>
              <w:rPr>
                <w:sz w:val="24"/>
              </w:rPr>
              <w:t>урок.</w:t>
            </w:r>
            <w:r>
              <w:rPr>
                <w:spacing w:val="-4"/>
                <w:sz w:val="24"/>
              </w:rPr>
              <w:t xml:space="preserve"> </w:t>
            </w:r>
            <w:r>
              <w:rPr>
                <w:sz w:val="24"/>
              </w:rPr>
              <w:t>Буквы</w:t>
            </w:r>
            <w:r>
              <w:rPr>
                <w:spacing w:val="-8"/>
                <w:sz w:val="24"/>
              </w:rPr>
              <w:t xml:space="preserve"> </w:t>
            </w:r>
            <w:r>
              <w:rPr>
                <w:sz w:val="24"/>
              </w:rPr>
              <w:t>И</w:t>
            </w:r>
            <w:r>
              <w:rPr>
                <w:spacing w:val="-5"/>
                <w:sz w:val="24"/>
              </w:rPr>
              <w:t xml:space="preserve"> </w:t>
            </w:r>
            <w:r>
              <w:rPr>
                <w:sz w:val="24"/>
              </w:rPr>
              <w:t>и</w:t>
            </w:r>
            <w:r>
              <w:rPr>
                <w:spacing w:val="-4"/>
                <w:sz w:val="24"/>
              </w:rPr>
              <w:t xml:space="preserve"> </w:t>
            </w:r>
            <w:r>
              <w:rPr>
                <w:sz w:val="24"/>
              </w:rPr>
              <w:t>Й.</w:t>
            </w:r>
            <w:r>
              <w:rPr>
                <w:spacing w:val="-5"/>
                <w:sz w:val="24"/>
              </w:rPr>
              <w:t xml:space="preserve"> </w:t>
            </w:r>
            <w:r>
              <w:rPr>
                <w:sz w:val="24"/>
              </w:rPr>
              <w:t>Перенос</w:t>
            </w:r>
            <w:r>
              <w:rPr>
                <w:spacing w:val="-5"/>
                <w:sz w:val="24"/>
              </w:rPr>
              <w:t xml:space="preserve"> </w:t>
            </w:r>
            <w:r>
              <w:rPr>
                <w:sz w:val="24"/>
              </w:rPr>
              <w:t>слов</w:t>
            </w:r>
            <w:r>
              <w:rPr>
                <w:spacing w:val="-3"/>
                <w:sz w:val="24"/>
              </w:rPr>
              <w:t xml:space="preserve"> </w:t>
            </w:r>
            <w:r>
              <w:rPr>
                <w:sz w:val="24"/>
              </w:rPr>
              <w:t>со</w:t>
            </w:r>
            <w:r>
              <w:rPr>
                <w:spacing w:val="-2"/>
                <w:sz w:val="24"/>
              </w:rPr>
              <w:t xml:space="preserve"> </w:t>
            </w:r>
            <w:r>
              <w:rPr>
                <w:sz w:val="24"/>
              </w:rPr>
              <w:t>строки</w:t>
            </w:r>
            <w:r>
              <w:rPr>
                <w:spacing w:val="-4"/>
                <w:sz w:val="24"/>
              </w:rPr>
              <w:t xml:space="preserve"> </w:t>
            </w:r>
            <w:r>
              <w:rPr>
                <w:sz w:val="24"/>
              </w:rPr>
              <w:t xml:space="preserve">на </w:t>
            </w:r>
            <w:r>
              <w:rPr>
                <w:spacing w:val="-2"/>
                <w:sz w:val="24"/>
              </w:rPr>
              <w:t>строку</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144</w:t>
            </w:r>
          </w:p>
        </w:tc>
        <w:tc>
          <w:tcPr>
            <w:tcW w:w="6306" w:type="dxa"/>
          </w:tcPr>
          <w:p w:rsidR="00A27FD6" w:rsidRDefault="00091AF7">
            <w:pPr>
              <w:pStyle w:val="TableParagraph"/>
              <w:spacing w:before="26" w:line="270" w:lineRule="atLeast"/>
              <w:ind w:left="232" w:right="159"/>
              <w:rPr>
                <w:sz w:val="24"/>
              </w:rPr>
            </w:pPr>
            <w:r>
              <w:rPr>
                <w:sz w:val="24"/>
              </w:rPr>
              <w:t>Функции</w:t>
            </w:r>
            <w:r>
              <w:rPr>
                <w:spacing w:val="-5"/>
                <w:sz w:val="24"/>
              </w:rPr>
              <w:t xml:space="preserve"> </w:t>
            </w:r>
            <w:r>
              <w:rPr>
                <w:sz w:val="24"/>
              </w:rPr>
              <w:t>букв</w:t>
            </w:r>
            <w:r>
              <w:rPr>
                <w:spacing w:val="-6"/>
                <w:sz w:val="24"/>
              </w:rPr>
              <w:t xml:space="preserve"> </w:t>
            </w:r>
            <w:r>
              <w:rPr>
                <w:sz w:val="24"/>
              </w:rPr>
              <w:t>е,</w:t>
            </w:r>
            <w:r>
              <w:rPr>
                <w:spacing w:val="-5"/>
                <w:sz w:val="24"/>
              </w:rPr>
              <w:t xml:space="preserve"> </w:t>
            </w:r>
            <w:r>
              <w:rPr>
                <w:sz w:val="24"/>
              </w:rPr>
              <w:t>ё,</w:t>
            </w:r>
            <w:r>
              <w:rPr>
                <w:spacing w:val="-5"/>
                <w:sz w:val="24"/>
              </w:rPr>
              <w:t xml:space="preserve"> </w:t>
            </w:r>
            <w:r>
              <w:rPr>
                <w:sz w:val="24"/>
              </w:rPr>
              <w:t>ю,</w:t>
            </w:r>
            <w:r>
              <w:rPr>
                <w:spacing w:val="-5"/>
                <w:sz w:val="24"/>
              </w:rPr>
              <w:t xml:space="preserve"> </w:t>
            </w:r>
            <w:r>
              <w:rPr>
                <w:sz w:val="24"/>
              </w:rPr>
              <w:t>я.</w:t>
            </w:r>
            <w:r>
              <w:rPr>
                <w:spacing w:val="-5"/>
                <w:sz w:val="24"/>
              </w:rPr>
              <w:t xml:space="preserve"> </w:t>
            </w:r>
            <w:r>
              <w:rPr>
                <w:sz w:val="24"/>
              </w:rPr>
              <w:t>Как</w:t>
            </w:r>
            <w:r>
              <w:rPr>
                <w:spacing w:val="-2"/>
                <w:sz w:val="24"/>
              </w:rPr>
              <w:t xml:space="preserve"> </w:t>
            </w:r>
            <w:r>
              <w:rPr>
                <w:sz w:val="24"/>
              </w:rPr>
              <w:t>обозначить</w:t>
            </w:r>
            <w:r>
              <w:rPr>
                <w:spacing w:val="-5"/>
                <w:sz w:val="24"/>
              </w:rPr>
              <w:t xml:space="preserve"> </w:t>
            </w:r>
            <w:r>
              <w:rPr>
                <w:sz w:val="24"/>
              </w:rPr>
              <w:t>на</w:t>
            </w:r>
            <w:r>
              <w:rPr>
                <w:spacing w:val="-6"/>
                <w:sz w:val="24"/>
              </w:rPr>
              <w:t xml:space="preserve"> </w:t>
            </w:r>
            <w:r>
              <w:rPr>
                <w:sz w:val="24"/>
              </w:rPr>
              <w:t>письме мягкость согласных звуков</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145</w:t>
            </w:r>
          </w:p>
        </w:tc>
        <w:tc>
          <w:tcPr>
            <w:tcW w:w="6306" w:type="dxa"/>
          </w:tcPr>
          <w:p w:rsidR="00A27FD6" w:rsidRDefault="00091AF7">
            <w:pPr>
              <w:pStyle w:val="TableParagraph"/>
              <w:spacing w:before="26" w:line="270" w:lineRule="atLeast"/>
              <w:ind w:left="232"/>
              <w:rPr>
                <w:sz w:val="24"/>
              </w:rPr>
            </w:pPr>
            <w:r>
              <w:rPr>
                <w:sz w:val="24"/>
              </w:rPr>
              <w:t>Восстановление</w:t>
            </w:r>
            <w:r>
              <w:rPr>
                <w:spacing w:val="-14"/>
                <w:sz w:val="24"/>
              </w:rPr>
              <w:t xml:space="preserve"> </w:t>
            </w:r>
            <w:r>
              <w:rPr>
                <w:sz w:val="24"/>
              </w:rPr>
              <w:t>деформированного</w:t>
            </w:r>
            <w:r>
              <w:rPr>
                <w:spacing w:val="-14"/>
                <w:sz w:val="24"/>
              </w:rPr>
              <w:t xml:space="preserve"> </w:t>
            </w:r>
            <w:r>
              <w:rPr>
                <w:sz w:val="24"/>
              </w:rPr>
              <w:t>текста.</w:t>
            </w:r>
            <w:r>
              <w:rPr>
                <w:spacing w:val="-14"/>
                <w:sz w:val="24"/>
              </w:rPr>
              <w:t xml:space="preserve"> </w:t>
            </w:r>
            <w:r>
              <w:rPr>
                <w:sz w:val="24"/>
              </w:rPr>
              <w:t>Когда употребляется в словах буква "мягкий знак" (ь)</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146</w:t>
            </w:r>
          </w:p>
        </w:tc>
        <w:tc>
          <w:tcPr>
            <w:tcW w:w="6306" w:type="dxa"/>
          </w:tcPr>
          <w:p w:rsidR="00A27FD6" w:rsidRDefault="00091AF7">
            <w:pPr>
              <w:pStyle w:val="TableParagraph"/>
              <w:spacing w:before="26" w:line="270" w:lineRule="atLeast"/>
              <w:ind w:left="232" w:right="159"/>
              <w:rPr>
                <w:sz w:val="24"/>
              </w:rPr>
            </w:pPr>
            <w:r>
              <w:rPr>
                <w:sz w:val="24"/>
              </w:rPr>
              <w:t>Согласные</w:t>
            </w:r>
            <w:r>
              <w:rPr>
                <w:spacing w:val="-9"/>
                <w:sz w:val="24"/>
              </w:rPr>
              <w:t xml:space="preserve"> </w:t>
            </w:r>
            <w:r>
              <w:rPr>
                <w:sz w:val="24"/>
              </w:rPr>
              <w:t>звуки:</w:t>
            </w:r>
            <w:r>
              <w:rPr>
                <w:spacing w:val="-7"/>
                <w:sz w:val="24"/>
              </w:rPr>
              <w:t xml:space="preserve"> </w:t>
            </w:r>
            <w:r>
              <w:rPr>
                <w:sz w:val="24"/>
              </w:rPr>
              <w:t>систематизация</w:t>
            </w:r>
            <w:r>
              <w:rPr>
                <w:spacing w:val="-10"/>
                <w:sz w:val="24"/>
              </w:rPr>
              <w:t xml:space="preserve"> </w:t>
            </w:r>
            <w:r>
              <w:rPr>
                <w:sz w:val="24"/>
              </w:rPr>
              <w:t>знаний.</w:t>
            </w:r>
            <w:r>
              <w:rPr>
                <w:spacing w:val="-7"/>
                <w:sz w:val="24"/>
              </w:rPr>
              <w:t xml:space="preserve"> </w:t>
            </w:r>
            <w:r>
              <w:rPr>
                <w:sz w:val="24"/>
              </w:rPr>
              <w:t>Глухие</w:t>
            </w:r>
            <w:r>
              <w:rPr>
                <w:spacing w:val="-8"/>
                <w:sz w:val="24"/>
              </w:rPr>
              <w:t xml:space="preserve"> </w:t>
            </w:r>
            <w:r>
              <w:rPr>
                <w:sz w:val="24"/>
              </w:rPr>
              <w:t>и звонкие согласные звуки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5"/>
        </w:trPr>
        <w:tc>
          <w:tcPr>
            <w:tcW w:w="888" w:type="dxa"/>
          </w:tcPr>
          <w:p w:rsidR="00A27FD6" w:rsidRDefault="00091AF7">
            <w:pPr>
              <w:pStyle w:val="TableParagraph"/>
              <w:spacing w:before="183"/>
              <w:ind w:left="100"/>
              <w:rPr>
                <w:sz w:val="24"/>
              </w:rPr>
            </w:pPr>
            <w:r>
              <w:rPr>
                <w:spacing w:val="-5"/>
                <w:sz w:val="24"/>
              </w:rPr>
              <w:t>147</w:t>
            </w:r>
          </w:p>
        </w:tc>
        <w:tc>
          <w:tcPr>
            <w:tcW w:w="6306" w:type="dxa"/>
          </w:tcPr>
          <w:p w:rsidR="00A27FD6" w:rsidRDefault="00091AF7">
            <w:pPr>
              <w:pStyle w:val="TableParagraph"/>
              <w:spacing w:before="24" w:line="270" w:lineRule="atLeast"/>
              <w:ind w:left="232" w:right="797"/>
              <w:rPr>
                <w:sz w:val="24"/>
              </w:rPr>
            </w:pPr>
            <w:r>
              <w:rPr>
                <w:sz w:val="24"/>
              </w:rPr>
              <w:t>Резервный</w:t>
            </w:r>
            <w:r>
              <w:rPr>
                <w:spacing w:val="-6"/>
                <w:sz w:val="24"/>
              </w:rPr>
              <w:t xml:space="preserve"> </w:t>
            </w:r>
            <w:r>
              <w:rPr>
                <w:sz w:val="24"/>
              </w:rPr>
              <w:t>урок.</w:t>
            </w:r>
            <w:r>
              <w:rPr>
                <w:spacing w:val="-6"/>
                <w:sz w:val="24"/>
              </w:rPr>
              <w:t xml:space="preserve"> </w:t>
            </w:r>
            <w:r>
              <w:rPr>
                <w:sz w:val="24"/>
              </w:rPr>
              <w:t>Как</w:t>
            </w:r>
            <w:r>
              <w:rPr>
                <w:spacing w:val="-6"/>
                <w:sz w:val="24"/>
              </w:rPr>
              <w:t xml:space="preserve"> </w:t>
            </w:r>
            <w:r>
              <w:rPr>
                <w:sz w:val="24"/>
              </w:rPr>
              <w:t>обозначить</w:t>
            </w:r>
            <w:r>
              <w:rPr>
                <w:spacing w:val="-7"/>
                <w:sz w:val="24"/>
              </w:rPr>
              <w:t xml:space="preserve"> </w:t>
            </w:r>
            <w:r>
              <w:rPr>
                <w:sz w:val="24"/>
              </w:rPr>
              <w:t>буквой</w:t>
            </w:r>
            <w:r>
              <w:rPr>
                <w:spacing w:val="-8"/>
                <w:sz w:val="24"/>
              </w:rPr>
              <w:t xml:space="preserve"> </w:t>
            </w:r>
            <w:r>
              <w:rPr>
                <w:sz w:val="24"/>
              </w:rPr>
              <w:t>парный</w:t>
            </w:r>
            <w:r>
              <w:rPr>
                <w:spacing w:val="-6"/>
                <w:sz w:val="24"/>
              </w:rPr>
              <w:t xml:space="preserve"> </w:t>
            </w:r>
            <w:r>
              <w:rPr>
                <w:sz w:val="24"/>
              </w:rPr>
              <w:t>по глухости-звонкости согласный звук</w:t>
            </w:r>
          </w:p>
        </w:tc>
        <w:tc>
          <w:tcPr>
            <w:tcW w:w="2371" w:type="dxa"/>
          </w:tcPr>
          <w:p w:rsidR="00A27FD6" w:rsidRDefault="00091AF7">
            <w:pPr>
              <w:pStyle w:val="TableParagraph"/>
              <w:spacing w:before="183"/>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148</w:t>
            </w:r>
          </w:p>
        </w:tc>
        <w:tc>
          <w:tcPr>
            <w:tcW w:w="6306" w:type="dxa"/>
          </w:tcPr>
          <w:p w:rsidR="00A27FD6" w:rsidRDefault="00091AF7">
            <w:pPr>
              <w:pStyle w:val="TableParagraph"/>
              <w:spacing w:before="26" w:line="270" w:lineRule="atLeast"/>
              <w:ind w:left="232" w:right="5"/>
              <w:rPr>
                <w:sz w:val="24"/>
              </w:rPr>
            </w:pPr>
            <w:r>
              <w:rPr>
                <w:sz w:val="24"/>
              </w:rPr>
              <w:t>Обучение приемам самопроверки после списывания текста.</w:t>
            </w:r>
            <w:r>
              <w:rPr>
                <w:spacing w:val="-13"/>
                <w:sz w:val="24"/>
              </w:rPr>
              <w:t xml:space="preserve"> </w:t>
            </w:r>
            <w:r>
              <w:rPr>
                <w:sz w:val="24"/>
              </w:rPr>
              <w:t>Правописание</w:t>
            </w:r>
            <w:r>
              <w:rPr>
                <w:spacing w:val="-13"/>
                <w:sz w:val="24"/>
              </w:rPr>
              <w:t xml:space="preserve"> </w:t>
            </w:r>
            <w:r>
              <w:rPr>
                <w:sz w:val="24"/>
              </w:rPr>
              <w:t>букв</w:t>
            </w:r>
            <w:r>
              <w:rPr>
                <w:spacing w:val="-13"/>
                <w:sz w:val="24"/>
              </w:rPr>
              <w:t xml:space="preserve"> </w:t>
            </w:r>
            <w:r>
              <w:rPr>
                <w:sz w:val="24"/>
              </w:rPr>
              <w:t>парных</w:t>
            </w:r>
            <w:r>
              <w:rPr>
                <w:spacing w:val="-13"/>
                <w:sz w:val="24"/>
              </w:rPr>
              <w:t xml:space="preserve"> </w:t>
            </w:r>
            <w:r>
              <w:rPr>
                <w:sz w:val="24"/>
              </w:rPr>
              <w:t>по</w:t>
            </w:r>
            <w:r>
              <w:rPr>
                <w:spacing w:val="-14"/>
                <w:sz w:val="24"/>
              </w:rPr>
              <w:t xml:space="preserve"> </w:t>
            </w:r>
            <w:r>
              <w:rPr>
                <w:sz w:val="24"/>
              </w:rPr>
              <w:t xml:space="preserve">глухости-звонкости </w:t>
            </w:r>
            <w:r>
              <w:rPr>
                <w:spacing w:val="-2"/>
                <w:sz w:val="24"/>
              </w:rPr>
              <w:t>согласных</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149</w:t>
            </w:r>
          </w:p>
        </w:tc>
        <w:tc>
          <w:tcPr>
            <w:tcW w:w="6306" w:type="dxa"/>
          </w:tcPr>
          <w:p w:rsidR="00A27FD6" w:rsidRDefault="00091AF7">
            <w:pPr>
              <w:pStyle w:val="TableParagraph"/>
              <w:spacing w:before="26" w:line="270" w:lineRule="atLeast"/>
              <w:ind w:left="232" w:right="159"/>
              <w:rPr>
                <w:sz w:val="24"/>
              </w:rPr>
            </w:pPr>
            <w:r>
              <w:rPr>
                <w:sz w:val="24"/>
              </w:rPr>
              <w:t>Правописание</w:t>
            </w:r>
            <w:r>
              <w:rPr>
                <w:spacing w:val="-9"/>
                <w:sz w:val="24"/>
              </w:rPr>
              <w:t xml:space="preserve"> </w:t>
            </w:r>
            <w:r>
              <w:rPr>
                <w:sz w:val="24"/>
              </w:rPr>
              <w:t>сочетаний</w:t>
            </w:r>
            <w:r>
              <w:rPr>
                <w:spacing w:val="-8"/>
                <w:sz w:val="24"/>
              </w:rPr>
              <w:t xml:space="preserve"> </w:t>
            </w:r>
            <w:r>
              <w:rPr>
                <w:sz w:val="24"/>
              </w:rPr>
              <w:t>чк,</w:t>
            </w:r>
            <w:r>
              <w:rPr>
                <w:spacing w:val="-8"/>
                <w:sz w:val="24"/>
              </w:rPr>
              <w:t xml:space="preserve"> </w:t>
            </w:r>
            <w:r>
              <w:rPr>
                <w:sz w:val="24"/>
              </w:rPr>
              <w:t>чн.</w:t>
            </w:r>
            <w:r>
              <w:rPr>
                <w:spacing w:val="-6"/>
                <w:sz w:val="24"/>
              </w:rPr>
              <w:t xml:space="preserve"> </w:t>
            </w:r>
            <w:r>
              <w:rPr>
                <w:sz w:val="24"/>
              </w:rPr>
              <w:t>Шипящие</w:t>
            </w:r>
            <w:r>
              <w:rPr>
                <w:spacing w:val="-9"/>
                <w:sz w:val="24"/>
              </w:rPr>
              <w:t xml:space="preserve"> </w:t>
            </w:r>
            <w:r>
              <w:rPr>
                <w:sz w:val="24"/>
              </w:rPr>
              <w:t xml:space="preserve">согласные </w:t>
            </w:r>
            <w:r>
              <w:rPr>
                <w:spacing w:val="-2"/>
                <w:sz w:val="24"/>
              </w:rPr>
              <w:t>звуки</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150</w:t>
            </w:r>
          </w:p>
        </w:tc>
        <w:tc>
          <w:tcPr>
            <w:tcW w:w="6306" w:type="dxa"/>
          </w:tcPr>
          <w:p w:rsidR="00A27FD6" w:rsidRDefault="00091AF7">
            <w:pPr>
              <w:pStyle w:val="TableParagraph"/>
              <w:spacing w:before="26" w:line="270" w:lineRule="atLeast"/>
              <w:ind w:left="232"/>
              <w:rPr>
                <w:sz w:val="24"/>
              </w:rPr>
            </w:pPr>
            <w:r>
              <w:rPr>
                <w:sz w:val="24"/>
              </w:rPr>
              <w:t>Закрепление</w:t>
            </w:r>
            <w:r>
              <w:rPr>
                <w:spacing w:val="-7"/>
                <w:sz w:val="24"/>
              </w:rPr>
              <w:t xml:space="preserve"> </w:t>
            </w:r>
            <w:r>
              <w:rPr>
                <w:sz w:val="24"/>
              </w:rPr>
              <w:t>правописания</w:t>
            </w:r>
            <w:r>
              <w:rPr>
                <w:spacing w:val="-6"/>
                <w:sz w:val="24"/>
              </w:rPr>
              <w:t xml:space="preserve"> </w:t>
            </w:r>
            <w:r>
              <w:rPr>
                <w:sz w:val="24"/>
              </w:rPr>
              <w:t>слов</w:t>
            </w:r>
            <w:r>
              <w:rPr>
                <w:spacing w:val="-7"/>
                <w:sz w:val="24"/>
              </w:rPr>
              <w:t xml:space="preserve"> </w:t>
            </w:r>
            <w:r>
              <w:rPr>
                <w:sz w:val="24"/>
              </w:rPr>
              <w:t>с</w:t>
            </w:r>
            <w:r>
              <w:rPr>
                <w:spacing w:val="-8"/>
                <w:sz w:val="24"/>
              </w:rPr>
              <w:t xml:space="preserve"> </w:t>
            </w:r>
            <w:r>
              <w:rPr>
                <w:sz w:val="24"/>
              </w:rPr>
              <w:t>сочетаниями</w:t>
            </w:r>
            <w:r>
              <w:rPr>
                <w:spacing w:val="-6"/>
                <w:sz w:val="24"/>
              </w:rPr>
              <w:t xml:space="preserve"> </w:t>
            </w:r>
            <w:r>
              <w:rPr>
                <w:sz w:val="24"/>
              </w:rPr>
              <w:t>чк,</w:t>
            </w:r>
            <w:r>
              <w:rPr>
                <w:spacing w:val="-6"/>
                <w:sz w:val="24"/>
              </w:rPr>
              <w:t xml:space="preserve"> </w:t>
            </w:r>
            <w:r>
              <w:rPr>
                <w:sz w:val="24"/>
              </w:rPr>
              <w:t>чн. Объяснительное письмо слов и предложений</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151</w:t>
            </w:r>
          </w:p>
        </w:tc>
        <w:tc>
          <w:tcPr>
            <w:tcW w:w="6306" w:type="dxa"/>
          </w:tcPr>
          <w:p w:rsidR="00A27FD6" w:rsidRDefault="00091AF7">
            <w:pPr>
              <w:pStyle w:val="TableParagraph"/>
              <w:spacing w:before="26" w:line="270" w:lineRule="atLeast"/>
              <w:ind w:left="232" w:right="159"/>
              <w:rPr>
                <w:sz w:val="24"/>
              </w:rPr>
            </w:pPr>
            <w:r>
              <w:rPr>
                <w:sz w:val="24"/>
              </w:rPr>
              <w:t>Гласные</w:t>
            </w:r>
            <w:r>
              <w:rPr>
                <w:spacing w:val="-7"/>
                <w:sz w:val="24"/>
              </w:rPr>
              <w:t xml:space="preserve"> </w:t>
            </w:r>
            <w:r>
              <w:rPr>
                <w:sz w:val="24"/>
              </w:rPr>
              <w:t>после</w:t>
            </w:r>
            <w:r>
              <w:rPr>
                <w:spacing w:val="-6"/>
                <w:sz w:val="24"/>
              </w:rPr>
              <w:t xml:space="preserve"> </w:t>
            </w:r>
            <w:r>
              <w:rPr>
                <w:sz w:val="24"/>
              </w:rPr>
              <w:t>шипящих</w:t>
            </w:r>
            <w:r>
              <w:rPr>
                <w:spacing w:val="-6"/>
                <w:sz w:val="24"/>
              </w:rPr>
              <w:t xml:space="preserve"> </w:t>
            </w:r>
            <w:r>
              <w:rPr>
                <w:sz w:val="24"/>
              </w:rPr>
              <w:t>в</w:t>
            </w:r>
            <w:r>
              <w:rPr>
                <w:spacing w:val="-6"/>
                <w:sz w:val="24"/>
              </w:rPr>
              <w:t xml:space="preserve"> </w:t>
            </w:r>
            <w:r>
              <w:rPr>
                <w:sz w:val="24"/>
              </w:rPr>
              <w:t>сочетаниях</w:t>
            </w:r>
            <w:r>
              <w:rPr>
                <w:spacing w:val="-6"/>
                <w:sz w:val="24"/>
              </w:rPr>
              <w:t xml:space="preserve"> </w:t>
            </w:r>
            <w:r>
              <w:rPr>
                <w:sz w:val="24"/>
              </w:rPr>
              <w:t>жи,</w:t>
            </w:r>
            <w:r>
              <w:rPr>
                <w:spacing w:val="-6"/>
                <w:sz w:val="24"/>
              </w:rPr>
              <w:t xml:space="preserve"> </w:t>
            </w:r>
            <w:r>
              <w:rPr>
                <w:sz w:val="24"/>
              </w:rPr>
              <w:t>ши</w:t>
            </w:r>
            <w:r>
              <w:rPr>
                <w:spacing w:val="-6"/>
                <w:sz w:val="24"/>
              </w:rPr>
              <w:t xml:space="preserve"> </w:t>
            </w:r>
            <w:r>
              <w:rPr>
                <w:sz w:val="24"/>
              </w:rPr>
              <w:t>(в положении под ударением)</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5"/>
        </w:trPr>
        <w:tc>
          <w:tcPr>
            <w:tcW w:w="888" w:type="dxa"/>
          </w:tcPr>
          <w:p w:rsidR="00A27FD6" w:rsidRDefault="00091AF7">
            <w:pPr>
              <w:pStyle w:val="TableParagraph"/>
              <w:spacing w:before="182"/>
              <w:ind w:left="100"/>
              <w:rPr>
                <w:sz w:val="24"/>
              </w:rPr>
            </w:pPr>
            <w:r>
              <w:rPr>
                <w:spacing w:val="-5"/>
                <w:sz w:val="24"/>
              </w:rPr>
              <w:t>152</w:t>
            </w:r>
          </w:p>
        </w:tc>
        <w:tc>
          <w:tcPr>
            <w:tcW w:w="6306" w:type="dxa"/>
          </w:tcPr>
          <w:p w:rsidR="00A27FD6" w:rsidRDefault="00091AF7">
            <w:pPr>
              <w:pStyle w:val="TableParagraph"/>
              <w:spacing w:before="23" w:line="270" w:lineRule="atLeast"/>
              <w:ind w:left="232"/>
              <w:rPr>
                <w:sz w:val="24"/>
              </w:rPr>
            </w:pPr>
            <w:r>
              <w:rPr>
                <w:sz w:val="24"/>
              </w:rPr>
              <w:t>Закрепление</w:t>
            </w:r>
            <w:r>
              <w:rPr>
                <w:spacing w:val="-8"/>
                <w:sz w:val="24"/>
              </w:rPr>
              <w:t xml:space="preserve"> </w:t>
            </w:r>
            <w:r>
              <w:rPr>
                <w:sz w:val="24"/>
              </w:rPr>
              <w:t>правописания</w:t>
            </w:r>
            <w:r>
              <w:rPr>
                <w:spacing w:val="-7"/>
                <w:sz w:val="24"/>
              </w:rPr>
              <w:t xml:space="preserve"> </w:t>
            </w:r>
            <w:r>
              <w:rPr>
                <w:sz w:val="24"/>
              </w:rPr>
              <w:t>гласных</w:t>
            </w:r>
            <w:r>
              <w:rPr>
                <w:spacing w:val="-5"/>
                <w:sz w:val="24"/>
              </w:rPr>
              <w:t xml:space="preserve"> </w:t>
            </w:r>
            <w:r>
              <w:rPr>
                <w:sz w:val="24"/>
              </w:rPr>
              <w:t>после</w:t>
            </w:r>
            <w:r>
              <w:rPr>
                <w:spacing w:val="-8"/>
                <w:sz w:val="24"/>
              </w:rPr>
              <w:t xml:space="preserve"> </w:t>
            </w:r>
            <w:r>
              <w:rPr>
                <w:sz w:val="24"/>
              </w:rPr>
              <w:t>шипящих</w:t>
            </w:r>
            <w:r>
              <w:rPr>
                <w:spacing w:val="-7"/>
                <w:sz w:val="24"/>
              </w:rPr>
              <w:t xml:space="preserve"> </w:t>
            </w:r>
            <w:r>
              <w:rPr>
                <w:sz w:val="24"/>
              </w:rPr>
              <w:t>в сочетаниях жи, ши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153</w:t>
            </w:r>
          </w:p>
        </w:tc>
        <w:tc>
          <w:tcPr>
            <w:tcW w:w="6306" w:type="dxa"/>
          </w:tcPr>
          <w:p w:rsidR="00A27FD6" w:rsidRDefault="00091AF7">
            <w:pPr>
              <w:pStyle w:val="TableParagraph"/>
              <w:spacing w:before="46" w:line="256" w:lineRule="exact"/>
              <w:ind w:left="232"/>
              <w:rPr>
                <w:sz w:val="24"/>
              </w:rPr>
            </w:pPr>
            <w:r>
              <w:rPr>
                <w:sz w:val="24"/>
              </w:rPr>
              <w:t>Гласные</w:t>
            </w:r>
            <w:r>
              <w:rPr>
                <w:spacing w:val="-4"/>
                <w:sz w:val="24"/>
              </w:rPr>
              <w:t xml:space="preserve"> </w:t>
            </w:r>
            <w:r>
              <w:rPr>
                <w:sz w:val="24"/>
              </w:rPr>
              <w:t>после</w:t>
            </w:r>
            <w:r>
              <w:rPr>
                <w:spacing w:val="-2"/>
                <w:sz w:val="24"/>
              </w:rPr>
              <w:t xml:space="preserve"> </w:t>
            </w:r>
            <w:r>
              <w:rPr>
                <w:sz w:val="24"/>
              </w:rPr>
              <w:t>шипящих</w:t>
            </w:r>
            <w:r>
              <w:rPr>
                <w:spacing w:val="-2"/>
                <w:sz w:val="24"/>
              </w:rPr>
              <w:t xml:space="preserve"> </w:t>
            </w:r>
            <w:r>
              <w:rPr>
                <w:sz w:val="24"/>
              </w:rPr>
              <w:t>в</w:t>
            </w:r>
            <w:r>
              <w:rPr>
                <w:spacing w:val="-2"/>
                <w:sz w:val="24"/>
              </w:rPr>
              <w:t xml:space="preserve"> </w:t>
            </w:r>
            <w:r>
              <w:rPr>
                <w:sz w:val="24"/>
              </w:rPr>
              <w:t>сочетаниях</w:t>
            </w:r>
            <w:r>
              <w:rPr>
                <w:spacing w:val="-2"/>
                <w:sz w:val="24"/>
              </w:rPr>
              <w:t xml:space="preserve"> </w:t>
            </w:r>
            <w:r>
              <w:rPr>
                <w:sz w:val="24"/>
              </w:rPr>
              <w:t>ча,</w:t>
            </w:r>
            <w:r>
              <w:rPr>
                <w:spacing w:val="-1"/>
                <w:sz w:val="24"/>
              </w:rPr>
              <w:t xml:space="preserve"> </w:t>
            </w:r>
            <w:r>
              <w:rPr>
                <w:sz w:val="24"/>
              </w:rPr>
              <w:t>ща,</w:t>
            </w:r>
            <w:r>
              <w:rPr>
                <w:spacing w:val="-2"/>
                <w:sz w:val="24"/>
              </w:rPr>
              <w:t xml:space="preserve"> </w:t>
            </w:r>
            <w:r>
              <w:rPr>
                <w:sz w:val="24"/>
              </w:rPr>
              <w:t>чу,</w:t>
            </w:r>
            <w:r>
              <w:rPr>
                <w:spacing w:val="-1"/>
                <w:sz w:val="24"/>
              </w:rPr>
              <w:t xml:space="preserve"> </w:t>
            </w:r>
            <w:r>
              <w:rPr>
                <w:spacing w:val="-5"/>
                <w:sz w:val="24"/>
              </w:rPr>
              <w:t>щу</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154</w:t>
            </w:r>
          </w:p>
        </w:tc>
        <w:tc>
          <w:tcPr>
            <w:tcW w:w="6306" w:type="dxa"/>
          </w:tcPr>
          <w:p w:rsidR="00A27FD6" w:rsidRDefault="00091AF7">
            <w:pPr>
              <w:pStyle w:val="TableParagraph"/>
              <w:spacing w:before="46" w:line="256" w:lineRule="exact"/>
              <w:ind w:left="232"/>
              <w:rPr>
                <w:sz w:val="24"/>
              </w:rPr>
            </w:pPr>
            <w:r>
              <w:rPr>
                <w:sz w:val="24"/>
              </w:rPr>
              <w:t>Речевой</w:t>
            </w:r>
            <w:r>
              <w:rPr>
                <w:spacing w:val="-4"/>
                <w:sz w:val="24"/>
              </w:rPr>
              <w:t xml:space="preserve"> </w:t>
            </w:r>
            <w:r>
              <w:rPr>
                <w:sz w:val="24"/>
              </w:rPr>
              <w:t>этикет:</w:t>
            </w:r>
            <w:r>
              <w:rPr>
                <w:spacing w:val="-3"/>
                <w:sz w:val="24"/>
              </w:rPr>
              <w:t xml:space="preserve"> </w:t>
            </w:r>
            <w:r>
              <w:rPr>
                <w:sz w:val="24"/>
              </w:rPr>
              <w:t>ситуация</w:t>
            </w:r>
            <w:r>
              <w:rPr>
                <w:spacing w:val="-3"/>
                <w:sz w:val="24"/>
              </w:rPr>
              <w:t xml:space="preserve"> </w:t>
            </w:r>
            <w:r>
              <w:rPr>
                <w:spacing w:val="-2"/>
                <w:sz w:val="24"/>
              </w:rPr>
              <w:t>извинения</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155</w:t>
            </w:r>
          </w:p>
        </w:tc>
        <w:tc>
          <w:tcPr>
            <w:tcW w:w="6306" w:type="dxa"/>
          </w:tcPr>
          <w:p w:rsidR="00A27FD6" w:rsidRDefault="00091AF7">
            <w:pPr>
              <w:pStyle w:val="TableParagraph"/>
              <w:spacing w:before="26" w:line="270" w:lineRule="atLeast"/>
              <w:ind w:left="232"/>
              <w:rPr>
                <w:sz w:val="24"/>
              </w:rPr>
            </w:pPr>
            <w:r>
              <w:rPr>
                <w:sz w:val="24"/>
              </w:rPr>
              <w:t>Закрепление</w:t>
            </w:r>
            <w:r>
              <w:rPr>
                <w:spacing w:val="-9"/>
                <w:sz w:val="24"/>
              </w:rPr>
              <w:t xml:space="preserve"> </w:t>
            </w:r>
            <w:r>
              <w:rPr>
                <w:sz w:val="24"/>
              </w:rPr>
              <w:t>правописания</w:t>
            </w:r>
            <w:r>
              <w:rPr>
                <w:spacing w:val="-8"/>
                <w:sz w:val="24"/>
              </w:rPr>
              <w:t xml:space="preserve"> </w:t>
            </w:r>
            <w:r>
              <w:rPr>
                <w:sz w:val="24"/>
              </w:rPr>
              <w:t>гласных</w:t>
            </w:r>
            <w:r>
              <w:rPr>
                <w:spacing w:val="-8"/>
                <w:sz w:val="24"/>
              </w:rPr>
              <w:t xml:space="preserve"> </w:t>
            </w:r>
            <w:r>
              <w:rPr>
                <w:sz w:val="24"/>
              </w:rPr>
              <w:t>после</w:t>
            </w:r>
            <w:r>
              <w:rPr>
                <w:spacing w:val="-9"/>
                <w:sz w:val="24"/>
              </w:rPr>
              <w:t xml:space="preserve"> </w:t>
            </w:r>
            <w:r>
              <w:rPr>
                <w:sz w:val="24"/>
              </w:rPr>
              <w:t>шипящих</w:t>
            </w:r>
            <w:r>
              <w:rPr>
                <w:spacing w:val="-8"/>
                <w:sz w:val="24"/>
              </w:rPr>
              <w:t xml:space="preserve"> </w:t>
            </w:r>
            <w:r>
              <w:rPr>
                <w:sz w:val="24"/>
              </w:rPr>
              <w:t>в сочетаниях ча, ща, чу, щу</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156</w:t>
            </w:r>
          </w:p>
        </w:tc>
        <w:tc>
          <w:tcPr>
            <w:tcW w:w="6306" w:type="dxa"/>
          </w:tcPr>
          <w:p w:rsidR="00A27FD6" w:rsidRDefault="00091AF7">
            <w:pPr>
              <w:pStyle w:val="TableParagraph"/>
              <w:spacing w:before="26" w:line="270" w:lineRule="atLeast"/>
              <w:ind w:left="232" w:right="159"/>
              <w:rPr>
                <w:sz w:val="24"/>
              </w:rPr>
            </w:pPr>
            <w:r>
              <w:rPr>
                <w:sz w:val="24"/>
              </w:rPr>
              <w:t>Прописная</w:t>
            </w:r>
            <w:r>
              <w:rPr>
                <w:spacing w:val="-6"/>
                <w:sz w:val="24"/>
              </w:rPr>
              <w:t xml:space="preserve"> </w:t>
            </w:r>
            <w:r>
              <w:rPr>
                <w:sz w:val="24"/>
              </w:rPr>
              <w:t>буква</w:t>
            </w:r>
            <w:r>
              <w:rPr>
                <w:spacing w:val="-8"/>
                <w:sz w:val="24"/>
              </w:rPr>
              <w:t xml:space="preserve"> </w:t>
            </w:r>
            <w:r>
              <w:rPr>
                <w:sz w:val="24"/>
              </w:rPr>
              <w:t>в</w:t>
            </w:r>
            <w:r>
              <w:rPr>
                <w:spacing w:val="-5"/>
                <w:sz w:val="24"/>
              </w:rPr>
              <w:t xml:space="preserve"> </w:t>
            </w:r>
            <w:r>
              <w:rPr>
                <w:sz w:val="24"/>
              </w:rPr>
              <w:t>именах</w:t>
            </w:r>
            <w:r>
              <w:rPr>
                <w:spacing w:val="-6"/>
                <w:sz w:val="24"/>
              </w:rPr>
              <w:t xml:space="preserve"> </w:t>
            </w:r>
            <w:r>
              <w:rPr>
                <w:sz w:val="24"/>
              </w:rPr>
              <w:t>собственных:</w:t>
            </w:r>
            <w:r>
              <w:rPr>
                <w:spacing w:val="-6"/>
                <w:sz w:val="24"/>
              </w:rPr>
              <w:t xml:space="preserve"> </w:t>
            </w:r>
            <w:r>
              <w:rPr>
                <w:sz w:val="24"/>
              </w:rPr>
              <w:t>в</w:t>
            </w:r>
            <w:r>
              <w:rPr>
                <w:spacing w:val="-7"/>
                <w:sz w:val="24"/>
              </w:rPr>
              <w:t xml:space="preserve"> </w:t>
            </w:r>
            <w:r>
              <w:rPr>
                <w:sz w:val="24"/>
              </w:rPr>
              <w:t>именах</w:t>
            </w:r>
            <w:r>
              <w:rPr>
                <w:spacing w:val="-6"/>
                <w:sz w:val="24"/>
              </w:rPr>
              <w:t xml:space="preserve"> </w:t>
            </w:r>
            <w:r>
              <w:rPr>
                <w:sz w:val="24"/>
              </w:rPr>
              <w:t>и фамилиях людей. Прописная буква в именах собственных: в кличках животных</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598"/>
        </w:trPr>
        <w:tc>
          <w:tcPr>
            <w:tcW w:w="888" w:type="dxa"/>
          </w:tcPr>
          <w:p w:rsidR="00A27FD6" w:rsidRDefault="00091AF7">
            <w:pPr>
              <w:pStyle w:val="TableParagraph"/>
              <w:spacing w:before="183"/>
              <w:ind w:left="100"/>
              <w:rPr>
                <w:sz w:val="24"/>
              </w:rPr>
            </w:pPr>
            <w:r>
              <w:rPr>
                <w:spacing w:val="-5"/>
                <w:sz w:val="24"/>
              </w:rPr>
              <w:t>157</w:t>
            </w:r>
          </w:p>
        </w:tc>
        <w:tc>
          <w:tcPr>
            <w:tcW w:w="6306" w:type="dxa"/>
          </w:tcPr>
          <w:p w:rsidR="00A27FD6" w:rsidRDefault="00091AF7">
            <w:pPr>
              <w:pStyle w:val="TableParagraph"/>
              <w:spacing w:before="26" w:line="270" w:lineRule="atLeast"/>
              <w:ind w:left="232"/>
              <w:rPr>
                <w:sz w:val="24"/>
              </w:rPr>
            </w:pPr>
            <w:r>
              <w:rPr>
                <w:sz w:val="24"/>
              </w:rPr>
              <w:t>Знаки</w:t>
            </w:r>
            <w:r>
              <w:rPr>
                <w:spacing w:val="-8"/>
                <w:sz w:val="24"/>
              </w:rPr>
              <w:t xml:space="preserve"> </w:t>
            </w:r>
            <w:r>
              <w:rPr>
                <w:sz w:val="24"/>
              </w:rPr>
              <w:t>препинания</w:t>
            </w:r>
            <w:r>
              <w:rPr>
                <w:spacing w:val="-8"/>
                <w:sz w:val="24"/>
              </w:rPr>
              <w:t xml:space="preserve"> </w:t>
            </w:r>
            <w:r>
              <w:rPr>
                <w:sz w:val="24"/>
              </w:rPr>
              <w:t>в</w:t>
            </w:r>
            <w:r>
              <w:rPr>
                <w:spacing w:val="-9"/>
                <w:sz w:val="24"/>
              </w:rPr>
              <w:t xml:space="preserve"> </w:t>
            </w:r>
            <w:r>
              <w:rPr>
                <w:sz w:val="24"/>
              </w:rPr>
              <w:t>конце</w:t>
            </w:r>
            <w:r>
              <w:rPr>
                <w:spacing w:val="-9"/>
                <w:sz w:val="24"/>
              </w:rPr>
              <w:t xml:space="preserve"> </w:t>
            </w:r>
            <w:r>
              <w:rPr>
                <w:sz w:val="24"/>
              </w:rPr>
              <w:t>предложения:</w:t>
            </w:r>
            <w:r>
              <w:rPr>
                <w:spacing w:val="-8"/>
                <w:sz w:val="24"/>
              </w:rPr>
              <w:t xml:space="preserve"> </w:t>
            </w:r>
            <w:r>
              <w:rPr>
                <w:sz w:val="24"/>
              </w:rPr>
              <w:t>точка, вопросительный и восклицательный знаки</w:t>
            </w:r>
          </w:p>
        </w:tc>
        <w:tc>
          <w:tcPr>
            <w:tcW w:w="2371" w:type="dxa"/>
          </w:tcPr>
          <w:p w:rsidR="00A27FD6" w:rsidRDefault="00091AF7">
            <w:pPr>
              <w:pStyle w:val="TableParagraph"/>
              <w:spacing w:before="183"/>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158</w:t>
            </w:r>
          </w:p>
        </w:tc>
        <w:tc>
          <w:tcPr>
            <w:tcW w:w="6306" w:type="dxa"/>
          </w:tcPr>
          <w:p w:rsidR="00A27FD6" w:rsidRDefault="00091AF7">
            <w:pPr>
              <w:pStyle w:val="TableParagraph"/>
              <w:spacing w:before="43" w:line="256" w:lineRule="exact"/>
              <w:ind w:left="232"/>
              <w:rPr>
                <w:sz w:val="24"/>
              </w:rPr>
            </w:pPr>
            <w:r>
              <w:rPr>
                <w:sz w:val="24"/>
              </w:rPr>
              <w:t>Резервный</w:t>
            </w:r>
            <w:r>
              <w:rPr>
                <w:spacing w:val="-2"/>
                <w:sz w:val="24"/>
              </w:rPr>
              <w:t xml:space="preserve"> </w:t>
            </w:r>
            <w:r>
              <w:rPr>
                <w:sz w:val="24"/>
              </w:rPr>
              <w:t>урок.</w:t>
            </w:r>
            <w:r>
              <w:rPr>
                <w:spacing w:val="-2"/>
                <w:sz w:val="24"/>
              </w:rPr>
              <w:t xml:space="preserve"> </w:t>
            </w:r>
            <w:r>
              <w:rPr>
                <w:sz w:val="24"/>
              </w:rPr>
              <w:t>Перенос</w:t>
            </w:r>
            <w:r>
              <w:rPr>
                <w:spacing w:val="-3"/>
                <w:sz w:val="24"/>
              </w:rPr>
              <w:t xml:space="preserve"> </w:t>
            </w:r>
            <w:r>
              <w:rPr>
                <w:sz w:val="24"/>
              </w:rPr>
              <w:t>слов</w:t>
            </w:r>
            <w:r>
              <w:rPr>
                <w:spacing w:val="-3"/>
                <w:sz w:val="24"/>
              </w:rPr>
              <w:t xml:space="preserve"> </w:t>
            </w:r>
            <w:r>
              <w:rPr>
                <w:sz w:val="24"/>
              </w:rPr>
              <w:t>со строки</w:t>
            </w:r>
            <w:r>
              <w:rPr>
                <w:spacing w:val="-2"/>
                <w:sz w:val="24"/>
              </w:rPr>
              <w:t xml:space="preserve"> </w:t>
            </w:r>
            <w:r>
              <w:rPr>
                <w:sz w:val="24"/>
              </w:rPr>
              <w:t>на</w:t>
            </w:r>
            <w:r>
              <w:rPr>
                <w:spacing w:val="1"/>
                <w:sz w:val="24"/>
              </w:rPr>
              <w:t xml:space="preserve"> </w:t>
            </w:r>
            <w:r>
              <w:rPr>
                <w:spacing w:val="-2"/>
                <w:sz w:val="24"/>
              </w:rPr>
              <w:t>строку</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159</w:t>
            </w:r>
          </w:p>
        </w:tc>
        <w:tc>
          <w:tcPr>
            <w:tcW w:w="6306" w:type="dxa"/>
          </w:tcPr>
          <w:p w:rsidR="00A27FD6" w:rsidRDefault="00091AF7">
            <w:pPr>
              <w:pStyle w:val="TableParagraph"/>
              <w:spacing w:before="26" w:line="270" w:lineRule="atLeast"/>
              <w:ind w:left="232" w:right="159"/>
              <w:rPr>
                <w:sz w:val="24"/>
              </w:rPr>
            </w:pPr>
            <w:r>
              <w:rPr>
                <w:sz w:val="24"/>
              </w:rPr>
              <w:t>Резервный</w:t>
            </w:r>
            <w:r>
              <w:rPr>
                <w:spacing w:val="-7"/>
                <w:sz w:val="24"/>
              </w:rPr>
              <w:t xml:space="preserve"> </w:t>
            </w:r>
            <w:r>
              <w:rPr>
                <w:sz w:val="24"/>
              </w:rPr>
              <w:t>урок.</w:t>
            </w:r>
            <w:r>
              <w:rPr>
                <w:spacing w:val="-7"/>
                <w:sz w:val="24"/>
              </w:rPr>
              <w:t xml:space="preserve"> </w:t>
            </w:r>
            <w:r>
              <w:rPr>
                <w:sz w:val="24"/>
              </w:rPr>
              <w:t>Объяснительное</w:t>
            </w:r>
            <w:r>
              <w:rPr>
                <w:spacing w:val="-8"/>
                <w:sz w:val="24"/>
              </w:rPr>
              <w:t xml:space="preserve"> </w:t>
            </w:r>
            <w:r>
              <w:rPr>
                <w:sz w:val="24"/>
              </w:rPr>
              <w:t>письмо</w:t>
            </w:r>
            <w:r>
              <w:rPr>
                <w:spacing w:val="-9"/>
                <w:sz w:val="24"/>
              </w:rPr>
              <w:t xml:space="preserve"> </w:t>
            </w:r>
            <w:r>
              <w:rPr>
                <w:sz w:val="24"/>
              </w:rPr>
              <w:t>под</w:t>
            </w:r>
            <w:r>
              <w:rPr>
                <w:spacing w:val="-9"/>
                <w:sz w:val="24"/>
              </w:rPr>
              <w:t xml:space="preserve"> </w:t>
            </w:r>
            <w:r>
              <w:rPr>
                <w:sz w:val="24"/>
              </w:rPr>
              <w:t xml:space="preserve">диктовку </w:t>
            </w:r>
            <w:r>
              <w:rPr>
                <w:spacing w:val="-4"/>
                <w:sz w:val="24"/>
              </w:rPr>
              <w:t>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160</w:t>
            </w:r>
          </w:p>
        </w:tc>
        <w:tc>
          <w:tcPr>
            <w:tcW w:w="6306" w:type="dxa"/>
          </w:tcPr>
          <w:p w:rsidR="00A27FD6" w:rsidRDefault="00091AF7">
            <w:pPr>
              <w:pStyle w:val="TableParagraph"/>
              <w:spacing w:before="26" w:line="270" w:lineRule="atLeast"/>
              <w:ind w:left="232" w:right="159"/>
              <w:rPr>
                <w:sz w:val="24"/>
              </w:rPr>
            </w:pPr>
            <w:r>
              <w:rPr>
                <w:sz w:val="24"/>
              </w:rPr>
              <w:t>Резервный</w:t>
            </w:r>
            <w:r>
              <w:rPr>
                <w:spacing w:val="-7"/>
                <w:sz w:val="24"/>
              </w:rPr>
              <w:t xml:space="preserve"> </w:t>
            </w:r>
            <w:r>
              <w:rPr>
                <w:sz w:val="24"/>
              </w:rPr>
              <w:t>урок.</w:t>
            </w:r>
            <w:r>
              <w:rPr>
                <w:spacing w:val="-7"/>
                <w:sz w:val="24"/>
              </w:rPr>
              <w:t xml:space="preserve"> </w:t>
            </w:r>
            <w:r>
              <w:rPr>
                <w:sz w:val="24"/>
              </w:rPr>
              <w:t>Объяснительное</w:t>
            </w:r>
            <w:r>
              <w:rPr>
                <w:spacing w:val="-8"/>
                <w:sz w:val="24"/>
              </w:rPr>
              <w:t xml:space="preserve"> </w:t>
            </w:r>
            <w:r>
              <w:rPr>
                <w:sz w:val="24"/>
              </w:rPr>
              <w:t>письмо</w:t>
            </w:r>
            <w:r>
              <w:rPr>
                <w:spacing w:val="-9"/>
                <w:sz w:val="24"/>
              </w:rPr>
              <w:t xml:space="preserve"> </w:t>
            </w:r>
            <w:r>
              <w:rPr>
                <w:sz w:val="24"/>
              </w:rPr>
              <w:t>под</w:t>
            </w:r>
            <w:r>
              <w:rPr>
                <w:spacing w:val="-9"/>
                <w:sz w:val="24"/>
              </w:rPr>
              <w:t xml:space="preserve"> </w:t>
            </w:r>
            <w:r>
              <w:rPr>
                <w:sz w:val="24"/>
              </w:rPr>
              <w:t xml:space="preserve">диктовку </w:t>
            </w:r>
            <w:r>
              <w:rPr>
                <w:spacing w:val="-4"/>
                <w:sz w:val="24"/>
              </w:rPr>
              <w:t>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161</w:t>
            </w:r>
          </w:p>
        </w:tc>
        <w:tc>
          <w:tcPr>
            <w:tcW w:w="6306" w:type="dxa"/>
          </w:tcPr>
          <w:p w:rsidR="00A27FD6" w:rsidRDefault="00091AF7">
            <w:pPr>
              <w:pStyle w:val="TableParagraph"/>
              <w:spacing w:before="26" w:line="270" w:lineRule="atLeast"/>
              <w:ind w:left="232"/>
              <w:rPr>
                <w:sz w:val="24"/>
              </w:rPr>
            </w:pPr>
            <w:r>
              <w:rPr>
                <w:sz w:val="24"/>
              </w:rPr>
              <w:t>Резервный</w:t>
            </w:r>
            <w:r>
              <w:rPr>
                <w:spacing w:val="-7"/>
                <w:sz w:val="24"/>
              </w:rPr>
              <w:t xml:space="preserve"> </w:t>
            </w:r>
            <w:r>
              <w:rPr>
                <w:sz w:val="24"/>
              </w:rPr>
              <w:t>урок.</w:t>
            </w:r>
            <w:r>
              <w:rPr>
                <w:spacing w:val="-7"/>
                <w:sz w:val="24"/>
              </w:rPr>
              <w:t xml:space="preserve"> </w:t>
            </w:r>
            <w:r>
              <w:rPr>
                <w:sz w:val="24"/>
              </w:rPr>
              <w:t>Объяснительное</w:t>
            </w:r>
            <w:r>
              <w:rPr>
                <w:spacing w:val="-8"/>
                <w:sz w:val="24"/>
              </w:rPr>
              <w:t xml:space="preserve"> </w:t>
            </w:r>
            <w:r>
              <w:rPr>
                <w:sz w:val="24"/>
              </w:rPr>
              <w:t>письмо</w:t>
            </w:r>
            <w:r>
              <w:rPr>
                <w:spacing w:val="-9"/>
                <w:sz w:val="24"/>
              </w:rPr>
              <w:t xml:space="preserve"> </w:t>
            </w:r>
            <w:r>
              <w:rPr>
                <w:sz w:val="24"/>
              </w:rPr>
              <w:t>под</w:t>
            </w:r>
            <w:r>
              <w:rPr>
                <w:spacing w:val="-9"/>
                <w:sz w:val="24"/>
              </w:rPr>
              <w:t xml:space="preserve"> </w:t>
            </w:r>
            <w:r>
              <w:rPr>
                <w:sz w:val="24"/>
              </w:rPr>
              <w:t>диктовку слов и предложений</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3"/>
              <w:ind w:left="100"/>
              <w:rPr>
                <w:sz w:val="24"/>
              </w:rPr>
            </w:pPr>
            <w:r>
              <w:rPr>
                <w:spacing w:val="-5"/>
                <w:sz w:val="24"/>
              </w:rPr>
              <w:t>162</w:t>
            </w:r>
          </w:p>
        </w:tc>
        <w:tc>
          <w:tcPr>
            <w:tcW w:w="6306" w:type="dxa"/>
          </w:tcPr>
          <w:p w:rsidR="00A27FD6" w:rsidRDefault="00091AF7">
            <w:pPr>
              <w:pStyle w:val="TableParagraph"/>
              <w:spacing w:before="26" w:line="270" w:lineRule="atLeast"/>
              <w:ind w:left="232"/>
              <w:rPr>
                <w:sz w:val="24"/>
              </w:rPr>
            </w:pPr>
            <w:r>
              <w:rPr>
                <w:sz w:val="24"/>
              </w:rPr>
              <w:t>Резервный</w:t>
            </w:r>
            <w:r>
              <w:rPr>
                <w:spacing w:val="-8"/>
                <w:sz w:val="24"/>
              </w:rPr>
              <w:t xml:space="preserve"> </w:t>
            </w:r>
            <w:r>
              <w:rPr>
                <w:sz w:val="24"/>
              </w:rPr>
              <w:t>урок.</w:t>
            </w:r>
            <w:r>
              <w:rPr>
                <w:spacing w:val="-7"/>
                <w:sz w:val="24"/>
              </w:rPr>
              <w:t xml:space="preserve"> </w:t>
            </w:r>
            <w:r>
              <w:rPr>
                <w:sz w:val="24"/>
              </w:rPr>
              <w:t>Объяснительная</w:t>
            </w:r>
            <w:r>
              <w:rPr>
                <w:spacing w:val="-8"/>
                <w:sz w:val="24"/>
              </w:rPr>
              <w:t xml:space="preserve"> </w:t>
            </w:r>
            <w:r>
              <w:rPr>
                <w:sz w:val="24"/>
              </w:rPr>
              <w:t>запись</w:t>
            </w:r>
            <w:r>
              <w:rPr>
                <w:spacing w:val="-8"/>
                <w:sz w:val="24"/>
              </w:rPr>
              <w:t xml:space="preserve"> </w:t>
            </w:r>
            <w:r>
              <w:rPr>
                <w:sz w:val="24"/>
              </w:rPr>
              <w:t>под</w:t>
            </w:r>
            <w:r>
              <w:rPr>
                <w:spacing w:val="-8"/>
                <w:sz w:val="24"/>
              </w:rPr>
              <w:t xml:space="preserve"> </w:t>
            </w:r>
            <w:r>
              <w:rPr>
                <w:sz w:val="24"/>
              </w:rPr>
              <w:t xml:space="preserve">диктовку </w:t>
            </w:r>
            <w:r>
              <w:rPr>
                <w:spacing w:val="-2"/>
                <w:sz w:val="24"/>
              </w:rPr>
              <w:t>текста</w:t>
            </w:r>
          </w:p>
        </w:tc>
        <w:tc>
          <w:tcPr>
            <w:tcW w:w="2371" w:type="dxa"/>
          </w:tcPr>
          <w:p w:rsidR="00A27FD6" w:rsidRDefault="00091AF7">
            <w:pPr>
              <w:pStyle w:val="TableParagraph"/>
              <w:spacing w:before="183"/>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163</w:t>
            </w:r>
          </w:p>
        </w:tc>
        <w:tc>
          <w:tcPr>
            <w:tcW w:w="6306" w:type="dxa"/>
          </w:tcPr>
          <w:p w:rsidR="00A27FD6" w:rsidRDefault="00091AF7">
            <w:pPr>
              <w:pStyle w:val="TableParagraph"/>
              <w:spacing w:before="43" w:line="256" w:lineRule="exact"/>
              <w:ind w:left="232"/>
              <w:rPr>
                <w:sz w:val="24"/>
              </w:rPr>
            </w:pPr>
            <w:r>
              <w:rPr>
                <w:sz w:val="24"/>
              </w:rPr>
              <w:t>Объяснительный</w:t>
            </w:r>
            <w:r>
              <w:rPr>
                <w:spacing w:val="-7"/>
                <w:sz w:val="24"/>
              </w:rPr>
              <w:t xml:space="preserve"> </w:t>
            </w:r>
            <w:r>
              <w:rPr>
                <w:spacing w:val="-2"/>
                <w:sz w:val="24"/>
              </w:rPr>
              <w:t>диктант</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164</w:t>
            </w:r>
          </w:p>
        </w:tc>
        <w:tc>
          <w:tcPr>
            <w:tcW w:w="6306" w:type="dxa"/>
          </w:tcPr>
          <w:p w:rsidR="00A27FD6" w:rsidRDefault="00091AF7">
            <w:pPr>
              <w:pStyle w:val="TableParagraph"/>
              <w:spacing w:before="26" w:line="270" w:lineRule="atLeast"/>
              <w:ind w:left="232" w:right="159"/>
              <w:rPr>
                <w:sz w:val="24"/>
              </w:rPr>
            </w:pPr>
            <w:r>
              <w:rPr>
                <w:sz w:val="24"/>
              </w:rPr>
              <w:t>Резервный</w:t>
            </w:r>
            <w:r>
              <w:rPr>
                <w:spacing w:val="-7"/>
                <w:sz w:val="24"/>
              </w:rPr>
              <w:t xml:space="preserve"> </w:t>
            </w:r>
            <w:r>
              <w:rPr>
                <w:sz w:val="24"/>
              </w:rPr>
              <w:t>урок.</w:t>
            </w:r>
            <w:r>
              <w:rPr>
                <w:spacing w:val="-7"/>
                <w:sz w:val="24"/>
              </w:rPr>
              <w:t xml:space="preserve"> </w:t>
            </w:r>
            <w:r>
              <w:rPr>
                <w:sz w:val="24"/>
              </w:rPr>
              <w:t>Как</w:t>
            </w:r>
            <w:r>
              <w:rPr>
                <w:spacing w:val="-7"/>
                <w:sz w:val="24"/>
              </w:rPr>
              <w:t xml:space="preserve"> </w:t>
            </w:r>
            <w:r>
              <w:rPr>
                <w:sz w:val="24"/>
              </w:rPr>
              <w:t>составить</w:t>
            </w:r>
            <w:r>
              <w:rPr>
                <w:spacing w:val="-6"/>
                <w:sz w:val="24"/>
              </w:rPr>
              <w:t xml:space="preserve"> </w:t>
            </w:r>
            <w:r>
              <w:rPr>
                <w:sz w:val="24"/>
              </w:rPr>
              <w:t>предложение</w:t>
            </w:r>
            <w:r>
              <w:rPr>
                <w:spacing w:val="-8"/>
                <w:sz w:val="24"/>
              </w:rPr>
              <w:t xml:space="preserve"> </w:t>
            </w:r>
            <w:r>
              <w:rPr>
                <w:sz w:val="24"/>
              </w:rPr>
              <w:t>из</w:t>
            </w:r>
            <w:r>
              <w:rPr>
                <w:spacing w:val="-7"/>
                <w:sz w:val="24"/>
              </w:rPr>
              <w:t xml:space="preserve"> </w:t>
            </w:r>
            <w:r>
              <w:rPr>
                <w:sz w:val="24"/>
              </w:rPr>
              <w:t xml:space="preserve">набора </w:t>
            </w:r>
            <w:r>
              <w:rPr>
                <w:spacing w:val="-4"/>
                <w:sz w:val="24"/>
              </w:rPr>
              <w:t>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5"/>
        </w:trPr>
        <w:tc>
          <w:tcPr>
            <w:tcW w:w="888" w:type="dxa"/>
          </w:tcPr>
          <w:p w:rsidR="00A27FD6" w:rsidRDefault="00091AF7">
            <w:pPr>
              <w:pStyle w:val="TableParagraph"/>
              <w:spacing w:before="185"/>
              <w:ind w:left="100"/>
              <w:rPr>
                <w:sz w:val="24"/>
              </w:rPr>
            </w:pPr>
            <w:r>
              <w:rPr>
                <w:spacing w:val="-5"/>
                <w:sz w:val="24"/>
              </w:rPr>
              <w:t>165</w:t>
            </w:r>
          </w:p>
        </w:tc>
        <w:tc>
          <w:tcPr>
            <w:tcW w:w="6306" w:type="dxa"/>
          </w:tcPr>
          <w:p w:rsidR="00A27FD6" w:rsidRDefault="00091AF7">
            <w:pPr>
              <w:pStyle w:val="TableParagraph"/>
              <w:spacing w:before="26" w:line="270" w:lineRule="atLeast"/>
              <w:ind w:left="232"/>
              <w:rPr>
                <w:sz w:val="24"/>
              </w:rPr>
            </w:pPr>
            <w:r>
              <w:rPr>
                <w:sz w:val="24"/>
              </w:rPr>
              <w:t>Резервный</w:t>
            </w:r>
            <w:r>
              <w:rPr>
                <w:spacing w:val="-7"/>
                <w:sz w:val="24"/>
              </w:rPr>
              <w:t xml:space="preserve"> </w:t>
            </w:r>
            <w:r>
              <w:rPr>
                <w:sz w:val="24"/>
              </w:rPr>
              <w:t>урок.</w:t>
            </w:r>
            <w:r>
              <w:rPr>
                <w:spacing w:val="-7"/>
                <w:sz w:val="24"/>
              </w:rPr>
              <w:t xml:space="preserve"> </w:t>
            </w:r>
            <w:r>
              <w:rPr>
                <w:sz w:val="24"/>
              </w:rPr>
              <w:t>Составление</w:t>
            </w:r>
            <w:r>
              <w:rPr>
                <w:spacing w:val="-8"/>
                <w:sz w:val="24"/>
              </w:rPr>
              <w:t xml:space="preserve"> </w:t>
            </w:r>
            <w:r>
              <w:rPr>
                <w:sz w:val="24"/>
              </w:rPr>
              <w:t>из</w:t>
            </w:r>
            <w:r>
              <w:rPr>
                <w:spacing w:val="-9"/>
                <w:sz w:val="24"/>
              </w:rPr>
              <w:t xml:space="preserve"> </w:t>
            </w:r>
            <w:r>
              <w:rPr>
                <w:sz w:val="24"/>
              </w:rPr>
              <w:t>набора</w:t>
            </w:r>
            <w:r>
              <w:rPr>
                <w:spacing w:val="-8"/>
                <w:sz w:val="24"/>
              </w:rPr>
              <w:t xml:space="preserve"> </w:t>
            </w:r>
            <w:r>
              <w:rPr>
                <w:sz w:val="24"/>
              </w:rPr>
              <w:t>форм</w:t>
            </w:r>
            <w:r>
              <w:rPr>
                <w:spacing w:val="-7"/>
                <w:sz w:val="24"/>
              </w:rPr>
              <w:t xml:space="preserve"> </w:t>
            </w:r>
            <w:r>
              <w:rPr>
                <w:sz w:val="24"/>
              </w:rPr>
              <w:t xml:space="preserve">слов </w:t>
            </w:r>
            <w:r>
              <w:rPr>
                <w:spacing w:val="-2"/>
                <w:sz w:val="24"/>
              </w:rPr>
              <w:t>предложений</w:t>
            </w:r>
          </w:p>
        </w:tc>
        <w:tc>
          <w:tcPr>
            <w:tcW w:w="2371" w:type="dxa"/>
          </w:tcPr>
          <w:p w:rsidR="00A27FD6" w:rsidRDefault="00091AF7">
            <w:pPr>
              <w:pStyle w:val="TableParagraph"/>
              <w:spacing w:before="185"/>
              <w:ind w:right="1026"/>
              <w:jc w:val="right"/>
              <w:rPr>
                <w:sz w:val="24"/>
              </w:rPr>
            </w:pPr>
            <w:r>
              <w:rPr>
                <w:sz w:val="24"/>
              </w:rPr>
              <w:t>1</w:t>
            </w:r>
          </w:p>
        </w:tc>
      </w:tr>
    </w:tbl>
    <w:p w:rsidR="00A27FD6" w:rsidRDefault="00A27FD6">
      <w:pPr>
        <w:jc w:val="right"/>
        <w:rPr>
          <w:sz w:val="24"/>
        </w:rPr>
        <w:sectPr w:rsidR="00A27FD6">
          <w:type w:val="continuous"/>
          <w:pgSz w:w="11910" w:h="16390"/>
          <w:pgMar w:top="1120" w:right="280" w:bottom="122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194"/>
        <w:gridCol w:w="2371"/>
      </w:tblGrid>
      <w:tr w:rsidR="00A27FD6">
        <w:trPr>
          <w:trHeight w:val="319"/>
        </w:trPr>
        <w:tc>
          <w:tcPr>
            <w:tcW w:w="7194" w:type="dxa"/>
          </w:tcPr>
          <w:p w:rsidR="00A27FD6" w:rsidRDefault="00091AF7">
            <w:pPr>
              <w:pStyle w:val="TableParagraph"/>
              <w:spacing w:before="46" w:line="253" w:lineRule="exact"/>
              <w:ind w:left="235"/>
              <w:rPr>
                <w:sz w:val="24"/>
              </w:rPr>
            </w:pPr>
            <w:r>
              <w:rPr>
                <w:sz w:val="24"/>
              </w:rPr>
              <w:lastRenderedPageBreak/>
              <w:t>ОБЩЕЕ</w:t>
            </w:r>
            <w:r>
              <w:rPr>
                <w:spacing w:val="-4"/>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2371" w:type="dxa"/>
          </w:tcPr>
          <w:p w:rsidR="00A27FD6" w:rsidRDefault="00091AF7">
            <w:pPr>
              <w:pStyle w:val="TableParagraph"/>
              <w:spacing w:before="46" w:line="253" w:lineRule="exact"/>
              <w:ind w:left="1084" w:right="896"/>
              <w:jc w:val="center"/>
              <w:rPr>
                <w:sz w:val="24"/>
              </w:rPr>
            </w:pPr>
            <w:r>
              <w:rPr>
                <w:spacing w:val="-5"/>
                <w:sz w:val="24"/>
              </w:rPr>
              <w:t>165</w:t>
            </w:r>
          </w:p>
        </w:tc>
      </w:tr>
    </w:tbl>
    <w:p w:rsidR="00A27FD6" w:rsidRDefault="00091AF7">
      <w:pPr>
        <w:pStyle w:val="a5"/>
        <w:numPr>
          <w:ilvl w:val="0"/>
          <w:numId w:val="124"/>
        </w:numPr>
        <w:tabs>
          <w:tab w:val="left" w:pos="583"/>
        </w:tabs>
        <w:spacing w:before="7"/>
        <w:ind w:hanging="181"/>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6436"/>
        <w:gridCol w:w="2266"/>
      </w:tblGrid>
      <w:tr w:rsidR="00A27FD6">
        <w:trPr>
          <w:trHeight w:val="321"/>
        </w:trPr>
        <w:tc>
          <w:tcPr>
            <w:tcW w:w="864" w:type="dxa"/>
            <w:vMerge w:val="restart"/>
          </w:tcPr>
          <w:p w:rsidR="00A27FD6" w:rsidRDefault="00091AF7">
            <w:pPr>
              <w:pStyle w:val="TableParagraph"/>
              <w:spacing w:before="72"/>
              <w:ind w:left="235" w:right="275"/>
              <w:rPr>
                <w:b/>
                <w:sz w:val="24"/>
              </w:rPr>
            </w:pPr>
            <w:r>
              <w:rPr>
                <w:b/>
                <w:spacing w:val="-10"/>
                <w:sz w:val="24"/>
              </w:rPr>
              <w:t xml:space="preserve">№ </w:t>
            </w:r>
            <w:r>
              <w:rPr>
                <w:b/>
                <w:spacing w:val="-5"/>
                <w:sz w:val="24"/>
              </w:rPr>
              <w:t>п/п</w:t>
            </w:r>
          </w:p>
        </w:tc>
        <w:tc>
          <w:tcPr>
            <w:tcW w:w="6436" w:type="dxa"/>
            <w:vMerge w:val="restart"/>
          </w:tcPr>
          <w:p w:rsidR="00A27FD6" w:rsidRDefault="00091AF7">
            <w:pPr>
              <w:pStyle w:val="TableParagraph"/>
              <w:spacing w:before="209"/>
              <w:ind w:left="235"/>
              <w:rPr>
                <w:b/>
                <w:sz w:val="24"/>
              </w:rPr>
            </w:pPr>
            <w:r>
              <w:rPr>
                <w:b/>
                <w:sz w:val="24"/>
              </w:rPr>
              <w:t>Тема</w:t>
            </w:r>
            <w:r>
              <w:rPr>
                <w:b/>
                <w:spacing w:val="-5"/>
                <w:sz w:val="24"/>
              </w:rPr>
              <w:t xml:space="preserve"> </w:t>
            </w:r>
            <w:r>
              <w:rPr>
                <w:b/>
                <w:spacing w:val="-2"/>
                <w:sz w:val="24"/>
              </w:rPr>
              <w:t>урока</w:t>
            </w:r>
          </w:p>
        </w:tc>
        <w:tc>
          <w:tcPr>
            <w:tcW w:w="2266" w:type="dxa"/>
          </w:tcPr>
          <w:p w:rsidR="00A27FD6" w:rsidRDefault="00091AF7">
            <w:pPr>
              <w:pStyle w:val="TableParagraph"/>
              <w:spacing w:before="46" w:line="256"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597"/>
        </w:trPr>
        <w:tc>
          <w:tcPr>
            <w:tcW w:w="864" w:type="dxa"/>
            <w:vMerge/>
            <w:tcBorders>
              <w:top w:val="nil"/>
            </w:tcBorders>
          </w:tcPr>
          <w:p w:rsidR="00A27FD6" w:rsidRDefault="00A27FD6">
            <w:pPr>
              <w:rPr>
                <w:sz w:val="2"/>
                <w:szCs w:val="2"/>
              </w:rPr>
            </w:pPr>
          </w:p>
        </w:tc>
        <w:tc>
          <w:tcPr>
            <w:tcW w:w="6436" w:type="dxa"/>
            <w:vMerge/>
            <w:tcBorders>
              <w:top w:val="nil"/>
            </w:tcBorders>
          </w:tcPr>
          <w:p w:rsidR="00A27FD6" w:rsidRDefault="00A27FD6">
            <w:pPr>
              <w:rPr>
                <w:sz w:val="2"/>
                <w:szCs w:val="2"/>
              </w:rPr>
            </w:pPr>
          </w:p>
        </w:tc>
        <w:tc>
          <w:tcPr>
            <w:tcW w:w="2266" w:type="dxa"/>
          </w:tcPr>
          <w:p w:rsidR="00A27FD6" w:rsidRDefault="00091AF7">
            <w:pPr>
              <w:pStyle w:val="TableParagraph"/>
              <w:spacing w:before="46"/>
              <w:ind w:left="235"/>
              <w:rPr>
                <w:b/>
                <w:sz w:val="24"/>
              </w:rPr>
            </w:pPr>
            <w:r>
              <w:rPr>
                <w:b/>
                <w:spacing w:val="-2"/>
                <w:sz w:val="24"/>
              </w:rPr>
              <w:t>Всего</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z w:val="24"/>
              </w:rPr>
              <w:t>1</w:t>
            </w:r>
          </w:p>
        </w:tc>
        <w:tc>
          <w:tcPr>
            <w:tcW w:w="6436" w:type="dxa"/>
          </w:tcPr>
          <w:p w:rsidR="00A27FD6" w:rsidRDefault="00091AF7">
            <w:pPr>
              <w:pStyle w:val="TableParagraph"/>
              <w:spacing w:before="26" w:line="270" w:lineRule="atLeast"/>
              <w:ind w:left="235" w:right="246"/>
              <w:jc w:val="both"/>
              <w:rPr>
                <w:sz w:val="24"/>
              </w:rPr>
            </w:pPr>
            <w:r>
              <w:rPr>
                <w:sz w:val="24"/>
              </w:rPr>
              <w:t>Язык</w:t>
            </w:r>
            <w:r>
              <w:rPr>
                <w:spacing w:val="-8"/>
                <w:sz w:val="24"/>
              </w:rPr>
              <w:t xml:space="preserve"> </w:t>
            </w:r>
            <w:r>
              <w:rPr>
                <w:sz w:val="24"/>
              </w:rPr>
              <w:t>как</w:t>
            </w:r>
            <w:r>
              <w:rPr>
                <w:spacing w:val="-8"/>
                <w:sz w:val="24"/>
              </w:rPr>
              <w:t xml:space="preserve"> </w:t>
            </w:r>
            <w:r>
              <w:rPr>
                <w:sz w:val="24"/>
              </w:rPr>
              <w:t>явление</w:t>
            </w:r>
            <w:r>
              <w:rPr>
                <w:spacing w:val="-9"/>
                <w:sz w:val="24"/>
              </w:rPr>
              <w:t xml:space="preserve"> </w:t>
            </w:r>
            <w:r>
              <w:rPr>
                <w:sz w:val="24"/>
              </w:rPr>
              <w:t>национальной</w:t>
            </w:r>
            <w:r>
              <w:rPr>
                <w:spacing w:val="-8"/>
                <w:sz w:val="24"/>
              </w:rPr>
              <w:t xml:space="preserve"> </w:t>
            </w:r>
            <w:r>
              <w:rPr>
                <w:sz w:val="24"/>
              </w:rPr>
              <w:t>культуры.</w:t>
            </w:r>
            <w:r>
              <w:rPr>
                <w:spacing w:val="-8"/>
                <w:sz w:val="24"/>
              </w:rPr>
              <w:t xml:space="preserve"> </w:t>
            </w:r>
            <w:r>
              <w:rPr>
                <w:sz w:val="24"/>
              </w:rPr>
              <w:t xml:space="preserve">Многообразие языкового пространства России и мира. Наша речь и наш </w:t>
            </w:r>
            <w:r>
              <w:rPr>
                <w:spacing w:val="-4"/>
                <w:sz w:val="24"/>
              </w:rPr>
              <w:t>язык</w:t>
            </w:r>
          </w:p>
        </w:tc>
        <w:tc>
          <w:tcPr>
            <w:tcW w:w="2266" w:type="dxa"/>
          </w:tcPr>
          <w:p w:rsidR="00A27FD6" w:rsidRDefault="00A27FD6">
            <w:pPr>
              <w:pStyle w:val="TableParagraph"/>
              <w:spacing w:before="11"/>
              <w:rPr>
                <w:b/>
                <w:sz w:val="27"/>
              </w:rPr>
            </w:pPr>
          </w:p>
          <w:p w:rsidR="00A27FD6" w:rsidRDefault="00091AF7">
            <w:pPr>
              <w:pStyle w:val="TableParagraph"/>
              <w:spacing w:before="0"/>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z w:val="24"/>
              </w:rPr>
              <w:t>2</w:t>
            </w:r>
          </w:p>
        </w:tc>
        <w:tc>
          <w:tcPr>
            <w:tcW w:w="6436" w:type="dxa"/>
          </w:tcPr>
          <w:p w:rsidR="00A27FD6" w:rsidRDefault="00091AF7">
            <w:pPr>
              <w:pStyle w:val="TableParagraph"/>
              <w:spacing w:before="46" w:line="256" w:lineRule="exact"/>
              <w:ind w:left="235"/>
              <w:rPr>
                <w:sz w:val="24"/>
              </w:rPr>
            </w:pPr>
            <w:r>
              <w:rPr>
                <w:sz w:val="24"/>
              </w:rPr>
              <w:t>Диалогическая</w:t>
            </w:r>
            <w:r>
              <w:rPr>
                <w:spacing w:val="-3"/>
                <w:sz w:val="24"/>
              </w:rPr>
              <w:t xml:space="preserve"> </w:t>
            </w:r>
            <w:r>
              <w:rPr>
                <w:sz w:val="24"/>
              </w:rPr>
              <w:t>форма</w:t>
            </w:r>
            <w:r>
              <w:rPr>
                <w:spacing w:val="-4"/>
                <w:sz w:val="24"/>
              </w:rPr>
              <w:t xml:space="preserve"> речи</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z w:val="24"/>
              </w:rPr>
              <w:t>3</w:t>
            </w:r>
          </w:p>
        </w:tc>
        <w:tc>
          <w:tcPr>
            <w:tcW w:w="6436" w:type="dxa"/>
          </w:tcPr>
          <w:p w:rsidR="00A27FD6" w:rsidRDefault="00091AF7">
            <w:pPr>
              <w:pStyle w:val="TableParagraph"/>
              <w:spacing w:before="43" w:line="256" w:lineRule="exact"/>
              <w:ind w:left="235"/>
              <w:rPr>
                <w:sz w:val="24"/>
              </w:rPr>
            </w:pPr>
            <w:r>
              <w:rPr>
                <w:sz w:val="24"/>
              </w:rPr>
              <w:t>Резервный</w:t>
            </w:r>
            <w:r>
              <w:rPr>
                <w:spacing w:val="-2"/>
                <w:sz w:val="24"/>
              </w:rPr>
              <w:t xml:space="preserve"> </w:t>
            </w:r>
            <w:r>
              <w:rPr>
                <w:sz w:val="24"/>
              </w:rPr>
              <w:t>урок</w:t>
            </w:r>
            <w:r>
              <w:rPr>
                <w:spacing w:val="-4"/>
                <w:sz w:val="24"/>
              </w:rPr>
              <w:t xml:space="preserve"> </w:t>
            </w:r>
            <w:r>
              <w:rPr>
                <w:sz w:val="24"/>
              </w:rPr>
              <w:t>по</w:t>
            </w:r>
            <w:r>
              <w:rPr>
                <w:spacing w:val="-3"/>
                <w:sz w:val="24"/>
              </w:rPr>
              <w:t xml:space="preserve"> </w:t>
            </w:r>
            <w:r>
              <w:rPr>
                <w:sz w:val="24"/>
              </w:rPr>
              <w:t>разделу</w:t>
            </w:r>
            <w:r>
              <w:rPr>
                <w:spacing w:val="-3"/>
                <w:sz w:val="24"/>
              </w:rPr>
              <w:t xml:space="preserve"> </w:t>
            </w:r>
            <w:r>
              <w:rPr>
                <w:sz w:val="24"/>
              </w:rPr>
              <w:t>лексика:</w:t>
            </w:r>
            <w:r>
              <w:rPr>
                <w:spacing w:val="-2"/>
                <w:sz w:val="24"/>
              </w:rPr>
              <w:t xml:space="preserve"> </w:t>
            </w:r>
            <w:r>
              <w:rPr>
                <w:sz w:val="24"/>
              </w:rPr>
              <w:t>о</w:t>
            </w:r>
            <w:r>
              <w:rPr>
                <w:spacing w:val="-4"/>
                <w:sz w:val="24"/>
              </w:rPr>
              <w:t xml:space="preserve"> </w:t>
            </w:r>
            <w:r>
              <w:rPr>
                <w:sz w:val="24"/>
              </w:rPr>
              <w:t>происхождении</w:t>
            </w:r>
            <w:r>
              <w:rPr>
                <w:spacing w:val="-1"/>
                <w:sz w:val="24"/>
              </w:rPr>
              <w:t xml:space="preserve"> </w:t>
            </w:r>
            <w:r>
              <w:rPr>
                <w:spacing w:val="-4"/>
                <w:sz w:val="24"/>
              </w:rPr>
              <w:t>слов</w:t>
            </w:r>
          </w:p>
        </w:tc>
        <w:tc>
          <w:tcPr>
            <w:tcW w:w="2266" w:type="dxa"/>
          </w:tcPr>
          <w:p w:rsidR="00A27FD6" w:rsidRDefault="00091AF7">
            <w:pPr>
              <w:pStyle w:val="TableParagraph"/>
              <w:spacing w:before="43"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z w:val="24"/>
              </w:rPr>
              <w:t>4</w:t>
            </w:r>
          </w:p>
        </w:tc>
        <w:tc>
          <w:tcPr>
            <w:tcW w:w="6436" w:type="dxa"/>
          </w:tcPr>
          <w:p w:rsidR="00A27FD6" w:rsidRDefault="00091AF7">
            <w:pPr>
              <w:pStyle w:val="TableParagraph"/>
              <w:spacing w:before="46" w:line="256" w:lineRule="exact"/>
              <w:ind w:left="235"/>
              <w:rPr>
                <w:sz w:val="24"/>
              </w:rPr>
            </w:pPr>
            <w:r>
              <w:rPr>
                <w:spacing w:val="-2"/>
                <w:sz w:val="24"/>
              </w:rPr>
              <w:t>Текст</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z w:val="24"/>
              </w:rPr>
              <w:t>5</w:t>
            </w:r>
          </w:p>
        </w:tc>
        <w:tc>
          <w:tcPr>
            <w:tcW w:w="6436" w:type="dxa"/>
          </w:tcPr>
          <w:p w:rsidR="00A27FD6" w:rsidRDefault="00091AF7">
            <w:pPr>
              <w:pStyle w:val="TableParagraph"/>
              <w:spacing w:before="26" w:line="270" w:lineRule="atLeast"/>
              <w:ind w:left="235" w:right="135"/>
              <w:rPr>
                <w:sz w:val="24"/>
              </w:rPr>
            </w:pPr>
            <w:r>
              <w:rPr>
                <w:sz w:val="24"/>
              </w:rPr>
              <w:t>Признаки</w:t>
            </w:r>
            <w:r>
              <w:rPr>
                <w:spacing w:val="-8"/>
                <w:sz w:val="24"/>
              </w:rPr>
              <w:t xml:space="preserve"> </w:t>
            </w:r>
            <w:r>
              <w:rPr>
                <w:sz w:val="24"/>
              </w:rPr>
              <w:t>текста:</w:t>
            </w:r>
            <w:r>
              <w:rPr>
                <w:spacing w:val="-8"/>
                <w:sz w:val="24"/>
              </w:rPr>
              <w:t xml:space="preserve"> </w:t>
            </w:r>
            <w:r>
              <w:rPr>
                <w:sz w:val="24"/>
              </w:rPr>
              <w:t>смысловое</w:t>
            </w:r>
            <w:r>
              <w:rPr>
                <w:spacing w:val="-10"/>
                <w:sz w:val="24"/>
              </w:rPr>
              <w:t xml:space="preserve"> </w:t>
            </w:r>
            <w:r>
              <w:rPr>
                <w:sz w:val="24"/>
              </w:rPr>
              <w:t>единство</w:t>
            </w:r>
            <w:r>
              <w:rPr>
                <w:spacing w:val="-8"/>
                <w:sz w:val="24"/>
              </w:rPr>
              <w:t xml:space="preserve"> </w:t>
            </w:r>
            <w:r>
              <w:rPr>
                <w:sz w:val="24"/>
              </w:rPr>
              <w:t>предложений</w:t>
            </w:r>
            <w:r>
              <w:rPr>
                <w:spacing w:val="-8"/>
                <w:sz w:val="24"/>
              </w:rPr>
              <w:t xml:space="preserve"> </w:t>
            </w:r>
            <w:r>
              <w:rPr>
                <w:sz w:val="24"/>
              </w:rPr>
              <w:t>в тексте; последовательность предложений в тексте; выражение в тексте законченной мысли</w:t>
            </w:r>
          </w:p>
        </w:tc>
        <w:tc>
          <w:tcPr>
            <w:tcW w:w="2266" w:type="dxa"/>
          </w:tcPr>
          <w:p w:rsidR="00A27FD6" w:rsidRDefault="00A27FD6">
            <w:pPr>
              <w:pStyle w:val="TableParagraph"/>
              <w:spacing w:before="11"/>
              <w:rPr>
                <w:b/>
                <w:sz w:val="27"/>
              </w:rPr>
            </w:pPr>
          </w:p>
          <w:p w:rsidR="00A27FD6" w:rsidRDefault="00091AF7">
            <w:pPr>
              <w:pStyle w:val="TableParagraph"/>
              <w:spacing w:before="0"/>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z w:val="24"/>
              </w:rPr>
              <w:t>6</w:t>
            </w:r>
          </w:p>
        </w:tc>
        <w:tc>
          <w:tcPr>
            <w:tcW w:w="6436" w:type="dxa"/>
          </w:tcPr>
          <w:p w:rsidR="00A27FD6" w:rsidRDefault="00091AF7">
            <w:pPr>
              <w:pStyle w:val="TableParagraph"/>
              <w:spacing w:before="46" w:line="256" w:lineRule="exact"/>
              <w:ind w:left="235"/>
              <w:rPr>
                <w:sz w:val="24"/>
              </w:rPr>
            </w:pPr>
            <w:r>
              <w:rPr>
                <w:sz w:val="24"/>
              </w:rPr>
              <w:t>Тема</w:t>
            </w:r>
            <w:r>
              <w:rPr>
                <w:spacing w:val="-4"/>
                <w:sz w:val="24"/>
              </w:rPr>
              <w:t xml:space="preserve"> </w:t>
            </w:r>
            <w:r>
              <w:rPr>
                <w:spacing w:val="-2"/>
                <w:sz w:val="24"/>
              </w:rPr>
              <w:t>текста</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z w:val="24"/>
              </w:rPr>
              <w:t>7</w:t>
            </w:r>
          </w:p>
        </w:tc>
        <w:tc>
          <w:tcPr>
            <w:tcW w:w="6436" w:type="dxa"/>
          </w:tcPr>
          <w:p w:rsidR="00A27FD6" w:rsidRDefault="00091AF7">
            <w:pPr>
              <w:pStyle w:val="TableParagraph"/>
              <w:spacing w:before="46" w:line="256" w:lineRule="exact"/>
              <w:ind w:left="235"/>
              <w:rPr>
                <w:sz w:val="24"/>
              </w:rPr>
            </w:pPr>
            <w:r>
              <w:rPr>
                <w:sz w:val="24"/>
              </w:rPr>
              <w:t>Основная</w:t>
            </w:r>
            <w:r>
              <w:rPr>
                <w:spacing w:val="-4"/>
                <w:sz w:val="24"/>
              </w:rPr>
              <w:t xml:space="preserve"> </w:t>
            </w:r>
            <w:r>
              <w:rPr>
                <w:spacing w:val="-2"/>
                <w:sz w:val="24"/>
              </w:rPr>
              <w:t>мысль</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z w:val="24"/>
              </w:rPr>
              <w:t>8</w:t>
            </w:r>
          </w:p>
        </w:tc>
        <w:tc>
          <w:tcPr>
            <w:tcW w:w="6436" w:type="dxa"/>
          </w:tcPr>
          <w:p w:rsidR="00A27FD6" w:rsidRDefault="00091AF7">
            <w:pPr>
              <w:pStyle w:val="TableParagraph"/>
              <w:spacing w:before="46" w:line="256" w:lineRule="exact"/>
              <w:ind w:left="235"/>
              <w:rPr>
                <w:sz w:val="24"/>
              </w:rPr>
            </w:pPr>
            <w:r>
              <w:rPr>
                <w:sz w:val="24"/>
              </w:rPr>
              <w:t>Заглавие</w:t>
            </w:r>
            <w:r>
              <w:rPr>
                <w:spacing w:val="-7"/>
                <w:sz w:val="24"/>
              </w:rPr>
              <w:t xml:space="preserve"> </w:t>
            </w:r>
            <w:r>
              <w:rPr>
                <w:spacing w:val="-2"/>
                <w:sz w:val="24"/>
              </w:rPr>
              <w:t>текста</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z w:val="24"/>
              </w:rPr>
              <w:t>9</w:t>
            </w:r>
          </w:p>
        </w:tc>
        <w:tc>
          <w:tcPr>
            <w:tcW w:w="6436" w:type="dxa"/>
          </w:tcPr>
          <w:p w:rsidR="00A27FD6" w:rsidRDefault="00091AF7">
            <w:pPr>
              <w:pStyle w:val="TableParagraph"/>
              <w:spacing w:before="43" w:line="256" w:lineRule="exact"/>
              <w:ind w:left="235"/>
              <w:rPr>
                <w:sz w:val="24"/>
              </w:rPr>
            </w:pPr>
            <w:r>
              <w:rPr>
                <w:sz w:val="24"/>
              </w:rPr>
              <w:t>Подбор</w:t>
            </w:r>
            <w:r>
              <w:rPr>
                <w:spacing w:val="-5"/>
                <w:sz w:val="24"/>
              </w:rPr>
              <w:t xml:space="preserve"> </w:t>
            </w:r>
            <w:r>
              <w:rPr>
                <w:sz w:val="24"/>
              </w:rPr>
              <w:t>заголовков</w:t>
            </w:r>
            <w:r>
              <w:rPr>
                <w:spacing w:val="-5"/>
                <w:sz w:val="24"/>
              </w:rPr>
              <w:t xml:space="preserve"> </w:t>
            </w:r>
            <w:r>
              <w:rPr>
                <w:sz w:val="24"/>
              </w:rPr>
              <w:t>к</w:t>
            </w:r>
            <w:r>
              <w:rPr>
                <w:spacing w:val="-4"/>
                <w:sz w:val="24"/>
              </w:rPr>
              <w:t xml:space="preserve"> </w:t>
            </w:r>
            <w:r>
              <w:rPr>
                <w:sz w:val="24"/>
              </w:rPr>
              <w:t>предложенным</w:t>
            </w:r>
            <w:r>
              <w:rPr>
                <w:spacing w:val="-5"/>
                <w:sz w:val="24"/>
              </w:rPr>
              <w:t xml:space="preserve"> </w:t>
            </w:r>
            <w:r>
              <w:rPr>
                <w:spacing w:val="-2"/>
                <w:sz w:val="24"/>
              </w:rPr>
              <w:t>текстам</w:t>
            </w:r>
          </w:p>
        </w:tc>
        <w:tc>
          <w:tcPr>
            <w:tcW w:w="2266" w:type="dxa"/>
          </w:tcPr>
          <w:p w:rsidR="00A27FD6" w:rsidRDefault="00091AF7">
            <w:pPr>
              <w:pStyle w:val="TableParagraph"/>
              <w:spacing w:before="43" w:line="256" w:lineRule="exact"/>
              <w:ind w:left="191"/>
              <w:jc w:val="center"/>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10</w:t>
            </w:r>
          </w:p>
        </w:tc>
        <w:tc>
          <w:tcPr>
            <w:tcW w:w="6436" w:type="dxa"/>
          </w:tcPr>
          <w:p w:rsidR="00A27FD6" w:rsidRDefault="00091AF7">
            <w:pPr>
              <w:pStyle w:val="TableParagraph"/>
              <w:spacing w:before="25" w:line="276" w:lineRule="exact"/>
              <w:ind w:left="235"/>
              <w:rPr>
                <w:sz w:val="24"/>
              </w:rPr>
            </w:pPr>
            <w:r>
              <w:rPr>
                <w:sz w:val="24"/>
              </w:rPr>
              <w:t>Отработка умения подбирать заголовки к предложенным текстам.</w:t>
            </w:r>
            <w:r>
              <w:rPr>
                <w:spacing w:val="-6"/>
                <w:sz w:val="24"/>
              </w:rPr>
              <w:t xml:space="preserve"> </w:t>
            </w:r>
            <w:r>
              <w:rPr>
                <w:sz w:val="24"/>
              </w:rPr>
              <w:t>Отражение</w:t>
            </w:r>
            <w:r>
              <w:rPr>
                <w:spacing w:val="-7"/>
                <w:sz w:val="24"/>
              </w:rPr>
              <w:t xml:space="preserve"> </w:t>
            </w:r>
            <w:r>
              <w:rPr>
                <w:sz w:val="24"/>
              </w:rPr>
              <w:t>в</w:t>
            </w:r>
            <w:r>
              <w:rPr>
                <w:spacing w:val="-7"/>
                <w:sz w:val="24"/>
              </w:rPr>
              <w:t xml:space="preserve"> </w:t>
            </w:r>
            <w:r>
              <w:rPr>
                <w:sz w:val="24"/>
              </w:rPr>
              <w:t>заголовке</w:t>
            </w:r>
            <w:r>
              <w:rPr>
                <w:spacing w:val="-7"/>
                <w:sz w:val="24"/>
              </w:rPr>
              <w:t xml:space="preserve"> </w:t>
            </w:r>
            <w:r>
              <w:rPr>
                <w:sz w:val="24"/>
              </w:rPr>
              <w:t>темы</w:t>
            </w:r>
            <w:r>
              <w:rPr>
                <w:spacing w:val="-6"/>
                <w:sz w:val="24"/>
              </w:rPr>
              <w:t xml:space="preserve"> </w:t>
            </w:r>
            <w:r>
              <w:rPr>
                <w:sz w:val="24"/>
              </w:rPr>
              <w:t>или</w:t>
            </w:r>
            <w:r>
              <w:rPr>
                <w:spacing w:val="-5"/>
                <w:sz w:val="24"/>
              </w:rPr>
              <w:t xml:space="preserve"> </w:t>
            </w:r>
            <w:r>
              <w:rPr>
                <w:sz w:val="24"/>
              </w:rPr>
              <w:t>основной</w:t>
            </w:r>
            <w:r>
              <w:rPr>
                <w:spacing w:val="-6"/>
                <w:sz w:val="24"/>
              </w:rPr>
              <w:t xml:space="preserve"> </w:t>
            </w:r>
            <w:r>
              <w:rPr>
                <w:sz w:val="24"/>
              </w:rPr>
              <w:t xml:space="preserve">мысли </w:t>
            </w:r>
            <w:r>
              <w:rPr>
                <w:spacing w:val="-2"/>
                <w:sz w:val="24"/>
              </w:rPr>
              <w:t>текста</w:t>
            </w:r>
          </w:p>
        </w:tc>
        <w:tc>
          <w:tcPr>
            <w:tcW w:w="2266" w:type="dxa"/>
          </w:tcPr>
          <w:p w:rsidR="00A27FD6" w:rsidRDefault="00A27FD6">
            <w:pPr>
              <w:pStyle w:val="TableParagraph"/>
              <w:spacing w:before="11"/>
              <w:rPr>
                <w:b/>
                <w:sz w:val="27"/>
              </w:rPr>
            </w:pPr>
          </w:p>
          <w:p w:rsidR="00A27FD6" w:rsidRDefault="00091AF7">
            <w:pPr>
              <w:pStyle w:val="TableParagraph"/>
              <w:spacing w:before="0"/>
              <w:ind w:left="191"/>
              <w:jc w:val="center"/>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11</w:t>
            </w:r>
          </w:p>
        </w:tc>
        <w:tc>
          <w:tcPr>
            <w:tcW w:w="6436" w:type="dxa"/>
          </w:tcPr>
          <w:p w:rsidR="00A27FD6" w:rsidRDefault="00091AF7">
            <w:pPr>
              <w:pStyle w:val="TableParagraph"/>
              <w:spacing w:before="26" w:line="270" w:lineRule="atLeast"/>
              <w:ind w:left="235" w:right="135"/>
              <w:rPr>
                <w:sz w:val="24"/>
              </w:rPr>
            </w:pPr>
            <w:r>
              <w:rPr>
                <w:sz w:val="24"/>
              </w:rPr>
              <w:t>Последовательность</w:t>
            </w:r>
            <w:r>
              <w:rPr>
                <w:spacing w:val="-10"/>
                <w:sz w:val="24"/>
              </w:rPr>
              <w:t xml:space="preserve"> </w:t>
            </w:r>
            <w:r>
              <w:rPr>
                <w:sz w:val="24"/>
              </w:rPr>
              <w:t>частей</w:t>
            </w:r>
            <w:r>
              <w:rPr>
                <w:spacing w:val="-10"/>
                <w:sz w:val="24"/>
              </w:rPr>
              <w:t xml:space="preserve"> </w:t>
            </w:r>
            <w:r>
              <w:rPr>
                <w:sz w:val="24"/>
              </w:rPr>
              <w:t>текста</w:t>
            </w:r>
            <w:r>
              <w:rPr>
                <w:spacing w:val="-10"/>
                <w:sz w:val="24"/>
              </w:rPr>
              <w:t xml:space="preserve"> </w:t>
            </w:r>
            <w:r>
              <w:rPr>
                <w:sz w:val="24"/>
              </w:rPr>
              <w:t>(абзацев).</w:t>
            </w:r>
            <w:r>
              <w:rPr>
                <w:spacing w:val="-10"/>
                <w:sz w:val="24"/>
              </w:rPr>
              <w:t xml:space="preserve"> </w:t>
            </w:r>
            <w:r>
              <w:rPr>
                <w:sz w:val="24"/>
              </w:rPr>
              <w:t>Абзац. Красная строка</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12</w:t>
            </w:r>
          </w:p>
        </w:tc>
        <w:tc>
          <w:tcPr>
            <w:tcW w:w="6436" w:type="dxa"/>
          </w:tcPr>
          <w:p w:rsidR="00A27FD6" w:rsidRDefault="00091AF7">
            <w:pPr>
              <w:pStyle w:val="TableParagraph"/>
              <w:spacing w:before="26" w:line="270" w:lineRule="atLeast"/>
              <w:ind w:left="235"/>
              <w:rPr>
                <w:sz w:val="24"/>
              </w:rPr>
            </w:pPr>
            <w:r>
              <w:rPr>
                <w:sz w:val="24"/>
              </w:rPr>
              <w:t>Корректирование</w:t>
            </w:r>
            <w:r>
              <w:rPr>
                <w:spacing w:val="-10"/>
                <w:sz w:val="24"/>
              </w:rPr>
              <w:t xml:space="preserve"> </w:t>
            </w:r>
            <w:r>
              <w:rPr>
                <w:sz w:val="24"/>
              </w:rPr>
              <w:t>текстов</w:t>
            </w:r>
            <w:r>
              <w:rPr>
                <w:spacing w:val="-9"/>
                <w:sz w:val="24"/>
              </w:rPr>
              <w:t xml:space="preserve"> </w:t>
            </w:r>
            <w:r>
              <w:rPr>
                <w:sz w:val="24"/>
              </w:rPr>
              <w:t>с</w:t>
            </w:r>
            <w:r>
              <w:rPr>
                <w:spacing w:val="-11"/>
                <w:sz w:val="24"/>
              </w:rPr>
              <w:t xml:space="preserve"> </w:t>
            </w:r>
            <w:r>
              <w:rPr>
                <w:sz w:val="24"/>
              </w:rPr>
              <w:t>нарушенным</w:t>
            </w:r>
            <w:r>
              <w:rPr>
                <w:spacing w:val="-11"/>
                <w:sz w:val="24"/>
              </w:rPr>
              <w:t xml:space="preserve"> </w:t>
            </w:r>
            <w:r>
              <w:rPr>
                <w:sz w:val="24"/>
              </w:rPr>
              <w:t>порядком предложений. Тренинг</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13</w:t>
            </w:r>
          </w:p>
        </w:tc>
        <w:tc>
          <w:tcPr>
            <w:tcW w:w="6436" w:type="dxa"/>
          </w:tcPr>
          <w:p w:rsidR="00A27FD6" w:rsidRDefault="00091AF7">
            <w:pPr>
              <w:pStyle w:val="TableParagraph"/>
              <w:spacing w:before="26" w:line="270" w:lineRule="atLeast"/>
              <w:ind w:left="235"/>
              <w:rPr>
                <w:sz w:val="24"/>
              </w:rPr>
            </w:pPr>
            <w:r>
              <w:rPr>
                <w:sz w:val="24"/>
              </w:rPr>
              <w:t>Отработка</w:t>
            </w:r>
            <w:r>
              <w:rPr>
                <w:spacing w:val="-9"/>
                <w:sz w:val="24"/>
              </w:rPr>
              <w:t xml:space="preserve"> </w:t>
            </w:r>
            <w:r>
              <w:rPr>
                <w:sz w:val="24"/>
              </w:rPr>
              <w:t>умения</w:t>
            </w:r>
            <w:r>
              <w:rPr>
                <w:spacing w:val="-8"/>
                <w:sz w:val="24"/>
              </w:rPr>
              <w:t xml:space="preserve"> </w:t>
            </w:r>
            <w:r>
              <w:rPr>
                <w:sz w:val="24"/>
              </w:rPr>
              <w:t>корректировать</w:t>
            </w:r>
            <w:r>
              <w:rPr>
                <w:spacing w:val="-8"/>
                <w:sz w:val="24"/>
              </w:rPr>
              <w:t xml:space="preserve"> </w:t>
            </w:r>
            <w:r>
              <w:rPr>
                <w:sz w:val="24"/>
              </w:rPr>
              <w:t>тексты</w:t>
            </w:r>
            <w:r>
              <w:rPr>
                <w:spacing w:val="-8"/>
                <w:sz w:val="24"/>
              </w:rPr>
              <w:t xml:space="preserve"> </w:t>
            </w:r>
            <w:r>
              <w:rPr>
                <w:sz w:val="24"/>
              </w:rPr>
              <w:t>с</w:t>
            </w:r>
            <w:r>
              <w:rPr>
                <w:spacing w:val="-9"/>
                <w:sz w:val="24"/>
              </w:rPr>
              <w:t xml:space="preserve"> </w:t>
            </w:r>
            <w:r>
              <w:rPr>
                <w:sz w:val="24"/>
              </w:rPr>
              <w:t>нарушенным порядком предложений</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14</w:t>
            </w:r>
          </w:p>
        </w:tc>
        <w:tc>
          <w:tcPr>
            <w:tcW w:w="6436" w:type="dxa"/>
          </w:tcPr>
          <w:p w:rsidR="00A27FD6" w:rsidRDefault="00091AF7">
            <w:pPr>
              <w:pStyle w:val="TableParagraph"/>
              <w:spacing w:before="43" w:line="256" w:lineRule="exact"/>
              <w:ind w:left="235"/>
              <w:rPr>
                <w:sz w:val="24"/>
              </w:rPr>
            </w:pPr>
            <w:r>
              <w:rPr>
                <w:sz w:val="24"/>
              </w:rPr>
              <w:t>Корректирование</w:t>
            </w:r>
            <w:r>
              <w:rPr>
                <w:spacing w:val="-5"/>
                <w:sz w:val="24"/>
              </w:rPr>
              <w:t xml:space="preserve"> </w:t>
            </w:r>
            <w:r>
              <w:rPr>
                <w:sz w:val="24"/>
              </w:rPr>
              <w:t>текстов</w:t>
            </w:r>
            <w:r>
              <w:rPr>
                <w:spacing w:val="-1"/>
                <w:sz w:val="24"/>
              </w:rPr>
              <w:t xml:space="preserve"> </w:t>
            </w:r>
            <w:r>
              <w:rPr>
                <w:sz w:val="24"/>
              </w:rPr>
              <w:t>с</w:t>
            </w:r>
            <w:r>
              <w:rPr>
                <w:spacing w:val="-3"/>
                <w:sz w:val="24"/>
              </w:rPr>
              <w:t xml:space="preserve"> </w:t>
            </w:r>
            <w:r>
              <w:rPr>
                <w:sz w:val="24"/>
              </w:rPr>
              <w:t>нарушенным</w:t>
            </w:r>
            <w:r>
              <w:rPr>
                <w:spacing w:val="-3"/>
                <w:sz w:val="24"/>
              </w:rPr>
              <w:t xml:space="preserve"> </w:t>
            </w:r>
            <w:r>
              <w:rPr>
                <w:sz w:val="24"/>
              </w:rPr>
              <w:t>порядком</w:t>
            </w:r>
            <w:r>
              <w:rPr>
                <w:spacing w:val="-2"/>
                <w:sz w:val="24"/>
              </w:rPr>
              <w:t xml:space="preserve"> абзацев</w:t>
            </w:r>
          </w:p>
        </w:tc>
        <w:tc>
          <w:tcPr>
            <w:tcW w:w="2266" w:type="dxa"/>
          </w:tcPr>
          <w:p w:rsidR="00A27FD6" w:rsidRDefault="00091AF7">
            <w:pPr>
              <w:pStyle w:val="TableParagraph"/>
              <w:spacing w:before="43" w:line="256" w:lineRule="exact"/>
              <w:ind w:left="191"/>
              <w:jc w:val="center"/>
              <w:rPr>
                <w:sz w:val="24"/>
              </w:rPr>
            </w:pPr>
            <w:r>
              <w:rPr>
                <w:sz w:val="24"/>
              </w:rPr>
              <w:t>1</w:t>
            </w:r>
          </w:p>
        </w:tc>
      </w:tr>
      <w:tr w:rsidR="00A27FD6">
        <w:trPr>
          <w:trHeight w:val="598"/>
        </w:trPr>
        <w:tc>
          <w:tcPr>
            <w:tcW w:w="864" w:type="dxa"/>
          </w:tcPr>
          <w:p w:rsidR="00A27FD6" w:rsidRDefault="00091AF7">
            <w:pPr>
              <w:pStyle w:val="TableParagraph"/>
              <w:spacing w:before="185"/>
              <w:ind w:left="100"/>
              <w:rPr>
                <w:sz w:val="24"/>
              </w:rPr>
            </w:pPr>
            <w:r>
              <w:rPr>
                <w:spacing w:val="-5"/>
                <w:sz w:val="24"/>
              </w:rPr>
              <w:t>15</w:t>
            </w:r>
          </w:p>
        </w:tc>
        <w:tc>
          <w:tcPr>
            <w:tcW w:w="6436" w:type="dxa"/>
          </w:tcPr>
          <w:p w:rsidR="00A27FD6" w:rsidRDefault="00091AF7">
            <w:pPr>
              <w:pStyle w:val="TableParagraph"/>
              <w:spacing w:before="26" w:line="270" w:lineRule="atLeast"/>
              <w:ind w:left="235"/>
              <w:rPr>
                <w:sz w:val="24"/>
              </w:rPr>
            </w:pPr>
            <w:r>
              <w:rPr>
                <w:sz w:val="24"/>
              </w:rPr>
              <w:t>Отработка</w:t>
            </w:r>
            <w:r>
              <w:rPr>
                <w:spacing w:val="-9"/>
                <w:sz w:val="24"/>
              </w:rPr>
              <w:t xml:space="preserve"> </w:t>
            </w:r>
            <w:r>
              <w:rPr>
                <w:sz w:val="24"/>
              </w:rPr>
              <w:t>умения</w:t>
            </w:r>
            <w:r>
              <w:rPr>
                <w:spacing w:val="-8"/>
                <w:sz w:val="24"/>
              </w:rPr>
              <w:t xml:space="preserve"> </w:t>
            </w:r>
            <w:r>
              <w:rPr>
                <w:sz w:val="24"/>
              </w:rPr>
              <w:t>корректировать</w:t>
            </w:r>
            <w:r>
              <w:rPr>
                <w:spacing w:val="-8"/>
                <w:sz w:val="24"/>
              </w:rPr>
              <w:t xml:space="preserve"> </w:t>
            </w:r>
            <w:r>
              <w:rPr>
                <w:sz w:val="24"/>
              </w:rPr>
              <w:t>тексты</w:t>
            </w:r>
            <w:r>
              <w:rPr>
                <w:spacing w:val="-8"/>
                <w:sz w:val="24"/>
              </w:rPr>
              <w:t xml:space="preserve"> </w:t>
            </w:r>
            <w:r>
              <w:rPr>
                <w:sz w:val="24"/>
              </w:rPr>
              <w:t>с</w:t>
            </w:r>
            <w:r>
              <w:rPr>
                <w:spacing w:val="-9"/>
                <w:sz w:val="24"/>
              </w:rPr>
              <w:t xml:space="preserve"> </w:t>
            </w:r>
            <w:r>
              <w:rPr>
                <w:sz w:val="24"/>
              </w:rPr>
              <w:t>нарушенным порядком абзацев</w:t>
            </w:r>
          </w:p>
        </w:tc>
        <w:tc>
          <w:tcPr>
            <w:tcW w:w="2266" w:type="dxa"/>
          </w:tcPr>
          <w:p w:rsidR="00A27FD6" w:rsidRDefault="00091AF7">
            <w:pPr>
              <w:pStyle w:val="TableParagraph"/>
              <w:spacing w:before="185"/>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16</w:t>
            </w:r>
          </w:p>
        </w:tc>
        <w:tc>
          <w:tcPr>
            <w:tcW w:w="6436" w:type="dxa"/>
          </w:tcPr>
          <w:p w:rsidR="00A27FD6" w:rsidRDefault="00091AF7">
            <w:pPr>
              <w:pStyle w:val="TableParagraph"/>
              <w:spacing w:before="46" w:line="256" w:lineRule="exact"/>
              <w:ind w:left="235"/>
              <w:rPr>
                <w:sz w:val="24"/>
              </w:rPr>
            </w:pPr>
            <w:r>
              <w:rPr>
                <w:sz w:val="24"/>
              </w:rPr>
              <w:t>Предложение</w:t>
            </w:r>
            <w:r>
              <w:rPr>
                <w:spacing w:val="-3"/>
                <w:sz w:val="24"/>
              </w:rPr>
              <w:t xml:space="preserve"> </w:t>
            </w:r>
            <w:r>
              <w:rPr>
                <w:sz w:val="24"/>
              </w:rPr>
              <w:t>как</w:t>
            </w:r>
            <w:r>
              <w:rPr>
                <w:spacing w:val="-3"/>
                <w:sz w:val="24"/>
              </w:rPr>
              <w:t xml:space="preserve"> </w:t>
            </w:r>
            <w:r>
              <w:rPr>
                <w:sz w:val="24"/>
              </w:rPr>
              <w:t>единица</w:t>
            </w:r>
            <w:r>
              <w:rPr>
                <w:spacing w:val="-2"/>
                <w:sz w:val="24"/>
              </w:rPr>
              <w:t xml:space="preserve"> языка</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17</w:t>
            </w:r>
          </w:p>
        </w:tc>
        <w:tc>
          <w:tcPr>
            <w:tcW w:w="6436" w:type="dxa"/>
          </w:tcPr>
          <w:p w:rsidR="00A27FD6" w:rsidRDefault="00091AF7">
            <w:pPr>
              <w:pStyle w:val="TableParagraph"/>
              <w:spacing w:before="46" w:line="256" w:lineRule="exact"/>
              <w:ind w:left="235"/>
              <w:rPr>
                <w:sz w:val="24"/>
              </w:rPr>
            </w:pPr>
            <w:r>
              <w:rPr>
                <w:sz w:val="24"/>
              </w:rPr>
              <w:t>Предложение</w:t>
            </w:r>
            <w:r>
              <w:rPr>
                <w:spacing w:val="-3"/>
                <w:sz w:val="24"/>
              </w:rPr>
              <w:t xml:space="preserve"> </w:t>
            </w:r>
            <w:r>
              <w:rPr>
                <w:sz w:val="24"/>
              </w:rPr>
              <w:t>и</w:t>
            </w:r>
            <w:r>
              <w:rPr>
                <w:spacing w:val="-1"/>
                <w:sz w:val="24"/>
              </w:rPr>
              <w:t xml:space="preserve"> </w:t>
            </w:r>
            <w:r>
              <w:rPr>
                <w:spacing w:val="-2"/>
                <w:sz w:val="24"/>
              </w:rPr>
              <w:t>слово</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18</w:t>
            </w:r>
          </w:p>
        </w:tc>
        <w:tc>
          <w:tcPr>
            <w:tcW w:w="6436" w:type="dxa"/>
          </w:tcPr>
          <w:p w:rsidR="00A27FD6" w:rsidRDefault="00091AF7">
            <w:pPr>
              <w:pStyle w:val="TableParagraph"/>
              <w:spacing w:before="46" w:line="256" w:lineRule="exact"/>
              <w:ind w:left="235"/>
              <w:rPr>
                <w:sz w:val="24"/>
              </w:rPr>
            </w:pPr>
            <w:r>
              <w:rPr>
                <w:sz w:val="24"/>
              </w:rPr>
              <w:t>Связь</w:t>
            </w:r>
            <w:r>
              <w:rPr>
                <w:spacing w:val="-2"/>
                <w:sz w:val="24"/>
              </w:rPr>
              <w:t xml:space="preserve"> </w:t>
            </w:r>
            <w:r>
              <w:rPr>
                <w:sz w:val="24"/>
              </w:rPr>
              <w:t>слов</w:t>
            </w:r>
            <w:r>
              <w:rPr>
                <w:spacing w:val="-3"/>
                <w:sz w:val="24"/>
              </w:rPr>
              <w:t xml:space="preserve"> </w:t>
            </w:r>
            <w:r>
              <w:rPr>
                <w:sz w:val="24"/>
              </w:rPr>
              <w:t>в</w:t>
            </w:r>
            <w:r>
              <w:rPr>
                <w:spacing w:val="-2"/>
                <w:sz w:val="24"/>
              </w:rPr>
              <w:t xml:space="preserve"> предложении</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19</w:t>
            </w:r>
          </w:p>
        </w:tc>
        <w:tc>
          <w:tcPr>
            <w:tcW w:w="6436" w:type="dxa"/>
          </w:tcPr>
          <w:p w:rsidR="00A27FD6" w:rsidRDefault="00091AF7">
            <w:pPr>
              <w:pStyle w:val="TableParagraph"/>
              <w:spacing w:before="46" w:line="256" w:lineRule="exact"/>
              <w:ind w:left="235"/>
              <w:rPr>
                <w:sz w:val="24"/>
              </w:rPr>
            </w:pPr>
            <w:r>
              <w:rPr>
                <w:sz w:val="24"/>
              </w:rPr>
              <w:t>Виды</w:t>
            </w:r>
            <w:r>
              <w:rPr>
                <w:spacing w:val="-1"/>
                <w:sz w:val="24"/>
              </w:rPr>
              <w:t xml:space="preserve"> </w:t>
            </w:r>
            <w:r>
              <w:rPr>
                <w:sz w:val="24"/>
              </w:rPr>
              <w:t>предложений</w:t>
            </w:r>
            <w:r>
              <w:rPr>
                <w:spacing w:val="-1"/>
                <w:sz w:val="24"/>
              </w:rPr>
              <w:t xml:space="preserve"> </w:t>
            </w:r>
            <w:r>
              <w:rPr>
                <w:sz w:val="24"/>
              </w:rPr>
              <w:t>по</w:t>
            </w:r>
            <w:r>
              <w:rPr>
                <w:spacing w:val="-4"/>
                <w:sz w:val="24"/>
              </w:rPr>
              <w:t xml:space="preserve"> </w:t>
            </w:r>
            <w:r>
              <w:rPr>
                <w:sz w:val="24"/>
              </w:rPr>
              <w:t>цели</w:t>
            </w:r>
            <w:r>
              <w:rPr>
                <w:spacing w:val="1"/>
                <w:sz w:val="24"/>
              </w:rPr>
              <w:t xml:space="preserve"> </w:t>
            </w:r>
            <w:r>
              <w:rPr>
                <w:spacing w:val="-2"/>
                <w:sz w:val="24"/>
              </w:rPr>
              <w:t>высказывания</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20</w:t>
            </w:r>
          </w:p>
        </w:tc>
        <w:tc>
          <w:tcPr>
            <w:tcW w:w="6436" w:type="dxa"/>
          </w:tcPr>
          <w:p w:rsidR="00A27FD6" w:rsidRDefault="00091AF7">
            <w:pPr>
              <w:pStyle w:val="TableParagraph"/>
              <w:spacing w:before="43" w:line="256" w:lineRule="exact"/>
              <w:ind w:left="235"/>
              <w:rPr>
                <w:sz w:val="24"/>
              </w:rPr>
            </w:pPr>
            <w:r>
              <w:rPr>
                <w:sz w:val="24"/>
              </w:rPr>
              <w:t>Восклицательные</w:t>
            </w:r>
            <w:r>
              <w:rPr>
                <w:spacing w:val="-6"/>
                <w:sz w:val="24"/>
              </w:rPr>
              <w:t xml:space="preserve"> </w:t>
            </w:r>
            <w:r>
              <w:rPr>
                <w:sz w:val="24"/>
              </w:rPr>
              <w:t>и невосклицательные</w:t>
            </w:r>
            <w:r>
              <w:rPr>
                <w:spacing w:val="-5"/>
                <w:sz w:val="24"/>
              </w:rPr>
              <w:t xml:space="preserve"> </w:t>
            </w:r>
            <w:r>
              <w:rPr>
                <w:spacing w:val="-2"/>
                <w:sz w:val="24"/>
              </w:rPr>
              <w:t>предложения</w:t>
            </w:r>
          </w:p>
        </w:tc>
        <w:tc>
          <w:tcPr>
            <w:tcW w:w="2266" w:type="dxa"/>
          </w:tcPr>
          <w:p w:rsidR="00A27FD6" w:rsidRDefault="00091AF7">
            <w:pPr>
              <w:pStyle w:val="TableParagraph"/>
              <w:spacing w:before="43" w:line="256" w:lineRule="exact"/>
              <w:ind w:left="191"/>
              <w:jc w:val="center"/>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21</w:t>
            </w:r>
          </w:p>
        </w:tc>
        <w:tc>
          <w:tcPr>
            <w:tcW w:w="6436" w:type="dxa"/>
          </w:tcPr>
          <w:p w:rsidR="00A27FD6" w:rsidRDefault="00091AF7">
            <w:pPr>
              <w:pStyle w:val="TableParagraph"/>
              <w:spacing w:before="26" w:line="270" w:lineRule="atLeast"/>
              <w:ind w:left="235"/>
              <w:rPr>
                <w:sz w:val="24"/>
              </w:rPr>
            </w:pPr>
            <w:r>
              <w:rPr>
                <w:sz w:val="24"/>
              </w:rPr>
              <w:t>Повествовательные,</w:t>
            </w:r>
            <w:r>
              <w:rPr>
                <w:spacing w:val="-15"/>
                <w:sz w:val="24"/>
              </w:rPr>
              <w:t xml:space="preserve"> </w:t>
            </w:r>
            <w:r>
              <w:rPr>
                <w:sz w:val="24"/>
              </w:rPr>
              <w:t>вопросительные,</w:t>
            </w:r>
            <w:r>
              <w:rPr>
                <w:spacing w:val="-15"/>
                <w:sz w:val="24"/>
              </w:rPr>
              <w:t xml:space="preserve"> </w:t>
            </w:r>
            <w:r>
              <w:rPr>
                <w:sz w:val="24"/>
              </w:rPr>
              <w:t xml:space="preserve">побудительные </w:t>
            </w:r>
            <w:r>
              <w:rPr>
                <w:spacing w:val="-2"/>
                <w:sz w:val="24"/>
              </w:rPr>
              <w:t>предложения</w:t>
            </w:r>
          </w:p>
        </w:tc>
        <w:tc>
          <w:tcPr>
            <w:tcW w:w="2266" w:type="dxa"/>
          </w:tcPr>
          <w:p w:rsidR="00A27FD6" w:rsidRDefault="00091AF7">
            <w:pPr>
              <w:pStyle w:val="TableParagraph"/>
              <w:spacing w:before="185"/>
              <w:ind w:left="191"/>
              <w:jc w:val="center"/>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22</w:t>
            </w:r>
          </w:p>
        </w:tc>
        <w:tc>
          <w:tcPr>
            <w:tcW w:w="6436" w:type="dxa"/>
          </w:tcPr>
          <w:p w:rsidR="00A27FD6" w:rsidRDefault="00091AF7">
            <w:pPr>
              <w:pStyle w:val="TableParagraph"/>
              <w:spacing w:before="26" w:line="270" w:lineRule="atLeast"/>
              <w:ind w:left="235"/>
              <w:rPr>
                <w:sz w:val="24"/>
              </w:rPr>
            </w:pPr>
            <w:r>
              <w:rPr>
                <w:sz w:val="24"/>
              </w:rPr>
              <w:t>Наблюдение</w:t>
            </w:r>
            <w:r>
              <w:rPr>
                <w:spacing w:val="-6"/>
                <w:sz w:val="24"/>
              </w:rPr>
              <w:t xml:space="preserve"> </w:t>
            </w:r>
            <w:r>
              <w:rPr>
                <w:sz w:val="24"/>
              </w:rPr>
              <w:t>за</w:t>
            </w:r>
            <w:r>
              <w:rPr>
                <w:spacing w:val="-6"/>
                <w:sz w:val="24"/>
              </w:rPr>
              <w:t xml:space="preserve"> </w:t>
            </w:r>
            <w:r>
              <w:rPr>
                <w:sz w:val="24"/>
              </w:rPr>
              <w:t>выделением</w:t>
            </w:r>
            <w:r>
              <w:rPr>
                <w:spacing w:val="-6"/>
                <w:sz w:val="24"/>
              </w:rPr>
              <w:t xml:space="preserve"> </w:t>
            </w:r>
            <w:r>
              <w:rPr>
                <w:sz w:val="24"/>
              </w:rPr>
              <w:t>в</w:t>
            </w:r>
            <w:r>
              <w:rPr>
                <w:spacing w:val="-6"/>
                <w:sz w:val="24"/>
              </w:rPr>
              <w:t xml:space="preserve"> </w:t>
            </w:r>
            <w:r>
              <w:rPr>
                <w:sz w:val="24"/>
              </w:rPr>
              <w:t>устной</w:t>
            </w:r>
            <w:r>
              <w:rPr>
                <w:spacing w:val="-5"/>
                <w:sz w:val="24"/>
              </w:rPr>
              <w:t xml:space="preserve"> </w:t>
            </w:r>
            <w:r>
              <w:rPr>
                <w:sz w:val="24"/>
              </w:rPr>
              <w:t>речи</w:t>
            </w:r>
            <w:r>
              <w:rPr>
                <w:spacing w:val="-5"/>
                <w:sz w:val="24"/>
              </w:rPr>
              <w:t xml:space="preserve"> </w:t>
            </w:r>
            <w:r>
              <w:rPr>
                <w:sz w:val="24"/>
              </w:rPr>
              <w:t>одного</w:t>
            </w:r>
            <w:r>
              <w:rPr>
                <w:spacing w:val="-5"/>
                <w:sz w:val="24"/>
              </w:rPr>
              <w:t xml:space="preserve"> </w:t>
            </w:r>
            <w:r>
              <w:rPr>
                <w:sz w:val="24"/>
              </w:rPr>
              <w:t>из</w:t>
            </w:r>
            <w:r>
              <w:rPr>
                <w:spacing w:val="-5"/>
                <w:sz w:val="24"/>
              </w:rPr>
              <w:t xml:space="preserve"> </w:t>
            </w:r>
            <w:r>
              <w:rPr>
                <w:sz w:val="24"/>
              </w:rPr>
              <w:t>слов предложения (логическое ударение)</w:t>
            </w:r>
          </w:p>
        </w:tc>
        <w:tc>
          <w:tcPr>
            <w:tcW w:w="2266" w:type="dxa"/>
          </w:tcPr>
          <w:p w:rsidR="00A27FD6" w:rsidRDefault="00091AF7">
            <w:pPr>
              <w:pStyle w:val="TableParagraph"/>
              <w:spacing w:before="185"/>
              <w:ind w:left="191"/>
              <w:jc w:val="center"/>
              <w:rPr>
                <w:sz w:val="24"/>
              </w:rPr>
            </w:pPr>
            <w:r>
              <w:rPr>
                <w:sz w:val="24"/>
              </w:rPr>
              <w:t>1</w:t>
            </w:r>
          </w:p>
        </w:tc>
      </w:tr>
      <w:tr w:rsidR="00A27FD6">
        <w:trPr>
          <w:trHeight w:val="597"/>
        </w:trPr>
        <w:tc>
          <w:tcPr>
            <w:tcW w:w="864" w:type="dxa"/>
          </w:tcPr>
          <w:p w:rsidR="00A27FD6" w:rsidRDefault="00091AF7">
            <w:pPr>
              <w:pStyle w:val="TableParagraph"/>
              <w:spacing w:before="183"/>
              <w:ind w:left="100"/>
              <w:rPr>
                <w:sz w:val="24"/>
              </w:rPr>
            </w:pPr>
            <w:r>
              <w:rPr>
                <w:spacing w:val="-5"/>
                <w:sz w:val="24"/>
              </w:rPr>
              <w:t>23</w:t>
            </w:r>
          </w:p>
        </w:tc>
        <w:tc>
          <w:tcPr>
            <w:tcW w:w="6436" w:type="dxa"/>
          </w:tcPr>
          <w:p w:rsidR="00A27FD6" w:rsidRDefault="00091AF7">
            <w:pPr>
              <w:pStyle w:val="TableParagraph"/>
              <w:spacing w:before="26"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синтаксис:</w:t>
            </w:r>
            <w:r>
              <w:rPr>
                <w:spacing w:val="-4"/>
                <w:sz w:val="24"/>
              </w:rPr>
              <w:t xml:space="preserve"> </w:t>
            </w:r>
            <w:r>
              <w:rPr>
                <w:sz w:val="24"/>
              </w:rPr>
              <w:t>наблюдение</w:t>
            </w:r>
            <w:r>
              <w:rPr>
                <w:spacing w:val="-7"/>
                <w:sz w:val="24"/>
              </w:rPr>
              <w:t xml:space="preserve"> </w:t>
            </w:r>
            <w:r>
              <w:rPr>
                <w:sz w:val="24"/>
              </w:rPr>
              <w:t>за главными и второстепенными членами предложения</w:t>
            </w:r>
          </w:p>
        </w:tc>
        <w:tc>
          <w:tcPr>
            <w:tcW w:w="2266" w:type="dxa"/>
          </w:tcPr>
          <w:p w:rsidR="00A27FD6" w:rsidRDefault="00091AF7">
            <w:pPr>
              <w:pStyle w:val="TableParagraph"/>
              <w:spacing w:before="183"/>
              <w:ind w:left="191"/>
              <w:jc w:val="center"/>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24</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7"/>
                <w:sz w:val="24"/>
              </w:rPr>
              <w:t xml:space="preserve"> </w:t>
            </w:r>
            <w:r>
              <w:rPr>
                <w:sz w:val="24"/>
              </w:rPr>
              <w:t>синтаксис:</w:t>
            </w:r>
            <w:r>
              <w:rPr>
                <w:spacing w:val="-7"/>
                <w:sz w:val="24"/>
              </w:rPr>
              <w:t xml:space="preserve"> </w:t>
            </w:r>
            <w:r>
              <w:rPr>
                <w:sz w:val="24"/>
              </w:rPr>
              <w:t>установление</w:t>
            </w:r>
            <w:r>
              <w:rPr>
                <w:spacing w:val="-7"/>
                <w:sz w:val="24"/>
              </w:rPr>
              <w:t xml:space="preserve"> </w:t>
            </w:r>
            <w:r>
              <w:rPr>
                <w:sz w:val="24"/>
              </w:rPr>
              <w:t>связи слов в предложении</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319"/>
        </w:trPr>
        <w:tc>
          <w:tcPr>
            <w:tcW w:w="864" w:type="dxa"/>
          </w:tcPr>
          <w:p w:rsidR="00A27FD6" w:rsidRDefault="00091AF7">
            <w:pPr>
              <w:pStyle w:val="TableParagraph"/>
              <w:spacing w:before="43" w:line="256" w:lineRule="exact"/>
              <w:ind w:left="100"/>
              <w:rPr>
                <w:sz w:val="24"/>
              </w:rPr>
            </w:pPr>
            <w:r>
              <w:rPr>
                <w:spacing w:val="-5"/>
                <w:sz w:val="24"/>
              </w:rPr>
              <w:t>25</w:t>
            </w:r>
          </w:p>
        </w:tc>
        <w:tc>
          <w:tcPr>
            <w:tcW w:w="6436" w:type="dxa"/>
          </w:tcPr>
          <w:p w:rsidR="00A27FD6" w:rsidRDefault="00091AF7">
            <w:pPr>
              <w:pStyle w:val="TableParagraph"/>
              <w:spacing w:before="43" w:line="256" w:lineRule="exact"/>
              <w:ind w:left="235"/>
              <w:rPr>
                <w:sz w:val="24"/>
              </w:rPr>
            </w:pPr>
            <w:r>
              <w:rPr>
                <w:sz w:val="24"/>
              </w:rPr>
              <w:t>Предложение:</w:t>
            </w:r>
            <w:r>
              <w:rPr>
                <w:spacing w:val="-4"/>
                <w:sz w:val="24"/>
              </w:rPr>
              <w:t xml:space="preserve"> </w:t>
            </w:r>
            <w:r>
              <w:rPr>
                <w:sz w:val="24"/>
              </w:rPr>
              <w:t>систематизация</w:t>
            </w:r>
            <w:r>
              <w:rPr>
                <w:spacing w:val="-4"/>
                <w:sz w:val="24"/>
              </w:rPr>
              <w:t xml:space="preserve"> </w:t>
            </w:r>
            <w:r>
              <w:rPr>
                <w:spacing w:val="-2"/>
                <w:sz w:val="24"/>
              </w:rPr>
              <w:t>знаний</w:t>
            </w:r>
          </w:p>
        </w:tc>
        <w:tc>
          <w:tcPr>
            <w:tcW w:w="2266" w:type="dxa"/>
          </w:tcPr>
          <w:p w:rsidR="00A27FD6" w:rsidRDefault="00091AF7">
            <w:pPr>
              <w:pStyle w:val="TableParagraph"/>
              <w:spacing w:before="43" w:line="256" w:lineRule="exact"/>
              <w:ind w:left="191"/>
              <w:jc w:val="center"/>
              <w:rPr>
                <w:sz w:val="24"/>
              </w:rPr>
            </w:pPr>
            <w:r>
              <w:rPr>
                <w:sz w:val="24"/>
              </w:rPr>
              <w:t>1</w:t>
            </w:r>
          </w:p>
        </w:tc>
      </w:tr>
      <w:tr w:rsidR="00A27FD6">
        <w:trPr>
          <w:trHeight w:val="319"/>
        </w:trPr>
        <w:tc>
          <w:tcPr>
            <w:tcW w:w="864" w:type="dxa"/>
          </w:tcPr>
          <w:p w:rsidR="00A27FD6" w:rsidRDefault="00091AF7">
            <w:pPr>
              <w:pStyle w:val="TableParagraph"/>
              <w:spacing w:before="46" w:line="253" w:lineRule="exact"/>
              <w:ind w:left="100"/>
              <w:rPr>
                <w:sz w:val="24"/>
              </w:rPr>
            </w:pPr>
            <w:r>
              <w:rPr>
                <w:spacing w:val="-5"/>
                <w:sz w:val="24"/>
              </w:rPr>
              <w:t>26</w:t>
            </w:r>
          </w:p>
        </w:tc>
        <w:tc>
          <w:tcPr>
            <w:tcW w:w="6436" w:type="dxa"/>
          </w:tcPr>
          <w:p w:rsidR="00A27FD6" w:rsidRDefault="00091AF7">
            <w:pPr>
              <w:pStyle w:val="TableParagraph"/>
              <w:spacing w:before="46" w:line="253" w:lineRule="exact"/>
              <w:ind w:left="235"/>
              <w:rPr>
                <w:sz w:val="24"/>
              </w:rPr>
            </w:pPr>
            <w:r>
              <w:rPr>
                <w:sz w:val="24"/>
              </w:rPr>
              <w:t>Слово</w:t>
            </w:r>
            <w:r>
              <w:rPr>
                <w:spacing w:val="-3"/>
                <w:sz w:val="24"/>
              </w:rPr>
              <w:t xml:space="preserve"> </w:t>
            </w:r>
            <w:r>
              <w:rPr>
                <w:sz w:val="24"/>
              </w:rPr>
              <w:t>и</w:t>
            </w:r>
            <w:r>
              <w:rPr>
                <w:spacing w:val="-2"/>
                <w:sz w:val="24"/>
              </w:rPr>
              <w:t xml:space="preserve"> </w:t>
            </w:r>
            <w:r>
              <w:rPr>
                <w:sz w:val="24"/>
              </w:rPr>
              <w:t>его</w:t>
            </w:r>
            <w:r>
              <w:rPr>
                <w:spacing w:val="-2"/>
                <w:sz w:val="24"/>
              </w:rPr>
              <w:t xml:space="preserve"> значение</w:t>
            </w:r>
          </w:p>
        </w:tc>
        <w:tc>
          <w:tcPr>
            <w:tcW w:w="2266" w:type="dxa"/>
          </w:tcPr>
          <w:p w:rsidR="00A27FD6" w:rsidRDefault="00091AF7">
            <w:pPr>
              <w:pStyle w:val="TableParagraph"/>
              <w:spacing w:before="46" w:line="253" w:lineRule="exact"/>
              <w:ind w:left="191"/>
              <w:jc w:val="center"/>
              <w:rPr>
                <w:sz w:val="24"/>
              </w:rPr>
            </w:pPr>
            <w:r>
              <w:rPr>
                <w:sz w:val="24"/>
              </w:rPr>
              <w:t>1</w:t>
            </w:r>
          </w:p>
        </w:tc>
      </w:tr>
    </w:tbl>
    <w:p w:rsidR="00A27FD6" w:rsidRDefault="00A27FD6">
      <w:pPr>
        <w:spacing w:line="253" w:lineRule="exact"/>
        <w:jc w:val="center"/>
        <w:rPr>
          <w:sz w:val="24"/>
        </w:rPr>
        <w:sectPr w:rsidR="00A27FD6">
          <w:type w:val="continuous"/>
          <w:pgSz w:w="11910" w:h="16390"/>
          <w:pgMar w:top="1120" w:right="280" w:bottom="96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6436"/>
        <w:gridCol w:w="2266"/>
      </w:tblGrid>
      <w:tr w:rsidR="00A27FD6">
        <w:trPr>
          <w:trHeight w:val="873"/>
        </w:trPr>
        <w:tc>
          <w:tcPr>
            <w:tcW w:w="864" w:type="dxa"/>
          </w:tcPr>
          <w:p w:rsidR="00A27FD6" w:rsidRDefault="00A27FD6">
            <w:pPr>
              <w:pStyle w:val="TableParagraph"/>
              <w:spacing w:before="0"/>
              <w:rPr>
                <w:b/>
                <w:sz w:val="28"/>
              </w:rPr>
            </w:pPr>
          </w:p>
          <w:p w:rsidR="00A27FD6" w:rsidRDefault="00091AF7">
            <w:pPr>
              <w:pStyle w:val="TableParagraph"/>
              <w:spacing w:before="0"/>
              <w:ind w:left="100"/>
              <w:rPr>
                <w:sz w:val="24"/>
              </w:rPr>
            </w:pPr>
            <w:r>
              <w:rPr>
                <w:spacing w:val="-5"/>
                <w:sz w:val="24"/>
              </w:rPr>
              <w:t>27</w:t>
            </w:r>
          </w:p>
        </w:tc>
        <w:tc>
          <w:tcPr>
            <w:tcW w:w="6436" w:type="dxa"/>
          </w:tcPr>
          <w:p w:rsidR="00A27FD6" w:rsidRDefault="00091AF7">
            <w:pPr>
              <w:pStyle w:val="TableParagraph"/>
              <w:spacing w:before="26" w:line="270" w:lineRule="atLeast"/>
              <w:ind w:left="235" w:right="135"/>
              <w:rPr>
                <w:sz w:val="24"/>
              </w:rPr>
            </w:pPr>
            <w:r>
              <w:rPr>
                <w:sz w:val="24"/>
              </w:rPr>
              <w:t>Значение слова в словаре. Уточняем значение слова самостоятельно,</w:t>
            </w:r>
            <w:r>
              <w:rPr>
                <w:spacing w:val="-7"/>
                <w:sz w:val="24"/>
              </w:rPr>
              <w:t xml:space="preserve"> </w:t>
            </w:r>
            <w:r>
              <w:rPr>
                <w:sz w:val="24"/>
              </w:rPr>
              <w:t>по</w:t>
            </w:r>
            <w:r>
              <w:rPr>
                <w:spacing w:val="-7"/>
                <w:sz w:val="24"/>
              </w:rPr>
              <w:t xml:space="preserve"> </w:t>
            </w:r>
            <w:r>
              <w:rPr>
                <w:sz w:val="24"/>
              </w:rPr>
              <w:t>тексту</w:t>
            </w:r>
            <w:r>
              <w:rPr>
                <w:spacing w:val="-7"/>
                <w:sz w:val="24"/>
              </w:rPr>
              <w:t xml:space="preserve"> </w:t>
            </w:r>
            <w:r>
              <w:rPr>
                <w:sz w:val="24"/>
              </w:rPr>
              <w:t>или</w:t>
            </w:r>
            <w:r>
              <w:rPr>
                <w:spacing w:val="-6"/>
                <w:sz w:val="24"/>
              </w:rPr>
              <w:t xml:space="preserve"> </w:t>
            </w:r>
            <w:r>
              <w:rPr>
                <w:sz w:val="24"/>
              </w:rPr>
              <w:t>с</w:t>
            </w:r>
            <w:r>
              <w:rPr>
                <w:spacing w:val="-7"/>
                <w:sz w:val="24"/>
              </w:rPr>
              <w:t xml:space="preserve"> </w:t>
            </w:r>
            <w:r>
              <w:rPr>
                <w:sz w:val="24"/>
              </w:rPr>
              <w:t>помощью</w:t>
            </w:r>
            <w:r>
              <w:rPr>
                <w:spacing w:val="-8"/>
                <w:sz w:val="24"/>
              </w:rPr>
              <w:t xml:space="preserve"> </w:t>
            </w:r>
            <w:r>
              <w:rPr>
                <w:sz w:val="24"/>
              </w:rPr>
              <w:t xml:space="preserve">толкового </w:t>
            </w:r>
            <w:r>
              <w:rPr>
                <w:spacing w:val="-2"/>
                <w:sz w:val="24"/>
              </w:rPr>
              <w:t>словаря</w:t>
            </w:r>
          </w:p>
        </w:tc>
        <w:tc>
          <w:tcPr>
            <w:tcW w:w="2266" w:type="dxa"/>
          </w:tcPr>
          <w:p w:rsidR="00A27FD6" w:rsidRDefault="00A27FD6">
            <w:pPr>
              <w:pStyle w:val="TableParagraph"/>
              <w:spacing w:before="0"/>
              <w:rPr>
                <w:b/>
                <w:sz w:val="28"/>
              </w:rPr>
            </w:pPr>
          </w:p>
          <w:p w:rsidR="00A27FD6" w:rsidRDefault="00091AF7">
            <w:pPr>
              <w:pStyle w:val="TableParagraph"/>
              <w:spacing w:before="0"/>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28</w:t>
            </w:r>
          </w:p>
        </w:tc>
        <w:tc>
          <w:tcPr>
            <w:tcW w:w="6436" w:type="dxa"/>
          </w:tcPr>
          <w:p w:rsidR="00A27FD6" w:rsidRDefault="00091AF7">
            <w:pPr>
              <w:pStyle w:val="TableParagraph"/>
              <w:spacing w:before="46" w:line="256" w:lineRule="exact"/>
              <w:ind w:left="235"/>
              <w:rPr>
                <w:sz w:val="24"/>
              </w:rPr>
            </w:pPr>
            <w:r>
              <w:rPr>
                <w:sz w:val="24"/>
              </w:rPr>
              <w:t>Однозначные</w:t>
            </w:r>
            <w:r>
              <w:rPr>
                <w:spacing w:val="-6"/>
                <w:sz w:val="24"/>
              </w:rPr>
              <w:t xml:space="preserve"> </w:t>
            </w:r>
            <w:r>
              <w:rPr>
                <w:sz w:val="24"/>
              </w:rPr>
              <w:t>и</w:t>
            </w:r>
            <w:r>
              <w:rPr>
                <w:spacing w:val="-5"/>
                <w:sz w:val="24"/>
              </w:rPr>
              <w:t xml:space="preserve"> </w:t>
            </w:r>
            <w:r>
              <w:rPr>
                <w:sz w:val="24"/>
              </w:rPr>
              <w:t>многозначные</w:t>
            </w:r>
            <w:r>
              <w:rPr>
                <w:spacing w:val="-5"/>
                <w:sz w:val="24"/>
              </w:rPr>
              <w:t xml:space="preserve"> </w:t>
            </w:r>
            <w:r>
              <w:rPr>
                <w:spacing w:val="-2"/>
                <w:sz w:val="24"/>
              </w:rPr>
              <w:t>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29</w:t>
            </w:r>
          </w:p>
        </w:tc>
        <w:tc>
          <w:tcPr>
            <w:tcW w:w="6436" w:type="dxa"/>
          </w:tcPr>
          <w:p w:rsidR="00A27FD6" w:rsidRDefault="00091AF7">
            <w:pPr>
              <w:pStyle w:val="TableParagraph"/>
              <w:spacing w:before="46" w:line="256" w:lineRule="exact"/>
              <w:ind w:left="235"/>
              <w:rPr>
                <w:sz w:val="24"/>
              </w:rPr>
            </w:pPr>
            <w:r>
              <w:rPr>
                <w:sz w:val="24"/>
              </w:rPr>
              <w:t>Значение</w:t>
            </w:r>
            <w:r>
              <w:rPr>
                <w:spacing w:val="-2"/>
                <w:sz w:val="24"/>
              </w:rPr>
              <w:t xml:space="preserve"> </w:t>
            </w:r>
            <w:r>
              <w:rPr>
                <w:sz w:val="24"/>
              </w:rPr>
              <w:t>слова</w:t>
            </w:r>
            <w:r>
              <w:rPr>
                <w:spacing w:val="-3"/>
                <w:sz w:val="24"/>
              </w:rPr>
              <w:t xml:space="preserve"> </w:t>
            </w:r>
            <w:r>
              <w:rPr>
                <w:sz w:val="24"/>
              </w:rPr>
              <w:t>в словаре</w:t>
            </w:r>
            <w:r>
              <w:rPr>
                <w:spacing w:val="-2"/>
                <w:sz w:val="24"/>
              </w:rPr>
              <w:t xml:space="preserve"> </w:t>
            </w:r>
            <w:r>
              <w:rPr>
                <w:sz w:val="24"/>
              </w:rPr>
              <w:t>и</w:t>
            </w:r>
            <w:r>
              <w:rPr>
                <w:spacing w:val="-1"/>
                <w:sz w:val="24"/>
              </w:rPr>
              <w:t xml:space="preserve"> </w:t>
            </w:r>
            <w:r>
              <w:rPr>
                <w:spacing w:val="-2"/>
                <w:sz w:val="24"/>
              </w:rPr>
              <w:t>тексте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30</w:t>
            </w:r>
          </w:p>
        </w:tc>
        <w:tc>
          <w:tcPr>
            <w:tcW w:w="6436" w:type="dxa"/>
          </w:tcPr>
          <w:p w:rsidR="00A27FD6" w:rsidRDefault="00091AF7">
            <w:pPr>
              <w:pStyle w:val="TableParagraph"/>
              <w:spacing w:before="46" w:line="256" w:lineRule="exact"/>
              <w:ind w:left="235"/>
              <w:rPr>
                <w:sz w:val="24"/>
              </w:rPr>
            </w:pPr>
            <w:r>
              <w:rPr>
                <w:sz w:val="24"/>
              </w:rPr>
              <w:t>Многозначные</w:t>
            </w:r>
            <w:r>
              <w:rPr>
                <w:spacing w:val="-7"/>
                <w:sz w:val="24"/>
              </w:rPr>
              <w:t xml:space="preserve"> </w:t>
            </w:r>
            <w:r>
              <w:rPr>
                <w:sz w:val="24"/>
              </w:rPr>
              <w:t>слова.</w:t>
            </w:r>
            <w:r>
              <w:rPr>
                <w:spacing w:val="-2"/>
                <w:sz w:val="24"/>
              </w:rPr>
              <w:t xml:space="preserve"> </w:t>
            </w:r>
            <w:r>
              <w:rPr>
                <w:sz w:val="24"/>
              </w:rPr>
              <w:t>Прямое</w:t>
            </w:r>
            <w:r>
              <w:rPr>
                <w:spacing w:val="-3"/>
                <w:sz w:val="24"/>
              </w:rPr>
              <w:t xml:space="preserve"> </w:t>
            </w:r>
            <w:r>
              <w:rPr>
                <w:sz w:val="24"/>
              </w:rPr>
              <w:t>и</w:t>
            </w:r>
            <w:r>
              <w:rPr>
                <w:spacing w:val="-2"/>
                <w:sz w:val="24"/>
              </w:rPr>
              <w:t xml:space="preserve"> </w:t>
            </w:r>
            <w:r>
              <w:rPr>
                <w:sz w:val="24"/>
              </w:rPr>
              <w:t>переносное</w:t>
            </w:r>
            <w:r>
              <w:rPr>
                <w:spacing w:val="-3"/>
                <w:sz w:val="24"/>
              </w:rPr>
              <w:t xml:space="preserve"> </w:t>
            </w:r>
            <w:r>
              <w:rPr>
                <w:sz w:val="24"/>
              </w:rPr>
              <w:t>значение</w:t>
            </w:r>
            <w:r>
              <w:rPr>
                <w:spacing w:val="-3"/>
                <w:sz w:val="24"/>
              </w:rPr>
              <w:t xml:space="preserve"> </w:t>
            </w:r>
            <w:r>
              <w:rPr>
                <w:spacing w:val="-2"/>
                <w:sz w:val="24"/>
              </w:rPr>
              <w:t>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31</w:t>
            </w:r>
          </w:p>
        </w:tc>
        <w:tc>
          <w:tcPr>
            <w:tcW w:w="6436" w:type="dxa"/>
          </w:tcPr>
          <w:p w:rsidR="00A27FD6" w:rsidRDefault="00091AF7">
            <w:pPr>
              <w:pStyle w:val="TableParagraph"/>
              <w:spacing w:before="46" w:line="256" w:lineRule="exact"/>
              <w:ind w:left="235"/>
              <w:rPr>
                <w:sz w:val="24"/>
              </w:rPr>
            </w:pPr>
            <w:r>
              <w:rPr>
                <w:spacing w:val="-2"/>
                <w:sz w:val="24"/>
              </w:rPr>
              <w:t>Синонимы</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32</w:t>
            </w:r>
          </w:p>
        </w:tc>
        <w:tc>
          <w:tcPr>
            <w:tcW w:w="6436" w:type="dxa"/>
          </w:tcPr>
          <w:p w:rsidR="00A27FD6" w:rsidRDefault="00091AF7">
            <w:pPr>
              <w:pStyle w:val="TableParagraph"/>
              <w:spacing w:before="43" w:line="256" w:lineRule="exact"/>
              <w:ind w:left="235"/>
              <w:rPr>
                <w:sz w:val="24"/>
              </w:rPr>
            </w:pPr>
            <w:r>
              <w:rPr>
                <w:sz w:val="24"/>
              </w:rPr>
              <w:t>Синонимы</w:t>
            </w:r>
            <w:r>
              <w:rPr>
                <w:spacing w:val="-3"/>
                <w:sz w:val="24"/>
              </w:rPr>
              <w:t xml:space="preserve"> </w:t>
            </w:r>
            <w:r>
              <w:rPr>
                <w:sz w:val="24"/>
              </w:rPr>
              <w:t>в</w:t>
            </w:r>
            <w:r>
              <w:rPr>
                <w:spacing w:val="-2"/>
                <w:sz w:val="24"/>
              </w:rPr>
              <w:t xml:space="preserve"> тексте</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33</w:t>
            </w:r>
          </w:p>
        </w:tc>
        <w:tc>
          <w:tcPr>
            <w:tcW w:w="6436" w:type="dxa"/>
          </w:tcPr>
          <w:p w:rsidR="00A27FD6" w:rsidRDefault="00091AF7">
            <w:pPr>
              <w:pStyle w:val="TableParagraph"/>
              <w:spacing w:before="46" w:line="256" w:lineRule="exact"/>
              <w:ind w:left="235"/>
              <w:rPr>
                <w:sz w:val="24"/>
              </w:rPr>
            </w:pPr>
            <w:r>
              <w:rPr>
                <w:spacing w:val="-2"/>
                <w:sz w:val="24"/>
              </w:rPr>
              <w:t>Антонимы</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34</w:t>
            </w:r>
          </w:p>
        </w:tc>
        <w:tc>
          <w:tcPr>
            <w:tcW w:w="6436" w:type="dxa"/>
          </w:tcPr>
          <w:p w:rsidR="00A27FD6" w:rsidRDefault="00091AF7">
            <w:pPr>
              <w:pStyle w:val="TableParagraph"/>
              <w:spacing w:before="46" w:line="256" w:lineRule="exact"/>
              <w:ind w:left="235"/>
              <w:rPr>
                <w:sz w:val="24"/>
              </w:rPr>
            </w:pPr>
            <w:r>
              <w:rPr>
                <w:sz w:val="24"/>
              </w:rPr>
              <w:t>Наблюдение</w:t>
            </w:r>
            <w:r>
              <w:rPr>
                <w:spacing w:val="-5"/>
                <w:sz w:val="24"/>
              </w:rPr>
              <w:t xml:space="preserve"> </w:t>
            </w:r>
            <w:r>
              <w:rPr>
                <w:sz w:val="24"/>
              </w:rPr>
              <w:t>за</w:t>
            </w:r>
            <w:r>
              <w:rPr>
                <w:spacing w:val="-5"/>
                <w:sz w:val="24"/>
              </w:rPr>
              <w:t xml:space="preserve"> </w:t>
            </w:r>
            <w:r>
              <w:rPr>
                <w:sz w:val="24"/>
              </w:rPr>
              <w:t>использованием</w:t>
            </w:r>
            <w:r>
              <w:rPr>
                <w:spacing w:val="-4"/>
                <w:sz w:val="24"/>
              </w:rPr>
              <w:t xml:space="preserve"> </w:t>
            </w:r>
            <w:r>
              <w:rPr>
                <w:spacing w:val="-2"/>
                <w:sz w:val="24"/>
              </w:rPr>
              <w:t>антонимов</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8"/>
        </w:trPr>
        <w:tc>
          <w:tcPr>
            <w:tcW w:w="864" w:type="dxa"/>
          </w:tcPr>
          <w:p w:rsidR="00A27FD6" w:rsidRDefault="00091AF7">
            <w:pPr>
              <w:pStyle w:val="TableParagraph"/>
              <w:spacing w:before="183"/>
              <w:ind w:left="100"/>
              <w:rPr>
                <w:sz w:val="24"/>
              </w:rPr>
            </w:pPr>
            <w:r>
              <w:rPr>
                <w:spacing w:val="-5"/>
                <w:sz w:val="24"/>
              </w:rPr>
              <w:t>35</w:t>
            </w:r>
          </w:p>
        </w:tc>
        <w:tc>
          <w:tcPr>
            <w:tcW w:w="6436" w:type="dxa"/>
          </w:tcPr>
          <w:p w:rsidR="00A27FD6" w:rsidRDefault="00091AF7">
            <w:pPr>
              <w:pStyle w:val="TableParagraph"/>
              <w:spacing w:before="26"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лексика:</w:t>
            </w:r>
            <w:r>
              <w:rPr>
                <w:spacing w:val="-6"/>
                <w:sz w:val="24"/>
              </w:rPr>
              <w:t xml:space="preserve"> </w:t>
            </w:r>
            <w:r>
              <w:rPr>
                <w:sz w:val="24"/>
              </w:rPr>
              <w:t>работаем</w:t>
            </w:r>
            <w:r>
              <w:rPr>
                <w:spacing w:val="-7"/>
                <w:sz w:val="24"/>
              </w:rPr>
              <w:t xml:space="preserve"> </w:t>
            </w:r>
            <w:r>
              <w:rPr>
                <w:sz w:val="24"/>
              </w:rPr>
              <w:t>с</w:t>
            </w:r>
            <w:r>
              <w:rPr>
                <w:spacing w:val="-5"/>
                <w:sz w:val="24"/>
              </w:rPr>
              <w:t xml:space="preserve"> </w:t>
            </w:r>
            <w:r>
              <w:rPr>
                <w:sz w:val="24"/>
              </w:rPr>
              <w:t xml:space="preserve">толковым </w:t>
            </w:r>
            <w:r>
              <w:rPr>
                <w:spacing w:val="-2"/>
                <w:sz w:val="24"/>
              </w:rPr>
              <w:t>словарем</w:t>
            </w:r>
          </w:p>
        </w:tc>
        <w:tc>
          <w:tcPr>
            <w:tcW w:w="2266" w:type="dxa"/>
          </w:tcPr>
          <w:p w:rsidR="00A27FD6" w:rsidRDefault="00091AF7">
            <w:pPr>
              <w:pStyle w:val="TableParagraph"/>
              <w:spacing w:before="183"/>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36</w:t>
            </w:r>
          </w:p>
        </w:tc>
        <w:tc>
          <w:tcPr>
            <w:tcW w:w="6436" w:type="dxa"/>
          </w:tcPr>
          <w:p w:rsidR="00A27FD6" w:rsidRDefault="00091AF7">
            <w:pPr>
              <w:pStyle w:val="TableParagraph"/>
              <w:spacing w:before="46" w:line="256" w:lineRule="exact"/>
              <w:ind w:left="235"/>
              <w:rPr>
                <w:sz w:val="24"/>
              </w:rPr>
            </w:pPr>
            <w:r>
              <w:rPr>
                <w:sz w:val="24"/>
              </w:rPr>
              <w:t>Обобщение</w:t>
            </w:r>
            <w:r>
              <w:rPr>
                <w:spacing w:val="-5"/>
                <w:sz w:val="24"/>
              </w:rPr>
              <w:t xml:space="preserve"> </w:t>
            </w:r>
            <w:r>
              <w:rPr>
                <w:sz w:val="24"/>
              </w:rPr>
              <w:t>знаний</w:t>
            </w:r>
            <w:r>
              <w:rPr>
                <w:spacing w:val="-6"/>
                <w:sz w:val="24"/>
              </w:rPr>
              <w:t xml:space="preserve"> </w:t>
            </w:r>
            <w:r>
              <w:rPr>
                <w:sz w:val="24"/>
              </w:rPr>
              <w:t>по</w:t>
            </w:r>
            <w:r>
              <w:rPr>
                <w:spacing w:val="-4"/>
                <w:sz w:val="24"/>
              </w:rPr>
              <w:t xml:space="preserve"> </w:t>
            </w:r>
            <w:r>
              <w:rPr>
                <w:sz w:val="24"/>
              </w:rPr>
              <w:t>разделу</w:t>
            </w:r>
            <w:r>
              <w:rPr>
                <w:spacing w:val="-4"/>
                <w:sz w:val="24"/>
              </w:rPr>
              <w:t xml:space="preserve"> </w:t>
            </w:r>
            <w:r>
              <w:rPr>
                <w:spacing w:val="-2"/>
                <w:sz w:val="24"/>
              </w:rPr>
              <w:t>«Лексика»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37</w:t>
            </w:r>
          </w:p>
        </w:tc>
        <w:tc>
          <w:tcPr>
            <w:tcW w:w="6436" w:type="dxa"/>
          </w:tcPr>
          <w:p w:rsidR="00A27FD6" w:rsidRDefault="00091AF7">
            <w:pPr>
              <w:pStyle w:val="TableParagraph"/>
              <w:spacing w:before="46" w:line="256" w:lineRule="exact"/>
              <w:ind w:left="235"/>
              <w:rPr>
                <w:sz w:val="24"/>
              </w:rPr>
            </w:pPr>
            <w:r>
              <w:rPr>
                <w:sz w:val="24"/>
              </w:rPr>
              <w:t>Резервный</w:t>
            </w:r>
            <w:r>
              <w:rPr>
                <w:spacing w:val="-2"/>
                <w:sz w:val="24"/>
              </w:rPr>
              <w:t xml:space="preserve"> </w:t>
            </w:r>
            <w:r>
              <w:rPr>
                <w:sz w:val="24"/>
              </w:rPr>
              <w:t>урок</w:t>
            </w:r>
            <w:r>
              <w:rPr>
                <w:spacing w:val="-4"/>
                <w:sz w:val="24"/>
              </w:rPr>
              <w:t xml:space="preserve"> </w:t>
            </w:r>
            <w:r>
              <w:rPr>
                <w:sz w:val="24"/>
              </w:rPr>
              <w:t>по</w:t>
            </w:r>
            <w:r>
              <w:rPr>
                <w:spacing w:val="-1"/>
                <w:sz w:val="24"/>
              </w:rPr>
              <w:t xml:space="preserve"> </w:t>
            </w:r>
            <w:r>
              <w:rPr>
                <w:sz w:val="24"/>
              </w:rPr>
              <w:t>разделу</w:t>
            </w:r>
            <w:r>
              <w:rPr>
                <w:spacing w:val="-3"/>
                <w:sz w:val="24"/>
              </w:rPr>
              <w:t xml:space="preserve"> </w:t>
            </w:r>
            <w:r>
              <w:rPr>
                <w:sz w:val="24"/>
              </w:rPr>
              <w:t>лексика:</w:t>
            </w:r>
            <w:r>
              <w:rPr>
                <w:spacing w:val="-2"/>
                <w:sz w:val="24"/>
              </w:rPr>
              <w:t xml:space="preserve"> </w:t>
            </w:r>
            <w:r>
              <w:rPr>
                <w:sz w:val="24"/>
              </w:rPr>
              <w:t>проверочная</w:t>
            </w:r>
            <w:r>
              <w:rPr>
                <w:spacing w:val="-1"/>
                <w:sz w:val="24"/>
              </w:rPr>
              <w:t xml:space="preserve"> </w:t>
            </w:r>
            <w:r>
              <w:rPr>
                <w:spacing w:val="-2"/>
                <w:sz w:val="24"/>
              </w:rPr>
              <w:t>работа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38</w:t>
            </w:r>
          </w:p>
        </w:tc>
        <w:tc>
          <w:tcPr>
            <w:tcW w:w="6436" w:type="dxa"/>
          </w:tcPr>
          <w:p w:rsidR="00A27FD6" w:rsidRDefault="00091AF7">
            <w:pPr>
              <w:pStyle w:val="TableParagraph"/>
              <w:spacing w:before="43" w:line="256" w:lineRule="exact"/>
              <w:ind w:left="235"/>
              <w:rPr>
                <w:sz w:val="24"/>
              </w:rPr>
            </w:pPr>
            <w:r>
              <w:rPr>
                <w:sz w:val="24"/>
              </w:rPr>
              <w:t>Однокоренные</w:t>
            </w:r>
            <w:r>
              <w:rPr>
                <w:spacing w:val="-6"/>
                <w:sz w:val="24"/>
              </w:rPr>
              <w:t xml:space="preserve"> </w:t>
            </w:r>
            <w:r>
              <w:rPr>
                <w:sz w:val="24"/>
              </w:rPr>
              <w:t>(родственные)</w:t>
            </w:r>
            <w:r>
              <w:rPr>
                <w:spacing w:val="-3"/>
                <w:sz w:val="24"/>
              </w:rPr>
              <w:t xml:space="preserve"> </w:t>
            </w:r>
            <w:r>
              <w:rPr>
                <w:sz w:val="24"/>
              </w:rPr>
              <w:t>слова.</w:t>
            </w:r>
            <w:r>
              <w:rPr>
                <w:spacing w:val="-3"/>
                <w:sz w:val="24"/>
              </w:rPr>
              <w:t xml:space="preserve"> </w:t>
            </w:r>
            <w:r>
              <w:rPr>
                <w:sz w:val="24"/>
              </w:rPr>
              <w:t>Корень</w:t>
            </w:r>
            <w:r>
              <w:rPr>
                <w:spacing w:val="-3"/>
                <w:sz w:val="24"/>
              </w:rPr>
              <w:t xml:space="preserve"> </w:t>
            </w:r>
            <w:r>
              <w:rPr>
                <w:spacing w:val="-2"/>
                <w:sz w:val="24"/>
              </w:rPr>
              <w:t>слова</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39</w:t>
            </w:r>
          </w:p>
        </w:tc>
        <w:tc>
          <w:tcPr>
            <w:tcW w:w="6436" w:type="dxa"/>
          </w:tcPr>
          <w:p w:rsidR="00A27FD6" w:rsidRDefault="00091AF7">
            <w:pPr>
              <w:pStyle w:val="TableParagraph"/>
              <w:spacing w:before="46" w:line="256" w:lineRule="exact"/>
              <w:ind w:left="235"/>
              <w:rPr>
                <w:sz w:val="24"/>
              </w:rPr>
            </w:pPr>
            <w:r>
              <w:rPr>
                <w:sz w:val="24"/>
              </w:rPr>
              <w:t>Признаки</w:t>
            </w:r>
            <w:r>
              <w:rPr>
                <w:spacing w:val="-10"/>
                <w:sz w:val="24"/>
              </w:rPr>
              <w:t xml:space="preserve"> </w:t>
            </w:r>
            <w:r>
              <w:rPr>
                <w:sz w:val="24"/>
              </w:rPr>
              <w:t>однокоренных</w:t>
            </w:r>
            <w:r>
              <w:rPr>
                <w:spacing w:val="-9"/>
                <w:sz w:val="24"/>
              </w:rPr>
              <w:t xml:space="preserve"> </w:t>
            </w:r>
            <w:r>
              <w:rPr>
                <w:sz w:val="24"/>
              </w:rPr>
              <w:t>(родственных)</w:t>
            </w:r>
            <w:r>
              <w:rPr>
                <w:spacing w:val="-7"/>
                <w:sz w:val="24"/>
              </w:rPr>
              <w:t xml:space="preserve"> </w:t>
            </w:r>
            <w:r>
              <w:rPr>
                <w:sz w:val="24"/>
              </w:rPr>
              <w:t>слов.</w:t>
            </w:r>
            <w:r>
              <w:rPr>
                <w:spacing w:val="-7"/>
                <w:sz w:val="24"/>
              </w:rPr>
              <w:t xml:space="preserve"> </w:t>
            </w:r>
            <w:r>
              <w:rPr>
                <w:sz w:val="24"/>
              </w:rPr>
              <w:t>Корень</w:t>
            </w:r>
            <w:r>
              <w:rPr>
                <w:spacing w:val="-8"/>
                <w:sz w:val="24"/>
              </w:rPr>
              <w:t xml:space="preserve"> </w:t>
            </w:r>
            <w:r>
              <w:rPr>
                <w:spacing w:val="-2"/>
                <w:sz w:val="24"/>
              </w:rPr>
              <w:t>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40</w:t>
            </w:r>
          </w:p>
        </w:tc>
        <w:tc>
          <w:tcPr>
            <w:tcW w:w="6436" w:type="dxa"/>
          </w:tcPr>
          <w:p w:rsidR="00A27FD6" w:rsidRDefault="00091AF7">
            <w:pPr>
              <w:pStyle w:val="TableParagraph"/>
              <w:spacing w:before="46" w:line="256" w:lineRule="exact"/>
              <w:ind w:left="235"/>
              <w:rPr>
                <w:sz w:val="24"/>
              </w:rPr>
            </w:pPr>
            <w:r>
              <w:rPr>
                <w:sz w:val="24"/>
              </w:rPr>
              <w:t>Корень</w:t>
            </w:r>
            <w:r>
              <w:rPr>
                <w:spacing w:val="-2"/>
                <w:sz w:val="24"/>
              </w:rPr>
              <w:t xml:space="preserve"> </w:t>
            </w:r>
            <w:r>
              <w:rPr>
                <w:sz w:val="24"/>
              </w:rPr>
              <w:t>как</w:t>
            </w:r>
            <w:r>
              <w:rPr>
                <w:spacing w:val="-2"/>
                <w:sz w:val="24"/>
              </w:rPr>
              <w:t xml:space="preserve"> </w:t>
            </w:r>
            <w:r>
              <w:rPr>
                <w:sz w:val="24"/>
              </w:rPr>
              <w:t xml:space="preserve">часть </w:t>
            </w:r>
            <w:r>
              <w:rPr>
                <w:spacing w:val="-2"/>
                <w:sz w:val="24"/>
              </w:rPr>
              <w:t>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41</w:t>
            </w:r>
          </w:p>
        </w:tc>
        <w:tc>
          <w:tcPr>
            <w:tcW w:w="6436" w:type="dxa"/>
          </w:tcPr>
          <w:p w:rsidR="00A27FD6" w:rsidRDefault="00091AF7">
            <w:pPr>
              <w:pStyle w:val="TableParagraph"/>
              <w:spacing w:before="46" w:line="256" w:lineRule="exact"/>
              <w:ind w:left="235"/>
              <w:rPr>
                <w:sz w:val="24"/>
              </w:rPr>
            </w:pPr>
            <w:r>
              <w:rPr>
                <w:sz w:val="24"/>
              </w:rPr>
              <w:t>Корень</w:t>
            </w:r>
            <w:r>
              <w:rPr>
                <w:spacing w:val="-2"/>
                <w:sz w:val="24"/>
              </w:rPr>
              <w:t xml:space="preserve"> </w:t>
            </w:r>
            <w:r>
              <w:rPr>
                <w:sz w:val="24"/>
              </w:rPr>
              <w:t>как</w:t>
            </w:r>
            <w:r>
              <w:rPr>
                <w:spacing w:val="-2"/>
                <w:sz w:val="24"/>
              </w:rPr>
              <w:t xml:space="preserve"> </w:t>
            </w:r>
            <w:r>
              <w:rPr>
                <w:sz w:val="24"/>
              </w:rPr>
              <w:t>общая</w:t>
            </w:r>
            <w:r>
              <w:rPr>
                <w:spacing w:val="-1"/>
                <w:sz w:val="24"/>
              </w:rPr>
              <w:t xml:space="preserve"> </w:t>
            </w:r>
            <w:r>
              <w:rPr>
                <w:sz w:val="24"/>
              </w:rPr>
              <w:t>часть</w:t>
            </w:r>
            <w:r>
              <w:rPr>
                <w:spacing w:val="-3"/>
                <w:sz w:val="24"/>
              </w:rPr>
              <w:t xml:space="preserve"> </w:t>
            </w:r>
            <w:r>
              <w:rPr>
                <w:sz w:val="24"/>
              </w:rPr>
              <w:t>родственных</w:t>
            </w:r>
            <w:r>
              <w:rPr>
                <w:spacing w:val="-1"/>
                <w:sz w:val="24"/>
              </w:rPr>
              <w:t xml:space="preserve"> </w:t>
            </w:r>
            <w:r>
              <w:rPr>
                <w:spacing w:val="-4"/>
                <w:sz w:val="24"/>
              </w:rPr>
              <w:t>слов</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42</w:t>
            </w:r>
          </w:p>
        </w:tc>
        <w:tc>
          <w:tcPr>
            <w:tcW w:w="6436" w:type="dxa"/>
          </w:tcPr>
          <w:p w:rsidR="00A27FD6" w:rsidRDefault="00091AF7">
            <w:pPr>
              <w:pStyle w:val="TableParagraph"/>
              <w:spacing w:before="46" w:line="256" w:lineRule="exact"/>
              <w:ind w:left="235"/>
              <w:rPr>
                <w:sz w:val="24"/>
              </w:rPr>
            </w:pPr>
            <w:r>
              <w:rPr>
                <w:sz w:val="24"/>
              </w:rPr>
              <w:t>Корень</w:t>
            </w:r>
            <w:r>
              <w:rPr>
                <w:spacing w:val="-1"/>
                <w:sz w:val="24"/>
              </w:rPr>
              <w:t xml:space="preserve"> </w:t>
            </w:r>
            <w:r>
              <w:rPr>
                <w:sz w:val="24"/>
              </w:rPr>
              <w:t>слова:</w:t>
            </w:r>
            <w:r>
              <w:rPr>
                <w:spacing w:val="-2"/>
                <w:sz w:val="24"/>
              </w:rPr>
              <w:t xml:space="preserve"> </w:t>
            </w:r>
            <w:r>
              <w:rPr>
                <w:sz w:val="24"/>
              </w:rPr>
              <w:t>обобщение</w:t>
            </w:r>
            <w:r>
              <w:rPr>
                <w:spacing w:val="-2"/>
                <w:sz w:val="24"/>
              </w:rPr>
              <w:t xml:space="preserve"> знаний</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43</w:t>
            </w:r>
          </w:p>
        </w:tc>
        <w:tc>
          <w:tcPr>
            <w:tcW w:w="6436" w:type="dxa"/>
          </w:tcPr>
          <w:p w:rsidR="00A27FD6" w:rsidRDefault="00091AF7">
            <w:pPr>
              <w:pStyle w:val="TableParagraph"/>
              <w:spacing w:before="46" w:line="256" w:lineRule="exact"/>
              <w:ind w:left="235"/>
              <w:rPr>
                <w:sz w:val="24"/>
              </w:rPr>
            </w:pPr>
            <w:r>
              <w:rPr>
                <w:sz w:val="24"/>
              </w:rPr>
              <w:t>Окончание</w:t>
            </w:r>
            <w:r>
              <w:rPr>
                <w:spacing w:val="-5"/>
                <w:sz w:val="24"/>
              </w:rPr>
              <w:t xml:space="preserve"> </w:t>
            </w:r>
            <w:r>
              <w:rPr>
                <w:sz w:val="24"/>
              </w:rPr>
              <w:t>как</w:t>
            </w:r>
            <w:r>
              <w:rPr>
                <w:spacing w:val="-3"/>
                <w:sz w:val="24"/>
              </w:rPr>
              <w:t xml:space="preserve"> </w:t>
            </w:r>
            <w:r>
              <w:rPr>
                <w:sz w:val="24"/>
              </w:rPr>
              <w:t>изменяемая</w:t>
            </w:r>
            <w:r>
              <w:rPr>
                <w:spacing w:val="-3"/>
                <w:sz w:val="24"/>
              </w:rPr>
              <w:t xml:space="preserve"> </w:t>
            </w:r>
            <w:r>
              <w:rPr>
                <w:sz w:val="24"/>
              </w:rPr>
              <w:t>часть</w:t>
            </w:r>
            <w:r>
              <w:rPr>
                <w:spacing w:val="-2"/>
                <w:sz w:val="24"/>
              </w:rPr>
              <w:t xml:space="preserve"> 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44</w:t>
            </w:r>
          </w:p>
        </w:tc>
        <w:tc>
          <w:tcPr>
            <w:tcW w:w="6436" w:type="dxa"/>
          </w:tcPr>
          <w:p w:rsidR="00A27FD6" w:rsidRDefault="00091AF7">
            <w:pPr>
              <w:pStyle w:val="TableParagraph"/>
              <w:spacing w:before="43" w:line="256" w:lineRule="exact"/>
              <w:ind w:left="235"/>
              <w:rPr>
                <w:sz w:val="24"/>
              </w:rPr>
            </w:pPr>
            <w:r>
              <w:rPr>
                <w:sz w:val="24"/>
              </w:rPr>
              <w:t>Изменение</w:t>
            </w:r>
            <w:r>
              <w:rPr>
                <w:spacing w:val="-3"/>
                <w:sz w:val="24"/>
              </w:rPr>
              <w:t xml:space="preserve"> </w:t>
            </w:r>
            <w:r>
              <w:rPr>
                <w:sz w:val="24"/>
              </w:rPr>
              <w:t>формы</w:t>
            </w:r>
            <w:r>
              <w:rPr>
                <w:spacing w:val="-1"/>
                <w:sz w:val="24"/>
              </w:rPr>
              <w:t xml:space="preserve"> </w:t>
            </w:r>
            <w:r>
              <w:rPr>
                <w:sz w:val="24"/>
              </w:rPr>
              <w:t>слова</w:t>
            </w:r>
            <w:r>
              <w:rPr>
                <w:spacing w:val="-2"/>
                <w:sz w:val="24"/>
              </w:rPr>
              <w:t xml:space="preserve"> </w:t>
            </w:r>
            <w:r>
              <w:rPr>
                <w:sz w:val="24"/>
              </w:rPr>
              <w:t>с</w:t>
            </w:r>
            <w:r>
              <w:rPr>
                <w:spacing w:val="-2"/>
                <w:sz w:val="24"/>
              </w:rPr>
              <w:t xml:space="preserve"> </w:t>
            </w:r>
            <w:r>
              <w:rPr>
                <w:sz w:val="24"/>
              </w:rPr>
              <w:t>помощью</w:t>
            </w:r>
            <w:r>
              <w:rPr>
                <w:spacing w:val="-1"/>
                <w:sz w:val="24"/>
              </w:rPr>
              <w:t xml:space="preserve"> </w:t>
            </w:r>
            <w:r>
              <w:rPr>
                <w:spacing w:val="-2"/>
                <w:sz w:val="24"/>
              </w:rPr>
              <w:t>окончания</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45</w:t>
            </w:r>
          </w:p>
        </w:tc>
        <w:tc>
          <w:tcPr>
            <w:tcW w:w="6436" w:type="dxa"/>
          </w:tcPr>
          <w:p w:rsidR="00A27FD6" w:rsidRDefault="00091AF7">
            <w:pPr>
              <w:pStyle w:val="TableParagraph"/>
              <w:spacing w:before="46" w:line="256" w:lineRule="exact"/>
              <w:ind w:left="235"/>
              <w:rPr>
                <w:sz w:val="24"/>
              </w:rPr>
            </w:pPr>
            <w:r>
              <w:rPr>
                <w:sz w:val="24"/>
              </w:rPr>
              <w:t>Различение</w:t>
            </w:r>
            <w:r>
              <w:rPr>
                <w:spacing w:val="-5"/>
                <w:sz w:val="24"/>
              </w:rPr>
              <w:t xml:space="preserve"> </w:t>
            </w:r>
            <w:r>
              <w:rPr>
                <w:sz w:val="24"/>
              </w:rPr>
              <w:t>изменяемых</w:t>
            </w:r>
            <w:r>
              <w:rPr>
                <w:spacing w:val="-4"/>
                <w:sz w:val="24"/>
              </w:rPr>
              <w:t xml:space="preserve"> </w:t>
            </w:r>
            <w:r>
              <w:rPr>
                <w:sz w:val="24"/>
              </w:rPr>
              <w:t>и</w:t>
            </w:r>
            <w:r>
              <w:rPr>
                <w:spacing w:val="-4"/>
                <w:sz w:val="24"/>
              </w:rPr>
              <w:t xml:space="preserve"> </w:t>
            </w:r>
            <w:r>
              <w:rPr>
                <w:sz w:val="24"/>
              </w:rPr>
              <w:t>неизменяемых</w:t>
            </w:r>
            <w:r>
              <w:rPr>
                <w:spacing w:val="-3"/>
                <w:sz w:val="24"/>
              </w:rPr>
              <w:t xml:space="preserve"> </w:t>
            </w:r>
            <w:r>
              <w:rPr>
                <w:spacing w:val="-4"/>
                <w:sz w:val="24"/>
              </w:rPr>
              <w:t>слов</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46</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состав</w:t>
            </w:r>
            <w:r>
              <w:rPr>
                <w:spacing w:val="-6"/>
                <w:sz w:val="24"/>
              </w:rPr>
              <w:t xml:space="preserve"> </w:t>
            </w:r>
            <w:r>
              <w:rPr>
                <w:sz w:val="24"/>
              </w:rPr>
              <w:t>слова:</w:t>
            </w:r>
            <w:r>
              <w:rPr>
                <w:spacing w:val="-7"/>
                <w:sz w:val="24"/>
              </w:rPr>
              <w:t xml:space="preserve"> </w:t>
            </w:r>
            <w:r>
              <w:rPr>
                <w:sz w:val="24"/>
              </w:rPr>
              <w:t>нулевое окончание (наблюдение)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47</w:t>
            </w:r>
          </w:p>
        </w:tc>
        <w:tc>
          <w:tcPr>
            <w:tcW w:w="6436" w:type="dxa"/>
          </w:tcPr>
          <w:p w:rsidR="00A27FD6" w:rsidRDefault="00091AF7">
            <w:pPr>
              <w:pStyle w:val="TableParagraph"/>
              <w:spacing w:before="46" w:line="256" w:lineRule="exact"/>
              <w:ind w:left="235"/>
              <w:rPr>
                <w:sz w:val="24"/>
              </w:rPr>
            </w:pPr>
            <w:r>
              <w:rPr>
                <w:sz w:val="24"/>
              </w:rPr>
              <w:t>Суффикс</w:t>
            </w:r>
            <w:r>
              <w:rPr>
                <w:spacing w:val="-3"/>
                <w:sz w:val="24"/>
              </w:rPr>
              <w:t xml:space="preserve"> </w:t>
            </w:r>
            <w:r>
              <w:rPr>
                <w:sz w:val="24"/>
              </w:rPr>
              <w:t>как</w:t>
            </w:r>
            <w:r>
              <w:rPr>
                <w:spacing w:val="-2"/>
                <w:sz w:val="24"/>
              </w:rPr>
              <w:t xml:space="preserve"> </w:t>
            </w:r>
            <w:r>
              <w:rPr>
                <w:sz w:val="24"/>
              </w:rPr>
              <w:t>часть</w:t>
            </w:r>
            <w:r>
              <w:rPr>
                <w:spacing w:val="-1"/>
                <w:sz w:val="24"/>
              </w:rPr>
              <w:t xml:space="preserve"> </w:t>
            </w:r>
            <w:r>
              <w:rPr>
                <w:spacing w:val="-2"/>
                <w:sz w:val="24"/>
              </w:rPr>
              <w:t>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48</w:t>
            </w:r>
          </w:p>
        </w:tc>
        <w:tc>
          <w:tcPr>
            <w:tcW w:w="6436" w:type="dxa"/>
          </w:tcPr>
          <w:p w:rsidR="00A27FD6" w:rsidRDefault="00091AF7">
            <w:pPr>
              <w:pStyle w:val="TableParagraph"/>
              <w:spacing w:before="46" w:line="256" w:lineRule="exact"/>
              <w:ind w:left="235"/>
              <w:rPr>
                <w:sz w:val="24"/>
              </w:rPr>
            </w:pPr>
            <w:r>
              <w:rPr>
                <w:sz w:val="24"/>
              </w:rPr>
              <w:t>Приставка</w:t>
            </w:r>
            <w:r>
              <w:rPr>
                <w:spacing w:val="-3"/>
                <w:sz w:val="24"/>
              </w:rPr>
              <w:t xml:space="preserve"> </w:t>
            </w:r>
            <w:r>
              <w:rPr>
                <w:sz w:val="24"/>
              </w:rPr>
              <w:t>как</w:t>
            </w:r>
            <w:r>
              <w:rPr>
                <w:spacing w:val="-2"/>
                <w:sz w:val="24"/>
              </w:rPr>
              <w:t xml:space="preserve"> </w:t>
            </w:r>
            <w:r>
              <w:rPr>
                <w:sz w:val="24"/>
              </w:rPr>
              <w:t>часть</w:t>
            </w:r>
            <w:r>
              <w:rPr>
                <w:spacing w:val="-1"/>
                <w:sz w:val="24"/>
              </w:rPr>
              <w:t xml:space="preserve"> </w:t>
            </w:r>
            <w:r>
              <w:rPr>
                <w:sz w:val="24"/>
              </w:rPr>
              <w:t>слова</w:t>
            </w:r>
            <w:r>
              <w:rPr>
                <w:spacing w:val="-3"/>
                <w:sz w:val="24"/>
              </w:rPr>
              <w:t xml:space="preserve"> </w:t>
            </w:r>
            <w:r>
              <w:rPr>
                <w:spacing w:val="-2"/>
                <w:sz w:val="24"/>
              </w:rPr>
              <w:t>(наблюдение)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49</w:t>
            </w:r>
          </w:p>
        </w:tc>
        <w:tc>
          <w:tcPr>
            <w:tcW w:w="6436" w:type="dxa"/>
          </w:tcPr>
          <w:p w:rsidR="00A27FD6" w:rsidRDefault="00091AF7">
            <w:pPr>
              <w:pStyle w:val="TableParagraph"/>
              <w:spacing w:before="43" w:line="256" w:lineRule="exact"/>
              <w:ind w:left="235"/>
              <w:rPr>
                <w:sz w:val="24"/>
              </w:rPr>
            </w:pPr>
            <w:r>
              <w:rPr>
                <w:sz w:val="24"/>
              </w:rPr>
              <w:t>Роль</w:t>
            </w:r>
            <w:r>
              <w:rPr>
                <w:spacing w:val="-2"/>
                <w:sz w:val="24"/>
              </w:rPr>
              <w:t xml:space="preserve"> </w:t>
            </w:r>
            <w:r>
              <w:rPr>
                <w:sz w:val="24"/>
              </w:rPr>
              <w:t>суффиксов</w:t>
            </w:r>
            <w:r>
              <w:rPr>
                <w:spacing w:val="-1"/>
                <w:sz w:val="24"/>
              </w:rPr>
              <w:t xml:space="preserve"> </w:t>
            </w:r>
            <w:r>
              <w:rPr>
                <w:sz w:val="24"/>
              </w:rPr>
              <w:t>и</w:t>
            </w:r>
            <w:r>
              <w:rPr>
                <w:spacing w:val="-1"/>
                <w:sz w:val="24"/>
              </w:rPr>
              <w:t xml:space="preserve"> </w:t>
            </w:r>
            <w:r>
              <w:rPr>
                <w:spacing w:val="-2"/>
                <w:sz w:val="24"/>
              </w:rPr>
              <w:t>приставок</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50</w:t>
            </w:r>
          </w:p>
        </w:tc>
        <w:tc>
          <w:tcPr>
            <w:tcW w:w="6436" w:type="dxa"/>
          </w:tcPr>
          <w:p w:rsidR="00A27FD6" w:rsidRDefault="00091AF7">
            <w:pPr>
              <w:pStyle w:val="TableParagraph"/>
              <w:spacing w:before="46" w:line="256" w:lineRule="exact"/>
              <w:ind w:left="235"/>
              <w:rPr>
                <w:sz w:val="24"/>
              </w:rPr>
            </w:pPr>
            <w:r>
              <w:rPr>
                <w:sz w:val="24"/>
              </w:rPr>
              <w:t>Состав</w:t>
            </w:r>
            <w:r>
              <w:rPr>
                <w:spacing w:val="-4"/>
                <w:sz w:val="24"/>
              </w:rPr>
              <w:t xml:space="preserve"> </w:t>
            </w:r>
            <w:r>
              <w:rPr>
                <w:sz w:val="24"/>
              </w:rPr>
              <w:t>слова:</w:t>
            </w:r>
            <w:r>
              <w:rPr>
                <w:spacing w:val="-2"/>
                <w:sz w:val="24"/>
              </w:rPr>
              <w:t xml:space="preserve"> </w:t>
            </w:r>
            <w:r>
              <w:rPr>
                <w:sz w:val="24"/>
              </w:rPr>
              <w:t>систематизация</w:t>
            </w:r>
            <w:r>
              <w:rPr>
                <w:spacing w:val="-2"/>
                <w:sz w:val="24"/>
              </w:rPr>
              <w:t xml:space="preserve"> знаний</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51</w:t>
            </w:r>
          </w:p>
        </w:tc>
        <w:tc>
          <w:tcPr>
            <w:tcW w:w="6436" w:type="dxa"/>
          </w:tcPr>
          <w:p w:rsidR="00A27FD6" w:rsidRDefault="00091AF7">
            <w:pPr>
              <w:pStyle w:val="TableParagraph"/>
              <w:spacing w:before="46" w:line="256" w:lineRule="exact"/>
              <w:ind w:left="235"/>
              <w:rPr>
                <w:sz w:val="24"/>
              </w:rPr>
            </w:pPr>
            <w:r>
              <w:rPr>
                <w:sz w:val="24"/>
              </w:rPr>
              <w:t>Состав</w:t>
            </w:r>
            <w:r>
              <w:rPr>
                <w:spacing w:val="-3"/>
                <w:sz w:val="24"/>
              </w:rPr>
              <w:t xml:space="preserve"> </w:t>
            </w:r>
            <w:r>
              <w:rPr>
                <w:sz w:val="24"/>
              </w:rPr>
              <w:t>слова:</w:t>
            </w:r>
            <w:r>
              <w:rPr>
                <w:spacing w:val="-2"/>
                <w:sz w:val="24"/>
              </w:rPr>
              <w:t xml:space="preserve"> обобщение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52</w:t>
            </w:r>
          </w:p>
        </w:tc>
        <w:tc>
          <w:tcPr>
            <w:tcW w:w="6436" w:type="dxa"/>
          </w:tcPr>
          <w:p w:rsidR="00A27FD6" w:rsidRDefault="00091AF7">
            <w:pPr>
              <w:pStyle w:val="TableParagraph"/>
              <w:spacing w:before="26" w:line="270" w:lineRule="atLeast"/>
              <w:ind w:left="235"/>
              <w:rPr>
                <w:sz w:val="24"/>
              </w:rPr>
            </w:pPr>
            <w:r>
              <w:rPr>
                <w:sz w:val="24"/>
              </w:rPr>
              <w:t>Резервный урок по разделу состав слова: Тренинг. Нахождение</w:t>
            </w:r>
            <w:r>
              <w:rPr>
                <w:spacing w:val="-10"/>
                <w:sz w:val="24"/>
              </w:rPr>
              <w:t xml:space="preserve"> </w:t>
            </w:r>
            <w:r>
              <w:rPr>
                <w:sz w:val="24"/>
              </w:rPr>
              <w:t>однокоренных</w:t>
            </w:r>
            <w:r>
              <w:rPr>
                <w:spacing w:val="-9"/>
                <w:sz w:val="24"/>
              </w:rPr>
              <w:t xml:space="preserve"> </w:t>
            </w:r>
            <w:r>
              <w:rPr>
                <w:sz w:val="24"/>
              </w:rPr>
              <w:t>слов.</w:t>
            </w:r>
            <w:r>
              <w:rPr>
                <w:spacing w:val="-10"/>
                <w:sz w:val="24"/>
              </w:rPr>
              <w:t xml:space="preserve"> </w:t>
            </w:r>
            <w:r>
              <w:rPr>
                <w:sz w:val="24"/>
              </w:rPr>
              <w:t>Выделение</w:t>
            </w:r>
            <w:r>
              <w:rPr>
                <w:spacing w:val="-10"/>
                <w:sz w:val="24"/>
              </w:rPr>
              <w:t xml:space="preserve"> </w:t>
            </w:r>
            <w:r>
              <w:rPr>
                <w:sz w:val="24"/>
              </w:rPr>
              <w:t>корня</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53</w:t>
            </w:r>
          </w:p>
        </w:tc>
        <w:tc>
          <w:tcPr>
            <w:tcW w:w="6436" w:type="dxa"/>
          </w:tcPr>
          <w:p w:rsidR="00A27FD6" w:rsidRDefault="00091AF7">
            <w:pPr>
              <w:pStyle w:val="TableParagraph"/>
              <w:spacing w:before="26"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состав</w:t>
            </w:r>
            <w:r>
              <w:rPr>
                <w:spacing w:val="-5"/>
                <w:sz w:val="24"/>
              </w:rPr>
              <w:t xml:space="preserve"> </w:t>
            </w:r>
            <w:r>
              <w:rPr>
                <w:sz w:val="24"/>
              </w:rPr>
              <w:t>слова:</w:t>
            </w:r>
            <w:r>
              <w:rPr>
                <w:spacing w:val="-6"/>
                <w:sz w:val="24"/>
              </w:rPr>
              <w:t xml:space="preserve"> </w:t>
            </w:r>
            <w:r>
              <w:rPr>
                <w:sz w:val="24"/>
              </w:rPr>
              <w:t>как</w:t>
            </w:r>
            <w:r>
              <w:rPr>
                <w:spacing w:val="-6"/>
                <w:sz w:val="24"/>
              </w:rPr>
              <w:t xml:space="preserve"> </w:t>
            </w:r>
            <w:r>
              <w:rPr>
                <w:sz w:val="24"/>
              </w:rPr>
              <w:t>образуются слова (наблюдение)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54</w:t>
            </w:r>
          </w:p>
        </w:tc>
        <w:tc>
          <w:tcPr>
            <w:tcW w:w="6436" w:type="dxa"/>
          </w:tcPr>
          <w:p w:rsidR="00A27FD6" w:rsidRDefault="00091AF7">
            <w:pPr>
              <w:pStyle w:val="TableParagraph"/>
              <w:spacing w:before="46" w:line="256" w:lineRule="exact"/>
              <w:ind w:left="235"/>
              <w:rPr>
                <w:sz w:val="24"/>
              </w:rPr>
            </w:pPr>
            <w:r>
              <w:rPr>
                <w:sz w:val="24"/>
              </w:rPr>
              <w:t>Суффикс</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слова:</w:t>
            </w:r>
            <w:r>
              <w:rPr>
                <w:spacing w:val="-2"/>
                <w:sz w:val="24"/>
              </w:rPr>
              <w:t xml:space="preserve"> </w:t>
            </w:r>
            <w:r>
              <w:rPr>
                <w:sz w:val="24"/>
              </w:rPr>
              <w:t>наблюдение</w:t>
            </w:r>
            <w:r>
              <w:rPr>
                <w:spacing w:val="-2"/>
                <w:sz w:val="24"/>
              </w:rPr>
              <w:t xml:space="preserve"> </w:t>
            </w:r>
            <w:r>
              <w:rPr>
                <w:sz w:val="24"/>
              </w:rPr>
              <w:t>за</w:t>
            </w:r>
            <w:r>
              <w:rPr>
                <w:spacing w:val="-2"/>
                <w:sz w:val="24"/>
              </w:rPr>
              <w:t xml:space="preserve"> значением</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55</w:t>
            </w:r>
          </w:p>
        </w:tc>
        <w:tc>
          <w:tcPr>
            <w:tcW w:w="6436" w:type="dxa"/>
          </w:tcPr>
          <w:p w:rsidR="00A27FD6" w:rsidRDefault="00091AF7">
            <w:pPr>
              <w:pStyle w:val="TableParagraph"/>
              <w:spacing w:before="23" w:line="270" w:lineRule="atLeast"/>
              <w:ind w:left="235" w:right="135"/>
              <w:rPr>
                <w:sz w:val="24"/>
              </w:rPr>
            </w:pPr>
            <w:r>
              <w:rPr>
                <w:sz w:val="24"/>
              </w:rPr>
              <w:t>Деление</w:t>
            </w:r>
            <w:r>
              <w:rPr>
                <w:spacing w:val="-7"/>
                <w:sz w:val="24"/>
              </w:rPr>
              <w:t xml:space="preserve"> </w:t>
            </w:r>
            <w:r>
              <w:rPr>
                <w:sz w:val="24"/>
              </w:rPr>
              <w:t>слов</w:t>
            </w:r>
            <w:r>
              <w:rPr>
                <w:spacing w:val="-7"/>
                <w:sz w:val="24"/>
              </w:rPr>
              <w:t xml:space="preserve"> </w:t>
            </w:r>
            <w:r>
              <w:rPr>
                <w:sz w:val="24"/>
              </w:rPr>
              <w:t>на</w:t>
            </w:r>
            <w:r>
              <w:rPr>
                <w:spacing w:val="-7"/>
                <w:sz w:val="24"/>
              </w:rPr>
              <w:t xml:space="preserve"> </w:t>
            </w:r>
            <w:r>
              <w:rPr>
                <w:sz w:val="24"/>
              </w:rPr>
              <w:t>слоги.</w:t>
            </w:r>
            <w:r>
              <w:rPr>
                <w:spacing w:val="-5"/>
                <w:sz w:val="24"/>
              </w:rPr>
              <w:t xml:space="preserve"> </w:t>
            </w:r>
            <w:r>
              <w:rPr>
                <w:sz w:val="24"/>
              </w:rPr>
              <w:t>Использование</w:t>
            </w:r>
            <w:r>
              <w:rPr>
                <w:spacing w:val="-7"/>
                <w:sz w:val="24"/>
              </w:rPr>
              <w:t xml:space="preserve"> </w:t>
            </w:r>
            <w:r>
              <w:rPr>
                <w:sz w:val="24"/>
              </w:rPr>
              <w:t>знания</w:t>
            </w:r>
            <w:r>
              <w:rPr>
                <w:spacing w:val="-5"/>
                <w:sz w:val="24"/>
              </w:rPr>
              <w:t xml:space="preserve"> </w:t>
            </w:r>
            <w:r>
              <w:rPr>
                <w:sz w:val="24"/>
              </w:rPr>
              <w:t>алфавита при работе со словарями</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56</w:t>
            </w:r>
          </w:p>
        </w:tc>
        <w:tc>
          <w:tcPr>
            <w:tcW w:w="6436" w:type="dxa"/>
          </w:tcPr>
          <w:p w:rsidR="00A27FD6" w:rsidRDefault="00091AF7">
            <w:pPr>
              <w:pStyle w:val="TableParagraph"/>
              <w:spacing w:before="46" w:line="256" w:lineRule="exact"/>
              <w:ind w:left="235"/>
              <w:rPr>
                <w:sz w:val="24"/>
              </w:rPr>
            </w:pPr>
            <w:r>
              <w:rPr>
                <w:sz w:val="24"/>
              </w:rPr>
              <w:t>Перенос</w:t>
            </w:r>
            <w:r>
              <w:rPr>
                <w:spacing w:val="-4"/>
                <w:sz w:val="24"/>
              </w:rPr>
              <w:t xml:space="preserve"> </w:t>
            </w:r>
            <w:r>
              <w:rPr>
                <w:sz w:val="24"/>
              </w:rPr>
              <w:t>слов</w:t>
            </w:r>
            <w:r>
              <w:rPr>
                <w:spacing w:val="-3"/>
                <w:sz w:val="24"/>
              </w:rPr>
              <w:t xml:space="preserve"> </w:t>
            </w:r>
            <w:r>
              <w:rPr>
                <w:sz w:val="24"/>
              </w:rPr>
              <w:t>по</w:t>
            </w:r>
            <w:r>
              <w:rPr>
                <w:spacing w:val="-2"/>
                <w:sz w:val="24"/>
              </w:rPr>
              <w:t xml:space="preserve"> слогам</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57</w:t>
            </w:r>
          </w:p>
        </w:tc>
        <w:tc>
          <w:tcPr>
            <w:tcW w:w="6436" w:type="dxa"/>
          </w:tcPr>
          <w:p w:rsidR="00A27FD6" w:rsidRDefault="00091AF7">
            <w:pPr>
              <w:pStyle w:val="TableParagraph"/>
              <w:spacing w:before="46" w:line="256" w:lineRule="exact"/>
              <w:ind w:left="235"/>
              <w:rPr>
                <w:sz w:val="24"/>
              </w:rPr>
            </w:pPr>
            <w:r>
              <w:rPr>
                <w:sz w:val="24"/>
              </w:rPr>
              <w:t>Перенос</w:t>
            </w:r>
            <w:r>
              <w:rPr>
                <w:spacing w:val="-3"/>
                <w:sz w:val="24"/>
              </w:rPr>
              <w:t xml:space="preserve"> </w:t>
            </w:r>
            <w:r>
              <w:rPr>
                <w:sz w:val="24"/>
              </w:rPr>
              <w:t>слов</w:t>
            </w:r>
            <w:r>
              <w:rPr>
                <w:spacing w:val="-2"/>
                <w:sz w:val="24"/>
              </w:rPr>
              <w:t xml:space="preserve"> </w:t>
            </w:r>
            <w:r>
              <w:rPr>
                <w:sz w:val="24"/>
              </w:rPr>
              <w:t>по</w:t>
            </w:r>
            <w:r>
              <w:rPr>
                <w:spacing w:val="-2"/>
                <w:sz w:val="24"/>
              </w:rPr>
              <w:t xml:space="preserve"> </w:t>
            </w:r>
            <w:r>
              <w:rPr>
                <w:sz w:val="24"/>
              </w:rPr>
              <w:t>слогам:</w:t>
            </w:r>
            <w:r>
              <w:rPr>
                <w:spacing w:val="-1"/>
                <w:sz w:val="24"/>
              </w:rPr>
              <w:t xml:space="preserve"> </w:t>
            </w:r>
            <w:r>
              <w:rPr>
                <w:spacing w:val="-2"/>
                <w:sz w:val="24"/>
              </w:rPr>
              <w:t>закрепление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3"/>
              <w:ind w:left="100"/>
              <w:rPr>
                <w:sz w:val="24"/>
              </w:rPr>
            </w:pPr>
            <w:r>
              <w:rPr>
                <w:spacing w:val="-5"/>
                <w:sz w:val="24"/>
              </w:rPr>
              <w:t>58</w:t>
            </w:r>
          </w:p>
        </w:tc>
        <w:tc>
          <w:tcPr>
            <w:tcW w:w="6436" w:type="dxa"/>
          </w:tcPr>
          <w:p w:rsidR="00A27FD6" w:rsidRDefault="00091AF7">
            <w:pPr>
              <w:pStyle w:val="TableParagraph"/>
              <w:spacing w:before="26" w:line="270" w:lineRule="atLeast"/>
              <w:ind w:left="235" w:right="135"/>
              <w:rPr>
                <w:sz w:val="24"/>
              </w:rPr>
            </w:pPr>
            <w:r>
              <w:rPr>
                <w:sz w:val="24"/>
              </w:rPr>
              <w:t>Различение</w:t>
            </w:r>
            <w:r>
              <w:rPr>
                <w:spacing w:val="-8"/>
                <w:sz w:val="24"/>
              </w:rPr>
              <w:t xml:space="preserve"> </w:t>
            </w:r>
            <w:r>
              <w:rPr>
                <w:sz w:val="24"/>
              </w:rPr>
              <w:t>звуков</w:t>
            </w:r>
            <w:r>
              <w:rPr>
                <w:spacing w:val="-7"/>
                <w:sz w:val="24"/>
              </w:rPr>
              <w:t xml:space="preserve"> </w:t>
            </w:r>
            <w:r>
              <w:rPr>
                <w:sz w:val="24"/>
              </w:rPr>
              <w:t>и</w:t>
            </w:r>
            <w:r>
              <w:rPr>
                <w:spacing w:val="-7"/>
                <w:sz w:val="24"/>
              </w:rPr>
              <w:t xml:space="preserve"> </w:t>
            </w:r>
            <w:r>
              <w:rPr>
                <w:sz w:val="24"/>
              </w:rPr>
              <w:t>букв.</w:t>
            </w:r>
            <w:r>
              <w:rPr>
                <w:spacing w:val="-8"/>
                <w:sz w:val="24"/>
              </w:rPr>
              <w:t xml:space="preserve"> </w:t>
            </w:r>
            <w:r>
              <w:rPr>
                <w:sz w:val="24"/>
              </w:rPr>
              <w:t>Различение</w:t>
            </w:r>
            <w:r>
              <w:rPr>
                <w:spacing w:val="-8"/>
                <w:sz w:val="24"/>
              </w:rPr>
              <w:t xml:space="preserve"> </w:t>
            </w:r>
            <w:r>
              <w:rPr>
                <w:sz w:val="24"/>
              </w:rPr>
              <w:t>ударных</w:t>
            </w:r>
            <w:r>
              <w:rPr>
                <w:spacing w:val="-7"/>
                <w:sz w:val="24"/>
              </w:rPr>
              <w:t xml:space="preserve"> </w:t>
            </w:r>
            <w:r>
              <w:rPr>
                <w:sz w:val="24"/>
              </w:rPr>
              <w:t>и безударных гласных звуков</w:t>
            </w:r>
          </w:p>
        </w:tc>
        <w:tc>
          <w:tcPr>
            <w:tcW w:w="2266" w:type="dxa"/>
          </w:tcPr>
          <w:p w:rsidR="00A27FD6" w:rsidRDefault="00091AF7">
            <w:pPr>
              <w:pStyle w:val="TableParagraph"/>
              <w:spacing w:before="183"/>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59</w:t>
            </w:r>
          </w:p>
        </w:tc>
        <w:tc>
          <w:tcPr>
            <w:tcW w:w="6436" w:type="dxa"/>
          </w:tcPr>
          <w:p w:rsidR="00A27FD6" w:rsidRDefault="00091AF7">
            <w:pPr>
              <w:pStyle w:val="TableParagraph"/>
              <w:spacing w:before="26" w:line="270" w:lineRule="atLeast"/>
              <w:ind w:left="235"/>
              <w:rPr>
                <w:sz w:val="24"/>
              </w:rPr>
            </w:pPr>
            <w:r>
              <w:rPr>
                <w:sz w:val="24"/>
              </w:rPr>
              <w:t>Составление</w:t>
            </w:r>
            <w:r>
              <w:rPr>
                <w:spacing w:val="-7"/>
                <w:sz w:val="24"/>
              </w:rPr>
              <w:t xml:space="preserve"> </w:t>
            </w:r>
            <w:r>
              <w:rPr>
                <w:sz w:val="24"/>
              </w:rPr>
              <w:t>устного</w:t>
            </w:r>
            <w:r>
              <w:rPr>
                <w:spacing w:val="-6"/>
                <w:sz w:val="24"/>
              </w:rPr>
              <w:t xml:space="preserve"> </w:t>
            </w:r>
            <w:r>
              <w:rPr>
                <w:sz w:val="24"/>
              </w:rPr>
              <w:t>рассказа</w:t>
            </w:r>
            <w:r>
              <w:rPr>
                <w:spacing w:val="-7"/>
                <w:sz w:val="24"/>
              </w:rPr>
              <w:t xml:space="preserve"> </w:t>
            </w:r>
            <w:r>
              <w:rPr>
                <w:sz w:val="24"/>
              </w:rPr>
              <w:t>по</w:t>
            </w:r>
            <w:r>
              <w:rPr>
                <w:spacing w:val="-6"/>
                <w:sz w:val="24"/>
              </w:rPr>
              <w:t xml:space="preserve"> </w:t>
            </w:r>
            <w:r>
              <w:rPr>
                <w:sz w:val="24"/>
              </w:rPr>
              <w:t>репродукции</w:t>
            </w:r>
            <w:r>
              <w:rPr>
                <w:spacing w:val="-8"/>
                <w:sz w:val="24"/>
              </w:rPr>
              <w:t xml:space="preserve"> </w:t>
            </w:r>
            <w:r>
              <w:rPr>
                <w:sz w:val="24"/>
              </w:rPr>
              <w:t>картины</w:t>
            </w:r>
            <w:r>
              <w:rPr>
                <w:spacing w:val="-6"/>
                <w:sz w:val="24"/>
              </w:rPr>
              <w:t xml:space="preserve"> </w:t>
            </w:r>
            <w:r>
              <w:rPr>
                <w:sz w:val="24"/>
              </w:rPr>
              <w:t>З. Серебряковой "За обедом"</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2"/>
        </w:trPr>
        <w:tc>
          <w:tcPr>
            <w:tcW w:w="864" w:type="dxa"/>
          </w:tcPr>
          <w:p w:rsidR="00A27FD6" w:rsidRDefault="00091AF7">
            <w:pPr>
              <w:pStyle w:val="TableParagraph"/>
              <w:spacing w:before="182"/>
              <w:ind w:left="100"/>
              <w:rPr>
                <w:sz w:val="24"/>
              </w:rPr>
            </w:pPr>
            <w:r>
              <w:rPr>
                <w:spacing w:val="-5"/>
                <w:sz w:val="24"/>
              </w:rPr>
              <w:t>60</w:t>
            </w:r>
          </w:p>
        </w:tc>
        <w:tc>
          <w:tcPr>
            <w:tcW w:w="6436" w:type="dxa"/>
          </w:tcPr>
          <w:p w:rsidR="00A27FD6" w:rsidRDefault="00091AF7">
            <w:pPr>
              <w:pStyle w:val="TableParagraph"/>
              <w:spacing w:before="23"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фонетика:</w:t>
            </w:r>
            <w:r>
              <w:rPr>
                <w:spacing w:val="-6"/>
                <w:sz w:val="24"/>
              </w:rPr>
              <w:t xml:space="preserve"> </w:t>
            </w:r>
            <w:r>
              <w:rPr>
                <w:sz w:val="24"/>
              </w:rPr>
              <w:t>различаем</w:t>
            </w:r>
            <w:r>
              <w:rPr>
                <w:spacing w:val="-7"/>
                <w:sz w:val="24"/>
              </w:rPr>
              <w:t xml:space="preserve"> </w:t>
            </w:r>
            <w:r>
              <w:rPr>
                <w:sz w:val="24"/>
              </w:rPr>
              <w:t>звуки</w:t>
            </w:r>
            <w:r>
              <w:rPr>
                <w:spacing w:val="-5"/>
                <w:sz w:val="24"/>
              </w:rPr>
              <w:t xml:space="preserve"> </w:t>
            </w:r>
            <w:r>
              <w:rPr>
                <w:sz w:val="24"/>
              </w:rPr>
              <w:t xml:space="preserve">и </w:t>
            </w:r>
            <w:r>
              <w:rPr>
                <w:spacing w:val="-4"/>
                <w:sz w:val="24"/>
              </w:rPr>
              <w:t>буквы</w:t>
            </w:r>
          </w:p>
        </w:tc>
        <w:tc>
          <w:tcPr>
            <w:tcW w:w="2266" w:type="dxa"/>
          </w:tcPr>
          <w:p w:rsidR="00A27FD6" w:rsidRDefault="00091AF7">
            <w:pPr>
              <w:pStyle w:val="TableParagraph"/>
              <w:spacing w:before="182"/>
              <w:ind w:right="972"/>
              <w:jc w:val="right"/>
              <w:rPr>
                <w:sz w:val="24"/>
              </w:rPr>
            </w:pPr>
            <w:r>
              <w:rPr>
                <w:sz w:val="24"/>
              </w:rPr>
              <w:t>1</w:t>
            </w:r>
          </w:p>
        </w:tc>
      </w:tr>
    </w:tbl>
    <w:p w:rsidR="00A27FD6" w:rsidRDefault="00A27FD6">
      <w:pPr>
        <w:jc w:val="right"/>
        <w:rPr>
          <w:sz w:val="24"/>
        </w:rPr>
        <w:sectPr w:rsidR="00A27FD6">
          <w:type w:val="continuous"/>
          <w:pgSz w:w="11910" w:h="16390"/>
          <w:pgMar w:top="1120" w:right="280" w:bottom="114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6436"/>
        <w:gridCol w:w="2266"/>
      </w:tblGrid>
      <w:tr w:rsidR="00A27FD6">
        <w:trPr>
          <w:trHeight w:val="597"/>
        </w:trPr>
        <w:tc>
          <w:tcPr>
            <w:tcW w:w="864" w:type="dxa"/>
          </w:tcPr>
          <w:p w:rsidR="00A27FD6" w:rsidRDefault="00091AF7">
            <w:pPr>
              <w:pStyle w:val="TableParagraph"/>
              <w:spacing w:before="185"/>
              <w:ind w:left="100"/>
              <w:rPr>
                <w:sz w:val="24"/>
              </w:rPr>
            </w:pPr>
            <w:r>
              <w:rPr>
                <w:spacing w:val="-5"/>
                <w:sz w:val="24"/>
              </w:rPr>
              <w:t>61</w:t>
            </w:r>
          </w:p>
        </w:tc>
        <w:tc>
          <w:tcPr>
            <w:tcW w:w="6436" w:type="dxa"/>
          </w:tcPr>
          <w:p w:rsidR="00A27FD6" w:rsidRDefault="00091AF7">
            <w:pPr>
              <w:pStyle w:val="TableParagraph"/>
              <w:spacing w:before="26" w:line="270" w:lineRule="atLeast"/>
              <w:ind w:left="235"/>
              <w:rPr>
                <w:sz w:val="24"/>
              </w:rPr>
            </w:pPr>
            <w:r>
              <w:rPr>
                <w:sz w:val="24"/>
              </w:rPr>
              <w:t>Подробное</w:t>
            </w:r>
            <w:r>
              <w:rPr>
                <w:spacing w:val="-11"/>
                <w:sz w:val="24"/>
              </w:rPr>
              <w:t xml:space="preserve"> </w:t>
            </w:r>
            <w:r>
              <w:rPr>
                <w:sz w:val="24"/>
              </w:rPr>
              <w:t>изложение</w:t>
            </w:r>
            <w:r>
              <w:rPr>
                <w:spacing w:val="-11"/>
                <w:sz w:val="24"/>
              </w:rPr>
              <w:t xml:space="preserve"> </w:t>
            </w:r>
            <w:r>
              <w:rPr>
                <w:sz w:val="24"/>
              </w:rPr>
              <w:t>повествовательного</w:t>
            </w:r>
            <w:r>
              <w:rPr>
                <w:spacing w:val="-10"/>
                <w:sz w:val="24"/>
              </w:rPr>
              <w:t xml:space="preserve"> </w:t>
            </w:r>
            <w:r>
              <w:rPr>
                <w:sz w:val="24"/>
              </w:rPr>
              <w:t>текста</w:t>
            </w:r>
            <w:r>
              <w:rPr>
                <w:spacing w:val="-10"/>
                <w:sz w:val="24"/>
              </w:rPr>
              <w:t xml:space="preserve"> </w:t>
            </w:r>
            <w:r>
              <w:rPr>
                <w:sz w:val="24"/>
              </w:rPr>
              <w:t>объёмом 30—45 слов с опорой на вопросы</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62</w:t>
            </w:r>
          </w:p>
        </w:tc>
        <w:tc>
          <w:tcPr>
            <w:tcW w:w="6436" w:type="dxa"/>
          </w:tcPr>
          <w:p w:rsidR="00A27FD6" w:rsidRDefault="00091AF7">
            <w:pPr>
              <w:pStyle w:val="TableParagraph"/>
              <w:spacing w:before="46" w:line="256" w:lineRule="exact"/>
              <w:ind w:left="235"/>
              <w:rPr>
                <w:sz w:val="24"/>
              </w:rPr>
            </w:pPr>
            <w:r>
              <w:rPr>
                <w:sz w:val="24"/>
              </w:rPr>
              <w:t>Правописание</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безударным</w:t>
            </w:r>
            <w:r>
              <w:rPr>
                <w:spacing w:val="-4"/>
                <w:sz w:val="24"/>
              </w:rPr>
              <w:t xml:space="preserve"> </w:t>
            </w:r>
            <w:r>
              <w:rPr>
                <w:sz w:val="24"/>
              </w:rPr>
              <w:t>гласным</w:t>
            </w:r>
            <w:r>
              <w:rPr>
                <w:spacing w:val="-5"/>
                <w:sz w:val="24"/>
              </w:rPr>
              <w:t xml:space="preserve"> </w:t>
            </w:r>
            <w:r>
              <w:rPr>
                <w:sz w:val="24"/>
              </w:rPr>
              <w:t>звуком</w:t>
            </w:r>
            <w:r>
              <w:rPr>
                <w:spacing w:val="-4"/>
                <w:sz w:val="24"/>
              </w:rPr>
              <w:t xml:space="preserve"> </w:t>
            </w:r>
            <w:r>
              <w:rPr>
                <w:sz w:val="24"/>
              </w:rPr>
              <w:t>в</w:t>
            </w:r>
            <w:r>
              <w:rPr>
                <w:spacing w:val="-3"/>
                <w:sz w:val="24"/>
              </w:rPr>
              <w:t xml:space="preserve"> </w:t>
            </w:r>
            <w:r>
              <w:rPr>
                <w:spacing w:val="-2"/>
                <w:sz w:val="24"/>
              </w:rPr>
              <w:t>корне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63</w:t>
            </w:r>
          </w:p>
        </w:tc>
        <w:tc>
          <w:tcPr>
            <w:tcW w:w="6436" w:type="dxa"/>
          </w:tcPr>
          <w:p w:rsidR="00A27FD6" w:rsidRDefault="00091AF7">
            <w:pPr>
              <w:pStyle w:val="TableParagraph"/>
              <w:spacing w:before="46" w:line="256" w:lineRule="exact"/>
              <w:ind w:left="235"/>
              <w:rPr>
                <w:sz w:val="24"/>
              </w:rPr>
            </w:pPr>
            <w:r>
              <w:rPr>
                <w:sz w:val="24"/>
              </w:rPr>
              <w:t>Единообразное</w:t>
            </w:r>
            <w:r>
              <w:rPr>
                <w:spacing w:val="-6"/>
                <w:sz w:val="24"/>
              </w:rPr>
              <w:t xml:space="preserve"> </w:t>
            </w:r>
            <w:r>
              <w:rPr>
                <w:sz w:val="24"/>
              </w:rPr>
              <w:t>написание</w:t>
            </w:r>
            <w:r>
              <w:rPr>
                <w:spacing w:val="-4"/>
                <w:sz w:val="24"/>
              </w:rPr>
              <w:t xml:space="preserve"> </w:t>
            </w:r>
            <w:r>
              <w:rPr>
                <w:sz w:val="24"/>
              </w:rPr>
              <w:t>гласных</w:t>
            </w:r>
            <w:r>
              <w:rPr>
                <w:spacing w:val="-4"/>
                <w:sz w:val="24"/>
              </w:rPr>
              <w:t xml:space="preserve"> </w:t>
            </w:r>
            <w:r>
              <w:rPr>
                <w:sz w:val="24"/>
              </w:rPr>
              <w:t>в</w:t>
            </w:r>
            <w:r>
              <w:rPr>
                <w:spacing w:val="-3"/>
                <w:sz w:val="24"/>
              </w:rPr>
              <w:t xml:space="preserve"> </w:t>
            </w:r>
            <w:r>
              <w:rPr>
                <w:spacing w:val="-2"/>
                <w:sz w:val="24"/>
              </w:rPr>
              <w:t>корне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64</w:t>
            </w:r>
          </w:p>
        </w:tc>
        <w:tc>
          <w:tcPr>
            <w:tcW w:w="6436" w:type="dxa"/>
          </w:tcPr>
          <w:p w:rsidR="00A27FD6" w:rsidRDefault="00091AF7">
            <w:pPr>
              <w:pStyle w:val="TableParagraph"/>
              <w:spacing w:before="26" w:line="270" w:lineRule="atLeast"/>
              <w:ind w:left="235"/>
              <w:rPr>
                <w:sz w:val="24"/>
              </w:rPr>
            </w:pPr>
            <w:r>
              <w:rPr>
                <w:sz w:val="24"/>
              </w:rPr>
              <w:t>Способы</w:t>
            </w:r>
            <w:r>
              <w:rPr>
                <w:spacing w:val="-11"/>
                <w:sz w:val="24"/>
              </w:rPr>
              <w:t xml:space="preserve"> </w:t>
            </w:r>
            <w:r>
              <w:rPr>
                <w:sz w:val="24"/>
              </w:rPr>
              <w:t>проверки</w:t>
            </w:r>
            <w:r>
              <w:rPr>
                <w:spacing w:val="-12"/>
                <w:sz w:val="24"/>
              </w:rPr>
              <w:t xml:space="preserve"> </w:t>
            </w:r>
            <w:r>
              <w:rPr>
                <w:sz w:val="24"/>
              </w:rPr>
              <w:t>написания</w:t>
            </w:r>
            <w:r>
              <w:rPr>
                <w:spacing w:val="-11"/>
                <w:sz w:val="24"/>
              </w:rPr>
              <w:t xml:space="preserve"> </w:t>
            </w:r>
            <w:r>
              <w:rPr>
                <w:sz w:val="24"/>
              </w:rPr>
              <w:t>буквы,</w:t>
            </w:r>
            <w:r>
              <w:rPr>
                <w:spacing w:val="-11"/>
                <w:sz w:val="24"/>
              </w:rPr>
              <w:t xml:space="preserve"> </w:t>
            </w:r>
            <w:r>
              <w:rPr>
                <w:sz w:val="24"/>
              </w:rPr>
              <w:t>обозначающей безударный гласный звук в корне 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65</w:t>
            </w:r>
          </w:p>
        </w:tc>
        <w:tc>
          <w:tcPr>
            <w:tcW w:w="6436" w:type="dxa"/>
          </w:tcPr>
          <w:p w:rsidR="00A27FD6" w:rsidRDefault="00091AF7">
            <w:pPr>
              <w:pStyle w:val="TableParagraph"/>
              <w:spacing w:before="26" w:line="270" w:lineRule="atLeast"/>
              <w:ind w:left="235"/>
              <w:rPr>
                <w:sz w:val="24"/>
              </w:rPr>
            </w:pPr>
            <w:r>
              <w:rPr>
                <w:sz w:val="24"/>
              </w:rPr>
              <w:t>Обозначение</w:t>
            </w:r>
            <w:r>
              <w:rPr>
                <w:spacing w:val="-8"/>
                <w:sz w:val="24"/>
              </w:rPr>
              <w:t xml:space="preserve"> </w:t>
            </w:r>
            <w:r>
              <w:rPr>
                <w:sz w:val="24"/>
              </w:rPr>
              <w:t>буквой</w:t>
            </w:r>
            <w:r>
              <w:rPr>
                <w:spacing w:val="-7"/>
                <w:sz w:val="24"/>
              </w:rPr>
              <w:t xml:space="preserve"> </w:t>
            </w:r>
            <w:r>
              <w:rPr>
                <w:sz w:val="24"/>
              </w:rPr>
              <w:t>безударного</w:t>
            </w:r>
            <w:r>
              <w:rPr>
                <w:spacing w:val="-7"/>
                <w:sz w:val="24"/>
              </w:rPr>
              <w:t xml:space="preserve"> </w:t>
            </w:r>
            <w:r>
              <w:rPr>
                <w:sz w:val="24"/>
              </w:rPr>
              <w:t>гласного</w:t>
            </w:r>
            <w:r>
              <w:rPr>
                <w:spacing w:val="-7"/>
                <w:sz w:val="24"/>
              </w:rPr>
              <w:t xml:space="preserve"> </w:t>
            </w:r>
            <w:r>
              <w:rPr>
                <w:sz w:val="24"/>
              </w:rPr>
              <w:t>звука</w:t>
            </w:r>
            <w:r>
              <w:rPr>
                <w:spacing w:val="-8"/>
                <w:sz w:val="24"/>
              </w:rPr>
              <w:t xml:space="preserve"> </w:t>
            </w:r>
            <w:r>
              <w:rPr>
                <w:sz w:val="24"/>
              </w:rPr>
              <w:t>в</w:t>
            </w:r>
            <w:r>
              <w:rPr>
                <w:spacing w:val="-8"/>
                <w:sz w:val="24"/>
              </w:rPr>
              <w:t xml:space="preserve"> </w:t>
            </w:r>
            <w:r>
              <w:rPr>
                <w:sz w:val="24"/>
              </w:rPr>
              <w:t xml:space="preserve">корне </w:t>
            </w:r>
            <w:r>
              <w:rPr>
                <w:spacing w:val="-2"/>
                <w:sz w:val="24"/>
              </w:rPr>
              <w:t>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66</w:t>
            </w:r>
          </w:p>
        </w:tc>
        <w:tc>
          <w:tcPr>
            <w:tcW w:w="6436" w:type="dxa"/>
          </w:tcPr>
          <w:p w:rsidR="00A27FD6" w:rsidRDefault="00091AF7">
            <w:pPr>
              <w:pStyle w:val="TableParagraph"/>
              <w:spacing w:before="23" w:line="270" w:lineRule="atLeast"/>
              <w:ind w:left="235"/>
              <w:rPr>
                <w:sz w:val="24"/>
              </w:rPr>
            </w:pPr>
            <w:r>
              <w:rPr>
                <w:sz w:val="24"/>
              </w:rPr>
              <w:t>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безударным</w:t>
            </w:r>
            <w:r>
              <w:rPr>
                <w:spacing w:val="-4"/>
                <w:sz w:val="24"/>
              </w:rPr>
              <w:t xml:space="preserve"> </w:t>
            </w:r>
            <w:r>
              <w:rPr>
                <w:sz w:val="24"/>
              </w:rPr>
              <w:t>гласным</w:t>
            </w:r>
            <w:r>
              <w:rPr>
                <w:spacing w:val="-7"/>
                <w:sz w:val="24"/>
              </w:rPr>
              <w:t xml:space="preserve"> </w:t>
            </w:r>
            <w:r>
              <w:rPr>
                <w:sz w:val="24"/>
              </w:rPr>
              <w:t>звуком</w:t>
            </w:r>
            <w:r>
              <w:rPr>
                <w:spacing w:val="-6"/>
                <w:sz w:val="24"/>
              </w:rPr>
              <w:t xml:space="preserve"> </w:t>
            </w:r>
            <w:r>
              <w:rPr>
                <w:sz w:val="24"/>
              </w:rPr>
              <w:t>в</w:t>
            </w:r>
            <w:r>
              <w:rPr>
                <w:spacing w:val="-6"/>
                <w:sz w:val="24"/>
              </w:rPr>
              <w:t xml:space="preserve"> </w:t>
            </w:r>
            <w:r>
              <w:rPr>
                <w:sz w:val="24"/>
              </w:rPr>
              <w:t xml:space="preserve">корне: </w:t>
            </w:r>
            <w:r>
              <w:rPr>
                <w:spacing w:val="-2"/>
                <w:sz w:val="24"/>
              </w:rPr>
              <w:t>закрепление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67</w:t>
            </w:r>
          </w:p>
        </w:tc>
        <w:tc>
          <w:tcPr>
            <w:tcW w:w="6436" w:type="dxa"/>
          </w:tcPr>
          <w:p w:rsidR="00A27FD6" w:rsidRDefault="00091AF7">
            <w:pPr>
              <w:pStyle w:val="TableParagraph"/>
              <w:spacing w:before="26" w:line="270" w:lineRule="atLeast"/>
              <w:ind w:left="235"/>
              <w:rPr>
                <w:sz w:val="24"/>
              </w:rPr>
            </w:pPr>
            <w:r>
              <w:rPr>
                <w:sz w:val="24"/>
              </w:rPr>
              <w:t>Объяснительный</w:t>
            </w:r>
            <w:r>
              <w:rPr>
                <w:spacing w:val="-11"/>
                <w:sz w:val="24"/>
              </w:rPr>
              <w:t xml:space="preserve"> </w:t>
            </w:r>
            <w:r>
              <w:rPr>
                <w:sz w:val="24"/>
              </w:rPr>
              <w:t>диктант:</w:t>
            </w:r>
            <w:r>
              <w:rPr>
                <w:spacing w:val="-11"/>
                <w:sz w:val="24"/>
              </w:rPr>
              <w:t xml:space="preserve"> </w:t>
            </w:r>
            <w:r>
              <w:rPr>
                <w:sz w:val="24"/>
              </w:rPr>
              <w:t>учимся</w:t>
            </w:r>
            <w:r>
              <w:rPr>
                <w:spacing w:val="-11"/>
                <w:sz w:val="24"/>
              </w:rPr>
              <w:t xml:space="preserve"> </w:t>
            </w:r>
            <w:r>
              <w:rPr>
                <w:sz w:val="24"/>
              </w:rPr>
              <w:t>обозначать</w:t>
            </w:r>
            <w:r>
              <w:rPr>
                <w:spacing w:val="-10"/>
                <w:sz w:val="24"/>
              </w:rPr>
              <w:t xml:space="preserve"> </w:t>
            </w:r>
            <w:r>
              <w:rPr>
                <w:sz w:val="24"/>
              </w:rPr>
              <w:t>безударные гласные в корне слова</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68</w:t>
            </w:r>
          </w:p>
        </w:tc>
        <w:tc>
          <w:tcPr>
            <w:tcW w:w="6436" w:type="dxa"/>
          </w:tcPr>
          <w:p w:rsidR="00A27FD6" w:rsidRDefault="00091AF7">
            <w:pPr>
              <w:pStyle w:val="TableParagraph"/>
              <w:spacing w:before="46" w:line="256" w:lineRule="exact"/>
              <w:ind w:left="235"/>
              <w:rPr>
                <w:sz w:val="24"/>
              </w:rPr>
            </w:pPr>
            <w:r>
              <w:rPr>
                <w:sz w:val="24"/>
              </w:rPr>
              <w:t>Непроверяемые</w:t>
            </w:r>
            <w:r>
              <w:rPr>
                <w:spacing w:val="-4"/>
                <w:sz w:val="24"/>
              </w:rPr>
              <w:t xml:space="preserve"> </w:t>
            </w:r>
            <w:r>
              <w:rPr>
                <w:sz w:val="24"/>
              </w:rPr>
              <w:t>гласные</w:t>
            </w:r>
            <w:r>
              <w:rPr>
                <w:spacing w:val="-3"/>
                <w:sz w:val="24"/>
              </w:rPr>
              <w:t xml:space="preserve"> </w:t>
            </w:r>
            <w:r>
              <w:rPr>
                <w:sz w:val="24"/>
              </w:rPr>
              <w:t>в</w:t>
            </w:r>
            <w:r>
              <w:rPr>
                <w:spacing w:val="-3"/>
                <w:sz w:val="24"/>
              </w:rPr>
              <w:t xml:space="preserve"> </w:t>
            </w:r>
            <w:r>
              <w:rPr>
                <w:sz w:val="24"/>
              </w:rPr>
              <w:t>корне</w:t>
            </w:r>
            <w:r>
              <w:rPr>
                <w:spacing w:val="-2"/>
                <w:sz w:val="24"/>
              </w:rPr>
              <w:t xml:space="preserve"> 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69</w:t>
            </w:r>
          </w:p>
        </w:tc>
        <w:tc>
          <w:tcPr>
            <w:tcW w:w="6436" w:type="dxa"/>
          </w:tcPr>
          <w:p w:rsidR="00A27FD6" w:rsidRDefault="00091AF7">
            <w:pPr>
              <w:pStyle w:val="TableParagraph"/>
              <w:spacing w:before="26" w:line="270" w:lineRule="atLeast"/>
              <w:ind w:left="235"/>
              <w:rPr>
                <w:sz w:val="24"/>
              </w:rPr>
            </w:pPr>
            <w:r>
              <w:rPr>
                <w:sz w:val="24"/>
              </w:rPr>
              <w:t>Правописание</w:t>
            </w:r>
            <w:r>
              <w:rPr>
                <w:spacing w:val="-9"/>
                <w:sz w:val="24"/>
              </w:rPr>
              <w:t xml:space="preserve"> </w:t>
            </w:r>
            <w:r>
              <w:rPr>
                <w:sz w:val="24"/>
              </w:rPr>
              <w:t>слов</w:t>
            </w:r>
            <w:r>
              <w:rPr>
                <w:spacing w:val="-9"/>
                <w:sz w:val="24"/>
              </w:rPr>
              <w:t xml:space="preserve"> </w:t>
            </w:r>
            <w:r>
              <w:rPr>
                <w:sz w:val="24"/>
              </w:rPr>
              <w:t>с</w:t>
            </w:r>
            <w:r>
              <w:rPr>
                <w:spacing w:val="-10"/>
                <w:sz w:val="24"/>
              </w:rPr>
              <w:t xml:space="preserve"> </w:t>
            </w:r>
            <w:r>
              <w:rPr>
                <w:sz w:val="24"/>
              </w:rPr>
              <w:t>проверяемыми</w:t>
            </w:r>
            <w:r>
              <w:rPr>
                <w:spacing w:val="-8"/>
                <w:sz w:val="24"/>
              </w:rPr>
              <w:t xml:space="preserve"> </w:t>
            </w:r>
            <w:r>
              <w:rPr>
                <w:sz w:val="24"/>
              </w:rPr>
              <w:t>и</w:t>
            </w:r>
            <w:r>
              <w:rPr>
                <w:spacing w:val="-8"/>
                <w:sz w:val="24"/>
              </w:rPr>
              <w:t xml:space="preserve"> </w:t>
            </w:r>
            <w:r>
              <w:rPr>
                <w:sz w:val="24"/>
              </w:rPr>
              <w:t>непроверяемыми безударными гласными в корне 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70</w:t>
            </w:r>
          </w:p>
        </w:tc>
        <w:tc>
          <w:tcPr>
            <w:tcW w:w="6436" w:type="dxa"/>
          </w:tcPr>
          <w:p w:rsidR="00A27FD6" w:rsidRDefault="00091AF7">
            <w:pPr>
              <w:pStyle w:val="TableParagraph"/>
              <w:spacing w:before="46" w:line="256" w:lineRule="exact"/>
              <w:ind w:left="235"/>
              <w:rPr>
                <w:sz w:val="24"/>
              </w:rPr>
            </w:pPr>
            <w:r>
              <w:rPr>
                <w:sz w:val="24"/>
              </w:rPr>
              <w:t>Списывание</w:t>
            </w:r>
            <w:r>
              <w:rPr>
                <w:spacing w:val="-4"/>
                <w:sz w:val="24"/>
              </w:rPr>
              <w:t xml:space="preserve"> </w:t>
            </w:r>
            <w:r>
              <w:rPr>
                <w:sz w:val="24"/>
              </w:rPr>
              <w:t>текста.</w:t>
            </w:r>
            <w:r>
              <w:rPr>
                <w:spacing w:val="-2"/>
                <w:sz w:val="24"/>
              </w:rPr>
              <w:t xml:space="preserve"> </w:t>
            </w:r>
            <w:r>
              <w:rPr>
                <w:sz w:val="24"/>
              </w:rPr>
              <w:t>Словарный</w:t>
            </w:r>
            <w:r>
              <w:rPr>
                <w:spacing w:val="-2"/>
                <w:sz w:val="24"/>
              </w:rPr>
              <w:t xml:space="preserve"> диктант</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71</w:t>
            </w:r>
          </w:p>
        </w:tc>
        <w:tc>
          <w:tcPr>
            <w:tcW w:w="6436" w:type="dxa"/>
          </w:tcPr>
          <w:p w:rsidR="00A27FD6" w:rsidRDefault="00091AF7">
            <w:pPr>
              <w:pStyle w:val="TableParagraph"/>
              <w:spacing w:before="26" w:line="270" w:lineRule="atLeast"/>
              <w:ind w:left="235"/>
              <w:rPr>
                <w:sz w:val="24"/>
              </w:rPr>
            </w:pPr>
            <w:r>
              <w:rPr>
                <w:sz w:val="24"/>
              </w:rPr>
              <w:t>Отработка</w:t>
            </w:r>
            <w:r>
              <w:rPr>
                <w:spacing w:val="-8"/>
                <w:sz w:val="24"/>
              </w:rPr>
              <w:t xml:space="preserve"> </w:t>
            </w:r>
            <w:r>
              <w:rPr>
                <w:sz w:val="24"/>
              </w:rPr>
              <w:t>правописания</w:t>
            </w:r>
            <w:r>
              <w:rPr>
                <w:spacing w:val="-7"/>
                <w:sz w:val="24"/>
              </w:rPr>
              <w:t xml:space="preserve"> </w:t>
            </w:r>
            <w:r>
              <w:rPr>
                <w:sz w:val="24"/>
              </w:rPr>
              <w:t>слов</w:t>
            </w:r>
            <w:r>
              <w:rPr>
                <w:spacing w:val="-8"/>
                <w:sz w:val="24"/>
              </w:rPr>
              <w:t xml:space="preserve"> </w:t>
            </w:r>
            <w:r>
              <w:rPr>
                <w:sz w:val="24"/>
              </w:rPr>
              <w:t>с</w:t>
            </w:r>
            <w:r>
              <w:rPr>
                <w:spacing w:val="-8"/>
                <w:sz w:val="24"/>
              </w:rPr>
              <w:t xml:space="preserve"> </w:t>
            </w:r>
            <w:r>
              <w:rPr>
                <w:sz w:val="24"/>
              </w:rPr>
              <w:t>орфограммами</w:t>
            </w:r>
            <w:r>
              <w:rPr>
                <w:spacing w:val="-4"/>
                <w:sz w:val="24"/>
              </w:rPr>
              <w:t xml:space="preserve"> </w:t>
            </w:r>
            <w:r>
              <w:rPr>
                <w:sz w:val="24"/>
              </w:rPr>
              <w:t>в</w:t>
            </w:r>
            <w:r>
              <w:rPr>
                <w:spacing w:val="-8"/>
                <w:sz w:val="24"/>
              </w:rPr>
              <w:t xml:space="preserve"> </w:t>
            </w:r>
            <w:r>
              <w:rPr>
                <w:sz w:val="24"/>
              </w:rPr>
              <w:t>значимых частях слов</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871"/>
        </w:trPr>
        <w:tc>
          <w:tcPr>
            <w:tcW w:w="86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72</w:t>
            </w:r>
          </w:p>
        </w:tc>
        <w:tc>
          <w:tcPr>
            <w:tcW w:w="6436" w:type="dxa"/>
          </w:tcPr>
          <w:p w:rsidR="00A27FD6" w:rsidRDefault="00091AF7">
            <w:pPr>
              <w:pStyle w:val="TableParagraph"/>
              <w:spacing w:before="43"/>
              <w:ind w:left="235"/>
              <w:rPr>
                <w:sz w:val="24"/>
              </w:rPr>
            </w:pPr>
            <w:r>
              <w:rPr>
                <w:sz w:val="24"/>
              </w:rPr>
              <w:t>Парные и непарные по твёрдости - мягкости согласные звуки.</w:t>
            </w:r>
            <w:r>
              <w:rPr>
                <w:spacing w:val="-4"/>
                <w:sz w:val="24"/>
              </w:rPr>
              <w:t xml:space="preserve"> </w:t>
            </w:r>
            <w:r>
              <w:rPr>
                <w:sz w:val="24"/>
              </w:rPr>
              <w:t>Согласный</w:t>
            </w:r>
            <w:r>
              <w:rPr>
                <w:spacing w:val="-4"/>
                <w:sz w:val="24"/>
              </w:rPr>
              <w:t xml:space="preserve"> </w:t>
            </w:r>
            <w:r>
              <w:rPr>
                <w:sz w:val="24"/>
              </w:rPr>
              <w:t>звук</w:t>
            </w:r>
            <w:r>
              <w:rPr>
                <w:spacing w:val="-6"/>
                <w:sz w:val="24"/>
              </w:rPr>
              <w:t xml:space="preserve"> </w:t>
            </w:r>
            <w:r>
              <w:rPr>
                <w:sz w:val="24"/>
              </w:rPr>
              <w:t>[й']</w:t>
            </w:r>
            <w:r>
              <w:rPr>
                <w:spacing w:val="-4"/>
                <w:sz w:val="24"/>
              </w:rPr>
              <w:t xml:space="preserve"> </w:t>
            </w:r>
            <w:r>
              <w:rPr>
                <w:sz w:val="24"/>
              </w:rPr>
              <w:t>и</w:t>
            </w:r>
            <w:r>
              <w:rPr>
                <w:spacing w:val="-4"/>
                <w:sz w:val="24"/>
              </w:rPr>
              <w:t xml:space="preserve"> </w:t>
            </w:r>
            <w:r>
              <w:rPr>
                <w:sz w:val="24"/>
              </w:rPr>
              <w:t>буква</w:t>
            </w:r>
            <w:r>
              <w:rPr>
                <w:spacing w:val="-6"/>
                <w:sz w:val="24"/>
              </w:rPr>
              <w:t xml:space="preserve"> </w:t>
            </w:r>
            <w:r>
              <w:rPr>
                <w:sz w:val="24"/>
              </w:rPr>
              <w:t>И</w:t>
            </w:r>
            <w:r>
              <w:rPr>
                <w:spacing w:val="-5"/>
                <w:sz w:val="24"/>
              </w:rPr>
              <w:t xml:space="preserve"> </w:t>
            </w:r>
            <w:r>
              <w:rPr>
                <w:sz w:val="24"/>
              </w:rPr>
              <w:t>краткое.</w:t>
            </w:r>
            <w:r>
              <w:rPr>
                <w:spacing w:val="-4"/>
                <w:sz w:val="24"/>
              </w:rPr>
              <w:t xml:space="preserve"> </w:t>
            </w:r>
            <w:r>
              <w:rPr>
                <w:sz w:val="24"/>
              </w:rPr>
              <w:t>Твёрдые</w:t>
            </w:r>
            <w:r>
              <w:rPr>
                <w:spacing w:val="-6"/>
                <w:sz w:val="24"/>
              </w:rPr>
              <w:t xml:space="preserve"> </w:t>
            </w:r>
            <w:r>
              <w:rPr>
                <w:sz w:val="24"/>
              </w:rPr>
              <w:t>и</w:t>
            </w:r>
          </w:p>
          <w:p w:rsidR="00A27FD6" w:rsidRDefault="00091AF7">
            <w:pPr>
              <w:pStyle w:val="TableParagraph"/>
              <w:spacing w:before="1" w:line="256" w:lineRule="exact"/>
              <w:ind w:left="235"/>
              <w:rPr>
                <w:sz w:val="24"/>
              </w:rPr>
            </w:pPr>
            <w:r>
              <w:rPr>
                <w:sz w:val="24"/>
              </w:rPr>
              <w:t>мягкие</w:t>
            </w:r>
            <w:r>
              <w:rPr>
                <w:spacing w:val="-2"/>
                <w:sz w:val="24"/>
              </w:rPr>
              <w:t xml:space="preserve"> </w:t>
            </w:r>
            <w:r>
              <w:rPr>
                <w:sz w:val="24"/>
              </w:rPr>
              <w:t>согласные</w:t>
            </w:r>
            <w:r>
              <w:rPr>
                <w:spacing w:val="-3"/>
                <w:sz w:val="24"/>
              </w:rPr>
              <w:t xml:space="preserve"> </w:t>
            </w:r>
            <w:r>
              <w:rPr>
                <w:sz w:val="24"/>
              </w:rPr>
              <w:t>звуки и</w:t>
            </w:r>
            <w:r>
              <w:rPr>
                <w:spacing w:val="-2"/>
                <w:sz w:val="24"/>
              </w:rPr>
              <w:t xml:space="preserve"> </w:t>
            </w:r>
            <w:r>
              <w:rPr>
                <w:sz w:val="24"/>
              </w:rPr>
              <w:t>буквы</w:t>
            </w:r>
            <w:r>
              <w:rPr>
                <w:spacing w:val="-1"/>
                <w:sz w:val="24"/>
              </w:rPr>
              <w:t xml:space="preserve"> </w:t>
            </w:r>
            <w:r>
              <w:rPr>
                <w:sz w:val="24"/>
              </w:rPr>
              <w:t>для</w:t>
            </w:r>
            <w:r>
              <w:rPr>
                <w:spacing w:val="-3"/>
                <w:sz w:val="24"/>
              </w:rPr>
              <w:t xml:space="preserve"> </w:t>
            </w:r>
            <w:r>
              <w:rPr>
                <w:sz w:val="24"/>
              </w:rPr>
              <w:t>их</w:t>
            </w:r>
            <w:r>
              <w:rPr>
                <w:spacing w:val="-1"/>
                <w:sz w:val="24"/>
              </w:rPr>
              <w:t xml:space="preserve"> </w:t>
            </w:r>
            <w:r>
              <w:rPr>
                <w:spacing w:val="-2"/>
                <w:sz w:val="24"/>
              </w:rPr>
              <w:t>обозначения</w:t>
            </w:r>
          </w:p>
        </w:tc>
        <w:tc>
          <w:tcPr>
            <w:tcW w:w="2266" w:type="dxa"/>
          </w:tcPr>
          <w:p w:rsidR="00A27FD6" w:rsidRDefault="00A27FD6">
            <w:pPr>
              <w:pStyle w:val="TableParagraph"/>
              <w:spacing w:before="8"/>
              <w:rPr>
                <w:b/>
                <w:sz w:val="27"/>
              </w:rPr>
            </w:pPr>
          </w:p>
          <w:p w:rsidR="00A27FD6" w:rsidRDefault="00091AF7">
            <w:pPr>
              <w:pStyle w:val="TableParagraph"/>
              <w:spacing w:before="1"/>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73</w:t>
            </w:r>
          </w:p>
        </w:tc>
        <w:tc>
          <w:tcPr>
            <w:tcW w:w="6436" w:type="dxa"/>
          </w:tcPr>
          <w:p w:rsidR="00A27FD6" w:rsidRDefault="00091AF7">
            <w:pPr>
              <w:pStyle w:val="TableParagraph"/>
              <w:spacing w:before="46" w:line="256" w:lineRule="exact"/>
              <w:ind w:left="235"/>
              <w:rPr>
                <w:sz w:val="24"/>
              </w:rPr>
            </w:pPr>
            <w:r>
              <w:rPr>
                <w:sz w:val="24"/>
              </w:rPr>
              <w:t>Знакомство</w:t>
            </w:r>
            <w:r>
              <w:rPr>
                <w:spacing w:val="-2"/>
                <w:sz w:val="24"/>
              </w:rPr>
              <w:t xml:space="preserve"> </w:t>
            </w:r>
            <w:r>
              <w:rPr>
                <w:sz w:val="24"/>
              </w:rPr>
              <w:t>с</w:t>
            </w:r>
            <w:r>
              <w:rPr>
                <w:spacing w:val="-3"/>
                <w:sz w:val="24"/>
              </w:rPr>
              <w:t xml:space="preserve"> </w:t>
            </w:r>
            <w:r>
              <w:rPr>
                <w:sz w:val="24"/>
              </w:rPr>
              <w:t>жанром</w:t>
            </w:r>
            <w:r>
              <w:rPr>
                <w:spacing w:val="-2"/>
                <w:sz w:val="24"/>
              </w:rPr>
              <w:t xml:space="preserve"> поздравления</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74</w:t>
            </w:r>
          </w:p>
        </w:tc>
        <w:tc>
          <w:tcPr>
            <w:tcW w:w="6436" w:type="dxa"/>
          </w:tcPr>
          <w:p w:rsidR="00A27FD6" w:rsidRDefault="00091AF7">
            <w:pPr>
              <w:pStyle w:val="TableParagraph"/>
              <w:spacing w:before="46" w:line="256" w:lineRule="exact"/>
              <w:ind w:left="235"/>
              <w:rPr>
                <w:sz w:val="24"/>
              </w:rPr>
            </w:pPr>
            <w:r>
              <w:rPr>
                <w:sz w:val="24"/>
              </w:rPr>
              <w:t>Функции</w:t>
            </w:r>
            <w:r>
              <w:rPr>
                <w:spacing w:val="-4"/>
                <w:sz w:val="24"/>
              </w:rPr>
              <w:t xml:space="preserve"> </w:t>
            </w:r>
            <w:r>
              <w:rPr>
                <w:sz w:val="24"/>
              </w:rPr>
              <w:t>мягкого</w:t>
            </w:r>
            <w:r>
              <w:rPr>
                <w:spacing w:val="-4"/>
                <w:sz w:val="24"/>
              </w:rPr>
              <w:t xml:space="preserve"> </w:t>
            </w:r>
            <w:r>
              <w:rPr>
                <w:spacing w:val="-2"/>
                <w:sz w:val="24"/>
              </w:rPr>
              <w:t>знака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75</w:t>
            </w:r>
          </w:p>
        </w:tc>
        <w:tc>
          <w:tcPr>
            <w:tcW w:w="6436" w:type="dxa"/>
          </w:tcPr>
          <w:p w:rsidR="00A27FD6" w:rsidRDefault="00091AF7">
            <w:pPr>
              <w:pStyle w:val="TableParagraph"/>
              <w:spacing w:before="26" w:line="270" w:lineRule="atLeast"/>
              <w:ind w:left="2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фонетика:</w:t>
            </w:r>
            <w:r>
              <w:rPr>
                <w:spacing w:val="-8"/>
                <w:sz w:val="24"/>
              </w:rPr>
              <w:t xml:space="preserve"> </w:t>
            </w:r>
            <w:r>
              <w:rPr>
                <w:sz w:val="24"/>
              </w:rPr>
              <w:t>учимся характеризовать звуки</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76</w:t>
            </w:r>
          </w:p>
        </w:tc>
        <w:tc>
          <w:tcPr>
            <w:tcW w:w="6436" w:type="dxa"/>
          </w:tcPr>
          <w:p w:rsidR="00A27FD6" w:rsidRDefault="00091AF7">
            <w:pPr>
              <w:pStyle w:val="TableParagraph"/>
              <w:spacing w:before="26" w:line="270" w:lineRule="atLeast"/>
              <w:ind w:left="235" w:right="135"/>
              <w:rPr>
                <w:sz w:val="24"/>
              </w:rPr>
            </w:pPr>
            <w:r>
              <w:rPr>
                <w:sz w:val="24"/>
              </w:rPr>
              <w:t>Выбор</w:t>
            </w:r>
            <w:r>
              <w:rPr>
                <w:spacing w:val="-6"/>
                <w:sz w:val="24"/>
              </w:rPr>
              <w:t xml:space="preserve"> </w:t>
            </w:r>
            <w:r>
              <w:rPr>
                <w:sz w:val="24"/>
              </w:rPr>
              <w:t>языковых</w:t>
            </w:r>
            <w:r>
              <w:rPr>
                <w:spacing w:val="-6"/>
                <w:sz w:val="24"/>
              </w:rPr>
              <w:t xml:space="preserve"> </w:t>
            </w:r>
            <w:r>
              <w:rPr>
                <w:sz w:val="24"/>
              </w:rPr>
              <w:t>средств</w:t>
            </w:r>
            <w:r>
              <w:rPr>
                <w:spacing w:val="-6"/>
                <w:sz w:val="24"/>
              </w:rPr>
              <w:t xml:space="preserve"> </w:t>
            </w:r>
            <w:r>
              <w:rPr>
                <w:sz w:val="24"/>
              </w:rPr>
              <w:t>для</w:t>
            </w:r>
            <w:r>
              <w:rPr>
                <w:spacing w:val="-6"/>
                <w:sz w:val="24"/>
              </w:rPr>
              <w:t xml:space="preserve"> </w:t>
            </w:r>
            <w:r>
              <w:rPr>
                <w:sz w:val="24"/>
              </w:rPr>
              <w:t>ответа</w:t>
            </w:r>
            <w:r>
              <w:rPr>
                <w:spacing w:val="-6"/>
                <w:sz w:val="24"/>
              </w:rPr>
              <w:t xml:space="preserve"> </w:t>
            </w:r>
            <w:r>
              <w:rPr>
                <w:sz w:val="24"/>
              </w:rPr>
              <w:t>на</w:t>
            </w:r>
            <w:r>
              <w:rPr>
                <w:spacing w:val="-7"/>
                <w:sz w:val="24"/>
              </w:rPr>
              <w:t xml:space="preserve"> </w:t>
            </w:r>
            <w:r>
              <w:rPr>
                <w:sz w:val="24"/>
              </w:rPr>
              <w:t>заданный</w:t>
            </w:r>
            <w:r>
              <w:rPr>
                <w:spacing w:val="-6"/>
                <w:sz w:val="24"/>
              </w:rPr>
              <w:t xml:space="preserve"> </w:t>
            </w:r>
            <w:r>
              <w:rPr>
                <w:sz w:val="24"/>
              </w:rPr>
              <w:t>вопрос при работе в паре (группе)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77</w:t>
            </w:r>
          </w:p>
        </w:tc>
        <w:tc>
          <w:tcPr>
            <w:tcW w:w="6436" w:type="dxa"/>
          </w:tcPr>
          <w:p w:rsidR="00A27FD6" w:rsidRDefault="00091AF7">
            <w:pPr>
              <w:pStyle w:val="TableParagraph"/>
              <w:spacing w:before="23" w:line="270" w:lineRule="atLeast"/>
              <w:ind w:left="235"/>
              <w:rPr>
                <w:sz w:val="24"/>
              </w:rPr>
            </w:pPr>
            <w:r>
              <w:rPr>
                <w:sz w:val="24"/>
              </w:rPr>
              <w:t>Выбор</w:t>
            </w:r>
            <w:r>
              <w:rPr>
                <w:spacing w:val="-8"/>
                <w:sz w:val="24"/>
              </w:rPr>
              <w:t xml:space="preserve"> </w:t>
            </w:r>
            <w:r>
              <w:rPr>
                <w:sz w:val="24"/>
              </w:rPr>
              <w:t>языковых</w:t>
            </w:r>
            <w:r>
              <w:rPr>
                <w:spacing w:val="-8"/>
                <w:sz w:val="24"/>
              </w:rPr>
              <w:t xml:space="preserve"> </w:t>
            </w:r>
            <w:r>
              <w:rPr>
                <w:sz w:val="24"/>
              </w:rPr>
              <w:t>средств</w:t>
            </w:r>
            <w:r>
              <w:rPr>
                <w:spacing w:val="-8"/>
                <w:sz w:val="24"/>
              </w:rPr>
              <w:t xml:space="preserve"> </w:t>
            </w:r>
            <w:r>
              <w:rPr>
                <w:sz w:val="24"/>
              </w:rPr>
              <w:t>для</w:t>
            </w:r>
            <w:r>
              <w:rPr>
                <w:spacing w:val="-8"/>
                <w:sz w:val="24"/>
              </w:rPr>
              <w:t xml:space="preserve"> </w:t>
            </w:r>
            <w:r>
              <w:rPr>
                <w:sz w:val="24"/>
              </w:rPr>
              <w:t>выражения</w:t>
            </w:r>
            <w:r>
              <w:rPr>
                <w:spacing w:val="-8"/>
                <w:sz w:val="24"/>
              </w:rPr>
              <w:t xml:space="preserve"> </w:t>
            </w:r>
            <w:r>
              <w:rPr>
                <w:sz w:val="24"/>
              </w:rPr>
              <w:t>собственного мнения при работе в паре (группе)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2"/>
        </w:trPr>
        <w:tc>
          <w:tcPr>
            <w:tcW w:w="864" w:type="dxa"/>
          </w:tcPr>
          <w:p w:rsidR="00A27FD6" w:rsidRDefault="00091AF7">
            <w:pPr>
              <w:pStyle w:val="TableParagraph"/>
              <w:spacing w:before="46" w:line="256" w:lineRule="exact"/>
              <w:ind w:left="100"/>
              <w:rPr>
                <w:sz w:val="24"/>
              </w:rPr>
            </w:pPr>
            <w:r>
              <w:rPr>
                <w:spacing w:val="-5"/>
                <w:sz w:val="24"/>
              </w:rPr>
              <w:t>78</w:t>
            </w:r>
          </w:p>
        </w:tc>
        <w:tc>
          <w:tcPr>
            <w:tcW w:w="6436" w:type="dxa"/>
          </w:tcPr>
          <w:p w:rsidR="00A27FD6" w:rsidRDefault="00091AF7">
            <w:pPr>
              <w:pStyle w:val="TableParagraph"/>
              <w:spacing w:before="46" w:line="256" w:lineRule="exact"/>
              <w:ind w:left="235"/>
              <w:rPr>
                <w:sz w:val="24"/>
              </w:rPr>
            </w:pPr>
            <w:r>
              <w:rPr>
                <w:sz w:val="24"/>
              </w:rPr>
              <w:t>Повторение</w:t>
            </w:r>
            <w:r>
              <w:rPr>
                <w:spacing w:val="-4"/>
                <w:sz w:val="24"/>
              </w:rPr>
              <w:t xml:space="preserve"> </w:t>
            </w:r>
            <w:r>
              <w:rPr>
                <w:sz w:val="24"/>
              </w:rPr>
              <w:t>алгоритма</w:t>
            </w:r>
            <w:r>
              <w:rPr>
                <w:spacing w:val="-3"/>
                <w:sz w:val="24"/>
              </w:rPr>
              <w:t xml:space="preserve"> </w:t>
            </w:r>
            <w:r>
              <w:rPr>
                <w:sz w:val="24"/>
              </w:rPr>
              <w:t>списывания</w:t>
            </w:r>
            <w:r>
              <w:rPr>
                <w:spacing w:val="-2"/>
                <w:sz w:val="24"/>
              </w:rPr>
              <w:t xml:space="preserve"> текста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79</w:t>
            </w:r>
          </w:p>
        </w:tc>
        <w:tc>
          <w:tcPr>
            <w:tcW w:w="6436" w:type="dxa"/>
          </w:tcPr>
          <w:p w:rsidR="00A27FD6" w:rsidRDefault="00091AF7">
            <w:pPr>
              <w:pStyle w:val="TableParagraph"/>
              <w:spacing w:before="26" w:line="270" w:lineRule="atLeast"/>
              <w:ind w:left="235" w:right="135"/>
              <w:rPr>
                <w:sz w:val="24"/>
              </w:rPr>
            </w:pPr>
            <w:r>
              <w:rPr>
                <w:sz w:val="24"/>
              </w:rPr>
              <w:t>Диктант</w:t>
            </w:r>
            <w:r>
              <w:rPr>
                <w:spacing w:val="-8"/>
                <w:sz w:val="24"/>
              </w:rPr>
              <w:t xml:space="preserve"> </w:t>
            </w:r>
            <w:r>
              <w:rPr>
                <w:sz w:val="24"/>
              </w:rPr>
              <w:t>на</w:t>
            </w:r>
            <w:r>
              <w:rPr>
                <w:spacing w:val="-7"/>
                <w:sz w:val="24"/>
              </w:rPr>
              <w:t xml:space="preserve"> </w:t>
            </w:r>
            <w:r>
              <w:rPr>
                <w:sz w:val="24"/>
              </w:rPr>
              <w:t>изученные</w:t>
            </w:r>
            <w:r>
              <w:rPr>
                <w:spacing w:val="-8"/>
                <w:sz w:val="24"/>
              </w:rPr>
              <w:t xml:space="preserve"> </w:t>
            </w:r>
            <w:r>
              <w:rPr>
                <w:sz w:val="24"/>
              </w:rPr>
              <w:t>правила</w:t>
            </w:r>
            <w:r>
              <w:rPr>
                <w:spacing w:val="-7"/>
                <w:sz w:val="24"/>
              </w:rPr>
              <w:t xml:space="preserve"> </w:t>
            </w:r>
            <w:r>
              <w:rPr>
                <w:sz w:val="24"/>
              </w:rPr>
              <w:t>(безударные</w:t>
            </w:r>
            <w:r>
              <w:rPr>
                <w:spacing w:val="-8"/>
                <w:sz w:val="24"/>
              </w:rPr>
              <w:t xml:space="preserve"> </w:t>
            </w:r>
            <w:r>
              <w:rPr>
                <w:sz w:val="24"/>
              </w:rPr>
              <w:t>гласные</w:t>
            </w:r>
            <w:r>
              <w:rPr>
                <w:spacing w:val="-8"/>
                <w:sz w:val="24"/>
              </w:rPr>
              <w:t xml:space="preserve"> </w:t>
            </w:r>
            <w:r>
              <w:rPr>
                <w:sz w:val="24"/>
              </w:rPr>
              <w:t>в корне слова)</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80</w:t>
            </w:r>
          </w:p>
        </w:tc>
        <w:tc>
          <w:tcPr>
            <w:tcW w:w="6436" w:type="dxa"/>
          </w:tcPr>
          <w:p w:rsidR="00A27FD6" w:rsidRDefault="00091AF7">
            <w:pPr>
              <w:pStyle w:val="TableParagraph"/>
              <w:spacing w:before="46" w:line="256" w:lineRule="exact"/>
              <w:ind w:left="235"/>
              <w:rPr>
                <w:sz w:val="24"/>
              </w:rPr>
            </w:pPr>
            <w:r>
              <w:rPr>
                <w:sz w:val="24"/>
              </w:rPr>
              <w:t>Работа</w:t>
            </w:r>
            <w:r>
              <w:rPr>
                <w:spacing w:val="-2"/>
                <w:sz w:val="24"/>
              </w:rPr>
              <w:t xml:space="preserve"> </w:t>
            </w:r>
            <w:r>
              <w:rPr>
                <w:sz w:val="24"/>
              </w:rPr>
              <w:t>над</w:t>
            </w:r>
            <w:r>
              <w:rPr>
                <w:spacing w:val="-1"/>
                <w:sz w:val="24"/>
              </w:rPr>
              <w:t xml:space="preserve"> </w:t>
            </w:r>
            <w:r>
              <w:rPr>
                <w:sz w:val="24"/>
              </w:rPr>
              <w:t>ошибками,</w:t>
            </w:r>
            <w:r>
              <w:rPr>
                <w:spacing w:val="-3"/>
                <w:sz w:val="24"/>
              </w:rPr>
              <w:t xml:space="preserve"> </w:t>
            </w:r>
            <w:r>
              <w:rPr>
                <w:sz w:val="24"/>
              </w:rPr>
              <w:t>допущенными</w:t>
            </w:r>
            <w:r>
              <w:rPr>
                <w:spacing w:val="-1"/>
                <w:sz w:val="24"/>
              </w:rPr>
              <w:t xml:space="preserve"> </w:t>
            </w:r>
            <w:r>
              <w:rPr>
                <w:sz w:val="24"/>
              </w:rPr>
              <w:t>в</w:t>
            </w:r>
            <w:r>
              <w:rPr>
                <w:spacing w:val="-2"/>
                <w:sz w:val="24"/>
              </w:rPr>
              <w:t xml:space="preserve"> диктанте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81</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орфография:</w:t>
            </w:r>
            <w:r>
              <w:rPr>
                <w:spacing w:val="-7"/>
                <w:sz w:val="24"/>
              </w:rPr>
              <w:t xml:space="preserve"> </w:t>
            </w:r>
            <w:r>
              <w:rPr>
                <w:sz w:val="24"/>
              </w:rPr>
              <w:t>тренинг</w:t>
            </w:r>
            <w:r>
              <w:rPr>
                <w:spacing w:val="-8"/>
                <w:sz w:val="24"/>
              </w:rPr>
              <w:t xml:space="preserve"> </w:t>
            </w:r>
            <w:r>
              <w:rPr>
                <w:sz w:val="24"/>
              </w:rPr>
              <w:t>"Знаки препинания в конце предложения" с использованием электронных образовательных ресурсов</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871"/>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82</w:t>
            </w:r>
          </w:p>
        </w:tc>
        <w:tc>
          <w:tcPr>
            <w:tcW w:w="6436" w:type="dxa"/>
          </w:tcPr>
          <w:p w:rsidR="00A27FD6" w:rsidRDefault="00091AF7">
            <w:pPr>
              <w:pStyle w:val="TableParagraph"/>
              <w:spacing w:before="46"/>
              <w:ind w:left="235"/>
              <w:rPr>
                <w:sz w:val="24"/>
              </w:rPr>
            </w:pPr>
            <w:r>
              <w:rPr>
                <w:sz w:val="24"/>
              </w:rPr>
              <w:t>Резервный</w:t>
            </w:r>
            <w:r>
              <w:rPr>
                <w:spacing w:val="-4"/>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w:t>
            </w:r>
            <w:r>
              <w:rPr>
                <w:spacing w:val="-3"/>
                <w:sz w:val="24"/>
              </w:rPr>
              <w:t xml:space="preserve"> </w:t>
            </w:r>
            <w:r>
              <w:rPr>
                <w:sz w:val="24"/>
              </w:rPr>
              <w:t>орфография:</w:t>
            </w:r>
            <w:r>
              <w:rPr>
                <w:spacing w:val="-2"/>
                <w:sz w:val="24"/>
              </w:rPr>
              <w:t xml:space="preserve"> </w:t>
            </w:r>
            <w:r>
              <w:rPr>
                <w:sz w:val="24"/>
              </w:rPr>
              <w:t>тренинг</w:t>
            </w:r>
            <w:r>
              <w:rPr>
                <w:spacing w:val="-2"/>
                <w:sz w:val="24"/>
              </w:rPr>
              <w:t xml:space="preserve"> "Слог.</w:t>
            </w:r>
          </w:p>
          <w:p w:rsidR="00A27FD6" w:rsidRDefault="00091AF7">
            <w:pPr>
              <w:pStyle w:val="TableParagraph"/>
              <w:spacing w:before="0" w:line="274" w:lineRule="exact"/>
              <w:ind w:left="235"/>
              <w:rPr>
                <w:sz w:val="24"/>
              </w:rPr>
            </w:pPr>
            <w:r>
              <w:rPr>
                <w:sz w:val="24"/>
              </w:rPr>
              <w:t>Перенос</w:t>
            </w:r>
            <w:r>
              <w:rPr>
                <w:spacing w:val="-10"/>
                <w:sz w:val="24"/>
              </w:rPr>
              <w:t xml:space="preserve"> </w:t>
            </w:r>
            <w:r>
              <w:rPr>
                <w:sz w:val="24"/>
              </w:rPr>
              <w:t>слов"</w:t>
            </w:r>
            <w:r>
              <w:rPr>
                <w:spacing w:val="-8"/>
                <w:sz w:val="24"/>
              </w:rPr>
              <w:t xml:space="preserve"> </w:t>
            </w:r>
            <w:r>
              <w:rPr>
                <w:sz w:val="24"/>
              </w:rPr>
              <w:t>с</w:t>
            </w:r>
            <w:r>
              <w:rPr>
                <w:spacing w:val="-10"/>
                <w:sz w:val="24"/>
              </w:rPr>
              <w:t xml:space="preserve"> </w:t>
            </w:r>
            <w:r>
              <w:rPr>
                <w:sz w:val="24"/>
              </w:rPr>
              <w:t>использованием</w:t>
            </w:r>
            <w:r>
              <w:rPr>
                <w:spacing w:val="-10"/>
                <w:sz w:val="24"/>
              </w:rPr>
              <w:t xml:space="preserve"> </w:t>
            </w:r>
            <w:r>
              <w:rPr>
                <w:sz w:val="24"/>
              </w:rPr>
              <w:t>электронных образовательных ресурсов</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873"/>
        </w:trPr>
        <w:tc>
          <w:tcPr>
            <w:tcW w:w="864" w:type="dxa"/>
          </w:tcPr>
          <w:p w:rsidR="00A27FD6" w:rsidRDefault="00A27FD6">
            <w:pPr>
              <w:pStyle w:val="TableParagraph"/>
              <w:spacing w:before="0"/>
              <w:rPr>
                <w:b/>
                <w:sz w:val="28"/>
              </w:rPr>
            </w:pPr>
          </w:p>
          <w:p w:rsidR="00A27FD6" w:rsidRDefault="00091AF7">
            <w:pPr>
              <w:pStyle w:val="TableParagraph"/>
              <w:spacing w:before="0"/>
              <w:ind w:left="100"/>
              <w:rPr>
                <w:sz w:val="24"/>
              </w:rPr>
            </w:pPr>
            <w:r>
              <w:rPr>
                <w:spacing w:val="-5"/>
                <w:sz w:val="24"/>
              </w:rPr>
              <w:t>83</w:t>
            </w:r>
          </w:p>
        </w:tc>
        <w:tc>
          <w:tcPr>
            <w:tcW w:w="6436" w:type="dxa"/>
          </w:tcPr>
          <w:p w:rsidR="00A27FD6" w:rsidRDefault="00091AF7">
            <w:pPr>
              <w:pStyle w:val="TableParagraph"/>
              <w:spacing w:before="26" w:line="270" w:lineRule="atLeast"/>
              <w:ind w:left="235"/>
              <w:rPr>
                <w:sz w:val="24"/>
              </w:rPr>
            </w:pPr>
            <w:r>
              <w:rPr>
                <w:sz w:val="24"/>
              </w:rPr>
              <w:t>Резервный</w:t>
            </w:r>
            <w:r>
              <w:rPr>
                <w:spacing w:val="-8"/>
                <w:sz w:val="24"/>
              </w:rPr>
              <w:t xml:space="preserve"> </w:t>
            </w:r>
            <w:r>
              <w:rPr>
                <w:sz w:val="24"/>
              </w:rPr>
              <w:t>урок</w:t>
            </w:r>
            <w:r>
              <w:rPr>
                <w:spacing w:val="-9"/>
                <w:sz w:val="24"/>
              </w:rPr>
              <w:t xml:space="preserve"> </w:t>
            </w:r>
            <w:r>
              <w:rPr>
                <w:sz w:val="24"/>
              </w:rPr>
              <w:t>по</w:t>
            </w:r>
            <w:r>
              <w:rPr>
                <w:spacing w:val="-8"/>
                <w:sz w:val="24"/>
              </w:rPr>
              <w:t xml:space="preserve"> </w:t>
            </w:r>
            <w:r>
              <w:rPr>
                <w:sz w:val="24"/>
              </w:rPr>
              <w:t>разделу</w:t>
            </w:r>
            <w:r>
              <w:rPr>
                <w:spacing w:val="-8"/>
                <w:sz w:val="24"/>
              </w:rPr>
              <w:t xml:space="preserve"> </w:t>
            </w:r>
            <w:r>
              <w:rPr>
                <w:sz w:val="24"/>
              </w:rPr>
              <w:t>орфография:</w:t>
            </w:r>
            <w:r>
              <w:rPr>
                <w:spacing w:val="-8"/>
                <w:sz w:val="24"/>
              </w:rPr>
              <w:t xml:space="preserve"> </w:t>
            </w:r>
            <w:r>
              <w:rPr>
                <w:sz w:val="24"/>
              </w:rPr>
              <w:t>использование орфографического словаря учебника для определения (уточнения) написания слова</w:t>
            </w:r>
          </w:p>
        </w:tc>
        <w:tc>
          <w:tcPr>
            <w:tcW w:w="2266" w:type="dxa"/>
          </w:tcPr>
          <w:p w:rsidR="00A27FD6" w:rsidRDefault="00A27FD6">
            <w:pPr>
              <w:pStyle w:val="TableParagraph"/>
              <w:spacing w:before="0"/>
              <w:rPr>
                <w:b/>
                <w:sz w:val="28"/>
              </w:rPr>
            </w:pPr>
          </w:p>
          <w:p w:rsidR="00A27FD6" w:rsidRDefault="00091AF7">
            <w:pPr>
              <w:pStyle w:val="TableParagraph"/>
              <w:spacing w:before="0"/>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84</w:t>
            </w:r>
          </w:p>
        </w:tc>
        <w:tc>
          <w:tcPr>
            <w:tcW w:w="6436" w:type="dxa"/>
          </w:tcPr>
          <w:p w:rsidR="00A27FD6" w:rsidRDefault="00091AF7">
            <w:pPr>
              <w:pStyle w:val="TableParagraph"/>
              <w:spacing w:before="46" w:line="256" w:lineRule="exact"/>
              <w:ind w:left="235"/>
              <w:rPr>
                <w:sz w:val="24"/>
              </w:rPr>
            </w:pPr>
            <w:r>
              <w:rPr>
                <w:sz w:val="24"/>
              </w:rPr>
              <w:t>Сочетания</w:t>
            </w:r>
            <w:r>
              <w:rPr>
                <w:spacing w:val="-2"/>
                <w:sz w:val="24"/>
              </w:rPr>
              <w:t xml:space="preserve"> </w:t>
            </w:r>
            <w:r>
              <w:rPr>
                <w:sz w:val="24"/>
              </w:rPr>
              <w:t>чк,</w:t>
            </w:r>
            <w:r>
              <w:rPr>
                <w:spacing w:val="-1"/>
                <w:sz w:val="24"/>
              </w:rPr>
              <w:t xml:space="preserve"> </w:t>
            </w:r>
            <w:r>
              <w:rPr>
                <w:sz w:val="24"/>
              </w:rPr>
              <w:t>чн,</w:t>
            </w:r>
            <w:r>
              <w:rPr>
                <w:spacing w:val="-2"/>
                <w:sz w:val="24"/>
              </w:rPr>
              <w:t xml:space="preserve"> </w:t>
            </w:r>
            <w:r>
              <w:rPr>
                <w:sz w:val="24"/>
              </w:rPr>
              <w:t>чт,</w:t>
            </w:r>
            <w:r>
              <w:rPr>
                <w:spacing w:val="-1"/>
                <w:sz w:val="24"/>
              </w:rPr>
              <w:t xml:space="preserve"> </w:t>
            </w:r>
            <w:r>
              <w:rPr>
                <w:sz w:val="24"/>
              </w:rPr>
              <w:t>щн,</w:t>
            </w:r>
            <w:r>
              <w:rPr>
                <w:spacing w:val="-1"/>
                <w:sz w:val="24"/>
              </w:rPr>
              <w:t xml:space="preserve"> </w:t>
            </w:r>
            <w:r>
              <w:rPr>
                <w:spacing w:val="-5"/>
                <w:sz w:val="24"/>
              </w:rPr>
              <w:t>нч</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871"/>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85</w:t>
            </w:r>
          </w:p>
        </w:tc>
        <w:tc>
          <w:tcPr>
            <w:tcW w:w="6436" w:type="dxa"/>
          </w:tcPr>
          <w:p w:rsidR="00A27FD6" w:rsidRDefault="00091AF7">
            <w:pPr>
              <w:pStyle w:val="TableParagraph"/>
              <w:spacing w:before="26" w:line="270" w:lineRule="atLeast"/>
              <w:ind w:left="235"/>
              <w:rPr>
                <w:sz w:val="24"/>
              </w:rPr>
            </w:pPr>
            <w:r>
              <w:rPr>
                <w:sz w:val="24"/>
              </w:rPr>
              <w:t>Выбор языковых средств для ведения разговора: начать, поддержать,</w:t>
            </w:r>
            <w:r>
              <w:rPr>
                <w:spacing w:val="-5"/>
                <w:sz w:val="24"/>
              </w:rPr>
              <w:t xml:space="preserve"> </w:t>
            </w:r>
            <w:r>
              <w:rPr>
                <w:sz w:val="24"/>
              </w:rPr>
              <w:t>закончить</w:t>
            </w:r>
            <w:r>
              <w:rPr>
                <w:spacing w:val="-6"/>
                <w:sz w:val="24"/>
              </w:rPr>
              <w:t xml:space="preserve"> </w:t>
            </w:r>
            <w:r>
              <w:rPr>
                <w:sz w:val="24"/>
              </w:rPr>
              <w:t>разговор,</w:t>
            </w:r>
            <w:r>
              <w:rPr>
                <w:spacing w:val="-6"/>
                <w:sz w:val="24"/>
              </w:rPr>
              <w:t xml:space="preserve"> </w:t>
            </w:r>
            <w:r>
              <w:rPr>
                <w:sz w:val="24"/>
              </w:rPr>
              <w:t>привлечь</w:t>
            </w:r>
            <w:r>
              <w:rPr>
                <w:spacing w:val="-5"/>
                <w:sz w:val="24"/>
              </w:rPr>
              <w:t xml:space="preserve"> </w:t>
            </w:r>
            <w:r>
              <w:rPr>
                <w:sz w:val="24"/>
              </w:rPr>
              <w:t>внимание</w:t>
            </w:r>
            <w:r>
              <w:rPr>
                <w:spacing w:val="-6"/>
                <w:sz w:val="24"/>
              </w:rPr>
              <w:t xml:space="preserve"> </w:t>
            </w:r>
            <w:r>
              <w:rPr>
                <w:sz w:val="24"/>
              </w:rPr>
              <w:t>и</w:t>
            </w:r>
            <w:r>
              <w:rPr>
                <w:spacing w:val="-5"/>
                <w:sz w:val="24"/>
              </w:rPr>
              <w:t xml:space="preserve"> </w:t>
            </w:r>
            <w:r>
              <w:rPr>
                <w:sz w:val="24"/>
              </w:rPr>
              <w:t>т.</w:t>
            </w:r>
            <w:r>
              <w:rPr>
                <w:spacing w:val="-5"/>
                <w:sz w:val="24"/>
              </w:rPr>
              <w:t xml:space="preserve"> </w:t>
            </w:r>
            <w:r>
              <w:rPr>
                <w:sz w:val="24"/>
              </w:rPr>
              <w:t>п. при работе в паре (группе)</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bl>
    <w:p w:rsidR="00A27FD6" w:rsidRDefault="00A27FD6">
      <w:pPr>
        <w:jc w:val="right"/>
        <w:rPr>
          <w:sz w:val="24"/>
        </w:rPr>
        <w:sectPr w:rsidR="00A27FD6">
          <w:type w:val="continuous"/>
          <w:pgSz w:w="11910" w:h="16390"/>
          <w:pgMar w:top="1120" w:right="280" w:bottom="102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6436"/>
        <w:gridCol w:w="2266"/>
      </w:tblGrid>
      <w:tr w:rsidR="00A27FD6">
        <w:trPr>
          <w:trHeight w:val="597"/>
        </w:trPr>
        <w:tc>
          <w:tcPr>
            <w:tcW w:w="864" w:type="dxa"/>
          </w:tcPr>
          <w:p w:rsidR="00A27FD6" w:rsidRDefault="00091AF7">
            <w:pPr>
              <w:pStyle w:val="TableParagraph"/>
              <w:spacing w:before="185"/>
              <w:ind w:left="100"/>
              <w:rPr>
                <w:sz w:val="24"/>
              </w:rPr>
            </w:pPr>
            <w:r>
              <w:rPr>
                <w:spacing w:val="-5"/>
                <w:sz w:val="24"/>
              </w:rPr>
              <w:t>86</w:t>
            </w:r>
          </w:p>
        </w:tc>
        <w:tc>
          <w:tcPr>
            <w:tcW w:w="6436" w:type="dxa"/>
          </w:tcPr>
          <w:p w:rsidR="00A27FD6" w:rsidRDefault="00091AF7">
            <w:pPr>
              <w:pStyle w:val="TableParagraph"/>
              <w:spacing w:before="26" w:line="270" w:lineRule="atLeast"/>
              <w:ind w:left="235" w:right="135"/>
              <w:rPr>
                <w:sz w:val="24"/>
              </w:rPr>
            </w:pPr>
            <w:r>
              <w:rPr>
                <w:sz w:val="24"/>
              </w:rPr>
              <w:t>Гласные</w:t>
            </w:r>
            <w:r>
              <w:rPr>
                <w:spacing w:val="-7"/>
                <w:sz w:val="24"/>
              </w:rPr>
              <w:t xml:space="preserve"> </w:t>
            </w:r>
            <w:r>
              <w:rPr>
                <w:sz w:val="24"/>
              </w:rPr>
              <w:t>после</w:t>
            </w:r>
            <w:r>
              <w:rPr>
                <w:spacing w:val="-6"/>
                <w:sz w:val="24"/>
              </w:rPr>
              <w:t xml:space="preserve"> </w:t>
            </w:r>
            <w:r>
              <w:rPr>
                <w:sz w:val="24"/>
              </w:rPr>
              <w:t>шипящих</w:t>
            </w:r>
            <w:r>
              <w:rPr>
                <w:spacing w:val="-6"/>
                <w:sz w:val="24"/>
              </w:rPr>
              <w:t xml:space="preserve"> </w:t>
            </w:r>
            <w:r>
              <w:rPr>
                <w:sz w:val="24"/>
              </w:rPr>
              <w:t>в</w:t>
            </w:r>
            <w:r>
              <w:rPr>
                <w:spacing w:val="-6"/>
                <w:sz w:val="24"/>
              </w:rPr>
              <w:t xml:space="preserve"> </w:t>
            </w:r>
            <w:r>
              <w:rPr>
                <w:sz w:val="24"/>
              </w:rPr>
              <w:t>сочетаниях</w:t>
            </w:r>
            <w:r>
              <w:rPr>
                <w:spacing w:val="-6"/>
                <w:sz w:val="24"/>
              </w:rPr>
              <w:t xml:space="preserve"> </w:t>
            </w:r>
            <w:r>
              <w:rPr>
                <w:sz w:val="24"/>
              </w:rPr>
              <w:t>жи,</w:t>
            </w:r>
            <w:r>
              <w:rPr>
                <w:spacing w:val="-6"/>
                <w:sz w:val="24"/>
              </w:rPr>
              <w:t xml:space="preserve"> </w:t>
            </w:r>
            <w:r>
              <w:rPr>
                <w:sz w:val="24"/>
              </w:rPr>
              <w:t>ши</w:t>
            </w:r>
            <w:r>
              <w:rPr>
                <w:spacing w:val="-6"/>
                <w:sz w:val="24"/>
              </w:rPr>
              <w:t xml:space="preserve"> </w:t>
            </w:r>
            <w:r>
              <w:rPr>
                <w:sz w:val="24"/>
              </w:rPr>
              <w:t>(в положении под ударением)</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87</w:t>
            </w:r>
          </w:p>
        </w:tc>
        <w:tc>
          <w:tcPr>
            <w:tcW w:w="6436" w:type="dxa"/>
          </w:tcPr>
          <w:p w:rsidR="00A27FD6" w:rsidRDefault="00091AF7">
            <w:pPr>
              <w:pStyle w:val="TableParagraph"/>
              <w:spacing w:before="46" w:line="256" w:lineRule="exact"/>
              <w:ind w:left="235"/>
              <w:rPr>
                <w:sz w:val="24"/>
              </w:rPr>
            </w:pPr>
            <w:r>
              <w:rPr>
                <w:sz w:val="24"/>
              </w:rPr>
              <w:t>Гласные</w:t>
            </w:r>
            <w:r>
              <w:rPr>
                <w:spacing w:val="-4"/>
                <w:sz w:val="24"/>
              </w:rPr>
              <w:t xml:space="preserve"> </w:t>
            </w:r>
            <w:r>
              <w:rPr>
                <w:sz w:val="24"/>
              </w:rPr>
              <w:t>после</w:t>
            </w:r>
            <w:r>
              <w:rPr>
                <w:spacing w:val="-2"/>
                <w:sz w:val="24"/>
              </w:rPr>
              <w:t xml:space="preserve"> </w:t>
            </w:r>
            <w:r>
              <w:rPr>
                <w:sz w:val="24"/>
              </w:rPr>
              <w:t>шипящих</w:t>
            </w:r>
            <w:r>
              <w:rPr>
                <w:spacing w:val="-2"/>
                <w:sz w:val="24"/>
              </w:rPr>
              <w:t xml:space="preserve"> </w:t>
            </w:r>
            <w:r>
              <w:rPr>
                <w:sz w:val="24"/>
              </w:rPr>
              <w:t>в сочетаниях</w:t>
            </w:r>
            <w:r>
              <w:rPr>
                <w:spacing w:val="-1"/>
                <w:sz w:val="24"/>
              </w:rPr>
              <w:t xml:space="preserve"> </w:t>
            </w:r>
            <w:r>
              <w:rPr>
                <w:sz w:val="24"/>
              </w:rPr>
              <w:t>ча,</w:t>
            </w:r>
            <w:r>
              <w:rPr>
                <w:spacing w:val="-2"/>
                <w:sz w:val="24"/>
              </w:rPr>
              <w:t xml:space="preserve"> </w:t>
            </w:r>
            <w:r>
              <w:rPr>
                <w:sz w:val="24"/>
              </w:rPr>
              <w:t>ща,</w:t>
            </w:r>
            <w:r>
              <w:rPr>
                <w:spacing w:val="-1"/>
                <w:sz w:val="24"/>
              </w:rPr>
              <w:t xml:space="preserve"> </w:t>
            </w:r>
            <w:r>
              <w:rPr>
                <w:sz w:val="24"/>
              </w:rPr>
              <w:t>чу,</w:t>
            </w:r>
            <w:r>
              <w:rPr>
                <w:spacing w:val="-1"/>
                <w:sz w:val="24"/>
              </w:rPr>
              <w:t xml:space="preserve"> </w:t>
            </w:r>
            <w:r>
              <w:rPr>
                <w:spacing w:val="-5"/>
                <w:sz w:val="24"/>
              </w:rPr>
              <w:t>щу</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88</w:t>
            </w:r>
          </w:p>
        </w:tc>
        <w:tc>
          <w:tcPr>
            <w:tcW w:w="6436" w:type="dxa"/>
          </w:tcPr>
          <w:p w:rsidR="00A27FD6" w:rsidRDefault="00091AF7">
            <w:pPr>
              <w:pStyle w:val="TableParagraph"/>
              <w:spacing w:before="26" w:line="270" w:lineRule="atLeast"/>
              <w:ind w:left="235"/>
              <w:rPr>
                <w:sz w:val="24"/>
              </w:rPr>
            </w:pPr>
            <w:r>
              <w:rPr>
                <w:sz w:val="24"/>
              </w:rPr>
              <w:t>Диктант</w:t>
            </w:r>
            <w:r>
              <w:rPr>
                <w:spacing w:val="-8"/>
                <w:sz w:val="24"/>
              </w:rPr>
              <w:t xml:space="preserve"> </w:t>
            </w:r>
            <w:r>
              <w:rPr>
                <w:sz w:val="24"/>
              </w:rPr>
              <w:t>на</w:t>
            </w:r>
            <w:r>
              <w:rPr>
                <w:spacing w:val="-7"/>
                <w:sz w:val="24"/>
              </w:rPr>
              <w:t xml:space="preserve"> </w:t>
            </w:r>
            <w:r>
              <w:rPr>
                <w:sz w:val="24"/>
              </w:rPr>
              <w:t>изученные</w:t>
            </w:r>
            <w:r>
              <w:rPr>
                <w:spacing w:val="-8"/>
                <w:sz w:val="24"/>
              </w:rPr>
              <w:t xml:space="preserve"> </w:t>
            </w:r>
            <w:r>
              <w:rPr>
                <w:sz w:val="24"/>
              </w:rPr>
              <w:t>правила</w:t>
            </w:r>
            <w:r>
              <w:rPr>
                <w:spacing w:val="-7"/>
                <w:sz w:val="24"/>
              </w:rPr>
              <w:t xml:space="preserve"> </w:t>
            </w:r>
            <w:r>
              <w:rPr>
                <w:sz w:val="24"/>
              </w:rPr>
              <w:t>(гласные</w:t>
            </w:r>
            <w:r>
              <w:rPr>
                <w:spacing w:val="-8"/>
                <w:sz w:val="24"/>
              </w:rPr>
              <w:t xml:space="preserve"> </w:t>
            </w:r>
            <w:r>
              <w:rPr>
                <w:sz w:val="24"/>
              </w:rPr>
              <w:t>после</w:t>
            </w:r>
            <w:r>
              <w:rPr>
                <w:spacing w:val="-5"/>
                <w:sz w:val="24"/>
              </w:rPr>
              <w:t xml:space="preserve"> </w:t>
            </w:r>
            <w:r>
              <w:rPr>
                <w:sz w:val="24"/>
              </w:rPr>
              <w:t>шипящих, сочетания чк, чн, чт)</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89</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развитие</w:t>
            </w:r>
            <w:r>
              <w:rPr>
                <w:spacing w:val="-8"/>
                <w:sz w:val="24"/>
              </w:rPr>
              <w:t xml:space="preserve"> </w:t>
            </w:r>
            <w:r>
              <w:rPr>
                <w:sz w:val="24"/>
              </w:rPr>
              <w:t>речи:</w:t>
            </w:r>
            <w:r>
              <w:rPr>
                <w:spacing w:val="-7"/>
                <w:sz w:val="24"/>
              </w:rPr>
              <w:t xml:space="preserve"> </w:t>
            </w:r>
            <w:r>
              <w:rPr>
                <w:sz w:val="24"/>
              </w:rPr>
              <w:t>составление текста по рисунку на тему "День рождения"</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90</w:t>
            </w:r>
          </w:p>
        </w:tc>
        <w:tc>
          <w:tcPr>
            <w:tcW w:w="6436" w:type="dxa"/>
          </w:tcPr>
          <w:p w:rsidR="00A27FD6" w:rsidRDefault="00091AF7">
            <w:pPr>
              <w:pStyle w:val="TableParagraph"/>
              <w:spacing w:before="26" w:line="270" w:lineRule="atLeast"/>
              <w:ind w:left="235" w:right="135"/>
              <w:rPr>
                <w:sz w:val="24"/>
              </w:rPr>
            </w:pPr>
            <w:r>
              <w:rPr>
                <w:sz w:val="24"/>
              </w:rPr>
              <w:t>Парные</w:t>
            </w:r>
            <w:r>
              <w:rPr>
                <w:spacing w:val="-7"/>
                <w:sz w:val="24"/>
              </w:rPr>
              <w:t xml:space="preserve"> </w:t>
            </w:r>
            <w:r>
              <w:rPr>
                <w:sz w:val="24"/>
              </w:rPr>
              <w:t>и</w:t>
            </w:r>
            <w:r>
              <w:rPr>
                <w:spacing w:val="-6"/>
                <w:sz w:val="24"/>
              </w:rPr>
              <w:t xml:space="preserve"> </w:t>
            </w:r>
            <w:r>
              <w:rPr>
                <w:sz w:val="24"/>
              </w:rPr>
              <w:t>непарные</w:t>
            </w:r>
            <w:r>
              <w:rPr>
                <w:spacing w:val="-7"/>
                <w:sz w:val="24"/>
              </w:rPr>
              <w:t xml:space="preserve"> </w:t>
            </w:r>
            <w:r>
              <w:rPr>
                <w:sz w:val="24"/>
              </w:rPr>
              <w:t>по</w:t>
            </w:r>
            <w:r>
              <w:rPr>
                <w:spacing w:val="-4"/>
                <w:sz w:val="24"/>
              </w:rPr>
              <w:t xml:space="preserve"> </w:t>
            </w:r>
            <w:r>
              <w:rPr>
                <w:sz w:val="24"/>
              </w:rPr>
              <w:t>звонкости</w:t>
            </w:r>
            <w:r>
              <w:rPr>
                <w:spacing w:val="-5"/>
                <w:sz w:val="24"/>
              </w:rPr>
              <w:t xml:space="preserve"> </w:t>
            </w:r>
            <w:r>
              <w:rPr>
                <w:sz w:val="24"/>
              </w:rPr>
              <w:t>-</w:t>
            </w:r>
            <w:r>
              <w:rPr>
                <w:spacing w:val="-6"/>
                <w:sz w:val="24"/>
              </w:rPr>
              <w:t xml:space="preserve"> </w:t>
            </w:r>
            <w:r>
              <w:rPr>
                <w:sz w:val="24"/>
              </w:rPr>
              <w:t>глухости</w:t>
            </w:r>
            <w:r>
              <w:rPr>
                <w:spacing w:val="-5"/>
                <w:sz w:val="24"/>
              </w:rPr>
              <w:t xml:space="preserve"> </w:t>
            </w:r>
            <w:r>
              <w:rPr>
                <w:sz w:val="24"/>
              </w:rPr>
              <w:t xml:space="preserve">согласные </w:t>
            </w:r>
            <w:r>
              <w:rPr>
                <w:spacing w:val="-2"/>
                <w:sz w:val="24"/>
              </w:rPr>
              <w:t>звуки</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91</w:t>
            </w:r>
          </w:p>
        </w:tc>
        <w:tc>
          <w:tcPr>
            <w:tcW w:w="6436" w:type="dxa"/>
          </w:tcPr>
          <w:p w:rsidR="00A27FD6" w:rsidRDefault="00091AF7">
            <w:pPr>
              <w:pStyle w:val="TableParagraph"/>
              <w:spacing w:before="23" w:line="270" w:lineRule="atLeast"/>
              <w:ind w:left="235"/>
              <w:rPr>
                <w:sz w:val="24"/>
              </w:rPr>
            </w:pPr>
            <w:r>
              <w:rPr>
                <w:sz w:val="24"/>
              </w:rPr>
              <w:t>Правописание</w:t>
            </w:r>
            <w:r>
              <w:rPr>
                <w:spacing w:val="-8"/>
                <w:sz w:val="24"/>
              </w:rPr>
              <w:t xml:space="preserve"> </w:t>
            </w:r>
            <w:r>
              <w:rPr>
                <w:sz w:val="24"/>
              </w:rPr>
              <w:t>слов</w:t>
            </w:r>
            <w:r>
              <w:rPr>
                <w:spacing w:val="-8"/>
                <w:sz w:val="24"/>
              </w:rPr>
              <w:t xml:space="preserve"> </w:t>
            </w:r>
            <w:r>
              <w:rPr>
                <w:sz w:val="24"/>
              </w:rPr>
              <w:t>с</w:t>
            </w:r>
            <w:r>
              <w:rPr>
                <w:spacing w:val="-9"/>
                <w:sz w:val="24"/>
              </w:rPr>
              <w:t xml:space="preserve"> </w:t>
            </w:r>
            <w:r>
              <w:rPr>
                <w:sz w:val="24"/>
              </w:rPr>
              <w:t>парным</w:t>
            </w:r>
            <w:r>
              <w:rPr>
                <w:spacing w:val="-9"/>
                <w:sz w:val="24"/>
              </w:rPr>
              <w:t xml:space="preserve"> </w:t>
            </w:r>
            <w:r>
              <w:rPr>
                <w:sz w:val="24"/>
              </w:rPr>
              <w:t>по</w:t>
            </w:r>
            <w:r>
              <w:rPr>
                <w:spacing w:val="-7"/>
                <w:sz w:val="24"/>
              </w:rPr>
              <w:t xml:space="preserve"> </w:t>
            </w:r>
            <w:r>
              <w:rPr>
                <w:sz w:val="24"/>
              </w:rPr>
              <w:t>звонкости-глухости согласным в корне 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92</w:t>
            </w:r>
          </w:p>
        </w:tc>
        <w:tc>
          <w:tcPr>
            <w:tcW w:w="6436" w:type="dxa"/>
          </w:tcPr>
          <w:p w:rsidR="00A27FD6" w:rsidRDefault="00091AF7">
            <w:pPr>
              <w:pStyle w:val="TableParagraph"/>
              <w:spacing w:before="26" w:line="270" w:lineRule="atLeast"/>
              <w:ind w:left="235"/>
              <w:rPr>
                <w:sz w:val="24"/>
              </w:rPr>
            </w:pPr>
            <w:r>
              <w:rPr>
                <w:sz w:val="24"/>
              </w:rPr>
              <w:t>Обозначение</w:t>
            </w:r>
            <w:r>
              <w:rPr>
                <w:spacing w:val="-9"/>
                <w:sz w:val="24"/>
              </w:rPr>
              <w:t xml:space="preserve"> </w:t>
            </w:r>
            <w:r>
              <w:rPr>
                <w:sz w:val="24"/>
              </w:rPr>
              <w:t>парных</w:t>
            </w:r>
            <w:r>
              <w:rPr>
                <w:spacing w:val="-8"/>
                <w:sz w:val="24"/>
              </w:rPr>
              <w:t xml:space="preserve"> </w:t>
            </w:r>
            <w:r>
              <w:rPr>
                <w:sz w:val="24"/>
              </w:rPr>
              <w:t>по</w:t>
            </w:r>
            <w:r>
              <w:rPr>
                <w:spacing w:val="-8"/>
                <w:sz w:val="24"/>
              </w:rPr>
              <w:t xml:space="preserve"> </w:t>
            </w:r>
            <w:r>
              <w:rPr>
                <w:sz w:val="24"/>
              </w:rPr>
              <w:t>звонкости-глухости</w:t>
            </w:r>
            <w:r>
              <w:rPr>
                <w:spacing w:val="-7"/>
                <w:sz w:val="24"/>
              </w:rPr>
              <w:t xml:space="preserve"> </w:t>
            </w:r>
            <w:r>
              <w:rPr>
                <w:sz w:val="24"/>
              </w:rPr>
              <w:t>согласных</w:t>
            </w:r>
            <w:r>
              <w:rPr>
                <w:spacing w:val="-8"/>
                <w:sz w:val="24"/>
              </w:rPr>
              <w:t xml:space="preserve"> </w:t>
            </w:r>
            <w:r>
              <w:rPr>
                <w:sz w:val="24"/>
              </w:rPr>
              <w:t>в корне слова</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93</w:t>
            </w:r>
          </w:p>
        </w:tc>
        <w:tc>
          <w:tcPr>
            <w:tcW w:w="6436" w:type="dxa"/>
          </w:tcPr>
          <w:p w:rsidR="00A27FD6" w:rsidRDefault="00091AF7">
            <w:pPr>
              <w:pStyle w:val="TableParagraph"/>
              <w:spacing w:before="46" w:line="256" w:lineRule="exact"/>
              <w:ind w:left="235"/>
              <w:rPr>
                <w:sz w:val="24"/>
              </w:rPr>
            </w:pPr>
            <w:r>
              <w:rPr>
                <w:sz w:val="24"/>
              </w:rPr>
              <w:t>Способы</w:t>
            </w:r>
            <w:r>
              <w:rPr>
                <w:spacing w:val="-4"/>
                <w:sz w:val="24"/>
              </w:rPr>
              <w:t xml:space="preserve"> </w:t>
            </w:r>
            <w:r>
              <w:rPr>
                <w:sz w:val="24"/>
              </w:rPr>
              <w:t>проверки</w:t>
            </w:r>
            <w:r>
              <w:rPr>
                <w:spacing w:val="-2"/>
                <w:sz w:val="24"/>
              </w:rPr>
              <w:t xml:space="preserve"> </w:t>
            </w:r>
            <w:r>
              <w:rPr>
                <w:sz w:val="24"/>
              </w:rPr>
              <w:t>согласных</w:t>
            </w:r>
            <w:r>
              <w:rPr>
                <w:spacing w:val="-2"/>
                <w:sz w:val="24"/>
              </w:rPr>
              <w:t xml:space="preserve"> </w:t>
            </w:r>
            <w:r>
              <w:rPr>
                <w:sz w:val="24"/>
              </w:rPr>
              <w:t>в</w:t>
            </w:r>
            <w:r>
              <w:rPr>
                <w:spacing w:val="-3"/>
                <w:sz w:val="24"/>
              </w:rPr>
              <w:t xml:space="preserve"> </w:t>
            </w:r>
            <w:r>
              <w:rPr>
                <w:sz w:val="24"/>
              </w:rPr>
              <w:t>корне</w:t>
            </w:r>
            <w:r>
              <w:rPr>
                <w:spacing w:val="-2"/>
                <w:sz w:val="24"/>
              </w:rPr>
              <w:t xml:space="preserve"> 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94</w:t>
            </w:r>
          </w:p>
        </w:tc>
        <w:tc>
          <w:tcPr>
            <w:tcW w:w="6436" w:type="dxa"/>
          </w:tcPr>
          <w:p w:rsidR="00A27FD6" w:rsidRDefault="00091AF7">
            <w:pPr>
              <w:pStyle w:val="TableParagraph"/>
              <w:spacing w:before="26" w:line="270" w:lineRule="atLeast"/>
              <w:ind w:left="235"/>
              <w:rPr>
                <w:sz w:val="24"/>
              </w:rPr>
            </w:pPr>
            <w:r>
              <w:rPr>
                <w:sz w:val="24"/>
              </w:rPr>
              <w:t>Отработка</w:t>
            </w:r>
            <w:r>
              <w:rPr>
                <w:spacing w:val="-7"/>
                <w:sz w:val="24"/>
              </w:rPr>
              <w:t xml:space="preserve"> </w:t>
            </w:r>
            <w:r>
              <w:rPr>
                <w:sz w:val="24"/>
              </w:rPr>
              <w:t>правописания</w:t>
            </w:r>
            <w:r>
              <w:rPr>
                <w:spacing w:val="-6"/>
                <w:sz w:val="24"/>
              </w:rPr>
              <w:t xml:space="preserve"> </w:t>
            </w:r>
            <w:r>
              <w:rPr>
                <w:sz w:val="24"/>
              </w:rPr>
              <w:t>слов</w:t>
            </w:r>
            <w:r>
              <w:rPr>
                <w:spacing w:val="-7"/>
                <w:sz w:val="24"/>
              </w:rPr>
              <w:t xml:space="preserve"> </w:t>
            </w:r>
            <w:r>
              <w:rPr>
                <w:sz w:val="24"/>
              </w:rPr>
              <w:t>с</w:t>
            </w:r>
            <w:r>
              <w:rPr>
                <w:spacing w:val="-8"/>
                <w:sz w:val="24"/>
              </w:rPr>
              <w:t xml:space="preserve"> </w:t>
            </w:r>
            <w:r>
              <w:rPr>
                <w:sz w:val="24"/>
              </w:rPr>
              <w:t>парным</w:t>
            </w:r>
            <w:r>
              <w:rPr>
                <w:spacing w:val="-8"/>
                <w:sz w:val="24"/>
              </w:rPr>
              <w:t xml:space="preserve"> </w:t>
            </w:r>
            <w:r>
              <w:rPr>
                <w:sz w:val="24"/>
              </w:rPr>
              <w:t>по</w:t>
            </w:r>
            <w:r>
              <w:rPr>
                <w:spacing w:val="-6"/>
                <w:sz w:val="24"/>
              </w:rPr>
              <w:t xml:space="preserve"> </w:t>
            </w:r>
            <w:r>
              <w:rPr>
                <w:sz w:val="24"/>
              </w:rPr>
              <w:t>глухости звонкости согласным в корне 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95</w:t>
            </w:r>
          </w:p>
        </w:tc>
        <w:tc>
          <w:tcPr>
            <w:tcW w:w="6436" w:type="dxa"/>
          </w:tcPr>
          <w:p w:rsidR="00A27FD6" w:rsidRDefault="00091AF7">
            <w:pPr>
              <w:pStyle w:val="TableParagraph"/>
              <w:spacing w:before="46" w:line="256" w:lineRule="exact"/>
              <w:ind w:left="235"/>
              <w:rPr>
                <w:sz w:val="24"/>
              </w:rPr>
            </w:pPr>
            <w:r>
              <w:rPr>
                <w:sz w:val="24"/>
              </w:rPr>
              <w:t>Учимся</w:t>
            </w:r>
            <w:r>
              <w:rPr>
                <w:spacing w:val="-4"/>
                <w:sz w:val="24"/>
              </w:rPr>
              <w:t xml:space="preserve"> </w:t>
            </w:r>
            <w:r>
              <w:rPr>
                <w:sz w:val="24"/>
              </w:rPr>
              <w:t>писать буквы</w:t>
            </w:r>
            <w:r>
              <w:rPr>
                <w:spacing w:val="-2"/>
                <w:sz w:val="24"/>
              </w:rPr>
              <w:t xml:space="preserve"> </w:t>
            </w:r>
            <w:r>
              <w:rPr>
                <w:sz w:val="24"/>
              </w:rPr>
              <w:t>согласных</w:t>
            </w:r>
            <w:r>
              <w:rPr>
                <w:spacing w:val="-1"/>
                <w:sz w:val="24"/>
              </w:rPr>
              <w:t xml:space="preserve"> </w:t>
            </w:r>
            <w:r>
              <w:rPr>
                <w:sz w:val="24"/>
              </w:rPr>
              <w:t>в</w:t>
            </w:r>
            <w:r>
              <w:rPr>
                <w:spacing w:val="-2"/>
                <w:sz w:val="24"/>
              </w:rPr>
              <w:t xml:space="preserve"> </w:t>
            </w:r>
            <w:r>
              <w:rPr>
                <w:sz w:val="24"/>
              </w:rPr>
              <w:t>корне</w:t>
            </w:r>
            <w:r>
              <w:rPr>
                <w:spacing w:val="-2"/>
                <w:sz w:val="24"/>
              </w:rPr>
              <w:t xml:space="preserve"> 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96</w:t>
            </w:r>
          </w:p>
        </w:tc>
        <w:tc>
          <w:tcPr>
            <w:tcW w:w="6436" w:type="dxa"/>
          </w:tcPr>
          <w:p w:rsidR="00A27FD6" w:rsidRDefault="00091AF7">
            <w:pPr>
              <w:pStyle w:val="TableParagraph"/>
              <w:spacing w:before="26" w:line="270" w:lineRule="atLeast"/>
              <w:ind w:left="235" w:right="135"/>
              <w:rPr>
                <w:sz w:val="24"/>
              </w:rPr>
            </w:pPr>
            <w:r>
              <w:rPr>
                <w:sz w:val="24"/>
              </w:rPr>
              <w:t>Объяснительный</w:t>
            </w:r>
            <w:r>
              <w:rPr>
                <w:spacing w:val="-9"/>
                <w:sz w:val="24"/>
              </w:rPr>
              <w:t xml:space="preserve"> </w:t>
            </w:r>
            <w:r>
              <w:rPr>
                <w:sz w:val="24"/>
              </w:rPr>
              <w:t>диктант:</w:t>
            </w:r>
            <w:r>
              <w:rPr>
                <w:spacing w:val="-9"/>
                <w:sz w:val="24"/>
              </w:rPr>
              <w:t xml:space="preserve"> </w:t>
            </w:r>
            <w:r>
              <w:rPr>
                <w:sz w:val="24"/>
              </w:rPr>
              <w:t>учимся</w:t>
            </w:r>
            <w:r>
              <w:rPr>
                <w:spacing w:val="-9"/>
                <w:sz w:val="24"/>
              </w:rPr>
              <w:t xml:space="preserve"> </w:t>
            </w:r>
            <w:r>
              <w:rPr>
                <w:sz w:val="24"/>
              </w:rPr>
              <w:t>писать</w:t>
            </w:r>
            <w:r>
              <w:rPr>
                <w:spacing w:val="-9"/>
                <w:sz w:val="24"/>
              </w:rPr>
              <w:t xml:space="preserve"> </w:t>
            </w:r>
            <w:r>
              <w:rPr>
                <w:sz w:val="24"/>
              </w:rPr>
              <w:t>буквы</w:t>
            </w:r>
            <w:r>
              <w:rPr>
                <w:spacing w:val="-9"/>
                <w:sz w:val="24"/>
              </w:rPr>
              <w:t xml:space="preserve"> </w:t>
            </w:r>
            <w:r>
              <w:rPr>
                <w:sz w:val="24"/>
              </w:rPr>
              <w:t>согласных в корне 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97</w:t>
            </w:r>
          </w:p>
        </w:tc>
        <w:tc>
          <w:tcPr>
            <w:tcW w:w="6436" w:type="dxa"/>
          </w:tcPr>
          <w:p w:rsidR="00A27FD6" w:rsidRDefault="00091AF7">
            <w:pPr>
              <w:pStyle w:val="TableParagraph"/>
              <w:spacing w:before="43" w:line="256" w:lineRule="exact"/>
              <w:ind w:left="235"/>
              <w:rPr>
                <w:sz w:val="24"/>
              </w:rPr>
            </w:pPr>
            <w:r>
              <w:rPr>
                <w:sz w:val="24"/>
              </w:rPr>
              <w:t>Учимся</w:t>
            </w:r>
            <w:r>
              <w:rPr>
                <w:spacing w:val="-2"/>
                <w:sz w:val="24"/>
              </w:rPr>
              <w:t xml:space="preserve"> </w:t>
            </w:r>
            <w:r>
              <w:rPr>
                <w:sz w:val="24"/>
              </w:rPr>
              <w:t>писать буквы</w:t>
            </w:r>
            <w:r>
              <w:rPr>
                <w:spacing w:val="-2"/>
                <w:sz w:val="24"/>
              </w:rPr>
              <w:t xml:space="preserve"> </w:t>
            </w:r>
            <w:r>
              <w:rPr>
                <w:sz w:val="24"/>
              </w:rPr>
              <w:t>гласных</w:t>
            </w:r>
            <w:r>
              <w:rPr>
                <w:spacing w:val="-1"/>
                <w:sz w:val="24"/>
              </w:rPr>
              <w:t xml:space="preserve"> </w:t>
            </w:r>
            <w:r>
              <w:rPr>
                <w:sz w:val="24"/>
              </w:rPr>
              <w:t>и</w:t>
            </w:r>
            <w:r>
              <w:rPr>
                <w:spacing w:val="1"/>
                <w:sz w:val="24"/>
              </w:rPr>
              <w:t xml:space="preserve"> </w:t>
            </w:r>
            <w:r>
              <w:rPr>
                <w:sz w:val="24"/>
              </w:rPr>
              <w:t>согласных</w:t>
            </w:r>
            <w:r>
              <w:rPr>
                <w:spacing w:val="-1"/>
                <w:sz w:val="24"/>
              </w:rPr>
              <w:t xml:space="preserve"> </w:t>
            </w:r>
            <w:r>
              <w:rPr>
                <w:sz w:val="24"/>
              </w:rPr>
              <w:t>в</w:t>
            </w:r>
            <w:r>
              <w:rPr>
                <w:spacing w:val="-2"/>
                <w:sz w:val="24"/>
              </w:rPr>
              <w:t xml:space="preserve"> </w:t>
            </w:r>
            <w:r>
              <w:rPr>
                <w:sz w:val="24"/>
              </w:rPr>
              <w:t>корне</w:t>
            </w:r>
            <w:r>
              <w:rPr>
                <w:spacing w:val="-2"/>
                <w:sz w:val="24"/>
              </w:rPr>
              <w:t xml:space="preserve"> слова</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1425"/>
        </w:trPr>
        <w:tc>
          <w:tcPr>
            <w:tcW w:w="86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0"/>
              <w:ind w:left="100"/>
              <w:rPr>
                <w:sz w:val="24"/>
              </w:rPr>
            </w:pPr>
            <w:r>
              <w:rPr>
                <w:spacing w:val="-5"/>
                <w:sz w:val="24"/>
              </w:rPr>
              <w:t>98</w:t>
            </w:r>
          </w:p>
        </w:tc>
        <w:tc>
          <w:tcPr>
            <w:tcW w:w="6436" w:type="dxa"/>
          </w:tcPr>
          <w:p w:rsidR="00A27FD6" w:rsidRDefault="00091AF7">
            <w:pPr>
              <w:pStyle w:val="TableParagraph"/>
              <w:spacing w:before="26" w:line="270" w:lineRule="atLeast"/>
              <w:ind w:left="235"/>
              <w:rPr>
                <w:sz w:val="24"/>
              </w:rPr>
            </w:pPr>
            <w:r>
              <w:rPr>
                <w:sz w:val="24"/>
              </w:rPr>
              <w:t>Различные</w:t>
            </w:r>
            <w:r>
              <w:rPr>
                <w:spacing w:val="-3"/>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орфографической</w:t>
            </w:r>
            <w:r>
              <w:rPr>
                <w:spacing w:val="-1"/>
                <w:sz w:val="24"/>
              </w:rPr>
              <w:t xml:space="preserve"> </w:t>
            </w:r>
            <w:r>
              <w:rPr>
                <w:sz w:val="24"/>
              </w:rPr>
              <w:t>задачи</w:t>
            </w:r>
            <w:r>
              <w:rPr>
                <w:spacing w:val="-1"/>
                <w:sz w:val="24"/>
              </w:rPr>
              <w:t xml:space="preserve"> </w:t>
            </w:r>
            <w:r>
              <w:rPr>
                <w:sz w:val="24"/>
              </w:rPr>
              <w:t>в зависимости от места орфограммы в слове. Тренинг "Правописание</w:t>
            </w:r>
            <w:r>
              <w:rPr>
                <w:spacing w:val="-10"/>
                <w:sz w:val="24"/>
              </w:rPr>
              <w:t xml:space="preserve"> </w:t>
            </w:r>
            <w:r>
              <w:rPr>
                <w:sz w:val="24"/>
              </w:rPr>
              <w:t>парных</w:t>
            </w:r>
            <w:r>
              <w:rPr>
                <w:spacing w:val="-9"/>
                <w:sz w:val="24"/>
              </w:rPr>
              <w:t xml:space="preserve"> </w:t>
            </w:r>
            <w:r>
              <w:rPr>
                <w:sz w:val="24"/>
              </w:rPr>
              <w:t>по</w:t>
            </w:r>
            <w:r>
              <w:rPr>
                <w:spacing w:val="-9"/>
                <w:sz w:val="24"/>
              </w:rPr>
              <w:t xml:space="preserve"> </w:t>
            </w:r>
            <w:r>
              <w:rPr>
                <w:sz w:val="24"/>
              </w:rPr>
              <w:t>глухости-звонкости</w:t>
            </w:r>
            <w:r>
              <w:rPr>
                <w:spacing w:val="-10"/>
                <w:sz w:val="24"/>
              </w:rPr>
              <w:t xml:space="preserve"> </w:t>
            </w:r>
            <w:r>
              <w:rPr>
                <w:sz w:val="24"/>
              </w:rPr>
              <w:t>согласны хзвуков в корне слова" с использованием электронных образовательных ресурсов</w:t>
            </w:r>
          </w:p>
        </w:tc>
        <w:tc>
          <w:tcPr>
            <w:tcW w:w="226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0"/>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99</w:t>
            </w:r>
          </w:p>
        </w:tc>
        <w:tc>
          <w:tcPr>
            <w:tcW w:w="6436" w:type="dxa"/>
          </w:tcPr>
          <w:p w:rsidR="00A27FD6" w:rsidRDefault="00091AF7">
            <w:pPr>
              <w:pStyle w:val="TableParagraph"/>
              <w:spacing w:before="26" w:line="270" w:lineRule="atLeast"/>
              <w:ind w:left="235"/>
              <w:rPr>
                <w:sz w:val="24"/>
              </w:rPr>
            </w:pPr>
            <w:r>
              <w:rPr>
                <w:sz w:val="24"/>
              </w:rPr>
              <w:t>Подробное</w:t>
            </w:r>
            <w:r>
              <w:rPr>
                <w:spacing w:val="-11"/>
                <w:sz w:val="24"/>
              </w:rPr>
              <w:t xml:space="preserve"> </w:t>
            </w:r>
            <w:r>
              <w:rPr>
                <w:sz w:val="24"/>
              </w:rPr>
              <w:t>изложение</w:t>
            </w:r>
            <w:r>
              <w:rPr>
                <w:spacing w:val="-11"/>
                <w:sz w:val="24"/>
              </w:rPr>
              <w:t xml:space="preserve"> </w:t>
            </w:r>
            <w:r>
              <w:rPr>
                <w:sz w:val="24"/>
              </w:rPr>
              <w:t>повествовательного</w:t>
            </w:r>
            <w:r>
              <w:rPr>
                <w:spacing w:val="-10"/>
                <w:sz w:val="24"/>
              </w:rPr>
              <w:t xml:space="preserve"> </w:t>
            </w:r>
            <w:r>
              <w:rPr>
                <w:sz w:val="24"/>
              </w:rPr>
              <w:t>текста</w:t>
            </w:r>
            <w:r>
              <w:rPr>
                <w:spacing w:val="-10"/>
                <w:sz w:val="24"/>
              </w:rPr>
              <w:t xml:space="preserve"> </w:t>
            </w:r>
            <w:r>
              <w:rPr>
                <w:sz w:val="24"/>
              </w:rPr>
              <w:t>объёмом 30—45 слов с опорой на вопросы</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100</w:t>
            </w:r>
          </w:p>
        </w:tc>
        <w:tc>
          <w:tcPr>
            <w:tcW w:w="6436" w:type="dxa"/>
          </w:tcPr>
          <w:p w:rsidR="00A27FD6" w:rsidRDefault="00091AF7">
            <w:pPr>
              <w:pStyle w:val="TableParagraph"/>
              <w:spacing w:before="46" w:line="256" w:lineRule="exact"/>
              <w:ind w:left="235"/>
              <w:rPr>
                <w:sz w:val="24"/>
              </w:rPr>
            </w:pPr>
            <w:r>
              <w:rPr>
                <w:sz w:val="24"/>
              </w:rPr>
              <w:t>Списывание</w:t>
            </w:r>
            <w:r>
              <w:rPr>
                <w:spacing w:val="-4"/>
                <w:sz w:val="24"/>
              </w:rPr>
              <w:t xml:space="preserve"> </w:t>
            </w:r>
            <w:r>
              <w:rPr>
                <w:sz w:val="24"/>
              </w:rPr>
              <w:t>текста.</w:t>
            </w:r>
            <w:r>
              <w:rPr>
                <w:spacing w:val="-2"/>
                <w:sz w:val="24"/>
              </w:rPr>
              <w:t xml:space="preserve"> </w:t>
            </w:r>
            <w:r>
              <w:rPr>
                <w:sz w:val="24"/>
              </w:rPr>
              <w:t>Словарный</w:t>
            </w:r>
            <w:r>
              <w:rPr>
                <w:spacing w:val="-2"/>
                <w:sz w:val="24"/>
              </w:rPr>
              <w:t xml:space="preserve"> диктант</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101</w:t>
            </w:r>
          </w:p>
        </w:tc>
        <w:tc>
          <w:tcPr>
            <w:tcW w:w="6436" w:type="dxa"/>
          </w:tcPr>
          <w:p w:rsidR="00A27FD6" w:rsidRDefault="00091AF7">
            <w:pPr>
              <w:pStyle w:val="TableParagraph"/>
              <w:spacing w:before="46" w:line="256" w:lineRule="exact"/>
              <w:ind w:left="235"/>
              <w:rPr>
                <w:sz w:val="24"/>
              </w:rPr>
            </w:pPr>
            <w:r>
              <w:rPr>
                <w:sz w:val="24"/>
              </w:rPr>
              <w:t>Использование</w:t>
            </w:r>
            <w:r>
              <w:rPr>
                <w:spacing w:val="-3"/>
                <w:sz w:val="24"/>
              </w:rPr>
              <w:t xml:space="preserve"> </w:t>
            </w:r>
            <w:r>
              <w:rPr>
                <w:sz w:val="24"/>
              </w:rPr>
              <w:t>на</w:t>
            </w:r>
            <w:r>
              <w:rPr>
                <w:spacing w:val="-3"/>
                <w:sz w:val="24"/>
              </w:rPr>
              <w:t xml:space="preserve"> </w:t>
            </w:r>
            <w:r>
              <w:rPr>
                <w:sz w:val="24"/>
              </w:rPr>
              <w:t>письме</w:t>
            </w:r>
            <w:r>
              <w:rPr>
                <w:spacing w:val="-3"/>
                <w:sz w:val="24"/>
              </w:rPr>
              <w:t xml:space="preserve"> </w:t>
            </w:r>
            <w:r>
              <w:rPr>
                <w:sz w:val="24"/>
              </w:rPr>
              <w:t>разделительных</w:t>
            </w:r>
            <w:r>
              <w:rPr>
                <w:spacing w:val="-3"/>
                <w:sz w:val="24"/>
              </w:rPr>
              <w:t xml:space="preserve"> </w:t>
            </w:r>
            <w:r>
              <w:rPr>
                <w:sz w:val="24"/>
              </w:rPr>
              <w:t>ъ</w:t>
            </w:r>
            <w:r>
              <w:rPr>
                <w:spacing w:val="-3"/>
                <w:sz w:val="24"/>
              </w:rPr>
              <w:t xml:space="preserve"> </w:t>
            </w:r>
            <w:r>
              <w:rPr>
                <w:sz w:val="24"/>
              </w:rPr>
              <w:t>и</w:t>
            </w:r>
            <w:r>
              <w:rPr>
                <w:spacing w:val="-3"/>
                <w:sz w:val="24"/>
              </w:rPr>
              <w:t xml:space="preserve"> </w:t>
            </w:r>
            <w:r>
              <w:rPr>
                <w:spacing w:val="-10"/>
                <w:sz w:val="24"/>
              </w:rPr>
              <w:t>ь</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9"/>
        </w:trPr>
        <w:tc>
          <w:tcPr>
            <w:tcW w:w="864" w:type="dxa"/>
          </w:tcPr>
          <w:p w:rsidR="00A27FD6" w:rsidRDefault="00091AF7">
            <w:pPr>
              <w:pStyle w:val="TableParagraph"/>
              <w:spacing w:before="43" w:line="256" w:lineRule="exact"/>
              <w:ind w:left="100"/>
              <w:rPr>
                <w:sz w:val="24"/>
              </w:rPr>
            </w:pPr>
            <w:r>
              <w:rPr>
                <w:spacing w:val="-5"/>
                <w:sz w:val="24"/>
              </w:rPr>
              <w:t>102</w:t>
            </w:r>
          </w:p>
        </w:tc>
        <w:tc>
          <w:tcPr>
            <w:tcW w:w="6436" w:type="dxa"/>
          </w:tcPr>
          <w:p w:rsidR="00A27FD6" w:rsidRDefault="00091AF7">
            <w:pPr>
              <w:pStyle w:val="TableParagraph"/>
              <w:spacing w:before="43" w:line="256" w:lineRule="exact"/>
              <w:ind w:left="235"/>
              <w:rPr>
                <w:sz w:val="24"/>
              </w:rPr>
            </w:pPr>
            <w:r>
              <w:rPr>
                <w:sz w:val="24"/>
              </w:rPr>
              <w:t>Правописание</w:t>
            </w:r>
            <w:r>
              <w:rPr>
                <w:spacing w:val="-4"/>
                <w:sz w:val="24"/>
              </w:rPr>
              <w:t xml:space="preserve"> </w:t>
            </w:r>
            <w:r>
              <w:rPr>
                <w:sz w:val="24"/>
              </w:rPr>
              <w:t>слов</w:t>
            </w:r>
            <w:r>
              <w:rPr>
                <w:spacing w:val="-4"/>
                <w:sz w:val="24"/>
              </w:rPr>
              <w:t xml:space="preserve"> </w:t>
            </w:r>
            <w:r>
              <w:rPr>
                <w:sz w:val="24"/>
              </w:rPr>
              <w:t>с</w:t>
            </w:r>
            <w:r>
              <w:rPr>
                <w:spacing w:val="-2"/>
                <w:sz w:val="24"/>
              </w:rPr>
              <w:t xml:space="preserve"> </w:t>
            </w:r>
            <w:r>
              <w:rPr>
                <w:sz w:val="24"/>
              </w:rPr>
              <w:t>разделительным</w:t>
            </w:r>
            <w:r>
              <w:rPr>
                <w:spacing w:val="-5"/>
                <w:sz w:val="24"/>
              </w:rPr>
              <w:t xml:space="preserve"> </w:t>
            </w:r>
            <w:r>
              <w:rPr>
                <w:sz w:val="24"/>
              </w:rPr>
              <w:t>мягким</w:t>
            </w:r>
            <w:r>
              <w:rPr>
                <w:spacing w:val="-3"/>
                <w:sz w:val="24"/>
              </w:rPr>
              <w:t xml:space="preserve"> </w:t>
            </w:r>
            <w:r>
              <w:rPr>
                <w:spacing w:val="-2"/>
                <w:sz w:val="24"/>
              </w:rPr>
              <w:t>знаком</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103</w:t>
            </w:r>
          </w:p>
        </w:tc>
        <w:tc>
          <w:tcPr>
            <w:tcW w:w="6436" w:type="dxa"/>
          </w:tcPr>
          <w:p w:rsidR="00A27FD6" w:rsidRDefault="00091AF7">
            <w:pPr>
              <w:pStyle w:val="TableParagraph"/>
              <w:spacing w:before="26" w:line="270" w:lineRule="atLeast"/>
              <w:ind w:left="235"/>
              <w:rPr>
                <w:sz w:val="24"/>
              </w:rPr>
            </w:pPr>
            <w:r>
              <w:rPr>
                <w:sz w:val="24"/>
              </w:rPr>
              <w:t>Отработка</w:t>
            </w:r>
            <w:r>
              <w:rPr>
                <w:spacing w:val="-8"/>
                <w:sz w:val="24"/>
              </w:rPr>
              <w:t xml:space="preserve"> </w:t>
            </w:r>
            <w:r>
              <w:rPr>
                <w:sz w:val="24"/>
              </w:rPr>
              <w:t>правописания</w:t>
            </w:r>
            <w:r>
              <w:rPr>
                <w:spacing w:val="-7"/>
                <w:sz w:val="24"/>
              </w:rPr>
              <w:t xml:space="preserve"> </w:t>
            </w:r>
            <w:r>
              <w:rPr>
                <w:sz w:val="24"/>
              </w:rPr>
              <w:t>слов</w:t>
            </w:r>
            <w:r>
              <w:rPr>
                <w:spacing w:val="-8"/>
                <w:sz w:val="24"/>
              </w:rPr>
              <w:t xml:space="preserve"> </w:t>
            </w:r>
            <w:r>
              <w:rPr>
                <w:sz w:val="24"/>
              </w:rPr>
              <w:t>с</w:t>
            </w:r>
            <w:r>
              <w:rPr>
                <w:spacing w:val="-9"/>
                <w:sz w:val="24"/>
              </w:rPr>
              <w:t xml:space="preserve"> </w:t>
            </w:r>
            <w:r>
              <w:rPr>
                <w:sz w:val="24"/>
              </w:rPr>
              <w:t>разделительным</w:t>
            </w:r>
            <w:r>
              <w:rPr>
                <w:spacing w:val="-9"/>
                <w:sz w:val="24"/>
              </w:rPr>
              <w:t xml:space="preserve"> </w:t>
            </w:r>
            <w:r>
              <w:rPr>
                <w:sz w:val="24"/>
              </w:rPr>
              <w:t xml:space="preserve">мягким </w:t>
            </w:r>
            <w:r>
              <w:rPr>
                <w:spacing w:val="-2"/>
                <w:sz w:val="24"/>
              </w:rPr>
              <w:t>знаком</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104</w:t>
            </w:r>
          </w:p>
        </w:tc>
        <w:tc>
          <w:tcPr>
            <w:tcW w:w="6436" w:type="dxa"/>
          </w:tcPr>
          <w:p w:rsidR="00A27FD6" w:rsidRDefault="00091AF7">
            <w:pPr>
              <w:pStyle w:val="TableParagraph"/>
              <w:spacing w:before="26" w:line="270" w:lineRule="atLeast"/>
              <w:ind w:left="235"/>
              <w:rPr>
                <w:sz w:val="24"/>
              </w:rPr>
            </w:pPr>
            <w:r>
              <w:rPr>
                <w:sz w:val="24"/>
              </w:rPr>
              <w:t>Отработка</w:t>
            </w:r>
            <w:r>
              <w:rPr>
                <w:spacing w:val="-8"/>
                <w:sz w:val="24"/>
              </w:rPr>
              <w:t xml:space="preserve"> </w:t>
            </w:r>
            <w:r>
              <w:rPr>
                <w:sz w:val="24"/>
              </w:rPr>
              <w:t>правописания</w:t>
            </w:r>
            <w:r>
              <w:rPr>
                <w:spacing w:val="-7"/>
                <w:sz w:val="24"/>
              </w:rPr>
              <w:t xml:space="preserve"> </w:t>
            </w:r>
            <w:r>
              <w:rPr>
                <w:sz w:val="24"/>
              </w:rPr>
              <w:t>слов</w:t>
            </w:r>
            <w:r>
              <w:rPr>
                <w:spacing w:val="-8"/>
                <w:sz w:val="24"/>
              </w:rPr>
              <w:t xml:space="preserve"> </w:t>
            </w:r>
            <w:r>
              <w:rPr>
                <w:sz w:val="24"/>
              </w:rPr>
              <w:t>с</w:t>
            </w:r>
            <w:r>
              <w:rPr>
                <w:spacing w:val="-9"/>
                <w:sz w:val="24"/>
              </w:rPr>
              <w:t xml:space="preserve"> </w:t>
            </w:r>
            <w:r>
              <w:rPr>
                <w:sz w:val="24"/>
              </w:rPr>
              <w:t>разделительным</w:t>
            </w:r>
            <w:r>
              <w:rPr>
                <w:spacing w:val="-9"/>
                <w:sz w:val="24"/>
              </w:rPr>
              <w:t xml:space="preserve"> </w:t>
            </w:r>
            <w:r>
              <w:rPr>
                <w:sz w:val="24"/>
              </w:rPr>
              <w:t>мягким знаком и другими изученными орфограммами</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1149"/>
        </w:trPr>
        <w:tc>
          <w:tcPr>
            <w:tcW w:w="864"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105</w:t>
            </w:r>
          </w:p>
        </w:tc>
        <w:tc>
          <w:tcPr>
            <w:tcW w:w="6436" w:type="dxa"/>
          </w:tcPr>
          <w:p w:rsidR="00A27FD6" w:rsidRDefault="00091AF7">
            <w:pPr>
              <w:pStyle w:val="TableParagraph"/>
              <w:spacing w:before="26" w:line="270" w:lineRule="atLeast"/>
              <w:ind w:left="235"/>
              <w:rPr>
                <w:sz w:val="24"/>
              </w:rPr>
            </w:pPr>
            <w:r>
              <w:rPr>
                <w:sz w:val="24"/>
              </w:rPr>
              <w:t>Отработка</w:t>
            </w:r>
            <w:r>
              <w:rPr>
                <w:spacing w:val="-2"/>
                <w:sz w:val="24"/>
              </w:rPr>
              <w:t xml:space="preserve"> </w:t>
            </w:r>
            <w:r>
              <w:rPr>
                <w:sz w:val="24"/>
              </w:rPr>
              <w:t>способов</w:t>
            </w:r>
            <w:r>
              <w:rPr>
                <w:spacing w:val="-1"/>
                <w:sz w:val="24"/>
              </w:rPr>
              <w:t xml:space="preserve"> </w:t>
            </w:r>
            <w:r>
              <w:rPr>
                <w:sz w:val="24"/>
              </w:rPr>
              <w:t>решения орфографической</w:t>
            </w:r>
            <w:r>
              <w:rPr>
                <w:spacing w:val="-1"/>
                <w:sz w:val="24"/>
              </w:rPr>
              <w:t xml:space="preserve"> </w:t>
            </w:r>
            <w:r>
              <w:rPr>
                <w:sz w:val="24"/>
              </w:rPr>
              <w:t>задачи</w:t>
            </w:r>
            <w:r>
              <w:rPr>
                <w:spacing w:val="-1"/>
                <w:sz w:val="24"/>
              </w:rPr>
              <w:t xml:space="preserve"> </w:t>
            </w:r>
            <w:r>
              <w:rPr>
                <w:sz w:val="24"/>
              </w:rPr>
              <w:t>в зависимости от места орфограммы в слове. Тренинг "Правописание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разделительным</w:t>
            </w:r>
            <w:r>
              <w:rPr>
                <w:spacing w:val="-7"/>
                <w:sz w:val="24"/>
              </w:rPr>
              <w:t xml:space="preserve"> </w:t>
            </w:r>
            <w:r>
              <w:rPr>
                <w:sz w:val="24"/>
              </w:rPr>
              <w:t>мягким</w:t>
            </w:r>
            <w:r>
              <w:rPr>
                <w:spacing w:val="-9"/>
                <w:sz w:val="24"/>
              </w:rPr>
              <w:t xml:space="preserve"> </w:t>
            </w:r>
            <w:r>
              <w:rPr>
                <w:sz w:val="24"/>
              </w:rPr>
              <w:t>знаком"</w:t>
            </w:r>
            <w:r>
              <w:rPr>
                <w:spacing w:val="-6"/>
                <w:sz w:val="24"/>
              </w:rPr>
              <w:t xml:space="preserve"> </w:t>
            </w:r>
            <w:r>
              <w:rPr>
                <w:sz w:val="24"/>
              </w:rPr>
              <w:t>с использованием</w:t>
            </w:r>
            <w:r>
              <w:rPr>
                <w:spacing w:val="-8"/>
                <w:sz w:val="24"/>
              </w:rPr>
              <w:t xml:space="preserve"> </w:t>
            </w:r>
            <w:r>
              <w:rPr>
                <w:sz w:val="24"/>
              </w:rPr>
              <w:t>электронных</w:t>
            </w:r>
            <w:r>
              <w:rPr>
                <w:spacing w:val="-7"/>
                <w:sz w:val="24"/>
              </w:rPr>
              <w:t xml:space="preserve"> </w:t>
            </w:r>
            <w:r>
              <w:rPr>
                <w:sz w:val="24"/>
              </w:rPr>
              <w:t>образовательных</w:t>
            </w:r>
            <w:r>
              <w:rPr>
                <w:spacing w:val="-6"/>
                <w:sz w:val="24"/>
              </w:rPr>
              <w:t xml:space="preserve"> </w:t>
            </w:r>
            <w:r>
              <w:rPr>
                <w:spacing w:val="-2"/>
                <w:sz w:val="24"/>
              </w:rPr>
              <w:t>ресурсов</w:t>
            </w:r>
          </w:p>
        </w:tc>
        <w:tc>
          <w:tcPr>
            <w:tcW w:w="2266" w:type="dxa"/>
          </w:tcPr>
          <w:p w:rsidR="00A27FD6" w:rsidRDefault="00A27FD6">
            <w:pPr>
              <w:pStyle w:val="TableParagraph"/>
              <w:spacing w:before="0"/>
              <w:rPr>
                <w:b/>
                <w:sz w:val="26"/>
              </w:rPr>
            </w:pPr>
          </w:p>
          <w:p w:rsidR="00A27FD6" w:rsidRDefault="00091AF7">
            <w:pPr>
              <w:pStyle w:val="TableParagraph"/>
              <w:spacing w:before="159"/>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106</w:t>
            </w:r>
          </w:p>
        </w:tc>
        <w:tc>
          <w:tcPr>
            <w:tcW w:w="6436" w:type="dxa"/>
          </w:tcPr>
          <w:p w:rsidR="00A27FD6" w:rsidRDefault="00091AF7">
            <w:pPr>
              <w:pStyle w:val="TableParagraph"/>
              <w:spacing w:before="26" w:line="270" w:lineRule="atLeast"/>
              <w:ind w:left="235" w:right="135"/>
              <w:rPr>
                <w:sz w:val="24"/>
              </w:rPr>
            </w:pPr>
            <w:r>
              <w:rPr>
                <w:sz w:val="24"/>
              </w:rPr>
              <w:t>Повторение</w:t>
            </w:r>
            <w:r>
              <w:rPr>
                <w:spacing w:val="-9"/>
                <w:sz w:val="24"/>
              </w:rPr>
              <w:t xml:space="preserve"> </w:t>
            </w:r>
            <w:r>
              <w:rPr>
                <w:sz w:val="24"/>
              </w:rPr>
              <w:t>правописания</w:t>
            </w:r>
            <w:r>
              <w:rPr>
                <w:spacing w:val="-8"/>
                <w:sz w:val="24"/>
              </w:rPr>
              <w:t xml:space="preserve"> </w:t>
            </w:r>
            <w:r>
              <w:rPr>
                <w:sz w:val="24"/>
              </w:rPr>
              <w:t>слов</w:t>
            </w:r>
            <w:r>
              <w:rPr>
                <w:spacing w:val="-9"/>
                <w:sz w:val="24"/>
              </w:rPr>
              <w:t xml:space="preserve"> </w:t>
            </w:r>
            <w:r>
              <w:rPr>
                <w:sz w:val="24"/>
              </w:rPr>
              <w:t>с</w:t>
            </w:r>
            <w:r>
              <w:rPr>
                <w:spacing w:val="-9"/>
                <w:sz w:val="24"/>
              </w:rPr>
              <w:t xml:space="preserve"> </w:t>
            </w:r>
            <w:r>
              <w:rPr>
                <w:sz w:val="24"/>
              </w:rPr>
              <w:t>орфограммами</w:t>
            </w:r>
            <w:r>
              <w:rPr>
                <w:spacing w:val="-8"/>
                <w:sz w:val="24"/>
              </w:rPr>
              <w:t xml:space="preserve"> </w:t>
            </w:r>
            <w:r>
              <w:rPr>
                <w:sz w:val="24"/>
              </w:rPr>
              <w:t>в значимых частях слов</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19"/>
        </w:trPr>
        <w:tc>
          <w:tcPr>
            <w:tcW w:w="864" w:type="dxa"/>
          </w:tcPr>
          <w:p w:rsidR="00A27FD6" w:rsidRDefault="00091AF7">
            <w:pPr>
              <w:pStyle w:val="TableParagraph"/>
              <w:spacing w:before="43" w:line="256" w:lineRule="exact"/>
              <w:ind w:left="100"/>
              <w:rPr>
                <w:sz w:val="24"/>
              </w:rPr>
            </w:pPr>
            <w:r>
              <w:rPr>
                <w:spacing w:val="-5"/>
                <w:sz w:val="24"/>
              </w:rPr>
              <w:t>107</w:t>
            </w:r>
          </w:p>
        </w:tc>
        <w:tc>
          <w:tcPr>
            <w:tcW w:w="6436" w:type="dxa"/>
          </w:tcPr>
          <w:p w:rsidR="00A27FD6" w:rsidRDefault="00091AF7">
            <w:pPr>
              <w:pStyle w:val="TableParagraph"/>
              <w:spacing w:before="43" w:line="256" w:lineRule="exact"/>
              <w:ind w:left="235"/>
              <w:rPr>
                <w:sz w:val="24"/>
              </w:rPr>
            </w:pPr>
            <w:r>
              <w:rPr>
                <w:sz w:val="24"/>
              </w:rPr>
              <w:t>Списывание</w:t>
            </w:r>
            <w:r>
              <w:rPr>
                <w:spacing w:val="-4"/>
                <w:sz w:val="24"/>
              </w:rPr>
              <w:t xml:space="preserve"> </w:t>
            </w:r>
            <w:r>
              <w:rPr>
                <w:sz w:val="24"/>
              </w:rPr>
              <w:t>текста.</w:t>
            </w:r>
            <w:r>
              <w:rPr>
                <w:spacing w:val="-2"/>
                <w:sz w:val="24"/>
              </w:rPr>
              <w:t xml:space="preserve"> </w:t>
            </w:r>
            <w:r>
              <w:rPr>
                <w:sz w:val="24"/>
              </w:rPr>
              <w:t>Словарный</w:t>
            </w:r>
            <w:r>
              <w:rPr>
                <w:spacing w:val="-2"/>
                <w:sz w:val="24"/>
              </w:rPr>
              <w:t xml:space="preserve"> диктант</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108</w:t>
            </w:r>
          </w:p>
        </w:tc>
        <w:tc>
          <w:tcPr>
            <w:tcW w:w="6436" w:type="dxa"/>
          </w:tcPr>
          <w:p w:rsidR="00A27FD6" w:rsidRDefault="00091AF7">
            <w:pPr>
              <w:pStyle w:val="TableParagraph"/>
              <w:spacing w:before="46" w:line="256" w:lineRule="exact"/>
              <w:ind w:left="235"/>
              <w:rPr>
                <w:sz w:val="24"/>
              </w:rPr>
            </w:pPr>
            <w:r>
              <w:rPr>
                <w:sz w:val="24"/>
              </w:rPr>
              <w:t>Имя</w:t>
            </w:r>
            <w:r>
              <w:rPr>
                <w:spacing w:val="-3"/>
                <w:sz w:val="24"/>
              </w:rPr>
              <w:t xml:space="preserve"> </w:t>
            </w:r>
            <w:r>
              <w:rPr>
                <w:sz w:val="24"/>
              </w:rPr>
              <w:t>существительное</w:t>
            </w:r>
            <w:r>
              <w:rPr>
                <w:spacing w:val="-3"/>
                <w:sz w:val="24"/>
              </w:rPr>
              <w:t xml:space="preserve"> </w:t>
            </w:r>
            <w:r>
              <w:rPr>
                <w:sz w:val="24"/>
              </w:rPr>
              <w:t>как</w:t>
            </w:r>
            <w:r>
              <w:rPr>
                <w:spacing w:val="-2"/>
                <w:sz w:val="24"/>
              </w:rPr>
              <w:t xml:space="preserve"> </w:t>
            </w:r>
            <w:r>
              <w:rPr>
                <w:sz w:val="24"/>
              </w:rPr>
              <w:t>часть</w:t>
            </w:r>
            <w:r>
              <w:rPr>
                <w:spacing w:val="-1"/>
                <w:sz w:val="24"/>
              </w:rPr>
              <w:t xml:space="preserve"> </w:t>
            </w:r>
            <w:r>
              <w:rPr>
                <w:spacing w:val="-4"/>
                <w:sz w:val="24"/>
              </w:rPr>
              <w:t>речи</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109</w:t>
            </w:r>
          </w:p>
        </w:tc>
        <w:tc>
          <w:tcPr>
            <w:tcW w:w="6436" w:type="dxa"/>
          </w:tcPr>
          <w:p w:rsidR="00A27FD6" w:rsidRDefault="00091AF7">
            <w:pPr>
              <w:pStyle w:val="TableParagraph"/>
              <w:spacing w:before="46" w:line="256" w:lineRule="exact"/>
              <w:ind w:left="235"/>
              <w:rPr>
                <w:sz w:val="24"/>
              </w:rPr>
            </w:pPr>
            <w:r>
              <w:rPr>
                <w:sz w:val="24"/>
              </w:rPr>
              <w:t>Имя</w:t>
            </w:r>
            <w:r>
              <w:rPr>
                <w:spacing w:val="-2"/>
                <w:sz w:val="24"/>
              </w:rPr>
              <w:t xml:space="preserve"> </w:t>
            </w:r>
            <w:r>
              <w:rPr>
                <w:sz w:val="24"/>
              </w:rPr>
              <w:t>существительное:</w:t>
            </w:r>
            <w:r>
              <w:rPr>
                <w:spacing w:val="-3"/>
                <w:sz w:val="24"/>
              </w:rPr>
              <w:t xml:space="preserve"> </w:t>
            </w:r>
            <w:r>
              <w:rPr>
                <w:sz w:val="24"/>
              </w:rPr>
              <w:t>употребление</w:t>
            </w:r>
            <w:r>
              <w:rPr>
                <w:spacing w:val="-2"/>
                <w:sz w:val="24"/>
              </w:rPr>
              <w:t xml:space="preserve"> </w:t>
            </w:r>
            <w:r>
              <w:rPr>
                <w:sz w:val="24"/>
              </w:rPr>
              <w:t>в</w:t>
            </w:r>
            <w:r>
              <w:rPr>
                <w:spacing w:val="-2"/>
                <w:sz w:val="24"/>
              </w:rPr>
              <w:t xml:space="preserve"> </w:t>
            </w:r>
            <w:r>
              <w:rPr>
                <w:spacing w:val="-4"/>
                <w:sz w:val="24"/>
              </w:rPr>
              <w:t>речи</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110</w:t>
            </w:r>
          </w:p>
        </w:tc>
        <w:tc>
          <w:tcPr>
            <w:tcW w:w="6436" w:type="dxa"/>
          </w:tcPr>
          <w:p w:rsidR="00A27FD6" w:rsidRDefault="00091AF7">
            <w:pPr>
              <w:pStyle w:val="TableParagraph"/>
              <w:spacing w:before="46" w:line="256" w:lineRule="exact"/>
              <w:ind w:left="235"/>
              <w:rPr>
                <w:sz w:val="24"/>
              </w:rPr>
            </w:pPr>
            <w:r>
              <w:rPr>
                <w:sz w:val="24"/>
              </w:rPr>
              <w:t>Имя</w:t>
            </w:r>
            <w:r>
              <w:rPr>
                <w:spacing w:val="-3"/>
                <w:sz w:val="24"/>
              </w:rPr>
              <w:t xml:space="preserve"> </w:t>
            </w:r>
            <w:r>
              <w:rPr>
                <w:sz w:val="24"/>
              </w:rPr>
              <w:t>существительное:</w:t>
            </w:r>
            <w:r>
              <w:rPr>
                <w:spacing w:val="-3"/>
                <w:sz w:val="24"/>
              </w:rPr>
              <w:t xml:space="preserve"> </w:t>
            </w:r>
            <w:r>
              <w:rPr>
                <w:spacing w:val="-2"/>
                <w:sz w:val="24"/>
              </w:rPr>
              <w:t>значение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111</w:t>
            </w:r>
          </w:p>
        </w:tc>
        <w:tc>
          <w:tcPr>
            <w:tcW w:w="6436" w:type="dxa"/>
          </w:tcPr>
          <w:p w:rsidR="00A27FD6" w:rsidRDefault="00091AF7">
            <w:pPr>
              <w:pStyle w:val="TableParagraph"/>
              <w:spacing w:before="46" w:line="256" w:lineRule="exact"/>
              <w:ind w:left="235"/>
              <w:rPr>
                <w:sz w:val="24"/>
              </w:rPr>
            </w:pPr>
            <w:r>
              <w:rPr>
                <w:sz w:val="24"/>
              </w:rPr>
              <w:t>Имя</w:t>
            </w:r>
            <w:r>
              <w:rPr>
                <w:spacing w:val="-2"/>
                <w:sz w:val="24"/>
              </w:rPr>
              <w:t xml:space="preserve"> </w:t>
            </w:r>
            <w:r>
              <w:rPr>
                <w:sz w:val="24"/>
              </w:rPr>
              <w:t>существительное</w:t>
            </w:r>
            <w:r>
              <w:rPr>
                <w:spacing w:val="-3"/>
                <w:sz w:val="24"/>
              </w:rPr>
              <w:t xml:space="preserve"> </w:t>
            </w:r>
            <w:r>
              <w:rPr>
                <w:sz w:val="24"/>
              </w:rPr>
              <w:t>:</w:t>
            </w:r>
            <w:r>
              <w:rPr>
                <w:spacing w:val="-3"/>
                <w:sz w:val="24"/>
              </w:rPr>
              <w:t xml:space="preserve"> </w:t>
            </w:r>
            <w:r>
              <w:rPr>
                <w:sz w:val="24"/>
              </w:rPr>
              <w:t>вопросы</w:t>
            </w:r>
            <w:r>
              <w:rPr>
                <w:spacing w:val="-2"/>
                <w:sz w:val="24"/>
              </w:rPr>
              <w:t xml:space="preserve"> </w:t>
            </w:r>
            <w:r>
              <w:rPr>
                <w:sz w:val="24"/>
              </w:rPr>
              <w:t>(«кто?»,</w:t>
            </w:r>
            <w:r>
              <w:rPr>
                <w:spacing w:val="-1"/>
                <w:sz w:val="24"/>
              </w:rPr>
              <w:t xml:space="preserve"> </w:t>
            </w:r>
            <w:r>
              <w:rPr>
                <w:spacing w:val="-2"/>
                <w:sz w:val="24"/>
              </w:rPr>
              <w:t>«что?»)</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9"/>
        </w:trPr>
        <w:tc>
          <w:tcPr>
            <w:tcW w:w="864" w:type="dxa"/>
          </w:tcPr>
          <w:p w:rsidR="00A27FD6" w:rsidRDefault="00091AF7">
            <w:pPr>
              <w:pStyle w:val="TableParagraph"/>
              <w:spacing w:before="46" w:line="253" w:lineRule="exact"/>
              <w:ind w:left="100"/>
              <w:rPr>
                <w:sz w:val="24"/>
              </w:rPr>
            </w:pPr>
            <w:r>
              <w:rPr>
                <w:spacing w:val="-5"/>
                <w:sz w:val="24"/>
              </w:rPr>
              <w:t>112</w:t>
            </w:r>
          </w:p>
        </w:tc>
        <w:tc>
          <w:tcPr>
            <w:tcW w:w="6436" w:type="dxa"/>
          </w:tcPr>
          <w:p w:rsidR="00A27FD6" w:rsidRDefault="00091AF7">
            <w:pPr>
              <w:pStyle w:val="TableParagraph"/>
              <w:spacing w:before="46" w:line="253" w:lineRule="exact"/>
              <w:ind w:left="235"/>
              <w:rPr>
                <w:sz w:val="24"/>
              </w:rPr>
            </w:pPr>
            <w:r>
              <w:rPr>
                <w:sz w:val="24"/>
              </w:rPr>
              <w:t>Употребление</w:t>
            </w:r>
            <w:r>
              <w:rPr>
                <w:spacing w:val="-6"/>
                <w:sz w:val="24"/>
              </w:rPr>
              <w:t xml:space="preserve"> </w:t>
            </w:r>
            <w:r>
              <w:rPr>
                <w:sz w:val="24"/>
              </w:rPr>
              <w:t>прописной</w:t>
            </w:r>
            <w:r>
              <w:rPr>
                <w:spacing w:val="-2"/>
                <w:sz w:val="24"/>
              </w:rPr>
              <w:t xml:space="preserve"> </w:t>
            </w:r>
            <w:r>
              <w:rPr>
                <w:sz w:val="24"/>
              </w:rPr>
              <w:t>и</w:t>
            </w:r>
            <w:r>
              <w:rPr>
                <w:spacing w:val="-3"/>
                <w:sz w:val="24"/>
              </w:rPr>
              <w:t xml:space="preserve"> </w:t>
            </w:r>
            <w:r>
              <w:rPr>
                <w:sz w:val="24"/>
              </w:rPr>
              <w:t>строчной</w:t>
            </w:r>
            <w:r>
              <w:rPr>
                <w:spacing w:val="-2"/>
                <w:sz w:val="24"/>
              </w:rPr>
              <w:t xml:space="preserve"> </w:t>
            </w:r>
            <w:r>
              <w:rPr>
                <w:spacing w:val="-4"/>
                <w:sz w:val="24"/>
              </w:rPr>
              <w:t>буквы</w:t>
            </w:r>
          </w:p>
        </w:tc>
        <w:tc>
          <w:tcPr>
            <w:tcW w:w="2266" w:type="dxa"/>
          </w:tcPr>
          <w:p w:rsidR="00A27FD6" w:rsidRDefault="00091AF7">
            <w:pPr>
              <w:pStyle w:val="TableParagraph"/>
              <w:spacing w:before="46" w:line="253" w:lineRule="exact"/>
              <w:ind w:right="972"/>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931"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6436"/>
        <w:gridCol w:w="2266"/>
      </w:tblGrid>
      <w:tr w:rsidR="00A27FD6">
        <w:trPr>
          <w:trHeight w:val="597"/>
        </w:trPr>
        <w:tc>
          <w:tcPr>
            <w:tcW w:w="864" w:type="dxa"/>
          </w:tcPr>
          <w:p w:rsidR="00A27FD6" w:rsidRDefault="00091AF7">
            <w:pPr>
              <w:pStyle w:val="TableParagraph"/>
              <w:spacing w:before="185"/>
              <w:ind w:left="100"/>
              <w:rPr>
                <w:sz w:val="24"/>
              </w:rPr>
            </w:pPr>
            <w:r>
              <w:rPr>
                <w:spacing w:val="-5"/>
                <w:sz w:val="24"/>
              </w:rPr>
              <w:t>113</w:t>
            </w:r>
          </w:p>
        </w:tc>
        <w:tc>
          <w:tcPr>
            <w:tcW w:w="6436" w:type="dxa"/>
          </w:tcPr>
          <w:p w:rsidR="00A27FD6" w:rsidRDefault="00091AF7">
            <w:pPr>
              <w:pStyle w:val="TableParagraph"/>
              <w:spacing w:before="26" w:line="270" w:lineRule="atLeast"/>
              <w:ind w:left="235"/>
              <w:rPr>
                <w:sz w:val="24"/>
              </w:rPr>
            </w:pPr>
            <w:r>
              <w:rPr>
                <w:sz w:val="24"/>
              </w:rPr>
              <w:t>Составление</w:t>
            </w:r>
            <w:r>
              <w:rPr>
                <w:spacing w:val="-7"/>
                <w:sz w:val="24"/>
              </w:rPr>
              <w:t xml:space="preserve"> </w:t>
            </w:r>
            <w:r>
              <w:rPr>
                <w:sz w:val="24"/>
              </w:rPr>
              <w:t>устного</w:t>
            </w:r>
            <w:r>
              <w:rPr>
                <w:spacing w:val="-6"/>
                <w:sz w:val="24"/>
              </w:rPr>
              <w:t xml:space="preserve"> </w:t>
            </w:r>
            <w:r>
              <w:rPr>
                <w:sz w:val="24"/>
              </w:rPr>
              <w:t>рассказа</w:t>
            </w:r>
            <w:r>
              <w:rPr>
                <w:spacing w:val="-7"/>
                <w:sz w:val="24"/>
              </w:rPr>
              <w:t xml:space="preserve"> </w:t>
            </w:r>
            <w:r>
              <w:rPr>
                <w:sz w:val="24"/>
              </w:rPr>
              <w:t>по</w:t>
            </w:r>
            <w:r>
              <w:rPr>
                <w:spacing w:val="-6"/>
                <w:sz w:val="24"/>
              </w:rPr>
              <w:t xml:space="preserve"> </w:t>
            </w:r>
            <w:r>
              <w:rPr>
                <w:sz w:val="24"/>
              </w:rPr>
              <w:t>репродукции</w:t>
            </w:r>
            <w:r>
              <w:rPr>
                <w:spacing w:val="-8"/>
                <w:sz w:val="24"/>
              </w:rPr>
              <w:t xml:space="preserve"> </w:t>
            </w:r>
            <w:r>
              <w:rPr>
                <w:sz w:val="24"/>
              </w:rPr>
              <w:t>картины</w:t>
            </w:r>
            <w:r>
              <w:rPr>
                <w:spacing w:val="-6"/>
                <w:sz w:val="24"/>
              </w:rPr>
              <w:t xml:space="preserve"> </w:t>
            </w:r>
            <w:r>
              <w:rPr>
                <w:sz w:val="24"/>
              </w:rPr>
              <w:t>И. Шишкина "Утро в сосновом лесу"</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114</w:t>
            </w:r>
          </w:p>
        </w:tc>
        <w:tc>
          <w:tcPr>
            <w:tcW w:w="6436" w:type="dxa"/>
          </w:tcPr>
          <w:p w:rsidR="00A27FD6" w:rsidRDefault="00091AF7">
            <w:pPr>
              <w:pStyle w:val="TableParagraph"/>
              <w:spacing w:before="26" w:line="270" w:lineRule="atLeast"/>
              <w:ind w:left="235"/>
              <w:rPr>
                <w:sz w:val="24"/>
              </w:rPr>
            </w:pPr>
            <w:r>
              <w:rPr>
                <w:sz w:val="24"/>
              </w:rPr>
              <w:t>Прописная</w:t>
            </w:r>
            <w:r>
              <w:rPr>
                <w:spacing w:val="-6"/>
                <w:sz w:val="24"/>
              </w:rPr>
              <w:t xml:space="preserve"> </w:t>
            </w:r>
            <w:r>
              <w:rPr>
                <w:sz w:val="24"/>
              </w:rPr>
              <w:t>буква</w:t>
            </w:r>
            <w:r>
              <w:rPr>
                <w:spacing w:val="-8"/>
                <w:sz w:val="24"/>
              </w:rPr>
              <w:t xml:space="preserve"> </w:t>
            </w:r>
            <w:r>
              <w:rPr>
                <w:sz w:val="24"/>
              </w:rPr>
              <w:t>в</w:t>
            </w:r>
            <w:r>
              <w:rPr>
                <w:spacing w:val="-7"/>
                <w:sz w:val="24"/>
              </w:rPr>
              <w:t xml:space="preserve"> </w:t>
            </w:r>
            <w:r>
              <w:rPr>
                <w:sz w:val="24"/>
              </w:rPr>
              <w:t>именах</w:t>
            </w:r>
            <w:r>
              <w:rPr>
                <w:spacing w:val="-6"/>
                <w:sz w:val="24"/>
              </w:rPr>
              <w:t xml:space="preserve"> </w:t>
            </w:r>
            <w:r>
              <w:rPr>
                <w:sz w:val="24"/>
              </w:rPr>
              <w:t>собственных:</w:t>
            </w:r>
            <w:r>
              <w:rPr>
                <w:spacing w:val="-6"/>
                <w:sz w:val="24"/>
              </w:rPr>
              <w:t xml:space="preserve"> </w:t>
            </w:r>
            <w:r>
              <w:rPr>
                <w:sz w:val="24"/>
              </w:rPr>
              <w:t>имена,</w:t>
            </w:r>
            <w:r>
              <w:rPr>
                <w:spacing w:val="-6"/>
                <w:sz w:val="24"/>
              </w:rPr>
              <w:t xml:space="preserve"> </w:t>
            </w:r>
            <w:r>
              <w:rPr>
                <w:sz w:val="24"/>
              </w:rPr>
              <w:t>фамилии, отчества людей, клички животных</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115</w:t>
            </w:r>
          </w:p>
        </w:tc>
        <w:tc>
          <w:tcPr>
            <w:tcW w:w="6436" w:type="dxa"/>
          </w:tcPr>
          <w:p w:rsidR="00A27FD6" w:rsidRDefault="00091AF7">
            <w:pPr>
              <w:pStyle w:val="TableParagraph"/>
              <w:spacing w:before="26" w:line="270" w:lineRule="atLeast"/>
              <w:ind w:left="235"/>
              <w:rPr>
                <w:sz w:val="24"/>
              </w:rPr>
            </w:pPr>
            <w:r>
              <w:rPr>
                <w:sz w:val="24"/>
              </w:rPr>
              <w:t>Прописная</w:t>
            </w:r>
            <w:r>
              <w:rPr>
                <w:spacing w:val="-8"/>
                <w:sz w:val="24"/>
              </w:rPr>
              <w:t xml:space="preserve"> </w:t>
            </w:r>
            <w:r>
              <w:rPr>
                <w:sz w:val="24"/>
              </w:rPr>
              <w:t>буква</w:t>
            </w:r>
            <w:r>
              <w:rPr>
                <w:spacing w:val="-10"/>
                <w:sz w:val="24"/>
              </w:rPr>
              <w:t xml:space="preserve"> </w:t>
            </w:r>
            <w:r>
              <w:rPr>
                <w:sz w:val="24"/>
              </w:rPr>
              <w:t>в</w:t>
            </w:r>
            <w:r>
              <w:rPr>
                <w:spacing w:val="-9"/>
                <w:sz w:val="24"/>
              </w:rPr>
              <w:t xml:space="preserve"> </w:t>
            </w:r>
            <w:r>
              <w:rPr>
                <w:sz w:val="24"/>
              </w:rPr>
              <w:t>именах</w:t>
            </w:r>
            <w:r>
              <w:rPr>
                <w:spacing w:val="-8"/>
                <w:sz w:val="24"/>
              </w:rPr>
              <w:t xml:space="preserve"> </w:t>
            </w:r>
            <w:r>
              <w:rPr>
                <w:sz w:val="24"/>
              </w:rPr>
              <w:t>собственных:</w:t>
            </w:r>
            <w:r>
              <w:rPr>
                <w:spacing w:val="-8"/>
                <w:sz w:val="24"/>
              </w:rPr>
              <w:t xml:space="preserve"> </w:t>
            </w:r>
            <w:r>
              <w:rPr>
                <w:sz w:val="24"/>
              </w:rPr>
              <w:t xml:space="preserve">географические </w:t>
            </w:r>
            <w:r>
              <w:rPr>
                <w:spacing w:val="-2"/>
                <w:sz w:val="24"/>
              </w:rPr>
              <w:t>названия</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116</w:t>
            </w:r>
          </w:p>
        </w:tc>
        <w:tc>
          <w:tcPr>
            <w:tcW w:w="6436" w:type="dxa"/>
          </w:tcPr>
          <w:p w:rsidR="00A27FD6" w:rsidRDefault="00091AF7">
            <w:pPr>
              <w:pStyle w:val="TableParagraph"/>
              <w:spacing w:before="26" w:line="270" w:lineRule="atLeast"/>
              <w:ind w:left="235" w:right="135"/>
              <w:rPr>
                <w:sz w:val="24"/>
              </w:rPr>
            </w:pPr>
            <w:r>
              <w:rPr>
                <w:sz w:val="24"/>
              </w:rPr>
              <w:t>Составление устного рассказа с опорой на личные наблюдения</w:t>
            </w:r>
            <w:r>
              <w:rPr>
                <w:spacing w:val="-9"/>
                <w:sz w:val="24"/>
              </w:rPr>
              <w:t xml:space="preserve"> </w:t>
            </w:r>
            <w:r>
              <w:rPr>
                <w:sz w:val="24"/>
              </w:rPr>
              <w:t>и</w:t>
            </w:r>
            <w:r>
              <w:rPr>
                <w:spacing w:val="-7"/>
                <w:sz w:val="24"/>
              </w:rPr>
              <w:t xml:space="preserve"> </w:t>
            </w:r>
            <w:r>
              <w:rPr>
                <w:sz w:val="24"/>
              </w:rPr>
              <w:t>вопросы:</w:t>
            </w:r>
            <w:r>
              <w:rPr>
                <w:spacing w:val="-9"/>
                <w:sz w:val="24"/>
              </w:rPr>
              <w:t xml:space="preserve"> </w:t>
            </w:r>
            <w:r>
              <w:rPr>
                <w:sz w:val="24"/>
              </w:rPr>
              <w:t>составление</w:t>
            </w:r>
            <w:r>
              <w:rPr>
                <w:spacing w:val="-7"/>
                <w:sz w:val="24"/>
              </w:rPr>
              <w:t xml:space="preserve"> </w:t>
            </w:r>
            <w:r>
              <w:rPr>
                <w:sz w:val="24"/>
              </w:rPr>
              <w:t>текста</w:t>
            </w:r>
            <w:r>
              <w:rPr>
                <w:spacing w:val="-7"/>
                <w:sz w:val="24"/>
              </w:rPr>
              <w:t xml:space="preserve"> </w:t>
            </w:r>
            <w:r>
              <w:rPr>
                <w:sz w:val="24"/>
              </w:rPr>
              <w:t>о</w:t>
            </w:r>
            <w:r>
              <w:rPr>
                <w:spacing w:val="-7"/>
                <w:sz w:val="24"/>
              </w:rPr>
              <w:t xml:space="preserve"> </w:t>
            </w:r>
            <w:r>
              <w:rPr>
                <w:sz w:val="24"/>
              </w:rPr>
              <w:t>своем любимом домашнем питомце по вопросам</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117</w:t>
            </w:r>
          </w:p>
        </w:tc>
        <w:tc>
          <w:tcPr>
            <w:tcW w:w="6436" w:type="dxa"/>
          </w:tcPr>
          <w:p w:rsidR="00A27FD6" w:rsidRDefault="00091AF7">
            <w:pPr>
              <w:pStyle w:val="TableParagraph"/>
              <w:spacing w:before="46" w:line="256" w:lineRule="exact"/>
              <w:ind w:left="235"/>
              <w:rPr>
                <w:sz w:val="24"/>
              </w:rPr>
            </w:pPr>
            <w:r>
              <w:rPr>
                <w:sz w:val="24"/>
              </w:rPr>
              <w:t>Имя</w:t>
            </w:r>
            <w:r>
              <w:rPr>
                <w:spacing w:val="-2"/>
                <w:sz w:val="24"/>
              </w:rPr>
              <w:t xml:space="preserve"> </w:t>
            </w:r>
            <w:r>
              <w:rPr>
                <w:sz w:val="24"/>
              </w:rPr>
              <w:t>существительное:</w:t>
            </w:r>
            <w:r>
              <w:rPr>
                <w:spacing w:val="-4"/>
                <w:sz w:val="24"/>
              </w:rPr>
              <w:t xml:space="preserve"> </w:t>
            </w:r>
            <w:r>
              <w:rPr>
                <w:sz w:val="24"/>
              </w:rPr>
              <w:t>изменение</w:t>
            </w:r>
            <w:r>
              <w:rPr>
                <w:spacing w:val="-3"/>
                <w:sz w:val="24"/>
              </w:rPr>
              <w:t xml:space="preserve"> </w:t>
            </w:r>
            <w:r>
              <w:rPr>
                <w:sz w:val="24"/>
              </w:rPr>
              <w:t>по</w:t>
            </w:r>
            <w:r>
              <w:rPr>
                <w:spacing w:val="2"/>
                <w:sz w:val="24"/>
              </w:rPr>
              <w:t xml:space="preserve"> </w:t>
            </w:r>
            <w:r>
              <w:rPr>
                <w:spacing w:val="-2"/>
                <w:sz w:val="24"/>
              </w:rPr>
              <w:t>числам</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9"/>
        </w:trPr>
        <w:tc>
          <w:tcPr>
            <w:tcW w:w="864" w:type="dxa"/>
          </w:tcPr>
          <w:p w:rsidR="00A27FD6" w:rsidRDefault="00091AF7">
            <w:pPr>
              <w:pStyle w:val="TableParagraph"/>
              <w:spacing w:before="44" w:line="256" w:lineRule="exact"/>
              <w:ind w:left="100"/>
              <w:rPr>
                <w:sz w:val="24"/>
              </w:rPr>
            </w:pPr>
            <w:r>
              <w:rPr>
                <w:spacing w:val="-5"/>
                <w:sz w:val="24"/>
              </w:rPr>
              <w:t>118</w:t>
            </w:r>
          </w:p>
        </w:tc>
        <w:tc>
          <w:tcPr>
            <w:tcW w:w="6436" w:type="dxa"/>
          </w:tcPr>
          <w:p w:rsidR="00A27FD6" w:rsidRDefault="00091AF7">
            <w:pPr>
              <w:pStyle w:val="TableParagraph"/>
              <w:spacing w:before="44" w:line="256" w:lineRule="exact"/>
              <w:ind w:left="235"/>
              <w:rPr>
                <w:sz w:val="24"/>
              </w:rPr>
            </w:pPr>
            <w:r>
              <w:rPr>
                <w:sz w:val="24"/>
              </w:rPr>
              <w:t>Число</w:t>
            </w:r>
            <w:r>
              <w:rPr>
                <w:spacing w:val="-3"/>
                <w:sz w:val="24"/>
              </w:rPr>
              <w:t xml:space="preserve"> </w:t>
            </w:r>
            <w:r>
              <w:rPr>
                <w:sz w:val="24"/>
              </w:rPr>
              <w:t>имён</w:t>
            </w:r>
            <w:r>
              <w:rPr>
                <w:spacing w:val="-1"/>
                <w:sz w:val="24"/>
              </w:rPr>
              <w:t xml:space="preserve"> </w:t>
            </w:r>
            <w:r>
              <w:rPr>
                <w:spacing w:val="-2"/>
                <w:sz w:val="24"/>
              </w:rPr>
              <w:t>существительных</w:t>
            </w:r>
          </w:p>
        </w:tc>
        <w:tc>
          <w:tcPr>
            <w:tcW w:w="2266" w:type="dxa"/>
          </w:tcPr>
          <w:p w:rsidR="00A27FD6" w:rsidRDefault="00091AF7">
            <w:pPr>
              <w:pStyle w:val="TableParagraph"/>
              <w:spacing w:before="44"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119</w:t>
            </w:r>
          </w:p>
        </w:tc>
        <w:tc>
          <w:tcPr>
            <w:tcW w:w="6436" w:type="dxa"/>
          </w:tcPr>
          <w:p w:rsidR="00A27FD6" w:rsidRDefault="00091AF7">
            <w:pPr>
              <w:pStyle w:val="TableParagraph"/>
              <w:spacing w:before="26"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морфология:</w:t>
            </w:r>
            <w:r>
              <w:rPr>
                <w:spacing w:val="-6"/>
                <w:sz w:val="24"/>
              </w:rPr>
              <w:t xml:space="preserve"> </w:t>
            </w:r>
            <w:r>
              <w:rPr>
                <w:sz w:val="24"/>
              </w:rPr>
              <w:t>изменение</w:t>
            </w:r>
            <w:r>
              <w:rPr>
                <w:spacing w:val="-7"/>
                <w:sz w:val="24"/>
              </w:rPr>
              <w:t xml:space="preserve"> </w:t>
            </w:r>
            <w:r>
              <w:rPr>
                <w:sz w:val="24"/>
              </w:rPr>
              <w:t>по числам имен существительных</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120</w:t>
            </w:r>
          </w:p>
        </w:tc>
        <w:tc>
          <w:tcPr>
            <w:tcW w:w="6436" w:type="dxa"/>
          </w:tcPr>
          <w:p w:rsidR="00A27FD6" w:rsidRDefault="00091AF7">
            <w:pPr>
              <w:pStyle w:val="TableParagraph"/>
              <w:spacing w:before="26" w:line="270" w:lineRule="atLeast"/>
              <w:ind w:left="235"/>
              <w:rPr>
                <w:sz w:val="24"/>
              </w:rPr>
            </w:pPr>
            <w:r>
              <w:rPr>
                <w:sz w:val="24"/>
              </w:rPr>
              <w:t>Объяснительный</w:t>
            </w:r>
            <w:r>
              <w:rPr>
                <w:spacing w:val="-10"/>
                <w:sz w:val="24"/>
              </w:rPr>
              <w:t xml:space="preserve"> </w:t>
            </w:r>
            <w:r>
              <w:rPr>
                <w:sz w:val="24"/>
              </w:rPr>
              <w:t>диктант</w:t>
            </w:r>
            <w:r>
              <w:rPr>
                <w:spacing w:val="-10"/>
                <w:sz w:val="24"/>
              </w:rPr>
              <w:t xml:space="preserve"> </w:t>
            </w:r>
            <w:r>
              <w:rPr>
                <w:sz w:val="24"/>
              </w:rPr>
              <w:t>на</w:t>
            </w:r>
            <w:r>
              <w:rPr>
                <w:spacing w:val="-11"/>
                <w:sz w:val="24"/>
              </w:rPr>
              <w:t xml:space="preserve"> </w:t>
            </w:r>
            <w:r>
              <w:rPr>
                <w:sz w:val="24"/>
              </w:rPr>
              <w:t>изученные</w:t>
            </w:r>
            <w:r>
              <w:rPr>
                <w:spacing w:val="-12"/>
                <w:sz w:val="24"/>
              </w:rPr>
              <w:t xml:space="preserve"> </w:t>
            </w:r>
            <w:r>
              <w:rPr>
                <w:sz w:val="24"/>
              </w:rPr>
              <w:t>правила (орфограммы корня, прописная буква и др.)</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121</w:t>
            </w:r>
          </w:p>
        </w:tc>
        <w:tc>
          <w:tcPr>
            <w:tcW w:w="6436" w:type="dxa"/>
          </w:tcPr>
          <w:p w:rsidR="00A27FD6" w:rsidRDefault="00091AF7">
            <w:pPr>
              <w:pStyle w:val="TableParagraph"/>
              <w:spacing w:before="46" w:line="256" w:lineRule="exact"/>
              <w:ind w:left="235"/>
              <w:rPr>
                <w:sz w:val="24"/>
              </w:rPr>
            </w:pPr>
            <w:r>
              <w:rPr>
                <w:sz w:val="24"/>
              </w:rPr>
              <w:t>Глагол</w:t>
            </w:r>
            <w:r>
              <w:rPr>
                <w:spacing w:val="-6"/>
                <w:sz w:val="24"/>
              </w:rPr>
              <w:t xml:space="preserve"> </w:t>
            </w:r>
            <w:r>
              <w:rPr>
                <w:sz w:val="24"/>
              </w:rPr>
              <w:t>как</w:t>
            </w:r>
            <w:r>
              <w:rPr>
                <w:spacing w:val="-3"/>
                <w:sz w:val="24"/>
              </w:rPr>
              <w:t xml:space="preserve"> </w:t>
            </w:r>
            <w:r>
              <w:rPr>
                <w:sz w:val="24"/>
              </w:rPr>
              <w:t xml:space="preserve">часть </w:t>
            </w:r>
            <w:r>
              <w:rPr>
                <w:spacing w:val="-4"/>
                <w:sz w:val="24"/>
              </w:rPr>
              <w:t>речи</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122</w:t>
            </w:r>
          </w:p>
        </w:tc>
        <w:tc>
          <w:tcPr>
            <w:tcW w:w="6436" w:type="dxa"/>
          </w:tcPr>
          <w:p w:rsidR="00A27FD6" w:rsidRDefault="00091AF7">
            <w:pPr>
              <w:pStyle w:val="TableParagraph"/>
              <w:spacing w:before="46" w:line="256" w:lineRule="exact"/>
              <w:ind w:left="235"/>
              <w:rPr>
                <w:sz w:val="24"/>
              </w:rPr>
            </w:pPr>
            <w:r>
              <w:rPr>
                <w:sz w:val="24"/>
              </w:rPr>
              <w:t>Глагол:</w:t>
            </w:r>
            <w:r>
              <w:rPr>
                <w:spacing w:val="-6"/>
                <w:sz w:val="24"/>
              </w:rPr>
              <w:t xml:space="preserve"> </w:t>
            </w:r>
            <w:r>
              <w:rPr>
                <w:sz w:val="24"/>
              </w:rPr>
              <w:t>значение.</w:t>
            </w:r>
            <w:r>
              <w:rPr>
                <w:spacing w:val="-3"/>
                <w:sz w:val="24"/>
              </w:rPr>
              <w:t xml:space="preserve"> </w:t>
            </w:r>
            <w:r>
              <w:rPr>
                <w:sz w:val="24"/>
              </w:rPr>
              <w:t>Для</w:t>
            </w:r>
            <w:r>
              <w:rPr>
                <w:spacing w:val="-4"/>
                <w:sz w:val="24"/>
              </w:rPr>
              <w:t xml:space="preserve"> </w:t>
            </w:r>
            <w:r>
              <w:rPr>
                <w:sz w:val="24"/>
              </w:rPr>
              <w:t>чего</w:t>
            </w:r>
            <w:r>
              <w:rPr>
                <w:spacing w:val="-4"/>
                <w:sz w:val="24"/>
              </w:rPr>
              <w:t xml:space="preserve"> </w:t>
            </w:r>
            <w:r>
              <w:rPr>
                <w:sz w:val="24"/>
              </w:rPr>
              <w:t>нужны</w:t>
            </w:r>
            <w:r>
              <w:rPr>
                <w:spacing w:val="-3"/>
                <w:sz w:val="24"/>
              </w:rPr>
              <w:t xml:space="preserve"> </w:t>
            </w:r>
            <w:r>
              <w:rPr>
                <w:sz w:val="24"/>
              </w:rPr>
              <w:t>глаголы</w:t>
            </w:r>
            <w:r>
              <w:rPr>
                <w:spacing w:val="-4"/>
                <w:sz w:val="24"/>
              </w:rPr>
              <w:t xml:space="preserve"> </w:t>
            </w:r>
            <w:r>
              <w:rPr>
                <w:sz w:val="24"/>
              </w:rPr>
              <w:t>в</w:t>
            </w:r>
            <w:r>
              <w:rPr>
                <w:spacing w:val="-4"/>
                <w:sz w:val="24"/>
              </w:rPr>
              <w:t xml:space="preserve"> </w:t>
            </w:r>
            <w:r>
              <w:rPr>
                <w:sz w:val="24"/>
              </w:rPr>
              <w:t>нашей</w:t>
            </w:r>
            <w:r>
              <w:rPr>
                <w:spacing w:val="-2"/>
                <w:sz w:val="24"/>
              </w:rPr>
              <w:t xml:space="preserve"> речи?</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123</w:t>
            </w:r>
          </w:p>
        </w:tc>
        <w:tc>
          <w:tcPr>
            <w:tcW w:w="6436" w:type="dxa"/>
          </w:tcPr>
          <w:p w:rsidR="00A27FD6" w:rsidRDefault="00091AF7">
            <w:pPr>
              <w:pStyle w:val="TableParagraph"/>
              <w:spacing w:before="46" w:line="256" w:lineRule="exact"/>
              <w:ind w:left="235"/>
              <w:rPr>
                <w:sz w:val="24"/>
              </w:rPr>
            </w:pPr>
            <w:r>
              <w:rPr>
                <w:sz w:val="24"/>
              </w:rPr>
              <w:t>Глагол:</w:t>
            </w:r>
            <w:r>
              <w:rPr>
                <w:spacing w:val="-4"/>
                <w:sz w:val="24"/>
              </w:rPr>
              <w:t xml:space="preserve"> </w:t>
            </w:r>
            <w:r>
              <w:rPr>
                <w:sz w:val="24"/>
              </w:rPr>
              <w:t>вопросы</w:t>
            </w:r>
            <w:r>
              <w:rPr>
                <w:spacing w:val="-2"/>
                <w:sz w:val="24"/>
              </w:rPr>
              <w:t xml:space="preserve"> </w:t>
            </w:r>
            <w:r>
              <w:rPr>
                <w:sz w:val="24"/>
              </w:rPr>
              <w:t>«что</w:t>
            </w:r>
            <w:r>
              <w:rPr>
                <w:spacing w:val="-2"/>
                <w:sz w:val="24"/>
              </w:rPr>
              <w:t xml:space="preserve"> </w:t>
            </w:r>
            <w:r>
              <w:rPr>
                <w:sz w:val="24"/>
              </w:rPr>
              <w:t>делать?»,</w:t>
            </w:r>
            <w:r>
              <w:rPr>
                <w:spacing w:val="-3"/>
                <w:sz w:val="24"/>
              </w:rPr>
              <w:t xml:space="preserve"> </w:t>
            </w:r>
            <w:r>
              <w:rPr>
                <w:sz w:val="24"/>
              </w:rPr>
              <w:t>«что</w:t>
            </w:r>
            <w:r>
              <w:rPr>
                <w:spacing w:val="-2"/>
                <w:sz w:val="24"/>
              </w:rPr>
              <w:t xml:space="preserve"> </w:t>
            </w:r>
            <w:r>
              <w:rPr>
                <w:sz w:val="24"/>
              </w:rPr>
              <w:t>сделать?» и</w:t>
            </w:r>
            <w:r>
              <w:rPr>
                <w:spacing w:val="-2"/>
                <w:sz w:val="24"/>
              </w:rPr>
              <w:t xml:space="preserve"> </w:t>
            </w:r>
            <w:r>
              <w:rPr>
                <w:spacing w:val="-5"/>
                <w:sz w:val="24"/>
              </w:rPr>
              <w:t>др.</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9"/>
        </w:trPr>
        <w:tc>
          <w:tcPr>
            <w:tcW w:w="864" w:type="dxa"/>
          </w:tcPr>
          <w:p w:rsidR="00A27FD6" w:rsidRDefault="00091AF7">
            <w:pPr>
              <w:pStyle w:val="TableParagraph"/>
              <w:spacing w:before="43" w:line="256" w:lineRule="exact"/>
              <w:ind w:left="100"/>
              <w:rPr>
                <w:sz w:val="24"/>
              </w:rPr>
            </w:pPr>
            <w:r>
              <w:rPr>
                <w:spacing w:val="-5"/>
                <w:sz w:val="24"/>
              </w:rPr>
              <w:t>124</w:t>
            </w:r>
          </w:p>
        </w:tc>
        <w:tc>
          <w:tcPr>
            <w:tcW w:w="6436" w:type="dxa"/>
          </w:tcPr>
          <w:p w:rsidR="00A27FD6" w:rsidRDefault="00091AF7">
            <w:pPr>
              <w:pStyle w:val="TableParagraph"/>
              <w:spacing w:before="43" w:line="256" w:lineRule="exact"/>
              <w:ind w:left="235"/>
              <w:rPr>
                <w:sz w:val="24"/>
              </w:rPr>
            </w:pPr>
            <w:r>
              <w:rPr>
                <w:sz w:val="24"/>
              </w:rPr>
              <w:t>Единственное</w:t>
            </w:r>
            <w:r>
              <w:rPr>
                <w:spacing w:val="-6"/>
                <w:sz w:val="24"/>
              </w:rPr>
              <w:t xml:space="preserve"> </w:t>
            </w:r>
            <w:r>
              <w:rPr>
                <w:sz w:val="24"/>
              </w:rPr>
              <w:t>и</w:t>
            </w:r>
            <w:r>
              <w:rPr>
                <w:spacing w:val="-4"/>
                <w:sz w:val="24"/>
              </w:rPr>
              <w:t xml:space="preserve"> </w:t>
            </w:r>
            <w:r>
              <w:rPr>
                <w:sz w:val="24"/>
              </w:rPr>
              <w:t>множественное</w:t>
            </w:r>
            <w:r>
              <w:rPr>
                <w:spacing w:val="-4"/>
                <w:sz w:val="24"/>
              </w:rPr>
              <w:t xml:space="preserve"> </w:t>
            </w:r>
            <w:r>
              <w:rPr>
                <w:sz w:val="24"/>
              </w:rPr>
              <w:t>число</w:t>
            </w:r>
            <w:r>
              <w:rPr>
                <w:spacing w:val="-3"/>
                <w:sz w:val="24"/>
              </w:rPr>
              <w:t xml:space="preserve"> </w:t>
            </w:r>
            <w:r>
              <w:rPr>
                <w:spacing w:val="-2"/>
                <w:sz w:val="24"/>
              </w:rPr>
              <w:t>глаголов</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125</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7"/>
                <w:sz w:val="24"/>
              </w:rPr>
              <w:t xml:space="preserve"> </w:t>
            </w:r>
            <w:r>
              <w:rPr>
                <w:sz w:val="24"/>
              </w:rPr>
              <w:t>развитие</w:t>
            </w:r>
            <w:r>
              <w:rPr>
                <w:spacing w:val="-7"/>
                <w:sz w:val="24"/>
              </w:rPr>
              <w:t xml:space="preserve"> </w:t>
            </w:r>
            <w:r>
              <w:rPr>
                <w:sz w:val="24"/>
              </w:rPr>
              <w:t>речи:</w:t>
            </w:r>
            <w:r>
              <w:rPr>
                <w:spacing w:val="-7"/>
                <w:sz w:val="24"/>
              </w:rPr>
              <w:t xml:space="preserve"> </w:t>
            </w:r>
            <w:r>
              <w:rPr>
                <w:sz w:val="24"/>
              </w:rPr>
              <w:t>Составление текста на тему пословицы</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126</w:t>
            </w:r>
          </w:p>
        </w:tc>
        <w:tc>
          <w:tcPr>
            <w:tcW w:w="6436" w:type="dxa"/>
          </w:tcPr>
          <w:p w:rsidR="00A27FD6" w:rsidRDefault="00091AF7">
            <w:pPr>
              <w:pStyle w:val="TableParagraph"/>
              <w:spacing w:before="46" w:line="256" w:lineRule="exact"/>
              <w:ind w:left="235"/>
              <w:rPr>
                <w:sz w:val="24"/>
              </w:rPr>
            </w:pPr>
            <w:r>
              <w:rPr>
                <w:spacing w:val="-2"/>
                <w:sz w:val="24"/>
              </w:rPr>
              <w:t>Текст-повествование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127</w:t>
            </w:r>
          </w:p>
        </w:tc>
        <w:tc>
          <w:tcPr>
            <w:tcW w:w="6436" w:type="dxa"/>
          </w:tcPr>
          <w:p w:rsidR="00A27FD6" w:rsidRDefault="00091AF7">
            <w:pPr>
              <w:pStyle w:val="TableParagraph"/>
              <w:spacing w:before="46" w:line="256" w:lineRule="exact"/>
              <w:ind w:left="235"/>
              <w:rPr>
                <w:sz w:val="24"/>
              </w:rPr>
            </w:pPr>
            <w:r>
              <w:rPr>
                <w:sz w:val="24"/>
              </w:rPr>
              <w:t>Особенности</w:t>
            </w:r>
            <w:r>
              <w:rPr>
                <w:spacing w:val="-4"/>
                <w:sz w:val="24"/>
              </w:rPr>
              <w:t xml:space="preserve"> </w:t>
            </w:r>
            <w:r>
              <w:rPr>
                <w:sz w:val="24"/>
              </w:rPr>
              <w:t>текстов-</w:t>
            </w:r>
            <w:r>
              <w:rPr>
                <w:spacing w:val="-2"/>
                <w:sz w:val="24"/>
              </w:rPr>
              <w:t>повествований</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128</w:t>
            </w:r>
          </w:p>
        </w:tc>
        <w:tc>
          <w:tcPr>
            <w:tcW w:w="6436" w:type="dxa"/>
          </w:tcPr>
          <w:p w:rsidR="00A27FD6" w:rsidRDefault="00091AF7">
            <w:pPr>
              <w:pStyle w:val="TableParagraph"/>
              <w:spacing w:before="26" w:line="270" w:lineRule="atLeast"/>
              <w:ind w:left="235" w:right="102"/>
              <w:jc w:val="both"/>
              <w:rPr>
                <w:sz w:val="24"/>
              </w:rPr>
            </w:pPr>
            <w:r>
              <w:rPr>
                <w:sz w:val="24"/>
              </w:rPr>
              <w:t>Резервный</w:t>
            </w:r>
            <w:r>
              <w:rPr>
                <w:spacing w:val="-12"/>
                <w:sz w:val="24"/>
              </w:rPr>
              <w:t xml:space="preserve"> </w:t>
            </w:r>
            <w:r>
              <w:rPr>
                <w:sz w:val="24"/>
              </w:rPr>
              <w:t>урок</w:t>
            </w:r>
            <w:r>
              <w:rPr>
                <w:spacing w:val="-12"/>
                <w:sz w:val="24"/>
              </w:rPr>
              <w:t xml:space="preserve"> </w:t>
            </w:r>
            <w:r>
              <w:rPr>
                <w:sz w:val="24"/>
              </w:rPr>
              <w:t>по</w:t>
            </w:r>
            <w:r>
              <w:rPr>
                <w:spacing w:val="-13"/>
                <w:sz w:val="24"/>
              </w:rPr>
              <w:t xml:space="preserve"> </w:t>
            </w:r>
            <w:r>
              <w:rPr>
                <w:sz w:val="24"/>
              </w:rPr>
              <w:t>разделу</w:t>
            </w:r>
            <w:r>
              <w:rPr>
                <w:spacing w:val="-12"/>
                <w:sz w:val="24"/>
              </w:rPr>
              <w:t xml:space="preserve"> </w:t>
            </w:r>
            <w:r>
              <w:rPr>
                <w:sz w:val="24"/>
              </w:rPr>
              <w:t>развитие</w:t>
            </w:r>
            <w:r>
              <w:rPr>
                <w:spacing w:val="-14"/>
                <w:sz w:val="24"/>
              </w:rPr>
              <w:t xml:space="preserve"> </w:t>
            </w:r>
            <w:r>
              <w:rPr>
                <w:sz w:val="24"/>
              </w:rPr>
              <w:t>речи:</w:t>
            </w:r>
            <w:r>
              <w:rPr>
                <w:spacing w:val="-12"/>
                <w:sz w:val="24"/>
              </w:rPr>
              <w:t xml:space="preserve"> </w:t>
            </w:r>
            <w:r>
              <w:rPr>
                <w:sz w:val="24"/>
              </w:rPr>
              <w:t>учимся</w:t>
            </w:r>
            <w:r>
              <w:rPr>
                <w:spacing w:val="-13"/>
                <w:sz w:val="24"/>
              </w:rPr>
              <w:t xml:space="preserve"> </w:t>
            </w:r>
            <w:r>
              <w:rPr>
                <w:sz w:val="24"/>
              </w:rPr>
              <w:t>сочинять текст-повествование.</w:t>
            </w:r>
            <w:r>
              <w:rPr>
                <w:spacing w:val="-15"/>
                <w:sz w:val="24"/>
              </w:rPr>
              <w:t xml:space="preserve"> </w:t>
            </w:r>
            <w:r>
              <w:rPr>
                <w:sz w:val="24"/>
              </w:rPr>
              <w:t>Составление</w:t>
            </w:r>
            <w:r>
              <w:rPr>
                <w:spacing w:val="-15"/>
                <w:sz w:val="24"/>
              </w:rPr>
              <w:t xml:space="preserve"> </w:t>
            </w:r>
            <w:r>
              <w:rPr>
                <w:sz w:val="24"/>
              </w:rPr>
              <w:t>текста-повествования</w:t>
            </w:r>
            <w:r>
              <w:rPr>
                <w:spacing w:val="-15"/>
                <w:sz w:val="24"/>
              </w:rPr>
              <w:t xml:space="preserve"> </w:t>
            </w:r>
            <w:r>
              <w:rPr>
                <w:sz w:val="24"/>
              </w:rPr>
              <w:t>на тему "Как приготовить салат"</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129</w:t>
            </w:r>
          </w:p>
        </w:tc>
        <w:tc>
          <w:tcPr>
            <w:tcW w:w="6436" w:type="dxa"/>
          </w:tcPr>
          <w:p w:rsidR="00A27FD6" w:rsidRDefault="00091AF7">
            <w:pPr>
              <w:pStyle w:val="TableParagraph"/>
              <w:spacing w:before="43" w:line="256" w:lineRule="exact"/>
              <w:ind w:left="235"/>
              <w:rPr>
                <w:sz w:val="24"/>
              </w:rPr>
            </w:pPr>
            <w:r>
              <w:rPr>
                <w:sz w:val="24"/>
              </w:rPr>
              <w:t>Обобщение</w:t>
            </w:r>
            <w:r>
              <w:rPr>
                <w:spacing w:val="-4"/>
                <w:sz w:val="24"/>
              </w:rPr>
              <w:t xml:space="preserve"> </w:t>
            </w:r>
            <w:r>
              <w:rPr>
                <w:sz w:val="24"/>
              </w:rPr>
              <w:t>знаний</w:t>
            </w:r>
            <w:r>
              <w:rPr>
                <w:spacing w:val="-3"/>
                <w:sz w:val="24"/>
              </w:rPr>
              <w:t xml:space="preserve"> </w:t>
            </w:r>
            <w:r>
              <w:rPr>
                <w:sz w:val="24"/>
              </w:rPr>
              <w:t>о</w:t>
            </w:r>
            <w:r>
              <w:rPr>
                <w:spacing w:val="-3"/>
                <w:sz w:val="24"/>
              </w:rPr>
              <w:t xml:space="preserve"> </w:t>
            </w:r>
            <w:r>
              <w:rPr>
                <w:spacing w:val="-2"/>
                <w:sz w:val="24"/>
              </w:rPr>
              <w:t>глаголе</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130</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морфология.</w:t>
            </w:r>
            <w:r>
              <w:rPr>
                <w:spacing w:val="-8"/>
                <w:sz w:val="24"/>
              </w:rPr>
              <w:t xml:space="preserve"> </w:t>
            </w:r>
            <w:r>
              <w:rPr>
                <w:sz w:val="24"/>
              </w:rPr>
              <w:t>Тренинг. Отработка темы "Глагол"</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131</w:t>
            </w:r>
          </w:p>
        </w:tc>
        <w:tc>
          <w:tcPr>
            <w:tcW w:w="6436" w:type="dxa"/>
          </w:tcPr>
          <w:p w:rsidR="00A27FD6" w:rsidRDefault="00091AF7">
            <w:pPr>
              <w:pStyle w:val="TableParagraph"/>
              <w:spacing w:before="46" w:line="256" w:lineRule="exact"/>
              <w:ind w:left="235"/>
              <w:rPr>
                <w:sz w:val="24"/>
              </w:rPr>
            </w:pPr>
            <w:r>
              <w:rPr>
                <w:sz w:val="24"/>
              </w:rPr>
              <w:t>Диктант</w:t>
            </w:r>
            <w:r>
              <w:rPr>
                <w:spacing w:val="-5"/>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(орфограммы</w:t>
            </w:r>
            <w:r>
              <w:rPr>
                <w:spacing w:val="-2"/>
                <w:sz w:val="24"/>
              </w:rPr>
              <w:t xml:space="preserve"> корня)</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132</w:t>
            </w:r>
          </w:p>
        </w:tc>
        <w:tc>
          <w:tcPr>
            <w:tcW w:w="6436" w:type="dxa"/>
          </w:tcPr>
          <w:p w:rsidR="00A27FD6" w:rsidRDefault="00091AF7">
            <w:pPr>
              <w:pStyle w:val="TableParagraph"/>
              <w:spacing w:before="46" w:line="256" w:lineRule="exact"/>
              <w:ind w:left="235"/>
              <w:rPr>
                <w:sz w:val="24"/>
              </w:rPr>
            </w:pPr>
            <w:r>
              <w:rPr>
                <w:sz w:val="24"/>
              </w:rPr>
              <w:t>Работа</w:t>
            </w:r>
            <w:r>
              <w:rPr>
                <w:spacing w:val="-2"/>
                <w:sz w:val="24"/>
              </w:rPr>
              <w:t xml:space="preserve"> </w:t>
            </w:r>
            <w:r>
              <w:rPr>
                <w:sz w:val="24"/>
              </w:rPr>
              <w:t>над</w:t>
            </w:r>
            <w:r>
              <w:rPr>
                <w:spacing w:val="-1"/>
                <w:sz w:val="24"/>
              </w:rPr>
              <w:t xml:space="preserve"> </w:t>
            </w:r>
            <w:r>
              <w:rPr>
                <w:sz w:val="24"/>
              </w:rPr>
              <w:t>ошибками,</w:t>
            </w:r>
            <w:r>
              <w:rPr>
                <w:spacing w:val="-4"/>
                <w:sz w:val="24"/>
              </w:rPr>
              <w:t xml:space="preserve"> </w:t>
            </w:r>
            <w:r>
              <w:rPr>
                <w:sz w:val="24"/>
              </w:rPr>
              <w:t>допущенными</w:t>
            </w:r>
            <w:r>
              <w:rPr>
                <w:spacing w:val="-1"/>
                <w:sz w:val="24"/>
              </w:rPr>
              <w:t xml:space="preserve"> </w:t>
            </w:r>
            <w:r>
              <w:rPr>
                <w:sz w:val="24"/>
              </w:rPr>
              <w:t>в</w:t>
            </w:r>
            <w:r>
              <w:rPr>
                <w:spacing w:val="-1"/>
                <w:sz w:val="24"/>
              </w:rPr>
              <w:t xml:space="preserve"> </w:t>
            </w:r>
            <w:r>
              <w:rPr>
                <w:spacing w:val="-2"/>
                <w:sz w:val="24"/>
              </w:rPr>
              <w:t>диктанте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133</w:t>
            </w:r>
          </w:p>
        </w:tc>
        <w:tc>
          <w:tcPr>
            <w:tcW w:w="6436" w:type="dxa"/>
          </w:tcPr>
          <w:p w:rsidR="00A27FD6" w:rsidRDefault="00091AF7">
            <w:pPr>
              <w:pStyle w:val="TableParagraph"/>
              <w:spacing w:before="46" w:line="256" w:lineRule="exact"/>
              <w:ind w:left="235"/>
              <w:rPr>
                <w:sz w:val="24"/>
              </w:rPr>
            </w:pPr>
            <w:r>
              <w:rPr>
                <w:sz w:val="24"/>
              </w:rPr>
              <w:t>Имя</w:t>
            </w:r>
            <w:r>
              <w:rPr>
                <w:spacing w:val="-3"/>
                <w:sz w:val="24"/>
              </w:rPr>
              <w:t xml:space="preserve"> </w:t>
            </w:r>
            <w:r>
              <w:rPr>
                <w:sz w:val="24"/>
              </w:rPr>
              <w:t>прилагательное</w:t>
            </w:r>
            <w:r>
              <w:rPr>
                <w:spacing w:val="-3"/>
                <w:sz w:val="24"/>
              </w:rPr>
              <w:t xml:space="preserve"> </w:t>
            </w:r>
            <w:r>
              <w:rPr>
                <w:sz w:val="24"/>
              </w:rPr>
              <w:t>как</w:t>
            </w:r>
            <w:r>
              <w:rPr>
                <w:spacing w:val="-3"/>
                <w:sz w:val="24"/>
              </w:rPr>
              <w:t xml:space="preserve"> </w:t>
            </w:r>
            <w:r>
              <w:rPr>
                <w:sz w:val="24"/>
              </w:rPr>
              <w:t>часть</w:t>
            </w:r>
            <w:r>
              <w:rPr>
                <w:spacing w:val="-1"/>
                <w:sz w:val="24"/>
              </w:rPr>
              <w:t xml:space="preserve"> </w:t>
            </w:r>
            <w:r>
              <w:rPr>
                <w:spacing w:val="-4"/>
                <w:sz w:val="24"/>
              </w:rPr>
              <w:t>речи</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134</w:t>
            </w:r>
          </w:p>
        </w:tc>
        <w:tc>
          <w:tcPr>
            <w:tcW w:w="6436" w:type="dxa"/>
          </w:tcPr>
          <w:p w:rsidR="00A27FD6" w:rsidRDefault="00091AF7">
            <w:pPr>
              <w:pStyle w:val="TableParagraph"/>
              <w:spacing w:before="46" w:line="256" w:lineRule="exact"/>
              <w:ind w:left="235"/>
              <w:rPr>
                <w:sz w:val="24"/>
              </w:rPr>
            </w:pPr>
            <w:r>
              <w:rPr>
                <w:sz w:val="24"/>
              </w:rPr>
              <w:t>Имя</w:t>
            </w:r>
            <w:r>
              <w:rPr>
                <w:spacing w:val="-4"/>
                <w:sz w:val="24"/>
              </w:rPr>
              <w:t xml:space="preserve"> </w:t>
            </w:r>
            <w:r>
              <w:rPr>
                <w:sz w:val="24"/>
              </w:rPr>
              <w:t>прилагательное:</w:t>
            </w:r>
            <w:r>
              <w:rPr>
                <w:spacing w:val="-3"/>
                <w:sz w:val="24"/>
              </w:rPr>
              <w:t xml:space="preserve"> </w:t>
            </w:r>
            <w:r>
              <w:rPr>
                <w:spacing w:val="-2"/>
                <w:sz w:val="24"/>
              </w:rPr>
              <w:t>значение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135</w:t>
            </w:r>
          </w:p>
        </w:tc>
        <w:tc>
          <w:tcPr>
            <w:tcW w:w="6436" w:type="dxa"/>
          </w:tcPr>
          <w:p w:rsidR="00A27FD6" w:rsidRDefault="00091AF7">
            <w:pPr>
              <w:pStyle w:val="TableParagraph"/>
              <w:spacing w:before="43" w:line="256" w:lineRule="exact"/>
              <w:ind w:left="235"/>
              <w:rPr>
                <w:sz w:val="24"/>
              </w:rPr>
            </w:pPr>
            <w:r>
              <w:rPr>
                <w:sz w:val="24"/>
              </w:rPr>
              <w:t>Обобщение</w:t>
            </w:r>
            <w:r>
              <w:rPr>
                <w:spacing w:val="-4"/>
                <w:sz w:val="24"/>
              </w:rPr>
              <w:t xml:space="preserve"> </w:t>
            </w:r>
            <w:r>
              <w:rPr>
                <w:sz w:val="24"/>
              </w:rPr>
              <w:t>знаний</w:t>
            </w:r>
            <w:r>
              <w:rPr>
                <w:spacing w:val="-3"/>
                <w:sz w:val="24"/>
              </w:rPr>
              <w:t xml:space="preserve"> </w:t>
            </w:r>
            <w:r>
              <w:rPr>
                <w:sz w:val="24"/>
              </w:rPr>
              <w:t>об</w:t>
            </w:r>
            <w:r>
              <w:rPr>
                <w:spacing w:val="-6"/>
                <w:sz w:val="24"/>
              </w:rPr>
              <w:t xml:space="preserve"> </w:t>
            </w:r>
            <w:r>
              <w:rPr>
                <w:sz w:val="24"/>
              </w:rPr>
              <w:t>имени</w:t>
            </w:r>
            <w:r>
              <w:rPr>
                <w:spacing w:val="-2"/>
                <w:sz w:val="24"/>
              </w:rPr>
              <w:t xml:space="preserve"> прилагательном</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136</w:t>
            </w:r>
          </w:p>
        </w:tc>
        <w:tc>
          <w:tcPr>
            <w:tcW w:w="6436" w:type="dxa"/>
          </w:tcPr>
          <w:p w:rsidR="00A27FD6" w:rsidRDefault="00091AF7">
            <w:pPr>
              <w:pStyle w:val="TableParagraph"/>
              <w:spacing w:before="26" w:line="270" w:lineRule="atLeast"/>
              <w:ind w:left="235"/>
              <w:rPr>
                <w:sz w:val="24"/>
              </w:rPr>
            </w:pPr>
            <w:r>
              <w:rPr>
                <w:sz w:val="24"/>
              </w:rPr>
              <w:t>Резервный урок по разделу морфология: роль имён прилагательных</w:t>
            </w:r>
            <w:r>
              <w:rPr>
                <w:spacing w:val="-8"/>
                <w:sz w:val="24"/>
              </w:rPr>
              <w:t xml:space="preserve"> </w:t>
            </w:r>
            <w:r>
              <w:rPr>
                <w:sz w:val="24"/>
              </w:rPr>
              <w:t>в</w:t>
            </w:r>
            <w:r>
              <w:rPr>
                <w:spacing w:val="-9"/>
                <w:sz w:val="24"/>
              </w:rPr>
              <w:t xml:space="preserve"> </w:t>
            </w:r>
            <w:r>
              <w:rPr>
                <w:sz w:val="24"/>
              </w:rPr>
              <w:t>тексте.</w:t>
            </w:r>
            <w:r>
              <w:rPr>
                <w:spacing w:val="-8"/>
                <w:sz w:val="24"/>
              </w:rPr>
              <w:t xml:space="preserve"> </w:t>
            </w:r>
            <w:r>
              <w:rPr>
                <w:sz w:val="24"/>
              </w:rPr>
              <w:t>Единственное</w:t>
            </w:r>
            <w:r>
              <w:rPr>
                <w:spacing w:val="-9"/>
                <w:sz w:val="24"/>
              </w:rPr>
              <w:t xml:space="preserve"> </w:t>
            </w:r>
            <w:r>
              <w:rPr>
                <w:sz w:val="24"/>
              </w:rPr>
              <w:t>и</w:t>
            </w:r>
            <w:r>
              <w:rPr>
                <w:spacing w:val="-8"/>
                <w:sz w:val="24"/>
              </w:rPr>
              <w:t xml:space="preserve"> </w:t>
            </w:r>
            <w:r>
              <w:rPr>
                <w:sz w:val="24"/>
              </w:rPr>
              <w:t>множественное число имен прилагательных</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137</w:t>
            </w:r>
          </w:p>
        </w:tc>
        <w:tc>
          <w:tcPr>
            <w:tcW w:w="6436" w:type="dxa"/>
          </w:tcPr>
          <w:p w:rsidR="00A27FD6" w:rsidRDefault="00091AF7">
            <w:pPr>
              <w:pStyle w:val="TableParagraph"/>
              <w:spacing w:before="46" w:line="256" w:lineRule="exact"/>
              <w:ind w:left="235"/>
              <w:rPr>
                <w:sz w:val="24"/>
              </w:rPr>
            </w:pPr>
            <w:r>
              <w:rPr>
                <w:sz w:val="24"/>
              </w:rPr>
              <w:t>Связь</w:t>
            </w:r>
            <w:r>
              <w:rPr>
                <w:spacing w:val="-4"/>
                <w:sz w:val="24"/>
              </w:rPr>
              <w:t xml:space="preserve"> </w:t>
            </w:r>
            <w:r>
              <w:rPr>
                <w:sz w:val="24"/>
              </w:rPr>
              <w:t>имени</w:t>
            </w:r>
            <w:r>
              <w:rPr>
                <w:spacing w:val="-3"/>
                <w:sz w:val="24"/>
              </w:rPr>
              <w:t xml:space="preserve"> </w:t>
            </w:r>
            <w:r>
              <w:rPr>
                <w:sz w:val="24"/>
              </w:rPr>
              <w:t>прилагательного</w:t>
            </w:r>
            <w:r>
              <w:rPr>
                <w:spacing w:val="-3"/>
                <w:sz w:val="24"/>
              </w:rPr>
              <w:t xml:space="preserve"> </w:t>
            </w:r>
            <w:r>
              <w:rPr>
                <w:sz w:val="24"/>
              </w:rPr>
              <w:t>с</w:t>
            </w:r>
            <w:r>
              <w:rPr>
                <w:spacing w:val="-4"/>
                <w:sz w:val="24"/>
              </w:rPr>
              <w:t xml:space="preserve"> </w:t>
            </w:r>
            <w:r>
              <w:rPr>
                <w:sz w:val="24"/>
              </w:rPr>
              <w:t>именем</w:t>
            </w:r>
            <w:r>
              <w:rPr>
                <w:spacing w:val="-3"/>
                <w:sz w:val="24"/>
              </w:rPr>
              <w:t xml:space="preserve"> </w:t>
            </w:r>
            <w:r>
              <w:rPr>
                <w:spacing w:val="-2"/>
                <w:sz w:val="24"/>
              </w:rPr>
              <w:t>существительным</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138</w:t>
            </w:r>
          </w:p>
        </w:tc>
        <w:tc>
          <w:tcPr>
            <w:tcW w:w="6436" w:type="dxa"/>
          </w:tcPr>
          <w:p w:rsidR="00A27FD6" w:rsidRDefault="00091AF7">
            <w:pPr>
              <w:pStyle w:val="TableParagraph"/>
              <w:spacing w:before="46" w:line="256" w:lineRule="exact"/>
              <w:ind w:left="235"/>
              <w:rPr>
                <w:sz w:val="24"/>
              </w:rPr>
            </w:pPr>
            <w:r>
              <w:rPr>
                <w:spacing w:val="-2"/>
                <w:sz w:val="24"/>
              </w:rPr>
              <w:t>Текст-описание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139</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развитие</w:t>
            </w:r>
            <w:r>
              <w:rPr>
                <w:spacing w:val="-8"/>
                <w:sz w:val="24"/>
              </w:rPr>
              <w:t xml:space="preserve"> </w:t>
            </w:r>
            <w:r>
              <w:rPr>
                <w:sz w:val="24"/>
              </w:rPr>
              <w:t>речи:</w:t>
            </w:r>
            <w:r>
              <w:rPr>
                <w:spacing w:val="-7"/>
                <w:sz w:val="24"/>
              </w:rPr>
              <w:t xml:space="preserve"> </w:t>
            </w:r>
            <w:r>
              <w:rPr>
                <w:sz w:val="24"/>
              </w:rPr>
              <w:t>составление текста (рассказа или сказки) на тему "Путешествие снежинки на землю"</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319"/>
        </w:trPr>
        <w:tc>
          <w:tcPr>
            <w:tcW w:w="864" w:type="dxa"/>
          </w:tcPr>
          <w:p w:rsidR="00A27FD6" w:rsidRDefault="00091AF7">
            <w:pPr>
              <w:pStyle w:val="TableParagraph"/>
              <w:spacing w:before="43" w:line="256" w:lineRule="exact"/>
              <w:ind w:left="100"/>
              <w:rPr>
                <w:sz w:val="24"/>
              </w:rPr>
            </w:pPr>
            <w:r>
              <w:rPr>
                <w:spacing w:val="-5"/>
                <w:sz w:val="24"/>
              </w:rPr>
              <w:t>140</w:t>
            </w:r>
          </w:p>
        </w:tc>
        <w:tc>
          <w:tcPr>
            <w:tcW w:w="6436" w:type="dxa"/>
          </w:tcPr>
          <w:p w:rsidR="00A27FD6" w:rsidRDefault="00091AF7">
            <w:pPr>
              <w:pStyle w:val="TableParagraph"/>
              <w:spacing w:before="43" w:line="256" w:lineRule="exact"/>
              <w:ind w:left="235"/>
              <w:rPr>
                <w:sz w:val="24"/>
              </w:rPr>
            </w:pPr>
            <w:r>
              <w:rPr>
                <w:sz w:val="24"/>
              </w:rPr>
              <w:t>Особенности</w:t>
            </w:r>
            <w:r>
              <w:rPr>
                <w:spacing w:val="-4"/>
                <w:sz w:val="24"/>
              </w:rPr>
              <w:t xml:space="preserve"> </w:t>
            </w:r>
            <w:r>
              <w:rPr>
                <w:sz w:val="24"/>
              </w:rPr>
              <w:t>текстов-</w:t>
            </w:r>
            <w:r>
              <w:rPr>
                <w:spacing w:val="-2"/>
                <w:sz w:val="24"/>
              </w:rPr>
              <w:t>описаний</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595"/>
        </w:trPr>
        <w:tc>
          <w:tcPr>
            <w:tcW w:w="864" w:type="dxa"/>
          </w:tcPr>
          <w:p w:rsidR="00A27FD6" w:rsidRDefault="00091AF7">
            <w:pPr>
              <w:pStyle w:val="TableParagraph"/>
              <w:spacing w:before="185"/>
              <w:ind w:left="100"/>
              <w:rPr>
                <w:sz w:val="24"/>
              </w:rPr>
            </w:pPr>
            <w:r>
              <w:rPr>
                <w:spacing w:val="-5"/>
                <w:sz w:val="24"/>
              </w:rPr>
              <w:t>141</w:t>
            </w:r>
          </w:p>
        </w:tc>
        <w:tc>
          <w:tcPr>
            <w:tcW w:w="6436" w:type="dxa"/>
          </w:tcPr>
          <w:p w:rsidR="00A27FD6" w:rsidRDefault="00091AF7">
            <w:pPr>
              <w:pStyle w:val="TableParagraph"/>
              <w:spacing w:before="26" w:line="270" w:lineRule="atLeast"/>
              <w:ind w:left="235" w:right="105"/>
              <w:rPr>
                <w:sz w:val="24"/>
              </w:rPr>
            </w:pPr>
            <w:r>
              <w:rPr>
                <w:sz w:val="24"/>
              </w:rPr>
              <w:t>Резервный</w:t>
            </w:r>
            <w:r>
              <w:rPr>
                <w:spacing w:val="-13"/>
                <w:sz w:val="24"/>
              </w:rPr>
              <w:t xml:space="preserve"> </w:t>
            </w:r>
            <w:r>
              <w:rPr>
                <w:sz w:val="24"/>
              </w:rPr>
              <w:t>урок</w:t>
            </w:r>
            <w:r>
              <w:rPr>
                <w:spacing w:val="-13"/>
                <w:sz w:val="24"/>
              </w:rPr>
              <w:t xml:space="preserve"> </w:t>
            </w:r>
            <w:r>
              <w:rPr>
                <w:sz w:val="24"/>
              </w:rPr>
              <w:t>по</w:t>
            </w:r>
            <w:r>
              <w:rPr>
                <w:spacing w:val="-14"/>
                <w:sz w:val="24"/>
              </w:rPr>
              <w:t xml:space="preserve"> </w:t>
            </w:r>
            <w:r>
              <w:rPr>
                <w:sz w:val="24"/>
              </w:rPr>
              <w:t>разделу</w:t>
            </w:r>
            <w:r>
              <w:rPr>
                <w:spacing w:val="-13"/>
                <w:sz w:val="24"/>
              </w:rPr>
              <w:t xml:space="preserve"> </w:t>
            </w:r>
            <w:r>
              <w:rPr>
                <w:sz w:val="24"/>
              </w:rPr>
              <w:t>развитие</w:t>
            </w:r>
            <w:r>
              <w:rPr>
                <w:spacing w:val="-14"/>
                <w:sz w:val="24"/>
              </w:rPr>
              <w:t xml:space="preserve"> </w:t>
            </w:r>
            <w:r>
              <w:rPr>
                <w:sz w:val="24"/>
              </w:rPr>
              <w:t>речи:</w:t>
            </w:r>
            <w:r>
              <w:rPr>
                <w:spacing w:val="-13"/>
                <w:sz w:val="24"/>
              </w:rPr>
              <w:t xml:space="preserve"> </w:t>
            </w:r>
            <w:r>
              <w:rPr>
                <w:sz w:val="24"/>
              </w:rPr>
              <w:t>учимся</w:t>
            </w:r>
            <w:r>
              <w:rPr>
                <w:spacing w:val="-14"/>
                <w:sz w:val="24"/>
              </w:rPr>
              <w:t xml:space="preserve"> </w:t>
            </w:r>
            <w:r>
              <w:rPr>
                <w:sz w:val="24"/>
              </w:rPr>
              <w:t>сочинять текст-описание. Составление текста-описания натюрморта</w:t>
            </w:r>
          </w:p>
        </w:tc>
        <w:tc>
          <w:tcPr>
            <w:tcW w:w="2266" w:type="dxa"/>
          </w:tcPr>
          <w:p w:rsidR="00A27FD6" w:rsidRDefault="00091AF7">
            <w:pPr>
              <w:pStyle w:val="TableParagraph"/>
              <w:spacing w:before="185"/>
              <w:ind w:right="972"/>
              <w:jc w:val="right"/>
              <w:rPr>
                <w:sz w:val="24"/>
              </w:rPr>
            </w:pPr>
            <w:r>
              <w:rPr>
                <w:sz w:val="24"/>
              </w:rPr>
              <w:t>1</w:t>
            </w:r>
          </w:p>
        </w:tc>
      </w:tr>
    </w:tbl>
    <w:p w:rsidR="00A27FD6" w:rsidRDefault="00A27FD6">
      <w:pPr>
        <w:jc w:val="right"/>
        <w:rPr>
          <w:sz w:val="24"/>
        </w:rPr>
        <w:sectPr w:rsidR="00A27FD6">
          <w:type w:val="continuous"/>
          <w:pgSz w:w="11910" w:h="16390"/>
          <w:pgMar w:top="1120" w:right="280" w:bottom="1248"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6436"/>
        <w:gridCol w:w="2266"/>
      </w:tblGrid>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142</w:t>
            </w:r>
          </w:p>
        </w:tc>
        <w:tc>
          <w:tcPr>
            <w:tcW w:w="6436" w:type="dxa"/>
          </w:tcPr>
          <w:p w:rsidR="00A27FD6" w:rsidRDefault="00091AF7">
            <w:pPr>
              <w:pStyle w:val="TableParagraph"/>
              <w:spacing w:before="46" w:line="256" w:lineRule="exact"/>
              <w:ind w:left="235"/>
              <w:rPr>
                <w:sz w:val="24"/>
              </w:rPr>
            </w:pPr>
            <w:r>
              <w:rPr>
                <w:sz w:val="24"/>
              </w:rPr>
              <w:t>Диктант</w:t>
            </w:r>
            <w:r>
              <w:rPr>
                <w:spacing w:val="-4"/>
                <w:sz w:val="24"/>
              </w:rPr>
              <w:t xml:space="preserve"> </w:t>
            </w:r>
            <w:r>
              <w:rPr>
                <w:sz w:val="24"/>
              </w:rPr>
              <w:t>на</w:t>
            </w:r>
            <w:r>
              <w:rPr>
                <w:spacing w:val="-2"/>
                <w:sz w:val="24"/>
              </w:rPr>
              <w:t xml:space="preserve"> </w:t>
            </w:r>
            <w:r>
              <w:rPr>
                <w:sz w:val="24"/>
              </w:rPr>
              <w:t>изученные</w:t>
            </w:r>
            <w:r>
              <w:rPr>
                <w:spacing w:val="-3"/>
                <w:sz w:val="24"/>
              </w:rPr>
              <w:t xml:space="preserve"> </w:t>
            </w:r>
            <w:r>
              <w:rPr>
                <w:sz w:val="24"/>
              </w:rPr>
              <w:t>орфограммы</w:t>
            </w:r>
            <w:r>
              <w:rPr>
                <w:spacing w:val="-2"/>
                <w:sz w:val="24"/>
              </w:rPr>
              <w:t xml:space="preserve"> </w:t>
            </w:r>
            <w:r>
              <w:rPr>
                <w:sz w:val="24"/>
              </w:rPr>
              <w:t>в</w:t>
            </w:r>
            <w:r>
              <w:rPr>
                <w:spacing w:val="-2"/>
                <w:sz w:val="24"/>
              </w:rPr>
              <w:t xml:space="preserve"> </w:t>
            </w:r>
            <w:r>
              <w:rPr>
                <w:sz w:val="24"/>
              </w:rPr>
              <w:t>корне</w:t>
            </w:r>
            <w:r>
              <w:rPr>
                <w:spacing w:val="-2"/>
                <w:sz w:val="24"/>
              </w:rPr>
              <w:t xml:space="preserve"> 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143</w:t>
            </w:r>
          </w:p>
        </w:tc>
        <w:tc>
          <w:tcPr>
            <w:tcW w:w="6436" w:type="dxa"/>
          </w:tcPr>
          <w:p w:rsidR="00A27FD6" w:rsidRDefault="00091AF7">
            <w:pPr>
              <w:pStyle w:val="TableParagraph"/>
              <w:spacing w:before="46" w:line="256" w:lineRule="exact"/>
              <w:ind w:left="235"/>
              <w:rPr>
                <w:sz w:val="24"/>
              </w:rPr>
            </w:pPr>
            <w:r>
              <w:rPr>
                <w:sz w:val="24"/>
              </w:rPr>
              <w:t>Работа</w:t>
            </w:r>
            <w:r>
              <w:rPr>
                <w:spacing w:val="-2"/>
                <w:sz w:val="24"/>
              </w:rPr>
              <w:t xml:space="preserve"> </w:t>
            </w:r>
            <w:r>
              <w:rPr>
                <w:sz w:val="24"/>
              </w:rPr>
              <w:t>над</w:t>
            </w:r>
            <w:r>
              <w:rPr>
                <w:spacing w:val="-1"/>
                <w:sz w:val="24"/>
              </w:rPr>
              <w:t xml:space="preserve"> </w:t>
            </w:r>
            <w:r>
              <w:rPr>
                <w:sz w:val="24"/>
              </w:rPr>
              <w:t>ошибками,</w:t>
            </w:r>
            <w:r>
              <w:rPr>
                <w:spacing w:val="-2"/>
                <w:sz w:val="24"/>
              </w:rPr>
              <w:t xml:space="preserve"> </w:t>
            </w:r>
            <w:r>
              <w:rPr>
                <w:sz w:val="24"/>
              </w:rPr>
              <w:t>допущенными</w:t>
            </w:r>
            <w:r>
              <w:rPr>
                <w:spacing w:val="-1"/>
                <w:sz w:val="24"/>
              </w:rPr>
              <w:t xml:space="preserve"> </w:t>
            </w:r>
            <w:r>
              <w:rPr>
                <w:sz w:val="24"/>
              </w:rPr>
              <w:t>в</w:t>
            </w:r>
            <w:r>
              <w:rPr>
                <w:spacing w:val="-1"/>
                <w:sz w:val="24"/>
              </w:rPr>
              <w:t xml:space="preserve"> </w:t>
            </w:r>
            <w:r>
              <w:rPr>
                <w:spacing w:val="-2"/>
                <w:sz w:val="24"/>
              </w:rPr>
              <w:t>диктанте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144</w:t>
            </w:r>
          </w:p>
        </w:tc>
        <w:tc>
          <w:tcPr>
            <w:tcW w:w="6436" w:type="dxa"/>
          </w:tcPr>
          <w:p w:rsidR="00A27FD6" w:rsidRDefault="00091AF7">
            <w:pPr>
              <w:pStyle w:val="TableParagraph"/>
              <w:spacing w:before="26" w:line="270" w:lineRule="atLeast"/>
              <w:ind w:left="235"/>
              <w:rPr>
                <w:sz w:val="24"/>
              </w:rPr>
            </w:pPr>
            <w:r>
              <w:rPr>
                <w:sz w:val="24"/>
              </w:rPr>
              <w:t>Резервный урок по разделу развитие речи: Составление текста</w:t>
            </w:r>
            <w:r>
              <w:rPr>
                <w:spacing w:val="-6"/>
                <w:sz w:val="24"/>
              </w:rPr>
              <w:t xml:space="preserve"> </w:t>
            </w:r>
            <w:r>
              <w:rPr>
                <w:sz w:val="24"/>
              </w:rPr>
              <w:t>о</w:t>
            </w:r>
            <w:r>
              <w:rPr>
                <w:spacing w:val="-6"/>
                <w:sz w:val="24"/>
              </w:rPr>
              <w:t xml:space="preserve"> </w:t>
            </w:r>
            <w:r>
              <w:rPr>
                <w:sz w:val="24"/>
              </w:rPr>
              <w:t>своем</w:t>
            </w:r>
            <w:r>
              <w:rPr>
                <w:spacing w:val="-7"/>
                <w:sz w:val="24"/>
              </w:rPr>
              <w:t xml:space="preserve"> </w:t>
            </w:r>
            <w:r>
              <w:rPr>
                <w:sz w:val="24"/>
              </w:rPr>
              <w:t>любимом</w:t>
            </w:r>
            <w:r>
              <w:rPr>
                <w:spacing w:val="-7"/>
                <w:sz w:val="24"/>
              </w:rPr>
              <w:t xml:space="preserve"> </w:t>
            </w:r>
            <w:r>
              <w:rPr>
                <w:sz w:val="24"/>
              </w:rPr>
              <w:t>домашнем</w:t>
            </w:r>
            <w:r>
              <w:rPr>
                <w:spacing w:val="-7"/>
                <w:sz w:val="24"/>
              </w:rPr>
              <w:t xml:space="preserve"> </w:t>
            </w:r>
            <w:r>
              <w:rPr>
                <w:sz w:val="24"/>
              </w:rPr>
              <w:t>питомце</w:t>
            </w:r>
            <w:r>
              <w:rPr>
                <w:spacing w:val="-7"/>
                <w:sz w:val="24"/>
              </w:rPr>
              <w:t xml:space="preserve"> </w:t>
            </w:r>
            <w:r>
              <w:rPr>
                <w:sz w:val="24"/>
              </w:rPr>
              <w:t>по</w:t>
            </w:r>
            <w:r>
              <w:rPr>
                <w:spacing w:val="-6"/>
                <w:sz w:val="24"/>
              </w:rPr>
              <w:t xml:space="preserve"> </w:t>
            </w:r>
            <w:r>
              <w:rPr>
                <w:sz w:val="24"/>
              </w:rPr>
              <w:t>вопросам</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145</w:t>
            </w:r>
          </w:p>
        </w:tc>
        <w:tc>
          <w:tcPr>
            <w:tcW w:w="6436" w:type="dxa"/>
          </w:tcPr>
          <w:p w:rsidR="00A27FD6" w:rsidRDefault="00091AF7">
            <w:pPr>
              <w:pStyle w:val="TableParagraph"/>
              <w:spacing w:before="26" w:line="270" w:lineRule="atLeast"/>
              <w:ind w:left="235"/>
              <w:rPr>
                <w:sz w:val="24"/>
              </w:rPr>
            </w:pPr>
            <w:r>
              <w:rPr>
                <w:sz w:val="24"/>
              </w:rPr>
              <w:t>Резервный урок по разделу развитие речи: составление текста</w:t>
            </w:r>
            <w:r>
              <w:rPr>
                <w:spacing w:val="-14"/>
                <w:sz w:val="24"/>
              </w:rPr>
              <w:t xml:space="preserve"> </w:t>
            </w:r>
            <w:r>
              <w:rPr>
                <w:sz w:val="24"/>
              </w:rPr>
              <w:t>по</w:t>
            </w:r>
            <w:r>
              <w:rPr>
                <w:spacing w:val="-14"/>
                <w:sz w:val="24"/>
              </w:rPr>
              <w:t xml:space="preserve"> </w:t>
            </w:r>
            <w:r>
              <w:rPr>
                <w:sz w:val="24"/>
              </w:rPr>
              <w:t>рисунку</w:t>
            </w:r>
            <w:r>
              <w:rPr>
                <w:spacing w:val="-14"/>
                <w:sz w:val="24"/>
              </w:rPr>
              <w:t xml:space="preserve"> </w:t>
            </w:r>
            <w:r>
              <w:rPr>
                <w:sz w:val="24"/>
              </w:rPr>
              <w:t>с</w:t>
            </w:r>
            <w:r>
              <w:rPr>
                <w:spacing w:val="-14"/>
                <w:sz w:val="24"/>
              </w:rPr>
              <w:t xml:space="preserve"> </w:t>
            </w:r>
            <w:r>
              <w:rPr>
                <w:sz w:val="24"/>
              </w:rPr>
              <w:t>включением</w:t>
            </w:r>
            <w:r>
              <w:rPr>
                <w:spacing w:val="-14"/>
                <w:sz w:val="24"/>
              </w:rPr>
              <w:t xml:space="preserve"> </w:t>
            </w:r>
            <w:r>
              <w:rPr>
                <w:sz w:val="24"/>
              </w:rPr>
              <w:t>в</w:t>
            </w:r>
            <w:r>
              <w:rPr>
                <w:spacing w:val="-14"/>
                <w:sz w:val="24"/>
              </w:rPr>
              <w:t xml:space="preserve"> </w:t>
            </w:r>
            <w:r>
              <w:rPr>
                <w:sz w:val="24"/>
              </w:rPr>
              <w:t>него</w:t>
            </w:r>
            <w:r>
              <w:rPr>
                <w:spacing w:val="-12"/>
                <w:sz w:val="24"/>
              </w:rPr>
              <w:t xml:space="preserve"> </w:t>
            </w:r>
            <w:r>
              <w:rPr>
                <w:sz w:val="24"/>
              </w:rPr>
              <w:t>диалога.</w:t>
            </w:r>
            <w:r>
              <w:rPr>
                <w:spacing w:val="-14"/>
                <w:sz w:val="24"/>
              </w:rPr>
              <w:t xml:space="preserve"> </w:t>
            </w:r>
            <w:r>
              <w:rPr>
                <w:sz w:val="24"/>
              </w:rPr>
              <w:t>Практикум по овладению диалогической речью</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146</w:t>
            </w:r>
          </w:p>
        </w:tc>
        <w:tc>
          <w:tcPr>
            <w:tcW w:w="6436" w:type="dxa"/>
          </w:tcPr>
          <w:p w:rsidR="00A27FD6" w:rsidRDefault="00091AF7">
            <w:pPr>
              <w:pStyle w:val="TableParagraph"/>
              <w:spacing w:before="46" w:line="256" w:lineRule="exact"/>
              <w:ind w:left="235"/>
              <w:rPr>
                <w:sz w:val="24"/>
              </w:rPr>
            </w:pPr>
            <w:r>
              <w:rPr>
                <w:spacing w:val="-2"/>
                <w:sz w:val="24"/>
              </w:rPr>
              <w:t>Текст-рассуждение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147</w:t>
            </w:r>
          </w:p>
        </w:tc>
        <w:tc>
          <w:tcPr>
            <w:tcW w:w="6436" w:type="dxa"/>
          </w:tcPr>
          <w:p w:rsidR="00A27FD6" w:rsidRDefault="00091AF7">
            <w:pPr>
              <w:pStyle w:val="TableParagraph"/>
              <w:spacing w:before="43" w:line="256" w:lineRule="exact"/>
              <w:ind w:left="235"/>
              <w:rPr>
                <w:sz w:val="24"/>
              </w:rPr>
            </w:pPr>
            <w:r>
              <w:rPr>
                <w:sz w:val="24"/>
              </w:rPr>
              <w:t>Особенности</w:t>
            </w:r>
            <w:r>
              <w:rPr>
                <w:spacing w:val="-4"/>
                <w:sz w:val="24"/>
              </w:rPr>
              <w:t xml:space="preserve"> </w:t>
            </w:r>
            <w:r>
              <w:rPr>
                <w:sz w:val="24"/>
              </w:rPr>
              <w:t>текстов-</w:t>
            </w:r>
            <w:r>
              <w:rPr>
                <w:spacing w:val="-2"/>
                <w:sz w:val="24"/>
              </w:rPr>
              <w:t>рассуждений</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148</w:t>
            </w:r>
          </w:p>
        </w:tc>
        <w:tc>
          <w:tcPr>
            <w:tcW w:w="6436" w:type="dxa"/>
          </w:tcPr>
          <w:p w:rsidR="00A27FD6" w:rsidRDefault="00091AF7">
            <w:pPr>
              <w:pStyle w:val="TableParagraph"/>
              <w:spacing w:before="46" w:line="256" w:lineRule="exact"/>
              <w:ind w:left="235"/>
              <w:rPr>
                <w:sz w:val="24"/>
              </w:rPr>
            </w:pPr>
            <w:r>
              <w:rPr>
                <w:sz w:val="24"/>
              </w:rPr>
              <w:t>Предлог.</w:t>
            </w:r>
            <w:r>
              <w:rPr>
                <w:spacing w:val="-2"/>
                <w:sz w:val="24"/>
              </w:rPr>
              <w:t xml:space="preserve"> </w:t>
            </w:r>
            <w:r>
              <w:rPr>
                <w:sz w:val="24"/>
              </w:rPr>
              <w:t>Отличие</w:t>
            </w:r>
            <w:r>
              <w:rPr>
                <w:spacing w:val="-2"/>
                <w:sz w:val="24"/>
              </w:rPr>
              <w:t xml:space="preserve"> </w:t>
            </w:r>
            <w:r>
              <w:rPr>
                <w:sz w:val="24"/>
              </w:rPr>
              <w:t>предлогов</w:t>
            </w:r>
            <w:r>
              <w:rPr>
                <w:spacing w:val="-2"/>
                <w:sz w:val="24"/>
              </w:rPr>
              <w:t xml:space="preserve"> </w:t>
            </w:r>
            <w:r>
              <w:rPr>
                <w:sz w:val="24"/>
              </w:rPr>
              <w:t>от</w:t>
            </w:r>
            <w:r>
              <w:rPr>
                <w:spacing w:val="-1"/>
                <w:sz w:val="24"/>
              </w:rPr>
              <w:t xml:space="preserve"> </w:t>
            </w:r>
            <w:r>
              <w:rPr>
                <w:spacing w:val="-2"/>
                <w:sz w:val="24"/>
              </w:rPr>
              <w:t>приставок</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8"/>
        </w:trPr>
        <w:tc>
          <w:tcPr>
            <w:tcW w:w="864" w:type="dxa"/>
          </w:tcPr>
          <w:p w:rsidR="00A27FD6" w:rsidRDefault="00091AF7">
            <w:pPr>
              <w:pStyle w:val="TableParagraph"/>
              <w:spacing w:before="185"/>
              <w:ind w:left="100"/>
              <w:rPr>
                <w:sz w:val="24"/>
              </w:rPr>
            </w:pPr>
            <w:r>
              <w:rPr>
                <w:spacing w:val="-5"/>
                <w:sz w:val="24"/>
              </w:rPr>
              <w:t>149</w:t>
            </w:r>
          </w:p>
        </w:tc>
        <w:tc>
          <w:tcPr>
            <w:tcW w:w="6436" w:type="dxa"/>
          </w:tcPr>
          <w:p w:rsidR="00A27FD6" w:rsidRDefault="00091AF7">
            <w:pPr>
              <w:pStyle w:val="TableParagraph"/>
              <w:spacing w:before="26" w:line="270" w:lineRule="atLeast"/>
              <w:ind w:left="235" w:right="135"/>
              <w:rPr>
                <w:sz w:val="24"/>
              </w:rPr>
            </w:pPr>
            <w:r>
              <w:rPr>
                <w:sz w:val="24"/>
              </w:rPr>
              <w:t>Наиболее</w:t>
            </w:r>
            <w:r>
              <w:rPr>
                <w:spacing w:val="-7"/>
                <w:sz w:val="24"/>
              </w:rPr>
              <w:t xml:space="preserve"> </w:t>
            </w:r>
            <w:r>
              <w:rPr>
                <w:sz w:val="24"/>
              </w:rPr>
              <w:t>распространённые</w:t>
            </w:r>
            <w:r>
              <w:rPr>
                <w:spacing w:val="-7"/>
                <w:sz w:val="24"/>
              </w:rPr>
              <w:t xml:space="preserve"> </w:t>
            </w:r>
            <w:r>
              <w:rPr>
                <w:sz w:val="24"/>
              </w:rPr>
              <w:t>предлоги:</w:t>
            </w:r>
            <w:r>
              <w:rPr>
                <w:spacing w:val="-5"/>
                <w:sz w:val="24"/>
              </w:rPr>
              <w:t xml:space="preserve"> </w:t>
            </w:r>
            <w:r>
              <w:rPr>
                <w:sz w:val="24"/>
              </w:rPr>
              <w:t>в,</w:t>
            </w:r>
            <w:r>
              <w:rPr>
                <w:spacing w:val="-8"/>
                <w:sz w:val="24"/>
              </w:rPr>
              <w:t xml:space="preserve"> </w:t>
            </w:r>
            <w:r>
              <w:rPr>
                <w:sz w:val="24"/>
              </w:rPr>
              <w:t>на,</w:t>
            </w:r>
            <w:r>
              <w:rPr>
                <w:spacing w:val="-5"/>
                <w:sz w:val="24"/>
              </w:rPr>
              <w:t xml:space="preserve"> </w:t>
            </w:r>
            <w:r>
              <w:rPr>
                <w:sz w:val="24"/>
              </w:rPr>
              <w:t>из,</w:t>
            </w:r>
            <w:r>
              <w:rPr>
                <w:spacing w:val="-5"/>
                <w:sz w:val="24"/>
              </w:rPr>
              <w:t xml:space="preserve"> </w:t>
            </w:r>
            <w:r>
              <w:rPr>
                <w:sz w:val="24"/>
              </w:rPr>
              <w:t>без,</w:t>
            </w:r>
            <w:r>
              <w:rPr>
                <w:spacing w:val="-5"/>
                <w:sz w:val="24"/>
              </w:rPr>
              <w:t xml:space="preserve"> </w:t>
            </w:r>
            <w:r>
              <w:rPr>
                <w:sz w:val="24"/>
              </w:rPr>
              <w:t>над, до, у, о, об и др.</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150</w:t>
            </w:r>
          </w:p>
        </w:tc>
        <w:tc>
          <w:tcPr>
            <w:tcW w:w="6436" w:type="dxa"/>
          </w:tcPr>
          <w:p w:rsidR="00A27FD6" w:rsidRDefault="00091AF7">
            <w:pPr>
              <w:pStyle w:val="TableParagraph"/>
              <w:spacing w:before="26" w:line="270" w:lineRule="atLeast"/>
              <w:ind w:left="235"/>
              <w:rPr>
                <w:sz w:val="24"/>
              </w:rPr>
            </w:pPr>
            <w:r>
              <w:rPr>
                <w:sz w:val="24"/>
              </w:rPr>
              <w:t>Раздельное</w:t>
            </w:r>
            <w:r>
              <w:rPr>
                <w:spacing w:val="-11"/>
                <w:sz w:val="24"/>
              </w:rPr>
              <w:t xml:space="preserve"> </w:t>
            </w:r>
            <w:r>
              <w:rPr>
                <w:sz w:val="24"/>
              </w:rPr>
              <w:t>написание</w:t>
            </w:r>
            <w:r>
              <w:rPr>
                <w:spacing w:val="-13"/>
                <w:sz w:val="24"/>
              </w:rPr>
              <w:t xml:space="preserve"> </w:t>
            </w:r>
            <w:r>
              <w:rPr>
                <w:sz w:val="24"/>
              </w:rPr>
              <w:t>предлогов</w:t>
            </w:r>
            <w:r>
              <w:rPr>
                <w:spacing w:val="-10"/>
                <w:sz w:val="24"/>
              </w:rPr>
              <w:t xml:space="preserve"> </w:t>
            </w:r>
            <w:r>
              <w:rPr>
                <w:sz w:val="24"/>
              </w:rPr>
              <w:t>с</w:t>
            </w:r>
            <w:r>
              <w:rPr>
                <w:spacing w:val="-11"/>
                <w:sz w:val="24"/>
              </w:rPr>
              <w:t xml:space="preserve"> </w:t>
            </w:r>
            <w:r>
              <w:rPr>
                <w:sz w:val="24"/>
              </w:rPr>
              <w:t xml:space="preserve">именами </w:t>
            </w:r>
            <w:r>
              <w:rPr>
                <w:spacing w:val="-2"/>
                <w:sz w:val="24"/>
              </w:rPr>
              <w:t>существительными</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151</w:t>
            </w:r>
          </w:p>
        </w:tc>
        <w:tc>
          <w:tcPr>
            <w:tcW w:w="6436" w:type="dxa"/>
          </w:tcPr>
          <w:p w:rsidR="00A27FD6" w:rsidRDefault="00091AF7">
            <w:pPr>
              <w:pStyle w:val="TableParagraph"/>
              <w:spacing w:before="26" w:line="270" w:lineRule="atLeast"/>
              <w:ind w:left="235"/>
              <w:rPr>
                <w:sz w:val="24"/>
              </w:rPr>
            </w:pPr>
            <w:r>
              <w:rPr>
                <w:sz w:val="24"/>
              </w:rPr>
              <w:t>Раздельное</w:t>
            </w:r>
            <w:r>
              <w:rPr>
                <w:spacing w:val="-11"/>
                <w:sz w:val="24"/>
              </w:rPr>
              <w:t xml:space="preserve"> </w:t>
            </w:r>
            <w:r>
              <w:rPr>
                <w:sz w:val="24"/>
              </w:rPr>
              <w:t>написание</w:t>
            </w:r>
            <w:r>
              <w:rPr>
                <w:spacing w:val="-13"/>
                <w:sz w:val="24"/>
              </w:rPr>
              <w:t xml:space="preserve"> </w:t>
            </w:r>
            <w:r>
              <w:rPr>
                <w:sz w:val="24"/>
              </w:rPr>
              <w:t>предлогов</w:t>
            </w:r>
            <w:r>
              <w:rPr>
                <w:spacing w:val="-10"/>
                <w:sz w:val="24"/>
              </w:rPr>
              <w:t xml:space="preserve"> </w:t>
            </w:r>
            <w:r>
              <w:rPr>
                <w:sz w:val="24"/>
              </w:rPr>
              <w:t>с</w:t>
            </w:r>
            <w:r>
              <w:rPr>
                <w:spacing w:val="-11"/>
                <w:sz w:val="24"/>
              </w:rPr>
              <w:t xml:space="preserve"> </w:t>
            </w:r>
            <w:r>
              <w:rPr>
                <w:sz w:val="24"/>
              </w:rPr>
              <w:t>именами существительными: закрепление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152</w:t>
            </w:r>
          </w:p>
        </w:tc>
        <w:tc>
          <w:tcPr>
            <w:tcW w:w="6436" w:type="dxa"/>
          </w:tcPr>
          <w:p w:rsidR="00A27FD6" w:rsidRDefault="00091AF7">
            <w:pPr>
              <w:pStyle w:val="TableParagraph"/>
              <w:spacing w:before="46" w:line="256" w:lineRule="exact"/>
              <w:ind w:left="235"/>
              <w:rPr>
                <w:sz w:val="24"/>
              </w:rPr>
            </w:pPr>
            <w:r>
              <w:rPr>
                <w:sz w:val="24"/>
              </w:rPr>
              <w:t>Части</w:t>
            </w:r>
            <w:r>
              <w:rPr>
                <w:spacing w:val="-2"/>
                <w:sz w:val="24"/>
              </w:rPr>
              <w:t xml:space="preserve"> </w:t>
            </w:r>
            <w:r>
              <w:rPr>
                <w:sz w:val="24"/>
              </w:rPr>
              <w:t>речи:</w:t>
            </w:r>
            <w:r>
              <w:rPr>
                <w:spacing w:val="-2"/>
                <w:sz w:val="24"/>
              </w:rPr>
              <w:t xml:space="preserve"> </w:t>
            </w:r>
            <w:r>
              <w:rPr>
                <w:sz w:val="24"/>
              </w:rPr>
              <w:t>обобщение.</w:t>
            </w:r>
            <w:r>
              <w:rPr>
                <w:spacing w:val="-1"/>
                <w:sz w:val="24"/>
              </w:rPr>
              <w:t xml:space="preserve"> </w:t>
            </w:r>
            <w:r>
              <w:rPr>
                <w:spacing w:val="-2"/>
                <w:sz w:val="24"/>
              </w:rPr>
              <w:t>Тренинг</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870"/>
        </w:trPr>
        <w:tc>
          <w:tcPr>
            <w:tcW w:w="86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153</w:t>
            </w:r>
          </w:p>
        </w:tc>
        <w:tc>
          <w:tcPr>
            <w:tcW w:w="6436" w:type="dxa"/>
          </w:tcPr>
          <w:p w:rsidR="00A27FD6" w:rsidRDefault="00091AF7">
            <w:pPr>
              <w:pStyle w:val="TableParagraph"/>
              <w:spacing w:before="23" w:line="270" w:lineRule="atLeast"/>
              <w:ind w:left="235"/>
              <w:rPr>
                <w:sz w:val="24"/>
              </w:rPr>
            </w:pPr>
            <w:r>
              <w:rPr>
                <w:sz w:val="24"/>
              </w:rPr>
              <w:t>Умение</w:t>
            </w:r>
            <w:r>
              <w:rPr>
                <w:spacing w:val="-7"/>
                <w:sz w:val="24"/>
              </w:rPr>
              <w:t xml:space="preserve"> </w:t>
            </w:r>
            <w:r>
              <w:rPr>
                <w:sz w:val="24"/>
              </w:rPr>
              <w:t>договариваться</w:t>
            </w:r>
            <w:r>
              <w:rPr>
                <w:spacing w:val="-6"/>
                <w:sz w:val="24"/>
              </w:rPr>
              <w:t xml:space="preserve"> </w:t>
            </w:r>
            <w:r>
              <w:rPr>
                <w:sz w:val="24"/>
              </w:rPr>
              <w:t>и</w:t>
            </w:r>
            <w:r>
              <w:rPr>
                <w:spacing w:val="-6"/>
                <w:sz w:val="24"/>
              </w:rPr>
              <w:t xml:space="preserve"> </w:t>
            </w:r>
            <w:r>
              <w:rPr>
                <w:sz w:val="24"/>
              </w:rPr>
              <w:t>приходить</w:t>
            </w:r>
            <w:r>
              <w:rPr>
                <w:spacing w:val="-6"/>
                <w:sz w:val="24"/>
              </w:rPr>
              <w:t xml:space="preserve"> </w:t>
            </w:r>
            <w:r>
              <w:rPr>
                <w:sz w:val="24"/>
              </w:rPr>
              <w:t>к</w:t>
            </w:r>
            <w:r>
              <w:rPr>
                <w:spacing w:val="-6"/>
                <w:sz w:val="24"/>
              </w:rPr>
              <w:t xml:space="preserve"> </w:t>
            </w:r>
            <w:r>
              <w:rPr>
                <w:sz w:val="24"/>
              </w:rPr>
              <w:t>общему</w:t>
            </w:r>
            <w:r>
              <w:rPr>
                <w:spacing w:val="-9"/>
                <w:sz w:val="24"/>
              </w:rPr>
              <w:t xml:space="preserve"> </w:t>
            </w:r>
            <w:r>
              <w:rPr>
                <w:sz w:val="24"/>
              </w:rPr>
              <w:t>решению</w:t>
            </w:r>
            <w:r>
              <w:rPr>
                <w:spacing w:val="-6"/>
                <w:sz w:val="24"/>
              </w:rPr>
              <w:t xml:space="preserve"> </w:t>
            </w:r>
            <w:r>
              <w:rPr>
                <w:sz w:val="24"/>
              </w:rPr>
              <w:t>в совместной деятельности при проведении парной и групповой работы</w:t>
            </w:r>
          </w:p>
        </w:tc>
        <w:tc>
          <w:tcPr>
            <w:tcW w:w="2266" w:type="dxa"/>
          </w:tcPr>
          <w:p w:rsidR="00A27FD6" w:rsidRDefault="00A27FD6">
            <w:pPr>
              <w:pStyle w:val="TableParagraph"/>
              <w:spacing w:before="8"/>
              <w:rPr>
                <w:b/>
                <w:sz w:val="27"/>
              </w:rPr>
            </w:pPr>
          </w:p>
          <w:p w:rsidR="00A27FD6" w:rsidRDefault="00091AF7">
            <w:pPr>
              <w:pStyle w:val="TableParagraph"/>
              <w:spacing w:before="1"/>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154</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морфология:</w:t>
            </w:r>
            <w:r>
              <w:rPr>
                <w:spacing w:val="-7"/>
                <w:sz w:val="24"/>
              </w:rPr>
              <w:t xml:space="preserve"> </w:t>
            </w:r>
            <w:r>
              <w:rPr>
                <w:sz w:val="24"/>
              </w:rPr>
              <w:t>части</w:t>
            </w:r>
            <w:r>
              <w:rPr>
                <w:spacing w:val="-6"/>
                <w:sz w:val="24"/>
              </w:rPr>
              <w:t xml:space="preserve"> </w:t>
            </w:r>
            <w:r>
              <w:rPr>
                <w:sz w:val="24"/>
              </w:rPr>
              <w:t xml:space="preserve">речи. </w:t>
            </w:r>
            <w:r>
              <w:rPr>
                <w:spacing w:val="-2"/>
                <w:sz w:val="24"/>
              </w:rPr>
              <w:t>Тренинг</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155</w:t>
            </w:r>
          </w:p>
        </w:tc>
        <w:tc>
          <w:tcPr>
            <w:tcW w:w="6436" w:type="dxa"/>
          </w:tcPr>
          <w:p w:rsidR="00A27FD6" w:rsidRDefault="00091AF7">
            <w:pPr>
              <w:pStyle w:val="TableParagraph"/>
              <w:spacing w:before="46" w:line="256" w:lineRule="exact"/>
              <w:ind w:left="235"/>
              <w:rPr>
                <w:sz w:val="24"/>
              </w:rPr>
            </w:pPr>
            <w:r>
              <w:rPr>
                <w:sz w:val="24"/>
              </w:rPr>
              <w:t>Различение</w:t>
            </w:r>
            <w:r>
              <w:rPr>
                <w:spacing w:val="-3"/>
                <w:sz w:val="24"/>
              </w:rPr>
              <w:t xml:space="preserve"> </w:t>
            </w:r>
            <w:r>
              <w:rPr>
                <w:sz w:val="24"/>
              </w:rPr>
              <w:t>текстов-описаний</w:t>
            </w:r>
            <w:r>
              <w:rPr>
                <w:spacing w:val="-4"/>
                <w:sz w:val="24"/>
              </w:rPr>
              <w:t xml:space="preserve"> </w:t>
            </w:r>
            <w:r>
              <w:rPr>
                <w:sz w:val="24"/>
              </w:rPr>
              <w:t>и</w:t>
            </w:r>
            <w:r>
              <w:rPr>
                <w:spacing w:val="-2"/>
                <w:sz w:val="24"/>
              </w:rPr>
              <w:t xml:space="preserve"> </w:t>
            </w:r>
            <w:r>
              <w:rPr>
                <w:sz w:val="24"/>
              </w:rPr>
              <w:t>текстов-</w:t>
            </w:r>
            <w:r>
              <w:rPr>
                <w:spacing w:val="-2"/>
                <w:sz w:val="24"/>
              </w:rPr>
              <w:t>повествований</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156</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морфология.</w:t>
            </w:r>
            <w:r>
              <w:rPr>
                <w:spacing w:val="-8"/>
                <w:sz w:val="24"/>
              </w:rPr>
              <w:t xml:space="preserve"> </w:t>
            </w:r>
            <w:r>
              <w:rPr>
                <w:sz w:val="24"/>
              </w:rPr>
              <w:t>Тренинг. Отработка темы "Предлоги"</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157</w:t>
            </w:r>
          </w:p>
        </w:tc>
        <w:tc>
          <w:tcPr>
            <w:tcW w:w="6436" w:type="dxa"/>
          </w:tcPr>
          <w:p w:rsidR="00A27FD6" w:rsidRDefault="00091AF7">
            <w:pPr>
              <w:pStyle w:val="TableParagraph"/>
              <w:spacing w:before="46" w:line="256" w:lineRule="exact"/>
              <w:ind w:left="235"/>
              <w:rPr>
                <w:sz w:val="24"/>
              </w:rPr>
            </w:pPr>
            <w:r>
              <w:rPr>
                <w:sz w:val="24"/>
              </w:rPr>
              <w:t>Части</w:t>
            </w:r>
            <w:r>
              <w:rPr>
                <w:spacing w:val="-2"/>
                <w:sz w:val="24"/>
              </w:rPr>
              <w:t xml:space="preserve"> </w:t>
            </w:r>
            <w:r>
              <w:rPr>
                <w:sz w:val="24"/>
              </w:rPr>
              <w:t>речи:</w:t>
            </w:r>
            <w:r>
              <w:rPr>
                <w:spacing w:val="-2"/>
                <w:sz w:val="24"/>
              </w:rPr>
              <w:t xml:space="preserve"> </w:t>
            </w:r>
            <w:r>
              <w:rPr>
                <w:sz w:val="24"/>
              </w:rPr>
              <w:t>систематизация</w:t>
            </w:r>
            <w:r>
              <w:rPr>
                <w:spacing w:val="-2"/>
                <w:sz w:val="24"/>
              </w:rPr>
              <w:t xml:space="preserve"> знаний</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158</w:t>
            </w:r>
          </w:p>
        </w:tc>
        <w:tc>
          <w:tcPr>
            <w:tcW w:w="6436" w:type="dxa"/>
          </w:tcPr>
          <w:p w:rsidR="00A27FD6" w:rsidRDefault="00091AF7">
            <w:pPr>
              <w:pStyle w:val="TableParagraph"/>
              <w:spacing w:before="23" w:line="270" w:lineRule="atLeast"/>
              <w:ind w:left="235"/>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морфология:</w:t>
            </w:r>
            <w:r>
              <w:rPr>
                <w:spacing w:val="-7"/>
                <w:sz w:val="24"/>
              </w:rPr>
              <w:t xml:space="preserve"> </w:t>
            </w:r>
            <w:r>
              <w:rPr>
                <w:sz w:val="24"/>
              </w:rPr>
              <w:t>роль</w:t>
            </w:r>
            <w:r>
              <w:rPr>
                <w:spacing w:val="-7"/>
                <w:sz w:val="24"/>
              </w:rPr>
              <w:t xml:space="preserve"> </w:t>
            </w:r>
            <w:r>
              <w:rPr>
                <w:sz w:val="24"/>
              </w:rPr>
              <w:t>имён существительных в тексте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8"/>
        </w:trPr>
        <w:tc>
          <w:tcPr>
            <w:tcW w:w="864" w:type="dxa"/>
          </w:tcPr>
          <w:p w:rsidR="00A27FD6" w:rsidRDefault="00091AF7">
            <w:pPr>
              <w:pStyle w:val="TableParagraph"/>
              <w:spacing w:before="185"/>
              <w:ind w:left="100"/>
              <w:rPr>
                <w:sz w:val="24"/>
              </w:rPr>
            </w:pPr>
            <w:r>
              <w:rPr>
                <w:spacing w:val="-5"/>
                <w:sz w:val="24"/>
              </w:rPr>
              <w:t>159</w:t>
            </w:r>
          </w:p>
        </w:tc>
        <w:tc>
          <w:tcPr>
            <w:tcW w:w="6436" w:type="dxa"/>
          </w:tcPr>
          <w:p w:rsidR="00A27FD6" w:rsidRDefault="00091AF7">
            <w:pPr>
              <w:pStyle w:val="TableParagraph"/>
              <w:spacing w:before="26"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морфология:</w:t>
            </w:r>
            <w:r>
              <w:rPr>
                <w:spacing w:val="-6"/>
                <w:sz w:val="24"/>
              </w:rPr>
              <w:t xml:space="preserve"> </w:t>
            </w:r>
            <w:r>
              <w:rPr>
                <w:sz w:val="24"/>
              </w:rPr>
              <w:t>роль</w:t>
            </w:r>
            <w:r>
              <w:rPr>
                <w:spacing w:val="-6"/>
                <w:sz w:val="24"/>
              </w:rPr>
              <w:t xml:space="preserve"> </w:t>
            </w:r>
            <w:r>
              <w:rPr>
                <w:sz w:val="24"/>
              </w:rPr>
              <w:t>глаголов</w:t>
            </w:r>
            <w:r>
              <w:rPr>
                <w:spacing w:val="-7"/>
                <w:sz w:val="24"/>
              </w:rPr>
              <w:t xml:space="preserve"> </w:t>
            </w:r>
            <w:r>
              <w:rPr>
                <w:sz w:val="24"/>
              </w:rPr>
              <w:t xml:space="preserve">в </w:t>
            </w:r>
            <w:r>
              <w:rPr>
                <w:spacing w:val="-2"/>
                <w:sz w:val="24"/>
              </w:rPr>
              <w:t>тексте</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160</w:t>
            </w:r>
          </w:p>
        </w:tc>
        <w:tc>
          <w:tcPr>
            <w:tcW w:w="6436" w:type="dxa"/>
          </w:tcPr>
          <w:p w:rsidR="00A27FD6" w:rsidRDefault="00091AF7">
            <w:pPr>
              <w:pStyle w:val="TableParagraph"/>
              <w:spacing w:before="26" w:line="270" w:lineRule="atLeast"/>
              <w:ind w:left="235" w:right="135"/>
              <w:rPr>
                <w:sz w:val="24"/>
              </w:rPr>
            </w:pPr>
            <w:r>
              <w:rPr>
                <w:sz w:val="24"/>
              </w:rPr>
              <w:t>Правописание</w:t>
            </w:r>
            <w:r>
              <w:rPr>
                <w:spacing w:val="-8"/>
                <w:sz w:val="24"/>
              </w:rPr>
              <w:t xml:space="preserve"> </w:t>
            </w:r>
            <w:r>
              <w:rPr>
                <w:sz w:val="24"/>
              </w:rPr>
              <w:t>слов</w:t>
            </w:r>
            <w:r>
              <w:rPr>
                <w:spacing w:val="-8"/>
                <w:sz w:val="24"/>
              </w:rPr>
              <w:t xml:space="preserve"> </w:t>
            </w:r>
            <w:r>
              <w:rPr>
                <w:sz w:val="24"/>
              </w:rPr>
              <w:t>с</w:t>
            </w:r>
            <w:r>
              <w:rPr>
                <w:spacing w:val="-7"/>
                <w:sz w:val="24"/>
              </w:rPr>
              <w:t xml:space="preserve"> </w:t>
            </w:r>
            <w:r>
              <w:rPr>
                <w:sz w:val="24"/>
              </w:rPr>
              <w:t>орфограммами</w:t>
            </w:r>
            <w:r>
              <w:rPr>
                <w:spacing w:val="-7"/>
                <w:sz w:val="24"/>
              </w:rPr>
              <w:t xml:space="preserve"> </w:t>
            </w:r>
            <w:r>
              <w:rPr>
                <w:sz w:val="24"/>
              </w:rPr>
              <w:t>в</w:t>
            </w:r>
            <w:r>
              <w:rPr>
                <w:spacing w:val="-8"/>
                <w:sz w:val="24"/>
              </w:rPr>
              <w:t xml:space="preserve"> </w:t>
            </w:r>
            <w:r>
              <w:rPr>
                <w:sz w:val="24"/>
              </w:rPr>
              <w:t>значимых</w:t>
            </w:r>
            <w:r>
              <w:rPr>
                <w:spacing w:val="-7"/>
                <w:sz w:val="24"/>
              </w:rPr>
              <w:t xml:space="preserve"> </w:t>
            </w:r>
            <w:r>
              <w:rPr>
                <w:sz w:val="24"/>
              </w:rPr>
              <w:t>частях слов: систематизация</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161</w:t>
            </w:r>
          </w:p>
        </w:tc>
        <w:tc>
          <w:tcPr>
            <w:tcW w:w="6436" w:type="dxa"/>
          </w:tcPr>
          <w:p w:rsidR="00A27FD6" w:rsidRDefault="00091AF7">
            <w:pPr>
              <w:pStyle w:val="TableParagraph"/>
              <w:spacing w:before="26" w:line="270" w:lineRule="atLeast"/>
              <w:ind w:left="235" w:right="135"/>
              <w:rPr>
                <w:sz w:val="24"/>
              </w:rPr>
            </w:pPr>
            <w:r>
              <w:rPr>
                <w:sz w:val="24"/>
              </w:rPr>
              <w:t>Правописание</w:t>
            </w:r>
            <w:r>
              <w:rPr>
                <w:spacing w:val="-8"/>
                <w:sz w:val="24"/>
              </w:rPr>
              <w:t xml:space="preserve"> </w:t>
            </w:r>
            <w:r>
              <w:rPr>
                <w:sz w:val="24"/>
              </w:rPr>
              <w:t>слов</w:t>
            </w:r>
            <w:r>
              <w:rPr>
                <w:spacing w:val="-8"/>
                <w:sz w:val="24"/>
              </w:rPr>
              <w:t xml:space="preserve"> </w:t>
            </w:r>
            <w:r>
              <w:rPr>
                <w:sz w:val="24"/>
              </w:rPr>
              <w:t>с</w:t>
            </w:r>
            <w:r>
              <w:rPr>
                <w:spacing w:val="-9"/>
                <w:sz w:val="24"/>
              </w:rPr>
              <w:t xml:space="preserve"> </w:t>
            </w:r>
            <w:r>
              <w:rPr>
                <w:sz w:val="24"/>
              </w:rPr>
              <w:t>орфограммами</w:t>
            </w:r>
            <w:r>
              <w:rPr>
                <w:spacing w:val="-7"/>
                <w:sz w:val="24"/>
              </w:rPr>
              <w:t xml:space="preserve"> </w:t>
            </w:r>
            <w:r>
              <w:rPr>
                <w:sz w:val="24"/>
              </w:rPr>
              <w:t>в</w:t>
            </w:r>
            <w:r>
              <w:rPr>
                <w:spacing w:val="-8"/>
                <w:sz w:val="24"/>
              </w:rPr>
              <w:t xml:space="preserve"> </w:t>
            </w:r>
            <w:r>
              <w:rPr>
                <w:sz w:val="24"/>
              </w:rPr>
              <w:t>значимых</w:t>
            </w:r>
            <w:r>
              <w:rPr>
                <w:spacing w:val="-7"/>
                <w:sz w:val="24"/>
              </w:rPr>
              <w:t xml:space="preserve"> </w:t>
            </w:r>
            <w:r>
              <w:rPr>
                <w:sz w:val="24"/>
              </w:rPr>
              <w:t>частях слов: обобщение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162</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развитие</w:t>
            </w:r>
            <w:r>
              <w:rPr>
                <w:spacing w:val="-8"/>
                <w:sz w:val="24"/>
              </w:rPr>
              <w:t xml:space="preserve"> </w:t>
            </w:r>
            <w:r>
              <w:rPr>
                <w:sz w:val="24"/>
              </w:rPr>
              <w:t>речи:</w:t>
            </w:r>
            <w:r>
              <w:rPr>
                <w:spacing w:val="-7"/>
                <w:sz w:val="24"/>
              </w:rPr>
              <w:t xml:space="preserve"> </w:t>
            </w:r>
            <w:r>
              <w:rPr>
                <w:sz w:val="24"/>
              </w:rPr>
              <w:t xml:space="preserve">проверочная </w:t>
            </w:r>
            <w:r>
              <w:rPr>
                <w:spacing w:val="-2"/>
                <w:sz w:val="24"/>
              </w:rPr>
              <w:t>работа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1147"/>
        </w:trPr>
        <w:tc>
          <w:tcPr>
            <w:tcW w:w="864"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163</w:t>
            </w:r>
          </w:p>
        </w:tc>
        <w:tc>
          <w:tcPr>
            <w:tcW w:w="6436" w:type="dxa"/>
          </w:tcPr>
          <w:p w:rsidR="00A27FD6" w:rsidRDefault="00091AF7">
            <w:pPr>
              <w:pStyle w:val="TableParagraph"/>
              <w:spacing w:before="46"/>
              <w:ind w:left="235"/>
              <w:rPr>
                <w:sz w:val="24"/>
              </w:rPr>
            </w:pPr>
            <w:r>
              <w:rPr>
                <w:sz w:val="24"/>
              </w:rPr>
              <w:t>Резервный урок по разделу орфография: отработка орфограмм, вызывающих трудности. Тренинг "Правописание</w:t>
            </w:r>
            <w:r>
              <w:rPr>
                <w:spacing w:val="-11"/>
                <w:sz w:val="24"/>
              </w:rPr>
              <w:t xml:space="preserve"> </w:t>
            </w:r>
            <w:r>
              <w:rPr>
                <w:sz w:val="24"/>
              </w:rPr>
              <w:t>имен</w:t>
            </w:r>
            <w:r>
              <w:rPr>
                <w:spacing w:val="-11"/>
                <w:sz w:val="24"/>
              </w:rPr>
              <w:t xml:space="preserve"> </w:t>
            </w:r>
            <w:r>
              <w:rPr>
                <w:sz w:val="24"/>
              </w:rPr>
              <w:t>собственных"</w:t>
            </w:r>
            <w:r>
              <w:rPr>
                <w:spacing w:val="-11"/>
                <w:sz w:val="24"/>
              </w:rPr>
              <w:t xml:space="preserve"> </w:t>
            </w:r>
            <w:r>
              <w:rPr>
                <w:sz w:val="24"/>
              </w:rPr>
              <w:t>с</w:t>
            </w:r>
            <w:r>
              <w:rPr>
                <w:spacing w:val="-11"/>
                <w:sz w:val="24"/>
              </w:rPr>
              <w:t xml:space="preserve"> </w:t>
            </w:r>
            <w:r>
              <w:rPr>
                <w:sz w:val="24"/>
              </w:rPr>
              <w:t>использованием</w:t>
            </w:r>
          </w:p>
          <w:p w:rsidR="00A27FD6" w:rsidRDefault="00091AF7">
            <w:pPr>
              <w:pStyle w:val="TableParagraph"/>
              <w:spacing w:before="0" w:line="254" w:lineRule="exact"/>
              <w:ind w:left="235"/>
              <w:rPr>
                <w:sz w:val="24"/>
              </w:rPr>
            </w:pPr>
            <w:r>
              <w:rPr>
                <w:sz w:val="24"/>
              </w:rPr>
              <w:t>электронных</w:t>
            </w:r>
            <w:r>
              <w:rPr>
                <w:spacing w:val="-6"/>
                <w:sz w:val="24"/>
              </w:rPr>
              <w:t xml:space="preserve"> </w:t>
            </w:r>
            <w:r>
              <w:rPr>
                <w:sz w:val="24"/>
              </w:rPr>
              <w:t>образовательных</w:t>
            </w:r>
            <w:r>
              <w:rPr>
                <w:spacing w:val="-5"/>
                <w:sz w:val="24"/>
              </w:rPr>
              <w:t xml:space="preserve"> </w:t>
            </w:r>
            <w:r>
              <w:rPr>
                <w:spacing w:val="-2"/>
                <w:sz w:val="24"/>
              </w:rPr>
              <w:t>ресурсов</w:t>
            </w:r>
          </w:p>
        </w:tc>
        <w:tc>
          <w:tcPr>
            <w:tcW w:w="2266" w:type="dxa"/>
          </w:tcPr>
          <w:p w:rsidR="00A27FD6" w:rsidRDefault="00A27FD6">
            <w:pPr>
              <w:pStyle w:val="TableParagraph"/>
              <w:spacing w:before="0"/>
              <w:rPr>
                <w:b/>
                <w:sz w:val="26"/>
              </w:rPr>
            </w:pPr>
          </w:p>
          <w:p w:rsidR="00A27FD6" w:rsidRDefault="00091AF7">
            <w:pPr>
              <w:pStyle w:val="TableParagraph"/>
              <w:spacing w:before="159"/>
              <w:ind w:right="972"/>
              <w:jc w:val="right"/>
              <w:rPr>
                <w:sz w:val="24"/>
              </w:rPr>
            </w:pPr>
            <w:r>
              <w:rPr>
                <w:sz w:val="24"/>
              </w:rPr>
              <w:t>1</w:t>
            </w:r>
          </w:p>
        </w:tc>
      </w:tr>
      <w:tr w:rsidR="00A27FD6">
        <w:trPr>
          <w:trHeight w:val="1699"/>
        </w:trPr>
        <w:tc>
          <w:tcPr>
            <w:tcW w:w="864"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left="100"/>
              <w:rPr>
                <w:sz w:val="24"/>
              </w:rPr>
            </w:pPr>
            <w:r>
              <w:rPr>
                <w:spacing w:val="-5"/>
                <w:sz w:val="24"/>
              </w:rPr>
              <w:t>164</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10"/>
                <w:sz w:val="24"/>
              </w:rPr>
              <w:t xml:space="preserve"> </w:t>
            </w:r>
            <w:r>
              <w:rPr>
                <w:sz w:val="24"/>
              </w:rPr>
              <w:t>урок</w:t>
            </w:r>
            <w:r>
              <w:rPr>
                <w:spacing w:val="-12"/>
                <w:sz w:val="24"/>
              </w:rPr>
              <w:t xml:space="preserve"> </w:t>
            </w:r>
            <w:r>
              <w:rPr>
                <w:sz w:val="24"/>
              </w:rPr>
              <w:t>по</w:t>
            </w:r>
            <w:r>
              <w:rPr>
                <w:spacing w:val="-10"/>
                <w:sz w:val="24"/>
              </w:rPr>
              <w:t xml:space="preserve"> </w:t>
            </w:r>
            <w:r>
              <w:rPr>
                <w:sz w:val="24"/>
              </w:rPr>
              <w:t>разделу</w:t>
            </w:r>
            <w:r>
              <w:rPr>
                <w:spacing w:val="-11"/>
                <w:sz w:val="24"/>
              </w:rPr>
              <w:t xml:space="preserve"> </w:t>
            </w:r>
            <w:r>
              <w:rPr>
                <w:sz w:val="24"/>
              </w:rPr>
              <w:t>орфография.Орфографическая зоркость как осознание места возможного возникновения орфографической</w:t>
            </w:r>
            <w:r>
              <w:rPr>
                <w:spacing w:val="-1"/>
                <w:sz w:val="24"/>
              </w:rPr>
              <w:t xml:space="preserve"> </w:t>
            </w:r>
            <w:r>
              <w:rPr>
                <w:sz w:val="24"/>
              </w:rPr>
              <w:t>ошибки:</w:t>
            </w:r>
            <w:r>
              <w:rPr>
                <w:spacing w:val="-3"/>
                <w:sz w:val="24"/>
              </w:rPr>
              <w:t xml:space="preserve"> </w:t>
            </w:r>
            <w:r>
              <w:rPr>
                <w:sz w:val="24"/>
              </w:rPr>
              <w:t>наблюдение</w:t>
            </w:r>
            <w:r>
              <w:rPr>
                <w:spacing w:val="-2"/>
                <w:sz w:val="24"/>
              </w:rPr>
              <w:t xml:space="preserve"> </w:t>
            </w:r>
            <w:r>
              <w:rPr>
                <w:sz w:val="24"/>
              </w:rPr>
              <w:t>за</w:t>
            </w:r>
            <w:r>
              <w:rPr>
                <w:spacing w:val="-5"/>
                <w:sz w:val="24"/>
              </w:rPr>
              <w:t xml:space="preserve"> </w:t>
            </w:r>
            <w:r>
              <w:rPr>
                <w:sz w:val="24"/>
              </w:rPr>
              <w:t>правописанием суффиксов</w:t>
            </w:r>
            <w:r>
              <w:rPr>
                <w:spacing w:val="-1"/>
                <w:sz w:val="24"/>
              </w:rPr>
              <w:t xml:space="preserve"> </w:t>
            </w:r>
            <w:r>
              <w:rPr>
                <w:sz w:val="24"/>
              </w:rPr>
              <w:t>имён</w:t>
            </w:r>
            <w:r>
              <w:rPr>
                <w:spacing w:val="-1"/>
                <w:sz w:val="24"/>
              </w:rPr>
              <w:t xml:space="preserve"> </w:t>
            </w:r>
            <w:r>
              <w:rPr>
                <w:sz w:val="24"/>
              </w:rPr>
              <w:t>существительных;</w:t>
            </w:r>
            <w:r>
              <w:rPr>
                <w:spacing w:val="-4"/>
                <w:sz w:val="24"/>
              </w:rPr>
              <w:t xml:space="preserve"> </w:t>
            </w:r>
            <w:r>
              <w:rPr>
                <w:sz w:val="24"/>
              </w:rPr>
              <w:t>правописание</w:t>
            </w:r>
            <w:r>
              <w:rPr>
                <w:spacing w:val="-2"/>
                <w:sz w:val="24"/>
              </w:rPr>
              <w:t xml:space="preserve"> </w:t>
            </w:r>
            <w:r>
              <w:rPr>
                <w:sz w:val="24"/>
              </w:rPr>
              <w:t>парных по глухости-звонкости согласны звуков в корне слова (с использованием электронных образовательных ресурсов)</w:t>
            </w:r>
          </w:p>
        </w:tc>
        <w:tc>
          <w:tcPr>
            <w:tcW w:w="2266"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right="972"/>
              <w:jc w:val="right"/>
              <w:rPr>
                <w:sz w:val="24"/>
              </w:rPr>
            </w:pPr>
            <w:r>
              <w:rPr>
                <w:sz w:val="24"/>
              </w:rPr>
              <w:t>1</w:t>
            </w:r>
          </w:p>
        </w:tc>
      </w:tr>
    </w:tbl>
    <w:p w:rsidR="00A27FD6" w:rsidRDefault="00A27FD6">
      <w:pPr>
        <w:jc w:val="right"/>
        <w:rPr>
          <w:sz w:val="24"/>
        </w:rPr>
        <w:sectPr w:rsidR="00A27FD6">
          <w:type w:val="continuous"/>
          <w:pgSz w:w="11910" w:h="16390"/>
          <w:pgMar w:top="1120" w:right="280" w:bottom="28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6436"/>
        <w:gridCol w:w="2266"/>
      </w:tblGrid>
      <w:tr w:rsidR="00A27FD6">
        <w:trPr>
          <w:trHeight w:val="1701"/>
        </w:trPr>
        <w:tc>
          <w:tcPr>
            <w:tcW w:w="864"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left="100"/>
              <w:rPr>
                <w:sz w:val="24"/>
              </w:rPr>
            </w:pPr>
            <w:r>
              <w:rPr>
                <w:spacing w:val="-5"/>
                <w:sz w:val="24"/>
              </w:rPr>
              <w:t>165</w:t>
            </w:r>
          </w:p>
        </w:tc>
        <w:tc>
          <w:tcPr>
            <w:tcW w:w="6436" w:type="dxa"/>
          </w:tcPr>
          <w:p w:rsidR="00A27FD6" w:rsidRDefault="00091AF7">
            <w:pPr>
              <w:pStyle w:val="TableParagraph"/>
              <w:spacing w:before="26" w:line="270" w:lineRule="atLeast"/>
              <w:ind w:left="2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c>
          <w:tcPr>
            <w:tcW w:w="2266"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left="191"/>
              <w:jc w:val="center"/>
              <w:rPr>
                <w:sz w:val="24"/>
              </w:rPr>
            </w:pPr>
            <w:r>
              <w:rPr>
                <w:sz w:val="24"/>
              </w:rPr>
              <w:t>1</w:t>
            </w:r>
          </w:p>
        </w:tc>
      </w:tr>
      <w:tr w:rsidR="00A27FD6">
        <w:trPr>
          <w:trHeight w:val="1701"/>
        </w:trPr>
        <w:tc>
          <w:tcPr>
            <w:tcW w:w="864"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left="100"/>
              <w:rPr>
                <w:sz w:val="24"/>
              </w:rPr>
            </w:pPr>
            <w:r>
              <w:rPr>
                <w:spacing w:val="-5"/>
                <w:sz w:val="24"/>
              </w:rPr>
              <w:t>166</w:t>
            </w:r>
          </w:p>
        </w:tc>
        <w:tc>
          <w:tcPr>
            <w:tcW w:w="6436" w:type="dxa"/>
          </w:tcPr>
          <w:p w:rsidR="00A27FD6" w:rsidRDefault="00091AF7">
            <w:pPr>
              <w:pStyle w:val="TableParagraph"/>
              <w:spacing w:before="46"/>
              <w:ind w:left="2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w:t>
            </w:r>
            <w:r>
              <w:rPr>
                <w:spacing w:val="-1"/>
                <w:sz w:val="24"/>
              </w:rPr>
              <w:t xml:space="preserve"> </w:t>
            </w:r>
            <w:r>
              <w:rPr>
                <w:sz w:val="24"/>
              </w:rPr>
              <w:t>использованием</w:t>
            </w:r>
            <w:r>
              <w:rPr>
                <w:spacing w:val="-1"/>
                <w:sz w:val="24"/>
              </w:rPr>
              <w:t xml:space="preserve"> </w:t>
            </w:r>
            <w:r>
              <w:rPr>
                <w:sz w:val="24"/>
              </w:rPr>
              <w:t>электронных образовательных</w:t>
            </w:r>
          </w:p>
          <w:p w:rsidR="00A27FD6" w:rsidRDefault="00091AF7">
            <w:pPr>
              <w:pStyle w:val="TableParagraph"/>
              <w:spacing w:before="0" w:line="256" w:lineRule="exact"/>
              <w:ind w:left="235"/>
              <w:rPr>
                <w:sz w:val="24"/>
              </w:rPr>
            </w:pPr>
            <w:r>
              <w:rPr>
                <w:spacing w:val="-2"/>
                <w:sz w:val="24"/>
              </w:rPr>
              <w:t>ресурсов)</w:t>
            </w:r>
          </w:p>
        </w:tc>
        <w:tc>
          <w:tcPr>
            <w:tcW w:w="2266"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left="191"/>
              <w:jc w:val="center"/>
              <w:rPr>
                <w:sz w:val="24"/>
              </w:rPr>
            </w:pPr>
            <w:r>
              <w:rPr>
                <w:sz w:val="24"/>
              </w:rPr>
              <w:t>1</w:t>
            </w:r>
          </w:p>
        </w:tc>
      </w:tr>
      <w:tr w:rsidR="00A27FD6">
        <w:trPr>
          <w:trHeight w:val="1149"/>
        </w:trPr>
        <w:tc>
          <w:tcPr>
            <w:tcW w:w="864"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167</w:t>
            </w:r>
          </w:p>
        </w:tc>
        <w:tc>
          <w:tcPr>
            <w:tcW w:w="6436" w:type="dxa"/>
          </w:tcPr>
          <w:p w:rsidR="00A27FD6" w:rsidRDefault="00091AF7">
            <w:pPr>
              <w:pStyle w:val="TableParagraph"/>
              <w:spacing w:before="26" w:line="270" w:lineRule="atLeast"/>
              <w:ind w:left="235"/>
              <w:rPr>
                <w:sz w:val="24"/>
              </w:rPr>
            </w:pPr>
            <w:r>
              <w:rPr>
                <w:sz w:val="24"/>
              </w:rPr>
              <w:t>Резервный урок по разделу орфография: отработка орфограмм, вызывающих трудности. Контроль "Правописание</w:t>
            </w:r>
            <w:r>
              <w:rPr>
                <w:spacing w:val="-1"/>
                <w:sz w:val="24"/>
              </w:rPr>
              <w:t xml:space="preserve"> </w:t>
            </w:r>
            <w:r>
              <w:rPr>
                <w:sz w:val="24"/>
              </w:rPr>
              <w:t>буквосочетаний с</w:t>
            </w:r>
            <w:r>
              <w:rPr>
                <w:spacing w:val="-1"/>
                <w:sz w:val="24"/>
              </w:rPr>
              <w:t xml:space="preserve"> </w:t>
            </w:r>
            <w:r>
              <w:rPr>
                <w:sz w:val="24"/>
              </w:rPr>
              <w:t>шипящими звуками"</w:t>
            </w:r>
            <w:r>
              <w:rPr>
                <w:spacing w:val="-1"/>
                <w:sz w:val="24"/>
              </w:rPr>
              <w:t xml:space="preserve"> </w:t>
            </w:r>
            <w:r>
              <w:rPr>
                <w:sz w:val="24"/>
              </w:rPr>
              <w:t>с использованием</w:t>
            </w:r>
            <w:r>
              <w:rPr>
                <w:spacing w:val="-15"/>
                <w:sz w:val="24"/>
              </w:rPr>
              <w:t xml:space="preserve"> </w:t>
            </w:r>
            <w:r>
              <w:rPr>
                <w:sz w:val="24"/>
              </w:rPr>
              <w:t>электронных</w:t>
            </w:r>
            <w:r>
              <w:rPr>
                <w:spacing w:val="-13"/>
                <w:sz w:val="24"/>
              </w:rPr>
              <w:t xml:space="preserve"> </w:t>
            </w:r>
            <w:r>
              <w:rPr>
                <w:sz w:val="24"/>
              </w:rPr>
              <w:t>образовательных</w:t>
            </w:r>
            <w:r>
              <w:rPr>
                <w:spacing w:val="-14"/>
                <w:sz w:val="24"/>
              </w:rPr>
              <w:t xml:space="preserve"> </w:t>
            </w:r>
            <w:r>
              <w:rPr>
                <w:sz w:val="24"/>
              </w:rPr>
              <w:t>ресурсов</w:t>
            </w:r>
          </w:p>
        </w:tc>
        <w:tc>
          <w:tcPr>
            <w:tcW w:w="2266" w:type="dxa"/>
          </w:tcPr>
          <w:p w:rsidR="00A27FD6" w:rsidRDefault="00A27FD6">
            <w:pPr>
              <w:pStyle w:val="TableParagraph"/>
              <w:spacing w:before="0"/>
              <w:rPr>
                <w:b/>
                <w:sz w:val="26"/>
              </w:rPr>
            </w:pPr>
          </w:p>
          <w:p w:rsidR="00A27FD6" w:rsidRDefault="00091AF7">
            <w:pPr>
              <w:pStyle w:val="TableParagraph"/>
              <w:spacing w:before="159"/>
              <w:ind w:left="191"/>
              <w:jc w:val="center"/>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168</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 xml:space="preserve">проверочная </w:t>
            </w:r>
            <w:r>
              <w:rPr>
                <w:spacing w:val="-2"/>
                <w:sz w:val="24"/>
              </w:rPr>
              <w:t>работа</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169</w:t>
            </w:r>
          </w:p>
        </w:tc>
        <w:tc>
          <w:tcPr>
            <w:tcW w:w="6436" w:type="dxa"/>
          </w:tcPr>
          <w:p w:rsidR="00A27FD6" w:rsidRDefault="00091AF7">
            <w:pPr>
              <w:pStyle w:val="TableParagraph"/>
              <w:spacing w:before="23" w:line="270" w:lineRule="atLeast"/>
              <w:ind w:left="235" w:right="1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 xml:space="preserve">проверочная </w:t>
            </w:r>
            <w:r>
              <w:rPr>
                <w:spacing w:val="-2"/>
                <w:sz w:val="24"/>
              </w:rPr>
              <w:t>работа</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170</w:t>
            </w:r>
          </w:p>
        </w:tc>
        <w:tc>
          <w:tcPr>
            <w:tcW w:w="6436" w:type="dxa"/>
          </w:tcPr>
          <w:p w:rsidR="00A27FD6" w:rsidRDefault="00091AF7">
            <w:pPr>
              <w:pStyle w:val="TableParagraph"/>
              <w:spacing w:before="46" w:line="256" w:lineRule="exact"/>
              <w:ind w:left="235"/>
              <w:rPr>
                <w:sz w:val="24"/>
              </w:rPr>
            </w:pPr>
            <w:r>
              <w:rPr>
                <w:sz w:val="24"/>
              </w:rPr>
              <w:t>Контрольный</w:t>
            </w:r>
            <w:r>
              <w:rPr>
                <w:spacing w:val="-2"/>
                <w:sz w:val="24"/>
              </w:rPr>
              <w:t xml:space="preserve"> диктант</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19"/>
        </w:trPr>
        <w:tc>
          <w:tcPr>
            <w:tcW w:w="7300" w:type="dxa"/>
            <w:gridSpan w:val="2"/>
          </w:tcPr>
          <w:p w:rsidR="00A27FD6" w:rsidRDefault="00091AF7">
            <w:pPr>
              <w:pStyle w:val="TableParagraph"/>
              <w:spacing w:before="46" w:line="253"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266" w:type="dxa"/>
          </w:tcPr>
          <w:p w:rsidR="00A27FD6" w:rsidRDefault="00091AF7">
            <w:pPr>
              <w:pStyle w:val="TableParagraph"/>
              <w:spacing w:before="46" w:line="253" w:lineRule="exact"/>
              <w:ind w:left="1033" w:right="842"/>
              <w:jc w:val="center"/>
              <w:rPr>
                <w:sz w:val="24"/>
              </w:rPr>
            </w:pPr>
            <w:r>
              <w:rPr>
                <w:spacing w:val="-5"/>
                <w:sz w:val="24"/>
              </w:rPr>
              <w:t>170</w:t>
            </w:r>
          </w:p>
        </w:tc>
      </w:tr>
    </w:tbl>
    <w:p w:rsidR="00A27FD6" w:rsidRDefault="00091AF7">
      <w:pPr>
        <w:pStyle w:val="a5"/>
        <w:numPr>
          <w:ilvl w:val="0"/>
          <w:numId w:val="124"/>
        </w:numPr>
        <w:tabs>
          <w:tab w:val="left" w:pos="583"/>
        </w:tabs>
        <w:spacing w:before="10"/>
        <w:ind w:hanging="181"/>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
        <w:gridCol w:w="6493"/>
        <w:gridCol w:w="2217"/>
      </w:tblGrid>
      <w:tr w:rsidR="00A27FD6">
        <w:trPr>
          <w:trHeight w:val="321"/>
        </w:trPr>
        <w:tc>
          <w:tcPr>
            <w:tcW w:w="854" w:type="dxa"/>
            <w:vMerge w:val="restart"/>
          </w:tcPr>
          <w:p w:rsidR="00A27FD6" w:rsidRDefault="00091AF7">
            <w:pPr>
              <w:pStyle w:val="TableParagraph"/>
              <w:spacing w:before="70"/>
              <w:ind w:left="235" w:right="265"/>
              <w:rPr>
                <w:b/>
                <w:sz w:val="24"/>
              </w:rPr>
            </w:pPr>
            <w:r>
              <w:rPr>
                <w:b/>
                <w:spacing w:val="-10"/>
                <w:sz w:val="24"/>
              </w:rPr>
              <w:t xml:space="preserve">№ </w:t>
            </w:r>
            <w:r>
              <w:rPr>
                <w:b/>
                <w:spacing w:val="-5"/>
                <w:sz w:val="24"/>
              </w:rPr>
              <w:t>п/п</w:t>
            </w:r>
          </w:p>
        </w:tc>
        <w:tc>
          <w:tcPr>
            <w:tcW w:w="6493" w:type="dxa"/>
            <w:vMerge w:val="restart"/>
          </w:tcPr>
          <w:p w:rsidR="00A27FD6" w:rsidRDefault="00091AF7">
            <w:pPr>
              <w:pStyle w:val="TableParagraph"/>
              <w:spacing w:before="209"/>
              <w:ind w:left="233"/>
              <w:rPr>
                <w:b/>
                <w:sz w:val="24"/>
              </w:rPr>
            </w:pPr>
            <w:r>
              <w:rPr>
                <w:b/>
                <w:sz w:val="24"/>
              </w:rPr>
              <w:t>Тема</w:t>
            </w:r>
            <w:r>
              <w:rPr>
                <w:b/>
                <w:spacing w:val="-5"/>
                <w:sz w:val="24"/>
              </w:rPr>
              <w:t xml:space="preserve"> </w:t>
            </w:r>
            <w:r>
              <w:rPr>
                <w:b/>
                <w:spacing w:val="-2"/>
                <w:sz w:val="24"/>
              </w:rPr>
              <w:t>урока</w:t>
            </w:r>
          </w:p>
        </w:tc>
        <w:tc>
          <w:tcPr>
            <w:tcW w:w="2217" w:type="dxa"/>
          </w:tcPr>
          <w:p w:rsidR="00A27FD6" w:rsidRDefault="00091AF7">
            <w:pPr>
              <w:pStyle w:val="TableParagraph"/>
              <w:spacing w:before="46" w:line="256" w:lineRule="exact"/>
              <w:ind w:left="99"/>
              <w:rPr>
                <w:b/>
                <w:sz w:val="24"/>
              </w:rPr>
            </w:pPr>
            <w:r>
              <w:rPr>
                <w:b/>
                <w:sz w:val="24"/>
              </w:rPr>
              <w:t>Количество</w:t>
            </w:r>
            <w:r>
              <w:rPr>
                <w:b/>
                <w:spacing w:val="-8"/>
                <w:sz w:val="24"/>
              </w:rPr>
              <w:t xml:space="preserve"> </w:t>
            </w:r>
            <w:r>
              <w:rPr>
                <w:b/>
                <w:spacing w:val="-4"/>
                <w:sz w:val="24"/>
              </w:rPr>
              <w:t>часов</w:t>
            </w:r>
          </w:p>
        </w:tc>
      </w:tr>
      <w:tr w:rsidR="00A27FD6">
        <w:trPr>
          <w:trHeight w:val="597"/>
        </w:trPr>
        <w:tc>
          <w:tcPr>
            <w:tcW w:w="854" w:type="dxa"/>
            <w:vMerge/>
            <w:tcBorders>
              <w:top w:val="nil"/>
            </w:tcBorders>
          </w:tcPr>
          <w:p w:rsidR="00A27FD6" w:rsidRDefault="00A27FD6">
            <w:pPr>
              <w:rPr>
                <w:sz w:val="2"/>
                <w:szCs w:val="2"/>
              </w:rPr>
            </w:pPr>
          </w:p>
        </w:tc>
        <w:tc>
          <w:tcPr>
            <w:tcW w:w="6493" w:type="dxa"/>
            <w:vMerge/>
            <w:tcBorders>
              <w:top w:val="nil"/>
            </w:tcBorders>
          </w:tcPr>
          <w:p w:rsidR="00A27FD6" w:rsidRDefault="00A27FD6">
            <w:pPr>
              <w:rPr>
                <w:sz w:val="2"/>
                <w:szCs w:val="2"/>
              </w:rPr>
            </w:pPr>
          </w:p>
        </w:tc>
        <w:tc>
          <w:tcPr>
            <w:tcW w:w="2217" w:type="dxa"/>
          </w:tcPr>
          <w:p w:rsidR="00A27FD6" w:rsidRDefault="00091AF7">
            <w:pPr>
              <w:pStyle w:val="TableParagraph"/>
              <w:spacing w:before="46"/>
              <w:ind w:left="233"/>
              <w:rPr>
                <w:b/>
                <w:sz w:val="24"/>
              </w:rPr>
            </w:pPr>
            <w:r>
              <w:rPr>
                <w:b/>
                <w:spacing w:val="-2"/>
                <w:sz w:val="24"/>
              </w:rPr>
              <w:t>Всего</w:t>
            </w:r>
          </w:p>
        </w:tc>
      </w:tr>
      <w:tr w:rsidR="00A27FD6">
        <w:trPr>
          <w:trHeight w:val="597"/>
        </w:trPr>
        <w:tc>
          <w:tcPr>
            <w:tcW w:w="854" w:type="dxa"/>
          </w:tcPr>
          <w:p w:rsidR="00A27FD6" w:rsidRDefault="00091AF7">
            <w:pPr>
              <w:pStyle w:val="TableParagraph"/>
              <w:spacing w:before="182"/>
              <w:ind w:left="100"/>
              <w:rPr>
                <w:sz w:val="24"/>
              </w:rPr>
            </w:pPr>
            <w:r>
              <w:rPr>
                <w:sz w:val="24"/>
              </w:rPr>
              <w:t>1</w:t>
            </w:r>
          </w:p>
        </w:tc>
        <w:tc>
          <w:tcPr>
            <w:tcW w:w="6493" w:type="dxa"/>
          </w:tcPr>
          <w:p w:rsidR="00A27FD6" w:rsidRDefault="00091AF7">
            <w:pPr>
              <w:pStyle w:val="TableParagraph"/>
              <w:spacing w:before="26" w:line="270" w:lineRule="atLeast"/>
              <w:ind w:left="233"/>
              <w:rPr>
                <w:sz w:val="24"/>
              </w:rPr>
            </w:pPr>
            <w:r>
              <w:rPr>
                <w:sz w:val="24"/>
              </w:rPr>
              <w:t>Русский</w:t>
            </w:r>
            <w:r>
              <w:rPr>
                <w:spacing w:val="-9"/>
                <w:sz w:val="24"/>
              </w:rPr>
              <w:t xml:space="preserve"> </w:t>
            </w:r>
            <w:r>
              <w:rPr>
                <w:sz w:val="24"/>
              </w:rPr>
              <w:t>язык</w:t>
            </w:r>
            <w:r>
              <w:rPr>
                <w:spacing w:val="-9"/>
                <w:sz w:val="24"/>
              </w:rPr>
              <w:t xml:space="preserve"> </w:t>
            </w:r>
            <w:r>
              <w:rPr>
                <w:sz w:val="24"/>
              </w:rPr>
              <w:t>как</w:t>
            </w:r>
            <w:r>
              <w:rPr>
                <w:spacing w:val="-9"/>
                <w:sz w:val="24"/>
              </w:rPr>
              <w:t xml:space="preserve"> </w:t>
            </w:r>
            <w:r>
              <w:rPr>
                <w:sz w:val="24"/>
              </w:rPr>
              <w:t>государственный</w:t>
            </w:r>
            <w:r>
              <w:rPr>
                <w:spacing w:val="-9"/>
                <w:sz w:val="24"/>
              </w:rPr>
              <w:t xml:space="preserve"> </w:t>
            </w:r>
            <w:r>
              <w:rPr>
                <w:sz w:val="24"/>
              </w:rPr>
              <w:t>язык</w:t>
            </w:r>
            <w:r>
              <w:rPr>
                <w:spacing w:val="-9"/>
                <w:sz w:val="24"/>
              </w:rPr>
              <w:t xml:space="preserve"> </w:t>
            </w:r>
            <w:r>
              <w:rPr>
                <w:sz w:val="24"/>
              </w:rPr>
              <w:t xml:space="preserve">Российской </w:t>
            </w:r>
            <w:r>
              <w:rPr>
                <w:spacing w:val="-2"/>
                <w:sz w:val="24"/>
              </w:rPr>
              <w:t>Федерации</w:t>
            </w:r>
          </w:p>
        </w:tc>
        <w:tc>
          <w:tcPr>
            <w:tcW w:w="2217" w:type="dxa"/>
          </w:tcPr>
          <w:p w:rsidR="00A27FD6" w:rsidRDefault="00091AF7">
            <w:pPr>
              <w:pStyle w:val="TableParagraph"/>
              <w:spacing w:before="182"/>
              <w:ind w:left="189"/>
              <w:jc w:val="center"/>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z w:val="24"/>
              </w:rPr>
              <w:t>2</w:t>
            </w:r>
          </w:p>
        </w:tc>
        <w:tc>
          <w:tcPr>
            <w:tcW w:w="6493" w:type="dxa"/>
          </w:tcPr>
          <w:p w:rsidR="00A27FD6" w:rsidRDefault="00091AF7">
            <w:pPr>
              <w:pStyle w:val="TableParagraph"/>
              <w:spacing w:before="23" w:line="270" w:lineRule="atLeast"/>
              <w:ind w:left="233"/>
              <w:rPr>
                <w:sz w:val="24"/>
              </w:rPr>
            </w:pPr>
            <w:r>
              <w:rPr>
                <w:sz w:val="24"/>
              </w:rPr>
              <w:t>Повторение</w:t>
            </w:r>
            <w:r>
              <w:rPr>
                <w:spacing w:val="-6"/>
                <w:sz w:val="24"/>
              </w:rPr>
              <w:t xml:space="preserve"> </w:t>
            </w:r>
            <w:r>
              <w:rPr>
                <w:sz w:val="24"/>
              </w:rPr>
              <w:t>и</w:t>
            </w:r>
            <w:r>
              <w:rPr>
                <w:spacing w:val="-5"/>
                <w:sz w:val="24"/>
              </w:rPr>
              <w:t xml:space="preserve"> </w:t>
            </w:r>
            <w:r>
              <w:rPr>
                <w:sz w:val="24"/>
              </w:rPr>
              <w:t>продолжение</w:t>
            </w:r>
            <w:r>
              <w:rPr>
                <w:spacing w:val="-6"/>
                <w:sz w:val="24"/>
              </w:rPr>
              <w:t xml:space="preserve"> </w:t>
            </w:r>
            <w:r>
              <w:rPr>
                <w:sz w:val="24"/>
              </w:rPr>
              <w:t>работы</w:t>
            </w:r>
            <w:r>
              <w:rPr>
                <w:spacing w:val="-5"/>
                <w:sz w:val="24"/>
              </w:rPr>
              <w:t xml:space="preserve"> </w:t>
            </w:r>
            <w:r>
              <w:rPr>
                <w:sz w:val="24"/>
              </w:rPr>
              <w:t>с</w:t>
            </w:r>
            <w:r>
              <w:rPr>
                <w:spacing w:val="-7"/>
                <w:sz w:val="24"/>
              </w:rPr>
              <w:t xml:space="preserve"> </w:t>
            </w:r>
            <w:r>
              <w:rPr>
                <w:sz w:val="24"/>
              </w:rPr>
              <w:t>текстом,</w:t>
            </w:r>
            <w:r>
              <w:rPr>
                <w:spacing w:val="-5"/>
                <w:sz w:val="24"/>
              </w:rPr>
              <w:t xml:space="preserve"> </w:t>
            </w:r>
            <w:r>
              <w:rPr>
                <w:sz w:val="24"/>
              </w:rPr>
              <w:t>начатой</w:t>
            </w:r>
            <w:r>
              <w:rPr>
                <w:spacing w:val="-4"/>
                <w:sz w:val="24"/>
              </w:rPr>
              <w:t xml:space="preserve"> </w:t>
            </w:r>
            <w:r>
              <w:rPr>
                <w:sz w:val="24"/>
              </w:rPr>
              <w:t>во</w:t>
            </w:r>
            <w:r>
              <w:rPr>
                <w:spacing w:val="-6"/>
                <w:sz w:val="24"/>
              </w:rPr>
              <w:t xml:space="preserve"> </w:t>
            </w:r>
            <w:r>
              <w:rPr>
                <w:sz w:val="24"/>
              </w:rPr>
              <w:t>2 классе: признаки текста</w:t>
            </w:r>
          </w:p>
        </w:tc>
        <w:tc>
          <w:tcPr>
            <w:tcW w:w="2217" w:type="dxa"/>
          </w:tcPr>
          <w:p w:rsidR="00A27FD6" w:rsidRDefault="00091AF7">
            <w:pPr>
              <w:pStyle w:val="TableParagraph"/>
              <w:spacing w:before="182"/>
              <w:ind w:left="189"/>
              <w:jc w:val="center"/>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z w:val="24"/>
              </w:rPr>
              <w:t>3</w:t>
            </w:r>
          </w:p>
        </w:tc>
        <w:tc>
          <w:tcPr>
            <w:tcW w:w="6493" w:type="dxa"/>
          </w:tcPr>
          <w:p w:rsidR="00A27FD6" w:rsidRDefault="00091AF7">
            <w:pPr>
              <w:pStyle w:val="TableParagraph"/>
              <w:spacing w:before="26" w:line="270" w:lineRule="atLeast"/>
              <w:ind w:left="233"/>
              <w:rPr>
                <w:sz w:val="24"/>
              </w:rPr>
            </w:pPr>
            <w:r>
              <w:rPr>
                <w:sz w:val="24"/>
              </w:rPr>
              <w:t>Повторение</w:t>
            </w:r>
            <w:r>
              <w:rPr>
                <w:spacing w:val="-6"/>
                <w:sz w:val="24"/>
              </w:rPr>
              <w:t xml:space="preserve"> </w:t>
            </w:r>
            <w:r>
              <w:rPr>
                <w:sz w:val="24"/>
              </w:rPr>
              <w:t>и</w:t>
            </w:r>
            <w:r>
              <w:rPr>
                <w:spacing w:val="-5"/>
                <w:sz w:val="24"/>
              </w:rPr>
              <w:t xml:space="preserve"> </w:t>
            </w:r>
            <w:r>
              <w:rPr>
                <w:sz w:val="24"/>
              </w:rPr>
              <w:t>продолжение</w:t>
            </w:r>
            <w:r>
              <w:rPr>
                <w:spacing w:val="-6"/>
                <w:sz w:val="24"/>
              </w:rPr>
              <w:t xml:space="preserve"> </w:t>
            </w:r>
            <w:r>
              <w:rPr>
                <w:sz w:val="24"/>
              </w:rPr>
              <w:t>работы</w:t>
            </w:r>
            <w:r>
              <w:rPr>
                <w:spacing w:val="-5"/>
                <w:sz w:val="24"/>
              </w:rPr>
              <w:t xml:space="preserve"> </w:t>
            </w:r>
            <w:r>
              <w:rPr>
                <w:sz w:val="24"/>
              </w:rPr>
              <w:t>с</w:t>
            </w:r>
            <w:r>
              <w:rPr>
                <w:spacing w:val="-7"/>
                <w:sz w:val="24"/>
              </w:rPr>
              <w:t xml:space="preserve"> </w:t>
            </w:r>
            <w:r>
              <w:rPr>
                <w:sz w:val="24"/>
              </w:rPr>
              <w:t>текстом,</w:t>
            </w:r>
            <w:r>
              <w:rPr>
                <w:spacing w:val="-5"/>
                <w:sz w:val="24"/>
              </w:rPr>
              <w:t xml:space="preserve"> </w:t>
            </w:r>
            <w:r>
              <w:rPr>
                <w:sz w:val="24"/>
              </w:rPr>
              <w:t>начатой</w:t>
            </w:r>
            <w:r>
              <w:rPr>
                <w:spacing w:val="-4"/>
                <w:sz w:val="24"/>
              </w:rPr>
              <w:t xml:space="preserve"> </w:t>
            </w:r>
            <w:r>
              <w:rPr>
                <w:sz w:val="24"/>
              </w:rPr>
              <w:t>во</w:t>
            </w:r>
            <w:r>
              <w:rPr>
                <w:spacing w:val="-6"/>
                <w:sz w:val="24"/>
              </w:rPr>
              <w:t xml:space="preserve"> </w:t>
            </w:r>
            <w:r>
              <w:rPr>
                <w:sz w:val="24"/>
              </w:rPr>
              <w:t>2 классе: тема текста, основная мысль текста</w:t>
            </w:r>
          </w:p>
        </w:tc>
        <w:tc>
          <w:tcPr>
            <w:tcW w:w="2217" w:type="dxa"/>
          </w:tcPr>
          <w:p w:rsidR="00A27FD6" w:rsidRDefault="00091AF7">
            <w:pPr>
              <w:pStyle w:val="TableParagraph"/>
              <w:spacing w:before="185"/>
              <w:ind w:left="189"/>
              <w:jc w:val="center"/>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z w:val="24"/>
              </w:rPr>
              <w:t>4</w:t>
            </w:r>
          </w:p>
        </w:tc>
        <w:tc>
          <w:tcPr>
            <w:tcW w:w="6493" w:type="dxa"/>
          </w:tcPr>
          <w:p w:rsidR="00A27FD6" w:rsidRDefault="00091AF7">
            <w:pPr>
              <w:pStyle w:val="TableParagraph"/>
              <w:spacing w:before="26" w:line="270" w:lineRule="atLeast"/>
              <w:ind w:left="233"/>
              <w:rPr>
                <w:sz w:val="24"/>
              </w:rPr>
            </w:pPr>
            <w:r>
              <w:rPr>
                <w:sz w:val="24"/>
              </w:rPr>
              <w:t>Повторение</w:t>
            </w:r>
            <w:r>
              <w:rPr>
                <w:spacing w:val="-6"/>
                <w:sz w:val="24"/>
              </w:rPr>
              <w:t xml:space="preserve"> </w:t>
            </w:r>
            <w:r>
              <w:rPr>
                <w:sz w:val="24"/>
              </w:rPr>
              <w:t>и</w:t>
            </w:r>
            <w:r>
              <w:rPr>
                <w:spacing w:val="-5"/>
                <w:sz w:val="24"/>
              </w:rPr>
              <w:t xml:space="preserve"> </w:t>
            </w:r>
            <w:r>
              <w:rPr>
                <w:sz w:val="24"/>
              </w:rPr>
              <w:t>продолжение</w:t>
            </w:r>
            <w:r>
              <w:rPr>
                <w:spacing w:val="-6"/>
                <w:sz w:val="24"/>
              </w:rPr>
              <w:t xml:space="preserve"> </w:t>
            </w:r>
            <w:r>
              <w:rPr>
                <w:sz w:val="24"/>
              </w:rPr>
              <w:t>работы</w:t>
            </w:r>
            <w:r>
              <w:rPr>
                <w:spacing w:val="-5"/>
                <w:sz w:val="24"/>
              </w:rPr>
              <w:t xml:space="preserve"> </w:t>
            </w:r>
            <w:r>
              <w:rPr>
                <w:sz w:val="24"/>
              </w:rPr>
              <w:t>с</w:t>
            </w:r>
            <w:r>
              <w:rPr>
                <w:spacing w:val="-7"/>
                <w:sz w:val="24"/>
              </w:rPr>
              <w:t xml:space="preserve"> </w:t>
            </w:r>
            <w:r>
              <w:rPr>
                <w:sz w:val="24"/>
              </w:rPr>
              <w:t>текстом,</w:t>
            </w:r>
            <w:r>
              <w:rPr>
                <w:spacing w:val="-5"/>
                <w:sz w:val="24"/>
              </w:rPr>
              <w:t xml:space="preserve"> </w:t>
            </w:r>
            <w:r>
              <w:rPr>
                <w:sz w:val="24"/>
              </w:rPr>
              <w:t>начатой</w:t>
            </w:r>
            <w:r>
              <w:rPr>
                <w:spacing w:val="-4"/>
                <w:sz w:val="24"/>
              </w:rPr>
              <w:t xml:space="preserve"> </w:t>
            </w:r>
            <w:r>
              <w:rPr>
                <w:sz w:val="24"/>
              </w:rPr>
              <w:t>во</w:t>
            </w:r>
            <w:r>
              <w:rPr>
                <w:spacing w:val="-6"/>
                <w:sz w:val="24"/>
              </w:rPr>
              <w:t xml:space="preserve"> </w:t>
            </w:r>
            <w:r>
              <w:rPr>
                <w:sz w:val="24"/>
              </w:rPr>
              <w:t>2 классе: заголовок</w:t>
            </w:r>
          </w:p>
        </w:tc>
        <w:tc>
          <w:tcPr>
            <w:tcW w:w="2217" w:type="dxa"/>
          </w:tcPr>
          <w:p w:rsidR="00A27FD6" w:rsidRDefault="00091AF7">
            <w:pPr>
              <w:pStyle w:val="TableParagraph"/>
              <w:spacing w:before="185"/>
              <w:ind w:left="189"/>
              <w:jc w:val="center"/>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z w:val="24"/>
              </w:rPr>
              <w:t>5</w:t>
            </w:r>
          </w:p>
        </w:tc>
        <w:tc>
          <w:tcPr>
            <w:tcW w:w="6493" w:type="dxa"/>
          </w:tcPr>
          <w:p w:rsidR="00A27FD6" w:rsidRDefault="00091AF7">
            <w:pPr>
              <w:pStyle w:val="TableParagraph"/>
              <w:spacing w:before="26" w:line="270" w:lineRule="atLeast"/>
              <w:ind w:left="233"/>
              <w:rPr>
                <w:sz w:val="24"/>
              </w:rPr>
            </w:pPr>
            <w:r>
              <w:rPr>
                <w:sz w:val="24"/>
              </w:rPr>
              <w:t>Определение</w:t>
            </w:r>
            <w:r>
              <w:rPr>
                <w:spacing w:val="-14"/>
                <w:sz w:val="24"/>
              </w:rPr>
              <w:t xml:space="preserve"> </w:t>
            </w:r>
            <w:r>
              <w:rPr>
                <w:sz w:val="24"/>
              </w:rPr>
              <w:t>типов</w:t>
            </w:r>
            <w:r>
              <w:rPr>
                <w:spacing w:val="-13"/>
                <w:sz w:val="24"/>
              </w:rPr>
              <w:t xml:space="preserve"> </w:t>
            </w:r>
            <w:r>
              <w:rPr>
                <w:sz w:val="24"/>
              </w:rPr>
              <w:t>текстов:</w:t>
            </w:r>
            <w:r w:rsidR="008C264B">
              <w:rPr>
                <w:sz w:val="24"/>
              </w:rPr>
              <w:t xml:space="preserve"> </w:t>
            </w:r>
            <w:r>
              <w:rPr>
                <w:sz w:val="24"/>
              </w:rPr>
              <w:t>повествование,</w:t>
            </w:r>
            <w:r>
              <w:rPr>
                <w:spacing w:val="-13"/>
                <w:sz w:val="24"/>
              </w:rPr>
              <w:t xml:space="preserve"> </w:t>
            </w:r>
            <w:r>
              <w:rPr>
                <w:sz w:val="24"/>
              </w:rPr>
              <w:t xml:space="preserve">описание, </w:t>
            </w:r>
            <w:r>
              <w:rPr>
                <w:spacing w:val="-2"/>
                <w:sz w:val="24"/>
              </w:rPr>
              <w:t>рассуждение</w:t>
            </w:r>
          </w:p>
        </w:tc>
        <w:tc>
          <w:tcPr>
            <w:tcW w:w="2217" w:type="dxa"/>
          </w:tcPr>
          <w:p w:rsidR="00A27FD6" w:rsidRDefault="00091AF7">
            <w:pPr>
              <w:pStyle w:val="TableParagraph"/>
              <w:spacing w:before="182"/>
              <w:ind w:left="189"/>
              <w:jc w:val="center"/>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z w:val="24"/>
              </w:rPr>
              <w:t>6</w:t>
            </w:r>
          </w:p>
        </w:tc>
        <w:tc>
          <w:tcPr>
            <w:tcW w:w="6493" w:type="dxa"/>
          </w:tcPr>
          <w:p w:rsidR="00A27FD6" w:rsidRDefault="00091AF7">
            <w:pPr>
              <w:pStyle w:val="TableParagraph"/>
              <w:spacing w:before="26" w:line="270" w:lineRule="atLeast"/>
              <w:ind w:left="233"/>
              <w:rPr>
                <w:sz w:val="24"/>
              </w:rPr>
            </w:pPr>
            <w:r>
              <w:rPr>
                <w:sz w:val="24"/>
              </w:rPr>
              <w:t>Отработка</w:t>
            </w:r>
            <w:r>
              <w:rPr>
                <w:spacing w:val="-9"/>
                <w:sz w:val="24"/>
              </w:rPr>
              <w:t xml:space="preserve"> </w:t>
            </w:r>
            <w:r>
              <w:rPr>
                <w:sz w:val="24"/>
              </w:rPr>
              <w:t>умения</w:t>
            </w:r>
            <w:r>
              <w:rPr>
                <w:spacing w:val="-8"/>
                <w:sz w:val="24"/>
              </w:rPr>
              <w:t xml:space="preserve"> </w:t>
            </w:r>
            <w:r>
              <w:rPr>
                <w:sz w:val="24"/>
              </w:rPr>
              <w:t>определять</w:t>
            </w:r>
            <w:r>
              <w:rPr>
                <w:spacing w:val="-8"/>
                <w:sz w:val="24"/>
              </w:rPr>
              <w:t xml:space="preserve"> </w:t>
            </w:r>
            <w:r>
              <w:rPr>
                <w:sz w:val="24"/>
              </w:rPr>
              <w:t>тип</w:t>
            </w:r>
            <w:r>
              <w:rPr>
                <w:spacing w:val="-8"/>
                <w:sz w:val="24"/>
              </w:rPr>
              <w:t xml:space="preserve"> </w:t>
            </w:r>
            <w:r>
              <w:rPr>
                <w:sz w:val="24"/>
              </w:rPr>
              <w:t>текста</w:t>
            </w:r>
            <w:r>
              <w:rPr>
                <w:spacing w:val="-6"/>
                <w:sz w:val="24"/>
              </w:rPr>
              <w:t xml:space="preserve"> </w:t>
            </w:r>
            <w:r>
              <w:rPr>
                <w:sz w:val="24"/>
              </w:rPr>
              <w:t>(повествование, описание, рассуждение)</w:t>
            </w:r>
          </w:p>
        </w:tc>
        <w:tc>
          <w:tcPr>
            <w:tcW w:w="2217" w:type="dxa"/>
          </w:tcPr>
          <w:p w:rsidR="00A27FD6" w:rsidRDefault="00091AF7">
            <w:pPr>
              <w:pStyle w:val="TableParagraph"/>
              <w:spacing w:before="182"/>
              <w:ind w:left="189"/>
              <w:jc w:val="center"/>
              <w:rPr>
                <w:sz w:val="24"/>
              </w:rPr>
            </w:pPr>
            <w:r>
              <w:rPr>
                <w:sz w:val="24"/>
              </w:rPr>
              <w:t>1</w:t>
            </w:r>
          </w:p>
        </w:tc>
      </w:tr>
      <w:tr w:rsidR="00A27FD6">
        <w:trPr>
          <w:trHeight w:val="319"/>
        </w:trPr>
        <w:tc>
          <w:tcPr>
            <w:tcW w:w="854" w:type="dxa"/>
          </w:tcPr>
          <w:p w:rsidR="00A27FD6" w:rsidRDefault="00091AF7">
            <w:pPr>
              <w:pStyle w:val="TableParagraph"/>
              <w:spacing w:before="43" w:line="256" w:lineRule="exact"/>
              <w:ind w:left="100"/>
              <w:rPr>
                <w:sz w:val="24"/>
              </w:rPr>
            </w:pPr>
            <w:r>
              <w:rPr>
                <w:sz w:val="24"/>
              </w:rPr>
              <w:t>7</w:t>
            </w:r>
          </w:p>
        </w:tc>
        <w:tc>
          <w:tcPr>
            <w:tcW w:w="6493" w:type="dxa"/>
          </w:tcPr>
          <w:p w:rsidR="00A27FD6" w:rsidRDefault="00091AF7">
            <w:pPr>
              <w:pStyle w:val="TableParagraph"/>
              <w:spacing w:before="43" w:line="256" w:lineRule="exact"/>
              <w:ind w:left="233"/>
              <w:rPr>
                <w:sz w:val="24"/>
              </w:rPr>
            </w:pPr>
            <w:r>
              <w:rPr>
                <w:sz w:val="24"/>
              </w:rPr>
              <w:t>Определение</w:t>
            </w:r>
            <w:r>
              <w:rPr>
                <w:spacing w:val="-4"/>
                <w:sz w:val="24"/>
              </w:rPr>
              <w:t xml:space="preserve"> </w:t>
            </w:r>
            <w:r>
              <w:rPr>
                <w:sz w:val="24"/>
              </w:rPr>
              <w:t>типов</w:t>
            </w:r>
            <w:r>
              <w:rPr>
                <w:spacing w:val="-2"/>
                <w:sz w:val="24"/>
              </w:rPr>
              <w:t xml:space="preserve"> </w:t>
            </w:r>
            <w:r>
              <w:rPr>
                <w:sz w:val="24"/>
              </w:rPr>
              <w:t>текстов:</w:t>
            </w:r>
            <w:r>
              <w:rPr>
                <w:spacing w:val="-2"/>
                <w:sz w:val="24"/>
              </w:rPr>
              <w:t xml:space="preserve"> обобщение</w:t>
            </w:r>
          </w:p>
        </w:tc>
        <w:tc>
          <w:tcPr>
            <w:tcW w:w="2217" w:type="dxa"/>
          </w:tcPr>
          <w:p w:rsidR="00A27FD6" w:rsidRDefault="00091AF7">
            <w:pPr>
              <w:pStyle w:val="TableParagraph"/>
              <w:spacing w:before="43" w:line="256" w:lineRule="exact"/>
              <w:ind w:left="189"/>
              <w:jc w:val="center"/>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z w:val="24"/>
              </w:rPr>
              <w:t>8</w:t>
            </w:r>
          </w:p>
        </w:tc>
        <w:tc>
          <w:tcPr>
            <w:tcW w:w="6493" w:type="dxa"/>
          </w:tcPr>
          <w:p w:rsidR="00A27FD6" w:rsidRDefault="00091AF7">
            <w:pPr>
              <w:pStyle w:val="TableParagraph"/>
              <w:spacing w:before="26" w:line="270" w:lineRule="atLeast"/>
              <w:ind w:left="233"/>
              <w:rPr>
                <w:sz w:val="24"/>
              </w:rPr>
            </w:pPr>
            <w:r>
              <w:rPr>
                <w:sz w:val="24"/>
              </w:rPr>
              <w:t>Корректирование</w:t>
            </w:r>
            <w:r>
              <w:rPr>
                <w:spacing w:val="-10"/>
                <w:sz w:val="24"/>
              </w:rPr>
              <w:t xml:space="preserve"> </w:t>
            </w:r>
            <w:r>
              <w:rPr>
                <w:sz w:val="24"/>
              </w:rPr>
              <w:t>текстов</w:t>
            </w:r>
            <w:r>
              <w:rPr>
                <w:spacing w:val="-9"/>
                <w:sz w:val="24"/>
              </w:rPr>
              <w:t xml:space="preserve"> </w:t>
            </w:r>
            <w:r>
              <w:rPr>
                <w:sz w:val="24"/>
              </w:rPr>
              <w:t>с</w:t>
            </w:r>
            <w:r>
              <w:rPr>
                <w:spacing w:val="-11"/>
                <w:sz w:val="24"/>
              </w:rPr>
              <w:t xml:space="preserve"> </w:t>
            </w:r>
            <w:r>
              <w:rPr>
                <w:sz w:val="24"/>
              </w:rPr>
              <w:t>нарушенным</w:t>
            </w:r>
            <w:r>
              <w:rPr>
                <w:spacing w:val="-11"/>
                <w:sz w:val="24"/>
              </w:rPr>
              <w:t xml:space="preserve"> </w:t>
            </w:r>
            <w:r>
              <w:rPr>
                <w:sz w:val="24"/>
              </w:rPr>
              <w:t xml:space="preserve">порядком </w:t>
            </w:r>
            <w:r>
              <w:rPr>
                <w:spacing w:val="-2"/>
                <w:sz w:val="24"/>
              </w:rPr>
              <w:t>предложений</w:t>
            </w:r>
          </w:p>
        </w:tc>
        <w:tc>
          <w:tcPr>
            <w:tcW w:w="2217" w:type="dxa"/>
          </w:tcPr>
          <w:p w:rsidR="00A27FD6" w:rsidRDefault="00091AF7">
            <w:pPr>
              <w:pStyle w:val="TableParagraph"/>
              <w:spacing w:before="185"/>
              <w:ind w:left="189"/>
              <w:jc w:val="center"/>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z w:val="24"/>
              </w:rPr>
              <w:t>9</w:t>
            </w:r>
          </w:p>
        </w:tc>
        <w:tc>
          <w:tcPr>
            <w:tcW w:w="6493" w:type="dxa"/>
          </w:tcPr>
          <w:p w:rsidR="00A27FD6" w:rsidRDefault="00091AF7">
            <w:pPr>
              <w:pStyle w:val="TableParagraph"/>
              <w:spacing w:before="46" w:line="256" w:lineRule="exact"/>
              <w:ind w:left="233"/>
              <w:rPr>
                <w:sz w:val="24"/>
              </w:rPr>
            </w:pPr>
            <w:r>
              <w:rPr>
                <w:spacing w:val="-2"/>
                <w:sz w:val="24"/>
              </w:rPr>
              <w:t>Предложение</w:t>
            </w:r>
          </w:p>
        </w:tc>
        <w:tc>
          <w:tcPr>
            <w:tcW w:w="2217" w:type="dxa"/>
          </w:tcPr>
          <w:p w:rsidR="00A27FD6" w:rsidRDefault="00091AF7">
            <w:pPr>
              <w:pStyle w:val="TableParagraph"/>
              <w:spacing w:before="46" w:line="256" w:lineRule="exact"/>
              <w:ind w:left="189"/>
              <w:jc w:val="center"/>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10</w:t>
            </w:r>
          </w:p>
        </w:tc>
        <w:tc>
          <w:tcPr>
            <w:tcW w:w="6493" w:type="dxa"/>
          </w:tcPr>
          <w:p w:rsidR="00A27FD6" w:rsidRDefault="00091AF7">
            <w:pPr>
              <w:pStyle w:val="TableParagraph"/>
              <w:spacing w:before="26" w:line="270" w:lineRule="atLeast"/>
              <w:ind w:left="233"/>
              <w:rPr>
                <w:sz w:val="24"/>
              </w:rPr>
            </w:pPr>
            <w:r>
              <w:rPr>
                <w:sz w:val="24"/>
              </w:rPr>
              <w:t>Виды</w:t>
            </w:r>
            <w:r>
              <w:rPr>
                <w:spacing w:val="-6"/>
                <w:sz w:val="24"/>
              </w:rPr>
              <w:t xml:space="preserve"> </w:t>
            </w:r>
            <w:r>
              <w:rPr>
                <w:sz w:val="24"/>
              </w:rPr>
              <w:t>предложений</w:t>
            </w:r>
            <w:r>
              <w:rPr>
                <w:spacing w:val="-6"/>
                <w:sz w:val="24"/>
              </w:rPr>
              <w:t xml:space="preserve"> </w:t>
            </w:r>
            <w:r>
              <w:rPr>
                <w:sz w:val="24"/>
              </w:rPr>
              <w:t>по</w:t>
            </w:r>
            <w:r>
              <w:rPr>
                <w:spacing w:val="-9"/>
                <w:sz w:val="24"/>
              </w:rPr>
              <w:t xml:space="preserve"> </w:t>
            </w:r>
            <w:r>
              <w:rPr>
                <w:sz w:val="24"/>
              </w:rPr>
              <w:t>цели</w:t>
            </w:r>
            <w:r>
              <w:rPr>
                <w:spacing w:val="-5"/>
                <w:sz w:val="24"/>
              </w:rPr>
              <w:t xml:space="preserve"> </w:t>
            </w:r>
            <w:r>
              <w:rPr>
                <w:sz w:val="24"/>
              </w:rPr>
              <w:t>высказывания</w:t>
            </w:r>
            <w:r>
              <w:rPr>
                <w:spacing w:val="-6"/>
                <w:sz w:val="24"/>
              </w:rPr>
              <w:t xml:space="preserve"> </w:t>
            </w:r>
            <w:r>
              <w:rPr>
                <w:sz w:val="24"/>
              </w:rPr>
              <w:t>и</w:t>
            </w:r>
            <w:r>
              <w:rPr>
                <w:spacing w:val="-6"/>
                <w:sz w:val="24"/>
              </w:rPr>
              <w:t xml:space="preserve"> </w:t>
            </w:r>
            <w:r>
              <w:rPr>
                <w:sz w:val="24"/>
              </w:rPr>
              <w:t>интонации. Коллективное составление рассказа по картине К. Е. Маковского "Дети, бегущие от грозы"</w:t>
            </w:r>
          </w:p>
        </w:tc>
        <w:tc>
          <w:tcPr>
            <w:tcW w:w="2217" w:type="dxa"/>
          </w:tcPr>
          <w:p w:rsidR="00A27FD6" w:rsidRDefault="00A27FD6">
            <w:pPr>
              <w:pStyle w:val="TableParagraph"/>
              <w:spacing w:before="11"/>
              <w:rPr>
                <w:b/>
                <w:sz w:val="27"/>
              </w:rPr>
            </w:pPr>
          </w:p>
          <w:p w:rsidR="00A27FD6" w:rsidRDefault="00091AF7">
            <w:pPr>
              <w:pStyle w:val="TableParagraph"/>
              <w:spacing w:before="0"/>
              <w:ind w:left="189"/>
              <w:jc w:val="center"/>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11</w:t>
            </w:r>
          </w:p>
        </w:tc>
        <w:tc>
          <w:tcPr>
            <w:tcW w:w="6493" w:type="dxa"/>
          </w:tcPr>
          <w:p w:rsidR="00A27FD6" w:rsidRDefault="00091AF7">
            <w:pPr>
              <w:pStyle w:val="TableParagraph"/>
              <w:spacing w:before="26" w:line="270" w:lineRule="atLeast"/>
              <w:ind w:left="233"/>
              <w:rPr>
                <w:sz w:val="24"/>
              </w:rPr>
            </w:pPr>
            <w:r>
              <w:rPr>
                <w:sz w:val="24"/>
              </w:rPr>
              <w:t>Обобщение</w:t>
            </w:r>
            <w:r>
              <w:rPr>
                <w:spacing w:val="-7"/>
                <w:sz w:val="24"/>
              </w:rPr>
              <w:t xml:space="preserve"> </w:t>
            </w:r>
            <w:r>
              <w:rPr>
                <w:sz w:val="24"/>
              </w:rPr>
              <w:t>знаний</w:t>
            </w:r>
            <w:r>
              <w:rPr>
                <w:spacing w:val="-6"/>
                <w:sz w:val="24"/>
              </w:rPr>
              <w:t xml:space="preserve"> </w:t>
            </w:r>
            <w:r>
              <w:rPr>
                <w:sz w:val="24"/>
              </w:rPr>
              <w:t>о</w:t>
            </w:r>
            <w:r>
              <w:rPr>
                <w:spacing w:val="-6"/>
                <w:sz w:val="24"/>
              </w:rPr>
              <w:t xml:space="preserve"> </w:t>
            </w:r>
            <w:r>
              <w:rPr>
                <w:sz w:val="24"/>
              </w:rPr>
              <w:t>видах</w:t>
            </w:r>
            <w:r>
              <w:rPr>
                <w:spacing w:val="-6"/>
                <w:sz w:val="24"/>
              </w:rPr>
              <w:t xml:space="preserve"> </w:t>
            </w:r>
            <w:r>
              <w:rPr>
                <w:sz w:val="24"/>
              </w:rPr>
              <w:t>предложений.</w:t>
            </w:r>
            <w:r>
              <w:rPr>
                <w:spacing w:val="-6"/>
                <w:sz w:val="24"/>
              </w:rPr>
              <w:t xml:space="preserve"> </w:t>
            </w:r>
            <w:r>
              <w:rPr>
                <w:sz w:val="24"/>
              </w:rPr>
              <w:t>Предложения</w:t>
            </w:r>
            <w:r>
              <w:rPr>
                <w:spacing w:val="-6"/>
                <w:sz w:val="24"/>
              </w:rPr>
              <w:t xml:space="preserve"> </w:t>
            </w:r>
            <w:r>
              <w:rPr>
                <w:sz w:val="24"/>
              </w:rPr>
              <w:t>с обращениями (общее представление)</w:t>
            </w:r>
          </w:p>
        </w:tc>
        <w:tc>
          <w:tcPr>
            <w:tcW w:w="2217" w:type="dxa"/>
          </w:tcPr>
          <w:p w:rsidR="00A27FD6" w:rsidRDefault="00091AF7">
            <w:pPr>
              <w:pStyle w:val="TableParagraph"/>
              <w:spacing w:before="182"/>
              <w:ind w:left="189"/>
              <w:jc w:val="center"/>
              <w:rPr>
                <w:sz w:val="24"/>
              </w:rPr>
            </w:pPr>
            <w:r>
              <w:rPr>
                <w:sz w:val="24"/>
              </w:rPr>
              <w:t>1</w:t>
            </w:r>
          </w:p>
        </w:tc>
      </w:tr>
    </w:tbl>
    <w:p w:rsidR="00A27FD6" w:rsidRDefault="00A27FD6">
      <w:pPr>
        <w:jc w:val="center"/>
        <w:rPr>
          <w:sz w:val="24"/>
        </w:rPr>
        <w:sectPr w:rsidR="00A27FD6">
          <w:type w:val="continuous"/>
          <w:pgSz w:w="11910" w:h="16390"/>
          <w:pgMar w:top="1120" w:right="280" w:bottom="1126"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
        <w:gridCol w:w="6493"/>
        <w:gridCol w:w="2217"/>
      </w:tblGrid>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12</w:t>
            </w:r>
          </w:p>
        </w:tc>
        <w:tc>
          <w:tcPr>
            <w:tcW w:w="6493" w:type="dxa"/>
          </w:tcPr>
          <w:p w:rsidR="00A27FD6" w:rsidRDefault="00091AF7">
            <w:pPr>
              <w:pStyle w:val="TableParagraph"/>
              <w:spacing w:before="46" w:line="256" w:lineRule="exact"/>
              <w:ind w:left="233"/>
              <w:rPr>
                <w:sz w:val="24"/>
              </w:rPr>
            </w:pPr>
            <w:r>
              <w:rPr>
                <w:sz w:val="24"/>
              </w:rPr>
              <w:t>Связь</w:t>
            </w:r>
            <w:r>
              <w:rPr>
                <w:spacing w:val="-2"/>
                <w:sz w:val="24"/>
              </w:rPr>
              <w:t xml:space="preserve"> </w:t>
            </w:r>
            <w:r>
              <w:rPr>
                <w:sz w:val="24"/>
              </w:rPr>
              <w:t>слов</w:t>
            </w:r>
            <w:r>
              <w:rPr>
                <w:spacing w:val="-3"/>
                <w:sz w:val="24"/>
              </w:rPr>
              <w:t xml:space="preserve"> </w:t>
            </w:r>
            <w:r>
              <w:rPr>
                <w:sz w:val="24"/>
              </w:rPr>
              <w:t>в</w:t>
            </w:r>
            <w:r>
              <w:rPr>
                <w:spacing w:val="-2"/>
                <w:sz w:val="24"/>
              </w:rPr>
              <w:t xml:space="preserve"> предложении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w:t>
            </w:r>
          </w:p>
        </w:tc>
        <w:tc>
          <w:tcPr>
            <w:tcW w:w="6493" w:type="dxa"/>
          </w:tcPr>
          <w:p w:rsidR="00A27FD6" w:rsidRDefault="00091AF7">
            <w:pPr>
              <w:pStyle w:val="TableParagraph"/>
              <w:spacing w:before="46" w:line="256" w:lineRule="exact"/>
              <w:ind w:left="233"/>
              <w:rPr>
                <w:sz w:val="24"/>
              </w:rPr>
            </w:pPr>
            <w:r>
              <w:rPr>
                <w:sz w:val="24"/>
              </w:rPr>
              <w:t>Главные</w:t>
            </w:r>
            <w:r>
              <w:rPr>
                <w:spacing w:val="-5"/>
                <w:sz w:val="24"/>
              </w:rPr>
              <w:t xml:space="preserve"> </w:t>
            </w:r>
            <w:r>
              <w:rPr>
                <w:sz w:val="24"/>
              </w:rPr>
              <w:t>члены</w:t>
            </w:r>
            <w:r>
              <w:rPr>
                <w:spacing w:val="-3"/>
                <w:sz w:val="24"/>
              </w:rPr>
              <w:t xml:space="preserve"> </w:t>
            </w:r>
            <w:r>
              <w:rPr>
                <w:spacing w:val="-2"/>
                <w:sz w:val="24"/>
              </w:rPr>
              <w:t>предложения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14</w:t>
            </w:r>
          </w:p>
        </w:tc>
        <w:tc>
          <w:tcPr>
            <w:tcW w:w="6493" w:type="dxa"/>
          </w:tcPr>
          <w:p w:rsidR="00A27FD6" w:rsidRDefault="00091AF7">
            <w:pPr>
              <w:pStyle w:val="TableParagraph"/>
              <w:spacing w:before="46" w:line="256" w:lineRule="exact"/>
              <w:ind w:left="233"/>
              <w:rPr>
                <w:sz w:val="24"/>
              </w:rPr>
            </w:pPr>
            <w:r>
              <w:rPr>
                <w:spacing w:val="-2"/>
                <w:sz w:val="24"/>
              </w:rPr>
              <w:t>Подлежащее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w:t>
            </w:r>
          </w:p>
        </w:tc>
        <w:tc>
          <w:tcPr>
            <w:tcW w:w="6493" w:type="dxa"/>
          </w:tcPr>
          <w:p w:rsidR="00A27FD6" w:rsidRDefault="00091AF7">
            <w:pPr>
              <w:pStyle w:val="TableParagraph"/>
              <w:spacing w:before="46" w:line="256" w:lineRule="exact"/>
              <w:ind w:left="233"/>
              <w:rPr>
                <w:sz w:val="24"/>
              </w:rPr>
            </w:pPr>
            <w:r>
              <w:rPr>
                <w:spacing w:val="-2"/>
                <w:sz w:val="24"/>
              </w:rPr>
              <w:t>Сказуемое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16</w:t>
            </w:r>
          </w:p>
        </w:tc>
        <w:tc>
          <w:tcPr>
            <w:tcW w:w="6493" w:type="dxa"/>
          </w:tcPr>
          <w:p w:rsidR="00A27FD6" w:rsidRDefault="00091AF7">
            <w:pPr>
              <w:pStyle w:val="TableParagraph"/>
              <w:spacing w:before="46" w:line="256" w:lineRule="exact"/>
              <w:ind w:left="233"/>
              <w:rPr>
                <w:sz w:val="24"/>
              </w:rPr>
            </w:pPr>
            <w:r>
              <w:rPr>
                <w:sz w:val="24"/>
              </w:rPr>
              <w:t>Подлежащее</w:t>
            </w:r>
            <w:r>
              <w:rPr>
                <w:spacing w:val="-4"/>
                <w:sz w:val="24"/>
              </w:rPr>
              <w:t xml:space="preserve"> </w:t>
            </w:r>
            <w:r>
              <w:rPr>
                <w:sz w:val="24"/>
              </w:rPr>
              <w:t>и</w:t>
            </w:r>
            <w:r>
              <w:rPr>
                <w:spacing w:val="-3"/>
                <w:sz w:val="24"/>
              </w:rPr>
              <w:t xml:space="preserve"> </w:t>
            </w:r>
            <w:r>
              <w:rPr>
                <w:spacing w:val="-2"/>
                <w:sz w:val="24"/>
              </w:rPr>
              <w:t>сказуемое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19"/>
        </w:trPr>
        <w:tc>
          <w:tcPr>
            <w:tcW w:w="854" w:type="dxa"/>
          </w:tcPr>
          <w:p w:rsidR="00A27FD6" w:rsidRDefault="00091AF7">
            <w:pPr>
              <w:pStyle w:val="TableParagraph"/>
              <w:spacing w:before="43" w:line="256" w:lineRule="exact"/>
              <w:ind w:left="100"/>
              <w:rPr>
                <w:sz w:val="24"/>
              </w:rPr>
            </w:pPr>
            <w:r>
              <w:rPr>
                <w:spacing w:val="-5"/>
                <w:sz w:val="24"/>
              </w:rPr>
              <w:t>17</w:t>
            </w:r>
          </w:p>
        </w:tc>
        <w:tc>
          <w:tcPr>
            <w:tcW w:w="6493" w:type="dxa"/>
          </w:tcPr>
          <w:p w:rsidR="00A27FD6" w:rsidRDefault="00091AF7">
            <w:pPr>
              <w:pStyle w:val="TableParagraph"/>
              <w:spacing w:before="43" w:line="256" w:lineRule="exact"/>
              <w:ind w:left="233"/>
              <w:rPr>
                <w:sz w:val="24"/>
              </w:rPr>
            </w:pPr>
            <w:r>
              <w:rPr>
                <w:sz w:val="24"/>
              </w:rPr>
              <w:t>Второстепенные</w:t>
            </w:r>
            <w:r>
              <w:rPr>
                <w:spacing w:val="-3"/>
                <w:sz w:val="24"/>
              </w:rPr>
              <w:t xml:space="preserve"> </w:t>
            </w:r>
            <w:r>
              <w:rPr>
                <w:sz w:val="24"/>
              </w:rPr>
              <w:t>члены</w:t>
            </w:r>
            <w:r>
              <w:rPr>
                <w:spacing w:val="-1"/>
                <w:sz w:val="24"/>
              </w:rPr>
              <w:t xml:space="preserve"> </w:t>
            </w:r>
            <w:r>
              <w:rPr>
                <w:spacing w:val="-2"/>
                <w:sz w:val="24"/>
              </w:rPr>
              <w:t>предложения</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18</w:t>
            </w:r>
          </w:p>
        </w:tc>
        <w:tc>
          <w:tcPr>
            <w:tcW w:w="6493" w:type="dxa"/>
          </w:tcPr>
          <w:p w:rsidR="00A27FD6" w:rsidRDefault="00091AF7">
            <w:pPr>
              <w:pStyle w:val="TableParagraph"/>
              <w:spacing w:before="46" w:line="256" w:lineRule="exact"/>
              <w:ind w:left="233"/>
              <w:rPr>
                <w:sz w:val="24"/>
              </w:rPr>
            </w:pPr>
            <w:r>
              <w:rPr>
                <w:sz w:val="24"/>
              </w:rPr>
              <w:t>Предложения</w:t>
            </w:r>
            <w:r>
              <w:rPr>
                <w:spacing w:val="-3"/>
                <w:sz w:val="24"/>
              </w:rPr>
              <w:t xml:space="preserve"> </w:t>
            </w:r>
            <w:r>
              <w:rPr>
                <w:sz w:val="24"/>
              </w:rPr>
              <w:t>распространённые</w:t>
            </w:r>
            <w:r>
              <w:rPr>
                <w:spacing w:val="-4"/>
                <w:sz w:val="24"/>
              </w:rPr>
              <w:t xml:space="preserve"> </w:t>
            </w:r>
            <w:r>
              <w:rPr>
                <w:sz w:val="24"/>
              </w:rPr>
              <w:t>и</w:t>
            </w:r>
            <w:r>
              <w:rPr>
                <w:spacing w:val="-2"/>
                <w:sz w:val="24"/>
              </w:rPr>
              <w:t xml:space="preserve"> нераспространённые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19</w:t>
            </w:r>
          </w:p>
        </w:tc>
        <w:tc>
          <w:tcPr>
            <w:tcW w:w="6493" w:type="dxa"/>
          </w:tcPr>
          <w:p w:rsidR="00A27FD6" w:rsidRDefault="00091AF7">
            <w:pPr>
              <w:pStyle w:val="TableParagraph"/>
              <w:spacing w:before="46" w:line="256" w:lineRule="exact"/>
              <w:ind w:left="233"/>
              <w:rPr>
                <w:sz w:val="24"/>
              </w:rPr>
            </w:pPr>
            <w:r>
              <w:rPr>
                <w:sz w:val="24"/>
              </w:rPr>
              <w:t>Однородные</w:t>
            </w:r>
            <w:r>
              <w:rPr>
                <w:spacing w:val="-4"/>
                <w:sz w:val="24"/>
              </w:rPr>
              <w:t xml:space="preserve"> </w:t>
            </w:r>
            <w:r>
              <w:rPr>
                <w:sz w:val="24"/>
              </w:rPr>
              <w:t>члены</w:t>
            </w:r>
            <w:r>
              <w:rPr>
                <w:spacing w:val="-1"/>
                <w:sz w:val="24"/>
              </w:rPr>
              <w:t xml:space="preserve"> </w:t>
            </w:r>
            <w:r>
              <w:rPr>
                <w:spacing w:val="-2"/>
                <w:sz w:val="24"/>
              </w:rPr>
              <w:t>предложения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20</w:t>
            </w:r>
          </w:p>
        </w:tc>
        <w:tc>
          <w:tcPr>
            <w:tcW w:w="6493" w:type="dxa"/>
          </w:tcPr>
          <w:p w:rsidR="00A27FD6" w:rsidRDefault="00091AF7">
            <w:pPr>
              <w:pStyle w:val="TableParagraph"/>
              <w:spacing w:before="46" w:line="256" w:lineRule="exact"/>
              <w:ind w:left="233"/>
              <w:rPr>
                <w:sz w:val="24"/>
              </w:rPr>
            </w:pPr>
            <w:r>
              <w:rPr>
                <w:sz w:val="24"/>
              </w:rPr>
              <w:t>Однородные</w:t>
            </w:r>
            <w:r>
              <w:rPr>
                <w:spacing w:val="-5"/>
                <w:sz w:val="24"/>
              </w:rPr>
              <w:t xml:space="preserve"> </w:t>
            </w:r>
            <w:r>
              <w:rPr>
                <w:sz w:val="24"/>
              </w:rPr>
              <w:t>члены</w:t>
            </w:r>
            <w:r>
              <w:rPr>
                <w:spacing w:val="-1"/>
                <w:sz w:val="24"/>
              </w:rPr>
              <w:t xml:space="preserve"> </w:t>
            </w:r>
            <w:r>
              <w:rPr>
                <w:sz w:val="24"/>
              </w:rPr>
              <w:t>предложения</w:t>
            </w:r>
            <w:r>
              <w:rPr>
                <w:spacing w:val="-1"/>
                <w:sz w:val="24"/>
              </w:rPr>
              <w:t xml:space="preserve"> </w:t>
            </w:r>
            <w:r>
              <w:rPr>
                <w:sz w:val="24"/>
              </w:rPr>
              <w:t>с</w:t>
            </w:r>
            <w:r>
              <w:rPr>
                <w:spacing w:val="-2"/>
                <w:sz w:val="24"/>
              </w:rPr>
              <w:t xml:space="preserve"> </w:t>
            </w:r>
            <w:r>
              <w:rPr>
                <w:sz w:val="24"/>
              </w:rPr>
              <w:t>союзами</w:t>
            </w:r>
            <w:r>
              <w:rPr>
                <w:spacing w:val="-2"/>
                <w:sz w:val="24"/>
              </w:rPr>
              <w:t xml:space="preserve"> </w:t>
            </w:r>
            <w:r>
              <w:rPr>
                <w:sz w:val="24"/>
              </w:rPr>
              <w:t>и,</w:t>
            </w:r>
            <w:r>
              <w:rPr>
                <w:spacing w:val="-3"/>
                <w:sz w:val="24"/>
              </w:rPr>
              <w:t xml:space="preserve"> </w:t>
            </w:r>
            <w:r>
              <w:rPr>
                <w:sz w:val="24"/>
              </w:rPr>
              <w:t>а,</w:t>
            </w:r>
            <w:r>
              <w:rPr>
                <w:spacing w:val="-1"/>
                <w:sz w:val="24"/>
              </w:rPr>
              <w:t xml:space="preserve"> </w:t>
            </w:r>
            <w:r>
              <w:rPr>
                <w:spacing w:val="-5"/>
                <w:sz w:val="24"/>
              </w:rPr>
              <w:t>но</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2"/>
        </w:trPr>
        <w:tc>
          <w:tcPr>
            <w:tcW w:w="854" w:type="dxa"/>
          </w:tcPr>
          <w:p w:rsidR="00A27FD6" w:rsidRDefault="00091AF7">
            <w:pPr>
              <w:pStyle w:val="TableParagraph"/>
              <w:spacing w:before="46" w:line="256" w:lineRule="exact"/>
              <w:ind w:left="100"/>
              <w:rPr>
                <w:sz w:val="24"/>
              </w:rPr>
            </w:pPr>
            <w:r>
              <w:rPr>
                <w:spacing w:val="-5"/>
                <w:sz w:val="24"/>
              </w:rPr>
              <w:t>21</w:t>
            </w:r>
          </w:p>
        </w:tc>
        <w:tc>
          <w:tcPr>
            <w:tcW w:w="6493" w:type="dxa"/>
          </w:tcPr>
          <w:p w:rsidR="00A27FD6" w:rsidRDefault="00091AF7">
            <w:pPr>
              <w:pStyle w:val="TableParagraph"/>
              <w:spacing w:before="46" w:line="256" w:lineRule="exact"/>
              <w:ind w:left="233"/>
              <w:rPr>
                <w:sz w:val="24"/>
              </w:rPr>
            </w:pPr>
            <w:r>
              <w:rPr>
                <w:sz w:val="24"/>
              </w:rPr>
              <w:t>Однородные</w:t>
            </w:r>
            <w:r>
              <w:rPr>
                <w:spacing w:val="-3"/>
                <w:sz w:val="24"/>
              </w:rPr>
              <w:t xml:space="preserve"> </w:t>
            </w:r>
            <w:r>
              <w:rPr>
                <w:sz w:val="24"/>
              </w:rPr>
              <w:t>члены</w:t>
            </w:r>
            <w:r>
              <w:rPr>
                <w:spacing w:val="-1"/>
                <w:sz w:val="24"/>
              </w:rPr>
              <w:t xml:space="preserve"> </w:t>
            </w:r>
            <w:r>
              <w:rPr>
                <w:sz w:val="24"/>
              </w:rPr>
              <w:t>предложения</w:t>
            </w:r>
            <w:r>
              <w:rPr>
                <w:spacing w:val="-1"/>
                <w:sz w:val="24"/>
              </w:rPr>
              <w:t xml:space="preserve"> </w:t>
            </w:r>
            <w:r>
              <w:rPr>
                <w:sz w:val="24"/>
              </w:rPr>
              <w:t>без</w:t>
            </w:r>
            <w:r>
              <w:rPr>
                <w:spacing w:val="-1"/>
                <w:sz w:val="24"/>
              </w:rPr>
              <w:t xml:space="preserve"> </w:t>
            </w:r>
            <w:r>
              <w:rPr>
                <w:spacing w:val="-2"/>
                <w:sz w:val="24"/>
              </w:rPr>
              <w:t>союзов</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1149"/>
        </w:trPr>
        <w:tc>
          <w:tcPr>
            <w:tcW w:w="854"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22</w:t>
            </w:r>
          </w:p>
        </w:tc>
        <w:tc>
          <w:tcPr>
            <w:tcW w:w="6493" w:type="dxa"/>
          </w:tcPr>
          <w:p w:rsidR="00A27FD6" w:rsidRDefault="00091AF7">
            <w:pPr>
              <w:pStyle w:val="TableParagraph"/>
              <w:spacing w:before="46"/>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синтаксис:</w:t>
            </w:r>
            <w:r>
              <w:rPr>
                <w:spacing w:val="-8"/>
                <w:sz w:val="24"/>
              </w:rPr>
              <w:t xml:space="preserve"> </w:t>
            </w:r>
            <w:r>
              <w:rPr>
                <w:sz w:val="24"/>
              </w:rPr>
              <w:t>отработка темы.</w:t>
            </w:r>
            <w:r w:rsidR="008C264B">
              <w:rPr>
                <w:sz w:val="24"/>
              </w:rPr>
              <w:t xml:space="preserve"> </w:t>
            </w:r>
            <w:r>
              <w:rPr>
                <w:sz w:val="24"/>
              </w:rPr>
              <w:t>Предложение и словосочетание (общее</w:t>
            </w:r>
          </w:p>
          <w:p w:rsidR="00A27FD6" w:rsidRDefault="00091AF7">
            <w:pPr>
              <w:pStyle w:val="TableParagraph"/>
              <w:spacing w:before="0" w:line="270" w:lineRule="atLeast"/>
              <w:ind w:left="233"/>
              <w:rPr>
                <w:sz w:val="24"/>
              </w:rPr>
            </w:pPr>
            <w:r>
              <w:rPr>
                <w:sz w:val="24"/>
              </w:rPr>
              <w:t>представление).</w:t>
            </w:r>
            <w:r>
              <w:rPr>
                <w:spacing w:val="-10"/>
                <w:sz w:val="24"/>
              </w:rPr>
              <w:t xml:space="preserve"> </w:t>
            </w:r>
            <w:r>
              <w:rPr>
                <w:sz w:val="24"/>
              </w:rPr>
              <w:t>Коллективное</w:t>
            </w:r>
            <w:r>
              <w:rPr>
                <w:spacing w:val="-11"/>
                <w:sz w:val="24"/>
              </w:rPr>
              <w:t xml:space="preserve"> </w:t>
            </w:r>
            <w:r>
              <w:rPr>
                <w:sz w:val="24"/>
              </w:rPr>
              <w:t>составление</w:t>
            </w:r>
            <w:r>
              <w:rPr>
                <w:spacing w:val="-11"/>
                <w:sz w:val="24"/>
              </w:rPr>
              <w:t xml:space="preserve"> </w:t>
            </w:r>
            <w:r>
              <w:rPr>
                <w:sz w:val="24"/>
              </w:rPr>
              <w:t>рассказа</w:t>
            </w:r>
            <w:r>
              <w:rPr>
                <w:spacing w:val="-11"/>
                <w:sz w:val="24"/>
              </w:rPr>
              <w:t xml:space="preserve"> </w:t>
            </w:r>
            <w:r>
              <w:rPr>
                <w:sz w:val="24"/>
              </w:rPr>
              <w:t>по картине В. Д. Поленова "Золотая осень"</w:t>
            </w:r>
          </w:p>
        </w:tc>
        <w:tc>
          <w:tcPr>
            <w:tcW w:w="2217" w:type="dxa"/>
          </w:tcPr>
          <w:p w:rsidR="00A27FD6" w:rsidRDefault="00A27FD6">
            <w:pPr>
              <w:pStyle w:val="TableParagraph"/>
              <w:spacing w:before="0"/>
              <w:rPr>
                <w:b/>
                <w:sz w:val="26"/>
              </w:rPr>
            </w:pPr>
          </w:p>
          <w:p w:rsidR="00A27FD6" w:rsidRDefault="00091AF7">
            <w:pPr>
              <w:pStyle w:val="TableParagraph"/>
              <w:spacing w:before="159"/>
              <w:ind w:right="949"/>
              <w:jc w:val="right"/>
              <w:rPr>
                <w:sz w:val="24"/>
              </w:rPr>
            </w:pPr>
            <w:r>
              <w:rPr>
                <w:sz w:val="24"/>
              </w:rPr>
              <w:t>1</w:t>
            </w:r>
          </w:p>
        </w:tc>
      </w:tr>
      <w:tr w:rsidR="00A27FD6">
        <w:trPr>
          <w:trHeight w:val="869"/>
        </w:trPr>
        <w:tc>
          <w:tcPr>
            <w:tcW w:w="854" w:type="dxa"/>
          </w:tcPr>
          <w:p w:rsidR="00A27FD6" w:rsidRDefault="00A27FD6">
            <w:pPr>
              <w:pStyle w:val="TableParagraph"/>
              <w:spacing w:before="8"/>
              <w:rPr>
                <w:b/>
                <w:sz w:val="27"/>
              </w:rPr>
            </w:pPr>
          </w:p>
          <w:p w:rsidR="00A27FD6" w:rsidRDefault="00091AF7">
            <w:pPr>
              <w:pStyle w:val="TableParagraph"/>
              <w:spacing w:before="0"/>
              <w:ind w:left="100"/>
              <w:rPr>
                <w:sz w:val="24"/>
              </w:rPr>
            </w:pPr>
            <w:r>
              <w:rPr>
                <w:spacing w:val="-5"/>
                <w:sz w:val="24"/>
              </w:rPr>
              <w:t>23</w:t>
            </w:r>
          </w:p>
        </w:tc>
        <w:tc>
          <w:tcPr>
            <w:tcW w:w="6493" w:type="dxa"/>
          </w:tcPr>
          <w:p w:rsidR="00A27FD6" w:rsidRDefault="00091AF7">
            <w:pPr>
              <w:pStyle w:val="TableParagraph"/>
              <w:spacing w:before="23" w:line="270" w:lineRule="atLeast"/>
              <w:ind w:left="233"/>
              <w:rPr>
                <w:sz w:val="24"/>
              </w:rPr>
            </w:pPr>
            <w:r>
              <w:rPr>
                <w:sz w:val="24"/>
              </w:rPr>
              <w:t>Резер</w:t>
            </w:r>
            <w:r w:rsidR="008C264B">
              <w:rPr>
                <w:sz w:val="24"/>
              </w:rPr>
              <w:t>в</w:t>
            </w:r>
            <w:r>
              <w:rPr>
                <w:sz w:val="24"/>
              </w:rPr>
              <w:t>ный урок по разделу синтаксис: отработка темы. Простое</w:t>
            </w:r>
            <w:r>
              <w:rPr>
                <w:spacing w:val="-8"/>
                <w:sz w:val="24"/>
              </w:rPr>
              <w:t xml:space="preserve"> </w:t>
            </w:r>
            <w:r>
              <w:rPr>
                <w:sz w:val="24"/>
              </w:rPr>
              <w:t>и</w:t>
            </w:r>
            <w:r>
              <w:rPr>
                <w:spacing w:val="-8"/>
                <w:sz w:val="24"/>
              </w:rPr>
              <w:t xml:space="preserve"> </w:t>
            </w:r>
            <w:r>
              <w:rPr>
                <w:sz w:val="24"/>
              </w:rPr>
              <w:t>сложное</w:t>
            </w:r>
            <w:r>
              <w:rPr>
                <w:spacing w:val="-9"/>
                <w:sz w:val="24"/>
              </w:rPr>
              <w:t xml:space="preserve"> </w:t>
            </w:r>
            <w:r>
              <w:rPr>
                <w:sz w:val="24"/>
              </w:rPr>
              <w:t>предложение</w:t>
            </w:r>
            <w:r>
              <w:rPr>
                <w:spacing w:val="-9"/>
                <w:sz w:val="24"/>
              </w:rPr>
              <w:t xml:space="preserve"> </w:t>
            </w:r>
            <w:r>
              <w:rPr>
                <w:sz w:val="24"/>
              </w:rPr>
              <w:t>(общее</w:t>
            </w:r>
            <w:r>
              <w:rPr>
                <w:spacing w:val="-9"/>
                <w:sz w:val="24"/>
              </w:rPr>
              <w:t xml:space="preserve"> </w:t>
            </w:r>
            <w:r>
              <w:rPr>
                <w:sz w:val="24"/>
              </w:rPr>
              <w:t>представление). Запятая между частями сложного предложения</w:t>
            </w:r>
          </w:p>
        </w:tc>
        <w:tc>
          <w:tcPr>
            <w:tcW w:w="2217" w:type="dxa"/>
          </w:tcPr>
          <w:p w:rsidR="00A27FD6" w:rsidRDefault="00A27FD6">
            <w:pPr>
              <w:pStyle w:val="TableParagraph"/>
              <w:spacing w:before="8"/>
              <w:rPr>
                <w:b/>
                <w:sz w:val="27"/>
              </w:rPr>
            </w:pPr>
          </w:p>
          <w:p w:rsidR="00A27FD6" w:rsidRDefault="00091AF7">
            <w:pPr>
              <w:pStyle w:val="TableParagraph"/>
              <w:spacing w:before="0"/>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24</w:t>
            </w:r>
          </w:p>
        </w:tc>
        <w:tc>
          <w:tcPr>
            <w:tcW w:w="6493" w:type="dxa"/>
          </w:tcPr>
          <w:p w:rsidR="00A27FD6" w:rsidRDefault="00091AF7">
            <w:pPr>
              <w:pStyle w:val="TableParagraph"/>
              <w:spacing w:before="46" w:line="256" w:lineRule="exact"/>
              <w:ind w:left="233"/>
              <w:rPr>
                <w:sz w:val="24"/>
              </w:rPr>
            </w:pPr>
            <w:r>
              <w:rPr>
                <w:sz w:val="24"/>
              </w:rPr>
              <w:t>Лексическое</w:t>
            </w:r>
            <w:r>
              <w:rPr>
                <w:spacing w:val="-7"/>
                <w:sz w:val="24"/>
              </w:rPr>
              <w:t xml:space="preserve"> </w:t>
            </w:r>
            <w:r>
              <w:rPr>
                <w:sz w:val="24"/>
              </w:rPr>
              <w:t>значение</w:t>
            </w:r>
            <w:r>
              <w:rPr>
                <w:spacing w:val="-5"/>
                <w:sz w:val="24"/>
              </w:rPr>
              <w:t xml:space="preserve"> </w:t>
            </w:r>
            <w:r>
              <w:rPr>
                <w:sz w:val="24"/>
              </w:rPr>
              <w:t>слова.</w:t>
            </w:r>
            <w:r>
              <w:rPr>
                <w:spacing w:val="-4"/>
                <w:sz w:val="24"/>
              </w:rPr>
              <w:t xml:space="preserve"> </w:t>
            </w:r>
            <w:r>
              <w:rPr>
                <w:sz w:val="24"/>
              </w:rPr>
              <w:t>Синонимы,</w:t>
            </w:r>
            <w:r>
              <w:rPr>
                <w:spacing w:val="-4"/>
                <w:sz w:val="24"/>
              </w:rPr>
              <w:t xml:space="preserve"> </w:t>
            </w:r>
            <w:r>
              <w:rPr>
                <w:spacing w:val="-2"/>
                <w:sz w:val="24"/>
              </w:rPr>
              <w:t>антонимы</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25</w:t>
            </w:r>
          </w:p>
        </w:tc>
        <w:tc>
          <w:tcPr>
            <w:tcW w:w="6493" w:type="dxa"/>
          </w:tcPr>
          <w:p w:rsidR="00A27FD6" w:rsidRDefault="00091AF7">
            <w:pPr>
              <w:pStyle w:val="TableParagraph"/>
              <w:spacing w:before="46" w:line="256" w:lineRule="exact"/>
              <w:ind w:left="233"/>
              <w:rPr>
                <w:sz w:val="24"/>
              </w:rPr>
            </w:pPr>
            <w:r>
              <w:rPr>
                <w:sz w:val="24"/>
              </w:rPr>
              <w:t>Работаем</w:t>
            </w:r>
            <w:r>
              <w:rPr>
                <w:spacing w:val="-3"/>
                <w:sz w:val="24"/>
              </w:rPr>
              <w:t xml:space="preserve"> </w:t>
            </w:r>
            <w:r>
              <w:rPr>
                <w:sz w:val="24"/>
              </w:rPr>
              <w:t>с</w:t>
            </w:r>
            <w:r>
              <w:rPr>
                <w:spacing w:val="-3"/>
                <w:sz w:val="24"/>
              </w:rPr>
              <w:t xml:space="preserve"> </w:t>
            </w:r>
            <w:r>
              <w:rPr>
                <w:sz w:val="24"/>
              </w:rPr>
              <w:t>толковыми</w:t>
            </w:r>
            <w:r>
              <w:rPr>
                <w:spacing w:val="-1"/>
                <w:sz w:val="24"/>
              </w:rPr>
              <w:t xml:space="preserve"> </w:t>
            </w:r>
            <w:r>
              <w:rPr>
                <w:spacing w:val="-2"/>
                <w:sz w:val="24"/>
              </w:rPr>
              <w:t>словарями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26</w:t>
            </w:r>
          </w:p>
        </w:tc>
        <w:tc>
          <w:tcPr>
            <w:tcW w:w="6493" w:type="dxa"/>
          </w:tcPr>
          <w:p w:rsidR="00A27FD6" w:rsidRDefault="00091AF7">
            <w:pPr>
              <w:pStyle w:val="TableParagraph"/>
              <w:spacing w:before="46" w:line="256" w:lineRule="exact"/>
              <w:ind w:left="233"/>
              <w:rPr>
                <w:sz w:val="24"/>
              </w:rPr>
            </w:pPr>
            <w:r>
              <w:rPr>
                <w:sz w:val="24"/>
              </w:rPr>
              <w:t>Прямое</w:t>
            </w:r>
            <w:r>
              <w:rPr>
                <w:spacing w:val="-4"/>
                <w:sz w:val="24"/>
              </w:rPr>
              <w:t xml:space="preserve"> </w:t>
            </w:r>
            <w:r>
              <w:rPr>
                <w:sz w:val="24"/>
              </w:rPr>
              <w:t>и</w:t>
            </w:r>
            <w:r>
              <w:rPr>
                <w:spacing w:val="-3"/>
                <w:sz w:val="24"/>
              </w:rPr>
              <w:t xml:space="preserve"> </w:t>
            </w:r>
            <w:r>
              <w:rPr>
                <w:sz w:val="24"/>
              </w:rPr>
              <w:t>переносное</w:t>
            </w:r>
            <w:r>
              <w:rPr>
                <w:spacing w:val="-4"/>
                <w:sz w:val="24"/>
              </w:rPr>
              <w:t xml:space="preserve"> </w:t>
            </w:r>
            <w:r>
              <w:rPr>
                <w:sz w:val="24"/>
              </w:rPr>
              <w:t>значение</w:t>
            </w:r>
            <w:r>
              <w:rPr>
                <w:spacing w:val="-3"/>
                <w:sz w:val="24"/>
              </w:rPr>
              <w:t xml:space="preserve"> </w:t>
            </w:r>
            <w:r>
              <w:rPr>
                <w:spacing w:val="-2"/>
                <w:sz w:val="24"/>
              </w:rPr>
              <w:t>слова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27</w:t>
            </w:r>
          </w:p>
        </w:tc>
        <w:tc>
          <w:tcPr>
            <w:tcW w:w="6493" w:type="dxa"/>
          </w:tcPr>
          <w:p w:rsidR="00A27FD6" w:rsidRDefault="00091AF7">
            <w:pPr>
              <w:pStyle w:val="TableParagraph"/>
              <w:spacing w:before="46" w:line="256" w:lineRule="exact"/>
              <w:ind w:left="233"/>
              <w:rPr>
                <w:sz w:val="24"/>
              </w:rPr>
            </w:pPr>
            <w:r>
              <w:rPr>
                <w:sz w:val="24"/>
              </w:rPr>
              <w:t>Наблюдаем</w:t>
            </w:r>
            <w:r>
              <w:rPr>
                <w:spacing w:val="-4"/>
                <w:sz w:val="24"/>
              </w:rPr>
              <w:t xml:space="preserve"> </w:t>
            </w:r>
            <w:r>
              <w:rPr>
                <w:sz w:val="24"/>
              </w:rPr>
              <w:t>за</w:t>
            </w:r>
            <w:r>
              <w:rPr>
                <w:spacing w:val="-3"/>
                <w:sz w:val="24"/>
              </w:rPr>
              <w:t xml:space="preserve"> </w:t>
            </w:r>
            <w:r>
              <w:rPr>
                <w:sz w:val="24"/>
              </w:rPr>
              <w:t>значениями</w:t>
            </w:r>
            <w:r>
              <w:rPr>
                <w:spacing w:val="-2"/>
                <w:sz w:val="24"/>
              </w:rPr>
              <w:t xml:space="preserve"> </w:t>
            </w:r>
            <w:r>
              <w:rPr>
                <w:sz w:val="24"/>
              </w:rPr>
              <w:t>слов</w:t>
            </w:r>
            <w:r>
              <w:rPr>
                <w:spacing w:val="-3"/>
                <w:sz w:val="24"/>
              </w:rPr>
              <w:t xml:space="preserve"> </w:t>
            </w:r>
            <w:r>
              <w:rPr>
                <w:sz w:val="24"/>
              </w:rPr>
              <w:t>в</w:t>
            </w:r>
            <w:r>
              <w:rPr>
                <w:spacing w:val="-3"/>
                <w:sz w:val="24"/>
              </w:rPr>
              <w:t xml:space="preserve"> </w:t>
            </w:r>
            <w:r>
              <w:rPr>
                <w:spacing w:val="-2"/>
                <w:sz w:val="24"/>
              </w:rPr>
              <w:t>тексте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18"/>
        </w:trPr>
        <w:tc>
          <w:tcPr>
            <w:tcW w:w="854" w:type="dxa"/>
          </w:tcPr>
          <w:p w:rsidR="00A27FD6" w:rsidRDefault="00091AF7">
            <w:pPr>
              <w:pStyle w:val="TableParagraph"/>
              <w:spacing w:before="43" w:line="256" w:lineRule="exact"/>
              <w:ind w:left="100"/>
              <w:rPr>
                <w:sz w:val="24"/>
              </w:rPr>
            </w:pPr>
            <w:r>
              <w:rPr>
                <w:spacing w:val="-5"/>
                <w:sz w:val="24"/>
              </w:rPr>
              <w:t>28</w:t>
            </w:r>
          </w:p>
        </w:tc>
        <w:tc>
          <w:tcPr>
            <w:tcW w:w="6493" w:type="dxa"/>
          </w:tcPr>
          <w:p w:rsidR="00A27FD6" w:rsidRDefault="00091AF7">
            <w:pPr>
              <w:pStyle w:val="TableParagraph"/>
              <w:spacing w:before="43" w:line="256" w:lineRule="exact"/>
              <w:ind w:left="233"/>
              <w:rPr>
                <w:sz w:val="24"/>
              </w:rPr>
            </w:pPr>
            <w:r>
              <w:rPr>
                <w:sz w:val="24"/>
              </w:rPr>
              <w:t>Устаревшие</w:t>
            </w:r>
            <w:r>
              <w:rPr>
                <w:spacing w:val="-4"/>
                <w:sz w:val="24"/>
              </w:rPr>
              <w:t xml:space="preserve"> </w:t>
            </w:r>
            <w:r>
              <w:rPr>
                <w:sz w:val="24"/>
              </w:rPr>
              <w:t>слова.</w:t>
            </w:r>
            <w:r>
              <w:rPr>
                <w:spacing w:val="-2"/>
                <w:sz w:val="24"/>
              </w:rPr>
              <w:t xml:space="preserve"> </w:t>
            </w:r>
            <w:r>
              <w:rPr>
                <w:sz w:val="24"/>
              </w:rPr>
              <w:t>Омонимы.</w:t>
            </w:r>
            <w:r>
              <w:rPr>
                <w:spacing w:val="-2"/>
                <w:sz w:val="24"/>
              </w:rPr>
              <w:t xml:space="preserve"> Фразеологизмы</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29</w:t>
            </w:r>
          </w:p>
        </w:tc>
        <w:tc>
          <w:tcPr>
            <w:tcW w:w="6493" w:type="dxa"/>
          </w:tcPr>
          <w:p w:rsidR="00A27FD6" w:rsidRDefault="00091AF7">
            <w:pPr>
              <w:pStyle w:val="TableParagraph"/>
              <w:spacing w:before="26" w:line="270" w:lineRule="atLeast"/>
              <w:ind w:left="233" w:right="327"/>
              <w:rPr>
                <w:sz w:val="24"/>
              </w:rPr>
            </w:pPr>
            <w:r>
              <w:rPr>
                <w:sz w:val="24"/>
              </w:rPr>
              <w:t>Ключевые</w:t>
            </w:r>
            <w:r>
              <w:rPr>
                <w:spacing w:val="-7"/>
                <w:sz w:val="24"/>
              </w:rPr>
              <w:t xml:space="preserve"> </w:t>
            </w:r>
            <w:r>
              <w:rPr>
                <w:sz w:val="24"/>
              </w:rPr>
              <w:t>слова</w:t>
            </w:r>
            <w:r>
              <w:rPr>
                <w:spacing w:val="-7"/>
                <w:sz w:val="24"/>
              </w:rPr>
              <w:t xml:space="preserve"> </w:t>
            </w:r>
            <w:r>
              <w:rPr>
                <w:sz w:val="24"/>
              </w:rPr>
              <w:t>в</w:t>
            </w:r>
            <w:r>
              <w:rPr>
                <w:spacing w:val="-7"/>
                <w:sz w:val="24"/>
              </w:rPr>
              <w:t xml:space="preserve"> </w:t>
            </w:r>
            <w:r>
              <w:rPr>
                <w:sz w:val="24"/>
              </w:rPr>
              <w:t>тексте.</w:t>
            </w:r>
            <w:r>
              <w:rPr>
                <w:spacing w:val="-6"/>
                <w:sz w:val="24"/>
              </w:rPr>
              <w:t xml:space="preserve"> </w:t>
            </w:r>
            <w:r>
              <w:rPr>
                <w:sz w:val="24"/>
              </w:rPr>
              <w:t>Подробное</w:t>
            </w:r>
            <w:r>
              <w:rPr>
                <w:spacing w:val="-7"/>
                <w:sz w:val="24"/>
              </w:rPr>
              <w:t xml:space="preserve"> </w:t>
            </w:r>
            <w:r>
              <w:rPr>
                <w:sz w:val="24"/>
              </w:rPr>
              <w:t>изложение</w:t>
            </w:r>
            <w:r>
              <w:rPr>
                <w:spacing w:val="-7"/>
                <w:sz w:val="24"/>
              </w:rPr>
              <w:t xml:space="preserve"> </w:t>
            </w:r>
            <w:r>
              <w:rPr>
                <w:sz w:val="24"/>
              </w:rPr>
              <w:t>с языковым анализом текста</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30</w:t>
            </w:r>
          </w:p>
        </w:tc>
        <w:tc>
          <w:tcPr>
            <w:tcW w:w="6493" w:type="dxa"/>
          </w:tcPr>
          <w:p w:rsidR="00A27FD6" w:rsidRDefault="00091AF7">
            <w:pPr>
              <w:pStyle w:val="TableParagraph"/>
              <w:spacing w:before="26" w:line="270" w:lineRule="atLeast"/>
              <w:ind w:left="233"/>
              <w:rPr>
                <w:sz w:val="24"/>
              </w:rPr>
            </w:pPr>
            <w:r>
              <w:rPr>
                <w:sz w:val="24"/>
              </w:rPr>
              <w:t>Части</w:t>
            </w:r>
            <w:r>
              <w:rPr>
                <w:spacing w:val="-6"/>
                <w:sz w:val="24"/>
              </w:rPr>
              <w:t xml:space="preserve"> </w:t>
            </w:r>
            <w:r>
              <w:rPr>
                <w:sz w:val="24"/>
              </w:rPr>
              <w:t>речи.</w:t>
            </w:r>
            <w:r>
              <w:rPr>
                <w:spacing w:val="-7"/>
                <w:sz w:val="24"/>
              </w:rPr>
              <w:t xml:space="preserve"> </w:t>
            </w:r>
            <w:r>
              <w:rPr>
                <w:sz w:val="24"/>
              </w:rPr>
              <w:t>Обобщение</w:t>
            </w:r>
            <w:r>
              <w:rPr>
                <w:spacing w:val="-8"/>
                <w:sz w:val="24"/>
              </w:rPr>
              <w:t xml:space="preserve"> </w:t>
            </w:r>
            <w:r>
              <w:rPr>
                <w:sz w:val="24"/>
              </w:rPr>
              <w:t>и</w:t>
            </w:r>
            <w:r>
              <w:rPr>
                <w:spacing w:val="-4"/>
                <w:sz w:val="24"/>
              </w:rPr>
              <w:t xml:space="preserve"> </w:t>
            </w:r>
            <w:r>
              <w:rPr>
                <w:sz w:val="24"/>
              </w:rPr>
              <w:t>уточнение</w:t>
            </w:r>
            <w:r>
              <w:rPr>
                <w:spacing w:val="-8"/>
                <w:sz w:val="24"/>
              </w:rPr>
              <w:t xml:space="preserve"> </w:t>
            </w:r>
            <w:r>
              <w:rPr>
                <w:sz w:val="24"/>
              </w:rPr>
              <w:t>представлений</w:t>
            </w:r>
            <w:r>
              <w:rPr>
                <w:spacing w:val="-7"/>
                <w:sz w:val="24"/>
              </w:rPr>
              <w:t xml:space="preserve"> </w:t>
            </w:r>
            <w:r>
              <w:rPr>
                <w:sz w:val="24"/>
              </w:rPr>
              <w:t>об изученных частях речи. Имя числительное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31</w:t>
            </w:r>
          </w:p>
        </w:tc>
        <w:tc>
          <w:tcPr>
            <w:tcW w:w="6493" w:type="dxa"/>
          </w:tcPr>
          <w:p w:rsidR="00A27FD6" w:rsidRDefault="00091AF7">
            <w:pPr>
              <w:pStyle w:val="TableParagraph"/>
              <w:spacing w:before="26" w:line="270" w:lineRule="atLeast"/>
              <w:ind w:left="233"/>
              <w:rPr>
                <w:sz w:val="24"/>
              </w:rPr>
            </w:pPr>
            <w:r>
              <w:rPr>
                <w:sz w:val="24"/>
              </w:rPr>
              <w:t>Составление плана текста. Составление предложений. Сочинение</w:t>
            </w:r>
            <w:r>
              <w:rPr>
                <w:spacing w:val="-9"/>
                <w:sz w:val="24"/>
              </w:rPr>
              <w:t xml:space="preserve"> </w:t>
            </w:r>
            <w:r>
              <w:rPr>
                <w:sz w:val="24"/>
              </w:rPr>
              <w:t>по</w:t>
            </w:r>
            <w:r>
              <w:rPr>
                <w:spacing w:val="-8"/>
                <w:sz w:val="24"/>
              </w:rPr>
              <w:t xml:space="preserve"> </w:t>
            </w:r>
            <w:r>
              <w:rPr>
                <w:sz w:val="24"/>
              </w:rPr>
              <w:t>картине</w:t>
            </w:r>
            <w:r>
              <w:rPr>
                <w:spacing w:val="-8"/>
                <w:sz w:val="24"/>
              </w:rPr>
              <w:t xml:space="preserve"> </w:t>
            </w:r>
            <w:r>
              <w:rPr>
                <w:sz w:val="24"/>
              </w:rPr>
              <w:t>(по</w:t>
            </w:r>
            <w:r>
              <w:rPr>
                <w:spacing w:val="-8"/>
                <w:sz w:val="24"/>
              </w:rPr>
              <w:t xml:space="preserve"> </w:t>
            </w:r>
            <w:r>
              <w:rPr>
                <w:sz w:val="24"/>
              </w:rPr>
              <w:t>коллективно</w:t>
            </w:r>
            <w:r>
              <w:rPr>
                <w:spacing w:val="-8"/>
                <w:sz w:val="24"/>
              </w:rPr>
              <w:t xml:space="preserve"> </w:t>
            </w:r>
            <w:r>
              <w:rPr>
                <w:sz w:val="24"/>
              </w:rPr>
              <w:t>составленному плану) И. Т. Хруцкого "Цветы и плоды"</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8"/>
        </w:trPr>
        <w:tc>
          <w:tcPr>
            <w:tcW w:w="854" w:type="dxa"/>
          </w:tcPr>
          <w:p w:rsidR="00A27FD6" w:rsidRDefault="00091AF7">
            <w:pPr>
              <w:pStyle w:val="TableParagraph"/>
              <w:spacing w:before="183"/>
              <w:ind w:left="100"/>
              <w:rPr>
                <w:sz w:val="24"/>
              </w:rPr>
            </w:pPr>
            <w:r>
              <w:rPr>
                <w:spacing w:val="-5"/>
                <w:sz w:val="24"/>
              </w:rPr>
              <w:t>32</w:t>
            </w:r>
          </w:p>
        </w:tc>
        <w:tc>
          <w:tcPr>
            <w:tcW w:w="6493" w:type="dxa"/>
          </w:tcPr>
          <w:p w:rsidR="00A27FD6" w:rsidRDefault="00091AF7">
            <w:pPr>
              <w:pStyle w:val="TableParagraph"/>
              <w:spacing w:before="26" w:line="270" w:lineRule="atLeast"/>
              <w:ind w:left="233" w:right="327"/>
              <w:rPr>
                <w:sz w:val="24"/>
              </w:rPr>
            </w:pPr>
            <w:r>
              <w:rPr>
                <w:sz w:val="24"/>
              </w:rPr>
              <w:t>Однокоренные</w:t>
            </w:r>
            <w:r>
              <w:rPr>
                <w:spacing w:val="-12"/>
                <w:sz w:val="24"/>
              </w:rPr>
              <w:t xml:space="preserve"> </w:t>
            </w:r>
            <w:r>
              <w:rPr>
                <w:sz w:val="24"/>
              </w:rPr>
              <w:t>(родственные)</w:t>
            </w:r>
            <w:r>
              <w:rPr>
                <w:spacing w:val="-12"/>
                <w:sz w:val="24"/>
              </w:rPr>
              <w:t xml:space="preserve"> </w:t>
            </w:r>
            <w:r>
              <w:rPr>
                <w:sz w:val="24"/>
              </w:rPr>
              <w:t>слова;</w:t>
            </w:r>
            <w:r>
              <w:rPr>
                <w:spacing w:val="-12"/>
                <w:sz w:val="24"/>
              </w:rPr>
              <w:t xml:space="preserve"> </w:t>
            </w:r>
            <w:r>
              <w:rPr>
                <w:sz w:val="24"/>
              </w:rPr>
              <w:t>признаки однокоренных (родственных) слов</w:t>
            </w:r>
          </w:p>
        </w:tc>
        <w:tc>
          <w:tcPr>
            <w:tcW w:w="2217" w:type="dxa"/>
          </w:tcPr>
          <w:p w:rsidR="00A27FD6" w:rsidRDefault="00091AF7">
            <w:pPr>
              <w:pStyle w:val="TableParagraph"/>
              <w:spacing w:before="183"/>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33</w:t>
            </w:r>
          </w:p>
        </w:tc>
        <w:tc>
          <w:tcPr>
            <w:tcW w:w="6493" w:type="dxa"/>
          </w:tcPr>
          <w:p w:rsidR="00A27FD6" w:rsidRDefault="00091AF7">
            <w:pPr>
              <w:pStyle w:val="TableParagraph"/>
              <w:spacing w:before="46" w:line="256" w:lineRule="exact"/>
              <w:ind w:left="233"/>
              <w:rPr>
                <w:sz w:val="24"/>
              </w:rPr>
            </w:pPr>
            <w:r>
              <w:rPr>
                <w:sz w:val="24"/>
              </w:rPr>
              <w:t>Характеристика</w:t>
            </w:r>
            <w:r>
              <w:rPr>
                <w:spacing w:val="-5"/>
                <w:sz w:val="24"/>
              </w:rPr>
              <w:t xml:space="preserve"> </w:t>
            </w:r>
            <w:r>
              <w:rPr>
                <w:sz w:val="24"/>
              </w:rPr>
              <w:t>звуков</w:t>
            </w:r>
            <w:r>
              <w:rPr>
                <w:spacing w:val="-6"/>
                <w:sz w:val="24"/>
              </w:rPr>
              <w:t xml:space="preserve"> </w:t>
            </w:r>
            <w:r>
              <w:rPr>
                <w:sz w:val="24"/>
              </w:rPr>
              <w:t>русского</w:t>
            </w:r>
            <w:r>
              <w:rPr>
                <w:spacing w:val="-3"/>
                <w:sz w:val="24"/>
              </w:rPr>
              <w:t xml:space="preserve"> </w:t>
            </w:r>
            <w:r>
              <w:rPr>
                <w:spacing w:val="-2"/>
                <w:sz w:val="24"/>
              </w:rPr>
              <w:t>языка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4"/>
        </w:trPr>
        <w:tc>
          <w:tcPr>
            <w:tcW w:w="854" w:type="dxa"/>
          </w:tcPr>
          <w:p w:rsidR="00A27FD6" w:rsidRDefault="00091AF7">
            <w:pPr>
              <w:pStyle w:val="TableParagraph"/>
              <w:spacing w:before="182"/>
              <w:ind w:left="100"/>
              <w:rPr>
                <w:sz w:val="24"/>
              </w:rPr>
            </w:pPr>
            <w:r>
              <w:rPr>
                <w:spacing w:val="-5"/>
                <w:sz w:val="24"/>
              </w:rPr>
              <w:t>34</w:t>
            </w:r>
          </w:p>
        </w:tc>
        <w:tc>
          <w:tcPr>
            <w:tcW w:w="6493" w:type="dxa"/>
          </w:tcPr>
          <w:p w:rsidR="00A27FD6" w:rsidRDefault="00091AF7">
            <w:pPr>
              <w:pStyle w:val="TableParagraph"/>
              <w:spacing w:before="23" w:line="270" w:lineRule="atLeast"/>
              <w:ind w:left="233"/>
              <w:rPr>
                <w:sz w:val="24"/>
              </w:rPr>
            </w:pPr>
            <w:r>
              <w:rPr>
                <w:sz w:val="24"/>
              </w:rPr>
              <w:t>Повторение</w:t>
            </w:r>
            <w:r>
              <w:rPr>
                <w:spacing w:val="-10"/>
                <w:sz w:val="24"/>
              </w:rPr>
              <w:t xml:space="preserve"> </w:t>
            </w:r>
            <w:r>
              <w:rPr>
                <w:sz w:val="24"/>
              </w:rPr>
              <w:t>изученных</w:t>
            </w:r>
            <w:r>
              <w:rPr>
                <w:spacing w:val="-12"/>
                <w:sz w:val="24"/>
              </w:rPr>
              <w:t xml:space="preserve"> </w:t>
            </w:r>
            <w:r>
              <w:rPr>
                <w:sz w:val="24"/>
              </w:rPr>
              <w:t>орфографических</w:t>
            </w:r>
            <w:r>
              <w:rPr>
                <w:spacing w:val="-9"/>
                <w:sz w:val="24"/>
              </w:rPr>
              <w:t xml:space="preserve"> </w:t>
            </w:r>
            <w:r>
              <w:rPr>
                <w:sz w:val="24"/>
              </w:rPr>
              <w:t>правил:</w:t>
            </w:r>
            <w:r>
              <w:rPr>
                <w:spacing w:val="-9"/>
                <w:sz w:val="24"/>
              </w:rPr>
              <w:t xml:space="preserve"> </w:t>
            </w:r>
            <w:r>
              <w:rPr>
                <w:sz w:val="24"/>
              </w:rPr>
              <w:t>гласные после шипящих, буквосочетания чк, чн, чт, щн, нч</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35</w:t>
            </w:r>
          </w:p>
        </w:tc>
        <w:tc>
          <w:tcPr>
            <w:tcW w:w="6493" w:type="dxa"/>
          </w:tcPr>
          <w:p w:rsidR="00A27FD6" w:rsidRDefault="00091AF7">
            <w:pPr>
              <w:pStyle w:val="TableParagraph"/>
              <w:spacing w:before="26" w:line="270" w:lineRule="atLeast"/>
              <w:ind w:left="233"/>
              <w:rPr>
                <w:sz w:val="24"/>
              </w:rPr>
            </w:pPr>
            <w:r>
              <w:rPr>
                <w:sz w:val="24"/>
              </w:rPr>
              <w:t>Повторяем</w:t>
            </w:r>
            <w:r>
              <w:rPr>
                <w:spacing w:val="-8"/>
                <w:sz w:val="24"/>
              </w:rPr>
              <w:t xml:space="preserve"> </w:t>
            </w:r>
            <w:r>
              <w:rPr>
                <w:sz w:val="24"/>
              </w:rPr>
              <w:t>правописание</w:t>
            </w:r>
            <w:r>
              <w:rPr>
                <w:spacing w:val="-8"/>
                <w:sz w:val="24"/>
              </w:rPr>
              <w:t xml:space="preserve"> </w:t>
            </w:r>
            <w:r>
              <w:rPr>
                <w:sz w:val="24"/>
              </w:rPr>
              <w:t>слов</w:t>
            </w:r>
            <w:r>
              <w:rPr>
                <w:spacing w:val="-8"/>
                <w:sz w:val="24"/>
              </w:rPr>
              <w:t xml:space="preserve"> </w:t>
            </w:r>
            <w:r>
              <w:rPr>
                <w:sz w:val="24"/>
              </w:rPr>
              <w:t>с</w:t>
            </w:r>
            <w:r>
              <w:rPr>
                <w:spacing w:val="-9"/>
                <w:sz w:val="24"/>
              </w:rPr>
              <w:t xml:space="preserve"> </w:t>
            </w:r>
            <w:r>
              <w:rPr>
                <w:sz w:val="24"/>
              </w:rPr>
              <w:t>разделительным</w:t>
            </w:r>
            <w:r>
              <w:rPr>
                <w:spacing w:val="-9"/>
                <w:sz w:val="24"/>
              </w:rPr>
              <w:t xml:space="preserve"> </w:t>
            </w:r>
            <w:r>
              <w:rPr>
                <w:sz w:val="24"/>
              </w:rPr>
              <w:t xml:space="preserve">мягким </w:t>
            </w:r>
            <w:r>
              <w:rPr>
                <w:spacing w:val="-2"/>
                <w:sz w:val="24"/>
              </w:rPr>
              <w:t>знаком</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36</w:t>
            </w:r>
          </w:p>
        </w:tc>
        <w:tc>
          <w:tcPr>
            <w:tcW w:w="6493" w:type="dxa"/>
          </w:tcPr>
          <w:p w:rsidR="00A27FD6" w:rsidRDefault="00091AF7">
            <w:pPr>
              <w:pStyle w:val="TableParagraph"/>
              <w:spacing w:before="46" w:line="256" w:lineRule="exact"/>
              <w:ind w:left="233"/>
              <w:rPr>
                <w:sz w:val="24"/>
              </w:rPr>
            </w:pPr>
            <w:r>
              <w:rPr>
                <w:sz w:val="24"/>
              </w:rPr>
              <w:t>Соотношение</w:t>
            </w:r>
            <w:r>
              <w:rPr>
                <w:spacing w:val="-7"/>
                <w:sz w:val="24"/>
              </w:rPr>
              <w:t xml:space="preserve"> </w:t>
            </w:r>
            <w:r>
              <w:rPr>
                <w:sz w:val="24"/>
              </w:rPr>
              <w:t>звукового</w:t>
            </w:r>
            <w:r>
              <w:rPr>
                <w:spacing w:val="-3"/>
                <w:sz w:val="24"/>
              </w:rPr>
              <w:t xml:space="preserve"> </w:t>
            </w:r>
            <w:r>
              <w:rPr>
                <w:sz w:val="24"/>
              </w:rPr>
              <w:t>и</w:t>
            </w:r>
            <w:r>
              <w:rPr>
                <w:spacing w:val="-3"/>
                <w:sz w:val="24"/>
              </w:rPr>
              <w:t xml:space="preserve"> </w:t>
            </w:r>
            <w:r>
              <w:rPr>
                <w:sz w:val="24"/>
              </w:rPr>
              <w:t>буквенного</w:t>
            </w:r>
            <w:r>
              <w:rPr>
                <w:spacing w:val="-3"/>
                <w:sz w:val="24"/>
              </w:rPr>
              <w:t xml:space="preserve"> </w:t>
            </w:r>
            <w:r>
              <w:rPr>
                <w:sz w:val="24"/>
              </w:rPr>
              <w:t>состава</w:t>
            </w:r>
            <w:r>
              <w:rPr>
                <w:spacing w:val="-4"/>
                <w:sz w:val="24"/>
              </w:rPr>
              <w:t xml:space="preserve"> слов</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37</w:t>
            </w:r>
          </w:p>
        </w:tc>
        <w:tc>
          <w:tcPr>
            <w:tcW w:w="6493" w:type="dxa"/>
          </w:tcPr>
          <w:p w:rsidR="00A27FD6" w:rsidRDefault="00091AF7">
            <w:pPr>
              <w:pStyle w:val="TableParagraph"/>
              <w:spacing w:before="26" w:line="270" w:lineRule="atLeast"/>
              <w:ind w:left="233"/>
              <w:rPr>
                <w:sz w:val="24"/>
              </w:rPr>
            </w:pPr>
            <w:r>
              <w:rPr>
                <w:sz w:val="24"/>
              </w:rPr>
              <w:t>План</w:t>
            </w:r>
            <w:r>
              <w:rPr>
                <w:spacing w:val="-9"/>
                <w:sz w:val="24"/>
              </w:rPr>
              <w:t xml:space="preserve"> </w:t>
            </w:r>
            <w:r>
              <w:rPr>
                <w:sz w:val="24"/>
              </w:rPr>
              <w:t>текста.</w:t>
            </w:r>
            <w:r>
              <w:rPr>
                <w:spacing w:val="-9"/>
                <w:sz w:val="24"/>
              </w:rPr>
              <w:t xml:space="preserve"> </w:t>
            </w:r>
            <w:r>
              <w:rPr>
                <w:sz w:val="24"/>
              </w:rPr>
              <w:t>Изложение</w:t>
            </w:r>
            <w:r>
              <w:rPr>
                <w:spacing w:val="-9"/>
                <w:sz w:val="24"/>
              </w:rPr>
              <w:t xml:space="preserve"> </w:t>
            </w:r>
            <w:r>
              <w:rPr>
                <w:sz w:val="24"/>
              </w:rPr>
              <w:t>повествовательного</w:t>
            </w:r>
            <w:r>
              <w:rPr>
                <w:spacing w:val="-9"/>
                <w:sz w:val="24"/>
              </w:rPr>
              <w:t xml:space="preserve"> </w:t>
            </w:r>
            <w:r>
              <w:rPr>
                <w:sz w:val="24"/>
              </w:rPr>
              <w:t>текста</w:t>
            </w:r>
            <w:r>
              <w:rPr>
                <w:spacing w:val="-9"/>
                <w:sz w:val="24"/>
              </w:rPr>
              <w:t xml:space="preserve"> </w:t>
            </w:r>
            <w:r>
              <w:rPr>
                <w:sz w:val="24"/>
              </w:rPr>
              <w:t>по вопросам или коллективно составленному плану</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38</w:t>
            </w:r>
          </w:p>
        </w:tc>
        <w:tc>
          <w:tcPr>
            <w:tcW w:w="6493" w:type="dxa"/>
          </w:tcPr>
          <w:p w:rsidR="00A27FD6" w:rsidRDefault="00091AF7">
            <w:pPr>
              <w:pStyle w:val="TableParagraph"/>
              <w:spacing w:before="26" w:line="270" w:lineRule="atLeast"/>
              <w:ind w:left="233"/>
              <w:rPr>
                <w:sz w:val="24"/>
              </w:rPr>
            </w:pPr>
            <w:r>
              <w:rPr>
                <w:sz w:val="24"/>
              </w:rPr>
              <w:t>Различение</w:t>
            </w:r>
            <w:r>
              <w:rPr>
                <w:spacing w:val="-8"/>
                <w:sz w:val="24"/>
              </w:rPr>
              <w:t xml:space="preserve"> </w:t>
            </w:r>
            <w:r>
              <w:rPr>
                <w:sz w:val="24"/>
              </w:rPr>
              <w:t>однокоренных</w:t>
            </w:r>
            <w:r>
              <w:rPr>
                <w:spacing w:val="-7"/>
                <w:sz w:val="24"/>
              </w:rPr>
              <w:t xml:space="preserve"> </w:t>
            </w:r>
            <w:r>
              <w:rPr>
                <w:sz w:val="24"/>
              </w:rPr>
              <w:t>слов</w:t>
            </w:r>
            <w:r>
              <w:rPr>
                <w:spacing w:val="-8"/>
                <w:sz w:val="24"/>
              </w:rPr>
              <w:t xml:space="preserve"> </w:t>
            </w:r>
            <w:r>
              <w:rPr>
                <w:sz w:val="24"/>
              </w:rPr>
              <w:t>и</w:t>
            </w:r>
            <w:r>
              <w:rPr>
                <w:spacing w:val="-4"/>
                <w:sz w:val="24"/>
              </w:rPr>
              <w:t xml:space="preserve"> </w:t>
            </w:r>
            <w:r>
              <w:rPr>
                <w:sz w:val="24"/>
              </w:rPr>
              <w:t>слов</w:t>
            </w:r>
            <w:r>
              <w:rPr>
                <w:spacing w:val="-8"/>
                <w:sz w:val="24"/>
              </w:rPr>
              <w:t xml:space="preserve"> </w:t>
            </w:r>
            <w:r>
              <w:rPr>
                <w:sz w:val="24"/>
              </w:rPr>
              <w:t>с</w:t>
            </w:r>
            <w:r>
              <w:rPr>
                <w:spacing w:val="-9"/>
                <w:sz w:val="24"/>
              </w:rPr>
              <w:t xml:space="preserve"> </w:t>
            </w:r>
            <w:r>
              <w:rPr>
                <w:sz w:val="24"/>
              </w:rPr>
              <w:t xml:space="preserve">омонимичными </w:t>
            </w:r>
            <w:r>
              <w:rPr>
                <w:spacing w:val="-2"/>
                <w:sz w:val="24"/>
              </w:rPr>
              <w:t>корнями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1"/>
        </w:trPr>
        <w:tc>
          <w:tcPr>
            <w:tcW w:w="85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39</w:t>
            </w:r>
          </w:p>
        </w:tc>
        <w:tc>
          <w:tcPr>
            <w:tcW w:w="6493" w:type="dxa"/>
          </w:tcPr>
          <w:p w:rsidR="00A27FD6" w:rsidRDefault="00091AF7">
            <w:pPr>
              <w:pStyle w:val="TableParagraph"/>
              <w:spacing w:before="23" w:line="270" w:lineRule="atLeast"/>
              <w:ind w:left="233"/>
              <w:rPr>
                <w:sz w:val="24"/>
              </w:rPr>
            </w:pPr>
            <w:r>
              <w:rPr>
                <w:sz w:val="24"/>
              </w:rPr>
              <w:t>Отработка способов решения орфографической задачи в зависимости</w:t>
            </w:r>
            <w:r>
              <w:rPr>
                <w:spacing w:val="-7"/>
                <w:sz w:val="24"/>
              </w:rPr>
              <w:t xml:space="preserve"> </w:t>
            </w:r>
            <w:r>
              <w:rPr>
                <w:sz w:val="24"/>
              </w:rPr>
              <w:t>от</w:t>
            </w:r>
            <w:r>
              <w:rPr>
                <w:spacing w:val="-8"/>
                <w:sz w:val="24"/>
              </w:rPr>
              <w:t xml:space="preserve"> </w:t>
            </w:r>
            <w:r>
              <w:rPr>
                <w:sz w:val="24"/>
              </w:rPr>
              <w:t>места</w:t>
            </w:r>
            <w:r>
              <w:rPr>
                <w:spacing w:val="-8"/>
                <w:sz w:val="24"/>
              </w:rPr>
              <w:t xml:space="preserve"> </w:t>
            </w:r>
            <w:r>
              <w:rPr>
                <w:sz w:val="24"/>
              </w:rPr>
              <w:t>орфограммы</w:t>
            </w:r>
            <w:r>
              <w:rPr>
                <w:spacing w:val="-8"/>
                <w:sz w:val="24"/>
              </w:rPr>
              <w:t xml:space="preserve"> </w:t>
            </w:r>
            <w:r>
              <w:rPr>
                <w:sz w:val="24"/>
              </w:rPr>
              <w:t>в</w:t>
            </w:r>
            <w:r>
              <w:rPr>
                <w:spacing w:val="-7"/>
                <w:sz w:val="24"/>
              </w:rPr>
              <w:t xml:space="preserve"> </w:t>
            </w:r>
            <w:r>
              <w:rPr>
                <w:sz w:val="24"/>
              </w:rPr>
              <w:t>слове:</w:t>
            </w:r>
            <w:r>
              <w:rPr>
                <w:spacing w:val="-8"/>
                <w:sz w:val="24"/>
              </w:rPr>
              <w:t xml:space="preserve"> </w:t>
            </w:r>
            <w:r>
              <w:rPr>
                <w:sz w:val="24"/>
              </w:rPr>
              <w:t>правописание слов с двумя корнями</w:t>
            </w:r>
          </w:p>
        </w:tc>
        <w:tc>
          <w:tcPr>
            <w:tcW w:w="2217" w:type="dxa"/>
          </w:tcPr>
          <w:p w:rsidR="00A27FD6" w:rsidRDefault="00A27FD6">
            <w:pPr>
              <w:pStyle w:val="TableParagraph"/>
              <w:spacing w:before="8"/>
              <w:rPr>
                <w:b/>
                <w:sz w:val="27"/>
              </w:rPr>
            </w:pPr>
          </w:p>
          <w:p w:rsidR="00A27FD6" w:rsidRDefault="00091AF7">
            <w:pPr>
              <w:pStyle w:val="TableParagraph"/>
              <w:spacing w:before="1"/>
              <w:ind w:right="949"/>
              <w:jc w:val="right"/>
              <w:rPr>
                <w:sz w:val="24"/>
              </w:rPr>
            </w:pPr>
            <w:r>
              <w:rPr>
                <w:sz w:val="24"/>
              </w:rPr>
              <w:t>1</w:t>
            </w:r>
          </w:p>
        </w:tc>
      </w:tr>
      <w:tr w:rsidR="00A27FD6">
        <w:trPr>
          <w:trHeight w:val="319"/>
        </w:trPr>
        <w:tc>
          <w:tcPr>
            <w:tcW w:w="854" w:type="dxa"/>
          </w:tcPr>
          <w:p w:rsidR="00A27FD6" w:rsidRDefault="00091AF7">
            <w:pPr>
              <w:pStyle w:val="TableParagraph"/>
              <w:spacing w:before="46" w:line="253" w:lineRule="exact"/>
              <w:ind w:left="100"/>
              <w:rPr>
                <w:sz w:val="24"/>
              </w:rPr>
            </w:pPr>
            <w:r>
              <w:rPr>
                <w:spacing w:val="-5"/>
                <w:sz w:val="24"/>
              </w:rPr>
              <w:t>40</w:t>
            </w:r>
          </w:p>
        </w:tc>
        <w:tc>
          <w:tcPr>
            <w:tcW w:w="6493" w:type="dxa"/>
          </w:tcPr>
          <w:p w:rsidR="00A27FD6" w:rsidRDefault="00091AF7">
            <w:pPr>
              <w:pStyle w:val="TableParagraph"/>
              <w:spacing w:before="46" w:line="253" w:lineRule="exact"/>
              <w:ind w:left="233"/>
              <w:rPr>
                <w:sz w:val="24"/>
              </w:rPr>
            </w:pPr>
            <w:r>
              <w:rPr>
                <w:sz w:val="24"/>
              </w:rPr>
              <w:t>Отработка</w:t>
            </w:r>
            <w:r>
              <w:rPr>
                <w:spacing w:val="-4"/>
                <w:sz w:val="24"/>
              </w:rPr>
              <w:t xml:space="preserve"> </w:t>
            </w:r>
            <w:r>
              <w:rPr>
                <w:sz w:val="24"/>
              </w:rPr>
              <w:t>способов</w:t>
            </w:r>
            <w:r>
              <w:rPr>
                <w:spacing w:val="-3"/>
                <w:sz w:val="24"/>
              </w:rPr>
              <w:t xml:space="preserve"> </w:t>
            </w:r>
            <w:r>
              <w:rPr>
                <w:sz w:val="24"/>
              </w:rPr>
              <w:t>решения</w:t>
            </w:r>
            <w:r>
              <w:rPr>
                <w:spacing w:val="-2"/>
                <w:sz w:val="24"/>
              </w:rPr>
              <w:t xml:space="preserve"> </w:t>
            </w:r>
            <w:r>
              <w:rPr>
                <w:sz w:val="24"/>
              </w:rPr>
              <w:t>орфографической</w:t>
            </w:r>
            <w:r>
              <w:rPr>
                <w:spacing w:val="-3"/>
                <w:sz w:val="24"/>
              </w:rPr>
              <w:t xml:space="preserve"> </w:t>
            </w:r>
            <w:r>
              <w:rPr>
                <w:sz w:val="24"/>
              </w:rPr>
              <w:t>задачи</w:t>
            </w:r>
            <w:r>
              <w:rPr>
                <w:spacing w:val="-2"/>
                <w:sz w:val="24"/>
              </w:rPr>
              <w:t xml:space="preserve"> </w:t>
            </w:r>
            <w:r>
              <w:rPr>
                <w:spacing w:val="-10"/>
                <w:sz w:val="24"/>
              </w:rPr>
              <w:t>в</w:t>
            </w:r>
          </w:p>
        </w:tc>
        <w:tc>
          <w:tcPr>
            <w:tcW w:w="2217" w:type="dxa"/>
          </w:tcPr>
          <w:p w:rsidR="00A27FD6" w:rsidRDefault="00091AF7">
            <w:pPr>
              <w:pStyle w:val="TableParagraph"/>
              <w:spacing w:before="46" w:line="253" w:lineRule="exact"/>
              <w:ind w:right="949"/>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10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
        <w:gridCol w:w="6493"/>
        <w:gridCol w:w="2217"/>
      </w:tblGrid>
      <w:tr w:rsidR="00A27FD6">
        <w:trPr>
          <w:trHeight w:val="597"/>
        </w:trPr>
        <w:tc>
          <w:tcPr>
            <w:tcW w:w="854" w:type="dxa"/>
          </w:tcPr>
          <w:p w:rsidR="00A27FD6" w:rsidRDefault="00A27FD6">
            <w:pPr>
              <w:pStyle w:val="TableParagraph"/>
              <w:spacing w:before="0"/>
              <w:rPr>
                <w:sz w:val="24"/>
              </w:rPr>
            </w:pPr>
          </w:p>
        </w:tc>
        <w:tc>
          <w:tcPr>
            <w:tcW w:w="6493" w:type="dxa"/>
          </w:tcPr>
          <w:p w:rsidR="00A27FD6" w:rsidRDefault="00091AF7">
            <w:pPr>
              <w:pStyle w:val="TableParagraph"/>
              <w:spacing w:before="26" w:line="270" w:lineRule="atLeast"/>
              <w:ind w:left="233"/>
              <w:rPr>
                <w:sz w:val="24"/>
              </w:rPr>
            </w:pPr>
            <w:r>
              <w:rPr>
                <w:sz w:val="24"/>
              </w:rPr>
              <w:t>зависимости</w:t>
            </w:r>
            <w:r>
              <w:rPr>
                <w:spacing w:val="-5"/>
                <w:sz w:val="24"/>
              </w:rPr>
              <w:t xml:space="preserve"> </w:t>
            </w:r>
            <w:r>
              <w:rPr>
                <w:sz w:val="24"/>
              </w:rPr>
              <w:t>от</w:t>
            </w:r>
            <w:r>
              <w:rPr>
                <w:spacing w:val="-6"/>
                <w:sz w:val="24"/>
              </w:rPr>
              <w:t xml:space="preserve"> </w:t>
            </w:r>
            <w:r>
              <w:rPr>
                <w:sz w:val="24"/>
              </w:rPr>
              <w:t>места</w:t>
            </w:r>
            <w:r>
              <w:rPr>
                <w:spacing w:val="-6"/>
                <w:sz w:val="24"/>
              </w:rPr>
              <w:t xml:space="preserve"> </w:t>
            </w:r>
            <w:r>
              <w:rPr>
                <w:sz w:val="24"/>
              </w:rPr>
              <w:t>орфограммы</w:t>
            </w:r>
            <w:r>
              <w:rPr>
                <w:spacing w:val="-6"/>
                <w:sz w:val="24"/>
              </w:rPr>
              <w:t xml:space="preserve"> </w:t>
            </w:r>
            <w:r>
              <w:rPr>
                <w:sz w:val="24"/>
              </w:rPr>
              <w:t>в</w:t>
            </w:r>
            <w:r>
              <w:rPr>
                <w:spacing w:val="-3"/>
                <w:sz w:val="24"/>
              </w:rPr>
              <w:t xml:space="preserve"> </w:t>
            </w:r>
            <w:r>
              <w:rPr>
                <w:sz w:val="24"/>
              </w:rPr>
              <w:t>слове:</w:t>
            </w:r>
            <w:r>
              <w:rPr>
                <w:spacing w:val="-6"/>
                <w:sz w:val="24"/>
              </w:rPr>
              <w:t xml:space="preserve"> </w:t>
            </w:r>
            <w:r>
              <w:rPr>
                <w:sz w:val="24"/>
              </w:rPr>
              <w:t>наблюдение</w:t>
            </w:r>
            <w:r>
              <w:rPr>
                <w:spacing w:val="-7"/>
                <w:sz w:val="24"/>
              </w:rPr>
              <w:t xml:space="preserve"> </w:t>
            </w:r>
            <w:r>
              <w:rPr>
                <w:sz w:val="24"/>
              </w:rPr>
              <w:t>за соединительными гласными о, е</w:t>
            </w:r>
          </w:p>
        </w:tc>
        <w:tc>
          <w:tcPr>
            <w:tcW w:w="2217" w:type="dxa"/>
          </w:tcPr>
          <w:p w:rsidR="00A27FD6" w:rsidRDefault="00A27FD6">
            <w:pPr>
              <w:pStyle w:val="TableParagraph"/>
              <w:spacing w:before="0"/>
              <w:rPr>
                <w:sz w:val="24"/>
              </w:rPr>
            </w:pP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41</w:t>
            </w:r>
          </w:p>
        </w:tc>
        <w:tc>
          <w:tcPr>
            <w:tcW w:w="6493" w:type="dxa"/>
          </w:tcPr>
          <w:p w:rsidR="00A27FD6" w:rsidRDefault="00091AF7">
            <w:pPr>
              <w:pStyle w:val="TableParagraph"/>
              <w:spacing w:before="46" w:line="256" w:lineRule="exact"/>
              <w:ind w:left="233"/>
              <w:rPr>
                <w:sz w:val="24"/>
              </w:rPr>
            </w:pPr>
            <w:r>
              <w:rPr>
                <w:sz w:val="24"/>
              </w:rPr>
              <w:t>Окончание</w:t>
            </w:r>
            <w:r>
              <w:rPr>
                <w:spacing w:val="-5"/>
                <w:sz w:val="24"/>
              </w:rPr>
              <w:t xml:space="preserve"> </w:t>
            </w:r>
            <w:r>
              <w:rPr>
                <w:sz w:val="24"/>
              </w:rPr>
              <w:t>как</w:t>
            </w:r>
            <w:r>
              <w:rPr>
                <w:spacing w:val="-3"/>
                <w:sz w:val="24"/>
              </w:rPr>
              <w:t xml:space="preserve"> </w:t>
            </w:r>
            <w:r>
              <w:rPr>
                <w:sz w:val="24"/>
              </w:rPr>
              <w:t>изменяемая</w:t>
            </w:r>
            <w:r>
              <w:rPr>
                <w:spacing w:val="-3"/>
                <w:sz w:val="24"/>
              </w:rPr>
              <w:t xml:space="preserve"> </w:t>
            </w:r>
            <w:r>
              <w:rPr>
                <w:sz w:val="24"/>
              </w:rPr>
              <w:t>часть</w:t>
            </w:r>
            <w:r>
              <w:rPr>
                <w:spacing w:val="-2"/>
                <w:sz w:val="24"/>
              </w:rPr>
              <w:t xml:space="preserve"> слова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42</w:t>
            </w:r>
          </w:p>
        </w:tc>
        <w:tc>
          <w:tcPr>
            <w:tcW w:w="6493" w:type="dxa"/>
          </w:tcPr>
          <w:p w:rsidR="00A27FD6" w:rsidRDefault="00091AF7">
            <w:pPr>
              <w:pStyle w:val="TableParagraph"/>
              <w:spacing w:before="46" w:line="256" w:lineRule="exact"/>
              <w:ind w:left="233"/>
              <w:rPr>
                <w:sz w:val="24"/>
              </w:rPr>
            </w:pPr>
            <w:r>
              <w:rPr>
                <w:sz w:val="24"/>
              </w:rPr>
              <w:t>Нулевое</w:t>
            </w:r>
            <w:r>
              <w:rPr>
                <w:spacing w:val="-11"/>
                <w:sz w:val="24"/>
              </w:rPr>
              <w:t xml:space="preserve"> </w:t>
            </w:r>
            <w:r>
              <w:rPr>
                <w:spacing w:val="-2"/>
                <w:sz w:val="24"/>
              </w:rPr>
              <w:t>окончание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43</w:t>
            </w:r>
          </w:p>
        </w:tc>
        <w:tc>
          <w:tcPr>
            <w:tcW w:w="6493" w:type="dxa"/>
          </w:tcPr>
          <w:p w:rsidR="00A27FD6" w:rsidRDefault="00091AF7">
            <w:pPr>
              <w:pStyle w:val="TableParagraph"/>
              <w:spacing w:before="26" w:line="270" w:lineRule="atLeast"/>
              <w:ind w:left="233"/>
              <w:rPr>
                <w:sz w:val="24"/>
              </w:rPr>
            </w:pPr>
            <w:r>
              <w:rPr>
                <w:sz w:val="24"/>
              </w:rPr>
              <w:t>Однокоренные</w:t>
            </w:r>
            <w:r>
              <w:rPr>
                <w:spacing w:val="-7"/>
                <w:sz w:val="24"/>
              </w:rPr>
              <w:t xml:space="preserve"> </w:t>
            </w:r>
            <w:r>
              <w:rPr>
                <w:sz w:val="24"/>
              </w:rPr>
              <w:t>слова</w:t>
            </w:r>
            <w:r>
              <w:rPr>
                <w:spacing w:val="-7"/>
                <w:sz w:val="24"/>
              </w:rPr>
              <w:t xml:space="preserve"> </w:t>
            </w:r>
            <w:r>
              <w:rPr>
                <w:sz w:val="24"/>
              </w:rPr>
              <w:t>и</w:t>
            </w:r>
            <w:r>
              <w:rPr>
                <w:spacing w:val="-5"/>
                <w:sz w:val="24"/>
              </w:rPr>
              <w:t xml:space="preserve"> </w:t>
            </w:r>
            <w:r>
              <w:rPr>
                <w:sz w:val="24"/>
              </w:rPr>
              <w:t>формы</w:t>
            </w:r>
            <w:r>
              <w:rPr>
                <w:spacing w:val="-5"/>
                <w:sz w:val="24"/>
              </w:rPr>
              <w:t xml:space="preserve"> </w:t>
            </w:r>
            <w:r>
              <w:rPr>
                <w:sz w:val="24"/>
              </w:rPr>
              <w:t>одного</w:t>
            </w:r>
            <w:r>
              <w:rPr>
                <w:spacing w:val="-5"/>
                <w:sz w:val="24"/>
              </w:rPr>
              <w:t xml:space="preserve"> </w:t>
            </w:r>
            <w:r>
              <w:rPr>
                <w:sz w:val="24"/>
              </w:rPr>
              <w:t>и</w:t>
            </w:r>
            <w:r>
              <w:rPr>
                <w:spacing w:val="-5"/>
                <w:sz w:val="24"/>
              </w:rPr>
              <w:t xml:space="preserve"> </w:t>
            </w:r>
            <w:r>
              <w:rPr>
                <w:sz w:val="24"/>
              </w:rPr>
              <w:t>того</w:t>
            </w:r>
            <w:r>
              <w:rPr>
                <w:spacing w:val="-5"/>
                <w:sz w:val="24"/>
              </w:rPr>
              <w:t xml:space="preserve"> </w:t>
            </w:r>
            <w:r>
              <w:rPr>
                <w:sz w:val="24"/>
              </w:rPr>
              <w:t>же</w:t>
            </w:r>
            <w:r>
              <w:rPr>
                <w:spacing w:val="-6"/>
                <w:sz w:val="24"/>
              </w:rPr>
              <w:t xml:space="preserve"> </w:t>
            </w:r>
            <w:r>
              <w:rPr>
                <w:sz w:val="24"/>
              </w:rPr>
              <w:t>слова. Диктант с грамматическим заданием</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44</w:t>
            </w:r>
          </w:p>
        </w:tc>
        <w:tc>
          <w:tcPr>
            <w:tcW w:w="6493" w:type="dxa"/>
          </w:tcPr>
          <w:p w:rsidR="00A27FD6" w:rsidRDefault="00091AF7">
            <w:pPr>
              <w:pStyle w:val="TableParagraph"/>
              <w:spacing w:before="46" w:line="256" w:lineRule="exact"/>
              <w:ind w:left="233"/>
              <w:rPr>
                <w:sz w:val="24"/>
              </w:rPr>
            </w:pPr>
            <w:r>
              <w:rPr>
                <w:sz w:val="24"/>
              </w:rPr>
              <w:t>Корень,</w:t>
            </w:r>
            <w:r>
              <w:rPr>
                <w:spacing w:val="-3"/>
                <w:sz w:val="24"/>
              </w:rPr>
              <w:t xml:space="preserve"> </w:t>
            </w:r>
            <w:r>
              <w:rPr>
                <w:sz w:val="24"/>
              </w:rPr>
              <w:t>приставка, суффикс</w:t>
            </w:r>
            <w:r>
              <w:rPr>
                <w:spacing w:val="-4"/>
                <w:sz w:val="24"/>
              </w:rPr>
              <w:t xml:space="preserve"> </w:t>
            </w:r>
            <w:r>
              <w:rPr>
                <w:sz w:val="24"/>
              </w:rPr>
              <w:t>—</w:t>
            </w:r>
            <w:r>
              <w:rPr>
                <w:spacing w:val="-2"/>
                <w:sz w:val="24"/>
              </w:rPr>
              <w:t xml:space="preserve"> </w:t>
            </w:r>
            <w:r>
              <w:rPr>
                <w:sz w:val="24"/>
              </w:rPr>
              <w:t>значимые</w:t>
            </w:r>
            <w:r>
              <w:rPr>
                <w:spacing w:val="-4"/>
                <w:sz w:val="24"/>
              </w:rPr>
              <w:t xml:space="preserve"> </w:t>
            </w:r>
            <w:r>
              <w:rPr>
                <w:sz w:val="24"/>
              </w:rPr>
              <w:t>части</w:t>
            </w:r>
            <w:r>
              <w:rPr>
                <w:spacing w:val="-2"/>
                <w:sz w:val="24"/>
              </w:rPr>
              <w:t xml:space="preserve"> слова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45</w:t>
            </w:r>
          </w:p>
        </w:tc>
        <w:tc>
          <w:tcPr>
            <w:tcW w:w="6493" w:type="dxa"/>
          </w:tcPr>
          <w:p w:rsidR="00A27FD6" w:rsidRDefault="00091AF7">
            <w:pPr>
              <w:pStyle w:val="TableParagraph"/>
              <w:spacing w:before="23" w:line="270" w:lineRule="atLeast"/>
              <w:ind w:left="233" w:right="327"/>
              <w:rPr>
                <w:sz w:val="24"/>
              </w:rPr>
            </w:pPr>
            <w:r>
              <w:rPr>
                <w:sz w:val="24"/>
              </w:rPr>
              <w:t>Выделение в словах с однозначно выделяемыми морфемами</w:t>
            </w:r>
            <w:r>
              <w:rPr>
                <w:spacing w:val="-10"/>
                <w:sz w:val="24"/>
              </w:rPr>
              <w:t xml:space="preserve"> </w:t>
            </w:r>
            <w:r>
              <w:rPr>
                <w:sz w:val="24"/>
              </w:rPr>
              <w:t>окончания,</w:t>
            </w:r>
            <w:r>
              <w:rPr>
                <w:spacing w:val="-10"/>
                <w:sz w:val="24"/>
              </w:rPr>
              <w:t xml:space="preserve"> </w:t>
            </w:r>
            <w:r>
              <w:rPr>
                <w:sz w:val="24"/>
              </w:rPr>
              <w:t>корня,</w:t>
            </w:r>
            <w:r>
              <w:rPr>
                <w:spacing w:val="-10"/>
                <w:sz w:val="24"/>
              </w:rPr>
              <w:t xml:space="preserve"> </w:t>
            </w:r>
            <w:r>
              <w:rPr>
                <w:sz w:val="24"/>
              </w:rPr>
              <w:t>приставки,</w:t>
            </w:r>
            <w:r>
              <w:rPr>
                <w:spacing w:val="-10"/>
                <w:sz w:val="24"/>
              </w:rPr>
              <w:t xml:space="preserve"> </w:t>
            </w:r>
            <w:r>
              <w:rPr>
                <w:sz w:val="24"/>
              </w:rPr>
              <w:t>суффикса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46</w:t>
            </w:r>
          </w:p>
        </w:tc>
        <w:tc>
          <w:tcPr>
            <w:tcW w:w="6493" w:type="dxa"/>
          </w:tcPr>
          <w:p w:rsidR="00A27FD6" w:rsidRDefault="00091AF7">
            <w:pPr>
              <w:pStyle w:val="TableParagraph"/>
              <w:spacing w:before="26" w:line="270" w:lineRule="atLeast"/>
              <w:ind w:left="233"/>
              <w:rPr>
                <w:sz w:val="24"/>
              </w:rPr>
            </w:pPr>
            <w:r>
              <w:rPr>
                <w:sz w:val="24"/>
              </w:rPr>
              <w:t>Создание</w:t>
            </w:r>
            <w:r>
              <w:rPr>
                <w:spacing w:val="-9"/>
                <w:sz w:val="24"/>
              </w:rPr>
              <w:t xml:space="preserve"> </w:t>
            </w:r>
            <w:r>
              <w:rPr>
                <w:sz w:val="24"/>
              </w:rPr>
              <w:t>собственных</w:t>
            </w:r>
            <w:r>
              <w:rPr>
                <w:spacing w:val="-11"/>
                <w:sz w:val="24"/>
              </w:rPr>
              <w:t xml:space="preserve"> </w:t>
            </w:r>
            <w:r>
              <w:rPr>
                <w:sz w:val="24"/>
              </w:rPr>
              <w:t>текстов-описаний.</w:t>
            </w:r>
            <w:r>
              <w:rPr>
                <w:spacing w:val="-11"/>
                <w:sz w:val="24"/>
              </w:rPr>
              <w:t xml:space="preserve"> </w:t>
            </w:r>
            <w:r>
              <w:rPr>
                <w:sz w:val="24"/>
              </w:rPr>
              <w:t>Сочинение</w:t>
            </w:r>
            <w:r>
              <w:rPr>
                <w:spacing w:val="-9"/>
                <w:sz w:val="24"/>
              </w:rPr>
              <w:t xml:space="preserve"> </w:t>
            </w:r>
            <w:r>
              <w:rPr>
                <w:sz w:val="24"/>
              </w:rPr>
              <w:t>по картине А.А. Рылова "В голубом просторе"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47</w:t>
            </w:r>
          </w:p>
        </w:tc>
        <w:tc>
          <w:tcPr>
            <w:tcW w:w="6493" w:type="dxa"/>
          </w:tcPr>
          <w:p w:rsidR="00A27FD6" w:rsidRDefault="00091AF7">
            <w:pPr>
              <w:pStyle w:val="TableParagraph"/>
              <w:spacing w:before="46" w:line="256" w:lineRule="exact"/>
              <w:ind w:left="233"/>
              <w:rPr>
                <w:sz w:val="24"/>
              </w:rPr>
            </w:pPr>
            <w:r>
              <w:rPr>
                <w:sz w:val="24"/>
              </w:rPr>
              <w:t>Состав</w:t>
            </w:r>
            <w:r>
              <w:rPr>
                <w:spacing w:val="-3"/>
                <w:sz w:val="24"/>
              </w:rPr>
              <w:t xml:space="preserve"> </w:t>
            </w:r>
            <w:r>
              <w:rPr>
                <w:sz w:val="24"/>
              </w:rPr>
              <w:t>слова:</w:t>
            </w:r>
            <w:r>
              <w:rPr>
                <w:spacing w:val="-2"/>
                <w:sz w:val="24"/>
              </w:rPr>
              <w:t xml:space="preserve"> обобщение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48</w:t>
            </w:r>
          </w:p>
        </w:tc>
        <w:tc>
          <w:tcPr>
            <w:tcW w:w="6493" w:type="dxa"/>
          </w:tcPr>
          <w:p w:rsidR="00A27FD6" w:rsidRDefault="00091AF7">
            <w:pPr>
              <w:pStyle w:val="TableParagraph"/>
              <w:spacing w:before="26" w:line="270" w:lineRule="atLeast"/>
              <w:ind w:left="233"/>
              <w:rPr>
                <w:sz w:val="24"/>
              </w:rPr>
            </w:pPr>
            <w:r>
              <w:rPr>
                <w:sz w:val="24"/>
              </w:rPr>
              <w:t>Изложение</w:t>
            </w:r>
            <w:r>
              <w:rPr>
                <w:spacing w:val="-8"/>
                <w:sz w:val="24"/>
              </w:rPr>
              <w:t xml:space="preserve"> </w:t>
            </w:r>
            <w:r>
              <w:rPr>
                <w:sz w:val="24"/>
              </w:rPr>
              <w:t>повествовательного</w:t>
            </w:r>
            <w:r>
              <w:rPr>
                <w:spacing w:val="-7"/>
                <w:sz w:val="24"/>
              </w:rPr>
              <w:t xml:space="preserve"> </w:t>
            </w:r>
            <w:r>
              <w:rPr>
                <w:sz w:val="24"/>
              </w:rPr>
              <w:t>текста</w:t>
            </w:r>
            <w:r>
              <w:rPr>
                <w:spacing w:val="-7"/>
                <w:sz w:val="24"/>
              </w:rPr>
              <w:t xml:space="preserve"> </w:t>
            </w:r>
            <w:r>
              <w:rPr>
                <w:sz w:val="24"/>
              </w:rPr>
              <w:t>с</w:t>
            </w:r>
            <w:r>
              <w:rPr>
                <w:spacing w:val="-9"/>
                <w:sz w:val="24"/>
              </w:rPr>
              <w:t xml:space="preserve"> </w:t>
            </w:r>
            <w:r>
              <w:rPr>
                <w:sz w:val="24"/>
              </w:rPr>
              <w:t>опорой</w:t>
            </w:r>
            <w:r>
              <w:rPr>
                <w:spacing w:val="-7"/>
                <w:sz w:val="24"/>
              </w:rPr>
              <w:t xml:space="preserve"> </w:t>
            </w:r>
            <w:r>
              <w:rPr>
                <w:sz w:val="24"/>
              </w:rPr>
              <w:t>на предложенный план</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49</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6"/>
                <w:sz w:val="24"/>
              </w:rPr>
              <w:t xml:space="preserve"> </w:t>
            </w:r>
            <w:r>
              <w:rPr>
                <w:sz w:val="24"/>
              </w:rPr>
              <w:t>урок</w:t>
            </w:r>
            <w:r>
              <w:rPr>
                <w:spacing w:val="-7"/>
                <w:sz w:val="24"/>
              </w:rPr>
              <w:t xml:space="preserve"> </w:t>
            </w:r>
            <w:r>
              <w:rPr>
                <w:sz w:val="24"/>
              </w:rPr>
              <w:t>по</w:t>
            </w:r>
            <w:r>
              <w:rPr>
                <w:spacing w:val="-6"/>
                <w:sz w:val="24"/>
              </w:rPr>
              <w:t xml:space="preserve"> </w:t>
            </w:r>
            <w:r>
              <w:rPr>
                <w:sz w:val="24"/>
              </w:rPr>
              <w:t>разделу</w:t>
            </w:r>
            <w:r>
              <w:rPr>
                <w:spacing w:val="-6"/>
                <w:sz w:val="24"/>
              </w:rPr>
              <w:t xml:space="preserve"> </w:t>
            </w:r>
            <w:r>
              <w:rPr>
                <w:sz w:val="24"/>
              </w:rPr>
              <w:t>состав</w:t>
            </w:r>
            <w:r>
              <w:rPr>
                <w:spacing w:val="-6"/>
                <w:sz w:val="24"/>
              </w:rPr>
              <w:t xml:space="preserve"> </w:t>
            </w:r>
            <w:r>
              <w:rPr>
                <w:sz w:val="24"/>
              </w:rPr>
              <w:t>слова:</w:t>
            </w:r>
            <w:r>
              <w:rPr>
                <w:spacing w:val="-6"/>
                <w:sz w:val="24"/>
              </w:rPr>
              <w:t xml:space="preserve"> </w:t>
            </w:r>
            <w:r>
              <w:rPr>
                <w:sz w:val="24"/>
              </w:rPr>
              <w:t>проектное</w:t>
            </w:r>
            <w:r>
              <w:rPr>
                <w:spacing w:val="-6"/>
                <w:sz w:val="24"/>
              </w:rPr>
              <w:t xml:space="preserve"> </w:t>
            </w:r>
            <w:r>
              <w:rPr>
                <w:sz w:val="24"/>
              </w:rPr>
              <w:t>задание "Семья слов"</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50</w:t>
            </w:r>
          </w:p>
        </w:tc>
        <w:tc>
          <w:tcPr>
            <w:tcW w:w="6493" w:type="dxa"/>
          </w:tcPr>
          <w:p w:rsidR="00A27FD6" w:rsidRDefault="00091AF7">
            <w:pPr>
              <w:pStyle w:val="TableParagraph"/>
              <w:spacing w:before="26" w:line="270" w:lineRule="atLeast"/>
              <w:ind w:left="233" w:right="38"/>
              <w:rPr>
                <w:sz w:val="24"/>
              </w:rPr>
            </w:pPr>
            <w:r>
              <w:rPr>
                <w:sz w:val="24"/>
              </w:rPr>
              <w:t>Повторяем</w:t>
            </w:r>
            <w:r>
              <w:rPr>
                <w:spacing w:val="-15"/>
                <w:sz w:val="24"/>
              </w:rPr>
              <w:t xml:space="preserve"> </w:t>
            </w:r>
            <w:r>
              <w:rPr>
                <w:sz w:val="24"/>
              </w:rPr>
              <w:t>правописание</w:t>
            </w:r>
            <w:r>
              <w:rPr>
                <w:spacing w:val="-15"/>
                <w:sz w:val="24"/>
              </w:rPr>
              <w:t xml:space="preserve"> </w:t>
            </w:r>
            <w:r>
              <w:rPr>
                <w:sz w:val="24"/>
              </w:rPr>
              <w:t>проверяемых</w:t>
            </w:r>
            <w:r>
              <w:rPr>
                <w:spacing w:val="-15"/>
                <w:sz w:val="24"/>
              </w:rPr>
              <w:t xml:space="preserve"> </w:t>
            </w:r>
            <w:r>
              <w:rPr>
                <w:sz w:val="24"/>
              </w:rPr>
              <w:t>безударных</w:t>
            </w:r>
            <w:r>
              <w:rPr>
                <w:spacing w:val="-15"/>
                <w:sz w:val="24"/>
              </w:rPr>
              <w:t xml:space="preserve"> </w:t>
            </w:r>
            <w:r>
              <w:rPr>
                <w:sz w:val="24"/>
              </w:rPr>
              <w:t>гласных в корне слова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51</w:t>
            </w:r>
          </w:p>
        </w:tc>
        <w:tc>
          <w:tcPr>
            <w:tcW w:w="6493" w:type="dxa"/>
          </w:tcPr>
          <w:p w:rsidR="00A27FD6" w:rsidRDefault="00091AF7">
            <w:pPr>
              <w:pStyle w:val="TableParagraph"/>
              <w:spacing w:before="23" w:line="270" w:lineRule="atLeast"/>
              <w:ind w:left="233"/>
              <w:rPr>
                <w:sz w:val="24"/>
              </w:rPr>
            </w:pPr>
            <w:r>
              <w:rPr>
                <w:sz w:val="24"/>
              </w:rPr>
              <w:t>Повторяем</w:t>
            </w:r>
            <w:r>
              <w:rPr>
                <w:spacing w:val="-12"/>
                <w:sz w:val="24"/>
              </w:rPr>
              <w:t xml:space="preserve"> </w:t>
            </w:r>
            <w:r>
              <w:rPr>
                <w:sz w:val="24"/>
              </w:rPr>
              <w:t>правописание</w:t>
            </w:r>
            <w:r>
              <w:rPr>
                <w:spacing w:val="-12"/>
                <w:sz w:val="24"/>
              </w:rPr>
              <w:t xml:space="preserve"> </w:t>
            </w:r>
            <w:r>
              <w:rPr>
                <w:sz w:val="24"/>
              </w:rPr>
              <w:t>проверяемых</w:t>
            </w:r>
            <w:r>
              <w:rPr>
                <w:spacing w:val="-11"/>
                <w:sz w:val="24"/>
              </w:rPr>
              <w:t xml:space="preserve"> </w:t>
            </w:r>
            <w:r>
              <w:rPr>
                <w:sz w:val="24"/>
              </w:rPr>
              <w:t>и</w:t>
            </w:r>
            <w:r>
              <w:rPr>
                <w:spacing w:val="-11"/>
                <w:sz w:val="24"/>
              </w:rPr>
              <w:t xml:space="preserve"> </w:t>
            </w:r>
            <w:r>
              <w:rPr>
                <w:sz w:val="24"/>
              </w:rPr>
              <w:t>непроверяемых безударных гласных в корне слова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52</w:t>
            </w:r>
          </w:p>
        </w:tc>
        <w:tc>
          <w:tcPr>
            <w:tcW w:w="6493" w:type="dxa"/>
          </w:tcPr>
          <w:p w:rsidR="00A27FD6" w:rsidRDefault="00091AF7">
            <w:pPr>
              <w:pStyle w:val="TableParagraph"/>
              <w:spacing w:before="26" w:line="270" w:lineRule="atLeast"/>
              <w:ind w:left="233"/>
              <w:rPr>
                <w:sz w:val="24"/>
              </w:rPr>
            </w:pPr>
            <w:r>
              <w:rPr>
                <w:sz w:val="24"/>
              </w:rPr>
              <w:t>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двумя</w:t>
            </w:r>
            <w:r>
              <w:rPr>
                <w:spacing w:val="-5"/>
                <w:sz w:val="24"/>
              </w:rPr>
              <w:t xml:space="preserve"> </w:t>
            </w:r>
            <w:r>
              <w:rPr>
                <w:sz w:val="24"/>
              </w:rPr>
              <w:t>безударными</w:t>
            </w:r>
            <w:r>
              <w:rPr>
                <w:spacing w:val="-5"/>
                <w:sz w:val="24"/>
              </w:rPr>
              <w:t xml:space="preserve"> </w:t>
            </w:r>
            <w:r>
              <w:rPr>
                <w:sz w:val="24"/>
              </w:rPr>
              <w:t>гласными</w:t>
            </w:r>
            <w:r>
              <w:rPr>
                <w:spacing w:val="-5"/>
                <w:sz w:val="24"/>
              </w:rPr>
              <w:t xml:space="preserve"> </w:t>
            </w:r>
            <w:r>
              <w:rPr>
                <w:sz w:val="24"/>
              </w:rPr>
              <w:t>в</w:t>
            </w:r>
            <w:r>
              <w:rPr>
                <w:spacing w:val="-6"/>
                <w:sz w:val="24"/>
              </w:rPr>
              <w:t xml:space="preserve"> </w:t>
            </w:r>
            <w:r>
              <w:rPr>
                <w:sz w:val="24"/>
              </w:rPr>
              <w:t xml:space="preserve">корне </w:t>
            </w:r>
            <w:r>
              <w:rPr>
                <w:spacing w:val="-2"/>
                <w:sz w:val="24"/>
              </w:rPr>
              <w:t>слова</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53</w:t>
            </w:r>
          </w:p>
        </w:tc>
        <w:tc>
          <w:tcPr>
            <w:tcW w:w="6493" w:type="dxa"/>
          </w:tcPr>
          <w:p w:rsidR="00A27FD6" w:rsidRDefault="00091AF7">
            <w:pPr>
              <w:pStyle w:val="TableParagraph"/>
              <w:spacing w:before="26" w:line="270" w:lineRule="atLeast"/>
              <w:ind w:left="233"/>
              <w:rPr>
                <w:sz w:val="24"/>
              </w:rPr>
            </w:pPr>
            <w:r>
              <w:rPr>
                <w:sz w:val="24"/>
              </w:rPr>
              <w:t>Закрепление</w:t>
            </w:r>
            <w:r>
              <w:rPr>
                <w:spacing w:val="-8"/>
                <w:sz w:val="24"/>
              </w:rPr>
              <w:t xml:space="preserve"> </w:t>
            </w:r>
            <w:r>
              <w:rPr>
                <w:sz w:val="24"/>
              </w:rPr>
              <w:t>способов</w:t>
            </w:r>
            <w:r>
              <w:rPr>
                <w:spacing w:val="-7"/>
                <w:sz w:val="24"/>
              </w:rPr>
              <w:t xml:space="preserve"> </w:t>
            </w:r>
            <w:r>
              <w:rPr>
                <w:sz w:val="24"/>
              </w:rPr>
              <w:t>проверки</w:t>
            </w:r>
            <w:r>
              <w:rPr>
                <w:spacing w:val="-7"/>
                <w:sz w:val="24"/>
              </w:rPr>
              <w:t xml:space="preserve"> </w:t>
            </w:r>
            <w:r>
              <w:rPr>
                <w:sz w:val="24"/>
              </w:rPr>
              <w:t>написания</w:t>
            </w:r>
            <w:r>
              <w:rPr>
                <w:spacing w:val="-7"/>
                <w:sz w:val="24"/>
              </w:rPr>
              <w:t xml:space="preserve"> </w:t>
            </w:r>
            <w:r>
              <w:rPr>
                <w:sz w:val="24"/>
              </w:rPr>
              <w:t>слов</w:t>
            </w:r>
            <w:r>
              <w:rPr>
                <w:spacing w:val="-7"/>
                <w:sz w:val="24"/>
              </w:rPr>
              <w:t xml:space="preserve"> </w:t>
            </w:r>
            <w:r>
              <w:rPr>
                <w:sz w:val="24"/>
              </w:rPr>
              <w:t>с</w:t>
            </w:r>
            <w:r>
              <w:rPr>
                <w:spacing w:val="-9"/>
                <w:sz w:val="24"/>
              </w:rPr>
              <w:t xml:space="preserve"> </w:t>
            </w:r>
            <w:r>
              <w:rPr>
                <w:sz w:val="24"/>
              </w:rPr>
              <w:t>двумя безударными гласными в корне слова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54</w:t>
            </w:r>
          </w:p>
        </w:tc>
        <w:tc>
          <w:tcPr>
            <w:tcW w:w="6493" w:type="dxa"/>
          </w:tcPr>
          <w:p w:rsidR="00A27FD6" w:rsidRDefault="00091AF7">
            <w:pPr>
              <w:pStyle w:val="TableParagraph"/>
              <w:spacing w:before="26" w:line="270" w:lineRule="atLeast"/>
              <w:ind w:left="233"/>
              <w:rPr>
                <w:sz w:val="24"/>
              </w:rPr>
            </w:pPr>
            <w:r>
              <w:rPr>
                <w:sz w:val="24"/>
              </w:rPr>
              <w:t>Повторяем</w:t>
            </w:r>
            <w:r>
              <w:rPr>
                <w:spacing w:val="-10"/>
                <w:sz w:val="24"/>
              </w:rPr>
              <w:t xml:space="preserve"> </w:t>
            </w:r>
            <w:r>
              <w:rPr>
                <w:sz w:val="24"/>
              </w:rPr>
              <w:t>правописание</w:t>
            </w:r>
            <w:r>
              <w:rPr>
                <w:spacing w:val="-10"/>
                <w:sz w:val="24"/>
              </w:rPr>
              <w:t xml:space="preserve"> </w:t>
            </w:r>
            <w:r>
              <w:rPr>
                <w:sz w:val="24"/>
              </w:rPr>
              <w:t>парных</w:t>
            </w:r>
            <w:r>
              <w:rPr>
                <w:spacing w:val="-9"/>
                <w:sz w:val="24"/>
              </w:rPr>
              <w:t xml:space="preserve"> </w:t>
            </w:r>
            <w:r>
              <w:rPr>
                <w:sz w:val="24"/>
              </w:rPr>
              <w:t>по</w:t>
            </w:r>
            <w:r>
              <w:rPr>
                <w:spacing w:val="-9"/>
                <w:sz w:val="24"/>
              </w:rPr>
              <w:t xml:space="preserve"> </w:t>
            </w:r>
            <w:r>
              <w:rPr>
                <w:sz w:val="24"/>
              </w:rPr>
              <w:t>звонкости-глухости согласных в корне слова. Составление текста на основе личных наблюдений или по рисунку</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55</w:t>
            </w:r>
          </w:p>
        </w:tc>
        <w:tc>
          <w:tcPr>
            <w:tcW w:w="6493" w:type="dxa"/>
          </w:tcPr>
          <w:p w:rsidR="00A27FD6" w:rsidRDefault="00091AF7">
            <w:pPr>
              <w:pStyle w:val="TableParagraph"/>
              <w:spacing w:before="46" w:line="256" w:lineRule="exact"/>
              <w:ind w:left="233"/>
              <w:rPr>
                <w:sz w:val="24"/>
              </w:rPr>
            </w:pPr>
            <w:r>
              <w:rPr>
                <w:sz w:val="24"/>
              </w:rPr>
              <w:t>Непроизносимые</w:t>
            </w:r>
            <w:r>
              <w:rPr>
                <w:spacing w:val="-4"/>
                <w:sz w:val="24"/>
              </w:rPr>
              <w:t xml:space="preserve"> </w:t>
            </w:r>
            <w:r>
              <w:rPr>
                <w:sz w:val="24"/>
              </w:rPr>
              <w:t>согласные</w:t>
            </w:r>
            <w:r>
              <w:rPr>
                <w:spacing w:val="-4"/>
                <w:sz w:val="24"/>
              </w:rPr>
              <w:t xml:space="preserve"> </w:t>
            </w:r>
            <w:r>
              <w:rPr>
                <w:sz w:val="24"/>
              </w:rPr>
              <w:t>в</w:t>
            </w:r>
            <w:r>
              <w:rPr>
                <w:spacing w:val="-3"/>
                <w:sz w:val="24"/>
              </w:rPr>
              <w:t xml:space="preserve"> </w:t>
            </w:r>
            <w:r>
              <w:rPr>
                <w:sz w:val="24"/>
              </w:rPr>
              <w:t>корне</w:t>
            </w:r>
            <w:r>
              <w:rPr>
                <w:spacing w:val="-2"/>
                <w:sz w:val="24"/>
              </w:rPr>
              <w:t xml:space="preserve"> слова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56</w:t>
            </w:r>
          </w:p>
        </w:tc>
        <w:tc>
          <w:tcPr>
            <w:tcW w:w="6493" w:type="dxa"/>
          </w:tcPr>
          <w:p w:rsidR="00A27FD6" w:rsidRDefault="00091AF7">
            <w:pPr>
              <w:pStyle w:val="TableParagraph"/>
              <w:spacing w:before="23" w:line="270" w:lineRule="atLeast"/>
              <w:ind w:left="233"/>
              <w:rPr>
                <w:sz w:val="24"/>
              </w:rPr>
            </w:pPr>
            <w:r>
              <w:rPr>
                <w:sz w:val="24"/>
              </w:rPr>
              <w:t>Наблюдение</w:t>
            </w:r>
            <w:r>
              <w:rPr>
                <w:spacing w:val="-11"/>
                <w:sz w:val="24"/>
              </w:rPr>
              <w:t xml:space="preserve"> </w:t>
            </w:r>
            <w:r>
              <w:rPr>
                <w:sz w:val="24"/>
              </w:rPr>
              <w:t>за</w:t>
            </w:r>
            <w:r>
              <w:rPr>
                <w:spacing w:val="-11"/>
                <w:sz w:val="24"/>
              </w:rPr>
              <w:t xml:space="preserve"> </w:t>
            </w:r>
            <w:r>
              <w:rPr>
                <w:sz w:val="24"/>
              </w:rPr>
              <w:t>обозначением</w:t>
            </w:r>
            <w:r>
              <w:rPr>
                <w:spacing w:val="-11"/>
                <w:sz w:val="24"/>
              </w:rPr>
              <w:t xml:space="preserve"> </w:t>
            </w:r>
            <w:r>
              <w:rPr>
                <w:sz w:val="24"/>
              </w:rPr>
              <w:t>буквами</w:t>
            </w:r>
            <w:r>
              <w:rPr>
                <w:spacing w:val="-7"/>
                <w:sz w:val="24"/>
              </w:rPr>
              <w:t xml:space="preserve"> </w:t>
            </w:r>
            <w:r>
              <w:rPr>
                <w:sz w:val="24"/>
              </w:rPr>
              <w:t>непроизносимых согласных в корне слова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57</w:t>
            </w:r>
          </w:p>
        </w:tc>
        <w:tc>
          <w:tcPr>
            <w:tcW w:w="6493" w:type="dxa"/>
          </w:tcPr>
          <w:p w:rsidR="00A27FD6" w:rsidRDefault="00091AF7">
            <w:pPr>
              <w:pStyle w:val="TableParagraph"/>
              <w:spacing w:before="26" w:line="270" w:lineRule="atLeast"/>
              <w:ind w:left="233"/>
              <w:rPr>
                <w:sz w:val="24"/>
              </w:rPr>
            </w:pPr>
            <w:r>
              <w:rPr>
                <w:sz w:val="24"/>
              </w:rPr>
              <w:t>Отработка</w:t>
            </w:r>
            <w:r>
              <w:rPr>
                <w:spacing w:val="-8"/>
                <w:sz w:val="24"/>
              </w:rPr>
              <w:t xml:space="preserve"> </w:t>
            </w:r>
            <w:r>
              <w:rPr>
                <w:sz w:val="24"/>
              </w:rPr>
              <w:t>написания</w:t>
            </w:r>
            <w:r>
              <w:rPr>
                <w:spacing w:val="-10"/>
                <w:sz w:val="24"/>
              </w:rPr>
              <w:t xml:space="preserve"> </w:t>
            </w:r>
            <w:r>
              <w:rPr>
                <w:sz w:val="24"/>
              </w:rPr>
              <w:t>непроизносимых</w:t>
            </w:r>
            <w:r>
              <w:rPr>
                <w:spacing w:val="-7"/>
                <w:sz w:val="24"/>
              </w:rPr>
              <w:t xml:space="preserve"> </w:t>
            </w:r>
            <w:r>
              <w:rPr>
                <w:sz w:val="24"/>
              </w:rPr>
              <w:t>согласных</w:t>
            </w:r>
            <w:r>
              <w:rPr>
                <w:spacing w:val="-7"/>
                <w:sz w:val="24"/>
              </w:rPr>
              <w:t xml:space="preserve"> </w:t>
            </w:r>
            <w:r>
              <w:rPr>
                <w:sz w:val="24"/>
              </w:rPr>
              <w:t>в</w:t>
            </w:r>
            <w:r>
              <w:rPr>
                <w:spacing w:val="-8"/>
                <w:sz w:val="24"/>
              </w:rPr>
              <w:t xml:space="preserve"> </w:t>
            </w:r>
            <w:r>
              <w:rPr>
                <w:sz w:val="24"/>
              </w:rPr>
              <w:t xml:space="preserve">корне </w:t>
            </w:r>
            <w:r>
              <w:rPr>
                <w:spacing w:val="-2"/>
                <w:sz w:val="24"/>
              </w:rPr>
              <w:t>слова</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58</w:t>
            </w:r>
          </w:p>
        </w:tc>
        <w:tc>
          <w:tcPr>
            <w:tcW w:w="6493" w:type="dxa"/>
          </w:tcPr>
          <w:p w:rsidR="00A27FD6" w:rsidRDefault="00091AF7">
            <w:pPr>
              <w:pStyle w:val="TableParagraph"/>
              <w:spacing w:before="26" w:line="270" w:lineRule="atLeast"/>
              <w:ind w:left="233"/>
              <w:rPr>
                <w:sz w:val="24"/>
              </w:rPr>
            </w:pPr>
            <w:r>
              <w:rPr>
                <w:sz w:val="24"/>
              </w:rPr>
              <w:t>Объяснительный</w:t>
            </w:r>
            <w:r>
              <w:rPr>
                <w:spacing w:val="-8"/>
                <w:sz w:val="24"/>
              </w:rPr>
              <w:t xml:space="preserve"> </w:t>
            </w:r>
            <w:r>
              <w:rPr>
                <w:sz w:val="24"/>
              </w:rPr>
              <w:t>диктант:</w:t>
            </w:r>
            <w:r>
              <w:rPr>
                <w:spacing w:val="-8"/>
                <w:sz w:val="24"/>
              </w:rPr>
              <w:t xml:space="preserve"> </w:t>
            </w:r>
            <w:r>
              <w:rPr>
                <w:sz w:val="24"/>
              </w:rPr>
              <w:t>отрабатываем</w:t>
            </w:r>
            <w:r>
              <w:rPr>
                <w:spacing w:val="-9"/>
                <w:sz w:val="24"/>
              </w:rPr>
              <w:t xml:space="preserve"> </w:t>
            </w:r>
            <w:r>
              <w:rPr>
                <w:sz w:val="24"/>
              </w:rPr>
              <w:t>написание</w:t>
            </w:r>
            <w:r>
              <w:rPr>
                <w:spacing w:val="-9"/>
                <w:sz w:val="24"/>
              </w:rPr>
              <w:t xml:space="preserve"> </w:t>
            </w:r>
            <w:r>
              <w:rPr>
                <w:sz w:val="24"/>
              </w:rPr>
              <w:t>слов</w:t>
            </w:r>
            <w:r>
              <w:rPr>
                <w:spacing w:val="-9"/>
                <w:sz w:val="24"/>
              </w:rPr>
              <w:t xml:space="preserve"> </w:t>
            </w:r>
            <w:r>
              <w:rPr>
                <w:sz w:val="24"/>
              </w:rPr>
              <w:t>с орфограммами корня</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59</w:t>
            </w:r>
          </w:p>
        </w:tc>
        <w:tc>
          <w:tcPr>
            <w:tcW w:w="6493" w:type="dxa"/>
          </w:tcPr>
          <w:p w:rsidR="00A27FD6" w:rsidRDefault="00091AF7">
            <w:pPr>
              <w:pStyle w:val="TableParagraph"/>
              <w:spacing w:before="46" w:line="256" w:lineRule="exact"/>
              <w:ind w:left="233"/>
              <w:rPr>
                <w:sz w:val="24"/>
              </w:rPr>
            </w:pPr>
            <w:r>
              <w:rPr>
                <w:sz w:val="24"/>
              </w:rPr>
              <w:t>Правописание</w:t>
            </w:r>
            <w:r>
              <w:rPr>
                <w:spacing w:val="-5"/>
                <w:sz w:val="24"/>
              </w:rPr>
              <w:t xml:space="preserve"> </w:t>
            </w:r>
            <w:r>
              <w:rPr>
                <w:sz w:val="24"/>
              </w:rPr>
              <w:t>слов</w:t>
            </w:r>
            <w:r>
              <w:rPr>
                <w:spacing w:val="-5"/>
                <w:sz w:val="24"/>
              </w:rPr>
              <w:t xml:space="preserve"> </w:t>
            </w:r>
            <w:r>
              <w:rPr>
                <w:sz w:val="24"/>
              </w:rPr>
              <w:t>с</w:t>
            </w:r>
            <w:r>
              <w:rPr>
                <w:spacing w:val="-6"/>
                <w:sz w:val="24"/>
              </w:rPr>
              <w:t xml:space="preserve"> </w:t>
            </w:r>
            <w:r>
              <w:rPr>
                <w:sz w:val="24"/>
              </w:rPr>
              <w:t>удвоенными</w:t>
            </w:r>
            <w:r>
              <w:rPr>
                <w:spacing w:val="-3"/>
                <w:sz w:val="24"/>
              </w:rPr>
              <w:t xml:space="preserve"> </w:t>
            </w:r>
            <w:r>
              <w:rPr>
                <w:spacing w:val="-2"/>
                <w:sz w:val="24"/>
              </w:rPr>
              <w:t>согласными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60</w:t>
            </w:r>
          </w:p>
        </w:tc>
        <w:tc>
          <w:tcPr>
            <w:tcW w:w="6493" w:type="dxa"/>
          </w:tcPr>
          <w:p w:rsidR="00A27FD6" w:rsidRDefault="00091AF7">
            <w:pPr>
              <w:pStyle w:val="TableParagraph"/>
              <w:spacing w:before="26" w:line="270" w:lineRule="atLeast"/>
              <w:ind w:left="233"/>
              <w:rPr>
                <w:sz w:val="24"/>
              </w:rPr>
            </w:pPr>
            <w:r>
              <w:rPr>
                <w:sz w:val="24"/>
              </w:rPr>
              <w:t>Отработка</w:t>
            </w:r>
            <w:r>
              <w:rPr>
                <w:spacing w:val="-9"/>
                <w:sz w:val="24"/>
              </w:rPr>
              <w:t xml:space="preserve"> </w:t>
            </w:r>
            <w:r>
              <w:rPr>
                <w:sz w:val="24"/>
              </w:rPr>
              <w:t>правописания</w:t>
            </w:r>
            <w:r>
              <w:rPr>
                <w:spacing w:val="-8"/>
                <w:sz w:val="24"/>
              </w:rPr>
              <w:t xml:space="preserve"> </w:t>
            </w:r>
            <w:r>
              <w:rPr>
                <w:sz w:val="24"/>
              </w:rPr>
              <w:t>слов</w:t>
            </w:r>
            <w:r>
              <w:rPr>
                <w:spacing w:val="-9"/>
                <w:sz w:val="24"/>
              </w:rPr>
              <w:t xml:space="preserve"> </w:t>
            </w:r>
            <w:r>
              <w:rPr>
                <w:sz w:val="24"/>
              </w:rPr>
              <w:t>с</w:t>
            </w:r>
            <w:r>
              <w:rPr>
                <w:spacing w:val="-10"/>
                <w:sz w:val="24"/>
              </w:rPr>
              <w:t xml:space="preserve"> </w:t>
            </w:r>
            <w:r>
              <w:rPr>
                <w:sz w:val="24"/>
              </w:rPr>
              <w:t>удвоенными</w:t>
            </w:r>
            <w:r>
              <w:rPr>
                <w:spacing w:val="-8"/>
                <w:sz w:val="24"/>
              </w:rPr>
              <w:t xml:space="preserve"> </w:t>
            </w:r>
            <w:r>
              <w:rPr>
                <w:sz w:val="24"/>
              </w:rPr>
              <w:t>согласными. Проверочный диктант</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61</w:t>
            </w:r>
          </w:p>
        </w:tc>
        <w:tc>
          <w:tcPr>
            <w:tcW w:w="6493" w:type="dxa"/>
          </w:tcPr>
          <w:p w:rsidR="00A27FD6" w:rsidRDefault="00091AF7">
            <w:pPr>
              <w:pStyle w:val="TableParagraph"/>
              <w:spacing w:before="27" w:line="274" w:lineRule="exact"/>
              <w:ind w:left="233" w:right="327"/>
              <w:rPr>
                <w:sz w:val="24"/>
              </w:rPr>
            </w:pPr>
            <w:r>
              <w:rPr>
                <w:sz w:val="24"/>
              </w:rPr>
              <w:t>Написание</w:t>
            </w:r>
            <w:r>
              <w:rPr>
                <w:spacing w:val="-8"/>
                <w:sz w:val="24"/>
              </w:rPr>
              <w:t xml:space="preserve"> </w:t>
            </w:r>
            <w:r>
              <w:rPr>
                <w:sz w:val="24"/>
              </w:rPr>
              <w:t>текста</w:t>
            </w:r>
            <w:r>
              <w:rPr>
                <w:spacing w:val="-7"/>
                <w:sz w:val="24"/>
              </w:rPr>
              <w:t xml:space="preserve"> </w:t>
            </w:r>
            <w:r>
              <w:rPr>
                <w:sz w:val="24"/>
              </w:rPr>
              <w:t>по</w:t>
            </w:r>
            <w:r>
              <w:rPr>
                <w:spacing w:val="-8"/>
                <w:sz w:val="24"/>
              </w:rPr>
              <w:t xml:space="preserve"> </w:t>
            </w:r>
            <w:r>
              <w:rPr>
                <w:sz w:val="24"/>
              </w:rPr>
              <w:t>заданному</w:t>
            </w:r>
            <w:r>
              <w:rPr>
                <w:spacing w:val="-7"/>
                <w:sz w:val="24"/>
              </w:rPr>
              <w:t xml:space="preserve"> </w:t>
            </w:r>
            <w:r>
              <w:rPr>
                <w:sz w:val="24"/>
              </w:rPr>
              <w:t>плану.</w:t>
            </w:r>
            <w:r>
              <w:rPr>
                <w:spacing w:val="-7"/>
                <w:sz w:val="24"/>
              </w:rPr>
              <w:t xml:space="preserve"> </w:t>
            </w:r>
            <w:r>
              <w:rPr>
                <w:sz w:val="24"/>
              </w:rPr>
              <w:t>Сочинение</w:t>
            </w:r>
            <w:r>
              <w:rPr>
                <w:spacing w:val="-8"/>
                <w:sz w:val="24"/>
              </w:rPr>
              <w:t xml:space="preserve"> </w:t>
            </w:r>
            <w:r>
              <w:rPr>
                <w:sz w:val="24"/>
              </w:rPr>
              <w:t>по картине В. М. Васнецова "Снегурочка"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62</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орфография:</w:t>
            </w:r>
            <w:r>
              <w:rPr>
                <w:spacing w:val="-7"/>
                <w:sz w:val="24"/>
              </w:rPr>
              <w:t xml:space="preserve"> </w:t>
            </w:r>
            <w:r>
              <w:rPr>
                <w:sz w:val="24"/>
              </w:rPr>
              <w:t>проверочная</w:t>
            </w:r>
            <w:r>
              <w:rPr>
                <w:spacing w:val="-7"/>
                <w:sz w:val="24"/>
              </w:rPr>
              <w:t xml:space="preserve"> </w:t>
            </w:r>
            <w:r>
              <w:rPr>
                <w:sz w:val="24"/>
              </w:rPr>
              <w:t>работа по теме "Правописание слов с орфограммами в корне"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63</w:t>
            </w:r>
          </w:p>
        </w:tc>
        <w:tc>
          <w:tcPr>
            <w:tcW w:w="6493" w:type="dxa"/>
          </w:tcPr>
          <w:p w:rsidR="00A27FD6" w:rsidRDefault="00091AF7">
            <w:pPr>
              <w:pStyle w:val="TableParagraph"/>
              <w:spacing w:before="26" w:line="270" w:lineRule="atLeast"/>
              <w:ind w:left="233"/>
              <w:rPr>
                <w:sz w:val="24"/>
              </w:rPr>
            </w:pPr>
            <w:r>
              <w:rPr>
                <w:sz w:val="24"/>
              </w:rPr>
              <w:t>Различные способы решения орфографической задачи в зависимости</w:t>
            </w:r>
            <w:r>
              <w:rPr>
                <w:spacing w:val="-7"/>
                <w:sz w:val="24"/>
              </w:rPr>
              <w:t xml:space="preserve"> </w:t>
            </w:r>
            <w:r>
              <w:rPr>
                <w:sz w:val="24"/>
              </w:rPr>
              <w:t>от</w:t>
            </w:r>
            <w:r>
              <w:rPr>
                <w:spacing w:val="-8"/>
                <w:sz w:val="24"/>
              </w:rPr>
              <w:t xml:space="preserve"> </w:t>
            </w:r>
            <w:r>
              <w:rPr>
                <w:sz w:val="24"/>
              </w:rPr>
              <w:t>места</w:t>
            </w:r>
            <w:r>
              <w:rPr>
                <w:spacing w:val="-8"/>
                <w:sz w:val="24"/>
              </w:rPr>
              <w:t xml:space="preserve"> </w:t>
            </w:r>
            <w:r>
              <w:rPr>
                <w:sz w:val="24"/>
              </w:rPr>
              <w:t>орфограммы</w:t>
            </w:r>
            <w:r>
              <w:rPr>
                <w:spacing w:val="-8"/>
                <w:sz w:val="24"/>
              </w:rPr>
              <w:t xml:space="preserve"> </w:t>
            </w:r>
            <w:r>
              <w:rPr>
                <w:sz w:val="24"/>
              </w:rPr>
              <w:t>в</w:t>
            </w:r>
            <w:r>
              <w:rPr>
                <w:spacing w:val="-7"/>
                <w:sz w:val="24"/>
              </w:rPr>
              <w:t xml:space="preserve"> </w:t>
            </w:r>
            <w:r>
              <w:rPr>
                <w:sz w:val="24"/>
              </w:rPr>
              <w:t>слове:</w:t>
            </w:r>
            <w:r>
              <w:rPr>
                <w:spacing w:val="-8"/>
                <w:sz w:val="24"/>
              </w:rPr>
              <w:t xml:space="preserve"> </w:t>
            </w:r>
            <w:r>
              <w:rPr>
                <w:sz w:val="24"/>
              </w:rPr>
              <w:t>правописание суффиксов ость, ов и др.</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64</w:t>
            </w:r>
          </w:p>
        </w:tc>
        <w:tc>
          <w:tcPr>
            <w:tcW w:w="6493" w:type="dxa"/>
          </w:tcPr>
          <w:p w:rsidR="00A27FD6" w:rsidRDefault="00091AF7">
            <w:pPr>
              <w:pStyle w:val="TableParagraph"/>
              <w:spacing w:before="26" w:line="270" w:lineRule="atLeast"/>
              <w:ind w:left="233"/>
              <w:rPr>
                <w:sz w:val="24"/>
              </w:rPr>
            </w:pPr>
            <w:r>
              <w:rPr>
                <w:sz w:val="24"/>
              </w:rPr>
              <w:t>Отработка</w:t>
            </w:r>
            <w:r>
              <w:rPr>
                <w:spacing w:val="-9"/>
                <w:sz w:val="24"/>
              </w:rPr>
              <w:t xml:space="preserve"> </w:t>
            </w:r>
            <w:r>
              <w:rPr>
                <w:sz w:val="24"/>
              </w:rPr>
              <w:t>способов</w:t>
            </w:r>
            <w:r>
              <w:rPr>
                <w:spacing w:val="-8"/>
                <w:sz w:val="24"/>
              </w:rPr>
              <w:t xml:space="preserve"> </w:t>
            </w:r>
            <w:r>
              <w:rPr>
                <w:sz w:val="24"/>
              </w:rPr>
              <w:t>решения</w:t>
            </w:r>
            <w:r>
              <w:rPr>
                <w:spacing w:val="-8"/>
                <w:sz w:val="24"/>
              </w:rPr>
              <w:t xml:space="preserve"> </w:t>
            </w:r>
            <w:r>
              <w:rPr>
                <w:sz w:val="24"/>
              </w:rPr>
              <w:t>орфографической</w:t>
            </w:r>
            <w:r>
              <w:rPr>
                <w:spacing w:val="-8"/>
                <w:sz w:val="24"/>
              </w:rPr>
              <w:t xml:space="preserve"> </w:t>
            </w:r>
            <w:r>
              <w:rPr>
                <w:sz w:val="24"/>
              </w:rPr>
              <w:t>задачи</w:t>
            </w:r>
            <w:r>
              <w:rPr>
                <w:spacing w:val="-8"/>
                <w:sz w:val="24"/>
              </w:rPr>
              <w:t xml:space="preserve"> </w:t>
            </w:r>
            <w:r>
              <w:rPr>
                <w:sz w:val="24"/>
              </w:rPr>
              <w:t>в зависимости от места орфограммы в слове: закрепляем</w:t>
            </w:r>
          </w:p>
        </w:tc>
        <w:tc>
          <w:tcPr>
            <w:tcW w:w="2217" w:type="dxa"/>
          </w:tcPr>
          <w:p w:rsidR="00A27FD6" w:rsidRDefault="00091AF7">
            <w:pPr>
              <w:pStyle w:val="TableParagraph"/>
              <w:spacing w:before="182"/>
              <w:ind w:right="949"/>
              <w:jc w:val="right"/>
              <w:rPr>
                <w:sz w:val="24"/>
              </w:rPr>
            </w:pPr>
            <w:r>
              <w:rPr>
                <w:sz w:val="24"/>
              </w:rPr>
              <w:t>1</w:t>
            </w:r>
          </w:p>
        </w:tc>
      </w:tr>
    </w:tbl>
    <w:p w:rsidR="00A27FD6" w:rsidRDefault="00A27FD6">
      <w:pPr>
        <w:jc w:val="right"/>
        <w:rPr>
          <w:sz w:val="24"/>
        </w:rPr>
        <w:sectPr w:rsidR="00A27FD6">
          <w:type w:val="continuous"/>
          <w:pgSz w:w="11910" w:h="16390"/>
          <w:pgMar w:top="1120" w:right="280" w:bottom="1168"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
        <w:gridCol w:w="6493"/>
        <w:gridCol w:w="2217"/>
      </w:tblGrid>
      <w:tr w:rsidR="00A27FD6">
        <w:trPr>
          <w:trHeight w:val="321"/>
        </w:trPr>
        <w:tc>
          <w:tcPr>
            <w:tcW w:w="854" w:type="dxa"/>
          </w:tcPr>
          <w:p w:rsidR="00A27FD6" w:rsidRDefault="00A27FD6">
            <w:pPr>
              <w:pStyle w:val="TableParagraph"/>
              <w:spacing w:before="0"/>
              <w:rPr>
                <w:sz w:val="24"/>
              </w:rPr>
            </w:pPr>
          </w:p>
        </w:tc>
        <w:tc>
          <w:tcPr>
            <w:tcW w:w="6493" w:type="dxa"/>
          </w:tcPr>
          <w:p w:rsidR="00A27FD6" w:rsidRDefault="00091AF7">
            <w:pPr>
              <w:pStyle w:val="TableParagraph"/>
              <w:spacing w:before="46" w:line="256" w:lineRule="exact"/>
              <w:ind w:left="233"/>
              <w:rPr>
                <w:sz w:val="24"/>
              </w:rPr>
            </w:pPr>
            <w:r>
              <w:rPr>
                <w:sz w:val="24"/>
              </w:rPr>
              <w:t>правописание</w:t>
            </w:r>
            <w:r>
              <w:rPr>
                <w:spacing w:val="-6"/>
                <w:sz w:val="24"/>
              </w:rPr>
              <w:t xml:space="preserve"> </w:t>
            </w:r>
            <w:r>
              <w:rPr>
                <w:spacing w:val="-2"/>
                <w:sz w:val="24"/>
              </w:rPr>
              <w:t>суффиксов</w:t>
            </w:r>
          </w:p>
        </w:tc>
        <w:tc>
          <w:tcPr>
            <w:tcW w:w="2217" w:type="dxa"/>
          </w:tcPr>
          <w:p w:rsidR="00A27FD6" w:rsidRDefault="00A27FD6">
            <w:pPr>
              <w:pStyle w:val="TableParagraph"/>
              <w:spacing w:before="0"/>
              <w:rPr>
                <w:sz w:val="24"/>
              </w:rPr>
            </w:pP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65</w:t>
            </w:r>
          </w:p>
        </w:tc>
        <w:tc>
          <w:tcPr>
            <w:tcW w:w="6493" w:type="dxa"/>
          </w:tcPr>
          <w:p w:rsidR="00A27FD6" w:rsidRDefault="00091AF7">
            <w:pPr>
              <w:pStyle w:val="TableParagraph"/>
              <w:spacing w:before="26" w:line="270" w:lineRule="atLeast"/>
              <w:ind w:left="233"/>
              <w:rPr>
                <w:sz w:val="24"/>
              </w:rPr>
            </w:pPr>
            <w:r>
              <w:rPr>
                <w:sz w:val="24"/>
              </w:rPr>
              <w:t>Различные способы решения орфографической задачи в зависимости от места орфограммы в слове: правописание приставок</w:t>
            </w:r>
            <w:r>
              <w:rPr>
                <w:spacing w:val="-5"/>
                <w:sz w:val="24"/>
              </w:rPr>
              <w:t xml:space="preserve"> </w:t>
            </w:r>
            <w:r>
              <w:rPr>
                <w:sz w:val="24"/>
              </w:rPr>
              <w:t>группа</w:t>
            </w:r>
            <w:r>
              <w:rPr>
                <w:spacing w:val="-6"/>
                <w:sz w:val="24"/>
              </w:rPr>
              <w:t xml:space="preserve"> </w:t>
            </w:r>
            <w:r>
              <w:rPr>
                <w:sz w:val="24"/>
              </w:rPr>
              <w:t>приставок</w:t>
            </w:r>
            <w:r>
              <w:rPr>
                <w:spacing w:val="-6"/>
                <w:sz w:val="24"/>
              </w:rPr>
              <w:t xml:space="preserve"> </w:t>
            </w:r>
            <w:r>
              <w:rPr>
                <w:sz w:val="24"/>
              </w:rPr>
              <w:t>с</w:t>
            </w:r>
            <w:r>
              <w:rPr>
                <w:spacing w:val="-5"/>
                <w:sz w:val="24"/>
              </w:rPr>
              <w:t xml:space="preserve"> </w:t>
            </w:r>
            <w:r>
              <w:rPr>
                <w:sz w:val="24"/>
              </w:rPr>
              <w:t>"о"</w:t>
            </w:r>
            <w:r>
              <w:rPr>
                <w:spacing w:val="-6"/>
                <w:sz w:val="24"/>
              </w:rPr>
              <w:t xml:space="preserve"> </w:t>
            </w:r>
            <w:r>
              <w:rPr>
                <w:sz w:val="24"/>
              </w:rPr>
              <w:t>и</w:t>
            </w:r>
            <w:r>
              <w:rPr>
                <w:spacing w:val="-4"/>
                <w:sz w:val="24"/>
              </w:rPr>
              <w:t xml:space="preserve"> </w:t>
            </w:r>
            <w:r>
              <w:rPr>
                <w:sz w:val="24"/>
              </w:rPr>
              <w:t>группа</w:t>
            </w:r>
            <w:r>
              <w:rPr>
                <w:spacing w:val="-6"/>
                <w:sz w:val="24"/>
              </w:rPr>
              <w:t xml:space="preserve"> </w:t>
            </w:r>
            <w:r>
              <w:rPr>
                <w:sz w:val="24"/>
              </w:rPr>
              <w:t>приставок</w:t>
            </w:r>
            <w:r>
              <w:rPr>
                <w:spacing w:val="-5"/>
                <w:sz w:val="24"/>
              </w:rPr>
              <w:t xml:space="preserve"> </w:t>
            </w:r>
            <w:r>
              <w:rPr>
                <w:sz w:val="24"/>
              </w:rPr>
              <w:t>с</w:t>
            </w:r>
            <w:r>
              <w:rPr>
                <w:spacing w:val="-6"/>
                <w:sz w:val="24"/>
              </w:rPr>
              <w:t xml:space="preserve"> </w:t>
            </w:r>
            <w:r>
              <w:rPr>
                <w:sz w:val="24"/>
              </w:rPr>
              <w:t>"а"</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66</w:t>
            </w:r>
          </w:p>
        </w:tc>
        <w:tc>
          <w:tcPr>
            <w:tcW w:w="6493" w:type="dxa"/>
          </w:tcPr>
          <w:p w:rsidR="00A27FD6" w:rsidRDefault="00091AF7">
            <w:pPr>
              <w:pStyle w:val="TableParagraph"/>
              <w:spacing w:before="26" w:line="270" w:lineRule="atLeast"/>
              <w:ind w:left="233"/>
              <w:rPr>
                <w:sz w:val="24"/>
              </w:rPr>
            </w:pPr>
            <w:r>
              <w:rPr>
                <w:sz w:val="24"/>
              </w:rPr>
              <w:t>Отработка</w:t>
            </w:r>
            <w:r>
              <w:rPr>
                <w:spacing w:val="-9"/>
                <w:sz w:val="24"/>
              </w:rPr>
              <w:t xml:space="preserve"> </w:t>
            </w:r>
            <w:r>
              <w:rPr>
                <w:sz w:val="24"/>
              </w:rPr>
              <w:t>способов</w:t>
            </w:r>
            <w:r>
              <w:rPr>
                <w:spacing w:val="-8"/>
                <w:sz w:val="24"/>
              </w:rPr>
              <w:t xml:space="preserve"> </w:t>
            </w:r>
            <w:r>
              <w:rPr>
                <w:sz w:val="24"/>
              </w:rPr>
              <w:t>решения</w:t>
            </w:r>
            <w:r>
              <w:rPr>
                <w:spacing w:val="-8"/>
                <w:sz w:val="24"/>
              </w:rPr>
              <w:t xml:space="preserve"> </w:t>
            </w:r>
            <w:r>
              <w:rPr>
                <w:sz w:val="24"/>
              </w:rPr>
              <w:t>орфографической</w:t>
            </w:r>
            <w:r>
              <w:rPr>
                <w:spacing w:val="-8"/>
                <w:sz w:val="24"/>
              </w:rPr>
              <w:t xml:space="preserve"> </w:t>
            </w:r>
            <w:r>
              <w:rPr>
                <w:sz w:val="24"/>
              </w:rPr>
              <w:t>задачи</w:t>
            </w:r>
            <w:r>
              <w:rPr>
                <w:spacing w:val="-8"/>
                <w:sz w:val="24"/>
              </w:rPr>
              <w:t xml:space="preserve"> </w:t>
            </w:r>
            <w:r>
              <w:rPr>
                <w:sz w:val="24"/>
              </w:rPr>
              <w:t>в зависимости от места орфограммы в слове: закрепляем правописание приставок</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67</w:t>
            </w:r>
          </w:p>
        </w:tc>
        <w:tc>
          <w:tcPr>
            <w:tcW w:w="6493" w:type="dxa"/>
          </w:tcPr>
          <w:p w:rsidR="00A27FD6" w:rsidRDefault="00091AF7">
            <w:pPr>
              <w:pStyle w:val="TableParagraph"/>
              <w:spacing w:before="46" w:line="256" w:lineRule="exact"/>
              <w:ind w:left="233"/>
              <w:rPr>
                <w:sz w:val="24"/>
              </w:rPr>
            </w:pPr>
            <w:r>
              <w:rPr>
                <w:sz w:val="24"/>
              </w:rPr>
              <w:t>Закрепляем</w:t>
            </w:r>
            <w:r>
              <w:rPr>
                <w:spacing w:val="-6"/>
                <w:sz w:val="24"/>
              </w:rPr>
              <w:t xml:space="preserve"> </w:t>
            </w:r>
            <w:r>
              <w:rPr>
                <w:sz w:val="24"/>
              </w:rPr>
              <w:t>правописание</w:t>
            </w:r>
            <w:r>
              <w:rPr>
                <w:spacing w:val="-4"/>
                <w:sz w:val="24"/>
              </w:rPr>
              <w:t xml:space="preserve"> </w:t>
            </w:r>
            <w:r>
              <w:rPr>
                <w:sz w:val="24"/>
              </w:rPr>
              <w:t>суффиксов</w:t>
            </w:r>
            <w:r>
              <w:rPr>
                <w:spacing w:val="-3"/>
                <w:sz w:val="24"/>
              </w:rPr>
              <w:t xml:space="preserve"> </w:t>
            </w:r>
            <w:r>
              <w:rPr>
                <w:sz w:val="24"/>
              </w:rPr>
              <w:t>и</w:t>
            </w:r>
            <w:r>
              <w:rPr>
                <w:spacing w:val="-2"/>
                <w:sz w:val="24"/>
              </w:rPr>
              <w:t xml:space="preserve"> приставок</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68</w:t>
            </w:r>
          </w:p>
        </w:tc>
        <w:tc>
          <w:tcPr>
            <w:tcW w:w="6493" w:type="dxa"/>
          </w:tcPr>
          <w:p w:rsidR="00A27FD6" w:rsidRDefault="00091AF7">
            <w:pPr>
              <w:pStyle w:val="TableParagraph"/>
              <w:spacing w:before="26" w:line="270" w:lineRule="atLeast"/>
              <w:ind w:left="233"/>
              <w:rPr>
                <w:sz w:val="24"/>
              </w:rPr>
            </w:pPr>
            <w:r>
              <w:rPr>
                <w:sz w:val="24"/>
              </w:rPr>
              <w:t>Продолжаем</w:t>
            </w:r>
            <w:r>
              <w:rPr>
                <w:spacing w:val="-9"/>
                <w:sz w:val="24"/>
              </w:rPr>
              <w:t xml:space="preserve"> </w:t>
            </w:r>
            <w:r>
              <w:rPr>
                <w:sz w:val="24"/>
              </w:rPr>
              <w:t>учиться</w:t>
            </w:r>
            <w:r>
              <w:rPr>
                <w:spacing w:val="-8"/>
                <w:sz w:val="24"/>
              </w:rPr>
              <w:t xml:space="preserve"> </w:t>
            </w:r>
            <w:r>
              <w:rPr>
                <w:sz w:val="24"/>
              </w:rPr>
              <w:t>писать</w:t>
            </w:r>
            <w:r>
              <w:rPr>
                <w:spacing w:val="-7"/>
                <w:sz w:val="24"/>
              </w:rPr>
              <w:t xml:space="preserve"> </w:t>
            </w:r>
            <w:r>
              <w:rPr>
                <w:sz w:val="24"/>
              </w:rPr>
              <w:t>приставки:</w:t>
            </w:r>
            <w:r>
              <w:rPr>
                <w:spacing w:val="-8"/>
                <w:sz w:val="24"/>
              </w:rPr>
              <w:t xml:space="preserve"> </w:t>
            </w:r>
            <w:r>
              <w:rPr>
                <w:sz w:val="24"/>
              </w:rPr>
              <w:t>пишем</w:t>
            </w:r>
            <w:r>
              <w:rPr>
                <w:spacing w:val="-9"/>
                <w:sz w:val="24"/>
              </w:rPr>
              <w:t xml:space="preserve"> </w:t>
            </w:r>
            <w:r>
              <w:rPr>
                <w:sz w:val="24"/>
              </w:rPr>
              <w:t>приставки. Диктант с грамматическим заданием</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19"/>
        </w:trPr>
        <w:tc>
          <w:tcPr>
            <w:tcW w:w="854" w:type="dxa"/>
          </w:tcPr>
          <w:p w:rsidR="00A27FD6" w:rsidRDefault="00091AF7">
            <w:pPr>
              <w:pStyle w:val="TableParagraph"/>
              <w:spacing w:before="44" w:line="256" w:lineRule="exact"/>
              <w:ind w:left="100"/>
              <w:rPr>
                <w:sz w:val="24"/>
              </w:rPr>
            </w:pPr>
            <w:r>
              <w:rPr>
                <w:spacing w:val="-5"/>
                <w:sz w:val="24"/>
              </w:rPr>
              <w:t>69</w:t>
            </w:r>
          </w:p>
        </w:tc>
        <w:tc>
          <w:tcPr>
            <w:tcW w:w="6493" w:type="dxa"/>
          </w:tcPr>
          <w:p w:rsidR="00A27FD6" w:rsidRDefault="00091AF7">
            <w:pPr>
              <w:pStyle w:val="TableParagraph"/>
              <w:spacing w:before="44" w:line="256" w:lineRule="exact"/>
              <w:ind w:left="233"/>
              <w:rPr>
                <w:sz w:val="24"/>
              </w:rPr>
            </w:pPr>
            <w:r>
              <w:rPr>
                <w:sz w:val="24"/>
              </w:rPr>
              <w:t>Разделительный</w:t>
            </w:r>
            <w:r>
              <w:rPr>
                <w:spacing w:val="-4"/>
                <w:sz w:val="24"/>
              </w:rPr>
              <w:t xml:space="preserve"> </w:t>
            </w:r>
            <w:r>
              <w:rPr>
                <w:sz w:val="24"/>
              </w:rPr>
              <w:t>твёрдый</w:t>
            </w:r>
            <w:r>
              <w:rPr>
                <w:spacing w:val="-3"/>
                <w:sz w:val="24"/>
              </w:rPr>
              <w:t xml:space="preserve"> </w:t>
            </w:r>
            <w:r>
              <w:rPr>
                <w:spacing w:val="-4"/>
                <w:sz w:val="24"/>
              </w:rPr>
              <w:t>знак</w:t>
            </w:r>
          </w:p>
        </w:tc>
        <w:tc>
          <w:tcPr>
            <w:tcW w:w="2217" w:type="dxa"/>
          </w:tcPr>
          <w:p w:rsidR="00A27FD6" w:rsidRDefault="00091AF7">
            <w:pPr>
              <w:pStyle w:val="TableParagraph"/>
              <w:spacing w:before="44"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70</w:t>
            </w:r>
          </w:p>
        </w:tc>
        <w:tc>
          <w:tcPr>
            <w:tcW w:w="6493" w:type="dxa"/>
          </w:tcPr>
          <w:p w:rsidR="00A27FD6" w:rsidRDefault="00091AF7">
            <w:pPr>
              <w:pStyle w:val="TableParagraph"/>
              <w:spacing w:before="46" w:line="256" w:lineRule="exact"/>
              <w:ind w:left="233"/>
              <w:rPr>
                <w:sz w:val="24"/>
              </w:rPr>
            </w:pPr>
            <w:r>
              <w:rPr>
                <w:sz w:val="24"/>
              </w:rPr>
              <w:t>Знакомство</w:t>
            </w:r>
            <w:r>
              <w:rPr>
                <w:spacing w:val="-2"/>
                <w:sz w:val="24"/>
              </w:rPr>
              <w:t xml:space="preserve"> </w:t>
            </w:r>
            <w:r>
              <w:rPr>
                <w:sz w:val="24"/>
              </w:rPr>
              <w:t>с</w:t>
            </w:r>
            <w:r>
              <w:rPr>
                <w:spacing w:val="-3"/>
                <w:sz w:val="24"/>
              </w:rPr>
              <w:t xml:space="preserve"> </w:t>
            </w:r>
            <w:r>
              <w:rPr>
                <w:sz w:val="24"/>
              </w:rPr>
              <w:t>жанром</w:t>
            </w:r>
            <w:r>
              <w:rPr>
                <w:spacing w:val="-2"/>
                <w:sz w:val="24"/>
              </w:rPr>
              <w:t xml:space="preserve"> объявления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71</w:t>
            </w:r>
          </w:p>
        </w:tc>
        <w:tc>
          <w:tcPr>
            <w:tcW w:w="6493" w:type="dxa"/>
          </w:tcPr>
          <w:p w:rsidR="00A27FD6" w:rsidRDefault="00091AF7">
            <w:pPr>
              <w:pStyle w:val="TableParagraph"/>
              <w:spacing w:before="46" w:line="256" w:lineRule="exact"/>
              <w:ind w:left="233"/>
              <w:rPr>
                <w:sz w:val="24"/>
              </w:rPr>
            </w:pPr>
            <w:r>
              <w:rPr>
                <w:sz w:val="24"/>
              </w:rPr>
              <w:t>Объясняющий</w:t>
            </w:r>
            <w:r>
              <w:rPr>
                <w:spacing w:val="-5"/>
                <w:sz w:val="24"/>
              </w:rPr>
              <w:t xml:space="preserve"> </w:t>
            </w:r>
            <w:r>
              <w:rPr>
                <w:sz w:val="24"/>
              </w:rPr>
              <w:t>диктант:</w:t>
            </w:r>
            <w:r>
              <w:rPr>
                <w:spacing w:val="-5"/>
                <w:sz w:val="24"/>
              </w:rPr>
              <w:t xml:space="preserve"> </w:t>
            </w:r>
            <w:r>
              <w:rPr>
                <w:sz w:val="24"/>
              </w:rPr>
              <w:t>повторение</w:t>
            </w:r>
            <w:r>
              <w:rPr>
                <w:spacing w:val="-4"/>
                <w:sz w:val="24"/>
              </w:rPr>
              <w:t xml:space="preserve"> </w:t>
            </w:r>
            <w:r>
              <w:rPr>
                <w:sz w:val="24"/>
              </w:rPr>
              <w:t>правил</w:t>
            </w:r>
            <w:r>
              <w:rPr>
                <w:spacing w:val="-5"/>
                <w:sz w:val="24"/>
              </w:rPr>
              <w:t xml:space="preserve"> </w:t>
            </w:r>
            <w:r>
              <w:rPr>
                <w:spacing w:val="-2"/>
                <w:sz w:val="24"/>
              </w:rPr>
              <w:t>правописания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72</w:t>
            </w:r>
          </w:p>
        </w:tc>
        <w:tc>
          <w:tcPr>
            <w:tcW w:w="6493" w:type="dxa"/>
          </w:tcPr>
          <w:p w:rsidR="00A27FD6" w:rsidRDefault="00091AF7">
            <w:pPr>
              <w:pStyle w:val="TableParagraph"/>
              <w:spacing w:before="26" w:line="270" w:lineRule="atLeast"/>
              <w:ind w:left="233"/>
              <w:rPr>
                <w:sz w:val="24"/>
              </w:rPr>
            </w:pPr>
            <w:r>
              <w:rPr>
                <w:sz w:val="24"/>
              </w:rPr>
              <w:t>Наблюдаем</w:t>
            </w:r>
            <w:r>
              <w:rPr>
                <w:spacing w:val="-7"/>
                <w:sz w:val="24"/>
              </w:rPr>
              <w:t xml:space="preserve"> </w:t>
            </w:r>
            <w:r>
              <w:rPr>
                <w:sz w:val="24"/>
              </w:rPr>
              <w:t>за</w:t>
            </w:r>
            <w:r>
              <w:rPr>
                <w:spacing w:val="-7"/>
                <w:sz w:val="24"/>
              </w:rPr>
              <w:t xml:space="preserve"> </w:t>
            </w:r>
            <w:r>
              <w:rPr>
                <w:sz w:val="24"/>
              </w:rPr>
              <w:t>знаками</w:t>
            </w:r>
            <w:r>
              <w:rPr>
                <w:spacing w:val="-7"/>
                <w:sz w:val="24"/>
              </w:rPr>
              <w:t xml:space="preserve"> </w:t>
            </w:r>
            <w:r>
              <w:rPr>
                <w:sz w:val="24"/>
              </w:rPr>
              <w:t>препинания</w:t>
            </w:r>
            <w:r>
              <w:rPr>
                <w:spacing w:val="-7"/>
                <w:sz w:val="24"/>
              </w:rPr>
              <w:t xml:space="preserve"> </w:t>
            </w:r>
            <w:r>
              <w:rPr>
                <w:sz w:val="24"/>
              </w:rPr>
              <w:t>в</w:t>
            </w:r>
            <w:r>
              <w:rPr>
                <w:spacing w:val="-7"/>
                <w:sz w:val="24"/>
              </w:rPr>
              <w:t xml:space="preserve"> </w:t>
            </w:r>
            <w:r>
              <w:rPr>
                <w:sz w:val="24"/>
              </w:rPr>
              <w:t>предложениях</w:t>
            </w:r>
            <w:r>
              <w:rPr>
                <w:spacing w:val="-7"/>
                <w:sz w:val="24"/>
              </w:rPr>
              <w:t xml:space="preserve"> </w:t>
            </w:r>
            <w:r>
              <w:rPr>
                <w:sz w:val="24"/>
              </w:rPr>
              <w:t>с однородными членами, не соединёнными союзами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73</w:t>
            </w:r>
          </w:p>
        </w:tc>
        <w:tc>
          <w:tcPr>
            <w:tcW w:w="6493" w:type="dxa"/>
          </w:tcPr>
          <w:p w:rsidR="00A27FD6" w:rsidRDefault="00091AF7">
            <w:pPr>
              <w:pStyle w:val="TableParagraph"/>
              <w:spacing w:before="26" w:line="270" w:lineRule="atLeast"/>
              <w:ind w:left="233"/>
              <w:rPr>
                <w:sz w:val="24"/>
              </w:rPr>
            </w:pPr>
            <w:r>
              <w:rPr>
                <w:sz w:val="24"/>
              </w:rPr>
              <w:t>Наблюдаем за знаками препинания в предложениях с однородными</w:t>
            </w:r>
            <w:r>
              <w:rPr>
                <w:spacing w:val="-13"/>
                <w:sz w:val="24"/>
              </w:rPr>
              <w:t xml:space="preserve"> </w:t>
            </w:r>
            <w:r>
              <w:rPr>
                <w:sz w:val="24"/>
              </w:rPr>
              <w:t>членами,</w:t>
            </w:r>
            <w:r>
              <w:rPr>
                <w:spacing w:val="-15"/>
                <w:sz w:val="24"/>
              </w:rPr>
              <w:t xml:space="preserve"> </w:t>
            </w:r>
            <w:r>
              <w:rPr>
                <w:sz w:val="24"/>
              </w:rPr>
              <w:t>соединёнными</w:t>
            </w:r>
            <w:r>
              <w:rPr>
                <w:spacing w:val="-13"/>
                <w:sz w:val="24"/>
              </w:rPr>
              <w:t xml:space="preserve"> </w:t>
            </w:r>
            <w:r>
              <w:rPr>
                <w:sz w:val="24"/>
              </w:rPr>
              <w:t>повторяющимися союзами и, или</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74</w:t>
            </w:r>
          </w:p>
        </w:tc>
        <w:tc>
          <w:tcPr>
            <w:tcW w:w="6493" w:type="dxa"/>
          </w:tcPr>
          <w:p w:rsidR="00A27FD6" w:rsidRDefault="00091AF7">
            <w:pPr>
              <w:pStyle w:val="TableParagraph"/>
              <w:spacing w:before="27" w:line="274" w:lineRule="exact"/>
              <w:ind w:left="233" w:right="327"/>
              <w:rPr>
                <w:sz w:val="24"/>
              </w:rPr>
            </w:pPr>
            <w:r>
              <w:rPr>
                <w:sz w:val="24"/>
              </w:rPr>
              <w:t>Вспоминаем</w:t>
            </w:r>
            <w:r>
              <w:rPr>
                <w:spacing w:val="-11"/>
                <w:sz w:val="24"/>
              </w:rPr>
              <w:t xml:space="preserve"> </w:t>
            </w:r>
            <w:r>
              <w:rPr>
                <w:sz w:val="24"/>
              </w:rPr>
              <w:t>нормы</w:t>
            </w:r>
            <w:r>
              <w:rPr>
                <w:spacing w:val="-10"/>
                <w:sz w:val="24"/>
              </w:rPr>
              <w:t xml:space="preserve"> </w:t>
            </w:r>
            <w:r>
              <w:rPr>
                <w:sz w:val="24"/>
              </w:rPr>
              <w:t>речевого</w:t>
            </w:r>
            <w:r>
              <w:rPr>
                <w:spacing w:val="-11"/>
                <w:sz w:val="24"/>
              </w:rPr>
              <w:t xml:space="preserve"> </w:t>
            </w:r>
            <w:r>
              <w:rPr>
                <w:sz w:val="24"/>
              </w:rPr>
              <w:t>этикета:</w:t>
            </w:r>
            <w:r>
              <w:rPr>
                <w:spacing w:val="-10"/>
                <w:sz w:val="24"/>
              </w:rPr>
              <w:t xml:space="preserve"> </w:t>
            </w:r>
            <w:r>
              <w:rPr>
                <w:sz w:val="24"/>
              </w:rPr>
              <w:t>приглашение, просьба, извинение, благодарность, отказ</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75</w:t>
            </w:r>
          </w:p>
        </w:tc>
        <w:tc>
          <w:tcPr>
            <w:tcW w:w="6493" w:type="dxa"/>
          </w:tcPr>
          <w:p w:rsidR="00A27FD6" w:rsidRDefault="00091AF7">
            <w:pPr>
              <w:pStyle w:val="TableParagraph"/>
              <w:spacing w:before="26" w:line="270" w:lineRule="atLeast"/>
              <w:ind w:left="233"/>
              <w:rPr>
                <w:sz w:val="24"/>
              </w:rPr>
            </w:pPr>
            <w:r>
              <w:rPr>
                <w:sz w:val="24"/>
              </w:rPr>
              <w:t>Продолжаем</w:t>
            </w:r>
            <w:r>
              <w:rPr>
                <w:spacing w:val="-13"/>
                <w:sz w:val="24"/>
              </w:rPr>
              <w:t xml:space="preserve"> </w:t>
            </w:r>
            <w:r>
              <w:rPr>
                <w:sz w:val="24"/>
              </w:rPr>
              <w:t>учиться</w:t>
            </w:r>
            <w:r>
              <w:rPr>
                <w:spacing w:val="-14"/>
                <w:sz w:val="24"/>
              </w:rPr>
              <w:t xml:space="preserve"> </w:t>
            </w:r>
            <w:r>
              <w:rPr>
                <w:sz w:val="24"/>
              </w:rPr>
              <w:t>составлять</w:t>
            </w:r>
            <w:r>
              <w:rPr>
                <w:spacing w:val="-13"/>
                <w:sz w:val="24"/>
              </w:rPr>
              <w:t xml:space="preserve"> </w:t>
            </w:r>
            <w:r>
              <w:rPr>
                <w:sz w:val="24"/>
              </w:rPr>
              <w:t>план</w:t>
            </w:r>
            <w:r>
              <w:rPr>
                <w:spacing w:val="-13"/>
                <w:sz w:val="24"/>
              </w:rPr>
              <w:t xml:space="preserve"> </w:t>
            </w:r>
            <w:r>
              <w:rPr>
                <w:sz w:val="24"/>
              </w:rPr>
              <w:t>текста.</w:t>
            </w:r>
            <w:r>
              <w:rPr>
                <w:spacing w:val="-14"/>
                <w:sz w:val="24"/>
              </w:rPr>
              <w:t xml:space="preserve"> </w:t>
            </w:r>
            <w:r>
              <w:rPr>
                <w:sz w:val="24"/>
              </w:rPr>
              <w:t>Составление</w:t>
            </w:r>
            <w:r>
              <w:rPr>
                <w:spacing w:val="-15"/>
                <w:sz w:val="24"/>
              </w:rPr>
              <w:t xml:space="preserve"> </w:t>
            </w:r>
            <w:r>
              <w:rPr>
                <w:sz w:val="24"/>
              </w:rPr>
              <w:t>и запись текста по рисунку на одну из данных тем</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76</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отработка орфограмм, вызывающих трудности</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77</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отработка орфограмм, вызывающих трудности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78</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отработка орфограмм, вызывающих трудности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79</w:t>
            </w:r>
          </w:p>
        </w:tc>
        <w:tc>
          <w:tcPr>
            <w:tcW w:w="6493" w:type="dxa"/>
          </w:tcPr>
          <w:p w:rsidR="00A27FD6" w:rsidRDefault="00091AF7">
            <w:pPr>
              <w:pStyle w:val="TableParagraph"/>
              <w:spacing w:before="26" w:line="270" w:lineRule="atLeast"/>
              <w:ind w:left="233" w:right="327"/>
              <w:rPr>
                <w:sz w:val="24"/>
              </w:rPr>
            </w:pPr>
            <w:r>
              <w:rPr>
                <w:sz w:val="24"/>
              </w:rPr>
              <w:t>Резер</w:t>
            </w:r>
            <w:r w:rsidR="008C264B">
              <w:rPr>
                <w:sz w:val="24"/>
              </w:rPr>
              <w:t xml:space="preserve">в </w:t>
            </w:r>
            <w:r>
              <w:rPr>
                <w:sz w:val="24"/>
              </w:rPr>
              <w:t>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развитие</w:t>
            </w:r>
            <w:r>
              <w:rPr>
                <w:spacing w:val="-7"/>
                <w:sz w:val="24"/>
              </w:rPr>
              <w:t xml:space="preserve"> </w:t>
            </w:r>
            <w:r>
              <w:rPr>
                <w:sz w:val="24"/>
              </w:rPr>
              <w:t>речи:</w:t>
            </w:r>
            <w:r>
              <w:rPr>
                <w:spacing w:val="-6"/>
                <w:sz w:val="24"/>
              </w:rPr>
              <w:t xml:space="preserve"> </w:t>
            </w:r>
            <w:r>
              <w:rPr>
                <w:sz w:val="24"/>
              </w:rPr>
              <w:t>работаем</w:t>
            </w:r>
            <w:r>
              <w:rPr>
                <w:spacing w:val="-7"/>
                <w:sz w:val="24"/>
              </w:rPr>
              <w:t xml:space="preserve"> </w:t>
            </w:r>
            <w:r>
              <w:rPr>
                <w:sz w:val="24"/>
              </w:rPr>
              <w:t xml:space="preserve">с </w:t>
            </w:r>
            <w:r>
              <w:rPr>
                <w:spacing w:val="-2"/>
                <w:sz w:val="24"/>
              </w:rPr>
              <w:t>текстами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19"/>
        </w:trPr>
        <w:tc>
          <w:tcPr>
            <w:tcW w:w="854" w:type="dxa"/>
          </w:tcPr>
          <w:p w:rsidR="00A27FD6" w:rsidRDefault="00091AF7">
            <w:pPr>
              <w:pStyle w:val="TableParagraph"/>
              <w:spacing w:before="44" w:line="256" w:lineRule="exact"/>
              <w:ind w:left="100"/>
              <w:rPr>
                <w:sz w:val="24"/>
              </w:rPr>
            </w:pPr>
            <w:r>
              <w:rPr>
                <w:spacing w:val="-5"/>
                <w:sz w:val="24"/>
              </w:rPr>
              <w:t>80</w:t>
            </w:r>
          </w:p>
        </w:tc>
        <w:tc>
          <w:tcPr>
            <w:tcW w:w="6493" w:type="dxa"/>
          </w:tcPr>
          <w:p w:rsidR="00A27FD6" w:rsidRDefault="00091AF7">
            <w:pPr>
              <w:pStyle w:val="TableParagraph"/>
              <w:spacing w:before="44" w:line="256" w:lineRule="exact"/>
              <w:ind w:left="233"/>
              <w:rPr>
                <w:sz w:val="24"/>
              </w:rPr>
            </w:pPr>
            <w:r>
              <w:rPr>
                <w:sz w:val="24"/>
              </w:rPr>
              <w:t>Ознакомительное</w:t>
            </w:r>
            <w:r>
              <w:rPr>
                <w:spacing w:val="-3"/>
                <w:sz w:val="24"/>
              </w:rPr>
              <w:t xml:space="preserve"> </w:t>
            </w:r>
            <w:r>
              <w:rPr>
                <w:sz w:val="24"/>
              </w:rPr>
              <w:t>чтение:</w:t>
            </w:r>
            <w:r>
              <w:rPr>
                <w:spacing w:val="-2"/>
                <w:sz w:val="24"/>
              </w:rPr>
              <w:t xml:space="preserve"> </w:t>
            </w:r>
            <w:r>
              <w:rPr>
                <w:sz w:val="24"/>
              </w:rPr>
              <w:t>когда</w:t>
            </w:r>
            <w:r>
              <w:rPr>
                <w:spacing w:val="-3"/>
                <w:sz w:val="24"/>
              </w:rPr>
              <w:t xml:space="preserve"> </w:t>
            </w:r>
            <w:r>
              <w:rPr>
                <w:sz w:val="24"/>
              </w:rPr>
              <w:t>оно</w:t>
            </w:r>
            <w:r>
              <w:rPr>
                <w:spacing w:val="-2"/>
                <w:sz w:val="24"/>
              </w:rPr>
              <w:t xml:space="preserve"> </w:t>
            </w:r>
            <w:r>
              <w:rPr>
                <w:spacing w:val="-4"/>
                <w:sz w:val="24"/>
              </w:rPr>
              <w:t>нужно</w:t>
            </w:r>
          </w:p>
        </w:tc>
        <w:tc>
          <w:tcPr>
            <w:tcW w:w="2217" w:type="dxa"/>
          </w:tcPr>
          <w:p w:rsidR="00A27FD6" w:rsidRDefault="00091AF7">
            <w:pPr>
              <w:pStyle w:val="TableParagraph"/>
              <w:spacing w:before="44"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81</w:t>
            </w:r>
          </w:p>
        </w:tc>
        <w:tc>
          <w:tcPr>
            <w:tcW w:w="6493" w:type="dxa"/>
          </w:tcPr>
          <w:p w:rsidR="00A27FD6" w:rsidRDefault="00091AF7">
            <w:pPr>
              <w:pStyle w:val="TableParagraph"/>
              <w:spacing w:before="26" w:line="270" w:lineRule="atLeast"/>
              <w:ind w:left="233"/>
              <w:rPr>
                <w:sz w:val="24"/>
              </w:rPr>
            </w:pPr>
            <w:r>
              <w:rPr>
                <w:sz w:val="24"/>
              </w:rPr>
              <w:t>Имя</w:t>
            </w:r>
            <w:r>
              <w:rPr>
                <w:spacing w:val="-10"/>
                <w:sz w:val="24"/>
              </w:rPr>
              <w:t xml:space="preserve"> </w:t>
            </w:r>
            <w:r>
              <w:rPr>
                <w:sz w:val="24"/>
              </w:rPr>
              <w:t>существительное:</w:t>
            </w:r>
            <w:r>
              <w:rPr>
                <w:spacing w:val="-12"/>
                <w:sz w:val="24"/>
              </w:rPr>
              <w:t xml:space="preserve"> </w:t>
            </w:r>
            <w:r>
              <w:rPr>
                <w:sz w:val="24"/>
              </w:rPr>
              <w:t>общее</w:t>
            </w:r>
            <w:r>
              <w:rPr>
                <w:spacing w:val="-11"/>
                <w:sz w:val="24"/>
              </w:rPr>
              <w:t xml:space="preserve"> </w:t>
            </w:r>
            <w:r>
              <w:rPr>
                <w:sz w:val="24"/>
              </w:rPr>
              <w:t>значение,</w:t>
            </w:r>
            <w:r>
              <w:rPr>
                <w:spacing w:val="-10"/>
                <w:sz w:val="24"/>
              </w:rPr>
              <w:t xml:space="preserve"> </w:t>
            </w:r>
            <w:r>
              <w:rPr>
                <w:sz w:val="24"/>
              </w:rPr>
              <w:t>вопросы, употребление в речи. Части речи</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82</w:t>
            </w:r>
          </w:p>
        </w:tc>
        <w:tc>
          <w:tcPr>
            <w:tcW w:w="6493" w:type="dxa"/>
          </w:tcPr>
          <w:p w:rsidR="00A27FD6" w:rsidRDefault="00091AF7">
            <w:pPr>
              <w:pStyle w:val="TableParagraph"/>
              <w:spacing w:before="26" w:line="270" w:lineRule="atLeast"/>
              <w:ind w:left="233"/>
              <w:rPr>
                <w:sz w:val="24"/>
              </w:rPr>
            </w:pPr>
            <w:r>
              <w:rPr>
                <w:sz w:val="24"/>
              </w:rPr>
              <w:t>Имена</w:t>
            </w:r>
            <w:r>
              <w:rPr>
                <w:spacing w:val="-15"/>
                <w:sz w:val="24"/>
              </w:rPr>
              <w:t xml:space="preserve"> </w:t>
            </w:r>
            <w:r>
              <w:rPr>
                <w:sz w:val="24"/>
              </w:rPr>
              <w:t>существительные</w:t>
            </w:r>
            <w:r>
              <w:rPr>
                <w:spacing w:val="-15"/>
                <w:sz w:val="24"/>
              </w:rPr>
              <w:t xml:space="preserve"> </w:t>
            </w:r>
            <w:r>
              <w:rPr>
                <w:sz w:val="24"/>
              </w:rPr>
              <w:t>одушевлённые</w:t>
            </w:r>
            <w:r>
              <w:rPr>
                <w:spacing w:val="-15"/>
                <w:sz w:val="24"/>
              </w:rPr>
              <w:t xml:space="preserve"> </w:t>
            </w:r>
            <w:r>
              <w:rPr>
                <w:sz w:val="24"/>
              </w:rPr>
              <w:t>и</w:t>
            </w:r>
            <w:r>
              <w:rPr>
                <w:spacing w:val="-15"/>
                <w:sz w:val="24"/>
              </w:rPr>
              <w:t xml:space="preserve"> </w:t>
            </w:r>
            <w:r>
              <w:rPr>
                <w:sz w:val="24"/>
              </w:rPr>
              <w:t xml:space="preserve">неодушевлённые. Подробное изложение по самостоятельно составленному </w:t>
            </w:r>
            <w:r>
              <w:rPr>
                <w:spacing w:val="-4"/>
                <w:sz w:val="24"/>
              </w:rPr>
              <w:t>плану</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83</w:t>
            </w:r>
          </w:p>
        </w:tc>
        <w:tc>
          <w:tcPr>
            <w:tcW w:w="6493" w:type="dxa"/>
          </w:tcPr>
          <w:p w:rsidR="00A27FD6" w:rsidRDefault="00091AF7">
            <w:pPr>
              <w:pStyle w:val="TableParagraph"/>
              <w:spacing w:before="26" w:line="270" w:lineRule="atLeast"/>
              <w:ind w:left="233"/>
              <w:rPr>
                <w:sz w:val="24"/>
              </w:rPr>
            </w:pPr>
            <w:r>
              <w:rPr>
                <w:sz w:val="24"/>
              </w:rPr>
              <w:t>Изложение</w:t>
            </w:r>
            <w:r>
              <w:rPr>
                <w:spacing w:val="-7"/>
                <w:sz w:val="24"/>
              </w:rPr>
              <w:t xml:space="preserve"> </w:t>
            </w:r>
            <w:r>
              <w:rPr>
                <w:sz w:val="24"/>
              </w:rPr>
              <w:t>текста</w:t>
            </w:r>
            <w:r>
              <w:rPr>
                <w:spacing w:val="-6"/>
                <w:sz w:val="24"/>
              </w:rPr>
              <w:t xml:space="preserve"> </w:t>
            </w:r>
            <w:r>
              <w:rPr>
                <w:sz w:val="24"/>
              </w:rPr>
              <w:t>с</w:t>
            </w:r>
            <w:r>
              <w:rPr>
                <w:spacing w:val="-8"/>
                <w:sz w:val="24"/>
              </w:rPr>
              <w:t xml:space="preserve"> </w:t>
            </w:r>
            <w:r>
              <w:rPr>
                <w:sz w:val="24"/>
              </w:rPr>
              <w:t>опорой</w:t>
            </w:r>
            <w:r>
              <w:rPr>
                <w:spacing w:val="-6"/>
                <w:sz w:val="24"/>
              </w:rPr>
              <w:t xml:space="preserve"> </w:t>
            </w:r>
            <w:r>
              <w:rPr>
                <w:sz w:val="24"/>
              </w:rPr>
              <w:t>на</w:t>
            </w:r>
            <w:r>
              <w:rPr>
                <w:spacing w:val="-7"/>
                <w:sz w:val="24"/>
              </w:rPr>
              <w:t xml:space="preserve"> </w:t>
            </w:r>
            <w:r>
              <w:rPr>
                <w:sz w:val="24"/>
              </w:rPr>
              <w:t>коллективно</w:t>
            </w:r>
            <w:r>
              <w:rPr>
                <w:spacing w:val="-6"/>
                <w:sz w:val="24"/>
              </w:rPr>
              <w:t xml:space="preserve"> </w:t>
            </w:r>
            <w:r>
              <w:rPr>
                <w:sz w:val="24"/>
              </w:rPr>
              <w:t xml:space="preserve">составленный </w:t>
            </w:r>
            <w:r>
              <w:rPr>
                <w:spacing w:val="-4"/>
                <w:sz w:val="24"/>
              </w:rPr>
              <w:t>план</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84</w:t>
            </w:r>
          </w:p>
        </w:tc>
        <w:tc>
          <w:tcPr>
            <w:tcW w:w="6493" w:type="dxa"/>
          </w:tcPr>
          <w:p w:rsidR="00A27FD6" w:rsidRDefault="00091AF7">
            <w:pPr>
              <w:pStyle w:val="TableParagraph"/>
              <w:spacing w:before="46" w:line="256" w:lineRule="exact"/>
              <w:ind w:left="233"/>
              <w:rPr>
                <w:sz w:val="24"/>
              </w:rPr>
            </w:pPr>
            <w:r>
              <w:rPr>
                <w:sz w:val="24"/>
              </w:rPr>
              <w:t>Число</w:t>
            </w:r>
            <w:r>
              <w:rPr>
                <w:spacing w:val="-3"/>
                <w:sz w:val="24"/>
              </w:rPr>
              <w:t xml:space="preserve"> </w:t>
            </w:r>
            <w:r>
              <w:rPr>
                <w:sz w:val="24"/>
              </w:rPr>
              <w:t>имён</w:t>
            </w:r>
            <w:r>
              <w:rPr>
                <w:spacing w:val="-1"/>
                <w:sz w:val="24"/>
              </w:rPr>
              <w:t xml:space="preserve"> </w:t>
            </w:r>
            <w:r>
              <w:rPr>
                <w:spacing w:val="-2"/>
                <w:sz w:val="24"/>
              </w:rPr>
              <w:t>существительных</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871"/>
        </w:trPr>
        <w:tc>
          <w:tcPr>
            <w:tcW w:w="854" w:type="dxa"/>
          </w:tcPr>
          <w:p w:rsidR="00A27FD6" w:rsidRDefault="00A27FD6">
            <w:pPr>
              <w:pStyle w:val="TableParagraph"/>
              <w:spacing w:before="9"/>
              <w:rPr>
                <w:b/>
                <w:sz w:val="27"/>
              </w:rPr>
            </w:pPr>
          </w:p>
          <w:p w:rsidR="00A27FD6" w:rsidRDefault="00091AF7">
            <w:pPr>
              <w:pStyle w:val="TableParagraph"/>
              <w:spacing w:before="0"/>
              <w:ind w:left="100"/>
              <w:rPr>
                <w:sz w:val="24"/>
              </w:rPr>
            </w:pPr>
            <w:r>
              <w:rPr>
                <w:spacing w:val="-5"/>
                <w:sz w:val="24"/>
              </w:rPr>
              <w:t>85</w:t>
            </w:r>
          </w:p>
        </w:tc>
        <w:tc>
          <w:tcPr>
            <w:tcW w:w="6493" w:type="dxa"/>
          </w:tcPr>
          <w:p w:rsidR="00A27FD6" w:rsidRDefault="00091AF7">
            <w:pPr>
              <w:pStyle w:val="TableParagraph"/>
              <w:spacing w:before="24" w:line="270" w:lineRule="atLeast"/>
              <w:ind w:left="233"/>
              <w:rPr>
                <w:sz w:val="24"/>
              </w:rPr>
            </w:pPr>
            <w:r>
              <w:rPr>
                <w:sz w:val="24"/>
              </w:rPr>
              <w:t>Имена</w:t>
            </w:r>
            <w:r>
              <w:rPr>
                <w:spacing w:val="-11"/>
                <w:sz w:val="24"/>
              </w:rPr>
              <w:t xml:space="preserve"> </w:t>
            </w:r>
            <w:r>
              <w:rPr>
                <w:sz w:val="24"/>
              </w:rPr>
              <w:t>существительные</w:t>
            </w:r>
            <w:r>
              <w:rPr>
                <w:spacing w:val="-11"/>
                <w:sz w:val="24"/>
              </w:rPr>
              <w:t xml:space="preserve"> </w:t>
            </w:r>
            <w:r>
              <w:rPr>
                <w:sz w:val="24"/>
              </w:rPr>
              <w:t>единственного</w:t>
            </w:r>
            <w:r>
              <w:rPr>
                <w:spacing w:val="-10"/>
                <w:sz w:val="24"/>
              </w:rPr>
              <w:t xml:space="preserve"> </w:t>
            </w:r>
            <w:r>
              <w:rPr>
                <w:sz w:val="24"/>
              </w:rPr>
              <w:t>и</w:t>
            </w:r>
            <w:r>
              <w:rPr>
                <w:spacing w:val="-10"/>
                <w:sz w:val="24"/>
              </w:rPr>
              <w:t xml:space="preserve"> </w:t>
            </w:r>
            <w:r>
              <w:rPr>
                <w:sz w:val="24"/>
              </w:rPr>
              <w:t xml:space="preserve">множественного числа. Имена существительные, имеющие форму одного </w:t>
            </w:r>
            <w:r>
              <w:rPr>
                <w:spacing w:val="-4"/>
                <w:sz w:val="24"/>
              </w:rPr>
              <w:t>числа</w:t>
            </w:r>
          </w:p>
        </w:tc>
        <w:tc>
          <w:tcPr>
            <w:tcW w:w="2217" w:type="dxa"/>
          </w:tcPr>
          <w:p w:rsidR="00A27FD6" w:rsidRDefault="00A27FD6">
            <w:pPr>
              <w:pStyle w:val="TableParagraph"/>
              <w:spacing w:before="9"/>
              <w:rPr>
                <w:b/>
                <w:sz w:val="27"/>
              </w:rPr>
            </w:pPr>
          </w:p>
          <w:p w:rsidR="00A27FD6" w:rsidRDefault="00091AF7">
            <w:pPr>
              <w:pStyle w:val="TableParagraph"/>
              <w:spacing w:before="0"/>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86</w:t>
            </w:r>
          </w:p>
        </w:tc>
        <w:tc>
          <w:tcPr>
            <w:tcW w:w="6493" w:type="dxa"/>
          </w:tcPr>
          <w:p w:rsidR="00A27FD6" w:rsidRDefault="00091AF7">
            <w:pPr>
              <w:pStyle w:val="TableParagraph"/>
              <w:spacing w:before="46" w:line="256" w:lineRule="exact"/>
              <w:ind w:left="233"/>
              <w:rPr>
                <w:sz w:val="24"/>
              </w:rPr>
            </w:pPr>
            <w:r>
              <w:rPr>
                <w:sz w:val="24"/>
              </w:rPr>
              <w:t>Изменение</w:t>
            </w:r>
            <w:r>
              <w:rPr>
                <w:spacing w:val="-3"/>
                <w:sz w:val="24"/>
              </w:rPr>
              <w:t xml:space="preserve"> </w:t>
            </w:r>
            <w:r>
              <w:rPr>
                <w:sz w:val="24"/>
              </w:rPr>
              <w:t>имён</w:t>
            </w:r>
            <w:r>
              <w:rPr>
                <w:spacing w:val="1"/>
                <w:sz w:val="24"/>
              </w:rPr>
              <w:t xml:space="preserve"> </w:t>
            </w:r>
            <w:r>
              <w:rPr>
                <w:sz w:val="24"/>
              </w:rPr>
              <w:t>существительных</w:t>
            </w:r>
            <w:r>
              <w:rPr>
                <w:spacing w:val="-4"/>
                <w:sz w:val="24"/>
              </w:rPr>
              <w:t xml:space="preserve"> </w:t>
            </w:r>
            <w:r>
              <w:rPr>
                <w:sz w:val="24"/>
              </w:rPr>
              <w:t>по</w:t>
            </w:r>
            <w:r>
              <w:rPr>
                <w:spacing w:val="-1"/>
                <w:sz w:val="24"/>
              </w:rPr>
              <w:t xml:space="preserve"> </w:t>
            </w:r>
            <w:r>
              <w:rPr>
                <w:spacing w:val="-2"/>
                <w:sz w:val="24"/>
              </w:rPr>
              <w:t>числам</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87</w:t>
            </w:r>
          </w:p>
        </w:tc>
        <w:tc>
          <w:tcPr>
            <w:tcW w:w="6493" w:type="dxa"/>
          </w:tcPr>
          <w:p w:rsidR="00A27FD6" w:rsidRDefault="00091AF7">
            <w:pPr>
              <w:pStyle w:val="TableParagraph"/>
              <w:spacing w:before="26" w:line="270" w:lineRule="atLeast"/>
              <w:ind w:left="233" w:right="327"/>
              <w:rPr>
                <w:sz w:val="24"/>
              </w:rPr>
            </w:pPr>
            <w:r>
              <w:rPr>
                <w:sz w:val="24"/>
              </w:rPr>
              <w:t>Имена</w:t>
            </w:r>
            <w:r>
              <w:rPr>
                <w:spacing w:val="-9"/>
                <w:sz w:val="24"/>
              </w:rPr>
              <w:t xml:space="preserve"> </w:t>
            </w:r>
            <w:r>
              <w:rPr>
                <w:sz w:val="24"/>
              </w:rPr>
              <w:t>существительные</w:t>
            </w:r>
            <w:r>
              <w:rPr>
                <w:spacing w:val="-10"/>
                <w:sz w:val="24"/>
              </w:rPr>
              <w:t xml:space="preserve"> </w:t>
            </w:r>
            <w:r>
              <w:rPr>
                <w:sz w:val="24"/>
              </w:rPr>
              <w:t>мужского,</w:t>
            </w:r>
            <w:r>
              <w:rPr>
                <w:spacing w:val="-8"/>
                <w:sz w:val="24"/>
              </w:rPr>
              <w:t xml:space="preserve"> </w:t>
            </w:r>
            <w:r>
              <w:rPr>
                <w:sz w:val="24"/>
              </w:rPr>
              <w:t>женского</w:t>
            </w:r>
            <w:r>
              <w:rPr>
                <w:spacing w:val="-8"/>
                <w:sz w:val="24"/>
              </w:rPr>
              <w:t xml:space="preserve"> </w:t>
            </w:r>
            <w:r>
              <w:rPr>
                <w:sz w:val="24"/>
              </w:rPr>
              <w:t>и</w:t>
            </w:r>
            <w:r>
              <w:rPr>
                <w:spacing w:val="-8"/>
                <w:sz w:val="24"/>
              </w:rPr>
              <w:t xml:space="preserve"> </w:t>
            </w:r>
            <w:r>
              <w:rPr>
                <w:sz w:val="24"/>
              </w:rPr>
              <w:t xml:space="preserve">среднего </w:t>
            </w:r>
            <w:r>
              <w:rPr>
                <w:spacing w:val="-4"/>
                <w:sz w:val="24"/>
              </w:rPr>
              <w:t>рода</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18"/>
        </w:trPr>
        <w:tc>
          <w:tcPr>
            <w:tcW w:w="854" w:type="dxa"/>
          </w:tcPr>
          <w:p w:rsidR="00A27FD6" w:rsidRDefault="00091AF7">
            <w:pPr>
              <w:pStyle w:val="TableParagraph"/>
              <w:spacing w:before="46" w:line="253" w:lineRule="exact"/>
              <w:ind w:left="100"/>
              <w:rPr>
                <w:sz w:val="24"/>
              </w:rPr>
            </w:pPr>
            <w:r>
              <w:rPr>
                <w:spacing w:val="-5"/>
                <w:sz w:val="24"/>
              </w:rPr>
              <w:t>88</w:t>
            </w:r>
          </w:p>
        </w:tc>
        <w:tc>
          <w:tcPr>
            <w:tcW w:w="6493" w:type="dxa"/>
          </w:tcPr>
          <w:p w:rsidR="00A27FD6" w:rsidRDefault="00091AF7">
            <w:pPr>
              <w:pStyle w:val="TableParagraph"/>
              <w:spacing w:before="46" w:line="253" w:lineRule="exact"/>
              <w:ind w:left="233"/>
              <w:rPr>
                <w:sz w:val="24"/>
              </w:rPr>
            </w:pPr>
            <w:r>
              <w:rPr>
                <w:sz w:val="24"/>
              </w:rPr>
              <w:t>Род</w:t>
            </w:r>
            <w:r>
              <w:rPr>
                <w:spacing w:val="-3"/>
                <w:sz w:val="24"/>
              </w:rPr>
              <w:t xml:space="preserve"> </w:t>
            </w:r>
            <w:r>
              <w:rPr>
                <w:sz w:val="24"/>
              </w:rPr>
              <w:t xml:space="preserve">имён </w:t>
            </w:r>
            <w:r>
              <w:rPr>
                <w:spacing w:val="-2"/>
                <w:sz w:val="24"/>
              </w:rPr>
              <w:t>существительных</w:t>
            </w:r>
          </w:p>
        </w:tc>
        <w:tc>
          <w:tcPr>
            <w:tcW w:w="2217" w:type="dxa"/>
          </w:tcPr>
          <w:p w:rsidR="00A27FD6" w:rsidRDefault="00091AF7">
            <w:pPr>
              <w:pStyle w:val="TableParagraph"/>
              <w:spacing w:before="46" w:line="253" w:lineRule="exact"/>
              <w:ind w:right="949"/>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031"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
        <w:gridCol w:w="6493"/>
        <w:gridCol w:w="2217"/>
      </w:tblGrid>
      <w:tr w:rsidR="00A27FD6">
        <w:trPr>
          <w:trHeight w:val="597"/>
        </w:trPr>
        <w:tc>
          <w:tcPr>
            <w:tcW w:w="854" w:type="dxa"/>
          </w:tcPr>
          <w:p w:rsidR="00A27FD6" w:rsidRDefault="00091AF7">
            <w:pPr>
              <w:pStyle w:val="TableParagraph"/>
              <w:spacing w:before="185"/>
              <w:ind w:left="100"/>
              <w:rPr>
                <w:sz w:val="24"/>
              </w:rPr>
            </w:pPr>
            <w:r>
              <w:rPr>
                <w:spacing w:val="-5"/>
                <w:sz w:val="24"/>
              </w:rPr>
              <w:t>89</w:t>
            </w:r>
          </w:p>
        </w:tc>
        <w:tc>
          <w:tcPr>
            <w:tcW w:w="6493" w:type="dxa"/>
          </w:tcPr>
          <w:p w:rsidR="00A27FD6" w:rsidRDefault="00091AF7">
            <w:pPr>
              <w:pStyle w:val="TableParagraph"/>
              <w:spacing w:before="26" w:line="270" w:lineRule="atLeast"/>
              <w:ind w:left="233" w:right="327"/>
              <w:rPr>
                <w:sz w:val="24"/>
              </w:rPr>
            </w:pPr>
            <w:r>
              <w:rPr>
                <w:sz w:val="24"/>
              </w:rPr>
              <w:t>Мягкий</w:t>
            </w:r>
            <w:r>
              <w:rPr>
                <w:spacing w:val="-8"/>
                <w:sz w:val="24"/>
              </w:rPr>
              <w:t xml:space="preserve"> </w:t>
            </w:r>
            <w:r>
              <w:rPr>
                <w:sz w:val="24"/>
              </w:rPr>
              <w:t>знак</w:t>
            </w:r>
            <w:r>
              <w:rPr>
                <w:spacing w:val="-8"/>
                <w:sz w:val="24"/>
              </w:rPr>
              <w:t xml:space="preserve"> </w:t>
            </w:r>
            <w:r>
              <w:rPr>
                <w:sz w:val="24"/>
              </w:rPr>
              <w:t>после</w:t>
            </w:r>
            <w:r>
              <w:rPr>
                <w:spacing w:val="-7"/>
                <w:sz w:val="24"/>
              </w:rPr>
              <w:t xml:space="preserve"> </w:t>
            </w:r>
            <w:r>
              <w:rPr>
                <w:sz w:val="24"/>
              </w:rPr>
              <w:t>шипящих</w:t>
            </w:r>
            <w:r>
              <w:rPr>
                <w:spacing w:val="-6"/>
                <w:sz w:val="24"/>
              </w:rPr>
              <w:t xml:space="preserve"> </w:t>
            </w:r>
            <w:r>
              <w:rPr>
                <w:sz w:val="24"/>
              </w:rPr>
              <w:t>на</w:t>
            </w:r>
            <w:r>
              <w:rPr>
                <w:spacing w:val="-7"/>
                <w:sz w:val="24"/>
              </w:rPr>
              <w:t xml:space="preserve"> </w:t>
            </w:r>
            <w:r>
              <w:rPr>
                <w:sz w:val="24"/>
              </w:rPr>
              <w:t>конце</w:t>
            </w:r>
            <w:r>
              <w:rPr>
                <w:spacing w:val="-7"/>
                <w:sz w:val="24"/>
              </w:rPr>
              <w:t xml:space="preserve"> </w:t>
            </w:r>
            <w:r>
              <w:rPr>
                <w:sz w:val="24"/>
              </w:rPr>
              <w:t xml:space="preserve">имён </w:t>
            </w:r>
            <w:r>
              <w:rPr>
                <w:spacing w:val="-2"/>
                <w:sz w:val="24"/>
              </w:rPr>
              <w:t>существительных</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90</w:t>
            </w:r>
          </w:p>
        </w:tc>
        <w:tc>
          <w:tcPr>
            <w:tcW w:w="6493" w:type="dxa"/>
          </w:tcPr>
          <w:p w:rsidR="00A27FD6" w:rsidRDefault="00091AF7">
            <w:pPr>
              <w:pStyle w:val="TableParagraph"/>
              <w:spacing w:before="26" w:line="270" w:lineRule="atLeast"/>
              <w:ind w:left="233"/>
              <w:rPr>
                <w:sz w:val="24"/>
              </w:rPr>
            </w:pPr>
            <w:r>
              <w:rPr>
                <w:sz w:val="24"/>
              </w:rPr>
              <w:t>Закрепляем</w:t>
            </w:r>
            <w:r>
              <w:rPr>
                <w:spacing w:val="-15"/>
                <w:sz w:val="24"/>
              </w:rPr>
              <w:t xml:space="preserve"> </w:t>
            </w:r>
            <w:r>
              <w:rPr>
                <w:sz w:val="24"/>
              </w:rPr>
              <w:t>правило</w:t>
            </w:r>
            <w:r>
              <w:rPr>
                <w:spacing w:val="-13"/>
                <w:sz w:val="24"/>
              </w:rPr>
              <w:t xml:space="preserve"> </w:t>
            </w:r>
            <w:r>
              <w:rPr>
                <w:sz w:val="24"/>
              </w:rPr>
              <w:t>«Мягкий</w:t>
            </w:r>
            <w:r>
              <w:rPr>
                <w:spacing w:val="-15"/>
                <w:sz w:val="24"/>
              </w:rPr>
              <w:t xml:space="preserve"> </w:t>
            </w:r>
            <w:r>
              <w:rPr>
                <w:sz w:val="24"/>
              </w:rPr>
              <w:t>знак</w:t>
            </w:r>
            <w:r>
              <w:rPr>
                <w:spacing w:val="-15"/>
                <w:sz w:val="24"/>
              </w:rPr>
              <w:t xml:space="preserve"> </w:t>
            </w:r>
            <w:r>
              <w:rPr>
                <w:sz w:val="24"/>
              </w:rPr>
              <w:t>после</w:t>
            </w:r>
            <w:r>
              <w:rPr>
                <w:spacing w:val="-14"/>
                <w:sz w:val="24"/>
              </w:rPr>
              <w:t xml:space="preserve"> </w:t>
            </w:r>
            <w:r>
              <w:rPr>
                <w:sz w:val="24"/>
              </w:rPr>
              <w:t>шипящих</w:t>
            </w:r>
            <w:r>
              <w:rPr>
                <w:spacing w:val="-14"/>
                <w:sz w:val="24"/>
              </w:rPr>
              <w:t xml:space="preserve"> </w:t>
            </w:r>
            <w:r>
              <w:rPr>
                <w:sz w:val="24"/>
              </w:rPr>
              <w:t>на</w:t>
            </w:r>
            <w:r>
              <w:rPr>
                <w:spacing w:val="-15"/>
                <w:sz w:val="24"/>
              </w:rPr>
              <w:t xml:space="preserve"> </w:t>
            </w:r>
            <w:r>
              <w:rPr>
                <w:sz w:val="24"/>
              </w:rPr>
              <w:t>конце имён существительных»</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91</w:t>
            </w:r>
          </w:p>
        </w:tc>
        <w:tc>
          <w:tcPr>
            <w:tcW w:w="6493" w:type="dxa"/>
          </w:tcPr>
          <w:p w:rsidR="00A27FD6" w:rsidRDefault="00091AF7">
            <w:pPr>
              <w:pStyle w:val="TableParagraph"/>
              <w:spacing w:before="26" w:line="270" w:lineRule="atLeast"/>
              <w:ind w:left="233"/>
              <w:rPr>
                <w:sz w:val="24"/>
              </w:rPr>
            </w:pPr>
            <w:r>
              <w:rPr>
                <w:sz w:val="24"/>
              </w:rPr>
              <w:t>Отрабатываем правило «Мягкий знак после шипящих на конце</w:t>
            </w:r>
            <w:r>
              <w:rPr>
                <w:spacing w:val="-11"/>
                <w:sz w:val="24"/>
              </w:rPr>
              <w:t xml:space="preserve"> </w:t>
            </w:r>
            <w:r>
              <w:rPr>
                <w:sz w:val="24"/>
              </w:rPr>
              <w:t>имён</w:t>
            </w:r>
            <w:r>
              <w:rPr>
                <w:spacing w:val="-10"/>
                <w:sz w:val="24"/>
              </w:rPr>
              <w:t xml:space="preserve"> </w:t>
            </w:r>
            <w:r>
              <w:rPr>
                <w:sz w:val="24"/>
              </w:rPr>
              <w:t>существительных».</w:t>
            </w:r>
            <w:r>
              <w:rPr>
                <w:spacing w:val="-10"/>
                <w:sz w:val="24"/>
              </w:rPr>
              <w:t xml:space="preserve"> </w:t>
            </w:r>
            <w:r>
              <w:rPr>
                <w:sz w:val="24"/>
              </w:rPr>
              <w:t>Объяснительный</w:t>
            </w:r>
            <w:r>
              <w:rPr>
                <w:spacing w:val="-10"/>
                <w:sz w:val="24"/>
              </w:rPr>
              <w:t xml:space="preserve"> </w:t>
            </w:r>
            <w:r>
              <w:rPr>
                <w:sz w:val="24"/>
              </w:rPr>
              <w:t>диктант</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92</w:t>
            </w:r>
          </w:p>
        </w:tc>
        <w:tc>
          <w:tcPr>
            <w:tcW w:w="6493" w:type="dxa"/>
          </w:tcPr>
          <w:p w:rsidR="00A27FD6" w:rsidRDefault="00091AF7">
            <w:pPr>
              <w:pStyle w:val="TableParagraph"/>
              <w:spacing w:before="26" w:line="270" w:lineRule="atLeast"/>
              <w:ind w:left="233"/>
              <w:rPr>
                <w:sz w:val="24"/>
              </w:rPr>
            </w:pPr>
            <w:r>
              <w:rPr>
                <w:sz w:val="24"/>
              </w:rPr>
              <w:t>Изложение</w:t>
            </w:r>
            <w:r>
              <w:rPr>
                <w:spacing w:val="-7"/>
                <w:sz w:val="24"/>
              </w:rPr>
              <w:t xml:space="preserve"> </w:t>
            </w:r>
            <w:r>
              <w:rPr>
                <w:sz w:val="24"/>
              </w:rPr>
              <w:t>текста</w:t>
            </w:r>
            <w:r>
              <w:rPr>
                <w:spacing w:val="-6"/>
                <w:sz w:val="24"/>
              </w:rPr>
              <w:t xml:space="preserve"> </w:t>
            </w:r>
            <w:r>
              <w:rPr>
                <w:sz w:val="24"/>
              </w:rPr>
              <w:t>с</w:t>
            </w:r>
            <w:r>
              <w:rPr>
                <w:spacing w:val="-8"/>
                <w:sz w:val="24"/>
              </w:rPr>
              <w:t xml:space="preserve"> </w:t>
            </w:r>
            <w:r>
              <w:rPr>
                <w:sz w:val="24"/>
              </w:rPr>
              <w:t>опорой</w:t>
            </w:r>
            <w:r>
              <w:rPr>
                <w:spacing w:val="-6"/>
                <w:sz w:val="24"/>
              </w:rPr>
              <w:t xml:space="preserve"> </w:t>
            </w:r>
            <w:r>
              <w:rPr>
                <w:sz w:val="24"/>
              </w:rPr>
              <w:t>на</w:t>
            </w:r>
            <w:r>
              <w:rPr>
                <w:spacing w:val="-7"/>
                <w:sz w:val="24"/>
              </w:rPr>
              <w:t xml:space="preserve"> </w:t>
            </w:r>
            <w:r>
              <w:rPr>
                <w:sz w:val="24"/>
              </w:rPr>
              <w:t>коллективно</w:t>
            </w:r>
            <w:r>
              <w:rPr>
                <w:spacing w:val="-6"/>
                <w:sz w:val="24"/>
              </w:rPr>
              <w:t xml:space="preserve"> </w:t>
            </w:r>
            <w:r>
              <w:rPr>
                <w:sz w:val="24"/>
              </w:rPr>
              <w:t xml:space="preserve">составленный </w:t>
            </w:r>
            <w:r>
              <w:rPr>
                <w:spacing w:val="-4"/>
                <w:sz w:val="24"/>
              </w:rPr>
              <w:t>план</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93</w:t>
            </w:r>
          </w:p>
        </w:tc>
        <w:tc>
          <w:tcPr>
            <w:tcW w:w="6493" w:type="dxa"/>
          </w:tcPr>
          <w:p w:rsidR="00A27FD6" w:rsidRDefault="00091AF7">
            <w:pPr>
              <w:pStyle w:val="TableParagraph"/>
              <w:spacing w:before="46" w:line="256" w:lineRule="exact"/>
              <w:ind w:left="233"/>
              <w:rPr>
                <w:sz w:val="24"/>
              </w:rPr>
            </w:pPr>
            <w:r>
              <w:rPr>
                <w:sz w:val="24"/>
              </w:rPr>
              <w:t>Падеж</w:t>
            </w:r>
            <w:r>
              <w:rPr>
                <w:spacing w:val="-3"/>
                <w:sz w:val="24"/>
              </w:rPr>
              <w:t xml:space="preserve"> </w:t>
            </w:r>
            <w:r>
              <w:rPr>
                <w:sz w:val="24"/>
              </w:rPr>
              <w:t>имён</w:t>
            </w:r>
            <w:r>
              <w:rPr>
                <w:spacing w:val="-3"/>
                <w:sz w:val="24"/>
              </w:rPr>
              <w:t xml:space="preserve"> </w:t>
            </w:r>
            <w:r>
              <w:rPr>
                <w:spacing w:val="-2"/>
                <w:sz w:val="24"/>
              </w:rPr>
              <w:t>существительных</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871"/>
        </w:trPr>
        <w:tc>
          <w:tcPr>
            <w:tcW w:w="854" w:type="dxa"/>
          </w:tcPr>
          <w:p w:rsidR="00A27FD6" w:rsidRDefault="00A27FD6">
            <w:pPr>
              <w:pStyle w:val="TableParagraph"/>
              <w:spacing w:before="9"/>
              <w:rPr>
                <w:b/>
                <w:sz w:val="27"/>
              </w:rPr>
            </w:pPr>
          </w:p>
          <w:p w:rsidR="00A27FD6" w:rsidRDefault="00091AF7">
            <w:pPr>
              <w:pStyle w:val="TableParagraph"/>
              <w:spacing w:before="0"/>
              <w:ind w:left="100"/>
              <w:rPr>
                <w:sz w:val="24"/>
              </w:rPr>
            </w:pPr>
            <w:r>
              <w:rPr>
                <w:spacing w:val="-5"/>
                <w:sz w:val="24"/>
              </w:rPr>
              <w:t>94</w:t>
            </w:r>
          </w:p>
        </w:tc>
        <w:tc>
          <w:tcPr>
            <w:tcW w:w="6493" w:type="dxa"/>
          </w:tcPr>
          <w:p w:rsidR="00A27FD6" w:rsidRDefault="00091AF7">
            <w:pPr>
              <w:pStyle w:val="TableParagraph"/>
              <w:spacing w:before="43"/>
              <w:ind w:left="233"/>
              <w:rPr>
                <w:sz w:val="24"/>
              </w:rPr>
            </w:pPr>
            <w:r>
              <w:rPr>
                <w:sz w:val="24"/>
              </w:rPr>
              <w:t>Создание</w:t>
            </w:r>
            <w:r>
              <w:rPr>
                <w:spacing w:val="-3"/>
                <w:sz w:val="24"/>
              </w:rPr>
              <w:t xml:space="preserve"> </w:t>
            </w:r>
            <w:r>
              <w:rPr>
                <w:sz w:val="24"/>
              </w:rPr>
              <w:t>собственных</w:t>
            </w:r>
            <w:r>
              <w:rPr>
                <w:spacing w:val="-4"/>
                <w:sz w:val="24"/>
              </w:rPr>
              <w:t xml:space="preserve"> </w:t>
            </w:r>
            <w:r>
              <w:rPr>
                <w:sz w:val="24"/>
              </w:rPr>
              <w:t>текстов-</w:t>
            </w:r>
            <w:r>
              <w:rPr>
                <w:spacing w:val="-2"/>
                <w:sz w:val="24"/>
              </w:rPr>
              <w:t>повествований.</w:t>
            </w:r>
          </w:p>
          <w:p w:rsidR="00A27FD6" w:rsidRDefault="00091AF7">
            <w:pPr>
              <w:pStyle w:val="TableParagraph"/>
              <w:spacing w:before="0" w:line="270" w:lineRule="atLeast"/>
              <w:ind w:left="233" w:right="1274"/>
              <w:rPr>
                <w:sz w:val="24"/>
              </w:rPr>
            </w:pPr>
            <w:r>
              <w:rPr>
                <w:sz w:val="24"/>
              </w:rPr>
              <w:t>Составление</w:t>
            </w:r>
            <w:r>
              <w:rPr>
                <w:spacing w:val="-8"/>
                <w:sz w:val="24"/>
              </w:rPr>
              <w:t xml:space="preserve"> </w:t>
            </w:r>
            <w:r>
              <w:rPr>
                <w:sz w:val="24"/>
              </w:rPr>
              <w:t>рассказа</w:t>
            </w:r>
            <w:r>
              <w:rPr>
                <w:spacing w:val="-8"/>
                <w:sz w:val="24"/>
              </w:rPr>
              <w:t xml:space="preserve"> </w:t>
            </w:r>
            <w:r>
              <w:rPr>
                <w:sz w:val="24"/>
              </w:rPr>
              <w:t>по</w:t>
            </w:r>
            <w:r w:rsidR="008C264B">
              <w:rPr>
                <w:sz w:val="24"/>
              </w:rPr>
              <w:t xml:space="preserve"> </w:t>
            </w:r>
            <w:r>
              <w:rPr>
                <w:sz w:val="24"/>
              </w:rPr>
              <w:t>картине</w:t>
            </w:r>
            <w:r>
              <w:rPr>
                <w:spacing w:val="-8"/>
                <w:sz w:val="24"/>
              </w:rPr>
              <w:t xml:space="preserve"> </w:t>
            </w:r>
            <w:r>
              <w:rPr>
                <w:sz w:val="24"/>
              </w:rPr>
              <w:t>И.</w:t>
            </w:r>
            <w:r>
              <w:rPr>
                <w:spacing w:val="-8"/>
                <w:sz w:val="24"/>
              </w:rPr>
              <w:t xml:space="preserve"> </w:t>
            </w:r>
            <w:r>
              <w:rPr>
                <w:sz w:val="24"/>
              </w:rPr>
              <w:t>Я.</w:t>
            </w:r>
            <w:r>
              <w:rPr>
                <w:spacing w:val="-7"/>
                <w:sz w:val="24"/>
              </w:rPr>
              <w:t xml:space="preserve"> </w:t>
            </w:r>
            <w:r>
              <w:rPr>
                <w:sz w:val="24"/>
              </w:rPr>
              <w:t>Билибина "Иван-царевич и лягушка-квакушка"</w:t>
            </w:r>
          </w:p>
        </w:tc>
        <w:tc>
          <w:tcPr>
            <w:tcW w:w="2217" w:type="dxa"/>
          </w:tcPr>
          <w:p w:rsidR="00A27FD6" w:rsidRDefault="00A27FD6">
            <w:pPr>
              <w:pStyle w:val="TableParagraph"/>
              <w:spacing w:before="9"/>
              <w:rPr>
                <w:b/>
                <w:sz w:val="27"/>
              </w:rPr>
            </w:pPr>
          </w:p>
          <w:p w:rsidR="00A27FD6" w:rsidRDefault="00091AF7">
            <w:pPr>
              <w:pStyle w:val="TableParagraph"/>
              <w:spacing w:before="0"/>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95</w:t>
            </w:r>
          </w:p>
        </w:tc>
        <w:tc>
          <w:tcPr>
            <w:tcW w:w="6493" w:type="dxa"/>
          </w:tcPr>
          <w:p w:rsidR="00A27FD6" w:rsidRDefault="00091AF7">
            <w:pPr>
              <w:pStyle w:val="TableParagraph"/>
              <w:spacing w:before="46" w:line="256" w:lineRule="exact"/>
              <w:ind w:left="233"/>
              <w:rPr>
                <w:sz w:val="24"/>
              </w:rPr>
            </w:pPr>
            <w:r>
              <w:rPr>
                <w:sz w:val="24"/>
              </w:rPr>
              <w:t>Падеж</w:t>
            </w:r>
            <w:r>
              <w:rPr>
                <w:spacing w:val="-4"/>
                <w:sz w:val="24"/>
              </w:rPr>
              <w:t xml:space="preserve"> </w:t>
            </w:r>
            <w:r>
              <w:rPr>
                <w:sz w:val="24"/>
              </w:rPr>
              <w:t>имён</w:t>
            </w:r>
            <w:r>
              <w:rPr>
                <w:spacing w:val="-1"/>
                <w:sz w:val="24"/>
              </w:rPr>
              <w:t xml:space="preserve"> </w:t>
            </w:r>
            <w:r>
              <w:rPr>
                <w:sz w:val="24"/>
              </w:rPr>
              <w:t>существительных:</w:t>
            </w:r>
            <w:r>
              <w:rPr>
                <w:spacing w:val="-3"/>
                <w:sz w:val="24"/>
              </w:rPr>
              <w:t xml:space="preserve"> </w:t>
            </w:r>
            <w:r>
              <w:rPr>
                <w:sz w:val="24"/>
              </w:rPr>
              <w:t>именительный</w:t>
            </w:r>
            <w:r>
              <w:rPr>
                <w:spacing w:val="-5"/>
                <w:sz w:val="24"/>
              </w:rPr>
              <w:t xml:space="preserve"> </w:t>
            </w:r>
            <w:r>
              <w:rPr>
                <w:spacing w:val="-2"/>
                <w:sz w:val="24"/>
              </w:rPr>
              <w:t>падеж</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96</w:t>
            </w:r>
          </w:p>
        </w:tc>
        <w:tc>
          <w:tcPr>
            <w:tcW w:w="6493" w:type="dxa"/>
          </w:tcPr>
          <w:p w:rsidR="00A27FD6" w:rsidRDefault="00091AF7">
            <w:pPr>
              <w:pStyle w:val="TableParagraph"/>
              <w:spacing w:before="46" w:line="256" w:lineRule="exact"/>
              <w:ind w:left="233"/>
              <w:rPr>
                <w:sz w:val="24"/>
              </w:rPr>
            </w:pPr>
            <w:r>
              <w:rPr>
                <w:sz w:val="24"/>
              </w:rPr>
              <w:t>Падеж</w:t>
            </w:r>
            <w:r>
              <w:rPr>
                <w:spacing w:val="-3"/>
                <w:sz w:val="24"/>
              </w:rPr>
              <w:t xml:space="preserve"> </w:t>
            </w:r>
            <w:r>
              <w:rPr>
                <w:sz w:val="24"/>
              </w:rPr>
              <w:t>имён</w:t>
            </w:r>
            <w:r>
              <w:rPr>
                <w:spacing w:val="-2"/>
                <w:sz w:val="24"/>
              </w:rPr>
              <w:t xml:space="preserve"> </w:t>
            </w:r>
            <w:r>
              <w:rPr>
                <w:sz w:val="24"/>
              </w:rPr>
              <w:t>существительных:</w:t>
            </w:r>
            <w:r>
              <w:rPr>
                <w:spacing w:val="-2"/>
                <w:sz w:val="24"/>
              </w:rPr>
              <w:t xml:space="preserve"> </w:t>
            </w:r>
            <w:r>
              <w:rPr>
                <w:sz w:val="24"/>
              </w:rPr>
              <w:t>родительный</w:t>
            </w:r>
            <w:r>
              <w:rPr>
                <w:spacing w:val="-3"/>
                <w:sz w:val="24"/>
              </w:rPr>
              <w:t xml:space="preserve"> </w:t>
            </w:r>
            <w:r>
              <w:rPr>
                <w:spacing w:val="-2"/>
                <w:sz w:val="24"/>
              </w:rPr>
              <w:t>падеж</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97</w:t>
            </w:r>
          </w:p>
        </w:tc>
        <w:tc>
          <w:tcPr>
            <w:tcW w:w="6493" w:type="dxa"/>
          </w:tcPr>
          <w:p w:rsidR="00A27FD6" w:rsidRDefault="00091AF7">
            <w:pPr>
              <w:pStyle w:val="TableParagraph"/>
              <w:spacing w:before="46" w:line="256" w:lineRule="exact"/>
              <w:ind w:left="233"/>
              <w:rPr>
                <w:sz w:val="24"/>
              </w:rPr>
            </w:pPr>
            <w:r>
              <w:rPr>
                <w:sz w:val="24"/>
              </w:rPr>
              <w:t>Падеж</w:t>
            </w:r>
            <w:r>
              <w:rPr>
                <w:spacing w:val="-2"/>
                <w:sz w:val="24"/>
              </w:rPr>
              <w:t xml:space="preserve"> </w:t>
            </w:r>
            <w:r>
              <w:rPr>
                <w:sz w:val="24"/>
              </w:rPr>
              <w:t>имён</w:t>
            </w:r>
            <w:r>
              <w:rPr>
                <w:spacing w:val="-2"/>
                <w:sz w:val="24"/>
              </w:rPr>
              <w:t xml:space="preserve"> </w:t>
            </w:r>
            <w:r>
              <w:rPr>
                <w:sz w:val="24"/>
              </w:rPr>
              <w:t>существительных:</w:t>
            </w:r>
            <w:r>
              <w:rPr>
                <w:spacing w:val="-2"/>
                <w:sz w:val="24"/>
              </w:rPr>
              <w:t xml:space="preserve"> </w:t>
            </w:r>
            <w:r>
              <w:rPr>
                <w:sz w:val="24"/>
              </w:rPr>
              <w:t>дательный</w:t>
            </w:r>
            <w:r>
              <w:rPr>
                <w:spacing w:val="-3"/>
                <w:sz w:val="24"/>
              </w:rPr>
              <w:t xml:space="preserve"> </w:t>
            </w:r>
            <w:r>
              <w:rPr>
                <w:spacing w:val="-4"/>
                <w:sz w:val="24"/>
              </w:rPr>
              <w:t>падеж</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98</w:t>
            </w:r>
          </w:p>
        </w:tc>
        <w:tc>
          <w:tcPr>
            <w:tcW w:w="6493" w:type="dxa"/>
          </w:tcPr>
          <w:p w:rsidR="00A27FD6" w:rsidRDefault="00091AF7">
            <w:pPr>
              <w:pStyle w:val="TableParagraph"/>
              <w:spacing w:before="46" w:line="256" w:lineRule="exact"/>
              <w:ind w:left="233"/>
              <w:rPr>
                <w:sz w:val="24"/>
              </w:rPr>
            </w:pPr>
            <w:r>
              <w:rPr>
                <w:sz w:val="24"/>
              </w:rPr>
              <w:t>Пишем</w:t>
            </w:r>
            <w:r>
              <w:rPr>
                <w:spacing w:val="-3"/>
                <w:sz w:val="24"/>
              </w:rPr>
              <w:t xml:space="preserve"> </w:t>
            </w:r>
            <w:r>
              <w:rPr>
                <w:sz w:val="24"/>
              </w:rPr>
              <w:t>поздравительную</w:t>
            </w:r>
            <w:r>
              <w:rPr>
                <w:spacing w:val="-3"/>
                <w:sz w:val="24"/>
              </w:rPr>
              <w:t xml:space="preserve"> </w:t>
            </w:r>
            <w:r>
              <w:rPr>
                <w:sz w:val="24"/>
              </w:rPr>
              <w:t>открытку</w:t>
            </w:r>
            <w:r>
              <w:rPr>
                <w:spacing w:val="-4"/>
                <w:sz w:val="24"/>
              </w:rPr>
              <w:t xml:space="preserve"> </w:t>
            </w:r>
            <w:r>
              <w:rPr>
                <w:sz w:val="24"/>
              </w:rPr>
              <w:t>к</w:t>
            </w:r>
            <w:r>
              <w:rPr>
                <w:spacing w:val="-2"/>
                <w:sz w:val="24"/>
              </w:rPr>
              <w:t xml:space="preserve"> </w:t>
            </w:r>
            <w:r>
              <w:rPr>
                <w:sz w:val="24"/>
              </w:rPr>
              <w:t>празднику</w:t>
            </w:r>
            <w:r>
              <w:rPr>
                <w:spacing w:val="-2"/>
                <w:sz w:val="24"/>
              </w:rPr>
              <w:t xml:space="preserve"> </w:t>
            </w:r>
            <w:r>
              <w:rPr>
                <w:sz w:val="24"/>
              </w:rPr>
              <w:t>8</w:t>
            </w:r>
            <w:r>
              <w:rPr>
                <w:spacing w:val="-2"/>
                <w:sz w:val="24"/>
              </w:rPr>
              <w:t xml:space="preserve"> Марта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99</w:t>
            </w:r>
          </w:p>
        </w:tc>
        <w:tc>
          <w:tcPr>
            <w:tcW w:w="6493" w:type="dxa"/>
          </w:tcPr>
          <w:p w:rsidR="00A27FD6" w:rsidRDefault="00091AF7">
            <w:pPr>
              <w:pStyle w:val="TableParagraph"/>
              <w:spacing w:before="46" w:line="256" w:lineRule="exact"/>
              <w:ind w:left="233"/>
              <w:rPr>
                <w:sz w:val="24"/>
              </w:rPr>
            </w:pPr>
            <w:r>
              <w:rPr>
                <w:sz w:val="24"/>
              </w:rPr>
              <w:t>Падеж</w:t>
            </w:r>
            <w:r>
              <w:rPr>
                <w:spacing w:val="-3"/>
                <w:sz w:val="24"/>
              </w:rPr>
              <w:t xml:space="preserve"> </w:t>
            </w:r>
            <w:r>
              <w:rPr>
                <w:sz w:val="24"/>
              </w:rPr>
              <w:t>имён</w:t>
            </w:r>
            <w:r>
              <w:rPr>
                <w:spacing w:val="-3"/>
                <w:sz w:val="24"/>
              </w:rPr>
              <w:t xml:space="preserve"> </w:t>
            </w:r>
            <w:r>
              <w:rPr>
                <w:sz w:val="24"/>
              </w:rPr>
              <w:t>существительных:</w:t>
            </w:r>
            <w:r>
              <w:rPr>
                <w:spacing w:val="-1"/>
                <w:sz w:val="24"/>
              </w:rPr>
              <w:t xml:space="preserve"> </w:t>
            </w:r>
            <w:r>
              <w:rPr>
                <w:sz w:val="24"/>
              </w:rPr>
              <w:t>винительный</w:t>
            </w:r>
            <w:r>
              <w:rPr>
                <w:spacing w:val="-2"/>
                <w:sz w:val="24"/>
              </w:rPr>
              <w:t xml:space="preserve"> падеж</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18"/>
        </w:trPr>
        <w:tc>
          <w:tcPr>
            <w:tcW w:w="854" w:type="dxa"/>
          </w:tcPr>
          <w:p w:rsidR="00A27FD6" w:rsidRDefault="00091AF7">
            <w:pPr>
              <w:pStyle w:val="TableParagraph"/>
              <w:spacing w:before="43" w:line="256" w:lineRule="exact"/>
              <w:ind w:left="100"/>
              <w:rPr>
                <w:sz w:val="24"/>
              </w:rPr>
            </w:pPr>
            <w:r>
              <w:rPr>
                <w:spacing w:val="-5"/>
                <w:sz w:val="24"/>
              </w:rPr>
              <w:t>100</w:t>
            </w:r>
          </w:p>
        </w:tc>
        <w:tc>
          <w:tcPr>
            <w:tcW w:w="6493" w:type="dxa"/>
          </w:tcPr>
          <w:p w:rsidR="00A27FD6" w:rsidRDefault="00091AF7">
            <w:pPr>
              <w:pStyle w:val="TableParagraph"/>
              <w:spacing w:before="43" w:line="256" w:lineRule="exact"/>
              <w:ind w:left="233"/>
              <w:rPr>
                <w:sz w:val="24"/>
              </w:rPr>
            </w:pPr>
            <w:r>
              <w:rPr>
                <w:sz w:val="24"/>
              </w:rPr>
              <w:t>Падеж</w:t>
            </w:r>
            <w:r>
              <w:rPr>
                <w:spacing w:val="-4"/>
                <w:sz w:val="24"/>
              </w:rPr>
              <w:t xml:space="preserve"> </w:t>
            </w:r>
            <w:r>
              <w:rPr>
                <w:sz w:val="24"/>
              </w:rPr>
              <w:t>имён</w:t>
            </w:r>
            <w:r>
              <w:rPr>
                <w:spacing w:val="-3"/>
                <w:sz w:val="24"/>
              </w:rPr>
              <w:t xml:space="preserve"> </w:t>
            </w:r>
            <w:r>
              <w:rPr>
                <w:sz w:val="24"/>
              </w:rPr>
              <w:t>существительных:</w:t>
            </w:r>
            <w:r>
              <w:rPr>
                <w:spacing w:val="-3"/>
                <w:sz w:val="24"/>
              </w:rPr>
              <w:t xml:space="preserve"> </w:t>
            </w:r>
            <w:r>
              <w:rPr>
                <w:sz w:val="24"/>
              </w:rPr>
              <w:t>творительный</w:t>
            </w:r>
            <w:r>
              <w:rPr>
                <w:spacing w:val="-4"/>
                <w:sz w:val="24"/>
              </w:rPr>
              <w:t xml:space="preserve"> </w:t>
            </w:r>
            <w:r>
              <w:rPr>
                <w:spacing w:val="-2"/>
                <w:sz w:val="24"/>
              </w:rPr>
              <w:t>падеж</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101</w:t>
            </w:r>
          </w:p>
        </w:tc>
        <w:tc>
          <w:tcPr>
            <w:tcW w:w="6493" w:type="dxa"/>
          </w:tcPr>
          <w:p w:rsidR="00A27FD6" w:rsidRDefault="00091AF7">
            <w:pPr>
              <w:pStyle w:val="TableParagraph"/>
              <w:spacing w:before="46" w:line="256" w:lineRule="exact"/>
              <w:ind w:left="233"/>
              <w:rPr>
                <w:sz w:val="24"/>
              </w:rPr>
            </w:pPr>
            <w:r>
              <w:rPr>
                <w:sz w:val="24"/>
              </w:rPr>
              <w:t>Падеж</w:t>
            </w:r>
            <w:r>
              <w:rPr>
                <w:spacing w:val="-5"/>
                <w:sz w:val="24"/>
              </w:rPr>
              <w:t xml:space="preserve"> </w:t>
            </w:r>
            <w:r>
              <w:rPr>
                <w:sz w:val="24"/>
              </w:rPr>
              <w:t>имён</w:t>
            </w:r>
            <w:r>
              <w:rPr>
                <w:spacing w:val="-2"/>
                <w:sz w:val="24"/>
              </w:rPr>
              <w:t xml:space="preserve"> </w:t>
            </w:r>
            <w:r>
              <w:rPr>
                <w:sz w:val="24"/>
              </w:rPr>
              <w:t>существительных:</w:t>
            </w:r>
            <w:r>
              <w:rPr>
                <w:spacing w:val="-2"/>
                <w:sz w:val="24"/>
              </w:rPr>
              <w:t xml:space="preserve"> </w:t>
            </w:r>
            <w:r>
              <w:rPr>
                <w:sz w:val="24"/>
              </w:rPr>
              <w:t>предложный</w:t>
            </w:r>
            <w:r>
              <w:rPr>
                <w:spacing w:val="-2"/>
                <w:sz w:val="24"/>
              </w:rPr>
              <w:t xml:space="preserve"> падеж</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3"/>
              <w:ind w:left="100"/>
              <w:rPr>
                <w:sz w:val="24"/>
              </w:rPr>
            </w:pPr>
            <w:r>
              <w:rPr>
                <w:spacing w:val="-5"/>
                <w:sz w:val="24"/>
              </w:rPr>
              <w:t>102</w:t>
            </w:r>
          </w:p>
        </w:tc>
        <w:tc>
          <w:tcPr>
            <w:tcW w:w="6493" w:type="dxa"/>
          </w:tcPr>
          <w:p w:rsidR="00A27FD6" w:rsidRDefault="00091AF7">
            <w:pPr>
              <w:pStyle w:val="TableParagraph"/>
              <w:spacing w:before="26" w:line="270" w:lineRule="atLeast"/>
              <w:ind w:left="233"/>
              <w:rPr>
                <w:sz w:val="24"/>
              </w:rPr>
            </w:pPr>
            <w:r>
              <w:rPr>
                <w:sz w:val="24"/>
              </w:rPr>
              <w:t>Изменение</w:t>
            </w:r>
            <w:r>
              <w:rPr>
                <w:spacing w:val="-7"/>
                <w:sz w:val="24"/>
              </w:rPr>
              <w:t xml:space="preserve"> </w:t>
            </w:r>
            <w:r>
              <w:rPr>
                <w:sz w:val="24"/>
              </w:rPr>
              <w:t>имён</w:t>
            </w:r>
            <w:r>
              <w:rPr>
                <w:spacing w:val="-6"/>
                <w:sz w:val="24"/>
              </w:rPr>
              <w:t xml:space="preserve"> </w:t>
            </w:r>
            <w:r>
              <w:rPr>
                <w:sz w:val="24"/>
              </w:rPr>
              <w:t>существительных</w:t>
            </w:r>
            <w:r>
              <w:rPr>
                <w:spacing w:val="-9"/>
                <w:sz w:val="24"/>
              </w:rPr>
              <w:t xml:space="preserve"> </w:t>
            </w:r>
            <w:r>
              <w:rPr>
                <w:sz w:val="24"/>
              </w:rPr>
              <w:t>по</w:t>
            </w:r>
            <w:r>
              <w:rPr>
                <w:spacing w:val="-6"/>
                <w:sz w:val="24"/>
              </w:rPr>
              <w:t xml:space="preserve"> </w:t>
            </w:r>
            <w:r>
              <w:rPr>
                <w:sz w:val="24"/>
              </w:rPr>
              <w:t>падежам</w:t>
            </w:r>
            <w:r>
              <w:rPr>
                <w:spacing w:val="-7"/>
                <w:sz w:val="24"/>
              </w:rPr>
              <w:t xml:space="preserve"> </w:t>
            </w:r>
            <w:r>
              <w:rPr>
                <w:sz w:val="24"/>
              </w:rPr>
              <w:t>и</w:t>
            </w:r>
            <w:r>
              <w:rPr>
                <w:spacing w:val="-6"/>
                <w:sz w:val="24"/>
              </w:rPr>
              <w:t xml:space="preserve"> </w:t>
            </w:r>
            <w:r>
              <w:rPr>
                <w:sz w:val="24"/>
              </w:rPr>
              <w:t>числам (склонение). Сочинение по картине</w:t>
            </w:r>
          </w:p>
        </w:tc>
        <w:tc>
          <w:tcPr>
            <w:tcW w:w="2217" w:type="dxa"/>
          </w:tcPr>
          <w:p w:rsidR="00A27FD6" w:rsidRDefault="00091AF7">
            <w:pPr>
              <w:pStyle w:val="TableParagraph"/>
              <w:spacing w:before="183"/>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103</w:t>
            </w:r>
          </w:p>
        </w:tc>
        <w:tc>
          <w:tcPr>
            <w:tcW w:w="6493" w:type="dxa"/>
          </w:tcPr>
          <w:p w:rsidR="00A27FD6" w:rsidRDefault="00091AF7">
            <w:pPr>
              <w:pStyle w:val="TableParagraph"/>
              <w:spacing w:before="46" w:line="256" w:lineRule="exact"/>
              <w:ind w:left="233"/>
              <w:rPr>
                <w:sz w:val="24"/>
              </w:rPr>
            </w:pPr>
            <w:r>
              <w:rPr>
                <w:sz w:val="24"/>
              </w:rPr>
              <w:t>Имена</w:t>
            </w:r>
            <w:r>
              <w:rPr>
                <w:spacing w:val="-2"/>
                <w:sz w:val="24"/>
              </w:rPr>
              <w:t xml:space="preserve"> </w:t>
            </w:r>
            <w:r>
              <w:rPr>
                <w:sz w:val="24"/>
              </w:rPr>
              <w:t>существительные</w:t>
            </w:r>
            <w:r>
              <w:rPr>
                <w:spacing w:val="-3"/>
                <w:sz w:val="24"/>
              </w:rPr>
              <w:t xml:space="preserve"> </w:t>
            </w:r>
            <w:r>
              <w:rPr>
                <w:sz w:val="24"/>
              </w:rPr>
              <w:t>1,</w:t>
            </w:r>
            <w:r>
              <w:rPr>
                <w:spacing w:val="-1"/>
                <w:sz w:val="24"/>
              </w:rPr>
              <w:t xml:space="preserve"> </w:t>
            </w:r>
            <w:r>
              <w:rPr>
                <w:sz w:val="24"/>
              </w:rPr>
              <w:t>2,</w:t>
            </w:r>
            <w:r>
              <w:rPr>
                <w:spacing w:val="-1"/>
                <w:sz w:val="24"/>
              </w:rPr>
              <w:t xml:space="preserve"> </w:t>
            </w:r>
            <w:r>
              <w:rPr>
                <w:sz w:val="24"/>
              </w:rPr>
              <w:t>3-­го</w:t>
            </w:r>
            <w:r>
              <w:rPr>
                <w:spacing w:val="-1"/>
                <w:sz w:val="24"/>
              </w:rPr>
              <w:t xml:space="preserve"> </w:t>
            </w:r>
            <w:r>
              <w:rPr>
                <w:spacing w:val="-2"/>
                <w:sz w:val="24"/>
              </w:rPr>
              <w:t>склонения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104</w:t>
            </w:r>
          </w:p>
        </w:tc>
        <w:tc>
          <w:tcPr>
            <w:tcW w:w="6493" w:type="dxa"/>
          </w:tcPr>
          <w:p w:rsidR="00A27FD6" w:rsidRDefault="00091AF7">
            <w:pPr>
              <w:pStyle w:val="TableParagraph"/>
              <w:spacing w:before="26" w:line="270" w:lineRule="atLeast"/>
              <w:ind w:left="233" w:right="327"/>
              <w:rPr>
                <w:sz w:val="24"/>
              </w:rPr>
            </w:pPr>
            <w:r>
              <w:rPr>
                <w:sz w:val="24"/>
              </w:rPr>
              <w:t>Изложение</w:t>
            </w:r>
            <w:r>
              <w:rPr>
                <w:spacing w:val="-8"/>
                <w:sz w:val="24"/>
              </w:rPr>
              <w:t xml:space="preserve"> </w:t>
            </w:r>
            <w:r>
              <w:rPr>
                <w:sz w:val="24"/>
              </w:rPr>
              <w:t>текста</w:t>
            </w:r>
            <w:r>
              <w:rPr>
                <w:spacing w:val="-7"/>
                <w:sz w:val="24"/>
              </w:rPr>
              <w:t xml:space="preserve"> </w:t>
            </w:r>
            <w:r>
              <w:rPr>
                <w:sz w:val="24"/>
              </w:rPr>
              <w:t>с</w:t>
            </w:r>
            <w:r>
              <w:rPr>
                <w:spacing w:val="-9"/>
                <w:sz w:val="24"/>
              </w:rPr>
              <w:t xml:space="preserve"> </w:t>
            </w:r>
            <w:r>
              <w:rPr>
                <w:sz w:val="24"/>
              </w:rPr>
              <w:t>опорой</w:t>
            </w:r>
            <w:r>
              <w:rPr>
                <w:spacing w:val="-7"/>
                <w:sz w:val="24"/>
              </w:rPr>
              <w:t xml:space="preserve"> </w:t>
            </w:r>
            <w:r>
              <w:rPr>
                <w:sz w:val="24"/>
              </w:rPr>
              <w:t>на</w:t>
            </w:r>
            <w:r>
              <w:rPr>
                <w:spacing w:val="-8"/>
                <w:sz w:val="24"/>
              </w:rPr>
              <w:t xml:space="preserve"> </w:t>
            </w:r>
            <w:r>
              <w:rPr>
                <w:sz w:val="24"/>
              </w:rPr>
              <w:t>самостоятельно составленный план</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0"/>
        </w:trPr>
        <w:tc>
          <w:tcPr>
            <w:tcW w:w="85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105</w:t>
            </w:r>
          </w:p>
        </w:tc>
        <w:tc>
          <w:tcPr>
            <w:tcW w:w="6493" w:type="dxa"/>
          </w:tcPr>
          <w:p w:rsidR="00A27FD6" w:rsidRDefault="00091AF7">
            <w:pPr>
              <w:pStyle w:val="TableParagraph"/>
              <w:spacing w:before="23" w:line="270" w:lineRule="atLeast"/>
              <w:ind w:left="233"/>
              <w:rPr>
                <w:sz w:val="24"/>
              </w:rPr>
            </w:pPr>
            <w:r>
              <w:rPr>
                <w:sz w:val="24"/>
              </w:rPr>
              <w:t>Обобщение знаний об имени существительном. Коллективное</w:t>
            </w:r>
            <w:r>
              <w:rPr>
                <w:spacing w:val="-6"/>
                <w:sz w:val="24"/>
              </w:rPr>
              <w:t xml:space="preserve"> </w:t>
            </w:r>
            <w:r>
              <w:rPr>
                <w:sz w:val="24"/>
              </w:rPr>
              <w:t>составление</w:t>
            </w:r>
            <w:r>
              <w:rPr>
                <w:spacing w:val="-6"/>
                <w:sz w:val="24"/>
              </w:rPr>
              <w:t xml:space="preserve"> </w:t>
            </w:r>
            <w:r>
              <w:rPr>
                <w:sz w:val="24"/>
              </w:rPr>
              <w:t>текста</w:t>
            </w:r>
            <w:r>
              <w:rPr>
                <w:spacing w:val="-5"/>
                <w:sz w:val="24"/>
              </w:rPr>
              <w:t xml:space="preserve"> </w:t>
            </w:r>
            <w:r>
              <w:rPr>
                <w:sz w:val="24"/>
              </w:rPr>
              <w:t>по</w:t>
            </w:r>
            <w:r>
              <w:rPr>
                <w:spacing w:val="-6"/>
                <w:sz w:val="24"/>
              </w:rPr>
              <w:t xml:space="preserve"> </w:t>
            </w:r>
            <w:r>
              <w:rPr>
                <w:sz w:val="24"/>
              </w:rPr>
              <w:t>картине</w:t>
            </w:r>
            <w:r>
              <w:rPr>
                <w:spacing w:val="-9"/>
                <w:sz w:val="24"/>
              </w:rPr>
              <w:t xml:space="preserve"> </w:t>
            </w:r>
            <w:r>
              <w:rPr>
                <w:sz w:val="24"/>
              </w:rPr>
              <w:t>К.</w:t>
            </w:r>
            <w:r>
              <w:rPr>
                <w:spacing w:val="-5"/>
                <w:sz w:val="24"/>
              </w:rPr>
              <w:t xml:space="preserve"> </w:t>
            </w:r>
            <w:r>
              <w:rPr>
                <w:sz w:val="24"/>
              </w:rPr>
              <w:t>Ф.</w:t>
            </w:r>
            <w:r>
              <w:rPr>
                <w:spacing w:val="-6"/>
                <w:sz w:val="24"/>
              </w:rPr>
              <w:t xml:space="preserve"> </w:t>
            </w:r>
            <w:r>
              <w:rPr>
                <w:sz w:val="24"/>
              </w:rPr>
              <w:t>Юона "Конец зимы. Полдень" (по опорным словам)</w:t>
            </w:r>
          </w:p>
        </w:tc>
        <w:tc>
          <w:tcPr>
            <w:tcW w:w="2217" w:type="dxa"/>
          </w:tcPr>
          <w:p w:rsidR="00A27FD6" w:rsidRDefault="00A27FD6">
            <w:pPr>
              <w:pStyle w:val="TableParagraph"/>
              <w:spacing w:before="8"/>
              <w:rPr>
                <w:b/>
                <w:sz w:val="27"/>
              </w:rPr>
            </w:pPr>
          </w:p>
          <w:p w:rsidR="00A27FD6" w:rsidRDefault="00091AF7">
            <w:pPr>
              <w:pStyle w:val="TableParagraph"/>
              <w:spacing w:before="1"/>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106</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15"/>
                <w:sz w:val="24"/>
              </w:rPr>
              <w:t xml:space="preserve"> </w:t>
            </w:r>
            <w:r>
              <w:rPr>
                <w:sz w:val="24"/>
              </w:rPr>
              <w:t>за</w:t>
            </w:r>
            <w:r>
              <w:rPr>
                <w:spacing w:val="-15"/>
                <w:sz w:val="24"/>
              </w:rPr>
              <w:t xml:space="preserve"> </w:t>
            </w:r>
            <w:r>
              <w:rPr>
                <w:sz w:val="24"/>
              </w:rPr>
              <w:t>правописанием</w:t>
            </w:r>
            <w:r>
              <w:rPr>
                <w:spacing w:val="-15"/>
                <w:sz w:val="24"/>
              </w:rPr>
              <w:t xml:space="preserve"> </w:t>
            </w:r>
            <w:r>
              <w:rPr>
                <w:sz w:val="24"/>
              </w:rPr>
              <w:t>безударных</w:t>
            </w:r>
            <w:r>
              <w:rPr>
                <w:spacing w:val="-15"/>
                <w:sz w:val="24"/>
              </w:rPr>
              <w:t xml:space="preserve"> </w:t>
            </w:r>
            <w:r>
              <w:rPr>
                <w:sz w:val="24"/>
              </w:rPr>
              <w:t>окончаний</w:t>
            </w:r>
            <w:r>
              <w:rPr>
                <w:spacing w:val="-15"/>
                <w:sz w:val="24"/>
              </w:rPr>
              <w:t xml:space="preserve"> </w:t>
            </w:r>
            <w:r>
              <w:rPr>
                <w:sz w:val="24"/>
              </w:rPr>
              <w:t>имён существительных 1-го склонения</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107</w:t>
            </w:r>
          </w:p>
        </w:tc>
        <w:tc>
          <w:tcPr>
            <w:tcW w:w="6493" w:type="dxa"/>
          </w:tcPr>
          <w:p w:rsidR="00A27FD6" w:rsidRDefault="00091AF7">
            <w:pPr>
              <w:pStyle w:val="TableParagraph"/>
              <w:spacing w:before="26" w:line="270" w:lineRule="atLeast"/>
              <w:ind w:left="233" w:right="327"/>
              <w:rPr>
                <w:sz w:val="24"/>
              </w:rPr>
            </w:pPr>
            <w:r>
              <w:rPr>
                <w:sz w:val="24"/>
              </w:rPr>
              <w:t>Правописание</w:t>
            </w:r>
            <w:r>
              <w:rPr>
                <w:spacing w:val="-13"/>
                <w:sz w:val="24"/>
              </w:rPr>
              <w:t xml:space="preserve"> </w:t>
            </w:r>
            <w:r>
              <w:rPr>
                <w:sz w:val="24"/>
              </w:rPr>
              <w:t>безударных</w:t>
            </w:r>
            <w:r>
              <w:rPr>
                <w:spacing w:val="-12"/>
                <w:sz w:val="24"/>
              </w:rPr>
              <w:t xml:space="preserve"> </w:t>
            </w:r>
            <w:r>
              <w:rPr>
                <w:sz w:val="24"/>
              </w:rPr>
              <w:t>окончаний</w:t>
            </w:r>
            <w:r>
              <w:rPr>
                <w:spacing w:val="-14"/>
                <w:sz w:val="24"/>
              </w:rPr>
              <w:t xml:space="preserve"> </w:t>
            </w:r>
            <w:r>
              <w:rPr>
                <w:sz w:val="24"/>
              </w:rPr>
              <w:t>имён существительных 1-го склонения</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108</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15"/>
                <w:sz w:val="24"/>
              </w:rPr>
              <w:t xml:space="preserve"> </w:t>
            </w:r>
            <w:r>
              <w:rPr>
                <w:sz w:val="24"/>
              </w:rPr>
              <w:t>за</w:t>
            </w:r>
            <w:r>
              <w:rPr>
                <w:spacing w:val="-15"/>
                <w:sz w:val="24"/>
              </w:rPr>
              <w:t xml:space="preserve"> </w:t>
            </w:r>
            <w:r>
              <w:rPr>
                <w:sz w:val="24"/>
              </w:rPr>
              <w:t>правописанием</w:t>
            </w:r>
            <w:r>
              <w:rPr>
                <w:spacing w:val="-15"/>
                <w:sz w:val="24"/>
              </w:rPr>
              <w:t xml:space="preserve"> </w:t>
            </w:r>
            <w:r>
              <w:rPr>
                <w:sz w:val="24"/>
              </w:rPr>
              <w:t>безударных</w:t>
            </w:r>
            <w:r>
              <w:rPr>
                <w:spacing w:val="-15"/>
                <w:sz w:val="24"/>
              </w:rPr>
              <w:t xml:space="preserve"> </w:t>
            </w:r>
            <w:r>
              <w:rPr>
                <w:sz w:val="24"/>
              </w:rPr>
              <w:t>окончаний</w:t>
            </w:r>
            <w:r>
              <w:rPr>
                <w:spacing w:val="-15"/>
                <w:sz w:val="24"/>
              </w:rPr>
              <w:t xml:space="preserve"> </w:t>
            </w:r>
            <w:r>
              <w:rPr>
                <w:sz w:val="24"/>
              </w:rPr>
              <w:t>имён существительных 2-го склонения</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109</w:t>
            </w:r>
          </w:p>
        </w:tc>
        <w:tc>
          <w:tcPr>
            <w:tcW w:w="6493" w:type="dxa"/>
          </w:tcPr>
          <w:p w:rsidR="00A27FD6" w:rsidRDefault="00091AF7">
            <w:pPr>
              <w:pStyle w:val="TableParagraph"/>
              <w:spacing w:before="26" w:line="270" w:lineRule="atLeast"/>
              <w:ind w:left="233" w:right="327"/>
              <w:rPr>
                <w:sz w:val="24"/>
              </w:rPr>
            </w:pPr>
            <w:r>
              <w:rPr>
                <w:sz w:val="24"/>
              </w:rPr>
              <w:t>Правописание</w:t>
            </w:r>
            <w:r>
              <w:rPr>
                <w:spacing w:val="-13"/>
                <w:sz w:val="24"/>
              </w:rPr>
              <w:t xml:space="preserve"> </w:t>
            </w:r>
            <w:r>
              <w:rPr>
                <w:sz w:val="24"/>
              </w:rPr>
              <w:t>безударных</w:t>
            </w:r>
            <w:r>
              <w:rPr>
                <w:spacing w:val="-12"/>
                <w:sz w:val="24"/>
              </w:rPr>
              <w:t xml:space="preserve"> </w:t>
            </w:r>
            <w:r>
              <w:rPr>
                <w:sz w:val="24"/>
              </w:rPr>
              <w:t>окончаний</w:t>
            </w:r>
            <w:r>
              <w:rPr>
                <w:spacing w:val="-14"/>
                <w:sz w:val="24"/>
              </w:rPr>
              <w:t xml:space="preserve"> </w:t>
            </w:r>
            <w:r>
              <w:rPr>
                <w:sz w:val="24"/>
              </w:rPr>
              <w:t>имён существительных 2-го склонения</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110</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15"/>
                <w:sz w:val="24"/>
              </w:rPr>
              <w:t xml:space="preserve"> </w:t>
            </w:r>
            <w:r>
              <w:rPr>
                <w:sz w:val="24"/>
              </w:rPr>
              <w:t>за</w:t>
            </w:r>
            <w:r>
              <w:rPr>
                <w:spacing w:val="-15"/>
                <w:sz w:val="24"/>
              </w:rPr>
              <w:t xml:space="preserve"> </w:t>
            </w:r>
            <w:r>
              <w:rPr>
                <w:sz w:val="24"/>
              </w:rPr>
              <w:t>правописанием</w:t>
            </w:r>
            <w:r>
              <w:rPr>
                <w:spacing w:val="-15"/>
                <w:sz w:val="24"/>
              </w:rPr>
              <w:t xml:space="preserve"> </w:t>
            </w:r>
            <w:r>
              <w:rPr>
                <w:sz w:val="24"/>
              </w:rPr>
              <w:t>безударных</w:t>
            </w:r>
            <w:r>
              <w:rPr>
                <w:spacing w:val="-15"/>
                <w:sz w:val="24"/>
              </w:rPr>
              <w:t xml:space="preserve"> </w:t>
            </w:r>
            <w:r>
              <w:rPr>
                <w:sz w:val="24"/>
              </w:rPr>
              <w:t>окончаний</w:t>
            </w:r>
            <w:r>
              <w:rPr>
                <w:spacing w:val="-15"/>
                <w:sz w:val="24"/>
              </w:rPr>
              <w:t xml:space="preserve"> </w:t>
            </w:r>
            <w:r>
              <w:rPr>
                <w:sz w:val="24"/>
              </w:rPr>
              <w:t>имён существительных 3-го склонения</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19"/>
        </w:trPr>
        <w:tc>
          <w:tcPr>
            <w:tcW w:w="854" w:type="dxa"/>
          </w:tcPr>
          <w:p w:rsidR="00A27FD6" w:rsidRDefault="00091AF7">
            <w:pPr>
              <w:pStyle w:val="TableParagraph"/>
              <w:spacing w:before="43" w:line="256" w:lineRule="exact"/>
              <w:ind w:left="100"/>
              <w:rPr>
                <w:sz w:val="24"/>
              </w:rPr>
            </w:pPr>
            <w:r>
              <w:rPr>
                <w:spacing w:val="-5"/>
                <w:sz w:val="24"/>
              </w:rPr>
              <w:t>111</w:t>
            </w:r>
          </w:p>
        </w:tc>
        <w:tc>
          <w:tcPr>
            <w:tcW w:w="6493" w:type="dxa"/>
          </w:tcPr>
          <w:p w:rsidR="00A27FD6" w:rsidRDefault="00091AF7">
            <w:pPr>
              <w:pStyle w:val="TableParagraph"/>
              <w:spacing w:before="43" w:line="256" w:lineRule="exact"/>
              <w:ind w:left="233"/>
              <w:rPr>
                <w:sz w:val="24"/>
              </w:rPr>
            </w:pPr>
            <w:r>
              <w:rPr>
                <w:sz w:val="24"/>
              </w:rPr>
              <w:t>Корректирование</w:t>
            </w:r>
            <w:r>
              <w:rPr>
                <w:spacing w:val="-5"/>
                <w:sz w:val="24"/>
              </w:rPr>
              <w:t xml:space="preserve"> </w:t>
            </w:r>
            <w:r>
              <w:rPr>
                <w:sz w:val="24"/>
              </w:rPr>
              <w:t>текстов</w:t>
            </w:r>
            <w:r>
              <w:rPr>
                <w:spacing w:val="-1"/>
                <w:sz w:val="24"/>
              </w:rPr>
              <w:t xml:space="preserve"> </w:t>
            </w:r>
            <w:r>
              <w:rPr>
                <w:sz w:val="24"/>
              </w:rPr>
              <w:t>с</w:t>
            </w:r>
            <w:r>
              <w:rPr>
                <w:spacing w:val="-1"/>
                <w:sz w:val="24"/>
              </w:rPr>
              <w:t xml:space="preserve"> </w:t>
            </w:r>
            <w:r>
              <w:rPr>
                <w:sz w:val="24"/>
              </w:rPr>
              <w:t>нарушенным</w:t>
            </w:r>
            <w:r>
              <w:rPr>
                <w:spacing w:val="-3"/>
                <w:sz w:val="24"/>
              </w:rPr>
              <w:t xml:space="preserve"> </w:t>
            </w:r>
            <w:r>
              <w:rPr>
                <w:sz w:val="24"/>
              </w:rPr>
              <w:t>порядком</w:t>
            </w:r>
            <w:r>
              <w:rPr>
                <w:spacing w:val="-2"/>
                <w:sz w:val="24"/>
              </w:rPr>
              <w:t xml:space="preserve"> абзацев</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112</w:t>
            </w:r>
          </w:p>
        </w:tc>
        <w:tc>
          <w:tcPr>
            <w:tcW w:w="6493" w:type="dxa"/>
          </w:tcPr>
          <w:p w:rsidR="00A27FD6" w:rsidRDefault="00091AF7">
            <w:pPr>
              <w:pStyle w:val="TableParagraph"/>
              <w:spacing w:before="26" w:line="270" w:lineRule="atLeast"/>
              <w:ind w:left="233" w:right="327"/>
              <w:rPr>
                <w:sz w:val="24"/>
              </w:rPr>
            </w:pPr>
            <w:r>
              <w:rPr>
                <w:sz w:val="24"/>
              </w:rPr>
              <w:t>Правописание</w:t>
            </w:r>
            <w:r>
              <w:rPr>
                <w:spacing w:val="-13"/>
                <w:sz w:val="24"/>
              </w:rPr>
              <w:t xml:space="preserve"> </w:t>
            </w:r>
            <w:r>
              <w:rPr>
                <w:sz w:val="24"/>
              </w:rPr>
              <w:t>безударных</w:t>
            </w:r>
            <w:r>
              <w:rPr>
                <w:spacing w:val="-12"/>
                <w:sz w:val="24"/>
              </w:rPr>
              <w:t xml:space="preserve"> </w:t>
            </w:r>
            <w:r>
              <w:rPr>
                <w:sz w:val="24"/>
              </w:rPr>
              <w:t>окончаний</w:t>
            </w:r>
            <w:r>
              <w:rPr>
                <w:spacing w:val="-14"/>
                <w:sz w:val="24"/>
              </w:rPr>
              <w:t xml:space="preserve"> </w:t>
            </w:r>
            <w:r>
              <w:rPr>
                <w:sz w:val="24"/>
              </w:rPr>
              <w:t>имён существительных 3-го склонения</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113</w:t>
            </w:r>
          </w:p>
        </w:tc>
        <w:tc>
          <w:tcPr>
            <w:tcW w:w="6493" w:type="dxa"/>
          </w:tcPr>
          <w:p w:rsidR="00A27FD6" w:rsidRDefault="00091AF7">
            <w:pPr>
              <w:pStyle w:val="TableParagraph"/>
              <w:spacing w:before="26" w:line="270" w:lineRule="atLeast"/>
              <w:ind w:left="233"/>
              <w:rPr>
                <w:sz w:val="24"/>
              </w:rPr>
            </w:pPr>
            <w:r>
              <w:rPr>
                <w:sz w:val="24"/>
              </w:rPr>
              <w:t>Правописание</w:t>
            </w:r>
            <w:r>
              <w:rPr>
                <w:spacing w:val="-11"/>
                <w:sz w:val="24"/>
              </w:rPr>
              <w:t xml:space="preserve"> </w:t>
            </w:r>
            <w:r>
              <w:rPr>
                <w:sz w:val="24"/>
              </w:rPr>
              <w:t>окончаний</w:t>
            </w:r>
            <w:r>
              <w:rPr>
                <w:spacing w:val="-11"/>
                <w:sz w:val="24"/>
              </w:rPr>
              <w:t xml:space="preserve"> </w:t>
            </w:r>
            <w:r>
              <w:rPr>
                <w:sz w:val="24"/>
              </w:rPr>
              <w:t>имён</w:t>
            </w:r>
            <w:r>
              <w:rPr>
                <w:spacing w:val="-11"/>
                <w:sz w:val="24"/>
              </w:rPr>
              <w:t xml:space="preserve"> </w:t>
            </w:r>
            <w:r>
              <w:rPr>
                <w:sz w:val="24"/>
              </w:rPr>
              <w:t>существительных</w:t>
            </w:r>
            <w:r>
              <w:rPr>
                <w:spacing w:val="-11"/>
                <w:sz w:val="24"/>
              </w:rPr>
              <w:t xml:space="preserve"> </w:t>
            </w:r>
            <w:r>
              <w:rPr>
                <w:sz w:val="24"/>
              </w:rPr>
              <w:t>во множественном числе</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114</w:t>
            </w:r>
          </w:p>
        </w:tc>
        <w:tc>
          <w:tcPr>
            <w:tcW w:w="6493" w:type="dxa"/>
          </w:tcPr>
          <w:p w:rsidR="00A27FD6" w:rsidRDefault="00091AF7">
            <w:pPr>
              <w:pStyle w:val="TableParagraph"/>
              <w:spacing w:before="26" w:line="270" w:lineRule="atLeast"/>
              <w:ind w:left="233"/>
              <w:rPr>
                <w:sz w:val="24"/>
              </w:rPr>
            </w:pPr>
            <w:r>
              <w:rPr>
                <w:sz w:val="24"/>
              </w:rPr>
              <w:t>Правописание</w:t>
            </w:r>
            <w:r>
              <w:rPr>
                <w:spacing w:val="-13"/>
                <w:sz w:val="24"/>
              </w:rPr>
              <w:t xml:space="preserve"> </w:t>
            </w:r>
            <w:r>
              <w:rPr>
                <w:sz w:val="24"/>
              </w:rPr>
              <w:t>безударных</w:t>
            </w:r>
            <w:r>
              <w:rPr>
                <w:spacing w:val="-12"/>
                <w:sz w:val="24"/>
              </w:rPr>
              <w:t xml:space="preserve"> </w:t>
            </w:r>
            <w:r>
              <w:rPr>
                <w:sz w:val="24"/>
              </w:rPr>
              <w:t>окончаний</w:t>
            </w:r>
            <w:r>
              <w:rPr>
                <w:spacing w:val="-14"/>
                <w:sz w:val="24"/>
              </w:rPr>
              <w:t xml:space="preserve"> </w:t>
            </w:r>
            <w:r>
              <w:rPr>
                <w:sz w:val="24"/>
              </w:rPr>
              <w:t>имён существительных: систематизация знаний</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115</w:t>
            </w:r>
          </w:p>
        </w:tc>
        <w:tc>
          <w:tcPr>
            <w:tcW w:w="6493" w:type="dxa"/>
          </w:tcPr>
          <w:p w:rsidR="00A27FD6" w:rsidRDefault="00091AF7">
            <w:pPr>
              <w:pStyle w:val="TableParagraph"/>
              <w:spacing w:before="26" w:line="270" w:lineRule="atLeast"/>
              <w:ind w:left="233"/>
              <w:rPr>
                <w:sz w:val="24"/>
              </w:rPr>
            </w:pPr>
            <w:r>
              <w:rPr>
                <w:sz w:val="24"/>
              </w:rPr>
              <w:t>Объяснительный</w:t>
            </w:r>
            <w:r>
              <w:rPr>
                <w:spacing w:val="-8"/>
                <w:sz w:val="24"/>
              </w:rPr>
              <w:t xml:space="preserve"> </w:t>
            </w:r>
            <w:r>
              <w:rPr>
                <w:sz w:val="24"/>
              </w:rPr>
              <w:t>диктант</w:t>
            </w:r>
            <w:r>
              <w:rPr>
                <w:spacing w:val="-8"/>
                <w:sz w:val="24"/>
              </w:rPr>
              <w:t xml:space="preserve"> </w:t>
            </w:r>
            <w:r>
              <w:rPr>
                <w:sz w:val="24"/>
              </w:rPr>
              <w:t>(безударные</w:t>
            </w:r>
            <w:r>
              <w:rPr>
                <w:spacing w:val="-10"/>
                <w:sz w:val="24"/>
              </w:rPr>
              <w:t xml:space="preserve"> </w:t>
            </w:r>
            <w:r>
              <w:rPr>
                <w:sz w:val="24"/>
              </w:rPr>
              <w:t>гласные</w:t>
            </w:r>
            <w:r>
              <w:rPr>
                <w:spacing w:val="-10"/>
                <w:sz w:val="24"/>
              </w:rPr>
              <w:t xml:space="preserve"> </w:t>
            </w:r>
            <w:r>
              <w:rPr>
                <w:sz w:val="24"/>
              </w:rPr>
              <w:t>в</w:t>
            </w:r>
            <w:r>
              <w:rPr>
                <w:spacing w:val="-9"/>
                <w:sz w:val="24"/>
              </w:rPr>
              <w:t xml:space="preserve"> </w:t>
            </w:r>
            <w:r>
              <w:rPr>
                <w:sz w:val="24"/>
              </w:rPr>
              <w:t>падежных окончаниях имён существительных)</w:t>
            </w:r>
          </w:p>
        </w:tc>
        <w:tc>
          <w:tcPr>
            <w:tcW w:w="2217" w:type="dxa"/>
          </w:tcPr>
          <w:p w:rsidR="00A27FD6" w:rsidRDefault="00091AF7">
            <w:pPr>
              <w:pStyle w:val="TableParagraph"/>
              <w:spacing w:before="182"/>
              <w:ind w:right="949"/>
              <w:jc w:val="right"/>
              <w:rPr>
                <w:sz w:val="24"/>
              </w:rPr>
            </w:pPr>
            <w:r>
              <w:rPr>
                <w:sz w:val="24"/>
              </w:rPr>
              <w:t>1</w:t>
            </w:r>
          </w:p>
        </w:tc>
      </w:tr>
    </w:tbl>
    <w:p w:rsidR="00A27FD6" w:rsidRDefault="00A27FD6">
      <w:pPr>
        <w:jc w:val="right"/>
        <w:rPr>
          <w:sz w:val="24"/>
        </w:rPr>
        <w:sectPr w:rsidR="00A27FD6">
          <w:type w:val="continuous"/>
          <w:pgSz w:w="11910" w:h="16390"/>
          <w:pgMar w:top="1120" w:right="280" w:bottom="93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
        <w:gridCol w:w="6493"/>
        <w:gridCol w:w="2217"/>
      </w:tblGrid>
      <w:tr w:rsidR="00A27FD6">
        <w:trPr>
          <w:trHeight w:val="597"/>
        </w:trPr>
        <w:tc>
          <w:tcPr>
            <w:tcW w:w="854" w:type="dxa"/>
          </w:tcPr>
          <w:p w:rsidR="00A27FD6" w:rsidRDefault="00091AF7">
            <w:pPr>
              <w:pStyle w:val="TableParagraph"/>
              <w:spacing w:before="185"/>
              <w:ind w:left="100"/>
              <w:rPr>
                <w:sz w:val="24"/>
              </w:rPr>
            </w:pPr>
            <w:r>
              <w:rPr>
                <w:spacing w:val="-5"/>
                <w:sz w:val="24"/>
              </w:rPr>
              <w:t>116</w:t>
            </w:r>
          </w:p>
        </w:tc>
        <w:tc>
          <w:tcPr>
            <w:tcW w:w="6493" w:type="dxa"/>
          </w:tcPr>
          <w:p w:rsidR="00A27FD6" w:rsidRDefault="00091AF7">
            <w:pPr>
              <w:pStyle w:val="TableParagraph"/>
              <w:spacing w:before="26" w:line="270" w:lineRule="atLeast"/>
              <w:ind w:left="233"/>
              <w:rPr>
                <w:sz w:val="24"/>
              </w:rPr>
            </w:pPr>
            <w:r>
              <w:rPr>
                <w:sz w:val="24"/>
              </w:rPr>
              <w:t>Правописание</w:t>
            </w:r>
            <w:r>
              <w:rPr>
                <w:spacing w:val="-13"/>
                <w:sz w:val="24"/>
              </w:rPr>
              <w:t xml:space="preserve"> </w:t>
            </w:r>
            <w:r>
              <w:rPr>
                <w:sz w:val="24"/>
              </w:rPr>
              <w:t>безударных</w:t>
            </w:r>
            <w:r>
              <w:rPr>
                <w:spacing w:val="-12"/>
                <w:sz w:val="24"/>
              </w:rPr>
              <w:t xml:space="preserve"> </w:t>
            </w:r>
            <w:r>
              <w:rPr>
                <w:sz w:val="24"/>
              </w:rPr>
              <w:t>окончаний</w:t>
            </w:r>
            <w:r>
              <w:rPr>
                <w:spacing w:val="-14"/>
                <w:sz w:val="24"/>
              </w:rPr>
              <w:t xml:space="preserve"> </w:t>
            </w:r>
            <w:r>
              <w:rPr>
                <w:sz w:val="24"/>
              </w:rPr>
              <w:t>имён существительных: обобщение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117</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5"/>
                <w:sz w:val="24"/>
              </w:rPr>
              <w:t xml:space="preserve"> </w:t>
            </w:r>
            <w:r>
              <w:rPr>
                <w:sz w:val="24"/>
              </w:rPr>
              <w:t>орфография:</w:t>
            </w:r>
            <w:r>
              <w:rPr>
                <w:spacing w:val="-7"/>
                <w:sz w:val="24"/>
              </w:rPr>
              <w:t xml:space="preserve"> </w:t>
            </w:r>
            <w:r>
              <w:rPr>
                <w:sz w:val="24"/>
              </w:rPr>
              <w:t>проверочная</w:t>
            </w:r>
            <w:r>
              <w:rPr>
                <w:spacing w:val="-7"/>
                <w:sz w:val="24"/>
              </w:rPr>
              <w:t xml:space="preserve"> </w:t>
            </w:r>
            <w:r>
              <w:rPr>
                <w:sz w:val="24"/>
              </w:rPr>
              <w:t>работа по теме "Правописание безударных падежных окончаний имен существительных"</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118</w:t>
            </w:r>
          </w:p>
        </w:tc>
        <w:tc>
          <w:tcPr>
            <w:tcW w:w="6493" w:type="dxa"/>
          </w:tcPr>
          <w:p w:rsidR="00A27FD6" w:rsidRDefault="00091AF7">
            <w:pPr>
              <w:pStyle w:val="TableParagraph"/>
              <w:spacing w:before="26" w:line="270" w:lineRule="atLeast"/>
              <w:ind w:left="233" w:right="327"/>
              <w:rPr>
                <w:sz w:val="24"/>
              </w:rPr>
            </w:pPr>
            <w:r>
              <w:rPr>
                <w:sz w:val="24"/>
              </w:rPr>
              <w:t>Имя</w:t>
            </w:r>
            <w:r>
              <w:rPr>
                <w:spacing w:val="-10"/>
                <w:sz w:val="24"/>
              </w:rPr>
              <w:t xml:space="preserve"> </w:t>
            </w:r>
            <w:r>
              <w:rPr>
                <w:sz w:val="24"/>
              </w:rPr>
              <w:t>прилагательное:</w:t>
            </w:r>
            <w:r>
              <w:rPr>
                <w:spacing w:val="-10"/>
                <w:sz w:val="24"/>
              </w:rPr>
              <w:t xml:space="preserve"> </w:t>
            </w:r>
            <w:r>
              <w:rPr>
                <w:sz w:val="24"/>
              </w:rPr>
              <w:t>общее</w:t>
            </w:r>
            <w:r>
              <w:rPr>
                <w:spacing w:val="-11"/>
                <w:sz w:val="24"/>
              </w:rPr>
              <w:t xml:space="preserve"> </w:t>
            </w:r>
            <w:r>
              <w:rPr>
                <w:sz w:val="24"/>
              </w:rPr>
              <w:t>значение,</w:t>
            </w:r>
            <w:r>
              <w:rPr>
                <w:spacing w:val="-10"/>
                <w:sz w:val="24"/>
              </w:rPr>
              <w:t xml:space="preserve"> </w:t>
            </w:r>
            <w:r>
              <w:rPr>
                <w:sz w:val="24"/>
              </w:rPr>
              <w:t>вопросы, употребление в речи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1150"/>
        </w:trPr>
        <w:tc>
          <w:tcPr>
            <w:tcW w:w="854"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119</w:t>
            </w:r>
          </w:p>
        </w:tc>
        <w:tc>
          <w:tcPr>
            <w:tcW w:w="6493" w:type="dxa"/>
          </w:tcPr>
          <w:p w:rsidR="00A27FD6" w:rsidRDefault="00091AF7">
            <w:pPr>
              <w:pStyle w:val="TableParagraph"/>
              <w:spacing w:before="26" w:line="270" w:lineRule="atLeast"/>
              <w:ind w:left="233" w:right="126"/>
              <w:rPr>
                <w:sz w:val="24"/>
              </w:rPr>
            </w:pPr>
            <w:r>
              <w:rPr>
                <w:sz w:val="24"/>
              </w:rPr>
              <w:t>Резер</w:t>
            </w:r>
            <w:r w:rsidR="008C264B">
              <w:rPr>
                <w:sz w:val="24"/>
              </w:rPr>
              <w:t>в</w:t>
            </w:r>
            <w:r>
              <w:rPr>
                <w:sz w:val="24"/>
              </w:rPr>
              <w:t>ный урок по разделу развитие речи: работаем с текстами-описаниями</w:t>
            </w:r>
            <w:r>
              <w:rPr>
                <w:spacing w:val="-7"/>
                <w:sz w:val="24"/>
              </w:rPr>
              <w:t xml:space="preserve"> </w:t>
            </w:r>
            <w:r>
              <w:rPr>
                <w:sz w:val="24"/>
              </w:rPr>
              <w:t>в</w:t>
            </w:r>
            <w:r>
              <w:rPr>
                <w:spacing w:val="-10"/>
                <w:sz w:val="24"/>
              </w:rPr>
              <w:t xml:space="preserve"> </w:t>
            </w:r>
            <w:r>
              <w:rPr>
                <w:sz w:val="24"/>
              </w:rPr>
              <w:t>научном</w:t>
            </w:r>
            <w:r>
              <w:rPr>
                <w:spacing w:val="-8"/>
                <w:sz w:val="24"/>
              </w:rPr>
              <w:t xml:space="preserve"> </w:t>
            </w:r>
            <w:r>
              <w:rPr>
                <w:sz w:val="24"/>
              </w:rPr>
              <w:t>и</w:t>
            </w:r>
            <w:r>
              <w:rPr>
                <w:spacing w:val="-7"/>
                <w:sz w:val="24"/>
              </w:rPr>
              <w:t xml:space="preserve"> </w:t>
            </w:r>
            <w:r>
              <w:rPr>
                <w:sz w:val="24"/>
              </w:rPr>
              <w:t>художественном</w:t>
            </w:r>
            <w:r>
              <w:rPr>
                <w:spacing w:val="-8"/>
                <w:sz w:val="24"/>
              </w:rPr>
              <w:t xml:space="preserve"> </w:t>
            </w:r>
            <w:r>
              <w:rPr>
                <w:sz w:val="24"/>
              </w:rPr>
              <w:t>стилях. Изобразительно-выразительные средства в описательном тексте.</w:t>
            </w:r>
            <w:r>
              <w:rPr>
                <w:spacing w:val="-2"/>
                <w:sz w:val="24"/>
              </w:rPr>
              <w:t xml:space="preserve"> </w:t>
            </w:r>
            <w:r>
              <w:rPr>
                <w:sz w:val="24"/>
              </w:rPr>
              <w:t>Работа</w:t>
            </w:r>
            <w:r>
              <w:rPr>
                <w:spacing w:val="-3"/>
                <w:sz w:val="24"/>
              </w:rPr>
              <w:t xml:space="preserve"> </w:t>
            </w:r>
            <w:r>
              <w:rPr>
                <w:sz w:val="24"/>
              </w:rPr>
              <w:t>с</w:t>
            </w:r>
            <w:r>
              <w:rPr>
                <w:spacing w:val="-4"/>
                <w:sz w:val="24"/>
              </w:rPr>
              <w:t xml:space="preserve"> </w:t>
            </w:r>
            <w:r>
              <w:rPr>
                <w:sz w:val="24"/>
              </w:rPr>
              <w:t>картиной</w:t>
            </w:r>
            <w:r>
              <w:rPr>
                <w:spacing w:val="-2"/>
                <w:sz w:val="24"/>
              </w:rPr>
              <w:t xml:space="preserve"> </w:t>
            </w:r>
            <w:r>
              <w:rPr>
                <w:sz w:val="24"/>
              </w:rPr>
              <w:t>М.</w:t>
            </w:r>
            <w:r>
              <w:rPr>
                <w:spacing w:val="-3"/>
                <w:sz w:val="24"/>
              </w:rPr>
              <w:t xml:space="preserve"> </w:t>
            </w:r>
            <w:r>
              <w:rPr>
                <w:sz w:val="24"/>
              </w:rPr>
              <w:t>А.</w:t>
            </w:r>
            <w:r>
              <w:rPr>
                <w:spacing w:val="-3"/>
                <w:sz w:val="24"/>
              </w:rPr>
              <w:t xml:space="preserve"> </w:t>
            </w:r>
            <w:r>
              <w:rPr>
                <w:sz w:val="24"/>
              </w:rPr>
              <w:t>Врубеля</w:t>
            </w:r>
            <w:r>
              <w:rPr>
                <w:spacing w:val="-3"/>
                <w:sz w:val="24"/>
              </w:rPr>
              <w:t xml:space="preserve"> </w:t>
            </w:r>
            <w:r>
              <w:rPr>
                <w:sz w:val="24"/>
              </w:rPr>
              <w:t>"Царевна-Лебедь"</w:t>
            </w:r>
          </w:p>
        </w:tc>
        <w:tc>
          <w:tcPr>
            <w:tcW w:w="2217" w:type="dxa"/>
          </w:tcPr>
          <w:p w:rsidR="00A27FD6" w:rsidRDefault="00A27FD6">
            <w:pPr>
              <w:pStyle w:val="TableParagraph"/>
              <w:spacing w:before="0"/>
              <w:rPr>
                <w:b/>
                <w:sz w:val="26"/>
              </w:rPr>
            </w:pPr>
          </w:p>
          <w:p w:rsidR="00A27FD6" w:rsidRDefault="00091AF7">
            <w:pPr>
              <w:pStyle w:val="TableParagraph"/>
              <w:spacing w:before="159"/>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120</w:t>
            </w:r>
          </w:p>
        </w:tc>
        <w:tc>
          <w:tcPr>
            <w:tcW w:w="6493" w:type="dxa"/>
          </w:tcPr>
          <w:p w:rsidR="00A27FD6" w:rsidRDefault="00091AF7">
            <w:pPr>
              <w:pStyle w:val="TableParagraph"/>
              <w:spacing w:before="46" w:line="256" w:lineRule="exact"/>
              <w:ind w:left="233"/>
              <w:rPr>
                <w:sz w:val="24"/>
              </w:rPr>
            </w:pPr>
            <w:r>
              <w:rPr>
                <w:sz w:val="24"/>
              </w:rPr>
              <w:t>Изменение</w:t>
            </w:r>
            <w:r>
              <w:rPr>
                <w:spacing w:val="-4"/>
                <w:sz w:val="24"/>
              </w:rPr>
              <w:t xml:space="preserve"> </w:t>
            </w:r>
            <w:r>
              <w:rPr>
                <w:sz w:val="24"/>
              </w:rPr>
              <w:t>имён</w:t>
            </w:r>
            <w:r>
              <w:rPr>
                <w:spacing w:val="-3"/>
                <w:sz w:val="24"/>
              </w:rPr>
              <w:t xml:space="preserve"> </w:t>
            </w:r>
            <w:r>
              <w:rPr>
                <w:sz w:val="24"/>
              </w:rPr>
              <w:t>прилагательных</w:t>
            </w:r>
            <w:r>
              <w:rPr>
                <w:spacing w:val="-3"/>
                <w:sz w:val="24"/>
              </w:rPr>
              <w:t xml:space="preserve"> </w:t>
            </w:r>
            <w:r>
              <w:rPr>
                <w:sz w:val="24"/>
              </w:rPr>
              <w:t>по</w:t>
            </w:r>
            <w:r>
              <w:rPr>
                <w:spacing w:val="-3"/>
                <w:sz w:val="24"/>
              </w:rPr>
              <w:t xml:space="preserve"> </w:t>
            </w:r>
            <w:r>
              <w:rPr>
                <w:spacing w:val="-2"/>
                <w:sz w:val="24"/>
              </w:rPr>
              <w:t>родам</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121</w:t>
            </w:r>
          </w:p>
        </w:tc>
        <w:tc>
          <w:tcPr>
            <w:tcW w:w="6493" w:type="dxa"/>
          </w:tcPr>
          <w:p w:rsidR="00A27FD6" w:rsidRDefault="00091AF7">
            <w:pPr>
              <w:pStyle w:val="TableParagraph"/>
              <w:spacing w:before="23" w:line="270" w:lineRule="atLeast"/>
              <w:ind w:left="233" w:right="327"/>
              <w:rPr>
                <w:sz w:val="24"/>
              </w:rPr>
            </w:pPr>
            <w:r>
              <w:rPr>
                <w:sz w:val="24"/>
              </w:rPr>
              <w:t>Зависимость</w:t>
            </w:r>
            <w:r>
              <w:rPr>
                <w:spacing w:val="-7"/>
                <w:sz w:val="24"/>
              </w:rPr>
              <w:t xml:space="preserve"> </w:t>
            </w:r>
            <w:r>
              <w:rPr>
                <w:sz w:val="24"/>
              </w:rPr>
              <w:t>формы</w:t>
            </w:r>
            <w:r>
              <w:rPr>
                <w:spacing w:val="-8"/>
                <w:sz w:val="24"/>
              </w:rPr>
              <w:t xml:space="preserve"> </w:t>
            </w:r>
            <w:r>
              <w:rPr>
                <w:sz w:val="24"/>
              </w:rPr>
              <w:t>имени</w:t>
            </w:r>
            <w:r>
              <w:rPr>
                <w:spacing w:val="-8"/>
                <w:sz w:val="24"/>
              </w:rPr>
              <w:t xml:space="preserve"> </w:t>
            </w:r>
            <w:r>
              <w:rPr>
                <w:sz w:val="24"/>
              </w:rPr>
              <w:t>прилагательного</w:t>
            </w:r>
            <w:r>
              <w:rPr>
                <w:spacing w:val="-8"/>
                <w:sz w:val="24"/>
              </w:rPr>
              <w:t xml:space="preserve"> </w:t>
            </w:r>
            <w:r>
              <w:rPr>
                <w:sz w:val="24"/>
              </w:rPr>
              <w:t>от</w:t>
            </w:r>
            <w:r>
              <w:rPr>
                <w:spacing w:val="-9"/>
                <w:sz w:val="24"/>
              </w:rPr>
              <w:t xml:space="preserve"> </w:t>
            </w:r>
            <w:r>
              <w:rPr>
                <w:sz w:val="24"/>
              </w:rPr>
              <w:t>формы имени существительного</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122</w:t>
            </w:r>
          </w:p>
        </w:tc>
        <w:tc>
          <w:tcPr>
            <w:tcW w:w="6493" w:type="dxa"/>
          </w:tcPr>
          <w:p w:rsidR="00A27FD6" w:rsidRDefault="00091AF7">
            <w:pPr>
              <w:pStyle w:val="TableParagraph"/>
              <w:spacing w:before="46" w:line="256" w:lineRule="exact"/>
              <w:ind w:left="233"/>
              <w:rPr>
                <w:sz w:val="24"/>
              </w:rPr>
            </w:pPr>
            <w:r>
              <w:rPr>
                <w:sz w:val="24"/>
              </w:rPr>
              <w:t>Изменение</w:t>
            </w:r>
            <w:r>
              <w:rPr>
                <w:spacing w:val="-4"/>
                <w:sz w:val="24"/>
              </w:rPr>
              <w:t xml:space="preserve"> </w:t>
            </w:r>
            <w:r>
              <w:rPr>
                <w:sz w:val="24"/>
              </w:rPr>
              <w:t>имён</w:t>
            </w:r>
            <w:r>
              <w:rPr>
                <w:spacing w:val="-3"/>
                <w:sz w:val="24"/>
              </w:rPr>
              <w:t xml:space="preserve"> </w:t>
            </w:r>
            <w:r>
              <w:rPr>
                <w:sz w:val="24"/>
              </w:rPr>
              <w:t>прилагательных</w:t>
            </w:r>
            <w:r>
              <w:rPr>
                <w:spacing w:val="-3"/>
                <w:sz w:val="24"/>
              </w:rPr>
              <w:t xml:space="preserve"> </w:t>
            </w:r>
            <w:r>
              <w:rPr>
                <w:sz w:val="24"/>
              </w:rPr>
              <w:t>по</w:t>
            </w:r>
            <w:r>
              <w:rPr>
                <w:spacing w:val="-3"/>
                <w:sz w:val="24"/>
              </w:rPr>
              <w:t xml:space="preserve"> </w:t>
            </w:r>
            <w:r>
              <w:rPr>
                <w:spacing w:val="-2"/>
                <w:sz w:val="24"/>
              </w:rPr>
              <w:t>числам</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123</w:t>
            </w:r>
          </w:p>
        </w:tc>
        <w:tc>
          <w:tcPr>
            <w:tcW w:w="6493" w:type="dxa"/>
          </w:tcPr>
          <w:p w:rsidR="00A27FD6" w:rsidRDefault="00091AF7">
            <w:pPr>
              <w:pStyle w:val="TableParagraph"/>
              <w:spacing w:before="26" w:line="270" w:lineRule="atLeast"/>
              <w:ind w:left="233"/>
              <w:rPr>
                <w:sz w:val="24"/>
              </w:rPr>
            </w:pPr>
            <w:r>
              <w:rPr>
                <w:sz w:val="24"/>
              </w:rPr>
              <w:t>Изменение</w:t>
            </w:r>
            <w:r>
              <w:rPr>
                <w:spacing w:val="-10"/>
                <w:sz w:val="24"/>
              </w:rPr>
              <w:t xml:space="preserve"> </w:t>
            </w:r>
            <w:r>
              <w:rPr>
                <w:sz w:val="24"/>
              </w:rPr>
              <w:t>имён</w:t>
            </w:r>
            <w:r>
              <w:rPr>
                <w:spacing w:val="-9"/>
                <w:sz w:val="24"/>
              </w:rPr>
              <w:t xml:space="preserve"> </w:t>
            </w:r>
            <w:r>
              <w:rPr>
                <w:sz w:val="24"/>
              </w:rPr>
              <w:t>прилагательных</w:t>
            </w:r>
            <w:r>
              <w:rPr>
                <w:spacing w:val="-9"/>
                <w:sz w:val="24"/>
              </w:rPr>
              <w:t xml:space="preserve"> </w:t>
            </w:r>
            <w:r>
              <w:rPr>
                <w:sz w:val="24"/>
              </w:rPr>
              <w:t>по</w:t>
            </w:r>
            <w:r>
              <w:rPr>
                <w:spacing w:val="-9"/>
                <w:sz w:val="24"/>
              </w:rPr>
              <w:t xml:space="preserve"> </w:t>
            </w:r>
            <w:r>
              <w:rPr>
                <w:sz w:val="24"/>
              </w:rPr>
              <w:t>падежам.</w:t>
            </w:r>
            <w:r>
              <w:rPr>
                <w:spacing w:val="-9"/>
                <w:sz w:val="24"/>
              </w:rPr>
              <w:t xml:space="preserve"> </w:t>
            </w:r>
            <w:r>
              <w:rPr>
                <w:sz w:val="24"/>
              </w:rPr>
              <w:t>Начальная форма имени прилагательного</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124</w:t>
            </w:r>
          </w:p>
        </w:tc>
        <w:tc>
          <w:tcPr>
            <w:tcW w:w="6493" w:type="dxa"/>
          </w:tcPr>
          <w:p w:rsidR="00A27FD6" w:rsidRDefault="00091AF7">
            <w:pPr>
              <w:pStyle w:val="TableParagraph"/>
              <w:spacing w:before="46" w:line="256" w:lineRule="exact"/>
              <w:ind w:left="233"/>
              <w:rPr>
                <w:sz w:val="24"/>
              </w:rPr>
            </w:pPr>
            <w:r>
              <w:rPr>
                <w:sz w:val="24"/>
              </w:rPr>
              <w:t>Склонение</w:t>
            </w:r>
            <w:r>
              <w:rPr>
                <w:spacing w:val="-3"/>
                <w:sz w:val="24"/>
              </w:rPr>
              <w:t xml:space="preserve"> </w:t>
            </w:r>
            <w:r>
              <w:rPr>
                <w:sz w:val="24"/>
              </w:rPr>
              <w:t>имён</w:t>
            </w:r>
            <w:r>
              <w:rPr>
                <w:spacing w:val="-2"/>
                <w:sz w:val="24"/>
              </w:rPr>
              <w:t xml:space="preserve"> прилагательных</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125</w:t>
            </w:r>
          </w:p>
        </w:tc>
        <w:tc>
          <w:tcPr>
            <w:tcW w:w="6493" w:type="dxa"/>
          </w:tcPr>
          <w:p w:rsidR="00A27FD6" w:rsidRDefault="00091AF7">
            <w:pPr>
              <w:pStyle w:val="TableParagraph"/>
              <w:spacing w:before="46" w:line="256" w:lineRule="exact"/>
              <w:ind w:left="233"/>
              <w:rPr>
                <w:sz w:val="24"/>
              </w:rPr>
            </w:pPr>
            <w:r>
              <w:rPr>
                <w:sz w:val="24"/>
              </w:rPr>
              <w:t>Значения</w:t>
            </w:r>
            <w:r>
              <w:rPr>
                <w:spacing w:val="-3"/>
                <w:sz w:val="24"/>
              </w:rPr>
              <w:t xml:space="preserve"> </w:t>
            </w:r>
            <w:r>
              <w:rPr>
                <w:sz w:val="24"/>
              </w:rPr>
              <w:t xml:space="preserve">имён </w:t>
            </w:r>
            <w:r>
              <w:rPr>
                <w:spacing w:val="-2"/>
                <w:sz w:val="24"/>
              </w:rPr>
              <w:t>прилагательных</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18"/>
        </w:trPr>
        <w:tc>
          <w:tcPr>
            <w:tcW w:w="854" w:type="dxa"/>
          </w:tcPr>
          <w:p w:rsidR="00A27FD6" w:rsidRDefault="00091AF7">
            <w:pPr>
              <w:pStyle w:val="TableParagraph"/>
              <w:spacing w:before="43" w:line="256" w:lineRule="exact"/>
              <w:ind w:left="100"/>
              <w:rPr>
                <w:sz w:val="24"/>
              </w:rPr>
            </w:pPr>
            <w:r>
              <w:rPr>
                <w:spacing w:val="-5"/>
                <w:sz w:val="24"/>
              </w:rPr>
              <w:t>126</w:t>
            </w:r>
          </w:p>
        </w:tc>
        <w:tc>
          <w:tcPr>
            <w:tcW w:w="6493" w:type="dxa"/>
          </w:tcPr>
          <w:p w:rsidR="00A27FD6" w:rsidRDefault="00091AF7">
            <w:pPr>
              <w:pStyle w:val="TableParagraph"/>
              <w:spacing w:before="43" w:line="256" w:lineRule="exact"/>
              <w:ind w:left="233"/>
              <w:rPr>
                <w:sz w:val="24"/>
              </w:rPr>
            </w:pPr>
            <w:r>
              <w:rPr>
                <w:sz w:val="24"/>
              </w:rPr>
              <w:t>Наблюдение</w:t>
            </w:r>
            <w:r>
              <w:rPr>
                <w:spacing w:val="-4"/>
                <w:sz w:val="24"/>
              </w:rPr>
              <w:t xml:space="preserve"> </w:t>
            </w:r>
            <w:r>
              <w:rPr>
                <w:sz w:val="24"/>
              </w:rPr>
              <w:t>за</w:t>
            </w:r>
            <w:r>
              <w:rPr>
                <w:spacing w:val="-4"/>
                <w:sz w:val="24"/>
              </w:rPr>
              <w:t xml:space="preserve"> </w:t>
            </w:r>
            <w:r>
              <w:rPr>
                <w:sz w:val="24"/>
              </w:rPr>
              <w:t>значениями</w:t>
            </w:r>
            <w:r>
              <w:rPr>
                <w:spacing w:val="-3"/>
                <w:sz w:val="24"/>
              </w:rPr>
              <w:t xml:space="preserve"> </w:t>
            </w:r>
            <w:r>
              <w:rPr>
                <w:sz w:val="24"/>
              </w:rPr>
              <w:t>имён</w:t>
            </w:r>
            <w:r>
              <w:rPr>
                <w:spacing w:val="-2"/>
                <w:sz w:val="24"/>
              </w:rPr>
              <w:t xml:space="preserve"> прилагательных</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873"/>
        </w:trPr>
        <w:tc>
          <w:tcPr>
            <w:tcW w:w="854" w:type="dxa"/>
          </w:tcPr>
          <w:p w:rsidR="00A27FD6" w:rsidRDefault="00A27FD6">
            <w:pPr>
              <w:pStyle w:val="TableParagraph"/>
              <w:spacing w:before="0"/>
              <w:rPr>
                <w:b/>
                <w:sz w:val="28"/>
              </w:rPr>
            </w:pPr>
          </w:p>
          <w:p w:rsidR="00A27FD6" w:rsidRDefault="00091AF7">
            <w:pPr>
              <w:pStyle w:val="TableParagraph"/>
              <w:spacing w:before="0"/>
              <w:ind w:left="100"/>
              <w:rPr>
                <w:sz w:val="24"/>
              </w:rPr>
            </w:pPr>
            <w:r>
              <w:rPr>
                <w:spacing w:val="-5"/>
                <w:sz w:val="24"/>
              </w:rPr>
              <w:t>127</w:t>
            </w:r>
          </w:p>
        </w:tc>
        <w:tc>
          <w:tcPr>
            <w:tcW w:w="6493" w:type="dxa"/>
          </w:tcPr>
          <w:p w:rsidR="00A27FD6" w:rsidRDefault="00091AF7">
            <w:pPr>
              <w:pStyle w:val="TableParagraph"/>
              <w:spacing w:before="26" w:line="270" w:lineRule="atLeast"/>
              <w:ind w:left="233" w:right="327"/>
              <w:rPr>
                <w:sz w:val="24"/>
              </w:rPr>
            </w:pPr>
            <w:r>
              <w:rPr>
                <w:sz w:val="24"/>
              </w:rPr>
              <w:t>Значения</w:t>
            </w:r>
            <w:r>
              <w:rPr>
                <w:spacing w:val="-11"/>
                <w:sz w:val="24"/>
              </w:rPr>
              <w:t xml:space="preserve"> </w:t>
            </w:r>
            <w:r>
              <w:rPr>
                <w:sz w:val="24"/>
              </w:rPr>
              <w:t>имён</w:t>
            </w:r>
            <w:r>
              <w:rPr>
                <w:spacing w:val="-11"/>
                <w:sz w:val="24"/>
              </w:rPr>
              <w:t xml:space="preserve"> </w:t>
            </w:r>
            <w:r>
              <w:rPr>
                <w:sz w:val="24"/>
              </w:rPr>
              <w:t>прилагательных:</w:t>
            </w:r>
            <w:r>
              <w:rPr>
                <w:spacing w:val="-11"/>
                <w:sz w:val="24"/>
              </w:rPr>
              <w:t xml:space="preserve"> </w:t>
            </w:r>
            <w:r>
              <w:rPr>
                <w:sz w:val="24"/>
              </w:rPr>
              <w:t>обобщение.</w:t>
            </w:r>
            <w:r>
              <w:rPr>
                <w:spacing w:val="-11"/>
                <w:sz w:val="24"/>
              </w:rPr>
              <w:t xml:space="preserve"> </w:t>
            </w:r>
            <w:r>
              <w:rPr>
                <w:sz w:val="24"/>
              </w:rPr>
              <w:t xml:space="preserve">Составление сочинения-отзыва по картине В. А. Серова "Девочка с </w:t>
            </w:r>
            <w:r>
              <w:rPr>
                <w:spacing w:val="-2"/>
                <w:sz w:val="24"/>
              </w:rPr>
              <w:t>персиками"</w:t>
            </w:r>
          </w:p>
        </w:tc>
        <w:tc>
          <w:tcPr>
            <w:tcW w:w="2217" w:type="dxa"/>
          </w:tcPr>
          <w:p w:rsidR="00A27FD6" w:rsidRDefault="00A27FD6">
            <w:pPr>
              <w:pStyle w:val="TableParagraph"/>
              <w:spacing w:before="0"/>
              <w:rPr>
                <w:b/>
                <w:sz w:val="28"/>
              </w:rPr>
            </w:pPr>
          </w:p>
          <w:p w:rsidR="00A27FD6" w:rsidRDefault="00091AF7">
            <w:pPr>
              <w:pStyle w:val="TableParagraph"/>
              <w:spacing w:before="0"/>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128</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11"/>
                <w:sz w:val="24"/>
              </w:rPr>
              <w:t xml:space="preserve"> </w:t>
            </w:r>
            <w:r>
              <w:rPr>
                <w:sz w:val="24"/>
              </w:rPr>
              <w:t>за</w:t>
            </w:r>
            <w:r>
              <w:rPr>
                <w:spacing w:val="-11"/>
                <w:sz w:val="24"/>
              </w:rPr>
              <w:t xml:space="preserve"> </w:t>
            </w:r>
            <w:r>
              <w:rPr>
                <w:sz w:val="24"/>
              </w:rPr>
              <w:t>правописанием</w:t>
            </w:r>
            <w:r>
              <w:rPr>
                <w:spacing w:val="-11"/>
                <w:sz w:val="24"/>
              </w:rPr>
              <w:t xml:space="preserve"> </w:t>
            </w:r>
            <w:r>
              <w:rPr>
                <w:sz w:val="24"/>
              </w:rPr>
              <w:t>окончаний</w:t>
            </w:r>
            <w:r>
              <w:rPr>
                <w:spacing w:val="-11"/>
                <w:sz w:val="24"/>
              </w:rPr>
              <w:t xml:space="preserve"> </w:t>
            </w:r>
            <w:r>
              <w:rPr>
                <w:sz w:val="24"/>
              </w:rPr>
              <w:t>имён прилагательных в единственном числе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129</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11"/>
                <w:sz w:val="24"/>
              </w:rPr>
              <w:t xml:space="preserve"> </w:t>
            </w:r>
            <w:r>
              <w:rPr>
                <w:sz w:val="24"/>
              </w:rPr>
              <w:t>за</w:t>
            </w:r>
            <w:r>
              <w:rPr>
                <w:spacing w:val="-11"/>
                <w:sz w:val="24"/>
              </w:rPr>
              <w:t xml:space="preserve"> </w:t>
            </w:r>
            <w:r>
              <w:rPr>
                <w:sz w:val="24"/>
              </w:rPr>
              <w:t>правописанием</w:t>
            </w:r>
            <w:r>
              <w:rPr>
                <w:spacing w:val="-11"/>
                <w:sz w:val="24"/>
              </w:rPr>
              <w:t xml:space="preserve"> </w:t>
            </w:r>
            <w:r>
              <w:rPr>
                <w:sz w:val="24"/>
              </w:rPr>
              <w:t>окончаний</w:t>
            </w:r>
            <w:r>
              <w:rPr>
                <w:spacing w:val="-11"/>
                <w:sz w:val="24"/>
              </w:rPr>
              <w:t xml:space="preserve"> </w:t>
            </w:r>
            <w:r>
              <w:rPr>
                <w:sz w:val="24"/>
              </w:rPr>
              <w:t>имён прилагательных во множественном числе</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130</w:t>
            </w:r>
          </w:p>
        </w:tc>
        <w:tc>
          <w:tcPr>
            <w:tcW w:w="6493" w:type="dxa"/>
          </w:tcPr>
          <w:p w:rsidR="00A27FD6" w:rsidRDefault="00091AF7">
            <w:pPr>
              <w:pStyle w:val="TableParagraph"/>
              <w:spacing w:before="46"/>
              <w:ind w:left="233"/>
              <w:rPr>
                <w:sz w:val="24"/>
              </w:rPr>
            </w:pPr>
            <w:r>
              <w:rPr>
                <w:sz w:val="24"/>
              </w:rPr>
              <w:t>Правописание</w:t>
            </w:r>
            <w:r>
              <w:rPr>
                <w:spacing w:val="-6"/>
                <w:sz w:val="24"/>
              </w:rPr>
              <w:t xml:space="preserve"> </w:t>
            </w:r>
            <w:r>
              <w:rPr>
                <w:sz w:val="24"/>
              </w:rPr>
              <w:t>окончаний</w:t>
            </w:r>
            <w:r>
              <w:rPr>
                <w:spacing w:val="-6"/>
                <w:sz w:val="24"/>
              </w:rPr>
              <w:t xml:space="preserve"> </w:t>
            </w:r>
            <w:r>
              <w:rPr>
                <w:sz w:val="24"/>
              </w:rPr>
              <w:t>имён</w:t>
            </w:r>
            <w:r>
              <w:rPr>
                <w:spacing w:val="-6"/>
                <w:sz w:val="24"/>
              </w:rPr>
              <w:t xml:space="preserve"> </w:t>
            </w:r>
            <w:r>
              <w:rPr>
                <w:sz w:val="24"/>
              </w:rPr>
              <w:t>прилагательных</w:t>
            </w:r>
            <w:r>
              <w:rPr>
                <w:spacing w:val="-5"/>
                <w:sz w:val="24"/>
              </w:rPr>
              <w:t xml:space="preserve"> </w:t>
            </w:r>
            <w:r>
              <w:rPr>
                <w:spacing w:val="-10"/>
                <w:sz w:val="24"/>
              </w:rPr>
              <w:t>в</w:t>
            </w:r>
          </w:p>
          <w:p w:rsidR="00A27FD6" w:rsidRDefault="00091AF7">
            <w:pPr>
              <w:pStyle w:val="TableParagraph"/>
              <w:spacing w:before="0" w:line="270" w:lineRule="atLeast"/>
              <w:ind w:left="233"/>
              <w:rPr>
                <w:sz w:val="24"/>
              </w:rPr>
            </w:pPr>
            <w:r>
              <w:rPr>
                <w:sz w:val="24"/>
              </w:rPr>
              <w:t>единственном</w:t>
            </w:r>
            <w:r>
              <w:rPr>
                <w:spacing w:val="-8"/>
                <w:sz w:val="24"/>
              </w:rPr>
              <w:t xml:space="preserve"> </w:t>
            </w:r>
            <w:r>
              <w:rPr>
                <w:sz w:val="24"/>
              </w:rPr>
              <w:t>и</w:t>
            </w:r>
            <w:r>
              <w:rPr>
                <w:spacing w:val="-7"/>
                <w:sz w:val="24"/>
              </w:rPr>
              <w:t xml:space="preserve"> </w:t>
            </w:r>
            <w:r>
              <w:rPr>
                <w:sz w:val="24"/>
              </w:rPr>
              <w:t>во</w:t>
            </w:r>
            <w:r>
              <w:rPr>
                <w:spacing w:val="-8"/>
                <w:sz w:val="24"/>
              </w:rPr>
              <w:t xml:space="preserve"> </w:t>
            </w:r>
            <w:r>
              <w:rPr>
                <w:sz w:val="24"/>
              </w:rPr>
              <w:t>множественном</w:t>
            </w:r>
            <w:r>
              <w:rPr>
                <w:spacing w:val="-8"/>
                <w:sz w:val="24"/>
              </w:rPr>
              <w:t xml:space="preserve"> </w:t>
            </w:r>
            <w:r>
              <w:rPr>
                <w:sz w:val="24"/>
              </w:rPr>
              <w:t>числе.</w:t>
            </w:r>
            <w:r>
              <w:rPr>
                <w:spacing w:val="-7"/>
                <w:sz w:val="24"/>
              </w:rPr>
              <w:t xml:space="preserve"> </w:t>
            </w:r>
            <w:r>
              <w:rPr>
                <w:sz w:val="24"/>
              </w:rPr>
              <w:t>Диктант</w:t>
            </w:r>
            <w:r>
              <w:rPr>
                <w:spacing w:val="-7"/>
                <w:sz w:val="24"/>
              </w:rPr>
              <w:t xml:space="preserve"> </w:t>
            </w:r>
            <w:r>
              <w:rPr>
                <w:sz w:val="24"/>
              </w:rPr>
              <w:t>с грамматическим заданием</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131</w:t>
            </w:r>
          </w:p>
        </w:tc>
        <w:tc>
          <w:tcPr>
            <w:tcW w:w="6493" w:type="dxa"/>
          </w:tcPr>
          <w:p w:rsidR="00A27FD6" w:rsidRDefault="00091AF7">
            <w:pPr>
              <w:pStyle w:val="TableParagraph"/>
              <w:spacing w:before="26" w:line="270" w:lineRule="atLeast"/>
              <w:ind w:left="233"/>
              <w:rPr>
                <w:sz w:val="24"/>
              </w:rPr>
            </w:pPr>
            <w:r>
              <w:rPr>
                <w:sz w:val="24"/>
              </w:rPr>
              <w:t>Обобщение</w:t>
            </w:r>
            <w:r>
              <w:rPr>
                <w:spacing w:val="-8"/>
                <w:sz w:val="24"/>
              </w:rPr>
              <w:t xml:space="preserve"> </w:t>
            </w:r>
            <w:r>
              <w:rPr>
                <w:sz w:val="24"/>
              </w:rPr>
              <w:t>знаний</w:t>
            </w:r>
            <w:r>
              <w:rPr>
                <w:spacing w:val="-8"/>
                <w:sz w:val="24"/>
              </w:rPr>
              <w:t xml:space="preserve"> </w:t>
            </w:r>
            <w:r>
              <w:rPr>
                <w:sz w:val="24"/>
              </w:rPr>
              <w:t>о</w:t>
            </w:r>
            <w:r>
              <w:rPr>
                <w:spacing w:val="-10"/>
                <w:sz w:val="24"/>
              </w:rPr>
              <w:t xml:space="preserve"> </w:t>
            </w:r>
            <w:r>
              <w:rPr>
                <w:sz w:val="24"/>
              </w:rPr>
              <w:t>написании</w:t>
            </w:r>
            <w:r>
              <w:rPr>
                <w:spacing w:val="-8"/>
                <w:sz w:val="24"/>
              </w:rPr>
              <w:t xml:space="preserve"> </w:t>
            </w:r>
            <w:r>
              <w:rPr>
                <w:sz w:val="24"/>
              </w:rPr>
              <w:t>окончаний</w:t>
            </w:r>
            <w:r>
              <w:rPr>
                <w:spacing w:val="-9"/>
                <w:sz w:val="24"/>
              </w:rPr>
              <w:t xml:space="preserve"> </w:t>
            </w:r>
            <w:r>
              <w:rPr>
                <w:sz w:val="24"/>
              </w:rPr>
              <w:t xml:space="preserve">имён </w:t>
            </w:r>
            <w:r>
              <w:rPr>
                <w:spacing w:val="-2"/>
                <w:sz w:val="24"/>
              </w:rPr>
              <w:t>прилагательных</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0"/>
        </w:trPr>
        <w:tc>
          <w:tcPr>
            <w:tcW w:w="85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132</w:t>
            </w:r>
          </w:p>
        </w:tc>
        <w:tc>
          <w:tcPr>
            <w:tcW w:w="6493" w:type="dxa"/>
          </w:tcPr>
          <w:p w:rsidR="00A27FD6" w:rsidRDefault="00091AF7">
            <w:pPr>
              <w:pStyle w:val="TableParagraph"/>
              <w:spacing w:before="23" w:line="270" w:lineRule="atLeast"/>
              <w:ind w:left="233"/>
              <w:rPr>
                <w:sz w:val="24"/>
              </w:rPr>
            </w:pPr>
            <w:r>
              <w:rPr>
                <w:sz w:val="24"/>
              </w:rPr>
              <w:t>Резер</w:t>
            </w:r>
            <w:r w:rsidR="008C264B">
              <w:rPr>
                <w:sz w:val="24"/>
              </w:rPr>
              <w:t>в</w:t>
            </w:r>
            <w:r>
              <w:rPr>
                <w:sz w:val="24"/>
              </w:rPr>
              <w:t>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орфография:</w:t>
            </w:r>
            <w:r>
              <w:rPr>
                <w:spacing w:val="-7"/>
                <w:sz w:val="24"/>
              </w:rPr>
              <w:t xml:space="preserve"> </w:t>
            </w:r>
            <w:r>
              <w:rPr>
                <w:sz w:val="24"/>
              </w:rPr>
              <w:t>проверочная</w:t>
            </w:r>
            <w:r>
              <w:rPr>
                <w:spacing w:val="-7"/>
                <w:sz w:val="24"/>
              </w:rPr>
              <w:t xml:space="preserve"> </w:t>
            </w:r>
            <w:r>
              <w:rPr>
                <w:sz w:val="24"/>
              </w:rPr>
              <w:t>работа по теме "Правописание безударных падежных окончаний имен прилагательных"</w:t>
            </w:r>
          </w:p>
        </w:tc>
        <w:tc>
          <w:tcPr>
            <w:tcW w:w="2217" w:type="dxa"/>
          </w:tcPr>
          <w:p w:rsidR="00A27FD6" w:rsidRDefault="00A27FD6">
            <w:pPr>
              <w:pStyle w:val="TableParagraph"/>
              <w:spacing w:before="8"/>
              <w:rPr>
                <w:b/>
                <w:sz w:val="27"/>
              </w:rPr>
            </w:pPr>
          </w:p>
          <w:p w:rsidR="00A27FD6" w:rsidRDefault="00091AF7">
            <w:pPr>
              <w:pStyle w:val="TableParagraph"/>
              <w:spacing w:before="1"/>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133</w:t>
            </w:r>
          </w:p>
        </w:tc>
        <w:tc>
          <w:tcPr>
            <w:tcW w:w="6493" w:type="dxa"/>
          </w:tcPr>
          <w:p w:rsidR="00A27FD6" w:rsidRDefault="00091AF7">
            <w:pPr>
              <w:pStyle w:val="TableParagraph"/>
              <w:spacing w:before="26" w:line="270" w:lineRule="atLeast"/>
              <w:ind w:left="233"/>
              <w:rPr>
                <w:sz w:val="24"/>
              </w:rPr>
            </w:pPr>
            <w:r>
              <w:rPr>
                <w:sz w:val="24"/>
              </w:rPr>
              <w:t>Обобщение</w:t>
            </w:r>
            <w:r>
              <w:rPr>
                <w:spacing w:val="-9"/>
                <w:sz w:val="24"/>
              </w:rPr>
              <w:t xml:space="preserve"> </w:t>
            </w:r>
            <w:r>
              <w:rPr>
                <w:sz w:val="24"/>
              </w:rPr>
              <w:t>знаний</w:t>
            </w:r>
            <w:r>
              <w:rPr>
                <w:spacing w:val="-8"/>
                <w:sz w:val="24"/>
              </w:rPr>
              <w:t xml:space="preserve"> </w:t>
            </w:r>
            <w:r>
              <w:rPr>
                <w:sz w:val="24"/>
              </w:rPr>
              <w:t>о</w:t>
            </w:r>
            <w:r>
              <w:rPr>
                <w:spacing w:val="-10"/>
                <w:sz w:val="24"/>
              </w:rPr>
              <w:t xml:space="preserve"> </w:t>
            </w:r>
            <w:r>
              <w:rPr>
                <w:sz w:val="24"/>
              </w:rPr>
              <w:t>написании</w:t>
            </w:r>
            <w:r>
              <w:rPr>
                <w:spacing w:val="-4"/>
                <w:sz w:val="24"/>
              </w:rPr>
              <w:t xml:space="preserve"> </w:t>
            </w:r>
            <w:r>
              <w:rPr>
                <w:sz w:val="24"/>
              </w:rPr>
              <w:t>окончаний</w:t>
            </w:r>
            <w:r>
              <w:rPr>
                <w:spacing w:val="-9"/>
                <w:sz w:val="24"/>
              </w:rPr>
              <w:t xml:space="preserve"> </w:t>
            </w:r>
            <w:r>
              <w:rPr>
                <w:sz w:val="24"/>
              </w:rPr>
              <w:t>имён существительных и имён прилагательных</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134</w:t>
            </w:r>
          </w:p>
        </w:tc>
        <w:tc>
          <w:tcPr>
            <w:tcW w:w="6493" w:type="dxa"/>
          </w:tcPr>
          <w:p w:rsidR="00A27FD6" w:rsidRDefault="00091AF7">
            <w:pPr>
              <w:pStyle w:val="TableParagraph"/>
              <w:spacing w:before="46" w:line="256" w:lineRule="exact"/>
              <w:ind w:left="233"/>
              <w:rPr>
                <w:sz w:val="24"/>
              </w:rPr>
            </w:pPr>
            <w:r>
              <w:rPr>
                <w:sz w:val="24"/>
              </w:rPr>
              <w:t>Местоимение</w:t>
            </w:r>
            <w:r>
              <w:rPr>
                <w:spacing w:val="-4"/>
                <w:sz w:val="24"/>
              </w:rPr>
              <w:t xml:space="preserve"> </w:t>
            </w:r>
            <w:r>
              <w:rPr>
                <w:sz w:val="24"/>
              </w:rPr>
              <w:t>(общее</w:t>
            </w:r>
            <w:r>
              <w:rPr>
                <w:spacing w:val="-4"/>
                <w:sz w:val="24"/>
              </w:rPr>
              <w:t xml:space="preserve"> </w:t>
            </w:r>
            <w:r>
              <w:rPr>
                <w:spacing w:val="-2"/>
                <w:sz w:val="24"/>
              </w:rPr>
              <w:t>представление)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135</w:t>
            </w:r>
          </w:p>
        </w:tc>
        <w:tc>
          <w:tcPr>
            <w:tcW w:w="6493" w:type="dxa"/>
          </w:tcPr>
          <w:p w:rsidR="00A27FD6" w:rsidRDefault="00091AF7">
            <w:pPr>
              <w:pStyle w:val="TableParagraph"/>
              <w:spacing w:before="46" w:line="256" w:lineRule="exact"/>
              <w:ind w:left="233"/>
              <w:rPr>
                <w:sz w:val="24"/>
              </w:rPr>
            </w:pPr>
            <w:r>
              <w:rPr>
                <w:sz w:val="24"/>
              </w:rPr>
              <w:t>Личные</w:t>
            </w:r>
            <w:r>
              <w:rPr>
                <w:spacing w:val="-3"/>
                <w:sz w:val="24"/>
              </w:rPr>
              <w:t xml:space="preserve"> </w:t>
            </w:r>
            <w:r>
              <w:rPr>
                <w:spacing w:val="-2"/>
                <w:sz w:val="24"/>
              </w:rPr>
              <w:t>местоимения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136</w:t>
            </w:r>
          </w:p>
        </w:tc>
        <w:tc>
          <w:tcPr>
            <w:tcW w:w="6493" w:type="dxa"/>
          </w:tcPr>
          <w:p w:rsidR="00A27FD6" w:rsidRDefault="00091AF7">
            <w:pPr>
              <w:pStyle w:val="TableParagraph"/>
              <w:spacing w:before="46" w:line="256" w:lineRule="exact"/>
              <w:ind w:left="233"/>
              <w:rPr>
                <w:sz w:val="24"/>
              </w:rPr>
            </w:pPr>
            <w:r>
              <w:rPr>
                <w:sz w:val="24"/>
              </w:rPr>
              <w:t>Как</w:t>
            </w:r>
            <w:r>
              <w:rPr>
                <w:spacing w:val="-4"/>
                <w:sz w:val="24"/>
              </w:rPr>
              <w:t xml:space="preserve"> </w:t>
            </w:r>
            <w:r>
              <w:rPr>
                <w:sz w:val="24"/>
              </w:rPr>
              <w:t>изменяются</w:t>
            </w:r>
            <w:r>
              <w:rPr>
                <w:spacing w:val="-3"/>
                <w:sz w:val="24"/>
              </w:rPr>
              <w:t xml:space="preserve"> </w:t>
            </w:r>
            <w:r>
              <w:rPr>
                <w:sz w:val="24"/>
              </w:rPr>
              <w:t>личные</w:t>
            </w:r>
            <w:r>
              <w:rPr>
                <w:spacing w:val="-3"/>
                <w:sz w:val="24"/>
              </w:rPr>
              <w:t xml:space="preserve"> </w:t>
            </w:r>
            <w:r>
              <w:rPr>
                <w:spacing w:val="-2"/>
                <w:sz w:val="24"/>
              </w:rPr>
              <w:t>местоимения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137</w:t>
            </w:r>
          </w:p>
        </w:tc>
        <w:tc>
          <w:tcPr>
            <w:tcW w:w="6493" w:type="dxa"/>
          </w:tcPr>
          <w:p w:rsidR="00A27FD6" w:rsidRDefault="00091AF7">
            <w:pPr>
              <w:pStyle w:val="TableParagraph"/>
              <w:spacing w:before="23" w:line="270" w:lineRule="atLeast"/>
              <w:ind w:left="233"/>
              <w:rPr>
                <w:sz w:val="24"/>
              </w:rPr>
            </w:pPr>
            <w:r>
              <w:rPr>
                <w:sz w:val="24"/>
              </w:rPr>
              <w:t>Резер</w:t>
            </w:r>
            <w:r w:rsidR="008C264B">
              <w:rPr>
                <w:sz w:val="24"/>
              </w:rPr>
              <w:t>в</w:t>
            </w:r>
            <w:r>
              <w:rPr>
                <w:sz w:val="24"/>
              </w:rPr>
              <w:t>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морфология:</w:t>
            </w:r>
            <w:r>
              <w:rPr>
                <w:spacing w:val="-7"/>
                <w:sz w:val="24"/>
              </w:rPr>
              <w:t xml:space="preserve"> </w:t>
            </w:r>
            <w:r>
              <w:rPr>
                <w:sz w:val="24"/>
              </w:rPr>
              <w:t>отработка</w:t>
            </w:r>
            <w:r>
              <w:rPr>
                <w:spacing w:val="-8"/>
                <w:sz w:val="24"/>
              </w:rPr>
              <w:t xml:space="preserve"> </w:t>
            </w:r>
            <w:r>
              <w:rPr>
                <w:sz w:val="24"/>
              </w:rPr>
              <w:t>темы "Изменение личных местоимений"</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138</w:t>
            </w:r>
          </w:p>
        </w:tc>
        <w:tc>
          <w:tcPr>
            <w:tcW w:w="6493" w:type="dxa"/>
          </w:tcPr>
          <w:p w:rsidR="00A27FD6" w:rsidRDefault="00091AF7">
            <w:pPr>
              <w:pStyle w:val="TableParagraph"/>
              <w:spacing w:before="46" w:line="256" w:lineRule="exact"/>
              <w:ind w:left="233"/>
              <w:rPr>
                <w:sz w:val="24"/>
              </w:rPr>
            </w:pPr>
            <w:r>
              <w:rPr>
                <w:sz w:val="24"/>
              </w:rPr>
              <w:t>Употребление</w:t>
            </w:r>
            <w:r>
              <w:rPr>
                <w:spacing w:val="-3"/>
                <w:sz w:val="24"/>
              </w:rPr>
              <w:t xml:space="preserve"> </w:t>
            </w:r>
            <w:r>
              <w:rPr>
                <w:sz w:val="24"/>
              </w:rPr>
              <w:t>личных</w:t>
            </w:r>
            <w:r>
              <w:rPr>
                <w:spacing w:val="-5"/>
                <w:sz w:val="24"/>
              </w:rPr>
              <w:t xml:space="preserve"> </w:t>
            </w:r>
            <w:r>
              <w:rPr>
                <w:sz w:val="24"/>
              </w:rPr>
              <w:t>местоимений</w:t>
            </w:r>
            <w:r>
              <w:rPr>
                <w:spacing w:val="-2"/>
                <w:sz w:val="24"/>
              </w:rPr>
              <w:t xml:space="preserve"> </w:t>
            </w:r>
            <w:r>
              <w:rPr>
                <w:sz w:val="24"/>
              </w:rPr>
              <w:t>в</w:t>
            </w:r>
            <w:r>
              <w:rPr>
                <w:spacing w:val="-3"/>
                <w:sz w:val="24"/>
              </w:rPr>
              <w:t xml:space="preserve"> </w:t>
            </w:r>
            <w:r>
              <w:rPr>
                <w:spacing w:val="-4"/>
                <w:sz w:val="24"/>
              </w:rPr>
              <w:t>речи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139</w:t>
            </w:r>
          </w:p>
        </w:tc>
        <w:tc>
          <w:tcPr>
            <w:tcW w:w="6493" w:type="dxa"/>
          </w:tcPr>
          <w:p w:rsidR="00A27FD6" w:rsidRDefault="00091AF7">
            <w:pPr>
              <w:pStyle w:val="TableParagraph"/>
              <w:spacing w:before="46" w:line="256" w:lineRule="exact"/>
              <w:ind w:left="233"/>
              <w:rPr>
                <w:sz w:val="24"/>
              </w:rPr>
            </w:pPr>
            <w:r>
              <w:rPr>
                <w:sz w:val="24"/>
              </w:rPr>
              <w:t>Правописание</w:t>
            </w:r>
            <w:r>
              <w:rPr>
                <w:spacing w:val="-5"/>
                <w:sz w:val="24"/>
              </w:rPr>
              <w:t xml:space="preserve"> </w:t>
            </w:r>
            <w:r>
              <w:rPr>
                <w:sz w:val="24"/>
              </w:rPr>
              <w:t>местоимений</w:t>
            </w:r>
            <w:r>
              <w:rPr>
                <w:spacing w:val="-3"/>
                <w:sz w:val="24"/>
              </w:rPr>
              <w:t xml:space="preserve"> </w:t>
            </w:r>
            <w:r>
              <w:rPr>
                <w:sz w:val="24"/>
              </w:rPr>
              <w:t>с</w:t>
            </w:r>
            <w:r>
              <w:rPr>
                <w:spacing w:val="-4"/>
                <w:sz w:val="24"/>
              </w:rPr>
              <w:t xml:space="preserve"> </w:t>
            </w:r>
            <w:r>
              <w:rPr>
                <w:spacing w:val="-2"/>
                <w:sz w:val="24"/>
              </w:rPr>
              <w:t>предлогами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140</w:t>
            </w:r>
          </w:p>
        </w:tc>
        <w:tc>
          <w:tcPr>
            <w:tcW w:w="6493" w:type="dxa"/>
          </w:tcPr>
          <w:p w:rsidR="00A27FD6" w:rsidRDefault="00091AF7">
            <w:pPr>
              <w:pStyle w:val="TableParagraph"/>
              <w:spacing w:before="46" w:line="256" w:lineRule="exact"/>
              <w:ind w:left="233"/>
              <w:rPr>
                <w:sz w:val="24"/>
              </w:rPr>
            </w:pPr>
            <w:r>
              <w:rPr>
                <w:sz w:val="24"/>
              </w:rPr>
              <w:t>Правописание</w:t>
            </w:r>
            <w:r>
              <w:rPr>
                <w:spacing w:val="-9"/>
                <w:sz w:val="24"/>
              </w:rPr>
              <w:t xml:space="preserve"> </w:t>
            </w:r>
            <w:r>
              <w:rPr>
                <w:spacing w:val="-2"/>
                <w:sz w:val="24"/>
              </w:rPr>
              <w:t>местоимений</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18"/>
        </w:trPr>
        <w:tc>
          <w:tcPr>
            <w:tcW w:w="854" w:type="dxa"/>
          </w:tcPr>
          <w:p w:rsidR="00A27FD6" w:rsidRDefault="00091AF7">
            <w:pPr>
              <w:pStyle w:val="TableParagraph"/>
              <w:spacing w:before="46" w:line="253" w:lineRule="exact"/>
              <w:ind w:left="100"/>
              <w:rPr>
                <w:sz w:val="24"/>
              </w:rPr>
            </w:pPr>
            <w:r>
              <w:rPr>
                <w:spacing w:val="-5"/>
                <w:sz w:val="24"/>
              </w:rPr>
              <w:t>141</w:t>
            </w:r>
          </w:p>
        </w:tc>
        <w:tc>
          <w:tcPr>
            <w:tcW w:w="6493" w:type="dxa"/>
          </w:tcPr>
          <w:p w:rsidR="00A27FD6" w:rsidRDefault="00091AF7">
            <w:pPr>
              <w:pStyle w:val="TableParagraph"/>
              <w:spacing w:before="46" w:line="253" w:lineRule="exact"/>
              <w:ind w:left="233"/>
              <w:rPr>
                <w:sz w:val="24"/>
              </w:rPr>
            </w:pPr>
            <w:r>
              <w:rPr>
                <w:sz w:val="24"/>
              </w:rPr>
              <w:t>Знакомство</w:t>
            </w:r>
            <w:r>
              <w:rPr>
                <w:spacing w:val="-2"/>
                <w:sz w:val="24"/>
              </w:rPr>
              <w:t xml:space="preserve"> </w:t>
            </w:r>
            <w:r>
              <w:rPr>
                <w:sz w:val="24"/>
              </w:rPr>
              <w:t>с</w:t>
            </w:r>
            <w:r>
              <w:rPr>
                <w:spacing w:val="-3"/>
                <w:sz w:val="24"/>
              </w:rPr>
              <w:t xml:space="preserve"> </w:t>
            </w:r>
            <w:r>
              <w:rPr>
                <w:sz w:val="24"/>
              </w:rPr>
              <w:t>жанром</w:t>
            </w:r>
            <w:r>
              <w:rPr>
                <w:spacing w:val="-2"/>
                <w:sz w:val="24"/>
              </w:rPr>
              <w:t xml:space="preserve"> письма</w:t>
            </w:r>
          </w:p>
        </w:tc>
        <w:tc>
          <w:tcPr>
            <w:tcW w:w="2217" w:type="dxa"/>
          </w:tcPr>
          <w:p w:rsidR="00A27FD6" w:rsidRDefault="00091AF7">
            <w:pPr>
              <w:pStyle w:val="TableParagraph"/>
              <w:spacing w:before="46" w:line="253" w:lineRule="exact"/>
              <w:ind w:right="949"/>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11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
        <w:gridCol w:w="6493"/>
        <w:gridCol w:w="2217"/>
      </w:tblGrid>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142</w:t>
            </w:r>
          </w:p>
        </w:tc>
        <w:tc>
          <w:tcPr>
            <w:tcW w:w="6493" w:type="dxa"/>
          </w:tcPr>
          <w:p w:rsidR="00A27FD6" w:rsidRDefault="00091AF7">
            <w:pPr>
              <w:pStyle w:val="TableParagraph"/>
              <w:spacing w:before="46" w:line="256" w:lineRule="exact"/>
              <w:ind w:left="233"/>
              <w:rPr>
                <w:sz w:val="24"/>
              </w:rPr>
            </w:pPr>
            <w:r>
              <w:rPr>
                <w:sz w:val="24"/>
              </w:rPr>
              <w:t>Учимся</w:t>
            </w:r>
            <w:r>
              <w:rPr>
                <w:spacing w:val="-2"/>
                <w:sz w:val="24"/>
              </w:rPr>
              <w:t xml:space="preserve"> </w:t>
            </w:r>
            <w:r>
              <w:rPr>
                <w:sz w:val="24"/>
              </w:rPr>
              <w:t>писать</w:t>
            </w:r>
            <w:r>
              <w:rPr>
                <w:spacing w:val="-1"/>
                <w:sz w:val="24"/>
              </w:rPr>
              <w:t xml:space="preserve"> </w:t>
            </w:r>
            <w:r>
              <w:rPr>
                <w:spacing w:val="-2"/>
                <w:sz w:val="24"/>
              </w:rPr>
              <w:t>письма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143</w:t>
            </w:r>
          </w:p>
        </w:tc>
        <w:tc>
          <w:tcPr>
            <w:tcW w:w="6493" w:type="dxa"/>
          </w:tcPr>
          <w:p w:rsidR="00A27FD6" w:rsidRDefault="00091AF7">
            <w:pPr>
              <w:pStyle w:val="TableParagraph"/>
              <w:spacing w:before="26" w:line="270" w:lineRule="atLeast"/>
              <w:ind w:left="233"/>
              <w:rPr>
                <w:sz w:val="24"/>
              </w:rPr>
            </w:pPr>
            <w:r>
              <w:rPr>
                <w:sz w:val="24"/>
              </w:rPr>
              <w:t>Использование</w:t>
            </w:r>
            <w:r>
              <w:rPr>
                <w:spacing w:val="-10"/>
                <w:sz w:val="24"/>
              </w:rPr>
              <w:t xml:space="preserve"> </w:t>
            </w:r>
            <w:r>
              <w:rPr>
                <w:sz w:val="24"/>
              </w:rPr>
              <w:t>личных</w:t>
            </w:r>
            <w:r>
              <w:rPr>
                <w:spacing w:val="-8"/>
                <w:sz w:val="24"/>
              </w:rPr>
              <w:t xml:space="preserve"> </w:t>
            </w:r>
            <w:r>
              <w:rPr>
                <w:sz w:val="24"/>
              </w:rPr>
              <w:t>местоимений</w:t>
            </w:r>
            <w:r>
              <w:rPr>
                <w:spacing w:val="-9"/>
                <w:sz w:val="24"/>
              </w:rPr>
              <w:t xml:space="preserve"> </w:t>
            </w:r>
            <w:r>
              <w:rPr>
                <w:sz w:val="24"/>
              </w:rPr>
              <w:t>для</w:t>
            </w:r>
            <w:r>
              <w:rPr>
                <w:spacing w:val="-9"/>
                <w:sz w:val="24"/>
              </w:rPr>
              <w:t xml:space="preserve"> </w:t>
            </w:r>
            <w:r>
              <w:rPr>
                <w:sz w:val="24"/>
              </w:rPr>
              <w:t>устранения неоправданных повторов в тексте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144</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6"/>
                <w:sz w:val="24"/>
              </w:rPr>
              <w:t xml:space="preserve"> </w:t>
            </w:r>
            <w:r>
              <w:rPr>
                <w:sz w:val="24"/>
              </w:rPr>
              <w:t>за</w:t>
            </w:r>
            <w:r>
              <w:rPr>
                <w:spacing w:val="-6"/>
                <w:sz w:val="24"/>
              </w:rPr>
              <w:t xml:space="preserve"> </w:t>
            </w:r>
            <w:r>
              <w:rPr>
                <w:sz w:val="24"/>
              </w:rPr>
              <w:t>связью</w:t>
            </w:r>
            <w:r>
              <w:rPr>
                <w:spacing w:val="-7"/>
                <w:sz w:val="24"/>
              </w:rPr>
              <w:t xml:space="preserve"> </w:t>
            </w:r>
            <w:r>
              <w:rPr>
                <w:sz w:val="24"/>
              </w:rPr>
              <w:t>предложений</w:t>
            </w:r>
            <w:r>
              <w:rPr>
                <w:spacing w:val="-5"/>
                <w:sz w:val="24"/>
              </w:rPr>
              <w:t xml:space="preserve"> </w:t>
            </w:r>
            <w:r>
              <w:rPr>
                <w:sz w:val="24"/>
              </w:rPr>
              <w:t>в</w:t>
            </w:r>
            <w:r>
              <w:rPr>
                <w:spacing w:val="-6"/>
                <w:sz w:val="24"/>
              </w:rPr>
              <w:t xml:space="preserve"> </w:t>
            </w:r>
            <w:r>
              <w:rPr>
                <w:sz w:val="24"/>
              </w:rPr>
              <w:t>тексте</w:t>
            </w:r>
            <w:r>
              <w:rPr>
                <w:spacing w:val="-5"/>
                <w:sz w:val="24"/>
              </w:rPr>
              <w:t xml:space="preserve"> </w:t>
            </w:r>
            <w:r>
              <w:rPr>
                <w:sz w:val="24"/>
              </w:rPr>
              <w:t>с</w:t>
            </w:r>
            <w:r>
              <w:rPr>
                <w:spacing w:val="-7"/>
                <w:sz w:val="24"/>
              </w:rPr>
              <w:t xml:space="preserve"> </w:t>
            </w:r>
            <w:r>
              <w:rPr>
                <w:sz w:val="24"/>
              </w:rPr>
              <w:t>помощью личных местоимений, синонимов, союзов и, а, но</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145</w:t>
            </w:r>
          </w:p>
        </w:tc>
        <w:tc>
          <w:tcPr>
            <w:tcW w:w="6493" w:type="dxa"/>
          </w:tcPr>
          <w:p w:rsidR="00A27FD6" w:rsidRDefault="00091AF7">
            <w:pPr>
              <w:pStyle w:val="TableParagraph"/>
              <w:spacing w:before="46" w:line="256" w:lineRule="exact"/>
              <w:ind w:left="233"/>
              <w:rPr>
                <w:sz w:val="24"/>
              </w:rPr>
            </w:pPr>
            <w:r>
              <w:rPr>
                <w:sz w:val="24"/>
              </w:rPr>
              <w:t>Глагол:</w:t>
            </w:r>
            <w:r>
              <w:rPr>
                <w:spacing w:val="-4"/>
                <w:sz w:val="24"/>
              </w:rPr>
              <w:t xml:space="preserve"> </w:t>
            </w:r>
            <w:r>
              <w:rPr>
                <w:sz w:val="24"/>
              </w:rPr>
              <w:t>общее</w:t>
            </w:r>
            <w:r>
              <w:rPr>
                <w:spacing w:val="-5"/>
                <w:sz w:val="24"/>
              </w:rPr>
              <w:t xml:space="preserve"> </w:t>
            </w:r>
            <w:r>
              <w:rPr>
                <w:sz w:val="24"/>
              </w:rPr>
              <w:t>значение,</w:t>
            </w:r>
            <w:r>
              <w:rPr>
                <w:spacing w:val="-2"/>
                <w:sz w:val="24"/>
              </w:rPr>
              <w:t xml:space="preserve"> </w:t>
            </w:r>
            <w:r>
              <w:rPr>
                <w:sz w:val="24"/>
              </w:rPr>
              <w:t>вопросы,</w:t>
            </w:r>
            <w:r>
              <w:rPr>
                <w:spacing w:val="-3"/>
                <w:sz w:val="24"/>
              </w:rPr>
              <w:t xml:space="preserve"> </w:t>
            </w:r>
            <w:r>
              <w:rPr>
                <w:sz w:val="24"/>
              </w:rPr>
              <w:t>употребление</w:t>
            </w:r>
            <w:r>
              <w:rPr>
                <w:spacing w:val="-4"/>
                <w:sz w:val="24"/>
              </w:rPr>
              <w:t xml:space="preserve"> </w:t>
            </w:r>
            <w:r>
              <w:rPr>
                <w:sz w:val="24"/>
              </w:rPr>
              <w:t>в</w:t>
            </w:r>
            <w:r>
              <w:rPr>
                <w:spacing w:val="-3"/>
                <w:sz w:val="24"/>
              </w:rPr>
              <w:t xml:space="preserve"> </w:t>
            </w:r>
            <w:r>
              <w:rPr>
                <w:spacing w:val="-4"/>
                <w:sz w:val="24"/>
              </w:rPr>
              <w:t>речи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146</w:t>
            </w:r>
          </w:p>
        </w:tc>
        <w:tc>
          <w:tcPr>
            <w:tcW w:w="6493" w:type="dxa"/>
          </w:tcPr>
          <w:p w:rsidR="00A27FD6" w:rsidRDefault="00091AF7">
            <w:pPr>
              <w:pStyle w:val="TableParagraph"/>
              <w:spacing w:before="26" w:line="270" w:lineRule="atLeast"/>
              <w:ind w:left="233" w:right="327"/>
              <w:rPr>
                <w:sz w:val="24"/>
              </w:rPr>
            </w:pPr>
            <w:r>
              <w:rPr>
                <w:sz w:val="24"/>
              </w:rPr>
              <w:t>Значение</w:t>
            </w:r>
            <w:r>
              <w:rPr>
                <w:spacing w:val="-9"/>
                <w:sz w:val="24"/>
              </w:rPr>
              <w:t xml:space="preserve"> </w:t>
            </w:r>
            <w:r>
              <w:rPr>
                <w:sz w:val="24"/>
              </w:rPr>
              <w:t>и</w:t>
            </w:r>
            <w:r>
              <w:rPr>
                <w:spacing w:val="-6"/>
                <w:sz w:val="24"/>
              </w:rPr>
              <w:t xml:space="preserve"> </w:t>
            </w:r>
            <w:r>
              <w:rPr>
                <w:sz w:val="24"/>
              </w:rPr>
              <w:t>употребление</w:t>
            </w:r>
            <w:r>
              <w:rPr>
                <w:spacing w:val="-9"/>
                <w:sz w:val="24"/>
              </w:rPr>
              <w:t xml:space="preserve"> </w:t>
            </w:r>
            <w:r>
              <w:rPr>
                <w:sz w:val="24"/>
              </w:rPr>
              <w:t>глаголов</w:t>
            </w:r>
            <w:r>
              <w:rPr>
                <w:spacing w:val="-9"/>
                <w:sz w:val="24"/>
              </w:rPr>
              <w:t xml:space="preserve"> </w:t>
            </w:r>
            <w:r>
              <w:rPr>
                <w:sz w:val="24"/>
              </w:rPr>
              <w:t>в</w:t>
            </w:r>
            <w:r>
              <w:rPr>
                <w:spacing w:val="-9"/>
                <w:sz w:val="24"/>
              </w:rPr>
              <w:t xml:space="preserve"> </w:t>
            </w:r>
            <w:r>
              <w:rPr>
                <w:sz w:val="24"/>
              </w:rPr>
              <w:t>речи.</w:t>
            </w:r>
            <w:r w:rsidR="008C264B">
              <w:rPr>
                <w:sz w:val="24"/>
              </w:rPr>
              <w:t xml:space="preserve"> </w:t>
            </w:r>
            <w:r>
              <w:rPr>
                <w:sz w:val="24"/>
              </w:rPr>
              <w:t>Составление текста по сюжетным рисункам</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18"/>
        </w:trPr>
        <w:tc>
          <w:tcPr>
            <w:tcW w:w="854" w:type="dxa"/>
          </w:tcPr>
          <w:p w:rsidR="00A27FD6" w:rsidRDefault="00091AF7">
            <w:pPr>
              <w:pStyle w:val="TableParagraph"/>
              <w:spacing w:before="43" w:line="256" w:lineRule="exact"/>
              <w:ind w:left="100"/>
              <w:rPr>
                <w:sz w:val="24"/>
              </w:rPr>
            </w:pPr>
            <w:r>
              <w:rPr>
                <w:spacing w:val="-5"/>
                <w:sz w:val="24"/>
              </w:rPr>
              <w:t>147</w:t>
            </w:r>
          </w:p>
        </w:tc>
        <w:tc>
          <w:tcPr>
            <w:tcW w:w="6493" w:type="dxa"/>
          </w:tcPr>
          <w:p w:rsidR="00A27FD6" w:rsidRDefault="00091AF7">
            <w:pPr>
              <w:pStyle w:val="TableParagraph"/>
              <w:spacing w:before="43" w:line="256" w:lineRule="exact"/>
              <w:ind w:left="233"/>
              <w:rPr>
                <w:sz w:val="24"/>
              </w:rPr>
            </w:pPr>
            <w:r>
              <w:rPr>
                <w:sz w:val="24"/>
              </w:rPr>
              <w:t>Неопределённая</w:t>
            </w:r>
            <w:r>
              <w:rPr>
                <w:spacing w:val="-4"/>
                <w:sz w:val="24"/>
              </w:rPr>
              <w:t xml:space="preserve"> </w:t>
            </w:r>
            <w:r>
              <w:rPr>
                <w:sz w:val="24"/>
              </w:rPr>
              <w:t>форма</w:t>
            </w:r>
            <w:r>
              <w:rPr>
                <w:spacing w:val="-3"/>
                <w:sz w:val="24"/>
              </w:rPr>
              <w:t xml:space="preserve"> </w:t>
            </w:r>
            <w:r>
              <w:rPr>
                <w:spacing w:val="-2"/>
                <w:sz w:val="24"/>
              </w:rPr>
              <w:t>глагола</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148</w:t>
            </w:r>
          </w:p>
        </w:tc>
        <w:tc>
          <w:tcPr>
            <w:tcW w:w="6493" w:type="dxa"/>
          </w:tcPr>
          <w:p w:rsidR="00A27FD6" w:rsidRDefault="00091AF7">
            <w:pPr>
              <w:pStyle w:val="TableParagraph"/>
              <w:spacing w:before="26" w:line="270" w:lineRule="atLeast"/>
              <w:ind w:left="233"/>
              <w:rPr>
                <w:sz w:val="24"/>
              </w:rPr>
            </w:pPr>
            <w:r>
              <w:rPr>
                <w:sz w:val="24"/>
              </w:rPr>
              <w:t>Изменение</w:t>
            </w:r>
            <w:r>
              <w:rPr>
                <w:spacing w:val="-15"/>
                <w:sz w:val="24"/>
              </w:rPr>
              <w:t xml:space="preserve"> </w:t>
            </w:r>
            <w:r>
              <w:rPr>
                <w:sz w:val="24"/>
              </w:rPr>
              <w:t>глаголов</w:t>
            </w:r>
            <w:r>
              <w:rPr>
                <w:spacing w:val="-15"/>
                <w:sz w:val="24"/>
              </w:rPr>
              <w:t xml:space="preserve"> </w:t>
            </w:r>
            <w:r>
              <w:rPr>
                <w:sz w:val="24"/>
              </w:rPr>
              <w:t>по</w:t>
            </w:r>
            <w:r>
              <w:rPr>
                <w:spacing w:val="-15"/>
                <w:sz w:val="24"/>
              </w:rPr>
              <w:t xml:space="preserve"> </w:t>
            </w:r>
            <w:r>
              <w:rPr>
                <w:sz w:val="24"/>
              </w:rPr>
              <w:t>числам.</w:t>
            </w:r>
            <w:r>
              <w:rPr>
                <w:spacing w:val="-15"/>
                <w:sz w:val="24"/>
              </w:rPr>
              <w:t xml:space="preserve"> </w:t>
            </w:r>
            <w:r>
              <w:rPr>
                <w:sz w:val="24"/>
              </w:rPr>
              <w:t>Составление</w:t>
            </w:r>
            <w:r>
              <w:rPr>
                <w:spacing w:val="-15"/>
                <w:sz w:val="24"/>
              </w:rPr>
              <w:t xml:space="preserve"> </w:t>
            </w:r>
            <w:r>
              <w:rPr>
                <w:sz w:val="24"/>
              </w:rPr>
              <w:t>предложений</w:t>
            </w:r>
            <w:r>
              <w:rPr>
                <w:spacing w:val="-15"/>
                <w:sz w:val="24"/>
              </w:rPr>
              <w:t xml:space="preserve"> </w:t>
            </w:r>
            <w:r>
              <w:rPr>
                <w:sz w:val="24"/>
              </w:rPr>
              <w:t>с нарушенным порядком слов</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149</w:t>
            </w:r>
          </w:p>
        </w:tc>
        <w:tc>
          <w:tcPr>
            <w:tcW w:w="6493" w:type="dxa"/>
          </w:tcPr>
          <w:p w:rsidR="00A27FD6" w:rsidRDefault="00091AF7">
            <w:pPr>
              <w:pStyle w:val="TableParagraph"/>
              <w:spacing w:before="46" w:line="256" w:lineRule="exact"/>
              <w:ind w:left="233"/>
              <w:rPr>
                <w:sz w:val="24"/>
              </w:rPr>
            </w:pPr>
            <w:r>
              <w:rPr>
                <w:sz w:val="24"/>
              </w:rPr>
              <w:t>Настоящее</w:t>
            </w:r>
            <w:r>
              <w:rPr>
                <w:spacing w:val="-5"/>
                <w:sz w:val="24"/>
              </w:rPr>
              <w:t xml:space="preserve"> </w:t>
            </w:r>
            <w:r>
              <w:rPr>
                <w:sz w:val="24"/>
              </w:rPr>
              <w:t>время</w:t>
            </w:r>
            <w:r>
              <w:rPr>
                <w:spacing w:val="-4"/>
                <w:sz w:val="24"/>
              </w:rPr>
              <w:t xml:space="preserve"> </w:t>
            </w:r>
            <w:r>
              <w:rPr>
                <w:spacing w:val="-2"/>
                <w:sz w:val="24"/>
              </w:rPr>
              <w:t>глаголов</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150</w:t>
            </w:r>
          </w:p>
        </w:tc>
        <w:tc>
          <w:tcPr>
            <w:tcW w:w="6493" w:type="dxa"/>
          </w:tcPr>
          <w:p w:rsidR="00A27FD6" w:rsidRDefault="00091AF7">
            <w:pPr>
              <w:pStyle w:val="TableParagraph"/>
              <w:spacing w:before="46" w:line="256" w:lineRule="exact"/>
              <w:ind w:left="233"/>
              <w:rPr>
                <w:sz w:val="24"/>
              </w:rPr>
            </w:pPr>
            <w:r>
              <w:rPr>
                <w:sz w:val="24"/>
              </w:rPr>
              <w:t>Будущее</w:t>
            </w:r>
            <w:r>
              <w:rPr>
                <w:spacing w:val="-4"/>
                <w:sz w:val="24"/>
              </w:rPr>
              <w:t xml:space="preserve"> </w:t>
            </w:r>
            <w:r>
              <w:rPr>
                <w:sz w:val="24"/>
              </w:rPr>
              <w:t>время</w:t>
            </w:r>
            <w:r>
              <w:rPr>
                <w:spacing w:val="-2"/>
                <w:sz w:val="24"/>
              </w:rPr>
              <w:t xml:space="preserve"> глаголов</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151</w:t>
            </w:r>
          </w:p>
        </w:tc>
        <w:tc>
          <w:tcPr>
            <w:tcW w:w="6493" w:type="dxa"/>
          </w:tcPr>
          <w:p w:rsidR="00A27FD6" w:rsidRDefault="00091AF7">
            <w:pPr>
              <w:pStyle w:val="TableParagraph"/>
              <w:spacing w:before="26" w:line="270" w:lineRule="atLeast"/>
              <w:ind w:left="233" w:right="1988"/>
              <w:rPr>
                <w:sz w:val="24"/>
              </w:rPr>
            </w:pPr>
            <w:r>
              <w:rPr>
                <w:sz w:val="24"/>
              </w:rPr>
              <w:t>Прошедшее</w:t>
            </w:r>
            <w:r>
              <w:rPr>
                <w:spacing w:val="-12"/>
                <w:sz w:val="24"/>
              </w:rPr>
              <w:t xml:space="preserve"> </w:t>
            </w:r>
            <w:r>
              <w:rPr>
                <w:sz w:val="24"/>
              </w:rPr>
              <w:t>время</w:t>
            </w:r>
            <w:r>
              <w:rPr>
                <w:spacing w:val="-13"/>
                <w:sz w:val="24"/>
              </w:rPr>
              <w:t xml:space="preserve"> </w:t>
            </w:r>
            <w:r>
              <w:rPr>
                <w:sz w:val="24"/>
              </w:rPr>
              <w:t>глаголов.</w:t>
            </w:r>
            <w:r>
              <w:rPr>
                <w:spacing w:val="-13"/>
                <w:sz w:val="24"/>
              </w:rPr>
              <w:t xml:space="preserve"> </w:t>
            </w:r>
            <w:r>
              <w:rPr>
                <w:sz w:val="24"/>
              </w:rPr>
              <w:t>Составление текста-рассуждения по заданной теме</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152</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7"/>
                <w:sz w:val="24"/>
              </w:rPr>
              <w:t xml:space="preserve"> </w:t>
            </w:r>
            <w:r>
              <w:rPr>
                <w:sz w:val="24"/>
              </w:rPr>
              <w:t>за</w:t>
            </w:r>
            <w:r>
              <w:rPr>
                <w:spacing w:val="-7"/>
                <w:sz w:val="24"/>
              </w:rPr>
              <w:t xml:space="preserve"> </w:t>
            </w:r>
            <w:r>
              <w:rPr>
                <w:sz w:val="24"/>
              </w:rPr>
              <w:t>связью</w:t>
            </w:r>
            <w:r>
              <w:rPr>
                <w:spacing w:val="-8"/>
                <w:sz w:val="24"/>
              </w:rPr>
              <w:t xml:space="preserve"> </w:t>
            </w:r>
            <w:r>
              <w:rPr>
                <w:sz w:val="24"/>
              </w:rPr>
              <w:t>предложений</w:t>
            </w:r>
            <w:r>
              <w:rPr>
                <w:spacing w:val="-6"/>
                <w:sz w:val="24"/>
              </w:rPr>
              <w:t xml:space="preserve"> </w:t>
            </w:r>
            <w:r>
              <w:rPr>
                <w:sz w:val="24"/>
              </w:rPr>
              <w:t>в</w:t>
            </w:r>
            <w:r>
              <w:rPr>
                <w:spacing w:val="-7"/>
                <w:sz w:val="24"/>
              </w:rPr>
              <w:t xml:space="preserve"> </w:t>
            </w:r>
            <w:r>
              <w:rPr>
                <w:sz w:val="24"/>
              </w:rPr>
              <w:t>тексте.</w:t>
            </w:r>
            <w:r>
              <w:rPr>
                <w:spacing w:val="-9"/>
                <w:sz w:val="24"/>
              </w:rPr>
              <w:t xml:space="preserve"> </w:t>
            </w:r>
            <w:r>
              <w:rPr>
                <w:sz w:val="24"/>
              </w:rPr>
              <w:t>Выборочное подробное изложение повествовательного текста по опорным словам и самостоятельно составленному плану</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319"/>
        </w:trPr>
        <w:tc>
          <w:tcPr>
            <w:tcW w:w="854" w:type="dxa"/>
          </w:tcPr>
          <w:p w:rsidR="00A27FD6" w:rsidRDefault="00091AF7">
            <w:pPr>
              <w:pStyle w:val="TableParagraph"/>
              <w:spacing w:before="43" w:line="256" w:lineRule="exact"/>
              <w:ind w:left="100"/>
              <w:rPr>
                <w:sz w:val="24"/>
              </w:rPr>
            </w:pPr>
            <w:r>
              <w:rPr>
                <w:spacing w:val="-5"/>
                <w:sz w:val="24"/>
              </w:rPr>
              <w:t>153</w:t>
            </w:r>
          </w:p>
        </w:tc>
        <w:tc>
          <w:tcPr>
            <w:tcW w:w="6493" w:type="dxa"/>
          </w:tcPr>
          <w:p w:rsidR="00A27FD6" w:rsidRDefault="00091AF7">
            <w:pPr>
              <w:pStyle w:val="TableParagraph"/>
              <w:spacing w:before="43" w:line="256" w:lineRule="exact"/>
              <w:ind w:left="233"/>
              <w:rPr>
                <w:sz w:val="24"/>
              </w:rPr>
            </w:pPr>
            <w:r>
              <w:rPr>
                <w:sz w:val="24"/>
              </w:rPr>
              <w:t>Род</w:t>
            </w:r>
            <w:r>
              <w:rPr>
                <w:spacing w:val="-3"/>
                <w:sz w:val="24"/>
              </w:rPr>
              <w:t xml:space="preserve"> </w:t>
            </w:r>
            <w:r>
              <w:rPr>
                <w:sz w:val="24"/>
              </w:rPr>
              <w:t>глаголов</w:t>
            </w:r>
            <w:r>
              <w:rPr>
                <w:spacing w:val="-3"/>
                <w:sz w:val="24"/>
              </w:rPr>
              <w:t xml:space="preserve"> </w:t>
            </w:r>
            <w:r>
              <w:rPr>
                <w:sz w:val="24"/>
              </w:rPr>
              <w:t>в</w:t>
            </w:r>
            <w:r>
              <w:rPr>
                <w:spacing w:val="-4"/>
                <w:sz w:val="24"/>
              </w:rPr>
              <w:t xml:space="preserve"> </w:t>
            </w:r>
            <w:r>
              <w:rPr>
                <w:sz w:val="24"/>
              </w:rPr>
              <w:t>прошедшем</w:t>
            </w:r>
            <w:r>
              <w:rPr>
                <w:spacing w:val="-3"/>
                <w:sz w:val="24"/>
              </w:rPr>
              <w:t xml:space="preserve"> </w:t>
            </w:r>
            <w:r>
              <w:rPr>
                <w:spacing w:val="-2"/>
                <w:sz w:val="24"/>
              </w:rPr>
              <w:t>времени</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154</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9"/>
                <w:sz w:val="24"/>
              </w:rPr>
              <w:t xml:space="preserve"> </w:t>
            </w:r>
            <w:r>
              <w:rPr>
                <w:sz w:val="24"/>
              </w:rPr>
              <w:t>за</w:t>
            </w:r>
            <w:r>
              <w:rPr>
                <w:spacing w:val="-9"/>
                <w:sz w:val="24"/>
              </w:rPr>
              <w:t xml:space="preserve"> </w:t>
            </w:r>
            <w:r>
              <w:rPr>
                <w:sz w:val="24"/>
              </w:rPr>
              <w:t>написанием</w:t>
            </w:r>
            <w:r>
              <w:rPr>
                <w:spacing w:val="-9"/>
                <w:sz w:val="24"/>
              </w:rPr>
              <w:t xml:space="preserve"> </w:t>
            </w:r>
            <w:r>
              <w:rPr>
                <w:sz w:val="24"/>
              </w:rPr>
              <w:t>окончаний</w:t>
            </w:r>
            <w:r>
              <w:rPr>
                <w:spacing w:val="-8"/>
                <w:sz w:val="24"/>
              </w:rPr>
              <w:t xml:space="preserve"> </w:t>
            </w:r>
            <w:r>
              <w:rPr>
                <w:sz w:val="24"/>
              </w:rPr>
              <w:t>глаголов</w:t>
            </w:r>
            <w:r>
              <w:rPr>
                <w:spacing w:val="-9"/>
                <w:sz w:val="24"/>
              </w:rPr>
              <w:t xml:space="preserve"> </w:t>
            </w:r>
            <w:r>
              <w:rPr>
                <w:sz w:val="24"/>
              </w:rPr>
              <w:t>в прошедшем времени</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155</w:t>
            </w:r>
          </w:p>
        </w:tc>
        <w:tc>
          <w:tcPr>
            <w:tcW w:w="6493" w:type="dxa"/>
          </w:tcPr>
          <w:p w:rsidR="00A27FD6" w:rsidRDefault="00091AF7">
            <w:pPr>
              <w:pStyle w:val="TableParagraph"/>
              <w:spacing w:before="46" w:line="256" w:lineRule="exact"/>
              <w:ind w:left="233"/>
              <w:rPr>
                <w:sz w:val="24"/>
              </w:rPr>
            </w:pPr>
            <w:r>
              <w:rPr>
                <w:sz w:val="24"/>
              </w:rPr>
              <w:t>Резер</w:t>
            </w:r>
            <w:r w:rsidR="008C264B">
              <w:rPr>
                <w:sz w:val="24"/>
              </w:rPr>
              <w:t>в</w:t>
            </w:r>
            <w:r>
              <w:rPr>
                <w:sz w:val="24"/>
              </w:rPr>
              <w:t>ный</w:t>
            </w:r>
            <w:r>
              <w:rPr>
                <w:spacing w:val="-2"/>
                <w:sz w:val="24"/>
              </w:rPr>
              <w:t xml:space="preserve"> </w:t>
            </w:r>
            <w:r>
              <w:rPr>
                <w:sz w:val="24"/>
              </w:rPr>
              <w:t>урок</w:t>
            </w:r>
            <w:r>
              <w:rPr>
                <w:spacing w:val="-4"/>
                <w:sz w:val="24"/>
              </w:rPr>
              <w:t xml:space="preserve"> </w:t>
            </w:r>
            <w:r>
              <w:rPr>
                <w:sz w:val="24"/>
              </w:rPr>
              <w:t>по</w:t>
            </w:r>
            <w:r>
              <w:rPr>
                <w:spacing w:val="-1"/>
                <w:sz w:val="24"/>
              </w:rPr>
              <w:t xml:space="preserve"> </w:t>
            </w:r>
            <w:r>
              <w:rPr>
                <w:sz w:val="24"/>
              </w:rPr>
              <w:t>разделу</w:t>
            </w:r>
            <w:r>
              <w:rPr>
                <w:spacing w:val="-3"/>
                <w:sz w:val="24"/>
              </w:rPr>
              <w:t xml:space="preserve"> </w:t>
            </w:r>
            <w:r>
              <w:rPr>
                <w:sz w:val="24"/>
              </w:rPr>
              <w:t>морфология:</w:t>
            </w:r>
            <w:r>
              <w:rPr>
                <w:spacing w:val="-2"/>
                <w:sz w:val="24"/>
              </w:rPr>
              <w:t xml:space="preserve"> </w:t>
            </w:r>
            <w:r>
              <w:rPr>
                <w:sz w:val="24"/>
              </w:rPr>
              <w:t>отработка</w:t>
            </w:r>
            <w:r>
              <w:rPr>
                <w:spacing w:val="-2"/>
                <w:sz w:val="24"/>
              </w:rPr>
              <w:t xml:space="preserve"> </w:t>
            </w:r>
            <w:r>
              <w:rPr>
                <w:spacing w:val="-4"/>
                <w:sz w:val="24"/>
              </w:rPr>
              <w:t>темы</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156</w:t>
            </w:r>
          </w:p>
        </w:tc>
        <w:tc>
          <w:tcPr>
            <w:tcW w:w="6493" w:type="dxa"/>
          </w:tcPr>
          <w:p w:rsidR="00A27FD6" w:rsidRDefault="00091AF7">
            <w:pPr>
              <w:pStyle w:val="TableParagraph"/>
              <w:spacing w:before="46" w:line="256" w:lineRule="exact"/>
              <w:ind w:left="233"/>
              <w:rPr>
                <w:sz w:val="24"/>
              </w:rPr>
            </w:pPr>
            <w:r>
              <w:rPr>
                <w:sz w:val="24"/>
              </w:rPr>
              <w:t>Частица</w:t>
            </w:r>
            <w:r>
              <w:rPr>
                <w:spacing w:val="-2"/>
                <w:sz w:val="24"/>
              </w:rPr>
              <w:t xml:space="preserve"> </w:t>
            </w:r>
            <w:r>
              <w:rPr>
                <w:sz w:val="24"/>
              </w:rPr>
              <w:t>не,</w:t>
            </w:r>
            <w:r>
              <w:rPr>
                <w:spacing w:val="-1"/>
                <w:sz w:val="24"/>
              </w:rPr>
              <w:t xml:space="preserve"> </w:t>
            </w:r>
            <w:r>
              <w:rPr>
                <w:sz w:val="24"/>
              </w:rPr>
              <w:t>её</w:t>
            </w:r>
            <w:r>
              <w:rPr>
                <w:spacing w:val="-2"/>
                <w:sz w:val="24"/>
              </w:rPr>
              <w:t xml:space="preserve"> значение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157</w:t>
            </w:r>
          </w:p>
        </w:tc>
        <w:tc>
          <w:tcPr>
            <w:tcW w:w="6493" w:type="dxa"/>
          </w:tcPr>
          <w:p w:rsidR="00A27FD6" w:rsidRDefault="00091AF7">
            <w:pPr>
              <w:pStyle w:val="TableParagraph"/>
              <w:spacing w:before="46" w:line="256" w:lineRule="exact"/>
              <w:ind w:left="233"/>
              <w:rPr>
                <w:sz w:val="24"/>
              </w:rPr>
            </w:pPr>
            <w:r>
              <w:rPr>
                <w:sz w:val="24"/>
              </w:rPr>
              <w:t>Правописание</w:t>
            </w:r>
            <w:r>
              <w:rPr>
                <w:spacing w:val="-4"/>
                <w:sz w:val="24"/>
              </w:rPr>
              <w:t xml:space="preserve"> </w:t>
            </w:r>
            <w:r>
              <w:rPr>
                <w:sz w:val="24"/>
              </w:rPr>
              <w:t>частицы</w:t>
            </w:r>
            <w:r>
              <w:rPr>
                <w:spacing w:val="-3"/>
                <w:sz w:val="24"/>
              </w:rPr>
              <w:t xml:space="preserve"> </w:t>
            </w:r>
            <w:r>
              <w:rPr>
                <w:sz w:val="24"/>
              </w:rPr>
              <w:t>не</w:t>
            </w:r>
            <w:r>
              <w:rPr>
                <w:spacing w:val="-3"/>
                <w:sz w:val="24"/>
              </w:rPr>
              <w:t xml:space="preserve"> </w:t>
            </w:r>
            <w:r>
              <w:rPr>
                <w:sz w:val="24"/>
              </w:rPr>
              <w:t>с</w:t>
            </w:r>
            <w:r>
              <w:rPr>
                <w:spacing w:val="-3"/>
                <w:sz w:val="24"/>
              </w:rPr>
              <w:t xml:space="preserve"> </w:t>
            </w:r>
            <w:r>
              <w:rPr>
                <w:spacing w:val="-2"/>
                <w:sz w:val="24"/>
              </w:rPr>
              <w:t>глаголами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870"/>
        </w:trPr>
        <w:tc>
          <w:tcPr>
            <w:tcW w:w="85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158</w:t>
            </w:r>
          </w:p>
        </w:tc>
        <w:tc>
          <w:tcPr>
            <w:tcW w:w="6493" w:type="dxa"/>
          </w:tcPr>
          <w:p w:rsidR="00A27FD6" w:rsidRDefault="00091AF7">
            <w:pPr>
              <w:pStyle w:val="TableParagraph"/>
              <w:spacing w:before="23" w:line="270" w:lineRule="atLeast"/>
              <w:ind w:left="233" w:right="296"/>
              <w:rPr>
                <w:sz w:val="24"/>
              </w:rPr>
            </w:pPr>
            <w:r>
              <w:rPr>
                <w:sz w:val="24"/>
              </w:rPr>
              <w:t>Создание</w:t>
            </w:r>
            <w:r>
              <w:rPr>
                <w:spacing w:val="-15"/>
                <w:sz w:val="24"/>
              </w:rPr>
              <w:t xml:space="preserve"> </w:t>
            </w:r>
            <w:r>
              <w:rPr>
                <w:sz w:val="24"/>
              </w:rPr>
              <w:t>собственных</w:t>
            </w:r>
            <w:r>
              <w:rPr>
                <w:spacing w:val="-15"/>
                <w:sz w:val="24"/>
              </w:rPr>
              <w:t xml:space="preserve"> </w:t>
            </w:r>
            <w:r>
              <w:rPr>
                <w:sz w:val="24"/>
              </w:rPr>
              <w:t>текстов-рассуждений.</w:t>
            </w:r>
            <w:r w:rsidR="008C264B">
              <w:rPr>
                <w:sz w:val="24"/>
              </w:rPr>
              <w:t xml:space="preserve"> </w:t>
            </w:r>
            <w:r>
              <w:rPr>
                <w:sz w:val="24"/>
              </w:rPr>
              <w:t>Составление совета-рассуждения с использованием побудительных предложений и глаголов с частицей НЕ</w:t>
            </w:r>
          </w:p>
        </w:tc>
        <w:tc>
          <w:tcPr>
            <w:tcW w:w="2217" w:type="dxa"/>
          </w:tcPr>
          <w:p w:rsidR="00A27FD6" w:rsidRDefault="00A27FD6">
            <w:pPr>
              <w:pStyle w:val="TableParagraph"/>
              <w:spacing w:before="8"/>
              <w:rPr>
                <w:b/>
                <w:sz w:val="27"/>
              </w:rPr>
            </w:pPr>
          </w:p>
          <w:p w:rsidR="00A27FD6" w:rsidRDefault="00091AF7">
            <w:pPr>
              <w:pStyle w:val="TableParagraph"/>
              <w:spacing w:before="1"/>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159</w:t>
            </w:r>
          </w:p>
        </w:tc>
        <w:tc>
          <w:tcPr>
            <w:tcW w:w="6493" w:type="dxa"/>
          </w:tcPr>
          <w:p w:rsidR="00A27FD6" w:rsidRDefault="00091AF7">
            <w:pPr>
              <w:pStyle w:val="TableParagraph"/>
              <w:spacing w:before="46" w:line="256" w:lineRule="exact"/>
              <w:ind w:left="233"/>
              <w:rPr>
                <w:sz w:val="24"/>
              </w:rPr>
            </w:pPr>
            <w:r>
              <w:rPr>
                <w:sz w:val="24"/>
              </w:rPr>
              <w:t>Правописание</w:t>
            </w:r>
            <w:r>
              <w:rPr>
                <w:spacing w:val="-11"/>
                <w:sz w:val="24"/>
              </w:rPr>
              <w:t xml:space="preserve"> </w:t>
            </w:r>
            <w:r>
              <w:rPr>
                <w:spacing w:val="-2"/>
                <w:sz w:val="24"/>
              </w:rPr>
              <w:t>глаголов</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160</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5"/>
                <w:sz w:val="24"/>
              </w:rPr>
              <w:t xml:space="preserve"> </w:t>
            </w:r>
            <w:r>
              <w:rPr>
                <w:sz w:val="24"/>
              </w:rPr>
              <w:t>морфология:</w:t>
            </w:r>
            <w:r>
              <w:rPr>
                <w:spacing w:val="-7"/>
                <w:sz w:val="24"/>
              </w:rPr>
              <w:t xml:space="preserve"> </w:t>
            </w:r>
            <w:r>
              <w:rPr>
                <w:sz w:val="24"/>
              </w:rPr>
              <w:t>отработка</w:t>
            </w:r>
            <w:r>
              <w:rPr>
                <w:spacing w:val="-8"/>
                <w:sz w:val="24"/>
              </w:rPr>
              <w:t xml:space="preserve"> </w:t>
            </w:r>
            <w:r>
              <w:rPr>
                <w:sz w:val="24"/>
              </w:rPr>
              <w:t xml:space="preserve">темы. </w:t>
            </w:r>
            <w:r>
              <w:rPr>
                <w:spacing w:val="-2"/>
                <w:sz w:val="24"/>
              </w:rPr>
              <w:t>Диктант</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161</w:t>
            </w:r>
          </w:p>
        </w:tc>
        <w:tc>
          <w:tcPr>
            <w:tcW w:w="6493" w:type="dxa"/>
          </w:tcPr>
          <w:p w:rsidR="00A27FD6" w:rsidRDefault="00091AF7">
            <w:pPr>
              <w:pStyle w:val="TableParagraph"/>
              <w:spacing w:before="46" w:line="256" w:lineRule="exact"/>
              <w:ind w:left="233"/>
              <w:rPr>
                <w:sz w:val="24"/>
              </w:rPr>
            </w:pPr>
            <w:r>
              <w:rPr>
                <w:sz w:val="24"/>
              </w:rPr>
              <w:t>Части</w:t>
            </w:r>
            <w:r>
              <w:rPr>
                <w:spacing w:val="-1"/>
                <w:sz w:val="24"/>
              </w:rPr>
              <w:t xml:space="preserve"> </w:t>
            </w:r>
            <w:r>
              <w:rPr>
                <w:sz w:val="24"/>
              </w:rPr>
              <w:t>речи:</w:t>
            </w:r>
            <w:r>
              <w:rPr>
                <w:spacing w:val="-2"/>
                <w:sz w:val="24"/>
              </w:rPr>
              <w:t xml:space="preserve"> </w:t>
            </w:r>
            <w:r>
              <w:rPr>
                <w:sz w:val="24"/>
              </w:rPr>
              <w:t>систематизация</w:t>
            </w:r>
            <w:r>
              <w:rPr>
                <w:spacing w:val="-2"/>
                <w:sz w:val="24"/>
              </w:rPr>
              <w:t xml:space="preserve"> </w:t>
            </w:r>
            <w:r>
              <w:rPr>
                <w:sz w:val="24"/>
              </w:rPr>
              <w:t>изученного</w:t>
            </w:r>
            <w:r>
              <w:rPr>
                <w:spacing w:val="-2"/>
                <w:sz w:val="24"/>
              </w:rPr>
              <w:t xml:space="preserve"> </w:t>
            </w:r>
            <w:r>
              <w:rPr>
                <w:sz w:val="24"/>
              </w:rPr>
              <w:t>в</w:t>
            </w:r>
            <w:r>
              <w:rPr>
                <w:spacing w:val="-3"/>
                <w:sz w:val="24"/>
              </w:rPr>
              <w:t xml:space="preserve"> </w:t>
            </w:r>
            <w:r>
              <w:rPr>
                <w:sz w:val="24"/>
              </w:rPr>
              <w:t>3</w:t>
            </w:r>
            <w:r>
              <w:rPr>
                <w:spacing w:val="-1"/>
                <w:sz w:val="24"/>
              </w:rPr>
              <w:t xml:space="preserve"> </w:t>
            </w:r>
            <w:r>
              <w:rPr>
                <w:spacing w:val="-2"/>
                <w:sz w:val="24"/>
              </w:rPr>
              <w:t>классе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162</w:t>
            </w:r>
          </w:p>
        </w:tc>
        <w:tc>
          <w:tcPr>
            <w:tcW w:w="6493" w:type="dxa"/>
          </w:tcPr>
          <w:p w:rsidR="00A27FD6" w:rsidRDefault="00091AF7">
            <w:pPr>
              <w:pStyle w:val="TableParagraph"/>
              <w:spacing w:before="26" w:line="270" w:lineRule="atLeast"/>
              <w:ind w:left="233"/>
              <w:rPr>
                <w:sz w:val="24"/>
              </w:rPr>
            </w:pPr>
            <w:r>
              <w:rPr>
                <w:sz w:val="24"/>
              </w:rPr>
              <w:t>Части</w:t>
            </w:r>
            <w:r>
              <w:rPr>
                <w:spacing w:val="-9"/>
                <w:sz w:val="24"/>
              </w:rPr>
              <w:t xml:space="preserve"> </w:t>
            </w:r>
            <w:r>
              <w:rPr>
                <w:sz w:val="24"/>
              </w:rPr>
              <w:t>речи:</w:t>
            </w:r>
            <w:r>
              <w:rPr>
                <w:spacing w:val="-10"/>
                <w:sz w:val="24"/>
              </w:rPr>
              <w:t xml:space="preserve"> </w:t>
            </w:r>
            <w:r>
              <w:rPr>
                <w:sz w:val="24"/>
              </w:rPr>
              <w:t>обобщение.</w:t>
            </w:r>
            <w:r>
              <w:rPr>
                <w:spacing w:val="-10"/>
                <w:sz w:val="24"/>
              </w:rPr>
              <w:t xml:space="preserve"> </w:t>
            </w:r>
            <w:r>
              <w:rPr>
                <w:sz w:val="24"/>
              </w:rPr>
              <w:t>Подробное</w:t>
            </w:r>
            <w:r>
              <w:rPr>
                <w:spacing w:val="-11"/>
                <w:sz w:val="24"/>
              </w:rPr>
              <w:t xml:space="preserve"> </w:t>
            </w:r>
            <w:r>
              <w:rPr>
                <w:sz w:val="24"/>
              </w:rPr>
              <w:t>изложение повествовательного текста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163</w:t>
            </w:r>
          </w:p>
        </w:tc>
        <w:tc>
          <w:tcPr>
            <w:tcW w:w="6493" w:type="dxa"/>
          </w:tcPr>
          <w:p w:rsidR="00A27FD6" w:rsidRDefault="00091AF7">
            <w:pPr>
              <w:pStyle w:val="TableParagraph"/>
              <w:spacing w:before="46" w:line="256" w:lineRule="exact"/>
              <w:ind w:left="233"/>
              <w:rPr>
                <w:sz w:val="24"/>
              </w:rPr>
            </w:pPr>
            <w:r>
              <w:rPr>
                <w:sz w:val="24"/>
              </w:rPr>
              <w:t>Резер</w:t>
            </w:r>
            <w:r w:rsidR="008C264B">
              <w:rPr>
                <w:sz w:val="24"/>
              </w:rPr>
              <w:t>в</w:t>
            </w:r>
            <w:r>
              <w:rPr>
                <w:sz w:val="24"/>
              </w:rPr>
              <w:t>ный</w:t>
            </w:r>
            <w:r>
              <w:rPr>
                <w:spacing w:val="-5"/>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w:t>
            </w:r>
            <w:r>
              <w:rPr>
                <w:spacing w:val="-3"/>
                <w:sz w:val="24"/>
              </w:rPr>
              <w:t xml:space="preserve"> </w:t>
            </w:r>
            <w:r>
              <w:rPr>
                <w:sz w:val="24"/>
              </w:rPr>
              <w:t>морфология:</w:t>
            </w:r>
            <w:r>
              <w:rPr>
                <w:spacing w:val="-2"/>
                <w:sz w:val="24"/>
              </w:rPr>
              <w:t xml:space="preserve"> </w:t>
            </w:r>
            <w:r>
              <w:rPr>
                <w:sz w:val="24"/>
              </w:rPr>
              <w:t>проверочная</w:t>
            </w:r>
            <w:r>
              <w:rPr>
                <w:spacing w:val="-2"/>
                <w:sz w:val="24"/>
              </w:rPr>
              <w:t xml:space="preserve"> работа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870"/>
        </w:trPr>
        <w:tc>
          <w:tcPr>
            <w:tcW w:w="85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164</w:t>
            </w:r>
          </w:p>
        </w:tc>
        <w:tc>
          <w:tcPr>
            <w:tcW w:w="6493" w:type="dxa"/>
          </w:tcPr>
          <w:p w:rsidR="00A27FD6" w:rsidRDefault="00091AF7">
            <w:pPr>
              <w:pStyle w:val="TableParagraph"/>
              <w:spacing w:before="23" w:line="270" w:lineRule="atLeast"/>
              <w:ind w:left="233"/>
              <w:rPr>
                <w:sz w:val="24"/>
              </w:rPr>
            </w:pPr>
            <w:r>
              <w:rPr>
                <w:sz w:val="24"/>
              </w:rPr>
              <w:t>Наблюдение</w:t>
            </w:r>
            <w:r>
              <w:rPr>
                <w:spacing w:val="-6"/>
                <w:sz w:val="24"/>
              </w:rPr>
              <w:t xml:space="preserve"> </w:t>
            </w:r>
            <w:r>
              <w:rPr>
                <w:sz w:val="24"/>
              </w:rPr>
              <w:t>за</w:t>
            </w:r>
            <w:r>
              <w:rPr>
                <w:spacing w:val="-6"/>
                <w:sz w:val="24"/>
              </w:rPr>
              <w:t xml:space="preserve"> </w:t>
            </w:r>
            <w:r>
              <w:rPr>
                <w:sz w:val="24"/>
              </w:rPr>
              <w:t>связью</w:t>
            </w:r>
            <w:r>
              <w:rPr>
                <w:spacing w:val="-7"/>
                <w:sz w:val="24"/>
              </w:rPr>
              <w:t xml:space="preserve"> </w:t>
            </w:r>
            <w:r>
              <w:rPr>
                <w:sz w:val="24"/>
              </w:rPr>
              <w:t>предложений</w:t>
            </w:r>
            <w:r>
              <w:rPr>
                <w:spacing w:val="-5"/>
                <w:sz w:val="24"/>
              </w:rPr>
              <w:t xml:space="preserve"> </w:t>
            </w:r>
            <w:r>
              <w:rPr>
                <w:sz w:val="24"/>
              </w:rPr>
              <w:t>в</w:t>
            </w:r>
            <w:r>
              <w:rPr>
                <w:spacing w:val="-6"/>
                <w:sz w:val="24"/>
              </w:rPr>
              <w:t xml:space="preserve"> </w:t>
            </w:r>
            <w:r>
              <w:rPr>
                <w:sz w:val="24"/>
              </w:rPr>
              <w:t>тексте</w:t>
            </w:r>
            <w:r>
              <w:rPr>
                <w:spacing w:val="-5"/>
                <w:sz w:val="24"/>
              </w:rPr>
              <w:t xml:space="preserve"> </w:t>
            </w:r>
            <w:r>
              <w:rPr>
                <w:sz w:val="24"/>
              </w:rPr>
              <w:t>с</w:t>
            </w:r>
            <w:r>
              <w:rPr>
                <w:spacing w:val="-7"/>
                <w:sz w:val="24"/>
              </w:rPr>
              <w:t xml:space="preserve"> </w:t>
            </w:r>
            <w:r>
              <w:rPr>
                <w:sz w:val="24"/>
              </w:rPr>
              <w:t>помощью союзов и, а, но. Корректирование текста с нарушенным порядком абзацев</w:t>
            </w:r>
          </w:p>
        </w:tc>
        <w:tc>
          <w:tcPr>
            <w:tcW w:w="2217" w:type="dxa"/>
          </w:tcPr>
          <w:p w:rsidR="00A27FD6" w:rsidRDefault="00A27FD6">
            <w:pPr>
              <w:pStyle w:val="TableParagraph"/>
              <w:spacing w:before="8"/>
              <w:rPr>
                <w:b/>
                <w:sz w:val="27"/>
              </w:rPr>
            </w:pPr>
          </w:p>
          <w:p w:rsidR="00A27FD6" w:rsidRDefault="00091AF7">
            <w:pPr>
              <w:pStyle w:val="TableParagraph"/>
              <w:spacing w:before="1"/>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165</w:t>
            </w:r>
          </w:p>
        </w:tc>
        <w:tc>
          <w:tcPr>
            <w:tcW w:w="6493" w:type="dxa"/>
          </w:tcPr>
          <w:p w:rsidR="00A27FD6" w:rsidRDefault="00091AF7">
            <w:pPr>
              <w:pStyle w:val="TableParagraph"/>
              <w:spacing w:before="26" w:line="270" w:lineRule="atLeast"/>
              <w:ind w:left="233"/>
              <w:rPr>
                <w:sz w:val="24"/>
              </w:rPr>
            </w:pPr>
            <w:r>
              <w:rPr>
                <w:sz w:val="24"/>
              </w:rPr>
              <w:t>Повторяем</w:t>
            </w:r>
            <w:r>
              <w:rPr>
                <w:spacing w:val="-6"/>
                <w:sz w:val="24"/>
              </w:rPr>
              <w:t xml:space="preserve"> </w:t>
            </w:r>
            <w:r>
              <w:rPr>
                <w:sz w:val="24"/>
              </w:rPr>
              <w:t>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изученными</w:t>
            </w:r>
            <w:r>
              <w:rPr>
                <w:spacing w:val="-5"/>
                <w:sz w:val="24"/>
              </w:rPr>
              <w:t xml:space="preserve"> </w:t>
            </w:r>
            <w:r>
              <w:rPr>
                <w:sz w:val="24"/>
              </w:rPr>
              <w:t>в</w:t>
            </w:r>
            <w:r>
              <w:rPr>
                <w:spacing w:val="-6"/>
                <w:sz w:val="24"/>
              </w:rPr>
              <w:t xml:space="preserve"> </w:t>
            </w:r>
            <w:r>
              <w:rPr>
                <w:sz w:val="24"/>
              </w:rPr>
              <w:t>1-3</w:t>
            </w:r>
            <w:r>
              <w:rPr>
                <w:spacing w:val="-5"/>
                <w:sz w:val="24"/>
              </w:rPr>
              <w:t xml:space="preserve"> </w:t>
            </w:r>
            <w:r>
              <w:rPr>
                <w:sz w:val="24"/>
              </w:rPr>
              <w:t>классах орфограммами в корне, приставках, окончаниях</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3"/>
              <w:ind w:left="100"/>
              <w:rPr>
                <w:sz w:val="24"/>
              </w:rPr>
            </w:pPr>
            <w:r>
              <w:rPr>
                <w:spacing w:val="-5"/>
                <w:sz w:val="24"/>
              </w:rPr>
              <w:t>166</w:t>
            </w:r>
          </w:p>
        </w:tc>
        <w:tc>
          <w:tcPr>
            <w:tcW w:w="6493" w:type="dxa"/>
          </w:tcPr>
          <w:p w:rsidR="00A27FD6" w:rsidRDefault="00091AF7">
            <w:pPr>
              <w:pStyle w:val="TableParagraph"/>
              <w:spacing w:before="26" w:line="270" w:lineRule="atLeast"/>
              <w:ind w:left="233"/>
              <w:rPr>
                <w:sz w:val="24"/>
              </w:rPr>
            </w:pPr>
            <w:r>
              <w:rPr>
                <w:sz w:val="24"/>
              </w:rPr>
              <w:t>Повторяем</w:t>
            </w:r>
            <w:r>
              <w:rPr>
                <w:spacing w:val="-6"/>
                <w:sz w:val="24"/>
              </w:rPr>
              <w:t xml:space="preserve"> </w:t>
            </w:r>
            <w:r>
              <w:rPr>
                <w:sz w:val="24"/>
              </w:rPr>
              <w:t>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изученными</w:t>
            </w:r>
            <w:r>
              <w:rPr>
                <w:spacing w:val="-5"/>
                <w:sz w:val="24"/>
              </w:rPr>
              <w:t xml:space="preserve"> </w:t>
            </w:r>
            <w:r>
              <w:rPr>
                <w:sz w:val="24"/>
              </w:rPr>
              <w:t>в</w:t>
            </w:r>
            <w:r>
              <w:rPr>
                <w:spacing w:val="-6"/>
                <w:sz w:val="24"/>
              </w:rPr>
              <w:t xml:space="preserve"> </w:t>
            </w:r>
            <w:r>
              <w:rPr>
                <w:sz w:val="24"/>
              </w:rPr>
              <w:t>1-3</w:t>
            </w:r>
            <w:r>
              <w:rPr>
                <w:spacing w:val="-5"/>
                <w:sz w:val="24"/>
              </w:rPr>
              <w:t xml:space="preserve"> </w:t>
            </w:r>
            <w:r>
              <w:rPr>
                <w:sz w:val="24"/>
              </w:rPr>
              <w:t xml:space="preserve">классах </w:t>
            </w:r>
            <w:r>
              <w:rPr>
                <w:spacing w:val="-2"/>
                <w:sz w:val="24"/>
              </w:rPr>
              <w:t>орфограммами</w:t>
            </w:r>
          </w:p>
        </w:tc>
        <w:tc>
          <w:tcPr>
            <w:tcW w:w="2217" w:type="dxa"/>
          </w:tcPr>
          <w:p w:rsidR="00A27FD6" w:rsidRDefault="00091AF7">
            <w:pPr>
              <w:pStyle w:val="TableParagraph"/>
              <w:spacing w:before="183"/>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167</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отработка орфограмм, вызывающих трудности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168</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отработка орфограмм, вызывающих трудности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16"/>
        </w:trPr>
        <w:tc>
          <w:tcPr>
            <w:tcW w:w="854" w:type="dxa"/>
          </w:tcPr>
          <w:p w:rsidR="00A27FD6" w:rsidRDefault="00091AF7">
            <w:pPr>
              <w:pStyle w:val="TableParagraph"/>
              <w:spacing w:before="43" w:line="253" w:lineRule="exact"/>
              <w:ind w:left="100"/>
              <w:rPr>
                <w:sz w:val="24"/>
              </w:rPr>
            </w:pPr>
            <w:r>
              <w:rPr>
                <w:spacing w:val="-5"/>
                <w:sz w:val="24"/>
              </w:rPr>
              <w:t>169</w:t>
            </w:r>
          </w:p>
        </w:tc>
        <w:tc>
          <w:tcPr>
            <w:tcW w:w="6493" w:type="dxa"/>
          </w:tcPr>
          <w:p w:rsidR="00A27FD6" w:rsidRDefault="00091AF7">
            <w:pPr>
              <w:pStyle w:val="TableParagraph"/>
              <w:spacing w:before="43" w:line="253" w:lineRule="exact"/>
              <w:ind w:left="233"/>
              <w:rPr>
                <w:sz w:val="24"/>
              </w:rPr>
            </w:pPr>
            <w:r>
              <w:rPr>
                <w:sz w:val="24"/>
              </w:rPr>
              <w:t>Резер</w:t>
            </w:r>
            <w:r w:rsidR="008C264B">
              <w:rPr>
                <w:sz w:val="24"/>
              </w:rPr>
              <w:t>в</w:t>
            </w:r>
            <w:r>
              <w:rPr>
                <w:sz w:val="24"/>
              </w:rPr>
              <w:t>ный</w:t>
            </w:r>
            <w:r>
              <w:rPr>
                <w:spacing w:val="-3"/>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w:t>
            </w:r>
            <w:r>
              <w:rPr>
                <w:spacing w:val="-4"/>
                <w:sz w:val="24"/>
              </w:rPr>
              <w:t xml:space="preserve"> </w:t>
            </w:r>
            <w:r>
              <w:rPr>
                <w:sz w:val="24"/>
              </w:rPr>
              <w:t>орфография:</w:t>
            </w:r>
            <w:r>
              <w:rPr>
                <w:spacing w:val="-2"/>
                <w:sz w:val="24"/>
              </w:rPr>
              <w:t xml:space="preserve"> </w:t>
            </w:r>
            <w:r>
              <w:rPr>
                <w:sz w:val="24"/>
              </w:rPr>
              <w:t>проверочная</w:t>
            </w:r>
            <w:r>
              <w:rPr>
                <w:spacing w:val="-2"/>
                <w:sz w:val="24"/>
              </w:rPr>
              <w:t xml:space="preserve"> работа</w:t>
            </w:r>
          </w:p>
        </w:tc>
        <w:tc>
          <w:tcPr>
            <w:tcW w:w="2217" w:type="dxa"/>
          </w:tcPr>
          <w:p w:rsidR="00A27FD6" w:rsidRDefault="00091AF7">
            <w:pPr>
              <w:pStyle w:val="TableParagraph"/>
              <w:spacing w:before="43" w:line="253" w:lineRule="exact"/>
              <w:ind w:right="949"/>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024"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
        <w:gridCol w:w="6493"/>
        <w:gridCol w:w="2217"/>
      </w:tblGrid>
      <w:tr w:rsidR="00A27FD6">
        <w:trPr>
          <w:trHeight w:val="321"/>
        </w:trPr>
        <w:tc>
          <w:tcPr>
            <w:tcW w:w="854" w:type="dxa"/>
          </w:tcPr>
          <w:p w:rsidR="00A27FD6" w:rsidRDefault="00A27FD6">
            <w:pPr>
              <w:pStyle w:val="TableParagraph"/>
              <w:spacing w:before="0"/>
              <w:rPr>
                <w:sz w:val="24"/>
              </w:rPr>
            </w:pPr>
          </w:p>
        </w:tc>
        <w:tc>
          <w:tcPr>
            <w:tcW w:w="6493" w:type="dxa"/>
          </w:tcPr>
          <w:p w:rsidR="00A27FD6" w:rsidRDefault="00091AF7">
            <w:pPr>
              <w:pStyle w:val="TableParagraph"/>
              <w:spacing w:before="46" w:line="256" w:lineRule="exact"/>
              <w:ind w:left="233"/>
              <w:rPr>
                <w:sz w:val="24"/>
              </w:rPr>
            </w:pPr>
            <w:r>
              <w:rPr>
                <w:sz w:val="24"/>
              </w:rPr>
              <w:t>"Чему</w:t>
            </w:r>
            <w:r>
              <w:rPr>
                <w:spacing w:val="-2"/>
                <w:sz w:val="24"/>
              </w:rPr>
              <w:t xml:space="preserve"> </w:t>
            </w:r>
            <w:r>
              <w:rPr>
                <w:sz w:val="24"/>
              </w:rPr>
              <w:t>мы</w:t>
            </w:r>
            <w:r>
              <w:rPr>
                <w:spacing w:val="-2"/>
                <w:sz w:val="24"/>
              </w:rPr>
              <w:t xml:space="preserve"> </w:t>
            </w:r>
            <w:r>
              <w:rPr>
                <w:sz w:val="24"/>
              </w:rPr>
              <w:t>научились</w:t>
            </w:r>
            <w:r>
              <w:rPr>
                <w:spacing w:val="-2"/>
                <w:sz w:val="24"/>
              </w:rPr>
              <w:t xml:space="preserve"> </w:t>
            </w:r>
            <w:r>
              <w:rPr>
                <w:sz w:val="24"/>
              </w:rPr>
              <w:t>на</w:t>
            </w:r>
            <w:r>
              <w:rPr>
                <w:spacing w:val="-3"/>
                <w:sz w:val="24"/>
              </w:rPr>
              <w:t xml:space="preserve"> </w:t>
            </w:r>
            <w:r>
              <w:rPr>
                <w:sz w:val="24"/>
              </w:rPr>
              <w:t>уроках</w:t>
            </w:r>
            <w:r>
              <w:rPr>
                <w:spacing w:val="-1"/>
                <w:sz w:val="24"/>
              </w:rPr>
              <w:t xml:space="preserve"> </w:t>
            </w:r>
            <w:r>
              <w:rPr>
                <w:sz w:val="24"/>
              </w:rPr>
              <w:t>правописания</w:t>
            </w:r>
            <w:r>
              <w:rPr>
                <w:spacing w:val="-2"/>
                <w:sz w:val="24"/>
              </w:rPr>
              <w:t xml:space="preserve"> </w:t>
            </w:r>
            <w:r>
              <w:rPr>
                <w:sz w:val="24"/>
              </w:rPr>
              <w:t>в</w:t>
            </w:r>
            <w:r>
              <w:rPr>
                <w:spacing w:val="-5"/>
                <w:sz w:val="24"/>
              </w:rPr>
              <w:t xml:space="preserve"> </w:t>
            </w:r>
            <w:r>
              <w:rPr>
                <w:sz w:val="24"/>
              </w:rPr>
              <w:t>3</w:t>
            </w:r>
            <w:r>
              <w:rPr>
                <w:spacing w:val="-1"/>
                <w:sz w:val="24"/>
              </w:rPr>
              <w:t xml:space="preserve"> </w:t>
            </w:r>
            <w:r>
              <w:rPr>
                <w:spacing w:val="-2"/>
                <w:sz w:val="24"/>
              </w:rPr>
              <w:t>классе"</w:t>
            </w:r>
          </w:p>
        </w:tc>
        <w:tc>
          <w:tcPr>
            <w:tcW w:w="2217" w:type="dxa"/>
          </w:tcPr>
          <w:p w:rsidR="00A27FD6" w:rsidRDefault="00A27FD6">
            <w:pPr>
              <w:pStyle w:val="TableParagraph"/>
              <w:spacing w:before="0"/>
              <w:rPr>
                <w:sz w:val="24"/>
              </w:rPr>
            </w:pPr>
          </w:p>
        </w:tc>
      </w:tr>
      <w:tr w:rsidR="00A27FD6">
        <w:trPr>
          <w:trHeight w:val="597"/>
        </w:trPr>
        <w:tc>
          <w:tcPr>
            <w:tcW w:w="854" w:type="dxa"/>
          </w:tcPr>
          <w:p w:rsidR="00A27FD6" w:rsidRDefault="00091AF7">
            <w:pPr>
              <w:pStyle w:val="TableParagraph"/>
              <w:spacing w:before="185"/>
              <w:ind w:left="100"/>
              <w:rPr>
                <w:sz w:val="24"/>
              </w:rPr>
            </w:pPr>
            <w:r>
              <w:rPr>
                <w:spacing w:val="-5"/>
                <w:sz w:val="24"/>
              </w:rPr>
              <w:t>170</w:t>
            </w:r>
          </w:p>
        </w:tc>
        <w:tc>
          <w:tcPr>
            <w:tcW w:w="6493" w:type="dxa"/>
          </w:tcPr>
          <w:p w:rsidR="00A27FD6" w:rsidRDefault="00091AF7">
            <w:pPr>
              <w:pStyle w:val="TableParagraph"/>
              <w:spacing w:before="26" w:line="270" w:lineRule="atLeast"/>
              <w:ind w:left="233"/>
              <w:rPr>
                <w:sz w:val="24"/>
              </w:rPr>
            </w:pPr>
            <w:r>
              <w:rPr>
                <w:sz w:val="24"/>
              </w:rPr>
              <w:t>Как</w:t>
            </w:r>
            <w:r>
              <w:rPr>
                <w:spacing w:val="-6"/>
                <w:sz w:val="24"/>
              </w:rPr>
              <w:t xml:space="preserve"> </w:t>
            </w:r>
            <w:r>
              <w:rPr>
                <w:sz w:val="24"/>
              </w:rPr>
              <w:t>помочь</w:t>
            </w:r>
            <w:r>
              <w:rPr>
                <w:spacing w:val="-6"/>
                <w:sz w:val="24"/>
              </w:rPr>
              <w:t xml:space="preserve"> </w:t>
            </w:r>
            <w:r>
              <w:rPr>
                <w:sz w:val="24"/>
              </w:rPr>
              <w:t>вести</w:t>
            </w:r>
            <w:r>
              <w:rPr>
                <w:spacing w:val="-5"/>
                <w:sz w:val="24"/>
              </w:rPr>
              <w:t xml:space="preserve"> </w:t>
            </w:r>
            <w:r>
              <w:rPr>
                <w:sz w:val="24"/>
              </w:rPr>
              <w:t>диалог</w:t>
            </w:r>
            <w:r>
              <w:rPr>
                <w:spacing w:val="-6"/>
                <w:sz w:val="24"/>
              </w:rPr>
              <w:t xml:space="preserve"> </w:t>
            </w:r>
            <w:r>
              <w:rPr>
                <w:sz w:val="24"/>
              </w:rPr>
              <w:t>человеку,</w:t>
            </w:r>
            <w:r>
              <w:rPr>
                <w:spacing w:val="-6"/>
                <w:sz w:val="24"/>
              </w:rPr>
              <w:t xml:space="preserve"> </w:t>
            </w:r>
            <w:r>
              <w:rPr>
                <w:sz w:val="24"/>
              </w:rPr>
              <w:t>для</w:t>
            </w:r>
            <w:r>
              <w:rPr>
                <w:spacing w:val="-6"/>
                <w:sz w:val="24"/>
              </w:rPr>
              <w:t xml:space="preserve"> </w:t>
            </w:r>
            <w:r>
              <w:rPr>
                <w:sz w:val="24"/>
              </w:rPr>
              <w:t>которого</w:t>
            </w:r>
            <w:r>
              <w:rPr>
                <w:spacing w:val="-7"/>
                <w:sz w:val="24"/>
              </w:rPr>
              <w:t xml:space="preserve"> </w:t>
            </w:r>
            <w:r>
              <w:rPr>
                <w:sz w:val="24"/>
              </w:rPr>
              <w:t>русский язык не является родным</w:t>
            </w:r>
          </w:p>
        </w:tc>
        <w:tc>
          <w:tcPr>
            <w:tcW w:w="2217" w:type="dxa"/>
          </w:tcPr>
          <w:p w:rsidR="00A27FD6" w:rsidRDefault="00091AF7">
            <w:pPr>
              <w:pStyle w:val="TableParagraph"/>
              <w:spacing w:before="185"/>
              <w:ind w:left="189"/>
              <w:jc w:val="center"/>
              <w:rPr>
                <w:sz w:val="24"/>
              </w:rPr>
            </w:pPr>
            <w:r>
              <w:rPr>
                <w:sz w:val="24"/>
              </w:rPr>
              <w:t>1</w:t>
            </w:r>
          </w:p>
        </w:tc>
      </w:tr>
      <w:tr w:rsidR="00A27FD6">
        <w:trPr>
          <w:trHeight w:val="319"/>
        </w:trPr>
        <w:tc>
          <w:tcPr>
            <w:tcW w:w="7347" w:type="dxa"/>
            <w:gridSpan w:val="2"/>
          </w:tcPr>
          <w:p w:rsidR="00A27FD6" w:rsidRDefault="00091AF7">
            <w:pPr>
              <w:pStyle w:val="TableParagraph"/>
              <w:spacing w:before="46" w:line="253"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217" w:type="dxa"/>
          </w:tcPr>
          <w:p w:rsidR="00A27FD6" w:rsidRDefault="00091AF7">
            <w:pPr>
              <w:pStyle w:val="TableParagraph"/>
              <w:spacing w:before="46" w:line="253" w:lineRule="exact"/>
              <w:ind w:left="1008" w:right="819"/>
              <w:jc w:val="center"/>
              <w:rPr>
                <w:sz w:val="24"/>
              </w:rPr>
            </w:pPr>
            <w:r>
              <w:rPr>
                <w:spacing w:val="-5"/>
                <w:sz w:val="24"/>
              </w:rPr>
              <w:t>170</w:t>
            </w:r>
          </w:p>
        </w:tc>
      </w:tr>
    </w:tbl>
    <w:p w:rsidR="00A27FD6" w:rsidRDefault="00091AF7">
      <w:pPr>
        <w:pStyle w:val="a5"/>
        <w:numPr>
          <w:ilvl w:val="0"/>
          <w:numId w:val="124"/>
        </w:numPr>
        <w:tabs>
          <w:tab w:val="left" w:pos="583"/>
        </w:tabs>
        <w:spacing w:before="8"/>
        <w:ind w:hanging="181"/>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6"/>
        <w:gridCol w:w="6374"/>
        <w:gridCol w:w="2316"/>
      </w:tblGrid>
      <w:tr w:rsidR="00A27FD6">
        <w:trPr>
          <w:trHeight w:val="321"/>
        </w:trPr>
        <w:tc>
          <w:tcPr>
            <w:tcW w:w="876" w:type="dxa"/>
            <w:vMerge w:val="restart"/>
          </w:tcPr>
          <w:p w:rsidR="00A27FD6" w:rsidRDefault="00091AF7">
            <w:pPr>
              <w:pStyle w:val="TableParagraph"/>
              <w:spacing w:before="70"/>
              <w:ind w:left="235" w:right="287"/>
              <w:rPr>
                <w:b/>
                <w:sz w:val="24"/>
              </w:rPr>
            </w:pPr>
            <w:r>
              <w:rPr>
                <w:b/>
                <w:spacing w:val="-10"/>
                <w:sz w:val="24"/>
              </w:rPr>
              <w:t xml:space="preserve">№ </w:t>
            </w:r>
            <w:r>
              <w:rPr>
                <w:b/>
                <w:spacing w:val="-5"/>
                <w:sz w:val="24"/>
              </w:rPr>
              <w:t>п/п</w:t>
            </w:r>
          </w:p>
        </w:tc>
        <w:tc>
          <w:tcPr>
            <w:tcW w:w="6374" w:type="dxa"/>
            <w:vMerge w:val="restart"/>
          </w:tcPr>
          <w:p w:rsidR="00A27FD6" w:rsidRDefault="00091AF7">
            <w:pPr>
              <w:pStyle w:val="TableParagraph"/>
              <w:spacing w:before="209"/>
              <w:ind w:left="232"/>
              <w:rPr>
                <w:b/>
                <w:sz w:val="24"/>
              </w:rPr>
            </w:pPr>
            <w:r>
              <w:rPr>
                <w:b/>
                <w:sz w:val="24"/>
              </w:rPr>
              <w:t>Тема</w:t>
            </w:r>
            <w:r>
              <w:rPr>
                <w:b/>
                <w:spacing w:val="-5"/>
                <w:sz w:val="24"/>
              </w:rPr>
              <w:t xml:space="preserve"> </w:t>
            </w:r>
            <w:r>
              <w:rPr>
                <w:b/>
                <w:spacing w:val="-2"/>
                <w:sz w:val="24"/>
              </w:rPr>
              <w:t>урока</w:t>
            </w:r>
          </w:p>
        </w:tc>
        <w:tc>
          <w:tcPr>
            <w:tcW w:w="2316" w:type="dxa"/>
          </w:tcPr>
          <w:p w:rsidR="00A27FD6" w:rsidRDefault="00091AF7">
            <w:pPr>
              <w:pStyle w:val="TableParagraph"/>
              <w:spacing w:before="46" w:line="256" w:lineRule="exact"/>
              <w:ind w:left="97"/>
              <w:rPr>
                <w:b/>
                <w:sz w:val="24"/>
              </w:rPr>
            </w:pPr>
            <w:r>
              <w:rPr>
                <w:b/>
                <w:sz w:val="24"/>
              </w:rPr>
              <w:t>Количество</w:t>
            </w:r>
            <w:r>
              <w:rPr>
                <w:b/>
                <w:spacing w:val="-8"/>
                <w:sz w:val="24"/>
              </w:rPr>
              <w:t xml:space="preserve"> </w:t>
            </w:r>
            <w:r>
              <w:rPr>
                <w:b/>
                <w:spacing w:val="-4"/>
                <w:sz w:val="24"/>
              </w:rPr>
              <w:t>часов</w:t>
            </w:r>
          </w:p>
        </w:tc>
      </w:tr>
      <w:tr w:rsidR="00A27FD6">
        <w:trPr>
          <w:trHeight w:val="597"/>
        </w:trPr>
        <w:tc>
          <w:tcPr>
            <w:tcW w:w="876" w:type="dxa"/>
            <w:vMerge/>
            <w:tcBorders>
              <w:top w:val="nil"/>
            </w:tcBorders>
          </w:tcPr>
          <w:p w:rsidR="00A27FD6" w:rsidRDefault="00A27FD6">
            <w:pPr>
              <w:rPr>
                <w:sz w:val="2"/>
                <w:szCs w:val="2"/>
              </w:rPr>
            </w:pPr>
          </w:p>
        </w:tc>
        <w:tc>
          <w:tcPr>
            <w:tcW w:w="6374" w:type="dxa"/>
            <w:vMerge/>
            <w:tcBorders>
              <w:top w:val="nil"/>
            </w:tcBorders>
          </w:tcPr>
          <w:p w:rsidR="00A27FD6" w:rsidRDefault="00A27FD6">
            <w:pPr>
              <w:rPr>
                <w:sz w:val="2"/>
                <w:szCs w:val="2"/>
              </w:rPr>
            </w:pPr>
          </w:p>
        </w:tc>
        <w:tc>
          <w:tcPr>
            <w:tcW w:w="2316" w:type="dxa"/>
          </w:tcPr>
          <w:p w:rsidR="00A27FD6" w:rsidRDefault="00091AF7">
            <w:pPr>
              <w:pStyle w:val="TableParagraph"/>
              <w:spacing w:before="46"/>
              <w:ind w:left="232"/>
              <w:rPr>
                <w:b/>
                <w:sz w:val="24"/>
              </w:rPr>
            </w:pPr>
            <w:r>
              <w:rPr>
                <w:b/>
                <w:spacing w:val="-2"/>
                <w:sz w:val="24"/>
              </w:rPr>
              <w:t>Всего</w:t>
            </w:r>
          </w:p>
        </w:tc>
      </w:tr>
      <w:tr w:rsidR="00A27FD6">
        <w:trPr>
          <w:trHeight w:val="595"/>
        </w:trPr>
        <w:tc>
          <w:tcPr>
            <w:tcW w:w="876" w:type="dxa"/>
          </w:tcPr>
          <w:p w:rsidR="00A27FD6" w:rsidRDefault="00091AF7">
            <w:pPr>
              <w:pStyle w:val="TableParagraph"/>
              <w:spacing w:before="182"/>
              <w:ind w:left="100"/>
              <w:rPr>
                <w:sz w:val="24"/>
              </w:rPr>
            </w:pPr>
            <w:r>
              <w:rPr>
                <w:sz w:val="24"/>
              </w:rPr>
              <w:t>1</w:t>
            </w:r>
          </w:p>
        </w:tc>
        <w:tc>
          <w:tcPr>
            <w:tcW w:w="6374" w:type="dxa"/>
          </w:tcPr>
          <w:p w:rsidR="00A27FD6" w:rsidRDefault="00091AF7">
            <w:pPr>
              <w:pStyle w:val="TableParagraph"/>
              <w:spacing w:before="23" w:line="270" w:lineRule="atLeast"/>
              <w:ind w:left="232"/>
              <w:rPr>
                <w:sz w:val="24"/>
              </w:rPr>
            </w:pPr>
            <w:r>
              <w:rPr>
                <w:sz w:val="24"/>
              </w:rPr>
              <w:t>Русский</w:t>
            </w:r>
            <w:r>
              <w:rPr>
                <w:spacing w:val="-7"/>
                <w:sz w:val="24"/>
              </w:rPr>
              <w:t xml:space="preserve"> </w:t>
            </w:r>
            <w:r>
              <w:rPr>
                <w:sz w:val="24"/>
              </w:rPr>
              <w:t>язык</w:t>
            </w:r>
            <w:r>
              <w:rPr>
                <w:spacing w:val="-7"/>
                <w:sz w:val="24"/>
              </w:rPr>
              <w:t xml:space="preserve"> </w:t>
            </w:r>
            <w:r>
              <w:rPr>
                <w:sz w:val="24"/>
              </w:rPr>
              <w:t>как</w:t>
            </w:r>
            <w:r>
              <w:rPr>
                <w:spacing w:val="-7"/>
                <w:sz w:val="24"/>
              </w:rPr>
              <w:t xml:space="preserve"> </w:t>
            </w:r>
            <w:r>
              <w:rPr>
                <w:sz w:val="24"/>
              </w:rPr>
              <w:t>язык</w:t>
            </w:r>
            <w:r>
              <w:rPr>
                <w:spacing w:val="-9"/>
                <w:sz w:val="24"/>
              </w:rPr>
              <w:t xml:space="preserve"> </w:t>
            </w:r>
            <w:r>
              <w:rPr>
                <w:sz w:val="24"/>
              </w:rPr>
              <w:t>межнационального</w:t>
            </w:r>
            <w:r>
              <w:rPr>
                <w:spacing w:val="-7"/>
                <w:sz w:val="24"/>
              </w:rPr>
              <w:t xml:space="preserve"> </w:t>
            </w:r>
            <w:r>
              <w:rPr>
                <w:sz w:val="24"/>
              </w:rPr>
              <w:t>общения.</w:t>
            </w:r>
            <w:r>
              <w:rPr>
                <w:spacing w:val="-7"/>
                <w:sz w:val="24"/>
              </w:rPr>
              <w:t xml:space="preserve"> </w:t>
            </w:r>
            <w:r>
              <w:rPr>
                <w:sz w:val="24"/>
              </w:rPr>
              <w:t>Наша речь и наш язык</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z w:val="24"/>
              </w:rPr>
              <w:t>2</w:t>
            </w:r>
          </w:p>
        </w:tc>
        <w:tc>
          <w:tcPr>
            <w:tcW w:w="6374" w:type="dxa"/>
          </w:tcPr>
          <w:p w:rsidR="00A27FD6" w:rsidRDefault="00091AF7">
            <w:pPr>
              <w:pStyle w:val="TableParagraph"/>
              <w:spacing w:before="46" w:line="256" w:lineRule="exact"/>
              <w:ind w:left="232"/>
              <w:rPr>
                <w:sz w:val="24"/>
              </w:rPr>
            </w:pPr>
            <w:r>
              <w:rPr>
                <w:sz w:val="24"/>
              </w:rPr>
              <w:t>Текст:</w:t>
            </w:r>
            <w:r>
              <w:rPr>
                <w:spacing w:val="-2"/>
                <w:sz w:val="24"/>
              </w:rPr>
              <w:t xml:space="preserve"> </w:t>
            </w:r>
            <w:r>
              <w:rPr>
                <w:sz w:val="24"/>
              </w:rPr>
              <w:t>тема</w:t>
            </w:r>
            <w:r>
              <w:rPr>
                <w:spacing w:val="-3"/>
                <w:sz w:val="24"/>
              </w:rPr>
              <w:t xml:space="preserve"> </w:t>
            </w:r>
            <w:r>
              <w:rPr>
                <w:sz w:val="24"/>
              </w:rPr>
              <w:t>и</w:t>
            </w:r>
            <w:r>
              <w:rPr>
                <w:spacing w:val="-2"/>
                <w:sz w:val="24"/>
              </w:rPr>
              <w:t xml:space="preserve"> </w:t>
            </w:r>
            <w:r>
              <w:rPr>
                <w:sz w:val="24"/>
              </w:rPr>
              <w:t>основная</w:t>
            </w:r>
            <w:r>
              <w:rPr>
                <w:spacing w:val="-1"/>
                <w:sz w:val="24"/>
              </w:rPr>
              <w:t xml:space="preserve"> </w:t>
            </w:r>
            <w:r>
              <w:rPr>
                <w:sz w:val="24"/>
              </w:rPr>
              <w:t>мысль.</w:t>
            </w:r>
            <w:r>
              <w:rPr>
                <w:spacing w:val="-2"/>
                <w:sz w:val="24"/>
              </w:rPr>
              <w:t xml:space="preserve"> </w:t>
            </w:r>
            <w:r>
              <w:rPr>
                <w:sz w:val="24"/>
              </w:rPr>
              <w:t>Текст</w:t>
            </w:r>
            <w:r>
              <w:rPr>
                <w:spacing w:val="-2"/>
                <w:sz w:val="24"/>
              </w:rPr>
              <w:t xml:space="preserve"> </w:t>
            </w:r>
            <w:r>
              <w:rPr>
                <w:sz w:val="24"/>
              </w:rPr>
              <w:t>и</w:t>
            </w:r>
            <w:r>
              <w:rPr>
                <w:spacing w:val="-1"/>
                <w:sz w:val="24"/>
              </w:rPr>
              <w:t xml:space="preserve"> </w:t>
            </w:r>
            <w:r>
              <w:rPr>
                <w:sz w:val="24"/>
              </w:rPr>
              <w:t>его</w:t>
            </w:r>
            <w:r>
              <w:rPr>
                <w:spacing w:val="-2"/>
                <w:sz w:val="24"/>
              </w:rPr>
              <w:t xml:space="preserve"> </w:t>
            </w:r>
            <w:r>
              <w:rPr>
                <w:spacing w:val="-4"/>
                <w:sz w:val="24"/>
              </w:rPr>
              <w:t>план</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z w:val="24"/>
              </w:rPr>
              <w:t>3</w:t>
            </w:r>
          </w:p>
        </w:tc>
        <w:tc>
          <w:tcPr>
            <w:tcW w:w="6374" w:type="dxa"/>
          </w:tcPr>
          <w:p w:rsidR="00A27FD6" w:rsidRDefault="00091AF7">
            <w:pPr>
              <w:pStyle w:val="TableParagraph"/>
              <w:spacing w:before="46" w:line="256" w:lineRule="exact"/>
              <w:ind w:left="232"/>
              <w:rPr>
                <w:sz w:val="24"/>
              </w:rPr>
            </w:pPr>
            <w:r>
              <w:rPr>
                <w:sz w:val="24"/>
              </w:rPr>
              <w:t>Текст:</w:t>
            </w:r>
            <w:r>
              <w:rPr>
                <w:spacing w:val="-3"/>
                <w:sz w:val="24"/>
              </w:rPr>
              <w:t xml:space="preserve"> </w:t>
            </w:r>
            <w:r>
              <w:rPr>
                <w:spacing w:val="-2"/>
                <w:sz w:val="24"/>
              </w:rPr>
              <w:t>заголовок</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z w:val="24"/>
              </w:rPr>
              <w:t>4</w:t>
            </w:r>
          </w:p>
        </w:tc>
        <w:tc>
          <w:tcPr>
            <w:tcW w:w="6374" w:type="dxa"/>
          </w:tcPr>
          <w:p w:rsidR="00A27FD6" w:rsidRDefault="00091AF7">
            <w:pPr>
              <w:pStyle w:val="TableParagraph"/>
              <w:spacing w:before="46" w:line="256" w:lineRule="exact"/>
              <w:ind w:left="232"/>
              <w:rPr>
                <w:sz w:val="24"/>
              </w:rPr>
            </w:pPr>
            <w:r>
              <w:rPr>
                <w:sz w:val="24"/>
              </w:rPr>
              <w:t>Текст.</w:t>
            </w:r>
            <w:r>
              <w:rPr>
                <w:spacing w:val="-4"/>
                <w:sz w:val="24"/>
              </w:rPr>
              <w:t xml:space="preserve"> </w:t>
            </w:r>
            <w:r>
              <w:rPr>
                <w:sz w:val="24"/>
              </w:rPr>
              <w:t>План</w:t>
            </w:r>
            <w:r>
              <w:rPr>
                <w:spacing w:val="-3"/>
                <w:sz w:val="24"/>
              </w:rPr>
              <w:t xml:space="preserve"> </w:t>
            </w:r>
            <w:r>
              <w:rPr>
                <w:spacing w:val="-2"/>
                <w:sz w:val="24"/>
              </w:rPr>
              <w:t>текста</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z w:val="24"/>
              </w:rPr>
              <w:t>5</w:t>
            </w:r>
          </w:p>
        </w:tc>
        <w:tc>
          <w:tcPr>
            <w:tcW w:w="6374" w:type="dxa"/>
          </w:tcPr>
          <w:p w:rsidR="00A27FD6" w:rsidRDefault="00091AF7">
            <w:pPr>
              <w:pStyle w:val="TableParagraph"/>
              <w:spacing w:before="26" w:line="270" w:lineRule="atLeast"/>
              <w:ind w:left="232" w:right="103"/>
              <w:rPr>
                <w:sz w:val="24"/>
              </w:rPr>
            </w:pPr>
            <w:r>
              <w:rPr>
                <w:sz w:val="24"/>
              </w:rPr>
              <w:t>Текст.</w:t>
            </w:r>
            <w:r>
              <w:rPr>
                <w:spacing w:val="-7"/>
                <w:sz w:val="24"/>
              </w:rPr>
              <w:t xml:space="preserve"> </w:t>
            </w:r>
            <w:r>
              <w:rPr>
                <w:sz w:val="24"/>
              </w:rPr>
              <w:t>Структура</w:t>
            </w:r>
            <w:r>
              <w:rPr>
                <w:spacing w:val="-7"/>
                <w:sz w:val="24"/>
              </w:rPr>
              <w:t xml:space="preserve"> </w:t>
            </w:r>
            <w:r>
              <w:rPr>
                <w:sz w:val="24"/>
              </w:rPr>
              <w:t>текста.</w:t>
            </w:r>
            <w:r>
              <w:rPr>
                <w:spacing w:val="-7"/>
                <w:sz w:val="24"/>
              </w:rPr>
              <w:t xml:space="preserve"> </w:t>
            </w:r>
            <w:r>
              <w:rPr>
                <w:sz w:val="24"/>
              </w:rPr>
              <w:t>Составление</w:t>
            </w:r>
            <w:r>
              <w:rPr>
                <w:spacing w:val="-7"/>
                <w:sz w:val="24"/>
              </w:rPr>
              <w:t xml:space="preserve"> </w:t>
            </w:r>
            <w:r>
              <w:rPr>
                <w:sz w:val="24"/>
              </w:rPr>
              <w:t>текста</w:t>
            </w:r>
            <w:r>
              <w:rPr>
                <w:spacing w:val="-7"/>
                <w:sz w:val="24"/>
              </w:rPr>
              <w:t xml:space="preserve"> </w:t>
            </w:r>
            <w:r>
              <w:rPr>
                <w:sz w:val="24"/>
              </w:rPr>
              <w:t>(сказки)</w:t>
            </w:r>
            <w:r>
              <w:rPr>
                <w:spacing w:val="-7"/>
                <w:sz w:val="24"/>
              </w:rPr>
              <w:t xml:space="preserve"> </w:t>
            </w:r>
            <w:r>
              <w:rPr>
                <w:sz w:val="24"/>
              </w:rPr>
              <w:t>по его началу</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z w:val="24"/>
              </w:rPr>
              <w:t>6</w:t>
            </w:r>
          </w:p>
        </w:tc>
        <w:tc>
          <w:tcPr>
            <w:tcW w:w="6374" w:type="dxa"/>
          </w:tcPr>
          <w:p w:rsidR="00A27FD6" w:rsidRDefault="00091AF7">
            <w:pPr>
              <w:pStyle w:val="TableParagraph"/>
              <w:spacing w:before="46" w:line="256" w:lineRule="exact"/>
              <w:ind w:left="232"/>
              <w:rPr>
                <w:sz w:val="24"/>
              </w:rPr>
            </w:pPr>
            <w:r>
              <w:rPr>
                <w:sz w:val="24"/>
              </w:rPr>
              <w:t>Вспоминаем</w:t>
            </w:r>
            <w:r>
              <w:rPr>
                <w:spacing w:val="-3"/>
                <w:sz w:val="24"/>
              </w:rPr>
              <w:t xml:space="preserve"> </w:t>
            </w:r>
            <w:r>
              <w:rPr>
                <w:sz w:val="24"/>
              </w:rPr>
              <w:t>типы</w:t>
            </w:r>
            <w:r>
              <w:rPr>
                <w:spacing w:val="-1"/>
                <w:sz w:val="24"/>
              </w:rPr>
              <w:t xml:space="preserve"> </w:t>
            </w:r>
            <w:r>
              <w:rPr>
                <w:spacing w:val="-2"/>
                <w:sz w:val="24"/>
              </w:rPr>
              <w:t>текстов</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z w:val="24"/>
              </w:rPr>
              <w:t>7</w:t>
            </w:r>
          </w:p>
        </w:tc>
        <w:tc>
          <w:tcPr>
            <w:tcW w:w="6374" w:type="dxa"/>
          </w:tcPr>
          <w:p w:rsidR="00A27FD6" w:rsidRDefault="00091AF7">
            <w:pPr>
              <w:pStyle w:val="TableParagraph"/>
              <w:spacing w:before="23" w:line="270" w:lineRule="atLeast"/>
              <w:ind w:left="232" w:right="675"/>
              <w:rPr>
                <w:sz w:val="24"/>
              </w:rPr>
            </w:pPr>
            <w:r>
              <w:rPr>
                <w:sz w:val="24"/>
              </w:rPr>
              <w:t>Различаем</w:t>
            </w:r>
            <w:r>
              <w:rPr>
                <w:spacing w:val="-12"/>
                <w:sz w:val="24"/>
              </w:rPr>
              <w:t xml:space="preserve"> </w:t>
            </w:r>
            <w:r>
              <w:rPr>
                <w:sz w:val="24"/>
              </w:rPr>
              <w:t>тексты-повествования,</w:t>
            </w:r>
            <w:r>
              <w:rPr>
                <w:spacing w:val="-11"/>
                <w:sz w:val="24"/>
              </w:rPr>
              <w:t xml:space="preserve"> </w:t>
            </w:r>
            <w:r>
              <w:rPr>
                <w:sz w:val="24"/>
              </w:rPr>
              <w:t>тексты-описания</w:t>
            </w:r>
            <w:r>
              <w:rPr>
                <w:spacing w:val="-11"/>
                <w:sz w:val="24"/>
              </w:rPr>
              <w:t xml:space="preserve"> </w:t>
            </w:r>
            <w:r>
              <w:rPr>
                <w:sz w:val="24"/>
              </w:rPr>
              <w:t xml:space="preserve">и </w:t>
            </w:r>
            <w:r>
              <w:rPr>
                <w:spacing w:val="-2"/>
                <w:sz w:val="24"/>
              </w:rPr>
              <w:t>тексты-рассуждения</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z w:val="24"/>
              </w:rPr>
              <w:t>8</w:t>
            </w:r>
          </w:p>
        </w:tc>
        <w:tc>
          <w:tcPr>
            <w:tcW w:w="6374" w:type="dxa"/>
          </w:tcPr>
          <w:p w:rsidR="00A27FD6" w:rsidRDefault="00091AF7">
            <w:pPr>
              <w:pStyle w:val="TableParagraph"/>
              <w:spacing w:before="46" w:line="256" w:lineRule="exact"/>
              <w:ind w:left="232"/>
              <w:rPr>
                <w:sz w:val="24"/>
              </w:rPr>
            </w:pPr>
            <w:r>
              <w:rPr>
                <w:sz w:val="24"/>
              </w:rPr>
              <w:t>Текст.</w:t>
            </w:r>
            <w:r>
              <w:rPr>
                <w:spacing w:val="-3"/>
                <w:sz w:val="24"/>
              </w:rPr>
              <w:t xml:space="preserve"> </w:t>
            </w:r>
            <w:r>
              <w:rPr>
                <w:sz w:val="24"/>
              </w:rPr>
              <w:t>Образные</w:t>
            </w:r>
            <w:r>
              <w:rPr>
                <w:spacing w:val="-4"/>
                <w:sz w:val="24"/>
              </w:rPr>
              <w:t xml:space="preserve"> </w:t>
            </w:r>
            <w:r>
              <w:rPr>
                <w:sz w:val="24"/>
              </w:rPr>
              <w:t>языковые</w:t>
            </w:r>
            <w:r>
              <w:rPr>
                <w:spacing w:val="-4"/>
                <w:sz w:val="24"/>
              </w:rPr>
              <w:t xml:space="preserve"> </w:t>
            </w:r>
            <w:r>
              <w:rPr>
                <w:spacing w:val="-2"/>
                <w:sz w:val="24"/>
              </w:rPr>
              <w:t>средства</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3"/>
              <w:ind w:left="100"/>
              <w:rPr>
                <w:sz w:val="24"/>
              </w:rPr>
            </w:pPr>
            <w:r>
              <w:rPr>
                <w:sz w:val="24"/>
              </w:rPr>
              <w:t>9</w:t>
            </w:r>
          </w:p>
        </w:tc>
        <w:tc>
          <w:tcPr>
            <w:tcW w:w="6374" w:type="dxa"/>
          </w:tcPr>
          <w:p w:rsidR="00A27FD6" w:rsidRDefault="00091AF7">
            <w:pPr>
              <w:pStyle w:val="TableParagraph"/>
              <w:spacing w:before="26" w:line="270" w:lineRule="atLeast"/>
              <w:ind w:left="232"/>
              <w:rPr>
                <w:sz w:val="24"/>
              </w:rPr>
            </w:pPr>
            <w:r>
              <w:rPr>
                <w:sz w:val="24"/>
              </w:rPr>
              <w:t>Подбираем</w:t>
            </w:r>
            <w:r>
              <w:rPr>
                <w:spacing w:val="-8"/>
                <w:sz w:val="24"/>
              </w:rPr>
              <w:t xml:space="preserve"> </w:t>
            </w:r>
            <w:r>
              <w:rPr>
                <w:sz w:val="24"/>
              </w:rPr>
              <w:t>заголовки,</w:t>
            </w:r>
            <w:r>
              <w:rPr>
                <w:spacing w:val="-7"/>
                <w:sz w:val="24"/>
              </w:rPr>
              <w:t xml:space="preserve"> </w:t>
            </w:r>
            <w:r>
              <w:rPr>
                <w:sz w:val="24"/>
              </w:rPr>
              <w:t>отражающие</w:t>
            </w:r>
            <w:r>
              <w:rPr>
                <w:spacing w:val="-8"/>
                <w:sz w:val="24"/>
              </w:rPr>
              <w:t xml:space="preserve"> </w:t>
            </w:r>
            <w:r>
              <w:rPr>
                <w:sz w:val="24"/>
              </w:rPr>
              <w:t>тему</w:t>
            </w:r>
            <w:r>
              <w:rPr>
                <w:spacing w:val="-6"/>
                <w:sz w:val="24"/>
              </w:rPr>
              <w:t xml:space="preserve"> </w:t>
            </w:r>
            <w:r>
              <w:rPr>
                <w:sz w:val="24"/>
              </w:rPr>
              <w:t>или</w:t>
            </w:r>
            <w:r>
              <w:rPr>
                <w:spacing w:val="-7"/>
                <w:sz w:val="24"/>
              </w:rPr>
              <w:t xml:space="preserve"> </w:t>
            </w:r>
            <w:r>
              <w:rPr>
                <w:sz w:val="24"/>
              </w:rPr>
              <w:t>основную мысль текста</w:t>
            </w:r>
          </w:p>
        </w:tc>
        <w:tc>
          <w:tcPr>
            <w:tcW w:w="2316" w:type="dxa"/>
          </w:tcPr>
          <w:p w:rsidR="00A27FD6" w:rsidRDefault="00091AF7">
            <w:pPr>
              <w:pStyle w:val="TableParagraph"/>
              <w:spacing w:before="183"/>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10</w:t>
            </w:r>
          </w:p>
        </w:tc>
        <w:tc>
          <w:tcPr>
            <w:tcW w:w="6374" w:type="dxa"/>
          </w:tcPr>
          <w:p w:rsidR="00A27FD6" w:rsidRDefault="00091AF7">
            <w:pPr>
              <w:pStyle w:val="TableParagraph"/>
              <w:spacing w:before="46" w:line="256" w:lineRule="exact"/>
              <w:ind w:left="232"/>
              <w:rPr>
                <w:sz w:val="24"/>
              </w:rPr>
            </w:pPr>
            <w:r>
              <w:rPr>
                <w:sz w:val="24"/>
              </w:rPr>
              <w:t>Пишем</w:t>
            </w:r>
            <w:r>
              <w:rPr>
                <w:spacing w:val="-3"/>
                <w:sz w:val="24"/>
              </w:rPr>
              <w:t xml:space="preserve"> </w:t>
            </w:r>
            <w:r>
              <w:rPr>
                <w:sz w:val="24"/>
              </w:rPr>
              <w:t>собственный</w:t>
            </w:r>
            <w:r>
              <w:rPr>
                <w:spacing w:val="-2"/>
                <w:sz w:val="24"/>
              </w:rPr>
              <w:t xml:space="preserve"> </w:t>
            </w:r>
            <w:r>
              <w:rPr>
                <w:sz w:val="24"/>
              </w:rPr>
              <w:t>текст</w:t>
            </w:r>
            <w:r>
              <w:rPr>
                <w:spacing w:val="-1"/>
                <w:sz w:val="24"/>
              </w:rPr>
              <w:t xml:space="preserve"> </w:t>
            </w:r>
            <w:r>
              <w:rPr>
                <w:sz w:val="24"/>
              </w:rPr>
              <w:t>по</w:t>
            </w:r>
            <w:r>
              <w:rPr>
                <w:spacing w:val="-2"/>
                <w:sz w:val="24"/>
              </w:rPr>
              <w:t xml:space="preserve"> </w:t>
            </w:r>
            <w:r>
              <w:rPr>
                <w:sz w:val="24"/>
              </w:rPr>
              <w:t>предложенному</w:t>
            </w:r>
            <w:r>
              <w:rPr>
                <w:spacing w:val="-1"/>
                <w:sz w:val="24"/>
              </w:rPr>
              <w:t xml:space="preserve"> </w:t>
            </w:r>
            <w:r>
              <w:rPr>
                <w:spacing w:val="-2"/>
                <w:sz w:val="24"/>
              </w:rPr>
              <w:t>заголовку</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11</w:t>
            </w:r>
          </w:p>
        </w:tc>
        <w:tc>
          <w:tcPr>
            <w:tcW w:w="6374" w:type="dxa"/>
          </w:tcPr>
          <w:p w:rsidR="00A27FD6" w:rsidRDefault="00091AF7">
            <w:pPr>
              <w:pStyle w:val="TableParagraph"/>
              <w:spacing w:before="26" w:line="270" w:lineRule="atLeast"/>
              <w:ind w:left="232"/>
              <w:rPr>
                <w:sz w:val="24"/>
              </w:rPr>
            </w:pPr>
            <w:r>
              <w:rPr>
                <w:sz w:val="24"/>
              </w:rPr>
              <w:t>Виды предложений по цели высказывания: повествовательные,</w:t>
            </w:r>
            <w:r>
              <w:rPr>
                <w:spacing w:val="-12"/>
                <w:sz w:val="24"/>
              </w:rPr>
              <w:t xml:space="preserve"> </w:t>
            </w:r>
            <w:r>
              <w:rPr>
                <w:sz w:val="24"/>
              </w:rPr>
              <w:t>вопросительные</w:t>
            </w:r>
            <w:r>
              <w:rPr>
                <w:spacing w:val="-14"/>
                <w:sz w:val="24"/>
              </w:rPr>
              <w:t xml:space="preserve"> </w:t>
            </w:r>
            <w:r>
              <w:rPr>
                <w:sz w:val="24"/>
              </w:rPr>
              <w:t>и</w:t>
            </w:r>
            <w:r>
              <w:rPr>
                <w:spacing w:val="-12"/>
                <w:sz w:val="24"/>
              </w:rPr>
              <w:t xml:space="preserve"> </w:t>
            </w:r>
            <w:r>
              <w:rPr>
                <w:sz w:val="24"/>
              </w:rPr>
              <w:t>побудительные</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12</w:t>
            </w:r>
          </w:p>
        </w:tc>
        <w:tc>
          <w:tcPr>
            <w:tcW w:w="6374" w:type="dxa"/>
          </w:tcPr>
          <w:p w:rsidR="00A27FD6" w:rsidRDefault="00091AF7">
            <w:pPr>
              <w:pStyle w:val="TableParagraph"/>
              <w:spacing w:before="23" w:line="270" w:lineRule="atLeast"/>
              <w:ind w:left="232"/>
              <w:rPr>
                <w:sz w:val="24"/>
              </w:rPr>
            </w:pPr>
            <w:r>
              <w:rPr>
                <w:sz w:val="24"/>
              </w:rPr>
              <w:t>Виды</w:t>
            </w:r>
            <w:r>
              <w:rPr>
                <w:spacing w:val="-9"/>
                <w:sz w:val="24"/>
              </w:rPr>
              <w:t xml:space="preserve"> </w:t>
            </w:r>
            <w:r>
              <w:rPr>
                <w:sz w:val="24"/>
              </w:rPr>
              <w:t>предложений</w:t>
            </w:r>
            <w:r>
              <w:rPr>
                <w:spacing w:val="-9"/>
                <w:sz w:val="24"/>
              </w:rPr>
              <w:t xml:space="preserve"> </w:t>
            </w:r>
            <w:r>
              <w:rPr>
                <w:sz w:val="24"/>
              </w:rPr>
              <w:t>по</w:t>
            </w:r>
            <w:r>
              <w:rPr>
                <w:spacing w:val="-12"/>
                <w:sz w:val="24"/>
              </w:rPr>
              <w:t xml:space="preserve"> </w:t>
            </w:r>
            <w:r>
              <w:rPr>
                <w:sz w:val="24"/>
              </w:rPr>
              <w:t>эмоциональной</w:t>
            </w:r>
            <w:r>
              <w:rPr>
                <w:spacing w:val="-9"/>
                <w:sz w:val="24"/>
              </w:rPr>
              <w:t xml:space="preserve"> </w:t>
            </w:r>
            <w:r>
              <w:rPr>
                <w:sz w:val="24"/>
              </w:rPr>
              <w:t>окраске: восклицательные и невосклицательные</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13</w:t>
            </w:r>
          </w:p>
        </w:tc>
        <w:tc>
          <w:tcPr>
            <w:tcW w:w="6374" w:type="dxa"/>
          </w:tcPr>
          <w:p w:rsidR="00A27FD6" w:rsidRDefault="00091AF7">
            <w:pPr>
              <w:pStyle w:val="TableParagraph"/>
              <w:spacing w:before="26" w:line="270" w:lineRule="atLeast"/>
              <w:ind w:left="232"/>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синтаксис:</w:t>
            </w:r>
            <w:r>
              <w:rPr>
                <w:spacing w:val="-7"/>
                <w:sz w:val="24"/>
              </w:rPr>
              <w:t xml:space="preserve"> </w:t>
            </w:r>
            <w:r>
              <w:rPr>
                <w:sz w:val="24"/>
              </w:rPr>
              <w:t>отработка</w:t>
            </w:r>
            <w:r>
              <w:rPr>
                <w:spacing w:val="-8"/>
                <w:sz w:val="24"/>
              </w:rPr>
              <w:t xml:space="preserve"> </w:t>
            </w:r>
            <w:r>
              <w:rPr>
                <w:sz w:val="24"/>
              </w:rPr>
              <w:t>темы "Предложения с обращениями"</w:t>
            </w:r>
          </w:p>
        </w:tc>
        <w:tc>
          <w:tcPr>
            <w:tcW w:w="2316" w:type="dxa"/>
          </w:tcPr>
          <w:p w:rsidR="00A27FD6" w:rsidRDefault="00091AF7">
            <w:pPr>
              <w:pStyle w:val="TableParagraph"/>
              <w:spacing w:before="185"/>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w:t>
            </w:r>
          </w:p>
        </w:tc>
        <w:tc>
          <w:tcPr>
            <w:tcW w:w="6374" w:type="dxa"/>
          </w:tcPr>
          <w:p w:rsidR="00A27FD6" w:rsidRDefault="00091AF7">
            <w:pPr>
              <w:pStyle w:val="TableParagraph"/>
              <w:spacing w:before="46" w:line="256" w:lineRule="exact"/>
              <w:ind w:left="232"/>
              <w:rPr>
                <w:sz w:val="24"/>
              </w:rPr>
            </w:pPr>
            <w:r>
              <w:rPr>
                <w:sz w:val="24"/>
              </w:rPr>
              <w:t>Распространенные</w:t>
            </w:r>
            <w:r>
              <w:rPr>
                <w:spacing w:val="-8"/>
                <w:sz w:val="24"/>
              </w:rPr>
              <w:t xml:space="preserve"> </w:t>
            </w:r>
            <w:r>
              <w:rPr>
                <w:sz w:val="24"/>
              </w:rPr>
              <w:t>и</w:t>
            </w:r>
            <w:r>
              <w:rPr>
                <w:spacing w:val="-5"/>
                <w:sz w:val="24"/>
              </w:rPr>
              <w:t xml:space="preserve"> </w:t>
            </w:r>
            <w:r>
              <w:rPr>
                <w:sz w:val="24"/>
              </w:rPr>
              <w:t>нераспространенные</w:t>
            </w:r>
            <w:r>
              <w:rPr>
                <w:spacing w:val="-5"/>
                <w:sz w:val="24"/>
              </w:rPr>
              <w:t xml:space="preserve"> </w:t>
            </w:r>
            <w:r>
              <w:rPr>
                <w:spacing w:val="-2"/>
                <w:sz w:val="24"/>
              </w:rPr>
              <w:t>предложения</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w:t>
            </w:r>
          </w:p>
        </w:tc>
        <w:tc>
          <w:tcPr>
            <w:tcW w:w="6374" w:type="dxa"/>
          </w:tcPr>
          <w:p w:rsidR="00A27FD6" w:rsidRDefault="00091AF7">
            <w:pPr>
              <w:pStyle w:val="TableParagraph"/>
              <w:spacing w:before="46" w:line="256" w:lineRule="exact"/>
              <w:ind w:left="232"/>
              <w:rPr>
                <w:sz w:val="24"/>
              </w:rPr>
            </w:pPr>
            <w:r>
              <w:rPr>
                <w:spacing w:val="-2"/>
                <w:sz w:val="24"/>
              </w:rPr>
              <w:t>Словосочетание</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16</w:t>
            </w:r>
          </w:p>
        </w:tc>
        <w:tc>
          <w:tcPr>
            <w:tcW w:w="6374" w:type="dxa"/>
          </w:tcPr>
          <w:p w:rsidR="00A27FD6" w:rsidRDefault="00091AF7">
            <w:pPr>
              <w:pStyle w:val="TableParagraph"/>
              <w:spacing w:before="46" w:line="256" w:lineRule="exact"/>
              <w:ind w:left="232"/>
              <w:rPr>
                <w:sz w:val="24"/>
              </w:rPr>
            </w:pPr>
            <w:r>
              <w:rPr>
                <w:sz w:val="24"/>
              </w:rPr>
              <w:t>Связь</w:t>
            </w:r>
            <w:r>
              <w:rPr>
                <w:spacing w:val="-2"/>
                <w:sz w:val="24"/>
              </w:rPr>
              <w:t xml:space="preserve"> </w:t>
            </w:r>
            <w:r>
              <w:rPr>
                <w:sz w:val="24"/>
              </w:rPr>
              <w:t>слов</w:t>
            </w:r>
            <w:r>
              <w:rPr>
                <w:spacing w:val="-3"/>
                <w:sz w:val="24"/>
              </w:rPr>
              <w:t xml:space="preserve"> </w:t>
            </w:r>
            <w:r>
              <w:rPr>
                <w:sz w:val="24"/>
              </w:rPr>
              <w:t>в</w:t>
            </w:r>
            <w:r>
              <w:rPr>
                <w:spacing w:val="-2"/>
                <w:sz w:val="24"/>
              </w:rPr>
              <w:t xml:space="preserve"> словосочетании</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17</w:t>
            </w:r>
          </w:p>
        </w:tc>
        <w:tc>
          <w:tcPr>
            <w:tcW w:w="6374" w:type="dxa"/>
          </w:tcPr>
          <w:p w:rsidR="00A27FD6" w:rsidRDefault="00091AF7">
            <w:pPr>
              <w:pStyle w:val="TableParagraph"/>
              <w:spacing w:before="26" w:line="270" w:lineRule="atLeast"/>
              <w:ind w:left="232"/>
              <w:rPr>
                <w:sz w:val="24"/>
              </w:rPr>
            </w:pPr>
            <w:r>
              <w:rPr>
                <w:sz w:val="24"/>
              </w:rPr>
              <w:t>Связь</w:t>
            </w:r>
            <w:r>
              <w:rPr>
                <w:spacing w:val="-7"/>
                <w:sz w:val="24"/>
              </w:rPr>
              <w:t xml:space="preserve"> </w:t>
            </w:r>
            <w:r>
              <w:rPr>
                <w:sz w:val="24"/>
              </w:rPr>
              <w:t>между</w:t>
            </w:r>
            <w:r>
              <w:rPr>
                <w:spacing w:val="-7"/>
                <w:sz w:val="24"/>
              </w:rPr>
              <w:t xml:space="preserve"> </w:t>
            </w:r>
            <w:r>
              <w:rPr>
                <w:sz w:val="24"/>
              </w:rPr>
              <w:t>словами</w:t>
            </w:r>
            <w:r>
              <w:rPr>
                <w:spacing w:val="-7"/>
                <w:sz w:val="24"/>
              </w:rPr>
              <w:t xml:space="preserve"> </w:t>
            </w:r>
            <w:r>
              <w:rPr>
                <w:sz w:val="24"/>
              </w:rPr>
              <w:t>в</w:t>
            </w:r>
            <w:r>
              <w:rPr>
                <w:spacing w:val="-6"/>
                <w:sz w:val="24"/>
              </w:rPr>
              <w:t xml:space="preserve"> </w:t>
            </w:r>
            <w:r>
              <w:rPr>
                <w:sz w:val="24"/>
              </w:rPr>
              <w:t>предложении</w:t>
            </w:r>
            <w:r>
              <w:rPr>
                <w:spacing w:val="-7"/>
                <w:sz w:val="24"/>
              </w:rPr>
              <w:t xml:space="preserve"> </w:t>
            </w:r>
            <w:r>
              <w:rPr>
                <w:sz w:val="24"/>
              </w:rPr>
              <w:t>(при</w:t>
            </w:r>
            <w:r>
              <w:rPr>
                <w:spacing w:val="-7"/>
                <w:sz w:val="24"/>
              </w:rPr>
              <w:t xml:space="preserve"> </w:t>
            </w:r>
            <w:r>
              <w:rPr>
                <w:sz w:val="24"/>
              </w:rPr>
              <w:t>помощи смысловых вопросов)</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18</w:t>
            </w:r>
          </w:p>
        </w:tc>
        <w:tc>
          <w:tcPr>
            <w:tcW w:w="6374" w:type="dxa"/>
          </w:tcPr>
          <w:p w:rsidR="00A27FD6" w:rsidRDefault="00091AF7">
            <w:pPr>
              <w:pStyle w:val="TableParagraph"/>
              <w:spacing w:before="43" w:line="256" w:lineRule="exact"/>
              <w:ind w:left="232"/>
              <w:rPr>
                <w:sz w:val="24"/>
              </w:rPr>
            </w:pPr>
            <w:r>
              <w:rPr>
                <w:sz w:val="24"/>
              </w:rPr>
              <w:t>Связь</w:t>
            </w:r>
            <w:r>
              <w:rPr>
                <w:spacing w:val="-3"/>
                <w:sz w:val="24"/>
              </w:rPr>
              <w:t xml:space="preserve"> </w:t>
            </w:r>
            <w:r>
              <w:rPr>
                <w:sz w:val="24"/>
              </w:rPr>
              <w:t>слов</w:t>
            </w:r>
            <w:r>
              <w:rPr>
                <w:spacing w:val="-4"/>
                <w:sz w:val="24"/>
              </w:rPr>
              <w:t xml:space="preserve"> </w:t>
            </w:r>
            <w:r>
              <w:rPr>
                <w:sz w:val="24"/>
              </w:rPr>
              <w:t>в</w:t>
            </w:r>
            <w:r>
              <w:rPr>
                <w:spacing w:val="-4"/>
                <w:sz w:val="24"/>
              </w:rPr>
              <w:t xml:space="preserve"> </w:t>
            </w:r>
            <w:r>
              <w:rPr>
                <w:sz w:val="24"/>
              </w:rPr>
              <w:t>словосочетании:</w:t>
            </w:r>
            <w:r>
              <w:rPr>
                <w:spacing w:val="-2"/>
                <w:sz w:val="24"/>
              </w:rPr>
              <w:t xml:space="preserve"> обобщение</w:t>
            </w:r>
          </w:p>
        </w:tc>
        <w:tc>
          <w:tcPr>
            <w:tcW w:w="2316" w:type="dxa"/>
          </w:tcPr>
          <w:p w:rsidR="00A27FD6" w:rsidRDefault="00091AF7">
            <w:pPr>
              <w:pStyle w:val="TableParagraph"/>
              <w:spacing w:before="43"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19</w:t>
            </w:r>
          </w:p>
        </w:tc>
        <w:tc>
          <w:tcPr>
            <w:tcW w:w="6374" w:type="dxa"/>
          </w:tcPr>
          <w:p w:rsidR="00A27FD6" w:rsidRDefault="00091AF7">
            <w:pPr>
              <w:pStyle w:val="TableParagraph"/>
              <w:spacing w:before="26" w:line="270" w:lineRule="atLeast"/>
              <w:ind w:left="232"/>
              <w:rPr>
                <w:sz w:val="24"/>
              </w:rPr>
            </w:pPr>
            <w:r>
              <w:rPr>
                <w:sz w:val="24"/>
              </w:rPr>
              <w:t>Предложение</w:t>
            </w:r>
            <w:r>
              <w:rPr>
                <w:spacing w:val="-9"/>
                <w:sz w:val="24"/>
              </w:rPr>
              <w:t xml:space="preserve"> </w:t>
            </w:r>
            <w:r>
              <w:rPr>
                <w:sz w:val="24"/>
              </w:rPr>
              <w:t>и</w:t>
            </w:r>
            <w:r>
              <w:rPr>
                <w:spacing w:val="-8"/>
                <w:sz w:val="24"/>
              </w:rPr>
              <w:t xml:space="preserve"> </w:t>
            </w:r>
            <w:r>
              <w:rPr>
                <w:sz w:val="24"/>
              </w:rPr>
              <w:t>словосочетание:</w:t>
            </w:r>
            <w:r>
              <w:rPr>
                <w:spacing w:val="-8"/>
                <w:sz w:val="24"/>
              </w:rPr>
              <w:t xml:space="preserve"> </w:t>
            </w:r>
            <w:r>
              <w:rPr>
                <w:sz w:val="24"/>
              </w:rPr>
              <w:t>сходство</w:t>
            </w:r>
            <w:r>
              <w:rPr>
                <w:spacing w:val="-8"/>
                <w:sz w:val="24"/>
              </w:rPr>
              <w:t xml:space="preserve"> </w:t>
            </w:r>
            <w:r>
              <w:rPr>
                <w:sz w:val="24"/>
              </w:rPr>
              <w:t>и</w:t>
            </w:r>
            <w:r>
              <w:rPr>
                <w:spacing w:val="-7"/>
                <w:sz w:val="24"/>
              </w:rPr>
              <w:t xml:space="preserve"> </w:t>
            </w:r>
            <w:r>
              <w:rPr>
                <w:sz w:val="24"/>
              </w:rPr>
              <w:t xml:space="preserve">различие. </w:t>
            </w:r>
            <w:r>
              <w:rPr>
                <w:spacing w:val="-2"/>
                <w:sz w:val="24"/>
              </w:rPr>
              <w:t>Тренинг</w:t>
            </w:r>
          </w:p>
        </w:tc>
        <w:tc>
          <w:tcPr>
            <w:tcW w:w="2316" w:type="dxa"/>
          </w:tcPr>
          <w:p w:rsidR="00A27FD6" w:rsidRDefault="00091AF7">
            <w:pPr>
              <w:pStyle w:val="TableParagraph"/>
              <w:spacing w:before="185"/>
              <w:ind w:left="183"/>
              <w:jc w:val="center"/>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20</w:t>
            </w:r>
          </w:p>
        </w:tc>
        <w:tc>
          <w:tcPr>
            <w:tcW w:w="6374" w:type="dxa"/>
          </w:tcPr>
          <w:p w:rsidR="00A27FD6" w:rsidRDefault="00091AF7">
            <w:pPr>
              <w:pStyle w:val="TableParagraph"/>
              <w:spacing w:before="26" w:line="270" w:lineRule="atLeast"/>
              <w:ind w:left="232"/>
              <w:rPr>
                <w:sz w:val="24"/>
              </w:rPr>
            </w:pPr>
            <w:r>
              <w:rPr>
                <w:sz w:val="24"/>
              </w:rPr>
              <w:t>Учимся</w:t>
            </w:r>
            <w:r>
              <w:rPr>
                <w:spacing w:val="-11"/>
                <w:sz w:val="24"/>
              </w:rPr>
              <w:t xml:space="preserve"> </w:t>
            </w:r>
            <w:r>
              <w:rPr>
                <w:sz w:val="24"/>
              </w:rPr>
              <w:t>пересказывать:</w:t>
            </w:r>
            <w:r>
              <w:rPr>
                <w:spacing w:val="-11"/>
                <w:sz w:val="24"/>
              </w:rPr>
              <w:t xml:space="preserve"> </w:t>
            </w:r>
            <w:r>
              <w:rPr>
                <w:sz w:val="24"/>
              </w:rPr>
              <w:t>подробный</w:t>
            </w:r>
            <w:r>
              <w:rPr>
                <w:spacing w:val="-12"/>
                <w:sz w:val="24"/>
              </w:rPr>
              <w:t xml:space="preserve"> </w:t>
            </w:r>
            <w:r>
              <w:rPr>
                <w:sz w:val="24"/>
              </w:rPr>
              <w:t>письменный</w:t>
            </w:r>
            <w:r>
              <w:rPr>
                <w:spacing w:val="-11"/>
                <w:sz w:val="24"/>
              </w:rPr>
              <w:t xml:space="preserve"> </w:t>
            </w:r>
            <w:r>
              <w:rPr>
                <w:sz w:val="24"/>
              </w:rPr>
              <w:t>пересказ текста. Изложение</w:t>
            </w:r>
          </w:p>
        </w:tc>
        <w:tc>
          <w:tcPr>
            <w:tcW w:w="2316" w:type="dxa"/>
          </w:tcPr>
          <w:p w:rsidR="00A27FD6" w:rsidRDefault="00091AF7">
            <w:pPr>
              <w:pStyle w:val="TableParagraph"/>
              <w:spacing w:before="185"/>
              <w:ind w:left="183"/>
              <w:jc w:val="center"/>
              <w:rPr>
                <w:sz w:val="24"/>
              </w:rPr>
            </w:pPr>
            <w:r>
              <w:rPr>
                <w:sz w:val="24"/>
              </w:rPr>
              <w:t>1</w:t>
            </w:r>
          </w:p>
        </w:tc>
      </w:tr>
      <w:tr w:rsidR="00A27FD6">
        <w:trPr>
          <w:trHeight w:val="597"/>
        </w:trPr>
        <w:tc>
          <w:tcPr>
            <w:tcW w:w="876" w:type="dxa"/>
          </w:tcPr>
          <w:p w:rsidR="00A27FD6" w:rsidRDefault="00091AF7">
            <w:pPr>
              <w:pStyle w:val="TableParagraph"/>
              <w:spacing w:before="183"/>
              <w:ind w:left="100"/>
              <w:rPr>
                <w:sz w:val="24"/>
              </w:rPr>
            </w:pPr>
            <w:r>
              <w:rPr>
                <w:spacing w:val="-5"/>
                <w:sz w:val="24"/>
              </w:rPr>
              <w:t>21</w:t>
            </w:r>
          </w:p>
        </w:tc>
        <w:tc>
          <w:tcPr>
            <w:tcW w:w="6374" w:type="dxa"/>
          </w:tcPr>
          <w:p w:rsidR="00A27FD6" w:rsidRDefault="00091AF7">
            <w:pPr>
              <w:pStyle w:val="TableParagraph"/>
              <w:spacing w:before="26" w:line="270" w:lineRule="atLeast"/>
              <w:ind w:left="232"/>
              <w:rPr>
                <w:sz w:val="24"/>
              </w:rPr>
            </w:pPr>
            <w:r>
              <w:rPr>
                <w:sz w:val="24"/>
              </w:rPr>
              <w:t>Повторение:</w:t>
            </w:r>
            <w:r>
              <w:rPr>
                <w:spacing w:val="-8"/>
                <w:sz w:val="24"/>
              </w:rPr>
              <w:t xml:space="preserve"> </w:t>
            </w:r>
            <w:r>
              <w:rPr>
                <w:sz w:val="24"/>
              </w:rPr>
              <w:t>слово,</w:t>
            </w:r>
            <w:r>
              <w:rPr>
                <w:spacing w:val="-8"/>
                <w:sz w:val="24"/>
              </w:rPr>
              <w:t xml:space="preserve"> </w:t>
            </w:r>
            <w:r>
              <w:rPr>
                <w:sz w:val="24"/>
              </w:rPr>
              <w:t>сочетание</w:t>
            </w:r>
            <w:r>
              <w:rPr>
                <w:spacing w:val="-9"/>
                <w:sz w:val="24"/>
              </w:rPr>
              <w:t xml:space="preserve"> </w:t>
            </w:r>
            <w:r>
              <w:rPr>
                <w:sz w:val="24"/>
              </w:rPr>
              <w:t>слов</w:t>
            </w:r>
            <w:r>
              <w:rPr>
                <w:spacing w:val="-9"/>
                <w:sz w:val="24"/>
              </w:rPr>
              <w:t xml:space="preserve"> </w:t>
            </w:r>
            <w:r>
              <w:rPr>
                <w:sz w:val="24"/>
              </w:rPr>
              <w:t>(словосочетание)</w:t>
            </w:r>
            <w:r>
              <w:rPr>
                <w:spacing w:val="-8"/>
                <w:sz w:val="24"/>
              </w:rPr>
              <w:t xml:space="preserve"> </w:t>
            </w:r>
            <w:r>
              <w:rPr>
                <w:sz w:val="24"/>
              </w:rPr>
              <w:t>и предложение. Тренинг</w:t>
            </w:r>
          </w:p>
        </w:tc>
        <w:tc>
          <w:tcPr>
            <w:tcW w:w="2316" w:type="dxa"/>
          </w:tcPr>
          <w:p w:rsidR="00A27FD6" w:rsidRDefault="00091AF7">
            <w:pPr>
              <w:pStyle w:val="TableParagraph"/>
              <w:spacing w:before="183"/>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22</w:t>
            </w:r>
          </w:p>
        </w:tc>
        <w:tc>
          <w:tcPr>
            <w:tcW w:w="6374" w:type="dxa"/>
          </w:tcPr>
          <w:p w:rsidR="00A27FD6" w:rsidRDefault="00091AF7">
            <w:pPr>
              <w:pStyle w:val="TableParagraph"/>
              <w:spacing w:before="26" w:line="270" w:lineRule="atLeast"/>
              <w:ind w:left="232"/>
              <w:rPr>
                <w:sz w:val="24"/>
              </w:rPr>
            </w:pPr>
            <w:r>
              <w:rPr>
                <w:sz w:val="24"/>
              </w:rPr>
              <w:t>Предложения</w:t>
            </w:r>
            <w:r>
              <w:rPr>
                <w:spacing w:val="-6"/>
                <w:sz w:val="24"/>
              </w:rPr>
              <w:t xml:space="preserve"> </w:t>
            </w:r>
            <w:r>
              <w:rPr>
                <w:sz w:val="24"/>
              </w:rPr>
              <w:t>с</w:t>
            </w:r>
            <w:r>
              <w:rPr>
                <w:spacing w:val="-7"/>
                <w:sz w:val="24"/>
              </w:rPr>
              <w:t xml:space="preserve"> </w:t>
            </w:r>
            <w:r>
              <w:rPr>
                <w:sz w:val="24"/>
              </w:rPr>
              <w:t>однородными</w:t>
            </w:r>
            <w:r>
              <w:rPr>
                <w:spacing w:val="-6"/>
                <w:sz w:val="24"/>
              </w:rPr>
              <w:t xml:space="preserve"> </w:t>
            </w:r>
            <w:r>
              <w:rPr>
                <w:sz w:val="24"/>
              </w:rPr>
              <w:t>членами:</w:t>
            </w:r>
            <w:r>
              <w:rPr>
                <w:spacing w:val="-6"/>
                <w:sz w:val="24"/>
              </w:rPr>
              <w:t xml:space="preserve"> </w:t>
            </w:r>
            <w:r>
              <w:rPr>
                <w:sz w:val="24"/>
              </w:rPr>
              <w:t>без</w:t>
            </w:r>
            <w:r>
              <w:rPr>
                <w:spacing w:val="-6"/>
                <w:sz w:val="24"/>
              </w:rPr>
              <w:t xml:space="preserve"> </w:t>
            </w:r>
            <w:r>
              <w:rPr>
                <w:sz w:val="24"/>
              </w:rPr>
              <w:t>союзов,</w:t>
            </w:r>
            <w:r>
              <w:rPr>
                <w:spacing w:val="-6"/>
                <w:sz w:val="24"/>
              </w:rPr>
              <w:t xml:space="preserve"> </w:t>
            </w:r>
            <w:r>
              <w:rPr>
                <w:sz w:val="24"/>
              </w:rPr>
              <w:t>с союзами а, но, с одиночным союзом и</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23</w:t>
            </w:r>
          </w:p>
        </w:tc>
        <w:tc>
          <w:tcPr>
            <w:tcW w:w="6374" w:type="dxa"/>
          </w:tcPr>
          <w:p w:rsidR="00A27FD6" w:rsidRDefault="00091AF7">
            <w:pPr>
              <w:pStyle w:val="TableParagraph"/>
              <w:spacing w:before="23" w:line="270" w:lineRule="atLeast"/>
              <w:ind w:left="232"/>
              <w:rPr>
                <w:sz w:val="24"/>
              </w:rPr>
            </w:pPr>
            <w:r>
              <w:rPr>
                <w:sz w:val="24"/>
              </w:rPr>
              <w:t>Интонация</w:t>
            </w:r>
            <w:r>
              <w:rPr>
                <w:spacing w:val="-8"/>
                <w:sz w:val="24"/>
              </w:rPr>
              <w:t xml:space="preserve"> </w:t>
            </w:r>
            <w:r>
              <w:rPr>
                <w:sz w:val="24"/>
              </w:rPr>
              <w:t>перечисления</w:t>
            </w:r>
            <w:r>
              <w:rPr>
                <w:spacing w:val="-8"/>
                <w:sz w:val="24"/>
              </w:rPr>
              <w:t xml:space="preserve"> </w:t>
            </w:r>
            <w:r>
              <w:rPr>
                <w:sz w:val="24"/>
              </w:rPr>
              <w:t>в</w:t>
            </w:r>
            <w:r>
              <w:rPr>
                <w:spacing w:val="-9"/>
                <w:sz w:val="24"/>
              </w:rPr>
              <w:t xml:space="preserve"> </w:t>
            </w:r>
            <w:r>
              <w:rPr>
                <w:sz w:val="24"/>
              </w:rPr>
              <w:t>предложениях</w:t>
            </w:r>
            <w:r>
              <w:rPr>
                <w:spacing w:val="-8"/>
                <w:sz w:val="24"/>
              </w:rPr>
              <w:t xml:space="preserve"> </w:t>
            </w:r>
            <w:r>
              <w:rPr>
                <w:sz w:val="24"/>
              </w:rPr>
              <w:t>с</w:t>
            </w:r>
            <w:r>
              <w:rPr>
                <w:spacing w:val="-9"/>
                <w:sz w:val="24"/>
              </w:rPr>
              <w:t xml:space="preserve"> </w:t>
            </w:r>
            <w:r>
              <w:rPr>
                <w:sz w:val="24"/>
              </w:rPr>
              <w:t xml:space="preserve">однородными </w:t>
            </w:r>
            <w:r>
              <w:rPr>
                <w:spacing w:val="-2"/>
                <w:sz w:val="24"/>
              </w:rPr>
              <w:t>членами</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19"/>
        </w:trPr>
        <w:tc>
          <w:tcPr>
            <w:tcW w:w="876" w:type="dxa"/>
          </w:tcPr>
          <w:p w:rsidR="00A27FD6" w:rsidRDefault="00091AF7">
            <w:pPr>
              <w:pStyle w:val="TableParagraph"/>
              <w:spacing w:before="46" w:line="253" w:lineRule="exact"/>
              <w:ind w:left="100"/>
              <w:rPr>
                <w:sz w:val="24"/>
              </w:rPr>
            </w:pPr>
            <w:r>
              <w:rPr>
                <w:spacing w:val="-5"/>
                <w:sz w:val="24"/>
              </w:rPr>
              <w:t>24</w:t>
            </w:r>
          </w:p>
        </w:tc>
        <w:tc>
          <w:tcPr>
            <w:tcW w:w="6374" w:type="dxa"/>
          </w:tcPr>
          <w:p w:rsidR="00A27FD6" w:rsidRDefault="00091AF7">
            <w:pPr>
              <w:pStyle w:val="TableParagraph"/>
              <w:spacing w:before="46" w:line="253" w:lineRule="exact"/>
              <w:ind w:left="232"/>
              <w:rPr>
                <w:sz w:val="24"/>
              </w:rPr>
            </w:pPr>
            <w:r>
              <w:rPr>
                <w:sz w:val="24"/>
              </w:rPr>
              <w:t>Знаки</w:t>
            </w:r>
            <w:r>
              <w:rPr>
                <w:spacing w:val="-3"/>
                <w:sz w:val="24"/>
              </w:rPr>
              <w:t xml:space="preserve"> </w:t>
            </w:r>
            <w:r>
              <w:rPr>
                <w:sz w:val="24"/>
              </w:rPr>
              <w:t>препинания</w:t>
            </w:r>
            <w:r>
              <w:rPr>
                <w:spacing w:val="-2"/>
                <w:sz w:val="24"/>
              </w:rPr>
              <w:t xml:space="preserve"> </w:t>
            </w:r>
            <w:r>
              <w:rPr>
                <w:sz w:val="24"/>
              </w:rPr>
              <w:t>в</w:t>
            </w:r>
            <w:r>
              <w:rPr>
                <w:spacing w:val="-3"/>
                <w:sz w:val="24"/>
              </w:rPr>
              <w:t xml:space="preserve"> </w:t>
            </w:r>
            <w:r>
              <w:rPr>
                <w:sz w:val="24"/>
              </w:rPr>
              <w:t>предложениях</w:t>
            </w:r>
            <w:r>
              <w:rPr>
                <w:spacing w:val="-2"/>
                <w:sz w:val="24"/>
              </w:rPr>
              <w:t xml:space="preserve"> </w:t>
            </w:r>
            <w:r>
              <w:rPr>
                <w:sz w:val="24"/>
              </w:rPr>
              <w:t>с</w:t>
            </w:r>
            <w:r>
              <w:rPr>
                <w:spacing w:val="-3"/>
                <w:sz w:val="24"/>
              </w:rPr>
              <w:t xml:space="preserve"> </w:t>
            </w:r>
            <w:r>
              <w:rPr>
                <w:spacing w:val="-2"/>
                <w:sz w:val="24"/>
              </w:rPr>
              <w:t>однородными</w:t>
            </w:r>
          </w:p>
        </w:tc>
        <w:tc>
          <w:tcPr>
            <w:tcW w:w="2316" w:type="dxa"/>
          </w:tcPr>
          <w:p w:rsidR="00A27FD6" w:rsidRDefault="00091AF7">
            <w:pPr>
              <w:pStyle w:val="TableParagraph"/>
              <w:spacing w:before="46" w:line="253" w:lineRule="exact"/>
              <w:ind w:left="183"/>
              <w:jc w:val="center"/>
              <w:rPr>
                <w:sz w:val="24"/>
              </w:rPr>
            </w:pPr>
            <w:r>
              <w:rPr>
                <w:sz w:val="24"/>
              </w:rPr>
              <w:t>1</w:t>
            </w:r>
          </w:p>
        </w:tc>
      </w:tr>
    </w:tbl>
    <w:p w:rsidR="00A27FD6" w:rsidRDefault="00A27FD6">
      <w:pPr>
        <w:spacing w:line="253" w:lineRule="exact"/>
        <w:jc w:val="center"/>
        <w:rPr>
          <w:sz w:val="24"/>
        </w:rPr>
        <w:sectPr w:rsidR="00A27FD6">
          <w:type w:val="continuous"/>
          <w:pgSz w:w="11910" w:h="16390"/>
          <w:pgMar w:top="1120" w:right="280" w:bottom="1235"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6"/>
        <w:gridCol w:w="6374"/>
        <w:gridCol w:w="2316"/>
      </w:tblGrid>
      <w:tr w:rsidR="00A27FD6">
        <w:trPr>
          <w:trHeight w:val="321"/>
        </w:trPr>
        <w:tc>
          <w:tcPr>
            <w:tcW w:w="876" w:type="dxa"/>
          </w:tcPr>
          <w:p w:rsidR="00A27FD6" w:rsidRDefault="00A27FD6">
            <w:pPr>
              <w:pStyle w:val="TableParagraph"/>
              <w:spacing w:before="0"/>
              <w:rPr>
                <w:sz w:val="24"/>
              </w:rPr>
            </w:pPr>
          </w:p>
        </w:tc>
        <w:tc>
          <w:tcPr>
            <w:tcW w:w="6374" w:type="dxa"/>
          </w:tcPr>
          <w:p w:rsidR="00A27FD6" w:rsidRDefault="00091AF7">
            <w:pPr>
              <w:pStyle w:val="TableParagraph"/>
              <w:spacing w:before="46" w:line="256" w:lineRule="exact"/>
              <w:ind w:left="232"/>
              <w:rPr>
                <w:sz w:val="24"/>
              </w:rPr>
            </w:pPr>
            <w:r>
              <w:rPr>
                <w:sz w:val="24"/>
              </w:rPr>
              <w:t>членами,</w:t>
            </w:r>
            <w:r>
              <w:rPr>
                <w:spacing w:val="-4"/>
                <w:sz w:val="24"/>
              </w:rPr>
              <w:t xml:space="preserve"> </w:t>
            </w:r>
            <w:r>
              <w:rPr>
                <w:sz w:val="24"/>
              </w:rPr>
              <w:t>соединёнными</w:t>
            </w:r>
            <w:r>
              <w:rPr>
                <w:spacing w:val="-4"/>
                <w:sz w:val="24"/>
              </w:rPr>
              <w:t xml:space="preserve"> </w:t>
            </w:r>
            <w:r>
              <w:rPr>
                <w:spacing w:val="-2"/>
                <w:sz w:val="24"/>
              </w:rPr>
              <w:t>союзами</w:t>
            </w:r>
          </w:p>
        </w:tc>
        <w:tc>
          <w:tcPr>
            <w:tcW w:w="2316" w:type="dxa"/>
          </w:tcPr>
          <w:p w:rsidR="00A27FD6" w:rsidRDefault="00A27FD6">
            <w:pPr>
              <w:pStyle w:val="TableParagraph"/>
              <w:spacing w:before="0"/>
              <w:rPr>
                <w:sz w:val="24"/>
              </w:rPr>
            </w:pPr>
          </w:p>
        </w:tc>
      </w:tr>
      <w:tr w:rsidR="00A27FD6">
        <w:trPr>
          <w:trHeight w:val="597"/>
        </w:trPr>
        <w:tc>
          <w:tcPr>
            <w:tcW w:w="876" w:type="dxa"/>
          </w:tcPr>
          <w:p w:rsidR="00A27FD6" w:rsidRDefault="00091AF7">
            <w:pPr>
              <w:pStyle w:val="TableParagraph"/>
              <w:spacing w:before="185"/>
              <w:ind w:left="100"/>
              <w:rPr>
                <w:sz w:val="24"/>
              </w:rPr>
            </w:pPr>
            <w:r>
              <w:rPr>
                <w:spacing w:val="-5"/>
                <w:sz w:val="24"/>
              </w:rPr>
              <w:t>25</w:t>
            </w:r>
          </w:p>
        </w:tc>
        <w:tc>
          <w:tcPr>
            <w:tcW w:w="6374" w:type="dxa"/>
          </w:tcPr>
          <w:p w:rsidR="00A27FD6" w:rsidRDefault="00091AF7">
            <w:pPr>
              <w:pStyle w:val="TableParagraph"/>
              <w:spacing w:before="26" w:line="270" w:lineRule="atLeast"/>
              <w:ind w:left="232" w:right="103"/>
              <w:rPr>
                <w:sz w:val="24"/>
              </w:rPr>
            </w:pPr>
            <w:r>
              <w:rPr>
                <w:sz w:val="24"/>
              </w:rPr>
              <w:t>Знаки</w:t>
            </w:r>
            <w:r>
              <w:rPr>
                <w:spacing w:val="-8"/>
                <w:sz w:val="24"/>
              </w:rPr>
              <w:t xml:space="preserve"> </w:t>
            </w:r>
            <w:r>
              <w:rPr>
                <w:sz w:val="24"/>
              </w:rPr>
              <w:t>препинания</w:t>
            </w:r>
            <w:r>
              <w:rPr>
                <w:spacing w:val="-8"/>
                <w:sz w:val="24"/>
              </w:rPr>
              <w:t xml:space="preserve"> </w:t>
            </w:r>
            <w:r>
              <w:rPr>
                <w:sz w:val="24"/>
              </w:rPr>
              <w:t>в</w:t>
            </w:r>
            <w:r>
              <w:rPr>
                <w:spacing w:val="-9"/>
                <w:sz w:val="24"/>
              </w:rPr>
              <w:t xml:space="preserve"> </w:t>
            </w:r>
            <w:r>
              <w:rPr>
                <w:sz w:val="24"/>
              </w:rPr>
              <w:t>предложениях</w:t>
            </w:r>
            <w:r>
              <w:rPr>
                <w:spacing w:val="-8"/>
                <w:sz w:val="24"/>
              </w:rPr>
              <w:t xml:space="preserve"> </w:t>
            </w:r>
            <w:r>
              <w:rPr>
                <w:sz w:val="24"/>
              </w:rPr>
              <w:t>с</w:t>
            </w:r>
            <w:r>
              <w:rPr>
                <w:spacing w:val="-9"/>
                <w:sz w:val="24"/>
              </w:rPr>
              <w:t xml:space="preserve"> </w:t>
            </w:r>
            <w:r>
              <w:rPr>
                <w:sz w:val="24"/>
              </w:rPr>
              <w:t>однородными членами, соединёнными союзом и</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26</w:t>
            </w:r>
          </w:p>
        </w:tc>
        <w:tc>
          <w:tcPr>
            <w:tcW w:w="6374" w:type="dxa"/>
          </w:tcPr>
          <w:p w:rsidR="00A27FD6" w:rsidRDefault="00091AF7">
            <w:pPr>
              <w:pStyle w:val="TableParagraph"/>
              <w:spacing w:before="26" w:line="270" w:lineRule="atLeast"/>
              <w:ind w:left="232" w:right="103"/>
              <w:rPr>
                <w:sz w:val="24"/>
              </w:rPr>
            </w:pPr>
            <w:r>
              <w:rPr>
                <w:sz w:val="24"/>
              </w:rPr>
              <w:t>Знаки</w:t>
            </w:r>
            <w:r>
              <w:rPr>
                <w:spacing w:val="-8"/>
                <w:sz w:val="24"/>
              </w:rPr>
              <w:t xml:space="preserve"> </w:t>
            </w:r>
            <w:r>
              <w:rPr>
                <w:sz w:val="24"/>
              </w:rPr>
              <w:t>препинания</w:t>
            </w:r>
            <w:r>
              <w:rPr>
                <w:spacing w:val="-8"/>
                <w:sz w:val="24"/>
              </w:rPr>
              <w:t xml:space="preserve"> </w:t>
            </w:r>
            <w:r>
              <w:rPr>
                <w:sz w:val="24"/>
              </w:rPr>
              <w:t>в</w:t>
            </w:r>
            <w:r>
              <w:rPr>
                <w:spacing w:val="-9"/>
                <w:sz w:val="24"/>
              </w:rPr>
              <w:t xml:space="preserve"> </w:t>
            </w:r>
            <w:r>
              <w:rPr>
                <w:sz w:val="24"/>
              </w:rPr>
              <w:t>предложениях</w:t>
            </w:r>
            <w:r>
              <w:rPr>
                <w:spacing w:val="-8"/>
                <w:sz w:val="24"/>
              </w:rPr>
              <w:t xml:space="preserve"> </w:t>
            </w:r>
            <w:r>
              <w:rPr>
                <w:sz w:val="24"/>
              </w:rPr>
              <w:t>с</w:t>
            </w:r>
            <w:r>
              <w:rPr>
                <w:spacing w:val="-9"/>
                <w:sz w:val="24"/>
              </w:rPr>
              <w:t xml:space="preserve"> </w:t>
            </w:r>
            <w:r>
              <w:rPr>
                <w:sz w:val="24"/>
              </w:rPr>
              <w:t>однородными членами, соединёнными союзами и, а, но</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27</w:t>
            </w:r>
          </w:p>
        </w:tc>
        <w:tc>
          <w:tcPr>
            <w:tcW w:w="6374" w:type="dxa"/>
          </w:tcPr>
          <w:p w:rsidR="00A27FD6" w:rsidRDefault="00091AF7">
            <w:pPr>
              <w:pStyle w:val="TableParagraph"/>
              <w:spacing w:before="26" w:line="270" w:lineRule="atLeast"/>
              <w:ind w:left="232" w:right="103"/>
              <w:rPr>
                <w:sz w:val="24"/>
              </w:rPr>
            </w:pPr>
            <w:r>
              <w:rPr>
                <w:sz w:val="24"/>
              </w:rPr>
              <w:t>Знаки</w:t>
            </w:r>
            <w:r>
              <w:rPr>
                <w:spacing w:val="-8"/>
                <w:sz w:val="24"/>
              </w:rPr>
              <w:t xml:space="preserve"> </w:t>
            </w:r>
            <w:r>
              <w:rPr>
                <w:sz w:val="24"/>
              </w:rPr>
              <w:t>препинания</w:t>
            </w:r>
            <w:r>
              <w:rPr>
                <w:spacing w:val="-8"/>
                <w:sz w:val="24"/>
              </w:rPr>
              <w:t xml:space="preserve"> </w:t>
            </w:r>
            <w:r>
              <w:rPr>
                <w:sz w:val="24"/>
              </w:rPr>
              <w:t>в</w:t>
            </w:r>
            <w:r>
              <w:rPr>
                <w:spacing w:val="-9"/>
                <w:sz w:val="24"/>
              </w:rPr>
              <w:t xml:space="preserve"> </w:t>
            </w:r>
            <w:r>
              <w:rPr>
                <w:sz w:val="24"/>
              </w:rPr>
              <w:t>предложениях</w:t>
            </w:r>
            <w:r>
              <w:rPr>
                <w:spacing w:val="-8"/>
                <w:sz w:val="24"/>
              </w:rPr>
              <w:t xml:space="preserve"> </w:t>
            </w:r>
            <w:r>
              <w:rPr>
                <w:sz w:val="24"/>
              </w:rPr>
              <w:t>с</w:t>
            </w:r>
            <w:r>
              <w:rPr>
                <w:spacing w:val="-9"/>
                <w:sz w:val="24"/>
              </w:rPr>
              <w:t xml:space="preserve"> </w:t>
            </w:r>
            <w:r>
              <w:rPr>
                <w:sz w:val="24"/>
              </w:rPr>
              <w:t>однородными членами без союзов</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28</w:t>
            </w:r>
          </w:p>
        </w:tc>
        <w:tc>
          <w:tcPr>
            <w:tcW w:w="6374" w:type="dxa"/>
          </w:tcPr>
          <w:p w:rsidR="00A27FD6" w:rsidRDefault="00091AF7">
            <w:pPr>
              <w:pStyle w:val="TableParagraph"/>
              <w:spacing w:before="26" w:line="270" w:lineRule="atLeast"/>
              <w:ind w:left="232" w:right="103"/>
              <w:rPr>
                <w:sz w:val="24"/>
              </w:rPr>
            </w:pPr>
            <w:r>
              <w:rPr>
                <w:sz w:val="24"/>
              </w:rPr>
              <w:t>Знаки препинания в предложениях с однородными членами,</w:t>
            </w:r>
            <w:r>
              <w:rPr>
                <w:spacing w:val="-5"/>
                <w:sz w:val="24"/>
              </w:rPr>
              <w:t xml:space="preserve"> </w:t>
            </w:r>
            <w:r>
              <w:rPr>
                <w:sz w:val="24"/>
              </w:rPr>
              <w:t>соединёнными</w:t>
            </w:r>
            <w:r>
              <w:rPr>
                <w:spacing w:val="-5"/>
                <w:sz w:val="24"/>
              </w:rPr>
              <w:t xml:space="preserve"> </w:t>
            </w:r>
            <w:r>
              <w:rPr>
                <w:sz w:val="24"/>
              </w:rPr>
              <w:t>союзами</w:t>
            </w:r>
            <w:r>
              <w:rPr>
                <w:spacing w:val="-5"/>
                <w:sz w:val="24"/>
              </w:rPr>
              <w:t xml:space="preserve"> </w:t>
            </w:r>
            <w:r>
              <w:rPr>
                <w:sz w:val="24"/>
              </w:rPr>
              <w:t>и,</w:t>
            </w:r>
            <w:r>
              <w:rPr>
                <w:spacing w:val="-5"/>
                <w:sz w:val="24"/>
              </w:rPr>
              <w:t xml:space="preserve"> </w:t>
            </w:r>
            <w:r>
              <w:rPr>
                <w:sz w:val="24"/>
              </w:rPr>
              <w:t>а,</w:t>
            </w:r>
            <w:r>
              <w:rPr>
                <w:spacing w:val="-5"/>
                <w:sz w:val="24"/>
              </w:rPr>
              <w:t xml:space="preserve"> </w:t>
            </w:r>
            <w:r>
              <w:rPr>
                <w:sz w:val="24"/>
              </w:rPr>
              <w:t>но,</w:t>
            </w:r>
            <w:r>
              <w:rPr>
                <w:spacing w:val="-8"/>
                <w:sz w:val="24"/>
              </w:rPr>
              <w:t xml:space="preserve"> </w:t>
            </w:r>
            <w:r>
              <w:rPr>
                <w:sz w:val="24"/>
              </w:rPr>
              <w:t>и</w:t>
            </w:r>
            <w:r>
              <w:rPr>
                <w:spacing w:val="-5"/>
                <w:sz w:val="24"/>
              </w:rPr>
              <w:t xml:space="preserve"> </w:t>
            </w:r>
            <w:r>
              <w:rPr>
                <w:sz w:val="24"/>
              </w:rPr>
              <w:t>без</w:t>
            </w:r>
            <w:r>
              <w:rPr>
                <w:spacing w:val="-5"/>
                <w:sz w:val="24"/>
              </w:rPr>
              <w:t xml:space="preserve"> </w:t>
            </w:r>
            <w:r>
              <w:rPr>
                <w:sz w:val="24"/>
              </w:rPr>
              <w:t>союзов</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871"/>
        </w:trPr>
        <w:tc>
          <w:tcPr>
            <w:tcW w:w="876" w:type="dxa"/>
          </w:tcPr>
          <w:p w:rsidR="00A27FD6" w:rsidRDefault="00A27FD6">
            <w:pPr>
              <w:pStyle w:val="TableParagraph"/>
              <w:spacing w:before="9"/>
              <w:rPr>
                <w:b/>
                <w:sz w:val="27"/>
              </w:rPr>
            </w:pPr>
          </w:p>
          <w:p w:rsidR="00A27FD6" w:rsidRDefault="00091AF7">
            <w:pPr>
              <w:pStyle w:val="TableParagraph"/>
              <w:spacing w:before="0"/>
              <w:ind w:left="100"/>
              <w:rPr>
                <w:sz w:val="24"/>
              </w:rPr>
            </w:pPr>
            <w:r>
              <w:rPr>
                <w:spacing w:val="-5"/>
                <w:sz w:val="24"/>
              </w:rPr>
              <w:t>29</w:t>
            </w:r>
          </w:p>
        </w:tc>
        <w:tc>
          <w:tcPr>
            <w:tcW w:w="6374" w:type="dxa"/>
          </w:tcPr>
          <w:p w:rsidR="00A27FD6" w:rsidRDefault="00091AF7">
            <w:pPr>
              <w:pStyle w:val="TableParagraph"/>
              <w:spacing w:before="43"/>
              <w:ind w:left="232"/>
              <w:rPr>
                <w:sz w:val="24"/>
              </w:rPr>
            </w:pPr>
            <w:r>
              <w:rPr>
                <w:sz w:val="24"/>
              </w:rPr>
              <w:t>Резервный</w:t>
            </w:r>
            <w:r>
              <w:rPr>
                <w:spacing w:val="-4"/>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 развитие</w:t>
            </w:r>
            <w:r>
              <w:rPr>
                <w:spacing w:val="-3"/>
                <w:sz w:val="24"/>
              </w:rPr>
              <w:t xml:space="preserve"> </w:t>
            </w:r>
            <w:r>
              <w:rPr>
                <w:sz w:val="24"/>
              </w:rPr>
              <w:t>речи:</w:t>
            </w:r>
            <w:r>
              <w:rPr>
                <w:spacing w:val="-2"/>
                <w:sz w:val="24"/>
              </w:rPr>
              <w:t xml:space="preserve"> </w:t>
            </w:r>
            <w:r>
              <w:rPr>
                <w:sz w:val="24"/>
              </w:rPr>
              <w:t>работаем</w:t>
            </w:r>
            <w:r>
              <w:rPr>
                <w:spacing w:val="-2"/>
                <w:sz w:val="24"/>
              </w:rPr>
              <w:t xml:space="preserve"> </w:t>
            </w:r>
            <w:r>
              <w:rPr>
                <w:spacing w:val="-10"/>
                <w:sz w:val="24"/>
              </w:rPr>
              <w:t>с</w:t>
            </w:r>
          </w:p>
          <w:p w:rsidR="00A27FD6" w:rsidRDefault="00091AF7">
            <w:pPr>
              <w:pStyle w:val="TableParagraph"/>
              <w:spacing w:before="0" w:line="270" w:lineRule="atLeast"/>
              <w:ind w:left="232"/>
              <w:rPr>
                <w:sz w:val="24"/>
              </w:rPr>
            </w:pPr>
            <w:r>
              <w:rPr>
                <w:sz w:val="24"/>
              </w:rPr>
              <w:t>текстами.</w:t>
            </w:r>
            <w:r>
              <w:rPr>
                <w:spacing w:val="-6"/>
                <w:sz w:val="24"/>
              </w:rPr>
              <w:t xml:space="preserve"> </w:t>
            </w:r>
            <w:r>
              <w:rPr>
                <w:sz w:val="24"/>
              </w:rPr>
              <w:t>Написание</w:t>
            </w:r>
            <w:r>
              <w:rPr>
                <w:spacing w:val="-7"/>
                <w:sz w:val="24"/>
              </w:rPr>
              <w:t xml:space="preserve"> </w:t>
            </w:r>
            <w:r>
              <w:rPr>
                <w:sz w:val="24"/>
              </w:rPr>
              <w:t>текста</w:t>
            </w:r>
            <w:r>
              <w:rPr>
                <w:spacing w:val="-6"/>
                <w:sz w:val="24"/>
              </w:rPr>
              <w:t xml:space="preserve"> </w:t>
            </w:r>
            <w:r>
              <w:rPr>
                <w:sz w:val="24"/>
              </w:rPr>
              <w:t>по</w:t>
            </w:r>
            <w:r>
              <w:rPr>
                <w:spacing w:val="-7"/>
                <w:sz w:val="24"/>
              </w:rPr>
              <w:t xml:space="preserve"> </w:t>
            </w:r>
            <w:r>
              <w:rPr>
                <w:sz w:val="24"/>
              </w:rPr>
              <w:t>репродукции</w:t>
            </w:r>
            <w:r>
              <w:rPr>
                <w:spacing w:val="-8"/>
                <w:sz w:val="24"/>
              </w:rPr>
              <w:t xml:space="preserve"> </w:t>
            </w:r>
            <w:r>
              <w:rPr>
                <w:sz w:val="24"/>
              </w:rPr>
              <w:t>картины</w:t>
            </w:r>
            <w:r>
              <w:rPr>
                <w:spacing w:val="-6"/>
                <w:sz w:val="24"/>
              </w:rPr>
              <w:t xml:space="preserve"> </w:t>
            </w:r>
            <w:r>
              <w:rPr>
                <w:sz w:val="24"/>
              </w:rPr>
              <w:t>И. Левитана "Золотая осень"</w:t>
            </w:r>
          </w:p>
        </w:tc>
        <w:tc>
          <w:tcPr>
            <w:tcW w:w="2316" w:type="dxa"/>
          </w:tcPr>
          <w:p w:rsidR="00A27FD6" w:rsidRDefault="00A27FD6">
            <w:pPr>
              <w:pStyle w:val="TableParagraph"/>
              <w:spacing w:before="9"/>
              <w:rPr>
                <w:b/>
                <w:sz w:val="27"/>
              </w:rPr>
            </w:pPr>
          </w:p>
          <w:p w:rsidR="00A27FD6" w:rsidRDefault="00091AF7">
            <w:pPr>
              <w:pStyle w:val="TableParagraph"/>
              <w:spacing w:before="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30</w:t>
            </w:r>
          </w:p>
        </w:tc>
        <w:tc>
          <w:tcPr>
            <w:tcW w:w="6374" w:type="dxa"/>
          </w:tcPr>
          <w:p w:rsidR="00A27FD6" w:rsidRDefault="00091AF7">
            <w:pPr>
              <w:pStyle w:val="TableParagraph"/>
              <w:spacing w:before="46" w:line="256" w:lineRule="exact"/>
              <w:ind w:left="232"/>
              <w:rPr>
                <w:sz w:val="24"/>
              </w:rPr>
            </w:pPr>
            <w:r>
              <w:rPr>
                <w:sz w:val="24"/>
              </w:rPr>
              <w:t>Запятая</w:t>
            </w:r>
            <w:r>
              <w:rPr>
                <w:spacing w:val="-4"/>
                <w:sz w:val="24"/>
              </w:rPr>
              <w:t xml:space="preserve"> </w:t>
            </w:r>
            <w:r>
              <w:rPr>
                <w:sz w:val="24"/>
              </w:rPr>
              <w:t>между</w:t>
            </w:r>
            <w:r>
              <w:rPr>
                <w:spacing w:val="-2"/>
                <w:sz w:val="24"/>
              </w:rPr>
              <w:t xml:space="preserve"> </w:t>
            </w:r>
            <w:r>
              <w:rPr>
                <w:sz w:val="24"/>
              </w:rPr>
              <w:t>однородными</w:t>
            </w:r>
            <w:r>
              <w:rPr>
                <w:spacing w:val="-2"/>
                <w:sz w:val="24"/>
              </w:rPr>
              <w:t xml:space="preserve"> </w:t>
            </w:r>
            <w:r>
              <w:rPr>
                <w:sz w:val="24"/>
              </w:rPr>
              <w:t>членами.</w:t>
            </w:r>
            <w:r>
              <w:rPr>
                <w:spacing w:val="-2"/>
                <w:sz w:val="24"/>
              </w:rPr>
              <w:t xml:space="preserve"> Тренинг</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31</w:t>
            </w:r>
          </w:p>
        </w:tc>
        <w:tc>
          <w:tcPr>
            <w:tcW w:w="6374" w:type="dxa"/>
          </w:tcPr>
          <w:p w:rsidR="00A27FD6" w:rsidRDefault="00091AF7">
            <w:pPr>
              <w:pStyle w:val="TableParagraph"/>
              <w:spacing w:before="26" w:line="270" w:lineRule="atLeast"/>
              <w:ind w:left="232"/>
              <w:rPr>
                <w:sz w:val="24"/>
              </w:rPr>
            </w:pPr>
            <w:r>
              <w:rPr>
                <w:sz w:val="24"/>
              </w:rPr>
              <w:t>Запятая</w:t>
            </w:r>
            <w:r>
              <w:rPr>
                <w:spacing w:val="-10"/>
                <w:sz w:val="24"/>
              </w:rPr>
              <w:t xml:space="preserve"> </w:t>
            </w:r>
            <w:r>
              <w:rPr>
                <w:sz w:val="24"/>
              </w:rPr>
              <w:t>между</w:t>
            </w:r>
            <w:r>
              <w:rPr>
                <w:spacing w:val="-10"/>
                <w:sz w:val="24"/>
              </w:rPr>
              <w:t xml:space="preserve"> </w:t>
            </w:r>
            <w:r>
              <w:rPr>
                <w:sz w:val="24"/>
              </w:rPr>
              <w:t>однородными</w:t>
            </w:r>
            <w:r>
              <w:rPr>
                <w:spacing w:val="-10"/>
                <w:sz w:val="24"/>
              </w:rPr>
              <w:t xml:space="preserve"> </w:t>
            </w:r>
            <w:r>
              <w:rPr>
                <w:sz w:val="24"/>
              </w:rPr>
              <w:t>членами,</w:t>
            </w:r>
            <w:r>
              <w:rPr>
                <w:spacing w:val="-10"/>
                <w:sz w:val="24"/>
              </w:rPr>
              <w:t xml:space="preserve"> </w:t>
            </w:r>
            <w:r>
              <w:rPr>
                <w:sz w:val="24"/>
              </w:rPr>
              <w:t>соединенными союзом. Тренинг</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32</w:t>
            </w:r>
          </w:p>
        </w:tc>
        <w:tc>
          <w:tcPr>
            <w:tcW w:w="6374" w:type="dxa"/>
          </w:tcPr>
          <w:p w:rsidR="00A27FD6" w:rsidRDefault="00091AF7">
            <w:pPr>
              <w:pStyle w:val="TableParagraph"/>
              <w:spacing w:before="26" w:line="270" w:lineRule="atLeast"/>
              <w:ind w:left="232"/>
              <w:rPr>
                <w:sz w:val="24"/>
              </w:rPr>
            </w:pPr>
            <w:r>
              <w:rPr>
                <w:sz w:val="24"/>
              </w:rPr>
              <w:t>Простое</w:t>
            </w:r>
            <w:r>
              <w:rPr>
                <w:spacing w:val="-7"/>
                <w:sz w:val="24"/>
              </w:rPr>
              <w:t xml:space="preserve"> </w:t>
            </w:r>
            <w:r>
              <w:rPr>
                <w:sz w:val="24"/>
              </w:rPr>
              <w:t>и</w:t>
            </w:r>
            <w:r>
              <w:rPr>
                <w:spacing w:val="-6"/>
                <w:sz w:val="24"/>
              </w:rPr>
              <w:t xml:space="preserve"> </w:t>
            </w:r>
            <w:r>
              <w:rPr>
                <w:sz w:val="24"/>
              </w:rPr>
              <w:t>сложное</w:t>
            </w:r>
            <w:r>
              <w:rPr>
                <w:spacing w:val="-8"/>
                <w:sz w:val="24"/>
              </w:rPr>
              <w:t xml:space="preserve"> </w:t>
            </w:r>
            <w:r>
              <w:rPr>
                <w:sz w:val="24"/>
              </w:rPr>
              <w:t>предложение.</w:t>
            </w:r>
            <w:r>
              <w:rPr>
                <w:spacing w:val="-7"/>
                <w:sz w:val="24"/>
              </w:rPr>
              <w:t xml:space="preserve"> </w:t>
            </w:r>
            <w:r>
              <w:rPr>
                <w:sz w:val="24"/>
              </w:rPr>
              <w:t>Как</w:t>
            </w:r>
            <w:r>
              <w:rPr>
                <w:spacing w:val="-7"/>
                <w:sz w:val="24"/>
              </w:rPr>
              <w:t xml:space="preserve"> </w:t>
            </w:r>
            <w:r>
              <w:rPr>
                <w:sz w:val="24"/>
              </w:rPr>
              <w:t>отличить</w:t>
            </w:r>
            <w:r>
              <w:rPr>
                <w:spacing w:val="-7"/>
                <w:sz w:val="24"/>
              </w:rPr>
              <w:t xml:space="preserve"> </w:t>
            </w:r>
            <w:r>
              <w:rPr>
                <w:sz w:val="24"/>
              </w:rPr>
              <w:t>сложное предложение от простого предложения?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33</w:t>
            </w:r>
          </w:p>
        </w:tc>
        <w:tc>
          <w:tcPr>
            <w:tcW w:w="6374" w:type="dxa"/>
          </w:tcPr>
          <w:p w:rsidR="00A27FD6" w:rsidRDefault="00091AF7">
            <w:pPr>
              <w:pStyle w:val="TableParagraph"/>
              <w:spacing w:before="46" w:line="256" w:lineRule="exact"/>
              <w:ind w:left="232"/>
              <w:rPr>
                <w:sz w:val="24"/>
              </w:rPr>
            </w:pPr>
            <w:r>
              <w:rPr>
                <w:sz w:val="24"/>
              </w:rPr>
              <w:t>Союз</w:t>
            </w:r>
            <w:r>
              <w:rPr>
                <w:spacing w:val="-5"/>
                <w:sz w:val="24"/>
              </w:rPr>
              <w:t xml:space="preserve"> </w:t>
            </w:r>
            <w:r>
              <w:rPr>
                <w:sz w:val="24"/>
              </w:rPr>
              <w:t>как</w:t>
            </w:r>
            <w:r>
              <w:rPr>
                <w:spacing w:val="-2"/>
                <w:sz w:val="24"/>
              </w:rPr>
              <w:t xml:space="preserve"> </w:t>
            </w:r>
            <w:r>
              <w:rPr>
                <w:sz w:val="24"/>
              </w:rPr>
              <w:t>часть</w:t>
            </w:r>
            <w:r>
              <w:rPr>
                <w:spacing w:val="-1"/>
                <w:sz w:val="24"/>
              </w:rPr>
              <w:t xml:space="preserve"> </w:t>
            </w:r>
            <w:r>
              <w:rPr>
                <w:spacing w:val="-4"/>
                <w:sz w:val="24"/>
              </w:rPr>
              <w:t>речи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34</w:t>
            </w:r>
          </w:p>
        </w:tc>
        <w:tc>
          <w:tcPr>
            <w:tcW w:w="6374" w:type="dxa"/>
          </w:tcPr>
          <w:p w:rsidR="00A27FD6" w:rsidRDefault="00091AF7">
            <w:pPr>
              <w:pStyle w:val="TableParagraph"/>
              <w:spacing w:before="46" w:line="256" w:lineRule="exact"/>
              <w:ind w:left="232"/>
              <w:rPr>
                <w:sz w:val="24"/>
              </w:rPr>
            </w:pPr>
            <w:r>
              <w:rPr>
                <w:sz w:val="24"/>
              </w:rPr>
              <w:t>Сложные</w:t>
            </w:r>
            <w:r>
              <w:rPr>
                <w:spacing w:val="-2"/>
                <w:sz w:val="24"/>
              </w:rPr>
              <w:t xml:space="preserve"> предложения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35</w:t>
            </w:r>
          </w:p>
        </w:tc>
        <w:tc>
          <w:tcPr>
            <w:tcW w:w="6374" w:type="dxa"/>
          </w:tcPr>
          <w:p w:rsidR="00A27FD6" w:rsidRDefault="00091AF7">
            <w:pPr>
              <w:pStyle w:val="TableParagraph"/>
              <w:spacing w:before="43" w:line="256" w:lineRule="exact"/>
              <w:ind w:left="232"/>
              <w:rPr>
                <w:sz w:val="24"/>
              </w:rPr>
            </w:pPr>
            <w:r>
              <w:rPr>
                <w:sz w:val="24"/>
              </w:rPr>
              <w:t>Сложные</w:t>
            </w:r>
            <w:r>
              <w:rPr>
                <w:spacing w:val="-3"/>
                <w:sz w:val="24"/>
              </w:rPr>
              <w:t xml:space="preserve"> </w:t>
            </w:r>
            <w:r>
              <w:rPr>
                <w:sz w:val="24"/>
              </w:rPr>
              <w:t>предложения</w:t>
            </w:r>
            <w:r>
              <w:rPr>
                <w:spacing w:val="-4"/>
                <w:sz w:val="24"/>
              </w:rPr>
              <w:t xml:space="preserve"> </w:t>
            </w:r>
            <w:r>
              <w:rPr>
                <w:sz w:val="24"/>
              </w:rPr>
              <w:t>с</w:t>
            </w:r>
            <w:r>
              <w:rPr>
                <w:spacing w:val="-1"/>
                <w:sz w:val="24"/>
              </w:rPr>
              <w:t xml:space="preserve"> </w:t>
            </w:r>
            <w:r>
              <w:rPr>
                <w:sz w:val="24"/>
              </w:rPr>
              <w:t>союзами</w:t>
            </w:r>
            <w:r>
              <w:rPr>
                <w:spacing w:val="-1"/>
                <w:sz w:val="24"/>
              </w:rPr>
              <w:t xml:space="preserve"> </w:t>
            </w:r>
            <w:r>
              <w:rPr>
                <w:sz w:val="24"/>
              </w:rPr>
              <w:t>и,</w:t>
            </w:r>
            <w:r>
              <w:rPr>
                <w:spacing w:val="-1"/>
                <w:sz w:val="24"/>
              </w:rPr>
              <w:t xml:space="preserve"> </w:t>
            </w:r>
            <w:r>
              <w:rPr>
                <w:sz w:val="24"/>
              </w:rPr>
              <w:t xml:space="preserve">а, </w:t>
            </w:r>
            <w:r>
              <w:rPr>
                <w:spacing w:val="-5"/>
                <w:sz w:val="24"/>
              </w:rPr>
              <w:t>но</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36</w:t>
            </w:r>
          </w:p>
        </w:tc>
        <w:tc>
          <w:tcPr>
            <w:tcW w:w="6374" w:type="dxa"/>
          </w:tcPr>
          <w:p w:rsidR="00A27FD6" w:rsidRDefault="00091AF7">
            <w:pPr>
              <w:pStyle w:val="TableParagraph"/>
              <w:spacing w:before="46" w:line="256" w:lineRule="exact"/>
              <w:ind w:left="232"/>
              <w:rPr>
                <w:sz w:val="24"/>
              </w:rPr>
            </w:pPr>
            <w:r>
              <w:rPr>
                <w:sz w:val="24"/>
              </w:rPr>
              <w:t>Союзы</w:t>
            </w:r>
            <w:r>
              <w:rPr>
                <w:spacing w:val="-1"/>
                <w:sz w:val="24"/>
              </w:rPr>
              <w:t xml:space="preserve"> </w:t>
            </w:r>
            <w:r>
              <w:rPr>
                <w:sz w:val="24"/>
              </w:rPr>
              <w:t>«и», «а»,</w:t>
            </w:r>
            <w:r>
              <w:rPr>
                <w:spacing w:val="-1"/>
                <w:sz w:val="24"/>
              </w:rPr>
              <w:t xml:space="preserve"> </w:t>
            </w:r>
            <w:r>
              <w:rPr>
                <w:sz w:val="24"/>
              </w:rPr>
              <w:t>«но» в</w:t>
            </w:r>
            <w:r>
              <w:rPr>
                <w:spacing w:val="-3"/>
                <w:sz w:val="24"/>
              </w:rPr>
              <w:t xml:space="preserve"> </w:t>
            </w:r>
            <w:r>
              <w:rPr>
                <w:sz w:val="24"/>
              </w:rPr>
              <w:t>простых</w:t>
            </w:r>
            <w:r>
              <w:rPr>
                <w:spacing w:val="-1"/>
                <w:sz w:val="24"/>
              </w:rPr>
              <w:t xml:space="preserve"> </w:t>
            </w:r>
            <w:r>
              <w:rPr>
                <w:sz w:val="24"/>
              </w:rPr>
              <w:t>и</w:t>
            </w:r>
            <w:r>
              <w:rPr>
                <w:spacing w:val="1"/>
                <w:sz w:val="24"/>
              </w:rPr>
              <w:t xml:space="preserve"> </w:t>
            </w:r>
            <w:r>
              <w:rPr>
                <w:sz w:val="24"/>
              </w:rPr>
              <w:t xml:space="preserve">сложных </w:t>
            </w:r>
            <w:r>
              <w:rPr>
                <w:spacing w:val="-2"/>
                <w:sz w:val="24"/>
              </w:rPr>
              <w:t>предложениях</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37</w:t>
            </w:r>
          </w:p>
        </w:tc>
        <w:tc>
          <w:tcPr>
            <w:tcW w:w="6374" w:type="dxa"/>
          </w:tcPr>
          <w:p w:rsidR="00A27FD6" w:rsidRDefault="00091AF7">
            <w:pPr>
              <w:pStyle w:val="TableParagraph"/>
              <w:spacing w:before="26" w:line="270" w:lineRule="atLeast"/>
              <w:ind w:left="232"/>
              <w:rPr>
                <w:sz w:val="24"/>
              </w:rPr>
            </w:pPr>
            <w:r>
              <w:rPr>
                <w:sz w:val="24"/>
              </w:rPr>
              <w:t>Наблюдаем</w:t>
            </w:r>
            <w:r>
              <w:rPr>
                <w:spacing w:val="-8"/>
                <w:sz w:val="24"/>
              </w:rPr>
              <w:t xml:space="preserve"> </w:t>
            </w:r>
            <w:r>
              <w:rPr>
                <w:sz w:val="24"/>
              </w:rPr>
              <w:t>за</w:t>
            </w:r>
            <w:r>
              <w:rPr>
                <w:spacing w:val="-8"/>
                <w:sz w:val="24"/>
              </w:rPr>
              <w:t xml:space="preserve"> </w:t>
            </w:r>
            <w:r>
              <w:rPr>
                <w:sz w:val="24"/>
              </w:rPr>
              <w:t>знаками</w:t>
            </w:r>
            <w:r>
              <w:rPr>
                <w:spacing w:val="-7"/>
                <w:sz w:val="24"/>
              </w:rPr>
              <w:t xml:space="preserve"> </w:t>
            </w:r>
            <w:r>
              <w:rPr>
                <w:sz w:val="24"/>
              </w:rPr>
              <w:t>препинания</w:t>
            </w:r>
            <w:r>
              <w:rPr>
                <w:spacing w:val="-7"/>
                <w:sz w:val="24"/>
              </w:rPr>
              <w:t xml:space="preserve"> </w:t>
            </w:r>
            <w:r>
              <w:rPr>
                <w:sz w:val="24"/>
              </w:rPr>
              <w:t>в</w:t>
            </w:r>
            <w:r>
              <w:rPr>
                <w:spacing w:val="-8"/>
                <w:sz w:val="24"/>
              </w:rPr>
              <w:t xml:space="preserve"> </w:t>
            </w:r>
            <w:r>
              <w:rPr>
                <w:sz w:val="24"/>
              </w:rPr>
              <w:t>сложном предложении, состоящем из двух простых</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38</w:t>
            </w:r>
          </w:p>
        </w:tc>
        <w:tc>
          <w:tcPr>
            <w:tcW w:w="6374" w:type="dxa"/>
          </w:tcPr>
          <w:p w:rsidR="00A27FD6" w:rsidRDefault="00091AF7">
            <w:pPr>
              <w:pStyle w:val="TableParagraph"/>
              <w:spacing w:before="26" w:line="270" w:lineRule="atLeast"/>
              <w:ind w:left="232"/>
              <w:rPr>
                <w:sz w:val="24"/>
              </w:rPr>
            </w:pPr>
            <w:r>
              <w:rPr>
                <w:sz w:val="24"/>
              </w:rPr>
              <w:t>Пробуем</w:t>
            </w:r>
            <w:r>
              <w:rPr>
                <w:spacing w:val="-8"/>
                <w:sz w:val="24"/>
              </w:rPr>
              <w:t xml:space="preserve"> </w:t>
            </w:r>
            <w:r>
              <w:rPr>
                <w:sz w:val="24"/>
              </w:rPr>
              <w:t>ставить</w:t>
            </w:r>
            <w:r>
              <w:rPr>
                <w:spacing w:val="-7"/>
                <w:sz w:val="24"/>
              </w:rPr>
              <w:t xml:space="preserve"> </w:t>
            </w:r>
            <w:r>
              <w:rPr>
                <w:sz w:val="24"/>
              </w:rPr>
              <w:t>знаки</w:t>
            </w:r>
            <w:r>
              <w:rPr>
                <w:spacing w:val="-9"/>
                <w:sz w:val="24"/>
              </w:rPr>
              <w:t xml:space="preserve"> </w:t>
            </w:r>
            <w:r>
              <w:rPr>
                <w:sz w:val="24"/>
              </w:rPr>
              <w:t>препинания</w:t>
            </w:r>
            <w:r>
              <w:rPr>
                <w:spacing w:val="-7"/>
                <w:sz w:val="24"/>
              </w:rPr>
              <w:t xml:space="preserve"> </w:t>
            </w:r>
            <w:r>
              <w:rPr>
                <w:sz w:val="24"/>
              </w:rPr>
              <w:t>в</w:t>
            </w:r>
            <w:r>
              <w:rPr>
                <w:spacing w:val="-8"/>
                <w:sz w:val="24"/>
              </w:rPr>
              <w:t xml:space="preserve"> </w:t>
            </w:r>
            <w:r>
              <w:rPr>
                <w:sz w:val="24"/>
              </w:rPr>
              <w:t>сложном предложении, состоящем из двух простых</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39</w:t>
            </w:r>
          </w:p>
        </w:tc>
        <w:tc>
          <w:tcPr>
            <w:tcW w:w="6374" w:type="dxa"/>
          </w:tcPr>
          <w:p w:rsidR="00A27FD6" w:rsidRDefault="00091AF7">
            <w:pPr>
              <w:pStyle w:val="TableParagraph"/>
              <w:spacing w:before="46" w:line="256" w:lineRule="exact"/>
              <w:ind w:left="232"/>
              <w:rPr>
                <w:sz w:val="24"/>
              </w:rPr>
            </w:pPr>
            <w:r>
              <w:rPr>
                <w:sz w:val="24"/>
              </w:rPr>
              <w:t>Сложные</w:t>
            </w:r>
            <w:r>
              <w:rPr>
                <w:spacing w:val="-3"/>
                <w:sz w:val="24"/>
              </w:rPr>
              <w:t xml:space="preserve"> </w:t>
            </w:r>
            <w:r>
              <w:rPr>
                <w:sz w:val="24"/>
              </w:rPr>
              <w:t>предложения</w:t>
            </w:r>
            <w:r>
              <w:rPr>
                <w:spacing w:val="-3"/>
                <w:sz w:val="24"/>
              </w:rPr>
              <w:t xml:space="preserve"> </w:t>
            </w:r>
            <w:r>
              <w:rPr>
                <w:sz w:val="24"/>
              </w:rPr>
              <w:t>без</w:t>
            </w:r>
            <w:r>
              <w:rPr>
                <w:spacing w:val="-1"/>
                <w:sz w:val="24"/>
              </w:rPr>
              <w:t xml:space="preserve"> </w:t>
            </w:r>
            <w:r>
              <w:rPr>
                <w:sz w:val="24"/>
              </w:rPr>
              <w:t xml:space="preserve">союзов. </w:t>
            </w:r>
            <w:r>
              <w:rPr>
                <w:spacing w:val="-2"/>
                <w:sz w:val="24"/>
              </w:rPr>
              <w:t>Тренинг</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40</w:t>
            </w:r>
          </w:p>
        </w:tc>
        <w:tc>
          <w:tcPr>
            <w:tcW w:w="6374" w:type="dxa"/>
          </w:tcPr>
          <w:p w:rsidR="00A27FD6" w:rsidRDefault="00091AF7">
            <w:pPr>
              <w:pStyle w:val="TableParagraph"/>
              <w:spacing w:before="43" w:line="256" w:lineRule="exact"/>
              <w:ind w:left="232"/>
              <w:rPr>
                <w:sz w:val="24"/>
              </w:rPr>
            </w:pPr>
            <w:r>
              <w:rPr>
                <w:sz w:val="24"/>
              </w:rPr>
              <w:t>Предложения</w:t>
            </w:r>
            <w:r>
              <w:rPr>
                <w:spacing w:val="-2"/>
                <w:sz w:val="24"/>
              </w:rPr>
              <w:t xml:space="preserve"> </w:t>
            </w:r>
            <w:r>
              <w:rPr>
                <w:sz w:val="24"/>
              </w:rPr>
              <w:t>с</w:t>
            </w:r>
            <w:r>
              <w:rPr>
                <w:spacing w:val="-3"/>
                <w:sz w:val="24"/>
              </w:rPr>
              <w:t xml:space="preserve"> </w:t>
            </w:r>
            <w:r>
              <w:rPr>
                <w:sz w:val="24"/>
              </w:rPr>
              <w:t>прямой речью</w:t>
            </w:r>
            <w:r>
              <w:rPr>
                <w:spacing w:val="-1"/>
                <w:sz w:val="24"/>
              </w:rPr>
              <w:t xml:space="preserve"> </w:t>
            </w:r>
            <w:r>
              <w:rPr>
                <w:sz w:val="24"/>
              </w:rPr>
              <w:t>после</w:t>
            </w:r>
            <w:r>
              <w:rPr>
                <w:spacing w:val="-3"/>
                <w:sz w:val="24"/>
              </w:rPr>
              <w:t xml:space="preserve"> </w:t>
            </w:r>
            <w:r>
              <w:rPr>
                <w:sz w:val="24"/>
              </w:rPr>
              <w:t>слов</w:t>
            </w:r>
            <w:r>
              <w:rPr>
                <w:spacing w:val="-2"/>
                <w:sz w:val="24"/>
              </w:rPr>
              <w:t xml:space="preserve"> автора</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41</w:t>
            </w:r>
          </w:p>
        </w:tc>
        <w:tc>
          <w:tcPr>
            <w:tcW w:w="6374" w:type="dxa"/>
          </w:tcPr>
          <w:p w:rsidR="00A27FD6" w:rsidRDefault="00091AF7">
            <w:pPr>
              <w:pStyle w:val="TableParagraph"/>
              <w:spacing w:before="26" w:line="270" w:lineRule="atLeast"/>
              <w:ind w:left="232"/>
              <w:rPr>
                <w:sz w:val="24"/>
              </w:rPr>
            </w:pPr>
            <w:r>
              <w:rPr>
                <w:sz w:val="24"/>
              </w:rPr>
              <w:t>Наблюдение</w:t>
            </w:r>
            <w:r>
              <w:rPr>
                <w:spacing w:val="-7"/>
                <w:sz w:val="24"/>
              </w:rPr>
              <w:t xml:space="preserve"> </w:t>
            </w:r>
            <w:r>
              <w:rPr>
                <w:sz w:val="24"/>
              </w:rPr>
              <w:t>за</w:t>
            </w:r>
            <w:r>
              <w:rPr>
                <w:spacing w:val="-7"/>
                <w:sz w:val="24"/>
              </w:rPr>
              <w:t xml:space="preserve"> </w:t>
            </w:r>
            <w:r>
              <w:rPr>
                <w:sz w:val="24"/>
              </w:rPr>
              <w:t>знаками</w:t>
            </w:r>
            <w:r>
              <w:rPr>
                <w:spacing w:val="-8"/>
                <w:sz w:val="24"/>
              </w:rPr>
              <w:t xml:space="preserve"> </w:t>
            </w:r>
            <w:r>
              <w:rPr>
                <w:sz w:val="24"/>
              </w:rPr>
              <w:t>препинания</w:t>
            </w:r>
            <w:r>
              <w:rPr>
                <w:spacing w:val="-6"/>
                <w:sz w:val="24"/>
              </w:rPr>
              <w:t xml:space="preserve"> </w:t>
            </w:r>
            <w:r>
              <w:rPr>
                <w:sz w:val="24"/>
              </w:rPr>
              <w:t>в</w:t>
            </w:r>
            <w:r>
              <w:rPr>
                <w:spacing w:val="-7"/>
                <w:sz w:val="24"/>
              </w:rPr>
              <w:t xml:space="preserve"> </w:t>
            </w:r>
            <w:r>
              <w:rPr>
                <w:sz w:val="24"/>
              </w:rPr>
              <w:t>предложении</w:t>
            </w:r>
            <w:r>
              <w:rPr>
                <w:spacing w:val="-6"/>
                <w:sz w:val="24"/>
              </w:rPr>
              <w:t xml:space="preserve"> </w:t>
            </w:r>
            <w:r>
              <w:rPr>
                <w:sz w:val="24"/>
              </w:rPr>
              <w:t>с прямой речью после слов автора</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42</w:t>
            </w:r>
          </w:p>
        </w:tc>
        <w:tc>
          <w:tcPr>
            <w:tcW w:w="6374" w:type="dxa"/>
          </w:tcPr>
          <w:p w:rsidR="00A27FD6" w:rsidRDefault="00091AF7">
            <w:pPr>
              <w:pStyle w:val="TableParagraph"/>
              <w:spacing w:before="26" w:line="270" w:lineRule="atLeast"/>
              <w:ind w:left="232"/>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синтаксис:</w:t>
            </w:r>
            <w:r>
              <w:rPr>
                <w:spacing w:val="-8"/>
                <w:sz w:val="24"/>
              </w:rPr>
              <w:t xml:space="preserve"> </w:t>
            </w:r>
            <w:r>
              <w:rPr>
                <w:sz w:val="24"/>
              </w:rPr>
              <w:t>синтаксический анализ предложения</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43</w:t>
            </w:r>
          </w:p>
        </w:tc>
        <w:tc>
          <w:tcPr>
            <w:tcW w:w="6374" w:type="dxa"/>
          </w:tcPr>
          <w:p w:rsidR="00A27FD6" w:rsidRDefault="00091AF7">
            <w:pPr>
              <w:pStyle w:val="TableParagraph"/>
              <w:spacing w:before="26" w:line="270" w:lineRule="atLeast"/>
              <w:ind w:left="232"/>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синтаксис:</w:t>
            </w:r>
            <w:r>
              <w:rPr>
                <w:spacing w:val="-6"/>
                <w:sz w:val="24"/>
              </w:rPr>
              <w:t xml:space="preserve"> </w:t>
            </w:r>
            <w:r>
              <w:rPr>
                <w:sz w:val="24"/>
              </w:rPr>
              <w:t>повторяем</w:t>
            </w:r>
            <w:r>
              <w:rPr>
                <w:spacing w:val="-7"/>
                <w:sz w:val="24"/>
              </w:rPr>
              <w:t xml:space="preserve"> </w:t>
            </w:r>
            <w:r>
              <w:rPr>
                <w:sz w:val="24"/>
              </w:rPr>
              <w:t>всё,</w:t>
            </w:r>
            <w:r>
              <w:rPr>
                <w:spacing w:val="-3"/>
                <w:sz w:val="24"/>
              </w:rPr>
              <w:t xml:space="preserve"> </w:t>
            </w:r>
            <w:r>
              <w:rPr>
                <w:sz w:val="24"/>
              </w:rPr>
              <w:t>что узнали о синтаксисе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44</w:t>
            </w:r>
          </w:p>
        </w:tc>
        <w:tc>
          <w:tcPr>
            <w:tcW w:w="6374" w:type="dxa"/>
          </w:tcPr>
          <w:p w:rsidR="00A27FD6" w:rsidRDefault="00091AF7">
            <w:pPr>
              <w:pStyle w:val="TableParagraph"/>
              <w:spacing w:before="26" w:line="270" w:lineRule="atLeast"/>
              <w:ind w:left="232"/>
              <w:rPr>
                <w:sz w:val="24"/>
              </w:rPr>
            </w:pPr>
            <w:r>
              <w:rPr>
                <w:sz w:val="24"/>
              </w:rPr>
              <w:t>Повторяем лексику: наблюдаем за использованием в речи устаревших</w:t>
            </w:r>
            <w:r>
              <w:rPr>
                <w:spacing w:val="-12"/>
                <w:sz w:val="24"/>
              </w:rPr>
              <w:t xml:space="preserve"> </w:t>
            </w:r>
            <w:r>
              <w:rPr>
                <w:sz w:val="24"/>
              </w:rPr>
              <w:t>слов.</w:t>
            </w:r>
            <w:r>
              <w:rPr>
                <w:spacing w:val="-12"/>
                <w:sz w:val="24"/>
              </w:rPr>
              <w:t xml:space="preserve"> </w:t>
            </w:r>
            <w:r>
              <w:rPr>
                <w:sz w:val="24"/>
              </w:rPr>
              <w:t>О</w:t>
            </w:r>
            <w:r>
              <w:rPr>
                <w:spacing w:val="-12"/>
                <w:sz w:val="24"/>
              </w:rPr>
              <w:t xml:space="preserve"> </w:t>
            </w:r>
            <w:r>
              <w:rPr>
                <w:sz w:val="24"/>
              </w:rPr>
              <w:t>происхождении</w:t>
            </w:r>
            <w:r>
              <w:rPr>
                <w:spacing w:val="-11"/>
                <w:sz w:val="24"/>
              </w:rPr>
              <w:t xml:space="preserve"> </w:t>
            </w:r>
            <w:r>
              <w:rPr>
                <w:sz w:val="24"/>
              </w:rPr>
              <w:t>слов.</w:t>
            </w:r>
            <w:r>
              <w:rPr>
                <w:spacing w:val="-12"/>
                <w:sz w:val="24"/>
              </w:rPr>
              <w:t xml:space="preserve"> </w:t>
            </w:r>
            <w:r>
              <w:rPr>
                <w:sz w:val="24"/>
              </w:rPr>
              <w:t xml:space="preserve">Заимствованные </w:t>
            </w:r>
            <w:r>
              <w:rPr>
                <w:spacing w:val="-2"/>
                <w:sz w:val="24"/>
              </w:rPr>
              <w:t>слова</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871"/>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45</w:t>
            </w:r>
          </w:p>
        </w:tc>
        <w:tc>
          <w:tcPr>
            <w:tcW w:w="6374" w:type="dxa"/>
          </w:tcPr>
          <w:p w:rsidR="00A27FD6" w:rsidRDefault="00091AF7">
            <w:pPr>
              <w:pStyle w:val="TableParagraph"/>
              <w:spacing w:before="46"/>
              <w:ind w:left="232"/>
              <w:rPr>
                <w:sz w:val="24"/>
              </w:rPr>
            </w:pPr>
            <w:r>
              <w:rPr>
                <w:sz w:val="24"/>
              </w:rPr>
              <w:t>Повторяем</w:t>
            </w:r>
            <w:r>
              <w:rPr>
                <w:spacing w:val="-3"/>
                <w:sz w:val="24"/>
              </w:rPr>
              <w:t xml:space="preserve"> </w:t>
            </w:r>
            <w:r>
              <w:rPr>
                <w:sz w:val="24"/>
              </w:rPr>
              <w:t>лексику:</w:t>
            </w:r>
            <w:r>
              <w:rPr>
                <w:spacing w:val="-3"/>
                <w:sz w:val="24"/>
              </w:rPr>
              <w:t xml:space="preserve"> </w:t>
            </w:r>
            <w:r>
              <w:rPr>
                <w:sz w:val="24"/>
              </w:rPr>
              <w:t>наблюдаем</w:t>
            </w:r>
            <w:r>
              <w:rPr>
                <w:spacing w:val="-3"/>
                <w:sz w:val="24"/>
              </w:rPr>
              <w:t xml:space="preserve"> </w:t>
            </w:r>
            <w:r>
              <w:rPr>
                <w:sz w:val="24"/>
              </w:rPr>
              <w:t>за</w:t>
            </w:r>
            <w:r>
              <w:rPr>
                <w:spacing w:val="-3"/>
                <w:sz w:val="24"/>
              </w:rPr>
              <w:t xml:space="preserve"> </w:t>
            </w:r>
            <w:r>
              <w:rPr>
                <w:sz w:val="24"/>
              </w:rPr>
              <w:t>использованием</w:t>
            </w:r>
            <w:r>
              <w:rPr>
                <w:spacing w:val="-2"/>
                <w:sz w:val="24"/>
              </w:rPr>
              <w:t xml:space="preserve"> </w:t>
            </w:r>
            <w:r>
              <w:rPr>
                <w:sz w:val="24"/>
              </w:rPr>
              <w:t>в</w:t>
            </w:r>
            <w:r>
              <w:rPr>
                <w:spacing w:val="-3"/>
                <w:sz w:val="24"/>
              </w:rPr>
              <w:t xml:space="preserve"> </w:t>
            </w:r>
            <w:r>
              <w:rPr>
                <w:spacing w:val="-4"/>
                <w:sz w:val="24"/>
              </w:rPr>
              <w:t>речи</w:t>
            </w:r>
          </w:p>
          <w:p w:rsidR="00A27FD6" w:rsidRDefault="00091AF7">
            <w:pPr>
              <w:pStyle w:val="TableParagraph"/>
              <w:spacing w:before="0" w:line="274" w:lineRule="exact"/>
              <w:ind w:left="232"/>
              <w:rPr>
                <w:sz w:val="24"/>
              </w:rPr>
            </w:pPr>
            <w:r>
              <w:rPr>
                <w:sz w:val="24"/>
              </w:rPr>
              <w:t>синонимов,</w:t>
            </w:r>
            <w:r>
              <w:rPr>
                <w:spacing w:val="-6"/>
                <w:sz w:val="24"/>
              </w:rPr>
              <w:t xml:space="preserve"> </w:t>
            </w:r>
            <w:r>
              <w:rPr>
                <w:sz w:val="24"/>
              </w:rPr>
              <w:t>антонимов,</w:t>
            </w:r>
            <w:r>
              <w:rPr>
                <w:spacing w:val="-9"/>
                <w:sz w:val="24"/>
              </w:rPr>
              <w:t xml:space="preserve"> </w:t>
            </w:r>
            <w:r>
              <w:rPr>
                <w:sz w:val="24"/>
              </w:rPr>
              <w:t>омонимов.</w:t>
            </w:r>
            <w:r>
              <w:rPr>
                <w:spacing w:val="-6"/>
                <w:sz w:val="24"/>
              </w:rPr>
              <w:t xml:space="preserve"> </w:t>
            </w:r>
            <w:r>
              <w:rPr>
                <w:sz w:val="24"/>
              </w:rPr>
              <w:t>Слово</w:t>
            </w:r>
            <w:r>
              <w:rPr>
                <w:spacing w:val="-6"/>
                <w:sz w:val="24"/>
              </w:rPr>
              <w:t xml:space="preserve"> </w:t>
            </w:r>
            <w:r>
              <w:rPr>
                <w:sz w:val="24"/>
              </w:rPr>
              <w:t>и</w:t>
            </w:r>
            <w:r>
              <w:rPr>
                <w:spacing w:val="-6"/>
                <w:sz w:val="24"/>
              </w:rPr>
              <w:t xml:space="preserve"> </w:t>
            </w:r>
            <w:r>
              <w:rPr>
                <w:sz w:val="24"/>
              </w:rPr>
              <w:t>его</w:t>
            </w:r>
            <w:r>
              <w:rPr>
                <w:spacing w:val="-4"/>
                <w:sz w:val="24"/>
              </w:rPr>
              <w:t xml:space="preserve"> </w:t>
            </w:r>
            <w:r>
              <w:rPr>
                <w:sz w:val="24"/>
              </w:rPr>
              <w:t>значение. Многозначные слова</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46</w:t>
            </w:r>
          </w:p>
        </w:tc>
        <w:tc>
          <w:tcPr>
            <w:tcW w:w="6374" w:type="dxa"/>
          </w:tcPr>
          <w:p w:rsidR="00A27FD6" w:rsidRDefault="00091AF7">
            <w:pPr>
              <w:pStyle w:val="TableParagraph"/>
              <w:spacing w:before="26" w:line="270" w:lineRule="atLeast"/>
              <w:ind w:left="232"/>
              <w:rPr>
                <w:sz w:val="24"/>
              </w:rPr>
            </w:pPr>
            <w:r>
              <w:rPr>
                <w:sz w:val="24"/>
              </w:rPr>
              <w:t>Сочинение</w:t>
            </w:r>
            <w:r>
              <w:rPr>
                <w:spacing w:val="-9"/>
                <w:sz w:val="24"/>
              </w:rPr>
              <w:t xml:space="preserve"> </w:t>
            </w:r>
            <w:r>
              <w:rPr>
                <w:sz w:val="24"/>
              </w:rPr>
              <w:t>как</w:t>
            </w:r>
            <w:r>
              <w:rPr>
                <w:spacing w:val="-8"/>
                <w:sz w:val="24"/>
              </w:rPr>
              <w:t xml:space="preserve"> </w:t>
            </w:r>
            <w:r>
              <w:rPr>
                <w:sz w:val="24"/>
              </w:rPr>
              <w:t>вид</w:t>
            </w:r>
            <w:r>
              <w:rPr>
                <w:spacing w:val="-8"/>
                <w:sz w:val="24"/>
              </w:rPr>
              <w:t xml:space="preserve"> </w:t>
            </w:r>
            <w:r>
              <w:rPr>
                <w:sz w:val="24"/>
              </w:rPr>
              <w:t>письменной</w:t>
            </w:r>
            <w:r>
              <w:rPr>
                <w:spacing w:val="-8"/>
                <w:sz w:val="24"/>
              </w:rPr>
              <w:t xml:space="preserve"> </w:t>
            </w:r>
            <w:r>
              <w:rPr>
                <w:sz w:val="24"/>
              </w:rPr>
              <w:t>работы.</w:t>
            </w:r>
            <w:r>
              <w:rPr>
                <w:spacing w:val="-8"/>
                <w:sz w:val="24"/>
              </w:rPr>
              <w:t xml:space="preserve"> </w:t>
            </w:r>
            <w:r>
              <w:rPr>
                <w:sz w:val="24"/>
              </w:rPr>
              <w:t>Написание сочинения по своим наблюдениям</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47</w:t>
            </w:r>
          </w:p>
        </w:tc>
        <w:tc>
          <w:tcPr>
            <w:tcW w:w="6374" w:type="dxa"/>
          </w:tcPr>
          <w:p w:rsidR="00A27FD6" w:rsidRDefault="00091AF7">
            <w:pPr>
              <w:pStyle w:val="TableParagraph"/>
              <w:spacing w:before="46" w:line="256" w:lineRule="exact"/>
              <w:ind w:left="232"/>
              <w:rPr>
                <w:sz w:val="24"/>
              </w:rPr>
            </w:pPr>
            <w:r>
              <w:rPr>
                <w:sz w:val="24"/>
              </w:rPr>
              <w:t>Наблюдаем</w:t>
            </w:r>
            <w:r>
              <w:rPr>
                <w:spacing w:val="-4"/>
                <w:sz w:val="24"/>
              </w:rPr>
              <w:t xml:space="preserve"> </w:t>
            </w:r>
            <w:r>
              <w:rPr>
                <w:sz w:val="24"/>
              </w:rPr>
              <w:t>за</w:t>
            </w:r>
            <w:r>
              <w:rPr>
                <w:spacing w:val="-4"/>
                <w:sz w:val="24"/>
              </w:rPr>
              <w:t xml:space="preserve"> </w:t>
            </w:r>
            <w:r>
              <w:rPr>
                <w:sz w:val="24"/>
              </w:rPr>
              <w:t>использованием</w:t>
            </w:r>
            <w:r>
              <w:rPr>
                <w:spacing w:val="-4"/>
                <w:sz w:val="24"/>
              </w:rPr>
              <w:t xml:space="preserve"> </w:t>
            </w:r>
            <w:r>
              <w:rPr>
                <w:sz w:val="24"/>
              </w:rPr>
              <w:t>в</w:t>
            </w:r>
            <w:r>
              <w:rPr>
                <w:spacing w:val="-4"/>
                <w:sz w:val="24"/>
              </w:rPr>
              <w:t xml:space="preserve"> </w:t>
            </w:r>
            <w:r>
              <w:rPr>
                <w:sz w:val="24"/>
              </w:rPr>
              <w:t>речи</w:t>
            </w:r>
            <w:r>
              <w:rPr>
                <w:spacing w:val="-3"/>
                <w:sz w:val="24"/>
              </w:rPr>
              <w:t xml:space="preserve"> </w:t>
            </w:r>
            <w:r>
              <w:rPr>
                <w:spacing w:val="-2"/>
                <w:sz w:val="24"/>
              </w:rPr>
              <w:t>фразеологизмов</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48</w:t>
            </w:r>
          </w:p>
        </w:tc>
        <w:tc>
          <w:tcPr>
            <w:tcW w:w="6374" w:type="dxa"/>
          </w:tcPr>
          <w:p w:rsidR="00A27FD6" w:rsidRDefault="00091AF7">
            <w:pPr>
              <w:pStyle w:val="TableParagraph"/>
              <w:spacing w:before="46" w:line="256" w:lineRule="exact"/>
              <w:ind w:left="232"/>
              <w:rPr>
                <w:sz w:val="24"/>
              </w:rPr>
            </w:pPr>
            <w:r>
              <w:rPr>
                <w:sz w:val="24"/>
              </w:rPr>
              <w:t>Учимся</w:t>
            </w:r>
            <w:r>
              <w:rPr>
                <w:spacing w:val="-2"/>
                <w:sz w:val="24"/>
              </w:rPr>
              <w:t xml:space="preserve"> </w:t>
            </w:r>
            <w:r>
              <w:rPr>
                <w:sz w:val="24"/>
              </w:rPr>
              <w:t>понимать</w:t>
            </w:r>
            <w:r>
              <w:rPr>
                <w:spacing w:val="-1"/>
                <w:sz w:val="24"/>
              </w:rPr>
              <w:t xml:space="preserve"> </w:t>
            </w:r>
            <w:r>
              <w:rPr>
                <w:spacing w:val="-2"/>
                <w:sz w:val="24"/>
              </w:rPr>
              <w:t>фразеологизмы</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49</w:t>
            </w:r>
          </w:p>
        </w:tc>
        <w:tc>
          <w:tcPr>
            <w:tcW w:w="6374" w:type="dxa"/>
          </w:tcPr>
          <w:p w:rsidR="00A27FD6" w:rsidRDefault="00091AF7">
            <w:pPr>
              <w:pStyle w:val="TableParagraph"/>
              <w:spacing w:before="46" w:line="256" w:lineRule="exact"/>
              <w:ind w:left="232"/>
              <w:rPr>
                <w:sz w:val="24"/>
              </w:rPr>
            </w:pPr>
            <w:r>
              <w:rPr>
                <w:sz w:val="24"/>
              </w:rPr>
              <w:t>Учимся</w:t>
            </w:r>
            <w:r>
              <w:rPr>
                <w:spacing w:val="-3"/>
                <w:sz w:val="24"/>
              </w:rPr>
              <w:t xml:space="preserve"> </w:t>
            </w:r>
            <w:r>
              <w:rPr>
                <w:sz w:val="24"/>
              </w:rPr>
              <w:t>использовать</w:t>
            </w:r>
            <w:r>
              <w:rPr>
                <w:spacing w:val="-1"/>
                <w:sz w:val="24"/>
              </w:rPr>
              <w:t xml:space="preserve"> </w:t>
            </w:r>
            <w:r>
              <w:rPr>
                <w:spacing w:val="-2"/>
                <w:sz w:val="24"/>
              </w:rPr>
              <w:t>фразеологизмы</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50</w:t>
            </w:r>
          </w:p>
        </w:tc>
        <w:tc>
          <w:tcPr>
            <w:tcW w:w="6374" w:type="dxa"/>
          </w:tcPr>
          <w:p w:rsidR="00A27FD6" w:rsidRDefault="00091AF7">
            <w:pPr>
              <w:pStyle w:val="TableParagraph"/>
              <w:spacing w:before="46" w:line="256" w:lineRule="exact"/>
              <w:ind w:left="232"/>
              <w:rPr>
                <w:sz w:val="24"/>
              </w:rPr>
            </w:pPr>
            <w:r>
              <w:rPr>
                <w:sz w:val="24"/>
              </w:rPr>
              <w:t>Повторяем</w:t>
            </w:r>
            <w:r>
              <w:rPr>
                <w:spacing w:val="-5"/>
                <w:sz w:val="24"/>
              </w:rPr>
              <w:t xml:space="preserve"> </w:t>
            </w:r>
            <w:r>
              <w:rPr>
                <w:sz w:val="24"/>
              </w:rPr>
              <w:t>состав</w:t>
            </w:r>
            <w:r>
              <w:rPr>
                <w:spacing w:val="-2"/>
                <w:sz w:val="24"/>
              </w:rPr>
              <w:t xml:space="preserve"> </w:t>
            </w:r>
            <w:r>
              <w:rPr>
                <w:spacing w:val="-4"/>
                <w:sz w:val="24"/>
              </w:rPr>
              <w:t>слова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16"/>
        </w:trPr>
        <w:tc>
          <w:tcPr>
            <w:tcW w:w="876" w:type="dxa"/>
          </w:tcPr>
          <w:p w:rsidR="00A27FD6" w:rsidRDefault="00091AF7">
            <w:pPr>
              <w:pStyle w:val="TableParagraph"/>
              <w:spacing w:before="43" w:line="253" w:lineRule="exact"/>
              <w:ind w:left="100"/>
              <w:rPr>
                <w:sz w:val="24"/>
              </w:rPr>
            </w:pPr>
            <w:r>
              <w:rPr>
                <w:spacing w:val="-5"/>
                <w:sz w:val="24"/>
              </w:rPr>
              <w:t>51</w:t>
            </w:r>
          </w:p>
        </w:tc>
        <w:tc>
          <w:tcPr>
            <w:tcW w:w="6374" w:type="dxa"/>
          </w:tcPr>
          <w:p w:rsidR="00A27FD6" w:rsidRDefault="00091AF7">
            <w:pPr>
              <w:pStyle w:val="TableParagraph"/>
              <w:spacing w:before="43" w:line="253" w:lineRule="exact"/>
              <w:ind w:left="232"/>
              <w:rPr>
                <w:sz w:val="24"/>
              </w:rPr>
            </w:pPr>
            <w:r>
              <w:rPr>
                <w:sz w:val="24"/>
              </w:rPr>
              <w:t>Основа</w:t>
            </w:r>
            <w:r>
              <w:rPr>
                <w:spacing w:val="-5"/>
                <w:sz w:val="24"/>
              </w:rPr>
              <w:t xml:space="preserve"> </w:t>
            </w:r>
            <w:r>
              <w:rPr>
                <w:spacing w:val="-2"/>
                <w:sz w:val="24"/>
              </w:rPr>
              <w:t>слова</w:t>
            </w:r>
          </w:p>
        </w:tc>
        <w:tc>
          <w:tcPr>
            <w:tcW w:w="2316" w:type="dxa"/>
          </w:tcPr>
          <w:p w:rsidR="00A27FD6" w:rsidRDefault="00091AF7">
            <w:pPr>
              <w:pStyle w:val="TableParagraph"/>
              <w:spacing w:before="43" w:line="253" w:lineRule="exact"/>
              <w:ind w:right="1001"/>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885"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6"/>
        <w:gridCol w:w="6374"/>
        <w:gridCol w:w="2316"/>
      </w:tblGrid>
      <w:tr w:rsidR="00A27FD6">
        <w:trPr>
          <w:trHeight w:val="597"/>
        </w:trPr>
        <w:tc>
          <w:tcPr>
            <w:tcW w:w="876" w:type="dxa"/>
          </w:tcPr>
          <w:p w:rsidR="00A27FD6" w:rsidRDefault="00091AF7">
            <w:pPr>
              <w:pStyle w:val="TableParagraph"/>
              <w:spacing w:before="185"/>
              <w:ind w:left="100"/>
              <w:rPr>
                <w:sz w:val="24"/>
              </w:rPr>
            </w:pPr>
            <w:r>
              <w:rPr>
                <w:spacing w:val="-5"/>
                <w:sz w:val="24"/>
              </w:rPr>
              <w:t>52</w:t>
            </w:r>
          </w:p>
        </w:tc>
        <w:tc>
          <w:tcPr>
            <w:tcW w:w="6374" w:type="dxa"/>
          </w:tcPr>
          <w:p w:rsidR="00A27FD6" w:rsidRDefault="00091AF7">
            <w:pPr>
              <w:pStyle w:val="TableParagraph"/>
              <w:spacing w:before="26" w:line="270" w:lineRule="atLeast"/>
              <w:ind w:left="232"/>
              <w:rPr>
                <w:sz w:val="24"/>
              </w:rPr>
            </w:pPr>
            <w:r>
              <w:rPr>
                <w:sz w:val="24"/>
              </w:rPr>
              <w:t>Неизменяемые</w:t>
            </w:r>
            <w:r>
              <w:rPr>
                <w:spacing w:val="-9"/>
                <w:sz w:val="24"/>
              </w:rPr>
              <w:t xml:space="preserve"> </w:t>
            </w:r>
            <w:r>
              <w:rPr>
                <w:sz w:val="24"/>
              </w:rPr>
              <w:t>слова:</w:t>
            </w:r>
            <w:r>
              <w:rPr>
                <w:spacing w:val="-7"/>
                <w:sz w:val="24"/>
              </w:rPr>
              <w:t xml:space="preserve"> </w:t>
            </w:r>
            <w:r>
              <w:rPr>
                <w:sz w:val="24"/>
              </w:rPr>
              <w:t>состав</w:t>
            </w:r>
            <w:r>
              <w:rPr>
                <w:spacing w:val="-8"/>
                <w:sz w:val="24"/>
              </w:rPr>
              <w:t xml:space="preserve"> </w:t>
            </w:r>
            <w:r>
              <w:rPr>
                <w:sz w:val="24"/>
              </w:rPr>
              <w:t>слова.</w:t>
            </w:r>
            <w:r>
              <w:rPr>
                <w:spacing w:val="-7"/>
                <w:sz w:val="24"/>
              </w:rPr>
              <w:t xml:space="preserve"> </w:t>
            </w:r>
            <w:r>
              <w:rPr>
                <w:sz w:val="24"/>
              </w:rPr>
              <w:t>Выделение</w:t>
            </w:r>
            <w:r>
              <w:rPr>
                <w:spacing w:val="-6"/>
                <w:sz w:val="24"/>
              </w:rPr>
              <w:t xml:space="preserve"> </w:t>
            </w:r>
            <w:r>
              <w:rPr>
                <w:sz w:val="24"/>
              </w:rPr>
              <w:t>в</w:t>
            </w:r>
            <w:r>
              <w:rPr>
                <w:spacing w:val="-8"/>
                <w:sz w:val="24"/>
              </w:rPr>
              <w:t xml:space="preserve"> </w:t>
            </w:r>
            <w:r>
              <w:rPr>
                <w:sz w:val="24"/>
              </w:rPr>
              <w:t>словах окончания, корня, приставки, суффикса</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53</w:t>
            </w:r>
          </w:p>
        </w:tc>
        <w:tc>
          <w:tcPr>
            <w:tcW w:w="6374" w:type="dxa"/>
          </w:tcPr>
          <w:p w:rsidR="00A27FD6" w:rsidRDefault="00091AF7">
            <w:pPr>
              <w:pStyle w:val="TableParagraph"/>
              <w:spacing w:before="46" w:line="256" w:lineRule="exact"/>
              <w:ind w:left="232"/>
              <w:rPr>
                <w:sz w:val="24"/>
              </w:rPr>
            </w:pPr>
            <w:r>
              <w:rPr>
                <w:sz w:val="24"/>
              </w:rPr>
              <w:t>Отрабатываем</w:t>
            </w:r>
            <w:r>
              <w:rPr>
                <w:spacing w:val="-3"/>
                <w:sz w:val="24"/>
              </w:rPr>
              <w:t xml:space="preserve"> </w:t>
            </w:r>
            <w:r>
              <w:rPr>
                <w:sz w:val="24"/>
              </w:rPr>
              <w:t>разбор</w:t>
            </w:r>
            <w:r>
              <w:rPr>
                <w:spacing w:val="-2"/>
                <w:sz w:val="24"/>
              </w:rPr>
              <w:t xml:space="preserve"> </w:t>
            </w:r>
            <w:r>
              <w:rPr>
                <w:sz w:val="24"/>
              </w:rPr>
              <w:t>слова</w:t>
            </w:r>
            <w:r>
              <w:rPr>
                <w:spacing w:val="-3"/>
                <w:sz w:val="24"/>
              </w:rPr>
              <w:t xml:space="preserve"> </w:t>
            </w:r>
            <w:r>
              <w:rPr>
                <w:sz w:val="24"/>
              </w:rPr>
              <w:t>по</w:t>
            </w:r>
            <w:r>
              <w:rPr>
                <w:spacing w:val="-1"/>
                <w:sz w:val="24"/>
              </w:rPr>
              <w:t xml:space="preserve"> </w:t>
            </w:r>
            <w:r>
              <w:rPr>
                <w:spacing w:val="-2"/>
                <w:sz w:val="24"/>
              </w:rPr>
              <w:t>составу</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54</w:t>
            </w:r>
          </w:p>
        </w:tc>
        <w:tc>
          <w:tcPr>
            <w:tcW w:w="6374" w:type="dxa"/>
          </w:tcPr>
          <w:p w:rsidR="00A27FD6" w:rsidRDefault="00091AF7">
            <w:pPr>
              <w:pStyle w:val="TableParagraph"/>
              <w:spacing w:before="26" w:line="270" w:lineRule="atLeast"/>
              <w:ind w:left="232"/>
              <w:rPr>
                <w:sz w:val="24"/>
              </w:rPr>
            </w:pPr>
            <w:r>
              <w:rPr>
                <w:sz w:val="24"/>
              </w:rPr>
              <w:t>Правописание</w:t>
            </w:r>
            <w:r>
              <w:rPr>
                <w:spacing w:val="-13"/>
                <w:sz w:val="24"/>
              </w:rPr>
              <w:t xml:space="preserve"> </w:t>
            </w:r>
            <w:r>
              <w:rPr>
                <w:sz w:val="24"/>
              </w:rPr>
              <w:t>суффиксов</w:t>
            </w:r>
            <w:r>
              <w:rPr>
                <w:spacing w:val="-13"/>
                <w:sz w:val="24"/>
              </w:rPr>
              <w:t xml:space="preserve"> </w:t>
            </w:r>
            <w:r>
              <w:rPr>
                <w:sz w:val="24"/>
              </w:rPr>
              <w:t>имён</w:t>
            </w:r>
            <w:r>
              <w:rPr>
                <w:spacing w:val="-10"/>
                <w:sz w:val="24"/>
              </w:rPr>
              <w:t xml:space="preserve"> </w:t>
            </w:r>
            <w:r>
              <w:rPr>
                <w:sz w:val="24"/>
              </w:rPr>
              <w:t>существительных. Правописание приставок и суффиксов</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1149"/>
        </w:trPr>
        <w:tc>
          <w:tcPr>
            <w:tcW w:w="876"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55</w:t>
            </w:r>
          </w:p>
        </w:tc>
        <w:tc>
          <w:tcPr>
            <w:tcW w:w="6374" w:type="dxa"/>
          </w:tcPr>
          <w:p w:rsidR="00A27FD6" w:rsidRDefault="00091AF7">
            <w:pPr>
              <w:pStyle w:val="TableParagraph"/>
              <w:spacing w:before="26" w:line="270" w:lineRule="atLeast"/>
              <w:ind w:left="232"/>
              <w:rPr>
                <w:sz w:val="24"/>
              </w:rPr>
            </w:pPr>
            <w:r>
              <w:rPr>
                <w:sz w:val="24"/>
              </w:rPr>
              <w:t>Правила правописания, изученные в 1-3 классах. Правописание безударных гласных в корне слова. Правописание</w:t>
            </w:r>
            <w:r>
              <w:rPr>
                <w:spacing w:val="-10"/>
                <w:sz w:val="24"/>
              </w:rPr>
              <w:t xml:space="preserve"> </w:t>
            </w:r>
            <w:r>
              <w:rPr>
                <w:sz w:val="24"/>
              </w:rPr>
              <w:t>парных</w:t>
            </w:r>
            <w:r>
              <w:rPr>
                <w:spacing w:val="-9"/>
                <w:sz w:val="24"/>
              </w:rPr>
              <w:t xml:space="preserve"> </w:t>
            </w:r>
            <w:r>
              <w:rPr>
                <w:sz w:val="24"/>
              </w:rPr>
              <w:t>по</w:t>
            </w:r>
            <w:r>
              <w:rPr>
                <w:spacing w:val="-9"/>
                <w:sz w:val="24"/>
              </w:rPr>
              <w:t xml:space="preserve"> </w:t>
            </w:r>
            <w:r>
              <w:rPr>
                <w:sz w:val="24"/>
              </w:rPr>
              <w:t>глухости-звонкости</w:t>
            </w:r>
            <w:r>
              <w:rPr>
                <w:spacing w:val="-10"/>
                <w:sz w:val="24"/>
              </w:rPr>
              <w:t xml:space="preserve"> </w:t>
            </w:r>
            <w:r>
              <w:rPr>
                <w:sz w:val="24"/>
              </w:rPr>
              <w:t>согласных звуков в корне слова</w:t>
            </w:r>
          </w:p>
        </w:tc>
        <w:tc>
          <w:tcPr>
            <w:tcW w:w="2316" w:type="dxa"/>
          </w:tcPr>
          <w:p w:rsidR="00A27FD6" w:rsidRDefault="00A27FD6">
            <w:pPr>
              <w:pStyle w:val="TableParagraph"/>
              <w:spacing w:before="0"/>
              <w:rPr>
                <w:b/>
                <w:sz w:val="26"/>
              </w:rPr>
            </w:pPr>
          </w:p>
          <w:p w:rsidR="00A27FD6" w:rsidRDefault="00091AF7">
            <w:pPr>
              <w:pStyle w:val="TableParagraph"/>
              <w:spacing w:before="159"/>
              <w:ind w:right="1001"/>
              <w:jc w:val="right"/>
              <w:rPr>
                <w:sz w:val="24"/>
              </w:rPr>
            </w:pPr>
            <w:r>
              <w:rPr>
                <w:sz w:val="24"/>
              </w:rPr>
              <w:t>1</w:t>
            </w:r>
          </w:p>
        </w:tc>
      </w:tr>
      <w:tr w:rsidR="00A27FD6">
        <w:trPr>
          <w:trHeight w:val="1150"/>
        </w:trPr>
        <w:tc>
          <w:tcPr>
            <w:tcW w:w="876" w:type="dxa"/>
          </w:tcPr>
          <w:p w:rsidR="00A27FD6" w:rsidRDefault="00A27FD6">
            <w:pPr>
              <w:pStyle w:val="TableParagraph"/>
              <w:spacing w:before="0"/>
              <w:rPr>
                <w:b/>
                <w:sz w:val="26"/>
              </w:rPr>
            </w:pPr>
          </w:p>
          <w:p w:rsidR="00A27FD6" w:rsidRDefault="00091AF7">
            <w:pPr>
              <w:pStyle w:val="TableParagraph"/>
              <w:spacing w:before="160"/>
              <w:ind w:left="100"/>
              <w:rPr>
                <w:sz w:val="24"/>
              </w:rPr>
            </w:pPr>
            <w:r>
              <w:rPr>
                <w:spacing w:val="-5"/>
                <w:sz w:val="24"/>
              </w:rPr>
              <w:t>56</w:t>
            </w:r>
          </w:p>
        </w:tc>
        <w:tc>
          <w:tcPr>
            <w:tcW w:w="6374" w:type="dxa"/>
          </w:tcPr>
          <w:p w:rsidR="00A27FD6" w:rsidRDefault="00091AF7">
            <w:pPr>
              <w:pStyle w:val="TableParagraph"/>
              <w:spacing w:before="46"/>
              <w:ind w:left="232" w:right="709"/>
              <w:jc w:val="both"/>
              <w:rPr>
                <w:sz w:val="24"/>
              </w:rPr>
            </w:pPr>
            <w:r>
              <w:rPr>
                <w:sz w:val="24"/>
              </w:rPr>
              <w:t>Повторение</w:t>
            </w:r>
            <w:r>
              <w:rPr>
                <w:spacing w:val="-7"/>
                <w:sz w:val="24"/>
              </w:rPr>
              <w:t xml:space="preserve"> </w:t>
            </w:r>
            <w:r>
              <w:rPr>
                <w:sz w:val="24"/>
              </w:rPr>
              <w:t>правил</w:t>
            </w:r>
            <w:r>
              <w:rPr>
                <w:spacing w:val="-8"/>
                <w:sz w:val="24"/>
              </w:rPr>
              <w:t xml:space="preserve"> </w:t>
            </w:r>
            <w:r>
              <w:rPr>
                <w:sz w:val="24"/>
              </w:rPr>
              <w:t>правописания,</w:t>
            </w:r>
            <w:r>
              <w:rPr>
                <w:spacing w:val="-7"/>
                <w:sz w:val="24"/>
              </w:rPr>
              <w:t xml:space="preserve"> </w:t>
            </w:r>
            <w:r>
              <w:rPr>
                <w:sz w:val="24"/>
              </w:rPr>
              <w:t>изученных</w:t>
            </w:r>
            <w:r>
              <w:rPr>
                <w:spacing w:val="-10"/>
                <w:sz w:val="24"/>
              </w:rPr>
              <w:t xml:space="preserve"> </w:t>
            </w:r>
            <w:r>
              <w:rPr>
                <w:sz w:val="24"/>
              </w:rPr>
              <w:t>в</w:t>
            </w:r>
            <w:r>
              <w:rPr>
                <w:spacing w:val="-8"/>
                <w:sz w:val="24"/>
              </w:rPr>
              <w:t xml:space="preserve"> </w:t>
            </w:r>
            <w:r>
              <w:rPr>
                <w:sz w:val="24"/>
              </w:rPr>
              <w:t>1—3 классах. Правописание непроизносимых согласных. Правописание слов с удвоенными согласными.</w:t>
            </w:r>
          </w:p>
          <w:p w:rsidR="00A27FD6" w:rsidRDefault="00091AF7">
            <w:pPr>
              <w:pStyle w:val="TableParagraph"/>
              <w:spacing w:before="0" w:line="256" w:lineRule="exact"/>
              <w:ind w:left="232"/>
              <w:jc w:val="both"/>
              <w:rPr>
                <w:sz w:val="24"/>
              </w:rPr>
            </w:pPr>
            <w:r>
              <w:rPr>
                <w:sz w:val="24"/>
              </w:rPr>
              <w:t>Правописание</w:t>
            </w:r>
            <w:r>
              <w:rPr>
                <w:spacing w:val="-4"/>
                <w:sz w:val="24"/>
              </w:rPr>
              <w:t xml:space="preserve"> </w:t>
            </w:r>
            <w:r>
              <w:rPr>
                <w:sz w:val="24"/>
              </w:rPr>
              <w:t>слов</w:t>
            </w:r>
            <w:r>
              <w:rPr>
                <w:spacing w:val="-3"/>
                <w:sz w:val="24"/>
              </w:rPr>
              <w:t xml:space="preserve"> </w:t>
            </w:r>
            <w:r>
              <w:rPr>
                <w:sz w:val="24"/>
              </w:rPr>
              <w:t>с</w:t>
            </w:r>
            <w:r>
              <w:rPr>
                <w:spacing w:val="-4"/>
                <w:sz w:val="24"/>
              </w:rPr>
              <w:t xml:space="preserve"> </w:t>
            </w:r>
            <w:r>
              <w:rPr>
                <w:sz w:val="24"/>
              </w:rPr>
              <w:t>буквами</w:t>
            </w:r>
            <w:r>
              <w:rPr>
                <w:spacing w:val="-2"/>
                <w:sz w:val="24"/>
              </w:rPr>
              <w:t xml:space="preserve"> </w:t>
            </w:r>
            <w:r>
              <w:rPr>
                <w:sz w:val="24"/>
              </w:rPr>
              <w:t>Ъ</w:t>
            </w:r>
            <w:r>
              <w:rPr>
                <w:spacing w:val="-2"/>
                <w:sz w:val="24"/>
              </w:rPr>
              <w:t xml:space="preserve"> </w:t>
            </w:r>
            <w:r>
              <w:rPr>
                <w:sz w:val="24"/>
              </w:rPr>
              <w:t>и</w:t>
            </w:r>
            <w:r>
              <w:rPr>
                <w:spacing w:val="-2"/>
                <w:sz w:val="24"/>
              </w:rPr>
              <w:t xml:space="preserve"> </w:t>
            </w:r>
            <w:r>
              <w:rPr>
                <w:spacing w:val="-10"/>
                <w:sz w:val="24"/>
              </w:rPr>
              <w:t>Ь</w:t>
            </w:r>
          </w:p>
        </w:tc>
        <w:tc>
          <w:tcPr>
            <w:tcW w:w="2316" w:type="dxa"/>
          </w:tcPr>
          <w:p w:rsidR="00A27FD6" w:rsidRDefault="00A27FD6">
            <w:pPr>
              <w:pStyle w:val="TableParagraph"/>
              <w:spacing w:before="0"/>
              <w:rPr>
                <w:b/>
                <w:sz w:val="26"/>
              </w:rPr>
            </w:pPr>
          </w:p>
          <w:p w:rsidR="00A27FD6" w:rsidRDefault="00091AF7">
            <w:pPr>
              <w:pStyle w:val="TableParagraph"/>
              <w:spacing w:before="160"/>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57</w:t>
            </w:r>
          </w:p>
        </w:tc>
        <w:tc>
          <w:tcPr>
            <w:tcW w:w="6374" w:type="dxa"/>
          </w:tcPr>
          <w:p w:rsidR="00A27FD6" w:rsidRDefault="00091AF7">
            <w:pPr>
              <w:pStyle w:val="TableParagraph"/>
              <w:spacing w:before="43" w:line="256" w:lineRule="exact"/>
              <w:ind w:left="232"/>
              <w:rPr>
                <w:sz w:val="24"/>
              </w:rPr>
            </w:pPr>
            <w:r>
              <w:rPr>
                <w:sz w:val="24"/>
              </w:rPr>
              <w:t>Обобщение:</w:t>
            </w:r>
            <w:r>
              <w:rPr>
                <w:spacing w:val="-3"/>
                <w:sz w:val="24"/>
              </w:rPr>
              <w:t xml:space="preserve"> </w:t>
            </w:r>
            <w:r>
              <w:rPr>
                <w:sz w:val="24"/>
              </w:rPr>
              <w:t>самостоятельные</w:t>
            </w:r>
            <w:r>
              <w:rPr>
                <w:spacing w:val="-5"/>
                <w:sz w:val="24"/>
              </w:rPr>
              <w:t xml:space="preserve"> </w:t>
            </w:r>
            <w:r>
              <w:rPr>
                <w:sz w:val="24"/>
              </w:rPr>
              <w:t>и</w:t>
            </w:r>
            <w:r>
              <w:rPr>
                <w:spacing w:val="-2"/>
                <w:sz w:val="24"/>
              </w:rPr>
              <w:t xml:space="preserve"> </w:t>
            </w:r>
            <w:r>
              <w:rPr>
                <w:sz w:val="24"/>
              </w:rPr>
              <w:t>служебные</w:t>
            </w:r>
            <w:r>
              <w:rPr>
                <w:spacing w:val="-5"/>
                <w:sz w:val="24"/>
              </w:rPr>
              <w:t xml:space="preserve"> </w:t>
            </w:r>
            <w:r>
              <w:rPr>
                <w:sz w:val="24"/>
              </w:rPr>
              <w:t>части</w:t>
            </w:r>
            <w:r>
              <w:rPr>
                <w:spacing w:val="-1"/>
                <w:sz w:val="24"/>
              </w:rPr>
              <w:t xml:space="preserve"> </w:t>
            </w:r>
            <w:r>
              <w:rPr>
                <w:spacing w:val="-4"/>
                <w:sz w:val="24"/>
              </w:rPr>
              <w:t>речи</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58</w:t>
            </w:r>
          </w:p>
        </w:tc>
        <w:tc>
          <w:tcPr>
            <w:tcW w:w="6374" w:type="dxa"/>
          </w:tcPr>
          <w:p w:rsidR="00A27FD6" w:rsidRDefault="00091AF7">
            <w:pPr>
              <w:pStyle w:val="TableParagraph"/>
              <w:spacing w:before="46" w:line="256" w:lineRule="exact"/>
              <w:ind w:left="232"/>
              <w:rPr>
                <w:sz w:val="24"/>
              </w:rPr>
            </w:pPr>
            <w:r>
              <w:rPr>
                <w:sz w:val="24"/>
              </w:rPr>
              <w:t>Наречие:</w:t>
            </w:r>
            <w:r>
              <w:rPr>
                <w:spacing w:val="-3"/>
                <w:sz w:val="24"/>
              </w:rPr>
              <w:t xml:space="preserve"> </w:t>
            </w:r>
            <w:r>
              <w:rPr>
                <w:sz w:val="24"/>
              </w:rPr>
              <w:t>значение,</w:t>
            </w:r>
            <w:r>
              <w:rPr>
                <w:spacing w:val="-3"/>
                <w:sz w:val="24"/>
              </w:rPr>
              <w:t xml:space="preserve"> </w:t>
            </w:r>
            <w:r>
              <w:rPr>
                <w:sz w:val="24"/>
              </w:rPr>
              <w:t>вопросы,</w:t>
            </w:r>
            <w:r>
              <w:rPr>
                <w:spacing w:val="-1"/>
                <w:sz w:val="24"/>
              </w:rPr>
              <w:t xml:space="preserve"> </w:t>
            </w:r>
            <w:r>
              <w:rPr>
                <w:sz w:val="24"/>
              </w:rPr>
              <w:t>употребление</w:t>
            </w:r>
            <w:r>
              <w:rPr>
                <w:spacing w:val="-4"/>
                <w:sz w:val="24"/>
              </w:rPr>
              <w:t xml:space="preserve"> </w:t>
            </w:r>
            <w:r>
              <w:rPr>
                <w:sz w:val="24"/>
              </w:rPr>
              <w:t>в</w:t>
            </w:r>
            <w:r>
              <w:rPr>
                <w:spacing w:val="-3"/>
                <w:sz w:val="24"/>
              </w:rPr>
              <w:t xml:space="preserve"> </w:t>
            </w:r>
            <w:r>
              <w:rPr>
                <w:spacing w:val="-4"/>
                <w:sz w:val="24"/>
              </w:rPr>
              <w:t>речи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59</w:t>
            </w:r>
          </w:p>
        </w:tc>
        <w:tc>
          <w:tcPr>
            <w:tcW w:w="6374" w:type="dxa"/>
          </w:tcPr>
          <w:p w:rsidR="00A27FD6" w:rsidRDefault="00091AF7">
            <w:pPr>
              <w:pStyle w:val="TableParagraph"/>
              <w:spacing w:before="46" w:line="256" w:lineRule="exact"/>
              <w:ind w:left="232"/>
              <w:rPr>
                <w:sz w:val="24"/>
              </w:rPr>
            </w:pPr>
            <w:r>
              <w:rPr>
                <w:sz w:val="24"/>
              </w:rPr>
              <w:t>Как</w:t>
            </w:r>
            <w:r>
              <w:rPr>
                <w:spacing w:val="-4"/>
                <w:sz w:val="24"/>
              </w:rPr>
              <w:t xml:space="preserve"> </w:t>
            </w:r>
            <w:r>
              <w:rPr>
                <w:sz w:val="24"/>
              </w:rPr>
              <w:t>образуются</w:t>
            </w:r>
            <w:r>
              <w:rPr>
                <w:spacing w:val="-2"/>
                <w:sz w:val="24"/>
              </w:rPr>
              <w:t xml:space="preserve"> </w:t>
            </w:r>
            <w:r>
              <w:rPr>
                <w:sz w:val="24"/>
              </w:rPr>
              <w:t>наречия.</w:t>
            </w:r>
            <w:r>
              <w:rPr>
                <w:spacing w:val="-2"/>
                <w:sz w:val="24"/>
              </w:rPr>
              <w:t xml:space="preserve"> </w:t>
            </w:r>
            <w:r>
              <w:rPr>
                <w:sz w:val="24"/>
              </w:rPr>
              <w:t>Виды</w:t>
            </w:r>
            <w:r>
              <w:rPr>
                <w:spacing w:val="-2"/>
                <w:sz w:val="24"/>
              </w:rPr>
              <w:t xml:space="preserve"> </w:t>
            </w:r>
            <w:r>
              <w:rPr>
                <w:sz w:val="24"/>
              </w:rPr>
              <w:t>наречий</w:t>
            </w:r>
            <w:r>
              <w:rPr>
                <w:spacing w:val="-2"/>
                <w:sz w:val="24"/>
              </w:rPr>
              <w:t xml:space="preserve"> (наблюдение)</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60</w:t>
            </w:r>
          </w:p>
        </w:tc>
        <w:tc>
          <w:tcPr>
            <w:tcW w:w="6374" w:type="dxa"/>
          </w:tcPr>
          <w:p w:rsidR="00A27FD6" w:rsidRDefault="00091AF7">
            <w:pPr>
              <w:pStyle w:val="TableParagraph"/>
              <w:spacing w:before="46" w:line="256" w:lineRule="exact"/>
              <w:ind w:left="232"/>
              <w:rPr>
                <w:sz w:val="24"/>
              </w:rPr>
            </w:pPr>
            <w:r>
              <w:rPr>
                <w:sz w:val="24"/>
              </w:rPr>
              <w:t>Наречие:</w:t>
            </w:r>
            <w:r>
              <w:rPr>
                <w:spacing w:val="-4"/>
                <w:sz w:val="24"/>
              </w:rPr>
              <w:t xml:space="preserve"> </w:t>
            </w:r>
            <w:r>
              <w:rPr>
                <w:sz w:val="24"/>
              </w:rPr>
              <w:t>обобщение</w:t>
            </w:r>
            <w:r>
              <w:rPr>
                <w:spacing w:val="-4"/>
                <w:sz w:val="24"/>
              </w:rPr>
              <w:t xml:space="preserve"> </w:t>
            </w:r>
            <w:r>
              <w:rPr>
                <w:spacing w:val="-2"/>
                <w:sz w:val="24"/>
              </w:rPr>
              <w:t>знаний</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61</w:t>
            </w:r>
          </w:p>
        </w:tc>
        <w:tc>
          <w:tcPr>
            <w:tcW w:w="6374" w:type="dxa"/>
          </w:tcPr>
          <w:p w:rsidR="00A27FD6" w:rsidRDefault="00091AF7">
            <w:pPr>
              <w:pStyle w:val="TableParagraph"/>
              <w:spacing w:before="26" w:line="270" w:lineRule="atLeast"/>
              <w:ind w:left="232"/>
              <w:rPr>
                <w:sz w:val="24"/>
              </w:rPr>
            </w:pPr>
            <w:r>
              <w:rPr>
                <w:sz w:val="24"/>
              </w:rPr>
              <w:t>Значение</w:t>
            </w:r>
            <w:r>
              <w:rPr>
                <w:spacing w:val="-10"/>
                <w:sz w:val="24"/>
              </w:rPr>
              <w:t xml:space="preserve"> </w:t>
            </w:r>
            <w:r>
              <w:rPr>
                <w:sz w:val="24"/>
              </w:rPr>
              <w:t>наиболее</w:t>
            </w:r>
            <w:r>
              <w:rPr>
                <w:spacing w:val="-11"/>
                <w:sz w:val="24"/>
              </w:rPr>
              <w:t xml:space="preserve"> </w:t>
            </w:r>
            <w:r>
              <w:rPr>
                <w:sz w:val="24"/>
              </w:rPr>
              <w:t>употребляемых</w:t>
            </w:r>
            <w:r>
              <w:rPr>
                <w:spacing w:val="-9"/>
                <w:sz w:val="24"/>
              </w:rPr>
              <w:t xml:space="preserve"> </w:t>
            </w:r>
            <w:r>
              <w:rPr>
                <w:sz w:val="24"/>
              </w:rPr>
              <w:t>суффиксов</w:t>
            </w:r>
            <w:r>
              <w:rPr>
                <w:spacing w:val="-9"/>
                <w:sz w:val="24"/>
              </w:rPr>
              <w:t xml:space="preserve"> </w:t>
            </w:r>
            <w:r>
              <w:rPr>
                <w:sz w:val="24"/>
              </w:rPr>
              <w:t>изученных частей речи. Состав неизменяемых слов</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1147"/>
        </w:trPr>
        <w:tc>
          <w:tcPr>
            <w:tcW w:w="876" w:type="dxa"/>
          </w:tcPr>
          <w:p w:rsidR="00A27FD6" w:rsidRDefault="00A27FD6">
            <w:pPr>
              <w:pStyle w:val="TableParagraph"/>
              <w:spacing w:before="0"/>
              <w:rPr>
                <w:b/>
                <w:sz w:val="26"/>
              </w:rPr>
            </w:pPr>
          </w:p>
          <w:p w:rsidR="00A27FD6" w:rsidRDefault="00091AF7">
            <w:pPr>
              <w:pStyle w:val="TableParagraph"/>
              <w:spacing w:before="160"/>
              <w:ind w:left="100"/>
              <w:rPr>
                <w:sz w:val="24"/>
              </w:rPr>
            </w:pPr>
            <w:r>
              <w:rPr>
                <w:spacing w:val="-5"/>
                <w:sz w:val="24"/>
              </w:rPr>
              <w:t>62</w:t>
            </w:r>
          </w:p>
        </w:tc>
        <w:tc>
          <w:tcPr>
            <w:tcW w:w="6374" w:type="dxa"/>
          </w:tcPr>
          <w:p w:rsidR="00A27FD6" w:rsidRDefault="00091AF7">
            <w:pPr>
              <w:pStyle w:val="TableParagraph"/>
              <w:spacing w:before="43"/>
              <w:ind w:left="232"/>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5"/>
                <w:sz w:val="24"/>
              </w:rPr>
              <w:t xml:space="preserve"> </w:t>
            </w:r>
            <w:r>
              <w:rPr>
                <w:sz w:val="24"/>
              </w:rPr>
              <w:t>морфология:</w:t>
            </w:r>
            <w:r>
              <w:rPr>
                <w:spacing w:val="-6"/>
                <w:sz w:val="24"/>
              </w:rPr>
              <w:t xml:space="preserve"> </w:t>
            </w:r>
            <w:r>
              <w:rPr>
                <w:sz w:val="24"/>
              </w:rPr>
              <w:t>отработка</w:t>
            </w:r>
            <w:r>
              <w:rPr>
                <w:spacing w:val="-7"/>
                <w:sz w:val="24"/>
              </w:rPr>
              <w:t xml:space="preserve"> </w:t>
            </w:r>
            <w:r>
              <w:rPr>
                <w:sz w:val="24"/>
              </w:rPr>
              <w:t>темы "Имя существительное": Как определить падеж имени</w:t>
            </w:r>
          </w:p>
          <w:p w:rsidR="00A27FD6" w:rsidRDefault="00091AF7">
            <w:pPr>
              <w:pStyle w:val="TableParagraph"/>
              <w:spacing w:before="0" w:line="270" w:lineRule="atLeast"/>
              <w:ind w:left="232"/>
              <w:rPr>
                <w:sz w:val="24"/>
              </w:rPr>
            </w:pPr>
            <w:r>
              <w:rPr>
                <w:sz w:val="24"/>
              </w:rPr>
              <w:t>существительного?</w:t>
            </w:r>
            <w:r>
              <w:rPr>
                <w:spacing w:val="-10"/>
                <w:sz w:val="24"/>
              </w:rPr>
              <w:t xml:space="preserve"> </w:t>
            </w:r>
            <w:r>
              <w:rPr>
                <w:sz w:val="24"/>
              </w:rPr>
              <w:t>Признаки</w:t>
            </w:r>
            <w:r>
              <w:rPr>
                <w:spacing w:val="-10"/>
                <w:sz w:val="24"/>
              </w:rPr>
              <w:t xml:space="preserve"> </w:t>
            </w:r>
            <w:r>
              <w:rPr>
                <w:sz w:val="24"/>
              </w:rPr>
              <w:t>падежных</w:t>
            </w:r>
            <w:r>
              <w:rPr>
                <w:spacing w:val="-10"/>
                <w:sz w:val="24"/>
              </w:rPr>
              <w:t xml:space="preserve"> </w:t>
            </w:r>
            <w:r>
              <w:rPr>
                <w:sz w:val="24"/>
              </w:rPr>
              <w:t>форм</w:t>
            </w:r>
            <w:r>
              <w:rPr>
                <w:spacing w:val="-13"/>
                <w:sz w:val="24"/>
              </w:rPr>
              <w:t xml:space="preserve"> </w:t>
            </w:r>
            <w:r>
              <w:rPr>
                <w:sz w:val="24"/>
              </w:rPr>
              <w:t xml:space="preserve">имен </w:t>
            </w:r>
            <w:r>
              <w:rPr>
                <w:spacing w:val="-2"/>
                <w:sz w:val="24"/>
              </w:rPr>
              <w:t>существительных</w:t>
            </w:r>
          </w:p>
        </w:tc>
        <w:tc>
          <w:tcPr>
            <w:tcW w:w="2316" w:type="dxa"/>
          </w:tcPr>
          <w:p w:rsidR="00A27FD6" w:rsidRDefault="00A27FD6">
            <w:pPr>
              <w:pStyle w:val="TableParagraph"/>
              <w:spacing w:before="0"/>
              <w:rPr>
                <w:b/>
                <w:sz w:val="26"/>
              </w:rPr>
            </w:pPr>
          </w:p>
          <w:p w:rsidR="00A27FD6" w:rsidRDefault="00091AF7">
            <w:pPr>
              <w:pStyle w:val="TableParagraph"/>
              <w:spacing w:before="16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63</w:t>
            </w:r>
          </w:p>
        </w:tc>
        <w:tc>
          <w:tcPr>
            <w:tcW w:w="6374" w:type="dxa"/>
          </w:tcPr>
          <w:p w:rsidR="00A27FD6" w:rsidRDefault="00091AF7">
            <w:pPr>
              <w:pStyle w:val="TableParagraph"/>
              <w:spacing w:before="46" w:line="256" w:lineRule="exact"/>
              <w:ind w:left="232"/>
              <w:rPr>
                <w:sz w:val="24"/>
              </w:rPr>
            </w:pPr>
            <w:r>
              <w:rPr>
                <w:sz w:val="24"/>
              </w:rPr>
              <w:t>Несклоняемые</w:t>
            </w:r>
            <w:r>
              <w:rPr>
                <w:spacing w:val="-6"/>
                <w:sz w:val="24"/>
              </w:rPr>
              <w:t xml:space="preserve"> </w:t>
            </w:r>
            <w:r>
              <w:rPr>
                <w:sz w:val="24"/>
              </w:rPr>
              <w:t>имена</w:t>
            </w:r>
            <w:r>
              <w:rPr>
                <w:spacing w:val="-2"/>
                <w:sz w:val="24"/>
              </w:rPr>
              <w:t xml:space="preserve"> существительные</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64</w:t>
            </w:r>
          </w:p>
        </w:tc>
        <w:tc>
          <w:tcPr>
            <w:tcW w:w="6374" w:type="dxa"/>
          </w:tcPr>
          <w:p w:rsidR="00A27FD6" w:rsidRDefault="00091AF7">
            <w:pPr>
              <w:pStyle w:val="TableParagraph"/>
              <w:spacing w:before="46" w:line="256" w:lineRule="exact"/>
              <w:ind w:left="232"/>
              <w:rPr>
                <w:sz w:val="24"/>
              </w:rPr>
            </w:pPr>
            <w:r>
              <w:rPr>
                <w:sz w:val="24"/>
              </w:rPr>
              <w:t>Имена</w:t>
            </w:r>
            <w:r>
              <w:rPr>
                <w:spacing w:val="-2"/>
                <w:sz w:val="24"/>
              </w:rPr>
              <w:t xml:space="preserve"> </w:t>
            </w:r>
            <w:r>
              <w:rPr>
                <w:sz w:val="24"/>
              </w:rPr>
              <w:t>существительные</w:t>
            </w:r>
            <w:r>
              <w:rPr>
                <w:spacing w:val="-3"/>
                <w:sz w:val="24"/>
              </w:rPr>
              <w:t xml:space="preserve"> </w:t>
            </w:r>
            <w:r>
              <w:rPr>
                <w:sz w:val="24"/>
              </w:rPr>
              <w:t>1,</w:t>
            </w:r>
            <w:r>
              <w:rPr>
                <w:spacing w:val="-1"/>
                <w:sz w:val="24"/>
              </w:rPr>
              <w:t xml:space="preserve"> </w:t>
            </w:r>
            <w:r>
              <w:rPr>
                <w:sz w:val="24"/>
              </w:rPr>
              <w:t>2,</w:t>
            </w:r>
            <w:r>
              <w:rPr>
                <w:spacing w:val="-1"/>
                <w:sz w:val="24"/>
              </w:rPr>
              <w:t xml:space="preserve"> </w:t>
            </w:r>
            <w:r>
              <w:rPr>
                <w:sz w:val="24"/>
              </w:rPr>
              <w:t>3­-го</w:t>
            </w:r>
            <w:r>
              <w:rPr>
                <w:spacing w:val="-2"/>
                <w:sz w:val="24"/>
              </w:rPr>
              <w:t xml:space="preserve"> склонения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65</w:t>
            </w:r>
          </w:p>
        </w:tc>
        <w:tc>
          <w:tcPr>
            <w:tcW w:w="6374" w:type="dxa"/>
          </w:tcPr>
          <w:p w:rsidR="00A27FD6" w:rsidRDefault="00091AF7">
            <w:pPr>
              <w:pStyle w:val="TableParagraph"/>
              <w:spacing w:before="26" w:line="270" w:lineRule="atLeast"/>
              <w:ind w:left="232" w:right="103"/>
              <w:rPr>
                <w:sz w:val="24"/>
              </w:rPr>
            </w:pPr>
            <w:r>
              <w:rPr>
                <w:sz w:val="24"/>
              </w:rPr>
              <w:t>Падежные</w:t>
            </w:r>
            <w:r>
              <w:rPr>
                <w:spacing w:val="-11"/>
                <w:sz w:val="24"/>
              </w:rPr>
              <w:t xml:space="preserve"> </w:t>
            </w:r>
            <w:r>
              <w:rPr>
                <w:sz w:val="24"/>
              </w:rPr>
              <w:t>окончания</w:t>
            </w:r>
            <w:r>
              <w:rPr>
                <w:spacing w:val="-10"/>
                <w:sz w:val="24"/>
              </w:rPr>
              <w:t xml:space="preserve"> </w:t>
            </w:r>
            <w:r>
              <w:rPr>
                <w:sz w:val="24"/>
              </w:rPr>
              <w:t>имен</w:t>
            </w:r>
            <w:r>
              <w:rPr>
                <w:spacing w:val="-10"/>
                <w:sz w:val="24"/>
              </w:rPr>
              <w:t xml:space="preserve"> </w:t>
            </w:r>
            <w:r>
              <w:rPr>
                <w:sz w:val="24"/>
              </w:rPr>
              <w:t>существительных</w:t>
            </w:r>
            <w:r>
              <w:rPr>
                <w:spacing w:val="-10"/>
                <w:sz w:val="24"/>
              </w:rPr>
              <w:t xml:space="preserve"> </w:t>
            </w:r>
            <w:r>
              <w:rPr>
                <w:sz w:val="24"/>
              </w:rPr>
              <w:t xml:space="preserve">1-го </w:t>
            </w:r>
            <w:r>
              <w:rPr>
                <w:spacing w:val="-2"/>
                <w:sz w:val="24"/>
              </w:rPr>
              <w:t>склонения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66</w:t>
            </w:r>
          </w:p>
        </w:tc>
        <w:tc>
          <w:tcPr>
            <w:tcW w:w="6374" w:type="dxa"/>
          </w:tcPr>
          <w:p w:rsidR="00A27FD6" w:rsidRDefault="00091AF7">
            <w:pPr>
              <w:pStyle w:val="TableParagraph"/>
              <w:spacing w:before="26" w:line="270" w:lineRule="atLeast"/>
              <w:ind w:left="232"/>
              <w:rPr>
                <w:sz w:val="24"/>
              </w:rPr>
            </w:pPr>
            <w:r>
              <w:rPr>
                <w:sz w:val="24"/>
              </w:rPr>
              <w:t>Резервный урок по разделу развитие речи: работаем с текстами.</w:t>
            </w:r>
            <w:r>
              <w:rPr>
                <w:spacing w:val="-6"/>
                <w:sz w:val="24"/>
              </w:rPr>
              <w:t xml:space="preserve"> </w:t>
            </w:r>
            <w:r>
              <w:rPr>
                <w:sz w:val="24"/>
              </w:rPr>
              <w:t>Составление</w:t>
            </w:r>
            <w:r>
              <w:rPr>
                <w:spacing w:val="-7"/>
                <w:sz w:val="24"/>
              </w:rPr>
              <w:t xml:space="preserve"> </w:t>
            </w:r>
            <w:r>
              <w:rPr>
                <w:sz w:val="24"/>
              </w:rPr>
              <w:t>текста</w:t>
            </w:r>
            <w:r>
              <w:rPr>
                <w:spacing w:val="-6"/>
                <w:sz w:val="24"/>
              </w:rPr>
              <w:t xml:space="preserve"> </w:t>
            </w:r>
            <w:r>
              <w:rPr>
                <w:sz w:val="24"/>
              </w:rPr>
              <w:t>по</w:t>
            </w:r>
            <w:r>
              <w:rPr>
                <w:spacing w:val="-7"/>
                <w:sz w:val="24"/>
              </w:rPr>
              <w:t xml:space="preserve"> </w:t>
            </w:r>
            <w:r>
              <w:rPr>
                <w:sz w:val="24"/>
              </w:rPr>
              <w:t>репродукции</w:t>
            </w:r>
            <w:r>
              <w:rPr>
                <w:spacing w:val="-8"/>
                <w:sz w:val="24"/>
              </w:rPr>
              <w:t xml:space="preserve"> </w:t>
            </w:r>
            <w:r>
              <w:rPr>
                <w:sz w:val="24"/>
              </w:rPr>
              <w:t>картины</w:t>
            </w:r>
            <w:r>
              <w:rPr>
                <w:spacing w:val="-6"/>
                <w:sz w:val="24"/>
              </w:rPr>
              <w:t xml:space="preserve"> </w:t>
            </w:r>
            <w:r>
              <w:rPr>
                <w:sz w:val="24"/>
              </w:rPr>
              <w:t>А. Пластова "Первый снег"</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8"/>
        </w:trPr>
        <w:tc>
          <w:tcPr>
            <w:tcW w:w="876" w:type="dxa"/>
          </w:tcPr>
          <w:p w:rsidR="00A27FD6" w:rsidRDefault="00091AF7">
            <w:pPr>
              <w:pStyle w:val="TableParagraph"/>
              <w:spacing w:before="183"/>
              <w:ind w:left="100"/>
              <w:rPr>
                <w:sz w:val="24"/>
              </w:rPr>
            </w:pPr>
            <w:r>
              <w:rPr>
                <w:spacing w:val="-5"/>
                <w:sz w:val="24"/>
              </w:rPr>
              <w:t>67</w:t>
            </w:r>
          </w:p>
        </w:tc>
        <w:tc>
          <w:tcPr>
            <w:tcW w:w="6374" w:type="dxa"/>
          </w:tcPr>
          <w:p w:rsidR="00A27FD6" w:rsidRDefault="00091AF7">
            <w:pPr>
              <w:pStyle w:val="TableParagraph"/>
              <w:spacing w:before="26" w:line="270" w:lineRule="atLeast"/>
              <w:ind w:left="232" w:right="103"/>
              <w:rPr>
                <w:sz w:val="24"/>
              </w:rPr>
            </w:pPr>
            <w:r>
              <w:rPr>
                <w:sz w:val="24"/>
              </w:rPr>
              <w:t>Падежные</w:t>
            </w:r>
            <w:r>
              <w:rPr>
                <w:spacing w:val="-11"/>
                <w:sz w:val="24"/>
              </w:rPr>
              <w:t xml:space="preserve"> </w:t>
            </w:r>
            <w:r>
              <w:rPr>
                <w:sz w:val="24"/>
              </w:rPr>
              <w:t>окончания</w:t>
            </w:r>
            <w:r>
              <w:rPr>
                <w:spacing w:val="-10"/>
                <w:sz w:val="24"/>
              </w:rPr>
              <w:t xml:space="preserve"> </w:t>
            </w:r>
            <w:r>
              <w:rPr>
                <w:sz w:val="24"/>
              </w:rPr>
              <w:t>имен</w:t>
            </w:r>
            <w:r>
              <w:rPr>
                <w:spacing w:val="-10"/>
                <w:sz w:val="24"/>
              </w:rPr>
              <w:t xml:space="preserve"> </w:t>
            </w:r>
            <w:r>
              <w:rPr>
                <w:sz w:val="24"/>
              </w:rPr>
              <w:t>существительных</w:t>
            </w:r>
            <w:r>
              <w:rPr>
                <w:spacing w:val="-10"/>
                <w:sz w:val="24"/>
              </w:rPr>
              <w:t xml:space="preserve"> </w:t>
            </w:r>
            <w:r>
              <w:rPr>
                <w:sz w:val="24"/>
              </w:rPr>
              <w:t xml:space="preserve">2-го </w:t>
            </w:r>
            <w:r>
              <w:rPr>
                <w:spacing w:val="-2"/>
                <w:sz w:val="24"/>
              </w:rPr>
              <w:t>склонения</w:t>
            </w:r>
          </w:p>
        </w:tc>
        <w:tc>
          <w:tcPr>
            <w:tcW w:w="2316" w:type="dxa"/>
          </w:tcPr>
          <w:p w:rsidR="00A27FD6" w:rsidRDefault="00091AF7">
            <w:pPr>
              <w:pStyle w:val="TableParagraph"/>
              <w:spacing w:before="183"/>
              <w:ind w:right="1001"/>
              <w:jc w:val="right"/>
              <w:rPr>
                <w:sz w:val="24"/>
              </w:rPr>
            </w:pPr>
            <w:r>
              <w:rPr>
                <w:sz w:val="24"/>
              </w:rPr>
              <w:t>1</w:t>
            </w:r>
          </w:p>
        </w:tc>
      </w:tr>
      <w:tr w:rsidR="00A27FD6">
        <w:trPr>
          <w:trHeight w:val="594"/>
        </w:trPr>
        <w:tc>
          <w:tcPr>
            <w:tcW w:w="876" w:type="dxa"/>
          </w:tcPr>
          <w:p w:rsidR="00A27FD6" w:rsidRDefault="00091AF7">
            <w:pPr>
              <w:pStyle w:val="TableParagraph"/>
              <w:spacing w:before="182"/>
              <w:ind w:left="100"/>
              <w:rPr>
                <w:sz w:val="24"/>
              </w:rPr>
            </w:pPr>
            <w:r>
              <w:rPr>
                <w:spacing w:val="-5"/>
                <w:sz w:val="24"/>
              </w:rPr>
              <w:t>68</w:t>
            </w:r>
          </w:p>
        </w:tc>
        <w:tc>
          <w:tcPr>
            <w:tcW w:w="6374" w:type="dxa"/>
          </w:tcPr>
          <w:p w:rsidR="00A27FD6" w:rsidRDefault="00091AF7">
            <w:pPr>
              <w:pStyle w:val="TableParagraph"/>
              <w:spacing w:before="23" w:line="270" w:lineRule="atLeast"/>
              <w:ind w:left="232" w:right="103"/>
              <w:rPr>
                <w:sz w:val="24"/>
              </w:rPr>
            </w:pPr>
            <w:r>
              <w:rPr>
                <w:sz w:val="24"/>
              </w:rPr>
              <w:t>Падежные</w:t>
            </w:r>
            <w:r>
              <w:rPr>
                <w:spacing w:val="-11"/>
                <w:sz w:val="24"/>
              </w:rPr>
              <w:t xml:space="preserve"> </w:t>
            </w:r>
            <w:r>
              <w:rPr>
                <w:sz w:val="24"/>
              </w:rPr>
              <w:t>окончания</w:t>
            </w:r>
            <w:r>
              <w:rPr>
                <w:spacing w:val="-10"/>
                <w:sz w:val="24"/>
              </w:rPr>
              <w:t xml:space="preserve"> </w:t>
            </w:r>
            <w:r>
              <w:rPr>
                <w:sz w:val="24"/>
              </w:rPr>
              <w:t>имен</w:t>
            </w:r>
            <w:r>
              <w:rPr>
                <w:spacing w:val="-10"/>
                <w:sz w:val="24"/>
              </w:rPr>
              <w:t xml:space="preserve"> </w:t>
            </w:r>
            <w:r>
              <w:rPr>
                <w:sz w:val="24"/>
              </w:rPr>
              <w:t>существительных</w:t>
            </w:r>
            <w:r>
              <w:rPr>
                <w:spacing w:val="-10"/>
                <w:sz w:val="24"/>
              </w:rPr>
              <w:t xml:space="preserve"> </w:t>
            </w:r>
            <w:r>
              <w:rPr>
                <w:sz w:val="24"/>
              </w:rPr>
              <w:t xml:space="preserve">3-го </w:t>
            </w:r>
            <w:r>
              <w:rPr>
                <w:spacing w:val="-2"/>
                <w:sz w:val="24"/>
              </w:rPr>
              <w:t>склонения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69</w:t>
            </w:r>
          </w:p>
        </w:tc>
        <w:tc>
          <w:tcPr>
            <w:tcW w:w="6374" w:type="dxa"/>
          </w:tcPr>
          <w:p w:rsidR="00A27FD6" w:rsidRDefault="00091AF7">
            <w:pPr>
              <w:pStyle w:val="TableParagraph"/>
              <w:spacing w:before="26" w:line="270" w:lineRule="atLeast"/>
              <w:ind w:left="232" w:right="103"/>
              <w:rPr>
                <w:sz w:val="24"/>
              </w:rPr>
            </w:pPr>
            <w:r>
              <w:rPr>
                <w:sz w:val="24"/>
              </w:rPr>
              <w:t>Особенности</w:t>
            </w:r>
            <w:r>
              <w:rPr>
                <w:spacing w:val="-15"/>
                <w:sz w:val="24"/>
              </w:rPr>
              <w:t xml:space="preserve"> </w:t>
            </w:r>
            <w:r>
              <w:rPr>
                <w:sz w:val="24"/>
              </w:rPr>
              <w:t>падежных</w:t>
            </w:r>
            <w:r>
              <w:rPr>
                <w:spacing w:val="-15"/>
                <w:sz w:val="24"/>
              </w:rPr>
              <w:t xml:space="preserve"> </w:t>
            </w:r>
            <w:r>
              <w:rPr>
                <w:sz w:val="24"/>
              </w:rPr>
              <w:t>окончаний</w:t>
            </w:r>
            <w:r>
              <w:rPr>
                <w:spacing w:val="-15"/>
                <w:sz w:val="24"/>
              </w:rPr>
              <w:t xml:space="preserve"> </w:t>
            </w:r>
            <w:r>
              <w:rPr>
                <w:sz w:val="24"/>
              </w:rPr>
              <w:t>имён</w:t>
            </w:r>
            <w:r>
              <w:rPr>
                <w:spacing w:val="-15"/>
                <w:sz w:val="24"/>
              </w:rPr>
              <w:t xml:space="preserve"> </w:t>
            </w:r>
            <w:r>
              <w:rPr>
                <w:sz w:val="24"/>
              </w:rPr>
              <w:t>существительных в дательном и предложном падеже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70</w:t>
            </w:r>
          </w:p>
        </w:tc>
        <w:tc>
          <w:tcPr>
            <w:tcW w:w="6374" w:type="dxa"/>
          </w:tcPr>
          <w:p w:rsidR="00A27FD6" w:rsidRDefault="00091AF7">
            <w:pPr>
              <w:pStyle w:val="TableParagraph"/>
              <w:spacing w:before="26" w:line="270" w:lineRule="atLeast"/>
              <w:ind w:left="232" w:right="103"/>
              <w:rPr>
                <w:sz w:val="24"/>
              </w:rPr>
            </w:pPr>
            <w:r>
              <w:rPr>
                <w:sz w:val="24"/>
              </w:rPr>
              <w:t>Особенности</w:t>
            </w:r>
            <w:r>
              <w:rPr>
                <w:spacing w:val="-15"/>
                <w:sz w:val="24"/>
              </w:rPr>
              <w:t xml:space="preserve"> </w:t>
            </w:r>
            <w:r>
              <w:rPr>
                <w:sz w:val="24"/>
              </w:rPr>
              <w:t>падежных</w:t>
            </w:r>
            <w:r>
              <w:rPr>
                <w:spacing w:val="-15"/>
                <w:sz w:val="24"/>
              </w:rPr>
              <w:t xml:space="preserve"> </w:t>
            </w:r>
            <w:r>
              <w:rPr>
                <w:sz w:val="24"/>
              </w:rPr>
              <w:t>окончаний</w:t>
            </w:r>
            <w:r>
              <w:rPr>
                <w:spacing w:val="-15"/>
                <w:sz w:val="24"/>
              </w:rPr>
              <w:t xml:space="preserve"> </w:t>
            </w:r>
            <w:r>
              <w:rPr>
                <w:sz w:val="24"/>
              </w:rPr>
              <w:t>имён</w:t>
            </w:r>
            <w:r>
              <w:rPr>
                <w:spacing w:val="-15"/>
                <w:sz w:val="24"/>
              </w:rPr>
              <w:t xml:space="preserve"> </w:t>
            </w:r>
            <w:r>
              <w:rPr>
                <w:sz w:val="24"/>
              </w:rPr>
              <w:t>существительных в родительном и винительном падеже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71</w:t>
            </w:r>
          </w:p>
        </w:tc>
        <w:tc>
          <w:tcPr>
            <w:tcW w:w="6374" w:type="dxa"/>
          </w:tcPr>
          <w:p w:rsidR="00A27FD6" w:rsidRDefault="00091AF7">
            <w:pPr>
              <w:pStyle w:val="TableParagraph"/>
              <w:spacing w:before="26" w:line="270" w:lineRule="atLeast"/>
              <w:ind w:left="232" w:right="103"/>
              <w:rPr>
                <w:sz w:val="24"/>
              </w:rPr>
            </w:pPr>
            <w:r>
              <w:rPr>
                <w:sz w:val="24"/>
              </w:rPr>
              <w:t>Правописание</w:t>
            </w:r>
            <w:r>
              <w:rPr>
                <w:spacing w:val="-14"/>
                <w:sz w:val="24"/>
              </w:rPr>
              <w:t xml:space="preserve"> </w:t>
            </w:r>
            <w:r>
              <w:rPr>
                <w:sz w:val="24"/>
              </w:rPr>
              <w:t>падежных</w:t>
            </w:r>
            <w:r>
              <w:rPr>
                <w:spacing w:val="-13"/>
                <w:sz w:val="24"/>
              </w:rPr>
              <w:t xml:space="preserve"> </w:t>
            </w:r>
            <w:r>
              <w:rPr>
                <w:sz w:val="24"/>
              </w:rPr>
              <w:t>окончаний</w:t>
            </w:r>
            <w:r>
              <w:rPr>
                <w:spacing w:val="-13"/>
                <w:sz w:val="24"/>
              </w:rPr>
              <w:t xml:space="preserve"> </w:t>
            </w:r>
            <w:r>
              <w:rPr>
                <w:sz w:val="24"/>
              </w:rPr>
              <w:t>имён существительных 1 склонения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3"/>
              <w:ind w:left="100"/>
              <w:rPr>
                <w:sz w:val="24"/>
              </w:rPr>
            </w:pPr>
            <w:r>
              <w:rPr>
                <w:spacing w:val="-5"/>
                <w:sz w:val="24"/>
              </w:rPr>
              <w:t>72</w:t>
            </w:r>
          </w:p>
        </w:tc>
        <w:tc>
          <w:tcPr>
            <w:tcW w:w="6374" w:type="dxa"/>
          </w:tcPr>
          <w:p w:rsidR="00A27FD6" w:rsidRDefault="00091AF7">
            <w:pPr>
              <w:pStyle w:val="TableParagraph"/>
              <w:spacing w:before="26" w:line="270" w:lineRule="atLeast"/>
              <w:ind w:left="232" w:right="103"/>
              <w:rPr>
                <w:sz w:val="24"/>
              </w:rPr>
            </w:pPr>
            <w:r>
              <w:rPr>
                <w:sz w:val="24"/>
              </w:rPr>
              <w:t>Правописание</w:t>
            </w:r>
            <w:r>
              <w:rPr>
                <w:spacing w:val="-14"/>
                <w:sz w:val="24"/>
              </w:rPr>
              <w:t xml:space="preserve"> </w:t>
            </w:r>
            <w:r>
              <w:rPr>
                <w:sz w:val="24"/>
              </w:rPr>
              <w:t>падежных</w:t>
            </w:r>
            <w:r>
              <w:rPr>
                <w:spacing w:val="-13"/>
                <w:sz w:val="24"/>
              </w:rPr>
              <w:t xml:space="preserve"> </w:t>
            </w:r>
            <w:r>
              <w:rPr>
                <w:sz w:val="24"/>
              </w:rPr>
              <w:t>окончаний</w:t>
            </w:r>
            <w:r>
              <w:rPr>
                <w:spacing w:val="-13"/>
                <w:sz w:val="24"/>
              </w:rPr>
              <w:t xml:space="preserve"> </w:t>
            </w:r>
            <w:r>
              <w:rPr>
                <w:sz w:val="24"/>
              </w:rPr>
              <w:t>имён существительных 2 склонения</w:t>
            </w:r>
          </w:p>
        </w:tc>
        <w:tc>
          <w:tcPr>
            <w:tcW w:w="2316" w:type="dxa"/>
          </w:tcPr>
          <w:p w:rsidR="00A27FD6" w:rsidRDefault="00091AF7">
            <w:pPr>
              <w:pStyle w:val="TableParagraph"/>
              <w:spacing w:before="183"/>
              <w:ind w:right="1001"/>
              <w:jc w:val="right"/>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73</w:t>
            </w:r>
          </w:p>
        </w:tc>
        <w:tc>
          <w:tcPr>
            <w:tcW w:w="6374" w:type="dxa"/>
          </w:tcPr>
          <w:p w:rsidR="00A27FD6" w:rsidRDefault="00091AF7">
            <w:pPr>
              <w:pStyle w:val="TableParagraph"/>
              <w:spacing w:before="23" w:line="270" w:lineRule="atLeast"/>
              <w:ind w:left="232" w:right="103"/>
              <w:rPr>
                <w:sz w:val="24"/>
              </w:rPr>
            </w:pPr>
            <w:r>
              <w:rPr>
                <w:sz w:val="24"/>
              </w:rPr>
              <w:t>Правописание</w:t>
            </w:r>
            <w:r>
              <w:rPr>
                <w:spacing w:val="-14"/>
                <w:sz w:val="24"/>
              </w:rPr>
              <w:t xml:space="preserve"> </w:t>
            </w:r>
            <w:r>
              <w:rPr>
                <w:sz w:val="24"/>
              </w:rPr>
              <w:t>падежных</w:t>
            </w:r>
            <w:r>
              <w:rPr>
                <w:spacing w:val="-13"/>
                <w:sz w:val="24"/>
              </w:rPr>
              <w:t xml:space="preserve"> </w:t>
            </w:r>
            <w:r>
              <w:rPr>
                <w:sz w:val="24"/>
              </w:rPr>
              <w:t>окончаний</w:t>
            </w:r>
            <w:r>
              <w:rPr>
                <w:spacing w:val="-13"/>
                <w:sz w:val="24"/>
              </w:rPr>
              <w:t xml:space="preserve"> </w:t>
            </w:r>
            <w:r>
              <w:rPr>
                <w:sz w:val="24"/>
              </w:rPr>
              <w:t>имён существительных 3 склонения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5"/>
        </w:trPr>
        <w:tc>
          <w:tcPr>
            <w:tcW w:w="876" w:type="dxa"/>
          </w:tcPr>
          <w:p w:rsidR="00A27FD6" w:rsidRDefault="00091AF7">
            <w:pPr>
              <w:pStyle w:val="TableParagraph"/>
              <w:spacing w:before="185"/>
              <w:ind w:left="100"/>
              <w:rPr>
                <w:sz w:val="24"/>
              </w:rPr>
            </w:pPr>
            <w:r>
              <w:rPr>
                <w:spacing w:val="-5"/>
                <w:sz w:val="24"/>
              </w:rPr>
              <w:t>74</w:t>
            </w:r>
          </w:p>
        </w:tc>
        <w:tc>
          <w:tcPr>
            <w:tcW w:w="6374" w:type="dxa"/>
          </w:tcPr>
          <w:p w:rsidR="00A27FD6" w:rsidRDefault="00091AF7">
            <w:pPr>
              <w:pStyle w:val="TableParagraph"/>
              <w:spacing w:before="26" w:line="270" w:lineRule="atLeast"/>
              <w:ind w:left="232" w:right="103"/>
              <w:rPr>
                <w:sz w:val="24"/>
              </w:rPr>
            </w:pPr>
            <w:r>
              <w:rPr>
                <w:sz w:val="24"/>
              </w:rPr>
              <w:t>Правописание падежных окончаний имён существительных</w:t>
            </w:r>
            <w:r>
              <w:rPr>
                <w:spacing w:val="-8"/>
                <w:sz w:val="24"/>
              </w:rPr>
              <w:t xml:space="preserve"> </w:t>
            </w:r>
            <w:r>
              <w:rPr>
                <w:sz w:val="24"/>
              </w:rPr>
              <w:t>в</w:t>
            </w:r>
            <w:r>
              <w:rPr>
                <w:spacing w:val="-9"/>
                <w:sz w:val="24"/>
              </w:rPr>
              <w:t xml:space="preserve"> </w:t>
            </w:r>
            <w:r>
              <w:rPr>
                <w:sz w:val="24"/>
              </w:rPr>
              <w:t>родительном</w:t>
            </w:r>
            <w:r>
              <w:rPr>
                <w:spacing w:val="-11"/>
                <w:sz w:val="24"/>
              </w:rPr>
              <w:t xml:space="preserve"> </w:t>
            </w:r>
            <w:r>
              <w:rPr>
                <w:sz w:val="24"/>
              </w:rPr>
              <w:t>и</w:t>
            </w:r>
            <w:r>
              <w:rPr>
                <w:spacing w:val="-8"/>
                <w:sz w:val="24"/>
              </w:rPr>
              <w:t xml:space="preserve"> </w:t>
            </w:r>
            <w:r>
              <w:rPr>
                <w:sz w:val="24"/>
              </w:rPr>
              <w:t>винительном</w:t>
            </w:r>
            <w:r>
              <w:rPr>
                <w:spacing w:val="-9"/>
                <w:sz w:val="24"/>
              </w:rPr>
              <w:t xml:space="preserve"> </w:t>
            </w:r>
            <w:r>
              <w:rPr>
                <w:sz w:val="24"/>
              </w:rPr>
              <w:t>падеже</w:t>
            </w:r>
          </w:p>
        </w:tc>
        <w:tc>
          <w:tcPr>
            <w:tcW w:w="2316" w:type="dxa"/>
          </w:tcPr>
          <w:p w:rsidR="00A27FD6" w:rsidRDefault="00091AF7">
            <w:pPr>
              <w:pStyle w:val="TableParagraph"/>
              <w:spacing w:before="185"/>
              <w:ind w:right="1001"/>
              <w:jc w:val="right"/>
              <w:rPr>
                <w:sz w:val="24"/>
              </w:rPr>
            </w:pPr>
            <w:r>
              <w:rPr>
                <w:sz w:val="24"/>
              </w:rPr>
              <w:t>1</w:t>
            </w:r>
          </w:p>
        </w:tc>
      </w:tr>
    </w:tbl>
    <w:p w:rsidR="00A27FD6" w:rsidRDefault="00A27FD6">
      <w:pPr>
        <w:jc w:val="right"/>
        <w:rPr>
          <w:sz w:val="24"/>
        </w:rPr>
        <w:sectPr w:rsidR="00A27FD6">
          <w:type w:val="continuous"/>
          <w:pgSz w:w="11910" w:h="16390"/>
          <w:pgMar w:top="1120" w:right="280" w:bottom="113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6"/>
        <w:gridCol w:w="6374"/>
        <w:gridCol w:w="2316"/>
      </w:tblGrid>
      <w:tr w:rsidR="00A27FD6">
        <w:trPr>
          <w:trHeight w:val="597"/>
        </w:trPr>
        <w:tc>
          <w:tcPr>
            <w:tcW w:w="876" w:type="dxa"/>
          </w:tcPr>
          <w:p w:rsidR="00A27FD6" w:rsidRDefault="00091AF7">
            <w:pPr>
              <w:pStyle w:val="TableParagraph"/>
              <w:spacing w:before="185"/>
              <w:ind w:left="100"/>
              <w:rPr>
                <w:sz w:val="24"/>
              </w:rPr>
            </w:pPr>
            <w:r>
              <w:rPr>
                <w:spacing w:val="-5"/>
                <w:sz w:val="24"/>
              </w:rPr>
              <w:t>75</w:t>
            </w:r>
          </w:p>
        </w:tc>
        <w:tc>
          <w:tcPr>
            <w:tcW w:w="6374" w:type="dxa"/>
          </w:tcPr>
          <w:p w:rsidR="00A27FD6" w:rsidRDefault="00091AF7">
            <w:pPr>
              <w:pStyle w:val="TableParagraph"/>
              <w:spacing w:before="26" w:line="270" w:lineRule="atLeast"/>
              <w:ind w:left="232" w:right="103"/>
              <w:rPr>
                <w:sz w:val="24"/>
              </w:rPr>
            </w:pPr>
            <w:r>
              <w:rPr>
                <w:sz w:val="24"/>
              </w:rPr>
              <w:t>Правописание падежных окончаний имён существительных</w:t>
            </w:r>
            <w:r>
              <w:rPr>
                <w:spacing w:val="-8"/>
                <w:sz w:val="24"/>
              </w:rPr>
              <w:t xml:space="preserve"> </w:t>
            </w:r>
            <w:r>
              <w:rPr>
                <w:sz w:val="24"/>
              </w:rPr>
              <w:t>в</w:t>
            </w:r>
            <w:r>
              <w:rPr>
                <w:spacing w:val="-8"/>
                <w:sz w:val="24"/>
              </w:rPr>
              <w:t xml:space="preserve"> </w:t>
            </w:r>
            <w:r>
              <w:rPr>
                <w:sz w:val="24"/>
              </w:rPr>
              <w:t>дательном</w:t>
            </w:r>
            <w:r>
              <w:rPr>
                <w:spacing w:val="-8"/>
                <w:sz w:val="24"/>
              </w:rPr>
              <w:t xml:space="preserve"> </w:t>
            </w:r>
            <w:r>
              <w:rPr>
                <w:sz w:val="24"/>
              </w:rPr>
              <w:t>и</w:t>
            </w:r>
            <w:r>
              <w:rPr>
                <w:spacing w:val="-8"/>
                <w:sz w:val="24"/>
              </w:rPr>
              <w:t xml:space="preserve"> </w:t>
            </w:r>
            <w:r>
              <w:rPr>
                <w:sz w:val="24"/>
              </w:rPr>
              <w:t>предложном</w:t>
            </w:r>
            <w:r>
              <w:rPr>
                <w:spacing w:val="-11"/>
                <w:sz w:val="24"/>
              </w:rPr>
              <w:t xml:space="preserve"> </w:t>
            </w:r>
            <w:r>
              <w:rPr>
                <w:sz w:val="24"/>
              </w:rPr>
              <w:t>падеже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76</w:t>
            </w:r>
          </w:p>
        </w:tc>
        <w:tc>
          <w:tcPr>
            <w:tcW w:w="6374" w:type="dxa"/>
          </w:tcPr>
          <w:p w:rsidR="00A27FD6" w:rsidRDefault="00091AF7">
            <w:pPr>
              <w:pStyle w:val="TableParagraph"/>
              <w:spacing w:before="26" w:line="270" w:lineRule="atLeast"/>
              <w:ind w:left="232" w:right="103"/>
              <w:rPr>
                <w:sz w:val="24"/>
              </w:rPr>
            </w:pPr>
            <w:r>
              <w:rPr>
                <w:sz w:val="24"/>
              </w:rPr>
              <w:t>Правописание</w:t>
            </w:r>
            <w:r>
              <w:rPr>
                <w:spacing w:val="-14"/>
                <w:sz w:val="24"/>
              </w:rPr>
              <w:t xml:space="preserve"> </w:t>
            </w:r>
            <w:r>
              <w:rPr>
                <w:sz w:val="24"/>
              </w:rPr>
              <w:t>падежных</w:t>
            </w:r>
            <w:r>
              <w:rPr>
                <w:spacing w:val="-13"/>
                <w:sz w:val="24"/>
              </w:rPr>
              <w:t xml:space="preserve"> </w:t>
            </w:r>
            <w:r>
              <w:rPr>
                <w:sz w:val="24"/>
              </w:rPr>
              <w:t>окончаний</w:t>
            </w:r>
            <w:r>
              <w:rPr>
                <w:spacing w:val="-13"/>
                <w:sz w:val="24"/>
              </w:rPr>
              <w:t xml:space="preserve"> </w:t>
            </w:r>
            <w:r>
              <w:rPr>
                <w:sz w:val="24"/>
              </w:rPr>
              <w:t>имён существительных</w:t>
            </w:r>
            <w:r>
              <w:rPr>
                <w:spacing w:val="-1"/>
                <w:sz w:val="24"/>
              </w:rPr>
              <w:t xml:space="preserve"> </w:t>
            </w:r>
            <w:r>
              <w:rPr>
                <w:sz w:val="24"/>
              </w:rPr>
              <w:t>в</w:t>
            </w:r>
            <w:r>
              <w:rPr>
                <w:spacing w:val="-1"/>
                <w:sz w:val="24"/>
              </w:rPr>
              <w:t xml:space="preserve"> </w:t>
            </w:r>
            <w:r>
              <w:rPr>
                <w:sz w:val="24"/>
              </w:rPr>
              <w:t>творительном</w:t>
            </w:r>
            <w:r>
              <w:rPr>
                <w:spacing w:val="-4"/>
                <w:sz w:val="24"/>
              </w:rPr>
              <w:t xml:space="preserve"> </w:t>
            </w:r>
            <w:r>
              <w:rPr>
                <w:spacing w:val="-2"/>
                <w:sz w:val="24"/>
              </w:rPr>
              <w:t>падеже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77</w:t>
            </w:r>
          </w:p>
        </w:tc>
        <w:tc>
          <w:tcPr>
            <w:tcW w:w="6374" w:type="dxa"/>
          </w:tcPr>
          <w:p w:rsidR="00A27FD6" w:rsidRDefault="00091AF7">
            <w:pPr>
              <w:pStyle w:val="TableParagraph"/>
              <w:spacing w:before="26" w:line="270" w:lineRule="atLeast"/>
              <w:ind w:left="232"/>
              <w:rPr>
                <w:sz w:val="24"/>
              </w:rPr>
            </w:pPr>
            <w:r>
              <w:rPr>
                <w:sz w:val="24"/>
              </w:rPr>
              <w:t>Правописание</w:t>
            </w:r>
            <w:r>
              <w:rPr>
                <w:spacing w:val="-11"/>
                <w:sz w:val="24"/>
              </w:rPr>
              <w:t xml:space="preserve"> </w:t>
            </w:r>
            <w:r>
              <w:rPr>
                <w:sz w:val="24"/>
              </w:rPr>
              <w:t>безударных</w:t>
            </w:r>
            <w:r>
              <w:rPr>
                <w:spacing w:val="-10"/>
                <w:sz w:val="24"/>
              </w:rPr>
              <w:t xml:space="preserve"> </w:t>
            </w:r>
            <w:r>
              <w:rPr>
                <w:sz w:val="24"/>
              </w:rPr>
              <w:t>падежных</w:t>
            </w:r>
            <w:r>
              <w:rPr>
                <w:spacing w:val="-10"/>
                <w:sz w:val="24"/>
              </w:rPr>
              <w:t xml:space="preserve"> </w:t>
            </w:r>
            <w:r>
              <w:rPr>
                <w:sz w:val="24"/>
              </w:rPr>
              <w:t>окончаний</w:t>
            </w:r>
            <w:r>
              <w:rPr>
                <w:spacing w:val="-10"/>
                <w:sz w:val="24"/>
              </w:rPr>
              <w:t xml:space="preserve"> </w:t>
            </w:r>
            <w:r>
              <w:rPr>
                <w:sz w:val="24"/>
              </w:rPr>
              <w:t>имен существительных во множественном числе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78</w:t>
            </w:r>
          </w:p>
        </w:tc>
        <w:tc>
          <w:tcPr>
            <w:tcW w:w="6374" w:type="dxa"/>
          </w:tcPr>
          <w:p w:rsidR="00A27FD6" w:rsidRDefault="00091AF7">
            <w:pPr>
              <w:pStyle w:val="TableParagraph"/>
              <w:spacing w:before="26" w:line="270" w:lineRule="atLeast"/>
              <w:ind w:left="232"/>
              <w:rPr>
                <w:sz w:val="24"/>
              </w:rPr>
            </w:pPr>
            <w:r>
              <w:rPr>
                <w:sz w:val="24"/>
              </w:rPr>
              <w:t>Падежные окончания имён существительных множественного</w:t>
            </w:r>
            <w:r>
              <w:rPr>
                <w:spacing w:val="-10"/>
                <w:sz w:val="24"/>
              </w:rPr>
              <w:t xml:space="preserve"> </w:t>
            </w:r>
            <w:r>
              <w:rPr>
                <w:sz w:val="24"/>
              </w:rPr>
              <w:t>числа</w:t>
            </w:r>
            <w:r>
              <w:rPr>
                <w:spacing w:val="-9"/>
                <w:sz w:val="24"/>
              </w:rPr>
              <w:t xml:space="preserve"> </w:t>
            </w:r>
            <w:r>
              <w:rPr>
                <w:sz w:val="24"/>
              </w:rPr>
              <w:t>в</w:t>
            </w:r>
            <w:r>
              <w:rPr>
                <w:spacing w:val="-11"/>
                <w:sz w:val="24"/>
              </w:rPr>
              <w:t xml:space="preserve"> </w:t>
            </w:r>
            <w:r>
              <w:rPr>
                <w:sz w:val="24"/>
              </w:rPr>
              <w:t>дательном,</w:t>
            </w:r>
            <w:r>
              <w:rPr>
                <w:spacing w:val="-10"/>
                <w:sz w:val="24"/>
              </w:rPr>
              <w:t xml:space="preserve"> </w:t>
            </w:r>
            <w:r>
              <w:rPr>
                <w:sz w:val="24"/>
              </w:rPr>
              <w:t>творительном, предложном падежах</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79</w:t>
            </w:r>
          </w:p>
        </w:tc>
        <w:tc>
          <w:tcPr>
            <w:tcW w:w="6374" w:type="dxa"/>
          </w:tcPr>
          <w:p w:rsidR="00A27FD6" w:rsidRDefault="00091AF7">
            <w:pPr>
              <w:pStyle w:val="TableParagraph"/>
              <w:spacing w:before="26" w:line="270" w:lineRule="atLeast"/>
              <w:ind w:left="232"/>
              <w:rPr>
                <w:sz w:val="24"/>
              </w:rPr>
            </w:pPr>
            <w:r>
              <w:rPr>
                <w:sz w:val="24"/>
              </w:rPr>
              <w:t>Безударные</w:t>
            </w:r>
            <w:r>
              <w:rPr>
                <w:spacing w:val="-10"/>
                <w:sz w:val="24"/>
              </w:rPr>
              <w:t xml:space="preserve"> </w:t>
            </w:r>
            <w:r>
              <w:rPr>
                <w:sz w:val="24"/>
              </w:rPr>
              <w:t>падежные</w:t>
            </w:r>
            <w:r>
              <w:rPr>
                <w:spacing w:val="-8"/>
                <w:sz w:val="24"/>
              </w:rPr>
              <w:t xml:space="preserve"> </w:t>
            </w:r>
            <w:r>
              <w:rPr>
                <w:sz w:val="24"/>
              </w:rPr>
              <w:t>окончания</w:t>
            </w:r>
            <w:r>
              <w:rPr>
                <w:spacing w:val="-11"/>
                <w:sz w:val="24"/>
              </w:rPr>
              <w:t xml:space="preserve"> </w:t>
            </w:r>
            <w:r>
              <w:rPr>
                <w:sz w:val="24"/>
              </w:rPr>
              <w:t>имён</w:t>
            </w:r>
            <w:r>
              <w:rPr>
                <w:spacing w:val="-8"/>
                <w:sz w:val="24"/>
              </w:rPr>
              <w:t xml:space="preserve"> </w:t>
            </w:r>
            <w:r>
              <w:rPr>
                <w:sz w:val="24"/>
              </w:rPr>
              <w:t xml:space="preserve">существительных: </w:t>
            </w:r>
            <w:r>
              <w:rPr>
                <w:spacing w:val="-2"/>
                <w:sz w:val="24"/>
              </w:rPr>
              <w:t>систематизация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80</w:t>
            </w:r>
          </w:p>
        </w:tc>
        <w:tc>
          <w:tcPr>
            <w:tcW w:w="6374" w:type="dxa"/>
          </w:tcPr>
          <w:p w:rsidR="00A27FD6" w:rsidRDefault="00091AF7">
            <w:pPr>
              <w:pStyle w:val="TableParagraph"/>
              <w:spacing w:before="23" w:line="270" w:lineRule="atLeast"/>
              <w:ind w:left="232"/>
              <w:rPr>
                <w:sz w:val="24"/>
              </w:rPr>
            </w:pPr>
            <w:r>
              <w:rPr>
                <w:sz w:val="24"/>
              </w:rPr>
              <w:t>Безударные</w:t>
            </w:r>
            <w:r>
              <w:rPr>
                <w:spacing w:val="-11"/>
                <w:sz w:val="24"/>
              </w:rPr>
              <w:t xml:space="preserve"> </w:t>
            </w:r>
            <w:r>
              <w:rPr>
                <w:sz w:val="24"/>
              </w:rPr>
              <w:t>падежные</w:t>
            </w:r>
            <w:r>
              <w:rPr>
                <w:spacing w:val="-9"/>
                <w:sz w:val="24"/>
              </w:rPr>
              <w:t xml:space="preserve"> </w:t>
            </w:r>
            <w:r>
              <w:rPr>
                <w:sz w:val="24"/>
              </w:rPr>
              <w:t>окончания</w:t>
            </w:r>
            <w:r>
              <w:rPr>
                <w:spacing w:val="-12"/>
                <w:sz w:val="24"/>
              </w:rPr>
              <w:t xml:space="preserve"> </w:t>
            </w:r>
            <w:r>
              <w:rPr>
                <w:sz w:val="24"/>
              </w:rPr>
              <w:t>имён</w:t>
            </w:r>
            <w:r>
              <w:rPr>
                <w:spacing w:val="-9"/>
                <w:sz w:val="24"/>
              </w:rPr>
              <w:t xml:space="preserve"> </w:t>
            </w:r>
            <w:r>
              <w:rPr>
                <w:sz w:val="24"/>
              </w:rPr>
              <w:t xml:space="preserve">существительных: </w:t>
            </w:r>
            <w:r>
              <w:rPr>
                <w:spacing w:val="-2"/>
                <w:sz w:val="24"/>
              </w:rPr>
              <w:t>обобщение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81</w:t>
            </w:r>
          </w:p>
        </w:tc>
        <w:tc>
          <w:tcPr>
            <w:tcW w:w="6374" w:type="dxa"/>
          </w:tcPr>
          <w:p w:rsidR="00A27FD6" w:rsidRDefault="00091AF7">
            <w:pPr>
              <w:pStyle w:val="TableParagraph"/>
              <w:spacing w:before="46" w:line="256" w:lineRule="exact"/>
              <w:ind w:left="232"/>
              <w:rPr>
                <w:sz w:val="24"/>
              </w:rPr>
            </w:pPr>
            <w:r>
              <w:rPr>
                <w:sz w:val="24"/>
              </w:rPr>
              <w:t>Морфологический</w:t>
            </w:r>
            <w:r>
              <w:rPr>
                <w:spacing w:val="-4"/>
                <w:sz w:val="24"/>
              </w:rPr>
              <w:t xml:space="preserve"> </w:t>
            </w:r>
            <w:r>
              <w:rPr>
                <w:sz w:val="24"/>
              </w:rPr>
              <w:t>разбор</w:t>
            </w:r>
            <w:r>
              <w:rPr>
                <w:spacing w:val="-4"/>
                <w:sz w:val="24"/>
              </w:rPr>
              <w:t xml:space="preserve"> </w:t>
            </w:r>
            <w:r>
              <w:rPr>
                <w:sz w:val="24"/>
              </w:rPr>
              <w:t>имени</w:t>
            </w:r>
            <w:r>
              <w:rPr>
                <w:spacing w:val="-3"/>
                <w:sz w:val="24"/>
              </w:rPr>
              <w:t xml:space="preserve"> </w:t>
            </w:r>
            <w:r>
              <w:rPr>
                <w:spacing w:val="-2"/>
                <w:sz w:val="24"/>
              </w:rPr>
              <w:t>существительного</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82</w:t>
            </w:r>
          </w:p>
        </w:tc>
        <w:tc>
          <w:tcPr>
            <w:tcW w:w="6374" w:type="dxa"/>
          </w:tcPr>
          <w:p w:rsidR="00A27FD6" w:rsidRDefault="00091AF7">
            <w:pPr>
              <w:pStyle w:val="TableParagraph"/>
              <w:spacing w:before="26" w:line="270" w:lineRule="atLeast"/>
              <w:ind w:left="232" w:right="103"/>
              <w:rPr>
                <w:sz w:val="24"/>
              </w:rPr>
            </w:pPr>
            <w:r>
              <w:rPr>
                <w:sz w:val="24"/>
              </w:rPr>
              <w:t>Учимся</w:t>
            </w:r>
            <w:r>
              <w:rPr>
                <w:spacing w:val="-11"/>
                <w:sz w:val="24"/>
              </w:rPr>
              <w:t xml:space="preserve"> </w:t>
            </w:r>
            <w:r>
              <w:rPr>
                <w:sz w:val="24"/>
              </w:rPr>
              <w:t>пересказывать:</w:t>
            </w:r>
            <w:r>
              <w:rPr>
                <w:spacing w:val="-11"/>
                <w:sz w:val="24"/>
              </w:rPr>
              <w:t xml:space="preserve"> </w:t>
            </w:r>
            <w:r>
              <w:rPr>
                <w:sz w:val="24"/>
              </w:rPr>
              <w:t>выборочный</w:t>
            </w:r>
            <w:r>
              <w:rPr>
                <w:spacing w:val="-11"/>
                <w:sz w:val="24"/>
              </w:rPr>
              <w:t xml:space="preserve"> </w:t>
            </w:r>
            <w:r>
              <w:rPr>
                <w:sz w:val="24"/>
              </w:rPr>
              <w:t>устный</w:t>
            </w:r>
            <w:r>
              <w:rPr>
                <w:spacing w:val="-11"/>
                <w:sz w:val="24"/>
              </w:rPr>
              <w:t xml:space="preserve"> </w:t>
            </w:r>
            <w:r>
              <w:rPr>
                <w:sz w:val="24"/>
              </w:rPr>
              <w:t xml:space="preserve">пересказ </w:t>
            </w:r>
            <w:r>
              <w:rPr>
                <w:spacing w:val="-2"/>
                <w:sz w:val="24"/>
              </w:rPr>
              <w:t>текста</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83</w:t>
            </w:r>
          </w:p>
        </w:tc>
        <w:tc>
          <w:tcPr>
            <w:tcW w:w="6374" w:type="dxa"/>
          </w:tcPr>
          <w:p w:rsidR="00A27FD6" w:rsidRDefault="00091AF7">
            <w:pPr>
              <w:pStyle w:val="TableParagraph"/>
              <w:spacing w:before="46"/>
              <w:ind w:left="232"/>
              <w:rPr>
                <w:sz w:val="24"/>
              </w:rPr>
            </w:pPr>
            <w:r>
              <w:rPr>
                <w:sz w:val="24"/>
              </w:rPr>
              <w:t>Резервный</w:t>
            </w:r>
            <w:r>
              <w:rPr>
                <w:spacing w:val="-2"/>
                <w:sz w:val="24"/>
              </w:rPr>
              <w:t xml:space="preserve"> </w:t>
            </w:r>
            <w:r>
              <w:rPr>
                <w:sz w:val="24"/>
              </w:rPr>
              <w:t>урок</w:t>
            </w:r>
            <w:r>
              <w:rPr>
                <w:spacing w:val="-4"/>
                <w:sz w:val="24"/>
              </w:rPr>
              <w:t xml:space="preserve"> </w:t>
            </w:r>
            <w:r>
              <w:rPr>
                <w:sz w:val="24"/>
              </w:rPr>
              <w:t>по</w:t>
            </w:r>
            <w:r>
              <w:rPr>
                <w:spacing w:val="-1"/>
                <w:sz w:val="24"/>
              </w:rPr>
              <w:t xml:space="preserve"> </w:t>
            </w:r>
            <w:r>
              <w:rPr>
                <w:sz w:val="24"/>
              </w:rPr>
              <w:t>разделу орфография:</w:t>
            </w:r>
            <w:r>
              <w:rPr>
                <w:spacing w:val="-1"/>
                <w:sz w:val="24"/>
              </w:rPr>
              <w:t xml:space="preserve"> </w:t>
            </w:r>
            <w:r>
              <w:rPr>
                <w:spacing w:val="-2"/>
                <w:sz w:val="24"/>
              </w:rPr>
              <w:t>Правописание</w:t>
            </w:r>
          </w:p>
          <w:p w:rsidR="00A27FD6" w:rsidRDefault="00091AF7">
            <w:pPr>
              <w:pStyle w:val="TableParagraph"/>
              <w:spacing w:before="0" w:line="270" w:lineRule="atLeast"/>
              <w:ind w:left="232" w:right="103"/>
              <w:rPr>
                <w:sz w:val="24"/>
              </w:rPr>
            </w:pPr>
            <w:r>
              <w:rPr>
                <w:sz w:val="24"/>
              </w:rPr>
              <w:t>безударных</w:t>
            </w:r>
            <w:r>
              <w:rPr>
                <w:spacing w:val="-15"/>
                <w:sz w:val="24"/>
              </w:rPr>
              <w:t xml:space="preserve"> </w:t>
            </w:r>
            <w:r>
              <w:rPr>
                <w:sz w:val="24"/>
              </w:rPr>
              <w:t>падежных</w:t>
            </w:r>
            <w:r>
              <w:rPr>
                <w:spacing w:val="-15"/>
                <w:sz w:val="24"/>
              </w:rPr>
              <w:t xml:space="preserve"> </w:t>
            </w:r>
            <w:r>
              <w:rPr>
                <w:sz w:val="24"/>
              </w:rPr>
              <w:t>окончаний</w:t>
            </w:r>
            <w:r>
              <w:rPr>
                <w:spacing w:val="-15"/>
                <w:sz w:val="24"/>
              </w:rPr>
              <w:t xml:space="preserve"> </w:t>
            </w:r>
            <w:r>
              <w:rPr>
                <w:sz w:val="24"/>
              </w:rPr>
              <w:t>имён</w:t>
            </w:r>
            <w:r>
              <w:rPr>
                <w:spacing w:val="-15"/>
                <w:sz w:val="24"/>
              </w:rPr>
              <w:t xml:space="preserve"> </w:t>
            </w:r>
            <w:r>
              <w:rPr>
                <w:sz w:val="24"/>
              </w:rPr>
              <w:t>существительных</w:t>
            </w:r>
            <w:r>
              <w:rPr>
                <w:spacing w:val="-15"/>
                <w:sz w:val="24"/>
              </w:rPr>
              <w:t xml:space="preserve"> </w:t>
            </w:r>
            <w:r>
              <w:rPr>
                <w:sz w:val="24"/>
              </w:rPr>
              <w:t>в единственном числе</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6"/>
        </w:trPr>
        <w:tc>
          <w:tcPr>
            <w:tcW w:w="876" w:type="dxa"/>
          </w:tcPr>
          <w:p w:rsidR="00A27FD6" w:rsidRDefault="00091AF7">
            <w:pPr>
              <w:pStyle w:val="TableParagraph"/>
              <w:spacing w:before="182"/>
              <w:ind w:left="100"/>
              <w:rPr>
                <w:sz w:val="24"/>
              </w:rPr>
            </w:pPr>
            <w:r>
              <w:rPr>
                <w:spacing w:val="-5"/>
                <w:sz w:val="24"/>
              </w:rPr>
              <w:t>84</w:t>
            </w:r>
          </w:p>
        </w:tc>
        <w:tc>
          <w:tcPr>
            <w:tcW w:w="6374" w:type="dxa"/>
          </w:tcPr>
          <w:p w:rsidR="00A27FD6" w:rsidRDefault="00091AF7">
            <w:pPr>
              <w:pStyle w:val="TableParagraph"/>
              <w:spacing w:before="25" w:line="270" w:lineRule="atLeast"/>
              <w:ind w:left="232"/>
              <w:rPr>
                <w:sz w:val="24"/>
              </w:rPr>
            </w:pPr>
            <w:r>
              <w:rPr>
                <w:sz w:val="24"/>
              </w:rPr>
              <w:t>Правописание</w:t>
            </w:r>
            <w:r>
              <w:rPr>
                <w:spacing w:val="-11"/>
                <w:sz w:val="24"/>
              </w:rPr>
              <w:t xml:space="preserve"> </w:t>
            </w:r>
            <w:r>
              <w:rPr>
                <w:sz w:val="24"/>
              </w:rPr>
              <w:t>безударных</w:t>
            </w:r>
            <w:r>
              <w:rPr>
                <w:spacing w:val="-10"/>
                <w:sz w:val="24"/>
              </w:rPr>
              <w:t xml:space="preserve"> </w:t>
            </w:r>
            <w:r>
              <w:rPr>
                <w:sz w:val="24"/>
              </w:rPr>
              <w:t>падежных</w:t>
            </w:r>
            <w:r>
              <w:rPr>
                <w:spacing w:val="-10"/>
                <w:sz w:val="24"/>
              </w:rPr>
              <w:t xml:space="preserve"> </w:t>
            </w:r>
            <w:r>
              <w:rPr>
                <w:sz w:val="24"/>
              </w:rPr>
              <w:t>окончаний</w:t>
            </w:r>
            <w:r>
              <w:rPr>
                <w:spacing w:val="-10"/>
                <w:sz w:val="24"/>
              </w:rPr>
              <w:t xml:space="preserve"> </w:t>
            </w:r>
            <w:r>
              <w:rPr>
                <w:sz w:val="24"/>
              </w:rPr>
              <w:t>имен существительных во множественном числе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85</w:t>
            </w:r>
          </w:p>
        </w:tc>
        <w:tc>
          <w:tcPr>
            <w:tcW w:w="6374" w:type="dxa"/>
          </w:tcPr>
          <w:p w:rsidR="00A27FD6" w:rsidRDefault="00091AF7">
            <w:pPr>
              <w:pStyle w:val="TableParagraph"/>
              <w:spacing w:before="43" w:line="256" w:lineRule="exact"/>
              <w:ind w:left="232"/>
              <w:rPr>
                <w:sz w:val="24"/>
              </w:rPr>
            </w:pPr>
            <w:r>
              <w:rPr>
                <w:sz w:val="24"/>
              </w:rPr>
              <w:t>Пишем</w:t>
            </w:r>
            <w:r>
              <w:rPr>
                <w:spacing w:val="-3"/>
                <w:sz w:val="24"/>
              </w:rPr>
              <w:t xml:space="preserve"> </w:t>
            </w:r>
            <w:r>
              <w:rPr>
                <w:sz w:val="24"/>
              </w:rPr>
              <w:t>подробный</w:t>
            </w:r>
            <w:r>
              <w:rPr>
                <w:spacing w:val="-3"/>
                <w:sz w:val="24"/>
              </w:rPr>
              <w:t xml:space="preserve"> </w:t>
            </w:r>
            <w:r>
              <w:rPr>
                <w:sz w:val="24"/>
              </w:rPr>
              <w:t>пересказ</w:t>
            </w:r>
            <w:r>
              <w:rPr>
                <w:spacing w:val="-1"/>
                <w:sz w:val="24"/>
              </w:rPr>
              <w:t xml:space="preserve"> </w:t>
            </w:r>
            <w:r>
              <w:rPr>
                <w:sz w:val="24"/>
              </w:rPr>
              <w:t>текста.</w:t>
            </w:r>
            <w:r>
              <w:rPr>
                <w:spacing w:val="-1"/>
                <w:sz w:val="24"/>
              </w:rPr>
              <w:t xml:space="preserve"> </w:t>
            </w:r>
            <w:r>
              <w:rPr>
                <w:spacing w:val="-2"/>
                <w:sz w:val="24"/>
              </w:rPr>
              <w:t>Изложение</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86</w:t>
            </w:r>
          </w:p>
        </w:tc>
        <w:tc>
          <w:tcPr>
            <w:tcW w:w="6374" w:type="dxa"/>
          </w:tcPr>
          <w:p w:rsidR="00A27FD6" w:rsidRDefault="00091AF7">
            <w:pPr>
              <w:pStyle w:val="TableParagraph"/>
              <w:spacing w:before="26" w:line="270" w:lineRule="atLeast"/>
              <w:ind w:left="232"/>
              <w:rPr>
                <w:sz w:val="24"/>
              </w:rPr>
            </w:pPr>
            <w:r>
              <w:rPr>
                <w:sz w:val="24"/>
              </w:rPr>
              <w:t>Имя</w:t>
            </w:r>
            <w:r>
              <w:rPr>
                <w:spacing w:val="-8"/>
                <w:sz w:val="24"/>
              </w:rPr>
              <w:t xml:space="preserve"> </w:t>
            </w:r>
            <w:r>
              <w:rPr>
                <w:sz w:val="24"/>
              </w:rPr>
              <w:t>прилагательное.</w:t>
            </w:r>
            <w:r>
              <w:rPr>
                <w:spacing w:val="-8"/>
                <w:sz w:val="24"/>
              </w:rPr>
              <w:t xml:space="preserve"> </w:t>
            </w:r>
            <w:r>
              <w:rPr>
                <w:sz w:val="24"/>
              </w:rPr>
              <w:t>Значение</w:t>
            </w:r>
            <w:r>
              <w:rPr>
                <w:spacing w:val="-9"/>
                <w:sz w:val="24"/>
              </w:rPr>
              <w:t xml:space="preserve"> </w:t>
            </w:r>
            <w:r>
              <w:rPr>
                <w:sz w:val="24"/>
              </w:rPr>
              <w:t>и</w:t>
            </w:r>
            <w:r>
              <w:rPr>
                <w:spacing w:val="-8"/>
                <w:sz w:val="24"/>
              </w:rPr>
              <w:t xml:space="preserve"> </w:t>
            </w:r>
            <w:r>
              <w:rPr>
                <w:sz w:val="24"/>
              </w:rPr>
              <w:t>употребление</w:t>
            </w:r>
            <w:r>
              <w:rPr>
                <w:spacing w:val="-9"/>
                <w:sz w:val="24"/>
              </w:rPr>
              <w:t xml:space="preserve"> </w:t>
            </w:r>
            <w:r>
              <w:rPr>
                <w:sz w:val="24"/>
              </w:rPr>
              <w:t xml:space="preserve">имён </w:t>
            </w:r>
            <w:r>
              <w:rPr>
                <w:spacing w:val="-2"/>
                <w:sz w:val="24"/>
              </w:rPr>
              <w:t>прилагательных</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87</w:t>
            </w:r>
          </w:p>
        </w:tc>
        <w:tc>
          <w:tcPr>
            <w:tcW w:w="6374" w:type="dxa"/>
          </w:tcPr>
          <w:p w:rsidR="00A27FD6" w:rsidRDefault="00091AF7">
            <w:pPr>
              <w:pStyle w:val="TableParagraph"/>
              <w:spacing w:before="26" w:line="270" w:lineRule="atLeast"/>
              <w:ind w:left="232" w:right="103"/>
              <w:rPr>
                <w:sz w:val="24"/>
              </w:rPr>
            </w:pPr>
            <w:r>
              <w:rPr>
                <w:sz w:val="24"/>
              </w:rPr>
              <w:t>Зависимость</w:t>
            </w:r>
            <w:r>
              <w:rPr>
                <w:spacing w:val="-7"/>
                <w:sz w:val="24"/>
              </w:rPr>
              <w:t xml:space="preserve"> </w:t>
            </w:r>
            <w:r>
              <w:rPr>
                <w:sz w:val="24"/>
              </w:rPr>
              <w:t>формы</w:t>
            </w:r>
            <w:r>
              <w:rPr>
                <w:spacing w:val="-8"/>
                <w:sz w:val="24"/>
              </w:rPr>
              <w:t xml:space="preserve"> </w:t>
            </w:r>
            <w:r>
              <w:rPr>
                <w:sz w:val="24"/>
              </w:rPr>
              <w:t>имени</w:t>
            </w:r>
            <w:r>
              <w:rPr>
                <w:spacing w:val="-8"/>
                <w:sz w:val="24"/>
              </w:rPr>
              <w:t xml:space="preserve"> </w:t>
            </w:r>
            <w:r>
              <w:rPr>
                <w:sz w:val="24"/>
              </w:rPr>
              <w:t>прилагательного</w:t>
            </w:r>
            <w:r>
              <w:rPr>
                <w:spacing w:val="-8"/>
                <w:sz w:val="24"/>
              </w:rPr>
              <w:t xml:space="preserve"> </w:t>
            </w:r>
            <w:r>
              <w:rPr>
                <w:sz w:val="24"/>
              </w:rPr>
              <w:t>от</w:t>
            </w:r>
            <w:r>
              <w:rPr>
                <w:spacing w:val="-10"/>
                <w:sz w:val="24"/>
              </w:rPr>
              <w:t xml:space="preserve"> </w:t>
            </w:r>
            <w:r>
              <w:rPr>
                <w:sz w:val="24"/>
              </w:rPr>
              <w:t xml:space="preserve">формы имени существительного. Род и число имен </w:t>
            </w:r>
            <w:r>
              <w:rPr>
                <w:spacing w:val="-2"/>
                <w:sz w:val="24"/>
              </w:rPr>
              <w:t>прилагательных</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88</w:t>
            </w:r>
          </w:p>
        </w:tc>
        <w:tc>
          <w:tcPr>
            <w:tcW w:w="6374" w:type="dxa"/>
          </w:tcPr>
          <w:p w:rsidR="00A27FD6" w:rsidRDefault="00091AF7">
            <w:pPr>
              <w:pStyle w:val="TableParagraph"/>
              <w:spacing w:before="46" w:line="256" w:lineRule="exact"/>
              <w:ind w:left="232"/>
              <w:rPr>
                <w:sz w:val="24"/>
              </w:rPr>
            </w:pPr>
            <w:r>
              <w:rPr>
                <w:sz w:val="24"/>
              </w:rPr>
              <w:t>Пишем</w:t>
            </w:r>
            <w:r>
              <w:rPr>
                <w:spacing w:val="-4"/>
                <w:sz w:val="24"/>
              </w:rPr>
              <w:t xml:space="preserve"> </w:t>
            </w:r>
            <w:r>
              <w:rPr>
                <w:sz w:val="24"/>
              </w:rPr>
              <w:t>сжатый</w:t>
            </w:r>
            <w:r>
              <w:rPr>
                <w:spacing w:val="-1"/>
                <w:sz w:val="24"/>
              </w:rPr>
              <w:t xml:space="preserve"> </w:t>
            </w:r>
            <w:r>
              <w:rPr>
                <w:sz w:val="24"/>
              </w:rPr>
              <w:t>пересказ</w:t>
            </w:r>
            <w:r>
              <w:rPr>
                <w:spacing w:val="-2"/>
                <w:sz w:val="24"/>
              </w:rPr>
              <w:t xml:space="preserve"> текста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89</w:t>
            </w:r>
          </w:p>
        </w:tc>
        <w:tc>
          <w:tcPr>
            <w:tcW w:w="6374" w:type="dxa"/>
          </w:tcPr>
          <w:p w:rsidR="00A27FD6" w:rsidRDefault="00091AF7">
            <w:pPr>
              <w:pStyle w:val="TableParagraph"/>
              <w:spacing w:before="46" w:line="256" w:lineRule="exact"/>
              <w:ind w:left="232"/>
              <w:rPr>
                <w:sz w:val="24"/>
              </w:rPr>
            </w:pPr>
            <w:r>
              <w:rPr>
                <w:sz w:val="24"/>
              </w:rPr>
              <w:t>Склонение</w:t>
            </w:r>
            <w:r>
              <w:rPr>
                <w:spacing w:val="-3"/>
                <w:sz w:val="24"/>
              </w:rPr>
              <w:t xml:space="preserve"> </w:t>
            </w:r>
            <w:r>
              <w:rPr>
                <w:sz w:val="24"/>
              </w:rPr>
              <w:t xml:space="preserve">имен </w:t>
            </w:r>
            <w:r>
              <w:rPr>
                <w:spacing w:val="-2"/>
                <w:sz w:val="24"/>
              </w:rPr>
              <w:t>прилагательных</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90</w:t>
            </w:r>
          </w:p>
        </w:tc>
        <w:tc>
          <w:tcPr>
            <w:tcW w:w="6374" w:type="dxa"/>
          </w:tcPr>
          <w:p w:rsidR="00A27FD6" w:rsidRDefault="00091AF7">
            <w:pPr>
              <w:pStyle w:val="TableParagraph"/>
              <w:spacing w:before="46" w:line="256" w:lineRule="exact"/>
              <w:ind w:left="232"/>
              <w:rPr>
                <w:sz w:val="24"/>
              </w:rPr>
            </w:pPr>
            <w:r>
              <w:rPr>
                <w:sz w:val="24"/>
              </w:rPr>
              <w:t>Правописание</w:t>
            </w:r>
            <w:r>
              <w:rPr>
                <w:spacing w:val="-5"/>
                <w:sz w:val="24"/>
              </w:rPr>
              <w:t xml:space="preserve"> </w:t>
            </w:r>
            <w:r>
              <w:rPr>
                <w:sz w:val="24"/>
              </w:rPr>
              <w:t>падежных</w:t>
            </w:r>
            <w:r>
              <w:rPr>
                <w:spacing w:val="-4"/>
                <w:sz w:val="24"/>
              </w:rPr>
              <w:t xml:space="preserve"> </w:t>
            </w:r>
            <w:r>
              <w:rPr>
                <w:sz w:val="24"/>
              </w:rPr>
              <w:t>окончаний</w:t>
            </w:r>
            <w:r>
              <w:rPr>
                <w:spacing w:val="-4"/>
                <w:sz w:val="24"/>
              </w:rPr>
              <w:t xml:space="preserve"> </w:t>
            </w:r>
            <w:r>
              <w:rPr>
                <w:sz w:val="24"/>
              </w:rPr>
              <w:t>имён</w:t>
            </w:r>
            <w:r>
              <w:rPr>
                <w:spacing w:val="-3"/>
                <w:sz w:val="24"/>
              </w:rPr>
              <w:t xml:space="preserve"> </w:t>
            </w:r>
            <w:r>
              <w:rPr>
                <w:spacing w:val="-2"/>
                <w:sz w:val="24"/>
              </w:rPr>
              <w:t>прилагательных</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5"/>
        </w:trPr>
        <w:tc>
          <w:tcPr>
            <w:tcW w:w="876" w:type="dxa"/>
          </w:tcPr>
          <w:p w:rsidR="00A27FD6" w:rsidRDefault="00091AF7">
            <w:pPr>
              <w:pStyle w:val="TableParagraph"/>
              <w:spacing w:before="183"/>
              <w:ind w:left="100"/>
              <w:rPr>
                <w:sz w:val="24"/>
              </w:rPr>
            </w:pPr>
            <w:r>
              <w:rPr>
                <w:spacing w:val="-5"/>
                <w:sz w:val="24"/>
              </w:rPr>
              <w:t>91</w:t>
            </w:r>
          </w:p>
        </w:tc>
        <w:tc>
          <w:tcPr>
            <w:tcW w:w="6374" w:type="dxa"/>
          </w:tcPr>
          <w:p w:rsidR="00A27FD6" w:rsidRDefault="00091AF7">
            <w:pPr>
              <w:pStyle w:val="TableParagraph"/>
              <w:spacing w:before="24" w:line="270" w:lineRule="atLeast"/>
              <w:ind w:left="232" w:right="103"/>
              <w:rPr>
                <w:sz w:val="24"/>
              </w:rPr>
            </w:pPr>
            <w:r>
              <w:rPr>
                <w:sz w:val="24"/>
              </w:rPr>
              <w:t>Правописание</w:t>
            </w:r>
            <w:r>
              <w:rPr>
                <w:spacing w:val="-11"/>
                <w:sz w:val="24"/>
              </w:rPr>
              <w:t xml:space="preserve"> </w:t>
            </w:r>
            <w:r>
              <w:rPr>
                <w:sz w:val="24"/>
              </w:rPr>
              <w:t>падежных</w:t>
            </w:r>
            <w:r>
              <w:rPr>
                <w:spacing w:val="-10"/>
                <w:sz w:val="24"/>
              </w:rPr>
              <w:t xml:space="preserve"> </w:t>
            </w:r>
            <w:r>
              <w:rPr>
                <w:sz w:val="24"/>
              </w:rPr>
              <w:t>окончаний</w:t>
            </w:r>
            <w:r>
              <w:rPr>
                <w:spacing w:val="-10"/>
                <w:sz w:val="24"/>
              </w:rPr>
              <w:t xml:space="preserve"> </w:t>
            </w:r>
            <w:r>
              <w:rPr>
                <w:sz w:val="24"/>
              </w:rPr>
              <w:t>имён</w:t>
            </w:r>
            <w:r>
              <w:rPr>
                <w:spacing w:val="-10"/>
                <w:sz w:val="24"/>
              </w:rPr>
              <w:t xml:space="preserve"> </w:t>
            </w:r>
            <w:r>
              <w:rPr>
                <w:sz w:val="24"/>
              </w:rPr>
              <w:t>прилагательных в единственном числе</w:t>
            </w:r>
          </w:p>
        </w:tc>
        <w:tc>
          <w:tcPr>
            <w:tcW w:w="2316" w:type="dxa"/>
          </w:tcPr>
          <w:p w:rsidR="00A27FD6" w:rsidRDefault="00091AF7">
            <w:pPr>
              <w:pStyle w:val="TableParagraph"/>
              <w:spacing w:before="183"/>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92</w:t>
            </w:r>
          </w:p>
        </w:tc>
        <w:tc>
          <w:tcPr>
            <w:tcW w:w="6374" w:type="dxa"/>
          </w:tcPr>
          <w:p w:rsidR="00A27FD6" w:rsidRDefault="00091AF7">
            <w:pPr>
              <w:pStyle w:val="TableParagraph"/>
              <w:spacing w:before="46"/>
              <w:ind w:left="232"/>
              <w:rPr>
                <w:sz w:val="24"/>
              </w:rPr>
            </w:pPr>
            <w:r>
              <w:rPr>
                <w:sz w:val="24"/>
              </w:rPr>
              <w:t>Редактируем</w:t>
            </w:r>
            <w:r>
              <w:rPr>
                <w:spacing w:val="-2"/>
                <w:sz w:val="24"/>
              </w:rPr>
              <w:t xml:space="preserve"> </w:t>
            </w:r>
            <w:r>
              <w:rPr>
                <w:sz w:val="24"/>
              </w:rPr>
              <w:t>предложенный</w:t>
            </w:r>
            <w:r>
              <w:rPr>
                <w:spacing w:val="-2"/>
                <w:sz w:val="24"/>
              </w:rPr>
              <w:t xml:space="preserve"> </w:t>
            </w:r>
            <w:r>
              <w:rPr>
                <w:sz w:val="24"/>
              </w:rPr>
              <w:t>текст.</w:t>
            </w:r>
            <w:r>
              <w:rPr>
                <w:spacing w:val="-1"/>
                <w:sz w:val="24"/>
              </w:rPr>
              <w:t xml:space="preserve"> </w:t>
            </w:r>
            <w:r>
              <w:rPr>
                <w:sz w:val="24"/>
              </w:rPr>
              <w:t>Работа</w:t>
            </w:r>
            <w:r>
              <w:rPr>
                <w:spacing w:val="-1"/>
                <w:sz w:val="24"/>
              </w:rPr>
              <w:t xml:space="preserve"> </w:t>
            </w:r>
            <w:r>
              <w:rPr>
                <w:spacing w:val="-10"/>
                <w:sz w:val="24"/>
              </w:rPr>
              <w:t>с</w:t>
            </w:r>
          </w:p>
          <w:p w:rsidR="00A27FD6" w:rsidRDefault="00091AF7">
            <w:pPr>
              <w:pStyle w:val="TableParagraph"/>
              <w:spacing w:before="0" w:line="256" w:lineRule="exact"/>
              <w:ind w:left="232"/>
              <w:rPr>
                <w:sz w:val="24"/>
              </w:rPr>
            </w:pPr>
            <w:r>
              <w:rPr>
                <w:sz w:val="24"/>
              </w:rPr>
              <w:t>деформированными</w:t>
            </w:r>
            <w:r>
              <w:rPr>
                <w:spacing w:val="-3"/>
                <w:sz w:val="24"/>
              </w:rPr>
              <w:t xml:space="preserve"> </w:t>
            </w:r>
            <w:r>
              <w:rPr>
                <w:sz w:val="24"/>
              </w:rPr>
              <w:t>предложениями</w:t>
            </w:r>
            <w:r>
              <w:rPr>
                <w:spacing w:val="-3"/>
                <w:sz w:val="24"/>
              </w:rPr>
              <w:t xml:space="preserve"> </w:t>
            </w:r>
            <w:r>
              <w:rPr>
                <w:sz w:val="24"/>
              </w:rPr>
              <w:t>и</w:t>
            </w:r>
            <w:r>
              <w:rPr>
                <w:spacing w:val="-3"/>
                <w:sz w:val="24"/>
              </w:rPr>
              <w:t xml:space="preserve"> </w:t>
            </w:r>
            <w:r>
              <w:rPr>
                <w:spacing w:val="-2"/>
                <w:sz w:val="24"/>
              </w:rPr>
              <w:t>текстом</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93</w:t>
            </w:r>
          </w:p>
        </w:tc>
        <w:tc>
          <w:tcPr>
            <w:tcW w:w="6374" w:type="dxa"/>
          </w:tcPr>
          <w:p w:rsidR="00A27FD6" w:rsidRDefault="00091AF7">
            <w:pPr>
              <w:pStyle w:val="TableParagraph"/>
              <w:spacing w:before="26" w:line="270" w:lineRule="atLeast"/>
              <w:ind w:left="232"/>
              <w:rPr>
                <w:sz w:val="24"/>
              </w:rPr>
            </w:pPr>
            <w:r>
              <w:rPr>
                <w:sz w:val="24"/>
              </w:rPr>
              <w:t>Особенности</w:t>
            </w:r>
            <w:r>
              <w:rPr>
                <w:spacing w:val="-9"/>
                <w:sz w:val="24"/>
              </w:rPr>
              <w:t xml:space="preserve"> </w:t>
            </w:r>
            <w:r>
              <w:rPr>
                <w:sz w:val="24"/>
              </w:rPr>
              <w:t>склонения</w:t>
            </w:r>
            <w:r>
              <w:rPr>
                <w:spacing w:val="-10"/>
                <w:sz w:val="24"/>
              </w:rPr>
              <w:t xml:space="preserve"> </w:t>
            </w:r>
            <w:r>
              <w:rPr>
                <w:sz w:val="24"/>
              </w:rPr>
              <w:t>имён</w:t>
            </w:r>
            <w:r>
              <w:rPr>
                <w:spacing w:val="-10"/>
                <w:sz w:val="24"/>
              </w:rPr>
              <w:t xml:space="preserve"> </w:t>
            </w:r>
            <w:r>
              <w:rPr>
                <w:sz w:val="24"/>
              </w:rPr>
              <w:t>прилагательных</w:t>
            </w:r>
            <w:r>
              <w:rPr>
                <w:spacing w:val="-13"/>
                <w:sz w:val="24"/>
              </w:rPr>
              <w:t xml:space="preserve"> </w:t>
            </w:r>
            <w:r>
              <w:rPr>
                <w:sz w:val="24"/>
              </w:rPr>
              <w:t>во множественном числе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94</w:t>
            </w:r>
          </w:p>
        </w:tc>
        <w:tc>
          <w:tcPr>
            <w:tcW w:w="6374" w:type="dxa"/>
          </w:tcPr>
          <w:p w:rsidR="00A27FD6" w:rsidRDefault="00091AF7">
            <w:pPr>
              <w:pStyle w:val="TableParagraph"/>
              <w:spacing w:before="26" w:line="270" w:lineRule="atLeast"/>
              <w:ind w:left="232"/>
              <w:rPr>
                <w:sz w:val="24"/>
              </w:rPr>
            </w:pPr>
            <w:r>
              <w:rPr>
                <w:sz w:val="24"/>
              </w:rPr>
              <w:t>Правописание</w:t>
            </w:r>
            <w:r>
              <w:rPr>
                <w:spacing w:val="-11"/>
                <w:sz w:val="24"/>
              </w:rPr>
              <w:t xml:space="preserve"> </w:t>
            </w:r>
            <w:r>
              <w:rPr>
                <w:sz w:val="24"/>
              </w:rPr>
              <w:t>падежных</w:t>
            </w:r>
            <w:r>
              <w:rPr>
                <w:spacing w:val="-10"/>
                <w:sz w:val="24"/>
              </w:rPr>
              <w:t xml:space="preserve"> </w:t>
            </w:r>
            <w:r>
              <w:rPr>
                <w:sz w:val="24"/>
              </w:rPr>
              <w:t>окончаний</w:t>
            </w:r>
            <w:r>
              <w:rPr>
                <w:spacing w:val="-10"/>
                <w:sz w:val="24"/>
              </w:rPr>
              <w:t xml:space="preserve"> </w:t>
            </w:r>
            <w:r>
              <w:rPr>
                <w:sz w:val="24"/>
              </w:rPr>
              <w:t>имён</w:t>
            </w:r>
            <w:r>
              <w:rPr>
                <w:spacing w:val="-10"/>
                <w:sz w:val="24"/>
              </w:rPr>
              <w:t xml:space="preserve"> </w:t>
            </w:r>
            <w:r>
              <w:rPr>
                <w:sz w:val="24"/>
              </w:rPr>
              <w:t>прилагательных во множественном числе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95</w:t>
            </w:r>
          </w:p>
        </w:tc>
        <w:tc>
          <w:tcPr>
            <w:tcW w:w="6374" w:type="dxa"/>
          </w:tcPr>
          <w:p w:rsidR="00A27FD6" w:rsidRDefault="00091AF7">
            <w:pPr>
              <w:pStyle w:val="TableParagraph"/>
              <w:spacing w:before="46"/>
              <w:ind w:left="232"/>
              <w:rPr>
                <w:sz w:val="24"/>
              </w:rPr>
            </w:pPr>
            <w:r>
              <w:rPr>
                <w:sz w:val="24"/>
              </w:rPr>
              <w:t>Пишем сочинение-описание на тему. Составление сравнительного</w:t>
            </w:r>
            <w:r>
              <w:rPr>
                <w:spacing w:val="-6"/>
                <w:sz w:val="24"/>
              </w:rPr>
              <w:t xml:space="preserve"> </w:t>
            </w:r>
            <w:r>
              <w:rPr>
                <w:sz w:val="24"/>
              </w:rPr>
              <w:t>описания</w:t>
            </w:r>
            <w:r>
              <w:rPr>
                <w:spacing w:val="-6"/>
                <w:sz w:val="24"/>
              </w:rPr>
              <w:t xml:space="preserve"> </w:t>
            </w:r>
            <w:r>
              <w:rPr>
                <w:sz w:val="24"/>
              </w:rPr>
              <w:t>на</w:t>
            </w:r>
            <w:r>
              <w:rPr>
                <w:spacing w:val="-7"/>
                <w:sz w:val="24"/>
              </w:rPr>
              <w:t xml:space="preserve"> </w:t>
            </w:r>
            <w:r>
              <w:rPr>
                <w:sz w:val="24"/>
              </w:rPr>
              <w:t>заданную</w:t>
            </w:r>
            <w:r>
              <w:rPr>
                <w:spacing w:val="-6"/>
                <w:sz w:val="24"/>
              </w:rPr>
              <w:t xml:space="preserve"> </w:t>
            </w:r>
            <w:r>
              <w:rPr>
                <w:sz w:val="24"/>
              </w:rPr>
              <w:t>тему</w:t>
            </w:r>
            <w:r>
              <w:rPr>
                <w:spacing w:val="-6"/>
                <w:sz w:val="24"/>
              </w:rPr>
              <w:t xml:space="preserve"> </w:t>
            </w:r>
            <w:r>
              <w:rPr>
                <w:sz w:val="24"/>
              </w:rPr>
              <w:t>по</w:t>
            </w:r>
            <w:r>
              <w:rPr>
                <w:spacing w:val="-5"/>
                <w:sz w:val="24"/>
              </w:rPr>
              <w:t xml:space="preserve"> </w:t>
            </w:r>
            <w:r>
              <w:rPr>
                <w:sz w:val="24"/>
              </w:rPr>
              <w:t>данному</w:t>
            </w:r>
          </w:p>
          <w:p w:rsidR="00A27FD6" w:rsidRDefault="00091AF7">
            <w:pPr>
              <w:pStyle w:val="TableParagraph"/>
              <w:spacing w:before="0" w:line="256" w:lineRule="exact"/>
              <w:ind w:left="232"/>
              <w:rPr>
                <w:sz w:val="24"/>
              </w:rPr>
            </w:pPr>
            <w:r>
              <w:rPr>
                <w:spacing w:val="-2"/>
                <w:sz w:val="24"/>
              </w:rPr>
              <w:t>началу</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96</w:t>
            </w:r>
          </w:p>
        </w:tc>
        <w:tc>
          <w:tcPr>
            <w:tcW w:w="6374" w:type="dxa"/>
          </w:tcPr>
          <w:p w:rsidR="00A27FD6" w:rsidRDefault="00091AF7">
            <w:pPr>
              <w:pStyle w:val="TableParagraph"/>
              <w:spacing w:before="43" w:line="256" w:lineRule="exact"/>
              <w:ind w:left="232"/>
              <w:rPr>
                <w:sz w:val="24"/>
              </w:rPr>
            </w:pPr>
            <w:r>
              <w:rPr>
                <w:sz w:val="24"/>
              </w:rPr>
              <w:t>Морфологический</w:t>
            </w:r>
            <w:r>
              <w:rPr>
                <w:spacing w:val="-6"/>
                <w:sz w:val="24"/>
              </w:rPr>
              <w:t xml:space="preserve"> </w:t>
            </w:r>
            <w:r>
              <w:rPr>
                <w:sz w:val="24"/>
              </w:rPr>
              <w:t>разбор</w:t>
            </w:r>
            <w:r>
              <w:rPr>
                <w:spacing w:val="-4"/>
                <w:sz w:val="24"/>
              </w:rPr>
              <w:t xml:space="preserve"> </w:t>
            </w:r>
            <w:r>
              <w:rPr>
                <w:sz w:val="24"/>
              </w:rPr>
              <w:t>имени</w:t>
            </w:r>
            <w:r>
              <w:rPr>
                <w:spacing w:val="-3"/>
                <w:sz w:val="24"/>
              </w:rPr>
              <w:t xml:space="preserve"> </w:t>
            </w:r>
            <w:r>
              <w:rPr>
                <w:spacing w:val="-2"/>
                <w:sz w:val="24"/>
              </w:rPr>
              <w:t>прилагательного</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97</w:t>
            </w:r>
          </w:p>
        </w:tc>
        <w:tc>
          <w:tcPr>
            <w:tcW w:w="6374" w:type="dxa"/>
          </w:tcPr>
          <w:p w:rsidR="00A27FD6" w:rsidRDefault="00091AF7">
            <w:pPr>
              <w:pStyle w:val="TableParagraph"/>
              <w:spacing w:before="26" w:line="270" w:lineRule="atLeast"/>
              <w:ind w:left="232"/>
              <w:rPr>
                <w:sz w:val="24"/>
              </w:rPr>
            </w:pPr>
            <w:r>
              <w:rPr>
                <w:sz w:val="24"/>
              </w:rPr>
              <w:t>Безударные</w:t>
            </w:r>
            <w:r>
              <w:rPr>
                <w:spacing w:val="-11"/>
                <w:sz w:val="24"/>
              </w:rPr>
              <w:t xml:space="preserve"> </w:t>
            </w:r>
            <w:r>
              <w:rPr>
                <w:sz w:val="24"/>
              </w:rPr>
              <w:t>падежные</w:t>
            </w:r>
            <w:r>
              <w:rPr>
                <w:spacing w:val="-9"/>
                <w:sz w:val="24"/>
              </w:rPr>
              <w:t xml:space="preserve"> </w:t>
            </w:r>
            <w:r>
              <w:rPr>
                <w:sz w:val="24"/>
              </w:rPr>
              <w:t>окончания</w:t>
            </w:r>
            <w:r>
              <w:rPr>
                <w:spacing w:val="-12"/>
                <w:sz w:val="24"/>
              </w:rPr>
              <w:t xml:space="preserve"> </w:t>
            </w:r>
            <w:r>
              <w:rPr>
                <w:sz w:val="24"/>
              </w:rPr>
              <w:t>имён</w:t>
            </w:r>
            <w:r>
              <w:rPr>
                <w:spacing w:val="-9"/>
                <w:sz w:val="24"/>
              </w:rPr>
              <w:t xml:space="preserve"> </w:t>
            </w:r>
            <w:r>
              <w:rPr>
                <w:sz w:val="24"/>
              </w:rPr>
              <w:t xml:space="preserve">прилагательных: </w:t>
            </w:r>
            <w:r>
              <w:rPr>
                <w:spacing w:val="-2"/>
                <w:sz w:val="24"/>
              </w:rPr>
              <w:t>систематизация</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5"/>
        </w:trPr>
        <w:tc>
          <w:tcPr>
            <w:tcW w:w="876" w:type="dxa"/>
          </w:tcPr>
          <w:p w:rsidR="00A27FD6" w:rsidRDefault="00091AF7">
            <w:pPr>
              <w:pStyle w:val="TableParagraph"/>
              <w:spacing w:before="185"/>
              <w:ind w:left="100"/>
              <w:rPr>
                <w:sz w:val="24"/>
              </w:rPr>
            </w:pPr>
            <w:r>
              <w:rPr>
                <w:spacing w:val="-5"/>
                <w:sz w:val="24"/>
              </w:rPr>
              <w:t>98</w:t>
            </w:r>
          </w:p>
        </w:tc>
        <w:tc>
          <w:tcPr>
            <w:tcW w:w="6374" w:type="dxa"/>
          </w:tcPr>
          <w:p w:rsidR="00A27FD6" w:rsidRDefault="00091AF7">
            <w:pPr>
              <w:pStyle w:val="TableParagraph"/>
              <w:spacing w:before="26" w:line="270" w:lineRule="atLeast"/>
              <w:ind w:left="232"/>
              <w:rPr>
                <w:sz w:val="24"/>
              </w:rPr>
            </w:pPr>
            <w:r>
              <w:rPr>
                <w:sz w:val="24"/>
              </w:rPr>
              <w:t>Безударные</w:t>
            </w:r>
            <w:r>
              <w:rPr>
                <w:spacing w:val="-11"/>
                <w:sz w:val="24"/>
              </w:rPr>
              <w:t xml:space="preserve"> </w:t>
            </w:r>
            <w:r>
              <w:rPr>
                <w:sz w:val="24"/>
              </w:rPr>
              <w:t>падежные</w:t>
            </w:r>
            <w:r>
              <w:rPr>
                <w:spacing w:val="-9"/>
                <w:sz w:val="24"/>
              </w:rPr>
              <w:t xml:space="preserve"> </w:t>
            </w:r>
            <w:r>
              <w:rPr>
                <w:sz w:val="24"/>
              </w:rPr>
              <w:t>окончания</w:t>
            </w:r>
            <w:r>
              <w:rPr>
                <w:spacing w:val="-12"/>
                <w:sz w:val="24"/>
              </w:rPr>
              <w:t xml:space="preserve"> </w:t>
            </w:r>
            <w:r>
              <w:rPr>
                <w:sz w:val="24"/>
              </w:rPr>
              <w:t>имён</w:t>
            </w:r>
            <w:r>
              <w:rPr>
                <w:spacing w:val="-9"/>
                <w:sz w:val="24"/>
              </w:rPr>
              <w:t xml:space="preserve"> </w:t>
            </w:r>
            <w:r>
              <w:rPr>
                <w:sz w:val="24"/>
              </w:rPr>
              <w:t xml:space="preserve">прилагательных: </w:t>
            </w:r>
            <w:r>
              <w:rPr>
                <w:spacing w:val="-2"/>
                <w:sz w:val="24"/>
              </w:rPr>
              <w:t>обобщение</w:t>
            </w:r>
          </w:p>
        </w:tc>
        <w:tc>
          <w:tcPr>
            <w:tcW w:w="2316" w:type="dxa"/>
          </w:tcPr>
          <w:p w:rsidR="00A27FD6" w:rsidRDefault="00091AF7">
            <w:pPr>
              <w:pStyle w:val="TableParagraph"/>
              <w:spacing w:before="185"/>
              <w:ind w:right="1001"/>
              <w:jc w:val="right"/>
              <w:rPr>
                <w:sz w:val="24"/>
              </w:rPr>
            </w:pPr>
            <w:r>
              <w:rPr>
                <w:sz w:val="24"/>
              </w:rPr>
              <w:t>1</w:t>
            </w:r>
          </w:p>
        </w:tc>
      </w:tr>
    </w:tbl>
    <w:p w:rsidR="00A27FD6" w:rsidRDefault="00A27FD6">
      <w:pPr>
        <w:jc w:val="right"/>
        <w:rPr>
          <w:sz w:val="24"/>
        </w:rPr>
        <w:sectPr w:rsidR="00A27FD6">
          <w:type w:val="continuous"/>
          <w:pgSz w:w="11910" w:h="16390"/>
          <w:pgMar w:top="1120" w:right="280" w:bottom="108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6"/>
        <w:gridCol w:w="6374"/>
        <w:gridCol w:w="2316"/>
      </w:tblGrid>
      <w:tr w:rsidR="00A27FD6">
        <w:trPr>
          <w:trHeight w:val="597"/>
        </w:trPr>
        <w:tc>
          <w:tcPr>
            <w:tcW w:w="876" w:type="dxa"/>
          </w:tcPr>
          <w:p w:rsidR="00A27FD6" w:rsidRDefault="00091AF7">
            <w:pPr>
              <w:pStyle w:val="TableParagraph"/>
              <w:spacing w:before="185"/>
              <w:ind w:left="100"/>
              <w:rPr>
                <w:sz w:val="24"/>
              </w:rPr>
            </w:pPr>
            <w:r>
              <w:rPr>
                <w:spacing w:val="-5"/>
                <w:sz w:val="24"/>
              </w:rPr>
              <w:t>99</w:t>
            </w:r>
          </w:p>
        </w:tc>
        <w:tc>
          <w:tcPr>
            <w:tcW w:w="6374" w:type="dxa"/>
          </w:tcPr>
          <w:p w:rsidR="00A27FD6" w:rsidRDefault="00091AF7">
            <w:pPr>
              <w:pStyle w:val="TableParagraph"/>
              <w:spacing w:before="26" w:line="270" w:lineRule="atLeast"/>
              <w:ind w:left="232"/>
              <w:rPr>
                <w:sz w:val="24"/>
              </w:rPr>
            </w:pPr>
            <w:r>
              <w:rPr>
                <w:sz w:val="24"/>
              </w:rPr>
              <w:t>Можно</w:t>
            </w:r>
            <w:r>
              <w:rPr>
                <w:spacing w:val="-4"/>
                <w:sz w:val="24"/>
              </w:rPr>
              <w:t xml:space="preserve"> </w:t>
            </w:r>
            <w:r>
              <w:rPr>
                <w:sz w:val="24"/>
              </w:rPr>
              <w:t>ли</w:t>
            </w:r>
            <w:r>
              <w:rPr>
                <w:spacing w:val="-6"/>
                <w:sz w:val="24"/>
              </w:rPr>
              <w:t xml:space="preserve"> </w:t>
            </w:r>
            <w:r>
              <w:rPr>
                <w:sz w:val="24"/>
              </w:rPr>
              <w:t>по-разному</w:t>
            </w:r>
            <w:r>
              <w:rPr>
                <w:spacing w:val="-4"/>
                <w:sz w:val="24"/>
              </w:rPr>
              <w:t xml:space="preserve"> </w:t>
            </w:r>
            <w:r>
              <w:rPr>
                <w:sz w:val="24"/>
              </w:rPr>
              <w:t>читать</w:t>
            </w:r>
            <w:r>
              <w:rPr>
                <w:spacing w:val="-3"/>
                <w:sz w:val="24"/>
              </w:rPr>
              <w:t xml:space="preserve"> </w:t>
            </w:r>
            <w:r>
              <w:rPr>
                <w:sz w:val="24"/>
              </w:rPr>
              <w:t>один</w:t>
            </w:r>
            <w:r>
              <w:rPr>
                <w:spacing w:val="-4"/>
                <w:sz w:val="24"/>
              </w:rPr>
              <w:t xml:space="preserve"> </w:t>
            </w:r>
            <w:r>
              <w:rPr>
                <w:sz w:val="24"/>
              </w:rPr>
              <w:t>и</w:t>
            </w:r>
            <w:r>
              <w:rPr>
                <w:spacing w:val="-4"/>
                <w:sz w:val="24"/>
              </w:rPr>
              <w:t xml:space="preserve"> </w:t>
            </w:r>
            <w:r>
              <w:rPr>
                <w:sz w:val="24"/>
              </w:rPr>
              <w:t>тот</w:t>
            </w:r>
            <w:r>
              <w:rPr>
                <w:spacing w:val="-3"/>
                <w:sz w:val="24"/>
              </w:rPr>
              <w:t xml:space="preserve"> </w:t>
            </w:r>
            <w:r>
              <w:rPr>
                <w:sz w:val="24"/>
              </w:rPr>
              <w:t>же</w:t>
            </w:r>
            <w:r>
              <w:rPr>
                <w:spacing w:val="-6"/>
                <w:sz w:val="24"/>
              </w:rPr>
              <w:t xml:space="preserve"> </w:t>
            </w:r>
            <w:r>
              <w:rPr>
                <w:sz w:val="24"/>
              </w:rPr>
              <w:t>текст? Сравнение художественного и научного описания</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100</w:t>
            </w:r>
          </w:p>
        </w:tc>
        <w:tc>
          <w:tcPr>
            <w:tcW w:w="6374" w:type="dxa"/>
          </w:tcPr>
          <w:p w:rsidR="00A27FD6" w:rsidRDefault="00091AF7">
            <w:pPr>
              <w:pStyle w:val="TableParagraph"/>
              <w:spacing w:before="26" w:line="270" w:lineRule="atLeast"/>
              <w:ind w:left="232"/>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морфология:</w:t>
            </w:r>
            <w:r>
              <w:rPr>
                <w:spacing w:val="-6"/>
                <w:sz w:val="24"/>
              </w:rPr>
              <w:t xml:space="preserve"> </w:t>
            </w:r>
            <w:r>
              <w:rPr>
                <w:sz w:val="24"/>
              </w:rPr>
              <w:t>Отработка</w:t>
            </w:r>
            <w:r>
              <w:rPr>
                <w:spacing w:val="-7"/>
                <w:sz w:val="24"/>
              </w:rPr>
              <w:t xml:space="preserve"> </w:t>
            </w:r>
            <w:r>
              <w:rPr>
                <w:sz w:val="24"/>
              </w:rPr>
              <w:t>темы "Имя прилагательное"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101</w:t>
            </w:r>
          </w:p>
        </w:tc>
        <w:tc>
          <w:tcPr>
            <w:tcW w:w="6374" w:type="dxa"/>
          </w:tcPr>
          <w:p w:rsidR="00A27FD6" w:rsidRDefault="00091AF7">
            <w:pPr>
              <w:pStyle w:val="TableParagraph"/>
              <w:spacing w:before="26" w:line="270" w:lineRule="atLeast"/>
              <w:ind w:left="232"/>
              <w:rPr>
                <w:sz w:val="24"/>
              </w:rPr>
            </w:pPr>
            <w:r>
              <w:rPr>
                <w:sz w:val="24"/>
              </w:rPr>
              <w:t>Чем</w:t>
            </w:r>
            <w:r>
              <w:rPr>
                <w:spacing w:val="-8"/>
                <w:sz w:val="24"/>
              </w:rPr>
              <w:t xml:space="preserve"> </w:t>
            </w:r>
            <w:r>
              <w:rPr>
                <w:sz w:val="24"/>
              </w:rPr>
              <w:t>изучающее</w:t>
            </w:r>
            <w:r>
              <w:rPr>
                <w:spacing w:val="-8"/>
                <w:sz w:val="24"/>
              </w:rPr>
              <w:t xml:space="preserve"> </w:t>
            </w:r>
            <w:r>
              <w:rPr>
                <w:sz w:val="24"/>
              </w:rPr>
              <w:t>чтение</w:t>
            </w:r>
            <w:r>
              <w:rPr>
                <w:spacing w:val="-7"/>
                <w:sz w:val="24"/>
              </w:rPr>
              <w:t xml:space="preserve"> </w:t>
            </w:r>
            <w:r>
              <w:rPr>
                <w:sz w:val="24"/>
              </w:rPr>
              <w:t>отличается</w:t>
            </w:r>
            <w:r>
              <w:rPr>
                <w:spacing w:val="-8"/>
                <w:sz w:val="24"/>
              </w:rPr>
              <w:t xml:space="preserve"> </w:t>
            </w:r>
            <w:r>
              <w:rPr>
                <w:sz w:val="24"/>
              </w:rPr>
              <w:t>от</w:t>
            </w:r>
            <w:r>
              <w:rPr>
                <w:spacing w:val="-8"/>
                <w:sz w:val="24"/>
              </w:rPr>
              <w:t xml:space="preserve"> </w:t>
            </w:r>
            <w:r>
              <w:rPr>
                <w:sz w:val="24"/>
              </w:rPr>
              <w:t>ознакомительного чтения. Написание текста по репродукции картины И. Грабаря "Февральская лазурь"</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102</w:t>
            </w:r>
          </w:p>
        </w:tc>
        <w:tc>
          <w:tcPr>
            <w:tcW w:w="6374" w:type="dxa"/>
          </w:tcPr>
          <w:p w:rsidR="00A27FD6" w:rsidRDefault="00091AF7">
            <w:pPr>
              <w:pStyle w:val="TableParagraph"/>
              <w:spacing w:before="46" w:line="256" w:lineRule="exact"/>
              <w:ind w:left="232"/>
              <w:rPr>
                <w:sz w:val="24"/>
              </w:rPr>
            </w:pPr>
            <w:r>
              <w:rPr>
                <w:sz w:val="24"/>
              </w:rPr>
              <w:t>Нормы</w:t>
            </w:r>
            <w:r>
              <w:rPr>
                <w:spacing w:val="-6"/>
                <w:sz w:val="24"/>
              </w:rPr>
              <w:t xml:space="preserve"> </w:t>
            </w:r>
            <w:r>
              <w:rPr>
                <w:sz w:val="24"/>
              </w:rPr>
              <w:t>речевого</w:t>
            </w:r>
            <w:r>
              <w:rPr>
                <w:spacing w:val="-5"/>
                <w:sz w:val="24"/>
              </w:rPr>
              <w:t xml:space="preserve"> </w:t>
            </w:r>
            <w:r>
              <w:rPr>
                <w:spacing w:val="-2"/>
                <w:sz w:val="24"/>
              </w:rPr>
              <w:t>этикета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103</w:t>
            </w:r>
          </w:p>
        </w:tc>
        <w:tc>
          <w:tcPr>
            <w:tcW w:w="6374" w:type="dxa"/>
          </w:tcPr>
          <w:p w:rsidR="00A27FD6" w:rsidRDefault="00091AF7">
            <w:pPr>
              <w:pStyle w:val="TableParagraph"/>
              <w:spacing w:before="46" w:line="256" w:lineRule="exact"/>
              <w:ind w:left="232"/>
              <w:rPr>
                <w:sz w:val="24"/>
              </w:rPr>
            </w:pPr>
            <w:r>
              <w:rPr>
                <w:sz w:val="24"/>
              </w:rPr>
              <w:t>Правописание</w:t>
            </w:r>
            <w:r>
              <w:rPr>
                <w:spacing w:val="-11"/>
                <w:sz w:val="24"/>
              </w:rPr>
              <w:t xml:space="preserve"> </w:t>
            </w:r>
            <w:r>
              <w:rPr>
                <w:sz w:val="24"/>
              </w:rPr>
              <w:t>имён</w:t>
            </w:r>
            <w:r>
              <w:rPr>
                <w:spacing w:val="-9"/>
                <w:sz w:val="24"/>
              </w:rPr>
              <w:t xml:space="preserve"> </w:t>
            </w:r>
            <w:r>
              <w:rPr>
                <w:sz w:val="24"/>
              </w:rPr>
              <w:t>прилагательных:</w:t>
            </w:r>
            <w:r>
              <w:rPr>
                <w:spacing w:val="-12"/>
                <w:sz w:val="24"/>
              </w:rPr>
              <w:t xml:space="preserve"> </w:t>
            </w:r>
            <w:r>
              <w:rPr>
                <w:sz w:val="24"/>
              </w:rPr>
              <w:t>падежные</w:t>
            </w:r>
            <w:r>
              <w:rPr>
                <w:spacing w:val="-11"/>
                <w:sz w:val="24"/>
              </w:rPr>
              <w:t xml:space="preserve"> </w:t>
            </w:r>
            <w:r>
              <w:rPr>
                <w:spacing w:val="-2"/>
                <w:sz w:val="24"/>
              </w:rPr>
              <w:t>окончания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871"/>
        </w:trPr>
        <w:tc>
          <w:tcPr>
            <w:tcW w:w="876" w:type="dxa"/>
          </w:tcPr>
          <w:p w:rsidR="00A27FD6" w:rsidRDefault="00A27FD6">
            <w:pPr>
              <w:pStyle w:val="TableParagraph"/>
              <w:spacing w:before="9"/>
              <w:rPr>
                <w:b/>
                <w:sz w:val="27"/>
              </w:rPr>
            </w:pPr>
          </w:p>
          <w:p w:rsidR="00A27FD6" w:rsidRDefault="00091AF7">
            <w:pPr>
              <w:pStyle w:val="TableParagraph"/>
              <w:spacing w:before="0"/>
              <w:ind w:left="100"/>
              <w:rPr>
                <w:sz w:val="24"/>
              </w:rPr>
            </w:pPr>
            <w:r>
              <w:rPr>
                <w:spacing w:val="-5"/>
                <w:sz w:val="24"/>
              </w:rPr>
              <w:t>104</w:t>
            </w:r>
          </w:p>
        </w:tc>
        <w:tc>
          <w:tcPr>
            <w:tcW w:w="6374" w:type="dxa"/>
          </w:tcPr>
          <w:p w:rsidR="00A27FD6" w:rsidRDefault="00091AF7">
            <w:pPr>
              <w:pStyle w:val="TableParagraph"/>
              <w:spacing w:before="43"/>
              <w:ind w:left="232"/>
              <w:rPr>
                <w:sz w:val="24"/>
              </w:rPr>
            </w:pPr>
            <w:r>
              <w:rPr>
                <w:sz w:val="24"/>
              </w:rPr>
              <w:t>Резервный</w:t>
            </w:r>
            <w:r>
              <w:rPr>
                <w:spacing w:val="-8"/>
                <w:sz w:val="24"/>
              </w:rPr>
              <w:t xml:space="preserve"> </w:t>
            </w:r>
            <w:r>
              <w:rPr>
                <w:sz w:val="24"/>
              </w:rPr>
              <w:t>урок</w:t>
            </w:r>
            <w:r>
              <w:rPr>
                <w:spacing w:val="-9"/>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Правописание падежных окончаний имен прилагательных в</w:t>
            </w:r>
          </w:p>
          <w:p w:rsidR="00A27FD6" w:rsidRDefault="00091AF7">
            <w:pPr>
              <w:pStyle w:val="TableParagraph"/>
              <w:spacing w:before="1" w:line="256" w:lineRule="exact"/>
              <w:ind w:left="232"/>
              <w:rPr>
                <w:sz w:val="24"/>
              </w:rPr>
            </w:pPr>
            <w:r>
              <w:rPr>
                <w:sz w:val="24"/>
              </w:rPr>
              <w:t>единственном</w:t>
            </w:r>
            <w:r>
              <w:rPr>
                <w:spacing w:val="-4"/>
                <w:sz w:val="24"/>
              </w:rPr>
              <w:t xml:space="preserve"> </w:t>
            </w:r>
            <w:r>
              <w:rPr>
                <w:sz w:val="24"/>
              </w:rPr>
              <w:t>и</w:t>
            </w:r>
            <w:r>
              <w:rPr>
                <w:spacing w:val="-3"/>
                <w:sz w:val="24"/>
              </w:rPr>
              <w:t xml:space="preserve"> </w:t>
            </w:r>
            <w:r>
              <w:rPr>
                <w:sz w:val="24"/>
              </w:rPr>
              <w:t>множественном</w:t>
            </w:r>
            <w:r>
              <w:rPr>
                <w:spacing w:val="-4"/>
                <w:sz w:val="24"/>
              </w:rPr>
              <w:t xml:space="preserve"> </w:t>
            </w:r>
            <w:r>
              <w:rPr>
                <w:sz w:val="24"/>
              </w:rPr>
              <w:t>числе.</w:t>
            </w:r>
            <w:r>
              <w:rPr>
                <w:spacing w:val="-3"/>
                <w:sz w:val="24"/>
              </w:rPr>
              <w:t xml:space="preserve"> </w:t>
            </w:r>
            <w:r>
              <w:rPr>
                <w:spacing w:val="-2"/>
                <w:sz w:val="24"/>
              </w:rPr>
              <w:t>Повторение</w:t>
            </w:r>
          </w:p>
        </w:tc>
        <w:tc>
          <w:tcPr>
            <w:tcW w:w="2316" w:type="dxa"/>
          </w:tcPr>
          <w:p w:rsidR="00A27FD6" w:rsidRDefault="00A27FD6">
            <w:pPr>
              <w:pStyle w:val="TableParagraph"/>
              <w:spacing w:before="9"/>
              <w:rPr>
                <w:b/>
                <w:sz w:val="27"/>
              </w:rPr>
            </w:pPr>
          </w:p>
          <w:p w:rsidR="00A27FD6" w:rsidRDefault="00091AF7">
            <w:pPr>
              <w:pStyle w:val="TableParagraph"/>
              <w:spacing w:before="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105</w:t>
            </w:r>
          </w:p>
        </w:tc>
        <w:tc>
          <w:tcPr>
            <w:tcW w:w="6374" w:type="dxa"/>
          </w:tcPr>
          <w:p w:rsidR="00A27FD6" w:rsidRDefault="00091AF7">
            <w:pPr>
              <w:pStyle w:val="TableParagraph"/>
              <w:spacing w:before="46" w:line="256" w:lineRule="exact"/>
              <w:ind w:left="232"/>
              <w:rPr>
                <w:sz w:val="24"/>
              </w:rPr>
            </w:pPr>
            <w:r>
              <w:rPr>
                <w:sz w:val="24"/>
              </w:rPr>
              <w:t>Местоимение.</w:t>
            </w:r>
            <w:r>
              <w:rPr>
                <w:spacing w:val="-4"/>
                <w:sz w:val="24"/>
              </w:rPr>
              <w:t xml:space="preserve"> </w:t>
            </w:r>
            <w:r>
              <w:rPr>
                <w:sz w:val="24"/>
              </w:rPr>
              <w:t>Личные</w:t>
            </w:r>
            <w:r>
              <w:rPr>
                <w:spacing w:val="-4"/>
                <w:sz w:val="24"/>
              </w:rPr>
              <w:t xml:space="preserve"> </w:t>
            </w:r>
            <w:r>
              <w:rPr>
                <w:spacing w:val="-2"/>
                <w:sz w:val="24"/>
              </w:rPr>
              <w:t>местоимения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106</w:t>
            </w:r>
          </w:p>
        </w:tc>
        <w:tc>
          <w:tcPr>
            <w:tcW w:w="6374" w:type="dxa"/>
          </w:tcPr>
          <w:p w:rsidR="00A27FD6" w:rsidRDefault="00091AF7">
            <w:pPr>
              <w:pStyle w:val="TableParagraph"/>
              <w:spacing w:before="26" w:line="270" w:lineRule="atLeast"/>
              <w:ind w:left="232" w:right="299"/>
              <w:rPr>
                <w:sz w:val="24"/>
              </w:rPr>
            </w:pPr>
            <w:r>
              <w:rPr>
                <w:sz w:val="24"/>
              </w:rPr>
              <w:t>Личные местоимения 1­го и 3­го лица единственного и множественного</w:t>
            </w:r>
            <w:r>
              <w:rPr>
                <w:spacing w:val="-10"/>
                <w:sz w:val="24"/>
              </w:rPr>
              <w:t xml:space="preserve"> </w:t>
            </w:r>
            <w:r>
              <w:rPr>
                <w:sz w:val="24"/>
              </w:rPr>
              <w:t>числа.</w:t>
            </w:r>
            <w:r>
              <w:rPr>
                <w:spacing w:val="-9"/>
                <w:sz w:val="24"/>
              </w:rPr>
              <w:t xml:space="preserve"> </w:t>
            </w:r>
            <w:r>
              <w:rPr>
                <w:sz w:val="24"/>
              </w:rPr>
              <w:t>Склонение</w:t>
            </w:r>
            <w:r>
              <w:rPr>
                <w:spacing w:val="-11"/>
                <w:sz w:val="24"/>
              </w:rPr>
              <w:t xml:space="preserve"> </w:t>
            </w:r>
            <w:r>
              <w:rPr>
                <w:sz w:val="24"/>
              </w:rPr>
              <w:t>личных</w:t>
            </w:r>
            <w:r>
              <w:rPr>
                <w:spacing w:val="-10"/>
                <w:sz w:val="24"/>
              </w:rPr>
              <w:t xml:space="preserve"> </w:t>
            </w:r>
            <w:r>
              <w:rPr>
                <w:sz w:val="24"/>
              </w:rPr>
              <w:t>местоимений 1-го и 2-го лица</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107</w:t>
            </w:r>
          </w:p>
        </w:tc>
        <w:tc>
          <w:tcPr>
            <w:tcW w:w="6374" w:type="dxa"/>
          </w:tcPr>
          <w:p w:rsidR="00A27FD6" w:rsidRDefault="00091AF7">
            <w:pPr>
              <w:pStyle w:val="TableParagraph"/>
              <w:spacing w:before="26" w:line="270" w:lineRule="atLeast"/>
              <w:ind w:left="232"/>
              <w:rPr>
                <w:sz w:val="24"/>
              </w:rPr>
            </w:pPr>
            <w:r>
              <w:rPr>
                <w:sz w:val="24"/>
              </w:rPr>
              <w:t>Склонение</w:t>
            </w:r>
            <w:r>
              <w:rPr>
                <w:spacing w:val="-10"/>
                <w:sz w:val="24"/>
              </w:rPr>
              <w:t xml:space="preserve"> </w:t>
            </w:r>
            <w:r>
              <w:rPr>
                <w:sz w:val="24"/>
              </w:rPr>
              <w:t>личных</w:t>
            </w:r>
            <w:r>
              <w:rPr>
                <w:spacing w:val="-9"/>
                <w:sz w:val="24"/>
              </w:rPr>
              <w:t xml:space="preserve"> </w:t>
            </w:r>
            <w:r>
              <w:rPr>
                <w:sz w:val="24"/>
              </w:rPr>
              <w:t>местоимений.</w:t>
            </w:r>
            <w:r>
              <w:rPr>
                <w:spacing w:val="-10"/>
                <w:sz w:val="24"/>
              </w:rPr>
              <w:t xml:space="preserve"> </w:t>
            </w:r>
            <w:r>
              <w:rPr>
                <w:sz w:val="24"/>
              </w:rPr>
              <w:t>Склонение</w:t>
            </w:r>
            <w:r>
              <w:rPr>
                <w:spacing w:val="-10"/>
                <w:sz w:val="24"/>
              </w:rPr>
              <w:t xml:space="preserve"> </w:t>
            </w:r>
            <w:r>
              <w:rPr>
                <w:sz w:val="24"/>
              </w:rPr>
              <w:t>личных местоимений 3-го лица</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108</w:t>
            </w:r>
          </w:p>
        </w:tc>
        <w:tc>
          <w:tcPr>
            <w:tcW w:w="6374" w:type="dxa"/>
          </w:tcPr>
          <w:p w:rsidR="00A27FD6" w:rsidRDefault="00091AF7">
            <w:pPr>
              <w:pStyle w:val="TableParagraph"/>
              <w:spacing w:before="46" w:line="256" w:lineRule="exact"/>
              <w:ind w:left="232"/>
              <w:rPr>
                <w:sz w:val="24"/>
              </w:rPr>
            </w:pPr>
            <w:r>
              <w:rPr>
                <w:sz w:val="24"/>
              </w:rPr>
              <w:t>Пишем</w:t>
            </w:r>
            <w:r>
              <w:rPr>
                <w:spacing w:val="-3"/>
                <w:sz w:val="24"/>
              </w:rPr>
              <w:t xml:space="preserve"> </w:t>
            </w:r>
            <w:r>
              <w:rPr>
                <w:sz w:val="24"/>
              </w:rPr>
              <w:t>текст</w:t>
            </w:r>
            <w:r>
              <w:rPr>
                <w:spacing w:val="-2"/>
                <w:sz w:val="24"/>
              </w:rPr>
              <w:t xml:space="preserve"> </w:t>
            </w:r>
            <w:r>
              <w:rPr>
                <w:sz w:val="24"/>
              </w:rPr>
              <w:t>по</w:t>
            </w:r>
            <w:r>
              <w:rPr>
                <w:spacing w:val="-2"/>
                <w:sz w:val="24"/>
              </w:rPr>
              <w:t xml:space="preserve"> </w:t>
            </w:r>
            <w:r>
              <w:rPr>
                <w:sz w:val="24"/>
              </w:rPr>
              <w:t>предложенному</w:t>
            </w:r>
            <w:r>
              <w:rPr>
                <w:spacing w:val="-1"/>
                <w:sz w:val="24"/>
              </w:rPr>
              <w:t xml:space="preserve"> </w:t>
            </w:r>
            <w:r>
              <w:rPr>
                <w:spacing w:val="-4"/>
                <w:sz w:val="24"/>
              </w:rPr>
              <w:t>плану</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5"/>
        </w:trPr>
        <w:tc>
          <w:tcPr>
            <w:tcW w:w="876" w:type="dxa"/>
          </w:tcPr>
          <w:p w:rsidR="00A27FD6" w:rsidRDefault="00091AF7">
            <w:pPr>
              <w:pStyle w:val="TableParagraph"/>
              <w:spacing w:before="183"/>
              <w:ind w:left="100"/>
              <w:rPr>
                <w:sz w:val="24"/>
              </w:rPr>
            </w:pPr>
            <w:r>
              <w:rPr>
                <w:spacing w:val="-5"/>
                <w:sz w:val="24"/>
              </w:rPr>
              <w:t>109</w:t>
            </w:r>
          </w:p>
        </w:tc>
        <w:tc>
          <w:tcPr>
            <w:tcW w:w="6374" w:type="dxa"/>
          </w:tcPr>
          <w:p w:rsidR="00A27FD6" w:rsidRDefault="00091AF7">
            <w:pPr>
              <w:pStyle w:val="TableParagraph"/>
              <w:spacing w:before="23" w:line="270" w:lineRule="atLeast"/>
              <w:ind w:left="232"/>
              <w:rPr>
                <w:sz w:val="24"/>
              </w:rPr>
            </w:pPr>
            <w:r>
              <w:rPr>
                <w:sz w:val="24"/>
              </w:rPr>
              <w:t>Правописание</w:t>
            </w:r>
            <w:r>
              <w:rPr>
                <w:spacing w:val="-10"/>
                <w:sz w:val="24"/>
              </w:rPr>
              <w:t xml:space="preserve"> </w:t>
            </w:r>
            <w:r>
              <w:rPr>
                <w:sz w:val="24"/>
              </w:rPr>
              <w:t>личных</w:t>
            </w:r>
            <w:r>
              <w:rPr>
                <w:spacing w:val="-10"/>
                <w:sz w:val="24"/>
              </w:rPr>
              <w:t xml:space="preserve"> </w:t>
            </w:r>
            <w:r>
              <w:rPr>
                <w:sz w:val="24"/>
              </w:rPr>
              <w:t>местоимений.</w:t>
            </w:r>
            <w:r>
              <w:rPr>
                <w:spacing w:val="-10"/>
                <w:sz w:val="24"/>
              </w:rPr>
              <w:t xml:space="preserve"> </w:t>
            </w:r>
            <w:r>
              <w:rPr>
                <w:sz w:val="24"/>
              </w:rPr>
              <w:t>Написание</w:t>
            </w:r>
            <w:r>
              <w:rPr>
                <w:spacing w:val="-10"/>
                <w:sz w:val="24"/>
              </w:rPr>
              <w:t xml:space="preserve"> </w:t>
            </w:r>
            <w:r>
              <w:rPr>
                <w:sz w:val="24"/>
              </w:rPr>
              <w:t>личных местоимений с предлогами</w:t>
            </w:r>
          </w:p>
        </w:tc>
        <w:tc>
          <w:tcPr>
            <w:tcW w:w="2316" w:type="dxa"/>
          </w:tcPr>
          <w:p w:rsidR="00A27FD6" w:rsidRDefault="00091AF7">
            <w:pPr>
              <w:pStyle w:val="TableParagraph"/>
              <w:spacing w:before="183"/>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110</w:t>
            </w:r>
          </w:p>
        </w:tc>
        <w:tc>
          <w:tcPr>
            <w:tcW w:w="6374" w:type="dxa"/>
          </w:tcPr>
          <w:p w:rsidR="00A27FD6" w:rsidRDefault="00091AF7">
            <w:pPr>
              <w:pStyle w:val="TableParagraph"/>
              <w:spacing w:before="26" w:line="270" w:lineRule="atLeast"/>
              <w:ind w:left="232"/>
              <w:rPr>
                <w:sz w:val="24"/>
              </w:rPr>
            </w:pPr>
            <w:r>
              <w:rPr>
                <w:sz w:val="24"/>
              </w:rPr>
              <w:t>Особенности диалога. Составление текста по рисунку с включением</w:t>
            </w:r>
            <w:r>
              <w:rPr>
                <w:spacing w:val="-11"/>
                <w:sz w:val="24"/>
              </w:rPr>
              <w:t xml:space="preserve"> </w:t>
            </w:r>
            <w:r>
              <w:rPr>
                <w:sz w:val="24"/>
              </w:rPr>
              <w:t>диалога.</w:t>
            </w:r>
            <w:r>
              <w:rPr>
                <w:spacing w:val="-10"/>
                <w:sz w:val="24"/>
              </w:rPr>
              <w:t xml:space="preserve"> </w:t>
            </w:r>
            <w:r>
              <w:rPr>
                <w:sz w:val="24"/>
              </w:rPr>
              <w:t>Инсценировка</w:t>
            </w:r>
            <w:r>
              <w:rPr>
                <w:spacing w:val="-10"/>
                <w:sz w:val="24"/>
              </w:rPr>
              <w:t xml:space="preserve"> </w:t>
            </w:r>
            <w:r>
              <w:rPr>
                <w:sz w:val="24"/>
              </w:rPr>
              <w:t>диалога.</w:t>
            </w:r>
            <w:r>
              <w:rPr>
                <w:spacing w:val="-10"/>
                <w:sz w:val="24"/>
              </w:rPr>
              <w:t xml:space="preserve"> </w:t>
            </w:r>
            <w:r>
              <w:rPr>
                <w:sz w:val="24"/>
              </w:rPr>
              <w:t>Составление диалога по данным условиям</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111</w:t>
            </w:r>
          </w:p>
        </w:tc>
        <w:tc>
          <w:tcPr>
            <w:tcW w:w="6374" w:type="dxa"/>
          </w:tcPr>
          <w:p w:rsidR="00A27FD6" w:rsidRDefault="00091AF7">
            <w:pPr>
              <w:pStyle w:val="TableParagraph"/>
              <w:spacing w:before="26" w:line="270" w:lineRule="atLeast"/>
              <w:ind w:left="232" w:right="1427"/>
              <w:jc w:val="both"/>
              <w:rPr>
                <w:sz w:val="24"/>
              </w:rPr>
            </w:pPr>
            <w:r>
              <w:rPr>
                <w:sz w:val="24"/>
              </w:rPr>
              <w:t>Резервный</w:t>
            </w:r>
            <w:r>
              <w:rPr>
                <w:spacing w:val="-4"/>
                <w:sz w:val="24"/>
              </w:rPr>
              <w:t xml:space="preserve"> </w:t>
            </w:r>
            <w:r>
              <w:rPr>
                <w:sz w:val="24"/>
              </w:rPr>
              <w:t>урок</w:t>
            </w:r>
            <w:r>
              <w:rPr>
                <w:spacing w:val="-6"/>
                <w:sz w:val="24"/>
              </w:rPr>
              <w:t xml:space="preserve"> </w:t>
            </w:r>
            <w:r>
              <w:rPr>
                <w:sz w:val="24"/>
              </w:rPr>
              <w:t>по</w:t>
            </w:r>
            <w:r>
              <w:rPr>
                <w:spacing w:val="-4"/>
                <w:sz w:val="24"/>
              </w:rPr>
              <w:t xml:space="preserve"> </w:t>
            </w:r>
            <w:r>
              <w:rPr>
                <w:sz w:val="24"/>
              </w:rPr>
              <w:t>разделу</w:t>
            </w:r>
            <w:r>
              <w:rPr>
                <w:spacing w:val="-5"/>
                <w:sz w:val="24"/>
              </w:rPr>
              <w:t xml:space="preserve"> </w:t>
            </w:r>
            <w:r>
              <w:rPr>
                <w:sz w:val="24"/>
              </w:rPr>
              <w:t>морфология:</w:t>
            </w:r>
            <w:r>
              <w:rPr>
                <w:spacing w:val="-4"/>
                <w:sz w:val="24"/>
              </w:rPr>
              <w:t xml:space="preserve"> </w:t>
            </w:r>
            <w:r>
              <w:rPr>
                <w:sz w:val="24"/>
              </w:rPr>
              <w:t>тема "Использование</w:t>
            </w:r>
            <w:r>
              <w:rPr>
                <w:spacing w:val="-14"/>
                <w:sz w:val="24"/>
              </w:rPr>
              <w:t xml:space="preserve"> </w:t>
            </w:r>
            <w:r>
              <w:rPr>
                <w:sz w:val="24"/>
              </w:rPr>
              <w:t>местоимений</w:t>
            </w:r>
            <w:r>
              <w:rPr>
                <w:spacing w:val="-13"/>
                <w:sz w:val="24"/>
              </w:rPr>
              <w:t xml:space="preserve"> </w:t>
            </w:r>
            <w:r>
              <w:rPr>
                <w:sz w:val="24"/>
              </w:rPr>
              <w:t>для</w:t>
            </w:r>
            <w:r>
              <w:rPr>
                <w:spacing w:val="-13"/>
                <w:sz w:val="24"/>
              </w:rPr>
              <w:t xml:space="preserve"> </w:t>
            </w:r>
            <w:r>
              <w:rPr>
                <w:sz w:val="24"/>
              </w:rPr>
              <w:t>устранения неоправданного повтора слов в тексте"</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112</w:t>
            </w:r>
          </w:p>
        </w:tc>
        <w:tc>
          <w:tcPr>
            <w:tcW w:w="6374" w:type="dxa"/>
          </w:tcPr>
          <w:p w:rsidR="00A27FD6" w:rsidRDefault="00091AF7">
            <w:pPr>
              <w:pStyle w:val="TableParagraph"/>
              <w:spacing w:before="26" w:line="270" w:lineRule="atLeast"/>
              <w:ind w:left="232"/>
              <w:rPr>
                <w:sz w:val="24"/>
              </w:rPr>
            </w:pPr>
            <w:r>
              <w:rPr>
                <w:sz w:val="24"/>
              </w:rPr>
              <w:t>Раздельное</w:t>
            </w:r>
            <w:r>
              <w:rPr>
                <w:spacing w:val="-8"/>
                <w:sz w:val="24"/>
              </w:rPr>
              <w:t xml:space="preserve"> </w:t>
            </w:r>
            <w:r>
              <w:rPr>
                <w:sz w:val="24"/>
              </w:rPr>
              <w:t>написание</w:t>
            </w:r>
            <w:r>
              <w:rPr>
                <w:spacing w:val="-9"/>
                <w:sz w:val="24"/>
              </w:rPr>
              <w:t xml:space="preserve"> </w:t>
            </w:r>
            <w:r>
              <w:rPr>
                <w:sz w:val="24"/>
              </w:rPr>
              <w:t>личных</w:t>
            </w:r>
            <w:r>
              <w:rPr>
                <w:spacing w:val="-8"/>
                <w:sz w:val="24"/>
              </w:rPr>
              <w:t xml:space="preserve"> </w:t>
            </w:r>
            <w:r>
              <w:rPr>
                <w:sz w:val="24"/>
              </w:rPr>
              <w:t>местоимений</w:t>
            </w:r>
            <w:r>
              <w:rPr>
                <w:spacing w:val="-8"/>
                <w:sz w:val="24"/>
              </w:rPr>
              <w:t xml:space="preserve"> </w:t>
            </w:r>
            <w:r>
              <w:rPr>
                <w:sz w:val="24"/>
              </w:rPr>
              <w:t>с</w:t>
            </w:r>
            <w:r>
              <w:rPr>
                <w:spacing w:val="-8"/>
                <w:sz w:val="24"/>
              </w:rPr>
              <w:t xml:space="preserve"> </w:t>
            </w:r>
            <w:r>
              <w:rPr>
                <w:sz w:val="24"/>
              </w:rPr>
              <w:t xml:space="preserve">предлогами. </w:t>
            </w:r>
            <w:r>
              <w:rPr>
                <w:spacing w:val="-2"/>
                <w:sz w:val="24"/>
              </w:rPr>
              <w:t>Тренинг</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1150"/>
        </w:trPr>
        <w:tc>
          <w:tcPr>
            <w:tcW w:w="876" w:type="dxa"/>
          </w:tcPr>
          <w:p w:rsidR="00A27FD6" w:rsidRDefault="00A27FD6">
            <w:pPr>
              <w:pStyle w:val="TableParagraph"/>
              <w:spacing w:before="0"/>
              <w:rPr>
                <w:b/>
                <w:sz w:val="26"/>
              </w:rPr>
            </w:pPr>
          </w:p>
          <w:p w:rsidR="00A27FD6" w:rsidRDefault="00091AF7">
            <w:pPr>
              <w:pStyle w:val="TableParagraph"/>
              <w:spacing w:before="160"/>
              <w:ind w:left="100"/>
              <w:rPr>
                <w:sz w:val="24"/>
              </w:rPr>
            </w:pPr>
            <w:r>
              <w:rPr>
                <w:spacing w:val="-5"/>
                <w:sz w:val="24"/>
              </w:rPr>
              <w:t>113</w:t>
            </w:r>
          </w:p>
        </w:tc>
        <w:tc>
          <w:tcPr>
            <w:tcW w:w="6374" w:type="dxa"/>
          </w:tcPr>
          <w:p w:rsidR="00A27FD6" w:rsidRDefault="00091AF7">
            <w:pPr>
              <w:pStyle w:val="TableParagraph"/>
              <w:spacing w:before="46"/>
              <w:ind w:left="232"/>
              <w:rPr>
                <w:sz w:val="24"/>
              </w:rPr>
            </w:pPr>
            <w:r>
              <w:rPr>
                <w:sz w:val="24"/>
              </w:rPr>
              <w:t>Вспоминаем, как написать письмо, поздравительную открытку,</w:t>
            </w:r>
            <w:r>
              <w:rPr>
                <w:spacing w:val="-10"/>
                <w:sz w:val="24"/>
              </w:rPr>
              <w:t xml:space="preserve"> </w:t>
            </w:r>
            <w:r>
              <w:rPr>
                <w:sz w:val="24"/>
              </w:rPr>
              <w:t>объявление.</w:t>
            </w:r>
            <w:r>
              <w:rPr>
                <w:spacing w:val="-12"/>
                <w:sz w:val="24"/>
              </w:rPr>
              <w:t xml:space="preserve"> </w:t>
            </w:r>
            <w:r>
              <w:rPr>
                <w:sz w:val="24"/>
              </w:rPr>
              <w:t>Письмо.</w:t>
            </w:r>
            <w:r>
              <w:rPr>
                <w:spacing w:val="-10"/>
                <w:sz w:val="24"/>
              </w:rPr>
              <w:t xml:space="preserve"> </w:t>
            </w:r>
            <w:r>
              <w:rPr>
                <w:sz w:val="24"/>
              </w:rPr>
              <w:t>Написание</w:t>
            </w:r>
            <w:r>
              <w:rPr>
                <w:spacing w:val="-11"/>
                <w:sz w:val="24"/>
              </w:rPr>
              <w:t xml:space="preserve"> </w:t>
            </w:r>
            <w:r>
              <w:rPr>
                <w:sz w:val="24"/>
              </w:rPr>
              <w:t>поздравления</w:t>
            </w:r>
            <w:r>
              <w:rPr>
                <w:spacing w:val="-10"/>
                <w:sz w:val="24"/>
              </w:rPr>
              <w:t xml:space="preserve"> </w:t>
            </w:r>
            <w:r>
              <w:rPr>
                <w:sz w:val="24"/>
              </w:rPr>
              <w:t>к</w:t>
            </w:r>
          </w:p>
          <w:p w:rsidR="00A27FD6" w:rsidRDefault="00091AF7">
            <w:pPr>
              <w:pStyle w:val="TableParagraph"/>
              <w:spacing w:before="0" w:line="270" w:lineRule="atLeast"/>
              <w:ind w:left="232"/>
              <w:rPr>
                <w:sz w:val="24"/>
              </w:rPr>
            </w:pPr>
            <w:r>
              <w:rPr>
                <w:sz w:val="24"/>
              </w:rPr>
              <w:t>празднику</w:t>
            </w:r>
            <w:r>
              <w:rPr>
                <w:spacing w:val="-6"/>
                <w:sz w:val="24"/>
              </w:rPr>
              <w:t xml:space="preserve"> </w:t>
            </w:r>
            <w:r>
              <w:rPr>
                <w:sz w:val="24"/>
              </w:rPr>
              <w:t>8</w:t>
            </w:r>
            <w:r>
              <w:rPr>
                <w:spacing w:val="-6"/>
                <w:sz w:val="24"/>
              </w:rPr>
              <w:t xml:space="preserve"> </w:t>
            </w:r>
            <w:r>
              <w:rPr>
                <w:sz w:val="24"/>
              </w:rPr>
              <w:t>марта.</w:t>
            </w:r>
            <w:r>
              <w:rPr>
                <w:spacing w:val="-6"/>
                <w:sz w:val="24"/>
              </w:rPr>
              <w:t xml:space="preserve"> </w:t>
            </w:r>
            <w:r>
              <w:rPr>
                <w:sz w:val="24"/>
              </w:rPr>
              <w:t>Подбор</w:t>
            </w:r>
            <w:r>
              <w:rPr>
                <w:spacing w:val="-6"/>
                <w:sz w:val="24"/>
              </w:rPr>
              <w:t xml:space="preserve"> </w:t>
            </w:r>
            <w:r>
              <w:rPr>
                <w:sz w:val="24"/>
              </w:rPr>
              <w:t>и</w:t>
            </w:r>
            <w:r>
              <w:rPr>
                <w:spacing w:val="-5"/>
                <w:sz w:val="24"/>
              </w:rPr>
              <w:t xml:space="preserve"> </w:t>
            </w:r>
            <w:r>
              <w:rPr>
                <w:sz w:val="24"/>
              </w:rPr>
              <w:t>составление</w:t>
            </w:r>
            <w:r>
              <w:rPr>
                <w:spacing w:val="-7"/>
                <w:sz w:val="24"/>
              </w:rPr>
              <w:t xml:space="preserve"> </w:t>
            </w:r>
            <w:r>
              <w:rPr>
                <w:sz w:val="24"/>
              </w:rPr>
              <w:t>объявлений</w:t>
            </w:r>
            <w:r>
              <w:rPr>
                <w:spacing w:val="-6"/>
                <w:sz w:val="24"/>
              </w:rPr>
              <w:t xml:space="preserve"> </w:t>
            </w:r>
            <w:r>
              <w:rPr>
                <w:sz w:val="24"/>
              </w:rPr>
              <w:t>для стенной газеты</w:t>
            </w:r>
          </w:p>
        </w:tc>
        <w:tc>
          <w:tcPr>
            <w:tcW w:w="2316" w:type="dxa"/>
          </w:tcPr>
          <w:p w:rsidR="00A27FD6" w:rsidRDefault="00A27FD6">
            <w:pPr>
              <w:pStyle w:val="TableParagraph"/>
              <w:spacing w:before="0"/>
              <w:rPr>
                <w:b/>
                <w:sz w:val="26"/>
              </w:rPr>
            </w:pPr>
          </w:p>
          <w:p w:rsidR="00A27FD6" w:rsidRDefault="00091AF7">
            <w:pPr>
              <w:pStyle w:val="TableParagraph"/>
              <w:spacing w:before="16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114</w:t>
            </w:r>
          </w:p>
        </w:tc>
        <w:tc>
          <w:tcPr>
            <w:tcW w:w="6374" w:type="dxa"/>
          </w:tcPr>
          <w:p w:rsidR="00A27FD6" w:rsidRDefault="00091AF7">
            <w:pPr>
              <w:pStyle w:val="TableParagraph"/>
              <w:spacing w:before="46" w:line="256" w:lineRule="exact"/>
              <w:ind w:left="232"/>
              <w:rPr>
                <w:sz w:val="24"/>
              </w:rPr>
            </w:pPr>
            <w:r>
              <w:rPr>
                <w:sz w:val="24"/>
              </w:rPr>
              <w:t>Глагол</w:t>
            </w:r>
            <w:r>
              <w:rPr>
                <w:spacing w:val="-6"/>
                <w:sz w:val="24"/>
              </w:rPr>
              <w:t xml:space="preserve"> </w:t>
            </w:r>
            <w:r>
              <w:rPr>
                <w:sz w:val="24"/>
              </w:rPr>
              <w:t>как</w:t>
            </w:r>
            <w:r>
              <w:rPr>
                <w:spacing w:val="-3"/>
                <w:sz w:val="24"/>
              </w:rPr>
              <w:t xml:space="preserve"> </w:t>
            </w:r>
            <w:r>
              <w:rPr>
                <w:sz w:val="24"/>
              </w:rPr>
              <w:t>часть</w:t>
            </w:r>
            <w:r>
              <w:rPr>
                <w:spacing w:val="-2"/>
                <w:sz w:val="24"/>
              </w:rPr>
              <w:t xml:space="preserve"> </w:t>
            </w:r>
            <w:r>
              <w:rPr>
                <w:spacing w:val="-4"/>
                <w:sz w:val="24"/>
              </w:rPr>
              <w:t>речи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115</w:t>
            </w:r>
          </w:p>
        </w:tc>
        <w:tc>
          <w:tcPr>
            <w:tcW w:w="6374" w:type="dxa"/>
          </w:tcPr>
          <w:p w:rsidR="00A27FD6" w:rsidRDefault="00091AF7">
            <w:pPr>
              <w:pStyle w:val="TableParagraph"/>
              <w:spacing w:before="23" w:line="270" w:lineRule="atLeast"/>
              <w:ind w:left="232" w:right="103"/>
              <w:rPr>
                <w:sz w:val="24"/>
              </w:rPr>
            </w:pPr>
            <w:r>
              <w:rPr>
                <w:sz w:val="24"/>
              </w:rPr>
              <w:t>Различение</w:t>
            </w:r>
            <w:r>
              <w:rPr>
                <w:spacing w:val="-9"/>
                <w:sz w:val="24"/>
              </w:rPr>
              <w:t xml:space="preserve"> </w:t>
            </w:r>
            <w:r>
              <w:rPr>
                <w:sz w:val="24"/>
              </w:rPr>
              <w:t>глаголов,</w:t>
            </w:r>
            <w:r>
              <w:rPr>
                <w:spacing w:val="-9"/>
                <w:sz w:val="24"/>
              </w:rPr>
              <w:t xml:space="preserve"> </w:t>
            </w:r>
            <w:r>
              <w:rPr>
                <w:sz w:val="24"/>
              </w:rPr>
              <w:t>отвечающих</w:t>
            </w:r>
            <w:r>
              <w:rPr>
                <w:spacing w:val="-8"/>
                <w:sz w:val="24"/>
              </w:rPr>
              <w:t xml:space="preserve"> </w:t>
            </w:r>
            <w:r>
              <w:rPr>
                <w:sz w:val="24"/>
              </w:rPr>
              <w:t>на</w:t>
            </w:r>
            <w:r>
              <w:rPr>
                <w:spacing w:val="-9"/>
                <w:sz w:val="24"/>
              </w:rPr>
              <w:t xml:space="preserve"> </w:t>
            </w:r>
            <w:r>
              <w:rPr>
                <w:sz w:val="24"/>
              </w:rPr>
              <w:t>вопросы</w:t>
            </w:r>
            <w:r>
              <w:rPr>
                <w:spacing w:val="-8"/>
                <w:sz w:val="24"/>
              </w:rPr>
              <w:t xml:space="preserve"> </w:t>
            </w:r>
            <w:r>
              <w:rPr>
                <w:sz w:val="24"/>
              </w:rPr>
              <w:t>«что делать?» и «что сделать?»</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116</w:t>
            </w:r>
          </w:p>
        </w:tc>
        <w:tc>
          <w:tcPr>
            <w:tcW w:w="6374" w:type="dxa"/>
          </w:tcPr>
          <w:p w:rsidR="00A27FD6" w:rsidRDefault="00091AF7">
            <w:pPr>
              <w:pStyle w:val="TableParagraph"/>
              <w:spacing w:before="46" w:line="256" w:lineRule="exact"/>
              <w:ind w:left="232"/>
              <w:rPr>
                <w:sz w:val="24"/>
              </w:rPr>
            </w:pPr>
            <w:r>
              <w:rPr>
                <w:sz w:val="24"/>
              </w:rPr>
              <w:t>Неопределенная</w:t>
            </w:r>
            <w:r>
              <w:rPr>
                <w:spacing w:val="-4"/>
                <w:sz w:val="24"/>
              </w:rPr>
              <w:t xml:space="preserve"> </w:t>
            </w:r>
            <w:r>
              <w:rPr>
                <w:sz w:val="24"/>
              </w:rPr>
              <w:t>форма</w:t>
            </w:r>
            <w:r>
              <w:rPr>
                <w:spacing w:val="-3"/>
                <w:sz w:val="24"/>
              </w:rPr>
              <w:t xml:space="preserve"> </w:t>
            </w:r>
            <w:r>
              <w:rPr>
                <w:spacing w:val="-2"/>
                <w:sz w:val="24"/>
              </w:rPr>
              <w:t>глагола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117</w:t>
            </w:r>
          </w:p>
        </w:tc>
        <w:tc>
          <w:tcPr>
            <w:tcW w:w="6374" w:type="dxa"/>
          </w:tcPr>
          <w:p w:rsidR="00A27FD6" w:rsidRDefault="00091AF7">
            <w:pPr>
              <w:pStyle w:val="TableParagraph"/>
              <w:spacing w:before="46" w:line="256" w:lineRule="exact"/>
              <w:ind w:left="232"/>
              <w:rPr>
                <w:sz w:val="24"/>
              </w:rPr>
            </w:pPr>
            <w:r>
              <w:rPr>
                <w:sz w:val="24"/>
              </w:rPr>
              <w:t>Пишем</w:t>
            </w:r>
            <w:r>
              <w:rPr>
                <w:spacing w:val="-3"/>
                <w:sz w:val="24"/>
              </w:rPr>
              <w:t xml:space="preserve"> </w:t>
            </w:r>
            <w:r>
              <w:rPr>
                <w:sz w:val="24"/>
              </w:rPr>
              <w:t>сочинение-отзыв</w:t>
            </w:r>
            <w:r>
              <w:rPr>
                <w:spacing w:val="-3"/>
                <w:sz w:val="24"/>
              </w:rPr>
              <w:t xml:space="preserve"> </w:t>
            </w:r>
            <w:r>
              <w:rPr>
                <w:sz w:val="24"/>
              </w:rPr>
              <w:t>по</w:t>
            </w:r>
            <w:r>
              <w:rPr>
                <w:spacing w:val="-3"/>
                <w:sz w:val="24"/>
              </w:rPr>
              <w:t xml:space="preserve"> </w:t>
            </w:r>
            <w:r>
              <w:rPr>
                <w:sz w:val="24"/>
              </w:rPr>
              <w:t>репродукции</w:t>
            </w:r>
            <w:r>
              <w:rPr>
                <w:spacing w:val="-3"/>
                <w:sz w:val="24"/>
              </w:rPr>
              <w:t xml:space="preserve"> </w:t>
            </w:r>
            <w:r>
              <w:rPr>
                <w:spacing w:val="-2"/>
                <w:sz w:val="24"/>
              </w:rPr>
              <w:t>картины</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118</w:t>
            </w:r>
          </w:p>
        </w:tc>
        <w:tc>
          <w:tcPr>
            <w:tcW w:w="6374" w:type="dxa"/>
          </w:tcPr>
          <w:p w:rsidR="00A27FD6" w:rsidRDefault="00091AF7">
            <w:pPr>
              <w:pStyle w:val="TableParagraph"/>
              <w:spacing w:before="46" w:line="256" w:lineRule="exact"/>
              <w:ind w:left="232"/>
              <w:rPr>
                <w:sz w:val="24"/>
              </w:rPr>
            </w:pPr>
            <w:r>
              <w:rPr>
                <w:sz w:val="24"/>
              </w:rPr>
              <w:t>Настоящее</w:t>
            </w:r>
            <w:r>
              <w:rPr>
                <w:spacing w:val="-5"/>
                <w:sz w:val="24"/>
              </w:rPr>
              <w:t xml:space="preserve"> </w:t>
            </w:r>
            <w:r>
              <w:rPr>
                <w:sz w:val="24"/>
              </w:rPr>
              <w:t>время</w:t>
            </w:r>
            <w:r>
              <w:rPr>
                <w:spacing w:val="-4"/>
                <w:sz w:val="24"/>
              </w:rPr>
              <w:t xml:space="preserve"> </w:t>
            </w:r>
            <w:r>
              <w:rPr>
                <w:spacing w:val="-2"/>
                <w:sz w:val="24"/>
              </w:rPr>
              <w:t>глагола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119</w:t>
            </w:r>
          </w:p>
        </w:tc>
        <w:tc>
          <w:tcPr>
            <w:tcW w:w="6374" w:type="dxa"/>
          </w:tcPr>
          <w:p w:rsidR="00A27FD6" w:rsidRDefault="00091AF7">
            <w:pPr>
              <w:pStyle w:val="TableParagraph"/>
              <w:spacing w:before="46" w:line="256" w:lineRule="exact"/>
              <w:ind w:left="232"/>
              <w:rPr>
                <w:sz w:val="24"/>
              </w:rPr>
            </w:pPr>
            <w:r>
              <w:rPr>
                <w:sz w:val="24"/>
              </w:rPr>
              <w:t>Прошедшее</w:t>
            </w:r>
            <w:r>
              <w:rPr>
                <w:spacing w:val="-6"/>
                <w:sz w:val="24"/>
              </w:rPr>
              <w:t xml:space="preserve"> </w:t>
            </w:r>
            <w:r>
              <w:rPr>
                <w:sz w:val="24"/>
              </w:rPr>
              <w:t>время</w:t>
            </w:r>
            <w:r>
              <w:rPr>
                <w:spacing w:val="-5"/>
                <w:sz w:val="24"/>
              </w:rPr>
              <w:t xml:space="preserve"> </w:t>
            </w:r>
            <w:r>
              <w:rPr>
                <w:spacing w:val="-2"/>
                <w:sz w:val="24"/>
              </w:rPr>
              <w:t>глагола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19"/>
        </w:trPr>
        <w:tc>
          <w:tcPr>
            <w:tcW w:w="876" w:type="dxa"/>
          </w:tcPr>
          <w:p w:rsidR="00A27FD6" w:rsidRDefault="00091AF7">
            <w:pPr>
              <w:pStyle w:val="TableParagraph"/>
              <w:spacing w:before="43" w:line="256" w:lineRule="exact"/>
              <w:ind w:left="100"/>
              <w:rPr>
                <w:sz w:val="24"/>
              </w:rPr>
            </w:pPr>
            <w:r>
              <w:rPr>
                <w:spacing w:val="-5"/>
                <w:sz w:val="24"/>
              </w:rPr>
              <w:t>120</w:t>
            </w:r>
          </w:p>
        </w:tc>
        <w:tc>
          <w:tcPr>
            <w:tcW w:w="6374" w:type="dxa"/>
          </w:tcPr>
          <w:p w:rsidR="00A27FD6" w:rsidRDefault="00091AF7">
            <w:pPr>
              <w:pStyle w:val="TableParagraph"/>
              <w:spacing w:before="43" w:line="256" w:lineRule="exact"/>
              <w:ind w:left="232"/>
              <w:rPr>
                <w:sz w:val="24"/>
              </w:rPr>
            </w:pPr>
            <w:r>
              <w:rPr>
                <w:sz w:val="24"/>
              </w:rPr>
              <w:t>Будущее</w:t>
            </w:r>
            <w:r>
              <w:rPr>
                <w:spacing w:val="-4"/>
                <w:sz w:val="24"/>
              </w:rPr>
              <w:t xml:space="preserve"> </w:t>
            </w:r>
            <w:r>
              <w:rPr>
                <w:sz w:val="24"/>
              </w:rPr>
              <w:t>время</w:t>
            </w:r>
            <w:r>
              <w:rPr>
                <w:spacing w:val="-2"/>
                <w:sz w:val="24"/>
              </w:rPr>
              <w:t xml:space="preserve"> глагола</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121</w:t>
            </w:r>
          </w:p>
        </w:tc>
        <w:tc>
          <w:tcPr>
            <w:tcW w:w="6374" w:type="dxa"/>
          </w:tcPr>
          <w:p w:rsidR="00A27FD6" w:rsidRDefault="00091AF7">
            <w:pPr>
              <w:pStyle w:val="TableParagraph"/>
              <w:spacing w:before="46" w:line="256" w:lineRule="exact"/>
              <w:ind w:left="232"/>
              <w:rPr>
                <w:sz w:val="24"/>
              </w:rPr>
            </w:pPr>
            <w:r>
              <w:rPr>
                <w:sz w:val="24"/>
              </w:rPr>
              <w:t>Настоящее,</w:t>
            </w:r>
            <w:r>
              <w:rPr>
                <w:spacing w:val="-5"/>
                <w:sz w:val="24"/>
              </w:rPr>
              <w:t xml:space="preserve"> </w:t>
            </w:r>
            <w:r>
              <w:rPr>
                <w:sz w:val="24"/>
              </w:rPr>
              <w:t>прошедшее</w:t>
            </w:r>
            <w:r>
              <w:rPr>
                <w:spacing w:val="-1"/>
                <w:sz w:val="24"/>
              </w:rPr>
              <w:t xml:space="preserve"> </w:t>
            </w:r>
            <w:r>
              <w:rPr>
                <w:sz w:val="24"/>
              </w:rPr>
              <w:t>и</w:t>
            </w:r>
            <w:r>
              <w:rPr>
                <w:spacing w:val="-2"/>
                <w:sz w:val="24"/>
              </w:rPr>
              <w:t xml:space="preserve"> </w:t>
            </w:r>
            <w:r>
              <w:rPr>
                <w:sz w:val="24"/>
              </w:rPr>
              <w:t>будущее</w:t>
            </w:r>
            <w:r>
              <w:rPr>
                <w:spacing w:val="-4"/>
                <w:sz w:val="24"/>
              </w:rPr>
              <w:t xml:space="preserve"> </w:t>
            </w:r>
            <w:r>
              <w:rPr>
                <w:sz w:val="24"/>
              </w:rPr>
              <w:t>время</w:t>
            </w:r>
            <w:r>
              <w:rPr>
                <w:spacing w:val="-2"/>
                <w:sz w:val="24"/>
              </w:rPr>
              <w:t xml:space="preserve"> глагола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122</w:t>
            </w:r>
          </w:p>
        </w:tc>
        <w:tc>
          <w:tcPr>
            <w:tcW w:w="6374" w:type="dxa"/>
          </w:tcPr>
          <w:p w:rsidR="00A27FD6" w:rsidRDefault="00091AF7">
            <w:pPr>
              <w:pStyle w:val="TableParagraph"/>
              <w:spacing w:before="26" w:line="270" w:lineRule="atLeast"/>
              <w:ind w:left="232"/>
              <w:rPr>
                <w:sz w:val="24"/>
              </w:rPr>
            </w:pPr>
            <w:r>
              <w:rPr>
                <w:sz w:val="24"/>
              </w:rPr>
              <w:t>Ситуации</w:t>
            </w:r>
            <w:r>
              <w:rPr>
                <w:spacing w:val="-8"/>
                <w:sz w:val="24"/>
              </w:rPr>
              <w:t xml:space="preserve"> </w:t>
            </w:r>
            <w:r>
              <w:rPr>
                <w:sz w:val="24"/>
              </w:rPr>
              <w:t>устного</w:t>
            </w:r>
            <w:r>
              <w:rPr>
                <w:spacing w:val="-8"/>
                <w:sz w:val="24"/>
              </w:rPr>
              <w:t xml:space="preserve"> </w:t>
            </w:r>
            <w:r>
              <w:rPr>
                <w:sz w:val="24"/>
              </w:rPr>
              <w:t>и</w:t>
            </w:r>
            <w:r>
              <w:rPr>
                <w:spacing w:val="-8"/>
                <w:sz w:val="24"/>
              </w:rPr>
              <w:t xml:space="preserve"> </w:t>
            </w:r>
            <w:r>
              <w:rPr>
                <w:sz w:val="24"/>
              </w:rPr>
              <w:t>письменного</w:t>
            </w:r>
            <w:r>
              <w:rPr>
                <w:spacing w:val="-8"/>
                <w:sz w:val="24"/>
              </w:rPr>
              <w:t xml:space="preserve"> </w:t>
            </w:r>
            <w:r>
              <w:rPr>
                <w:sz w:val="24"/>
              </w:rPr>
              <w:t>общения.</w:t>
            </w:r>
            <w:r>
              <w:rPr>
                <w:spacing w:val="-8"/>
                <w:sz w:val="24"/>
              </w:rPr>
              <w:t xml:space="preserve"> </w:t>
            </w:r>
            <w:r>
              <w:rPr>
                <w:sz w:val="24"/>
              </w:rPr>
              <w:t>Составление текста о правилах уличного движения</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123</w:t>
            </w:r>
          </w:p>
        </w:tc>
        <w:tc>
          <w:tcPr>
            <w:tcW w:w="6374" w:type="dxa"/>
          </w:tcPr>
          <w:p w:rsidR="00A27FD6" w:rsidRDefault="00091AF7">
            <w:pPr>
              <w:pStyle w:val="TableParagraph"/>
              <w:spacing w:before="46" w:line="256" w:lineRule="exact"/>
              <w:ind w:left="232"/>
              <w:rPr>
                <w:sz w:val="24"/>
              </w:rPr>
            </w:pPr>
            <w:r>
              <w:rPr>
                <w:sz w:val="24"/>
              </w:rPr>
              <w:t>Речь:</w:t>
            </w:r>
            <w:r>
              <w:rPr>
                <w:spacing w:val="-2"/>
                <w:sz w:val="24"/>
              </w:rPr>
              <w:t xml:space="preserve"> </w:t>
            </w:r>
            <w:r>
              <w:rPr>
                <w:sz w:val="24"/>
              </w:rPr>
              <w:t>диалогическая</w:t>
            </w:r>
            <w:r>
              <w:rPr>
                <w:spacing w:val="-2"/>
                <w:sz w:val="24"/>
              </w:rPr>
              <w:t xml:space="preserve"> </w:t>
            </w:r>
            <w:r>
              <w:rPr>
                <w:sz w:val="24"/>
              </w:rPr>
              <w:t>и</w:t>
            </w:r>
            <w:r>
              <w:rPr>
                <w:spacing w:val="-2"/>
                <w:sz w:val="24"/>
              </w:rPr>
              <w:t xml:space="preserve"> монологическая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18"/>
        </w:trPr>
        <w:tc>
          <w:tcPr>
            <w:tcW w:w="876" w:type="dxa"/>
          </w:tcPr>
          <w:p w:rsidR="00A27FD6" w:rsidRDefault="00091AF7">
            <w:pPr>
              <w:pStyle w:val="TableParagraph"/>
              <w:spacing w:before="46" w:line="253" w:lineRule="exact"/>
              <w:ind w:left="100"/>
              <w:rPr>
                <w:sz w:val="24"/>
              </w:rPr>
            </w:pPr>
            <w:r>
              <w:rPr>
                <w:spacing w:val="-5"/>
                <w:sz w:val="24"/>
              </w:rPr>
              <w:t>124</w:t>
            </w:r>
          </w:p>
        </w:tc>
        <w:tc>
          <w:tcPr>
            <w:tcW w:w="6374" w:type="dxa"/>
          </w:tcPr>
          <w:p w:rsidR="00A27FD6" w:rsidRDefault="00091AF7">
            <w:pPr>
              <w:pStyle w:val="TableParagraph"/>
              <w:spacing w:before="46" w:line="253" w:lineRule="exact"/>
              <w:ind w:left="232"/>
              <w:rPr>
                <w:sz w:val="24"/>
              </w:rPr>
            </w:pPr>
            <w:r>
              <w:rPr>
                <w:sz w:val="24"/>
              </w:rPr>
              <w:t>Особенности</w:t>
            </w:r>
            <w:r>
              <w:rPr>
                <w:spacing w:val="-3"/>
                <w:sz w:val="24"/>
              </w:rPr>
              <w:t xml:space="preserve"> </w:t>
            </w:r>
            <w:r>
              <w:rPr>
                <w:sz w:val="24"/>
              </w:rPr>
              <w:t>разбора</w:t>
            </w:r>
            <w:r>
              <w:rPr>
                <w:spacing w:val="-4"/>
                <w:sz w:val="24"/>
              </w:rPr>
              <w:t xml:space="preserve"> </w:t>
            </w:r>
            <w:r>
              <w:rPr>
                <w:sz w:val="24"/>
              </w:rPr>
              <w:t>глаголов</w:t>
            </w:r>
            <w:r>
              <w:rPr>
                <w:spacing w:val="-4"/>
                <w:sz w:val="24"/>
              </w:rPr>
              <w:t xml:space="preserve"> </w:t>
            </w:r>
            <w:r>
              <w:rPr>
                <w:sz w:val="24"/>
              </w:rPr>
              <w:t>по</w:t>
            </w:r>
            <w:r>
              <w:rPr>
                <w:spacing w:val="-1"/>
                <w:sz w:val="24"/>
              </w:rPr>
              <w:t xml:space="preserve"> </w:t>
            </w:r>
            <w:r>
              <w:rPr>
                <w:spacing w:val="-2"/>
                <w:sz w:val="24"/>
              </w:rPr>
              <w:t>составу</w:t>
            </w:r>
          </w:p>
        </w:tc>
        <w:tc>
          <w:tcPr>
            <w:tcW w:w="2316" w:type="dxa"/>
          </w:tcPr>
          <w:p w:rsidR="00A27FD6" w:rsidRDefault="00091AF7">
            <w:pPr>
              <w:pStyle w:val="TableParagraph"/>
              <w:spacing w:before="46" w:line="253" w:lineRule="exact"/>
              <w:ind w:right="1001"/>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118"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6"/>
        <w:gridCol w:w="6374"/>
        <w:gridCol w:w="2316"/>
      </w:tblGrid>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125</w:t>
            </w:r>
          </w:p>
        </w:tc>
        <w:tc>
          <w:tcPr>
            <w:tcW w:w="6374" w:type="dxa"/>
          </w:tcPr>
          <w:p w:rsidR="00A27FD6" w:rsidRDefault="00091AF7">
            <w:pPr>
              <w:pStyle w:val="TableParagraph"/>
              <w:spacing w:before="46" w:line="256" w:lineRule="exact"/>
              <w:ind w:left="232"/>
              <w:rPr>
                <w:sz w:val="24"/>
              </w:rPr>
            </w:pPr>
            <w:r>
              <w:rPr>
                <w:sz w:val="24"/>
              </w:rPr>
              <w:t>Глагол</w:t>
            </w:r>
            <w:r>
              <w:rPr>
                <w:spacing w:val="-4"/>
                <w:sz w:val="24"/>
              </w:rPr>
              <w:t xml:space="preserve"> </w:t>
            </w:r>
            <w:r>
              <w:rPr>
                <w:sz w:val="24"/>
              </w:rPr>
              <w:t>в</w:t>
            </w:r>
            <w:r>
              <w:rPr>
                <w:spacing w:val="-3"/>
                <w:sz w:val="24"/>
              </w:rPr>
              <w:t xml:space="preserve"> </w:t>
            </w:r>
            <w:r>
              <w:rPr>
                <w:spacing w:val="-2"/>
                <w:sz w:val="24"/>
              </w:rPr>
              <w:t>словосочетании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126</w:t>
            </w:r>
          </w:p>
        </w:tc>
        <w:tc>
          <w:tcPr>
            <w:tcW w:w="6374" w:type="dxa"/>
          </w:tcPr>
          <w:p w:rsidR="00A27FD6" w:rsidRDefault="00091AF7">
            <w:pPr>
              <w:pStyle w:val="TableParagraph"/>
              <w:spacing w:before="46" w:line="256" w:lineRule="exact"/>
              <w:ind w:left="232"/>
              <w:rPr>
                <w:sz w:val="24"/>
              </w:rPr>
            </w:pPr>
            <w:r>
              <w:rPr>
                <w:sz w:val="24"/>
              </w:rPr>
              <w:t>Глагол</w:t>
            </w:r>
            <w:r>
              <w:rPr>
                <w:spacing w:val="-4"/>
                <w:sz w:val="24"/>
              </w:rPr>
              <w:t xml:space="preserve"> </w:t>
            </w:r>
            <w:r>
              <w:rPr>
                <w:sz w:val="24"/>
              </w:rPr>
              <w:t>в</w:t>
            </w:r>
            <w:r>
              <w:rPr>
                <w:spacing w:val="-3"/>
                <w:sz w:val="24"/>
              </w:rPr>
              <w:t xml:space="preserve"> </w:t>
            </w:r>
            <w:r>
              <w:rPr>
                <w:spacing w:val="-2"/>
                <w:sz w:val="24"/>
              </w:rPr>
              <w:t>предложении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127</w:t>
            </w:r>
          </w:p>
        </w:tc>
        <w:tc>
          <w:tcPr>
            <w:tcW w:w="6374" w:type="dxa"/>
          </w:tcPr>
          <w:p w:rsidR="00A27FD6" w:rsidRDefault="00091AF7">
            <w:pPr>
              <w:pStyle w:val="TableParagraph"/>
              <w:spacing w:before="46" w:line="256" w:lineRule="exact"/>
              <w:ind w:left="232"/>
              <w:rPr>
                <w:sz w:val="24"/>
              </w:rPr>
            </w:pPr>
            <w:r>
              <w:rPr>
                <w:sz w:val="24"/>
              </w:rPr>
              <w:t>Спряжение</w:t>
            </w:r>
            <w:r>
              <w:rPr>
                <w:spacing w:val="-4"/>
                <w:sz w:val="24"/>
              </w:rPr>
              <w:t xml:space="preserve"> </w:t>
            </w:r>
            <w:r>
              <w:rPr>
                <w:sz w:val="24"/>
              </w:rPr>
              <w:t>глаголов:</w:t>
            </w:r>
            <w:r>
              <w:rPr>
                <w:spacing w:val="-4"/>
                <w:sz w:val="24"/>
              </w:rPr>
              <w:t xml:space="preserve"> </w:t>
            </w:r>
            <w:r>
              <w:rPr>
                <w:sz w:val="24"/>
              </w:rPr>
              <w:t>изменение</w:t>
            </w:r>
            <w:r>
              <w:rPr>
                <w:spacing w:val="-4"/>
                <w:sz w:val="24"/>
              </w:rPr>
              <w:t xml:space="preserve"> </w:t>
            </w:r>
            <w:r>
              <w:rPr>
                <w:sz w:val="24"/>
              </w:rPr>
              <w:t>по</w:t>
            </w:r>
            <w:r>
              <w:rPr>
                <w:spacing w:val="-3"/>
                <w:sz w:val="24"/>
              </w:rPr>
              <w:t xml:space="preserve"> </w:t>
            </w:r>
            <w:r>
              <w:rPr>
                <w:sz w:val="24"/>
              </w:rPr>
              <w:t>лицам</w:t>
            </w:r>
            <w:r>
              <w:rPr>
                <w:spacing w:val="-4"/>
                <w:sz w:val="24"/>
              </w:rPr>
              <w:t xml:space="preserve"> </w:t>
            </w:r>
            <w:r>
              <w:rPr>
                <w:sz w:val="24"/>
              </w:rPr>
              <w:t>и</w:t>
            </w:r>
            <w:r>
              <w:rPr>
                <w:spacing w:val="-3"/>
                <w:sz w:val="24"/>
              </w:rPr>
              <w:t xml:space="preserve"> </w:t>
            </w:r>
            <w:r>
              <w:rPr>
                <w:spacing w:val="-2"/>
                <w:sz w:val="24"/>
              </w:rPr>
              <w:t>числам</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128</w:t>
            </w:r>
          </w:p>
        </w:tc>
        <w:tc>
          <w:tcPr>
            <w:tcW w:w="6374" w:type="dxa"/>
          </w:tcPr>
          <w:p w:rsidR="00A27FD6" w:rsidRDefault="00091AF7">
            <w:pPr>
              <w:pStyle w:val="TableParagraph"/>
              <w:spacing w:before="26" w:line="270" w:lineRule="atLeast"/>
              <w:ind w:left="232"/>
              <w:rPr>
                <w:sz w:val="24"/>
              </w:rPr>
            </w:pPr>
            <w:r>
              <w:rPr>
                <w:sz w:val="24"/>
              </w:rPr>
              <w:t>Глаголы</w:t>
            </w:r>
            <w:r>
              <w:rPr>
                <w:spacing w:val="-6"/>
                <w:sz w:val="24"/>
              </w:rPr>
              <w:t xml:space="preserve"> </w:t>
            </w:r>
            <w:r>
              <w:rPr>
                <w:sz w:val="24"/>
              </w:rPr>
              <w:t>2-го</w:t>
            </w:r>
            <w:r>
              <w:rPr>
                <w:spacing w:val="-6"/>
                <w:sz w:val="24"/>
              </w:rPr>
              <w:t xml:space="preserve"> </w:t>
            </w:r>
            <w:r>
              <w:rPr>
                <w:sz w:val="24"/>
              </w:rPr>
              <w:t>лица</w:t>
            </w:r>
            <w:r>
              <w:rPr>
                <w:spacing w:val="-6"/>
                <w:sz w:val="24"/>
              </w:rPr>
              <w:t xml:space="preserve"> </w:t>
            </w:r>
            <w:r>
              <w:rPr>
                <w:sz w:val="24"/>
              </w:rPr>
              <w:t>настоящего</w:t>
            </w:r>
            <w:r>
              <w:rPr>
                <w:spacing w:val="-6"/>
                <w:sz w:val="24"/>
              </w:rPr>
              <w:t xml:space="preserve"> </w:t>
            </w:r>
            <w:r>
              <w:rPr>
                <w:sz w:val="24"/>
              </w:rPr>
              <w:t>и</w:t>
            </w:r>
            <w:r>
              <w:rPr>
                <w:spacing w:val="-5"/>
                <w:sz w:val="24"/>
              </w:rPr>
              <w:t xml:space="preserve"> </w:t>
            </w:r>
            <w:r>
              <w:rPr>
                <w:sz w:val="24"/>
              </w:rPr>
              <w:t>будущего</w:t>
            </w:r>
            <w:r>
              <w:rPr>
                <w:spacing w:val="-5"/>
                <w:sz w:val="24"/>
              </w:rPr>
              <w:t xml:space="preserve"> </w:t>
            </w:r>
            <w:r>
              <w:rPr>
                <w:sz w:val="24"/>
              </w:rPr>
              <w:t>времени</w:t>
            </w:r>
            <w:r>
              <w:rPr>
                <w:spacing w:val="-5"/>
                <w:sz w:val="24"/>
              </w:rPr>
              <w:t xml:space="preserve"> </w:t>
            </w:r>
            <w:r>
              <w:rPr>
                <w:sz w:val="24"/>
              </w:rPr>
              <w:t>в единственном числе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129</w:t>
            </w:r>
          </w:p>
        </w:tc>
        <w:tc>
          <w:tcPr>
            <w:tcW w:w="6374" w:type="dxa"/>
          </w:tcPr>
          <w:p w:rsidR="00A27FD6" w:rsidRDefault="00091AF7">
            <w:pPr>
              <w:pStyle w:val="TableParagraph"/>
              <w:spacing w:before="26" w:line="270" w:lineRule="atLeast"/>
              <w:ind w:left="232" w:right="346"/>
              <w:rPr>
                <w:sz w:val="24"/>
              </w:rPr>
            </w:pPr>
            <w:r>
              <w:rPr>
                <w:sz w:val="24"/>
              </w:rPr>
              <w:t>Мягкий</w:t>
            </w:r>
            <w:r>
              <w:rPr>
                <w:spacing w:val="-6"/>
                <w:sz w:val="24"/>
              </w:rPr>
              <w:t xml:space="preserve"> </w:t>
            </w:r>
            <w:r>
              <w:rPr>
                <w:sz w:val="24"/>
              </w:rPr>
              <w:t>знак</w:t>
            </w:r>
            <w:r>
              <w:rPr>
                <w:spacing w:val="-6"/>
                <w:sz w:val="24"/>
              </w:rPr>
              <w:t xml:space="preserve"> </w:t>
            </w:r>
            <w:r>
              <w:rPr>
                <w:sz w:val="24"/>
              </w:rPr>
              <w:t>после</w:t>
            </w:r>
            <w:r>
              <w:rPr>
                <w:spacing w:val="-5"/>
                <w:sz w:val="24"/>
              </w:rPr>
              <w:t xml:space="preserve"> </w:t>
            </w:r>
            <w:r>
              <w:rPr>
                <w:sz w:val="24"/>
              </w:rPr>
              <w:t>шипящих</w:t>
            </w:r>
            <w:r>
              <w:rPr>
                <w:spacing w:val="-4"/>
                <w:sz w:val="24"/>
              </w:rPr>
              <w:t xml:space="preserve"> </w:t>
            </w:r>
            <w:r>
              <w:rPr>
                <w:sz w:val="24"/>
              </w:rPr>
              <w:t>на</w:t>
            </w:r>
            <w:r>
              <w:rPr>
                <w:spacing w:val="-5"/>
                <w:sz w:val="24"/>
              </w:rPr>
              <w:t xml:space="preserve"> </w:t>
            </w:r>
            <w:r>
              <w:rPr>
                <w:sz w:val="24"/>
              </w:rPr>
              <w:t>конце</w:t>
            </w:r>
            <w:r>
              <w:rPr>
                <w:spacing w:val="-2"/>
                <w:sz w:val="24"/>
              </w:rPr>
              <w:t xml:space="preserve"> </w:t>
            </w:r>
            <w:r>
              <w:rPr>
                <w:sz w:val="24"/>
              </w:rPr>
              <w:t>глаголов</w:t>
            </w:r>
            <w:r>
              <w:rPr>
                <w:spacing w:val="-5"/>
                <w:sz w:val="24"/>
              </w:rPr>
              <w:t xml:space="preserve"> </w:t>
            </w:r>
            <w:r>
              <w:rPr>
                <w:sz w:val="24"/>
              </w:rPr>
              <w:t>в</w:t>
            </w:r>
            <w:r>
              <w:rPr>
                <w:spacing w:val="-5"/>
                <w:sz w:val="24"/>
              </w:rPr>
              <w:t xml:space="preserve"> </w:t>
            </w:r>
            <w:r>
              <w:rPr>
                <w:sz w:val="24"/>
              </w:rPr>
              <w:t>форме 2-го лица единственного числа</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130</w:t>
            </w:r>
          </w:p>
        </w:tc>
        <w:tc>
          <w:tcPr>
            <w:tcW w:w="6374" w:type="dxa"/>
          </w:tcPr>
          <w:p w:rsidR="00A27FD6" w:rsidRDefault="00091AF7">
            <w:pPr>
              <w:pStyle w:val="TableParagraph"/>
              <w:spacing w:before="23" w:line="270" w:lineRule="atLeast"/>
              <w:ind w:left="232"/>
              <w:rPr>
                <w:sz w:val="24"/>
              </w:rPr>
            </w:pPr>
            <w:r>
              <w:rPr>
                <w:sz w:val="24"/>
              </w:rPr>
              <w:t>Отрабатываем</w:t>
            </w:r>
            <w:r>
              <w:rPr>
                <w:spacing w:val="-7"/>
                <w:sz w:val="24"/>
              </w:rPr>
              <w:t xml:space="preserve"> </w:t>
            </w:r>
            <w:r>
              <w:rPr>
                <w:sz w:val="24"/>
              </w:rPr>
              <w:t>правописание</w:t>
            </w:r>
            <w:r>
              <w:rPr>
                <w:spacing w:val="-7"/>
                <w:sz w:val="24"/>
              </w:rPr>
              <w:t xml:space="preserve"> </w:t>
            </w:r>
            <w:r>
              <w:rPr>
                <w:sz w:val="24"/>
              </w:rPr>
              <w:t>глаголов</w:t>
            </w:r>
            <w:r>
              <w:rPr>
                <w:spacing w:val="-7"/>
                <w:sz w:val="24"/>
              </w:rPr>
              <w:t xml:space="preserve"> </w:t>
            </w:r>
            <w:r>
              <w:rPr>
                <w:sz w:val="24"/>
              </w:rPr>
              <w:t>в</w:t>
            </w:r>
            <w:r>
              <w:rPr>
                <w:spacing w:val="-7"/>
                <w:sz w:val="24"/>
              </w:rPr>
              <w:t xml:space="preserve"> </w:t>
            </w:r>
            <w:r>
              <w:rPr>
                <w:sz w:val="24"/>
              </w:rPr>
              <w:t>форме</w:t>
            </w:r>
            <w:r>
              <w:rPr>
                <w:spacing w:val="-6"/>
                <w:sz w:val="24"/>
              </w:rPr>
              <w:t xml:space="preserve"> </w:t>
            </w:r>
            <w:r>
              <w:rPr>
                <w:sz w:val="24"/>
              </w:rPr>
              <w:t>2­го</w:t>
            </w:r>
            <w:r>
              <w:rPr>
                <w:spacing w:val="-7"/>
                <w:sz w:val="24"/>
              </w:rPr>
              <w:t xml:space="preserve"> </w:t>
            </w:r>
            <w:r>
              <w:rPr>
                <w:sz w:val="24"/>
              </w:rPr>
              <w:t>лица единственного числа</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131</w:t>
            </w:r>
          </w:p>
        </w:tc>
        <w:tc>
          <w:tcPr>
            <w:tcW w:w="6374" w:type="dxa"/>
          </w:tcPr>
          <w:p w:rsidR="00A27FD6" w:rsidRDefault="00091AF7">
            <w:pPr>
              <w:pStyle w:val="TableParagraph"/>
              <w:spacing w:before="46" w:line="256" w:lineRule="exact"/>
              <w:ind w:left="232"/>
              <w:rPr>
                <w:sz w:val="24"/>
              </w:rPr>
            </w:pPr>
            <w:r>
              <w:rPr>
                <w:sz w:val="24"/>
              </w:rPr>
              <w:t>I</w:t>
            </w:r>
            <w:r>
              <w:rPr>
                <w:spacing w:val="-7"/>
                <w:sz w:val="24"/>
              </w:rPr>
              <w:t xml:space="preserve"> </w:t>
            </w:r>
            <w:r>
              <w:rPr>
                <w:sz w:val="24"/>
              </w:rPr>
              <w:t>и</w:t>
            </w:r>
            <w:r>
              <w:rPr>
                <w:spacing w:val="2"/>
                <w:sz w:val="24"/>
              </w:rPr>
              <w:t xml:space="preserve"> </w:t>
            </w:r>
            <w:r>
              <w:rPr>
                <w:sz w:val="24"/>
              </w:rPr>
              <w:t>II</w:t>
            </w:r>
            <w:r>
              <w:rPr>
                <w:spacing w:val="-3"/>
                <w:sz w:val="24"/>
              </w:rPr>
              <w:t xml:space="preserve"> </w:t>
            </w:r>
            <w:r>
              <w:rPr>
                <w:sz w:val="24"/>
              </w:rPr>
              <w:t>спряжение</w:t>
            </w:r>
            <w:r>
              <w:rPr>
                <w:spacing w:val="-1"/>
                <w:sz w:val="24"/>
              </w:rPr>
              <w:t xml:space="preserve"> </w:t>
            </w:r>
            <w:r>
              <w:rPr>
                <w:spacing w:val="-2"/>
                <w:sz w:val="24"/>
              </w:rPr>
              <w:t>глаголов</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2"/>
        </w:trPr>
        <w:tc>
          <w:tcPr>
            <w:tcW w:w="876" w:type="dxa"/>
          </w:tcPr>
          <w:p w:rsidR="00A27FD6" w:rsidRDefault="00091AF7">
            <w:pPr>
              <w:pStyle w:val="TableParagraph"/>
              <w:spacing w:before="46" w:line="256" w:lineRule="exact"/>
              <w:ind w:left="100"/>
              <w:rPr>
                <w:sz w:val="24"/>
              </w:rPr>
            </w:pPr>
            <w:r>
              <w:rPr>
                <w:spacing w:val="-5"/>
                <w:sz w:val="24"/>
              </w:rPr>
              <w:t>132</w:t>
            </w:r>
          </w:p>
        </w:tc>
        <w:tc>
          <w:tcPr>
            <w:tcW w:w="6374" w:type="dxa"/>
          </w:tcPr>
          <w:p w:rsidR="00A27FD6" w:rsidRDefault="00091AF7">
            <w:pPr>
              <w:pStyle w:val="TableParagraph"/>
              <w:spacing w:before="46" w:line="256" w:lineRule="exact"/>
              <w:ind w:left="232"/>
              <w:rPr>
                <w:sz w:val="24"/>
              </w:rPr>
            </w:pPr>
            <w:r>
              <w:rPr>
                <w:sz w:val="24"/>
              </w:rPr>
              <w:t>Личные</w:t>
            </w:r>
            <w:r>
              <w:rPr>
                <w:spacing w:val="-3"/>
                <w:sz w:val="24"/>
              </w:rPr>
              <w:t xml:space="preserve"> </w:t>
            </w:r>
            <w:r>
              <w:rPr>
                <w:sz w:val="24"/>
              </w:rPr>
              <w:t xml:space="preserve">формы </w:t>
            </w:r>
            <w:r>
              <w:rPr>
                <w:spacing w:val="-2"/>
                <w:sz w:val="24"/>
              </w:rPr>
              <w:t>глагола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133</w:t>
            </w:r>
          </w:p>
        </w:tc>
        <w:tc>
          <w:tcPr>
            <w:tcW w:w="6374" w:type="dxa"/>
          </w:tcPr>
          <w:p w:rsidR="00A27FD6" w:rsidRDefault="00091AF7">
            <w:pPr>
              <w:pStyle w:val="TableParagraph"/>
              <w:spacing w:before="46" w:line="256" w:lineRule="exact"/>
              <w:ind w:left="232"/>
              <w:rPr>
                <w:sz w:val="24"/>
              </w:rPr>
            </w:pPr>
            <w:r>
              <w:rPr>
                <w:sz w:val="24"/>
              </w:rPr>
              <w:t>Личные</w:t>
            </w:r>
            <w:r>
              <w:rPr>
                <w:spacing w:val="-4"/>
                <w:sz w:val="24"/>
              </w:rPr>
              <w:t xml:space="preserve"> </w:t>
            </w:r>
            <w:r>
              <w:rPr>
                <w:sz w:val="24"/>
              </w:rPr>
              <w:t>окончания</w:t>
            </w:r>
            <w:r>
              <w:rPr>
                <w:spacing w:val="-1"/>
                <w:sz w:val="24"/>
              </w:rPr>
              <w:t xml:space="preserve"> </w:t>
            </w:r>
            <w:r>
              <w:rPr>
                <w:sz w:val="24"/>
              </w:rPr>
              <w:t>глаголов</w:t>
            </w:r>
            <w:r>
              <w:rPr>
                <w:spacing w:val="-2"/>
                <w:sz w:val="24"/>
              </w:rPr>
              <w:t xml:space="preserve"> </w:t>
            </w:r>
            <w:r>
              <w:rPr>
                <w:sz w:val="24"/>
              </w:rPr>
              <w:t>I</w:t>
            </w:r>
            <w:r>
              <w:rPr>
                <w:spacing w:val="-5"/>
                <w:sz w:val="24"/>
              </w:rPr>
              <w:t xml:space="preserve"> </w:t>
            </w:r>
            <w:r>
              <w:rPr>
                <w:sz w:val="24"/>
              </w:rPr>
              <w:t>и</w:t>
            </w:r>
            <w:r>
              <w:rPr>
                <w:spacing w:val="1"/>
                <w:sz w:val="24"/>
              </w:rPr>
              <w:t xml:space="preserve"> </w:t>
            </w:r>
            <w:r>
              <w:rPr>
                <w:sz w:val="24"/>
              </w:rPr>
              <w:t>II</w:t>
            </w:r>
            <w:r>
              <w:rPr>
                <w:spacing w:val="-3"/>
                <w:sz w:val="24"/>
              </w:rPr>
              <w:t xml:space="preserve"> </w:t>
            </w:r>
            <w:r>
              <w:rPr>
                <w:spacing w:val="-2"/>
                <w:sz w:val="24"/>
              </w:rPr>
              <w:t>спряжения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134</w:t>
            </w:r>
          </w:p>
        </w:tc>
        <w:tc>
          <w:tcPr>
            <w:tcW w:w="6374" w:type="dxa"/>
          </w:tcPr>
          <w:p w:rsidR="00A27FD6" w:rsidRDefault="00091AF7">
            <w:pPr>
              <w:pStyle w:val="TableParagraph"/>
              <w:spacing w:before="46" w:line="256" w:lineRule="exact"/>
              <w:ind w:left="232"/>
              <w:rPr>
                <w:sz w:val="24"/>
              </w:rPr>
            </w:pPr>
            <w:r>
              <w:rPr>
                <w:sz w:val="24"/>
              </w:rPr>
              <w:t>Способы</w:t>
            </w:r>
            <w:r>
              <w:rPr>
                <w:spacing w:val="-2"/>
                <w:sz w:val="24"/>
              </w:rPr>
              <w:t xml:space="preserve"> </w:t>
            </w:r>
            <w:r>
              <w:rPr>
                <w:sz w:val="24"/>
              </w:rPr>
              <w:t>определения</w:t>
            </w:r>
            <w:r>
              <w:rPr>
                <w:spacing w:val="-1"/>
                <w:sz w:val="24"/>
              </w:rPr>
              <w:t xml:space="preserve"> </w:t>
            </w:r>
            <w:r>
              <w:rPr>
                <w:sz w:val="24"/>
              </w:rPr>
              <w:t>I</w:t>
            </w:r>
            <w:r>
              <w:rPr>
                <w:spacing w:val="-1"/>
                <w:sz w:val="24"/>
              </w:rPr>
              <w:t xml:space="preserve"> </w:t>
            </w:r>
            <w:r>
              <w:rPr>
                <w:sz w:val="24"/>
              </w:rPr>
              <w:t>и</w:t>
            </w:r>
            <w:r>
              <w:rPr>
                <w:spacing w:val="-2"/>
                <w:sz w:val="24"/>
              </w:rPr>
              <w:t xml:space="preserve"> </w:t>
            </w:r>
            <w:r>
              <w:rPr>
                <w:sz w:val="24"/>
              </w:rPr>
              <w:t>II</w:t>
            </w:r>
            <w:r>
              <w:rPr>
                <w:spacing w:val="-3"/>
                <w:sz w:val="24"/>
              </w:rPr>
              <w:t xml:space="preserve"> </w:t>
            </w:r>
            <w:r>
              <w:rPr>
                <w:sz w:val="24"/>
              </w:rPr>
              <w:t>спряжения</w:t>
            </w:r>
            <w:r>
              <w:rPr>
                <w:spacing w:val="-1"/>
                <w:sz w:val="24"/>
              </w:rPr>
              <w:t xml:space="preserve"> </w:t>
            </w:r>
            <w:r>
              <w:rPr>
                <w:spacing w:val="-2"/>
                <w:sz w:val="24"/>
              </w:rPr>
              <w:t>глаголов</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135</w:t>
            </w:r>
          </w:p>
        </w:tc>
        <w:tc>
          <w:tcPr>
            <w:tcW w:w="6374" w:type="dxa"/>
          </w:tcPr>
          <w:p w:rsidR="00A27FD6" w:rsidRDefault="00091AF7">
            <w:pPr>
              <w:pStyle w:val="TableParagraph"/>
              <w:spacing w:before="46" w:line="256" w:lineRule="exact"/>
              <w:ind w:left="232"/>
              <w:rPr>
                <w:sz w:val="24"/>
              </w:rPr>
            </w:pPr>
            <w:r>
              <w:rPr>
                <w:sz w:val="24"/>
              </w:rPr>
              <w:t>Отработка</w:t>
            </w:r>
            <w:r>
              <w:rPr>
                <w:spacing w:val="-15"/>
                <w:sz w:val="24"/>
              </w:rPr>
              <w:t xml:space="preserve"> </w:t>
            </w:r>
            <w:r>
              <w:rPr>
                <w:sz w:val="24"/>
              </w:rPr>
              <w:t>способов</w:t>
            </w:r>
            <w:r>
              <w:rPr>
                <w:spacing w:val="-12"/>
                <w:sz w:val="24"/>
              </w:rPr>
              <w:t xml:space="preserve"> </w:t>
            </w:r>
            <w:r>
              <w:rPr>
                <w:sz w:val="24"/>
              </w:rPr>
              <w:t>определения</w:t>
            </w:r>
            <w:r>
              <w:rPr>
                <w:spacing w:val="-11"/>
                <w:sz w:val="24"/>
              </w:rPr>
              <w:t xml:space="preserve"> </w:t>
            </w:r>
            <w:r>
              <w:rPr>
                <w:sz w:val="24"/>
              </w:rPr>
              <w:t>I</w:t>
            </w:r>
            <w:r>
              <w:rPr>
                <w:spacing w:val="-15"/>
                <w:sz w:val="24"/>
              </w:rPr>
              <w:t xml:space="preserve"> </w:t>
            </w:r>
            <w:r>
              <w:rPr>
                <w:sz w:val="24"/>
              </w:rPr>
              <w:t>и</w:t>
            </w:r>
            <w:r>
              <w:rPr>
                <w:spacing w:val="-8"/>
                <w:sz w:val="24"/>
              </w:rPr>
              <w:t xml:space="preserve"> </w:t>
            </w:r>
            <w:r>
              <w:rPr>
                <w:sz w:val="24"/>
              </w:rPr>
              <w:t>II</w:t>
            </w:r>
            <w:r>
              <w:rPr>
                <w:spacing w:val="-15"/>
                <w:sz w:val="24"/>
              </w:rPr>
              <w:t xml:space="preserve"> </w:t>
            </w:r>
            <w:r>
              <w:rPr>
                <w:sz w:val="24"/>
              </w:rPr>
              <w:t>спряжения</w:t>
            </w:r>
            <w:r>
              <w:rPr>
                <w:spacing w:val="-11"/>
                <w:sz w:val="24"/>
              </w:rPr>
              <w:t xml:space="preserve"> </w:t>
            </w:r>
            <w:r>
              <w:rPr>
                <w:spacing w:val="-2"/>
                <w:sz w:val="24"/>
              </w:rPr>
              <w:t>глаголов</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870"/>
        </w:trPr>
        <w:tc>
          <w:tcPr>
            <w:tcW w:w="876"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136</w:t>
            </w:r>
          </w:p>
        </w:tc>
        <w:tc>
          <w:tcPr>
            <w:tcW w:w="6374" w:type="dxa"/>
          </w:tcPr>
          <w:p w:rsidR="00A27FD6" w:rsidRDefault="00091AF7">
            <w:pPr>
              <w:pStyle w:val="TableParagraph"/>
              <w:spacing w:before="43"/>
              <w:ind w:left="232"/>
              <w:rPr>
                <w:sz w:val="24"/>
              </w:rPr>
            </w:pPr>
            <w:r>
              <w:rPr>
                <w:sz w:val="24"/>
              </w:rPr>
              <w:t>Пишем</w:t>
            </w:r>
            <w:r>
              <w:rPr>
                <w:spacing w:val="-10"/>
                <w:sz w:val="24"/>
              </w:rPr>
              <w:t xml:space="preserve"> </w:t>
            </w:r>
            <w:r>
              <w:rPr>
                <w:sz w:val="24"/>
              </w:rPr>
              <w:t>сочинение-повествование</w:t>
            </w:r>
            <w:r>
              <w:rPr>
                <w:spacing w:val="-10"/>
                <w:sz w:val="24"/>
              </w:rPr>
              <w:t xml:space="preserve"> </w:t>
            </w:r>
            <w:r>
              <w:rPr>
                <w:sz w:val="24"/>
              </w:rPr>
              <w:t>на</w:t>
            </w:r>
            <w:r>
              <w:rPr>
                <w:spacing w:val="-10"/>
                <w:sz w:val="24"/>
              </w:rPr>
              <w:t xml:space="preserve"> </w:t>
            </w:r>
            <w:r>
              <w:rPr>
                <w:sz w:val="24"/>
              </w:rPr>
              <w:t>тему.</w:t>
            </w:r>
            <w:r>
              <w:rPr>
                <w:spacing w:val="-9"/>
                <w:sz w:val="24"/>
              </w:rPr>
              <w:t xml:space="preserve"> </w:t>
            </w:r>
            <w:r>
              <w:rPr>
                <w:sz w:val="24"/>
              </w:rPr>
              <w:t>Составление рассказа (сказки) по содержанию пословицы,</w:t>
            </w:r>
          </w:p>
          <w:p w:rsidR="00A27FD6" w:rsidRDefault="008C264B">
            <w:pPr>
              <w:pStyle w:val="TableParagraph"/>
              <w:spacing w:before="0" w:line="256" w:lineRule="exact"/>
              <w:ind w:left="232"/>
              <w:rPr>
                <w:sz w:val="24"/>
              </w:rPr>
            </w:pPr>
            <w:r>
              <w:rPr>
                <w:spacing w:val="-2"/>
                <w:sz w:val="24"/>
              </w:rPr>
              <w:t>фра</w:t>
            </w:r>
            <w:r w:rsidR="00091AF7">
              <w:rPr>
                <w:spacing w:val="-2"/>
                <w:sz w:val="24"/>
              </w:rPr>
              <w:t>зеологизма</w:t>
            </w:r>
          </w:p>
        </w:tc>
        <w:tc>
          <w:tcPr>
            <w:tcW w:w="2316" w:type="dxa"/>
          </w:tcPr>
          <w:p w:rsidR="00A27FD6" w:rsidRDefault="00A27FD6">
            <w:pPr>
              <w:pStyle w:val="TableParagraph"/>
              <w:spacing w:before="8"/>
              <w:rPr>
                <w:b/>
                <w:sz w:val="27"/>
              </w:rPr>
            </w:pPr>
          </w:p>
          <w:p w:rsidR="00A27FD6" w:rsidRDefault="00091AF7">
            <w:pPr>
              <w:pStyle w:val="TableParagraph"/>
              <w:spacing w:before="1"/>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137</w:t>
            </w:r>
          </w:p>
        </w:tc>
        <w:tc>
          <w:tcPr>
            <w:tcW w:w="6374" w:type="dxa"/>
          </w:tcPr>
          <w:p w:rsidR="00A27FD6" w:rsidRDefault="00091AF7">
            <w:pPr>
              <w:pStyle w:val="TableParagraph"/>
              <w:spacing w:before="26" w:line="270" w:lineRule="atLeast"/>
              <w:ind w:left="232"/>
              <w:rPr>
                <w:sz w:val="24"/>
              </w:rPr>
            </w:pPr>
            <w:r>
              <w:rPr>
                <w:sz w:val="24"/>
              </w:rPr>
              <w:t>Отрабатываем</w:t>
            </w:r>
            <w:r>
              <w:rPr>
                <w:spacing w:val="-9"/>
                <w:sz w:val="24"/>
              </w:rPr>
              <w:t xml:space="preserve"> </w:t>
            </w:r>
            <w:r>
              <w:rPr>
                <w:sz w:val="24"/>
              </w:rPr>
              <w:t>правило</w:t>
            </w:r>
            <w:r>
              <w:rPr>
                <w:spacing w:val="-9"/>
                <w:sz w:val="24"/>
              </w:rPr>
              <w:t xml:space="preserve"> </w:t>
            </w:r>
            <w:r>
              <w:rPr>
                <w:sz w:val="24"/>
              </w:rPr>
              <w:t>определения</w:t>
            </w:r>
            <w:r>
              <w:rPr>
                <w:spacing w:val="-8"/>
                <w:sz w:val="24"/>
              </w:rPr>
              <w:t xml:space="preserve"> </w:t>
            </w:r>
            <w:r>
              <w:rPr>
                <w:sz w:val="24"/>
              </w:rPr>
              <w:t>спряжения</w:t>
            </w:r>
            <w:r>
              <w:rPr>
                <w:spacing w:val="-8"/>
                <w:sz w:val="24"/>
              </w:rPr>
              <w:t xml:space="preserve"> </w:t>
            </w:r>
            <w:r>
              <w:rPr>
                <w:sz w:val="24"/>
              </w:rPr>
              <w:t>глаголов</w:t>
            </w:r>
            <w:r>
              <w:rPr>
                <w:spacing w:val="-9"/>
                <w:sz w:val="24"/>
              </w:rPr>
              <w:t xml:space="preserve"> </w:t>
            </w:r>
            <w:r>
              <w:rPr>
                <w:sz w:val="24"/>
              </w:rPr>
              <w:t>с безударными личными окончаниями</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3"/>
              <w:ind w:left="100"/>
              <w:rPr>
                <w:sz w:val="24"/>
              </w:rPr>
            </w:pPr>
            <w:r>
              <w:rPr>
                <w:spacing w:val="-5"/>
                <w:sz w:val="24"/>
              </w:rPr>
              <w:t>138</w:t>
            </w:r>
          </w:p>
        </w:tc>
        <w:tc>
          <w:tcPr>
            <w:tcW w:w="6374" w:type="dxa"/>
          </w:tcPr>
          <w:p w:rsidR="00A27FD6" w:rsidRDefault="00091AF7">
            <w:pPr>
              <w:pStyle w:val="TableParagraph"/>
              <w:spacing w:before="26" w:line="270" w:lineRule="atLeast"/>
              <w:ind w:left="232" w:right="103"/>
              <w:rPr>
                <w:sz w:val="24"/>
              </w:rPr>
            </w:pPr>
            <w:r>
              <w:rPr>
                <w:sz w:val="24"/>
              </w:rPr>
              <w:t>Отрабатываем</w:t>
            </w:r>
            <w:r>
              <w:rPr>
                <w:spacing w:val="-14"/>
                <w:sz w:val="24"/>
              </w:rPr>
              <w:t xml:space="preserve"> </w:t>
            </w:r>
            <w:r>
              <w:rPr>
                <w:sz w:val="24"/>
              </w:rPr>
              <w:t>правописание</w:t>
            </w:r>
            <w:r>
              <w:rPr>
                <w:spacing w:val="-14"/>
                <w:sz w:val="24"/>
              </w:rPr>
              <w:t xml:space="preserve"> </w:t>
            </w:r>
            <w:r>
              <w:rPr>
                <w:sz w:val="24"/>
              </w:rPr>
              <w:t>безударных</w:t>
            </w:r>
            <w:r>
              <w:rPr>
                <w:spacing w:val="-13"/>
                <w:sz w:val="24"/>
              </w:rPr>
              <w:t xml:space="preserve"> </w:t>
            </w:r>
            <w:r>
              <w:rPr>
                <w:sz w:val="24"/>
              </w:rPr>
              <w:t>личных окончаний глаголов-исключений</w:t>
            </w:r>
          </w:p>
        </w:tc>
        <w:tc>
          <w:tcPr>
            <w:tcW w:w="2316" w:type="dxa"/>
          </w:tcPr>
          <w:p w:rsidR="00A27FD6" w:rsidRDefault="00091AF7">
            <w:pPr>
              <w:pStyle w:val="TableParagraph"/>
              <w:spacing w:before="183"/>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139</w:t>
            </w:r>
          </w:p>
        </w:tc>
        <w:tc>
          <w:tcPr>
            <w:tcW w:w="6374" w:type="dxa"/>
          </w:tcPr>
          <w:p w:rsidR="00A27FD6" w:rsidRDefault="00091AF7">
            <w:pPr>
              <w:pStyle w:val="TableParagraph"/>
              <w:spacing w:before="46" w:line="256" w:lineRule="exact"/>
              <w:ind w:left="232"/>
              <w:rPr>
                <w:sz w:val="24"/>
              </w:rPr>
            </w:pPr>
            <w:r>
              <w:rPr>
                <w:sz w:val="24"/>
              </w:rPr>
              <w:t>Правописание</w:t>
            </w:r>
            <w:r>
              <w:rPr>
                <w:spacing w:val="-5"/>
                <w:sz w:val="24"/>
              </w:rPr>
              <w:t xml:space="preserve"> </w:t>
            </w:r>
            <w:r>
              <w:rPr>
                <w:sz w:val="24"/>
              </w:rPr>
              <w:t>безударных</w:t>
            </w:r>
            <w:r>
              <w:rPr>
                <w:spacing w:val="-3"/>
                <w:sz w:val="24"/>
              </w:rPr>
              <w:t xml:space="preserve"> </w:t>
            </w:r>
            <w:r>
              <w:rPr>
                <w:sz w:val="24"/>
              </w:rPr>
              <w:t>личных</w:t>
            </w:r>
            <w:r>
              <w:rPr>
                <w:spacing w:val="-4"/>
                <w:sz w:val="24"/>
              </w:rPr>
              <w:t xml:space="preserve"> </w:t>
            </w:r>
            <w:r>
              <w:rPr>
                <w:sz w:val="24"/>
              </w:rPr>
              <w:t>окончаний</w:t>
            </w:r>
            <w:r>
              <w:rPr>
                <w:spacing w:val="-3"/>
                <w:sz w:val="24"/>
              </w:rPr>
              <w:t xml:space="preserve"> </w:t>
            </w:r>
            <w:r>
              <w:rPr>
                <w:spacing w:val="-2"/>
                <w:sz w:val="24"/>
              </w:rPr>
              <w:t>глаголов</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140</w:t>
            </w:r>
          </w:p>
        </w:tc>
        <w:tc>
          <w:tcPr>
            <w:tcW w:w="6374" w:type="dxa"/>
          </w:tcPr>
          <w:p w:rsidR="00A27FD6" w:rsidRDefault="00091AF7">
            <w:pPr>
              <w:pStyle w:val="TableParagraph"/>
              <w:spacing w:before="26" w:line="270" w:lineRule="atLeast"/>
              <w:ind w:left="232" w:right="103"/>
              <w:rPr>
                <w:sz w:val="24"/>
              </w:rPr>
            </w:pPr>
            <w:r>
              <w:rPr>
                <w:sz w:val="24"/>
              </w:rPr>
              <w:t>Отрабатываем</w:t>
            </w:r>
            <w:r>
              <w:rPr>
                <w:spacing w:val="-14"/>
                <w:sz w:val="24"/>
              </w:rPr>
              <w:t xml:space="preserve"> </w:t>
            </w:r>
            <w:r>
              <w:rPr>
                <w:sz w:val="24"/>
              </w:rPr>
              <w:t>правописание</w:t>
            </w:r>
            <w:r>
              <w:rPr>
                <w:spacing w:val="-14"/>
                <w:sz w:val="24"/>
              </w:rPr>
              <w:t xml:space="preserve"> </w:t>
            </w:r>
            <w:r>
              <w:rPr>
                <w:sz w:val="24"/>
              </w:rPr>
              <w:t>безударных</w:t>
            </w:r>
            <w:r>
              <w:rPr>
                <w:spacing w:val="-13"/>
                <w:sz w:val="24"/>
              </w:rPr>
              <w:t xml:space="preserve"> </w:t>
            </w:r>
            <w:r>
              <w:rPr>
                <w:sz w:val="24"/>
              </w:rPr>
              <w:t>личных окончаний глаголов</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141</w:t>
            </w:r>
          </w:p>
        </w:tc>
        <w:tc>
          <w:tcPr>
            <w:tcW w:w="6374" w:type="dxa"/>
          </w:tcPr>
          <w:p w:rsidR="00A27FD6" w:rsidRDefault="00091AF7">
            <w:pPr>
              <w:pStyle w:val="TableParagraph"/>
              <w:spacing w:before="43" w:line="256" w:lineRule="exact"/>
              <w:ind w:left="232"/>
              <w:rPr>
                <w:sz w:val="24"/>
              </w:rPr>
            </w:pPr>
            <w:r>
              <w:rPr>
                <w:sz w:val="24"/>
              </w:rPr>
              <w:t>Безударные</w:t>
            </w:r>
            <w:r>
              <w:rPr>
                <w:spacing w:val="-7"/>
                <w:sz w:val="24"/>
              </w:rPr>
              <w:t xml:space="preserve"> </w:t>
            </w:r>
            <w:r>
              <w:rPr>
                <w:sz w:val="24"/>
              </w:rPr>
              <w:t>личные</w:t>
            </w:r>
            <w:r>
              <w:rPr>
                <w:spacing w:val="-5"/>
                <w:sz w:val="24"/>
              </w:rPr>
              <w:t xml:space="preserve"> </w:t>
            </w:r>
            <w:r>
              <w:rPr>
                <w:sz w:val="24"/>
              </w:rPr>
              <w:t>окончания</w:t>
            </w:r>
            <w:r>
              <w:rPr>
                <w:spacing w:val="-4"/>
                <w:sz w:val="24"/>
              </w:rPr>
              <w:t xml:space="preserve"> </w:t>
            </w:r>
            <w:r>
              <w:rPr>
                <w:sz w:val="24"/>
              </w:rPr>
              <w:t>глаголов:</w:t>
            </w:r>
            <w:r>
              <w:rPr>
                <w:spacing w:val="-4"/>
                <w:sz w:val="24"/>
              </w:rPr>
              <w:t xml:space="preserve"> </w:t>
            </w:r>
            <w:r>
              <w:rPr>
                <w:sz w:val="24"/>
              </w:rPr>
              <w:t>трудные</w:t>
            </w:r>
            <w:r>
              <w:rPr>
                <w:spacing w:val="-4"/>
                <w:sz w:val="24"/>
              </w:rPr>
              <w:t xml:space="preserve"> </w:t>
            </w:r>
            <w:r>
              <w:rPr>
                <w:spacing w:val="-2"/>
                <w:sz w:val="24"/>
              </w:rPr>
              <w:t>случаи</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142</w:t>
            </w:r>
          </w:p>
        </w:tc>
        <w:tc>
          <w:tcPr>
            <w:tcW w:w="6374" w:type="dxa"/>
          </w:tcPr>
          <w:p w:rsidR="00A27FD6" w:rsidRDefault="00091AF7">
            <w:pPr>
              <w:pStyle w:val="TableParagraph"/>
              <w:spacing w:before="26" w:line="270" w:lineRule="atLeast"/>
              <w:ind w:left="232"/>
              <w:rPr>
                <w:sz w:val="24"/>
              </w:rPr>
            </w:pPr>
            <w:r>
              <w:rPr>
                <w:sz w:val="24"/>
              </w:rPr>
              <w:t>Отрабатываем</w:t>
            </w:r>
            <w:r>
              <w:rPr>
                <w:spacing w:val="-11"/>
                <w:sz w:val="24"/>
              </w:rPr>
              <w:t xml:space="preserve"> </w:t>
            </w:r>
            <w:r>
              <w:rPr>
                <w:sz w:val="24"/>
              </w:rPr>
              <w:t>трудные</w:t>
            </w:r>
            <w:r>
              <w:rPr>
                <w:spacing w:val="-12"/>
                <w:sz w:val="24"/>
              </w:rPr>
              <w:t xml:space="preserve"> </w:t>
            </w:r>
            <w:r>
              <w:rPr>
                <w:sz w:val="24"/>
              </w:rPr>
              <w:t>случаи</w:t>
            </w:r>
            <w:r>
              <w:rPr>
                <w:spacing w:val="-10"/>
                <w:sz w:val="24"/>
              </w:rPr>
              <w:t xml:space="preserve"> </w:t>
            </w:r>
            <w:r>
              <w:rPr>
                <w:sz w:val="24"/>
              </w:rPr>
              <w:t>написания</w:t>
            </w:r>
            <w:r>
              <w:rPr>
                <w:spacing w:val="-10"/>
                <w:sz w:val="24"/>
              </w:rPr>
              <w:t xml:space="preserve"> </w:t>
            </w:r>
            <w:r>
              <w:rPr>
                <w:sz w:val="24"/>
              </w:rPr>
              <w:t>безударных личных окончаний глаголов</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143</w:t>
            </w:r>
          </w:p>
        </w:tc>
        <w:tc>
          <w:tcPr>
            <w:tcW w:w="6374" w:type="dxa"/>
          </w:tcPr>
          <w:p w:rsidR="00A27FD6" w:rsidRDefault="00091AF7">
            <w:pPr>
              <w:pStyle w:val="TableParagraph"/>
              <w:spacing w:before="26" w:line="270" w:lineRule="atLeast"/>
              <w:ind w:left="232"/>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5"/>
                <w:sz w:val="24"/>
              </w:rPr>
              <w:t xml:space="preserve"> </w:t>
            </w:r>
            <w:r>
              <w:rPr>
                <w:sz w:val="24"/>
              </w:rPr>
              <w:t>морфология:</w:t>
            </w:r>
            <w:r>
              <w:rPr>
                <w:spacing w:val="-7"/>
                <w:sz w:val="24"/>
              </w:rPr>
              <w:t xml:space="preserve"> </w:t>
            </w:r>
            <w:r>
              <w:rPr>
                <w:sz w:val="24"/>
              </w:rPr>
              <w:t>Что</w:t>
            </w:r>
            <w:r>
              <w:rPr>
                <w:spacing w:val="-7"/>
                <w:sz w:val="24"/>
              </w:rPr>
              <w:t xml:space="preserve"> </w:t>
            </w:r>
            <w:r>
              <w:rPr>
                <w:sz w:val="24"/>
              </w:rPr>
              <w:t>такое возвратные глаголы?</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144</w:t>
            </w:r>
          </w:p>
        </w:tc>
        <w:tc>
          <w:tcPr>
            <w:tcW w:w="6374" w:type="dxa"/>
          </w:tcPr>
          <w:p w:rsidR="00A27FD6" w:rsidRDefault="00091AF7">
            <w:pPr>
              <w:pStyle w:val="TableParagraph"/>
              <w:spacing w:before="46" w:line="256" w:lineRule="exact"/>
              <w:ind w:left="232"/>
              <w:rPr>
                <w:sz w:val="24"/>
              </w:rPr>
            </w:pPr>
            <w:r>
              <w:rPr>
                <w:sz w:val="24"/>
              </w:rPr>
              <w:t>Правописание</w:t>
            </w:r>
            <w:r>
              <w:rPr>
                <w:spacing w:val="-5"/>
                <w:sz w:val="24"/>
              </w:rPr>
              <w:t xml:space="preserve"> </w:t>
            </w:r>
            <w:r>
              <w:rPr>
                <w:sz w:val="24"/>
              </w:rPr>
              <w:t>глаголов</w:t>
            </w:r>
            <w:r>
              <w:rPr>
                <w:spacing w:val="-2"/>
                <w:sz w:val="24"/>
              </w:rPr>
              <w:t xml:space="preserve"> </w:t>
            </w:r>
            <w:r>
              <w:rPr>
                <w:sz w:val="24"/>
              </w:rPr>
              <w:t>на</w:t>
            </w:r>
            <w:r>
              <w:rPr>
                <w:spacing w:val="-2"/>
                <w:sz w:val="24"/>
              </w:rPr>
              <w:t xml:space="preserve"> </w:t>
            </w:r>
            <w:r>
              <w:rPr>
                <w:sz w:val="24"/>
              </w:rPr>
              <w:t>-ться</w:t>
            </w:r>
            <w:r>
              <w:rPr>
                <w:spacing w:val="-3"/>
                <w:sz w:val="24"/>
              </w:rPr>
              <w:t xml:space="preserve"> </w:t>
            </w:r>
            <w:r>
              <w:rPr>
                <w:sz w:val="24"/>
              </w:rPr>
              <w:t>и</w:t>
            </w:r>
            <w:r>
              <w:rPr>
                <w:spacing w:val="-2"/>
                <w:sz w:val="24"/>
              </w:rPr>
              <w:t xml:space="preserve"> </w:t>
            </w:r>
            <w:r>
              <w:rPr>
                <w:spacing w:val="-4"/>
                <w:sz w:val="24"/>
              </w:rPr>
              <w:t>–тся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145</w:t>
            </w:r>
          </w:p>
        </w:tc>
        <w:tc>
          <w:tcPr>
            <w:tcW w:w="6374" w:type="dxa"/>
          </w:tcPr>
          <w:p w:rsidR="00A27FD6" w:rsidRDefault="00091AF7">
            <w:pPr>
              <w:pStyle w:val="TableParagraph"/>
              <w:spacing w:before="46" w:line="256" w:lineRule="exact"/>
              <w:ind w:left="232"/>
              <w:rPr>
                <w:sz w:val="24"/>
              </w:rPr>
            </w:pPr>
            <w:r>
              <w:rPr>
                <w:sz w:val="24"/>
              </w:rPr>
              <w:t>Отрабатываем</w:t>
            </w:r>
            <w:r>
              <w:rPr>
                <w:spacing w:val="-7"/>
                <w:sz w:val="24"/>
              </w:rPr>
              <w:t xml:space="preserve"> </w:t>
            </w:r>
            <w:r>
              <w:rPr>
                <w:sz w:val="24"/>
              </w:rPr>
              <w:t>правописание</w:t>
            </w:r>
            <w:r>
              <w:rPr>
                <w:spacing w:val="-4"/>
                <w:sz w:val="24"/>
              </w:rPr>
              <w:t xml:space="preserve"> </w:t>
            </w:r>
            <w:r>
              <w:rPr>
                <w:sz w:val="24"/>
              </w:rPr>
              <w:t>глаголов</w:t>
            </w:r>
            <w:r>
              <w:rPr>
                <w:spacing w:val="-4"/>
                <w:sz w:val="24"/>
              </w:rPr>
              <w:t xml:space="preserve"> </w:t>
            </w:r>
            <w:r>
              <w:rPr>
                <w:sz w:val="24"/>
              </w:rPr>
              <w:t>на</w:t>
            </w:r>
            <w:r>
              <w:rPr>
                <w:spacing w:val="-1"/>
                <w:sz w:val="24"/>
              </w:rPr>
              <w:t xml:space="preserve"> </w:t>
            </w:r>
            <w:r>
              <w:rPr>
                <w:sz w:val="24"/>
              </w:rPr>
              <w:t>-ться</w:t>
            </w:r>
            <w:r>
              <w:rPr>
                <w:spacing w:val="-1"/>
                <w:sz w:val="24"/>
              </w:rPr>
              <w:t xml:space="preserve"> </w:t>
            </w:r>
            <w:r>
              <w:rPr>
                <w:sz w:val="24"/>
              </w:rPr>
              <w:t>и</w:t>
            </w:r>
            <w:r>
              <w:rPr>
                <w:spacing w:val="-2"/>
                <w:sz w:val="24"/>
              </w:rPr>
              <w:t xml:space="preserve"> </w:t>
            </w:r>
            <w:r>
              <w:rPr>
                <w:spacing w:val="-4"/>
                <w:sz w:val="24"/>
              </w:rPr>
              <w:t>–тся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146</w:t>
            </w:r>
          </w:p>
        </w:tc>
        <w:tc>
          <w:tcPr>
            <w:tcW w:w="6374" w:type="dxa"/>
          </w:tcPr>
          <w:p w:rsidR="00A27FD6" w:rsidRDefault="00091AF7">
            <w:pPr>
              <w:pStyle w:val="TableParagraph"/>
              <w:spacing w:before="46" w:line="256" w:lineRule="exact"/>
              <w:ind w:left="232"/>
              <w:rPr>
                <w:sz w:val="24"/>
              </w:rPr>
            </w:pPr>
            <w:r>
              <w:rPr>
                <w:sz w:val="24"/>
              </w:rPr>
              <w:t>Частица</w:t>
            </w:r>
            <w:r>
              <w:rPr>
                <w:spacing w:val="-3"/>
                <w:sz w:val="24"/>
              </w:rPr>
              <w:t xml:space="preserve"> </w:t>
            </w:r>
            <w:r>
              <w:rPr>
                <w:sz w:val="24"/>
              </w:rPr>
              <w:t>НЕ,</w:t>
            </w:r>
            <w:r>
              <w:rPr>
                <w:spacing w:val="-2"/>
                <w:sz w:val="24"/>
              </w:rPr>
              <w:t xml:space="preserve"> </w:t>
            </w:r>
            <w:r>
              <w:rPr>
                <w:sz w:val="24"/>
              </w:rPr>
              <w:t>её</w:t>
            </w:r>
            <w:r>
              <w:rPr>
                <w:spacing w:val="-3"/>
                <w:sz w:val="24"/>
              </w:rPr>
              <w:t xml:space="preserve"> </w:t>
            </w:r>
            <w:r>
              <w:rPr>
                <w:sz w:val="24"/>
              </w:rPr>
              <w:t>значение</w:t>
            </w:r>
            <w:r>
              <w:rPr>
                <w:spacing w:val="-2"/>
                <w:sz w:val="24"/>
              </w:rPr>
              <w:t xml:space="preserve"> (повторение)</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4"/>
        </w:trPr>
        <w:tc>
          <w:tcPr>
            <w:tcW w:w="876" w:type="dxa"/>
          </w:tcPr>
          <w:p w:rsidR="00A27FD6" w:rsidRDefault="00091AF7">
            <w:pPr>
              <w:pStyle w:val="TableParagraph"/>
              <w:spacing w:before="182"/>
              <w:ind w:left="100"/>
              <w:rPr>
                <w:sz w:val="24"/>
              </w:rPr>
            </w:pPr>
            <w:r>
              <w:rPr>
                <w:spacing w:val="-5"/>
                <w:sz w:val="24"/>
              </w:rPr>
              <w:t>147</w:t>
            </w:r>
          </w:p>
        </w:tc>
        <w:tc>
          <w:tcPr>
            <w:tcW w:w="6374" w:type="dxa"/>
          </w:tcPr>
          <w:p w:rsidR="00A27FD6" w:rsidRDefault="00091AF7">
            <w:pPr>
              <w:pStyle w:val="TableParagraph"/>
              <w:spacing w:before="23" w:line="270" w:lineRule="atLeast"/>
              <w:ind w:left="232" w:right="598"/>
              <w:rPr>
                <w:sz w:val="24"/>
              </w:rPr>
            </w:pPr>
            <w:r>
              <w:rPr>
                <w:sz w:val="24"/>
              </w:rPr>
              <w:t>Пишем</w:t>
            </w:r>
            <w:r>
              <w:rPr>
                <w:spacing w:val="-10"/>
                <w:sz w:val="24"/>
              </w:rPr>
              <w:t xml:space="preserve"> </w:t>
            </w:r>
            <w:r>
              <w:rPr>
                <w:sz w:val="24"/>
              </w:rPr>
              <w:t>сочинение-рассуждение</w:t>
            </w:r>
            <w:r>
              <w:rPr>
                <w:spacing w:val="-10"/>
                <w:sz w:val="24"/>
              </w:rPr>
              <w:t xml:space="preserve"> </w:t>
            </w:r>
            <w:r>
              <w:rPr>
                <w:sz w:val="24"/>
              </w:rPr>
              <w:t>на</w:t>
            </w:r>
            <w:r>
              <w:rPr>
                <w:spacing w:val="-10"/>
                <w:sz w:val="24"/>
              </w:rPr>
              <w:t xml:space="preserve"> </w:t>
            </w:r>
            <w:r>
              <w:rPr>
                <w:sz w:val="24"/>
              </w:rPr>
              <w:t>тему.</w:t>
            </w:r>
            <w:r>
              <w:rPr>
                <w:spacing w:val="-8"/>
                <w:sz w:val="24"/>
              </w:rPr>
              <w:t xml:space="preserve"> </w:t>
            </w:r>
            <w:r>
              <w:rPr>
                <w:sz w:val="24"/>
              </w:rPr>
              <w:t>Составление текста-рассуждения по таблице, правилу</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148</w:t>
            </w:r>
          </w:p>
        </w:tc>
        <w:tc>
          <w:tcPr>
            <w:tcW w:w="6374" w:type="dxa"/>
          </w:tcPr>
          <w:p w:rsidR="00A27FD6" w:rsidRDefault="00091AF7">
            <w:pPr>
              <w:pStyle w:val="TableParagraph"/>
              <w:spacing w:before="46" w:line="256" w:lineRule="exact"/>
              <w:ind w:left="232"/>
              <w:rPr>
                <w:sz w:val="24"/>
              </w:rPr>
            </w:pPr>
            <w:r>
              <w:rPr>
                <w:sz w:val="24"/>
              </w:rPr>
              <w:t>Безударные</w:t>
            </w:r>
            <w:r>
              <w:rPr>
                <w:spacing w:val="-6"/>
                <w:sz w:val="24"/>
              </w:rPr>
              <w:t xml:space="preserve"> </w:t>
            </w:r>
            <w:r>
              <w:rPr>
                <w:sz w:val="24"/>
              </w:rPr>
              <w:t>личные</w:t>
            </w:r>
            <w:r>
              <w:rPr>
                <w:spacing w:val="-5"/>
                <w:sz w:val="24"/>
              </w:rPr>
              <w:t xml:space="preserve"> </w:t>
            </w:r>
            <w:r>
              <w:rPr>
                <w:sz w:val="24"/>
              </w:rPr>
              <w:t>окончания</w:t>
            </w:r>
            <w:r>
              <w:rPr>
                <w:spacing w:val="-4"/>
                <w:sz w:val="24"/>
              </w:rPr>
              <w:t xml:space="preserve"> </w:t>
            </w:r>
            <w:r>
              <w:rPr>
                <w:sz w:val="24"/>
              </w:rPr>
              <w:t>глаголов:</w:t>
            </w:r>
            <w:r>
              <w:rPr>
                <w:spacing w:val="-4"/>
                <w:sz w:val="24"/>
              </w:rPr>
              <w:t xml:space="preserve"> </w:t>
            </w:r>
            <w:r>
              <w:rPr>
                <w:spacing w:val="-2"/>
                <w:sz w:val="24"/>
              </w:rPr>
              <w:t>систематизация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149</w:t>
            </w:r>
          </w:p>
        </w:tc>
        <w:tc>
          <w:tcPr>
            <w:tcW w:w="6374" w:type="dxa"/>
          </w:tcPr>
          <w:p w:rsidR="00A27FD6" w:rsidRDefault="00091AF7">
            <w:pPr>
              <w:pStyle w:val="TableParagraph"/>
              <w:spacing w:before="46" w:line="256" w:lineRule="exact"/>
              <w:ind w:left="232"/>
              <w:rPr>
                <w:sz w:val="24"/>
              </w:rPr>
            </w:pPr>
            <w:r>
              <w:rPr>
                <w:sz w:val="24"/>
              </w:rPr>
              <w:t>Безударные</w:t>
            </w:r>
            <w:r>
              <w:rPr>
                <w:spacing w:val="-6"/>
                <w:sz w:val="24"/>
              </w:rPr>
              <w:t xml:space="preserve"> </w:t>
            </w:r>
            <w:r>
              <w:rPr>
                <w:sz w:val="24"/>
              </w:rPr>
              <w:t>личные</w:t>
            </w:r>
            <w:r>
              <w:rPr>
                <w:spacing w:val="-5"/>
                <w:sz w:val="24"/>
              </w:rPr>
              <w:t xml:space="preserve"> </w:t>
            </w:r>
            <w:r>
              <w:rPr>
                <w:sz w:val="24"/>
              </w:rPr>
              <w:t>окончания</w:t>
            </w:r>
            <w:r>
              <w:rPr>
                <w:spacing w:val="-4"/>
                <w:sz w:val="24"/>
              </w:rPr>
              <w:t xml:space="preserve"> </w:t>
            </w:r>
            <w:r>
              <w:rPr>
                <w:sz w:val="24"/>
              </w:rPr>
              <w:t>глаголов:</w:t>
            </w:r>
            <w:r>
              <w:rPr>
                <w:spacing w:val="-4"/>
                <w:sz w:val="24"/>
              </w:rPr>
              <w:t xml:space="preserve"> </w:t>
            </w:r>
            <w:r>
              <w:rPr>
                <w:spacing w:val="-2"/>
                <w:sz w:val="24"/>
              </w:rPr>
              <w:t>обобщение</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150</w:t>
            </w:r>
          </w:p>
        </w:tc>
        <w:tc>
          <w:tcPr>
            <w:tcW w:w="6374" w:type="dxa"/>
          </w:tcPr>
          <w:p w:rsidR="00A27FD6" w:rsidRDefault="00091AF7">
            <w:pPr>
              <w:pStyle w:val="TableParagraph"/>
              <w:spacing w:before="46" w:line="256" w:lineRule="exact"/>
              <w:ind w:left="232"/>
              <w:rPr>
                <w:sz w:val="24"/>
              </w:rPr>
            </w:pPr>
            <w:r>
              <w:rPr>
                <w:sz w:val="24"/>
              </w:rPr>
              <w:t>Правописание</w:t>
            </w:r>
            <w:r>
              <w:rPr>
                <w:spacing w:val="-8"/>
                <w:sz w:val="24"/>
              </w:rPr>
              <w:t xml:space="preserve"> </w:t>
            </w:r>
            <w:r>
              <w:rPr>
                <w:sz w:val="24"/>
              </w:rPr>
              <w:t>глаголов</w:t>
            </w:r>
            <w:r>
              <w:rPr>
                <w:spacing w:val="-3"/>
                <w:sz w:val="24"/>
              </w:rPr>
              <w:t xml:space="preserve"> </w:t>
            </w:r>
            <w:r>
              <w:rPr>
                <w:sz w:val="24"/>
              </w:rPr>
              <w:t>в</w:t>
            </w:r>
            <w:r>
              <w:rPr>
                <w:spacing w:val="-5"/>
                <w:sz w:val="24"/>
              </w:rPr>
              <w:t xml:space="preserve"> </w:t>
            </w:r>
            <w:r>
              <w:rPr>
                <w:sz w:val="24"/>
              </w:rPr>
              <w:t>прошедшем</w:t>
            </w:r>
            <w:r>
              <w:rPr>
                <w:spacing w:val="-5"/>
                <w:sz w:val="24"/>
              </w:rPr>
              <w:t xml:space="preserve"> </w:t>
            </w:r>
            <w:r>
              <w:rPr>
                <w:spacing w:val="-2"/>
                <w:sz w:val="24"/>
              </w:rPr>
              <w:t>времени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151</w:t>
            </w:r>
          </w:p>
        </w:tc>
        <w:tc>
          <w:tcPr>
            <w:tcW w:w="6374" w:type="dxa"/>
          </w:tcPr>
          <w:p w:rsidR="00A27FD6" w:rsidRDefault="00091AF7">
            <w:pPr>
              <w:pStyle w:val="TableParagraph"/>
              <w:spacing w:before="26" w:line="270" w:lineRule="atLeast"/>
              <w:ind w:left="232"/>
              <w:rPr>
                <w:sz w:val="24"/>
              </w:rPr>
            </w:pPr>
            <w:r>
              <w:rPr>
                <w:sz w:val="24"/>
              </w:rPr>
              <w:t>Отрабатываем</w:t>
            </w:r>
            <w:r>
              <w:rPr>
                <w:spacing w:val="-10"/>
                <w:sz w:val="24"/>
              </w:rPr>
              <w:t xml:space="preserve"> </w:t>
            </w:r>
            <w:r>
              <w:rPr>
                <w:sz w:val="24"/>
              </w:rPr>
              <w:t>правописание</w:t>
            </w:r>
            <w:r>
              <w:rPr>
                <w:spacing w:val="-10"/>
                <w:sz w:val="24"/>
              </w:rPr>
              <w:t xml:space="preserve"> </w:t>
            </w:r>
            <w:r>
              <w:rPr>
                <w:sz w:val="24"/>
              </w:rPr>
              <w:t>суффиксов</w:t>
            </w:r>
            <w:r>
              <w:rPr>
                <w:spacing w:val="-10"/>
                <w:sz w:val="24"/>
              </w:rPr>
              <w:t xml:space="preserve"> </w:t>
            </w:r>
            <w:r>
              <w:rPr>
                <w:sz w:val="24"/>
              </w:rPr>
              <w:t>и</w:t>
            </w:r>
            <w:r>
              <w:rPr>
                <w:spacing w:val="-10"/>
                <w:sz w:val="24"/>
              </w:rPr>
              <w:t xml:space="preserve"> </w:t>
            </w:r>
            <w:r>
              <w:rPr>
                <w:sz w:val="24"/>
              </w:rPr>
              <w:t>окончаний глаголов в прошедшем времени</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152</w:t>
            </w:r>
          </w:p>
        </w:tc>
        <w:tc>
          <w:tcPr>
            <w:tcW w:w="6374" w:type="dxa"/>
          </w:tcPr>
          <w:p w:rsidR="00A27FD6" w:rsidRDefault="00091AF7">
            <w:pPr>
              <w:pStyle w:val="TableParagraph"/>
              <w:spacing w:before="43" w:line="256" w:lineRule="exact"/>
              <w:ind w:left="232"/>
              <w:rPr>
                <w:sz w:val="24"/>
              </w:rPr>
            </w:pPr>
            <w:r>
              <w:rPr>
                <w:sz w:val="24"/>
              </w:rPr>
              <w:t>Морфологический</w:t>
            </w:r>
            <w:r>
              <w:rPr>
                <w:spacing w:val="-5"/>
                <w:sz w:val="24"/>
              </w:rPr>
              <w:t xml:space="preserve"> </w:t>
            </w:r>
            <w:r>
              <w:rPr>
                <w:sz w:val="24"/>
              </w:rPr>
              <w:t>разбор</w:t>
            </w:r>
            <w:r>
              <w:rPr>
                <w:spacing w:val="-4"/>
                <w:sz w:val="24"/>
              </w:rPr>
              <w:t xml:space="preserve"> </w:t>
            </w:r>
            <w:r>
              <w:rPr>
                <w:spacing w:val="-2"/>
                <w:sz w:val="24"/>
              </w:rPr>
              <w:t>глагола</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153</w:t>
            </w:r>
          </w:p>
        </w:tc>
        <w:tc>
          <w:tcPr>
            <w:tcW w:w="6374" w:type="dxa"/>
          </w:tcPr>
          <w:p w:rsidR="00A27FD6" w:rsidRDefault="00091AF7">
            <w:pPr>
              <w:pStyle w:val="TableParagraph"/>
              <w:spacing w:before="46" w:line="256" w:lineRule="exact"/>
              <w:ind w:left="232"/>
              <w:rPr>
                <w:sz w:val="24"/>
              </w:rPr>
            </w:pPr>
            <w:r>
              <w:rPr>
                <w:sz w:val="24"/>
              </w:rPr>
              <w:t>Обобщение</w:t>
            </w:r>
            <w:r>
              <w:rPr>
                <w:spacing w:val="-4"/>
                <w:sz w:val="24"/>
              </w:rPr>
              <w:t xml:space="preserve"> </w:t>
            </w:r>
            <w:r>
              <w:rPr>
                <w:sz w:val="24"/>
              </w:rPr>
              <w:t>знаний</w:t>
            </w:r>
            <w:r>
              <w:rPr>
                <w:spacing w:val="-3"/>
                <w:sz w:val="24"/>
              </w:rPr>
              <w:t xml:space="preserve"> </w:t>
            </w:r>
            <w:r>
              <w:rPr>
                <w:sz w:val="24"/>
              </w:rPr>
              <w:t>о</w:t>
            </w:r>
            <w:r>
              <w:rPr>
                <w:spacing w:val="-3"/>
                <w:sz w:val="24"/>
              </w:rPr>
              <w:t xml:space="preserve"> </w:t>
            </w:r>
            <w:r>
              <w:rPr>
                <w:spacing w:val="-2"/>
                <w:sz w:val="24"/>
              </w:rPr>
              <w:t>глаголе</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154</w:t>
            </w:r>
          </w:p>
        </w:tc>
        <w:tc>
          <w:tcPr>
            <w:tcW w:w="6374" w:type="dxa"/>
          </w:tcPr>
          <w:p w:rsidR="00A27FD6" w:rsidRDefault="00091AF7">
            <w:pPr>
              <w:pStyle w:val="TableParagraph"/>
              <w:spacing w:before="46" w:line="256" w:lineRule="exact"/>
              <w:ind w:left="232"/>
              <w:rPr>
                <w:sz w:val="24"/>
              </w:rPr>
            </w:pPr>
            <w:r>
              <w:rPr>
                <w:sz w:val="24"/>
              </w:rPr>
              <w:t>Глагол:</w:t>
            </w:r>
            <w:r>
              <w:rPr>
                <w:spacing w:val="-6"/>
                <w:sz w:val="24"/>
              </w:rPr>
              <w:t xml:space="preserve"> </w:t>
            </w:r>
            <w:r>
              <w:rPr>
                <w:sz w:val="24"/>
              </w:rPr>
              <w:t>систематизация</w:t>
            </w:r>
            <w:r>
              <w:rPr>
                <w:spacing w:val="-7"/>
                <w:sz w:val="24"/>
              </w:rPr>
              <w:t xml:space="preserve"> </w:t>
            </w:r>
            <w:r>
              <w:rPr>
                <w:spacing w:val="-2"/>
                <w:sz w:val="24"/>
              </w:rPr>
              <w:t>знаний</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155</w:t>
            </w:r>
          </w:p>
        </w:tc>
        <w:tc>
          <w:tcPr>
            <w:tcW w:w="6374" w:type="dxa"/>
          </w:tcPr>
          <w:p w:rsidR="00A27FD6" w:rsidRDefault="00091AF7">
            <w:pPr>
              <w:pStyle w:val="TableParagraph"/>
              <w:spacing w:before="26" w:line="270" w:lineRule="atLeast"/>
              <w:ind w:left="232" w:right="67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морфология:</w:t>
            </w:r>
            <w:r>
              <w:rPr>
                <w:spacing w:val="-8"/>
                <w:sz w:val="24"/>
              </w:rPr>
              <w:t xml:space="preserve"> </w:t>
            </w:r>
            <w:r>
              <w:rPr>
                <w:sz w:val="24"/>
              </w:rPr>
              <w:t>Глагол. Отработка материала</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19"/>
        </w:trPr>
        <w:tc>
          <w:tcPr>
            <w:tcW w:w="876" w:type="dxa"/>
          </w:tcPr>
          <w:p w:rsidR="00A27FD6" w:rsidRDefault="00091AF7">
            <w:pPr>
              <w:pStyle w:val="TableParagraph"/>
              <w:spacing w:before="46" w:line="253" w:lineRule="exact"/>
              <w:ind w:left="100"/>
              <w:rPr>
                <w:sz w:val="24"/>
              </w:rPr>
            </w:pPr>
            <w:r>
              <w:rPr>
                <w:spacing w:val="-5"/>
                <w:sz w:val="24"/>
              </w:rPr>
              <w:t>156</w:t>
            </w:r>
          </w:p>
        </w:tc>
        <w:tc>
          <w:tcPr>
            <w:tcW w:w="6374" w:type="dxa"/>
          </w:tcPr>
          <w:p w:rsidR="00A27FD6" w:rsidRDefault="00091AF7">
            <w:pPr>
              <w:pStyle w:val="TableParagraph"/>
              <w:spacing w:before="46" w:line="253" w:lineRule="exact"/>
              <w:ind w:left="232"/>
              <w:rPr>
                <w:sz w:val="24"/>
              </w:rPr>
            </w:pPr>
            <w:r>
              <w:rPr>
                <w:sz w:val="24"/>
              </w:rPr>
              <w:t>Резервный</w:t>
            </w:r>
            <w:r>
              <w:rPr>
                <w:spacing w:val="-2"/>
                <w:sz w:val="24"/>
              </w:rPr>
              <w:t xml:space="preserve"> </w:t>
            </w:r>
            <w:r>
              <w:rPr>
                <w:sz w:val="24"/>
              </w:rPr>
              <w:t>урок</w:t>
            </w:r>
            <w:r>
              <w:rPr>
                <w:spacing w:val="-3"/>
                <w:sz w:val="24"/>
              </w:rPr>
              <w:t xml:space="preserve"> </w:t>
            </w:r>
            <w:r>
              <w:rPr>
                <w:sz w:val="24"/>
              </w:rPr>
              <w:t>по</w:t>
            </w:r>
            <w:r>
              <w:rPr>
                <w:spacing w:val="-2"/>
                <w:sz w:val="24"/>
              </w:rPr>
              <w:t xml:space="preserve"> </w:t>
            </w:r>
            <w:r>
              <w:rPr>
                <w:sz w:val="24"/>
              </w:rPr>
              <w:t>разделу</w:t>
            </w:r>
            <w:r>
              <w:rPr>
                <w:spacing w:val="-2"/>
                <w:sz w:val="24"/>
              </w:rPr>
              <w:t xml:space="preserve"> </w:t>
            </w:r>
            <w:r>
              <w:rPr>
                <w:sz w:val="24"/>
              </w:rPr>
              <w:t>морфология:</w:t>
            </w:r>
            <w:r>
              <w:rPr>
                <w:spacing w:val="-2"/>
                <w:sz w:val="24"/>
              </w:rPr>
              <w:t xml:space="preserve"> </w:t>
            </w:r>
            <w:r>
              <w:rPr>
                <w:sz w:val="24"/>
              </w:rPr>
              <w:t>Отработка</w:t>
            </w:r>
            <w:r>
              <w:rPr>
                <w:spacing w:val="-2"/>
                <w:sz w:val="24"/>
              </w:rPr>
              <w:t xml:space="preserve"> </w:t>
            </w:r>
            <w:r>
              <w:rPr>
                <w:spacing w:val="-4"/>
                <w:sz w:val="24"/>
              </w:rPr>
              <w:t>темы</w:t>
            </w:r>
          </w:p>
        </w:tc>
        <w:tc>
          <w:tcPr>
            <w:tcW w:w="2316" w:type="dxa"/>
          </w:tcPr>
          <w:p w:rsidR="00A27FD6" w:rsidRDefault="00091AF7">
            <w:pPr>
              <w:pStyle w:val="TableParagraph"/>
              <w:spacing w:before="46" w:line="253" w:lineRule="exact"/>
              <w:ind w:right="1001"/>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09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6"/>
        <w:gridCol w:w="6374"/>
        <w:gridCol w:w="2316"/>
      </w:tblGrid>
      <w:tr w:rsidR="00A27FD6">
        <w:trPr>
          <w:trHeight w:val="321"/>
        </w:trPr>
        <w:tc>
          <w:tcPr>
            <w:tcW w:w="876" w:type="dxa"/>
          </w:tcPr>
          <w:p w:rsidR="00A27FD6" w:rsidRDefault="00A27FD6">
            <w:pPr>
              <w:pStyle w:val="TableParagraph"/>
              <w:spacing w:before="0"/>
              <w:rPr>
                <w:sz w:val="24"/>
              </w:rPr>
            </w:pPr>
          </w:p>
        </w:tc>
        <w:tc>
          <w:tcPr>
            <w:tcW w:w="6374" w:type="dxa"/>
          </w:tcPr>
          <w:p w:rsidR="00A27FD6" w:rsidRDefault="00091AF7">
            <w:pPr>
              <w:pStyle w:val="TableParagraph"/>
              <w:spacing w:before="46" w:line="256" w:lineRule="exact"/>
              <w:ind w:left="232"/>
              <w:rPr>
                <w:sz w:val="24"/>
              </w:rPr>
            </w:pPr>
            <w:r>
              <w:rPr>
                <w:spacing w:val="-2"/>
                <w:sz w:val="24"/>
              </w:rPr>
              <w:t>"Глагол"</w:t>
            </w:r>
          </w:p>
        </w:tc>
        <w:tc>
          <w:tcPr>
            <w:tcW w:w="2316" w:type="dxa"/>
          </w:tcPr>
          <w:p w:rsidR="00A27FD6" w:rsidRDefault="00A27FD6">
            <w:pPr>
              <w:pStyle w:val="TableParagraph"/>
              <w:spacing w:before="0"/>
              <w:rPr>
                <w:sz w:val="24"/>
              </w:rPr>
            </w:pP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157</w:t>
            </w:r>
          </w:p>
        </w:tc>
        <w:tc>
          <w:tcPr>
            <w:tcW w:w="6374" w:type="dxa"/>
          </w:tcPr>
          <w:p w:rsidR="00A27FD6" w:rsidRDefault="00091AF7">
            <w:pPr>
              <w:pStyle w:val="TableParagraph"/>
              <w:spacing w:before="46" w:line="256" w:lineRule="exact"/>
              <w:ind w:left="232"/>
              <w:rPr>
                <w:sz w:val="24"/>
              </w:rPr>
            </w:pPr>
            <w:r>
              <w:rPr>
                <w:sz w:val="24"/>
              </w:rPr>
              <w:t>Резервный</w:t>
            </w:r>
            <w:r>
              <w:rPr>
                <w:spacing w:val="-3"/>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w:t>
            </w:r>
            <w:r>
              <w:rPr>
                <w:spacing w:val="-3"/>
                <w:sz w:val="24"/>
              </w:rPr>
              <w:t xml:space="preserve"> </w:t>
            </w:r>
            <w:r>
              <w:rPr>
                <w:sz w:val="24"/>
              </w:rPr>
              <w:t>морфология:</w:t>
            </w:r>
            <w:r>
              <w:rPr>
                <w:spacing w:val="-2"/>
                <w:sz w:val="24"/>
              </w:rPr>
              <w:t xml:space="preserve"> </w:t>
            </w:r>
            <w:r>
              <w:rPr>
                <w:sz w:val="24"/>
              </w:rPr>
              <w:t>Проверь</w:t>
            </w:r>
            <w:r>
              <w:rPr>
                <w:spacing w:val="-2"/>
                <w:sz w:val="24"/>
              </w:rPr>
              <w:t xml:space="preserve"> </w:t>
            </w:r>
            <w:r>
              <w:rPr>
                <w:spacing w:val="-4"/>
                <w:sz w:val="24"/>
              </w:rPr>
              <w:t>себя</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158</w:t>
            </w:r>
          </w:p>
        </w:tc>
        <w:tc>
          <w:tcPr>
            <w:tcW w:w="6374" w:type="dxa"/>
          </w:tcPr>
          <w:p w:rsidR="00A27FD6" w:rsidRDefault="00091AF7">
            <w:pPr>
              <w:pStyle w:val="TableParagraph"/>
              <w:spacing w:before="26" w:line="270" w:lineRule="atLeast"/>
              <w:ind w:left="232"/>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морфология:</w:t>
            </w:r>
            <w:r>
              <w:rPr>
                <w:spacing w:val="-8"/>
                <w:sz w:val="24"/>
              </w:rPr>
              <w:t xml:space="preserve"> </w:t>
            </w:r>
            <w:r>
              <w:rPr>
                <w:sz w:val="24"/>
              </w:rPr>
              <w:t xml:space="preserve">Проверочная </w:t>
            </w:r>
            <w:r>
              <w:rPr>
                <w:spacing w:val="-2"/>
                <w:sz w:val="24"/>
              </w:rPr>
              <w:t>работа</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159</w:t>
            </w:r>
          </w:p>
        </w:tc>
        <w:tc>
          <w:tcPr>
            <w:tcW w:w="6374" w:type="dxa"/>
          </w:tcPr>
          <w:p w:rsidR="00A27FD6" w:rsidRDefault="00091AF7">
            <w:pPr>
              <w:pStyle w:val="TableParagraph"/>
              <w:spacing w:before="46" w:line="256" w:lineRule="exact"/>
              <w:ind w:left="232"/>
              <w:rPr>
                <w:sz w:val="24"/>
              </w:rPr>
            </w:pPr>
            <w:r>
              <w:rPr>
                <w:sz w:val="24"/>
              </w:rPr>
              <w:t>Пишем</w:t>
            </w:r>
            <w:r>
              <w:rPr>
                <w:spacing w:val="-3"/>
                <w:sz w:val="24"/>
              </w:rPr>
              <w:t xml:space="preserve"> </w:t>
            </w:r>
            <w:r>
              <w:rPr>
                <w:sz w:val="24"/>
              </w:rPr>
              <w:t>подробный</w:t>
            </w:r>
            <w:r>
              <w:rPr>
                <w:spacing w:val="-3"/>
                <w:sz w:val="24"/>
              </w:rPr>
              <w:t xml:space="preserve"> </w:t>
            </w:r>
            <w:r>
              <w:rPr>
                <w:sz w:val="24"/>
              </w:rPr>
              <w:t>пересказ</w:t>
            </w:r>
            <w:r>
              <w:rPr>
                <w:spacing w:val="-1"/>
                <w:sz w:val="24"/>
              </w:rPr>
              <w:t xml:space="preserve"> </w:t>
            </w:r>
            <w:r>
              <w:rPr>
                <w:sz w:val="24"/>
              </w:rPr>
              <w:t>текста.</w:t>
            </w:r>
            <w:r>
              <w:rPr>
                <w:spacing w:val="1"/>
                <w:sz w:val="24"/>
              </w:rPr>
              <w:t xml:space="preserve"> </w:t>
            </w:r>
            <w:r>
              <w:rPr>
                <w:spacing w:val="-2"/>
                <w:sz w:val="24"/>
              </w:rPr>
              <w:t>Изложение</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160</w:t>
            </w:r>
          </w:p>
        </w:tc>
        <w:tc>
          <w:tcPr>
            <w:tcW w:w="6374" w:type="dxa"/>
          </w:tcPr>
          <w:p w:rsidR="00A27FD6" w:rsidRDefault="00091AF7">
            <w:pPr>
              <w:pStyle w:val="TableParagraph"/>
              <w:spacing w:before="26" w:line="270" w:lineRule="atLeast"/>
              <w:ind w:left="232" w:right="103"/>
              <w:rPr>
                <w:sz w:val="24"/>
              </w:rPr>
            </w:pPr>
            <w:r>
              <w:rPr>
                <w:sz w:val="24"/>
              </w:rPr>
              <w:t>Изученные</w:t>
            </w:r>
            <w:r>
              <w:rPr>
                <w:spacing w:val="-14"/>
                <w:sz w:val="24"/>
              </w:rPr>
              <w:t xml:space="preserve"> </w:t>
            </w:r>
            <w:r>
              <w:rPr>
                <w:sz w:val="24"/>
              </w:rPr>
              <w:t>правила</w:t>
            </w:r>
            <w:r>
              <w:rPr>
                <w:spacing w:val="-13"/>
                <w:sz w:val="24"/>
              </w:rPr>
              <w:t xml:space="preserve"> </w:t>
            </w:r>
            <w:r>
              <w:rPr>
                <w:sz w:val="24"/>
              </w:rPr>
              <w:t>правописания</w:t>
            </w:r>
            <w:r>
              <w:rPr>
                <w:spacing w:val="-13"/>
                <w:sz w:val="24"/>
              </w:rPr>
              <w:t xml:space="preserve"> </w:t>
            </w:r>
            <w:r>
              <w:rPr>
                <w:sz w:val="24"/>
              </w:rPr>
              <w:t xml:space="preserve">глаголов: </w:t>
            </w:r>
            <w:r>
              <w:rPr>
                <w:spacing w:val="-2"/>
                <w:sz w:val="24"/>
              </w:rPr>
              <w:t>систематизация</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161</w:t>
            </w:r>
          </w:p>
        </w:tc>
        <w:tc>
          <w:tcPr>
            <w:tcW w:w="6374" w:type="dxa"/>
          </w:tcPr>
          <w:p w:rsidR="00A27FD6" w:rsidRDefault="00091AF7">
            <w:pPr>
              <w:pStyle w:val="TableParagraph"/>
              <w:spacing w:before="43" w:line="256" w:lineRule="exact"/>
              <w:ind w:left="232"/>
              <w:rPr>
                <w:sz w:val="24"/>
              </w:rPr>
            </w:pPr>
            <w:r>
              <w:rPr>
                <w:sz w:val="24"/>
              </w:rPr>
              <w:t>Отрабатываем</w:t>
            </w:r>
            <w:r>
              <w:rPr>
                <w:spacing w:val="-5"/>
                <w:sz w:val="24"/>
              </w:rPr>
              <w:t xml:space="preserve"> </w:t>
            </w:r>
            <w:r>
              <w:rPr>
                <w:sz w:val="24"/>
              </w:rPr>
              <w:t>изученные</w:t>
            </w:r>
            <w:r>
              <w:rPr>
                <w:spacing w:val="-6"/>
                <w:sz w:val="24"/>
              </w:rPr>
              <w:t xml:space="preserve"> </w:t>
            </w:r>
            <w:r>
              <w:rPr>
                <w:sz w:val="24"/>
              </w:rPr>
              <w:t>правила</w:t>
            </w:r>
            <w:r>
              <w:rPr>
                <w:spacing w:val="-5"/>
                <w:sz w:val="24"/>
              </w:rPr>
              <w:t xml:space="preserve"> </w:t>
            </w:r>
            <w:r>
              <w:rPr>
                <w:sz w:val="24"/>
              </w:rPr>
              <w:t>правописания</w:t>
            </w:r>
            <w:r>
              <w:rPr>
                <w:spacing w:val="-3"/>
                <w:sz w:val="24"/>
              </w:rPr>
              <w:t xml:space="preserve"> </w:t>
            </w:r>
            <w:r>
              <w:rPr>
                <w:spacing w:val="-2"/>
                <w:sz w:val="24"/>
              </w:rPr>
              <w:t>глаголов</w:t>
            </w:r>
          </w:p>
        </w:tc>
        <w:tc>
          <w:tcPr>
            <w:tcW w:w="2316" w:type="dxa"/>
          </w:tcPr>
          <w:p w:rsidR="00A27FD6" w:rsidRDefault="00091AF7">
            <w:pPr>
              <w:pStyle w:val="TableParagraph"/>
              <w:spacing w:before="43"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162</w:t>
            </w:r>
          </w:p>
        </w:tc>
        <w:tc>
          <w:tcPr>
            <w:tcW w:w="6374" w:type="dxa"/>
          </w:tcPr>
          <w:p w:rsidR="00A27FD6" w:rsidRDefault="00091AF7">
            <w:pPr>
              <w:pStyle w:val="TableParagraph"/>
              <w:spacing w:before="26" w:line="270" w:lineRule="atLeast"/>
              <w:ind w:left="232"/>
              <w:rPr>
                <w:sz w:val="24"/>
              </w:rPr>
            </w:pPr>
            <w:r>
              <w:rPr>
                <w:sz w:val="24"/>
              </w:rPr>
              <w:t>Как</w:t>
            </w:r>
            <w:r>
              <w:rPr>
                <w:spacing w:val="-7"/>
                <w:sz w:val="24"/>
              </w:rPr>
              <w:t xml:space="preserve"> </w:t>
            </w:r>
            <w:r>
              <w:rPr>
                <w:sz w:val="24"/>
              </w:rPr>
              <w:t>сделать</w:t>
            </w:r>
            <w:r>
              <w:rPr>
                <w:spacing w:val="-6"/>
                <w:sz w:val="24"/>
              </w:rPr>
              <w:t xml:space="preserve"> </w:t>
            </w:r>
            <w:r>
              <w:rPr>
                <w:sz w:val="24"/>
              </w:rPr>
              <w:t>текст</w:t>
            </w:r>
            <w:r>
              <w:rPr>
                <w:spacing w:val="-7"/>
                <w:sz w:val="24"/>
              </w:rPr>
              <w:t xml:space="preserve"> </w:t>
            </w:r>
            <w:r>
              <w:rPr>
                <w:sz w:val="24"/>
              </w:rPr>
              <w:t>интереснее.</w:t>
            </w:r>
            <w:r>
              <w:rPr>
                <w:spacing w:val="-7"/>
                <w:sz w:val="24"/>
              </w:rPr>
              <w:t xml:space="preserve"> </w:t>
            </w:r>
            <w:r>
              <w:rPr>
                <w:sz w:val="24"/>
              </w:rPr>
              <w:t>Составление</w:t>
            </w:r>
            <w:r>
              <w:rPr>
                <w:spacing w:val="-8"/>
                <w:sz w:val="24"/>
              </w:rPr>
              <w:t xml:space="preserve"> </w:t>
            </w:r>
            <w:r>
              <w:rPr>
                <w:sz w:val="24"/>
              </w:rPr>
              <w:t>текста</w:t>
            </w:r>
            <w:r>
              <w:rPr>
                <w:spacing w:val="-7"/>
                <w:sz w:val="24"/>
              </w:rPr>
              <w:t xml:space="preserve"> </w:t>
            </w:r>
            <w:r>
              <w:rPr>
                <w:sz w:val="24"/>
              </w:rPr>
              <w:t>по репродукции кар</w:t>
            </w:r>
            <w:r w:rsidR="008C264B">
              <w:rPr>
                <w:sz w:val="24"/>
              </w:rPr>
              <w:t>т</w:t>
            </w:r>
            <w:r>
              <w:rPr>
                <w:sz w:val="24"/>
              </w:rPr>
              <w:t>ины И. Шишкина "Рожь"</w:t>
            </w:r>
          </w:p>
        </w:tc>
        <w:tc>
          <w:tcPr>
            <w:tcW w:w="2316" w:type="dxa"/>
          </w:tcPr>
          <w:p w:rsidR="00A27FD6" w:rsidRDefault="00091AF7">
            <w:pPr>
              <w:pStyle w:val="TableParagraph"/>
              <w:spacing w:before="185"/>
              <w:ind w:left="183"/>
              <w:jc w:val="center"/>
              <w:rPr>
                <w:sz w:val="24"/>
              </w:rPr>
            </w:pPr>
            <w:r>
              <w:rPr>
                <w:sz w:val="24"/>
              </w:rPr>
              <w:t>1</w:t>
            </w:r>
          </w:p>
        </w:tc>
      </w:tr>
      <w:tr w:rsidR="00A27FD6">
        <w:trPr>
          <w:trHeight w:val="322"/>
        </w:trPr>
        <w:tc>
          <w:tcPr>
            <w:tcW w:w="876" w:type="dxa"/>
          </w:tcPr>
          <w:p w:rsidR="00A27FD6" w:rsidRDefault="00091AF7">
            <w:pPr>
              <w:pStyle w:val="TableParagraph"/>
              <w:spacing w:before="46" w:line="256" w:lineRule="exact"/>
              <w:ind w:left="100"/>
              <w:rPr>
                <w:sz w:val="24"/>
              </w:rPr>
            </w:pPr>
            <w:r>
              <w:rPr>
                <w:spacing w:val="-5"/>
                <w:sz w:val="24"/>
              </w:rPr>
              <w:t>163</w:t>
            </w:r>
          </w:p>
        </w:tc>
        <w:tc>
          <w:tcPr>
            <w:tcW w:w="6374" w:type="dxa"/>
          </w:tcPr>
          <w:p w:rsidR="00A27FD6" w:rsidRDefault="00091AF7">
            <w:pPr>
              <w:pStyle w:val="TableParagraph"/>
              <w:spacing w:before="46" w:line="256" w:lineRule="exact"/>
              <w:ind w:left="232"/>
              <w:rPr>
                <w:sz w:val="24"/>
              </w:rPr>
            </w:pPr>
            <w:r>
              <w:rPr>
                <w:sz w:val="24"/>
              </w:rPr>
              <w:t>Наблюдаем</w:t>
            </w:r>
            <w:r>
              <w:rPr>
                <w:spacing w:val="-4"/>
                <w:sz w:val="24"/>
              </w:rPr>
              <w:t xml:space="preserve"> </w:t>
            </w:r>
            <w:r>
              <w:rPr>
                <w:sz w:val="24"/>
              </w:rPr>
              <w:t>за</w:t>
            </w:r>
            <w:r>
              <w:rPr>
                <w:spacing w:val="-4"/>
                <w:sz w:val="24"/>
              </w:rPr>
              <w:t xml:space="preserve"> </w:t>
            </w:r>
            <w:r>
              <w:rPr>
                <w:sz w:val="24"/>
              </w:rPr>
              <w:t>написанием</w:t>
            </w:r>
            <w:r>
              <w:rPr>
                <w:spacing w:val="-3"/>
                <w:sz w:val="24"/>
              </w:rPr>
              <w:t xml:space="preserve"> </w:t>
            </w:r>
            <w:r>
              <w:rPr>
                <w:sz w:val="24"/>
              </w:rPr>
              <w:t>разных</w:t>
            </w:r>
            <w:r>
              <w:rPr>
                <w:spacing w:val="-3"/>
                <w:sz w:val="24"/>
              </w:rPr>
              <w:t xml:space="preserve"> </w:t>
            </w:r>
            <w:r>
              <w:rPr>
                <w:sz w:val="24"/>
              </w:rPr>
              <w:t>частей</w:t>
            </w:r>
            <w:r>
              <w:rPr>
                <w:spacing w:val="-2"/>
                <w:sz w:val="24"/>
              </w:rPr>
              <w:t xml:space="preserve"> </w:t>
            </w:r>
            <w:r>
              <w:rPr>
                <w:spacing w:val="-4"/>
                <w:sz w:val="24"/>
              </w:rPr>
              <w:t>речи</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164</w:t>
            </w:r>
          </w:p>
        </w:tc>
        <w:tc>
          <w:tcPr>
            <w:tcW w:w="6374" w:type="dxa"/>
          </w:tcPr>
          <w:p w:rsidR="00A27FD6" w:rsidRDefault="00091AF7">
            <w:pPr>
              <w:pStyle w:val="TableParagraph"/>
              <w:spacing w:before="26" w:line="270" w:lineRule="atLeast"/>
              <w:ind w:left="232"/>
              <w:rPr>
                <w:sz w:val="24"/>
              </w:rPr>
            </w:pPr>
            <w:r>
              <w:rPr>
                <w:sz w:val="24"/>
              </w:rPr>
              <w:t>Орфографический</w:t>
            </w:r>
            <w:r>
              <w:rPr>
                <w:spacing w:val="-10"/>
                <w:sz w:val="24"/>
              </w:rPr>
              <w:t xml:space="preserve"> </w:t>
            </w:r>
            <w:r>
              <w:rPr>
                <w:sz w:val="24"/>
              </w:rPr>
              <w:t>тренинг:</w:t>
            </w:r>
            <w:r>
              <w:rPr>
                <w:spacing w:val="-12"/>
                <w:sz w:val="24"/>
              </w:rPr>
              <w:t xml:space="preserve"> </w:t>
            </w:r>
            <w:r>
              <w:rPr>
                <w:sz w:val="24"/>
              </w:rPr>
              <w:t>правописание</w:t>
            </w:r>
            <w:r>
              <w:rPr>
                <w:spacing w:val="-11"/>
                <w:sz w:val="24"/>
              </w:rPr>
              <w:t xml:space="preserve"> </w:t>
            </w:r>
            <w:r>
              <w:rPr>
                <w:sz w:val="24"/>
              </w:rPr>
              <w:t>разных</w:t>
            </w:r>
            <w:r>
              <w:rPr>
                <w:spacing w:val="-10"/>
                <w:sz w:val="24"/>
              </w:rPr>
              <w:t xml:space="preserve"> </w:t>
            </w:r>
            <w:r>
              <w:rPr>
                <w:sz w:val="24"/>
              </w:rPr>
              <w:t xml:space="preserve">частей </w:t>
            </w:r>
            <w:r>
              <w:rPr>
                <w:spacing w:val="-4"/>
                <w:sz w:val="24"/>
              </w:rPr>
              <w:t>речи</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165</w:t>
            </w:r>
          </w:p>
        </w:tc>
        <w:tc>
          <w:tcPr>
            <w:tcW w:w="6374" w:type="dxa"/>
          </w:tcPr>
          <w:p w:rsidR="00A27FD6" w:rsidRDefault="00091AF7">
            <w:pPr>
              <w:pStyle w:val="TableParagraph"/>
              <w:spacing w:before="26" w:line="270" w:lineRule="atLeast"/>
              <w:ind w:left="232"/>
              <w:rPr>
                <w:sz w:val="24"/>
              </w:rPr>
            </w:pPr>
            <w:r>
              <w:rPr>
                <w:sz w:val="24"/>
              </w:rPr>
              <w:t>Резервный урок по разделу орфография: проверочная работа</w:t>
            </w:r>
            <w:r>
              <w:rPr>
                <w:spacing w:val="-7"/>
                <w:sz w:val="24"/>
              </w:rPr>
              <w:t xml:space="preserve"> </w:t>
            </w:r>
            <w:r>
              <w:rPr>
                <w:sz w:val="24"/>
              </w:rPr>
              <w:t>на</w:t>
            </w:r>
            <w:r>
              <w:rPr>
                <w:spacing w:val="-7"/>
                <w:sz w:val="24"/>
              </w:rPr>
              <w:t xml:space="preserve"> </w:t>
            </w:r>
            <w:r>
              <w:rPr>
                <w:sz w:val="24"/>
              </w:rPr>
              <w:t>тему</w:t>
            </w:r>
            <w:r>
              <w:rPr>
                <w:spacing w:val="-6"/>
                <w:sz w:val="24"/>
              </w:rPr>
              <w:t xml:space="preserve"> </w:t>
            </w:r>
            <w:r>
              <w:rPr>
                <w:sz w:val="24"/>
              </w:rPr>
              <w:t>"Безударные</w:t>
            </w:r>
            <w:r>
              <w:rPr>
                <w:spacing w:val="-8"/>
                <w:sz w:val="24"/>
              </w:rPr>
              <w:t xml:space="preserve"> </w:t>
            </w:r>
            <w:r>
              <w:rPr>
                <w:sz w:val="24"/>
              </w:rPr>
              <w:t>личные</w:t>
            </w:r>
            <w:r>
              <w:rPr>
                <w:spacing w:val="-8"/>
                <w:sz w:val="24"/>
              </w:rPr>
              <w:t xml:space="preserve"> </w:t>
            </w:r>
            <w:r>
              <w:rPr>
                <w:sz w:val="24"/>
              </w:rPr>
              <w:t>окончания</w:t>
            </w:r>
            <w:r>
              <w:rPr>
                <w:spacing w:val="-6"/>
                <w:sz w:val="24"/>
              </w:rPr>
              <w:t xml:space="preserve"> </w:t>
            </w:r>
            <w:r>
              <w:rPr>
                <w:sz w:val="24"/>
              </w:rPr>
              <w:t>глаголов"</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166</w:t>
            </w:r>
          </w:p>
        </w:tc>
        <w:tc>
          <w:tcPr>
            <w:tcW w:w="6374" w:type="dxa"/>
          </w:tcPr>
          <w:p w:rsidR="00A27FD6" w:rsidRDefault="00091AF7">
            <w:pPr>
              <w:pStyle w:val="TableParagraph"/>
              <w:spacing w:before="46" w:line="256" w:lineRule="exact"/>
              <w:ind w:left="232"/>
              <w:rPr>
                <w:sz w:val="24"/>
              </w:rPr>
            </w:pPr>
            <w:r>
              <w:rPr>
                <w:sz w:val="24"/>
              </w:rPr>
              <w:t>Учимся</w:t>
            </w:r>
            <w:r>
              <w:rPr>
                <w:spacing w:val="-10"/>
                <w:sz w:val="24"/>
              </w:rPr>
              <w:t xml:space="preserve"> </w:t>
            </w:r>
            <w:r>
              <w:rPr>
                <w:sz w:val="24"/>
              </w:rPr>
              <w:t>пересказывать:</w:t>
            </w:r>
            <w:r>
              <w:rPr>
                <w:spacing w:val="-10"/>
                <w:sz w:val="24"/>
              </w:rPr>
              <w:t xml:space="preserve"> </w:t>
            </w:r>
            <w:r>
              <w:rPr>
                <w:sz w:val="24"/>
              </w:rPr>
              <w:t>подробный</w:t>
            </w:r>
            <w:r>
              <w:rPr>
                <w:spacing w:val="-11"/>
                <w:sz w:val="24"/>
              </w:rPr>
              <w:t xml:space="preserve"> </w:t>
            </w:r>
            <w:r>
              <w:rPr>
                <w:sz w:val="24"/>
              </w:rPr>
              <w:t>устный</w:t>
            </w:r>
            <w:r>
              <w:rPr>
                <w:spacing w:val="-12"/>
                <w:sz w:val="24"/>
              </w:rPr>
              <w:t xml:space="preserve"> </w:t>
            </w:r>
            <w:r>
              <w:rPr>
                <w:sz w:val="24"/>
              </w:rPr>
              <w:t>пересказ</w:t>
            </w:r>
            <w:r>
              <w:rPr>
                <w:spacing w:val="-9"/>
                <w:sz w:val="24"/>
              </w:rPr>
              <w:t xml:space="preserve"> </w:t>
            </w:r>
            <w:r>
              <w:rPr>
                <w:spacing w:val="-2"/>
                <w:sz w:val="24"/>
              </w:rPr>
              <w:t>текста</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167</w:t>
            </w:r>
          </w:p>
        </w:tc>
        <w:tc>
          <w:tcPr>
            <w:tcW w:w="6374" w:type="dxa"/>
          </w:tcPr>
          <w:p w:rsidR="00A27FD6" w:rsidRDefault="00091AF7">
            <w:pPr>
              <w:pStyle w:val="TableParagraph"/>
              <w:spacing w:before="23" w:line="270" w:lineRule="atLeast"/>
              <w:ind w:left="232"/>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развитие</w:t>
            </w:r>
            <w:r>
              <w:rPr>
                <w:spacing w:val="-8"/>
                <w:sz w:val="24"/>
              </w:rPr>
              <w:t xml:space="preserve"> </w:t>
            </w:r>
            <w:r>
              <w:rPr>
                <w:sz w:val="24"/>
              </w:rPr>
              <w:t>речи:</w:t>
            </w:r>
            <w:r>
              <w:rPr>
                <w:spacing w:val="-7"/>
                <w:sz w:val="24"/>
              </w:rPr>
              <w:t xml:space="preserve"> </w:t>
            </w:r>
            <w:r>
              <w:rPr>
                <w:sz w:val="24"/>
              </w:rPr>
              <w:t xml:space="preserve">проверочная </w:t>
            </w:r>
            <w:r>
              <w:rPr>
                <w:spacing w:val="-2"/>
                <w:sz w:val="24"/>
              </w:rPr>
              <w:t>работа</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168</w:t>
            </w:r>
          </w:p>
        </w:tc>
        <w:tc>
          <w:tcPr>
            <w:tcW w:w="6374" w:type="dxa"/>
          </w:tcPr>
          <w:p w:rsidR="00A27FD6" w:rsidRDefault="00091AF7">
            <w:pPr>
              <w:pStyle w:val="TableParagraph"/>
              <w:spacing w:before="46" w:line="256" w:lineRule="exact"/>
              <w:ind w:left="232"/>
              <w:rPr>
                <w:sz w:val="24"/>
              </w:rPr>
            </w:pPr>
            <w:r>
              <w:rPr>
                <w:sz w:val="24"/>
              </w:rPr>
              <w:t>Характеристика</w:t>
            </w:r>
            <w:r>
              <w:rPr>
                <w:spacing w:val="-6"/>
                <w:sz w:val="24"/>
              </w:rPr>
              <w:t xml:space="preserve"> </w:t>
            </w:r>
            <w:r>
              <w:rPr>
                <w:sz w:val="24"/>
              </w:rPr>
              <w:t>звуков</w:t>
            </w:r>
            <w:r>
              <w:rPr>
                <w:spacing w:val="-5"/>
                <w:sz w:val="24"/>
              </w:rPr>
              <w:t xml:space="preserve"> </w:t>
            </w:r>
            <w:r>
              <w:rPr>
                <w:sz w:val="24"/>
              </w:rPr>
              <w:t>русского</w:t>
            </w:r>
            <w:r>
              <w:rPr>
                <w:spacing w:val="-2"/>
                <w:sz w:val="24"/>
              </w:rPr>
              <w:t xml:space="preserve"> </w:t>
            </w:r>
            <w:r>
              <w:rPr>
                <w:sz w:val="24"/>
              </w:rPr>
              <w:t>языка.</w:t>
            </w:r>
            <w:r>
              <w:rPr>
                <w:spacing w:val="-3"/>
                <w:sz w:val="24"/>
              </w:rPr>
              <w:t xml:space="preserve"> </w:t>
            </w:r>
            <w:r>
              <w:rPr>
                <w:sz w:val="24"/>
              </w:rPr>
              <w:t>Звуки</w:t>
            </w:r>
            <w:r>
              <w:rPr>
                <w:spacing w:val="-1"/>
                <w:sz w:val="24"/>
              </w:rPr>
              <w:t xml:space="preserve"> </w:t>
            </w:r>
            <w:r>
              <w:rPr>
                <w:sz w:val="24"/>
              </w:rPr>
              <w:t>и</w:t>
            </w:r>
            <w:r>
              <w:rPr>
                <w:spacing w:val="-2"/>
                <w:sz w:val="24"/>
              </w:rPr>
              <w:t xml:space="preserve"> буквы</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169</w:t>
            </w:r>
          </w:p>
        </w:tc>
        <w:tc>
          <w:tcPr>
            <w:tcW w:w="6374" w:type="dxa"/>
          </w:tcPr>
          <w:p w:rsidR="00A27FD6" w:rsidRDefault="00091AF7">
            <w:pPr>
              <w:pStyle w:val="TableParagraph"/>
              <w:spacing w:before="46" w:line="256" w:lineRule="exact"/>
              <w:ind w:left="232"/>
              <w:rPr>
                <w:sz w:val="24"/>
              </w:rPr>
            </w:pPr>
            <w:r>
              <w:rPr>
                <w:sz w:val="24"/>
              </w:rPr>
              <w:t>Звуко-буквенный</w:t>
            </w:r>
            <w:r>
              <w:rPr>
                <w:spacing w:val="-4"/>
                <w:sz w:val="24"/>
              </w:rPr>
              <w:t xml:space="preserve"> </w:t>
            </w:r>
            <w:r>
              <w:rPr>
                <w:sz w:val="24"/>
              </w:rPr>
              <w:t>разбор</w:t>
            </w:r>
            <w:r>
              <w:rPr>
                <w:spacing w:val="-4"/>
                <w:sz w:val="24"/>
              </w:rPr>
              <w:t xml:space="preserve"> </w:t>
            </w:r>
            <w:r>
              <w:rPr>
                <w:spacing w:val="-2"/>
                <w:sz w:val="24"/>
              </w:rPr>
              <w:t>слова</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170</w:t>
            </w:r>
          </w:p>
        </w:tc>
        <w:tc>
          <w:tcPr>
            <w:tcW w:w="6374" w:type="dxa"/>
          </w:tcPr>
          <w:p w:rsidR="00A27FD6" w:rsidRDefault="00091AF7" w:rsidP="008C264B">
            <w:pPr>
              <w:pStyle w:val="TableParagraph"/>
              <w:spacing w:before="26" w:line="270" w:lineRule="atLeast"/>
              <w:ind w:left="232" w:right="103"/>
              <w:rPr>
                <w:sz w:val="24"/>
              </w:rPr>
            </w:pPr>
            <w:r>
              <w:rPr>
                <w:sz w:val="24"/>
              </w:rPr>
              <w:t>Резервный</w:t>
            </w:r>
            <w:r>
              <w:rPr>
                <w:spacing w:val="-8"/>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проверочная работа по теме "Чему мы научились на урока</w:t>
            </w:r>
            <w:r w:rsidR="008C264B">
              <w:rPr>
                <w:sz w:val="24"/>
              </w:rPr>
              <w:t>х</w:t>
            </w:r>
            <w:r>
              <w:rPr>
                <w:sz w:val="24"/>
              </w:rPr>
              <w:t xml:space="preserve"> правописания в 4 классе"</w:t>
            </w:r>
          </w:p>
        </w:tc>
        <w:tc>
          <w:tcPr>
            <w:tcW w:w="2316" w:type="dxa"/>
          </w:tcPr>
          <w:p w:rsidR="00A27FD6" w:rsidRDefault="00A27FD6">
            <w:pPr>
              <w:pStyle w:val="TableParagraph"/>
              <w:spacing w:before="11"/>
              <w:rPr>
                <w:b/>
                <w:sz w:val="27"/>
              </w:rPr>
            </w:pPr>
          </w:p>
          <w:p w:rsidR="00A27FD6" w:rsidRDefault="00091AF7">
            <w:pPr>
              <w:pStyle w:val="TableParagraph"/>
              <w:spacing w:before="0"/>
              <w:ind w:left="183"/>
              <w:jc w:val="center"/>
              <w:rPr>
                <w:sz w:val="24"/>
              </w:rPr>
            </w:pPr>
            <w:r>
              <w:rPr>
                <w:sz w:val="24"/>
              </w:rPr>
              <w:t>1</w:t>
            </w:r>
          </w:p>
        </w:tc>
      </w:tr>
      <w:tr w:rsidR="00A27FD6">
        <w:trPr>
          <w:trHeight w:val="318"/>
        </w:trPr>
        <w:tc>
          <w:tcPr>
            <w:tcW w:w="7250" w:type="dxa"/>
            <w:gridSpan w:val="2"/>
          </w:tcPr>
          <w:p w:rsidR="00A27FD6" w:rsidRDefault="00091AF7">
            <w:pPr>
              <w:pStyle w:val="TableParagraph"/>
              <w:spacing w:before="46" w:line="253"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316" w:type="dxa"/>
          </w:tcPr>
          <w:p w:rsidR="00A27FD6" w:rsidRDefault="00091AF7">
            <w:pPr>
              <w:pStyle w:val="TableParagraph"/>
              <w:spacing w:before="46" w:line="253" w:lineRule="exact"/>
              <w:ind w:left="1054" w:right="871"/>
              <w:jc w:val="center"/>
              <w:rPr>
                <w:sz w:val="24"/>
              </w:rPr>
            </w:pPr>
            <w:r>
              <w:rPr>
                <w:spacing w:val="-5"/>
                <w:sz w:val="24"/>
              </w:rPr>
              <w:t>170</w:t>
            </w:r>
          </w:p>
        </w:tc>
      </w:tr>
    </w:tbl>
    <w:p w:rsidR="00A27FD6" w:rsidRDefault="00A27FD6">
      <w:pPr>
        <w:pStyle w:val="a3"/>
        <w:spacing w:before="5"/>
        <w:ind w:left="0"/>
        <w:jc w:val="left"/>
        <w:rPr>
          <w:b/>
          <w:sz w:val="17"/>
        </w:rPr>
      </w:pPr>
    </w:p>
    <w:p w:rsidR="00A27FD6" w:rsidRDefault="00091AF7">
      <w:pPr>
        <w:pStyle w:val="a5"/>
        <w:numPr>
          <w:ilvl w:val="0"/>
          <w:numId w:val="129"/>
        </w:numPr>
        <w:tabs>
          <w:tab w:val="left" w:pos="1223"/>
        </w:tabs>
        <w:spacing w:before="90"/>
        <w:ind w:left="1222" w:hanging="241"/>
        <w:jc w:val="left"/>
        <w:rPr>
          <w:sz w:val="24"/>
          <w:u w:val="single"/>
        </w:rPr>
      </w:pPr>
      <w:r>
        <w:rPr>
          <w:sz w:val="24"/>
          <w:u w:val="single"/>
        </w:rPr>
        <w:t>Рабочая</w:t>
      </w:r>
      <w:r>
        <w:rPr>
          <w:spacing w:val="-4"/>
          <w:sz w:val="24"/>
          <w:u w:val="single"/>
        </w:rPr>
        <w:t xml:space="preserve"> </w:t>
      </w:r>
      <w:r>
        <w:rPr>
          <w:sz w:val="24"/>
          <w:u w:val="single"/>
        </w:rPr>
        <w:t>программа</w:t>
      </w:r>
      <w:r>
        <w:rPr>
          <w:spacing w:val="-2"/>
          <w:sz w:val="24"/>
          <w:u w:val="single"/>
        </w:rPr>
        <w:t xml:space="preserve"> </w:t>
      </w:r>
      <w:r>
        <w:rPr>
          <w:sz w:val="24"/>
          <w:u w:val="single"/>
        </w:rPr>
        <w:t>по</w:t>
      </w:r>
      <w:r>
        <w:rPr>
          <w:spacing w:val="-1"/>
          <w:sz w:val="24"/>
          <w:u w:val="single"/>
        </w:rPr>
        <w:t xml:space="preserve"> </w:t>
      </w:r>
      <w:r>
        <w:rPr>
          <w:sz w:val="24"/>
          <w:u w:val="single"/>
        </w:rPr>
        <w:t>учебному</w:t>
      </w:r>
      <w:r>
        <w:rPr>
          <w:spacing w:val="-1"/>
          <w:sz w:val="24"/>
          <w:u w:val="single"/>
        </w:rPr>
        <w:t xml:space="preserve"> </w:t>
      </w:r>
      <w:r>
        <w:rPr>
          <w:sz w:val="24"/>
          <w:u w:val="single"/>
        </w:rPr>
        <w:t>предмету</w:t>
      </w:r>
      <w:r>
        <w:rPr>
          <w:spacing w:val="-1"/>
          <w:sz w:val="24"/>
          <w:u w:val="single"/>
        </w:rPr>
        <w:t xml:space="preserve"> </w:t>
      </w:r>
      <w:r>
        <w:rPr>
          <w:sz w:val="24"/>
          <w:u w:val="single"/>
        </w:rPr>
        <w:t>«Литературное</w:t>
      </w:r>
      <w:r>
        <w:rPr>
          <w:spacing w:val="-2"/>
          <w:sz w:val="24"/>
          <w:u w:val="single"/>
        </w:rPr>
        <w:t xml:space="preserve"> чтение».</w:t>
      </w:r>
    </w:p>
    <w:p w:rsidR="00A27FD6" w:rsidRDefault="00A27FD6">
      <w:pPr>
        <w:pStyle w:val="a3"/>
        <w:spacing w:before="2"/>
        <w:ind w:left="0"/>
        <w:jc w:val="left"/>
        <w:rPr>
          <w:sz w:val="16"/>
        </w:rPr>
      </w:pPr>
    </w:p>
    <w:p w:rsidR="00A27FD6" w:rsidRDefault="00091AF7">
      <w:pPr>
        <w:spacing w:before="90"/>
        <w:ind w:left="342"/>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ind w:left="222" w:right="567" w:firstLine="599"/>
      </w:pPr>
      <w: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27FD6" w:rsidRDefault="00091AF7">
      <w:pPr>
        <w:pStyle w:val="a3"/>
        <w:spacing w:before="1"/>
        <w:ind w:left="222" w:right="567" w:firstLine="599"/>
      </w:pPr>
      <w: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w:t>
      </w:r>
      <w:r>
        <w:rPr>
          <w:spacing w:val="-2"/>
        </w:rPr>
        <w:t>обучающихся.</w:t>
      </w:r>
    </w:p>
    <w:p w:rsidR="00A27FD6" w:rsidRDefault="00091AF7">
      <w:pPr>
        <w:pStyle w:val="a3"/>
        <w:ind w:left="222" w:right="569" w:firstLine="599"/>
      </w:pPr>
      <w:r>
        <w:t xml:space="preserve">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spacing w:val="-2"/>
        </w:rPr>
        <w:t>образования.</w:t>
      </w:r>
    </w:p>
    <w:p w:rsidR="00A27FD6" w:rsidRDefault="00A27FD6">
      <w:pPr>
        <w:pStyle w:val="a3"/>
        <w:spacing w:before="9"/>
        <w:ind w:left="0"/>
        <w:jc w:val="left"/>
        <w:rPr>
          <w:sz w:val="23"/>
        </w:rPr>
      </w:pPr>
    </w:p>
    <w:p w:rsidR="00A27FD6" w:rsidRDefault="00091AF7">
      <w:pPr>
        <w:ind w:left="342" w:right="594"/>
        <w:rPr>
          <w:b/>
          <w:sz w:val="24"/>
        </w:rPr>
      </w:pPr>
      <w:r>
        <w:rPr>
          <w:b/>
          <w:sz w:val="24"/>
        </w:rPr>
        <w:t>ОБЩАЯ</w:t>
      </w:r>
      <w:r>
        <w:rPr>
          <w:b/>
          <w:spacing w:val="-9"/>
          <w:sz w:val="24"/>
        </w:rPr>
        <w:t xml:space="preserve"> </w:t>
      </w:r>
      <w:r>
        <w:rPr>
          <w:b/>
          <w:sz w:val="24"/>
        </w:rPr>
        <w:t>ХАРАКТЕРИСТИКА</w:t>
      </w:r>
      <w:r>
        <w:rPr>
          <w:b/>
          <w:spacing w:val="-10"/>
          <w:sz w:val="24"/>
        </w:rPr>
        <w:t xml:space="preserve"> </w:t>
      </w:r>
      <w:r>
        <w:rPr>
          <w:b/>
          <w:sz w:val="24"/>
        </w:rPr>
        <w:t>УЧЕБНОГО</w:t>
      </w:r>
      <w:r>
        <w:rPr>
          <w:b/>
          <w:spacing w:val="-9"/>
          <w:sz w:val="24"/>
        </w:rPr>
        <w:t xml:space="preserve"> </w:t>
      </w:r>
      <w:r>
        <w:rPr>
          <w:b/>
          <w:sz w:val="24"/>
        </w:rPr>
        <w:t>ПРЕДМЕТА</w:t>
      </w:r>
      <w:r>
        <w:rPr>
          <w:b/>
          <w:spacing w:val="-10"/>
          <w:sz w:val="24"/>
        </w:rPr>
        <w:t xml:space="preserve"> </w:t>
      </w:r>
      <w:r>
        <w:rPr>
          <w:b/>
          <w:sz w:val="24"/>
        </w:rPr>
        <w:t xml:space="preserve">«ЛИТЕРАТУРНОЕ </w:t>
      </w:r>
      <w:r>
        <w:rPr>
          <w:b/>
          <w:spacing w:val="-2"/>
          <w:sz w:val="24"/>
        </w:rPr>
        <w:t>ЧТЕНИЕ»</w:t>
      </w:r>
    </w:p>
    <w:p w:rsidR="00A27FD6" w:rsidRDefault="00A27FD6">
      <w:pPr>
        <w:rPr>
          <w:sz w:val="24"/>
        </w:rPr>
        <w:sectPr w:rsidR="00A27FD6">
          <w:type w:val="continuous"/>
          <w:pgSz w:w="11910" w:h="16390"/>
          <w:pgMar w:top="1120" w:right="280" w:bottom="280" w:left="1480" w:header="720" w:footer="720" w:gutter="0"/>
          <w:cols w:space="720"/>
        </w:sectPr>
      </w:pPr>
    </w:p>
    <w:p w:rsidR="00A27FD6" w:rsidRDefault="00091AF7">
      <w:pPr>
        <w:pStyle w:val="a3"/>
        <w:spacing w:before="66"/>
        <w:ind w:left="222" w:right="570" w:firstLine="599"/>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w:t>
      </w:r>
      <w:r>
        <w:rPr>
          <w:spacing w:val="80"/>
          <w:w w:val="150"/>
        </w:rPr>
        <w:t xml:space="preserve"> </w:t>
      </w:r>
      <w:r>
        <w:t>ФГОС</w:t>
      </w:r>
      <w:r>
        <w:rPr>
          <w:spacing w:val="80"/>
          <w:w w:val="150"/>
        </w:rPr>
        <w:t xml:space="preserve"> </w:t>
      </w:r>
      <w:r>
        <w:t>НОО,</w:t>
      </w:r>
      <w:r>
        <w:rPr>
          <w:spacing w:val="80"/>
          <w:w w:val="150"/>
        </w:rPr>
        <w:t xml:space="preserve"> </w:t>
      </w:r>
      <w:r>
        <w:t>а</w:t>
      </w:r>
      <w:r>
        <w:rPr>
          <w:spacing w:val="80"/>
          <w:w w:val="150"/>
        </w:rPr>
        <w:t xml:space="preserve"> </w:t>
      </w:r>
      <w:r>
        <w:t>также</w:t>
      </w:r>
      <w:r>
        <w:rPr>
          <w:spacing w:val="80"/>
          <w:w w:val="150"/>
        </w:rPr>
        <w:t xml:space="preserve"> </w:t>
      </w:r>
      <w:r>
        <w:t>ориентирована</w:t>
      </w:r>
      <w:r>
        <w:rPr>
          <w:spacing w:val="80"/>
          <w:w w:val="150"/>
        </w:rPr>
        <w:t xml:space="preserve"> </w:t>
      </w:r>
      <w:r>
        <w:t>на</w:t>
      </w:r>
      <w:r>
        <w:rPr>
          <w:spacing w:val="80"/>
          <w:w w:val="150"/>
        </w:rPr>
        <w:t xml:space="preserve"> </w:t>
      </w:r>
      <w:r>
        <w:t>целевые</w:t>
      </w:r>
      <w:r>
        <w:rPr>
          <w:spacing w:val="80"/>
          <w:w w:val="150"/>
        </w:rPr>
        <w:t xml:space="preserve"> </w:t>
      </w:r>
      <w:r>
        <w:t>приоритеты</w:t>
      </w:r>
      <w:r>
        <w:rPr>
          <w:spacing w:val="40"/>
        </w:rPr>
        <w:t xml:space="preserve"> </w:t>
      </w:r>
      <w:r>
        <w:t>духовно-нравственного развития, воспитания и социализации обучающихся, сформулированные в рабочей программы воспитания.</w:t>
      </w:r>
    </w:p>
    <w:p w:rsidR="00A27FD6" w:rsidRDefault="00091AF7">
      <w:pPr>
        <w:pStyle w:val="a3"/>
        <w:ind w:left="222" w:right="565" w:firstLine="599"/>
      </w:pPr>
      <w: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Pr>
          <w:spacing w:val="-2"/>
        </w:rPr>
        <w:t>обучающихся.</w:t>
      </w:r>
    </w:p>
    <w:p w:rsidR="00A27FD6" w:rsidRDefault="00091AF7">
      <w:pPr>
        <w:pStyle w:val="a3"/>
        <w:ind w:left="222" w:right="570" w:firstLine="599"/>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27FD6" w:rsidRDefault="00A27FD6">
      <w:pPr>
        <w:pStyle w:val="a3"/>
        <w:ind w:left="0"/>
        <w:jc w:val="left"/>
      </w:pPr>
    </w:p>
    <w:p w:rsidR="00A27FD6" w:rsidRDefault="00091AF7">
      <w:pPr>
        <w:spacing w:before="1"/>
        <w:ind w:left="342"/>
        <w:rPr>
          <w:b/>
          <w:sz w:val="24"/>
        </w:rPr>
      </w:pPr>
      <w:r>
        <w:rPr>
          <w:b/>
          <w:sz w:val="24"/>
        </w:rPr>
        <w:t>ЦЕЛИ</w:t>
      </w:r>
      <w:r>
        <w:rPr>
          <w:b/>
          <w:spacing w:val="-3"/>
          <w:sz w:val="24"/>
        </w:rPr>
        <w:t xml:space="preserve"> </w:t>
      </w:r>
      <w:r>
        <w:rPr>
          <w:b/>
          <w:sz w:val="24"/>
        </w:rPr>
        <w:t>ИЗУЧЕНИЯ</w:t>
      </w:r>
      <w:r>
        <w:rPr>
          <w:b/>
          <w:spacing w:val="-4"/>
          <w:sz w:val="24"/>
        </w:rPr>
        <w:t xml:space="preserve"> </w:t>
      </w:r>
      <w:r>
        <w:rPr>
          <w:b/>
          <w:sz w:val="24"/>
        </w:rPr>
        <w:t>УЧЕБНОГО</w:t>
      </w:r>
      <w:r>
        <w:rPr>
          <w:b/>
          <w:spacing w:val="-3"/>
          <w:sz w:val="24"/>
        </w:rPr>
        <w:t xml:space="preserve"> </w:t>
      </w:r>
      <w:r>
        <w:rPr>
          <w:b/>
          <w:sz w:val="24"/>
        </w:rPr>
        <w:t>ПРЕДМЕТА</w:t>
      </w:r>
      <w:r>
        <w:rPr>
          <w:b/>
          <w:spacing w:val="-4"/>
          <w:sz w:val="24"/>
        </w:rPr>
        <w:t xml:space="preserve"> </w:t>
      </w:r>
      <w:r>
        <w:rPr>
          <w:b/>
          <w:sz w:val="24"/>
        </w:rPr>
        <w:t>«ЛИТЕРАТУРНОЕ</w:t>
      </w:r>
      <w:r>
        <w:rPr>
          <w:b/>
          <w:spacing w:val="-2"/>
          <w:sz w:val="24"/>
        </w:rPr>
        <w:t xml:space="preserve"> ЧТЕНИЕ»</w:t>
      </w:r>
    </w:p>
    <w:p w:rsidR="00A27FD6" w:rsidRDefault="00091AF7">
      <w:pPr>
        <w:pStyle w:val="a3"/>
        <w:ind w:left="222" w:right="564" w:firstLine="599"/>
      </w:pPr>
      <w: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Pr>
          <w:spacing w:val="-2"/>
        </w:rPr>
        <w:t>произведение.</w:t>
      </w:r>
    </w:p>
    <w:p w:rsidR="00A27FD6" w:rsidRDefault="00091AF7">
      <w:pPr>
        <w:pStyle w:val="a3"/>
        <w:ind w:left="222" w:right="569" w:firstLine="599"/>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27FD6" w:rsidRDefault="00091AF7">
      <w:pPr>
        <w:pStyle w:val="a3"/>
        <w:ind w:left="222" w:right="570" w:firstLine="599"/>
      </w:pPr>
      <w:r>
        <w:t>Достижение цели изучения литературного чтения определяется решением следующих задач:</w:t>
      </w:r>
    </w:p>
    <w:p w:rsidR="00A27FD6" w:rsidRDefault="00091AF7">
      <w:pPr>
        <w:pStyle w:val="a5"/>
        <w:numPr>
          <w:ilvl w:val="0"/>
          <w:numId w:val="123"/>
        </w:numPr>
        <w:tabs>
          <w:tab w:val="left" w:pos="1181"/>
          <w:tab w:val="left" w:pos="1182"/>
        </w:tabs>
        <w:ind w:left="1181" w:right="854"/>
        <w:jc w:val="left"/>
        <w:rPr>
          <w:sz w:val="24"/>
        </w:rPr>
      </w:pPr>
      <w:r>
        <w:rPr>
          <w:sz w:val="24"/>
        </w:rPr>
        <w:t>формирование</w:t>
      </w:r>
      <w:r>
        <w:rPr>
          <w:spacing w:val="-7"/>
          <w:sz w:val="24"/>
        </w:rPr>
        <w:t xml:space="preserve"> </w:t>
      </w:r>
      <w:r>
        <w:rPr>
          <w:sz w:val="24"/>
        </w:rPr>
        <w:t>у</w:t>
      </w:r>
      <w:r>
        <w:rPr>
          <w:spacing w:val="-6"/>
          <w:sz w:val="24"/>
        </w:rPr>
        <w:t xml:space="preserve"> </w:t>
      </w:r>
      <w:r>
        <w:rPr>
          <w:sz w:val="24"/>
        </w:rPr>
        <w:t>обучающихся</w:t>
      </w:r>
      <w:r>
        <w:rPr>
          <w:spacing w:val="-6"/>
          <w:sz w:val="24"/>
        </w:rPr>
        <w:t xml:space="preserve"> </w:t>
      </w:r>
      <w:r>
        <w:rPr>
          <w:sz w:val="24"/>
        </w:rPr>
        <w:t>положительной</w:t>
      </w:r>
      <w:r>
        <w:rPr>
          <w:spacing w:val="-6"/>
          <w:sz w:val="24"/>
        </w:rPr>
        <w:t xml:space="preserve"> </w:t>
      </w:r>
      <w:r>
        <w:rPr>
          <w:sz w:val="24"/>
        </w:rPr>
        <w:t>мотивации</w:t>
      </w:r>
      <w:r>
        <w:rPr>
          <w:spacing w:val="-6"/>
          <w:sz w:val="24"/>
        </w:rPr>
        <w:t xml:space="preserve"> </w:t>
      </w:r>
      <w:r>
        <w:rPr>
          <w:sz w:val="24"/>
        </w:rPr>
        <w:t>к</w:t>
      </w:r>
      <w:r>
        <w:rPr>
          <w:spacing w:val="-6"/>
          <w:sz w:val="24"/>
        </w:rPr>
        <w:t xml:space="preserve"> </w:t>
      </w:r>
      <w:r>
        <w:rPr>
          <w:sz w:val="24"/>
        </w:rPr>
        <w:t>систематическому чтению и слушанию художественной литературы и произведений устного народного творчества;</w:t>
      </w:r>
    </w:p>
    <w:p w:rsidR="00A27FD6" w:rsidRDefault="00091AF7">
      <w:pPr>
        <w:pStyle w:val="a5"/>
        <w:numPr>
          <w:ilvl w:val="0"/>
          <w:numId w:val="123"/>
        </w:numPr>
        <w:tabs>
          <w:tab w:val="left" w:pos="1181"/>
          <w:tab w:val="left" w:pos="1182"/>
        </w:tabs>
        <w:ind w:left="1181" w:right="570"/>
        <w:jc w:val="left"/>
        <w:rPr>
          <w:sz w:val="24"/>
        </w:rPr>
      </w:pPr>
      <w:r>
        <w:rPr>
          <w:sz w:val="24"/>
        </w:rPr>
        <w:t>достижение</w:t>
      </w:r>
      <w:r>
        <w:rPr>
          <w:spacing w:val="-15"/>
          <w:sz w:val="24"/>
        </w:rPr>
        <w:t xml:space="preserve"> </w:t>
      </w:r>
      <w:r>
        <w:rPr>
          <w:sz w:val="24"/>
        </w:rPr>
        <w:t>необходимого</w:t>
      </w:r>
      <w:r>
        <w:rPr>
          <w:spacing w:val="-15"/>
          <w:sz w:val="24"/>
        </w:rPr>
        <w:t xml:space="preserve"> </w:t>
      </w:r>
      <w:r>
        <w:rPr>
          <w:sz w:val="24"/>
        </w:rPr>
        <w:t>для</w:t>
      </w:r>
      <w:r>
        <w:rPr>
          <w:spacing w:val="-14"/>
          <w:sz w:val="24"/>
        </w:rPr>
        <w:t xml:space="preserve"> </w:t>
      </w:r>
      <w:r>
        <w:rPr>
          <w:sz w:val="24"/>
        </w:rPr>
        <w:t>продолжения</w:t>
      </w:r>
      <w:r>
        <w:rPr>
          <w:spacing w:val="-15"/>
          <w:sz w:val="24"/>
        </w:rPr>
        <w:t xml:space="preserve"> </w:t>
      </w:r>
      <w:r>
        <w:rPr>
          <w:sz w:val="24"/>
        </w:rPr>
        <w:t>образования</w:t>
      </w:r>
      <w:r>
        <w:rPr>
          <w:spacing w:val="-14"/>
          <w:sz w:val="24"/>
        </w:rPr>
        <w:t xml:space="preserve"> </w:t>
      </w:r>
      <w:r>
        <w:rPr>
          <w:sz w:val="24"/>
        </w:rPr>
        <w:t>уровня</w:t>
      </w:r>
      <w:r>
        <w:rPr>
          <w:spacing w:val="-15"/>
          <w:sz w:val="24"/>
        </w:rPr>
        <w:t xml:space="preserve"> </w:t>
      </w:r>
      <w:r>
        <w:rPr>
          <w:sz w:val="24"/>
        </w:rPr>
        <w:t>общего</w:t>
      </w:r>
      <w:r>
        <w:rPr>
          <w:spacing w:val="-14"/>
          <w:sz w:val="24"/>
        </w:rPr>
        <w:t xml:space="preserve"> </w:t>
      </w:r>
      <w:r>
        <w:rPr>
          <w:sz w:val="24"/>
        </w:rPr>
        <w:t xml:space="preserve">речевого </w:t>
      </w:r>
      <w:r>
        <w:rPr>
          <w:spacing w:val="-2"/>
          <w:sz w:val="24"/>
        </w:rPr>
        <w:t>развития;</w:t>
      </w:r>
    </w:p>
    <w:p w:rsidR="00A27FD6" w:rsidRDefault="00091AF7">
      <w:pPr>
        <w:pStyle w:val="a5"/>
        <w:numPr>
          <w:ilvl w:val="0"/>
          <w:numId w:val="123"/>
        </w:numPr>
        <w:tabs>
          <w:tab w:val="left" w:pos="1181"/>
          <w:tab w:val="left" w:pos="1182"/>
        </w:tabs>
        <w:ind w:left="1181" w:right="1140"/>
        <w:jc w:val="left"/>
        <w:rPr>
          <w:sz w:val="24"/>
        </w:rPr>
      </w:pPr>
      <w:r>
        <w:rPr>
          <w:sz w:val="24"/>
        </w:rPr>
        <w:t>осознание</w:t>
      </w:r>
      <w:r>
        <w:rPr>
          <w:spacing w:val="-7"/>
          <w:sz w:val="24"/>
        </w:rPr>
        <w:t xml:space="preserve"> </w:t>
      </w:r>
      <w:r>
        <w:rPr>
          <w:sz w:val="24"/>
        </w:rPr>
        <w:t>значимости</w:t>
      </w:r>
      <w:r>
        <w:rPr>
          <w:spacing w:val="-7"/>
          <w:sz w:val="24"/>
        </w:rPr>
        <w:t xml:space="preserve"> </w:t>
      </w:r>
      <w:r>
        <w:rPr>
          <w:sz w:val="24"/>
        </w:rPr>
        <w:t>художественной</w:t>
      </w:r>
      <w:r>
        <w:rPr>
          <w:spacing w:val="-7"/>
          <w:sz w:val="24"/>
        </w:rPr>
        <w:t xml:space="preserve"> </w:t>
      </w:r>
      <w:r>
        <w:rPr>
          <w:sz w:val="24"/>
        </w:rPr>
        <w:t>литературы</w:t>
      </w:r>
      <w:r>
        <w:rPr>
          <w:spacing w:val="-7"/>
          <w:sz w:val="24"/>
        </w:rPr>
        <w:t xml:space="preserve"> </w:t>
      </w:r>
      <w:r>
        <w:rPr>
          <w:sz w:val="24"/>
        </w:rPr>
        <w:t>и</w:t>
      </w:r>
      <w:r>
        <w:rPr>
          <w:spacing w:val="-6"/>
          <w:sz w:val="24"/>
        </w:rPr>
        <w:t xml:space="preserve"> </w:t>
      </w:r>
      <w:r>
        <w:rPr>
          <w:sz w:val="24"/>
        </w:rPr>
        <w:t>произведений</w:t>
      </w:r>
      <w:r>
        <w:rPr>
          <w:spacing w:val="-7"/>
          <w:sz w:val="24"/>
        </w:rPr>
        <w:t xml:space="preserve"> </w:t>
      </w:r>
      <w:r>
        <w:rPr>
          <w:sz w:val="24"/>
        </w:rPr>
        <w:t>устного народного творчества для всестороннего развития личности человека;</w:t>
      </w:r>
    </w:p>
    <w:p w:rsidR="00A27FD6" w:rsidRDefault="00091AF7">
      <w:pPr>
        <w:pStyle w:val="a5"/>
        <w:numPr>
          <w:ilvl w:val="0"/>
          <w:numId w:val="123"/>
        </w:numPr>
        <w:tabs>
          <w:tab w:val="left" w:pos="1181"/>
          <w:tab w:val="left" w:pos="1182"/>
        </w:tabs>
        <w:ind w:left="1181" w:right="1491"/>
        <w:jc w:val="left"/>
        <w:rPr>
          <w:sz w:val="24"/>
        </w:rPr>
      </w:pPr>
      <w:r>
        <w:rPr>
          <w:sz w:val="24"/>
        </w:rPr>
        <w:t>первоначальное</w:t>
      </w:r>
      <w:r>
        <w:rPr>
          <w:spacing w:val="-7"/>
          <w:sz w:val="24"/>
        </w:rPr>
        <w:t xml:space="preserve"> </w:t>
      </w:r>
      <w:r>
        <w:rPr>
          <w:sz w:val="24"/>
        </w:rPr>
        <w:t>представление</w:t>
      </w:r>
      <w:r>
        <w:rPr>
          <w:spacing w:val="-7"/>
          <w:sz w:val="24"/>
        </w:rPr>
        <w:t xml:space="preserve"> </w:t>
      </w:r>
      <w:r>
        <w:rPr>
          <w:sz w:val="24"/>
        </w:rPr>
        <w:t>о</w:t>
      </w:r>
      <w:r>
        <w:rPr>
          <w:spacing w:val="-6"/>
          <w:sz w:val="24"/>
        </w:rPr>
        <w:t xml:space="preserve"> </w:t>
      </w:r>
      <w:r>
        <w:rPr>
          <w:sz w:val="24"/>
        </w:rPr>
        <w:t>многообразии</w:t>
      </w:r>
      <w:r>
        <w:rPr>
          <w:spacing w:val="-7"/>
          <w:sz w:val="24"/>
        </w:rPr>
        <w:t xml:space="preserve"> </w:t>
      </w:r>
      <w:r>
        <w:rPr>
          <w:sz w:val="24"/>
        </w:rPr>
        <w:t>жанров</w:t>
      </w:r>
      <w:r>
        <w:rPr>
          <w:spacing w:val="-6"/>
          <w:sz w:val="24"/>
        </w:rPr>
        <w:t xml:space="preserve"> </w:t>
      </w:r>
      <w:r>
        <w:rPr>
          <w:sz w:val="24"/>
        </w:rPr>
        <w:t>художественных произведений и произведений устного народного творчества;</w:t>
      </w:r>
    </w:p>
    <w:p w:rsidR="00A27FD6" w:rsidRDefault="00091AF7">
      <w:pPr>
        <w:pStyle w:val="a5"/>
        <w:numPr>
          <w:ilvl w:val="0"/>
          <w:numId w:val="123"/>
        </w:numPr>
        <w:tabs>
          <w:tab w:val="left" w:pos="1181"/>
          <w:tab w:val="left" w:pos="1182"/>
        </w:tabs>
        <w:ind w:left="1181" w:right="570"/>
        <w:jc w:val="left"/>
        <w:rPr>
          <w:sz w:val="24"/>
        </w:rPr>
      </w:pPr>
      <w:r>
        <w:rPr>
          <w:sz w:val="24"/>
        </w:rPr>
        <w:t>овладение элементарными умениями анализа и интерпретации текста, осознанного</w:t>
      </w:r>
      <w:r>
        <w:rPr>
          <w:spacing w:val="-10"/>
          <w:sz w:val="24"/>
        </w:rPr>
        <w:t xml:space="preserve"> </w:t>
      </w:r>
      <w:r>
        <w:rPr>
          <w:sz w:val="24"/>
        </w:rPr>
        <w:t>использования</w:t>
      </w:r>
      <w:r>
        <w:rPr>
          <w:spacing w:val="-8"/>
          <w:sz w:val="24"/>
        </w:rPr>
        <w:t xml:space="preserve"> </w:t>
      </w:r>
      <w:r>
        <w:rPr>
          <w:sz w:val="24"/>
        </w:rPr>
        <w:t>при</w:t>
      </w:r>
      <w:r>
        <w:rPr>
          <w:spacing w:val="-7"/>
          <w:sz w:val="24"/>
        </w:rPr>
        <w:t xml:space="preserve"> </w:t>
      </w:r>
      <w:r>
        <w:rPr>
          <w:sz w:val="24"/>
        </w:rPr>
        <w:t>анализе</w:t>
      </w:r>
      <w:r>
        <w:rPr>
          <w:spacing w:val="-9"/>
          <w:sz w:val="24"/>
        </w:rPr>
        <w:t xml:space="preserve"> </w:t>
      </w:r>
      <w:r>
        <w:rPr>
          <w:sz w:val="24"/>
        </w:rPr>
        <w:t>текста</w:t>
      </w:r>
      <w:r>
        <w:rPr>
          <w:spacing w:val="-9"/>
          <w:sz w:val="24"/>
        </w:rPr>
        <w:t xml:space="preserve"> </w:t>
      </w:r>
      <w:r>
        <w:rPr>
          <w:sz w:val="24"/>
        </w:rPr>
        <w:t>изученных</w:t>
      </w:r>
      <w:r>
        <w:rPr>
          <w:spacing w:val="-11"/>
          <w:sz w:val="24"/>
        </w:rPr>
        <w:t xml:space="preserve"> </w:t>
      </w:r>
      <w:r>
        <w:rPr>
          <w:sz w:val="24"/>
        </w:rPr>
        <w:t>литературных</w:t>
      </w:r>
      <w:r>
        <w:rPr>
          <w:spacing w:val="-8"/>
          <w:sz w:val="24"/>
        </w:rPr>
        <w:t xml:space="preserve"> </w:t>
      </w:r>
      <w:r>
        <w:rPr>
          <w:sz w:val="24"/>
        </w:rPr>
        <w:t>понятий в соответствии с представленными предметными результатами по классам;</w:t>
      </w:r>
    </w:p>
    <w:p w:rsidR="00A27FD6" w:rsidRDefault="00091AF7">
      <w:pPr>
        <w:pStyle w:val="a5"/>
        <w:numPr>
          <w:ilvl w:val="0"/>
          <w:numId w:val="123"/>
        </w:numPr>
        <w:tabs>
          <w:tab w:val="left" w:pos="1181"/>
          <w:tab w:val="left" w:pos="1182"/>
        </w:tabs>
        <w:ind w:left="1181" w:right="881"/>
        <w:jc w:val="left"/>
        <w:rPr>
          <w:sz w:val="24"/>
        </w:rPr>
      </w:pPr>
      <w:r>
        <w:rPr>
          <w:sz w:val="24"/>
        </w:rPr>
        <w:t>овладение</w:t>
      </w:r>
      <w:r>
        <w:rPr>
          <w:spacing w:val="-5"/>
          <w:sz w:val="24"/>
        </w:rPr>
        <w:t xml:space="preserve"> </w:t>
      </w:r>
      <w:r>
        <w:rPr>
          <w:sz w:val="24"/>
        </w:rPr>
        <w:t>техникой</w:t>
      </w:r>
      <w:r>
        <w:rPr>
          <w:spacing w:val="-4"/>
          <w:sz w:val="24"/>
        </w:rPr>
        <w:t xml:space="preserve"> </w:t>
      </w:r>
      <w:r>
        <w:rPr>
          <w:sz w:val="24"/>
        </w:rPr>
        <w:t>смыслового</w:t>
      </w:r>
      <w:r>
        <w:rPr>
          <w:spacing w:val="-5"/>
          <w:sz w:val="24"/>
        </w:rPr>
        <w:t xml:space="preserve"> </w:t>
      </w:r>
      <w:r>
        <w:rPr>
          <w:sz w:val="24"/>
        </w:rPr>
        <w:t>чтения</w:t>
      </w:r>
      <w:r>
        <w:rPr>
          <w:spacing w:val="-4"/>
          <w:sz w:val="24"/>
        </w:rPr>
        <w:t xml:space="preserve"> </w:t>
      </w:r>
      <w:r>
        <w:rPr>
          <w:sz w:val="24"/>
        </w:rPr>
        <w:t>вслух,</w:t>
      </w:r>
      <w:r>
        <w:rPr>
          <w:spacing w:val="-3"/>
          <w:sz w:val="24"/>
        </w:rPr>
        <w:t xml:space="preserve"> </w:t>
      </w:r>
      <w:r>
        <w:rPr>
          <w:sz w:val="24"/>
        </w:rPr>
        <w:t>«про</w:t>
      </w:r>
      <w:r>
        <w:rPr>
          <w:spacing w:val="-4"/>
          <w:sz w:val="24"/>
        </w:rPr>
        <w:t xml:space="preserve"> </w:t>
      </w:r>
      <w:r>
        <w:rPr>
          <w:sz w:val="24"/>
        </w:rPr>
        <w:t>себя»</w:t>
      </w:r>
      <w:r>
        <w:rPr>
          <w:spacing w:val="-4"/>
          <w:sz w:val="24"/>
        </w:rPr>
        <w:t xml:space="preserve"> </w:t>
      </w:r>
      <w:r>
        <w:rPr>
          <w:sz w:val="24"/>
        </w:rPr>
        <w:t>(молча)</w:t>
      </w:r>
      <w:r>
        <w:rPr>
          <w:spacing w:val="-4"/>
          <w:sz w:val="24"/>
        </w:rPr>
        <w:t xml:space="preserve"> </w:t>
      </w:r>
      <w:r>
        <w:rPr>
          <w:sz w:val="24"/>
        </w:rPr>
        <w:t>и</w:t>
      </w:r>
      <w:r>
        <w:rPr>
          <w:spacing w:val="-5"/>
          <w:sz w:val="24"/>
        </w:rPr>
        <w:t xml:space="preserve"> </w:t>
      </w:r>
      <w:r>
        <w:rPr>
          <w:sz w:val="24"/>
        </w:rPr>
        <w:t>текстовой деятельностью, обеспечивающей понимание и использование информации</w:t>
      </w:r>
    </w:p>
    <w:p w:rsidR="00A27FD6" w:rsidRDefault="00091AF7">
      <w:pPr>
        <w:pStyle w:val="a5"/>
        <w:numPr>
          <w:ilvl w:val="0"/>
          <w:numId w:val="123"/>
        </w:numPr>
        <w:tabs>
          <w:tab w:val="left" w:pos="1181"/>
          <w:tab w:val="left" w:pos="1182"/>
        </w:tabs>
        <w:spacing w:line="292" w:lineRule="exact"/>
        <w:ind w:hanging="361"/>
        <w:jc w:val="left"/>
        <w:rPr>
          <w:sz w:val="24"/>
        </w:rPr>
      </w:pP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pacing w:val="-2"/>
          <w:sz w:val="24"/>
        </w:rPr>
        <w:t>задач.</w:t>
      </w:r>
    </w:p>
    <w:p w:rsidR="00A27FD6" w:rsidRDefault="00091AF7">
      <w:pPr>
        <w:pStyle w:val="a3"/>
        <w:ind w:left="222" w:right="566" w:firstLine="599"/>
      </w:pPr>
      <w:r>
        <w:t>Программа по литературному чтению представляет вариант распределения предметного содержания по годам обучения с</w:t>
      </w:r>
      <w:r>
        <w:rPr>
          <w:spacing w:val="-2"/>
        </w:rPr>
        <w:t xml:space="preserve"> </w:t>
      </w:r>
      <w:r>
        <w:t>характеристикой планируемых результатов. Содержание</w:t>
      </w:r>
      <w:r>
        <w:rPr>
          <w:spacing w:val="39"/>
        </w:rPr>
        <w:t xml:space="preserve"> </w:t>
      </w:r>
      <w:r>
        <w:t>программы</w:t>
      </w:r>
      <w:r>
        <w:rPr>
          <w:spacing w:val="41"/>
        </w:rPr>
        <w:t xml:space="preserve"> </w:t>
      </w:r>
      <w:r>
        <w:t>по</w:t>
      </w:r>
      <w:r>
        <w:rPr>
          <w:spacing w:val="42"/>
        </w:rPr>
        <w:t xml:space="preserve"> </w:t>
      </w:r>
      <w:r>
        <w:t>литературному</w:t>
      </w:r>
      <w:r>
        <w:rPr>
          <w:spacing w:val="42"/>
        </w:rPr>
        <w:t xml:space="preserve"> </w:t>
      </w:r>
      <w:r>
        <w:t>чтению</w:t>
      </w:r>
      <w:r>
        <w:rPr>
          <w:spacing w:val="40"/>
        </w:rPr>
        <w:t xml:space="preserve"> </w:t>
      </w:r>
      <w:r>
        <w:t>раскрывает</w:t>
      </w:r>
      <w:r>
        <w:rPr>
          <w:spacing w:val="43"/>
        </w:rPr>
        <w:t xml:space="preserve"> </w:t>
      </w:r>
      <w:r>
        <w:t>следующие</w:t>
      </w:r>
      <w:r>
        <w:rPr>
          <w:spacing w:val="42"/>
        </w:rPr>
        <w:t xml:space="preserve"> </w:t>
      </w:r>
      <w:r>
        <w:rPr>
          <w:spacing w:val="-2"/>
        </w:rPr>
        <w:t>направления</w:t>
      </w:r>
    </w:p>
    <w:p w:rsidR="00A27FD6" w:rsidRDefault="00A27FD6">
      <w:pPr>
        <w:sectPr w:rsidR="00A27FD6">
          <w:pgSz w:w="11910" w:h="16390"/>
          <w:pgMar w:top="1340" w:right="280" w:bottom="280" w:left="1480" w:header="720" w:footer="720" w:gutter="0"/>
          <w:cols w:space="720"/>
        </w:sectPr>
      </w:pPr>
    </w:p>
    <w:p w:rsidR="00A27FD6" w:rsidRDefault="00091AF7">
      <w:pPr>
        <w:pStyle w:val="a3"/>
        <w:spacing w:before="69"/>
        <w:ind w:left="222" w:right="571"/>
      </w:pPr>
      <w:r>
        <w:t>литературного образования обучающегося: речевая и читательская деятельности, круг чтения, творческая деятельность.</w:t>
      </w:r>
    </w:p>
    <w:p w:rsidR="00A27FD6" w:rsidRDefault="00091AF7">
      <w:pPr>
        <w:pStyle w:val="a3"/>
        <w:spacing w:before="1"/>
        <w:ind w:left="222" w:right="565" w:firstLine="599"/>
      </w:pPr>
      <w: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color w:val="FF0000"/>
        </w:rPr>
        <w:t>.</w:t>
      </w:r>
    </w:p>
    <w:p w:rsidR="00A27FD6" w:rsidRDefault="00091AF7">
      <w:pPr>
        <w:pStyle w:val="a3"/>
        <w:ind w:left="222" w:right="570" w:firstLine="599"/>
      </w:pPr>
      <w:r>
        <w:t>Важным принципом отбора содержания программы по литературному чтению является</w:t>
      </w:r>
      <w:r>
        <w:rPr>
          <w:spacing w:val="-13"/>
        </w:rPr>
        <w:t xml:space="preserve"> </w:t>
      </w:r>
      <w:r>
        <w:t>представленность</w:t>
      </w:r>
      <w:r>
        <w:rPr>
          <w:spacing w:val="-11"/>
        </w:rPr>
        <w:t xml:space="preserve"> </w:t>
      </w:r>
      <w:r>
        <w:t>разных</w:t>
      </w:r>
      <w:r>
        <w:rPr>
          <w:spacing w:val="-13"/>
        </w:rPr>
        <w:t xml:space="preserve"> </w:t>
      </w:r>
      <w:r>
        <w:t>жанров,</w:t>
      </w:r>
      <w:r>
        <w:rPr>
          <w:spacing w:val="-13"/>
        </w:rPr>
        <w:t xml:space="preserve"> </w:t>
      </w:r>
      <w:r>
        <w:t>видов</w:t>
      </w:r>
      <w:r>
        <w:rPr>
          <w:spacing w:val="-13"/>
        </w:rPr>
        <w:t xml:space="preserve"> </w:t>
      </w:r>
      <w:r>
        <w:t>и</w:t>
      </w:r>
      <w:r>
        <w:rPr>
          <w:spacing w:val="-12"/>
        </w:rPr>
        <w:t xml:space="preserve"> </w:t>
      </w:r>
      <w:r>
        <w:t>стилей</w:t>
      </w:r>
      <w:r>
        <w:rPr>
          <w:spacing w:val="-14"/>
        </w:rPr>
        <w:t xml:space="preserve"> </w:t>
      </w:r>
      <w:r>
        <w:t>произведений,</w:t>
      </w:r>
      <w:r>
        <w:rPr>
          <w:spacing w:val="-13"/>
        </w:rPr>
        <w:t xml:space="preserve"> </w:t>
      </w:r>
      <w:r>
        <w:t>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27FD6" w:rsidRDefault="00091AF7">
      <w:pPr>
        <w:pStyle w:val="a3"/>
        <w:spacing w:before="1"/>
        <w:ind w:left="222" w:right="570" w:firstLine="599"/>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27FD6" w:rsidRDefault="00A27FD6">
      <w:pPr>
        <w:pStyle w:val="a3"/>
        <w:spacing w:before="11"/>
        <w:ind w:left="0"/>
        <w:jc w:val="left"/>
        <w:rPr>
          <w:sz w:val="23"/>
        </w:rPr>
      </w:pPr>
    </w:p>
    <w:p w:rsidR="00A27FD6" w:rsidRDefault="00091AF7">
      <w:pPr>
        <w:ind w:left="342" w:right="1056"/>
        <w:jc w:val="both"/>
        <w:rPr>
          <w:b/>
          <w:sz w:val="24"/>
        </w:rPr>
      </w:pPr>
      <w:r>
        <w:rPr>
          <w:b/>
          <w:sz w:val="24"/>
        </w:rPr>
        <w:t>МЕСТО</w:t>
      </w:r>
      <w:r>
        <w:rPr>
          <w:b/>
          <w:spacing w:val="-6"/>
          <w:sz w:val="24"/>
        </w:rPr>
        <w:t xml:space="preserve"> </w:t>
      </w:r>
      <w:r>
        <w:rPr>
          <w:b/>
          <w:sz w:val="24"/>
        </w:rPr>
        <w:t>УЧЕБНОГО</w:t>
      </w:r>
      <w:r>
        <w:rPr>
          <w:b/>
          <w:spacing w:val="-8"/>
          <w:sz w:val="24"/>
        </w:rPr>
        <w:t xml:space="preserve"> </w:t>
      </w:r>
      <w:r>
        <w:rPr>
          <w:b/>
          <w:sz w:val="24"/>
        </w:rPr>
        <w:t>ПРЕДМЕТА</w:t>
      </w:r>
      <w:r>
        <w:rPr>
          <w:b/>
          <w:spacing w:val="-7"/>
          <w:sz w:val="24"/>
        </w:rPr>
        <w:t xml:space="preserve"> </w:t>
      </w:r>
      <w:r>
        <w:rPr>
          <w:b/>
          <w:sz w:val="24"/>
        </w:rPr>
        <w:t>«ЛИТЕРАТУРНОЕ</w:t>
      </w:r>
      <w:r>
        <w:rPr>
          <w:b/>
          <w:spacing w:val="-6"/>
          <w:sz w:val="24"/>
        </w:rPr>
        <w:t xml:space="preserve"> </w:t>
      </w:r>
      <w:r>
        <w:rPr>
          <w:b/>
          <w:sz w:val="24"/>
        </w:rPr>
        <w:t>ЧТЕНИЕ»</w:t>
      </w:r>
      <w:r>
        <w:rPr>
          <w:b/>
          <w:spacing w:val="-9"/>
          <w:sz w:val="24"/>
        </w:rPr>
        <w:t xml:space="preserve"> </w:t>
      </w:r>
      <w:r>
        <w:rPr>
          <w:b/>
          <w:sz w:val="24"/>
        </w:rPr>
        <w:t>В</w:t>
      </w:r>
      <w:r>
        <w:rPr>
          <w:b/>
          <w:spacing w:val="-6"/>
          <w:sz w:val="24"/>
        </w:rPr>
        <w:t xml:space="preserve"> </w:t>
      </w:r>
      <w:r>
        <w:rPr>
          <w:b/>
          <w:sz w:val="24"/>
        </w:rPr>
        <w:t xml:space="preserve">УЧЕБНОМ </w:t>
      </w:r>
      <w:r>
        <w:rPr>
          <w:b/>
          <w:spacing w:val="-2"/>
          <w:sz w:val="24"/>
        </w:rPr>
        <w:t>ПЛАНЕ</w:t>
      </w:r>
    </w:p>
    <w:p w:rsidR="00A27FD6" w:rsidRDefault="00091AF7">
      <w:pPr>
        <w:pStyle w:val="a3"/>
        <w:ind w:left="821"/>
      </w:pPr>
      <w:r>
        <w:t>Предмет</w:t>
      </w:r>
      <w:r>
        <w:rPr>
          <w:spacing w:val="51"/>
        </w:rPr>
        <w:t xml:space="preserve">  </w:t>
      </w:r>
      <w:r>
        <w:t>«Литературное</w:t>
      </w:r>
      <w:r>
        <w:rPr>
          <w:spacing w:val="51"/>
        </w:rPr>
        <w:t xml:space="preserve">  </w:t>
      </w:r>
      <w:r>
        <w:t>чтение»</w:t>
      </w:r>
      <w:r>
        <w:rPr>
          <w:spacing w:val="51"/>
        </w:rPr>
        <w:t xml:space="preserve">  </w:t>
      </w:r>
      <w:r>
        <w:t>преемственен</w:t>
      </w:r>
      <w:r>
        <w:rPr>
          <w:spacing w:val="52"/>
        </w:rPr>
        <w:t xml:space="preserve">  </w:t>
      </w:r>
      <w:r>
        <w:t>по</w:t>
      </w:r>
      <w:r>
        <w:rPr>
          <w:spacing w:val="49"/>
        </w:rPr>
        <w:t xml:space="preserve">  </w:t>
      </w:r>
      <w:r>
        <w:t>отношению</w:t>
      </w:r>
      <w:r>
        <w:rPr>
          <w:spacing w:val="51"/>
        </w:rPr>
        <w:t xml:space="preserve">  </w:t>
      </w:r>
      <w:r>
        <w:t>к</w:t>
      </w:r>
      <w:r>
        <w:rPr>
          <w:spacing w:val="50"/>
        </w:rPr>
        <w:t xml:space="preserve">  </w:t>
      </w:r>
      <w:r>
        <w:rPr>
          <w:spacing w:val="-2"/>
        </w:rPr>
        <w:t>предмету</w:t>
      </w:r>
    </w:p>
    <w:p w:rsidR="00A27FD6" w:rsidRDefault="00091AF7">
      <w:pPr>
        <w:pStyle w:val="a3"/>
        <w:spacing w:before="1"/>
        <w:ind w:left="222"/>
      </w:pPr>
      <w:r>
        <w:t>«Литература»,</w:t>
      </w:r>
      <w:r>
        <w:rPr>
          <w:spacing w:val="-3"/>
        </w:rPr>
        <w:t xml:space="preserve"> </w:t>
      </w:r>
      <w:r>
        <w:t>который</w:t>
      </w:r>
      <w:r>
        <w:rPr>
          <w:spacing w:val="-3"/>
        </w:rPr>
        <w:t xml:space="preserve"> </w:t>
      </w:r>
      <w:r>
        <w:t>изучается</w:t>
      </w:r>
      <w:r>
        <w:rPr>
          <w:spacing w:val="-1"/>
        </w:rPr>
        <w:t xml:space="preserve"> </w:t>
      </w:r>
      <w:r>
        <w:t>в</w:t>
      </w:r>
      <w:r>
        <w:rPr>
          <w:spacing w:val="-2"/>
        </w:rPr>
        <w:t xml:space="preserve"> </w:t>
      </w:r>
      <w:r>
        <w:t xml:space="preserve">основной </w:t>
      </w:r>
      <w:r>
        <w:rPr>
          <w:spacing w:val="-2"/>
        </w:rPr>
        <w:t>школе.</w:t>
      </w:r>
    </w:p>
    <w:p w:rsidR="00A27FD6" w:rsidRDefault="00091AF7">
      <w:pPr>
        <w:pStyle w:val="a3"/>
        <w:ind w:left="222" w:right="568" w:firstLine="599"/>
      </w:pPr>
      <w:r>
        <w:t>На литературное чтение в 1 классе отводится 99 часов (из них более 50% часов составляет вводный интегрированный учебный курс «Обучение грамоте»), во 2-4 классах по 102 часа (3 часа в неделю в каждом классе).</w:t>
      </w:r>
    </w:p>
    <w:p w:rsidR="00A27FD6" w:rsidRDefault="00091AF7">
      <w:pPr>
        <w:spacing w:before="2" w:line="550" w:lineRule="atLeast"/>
        <w:ind w:left="821" w:right="5109" w:hanging="480"/>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 xml:space="preserve">ПРЕДМЕТА </w:t>
      </w:r>
      <w:r>
        <w:rPr>
          <w:b/>
          <w:color w:val="333333"/>
          <w:sz w:val="24"/>
        </w:rPr>
        <w:t>1 КЛАСС</w:t>
      </w:r>
    </w:p>
    <w:p w:rsidR="00A27FD6" w:rsidRDefault="00091AF7">
      <w:pPr>
        <w:pStyle w:val="1"/>
        <w:spacing w:before="2"/>
        <w:ind w:left="821" w:right="6279"/>
      </w:pPr>
      <w:r>
        <w:t>Обучение</w:t>
      </w:r>
      <w:r>
        <w:rPr>
          <w:spacing w:val="-15"/>
        </w:rPr>
        <w:t xml:space="preserve"> </w:t>
      </w:r>
      <w:r>
        <w:t>грамоте</w:t>
      </w:r>
      <w:hyperlink w:anchor="_bookmark1" w:history="1">
        <w:r>
          <w:rPr>
            <w:color w:val="0000FF"/>
          </w:rPr>
          <w:t>[1]</w:t>
        </w:r>
      </w:hyperlink>
      <w:r>
        <w:rPr>
          <w:color w:val="0000FF"/>
        </w:rPr>
        <w:t xml:space="preserve"> </w:t>
      </w:r>
      <w:r>
        <w:t>Развитие речи</w:t>
      </w:r>
    </w:p>
    <w:p w:rsidR="00A27FD6" w:rsidRDefault="00091AF7">
      <w:pPr>
        <w:pStyle w:val="a3"/>
        <w:ind w:left="222" w:right="594" w:firstLine="599"/>
        <w:jc w:val="left"/>
      </w:pPr>
      <w:r>
        <w:t>Составление небольших</w:t>
      </w:r>
      <w:r>
        <w:rPr>
          <w:spacing w:val="30"/>
        </w:rPr>
        <w:t xml:space="preserve"> </w:t>
      </w:r>
      <w:r>
        <w:t>рассказов на основе</w:t>
      </w:r>
      <w:r>
        <w:rPr>
          <w:spacing w:val="33"/>
        </w:rPr>
        <w:t xml:space="preserve"> </w:t>
      </w:r>
      <w:r>
        <w:t>собственных игр,</w:t>
      </w:r>
      <w:r>
        <w:rPr>
          <w:spacing w:val="30"/>
        </w:rPr>
        <w:t xml:space="preserve"> </w:t>
      </w:r>
      <w:r>
        <w:t>занятий.</w:t>
      </w:r>
      <w:r>
        <w:rPr>
          <w:spacing w:val="30"/>
        </w:rPr>
        <w:t xml:space="preserve"> </w:t>
      </w:r>
      <w:r>
        <w:t>Участие в диалоге. Понимание текста при его прослушивании и при самостоятельном чтении вслух.</w:t>
      </w:r>
    </w:p>
    <w:p w:rsidR="00A27FD6" w:rsidRDefault="00091AF7">
      <w:pPr>
        <w:pStyle w:val="1"/>
        <w:ind w:left="821"/>
      </w:pPr>
      <w:r>
        <w:rPr>
          <w:spacing w:val="-2"/>
        </w:rPr>
        <w:t>Фонетика</w:t>
      </w:r>
    </w:p>
    <w:p w:rsidR="00A27FD6" w:rsidRDefault="00091AF7">
      <w:pPr>
        <w:pStyle w:val="a3"/>
        <w:ind w:left="222" w:right="594" w:firstLine="599"/>
        <w:jc w:val="left"/>
      </w:pPr>
      <w:r>
        <w:t>Звуки</w:t>
      </w:r>
      <w:r>
        <w:rPr>
          <w:spacing w:val="80"/>
        </w:rPr>
        <w:t xml:space="preserve"> </w:t>
      </w:r>
      <w:r>
        <w:t>речи.</w:t>
      </w:r>
      <w:r>
        <w:rPr>
          <w:spacing w:val="80"/>
        </w:rPr>
        <w:t xml:space="preserve"> </w:t>
      </w:r>
      <w:r>
        <w:t>Единство</w:t>
      </w:r>
      <w:r>
        <w:rPr>
          <w:spacing w:val="80"/>
        </w:rPr>
        <w:t xml:space="preserve"> </w:t>
      </w:r>
      <w:r>
        <w:t>звукового</w:t>
      </w:r>
      <w:r>
        <w:rPr>
          <w:spacing w:val="80"/>
        </w:rPr>
        <w:t xml:space="preserve"> </w:t>
      </w:r>
      <w:r>
        <w:t>состава</w:t>
      </w:r>
      <w:r>
        <w:rPr>
          <w:spacing w:val="80"/>
        </w:rPr>
        <w:t xml:space="preserve"> </w:t>
      </w:r>
      <w:r>
        <w:t>слова</w:t>
      </w:r>
      <w:r>
        <w:rPr>
          <w:spacing w:val="80"/>
        </w:rPr>
        <w:t xml:space="preserve"> </w:t>
      </w:r>
      <w:r>
        <w:t>и</w:t>
      </w:r>
      <w:r>
        <w:rPr>
          <w:spacing w:val="80"/>
        </w:rPr>
        <w:t xml:space="preserve"> </w:t>
      </w:r>
      <w:r>
        <w:t>его</w:t>
      </w:r>
      <w:r>
        <w:rPr>
          <w:spacing w:val="80"/>
        </w:rPr>
        <w:t xml:space="preserve"> </w:t>
      </w:r>
      <w:r>
        <w:t>значения.</w:t>
      </w:r>
      <w:r>
        <w:rPr>
          <w:spacing w:val="80"/>
        </w:rPr>
        <w:t xml:space="preserve"> </w:t>
      </w:r>
      <w:r>
        <w:t>Установление последовательности звуков в слове и определение количества звуков.</w:t>
      </w:r>
    </w:p>
    <w:p w:rsidR="00A27FD6" w:rsidRDefault="00091AF7">
      <w:pPr>
        <w:pStyle w:val="1"/>
        <w:spacing w:before="1"/>
        <w:ind w:left="821"/>
      </w:pPr>
      <w:r>
        <w:rPr>
          <w:spacing w:val="-2"/>
        </w:rPr>
        <w:t>Чтение</w:t>
      </w:r>
    </w:p>
    <w:p w:rsidR="00A27FD6" w:rsidRDefault="00091AF7">
      <w:pPr>
        <w:pStyle w:val="a3"/>
        <w:ind w:left="222" w:right="567" w:firstLine="599"/>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w:t>
      </w:r>
      <w:r>
        <w:rPr>
          <w:spacing w:val="-9"/>
        </w:rPr>
        <w:t xml:space="preserve"> </w:t>
      </w:r>
      <w:r>
        <w:t>темпу.</w:t>
      </w:r>
      <w:r>
        <w:rPr>
          <w:spacing w:val="-9"/>
        </w:rPr>
        <w:t xml:space="preserve"> </w:t>
      </w:r>
      <w:r>
        <w:t>Осознанное</w:t>
      </w:r>
      <w:r>
        <w:rPr>
          <w:spacing w:val="-9"/>
        </w:rPr>
        <w:t xml:space="preserve"> </w:t>
      </w:r>
      <w:r>
        <w:t>чтение</w:t>
      </w:r>
      <w:r>
        <w:rPr>
          <w:spacing w:val="-9"/>
        </w:rPr>
        <w:t xml:space="preserve"> </w:t>
      </w:r>
      <w:r>
        <w:t>слов,</w:t>
      </w:r>
      <w:r>
        <w:rPr>
          <w:spacing w:val="-10"/>
        </w:rPr>
        <w:t xml:space="preserve"> </w:t>
      </w:r>
      <w:r>
        <w:t>словосочетаний,</w:t>
      </w:r>
      <w:r>
        <w:rPr>
          <w:spacing w:val="-9"/>
        </w:rPr>
        <w:t xml:space="preserve"> </w:t>
      </w:r>
      <w:r>
        <w:t>предложений.</w:t>
      </w:r>
      <w:r>
        <w:rPr>
          <w:spacing w:val="-9"/>
        </w:rPr>
        <w:t xml:space="preserve"> </w:t>
      </w:r>
      <w:r>
        <w:t>Чтение</w:t>
      </w:r>
      <w:r>
        <w:rPr>
          <w:spacing w:val="-9"/>
        </w:rPr>
        <w:t xml:space="preserve"> </w:t>
      </w:r>
      <w:r>
        <w:t>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A27FD6" w:rsidRDefault="00091AF7">
      <w:pPr>
        <w:pStyle w:val="a3"/>
        <w:ind w:left="222" w:right="571" w:firstLine="599"/>
      </w:pPr>
      <w: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w:t>
      </w:r>
      <w:r>
        <w:rPr>
          <w:spacing w:val="-2"/>
        </w:rPr>
        <w:t>списывании.</w:t>
      </w:r>
    </w:p>
    <w:p w:rsidR="00A27FD6" w:rsidRDefault="00091AF7">
      <w:pPr>
        <w:ind w:left="821"/>
        <w:rPr>
          <w:b/>
          <w:sz w:val="24"/>
        </w:rPr>
      </w:pPr>
      <w:r>
        <w:rPr>
          <w:b/>
          <w:sz w:val="24"/>
        </w:rPr>
        <w:t>СИСТЕМАТИЧЕСКИЙ</w:t>
      </w:r>
      <w:r>
        <w:rPr>
          <w:b/>
          <w:spacing w:val="-9"/>
          <w:sz w:val="24"/>
        </w:rPr>
        <w:t xml:space="preserve"> </w:t>
      </w:r>
      <w:r>
        <w:rPr>
          <w:b/>
          <w:spacing w:val="-4"/>
          <w:sz w:val="24"/>
        </w:rPr>
        <w:t>КУРС</w:t>
      </w:r>
    </w:p>
    <w:p w:rsidR="00A27FD6" w:rsidRDefault="00091AF7">
      <w:pPr>
        <w:pStyle w:val="a3"/>
        <w:ind w:left="222" w:right="566" w:firstLine="599"/>
      </w:pPr>
      <w:r>
        <w:rPr>
          <w:i/>
        </w:rPr>
        <w:t xml:space="preserve">Сказка фольклорная (народная) и литературная (авторская). </w:t>
      </w:r>
      <w:r>
        <w:t>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w:t>
      </w:r>
      <w:r>
        <w:rPr>
          <w:spacing w:val="78"/>
        </w:rPr>
        <w:t xml:space="preserve">  </w:t>
      </w:r>
      <w:r>
        <w:t>Реальность</w:t>
      </w:r>
      <w:r>
        <w:rPr>
          <w:spacing w:val="79"/>
        </w:rPr>
        <w:t xml:space="preserve">  </w:t>
      </w:r>
      <w:r>
        <w:t>и</w:t>
      </w:r>
      <w:r>
        <w:rPr>
          <w:spacing w:val="79"/>
        </w:rPr>
        <w:t xml:space="preserve">  </w:t>
      </w:r>
      <w:r>
        <w:t>волшебство</w:t>
      </w:r>
      <w:r>
        <w:rPr>
          <w:spacing w:val="50"/>
          <w:w w:val="150"/>
        </w:rPr>
        <w:t xml:space="preserve">  </w:t>
      </w:r>
      <w:r>
        <w:t>в</w:t>
      </w:r>
      <w:r>
        <w:rPr>
          <w:spacing w:val="50"/>
          <w:w w:val="150"/>
        </w:rPr>
        <w:t xml:space="preserve">  </w:t>
      </w:r>
      <w:r>
        <w:t>сказке.</w:t>
      </w:r>
      <w:r>
        <w:rPr>
          <w:spacing w:val="79"/>
        </w:rPr>
        <w:t xml:space="preserve">  </w:t>
      </w:r>
      <w:r>
        <w:t>Событийная</w:t>
      </w:r>
      <w:r>
        <w:rPr>
          <w:spacing w:val="79"/>
        </w:rPr>
        <w:t xml:space="preserve">  </w:t>
      </w:r>
      <w:r>
        <w:t>сторона</w:t>
      </w:r>
      <w:r>
        <w:rPr>
          <w:spacing w:val="79"/>
        </w:rPr>
        <w:t xml:space="preserve">  </w:t>
      </w:r>
      <w:r>
        <w:rPr>
          <w:spacing w:val="-2"/>
        </w:rPr>
        <w:t>сказок:</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7"/>
      </w:pPr>
      <w:r>
        <w:t>последовательность</w:t>
      </w:r>
      <w:r>
        <w:rPr>
          <w:spacing w:val="-15"/>
        </w:rPr>
        <w:t xml:space="preserve"> </w:t>
      </w:r>
      <w:r>
        <w:t>событий</w:t>
      </w:r>
      <w:r>
        <w:rPr>
          <w:spacing w:val="-15"/>
        </w:rPr>
        <w:t xml:space="preserve"> </w:t>
      </w:r>
      <w:r>
        <w:t>в</w:t>
      </w:r>
      <w:r>
        <w:rPr>
          <w:spacing w:val="-15"/>
        </w:rPr>
        <w:t xml:space="preserve"> </w:t>
      </w:r>
      <w:r>
        <w:t>фольклорной</w:t>
      </w:r>
      <w:r>
        <w:rPr>
          <w:spacing w:val="-15"/>
        </w:rPr>
        <w:t xml:space="preserve"> </w:t>
      </w:r>
      <w:r>
        <w:t>(народной)</w:t>
      </w:r>
      <w:r>
        <w:rPr>
          <w:spacing w:val="-15"/>
        </w:rPr>
        <w:t xml:space="preserve"> </w:t>
      </w:r>
      <w:r>
        <w:t>и</w:t>
      </w:r>
      <w:r>
        <w:rPr>
          <w:spacing w:val="-15"/>
        </w:rPr>
        <w:t xml:space="preserve"> </w:t>
      </w:r>
      <w:r>
        <w:t>литературной</w:t>
      </w:r>
      <w:r>
        <w:rPr>
          <w:spacing w:val="-15"/>
        </w:rPr>
        <w:t xml:space="preserve"> </w:t>
      </w:r>
      <w:r>
        <w:t>(авторской)</w:t>
      </w:r>
      <w:r>
        <w:rPr>
          <w:spacing w:val="-15"/>
        </w:rPr>
        <w:t xml:space="preserve"> </w:t>
      </w:r>
      <w:r>
        <w:t>сказке. Отражение сюжета в иллюстрациях. Герои сказочных произведений. Нравственные ценности</w:t>
      </w:r>
      <w:r>
        <w:rPr>
          <w:spacing w:val="-7"/>
        </w:rPr>
        <w:t xml:space="preserve"> </w:t>
      </w:r>
      <w:r>
        <w:t>и</w:t>
      </w:r>
      <w:r>
        <w:rPr>
          <w:spacing w:val="-5"/>
        </w:rPr>
        <w:t xml:space="preserve"> </w:t>
      </w:r>
      <w:r>
        <w:t>идеи,</w:t>
      </w:r>
      <w:r>
        <w:rPr>
          <w:spacing w:val="-6"/>
        </w:rPr>
        <w:t xml:space="preserve"> </w:t>
      </w:r>
      <w:r>
        <w:t>традиции,</w:t>
      </w:r>
      <w:r>
        <w:rPr>
          <w:spacing w:val="-8"/>
        </w:rPr>
        <w:t xml:space="preserve"> </w:t>
      </w:r>
      <w:r>
        <w:t>быт,</w:t>
      </w:r>
      <w:r>
        <w:rPr>
          <w:spacing w:val="-5"/>
        </w:rPr>
        <w:t xml:space="preserve"> </w:t>
      </w:r>
      <w:r>
        <w:t>культура</w:t>
      </w:r>
      <w:r>
        <w:rPr>
          <w:spacing w:val="-6"/>
        </w:rPr>
        <w:t xml:space="preserve"> </w:t>
      </w:r>
      <w:r>
        <w:t>в</w:t>
      </w:r>
      <w:r>
        <w:rPr>
          <w:spacing w:val="-6"/>
        </w:rPr>
        <w:t xml:space="preserve"> </w:t>
      </w:r>
      <w:r>
        <w:t>русских</w:t>
      </w:r>
      <w:r>
        <w:rPr>
          <w:spacing w:val="-6"/>
        </w:rPr>
        <w:t xml:space="preserve"> </w:t>
      </w:r>
      <w:r>
        <w:t>народных</w:t>
      </w:r>
      <w:r>
        <w:rPr>
          <w:spacing w:val="-6"/>
        </w:rPr>
        <w:t xml:space="preserve"> </w:t>
      </w:r>
      <w:r>
        <w:t>и</w:t>
      </w:r>
      <w:r>
        <w:rPr>
          <w:spacing w:val="-5"/>
        </w:rPr>
        <w:t xml:space="preserve"> </w:t>
      </w:r>
      <w:r>
        <w:t>литературных</w:t>
      </w:r>
      <w:r>
        <w:rPr>
          <w:spacing w:val="-6"/>
        </w:rPr>
        <w:t xml:space="preserve"> </w:t>
      </w:r>
      <w:r>
        <w:t xml:space="preserve">(авторских) сказках, поступки, отражающие нравственные качества (отношение к природе, людям, </w:t>
      </w:r>
      <w:r>
        <w:rPr>
          <w:spacing w:val="-2"/>
        </w:rPr>
        <w:t>предметам).</w:t>
      </w:r>
    </w:p>
    <w:p w:rsidR="00A27FD6" w:rsidRDefault="00091AF7">
      <w:pPr>
        <w:pStyle w:val="a3"/>
        <w:spacing w:before="1"/>
        <w:ind w:left="222" w:right="572" w:firstLine="599"/>
      </w:pPr>
      <w:r>
        <w:t>Произведения</w:t>
      </w:r>
      <w:r>
        <w:rPr>
          <w:spacing w:val="-3"/>
        </w:rPr>
        <w:t xml:space="preserve"> </w:t>
      </w:r>
      <w:r>
        <w:t>для</w:t>
      </w:r>
      <w:r>
        <w:rPr>
          <w:spacing w:val="-3"/>
        </w:rPr>
        <w:t xml:space="preserve"> </w:t>
      </w:r>
      <w:r>
        <w:t>чтения:</w:t>
      </w:r>
      <w:r>
        <w:rPr>
          <w:spacing w:val="-3"/>
        </w:rPr>
        <w:t xml:space="preserve"> </w:t>
      </w:r>
      <w:r>
        <w:t>народные</w:t>
      </w:r>
      <w:r>
        <w:rPr>
          <w:spacing w:val="-5"/>
        </w:rPr>
        <w:t xml:space="preserve"> </w:t>
      </w:r>
      <w:r>
        <w:t>сказки</w:t>
      </w:r>
      <w:r>
        <w:rPr>
          <w:spacing w:val="-3"/>
        </w:rPr>
        <w:t xml:space="preserve"> </w:t>
      </w:r>
      <w:r>
        <w:t>о</w:t>
      </w:r>
      <w:r>
        <w:rPr>
          <w:spacing w:val="-8"/>
        </w:rPr>
        <w:t xml:space="preserve"> </w:t>
      </w:r>
      <w:r>
        <w:t>животных</w:t>
      </w:r>
      <w:r>
        <w:rPr>
          <w:spacing w:val="-3"/>
        </w:rPr>
        <w:t xml:space="preserve"> </w:t>
      </w:r>
      <w:r>
        <w:t>«Лисица</w:t>
      </w:r>
      <w:r>
        <w:rPr>
          <w:spacing w:val="-4"/>
        </w:rPr>
        <w:t xml:space="preserve"> </w:t>
      </w:r>
      <w:r>
        <w:t>и</w:t>
      </w:r>
      <w:r>
        <w:rPr>
          <w:spacing w:val="-5"/>
        </w:rPr>
        <w:t xml:space="preserve"> </w:t>
      </w:r>
      <w:r>
        <w:t>тетерев»,</w:t>
      </w:r>
      <w:r>
        <w:rPr>
          <w:spacing w:val="-4"/>
        </w:rPr>
        <w:t xml:space="preserve"> </w:t>
      </w:r>
      <w:r>
        <w:t>«Лиса</w:t>
      </w:r>
      <w:r>
        <w:rPr>
          <w:spacing w:val="-4"/>
        </w:rPr>
        <w:t xml:space="preserve"> </w:t>
      </w:r>
      <w:r>
        <w:t>и рак», литературные (авторские) сказки К.Д. Ушинский «Петух и собака», сказки В.Г.Сутеева «Кораблик», «Под грибом» и другие (по выбору).</w:t>
      </w:r>
    </w:p>
    <w:p w:rsidR="00A27FD6" w:rsidRDefault="00091AF7">
      <w:pPr>
        <w:pStyle w:val="a3"/>
        <w:ind w:left="222" w:right="563" w:firstLine="599"/>
      </w:pPr>
      <w:r>
        <w:rPr>
          <w:i/>
        </w:rPr>
        <w:t xml:space="preserve">Произведения о детях и для детей. </w:t>
      </w:r>
      <w: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w:t>
      </w:r>
      <w:r>
        <w:rPr>
          <w:spacing w:val="-2"/>
        </w:rPr>
        <w:t xml:space="preserve"> </w:t>
      </w:r>
      <w:r>
        <w:t>жанров:</w:t>
      </w:r>
      <w:r>
        <w:rPr>
          <w:spacing w:val="-1"/>
        </w:rPr>
        <w:t xml:space="preserve"> </w:t>
      </w:r>
      <w:r>
        <w:t>рассказ,</w:t>
      </w:r>
      <w:r>
        <w:rPr>
          <w:spacing w:val="-1"/>
        </w:rPr>
        <w:t xml:space="preserve"> </w:t>
      </w:r>
      <w:r>
        <w:t>стихотворение,</w:t>
      </w:r>
      <w:r>
        <w:rPr>
          <w:spacing w:val="-1"/>
        </w:rPr>
        <w:t xml:space="preserve"> </w:t>
      </w:r>
      <w:r>
        <w:t>сказка</w:t>
      </w:r>
      <w:r>
        <w:rPr>
          <w:spacing w:val="-5"/>
        </w:rPr>
        <w:t xml:space="preserve"> </w:t>
      </w:r>
      <w:r>
        <w:t>(общее</w:t>
      </w:r>
      <w:r>
        <w:rPr>
          <w:spacing w:val="-2"/>
        </w:rPr>
        <w:t xml:space="preserve"> </w:t>
      </w:r>
      <w:r>
        <w:t>представление на</w:t>
      </w:r>
      <w:r>
        <w:rPr>
          <w:spacing w:val="-2"/>
        </w:rPr>
        <w:t xml:space="preserve"> </w:t>
      </w:r>
      <w:r>
        <w:t>примере</w:t>
      </w:r>
      <w:r>
        <w:rPr>
          <w:spacing w:val="-2"/>
        </w:rPr>
        <w:t xml:space="preserve"> </w:t>
      </w:r>
      <w:r>
        <w:t>не</w:t>
      </w:r>
      <w:r>
        <w:rPr>
          <w:spacing w:val="-2"/>
        </w:rPr>
        <w:t xml:space="preserve"> </w:t>
      </w:r>
      <w:r>
        <w:t>менее шести произведений К. Д. Ушинского, Л. Н.</w:t>
      </w:r>
      <w:r>
        <w:rPr>
          <w:spacing w:val="-1"/>
        </w:rPr>
        <w:t xml:space="preserve"> </w:t>
      </w:r>
      <w:r>
        <w:t xml:space="preserve">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w:t>
      </w:r>
      <w:r>
        <w:rPr>
          <w:spacing w:val="-2"/>
        </w:rPr>
        <w:t>взаимопомощь.</w:t>
      </w:r>
    </w:p>
    <w:p w:rsidR="00A27FD6" w:rsidRDefault="00091AF7">
      <w:pPr>
        <w:pStyle w:val="a3"/>
        <w:spacing w:before="1"/>
        <w:ind w:left="222" w:right="563" w:firstLine="599"/>
      </w:pPr>
      <w:r>
        <w:t>Произведения</w:t>
      </w:r>
      <w:r>
        <w:rPr>
          <w:spacing w:val="-3"/>
        </w:rPr>
        <w:t xml:space="preserve"> </w:t>
      </w:r>
      <w:r>
        <w:t>для</w:t>
      </w:r>
      <w:r>
        <w:rPr>
          <w:spacing w:val="-3"/>
        </w:rPr>
        <w:t xml:space="preserve"> </w:t>
      </w:r>
      <w:r>
        <w:t>чтения:</w:t>
      </w:r>
      <w:r>
        <w:rPr>
          <w:spacing w:val="-3"/>
        </w:rPr>
        <w:t xml:space="preserve"> </w:t>
      </w:r>
      <w:r>
        <w:t>К.Д.</w:t>
      </w:r>
      <w:r>
        <w:rPr>
          <w:spacing w:val="-3"/>
        </w:rPr>
        <w:t xml:space="preserve"> </w:t>
      </w:r>
      <w:r>
        <w:t>Ушинский</w:t>
      </w:r>
      <w:r>
        <w:rPr>
          <w:spacing w:val="-3"/>
        </w:rPr>
        <w:t xml:space="preserve"> </w:t>
      </w:r>
      <w:r>
        <w:t>«Худо</w:t>
      </w:r>
      <w:r>
        <w:rPr>
          <w:spacing w:val="-3"/>
        </w:rPr>
        <w:t xml:space="preserve"> </w:t>
      </w:r>
      <w:r>
        <w:t>тому,</w:t>
      </w:r>
      <w:r>
        <w:rPr>
          <w:spacing w:val="-3"/>
        </w:rPr>
        <w:t xml:space="preserve"> </w:t>
      </w:r>
      <w:r>
        <w:t>кто</w:t>
      </w:r>
      <w:r>
        <w:rPr>
          <w:spacing w:val="-3"/>
        </w:rPr>
        <w:t xml:space="preserve"> </w:t>
      </w:r>
      <w:r>
        <w:t>добра</w:t>
      </w:r>
      <w:r>
        <w:rPr>
          <w:spacing w:val="-4"/>
        </w:rPr>
        <w:t xml:space="preserve"> </w:t>
      </w:r>
      <w:r>
        <w:t>не</w:t>
      </w:r>
      <w:r>
        <w:rPr>
          <w:spacing w:val="-4"/>
        </w:rPr>
        <w:t xml:space="preserve"> </w:t>
      </w:r>
      <w:r>
        <w:t>делает</w:t>
      </w:r>
      <w:r>
        <w:rPr>
          <w:spacing w:val="-3"/>
        </w:rPr>
        <w:t xml:space="preserve"> </w:t>
      </w:r>
      <w:r>
        <w:t>никому», Л.Н. Толстой «Косточка», Е.А. Пермяк «Торопливый ножик»,</w:t>
      </w:r>
    </w:p>
    <w:p w:rsidR="00A27FD6" w:rsidRDefault="00091AF7">
      <w:pPr>
        <w:pStyle w:val="a3"/>
        <w:ind w:left="222" w:right="568" w:firstLine="599"/>
      </w:pPr>
      <w:r>
        <w:t>В.А. Осеева «Три товарища», А.Л. Барто «Я – лишний», Ю.И. Ермолаев «Лучший друг» и другие (по выбору).</w:t>
      </w:r>
    </w:p>
    <w:p w:rsidR="00A27FD6" w:rsidRDefault="00091AF7">
      <w:pPr>
        <w:pStyle w:val="a3"/>
        <w:ind w:left="222" w:right="566" w:firstLine="599"/>
      </w:pPr>
      <w:r>
        <w:rPr>
          <w:i/>
        </w:rPr>
        <w:t xml:space="preserve">Произведения о родной природе. </w:t>
      </w:r>
      <w: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w:t>
      </w:r>
      <w:r>
        <w:rPr>
          <w:spacing w:val="-3"/>
        </w:rPr>
        <w:t xml:space="preserve"> </w:t>
      </w:r>
      <w:r>
        <w:t>звуки</w:t>
      </w:r>
      <w:r>
        <w:rPr>
          <w:spacing w:val="-3"/>
        </w:rPr>
        <w:t xml:space="preserve"> </w:t>
      </w:r>
      <w:r>
        <w:t>и</w:t>
      </w:r>
      <w:r>
        <w:rPr>
          <w:spacing w:val="-3"/>
        </w:rPr>
        <w:t xml:space="preserve"> </w:t>
      </w:r>
      <w:r>
        <w:t>краски природы,</w:t>
      </w:r>
      <w:r>
        <w:rPr>
          <w:spacing w:val="-2"/>
        </w:rPr>
        <w:t xml:space="preserve"> </w:t>
      </w:r>
      <w:r>
        <w:t>времена</w:t>
      </w:r>
      <w:r>
        <w:rPr>
          <w:spacing w:val="-2"/>
        </w:rPr>
        <w:t xml:space="preserve"> </w:t>
      </w:r>
      <w:r>
        <w:t>года,</w:t>
      </w:r>
      <w:r>
        <w:rPr>
          <w:spacing w:val="-1"/>
        </w:rPr>
        <w:t xml:space="preserve"> </w:t>
      </w:r>
      <w:r>
        <w:t>человек</w:t>
      </w:r>
      <w:r>
        <w:rPr>
          <w:spacing w:val="-1"/>
        </w:rPr>
        <w:t xml:space="preserve"> </w:t>
      </w:r>
      <w:r>
        <w:t>и природа;</w:t>
      </w:r>
      <w:r>
        <w:rPr>
          <w:spacing w:val="-1"/>
        </w:rPr>
        <w:t xml:space="preserve"> </w:t>
      </w:r>
      <w:r>
        <w:t>Родина,</w:t>
      </w:r>
      <w:r>
        <w:rPr>
          <w:spacing w:val="-1"/>
        </w:rPr>
        <w:t xml:space="preserve"> </w:t>
      </w:r>
      <w:r>
        <w:t>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A27FD6" w:rsidRDefault="00091AF7">
      <w:pPr>
        <w:pStyle w:val="a3"/>
        <w:ind w:left="222" w:right="565" w:firstLine="599"/>
      </w:pPr>
      <w:r>
        <w:rPr>
          <w:i/>
        </w:rPr>
        <w:t xml:space="preserve">Устное народное творчество – малые фольклорные жанры </w:t>
      </w:r>
      <w:r>
        <w:t>(не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w:t>
      </w:r>
      <w:r>
        <w:rPr>
          <w:spacing w:val="-1"/>
        </w:rPr>
        <w:t xml:space="preserve"> </w:t>
      </w:r>
      <w:r>
        <w:t>проявление</w:t>
      </w:r>
      <w:r>
        <w:rPr>
          <w:spacing w:val="-1"/>
        </w:rPr>
        <w:t xml:space="preserve"> </w:t>
      </w:r>
      <w:r>
        <w:t>народной мудрости, средство воспитания понимания жизненных правил.</w:t>
      </w:r>
    </w:p>
    <w:p w:rsidR="00A27FD6" w:rsidRDefault="00091AF7">
      <w:pPr>
        <w:pStyle w:val="a3"/>
        <w:spacing w:before="1"/>
        <w:ind w:left="821"/>
      </w:pPr>
      <w:r>
        <w:t>Произведения</w:t>
      </w:r>
      <w:r>
        <w:rPr>
          <w:spacing w:val="-3"/>
        </w:rPr>
        <w:t xml:space="preserve"> </w:t>
      </w:r>
      <w:r>
        <w:t>для</w:t>
      </w:r>
      <w:r>
        <w:rPr>
          <w:spacing w:val="-3"/>
        </w:rPr>
        <w:t xml:space="preserve"> </w:t>
      </w:r>
      <w:r>
        <w:t>чтения:</w:t>
      </w:r>
      <w:r>
        <w:rPr>
          <w:spacing w:val="-3"/>
        </w:rPr>
        <w:t xml:space="preserve"> </w:t>
      </w:r>
      <w:r>
        <w:t>потешки,</w:t>
      </w:r>
      <w:r>
        <w:rPr>
          <w:spacing w:val="-3"/>
        </w:rPr>
        <w:t xml:space="preserve"> </w:t>
      </w:r>
      <w:r>
        <w:t>загадки,</w:t>
      </w:r>
      <w:r>
        <w:rPr>
          <w:spacing w:val="-3"/>
        </w:rPr>
        <w:t xml:space="preserve"> </w:t>
      </w:r>
      <w:r>
        <w:rPr>
          <w:spacing w:val="-2"/>
        </w:rPr>
        <w:t>пословицы.</w:t>
      </w:r>
    </w:p>
    <w:p w:rsidR="00A27FD6" w:rsidRDefault="00091AF7">
      <w:pPr>
        <w:pStyle w:val="a3"/>
        <w:ind w:left="222" w:right="566" w:firstLine="599"/>
      </w:pPr>
      <w:r>
        <w:rPr>
          <w:i/>
        </w:rPr>
        <w:t xml:space="preserve">Произведения о братьях наших меньших </w:t>
      </w:r>
      <w:r>
        <w:t>(трёх-четырёх авторов по выбору) – герои произведений.</w:t>
      </w:r>
      <w:r>
        <w:rPr>
          <w:spacing w:val="-11"/>
        </w:rPr>
        <w:t xml:space="preserve"> </w:t>
      </w:r>
      <w:r>
        <w:t>Цель</w:t>
      </w:r>
      <w:r>
        <w:rPr>
          <w:spacing w:val="-10"/>
        </w:rPr>
        <w:t xml:space="preserve"> </w:t>
      </w:r>
      <w:r>
        <w:t>и</w:t>
      </w:r>
      <w:r>
        <w:rPr>
          <w:spacing w:val="-10"/>
        </w:rPr>
        <w:t xml:space="preserve"> </w:t>
      </w:r>
      <w:r>
        <w:t>назначение</w:t>
      </w:r>
      <w:r>
        <w:rPr>
          <w:spacing w:val="-12"/>
        </w:rPr>
        <w:t xml:space="preserve"> </w:t>
      </w:r>
      <w:r>
        <w:t>произведений</w:t>
      </w:r>
      <w:r>
        <w:rPr>
          <w:spacing w:val="-10"/>
        </w:rPr>
        <w:t xml:space="preserve"> </w:t>
      </w:r>
      <w:r>
        <w:t>о</w:t>
      </w:r>
      <w:r>
        <w:rPr>
          <w:spacing w:val="-11"/>
        </w:rPr>
        <w:t xml:space="preserve"> </w:t>
      </w:r>
      <w:r>
        <w:t>взаимоотношениях</w:t>
      </w:r>
      <w:r>
        <w:rPr>
          <w:spacing w:val="-13"/>
        </w:rPr>
        <w:t xml:space="preserve"> </w:t>
      </w:r>
      <w:r>
        <w:t>человека</w:t>
      </w:r>
      <w:r>
        <w:rPr>
          <w:spacing w:val="-9"/>
        </w:rPr>
        <w:t xml:space="preserve"> </w:t>
      </w:r>
      <w:r>
        <w:t>и</w:t>
      </w:r>
      <w:r>
        <w:rPr>
          <w:spacing w:val="-10"/>
        </w:rPr>
        <w:t xml:space="preserve"> </w:t>
      </w:r>
      <w:r>
        <w:t>животных – воспитание добрых чувств и бережного отношения к животным. Виды текстов: художественный</w:t>
      </w:r>
      <w:r>
        <w:rPr>
          <w:spacing w:val="-7"/>
        </w:rPr>
        <w:t xml:space="preserve"> </w:t>
      </w:r>
      <w:r>
        <w:t>и</w:t>
      </w:r>
      <w:r>
        <w:rPr>
          <w:spacing w:val="-9"/>
        </w:rPr>
        <w:t xml:space="preserve"> </w:t>
      </w:r>
      <w:r>
        <w:t>научно-познавательный,</w:t>
      </w:r>
      <w:r>
        <w:rPr>
          <w:spacing w:val="-10"/>
        </w:rPr>
        <w:t xml:space="preserve"> </w:t>
      </w:r>
      <w:r>
        <w:t>их</w:t>
      </w:r>
      <w:r>
        <w:rPr>
          <w:spacing w:val="-10"/>
        </w:rPr>
        <w:t xml:space="preserve"> </w:t>
      </w:r>
      <w:r>
        <w:t>сравнение.</w:t>
      </w:r>
      <w:r>
        <w:rPr>
          <w:spacing w:val="-8"/>
        </w:rPr>
        <w:t xml:space="preserve"> </w:t>
      </w:r>
      <w:r>
        <w:t>Характеристика</w:t>
      </w:r>
      <w:r>
        <w:rPr>
          <w:spacing w:val="-9"/>
        </w:rPr>
        <w:t xml:space="preserve"> </w:t>
      </w:r>
      <w:r>
        <w:t>героя:</w:t>
      </w:r>
      <w:r>
        <w:rPr>
          <w:spacing w:val="-7"/>
        </w:rPr>
        <w:t xml:space="preserve"> </w:t>
      </w:r>
      <w:r>
        <w:t>описание его внешности. Осознание нравственно-этических понятий: любовь и забота о животных.</w:t>
      </w:r>
    </w:p>
    <w:p w:rsidR="00A27FD6" w:rsidRDefault="00091AF7">
      <w:pPr>
        <w:pStyle w:val="a3"/>
        <w:spacing w:before="1"/>
        <w:ind w:left="222" w:right="572" w:firstLine="599"/>
      </w:pPr>
      <w:r>
        <w:t>Произведения для чтения: В.В. Бианки «Лис и Мышонок», Е.И. Чарушин «Про Томку», М.М. Пришвин «Ёж», Н.И. Сладков «Лисица и Ёж» и другие.</w:t>
      </w:r>
    </w:p>
    <w:p w:rsidR="00A27FD6" w:rsidRDefault="00091AF7">
      <w:pPr>
        <w:pStyle w:val="a3"/>
        <w:ind w:left="222" w:right="567" w:firstLine="599"/>
      </w:pPr>
      <w:r>
        <w:rPr>
          <w:i/>
        </w:rPr>
        <w:t>Произведения</w:t>
      </w:r>
      <w:r>
        <w:rPr>
          <w:i/>
          <w:spacing w:val="-15"/>
        </w:rPr>
        <w:t xml:space="preserve"> </w:t>
      </w:r>
      <w:r>
        <w:rPr>
          <w:i/>
        </w:rPr>
        <w:t>о</w:t>
      </w:r>
      <w:r>
        <w:rPr>
          <w:i/>
          <w:spacing w:val="-15"/>
        </w:rPr>
        <w:t xml:space="preserve"> </w:t>
      </w:r>
      <w:r>
        <w:rPr>
          <w:i/>
        </w:rPr>
        <w:t>маме.</w:t>
      </w:r>
      <w:r>
        <w:rPr>
          <w:i/>
          <w:spacing w:val="-14"/>
        </w:rPr>
        <w:t xml:space="preserve"> </w:t>
      </w:r>
      <w:r>
        <w:t>Восприятие</w:t>
      </w:r>
      <w:r>
        <w:rPr>
          <w:spacing w:val="-15"/>
        </w:rPr>
        <w:t xml:space="preserve"> </w:t>
      </w:r>
      <w:r>
        <w:t>и</w:t>
      </w:r>
      <w:r>
        <w:rPr>
          <w:spacing w:val="-13"/>
        </w:rPr>
        <w:t xml:space="preserve"> </w:t>
      </w:r>
      <w:r>
        <w:t>самостоятельное</w:t>
      </w:r>
      <w:r>
        <w:rPr>
          <w:spacing w:val="-15"/>
        </w:rPr>
        <w:t xml:space="preserve"> </w:t>
      </w:r>
      <w:r>
        <w:t>чтение</w:t>
      </w:r>
      <w:r>
        <w:rPr>
          <w:spacing w:val="-15"/>
        </w:rPr>
        <w:t xml:space="preserve"> </w:t>
      </w:r>
      <w:r>
        <w:t>произведений</w:t>
      </w:r>
      <w:r>
        <w:rPr>
          <w:spacing w:val="-15"/>
        </w:rPr>
        <w:t xml:space="preserve"> </w:t>
      </w:r>
      <w:r>
        <w:t>о</w:t>
      </w:r>
      <w:r>
        <w:rPr>
          <w:spacing w:val="-15"/>
        </w:rPr>
        <w:t xml:space="preserve"> </w:t>
      </w:r>
      <w:r>
        <w:t>маме</w:t>
      </w:r>
      <w:r>
        <w:rPr>
          <w:spacing w:val="-15"/>
        </w:rPr>
        <w:t xml:space="preserve"> </w:t>
      </w:r>
      <w:r>
        <w:t>(не менее</w:t>
      </w:r>
      <w:r>
        <w:rPr>
          <w:spacing w:val="-4"/>
        </w:rPr>
        <w:t xml:space="preserve"> </w:t>
      </w:r>
      <w:r>
        <w:t>одного</w:t>
      </w:r>
      <w:r>
        <w:rPr>
          <w:spacing w:val="-3"/>
        </w:rPr>
        <w:t xml:space="preserve"> </w:t>
      </w:r>
      <w:r>
        <w:t>автора</w:t>
      </w:r>
      <w:r>
        <w:rPr>
          <w:spacing w:val="-4"/>
        </w:rPr>
        <w:t xml:space="preserve"> </w:t>
      </w:r>
      <w:r>
        <w:t>по</w:t>
      </w:r>
      <w:r>
        <w:rPr>
          <w:spacing w:val="-3"/>
        </w:rPr>
        <w:t xml:space="preserve"> </w:t>
      </w:r>
      <w:r>
        <w:t>выбору,</w:t>
      </w:r>
      <w:r>
        <w:rPr>
          <w:spacing w:val="-3"/>
        </w:rPr>
        <w:t xml:space="preserve"> </w:t>
      </w:r>
      <w:r>
        <w:t>на</w:t>
      </w:r>
      <w:r>
        <w:rPr>
          <w:spacing w:val="-4"/>
        </w:rPr>
        <w:t xml:space="preserve"> </w:t>
      </w:r>
      <w:r>
        <w:t>примере</w:t>
      </w:r>
      <w:r>
        <w:rPr>
          <w:spacing w:val="-4"/>
        </w:rPr>
        <w:t xml:space="preserve"> </w:t>
      </w:r>
      <w:r>
        <w:t>доступных</w:t>
      </w:r>
      <w:r>
        <w:rPr>
          <w:spacing w:val="-3"/>
        </w:rPr>
        <w:t xml:space="preserve"> </w:t>
      </w:r>
      <w:r>
        <w:t>произведений</w:t>
      </w:r>
      <w:r>
        <w:rPr>
          <w:spacing w:val="-5"/>
        </w:rPr>
        <w:t xml:space="preserve"> </w:t>
      </w:r>
      <w:r>
        <w:t>Е.</w:t>
      </w:r>
      <w:r>
        <w:rPr>
          <w:spacing w:val="-3"/>
        </w:rPr>
        <w:t xml:space="preserve"> </w:t>
      </w:r>
      <w:r>
        <w:t>А.</w:t>
      </w:r>
      <w:r>
        <w:rPr>
          <w:spacing w:val="-3"/>
        </w:rPr>
        <w:t xml:space="preserve"> </w:t>
      </w:r>
      <w:r>
        <w:t>Благининой,</w:t>
      </w:r>
      <w:r>
        <w:rPr>
          <w:spacing w:val="-6"/>
        </w:rPr>
        <w:t xml:space="preserve"> </w:t>
      </w:r>
      <w:r>
        <w:t>А. Л. Барто, А. В. Митяева и др.). Осознание нравственно-этических понятий: чувство любви как</w:t>
      </w:r>
      <w:r>
        <w:rPr>
          <w:spacing w:val="-8"/>
        </w:rPr>
        <w:t xml:space="preserve"> </w:t>
      </w:r>
      <w:r>
        <w:t>привязанность</w:t>
      </w:r>
      <w:r>
        <w:rPr>
          <w:spacing w:val="-7"/>
        </w:rPr>
        <w:t xml:space="preserve"> </w:t>
      </w:r>
      <w:r>
        <w:t>одного</w:t>
      </w:r>
      <w:r>
        <w:rPr>
          <w:spacing w:val="-8"/>
        </w:rPr>
        <w:t xml:space="preserve"> </w:t>
      </w:r>
      <w:r>
        <w:t>человека</w:t>
      </w:r>
      <w:r>
        <w:rPr>
          <w:spacing w:val="-4"/>
        </w:rPr>
        <w:t xml:space="preserve"> </w:t>
      </w:r>
      <w:r>
        <w:t>к</w:t>
      </w:r>
      <w:r>
        <w:rPr>
          <w:spacing w:val="-8"/>
        </w:rPr>
        <w:t xml:space="preserve"> </w:t>
      </w:r>
      <w:r>
        <w:t>другому</w:t>
      </w:r>
      <w:r>
        <w:rPr>
          <w:spacing w:val="-9"/>
        </w:rPr>
        <w:t xml:space="preserve"> </w:t>
      </w:r>
      <w:r>
        <w:t>(матери</w:t>
      </w:r>
      <w:r>
        <w:rPr>
          <w:spacing w:val="-8"/>
        </w:rPr>
        <w:t xml:space="preserve"> </w:t>
      </w:r>
      <w:r>
        <w:t>к</w:t>
      </w:r>
      <w:r>
        <w:rPr>
          <w:spacing w:val="-8"/>
        </w:rPr>
        <w:t xml:space="preserve"> </w:t>
      </w:r>
      <w:r>
        <w:t>ребёнку,</w:t>
      </w:r>
      <w:r>
        <w:rPr>
          <w:spacing w:val="-8"/>
        </w:rPr>
        <w:t xml:space="preserve"> </w:t>
      </w:r>
      <w:r>
        <w:t>детей</w:t>
      </w:r>
      <w:r>
        <w:rPr>
          <w:spacing w:val="-8"/>
        </w:rPr>
        <w:t xml:space="preserve"> </w:t>
      </w:r>
      <w:r>
        <w:t>к</w:t>
      </w:r>
      <w:r>
        <w:rPr>
          <w:spacing w:val="-8"/>
        </w:rPr>
        <w:t xml:space="preserve"> </w:t>
      </w:r>
      <w:r>
        <w:t>матери,</w:t>
      </w:r>
      <w:r>
        <w:rPr>
          <w:spacing w:val="-8"/>
        </w:rPr>
        <w:t xml:space="preserve"> </w:t>
      </w:r>
      <w:r>
        <w:t>близким), проявление любви и заботы о родных людях.</w:t>
      </w:r>
    </w:p>
    <w:p w:rsidR="00A27FD6" w:rsidRDefault="00091AF7">
      <w:pPr>
        <w:pStyle w:val="a3"/>
        <w:ind w:left="821"/>
      </w:pPr>
      <w:r>
        <w:t>Произведения</w:t>
      </w:r>
      <w:r>
        <w:rPr>
          <w:spacing w:val="-2"/>
        </w:rPr>
        <w:t xml:space="preserve"> </w:t>
      </w:r>
      <w:r>
        <w:t>для</w:t>
      </w:r>
      <w:r>
        <w:rPr>
          <w:spacing w:val="-2"/>
        </w:rPr>
        <w:t xml:space="preserve"> </w:t>
      </w:r>
      <w:r>
        <w:t>чтения:</w:t>
      </w:r>
      <w:r>
        <w:rPr>
          <w:spacing w:val="-1"/>
        </w:rPr>
        <w:t xml:space="preserve"> </w:t>
      </w:r>
      <w:r>
        <w:t>Е.А.</w:t>
      </w:r>
      <w:r>
        <w:rPr>
          <w:spacing w:val="-2"/>
        </w:rPr>
        <w:t xml:space="preserve"> </w:t>
      </w:r>
      <w:r>
        <w:t>Благинина</w:t>
      </w:r>
      <w:r>
        <w:rPr>
          <w:spacing w:val="-2"/>
        </w:rPr>
        <w:t xml:space="preserve"> </w:t>
      </w:r>
      <w:r>
        <w:t>«Посидим</w:t>
      </w:r>
      <w:r>
        <w:rPr>
          <w:spacing w:val="-3"/>
        </w:rPr>
        <w:t xml:space="preserve"> </w:t>
      </w:r>
      <w:r>
        <w:t>в</w:t>
      </w:r>
      <w:r>
        <w:rPr>
          <w:spacing w:val="-2"/>
        </w:rPr>
        <w:t xml:space="preserve"> </w:t>
      </w:r>
      <w:r>
        <w:t>тишине»,</w:t>
      </w:r>
      <w:r>
        <w:rPr>
          <w:spacing w:val="-2"/>
        </w:rPr>
        <w:t xml:space="preserve"> </w:t>
      </w:r>
      <w:r>
        <w:t>А.Л.</w:t>
      </w:r>
      <w:r>
        <w:rPr>
          <w:spacing w:val="-4"/>
        </w:rPr>
        <w:t xml:space="preserve"> </w:t>
      </w:r>
      <w:r>
        <w:t>Барто</w:t>
      </w:r>
      <w:r>
        <w:rPr>
          <w:spacing w:val="-1"/>
        </w:rPr>
        <w:t xml:space="preserve"> </w:t>
      </w:r>
      <w:r>
        <w:rPr>
          <w:spacing w:val="-2"/>
        </w:rPr>
        <w:t>«Мама»,</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t>А.В.</w:t>
      </w:r>
      <w:r>
        <w:rPr>
          <w:spacing w:val="-2"/>
        </w:rPr>
        <w:t xml:space="preserve"> </w:t>
      </w:r>
      <w:r>
        <w:t>Митяев</w:t>
      </w:r>
      <w:r>
        <w:rPr>
          <w:spacing w:val="-2"/>
        </w:rPr>
        <w:t xml:space="preserve"> </w:t>
      </w:r>
      <w:r>
        <w:t>«За</w:t>
      </w:r>
      <w:r>
        <w:rPr>
          <w:spacing w:val="-2"/>
        </w:rPr>
        <w:t xml:space="preserve"> </w:t>
      </w:r>
      <w:r>
        <w:t>что</w:t>
      </w:r>
      <w:r>
        <w:rPr>
          <w:spacing w:val="-1"/>
        </w:rPr>
        <w:t xml:space="preserve"> </w:t>
      </w:r>
      <w:r>
        <w:t>я люблю маму» и другие</w:t>
      </w:r>
      <w:r>
        <w:rPr>
          <w:spacing w:val="-2"/>
        </w:rPr>
        <w:t xml:space="preserve"> </w:t>
      </w:r>
      <w:r>
        <w:t xml:space="preserve">(по </w:t>
      </w:r>
      <w:r>
        <w:rPr>
          <w:spacing w:val="-2"/>
        </w:rPr>
        <w:t>выбору).</w:t>
      </w:r>
    </w:p>
    <w:p w:rsidR="00A27FD6" w:rsidRDefault="00091AF7">
      <w:pPr>
        <w:spacing w:before="1"/>
        <w:ind w:left="222" w:right="570" w:firstLine="599"/>
        <w:jc w:val="both"/>
        <w:rPr>
          <w:sz w:val="24"/>
        </w:rPr>
      </w:pPr>
      <w:r>
        <w:rPr>
          <w:i/>
          <w:sz w:val="24"/>
        </w:rPr>
        <w:t xml:space="preserve">Фольклорные и авторские произведения о чудесах и фантазии (не менее трёх произведений). </w:t>
      </w:r>
      <w:r>
        <w:rPr>
          <w:sz w:val="24"/>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27FD6" w:rsidRDefault="00091AF7">
      <w:pPr>
        <w:pStyle w:val="a3"/>
        <w:ind w:left="821"/>
      </w:pPr>
      <w:r>
        <w:t>Произведения</w:t>
      </w:r>
      <w:r>
        <w:rPr>
          <w:spacing w:val="-10"/>
        </w:rPr>
        <w:t xml:space="preserve"> </w:t>
      </w:r>
      <w:r>
        <w:t>для</w:t>
      </w:r>
      <w:r>
        <w:rPr>
          <w:spacing w:val="-8"/>
        </w:rPr>
        <w:t xml:space="preserve"> </w:t>
      </w:r>
      <w:r>
        <w:t>чтения:</w:t>
      </w:r>
      <w:r>
        <w:rPr>
          <w:spacing w:val="-8"/>
        </w:rPr>
        <w:t xml:space="preserve"> </w:t>
      </w:r>
      <w:r>
        <w:t>Р.С.</w:t>
      </w:r>
      <w:r>
        <w:rPr>
          <w:spacing w:val="-8"/>
        </w:rPr>
        <w:t xml:space="preserve"> </w:t>
      </w:r>
      <w:r>
        <w:t>Сеф</w:t>
      </w:r>
      <w:r>
        <w:rPr>
          <w:spacing w:val="-8"/>
        </w:rPr>
        <w:t xml:space="preserve"> </w:t>
      </w:r>
      <w:r>
        <w:t>«Чудо»,</w:t>
      </w:r>
      <w:r>
        <w:rPr>
          <w:spacing w:val="-9"/>
        </w:rPr>
        <w:t xml:space="preserve"> </w:t>
      </w:r>
      <w:r>
        <w:t>В.В.</w:t>
      </w:r>
      <w:r>
        <w:rPr>
          <w:spacing w:val="-8"/>
        </w:rPr>
        <w:t xml:space="preserve"> </w:t>
      </w:r>
      <w:r>
        <w:t>Лунин</w:t>
      </w:r>
      <w:r>
        <w:rPr>
          <w:spacing w:val="-7"/>
        </w:rPr>
        <w:t xml:space="preserve"> </w:t>
      </w:r>
      <w:r>
        <w:t>«Я</w:t>
      </w:r>
      <w:r>
        <w:rPr>
          <w:spacing w:val="-8"/>
        </w:rPr>
        <w:t xml:space="preserve"> </w:t>
      </w:r>
      <w:r>
        <w:t>видел</w:t>
      </w:r>
      <w:r>
        <w:rPr>
          <w:spacing w:val="-8"/>
        </w:rPr>
        <w:t xml:space="preserve"> </w:t>
      </w:r>
      <w:r>
        <w:t>чудо»,</w:t>
      </w:r>
      <w:r>
        <w:rPr>
          <w:spacing w:val="-8"/>
        </w:rPr>
        <w:t xml:space="preserve"> </w:t>
      </w:r>
      <w:r>
        <w:t>Б.В.</w:t>
      </w:r>
      <w:r>
        <w:rPr>
          <w:spacing w:val="-7"/>
        </w:rPr>
        <w:t xml:space="preserve"> </w:t>
      </w:r>
      <w:r>
        <w:rPr>
          <w:spacing w:val="-2"/>
        </w:rPr>
        <w:t>Заходер</w:t>
      </w:r>
    </w:p>
    <w:p w:rsidR="00A27FD6" w:rsidRDefault="00091AF7">
      <w:pPr>
        <w:pStyle w:val="a3"/>
        <w:ind w:left="222"/>
      </w:pPr>
      <w:r>
        <w:t>«Моя</w:t>
      </w:r>
      <w:r>
        <w:rPr>
          <w:spacing w:val="-4"/>
        </w:rPr>
        <w:t xml:space="preserve"> </w:t>
      </w:r>
      <w:r>
        <w:t>Вообразилия»,</w:t>
      </w:r>
      <w:r>
        <w:rPr>
          <w:spacing w:val="-1"/>
        </w:rPr>
        <w:t xml:space="preserve"> </w:t>
      </w:r>
      <w:r>
        <w:t>Ю.П.</w:t>
      </w:r>
      <w:r>
        <w:rPr>
          <w:spacing w:val="-1"/>
        </w:rPr>
        <w:t xml:space="preserve"> </w:t>
      </w:r>
      <w:r>
        <w:t>Мориц</w:t>
      </w:r>
      <w:r>
        <w:rPr>
          <w:spacing w:val="-1"/>
        </w:rPr>
        <w:t xml:space="preserve"> </w:t>
      </w:r>
      <w:r>
        <w:t>«Сто</w:t>
      </w:r>
      <w:r>
        <w:rPr>
          <w:spacing w:val="-3"/>
        </w:rPr>
        <w:t xml:space="preserve"> </w:t>
      </w:r>
      <w:r>
        <w:t>фантазий»</w:t>
      </w:r>
      <w:r>
        <w:rPr>
          <w:spacing w:val="2"/>
        </w:rPr>
        <w:t xml:space="preserve"> </w:t>
      </w:r>
      <w:r>
        <w:rPr>
          <w:color w:val="333333"/>
        </w:rPr>
        <w:t>и</w:t>
      </w:r>
      <w:r>
        <w:rPr>
          <w:color w:val="333333"/>
          <w:spacing w:val="-3"/>
        </w:rPr>
        <w:t xml:space="preserve"> </w:t>
      </w:r>
      <w:r>
        <w:rPr>
          <w:color w:val="333333"/>
        </w:rPr>
        <w:t>другие</w:t>
      </w:r>
      <w:r>
        <w:rPr>
          <w:color w:val="333333"/>
          <w:spacing w:val="-2"/>
        </w:rPr>
        <w:t xml:space="preserve"> </w:t>
      </w:r>
      <w:r>
        <w:rPr>
          <w:color w:val="333333"/>
        </w:rPr>
        <w:t>(по</w:t>
      </w:r>
      <w:r>
        <w:rPr>
          <w:color w:val="333333"/>
          <w:spacing w:val="-1"/>
        </w:rPr>
        <w:t xml:space="preserve"> </w:t>
      </w:r>
      <w:r>
        <w:rPr>
          <w:color w:val="333333"/>
          <w:spacing w:val="-2"/>
        </w:rPr>
        <w:t>выбору).</w:t>
      </w:r>
    </w:p>
    <w:p w:rsidR="00A27FD6" w:rsidRDefault="00091AF7">
      <w:pPr>
        <w:pStyle w:val="a3"/>
        <w:ind w:left="222" w:right="563" w:firstLine="599"/>
      </w:pPr>
      <w:r>
        <w:rPr>
          <w:i/>
        </w:rPr>
        <w:t xml:space="preserve">Библиографическая культура </w:t>
      </w:r>
      <w:r>
        <w:t xml:space="preserve">(работа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w:t>
      </w:r>
      <w:r>
        <w:rPr>
          <w:spacing w:val="-2"/>
        </w:rPr>
        <w:t>библиотеке.</w:t>
      </w:r>
    </w:p>
    <w:p w:rsidR="00A27FD6" w:rsidRDefault="00091AF7">
      <w:pPr>
        <w:pStyle w:val="a3"/>
        <w:ind w:left="222" w:right="565" w:firstLine="599"/>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spacing w:before="1"/>
        <w:ind w:left="222" w:right="567" w:firstLine="599"/>
        <w:jc w:val="both"/>
        <w:rPr>
          <w:sz w:val="24"/>
        </w:rPr>
      </w:pPr>
      <w:r>
        <w:rPr>
          <w:i/>
          <w:sz w:val="24"/>
        </w:rPr>
        <w:t xml:space="preserve">Базовые логические действия </w:t>
      </w:r>
      <w:r>
        <w:rPr>
          <w:sz w:val="24"/>
        </w:rPr>
        <w:t>как часть познавательных универсальных учебных действий способствуют формированию умений:</w:t>
      </w:r>
    </w:p>
    <w:p w:rsidR="00A27FD6" w:rsidRDefault="00091AF7">
      <w:pPr>
        <w:pStyle w:val="a5"/>
        <w:numPr>
          <w:ilvl w:val="0"/>
          <w:numId w:val="122"/>
        </w:numPr>
        <w:tabs>
          <w:tab w:val="left" w:pos="1182"/>
        </w:tabs>
        <w:ind w:left="1181" w:right="565"/>
        <w:rPr>
          <w:sz w:val="24"/>
        </w:rPr>
      </w:pPr>
      <w:r>
        <w:rPr>
          <w:sz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Pr>
          <w:spacing w:val="-2"/>
          <w:sz w:val="24"/>
        </w:rPr>
        <w:t>произведения;</w:t>
      </w:r>
    </w:p>
    <w:p w:rsidR="00A27FD6" w:rsidRDefault="00091AF7">
      <w:pPr>
        <w:pStyle w:val="a5"/>
        <w:numPr>
          <w:ilvl w:val="0"/>
          <w:numId w:val="122"/>
        </w:numPr>
        <w:tabs>
          <w:tab w:val="left" w:pos="1182"/>
        </w:tabs>
        <w:spacing w:line="293" w:lineRule="exact"/>
        <w:ind w:hanging="361"/>
        <w:rPr>
          <w:sz w:val="24"/>
        </w:rPr>
      </w:pPr>
      <w:r>
        <w:rPr>
          <w:sz w:val="24"/>
        </w:rPr>
        <w:t>понимать</w:t>
      </w:r>
      <w:r>
        <w:rPr>
          <w:spacing w:val="-4"/>
          <w:sz w:val="24"/>
        </w:rPr>
        <w:t xml:space="preserve"> </w:t>
      </w:r>
      <w:r>
        <w:rPr>
          <w:sz w:val="24"/>
        </w:rPr>
        <w:t>фактическое</w:t>
      </w:r>
      <w:r>
        <w:rPr>
          <w:spacing w:val="-3"/>
          <w:sz w:val="24"/>
        </w:rPr>
        <w:t xml:space="preserve"> </w:t>
      </w:r>
      <w:r>
        <w:rPr>
          <w:sz w:val="24"/>
        </w:rPr>
        <w:t>содержание</w:t>
      </w:r>
      <w:r>
        <w:rPr>
          <w:spacing w:val="-4"/>
          <w:sz w:val="24"/>
        </w:rPr>
        <w:t xml:space="preserve"> </w:t>
      </w:r>
      <w:r>
        <w:rPr>
          <w:sz w:val="24"/>
        </w:rPr>
        <w:t>прочитанного</w:t>
      </w:r>
      <w:r>
        <w:rPr>
          <w:spacing w:val="-2"/>
          <w:sz w:val="24"/>
        </w:rPr>
        <w:t xml:space="preserve"> </w:t>
      </w:r>
      <w:r>
        <w:rPr>
          <w:sz w:val="24"/>
        </w:rPr>
        <w:t>или</w:t>
      </w:r>
      <w:r>
        <w:rPr>
          <w:spacing w:val="-4"/>
          <w:sz w:val="24"/>
        </w:rPr>
        <w:t xml:space="preserve"> </w:t>
      </w:r>
      <w:r>
        <w:rPr>
          <w:sz w:val="24"/>
        </w:rPr>
        <w:t>прослушанного</w:t>
      </w:r>
      <w:r>
        <w:rPr>
          <w:spacing w:val="-5"/>
          <w:sz w:val="24"/>
        </w:rPr>
        <w:t xml:space="preserve"> </w:t>
      </w:r>
      <w:r>
        <w:rPr>
          <w:spacing w:val="-2"/>
          <w:sz w:val="24"/>
        </w:rPr>
        <w:t>текста;</w:t>
      </w:r>
    </w:p>
    <w:p w:rsidR="00A27FD6" w:rsidRDefault="00091AF7">
      <w:pPr>
        <w:pStyle w:val="a5"/>
        <w:numPr>
          <w:ilvl w:val="0"/>
          <w:numId w:val="122"/>
        </w:numPr>
        <w:tabs>
          <w:tab w:val="left" w:pos="1182"/>
        </w:tabs>
        <w:ind w:left="1181" w:right="573"/>
        <w:rPr>
          <w:sz w:val="24"/>
        </w:rPr>
      </w:pPr>
      <w:r>
        <w:rPr>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27FD6" w:rsidRDefault="00091AF7">
      <w:pPr>
        <w:pStyle w:val="a5"/>
        <w:numPr>
          <w:ilvl w:val="0"/>
          <w:numId w:val="122"/>
        </w:numPr>
        <w:tabs>
          <w:tab w:val="left" w:pos="1182"/>
        </w:tabs>
        <w:ind w:left="1181" w:right="572"/>
        <w:rPr>
          <w:sz w:val="24"/>
        </w:rPr>
      </w:pPr>
      <w:r>
        <w:rPr>
          <w:sz w:val="24"/>
        </w:rPr>
        <w:t>различать и группировать произведения по жанрам (загадки, пословицы, сказки (фольклорная и литературная), стихотворение, рассказ);</w:t>
      </w:r>
    </w:p>
    <w:p w:rsidR="00A27FD6" w:rsidRDefault="00091AF7">
      <w:pPr>
        <w:pStyle w:val="a5"/>
        <w:numPr>
          <w:ilvl w:val="0"/>
          <w:numId w:val="122"/>
        </w:numPr>
        <w:tabs>
          <w:tab w:val="left" w:pos="1182"/>
        </w:tabs>
        <w:ind w:left="1181" w:right="565"/>
        <w:rPr>
          <w:sz w:val="24"/>
        </w:rPr>
      </w:pPr>
      <w:r>
        <w:rPr>
          <w:sz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w:t>
      </w:r>
      <w:r>
        <w:rPr>
          <w:spacing w:val="-2"/>
          <w:sz w:val="24"/>
        </w:rPr>
        <w:t>содержанию;</w:t>
      </w:r>
    </w:p>
    <w:p w:rsidR="00A27FD6" w:rsidRDefault="00091AF7">
      <w:pPr>
        <w:pStyle w:val="a5"/>
        <w:numPr>
          <w:ilvl w:val="0"/>
          <w:numId w:val="122"/>
        </w:numPr>
        <w:tabs>
          <w:tab w:val="left" w:pos="1182"/>
        </w:tabs>
        <w:spacing w:line="292" w:lineRule="exact"/>
        <w:ind w:hanging="361"/>
        <w:rPr>
          <w:sz w:val="24"/>
        </w:rPr>
      </w:pPr>
      <w:r>
        <w:rPr>
          <w:sz w:val="24"/>
        </w:rPr>
        <w:t>сравнивать</w:t>
      </w:r>
      <w:r>
        <w:rPr>
          <w:spacing w:val="-2"/>
          <w:sz w:val="24"/>
        </w:rPr>
        <w:t xml:space="preserve"> </w:t>
      </w:r>
      <w:r>
        <w:rPr>
          <w:sz w:val="24"/>
        </w:rPr>
        <w:t>произведения</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настроению,</w:t>
      </w:r>
      <w:r>
        <w:rPr>
          <w:spacing w:val="-2"/>
          <w:sz w:val="24"/>
        </w:rPr>
        <w:t xml:space="preserve"> </w:t>
      </w:r>
      <w:r>
        <w:rPr>
          <w:sz w:val="24"/>
        </w:rPr>
        <w:t>которое</w:t>
      </w:r>
      <w:r>
        <w:rPr>
          <w:spacing w:val="-4"/>
          <w:sz w:val="24"/>
        </w:rPr>
        <w:t xml:space="preserve"> </w:t>
      </w:r>
      <w:r>
        <w:rPr>
          <w:sz w:val="24"/>
        </w:rPr>
        <w:t>оно</w:t>
      </w:r>
      <w:r>
        <w:rPr>
          <w:spacing w:val="-2"/>
          <w:sz w:val="24"/>
        </w:rPr>
        <w:t xml:space="preserve"> вызывает.</w:t>
      </w:r>
    </w:p>
    <w:p w:rsidR="00A27FD6" w:rsidRDefault="00091AF7">
      <w:pPr>
        <w:pStyle w:val="a3"/>
        <w:ind w:left="222" w:right="568" w:firstLine="599"/>
      </w:pPr>
      <w:r>
        <w:rPr>
          <w:i/>
        </w:rPr>
        <w:t xml:space="preserve">Работа с информацией </w:t>
      </w:r>
      <w:r>
        <w:t>как часть познавательных универсальных учебных действий способствует формированию умений:</w:t>
      </w:r>
    </w:p>
    <w:p w:rsidR="00A27FD6" w:rsidRDefault="00091AF7">
      <w:pPr>
        <w:pStyle w:val="a5"/>
        <w:numPr>
          <w:ilvl w:val="0"/>
          <w:numId w:val="122"/>
        </w:numPr>
        <w:tabs>
          <w:tab w:val="left" w:pos="1182"/>
        </w:tabs>
        <w:ind w:left="1181" w:right="570"/>
        <w:rPr>
          <w:sz w:val="24"/>
        </w:rPr>
      </w:pPr>
      <w:r>
        <w:rPr>
          <w:sz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A27FD6" w:rsidRDefault="00091AF7">
      <w:pPr>
        <w:pStyle w:val="a5"/>
        <w:numPr>
          <w:ilvl w:val="0"/>
          <w:numId w:val="122"/>
        </w:numPr>
        <w:tabs>
          <w:tab w:val="left" w:pos="1182"/>
        </w:tabs>
        <w:ind w:left="1181" w:right="566"/>
        <w:rPr>
          <w:sz w:val="24"/>
        </w:rPr>
      </w:pPr>
      <w:r>
        <w:rPr>
          <w:sz w:val="24"/>
        </w:rPr>
        <w:t>соотносить иллюстрацию с текстом произведения, читать отрывки из текста, которые соответствуют иллюстрации.</w:t>
      </w:r>
    </w:p>
    <w:p w:rsidR="00A27FD6" w:rsidRDefault="00091AF7">
      <w:pPr>
        <w:ind w:left="222" w:right="565" w:firstLine="599"/>
        <w:jc w:val="both"/>
        <w:rPr>
          <w:sz w:val="24"/>
        </w:rPr>
      </w:pPr>
      <w:r>
        <w:rPr>
          <w:i/>
          <w:sz w:val="24"/>
        </w:rPr>
        <w:t xml:space="preserve">Коммуникативные универсальные учебные действия </w:t>
      </w:r>
      <w:r>
        <w:rPr>
          <w:sz w:val="24"/>
        </w:rPr>
        <w:t xml:space="preserve">способствуют формированию </w:t>
      </w:r>
      <w:r>
        <w:rPr>
          <w:spacing w:val="-2"/>
          <w:sz w:val="24"/>
        </w:rPr>
        <w:t>умений:</w:t>
      </w:r>
    </w:p>
    <w:p w:rsidR="00A27FD6" w:rsidRDefault="00091AF7">
      <w:pPr>
        <w:pStyle w:val="a5"/>
        <w:numPr>
          <w:ilvl w:val="0"/>
          <w:numId w:val="122"/>
        </w:numPr>
        <w:tabs>
          <w:tab w:val="left" w:pos="1182"/>
        </w:tabs>
        <w:ind w:left="1181" w:right="572"/>
        <w:rPr>
          <w:sz w:val="24"/>
        </w:rPr>
      </w:pPr>
      <w:r>
        <w:rPr>
          <w:sz w:val="24"/>
        </w:rPr>
        <w:t xml:space="preserve">читать наизусть стихотворения, соблюдать орфоэпические и пунктуационные </w:t>
      </w:r>
      <w:r>
        <w:rPr>
          <w:spacing w:val="-2"/>
          <w:sz w:val="24"/>
        </w:rPr>
        <w:t>нормы;</w:t>
      </w:r>
    </w:p>
    <w:p w:rsidR="00A27FD6" w:rsidRDefault="00091AF7">
      <w:pPr>
        <w:pStyle w:val="a5"/>
        <w:numPr>
          <w:ilvl w:val="0"/>
          <w:numId w:val="122"/>
        </w:numPr>
        <w:tabs>
          <w:tab w:val="left" w:pos="1182"/>
        </w:tabs>
        <w:ind w:left="1181" w:right="569"/>
        <w:rPr>
          <w:sz w:val="24"/>
        </w:rPr>
      </w:pPr>
      <w:r>
        <w:rPr>
          <w:sz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27FD6" w:rsidRDefault="00091AF7">
      <w:pPr>
        <w:pStyle w:val="a5"/>
        <w:numPr>
          <w:ilvl w:val="0"/>
          <w:numId w:val="122"/>
        </w:numPr>
        <w:tabs>
          <w:tab w:val="left" w:pos="1182"/>
        </w:tabs>
        <w:ind w:left="1181" w:right="573"/>
        <w:rPr>
          <w:sz w:val="24"/>
        </w:rPr>
      </w:pPr>
      <w:r>
        <w:rPr>
          <w:sz w:val="24"/>
        </w:rPr>
        <w:t>пересказывать (устно) содержание произведения с опорой на вопросы, рисунки, предложенный план;</w:t>
      </w:r>
    </w:p>
    <w:p w:rsidR="00A27FD6" w:rsidRDefault="00091AF7">
      <w:pPr>
        <w:pStyle w:val="a5"/>
        <w:numPr>
          <w:ilvl w:val="0"/>
          <w:numId w:val="122"/>
        </w:numPr>
        <w:tabs>
          <w:tab w:val="left" w:pos="1182"/>
        </w:tabs>
        <w:spacing w:line="292" w:lineRule="exact"/>
        <w:ind w:hanging="361"/>
        <w:rPr>
          <w:sz w:val="24"/>
        </w:rPr>
      </w:pPr>
      <w:r>
        <w:rPr>
          <w:sz w:val="24"/>
        </w:rPr>
        <w:t>объяснять</w:t>
      </w:r>
      <w:r>
        <w:rPr>
          <w:spacing w:val="-5"/>
          <w:sz w:val="24"/>
        </w:rPr>
        <w:t xml:space="preserve"> </w:t>
      </w:r>
      <w:r>
        <w:rPr>
          <w:sz w:val="24"/>
        </w:rPr>
        <w:t>своими</w:t>
      </w:r>
      <w:r>
        <w:rPr>
          <w:spacing w:val="-3"/>
          <w:sz w:val="24"/>
        </w:rPr>
        <w:t xml:space="preserve"> </w:t>
      </w:r>
      <w:r>
        <w:rPr>
          <w:sz w:val="24"/>
        </w:rPr>
        <w:t>словами</w:t>
      </w:r>
      <w:r>
        <w:rPr>
          <w:spacing w:val="-4"/>
          <w:sz w:val="24"/>
        </w:rPr>
        <w:t xml:space="preserve"> </w:t>
      </w:r>
      <w:r>
        <w:rPr>
          <w:sz w:val="24"/>
        </w:rPr>
        <w:t>значение</w:t>
      </w:r>
      <w:r>
        <w:rPr>
          <w:spacing w:val="-4"/>
          <w:sz w:val="24"/>
        </w:rPr>
        <w:t xml:space="preserve"> </w:t>
      </w:r>
      <w:r>
        <w:rPr>
          <w:sz w:val="24"/>
        </w:rPr>
        <w:t>изученных</w:t>
      </w:r>
      <w:r>
        <w:rPr>
          <w:spacing w:val="-3"/>
          <w:sz w:val="24"/>
        </w:rPr>
        <w:t xml:space="preserve"> </w:t>
      </w:r>
      <w:r>
        <w:rPr>
          <w:spacing w:val="-2"/>
          <w:sz w:val="24"/>
        </w:rPr>
        <w:t>понятий;</w:t>
      </w:r>
    </w:p>
    <w:p w:rsidR="00A27FD6" w:rsidRDefault="00091AF7">
      <w:pPr>
        <w:pStyle w:val="a5"/>
        <w:numPr>
          <w:ilvl w:val="0"/>
          <w:numId w:val="122"/>
        </w:numPr>
        <w:tabs>
          <w:tab w:val="left" w:pos="1182"/>
        </w:tabs>
        <w:ind w:left="1181" w:right="570"/>
        <w:rPr>
          <w:sz w:val="24"/>
        </w:rPr>
      </w:pPr>
      <w:r>
        <w:rPr>
          <w:sz w:val="24"/>
        </w:rPr>
        <w:t xml:space="preserve">описывать своё настроение после слушания (чтения) стихотворений, сказок, </w:t>
      </w:r>
      <w:r>
        <w:rPr>
          <w:spacing w:val="-2"/>
          <w:sz w:val="24"/>
        </w:rPr>
        <w:t>рассказов.</w:t>
      </w:r>
    </w:p>
    <w:p w:rsidR="00A27FD6" w:rsidRDefault="00091AF7">
      <w:pPr>
        <w:spacing w:line="275" w:lineRule="exact"/>
        <w:ind w:left="821"/>
        <w:jc w:val="both"/>
        <w:rPr>
          <w:sz w:val="24"/>
        </w:rPr>
      </w:pPr>
      <w:r>
        <w:rPr>
          <w:i/>
          <w:sz w:val="24"/>
        </w:rPr>
        <w:t>Регулятивные</w:t>
      </w:r>
      <w:r>
        <w:rPr>
          <w:i/>
          <w:spacing w:val="36"/>
          <w:sz w:val="24"/>
        </w:rPr>
        <w:t xml:space="preserve">  </w:t>
      </w:r>
      <w:r>
        <w:rPr>
          <w:i/>
          <w:sz w:val="24"/>
        </w:rPr>
        <w:t>универсальные</w:t>
      </w:r>
      <w:r>
        <w:rPr>
          <w:i/>
          <w:spacing w:val="37"/>
          <w:sz w:val="24"/>
        </w:rPr>
        <w:t xml:space="preserve">  </w:t>
      </w:r>
      <w:r>
        <w:rPr>
          <w:i/>
          <w:sz w:val="24"/>
        </w:rPr>
        <w:t>учебные</w:t>
      </w:r>
      <w:r>
        <w:rPr>
          <w:i/>
          <w:spacing w:val="37"/>
          <w:sz w:val="24"/>
        </w:rPr>
        <w:t xml:space="preserve">  </w:t>
      </w:r>
      <w:r>
        <w:rPr>
          <w:i/>
          <w:sz w:val="24"/>
        </w:rPr>
        <w:t>действия</w:t>
      </w:r>
      <w:r>
        <w:rPr>
          <w:i/>
          <w:spacing w:val="40"/>
          <w:sz w:val="24"/>
        </w:rPr>
        <w:t xml:space="preserve">  </w:t>
      </w:r>
      <w:r>
        <w:rPr>
          <w:sz w:val="24"/>
        </w:rPr>
        <w:t>способствуют</w:t>
      </w:r>
      <w:r>
        <w:rPr>
          <w:spacing w:val="36"/>
          <w:sz w:val="24"/>
        </w:rPr>
        <w:t xml:space="preserve">  </w:t>
      </w:r>
      <w:r>
        <w:rPr>
          <w:spacing w:val="-2"/>
          <w:sz w:val="24"/>
        </w:rPr>
        <w:t>формированию</w:t>
      </w:r>
    </w:p>
    <w:p w:rsidR="00A27FD6" w:rsidRDefault="00A27FD6">
      <w:pPr>
        <w:spacing w:line="275" w:lineRule="exact"/>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jc w:val="left"/>
      </w:pPr>
      <w:r>
        <w:rPr>
          <w:spacing w:val="-2"/>
        </w:rPr>
        <w:t>умений:</w:t>
      </w:r>
    </w:p>
    <w:p w:rsidR="00A27FD6" w:rsidRDefault="00091AF7">
      <w:pPr>
        <w:pStyle w:val="a5"/>
        <w:numPr>
          <w:ilvl w:val="0"/>
          <w:numId w:val="122"/>
        </w:numPr>
        <w:tabs>
          <w:tab w:val="left" w:pos="1181"/>
          <w:tab w:val="left" w:pos="1182"/>
        </w:tabs>
        <w:ind w:left="1181" w:right="565"/>
        <w:jc w:val="left"/>
        <w:rPr>
          <w:sz w:val="24"/>
        </w:rPr>
      </w:pPr>
      <w:r>
        <w:rPr>
          <w:sz w:val="24"/>
        </w:rPr>
        <w:t>понимать и удерживать поставленную учебную задачу, в случае необходимости обращаться за помощью к учителю;</w:t>
      </w:r>
    </w:p>
    <w:p w:rsidR="00A27FD6" w:rsidRDefault="00091AF7">
      <w:pPr>
        <w:pStyle w:val="a5"/>
        <w:numPr>
          <w:ilvl w:val="0"/>
          <w:numId w:val="122"/>
        </w:numPr>
        <w:tabs>
          <w:tab w:val="left" w:pos="1181"/>
          <w:tab w:val="left" w:pos="1182"/>
        </w:tabs>
        <w:spacing w:before="1" w:line="293" w:lineRule="exact"/>
        <w:ind w:hanging="361"/>
        <w:jc w:val="left"/>
        <w:rPr>
          <w:sz w:val="24"/>
        </w:rPr>
      </w:pPr>
      <w:r>
        <w:rPr>
          <w:sz w:val="24"/>
        </w:rPr>
        <w:t>проявлять</w:t>
      </w:r>
      <w:r>
        <w:rPr>
          <w:spacing w:val="-5"/>
          <w:sz w:val="24"/>
        </w:rPr>
        <w:t xml:space="preserve"> </w:t>
      </w:r>
      <w:r>
        <w:rPr>
          <w:sz w:val="24"/>
        </w:rPr>
        <w:t>желание</w:t>
      </w:r>
      <w:r>
        <w:rPr>
          <w:spacing w:val="-3"/>
          <w:sz w:val="24"/>
        </w:rPr>
        <w:t xml:space="preserve"> </w:t>
      </w:r>
      <w:r>
        <w:rPr>
          <w:sz w:val="24"/>
        </w:rPr>
        <w:t>самостоятельно</w:t>
      </w:r>
      <w:r>
        <w:rPr>
          <w:spacing w:val="-3"/>
          <w:sz w:val="24"/>
        </w:rPr>
        <w:t xml:space="preserve"> </w:t>
      </w:r>
      <w:r>
        <w:rPr>
          <w:sz w:val="24"/>
        </w:rPr>
        <w:t>читать,</w:t>
      </w:r>
      <w:r>
        <w:rPr>
          <w:spacing w:val="-3"/>
          <w:sz w:val="24"/>
        </w:rPr>
        <w:t xml:space="preserve"> </w:t>
      </w:r>
      <w:r>
        <w:rPr>
          <w:sz w:val="24"/>
        </w:rPr>
        <w:t>совершенствовать</w:t>
      </w:r>
      <w:r>
        <w:rPr>
          <w:spacing w:val="-3"/>
          <w:sz w:val="24"/>
        </w:rPr>
        <w:t xml:space="preserve"> </w:t>
      </w:r>
      <w:r>
        <w:rPr>
          <w:sz w:val="24"/>
        </w:rPr>
        <w:t>свой</w:t>
      </w:r>
      <w:r>
        <w:rPr>
          <w:spacing w:val="-2"/>
          <w:sz w:val="24"/>
        </w:rPr>
        <w:t xml:space="preserve"> </w:t>
      </w:r>
      <w:r>
        <w:rPr>
          <w:sz w:val="24"/>
        </w:rPr>
        <w:t>навык</w:t>
      </w:r>
      <w:r>
        <w:rPr>
          <w:spacing w:val="-3"/>
          <w:sz w:val="24"/>
        </w:rPr>
        <w:t xml:space="preserve"> </w:t>
      </w:r>
      <w:r>
        <w:rPr>
          <w:spacing w:val="-2"/>
          <w:sz w:val="24"/>
        </w:rPr>
        <w:t>чтения;</w:t>
      </w:r>
    </w:p>
    <w:p w:rsidR="00A27FD6" w:rsidRDefault="00091AF7">
      <w:pPr>
        <w:pStyle w:val="a5"/>
        <w:numPr>
          <w:ilvl w:val="0"/>
          <w:numId w:val="122"/>
        </w:numPr>
        <w:tabs>
          <w:tab w:val="left" w:pos="1181"/>
          <w:tab w:val="left" w:pos="1182"/>
        </w:tabs>
        <w:ind w:left="1181" w:right="572"/>
        <w:jc w:val="left"/>
        <w:rPr>
          <w:sz w:val="24"/>
        </w:rPr>
      </w:pPr>
      <w:r>
        <w:rPr>
          <w:sz w:val="24"/>
        </w:rPr>
        <w:t xml:space="preserve">с помощью учителя оценивать свои успехи (трудности) в освоении читательской </w:t>
      </w:r>
      <w:r>
        <w:rPr>
          <w:spacing w:val="-2"/>
          <w:sz w:val="24"/>
        </w:rPr>
        <w:t>деятельности.</w:t>
      </w:r>
    </w:p>
    <w:p w:rsidR="00A27FD6" w:rsidRDefault="00091AF7">
      <w:pPr>
        <w:spacing w:line="275" w:lineRule="exact"/>
        <w:ind w:left="821"/>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5"/>
          <w:sz w:val="24"/>
        </w:rPr>
        <w:t xml:space="preserve"> </w:t>
      </w:r>
      <w:r>
        <w:rPr>
          <w:spacing w:val="-2"/>
          <w:sz w:val="24"/>
        </w:rPr>
        <w:t>умений:</w:t>
      </w:r>
    </w:p>
    <w:p w:rsidR="00A27FD6" w:rsidRDefault="00091AF7">
      <w:pPr>
        <w:pStyle w:val="a5"/>
        <w:numPr>
          <w:ilvl w:val="0"/>
          <w:numId w:val="122"/>
        </w:numPr>
        <w:tabs>
          <w:tab w:val="left" w:pos="1181"/>
          <w:tab w:val="left" w:pos="1182"/>
        </w:tabs>
        <w:spacing w:line="293" w:lineRule="exact"/>
        <w:ind w:hanging="361"/>
        <w:jc w:val="left"/>
        <w:rPr>
          <w:sz w:val="24"/>
        </w:rPr>
      </w:pPr>
      <w:r>
        <w:rPr>
          <w:sz w:val="24"/>
        </w:rPr>
        <w:t>проявлять</w:t>
      </w:r>
      <w:r>
        <w:rPr>
          <w:spacing w:val="-4"/>
          <w:sz w:val="24"/>
        </w:rPr>
        <w:t xml:space="preserve"> </w:t>
      </w:r>
      <w:r>
        <w:rPr>
          <w:sz w:val="24"/>
        </w:rPr>
        <w:t>желание</w:t>
      </w:r>
      <w:r>
        <w:rPr>
          <w:spacing w:val="-2"/>
          <w:sz w:val="24"/>
        </w:rPr>
        <w:t xml:space="preserve"> </w:t>
      </w:r>
      <w:r>
        <w:rPr>
          <w:sz w:val="24"/>
        </w:rPr>
        <w:t>работать</w:t>
      </w:r>
      <w:r>
        <w:rPr>
          <w:spacing w:val="-2"/>
          <w:sz w:val="24"/>
        </w:rPr>
        <w:t xml:space="preserve"> </w:t>
      </w:r>
      <w:r>
        <w:rPr>
          <w:sz w:val="24"/>
        </w:rPr>
        <w:t>в</w:t>
      </w:r>
      <w:r>
        <w:rPr>
          <w:spacing w:val="-2"/>
          <w:sz w:val="24"/>
        </w:rPr>
        <w:t xml:space="preserve"> </w:t>
      </w:r>
      <w:r>
        <w:rPr>
          <w:sz w:val="24"/>
        </w:rPr>
        <w:t>парах,</w:t>
      </w:r>
      <w:r>
        <w:rPr>
          <w:spacing w:val="-2"/>
          <w:sz w:val="24"/>
        </w:rPr>
        <w:t xml:space="preserve"> </w:t>
      </w:r>
      <w:r>
        <w:rPr>
          <w:sz w:val="24"/>
        </w:rPr>
        <w:t>небольших</w:t>
      </w:r>
      <w:r>
        <w:rPr>
          <w:spacing w:val="-2"/>
          <w:sz w:val="24"/>
        </w:rPr>
        <w:t xml:space="preserve"> группах;</w:t>
      </w:r>
    </w:p>
    <w:p w:rsidR="00A27FD6" w:rsidRDefault="00091AF7">
      <w:pPr>
        <w:pStyle w:val="a5"/>
        <w:numPr>
          <w:ilvl w:val="0"/>
          <w:numId w:val="122"/>
        </w:numPr>
        <w:tabs>
          <w:tab w:val="left" w:pos="1181"/>
          <w:tab w:val="left" w:pos="1182"/>
          <w:tab w:val="left" w:pos="2491"/>
          <w:tab w:val="left" w:pos="3690"/>
          <w:tab w:val="left" w:pos="5657"/>
          <w:tab w:val="left" w:pos="6919"/>
          <w:tab w:val="left" w:pos="7931"/>
        </w:tabs>
        <w:ind w:left="1181" w:right="574"/>
        <w:jc w:val="left"/>
        <w:rPr>
          <w:sz w:val="24"/>
        </w:rPr>
      </w:pPr>
      <w:r>
        <w:rPr>
          <w:spacing w:val="-2"/>
          <w:sz w:val="24"/>
        </w:rPr>
        <w:t>проявлять</w:t>
      </w:r>
      <w:r>
        <w:rPr>
          <w:sz w:val="24"/>
        </w:rPr>
        <w:tab/>
      </w:r>
      <w:r>
        <w:rPr>
          <w:spacing w:val="-2"/>
          <w:sz w:val="24"/>
        </w:rPr>
        <w:t>культуру</w:t>
      </w:r>
      <w:r>
        <w:rPr>
          <w:sz w:val="24"/>
        </w:rPr>
        <w:tab/>
      </w:r>
      <w:r>
        <w:rPr>
          <w:spacing w:val="-2"/>
          <w:sz w:val="24"/>
        </w:rPr>
        <w:t>взаимодействия,</w:t>
      </w:r>
      <w:r>
        <w:rPr>
          <w:sz w:val="24"/>
        </w:rPr>
        <w:tab/>
      </w:r>
      <w:r>
        <w:rPr>
          <w:spacing w:val="-2"/>
          <w:sz w:val="24"/>
        </w:rPr>
        <w:t>терпение,</w:t>
      </w:r>
      <w:r>
        <w:rPr>
          <w:sz w:val="24"/>
        </w:rPr>
        <w:tab/>
      </w:r>
      <w:r>
        <w:rPr>
          <w:spacing w:val="-2"/>
          <w:sz w:val="24"/>
        </w:rPr>
        <w:t>умение</w:t>
      </w:r>
      <w:r>
        <w:rPr>
          <w:sz w:val="24"/>
        </w:rPr>
        <w:tab/>
      </w:r>
      <w:r>
        <w:rPr>
          <w:spacing w:val="-2"/>
          <w:sz w:val="24"/>
        </w:rPr>
        <w:t xml:space="preserve">договариваться, </w:t>
      </w:r>
      <w:r>
        <w:rPr>
          <w:sz w:val="24"/>
        </w:rPr>
        <w:t>ответственно выполнять свою часть работы.</w:t>
      </w:r>
    </w:p>
    <w:p w:rsidR="00A27FD6" w:rsidRDefault="00A27FD6">
      <w:pPr>
        <w:pStyle w:val="a3"/>
        <w:spacing w:before="10"/>
        <w:ind w:left="0"/>
        <w:jc w:val="left"/>
        <w:rPr>
          <w:sz w:val="23"/>
        </w:rPr>
      </w:pPr>
    </w:p>
    <w:p w:rsidR="00A27FD6" w:rsidRDefault="00091AF7">
      <w:pPr>
        <w:spacing w:before="1"/>
        <w:ind w:left="342"/>
        <w:rPr>
          <w:b/>
          <w:sz w:val="24"/>
        </w:rPr>
      </w:pPr>
      <w:r>
        <w:rPr>
          <w:b/>
          <w:sz w:val="24"/>
        </w:rPr>
        <w:t xml:space="preserve">2 </w:t>
      </w:r>
      <w:r>
        <w:rPr>
          <w:b/>
          <w:spacing w:val="-2"/>
          <w:sz w:val="24"/>
        </w:rPr>
        <w:t>КЛАСС</w:t>
      </w:r>
    </w:p>
    <w:p w:rsidR="00A27FD6" w:rsidRDefault="00091AF7">
      <w:pPr>
        <w:pStyle w:val="a3"/>
        <w:ind w:left="222" w:right="562" w:firstLine="599"/>
      </w:pPr>
      <w:r>
        <w:rPr>
          <w:i/>
        </w:rPr>
        <w:t xml:space="preserve">О нашей Родине. </w:t>
      </w:r>
      <w:r>
        <w:t>Круг чтения: произведения о Родине (на примере не менее трёх стихотворений И. С. Никитина, Ф. П. Савинова, 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A27FD6" w:rsidRDefault="00091AF7">
      <w:pPr>
        <w:pStyle w:val="a3"/>
        <w:ind w:left="222" w:right="571" w:firstLine="599"/>
      </w:pPr>
      <w:r>
        <w:t>Произведения для чтения: И.С. Никитин «Русь», Ф.П. Савинов «Родина», А.А. Прокофьев «Родина» и другие (по выбору).</w:t>
      </w:r>
    </w:p>
    <w:p w:rsidR="00A27FD6" w:rsidRDefault="00091AF7">
      <w:pPr>
        <w:pStyle w:val="a3"/>
        <w:ind w:left="222" w:right="563" w:firstLine="599"/>
      </w:pPr>
      <w:r>
        <w:rPr>
          <w:i/>
        </w:rPr>
        <w:t xml:space="preserve">Фольклор (устное народное творчество). </w:t>
      </w:r>
      <w:r>
        <w:t>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w:t>
      </w:r>
      <w:r>
        <w:rPr>
          <w:spacing w:val="-6"/>
        </w:rPr>
        <w:t xml:space="preserve"> </w:t>
      </w:r>
      <w:r>
        <w:t>в</w:t>
      </w:r>
      <w:r>
        <w:rPr>
          <w:spacing w:val="-8"/>
        </w:rPr>
        <w:t xml:space="preserve"> </w:t>
      </w:r>
      <w:r>
        <w:t>речи.</w:t>
      </w:r>
      <w:r>
        <w:rPr>
          <w:spacing w:val="-7"/>
        </w:rPr>
        <w:t xml:space="preserve"> </w:t>
      </w:r>
      <w:r>
        <w:t>Игра</w:t>
      </w:r>
      <w:r>
        <w:rPr>
          <w:spacing w:val="-6"/>
        </w:rPr>
        <w:t xml:space="preserve"> </w:t>
      </w:r>
      <w:r>
        <w:t>со</w:t>
      </w:r>
      <w:r>
        <w:rPr>
          <w:spacing w:val="-5"/>
        </w:rPr>
        <w:t xml:space="preserve"> </w:t>
      </w:r>
      <w:r>
        <w:t>словом,</w:t>
      </w:r>
      <w:r>
        <w:rPr>
          <w:spacing w:val="-7"/>
        </w:rPr>
        <w:t xml:space="preserve"> </w:t>
      </w:r>
      <w:r>
        <w:t>«перевёртыш</w:t>
      </w:r>
      <w:r>
        <w:rPr>
          <w:spacing w:val="-5"/>
        </w:rPr>
        <w:t xml:space="preserve"> </w:t>
      </w:r>
      <w:r>
        <w:t>событий»</w:t>
      </w:r>
      <w:r>
        <w:rPr>
          <w:spacing w:val="-7"/>
        </w:rPr>
        <w:t xml:space="preserve"> </w:t>
      </w:r>
      <w:r>
        <w:t>как</w:t>
      </w:r>
      <w:r>
        <w:rPr>
          <w:spacing w:val="-7"/>
        </w:rPr>
        <w:t xml:space="preserve"> </w:t>
      </w:r>
      <w:r>
        <w:t>основа</w:t>
      </w:r>
      <w:r>
        <w:rPr>
          <w:spacing w:val="-9"/>
        </w:rPr>
        <w:t xml:space="preserve"> </w:t>
      </w:r>
      <w:r>
        <w:t>построения</w:t>
      </w:r>
      <w:r>
        <w:rPr>
          <w:spacing w:val="-7"/>
        </w:rPr>
        <w:t xml:space="preserve"> </w:t>
      </w:r>
      <w:r>
        <w:t>небылиц.</w:t>
      </w:r>
      <w:r>
        <w:rPr>
          <w:spacing w:val="-7"/>
        </w:rPr>
        <w:t xml:space="preserve"> </w:t>
      </w:r>
      <w:r>
        <w:t>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27FD6" w:rsidRDefault="00091AF7">
      <w:pPr>
        <w:pStyle w:val="a3"/>
        <w:spacing w:before="1"/>
        <w:ind w:left="222" w:right="569" w:firstLine="599"/>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w:t>
      </w:r>
      <w:r>
        <w:rPr>
          <w:spacing w:val="4"/>
        </w:rPr>
        <w:t xml:space="preserve"> </w:t>
      </w:r>
      <w:r>
        <w:t>глаза</w:t>
      </w:r>
      <w:r>
        <w:rPr>
          <w:spacing w:val="8"/>
        </w:rPr>
        <w:t xml:space="preserve"> </w:t>
      </w:r>
      <w:r>
        <w:t>велики»,</w:t>
      </w:r>
      <w:r>
        <w:rPr>
          <w:spacing w:val="7"/>
        </w:rPr>
        <w:t xml:space="preserve"> </w:t>
      </w:r>
      <w:r>
        <w:t>русская</w:t>
      </w:r>
      <w:r>
        <w:rPr>
          <w:spacing w:val="8"/>
        </w:rPr>
        <w:t xml:space="preserve"> </w:t>
      </w:r>
      <w:r>
        <w:t>народная</w:t>
      </w:r>
      <w:r>
        <w:rPr>
          <w:spacing w:val="7"/>
        </w:rPr>
        <w:t xml:space="preserve"> </w:t>
      </w:r>
      <w:r>
        <w:t>сказка</w:t>
      </w:r>
      <w:r>
        <w:rPr>
          <w:spacing w:val="8"/>
        </w:rPr>
        <w:t xml:space="preserve"> </w:t>
      </w:r>
      <w:r>
        <w:t>«Зимовье</w:t>
      </w:r>
      <w:r>
        <w:rPr>
          <w:spacing w:val="7"/>
        </w:rPr>
        <w:t xml:space="preserve"> </w:t>
      </w:r>
      <w:r>
        <w:t>зверей»,</w:t>
      </w:r>
      <w:r>
        <w:rPr>
          <w:spacing w:val="7"/>
        </w:rPr>
        <w:t xml:space="preserve"> </w:t>
      </w:r>
      <w:r>
        <w:t>русская</w:t>
      </w:r>
      <w:r>
        <w:rPr>
          <w:spacing w:val="7"/>
        </w:rPr>
        <w:t xml:space="preserve"> </w:t>
      </w:r>
      <w:r>
        <w:t>народная</w:t>
      </w:r>
      <w:r>
        <w:rPr>
          <w:spacing w:val="8"/>
        </w:rPr>
        <w:t xml:space="preserve"> </w:t>
      </w:r>
      <w:r>
        <w:rPr>
          <w:spacing w:val="-2"/>
        </w:rPr>
        <w:t>сказка</w:t>
      </w:r>
    </w:p>
    <w:p w:rsidR="00A27FD6" w:rsidRDefault="00091AF7">
      <w:pPr>
        <w:pStyle w:val="a3"/>
        <w:ind w:left="222"/>
      </w:pPr>
      <w:r>
        <w:t>«Снегурочка»,</w:t>
      </w:r>
      <w:r>
        <w:rPr>
          <w:spacing w:val="-5"/>
        </w:rPr>
        <w:t xml:space="preserve"> </w:t>
      </w:r>
      <w:r>
        <w:t>сказки</w:t>
      </w:r>
      <w:r>
        <w:rPr>
          <w:spacing w:val="-5"/>
        </w:rPr>
        <w:t xml:space="preserve"> </w:t>
      </w:r>
      <w:r>
        <w:t>народов</w:t>
      </w:r>
      <w:r>
        <w:rPr>
          <w:spacing w:val="-3"/>
        </w:rPr>
        <w:t xml:space="preserve"> </w:t>
      </w:r>
      <w:r>
        <w:t>России</w:t>
      </w:r>
      <w:r>
        <w:rPr>
          <w:spacing w:val="1"/>
        </w:rPr>
        <w:t xml:space="preserve"> </w:t>
      </w:r>
      <w:r>
        <w:t>(1-2</w:t>
      </w:r>
      <w:r>
        <w:rPr>
          <w:spacing w:val="-3"/>
        </w:rPr>
        <w:t xml:space="preserve"> </w:t>
      </w:r>
      <w:r>
        <w:t>произведения)</w:t>
      </w:r>
      <w:r>
        <w:rPr>
          <w:spacing w:val="-4"/>
        </w:rPr>
        <w:t xml:space="preserve"> </w:t>
      </w:r>
      <w:r>
        <w:t>и</w:t>
      </w:r>
      <w:r>
        <w:rPr>
          <w:spacing w:val="-2"/>
        </w:rPr>
        <w:t xml:space="preserve"> другие.</w:t>
      </w:r>
    </w:p>
    <w:p w:rsidR="00A27FD6" w:rsidRDefault="00091AF7">
      <w:pPr>
        <w:pStyle w:val="a3"/>
        <w:ind w:left="222" w:right="564" w:firstLine="599"/>
      </w:pPr>
      <w:r>
        <w:rPr>
          <w:i/>
        </w:rPr>
        <w:t xml:space="preserve">Звуки и краски родной природы в разные времена года. </w:t>
      </w:r>
      <w:r>
        <w:t xml:space="preserve">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w:t>
      </w:r>
      <w:r>
        <w:rPr>
          <w:spacing w:val="-2"/>
        </w:rPr>
        <w:t>др.).</w:t>
      </w:r>
    </w:p>
    <w:p w:rsidR="00A27FD6" w:rsidRDefault="00091AF7">
      <w:pPr>
        <w:pStyle w:val="a3"/>
        <w:spacing w:before="1"/>
        <w:ind w:left="222" w:right="565" w:firstLine="599"/>
      </w:pPr>
      <w:r>
        <w:t>Произведения для чтения: А.С. Пушкин «Уж небо осенью дышало…», «Вот север, тучи нагоняя…», А.А. Плещеев «Осень», А.К. Толстой «Осень. Обсыпается наш сад…», М.М.</w:t>
      </w:r>
      <w:r>
        <w:rPr>
          <w:spacing w:val="57"/>
        </w:rPr>
        <w:t xml:space="preserve"> </w:t>
      </w:r>
      <w:r>
        <w:t>Пришвин</w:t>
      </w:r>
      <w:r>
        <w:rPr>
          <w:spacing w:val="58"/>
        </w:rPr>
        <w:t xml:space="preserve"> </w:t>
      </w:r>
      <w:r>
        <w:t>«Осеннее</w:t>
      </w:r>
      <w:r>
        <w:rPr>
          <w:spacing w:val="58"/>
        </w:rPr>
        <w:t xml:space="preserve"> </w:t>
      </w:r>
      <w:r>
        <w:t>утро»,</w:t>
      </w:r>
      <w:r>
        <w:rPr>
          <w:spacing w:val="58"/>
        </w:rPr>
        <w:t xml:space="preserve"> </w:t>
      </w:r>
      <w:r>
        <w:t>Г.А.</w:t>
      </w:r>
      <w:r>
        <w:rPr>
          <w:spacing w:val="58"/>
        </w:rPr>
        <w:t xml:space="preserve"> </w:t>
      </w:r>
      <w:r>
        <w:t>Скребицкий</w:t>
      </w:r>
      <w:r>
        <w:rPr>
          <w:spacing w:val="59"/>
        </w:rPr>
        <w:t xml:space="preserve"> </w:t>
      </w:r>
      <w:r>
        <w:t>«Четыре</w:t>
      </w:r>
      <w:r>
        <w:rPr>
          <w:spacing w:val="58"/>
        </w:rPr>
        <w:t xml:space="preserve"> </w:t>
      </w:r>
      <w:r>
        <w:t>художника»,</w:t>
      </w:r>
      <w:r>
        <w:rPr>
          <w:spacing w:val="58"/>
        </w:rPr>
        <w:t xml:space="preserve"> </w:t>
      </w:r>
      <w:r>
        <w:t>Ф.И.</w:t>
      </w:r>
      <w:r>
        <w:rPr>
          <w:spacing w:val="58"/>
        </w:rPr>
        <w:t xml:space="preserve"> </w:t>
      </w:r>
      <w:r>
        <w:rPr>
          <w:spacing w:val="-2"/>
        </w:rPr>
        <w:t>Тютчев</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6"/>
      </w:pPr>
      <w:r>
        <w:t>«Чародейкою</w:t>
      </w:r>
      <w:r>
        <w:rPr>
          <w:spacing w:val="-3"/>
        </w:rPr>
        <w:t xml:space="preserve"> </w:t>
      </w:r>
      <w:r>
        <w:t>Зимою»,</w:t>
      </w:r>
      <w:r>
        <w:rPr>
          <w:spacing w:val="-6"/>
        </w:rPr>
        <w:t xml:space="preserve"> </w:t>
      </w:r>
      <w:r>
        <w:t>«Зима</w:t>
      </w:r>
      <w:r>
        <w:rPr>
          <w:spacing w:val="-4"/>
        </w:rPr>
        <w:t xml:space="preserve"> </w:t>
      </w:r>
      <w:r>
        <w:t>недаром</w:t>
      </w:r>
      <w:r>
        <w:rPr>
          <w:spacing w:val="-4"/>
        </w:rPr>
        <w:t xml:space="preserve"> </w:t>
      </w:r>
      <w:r>
        <w:t>злится»,</w:t>
      </w:r>
      <w:r>
        <w:rPr>
          <w:spacing w:val="-3"/>
        </w:rPr>
        <w:t xml:space="preserve"> </w:t>
      </w:r>
      <w:r>
        <w:t>И.С.</w:t>
      </w:r>
      <w:r>
        <w:rPr>
          <w:spacing w:val="-3"/>
        </w:rPr>
        <w:t xml:space="preserve"> </w:t>
      </w:r>
      <w:r>
        <w:t>Соколов-Микитов</w:t>
      </w:r>
      <w:r>
        <w:rPr>
          <w:spacing w:val="-6"/>
        </w:rPr>
        <w:t xml:space="preserve"> </w:t>
      </w:r>
      <w:r>
        <w:t>«Зима</w:t>
      </w:r>
      <w:r>
        <w:rPr>
          <w:spacing w:val="-4"/>
        </w:rPr>
        <w:t xml:space="preserve"> </w:t>
      </w:r>
      <w:r>
        <w:t>в</w:t>
      </w:r>
      <w:r>
        <w:rPr>
          <w:spacing w:val="-4"/>
        </w:rPr>
        <w:t xml:space="preserve"> </w:t>
      </w:r>
      <w:r>
        <w:t>лесу»,</w:t>
      </w:r>
      <w:r>
        <w:rPr>
          <w:spacing w:val="-3"/>
        </w:rPr>
        <w:t xml:space="preserve"> </w:t>
      </w:r>
      <w:r>
        <w:t>С.А. Есенин «Поёт зима – аукает…», И.З. Суриков «Лето» и другие.</w:t>
      </w:r>
    </w:p>
    <w:p w:rsidR="00A27FD6" w:rsidRDefault="00091AF7">
      <w:pPr>
        <w:pStyle w:val="a3"/>
        <w:spacing w:before="1"/>
        <w:ind w:left="222" w:right="566" w:firstLine="599"/>
      </w:pPr>
      <w:r>
        <w:rPr>
          <w:i/>
        </w:rPr>
        <w:t>О детях и дружбе</w:t>
      </w:r>
      <w:r>
        <w:t>. Круг чтения: тема дружбы в художественном произведении (расширение круга чтения: не менее четырёх произведений Н.Н. Носова, В.А. Осеевой, В.Ю.</w:t>
      </w:r>
      <w:r>
        <w:rPr>
          <w:spacing w:val="-6"/>
        </w:rPr>
        <w:t xml:space="preserve"> </w:t>
      </w:r>
      <w:r>
        <w:t>Драгунского,</w:t>
      </w:r>
      <w:r>
        <w:rPr>
          <w:spacing w:val="-7"/>
        </w:rPr>
        <w:t xml:space="preserve"> </w:t>
      </w:r>
      <w:r>
        <w:t>В.В.</w:t>
      </w:r>
      <w:r>
        <w:rPr>
          <w:spacing w:val="-9"/>
        </w:rPr>
        <w:t xml:space="preserve"> </w:t>
      </w:r>
      <w:r>
        <w:t>Лунина</w:t>
      </w:r>
      <w:r>
        <w:rPr>
          <w:spacing w:val="-5"/>
        </w:rPr>
        <w:t xml:space="preserve"> </w:t>
      </w:r>
      <w:r>
        <w:t>и</w:t>
      </w:r>
      <w:r>
        <w:rPr>
          <w:spacing w:val="-8"/>
        </w:rPr>
        <w:t xml:space="preserve"> </w:t>
      </w:r>
      <w:r>
        <w:t>др.).</w:t>
      </w:r>
      <w:r>
        <w:rPr>
          <w:spacing w:val="-8"/>
        </w:rPr>
        <w:t xml:space="preserve"> </w:t>
      </w:r>
      <w:r>
        <w:t>Отражение</w:t>
      </w:r>
      <w:r>
        <w:rPr>
          <w:spacing w:val="-8"/>
        </w:rPr>
        <w:t xml:space="preserve"> </w:t>
      </w:r>
      <w:r>
        <w:t>в</w:t>
      </w:r>
      <w:r>
        <w:rPr>
          <w:spacing w:val="-7"/>
        </w:rPr>
        <w:t xml:space="preserve"> </w:t>
      </w:r>
      <w:r>
        <w:t>произведениях</w:t>
      </w:r>
      <w:r>
        <w:rPr>
          <w:spacing w:val="-9"/>
        </w:rPr>
        <w:t xml:space="preserve"> </w:t>
      </w:r>
      <w:r>
        <w:t>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A27FD6" w:rsidRDefault="00091AF7">
      <w:pPr>
        <w:pStyle w:val="a3"/>
        <w:ind w:left="222" w:right="567" w:firstLine="599"/>
      </w:pPr>
      <w:r>
        <w:t>Произведения</w:t>
      </w:r>
      <w:r>
        <w:rPr>
          <w:spacing w:val="-9"/>
        </w:rPr>
        <w:t xml:space="preserve"> </w:t>
      </w:r>
      <w:r>
        <w:t>для</w:t>
      </w:r>
      <w:r>
        <w:rPr>
          <w:spacing w:val="-9"/>
        </w:rPr>
        <w:t xml:space="preserve"> </w:t>
      </w:r>
      <w:r>
        <w:t>чтения:</w:t>
      </w:r>
      <w:r>
        <w:rPr>
          <w:spacing w:val="-9"/>
        </w:rPr>
        <w:t xml:space="preserve"> </w:t>
      </w:r>
      <w:r>
        <w:t>Л.Н.</w:t>
      </w:r>
      <w:r>
        <w:rPr>
          <w:spacing w:val="-9"/>
        </w:rPr>
        <w:t xml:space="preserve"> </w:t>
      </w:r>
      <w:r>
        <w:t>Толстой</w:t>
      </w:r>
      <w:r>
        <w:rPr>
          <w:spacing w:val="-8"/>
        </w:rPr>
        <w:t xml:space="preserve"> </w:t>
      </w:r>
      <w:r>
        <w:t>«Филиппок»,</w:t>
      </w:r>
      <w:r>
        <w:rPr>
          <w:spacing w:val="-9"/>
        </w:rPr>
        <w:t xml:space="preserve"> </w:t>
      </w:r>
      <w:r>
        <w:t>Е.А.</w:t>
      </w:r>
      <w:r>
        <w:rPr>
          <w:spacing w:val="-9"/>
        </w:rPr>
        <w:t xml:space="preserve"> </w:t>
      </w:r>
      <w:r>
        <w:t>Пермяк</w:t>
      </w:r>
      <w:r>
        <w:rPr>
          <w:spacing w:val="-9"/>
        </w:rPr>
        <w:t xml:space="preserve"> </w:t>
      </w:r>
      <w:r>
        <w:t>«Две</w:t>
      </w:r>
      <w:r>
        <w:rPr>
          <w:spacing w:val="-10"/>
        </w:rPr>
        <w:t xml:space="preserve"> </w:t>
      </w:r>
      <w:r>
        <w:t>пословицы», Ю.И.</w:t>
      </w:r>
      <w:r>
        <w:rPr>
          <w:spacing w:val="31"/>
        </w:rPr>
        <w:t xml:space="preserve"> </w:t>
      </w:r>
      <w:r>
        <w:t>Ермолаев</w:t>
      </w:r>
      <w:r>
        <w:rPr>
          <w:spacing w:val="30"/>
        </w:rPr>
        <w:t xml:space="preserve"> </w:t>
      </w:r>
      <w:r>
        <w:t>«Два</w:t>
      </w:r>
      <w:r>
        <w:rPr>
          <w:spacing w:val="30"/>
        </w:rPr>
        <w:t xml:space="preserve"> </w:t>
      </w:r>
      <w:r>
        <w:t>пирожных»,</w:t>
      </w:r>
      <w:r>
        <w:rPr>
          <w:spacing w:val="30"/>
        </w:rPr>
        <w:t xml:space="preserve"> </w:t>
      </w:r>
      <w:r>
        <w:t>В.А.</w:t>
      </w:r>
      <w:r>
        <w:rPr>
          <w:spacing w:val="30"/>
        </w:rPr>
        <w:t xml:space="preserve"> </w:t>
      </w:r>
      <w:r>
        <w:t>Осеева</w:t>
      </w:r>
      <w:r>
        <w:rPr>
          <w:spacing w:val="30"/>
        </w:rPr>
        <w:t xml:space="preserve"> </w:t>
      </w:r>
      <w:r>
        <w:t>«Синие</w:t>
      </w:r>
      <w:r>
        <w:rPr>
          <w:spacing w:val="30"/>
        </w:rPr>
        <w:t xml:space="preserve"> </w:t>
      </w:r>
      <w:r>
        <w:t>листья»,</w:t>
      </w:r>
      <w:r>
        <w:rPr>
          <w:spacing w:val="31"/>
        </w:rPr>
        <w:t xml:space="preserve"> </w:t>
      </w:r>
      <w:r>
        <w:t>Н.Н.</w:t>
      </w:r>
      <w:r>
        <w:rPr>
          <w:spacing w:val="31"/>
        </w:rPr>
        <w:t xml:space="preserve"> </w:t>
      </w:r>
      <w:r>
        <w:t>Носов</w:t>
      </w:r>
      <w:r>
        <w:rPr>
          <w:spacing w:val="30"/>
        </w:rPr>
        <w:t xml:space="preserve"> </w:t>
      </w:r>
      <w:r>
        <w:t>«На</w:t>
      </w:r>
      <w:r>
        <w:rPr>
          <w:spacing w:val="29"/>
        </w:rPr>
        <w:t xml:space="preserve"> </w:t>
      </w:r>
      <w:r>
        <w:t>горке»,</w:t>
      </w:r>
    </w:p>
    <w:p w:rsidR="00A27FD6" w:rsidRDefault="00091AF7">
      <w:pPr>
        <w:pStyle w:val="a3"/>
        <w:ind w:left="222" w:right="568"/>
      </w:pPr>
      <w:r>
        <w:t>«Заплатка», А.Л. Барто «Катя», В.В. Лунин «Я и Вовка», В.Ю. Драгунский «Тайное становится явным» и другие (по выбору).</w:t>
      </w:r>
    </w:p>
    <w:p w:rsidR="00A27FD6" w:rsidRDefault="00091AF7">
      <w:pPr>
        <w:pStyle w:val="a3"/>
        <w:spacing w:before="1"/>
        <w:ind w:left="222" w:right="566" w:firstLine="599"/>
      </w:pPr>
      <w:r>
        <w:rPr>
          <w:i/>
        </w:rPr>
        <w:t xml:space="preserve">Мир сказок. </w:t>
      </w:r>
      <w:r>
        <w:t>Фольклорная (народная) и литературная (авторская) сказка: «бродячие» сюжеты (произведения по выбору, не менее четырёх). Фольклорная основа авторских сказок:</w:t>
      </w:r>
      <w:r>
        <w:rPr>
          <w:spacing w:val="-4"/>
        </w:rPr>
        <w:t xml:space="preserve"> </w:t>
      </w:r>
      <w:r>
        <w:t>сравнение</w:t>
      </w:r>
      <w:r>
        <w:rPr>
          <w:spacing w:val="-5"/>
        </w:rPr>
        <w:t xml:space="preserve"> </w:t>
      </w:r>
      <w:r>
        <w:t>сюжетов,</w:t>
      </w:r>
      <w:r>
        <w:rPr>
          <w:spacing w:val="-4"/>
        </w:rPr>
        <w:t xml:space="preserve"> </w:t>
      </w:r>
      <w:r>
        <w:t>героев,</w:t>
      </w:r>
      <w:r>
        <w:rPr>
          <w:spacing w:val="-3"/>
        </w:rPr>
        <w:t xml:space="preserve"> </w:t>
      </w:r>
      <w:r>
        <w:t>особенностей</w:t>
      </w:r>
      <w:r>
        <w:rPr>
          <w:spacing w:val="-4"/>
        </w:rPr>
        <w:t xml:space="preserve"> </w:t>
      </w:r>
      <w:r>
        <w:t>языка.</w:t>
      </w:r>
      <w:r>
        <w:rPr>
          <w:spacing w:val="-4"/>
        </w:rPr>
        <w:t xml:space="preserve"> </w:t>
      </w:r>
      <w:r>
        <w:t>Составление</w:t>
      </w:r>
      <w:r>
        <w:rPr>
          <w:spacing w:val="-3"/>
        </w:rPr>
        <w:t xml:space="preserve"> </w:t>
      </w:r>
      <w:r>
        <w:t>плана</w:t>
      </w:r>
      <w:r>
        <w:rPr>
          <w:spacing w:val="-5"/>
        </w:rPr>
        <w:t xml:space="preserve"> </w:t>
      </w:r>
      <w:r>
        <w:t xml:space="preserve">произведения: части текста, их главные темы. Иллюстрации, их значение в раскрытии содержания </w:t>
      </w:r>
      <w:r>
        <w:rPr>
          <w:spacing w:val="-2"/>
        </w:rPr>
        <w:t>произведения.</w:t>
      </w:r>
    </w:p>
    <w:p w:rsidR="00A27FD6" w:rsidRDefault="00091AF7">
      <w:pPr>
        <w:pStyle w:val="a3"/>
        <w:ind w:left="222" w:right="563" w:firstLine="599"/>
      </w:pPr>
      <w:r>
        <w:t>Произведения</w:t>
      </w:r>
      <w:r>
        <w:rPr>
          <w:spacing w:val="-1"/>
        </w:rPr>
        <w:t xml:space="preserve"> </w:t>
      </w:r>
      <w:r>
        <w:t>для</w:t>
      </w:r>
      <w:r>
        <w:rPr>
          <w:spacing w:val="-1"/>
        </w:rPr>
        <w:t xml:space="preserve"> </w:t>
      </w:r>
      <w:r>
        <w:t>чтения:</w:t>
      </w:r>
      <w:r>
        <w:rPr>
          <w:spacing w:val="-1"/>
        </w:rPr>
        <w:t xml:space="preserve"> </w:t>
      </w:r>
      <w:r>
        <w:t>народная</w:t>
      </w:r>
      <w:r>
        <w:rPr>
          <w:spacing w:val="-1"/>
        </w:rPr>
        <w:t xml:space="preserve"> </w:t>
      </w:r>
      <w:r>
        <w:t>сказка</w:t>
      </w:r>
      <w:r>
        <w:rPr>
          <w:spacing w:val="-2"/>
        </w:rPr>
        <w:t xml:space="preserve"> </w:t>
      </w:r>
      <w:r>
        <w:t>«Золотая</w:t>
      </w:r>
      <w:r>
        <w:rPr>
          <w:spacing w:val="-1"/>
        </w:rPr>
        <w:t xml:space="preserve"> </w:t>
      </w:r>
      <w:r>
        <w:t>рыбка»,</w:t>
      </w:r>
      <w:r>
        <w:rPr>
          <w:spacing w:val="-1"/>
        </w:rPr>
        <w:t xml:space="preserve"> </w:t>
      </w:r>
      <w:r>
        <w:t>А.С.</w:t>
      </w:r>
      <w:r>
        <w:rPr>
          <w:spacing w:val="-1"/>
        </w:rPr>
        <w:t xml:space="preserve"> </w:t>
      </w:r>
      <w:r>
        <w:t>Пушкин</w:t>
      </w:r>
      <w:r>
        <w:rPr>
          <w:spacing w:val="-3"/>
        </w:rPr>
        <w:t xml:space="preserve"> </w:t>
      </w:r>
      <w:r>
        <w:t>«Сказка</w:t>
      </w:r>
      <w:r>
        <w:rPr>
          <w:spacing w:val="-2"/>
        </w:rPr>
        <w:t xml:space="preserve"> </w:t>
      </w:r>
      <w:r>
        <w:t>о рыбаке и рыбке», народная сказка «Морозко», В.Ф. Одоевский «Мороз Иванович», В.И. Даль «Девочка Снегурочка» и другие.</w:t>
      </w:r>
    </w:p>
    <w:p w:rsidR="00A27FD6" w:rsidRDefault="00091AF7">
      <w:pPr>
        <w:pStyle w:val="a3"/>
        <w:ind w:left="222" w:right="562" w:firstLine="599"/>
      </w:pPr>
      <w:r>
        <w:rPr>
          <w:i/>
        </w:rPr>
        <w:t>О братьях наших меньших</w:t>
      </w:r>
      <w:r>
        <w:t>. Жанровое многообразие произведений о животных (песни,</w:t>
      </w:r>
      <w:r>
        <w:rPr>
          <w:spacing w:val="-10"/>
        </w:rPr>
        <w:t xml:space="preserve"> </w:t>
      </w:r>
      <w:r>
        <w:t>загадки,</w:t>
      </w:r>
      <w:r>
        <w:rPr>
          <w:spacing w:val="-10"/>
        </w:rPr>
        <w:t xml:space="preserve"> </w:t>
      </w:r>
      <w:r>
        <w:t>сказки,</w:t>
      </w:r>
      <w:r>
        <w:rPr>
          <w:spacing w:val="-12"/>
        </w:rPr>
        <w:t xml:space="preserve"> </w:t>
      </w:r>
      <w:r>
        <w:t>басни,</w:t>
      </w:r>
      <w:r>
        <w:rPr>
          <w:spacing w:val="-10"/>
        </w:rPr>
        <w:t xml:space="preserve"> </w:t>
      </w:r>
      <w:r>
        <w:t>рассказы,</w:t>
      </w:r>
      <w:r>
        <w:rPr>
          <w:spacing w:val="-10"/>
        </w:rPr>
        <w:t xml:space="preserve"> </w:t>
      </w:r>
      <w:r>
        <w:t>стихотворения;</w:t>
      </w:r>
      <w:r>
        <w:rPr>
          <w:spacing w:val="-5"/>
        </w:rPr>
        <w:t xml:space="preserve"> </w:t>
      </w:r>
      <w:r>
        <w:t>произведения</w:t>
      </w:r>
      <w:r>
        <w:rPr>
          <w:spacing w:val="-10"/>
        </w:rPr>
        <w:t xml:space="preserve"> </w:t>
      </w:r>
      <w:r>
        <w:t>по</w:t>
      </w:r>
      <w:r>
        <w:rPr>
          <w:spacing w:val="-10"/>
        </w:rPr>
        <w:t xml:space="preserve"> </w:t>
      </w:r>
      <w:r>
        <w:t>выбору,</w:t>
      </w:r>
      <w:r>
        <w:rPr>
          <w:spacing w:val="-9"/>
        </w:rPr>
        <w:t xml:space="preserve"> </w:t>
      </w:r>
      <w:r>
        <w:t>не</w:t>
      </w:r>
      <w:r>
        <w:rPr>
          <w:spacing w:val="-8"/>
        </w:rPr>
        <w:t xml:space="preserve"> </w:t>
      </w:r>
      <w:r>
        <w:t>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w:t>
      </w:r>
      <w:r>
        <w:rPr>
          <w:spacing w:val="-9"/>
        </w:rPr>
        <w:t xml:space="preserve"> </w:t>
      </w:r>
      <w:r>
        <w:t>прозаические</w:t>
      </w:r>
      <w:r>
        <w:rPr>
          <w:spacing w:val="-11"/>
        </w:rPr>
        <w:t xml:space="preserve"> </w:t>
      </w:r>
      <w:r>
        <w:t>и</w:t>
      </w:r>
      <w:r>
        <w:rPr>
          <w:spacing w:val="-9"/>
        </w:rPr>
        <w:t xml:space="preserve"> </w:t>
      </w:r>
      <w:r>
        <w:t>стихотворные</w:t>
      </w:r>
      <w:r>
        <w:rPr>
          <w:spacing w:val="-11"/>
        </w:rPr>
        <w:t xml:space="preserve"> </w:t>
      </w:r>
      <w:r>
        <w:t>басни</w:t>
      </w:r>
      <w:r>
        <w:rPr>
          <w:spacing w:val="-9"/>
        </w:rPr>
        <w:t xml:space="preserve"> </w:t>
      </w:r>
      <w:r>
        <w:t>(на</w:t>
      </w:r>
      <w:r>
        <w:rPr>
          <w:spacing w:val="-10"/>
        </w:rPr>
        <w:t xml:space="preserve"> </w:t>
      </w:r>
      <w:r>
        <w:t>примере</w:t>
      </w:r>
      <w:r>
        <w:rPr>
          <w:spacing w:val="-11"/>
        </w:rPr>
        <w:t xml:space="preserve"> </w:t>
      </w:r>
      <w:r>
        <w:t>произведений</w:t>
      </w:r>
      <w:r>
        <w:rPr>
          <w:spacing w:val="-9"/>
        </w:rPr>
        <w:t xml:space="preserve"> </w:t>
      </w:r>
      <w:r>
        <w:t>И.</w:t>
      </w:r>
      <w:r>
        <w:rPr>
          <w:spacing w:val="-10"/>
        </w:rPr>
        <w:t xml:space="preserve"> </w:t>
      </w:r>
      <w:r>
        <w:t>А.</w:t>
      </w:r>
      <w:r>
        <w:rPr>
          <w:spacing w:val="-10"/>
        </w:rPr>
        <w:t xml:space="preserve"> </w:t>
      </w:r>
      <w:r>
        <w:t>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A27FD6" w:rsidRDefault="00091AF7">
      <w:pPr>
        <w:pStyle w:val="a3"/>
        <w:ind w:left="222" w:right="571" w:firstLine="599"/>
      </w:pPr>
      <w:r>
        <w:t>Произведения для чтения: И.А. Крылов «Лебедь, Щука и Рак», Л.Н. Толстой «Лев и мышь»,</w:t>
      </w:r>
      <w:r>
        <w:rPr>
          <w:spacing w:val="16"/>
        </w:rPr>
        <w:t xml:space="preserve"> </w:t>
      </w:r>
      <w:r>
        <w:t>М.М.</w:t>
      </w:r>
      <w:r>
        <w:rPr>
          <w:spacing w:val="18"/>
        </w:rPr>
        <w:t xml:space="preserve"> </w:t>
      </w:r>
      <w:r>
        <w:t>Пришвин</w:t>
      </w:r>
      <w:r>
        <w:rPr>
          <w:spacing w:val="18"/>
        </w:rPr>
        <w:t xml:space="preserve"> </w:t>
      </w:r>
      <w:r>
        <w:t>«Ребята</w:t>
      </w:r>
      <w:r>
        <w:rPr>
          <w:spacing w:val="18"/>
        </w:rPr>
        <w:t xml:space="preserve"> </w:t>
      </w:r>
      <w:r>
        <w:t>и</w:t>
      </w:r>
      <w:r>
        <w:rPr>
          <w:spacing w:val="18"/>
        </w:rPr>
        <w:t xml:space="preserve"> </w:t>
      </w:r>
      <w:r>
        <w:t>утята»,</w:t>
      </w:r>
      <w:r>
        <w:rPr>
          <w:spacing w:val="17"/>
        </w:rPr>
        <w:t xml:space="preserve"> </w:t>
      </w:r>
      <w:r>
        <w:t>Б.С.</w:t>
      </w:r>
      <w:r>
        <w:rPr>
          <w:spacing w:val="17"/>
        </w:rPr>
        <w:t xml:space="preserve"> </w:t>
      </w:r>
      <w:r>
        <w:t>Житков</w:t>
      </w:r>
      <w:r>
        <w:rPr>
          <w:spacing w:val="18"/>
        </w:rPr>
        <w:t xml:space="preserve"> </w:t>
      </w:r>
      <w:r>
        <w:t>«Храбрый</w:t>
      </w:r>
      <w:r>
        <w:rPr>
          <w:spacing w:val="18"/>
        </w:rPr>
        <w:t xml:space="preserve"> </w:t>
      </w:r>
      <w:r>
        <w:t>утёнок»,</w:t>
      </w:r>
      <w:r>
        <w:rPr>
          <w:spacing w:val="17"/>
        </w:rPr>
        <w:t xml:space="preserve"> </w:t>
      </w:r>
      <w:r>
        <w:t>В.Д.</w:t>
      </w:r>
      <w:r>
        <w:rPr>
          <w:spacing w:val="18"/>
        </w:rPr>
        <w:t xml:space="preserve"> </w:t>
      </w:r>
      <w:r>
        <w:rPr>
          <w:spacing w:val="-2"/>
        </w:rPr>
        <w:t>Берестов</w:t>
      </w:r>
    </w:p>
    <w:p w:rsidR="00A27FD6" w:rsidRDefault="00091AF7">
      <w:pPr>
        <w:pStyle w:val="a3"/>
        <w:spacing w:before="1"/>
        <w:ind w:left="222" w:right="571"/>
      </w:pPr>
      <w:r>
        <w:t>«Кошкин щенок», В.В. Бианки «Музыкант», Е.И. Чарушин «Страшный рассказ», С.В. Михалков «Мой щенок» и другие (по выбору).</w:t>
      </w:r>
    </w:p>
    <w:p w:rsidR="00A27FD6" w:rsidRDefault="00091AF7">
      <w:pPr>
        <w:pStyle w:val="a3"/>
        <w:ind w:left="222" w:right="563" w:firstLine="599"/>
      </w:pPr>
      <w:r>
        <w:rPr>
          <w:i/>
        </w:rPr>
        <w:t>О</w:t>
      </w:r>
      <w:r>
        <w:rPr>
          <w:i/>
          <w:spacing w:val="-4"/>
        </w:rPr>
        <w:t xml:space="preserve"> </w:t>
      </w:r>
      <w:r>
        <w:rPr>
          <w:i/>
        </w:rPr>
        <w:t>наших</w:t>
      </w:r>
      <w:r>
        <w:rPr>
          <w:i/>
          <w:spacing w:val="-4"/>
        </w:rPr>
        <w:t xml:space="preserve"> </w:t>
      </w:r>
      <w:r>
        <w:rPr>
          <w:i/>
        </w:rPr>
        <w:t>близких,</w:t>
      </w:r>
      <w:r>
        <w:rPr>
          <w:i/>
          <w:spacing w:val="-3"/>
        </w:rPr>
        <w:t xml:space="preserve"> </w:t>
      </w:r>
      <w:r>
        <w:rPr>
          <w:i/>
        </w:rPr>
        <w:t>о</w:t>
      </w:r>
      <w:r>
        <w:rPr>
          <w:i/>
          <w:spacing w:val="-3"/>
        </w:rPr>
        <w:t xml:space="preserve"> </w:t>
      </w:r>
      <w:r>
        <w:rPr>
          <w:i/>
        </w:rPr>
        <w:t>семье</w:t>
      </w:r>
      <w:r>
        <w:t>.</w:t>
      </w:r>
      <w:r>
        <w:rPr>
          <w:spacing w:val="-5"/>
        </w:rPr>
        <w:t xml:space="preserve"> </w:t>
      </w:r>
      <w:r>
        <w:t>Тема</w:t>
      </w:r>
      <w:r>
        <w:rPr>
          <w:spacing w:val="-6"/>
        </w:rPr>
        <w:t xml:space="preserve"> </w:t>
      </w:r>
      <w:r>
        <w:t>семьи,</w:t>
      </w:r>
      <w:r>
        <w:rPr>
          <w:spacing w:val="-5"/>
        </w:rPr>
        <w:t xml:space="preserve"> </w:t>
      </w:r>
      <w:r>
        <w:t>детства,</w:t>
      </w:r>
      <w:r>
        <w:rPr>
          <w:spacing w:val="-4"/>
        </w:rPr>
        <w:t xml:space="preserve"> </w:t>
      </w:r>
      <w:r>
        <w:t>взаимоотношений</w:t>
      </w:r>
      <w:r>
        <w:rPr>
          <w:spacing w:val="-4"/>
        </w:rPr>
        <w:t xml:space="preserve"> </w:t>
      </w:r>
      <w:r>
        <w:t>взрослых</w:t>
      </w:r>
      <w:r>
        <w:rPr>
          <w:spacing w:val="-5"/>
        </w:rPr>
        <w:t xml:space="preserve"> </w:t>
      </w:r>
      <w:r>
        <w:t>и</w:t>
      </w:r>
      <w:r>
        <w:rPr>
          <w:spacing w:val="-4"/>
        </w:rPr>
        <w:t xml:space="preserve"> </w:t>
      </w:r>
      <w:r>
        <w:t>детей</w:t>
      </w:r>
      <w:r>
        <w:rPr>
          <w:spacing w:val="-3"/>
        </w:rPr>
        <w:t xml:space="preserve"> </w:t>
      </w:r>
      <w:r>
        <w:t>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27FD6" w:rsidRDefault="00091AF7">
      <w:pPr>
        <w:pStyle w:val="a3"/>
        <w:ind w:left="222" w:right="571" w:firstLine="599"/>
      </w:pPr>
      <w:r>
        <w:t>Произведения для чтения: Л.Н. Толстой «Отец и сыновья», А.А. Плещеев «Песня матери»,</w:t>
      </w:r>
      <w:r>
        <w:rPr>
          <w:spacing w:val="-15"/>
        </w:rPr>
        <w:t xml:space="preserve"> </w:t>
      </w:r>
      <w:r>
        <w:t>В.А.</w:t>
      </w:r>
      <w:r>
        <w:rPr>
          <w:spacing w:val="-15"/>
        </w:rPr>
        <w:t xml:space="preserve"> </w:t>
      </w:r>
      <w:r>
        <w:t>Осеева</w:t>
      </w:r>
      <w:r>
        <w:rPr>
          <w:spacing w:val="-15"/>
        </w:rPr>
        <w:t xml:space="preserve"> </w:t>
      </w:r>
      <w:r>
        <w:t>«Сыновья»,</w:t>
      </w:r>
      <w:r>
        <w:rPr>
          <w:spacing w:val="-15"/>
        </w:rPr>
        <w:t xml:space="preserve"> </w:t>
      </w:r>
      <w:r>
        <w:t>С.В.</w:t>
      </w:r>
      <w:r>
        <w:rPr>
          <w:spacing w:val="-14"/>
        </w:rPr>
        <w:t xml:space="preserve"> </w:t>
      </w:r>
      <w:r>
        <w:t>Михалков</w:t>
      </w:r>
      <w:r>
        <w:rPr>
          <w:spacing w:val="-15"/>
        </w:rPr>
        <w:t xml:space="preserve"> </w:t>
      </w:r>
      <w:r>
        <w:t>«Быль</w:t>
      </w:r>
      <w:r>
        <w:rPr>
          <w:spacing w:val="-15"/>
        </w:rPr>
        <w:t xml:space="preserve"> </w:t>
      </w:r>
      <w:r>
        <w:t>для</w:t>
      </w:r>
      <w:r>
        <w:rPr>
          <w:spacing w:val="-14"/>
        </w:rPr>
        <w:t xml:space="preserve"> </w:t>
      </w:r>
      <w:r>
        <w:t>детей»,</w:t>
      </w:r>
      <w:r>
        <w:rPr>
          <w:spacing w:val="-15"/>
        </w:rPr>
        <w:t xml:space="preserve"> </w:t>
      </w:r>
      <w:r>
        <w:t>С.А.</w:t>
      </w:r>
      <w:r>
        <w:rPr>
          <w:spacing w:val="-15"/>
        </w:rPr>
        <w:t xml:space="preserve"> </w:t>
      </w:r>
      <w:r>
        <w:t>Баруздин</w:t>
      </w:r>
      <w:r>
        <w:rPr>
          <w:spacing w:val="-14"/>
        </w:rPr>
        <w:t xml:space="preserve"> </w:t>
      </w:r>
      <w:r>
        <w:t>«Салют» и другое (по выбору).</w:t>
      </w:r>
    </w:p>
    <w:p w:rsidR="00A27FD6" w:rsidRDefault="00091AF7">
      <w:pPr>
        <w:pStyle w:val="a3"/>
        <w:spacing w:before="1"/>
        <w:ind w:left="222" w:right="567" w:firstLine="599"/>
      </w:pPr>
      <w:r>
        <w:rPr>
          <w:i/>
        </w:rPr>
        <w:t>Зарубежная литература</w:t>
      </w:r>
      <w:r>
        <w:t>. Круг чтения: литературная (авторская) сказка (не менее двух произведений): зарубежные писатели-сказочники (Ш. Перро, Х.-К. Андерсен и др.). Характеристика</w:t>
      </w:r>
      <w:r>
        <w:rPr>
          <w:spacing w:val="-4"/>
        </w:rPr>
        <w:t xml:space="preserve"> </w:t>
      </w:r>
      <w:r>
        <w:t>авторской</w:t>
      </w:r>
      <w:r>
        <w:rPr>
          <w:spacing w:val="-4"/>
        </w:rPr>
        <w:t xml:space="preserve"> </w:t>
      </w:r>
      <w:r>
        <w:t>сказки:</w:t>
      </w:r>
      <w:r>
        <w:rPr>
          <w:spacing w:val="-4"/>
        </w:rPr>
        <w:t xml:space="preserve"> </w:t>
      </w:r>
      <w:r>
        <w:t>герои,</w:t>
      </w:r>
      <w:r>
        <w:rPr>
          <w:spacing w:val="-4"/>
        </w:rPr>
        <w:t xml:space="preserve"> </w:t>
      </w:r>
      <w:r>
        <w:t>особенности</w:t>
      </w:r>
      <w:r>
        <w:rPr>
          <w:spacing w:val="-3"/>
        </w:rPr>
        <w:t xml:space="preserve"> </w:t>
      </w:r>
      <w:r>
        <w:t>построения</w:t>
      </w:r>
      <w:r>
        <w:rPr>
          <w:spacing w:val="-4"/>
        </w:rPr>
        <w:t xml:space="preserve"> </w:t>
      </w:r>
      <w:r>
        <w:t>и</w:t>
      </w:r>
      <w:r>
        <w:rPr>
          <w:spacing w:val="-4"/>
        </w:rPr>
        <w:t xml:space="preserve"> </w:t>
      </w:r>
      <w:r>
        <w:t>языка.</w:t>
      </w:r>
      <w:r>
        <w:rPr>
          <w:spacing w:val="-4"/>
        </w:rPr>
        <w:t xml:space="preserve"> </w:t>
      </w:r>
      <w:r>
        <w:t>Сходство</w:t>
      </w:r>
      <w:r>
        <w:rPr>
          <w:spacing w:val="-4"/>
        </w:rPr>
        <w:t xml:space="preserve"> </w:t>
      </w:r>
      <w:r>
        <w:t>тем</w:t>
      </w:r>
      <w:r>
        <w:rPr>
          <w:spacing w:val="-5"/>
        </w:rPr>
        <w:t xml:space="preserve"> </w:t>
      </w:r>
      <w:r>
        <w:t>и сюжетов</w:t>
      </w:r>
      <w:r>
        <w:rPr>
          <w:spacing w:val="-7"/>
        </w:rPr>
        <w:t xml:space="preserve"> </w:t>
      </w:r>
      <w:r>
        <w:t>сказок</w:t>
      </w:r>
      <w:r>
        <w:rPr>
          <w:spacing w:val="-6"/>
        </w:rPr>
        <w:t xml:space="preserve"> </w:t>
      </w:r>
      <w:r>
        <w:t>разных</w:t>
      </w:r>
      <w:r>
        <w:rPr>
          <w:spacing w:val="-7"/>
        </w:rPr>
        <w:t xml:space="preserve"> </w:t>
      </w:r>
      <w:r>
        <w:t>народов.</w:t>
      </w:r>
      <w:r>
        <w:rPr>
          <w:spacing w:val="-7"/>
        </w:rPr>
        <w:t xml:space="preserve"> </w:t>
      </w:r>
      <w:r>
        <w:t>Составление</w:t>
      </w:r>
      <w:r>
        <w:rPr>
          <w:spacing w:val="-5"/>
        </w:rPr>
        <w:t xml:space="preserve"> </w:t>
      </w:r>
      <w:r>
        <w:t>плана</w:t>
      </w:r>
      <w:r>
        <w:rPr>
          <w:spacing w:val="-8"/>
        </w:rPr>
        <w:t xml:space="preserve"> </w:t>
      </w:r>
      <w:r>
        <w:t>художественного</w:t>
      </w:r>
      <w:r>
        <w:rPr>
          <w:spacing w:val="-7"/>
        </w:rPr>
        <w:t xml:space="preserve"> </w:t>
      </w:r>
      <w:r>
        <w:t>произведения:</w:t>
      </w:r>
      <w:r>
        <w:rPr>
          <w:spacing w:val="-6"/>
        </w:rPr>
        <w:t xml:space="preserve"> </w:t>
      </w:r>
      <w:r>
        <w:t xml:space="preserve">части текста, их главные темы. Иллюстрации, их значение в раскрытии содержания </w:t>
      </w:r>
      <w:r>
        <w:rPr>
          <w:spacing w:val="-2"/>
        </w:rPr>
        <w:t>произведения.</w:t>
      </w:r>
    </w:p>
    <w:p w:rsidR="00A27FD6" w:rsidRDefault="00091AF7">
      <w:pPr>
        <w:pStyle w:val="a3"/>
        <w:ind w:left="821"/>
      </w:pPr>
      <w:r>
        <w:t>Произведения</w:t>
      </w:r>
      <w:r>
        <w:rPr>
          <w:spacing w:val="33"/>
        </w:rPr>
        <w:t xml:space="preserve"> </w:t>
      </w:r>
      <w:r>
        <w:t>для</w:t>
      </w:r>
      <w:r>
        <w:rPr>
          <w:spacing w:val="34"/>
        </w:rPr>
        <w:t xml:space="preserve"> </w:t>
      </w:r>
      <w:r>
        <w:t>чтения:</w:t>
      </w:r>
      <w:r>
        <w:rPr>
          <w:spacing w:val="35"/>
        </w:rPr>
        <w:t xml:space="preserve"> </w:t>
      </w:r>
      <w:r>
        <w:t>Ш.</w:t>
      </w:r>
      <w:r>
        <w:rPr>
          <w:spacing w:val="34"/>
        </w:rPr>
        <w:t xml:space="preserve"> </w:t>
      </w:r>
      <w:r>
        <w:t>Перро</w:t>
      </w:r>
      <w:r>
        <w:rPr>
          <w:spacing w:val="34"/>
        </w:rPr>
        <w:t xml:space="preserve"> </w:t>
      </w:r>
      <w:r>
        <w:t>«Кот</w:t>
      </w:r>
      <w:r>
        <w:rPr>
          <w:spacing w:val="32"/>
        </w:rPr>
        <w:t xml:space="preserve"> </w:t>
      </w:r>
      <w:r>
        <w:t>в</w:t>
      </w:r>
      <w:r>
        <w:rPr>
          <w:spacing w:val="34"/>
        </w:rPr>
        <w:t xml:space="preserve"> </w:t>
      </w:r>
      <w:r>
        <w:t>сапогах»,</w:t>
      </w:r>
      <w:r>
        <w:rPr>
          <w:spacing w:val="33"/>
        </w:rPr>
        <w:t xml:space="preserve"> </w:t>
      </w:r>
      <w:r>
        <w:t>Х.-К.</w:t>
      </w:r>
      <w:r>
        <w:rPr>
          <w:spacing w:val="34"/>
        </w:rPr>
        <w:t xml:space="preserve"> </w:t>
      </w:r>
      <w:r>
        <w:t>Андерсен</w:t>
      </w:r>
      <w:r>
        <w:rPr>
          <w:spacing w:val="34"/>
        </w:rPr>
        <w:t xml:space="preserve"> </w:t>
      </w:r>
      <w:r>
        <w:t>«Пятеро</w:t>
      </w:r>
      <w:r>
        <w:rPr>
          <w:spacing w:val="34"/>
        </w:rPr>
        <w:t xml:space="preserve"> </w:t>
      </w:r>
      <w:r>
        <w:rPr>
          <w:spacing w:val="-5"/>
        </w:rPr>
        <w:t>из</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t>одного</w:t>
      </w:r>
      <w:r>
        <w:rPr>
          <w:spacing w:val="-1"/>
        </w:rPr>
        <w:t xml:space="preserve"> </w:t>
      </w:r>
      <w:r>
        <w:t>стручка»</w:t>
      </w:r>
      <w:r>
        <w:rPr>
          <w:spacing w:val="-1"/>
        </w:rPr>
        <w:t xml:space="preserve"> </w:t>
      </w:r>
      <w:r>
        <w:t>и</w:t>
      </w:r>
      <w:r>
        <w:rPr>
          <w:spacing w:val="-1"/>
        </w:rPr>
        <w:t xml:space="preserve"> </w:t>
      </w:r>
      <w:r>
        <w:t>другие</w:t>
      </w:r>
      <w:r>
        <w:rPr>
          <w:spacing w:val="-2"/>
        </w:rPr>
        <w:t xml:space="preserve"> </w:t>
      </w:r>
      <w:r>
        <w:t xml:space="preserve">(по </w:t>
      </w:r>
      <w:r>
        <w:rPr>
          <w:spacing w:val="-2"/>
        </w:rPr>
        <w:t>выбору).</w:t>
      </w:r>
    </w:p>
    <w:p w:rsidR="00A27FD6" w:rsidRDefault="00091AF7">
      <w:pPr>
        <w:spacing w:before="1"/>
        <w:ind w:left="222" w:right="568" w:firstLine="599"/>
        <w:jc w:val="both"/>
        <w:rPr>
          <w:sz w:val="24"/>
        </w:rPr>
      </w:pPr>
      <w:r>
        <w:rPr>
          <w:i/>
          <w:sz w:val="24"/>
        </w:rPr>
        <w:t>Библиографическая культура(работа с детской книгой и справочной</w:t>
      </w:r>
      <w:r>
        <w:rPr>
          <w:i/>
          <w:spacing w:val="-1"/>
          <w:sz w:val="24"/>
        </w:rPr>
        <w:t xml:space="preserve"> </w:t>
      </w:r>
      <w:r>
        <w:rPr>
          <w:i/>
          <w:sz w:val="24"/>
        </w:rPr>
        <w:t>литературой)</w:t>
      </w:r>
      <w:r>
        <w:rPr>
          <w:sz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27FD6" w:rsidRDefault="00091AF7">
      <w:pPr>
        <w:pStyle w:val="a3"/>
        <w:ind w:left="222" w:right="571" w:firstLine="599"/>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ind w:left="222" w:right="565" w:firstLine="599"/>
        <w:jc w:val="both"/>
        <w:rPr>
          <w:sz w:val="24"/>
        </w:rPr>
      </w:pPr>
      <w:r>
        <w:rPr>
          <w:i/>
          <w:sz w:val="24"/>
        </w:rPr>
        <w:t xml:space="preserve">Базовые логические и исследовательские действия </w:t>
      </w:r>
      <w:r>
        <w:rPr>
          <w:sz w:val="24"/>
        </w:rPr>
        <w:t>как часть познавательных универсальных учебных действий способствуют формированию умений:</w:t>
      </w:r>
    </w:p>
    <w:p w:rsidR="00A27FD6" w:rsidRDefault="00091AF7">
      <w:pPr>
        <w:pStyle w:val="a5"/>
        <w:numPr>
          <w:ilvl w:val="0"/>
          <w:numId w:val="121"/>
        </w:numPr>
        <w:tabs>
          <w:tab w:val="left" w:pos="1182"/>
        </w:tabs>
        <w:ind w:left="1181" w:right="572"/>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27FD6" w:rsidRDefault="00091AF7">
      <w:pPr>
        <w:pStyle w:val="a5"/>
        <w:numPr>
          <w:ilvl w:val="0"/>
          <w:numId w:val="121"/>
        </w:numPr>
        <w:tabs>
          <w:tab w:val="left" w:pos="1181"/>
          <w:tab w:val="left" w:pos="1182"/>
        </w:tabs>
        <w:spacing w:before="1" w:line="293" w:lineRule="exact"/>
        <w:ind w:hanging="361"/>
        <w:jc w:val="left"/>
        <w:rPr>
          <w:sz w:val="24"/>
        </w:rPr>
      </w:pPr>
      <w:r>
        <w:rPr>
          <w:sz w:val="24"/>
        </w:rPr>
        <w:t>сравнивать</w:t>
      </w:r>
      <w:r>
        <w:rPr>
          <w:spacing w:val="-5"/>
          <w:sz w:val="24"/>
        </w:rPr>
        <w:t xml:space="preserve"> </w:t>
      </w:r>
      <w:r>
        <w:rPr>
          <w:sz w:val="24"/>
        </w:rPr>
        <w:t>и</w:t>
      </w:r>
      <w:r>
        <w:rPr>
          <w:spacing w:val="-3"/>
          <w:sz w:val="24"/>
        </w:rPr>
        <w:t xml:space="preserve"> </w:t>
      </w:r>
      <w:r>
        <w:rPr>
          <w:sz w:val="24"/>
        </w:rPr>
        <w:t>группировать</w:t>
      </w:r>
      <w:r>
        <w:rPr>
          <w:spacing w:val="-2"/>
          <w:sz w:val="24"/>
        </w:rPr>
        <w:t xml:space="preserve"> </w:t>
      </w:r>
      <w:r>
        <w:rPr>
          <w:sz w:val="24"/>
        </w:rPr>
        <w:t>различные</w:t>
      </w:r>
      <w:r>
        <w:rPr>
          <w:spacing w:val="-5"/>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теме</w:t>
      </w:r>
      <w:r>
        <w:rPr>
          <w:spacing w:val="-4"/>
          <w:sz w:val="24"/>
        </w:rPr>
        <w:t xml:space="preserve"> </w:t>
      </w:r>
      <w:r>
        <w:rPr>
          <w:sz w:val="24"/>
        </w:rPr>
        <w:t>(о</w:t>
      </w:r>
      <w:r>
        <w:rPr>
          <w:spacing w:val="-3"/>
          <w:sz w:val="24"/>
        </w:rPr>
        <w:t xml:space="preserve"> </w:t>
      </w:r>
      <w:r>
        <w:rPr>
          <w:spacing w:val="-2"/>
          <w:sz w:val="24"/>
        </w:rPr>
        <w:t>Родине,</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о</w:t>
      </w:r>
      <w:r>
        <w:rPr>
          <w:spacing w:val="-3"/>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о животных,</w:t>
      </w:r>
      <w:r>
        <w:rPr>
          <w:spacing w:val="-1"/>
          <w:sz w:val="24"/>
        </w:rPr>
        <w:t xml:space="preserve"> </w:t>
      </w:r>
      <w:r>
        <w:rPr>
          <w:sz w:val="24"/>
        </w:rPr>
        <w:t>о</w:t>
      </w:r>
      <w:r>
        <w:rPr>
          <w:spacing w:val="-1"/>
          <w:sz w:val="24"/>
        </w:rPr>
        <w:t xml:space="preserve"> </w:t>
      </w:r>
      <w:r>
        <w:rPr>
          <w:sz w:val="24"/>
        </w:rPr>
        <w:t>семье,</w:t>
      </w:r>
      <w:r>
        <w:rPr>
          <w:spacing w:val="-1"/>
          <w:sz w:val="24"/>
        </w:rPr>
        <w:t xml:space="preserve"> </w:t>
      </w:r>
      <w:r>
        <w:rPr>
          <w:sz w:val="24"/>
        </w:rPr>
        <w:t>о</w:t>
      </w:r>
      <w:r>
        <w:rPr>
          <w:spacing w:val="-1"/>
          <w:sz w:val="24"/>
        </w:rPr>
        <w:t xml:space="preserve"> </w:t>
      </w:r>
      <w:r>
        <w:rPr>
          <w:sz w:val="24"/>
        </w:rPr>
        <w:t>чудесах</w:t>
      </w:r>
      <w:r>
        <w:rPr>
          <w:spacing w:val="-1"/>
          <w:sz w:val="24"/>
        </w:rPr>
        <w:t xml:space="preserve"> </w:t>
      </w:r>
      <w:r>
        <w:rPr>
          <w:sz w:val="24"/>
        </w:rPr>
        <w:t xml:space="preserve">и </w:t>
      </w:r>
      <w:r>
        <w:rPr>
          <w:spacing w:val="-2"/>
          <w:sz w:val="24"/>
        </w:rPr>
        <w:t>превращениях),</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по</w:t>
      </w:r>
      <w:r>
        <w:rPr>
          <w:spacing w:val="-6"/>
          <w:sz w:val="24"/>
        </w:rPr>
        <w:t xml:space="preserve"> </w:t>
      </w:r>
      <w:r>
        <w:rPr>
          <w:sz w:val="24"/>
        </w:rPr>
        <w:t>жанрам</w:t>
      </w:r>
      <w:r>
        <w:rPr>
          <w:spacing w:val="-4"/>
          <w:sz w:val="24"/>
        </w:rPr>
        <w:t xml:space="preserve"> </w:t>
      </w:r>
      <w:r>
        <w:rPr>
          <w:sz w:val="24"/>
        </w:rPr>
        <w:t>(произведения</w:t>
      </w:r>
      <w:r>
        <w:rPr>
          <w:spacing w:val="-3"/>
          <w:sz w:val="24"/>
        </w:rPr>
        <w:t xml:space="preserve"> </w:t>
      </w:r>
      <w:r>
        <w:rPr>
          <w:sz w:val="24"/>
        </w:rPr>
        <w:t>устного</w:t>
      </w:r>
      <w:r>
        <w:rPr>
          <w:spacing w:val="-3"/>
          <w:sz w:val="24"/>
        </w:rPr>
        <w:t xml:space="preserve"> </w:t>
      </w:r>
      <w:r>
        <w:rPr>
          <w:sz w:val="24"/>
        </w:rPr>
        <w:t>народного</w:t>
      </w:r>
      <w:r>
        <w:rPr>
          <w:spacing w:val="-3"/>
          <w:sz w:val="24"/>
        </w:rPr>
        <w:t xml:space="preserve"> </w:t>
      </w:r>
      <w:r>
        <w:rPr>
          <w:sz w:val="24"/>
        </w:rPr>
        <w:t>творчества,</w:t>
      </w:r>
      <w:r>
        <w:rPr>
          <w:spacing w:val="-3"/>
          <w:sz w:val="24"/>
        </w:rPr>
        <w:t xml:space="preserve"> </w:t>
      </w:r>
      <w:r>
        <w:rPr>
          <w:sz w:val="24"/>
        </w:rPr>
        <w:t>сказка</w:t>
      </w:r>
      <w:r>
        <w:rPr>
          <w:spacing w:val="-4"/>
          <w:sz w:val="24"/>
        </w:rPr>
        <w:t xml:space="preserve"> </w:t>
      </w:r>
      <w:r>
        <w:rPr>
          <w:spacing w:val="-2"/>
          <w:sz w:val="24"/>
        </w:rPr>
        <w:t>(фольклорная</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и</w:t>
      </w:r>
      <w:r>
        <w:rPr>
          <w:spacing w:val="-2"/>
          <w:sz w:val="24"/>
        </w:rPr>
        <w:t xml:space="preserve"> </w:t>
      </w:r>
      <w:r>
        <w:rPr>
          <w:sz w:val="24"/>
        </w:rPr>
        <w:t>литературная),</w:t>
      </w:r>
      <w:r>
        <w:rPr>
          <w:spacing w:val="-2"/>
          <w:sz w:val="24"/>
        </w:rPr>
        <w:t xml:space="preserve"> </w:t>
      </w:r>
      <w:r>
        <w:rPr>
          <w:sz w:val="24"/>
        </w:rPr>
        <w:t>рассказ,</w:t>
      </w:r>
      <w:r>
        <w:rPr>
          <w:spacing w:val="-1"/>
          <w:sz w:val="24"/>
        </w:rPr>
        <w:t xml:space="preserve"> </w:t>
      </w:r>
      <w:r>
        <w:rPr>
          <w:sz w:val="24"/>
        </w:rPr>
        <w:t>басня,</w:t>
      </w:r>
      <w:r>
        <w:rPr>
          <w:spacing w:val="-1"/>
          <w:sz w:val="24"/>
        </w:rPr>
        <w:t xml:space="preserve"> </w:t>
      </w:r>
      <w:r>
        <w:rPr>
          <w:spacing w:val="-2"/>
          <w:sz w:val="24"/>
        </w:rPr>
        <w:t>стихотворение);</w:t>
      </w:r>
    </w:p>
    <w:p w:rsidR="00A27FD6" w:rsidRDefault="00091AF7">
      <w:pPr>
        <w:pStyle w:val="a5"/>
        <w:numPr>
          <w:ilvl w:val="0"/>
          <w:numId w:val="121"/>
        </w:numPr>
        <w:tabs>
          <w:tab w:val="left" w:pos="1182"/>
        </w:tabs>
        <w:ind w:left="1181" w:right="570"/>
        <w:rPr>
          <w:sz w:val="24"/>
        </w:rPr>
      </w:pPr>
      <w:r>
        <w:rPr>
          <w:sz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A27FD6" w:rsidRDefault="00091AF7">
      <w:pPr>
        <w:pStyle w:val="a5"/>
        <w:numPr>
          <w:ilvl w:val="0"/>
          <w:numId w:val="121"/>
        </w:numPr>
        <w:tabs>
          <w:tab w:val="left" w:pos="1182"/>
        </w:tabs>
        <w:ind w:left="1181" w:right="567"/>
        <w:rPr>
          <w:sz w:val="24"/>
        </w:rPr>
      </w:pPr>
      <w:r>
        <w:rPr>
          <w:sz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27FD6" w:rsidRDefault="00091AF7">
      <w:pPr>
        <w:pStyle w:val="a5"/>
        <w:numPr>
          <w:ilvl w:val="0"/>
          <w:numId w:val="121"/>
        </w:numPr>
        <w:tabs>
          <w:tab w:val="left" w:pos="1182"/>
        </w:tabs>
        <w:ind w:left="1181" w:right="567"/>
        <w:rPr>
          <w:sz w:val="24"/>
        </w:rPr>
      </w:pPr>
      <w:r>
        <w:rPr>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27FD6" w:rsidRDefault="00091AF7">
      <w:pPr>
        <w:pStyle w:val="a3"/>
        <w:ind w:left="222" w:right="565" w:firstLine="599"/>
      </w:pPr>
      <w:r>
        <w:rPr>
          <w:i/>
        </w:rPr>
        <w:t xml:space="preserve">Работа с информацией </w:t>
      </w:r>
      <w:r>
        <w:t>как часть познавательных универсальных учебных действий способствует формированию умений:</w:t>
      </w:r>
    </w:p>
    <w:p w:rsidR="00A27FD6" w:rsidRDefault="00091AF7">
      <w:pPr>
        <w:pStyle w:val="a5"/>
        <w:numPr>
          <w:ilvl w:val="0"/>
          <w:numId w:val="121"/>
        </w:numPr>
        <w:tabs>
          <w:tab w:val="left" w:pos="1182"/>
        </w:tabs>
        <w:spacing w:line="293" w:lineRule="exact"/>
        <w:ind w:hanging="361"/>
        <w:rPr>
          <w:sz w:val="24"/>
        </w:rPr>
      </w:pPr>
      <w:r>
        <w:rPr>
          <w:sz w:val="24"/>
        </w:rPr>
        <w:t>соотносить</w:t>
      </w:r>
      <w:r>
        <w:rPr>
          <w:spacing w:val="-3"/>
          <w:sz w:val="24"/>
        </w:rPr>
        <w:t xml:space="preserve"> </w:t>
      </w:r>
      <w:r>
        <w:rPr>
          <w:sz w:val="24"/>
        </w:rPr>
        <w:t>иллюстрации</w:t>
      </w:r>
      <w:r>
        <w:rPr>
          <w:spacing w:val="-1"/>
          <w:sz w:val="24"/>
        </w:rPr>
        <w:t xml:space="preserve"> </w:t>
      </w:r>
      <w:r>
        <w:rPr>
          <w:sz w:val="24"/>
        </w:rPr>
        <w:t>с</w:t>
      </w:r>
      <w:r>
        <w:rPr>
          <w:spacing w:val="-3"/>
          <w:sz w:val="24"/>
        </w:rPr>
        <w:t xml:space="preserve"> </w:t>
      </w:r>
      <w:r>
        <w:rPr>
          <w:sz w:val="24"/>
        </w:rPr>
        <w:t>текстом</w:t>
      </w:r>
      <w:r>
        <w:rPr>
          <w:spacing w:val="-1"/>
          <w:sz w:val="24"/>
        </w:rPr>
        <w:t xml:space="preserve"> </w:t>
      </w:r>
      <w:r>
        <w:rPr>
          <w:spacing w:val="-2"/>
          <w:sz w:val="24"/>
        </w:rPr>
        <w:t>произведения;</w:t>
      </w:r>
    </w:p>
    <w:p w:rsidR="00A27FD6" w:rsidRDefault="00091AF7">
      <w:pPr>
        <w:pStyle w:val="a5"/>
        <w:numPr>
          <w:ilvl w:val="0"/>
          <w:numId w:val="121"/>
        </w:numPr>
        <w:tabs>
          <w:tab w:val="left" w:pos="1181"/>
          <w:tab w:val="left" w:pos="1182"/>
        </w:tabs>
        <w:ind w:left="1181" w:right="573"/>
        <w:jc w:val="left"/>
        <w:rPr>
          <w:sz w:val="24"/>
        </w:rPr>
      </w:pPr>
      <w:r>
        <w:rPr>
          <w:sz w:val="24"/>
        </w:rPr>
        <w:t>ориентироваться</w:t>
      </w:r>
      <w:r>
        <w:rPr>
          <w:spacing w:val="80"/>
          <w:sz w:val="24"/>
        </w:rPr>
        <w:t xml:space="preserve"> </w:t>
      </w:r>
      <w:r>
        <w:rPr>
          <w:sz w:val="24"/>
        </w:rPr>
        <w:t>в</w:t>
      </w:r>
      <w:r>
        <w:rPr>
          <w:spacing w:val="80"/>
          <w:sz w:val="24"/>
        </w:rPr>
        <w:t xml:space="preserve"> </w:t>
      </w:r>
      <w:r>
        <w:rPr>
          <w:sz w:val="24"/>
        </w:rPr>
        <w:t>содержании</w:t>
      </w:r>
      <w:r>
        <w:rPr>
          <w:spacing w:val="80"/>
          <w:sz w:val="24"/>
        </w:rPr>
        <w:t xml:space="preserve"> </w:t>
      </w:r>
      <w:r>
        <w:rPr>
          <w:sz w:val="24"/>
        </w:rPr>
        <w:t>книги,</w:t>
      </w:r>
      <w:r>
        <w:rPr>
          <w:spacing w:val="80"/>
          <w:sz w:val="24"/>
        </w:rPr>
        <w:t xml:space="preserve"> </w:t>
      </w:r>
      <w:r>
        <w:rPr>
          <w:sz w:val="24"/>
        </w:rPr>
        <w:t>каталоге,</w:t>
      </w:r>
      <w:r>
        <w:rPr>
          <w:spacing w:val="80"/>
          <w:sz w:val="24"/>
        </w:rPr>
        <w:t xml:space="preserve"> </w:t>
      </w:r>
      <w:r>
        <w:rPr>
          <w:sz w:val="24"/>
        </w:rPr>
        <w:t>выбирать</w:t>
      </w:r>
      <w:r>
        <w:rPr>
          <w:spacing w:val="80"/>
          <w:sz w:val="24"/>
        </w:rPr>
        <w:t xml:space="preserve"> </w:t>
      </w:r>
      <w:r>
        <w:rPr>
          <w:sz w:val="24"/>
        </w:rPr>
        <w:t>книгу</w:t>
      </w:r>
      <w:r>
        <w:rPr>
          <w:spacing w:val="78"/>
          <w:sz w:val="24"/>
        </w:rPr>
        <w:t xml:space="preserve"> </w:t>
      </w:r>
      <w:r>
        <w:rPr>
          <w:sz w:val="24"/>
        </w:rPr>
        <w:t>по</w:t>
      </w:r>
      <w:r>
        <w:rPr>
          <w:spacing w:val="80"/>
          <w:sz w:val="24"/>
        </w:rPr>
        <w:t xml:space="preserve"> </w:t>
      </w:r>
      <w:r>
        <w:rPr>
          <w:sz w:val="24"/>
        </w:rPr>
        <w:t>автору, каталогу на основе рекомендованного списка;</w:t>
      </w:r>
    </w:p>
    <w:p w:rsidR="00A27FD6" w:rsidRDefault="00091AF7">
      <w:pPr>
        <w:pStyle w:val="a5"/>
        <w:numPr>
          <w:ilvl w:val="0"/>
          <w:numId w:val="121"/>
        </w:numPr>
        <w:tabs>
          <w:tab w:val="left" w:pos="1181"/>
          <w:tab w:val="left" w:pos="1182"/>
        </w:tabs>
        <w:ind w:left="1181" w:right="566"/>
        <w:jc w:val="left"/>
        <w:rPr>
          <w:sz w:val="24"/>
        </w:rPr>
      </w:pPr>
      <w:r>
        <w:rPr>
          <w:sz w:val="24"/>
        </w:rPr>
        <w:t>по</w:t>
      </w:r>
      <w:r>
        <w:rPr>
          <w:spacing w:val="40"/>
          <w:sz w:val="24"/>
        </w:rPr>
        <w:t xml:space="preserve"> </w:t>
      </w:r>
      <w:r>
        <w:rPr>
          <w:sz w:val="24"/>
        </w:rPr>
        <w:t>информации,</w:t>
      </w:r>
      <w:r>
        <w:rPr>
          <w:spacing w:val="40"/>
          <w:sz w:val="24"/>
        </w:rPr>
        <w:t xml:space="preserve"> </w:t>
      </w:r>
      <w:r>
        <w:rPr>
          <w:sz w:val="24"/>
        </w:rPr>
        <w:t>представленной</w:t>
      </w:r>
      <w:r>
        <w:rPr>
          <w:spacing w:val="40"/>
          <w:sz w:val="24"/>
        </w:rPr>
        <w:t xml:space="preserve"> </w:t>
      </w:r>
      <w:r>
        <w:rPr>
          <w:sz w:val="24"/>
        </w:rPr>
        <w:t>в</w:t>
      </w:r>
      <w:r>
        <w:rPr>
          <w:spacing w:val="40"/>
          <w:sz w:val="24"/>
        </w:rPr>
        <w:t xml:space="preserve"> </w:t>
      </w:r>
      <w:r>
        <w:rPr>
          <w:sz w:val="24"/>
        </w:rPr>
        <w:t>оглавлении,</w:t>
      </w:r>
      <w:r>
        <w:rPr>
          <w:spacing w:val="40"/>
          <w:sz w:val="24"/>
        </w:rPr>
        <w:t xml:space="preserve"> </w:t>
      </w:r>
      <w:r>
        <w:rPr>
          <w:sz w:val="24"/>
        </w:rPr>
        <w:t>в</w:t>
      </w:r>
      <w:r>
        <w:rPr>
          <w:spacing w:val="40"/>
          <w:sz w:val="24"/>
        </w:rPr>
        <w:t xml:space="preserve"> </w:t>
      </w:r>
      <w:r>
        <w:rPr>
          <w:sz w:val="24"/>
        </w:rPr>
        <w:t>иллюстрациях</w:t>
      </w:r>
      <w:r>
        <w:rPr>
          <w:spacing w:val="40"/>
          <w:sz w:val="24"/>
        </w:rPr>
        <w:t xml:space="preserve"> </w:t>
      </w:r>
      <w:r>
        <w:rPr>
          <w:sz w:val="24"/>
        </w:rPr>
        <w:t>предполагать тему и содержание книги;</w:t>
      </w:r>
    </w:p>
    <w:p w:rsidR="00A27FD6" w:rsidRDefault="00091AF7">
      <w:pPr>
        <w:pStyle w:val="a5"/>
        <w:numPr>
          <w:ilvl w:val="0"/>
          <w:numId w:val="121"/>
        </w:numPr>
        <w:tabs>
          <w:tab w:val="left" w:pos="1181"/>
          <w:tab w:val="left" w:pos="1182"/>
        </w:tabs>
        <w:spacing w:line="292" w:lineRule="exact"/>
        <w:ind w:hanging="361"/>
        <w:jc w:val="left"/>
        <w:rPr>
          <w:sz w:val="24"/>
        </w:rPr>
      </w:pPr>
      <w:r>
        <w:rPr>
          <w:sz w:val="24"/>
        </w:rPr>
        <w:t>пользоваться</w:t>
      </w:r>
      <w:r>
        <w:rPr>
          <w:spacing w:val="-6"/>
          <w:sz w:val="24"/>
        </w:rPr>
        <w:t xml:space="preserve"> </w:t>
      </w:r>
      <w:r>
        <w:rPr>
          <w:sz w:val="24"/>
        </w:rPr>
        <w:t>словарями</w:t>
      </w:r>
      <w:r>
        <w:rPr>
          <w:spacing w:val="-3"/>
          <w:sz w:val="24"/>
        </w:rPr>
        <w:t xml:space="preserve"> </w:t>
      </w:r>
      <w:r>
        <w:rPr>
          <w:sz w:val="24"/>
        </w:rPr>
        <w:t>для</w:t>
      </w:r>
      <w:r>
        <w:rPr>
          <w:spacing w:val="-4"/>
          <w:sz w:val="24"/>
        </w:rPr>
        <w:t xml:space="preserve"> </w:t>
      </w:r>
      <w:r>
        <w:rPr>
          <w:sz w:val="24"/>
        </w:rPr>
        <w:t>уточнения</w:t>
      </w:r>
      <w:r>
        <w:rPr>
          <w:spacing w:val="-3"/>
          <w:sz w:val="24"/>
        </w:rPr>
        <w:t xml:space="preserve"> </w:t>
      </w:r>
      <w:r>
        <w:rPr>
          <w:sz w:val="24"/>
        </w:rPr>
        <w:t>значения</w:t>
      </w:r>
      <w:r>
        <w:rPr>
          <w:spacing w:val="-4"/>
          <w:sz w:val="24"/>
        </w:rPr>
        <w:t xml:space="preserve"> </w:t>
      </w:r>
      <w:r>
        <w:rPr>
          <w:sz w:val="24"/>
        </w:rPr>
        <w:t>незнакомого</w:t>
      </w:r>
      <w:r>
        <w:rPr>
          <w:spacing w:val="-3"/>
          <w:sz w:val="24"/>
        </w:rPr>
        <w:t xml:space="preserve"> </w:t>
      </w:r>
      <w:r>
        <w:rPr>
          <w:spacing w:val="-2"/>
          <w:sz w:val="24"/>
        </w:rPr>
        <w:t>слова.</w:t>
      </w:r>
    </w:p>
    <w:p w:rsidR="00A27FD6" w:rsidRDefault="00091AF7">
      <w:pPr>
        <w:ind w:left="222" w:firstLine="599"/>
        <w:rPr>
          <w:sz w:val="24"/>
        </w:rPr>
      </w:pPr>
      <w:r>
        <w:rPr>
          <w:i/>
          <w:sz w:val="24"/>
        </w:rPr>
        <w:t>Коммуникативные</w:t>
      </w:r>
      <w:r>
        <w:rPr>
          <w:i/>
          <w:spacing w:val="40"/>
          <w:sz w:val="24"/>
        </w:rPr>
        <w:t xml:space="preserve"> </w:t>
      </w:r>
      <w:r>
        <w:rPr>
          <w:i/>
          <w:sz w:val="24"/>
        </w:rPr>
        <w:t>универсальные</w:t>
      </w:r>
      <w:r>
        <w:rPr>
          <w:i/>
          <w:spacing w:val="40"/>
          <w:sz w:val="24"/>
        </w:rPr>
        <w:t xml:space="preserve"> </w:t>
      </w:r>
      <w:r>
        <w:rPr>
          <w:i/>
          <w:sz w:val="24"/>
        </w:rPr>
        <w:t>учебные</w:t>
      </w:r>
      <w:r>
        <w:rPr>
          <w:i/>
          <w:spacing w:val="40"/>
          <w:sz w:val="24"/>
        </w:rPr>
        <w:t xml:space="preserve"> </w:t>
      </w:r>
      <w:r>
        <w:rPr>
          <w:sz w:val="24"/>
        </w:rPr>
        <w:t>действия</w:t>
      </w:r>
      <w:r>
        <w:rPr>
          <w:spacing w:val="40"/>
          <w:sz w:val="24"/>
        </w:rPr>
        <w:t xml:space="preserve"> </w:t>
      </w:r>
      <w:r>
        <w:rPr>
          <w:sz w:val="24"/>
        </w:rPr>
        <w:t>способствуют</w:t>
      </w:r>
      <w:r>
        <w:rPr>
          <w:spacing w:val="40"/>
          <w:sz w:val="24"/>
        </w:rPr>
        <w:t xml:space="preserve"> </w:t>
      </w:r>
      <w:r>
        <w:rPr>
          <w:sz w:val="24"/>
        </w:rPr>
        <w:t xml:space="preserve">формированию </w:t>
      </w:r>
      <w:r>
        <w:rPr>
          <w:spacing w:val="-2"/>
          <w:sz w:val="24"/>
        </w:rPr>
        <w:t>умений:</w:t>
      </w:r>
    </w:p>
    <w:p w:rsidR="00A27FD6" w:rsidRDefault="00091AF7">
      <w:pPr>
        <w:pStyle w:val="a5"/>
        <w:numPr>
          <w:ilvl w:val="0"/>
          <w:numId w:val="121"/>
        </w:numPr>
        <w:tabs>
          <w:tab w:val="left" w:pos="1181"/>
          <w:tab w:val="left" w:pos="1182"/>
        </w:tabs>
        <w:ind w:left="1181" w:right="566"/>
        <w:jc w:val="left"/>
        <w:rPr>
          <w:sz w:val="24"/>
        </w:rPr>
      </w:pPr>
      <w:r>
        <w:rPr>
          <w:sz w:val="24"/>
        </w:rPr>
        <w:t>участвовать</w:t>
      </w:r>
      <w:r>
        <w:rPr>
          <w:spacing w:val="40"/>
          <w:sz w:val="24"/>
        </w:rPr>
        <w:t xml:space="preserve"> </w:t>
      </w:r>
      <w:r>
        <w:rPr>
          <w:sz w:val="24"/>
        </w:rPr>
        <w:t>в</w:t>
      </w:r>
      <w:r>
        <w:rPr>
          <w:spacing w:val="40"/>
          <w:sz w:val="24"/>
        </w:rPr>
        <w:t xml:space="preserve"> </w:t>
      </w:r>
      <w:r>
        <w:rPr>
          <w:sz w:val="24"/>
        </w:rPr>
        <w:t>диалоге:</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кратко</w:t>
      </w:r>
      <w:r>
        <w:rPr>
          <w:spacing w:val="40"/>
          <w:sz w:val="24"/>
        </w:rPr>
        <w:t xml:space="preserve"> </w:t>
      </w:r>
      <w:r>
        <w:rPr>
          <w:sz w:val="24"/>
        </w:rPr>
        <w:t>объяснять</w:t>
      </w:r>
      <w:r>
        <w:rPr>
          <w:spacing w:val="40"/>
          <w:sz w:val="24"/>
        </w:rPr>
        <w:t xml:space="preserve"> </w:t>
      </w:r>
      <w:r>
        <w:rPr>
          <w:sz w:val="24"/>
        </w:rPr>
        <w:t>свои</w:t>
      </w:r>
      <w:r>
        <w:rPr>
          <w:spacing w:val="40"/>
          <w:sz w:val="24"/>
        </w:rPr>
        <w:t xml:space="preserve"> </w:t>
      </w:r>
      <w:r>
        <w:rPr>
          <w:sz w:val="24"/>
        </w:rPr>
        <w:t>ответы,</w:t>
      </w:r>
      <w:r>
        <w:rPr>
          <w:spacing w:val="40"/>
          <w:sz w:val="24"/>
        </w:rPr>
        <w:t xml:space="preserve"> </w:t>
      </w:r>
      <w:r>
        <w:rPr>
          <w:sz w:val="24"/>
        </w:rPr>
        <w:t>дополнять ответы других участников, составлять свои вопросы и высказывания</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на</w:t>
      </w:r>
      <w:r>
        <w:rPr>
          <w:spacing w:val="-2"/>
          <w:sz w:val="24"/>
        </w:rPr>
        <w:t xml:space="preserve"> </w:t>
      </w:r>
      <w:r>
        <w:rPr>
          <w:sz w:val="24"/>
        </w:rPr>
        <w:t>заданную</w:t>
      </w:r>
      <w:r>
        <w:rPr>
          <w:spacing w:val="-1"/>
          <w:sz w:val="24"/>
        </w:rPr>
        <w:t xml:space="preserve"> </w:t>
      </w:r>
      <w:r>
        <w:rPr>
          <w:spacing w:val="-2"/>
          <w:sz w:val="24"/>
        </w:rPr>
        <w:t>тему;</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пересказывать</w:t>
      </w:r>
      <w:r>
        <w:rPr>
          <w:spacing w:val="-4"/>
          <w:sz w:val="24"/>
        </w:rPr>
        <w:t xml:space="preserve"> </w:t>
      </w:r>
      <w:r>
        <w:rPr>
          <w:sz w:val="24"/>
        </w:rPr>
        <w:t>подробно</w:t>
      </w:r>
      <w:r>
        <w:rPr>
          <w:spacing w:val="-2"/>
          <w:sz w:val="24"/>
        </w:rPr>
        <w:t xml:space="preserve"> </w:t>
      </w:r>
      <w:r>
        <w:rPr>
          <w:sz w:val="24"/>
        </w:rPr>
        <w:t>и</w:t>
      </w:r>
      <w:r>
        <w:rPr>
          <w:spacing w:val="-3"/>
          <w:sz w:val="24"/>
        </w:rPr>
        <w:t xml:space="preserve"> </w:t>
      </w:r>
      <w:r>
        <w:rPr>
          <w:sz w:val="24"/>
        </w:rPr>
        <w:t>выборочно</w:t>
      </w:r>
      <w:r>
        <w:rPr>
          <w:spacing w:val="-2"/>
          <w:sz w:val="24"/>
        </w:rPr>
        <w:t xml:space="preserve"> </w:t>
      </w:r>
      <w:r>
        <w:rPr>
          <w:sz w:val="24"/>
        </w:rPr>
        <w:t>прочитанное</w:t>
      </w:r>
      <w:r>
        <w:rPr>
          <w:spacing w:val="-3"/>
          <w:sz w:val="24"/>
        </w:rPr>
        <w:t xml:space="preserve"> </w:t>
      </w:r>
      <w:r>
        <w:rPr>
          <w:spacing w:val="-2"/>
          <w:sz w:val="24"/>
        </w:rPr>
        <w:t>произведение;</w:t>
      </w:r>
    </w:p>
    <w:p w:rsidR="00A27FD6" w:rsidRDefault="00091AF7">
      <w:pPr>
        <w:pStyle w:val="a5"/>
        <w:numPr>
          <w:ilvl w:val="0"/>
          <w:numId w:val="121"/>
        </w:numPr>
        <w:tabs>
          <w:tab w:val="left" w:pos="1181"/>
          <w:tab w:val="left" w:pos="1182"/>
        </w:tabs>
        <w:ind w:left="1181" w:right="569"/>
        <w:jc w:val="left"/>
        <w:rPr>
          <w:sz w:val="24"/>
        </w:rPr>
      </w:pPr>
      <w:r>
        <w:rPr>
          <w:sz w:val="24"/>
        </w:rPr>
        <w:t>обсуждать</w:t>
      </w:r>
      <w:r>
        <w:rPr>
          <w:spacing w:val="-3"/>
          <w:sz w:val="24"/>
        </w:rPr>
        <w:t xml:space="preserve"> </w:t>
      </w:r>
      <w:r>
        <w:rPr>
          <w:sz w:val="24"/>
        </w:rPr>
        <w:t>(в</w:t>
      </w:r>
      <w:r>
        <w:rPr>
          <w:spacing w:val="-6"/>
          <w:sz w:val="24"/>
        </w:rPr>
        <w:t xml:space="preserve"> </w:t>
      </w:r>
      <w:r>
        <w:rPr>
          <w:sz w:val="24"/>
        </w:rPr>
        <w:t>парах,</w:t>
      </w:r>
      <w:r>
        <w:rPr>
          <w:spacing w:val="-4"/>
          <w:sz w:val="24"/>
        </w:rPr>
        <w:t xml:space="preserve"> </w:t>
      </w:r>
      <w:r>
        <w:rPr>
          <w:sz w:val="24"/>
        </w:rPr>
        <w:t>группах)</w:t>
      </w:r>
      <w:r>
        <w:rPr>
          <w:spacing w:val="-4"/>
          <w:sz w:val="24"/>
        </w:rPr>
        <w:t xml:space="preserve"> </w:t>
      </w:r>
      <w:r>
        <w:rPr>
          <w:sz w:val="24"/>
        </w:rPr>
        <w:t>содержание</w:t>
      </w:r>
      <w:r>
        <w:rPr>
          <w:spacing w:val="-5"/>
          <w:sz w:val="24"/>
        </w:rPr>
        <w:t xml:space="preserve"> </w:t>
      </w:r>
      <w:r>
        <w:rPr>
          <w:sz w:val="24"/>
        </w:rPr>
        <w:t>текста,</w:t>
      </w:r>
      <w:r>
        <w:rPr>
          <w:spacing w:val="-4"/>
          <w:sz w:val="24"/>
        </w:rPr>
        <w:t xml:space="preserve"> </w:t>
      </w:r>
      <w:r>
        <w:rPr>
          <w:sz w:val="24"/>
        </w:rPr>
        <w:t>формулировать</w:t>
      </w:r>
      <w:r>
        <w:rPr>
          <w:spacing w:val="-3"/>
          <w:sz w:val="24"/>
        </w:rPr>
        <w:t xml:space="preserve"> </w:t>
      </w:r>
      <w:r>
        <w:rPr>
          <w:sz w:val="24"/>
        </w:rPr>
        <w:t>(устно)</w:t>
      </w:r>
      <w:r>
        <w:rPr>
          <w:spacing w:val="-4"/>
          <w:sz w:val="24"/>
        </w:rPr>
        <w:t xml:space="preserve"> </w:t>
      </w:r>
      <w:r>
        <w:rPr>
          <w:sz w:val="24"/>
        </w:rPr>
        <w:t>простые выводы на основе прочитанного (прослушанного) произведения;</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описывать</w:t>
      </w:r>
      <w:r>
        <w:rPr>
          <w:spacing w:val="-2"/>
          <w:sz w:val="24"/>
        </w:rPr>
        <w:t xml:space="preserve"> </w:t>
      </w:r>
      <w:r>
        <w:rPr>
          <w:sz w:val="24"/>
        </w:rPr>
        <w:t>(устно)</w:t>
      </w:r>
      <w:r>
        <w:rPr>
          <w:spacing w:val="-2"/>
          <w:sz w:val="24"/>
        </w:rPr>
        <w:t xml:space="preserve"> </w:t>
      </w:r>
      <w:r>
        <w:rPr>
          <w:sz w:val="24"/>
        </w:rPr>
        <w:t>картины</w:t>
      </w:r>
      <w:r>
        <w:rPr>
          <w:spacing w:val="-2"/>
          <w:sz w:val="24"/>
        </w:rPr>
        <w:t xml:space="preserve"> природы;</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сочинять</w:t>
      </w:r>
      <w:r>
        <w:rPr>
          <w:spacing w:val="-3"/>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w:t>
      </w:r>
      <w:r>
        <w:rPr>
          <w:spacing w:val="-5"/>
          <w:sz w:val="24"/>
        </w:rPr>
        <w:t xml:space="preserve"> </w:t>
      </w:r>
      <w:r>
        <w:rPr>
          <w:sz w:val="24"/>
        </w:rPr>
        <w:t>рассказы,</w:t>
      </w:r>
      <w:r>
        <w:rPr>
          <w:spacing w:val="-2"/>
          <w:sz w:val="24"/>
        </w:rPr>
        <w:t xml:space="preserve"> </w:t>
      </w:r>
      <w:r>
        <w:rPr>
          <w:sz w:val="24"/>
        </w:rPr>
        <w:t>небольшие</w:t>
      </w:r>
      <w:r>
        <w:rPr>
          <w:spacing w:val="-2"/>
          <w:sz w:val="24"/>
        </w:rPr>
        <w:t xml:space="preserve"> сказки;</w:t>
      </w:r>
    </w:p>
    <w:p w:rsidR="00A27FD6" w:rsidRDefault="00091AF7">
      <w:pPr>
        <w:pStyle w:val="a5"/>
        <w:numPr>
          <w:ilvl w:val="0"/>
          <w:numId w:val="121"/>
        </w:numPr>
        <w:tabs>
          <w:tab w:val="left" w:pos="1181"/>
          <w:tab w:val="left" w:pos="1182"/>
        </w:tabs>
        <w:ind w:left="1181" w:right="572"/>
        <w:jc w:val="left"/>
        <w:rPr>
          <w:sz w:val="24"/>
        </w:rPr>
      </w:pPr>
      <w:r>
        <w:rPr>
          <w:sz w:val="24"/>
        </w:rPr>
        <w:t>участвовать</w:t>
      </w:r>
      <w:r>
        <w:rPr>
          <w:spacing w:val="40"/>
          <w:sz w:val="24"/>
        </w:rPr>
        <w:t xml:space="preserve"> </w:t>
      </w:r>
      <w:r>
        <w:rPr>
          <w:sz w:val="24"/>
        </w:rPr>
        <w:t>в</w:t>
      </w:r>
      <w:r>
        <w:rPr>
          <w:spacing w:val="40"/>
          <w:sz w:val="24"/>
        </w:rPr>
        <w:t xml:space="preserve"> </w:t>
      </w:r>
      <w:r>
        <w:rPr>
          <w:sz w:val="24"/>
        </w:rPr>
        <w:t>инсценировках</w:t>
      </w:r>
      <w:r>
        <w:rPr>
          <w:spacing w:val="40"/>
          <w:sz w:val="24"/>
        </w:rPr>
        <w:t xml:space="preserve"> </w:t>
      </w:r>
      <w:r>
        <w:rPr>
          <w:sz w:val="24"/>
        </w:rPr>
        <w:t>и</w:t>
      </w:r>
      <w:r>
        <w:rPr>
          <w:spacing w:val="40"/>
          <w:sz w:val="24"/>
        </w:rPr>
        <w:t xml:space="preserve"> </w:t>
      </w:r>
      <w:r>
        <w:rPr>
          <w:sz w:val="24"/>
        </w:rPr>
        <w:t>драматизации</w:t>
      </w:r>
      <w:r>
        <w:rPr>
          <w:spacing w:val="40"/>
          <w:sz w:val="24"/>
        </w:rPr>
        <w:t xml:space="preserve"> </w:t>
      </w:r>
      <w:r>
        <w:rPr>
          <w:sz w:val="24"/>
        </w:rPr>
        <w:t>отрывков</w:t>
      </w:r>
      <w:r>
        <w:rPr>
          <w:spacing w:val="40"/>
          <w:sz w:val="24"/>
        </w:rPr>
        <w:t xml:space="preserve"> </w:t>
      </w:r>
      <w:r>
        <w:rPr>
          <w:sz w:val="24"/>
        </w:rPr>
        <w:t>из</w:t>
      </w:r>
      <w:r>
        <w:rPr>
          <w:spacing w:val="40"/>
          <w:sz w:val="24"/>
        </w:rPr>
        <w:t xml:space="preserve"> </w:t>
      </w:r>
      <w:r>
        <w:rPr>
          <w:sz w:val="24"/>
        </w:rPr>
        <w:t>художественных</w:t>
      </w:r>
      <w:r>
        <w:rPr>
          <w:spacing w:val="80"/>
          <w:w w:val="150"/>
          <w:sz w:val="24"/>
        </w:rPr>
        <w:t xml:space="preserve"> </w:t>
      </w:r>
      <w:r>
        <w:rPr>
          <w:spacing w:val="-2"/>
          <w:sz w:val="24"/>
        </w:rPr>
        <w:t>произведений.</w:t>
      </w:r>
    </w:p>
    <w:p w:rsidR="00A27FD6" w:rsidRDefault="00091AF7">
      <w:pPr>
        <w:tabs>
          <w:tab w:val="left" w:pos="6376"/>
        </w:tabs>
        <w:ind w:left="222" w:right="575" w:firstLine="599"/>
        <w:rPr>
          <w:sz w:val="24"/>
        </w:rPr>
      </w:pPr>
      <w:r>
        <w:rPr>
          <w:i/>
          <w:sz w:val="24"/>
        </w:rPr>
        <w:t>Регулятивные</w:t>
      </w:r>
      <w:r>
        <w:rPr>
          <w:i/>
          <w:spacing w:val="80"/>
          <w:sz w:val="24"/>
        </w:rPr>
        <w:t xml:space="preserve"> </w:t>
      </w:r>
      <w:r>
        <w:rPr>
          <w:i/>
          <w:sz w:val="24"/>
        </w:rPr>
        <w:t>универсальные</w:t>
      </w:r>
      <w:r>
        <w:rPr>
          <w:i/>
          <w:spacing w:val="80"/>
          <w:sz w:val="24"/>
        </w:rPr>
        <w:t xml:space="preserve"> </w:t>
      </w:r>
      <w:r>
        <w:rPr>
          <w:i/>
          <w:sz w:val="24"/>
        </w:rPr>
        <w:t>учебные</w:t>
      </w:r>
      <w:r>
        <w:rPr>
          <w:i/>
          <w:spacing w:val="80"/>
          <w:sz w:val="24"/>
        </w:rPr>
        <w:t xml:space="preserve"> </w:t>
      </w:r>
      <w:r>
        <w:rPr>
          <w:i/>
          <w:sz w:val="24"/>
        </w:rPr>
        <w:t>действия</w:t>
      </w:r>
      <w:r>
        <w:rPr>
          <w:i/>
          <w:sz w:val="24"/>
        </w:rPr>
        <w:tab/>
      </w:r>
      <w:r>
        <w:rPr>
          <w:sz w:val="24"/>
        </w:rPr>
        <w:t>способствуют</w:t>
      </w:r>
      <w:r>
        <w:rPr>
          <w:spacing w:val="80"/>
          <w:sz w:val="24"/>
        </w:rPr>
        <w:t xml:space="preserve"> </w:t>
      </w:r>
      <w:r>
        <w:rPr>
          <w:sz w:val="24"/>
        </w:rPr>
        <w:t xml:space="preserve">формированию </w:t>
      </w:r>
      <w:r>
        <w:rPr>
          <w:spacing w:val="-2"/>
          <w:sz w:val="24"/>
        </w:rPr>
        <w:t>умений:</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a5"/>
        <w:numPr>
          <w:ilvl w:val="0"/>
          <w:numId w:val="121"/>
        </w:numPr>
        <w:tabs>
          <w:tab w:val="left" w:pos="1181"/>
          <w:tab w:val="left" w:pos="1182"/>
        </w:tabs>
        <w:spacing w:before="89" w:line="242" w:lineRule="auto"/>
        <w:ind w:left="1181" w:right="573"/>
        <w:jc w:val="left"/>
        <w:rPr>
          <w:sz w:val="24"/>
        </w:rPr>
      </w:pPr>
      <w:r>
        <w:rPr>
          <w:sz w:val="24"/>
        </w:rPr>
        <w:t xml:space="preserve">оценивать своё эмоциональное состояние, возникшее при прочтении (слушании) </w:t>
      </w:r>
      <w:r>
        <w:rPr>
          <w:spacing w:val="-2"/>
          <w:sz w:val="24"/>
        </w:rPr>
        <w:t>произведения;</w:t>
      </w:r>
    </w:p>
    <w:p w:rsidR="00A27FD6" w:rsidRDefault="00091AF7">
      <w:pPr>
        <w:pStyle w:val="a5"/>
        <w:numPr>
          <w:ilvl w:val="0"/>
          <w:numId w:val="121"/>
        </w:numPr>
        <w:tabs>
          <w:tab w:val="left" w:pos="1181"/>
          <w:tab w:val="left" w:pos="1182"/>
          <w:tab w:val="left" w:pos="2743"/>
          <w:tab w:val="left" w:pos="3220"/>
          <w:tab w:val="left" w:pos="4319"/>
          <w:tab w:val="left" w:pos="6734"/>
          <w:tab w:val="left" w:pos="7972"/>
        </w:tabs>
        <w:ind w:left="1181" w:right="569"/>
        <w:jc w:val="left"/>
        <w:rPr>
          <w:sz w:val="24"/>
        </w:rPr>
      </w:pPr>
      <w:r>
        <w:rPr>
          <w:spacing w:val="-2"/>
          <w:sz w:val="24"/>
        </w:rPr>
        <w:t>удерживать</w:t>
      </w:r>
      <w:r>
        <w:rPr>
          <w:sz w:val="24"/>
        </w:rPr>
        <w:tab/>
      </w:r>
      <w:r>
        <w:rPr>
          <w:spacing w:val="-10"/>
          <w:sz w:val="24"/>
        </w:rPr>
        <w:t>в</w:t>
      </w:r>
      <w:r>
        <w:rPr>
          <w:sz w:val="24"/>
        </w:rPr>
        <w:tab/>
      </w:r>
      <w:r>
        <w:rPr>
          <w:spacing w:val="-2"/>
          <w:sz w:val="24"/>
        </w:rPr>
        <w:t>памяти</w:t>
      </w:r>
      <w:r>
        <w:rPr>
          <w:sz w:val="24"/>
        </w:rPr>
        <w:tab/>
      </w:r>
      <w:r>
        <w:rPr>
          <w:spacing w:val="-2"/>
          <w:sz w:val="24"/>
        </w:rPr>
        <w:t>последовательность</w:t>
      </w:r>
      <w:r>
        <w:rPr>
          <w:sz w:val="24"/>
        </w:rPr>
        <w:tab/>
      </w:r>
      <w:r>
        <w:rPr>
          <w:spacing w:val="-2"/>
          <w:sz w:val="24"/>
        </w:rPr>
        <w:t>событий</w:t>
      </w:r>
      <w:r>
        <w:rPr>
          <w:sz w:val="24"/>
        </w:rPr>
        <w:tab/>
      </w:r>
      <w:r>
        <w:rPr>
          <w:spacing w:val="-2"/>
          <w:sz w:val="24"/>
        </w:rPr>
        <w:t xml:space="preserve">прослушанного </w:t>
      </w:r>
      <w:r>
        <w:rPr>
          <w:sz w:val="24"/>
        </w:rPr>
        <w:t>(прочитанного) текста;</w:t>
      </w:r>
    </w:p>
    <w:p w:rsidR="00A27FD6" w:rsidRDefault="00091AF7">
      <w:pPr>
        <w:pStyle w:val="a5"/>
        <w:numPr>
          <w:ilvl w:val="0"/>
          <w:numId w:val="121"/>
        </w:numPr>
        <w:tabs>
          <w:tab w:val="left" w:pos="1181"/>
          <w:tab w:val="left" w:pos="1182"/>
        </w:tabs>
        <w:spacing w:line="292" w:lineRule="exact"/>
        <w:ind w:hanging="361"/>
        <w:jc w:val="left"/>
        <w:rPr>
          <w:sz w:val="24"/>
        </w:rPr>
      </w:pPr>
      <w:r>
        <w:rPr>
          <w:sz w:val="24"/>
        </w:rPr>
        <w:t>контролировать</w:t>
      </w:r>
      <w:r>
        <w:rPr>
          <w:spacing w:val="-5"/>
          <w:sz w:val="24"/>
        </w:rPr>
        <w:t xml:space="preserve"> </w:t>
      </w:r>
      <w:r>
        <w:rPr>
          <w:sz w:val="24"/>
        </w:rPr>
        <w:t>выполнение</w:t>
      </w:r>
      <w:r>
        <w:rPr>
          <w:spacing w:val="-5"/>
          <w:sz w:val="24"/>
        </w:rPr>
        <w:t xml:space="preserve"> </w:t>
      </w:r>
      <w:r>
        <w:rPr>
          <w:sz w:val="24"/>
        </w:rPr>
        <w:t>поставленной</w:t>
      </w:r>
      <w:r>
        <w:rPr>
          <w:spacing w:val="-4"/>
          <w:sz w:val="24"/>
        </w:rPr>
        <w:t xml:space="preserve"> </w:t>
      </w:r>
      <w:r>
        <w:rPr>
          <w:sz w:val="24"/>
        </w:rPr>
        <w:t>учебной</w:t>
      </w:r>
      <w:r>
        <w:rPr>
          <w:spacing w:val="-4"/>
          <w:sz w:val="24"/>
        </w:rPr>
        <w:t xml:space="preserve"> </w:t>
      </w:r>
      <w:r>
        <w:rPr>
          <w:sz w:val="24"/>
        </w:rPr>
        <w:t>задачи</w:t>
      </w:r>
      <w:r>
        <w:rPr>
          <w:spacing w:val="-4"/>
          <w:sz w:val="24"/>
        </w:rPr>
        <w:t xml:space="preserve"> </w:t>
      </w:r>
      <w:r>
        <w:rPr>
          <w:sz w:val="24"/>
        </w:rPr>
        <w:t>при</w:t>
      </w:r>
      <w:r>
        <w:rPr>
          <w:spacing w:val="-3"/>
          <w:sz w:val="24"/>
        </w:rPr>
        <w:t xml:space="preserve"> </w:t>
      </w:r>
      <w:r>
        <w:rPr>
          <w:spacing w:val="-2"/>
          <w:sz w:val="24"/>
        </w:rPr>
        <w:t>чтении</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(слушании)</w:t>
      </w:r>
      <w:r>
        <w:rPr>
          <w:spacing w:val="-3"/>
          <w:sz w:val="24"/>
        </w:rPr>
        <w:t xml:space="preserve"> </w:t>
      </w:r>
      <w:r>
        <w:rPr>
          <w:spacing w:val="-2"/>
          <w:sz w:val="24"/>
        </w:rPr>
        <w:t>произведения;</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проверять</w:t>
      </w:r>
      <w:r>
        <w:rPr>
          <w:spacing w:val="-3"/>
          <w:sz w:val="24"/>
        </w:rPr>
        <w:t xml:space="preserve"> </w:t>
      </w:r>
      <w:r>
        <w:rPr>
          <w:sz w:val="24"/>
        </w:rPr>
        <w:t>(по</w:t>
      </w:r>
      <w:r>
        <w:rPr>
          <w:spacing w:val="-2"/>
          <w:sz w:val="24"/>
        </w:rPr>
        <w:t xml:space="preserve"> </w:t>
      </w:r>
      <w:r>
        <w:rPr>
          <w:sz w:val="24"/>
        </w:rPr>
        <w:t>образцу)</w:t>
      </w:r>
      <w:r>
        <w:rPr>
          <w:spacing w:val="-6"/>
          <w:sz w:val="24"/>
        </w:rPr>
        <w:t xml:space="preserve"> </w:t>
      </w:r>
      <w:r>
        <w:rPr>
          <w:sz w:val="24"/>
        </w:rPr>
        <w:t>выполнение</w:t>
      </w:r>
      <w:r>
        <w:rPr>
          <w:spacing w:val="-3"/>
          <w:sz w:val="24"/>
        </w:rPr>
        <w:t xml:space="preserve"> </w:t>
      </w:r>
      <w:r>
        <w:rPr>
          <w:sz w:val="24"/>
        </w:rPr>
        <w:t>поставленной</w:t>
      </w:r>
      <w:r>
        <w:rPr>
          <w:spacing w:val="-2"/>
          <w:sz w:val="24"/>
        </w:rPr>
        <w:t xml:space="preserve"> </w:t>
      </w:r>
      <w:r>
        <w:rPr>
          <w:sz w:val="24"/>
        </w:rPr>
        <w:t>учебной</w:t>
      </w:r>
      <w:r>
        <w:rPr>
          <w:spacing w:val="-3"/>
          <w:sz w:val="24"/>
        </w:rPr>
        <w:t xml:space="preserve"> </w:t>
      </w:r>
      <w:r>
        <w:rPr>
          <w:spacing w:val="-2"/>
          <w:sz w:val="24"/>
        </w:rPr>
        <w:t>задачи.</w:t>
      </w:r>
    </w:p>
    <w:p w:rsidR="00A27FD6" w:rsidRDefault="00091AF7">
      <w:pPr>
        <w:spacing w:line="275" w:lineRule="exact"/>
        <w:ind w:left="821"/>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5"/>
          <w:sz w:val="24"/>
        </w:rPr>
        <w:t xml:space="preserve"> </w:t>
      </w:r>
      <w:r>
        <w:rPr>
          <w:spacing w:val="-2"/>
          <w:sz w:val="24"/>
        </w:rPr>
        <w:t>умений:</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выбирать</w:t>
      </w:r>
      <w:r>
        <w:rPr>
          <w:spacing w:val="-1"/>
          <w:sz w:val="24"/>
        </w:rPr>
        <w:t xml:space="preserve"> </w:t>
      </w:r>
      <w:r>
        <w:rPr>
          <w:sz w:val="24"/>
        </w:rPr>
        <w:t>себе</w:t>
      </w:r>
      <w:r>
        <w:rPr>
          <w:spacing w:val="-3"/>
          <w:sz w:val="24"/>
        </w:rPr>
        <w:t xml:space="preserve"> </w:t>
      </w:r>
      <w:r>
        <w:rPr>
          <w:sz w:val="24"/>
        </w:rPr>
        <w:t>партнёров</w:t>
      </w:r>
      <w:r>
        <w:rPr>
          <w:spacing w:val="-2"/>
          <w:sz w:val="24"/>
        </w:rPr>
        <w:t xml:space="preserve"> </w:t>
      </w:r>
      <w:r>
        <w:rPr>
          <w:sz w:val="24"/>
        </w:rPr>
        <w:t>по</w:t>
      </w:r>
      <w:r>
        <w:rPr>
          <w:spacing w:val="-2"/>
          <w:sz w:val="24"/>
        </w:rPr>
        <w:t xml:space="preserve"> </w:t>
      </w:r>
      <w:r>
        <w:rPr>
          <w:sz w:val="24"/>
        </w:rPr>
        <w:t>совместной</w:t>
      </w:r>
      <w:r>
        <w:rPr>
          <w:spacing w:val="-1"/>
          <w:sz w:val="24"/>
        </w:rPr>
        <w:t xml:space="preserve"> </w:t>
      </w:r>
      <w:r>
        <w:rPr>
          <w:spacing w:val="-2"/>
          <w:sz w:val="24"/>
        </w:rPr>
        <w:t>деятельности;</w:t>
      </w:r>
    </w:p>
    <w:p w:rsidR="00A27FD6" w:rsidRDefault="00091AF7">
      <w:pPr>
        <w:pStyle w:val="a5"/>
        <w:numPr>
          <w:ilvl w:val="0"/>
          <w:numId w:val="121"/>
        </w:numPr>
        <w:tabs>
          <w:tab w:val="left" w:pos="1181"/>
          <w:tab w:val="left" w:pos="1182"/>
        </w:tabs>
        <w:ind w:left="1181" w:right="569"/>
        <w:jc w:val="left"/>
        <w:rPr>
          <w:sz w:val="24"/>
        </w:rPr>
      </w:pPr>
      <w:r>
        <w:rPr>
          <w:sz w:val="24"/>
        </w:rPr>
        <w:t>распределять работу, договариваться, приходить к общему решению, отвечать за общий результат работы.</w:t>
      </w:r>
    </w:p>
    <w:p w:rsidR="00A27FD6" w:rsidRDefault="00A27FD6">
      <w:pPr>
        <w:pStyle w:val="a3"/>
        <w:spacing w:before="9"/>
        <w:ind w:left="0"/>
        <w:jc w:val="left"/>
        <w:rPr>
          <w:sz w:val="23"/>
        </w:rPr>
      </w:pPr>
    </w:p>
    <w:p w:rsidR="00A27FD6" w:rsidRDefault="00091AF7">
      <w:pPr>
        <w:ind w:left="821"/>
        <w:rPr>
          <w:b/>
          <w:sz w:val="24"/>
        </w:rPr>
      </w:pPr>
      <w:r>
        <w:rPr>
          <w:b/>
          <w:color w:val="333333"/>
          <w:sz w:val="24"/>
        </w:rPr>
        <w:t xml:space="preserve">3 </w:t>
      </w:r>
      <w:r>
        <w:rPr>
          <w:b/>
          <w:color w:val="333333"/>
          <w:spacing w:val="-2"/>
          <w:sz w:val="24"/>
        </w:rPr>
        <w:t>КЛАСС</w:t>
      </w:r>
    </w:p>
    <w:p w:rsidR="00A27FD6" w:rsidRDefault="00091AF7">
      <w:pPr>
        <w:pStyle w:val="a3"/>
        <w:ind w:left="222" w:right="566" w:firstLine="599"/>
      </w:pPr>
      <w:r>
        <w:rPr>
          <w:i/>
        </w:rPr>
        <w:t xml:space="preserve">О Родине и её истории. </w:t>
      </w:r>
      <w:r>
        <w:t>Любовь к Родине</w:t>
      </w:r>
      <w:r>
        <w:rPr>
          <w:spacing w:val="-1"/>
        </w:rPr>
        <w:t xml:space="preserve"> </w:t>
      </w:r>
      <w:r>
        <w:t>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w:t>
      </w:r>
      <w:r>
        <w:rPr>
          <w:spacing w:val="-9"/>
        </w:rPr>
        <w:t xml:space="preserve"> </w:t>
      </w:r>
      <w:r>
        <w:t>за</w:t>
      </w:r>
      <w:r>
        <w:rPr>
          <w:spacing w:val="-11"/>
        </w:rPr>
        <w:t xml:space="preserve"> </w:t>
      </w:r>
      <w:r>
        <w:t>красоту</w:t>
      </w:r>
      <w:r>
        <w:rPr>
          <w:spacing w:val="-9"/>
        </w:rPr>
        <w:t xml:space="preserve"> </w:t>
      </w:r>
      <w:r>
        <w:t>и</w:t>
      </w:r>
      <w:r>
        <w:rPr>
          <w:spacing w:val="-9"/>
        </w:rPr>
        <w:t xml:space="preserve"> </w:t>
      </w:r>
      <w:r>
        <w:t>величие</w:t>
      </w:r>
      <w:r>
        <w:rPr>
          <w:spacing w:val="-11"/>
        </w:rPr>
        <w:t xml:space="preserve"> </w:t>
      </w:r>
      <w:r>
        <w:t>своей</w:t>
      </w:r>
      <w:r>
        <w:rPr>
          <w:spacing w:val="-6"/>
        </w:rPr>
        <w:t xml:space="preserve"> </w:t>
      </w:r>
      <w:r>
        <w:t>Отчизны.</w:t>
      </w:r>
      <w:r>
        <w:rPr>
          <w:spacing w:val="-10"/>
        </w:rPr>
        <w:t xml:space="preserve"> </w:t>
      </w:r>
      <w:r>
        <w:t>Роль</w:t>
      </w:r>
      <w:r>
        <w:rPr>
          <w:spacing w:val="-9"/>
        </w:rPr>
        <w:t xml:space="preserve"> </w:t>
      </w:r>
      <w:r>
        <w:t>и</w:t>
      </w:r>
      <w:r>
        <w:rPr>
          <w:spacing w:val="-9"/>
        </w:rPr>
        <w:t xml:space="preserve"> </w:t>
      </w:r>
      <w:r>
        <w:t>особенности</w:t>
      </w:r>
      <w:r>
        <w:rPr>
          <w:spacing w:val="-8"/>
        </w:rPr>
        <w:t xml:space="preserve"> </w:t>
      </w:r>
      <w:r>
        <w:t>заголовка</w:t>
      </w:r>
      <w:r>
        <w:rPr>
          <w:spacing w:val="-11"/>
        </w:rPr>
        <w:t xml:space="preserve"> </w:t>
      </w:r>
      <w:r>
        <w:t>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27FD6" w:rsidRDefault="00091AF7">
      <w:pPr>
        <w:pStyle w:val="a3"/>
        <w:ind w:left="222" w:right="564" w:firstLine="599"/>
      </w:pPr>
      <w:r>
        <w:t>Произведения для чтения: К.Д. Ушинский «Наше отечество», М.М. Пришвин «Моя Родина»,</w:t>
      </w:r>
      <w:r>
        <w:rPr>
          <w:spacing w:val="-12"/>
        </w:rPr>
        <w:t xml:space="preserve"> </w:t>
      </w:r>
      <w:r>
        <w:t>С.А.</w:t>
      </w:r>
      <w:r>
        <w:rPr>
          <w:spacing w:val="-10"/>
        </w:rPr>
        <w:t xml:space="preserve"> </w:t>
      </w:r>
      <w:r>
        <w:t>Васильев</w:t>
      </w:r>
      <w:r>
        <w:rPr>
          <w:spacing w:val="-12"/>
        </w:rPr>
        <w:t xml:space="preserve"> </w:t>
      </w:r>
      <w:r>
        <w:t>«Россия»,</w:t>
      </w:r>
      <w:r>
        <w:rPr>
          <w:spacing w:val="-9"/>
        </w:rPr>
        <w:t xml:space="preserve"> </w:t>
      </w:r>
      <w:r>
        <w:t>Н.П.</w:t>
      </w:r>
      <w:r>
        <w:rPr>
          <w:spacing w:val="-9"/>
        </w:rPr>
        <w:t xml:space="preserve"> </w:t>
      </w:r>
      <w:r>
        <w:t>Кончаловская</w:t>
      </w:r>
      <w:r>
        <w:rPr>
          <w:spacing w:val="-9"/>
        </w:rPr>
        <w:t xml:space="preserve"> </w:t>
      </w:r>
      <w:r>
        <w:t>«Наша</w:t>
      </w:r>
      <w:r>
        <w:rPr>
          <w:spacing w:val="-10"/>
        </w:rPr>
        <w:t xml:space="preserve"> </w:t>
      </w:r>
      <w:r>
        <w:t>древняя</w:t>
      </w:r>
      <w:r>
        <w:rPr>
          <w:spacing w:val="-9"/>
        </w:rPr>
        <w:t xml:space="preserve"> </w:t>
      </w:r>
      <w:r>
        <w:t>столица»</w:t>
      </w:r>
      <w:r>
        <w:rPr>
          <w:spacing w:val="-9"/>
        </w:rPr>
        <w:t xml:space="preserve"> </w:t>
      </w:r>
      <w:r>
        <w:t>(отрывки)</w:t>
      </w:r>
      <w:r>
        <w:rPr>
          <w:spacing w:val="-7"/>
        </w:rPr>
        <w:t xml:space="preserve"> </w:t>
      </w:r>
      <w:r>
        <w:t>и другое (по выбору).</w:t>
      </w:r>
    </w:p>
    <w:p w:rsidR="00A27FD6" w:rsidRDefault="00091AF7">
      <w:pPr>
        <w:pStyle w:val="a3"/>
        <w:ind w:left="222" w:right="566" w:firstLine="599"/>
      </w:pPr>
      <w:r>
        <w:rPr>
          <w:i/>
        </w:rPr>
        <w:t xml:space="preserve">Фольклор (устное народное творчество). </w:t>
      </w:r>
      <w:r>
        <w:t>Круг чтения: малые жанры фольклора (пословицы,</w:t>
      </w:r>
      <w:r>
        <w:rPr>
          <w:spacing w:val="-14"/>
        </w:rPr>
        <w:t xml:space="preserve"> </w:t>
      </w:r>
      <w:r>
        <w:t>потешки,</w:t>
      </w:r>
      <w:r>
        <w:rPr>
          <w:spacing w:val="-13"/>
        </w:rPr>
        <w:t xml:space="preserve"> </w:t>
      </w:r>
      <w:r>
        <w:t>считалки,</w:t>
      </w:r>
      <w:r>
        <w:rPr>
          <w:spacing w:val="-13"/>
        </w:rPr>
        <w:t xml:space="preserve"> </w:t>
      </w:r>
      <w:r>
        <w:t>небылицы,</w:t>
      </w:r>
      <w:r>
        <w:rPr>
          <w:spacing w:val="-14"/>
        </w:rPr>
        <w:t xml:space="preserve"> </w:t>
      </w:r>
      <w:r>
        <w:t>скороговорки,</w:t>
      </w:r>
      <w:r>
        <w:rPr>
          <w:spacing w:val="-13"/>
        </w:rPr>
        <w:t xml:space="preserve"> </w:t>
      </w:r>
      <w:r>
        <w:t>загадки,</w:t>
      </w:r>
      <w:r>
        <w:rPr>
          <w:spacing w:val="-15"/>
        </w:rPr>
        <w:t xml:space="preserve"> </w:t>
      </w:r>
      <w:r>
        <w:t>по</w:t>
      </w:r>
      <w:r>
        <w:rPr>
          <w:spacing w:val="-15"/>
        </w:rPr>
        <w:t xml:space="preserve"> </w:t>
      </w:r>
      <w:r>
        <w:t>выбору).</w:t>
      </w:r>
      <w:r>
        <w:rPr>
          <w:spacing w:val="-13"/>
        </w:rPr>
        <w:t xml:space="preserve"> </w:t>
      </w:r>
      <w:r>
        <w:t>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w:t>
      </w:r>
      <w:r>
        <w:rPr>
          <w:spacing w:val="-10"/>
        </w:rPr>
        <w:t xml:space="preserve"> </w:t>
      </w:r>
      <w:r>
        <w:t>образных</w:t>
      </w:r>
      <w:r>
        <w:rPr>
          <w:spacing w:val="-9"/>
        </w:rPr>
        <w:t xml:space="preserve"> </w:t>
      </w:r>
      <w:r>
        <w:t>слов,</w:t>
      </w:r>
      <w:r>
        <w:rPr>
          <w:spacing w:val="-10"/>
        </w:rPr>
        <w:t xml:space="preserve"> </w:t>
      </w:r>
      <w:r>
        <w:t>пословиц</w:t>
      </w:r>
      <w:r>
        <w:rPr>
          <w:spacing w:val="-8"/>
        </w:rPr>
        <w:t xml:space="preserve"> </w:t>
      </w:r>
      <w:r>
        <w:t>и</w:t>
      </w:r>
      <w:r>
        <w:rPr>
          <w:spacing w:val="-8"/>
        </w:rPr>
        <w:t xml:space="preserve"> </w:t>
      </w:r>
      <w:r>
        <w:t>поговорок,</w:t>
      </w:r>
      <w:r>
        <w:rPr>
          <w:spacing w:val="-9"/>
        </w:rPr>
        <w:t xml:space="preserve"> </w:t>
      </w:r>
      <w:r>
        <w:t>крылатых</w:t>
      </w:r>
      <w:r>
        <w:rPr>
          <w:spacing w:val="-9"/>
        </w:rPr>
        <w:t xml:space="preserve"> </w:t>
      </w:r>
      <w:r>
        <w:t>выражений.</w:t>
      </w:r>
      <w:r>
        <w:rPr>
          <w:spacing w:val="-9"/>
        </w:rPr>
        <w:t xml:space="preserve"> </w:t>
      </w:r>
      <w:r>
        <w:t>Нравственные ценности в фольклорных произведениях народов России.</w:t>
      </w:r>
    </w:p>
    <w:p w:rsidR="00A27FD6" w:rsidRDefault="00091AF7">
      <w:pPr>
        <w:pStyle w:val="a3"/>
        <w:ind w:left="222" w:right="563" w:firstLine="599"/>
      </w:pPr>
      <w:r>
        <w:rPr>
          <w:i/>
        </w:rPr>
        <w:t xml:space="preserve">Фольклорная сказка как отражение общечеловеческих ценностей и нравственных правил. </w:t>
      </w:r>
      <w:r>
        <w:t>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rsidR="00A27FD6" w:rsidRDefault="00091AF7">
      <w:pPr>
        <w:pStyle w:val="a3"/>
        <w:ind w:left="222" w:right="565" w:firstLine="599"/>
      </w:pPr>
      <w:r>
        <w:rPr>
          <w:i/>
        </w:rPr>
        <w:t xml:space="preserve">Круг чтения: народная песня. </w:t>
      </w:r>
      <w:r>
        <w:t>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w:t>
      </w:r>
      <w:r>
        <w:rPr>
          <w:spacing w:val="-13"/>
        </w:rPr>
        <w:t xml:space="preserve"> </w:t>
      </w:r>
      <w:r>
        <w:t>песенного</w:t>
      </w:r>
      <w:r>
        <w:rPr>
          <w:spacing w:val="-13"/>
        </w:rPr>
        <w:t xml:space="preserve"> </w:t>
      </w:r>
      <w:r>
        <w:t>сказа,</w:t>
      </w:r>
      <w:r>
        <w:rPr>
          <w:spacing w:val="-13"/>
        </w:rPr>
        <w:t xml:space="preserve"> </w:t>
      </w:r>
      <w:r>
        <w:t>их</w:t>
      </w:r>
      <w:r>
        <w:rPr>
          <w:spacing w:val="-13"/>
        </w:rPr>
        <w:t xml:space="preserve"> </w:t>
      </w:r>
      <w:r>
        <w:t>особенности</w:t>
      </w:r>
      <w:r>
        <w:rPr>
          <w:spacing w:val="-11"/>
        </w:rPr>
        <w:t xml:space="preserve"> </w:t>
      </w:r>
      <w:r>
        <w:t>(тема,</w:t>
      </w:r>
      <w:r>
        <w:rPr>
          <w:spacing w:val="-13"/>
        </w:rPr>
        <w:t xml:space="preserve"> </w:t>
      </w:r>
      <w:r>
        <w:t>язык).</w:t>
      </w:r>
      <w:r>
        <w:rPr>
          <w:spacing w:val="-13"/>
        </w:rPr>
        <w:t xml:space="preserve"> </w:t>
      </w:r>
      <w:r>
        <w:t>Язык</w:t>
      </w:r>
      <w:r>
        <w:rPr>
          <w:spacing w:val="-13"/>
        </w:rPr>
        <w:t xml:space="preserve"> </w:t>
      </w:r>
      <w:r>
        <w:t>былин,</w:t>
      </w:r>
      <w:r>
        <w:rPr>
          <w:spacing w:val="-13"/>
        </w:rPr>
        <w:t xml:space="preserve"> </w:t>
      </w:r>
      <w:r>
        <w:t>устаревшие</w:t>
      </w:r>
      <w:r>
        <w:rPr>
          <w:spacing w:val="-14"/>
        </w:rPr>
        <w:t xml:space="preserve"> </w:t>
      </w:r>
      <w:r>
        <w:t>слова, их место в былине и представление в современной лексике. Репродукции картин как иллюстрации к эпизодам фольклорного произведения.</w:t>
      </w:r>
    </w:p>
    <w:p w:rsidR="00A27FD6" w:rsidRDefault="00091AF7">
      <w:pPr>
        <w:pStyle w:val="a3"/>
        <w:ind w:left="821"/>
      </w:pPr>
      <w:r>
        <w:t>Произведения</w:t>
      </w:r>
      <w:r>
        <w:rPr>
          <w:spacing w:val="71"/>
          <w:w w:val="150"/>
        </w:rPr>
        <w:t xml:space="preserve"> </w:t>
      </w:r>
      <w:r>
        <w:t>для</w:t>
      </w:r>
      <w:r>
        <w:rPr>
          <w:spacing w:val="73"/>
          <w:w w:val="150"/>
        </w:rPr>
        <w:t xml:space="preserve"> </w:t>
      </w:r>
      <w:r>
        <w:t>чтения:</w:t>
      </w:r>
      <w:r>
        <w:rPr>
          <w:spacing w:val="73"/>
          <w:w w:val="150"/>
        </w:rPr>
        <w:t xml:space="preserve"> </w:t>
      </w:r>
      <w:r>
        <w:t>малые</w:t>
      </w:r>
      <w:r>
        <w:rPr>
          <w:spacing w:val="72"/>
          <w:w w:val="150"/>
        </w:rPr>
        <w:t xml:space="preserve"> </w:t>
      </w:r>
      <w:r>
        <w:t>жанры</w:t>
      </w:r>
      <w:r>
        <w:rPr>
          <w:spacing w:val="75"/>
          <w:w w:val="150"/>
        </w:rPr>
        <w:t xml:space="preserve"> </w:t>
      </w:r>
      <w:r>
        <w:t>фольклора,</w:t>
      </w:r>
      <w:r>
        <w:rPr>
          <w:spacing w:val="73"/>
          <w:w w:val="150"/>
        </w:rPr>
        <w:t xml:space="preserve"> </w:t>
      </w:r>
      <w:r>
        <w:t>русская</w:t>
      </w:r>
      <w:r>
        <w:rPr>
          <w:spacing w:val="73"/>
          <w:w w:val="150"/>
        </w:rPr>
        <w:t xml:space="preserve"> </w:t>
      </w:r>
      <w:r>
        <w:t>народная</w:t>
      </w:r>
      <w:r>
        <w:rPr>
          <w:spacing w:val="74"/>
          <w:w w:val="150"/>
        </w:rPr>
        <w:t xml:space="preserve"> </w:t>
      </w:r>
      <w:r>
        <w:rPr>
          <w:spacing w:val="-2"/>
        </w:rPr>
        <w:t>сказка</w:t>
      </w:r>
    </w:p>
    <w:p w:rsidR="00A27FD6" w:rsidRDefault="00091AF7">
      <w:pPr>
        <w:pStyle w:val="a3"/>
        <w:ind w:left="222"/>
      </w:pPr>
      <w:r>
        <w:t>«Иван-царевич</w:t>
      </w:r>
      <w:r>
        <w:rPr>
          <w:spacing w:val="-3"/>
        </w:rPr>
        <w:t xml:space="preserve"> </w:t>
      </w:r>
      <w:r>
        <w:t>и</w:t>
      </w:r>
      <w:r>
        <w:rPr>
          <w:spacing w:val="-1"/>
        </w:rPr>
        <w:t xml:space="preserve"> </w:t>
      </w:r>
      <w:r>
        <w:t>серый волк»,</w:t>
      </w:r>
      <w:r>
        <w:rPr>
          <w:spacing w:val="-1"/>
        </w:rPr>
        <w:t xml:space="preserve"> </w:t>
      </w:r>
      <w:r>
        <w:t>былина</w:t>
      </w:r>
      <w:r>
        <w:rPr>
          <w:spacing w:val="-2"/>
        </w:rPr>
        <w:t xml:space="preserve"> </w:t>
      </w:r>
      <w:r>
        <w:t>об</w:t>
      </w:r>
      <w:r>
        <w:rPr>
          <w:spacing w:val="-2"/>
        </w:rPr>
        <w:t xml:space="preserve"> </w:t>
      </w:r>
      <w:r>
        <w:t>Илье</w:t>
      </w:r>
      <w:r>
        <w:rPr>
          <w:spacing w:val="-5"/>
        </w:rPr>
        <w:t xml:space="preserve"> </w:t>
      </w:r>
      <w:r>
        <w:t>Муромце</w:t>
      </w:r>
      <w:r>
        <w:rPr>
          <w:spacing w:val="1"/>
        </w:rPr>
        <w:t xml:space="preserve"> </w:t>
      </w:r>
      <w:r>
        <w:t>и</w:t>
      </w:r>
      <w:r>
        <w:rPr>
          <w:spacing w:val="-2"/>
        </w:rPr>
        <w:t xml:space="preserve"> </w:t>
      </w:r>
      <w:r>
        <w:t>другие</w:t>
      </w:r>
      <w:r>
        <w:rPr>
          <w:spacing w:val="-2"/>
        </w:rPr>
        <w:t xml:space="preserve"> </w:t>
      </w:r>
      <w:r>
        <w:t>(по</w:t>
      </w:r>
      <w:r>
        <w:rPr>
          <w:spacing w:val="-3"/>
        </w:rPr>
        <w:t xml:space="preserve"> </w:t>
      </w:r>
      <w:r>
        <w:rPr>
          <w:spacing w:val="-2"/>
        </w:rPr>
        <w:t>выбору).</w:t>
      </w:r>
    </w:p>
    <w:p w:rsidR="00A27FD6" w:rsidRDefault="00091AF7">
      <w:pPr>
        <w:pStyle w:val="a3"/>
        <w:ind w:left="222" w:right="566" w:firstLine="599"/>
      </w:pPr>
      <w:r>
        <w:rPr>
          <w:i/>
        </w:rPr>
        <w:t xml:space="preserve">Творчество А. С. Пушкина. </w:t>
      </w:r>
      <w:r>
        <w:t>А. С. Пушкин – великий русский поэт. Лирические произведения А. С. Пушкина: средства художественной выразительности (сравнение, эпитет);</w:t>
      </w:r>
      <w:r>
        <w:rPr>
          <w:spacing w:val="40"/>
        </w:rPr>
        <w:t xml:space="preserve"> </w:t>
      </w:r>
      <w:r>
        <w:t>рифма,</w:t>
      </w:r>
      <w:r>
        <w:rPr>
          <w:spacing w:val="40"/>
        </w:rPr>
        <w:t xml:space="preserve"> </w:t>
      </w:r>
      <w:r>
        <w:t>ритм.</w:t>
      </w:r>
      <w:r>
        <w:rPr>
          <w:spacing w:val="40"/>
        </w:rPr>
        <w:t xml:space="preserve"> </w:t>
      </w:r>
      <w:r>
        <w:t>Литературные</w:t>
      </w:r>
      <w:r>
        <w:rPr>
          <w:spacing w:val="40"/>
        </w:rPr>
        <w:t xml:space="preserve"> </w:t>
      </w:r>
      <w:r>
        <w:t>сказки</w:t>
      </w:r>
      <w:r>
        <w:rPr>
          <w:spacing w:val="40"/>
        </w:rPr>
        <w:t xml:space="preserve"> </w:t>
      </w:r>
      <w:r>
        <w:t>А.</w:t>
      </w:r>
      <w:r>
        <w:rPr>
          <w:spacing w:val="40"/>
        </w:rPr>
        <w:t xml:space="preserve"> </w:t>
      </w:r>
      <w:r>
        <w:t>С.</w:t>
      </w:r>
      <w:r>
        <w:rPr>
          <w:spacing w:val="40"/>
        </w:rPr>
        <w:t xml:space="preserve"> </w:t>
      </w:r>
      <w:r>
        <w:t>Пушкина</w:t>
      </w:r>
      <w:r>
        <w:rPr>
          <w:spacing w:val="40"/>
        </w:rPr>
        <w:t xml:space="preserve"> </w:t>
      </w:r>
      <w:r>
        <w:t>в</w:t>
      </w:r>
      <w:r>
        <w:rPr>
          <w:spacing w:val="40"/>
        </w:rPr>
        <w:t xml:space="preserve"> </w:t>
      </w:r>
      <w:r>
        <w:t>стихах</w:t>
      </w:r>
      <w:r>
        <w:rPr>
          <w:spacing w:val="40"/>
        </w:rPr>
        <w:t xml:space="preserve"> </w:t>
      </w:r>
      <w:r>
        <w:t>(«Сказка</w:t>
      </w:r>
      <w:r>
        <w:rPr>
          <w:spacing w:val="40"/>
        </w:rPr>
        <w:t xml:space="preserve"> </w:t>
      </w:r>
      <w:r>
        <w:t>о</w:t>
      </w:r>
      <w:r>
        <w:rPr>
          <w:spacing w:val="40"/>
        </w:rPr>
        <w:t xml:space="preserve"> </w:t>
      </w:r>
      <w:r>
        <w:t>царе</w:t>
      </w:r>
    </w:p>
    <w:p w:rsidR="00A27FD6" w:rsidRDefault="00A27FD6">
      <w:pPr>
        <w:sectPr w:rsidR="00A27FD6">
          <w:pgSz w:w="11910" w:h="16390"/>
          <w:pgMar w:top="1040" w:right="280" w:bottom="280" w:left="1480" w:header="720" w:footer="720" w:gutter="0"/>
          <w:cols w:space="720"/>
        </w:sectPr>
      </w:pPr>
    </w:p>
    <w:p w:rsidR="00A27FD6" w:rsidRDefault="00091AF7">
      <w:pPr>
        <w:pStyle w:val="a3"/>
        <w:spacing w:before="69"/>
        <w:ind w:left="222" w:right="562"/>
      </w:pPr>
      <w:r>
        <w:t>Салтане, о сыне его славном и могучем богатыре князе Гвидоне Салтановиче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w:t>
      </w:r>
      <w:r>
        <w:rPr>
          <w:spacing w:val="-10"/>
        </w:rPr>
        <w:t xml:space="preserve"> </w:t>
      </w:r>
      <w:r>
        <w:t>волшебные</w:t>
      </w:r>
      <w:r>
        <w:rPr>
          <w:spacing w:val="-11"/>
        </w:rPr>
        <w:t xml:space="preserve"> </w:t>
      </w:r>
      <w:r>
        <w:t>помощники,</w:t>
      </w:r>
      <w:r>
        <w:rPr>
          <w:spacing w:val="-10"/>
        </w:rPr>
        <w:t xml:space="preserve"> </w:t>
      </w:r>
      <w:r>
        <w:t>язык</w:t>
      </w:r>
      <w:r>
        <w:rPr>
          <w:spacing w:val="-10"/>
        </w:rPr>
        <w:t xml:space="preserve"> </w:t>
      </w:r>
      <w:r>
        <w:t>авторской</w:t>
      </w:r>
      <w:r>
        <w:rPr>
          <w:spacing w:val="-11"/>
        </w:rPr>
        <w:t xml:space="preserve"> </w:t>
      </w:r>
      <w:r>
        <w:t>сказки.</w:t>
      </w:r>
      <w:r>
        <w:rPr>
          <w:spacing w:val="-10"/>
        </w:rPr>
        <w:t xml:space="preserve"> </w:t>
      </w:r>
      <w:r>
        <w:t>И.</w:t>
      </w:r>
      <w:r>
        <w:rPr>
          <w:spacing w:val="-10"/>
        </w:rPr>
        <w:t xml:space="preserve"> </w:t>
      </w:r>
      <w:r>
        <w:t>Я.</w:t>
      </w:r>
      <w:r>
        <w:rPr>
          <w:spacing w:val="-10"/>
        </w:rPr>
        <w:t xml:space="preserve"> </w:t>
      </w:r>
      <w:r>
        <w:t>Билибин</w:t>
      </w:r>
      <w:r>
        <w:rPr>
          <w:spacing w:val="-3"/>
        </w:rPr>
        <w:t xml:space="preserve"> </w:t>
      </w:r>
      <w:r>
        <w:t>–</w:t>
      </w:r>
      <w:r>
        <w:rPr>
          <w:spacing w:val="-12"/>
        </w:rPr>
        <w:t xml:space="preserve"> </w:t>
      </w:r>
      <w:r>
        <w:t>иллюстратор</w:t>
      </w:r>
      <w:r>
        <w:rPr>
          <w:spacing w:val="-10"/>
        </w:rPr>
        <w:t xml:space="preserve"> </w:t>
      </w:r>
      <w:r>
        <w:t>сказок А. С. Пушкина.</w:t>
      </w:r>
    </w:p>
    <w:p w:rsidR="00A27FD6" w:rsidRDefault="00091AF7">
      <w:pPr>
        <w:pStyle w:val="a3"/>
        <w:spacing w:before="1"/>
        <w:ind w:left="222" w:right="568" w:firstLine="599"/>
      </w:pPr>
      <w:r>
        <w:t>Произведения</w:t>
      </w:r>
      <w:r>
        <w:rPr>
          <w:spacing w:val="-12"/>
        </w:rPr>
        <w:t xml:space="preserve"> </w:t>
      </w:r>
      <w:r>
        <w:t>для</w:t>
      </w:r>
      <w:r>
        <w:rPr>
          <w:spacing w:val="-12"/>
        </w:rPr>
        <w:t xml:space="preserve"> </w:t>
      </w:r>
      <w:r>
        <w:t>чтения:</w:t>
      </w:r>
      <w:r>
        <w:rPr>
          <w:spacing w:val="-12"/>
        </w:rPr>
        <w:t xml:space="preserve"> </w:t>
      </w:r>
      <w:r>
        <w:t>А.С.</w:t>
      </w:r>
      <w:r>
        <w:rPr>
          <w:spacing w:val="-12"/>
        </w:rPr>
        <w:t xml:space="preserve"> </w:t>
      </w:r>
      <w:r>
        <w:t>Пушкин</w:t>
      </w:r>
      <w:r>
        <w:rPr>
          <w:spacing w:val="-11"/>
        </w:rPr>
        <w:t xml:space="preserve"> </w:t>
      </w:r>
      <w:r>
        <w:t>«Сказка</w:t>
      </w:r>
      <w:r>
        <w:rPr>
          <w:spacing w:val="-13"/>
        </w:rPr>
        <w:t xml:space="preserve"> </w:t>
      </w:r>
      <w:r>
        <w:t>о</w:t>
      </w:r>
      <w:r>
        <w:rPr>
          <w:spacing w:val="-12"/>
        </w:rPr>
        <w:t xml:space="preserve"> </w:t>
      </w:r>
      <w:r>
        <w:t>царе</w:t>
      </w:r>
      <w:r>
        <w:rPr>
          <w:spacing w:val="-13"/>
        </w:rPr>
        <w:t xml:space="preserve"> </w:t>
      </w:r>
      <w:r>
        <w:t>Салтане,</w:t>
      </w:r>
      <w:r>
        <w:rPr>
          <w:spacing w:val="-12"/>
        </w:rPr>
        <w:t xml:space="preserve"> </w:t>
      </w:r>
      <w:r>
        <w:t>о</w:t>
      </w:r>
      <w:r>
        <w:rPr>
          <w:spacing w:val="-10"/>
        </w:rPr>
        <w:t xml:space="preserve"> </w:t>
      </w:r>
      <w:r>
        <w:t>сыне</w:t>
      </w:r>
      <w:r>
        <w:rPr>
          <w:spacing w:val="-13"/>
        </w:rPr>
        <w:t xml:space="preserve"> </w:t>
      </w:r>
      <w:r>
        <w:t>его</w:t>
      </w:r>
      <w:r>
        <w:rPr>
          <w:spacing w:val="-12"/>
        </w:rPr>
        <w:t xml:space="preserve"> </w:t>
      </w:r>
      <w:r>
        <w:t>славном</w:t>
      </w:r>
      <w:r>
        <w:rPr>
          <w:spacing w:val="-13"/>
        </w:rPr>
        <w:t xml:space="preserve"> </w:t>
      </w:r>
      <w:r>
        <w:t>и могучем</w:t>
      </w:r>
      <w:r>
        <w:rPr>
          <w:spacing w:val="-4"/>
        </w:rPr>
        <w:t xml:space="preserve"> </w:t>
      </w:r>
      <w:r>
        <w:t>богатыре</w:t>
      </w:r>
      <w:r>
        <w:rPr>
          <w:spacing w:val="-7"/>
        </w:rPr>
        <w:t xml:space="preserve"> </w:t>
      </w:r>
      <w:r>
        <w:t>князе</w:t>
      </w:r>
      <w:r>
        <w:rPr>
          <w:spacing w:val="-7"/>
        </w:rPr>
        <w:t xml:space="preserve"> </w:t>
      </w:r>
      <w:r>
        <w:t>Гвидоне</w:t>
      </w:r>
      <w:r>
        <w:rPr>
          <w:spacing w:val="-7"/>
        </w:rPr>
        <w:t xml:space="preserve"> </w:t>
      </w:r>
      <w:r>
        <w:t>Салтановиче</w:t>
      </w:r>
      <w:r>
        <w:rPr>
          <w:spacing w:val="-7"/>
        </w:rPr>
        <w:t xml:space="preserve"> </w:t>
      </w:r>
      <w:r>
        <w:t>и</w:t>
      </w:r>
      <w:r>
        <w:rPr>
          <w:spacing w:val="-5"/>
        </w:rPr>
        <w:t xml:space="preserve"> </w:t>
      </w:r>
      <w:r>
        <w:t>о</w:t>
      </w:r>
      <w:r>
        <w:rPr>
          <w:spacing w:val="-6"/>
        </w:rPr>
        <w:t xml:space="preserve"> </w:t>
      </w:r>
      <w:r>
        <w:t>прекрасной</w:t>
      </w:r>
      <w:r>
        <w:rPr>
          <w:spacing w:val="-1"/>
        </w:rPr>
        <w:t xml:space="preserve"> </w:t>
      </w:r>
      <w:r>
        <w:t>царевне</w:t>
      </w:r>
      <w:r>
        <w:rPr>
          <w:spacing w:val="-7"/>
        </w:rPr>
        <w:t xml:space="preserve"> </w:t>
      </w:r>
      <w:r>
        <w:t>Лебеди»,</w:t>
      </w:r>
      <w:r>
        <w:rPr>
          <w:spacing w:val="-6"/>
        </w:rPr>
        <w:t xml:space="preserve"> </w:t>
      </w:r>
      <w:r>
        <w:t>«В</w:t>
      </w:r>
      <w:r>
        <w:rPr>
          <w:spacing w:val="-5"/>
        </w:rPr>
        <w:t xml:space="preserve"> </w:t>
      </w:r>
      <w:r>
        <w:t>тот</w:t>
      </w:r>
      <w:r>
        <w:rPr>
          <w:spacing w:val="-5"/>
        </w:rPr>
        <w:t xml:space="preserve"> </w:t>
      </w:r>
      <w:r>
        <w:t>год осенняя погода…», «Опрятней модного паркета…» и другие (по выбору).</w:t>
      </w:r>
    </w:p>
    <w:p w:rsidR="00A27FD6" w:rsidRDefault="00091AF7">
      <w:pPr>
        <w:pStyle w:val="a3"/>
        <w:ind w:left="222" w:right="564" w:firstLine="599"/>
      </w:pPr>
      <w:r>
        <w:rPr>
          <w:i/>
        </w:rPr>
        <w:t xml:space="preserve">Творчество И. А. Крылова. </w:t>
      </w:r>
      <w: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A27FD6" w:rsidRDefault="00091AF7">
      <w:pPr>
        <w:pStyle w:val="a3"/>
        <w:spacing w:before="1"/>
        <w:ind w:left="821"/>
      </w:pPr>
      <w:r>
        <w:t>Произведения</w:t>
      </w:r>
      <w:r>
        <w:rPr>
          <w:spacing w:val="19"/>
        </w:rPr>
        <w:t xml:space="preserve"> </w:t>
      </w:r>
      <w:r>
        <w:t>для</w:t>
      </w:r>
      <w:r>
        <w:rPr>
          <w:spacing w:val="23"/>
        </w:rPr>
        <w:t xml:space="preserve"> </w:t>
      </w:r>
      <w:r>
        <w:t>чтения:</w:t>
      </w:r>
      <w:r>
        <w:rPr>
          <w:spacing w:val="23"/>
        </w:rPr>
        <w:t xml:space="preserve"> </w:t>
      </w:r>
      <w:r>
        <w:t>И.А.</w:t>
      </w:r>
      <w:r>
        <w:rPr>
          <w:spacing w:val="21"/>
        </w:rPr>
        <w:t xml:space="preserve"> </w:t>
      </w:r>
      <w:r>
        <w:t>Крылов</w:t>
      </w:r>
      <w:r>
        <w:rPr>
          <w:spacing w:val="22"/>
        </w:rPr>
        <w:t xml:space="preserve"> </w:t>
      </w:r>
      <w:r>
        <w:t>«Ворона</w:t>
      </w:r>
      <w:r>
        <w:rPr>
          <w:spacing w:val="21"/>
        </w:rPr>
        <w:t xml:space="preserve"> </w:t>
      </w:r>
      <w:r>
        <w:t>и</w:t>
      </w:r>
      <w:r>
        <w:rPr>
          <w:spacing w:val="22"/>
        </w:rPr>
        <w:t xml:space="preserve"> </w:t>
      </w:r>
      <w:r>
        <w:t>Лисица»,</w:t>
      </w:r>
      <w:r>
        <w:rPr>
          <w:spacing w:val="22"/>
        </w:rPr>
        <w:t xml:space="preserve"> </w:t>
      </w:r>
      <w:r>
        <w:t>«Лисица</w:t>
      </w:r>
      <w:r>
        <w:rPr>
          <w:spacing w:val="21"/>
        </w:rPr>
        <w:t xml:space="preserve"> </w:t>
      </w:r>
      <w:r>
        <w:t>и</w:t>
      </w:r>
      <w:r>
        <w:rPr>
          <w:spacing w:val="23"/>
        </w:rPr>
        <w:t xml:space="preserve"> </w:t>
      </w:r>
      <w:r>
        <w:rPr>
          <w:spacing w:val="-2"/>
        </w:rPr>
        <w:t>виноград»,</w:t>
      </w:r>
    </w:p>
    <w:p w:rsidR="00A27FD6" w:rsidRDefault="00091AF7">
      <w:pPr>
        <w:pStyle w:val="a3"/>
        <w:ind w:left="222"/>
      </w:pPr>
      <w:r>
        <w:t>«Мартышка</w:t>
      </w:r>
      <w:r>
        <w:rPr>
          <w:spacing w:val="-2"/>
        </w:rPr>
        <w:t xml:space="preserve"> </w:t>
      </w:r>
      <w:r>
        <w:t>и очки»</w:t>
      </w:r>
      <w:r>
        <w:rPr>
          <w:spacing w:val="1"/>
        </w:rPr>
        <w:t xml:space="preserve"> </w:t>
      </w:r>
      <w:r>
        <w:t>и</w:t>
      </w:r>
      <w:r>
        <w:rPr>
          <w:spacing w:val="-2"/>
        </w:rPr>
        <w:t xml:space="preserve"> </w:t>
      </w:r>
      <w:r>
        <w:t>другие</w:t>
      </w:r>
      <w:r>
        <w:rPr>
          <w:spacing w:val="-1"/>
        </w:rPr>
        <w:t xml:space="preserve"> </w:t>
      </w:r>
      <w:r>
        <w:t xml:space="preserve">(по </w:t>
      </w:r>
      <w:r>
        <w:rPr>
          <w:spacing w:val="-2"/>
        </w:rPr>
        <w:t>выбору).</w:t>
      </w:r>
    </w:p>
    <w:p w:rsidR="00A27FD6" w:rsidRDefault="00091AF7">
      <w:pPr>
        <w:pStyle w:val="a3"/>
        <w:ind w:left="222" w:right="563" w:firstLine="599"/>
      </w:pPr>
      <w:r>
        <w:rPr>
          <w:i/>
        </w:rPr>
        <w:t>Картины природы в произведениях поэтов и писателей ХIХ–ХХ веков</w:t>
      </w:r>
      <w:r>
        <w:t>. Лирические произведения как способ передачи чувств людей, автора. Картины природы в произведениях</w:t>
      </w:r>
      <w:r>
        <w:rPr>
          <w:spacing w:val="-10"/>
        </w:rPr>
        <w:t xml:space="preserve"> </w:t>
      </w:r>
      <w:r>
        <w:t>поэтов</w:t>
      </w:r>
      <w:r>
        <w:rPr>
          <w:spacing w:val="-10"/>
        </w:rPr>
        <w:t xml:space="preserve"> </w:t>
      </w:r>
      <w:r>
        <w:t>и</w:t>
      </w:r>
      <w:r>
        <w:rPr>
          <w:spacing w:val="-11"/>
        </w:rPr>
        <w:t xml:space="preserve"> </w:t>
      </w:r>
      <w:r>
        <w:t>писателей</w:t>
      </w:r>
      <w:r>
        <w:rPr>
          <w:spacing w:val="-6"/>
        </w:rPr>
        <w:t xml:space="preserve"> </w:t>
      </w:r>
      <w:r>
        <w:t>(не</w:t>
      </w:r>
      <w:r>
        <w:rPr>
          <w:spacing w:val="-10"/>
        </w:rPr>
        <w:t xml:space="preserve"> </w:t>
      </w:r>
      <w:r>
        <w:t>менее</w:t>
      </w:r>
      <w:r>
        <w:rPr>
          <w:spacing w:val="-11"/>
        </w:rPr>
        <w:t xml:space="preserve"> </w:t>
      </w:r>
      <w:r>
        <w:t>пяти</w:t>
      </w:r>
      <w:r>
        <w:rPr>
          <w:spacing w:val="-8"/>
        </w:rPr>
        <w:t xml:space="preserve"> </w:t>
      </w:r>
      <w:r>
        <w:t>авторов</w:t>
      </w:r>
      <w:r>
        <w:rPr>
          <w:spacing w:val="-10"/>
        </w:rPr>
        <w:t xml:space="preserve"> </w:t>
      </w:r>
      <w:r>
        <w:t>по</w:t>
      </w:r>
      <w:r>
        <w:rPr>
          <w:spacing w:val="-10"/>
        </w:rPr>
        <w:t xml:space="preserve"> </w:t>
      </w:r>
      <w:r>
        <w:t>выбору):</w:t>
      </w:r>
      <w:r>
        <w:rPr>
          <w:spacing w:val="-7"/>
        </w:rPr>
        <w:t xml:space="preserve"> </w:t>
      </w:r>
      <w:r>
        <w:t>Ф.</w:t>
      </w:r>
      <w:r>
        <w:rPr>
          <w:spacing w:val="-10"/>
        </w:rPr>
        <w:t xml:space="preserve"> </w:t>
      </w:r>
      <w:r>
        <w:t>И.</w:t>
      </w:r>
      <w:r>
        <w:rPr>
          <w:spacing w:val="-10"/>
        </w:rPr>
        <w:t xml:space="preserve"> </w:t>
      </w:r>
      <w:r>
        <w:t>Тютчева,</w:t>
      </w:r>
      <w:r>
        <w:rPr>
          <w:spacing w:val="-10"/>
        </w:rPr>
        <w:t xml:space="preserve"> </w:t>
      </w:r>
      <w:r>
        <w:t>А.</w:t>
      </w:r>
      <w:r>
        <w:rPr>
          <w:spacing w:val="-8"/>
        </w:rPr>
        <w:t xml:space="preserve"> </w:t>
      </w:r>
      <w:r>
        <w:t>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w:t>
      </w:r>
      <w:r>
        <w:rPr>
          <w:spacing w:val="80"/>
          <w:w w:val="150"/>
        </w:rPr>
        <w:t xml:space="preserve"> </w:t>
      </w:r>
      <w:r>
        <w:t>произведению:</w:t>
      </w:r>
      <w:r>
        <w:rPr>
          <w:spacing w:val="80"/>
          <w:w w:val="150"/>
        </w:rPr>
        <w:t xml:space="preserve"> </w:t>
      </w:r>
      <w:r>
        <w:t>пейзаж.</w:t>
      </w:r>
      <w:r>
        <w:rPr>
          <w:spacing w:val="80"/>
          <w:w w:val="150"/>
        </w:rPr>
        <w:t xml:space="preserve"> </w:t>
      </w:r>
      <w:r>
        <w:t>Сравнение</w:t>
      </w:r>
      <w:r>
        <w:rPr>
          <w:spacing w:val="80"/>
          <w:w w:val="150"/>
        </w:rPr>
        <w:t xml:space="preserve"> </w:t>
      </w:r>
      <w:r>
        <w:t>средств</w:t>
      </w:r>
      <w:r>
        <w:rPr>
          <w:spacing w:val="80"/>
          <w:w w:val="150"/>
        </w:rPr>
        <w:t xml:space="preserve"> </w:t>
      </w:r>
      <w:r>
        <w:t>создания</w:t>
      </w:r>
      <w:r>
        <w:rPr>
          <w:spacing w:val="80"/>
          <w:w w:val="150"/>
        </w:rPr>
        <w:t xml:space="preserve"> </w:t>
      </w:r>
      <w:r>
        <w:t>пейзажа</w:t>
      </w:r>
      <w:r>
        <w:rPr>
          <w:spacing w:val="80"/>
          <w:w w:val="150"/>
        </w:rPr>
        <w:t xml:space="preserve"> </w:t>
      </w:r>
      <w:r>
        <w:t>в</w:t>
      </w:r>
      <w:r>
        <w:rPr>
          <w:spacing w:val="40"/>
        </w:rPr>
        <w:t xml:space="preserve"> </w:t>
      </w:r>
      <w:r>
        <w:t>тексте-описании</w:t>
      </w:r>
      <w:r>
        <w:rPr>
          <w:spacing w:val="-3"/>
        </w:rPr>
        <w:t xml:space="preserve"> </w:t>
      </w:r>
      <w:r>
        <w:t>(эпитеты,</w:t>
      </w:r>
      <w:r>
        <w:rPr>
          <w:spacing w:val="-4"/>
        </w:rPr>
        <w:t xml:space="preserve"> </w:t>
      </w:r>
      <w:r>
        <w:t>сравнения,</w:t>
      </w:r>
      <w:r>
        <w:rPr>
          <w:spacing w:val="-4"/>
        </w:rPr>
        <w:t xml:space="preserve"> </w:t>
      </w:r>
      <w:r>
        <w:t>олицетворения),</w:t>
      </w:r>
      <w:r>
        <w:rPr>
          <w:spacing w:val="-5"/>
        </w:rPr>
        <w:t xml:space="preserve"> </w:t>
      </w:r>
      <w:r>
        <w:t>в</w:t>
      </w:r>
      <w:r>
        <w:rPr>
          <w:spacing w:val="-5"/>
        </w:rPr>
        <w:t xml:space="preserve"> </w:t>
      </w:r>
      <w:r>
        <w:t>изобразительном</w:t>
      </w:r>
      <w:r>
        <w:rPr>
          <w:spacing w:val="-5"/>
        </w:rPr>
        <w:t xml:space="preserve"> </w:t>
      </w:r>
      <w:r>
        <w:t>искусстве</w:t>
      </w:r>
      <w:r>
        <w:rPr>
          <w:spacing w:val="-5"/>
        </w:rPr>
        <w:t xml:space="preserve"> </w:t>
      </w:r>
      <w:r>
        <w:t>(цвет, композиция), в произведениях музыкального искусства (тон, темп, мелодия).</w:t>
      </w:r>
    </w:p>
    <w:p w:rsidR="00A27FD6" w:rsidRDefault="00091AF7">
      <w:pPr>
        <w:pStyle w:val="a3"/>
        <w:ind w:left="821"/>
      </w:pPr>
      <w:r>
        <w:t>Произведения</w:t>
      </w:r>
      <w:r>
        <w:rPr>
          <w:spacing w:val="6"/>
        </w:rPr>
        <w:t xml:space="preserve"> </w:t>
      </w:r>
      <w:r>
        <w:t>для</w:t>
      </w:r>
      <w:r>
        <w:rPr>
          <w:spacing w:val="7"/>
        </w:rPr>
        <w:t xml:space="preserve"> </w:t>
      </w:r>
      <w:r>
        <w:t>чтения:</w:t>
      </w:r>
      <w:r>
        <w:rPr>
          <w:spacing w:val="6"/>
        </w:rPr>
        <w:t xml:space="preserve"> </w:t>
      </w:r>
      <w:r>
        <w:t>Ф.И.</w:t>
      </w:r>
      <w:r>
        <w:rPr>
          <w:spacing w:val="6"/>
        </w:rPr>
        <w:t xml:space="preserve"> </w:t>
      </w:r>
      <w:r>
        <w:t>Тютчев</w:t>
      </w:r>
      <w:r>
        <w:rPr>
          <w:spacing w:val="5"/>
        </w:rPr>
        <w:t xml:space="preserve"> </w:t>
      </w:r>
      <w:r>
        <w:t>«Есть</w:t>
      </w:r>
      <w:r>
        <w:rPr>
          <w:spacing w:val="8"/>
        </w:rPr>
        <w:t xml:space="preserve"> </w:t>
      </w:r>
      <w:r>
        <w:t>в</w:t>
      </w:r>
      <w:r>
        <w:rPr>
          <w:spacing w:val="5"/>
        </w:rPr>
        <w:t xml:space="preserve"> </w:t>
      </w:r>
      <w:r>
        <w:t>осени</w:t>
      </w:r>
      <w:r>
        <w:rPr>
          <w:spacing w:val="8"/>
        </w:rPr>
        <w:t xml:space="preserve"> </w:t>
      </w:r>
      <w:r>
        <w:t>первоначальной…»,</w:t>
      </w:r>
      <w:r>
        <w:rPr>
          <w:spacing w:val="6"/>
        </w:rPr>
        <w:t xml:space="preserve"> </w:t>
      </w:r>
      <w:r>
        <w:t>А.А.</w:t>
      </w:r>
      <w:r>
        <w:rPr>
          <w:spacing w:val="7"/>
        </w:rPr>
        <w:t xml:space="preserve"> </w:t>
      </w:r>
      <w:r>
        <w:rPr>
          <w:spacing w:val="-5"/>
        </w:rPr>
        <w:t>Фет</w:t>
      </w:r>
    </w:p>
    <w:p w:rsidR="00A27FD6" w:rsidRDefault="00091AF7">
      <w:pPr>
        <w:pStyle w:val="a3"/>
        <w:ind w:left="222" w:right="567"/>
      </w:pPr>
      <w:r>
        <w:t>«Кот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A27FD6" w:rsidRDefault="00091AF7">
      <w:pPr>
        <w:pStyle w:val="a3"/>
        <w:ind w:left="222" w:right="564" w:firstLine="599"/>
      </w:pPr>
      <w:r>
        <w:rPr>
          <w:i/>
        </w:rPr>
        <w:t>Творчество Л. Н. Толстого</w:t>
      </w:r>
      <w:r>
        <w:t>.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w:t>
      </w:r>
      <w:r>
        <w:rPr>
          <w:spacing w:val="80"/>
        </w:rPr>
        <w:t xml:space="preserve"> </w:t>
      </w:r>
      <w:r>
        <w:t>рассказчика</w:t>
      </w:r>
      <w:r>
        <w:rPr>
          <w:spacing w:val="80"/>
        </w:rPr>
        <w:t xml:space="preserve"> </w:t>
      </w:r>
      <w:r>
        <w:t>и</w:t>
      </w:r>
      <w:r>
        <w:rPr>
          <w:spacing w:val="80"/>
        </w:rPr>
        <w:t xml:space="preserve"> </w:t>
      </w:r>
      <w:r>
        <w:t>автора</w:t>
      </w:r>
      <w:r>
        <w:rPr>
          <w:spacing w:val="80"/>
        </w:rPr>
        <w:t xml:space="preserve"> </w:t>
      </w:r>
      <w:r>
        <w:t>произведения.</w:t>
      </w:r>
      <w:r>
        <w:rPr>
          <w:spacing w:val="80"/>
        </w:rPr>
        <w:t xml:space="preserve"> </w:t>
      </w:r>
      <w:r>
        <w:t>Художественные</w:t>
      </w:r>
      <w:r>
        <w:rPr>
          <w:spacing w:val="80"/>
        </w:rPr>
        <w:t xml:space="preserve"> </w:t>
      </w:r>
      <w:r>
        <w:t>особенности</w:t>
      </w:r>
      <w:r>
        <w:rPr>
          <w:spacing w:val="80"/>
        </w:rPr>
        <w:t xml:space="preserve"> </w:t>
      </w:r>
      <w:r>
        <w:t>текста-описания, текста-рассуждения.</w:t>
      </w:r>
    </w:p>
    <w:p w:rsidR="00A27FD6" w:rsidRDefault="00091AF7">
      <w:pPr>
        <w:pStyle w:val="a3"/>
        <w:spacing w:before="1"/>
        <w:ind w:left="222" w:right="564" w:firstLine="599"/>
      </w:pPr>
      <w:r>
        <w:t xml:space="preserve">Произведения для чтения: Л.Н. Толстой «Лебеди», «Зайцы», «Прыжок», «Акула» и </w:t>
      </w:r>
      <w:r>
        <w:rPr>
          <w:spacing w:val="-2"/>
        </w:rPr>
        <w:t>другие.</w:t>
      </w:r>
    </w:p>
    <w:p w:rsidR="00A27FD6" w:rsidRDefault="00091AF7">
      <w:pPr>
        <w:pStyle w:val="a3"/>
        <w:ind w:left="222" w:right="563" w:firstLine="599"/>
      </w:pPr>
      <w:r>
        <w:rPr>
          <w:i/>
        </w:rPr>
        <w:t>Литературная</w:t>
      </w:r>
      <w:r>
        <w:rPr>
          <w:i/>
          <w:spacing w:val="-5"/>
        </w:rPr>
        <w:t xml:space="preserve"> </w:t>
      </w:r>
      <w:r>
        <w:rPr>
          <w:i/>
        </w:rPr>
        <w:t>сказка.</w:t>
      </w:r>
      <w:r>
        <w:rPr>
          <w:i/>
          <w:spacing w:val="-2"/>
        </w:rPr>
        <w:t xml:space="preserve"> </w:t>
      </w:r>
      <w:r>
        <w:t>Литературная</w:t>
      </w:r>
      <w:r>
        <w:rPr>
          <w:spacing w:val="-6"/>
        </w:rPr>
        <w:t xml:space="preserve"> </w:t>
      </w:r>
      <w:r>
        <w:t>сказка</w:t>
      </w:r>
      <w:r>
        <w:rPr>
          <w:spacing w:val="-7"/>
        </w:rPr>
        <w:t xml:space="preserve"> </w:t>
      </w:r>
      <w:r>
        <w:t>русских</w:t>
      </w:r>
      <w:r>
        <w:rPr>
          <w:spacing w:val="-6"/>
        </w:rPr>
        <w:t xml:space="preserve"> </w:t>
      </w:r>
      <w:r>
        <w:t>писателей</w:t>
      </w:r>
      <w:r>
        <w:rPr>
          <w:spacing w:val="-1"/>
        </w:rPr>
        <w:t xml:space="preserve"> </w:t>
      </w:r>
      <w:r>
        <w:t>(не</w:t>
      </w:r>
      <w:r>
        <w:rPr>
          <w:spacing w:val="-6"/>
        </w:rPr>
        <w:t xml:space="preserve"> </w:t>
      </w:r>
      <w:r>
        <w:t>менее</w:t>
      </w:r>
      <w:r>
        <w:rPr>
          <w:spacing w:val="-7"/>
        </w:rPr>
        <w:t xml:space="preserve"> </w:t>
      </w:r>
      <w:r>
        <w:t>двух).</w:t>
      </w:r>
      <w:r>
        <w:rPr>
          <w:spacing w:val="-4"/>
        </w:rPr>
        <w:t xml:space="preserve"> </w:t>
      </w:r>
      <w:r>
        <w:t>Круг чтения: произведения В. М. Гаршина, М. Горького, И. С. Соколова-Микитова и др. Особенности авторских сказок (сюжет, язык, герои). Составление аннотации.</w:t>
      </w:r>
    </w:p>
    <w:p w:rsidR="00A27FD6" w:rsidRDefault="00091AF7">
      <w:pPr>
        <w:pStyle w:val="a3"/>
        <w:ind w:left="222" w:right="564" w:firstLine="599"/>
      </w:pPr>
      <w:r>
        <w:t>Произведения для чтения: В.М. Гаршин «Лягушка-путешественница», И.С.</w:t>
      </w:r>
      <w:r>
        <w:rPr>
          <w:spacing w:val="40"/>
        </w:rPr>
        <w:t xml:space="preserve"> </w:t>
      </w:r>
      <w:r>
        <w:t xml:space="preserve">Соколов-Микитов «Листопадничек», М. Горький «Случай с Евсейкой» и другие (по </w:t>
      </w:r>
      <w:r>
        <w:rPr>
          <w:spacing w:val="-2"/>
        </w:rPr>
        <w:t>выбору).</w:t>
      </w:r>
    </w:p>
    <w:p w:rsidR="00A27FD6" w:rsidRDefault="00091AF7">
      <w:pPr>
        <w:pStyle w:val="a3"/>
        <w:spacing w:before="1"/>
        <w:ind w:left="222" w:right="564" w:firstLine="599"/>
      </w:pPr>
      <w:r>
        <w:rPr>
          <w:i/>
        </w:rPr>
        <w:t>Произведения</w:t>
      </w:r>
      <w:r>
        <w:rPr>
          <w:i/>
          <w:spacing w:val="-12"/>
        </w:rPr>
        <w:t xml:space="preserve"> </w:t>
      </w:r>
      <w:r>
        <w:rPr>
          <w:i/>
        </w:rPr>
        <w:t>о</w:t>
      </w:r>
      <w:r>
        <w:rPr>
          <w:i/>
          <w:spacing w:val="-13"/>
        </w:rPr>
        <w:t xml:space="preserve"> </w:t>
      </w:r>
      <w:r>
        <w:rPr>
          <w:i/>
        </w:rPr>
        <w:t>взаимоотношениях</w:t>
      </w:r>
      <w:r>
        <w:rPr>
          <w:i/>
          <w:spacing w:val="-14"/>
        </w:rPr>
        <w:t xml:space="preserve"> </w:t>
      </w:r>
      <w:r>
        <w:rPr>
          <w:i/>
        </w:rPr>
        <w:t>человека</w:t>
      </w:r>
      <w:r>
        <w:rPr>
          <w:i/>
          <w:spacing w:val="-13"/>
        </w:rPr>
        <w:t xml:space="preserve"> </w:t>
      </w:r>
      <w:r>
        <w:rPr>
          <w:i/>
        </w:rPr>
        <w:t>и</w:t>
      </w:r>
      <w:r>
        <w:rPr>
          <w:i/>
          <w:spacing w:val="-15"/>
        </w:rPr>
        <w:t xml:space="preserve"> </w:t>
      </w:r>
      <w:r>
        <w:rPr>
          <w:i/>
        </w:rPr>
        <w:t>животных</w:t>
      </w:r>
      <w:r>
        <w:t>.</w:t>
      </w:r>
      <w:r>
        <w:rPr>
          <w:spacing w:val="-13"/>
        </w:rPr>
        <w:t xml:space="preserve"> </w:t>
      </w:r>
      <w:r>
        <w:t>Человек</w:t>
      </w:r>
      <w:r>
        <w:rPr>
          <w:spacing w:val="-12"/>
        </w:rPr>
        <w:t xml:space="preserve"> </w:t>
      </w:r>
      <w:r>
        <w:t>и</w:t>
      </w:r>
      <w:r>
        <w:rPr>
          <w:spacing w:val="-12"/>
        </w:rPr>
        <w:t xml:space="preserve"> </w:t>
      </w:r>
      <w:r>
        <w:t>его</w:t>
      </w:r>
      <w:r>
        <w:rPr>
          <w:spacing w:val="-13"/>
        </w:rPr>
        <w:t xml:space="preserve"> </w:t>
      </w:r>
      <w:r>
        <w:t>отношения</w:t>
      </w:r>
      <w:r>
        <w:rPr>
          <w:spacing w:val="-13"/>
        </w:rPr>
        <w:t xml:space="preserve"> </w:t>
      </w:r>
      <w:r>
        <w:t>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A27FD6" w:rsidRDefault="00091AF7">
      <w:pPr>
        <w:pStyle w:val="a3"/>
        <w:ind w:left="821"/>
      </w:pPr>
      <w:r>
        <w:t>Произведения</w:t>
      </w:r>
      <w:r>
        <w:rPr>
          <w:spacing w:val="29"/>
        </w:rPr>
        <w:t xml:space="preserve">  </w:t>
      </w:r>
      <w:r>
        <w:t>для</w:t>
      </w:r>
      <w:r>
        <w:rPr>
          <w:spacing w:val="31"/>
        </w:rPr>
        <w:t xml:space="preserve">  </w:t>
      </w:r>
      <w:r>
        <w:t>чтения:</w:t>
      </w:r>
      <w:r>
        <w:rPr>
          <w:spacing w:val="31"/>
        </w:rPr>
        <w:t xml:space="preserve">  </w:t>
      </w:r>
      <w:r>
        <w:t>Б.С.</w:t>
      </w:r>
      <w:r>
        <w:rPr>
          <w:spacing w:val="31"/>
        </w:rPr>
        <w:t xml:space="preserve">  </w:t>
      </w:r>
      <w:r>
        <w:t>Житков</w:t>
      </w:r>
      <w:r>
        <w:rPr>
          <w:spacing w:val="31"/>
        </w:rPr>
        <w:t xml:space="preserve">  </w:t>
      </w:r>
      <w:r>
        <w:t>«Про</w:t>
      </w:r>
      <w:r>
        <w:rPr>
          <w:spacing w:val="31"/>
        </w:rPr>
        <w:t xml:space="preserve">  </w:t>
      </w:r>
      <w:r>
        <w:t>обезьянку»,</w:t>
      </w:r>
      <w:r>
        <w:rPr>
          <w:spacing w:val="31"/>
        </w:rPr>
        <w:t xml:space="preserve">  </w:t>
      </w:r>
      <w:r>
        <w:t>К.Г.</w:t>
      </w:r>
      <w:r>
        <w:rPr>
          <w:spacing w:val="31"/>
        </w:rPr>
        <w:t xml:space="preserve">  </w:t>
      </w:r>
      <w:r>
        <w:rPr>
          <w:spacing w:val="-2"/>
        </w:rPr>
        <w:t>Паустовский</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t>«Барсучий</w:t>
      </w:r>
      <w:r>
        <w:rPr>
          <w:spacing w:val="-2"/>
        </w:rPr>
        <w:t xml:space="preserve"> </w:t>
      </w:r>
      <w:r>
        <w:t>нос»,</w:t>
      </w:r>
      <w:r>
        <w:rPr>
          <w:spacing w:val="-2"/>
        </w:rPr>
        <w:t xml:space="preserve"> </w:t>
      </w:r>
      <w:r>
        <w:t>«Кот-ворюга»,</w:t>
      </w:r>
      <w:r>
        <w:rPr>
          <w:spacing w:val="-2"/>
        </w:rPr>
        <w:t xml:space="preserve"> </w:t>
      </w:r>
      <w:r>
        <w:t>Д.Н.</w:t>
      </w:r>
      <w:r>
        <w:rPr>
          <w:spacing w:val="-2"/>
        </w:rPr>
        <w:t xml:space="preserve"> </w:t>
      </w:r>
      <w:r>
        <w:t>Мамин-Сибиряк</w:t>
      </w:r>
      <w:r>
        <w:rPr>
          <w:spacing w:val="-1"/>
        </w:rPr>
        <w:t xml:space="preserve"> </w:t>
      </w:r>
      <w:r>
        <w:t>«Приёмыш»</w:t>
      </w:r>
      <w:r>
        <w:rPr>
          <w:spacing w:val="-2"/>
        </w:rPr>
        <w:t xml:space="preserve"> </w:t>
      </w:r>
      <w:r>
        <w:t>и</w:t>
      </w:r>
      <w:r>
        <w:rPr>
          <w:spacing w:val="-2"/>
        </w:rPr>
        <w:t xml:space="preserve"> </w:t>
      </w:r>
      <w:r>
        <w:t>другое</w:t>
      </w:r>
      <w:r>
        <w:rPr>
          <w:spacing w:val="-3"/>
        </w:rPr>
        <w:t xml:space="preserve"> </w:t>
      </w:r>
      <w:r>
        <w:t>(по</w:t>
      </w:r>
      <w:r>
        <w:rPr>
          <w:spacing w:val="-1"/>
        </w:rPr>
        <w:t xml:space="preserve"> </w:t>
      </w:r>
      <w:r>
        <w:rPr>
          <w:spacing w:val="-2"/>
        </w:rPr>
        <w:t>выбору).</w:t>
      </w:r>
    </w:p>
    <w:p w:rsidR="00A27FD6" w:rsidRDefault="00091AF7">
      <w:pPr>
        <w:pStyle w:val="a3"/>
        <w:spacing w:before="1"/>
        <w:ind w:left="222" w:right="568" w:firstLine="599"/>
      </w:pPr>
      <w:r>
        <w:rPr>
          <w:i/>
        </w:rPr>
        <w:t>Произведения о детях</w:t>
      </w:r>
      <w:r>
        <w:t>. Дети – герои произведений: раскрытие тем «Разные детские судьбы»,</w:t>
      </w:r>
      <w:r>
        <w:rPr>
          <w:spacing w:val="-4"/>
        </w:rPr>
        <w:t xml:space="preserve"> </w:t>
      </w:r>
      <w:r>
        <w:t>«Дети</w:t>
      </w:r>
      <w:r>
        <w:rPr>
          <w:spacing w:val="-3"/>
        </w:rPr>
        <w:t xml:space="preserve"> </w:t>
      </w:r>
      <w:r>
        <w:t>на</w:t>
      </w:r>
      <w:r>
        <w:rPr>
          <w:spacing w:val="-5"/>
        </w:rPr>
        <w:t xml:space="preserve"> </w:t>
      </w:r>
      <w:r>
        <w:t>войне».</w:t>
      </w:r>
      <w:r>
        <w:rPr>
          <w:spacing w:val="-4"/>
        </w:rPr>
        <w:t xml:space="preserve"> </w:t>
      </w:r>
      <w:r>
        <w:t>Отличие</w:t>
      </w:r>
      <w:r>
        <w:rPr>
          <w:spacing w:val="-5"/>
        </w:rPr>
        <w:t xml:space="preserve"> </w:t>
      </w:r>
      <w:r>
        <w:t>автора</w:t>
      </w:r>
      <w:r>
        <w:rPr>
          <w:spacing w:val="-5"/>
        </w:rPr>
        <w:t xml:space="preserve"> </w:t>
      </w:r>
      <w:r>
        <w:t>от</w:t>
      </w:r>
      <w:r>
        <w:rPr>
          <w:spacing w:val="-4"/>
        </w:rPr>
        <w:t xml:space="preserve"> </w:t>
      </w:r>
      <w:r>
        <w:t>героя</w:t>
      </w:r>
      <w:r>
        <w:rPr>
          <w:spacing w:val="-4"/>
        </w:rPr>
        <w:t xml:space="preserve"> </w:t>
      </w:r>
      <w:r>
        <w:t>и</w:t>
      </w:r>
      <w:r>
        <w:rPr>
          <w:spacing w:val="-4"/>
        </w:rPr>
        <w:t xml:space="preserve"> </w:t>
      </w:r>
      <w:r>
        <w:t>рассказчика.</w:t>
      </w:r>
      <w:r>
        <w:rPr>
          <w:spacing w:val="-4"/>
        </w:rPr>
        <w:t xml:space="preserve"> </w:t>
      </w:r>
      <w:r>
        <w:t>Герой</w:t>
      </w:r>
      <w:r>
        <w:rPr>
          <w:spacing w:val="-5"/>
        </w:rPr>
        <w:t xml:space="preserve"> </w:t>
      </w:r>
      <w:r>
        <w:t>художественного произведения: время и место проживания, особенности внешнего вида и характера. Историческая</w:t>
      </w:r>
      <w:r>
        <w:rPr>
          <w:spacing w:val="-15"/>
        </w:rPr>
        <w:t xml:space="preserve"> </w:t>
      </w:r>
      <w:r>
        <w:t>обстановка</w:t>
      </w:r>
      <w:r>
        <w:rPr>
          <w:spacing w:val="-15"/>
        </w:rPr>
        <w:t xml:space="preserve"> </w:t>
      </w:r>
      <w:r>
        <w:t>как</w:t>
      </w:r>
      <w:r>
        <w:rPr>
          <w:spacing w:val="-13"/>
        </w:rPr>
        <w:t xml:space="preserve"> </w:t>
      </w:r>
      <w:r>
        <w:t>фон</w:t>
      </w:r>
      <w:r>
        <w:rPr>
          <w:spacing w:val="-14"/>
        </w:rPr>
        <w:t xml:space="preserve"> </w:t>
      </w:r>
      <w:r>
        <w:t>создания</w:t>
      </w:r>
      <w:r>
        <w:rPr>
          <w:spacing w:val="-14"/>
        </w:rPr>
        <w:t xml:space="preserve"> </w:t>
      </w:r>
      <w:r>
        <w:t>произведения:</w:t>
      </w:r>
      <w:r>
        <w:rPr>
          <w:spacing w:val="-15"/>
        </w:rPr>
        <w:t xml:space="preserve"> </w:t>
      </w:r>
      <w:r>
        <w:t>судьбы</w:t>
      </w:r>
      <w:r>
        <w:rPr>
          <w:spacing w:val="-14"/>
        </w:rPr>
        <w:t xml:space="preserve"> </w:t>
      </w:r>
      <w:r>
        <w:t>крестьянских</w:t>
      </w:r>
      <w:r>
        <w:rPr>
          <w:spacing w:val="-14"/>
        </w:rPr>
        <w:t xml:space="preserve"> </w:t>
      </w:r>
      <w:r>
        <w:t>детей,</w:t>
      </w:r>
      <w:r>
        <w:rPr>
          <w:spacing w:val="-14"/>
        </w:rPr>
        <w:t xml:space="preserve"> </w:t>
      </w:r>
      <w:r>
        <w:t>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A27FD6" w:rsidRDefault="00091AF7">
      <w:pPr>
        <w:pStyle w:val="a3"/>
        <w:ind w:left="222" w:right="573" w:firstLine="599"/>
      </w:pPr>
      <w:r>
        <w:t>Произведения для чтения: Л. Пантелеев «На ялике», А. Гайдар «Тимур и его команда» (отрывки), Л. Кассиль и другие (по выбору).</w:t>
      </w:r>
    </w:p>
    <w:p w:rsidR="00A27FD6" w:rsidRDefault="00091AF7">
      <w:pPr>
        <w:pStyle w:val="a3"/>
        <w:ind w:left="222" w:right="568" w:firstLine="599"/>
      </w:pPr>
      <w:r>
        <w:rPr>
          <w:i/>
        </w:rPr>
        <w:t xml:space="preserve">Юмористические произведения. </w:t>
      </w:r>
      <w: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Н. Н. Носов, В.Ю. Драгунский, М. М. Зощенко и др.</w:t>
      </w:r>
    </w:p>
    <w:p w:rsidR="00A27FD6" w:rsidRDefault="00091AF7">
      <w:pPr>
        <w:pStyle w:val="a3"/>
        <w:spacing w:before="1"/>
        <w:ind w:left="222" w:right="567" w:firstLine="599"/>
      </w:pPr>
      <w:r>
        <w:t>Произведения для чтения: В.Ю. Драгунский «Денискины рассказы» (1-2 произведения),</w:t>
      </w:r>
      <w:r>
        <w:rPr>
          <w:spacing w:val="-10"/>
        </w:rPr>
        <w:t xml:space="preserve"> </w:t>
      </w:r>
      <w:r>
        <w:t>Н.Н.</w:t>
      </w:r>
      <w:r>
        <w:rPr>
          <w:spacing w:val="-6"/>
        </w:rPr>
        <w:t xml:space="preserve"> </w:t>
      </w:r>
      <w:r>
        <w:t>Носов</w:t>
      </w:r>
      <w:r>
        <w:rPr>
          <w:spacing w:val="-7"/>
        </w:rPr>
        <w:t xml:space="preserve"> </w:t>
      </w:r>
      <w:r>
        <w:t>«Весёлая</w:t>
      </w:r>
      <w:r>
        <w:rPr>
          <w:spacing w:val="-5"/>
        </w:rPr>
        <w:t xml:space="preserve"> </w:t>
      </w:r>
      <w:r>
        <w:t>семейка»</w:t>
      </w:r>
      <w:r>
        <w:rPr>
          <w:spacing w:val="-4"/>
        </w:rPr>
        <w:t xml:space="preserve"> </w:t>
      </w:r>
      <w:r>
        <w:t>(1-2</w:t>
      </w:r>
      <w:r>
        <w:rPr>
          <w:spacing w:val="-6"/>
        </w:rPr>
        <w:t xml:space="preserve"> </w:t>
      </w:r>
      <w:r>
        <w:t>рассказа</w:t>
      </w:r>
      <w:r>
        <w:rPr>
          <w:spacing w:val="-8"/>
        </w:rPr>
        <w:t xml:space="preserve"> </w:t>
      </w:r>
      <w:r>
        <w:t>из</w:t>
      </w:r>
      <w:r>
        <w:rPr>
          <w:spacing w:val="-5"/>
        </w:rPr>
        <w:t xml:space="preserve"> </w:t>
      </w:r>
      <w:r>
        <w:t>цикла)</w:t>
      </w:r>
      <w:r>
        <w:rPr>
          <w:spacing w:val="-5"/>
        </w:rPr>
        <w:t xml:space="preserve"> </w:t>
      </w:r>
      <w:r>
        <w:t>и</w:t>
      </w:r>
      <w:r>
        <w:rPr>
          <w:spacing w:val="-5"/>
        </w:rPr>
        <w:t xml:space="preserve"> </w:t>
      </w:r>
      <w:r>
        <w:t>другие</w:t>
      </w:r>
      <w:r>
        <w:rPr>
          <w:spacing w:val="-7"/>
        </w:rPr>
        <w:t xml:space="preserve"> </w:t>
      </w:r>
      <w:r>
        <w:t>(по</w:t>
      </w:r>
      <w:r>
        <w:rPr>
          <w:spacing w:val="-6"/>
        </w:rPr>
        <w:t xml:space="preserve"> </w:t>
      </w:r>
      <w:r>
        <w:rPr>
          <w:spacing w:val="-2"/>
        </w:rPr>
        <w:t>выбору)</w:t>
      </w:r>
    </w:p>
    <w:p w:rsidR="00A27FD6" w:rsidRDefault="00091AF7">
      <w:pPr>
        <w:pStyle w:val="a3"/>
        <w:ind w:left="222" w:right="565" w:firstLine="599"/>
      </w:pPr>
      <w:r>
        <w:rPr>
          <w:i/>
        </w:rPr>
        <w:t xml:space="preserve">Зарубежная литература. </w:t>
      </w:r>
      <w:r>
        <w:t>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p w:rsidR="00A27FD6" w:rsidRDefault="00091AF7">
      <w:pPr>
        <w:pStyle w:val="a3"/>
        <w:ind w:left="222" w:right="573" w:firstLine="599"/>
      </w:pPr>
      <w:r>
        <w:t>Произведения для чтения: Х.-К. Андерсен «Гадкий утёнок», Ш. Перро «Подарок феи» и другие (по выбору).</w:t>
      </w:r>
    </w:p>
    <w:p w:rsidR="00A27FD6" w:rsidRDefault="00091AF7">
      <w:pPr>
        <w:pStyle w:val="a3"/>
        <w:ind w:left="222" w:right="567" w:firstLine="599"/>
      </w:pPr>
      <w:r>
        <w:rPr>
          <w:i/>
        </w:rPr>
        <w:t>Библиографическая</w:t>
      </w:r>
      <w:r>
        <w:rPr>
          <w:i/>
          <w:spacing w:val="-5"/>
        </w:rPr>
        <w:t xml:space="preserve"> </w:t>
      </w:r>
      <w:r>
        <w:rPr>
          <w:i/>
        </w:rPr>
        <w:t>культура</w:t>
      </w:r>
      <w:r>
        <w:rPr>
          <w:i/>
          <w:spacing w:val="-7"/>
        </w:rPr>
        <w:t xml:space="preserve"> </w:t>
      </w:r>
      <w:r>
        <w:rPr>
          <w:i/>
        </w:rPr>
        <w:t>(работа</w:t>
      </w:r>
      <w:r>
        <w:rPr>
          <w:i/>
          <w:spacing w:val="-5"/>
        </w:rPr>
        <w:t xml:space="preserve"> </w:t>
      </w:r>
      <w:r>
        <w:rPr>
          <w:i/>
        </w:rPr>
        <w:t>с</w:t>
      </w:r>
      <w:r>
        <w:rPr>
          <w:i/>
          <w:spacing w:val="-8"/>
        </w:rPr>
        <w:t xml:space="preserve"> </w:t>
      </w:r>
      <w:r>
        <w:rPr>
          <w:i/>
        </w:rPr>
        <w:t>детской</w:t>
      </w:r>
      <w:r>
        <w:rPr>
          <w:i/>
          <w:spacing w:val="-7"/>
        </w:rPr>
        <w:t xml:space="preserve"> </w:t>
      </w:r>
      <w:r>
        <w:rPr>
          <w:i/>
        </w:rPr>
        <w:t>книгой</w:t>
      </w:r>
      <w:r>
        <w:rPr>
          <w:i/>
          <w:spacing w:val="-7"/>
        </w:rPr>
        <w:t xml:space="preserve"> </w:t>
      </w:r>
      <w:r>
        <w:rPr>
          <w:i/>
        </w:rPr>
        <w:t>и</w:t>
      </w:r>
      <w:r>
        <w:rPr>
          <w:i/>
          <w:spacing w:val="-7"/>
        </w:rPr>
        <w:t xml:space="preserve"> </w:t>
      </w:r>
      <w:r>
        <w:rPr>
          <w:i/>
        </w:rPr>
        <w:t>справочной</w:t>
      </w:r>
      <w:r>
        <w:rPr>
          <w:i/>
          <w:spacing w:val="-4"/>
        </w:rPr>
        <w:t xml:space="preserve"> </w:t>
      </w:r>
      <w:r>
        <w:rPr>
          <w:i/>
        </w:rPr>
        <w:t xml:space="preserve">литературой).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27FD6" w:rsidRDefault="00091AF7">
      <w:pPr>
        <w:pStyle w:val="a3"/>
        <w:ind w:left="222" w:right="566" w:firstLine="599"/>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spacing w:before="1"/>
        <w:ind w:left="222" w:right="565" w:firstLine="599"/>
        <w:jc w:val="both"/>
        <w:rPr>
          <w:sz w:val="24"/>
        </w:rPr>
      </w:pPr>
      <w:r>
        <w:rPr>
          <w:i/>
          <w:sz w:val="24"/>
        </w:rPr>
        <w:t xml:space="preserve">Базовые логические и исследовательские действия </w:t>
      </w:r>
      <w:r>
        <w:rPr>
          <w:sz w:val="24"/>
        </w:rPr>
        <w:t>как часть познавательных универсальных учебных действий способствуют формированию умений:</w:t>
      </w:r>
    </w:p>
    <w:p w:rsidR="00A27FD6" w:rsidRDefault="00091AF7">
      <w:pPr>
        <w:pStyle w:val="a5"/>
        <w:numPr>
          <w:ilvl w:val="0"/>
          <w:numId w:val="121"/>
        </w:numPr>
        <w:tabs>
          <w:tab w:val="left" w:pos="1182"/>
        </w:tabs>
        <w:ind w:left="1181" w:right="567"/>
        <w:rPr>
          <w:sz w:val="24"/>
        </w:rPr>
      </w:pPr>
      <w:r>
        <w:rPr>
          <w:sz w:val="24"/>
        </w:rPr>
        <w:t>читать доступные по восприятию и небольшие по объёму прозаические и стихотворные произведения (без отметочного оценивания);</w:t>
      </w:r>
    </w:p>
    <w:p w:rsidR="00A27FD6" w:rsidRDefault="00091AF7">
      <w:pPr>
        <w:pStyle w:val="a5"/>
        <w:numPr>
          <w:ilvl w:val="0"/>
          <w:numId w:val="121"/>
        </w:numPr>
        <w:tabs>
          <w:tab w:val="left" w:pos="1182"/>
        </w:tabs>
        <w:ind w:left="1181" w:right="572"/>
        <w:rPr>
          <w:sz w:val="24"/>
        </w:rPr>
      </w:pPr>
      <w:r>
        <w:rPr>
          <w:sz w:val="24"/>
        </w:rPr>
        <w:t>различать сказочные и реалистические, лирические и эпические, народные и авторские произведения;</w:t>
      </w:r>
    </w:p>
    <w:p w:rsidR="00A27FD6" w:rsidRDefault="00091AF7">
      <w:pPr>
        <w:pStyle w:val="a5"/>
        <w:numPr>
          <w:ilvl w:val="0"/>
          <w:numId w:val="121"/>
        </w:numPr>
        <w:tabs>
          <w:tab w:val="left" w:pos="1182"/>
        </w:tabs>
        <w:ind w:left="1181" w:right="573"/>
        <w:rPr>
          <w:sz w:val="24"/>
        </w:rPr>
      </w:pPr>
      <w:r>
        <w:rPr>
          <w:sz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27FD6" w:rsidRDefault="00091AF7">
      <w:pPr>
        <w:pStyle w:val="a5"/>
        <w:numPr>
          <w:ilvl w:val="0"/>
          <w:numId w:val="121"/>
        </w:numPr>
        <w:tabs>
          <w:tab w:val="left" w:pos="1182"/>
        </w:tabs>
        <w:ind w:left="1181" w:right="570"/>
        <w:rPr>
          <w:sz w:val="24"/>
        </w:rPr>
      </w:pPr>
      <w:r>
        <w:rPr>
          <w:sz w:val="24"/>
        </w:rPr>
        <w:t xml:space="preserve">конструировать план текста, дополнять и восстанавливать нарушенную </w:t>
      </w:r>
      <w:r>
        <w:rPr>
          <w:spacing w:val="-2"/>
          <w:sz w:val="24"/>
        </w:rPr>
        <w:t>последовательность;</w:t>
      </w:r>
    </w:p>
    <w:p w:rsidR="00A27FD6" w:rsidRDefault="00091AF7">
      <w:pPr>
        <w:pStyle w:val="a5"/>
        <w:numPr>
          <w:ilvl w:val="0"/>
          <w:numId w:val="121"/>
        </w:numPr>
        <w:tabs>
          <w:tab w:val="left" w:pos="1182"/>
        </w:tabs>
        <w:ind w:left="1181" w:right="573"/>
        <w:rPr>
          <w:sz w:val="24"/>
        </w:rPr>
      </w:pPr>
      <w:r>
        <w:rPr>
          <w:sz w:val="24"/>
        </w:rPr>
        <w:t>сравнивать произведения, относящиеся к одной теме, но разным жанрам; произведения одного жанра, но разной тематики;</w:t>
      </w:r>
    </w:p>
    <w:p w:rsidR="00A27FD6" w:rsidRDefault="00091AF7">
      <w:pPr>
        <w:pStyle w:val="a5"/>
        <w:numPr>
          <w:ilvl w:val="0"/>
          <w:numId w:val="121"/>
        </w:numPr>
        <w:tabs>
          <w:tab w:val="left" w:pos="1182"/>
        </w:tabs>
        <w:ind w:left="1181" w:right="574"/>
        <w:rPr>
          <w:sz w:val="24"/>
        </w:rPr>
      </w:pPr>
      <w:r>
        <w:rPr>
          <w:sz w:val="24"/>
        </w:rPr>
        <w:t>исследовать текст: находить описания в произведениях разных жанров (портрет, пейзаж, интерьер).</w:t>
      </w:r>
    </w:p>
    <w:p w:rsidR="00A27FD6" w:rsidRDefault="00091AF7">
      <w:pPr>
        <w:pStyle w:val="a3"/>
        <w:ind w:left="222" w:right="565" w:firstLine="599"/>
      </w:pPr>
      <w:r>
        <w:rPr>
          <w:i/>
        </w:rPr>
        <w:t xml:space="preserve">Работа с информацией </w:t>
      </w:r>
      <w:r>
        <w:t>как часть познавательных универсальных учебных действий способствуют формированию умений:</w:t>
      </w:r>
    </w:p>
    <w:p w:rsidR="00A27FD6" w:rsidRDefault="00A27FD6">
      <w:pPr>
        <w:sectPr w:rsidR="00A27FD6">
          <w:pgSz w:w="11910" w:h="16390"/>
          <w:pgMar w:top="1060" w:right="280" w:bottom="280" w:left="1480" w:header="720" w:footer="720" w:gutter="0"/>
          <w:cols w:space="720"/>
        </w:sectPr>
      </w:pPr>
    </w:p>
    <w:p w:rsidR="00A27FD6" w:rsidRDefault="00091AF7">
      <w:pPr>
        <w:pStyle w:val="a5"/>
        <w:numPr>
          <w:ilvl w:val="0"/>
          <w:numId w:val="121"/>
        </w:numPr>
        <w:tabs>
          <w:tab w:val="left" w:pos="1182"/>
        </w:tabs>
        <w:spacing w:before="89" w:line="242" w:lineRule="auto"/>
        <w:ind w:left="1181" w:right="572"/>
        <w:rPr>
          <w:sz w:val="24"/>
        </w:rPr>
      </w:pPr>
      <w:r>
        <w:rPr>
          <w:sz w:val="24"/>
        </w:rPr>
        <w:t>сравнивать информацию словесную (текст), графическую или изобразительную (иллюстрация), звуковую (музыкальное произведение);</w:t>
      </w:r>
    </w:p>
    <w:p w:rsidR="00A27FD6" w:rsidRDefault="00091AF7">
      <w:pPr>
        <w:pStyle w:val="a5"/>
        <w:numPr>
          <w:ilvl w:val="0"/>
          <w:numId w:val="121"/>
        </w:numPr>
        <w:tabs>
          <w:tab w:val="left" w:pos="1182"/>
        </w:tabs>
        <w:ind w:left="1181" w:right="571"/>
        <w:rPr>
          <w:sz w:val="24"/>
        </w:rPr>
      </w:pPr>
      <w:r>
        <w:rPr>
          <w:sz w:val="24"/>
        </w:rPr>
        <w:t xml:space="preserve">подбирать иллюстрации к тексту, соотносить произведения литературы и изобразительного искусства по тематике, настроению, средствам </w:t>
      </w:r>
      <w:r>
        <w:rPr>
          <w:spacing w:val="-2"/>
          <w:sz w:val="24"/>
        </w:rPr>
        <w:t>выразительности;</w:t>
      </w:r>
    </w:p>
    <w:p w:rsidR="00A27FD6" w:rsidRDefault="00091AF7">
      <w:pPr>
        <w:pStyle w:val="a5"/>
        <w:numPr>
          <w:ilvl w:val="0"/>
          <w:numId w:val="121"/>
        </w:numPr>
        <w:tabs>
          <w:tab w:val="left" w:pos="1182"/>
        </w:tabs>
        <w:ind w:left="1181" w:right="575"/>
        <w:rPr>
          <w:sz w:val="24"/>
        </w:rPr>
      </w:pPr>
      <w:r>
        <w:rPr>
          <w:sz w:val="24"/>
        </w:rPr>
        <w:t xml:space="preserve">выбирать книгу в библиотеке в соответствии с учебной задачей; составлять </w:t>
      </w:r>
      <w:r>
        <w:rPr>
          <w:spacing w:val="-2"/>
          <w:sz w:val="24"/>
        </w:rPr>
        <w:t>аннотацию.</w:t>
      </w:r>
    </w:p>
    <w:p w:rsidR="00A27FD6" w:rsidRDefault="00091AF7">
      <w:pPr>
        <w:ind w:left="222" w:right="565" w:firstLine="599"/>
        <w:jc w:val="both"/>
        <w:rPr>
          <w:sz w:val="24"/>
        </w:rPr>
      </w:pPr>
      <w:r>
        <w:rPr>
          <w:i/>
          <w:sz w:val="24"/>
        </w:rPr>
        <w:t xml:space="preserve">Коммуникативные универсальные учебные действия </w:t>
      </w:r>
      <w:r>
        <w:rPr>
          <w:sz w:val="24"/>
        </w:rPr>
        <w:t xml:space="preserve">способствуют формированию </w:t>
      </w:r>
      <w:r>
        <w:rPr>
          <w:spacing w:val="-2"/>
          <w:sz w:val="24"/>
        </w:rPr>
        <w:t>умений:</w:t>
      </w:r>
    </w:p>
    <w:p w:rsidR="00A27FD6" w:rsidRDefault="00091AF7">
      <w:pPr>
        <w:pStyle w:val="a5"/>
        <w:numPr>
          <w:ilvl w:val="0"/>
          <w:numId w:val="121"/>
        </w:numPr>
        <w:tabs>
          <w:tab w:val="left" w:pos="1181"/>
          <w:tab w:val="left" w:pos="1182"/>
        </w:tabs>
        <w:ind w:left="1181" w:right="572"/>
        <w:jc w:val="left"/>
        <w:rPr>
          <w:sz w:val="24"/>
        </w:rPr>
      </w:pPr>
      <w:r>
        <w:rPr>
          <w:sz w:val="24"/>
        </w:rPr>
        <w:t>читать</w:t>
      </w:r>
      <w:r>
        <w:rPr>
          <w:spacing w:val="40"/>
          <w:sz w:val="24"/>
        </w:rPr>
        <w:t xml:space="preserve"> </w:t>
      </w:r>
      <w:r>
        <w:rPr>
          <w:sz w:val="24"/>
        </w:rPr>
        <w:t>текст</w:t>
      </w:r>
      <w:r>
        <w:rPr>
          <w:spacing w:val="40"/>
          <w:sz w:val="24"/>
        </w:rPr>
        <w:t xml:space="preserve"> </w:t>
      </w:r>
      <w:r>
        <w:rPr>
          <w:sz w:val="24"/>
        </w:rPr>
        <w:t>с</w:t>
      </w:r>
      <w:r>
        <w:rPr>
          <w:spacing w:val="40"/>
          <w:sz w:val="24"/>
        </w:rPr>
        <w:t xml:space="preserve"> </w:t>
      </w:r>
      <w:r>
        <w:rPr>
          <w:sz w:val="24"/>
        </w:rPr>
        <w:t>разными</w:t>
      </w:r>
      <w:r>
        <w:rPr>
          <w:spacing w:val="40"/>
          <w:sz w:val="24"/>
        </w:rPr>
        <w:t xml:space="preserve"> </w:t>
      </w:r>
      <w:r>
        <w:rPr>
          <w:sz w:val="24"/>
        </w:rPr>
        <w:t>интонациями,</w:t>
      </w:r>
      <w:r>
        <w:rPr>
          <w:spacing w:val="40"/>
          <w:sz w:val="24"/>
        </w:rPr>
        <w:t xml:space="preserve"> </w:t>
      </w:r>
      <w:r>
        <w:rPr>
          <w:sz w:val="24"/>
        </w:rPr>
        <w:t>передавая</w:t>
      </w:r>
      <w:r>
        <w:rPr>
          <w:spacing w:val="40"/>
          <w:sz w:val="24"/>
        </w:rPr>
        <w:t xml:space="preserve"> </w:t>
      </w:r>
      <w:r>
        <w:rPr>
          <w:sz w:val="24"/>
        </w:rPr>
        <w:t>своё</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событиям, героям произведения;</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основным</w:t>
      </w:r>
      <w:r>
        <w:rPr>
          <w:spacing w:val="-3"/>
          <w:sz w:val="24"/>
        </w:rPr>
        <w:t xml:space="preserve"> </w:t>
      </w:r>
      <w:r>
        <w:rPr>
          <w:sz w:val="24"/>
        </w:rPr>
        <w:t>событиям</w:t>
      </w:r>
      <w:r>
        <w:rPr>
          <w:spacing w:val="-2"/>
          <w:sz w:val="24"/>
        </w:rPr>
        <w:t xml:space="preserve"> текста;</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пересказывать</w:t>
      </w:r>
      <w:r>
        <w:rPr>
          <w:spacing w:val="-3"/>
          <w:sz w:val="24"/>
        </w:rPr>
        <w:t xml:space="preserve"> </w:t>
      </w:r>
      <w:r>
        <w:rPr>
          <w:sz w:val="24"/>
        </w:rPr>
        <w:t>текст</w:t>
      </w:r>
      <w:r>
        <w:rPr>
          <w:spacing w:val="-2"/>
          <w:sz w:val="24"/>
        </w:rPr>
        <w:t xml:space="preserve"> </w:t>
      </w:r>
      <w:r>
        <w:rPr>
          <w:sz w:val="24"/>
        </w:rPr>
        <w:t>(подробно,</w:t>
      </w:r>
      <w:r>
        <w:rPr>
          <w:spacing w:val="-2"/>
          <w:sz w:val="24"/>
        </w:rPr>
        <w:t xml:space="preserve"> </w:t>
      </w:r>
      <w:r>
        <w:rPr>
          <w:sz w:val="24"/>
        </w:rPr>
        <w:t>выборочно,</w:t>
      </w:r>
      <w:r>
        <w:rPr>
          <w:spacing w:val="-2"/>
          <w:sz w:val="24"/>
        </w:rPr>
        <w:t xml:space="preserve"> </w:t>
      </w:r>
      <w:r>
        <w:rPr>
          <w:sz w:val="24"/>
        </w:rPr>
        <w:t>с</w:t>
      </w:r>
      <w:r>
        <w:rPr>
          <w:spacing w:val="-3"/>
          <w:sz w:val="24"/>
        </w:rPr>
        <w:t xml:space="preserve"> </w:t>
      </w:r>
      <w:r>
        <w:rPr>
          <w:sz w:val="24"/>
        </w:rPr>
        <w:t>изменением</w:t>
      </w:r>
      <w:r>
        <w:rPr>
          <w:spacing w:val="-2"/>
          <w:sz w:val="24"/>
        </w:rPr>
        <w:t xml:space="preserve"> лица);</w:t>
      </w:r>
    </w:p>
    <w:p w:rsidR="00A27FD6" w:rsidRDefault="00091AF7">
      <w:pPr>
        <w:pStyle w:val="a5"/>
        <w:numPr>
          <w:ilvl w:val="0"/>
          <w:numId w:val="121"/>
        </w:numPr>
        <w:tabs>
          <w:tab w:val="left" w:pos="1181"/>
          <w:tab w:val="left" w:pos="1182"/>
        </w:tabs>
        <w:ind w:left="1181" w:right="567"/>
        <w:jc w:val="left"/>
        <w:rPr>
          <w:sz w:val="24"/>
        </w:rPr>
      </w:pPr>
      <w:r>
        <w:rPr>
          <w:sz w:val="24"/>
        </w:rPr>
        <w:t xml:space="preserve">выразительно исполнять стихотворное произведение, создавая соответствующее </w:t>
      </w:r>
      <w:r>
        <w:rPr>
          <w:spacing w:val="-2"/>
          <w:sz w:val="24"/>
        </w:rPr>
        <w:t>настроение;</w:t>
      </w:r>
    </w:p>
    <w:p w:rsidR="00A27FD6" w:rsidRDefault="00091AF7">
      <w:pPr>
        <w:pStyle w:val="a5"/>
        <w:numPr>
          <w:ilvl w:val="0"/>
          <w:numId w:val="121"/>
        </w:numPr>
        <w:tabs>
          <w:tab w:val="left" w:pos="1181"/>
          <w:tab w:val="left" w:pos="1182"/>
        </w:tabs>
        <w:spacing w:line="294" w:lineRule="exact"/>
        <w:ind w:hanging="361"/>
        <w:jc w:val="left"/>
        <w:rPr>
          <w:sz w:val="24"/>
        </w:rPr>
      </w:pPr>
      <w:r>
        <w:rPr>
          <w:sz w:val="24"/>
        </w:rPr>
        <w:t>сочинять</w:t>
      </w:r>
      <w:r>
        <w:rPr>
          <w:spacing w:val="-4"/>
          <w:sz w:val="24"/>
        </w:rPr>
        <w:t xml:space="preserve"> </w:t>
      </w:r>
      <w:r>
        <w:rPr>
          <w:sz w:val="24"/>
        </w:rPr>
        <w:t>простые</w:t>
      </w:r>
      <w:r>
        <w:rPr>
          <w:spacing w:val="-4"/>
          <w:sz w:val="24"/>
        </w:rPr>
        <w:t xml:space="preserve"> </w:t>
      </w:r>
      <w:r>
        <w:rPr>
          <w:sz w:val="24"/>
        </w:rPr>
        <w:t>истории</w:t>
      </w:r>
      <w:r>
        <w:rPr>
          <w:spacing w:val="-2"/>
          <w:sz w:val="24"/>
        </w:rPr>
        <w:t xml:space="preserve"> </w:t>
      </w:r>
      <w:r>
        <w:rPr>
          <w:sz w:val="24"/>
        </w:rPr>
        <w:t>(сказки,</w:t>
      </w:r>
      <w:r>
        <w:rPr>
          <w:spacing w:val="-3"/>
          <w:sz w:val="24"/>
        </w:rPr>
        <w:t xml:space="preserve"> </w:t>
      </w:r>
      <w:r>
        <w:rPr>
          <w:sz w:val="24"/>
        </w:rPr>
        <w:t>рассказы)</w:t>
      </w:r>
      <w:r>
        <w:rPr>
          <w:spacing w:val="-4"/>
          <w:sz w:val="24"/>
        </w:rPr>
        <w:t xml:space="preserve"> </w:t>
      </w:r>
      <w:r>
        <w:rPr>
          <w:sz w:val="24"/>
        </w:rPr>
        <w:t>по</w:t>
      </w:r>
      <w:r>
        <w:rPr>
          <w:spacing w:val="-2"/>
          <w:sz w:val="24"/>
        </w:rPr>
        <w:t xml:space="preserve"> аналогии.</w:t>
      </w:r>
    </w:p>
    <w:p w:rsidR="00A27FD6" w:rsidRDefault="00091AF7">
      <w:pPr>
        <w:spacing w:line="275" w:lineRule="exact"/>
        <w:ind w:left="821"/>
        <w:rPr>
          <w:sz w:val="24"/>
        </w:rPr>
      </w:pPr>
      <w:r>
        <w:rPr>
          <w:i/>
          <w:sz w:val="24"/>
        </w:rPr>
        <w:t>Регулятивные</w:t>
      </w:r>
      <w:r>
        <w:rPr>
          <w:i/>
          <w:spacing w:val="-7"/>
          <w:sz w:val="24"/>
        </w:rPr>
        <w:t xml:space="preserve"> </w:t>
      </w:r>
      <w:r>
        <w:rPr>
          <w:i/>
          <w:sz w:val="24"/>
        </w:rPr>
        <w:t>универсальные</w:t>
      </w:r>
      <w:r>
        <w:rPr>
          <w:i/>
          <w:spacing w:val="-5"/>
          <w:sz w:val="24"/>
        </w:rPr>
        <w:t xml:space="preserve"> </w:t>
      </w:r>
      <w:r>
        <w:rPr>
          <w:i/>
          <w:sz w:val="24"/>
        </w:rPr>
        <w:t>учебные</w:t>
      </w:r>
      <w:r>
        <w:rPr>
          <w:i/>
          <w:spacing w:val="-1"/>
          <w:sz w:val="24"/>
        </w:rPr>
        <w:t xml:space="preserve"> </w:t>
      </w:r>
      <w:r>
        <w:rPr>
          <w:sz w:val="24"/>
        </w:rPr>
        <w:t>способствуют</w:t>
      </w:r>
      <w:r>
        <w:rPr>
          <w:spacing w:val="-4"/>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0"/>
          <w:numId w:val="121"/>
        </w:numPr>
        <w:tabs>
          <w:tab w:val="left" w:pos="1182"/>
        </w:tabs>
        <w:ind w:left="1181" w:right="570"/>
        <w:rPr>
          <w:sz w:val="24"/>
        </w:rPr>
      </w:pPr>
      <w:r>
        <w:rPr>
          <w:sz w:val="24"/>
        </w:rPr>
        <w:t xml:space="preserve">принимать цель чтения, удерживать её в памяти, использовать в зависимости от учебной задачи вид чтения, контролировать реализацию поставленной задачи </w:t>
      </w:r>
      <w:r>
        <w:rPr>
          <w:spacing w:val="-2"/>
          <w:sz w:val="24"/>
        </w:rPr>
        <w:t>чтения;</w:t>
      </w:r>
    </w:p>
    <w:p w:rsidR="00A27FD6" w:rsidRDefault="00091AF7">
      <w:pPr>
        <w:pStyle w:val="a5"/>
        <w:numPr>
          <w:ilvl w:val="0"/>
          <w:numId w:val="121"/>
        </w:numPr>
        <w:tabs>
          <w:tab w:val="left" w:pos="1182"/>
        </w:tabs>
        <w:spacing w:line="292" w:lineRule="exact"/>
        <w:ind w:hanging="361"/>
        <w:rPr>
          <w:sz w:val="24"/>
        </w:rPr>
      </w:pPr>
      <w:r>
        <w:rPr>
          <w:sz w:val="24"/>
        </w:rPr>
        <w:t>оценивать</w:t>
      </w:r>
      <w:r>
        <w:rPr>
          <w:spacing w:val="-4"/>
          <w:sz w:val="24"/>
        </w:rPr>
        <w:t xml:space="preserve"> </w:t>
      </w:r>
      <w:r>
        <w:rPr>
          <w:sz w:val="24"/>
        </w:rPr>
        <w:t>качество</w:t>
      </w:r>
      <w:r>
        <w:rPr>
          <w:spacing w:val="-3"/>
          <w:sz w:val="24"/>
        </w:rPr>
        <w:t xml:space="preserve"> </w:t>
      </w:r>
      <w:r>
        <w:rPr>
          <w:sz w:val="24"/>
        </w:rPr>
        <w:t>своего</w:t>
      </w:r>
      <w:r>
        <w:rPr>
          <w:spacing w:val="-3"/>
          <w:sz w:val="24"/>
        </w:rPr>
        <w:t xml:space="preserve"> </w:t>
      </w:r>
      <w:r>
        <w:rPr>
          <w:sz w:val="24"/>
        </w:rPr>
        <w:t>восприятия</w:t>
      </w:r>
      <w:r>
        <w:rPr>
          <w:spacing w:val="-3"/>
          <w:sz w:val="24"/>
        </w:rPr>
        <w:t xml:space="preserve"> </w:t>
      </w:r>
      <w:r>
        <w:rPr>
          <w:sz w:val="24"/>
        </w:rPr>
        <w:t>текста</w:t>
      </w:r>
      <w:r>
        <w:rPr>
          <w:spacing w:val="-3"/>
          <w:sz w:val="24"/>
        </w:rPr>
        <w:t xml:space="preserve"> </w:t>
      </w:r>
      <w:r>
        <w:rPr>
          <w:sz w:val="24"/>
        </w:rPr>
        <w:t>на</w:t>
      </w:r>
      <w:r>
        <w:rPr>
          <w:spacing w:val="-3"/>
          <w:sz w:val="24"/>
        </w:rPr>
        <w:t xml:space="preserve"> </w:t>
      </w:r>
      <w:r>
        <w:rPr>
          <w:spacing w:val="-2"/>
          <w:sz w:val="24"/>
        </w:rPr>
        <w:t>слух;</w:t>
      </w:r>
    </w:p>
    <w:p w:rsidR="00A27FD6" w:rsidRDefault="00091AF7">
      <w:pPr>
        <w:pStyle w:val="a5"/>
        <w:numPr>
          <w:ilvl w:val="0"/>
          <w:numId w:val="121"/>
        </w:numPr>
        <w:tabs>
          <w:tab w:val="left" w:pos="1182"/>
        </w:tabs>
        <w:ind w:left="1181" w:right="570"/>
        <w:rPr>
          <w:sz w:val="24"/>
        </w:rPr>
      </w:pPr>
      <w:r>
        <w:rPr>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27FD6" w:rsidRDefault="00091AF7">
      <w:pPr>
        <w:spacing w:line="275" w:lineRule="exact"/>
        <w:ind w:left="821"/>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5"/>
          <w:sz w:val="24"/>
        </w:rPr>
        <w:t xml:space="preserve"> </w:t>
      </w:r>
      <w:r>
        <w:rPr>
          <w:spacing w:val="-2"/>
          <w:sz w:val="24"/>
        </w:rPr>
        <w:t>умений:</w:t>
      </w:r>
    </w:p>
    <w:p w:rsidR="00A27FD6" w:rsidRDefault="00091AF7">
      <w:pPr>
        <w:pStyle w:val="a5"/>
        <w:numPr>
          <w:ilvl w:val="0"/>
          <w:numId w:val="121"/>
        </w:numPr>
        <w:tabs>
          <w:tab w:val="left" w:pos="1182"/>
        </w:tabs>
        <w:ind w:left="1181" w:right="570"/>
        <w:rPr>
          <w:sz w:val="24"/>
        </w:rPr>
      </w:pPr>
      <w:r>
        <w:rPr>
          <w:sz w:val="24"/>
        </w:rPr>
        <w:t>участвовать в совместной деятельности: выполнять роли лидера, подчинённого, соблюдать равноправие и дружелюбие;</w:t>
      </w:r>
    </w:p>
    <w:p w:rsidR="00A27FD6" w:rsidRDefault="00091AF7">
      <w:pPr>
        <w:pStyle w:val="a5"/>
        <w:numPr>
          <w:ilvl w:val="0"/>
          <w:numId w:val="121"/>
        </w:numPr>
        <w:tabs>
          <w:tab w:val="left" w:pos="1182"/>
        </w:tabs>
        <w:ind w:left="1181" w:right="568"/>
        <w:rPr>
          <w:sz w:val="24"/>
        </w:rPr>
      </w:pPr>
      <w:r>
        <w:rPr>
          <w:sz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27FD6" w:rsidRDefault="00091AF7">
      <w:pPr>
        <w:pStyle w:val="a5"/>
        <w:numPr>
          <w:ilvl w:val="0"/>
          <w:numId w:val="121"/>
        </w:numPr>
        <w:tabs>
          <w:tab w:val="left" w:pos="1182"/>
        </w:tabs>
        <w:ind w:left="1181" w:right="573"/>
        <w:rPr>
          <w:sz w:val="24"/>
        </w:rPr>
      </w:pPr>
      <w:r>
        <w:rPr>
          <w:sz w:val="24"/>
        </w:rPr>
        <w:t>осуществлять взаимопомощь, проявлять ответственность при выполнении своей части работы, оценивать свой вклад в общее дело.</w:t>
      </w:r>
    </w:p>
    <w:p w:rsidR="00A27FD6" w:rsidRDefault="00091AF7">
      <w:pPr>
        <w:spacing w:before="1"/>
        <w:ind w:left="821"/>
        <w:jc w:val="both"/>
        <w:rPr>
          <w:b/>
          <w:sz w:val="24"/>
        </w:rPr>
      </w:pPr>
      <w:r>
        <w:rPr>
          <w:b/>
          <w:color w:val="333333"/>
          <w:sz w:val="24"/>
        </w:rPr>
        <w:t xml:space="preserve">4 </w:t>
      </w:r>
      <w:r>
        <w:rPr>
          <w:b/>
          <w:color w:val="333333"/>
          <w:spacing w:val="-2"/>
          <w:sz w:val="24"/>
        </w:rPr>
        <w:t>КЛАСС</w:t>
      </w:r>
    </w:p>
    <w:p w:rsidR="00A27FD6" w:rsidRDefault="00091AF7">
      <w:pPr>
        <w:pStyle w:val="a3"/>
        <w:ind w:left="222" w:right="565" w:firstLine="599"/>
      </w:pPr>
      <w:r>
        <w:rPr>
          <w:i/>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ХIХ и ХХ веков (по выбору,</w:t>
      </w:r>
      <w:r>
        <w:rPr>
          <w:spacing w:val="-10"/>
        </w:rPr>
        <w:t xml:space="preserve"> </w:t>
      </w:r>
      <w:r>
        <w:t>не</w:t>
      </w:r>
      <w:r>
        <w:rPr>
          <w:spacing w:val="-12"/>
        </w:rPr>
        <w:t xml:space="preserve"> </w:t>
      </w:r>
      <w:r>
        <w:t>менее</w:t>
      </w:r>
      <w:r>
        <w:rPr>
          <w:spacing w:val="-12"/>
        </w:rPr>
        <w:t xml:space="preserve"> </w:t>
      </w:r>
      <w:r>
        <w:t>четырёх,</w:t>
      </w:r>
      <w:r>
        <w:rPr>
          <w:spacing w:val="-11"/>
        </w:rPr>
        <w:t xml:space="preserve"> </w:t>
      </w:r>
      <w:r>
        <w:t>например</w:t>
      </w:r>
      <w:r>
        <w:rPr>
          <w:spacing w:val="-11"/>
        </w:rPr>
        <w:t xml:space="preserve"> </w:t>
      </w:r>
      <w:r>
        <w:t>произведения</w:t>
      </w:r>
      <w:r>
        <w:rPr>
          <w:spacing w:val="-11"/>
        </w:rPr>
        <w:t xml:space="preserve"> </w:t>
      </w:r>
      <w:r>
        <w:t>С.</w:t>
      </w:r>
      <w:r>
        <w:rPr>
          <w:spacing w:val="-11"/>
        </w:rPr>
        <w:t xml:space="preserve"> </w:t>
      </w:r>
      <w:r>
        <w:t>Т.</w:t>
      </w:r>
      <w:r>
        <w:rPr>
          <w:spacing w:val="-13"/>
        </w:rPr>
        <w:t xml:space="preserve"> </w:t>
      </w:r>
      <w:r>
        <w:t>Романовского,</w:t>
      </w:r>
      <w:r>
        <w:rPr>
          <w:spacing w:val="-11"/>
        </w:rPr>
        <w:t xml:space="preserve"> </w:t>
      </w:r>
      <w:r>
        <w:t>А.</w:t>
      </w:r>
      <w:r>
        <w:rPr>
          <w:spacing w:val="-6"/>
        </w:rPr>
        <w:t xml:space="preserve"> </w:t>
      </w:r>
      <w:r>
        <w:t>Т.</w:t>
      </w:r>
      <w:r>
        <w:rPr>
          <w:spacing w:val="-11"/>
        </w:rPr>
        <w:t xml:space="preserve"> </w:t>
      </w:r>
      <w:r>
        <w:t>Твардовского, С.</w:t>
      </w:r>
      <w:r>
        <w:rPr>
          <w:spacing w:val="-12"/>
        </w:rPr>
        <w:t xml:space="preserve"> </w:t>
      </w:r>
      <w:r>
        <w:t>Д.</w:t>
      </w:r>
      <w:r>
        <w:rPr>
          <w:spacing w:val="-13"/>
        </w:rPr>
        <w:t xml:space="preserve"> </w:t>
      </w:r>
      <w:r>
        <w:t>Дрожжина,</w:t>
      </w:r>
      <w:r>
        <w:rPr>
          <w:spacing w:val="-12"/>
        </w:rPr>
        <w:t xml:space="preserve"> </w:t>
      </w:r>
      <w:r>
        <w:t>В.</w:t>
      </w:r>
      <w:r>
        <w:rPr>
          <w:spacing w:val="-12"/>
        </w:rPr>
        <w:t xml:space="preserve"> </w:t>
      </w:r>
      <w:r>
        <w:t>М.</w:t>
      </w:r>
      <w:r>
        <w:rPr>
          <w:spacing w:val="-10"/>
        </w:rPr>
        <w:t xml:space="preserve"> </w:t>
      </w:r>
      <w:r>
        <w:t>Пескова</w:t>
      </w:r>
      <w:r>
        <w:rPr>
          <w:spacing w:val="-9"/>
        </w:rPr>
        <w:t xml:space="preserve"> </w:t>
      </w:r>
      <w:r>
        <w:t>и</w:t>
      </w:r>
      <w:r>
        <w:rPr>
          <w:spacing w:val="-11"/>
        </w:rPr>
        <w:t xml:space="preserve"> </w:t>
      </w:r>
      <w:r>
        <w:t>др.).</w:t>
      </w:r>
      <w:r>
        <w:rPr>
          <w:spacing w:val="-13"/>
        </w:rPr>
        <w:t xml:space="preserve"> </w:t>
      </w:r>
      <w:r>
        <w:t>Представление</w:t>
      </w:r>
      <w:r>
        <w:rPr>
          <w:spacing w:val="-13"/>
        </w:rPr>
        <w:t xml:space="preserve"> </w:t>
      </w:r>
      <w:r>
        <w:t>о</w:t>
      </w:r>
      <w:r>
        <w:rPr>
          <w:spacing w:val="-12"/>
        </w:rPr>
        <w:t xml:space="preserve"> </w:t>
      </w:r>
      <w:r>
        <w:t>проявлении</w:t>
      </w:r>
      <w:r>
        <w:rPr>
          <w:spacing w:val="-11"/>
        </w:rPr>
        <w:t xml:space="preserve"> </w:t>
      </w:r>
      <w:r>
        <w:t>любви</w:t>
      </w:r>
      <w:r>
        <w:rPr>
          <w:spacing w:val="-11"/>
        </w:rPr>
        <w:t xml:space="preserve"> </w:t>
      </w:r>
      <w:r>
        <w:t>к</w:t>
      </w:r>
      <w:r>
        <w:rPr>
          <w:spacing w:val="-11"/>
        </w:rPr>
        <w:t xml:space="preserve"> </w:t>
      </w:r>
      <w:r>
        <w:t>родной</w:t>
      </w:r>
      <w:r>
        <w:rPr>
          <w:spacing w:val="-14"/>
        </w:rPr>
        <w:t xml:space="preserve"> </w:t>
      </w:r>
      <w:r>
        <w:t>земле</w:t>
      </w:r>
      <w:r>
        <w:rPr>
          <w:spacing w:val="-13"/>
        </w:rPr>
        <w:t xml:space="preserve"> </w:t>
      </w:r>
      <w:r>
        <w:t>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w:t>
      </w:r>
      <w:r>
        <w:rPr>
          <w:spacing w:val="-1"/>
        </w:rPr>
        <w:t xml:space="preserve"> </w:t>
      </w:r>
      <w:r>
        <w:t>детей.</w:t>
      </w:r>
      <w:r>
        <w:rPr>
          <w:spacing w:val="-1"/>
        </w:rPr>
        <w:t xml:space="preserve"> </w:t>
      </w:r>
      <w:r>
        <w:t>Отражение</w:t>
      </w:r>
      <w:r>
        <w:rPr>
          <w:spacing w:val="-2"/>
        </w:rPr>
        <w:t xml:space="preserve"> </w:t>
      </w:r>
      <w:r>
        <w:t>нравственной идеи: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Героическое</w:t>
      </w:r>
      <w:r>
        <w:rPr>
          <w:spacing w:val="-2"/>
        </w:rPr>
        <w:t xml:space="preserve"> </w:t>
      </w:r>
      <w:r>
        <w:t>прошлое</w:t>
      </w:r>
      <w:r>
        <w:rPr>
          <w:spacing w:val="-2"/>
        </w:rPr>
        <w:t xml:space="preserve"> </w:t>
      </w:r>
      <w:r>
        <w:t>России, тема</w:t>
      </w:r>
      <w:r>
        <w:rPr>
          <w:spacing w:val="-6"/>
        </w:rPr>
        <w:t xml:space="preserve"> </w:t>
      </w:r>
      <w:r>
        <w:t>Великой</w:t>
      </w:r>
      <w:r>
        <w:rPr>
          <w:spacing w:val="-5"/>
        </w:rPr>
        <w:t xml:space="preserve"> </w:t>
      </w:r>
      <w:r>
        <w:t>Отечественной</w:t>
      </w:r>
      <w:r>
        <w:rPr>
          <w:spacing w:val="-5"/>
        </w:rPr>
        <w:t xml:space="preserve"> </w:t>
      </w:r>
      <w:r>
        <w:t>войны</w:t>
      </w:r>
      <w:r>
        <w:rPr>
          <w:spacing w:val="-5"/>
        </w:rPr>
        <w:t xml:space="preserve"> </w:t>
      </w:r>
      <w:r>
        <w:t>в</w:t>
      </w:r>
      <w:r>
        <w:rPr>
          <w:spacing w:val="-6"/>
        </w:rPr>
        <w:t xml:space="preserve"> </w:t>
      </w:r>
      <w:r>
        <w:t>произведениях</w:t>
      </w:r>
      <w:r>
        <w:rPr>
          <w:spacing w:val="-5"/>
        </w:rPr>
        <w:t xml:space="preserve"> </w:t>
      </w:r>
      <w:r>
        <w:t>литературы</w:t>
      </w:r>
      <w:r>
        <w:rPr>
          <w:spacing w:val="-6"/>
        </w:rPr>
        <w:t xml:space="preserve"> </w:t>
      </w:r>
      <w:r>
        <w:t>(на</w:t>
      </w:r>
      <w:r>
        <w:rPr>
          <w:spacing w:val="-5"/>
        </w:rPr>
        <w:t xml:space="preserve"> </w:t>
      </w:r>
      <w:r>
        <w:t>примере</w:t>
      </w:r>
      <w:r>
        <w:rPr>
          <w:spacing w:val="-6"/>
        </w:rPr>
        <w:t xml:space="preserve"> </w:t>
      </w:r>
      <w:r>
        <w:t>рассказов</w:t>
      </w:r>
      <w:r>
        <w:rPr>
          <w:spacing w:val="-5"/>
        </w:rPr>
        <w:t xml:space="preserve"> </w:t>
      </w:r>
      <w:r>
        <w:t>Л. А. Кассиля, С. П. Алексеева). Осознание понятия: поступок, подвиг.</w:t>
      </w:r>
    </w:p>
    <w:p w:rsidR="00A27FD6" w:rsidRDefault="00091AF7">
      <w:pPr>
        <w:pStyle w:val="a3"/>
        <w:ind w:left="222" w:right="570" w:firstLine="599"/>
      </w:pPr>
      <w:r>
        <w:rPr>
          <w:i/>
        </w:rPr>
        <w:t>Круг</w:t>
      </w:r>
      <w:r>
        <w:rPr>
          <w:i/>
          <w:spacing w:val="-6"/>
        </w:rPr>
        <w:t xml:space="preserve"> </w:t>
      </w:r>
      <w:r>
        <w:rPr>
          <w:i/>
        </w:rPr>
        <w:t>чтения</w:t>
      </w:r>
      <w:r>
        <w:t>:</w:t>
      </w:r>
      <w:r>
        <w:rPr>
          <w:spacing w:val="-6"/>
        </w:rPr>
        <w:t xml:space="preserve"> </w:t>
      </w:r>
      <w:r>
        <w:t>народная</w:t>
      </w:r>
      <w:r>
        <w:rPr>
          <w:spacing w:val="-6"/>
        </w:rPr>
        <w:t xml:space="preserve"> </w:t>
      </w:r>
      <w:r>
        <w:t>и</w:t>
      </w:r>
      <w:r>
        <w:rPr>
          <w:spacing w:val="-6"/>
        </w:rPr>
        <w:t xml:space="preserve"> </w:t>
      </w:r>
      <w:r>
        <w:t>авторская</w:t>
      </w:r>
      <w:r>
        <w:rPr>
          <w:spacing w:val="-6"/>
        </w:rPr>
        <w:t xml:space="preserve"> </w:t>
      </w:r>
      <w:r>
        <w:t>песня:</w:t>
      </w:r>
      <w:r>
        <w:rPr>
          <w:spacing w:val="-6"/>
        </w:rPr>
        <w:t xml:space="preserve"> </w:t>
      </w:r>
      <w:r>
        <w:t>понятие</w:t>
      </w:r>
      <w:r>
        <w:rPr>
          <w:spacing w:val="-7"/>
        </w:rPr>
        <w:t xml:space="preserve"> </w:t>
      </w:r>
      <w:r>
        <w:t>исторической</w:t>
      </w:r>
      <w:r>
        <w:rPr>
          <w:spacing w:val="-6"/>
        </w:rPr>
        <w:t xml:space="preserve"> </w:t>
      </w:r>
      <w:r>
        <w:t>песни,</w:t>
      </w:r>
      <w:r>
        <w:rPr>
          <w:spacing w:val="-6"/>
        </w:rPr>
        <w:t xml:space="preserve"> </w:t>
      </w:r>
      <w:r>
        <w:t>знакомство</w:t>
      </w:r>
      <w:r>
        <w:rPr>
          <w:spacing w:val="-6"/>
        </w:rPr>
        <w:t xml:space="preserve"> </w:t>
      </w:r>
      <w:r>
        <w:t>с песнями на тему Великой Отечественной войны (2-3 произведения по выбору).</w:t>
      </w:r>
    </w:p>
    <w:p w:rsidR="00A27FD6" w:rsidRDefault="00091AF7">
      <w:pPr>
        <w:pStyle w:val="a3"/>
        <w:ind w:left="222" w:right="569" w:firstLine="599"/>
      </w:pPr>
      <w: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w:t>
      </w:r>
      <w:r>
        <w:rPr>
          <w:spacing w:val="-2"/>
        </w:rPr>
        <w:t>выбору).</w:t>
      </w:r>
    </w:p>
    <w:p w:rsidR="00A27FD6" w:rsidRDefault="00A27FD6">
      <w:pPr>
        <w:sectPr w:rsidR="00A27FD6">
          <w:pgSz w:w="11910" w:h="16390"/>
          <w:pgMar w:top="1040" w:right="280" w:bottom="280" w:left="1480" w:header="720" w:footer="720" w:gutter="0"/>
          <w:cols w:space="720"/>
        </w:sectPr>
      </w:pPr>
    </w:p>
    <w:p w:rsidR="00A27FD6" w:rsidRDefault="00091AF7">
      <w:pPr>
        <w:pStyle w:val="a3"/>
        <w:spacing w:before="69"/>
        <w:ind w:left="222" w:right="564" w:firstLine="599"/>
      </w:pPr>
      <w:r>
        <w:rPr>
          <w:i/>
        </w:rPr>
        <w:t>Фольклор</w:t>
      </w:r>
      <w:r>
        <w:rPr>
          <w:i/>
          <w:spacing w:val="-4"/>
        </w:rPr>
        <w:t xml:space="preserve"> </w:t>
      </w:r>
      <w:r>
        <w:rPr>
          <w:i/>
        </w:rPr>
        <w:t>(устное</w:t>
      </w:r>
      <w:r>
        <w:rPr>
          <w:i/>
          <w:spacing w:val="-5"/>
        </w:rPr>
        <w:t xml:space="preserve"> </w:t>
      </w:r>
      <w:r>
        <w:rPr>
          <w:i/>
        </w:rPr>
        <w:t>народное</w:t>
      </w:r>
      <w:r>
        <w:rPr>
          <w:i/>
          <w:spacing w:val="-5"/>
        </w:rPr>
        <w:t xml:space="preserve"> </w:t>
      </w:r>
      <w:r>
        <w:rPr>
          <w:i/>
        </w:rPr>
        <w:t>творчество)</w:t>
      </w:r>
      <w:r>
        <w:t>.</w:t>
      </w:r>
      <w:r>
        <w:rPr>
          <w:spacing w:val="-4"/>
        </w:rPr>
        <w:t xml:space="preserve"> </w:t>
      </w:r>
      <w:r>
        <w:t>Фольклор</w:t>
      </w:r>
      <w:r>
        <w:rPr>
          <w:spacing w:val="-7"/>
        </w:rPr>
        <w:t xml:space="preserve"> </w:t>
      </w:r>
      <w:r>
        <w:t>как</w:t>
      </w:r>
      <w:r>
        <w:rPr>
          <w:spacing w:val="-4"/>
        </w:rPr>
        <w:t xml:space="preserve"> </w:t>
      </w:r>
      <w:r>
        <w:t>народная</w:t>
      </w:r>
      <w:r>
        <w:rPr>
          <w:spacing w:val="-4"/>
        </w:rPr>
        <w:t xml:space="preserve"> </w:t>
      </w:r>
      <w:r>
        <w:t>духовная</w:t>
      </w:r>
      <w:r>
        <w:rPr>
          <w:spacing w:val="-4"/>
        </w:rPr>
        <w:t xml:space="preserve"> </w:t>
      </w:r>
      <w:r>
        <w:t>культура (произведения по выбору). Многообразие видов фольклора: словесный, музыкальный, обрядовый</w:t>
      </w:r>
      <w:r>
        <w:rPr>
          <w:spacing w:val="-15"/>
        </w:rPr>
        <w:t xml:space="preserve"> </w:t>
      </w:r>
      <w:r>
        <w:t>(календарный).</w:t>
      </w:r>
      <w:r>
        <w:rPr>
          <w:spacing w:val="-15"/>
        </w:rPr>
        <w:t xml:space="preserve"> </w:t>
      </w:r>
      <w:r>
        <w:t>Культурное</w:t>
      </w:r>
      <w:r>
        <w:rPr>
          <w:spacing w:val="-15"/>
        </w:rPr>
        <w:t xml:space="preserve"> </w:t>
      </w:r>
      <w:r>
        <w:t>значение</w:t>
      </w:r>
      <w:r>
        <w:rPr>
          <w:spacing w:val="-15"/>
        </w:rPr>
        <w:t xml:space="preserve"> </w:t>
      </w:r>
      <w:r>
        <w:t>фольклора</w:t>
      </w:r>
      <w:r>
        <w:rPr>
          <w:spacing w:val="-15"/>
        </w:rPr>
        <w:t xml:space="preserve"> </w:t>
      </w:r>
      <w:r>
        <w:t>для</w:t>
      </w:r>
      <w:r>
        <w:rPr>
          <w:spacing w:val="-15"/>
        </w:rPr>
        <w:t xml:space="preserve"> </w:t>
      </w:r>
      <w:r>
        <w:t>появления</w:t>
      </w:r>
      <w:r>
        <w:rPr>
          <w:spacing w:val="-15"/>
        </w:rPr>
        <w:t xml:space="preserve"> </w:t>
      </w:r>
      <w:r>
        <w:t>художественной литературы. Малые жанры фольклора (назначение, сравнение, классификация). Собиратели фольклора</w:t>
      </w:r>
      <w:r>
        <w:rPr>
          <w:spacing w:val="-1"/>
        </w:rPr>
        <w:t xml:space="preserve"> </w:t>
      </w:r>
      <w:r>
        <w:t>(А.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27FD6" w:rsidRDefault="00091AF7">
      <w:pPr>
        <w:pStyle w:val="a3"/>
        <w:spacing w:before="1"/>
        <w:ind w:left="222" w:right="565" w:firstLine="599"/>
      </w:pPr>
      <w:r>
        <w:rPr>
          <w:i/>
        </w:rPr>
        <w:t>Круг чтения</w:t>
      </w:r>
      <w:r>
        <w:t>: былина как эпическая песня о героическом событии. Герой былины – защитник</w:t>
      </w:r>
      <w:r>
        <w:rPr>
          <w:spacing w:val="-1"/>
        </w:rPr>
        <w:t xml:space="preserve"> </w:t>
      </w:r>
      <w:r>
        <w:t>страны.</w:t>
      </w:r>
      <w:r>
        <w:rPr>
          <w:spacing w:val="-2"/>
        </w:rPr>
        <w:t xml:space="preserve"> </w:t>
      </w:r>
      <w:r>
        <w:t>Образы</w:t>
      </w:r>
      <w:r>
        <w:rPr>
          <w:spacing w:val="-2"/>
        </w:rPr>
        <w:t xml:space="preserve"> </w:t>
      </w:r>
      <w:r>
        <w:t>русских</w:t>
      </w:r>
      <w:r>
        <w:rPr>
          <w:spacing w:val="-1"/>
        </w:rPr>
        <w:t xml:space="preserve"> </w:t>
      </w:r>
      <w:r>
        <w:t>богатырей:</w:t>
      </w:r>
      <w:r>
        <w:rPr>
          <w:spacing w:val="-1"/>
        </w:rPr>
        <w:t xml:space="preserve"> </w:t>
      </w:r>
      <w:r>
        <w:t>Ильи Муромца,</w:t>
      </w:r>
      <w:r>
        <w:rPr>
          <w:spacing w:val="-1"/>
        </w:rPr>
        <w:t xml:space="preserve"> </w:t>
      </w:r>
      <w:r>
        <w:t>Алёши Поповича,</w:t>
      </w:r>
      <w:r>
        <w:rPr>
          <w:spacing w:val="-1"/>
        </w:rPr>
        <w:t xml:space="preserve"> </w:t>
      </w:r>
      <w:r>
        <w:t>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A27FD6" w:rsidRDefault="00091AF7">
      <w:pPr>
        <w:pStyle w:val="a3"/>
        <w:spacing w:before="1"/>
        <w:ind w:left="222" w:right="567" w:firstLine="599"/>
      </w:pPr>
      <w:r>
        <w:t>Произведения для чтения: произведения малых жанров фольклора, народные сказки (2-3</w:t>
      </w:r>
      <w:r>
        <w:rPr>
          <w:spacing w:val="-5"/>
        </w:rPr>
        <w:t xml:space="preserve"> </w:t>
      </w:r>
      <w:r>
        <w:t>сказки</w:t>
      </w:r>
      <w:r>
        <w:rPr>
          <w:spacing w:val="-4"/>
        </w:rPr>
        <w:t xml:space="preserve"> </w:t>
      </w:r>
      <w:r>
        <w:t>по</w:t>
      </w:r>
      <w:r>
        <w:rPr>
          <w:spacing w:val="-5"/>
        </w:rPr>
        <w:t xml:space="preserve"> </w:t>
      </w:r>
      <w:r>
        <w:t>выбору),</w:t>
      </w:r>
      <w:r>
        <w:rPr>
          <w:spacing w:val="-2"/>
        </w:rPr>
        <w:t xml:space="preserve"> </w:t>
      </w:r>
      <w:r>
        <w:t>сказки</w:t>
      </w:r>
      <w:r>
        <w:rPr>
          <w:spacing w:val="-4"/>
        </w:rPr>
        <w:t xml:space="preserve"> </w:t>
      </w:r>
      <w:r>
        <w:t>народов</w:t>
      </w:r>
      <w:r>
        <w:rPr>
          <w:spacing w:val="-5"/>
        </w:rPr>
        <w:t xml:space="preserve"> </w:t>
      </w:r>
      <w:r>
        <w:t>России</w:t>
      </w:r>
      <w:r>
        <w:rPr>
          <w:spacing w:val="-4"/>
        </w:rPr>
        <w:t xml:space="preserve"> </w:t>
      </w:r>
      <w:r>
        <w:t>(2-3</w:t>
      </w:r>
      <w:r>
        <w:rPr>
          <w:spacing w:val="-5"/>
        </w:rPr>
        <w:t xml:space="preserve"> </w:t>
      </w:r>
      <w:r>
        <w:t>сказки</w:t>
      </w:r>
      <w:r>
        <w:rPr>
          <w:spacing w:val="-4"/>
        </w:rPr>
        <w:t xml:space="preserve"> </w:t>
      </w:r>
      <w:r>
        <w:t>по</w:t>
      </w:r>
      <w:r>
        <w:rPr>
          <w:spacing w:val="-5"/>
        </w:rPr>
        <w:t xml:space="preserve"> </w:t>
      </w:r>
      <w:r>
        <w:t>выбору),</w:t>
      </w:r>
      <w:r>
        <w:rPr>
          <w:spacing w:val="-2"/>
        </w:rPr>
        <w:t xml:space="preserve"> </w:t>
      </w:r>
      <w:r>
        <w:t>былины</w:t>
      </w:r>
      <w:r>
        <w:rPr>
          <w:spacing w:val="-5"/>
        </w:rPr>
        <w:t xml:space="preserve"> </w:t>
      </w:r>
      <w:r>
        <w:t>из</w:t>
      </w:r>
      <w:r>
        <w:rPr>
          <w:spacing w:val="-6"/>
        </w:rPr>
        <w:t xml:space="preserve"> </w:t>
      </w:r>
      <w:r>
        <w:t>цикла</w:t>
      </w:r>
      <w:r>
        <w:rPr>
          <w:spacing w:val="-6"/>
        </w:rPr>
        <w:t xml:space="preserve"> </w:t>
      </w:r>
      <w:r>
        <w:t>об Илье Муромце, Алёше Поповиче, Добрыне Никитиче (1-2 по выбору).</w:t>
      </w:r>
    </w:p>
    <w:p w:rsidR="00A27FD6" w:rsidRDefault="00091AF7">
      <w:pPr>
        <w:pStyle w:val="a3"/>
        <w:ind w:left="222" w:right="562" w:firstLine="599"/>
      </w:pPr>
      <w:r>
        <w:rPr>
          <w:i/>
        </w:rPr>
        <w:t xml:space="preserve">Творчество А. С. Пушкина. </w:t>
      </w:r>
      <w:r>
        <w:t>Картины природы в лирических произведениях А. С. Пушкина. Средства художественной выразительности в стихотворном произведении (сравнение,</w:t>
      </w:r>
      <w:r>
        <w:rPr>
          <w:spacing w:val="-11"/>
        </w:rPr>
        <w:t xml:space="preserve"> </w:t>
      </w:r>
      <w:r>
        <w:t>эпитет,</w:t>
      </w:r>
      <w:r>
        <w:rPr>
          <w:spacing w:val="-10"/>
        </w:rPr>
        <w:t xml:space="preserve"> </w:t>
      </w:r>
      <w:r>
        <w:t>олицетворение).</w:t>
      </w:r>
      <w:r>
        <w:rPr>
          <w:spacing w:val="-11"/>
        </w:rPr>
        <w:t xml:space="preserve"> </w:t>
      </w:r>
      <w:r>
        <w:t>Литературные</w:t>
      </w:r>
      <w:r>
        <w:rPr>
          <w:spacing w:val="-12"/>
        </w:rPr>
        <w:t xml:space="preserve"> </w:t>
      </w:r>
      <w:r>
        <w:t>сказки</w:t>
      </w:r>
      <w:r>
        <w:rPr>
          <w:spacing w:val="-10"/>
        </w:rPr>
        <w:t xml:space="preserve"> </w:t>
      </w:r>
      <w:r>
        <w:t>А.</w:t>
      </w:r>
      <w:r>
        <w:rPr>
          <w:spacing w:val="-11"/>
        </w:rPr>
        <w:t xml:space="preserve"> </w:t>
      </w:r>
      <w:r>
        <w:t>С.</w:t>
      </w:r>
      <w:r>
        <w:rPr>
          <w:spacing w:val="-13"/>
        </w:rPr>
        <w:t xml:space="preserve"> </w:t>
      </w:r>
      <w:r>
        <w:t>Пушкина</w:t>
      </w:r>
      <w:r>
        <w:rPr>
          <w:spacing w:val="-12"/>
        </w:rPr>
        <w:t xml:space="preserve"> </w:t>
      </w:r>
      <w:r>
        <w:t>в</w:t>
      </w:r>
      <w:r>
        <w:rPr>
          <w:spacing w:val="-11"/>
        </w:rPr>
        <w:t xml:space="preserve"> </w:t>
      </w:r>
      <w:r>
        <w:t>стихах:</w:t>
      </w:r>
      <w:r>
        <w:rPr>
          <w:spacing w:val="-10"/>
        </w:rPr>
        <w:t xml:space="preserve"> </w:t>
      </w:r>
      <w: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27FD6" w:rsidRDefault="00091AF7">
      <w:pPr>
        <w:pStyle w:val="a3"/>
        <w:ind w:left="222" w:right="575" w:firstLine="599"/>
      </w:pPr>
      <w:r>
        <w:t>Произведения для чтения: А.С. Пушкин «Сказка о мёртвой царевне и о семи богатырях», «Няне», «Осень» (отрывки), «Зимняя дорога» и другие.</w:t>
      </w:r>
    </w:p>
    <w:p w:rsidR="00A27FD6" w:rsidRDefault="00091AF7">
      <w:pPr>
        <w:pStyle w:val="a3"/>
        <w:ind w:left="222" w:right="567" w:firstLine="599"/>
      </w:pPr>
      <w:r>
        <w:rPr>
          <w:i/>
        </w:rPr>
        <w:t xml:space="preserve">Творчество И. А. Крылова. </w:t>
      </w:r>
      <w:r>
        <w:t>Представление о басне как лиро-эпическом жанре. Круг чтения:</w:t>
      </w:r>
      <w:r>
        <w:rPr>
          <w:spacing w:val="-13"/>
        </w:rPr>
        <w:t xml:space="preserve"> </w:t>
      </w:r>
      <w:r>
        <w:t>басни</w:t>
      </w:r>
      <w:r>
        <w:rPr>
          <w:spacing w:val="-13"/>
        </w:rPr>
        <w:t xml:space="preserve"> </w:t>
      </w:r>
      <w:r>
        <w:t>на</w:t>
      </w:r>
      <w:r>
        <w:rPr>
          <w:spacing w:val="-13"/>
        </w:rPr>
        <w:t xml:space="preserve"> </w:t>
      </w:r>
      <w:r>
        <w:t>примере</w:t>
      </w:r>
      <w:r>
        <w:rPr>
          <w:spacing w:val="-13"/>
        </w:rPr>
        <w:t xml:space="preserve"> </w:t>
      </w:r>
      <w:r>
        <w:t>произведений</w:t>
      </w:r>
      <w:r>
        <w:rPr>
          <w:spacing w:val="-12"/>
        </w:rPr>
        <w:t xml:space="preserve"> </w:t>
      </w:r>
      <w:r>
        <w:t>И.</w:t>
      </w:r>
      <w:r>
        <w:rPr>
          <w:spacing w:val="-13"/>
        </w:rPr>
        <w:t xml:space="preserve"> </w:t>
      </w:r>
      <w:r>
        <w:t>А.</w:t>
      </w:r>
      <w:r>
        <w:rPr>
          <w:spacing w:val="-15"/>
        </w:rPr>
        <w:t xml:space="preserve"> </w:t>
      </w:r>
      <w:r>
        <w:t>Крылова,</w:t>
      </w:r>
      <w:r>
        <w:rPr>
          <w:spacing w:val="-13"/>
        </w:rPr>
        <w:t xml:space="preserve"> </w:t>
      </w:r>
      <w:r>
        <w:t>И.</w:t>
      </w:r>
      <w:r>
        <w:rPr>
          <w:spacing w:val="-13"/>
        </w:rPr>
        <w:t xml:space="preserve"> </w:t>
      </w:r>
      <w:r>
        <w:t>И.</w:t>
      </w:r>
      <w:r>
        <w:rPr>
          <w:spacing w:val="-13"/>
        </w:rPr>
        <w:t xml:space="preserve"> </w:t>
      </w:r>
      <w:r>
        <w:t>Хемницера,</w:t>
      </w:r>
      <w:r>
        <w:rPr>
          <w:spacing w:val="-13"/>
        </w:rPr>
        <w:t xml:space="preserve"> </w:t>
      </w:r>
      <w:r>
        <w:t>Л.</w:t>
      </w:r>
      <w:r>
        <w:rPr>
          <w:spacing w:val="-13"/>
        </w:rPr>
        <w:t xml:space="preserve"> </w:t>
      </w:r>
      <w:r>
        <w:t>Н.</w:t>
      </w:r>
      <w:r>
        <w:rPr>
          <w:spacing w:val="-13"/>
        </w:rPr>
        <w:t xml:space="preserve"> </w:t>
      </w:r>
      <w:r>
        <w:t>Толстого,</w:t>
      </w:r>
      <w:r>
        <w:rPr>
          <w:spacing w:val="-12"/>
        </w:rPr>
        <w:t xml:space="preserve"> </w:t>
      </w:r>
      <w:r>
        <w:t>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A27FD6" w:rsidRDefault="00091AF7">
      <w:pPr>
        <w:pStyle w:val="a3"/>
        <w:ind w:left="222" w:right="563" w:firstLine="599"/>
      </w:pPr>
      <w:r>
        <w:t>Произведения для чтения: Крылов И.А. «Стрекоза и муравей», «Квартет», И.И. Хемницер «Стрекоза», Л.Н. Толстой «Стрекоза и муравьи» и другие.</w:t>
      </w:r>
    </w:p>
    <w:p w:rsidR="00A27FD6" w:rsidRDefault="00091AF7">
      <w:pPr>
        <w:pStyle w:val="a3"/>
        <w:ind w:left="222" w:right="568" w:firstLine="599"/>
      </w:pPr>
      <w:r>
        <w:rPr>
          <w:i/>
        </w:rPr>
        <w:t>Творчество М. Ю. Лермонтова</w:t>
      </w:r>
      <w: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A27FD6" w:rsidRDefault="00091AF7">
      <w:pPr>
        <w:pStyle w:val="a3"/>
        <w:spacing w:before="1"/>
        <w:ind w:left="821"/>
      </w:pPr>
      <w:r>
        <w:t>Произведения</w:t>
      </w:r>
      <w:r>
        <w:rPr>
          <w:spacing w:val="52"/>
        </w:rPr>
        <w:t xml:space="preserve"> </w:t>
      </w:r>
      <w:r>
        <w:t>для</w:t>
      </w:r>
      <w:r>
        <w:rPr>
          <w:spacing w:val="55"/>
        </w:rPr>
        <w:t xml:space="preserve"> </w:t>
      </w:r>
      <w:r>
        <w:t>чтения:</w:t>
      </w:r>
      <w:r>
        <w:rPr>
          <w:spacing w:val="54"/>
        </w:rPr>
        <w:t xml:space="preserve"> </w:t>
      </w:r>
      <w:r>
        <w:t>М.Ю.</w:t>
      </w:r>
      <w:r>
        <w:rPr>
          <w:spacing w:val="55"/>
        </w:rPr>
        <w:t xml:space="preserve"> </w:t>
      </w:r>
      <w:r>
        <w:t>Лермонтов</w:t>
      </w:r>
      <w:r>
        <w:rPr>
          <w:spacing w:val="52"/>
        </w:rPr>
        <w:t xml:space="preserve"> </w:t>
      </w:r>
      <w:r>
        <w:t>«Утёс»,</w:t>
      </w:r>
      <w:r>
        <w:rPr>
          <w:spacing w:val="55"/>
        </w:rPr>
        <w:t xml:space="preserve"> </w:t>
      </w:r>
      <w:r>
        <w:t>«Парус»,</w:t>
      </w:r>
      <w:r>
        <w:rPr>
          <w:spacing w:val="56"/>
        </w:rPr>
        <w:t xml:space="preserve"> </w:t>
      </w:r>
      <w:r>
        <w:t>«Москва,</w:t>
      </w:r>
      <w:r>
        <w:rPr>
          <w:spacing w:val="55"/>
        </w:rPr>
        <w:t xml:space="preserve"> </w:t>
      </w:r>
      <w:r>
        <w:rPr>
          <w:spacing w:val="-2"/>
        </w:rPr>
        <w:t>Москва!</w:t>
      </w:r>
    </w:p>
    <w:p w:rsidR="00A27FD6" w:rsidRDefault="00091AF7">
      <w:pPr>
        <w:pStyle w:val="a3"/>
        <w:ind w:left="222"/>
      </w:pPr>
      <w:r>
        <w:t>…Люблю тебя</w:t>
      </w:r>
      <w:r>
        <w:rPr>
          <w:spacing w:val="-1"/>
        </w:rPr>
        <w:t xml:space="preserve"> </w:t>
      </w:r>
      <w:r>
        <w:t xml:space="preserve">как сын…» и </w:t>
      </w:r>
      <w:r>
        <w:rPr>
          <w:spacing w:val="-2"/>
        </w:rPr>
        <w:t>другие.</w:t>
      </w:r>
    </w:p>
    <w:p w:rsidR="00A27FD6" w:rsidRDefault="00091AF7">
      <w:pPr>
        <w:ind w:left="821"/>
        <w:jc w:val="both"/>
        <w:rPr>
          <w:sz w:val="24"/>
        </w:rPr>
      </w:pPr>
      <w:r>
        <w:rPr>
          <w:i/>
          <w:sz w:val="24"/>
        </w:rPr>
        <w:t>Литературная</w:t>
      </w:r>
      <w:r>
        <w:rPr>
          <w:i/>
          <w:spacing w:val="-10"/>
          <w:sz w:val="24"/>
        </w:rPr>
        <w:t xml:space="preserve"> </w:t>
      </w:r>
      <w:r>
        <w:rPr>
          <w:i/>
          <w:sz w:val="24"/>
        </w:rPr>
        <w:t>сказка.</w:t>
      </w:r>
      <w:r>
        <w:rPr>
          <w:i/>
          <w:spacing w:val="-8"/>
          <w:sz w:val="24"/>
        </w:rPr>
        <w:t xml:space="preserve"> </w:t>
      </w:r>
      <w:r>
        <w:rPr>
          <w:sz w:val="24"/>
        </w:rPr>
        <w:t>Тематика</w:t>
      </w:r>
      <w:r>
        <w:rPr>
          <w:spacing w:val="-11"/>
          <w:sz w:val="24"/>
        </w:rPr>
        <w:t xml:space="preserve"> </w:t>
      </w:r>
      <w:r>
        <w:rPr>
          <w:sz w:val="24"/>
        </w:rPr>
        <w:t>авторских</w:t>
      </w:r>
      <w:r>
        <w:rPr>
          <w:spacing w:val="-10"/>
          <w:sz w:val="24"/>
        </w:rPr>
        <w:t xml:space="preserve"> </w:t>
      </w:r>
      <w:r>
        <w:rPr>
          <w:sz w:val="24"/>
        </w:rPr>
        <w:t>стихотворных</w:t>
      </w:r>
      <w:r>
        <w:rPr>
          <w:spacing w:val="-11"/>
          <w:sz w:val="24"/>
        </w:rPr>
        <w:t xml:space="preserve"> </w:t>
      </w:r>
      <w:r>
        <w:rPr>
          <w:sz w:val="24"/>
        </w:rPr>
        <w:t>сказок</w:t>
      </w:r>
      <w:r>
        <w:rPr>
          <w:spacing w:val="-6"/>
          <w:sz w:val="24"/>
        </w:rPr>
        <w:t xml:space="preserve"> </w:t>
      </w:r>
      <w:r>
        <w:rPr>
          <w:sz w:val="24"/>
        </w:rPr>
        <w:t>(две-три</w:t>
      </w:r>
      <w:r>
        <w:rPr>
          <w:spacing w:val="-8"/>
          <w:sz w:val="24"/>
        </w:rPr>
        <w:t xml:space="preserve"> </w:t>
      </w:r>
      <w:r>
        <w:rPr>
          <w:sz w:val="24"/>
        </w:rPr>
        <w:t>по</w:t>
      </w:r>
      <w:r>
        <w:rPr>
          <w:spacing w:val="-10"/>
          <w:sz w:val="24"/>
        </w:rPr>
        <w:t xml:space="preserve"> </w:t>
      </w:r>
      <w:r>
        <w:rPr>
          <w:spacing w:val="-2"/>
          <w:sz w:val="24"/>
        </w:rPr>
        <w:t>выбору)</w:t>
      </w:r>
    </w:p>
    <w:p w:rsidR="00A27FD6" w:rsidRDefault="00091AF7">
      <w:pPr>
        <w:pStyle w:val="a3"/>
        <w:ind w:left="222" w:right="564"/>
      </w:pPr>
      <w:r>
        <w:t>.</w:t>
      </w:r>
      <w:r>
        <w:rPr>
          <w:spacing w:val="-3"/>
        </w:rPr>
        <w:t xml:space="preserve"> </w:t>
      </w:r>
      <w:r>
        <w:t>Герои</w:t>
      </w:r>
      <w:r>
        <w:rPr>
          <w:spacing w:val="-4"/>
        </w:rPr>
        <w:t xml:space="preserve"> </w:t>
      </w:r>
      <w:r>
        <w:t>литературных</w:t>
      </w:r>
      <w:r>
        <w:rPr>
          <w:spacing w:val="-3"/>
        </w:rPr>
        <w:t xml:space="preserve"> </w:t>
      </w:r>
      <w:r>
        <w:t>сказок</w:t>
      </w:r>
      <w:r>
        <w:rPr>
          <w:spacing w:val="-3"/>
        </w:rPr>
        <w:t xml:space="preserve"> </w:t>
      </w:r>
      <w:r>
        <w:t>(произведения</w:t>
      </w:r>
      <w:r>
        <w:rPr>
          <w:spacing w:val="-6"/>
        </w:rPr>
        <w:t xml:space="preserve"> </w:t>
      </w:r>
      <w:r>
        <w:t>П.</w:t>
      </w:r>
      <w:r>
        <w:rPr>
          <w:spacing w:val="-6"/>
        </w:rPr>
        <w:t xml:space="preserve"> </w:t>
      </w:r>
      <w:r>
        <w:t>П.</w:t>
      </w:r>
      <w:r>
        <w:rPr>
          <w:spacing w:val="-4"/>
        </w:rPr>
        <w:t xml:space="preserve"> </w:t>
      </w:r>
      <w:r>
        <w:t>Ершова,</w:t>
      </w:r>
      <w:r>
        <w:rPr>
          <w:spacing w:val="-3"/>
        </w:rPr>
        <w:t xml:space="preserve"> </w:t>
      </w:r>
      <w:r>
        <w:t>П.</w:t>
      </w:r>
      <w:r>
        <w:rPr>
          <w:spacing w:val="-4"/>
        </w:rPr>
        <w:t xml:space="preserve"> </w:t>
      </w:r>
      <w:r>
        <w:t>П.</w:t>
      </w:r>
      <w:r>
        <w:rPr>
          <w:spacing w:val="-3"/>
        </w:rPr>
        <w:t xml:space="preserve"> </w:t>
      </w:r>
      <w:r>
        <w:t>Бажова,</w:t>
      </w:r>
      <w:r>
        <w:rPr>
          <w:spacing w:val="-3"/>
        </w:rPr>
        <w:t xml:space="preserve"> </w:t>
      </w:r>
      <w:r>
        <w:t>С.</w:t>
      </w:r>
      <w:r>
        <w:rPr>
          <w:spacing w:val="-3"/>
        </w:rPr>
        <w:t xml:space="preserve"> </w:t>
      </w:r>
      <w:r>
        <w:t>Т.</w:t>
      </w:r>
      <w:r>
        <w:rPr>
          <w:spacing w:val="-3"/>
        </w:rPr>
        <w:t xml:space="preserve"> </w:t>
      </w:r>
      <w:r>
        <w:t>Аксакова,</w:t>
      </w:r>
      <w:r>
        <w:rPr>
          <w:spacing w:val="-3"/>
        </w:rPr>
        <w:t xml:space="preserve"> </w:t>
      </w:r>
      <w:r>
        <w:t>С. Я.</w:t>
      </w:r>
      <w:r>
        <w:rPr>
          <w:spacing w:val="-11"/>
        </w:rPr>
        <w:t xml:space="preserve"> </w:t>
      </w:r>
      <w:r>
        <w:t>Маршака</w:t>
      </w:r>
      <w:r>
        <w:rPr>
          <w:spacing w:val="-11"/>
        </w:rPr>
        <w:t xml:space="preserve"> </w:t>
      </w:r>
      <w:r>
        <w:t>и</w:t>
      </w:r>
      <w:r>
        <w:rPr>
          <w:spacing w:val="-10"/>
        </w:rPr>
        <w:t xml:space="preserve"> </w:t>
      </w:r>
      <w:r>
        <w:t>др.).</w:t>
      </w:r>
      <w:r>
        <w:rPr>
          <w:spacing w:val="-14"/>
        </w:rPr>
        <w:t xml:space="preserve"> </w:t>
      </w:r>
      <w:r>
        <w:t>Связь</w:t>
      </w:r>
      <w:r>
        <w:rPr>
          <w:spacing w:val="-10"/>
        </w:rPr>
        <w:t xml:space="preserve"> </w:t>
      </w:r>
      <w:r>
        <w:t>литературной</w:t>
      </w:r>
      <w:r>
        <w:rPr>
          <w:spacing w:val="-12"/>
        </w:rPr>
        <w:t xml:space="preserve"> </w:t>
      </w:r>
      <w:r>
        <w:t>сказки</w:t>
      </w:r>
      <w:r>
        <w:rPr>
          <w:spacing w:val="-10"/>
        </w:rPr>
        <w:t xml:space="preserve"> </w:t>
      </w:r>
      <w:r>
        <w:t>с</w:t>
      </w:r>
      <w:r>
        <w:rPr>
          <w:spacing w:val="-14"/>
        </w:rPr>
        <w:t xml:space="preserve"> </w:t>
      </w:r>
      <w:r>
        <w:t>фольклорной:</w:t>
      </w:r>
      <w:r>
        <w:rPr>
          <w:spacing w:val="-13"/>
        </w:rPr>
        <w:t xml:space="preserve"> </w:t>
      </w:r>
      <w:r>
        <w:t>народная</w:t>
      </w:r>
      <w:r>
        <w:rPr>
          <w:spacing w:val="-11"/>
        </w:rPr>
        <w:t xml:space="preserve"> </w:t>
      </w:r>
      <w:r>
        <w:t>речь</w:t>
      </w:r>
      <w:r>
        <w:rPr>
          <w:spacing w:val="-8"/>
        </w:rPr>
        <w:t xml:space="preserve"> </w:t>
      </w:r>
      <w:r>
        <w:t>–</w:t>
      </w:r>
      <w:r>
        <w:rPr>
          <w:spacing w:val="-11"/>
        </w:rPr>
        <w:t xml:space="preserve"> </w:t>
      </w:r>
      <w:r>
        <w:t>особенность авторской сказки. Иллюстрации в сказке: назначение, особенности.</w:t>
      </w:r>
    </w:p>
    <w:p w:rsidR="00A27FD6" w:rsidRDefault="00091AF7">
      <w:pPr>
        <w:pStyle w:val="a3"/>
        <w:ind w:left="821"/>
      </w:pPr>
      <w:r>
        <w:t>Произведения</w:t>
      </w:r>
      <w:r>
        <w:rPr>
          <w:spacing w:val="35"/>
        </w:rPr>
        <w:t xml:space="preserve">  </w:t>
      </w:r>
      <w:r>
        <w:t>для</w:t>
      </w:r>
      <w:r>
        <w:rPr>
          <w:spacing w:val="36"/>
        </w:rPr>
        <w:t xml:space="preserve">  </w:t>
      </w:r>
      <w:r>
        <w:t>чтения:</w:t>
      </w:r>
      <w:r>
        <w:rPr>
          <w:spacing w:val="36"/>
        </w:rPr>
        <w:t xml:space="preserve">  </w:t>
      </w:r>
      <w:r>
        <w:t>П.П.</w:t>
      </w:r>
      <w:r>
        <w:rPr>
          <w:spacing w:val="36"/>
        </w:rPr>
        <w:t xml:space="preserve">  </w:t>
      </w:r>
      <w:r>
        <w:t>Бажов</w:t>
      </w:r>
      <w:r>
        <w:rPr>
          <w:spacing w:val="35"/>
        </w:rPr>
        <w:t xml:space="preserve">  </w:t>
      </w:r>
      <w:r>
        <w:t>«Серебряное</w:t>
      </w:r>
      <w:r>
        <w:rPr>
          <w:spacing w:val="35"/>
        </w:rPr>
        <w:t xml:space="preserve">  </w:t>
      </w:r>
      <w:r>
        <w:t>копытце»,</w:t>
      </w:r>
      <w:r>
        <w:rPr>
          <w:spacing w:val="35"/>
        </w:rPr>
        <w:t xml:space="preserve">  </w:t>
      </w:r>
      <w:r>
        <w:t>П.П.</w:t>
      </w:r>
      <w:r>
        <w:rPr>
          <w:spacing w:val="36"/>
        </w:rPr>
        <w:t xml:space="preserve">  </w:t>
      </w:r>
      <w:r>
        <w:rPr>
          <w:spacing w:val="-2"/>
        </w:rPr>
        <w:t>Ершов</w:t>
      </w:r>
    </w:p>
    <w:p w:rsidR="00A27FD6" w:rsidRDefault="00091AF7">
      <w:pPr>
        <w:pStyle w:val="a3"/>
        <w:spacing w:before="1"/>
        <w:ind w:left="222"/>
      </w:pPr>
      <w:r>
        <w:t>«Конёк-Горбунок»,</w:t>
      </w:r>
      <w:r>
        <w:rPr>
          <w:spacing w:val="-6"/>
        </w:rPr>
        <w:t xml:space="preserve"> </w:t>
      </w:r>
      <w:r>
        <w:t>С.Т.</w:t>
      </w:r>
      <w:r>
        <w:rPr>
          <w:spacing w:val="-4"/>
        </w:rPr>
        <w:t xml:space="preserve"> </w:t>
      </w:r>
      <w:r>
        <w:t>Аксаков</w:t>
      </w:r>
      <w:r>
        <w:rPr>
          <w:spacing w:val="-4"/>
        </w:rPr>
        <w:t xml:space="preserve"> </w:t>
      </w:r>
      <w:r>
        <w:t>«Аленький</w:t>
      </w:r>
      <w:r>
        <w:rPr>
          <w:spacing w:val="-6"/>
        </w:rPr>
        <w:t xml:space="preserve"> </w:t>
      </w:r>
      <w:r>
        <w:t>цветочек»</w:t>
      </w:r>
      <w:r>
        <w:rPr>
          <w:spacing w:val="-2"/>
        </w:rPr>
        <w:t xml:space="preserve"> </w:t>
      </w:r>
      <w:r>
        <w:t>и</w:t>
      </w:r>
      <w:r>
        <w:rPr>
          <w:spacing w:val="-3"/>
        </w:rPr>
        <w:t xml:space="preserve"> </w:t>
      </w:r>
      <w:r>
        <w:rPr>
          <w:spacing w:val="-2"/>
        </w:rPr>
        <w:t>другие.</w:t>
      </w:r>
    </w:p>
    <w:p w:rsidR="00A27FD6" w:rsidRDefault="00091AF7">
      <w:pPr>
        <w:pStyle w:val="a3"/>
        <w:ind w:left="222" w:right="564" w:firstLine="599"/>
      </w:pPr>
      <w:r>
        <w:rPr>
          <w:i/>
        </w:rPr>
        <w:t>Картины природы в творчестве поэтов и писателей ХIХ– ХХ веков</w:t>
      </w:r>
      <w: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w:t>
      </w:r>
      <w:r>
        <w:rPr>
          <w:spacing w:val="-1"/>
        </w:rPr>
        <w:t xml:space="preserve"> </w:t>
      </w:r>
      <w:r>
        <w:t>приёмы</w:t>
      </w:r>
      <w:r>
        <w:rPr>
          <w:spacing w:val="2"/>
        </w:rPr>
        <w:t xml:space="preserve"> </w:t>
      </w:r>
      <w:r>
        <w:t>создания</w:t>
      </w:r>
      <w:r>
        <w:rPr>
          <w:spacing w:val="2"/>
        </w:rPr>
        <w:t xml:space="preserve"> </w:t>
      </w:r>
      <w:r>
        <w:t>художественного образа</w:t>
      </w:r>
      <w:r>
        <w:rPr>
          <w:spacing w:val="1"/>
        </w:rPr>
        <w:t xml:space="preserve"> </w:t>
      </w:r>
      <w:r>
        <w:t>в</w:t>
      </w:r>
      <w:r>
        <w:rPr>
          <w:spacing w:val="6"/>
        </w:rPr>
        <w:t xml:space="preserve"> </w:t>
      </w:r>
      <w:r>
        <w:t>лирике.</w:t>
      </w:r>
      <w:r>
        <w:rPr>
          <w:spacing w:val="2"/>
        </w:rPr>
        <w:t xml:space="preserve"> </w:t>
      </w:r>
      <w:r>
        <w:t>Средства</w:t>
      </w:r>
      <w:r>
        <w:rPr>
          <w:spacing w:val="2"/>
        </w:rPr>
        <w:t xml:space="preserve"> </w:t>
      </w:r>
      <w:r>
        <w:rPr>
          <w:spacing w:val="-2"/>
        </w:rPr>
        <w:t>выразительности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70"/>
      </w:pPr>
      <w:r>
        <w:t>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27FD6" w:rsidRDefault="00091AF7">
      <w:pPr>
        <w:pStyle w:val="a3"/>
        <w:spacing w:before="1"/>
        <w:ind w:left="222" w:right="565" w:firstLine="599"/>
      </w:pPr>
      <w: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Pr>
          <w:color w:val="333333"/>
        </w:rPr>
        <w:t>и другие (по выбору).</w:t>
      </w:r>
    </w:p>
    <w:p w:rsidR="00A27FD6" w:rsidRDefault="00091AF7">
      <w:pPr>
        <w:pStyle w:val="a3"/>
        <w:ind w:left="222" w:right="564" w:firstLine="599"/>
      </w:pPr>
      <w:r>
        <w:rPr>
          <w:i/>
        </w:rPr>
        <w:t>Творчество Л. Н. Толстого</w:t>
      </w:r>
      <w:r>
        <w:t>. Круг чтения (не менее трёх произведений): рассказ (художественный и научно-познавательный), сказки, басни, быль. Повесть как эпический жанр</w:t>
      </w:r>
      <w:r>
        <w:rPr>
          <w:spacing w:val="-11"/>
        </w:rPr>
        <w:t xml:space="preserve"> </w:t>
      </w:r>
      <w:r>
        <w:t>(общее</w:t>
      </w:r>
      <w:r>
        <w:rPr>
          <w:spacing w:val="-12"/>
        </w:rPr>
        <w:t xml:space="preserve"> </w:t>
      </w:r>
      <w:r>
        <w:t>представление).</w:t>
      </w:r>
      <w:r>
        <w:rPr>
          <w:spacing w:val="-11"/>
        </w:rPr>
        <w:t xml:space="preserve"> </w:t>
      </w:r>
      <w:r>
        <w:t>Значение</w:t>
      </w:r>
      <w:r>
        <w:rPr>
          <w:spacing w:val="-12"/>
        </w:rPr>
        <w:t xml:space="preserve"> </w:t>
      </w:r>
      <w:r>
        <w:t>реальных</w:t>
      </w:r>
      <w:r>
        <w:rPr>
          <w:spacing w:val="-11"/>
        </w:rPr>
        <w:t xml:space="preserve"> </w:t>
      </w:r>
      <w:r>
        <w:t>жизненных</w:t>
      </w:r>
      <w:r>
        <w:rPr>
          <w:spacing w:val="-11"/>
        </w:rPr>
        <w:t xml:space="preserve"> </w:t>
      </w:r>
      <w:r>
        <w:t>ситуаций</w:t>
      </w:r>
      <w:r>
        <w:rPr>
          <w:spacing w:val="-11"/>
        </w:rPr>
        <w:t xml:space="preserve"> </w:t>
      </w:r>
      <w:r>
        <w:t>в</w:t>
      </w:r>
      <w:r>
        <w:rPr>
          <w:spacing w:val="-11"/>
        </w:rPr>
        <w:t xml:space="preserve"> </w:t>
      </w:r>
      <w:r>
        <w:t>создании</w:t>
      </w:r>
      <w:r>
        <w:rPr>
          <w:spacing w:val="-11"/>
        </w:rPr>
        <w:t xml:space="preserve"> </w:t>
      </w:r>
      <w:r>
        <w:t>рассказа, повести.</w:t>
      </w:r>
      <w:r>
        <w:rPr>
          <w:spacing w:val="-2"/>
        </w:rPr>
        <w:t xml:space="preserve"> </w:t>
      </w:r>
      <w:r>
        <w:t>Отрывки</w:t>
      </w:r>
      <w:r>
        <w:rPr>
          <w:spacing w:val="-4"/>
        </w:rPr>
        <w:t xml:space="preserve"> </w:t>
      </w:r>
      <w:r>
        <w:t>из</w:t>
      </w:r>
      <w:r>
        <w:rPr>
          <w:spacing w:val="-1"/>
        </w:rPr>
        <w:t xml:space="preserve"> </w:t>
      </w:r>
      <w:r>
        <w:t>автобиографической</w:t>
      </w:r>
      <w:r>
        <w:rPr>
          <w:spacing w:val="-4"/>
        </w:rPr>
        <w:t xml:space="preserve"> </w:t>
      </w:r>
      <w:r>
        <w:t>повести</w:t>
      </w:r>
      <w:r>
        <w:rPr>
          <w:spacing w:val="-1"/>
        </w:rPr>
        <w:t xml:space="preserve"> </w:t>
      </w:r>
      <w:r>
        <w:t>Л.</w:t>
      </w:r>
      <w:r>
        <w:rPr>
          <w:spacing w:val="-2"/>
        </w:rPr>
        <w:t xml:space="preserve"> </w:t>
      </w:r>
      <w:r>
        <w:t>Н.</w:t>
      </w:r>
      <w:r>
        <w:rPr>
          <w:spacing w:val="-3"/>
        </w:rPr>
        <w:t xml:space="preserve"> </w:t>
      </w:r>
      <w:r>
        <w:t>Толстого «Детство».</w:t>
      </w:r>
      <w:r>
        <w:rPr>
          <w:spacing w:val="-2"/>
        </w:rPr>
        <w:t xml:space="preserve"> </w:t>
      </w:r>
      <w:r>
        <w:t>Особенности художественного</w:t>
      </w:r>
      <w:r>
        <w:rPr>
          <w:spacing w:val="80"/>
        </w:rPr>
        <w:t xml:space="preserve"> </w:t>
      </w:r>
      <w:r>
        <w:t>текста-описания:</w:t>
      </w:r>
      <w:r>
        <w:rPr>
          <w:spacing w:val="80"/>
        </w:rPr>
        <w:t xml:space="preserve"> </w:t>
      </w:r>
      <w:r>
        <w:t>пейзаж,</w:t>
      </w:r>
      <w:r>
        <w:rPr>
          <w:spacing w:val="80"/>
        </w:rPr>
        <w:t xml:space="preserve"> </w:t>
      </w:r>
      <w:r>
        <w:t>портрет</w:t>
      </w:r>
      <w:r>
        <w:rPr>
          <w:spacing w:val="80"/>
        </w:rPr>
        <w:t xml:space="preserve"> </w:t>
      </w:r>
      <w:r>
        <w:t>героя,</w:t>
      </w:r>
      <w:r>
        <w:rPr>
          <w:spacing w:val="80"/>
        </w:rPr>
        <w:t xml:space="preserve"> </w:t>
      </w:r>
      <w:r>
        <w:t>интерьер.</w:t>
      </w:r>
      <w:r>
        <w:rPr>
          <w:spacing w:val="80"/>
        </w:rPr>
        <w:t xml:space="preserve"> </w:t>
      </w:r>
      <w:r>
        <w:t>Примеры</w:t>
      </w:r>
      <w:r>
        <w:rPr>
          <w:spacing w:val="80"/>
          <w:w w:val="150"/>
        </w:rPr>
        <w:t xml:space="preserve"> </w:t>
      </w:r>
      <w:r>
        <w:t>текста-рассуждения в рассказах Л. Н. Толстого.</w:t>
      </w:r>
    </w:p>
    <w:p w:rsidR="00A27FD6" w:rsidRDefault="00091AF7">
      <w:pPr>
        <w:pStyle w:val="a3"/>
        <w:spacing w:before="1"/>
        <w:ind w:left="821"/>
      </w:pPr>
      <w:r>
        <w:t>Произведения</w:t>
      </w:r>
      <w:r>
        <w:rPr>
          <w:spacing w:val="64"/>
        </w:rPr>
        <w:t xml:space="preserve"> </w:t>
      </w:r>
      <w:r>
        <w:t>для</w:t>
      </w:r>
      <w:r>
        <w:rPr>
          <w:spacing w:val="67"/>
        </w:rPr>
        <w:t xml:space="preserve"> </w:t>
      </w:r>
      <w:r>
        <w:t>чтения:</w:t>
      </w:r>
      <w:r>
        <w:rPr>
          <w:spacing w:val="66"/>
        </w:rPr>
        <w:t xml:space="preserve"> </w:t>
      </w:r>
      <w:r>
        <w:t>Л.Н.</w:t>
      </w:r>
      <w:r>
        <w:rPr>
          <w:spacing w:val="67"/>
        </w:rPr>
        <w:t xml:space="preserve"> </w:t>
      </w:r>
      <w:r>
        <w:t>Толстой</w:t>
      </w:r>
      <w:r>
        <w:rPr>
          <w:spacing w:val="69"/>
        </w:rPr>
        <w:t xml:space="preserve"> </w:t>
      </w:r>
      <w:r>
        <w:t>«Детство»</w:t>
      </w:r>
      <w:r>
        <w:rPr>
          <w:spacing w:val="66"/>
        </w:rPr>
        <w:t xml:space="preserve"> </w:t>
      </w:r>
      <w:r>
        <w:t>(отдельные</w:t>
      </w:r>
      <w:r>
        <w:rPr>
          <w:spacing w:val="65"/>
        </w:rPr>
        <w:t xml:space="preserve"> </w:t>
      </w:r>
      <w:r>
        <w:t>главы),</w:t>
      </w:r>
      <w:r>
        <w:rPr>
          <w:spacing w:val="66"/>
        </w:rPr>
        <w:t xml:space="preserve"> </w:t>
      </w:r>
      <w:r>
        <w:rPr>
          <w:spacing w:val="-2"/>
        </w:rPr>
        <w:t>«Русак»,</w:t>
      </w:r>
    </w:p>
    <w:p w:rsidR="00A27FD6" w:rsidRDefault="00091AF7">
      <w:pPr>
        <w:pStyle w:val="a3"/>
        <w:ind w:left="222"/>
      </w:pPr>
      <w:r>
        <w:t>«Черепаха»</w:t>
      </w:r>
      <w:r>
        <w:rPr>
          <w:spacing w:val="-1"/>
        </w:rPr>
        <w:t xml:space="preserve"> </w:t>
      </w:r>
      <w:r>
        <w:t>и</w:t>
      </w:r>
      <w:r>
        <w:rPr>
          <w:spacing w:val="-1"/>
        </w:rPr>
        <w:t xml:space="preserve"> </w:t>
      </w:r>
      <w:r>
        <w:t>другие</w:t>
      </w:r>
      <w:r>
        <w:rPr>
          <w:spacing w:val="-2"/>
        </w:rPr>
        <w:t xml:space="preserve"> </w:t>
      </w:r>
      <w:r>
        <w:t xml:space="preserve">(по </w:t>
      </w:r>
      <w:r>
        <w:rPr>
          <w:spacing w:val="-2"/>
        </w:rPr>
        <w:t>выбору).</w:t>
      </w:r>
    </w:p>
    <w:p w:rsidR="00A27FD6" w:rsidRDefault="00091AF7">
      <w:pPr>
        <w:pStyle w:val="a3"/>
        <w:ind w:left="222" w:right="562" w:firstLine="599"/>
      </w:pPr>
      <w:r>
        <w:rPr>
          <w:i/>
        </w:rPr>
        <w:t xml:space="preserve">Произведения о животных и родной природе. </w:t>
      </w:r>
      <w: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w:t>
      </w:r>
    </w:p>
    <w:p w:rsidR="00A27FD6" w:rsidRDefault="00091AF7">
      <w:pPr>
        <w:pStyle w:val="a3"/>
        <w:ind w:left="222" w:right="573" w:firstLine="599"/>
      </w:pPr>
      <w:r>
        <w:t xml:space="preserve">Произведения для чтения: В.П. Астафьев «Капалуха», М.М. Пришвин «Выскочка», С.А. Есенин «Лебёдушка» </w:t>
      </w:r>
      <w:r>
        <w:rPr>
          <w:color w:val="333333"/>
        </w:rPr>
        <w:t>и другие (по выбору).</w:t>
      </w:r>
    </w:p>
    <w:p w:rsidR="00A27FD6" w:rsidRDefault="00091AF7">
      <w:pPr>
        <w:pStyle w:val="a3"/>
        <w:ind w:left="222" w:right="565" w:firstLine="599"/>
      </w:pPr>
      <w:r>
        <w:rPr>
          <w:i/>
        </w:rPr>
        <w:t>Произведения о детях</w:t>
      </w:r>
      <w:r>
        <w:t>. Тематика произведений о детях, их жизни, играх и занятиях, взаимоотношениях</w:t>
      </w:r>
      <w:r>
        <w:rPr>
          <w:spacing w:val="-3"/>
        </w:rPr>
        <w:t xml:space="preserve"> </w:t>
      </w:r>
      <w:r>
        <w:t>со</w:t>
      </w:r>
      <w:r>
        <w:rPr>
          <w:spacing w:val="-3"/>
        </w:rPr>
        <w:t xml:space="preserve"> </w:t>
      </w:r>
      <w:r>
        <w:t>взрослыми</w:t>
      </w:r>
      <w:r>
        <w:rPr>
          <w:spacing w:val="-3"/>
        </w:rPr>
        <w:t xml:space="preserve"> </w:t>
      </w:r>
      <w:r>
        <w:t>и</w:t>
      </w:r>
      <w:r>
        <w:rPr>
          <w:spacing w:val="-3"/>
        </w:rPr>
        <w:t xml:space="preserve"> </w:t>
      </w:r>
      <w:r>
        <w:t>сверстниками (на</w:t>
      </w:r>
      <w:r>
        <w:rPr>
          <w:spacing w:val="-3"/>
        </w:rPr>
        <w:t xml:space="preserve"> </w:t>
      </w:r>
      <w:r>
        <w:t>примере</w:t>
      </w:r>
      <w:r>
        <w:rPr>
          <w:spacing w:val="-4"/>
        </w:rPr>
        <w:t xml:space="preserve"> </w:t>
      </w:r>
      <w:r>
        <w:t>произведений</w:t>
      </w:r>
      <w:r>
        <w:rPr>
          <w:spacing w:val="-3"/>
        </w:rPr>
        <w:t xml:space="preserve"> </w:t>
      </w:r>
      <w:r>
        <w:t>не</w:t>
      </w:r>
      <w:r>
        <w:rPr>
          <w:spacing w:val="-4"/>
        </w:rPr>
        <w:t xml:space="preserve"> </w:t>
      </w:r>
      <w:r>
        <w:t>менее</w:t>
      </w:r>
      <w:r>
        <w:rPr>
          <w:spacing w:val="-4"/>
        </w:rPr>
        <w:t xml:space="preserve"> </w:t>
      </w:r>
      <w:r>
        <w:t>трёх авторов): А. П. Чехова, Н. Г. Гарина-Михайловского, М.М. Зощенко, К.Г.Паустовский, Б. С. Житкова, В. В. Крапивина и др. Словесный портрет героя как его характеристика. Авторский</w:t>
      </w:r>
      <w:r>
        <w:rPr>
          <w:spacing w:val="-15"/>
        </w:rPr>
        <w:t xml:space="preserve"> </w:t>
      </w:r>
      <w:r>
        <w:t>способ</w:t>
      </w:r>
      <w:r>
        <w:rPr>
          <w:spacing w:val="-15"/>
        </w:rPr>
        <w:t xml:space="preserve"> </w:t>
      </w:r>
      <w:r>
        <w:t>выражения</w:t>
      </w:r>
      <w:r>
        <w:rPr>
          <w:spacing w:val="-15"/>
        </w:rPr>
        <w:t xml:space="preserve"> </w:t>
      </w:r>
      <w:r>
        <w:t>главной</w:t>
      </w:r>
      <w:r>
        <w:rPr>
          <w:spacing w:val="-15"/>
        </w:rPr>
        <w:t xml:space="preserve"> </w:t>
      </w:r>
      <w:r>
        <w:t>мысли.</w:t>
      </w:r>
      <w:r>
        <w:rPr>
          <w:spacing w:val="-15"/>
        </w:rPr>
        <w:t xml:space="preserve"> </w:t>
      </w:r>
      <w:r>
        <w:t>Основные</w:t>
      </w:r>
      <w:r>
        <w:rPr>
          <w:spacing w:val="-15"/>
        </w:rPr>
        <w:t xml:space="preserve"> </w:t>
      </w:r>
      <w:r>
        <w:t>события</w:t>
      </w:r>
      <w:r>
        <w:rPr>
          <w:spacing w:val="-15"/>
        </w:rPr>
        <w:t xml:space="preserve"> </w:t>
      </w:r>
      <w:r>
        <w:t>сюжета,</w:t>
      </w:r>
      <w:r>
        <w:rPr>
          <w:spacing w:val="-15"/>
        </w:rPr>
        <w:t xml:space="preserve"> </w:t>
      </w:r>
      <w:r>
        <w:t>отношение</w:t>
      </w:r>
      <w:r>
        <w:rPr>
          <w:spacing w:val="-15"/>
        </w:rPr>
        <w:t xml:space="preserve"> </w:t>
      </w:r>
      <w:r>
        <w:t>к</w:t>
      </w:r>
      <w:r>
        <w:rPr>
          <w:spacing w:val="-15"/>
        </w:rPr>
        <w:t xml:space="preserve"> </w:t>
      </w:r>
      <w:r>
        <w:t xml:space="preserve">ним </w:t>
      </w:r>
      <w:r>
        <w:rPr>
          <w:spacing w:val="-2"/>
        </w:rPr>
        <w:t>героев.</w:t>
      </w:r>
    </w:p>
    <w:p w:rsidR="00A27FD6" w:rsidRDefault="00091AF7">
      <w:pPr>
        <w:pStyle w:val="a3"/>
        <w:ind w:left="821"/>
      </w:pPr>
      <w:r>
        <w:t>Произведения</w:t>
      </w:r>
      <w:r>
        <w:rPr>
          <w:spacing w:val="60"/>
          <w:w w:val="150"/>
        </w:rPr>
        <w:t xml:space="preserve"> </w:t>
      </w:r>
      <w:r>
        <w:t>для</w:t>
      </w:r>
      <w:r>
        <w:rPr>
          <w:spacing w:val="63"/>
          <w:w w:val="150"/>
        </w:rPr>
        <w:t xml:space="preserve"> </w:t>
      </w:r>
      <w:r>
        <w:t>чтения:</w:t>
      </w:r>
      <w:r>
        <w:rPr>
          <w:spacing w:val="64"/>
          <w:w w:val="150"/>
        </w:rPr>
        <w:t xml:space="preserve"> </w:t>
      </w:r>
      <w:r>
        <w:t>А.П.</w:t>
      </w:r>
      <w:r>
        <w:rPr>
          <w:spacing w:val="62"/>
          <w:w w:val="150"/>
        </w:rPr>
        <w:t xml:space="preserve"> </w:t>
      </w:r>
      <w:r>
        <w:t>Чехов</w:t>
      </w:r>
      <w:r>
        <w:rPr>
          <w:spacing w:val="63"/>
          <w:w w:val="150"/>
        </w:rPr>
        <w:t xml:space="preserve"> </w:t>
      </w:r>
      <w:r>
        <w:t>«Мальчики»,</w:t>
      </w:r>
      <w:r>
        <w:rPr>
          <w:spacing w:val="62"/>
          <w:w w:val="150"/>
        </w:rPr>
        <w:t xml:space="preserve"> </w:t>
      </w:r>
      <w:r>
        <w:t>Н.Г.</w:t>
      </w:r>
      <w:r>
        <w:rPr>
          <w:spacing w:val="63"/>
          <w:w w:val="150"/>
        </w:rPr>
        <w:t xml:space="preserve"> </w:t>
      </w:r>
      <w:r>
        <w:t>Гарин-</w:t>
      </w:r>
      <w:r>
        <w:rPr>
          <w:spacing w:val="-2"/>
        </w:rPr>
        <w:t>Михайловский</w:t>
      </w:r>
    </w:p>
    <w:p w:rsidR="00A27FD6" w:rsidRDefault="00091AF7">
      <w:pPr>
        <w:pStyle w:val="a3"/>
        <w:ind w:left="222" w:right="565"/>
      </w:pPr>
      <w:r>
        <w:t>«Детство Тёмы» (отдельные главы), М.М. Зощенко «О Лёньке и Миньке» (1-2 рассказа из цикла), К.Г. Паустовский «Корзина с еловыми шишками» и другие.</w:t>
      </w:r>
    </w:p>
    <w:p w:rsidR="00A27FD6" w:rsidRDefault="00091AF7">
      <w:pPr>
        <w:pStyle w:val="a3"/>
        <w:ind w:left="222" w:right="565" w:firstLine="599"/>
      </w:pPr>
      <w:r>
        <w:rPr>
          <w:i/>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A27FD6" w:rsidRDefault="00091AF7">
      <w:pPr>
        <w:pStyle w:val="a3"/>
        <w:spacing w:before="1"/>
        <w:ind w:left="821"/>
      </w:pPr>
      <w:r>
        <w:t>Произведения</w:t>
      </w:r>
      <w:r>
        <w:rPr>
          <w:spacing w:val="-3"/>
        </w:rPr>
        <w:t xml:space="preserve"> </w:t>
      </w:r>
      <w:r>
        <w:t>для</w:t>
      </w:r>
      <w:r>
        <w:rPr>
          <w:spacing w:val="-3"/>
        </w:rPr>
        <w:t xml:space="preserve"> </w:t>
      </w:r>
      <w:r>
        <w:t>чтения:</w:t>
      </w:r>
      <w:r>
        <w:rPr>
          <w:spacing w:val="-3"/>
        </w:rPr>
        <w:t xml:space="preserve"> </w:t>
      </w:r>
      <w:r>
        <w:t>С.Я.</w:t>
      </w:r>
      <w:r>
        <w:rPr>
          <w:spacing w:val="-2"/>
        </w:rPr>
        <w:t xml:space="preserve"> </w:t>
      </w:r>
      <w:r>
        <w:t>Маршак</w:t>
      </w:r>
      <w:r>
        <w:rPr>
          <w:spacing w:val="-3"/>
        </w:rPr>
        <w:t xml:space="preserve"> </w:t>
      </w:r>
      <w:r>
        <w:t>«Двенадцать</w:t>
      </w:r>
      <w:r>
        <w:rPr>
          <w:spacing w:val="-2"/>
        </w:rPr>
        <w:t xml:space="preserve"> </w:t>
      </w:r>
      <w:r>
        <w:t>месяцев»</w:t>
      </w:r>
      <w:r>
        <w:rPr>
          <w:spacing w:val="-4"/>
        </w:rPr>
        <w:t xml:space="preserve"> </w:t>
      </w:r>
      <w:r>
        <w:t>и</w:t>
      </w:r>
      <w:r>
        <w:rPr>
          <w:spacing w:val="-2"/>
        </w:rPr>
        <w:t xml:space="preserve"> другие.</w:t>
      </w:r>
    </w:p>
    <w:p w:rsidR="00A27FD6" w:rsidRDefault="00091AF7">
      <w:pPr>
        <w:pStyle w:val="a3"/>
        <w:ind w:left="222" w:right="565" w:firstLine="599"/>
      </w:pPr>
      <w:r>
        <w:rPr>
          <w:i/>
        </w:rPr>
        <w:t xml:space="preserve">Юмористические произведения. </w:t>
      </w:r>
      <w:r>
        <w:t>Круг чтения (не менее двух произведений по выбору): юмористические произведения на примере рассказов В. Ю. Драгунского, Н. Н. Носова, М. М. Зощенко,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27FD6" w:rsidRDefault="00091AF7">
      <w:pPr>
        <w:pStyle w:val="a3"/>
        <w:ind w:left="222" w:right="564" w:firstLine="599"/>
      </w:pPr>
      <w:r>
        <w:t xml:space="preserve">Произведения для чтения: В.Ю. Драгунский «Денискины рассказы» (1-2 произведения по выбору), Н.Н. Носов «Витя Малеев в школе и дома» (отдельные главы) и </w:t>
      </w:r>
      <w:r>
        <w:rPr>
          <w:spacing w:val="-2"/>
        </w:rPr>
        <w:t>другие.</w:t>
      </w:r>
    </w:p>
    <w:p w:rsidR="00A27FD6" w:rsidRDefault="00091AF7">
      <w:pPr>
        <w:pStyle w:val="a3"/>
        <w:ind w:left="222" w:right="570" w:firstLine="599"/>
      </w:pPr>
      <w:r>
        <w:rPr>
          <w:i/>
        </w:rPr>
        <w:t>Зарубежная литература</w:t>
      </w:r>
      <w:r>
        <w:t>.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w:t>
      </w:r>
    </w:p>
    <w:p w:rsidR="00A27FD6" w:rsidRDefault="00091AF7">
      <w:pPr>
        <w:pStyle w:val="a3"/>
        <w:spacing w:before="1"/>
        <w:ind w:left="821"/>
      </w:pPr>
      <w:r>
        <w:t>Произведения</w:t>
      </w:r>
      <w:r>
        <w:rPr>
          <w:spacing w:val="3"/>
        </w:rPr>
        <w:t xml:space="preserve"> </w:t>
      </w:r>
      <w:r>
        <w:t>для</w:t>
      </w:r>
      <w:r>
        <w:rPr>
          <w:spacing w:val="4"/>
        </w:rPr>
        <w:t xml:space="preserve"> </w:t>
      </w:r>
      <w:r>
        <w:t>чтения:</w:t>
      </w:r>
      <w:r>
        <w:rPr>
          <w:spacing w:val="4"/>
        </w:rPr>
        <w:t xml:space="preserve"> </w:t>
      </w:r>
      <w:r>
        <w:t>Х.-К.</w:t>
      </w:r>
      <w:r>
        <w:rPr>
          <w:spacing w:val="3"/>
        </w:rPr>
        <w:t xml:space="preserve"> </w:t>
      </w:r>
      <w:r>
        <w:t>Андерсен</w:t>
      </w:r>
      <w:r>
        <w:rPr>
          <w:spacing w:val="4"/>
        </w:rPr>
        <w:t xml:space="preserve"> </w:t>
      </w:r>
      <w:r>
        <w:t>«Дикие</w:t>
      </w:r>
      <w:r>
        <w:rPr>
          <w:spacing w:val="3"/>
        </w:rPr>
        <w:t xml:space="preserve"> </w:t>
      </w:r>
      <w:r>
        <w:t>лебеди»,</w:t>
      </w:r>
      <w:r>
        <w:rPr>
          <w:spacing w:val="3"/>
        </w:rPr>
        <w:t xml:space="preserve"> </w:t>
      </w:r>
      <w:r>
        <w:t>«Русалочка»,</w:t>
      </w:r>
      <w:r>
        <w:rPr>
          <w:spacing w:val="3"/>
        </w:rPr>
        <w:t xml:space="preserve"> </w:t>
      </w:r>
      <w:r>
        <w:t>Дж.</w:t>
      </w:r>
      <w:r>
        <w:rPr>
          <w:spacing w:val="4"/>
        </w:rPr>
        <w:t xml:space="preserve"> </w:t>
      </w:r>
      <w:r>
        <w:rPr>
          <w:spacing w:val="-2"/>
        </w:rPr>
        <w:t>Свифт</w:t>
      </w:r>
    </w:p>
    <w:p w:rsidR="00A27FD6" w:rsidRDefault="00091AF7">
      <w:pPr>
        <w:pStyle w:val="a3"/>
        <w:ind w:left="222" w:right="565"/>
      </w:pPr>
      <w:r>
        <w:t>«Приключения</w:t>
      </w:r>
      <w:r>
        <w:rPr>
          <w:spacing w:val="-6"/>
        </w:rPr>
        <w:t xml:space="preserve"> </w:t>
      </w:r>
      <w:r>
        <w:t>Гулливера»</w:t>
      </w:r>
      <w:r>
        <w:rPr>
          <w:spacing w:val="-3"/>
        </w:rPr>
        <w:t xml:space="preserve"> </w:t>
      </w:r>
      <w:r>
        <w:t>(отдельные</w:t>
      </w:r>
      <w:r>
        <w:rPr>
          <w:spacing w:val="-7"/>
        </w:rPr>
        <w:t xml:space="preserve"> </w:t>
      </w:r>
      <w:r>
        <w:t>главы),</w:t>
      </w:r>
      <w:r>
        <w:rPr>
          <w:spacing w:val="-6"/>
        </w:rPr>
        <w:t xml:space="preserve"> </w:t>
      </w:r>
      <w:r>
        <w:t>Марк</w:t>
      </w:r>
      <w:r>
        <w:rPr>
          <w:spacing w:val="-5"/>
        </w:rPr>
        <w:t xml:space="preserve"> </w:t>
      </w:r>
      <w:r>
        <w:t>Твен</w:t>
      </w:r>
      <w:r>
        <w:rPr>
          <w:spacing w:val="-5"/>
        </w:rPr>
        <w:t xml:space="preserve"> </w:t>
      </w:r>
      <w:r>
        <w:t>«Том</w:t>
      </w:r>
      <w:r>
        <w:rPr>
          <w:spacing w:val="-7"/>
        </w:rPr>
        <w:t xml:space="preserve"> </w:t>
      </w:r>
      <w:r>
        <w:t>Сойер» (отдельные</w:t>
      </w:r>
      <w:r>
        <w:rPr>
          <w:spacing w:val="-7"/>
        </w:rPr>
        <w:t xml:space="preserve"> </w:t>
      </w:r>
      <w:r>
        <w:t>главы) и другие (по выбору).</w:t>
      </w:r>
    </w:p>
    <w:p w:rsidR="00A27FD6" w:rsidRDefault="00091AF7">
      <w:pPr>
        <w:ind w:left="222" w:right="565" w:firstLine="599"/>
        <w:jc w:val="both"/>
        <w:rPr>
          <w:sz w:val="24"/>
        </w:rPr>
      </w:pPr>
      <w:r>
        <w:rPr>
          <w:i/>
          <w:sz w:val="24"/>
        </w:rPr>
        <w:t>Библиографическая</w:t>
      </w:r>
      <w:r>
        <w:rPr>
          <w:i/>
          <w:spacing w:val="-5"/>
          <w:sz w:val="24"/>
        </w:rPr>
        <w:t xml:space="preserve"> </w:t>
      </w:r>
      <w:r>
        <w:rPr>
          <w:i/>
          <w:sz w:val="24"/>
        </w:rPr>
        <w:t>культура</w:t>
      </w:r>
      <w:r>
        <w:rPr>
          <w:i/>
          <w:spacing w:val="-7"/>
          <w:sz w:val="24"/>
        </w:rPr>
        <w:t xml:space="preserve"> </w:t>
      </w:r>
      <w:r>
        <w:rPr>
          <w:i/>
          <w:sz w:val="24"/>
        </w:rPr>
        <w:t>(работа</w:t>
      </w:r>
      <w:r>
        <w:rPr>
          <w:i/>
          <w:spacing w:val="-5"/>
          <w:sz w:val="24"/>
        </w:rPr>
        <w:t xml:space="preserve"> </w:t>
      </w:r>
      <w:r>
        <w:rPr>
          <w:i/>
          <w:sz w:val="24"/>
        </w:rPr>
        <w:t>с</w:t>
      </w:r>
      <w:r>
        <w:rPr>
          <w:i/>
          <w:spacing w:val="-8"/>
          <w:sz w:val="24"/>
        </w:rPr>
        <w:t xml:space="preserve"> </w:t>
      </w:r>
      <w:r>
        <w:rPr>
          <w:i/>
          <w:sz w:val="24"/>
        </w:rPr>
        <w:t>детской</w:t>
      </w:r>
      <w:r>
        <w:rPr>
          <w:i/>
          <w:spacing w:val="-7"/>
          <w:sz w:val="24"/>
        </w:rPr>
        <w:t xml:space="preserve"> </w:t>
      </w:r>
      <w:r>
        <w:rPr>
          <w:i/>
          <w:sz w:val="24"/>
        </w:rPr>
        <w:t>книгой</w:t>
      </w:r>
      <w:r>
        <w:rPr>
          <w:i/>
          <w:spacing w:val="-7"/>
          <w:sz w:val="24"/>
        </w:rPr>
        <w:t xml:space="preserve"> </w:t>
      </w:r>
      <w:r>
        <w:rPr>
          <w:i/>
          <w:sz w:val="24"/>
        </w:rPr>
        <w:t>и</w:t>
      </w:r>
      <w:r>
        <w:rPr>
          <w:i/>
          <w:spacing w:val="-7"/>
          <w:sz w:val="24"/>
        </w:rPr>
        <w:t xml:space="preserve"> </w:t>
      </w:r>
      <w:r>
        <w:rPr>
          <w:i/>
          <w:sz w:val="24"/>
        </w:rPr>
        <w:t>справочной</w:t>
      </w:r>
      <w:r>
        <w:rPr>
          <w:i/>
          <w:spacing w:val="-4"/>
          <w:sz w:val="24"/>
        </w:rPr>
        <w:t xml:space="preserve"> </w:t>
      </w:r>
      <w:r>
        <w:rPr>
          <w:i/>
          <w:sz w:val="24"/>
        </w:rPr>
        <w:t>литературой)</w:t>
      </w:r>
      <w:r>
        <w:rPr>
          <w:sz w:val="24"/>
        </w:rPr>
        <w:t>. Польза</w:t>
      </w:r>
      <w:r>
        <w:rPr>
          <w:spacing w:val="-1"/>
          <w:sz w:val="24"/>
        </w:rPr>
        <w:t xml:space="preserve"> </w:t>
      </w:r>
      <w:r>
        <w:rPr>
          <w:sz w:val="24"/>
        </w:rPr>
        <w:t>чтения и</w:t>
      </w:r>
      <w:r>
        <w:rPr>
          <w:spacing w:val="-2"/>
          <w:sz w:val="24"/>
        </w:rPr>
        <w:t xml:space="preserve"> </w:t>
      </w:r>
      <w:r>
        <w:rPr>
          <w:sz w:val="24"/>
        </w:rPr>
        <w:t>книги:</w:t>
      </w:r>
      <w:r>
        <w:rPr>
          <w:spacing w:val="-2"/>
          <w:sz w:val="24"/>
        </w:rPr>
        <w:t xml:space="preserve"> </w:t>
      </w:r>
      <w:r>
        <w:rPr>
          <w:sz w:val="24"/>
        </w:rPr>
        <w:t>книга – друг</w:t>
      </w:r>
      <w:r>
        <w:rPr>
          <w:spacing w:val="-2"/>
          <w:sz w:val="24"/>
        </w:rPr>
        <w:t xml:space="preserve"> </w:t>
      </w:r>
      <w:r>
        <w:rPr>
          <w:sz w:val="24"/>
        </w:rPr>
        <w:t>и учитель. Правила</w:t>
      </w:r>
      <w:r>
        <w:rPr>
          <w:spacing w:val="-1"/>
          <w:sz w:val="24"/>
        </w:rPr>
        <w:t xml:space="preserve"> </w:t>
      </w:r>
      <w:r>
        <w:rPr>
          <w:sz w:val="24"/>
        </w:rPr>
        <w:t>читателя</w:t>
      </w:r>
      <w:r>
        <w:rPr>
          <w:spacing w:val="-1"/>
          <w:sz w:val="24"/>
        </w:rPr>
        <w:t xml:space="preserve"> </w:t>
      </w:r>
      <w:r>
        <w:rPr>
          <w:sz w:val="24"/>
        </w:rPr>
        <w:t>и способы</w:t>
      </w:r>
      <w:r>
        <w:rPr>
          <w:spacing w:val="-1"/>
          <w:sz w:val="24"/>
        </w:rPr>
        <w:t xml:space="preserve"> </w:t>
      </w:r>
      <w:r>
        <w:rPr>
          <w:sz w:val="24"/>
        </w:rPr>
        <w:t>выбора</w:t>
      </w:r>
      <w:r>
        <w:rPr>
          <w:spacing w:val="-1"/>
          <w:sz w:val="24"/>
        </w:rPr>
        <w:t xml:space="preserve"> </w:t>
      </w:r>
      <w:r>
        <w:rPr>
          <w:sz w:val="24"/>
        </w:rPr>
        <w:t>книги (тематический,</w:t>
      </w:r>
      <w:r>
        <w:rPr>
          <w:spacing w:val="55"/>
          <w:sz w:val="24"/>
        </w:rPr>
        <w:t xml:space="preserve">  </w:t>
      </w:r>
      <w:r>
        <w:rPr>
          <w:sz w:val="24"/>
        </w:rPr>
        <w:t>систематический</w:t>
      </w:r>
      <w:r>
        <w:rPr>
          <w:spacing w:val="55"/>
          <w:sz w:val="24"/>
        </w:rPr>
        <w:t xml:space="preserve">  </w:t>
      </w:r>
      <w:r>
        <w:rPr>
          <w:sz w:val="24"/>
        </w:rPr>
        <w:t>каталог).</w:t>
      </w:r>
      <w:r>
        <w:rPr>
          <w:spacing w:val="55"/>
          <w:sz w:val="24"/>
        </w:rPr>
        <w:t xml:space="preserve">  </w:t>
      </w:r>
      <w:r>
        <w:rPr>
          <w:sz w:val="24"/>
        </w:rPr>
        <w:t>Виды</w:t>
      </w:r>
      <w:r>
        <w:rPr>
          <w:spacing w:val="56"/>
          <w:sz w:val="24"/>
        </w:rPr>
        <w:t xml:space="preserve">  </w:t>
      </w:r>
      <w:r>
        <w:rPr>
          <w:sz w:val="24"/>
        </w:rPr>
        <w:t>информации</w:t>
      </w:r>
      <w:r>
        <w:rPr>
          <w:spacing w:val="54"/>
          <w:sz w:val="24"/>
        </w:rPr>
        <w:t xml:space="preserve">  </w:t>
      </w:r>
      <w:r>
        <w:rPr>
          <w:sz w:val="24"/>
        </w:rPr>
        <w:t>в</w:t>
      </w:r>
      <w:r>
        <w:rPr>
          <w:spacing w:val="55"/>
          <w:sz w:val="24"/>
        </w:rPr>
        <w:t xml:space="preserve">  </w:t>
      </w:r>
      <w:r>
        <w:rPr>
          <w:sz w:val="24"/>
        </w:rPr>
        <w:t>книге:</w:t>
      </w:r>
      <w:r>
        <w:rPr>
          <w:spacing w:val="56"/>
          <w:sz w:val="24"/>
        </w:rPr>
        <w:t xml:space="preserve">  </w:t>
      </w:r>
      <w:r>
        <w:rPr>
          <w:spacing w:val="-2"/>
          <w:sz w:val="24"/>
        </w:rPr>
        <w:t>научная,</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right="565"/>
      </w:pPr>
      <w:r>
        <w:t>художественная (с опорой на внешние показатели книги), её справочно-иллюстративный материал.</w:t>
      </w:r>
      <w:r>
        <w:rPr>
          <w:spacing w:val="80"/>
        </w:rPr>
        <w:t xml:space="preserve"> </w:t>
      </w:r>
      <w:r>
        <w:t>Очерк</w:t>
      </w:r>
      <w:r>
        <w:rPr>
          <w:spacing w:val="80"/>
        </w:rPr>
        <w:t xml:space="preserve"> </w:t>
      </w:r>
      <w:r>
        <w:t>как</w:t>
      </w:r>
      <w:r>
        <w:rPr>
          <w:spacing w:val="80"/>
        </w:rPr>
        <w:t xml:space="preserve"> </w:t>
      </w:r>
      <w:r>
        <w:t>повествование</w:t>
      </w:r>
      <w:r>
        <w:rPr>
          <w:spacing w:val="80"/>
        </w:rPr>
        <w:t xml:space="preserve"> </w:t>
      </w:r>
      <w:r>
        <w:t>о</w:t>
      </w:r>
      <w:r>
        <w:rPr>
          <w:spacing w:val="80"/>
        </w:rPr>
        <w:t xml:space="preserve"> </w:t>
      </w:r>
      <w:r>
        <w:t>реальном</w:t>
      </w:r>
      <w:r>
        <w:rPr>
          <w:spacing w:val="80"/>
        </w:rPr>
        <w:t xml:space="preserve"> </w:t>
      </w:r>
      <w:r>
        <w:t>событии.</w:t>
      </w:r>
      <w:r>
        <w:rPr>
          <w:spacing w:val="80"/>
        </w:rPr>
        <w:t xml:space="preserve"> </w:t>
      </w:r>
      <w:r>
        <w:t>Типы</w:t>
      </w:r>
      <w:r>
        <w:rPr>
          <w:spacing w:val="80"/>
        </w:rPr>
        <w:t xml:space="preserve"> </w:t>
      </w:r>
      <w:r>
        <w:t>книг</w:t>
      </w:r>
      <w:r>
        <w:rPr>
          <w:spacing w:val="80"/>
        </w:rPr>
        <w:t xml:space="preserve"> </w:t>
      </w:r>
      <w:r>
        <w:t>(изданий):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27FD6" w:rsidRDefault="00091AF7">
      <w:pPr>
        <w:pStyle w:val="a3"/>
        <w:spacing w:before="1"/>
        <w:ind w:left="222" w:right="566" w:firstLine="599"/>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ind w:left="222" w:right="571" w:firstLine="599"/>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27FD6" w:rsidRDefault="00091AF7">
      <w:pPr>
        <w:pStyle w:val="a5"/>
        <w:numPr>
          <w:ilvl w:val="0"/>
          <w:numId w:val="120"/>
        </w:numPr>
        <w:tabs>
          <w:tab w:val="left" w:pos="1182"/>
        </w:tabs>
        <w:ind w:left="1181" w:right="56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27FD6" w:rsidRDefault="00091AF7">
      <w:pPr>
        <w:pStyle w:val="a5"/>
        <w:numPr>
          <w:ilvl w:val="0"/>
          <w:numId w:val="120"/>
        </w:numPr>
        <w:tabs>
          <w:tab w:val="left" w:pos="1182"/>
        </w:tabs>
        <w:spacing w:before="1"/>
        <w:ind w:left="1181" w:right="575"/>
        <w:rPr>
          <w:sz w:val="24"/>
        </w:rPr>
      </w:pPr>
      <w:r>
        <w:rPr>
          <w:sz w:val="24"/>
        </w:rPr>
        <w:t>читать про себя (молча), оценивать своё чтение с точки зрения понимания и запоминания текста;</w:t>
      </w:r>
    </w:p>
    <w:p w:rsidR="00A27FD6" w:rsidRDefault="00091AF7">
      <w:pPr>
        <w:pStyle w:val="a5"/>
        <w:numPr>
          <w:ilvl w:val="0"/>
          <w:numId w:val="120"/>
        </w:numPr>
        <w:tabs>
          <w:tab w:val="left" w:pos="1182"/>
        </w:tabs>
        <w:ind w:left="1181" w:right="570"/>
        <w:rPr>
          <w:sz w:val="24"/>
        </w:rPr>
      </w:pPr>
      <w:r>
        <w:rPr>
          <w:sz w:val="24"/>
        </w:rPr>
        <w:t>анализировать</w:t>
      </w:r>
      <w:r>
        <w:rPr>
          <w:spacing w:val="-15"/>
          <w:sz w:val="24"/>
        </w:rPr>
        <w:t xml:space="preserve"> </w:t>
      </w:r>
      <w:r>
        <w:rPr>
          <w:sz w:val="24"/>
        </w:rPr>
        <w:t>текст:</w:t>
      </w:r>
      <w:r>
        <w:rPr>
          <w:spacing w:val="-15"/>
          <w:sz w:val="24"/>
        </w:rPr>
        <w:t xml:space="preserve"> </w:t>
      </w:r>
      <w:r>
        <w:rPr>
          <w:sz w:val="24"/>
        </w:rPr>
        <w:t>определять</w:t>
      </w:r>
      <w:r>
        <w:rPr>
          <w:spacing w:val="-15"/>
          <w:sz w:val="24"/>
        </w:rPr>
        <w:t xml:space="preserve"> </w:t>
      </w:r>
      <w:r>
        <w:rPr>
          <w:sz w:val="24"/>
        </w:rPr>
        <w:t>главную</w:t>
      </w:r>
      <w:r>
        <w:rPr>
          <w:spacing w:val="-15"/>
          <w:sz w:val="24"/>
        </w:rPr>
        <w:t xml:space="preserve"> </w:t>
      </w:r>
      <w:r>
        <w:rPr>
          <w:sz w:val="24"/>
        </w:rPr>
        <w:t>мысль,</w:t>
      </w:r>
      <w:r>
        <w:rPr>
          <w:spacing w:val="-15"/>
          <w:sz w:val="24"/>
        </w:rPr>
        <w:t xml:space="preserve"> </w:t>
      </w:r>
      <w:r>
        <w:rPr>
          <w:sz w:val="24"/>
        </w:rPr>
        <w:t>обосновывать</w:t>
      </w:r>
      <w:r>
        <w:rPr>
          <w:spacing w:val="-15"/>
          <w:sz w:val="24"/>
        </w:rPr>
        <w:t xml:space="preserve"> </w:t>
      </w:r>
      <w:r>
        <w:rPr>
          <w:sz w:val="24"/>
        </w:rPr>
        <w:t>принадлежность</w:t>
      </w:r>
      <w:r>
        <w:rPr>
          <w:spacing w:val="-15"/>
          <w:sz w:val="24"/>
        </w:rPr>
        <w:t xml:space="preserve"> </w:t>
      </w:r>
      <w:r>
        <w:rPr>
          <w:sz w:val="24"/>
        </w:rPr>
        <w:t>к жанру, определять тему и главную мысль, находить в тексте заданный эпизод, устанавливать взаимосвязь между событиями, эпизодами текста;</w:t>
      </w:r>
    </w:p>
    <w:p w:rsidR="00A27FD6" w:rsidRDefault="00091AF7">
      <w:pPr>
        <w:pStyle w:val="a5"/>
        <w:numPr>
          <w:ilvl w:val="0"/>
          <w:numId w:val="120"/>
        </w:numPr>
        <w:tabs>
          <w:tab w:val="left" w:pos="1182"/>
        </w:tabs>
        <w:spacing w:line="292" w:lineRule="exact"/>
        <w:ind w:hanging="361"/>
        <w:rPr>
          <w:sz w:val="24"/>
        </w:rPr>
      </w:pPr>
      <w:r>
        <w:rPr>
          <w:sz w:val="24"/>
        </w:rPr>
        <w:t>характеризовать</w:t>
      </w:r>
      <w:r>
        <w:rPr>
          <w:spacing w:val="-2"/>
          <w:sz w:val="24"/>
        </w:rPr>
        <w:t xml:space="preserve"> </w:t>
      </w:r>
      <w:r>
        <w:rPr>
          <w:sz w:val="24"/>
        </w:rPr>
        <w:t>героя</w:t>
      </w:r>
      <w:r>
        <w:rPr>
          <w:spacing w:val="-2"/>
          <w:sz w:val="24"/>
        </w:rPr>
        <w:t xml:space="preserve"> </w:t>
      </w:r>
      <w:r>
        <w:rPr>
          <w:sz w:val="24"/>
        </w:rPr>
        <w:t>и</w:t>
      </w:r>
      <w:r>
        <w:rPr>
          <w:spacing w:val="-2"/>
          <w:sz w:val="24"/>
        </w:rPr>
        <w:t xml:space="preserve"> </w:t>
      </w:r>
      <w:r>
        <w:rPr>
          <w:sz w:val="24"/>
        </w:rPr>
        <w:t>давать</w:t>
      </w:r>
      <w:r>
        <w:rPr>
          <w:spacing w:val="-1"/>
          <w:sz w:val="24"/>
        </w:rPr>
        <w:t xml:space="preserve"> </w:t>
      </w:r>
      <w:r>
        <w:rPr>
          <w:sz w:val="24"/>
        </w:rPr>
        <w:t>оценку</w:t>
      </w:r>
      <w:r>
        <w:rPr>
          <w:spacing w:val="-2"/>
          <w:sz w:val="24"/>
        </w:rPr>
        <w:t xml:space="preserve"> </w:t>
      </w:r>
      <w:r>
        <w:rPr>
          <w:sz w:val="24"/>
        </w:rPr>
        <w:t>его</w:t>
      </w:r>
      <w:r>
        <w:rPr>
          <w:spacing w:val="-3"/>
          <w:sz w:val="24"/>
        </w:rPr>
        <w:t xml:space="preserve"> </w:t>
      </w:r>
      <w:r>
        <w:rPr>
          <w:spacing w:val="-2"/>
          <w:sz w:val="24"/>
        </w:rPr>
        <w:t>поступкам;</w:t>
      </w:r>
    </w:p>
    <w:p w:rsidR="00A27FD6" w:rsidRDefault="00091AF7">
      <w:pPr>
        <w:pStyle w:val="a5"/>
        <w:numPr>
          <w:ilvl w:val="0"/>
          <w:numId w:val="120"/>
        </w:numPr>
        <w:tabs>
          <w:tab w:val="left" w:pos="1182"/>
        </w:tabs>
        <w:ind w:left="1181" w:right="569"/>
        <w:rPr>
          <w:sz w:val="24"/>
        </w:rPr>
      </w:pPr>
      <w:r>
        <w:rPr>
          <w:sz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27FD6" w:rsidRDefault="00091AF7">
      <w:pPr>
        <w:pStyle w:val="a5"/>
        <w:numPr>
          <w:ilvl w:val="0"/>
          <w:numId w:val="120"/>
        </w:numPr>
        <w:tabs>
          <w:tab w:val="left" w:pos="1182"/>
        </w:tabs>
        <w:ind w:left="1181" w:right="574"/>
        <w:rPr>
          <w:sz w:val="24"/>
        </w:rPr>
      </w:pPr>
      <w:r>
        <w:rPr>
          <w:sz w:val="24"/>
        </w:rPr>
        <w:t>составлять план (вопросный, номинативный, цитатный) текста, дополнять и восстанавливать нарушенную последовательность;</w:t>
      </w:r>
    </w:p>
    <w:p w:rsidR="00A27FD6" w:rsidRDefault="00091AF7">
      <w:pPr>
        <w:pStyle w:val="a5"/>
        <w:numPr>
          <w:ilvl w:val="0"/>
          <w:numId w:val="120"/>
        </w:numPr>
        <w:tabs>
          <w:tab w:val="left" w:pos="1182"/>
        </w:tabs>
        <w:ind w:left="1181" w:right="565"/>
        <w:rPr>
          <w:sz w:val="24"/>
        </w:rPr>
      </w:pPr>
      <w:r>
        <w:rPr>
          <w:sz w:val="24"/>
        </w:rPr>
        <w:t>исследовать текст: находить средства художественной выразительности (сравнение,</w:t>
      </w:r>
      <w:r>
        <w:rPr>
          <w:spacing w:val="-2"/>
          <w:sz w:val="24"/>
        </w:rPr>
        <w:t xml:space="preserve"> </w:t>
      </w:r>
      <w:r>
        <w:rPr>
          <w:sz w:val="24"/>
        </w:rPr>
        <w:t>эпитет,</w:t>
      </w:r>
      <w:r>
        <w:rPr>
          <w:spacing w:val="-2"/>
          <w:sz w:val="24"/>
        </w:rPr>
        <w:t xml:space="preserve"> </w:t>
      </w:r>
      <w:r>
        <w:rPr>
          <w:sz w:val="24"/>
        </w:rPr>
        <w:t>олицетворение,</w:t>
      </w:r>
      <w:r>
        <w:rPr>
          <w:spacing w:val="-2"/>
          <w:sz w:val="24"/>
        </w:rPr>
        <w:t xml:space="preserve"> </w:t>
      </w:r>
      <w:r>
        <w:rPr>
          <w:sz w:val="24"/>
        </w:rPr>
        <w:t>метафора),</w:t>
      </w:r>
      <w:r>
        <w:rPr>
          <w:spacing w:val="-1"/>
          <w:sz w:val="24"/>
        </w:rPr>
        <w:t xml:space="preserve"> </w:t>
      </w:r>
      <w:r>
        <w:rPr>
          <w:sz w:val="24"/>
        </w:rPr>
        <w:t>описания</w:t>
      </w:r>
      <w:r>
        <w:rPr>
          <w:spacing w:val="-2"/>
          <w:sz w:val="24"/>
        </w:rPr>
        <w:t xml:space="preserve"> </w:t>
      </w:r>
      <w:r>
        <w:rPr>
          <w:sz w:val="24"/>
        </w:rPr>
        <w:t>в</w:t>
      </w:r>
      <w:r>
        <w:rPr>
          <w:spacing w:val="-3"/>
          <w:sz w:val="24"/>
        </w:rPr>
        <w:t xml:space="preserve"> </w:t>
      </w:r>
      <w:r>
        <w:rPr>
          <w:sz w:val="24"/>
        </w:rPr>
        <w:t>произведениях</w:t>
      </w:r>
      <w:r>
        <w:rPr>
          <w:spacing w:val="-2"/>
          <w:sz w:val="24"/>
        </w:rPr>
        <w:t xml:space="preserve"> </w:t>
      </w:r>
      <w:r>
        <w:rPr>
          <w:sz w:val="24"/>
        </w:rPr>
        <w:t>разных жанров (пейзаж, интерьер), выявлять особенности стихотворного текста (ритм, рифма, строфа).</w:t>
      </w:r>
    </w:p>
    <w:p w:rsidR="00A27FD6" w:rsidRDefault="00091AF7">
      <w:pPr>
        <w:pStyle w:val="a3"/>
        <w:ind w:left="222" w:right="572" w:firstLine="599"/>
      </w:pPr>
      <w:r>
        <w:t>Работа с информацией как часть познавательных универсальных учебных действий способствуют формированию умений:</w:t>
      </w:r>
    </w:p>
    <w:p w:rsidR="00A27FD6" w:rsidRDefault="00091AF7">
      <w:pPr>
        <w:pStyle w:val="a5"/>
        <w:numPr>
          <w:ilvl w:val="0"/>
          <w:numId w:val="120"/>
        </w:numPr>
        <w:tabs>
          <w:tab w:val="left" w:pos="1181"/>
          <w:tab w:val="left" w:pos="1182"/>
          <w:tab w:val="left" w:pos="2807"/>
          <w:tab w:val="left" w:pos="4316"/>
          <w:tab w:val="left" w:pos="5927"/>
          <w:tab w:val="left" w:pos="6541"/>
          <w:tab w:val="left" w:pos="7889"/>
        </w:tabs>
        <w:ind w:left="1181" w:right="571"/>
        <w:jc w:val="left"/>
        <w:rPr>
          <w:sz w:val="24"/>
        </w:rPr>
      </w:pPr>
      <w:r>
        <w:rPr>
          <w:spacing w:val="-2"/>
          <w:sz w:val="24"/>
        </w:rPr>
        <w:t>использовать</w:t>
      </w:r>
      <w:r>
        <w:rPr>
          <w:sz w:val="24"/>
        </w:rPr>
        <w:tab/>
      </w:r>
      <w:r>
        <w:rPr>
          <w:spacing w:val="-2"/>
          <w:sz w:val="24"/>
        </w:rPr>
        <w:t>справочную</w:t>
      </w:r>
      <w:r>
        <w:rPr>
          <w:sz w:val="24"/>
        </w:rPr>
        <w:tab/>
      </w:r>
      <w:r>
        <w:rPr>
          <w:spacing w:val="-2"/>
          <w:sz w:val="24"/>
        </w:rPr>
        <w:t>информацию</w:t>
      </w:r>
      <w:r>
        <w:rPr>
          <w:sz w:val="24"/>
        </w:rPr>
        <w:tab/>
      </w:r>
      <w:r>
        <w:rPr>
          <w:spacing w:val="-4"/>
          <w:sz w:val="24"/>
        </w:rPr>
        <w:t>для</w:t>
      </w:r>
      <w:r>
        <w:rPr>
          <w:sz w:val="24"/>
        </w:rPr>
        <w:tab/>
      </w:r>
      <w:r>
        <w:rPr>
          <w:spacing w:val="-2"/>
          <w:sz w:val="24"/>
        </w:rPr>
        <w:t>получения</w:t>
      </w:r>
      <w:r>
        <w:rPr>
          <w:sz w:val="24"/>
        </w:rPr>
        <w:tab/>
      </w:r>
      <w:r>
        <w:rPr>
          <w:spacing w:val="-2"/>
          <w:sz w:val="24"/>
        </w:rPr>
        <w:t xml:space="preserve">дополнительной </w:t>
      </w:r>
      <w:r>
        <w:rPr>
          <w:sz w:val="24"/>
        </w:rPr>
        <w:t>информации в соответствии с учебной задачей;</w:t>
      </w:r>
    </w:p>
    <w:p w:rsidR="00A27FD6" w:rsidRDefault="00091AF7">
      <w:pPr>
        <w:pStyle w:val="a5"/>
        <w:numPr>
          <w:ilvl w:val="0"/>
          <w:numId w:val="120"/>
        </w:numPr>
        <w:tabs>
          <w:tab w:val="left" w:pos="1181"/>
          <w:tab w:val="left" w:pos="1182"/>
        </w:tabs>
        <w:ind w:left="1181" w:right="568"/>
        <w:jc w:val="left"/>
        <w:rPr>
          <w:sz w:val="24"/>
        </w:rPr>
      </w:pPr>
      <w:r>
        <w:rPr>
          <w:sz w:val="24"/>
        </w:rPr>
        <w:t>характеризовать</w:t>
      </w:r>
      <w:r>
        <w:rPr>
          <w:spacing w:val="80"/>
          <w:sz w:val="24"/>
        </w:rPr>
        <w:t xml:space="preserve"> </w:t>
      </w:r>
      <w:r>
        <w:rPr>
          <w:sz w:val="24"/>
        </w:rPr>
        <w:t>книгу</w:t>
      </w:r>
      <w:r>
        <w:rPr>
          <w:spacing w:val="80"/>
          <w:sz w:val="24"/>
        </w:rPr>
        <w:t xml:space="preserve"> </w:t>
      </w:r>
      <w:r>
        <w:rPr>
          <w:sz w:val="24"/>
        </w:rPr>
        <w:t>по</w:t>
      </w:r>
      <w:r>
        <w:rPr>
          <w:spacing w:val="80"/>
          <w:sz w:val="24"/>
        </w:rPr>
        <w:t xml:space="preserve"> </w:t>
      </w:r>
      <w:r>
        <w:rPr>
          <w:sz w:val="24"/>
        </w:rPr>
        <w:t>её</w:t>
      </w:r>
      <w:r>
        <w:rPr>
          <w:spacing w:val="80"/>
          <w:sz w:val="24"/>
        </w:rPr>
        <w:t xml:space="preserve"> </w:t>
      </w:r>
      <w:r>
        <w:rPr>
          <w:sz w:val="24"/>
        </w:rPr>
        <w:t>элементам</w:t>
      </w:r>
      <w:r>
        <w:rPr>
          <w:spacing w:val="80"/>
          <w:sz w:val="24"/>
        </w:rPr>
        <w:t xml:space="preserve"> </w:t>
      </w:r>
      <w:r>
        <w:rPr>
          <w:sz w:val="24"/>
        </w:rPr>
        <w:t>(обложка,</w:t>
      </w:r>
      <w:r>
        <w:rPr>
          <w:spacing w:val="80"/>
          <w:sz w:val="24"/>
        </w:rPr>
        <w:t xml:space="preserve"> </w:t>
      </w:r>
      <w:r>
        <w:rPr>
          <w:sz w:val="24"/>
        </w:rPr>
        <w:t>оглавление,</w:t>
      </w:r>
      <w:r>
        <w:rPr>
          <w:spacing w:val="80"/>
          <w:sz w:val="24"/>
        </w:rPr>
        <w:t xml:space="preserve"> </w:t>
      </w:r>
      <w:r>
        <w:rPr>
          <w:sz w:val="24"/>
        </w:rPr>
        <w:t>аннотация,</w:t>
      </w:r>
      <w:r>
        <w:rPr>
          <w:spacing w:val="40"/>
          <w:sz w:val="24"/>
        </w:rPr>
        <w:t xml:space="preserve"> </w:t>
      </w:r>
      <w:r>
        <w:rPr>
          <w:sz w:val="24"/>
        </w:rPr>
        <w:t>предисловие, иллюстрации, примечания и другое);</w:t>
      </w:r>
    </w:p>
    <w:p w:rsidR="00A27FD6" w:rsidRDefault="00091AF7">
      <w:pPr>
        <w:pStyle w:val="a5"/>
        <w:numPr>
          <w:ilvl w:val="0"/>
          <w:numId w:val="120"/>
        </w:numPr>
        <w:tabs>
          <w:tab w:val="left" w:pos="1181"/>
          <w:tab w:val="left" w:pos="1182"/>
        </w:tabs>
        <w:ind w:left="1181" w:right="575"/>
        <w:jc w:val="left"/>
        <w:rPr>
          <w:sz w:val="24"/>
        </w:rPr>
      </w:pPr>
      <w:r>
        <w:rPr>
          <w:sz w:val="24"/>
        </w:rPr>
        <w:t>выбирать</w:t>
      </w:r>
      <w:r>
        <w:rPr>
          <w:spacing w:val="40"/>
          <w:sz w:val="24"/>
        </w:rPr>
        <w:t xml:space="preserve"> </w:t>
      </w:r>
      <w:r>
        <w:rPr>
          <w:sz w:val="24"/>
        </w:rPr>
        <w:t>книгу</w:t>
      </w:r>
      <w:r>
        <w:rPr>
          <w:spacing w:val="40"/>
          <w:sz w:val="24"/>
        </w:rPr>
        <w:t xml:space="preserve"> </w:t>
      </w:r>
      <w:r>
        <w:rPr>
          <w:sz w:val="24"/>
        </w:rPr>
        <w:t>в</w:t>
      </w:r>
      <w:r>
        <w:rPr>
          <w:spacing w:val="40"/>
          <w:sz w:val="24"/>
        </w:rPr>
        <w:t xml:space="preserve"> </w:t>
      </w:r>
      <w:r>
        <w:rPr>
          <w:sz w:val="24"/>
        </w:rPr>
        <w:t>библиотеке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учебной</w:t>
      </w:r>
      <w:r>
        <w:rPr>
          <w:spacing w:val="40"/>
          <w:sz w:val="24"/>
        </w:rPr>
        <w:t xml:space="preserve"> </w:t>
      </w:r>
      <w:r>
        <w:rPr>
          <w:sz w:val="24"/>
        </w:rPr>
        <w:t>задачей;</w:t>
      </w:r>
      <w:r>
        <w:rPr>
          <w:spacing w:val="40"/>
          <w:sz w:val="24"/>
        </w:rPr>
        <w:t xml:space="preserve"> </w:t>
      </w:r>
      <w:r>
        <w:rPr>
          <w:sz w:val="24"/>
        </w:rPr>
        <w:t>составлять</w:t>
      </w:r>
      <w:r>
        <w:rPr>
          <w:spacing w:val="40"/>
          <w:sz w:val="24"/>
        </w:rPr>
        <w:t xml:space="preserve"> </w:t>
      </w:r>
      <w:r>
        <w:rPr>
          <w:spacing w:val="-2"/>
          <w:sz w:val="24"/>
        </w:rPr>
        <w:t>аннотацию.</w:t>
      </w:r>
    </w:p>
    <w:p w:rsidR="00A27FD6" w:rsidRDefault="00091AF7">
      <w:pPr>
        <w:pStyle w:val="a5"/>
        <w:numPr>
          <w:ilvl w:val="0"/>
          <w:numId w:val="120"/>
        </w:numPr>
        <w:tabs>
          <w:tab w:val="left" w:pos="1181"/>
          <w:tab w:val="left" w:pos="1182"/>
          <w:tab w:val="left" w:pos="3529"/>
          <w:tab w:val="left" w:pos="5508"/>
          <w:tab w:val="left" w:pos="6796"/>
          <w:tab w:val="left" w:pos="8142"/>
        </w:tabs>
        <w:ind w:left="1181" w:right="572"/>
        <w:jc w:val="left"/>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A27FD6" w:rsidRDefault="00091AF7">
      <w:pPr>
        <w:pStyle w:val="a5"/>
        <w:numPr>
          <w:ilvl w:val="0"/>
          <w:numId w:val="120"/>
        </w:numPr>
        <w:tabs>
          <w:tab w:val="left" w:pos="1181"/>
          <w:tab w:val="left" w:pos="1182"/>
        </w:tabs>
        <w:ind w:left="1181" w:right="574"/>
        <w:jc w:val="left"/>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в</w:t>
      </w:r>
      <w:r>
        <w:rPr>
          <w:spacing w:val="40"/>
          <w:sz w:val="24"/>
        </w:rPr>
        <w:t xml:space="preserve"> </w:t>
      </w:r>
      <w:r>
        <w:rPr>
          <w:sz w:val="24"/>
        </w:rPr>
        <w:t>учебном</w:t>
      </w:r>
      <w:r>
        <w:rPr>
          <w:spacing w:val="40"/>
          <w:sz w:val="24"/>
        </w:rPr>
        <w:t xml:space="preserve"> </w:t>
      </w:r>
      <w:r>
        <w:rPr>
          <w:sz w:val="24"/>
        </w:rPr>
        <w:t>диалоге,</w:t>
      </w:r>
      <w:r>
        <w:rPr>
          <w:spacing w:val="40"/>
          <w:sz w:val="24"/>
        </w:rPr>
        <w:t xml:space="preserve"> </w:t>
      </w:r>
      <w:r>
        <w:rPr>
          <w:sz w:val="24"/>
        </w:rPr>
        <w:t>отвечать</w:t>
      </w:r>
      <w:r>
        <w:rPr>
          <w:spacing w:val="40"/>
          <w:sz w:val="24"/>
        </w:rPr>
        <w:t xml:space="preserve"> </w:t>
      </w:r>
      <w:r>
        <w:rPr>
          <w:sz w:val="24"/>
        </w:rPr>
        <w:t>и</w:t>
      </w:r>
      <w:r>
        <w:rPr>
          <w:spacing w:val="40"/>
          <w:sz w:val="24"/>
        </w:rPr>
        <w:t xml:space="preserve"> </w:t>
      </w:r>
      <w:r>
        <w:rPr>
          <w:sz w:val="24"/>
        </w:rPr>
        <w:t>задавать вопросы к учебным и художественным текстам;</w:t>
      </w:r>
    </w:p>
    <w:p w:rsidR="00A27FD6" w:rsidRDefault="00091AF7">
      <w:pPr>
        <w:pStyle w:val="a5"/>
        <w:numPr>
          <w:ilvl w:val="0"/>
          <w:numId w:val="120"/>
        </w:numPr>
        <w:tabs>
          <w:tab w:val="left" w:pos="1181"/>
          <w:tab w:val="left" w:pos="1182"/>
        </w:tabs>
        <w:spacing w:line="292" w:lineRule="exact"/>
        <w:ind w:hanging="361"/>
        <w:jc w:val="left"/>
        <w:rPr>
          <w:sz w:val="24"/>
        </w:rPr>
      </w:pPr>
      <w:r>
        <w:rPr>
          <w:sz w:val="24"/>
        </w:rPr>
        <w:t>пересказывать</w:t>
      </w:r>
      <w:r>
        <w:rPr>
          <w:spacing w:val="-3"/>
          <w:sz w:val="24"/>
        </w:rPr>
        <w:t xml:space="preserve"> </w:t>
      </w:r>
      <w:r>
        <w:rPr>
          <w:sz w:val="24"/>
        </w:rPr>
        <w:t>текст</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учебной</w:t>
      </w:r>
      <w:r>
        <w:rPr>
          <w:spacing w:val="-3"/>
          <w:sz w:val="24"/>
        </w:rPr>
        <w:t xml:space="preserve"> </w:t>
      </w:r>
      <w:r>
        <w:rPr>
          <w:spacing w:val="-2"/>
          <w:sz w:val="24"/>
        </w:rPr>
        <w:t>задачей;</w:t>
      </w:r>
    </w:p>
    <w:p w:rsidR="00A27FD6" w:rsidRDefault="00091AF7">
      <w:pPr>
        <w:pStyle w:val="a5"/>
        <w:numPr>
          <w:ilvl w:val="0"/>
          <w:numId w:val="120"/>
        </w:numPr>
        <w:tabs>
          <w:tab w:val="left" w:pos="1181"/>
          <w:tab w:val="left" w:pos="1182"/>
        </w:tabs>
        <w:spacing w:line="242" w:lineRule="auto"/>
        <w:ind w:left="1181" w:right="570"/>
        <w:jc w:val="left"/>
        <w:rPr>
          <w:sz w:val="24"/>
        </w:rPr>
      </w:pPr>
      <w:r>
        <w:rPr>
          <w:sz w:val="24"/>
        </w:rPr>
        <w:t>рассказывать</w:t>
      </w:r>
      <w:r>
        <w:rPr>
          <w:spacing w:val="80"/>
          <w:sz w:val="24"/>
        </w:rPr>
        <w:t xml:space="preserve"> </w:t>
      </w:r>
      <w:r>
        <w:rPr>
          <w:sz w:val="24"/>
        </w:rPr>
        <w:t>о</w:t>
      </w:r>
      <w:r>
        <w:rPr>
          <w:spacing w:val="80"/>
          <w:sz w:val="24"/>
        </w:rPr>
        <w:t xml:space="preserve"> </w:t>
      </w:r>
      <w:r>
        <w:rPr>
          <w:sz w:val="24"/>
        </w:rPr>
        <w:t>тематике</w:t>
      </w:r>
      <w:r>
        <w:rPr>
          <w:spacing w:val="80"/>
          <w:sz w:val="24"/>
        </w:rPr>
        <w:t xml:space="preserve"> </w:t>
      </w:r>
      <w:r>
        <w:rPr>
          <w:sz w:val="24"/>
        </w:rPr>
        <w:t>детской</w:t>
      </w:r>
      <w:r>
        <w:rPr>
          <w:spacing w:val="80"/>
          <w:sz w:val="24"/>
        </w:rPr>
        <w:t xml:space="preserve"> </w:t>
      </w:r>
      <w:r>
        <w:rPr>
          <w:sz w:val="24"/>
        </w:rPr>
        <w:t>литературы,</w:t>
      </w:r>
      <w:r>
        <w:rPr>
          <w:spacing w:val="80"/>
          <w:sz w:val="24"/>
        </w:rPr>
        <w:t xml:space="preserve"> </w:t>
      </w:r>
      <w:r>
        <w:rPr>
          <w:sz w:val="24"/>
        </w:rPr>
        <w:t>о</w:t>
      </w:r>
      <w:r>
        <w:rPr>
          <w:spacing w:val="80"/>
          <w:sz w:val="24"/>
        </w:rPr>
        <w:t xml:space="preserve"> </w:t>
      </w:r>
      <w:r>
        <w:rPr>
          <w:sz w:val="24"/>
        </w:rPr>
        <w:t>любимом</w:t>
      </w:r>
      <w:r>
        <w:rPr>
          <w:spacing w:val="80"/>
          <w:sz w:val="24"/>
        </w:rPr>
        <w:t xml:space="preserve"> </w:t>
      </w:r>
      <w:r>
        <w:rPr>
          <w:sz w:val="24"/>
        </w:rPr>
        <w:t>писателе</w:t>
      </w:r>
      <w:r>
        <w:rPr>
          <w:spacing w:val="80"/>
          <w:sz w:val="24"/>
        </w:rPr>
        <w:t xml:space="preserve"> </w:t>
      </w:r>
      <w:r>
        <w:rPr>
          <w:sz w:val="24"/>
        </w:rPr>
        <w:t>и</w:t>
      </w:r>
      <w:r>
        <w:rPr>
          <w:spacing w:val="80"/>
          <w:sz w:val="24"/>
        </w:rPr>
        <w:t xml:space="preserve"> </w:t>
      </w:r>
      <w:r>
        <w:rPr>
          <w:sz w:val="24"/>
        </w:rPr>
        <w:t xml:space="preserve">его </w:t>
      </w:r>
      <w:r>
        <w:rPr>
          <w:spacing w:val="-2"/>
          <w:sz w:val="24"/>
        </w:rPr>
        <w:t>произведениях;</w:t>
      </w:r>
    </w:p>
    <w:p w:rsidR="00A27FD6" w:rsidRDefault="00091AF7">
      <w:pPr>
        <w:pStyle w:val="a5"/>
        <w:numPr>
          <w:ilvl w:val="0"/>
          <w:numId w:val="120"/>
        </w:numPr>
        <w:tabs>
          <w:tab w:val="left" w:pos="1181"/>
          <w:tab w:val="left" w:pos="1182"/>
        </w:tabs>
        <w:spacing w:line="289" w:lineRule="exact"/>
        <w:ind w:hanging="361"/>
        <w:jc w:val="left"/>
        <w:rPr>
          <w:sz w:val="24"/>
        </w:rPr>
      </w:pPr>
      <w:r>
        <w:rPr>
          <w:sz w:val="24"/>
        </w:rPr>
        <w:t>оценивать</w:t>
      </w:r>
      <w:r>
        <w:rPr>
          <w:spacing w:val="-2"/>
          <w:sz w:val="24"/>
        </w:rPr>
        <w:t xml:space="preserve"> </w:t>
      </w:r>
      <w:r>
        <w:rPr>
          <w:sz w:val="24"/>
        </w:rPr>
        <w:t>мнение</w:t>
      </w:r>
      <w:r>
        <w:rPr>
          <w:spacing w:val="-3"/>
          <w:sz w:val="24"/>
        </w:rPr>
        <w:t xml:space="preserve"> </w:t>
      </w:r>
      <w:r>
        <w:rPr>
          <w:sz w:val="24"/>
        </w:rPr>
        <w:t>авторов</w:t>
      </w:r>
      <w:r>
        <w:rPr>
          <w:spacing w:val="-3"/>
          <w:sz w:val="24"/>
        </w:rPr>
        <w:t xml:space="preserve"> </w:t>
      </w:r>
      <w:r>
        <w:rPr>
          <w:sz w:val="24"/>
        </w:rPr>
        <w:t>о</w:t>
      </w:r>
      <w:r>
        <w:rPr>
          <w:spacing w:val="-2"/>
          <w:sz w:val="24"/>
        </w:rPr>
        <w:t xml:space="preserve"> </w:t>
      </w:r>
      <w:r>
        <w:rPr>
          <w:sz w:val="24"/>
        </w:rPr>
        <w:t>героях</w:t>
      </w:r>
      <w:r>
        <w:rPr>
          <w:spacing w:val="-3"/>
          <w:sz w:val="24"/>
        </w:rPr>
        <w:t xml:space="preserve"> </w:t>
      </w:r>
      <w:r>
        <w:rPr>
          <w:sz w:val="24"/>
        </w:rPr>
        <w:t>и</w:t>
      </w:r>
      <w:r>
        <w:rPr>
          <w:spacing w:val="-2"/>
          <w:sz w:val="24"/>
        </w:rPr>
        <w:t xml:space="preserve"> </w:t>
      </w:r>
      <w:r>
        <w:rPr>
          <w:sz w:val="24"/>
        </w:rPr>
        <w:t>своё</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pacing w:val="-4"/>
          <w:sz w:val="24"/>
        </w:rPr>
        <w:t>ним;</w:t>
      </w:r>
    </w:p>
    <w:p w:rsidR="00A27FD6" w:rsidRDefault="00091AF7">
      <w:pPr>
        <w:pStyle w:val="a5"/>
        <w:numPr>
          <w:ilvl w:val="0"/>
          <w:numId w:val="120"/>
        </w:numPr>
        <w:tabs>
          <w:tab w:val="left" w:pos="1181"/>
          <w:tab w:val="left" w:pos="1182"/>
          <w:tab w:val="left" w:pos="2860"/>
          <w:tab w:val="left" w:pos="4158"/>
          <w:tab w:val="left" w:pos="5949"/>
          <w:tab w:val="left" w:pos="6642"/>
          <w:tab w:val="left" w:pos="8182"/>
        </w:tabs>
        <w:ind w:left="1181" w:right="570"/>
        <w:jc w:val="left"/>
        <w:rPr>
          <w:sz w:val="24"/>
        </w:rPr>
      </w:pPr>
      <w:r>
        <w:rPr>
          <w:spacing w:val="-2"/>
          <w:sz w:val="24"/>
        </w:rPr>
        <w:t>использовать</w:t>
      </w:r>
      <w:r>
        <w:rPr>
          <w:sz w:val="24"/>
        </w:rPr>
        <w:tab/>
      </w:r>
      <w:r>
        <w:rPr>
          <w:spacing w:val="-2"/>
          <w:sz w:val="24"/>
        </w:rPr>
        <w:t>элементы</w:t>
      </w:r>
      <w:r>
        <w:rPr>
          <w:sz w:val="24"/>
        </w:rPr>
        <w:tab/>
      </w:r>
      <w:r>
        <w:rPr>
          <w:spacing w:val="-2"/>
          <w:sz w:val="24"/>
        </w:rPr>
        <w:t>импровизации</w:t>
      </w:r>
      <w:r>
        <w:rPr>
          <w:sz w:val="24"/>
        </w:rPr>
        <w:tab/>
      </w:r>
      <w:r>
        <w:rPr>
          <w:spacing w:val="-4"/>
          <w:sz w:val="24"/>
        </w:rPr>
        <w:t>при</w:t>
      </w:r>
      <w:r>
        <w:rPr>
          <w:sz w:val="24"/>
        </w:rPr>
        <w:tab/>
      </w:r>
      <w:r>
        <w:rPr>
          <w:spacing w:val="-2"/>
          <w:sz w:val="24"/>
        </w:rPr>
        <w:t>исполнении</w:t>
      </w:r>
      <w:r>
        <w:rPr>
          <w:sz w:val="24"/>
        </w:rPr>
        <w:tab/>
      </w:r>
      <w:r>
        <w:rPr>
          <w:spacing w:val="-2"/>
          <w:sz w:val="24"/>
        </w:rPr>
        <w:t>фольклорных произведений;</w:t>
      </w:r>
    </w:p>
    <w:p w:rsidR="00A27FD6" w:rsidRDefault="00091AF7">
      <w:pPr>
        <w:pStyle w:val="a5"/>
        <w:numPr>
          <w:ilvl w:val="0"/>
          <w:numId w:val="120"/>
        </w:numPr>
        <w:tabs>
          <w:tab w:val="left" w:pos="1181"/>
          <w:tab w:val="left" w:pos="1182"/>
        </w:tabs>
        <w:ind w:left="1181" w:right="572"/>
        <w:jc w:val="left"/>
        <w:rPr>
          <w:sz w:val="24"/>
        </w:rPr>
      </w:pPr>
      <w:r>
        <w:rPr>
          <w:sz w:val="24"/>
        </w:rPr>
        <w:t>сочинять</w:t>
      </w:r>
      <w:r>
        <w:rPr>
          <w:spacing w:val="37"/>
          <w:sz w:val="24"/>
        </w:rPr>
        <w:t xml:space="preserve"> </w:t>
      </w:r>
      <w:r>
        <w:rPr>
          <w:sz w:val="24"/>
        </w:rPr>
        <w:t>небольшие</w:t>
      </w:r>
      <w:r>
        <w:rPr>
          <w:spacing w:val="34"/>
          <w:sz w:val="24"/>
        </w:rPr>
        <w:t xml:space="preserve"> </w:t>
      </w:r>
      <w:r>
        <w:rPr>
          <w:sz w:val="24"/>
        </w:rPr>
        <w:t>тексты</w:t>
      </w:r>
      <w:r>
        <w:rPr>
          <w:spacing w:val="38"/>
          <w:sz w:val="24"/>
        </w:rPr>
        <w:t xml:space="preserve"> </w:t>
      </w:r>
      <w:r>
        <w:rPr>
          <w:sz w:val="24"/>
        </w:rPr>
        <w:t>повествовательного</w:t>
      </w:r>
      <w:r>
        <w:rPr>
          <w:spacing w:val="37"/>
          <w:sz w:val="24"/>
        </w:rPr>
        <w:t xml:space="preserve"> </w:t>
      </w:r>
      <w:r>
        <w:rPr>
          <w:sz w:val="24"/>
        </w:rPr>
        <w:t>и</w:t>
      </w:r>
      <w:r>
        <w:rPr>
          <w:spacing w:val="38"/>
          <w:sz w:val="24"/>
        </w:rPr>
        <w:t xml:space="preserve"> </w:t>
      </w:r>
      <w:r>
        <w:rPr>
          <w:sz w:val="24"/>
        </w:rPr>
        <w:t>описательного</w:t>
      </w:r>
      <w:r>
        <w:rPr>
          <w:spacing w:val="37"/>
          <w:sz w:val="24"/>
        </w:rPr>
        <w:t xml:space="preserve"> </w:t>
      </w:r>
      <w:r>
        <w:rPr>
          <w:sz w:val="24"/>
        </w:rPr>
        <w:t>характера</w:t>
      </w:r>
      <w:r>
        <w:rPr>
          <w:spacing w:val="36"/>
          <w:sz w:val="24"/>
        </w:rPr>
        <w:t xml:space="preserve"> </w:t>
      </w:r>
      <w:r>
        <w:rPr>
          <w:sz w:val="24"/>
        </w:rPr>
        <w:t>по наблюдениям, на заданную тему.</w:t>
      </w:r>
    </w:p>
    <w:p w:rsidR="00A27FD6" w:rsidRDefault="00091AF7">
      <w:pPr>
        <w:pStyle w:val="a3"/>
        <w:spacing w:line="275" w:lineRule="exact"/>
        <w:ind w:left="821"/>
        <w:jc w:val="left"/>
      </w:pPr>
      <w:r>
        <w:t>Регулятивные</w:t>
      </w:r>
      <w:r>
        <w:rPr>
          <w:spacing w:val="-8"/>
        </w:rPr>
        <w:t xml:space="preserve"> </w:t>
      </w:r>
      <w:r>
        <w:t>универсальные</w:t>
      </w:r>
      <w:r>
        <w:rPr>
          <w:spacing w:val="-5"/>
        </w:rPr>
        <w:t xml:space="preserve"> </w:t>
      </w:r>
      <w:r>
        <w:t>учебные</w:t>
      </w:r>
      <w:r>
        <w:rPr>
          <w:spacing w:val="-6"/>
        </w:rPr>
        <w:t xml:space="preserve"> </w:t>
      </w:r>
      <w:r>
        <w:t>способствуют</w:t>
      </w:r>
      <w:r>
        <w:rPr>
          <w:spacing w:val="-3"/>
        </w:rPr>
        <w:t xml:space="preserve"> </w:t>
      </w:r>
      <w:r>
        <w:t>формированию</w:t>
      </w:r>
      <w:r>
        <w:rPr>
          <w:spacing w:val="-3"/>
        </w:rPr>
        <w:t xml:space="preserve"> </w:t>
      </w:r>
      <w:r>
        <w:rPr>
          <w:spacing w:val="-2"/>
        </w:rPr>
        <w:t>умений:</w:t>
      </w:r>
    </w:p>
    <w:p w:rsidR="00A27FD6" w:rsidRDefault="00091AF7">
      <w:pPr>
        <w:pStyle w:val="a5"/>
        <w:numPr>
          <w:ilvl w:val="0"/>
          <w:numId w:val="120"/>
        </w:numPr>
        <w:tabs>
          <w:tab w:val="left" w:pos="1181"/>
          <w:tab w:val="left" w:pos="1182"/>
        </w:tabs>
        <w:spacing w:line="294" w:lineRule="exact"/>
        <w:ind w:hanging="361"/>
        <w:jc w:val="left"/>
        <w:rPr>
          <w:sz w:val="24"/>
        </w:rPr>
      </w:pPr>
      <w:r>
        <w:rPr>
          <w:sz w:val="24"/>
        </w:rPr>
        <w:t>понимать</w:t>
      </w:r>
      <w:r>
        <w:rPr>
          <w:spacing w:val="3"/>
          <w:sz w:val="24"/>
        </w:rPr>
        <w:t xml:space="preserve"> </w:t>
      </w:r>
      <w:r>
        <w:rPr>
          <w:sz w:val="24"/>
        </w:rPr>
        <w:t>значение</w:t>
      </w:r>
      <w:r>
        <w:rPr>
          <w:spacing w:val="5"/>
          <w:sz w:val="24"/>
        </w:rPr>
        <w:t xml:space="preserve"> </w:t>
      </w:r>
      <w:r>
        <w:rPr>
          <w:sz w:val="24"/>
        </w:rPr>
        <w:t>чтения</w:t>
      </w:r>
      <w:r>
        <w:rPr>
          <w:spacing w:val="6"/>
          <w:sz w:val="24"/>
        </w:rPr>
        <w:t xml:space="preserve"> </w:t>
      </w:r>
      <w:r>
        <w:rPr>
          <w:sz w:val="24"/>
        </w:rPr>
        <w:t>для</w:t>
      </w:r>
      <w:r>
        <w:rPr>
          <w:spacing w:val="7"/>
          <w:sz w:val="24"/>
        </w:rPr>
        <w:t xml:space="preserve"> </w:t>
      </w:r>
      <w:r>
        <w:rPr>
          <w:sz w:val="24"/>
        </w:rPr>
        <w:t>самообразования</w:t>
      </w:r>
      <w:r>
        <w:rPr>
          <w:spacing w:val="6"/>
          <w:sz w:val="24"/>
        </w:rPr>
        <w:t xml:space="preserve"> </w:t>
      </w:r>
      <w:r>
        <w:rPr>
          <w:sz w:val="24"/>
        </w:rPr>
        <w:t>и</w:t>
      </w:r>
      <w:r>
        <w:rPr>
          <w:spacing w:val="7"/>
          <w:sz w:val="24"/>
        </w:rPr>
        <w:t xml:space="preserve"> </w:t>
      </w:r>
      <w:r>
        <w:rPr>
          <w:sz w:val="24"/>
        </w:rPr>
        <w:t>саморазвития;</w:t>
      </w:r>
      <w:r>
        <w:rPr>
          <w:spacing w:val="7"/>
          <w:sz w:val="24"/>
        </w:rPr>
        <w:t xml:space="preserve"> </w:t>
      </w:r>
      <w:r>
        <w:rPr>
          <w:spacing w:val="-2"/>
          <w:sz w:val="24"/>
        </w:rPr>
        <w:t>самостоятельно</w:t>
      </w:r>
    </w:p>
    <w:p w:rsidR="00A27FD6" w:rsidRDefault="00A27FD6">
      <w:pPr>
        <w:spacing w:line="294" w:lineRule="exact"/>
        <w:rPr>
          <w:sz w:val="24"/>
        </w:rPr>
        <w:sectPr w:rsidR="00A27FD6">
          <w:pgSz w:w="11910" w:h="16390"/>
          <w:pgMar w:top="1060" w:right="280" w:bottom="280" w:left="1480" w:header="720" w:footer="720" w:gutter="0"/>
          <w:cols w:space="720"/>
        </w:sectPr>
      </w:pPr>
    </w:p>
    <w:p w:rsidR="00A27FD6" w:rsidRDefault="00091AF7">
      <w:pPr>
        <w:pStyle w:val="a3"/>
        <w:spacing w:before="69"/>
        <w:ind w:left="1181"/>
      </w:pPr>
      <w:r>
        <w:t>организовывать</w:t>
      </w:r>
      <w:r>
        <w:rPr>
          <w:spacing w:val="-5"/>
        </w:rPr>
        <w:t xml:space="preserve"> </w:t>
      </w:r>
      <w:r>
        <w:t>читательскую</w:t>
      </w:r>
      <w:r>
        <w:rPr>
          <w:spacing w:val="-4"/>
        </w:rPr>
        <w:t xml:space="preserve"> </w:t>
      </w:r>
      <w:r>
        <w:t>деятельность</w:t>
      </w:r>
      <w:r>
        <w:rPr>
          <w:spacing w:val="-3"/>
        </w:rPr>
        <w:t xml:space="preserve"> </w:t>
      </w:r>
      <w:r>
        <w:t>во</w:t>
      </w:r>
      <w:r>
        <w:rPr>
          <w:spacing w:val="-5"/>
        </w:rPr>
        <w:t xml:space="preserve"> </w:t>
      </w:r>
      <w:r>
        <w:t>время</w:t>
      </w:r>
      <w:r>
        <w:rPr>
          <w:spacing w:val="-3"/>
        </w:rPr>
        <w:t xml:space="preserve"> </w:t>
      </w:r>
      <w:r>
        <w:rPr>
          <w:spacing w:val="-2"/>
        </w:rPr>
        <w:t>досуга;</w:t>
      </w:r>
    </w:p>
    <w:p w:rsidR="00A27FD6" w:rsidRDefault="00091AF7">
      <w:pPr>
        <w:pStyle w:val="a5"/>
        <w:numPr>
          <w:ilvl w:val="0"/>
          <w:numId w:val="120"/>
        </w:numPr>
        <w:tabs>
          <w:tab w:val="left" w:pos="1182"/>
        </w:tabs>
        <w:ind w:hanging="361"/>
        <w:rPr>
          <w:sz w:val="24"/>
        </w:rPr>
      </w:pPr>
      <w:r>
        <w:rPr>
          <w:sz w:val="24"/>
        </w:rPr>
        <w:t>определять</w:t>
      </w:r>
      <w:r>
        <w:rPr>
          <w:spacing w:val="-4"/>
          <w:sz w:val="24"/>
        </w:rPr>
        <w:t xml:space="preserve"> </w:t>
      </w:r>
      <w:r>
        <w:rPr>
          <w:sz w:val="24"/>
        </w:rPr>
        <w:t>цель</w:t>
      </w:r>
      <w:r>
        <w:rPr>
          <w:spacing w:val="-2"/>
          <w:sz w:val="24"/>
        </w:rPr>
        <w:t xml:space="preserve"> </w:t>
      </w:r>
      <w:r>
        <w:rPr>
          <w:sz w:val="24"/>
        </w:rPr>
        <w:t>выразительного</w:t>
      </w:r>
      <w:r>
        <w:rPr>
          <w:spacing w:val="-5"/>
          <w:sz w:val="24"/>
        </w:rPr>
        <w:t xml:space="preserve"> </w:t>
      </w:r>
      <w:r>
        <w:rPr>
          <w:sz w:val="24"/>
        </w:rPr>
        <w:t>исполнения</w:t>
      </w:r>
      <w:r>
        <w:rPr>
          <w:spacing w:val="-5"/>
          <w:sz w:val="24"/>
        </w:rPr>
        <w:t xml:space="preserve"> </w:t>
      </w:r>
      <w:r>
        <w:rPr>
          <w:sz w:val="24"/>
        </w:rPr>
        <w:t>и</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pacing w:val="-2"/>
          <w:sz w:val="24"/>
        </w:rPr>
        <w:t>текстом;</w:t>
      </w:r>
    </w:p>
    <w:p w:rsidR="00A27FD6" w:rsidRDefault="00091AF7">
      <w:pPr>
        <w:pStyle w:val="a5"/>
        <w:numPr>
          <w:ilvl w:val="0"/>
          <w:numId w:val="120"/>
        </w:numPr>
        <w:tabs>
          <w:tab w:val="left" w:pos="1182"/>
        </w:tabs>
        <w:spacing w:before="1"/>
        <w:ind w:left="1181" w:right="575"/>
        <w:rPr>
          <w:sz w:val="24"/>
        </w:rPr>
      </w:pPr>
      <w:r>
        <w:rPr>
          <w:sz w:val="24"/>
        </w:rPr>
        <w:t>оценивать выступление (своё и одноклассников) с точки зрения передачи настроения, особенностей произведения и героев;</w:t>
      </w:r>
    </w:p>
    <w:p w:rsidR="00A27FD6" w:rsidRDefault="00091AF7">
      <w:pPr>
        <w:pStyle w:val="a5"/>
        <w:numPr>
          <w:ilvl w:val="0"/>
          <w:numId w:val="120"/>
        </w:numPr>
        <w:tabs>
          <w:tab w:val="left" w:pos="1182"/>
        </w:tabs>
        <w:ind w:left="1181" w:right="563"/>
        <w:rPr>
          <w:sz w:val="24"/>
        </w:rPr>
      </w:pPr>
      <w:r>
        <w:rPr>
          <w:sz w:val="24"/>
        </w:rPr>
        <w:t>осуществлять контроль процесса и результата деятельности, устанавливать причины</w:t>
      </w:r>
      <w:r>
        <w:rPr>
          <w:spacing w:val="-4"/>
          <w:sz w:val="24"/>
        </w:rPr>
        <w:t xml:space="preserve"> </w:t>
      </w:r>
      <w:r>
        <w:rPr>
          <w:sz w:val="24"/>
        </w:rPr>
        <w:t>возникших</w:t>
      </w:r>
      <w:r>
        <w:rPr>
          <w:spacing w:val="-4"/>
          <w:sz w:val="24"/>
        </w:rPr>
        <w:t xml:space="preserve"> </w:t>
      </w:r>
      <w:r>
        <w:rPr>
          <w:sz w:val="24"/>
        </w:rPr>
        <w:t>ошибок</w:t>
      </w:r>
      <w:r>
        <w:rPr>
          <w:spacing w:val="-3"/>
          <w:sz w:val="24"/>
        </w:rPr>
        <w:t xml:space="preserve"> </w:t>
      </w:r>
      <w:r>
        <w:rPr>
          <w:sz w:val="24"/>
        </w:rPr>
        <w:t>и</w:t>
      </w:r>
      <w:r>
        <w:rPr>
          <w:spacing w:val="-6"/>
          <w:sz w:val="24"/>
        </w:rPr>
        <w:t xml:space="preserve"> </w:t>
      </w:r>
      <w:r>
        <w:rPr>
          <w:sz w:val="24"/>
        </w:rPr>
        <w:t>трудностей,</w:t>
      </w:r>
      <w:r>
        <w:rPr>
          <w:spacing w:val="-4"/>
          <w:sz w:val="24"/>
        </w:rPr>
        <w:t xml:space="preserve"> </w:t>
      </w:r>
      <w:r>
        <w:rPr>
          <w:sz w:val="24"/>
        </w:rPr>
        <w:t>проявлять</w:t>
      </w:r>
      <w:r>
        <w:rPr>
          <w:spacing w:val="-3"/>
          <w:sz w:val="24"/>
        </w:rPr>
        <w:t xml:space="preserve"> </w:t>
      </w:r>
      <w:r>
        <w:rPr>
          <w:sz w:val="24"/>
        </w:rPr>
        <w:t>способность</w:t>
      </w:r>
      <w:r>
        <w:rPr>
          <w:spacing w:val="-3"/>
          <w:sz w:val="24"/>
        </w:rPr>
        <w:t xml:space="preserve"> </w:t>
      </w:r>
      <w:r>
        <w:rPr>
          <w:sz w:val="24"/>
        </w:rPr>
        <w:t>предвидеть</w:t>
      </w:r>
      <w:r>
        <w:rPr>
          <w:spacing w:val="-3"/>
          <w:sz w:val="24"/>
        </w:rPr>
        <w:t xml:space="preserve"> </w:t>
      </w:r>
      <w:r>
        <w:rPr>
          <w:sz w:val="24"/>
        </w:rPr>
        <w:t>их в предстоящей работе.</w:t>
      </w:r>
    </w:p>
    <w:p w:rsidR="00A27FD6" w:rsidRDefault="00091AF7">
      <w:pPr>
        <w:pStyle w:val="a3"/>
        <w:spacing w:line="275" w:lineRule="exact"/>
        <w:ind w:left="821"/>
      </w:pPr>
      <w:r>
        <w:t>Совместная</w:t>
      </w:r>
      <w:r>
        <w:rPr>
          <w:spacing w:val="-6"/>
        </w:rPr>
        <w:t xml:space="preserve"> </w:t>
      </w:r>
      <w:r>
        <w:t>деятельность</w:t>
      </w:r>
      <w:r>
        <w:rPr>
          <w:spacing w:val="-2"/>
        </w:rPr>
        <w:t xml:space="preserve"> </w:t>
      </w:r>
      <w:r>
        <w:t>способствует</w:t>
      </w:r>
      <w:r>
        <w:rPr>
          <w:spacing w:val="-3"/>
        </w:rPr>
        <w:t xml:space="preserve"> </w:t>
      </w:r>
      <w:r>
        <w:t>формированию</w:t>
      </w:r>
      <w:r>
        <w:rPr>
          <w:spacing w:val="-3"/>
        </w:rPr>
        <w:t xml:space="preserve"> </w:t>
      </w:r>
      <w:r>
        <w:rPr>
          <w:spacing w:val="-2"/>
        </w:rPr>
        <w:t>умений:</w:t>
      </w:r>
    </w:p>
    <w:p w:rsidR="00A27FD6" w:rsidRDefault="00091AF7">
      <w:pPr>
        <w:pStyle w:val="a5"/>
        <w:numPr>
          <w:ilvl w:val="0"/>
          <w:numId w:val="120"/>
        </w:numPr>
        <w:tabs>
          <w:tab w:val="left" w:pos="1182"/>
        </w:tabs>
        <w:ind w:left="1181" w:right="571"/>
        <w:rPr>
          <w:sz w:val="24"/>
        </w:rPr>
      </w:pPr>
      <w:r>
        <w:rPr>
          <w:sz w:val="24"/>
        </w:rPr>
        <w:t>участвовать в театрализованной деятельности: инсценировании и драматизации (читать по ролям, разыгрывать сценки);</w:t>
      </w:r>
    </w:p>
    <w:p w:rsidR="00A27FD6" w:rsidRDefault="00091AF7">
      <w:pPr>
        <w:pStyle w:val="a5"/>
        <w:numPr>
          <w:ilvl w:val="0"/>
          <w:numId w:val="120"/>
        </w:numPr>
        <w:tabs>
          <w:tab w:val="left" w:pos="1182"/>
        </w:tabs>
        <w:spacing w:line="293" w:lineRule="exact"/>
        <w:ind w:hanging="361"/>
        <w:rPr>
          <w:sz w:val="24"/>
        </w:rPr>
      </w:pPr>
      <w:r>
        <w:rPr>
          <w:sz w:val="24"/>
        </w:rPr>
        <w:t>соблюдать</w:t>
      </w:r>
      <w:r>
        <w:rPr>
          <w:spacing w:val="-2"/>
          <w:sz w:val="24"/>
        </w:rPr>
        <w:t xml:space="preserve"> </w:t>
      </w:r>
      <w:r>
        <w:rPr>
          <w:sz w:val="24"/>
        </w:rPr>
        <w:t>правила</w:t>
      </w:r>
      <w:r>
        <w:rPr>
          <w:spacing w:val="-2"/>
          <w:sz w:val="24"/>
        </w:rPr>
        <w:t xml:space="preserve"> взаимодействия;</w:t>
      </w:r>
    </w:p>
    <w:p w:rsidR="00A27FD6" w:rsidRDefault="00091AF7">
      <w:pPr>
        <w:pStyle w:val="a5"/>
        <w:numPr>
          <w:ilvl w:val="0"/>
          <w:numId w:val="120"/>
        </w:numPr>
        <w:tabs>
          <w:tab w:val="left" w:pos="1182"/>
        </w:tabs>
        <w:ind w:left="1181" w:right="571"/>
        <w:rPr>
          <w:sz w:val="24"/>
        </w:rPr>
      </w:pPr>
      <w:r>
        <w:rPr>
          <w:sz w:val="24"/>
        </w:rPr>
        <w:t>ответственно относиться к своим обязанностям в процессе совместной деятельности, оценивать свой вклад в общее дело.</w:t>
      </w:r>
    </w:p>
    <w:p w:rsidR="00A27FD6" w:rsidRDefault="00091AF7">
      <w:pPr>
        <w:pStyle w:val="a5"/>
        <w:numPr>
          <w:ilvl w:val="0"/>
          <w:numId w:val="119"/>
        </w:numPr>
        <w:tabs>
          <w:tab w:val="left" w:pos="729"/>
        </w:tabs>
        <w:ind w:right="572" w:firstLine="0"/>
        <w:rPr>
          <w:sz w:val="24"/>
        </w:rPr>
      </w:pPr>
      <w:r>
        <w:rPr>
          <w:sz w:val="24"/>
        </w:rPr>
        <w:t>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A27FD6" w:rsidRDefault="00091AF7">
      <w:pPr>
        <w:spacing w:before="1"/>
        <w:ind w:left="342"/>
        <w:rPr>
          <w:b/>
          <w:sz w:val="24"/>
        </w:rPr>
      </w:pPr>
      <w:r>
        <w:rPr>
          <w:b/>
          <w:color w:val="333333"/>
          <w:sz w:val="24"/>
        </w:rPr>
        <w:t>ПЛАНИРУЕМЫЕ</w:t>
      </w:r>
      <w:r>
        <w:rPr>
          <w:b/>
          <w:color w:val="333333"/>
          <w:spacing w:val="-4"/>
          <w:sz w:val="24"/>
        </w:rPr>
        <w:t xml:space="preserve"> </w:t>
      </w:r>
      <w:r>
        <w:rPr>
          <w:b/>
          <w:sz w:val="24"/>
        </w:rPr>
        <w:t>ОБРАЗОВАТЕЛЬНЫЕ</w:t>
      </w:r>
      <w:r>
        <w:rPr>
          <w:b/>
          <w:spacing w:val="-3"/>
          <w:sz w:val="24"/>
        </w:rPr>
        <w:t xml:space="preserve"> </w:t>
      </w:r>
      <w:r>
        <w:rPr>
          <w:b/>
          <w:color w:val="333333"/>
          <w:spacing w:val="-2"/>
          <w:sz w:val="24"/>
        </w:rPr>
        <w:t>РЕЗУЛЬТАТЫ</w:t>
      </w:r>
    </w:p>
    <w:p w:rsidR="00A27FD6" w:rsidRDefault="00091AF7">
      <w:pPr>
        <w:pStyle w:val="a3"/>
        <w:ind w:left="222" w:right="568" w:firstLine="599"/>
      </w:pPr>
      <w: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A27FD6" w:rsidRDefault="00091AF7">
      <w:pPr>
        <w:spacing w:before="1"/>
        <w:ind w:left="342"/>
        <w:rPr>
          <w:b/>
          <w:sz w:val="24"/>
        </w:rPr>
      </w:pPr>
      <w:r>
        <w:rPr>
          <w:b/>
          <w:sz w:val="24"/>
        </w:rPr>
        <w:t xml:space="preserve">ЛИЧНОСТНЫЕ </w:t>
      </w:r>
      <w:r>
        <w:rPr>
          <w:b/>
          <w:spacing w:val="-2"/>
          <w:sz w:val="24"/>
        </w:rPr>
        <w:t>РЕЗУЛЬТАТЫ</w:t>
      </w:r>
    </w:p>
    <w:p w:rsidR="00A27FD6" w:rsidRDefault="00091AF7">
      <w:pPr>
        <w:pStyle w:val="a3"/>
        <w:ind w:left="222" w:right="564" w:firstLine="599"/>
      </w:pPr>
      <w: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w:t>
      </w:r>
      <w:r>
        <w:rPr>
          <w:spacing w:val="-5"/>
        </w:rPr>
        <w:t xml:space="preserve"> </w:t>
      </w:r>
      <w:r>
        <w:t>отношения</w:t>
      </w:r>
      <w:r>
        <w:rPr>
          <w:spacing w:val="-5"/>
        </w:rPr>
        <w:t xml:space="preserve"> </w:t>
      </w:r>
      <w:r>
        <w:t>обучающихся</w:t>
      </w:r>
      <w:r>
        <w:rPr>
          <w:spacing w:val="-5"/>
        </w:rPr>
        <w:t xml:space="preserve"> </w:t>
      </w:r>
      <w:r>
        <w:t>к</w:t>
      </w:r>
      <w:r>
        <w:rPr>
          <w:spacing w:val="-5"/>
        </w:rPr>
        <w:t xml:space="preserve"> </w:t>
      </w:r>
      <w:r>
        <w:t>общественным,</w:t>
      </w:r>
      <w:r>
        <w:rPr>
          <w:spacing w:val="-5"/>
        </w:rPr>
        <w:t xml:space="preserve"> </w:t>
      </w:r>
      <w:r>
        <w:t>традиционным,</w:t>
      </w:r>
      <w:r>
        <w:rPr>
          <w:spacing w:val="-5"/>
        </w:rPr>
        <w:t xml:space="preserve"> </w:t>
      </w:r>
      <w:r>
        <w:t>социокультурным и духовно-нравственным ценностям, приобретение опыта применения сформированных представлений и отношений на практике.</w:t>
      </w:r>
    </w:p>
    <w:p w:rsidR="00A27FD6" w:rsidRDefault="00091AF7">
      <w:pPr>
        <w:pStyle w:val="1"/>
        <w:spacing w:before="1" w:line="276" w:lineRule="exact"/>
        <w:ind w:left="821"/>
        <w:jc w:val="both"/>
      </w:pPr>
      <w:r>
        <w:t>Гражданско-патриотическое</w:t>
      </w:r>
      <w:r>
        <w:rPr>
          <w:spacing w:val="-11"/>
        </w:rPr>
        <w:t xml:space="preserve"> </w:t>
      </w:r>
      <w:r>
        <w:rPr>
          <w:spacing w:val="-2"/>
        </w:rPr>
        <w:t>воспитание:</w:t>
      </w:r>
    </w:p>
    <w:p w:rsidR="00A27FD6" w:rsidRDefault="00091AF7">
      <w:pPr>
        <w:pStyle w:val="a5"/>
        <w:numPr>
          <w:ilvl w:val="1"/>
          <w:numId w:val="119"/>
        </w:numPr>
        <w:tabs>
          <w:tab w:val="left" w:pos="1182"/>
        </w:tabs>
        <w:ind w:left="1181" w:right="565"/>
        <w:rPr>
          <w:sz w:val="24"/>
        </w:rPr>
      </w:pPr>
      <w:r>
        <w:rPr>
          <w:sz w:val="24"/>
        </w:rPr>
        <w:t xml:space="preserve">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w:t>
      </w:r>
      <w:r>
        <w:rPr>
          <w:spacing w:val="-2"/>
          <w:sz w:val="24"/>
        </w:rPr>
        <w:t>общества;</w:t>
      </w:r>
    </w:p>
    <w:p w:rsidR="00A27FD6" w:rsidRDefault="00091AF7">
      <w:pPr>
        <w:pStyle w:val="a5"/>
        <w:numPr>
          <w:ilvl w:val="1"/>
          <w:numId w:val="119"/>
        </w:numPr>
        <w:tabs>
          <w:tab w:val="left" w:pos="1182"/>
        </w:tabs>
        <w:ind w:left="1181" w:right="568"/>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27FD6" w:rsidRDefault="00091AF7">
      <w:pPr>
        <w:pStyle w:val="a5"/>
        <w:numPr>
          <w:ilvl w:val="1"/>
          <w:numId w:val="119"/>
        </w:numPr>
        <w:tabs>
          <w:tab w:val="left" w:pos="1182"/>
        </w:tabs>
        <w:ind w:left="1181" w:right="566"/>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27FD6" w:rsidRDefault="00091AF7">
      <w:pPr>
        <w:pStyle w:val="1"/>
        <w:spacing w:line="276" w:lineRule="exact"/>
        <w:ind w:left="821"/>
        <w:jc w:val="both"/>
      </w:pPr>
      <w:r>
        <w:t>Духовно-нравственное</w:t>
      </w:r>
      <w:r>
        <w:rPr>
          <w:spacing w:val="-9"/>
        </w:rPr>
        <w:t xml:space="preserve"> </w:t>
      </w:r>
      <w:r>
        <w:rPr>
          <w:spacing w:val="-2"/>
        </w:rPr>
        <w:t>воспитание:</w:t>
      </w:r>
    </w:p>
    <w:p w:rsidR="00A27FD6" w:rsidRDefault="00091AF7">
      <w:pPr>
        <w:pStyle w:val="a5"/>
        <w:numPr>
          <w:ilvl w:val="1"/>
          <w:numId w:val="119"/>
        </w:numPr>
        <w:tabs>
          <w:tab w:val="left" w:pos="1182"/>
        </w:tabs>
        <w:spacing w:line="294" w:lineRule="exact"/>
        <w:ind w:hanging="361"/>
        <w:rPr>
          <w:sz w:val="24"/>
        </w:rPr>
      </w:pPr>
      <w:r>
        <w:rPr>
          <w:sz w:val="24"/>
        </w:rPr>
        <w:t>освоение</w:t>
      </w:r>
      <w:r>
        <w:rPr>
          <w:spacing w:val="66"/>
          <w:sz w:val="24"/>
        </w:rPr>
        <w:t xml:space="preserve"> </w:t>
      </w:r>
      <w:r>
        <w:rPr>
          <w:sz w:val="24"/>
        </w:rPr>
        <w:t>опыта</w:t>
      </w:r>
      <w:r>
        <w:rPr>
          <w:spacing w:val="69"/>
          <w:sz w:val="24"/>
        </w:rPr>
        <w:t xml:space="preserve"> </w:t>
      </w:r>
      <w:r>
        <w:rPr>
          <w:sz w:val="24"/>
        </w:rPr>
        <w:t>человеческих</w:t>
      </w:r>
      <w:r>
        <w:rPr>
          <w:spacing w:val="70"/>
          <w:sz w:val="24"/>
        </w:rPr>
        <w:t xml:space="preserve"> </w:t>
      </w:r>
      <w:r>
        <w:rPr>
          <w:sz w:val="24"/>
        </w:rPr>
        <w:t>взаимоотношений,</w:t>
      </w:r>
      <w:r>
        <w:rPr>
          <w:spacing w:val="67"/>
          <w:sz w:val="24"/>
        </w:rPr>
        <w:t xml:space="preserve"> </w:t>
      </w:r>
      <w:r>
        <w:rPr>
          <w:sz w:val="24"/>
        </w:rPr>
        <w:t>признаки</w:t>
      </w:r>
      <w:r>
        <w:rPr>
          <w:spacing w:val="68"/>
          <w:sz w:val="24"/>
        </w:rPr>
        <w:t xml:space="preserve"> </w:t>
      </w:r>
      <w:r>
        <w:rPr>
          <w:spacing w:val="-2"/>
          <w:sz w:val="24"/>
        </w:rPr>
        <w:t>индивидуальности</w:t>
      </w:r>
    </w:p>
    <w:p w:rsidR="00A27FD6" w:rsidRDefault="00A27FD6">
      <w:pPr>
        <w:spacing w:line="294" w:lineRule="exact"/>
        <w:jc w:val="both"/>
        <w:rPr>
          <w:sz w:val="24"/>
        </w:rPr>
        <w:sectPr w:rsidR="00A27FD6">
          <w:pgSz w:w="11910" w:h="16390"/>
          <w:pgMar w:top="1060" w:right="280" w:bottom="280" w:left="1480" w:header="720" w:footer="720" w:gutter="0"/>
          <w:cols w:space="720"/>
        </w:sectPr>
      </w:pPr>
    </w:p>
    <w:p w:rsidR="00A27FD6" w:rsidRDefault="00091AF7">
      <w:pPr>
        <w:pStyle w:val="a3"/>
        <w:spacing w:before="69"/>
        <w:ind w:left="1181" w:right="567"/>
      </w:pPr>
      <w:r>
        <w:t>каждого человека, проявление сопереживания, уважения, любви, доброжелательности и других моральных качеств к родным, близким и чужим людям,</w:t>
      </w:r>
      <w:r>
        <w:rPr>
          <w:spacing w:val="-17"/>
        </w:rPr>
        <w:t xml:space="preserve"> </w:t>
      </w:r>
      <w:r>
        <w:t>независимо</w:t>
      </w:r>
      <w:r>
        <w:rPr>
          <w:spacing w:val="-15"/>
        </w:rPr>
        <w:t xml:space="preserve"> </w:t>
      </w:r>
      <w:r>
        <w:t>от</w:t>
      </w:r>
      <w:r>
        <w:rPr>
          <w:spacing w:val="-14"/>
        </w:rPr>
        <w:t xml:space="preserve"> </w:t>
      </w:r>
      <w:r>
        <w:t>их</w:t>
      </w:r>
      <w:r>
        <w:rPr>
          <w:spacing w:val="-15"/>
        </w:rPr>
        <w:t xml:space="preserve"> </w:t>
      </w:r>
      <w:r>
        <w:t>национальности,</w:t>
      </w:r>
      <w:r>
        <w:rPr>
          <w:spacing w:val="-14"/>
        </w:rPr>
        <w:t xml:space="preserve"> </w:t>
      </w:r>
      <w:r>
        <w:t>социального</w:t>
      </w:r>
      <w:r>
        <w:rPr>
          <w:spacing w:val="-14"/>
        </w:rPr>
        <w:t xml:space="preserve"> </w:t>
      </w:r>
      <w:r>
        <w:t>статуса,</w:t>
      </w:r>
      <w:r>
        <w:rPr>
          <w:spacing w:val="-14"/>
        </w:rPr>
        <w:t xml:space="preserve"> </w:t>
      </w:r>
      <w:r>
        <w:rPr>
          <w:spacing w:val="-2"/>
        </w:rPr>
        <w:t>вероисповедания;</w:t>
      </w:r>
    </w:p>
    <w:p w:rsidR="00A27FD6" w:rsidRDefault="00091AF7">
      <w:pPr>
        <w:pStyle w:val="a5"/>
        <w:numPr>
          <w:ilvl w:val="1"/>
          <w:numId w:val="119"/>
        </w:numPr>
        <w:tabs>
          <w:tab w:val="left" w:pos="1182"/>
        </w:tabs>
        <w:ind w:left="1181" w:right="571"/>
        <w:rPr>
          <w:sz w:val="24"/>
        </w:rPr>
      </w:pPr>
      <w:r>
        <w:rPr>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A27FD6" w:rsidRDefault="00091AF7">
      <w:pPr>
        <w:pStyle w:val="a5"/>
        <w:numPr>
          <w:ilvl w:val="1"/>
          <w:numId w:val="119"/>
        </w:numPr>
        <w:tabs>
          <w:tab w:val="left" w:pos="1182"/>
        </w:tabs>
        <w:spacing w:before="1"/>
        <w:ind w:left="1181" w:right="570"/>
        <w:rPr>
          <w:sz w:val="24"/>
        </w:rPr>
      </w:pPr>
      <w:r>
        <w:rPr>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27FD6" w:rsidRDefault="00091AF7">
      <w:pPr>
        <w:pStyle w:val="a5"/>
        <w:numPr>
          <w:ilvl w:val="1"/>
          <w:numId w:val="119"/>
        </w:numPr>
        <w:tabs>
          <w:tab w:val="left" w:pos="1182"/>
        </w:tabs>
        <w:ind w:left="1181" w:right="574"/>
        <w:rPr>
          <w:sz w:val="24"/>
        </w:rPr>
      </w:pPr>
      <w:r>
        <w:rPr>
          <w:sz w:val="24"/>
        </w:rPr>
        <w:t>неприятие любых форм поведения, направленных на причинение физического и морального вреда другим людям</w:t>
      </w:r>
    </w:p>
    <w:p w:rsidR="00A27FD6" w:rsidRDefault="00091AF7">
      <w:pPr>
        <w:pStyle w:val="1"/>
        <w:spacing w:line="275" w:lineRule="exact"/>
        <w:ind w:left="821"/>
        <w:jc w:val="both"/>
      </w:pPr>
      <w:r>
        <w:t>Эстетическое</w:t>
      </w:r>
      <w:r>
        <w:rPr>
          <w:spacing w:val="-8"/>
        </w:rPr>
        <w:t xml:space="preserve"> </w:t>
      </w:r>
      <w:r>
        <w:rPr>
          <w:spacing w:val="-2"/>
        </w:rPr>
        <w:t>воспитание:</w:t>
      </w:r>
    </w:p>
    <w:p w:rsidR="00A27FD6" w:rsidRDefault="00091AF7">
      <w:pPr>
        <w:pStyle w:val="a5"/>
        <w:numPr>
          <w:ilvl w:val="1"/>
          <w:numId w:val="119"/>
        </w:numPr>
        <w:tabs>
          <w:tab w:val="left" w:pos="1182"/>
        </w:tabs>
        <w:ind w:left="1181" w:right="572"/>
        <w:rPr>
          <w:sz w:val="24"/>
        </w:rPr>
      </w:pPr>
      <w:r>
        <w:rPr>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27FD6" w:rsidRDefault="00091AF7">
      <w:pPr>
        <w:pStyle w:val="a5"/>
        <w:numPr>
          <w:ilvl w:val="1"/>
          <w:numId w:val="119"/>
        </w:numPr>
        <w:tabs>
          <w:tab w:val="left" w:pos="1182"/>
        </w:tabs>
        <w:ind w:left="1181" w:right="569"/>
        <w:rPr>
          <w:sz w:val="24"/>
        </w:rPr>
      </w:pPr>
      <w:r>
        <w:rPr>
          <w:sz w:val="24"/>
        </w:rPr>
        <w:t>приобретение</w:t>
      </w:r>
      <w:r>
        <w:rPr>
          <w:spacing w:val="80"/>
          <w:sz w:val="24"/>
        </w:rPr>
        <w:t xml:space="preserve">  </w:t>
      </w:r>
      <w:r>
        <w:rPr>
          <w:sz w:val="24"/>
        </w:rPr>
        <w:t>эстетического</w:t>
      </w:r>
      <w:r>
        <w:rPr>
          <w:spacing w:val="80"/>
          <w:sz w:val="24"/>
        </w:rPr>
        <w:t xml:space="preserve">  </w:t>
      </w:r>
      <w:r>
        <w:rPr>
          <w:sz w:val="24"/>
        </w:rPr>
        <w:t>опыта</w:t>
      </w:r>
      <w:r>
        <w:rPr>
          <w:spacing w:val="80"/>
          <w:sz w:val="24"/>
        </w:rPr>
        <w:t xml:space="preserve">  </w:t>
      </w:r>
      <w:r>
        <w:rPr>
          <w:sz w:val="24"/>
        </w:rPr>
        <w:t>слушания,</w:t>
      </w:r>
      <w:r>
        <w:rPr>
          <w:spacing w:val="80"/>
          <w:sz w:val="24"/>
        </w:rPr>
        <w:t xml:space="preserve">  </w:t>
      </w:r>
      <w:r>
        <w:rPr>
          <w:sz w:val="24"/>
        </w:rPr>
        <w:t>чтения</w:t>
      </w:r>
      <w:r>
        <w:rPr>
          <w:spacing w:val="80"/>
          <w:sz w:val="24"/>
        </w:rPr>
        <w:t xml:space="preserve">  </w:t>
      </w:r>
      <w:r>
        <w:rPr>
          <w:sz w:val="24"/>
        </w:rPr>
        <w:t>и</w:t>
      </w:r>
      <w:r>
        <w:rPr>
          <w:spacing w:val="80"/>
          <w:sz w:val="24"/>
        </w:rPr>
        <w:t xml:space="preserve"> </w:t>
      </w:r>
      <w:r>
        <w:rPr>
          <w:sz w:val="24"/>
        </w:rPr>
        <w:t xml:space="preserve">эмоционально-эстетической оценки произведений фольклора и художественной </w:t>
      </w:r>
      <w:r>
        <w:rPr>
          <w:spacing w:val="-2"/>
          <w:sz w:val="24"/>
        </w:rPr>
        <w:t>литературы;</w:t>
      </w:r>
    </w:p>
    <w:p w:rsidR="00A27FD6" w:rsidRDefault="00091AF7">
      <w:pPr>
        <w:pStyle w:val="a5"/>
        <w:numPr>
          <w:ilvl w:val="1"/>
          <w:numId w:val="119"/>
        </w:numPr>
        <w:tabs>
          <w:tab w:val="left" w:pos="1182"/>
        </w:tabs>
        <w:ind w:left="1181" w:right="570"/>
        <w:rPr>
          <w:sz w:val="24"/>
        </w:rPr>
      </w:pPr>
      <w:r>
        <w:rPr>
          <w:sz w:val="24"/>
        </w:rPr>
        <w:t>понимание образного языка художественных произведений, выразительных средств, создающих художественный образ.</w:t>
      </w:r>
    </w:p>
    <w:p w:rsidR="00A27FD6" w:rsidRDefault="00091AF7">
      <w:pPr>
        <w:pStyle w:val="1"/>
        <w:spacing w:line="275" w:lineRule="exact"/>
        <w:ind w:left="821"/>
        <w:jc w:val="both"/>
      </w:pPr>
      <w:r>
        <w:t>Трудовое</w:t>
      </w:r>
      <w:r>
        <w:rPr>
          <w:spacing w:val="-1"/>
        </w:rPr>
        <w:t xml:space="preserve"> </w:t>
      </w:r>
      <w:r>
        <w:rPr>
          <w:spacing w:val="-2"/>
        </w:rPr>
        <w:t>воспитание:</w:t>
      </w:r>
    </w:p>
    <w:p w:rsidR="00A27FD6" w:rsidRDefault="00091AF7">
      <w:pPr>
        <w:pStyle w:val="a5"/>
        <w:numPr>
          <w:ilvl w:val="1"/>
          <w:numId w:val="119"/>
        </w:numPr>
        <w:tabs>
          <w:tab w:val="left" w:pos="1182"/>
        </w:tabs>
        <w:ind w:left="1181" w:right="572"/>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27FD6" w:rsidRDefault="00091AF7">
      <w:pPr>
        <w:pStyle w:val="1"/>
        <w:spacing w:line="275" w:lineRule="exact"/>
        <w:ind w:left="821"/>
        <w:jc w:val="both"/>
      </w:pPr>
      <w:r>
        <w:t>Экологическое</w:t>
      </w:r>
      <w:r>
        <w:rPr>
          <w:spacing w:val="-6"/>
        </w:rPr>
        <w:t xml:space="preserve"> </w:t>
      </w:r>
      <w:r>
        <w:rPr>
          <w:spacing w:val="-2"/>
        </w:rPr>
        <w:t>воспитание:</w:t>
      </w:r>
    </w:p>
    <w:p w:rsidR="00A27FD6" w:rsidRDefault="00091AF7">
      <w:pPr>
        <w:pStyle w:val="a5"/>
        <w:numPr>
          <w:ilvl w:val="1"/>
          <w:numId w:val="119"/>
        </w:numPr>
        <w:tabs>
          <w:tab w:val="left" w:pos="1181"/>
          <w:tab w:val="left" w:pos="1182"/>
        </w:tabs>
        <w:ind w:left="1181" w:right="572"/>
        <w:jc w:val="left"/>
        <w:rPr>
          <w:sz w:val="24"/>
        </w:rPr>
      </w:pPr>
      <w:r>
        <w:rPr>
          <w:sz w:val="24"/>
        </w:rPr>
        <w:t>бережное</w:t>
      </w:r>
      <w:r>
        <w:rPr>
          <w:spacing w:val="-8"/>
          <w:sz w:val="24"/>
        </w:rPr>
        <w:t xml:space="preserve"> </w:t>
      </w:r>
      <w:r>
        <w:rPr>
          <w:sz w:val="24"/>
        </w:rPr>
        <w:t>отношение</w:t>
      </w:r>
      <w:r>
        <w:rPr>
          <w:spacing w:val="-8"/>
          <w:sz w:val="24"/>
        </w:rPr>
        <w:t xml:space="preserve"> </w:t>
      </w:r>
      <w:r>
        <w:rPr>
          <w:sz w:val="24"/>
        </w:rPr>
        <w:t>к</w:t>
      </w:r>
      <w:r>
        <w:rPr>
          <w:spacing w:val="-9"/>
          <w:sz w:val="24"/>
        </w:rPr>
        <w:t xml:space="preserve"> </w:t>
      </w:r>
      <w:r>
        <w:rPr>
          <w:sz w:val="24"/>
        </w:rPr>
        <w:t>природе,</w:t>
      </w:r>
      <w:r>
        <w:rPr>
          <w:spacing w:val="-7"/>
          <w:sz w:val="24"/>
        </w:rPr>
        <w:t xml:space="preserve"> </w:t>
      </w:r>
      <w:r>
        <w:rPr>
          <w:sz w:val="24"/>
        </w:rPr>
        <w:t>осознание</w:t>
      </w:r>
      <w:r>
        <w:rPr>
          <w:spacing w:val="-8"/>
          <w:sz w:val="24"/>
        </w:rPr>
        <w:t xml:space="preserve"> </w:t>
      </w:r>
      <w:r>
        <w:rPr>
          <w:sz w:val="24"/>
        </w:rPr>
        <w:t>проблем</w:t>
      </w:r>
      <w:r>
        <w:rPr>
          <w:spacing w:val="-8"/>
          <w:sz w:val="24"/>
        </w:rPr>
        <w:t xml:space="preserve"> </w:t>
      </w:r>
      <w:r>
        <w:rPr>
          <w:sz w:val="24"/>
        </w:rPr>
        <w:t>взаимоотношений</w:t>
      </w:r>
      <w:r>
        <w:rPr>
          <w:spacing w:val="-8"/>
          <w:sz w:val="24"/>
        </w:rPr>
        <w:t xml:space="preserve"> </w:t>
      </w:r>
      <w:r>
        <w:rPr>
          <w:sz w:val="24"/>
        </w:rPr>
        <w:t>человека</w:t>
      </w:r>
      <w:r>
        <w:rPr>
          <w:spacing w:val="-8"/>
          <w:sz w:val="24"/>
        </w:rPr>
        <w:t xml:space="preserve"> </w:t>
      </w:r>
      <w:r>
        <w:rPr>
          <w:sz w:val="24"/>
        </w:rPr>
        <w:t>и животных, отражённых в литературных произведениях;</w:t>
      </w:r>
    </w:p>
    <w:p w:rsidR="00A27FD6" w:rsidRDefault="00091AF7">
      <w:pPr>
        <w:pStyle w:val="a5"/>
        <w:numPr>
          <w:ilvl w:val="1"/>
          <w:numId w:val="119"/>
        </w:numPr>
        <w:tabs>
          <w:tab w:val="left" w:pos="1181"/>
          <w:tab w:val="left" w:pos="1182"/>
        </w:tabs>
        <w:spacing w:line="294" w:lineRule="exact"/>
        <w:ind w:hanging="361"/>
        <w:jc w:val="left"/>
        <w:rPr>
          <w:sz w:val="24"/>
        </w:rPr>
      </w:pPr>
      <w:r>
        <w:rPr>
          <w:sz w:val="24"/>
        </w:rPr>
        <w:t>неприятие</w:t>
      </w:r>
      <w:r>
        <w:rPr>
          <w:spacing w:val="-6"/>
          <w:sz w:val="24"/>
        </w:rPr>
        <w:t xml:space="preserve"> </w:t>
      </w:r>
      <w:r>
        <w:rPr>
          <w:sz w:val="24"/>
        </w:rPr>
        <w:t>действий,</w:t>
      </w:r>
      <w:r>
        <w:rPr>
          <w:spacing w:val="-5"/>
          <w:sz w:val="24"/>
        </w:rPr>
        <w:t xml:space="preserve"> </w:t>
      </w:r>
      <w:r>
        <w:rPr>
          <w:sz w:val="24"/>
        </w:rPr>
        <w:t>приносящих</w:t>
      </w:r>
      <w:r>
        <w:rPr>
          <w:spacing w:val="-2"/>
          <w:sz w:val="24"/>
        </w:rPr>
        <w:t xml:space="preserve"> </w:t>
      </w:r>
      <w:r>
        <w:rPr>
          <w:sz w:val="24"/>
        </w:rPr>
        <w:t>ей</w:t>
      </w:r>
      <w:r>
        <w:rPr>
          <w:spacing w:val="-2"/>
          <w:sz w:val="24"/>
        </w:rPr>
        <w:t xml:space="preserve"> </w:t>
      </w:r>
      <w:r>
        <w:rPr>
          <w:spacing w:val="-4"/>
          <w:sz w:val="24"/>
        </w:rPr>
        <w:t>вред.</w:t>
      </w:r>
    </w:p>
    <w:p w:rsidR="00A27FD6" w:rsidRDefault="00091AF7">
      <w:pPr>
        <w:pStyle w:val="1"/>
        <w:spacing w:line="275" w:lineRule="exact"/>
        <w:ind w:left="821"/>
      </w:pPr>
      <w:r>
        <w:t>Ценности</w:t>
      </w:r>
      <w:r>
        <w:rPr>
          <w:spacing w:val="-4"/>
        </w:rPr>
        <w:t xml:space="preserve"> </w:t>
      </w:r>
      <w:r>
        <w:t>научного</w:t>
      </w:r>
      <w:r>
        <w:rPr>
          <w:spacing w:val="-1"/>
        </w:rPr>
        <w:t xml:space="preserve"> </w:t>
      </w:r>
      <w:r>
        <w:rPr>
          <w:spacing w:val="-2"/>
        </w:rPr>
        <w:t>познания:</w:t>
      </w:r>
    </w:p>
    <w:p w:rsidR="00A27FD6" w:rsidRDefault="00091AF7">
      <w:pPr>
        <w:pStyle w:val="a5"/>
        <w:numPr>
          <w:ilvl w:val="1"/>
          <w:numId w:val="119"/>
        </w:numPr>
        <w:tabs>
          <w:tab w:val="left" w:pos="1182"/>
        </w:tabs>
        <w:ind w:left="1181" w:right="569"/>
        <w:rPr>
          <w:sz w:val="24"/>
        </w:rPr>
      </w:pPr>
      <w:r>
        <w:rPr>
          <w:sz w:val="24"/>
        </w:rPr>
        <w:t>ориентация в деятельности на первоначальные представления о научной картине мира,</w:t>
      </w:r>
      <w:r>
        <w:rPr>
          <w:spacing w:val="80"/>
          <w:w w:val="150"/>
          <w:sz w:val="24"/>
        </w:rPr>
        <w:t xml:space="preserve">  </w:t>
      </w:r>
      <w:r>
        <w:rPr>
          <w:sz w:val="24"/>
        </w:rPr>
        <w:t>понимание</w:t>
      </w:r>
      <w:r>
        <w:rPr>
          <w:spacing w:val="80"/>
          <w:w w:val="150"/>
          <w:sz w:val="24"/>
        </w:rPr>
        <w:t xml:space="preserve">  </w:t>
      </w:r>
      <w:r>
        <w:rPr>
          <w:sz w:val="24"/>
        </w:rPr>
        <w:t>важности</w:t>
      </w:r>
      <w:r>
        <w:rPr>
          <w:spacing w:val="80"/>
          <w:w w:val="150"/>
          <w:sz w:val="24"/>
        </w:rPr>
        <w:t xml:space="preserve">  </w:t>
      </w:r>
      <w:r>
        <w:rPr>
          <w:sz w:val="24"/>
        </w:rPr>
        <w:t>слова</w:t>
      </w:r>
      <w:r>
        <w:rPr>
          <w:spacing w:val="80"/>
          <w:w w:val="150"/>
          <w:sz w:val="24"/>
        </w:rPr>
        <w:t xml:space="preserve">  </w:t>
      </w:r>
      <w:r>
        <w:rPr>
          <w:sz w:val="24"/>
        </w:rPr>
        <w:t>как</w:t>
      </w:r>
      <w:r>
        <w:rPr>
          <w:spacing w:val="80"/>
          <w:w w:val="150"/>
          <w:sz w:val="24"/>
        </w:rPr>
        <w:t xml:space="preserve">  </w:t>
      </w:r>
      <w:r>
        <w:rPr>
          <w:sz w:val="24"/>
        </w:rPr>
        <w:t>средства</w:t>
      </w:r>
      <w:r>
        <w:rPr>
          <w:spacing w:val="80"/>
          <w:w w:val="150"/>
          <w:sz w:val="24"/>
        </w:rPr>
        <w:t xml:space="preserve">  </w:t>
      </w:r>
      <w:r>
        <w:rPr>
          <w:sz w:val="24"/>
        </w:rPr>
        <w:t xml:space="preserve">создания словесно-художественного образа, способа выражения мыслей, чувств, идей </w:t>
      </w:r>
      <w:r>
        <w:rPr>
          <w:spacing w:val="-2"/>
          <w:sz w:val="24"/>
        </w:rPr>
        <w:t>автора;</w:t>
      </w:r>
    </w:p>
    <w:p w:rsidR="00A27FD6" w:rsidRDefault="00091AF7">
      <w:pPr>
        <w:pStyle w:val="a5"/>
        <w:numPr>
          <w:ilvl w:val="1"/>
          <w:numId w:val="119"/>
        </w:numPr>
        <w:tabs>
          <w:tab w:val="left" w:pos="1182"/>
        </w:tabs>
        <w:ind w:left="1181" w:right="570"/>
        <w:rPr>
          <w:sz w:val="24"/>
        </w:rPr>
      </w:pPr>
      <w:r>
        <w:rPr>
          <w:sz w:val="24"/>
        </w:rPr>
        <w:t>овладение смысловым чтением для решения различного уровня учебных и жизненных задач;</w:t>
      </w:r>
    </w:p>
    <w:p w:rsidR="00A27FD6" w:rsidRDefault="00091AF7">
      <w:pPr>
        <w:pStyle w:val="a5"/>
        <w:numPr>
          <w:ilvl w:val="1"/>
          <w:numId w:val="119"/>
        </w:numPr>
        <w:tabs>
          <w:tab w:val="left" w:pos="1182"/>
        </w:tabs>
        <w:ind w:left="1181" w:right="564"/>
        <w:rPr>
          <w:sz w:val="24"/>
        </w:rPr>
      </w:pPr>
      <w:r>
        <w:rPr>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27FD6" w:rsidRDefault="00091AF7">
      <w:pPr>
        <w:ind w:left="342"/>
        <w:rPr>
          <w:b/>
          <w:sz w:val="24"/>
        </w:rPr>
      </w:pPr>
      <w:r>
        <w:rPr>
          <w:b/>
          <w:sz w:val="24"/>
        </w:rPr>
        <w:t>МЕТАПРЕДМЕТНЫЕ</w:t>
      </w:r>
      <w:r>
        <w:rPr>
          <w:b/>
          <w:spacing w:val="-9"/>
          <w:sz w:val="24"/>
        </w:rPr>
        <w:t xml:space="preserve"> </w:t>
      </w:r>
      <w:r>
        <w:rPr>
          <w:b/>
          <w:spacing w:val="-2"/>
          <w:sz w:val="24"/>
        </w:rPr>
        <w:t>РЕЗУЛЬТАТЫ</w:t>
      </w:r>
    </w:p>
    <w:p w:rsidR="00A27FD6" w:rsidRDefault="00091AF7">
      <w:pPr>
        <w:pStyle w:val="a3"/>
        <w:ind w:left="222" w:right="565" w:firstLine="599"/>
      </w:pPr>
      <w: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A27FD6" w:rsidRDefault="00091AF7">
      <w:pPr>
        <w:spacing w:line="276" w:lineRule="exact"/>
        <w:ind w:left="821"/>
        <w:jc w:val="both"/>
        <w:rPr>
          <w:i/>
          <w:sz w:val="24"/>
        </w:rPr>
      </w:pPr>
      <w:r>
        <w:rPr>
          <w:i/>
          <w:sz w:val="24"/>
        </w:rPr>
        <w:t>базовые</w:t>
      </w:r>
      <w:r>
        <w:rPr>
          <w:i/>
          <w:spacing w:val="-5"/>
          <w:sz w:val="24"/>
        </w:rPr>
        <w:t xml:space="preserve"> </w:t>
      </w:r>
      <w:r>
        <w:rPr>
          <w:i/>
          <w:sz w:val="24"/>
        </w:rPr>
        <w:t>логические</w:t>
      </w:r>
      <w:r>
        <w:rPr>
          <w:i/>
          <w:spacing w:val="-2"/>
          <w:sz w:val="24"/>
        </w:rPr>
        <w:t xml:space="preserve"> действия:</w:t>
      </w:r>
    </w:p>
    <w:p w:rsidR="00A27FD6" w:rsidRDefault="00091AF7">
      <w:pPr>
        <w:pStyle w:val="a5"/>
        <w:numPr>
          <w:ilvl w:val="1"/>
          <w:numId w:val="119"/>
        </w:numPr>
        <w:tabs>
          <w:tab w:val="left" w:pos="1182"/>
        </w:tabs>
        <w:ind w:left="1181" w:right="563"/>
        <w:rPr>
          <w:sz w:val="24"/>
        </w:rPr>
      </w:pPr>
      <w:r>
        <w:rPr>
          <w:sz w:val="24"/>
        </w:rPr>
        <w:t>сравнивать произведения по теме, главной мысли (морали), жанру, соотносить произведение</w:t>
      </w:r>
      <w:r>
        <w:rPr>
          <w:spacing w:val="-15"/>
          <w:sz w:val="24"/>
        </w:rPr>
        <w:t xml:space="preserve"> </w:t>
      </w:r>
      <w:r>
        <w:rPr>
          <w:sz w:val="24"/>
        </w:rPr>
        <w:t>и</w:t>
      </w:r>
      <w:r>
        <w:rPr>
          <w:spacing w:val="-15"/>
          <w:sz w:val="24"/>
        </w:rPr>
        <w:t xml:space="preserve"> </w:t>
      </w:r>
      <w:r>
        <w:rPr>
          <w:sz w:val="24"/>
        </w:rPr>
        <w:t>его</w:t>
      </w:r>
      <w:r>
        <w:rPr>
          <w:spacing w:val="-15"/>
          <w:sz w:val="24"/>
        </w:rPr>
        <w:t xml:space="preserve"> </w:t>
      </w:r>
      <w:r>
        <w:rPr>
          <w:sz w:val="24"/>
        </w:rPr>
        <w:t>автора,</w:t>
      </w:r>
      <w:r>
        <w:rPr>
          <w:spacing w:val="-15"/>
          <w:sz w:val="24"/>
        </w:rPr>
        <w:t xml:space="preserve"> </w:t>
      </w:r>
      <w:r>
        <w:rPr>
          <w:sz w:val="24"/>
        </w:rPr>
        <w:t>устанавливать</w:t>
      </w:r>
      <w:r>
        <w:rPr>
          <w:spacing w:val="-15"/>
          <w:sz w:val="24"/>
        </w:rPr>
        <w:t xml:space="preserve"> </w:t>
      </w:r>
      <w:r>
        <w:rPr>
          <w:sz w:val="24"/>
        </w:rPr>
        <w:t>основания</w:t>
      </w:r>
      <w:r>
        <w:rPr>
          <w:spacing w:val="-15"/>
          <w:sz w:val="24"/>
        </w:rPr>
        <w:t xml:space="preserve"> </w:t>
      </w:r>
      <w:r>
        <w:rPr>
          <w:sz w:val="24"/>
        </w:rPr>
        <w:t>для</w:t>
      </w:r>
      <w:r>
        <w:rPr>
          <w:spacing w:val="-15"/>
          <w:sz w:val="24"/>
        </w:rPr>
        <w:t xml:space="preserve"> </w:t>
      </w:r>
      <w:r>
        <w:rPr>
          <w:sz w:val="24"/>
        </w:rPr>
        <w:t>сравнения</w:t>
      </w:r>
      <w:r>
        <w:rPr>
          <w:spacing w:val="-15"/>
          <w:sz w:val="24"/>
        </w:rPr>
        <w:t xml:space="preserve"> </w:t>
      </w:r>
      <w:r>
        <w:rPr>
          <w:sz w:val="24"/>
        </w:rPr>
        <w:t>произведений, устанавливать аналогии;</w:t>
      </w:r>
    </w:p>
    <w:p w:rsidR="00A27FD6" w:rsidRDefault="00091AF7">
      <w:pPr>
        <w:pStyle w:val="a5"/>
        <w:numPr>
          <w:ilvl w:val="1"/>
          <w:numId w:val="119"/>
        </w:numPr>
        <w:tabs>
          <w:tab w:val="left" w:pos="1182"/>
        </w:tabs>
        <w:spacing w:line="293" w:lineRule="exact"/>
        <w:ind w:hanging="361"/>
        <w:rPr>
          <w:sz w:val="24"/>
        </w:rPr>
      </w:pPr>
      <w:r>
        <w:rPr>
          <w:sz w:val="24"/>
        </w:rPr>
        <w:t>объединять</w:t>
      </w:r>
      <w:r>
        <w:rPr>
          <w:spacing w:val="-6"/>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жанру,</w:t>
      </w:r>
      <w:r>
        <w:rPr>
          <w:spacing w:val="-4"/>
          <w:sz w:val="24"/>
        </w:rPr>
        <w:t xml:space="preserve"> </w:t>
      </w:r>
      <w:r>
        <w:rPr>
          <w:sz w:val="24"/>
        </w:rPr>
        <w:t>авторской</w:t>
      </w:r>
      <w:r>
        <w:rPr>
          <w:spacing w:val="-5"/>
          <w:sz w:val="24"/>
        </w:rPr>
        <w:t xml:space="preserve"> </w:t>
      </w:r>
      <w:r>
        <w:rPr>
          <w:spacing w:val="-2"/>
          <w:sz w:val="24"/>
        </w:rPr>
        <w:t>принадлежности;</w:t>
      </w:r>
    </w:p>
    <w:p w:rsidR="00A27FD6" w:rsidRDefault="00091AF7">
      <w:pPr>
        <w:pStyle w:val="a5"/>
        <w:numPr>
          <w:ilvl w:val="1"/>
          <w:numId w:val="119"/>
        </w:numPr>
        <w:tabs>
          <w:tab w:val="left" w:pos="1182"/>
        </w:tabs>
        <w:spacing w:before="1"/>
        <w:ind w:hanging="361"/>
        <w:rPr>
          <w:sz w:val="24"/>
        </w:rPr>
      </w:pPr>
      <w:r>
        <w:rPr>
          <w:sz w:val="24"/>
        </w:rPr>
        <w:t>определять</w:t>
      </w:r>
      <w:r>
        <w:rPr>
          <w:spacing w:val="42"/>
          <w:sz w:val="24"/>
        </w:rPr>
        <w:t xml:space="preserve">  </w:t>
      </w:r>
      <w:r>
        <w:rPr>
          <w:sz w:val="24"/>
        </w:rPr>
        <w:t>существенный</w:t>
      </w:r>
      <w:r>
        <w:rPr>
          <w:spacing w:val="42"/>
          <w:sz w:val="24"/>
        </w:rPr>
        <w:t xml:space="preserve">  </w:t>
      </w:r>
      <w:r>
        <w:rPr>
          <w:sz w:val="24"/>
        </w:rPr>
        <w:t>признак</w:t>
      </w:r>
      <w:r>
        <w:rPr>
          <w:spacing w:val="41"/>
          <w:sz w:val="24"/>
        </w:rPr>
        <w:t xml:space="preserve">  </w:t>
      </w:r>
      <w:r>
        <w:rPr>
          <w:sz w:val="24"/>
        </w:rPr>
        <w:t>для</w:t>
      </w:r>
      <w:r>
        <w:rPr>
          <w:spacing w:val="43"/>
          <w:sz w:val="24"/>
        </w:rPr>
        <w:t xml:space="preserve">  </w:t>
      </w:r>
      <w:r>
        <w:rPr>
          <w:sz w:val="24"/>
        </w:rPr>
        <w:t>классификации,</w:t>
      </w:r>
      <w:r>
        <w:rPr>
          <w:spacing w:val="41"/>
          <w:sz w:val="24"/>
        </w:rPr>
        <w:t xml:space="preserve">  </w:t>
      </w:r>
      <w:r>
        <w:rPr>
          <w:spacing w:val="-2"/>
          <w:sz w:val="24"/>
        </w:rPr>
        <w:t>классифицировать</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1181"/>
      </w:pPr>
      <w:r>
        <w:t>произведения</w:t>
      </w:r>
      <w:r>
        <w:rPr>
          <w:spacing w:val="-3"/>
        </w:rPr>
        <w:t xml:space="preserve"> </w:t>
      </w:r>
      <w:r>
        <w:t>по</w:t>
      </w:r>
      <w:r>
        <w:rPr>
          <w:spacing w:val="-2"/>
        </w:rPr>
        <w:t xml:space="preserve"> </w:t>
      </w:r>
      <w:r>
        <w:t>темам,</w:t>
      </w:r>
      <w:r>
        <w:rPr>
          <w:spacing w:val="-3"/>
        </w:rPr>
        <w:t xml:space="preserve"> </w:t>
      </w:r>
      <w:r>
        <w:t>жанрам</w:t>
      </w:r>
      <w:r>
        <w:rPr>
          <w:spacing w:val="-3"/>
        </w:rPr>
        <w:t xml:space="preserve"> </w:t>
      </w:r>
      <w:r>
        <w:t>и</w:t>
      </w:r>
      <w:r>
        <w:rPr>
          <w:spacing w:val="-2"/>
        </w:rPr>
        <w:t xml:space="preserve"> видам;</w:t>
      </w:r>
    </w:p>
    <w:p w:rsidR="00A27FD6" w:rsidRDefault="00091AF7">
      <w:pPr>
        <w:pStyle w:val="a5"/>
        <w:numPr>
          <w:ilvl w:val="1"/>
          <w:numId w:val="119"/>
        </w:numPr>
        <w:tabs>
          <w:tab w:val="left" w:pos="1182"/>
        </w:tabs>
        <w:ind w:left="1181" w:right="567"/>
        <w:rPr>
          <w:sz w:val="24"/>
        </w:rPr>
      </w:pPr>
      <w:r>
        <w:rPr>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27FD6" w:rsidRDefault="00091AF7">
      <w:pPr>
        <w:pStyle w:val="a5"/>
        <w:numPr>
          <w:ilvl w:val="1"/>
          <w:numId w:val="119"/>
        </w:numPr>
        <w:tabs>
          <w:tab w:val="left" w:pos="1182"/>
        </w:tabs>
        <w:spacing w:before="1"/>
        <w:ind w:left="1181" w:right="569"/>
        <w:rPr>
          <w:sz w:val="24"/>
        </w:rPr>
      </w:pPr>
      <w:r>
        <w:rPr>
          <w:sz w:val="24"/>
        </w:rPr>
        <w:t>выявлять</w:t>
      </w:r>
      <w:r>
        <w:rPr>
          <w:spacing w:val="-7"/>
          <w:sz w:val="24"/>
        </w:rPr>
        <w:t xml:space="preserve"> </w:t>
      </w:r>
      <w:r>
        <w:rPr>
          <w:sz w:val="24"/>
        </w:rPr>
        <w:t>недостаток</w:t>
      </w:r>
      <w:r>
        <w:rPr>
          <w:spacing w:val="-7"/>
          <w:sz w:val="24"/>
        </w:rPr>
        <w:t xml:space="preserve"> </w:t>
      </w:r>
      <w:r>
        <w:rPr>
          <w:sz w:val="24"/>
        </w:rPr>
        <w:t>информации</w:t>
      </w:r>
      <w:r>
        <w:rPr>
          <w:spacing w:val="-7"/>
          <w:sz w:val="24"/>
        </w:rPr>
        <w:t xml:space="preserve"> </w:t>
      </w:r>
      <w:r>
        <w:rPr>
          <w:sz w:val="24"/>
        </w:rPr>
        <w:t>для</w:t>
      </w:r>
      <w:r>
        <w:rPr>
          <w:spacing w:val="-7"/>
          <w:sz w:val="24"/>
        </w:rPr>
        <w:t xml:space="preserve"> </w:t>
      </w:r>
      <w:r>
        <w:rPr>
          <w:sz w:val="24"/>
        </w:rPr>
        <w:t>решения</w:t>
      </w:r>
      <w:r>
        <w:rPr>
          <w:spacing w:val="-10"/>
          <w:sz w:val="24"/>
        </w:rPr>
        <w:t xml:space="preserve"> </w:t>
      </w:r>
      <w:r>
        <w:rPr>
          <w:sz w:val="24"/>
        </w:rPr>
        <w:t>учебной</w:t>
      </w:r>
      <w:r>
        <w:rPr>
          <w:spacing w:val="-7"/>
          <w:sz w:val="24"/>
        </w:rPr>
        <w:t xml:space="preserve"> </w:t>
      </w:r>
      <w:r>
        <w:rPr>
          <w:sz w:val="24"/>
        </w:rPr>
        <w:t>(практической)</w:t>
      </w:r>
      <w:r>
        <w:rPr>
          <w:spacing w:val="-9"/>
          <w:sz w:val="24"/>
        </w:rPr>
        <w:t xml:space="preserve"> </w:t>
      </w:r>
      <w:r>
        <w:rPr>
          <w:sz w:val="24"/>
        </w:rPr>
        <w:t>задачи</w:t>
      </w:r>
      <w:r>
        <w:rPr>
          <w:spacing w:val="-7"/>
          <w:sz w:val="24"/>
        </w:rPr>
        <w:t xml:space="preserve"> </w:t>
      </w:r>
      <w:r>
        <w:rPr>
          <w:sz w:val="24"/>
        </w:rPr>
        <w:t>на основе предложенного алгоритма;</w:t>
      </w:r>
    </w:p>
    <w:p w:rsidR="00A27FD6" w:rsidRDefault="00091AF7">
      <w:pPr>
        <w:pStyle w:val="a5"/>
        <w:numPr>
          <w:ilvl w:val="1"/>
          <w:numId w:val="119"/>
        </w:numPr>
        <w:tabs>
          <w:tab w:val="left" w:pos="1182"/>
        </w:tabs>
        <w:ind w:left="1181" w:right="568"/>
        <w:rPr>
          <w:sz w:val="24"/>
        </w:rPr>
      </w:pPr>
      <w:r>
        <w:rPr>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27FD6" w:rsidRDefault="00091AF7">
      <w:pPr>
        <w:spacing w:line="275" w:lineRule="exact"/>
        <w:ind w:left="82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pacing w:val="-2"/>
          <w:sz w:val="24"/>
        </w:rPr>
        <w:t>действия:</w:t>
      </w:r>
    </w:p>
    <w:p w:rsidR="00A27FD6" w:rsidRDefault="00091AF7">
      <w:pPr>
        <w:pStyle w:val="a5"/>
        <w:numPr>
          <w:ilvl w:val="1"/>
          <w:numId w:val="119"/>
        </w:numPr>
        <w:tabs>
          <w:tab w:val="left" w:pos="1182"/>
        </w:tabs>
        <w:ind w:left="1181" w:right="566"/>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rsidR="00A27FD6" w:rsidRDefault="00091AF7">
      <w:pPr>
        <w:pStyle w:val="a5"/>
        <w:numPr>
          <w:ilvl w:val="1"/>
          <w:numId w:val="119"/>
        </w:numPr>
        <w:tabs>
          <w:tab w:val="left" w:pos="1182"/>
        </w:tabs>
        <w:ind w:left="1181" w:right="572"/>
        <w:rPr>
          <w:sz w:val="24"/>
        </w:rPr>
      </w:pPr>
      <w:r>
        <w:rPr>
          <w:sz w:val="24"/>
        </w:rPr>
        <w:t xml:space="preserve">формулировать с помощью учителя цель, планировать изменения объекта, </w:t>
      </w:r>
      <w:r>
        <w:rPr>
          <w:spacing w:val="-2"/>
          <w:sz w:val="24"/>
        </w:rPr>
        <w:t>ситуации;</w:t>
      </w:r>
    </w:p>
    <w:p w:rsidR="00A27FD6" w:rsidRDefault="00091AF7">
      <w:pPr>
        <w:pStyle w:val="a5"/>
        <w:numPr>
          <w:ilvl w:val="1"/>
          <w:numId w:val="119"/>
        </w:numPr>
        <w:tabs>
          <w:tab w:val="left" w:pos="1182"/>
        </w:tabs>
        <w:ind w:left="1181" w:right="572"/>
        <w:rPr>
          <w:sz w:val="24"/>
        </w:rPr>
      </w:pPr>
      <w:r>
        <w:rPr>
          <w:sz w:val="24"/>
        </w:rPr>
        <w:t>сравнивать</w:t>
      </w:r>
      <w:r>
        <w:rPr>
          <w:spacing w:val="-14"/>
          <w:sz w:val="24"/>
        </w:rPr>
        <w:t xml:space="preserve"> </w:t>
      </w:r>
      <w:r>
        <w:rPr>
          <w:sz w:val="24"/>
        </w:rPr>
        <w:t>несколько</w:t>
      </w:r>
      <w:r>
        <w:rPr>
          <w:spacing w:val="-15"/>
          <w:sz w:val="24"/>
        </w:rPr>
        <w:t xml:space="preserve"> </w:t>
      </w:r>
      <w:r>
        <w:rPr>
          <w:sz w:val="24"/>
        </w:rPr>
        <w:t>вариантов</w:t>
      </w:r>
      <w:r>
        <w:rPr>
          <w:spacing w:val="-15"/>
          <w:sz w:val="24"/>
        </w:rPr>
        <w:t xml:space="preserve"> </w:t>
      </w:r>
      <w:r>
        <w:rPr>
          <w:sz w:val="24"/>
        </w:rPr>
        <w:t>решения</w:t>
      </w:r>
      <w:r>
        <w:rPr>
          <w:spacing w:val="-15"/>
          <w:sz w:val="24"/>
        </w:rPr>
        <w:t xml:space="preserve"> </w:t>
      </w:r>
      <w:r>
        <w:rPr>
          <w:sz w:val="24"/>
        </w:rPr>
        <w:t>задачи,</w:t>
      </w:r>
      <w:r>
        <w:rPr>
          <w:spacing w:val="-15"/>
          <w:sz w:val="24"/>
        </w:rPr>
        <w:t xml:space="preserve"> </w:t>
      </w:r>
      <w:r>
        <w:rPr>
          <w:sz w:val="24"/>
        </w:rPr>
        <w:t>выбирать</w:t>
      </w:r>
      <w:r>
        <w:rPr>
          <w:spacing w:val="-14"/>
          <w:sz w:val="24"/>
        </w:rPr>
        <w:t xml:space="preserve"> </w:t>
      </w:r>
      <w:r>
        <w:rPr>
          <w:sz w:val="24"/>
        </w:rPr>
        <w:t>наиболее</w:t>
      </w:r>
      <w:r>
        <w:rPr>
          <w:spacing w:val="-15"/>
          <w:sz w:val="24"/>
        </w:rPr>
        <w:t xml:space="preserve"> </w:t>
      </w:r>
      <w:r>
        <w:rPr>
          <w:sz w:val="24"/>
        </w:rPr>
        <w:t>подходящий (на основе предложенных критериев);</w:t>
      </w:r>
    </w:p>
    <w:p w:rsidR="00A27FD6" w:rsidRDefault="00091AF7">
      <w:pPr>
        <w:pStyle w:val="a5"/>
        <w:numPr>
          <w:ilvl w:val="1"/>
          <w:numId w:val="119"/>
        </w:numPr>
        <w:tabs>
          <w:tab w:val="left" w:pos="1182"/>
        </w:tabs>
        <w:ind w:left="1181" w:right="565"/>
        <w:rPr>
          <w:sz w:val="24"/>
        </w:rPr>
      </w:pPr>
      <w:r>
        <w:rPr>
          <w:sz w:val="24"/>
        </w:rPr>
        <w:t>проводить по предложенному плану опыт, несложное исследование по установлению</w:t>
      </w:r>
      <w:r>
        <w:rPr>
          <w:spacing w:val="-7"/>
          <w:sz w:val="24"/>
        </w:rPr>
        <w:t xml:space="preserve"> </w:t>
      </w:r>
      <w:r>
        <w:rPr>
          <w:sz w:val="24"/>
        </w:rPr>
        <w:t>особенностей</w:t>
      </w:r>
      <w:r>
        <w:rPr>
          <w:spacing w:val="-7"/>
          <w:sz w:val="24"/>
        </w:rPr>
        <w:t xml:space="preserve"> </w:t>
      </w:r>
      <w:r>
        <w:rPr>
          <w:sz w:val="24"/>
        </w:rPr>
        <w:t>объекта</w:t>
      </w:r>
      <w:r>
        <w:rPr>
          <w:spacing w:val="-8"/>
          <w:sz w:val="24"/>
        </w:rPr>
        <w:t xml:space="preserve"> </w:t>
      </w:r>
      <w:r>
        <w:rPr>
          <w:sz w:val="24"/>
        </w:rPr>
        <w:t>изучения</w:t>
      </w:r>
      <w:r>
        <w:rPr>
          <w:spacing w:val="-10"/>
          <w:sz w:val="24"/>
        </w:rPr>
        <w:t xml:space="preserve"> </w:t>
      </w:r>
      <w:r>
        <w:rPr>
          <w:sz w:val="24"/>
        </w:rPr>
        <w:t>и</w:t>
      </w:r>
      <w:r>
        <w:rPr>
          <w:spacing w:val="-7"/>
          <w:sz w:val="24"/>
        </w:rPr>
        <w:t xml:space="preserve"> </w:t>
      </w:r>
      <w:r>
        <w:rPr>
          <w:sz w:val="24"/>
        </w:rPr>
        <w:t>связей</w:t>
      </w:r>
      <w:r>
        <w:rPr>
          <w:spacing w:val="-7"/>
          <w:sz w:val="24"/>
        </w:rPr>
        <w:t xml:space="preserve"> </w:t>
      </w:r>
      <w:r>
        <w:rPr>
          <w:sz w:val="24"/>
        </w:rPr>
        <w:t>между</w:t>
      </w:r>
      <w:r>
        <w:rPr>
          <w:spacing w:val="-8"/>
          <w:sz w:val="24"/>
        </w:rPr>
        <w:t xml:space="preserve"> </w:t>
      </w:r>
      <w:r>
        <w:rPr>
          <w:sz w:val="24"/>
        </w:rPr>
        <w:t>объектами</w:t>
      </w:r>
      <w:r>
        <w:rPr>
          <w:spacing w:val="-7"/>
          <w:sz w:val="24"/>
        </w:rPr>
        <w:t xml:space="preserve"> </w:t>
      </w:r>
      <w:r>
        <w:rPr>
          <w:sz w:val="24"/>
        </w:rPr>
        <w:t>(часть</w:t>
      </w:r>
      <w:r>
        <w:rPr>
          <w:spacing w:val="-1"/>
          <w:sz w:val="24"/>
        </w:rPr>
        <w:t xml:space="preserve"> </w:t>
      </w:r>
      <w:r>
        <w:rPr>
          <w:sz w:val="24"/>
        </w:rPr>
        <w:t>– целое, причина – следствие);</w:t>
      </w:r>
    </w:p>
    <w:p w:rsidR="00A27FD6" w:rsidRDefault="00091AF7">
      <w:pPr>
        <w:pStyle w:val="a5"/>
        <w:numPr>
          <w:ilvl w:val="1"/>
          <w:numId w:val="119"/>
        </w:numPr>
        <w:tabs>
          <w:tab w:val="left" w:pos="1182"/>
        </w:tabs>
        <w:ind w:left="1181" w:right="570"/>
        <w:rPr>
          <w:sz w:val="24"/>
        </w:rPr>
      </w:pPr>
      <w:r>
        <w:rPr>
          <w:sz w:val="24"/>
        </w:rPr>
        <w:t xml:space="preserve">формулировать выводы и подкреплять их доказательствами на основе результатов проведённого наблюдения (опыта, классификации, сравнения, </w:t>
      </w:r>
      <w:r>
        <w:rPr>
          <w:spacing w:val="-2"/>
          <w:sz w:val="24"/>
        </w:rPr>
        <w:t>исследования);</w:t>
      </w:r>
    </w:p>
    <w:p w:rsidR="00A27FD6" w:rsidRDefault="00091AF7">
      <w:pPr>
        <w:pStyle w:val="a5"/>
        <w:numPr>
          <w:ilvl w:val="1"/>
          <w:numId w:val="119"/>
        </w:numPr>
        <w:tabs>
          <w:tab w:val="left" w:pos="1182"/>
        </w:tabs>
        <w:ind w:left="1181" w:right="574"/>
        <w:rPr>
          <w:sz w:val="24"/>
        </w:rPr>
      </w:pPr>
      <w:r>
        <w:rPr>
          <w:sz w:val="24"/>
        </w:rPr>
        <w:t>прогнозировать возможное развитие процессов, событий и их последствия в аналогичных или сходных ситуациях;</w:t>
      </w:r>
    </w:p>
    <w:p w:rsidR="00A27FD6" w:rsidRDefault="00091AF7">
      <w:pPr>
        <w:spacing w:line="275" w:lineRule="exact"/>
        <w:ind w:left="821"/>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выбирать</w:t>
      </w:r>
      <w:r>
        <w:rPr>
          <w:spacing w:val="-6"/>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pacing w:val="-2"/>
          <w:sz w:val="24"/>
        </w:rPr>
        <w:t>информации;</w:t>
      </w:r>
    </w:p>
    <w:p w:rsidR="00A27FD6" w:rsidRDefault="00091AF7">
      <w:pPr>
        <w:pStyle w:val="a5"/>
        <w:numPr>
          <w:ilvl w:val="1"/>
          <w:numId w:val="119"/>
        </w:numPr>
        <w:tabs>
          <w:tab w:val="left" w:pos="1181"/>
          <w:tab w:val="left" w:pos="1182"/>
          <w:tab w:val="left" w:pos="2371"/>
          <w:tab w:val="left" w:pos="3736"/>
          <w:tab w:val="left" w:pos="5094"/>
          <w:tab w:val="left" w:pos="6317"/>
          <w:tab w:val="left" w:pos="6712"/>
          <w:tab w:val="left" w:pos="8514"/>
        </w:tabs>
        <w:ind w:left="1181" w:right="568"/>
        <w:jc w:val="left"/>
        <w:rPr>
          <w:sz w:val="24"/>
        </w:rPr>
      </w:pPr>
      <w:r>
        <w:rPr>
          <w:spacing w:val="-2"/>
          <w:sz w:val="24"/>
        </w:rPr>
        <w:t>согласно</w:t>
      </w:r>
      <w:r>
        <w:rPr>
          <w:sz w:val="24"/>
        </w:rPr>
        <w:tab/>
      </w:r>
      <w:r>
        <w:rPr>
          <w:spacing w:val="-2"/>
          <w:sz w:val="24"/>
        </w:rPr>
        <w:t>заданному</w:t>
      </w:r>
      <w:r>
        <w:rPr>
          <w:sz w:val="24"/>
        </w:rPr>
        <w:tab/>
      </w:r>
      <w:r>
        <w:rPr>
          <w:spacing w:val="-2"/>
          <w:sz w:val="24"/>
        </w:rPr>
        <w:t>алгоритму</w:t>
      </w:r>
      <w:r>
        <w:rPr>
          <w:sz w:val="24"/>
        </w:rPr>
        <w:tab/>
      </w:r>
      <w:r>
        <w:rPr>
          <w:spacing w:val="-2"/>
          <w:sz w:val="24"/>
        </w:rPr>
        <w:t>находить</w:t>
      </w:r>
      <w:r>
        <w:rPr>
          <w:sz w:val="24"/>
        </w:rPr>
        <w:tab/>
      </w:r>
      <w:r>
        <w:rPr>
          <w:spacing w:val="-10"/>
          <w:sz w:val="24"/>
        </w:rPr>
        <w:t>в</w:t>
      </w:r>
      <w:r>
        <w:rPr>
          <w:sz w:val="24"/>
        </w:rPr>
        <w:tab/>
      </w:r>
      <w:r>
        <w:rPr>
          <w:spacing w:val="-2"/>
          <w:sz w:val="24"/>
        </w:rPr>
        <w:t>предложенном</w:t>
      </w:r>
      <w:r>
        <w:rPr>
          <w:sz w:val="24"/>
        </w:rPr>
        <w:tab/>
      </w:r>
      <w:r>
        <w:rPr>
          <w:spacing w:val="-2"/>
          <w:sz w:val="24"/>
        </w:rPr>
        <w:t xml:space="preserve">источнике </w:t>
      </w:r>
      <w:r>
        <w:rPr>
          <w:sz w:val="24"/>
        </w:rPr>
        <w:t>информацию, представленную в явном виде;</w:t>
      </w:r>
    </w:p>
    <w:p w:rsidR="00A27FD6" w:rsidRDefault="00091AF7">
      <w:pPr>
        <w:pStyle w:val="a5"/>
        <w:numPr>
          <w:ilvl w:val="1"/>
          <w:numId w:val="119"/>
        </w:numPr>
        <w:tabs>
          <w:tab w:val="left" w:pos="1181"/>
          <w:tab w:val="left" w:pos="1182"/>
        </w:tabs>
        <w:ind w:left="1181" w:right="569"/>
        <w:jc w:val="left"/>
        <w:rPr>
          <w:sz w:val="24"/>
        </w:rPr>
      </w:pPr>
      <w:r>
        <w:rPr>
          <w:sz w:val="24"/>
        </w:rPr>
        <w:t>распознавать</w:t>
      </w:r>
      <w:r>
        <w:rPr>
          <w:spacing w:val="-2"/>
          <w:sz w:val="24"/>
        </w:rPr>
        <w:t xml:space="preserve"> </w:t>
      </w:r>
      <w:r>
        <w:rPr>
          <w:sz w:val="24"/>
        </w:rPr>
        <w:t>достоверную</w:t>
      </w:r>
      <w:r>
        <w:rPr>
          <w:spacing w:val="-3"/>
          <w:sz w:val="24"/>
        </w:rPr>
        <w:t xml:space="preserve"> </w:t>
      </w:r>
      <w:r>
        <w:rPr>
          <w:sz w:val="24"/>
        </w:rPr>
        <w:t>и</w:t>
      </w:r>
      <w:r>
        <w:rPr>
          <w:spacing w:val="-5"/>
          <w:sz w:val="24"/>
        </w:rPr>
        <w:t xml:space="preserve"> </w:t>
      </w:r>
      <w:r>
        <w:rPr>
          <w:sz w:val="24"/>
        </w:rPr>
        <w:t>недостоверную</w:t>
      </w:r>
      <w:r>
        <w:rPr>
          <w:spacing w:val="-5"/>
          <w:sz w:val="24"/>
        </w:rPr>
        <w:t xml:space="preserve"> </w:t>
      </w:r>
      <w:r>
        <w:rPr>
          <w:sz w:val="24"/>
        </w:rPr>
        <w:t>информацию</w:t>
      </w:r>
      <w:r>
        <w:rPr>
          <w:spacing w:val="-3"/>
          <w:sz w:val="24"/>
        </w:rPr>
        <w:t xml:space="preserve"> </w:t>
      </w:r>
      <w:r>
        <w:rPr>
          <w:sz w:val="24"/>
        </w:rPr>
        <w:t>самостоятельно</w:t>
      </w:r>
      <w:r>
        <w:rPr>
          <w:spacing w:val="-5"/>
          <w:sz w:val="24"/>
        </w:rPr>
        <w:t xml:space="preserve"> </w:t>
      </w:r>
      <w:r>
        <w:rPr>
          <w:sz w:val="24"/>
        </w:rPr>
        <w:t>или</w:t>
      </w:r>
      <w:r>
        <w:rPr>
          <w:spacing w:val="-4"/>
          <w:sz w:val="24"/>
        </w:rPr>
        <w:t xml:space="preserve"> </w:t>
      </w:r>
      <w:r>
        <w:rPr>
          <w:sz w:val="24"/>
        </w:rPr>
        <w:t>на основании предложенного учителем способа её проверки;</w:t>
      </w:r>
    </w:p>
    <w:p w:rsidR="00A27FD6" w:rsidRDefault="00091AF7">
      <w:pPr>
        <w:pStyle w:val="a5"/>
        <w:numPr>
          <w:ilvl w:val="1"/>
          <w:numId w:val="119"/>
        </w:numPr>
        <w:tabs>
          <w:tab w:val="left" w:pos="1181"/>
          <w:tab w:val="left" w:pos="1182"/>
        </w:tabs>
        <w:ind w:left="1181" w:right="569"/>
        <w:jc w:val="left"/>
        <w:rPr>
          <w:sz w:val="24"/>
        </w:rPr>
      </w:pPr>
      <w:r>
        <w:rPr>
          <w:sz w:val="24"/>
        </w:rPr>
        <w:t>соблюдать</w:t>
      </w:r>
      <w:r>
        <w:rPr>
          <w:spacing w:val="-10"/>
          <w:sz w:val="24"/>
        </w:rPr>
        <w:t xml:space="preserve"> </w:t>
      </w:r>
      <w:r>
        <w:rPr>
          <w:sz w:val="24"/>
        </w:rPr>
        <w:t>с</w:t>
      </w:r>
      <w:r>
        <w:rPr>
          <w:spacing w:val="-13"/>
          <w:sz w:val="24"/>
        </w:rPr>
        <w:t xml:space="preserve"> </w:t>
      </w:r>
      <w:r>
        <w:rPr>
          <w:sz w:val="24"/>
        </w:rPr>
        <w:t>помощью</w:t>
      </w:r>
      <w:r>
        <w:rPr>
          <w:spacing w:val="-11"/>
          <w:sz w:val="24"/>
        </w:rPr>
        <w:t xml:space="preserve"> </w:t>
      </w:r>
      <w:r>
        <w:rPr>
          <w:sz w:val="24"/>
        </w:rPr>
        <w:t>взрослых</w:t>
      </w:r>
      <w:r>
        <w:rPr>
          <w:spacing w:val="-12"/>
          <w:sz w:val="24"/>
        </w:rPr>
        <w:t xml:space="preserve"> </w:t>
      </w:r>
      <w:r>
        <w:rPr>
          <w:sz w:val="24"/>
        </w:rPr>
        <w:t>(учителей,</w:t>
      </w:r>
      <w:r>
        <w:rPr>
          <w:spacing w:val="-12"/>
          <w:sz w:val="24"/>
        </w:rPr>
        <w:t xml:space="preserve"> </w:t>
      </w:r>
      <w:r>
        <w:rPr>
          <w:sz w:val="24"/>
        </w:rPr>
        <w:t>родителей</w:t>
      </w:r>
      <w:r>
        <w:rPr>
          <w:spacing w:val="-11"/>
          <w:sz w:val="24"/>
        </w:rPr>
        <w:t xml:space="preserve"> </w:t>
      </w:r>
      <w:r>
        <w:rPr>
          <w:sz w:val="24"/>
        </w:rPr>
        <w:t>(законных</w:t>
      </w:r>
      <w:r>
        <w:rPr>
          <w:spacing w:val="-12"/>
          <w:sz w:val="24"/>
        </w:rPr>
        <w:t xml:space="preserve"> </w:t>
      </w:r>
      <w:r>
        <w:rPr>
          <w:sz w:val="24"/>
        </w:rPr>
        <w:t>представителей) правила</w:t>
      </w:r>
      <w:r>
        <w:rPr>
          <w:spacing w:val="-12"/>
          <w:sz w:val="24"/>
        </w:rPr>
        <w:t xml:space="preserve"> </w:t>
      </w:r>
      <w:r>
        <w:rPr>
          <w:sz w:val="24"/>
        </w:rPr>
        <w:t>информационной</w:t>
      </w:r>
      <w:r>
        <w:rPr>
          <w:spacing w:val="-11"/>
          <w:sz w:val="24"/>
        </w:rPr>
        <w:t xml:space="preserve"> </w:t>
      </w:r>
      <w:r>
        <w:rPr>
          <w:sz w:val="24"/>
        </w:rPr>
        <w:t>безопасности</w:t>
      </w:r>
      <w:r>
        <w:rPr>
          <w:spacing w:val="-10"/>
          <w:sz w:val="24"/>
        </w:rPr>
        <w:t xml:space="preserve"> </w:t>
      </w:r>
      <w:r>
        <w:rPr>
          <w:sz w:val="24"/>
        </w:rPr>
        <w:t>при</w:t>
      </w:r>
      <w:r>
        <w:rPr>
          <w:spacing w:val="-11"/>
          <w:sz w:val="24"/>
        </w:rPr>
        <w:t xml:space="preserve"> </w:t>
      </w:r>
      <w:r>
        <w:rPr>
          <w:sz w:val="24"/>
        </w:rPr>
        <w:t>поиске</w:t>
      </w:r>
      <w:r>
        <w:rPr>
          <w:spacing w:val="-13"/>
          <w:sz w:val="24"/>
        </w:rPr>
        <w:t xml:space="preserve"> </w:t>
      </w:r>
      <w:r>
        <w:rPr>
          <w:sz w:val="24"/>
        </w:rPr>
        <w:t>информации</w:t>
      </w:r>
      <w:r>
        <w:rPr>
          <w:spacing w:val="-11"/>
          <w:sz w:val="24"/>
        </w:rPr>
        <w:t xml:space="preserve"> </w:t>
      </w:r>
      <w:r>
        <w:rPr>
          <w:sz w:val="24"/>
        </w:rPr>
        <w:t>в</w:t>
      </w:r>
      <w:r>
        <w:rPr>
          <w:spacing w:val="-12"/>
          <w:sz w:val="24"/>
        </w:rPr>
        <w:t xml:space="preserve"> </w:t>
      </w:r>
      <w:r>
        <w:rPr>
          <w:sz w:val="24"/>
        </w:rPr>
        <w:t>сети</w:t>
      </w:r>
      <w:r>
        <w:rPr>
          <w:spacing w:val="-10"/>
          <w:sz w:val="24"/>
        </w:rPr>
        <w:t xml:space="preserve"> </w:t>
      </w:r>
      <w:r>
        <w:rPr>
          <w:sz w:val="24"/>
        </w:rPr>
        <w:t>Интернет;</w:t>
      </w:r>
    </w:p>
    <w:p w:rsidR="00A27FD6" w:rsidRDefault="00091AF7">
      <w:pPr>
        <w:pStyle w:val="a5"/>
        <w:numPr>
          <w:ilvl w:val="1"/>
          <w:numId w:val="119"/>
        </w:numPr>
        <w:tabs>
          <w:tab w:val="left" w:pos="1181"/>
          <w:tab w:val="left" w:pos="1182"/>
          <w:tab w:val="left" w:pos="2937"/>
          <w:tab w:val="left" w:pos="3335"/>
          <w:tab w:val="left" w:pos="4587"/>
          <w:tab w:val="left" w:pos="5988"/>
          <w:tab w:val="left" w:pos="6907"/>
          <w:tab w:val="left" w:pos="8593"/>
        </w:tabs>
        <w:ind w:left="1181" w:right="572"/>
        <w:jc w:val="left"/>
        <w:rPr>
          <w:sz w:val="24"/>
        </w:rPr>
      </w:pPr>
      <w:r>
        <w:rPr>
          <w:spacing w:val="-2"/>
          <w:sz w:val="24"/>
        </w:rPr>
        <w:t>анализировать</w:t>
      </w:r>
      <w:r>
        <w:rPr>
          <w:sz w:val="24"/>
        </w:rPr>
        <w:tab/>
      </w:r>
      <w:r>
        <w:rPr>
          <w:spacing w:val="-10"/>
          <w:sz w:val="24"/>
        </w:rPr>
        <w:t>и</w:t>
      </w:r>
      <w:r>
        <w:rPr>
          <w:sz w:val="24"/>
        </w:rPr>
        <w:tab/>
      </w:r>
      <w:r>
        <w:rPr>
          <w:spacing w:val="-2"/>
          <w:sz w:val="24"/>
        </w:rPr>
        <w:t>создавать</w:t>
      </w:r>
      <w:r>
        <w:rPr>
          <w:sz w:val="24"/>
        </w:rPr>
        <w:tab/>
      </w:r>
      <w:r>
        <w:rPr>
          <w:spacing w:val="-2"/>
          <w:sz w:val="24"/>
        </w:rPr>
        <w:t>текстовую,</w:t>
      </w:r>
      <w:r>
        <w:rPr>
          <w:sz w:val="24"/>
        </w:rPr>
        <w:tab/>
      </w:r>
      <w:r>
        <w:rPr>
          <w:spacing w:val="-2"/>
          <w:sz w:val="24"/>
        </w:rPr>
        <w:t>видео,</w:t>
      </w:r>
      <w:r>
        <w:rPr>
          <w:sz w:val="24"/>
        </w:rPr>
        <w:tab/>
      </w:r>
      <w:r>
        <w:rPr>
          <w:spacing w:val="-2"/>
          <w:sz w:val="24"/>
        </w:rPr>
        <w:t>графическую,</w:t>
      </w:r>
      <w:r>
        <w:rPr>
          <w:sz w:val="24"/>
        </w:rPr>
        <w:tab/>
      </w:r>
      <w:r>
        <w:rPr>
          <w:spacing w:val="-2"/>
          <w:sz w:val="24"/>
        </w:rPr>
        <w:t xml:space="preserve">звуковую </w:t>
      </w:r>
      <w:r>
        <w:rPr>
          <w:sz w:val="24"/>
        </w:rPr>
        <w:t>информацию в соответствии с учебной задачей;</w:t>
      </w:r>
    </w:p>
    <w:p w:rsidR="00A27FD6" w:rsidRDefault="00091AF7">
      <w:pPr>
        <w:pStyle w:val="a5"/>
        <w:numPr>
          <w:ilvl w:val="1"/>
          <w:numId w:val="119"/>
        </w:numPr>
        <w:tabs>
          <w:tab w:val="left" w:pos="1181"/>
          <w:tab w:val="left" w:pos="1182"/>
        </w:tabs>
        <w:spacing w:line="294" w:lineRule="exact"/>
        <w:ind w:hanging="361"/>
        <w:jc w:val="left"/>
        <w:rPr>
          <w:sz w:val="24"/>
        </w:rPr>
      </w:pPr>
      <w:r>
        <w:rPr>
          <w:sz w:val="24"/>
        </w:rPr>
        <w:t>самостоятельно</w:t>
      </w:r>
      <w:r>
        <w:rPr>
          <w:spacing w:val="-5"/>
          <w:sz w:val="24"/>
        </w:rPr>
        <w:t xml:space="preserve"> </w:t>
      </w:r>
      <w:r>
        <w:rPr>
          <w:sz w:val="24"/>
        </w:rPr>
        <w:t>создавать</w:t>
      </w:r>
      <w:r>
        <w:rPr>
          <w:spacing w:val="-1"/>
          <w:sz w:val="24"/>
        </w:rPr>
        <w:t xml:space="preserve"> </w:t>
      </w:r>
      <w:r>
        <w:rPr>
          <w:sz w:val="24"/>
        </w:rPr>
        <w:t>схемы,</w:t>
      </w:r>
      <w:r>
        <w:rPr>
          <w:spacing w:val="-2"/>
          <w:sz w:val="24"/>
        </w:rPr>
        <w:t xml:space="preserve"> </w:t>
      </w:r>
      <w:r>
        <w:rPr>
          <w:sz w:val="24"/>
        </w:rPr>
        <w:t>таблицы</w:t>
      </w:r>
      <w:r>
        <w:rPr>
          <w:spacing w:val="-2"/>
          <w:sz w:val="24"/>
        </w:rPr>
        <w:t xml:space="preserve"> </w:t>
      </w:r>
      <w:r>
        <w:rPr>
          <w:sz w:val="24"/>
        </w:rPr>
        <w:t>для</w:t>
      </w:r>
      <w:r>
        <w:rPr>
          <w:spacing w:val="-5"/>
          <w:sz w:val="24"/>
        </w:rPr>
        <w:t xml:space="preserve"> </w:t>
      </w:r>
      <w:r>
        <w:rPr>
          <w:sz w:val="24"/>
        </w:rPr>
        <w:t>представления</w:t>
      </w:r>
      <w:r>
        <w:rPr>
          <w:spacing w:val="-2"/>
          <w:sz w:val="24"/>
        </w:rPr>
        <w:t xml:space="preserve"> информации.</w:t>
      </w:r>
    </w:p>
    <w:p w:rsidR="00A27FD6" w:rsidRDefault="00091AF7">
      <w:pPr>
        <w:pStyle w:val="a3"/>
        <w:tabs>
          <w:tab w:val="left" w:pos="1253"/>
          <w:tab w:val="left" w:pos="2138"/>
          <w:tab w:val="left" w:pos="3361"/>
          <w:tab w:val="left" w:pos="3745"/>
          <w:tab w:val="left" w:pos="5083"/>
          <w:tab w:val="left" w:pos="5999"/>
          <w:tab w:val="left" w:pos="6390"/>
          <w:tab w:val="left" w:pos="8156"/>
        </w:tabs>
        <w:spacing w:line="276" w:lineRule="exact"/>
        <w:ind w:left="821"/>
        <w:jc w:val="left"/>
      </w:pPr>
      <w:r>
        <w:rPr>
          <w:spacing w:val="-10"/>
        </w:rPr>
        <w:t>К</w:t>
      </w:r>
      <w:r>
        <w:tab/>
      </w:r>
      <w:r>
        <w:rPr>
          <w:spacing w:val="-2"/>
        </w:rPr>
        <w:t>концу</w:t>
      </w:r>
      <w:r>
        <w:tab/>
      </w:r>
      <w:r>
        <w:rPr>
          <w:spacing w:val="-2"/>
        </w:rPr>
        <w:t>обучения</w:t>
      </w:r>
      <w:r>
        <w:tab/>
      </w:r>
      <w:r>
        <w:rPr>
          <w:spacing w:val="-10"/>
        </w:rPr>
        <w:t>в</w:t>
      </w:r>
      <w:r>
        <w:tab/>
      </w:r>
      <w:r>
        <w:rPr>
          <w:spacing w:val="-2"/>
        </w:rPr>
        <w:t>начальной</w:t>
      </w:r>
      <w:r>
        <w:tab/>
      </w:r>
      <w:r>
        <w:rPr>
          <w:spacing w:val="-4"/>
        </w:rPr>
        <w:t>школе</w:t>
      </w:r>
      <w:r>
        <w:tab/>
      </w:r>
      <w:r>
        <w:rPr>
          <w:spacing w:val="-10"/>
        </w:rPr>
        <w:t>у</w:t>
      </w:r>
      <w:r>
        <w:tab/>
      </w:r>
      <w:r>
        <w:rPr>
          <w:spacing w:val="-2"/>
        </w:rPr>
        <w:t>обучающегося</w:t>
      </w:r>
      <w:r>
        <w:tab/>
      </w:r>
      <w:r>
        <w:rPr>
          <w:spacing w:val="-2"/>
        </w:rPr>
        <w:t>формируются</w:t>
      </w:r>
    </w:p>
    <w:p w:rsidR="00A27FD6" w:rsidRDefault="00091AF7">
      <w:pPr>
        <w:ind w:left="222"/>
        <w:rPr>
          <w:sz w:val="24"/>
        </w:rPr>
      </w:pPr>
      <w:r>
        <w:rPr>
          <w:b/>
          <w:sz w:val="24"/>
        </w:rPr>
        <w:t>коммуникативные</w:t>
      </w:r>
      <w:r>
        <w:rPr>
          <w:b/>
          <w:spacing w:val="-4"/>
          <w:sz w:val="24"/>
        </w:rPr>
        <w:t xml:space="preserve"> </w:t>
      </w:r>
      <w:r>
        <w:rPr>
          <w:sz w:val="24"/>
        </w:rPr>
        <w:t>универсальные</w:t>
      </w:r>
      <w:r>
        <w:rPr>
          <w:spacing w:val="-5"/>
          <w:sz w:val="24"/>
        </w:rPr>
        <w:t xml:space="preserve"> </w:t>
      </w:r>
      <w:r>
        <w:rPr>
          <w:sz w:val="24"/>
        </w:rPr>
        <w:t>учебные</w:t>
      </w:r>
      <w:r>
        <w:rPr>
          <w:spacing w:val="-5"/>
          <w:sz w:val="24"/>
        </w:rPr>
        <w:t xml:space="preserve"> </w:t>
      </w:r>
      <w:r>
        <w:rPr>
          <w:spacing w:val="-2"/>
          <w:sz w:val="24"/>
        </w:rPr>
        <w:t>действия:</w:t>
      </w:r>
    </w:p>
    <w:p w:rsidR="00A27FD6" w:rsidRDefault="00091AF7">
      <w:pPr>
        <w:spacing w:line="276" w:lineRule="exact"/>
        <w:ind w:left="821"/>
        <w:rPr>
          <w:sz w:val="24"/>
        </w:rPr>
      </w:pPr>
      <w:r>
        <w:rPr>
          <w:i/>
          <w:spacing w:val="-2"/>
          <w:sz w:val="24"/>
        </w:rPr>
        <w:t>общение</w:t>
      </w:r>
      <w:r>
        <w:rPr>
          <w:spacing w:val="-2"/>
          <w:sz w:val="24"/>
        </w:rPr>
        <w:t>:</w:t>
      </w:r>
    </w:p>
    <w:p w:rsidR="00A27FD6" w:rsidRDefault="00091AF7">
      <w:pPr>
        <w:pStyle w:val="a5"/>
        <w:numPr>
          <w:ilvl w:val="1"/>
          <w:numId w:val="119"/>
        </w:numPr>
        <w:tabs>
          <w:tab w:val="left" w:pos="1181"/>
          <w:tab w:val="left" w:pos="1182"/>
        </w:tabs>
        <w:ind w:left="1181" w:right="569"/>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A27FD6" w:rsidRDefault="00091AF7">
      <w:pPr>
        <w:pStyle w:val="a5"/>
        <w:numPr>
          <w:ilvl w:val="1"/>
          <w:numId w:val="119"/>
        </w:numPr>
        <w:tabs>
          <w:tab w:val="left" w:pos="1181"/>
          <w:tab w:val="left" w:pos="1182"/>
        </w:tabs>
        <w:ind w:left="1181" w:right="573"/>
        <w:jc w:val="left"/>
        <w:rPr>
          <w:sz w:val="24"/>
        </w:rPr>
      </w:pPr>
      <w:r>
        <w:rPr>
          <w:sz w:val="24"/>
        </w:rPr>
        <w:t>проявлять уважительное отношение к собеседнику, соблюдать правила ведения диалога и дискуссии;</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3"/>
          <w:sz w:val="24"/>
        </w:rPr>
        <w:t xml:space="preserve"> </w:t>
      </w:r>
      <w:r>
        <w:rPr>
          <w:spacing w:val="-2"/>
          <w:sz w:val="24"/>
        </w:rPr>
        <w:t>зрения;</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корректно</w:t>
      </w:r>
      <w:r>
        <w:rPr>
          <w:spacing w:val="-8"/>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4"/>
          <w:sz w:val="24"/>
        </w:rPr>
        <w:t xml:space="preserve"> </w:t>
      </w:r>
      <w:r>
        <w:rPr>
          <w:spacing w:val="-2"/>
          <w:sz w:val="24"/>
        </w:rPr>
        <w:t>мнение;</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1"/>
          <w:sz w:val="24"/>
        </w:rPr>
        <w:t xml:space="preserve"> </w:t>
      </w:r>
      <w:r>
        <w:rPr>
          <w:spacing w:val="-2"/>
          <w:sz w:val="24"/>
        </w:rPr>
        <w:t>задачей;</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создавать</w:t>
      </w:r>
      <w:r>
        <w:rPr>
          <w:spacing w:val="-4"/>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2"/>
          <w:sz w:val="24"/>
        </w:rPr>
        <w:t xml:space="preserve"> повествование);</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готовить</w:t>
      </w:r>
      <w:r>
        <w:rPr>
          <w:spacing w:val="-4"/>
          <w:sz w:val="24"/>
        </w:rPr>
        <w:t xml:space="preserve"> </w:t>
      </w:r>
      <w:r>
        <w:rPr>
          <w:sz w:val="24"/>
        </w:rPr>
        <w:t>небольшие</w:t>
      </w:r>
      <w:r>
        <w:rPr>
          <w:spacing w:val="-3"/>
          <w:sz w:val="24"/>
        </w:rPr>
        <w:t xml:space="preserve"> </w:t>
      </w:r>
      <w:r>
        <w:rPr>
          <w:sz w:val="24"/>
        </w:rPr>
        <w:t>публичные</w:t>
      </w:r>
      <w:r>
        <w:rPr>
          <w:spacing w:val="-4"/>
          <w:sz w:val="24"/>
        </w:rPr>
        <w:t xml:space="preserve"> </w:t>
      </w:r>
      <w:r>
        <w:rPr>
          <w:spacing w:val="-2"/>
          <w:sz w:val="24"/>
        </w:rPr>
        <w:t>выступления;</w:t>
      </w:r>
    </w:p>
    <w:p w:rsidR="00A27FD6" w:rsidRDefault="00091AF7">
      <w:pPr>
        <w:pStyle w:val="a5"/>
        <w:numPr>
          <w:ilvl w:val="1"/>
          <w:numId w:val="119"/>
        </w:numPr>
        <w:tabs>
          <w:tab w:val="left" w:pos="1181"/>
          <w:tab w:val="left" w:pos="1182"/>
        </w:tabs>
        <w:ind w:left="1181" w:right="570"/>
        <w:jc w:val="left"/>
        <w:rPr>
          <w:sz w:val="24"/>
        </w:rPr>
      </w:pPr>
      <w:r>
        <w:rPr>
          <w:sz w:val="24"/>
        </w:rPr>
        <w:t>подбирать</w:t>
      </w:r>
      <w:r>
        <w:rPr>
          <w:spacing w:val="80"/>
          <w:w w:val="150"/>
          <w:sz w:val="24"/>
        </w:rPr>
        <w:t xml:space="preserve"> </w:t>
      </w:r>
      <w:r>
        <w:rPr>
          <w:sz w:val="24"/>
        </w:rPr>
        <w:t>иллюстративный</w:t>
      </w:r>
      <w:r>
        <w:rPr>
          <w:spacing w:val="80"/>
          <w:w w:val="150"/>
          <w:sz w:val="24"/>
        </w:rPr>
        <w:t xml:space="preserve"> </w:t>
      </w:r>
      <w:r>
        <w:rPr>
          <w:sz w:val="24"/>
        </w:rPr>
        <w:t>материал</w:t>
      </w:r>
      <w:r>
        <w:rPr>
          <w:spacing w:val="80"/>
          <w:w w:val="150"/>
          <w:sz w:val="24"/>
        </w:rPr>
        <w:t xml:space="preserve"> </w:t>
      </w:r>
      <w:r>
        <w:rPr>
          <w:sz w:val="24"/>
        </w:rPr>
        <w:t>(рисунки,</w:t>
      </w:r>
      <w:r>
        <w:rPr>
          <w:spacing w:val="80"/>
          <w:w w:val="150"/>
          <w:sz w:val="24"/>
        </w:rPr>
        <w:t xml:space="preserve"> </w:t>
      </w:r>
      <w:r>
        <w:rPr>
          <w:sz w:val="24"/>
        </w:rPr>
        <w:t>фото,</w:t>
      </w:r>
      <w:r>
        <w:rPr>
          <w:spacing w:val="80"/>
          <w:w w:val="150"/>
          <w:sz w:val="24"/>
        </w:rPr>
        <w:t xml:space="preserve"> </w:t>
      </w:r>
      <w:r>
        <w:rPr>
          <w:sz w:val="24"/>
        </w:rPr>
        <w:t>плакаты)</w:t>
      </w:r>
      <w:r>
        <w:rPr>
          <w:spacing w:val="80"/>
          <w:w w:val="150"/>
          <w:sz w:val="24"/>
        </w:rPr>
        <w:t xml:space="preserve"> </w:t>
      </w:r>
      <w:r>
        <w:rPr>
          <w:sz w:val="24"/>
        </w:rPr>
        <w:t>к</w:t>
      </w:r>
      <w:r>
        <w:rPr>
          <w:spacing w:val="80"/>
          <w:w w:val="150"/>
          <w:sz w:val="24"/>
        </w:rPr>
        <w:t xml:space="preserve"> </w:t>
      </w:r>
      <w:r>
        <w:rPr>
          <w:sz w:val="24"/>
        </w:rPr>
        <w:t xml:space="preserve">тексту </w:t>
      </w:r>
      <w:r>
        <w:rPr>
          <w:spacing w:val="-2"/>
          <w:sz w:val="24"/>
        </w:rPr>
        <w:t>выступления.</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a3"/>
        <w:spacing w:before="69"/>
        <w:ind w:left="821"/>
        <w:jc w:val="left"/>
        <w:rPr>
          <w:b/>
        </w:rPr>
      </w:pPr>
      <w:r>
        <w:t>К</w:t>
      </w:r>
      <w:r>
        <w:rPr>
          <w:spacing w:val="3"/>
        </w:rPr>
        <w:t xml:space="preserve"> </w:t>
      </w:r>
      <w:r>
        <w:t>концу</w:t>
      </w:r>
      <w:r>
        <w:rPr>
          <w:spacing w:val="5"/>
        </w:rPr>
        <w:t xml:space="preserve"> </w:t>
      </w:r>
      <w:r>
        <w:t>обучения</w:t>
      </w:r>
      <w:r>
        <w:rPr>
          <w:spacing w:val="5"/>
        </w:rPr>
        <w:t xml:space="preserve"> </w:t>
      </w:r>
      <w:r>
        <w:t>в</w:t>
      </w:r>
      <w:r>
        <w:rPr>
          <w:spacing w:val="7"/>
        </w:rPr>
        <w:t xml:space="preserve"> </w:t>
      </w:r>
      <w:r>
        <w:t>начальной</w:t>
      </w:r>
      <w:r>
        <w:rPr>
          <w:spacing w:val="6"/>
        </w:rPr>
        <w:t xml:space="preserve"> </w:t>
      </w:r>
      <w:r>
        <w:t>школе</w:t>
      </w:r>
      <w:r>
        <w:rPr>
          <w:spacing w:val="5"/>
        </w:rPr>
        <w:t xml:space="preserve"> </w:t>
      </w:r>
      <w:r>
        <w:t>у</w:t>
      </w:r>
      <w:r>
        <w:rPr>
          <w:spacing w:val="4"/>
        </w:rPr>
        <w:t xml:space="preserve"> </w:t>
      </w:r>
      <w:r>
        <w:t>обучающегося</w:t>
      </w:r>
      <w:r>
        <w:rPr>
          <w:spacing w:val="5"/>
        </w:rPr>
        <w:t xml:space="preserve"> </w:t>
      </w:r>
      <w:r>
        <w:t>формируются</w:t>
      </w:r>
      <w:r>
        <w:rPr>
          <w:spacing w:val="10"/>
        </w:rPr>
        <w:t xml:space="preserve"> </w:t>
      </w:r>
      <w:r>
        <w:rPr>
          <w:b/>
          <w:spacing w:val="-2"/>
        </w:rPr>
        <w:t>регулятивные</w:t>
      </w:r>
    </w:p>
    <w:p w:rsidR="00A27FD6" w:rsidRDefault="00091AF7">
      <w:pPr>
        <w:pStyle w:val="a3"/>
        <w:spacing w:before="1"/>
        <w:ind w:left="222"/>
        <w:jc w:val="left"/>
      </w:pPr>
      <w:r>
        <w:t>универсальные</w:t>
      </w:r>
      <w:r>
        <w:rPr>
          <w:spacing w:val="-5"/>
        </w:rPr>
        <w:t xml:space="preserve"> </w:t>
      </w:r>
      <w:r>
        <w:t>учебные</w:t>
      </w:r>
      <w:r>
        <w:rPr>
          <w:spacing w:val="-5"/>
        </w:rPr>
        <w:t xml:space="preserve"> </w:t>
      </w:r>
      <w:r>
        <w:rPr>
          <w:spacing w:val="-2"/>
        </w:rPr>
        <w:t>действия:</w:t>
      </w:r>
    </w:p>
    <w:p w:rsidR="00A27FD6" w:rsidRDefault="00091AF7">
      <w:pPr>
        <w:spacing w:line="276" w:lineRule="exact"/>
        <w:ind w:left="821"/>
        <w:rPr>
          <w:sz w:val="24"/>
        </w:rPr>
      </w:pPr>
      <w:r>
        <w:rPr>
          <w:i/>
          <w:spacing w:val="-2"/>
          <w:sz w:val="24"/>
        </w:rPr>
        <w:t>самоорганизация</w:t>
      </w:r>
      <w:r>
        <w:rPr>
          <w:spacing w:val="-2"/>
          <w:sz w:val="24"/>
        </w:rPr>
        <w:t>:</w:t>
      </w:r>
    </w:p>
    <w:p w:rsidR="00A27FD6" w:rsidRDefault="00091AF7">
      <w:pPr>
        <w:pStyle w:val="a5"/>
        <w:numPr>
          <w:ilvl w:val="1"/>
          <w:numId w:val="119"/>
        </w:numPr>
        <w:tabs>
          <w:tab w:val="left" w:pos="1181"/>
          <w:tab w:val="left" w:pos="1182"/>
        </w:tabs>
        <w:spacing w:line="294" w:lineRule="exact"/>
        <w:ind w:hanging="361"/>
        <w:jc w:val="left"/>
        <w:rPr>
          <w:sz w:val="24"/>
        </w:rPr>
      </w:pPr>
      <w:r>
        <w:rPr>
          <w:sz w:val="24"/>
        </w:rPr>
        <w:t>планировать</w:t>
      </w:r>
      <w:r>
        <w:rPr>
          <w:spacing w:val="-4"/>
          <w:sz w:val="24"/>
        </w:rPr>
        <w:t xml:space="preserve"> </w:t>
      </w:r>
      <w:r>
        <w:rPr>
          <w:sz w:val="24"/>
        </w:rPr>
        <w:t>действия</w:t>
      </w:r>
      <w:r>
        <w:rPr>
          <w:spacing w:val="-3"/>
          <w:sz w:val="24"/>
        </w:rPr>
        <w:t xml:space="preserve"> </w:t>
      </w:r>
      <w:r>
        <w:rPr>
          <w:sz w:val="24"/>
        </w:rPr>
        <w:t>по</w:t>
      </w:r>
      <w:r>
        <w:rPr>
          <w:spacing w:val="-2"/>
          <w:sz w:val="24"/>
        </w:rPr>
        <w:t xml:space="preserve"> </w:t>
      </w:r>
      <w:r>
        <w:rPr>
          <w:sz w:val="24"/>
        </w:rPr>
        <w:t>решению</w:t>
      </w:r>
      <w:r>
        <w:rPr>
          <w:spacing w:val="-3"/>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2"/>
          <w:sz w:val="24"/>
        </w:rPr>
        <w:t xml:space="preserve"> </w:t>
      </w:r>
      <w:r>
        <w:rPr>
          <w:sz w:val="24"/>
        </w:rPr>
        <w:t>получения</w:t>
      </w:r>
      <w:r>
        <w:rPr>
          <w:spacing w:val="-2"/>
          <w:sz w:val="24"/>
        </w:rPr>
        <w:t xml:space="preserve"> результата;</w:t>
      </w:r>
    </w:p>
    <w:p w:rsidR="00A27FD6" w:rsidRDefault="00091AF7">
      <w:pPr>
        <w:pStyle w:val="a5"/>
        <w:numPr>
          <w:ilvl w:val="1"/>
          <w:numId w:val="119"/>
        </w:numPr>
        <w:tabs>
          <w:tab w:val="left" w:pos="1181"/>
          <w:tab w:val="left" w:pos="1182"/>
        </w:tabs>
        <w:spacing w:before="1" w:line="294" w:lineRule="exact"/>
        <w:ind w:hanging="361"/>
        <w:jc w:val="left"/>
        <w:rPr>
          <w:sz w:val="24"/>
        </w:rPr>
      </w:pPr>
      <w:r>
        <w:rPr>
          <w:sz w:val="24"/>
        </w:rPr>
        <w:t>выстраивать</w:t>
      </w:r>
      <w:r>
        <w:rPr>
          <w:spacing w:val="-3"/>
          <w:sz w:val="24"/>
        </w:rPr>
        <w:t xml:space="preserve"> </w:t>
      </w:r>
      <w:r>
        <w:rPr>
          <w:sz w:val="24"/>
        </w:rPr>
        <w:t>последовательность</w:t>
      </w:r>
      <w:r>
        <w:rPr>
          <w:spacing w:val="-3"/>
          <w:sz w:val="24"/>
        </w:rPr>
        <w:t xml:space="preserve"> </w:t>
      </w:r>
      <w:r>
        <w:rPr>
          <w:sz w:val="24"/>
        </w:rPr>
        <w:t>выбранных</w:t>
      </w:r>
      <w:r>
        <w:rPr>
          <w:spacing w:val="-3"/>
          <w:sz w:val="24"/>
        </w:rPr>
        <w:t xml:space="preserve"> </w:t>
      </w:r>
      <w:r>
        <w:rPr>
          <w:spacing w:val="-2"/>
          <w:sz w:val="24"/>
        </w:rPr>
        <w:t>действий;</w:t>
      </w:r>
    </w:p>
    <w:p w:rsidR="00A27FD6" w:rsidRDefault="00091AF7">
      <w:pPr>
        <w:spacing w:line="275" w:lineRule="exact"/>
        <w:ind w:left="821"/>
        <w:rPr>
          <w:sz w:val="24"/>
        </w:rPr>
      </w:pPr>
      <w:r>
        <w:rPr>
          <w:i/>
          <w:spacing w:val="-2"/>
          <w:sz w:val="24"/>
        </w:rPr>
        <w:t>самоконтроль</w:t>
      </w:r>
      <w:r>
        <w:rPr>
          <w:spacing w:val="-2"/>
          <w:sz w:val="24"/>
        </w:rPr>
        <w:t>:</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устанавливать</w:t>
      </w:r>
      <w:r>
        <w:rPr>
          <w:spacing w:val="-4"/>
          <w:sz w:val="24"/>
        </w:rPr>
        <w:t xml:space="preserve"> </w:t>
      </w:r>
      <w:r>
        <w:rPr>
          <w:sz w:val="24"/>
        </w:rPr>
        <w:t>причины</w:t>
      </w:r>
      <w:r>
        <w:rPr>
          <w:spacing w:val="-4"/>
          <w:sz w:val="24"/>
        </w:rPr>
        <w:t xml:space="preserve"> </w:t>
      </w:r>
      <w:r>
        <w:rPr>
          <w:sz w:val="24"/>
        </w:rPr>
        <w:t>успеха/неудач</w:t>
      </w:r>
      <w:r>
        <w:rPr>
          <w:spacing w:val="-4"/>
          <w:sz w:val="24"/>
        </w:rPr>
        <w:t xml:space="preserve"> </w:t>
      </w:r>
      <w:r>
        <w:rPr>
          <w:sz w:val="24"/>
        </w:rPr>
        <w:t>учебной</w:t>
      </w:r>
      <w:r>
        <w:rPr>
          <w:spacing w:val="-3"/>
          <w:sz w:val="24"/>
        </w:rPr>
        <w:t xml:space="preserve"> </w:t>
      </w:r>
      <w:r>
        <w:rPr>
          <w:spacing w:val="-2"/>
          <w:sz w:val="24"/>
        </w:rPr>
        <w:t>деятельности;</w:t>
      </w:r>
    </w:p>
    <w:p w:rsidR="00A27FD6" w:rsidRDefault="00091AF7">
      <w:pPr>
        <w:pStyle w:val="a5"/>
        <w:numPr>
          <w:ilvl w:val="1"/>
          <w:numId w:val="119"/>
        </w:numPr>
        <w:tabs>
          <w:tab w:val="left" w:pos="1181"/>
          <w:tab w:val="left" w:pos="1182"/>
        </w:tabs>
        <w:ind w:left="342" w:right="2225" w:firstLine="479"/>
        <w:jc w:val="left"/>
        <w:rPr>
          <w:sz w:val="24"/>
        </w:rPr>
      </w:pPr>
      <w:r>
        <w:rPr>
          <w:sz w:val="24"/>
        </w:rPr>
        <w:t>корректировать</w:t>
      </w:r>
      <w:r>
        <w:rPr>
          <w:spacing w:val="-5"/>
          <w:sz w:val="24"/>
        </w:rPr>
        <w:t xml:space="preserve"> </w:t>
      </w:r>
      <w:r>
        <w:rPr>
          <w:sz w:val="24"/>
        </w:rPr>
        <w:t>свои</w:t>
      </w:r>
      <w:r>
        <w:rPr>
          <w:spacing w:val="-6"/>
          <w:sz w:val="24"/>
        </w:rPr>
        <w:t xml:space="preserve"> </w:t>
      </w:r>
      <w:r>
        <w:rPr>
          <w:sz w:val="24"/>
        </w:rPr>
        <w:t>учебные</w:t>
      </w:r>
      <w:r>
        <w:rPr>
          <w:spacing w:val="-8"/>
          <w:sz w:val="24"/>
        </w:rPr>
        <w:t xml:space="preserve"> </w:t>
      </w:r>
      <w:r>
        <w:rPr>
          <w:sz w:val="24"/>
        </w:rPr>
        <w:t>действия</w:t>
      </w:r>
      <w:r>
        <w:rPr>
          <w:spacing w:val="-6"/>
          <w:sz w:val="24"/>
        </w:rPr>
        <w:t xml:space="preserve"> </w:t>
      </w:r>
      <w:r>
        <w:rPr>
          <w:sz w:val="24"/>
        </w:rPr>
        <w:t>для</w:t>
      </w:r>
      <w:r>
        <w:rPr>
          <w:spacing w:val="-6"/>
          <w:sz w:val="24"/>
        </w:rPr>
        <w:t xml:space="preserve"> </w:t>
      </w:r>
      <w:r>
        <w:rPr>
          <w:sz w:val="24"/>
        </w:rPr>
        <w:t>преодоления</w:t>
      </w:r>
      <w:r>
        <w:rPr>
          <w:spacing w:val="-6"/>
          <w:sz w:val="24"/>
        </w:rPr>
        <w:t xml:space="preserve"> </w:t>
      </w:r>
      <w:r>
        <w:rPr>
          <w:sz w:val="24"/>
        </w:rPr>
        <w:t>ошибок. Совместная деятельность:</w:t>
      </w:r>
    </w:p>
    <w:p w:rsidR="00A27FD6" w:rsidRDefault="00091AF7">
      <w:pPr>
        <w:pStyle w:val="a5"/>
        <w:numPr>
          <w:ilvl w:val="1"/>
          <w:numId w:val="119"/>
        </w:numPr>
        <w:tabs>
          <w:tab w:val="left" w:pos="1182"/>
        </w:tabs>
        <w:ind w:left="1181" w:right="566"/>
        <w:rPr>
          <w:sz w:val="24"/>
        </w:rPr>
      </w:pPr>
      <w:r>
        <w:rPr>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4"/>
        </w:rPr>
        <w:t>сроков;</w:t>
      </w:r>
    </w:p>
    <w:p w:rsidR="00A27FD6" w:rsidRDefault="00091AF7">
      <w:pPr>
        <w:pStyle w:val="a5"/>
        <w:numPr>
          <w:ilvl w:val="1"/>
          <w:numId w:val="119"/>
        </w:numPr>
        <w:tabs>
          <w:tab w:val="left" w:pos="1182"/>
        </w:tabs>
        <w:ind w:left="1181" w:right="57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проявлять</w:t>
      </w:r>
      <w:r>
        <w:rPr>
          <w:spacing w:val="-5"/>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6"/>
          <w:sz w:val="24"/>
        </w:rPr>
        <w:t xml:space="preserve"> </w:t>
      </w:r>
      <w:r>
        <w:rPr>
          <w:sz w:val="24"/>
        </w:rPr>
        <w:t>поручения,</w:t>
      </w:r>
      <w:r>
        <w:rPr>
          <w:spacing w:val="-3"/>
          <w:sz w:val="24"/>
        </w:rPr>
        <w:t xml:space="preserve"> </w:t>
      </w:r>
      <w:r>
        <w:rPr>
          <w:spacing w:val="-2"/>
          <w:sz w:val="24"/>
        </w:rPr>
        <w:t>подчиняться;</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27FD6" w:rsidRDefault="00A27FD6">
      <w:pPr>
        <w:pStyle w:val="a3"/>
        <w:spacing w:before="10"/>
        <w:ind w:left="0"/>
        <w:jc w:val="left"/>
        <w:rPr>
          <w:sz w:val="23"/>
        </w:rPr>
      </w:pPr>
    </w:p>
    <w:p w:rsidR="00A27FD6" w:rsidRDefault="00091AF7">
      <w:pPr>
        <w:ind w:left="342"/>
        <w:rPr>
          <w:b/>
          <w:sz w:val="24"/>
        </w:rPr>
      </w:pPr>
      <w:r>
        <w:rPr>
          <w:b/>
          <w:sz w:val="24"/>
        </w:rPr>
        <w:t xml:space="preserve">ПРЕДМЕТНЫЕ </w:t>
      </w:r>
      <w:r>
        <w:rPr>
          <w:b/>
          <w:spacing w:val="-2"/>
          <w:sz w:val="24"/>
        </w:rPr>
        <w:t>РЕЗУЛЬТАТЫ</w:t>
      </w:r>
    </w:p>
    <w:p w:rsidR="00A27FD6" w:rsidRDefault="00091AF7">
      <w:pPr>
        <w:pStyle w:val="a3"/>
        <w:ind w:left="222" w:right="570" w:firstLine="599"/>
      </w:pPr>
      <w: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A27FD6" w:rsidRDefault="00091AF7">
      <w:pPr>
        <w:spacing w:line="276" w:lineRule="exact"/>
        <w:ind w:left="342"/>
        <w:rPr>
          <w:b/>
          <w:sz w:val="24"/>
        </w:rPr>
      </w:pPr>
      <w:r>
        <w:rPr>
          <w:b/>
          <w:sz w:val="24"/>
        </w:rPr>
        <w:t xml:space="preserve">1 </w:t>
      </w:r>
      <w:r>
        <w:rPr>
          <w:b/>
          <w:spacing w:val="-2"/>
          <w:sz w:val="24"/>
        </w:rPr>
        <w:t>КЛАСС</w:t>
      </w:r>
    </w:p>
    <w:p w:rsidR="00A27FD6" w:rsidRDefault="00091AF7">
      <w:pPr>
        <w:pStyle w:val="a5"/>
        <w:numPr>
          <w:ilvl w:val="0"/>
          <w:numId w:val="118"/>
        </w:numPr>
        <w:tabs>
          <w:tab w:val="left" w:pos="1182"/>
        </w:tabs>
        <w:ind w:left="1181" w:right="569"/>
        <w:rPr>
          <w:sz w:val="24"/>
        </w:rPr>
      </w:pPr>
      <w:r>
        <w:rPr>
          <w:sz w:val="24"/>
        </w:rPr>
        <w:t>понимать</w:t>
      </w:r>
      <w:r>
        <w:rPr>
          <w:spacing w:val="-9"/>
          <w:sz w:val="24"/>
        </w:rPr>
        <w:t xml:space="preserve"> </w:t>
      </w:r>
      <w:r>
        <w:rPr>
          <w:sz w:val="24"/>
        </w:rPr>
        <w:t>ценность</w:t>
      </w:r>
      <w:r>
        <w:rPr>
          <w:spacing w:val="-9"/>
          <w:sz w:val="24"/>
        </w:rPr>
        <w:t xml:space="preserve"> </w:t>
      </w:r>
      <w:r>
        <w:rPr>
          <w:sz w:val="24"/>
        </w:rPr>
        <w:t>чтения</w:t>
      </w:r>
      <w:r>
        <w:rPr>
          <w:spacing w:val="-11"/>
          <w:sz w:val="24"/>
        </w:rPr>
        <w:t xml:space="preserve"> </w:t>
      </w:r>
      <w:r>
        <w:rPr>
          <w:sz w:val="24"/>
        </w:rPr>
        <w:t>для</w:t>
      </w:r>
      <w:r>
        <w:rPr>
          <w:spacing w:val="-10"/>
          <w:sz w:val="24"/>
        </w:rPr>
        <w:t xml:space="preserve"> </w:t>
      </w:r>
      <w:r>
        <w:rPr>
          <w:sz w:val="24"/>
        </w:rPr>
        <w:t>решения</w:t>
      </w:r>
      <w:r>
        <w:rPr>
          <w:spacing w:val="-11"/>
          <w:sz w:val="24"/>
        </w:rPr>
        <w:t xml:space="preserve"> </w:t>
      </w:r>
      <w:r>
        <w:rPr>
          <w:sz w:val="24"/>
        </w:rPr>
        <w:t>учебных</w:t>
      </w:r>
      <w:r>
        <w:rPr>
          <w:spacing w:val="-11"/>
          <w:sz w:val="24"/>
        </w:rPr>
        <w:t xml:space="preserve"> </w:t>
      </w:r>
      <w:r>
        <w:rPr>
          <w:sz w:val="24"/>
        </w:rPr>
        <w:t>задач</w:t>
      </w:r>
      <w:r>
        <w:rPr>
          <w:spacing w:val="-9"/>
          <w:sz w:val="24"/>
        </w:rPr>
        <w:t xml:space="preserve"> </w:t>
      </w:r>
      <w:r>
        <w:rPr>
          <w:sz w:val="24"/>
        </w:rPr>
        <w:t>и</w:t>
      </w:r>
      <w:r>
        <w:rPr>
          <w:spacing w:val="-10"/>
          <w:sz w:val="24"/>
        </w:rPr>
        <w:t xml:space="preserve"> </w:t>
      </w:r>
      <w:r>
        <w:rPr>
          <w:sz w:val="24"/>
        </w:rPr>
        <w:t>применения</w:t>
      </w:r>
      <w:r>
        <w:rPr>
          <w:spacing w:val="-11"/>
          <w:sz w:val="24"/>
        </w:rPr>
        <w:t xml:space="preserve"> </w:t>
      </w:r>
      <w:r>
        <w:rPr>
          <w:sz w:val="24"/>
        </w:rPr>
        <w:t>в</w:t>
      </w:r>
      <w:r>
        <w:rPr>
          <w:spacing w:val="-11"/>
          <w:sz w:val="24"/>
        </w:rPr>
        <w:t xml:space="preserve"> </w:t>
      </w:r>
      <w:r>
        <w:rPr>
          <w:sz w:val="24"/>
        </w:rPr>
        <w:t>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27FD6" w:rsidRDefault="00091AF7">
      <w:pPr>
        <w:pStyle w:val="a5"/>
        <w:numPr>
          <w:ilvl w:val="0"/>
          <w:numId w:val="118"/>
        </w:numPr>
        <w:tabs>
          <w:tab w:val="left" w:pos="1182"/>
        </w:tabs>
        <w:ind w:left="1181" w:right="571"/>
        <w:rPr>
          <w:sz w:val="24"/>
        </w:rPr>
      </w:pPr>
      <w:r>
        <w:rPr>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27FD6" w:rsidRDefault="00091AF7">
      <w:pPr>
        <w:pStyle w:val="a5"/>
        <w:numPr>
          <w:ilvl w:val="0"/>
          <w:numId w:val="118"/>
        </w:numPr>
        <w:tabs>
          <w:tab w:val="left" w:pos="1182"/>
        </w:tabs>
        <w:ind w:left="1181" w:right="569"/>
        <w:rPr>
          <w:sz w:val="24"/>
        </w:rPr>
      </w:pPr>
      <w:r>
        <w:rPr>
          <w:sz w:val="24"/>
        </w:rPr>
        <w:t>читать</w:t>
      </w:r>
      <w:r>
        <w:rPr>
          <w:spacing w:val="-5"/>
          <w:sz w:val="24"/>
        </w:rPr>
        <w:t xml:space="preserve"> </w:t>
      </w:r>
      <w:r>
        <w:rPr>
          <w:sz w:val="24"/>
        </w:rPr>
        <w:t>наизусть</w:t>
      </w:r>
      <w:r>
        <w:rPr>
          <w:spacing w:val="-4"/>
          <w:sz w:val="24"/>
        </w:rPr>
        <w:t xml:space="preserve"> </w:t>
      </w:r>
      <w:r>
        <w:rPr>
          <w:sz w:val="24"/>
        </w:rPr>
        <w:t>с</w:t>
      </w:r>
      <w:r>
        <w:rPr>
          <w:spacing w:val="-7"/>
          <w:sz w:val="24"/>
        </w:rPr>
        <w:t xml:space="preserve"> </w:t>
      </w:r>
      <w:r>
        <w:rPr>
          <w:sz w:val="24"/>
        </w:rPr>
        <w:t>соблюдением</w:t>
      </w:r>
      <w:r>
        <w:rPr>
          <w:spacing w:val="-7"/>
          <w:sz w:val="24"/>
        </w:rPr>
        <w:t xml:space="preserve"> </w:t>
      </w:r>
      <w:r>
        <w:rPr>
          <w:sz w:val="24"/>
        </w:rPr>
        <w:t>орфоэпических</w:t>
      </w:r>
      <w:r>
        <w:rPr>
          <w:spacing w:val="-6"/>
          <w:sz w:val="24"/>
        </w:rPr>
        <w:t xml:space="preserve"> </w:t>
      </w:r>
      <w:r>
        <w:rPr>
          <w:sz w:val="24"/>
        </w:rPr>
        <w:t>и</w:t>
      </w:r>
      <w:r>
        <w:rPr>
          <w:spacing w:val="-5"/>
          <w:sz w:val="24"/>
        </w:rPr>
        <w:t xml:space="preserve"> </w:t>
      </w:r>
      <w:r>
        <w:rPr>
          <w:sz w:val="24"/>
        </w:rPr>
        <w:t>пунктуационных</w:t>
      </w:r>
      <w:r>
        <w:rPr>
          <w:spacing w:val="-6"/>
          <w:sz w:val="24"/>
        </w:rPr>
        <w:t xml:space="preserve"> </w:t>
      </w:r>
      <w:r>
        <w:rPr>
          <w:sz w:val="24"/>
        </w:rPr>
        <w:t>норм</w:t>
      </w:r>
      <w:r>
        <w:rPr>
          <w:spacing w:val="-7"/>
          <w:sz w:val="24"/>
        </w:rPr>
        <w:t xml:space="preserve"> </w:t>
      </w:r>
      <w:r>
        <w:rPr>
          <w:sz w:val="24"/>
        </w:rPr>
        <w:t>не</w:t>
      </w:r>
      <w:r>
        <w:rPr>
          <w:spacing w:val="-7"/>
          <w:sz w:val="24"/>
        </w:rPr>
        <w:t xml:space="preserve"> </w:t>
      </w:r>
      <w:r>
        <w:rPr>
          <w:sz w:val="24"/>
        </w:rPr>
        <w:t xml:space="preserve">менее 2 стихотворений о Родине, о детях, о семье, о родной природе в разные времена </w:t>
      </w:r>
      <w:r>
        <w:rPr>
          <w:spacing w:val="-2"/>
          <w:sz w:val="24"/>
        </w:rPr>
        <w:t>года;</w:t>
      </w:r>
    </w:p>
    <w:p w:rsidR="00A27FD6" w:rsidRDefault="00091AF7">
      <w:pPr>
        <w:pStyle w:val="a5"/>
        <w:numPr>
          <w:ilvl w:val="0"/>
          <w:numId w:val="118"/>
        </w:numPr>
        <w:tabs>
          <w:tab w:val="left" w:pos="1182"/>
        </w:tabs>
        <w:spacing w:line="293" w:lineRule="exact"/>
        <w:ind w:hanging="361"/>
        <w:rPr>
          <w:sz w:val="24"/>
        </w:rPr>
      </w:pPr>
      <w:r>
        <w:rPr>
          <w:sz w:val="24"/>
        </w:rPr>
        <w:t>различать</w:t>
      </w:r>
      <w:r>
        <w:rPr>
          <w:spacing w:val="-2"/>
          <w:sz w:val="24"/>
        </w:rPr>
        <w:t xml:space="preserve"> </w:t>
      </w:r>
      <w:r>
        <w:rPr>
          <w:sz w:val="24"/>
        </w:rPr>
        <w:t>прозаическую</w:t>
      </w:r>
      <w:r>
        <w:rPr>
          <w:spacing w:val="-3"/>
          <w:sz w:val="24"/>
        </w:rPr>
        <w:t xml:space="preserve"> </w:t>
      </w:r>
      <w:r>
        <w:rPr>
          <w:sz w:val="24"/>
        </w:rPr>
        <w:t>(нестихотворную)</w:t>
      </w:r>
      <w:r>
        <w:rPr>
          <w:spacing w:val="-2"/>
          <w:sz w:val="24"/>
        </w:rPr>
        <w:t xml:space="preserve"> </w:t>
      </w:r>
      <w:r>
        <w:rPr>
          <w:sz w:val="24"/>
        </w:rPr>
        <w:t>и</w:t>
      </w:r>
      <w:r>
        <w:rPr>
          <w:spacing w:val="-4"/>
          <w:sz w:val="24"/>
        </w:rPr>
        <w:t xml:space="preserve"> </w:t>
      </w:r>
      <w:r>
        <w:rPr>
          <w:sz w:val="24"/>
        </w:rPr>
        <w:t>стихотворную</w:t>
      </w:r>
      <w:r>
        <w:rPr>
          <w:spacing w:val="-2"/>
          <w:sz w:val="24"/>
        </w:rPr>
        <w:t xml:space="preserve"> речь;</w:t>
      </w:r>
    </w:p>
    <w:p w:rsidR="00A27FD6" w:rsidRDefault="00091AF7">
      <w:pPr>
        <w:pStyle w:val="a5"/>
        <w:numPr>
          <w:ilvl w:val="0"/>
          <w:numId w:val="118"/>
        </w:numPr>
        <w:tabs>
          <w:tab w:val="left" w:pos="1182"/>
        </w:tabs>
        <w:ind w:left="1181" w:right="570"/>
        <w:rPr>
          <w:sz w:val="24"/>
        </w:rPr>
      </w:pPr>
      <w:r>
        <w:rPr>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27FD6" w:rsidRDefault="00091AF7">
      <w:pPr>
        <w:pStyle w:val="a5"/>
        <w:numPr>
          <w:ilvl w:val="0"/>
          <w:numId w:val="118"/>
        </w:numPr>
        <w:tabs>
          <w:tab w:val="left" w:pos="1182"/>
        </w:tabs>
        <w:ind w:left="1181" w:right="572"/>
        <w:rPr>
          <w:sz w:val="24"/>
        </w:rPr>
      </w:pPr>
      <w:r>
        <w:rPr>
          <w:sz w:val="24"/>
        </w:rPr>
        <w:t>понимать содержание прослушанного/прочитанного произведения: отвечать на вопросы по фактическому содержанию произведения;</w:t>
      </w:r>
    </w:p>
    <w:p w:rsidR="00A27FD6" w:rsidRDefault="00091AF7">
      <w:pPr>
        <w:pStyle w:val="a5"/>
        <w:numPr>
          <w:ilvl w:val="0"/>
          <w:numId w:val="118"/>
        </w:numPr>
        <w:tabs>
          <w:tab w:val="left" w:pos="1182"/>
        </w:tabs>
        <w:ind w:left="1181" w:right="567"/>
        <w:rPr>
          <w:sz w:val="24"/>
        </w:rPr>
      </w:pPr>
      <w:r>
        <w:rPr>
          <w:sz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0"/>
          <w:numId w:val="118"/>
        </w:numPr>
        <w:tabs>
          <w:tab w:val="left" w:pos="1182"/>
        </w:tabs>
        <w:spacing w:before="89"/>
        <w:ind w:left="1181" w:right="568"/>
        <w:rPr>
          <w:sz w:val="24"/>
        </w:rPr>
      </w:pPr>
      <w:r>
        <w:rPr>
          <w:sz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27FD6" w:rsidRDefault="00091AF7">
      <w:pPr>
        <w:pStyle w:val="a5"/>
        <w:numPr>
          <w:ilvl w:val="0"/>
          <w:numId w:val="118"/>
        </w:numPr>
        <w:tabs>
          <w:tab w:val="left" w:pos="1182"/>
        </w:tabs>
        <w:spacing w:before="1"/>
        <w:ind w:left="1181" w:right="569"/>
        <w:rPr>
          <w:sz w:val="24"/>
        </w:rPr>
      </w:pPr>
      <w:r>
        <w:rPr>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27FD6" w:rsidRDefault="00091AF7">
      <w:pPr>
        <w:pStyle w:val="a5"/>
        <w:numPr>
          <w:ilvl w:val="0"/>
          <w:numId w:val="118"/>
        </w:numPr>
        <w:tabs>
          <w:tab w:val="left" w:pos="1182"/>
        </w:tabs>
        <w:spacing w:line="292" w:lineRule="exact"/>
        <w:ind w:hanging="361"/>
        <w:rPr>
          <w:sz w:val="24"/>
        </w:rPr>
      </w:pPr>
      <w:r>
        <w:rPr>
          <w:sz w:val="24"/>
        </w:rPr>
        <w:t>читать</w:t>
      </w:r>
      <w:r>
        <w:rPr>
          <w:spacing w:val="-3"/>
          <w:sz w:val="24"/>
        </w:rPr>
        <w:t xml:space="preserve"> </w:t>
      </w:r>
      <w:r>
        <w:rPr>
          <w:sz w:val="24"/>
        </w:rPr>
        <w:t>по</w:t>
      </w:r>
      <w:r>
        <w:rPr>
          <w:spacing w:val="-2"/>
          <w:sz w:val="24"/>
        </w:rPr>
        <w:t xml:space="preserve"> </w:t>
      </w:r>
      <w:r>
        <w:rPr>
          <w:sz w:val="24"/>
        </w:rPr>
        <w:t>ролям</w:t>
      </w:r>
      <w:r>
        <w:rPr>
          <w:spacing w:val="-1"/>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норм</w:t>
      </w:r>
      <w:r>
        <w:rPr>
          <w:spacing w:val="-2"/>
          <w:sz w:val="24"/>
        </w:rPr>
        <w:t xml:space="preserve"> </w:t>
      </w:r>
      <w:r>
        <w:rPr>
          <w:sz w:val="24"/>
        </w:rPr>
        <w:t>произношения,</w:t>
      </w:r>
      <w:r>
        <w:rPr>
          <w:spacing w:val="-2"/>
          <w:sz w:val="24"/>
        </w:rPr>
        <w:t xml:space="preserve"> </w:t>
      </w:r>
      <w:r>
        <w:rPr>
          <w:sz w:val="24"/>
        </w:rPr>
        <w:t xml:space="preserve">расстановки </w:t>
      </w:r>
      <w:r>
        <w:rPr>
          <w:spacing w:val="-2"/>
          <w:sz w:val="24"/>
        </w:rPr>
        <w:t>ударения;</w:t>
      </w:r>
    </w:p>
    <w:p w:rsidR="00A27FD6" w:rsidRDefault="00091AF7">
      <w:pPr>
        <w:pStyle w:val="a5"/>
        <w:numPr>
          <w:ilvl w:val="0"/>
          <w:numId w:val="118"/>
        </w:numPr>
        <w:tabs>
          <w:tab w:val="left" w:pos="1181"/>
          <w:tab w:val="left" w:pos="1182"/>
        </w:tabs>
        <w:ind w:left="1181" w:right="568"/>
        <w:jc w:val="left"/>
        <w:rPr>
          <w:sz w:val="24"/>
        </w:rPr>
      </w:pPr>
      <w:r>
        <w:rPr>
          <w:sz w:val="24"/>
        </w:rPr>
        <w:t>составлять</w:t>
      </w:r>
      <w:r>
        <w:rPr>
          <w:spacing w:val="-12"/>
          <w:sz w:val="24"/>
        </w:rPr>
        <w:t xml:space="preserve"> </w:t>
      </w:r>
      <w:r>
        <w:rPr>
          <w:sz w:val="24"/>
        </w:rPr>
        <w:t>высказывания</w:t>
      </w:r>
      <w:r>
        <w:rPr>
          <w:spacing w:val="-13"/>
          <w:sz w:val="24"/>
        </w:rPr>
        <w:t xml:space="preserve"> </w:t>
      </w:r>
      <w:r>
        <w:rPr>
          <w:sz w:val="24"/>
        </w:rPr>
        <w:t>по</w:t>
      </w:r>
      <w:r>
        <w:rPr>
          <w:spacing w:val="-14"/>
          <w:sz w:val="24"/>
        </w:rPr>
        <w:t xml:space="preserve"> </w:t>
      </w:r>
      <w:r>
        <w:rPr>
          <w:sz w:val="24"/>
        </w:rPr>
        <w:t>содержанию</w:t>
      </w:r>
      <w:r>
        <w:rPr>
          <w:spacing w:val="-12"/>
          <w:sz w:val="24"/>
        </w:rPr>
        <w:t xml:space="preserve"> </w:t>
      </w:r>
      <w:r>
        <w:rPr>
          <w:sz w:val="24"/>
        </w:rPr>
        <w:t>произведения</w:t>
      </w:r>
      <w:r>
        <w:rPr>
          <w:spacing w:val="-13"/>
          <w:sz w:val="24"/>
        </w:rPr>
        <w:t xml:space="preserve"> </w:t>
      </w:r>
      <w:r>
        <w:rPr>
          <w:sz w:val="24"/>
        </w:rPr>
        <w:t>(не</w:t>
      </w:r>
      <w:r>
        <w:rPr>
          <w:spacing w:val="-13"/>
          <w:sz w:val="24"/>
        </w:rPr>
        <w:t xml:space="preserve"> </w:t>
      </w:r>
      <w:r>
        <w:rPr>
          <w:sz w:val="24"/>
        </w:rPr>
        <w:t>менее</w:t>
      </w:r>
      <w:r>
        <w:rPr>
          <w:spacing w:val="-13"/>
          <w:sz w:val="24"/>
        </w:rPr>
        <w:t xml:space="preserve"> </w:t>
      </w:r>
      <w:r>
        <w:rPr>
          <w:sz w:val="24"/>
        </w:rPr>
        <w:t>3</w:t>
      </w:r>
      <w:r>
        <w:rPr>
          <w:spacing w:val="-13"/>
          <w:sz w:val="24"/>
        </w:rPr>
        <w:t xml:space="preserve"> </w:t>
      </w:r>
      <w:r>
        <w:rPr>
          <w:sz w:val="24"/>
        </w:rPr>
        <w:t>предложений) по заданному алгоритму;</w:t>
      </w:r>
    </w:p>
    <w:p w:rsidR="00A27FD6" w:rsidRDefault="00091AF7">
      <w:pPr>
        <w:pStyle w:val="a5"/>
        <w:numPr>
          <w:ilvl w:val="0"/>
          <w:numId w:val="118"/>
        </w:numPr>
        <w:tabs>
          <w:tab w:val="left" w:pos="1181"/>
          <w:tab w:val="left" w:pos="1182"/>
        </w:tabs>
        <w:ind w:left="1181" w:right="574"/>
        <w:jc w:val="left"/>
        <w:rPr>
          <w:sz w:val="24"/>
        </w:rPr>
      </w:pPr>
      <w:r>
        <w:rPr>
          <w:sz w:val="24"/>
        </w:rPr>
        <w:t>сочинять</w:t>
      </w:r>
      <w:r>
        <w:rPr>
          <w:spacing w:val="80"/>
          <w:sz w:val="24"/>
        </w:rPr>
        <w:t xml:space="preserve"> </w:t>
      </w:r>
      <w:r>
        <w:rPr>
          <w:sz w:val="24"/>
        </w:rPr>
        <w:t>небольшие</w:t>
      </w:r>
      <w:r>
        <w:rPr>
          <w:spacing w:val="80"/>
          <w:sz w:val="24"/>
        </w:rPr>
        <w:t xml:space="preserve"> </w:t>
      </w:r>
      <w:r>
        <w:rPr>
          <w:sz w:val="24"/>
        </w:rPr>
        <w:t>тексты</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началу</w:t>
      </w:r>
      <w:r>
        <w:rPr>
          <w:spacing w:val="80"/>
          <w:sz w:val="24"/>
        </w:rPr>
        <w:t xml:space="preserve"> </w:t>
      </w:r>
      <w:r>
        <w:rPr>
          <w:sz w:val="24"/>
        </w:rPr>
        <w:t>и</w:t>
      </w:r>
      <w:r>
        <w:rPr>
          <w:spacing w:val="80"/>
          <w:sz w:val="24"/>
        </w:rPr>
        <w:t xml:space="preserve"> </w:t>
      </w:r>
      <w:r>
        <w:rPr>
          <w:sz w:val="24"/>
        </w:rPr>
        <w:t>др.</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 xml:space="preserve">3 </w:t>
      </w:r>
      <w:r>
        <w:rPr>
          <w:spacing w:val="-2"/>
          <w:sz w:val="24"/>
        </w:rPr>
        <w:t>предложений);</w:t>
      </w:r>
    </w:p>
    <w:p w:rsidR="00A27FD6" w:rsidRDefault="00091AF7">
      <w:pPr>
        <w:pStyle w:val="a5"/>
        <w:numPr>
          <w:ilvl w:val="0"/>
          <w:numId w:val="118"/>
        </w:numPr>
        <w:tabs>
          <w:tab w:val="left" w:pos="1181"/>
          <w:tab w:val="left" w:pos="1182"/>
        </w:tabs>
        <w:spacing w:line="293" w:lineRule="exact"/>
        <w:ind w:hanging="361"/>
        <w:jc w:val="left"/>
        <w:rPr>
          <w:sz w:val="24"/>
        </w:rPr>
      </w:pPr>
      <w:r>
        <w:rPr>
          <w:sz w:val="24"/>
        </w:rPr>
        <w:t>ориентироваться</w:t>
      </w:r>
      <w:r>
        <w:rPr>
          <w:spacing w:val="-3"/>
          <w:sz w:val="24"/>
        </w:rPr>
        <w:t xml:space="preserve"> </w:t>
      </w:r>
      <w:r>
        <w:rPr>
          <w:sz w:val="24"/>
        </w:rPr>
        <w:t>в</w:t>
      </w:r>
      <w:r>
        <w:rPr>
          <w:spacing w:val="-4"/>
          <w:sz w:val="24"/>
        </w:rPr>
        <w:t xml:space="preserve"> </w:t>
      </w:r>
      <w:r>
        <w:rPr>
          <w:sz w:val="24"/>
        </w:rPr>
        <w:t>книге/учебнике</w:t>
      </w:r>
      <w:r>
        <w:rPr>
          <w:spacing w:val="-3"/>
          <w:sz w:val="24"/>
        </w:rPr>
        <w:t xml:space="preserve"> </w:t>
      </w:r>
      <w:r>
        <w:rPr>
          <w:sz w:val="24"/>
        </w:rPr>
        <w:t>по</w:t>
      </w:r>
      <w:r>
        <w:rPr>
          <w:spacing w:val="-3"/>
          <w:sz w:val="24"/>
        </w:rPr>
        <w:t xml:space="preserve"> </w:t>
      </w:r>
      <w:r>
        <w:rPr>
          <w:sz w:val="24"/>
        </w:rPr>
        <w:t>обложке,</w:t>
      </w:r>
      <w:r>
        <w:rPr>
          <w:spacing w:val="-5"/>
          <w:sz w:val="24"/>
        </w:rPr>
        <w:t xml:space="preserve"> </w:t>
      </w:r>
      <w:r>
        <w:rPr>
          <w:sz w:val="24"/>
        </w:rPr>
        <w:t>оглавлению,</w:t>
      </w:r>
      <w:r>
        <w:rPr>
          <w:spacing w:val="-2"/>
          <w:sz w:val="24"/>
        </w:rPr>
        <w:t xml:space="preserve"> иллюстрациям;</w:t>
      </w:r>
    </w:p>
    <w:p w:rsidR="00A27FD6" w:rsidRDefault="00091AF7">
      <w:pPr>
        <w:pStyle w:val="a5"/>
        <w:numPr>
          <w:ilvl w:val="0"/>
          <w:numId w:val="118"/>
        </w:numPr>
        <w:tabs>
          <w:tab w:val="left" w:pos="1182"/>
        </w:tabs>
        <w:ind w:left="1181" w:right="570"/>
        <w:rPr>
          <w:sz w:val="24"/>
        </w:rPr>
      </w:pPr>
      <w:r>
        <w:rPr>
          <w:sz w:val="24"/>
        </w:rPr>
        <w:t>выбирать книги для самостоятельного чтения по совету взрослого и с учётом рекомендательного</w:t>
      </w:r>
      <w:r>
        <w:rPr>
          <w:spacing w:val="-11"/>
          <w:sz w:val="24"/>
        </w:rPr>
        <w:t xml:space="preserve"> </w:t>
      </w:r>
      <w:r>
        <w:rPr>
          <w:sz w:val="24"/>
        </w:rPr>
        <w:t>списка,</w:t>
      </w:r>
      <w:r>
        <w:rPr>
          <w:spacing w:val="-11"/>
          <w:sz w:val="24"/>
        </w:rPr>
        <w:t xml:space="preserve"> </w:t>
      </w:r>
      <w:r>
        <w:rPr>
          <w:sz w:val="24"/>
        </w:rPr>
        <w:t>рассказывать</w:t>
      </w:r>
      <w:r>
        <w:rPr>
          <w:spacing w:val="-10"/>
          <w:sz w:val="24"/>
        </w:rPr>
        <w:t xml:space="preserve"> </w:t>
      </w:r>
      <w:r>
        <w:rPr>
          <w:sz w:val="24"/>
        </w:rPr>
        <w:t>о</w:t>
      </w:r>
      <w:r>
        <w:rPr>
          <w:spacing w:val="-11"/>
          <w:sz w:val="24"/>
        </w:rPr>
        <w:t xml:space="preserve"> </w:t>
      </w:r>
      <w:r>
        <w:rPr>
          <w:sz w:val="24"/>
        </w:rPr>
        <w:t>прочитанной</w:t>
      </w:r>
      <w:r>
        <w:rPr>
          <w:spacing w:val="-10"/>
          <w:sz w:val="24"/>
        </w:rPr>
        <w:t xml:space="preserve"> </w:t>
      </w:r>
      <w:r>
        <w:rPr>
          <w:sz w:val="24"/>
        </w:rPr>
        <w:t>книге</w:t>
      </w:r>
      <w:r>
        <w:rPr>
          <w:spacing w:val="-11"/>
          <w:sz w:val="24"/>
        </w:rPr>
        <w:t xml:space="preserve"> </w:t>
      </w:r>
      <w:r>
        <w:rPr>
          <w:sz w:val="24"/>
        </w:rPr>
        <w:t>по</w:t>
      </w:r>
      <w:r>
        <w:rPr>
          <w:spacing w:val="-13"/>
          <w:sz w:val="24"/>
        </w:rPr>
        <w:t xml:space="preserve"> </w:t>
      </w:r>
      <w:r>
        <w:rPr>
          <w:sz w:val="24"/>
        </w:rPr>
        <w:t xml:space="preserve">предложенному </w:t>
      </w:r>
      <w:r>
        <w:rPr>
          <w:spacing w:val="-2"/>
          <w:sz w:val="24"/>
        </w:rPr>
        <w:t>алгоритму;</w:t>
      </w:r>
    </w:p>
    <w:p w:rsidR="00A27FD6" w:rsidRDefault="00091AF7">
      <w:pPr>
        <w:pStyle w:val="a5"/>
        <w:numPr>
          <w:ilvl w:val="0"/>
          <w:numId w:val="118"/>
        </w:numPr>
        <w:tabs>
          <w:tab w:val="left" w:pos="1182"/>
        </w:tabs>
        <w:ind w:left="1181" w:right="570"/>
        <w:rPr>
          <w:sz w:val="24"/>
        </w:rPr>
      </w:pPr>
      <w:r>
        <w:rPr>
          <w:sz w:val="24"/>
        </w:rPr>
        <w:t>обращаться</w:t>
      </w:r>
      <w:r>
        <w:rPr>
          <w:spacing w:val="-15"/>
          <w:sz w:val="24"/>
        </w:rPr>
        <w:t xml:space="preserve"> </w:t>
      </w:r>
      <w:r>
        <w:rPr>
          <w:sz w:val="24"/>
        </w:rPr>
        <w:t>к</w:t>
      </w:r>
      <w:r>
        <w:rPr>
          <w:spacing w:val="-15"/>
          <w:sz w:val="24"/>
        </w:rPr>
        <w:t xml:space="preserve"> </w:t>
      </w:r>
      <w:r>
        <w:rPr>
          <w:sz w:val="24"/>
        </w:rPr>
        <w:t>справочной</w:t>
      </w:r>
      <w:r>
        <w:rPr>
          <w:spacing w:val="-15"/>
          <w:sz w:val="24"/>
        </w:rPr>
        <w:t xml:space="preserve"> </w:t>
      </w:r>
      <w:r>
        <w:rPr>
          <w:sz w:val="24"/>
        </w:rPr>
        <w:t>литературе</w:t>
      </w:r>
      <w:r>
        <w:rPr>
          <w:spacing w:val="-15"/>
          <w:sz w:val="24"/>
        </w:rPr>
        <w:t xml:space="preserve"> </w:t>
      </w:r>
      <w:r>
        <w:rPr>
          <w:sz w:val="24"/>
        </w:rPr>
        <w:t>для</w:t>
      </w:r>
      <w:r>
        <w:rPr>
          <w:spacing w:val="-15"/>
          <w:sz w:val="24"/>
        </w:rPr>
        <w:t xml:space="preserve"> </w:t>
      </w:r>
      <w:r>
        <w:rPr>
          <w:sz w:val="24"/>
        </w:rPr>
        <w:t>получения</w:t>
      </w:r>
      <w:r>
        <w:rPr>
          <w:spacing w:val="-15"/>
          <w:sz w:val="24"/>
        </w:rPr>
        <w:t xml:space="preserve"> </w:t>
      </w:r>
      <w:r>
        <w:rPr>
          <w:sz w:val="24"/>
        </w:rPr>
        <w:t>дополнительной</w:t>
      </w:r>
      <w:r>
        <w:rPr>
          <w:spacing w:val="-15"/>
          <w:sz w:val="24"/>
        </w:rPr>
        <w:t xml:space="preserve"> </w:t>
      </w:r>
      <w:r>
        <w:rPr>
          <w:sz w:val="24"/>
        </w:rPr>
        <w:t>информации в соответствии с учебной задачей.</w:t>
      </w:r>
    </w:p>
    <w:p w:rsidR="00A27FD6" w:rsidRDefault="00091AF7">
      <w:pPr>
        <w:spacing w:line="275" w:lineRule="exact"/>
        <w:ind w:left="342"/>
        <w:rPr>
          <w:b/>
          <w:sz w:val="24"/>
        </w:rPr>
      </w:pPr>
      <w:r>
        <w:rPr>
          <w:b/>
          <w:sz w:val="24"/>
        </w:rPr>
        <w:t xml:space="preserve">2 </w:t>
      </w:r>
      <w:r>
        <w:rPr>
          <w:b/>
          <w:spacing w:val="-2"/>
          <w:sz w:val="24"/>
        </w:rPr>
        <w:t>КЛАСС</w:t>
      </w:r>
    </w:p>
    <w:p w:rsidR="00A27FD6" w:rsidRDefault="00091AF7">
      <w:pPr>
        <w:pStyle w:val="a5"/>
        <w:numPr>
          <w:ilvl w:val="0"/>
          <w:numId w:val="118"/>
        </w:numPr>
        <w:tabs>
          <w:tab w:val="left" w:pos="1182"/>
        </w:tabs>
        <w:ind w:left="1181" w:right="566"/>
        <w:rPr>
          <w:sz w:val="24"/>
        </w:rPr>
      </w:pPr>
      <w:r>
        <w:rPr>
          <w:sz w:val="24"/>
        </w:rPr>
        <w:t>объяснять важность чтения для решения учебных задач и применения в различных</w:t>
      </w:r>
      <w:r>
        <w:rPr>
          <w:spacing w:val="-15"/>
          <w:sz w:val="24"/>
        </w:rPr>
        <w:t xml:space="preserve"> </w:t>
      </w:r>
      <w:r>
        <w:rPr>
          <w:sz w:val="24"/>
        </w:rPr>
        <w:t>жизненных</w:t>
      </w:r>
      <w:r>
        <w:rPr>
          <w:spacing w:val="-15"/>
          <w:sz w:val="24"/>
        </w:rPr>
        <w:t xml:space="preserve"> </w:t>
      </w:r>
      <w:r>
        <w:rPr>
          <w:sz w:val="24"/>
        </w:rPr>
        <w:t>ситуациях:</w:t>
      </w:r>
      <w:r>
        <w:rPr>
          <w:spacing w:val="-15"/>
          <w:sz w:val="24"/>
        </w:rPr>
        <w:t xml:space="preserve"> </w:t>
      </w:r>
      <w:r>
        <w:rPr>
          <w:sz w:val="24"/>
        </w:rPr>
        <w:t>переходить</w:t>
      </w:r>
      <w:r>
        <w:rPr>
          <w:spacing w:val="-15"/>
          <w:sz w:val="24"/>
        </w:rPr>
        <w:t xml:space="preserve"> </w:t>
      </w:r>
      <w:r>
        <w:rPr>
          <w:sz w:val="24"/>
        </w:rPr>
        <w:t>от</w:t>
      </w:r>
      <w:r>
        <w:rPr>
          <w:spacing w:val="-15"/>
          <w:sz w:val="24"/>
        </w:rPr>
        <w:t xml:space="preserve"> </w:t>
      </w:r>
      <w:r>
        <w:rPr>
          <w:sz w:val="24"/>
        </w:rPr>
        <w:t>чтения</w:t>
      </w:r>
      <w:r>
        <w:rPr>
          <w:spacing w:val="-15"/>
          <w:sz w:val="24"/>
        </w:rPr>
        <w:t xml:space="preserve"> </w:t>
      </w:r>
      <w:r>
        <w:rPr>
          <w:sz w:val="24"/>
        </w:rPr>
        <w:t>вслух</w:t>
      </w:r>
      <w:r>
        <w:rPr>
          <w:spacing w:val="-15"/>
          <w:sz w:val="24"/>
        </w:rPr>
        <w:t xml:space="preserve"> </w:t>
      </w:r>
      <w:r>
        <w:rPr>
          <w:sz w:val="24"/>
        </w:rPr>
        <w:t>к</w:t>
      </w:r>
      <w:r>
        <w:rPr>
          <w:spacing w:val="-15"/>
          <w:sz w:val="24"/>
        </w:rPr>
        <w:t xml:space="preserve"> </w:t>
      </w:r>
      <w:r>
        <w:rPr>
          <w:sz w:val="24"/>
        </w:rPr>
        <w:t>чтению</w:t>
      </w:r>
      <w:r>
        <w:rPr>
          <w:spacing w:val="-14"/>
          <w:sz w:val="24"/>
        </w:rPr>
        <w:t xml:space="preserve"> </w:t>
      </w:r>
      <w:r>
        <w:rPr>
          <w:sz w:val="24"/>
        </w:rPr>
        <w:t>про</w:t>
      </w:r>
      <w:r>
        <w:rPr>
          <w:spacing w:val="-15"/>
          <w:sz w:val="24"/>
        </w:rPr>
        <w:t xml:space="preserve"> </w:t>
      </w:r>
      <w:r>
        <w:rPr>
          <w:sz w:val="24"/>
        </w:rPr>
        <w:t>себя</w:t>
      </w:r>
      <w:r>
        <w:rPr>
          <w:spacing w:val="-14"/>
          <w:sz w:val="24"/>
        </w:rPr>
        <w:t xml:space="preserve"> </w:t>
      </w:r>
      <w:r>
        <w:rPr>
          <w:sz w:val="24"/>
        </w:rPr>
        <w:t>в соответствии</w:t>
      </w:r>
      <w:r>
        <w:rPr>
          <w:spacing w:val="-1"/>
          <w:sz w:val="24"/>
        </w:rPr>
        <w:t xml:space="preserve"> </w:t>
      </w:r>
      <w:r>
        <w:rPr>
          <w:sz w:val="24"/>
        </w:rPr>
        <w:t>с</w:t>
      </w:r>
      <w:r>
        <w:rPr>
          <w:spacing w:val="-3"/>
          <w:sz w:val="24"/>
        </w:rPr>
        <w:t xml:space="preserve"> </w:t>
      </w:r>
      <w:r>
        <w:rPr>
          <w:sz w:val="24"/>
        </w:rPr>
        <w:t>учебной</w:t>
      </w:r>
      <w:r>
        <w:rPr>
          <w:spacing w:val="-1"/>
          <w:sz w:val="24"/>
        </w:rPr>
        <w:t xml:space="preserve"> </w:t>
      </w:r>
      <w:r>
        <w:rPr>
          <w:sz w:val="24"/>
        </w:rPr>
        <w:t>задачей,</w:t>
      </w:r>
      <w:r>
        <w:rPr>
          <w:spacing w:val="-2"/>
          <w:sz w:val="24"/>
        </w:rPr>
        <w:t xml:space="preserve"> </w:t>
      </w:r>
      <w:r>
        <w:rPr>
          <w:sz w:val="24"/>
        </w:rPr>
        <w:t>обращаться</w:t>
      </w:r>
      <w:r>
        <w:rPr>
          <w:spacing w:val="-2"/>
          <w:sz w:val="24"/>
        </w:rPr>
        <w:t xml:space="preserve"> </w:t>
      </w:r>
      <w:r>
        <w:rPr>
          <w:sz w:val="24"/>
        </w:rPr>
        <w:t>к</w:t>
      </w:r>
      <w:r>
        <w:rPr>
          <w:spacing w:val="-2"/>
          <w:sz w:val="24"/>
        </w:rPr>
        <w:t xml:space="preserve"> </w:t>
      </w:r>
      <w:r>
        <w:rPr>
          <w:sz w:val="24"/>
        </w:rPr>
        <w:t>разным</w:t>
      </w:r>
      <w:r>
        <w:rPr>
          <w:spacing w:val="-3"/>
          <w:sz w:val="24"/>
        </w:rPr>
        <w:t xml:space="preserve"> </w:t>
      </w:r>
      <w:r>
        <w:rPr>
          <w:sz w:val="24"/>
        </w:rPr>
        <w:t>видам</w:t>
      </w:r>
      <w:r>
        <w:rPr>
          <w:spacing w:val="-3"/>
          <w:sz w:val="24"/>
        </w:rPr>
        <w:t xml:space="preserve"> </w:t>
      </w:r>
      <w:r>
        <w:rPr>
          <w:sz w:val="24"/>
        </w:rPr>
        <w:t>чтения</w:t>
      </w:r>
      <w:r>
        <w:rPr>
          <w:spacing w:val="-2"/>
          <w:sz w:val="24"/>
        </w:rPr>
        <w:t xml:space="preserve"> </w:t>
      </w:r>
      <w:r>
        <w:rPr>
          <w:sz w:val="24"/>
        </w:rPr>
        <w:t>(изучающее, ознакомительное,</w:t>
      </w:r>
      <w:r>
        <w:rPr>
          <w:spacing w:val="-5"/>
          <w:sz w:val="24"/>
        </w:rPr>
        <w:t xml:space="preserve"> </w:t>
      </w:r>
      <w:r>
        <w:rPr>
          <w:sz w:val="24"/>
        </w:rPr>
        <w:t>поисковое</w:t>
      </w:r>
      <w:r>
        <w:rPr>
          <w:spacing w:val="-7"/>
          <w:sz w:val="24"/>
        </w:rPr>
        <w:t xml:space="preserve"> </w:t>
      </w:r>
      <w:r>
        <w:rPr>
          <w:sz w:val="24"/>
        </w:rPr>
        <w:t>выборочное,</w:t>
      </w:r>
      <w:r>
        <w:rPr>
          <w:spacing w:val="-5"/>
          <w:sz w:val="24"/>
        </w:rPr>
        <w:t xml:space="preserve"> </w:t>
      </w:r>
      <w:r>
        <w:rPr>
          <w:sz w:val="24"/>
        </w:rPr>
        <w:t>просмотровое</w:t>
      </w:r>
      <w:r>
        <w:rPr>
          <w:spacing w:val="-6"/>
          <w:sz w:val="24"/>
        </w:rPr>
        <w:t xml:space="preserve"> </w:t>
      </w:r>
      <w:r>
        <w:rPr>
          <w:sz w:val="24"/>
        </w:rPr>
        <w:t>выборочное),</w:t>
      </w:r>
      <w:r>
        <w:rPr>
          <w:spacing w:val="-5"/>
          <w:sz w:val="24"/>
        </w:rPr>
        <w:t xml:space="preserve"> </w:t>
      </w:r>
      <w:r>
        <w:rPr>
          <w:sz w:val="24"/>
        </w:rPr>
        <w:t>находить</w:t>
      </w:r>
      <w:r>
        <w:rPr>
          <w:spacing w:val="-4"/>
          <w:sz w:val="24"/>
        </w:rPr>
        <w:t xml:space="preserve"> </w:t>
      </w:r>
      <w:r>
        <w:rPr>
          <w:sz w:val="24"/>
        </w:rPr>
        <w:t>в фольклоре и литературных произведениях отражение нравственных ценностей, традиций,</w:t>
      </w:r>
      <w:r>
        <w:rPr>
          <w:spacing w:val="80"/>
          <w:w w:val="150"/>
          <w:sz w:val="24"/>
        </w:rPr>
        <w:t xml:space="preserve"> </w:t>
      </w:r>
      <w:r>
        <w:rPr>
          <w:sz w:val="24"/>
        </w:rPr>
        <w:t>быта,</w:t>
      </w:r>
      <w:r>
        <w:rPr>
          <w:spacing w:val="80"/>
          <w:w w:val="150"/>
          <w:sz w:val="24"/>
        </w:rPr>
        <w:t xml:space="preserve"> </w:t>
      </w:r>
      <w:r>
        <w:rPr>
          <w:sz w:val="24"/>
        </w:rPr>
        <w:t>культуры</w:t>
      </w:r>
      <w:r>
        <w:rPr>
          <w:spacing w:val="80"/>
          <w:w w:val="150"/>
          <w:sz w:val="24"/>
        </w:rPr>
        <w:t xml:space="preserve"> </w:t>
      </w:r>
      <w:r>
        <w:rPr>
          <w:sz w:val="24"/>
        </w:rPr>
        <w:t>разных</w:t>
      </w:r>
      <w:r>
        <w:rPr>
          <w:spacing w:val="80"/>
          <w:w w:val="150"/>
          <w:sz w:val="24"/>
        </w:rPr>
        <w:t xml:space="preserve"> </w:t>
      </w:r>
      <w:r>
        <w:rPr>
          <w:sz w:val="24"/>
        </w:rPr>
        <w:t>народов,</w:t>
      </w:r>
      <w:r>
        <w:rPr>
          <w:spacing w:val="80"/>
          <w:w w:val="150"/>
          <w:sz w:val="24"/>
        </w:rPr>
        <w:t xml:space="preserve"> </w:t>
      </w:r>
      <w:r>
        <w:rPr>
          <w:sz w:val="24"/>
        </w:rPr>
        <w:t>ориентироваться</w:t>
      </w:r>
      <w:r>
        <w:rPr>
          <w:spacing w:val="80"/>
          <w:w w:val="150"/>
          <w:sz w:val="24"/>
        </w:rPr>
        <w:t xml:space="preserve"> </w:t>
      </w:r>
      <w:r>
        <w:rPr>
          <w:sz w:val="24"/>
        </w:rPr>
        <w:t>в нравственно-этических понятиях в контексте изученных произведений;</w:t>
      </w:r>
    </w:p>
    <w:p w:rsidR="00A27FD6" w:rsidRDefault="00091AF7">
      <w:pPr>
        <w:pStyle w:val="a5"/>
        <w:numPr>
          <w:ilvl w:val="0"/>
          <w:numId w:val="118"/>
        </w:numPr>
        <w:tabs>
          <w:tab w:val="left" w:pos="1182"/>
        </w:tabs>
        <w:ind w:left="1181" w:right="565"/>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27FD6" w:rsidRDefault="00091AF7">
      <w:pPr>
        <w:pStyle w:val="a5"/>
        <w:numPr>
          <w:ilvl w:val="0"/>
          <w:numId w:val="118"/>
        </w:numPr>
        <w:tabs>
          <w:tab w:val="left" w:pos="1182"/>
        </w:tabs>
        <w:ind w:left="1181" w:right="571"/>
        <w:rPr>
          <w:sz w:val="24"/>
        </w:rPr>
      </w:pPr>
      <w:r>
        <w:rPr>
          <w:sz w:val="24"/>
        </w:rPr>
        <w:t>читать</w:t>
      </w:r>
      <w:r>
        <w:rPr>
          <w:spacing w:val="-5"/>
          <w:sz w:val="24"/>
        </w:rPr>
        <w:t xml:space="preserve"> </w:t>
      </w:r>
      <w:r>
        <w:rPr>
          <w:sz w:val="24"/>
        </w:rPr>
        <w:t>наизусть</w:t>
      </w:r>
      <w:r>
        <w:rPr>
          <w:spacing w:val="-4"/>
          <w:sz w:val="24"/>
        </w:rPr>
        <w:t xml:space="preserve"> </w:t>
      </w:r>
      <w:r>
        <w:rPr>
          <w:sz w:val="24"/>
        </w:rPr>
        <w:t>с</w:t>
      </w:r>
      <w:r>
        <w:rPr>
          <w:spacing w:val="-7"/>
          <w:sz w:val="24"/>
        </w:rPr>
        <w:t xml:space="preserve"> </w:t>
      </w:r>
      <w:r>
        <w:rPr>
          <w:sz w:val="24"/>
        </w:rPr>
        <w:t>соблюдением</w:t>
      </w:r>
      <w:r>
        <w:rPr>
          <w:spacing w:val="-7"/>
          <w:sz w:val="24"/>
        </w:rPr>
        <w:t xml:space="preserve"> </w:t>
      </w:r>
      <w:r>
        <w:rPr>
          <w:sz w:val="24"/>
        </w:rPr>
        <w:t>орфоэпических</w:t>
      </w:r>
      <w:r>
        <w:rPr>
          <w:spacing w:val="-6"/>
          <w:sz w:val="24"/>
        </w:rPr>
        <w:t xml:space="preserve"> </w:t>
      </w:r>
      <w:r>
        <w:rPr>
          <w:sz w:val="24"/>
        </w:rPr>
        <w:t>и</w:t>
      </w:r>
      <w:r>
        <w:rPr>
          <w:spacing w:val="-5"/>
          <w:sz w:val="24"/>
        </w:rPr>
        <w:t xml:space="preserve"> </w:t>
      </w:r>
      <w:r>
        <w:rPr>
          <w:sz w:val="24"/>
        </w:rPr>
        <w:t>пунктуационных</w:t>
      </w:r>
      <w:r>
        <w:rPr>
          <w:spacing w:val="-6"/>
          <w:sz w:val="24"/>
        </w:rPr>
        <w:t xml:space="preserve"> </w:t>
      </w:r>
      <w:r>
        <w:rPr>
          <w:sz w:val="24"/>
        </w:rPr>
        <w:t>норм</w:t>
      </w:r>
      <w:r>
        <w:rPr>
          <w:spacing w:val="-7"/>
          <w:sz w:val="24"/>
        </w:rPr>
        <w:t xml:space="preserve"> </w:t>
      </w:r>
      <w:r>
        <w:rPr>
          <w:sz w:val="24"/>
        </w:rPr>
        <w:t>не</w:t>
      </w:r>
      <w:r>
        <w:rPr>
          <w:spacing w:val="-7"/>
          <w:sz w:val="24"/>
        </w:rPr>
        <w:t xml:space="preserve"> </w:t>
      </w:r>
      <w:r>
        <w:rPr>
          <w:sz w:val="24"/>
        </w:rPr>
        <w:t xml:space="preserve">менее 3 стихотворений о Родине, о детях, о семье, о родной природе в разные времена </w:t>
      </w:r>
      <w:r>
        <w:rPr>
          <w:spacing w:val="-2"/>
          <w:sz w:val="24"/>
        </w:rPr>
        <w:t>года;</w:t>
      </w:r>
    </w:p>
    <w:p w:rsidR="00A27FD6" w:rsidRDefault="00091AF7">
      <w:pPr>
        <w:pStyle w:val="a5"/>
        <w:numPr>
          <w:ilvl w:val="0"/>
          <w:numId w:val="118"/>
        </w:numPr>
        <w:tabs>
          <w:tab w:val="left" w:pos="1182"/>
        </w:tabs>
        <w:ind w:left="1181" w:right="574"/>
        <w:rPr>
          <w:sz w:val="24"/>
        </w:rPr>
      </w:pPr>
      <w:r>
        <w:rPr>
          <w:sz w:val="24"/>
        </w:rPr>
        <w:t>различать прозаическую и стихотворную речь: называть особенности стихотворного произведения (ритм, рифма);</w:t>
      </w:r>
    </w:p>
    <w:p w:rsidR="00A27FD6" w:rsidRDefault="00091AF7">
      <w:pPr>
        <w:pStyle w:val="a5"/>
        <w:numPr>
          <w:ilvl w:val="0"/>
          <w:numId w:val="118"/>
        </w:numPr>
        <w:tabs>
          <w:tab w:val="left" w:pos="1182"/>
        </w:tabs>
        <w:ind w:left="1181" w:right="570"/>
        <w:rPr>
          <w:sz w:val="24"/>
        </w:rPr>
      </w:pPr>
      <w:r>
        <w:rPr>
          <w:sz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A27FD6" w:rsidRDefault="00091AF7">
      <w:pPr>
        <w:pStyle w:val="a5"/>
        <w:numPr>
          <w:ilvl w:val="0"/>
          <w:numId w:val="118"/>
        </w:numPr>
        <w:tabs>
          <w:tab w:val="left" w:pos="1182"/>
        </w:tabs>
        <w:ind w:left="1181" w:right="566"/>
        <w:rPr>
          <w:sz w:val="24"/>
        </w:rPr>
      </w:pPr>
      <w:r>
        <w:rPr>
          <w:sz w:val="24"/>
        </w:rPr>
        <w:t>различать</w:t>
      </w:r>
      <w:r>
        <w:rPr>
          <w:spacing w:val="-15"/>
          <w:sz w:val="24"/>
        </w:rPr>
        <w:t xml:space="preserve"> </w:t>
      </w:r>
      <w:r>
        <w:rPr>
          <w:sz w:val="24"/>
        </w:rPr>
        <w:t>и</w:t>
      </w:r>
      <w:r>
        <w:rPr>
          <w:spacing w:val="-15"/>
          <w:sz w:val="24"/>
        </w:rPr>
        <w:t xml:space="preserve"> </w:t>
      </w:r>
      <w:r>
        <w:rPr>
          <w:sz w:val="24"/>
        </w:rPr>
        <w:t>называть</w:t>
      </w:r>
      <w:r>
        <w:rPr>
          <w:spacing w:val="-15"/>
          <w:sz w:val="24"/>
        </w:rPr>
        <w:t xml:space="preserve"> </w:t>
      </w:r>
      <w:r>
        <w:rPr>
          <w:sz w:val="24"/>
        </w:rPr>
        <w:t>отдельные</w:t>
      </w:r>
      <w:r>
        <w:rPr>
          <w:spacing w:val="-15"/>
          <w:sz w:val="24"/>
        </w:rPr>
        <w:t xml:space="preserve"> </w:t>
      </w:r>
      <w:r>
        <w:rPr>
          <w:sz w:val="24"/>
        </w:rPr>
        <w:t>жанры</w:t>
      </w:r>
      <w:r>
        <w:rPr>
          <w:spacing w:val="-15"/>
          <w:sz w:val="24"/>
        </w:rPr>
        <w:t xml:space="preserve"> </w:t>
      </w:r>
      <w:r>
        <w:rPr>
          <w:sz w:val="24"/>
        </w:rPr>
        <w:t>фольклора</w:t>
      </w:r>
      <w:r>
        <w:rPr>
          <w:spacing w:val="-15"/>
          <w:sz w:val="24"/>
        </w:rPr>
        <w:t xml:space="preserve"> </w:t>
      </w:r>
      <w:r>
        <w:rPr>
          <w:sz w:val="24"/>
        </w:rPr>
        <w:t>(считалки,</w:t>
      </w:r>
      <w:r>
        <w:rPr>
          <w:spacing w:val="-15"/>
          <w:sz w:val="24"/>
        </w:rPr>
        <w:t xml:space="preserve"> </w:t>
      </w:r>
      <w:r>
        <w:rPr>
          <w:sz w:val="24"/>
        </w:rPr>
        <w:t>загадки,</w:t>
      </w:r>
      <w:r>
        <w:rPr>
          <w:spacing w:val="-15"/>
          <w:sz w:val="24"/>
        </w:rPr>
        <w:t xml:space="preserve"> </w:t>
      </w:r>
      <w:r>
        <w:rPr>
          <w:sz w:val="24"/>
        </w:rPr>
        <w:t>пословицы, потешки,</w:t>
      </w:r>
      <w:r>
        <w:rPr>
          <w:spacing w:val="-12"/>
          <w:sz w:val="24"/>
        </w:rPr>
        <w:t xml:space="preserve"> </w:t>
      </w:r>
      <w:r>
        <w:rPr>
          <w:sz w:val="24"/>
        </w:rPr>
        <w:t>небылицы,</w:t>
      </w:r>
      <w:r>
        <w:rPr>
          <w:spacing w:val="-10"/>
          <w:sz w:val="24"/>
        </w:rPr>
        <w:t xml:space="preserve"> </w:t>
      </w:r>
      <w:r>
        <w:rPr>
          <w:sz w:val="24"/>
        </w:rPr>
        <w:t>народные</w:t>
      </w:r>
      <w:r>
        <w:rPr>
          <w:spacing w:val="-11"/>
          <w:sz w:val="24"/>
        </w:rPr>
        <w:t xml:space="preserve"> </w:t>
      </w:r>
      <w:r>
        <w:rPr>
          <w:sz w:val="24"/>
        </w:rPr>
        <w:t>песни,</w:t>
      </w:r>
      <w:r>
        <w:rPr>
          <w:spacing w:val="-9"/>
          <w:sz w:val="24"/>
        </w:rPr>
        <w:t xml:space="preserve"> </w:t>
      </w:r>
      <w:r>
        <w:rPr>
          <w:sz w:val="24"/>
        </w:rPr>
        <w:t>скороговорки,</w:t>
      </w:r>
      <w:r>
        <w:rPr>
          <w:spacing w:val="-9"/>
          <w:sz w:val="24"/>
        </w:rPr>
        <w:t xml:space="preserve"> </w:t>
      </w:r>
      <w:r>
        <w:rPr>
          <w:sz w:val="24"/>
        </w:rPr>
        <w:t>сказки</w:t>
      </w:r>
      <w:r>
        <w:rPr>
          <w:spacing w:val="-8"/>
          <w:sz w:val="24"/>
        </w:rPr>
        <w:t xml:space="preserve"> </w:t>
      </w:r>
      <w:r>
        <w:rPr>
          <w:sz w:val="24"/>
        </w:rPr>
        <w:t>о</w:t>
      </w:r>
      <w:r>
        <w:rPr>
          <w:spacing w:val="-12"/>
          <w:sz w:val="24"/>
        </w:rPr>
        <w:t xml:space="preserve"> </w:t>
      </w:r>
      <w:r>
        <w:rPr>
          <w:sz w:val="24"/>
        </w:rPr>
        <w:t>животных,</w:t>
      </w:r>
      <w:r>
        <w:rPr>
          <w:spacing w:val="-10"/>
          <w:sz w:val="24"/>
        </w:rPr>
        <w:t xml:space="preserve"> </w:t>
      </w:r>
      <w:r>
        <w:rPr>
          <w:sz w:val="24"/>
        </w:rPr>
        <w:t>бытовые и волшебные) и художественной литературы (литературные сказки, рассказы, стихотворения, басни);</w:t>
      </w:r>
    </w:p>
    <w:p w:rsidR="00A27FD6" w:rsidRDefault="00091AF7">
      <w:pPr>
        <w:pStyle w:val="a5"/>
        <w:numPr>
          <w:ilvl w:val="0"/>
          <w:numId w:val="118"/>
        </w:numPr>
        <w:tabs>
          <w:tab w:val="left" w:pos="1182"/>
        </w:tabs>
        <w:ind w:left="1181" w:right="571"/>
        <w:rPr>
          <w:sz w:val="24"/>
        </w:rPr>
      </w:pPr>
      <w:r>
        <w:rPr>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A27FD6" w:rsidRDefault="00091AF7">
      <w:pPr>
        <w:pStyle w:val="a5"/>
        <w:numPr>
          <w:ilvl w:val="0"/>
          <w:numId w:val="118"/>
        </w:numPr>
        <w:tabs>
          <w:tab w:val="left" w:pos="1182"/>
        </w:tabs>
        <w:ind w:left="1181" w:right="567"/>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w:t>
      </w:r>
      <w:r>
        <w:rPr>
          <w:spacing w:val="-10"/>
          <w:sz w:val="24"/>
        </w:rPr>
        <w:t xml:space="preserve"> </w:t>
      </w:r>
      <w:r>
        <w:rPr>
          <w:sz w:val="24"/>
        </w:rPr>
        <w:t>взаимосвязь</w:t>
      </w:r>
      <w:r>
        <w:rPr>
          <w:spacing w:val="-11"/>
          <w:sz w:val="24"/>
        </w:rPr>
        <w:t xml:space="preserve"> </w:t>
      </w:r>
      <w:r>
        <w:rPr>
          <w:sz w:val="24"/>
        </w:rPr>
        <w:t>между</w:t>
      </w:r>
      <w:r>
        <w:rPr>
          <w:spacing w:val="-12"/>
          <w:sz w:val="24"/>
        </w:rPr>
        <w:t xml:space="preserve"> </w:t>
      </w:r>
      <w:r>
        <w:rPr>
          <w:sz w:val="24"/>
        </w:rPr>
        <w:t>характером</w:t>
      </w:r>
      <w:r>
        <w:rPr>
          <w:spacing w:val="-13"/>
          <w:sz w:val="24"/>
        </w:rPr>
        <w:t xml:space="preserve"> </w:t>
      </w:r>
      <w:r>
        <w:rPr>
          <w:sz w:val="24"/>
        </w:rPr>
        <w:t>героя</w:t>
      </w:r>
      <w:r>
        <w:rPr>
          <w:spacing w:val="-12"/>
          <w:sz w:val="24"/>
        </w:rPr>
        <w:t xml:space="preserve"> </w:t>
      </w:r>
      <w:r>
        <w:rPr>
          <w:sz w:val="24"/>
        </w:rPr>
        <w:t>и</w:t>
      </w:r>
      <w:r>
        <w:rPr>
          <w:spacing w:val="-11"/>
          <w:sz w:val="24"/>
        </w:rPr>
        <w:t xml:space="preserve"> </w:t>
      </w:r>
      <w:r>
        <w:rPr>
          <w:sz w:val="24"/>
        </w:rPr>
        <w:t>его</w:t>
      </w:r>
      <w:r>
        <w:rPr>
          <w:spacing w:val="-12"/>
          <w:sz w:val="24"/>
        </w:rPr>
        <w:t xml:space="preserve"> </w:t>
      </w:r>
      <w:r>
        <w:rPr>
          <w:sz w:val="24"/>
        </w:rPr>
        <w:t>поступками,</w:t>
      </w:r>
      <w:r>
        <w:rPr>
          <w:spacing w:val="-14"/>
          <w:sz w:val="24"/>
        </w:rPr>
        <w:t xml:space="preserve"> </w:t>
      </w:r>
      <w:r>
        <w:rPr>
          <w:sz w:val="24"/>
        </w:rPr>
        <w:t>сравнивать героев одного произведения по предложенным критериям, характеризовать отношение автора к героям, его поступкам;</w:t>
      </w:r>
    </w:p>
    <w:p w:rsidR="00A27FD6" w:rsidRDefault="00091AF7">
      <w:pPr>
        <w:pStyle w:val="a5"/>
        <w:numPr>
          <w:ilvl w:val="0"/>
          <w:numId w:val="118"/>
        </w:numPr>
        <w:tabs>
          <w:tab w:val="left" w:pos="1182"/>
        </w:tabs>
        <w:ind w:left="1181" w:right="574"/>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w:t>
      </w:r>
    </w:p>
    <w:p w:rsidR="00A27FD6" w:rsidRDefault="00A27FD6">
      <w:pPr>
        <w:jc w:val="both"/>
        <w:rPr>
          <w:sz w:val="24"/>
        </w:rPr>
        <w:sectPr w:rsidR="00A27FD6">
          <w:pgSz w:w="11910" w:h="16390"/>
          <w:pgMar w:top="1040" w:right="280" w:bottom="280" w:left="1480" w:header="720" w:footer="720" w:gutter="0"/>
          <w:cols w:space="720"/>
        </w:sectPr>
      </w:pPr>
    </w:p>
    <w:p w:rsidR="00A27FD6" w:rsidRDefault="00091AF7">
      <w:pPr>
        <w:pStyle w:val="a3"/>
        <w:spacing w:before="69"/>
        <w:ind w:left="1181"/>
        <w:jc w:val="left"/>
      </w:pPr>
      <w:r>
        <w:rPr>
          <w:spacing w:val="-2"/>
        </w:rPr>
        <w:t>значении;</w:t>
      </w:r>
    </w:p>
    <w:p w:rsidR="00A27FD6" w:rsidRDefault="00091AF7">
      <w:pPr>
        <w:pStyle w:val="a5"/>
        <w:numPr>
          <w:ilvl w:val="0"/>
          <w:numId w:val="118"/>
        </w:numPr>
        <w:tabs>
          <w:tab w:val="left" w:pos="1182"/>
        </w:tabs>
        <w:ind w:left="1181" w:right="570"/>
        <w:rPr>
          <w:sz w:val="24"/>
        </w:rPr>
      </w:pPr>
      <w:r>
        <w:rPr>
          <w:sz w:val="24"/>
        </w:rPr>
        <w:t>осознанно применять для анализа текста изученные понятия (автор, литературный</w:t>
      </w:r>
      <w:r>
        <w:rPr>
          <w:spacing w:val="-7"/>
          <w:sz w:val="24"/>
        </w:rPr>
        <w:t xml:space="preserve"> </w:t>
      </w:r>
      <w:r>
        <w:rPr>
          <w:sz w:val="24"/>
        </w:rPr>
        <w:t>герой,</w:t>
      </w:r>
      <w:r>
        <w:rPr>
          <w:spacing w:val="-10"/>
          <w:sz w:val="24"/>
        </w:rPr>
        <w:t xml:space="preserve"> </w:t>
      </w:r>
      <w:r>
        <w:rPr>
          <w:sz w:val="24"/>
        </w:rPr>
        <w:t>тема,</w:t>
      </w:r>
      <w:r>
        <w:rPr>
          <w:spacing w:val="-8"/>
          <w:sz w:val="24"/>
        </w:rPr>
        <w:t xml:space="preserve"> </w:t>
      </w:r>
      <w:r>
        <w:rPr>
          <w:sz w:val="24"/>
        </w:rPr>
        <w:t>идея,</w:t>
      </w:r>
      <w:r>
        <w:rPr>
          <w:spacing w:val="-8"/>
          <w:sz w:val="24"/>
        </w:rPr>
        <w:t xml:space="preserve"> </w:t>
      </w:r>
      <w:r>
        <w:rPr>
          <w:sz w:val="24"/>
        </w:rPr>
        <w:t>заголовок,</w:t>
      </w:r>
      <w:r>
        <w:rPr>
          <w:spacing w:val="-7"/>
          <w:sz w:val="24"/>
        </w:rPr>
        <w:t xml:space="preserve"> </w:t>
      </w:r>
      <w:r>
        <w:rPr>
          <w:sz w:val="24"/>
        </w:rPr>
        <w:t>содержание</w:t>
      </w:r>
      <w:r>
        <w:rPr>
          <w:spacing w:val="-9"/>
          <w:sz w:val="24"/>
        </w:rPr>
        <w:t xml:space="preserve"> </w:t>
      </w:r>
      <w:r>
        <w:rPr>
          <w:sz w:val="24"/>
        </w:rPr>
        <w:t>произведения,</w:t>
      </w:r>
      <w:r>
        <w:rPr>
          <w:spacing w:val="-10"/>
          <w:sz w:val="24"/>
        </w:rPr>
        <w:t xml:space="preserve"> </w:t>
      </w:r>
      <w:r>
        <w:rPr>
          <w:sz w:val="24"/>
        </w:rPr>
        <w:t xml:space="preserve">сравнение, </w:t>
      </w:r>
      <w:r>
        <w:rPr>
          <w:spacing w:val="-2"/>
          <w:sz w:val="24"/>
        </w:rPr>
        <w:t>эпитет);</w:t>
      </w:r>
    </w:p>
    <w:p w:rsidR="00A27FD6" w:rsidRDefault="00091AF7">
      <w:pPr>
        <w:pStyle w:val="a5"/>
        <w:numPr>
          <w:ilvl w:val="0"/>
          <w:numId w:val="118"/>
        </w:numPr>
        <w:tabs>
          <w:tab w:val="left" w:pos="1182"/>
        </w:tabs>
        <w:spacing w:before="1"/>
        <w:ind w:left="1181" w:right="569"/>
        <w:rPr>
          <w:sz w:val="24"/>
        </w:rPr>
      </w:pPr>
      <w:r>
        <w:rPr>
          <w:sz w:val="24"/>
        </w:rPr>
        <w:t>участвовать</w:t>
      </w:r>
      <w:r>
        <w:rPr>
          <w:spacing w:val="-15"/>
          <w:sz w:val="24"/>
        </w:rPr>
        <w:t xml:space="preserve"> </w:t>
      </w:r>
      <w:r>
        <w:rPr>
          <w:sz w:val="24"/>
        </w:rPr>
        <w:t>в</w:t>
      </w:r>
      <w:r>
        <w:rPr>
          <w:spacing w:val="-14"/>
          <w:sz w:val="24"/>
        </w:rPr>
        <w:t xml:space="preserve"> </w:t>
      </w:r>
      <w:r>
        <w:rPr>
          <w:sz w:val="24"/>
        </w:rPr>
        <w:t>обсуждении</w:t>
      </w:r>
      <w:r>
        <w:rPr>
          <w:spacing w:val="-15"/>
          <w:sz w:val="24"/>
        </w:rPr>
        <w:t xml:space="preserve"> </w:t>
      </w:r>
      <w:r>
        <w:rPr>
          <w:sz w:val="24"/>
        </w:rPr>
        <w:t>прослушанного/прочитанного</w:t>
      </w:r>
      <w:r>
        <w:rPr>
          <w:spacing w:val="-15"/>
          <w:sz w:val="24"/>
        </w:rPr>
        <w:t xml:space="preserve"> </w:t>
      </w:r>
      <w:r>
        <w:rPr>
          <w:sz w:val="24"/>
        </w:rPr>
        <w:t>произведения:</w:t>
      </w:r>
      <w:r>
        <w:rPr>
          <w:spacing w:val="-14"/>
          <w:sz w:val="24"/>
        </w:rPr>
        <w:t xml:space="preserve"> </w:t>
      </w:r>
      <w:r>
        <w:rPr>
          <w:sz w:val="24"/>
        </w:rPr>
        <w:t>понимать жанровую</w:t>
      </w:r>
      <w:r>
        <w:rPr>
          <w:spacing w:val="-15"/>
          <w:sz w:val="24"/>
        </w:rPr>
        <w:t xml:space="preserve"> </w:t>
      </w:r>
      <w:r>
        <w:rPr>
          <w:sz w:val="24"/>
        </w:rPr>
        <w:t>принадлежность</w:t>
      </w:r>
      <w:r>
        <w:rPr>
          <w:spacing w:val="-14"/>
          <w:sz w:val="24"/>
        </w:rPr>
        <w:t xml:space="preserve"> </w:t>
      </w:r>
      <w:r>
        <w:rPr>
          <w:sz w:val="24"/>
        </w:rPr>
        <w:t>произведения,</w:t>
      </w:r>
      <w:r>
        <w:rPr>
          <w:spacing w:val="-15"/>
          <w:sz w:val="24"/>
        </w:rPr>
        <w:t xml:space="preserve"> </w:t>
      </w:r>
      <w:r>
        <w:rPr>
          <w:sz w:val="24"/>
        </w:rPr>
        <w:t>формулировать</w:t>
      </w:r>
      <w:r>
        <w:rPr>
          <w:spacing w:val="-12"/>
          <w:sz w:val="24"/>
        </w:rPr>
        <w:t xml:space="preserve"> </w:t>
      </w:r>
      <w:r>
        <w:rPr>
          <w:sz w:val="24"/>
        </w:rPr>
        <w:t>устно</w:t>
      </w:r>
      <w:r>
        <w:rPr>
          <w:spacing w:val="-15"/>
          <w:sz w:val="24"/>
        </w:rPr>
        <w:t xml:space="preserve"> </w:t>
      </w:r>
      <w:r>
        <w:rPr>
          <w:sz w:val="24"/>
        </w:rPr>
        <w:t>простые</w:t>
      </w:r>
      <w:r>
        <w:rPr>
          <w:spacing w:val="-15"/>
          <w:sz w:val="24"/>
        </w:rPr>
        <w:t xml:space="preserve"> </w:t>
      </w:r>
      <w:r>
        <w:rPr>
          <w:sz w:val="24"/>
        </w:rPr>
        <w:t>выводы, подтверждать свой ответ примерами из текста;</w:t>
      </w:r>
    </w:p>
    <w:p w:rsidR="00A27FD6" w:rsidRDefault="00091AF7">
      <w:pPr>
        <w:pStyle w:val="a5"/>
        <w:numPr>
          <w:ilvl w:val="0"/>
          <w:numId w:val="118"/>
        </w:numPr>
        <w:tabs>
          <w:tab w:val="left" w:pos="1182"/>
        </w:tabs>
        <w:ind w:left="1181" w:right="571"/>
        <w:rPr>
          <w:sz w:val="24"/>
        </w:rPr>
      </w:pPr>
      <w:r>
        <w:rPr>
          <w:sz w:val="24"/>
        </w:rPr>
        <w:t>пересказывать (устно) содержание произведения подробно, выборочно, от лица героя, от третьего лица;</w:t>
      </w:r>
    </w:p>
    <w:p w:rsidR="00A27FD6" w:rsidRDefault="00091AF7">
      <w:pPr>
        <w:pStyle w:val="a5"/>
        <w:numPr>
          <w:ilvl w:val="0"/>
          <w:numId w:val="118"/>
        </w:numPr>
        <w:tabs>
          <w:tab w:val="left" w:pos="1182"/>
        </w:tabs>
        <w:ind w:left="1181" w:right="570"/>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A27FD6" w:rsidRDefault="00091AF7">
      <w:pPr>
        <w:pStyle w:val="a5"/>
        <w:numPr>
          <w:ilvl w:val="0"/>
          <w:numId w:val="118"/>
        </w:numPr>
        <w:tabs>
          <w:tab w:val="left" w:pos="1182"/>
        </w:tabs>
        <w:ind w:left="1181" w:right="575"/>
        <w:rPr>
          <w:sz w:val="24"/>
        </w:rPr>
      </w:pPr>
      <w:r>
        <w:rPr>
          <w:sz w:val="24"/>
        </w:rPr>
        <w:t>составлять высказывания на заданную тему по содержанию произведения (не менее 5 предложений);</w:t>
      </w:r>
    </w:p>
    <w:p w:rsidR="00A27FD6" w:rsidRDefault="00091AF7">
      <w:pPr>
        <w:pStyle w:val="a5"/>
        <w:numPr>
          <w:ilvl w:val="0"/>
          <w:numId w:val="118"/>
        </w:numPr>
        <w:tabs>
          <w:tab w:val="left" w:pos="1182"/>
        </w:tabs>
        <w:spacing w:line="292" w:lineRule="exact"/>
        <w:ind w:hanging="361"/>
        <w:rPr>
          <w:sz w:val="24"/>
        </w:rPr>
      </w:pPr>
      <w:r>
        <w:rPr>
          <w:sz w:val="24"/>
        </w:rPr>
        <w:t>сочинять</w:t>
      </w:r>
      <w:r>
        <w:rPr>
          <w:spacing w:val="-3"/>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w:t>
      </w:r>
      <w:r>
        <w:rPr>
          <w:spacing w:val="-5"/>
          <w:sz w:val="24"/>
        </w:rPr>
        <w:t xml:space="preserve"> </w:t>
      </w:r>
      <w:r>
        <w:rPr>
          <w:sz w:val="24"/>
        </w:rPr>
        <w:t>небольшие</w:t>
      </w:r>
      <w:r>
        <w:rPr>
          <w:spacing w:val="-3"/>
          <w:sz w:val="24"/>
        </w:rPr>
        <w:t xml:space="preserve"> </w:t>
      </w:r>
      <w:r>
        <w:rPr>
          <w:sz w:val="24"/>
        </w:rPr>
        <w:t>сказки,</w:t>
      </w:r>
      <w:r>
        <w:rPr>
          <w:spacing w:val="-1"/>
          <w:sz w:val="24"/>
        </w:rPr>
        <w:t xml:space="preserve"> </w:t>
      </w:r>
      <w:r>
        <w:rPr>
          <w:spacing w:val="-2"/>
          <w:sz w:val="24"/>
        </w:rPr>
        <w:t>рассказы;</w:t>
      </w:r>
    </w:p>
    <w:p w:rsidR="00A27FD6" w:rsidRDefault="00091AF7">
      <w:pPr>
        <w:pStyle w:val="a5"/>
        <w:numPr>
          <w:ilvl w:val="0"/>
          <w:numId w:val="118"/>
        </w:numPr>
        <w:tabs>
          <w:tab w:val="left" w:pos="1181"/>
          <w:tab w:val="left" w:pos="1182"/>
          <w:tab w:val="left" w:pos="3136"/>
          <w:tab w:val="left" w:pos="3474"/>
          <w:tab w:val="left" w:pos="5295"/>
          <w:tab w:val="left" w:pos="5769"/>
          <w:tab w:val="left" w:pos="6926"/>
          <w:tab w:val="left" w:pos="8437"/>
        </w:tabs>
        <w:ind w:left="1181" w:right="565"/>
        <w:jc w:val="left"/>
        <w:rPr>
          <w:sz w:val="24"/>
        </w:rPr>
      </w:pPr>
      <w:r>
        <w:rPr>
          <w:spacing w:val="-2"/>
          <w:sz w:val="24"/>
        </w:rPr>
        <w:t>ориентироваться</w:t>
      </w:r>
      <w:r>
        <w:rPr>
          <w:sz w:val="24"/>
        </w:rPr>
        <w:tab/>
      </w:r>
      <w:r>
        <w:rPr>
          <w:spacing w:val="-10"/>
          <w:sz w:val="24"/>
        </w:rPr>
        <w:t>в</w:t>
      </w:r>
      <w:r>
        <w:rPr>
          <w:sz w:val="24"/>
        </w:rPr>
        <w:tab/>
      </w:r>
      <w:r>
        <w:rPr>
          <w:spacing w:val="-2"/>
          <w:sz w:val="24"/>
        </w:rPr>
        <w:t>книге/учебнике</w:t>
      </w:r>
      <w:r>
        <w:rPr>
          <w:sz w:val="24"/>
        </w:rPr>
        <w:tab/>
      </w:r>
      <w:r>
        <w:rPr>
          <w:spacing w:val="-6"/>
          <w:sz w:val="24"/>
        </w:rPr>
        <w:t>по</w:t>
      </w:r>
      <w:r>
        <w:rPr>
          <w:sz w:val="24"/>
        </w:rPr>
        <w:tab/>
      </w:r>
      <w:r>
        <w:rPr>
          <w:spacing w:val="-2"/>
          <w:sz w:val="24"/>
        </w:rPr>
        <w:t>обложке,</w:t>
      </w:r>
      <w:r>
        <w:rPr>
          <w:sz w:val="24"/>
        </w:rPr>
        <w:tab/>
      </w:r>
      <w:r>
        <w:rPr>
          <w:spacing w:val="-2"/>
          <w:sz w:val="24"/>
        </w:rPr>
        <w:t>оглавлению,</w:t>
      </w:r>
      <w:r>
        <w:rPr>
          <w:sz w:val="24"/>
        </w:rPr>
        <w:tab/>
      </w:r>
      <w:r>
        <w:rPr>
          <w:spacing w:val="-2"/>
          <w:sz w:val="24"/>
        </w:rPr>
        <w:t xml:space="preserve">аннотации, </w:t>
      </w:r>
      <w:r>
        <w:rPr>
          <w:sz w:val="24"/>
        </w:rPr>
        <w:t>иллюстрациям, предисловию, условным обозначениям;</w:t>
      </w:r>
    </w:p>
    <w:p w:rsidR="00A27FD6" w:rsidRDefault="00091AF7">
      <w:pPr>
        <w:pStyle w:val="a5"/>
        <w:numPr>
          <w:ilvl w:val="0"/>
          <w:numId w:val="118"/>
        </w:numPr>
        <w:tabs>
          <w:tab w:val="left" w:pos="1181"/>
          <w:tab w:val="left" w:pos="1182"/>
        </w:tabs>
        <w:ind w:left="1181" w:right="569"/>
        <w:jc w:val="left"/>
        <w:rPr>
          <w:sz w:val="24"/>
        </w:rPr>
      </w:pPr>
      <w:r>
        <w:rPr>
          <w:sz w:val="24"/>
        </w:rPr>
        <w:t>выбирать</w:t>
      </w:r>
      <w:r>
        <w:rPr>
          <w:spacing w:val="80"/>
          <w:sz w:val="24"/>
        </w:rPr>
        <w:t xml:space="preserve"> </w:t>
      </w:r>
      <w:r>
        <w:rPr>
          <w:sz w:val="24"/>
        </w:rPr>
        <w:t>книги</w:t>
      </w:r>
      <w:r>
        <w:rPr>
          <w:spacing w:val="80"/>
          <w:sz w:val="24"/>
        </w:rPr>
        <w:t xml:space="preserve"> </w:t>
      </w:r>
      <w:r>
        <w:rPr>
          <w:sz w:val="24"/>
        </w:rPr>
        <w:t>для</w:t>
      </w:r>
      <w:r>
        <w:rPr>
          <w:spacing w:val="80"/>
          <w:sz w:val="24"/>
        </w:rPr>
        <w:t xml:space="preserve"> </w:t>
      </w:r>
      <w:r>
        <w:rPr>
          <w:sz w:val="24"/>
        </w:rPr>
        <w:t>самостоятельного</w:t>
      </w:r>
      <w:r>
        <w:rPr>
          <w:spacing w:val="80"/>
          <w:sz w:val="24"/>
        </w:rPr>
        <w:t xml:space="preserve"> </w:t>
      </w:r>
      <w:r>
        <w:rPr>
          <w:sz w:val="24"/>
        </w:rPr>
        <w:t>чтения</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рекомендательного списка, используя картотеки, рассказывать о прочитанной книге;</w:t>
      </w:r>
    </w:p>
    <w:p w:rsidR="00A27FD6" w:rsidRDefault="00091AF7">
      <w:pPr>
        <w:pStyle w:val="a5"/>
        <w:numPr>
          <w:ilvl w:val="0"/>
          <w:numId w:val="118"/>
        </w:numPr>
        <w:tabs>
          <w:tab w:val="left" w:pos="1181"/>
          <w:tab w:val="left" w:pos="1182"/>
          <w:tab w:val="left" w:pos="2848"/>
          <w:tab w:val="left" w:pos="4395"/>
          <w:tab w:val="left" w:pos="5849"/>
          <w:tab w:val="left" w:pos="6504"/>
          <w:tab w:val="left" w:pos="7890"/>
        </w:tabs>
        <w:ind w:left="1181" w:right="564"/>
        <w:jc w:val="left"/>
        <w:rPr>
          <w:sz w:val="24"/>
        </w:rPr>
      </w:pPr>
      <w:r>
        <w:rPr>
          <w:spacing w:val="-2"/>
          <w:sz w:val="24"/>
        </w:rPr>
        <w:t>использовать</w:t>
      </w:r>
      <w:r>
        <w:rPr>
          <w:sz w:val="24"/>
        </w:rPr>
        <w:tab/>
      </w:r>
      <w:r>
        <w:rPr>
          <w:spacing w:val="-2"/>
          <w:sz w:val="24"/>
        </w:rPr>
        <w:t>справочную</w:t>
      </w:r>
      <w:r>
        <w:rPr>
          <w:sz w:val="24"/>
        </w:rPr>
        <w:tab/>
      </w:r>
      <w:r>
        <w:rPr>
          <w:spacing w:val="-2"/>
          <w:sz w:val="24"/>
        </w:rPr>
        <w:t>литературу</w:t>
      </w:r>
      <w:r>
        <w:rPr>
          <w:sz w:val="24"/>
        </w:rPr>
        <w:tab/>
      </w:r>
      <w:r>
        <w:rPr>
          <w:spacing w:val="-4"/>
          <w:sz w:val="24"/>
        </w:rPr>
        <w:t>для</w:t>
      </w:r>
      <w:r>
        <w:rPr>
          <w:sz w:val="24"/>
        </w:rPr>
        <w:tab/>
      </w:r>
      <w:r>
        <w:rPr>
          <w:spacing w:val="-2"/>
          <w:sz w:val="24"/>
        </w:rPr>
        <w:t>получения</w:t>
      </w:r>
      <w:r>
        <w:rPr>
          <w:sz w:val="24"/>
        </w:rPr>
        <w:tab/>
      </w:r>
      <w:r>
        <w:rPr>
          <w:spacing w:val="-2"/>
          <w:sz w:val="24"/>
        </w:rPr>
        <w:t xml:space="preserve">дополнительной </w:t>
      </w:r>
      <w:r>
        <w:rPr>
          <w:sz w:val="24"/>
        </w:rPr>
        <w:t>информации в соответствии с учебной задачей.</w:t>
      </w:r>
    </w:p>
    <w:p w:rsidR="00A27FD6" w:rsidRDefault="00091AF7">
      <w:pPr>
        <w:spacing w:line="275" w:lineRule="exact"/>
        <w:ind w:left="342"/>
        <w:rPr>
          <w:b/>
          <w:sz w:val="24"/>
        </w:rPr>
      </w:pPr>
      <w:r>
        <w:rPr>
          <w:b/>
          <w:sz w:val="24"/>
        </w:rPr>
        <w:t xml:space="preserve">3 </w:t>
      </w:r>
      <w:r>
        <w:rPr>
          <w:b/>
          <w:spacing w:val="-2"/>
          <w:sz w:val="24"/>
        </w:rPr>
        <w:t>КЛАСС</w:t>
      </w:r>
    </w:p>
    <w:p w:rsidR="00A27FD6" w:rsidRDefault="00091AF7">
      <w:pPr>
        <w:pStyle w:val="a5"/>
        <w:numPr>
          <w:ilvl w:val="0"/>
          <w:numId w:val="118"/>
        </w:numPr>
        <w:tabs>
          <w:tab w:val="left" w:pos="1182"/>
        </w:tabs>
        <w:ind w:left="1181" w:right="563"/>
        <w:rPr>
          <w:sz w:val="24"/>
        </w:rPr>
      </w:pPr>
      <w:r>
        <w:rPr>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27FD6" w:rsidRDefault="00091AF7">
      <w:pPr>
        <w:pStyle w:val="a5"/>
        <w:numPr>
          <w:ilvl w:val="0"/>
          <w:numId w:val="118"/>
        </w:numPr>
        <w:tabs>
          <w:tab w:val="left" w:pos="1182"/>
        </w:tabs>
        <w:ind w:left="1181" w:right="571"/>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27FD6" w:rsidRDefault="00091AF7">
      <w:pPr>
        <w:pStyle w:val="a5"/>
        <w:numPr>
          <w:ilvl w:val="0"/>
          <w:numId w:val="118"/>
        </w:numPr>
        <w:tabs>
          <w:tab w:val="left" w:pos="1182"/>
        </w:tabs>
        <w:ind w:left="1181" w:right="572"/>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27FD6" w:rsidRDefault="00091AF7">
      <w:pPr>
        <w:pStyle w:val="a5"/>
        <w:numPr>
          <w:ilvl w:val="0"/>
          <w:numId w:val="118"/>
        </w:numPr>
        <w:tabs>
          <w:tab w:val="left" w:pos="1182"/>
        </w:tabs>
        <w:ind w:left="1181" w:right="571"/>
        <w:rPr>
          <w:sz w:val="24"/>
        </w:rPr>
      </w:pPr>
      <w:r>
        <w:rPr>
          <w:sz w:val="24"/>
        </w:rPr>
        <w:t>читать</w:t>
      </w:r>
      <w:r>
        <w:rPr>
          <w:spacing w:val="-3"/>
          <w:sz w:val="24"/>
        </w:rPr>
        <w:t xml:space="preserve"> </w:t>
      </w:r>
      <w:r>
        <w:rPr>
          <w:sz w:val="24"/>
        </w:rPr>
        <w:t>наизусть</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4</w:t>
      </w:r>
      <w:r>
        <w:rPr>
          <w:spacing w:val="-2"/>
          <w:sz w:val="24"/>
        </w:rPr>
        <w:t xml:space="preserve"> </w:t>
      </w:r>
      <w:r>
        <w:rPr>
          <w:sz w:val="24"/>
        </w:rPr>
        <w:t>стихотворений</w:t>
      </w:r>
      <w:r>
        <w:rPr>
          <w:spacing w:val="-4"/>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изученной</w:t>
      </w:r>
      <w:r>
        <w:rPr>
          <w:spacing w:val="-4"/>
          <w:sz w:val="24"/>
        </w:rPr>
        <w:t xml:space="preserve"> </w:t>
      </w:r>
      <w:r>
        <w:rPr>
          <w:sz w:val="24"/>
        </w:rPr>
        <w:t xml:space="preserve">тематикой </w:t>
      </w:r>
      <w:r>
        <w:rPr>
          <w:spacing w:val="-2"/>
          <w:sz w:val="24"/>
        </w:rPr>
        <w:t>произведений;</w:t>
      </w:r>
    </w:p>
    <w:p w:rsidR="00A27FD6" w:rsidRDefault="00091AF7">
      <w:pPr>
        <w:pStyle w:val="a5"/>
        <w:numPr>
          <w:ilvl w:val="0"/>
          <w:numId w:val="118"/>
        </w:numPr>
        <w:tabs>
          <w:tab w:val="left" w:pos="1182"/>
        </w:tabs>
        <w:spacing w:line="293" w:lineRule="exact"/>
        <w:ind w:hanging="361"/>
        <w:rPr>
          <w:sz w:val="24"/>
        </w:rPr>
      </w:pPr>
      <w:r>
        <w:rPr>
          <w:sz w:val="24"/>
        </w:rPr>
        <w:t>различать</w:t>
      </w:r>
      <w:r>
        <w:rPr>
          <w:spacing w:val="-3"/>
          <w:sz w:val="24"/>
        </w:rPr>
        <w:t xml:space="preserve"> </w:t>
      </w:r>
      <w:r>
        <w:rPr>
          <w:sz w:val="24"/>
        </w:rPr>
        <w:t>художественные</w:t>
      </w:r>
      <w:r>
        <w:rPr>
          <w:spacing w:val="-6"/>
          <w:sz w:val="24"/>
        </w:rPr>
        <w:t xml:space="preserve"> </w:t>
      </w:r>
      <w:r>
        <w:rPr>
          <w:sz w:val="24"/>
        </w:rPr>
        <w:t>произведения</w:t>
      </w:r>
      <w:r>
        <w:rPr>
          <w:spacing w:val="-6"/>
          <w:sz w:val="24"/>
        </w:rPr>
        <w:t xml:space="preserve"> </w:t>
      </w:r>
      <w:r>
        <w:rPr>
          <w:sz w:val="24"/>
        </w:rPr>
        <w:t>и</w:t>
      </w:r>
      <w:r>
        <w:rPr>
          <w:spacing w:val="-4"/>
          <w:sz w:val="24"/>
        </w:rPr>
        <w:t xml:space="preserve"> </w:t>
      </w:r>
      <w:r>
        <w:rPr>
          <w:sz w:val="24"/>
        </w:rPr>
        <w:t>познавательные</w:t>
      </w:r>
      <w:r>
        <w:rPr>
          <w:spacing w:val="-5"/>
          <w:sz w:val="24"/>
        </w:rPr>
        <w:t xml:space="preserve"> </w:t>
      </w:r>
      <w:r>
        <w:rPr>
          <w:spacing w:val="-2"/>
          <w:sz w:val="24"/>
        </w:rPr>
        <w:t>тексты;</w:t>
      </w:r>
    </w:p>
    <w:p w:rsidR="00A27FD6" w:rsidRDefault="00091AF7">
      <w:pPr>
        <w:pStyle w:val="a5"/>
        <w:numPr>
          <w:ilvl w:val="0"/>
          <w:numId w:val="118"/>
        </w:numPr>
        <w:tabs>
          <w:tab w:val="left" w:pos="1182"/>
        </w:tabs>
        <w:ind w:left="1181" w:right="566"/>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27FD6" w:rsidRDefault="00091AF7">
      <w:pPr>
        <w:pStyle w:val="a5"/>
        <w:numPr>
          <w:ilvl w:val="0"/>
          <w:numId w:val="118"/>
        </w:numPr>
        <w:tabs>
          <w:tab w:val="left" w:pos="1182"/>
          <w:tab w:val="left" w:pos="2834"/>
          <w:tab w:val="left" w:pos="4556"/>
          <w:tab w:val="left" w:pos="6984"/>
          <w:tab w:val="left" w:pos="8925"/>
        </w:tabs>
        <w:ind w:left="1181" w:right="569"/>
        <w:rPr>
          <w:sz w:val="24"/>
        </w:rPr>
      </w:pPr>
      <w:r>
        <w:rPr>
          <w:spacing w:val="-2"/>
          <w:sz w:val="24"/>
        </w:rPr>
        <w:t>понимать</w:t>
      </w:r>
      <w:r>
        <w:rPr>
          <w:sz w:val="24"/>
        </w:rPr>
        <w:tab/>
      </w:r>
      <w:r>
        <w:rPr>
          <w:spacing w:val="-2"/>
          <w:sz w:val="24"/>
        </w:rPr>
        <w:t>жанровую</w:t>
      </w:r>
      <w:r>
        <w:rPr>
          <w:sz w:val="24"/>
        </w:rPr>
        <w:tab/>
      </w:r>
      <w:r>
        <w:rPr>
          <w:spacing w:val="-2"/>
          <w:sz w:val="24"/>
        </w:rPr>
        <w:t>принадлежность,</w:t>
      </w:r>
      <w:r>
        <w:rPr>
          <w:sz w:val="24"/>
        </w:rPr>
        <w:tab/>
      </w:r>
      <w:r>
        <w:rPr>
          <w:spacing w:val="-2"/>
          <w:sz w:val="24"/>
        </w:rPr>
        <w:t>содержание,</w:t>
      </w:r>
      <w:r>
        <w:rPr>
          <w:sz w:val="24"/>
        </w:rPr>
        <w:tab/>
      </w:r>
      <w:r>
        <w:rPr>
          <w:spacing w:val="-2"/>
          <w:sz w:val="24"/>
        </w:rPr>
        <w:t xml:space="preserve">смысл </w:t>
      </w:r>
      <w:r>
        <w:rPr>
          <w:sz w:val="24"/>
        </w:rPr>
        <w:t>прослушанного/прочитанного произведения: отвечать и формулировать вопросы к учебным и художественным текстам;</w:t>
      </w:r>
    </w:p>
    <w:p w:rsidR="00A27FD6" w:rsidRDefault="00091AF7">
      <w:pPr>
        <w:pStyle w:val="a5"/>
        <w:numPr>
          <w:ilvl w:val="0"/>
          <w:numId w:val="118"/>
        </w:numPr>
        <w:tabs>
          <w:tab w:val="left" w:pos="1182"/>
        </w:tabs>
        <w:ind w:left="1181" w:right="567"/>
        <w:rPr>
          <w:sz w:val="24"/>
        </w:rPr>
      </w:pPr>
      <w:r>
        <w:rPr>
          <w:sz w:val="24"/>
        </w:rPr>
        <w:t>различать</w:t>
      </w:r>
      <w:r>
        <w:rPr>
          <w:spacing w:val="-15"/>
          <w:sz w:val="24"/>
        </w:rPr>
        <w:t xml:space="preserve"> </w:t>
      </w:r>
      <w:r>
        <w:rPr>
          <w:sz w:val="24"/>
        </w:rPr>
        <w:t>и</w:t>
      </w:r>
      <w:r>
        <w:rPr>
          <w:spacing w:val="-15"/>
          <w:sz w:val="24"/>
        </w:rPr>
        <w:t xml:space="preserve"> </w:t>
      </w:r>
      <w:r>
        <w:rPr>
          <w:sz w:val="24"/>
        </w:rPr>
        <w:t>называть</w:t>
      </w:r>
      <w:r>
        <w:rPr>
          <w:spacing w:val="-15"/>
          <w:sz w:val="24"/>
        </w:rPr>
        <w:t xml:space="preserve"> </w:t>
      </w:r>
      <w:r>
        <w:rPr>
          <w:sz w:val="24"/>
        </w:rPr>
        <w:t>отдельные</w:t>
      </w:r>
      <w:r>
        <w:rPr>
          <w:spacing w:val="-15"/>
          <w:sz w:val="24"/>
        </w:rPr>
        <w:t xml:space="preserve"> </w:t>
      </w:r>
      <w:r>
        <w:rPr>
          <w:sz w:val="24"/>
        </w:rPr>
        <w:t>жанры</w:t>
      </w:r>
      <w:r>
        <w:rPr>
          <w:spacing w:val="-15"/>
          <w:sz w:val="24"/>
        </w:rPr>
        <w:t xml:space="preserve"> </w:t>
      </w:r>
      <w:r>
        <w:rPr>
          <w:sz w:val="24"/>
        </w:rPr>
        <w:t>фольклора</w:t>
      </w:r>
      <w:r>
        <w:rPr>
          <w:spacing w:val="-15"/>
          <w:sz w:val="24"/>
        </w:rPr>
        <w:t xml:space="preserve"> </w:t>
      </w:r>
      <w:r>
        <w:rPr>
          <w:sz w:val="24"/>
        </w:rPr>
        <w:t>(считалки,</w:t>
      </w:r>
      <w:r>
        <w:rPr>
          <w:spacing w:val="-15"/>
          <w:sz w:val="24"/>
        </w:rPr>
        <w:t xml:space="preserve"> </w:t>
      </w:r>
      <w:r>
        <w:rPr>
          <w:sz w:val="24"/>
        </w:rPr>
        <w:t>загадки,</w:t>
      </w:r>
      <w:r>
        <w:rPr>
          <w:spacing w:val="-15"/>
          <w:sz w:val="24"/>
        </w:rPr>
        <w:t xml:space="preserve"> </w:t>
      </w:r>
      <w:r>
        <w:rPr>
          <w:sz w:val="24"/>
        </w:rPr>
        <w:t>пословицы, потешки,</w:t>
      </w:r>
      <w:r>
        <w:rPr>
          <w:spacing w:val="-12"/>
          <w:sz w:val="24"/>
        </w:rPr>
        <w:t xml:space="preserve"> </w:t>
      </w:r>
      <w:r>
        <w:rPr>
          <w:sz w:val="24"/>
        </w:rPr>
        <w:t>небылицы,</w:t>
      </w:r>
      <w:r>
        <w:rPr>
          <w:spacing w:val="-10"/>
          <w:sz w:val="24"/>
        </w:rPr>
        <w:t xml:space="preserve"> </w:t>
      </w:r>
      <w:r>
        <w:rPr>
          <w:sz w:val="24"/>
        </w:rPr>
        <w:t>народные</w:t>
      </w:r>
      <w:r>
        <w:rPr>
          <w:spacing w:val="-11"/>
          <w:sz w:val="24"/>
        </w:rPr>
        <w:t xml:space="preserve"> </w:t>
      </w:r>
      <w:r>
        <w:rPr>
          <w:sz w:val="24"/>
        </w:rPr>
        <w:t>песни,</w:t>
      </w:r>
      <w:r>
        <w:rPr>
          <w:spacing w:val="-9"/>
          <w:sz w:val="24"/>
        </w:rPr>
        <w:t xml:space="preserve"> </w:t>
      </w:r>
      <w:r>
        <w:rPr>
          <w:sz w:val="24"/>
        </w:rPr>
        <w:t>скороговорки,</w:t>
      </w:r>
      <w:r>
        <w:rPr>
          <w:spacing w:val="-9"/>
          <w:sz w:val="24"/>
        </w:rPr>
        <w:t xml:space="preserve"> </w:t>
      </w:r>
      <w:r>
        <w:rPr>
          <w:sz w:val="24"/>
        </w:rPr>
        <w:t>сказки</w:t>
      </w:r>
      <w:r>
        <w:rPr>
          <w:spacing w:val="-8"/>
          <w:sz w:val="24"/>
        </w:rPr>
        <w:t xml:space="preserve"> </w:t>
      </w:r>
      <w:r>
        <w:rPr>
          <w:sz w:val="24"/>
        </w:rPr>
        <w:t>о</w:t>
      </w:r>
      <w:r>
        <w:rPr>
          <w:spacing w:val="-12"/>
          <w:sz w:val="24"/>
        </w:rPr>
        <w:t xml:space="preserve"> </w:t>
      </w:r>
      <w:r>
        <w:rPr>
          <w:sz w:val="24"/>
        </w:rPr>
        <w:t>животных,</w:t>
      </w:r>
      <w:r>
        <w:rPr>
          <w:spacing w:val="-10"/>
          <w:sz w:val="24"/>
        </w:rPr>
        <w:t xml:space="preserve"> </w:t>
      </w:r>
      <w:r>
        <w:rPr>
          <w:sz w:val="24"/>
        </w:rPr>
        <w:t>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27FD6" w:rsidRDefault="00091AF7">
      <w:pPr>
        <w:pStyle w:val="a5"/>
        <w:numPr>
          <w:ilvl w:val="0"/>
          <w:numId w:val="118"/>
        </w:numPr>
        <w:tabs>
          <w:tab w:val="left" w:pos="1182"/>
        </w:tabs>
        <w:ind w:left="1181" w:right="567"/>
        <w:rPr>
          <w:sz w:val="24"/>
        </w:rPr>
      </w:pPr>
      <w:r>
        <w:rPr>
          <w:sz w:val="24"/>
        </w:rPr>
        <w:t>владеть элементарными умениями анализа и интерпретации текста: формулировать</w:t>
      </w:r>
      <w:r>
        <w:rPr>
          <w:spacing w:val="-9"/>
          <w:sz w:val="24"/>
        </w:rPr>
        <w:t xml:space="preserve"> </w:t>
      </w:r>
      <w:r>
        <w:rPr>
          <w:sz w:val="24"/>
        </w:rPr>
        <w:t>тему</w:t>
      </w:r>
      <w:r>
        <w:rPr>
          <w:spacing w:val="-13"/>
          <w:sz w:val="24"/>
        </w:rPr>
        <w:t xml:space="preserve"> </w:t>
      </w:r>
      <w:r>
        <w:rPr>
          <w:sz w:val="24"/>
        </w:rPr>
        <w:t>и</w:t>
      </w:r>
      <w:r>
        <w:rPr>
          <w:spacing w:val="-12"/>
          <w:sz w:val="24"/>
        </w:rPr>
        <w:t xml:space="preserve"> </w:t>
      </w:r>
      <w:r>
        <w:rPr>
          <w:sz w:val="24"/>
        </w:rPr>
        <w:t>главную</w:t>
      </w:r>
      <w:r>
        <w:rPr>
          <w:spacing w:val="-10"/>
          <w:sz w:val="24"/>
        </w:rPr>
        <w:t xml:space="preserve"> </w:t>
      </w:r>
      <w:r>
        <w:rPr>
          <w:sz w:val="24"/>
        </w:rPr>
        <w:t>мысль,</w:t>
      </w:r>
      <w:r>
        <w:rPr>
          <w:spacing w:val="-10"/>
          <w:sz w:val="24"/>
        </w:rPr>
        <w:t xml:space="preserve"> </w:t>
      </w:r>
      <w:r>
        <w:rPr>
          <w:sz w:val="24"/>
        </w:rPr>
        <w:t>определять</w:t>
      </w:r>
      <w:r>
        <w:rPr>
          <w:spacing w:val="-12"/>
          <w:sz w:val="24"/>
        </w:rPr>
        <w:t xml:space="preserve"> </w:t>
      </w:r>
      <w:r>
        <w:rPr>
          <w:sz w:val="24"/>
        </w:rPr>
        <w:t>последовательность</w:t>
      </w:r>
      <w:r>
        <w:rPr>
          <w:spacing w:val="-9"/>
          <w:sz w:val="24"/>
        </w:rPr>
        <w:t xml:space="preserve"> </w:t>
      </w:r>
      <w:r>
        <w:rPr>
          <w:sz w:val="24"/>
        </w:rPr>
        <w:t>событий</w:t>
      </w:r>
      <w:r>
        <w:rPr>
          <w:spacing w:val="-9"/>
          <w:sz w:val="24"/>
        </w:rPr>
        <w:t xml:space="preserve"> </w:t>
      </w:r>
      <w:r>
        <w:rPr>
          <w:sz w:val="24"/>
        </w:rPr>
        <w:t>в тексте произведения, выявлять связь событий, эпизодов текста; составлять план текста (вопросный, номинативный, цитатный);</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0"/>
          <w:numId w:val="118"/>
        </w:numPr>
        <w:tabs>
          <w:tab w:val="left" w:pos="1182"/>
        </w:tabs>
        <w:spacing w:before="89"/>
        <w:ind w:left="1181" w:right="569"/>
        <w:rPr>
          <w:sz w:val="24"/>
        </w:rPr>
      </w:pPr>
      <w:r>
        <w:rPr>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27FD6" w:rsidRDefault="00091AF7">
      <w:pPr>
        <w:pStyle w:val="a5"/>
        <w:numPr>
          <w:ilvl w:val="0"/>
          <w:numId w:val="118"/>
        </w:numPr>
        <w:tabs>
          <w:tab w:val="left" w:pos="1182"/>
        </w:tabs>
        <w:spacing w:before="1"/>
        <w:ind w:left="1181" w:right="569"/>
        <w:rPr>
          <w:sz w:val="24"/>
        </w:rPr>
      </w:pPr>
      <w:r>
        <w:rPr>
          <w:sz w:val="24"/>
        </w:rPr>
        <w:t>отличать</w:t>
      </w:r>
      <w:r>
        <w:rPr>
          <w:spacing w:val="-15"/>
          <w:sz w:val="24"/>
        </w:rPr>
        <w:t xml:space="preserve"> </w:t>
      </w:r>
      <w:r>
        <w:rPr>
          <w:sz w:val="24"/>
        </w:rPr>
        <w:t>автора</w:t>
      </w:r>
      <w:r>
        <w:rPr>
          <w:spacing w:val="-15"/>
          <w:sz w:val="24"/>
        </w:rPr>
        <w:t xml:space="preserve"> </w:t>
      </w:r>
      <w:r>
        <w:rPr>
          <w:sz w:val="24"/>
        </w:rPr>
        <w:t>произведения</w:t>
      </w:r>
      <w:r>
        <w:rPr>
          <w:spacing w:val="-15"/>
          <w:sz w:val="24"/>
        </w:rPr>
        <w:t xml:space="preserve"> </w:t>
      </w:r>
      <w:r>
        <w:rPr>
          <w:sz w:val="24"/>
        </w:rPr>
        <w:t>от</w:t>
      </w:r>
      <w:r>
        <w:rPr>
          <w:spacing w:val="-15"/>
          <w:sz w:val="24"/>
        </w:rPr>
        <w:t xml:space="preserve"> </w:t>
      </w:r>
      <w:r>
        <w:rPr>
          <w:sz w:val="24"/>
        </w:rPr>
        <w:t>героя</w:t>
      </w:r>
      <w:r>
        <w:rPr>
          <w:spacing w:val="-15"/>
          <w:sz w:val="24"/>
        </w:rPr>
        <w:t xml:space="preserve"> </w:t>
      </w:r>
      <w:r>
        <w:rPr>
          <w:sz w:val="24"/>
        </w:rPr>
        <w:t>и</w:t>
      </w:r>
      <w:r>
        <w:rPr>
          <w:spacing w:val="-15"/>
          <w:sz w:val="24"/>
        </w:rPr>
        <w:t xml:space="preserve"> </w:t>
      </w:r>
      <w:r>
        <w:rPr>
          <w:sz w:val="24"/>
        </w:rPr>
        <w:t>рассказчика,</w:t>
      </w:r>
      <w:r>
        <w:rPr>
          <w:spacing w:val="-15"/>
          <w:sz w:val="24"/>
        </w:rPr>
        <w:t xml:space="preserve"> </w:t>
      </w:r>
      <w:r>
        <w:rPr>
          <w:sz w:val="24"/>
        </w:rPr>
        <w:t>характеризовать</w:t>
      </w:r>
      <w:r>
        <w:rPr>
          <w:spacing w:val="-14"/>
          <w:sz w:val="24"/>
        </w:rPr>
        <w:t xml:space="preserve"> </w:t>
      </w:r>
      <w:r>
        <w:rPr>
          <w:sz w:val="24"/>
        </w:rPr>
        <w:t>отношение автора к героям, поступкам, описанной картине, находить в тексте средства изображения героев (портрет), описание пейзажа и интерьера;</w:t>
      </w:r>
    </w:p>
    <w:p w:rsidR="00A27FD6" w:rsidRDefault="00091AF7">
      <w:pPr>
        <w:pStyle w:val="a5"/>
        <w:numPr>
          <w:ilvl w:val="0"/>
          <w:numId w:val="118"/>
        </w:numPr>
        <w:tabs>
          <w:tab w:val="left" w:pos="1182"/>
        </w:tabs>
        <w:ind w:left="1181" w:right="564"/>
        <w:rPr>
          <w:sz w:val="24"/>
        </w:rPr>
      </w:pPr>
      <w:r>
        <w:rPr>
          <w:sz w:val="24"/>
        </w:rP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w:t>
      </w:r>
      <w:r>
        <w:rPr>
          <w:spacing w:val="-2"/>
          <w:sz w:val="24"/>
        </w:rPr>
        <w:t>олицетворение);</w:t>
      </w:r>
    </w:p>
    <w:p w:rsidR="00A27FD6" w:rsidRDefault="00091AF7">
      <w:pPr>
        <w:pStyle w:val="a5"/>
        <w:numPr>
          <w:ilvl w:val="0"/>
          <w:numId w:val="118"/>
        </w:numPr>
        <w:tabs>
          <w:tab w:val="left" w:pos="1182"/>
        </w:tabs>
        <w:ind w:left="1181" w:right="570"/>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27FD6" w:rsidRDefault="00091AF7">
      <w:pPr>
        <w:pStyle w:val="a5"/>
        <w:numPr>
          <w:ilvl w:val="0"/>
          <w:numId w:val="118"/>
        </w:numPr>
        <w:tabs>
          <w:tab w:val="left" w:pos="1182"/>
        </w:tabs>
        <w:ind w:left="1181" w:right="568"/>
        <w:rPr>
          <w:sz w:val="24"/>
        </w:rPr>
      </w:pPr>
      <w:r>
        <w:rPr>
          <w:sz w:val="24"/>
        </w:rPr>
        <w:t>участвовать в обсуждении прослушанного/прочитанного произведения: строить монологическое</w:t>
      </w:r>
      <w:r>
        <w:rPr>
          <w:spacing w:val="-1"/>
          <w:sz w:val="24"/>
        </w:rPr>
        <w:t xml:space="preserve"> </w:t>
      </w:r>
      <w:r>
        <w:rPr>
          <w:sz w:val="24"/>
        </w:rPr>
        <w:t>и диалогическое</w:t>
      </w:r>
      <w:r>
        <w:rPr>
          <w:spacing w:val="-1"/>
          <w:sz w:val="24"/>
        </w:rPr>
        <w:t xml:space="preserve"> </w:t>
      </w:r>
      <w:r>
        <w:rPr>
          <w:sz w:val="24"/>
        </w:rPr>
        <w:t>высказывание</w:t>
      </w:r>
      <w:r>
        <w:rPr>
          <w:spacing w:val="-1"/>
          <w:sz w:val="24"/>
        </w:rPr>
        <w:t xml:space="preserve"> </w:t>
      </w:r>
      <w:r>
        <w:rPr>
          <w:sz w:val="24"/>
        </w:rPr>
        <w:t>с соблюдением</w:t>
      </w:r>
      <w:r>
        <w:rPr>
          <w:spacing w:val="-1"/>
          <w:sz w:val="24"/>
        </w:rPr>
        <w:t xml:space="preserve"> </w:t>
      </w:r>
      <w:r>
        <w:rPr>
          <w:sz w:val="24"/>
        </w:rPr>
        <w:t>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27FD6" w:rsidRDefault="00091AF7">
      <w:pPr>
        <w:pStyle w:val="a5"/>
        <w:numPr>
          <w:ilvl w:val="0"/>
          <w:numId w:val="118"/>
        </w:numPr>
        <w:tabs>
          <w:tab w:val="left" w:pos="1182"/>
        </w:tabs>
        <w:ind w:left="1181" w:right="571"/>
        <w:rPr>
          <w:sz w:val="24"/>
        </w:rPr>
      </w:pPr>
      <w:r>
        <w:rPr>
          <w:sz w:val="24"/>
        </w:rPr>
        <w:t>пересказывать произведение (устно) подробно, выборочно, сжато (кратко), от лица героя, с изменением лица рассказчика, от третьего лица;</w:t>
      </w:r>
    </w:p>
    <w:p w:rsidR="00A27FD6" w:rsidRDefault="00091AF7">
      <w:pPr>
        <w:pStyle w:val="a5"/>
        <w:numPr>
          <w:ilvl w:val="0"/>
          <w:numId w:val="118"/>
        </w:numPr>
        <w:tabs>
          <w:tab w:val="left" w:pos="1182"/>
        </w:tabs>
        <w:ind w:left="1181" w:right="564"/>
        <w:rPr>
          <w:sz w:val="24"/>
        </w:rPr>
      </w:pPr>
      <w:r>
        <w:rPr>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27FD6" w:rsidRDefault="00091AF7">
      <w:pPr>
        <w:pStyle w:val="a5"/>
        <w:numPr>
          <w:ilvl w:val="0"/>
          <w:numId w:val="118"/>
        </w:numPr>
        <w:tabs>
          <w:tab w:val="left" w:pos="1182"/>
        </w:tabs>
        <w:ind w:left="1181" w:right="570"/>
        <w:rPr>
          <w:sz w:val="24"/>
        </w:rPr>
      </w:pPr>
      <w:r>
        <w:rPr>
          <w:sz w:val="24"/>
        </w:rPr>
        <w:t>читать по ролям с соблюдением норм произношения, инсценировать небольшие эпизоды из произведения;</w:t>
      </w:r>
    </w:p>
    <w:p w:rsidR="00A27FD6" w:rsidRDefault="00091AF7">
      <w:pPr>
        <w:pStyle w:val="a5"/>
        <w:numPr>
          <w:ilvl w:val="0"/>
          <w:numId w:val="118"/>
        </w:numPr>
        <w:tabs>
          <w:tab w:val="left" w:pos="1182"/>
        </w:tabs>
        <w:ind w:left="1181" w:right="569"/>
        <w:rPr>
          <w:sz w:val="24"/>
        </w:rPr>
      </w:pPr>
      <w:r>
        <w:rPr>
          <w:sz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A27FD6" w:rsidRDefault="00091AF7">
      <w:pPr>
        <w:pStyle w:val="a5"/>
        <w:numPr>
          <w:ilvl w:val="0"/>
          <w:numId w:val="118"/>
        </w:numPr>
        <w:tabs>
          <w:tab w:val="left" w:pos="1182"/>
        </w:tabs>
        <w:spacing w:line="293" w:lineRule="exact"/>
        <w:ind w:hanging="361"/>
        <w:rPr>
          <w:sz w:val="24"/>
        </w:rPr>
      </w:pPr>
      <w:r>
        <w:rPr>
          <w:sz w:val="24"/>
        </w:rPr>
        <w:t>составлять</w:t>
      </w:r>
      <w:r>
        <w:rPr>
          <w:spacing w:val="-5"/>
          <w:sz w:val="24"/>
        </w:rPr>
        <w:t xml:space="preserve"> </w:t>
      </w:r>
      <w:r>
        <w:rPr>
          <w:sz w:val="24"/>
        </w:rPr>
        <w:t>краткий</w:t>
      </w:r>
      <w:r>
        <w:rPr>
          <w:spacing w:val="-3"/>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5"/>
          <w:sz w:val="24"/>
        </w:rPr>
        <w:t xml:space="preserve"> </w:t>
      </w:r>
      <w:r>
        <w:rPr>
          <w:sz w:val="24"/>
        </w:rPr>
        <w:t>по</w:t>
      </w:r>
      <w:r>
        <w:rPr>
          <w:spacing w:val="-2"/>
          <w:sz w:val="24"/>
        </w:rPr>
        <w:t xml:space="preserve"> </w:t>
      </w:r>
      <w:r>
        <w:rPr>
          <w:sz w:val="24"/>
        </w:rPr>
        <w:t>заданному</w:t>
      </w:r>
      <w:r>
        <w:rPr>
          <w:spacing w:val="-5"/>
          <w:sz w:val="24"/>
        </w:rPr>
        <w:t xml:space="preserve"> </w:t>
      </w:r>
      <w:r>
        <w:rPr>
          <w:spacing w:val="-2"/>
          <w:sz w:val="24"/>
        </w:rPr>
        <w:t>алгоритму;</w:t>
      </w:r>
    </w:p>
    <w:p w:rsidR="00A27FD6" w:rsidRDefault="00091AF7">
      <w:pPr>
        <w:pStyle w:val="a5"/>
        <w:numPr>
          <w:ilvl w:val="0"/>
          <w:numId w:val="118"/>
        </w:numPr>
        <w:tabs>
          <w:tab w:val="left" w:pos="1182"/>
        </w:tabs>
        <w:ind w:left="1181" w:right="568"/>
        <w:rPr>
          <w:sz w:val="24"/>
        </w:rPr>
      </w:pPr>
      <w:r>
        <w:rPr>
          <w:sz w:val="24"/>
        </w:rPr>
        <w:t>сочинять тексты, используя аналогии, иллюстрации, придумывать продолжение прочитанного произведения;</w:t>
      </w:r>
    </w:p>
    <w:p w:rsidR="00A27FD6" w:rsidRDefault="00091AF7">
      <w:pPr>
        <w:pStyle w:val="a5"/>
        <w:numPr>
          <w:ilvl w:val="0"/>
          <w:numId w:val="118"/>
        </w:numPr>
        <w:tabs>
          <w:tab w:val="left" w:pos="1182"/>
        </w:tabs>
        <w:ind w:left="1181" w:right="570"/>
        <w:rPr>
          <w:sz w:val="24"/>
        </w:rPr>
      </w:pPr>
      <w:r>
        <w:rPr>
          <w:sz w:val="24"/>
        </w:rPr>
        <w:t xml:space="preserve">использовать в соответствии с учебной задачей аппарат издания (обложку, оглавление, аннотацию, иллюстрации, предисловие, приложения, сноски, </w:t>
      </w:r>
      <w:r>
        <w:rPr>
          <w:spacing w:val="-2"/>
          <w:sz w:val="24"/>
        </w:rPr>
        <w:t>примечания);</w:t>
      </w:r>
    </w:p>
    <w:p w:rsidR="00A27FD6" w:rsidRDefault="00091AF7">
      <w:pPr>
        <w:pStyle w:val="a5"/>
        <w:numPr>
          <w:ilvl w:val="0"/>
          <w:numId w:val="118"/>
        </w:numPr>
        <w:tabs>
          <w:tab w:val="left" w:pos="1182"/>
        </w:tabs>
        <w:ind w:left="1181" w:right="566"/>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27FD6" w:rsidRDefault="00091AF7">
      <w:pPr>
        <w:pStyle w:val="a5"/>
        <w:numPr>
          <w:ilvl w:val="0"/>
          <w:numId w:val="118"/>
        </w:numPr>
        <w:tabs>
          <w:tab w:val="left" w:pos="1182"/>
        </w:tabs>
        <w:ind w:left="1181" w:right="570"/>
        <w:rPr>
          <w:sz w:val="24"/>
        </w:rPr>
      </w:pPr>
      <w:r>
        <w:rPr>
          <w:sz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w:t>
      </w:r>
      <w:r>
        <w:rPr>
          <w:spacing w:val="-2"/>
          <w:sz w:val="24"/>
        </w:rPr>
        <w:t>перечень.</w:t>
      </w:r>
    </w:p>
    <w:p w:rsidR="00A27FD6" w:rsidRDefault="00091AF7">
      <w:pPr>
        <w:spacing w:line="276" w:lineRule="exact"/>
        <w:ind w:left="342"/>
        <w:rPr>
          <w:b/>
          <w:sz w:val="24"/>
        </w:rPr>
      </w:pPr>
      <w:r>
        <w:rPr>
          <w:b/>
          <w:sz w:val="24"/>
        </w:rPr>
        <w:t xml:space="preserve">4 </w:t>
      </w:r>
      <w:r>
        <w:rPr>
          <w:b/>
          <w:spacing w:val="-2"/>
          <w:sz w:val="24"/>
        </w:rPr>
        <w:t>КЛАСС</w:t>
      </w:r>
    </w:p>
    <w:p w:rsidR="00A27FD6" w:rsidRDefault="00091AF7">
      <w:pPr>
        <w:pStyle w:val="a5"/>
        <w:numPr>
          <w:ilvl w:val="0"/>
          <w:numId w:val="118"/>
        </w:numPr>
        <w:tabs>
          <w:tab w:val="left" w:pos="1182"/>
        </w:tabs>
        <w:ind w:left="1181" w:right="565"/>
        <w:rPr>
          <w:sz w:val="24"/>
        </w:rPr>
      </w:pPr>
      <w:r>
        <w:rPr>
          <w:sz w:val="24"/>
        </w:rPr>
        <w:t>осознавать значимость художественной литературы и фольклора для всестороннего</w:t>
      </w:r>
      <w:r>
        <w:rPr>
          <w:spacing w:val="-6"/>
          <w:sz w:val="24"/>
        </w:rPr>
        <w:t xml:space="preserve"> </w:t>
      </w:r>
      <w:r>
        <w:rPr>
          <w:sz w:val="24"/>
        </w:rPr>
        <w:t>развития</w:t>
      </w:r>
      <w:r>
        <w:rPr>
          <w:spacing w:val="-8"/>
          <w:sz w:val="24"/>
        </w:rPr>
        <w:t xml:space="preserve"> </w:t>
      </w:r>
      <w:r>
        <w:rPr>
          <w:sz w:val="24"/>
        </w:rPr>
        <w:t>личности</w:t>
      </w:r>
      <w:r>
        <w:rPr>
          <w:spacing w:val="-5"/>
          <w:sz w:val="24"/>
        </w:rPr>
        <w:t xml:space="preserve"> </w:t>
      </w:r>
      <w:r>
        <w:rPr>
          <w:sz w:val="24"/>
        </w:rPr>
        <w:t>человека,</w:t>
      </w:r>
      <w:r>
        <w:rPr>
          <w:spacing w:val="-5"/>
          <w:sz w:val="24"/>
        </w:rPr>
        <w:t xml:space="preserve"> </w:t>
      </w:r>
      <w:r>
        <w:rPr>
          <w:sz w:val="24"/>
        </w:rPr>
        <w:t>находить</w:t>
      </w:r>
      <w:r>
        <w:rPr>
          <w:spacing w:val="-6"/>
          <w:sz w:val="24"/>
        </w:rPr>
        <w:t xml:space="preserve"> </w:t>
      </w:r>
      <w:r>
        <w:rPr>
          <w:sz w:val="24"/>
        </w:rPr>
        <w:t>в</w:t>
      </w:r>
      <w:r>
        <w:rPr>
          <w:spacing w:val="-6"/>
          <w:sz w:val="24"/>
        </w:rPr>
        <w:t xml:space="preserve"> </w:t>
      </w:r>
      <w:r>
        <w:rPr>
          <w:sz w:val="24"/>
        </w:rPr>
        <w:t>произведениях</w:t>
      </w:r>
      <w:r>
        <w:rPr>
          <w:spacing w:val="-5"/>
          <w:sz w:val="24"/>
        </w:rPr>
        <w:t xml:space="preserve"> </w:t>
      </w:r>
      <w:r>
        <w:rPr>
          <w:sz w:val="24"/>
        </w:rPr>
        <w:t>отражение нравственных</w:t>
      </w:r>
      <w:r>
        <w:rPr>
          <w:spacing w:val="-9"/>
          <w:sz w:val="24"/>
        </w:rPr>
        <w:t xml:space="preserve"> </w:t>
      </w:r>
      <w:r>
        <w:rPr>
          <w:sz w:val="24"/>
        </w:rPr>
        <w:t>ценностей,</w:t>
      </w:r>
      <w:r>
        <w:rPr>
          <w:spacing w:val="-8"/>
          <w:sz w:val="24"/>
        </w:rPr>
        <w:t xml:space="preserve"> </w:t>
      </w:r>
      <w:r>
        <w:rPr>
          <w:sz w:val="24"/>
        </w:rPr>
        <w:t>фактов</w:t>
      </w:r>
      <w:r>
        <w:rPr>
          <w:spacing w:val="-9"/>
          <w:sz w:val="24"/>
        </w:rPr>
        <w:t xml:space="preserve"> </w:t>
      </w:r>
      <w:r>
        <w:rPr>
          <w:sz w:val="24"/>
        </w:rPr>
        <w:t>бытовой</w:t>
      </w:r>
      <w:r>
        <w:rPr>
          <w:spacing w:val="-10"/>
          <w:sz w:val="24"/>
        </w:rPr>
        <w:t xml:space="preserve"> </w:t>
      </w:r>
      <w:r>
        <w:rPr>
          <w:sz w:val="24"/>
        </w:rPr>
        <w:t>и</w:t>
      </w:r>
      <w:r>
        <w:rPr>
          <w:spacing w:val="-8"/>
          <w:sz w:val="24"/>
        </w:rPr>
        <w:t xml:space="preserve"> </w:t>
      </w:r>
      <w:r>
        <w:rPr>
          <w:sz w:val="24"/>
        </w:rPr>
        <w:t>духовной</w:t>
      </w:r>
      <w:r>
        <w:rPr>
          <w:spacing w:val="-8"/>
          <w:sz w:val="24"/>
        </w:rPr>
        <w:t xml:space="preserve"> </w:t>
      </w:r>
      <w:r>
        <w:rPr>
          <w:sz w:val="24"/>
        </w:rPr>
        <w:t>культуры</w:t>
      </w:r>
      <w:r>
        <w:rPr>
          <w:spacing w:val="-8"/>
          <w:sz w:val="24"/>
        </w:rPr>
        <w:t xml:space="preserve"> </w:t>
      </w:r>
      <w:r>
        <w:rPr>
          <w:sz w:val="24"/>
        </w:rPr>
        <w:t>народов</w:t>
      </w:r>
      <w:r>
        <w:rPr>
          <w:spacing w:val="-9"/>
          <w:sz w:val="24"/>
        </w:rPr>
        <w:t xml:space="preserve"> </w:t>
      </w:r>
      <w:r>
        <w:rPr>
          <w:sz w:val="24"/>
        </w:rPr>
        <w:t>России</w:t>
      </w:r>
      <w:r>
        <w:rPr>
          <w:spacing w:val="-8"/>
          <w:sz w:val="24"/>
        </w:rPr>
        <w:t xml:space="preserve"> </w:t>
      </w:r>
      <w:r>
        <w:rPr>
          <w:sz w:val="24"/>
        </w:rPr>
        <w:t>и мира,</w:t>
      </w:r>
      <w:r>
        <w:rPr>
          <w:spacing w:val="-5"/>
          <w:sz w:val="24"/>
        </w:rPr>
        <w:t xml:space="preserve"> </w:t>
      </w:r>
      <w:r>
        <w:rPr>
          <w:sz w:val="24"/>
        </w:rPr>
        <w:t>ориентироваться</w:t>
      </w:r>
      <w:r>
        <w:rPr>
          <w:spacing w:val="-7"/>
          <w:sz w:val="24"/>
        </w:rPr>
        <w:t xml:space="preserve"> </w:t>
      </w:r>
      <w:r>
        <w:rPr>
          <w:sz w:val="24"/>
        </w:rPr>
        <w:t>в</w:t>
      </w:r>
      <w:r>
        <w:rPr>
          <w:spacing w:val="-6"/>
          <w:sz w:val="24"/>
        </w:rPr>
        <w:t xml:space="preserve"> </w:t>
      </w:r>
      <w:r>
        <w:rPr>
          <w:sz w:val="24"/>
        </w:rPr>
        <w:t>нравственно-этических</w:t>
      </w:r>
      <w:r>
        <w:rPr>
          <w:spacing w:val="-5"/>
          <w:sz w:val="24"/>
        </w:rPr>
        <w:t xml:space="preserve"> </w:t>
      </w:r>
      <w:r>
        <w:rPr>
          <w:sz w:val="24"/>
        </w:rPr>
        <w:t>понятиях</w:t>
      </w:r>
      <w:r>
        <w:rPr>
          <w:spacing w:val="-7"/>
          <w:sz w:val="24"/>
        </w:rPr>
        <w:t xml:space="preserve"> </w:t>
      </w:r>
      <w:r>
        <w:rPr>
          <w:sz w:val="24"/>
        </w:rPr>
        <w:t>в</w:t>
      </w:r>
      <w:r>
        <w:rPr>
          <w:spacing w:val="-6"/>
          <w:sz w:val="24"/>
        </w:rPr>
        <w:t xml:space="preserve"> </w:t>
      </w:r>
      <w:r>
        <w:rPr>
          <w:sz w:val="24"/>
        </w:rPr>
        <w:t>контексте</w:t>
      </w:r>
      <w:r>
        <w:rPr>
          <w:spacing w:val="-7"/>
          <w:sz w:val="24"/>
        </w:rPr>
        <w:t xml:space="preserve"> </w:t>
      </w:r>
      <w:r>
        <w:rPr>
          <w:sz w:val="24"/>
        </w:rPr>
        <w:t xml:space="preserve">изученных </w:t>
      </w:r>
      <w:r>
        <w:rPr>
          <w:spacing w:val="-2"/>
          <w:sz w:val="24"/>
        </w:rPr>
        <w:t>произведений;</w:t>
      </w:r>
    </w:p>
    <w:p w:rsidR="00A27FD6" w:rsidRDefault="00091AF7">
      <w:pPr>
        <w:pStyle w:val="a5"/>
        <w:numPr>
          <w:ilvl w:val="0"/>
          <w:numId w:val="118"/>
        </w:numPr>
        <w:tabs>
          <w:tab w:val="left" w:pos="1182"/>
        </w:tabs>
        <w:ind w:left="1181" w:right="570"/>
        <w:rPr>
          <w:sz w:val="24"/>
        </w:rPr>
      </w:pPr>
      <w:r>
        <w:rPr>
          <w:sz w:val="24"/>
        </w:rPr>
        <w:t>демонстрировать интерес и положительную мотивацию к систематическому чтению</w:t>
      </w:r>
      <w:r>
        <w:rPr>
          <w:spacing w:val="80"/>
          <w:sz w:val="24"/>
        </w:rPr>
        <w:t xml:space="preserve"> </w:t>
      </w:r>
      <w:r>
        <w:rPr>
          <w:sz w:val="24"/>
        </w:rPr>
        <w:t>и</w:t>
      </w:r>
      <w:r>
        <w:rPr>
          <w:spacing w:val="80"/>
          <w:sz w:val="24"/>
        </w:rPr>
        <w:t xml:space="preserve"> </w:t>
      </w:r>
      <w:r>
        <w:rPr>
          <w:sz w:val="24"/>
        </w:rPr>
        <w:t>слушанию</w:t>
      </w:r>
      <w:r>
        <w:rPr>
          <w:spacing w:val="80"/>
          <w:sz w:val="24"/>
        </w:rPr>
        <w:t xml:space="preserve"> </w:t>
      </w:r>
      <w:r>
        <w:rPr>
          <w:sz w:val="24"/>
        </w:rPr>
        <w:t>художественной</w:t>
      </w:r>
      <w:r>
        <w:rPr>
          <w:spacing w:val="80"/>
          <w:sz w:val="24"/>
        </w:rPr>
        <w:t xml:space="preserve"> </w:t>
      </w:r>
      <w:r>
        <w:rPr>
          <w:sz w:val="24"/>
        </w:rPr>
        <w:t>литературы</w:t>
      </w:r>
      <w:r>
        <w:rPr>
          <w:spacing w:val="80"/>
          <w:sz w:val="24"/>
        </w:rPr>
        <w:t xml:space="preserve"> </w:t>
      </w:r>
      <w:r>
        <w:rPr>
          <w:sz w:val="24"/>
        </w:rPr>
        <w:t>и</w:t>
      </w:r>
      <w:r>
        <w:rPr>
          <w:spacing w:val="80"/>
          <w:sz w:val="24"/>
        </w:rPr>
        <w:t xml:space="preserve"> </w:t>
      </w:r>
      <w:r>
        <w:rPr>
          <w:sz w:val="24"/>
        </w:rPr>
        <w:t>произведений</w:t>
      </w:r>
      <w:r>
        <w:rPr>
          <w:spacing w:val="80"/>
          <w:sz w:val="24"/>
        </w:rPr>
        <w:t xml:space="preserve"> </w:t>
      </w:r>
      <w:r>
        <w:rPr>
          <w:sz w:val="24"/>
        </w:rPr>
        <w:t>устного</w:t>
      </w:r>
    </w:p>
    <w:p w:rsidR="00A27FD6" w:rsidRDefault="00A27FD6">
      <w:pPr>
        <w:jc w:val="both"/>
        <w:rPr>
          <w:sz w:val="24"/>
        </w:rPr>
        <w:sectPr w:rsidR="00A27FD6">
          <w:pgSz w:w="11910" w:h="16390"/>
          <w:pgMar w:top="1040" w:right="280" w:bottom="280" w:left="1480" w:header="720" w:footer="720" w:gutter="0"/>
          <w:cols w:space="720"/>
        </w:sectPr>
      </w:pPr>
    </w:p>
    <w:p w:rsidR="00A27FD6" w:rsidRDefault="00091AF7">
      <w:pPr>
        <w:pStyle w:val="a3"/>
        <w:spacing w:before="69"/>
        <w:ind w:left="1181"/>
      </w:pPr>
      <w:r>
        <w:t>народного</w:t>
      </w:r>
      <w:r>
        <w:rPr>
          <w:spacing w:val="-3"/>
        </w:rPr>
        <w:t xml:space="preserve"> </w:t>
      </w:r>
      <w:r>
        <w:t>творчества:</w:t>
      </w:r>
      <w:r>
        <w:rPr>
          <w:spacing w:val="-3"/>
        </w:rPr>
        <w:t xml:space="preserve"> </w:t>
      </w:r>
      <w:r>
        <w:t>формировать</w:t>
      </w:r>
      <w:r>
        <w:rPr>
          <w:spacing w:val="-2"/>
        </w:rPr>
        <w:t xml:space="preserve"> </w:t>
      </w:r>
      <w:r>
        <w:t>собственный</w:t>
      </w:r>
      <w:r>
        <w:rPr>
          <w:spacing w:val="-3"/>
        </w:rPr>
        <w:t xml:space="preserve"> </w:t>
      </w:r>
      <w:r>
        <w:t>круг</w:t>
      </w:r>
      <w:r>
        <w:rPr>
          <w:spacing w:val="-2"/>
        </w:rPr>
        <w:t xml:space="preserve"> чтения;</w:t>
      </w:r>
    </w:p>
    <w:p w:rsidR="00A27FD6" w:rsidRDefault="00091AF7">
      <w:pPr>
        <w:pStyle w:val="a5"/>
        <w:numPr>
          <w:ilvl w:val="0"/>
          <w:numId w:val="118"/>
        </w:numPr>
        <w:tabs>
          <w:tab w:val="left" w:pos="1182"/>
        </w:tabs>
        <w:ind w:left="1181" w:right="570"/>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27FD6" w:rsidRDefault="00091AF7">
      <w:pPr>
        <w:pStyle w:val="a5"/>
        <w:numPr>
          <w:ilvl w:val="0"/>
          <w:numId w:val="118"/>
        </w:numPr>
        <w:tabs>
          <w:tab w:val="left" w:pos="1182"/>
        </w:tabs>
        <w:spacing w:before="1"/>
        <w:ind w:left="1181" w:right="56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A27FD6" w:rsidRDefault="00091AF7">
      <w:pPr>
        <w:pStyle w:val="a5"/>
        <w:numPr>
          <w:ilvl w:val="0"/>
          <w:numId w:val="118"/>
        </w:numPr>
        <w:tabs>
          <w:tab w:val="left" w:pos="1182"/>
        </w:tabs>
        <w:ind w:left="1181" w:right="572"/>
        <w:rPr>
          <w:sz w:val="24"/>
        </w:rPr>
      </w:pPr>
      <w:r>
        <w:rPr>
          <w:sz w:val="24"/>
        </w:rPr>
        <w:t>читать</w:t>
      </w:r>
      <w:r>
        <w:rPr>
          <w:spacing w:val="-3"/>
          <w:sz w:val="24"/>
        </w:rPr>
        <w:t xml:space="preserve"> </w:t>
      </w:r>
      <w:r>
        <w:rPr>
          <w:sz w:val="24"/>
        </w:rPr>
        <w:t>наизусть</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5</w:t>
      </w:r>
      <w:r>
        <w:rPr>
          <w:spacing w:val="-2"/>
          <w:sz w:val="24"/>
        </w:rPr>
        <w:t xml:space="preserve"> </w:t>
      </w:r>
      <w:r>
        <w:rPr>
          <w:sz w:val="24"/>
        </w:rPr>
        <w:t>стихотворений</w:t>
      </w:r>
      <w:r>
        <w:rPr>
          <w:spacing w:val="-4"/>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изученной</w:t>
      </w:r>
      <w:r>
        <w:rPr>
          <w:spacing w:val="-4"/>
          <w:sz w:val="24"/>
        </w:rPr>
        <w:t xml:space="preserve"> </w:t>
      </w:r>
      <w:r>
        <w:rPr>
          <w:sz w:val="24"/>
        </w:rPr>
        <w:t xml:space="preserve">тематикой </w:t>
      </w:r>
      <w:r>
        <w:rPr>
          <w:spacing w:val="-2"/>
          <w:sz w:val="24"/>
        </w:rPr>
        <w:t>произведений;</w:t>
      </w:r>
    </w:p>
    <w:p w:rsidR="00A27FD6" w:rsidRDefault="00091AF7">
      <w:pPr>
        <w:pStyle w:val="a5"/>
        <w:numPr>
          <w:ilvl w:val="0"/>
          <w:numId w:val="118"/>
        </w:numPr>
        <w:tabs>
          <w:tab w:val="left" w:pos="1182"/>
        </w:tabs>
        <w:spacing w:line="292" w:lineRule="exact"/>
        <w:ind w:hanging="361"/>
        <w:rPr>
          <w:sz w:val="24"/>
        </w:rPr>
      </w:pPr>
      <w:r>
        <w:rPr>
          <w:sz w:val="24"/>
        </w:rPr>
        <w:t>различать</w:t>
      </w:r>
      <w:r>
        <w:rPr>
          <w:spacing w:val="-4"/>
          <w:sz w:val="24"/>
        </w:rPr>
        <w:t xml:space="preserve"> </w:t>
      </w:r>
      <w:r>
        <w:rPr>
          <w:sz w:val="24"/>
        </w:rPr>
        <w:t>художественные</w:t>
      </w:r>
      <w:r>
        <w:rPr>
          <w:spacing w:val="-5"/>
          <w:sz w:val="24"/>
        </w:rPr>
        <w:t xml:space="preserve"> </w:t>
      </w:r>
      <w:r>
        <w:rPr>
          <w:sz w:val="24"/>
        </w:rPr>
        <w:t>произведения</w:t>
      </w:r>
      <w:r>
        <w:rPr>
          <w:spacing w:val="-6"/>
          <w:sz w:val="24"/>
        </w:rPr>
        <w:t xml:space="preserve"> </w:t>
      </w:r>
      <w:r>
        <w:rPr>
          <w:sz w:val="24"/>
        </w:rPr>
        <w:t>и</w:t>
      </w:r>
      <w:r>
        <w:rPr>
          <w:spacing w:val="-3"/>
          <w:sz w:val="24"/>
        </w:rPr>
        <w:t xml:space="preserve"> </w:t>
      </w:r>
      <w:r>
        <w:rPr>
          <w:sz w:val="24"/>
        </w:rPr>
        <w:t>познавательные</w:t>
      </w:r>
      <w:r>
        <w:rPr>
          <w:spacing w:val="-4"/>
          <w:sz w:val="24"/>
        </w:rPr>
        <w:t xml:space="preserve"> </w:t>
      </w:r>
      <w:r>
        <w:rPr>
          <w:spacing w:val="-2"/>
          <w:sz w:val="24"/>
        </w:rPr>
        <w:t>тексты;</w:t>
      </w:r>
    </w:p>
    <w:p w:rsidR="00A27FD6" w:rsidRDefault="00091AF7">
      <w:pPr>
        <w:pStyle w:val="a5"/>
        <w:numPr>
          <w:ilvl w:val="0"/>
          <w:numId w:val="118"/>
        </w:numPr>
        <w:tabs>
          <w:tab w:val="left" w:pos="1182"/>
        </w:tabs>
        <w:ind w:left="1181" w:right="570"/>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27FD6" w:rsidRDefault="00091AF7">
      <w:pPr>
        <w:pStyle w:val="a5"/>
        <w:numPr>
          <w:ilvl w:val="0"/>
          <w:numId w:val="118"/>
        </w:numPr>
        <w:tabs>
          <w:tab w:val="left" w:pos="1182"/>
          <w:tab w:val="left" w:pos="2834"/>
          <w:tab w:val="left" w:pos="4556"/>
          <w:tab w:val="left" w:pos="6984"/>
          <w:tab w:val="left" w:pos="8925"/>
        </w:tabs>
        <w:ind w:left="1181" w:right="569"/>
        <w:rPr>
          <w:sz w:val="24"/>
        </w:rPr>
      </w:pPr>
      <w:r>
        <w:rPr>
          <w:spacing w:val="-2"/>
          <w:sz w:val="24"/>
        </w:rPr>
        <w:t>понимать</w:t>
      </w:r>
      <w:r>
        <w:rPr>
          <w:sz w:val="24"/>
        </w:rPr>
        <w:tab/>
      </w:r>
      <w:r>
        <w:rPr>
          <w:spacing w:val="-2"/>
          <w:sz w:val="24"/>
        </w:rPr>
        <w:t>жанровую</w:t>
      </w:r>
      <w:r>
        <w:rPr>
          <w:sz w:val="24"/>
        </w:rPr>
        <w:tab/>
      </w:r>
      <w:r>
        <w:rPr>
          <w:spacing w:val="-2"/>
          <w:sz w:val="24"/>
        </w:rPr>
        <w:t>принадлежность,</w:t>
      </w:r>
      <w:r>
        <w:rPr>
          <w:sz w:val="24"/>
        </w:rPr>
        <w:tab/>
      </w:r>
      <w:r>
        <w:rPr>
          <w:spacing w:val="-2"/>
          <w:sz w:val="24"/>
        </w:rPr>
        <w:t>содержание,</w:t>
      </w:r>
      <w:r>
        <w:rPr>
          <w:sz w:val="24"/>
        </w:rPr>
        <w:tab/>
      </w:r>
      <w:r>
        <w:rPr>
          <w:spacing w:val="-2"/>
          <w:sz w:val="24"/>
        </w:rPr>
        <w:t xml:space="preserve">смысл </w:t>
      </w:r>
      <w:r>
        <w:rPr>
          <w:sz w:val="24"/>
        </w:rPr>
        <w:t xml:space="preserve">прослушанного/прочитанного произведения: отвечать и формулировать вопросы (в том числе проблемные) к познавательным, учебным и художественным </w:t>
      </w:r>
      <w:r>
        <w:rPr>
          <w:spacing w:val="-2"/>
          <w:sz w:val="24"/>
        </w:rPr>
        <w:t>текстам;</w:t>
      </w:r>
    </w:p>
    <w:p w:rsidR="00A27FD6" w:rsidRDefault="00091AF7">
      <w:pPr>
        <w:pStyle w:val="a5"/>
        <w:numPr>
          <w:ilvl w:val="0"/>
          <w:numId w:val="118"/>
        </w:numPr>
        <w:tabs>
          <w:tab w:val="left" w:pos="1182"/>
        </w:tabs>
        <w:ind w:left="1181" w:right="567"/>
        <w:rPr>
          <w:sz w:val="24"/>
        </w:rPr>
      </w:pPr>
      <w:r>
        <w:rPr>
          <w:sz w:val="24"/>
        </w:rPr>
        <w:t>различать</w:t>
      </w:r>
      <w:r>
        <w:rPr>
          <w:spacing w:val="-15"/>
          <w:sz w:val="24"/>
        </w:rPr>
        <w:t xml:space="preserve"> </w:t>
      </w:r>
      <w:r>
        <w:rPr>
          <w:sz w:val="24"/>
        </w:rPr>
        <w:t>и</w:t>
      </w:r>
      <w:r>
        <w:rPr>
          <w:spacing w:val="-15"/>
          <w:sz w:val="24"/>
        </w:rPr>
        <w:t xml:space="preserve"> </w:t>
      </w:r>
      <w:r>
        <w:rPr>
          <w:sz w:val="24"/>
        </w:rPr>
        <w:t>называть</w:t>
      </w:r>
      <w:r>
        <w:rPr>
          <w:spacing w:val="-15"/>
          <w:sz w:val="24"/>
        </w:rPr>
        <w:t xml:space="preserve"> </w:t>
      </w:r>
      <w:r>
        <w:rPr>
          <w:sz w:val="24"/>
        </w:rPr>
        <w:t>отдельные</w:t>
      </w:r>
      <w:r>
        <w:rPr>
          <w:spacing w:val="-15"/>
          <w:sz w:val="24"/>
        </w:rPr>
        <w:t xml:space="preserve"> </w:t>
      </w:r>
      <w:r>
        <w:rPr>
          <w:sz w:val="24"/>
        </w:rPr>
        <w:t>жанры</w:t>
      </w:r>
      <w:r>
        <w:rPr>
          <w:spacing w:val="-15"/>
          <w:sz w:val="24"/>
        </w:rPr>
        <w:t xml:space="preserve"> </w:t>
      </w:r>
      <w:r>
        <w:rPr>
          <w:sz w:val="24"/>
        </w:rPr>
        <w:t>фольклора</w:t>
      </w:r>
      <w:r>
        <w:rPr>
          <w:spacing w:val="-15"/>
          <w:sz w:val="24"/>
        </w:rPr>
        <w:t xml:space="preserve"> </w:t>
      </w:r>
      <w:r>
        <w:rPr>
          <w:sz w:val="24"/>
        </w:rPr>
        <w:t>(считалки,</w:t>
      </w:r>
      <w:r>
        <w:rPr>
          <w:spacing w:val="-15"/>
          <w:sz w:val="24"/>
        </w:rPr>
        <w:t xml:space="preserve"> </w:t>
      </w:r>
      <w:r>
        <w:rPr>
          <w:sz w:val="24"/>
        </w:rPr>
        <w:t>загадки,</w:t>
      </w:r>
      <w:r>
        <w:rPr>
          <w:spacing w:val="-15"/>
          <w:sz w:val="24"/>
        </w:rPr>
        <w:t xml:space="preserve"> </w:t>
      </w:r>
      <w:r>
        <w:rPr>
          <w:sz w:val="24"/>
        </w:rPr>
        <w:t>пословицы, потешки,</w:t>
      </w:r>
      <w:r>
        <w:rPr>
          <w:spacing w:val="-12"/>
          <w:sz w:val="24"/>
        </w:rPr>
        <w:t xml:space="preserve"> </w:t>
      </w:r>
      <w:r>
        <w:rPr>
          <w:sz w:val="24"/>
        </w:rPr>
        <w:t>небылицы,</w:t>
      </w:r>
      <w:r>
        <w:rPr>
          <w:spacing w:val="-10"/>
          <w:sz w:val="24"/>
        </w:rPr>
        <w:t xml:space="preserve"> </w:t>
      </w:r>
      <w:r>
        <w:rPr>
          <w:sz w:val="24"/>
        </w:rPr>
        <w:t>народные</w:t>
      </w:r>
      <w:r>
        <w:rPr>
          <w:spacing w:val="-9"/>
          <w:sz w:val="24"/>
        </w:rPr>
        <w:t xml:space="preserve"> </w:t>
      </w:r>
      <w:r>
        <w:rPr>
          <w:sz w:val="24"/>
        </w:rPr>
        <w:t>песни,</w:t>
      </w:r>
      <w:r>
        <w:rPr>
          <w:spacing w:val="-9"/>
          <w:sz w:val="24"/>
        </w:rPr>
        <w:t xml:space="preserve"> </w:t>
      </w:r>
      <w:r>
        <w:rPr>
          <w:sz w:val="24"/>
        </w:rPr>
        <w:t>скороговорки,</w:t>
      </w:r>
      <w:r>
        <w:rPr>
          <w:spacing w:val="-9"/>
          <w:sz w:val="24"/>
        </w:rPr>
        <w:t xml:space="preserve"> </w:t>
      </w:r>
      <w:r>
        <w:rPr>
          <w:sz w:val="24"/>
        </w:rPr>
        <w:t>сказки</w:t>
      </w:r>
      <w:r>
        <w:rPr>
          <w:spacing w:val="-8"/>
          <w:sz w:val="24"/>
        </w:rPr>
        <w:t xml:space="preserve"> </w:t>
      </w:r>
      <w:r>
        <w:rPr>
          <w:sz w:val="24"/>
        </w:rPr>
        <w:t>о</w:t>
      </w:r>
      <w:r>
        <w:rPr>
          <w:spacing w:val="-12"/>
          <w:sz w:val="24"/>
        </w:rPr>
        <w:t xml:space="preserve"> </w:t>
      </w:r>
      <w:r>
        <w:rPr>
          <w:sz w:val="24"/>
        </w:rPr>
        <w:t>животных,</w:t>
      </w:r>
      <w:r>
        <w:rPr>
          <w:spacing w:val="-10"/>
          <w:sz w:val="24"/>
        </w:rPr>
        <w:t xml:space="preserve"> </w:t>
      </w:r>
      <w:r>
        <w:rPr>
          <w:sz w:val="24"/>
        </w:rPr>
        <w:t xml:space="preserve">бытовые и волшебные), приводить примеры произведений фольклора разных народов </w:t>
      </w:r>
      <w:r>
        <w:rPr>
          <w:spacing w:val="-2"/>
          <w:sz w:val="24"/>
        </w:rPr>
        <w:t>России;</w:t>
      </w:r>
    </w:p>
    <w:p w:rsidR="00A27FD6" w:rsidRDefault="00091AF7">
      <w:pPr>
        <w:pStyle w:val="a5"/>
        <w:numPr>
          <w:ilvl w:val="0"/>
          <w:numId w:val="118"/>
        </w:numPr>
        <w:tabs>
          <w:tab w:val="left" w:pos="1182"/>
        </w:tabs>
        <w:ind w:left="1181" w:right="566"/>
        <w:rPr>
          <w:sz w:val="24"/>
        </w:rPr>
      </w:pPr>
      <w:r>
        <w:rPr>
          <w:sz w:val="24"/>
        </w:rPr>
        <w:t>соотносить</w:t>
      </w:r>
      <w:r>
        <w:rPr>
          <w:spacing w:val="-5"/>
          <w:sz w:val="24"/>
        </w:rPr>
        <w:t xml:space="preserve"> </w:t>
      </w:r>
      <w:r>
        <w:rPr>
          <w:sz w:val="24"/>
        </w:rPr>
        <w:t>читаемый</w:t>
      </w:r>
      <w:r>
        <w:rPr>
          <w:spacing w:val="-6"/>
          <w:sz w:val="24"/>
        </w:rPr>
        <w:t xml:space="preserve"> </w:t>
      </w:r>
      <w:r>
        <w:rPr>
          <w:sz w:val="24"/>
        </w:rPr>
        <w:t>текст</w:t>
      </w:r>
      <w:r>
        <w:rPr>
          <w:spacing w:val="-6"/>
          <w:sz w:val="24"/>
        </w:rPr>
        <w:t xml:space="preserve"> </w:t>
      </w:r>
      <w:r>
        <w:rPr>
          <w:sz w:val="24"/>
        </w:rPr>
        <w:t>с</w:t>
      </w:r>
      <w:r>
        <w:rPr>
          <w:spacing w:val="-8"/>
          <w:sz w:val="24"/>
        </w:rPr>
        <w:t xml:space="preserve"> </w:t>
      </w:r>
      <w:r>
        <w:rPr>
          <w:sz w:val="24"/>
        </w:rPr>
        <w:t>жанром</w:t>
      </w:r>
      <w:r>
        <w:rPr>
          <w:spacing w:val="-8"/>
          <w:sz w:val="24"/>
        </w:rPr>
        <w:t xml:space="preserve"> </w:t>
      </w:r>
      <w:r>
        <w:rPr>
          <w:sz w:val="24"/>
        </w:rPr>
        <w:t>художественной</w:t>
      </w:r>
      <w:r>
        <w:rPr>
          <w:spacing w:val="-6"/>
          <w:sz w:val="24"/>
        </w:rPr>
        <w:t xml:space="preserve"> </w:t>
      </w:r>
      <w:r>
        <w:rPr>
          <w:sz w:val="24"/>
        </w:rPr>
        <w:t>литературы</w:t>
      </w:r>
      <w:r>
        <w:rPr>
          <w:spacing w:val="-7"/>
          <w:sz w:val="24"/>
        </w:rPr>
        <w:t xml:space="preserve"> </w:t>
      </w:r>
      <w:r>
        <w:rPr>
          <w:sz w:val="24"/>
        </w:rPr>
        <w:t>(литературные сказки, рассказы, стихотворения, басни), приводить примеры разных жанров литературы России и стран мира;</w:t>
      </w:r>
    </w:p>
    <w:p w:rsidR="00A27FD6" w:rsidRDefault="00091AF7">
      <w:pPr>
        <w:pStyle w:val="a5"/>
        <w:numPr>
          <w:ilvl w:val="0"/>
          <w:numId w:val="118"/>
        </w:numPr>
        <w:tabs>
          <w:tab w:val="left" w:pos="1182"/>
        </w:tabs>
        <w:ind w:left="1181" w:right="570"/>
        <w:rPr>
          <w:sz w:val="24"/>
        </w:rPr>
      </w:pPr>
      <w:r>
        <w:rPr>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27FD6" w:rsidRDefault="00091AF7">
      <w:pPr>
        <w:pStyle w:val="a5"/>
        <w:numPr>
          <w:ilvl w:val="0"/>
          <w:numId w:val="118"/>
        </w:numPr>
        <w:tabs>
          <w:tab w:val="left" w:pos="1182"/>
        </w:tabs>
        <w:ind w:left="1181" w:right="563"/>
        <w:rPr>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w:t>
      </w:r>
      <w:r>
        <w:rPr>
          <w:spacing w:val="-7"/>
          <w:sz w:val="24"/>
        </w:rPr>
        <w:t xml:space="preserve"> </w:t>
      </w:r>
      <w:r>
        <w:rPr>
          <w:sz w:val="24"/>
        </w:rPr>
        <w:t>изображения</w:t>
      </w:r>
      <w:r>
        <w:rPr>
          <w:spacing w:val="-8"/>
          <w:sz w:val="24"/>
        </w:rPr>
        <w:t xml:space="preserve"> </w:t>
      </w:r>
      <w:r>
        <w:rPr>
          <w:sz w:val="24"/>
        </w:rPr>
        <w:t>героев</w:t>
      </w:r>
      <w:r>
        <w:rPr>
          <w:spacing w:val="-6"/>
          <w:sz w:val="24"/>
        </w:rPr>
        <w:t xml:space="preserve"> </w:t>
      </w:r>
      <w:r>
        <w:rPr>
          <w:sz w:val="24"/>
        </w:rPr>
        <w:t>(портрет)</w:t>
      </w:r>
      <w:r>
        <w:rPr>
          <w:spacing w:val="-8"/>
          <w:sz w:val="24"/>
        </w:rPr>
        <w:t xml:space="preserve"> </w:t>
      </w:r>
      <w:r>
        <w:rPr>
          <w:sz w:val="24"/>
        </w:rPr>
        <w:t>и</w:t>
      </w:r>
      <w:r>
        <w:rPr>
          <w:spacing w:val="-7"/>
          <w:sz w:val="24"/>
        </w:rPr>
        <w:t xml:space="preserve"> </w:t>
      </w:r>
      <w:r>
        <w:rPr>
          <w:sz w:val="24"/>
        </w:rPr>
        <w:t>выражения</w:t>
      </w:r>
      <w:r>
        <w:rPr>
          <w:spacing w:val="-8"/>
          <w:sz w:val="24"/>
        </w:rPr>
        <w:t xml:space="preserve"> </w:t>
      </w:r>
      <w:r>
        <w:rPr>
          <w:sz w:val="24"/>
        </w:rPr>
        <w:t>их</w:t>
      </w:r>
      <w:r>
        <w:rPr>
          <w:spacing w:val="-8"/>
          <w:sz w:val="24"/>
        </w:rPr>
        <w:t xml:space="preserve"> </w:t>
      </w:r>
      <w:r>
        <w:rPr>
          <w:sz w:val="24"/>
        </w:rPr>
        <w:t>чувств,</w:t>
      </w:r>
      <w:r>
        <w:rPr>
          <w:spacing w:val="-8"/>
          <w:sz w:val="24"/>
        </w:rPr>
        <w:t xml:space="preserve"> </w:t>
      </w:r>
      <w:r>
        <w:rPr>
          <w:sz w:val="24"/>
        </w:rPr>
        <w:t>описание</w:t>
      </w:r>
      <w:r>
        <w:rPr>
          <w:spacing w:val="-9"/>
          <w:sz w:val="24"/>
        </w:rPr>
        <w:t xml:space="preserve"> </w:t>
      </w:r>
      <w:r>
        <w:rPr>
          <w:sz w:val="24"/>
        </w:rPr>
        <w:t>пейзажа и интерьера, устанавливать причинно-следственные связи событий, явлений, поступков героев;</w:t>
      </w:r>
    </w:p>
    <w:p w:rsidR="00A27FD6" w:rsidRDefault="00091AF7">
      <w:pPr>
        <w:pStyle w:val="a5"/>
        <w:numPr>
          <w:ilvl w:val="0"/>
          <w:numId w:val="118"/>
        </w:numPr>
        <w:tabs>
          <w:tab w:val="left" w:pos="1182"/>
        </w:tabs>
        <w:ind w:left="1181" w:right="570"/>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27FD6" w:rsidRDefault="00091AF7">
      <w:pPr>
        <w:pStyle w:val="a5"/>
        <w:numPr>
          <w:ilvl w:val="0"/>
          <w:numId w:val="118"/>
        </w:numPr>
        <w:tabs>
          <w:tab w:val="left" w:pos="1182"/>
        </w:tabs>
        <w:ind w:left="1181" w:right="571"/>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27FD6" w:rsidRDefault="00091AF7">
      <w:pPr>
        <w:pStyle w:val="a5"/>
        <w:numPr>
          <w:ilvl w:val="0"/>
          <w:numId w:val="118"/>
        </w:numPr>
        <w:tabs>
          <w:tab w:val="left" w:pos="1182"/>
        </w:tabs>
        <w:ind w:left="1181" w:right="570"/>
        <w:rPr>
          <w:sz w:val="24"/>
        </w:rPr>
      </w:pPr>
      <w:r>
        <w:rPr>
          <w:sz w:val="24"/>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w:t>
      </w:r>
      <w:r>
        <w:rPr>
          <w:spacing w:val="-2"/>
          <w:sz w:val="24"/>
        </w:rPr>
        <w:t>текста;</w:t>
      </w:r>
    </w:p>
    <w:p w:rsidR="00A27FD6" w:rsidRDefault="00091AF7">
      <w:pPr>
        <w:pStyle w:val="a5"/>
        <w:numPr>
          <w:ilvl w:val="0"/>
          <w:numId w:val="118"/>
        </w:numPr>
        <w:tabs>
          <w:tab w:val="left" w:pos="1182"/>
        </w:tabs>
        <w:spacing w:line="293" w:lineRule="exact"/>
        <w:ind w:hanging="361"/>
        <w:rPr>
          <w:sz w:val="24"/>
        </w:rPr>
      </w:pPr>
      <w:r>
        <w:rPr>
          <w:sz w:val="24"/>
        </w:rPr>
        <w:t>составлять</w:t>
      </w:r>
      <w:r>
        <w:rPr>
          <w:spacing w:val="50"/>
          <w:sz w:val="24"/>
        </w:rPr>
        <w:t xml:space="preserve"> </w:t>
      </w:r>
      <w:r>
        <w:rPr>
          <w:sz w:val="24"/>
        </w:rPr>
        <w:t>план</w:t>
      </w:r>
      <w:r>
        <w:rPr>
          <w:spacing w:val="53"/>
          <w:sz w:val="24"/>
        </w:rPr>
        <w:t xml:space="preserve"> </w:t>
      </w:r>
      <w:r>
        <w:rPr>
          <w:sz w:val="24"/>
        </w:rPr>
        <w:t>текста</w:t>
      </w:r>
      <w:r>
        <w:rPr>
          <w:spacing w:val="52"/>
          <w:sz w:val="24"/>
        </w:rPr>
        <w:t xml:space="preserve"> </w:t>
      </w:r>
      <w:r>
        <w:rPr>
          <w:sz w:val="24"/>
        </w:rPr>
        <w:t>(вопросный,</w:t>
      </w:r>
      <w:r>
        <w:rPr>
          <w:spacing w:val="52"/>
          <w:sz w:val="24"/>
        </w:rPr>
        <w:t xml:space="preserve"> </w:t>
      </w:r>
      <w:r>
        <w:rPr>
          <w:sz w:val="24"/>
        </w:rPr>
        <w:t>номинативный,</w:t>
      </w:r>
      <w:r>
        <w:rPr>
          <w:spacing w:val="52"/>
          <w:sz w:val="24"/>
        </w:rPr>
        <w:t xml:space="preserve"> </w:t>
      </w:r>
      <w:r>
        <w:rPr>
          <w:sz w:val="24"/>
        </w:rPr>
        <w:t>цитатный),</w:t>
      </w:r>
      <w:r>
        <w:rPr>
          <w:spacing w:val="52"/>
          <w:sz w:val="24"/>
        </w:rPr>
        <w:t xml:space="preserve"> </w:t>
      </w:r>
      <w:r>
        <w:rPr>
          <w:spacing w:val="-2"/>
          <w:sz w:val="24"/>
        </w:rPr>
        <w:t>пересказывать</w:t>
      </w:r>
    </w:p>
    <w:p w:rsidR="00A27FD6" w:rsidRDefault="00A27FD6">
      <w:pPr>
        <w:spacing w:line="293" w:lineRule="exact"/>
        <w:jc w:val="both"/>
        <w:rPr>
          <w:sz w:val="24"/>
        </w:rPr>
        <w:sectPr w:rsidR="00A27FD6">
          <w:pgSz w:w="11910" w:h="16390"/>
          <w:pgMar w:top="1060" w:right="280" w:bottom="280" w:left="1480" w:header="720" w:footer="720" w:gutter="0"/>
          <w:cols w:space="720"/>
        </w:sectPr>
      </w:pPr>
    </w:p>
    <w:p w:rsidR="00A27FD6" w:rsidRDefault="00091AF7">
      <w:pPr>
        <w:pStyle w:val="a3"/>
        <w:spacing w:before="69"/>
        <w:ind w:left="1181" w:right="571"/>
      </w:pPr>
      <w:r>
        <w:t>(устно) подробно, выборочно, сжато (кратко), от лица героя, с изменением лица рассказчика, от третьего лица;</w:t>
      </w:r>
    </w:p>
    <w:p w:rsidR="00A27FD6" w:rsidRDefault="00091AF7">
      <w:pPr>
        <w:pStyle w:val="a5"/>
        <w:numPr>
          <w:ilvl w:val="0"/>
          <w:numId w:val="118"/>
        </w:numPr>
        <w:tabs>
          <w:tab w:val="left" w:pos="1182"/>
        </w:tabs>
        <w:ind w:left="1181" w:right="570"/>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A27FD6" w:rsidRDefault="00091AF7">
      <w:pPr>
        <w:pStyle w:val="a5"/>
        <w:numPr>
          <w:ilvl w:val="0"/>
          <w:numId w:val="118"/>
        </w:numPr>
        <w:tabs>
          <w:tab w:val="left" w:pos="1182"/>
        </w:tabs>
        <w:spacing w:before="1"/>
        <w:ind w:left="1181" w:right="567"/>
        <w:rPr>
          <w:sz w:val="24"/>
        </w:rPr>
      </w:pPr>
      <w:r>
        <w:rPr>
          <w:sz w:val="24"/>
        </w:rPr>
        <w:t>составлять</w:t>
      </w:r>
      <w:r>
        <w:rPr>
          <w:spacing w:val="-9"/>
          <w:sz w:val="24"/>
        </w:rPr>
        <w:t xml:space="preserve"> </w:t>
      </w:r>
      <w:r>
        <w:rPr>
          <w:sz w:val="24"/>
        </w:rPr>
        <w:t>устные</w:t>
      </w:r>
      <w:r>
        <w:rPr>
          <w:spacing w:val="-10"/>
          <w:sz w:val="24"/>
        </w:rPr>
        <w:t xml:space="preserve"> </w:t>
      </w:r>
      <w:r>
        <w:rPr>
          <w:sz w:val="24"/>
        </w:rPr>
        <w:t>и</w:t>
      </w:r>
      <w:r>
        <w:rPr>
          <w:spacing w:val="-8"/>
          <w:sz w:val="24"/>
        </w:rPr>
        <w:t xml:space="preserve"> </w:t>
      </w:r>
      <w:r>
        <w:rPr>
          <w:sz w:val="24"/>
        </w:rPr>
        <w:t>письменные</w:t>
      </w:r>
      <w:r>
        <w:rPr>
          <w:spacing w:val="-10"/>
          <w:sz w:val="24"/>
        </w:rPr>
        <w:t xml:space="preserve"> </w:t>
      </w:r>
      <w:r>
        <w:rPr>
          <w:sz w:val="24"/>
        </w:rPr>
        <w:t>высказывания</w:t>
      </w:r>
      <w:r>
        <w:rPr>
          <w:spacing w:val="-9"/>
          <w:sz w:val="24"/>
        </w:rPr>
        <w:t xml:space="preserve"> </w:t>
      </w:r>
      <w:r>
        <w:rPr>
          <w:sz w:val="24"/>
        </w:rPr>
        <w:t>на</w:t>
      </w:r>
      <w:r>
        <w:rPr>
          <w:spacing w:val="-9"/>
          <w:sz w:val="24"/>
        </w:rPr>
        <w:t xml:space="preserve"> </w:t>
      </w:r>
      <w:r>
        <w:rPr>
          <w:sz w:val="24"/>
        </w:rPr>
        <w:t>заданную</w:t>
      </w:r>
      <w:r>
        <w:rPr>
          <w:spacing w:val="-9"/>
          <w:sz w:val="24"/>
        </w:rPr>
        <w:t xml:space="preserve"> </w:t>
      </w:r>
      <w:r>
        <w:rPr>
          <w:sz w:val="24"/>
        </w:rPr>
        <w:t>тему</w:t>
      </w:r>
      <w:r>
        <w:rPr>
          <w:spacing w:val="-9"/>
          <w:sz w:val="24"/>
        </w:rPr>
        <w:t xml:space="preserve"> </w:t>
      </w:r>
      <w:r>
        <w:rPr>
          <w:sz w:val="24"/>
        </w:rPr>
        <w:t>по</w:t>
      </w:r>
      <w:r>
        <w:rPr>
          <w:spacing w:val="-9"/>
          <w:sz w:val="24"/>
        </w:rPr>
        <w:t xml:space="preserve"> </w:t>
      </w:r>
      <w:r>
        <w:rPr>
          <w:sz w:val="24"/>
        </w:rPr>
        <w:t>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27FD6" w:rsidRDefault="00091AF7">
      <w:pPr>
        <w:pStyle w:val="a5"/>
        <w:numPr>
          <w:ilvl w:val="0"/>
          <w:numId w:val="118"/>
        </w:numPr>
        <w:tabs>
          <w:tab w:val="left" w:pos="1182"/>
        </w:tabs>
        <w:spacing w:line="292" w:lineRule="exact"/>
        <w:ind w:hanging="361"/>
        <w:rPr>
          <w:sz w:val="24"/>
        </w:rPr>
      </w:pPr>
      <w:r>
        <w:rPr>
          <w:sz w:val="24"/>
        </w:rPr>
        <w:t>составлять</w:t>
      </w:r>
      <w:r>
        <w:rPr>
          <w:spacing w:val="-5"/>
          <w:sz w:val="24"/>
        </w:rPr>
        <w:t xml:space="preserve"> </w:t>
      </w:r>
      <w:r>
        <w:rPr>
          <w:sz w:val="24"/>
        </w:rPr>
        <w:t>краткий</w:t>
      </w:r>
      <w:r>
        <w:rPr>
          <w:spacing w:val="-3"/>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5"/>
          <w:sz w:val="24"/>
        </w:rPr>
        <w:t xml:space="preserve"> </w:t>
      </w:r>
      <w:r>
        <w:rPr>
          <w:sz w:val="24"/>
        </w:rPr>
        <w:t>по</w:t>
      </w:r>
      <w:r>
        <w:rPr>
          <w:spacing w:val="-2"/>
          <w:sz w:val="24"/>
        </w:rPr>
        <w:t xml:space="preserve"> </w:t>
      </w:r>
      <w:r>
        <w:rPr>
          <w:sz w:val="24"/>
        </w:rPr>
        <w:t>заданному</w:t>
      </w:r>
      <w:r>
        <w:rPr>
          <w:spacing w:val="-5"/>
          <w:sz w:val="24"/>
        </w:rPr>
        <w:t xml:space="preserve"> </w:t>
      </w:r>
      <w:r>
        <w:rPr>
          <w:spacing w:val="-2"/>
          <w:sz w:val="24"/>
        </w:rPr>
        <w:t>алгоритму;</w:t>
      </w:r>
    </w:p>
    <w:p w:rsidR="00A27FD6" w:rsidRDefault="00091AF7">
      <w:pPr>
        <w:pStyle w:val="a5"/>
        <w:numPr>
          <w:ilvl w:val="0"/>
          <w:numId w:val="118"/>
        </w:numPr>
        <w:tabs>
          <w:tab w:val="left" w:pos="1182"/>
        </w:tabs>
        <w:ind w:left="1181" w:right="571"/>
        <w:rPr>
          <w:sz w:val="24"/>
        </w:rPr>
      </w:pPr>
      <w:r>
        <w:rPr>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27FD6" w:rsidRDefault="00091AF7">
      <w:pPr>
        <w:pStyle w:val="a5"/>
        <w:numPr>
          <w:ilvl w:val="0"/>
          <w:numId w:val="118"/>
        </w:numPr>
        <w:tabs>
          <w:tab w:val="left" w:pos="1182"/>
        </w:tabs>
        <w:ind w:left="1181" w:right="568"/>
        <w:rPr>
          <w:sz w:val="24"/>
        </w:rPr>
      </w:pPr>
      <w:r>
        <w:rPr>
          <w:sz w:val="24"/>
        </w:rPr>
        <w:t xml:space="preserve">использовать в соответствии с учебной задачей аппарат издания (обложку, оглавление, аннотацию, иллюстрации, предисловие, приложения, сноски, </w:t>
      </w:r>
      <w:r>
        <w:rPr>
          <w:spacing w:val="-2"/>
          <w:sz w:val="24"/>
        </w:rPr>
        <w:t>примечания);</w:t>
      </w:r>
    </w:p>
    <w:p w:rsidR="00A27FD6" w:rsidRDefault="00091AF7">
      <w:pPr>
        <w:pStyle w:val="a5"/>
        <w:numPr>
          <w:ilvl w:val="0"/>
          <w:numId w:val="118"/>
        </w:numPr>
        <w:tabs>
          <w:tab w:val="left" w:pos="1182"/>
        </w:tabs>
        <w:ind w:left="1181" w:right="569"/>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27FD6" w:rsidRDefault="00091AF7">
      <w:pPr>
        <w:pStyle w:val="a5"/>
        <w:numPr>
          <w:ilvl w:val="0"/>
          <w:numId w:val="118"/>
        </w:numPr>
        <w:tabs>
          <w:tab w:val="left" w:pos="1182"/>
        </w:tabs>
        <w:ind w:left="1181" w:right="567"/>
        <w:rPr>
          <w:sz w:val="24"/>
        </w:rPr>
      </w:pPr>
      <w:r>
        <w:rPr>
          <w:sz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w:t>
      </w:r>
      <w:r>
        <w:rPr>
          <w:spacing w:val="-7"/>
          <w:sz w:val="24"/>
        </w:rPr>
        <w:t xml:space="preserve"> </w:t>
      </w:r>
      <w:r>
        <w:rPr>
          <w:sz w:val="24"/>
        </w:rPr>
        <w:t>контролируемого</w:t>
      </w:r>
      <w:r>
        <w:rPr>
          <w:spacing w:val="-7"/>
          <w:sz w:val="24"/>
        </w:rPr>
        <w:t xml:space="preserve"> </w:t>
      </w:r>
      <w:r>
        <w:rPr>
          <w:sz w:val="24"/>
        </w:rPr>
        <w:t>входа),</w:t>
      </w:r>
      <w:r>
        <w:rPr>
          <w:spacing w:val="-5"/>
          <w:sz w:val="24"/>
        </w:rPr>
        <w:t xml:space="preserve"> </w:t>
      </w:r>
      <w:r>
        <w:rPr>
          <w:sz w:val="24"/>
        </w:rPr>
        <w:t>для</w:t>
      </w:r>
      <w:r>
        <w:rPr>
          <w:spacing w:val="-6"/>
          <w:sz w:val="24"/>
        </w:rPr>
        <w:t xml:space="preserve"> </w:t>
      </w:r>
      <w:r>
        <w:rPr>
          <w:sz w:val="24"/>
        </w:rPr>
        <w:t>получения</w:t>
      </w:r>
      <w:r>
        <w:rPr>
          <w:spacing w:val="-7"/>
          <w:sz w:val="24"/>
        </w:rPr>
        <w:t xml:space="preserve"> </w:t>
      </w:r>
      <w:r>
        <w:rPr>
          <w:sz w:val="24"/>
        </w:rPr>
        <w:t>дополнительной</w:t>
      </w:r>
      <w:r>
        <w:rPr>
          <w:spacing w:val="-6"/>
          <w:sz w:val="24"/>
        </w:rPr>
        <w:t xml:space="preserve"> </w:t>
      </w:r>
      <w:r>
        <w:rPr>
          <w:sz w:val="24"/>
        </w:rPr>
        <w:t>информации</w:t>
      </w:r>
      <w:r>
        <w:rPr>
          <w:spacing w:val="-6"/>
          <w:sz w:val="24"/>
        </w:rPr>
        <w:t xml:space="preserve"> </w:t>
      </w:r>
      <w:r>
        <w:rPr>
          <w:sz w:val="24"/>
        </w:rPr>
        <w:t>в соответствии с учебной задачей.</w:t>
      </w:r>
    </w:p>
    <w:p w:rsidR="00A27FD6" w:rsidRDefault="00A27FD6">
      <w:pPr>
        <w:pStyle w:val="a3"/>
        <w:spacing w:before="1"/>
        <w:ind w:left="0"/>
        <w:jc w:val="left"/>
      </w:pPr>
    </w:p>
    <w:p w:rsidR="00A27FD6" w:rsidRDefault="00091AF7">
      <w:pPr>
        <w:spacing w:after="2" w:line="237" w:lineRule="auto"/>
        <w:ind w:left="402" w:right="5453"/>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3485"/>
        <w:gridCol w:w="1150"/>
        <w:gridCol w:w="1841"/>
        <w:gridCol w:w="2308"/>
      </w:tblGrid>
      <w:tr w:rsidR="00A27FD6">
        <w:trPr>
          <w:trHeight w:val="326"/>
        </w:trPr>
        <w:tc>
          <w:tcPr>
            <w:tcW w:w="780" w:type="dxa"/>
            <w:vMerge w:val="restart"/>
          </w:tcPr>
          <w:p w:rsidR="00A27FD6" w:rsidRDefault="00A27FD6">
            <w:pPr>
              <w:pStyle w:val="TableParagraph"/>
              <w:spacing w:before="3"/>
              <w:rPr>
                <w:b/>
                <w:sz w:val="28"/>
              </w:rPr>
            </w:pPr>
          </w:p>
          <w:p w:rsidR="00A27FD6" w:rsidRDefault="00091AF7">
            <w:pPr>
              <w:pStyle w:val="TableParagraph"/>
              <w:spacing w:before="0"/>
              <w:ind w:left="235" w:right="186"/>
              <w:rPr>
                <w:b/>
                <w:sz w:val="24"/>
              </w:rPr>
            </w:pPr>
            <w:r>
              <w:rPr>
                <w:b/>
                <w:spacing w:val="-10"/>
                <w:sz w:val="24"/>
              </w:rPr>
              <w:t xml:space="preserve">№ </w:t>
            </w:r>
            <w:r>
              <w:rPr>
                <w:b/>
                <w:spacing w:val="-5"/>
                <w:sz w:val="24"/>
              </w:rPr>
              <w:t>п/п</w:t>
            </w:r>
          </w:p>
        </w:tc>
        <w:tc>
          <w:tcPr>
            <w:tcW w:w="3485" w:type="dxa"/>
            <w:vMerge w:val="restart"/>
          </w:tcPr>
          <w:p w:rsidR="00A27FD6" w:rsidRDefault="00A27FD6">
            <w:pPr>
              <w:pStyle w:val="TableParagraph"/>
              <w:spacing w:before="3"/>
              <w:rPr>
                <w:b/>
                <w:sz w:val="28"/>
              </w:rPr>
            </w:pPr>
          </w:p>
          <w:p w:rsidR="00A27FD6" w:rsidRDefault="00091AF7">
            <w:pPr>
              <w:pStyle w:val="TableParagraph"/>
              <w:spacing w:before="0"/>
              <w:ind w:left="232" w:right="78"/>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2991" w:type="dxa"/>
            <w:gridSpan w:val="2"/>
          </w:tcPr>
          <w:p w:rsidR="00A27FD6" w:rsidRDefault="00091AF7">
            <w:pPr>
              <w:pStyle w:val="TableParagraph"/>
              <w:spacing w:line="257" w:lineRule="exact"/>
              <w:ind w:left="98"/>
              <w:rPr>
                <w:b/>
                <w:sz w:val="24"/>
              </w:rPr>
            </w:pPr>
            <w:r>
              <w:rPr>
                <w:b/>
                <w:sz w:val="24"/>
              </w:rPr>
              <w:t>Количество</w:t>
            </w:r>
            <w:r>
              <w:rPr>
                <w:b/>
                <w:spacing w:val="-8"/>
                <w:sz w:val="24"/>
              </w:rPr>
              <w:t xml:space="preserve"> </w:t>
            </w:r>
            <w:r>
              <w:rPr>
                <w:b/>
                <w:spacing w:val="-4"/>
                <w:sz w:val="24"/>
              </w:rPr>
              <w:t>часов</w:t>
            </w:r>
          </w:p>
        </w:tc>
        <w:tc>
          <w:tcPr>
            <w:tcW w:w="2308" w:type="dxa"/>
            <w:vMerge w:val="restart"/>
          </w:tcPr>
          <w:p w:rsidR="00A27FD6" w:rsidRDefault="00091AF7">
            <w:pPr>
              <w:pStyle w:val="TableParagraph"/>
              <w:ind w:left="235"/>
              <w:rPr>
                <w:b/>
                <w:sz w:val="24"/>
              </w:rPr>
            </w:pPr>
            <w:r>
              <w:rPr>
                <w:b/>
                <w:spacing w:val="-2"/>
                <w:sz w:val="24"/>
              </w:rPr>
              <w:t>Электронные (цифровые) образовательные ресурсы</w:t>
            </w:r>
          </w:p>
        </w:tc>
      </w:tr>
      <w:tr w:rsidR="00A27FD6">
        <w:trPr>
          <w:trHeight w:val="1093"/>
        </w:trPr>
        <w:tc>
          <w:tcPr>
            <w:tcW w:w="780" w:type="dxa"/>
            <w:vMerge/>
            <w:tcBorders>
              <w:top w:val="nil"/>
            </w:tcBorders>
          </w:tcPr>
          <w:p w:rsidR="00A27FD6" w:rsidRDefault="00A27FD6">
            <w:pPr>
              <w:rPr>
                <w:sz w:val="2"/>
                <w:szCs w:val="2"/>
              </w:rPr>
            </w:pPr>
          </w:p>
        </w:tc>
        <w:tc>
          <w:tcPr>
            <w:tcW w:w="3485" w:type="dxa"/>
            <w:vMerge/>
            <w:tcBorders>
              <w:top w:val="nil"/>
            </w:tcBorders>
          </w:tcPr>
          <w:p w:rsidR="00A27FD6" w:rsidRDefault="00A27FD6">
            <w:pPr>
              <w:rPr>
                <w:sz w:val="2"/>
                <w:szCs w:val="2"/>
              </w:rPr>
            </w:pPr>
          </w:p>
        </w:tc>
        <w:tc>
          <w:tcPr>
            <w:tcW w:w="1150" w:type="dxa"/>
          </w:tcPr>
          <w:p w:rsidR="00A27FD6" w:rsidRDefault="00A27FD6">
            <w:pPr>
              <w:pStyle w:val="TableParagraph"/>
              <w:spacing w:before="9"/>
              <w:rPr>
                <w:b/>
                <w:sz w:val="25"/>
              </w:rPr>
            </w:pPr>
          </w:p>
          <w:p w:rsidR="00A27FD6" w:rsidRDefault="00091AF7">
            <w:pPr>
              <w:pStyle w:val="TableParagraph"/>
              <w:spacing w:before="0"/>
              <w:ind w:right="305"/>
              <w:jc w:val="right"/>
              <w:rPr>
                <w:b/>
                <w:sz w:val="24"/>
              </w:rPr>
            </w:pPr>
            <w:r>
              <w:rPr>
                <w:b/>
                <w:spacing w:val="-2"/>
                <w:sz w:val="24"/>
              </w:rPr>
              <w:t>Всего</w:t>
            </w:r>
          </w:p>
        </w:tc>
        <w:tc>
          <w:tcPr>
            <w:tcW w:w="1841" w:type="dxa"/>
          </w:tcPr>
          <w:p w:rsidR="00A27FD6" w:rsidRDefault="00091AF7">
            <w:pPr>
              <w:pStyle w:val="TableParagraph"/>
              <w:spacing w:before="157"/>
              <w:ind w:left="235"/>
              <w:rPr>
                <w:b/>
                <w:sz w:val="24"/>
              </w:rPr>
            </w:pPr>
            <w:r>
              <w:rPr>
                <w:b/>
                <w:spacing w:val="-2"/>
                <w:sz w:val="24"/>
              </w:rPr>
              <w:t>Контрольные работы</w:t>
            </w:r>
          </w:p>
        </w:tc>
        <w:tc>
          <w:tcPr>
            <w:tcW w:w="2308" w:type="dxa"/>
            <w:vMerge/>
            <w:tcBorders>
              <w:top w:val="nil"/>
            </w:tcBorders>
          </w:tcPr>
          <w:p w:rsidR="00A27FD6" w:rsidRDefault="00A27FD6">
            <w:pPr>
              <w:rPr>
                <w:sz w:val="2"/>
                <w:szCs w:val="2"/>
              </w:rPr>
            </w:pPr>
          </w:p>
        </w:tc>
      </w:tr>
      <w:tr w:rsidR="00A27FD6">
        <w:trPr>
          <w:trHeight w:val="326"/>
        </w:trPr>
        <w:tc>
          <w:tcPr>
            <w:tcW w:w="9564"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1.Обучение</w:t>
            </w:r>
            <w:r>
              <w:rPr>
                <w:b/>
                <w:spacing w:val="-3"/>
                <w:sz w:val="24"/>
              </w:rPr>
              <w:t xml:space="preserve"> </w:t>
            </w:r>
            <w:r>
              <w:rPr>
                <w:b/>
                <w:spacing w:val="-2"/>
                <w:sz w:val="24"/>
              </w:rPr>
              <w:t>грамоте</w:t>
            </w:r>
          </w:p>
        </w:tc>
      </w:tr>
      <w:tr w:rsidR="00A27FD6">
        <w:trPr>
          <w:trHeight w:val="326"/>
        </w:trPr>
        <w:tc>
          <w:tcPr>
            <w:tcW w:w="780" w:type="dxa"/>
          </w:tcPr>
          <w:p w:rsidR="00A27FD6" w:rsidRDefault="00091AF7">
            <w:pPr>
              <w:pStyle w:val="TableParagraph"/>
              <w:spacing w:line="257" w:lineRule="exact"/>
              <w:ind w:left="100"/>
              <w:rPr>
                <w:sz w:val="24"/>
              </w:rPr>
            </w:pPr>
            <w:r>
              <w:rPr>
                <w:spacing w:val="-5"/>
                <w:sz w:val="24"/>
              </w:rPr>
              <w:t>1.1</w:t>
            </w:r>
          </w:p>
        </w:tc>
        <w:tc>
          <w:tcPr>
            <w:tcW w:w="3485" w:type="dxa"/>
          </w:tcPr>
          <w:p w:rsidR="00A27FD6" w:rsidRDefault="00091AF7">
            <w:pPr>
              <w:pStyle w:val="TableParagraph"/>
              <w:spacing w:line="257" w:lineRule="exact"/>
              <w:ind w:left="232"/>
              <w:rPr>
                <w:sz w:val="24"/>
              </w:rPr>
            </w:pPr>
            <w:r>
              <w:rPr>
                <w:sz w:val="24"/>
              </w:rPr>
              <w:t>Развитие</w:t>
            </w:r>
            <w:r>
              <w:rPr>
                <w:spacing w:val="-7"/>
                <w:sz w:val="24"/>
              </w:rPr>
              <w:t xml:space="preserve"> </w:t>
            </w:r>
            <w:r>
              <w:rPr>
                <w:spacing w:val="-4"/>
                <w:sz w:val="24"/>
              </w:rPr>
              <w:t>речи</w:t>
            </w:r>
          </w:p>
        </w:tc>
        <w:tc>
          <w:tcPr>
            <w:tcW w:w="1150" w:type="dxa"/>
          </w:tcPr>
          <w:p w:rsidR="00A27FD6" w:rsidRDefault="00091AF7">
            <w:pPr>
              <w:pStyle w:val="TableParagraph"/>
              <w:spacing w:line="257" w:lineRule="exact"/>
              <w:ind w:left="195"/>
              <w:jc w:val="center"/>
              <w:rPr>
                <w:sz w:val="24"/>
              </w:rPr>
            </w:pPr>
            <w:r>
              <w:rPr>
                <w:sz w:val="24"/>
              </w:rPr>
              <w:t>4</w:t>
            </w:r>
          </w:p>
        </w:tc>
        <w:tc>
          <w:tcPr>
            <w:tcW w:w="1841" w:type="dxa"/>
          </w:tcPr>
          <w:p w:rsidR="00A27FD6" w:rsidRDefault="00091AF7">
            <w:pPr>
              <w:pStyle w:val="TableParagraph"/>
              <w:spacing w:line="257" w:lineRule="exact"/>
              <w:ind w:right="756"/>
              <w:jc w:val="right"/>
              <w:rPr>
                <w:sz w:val="24"/>
              </w:rPr>
            </w:pPr>
            <w:r>
              <w:rPr>
                <w:sz w:val="24"/>
              </w:rPr>
              <w:t>0</w:t>
            </w:r>
          </w:p>
        </w:tc>
        <w:tc>
          <w:tcPr>
            <w:tcW w:w="2308" w:type="dxa"/>
          </w:tcPr>
          <w:p w:rsidR="00A27FD6" w:rsidRDefault="00091AF7">
            <w:pPr>
              <w:pStyle w:val="TableParagraph"/>
              <w:spacing w:line="257" w:lineRule="exact"/>
              <w:ind w:left="235"/>
              <w:rPr>
                <w:sz w:val="24"/>
              </w:rPr>
            </w:pPr>
            <w:r>
              <w:rPr>
                <w:spacing w:val="-5"/>
                <w:sz w:val="24"/>
              </w:rPr>
              <w:t>ЭФУ</w:t>
            </w:r>
          </w:p>
        </w:tc>
      </w:tr>
      <w:tr w:rsidR="00A27FD6">
        <w:trPr>
          <w:trHeight w:val="325"/>
        </w:trPr>
        <w:tc>
          <w:tcPr>
            <w:tcW w:w="780" w:type="dxa"/>
          </w:tcPr>
          <w:p w:rsidR="00A27FD6" w:rsidRDefault="00091AF7">
            <w:pPr>
              <w:pStyle w:val="TableParagraph"/>
              <w:spacing w:line="257" w:lineRule="exact"/>
              <w:ind w:left="100"/>
              <w:rPr>
                <w:sz w:val="24"/>
              </w:rPr>
            </w:pPr>
            <w:r>
              <w:rPr>
                <w:spacing w:val="-5"/>
                <w:sz w:val="24"/>
              </w:rPr>
              <w:t>1.2</w:t>
            </w:r>
          </w:p>
        </w:tc>
        <w:tc>
          <w:tcPr>
            <w:tcW w:w="3485" w:type="dxa"/>
          </w:tcPr>
          <w:p w:rsidR="00A27FD6" w:rsidRDefault="00091AF7">
            <w:pPr>
              <w:pStyle w:val="TableParagraph"/>
              <w:spacing w:line="257" w:lineRule="exact"/>
              <w:ind w:left="232"/>
              <w:rPr>
                <w:sz w:val="24"/>
              </w:rPr>
            </w:pPr>
            <w:r>
              <w:rPr>
                <w:spacing w:val="-2"/>
                <w:sz w:val="24"/>
              </w:rPr>
              <w:t>Фонетика</w:t>
            </w:r>
          </w:p>
        </w:tc>
        <w:tc>
          <w:tcPr>
            <w:tcW w:w="1150" w:type="dxa"/>
          </w:tcPr>
          <w:p w:rsidR="00A27FD6" w:rsidRDefault="00091AF7">
            <w:pPr>
              <w:pStyle w:val="TableParagraph"/>
              <w:spacing w:line="257" w:lineRule="exact"/>
              <w:ind w:left="195"/>
              <w:jc w:val="center"/>
              <w:rPr>
                <w:sz w:val="24"/>
              </w:rPr>
            </w:pPr>
            <w:r>
              <w:rPr>
                <w:sz w:val="24"/>
              </w:rPr>
              <w:t>4</w:t>
            </w:r>
          </w:p>
        </w:tc>
        <w:tc>
          <w:tcPr>
            <w:tcW w:w="1841" w:type="dxa"/>
          </w:tcPr>
          <w:p w:rsidR="00A27FD6" w:rsidRDefault="00091AF7">
            <w:pPr>
              <w:pStyle w:val="TableParagraph"/>
              <w:spacing w:line="257" w:lineRule="exact"/>
              <w:ind w:right="756"/>
              <w:jc w:val="right"/>
              <w:rPr>
                <w:sz w:val="24"/>
              </w:rPr>
            </w:pPr>
            <w:r>
              <w:rPr>
                <w:sz w:val="24"/>
              </w:rPr>
              <w:t>0</w:t>
            </w:r>
          </w:p>
        </w:tc>
        <w:tc>
          <w:tcPr>
            <w:tcW w:w="2308" w:type="dxa"/>
          </w:tcPr>
          <w:p w:rsidR="00A27FD6" w:rsidRDefault="00091AF7">
            <w:pPr>
              <w:pStyle w:val="TableParagraph"/>
              <w:spacing w:line="257" w:lineRule="exact"/>
              <w:ind w:left="235"/>
              <w:rPr>
                <w:sz w:val="24"/>
              </w:rPr>
            </w:pPr>
            <w:r>
              <w:rPr>
                <w:spacing w:val="-5"/>
                <w:sz w:val="24"/>
              </w:rPr>
              <w:t>ЭФУ</w:t>
            </w:r>
          </w:p>
        </w:tc>
      </w:tr>
      <w:tr w:rsidR="00A27FD6">
        <w:trPr>
          <w:trHeight w:val="326"/>
        </w:trPr>
        <w:tc>
          <w:tcPr>
            <w:tcW w:w="780" w:type="dxa"/>
          </w:tcPr>
          <w:p w:rsidR="00A27FD6" w:rsidRDefault="00091AF7">
            <w:pPr>
              <w:pStyle w:val="TableParagraph"/>
              <w:spacing w:line="257" w:lineRule="exact"/>
              <w:ind w:left="100"/>
              <w:rPr>
                <w:sz w:val="24"/>
              </w:rPr>
            </w:pPr>
            <w:r>
              <w:rPr>
                <w:spacing w:val="-5"/>
                <w:sz w:val="24"/>
              </w:rPr>
              <w:t>1.3</w:t>
            </w:r>
          </w:p>
        </w:tc>
        <w:tc>
          <w:tcPr>
            <w:tcW w:w="3485" w:type="dxa"/>
          </w:tcPr>
          <w:p w:rsidR="00A27FD6" w:rsidRDefault="00091AF7">
            <w:pPr>
              <w:pStyle w:val="TableParagraph"/>
              <w:spacing w:line="257" w:lineRule="exact"/>
              <w:ind w:left="232"/>
              <w:rPr>
                <w:sz w:val="24"/>
              </w:rPr>
            </w:pPr>
            <w:r>
              <w:rPr>
                <w:spacing w:val="-2"/>
                <w:sz w:val="24"/>
              </w:rPr>
              <w:t>Чтение</w:t>
            </w:r>
          </w:p>
        </w:tc>
        <w:tc>
          <w:tcPr>
            <w:tcW w:w="1150" w:type="dxa"/>
          </w:tcPr>
          <w:p w:rsidR="00A27FD6" w:rsidRDefault="00091AF7">
            <w:pPr>
              <w:pStyle w:val="TableParagraph"/>
              <w:spacing w:line="257" w:lineRule="exact"/>
              <w:ind w:right="350"/>
              <w:jc w:val="right"/>
              <w:rPr>
                <w:sz w:val="24"/>
              </w:rPr>
            </w:pPr>
            <w:r>
              <w:rPr>
                <w:spacing w:val="-5"/>
                <w:sz w:val="24"/>
              </w:rPr>
              <w:t>54</w:t>
            </w:r>
          </w:p>
        </w:tc>
        <w:tc>
          <w:tcPr>
            <w:tcW w:w="1841" w:type="dxa"/>
          </w:tcPr>
          <w:p w:rsidR="00A27FD6" w:rsidRDefault="00091AF7">
            <w:pPr>
              <w:pStyle w:val="TableParagraph"/>
              <w:spacing w:line="257" w:lineRule="exact"/>
              <w:ind w:right="756"/>
              <w:jc w:val="right"/>
              <w:rPr>
                <w:sz w:val="24"/>
              </w:rPr>
            </w:pPr>
            <w:r>
              <w:rPr>
                <w:sz w:val="24"/>
              </w:rPr>
              <w:t>0</w:t>
            </w:r>
          </w:p>
        </w:tc>
        <w:tc>
          <w:tcPr>
            <w:tcW w:w="2308" w:type="dxa"/>
          </w:tcPr>
          <w:p w:rsidR="00A27FD6" w:rsidRDefault="00091AF7">
            <w:pPr>
              <w:pStyle w:val="TableParagraph"/>
              <w:spacing w:line="257" w:lineRule="exact"/>
              <w:ind w:left="235"/>
              <w:rPr>
                <w:sz w:val="24"/>
              </w:rPr>
            </w:pPr>
            <w:r>
              <w:rPr>
                <w:spacing w:val="-5"/>
                <w:sz w:val="24"/>
              </w:rPr>
              <w:t>ЭФУ</w:t>
            </w:r>
          </w:p>
        </w:tc>
      </w:tr>
      <w:tr w:rsidR="00A27FD6">
        <w:trPr>
          <w:trHeight w:val="325"/>
        </w:trPr>
        <w:tc>
          <w:tcPr>
            <w:tcW w:w="4265"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50" w:type="dxa"/>
          </w:tcPr>
          <w:p w:rsidR="00A27FD6" w:rsidRDefault="00091AF7">
            <w:pPr>
              <w:pStyle w:val="TableParagraph"/>
              <w:spacing w:line="257" w:lineRule="exact"/>
              <w:ind w:right="350"/>
              <w:jc w:val="right"/>
              <w:rPr>
                <w:sz w:val="24"/>
              </w:rPr>
            </w:pPr>
            <w:r>
              <w:rPr>
                <w:spacing w:val="-5"/>
                <w:sz w:val="24"/>
              </w:rPr>
              <w:t>62</w:t>
            </w:r>
          </w:p>
        </w:tc>
        <w:tc>
          <w:tcPr>
            <w:tcW w:w="4149" w:type="dxa"/>
            <w:gridSpan w:val="2"/>
          </w:tcPr>
          <w:p w:rsidR="00A27FD6" w:rsidRDefault="00A27FD6">
            <w:pPr>
              <w:pStyle w:val="TableParagraph"/>
              <w:spacing w:before="0"/>
              <w:rPr>
                <w:sz w:val="24"/>
              </w:rPr>
            </w:pPr>
          </w:p>
        </w:tc>
      </w:tr>
      <w:tr w:rsidR="00A27FD6">
        <w:trPr>
          <w:trHeight w:val="326"/>
        </w:trPr>
        <w:tc>
          <w:tcPr>
            <w:tcW w:w="9564" w:type="dxa"/>
            <w:gridSpan w:val="5"/>
          </w:tcPr>
          <w:p w:rsidR="00A27FD6" w:rsidRDefault="00091AF7">
            <w:pPr>
              <w:pStyle w:val="TableParagraph"/>
              <w:spacing w:line="257" w:lineRule="exact"/>
              <w:ind w:left="235"/>
              <w:rPr>
                <w:b/>
                <w:sz w:val="24"/>
              </w:rPr>
            </w:pPr>
            <w:r>
              <w:rPr>
                <w:b/>
                <w:sz w:val="24"/>
              </w:rPr>
              <w:t>Раздел</w:t>
            </w:r>
            <w:r>
              <w:rPr>
                <w:b/>
                <w:spacing w:val="-6"/>
                <w:sz w:val="24"/>
              </w:rPr>
              <w:t xml:space="preserve"> </w:t>
            </w:r>
            <w:r>
              <w:rPr>
                <w:b/>
                <w:sz w:val="24"/>
              </w:rPr>
              <w:t>2.Систематический</w:t>
            </w:r>
            <w:r>
              <w:rPr>
                <w:b/>
                <w:spacing w:val="-5"/>
                <w:sz w:val="24"/>
              </w:rPr>
              <w:t xml:space="preserve"> </w:t>
            </w:r>
            <w:r>
              <w:rPr>
                <w:b/>
                <w:spacing w:val="-4"/>
                <w:sz w:val="24"/>
              </w:rPr>
              <w:t>курс</w:t>
            </w:r>
          </w:p>
        </w:tc>
      </w:tr>
      <w:tr w:rsidR="00A27FD6">
        <w:trPr>
          <w:trHeight w:val="878"/>
        </w:trPr>
        <w:tc>
          <w:tcPr>
            <w:tcW w:w="780"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2.1</w:t>
            </w:r>
          </w:p>
        </w:tc>
        <w:tc>
          <w:tcPr>
            <w:tcW w:w="3485" w:type="dxa"/>
          </w:tcPr>
          <w:p w:rsidR="00A27FD6" w:rsidRDefault="00091AF7">
            <w:pPr>
              <w:pStyle w:val="TableParagraph"/>
              <w:spacing w:before="30" w:line="270" w:lineRule="atLeast"/>
              <w:ind w:left="232" w:right="78"/>
              <w:rPr>
                <w:sz w:val="24"/>
              </w:rPr>
            </w:pPr>
            <w:r>
              <w:rPr>
                <w:sz w:val="24"/>
              </w:rPr>
              <w:t>Сказка народная (фольклорная)</w:t>
            </w:r>
            <w:r>
              <w:rPr>
                <w:spacing w:val="-15"/>
                <w:sz w:val="24"/>
              </w:rPr>
              <w:t xml:space="preserve"> </w:t>
            </w:r>
            <w:r>
              <w:rPr>
                <w:sz w:val="24"/>
              </w:rPr>
              <w:t>и</w:t>
            </w:r>
            <w:r>
              <w:rPr>
                <w:spacing w:val="-15"/>
                <w:sz w:val="24"/>
              </w:rPr>
              <w:t xml:space="preserve"> </w:t>
            </w:r>
            <w:r>
              <w:rPr>
                <w:sz w:val="24"/>
              </w:rPr>
              <w:t xml:space="preserve">литературная </w:t>
            </w:r>
            <w:r>
              <w:rPr>
                <w:spacing w:val="-2"/>
                <w:sz w:val="24"/>
              </w:rPr>
              <w:t>(авторская)</w:t>
            </w:r>
          </w:p>
        </w:tc>
        <w:tc>
          <w:tcPr>
            <w:tcW w:w="1150" w:type="dxa"/>
          </w:tcPr>
          <w:p w:rsidR="00A27FD6" w:rsidRDefault="00A27FD6">
            <w:pPr>
              <w:pStyle w:val="TableParagraph"/>
              <w:spacing w:before="3"/>
              <w:rPr>
                <w:b/>
                <w:sz w:val="28"/>
              </w:rPr>
            </w:pPr>
          </w:p>
          <w:p w:rsidR="00A27FD6" w:rsidRDefault="00091AF7">
            <w:pPr>
              <w:pStyle w:val="TableParagraph"/>
              <w:spacing w:before="0"/>
              <w:ind w:left="133"/>
              <w:jc w:val="center"/>
              <w:rPr>
                <w:sz w:val="24"/>
              </w:rPr>
            </w:pPr>
            <w:r>
              <w:rPr>
                <w:sz w:val="24"/>
              </w:rPr>
              <w:t>5</w:t>
            </w:r>
          </w:p>
        </w:tc>
        <w:tc>
          <w:tcPr>
            <w:tcW w:w="1841" w:type="dxa"/>
          </w:tcPr>
          <w:p w:rsidR="00A27FD6" w:rsidRDefault="00A27FD6">
            <w:pPr>
              <w:pStyle w:val="TableParagraph"/>
              <w:spacing w:before="3"/>
              <w:rPr>
                <w:b/>
                <w:sz w:val="28"/>
              </w:rPr>
            </w:pPr>
          </w:p>
          <w:p w:rsidR="00A27FD6" w:rsidRDefault="00091AF7">
            <w:pPr>
              <w:pStyle w:val="TableParagraph"/>
              <w:spacing w:before="0"/>
              <w:ind w:right="756"/>
              <w:jc w:val="right"/>
              <w:rPr>
                <w:sz w:val="24"/>
              </w:rPr>
            </w:pPr>
            <w:r>
              <w:rPr>
                <w:sz w:val="24"/>
              </w:rPr>
              <w:t>0</w:t>
            </w:r>
          </w:p>
        </w:tc>
        <w:tc>
          <w:tcPr>
            <w:tcW w:w="2308" w:type="dxa"/>
          </w:tcPr>
          <w:p w:rsidR="00A27FD6" w:rsidRDefault="00A27FD6">
            <w:pPr>
              <w:pStyle w:val="TableParagraph"/>
              <w:spacing w:before="3"/>
              <w:rPr>
                <w:b/>
                <w:sz w:val="28"/>
              </w:rPr>
            </w:pPr>
          </w:p>
          <w:p w:rsidR="00A27FD6" w:rsidRDefault="00091AF7">
            <w:pPr>
              <w:pStyle w:val="TableParagraph"/>
              <w:spacing w:before="0"/>
              <w:ind w:left="235"/>
              <w:rPr>
                <w:sz w:val="24"/>
              </w:rPr>
            </w:pPr>
            <w:r>
              <w:rPr>
                <w:spacing w:val="-5"/>
                <w:sz w:val="24"/>
              </w:rPr>
              <w:t>ЭФУ</w:t>
            </w:r>
          </w:p>
        </w:tc>
      </w:tr>
      <w:tr w:rsidR="00A27FD6">
        <w:trPr>
          <w:trHeight w:val="601"/>
        </w:trPr>
        <w:tc>
          <w:tcPr>
            <w:tcW w:w="780" w:type="dxa"/>
          </w:tcPr>
          <w:p w:rsidR="00A27FD6" w:rsidRDefault="00091AF7">
            <w:pPr>
              <w:pStyle w:val="TableParagraph"/>
              <w:spacing w:before="188"/>
              <w:ind w:left="100"/>
              <w:rPr>
                <w:sz w:val="24"/>
              </w:rPr>
            </w:pPr>
            <w:r>
              <w:rPr>
                <w:spacing w:val="-5"/>
                <w:sz w:val="24"/>
              </w:rPr>
              <w:t>2.2</w:t>
            </w:r>
          </w:p>
        </w:tc>
        <w:tc>
          <w:tcPr>
            <w:tcW w:w="3485" w:type="dxa"/>
          </w:tcPr>
          <w:p w:rsidR="00A27FD6" w:rsidRDefault="00091AF7">
            <w:pPr>
              <w:pStyle w:val="TableParagraph"/>
              <w:spacing w:before="30" w:line="270" w:lineRule="atLeast"/>
              <w:ind w:left="232" w:right="78"/>
              <w:rPr>
                <w:sz w:val="24"/>
              </w:rPr>
            </w:pPr>
            <w:r>
              <w:rPr>
                <w:sz w:val="24"/>
              </w:rPr>
              <w:t>Произведения</w:t>
            </w:r>
            <w:r>
              <w:rPr>
                <w:spacing w:val="-9"/>
                <w:sz w:val="24"/>
              </w:rPr>
              <w:t xml:space="preserve"> </w:t>
            </w:r>
            <w:r>
              <w:rPr>
                <w:sz w:val="24"/>
              </w:rPr>
              <w:t>о</w:t>
            </w:r>
            <w:r>
              <w:rPr>
                <w:spacing w:val="-9"/>
                <w:sz w:val="24"/>
              </w:rPr>
              <w:t xml:space="preserve"> </w:t>
            </w:r>
            <w:r>
              <w:rPr>
                <w:sz w:val="24"/>
              </w:rPr>
              <w:t>детях</w:t>
            </w:r>
            <w:r>
              <w:rPr>
                <w:spacing w:val="-9"/>
                <w:sz w:val="24"/>
              </w:rPr>
              <w:t xml:space="preserve"> </w:t>
            </w:r>
            <w:r>
              <w:rPr>
                <w:sz w:val="24"/>
              </w:rPr>
              <w:t>и</w:t>
            </w:r>
            <w:r>
              <w:rPr>
                <w:spacing w:val="-10"/>
                <w:sz w:val="24"/>
              </w:rPr>
              <w:t xml:space="preserve"> </w:t>
            </w:r>
            <w:r>
              <w:rPr>
                <w:sz w:val="24"/>
              </w:rPr>
              <w:t xml:space="preserve">для </w:t>
            </w:r>
            <w:r>
              <w:rPr>
                <w:spacing w:val="-4"/>
                <w:sz w:val="24"/>
              </w:rPr>
              <w:t>детей</w:t>
            </w:r>
          </w:p>
        </w:tc>
        <w:tc>
          <w:tcPr>
            <w:tcW w:w="1150" w:type="dxa"/>
          </w:tcPr>
          <w:p w:rsidR="00A27FD6" w:rsidRDefault="00091AF7">
            <w:pPr>
              <w:pStyle w:val="TableParagraph"/>
              <w:spacing w:before="188"/>
              <w:ind w:left="133"/>
              <w:jc w:val="center"/>
              <w:rPr>
                <w:sz w:val="24"/>
              </w:rPr>
            </w:pPr>
            <w:r>
              <w:rPr>
                <w:sz w:val="24"/>
              </w:rPr>
              <w:t>8</w:t>
            </w:r>
          </w:p>
        </w:tc>
        <w:tc>
          <w:tcPr>
            <w:tcW w:w="1841" w:type="dxa"/>
          </w:tcPr>
          <w:p w:rsidR="00A27FD6" w:rsidRDefault="00091AF7">
            <w:pPr>
              <w:pStyle w:val="TableParagraph"/>
              <w:spacing w:before="188"/>
              <w:ind w:right="756"/>
              <w:jc w:val="right"/>
              <w:rPr>
                <w:sz w:val="24"/>
              </w:rPr>
            </w:pPr>
            <w:r>
              <w:rPr>
                <w:sz w:val="24"/>
              </w:rPr>
              <w:t>0</w:t>
            </w:r>
          </w:p>
        </w:tc>
        <w:tc>
          <w:tcPr>
            <w:tcW w:w="2308" w:type="dxa"/>
          </w:tcPr>
          <w:p w:rsidR="00A27FD6" w:rsidRDefault="00091AF7">
            <w:pPr>
              <w:pStyle w:val="TableParagraph"/>
              <w:spacing w:before="188"/>
              <w:ind w:left="235"/>
              <w:rPr>
                <w:sz w:val="24"/>
              </w:rPr>
            </w:pPr>
            <w:r>
              <w:rPr>
                <w:spacing w:val="-5"/>
                <w:sz w:val="24"/>
              </w:rPr>
              <w:t>ЭФУ</w:t>
            </w:r>
          </w:p>
        </w:tc>
      </w:tr>
      <w:tr w:rsidR="00A27FD6">
        <w:trPr>
          <w:trHeight w:val="602"/>
        </w:trPr>
        <w:tc>
          <w:tcPr>
            <w:tcW w:w="780" w:type="dxa"/>
          </w:tcPr>
          <w:p w:rsidR="00A27FD6" w:rsidRDefault="00091AF7">
            <w:pPr>
              <w:pStyle w:val="TableParagraph"/>
              <w:spacing w:before="189"/>
              <w:ind w:left="100"/>
              <w:rPr>
                <w:sz w:val="24"/>
              </w:rPr>
            </w:pPr>
            <w:r>
              <w:rPr>
                <w:spacing w:val="-5"/>
                <w:sz w:val="24"/>
              </w:rPr>
              <w:t>2.3</w:t>
            </w:r>
          </w:p>
        </w:tc>
        <w:tc>
          <w:tcPr>
            <w:tcW w:w="3485" w:type="dxa"/>
          </w:tcPr>
          <w:p w:rsidR="00A27FD6" w:rsidRDefault="00091AF7">
            <w:pPr>
              <w:pStyle w:val="TableParagraph"/>
              <w:spacing w:before="30" w:line="270" w:lineRule="atLeast"/>
              <w:ind w:left="232" w:right="78"/>
              <w:rPr>
                <w:sz w:val="24"/>
              </w:rPr>
            </w:pPr>
            <w:r>
              <w:rPr>
                <w:sz w:val="24"/>
              </w:rPr>
              <w:t>Произведения</w:t>
            </w:r>
            <w:r>
              <w:rPr>
                <w:spacing w:val="-15"/>
                <w:sz w:val="24"/>
              </w:rPr>
              <w:t xml:space="preserve"> </w:t>
            </w:r>
            <w:r>
              <w:rPr>
                <w:sz w:val="24"/>
              </w:rPr>
              <w:t>о</w:t>
            </w:r>
            <w:r>
              <w:rPr>
                <w:spacing w:val="-15"/>
                <w:sz w:val="24"/>
              </w:rPr>
              <w:t xml:space="preserve"> </w:t>
            </w:r>
            <w:r>
              <w:rPr>
                <w:sz w:val="24"/>
              </w:rPr>
              <w:t xml:space="preserve">родной </w:t>
            </w:r>
            <w:r>
              <w:rPr>
                <w:spacing w:val="-2"/>
                <w:sz w:val="24"/>
              </w:rPr>
              <w:t>природе</w:t>
            </w:r>
          </w:p>
        </w:tc>
        <w:tc>
          <w:tcPr>
            <w:tcW w:w="1150" w:type="dxa"/>
          </w:tcPr>
          <w:p w:rsidR="00A27FD6" w:rsidRDefault="00091AF7">
            <w:pPr>
              <w:pStyle w:val="TableParagraph"/>
              <w:spacing w:before="189"/>
              <w:ind w:left="195"/>
              <w:jc w:val="center"/>
              <w:rPr>
                <w:sz w:val="24"/>
              </w:rPr>
            </w:pPr>
            <w:r>
              <w:rPr>
                <w:sz w:val="24"/>
              </w:rPr>
              <w:t>6</w:t>
            </w:r>
          </w:p>
        </w:tc>
        <w:tc>
          <w:tcPr>
            <w:tcW w:w="1841" w:type="dxa"/>
          </w:tcPr>
          <w:p w:rsidR="00A27FD6" w:rsidRDefault="00091AF7">
            <w:pPr>
              <w:pStyle w:val="TableParagraph"/>
              <w:spacing w:before="189"/>
              <w:ind w:right="756"/>
              <w:jc w:val="right"/>
              <w:rPr>
                <w:sz w:val="24"/>
              </w:rPr>
            </w:pPr>
            <w:r>
              <w:rPr>
                <w:sz w:val="24"/>
              </w:rPr>
              <w:t>0</w:t>
            </w:r>
          </w:p>
        </w:tc>
        <w:tc>
          <w:tcPr>
            <w:tcW w:w="2308" w:type="dxa"/>
          </w:tcPr>
          <w:p w:rsidR="00A27FD6" w:rsidRDefault="00091AF7">
            <w:pPr>
              <w:pStyle w:val="TableParagraph"/>
              <w:spacing w:before="189"/>
              <w:ind w:left="235"/>
              <w:rPr>
                <w:sz w:val="24"/>
              </w:rPr>
            </w:pPr>
            <w:r>
              <w:rPr>
                <w:spacing w:val="-5"/>
                <w:sz w:val="24"/>
              </w:rPr>
              <w:t>ЭФУ</w:t>
            </w:r>
          </w:p>
        </w:tc>
      </w:tr>
      <w:tr w:rsidR="00A27FD6">
        <w:trPr>
          <w:trHeight w:val="601"/>
        </w:trPr>
        <w:tc>
          <w:tcPr>
            <w:tcW w:w="780" w:type="dxa"/>
          </w:tcPr>
          <w:p w:rsidR="00A27FD6" w:rsidRDefault="00091AF7">
            <w:pPr>
              <w:pStyle w:val="TableParagraph"/>
              <w:spacing w:before="188"/>
              <w:ind w:left="100"/>
              <w:rPr>
                <w:sz w:val="24"/>
              </w:rPr>
            </w:pPr>
            <w:r>
              <w:rPr>
                <w:spacing w:val="-5"/>
                <w:sz w:val="24"/>
              </w:rPr>
              <w:t>2.4</w:t>
            </w:r>
          </w:p>
        </w:tc>
        <w:tc>
          <w:tcPr>
            <w:tcW w:w="3485" w:type="dxa"/>
          </w:tcPr>
          <w:p w:rsidR="00A27FD6" w:rsidRDefault="00091AF7">
            <w:pPr>
              <w:pStyle w:val="TableParagraph"/>
              <w:ind w:left="232"/>
              <w:rPr>
                <w:sz w:val="24"/>
              </w:rPr>
            </w:pPr>
            <w:r>
              <w:rPr>
                <w:sz w:val="24"/>
              </w:rPr>
              <w:t>Устное</w:t>
            </w:r>
            <w:r>
              <w:rPr>
                <w:spacing w:val="-1"/>
                <w:sz w:val="24"/>
              </w:rPr>
              <w:t xml:space="preserve"> </w:t>
            </w:r>
            <w:r>
              <w:rPr>
                <w:sz w:val="24"/>
              </w:rPr>
              <w:t xml:space="preserve">народное </w:t>
            </w:r>
            <w:r>
              <w:rPr>
                <w:spacing w:val="-2"/>
                <w:sz w:val="24"/>
              </w:rPr>
              <w:t>творчество</w:t>
            </w:r>
          </w:p>
          <w:p w:rsidR="00A27FD6" w:rsidRDefault="00091AF7">
            <w:pPr>
              <w:pStyle w:val="TableParagraph"/>
              <w:spacing w:before="0" w:line="257" w:lineRule="exact"/>
              <w:ind w:left="232"/>
              <w:rPr>
                <w:sz w:val="24"/>
              </w:rPr>
            </w:pPr>
            <w:r>
              <w:rPr>
                <w:sz w:val="24"/>
              </w:rPr>
              <w:t>—</w:t>
            </w:r>
            <w:r>
              <w:rPr>
                <w:spacing w:val="-1"/>
                <w:sz w:val="24"/>
              </w:rPr>
              <w:t xml:space="preserve"> </w:t>
            </w:r>
            <w:r>
              <w:rPr>
                <w:sz w:val="24"/>
              </w:rPr>
              <w:t>малые</w:t>
            </w:r>
            <w:r>
              <w:rPr>
                <w:spacing w:val="-2"/>
                <w:sz w:val="24"/>
              </w:rPr>
              <w:t xml:space="preserve"> </w:t>
            </w:r>
            <w:r>
              <w:rPr>
                <w:sz w:val="24"/>
              </w:rPr>
              <w:t>фольклорные</w:t>
            </w:r>
            <w:r>
              <w:rPr>
                <w:spacing w:val="-2"/>
                <w:sz w:val="24"/>
              </w:rPr>
              <w:t xml:space="preserve"> жанры</w:t>
            </w:r>
          </w:p>
        </w:tc>
        <w:tc>
          <w:tcPr>
            <w:tcW w:w="1150" w:type="dxa"/>
          </w:tcPr>
          <w:p w:rsidR="00A27FD6" w:rsidRDefault="00091AF7">
            <w:pPr>
              <w:pStyle w:val="TableParagraph"/>
              <w:spacing w:before="188"/>
              <w:ind w:left="133"/>
              <w:jc w:val="center"/>
              <w:rPr>
                <w:sz w:val="24"/>
              </w:rPr>
            </w:pPr>
            <w:r>
              <w:rPr>
                <w:sz w:val="24"/>
              </w:rPr>
              <w:t>4</w:t>
            </w:r>
          </w:p>
        </w:tc>
        <w:tc>
          <w:tcPr>
            <w:tcW w:w="1841" w:type="dxa"/>
          </w:tcPr>
          <w:p w:rsidR="00A27FD6" w:rsidRDefault="00091AF7">
            <w:pPr>
              <w:pStyle w:val="TableParagraph"/>
              <w:spacing w:before="188"/>
              <w:ind w:right="756"/>
              <w:jc w:val="right"/>
              <w:rPr>
                <w:sz w:val="24"/>
              </w:rPr>
            </w:pPr>
            <w:r>
              <w:rPr>
                <w:sz w:val="24"/>
              </w:rPr>
              <w:t>0</w:t>
            </w:r>
          </w:p>
        </w:tc>
        <w:tc>
          <w:tcPr>
            <w:tcW w:w="2308" w:type="dxa"/>
          </w:tcPr>
          <w:p w:rsidR="00A27FD6" w:rsidRDefault="00091AF7">
            <w:pPr>
              <w:pStyle w:val="TableParagraph"/>
              <w:spacing w:before="188"/>
              <w:ind w:left="235"/>
              <w:rPr>
                <w:sz w:val="24"/>
              </w:rPr>
            </w:pPr>
            <w:r>
              <w:rPr>
                <w:spacing w:val="-5"/>
                <w:sz w:val="24"/>
              </w:rPr>
              <w:t>ЭФУ</w:t>
            </w:r>
          </w:p>
        </w:tc>
      </w:tr>
      <w:tr w:rsidR="00A27FD6">
        <w:trPr>
          <w:trHeight w:val="601"/>
        </w:trPr>
        <w:tc>
          <w:tcPr>
            <w:tcW w:w="780" w:type="dxa"/>
          </w:tcPr>
          <w:p w:rsidR="00A27FD6" w:rsidRDefault="00091AF7">
            <w:pPr>
              <w:pStyle w:val="TableParagraph"/>
              <w:spacing w:before="188"/>
              <w:ind w:left="100"/>
              <w:rPr>
                <w:sz w:val="24"/>
              </w:rPr>
            </w:pPr>
            <w:r>
              <w:rPr>
                <w:spacing w:val="-5"/>
                <w:sz w:val="24"/>
              </w:rPr>
              <w:t>2.5</w:t>
            </w:r>
          </w:p>
        </w:tc>
        <w:tc>
          <w:tcPr>
            <w:tcW w:w="3485" w:type="dxa"/>
          </w:tcPr>
          <w:p w:rsidR="00A27FD6" w:rsidRDefault="00091AF7">
            <w:pPr>
              <w:pStyle w:val="TableParagraph"/>
              <w:spacing w:before="30" w:line="270" w:lineRule="atLeast"/>
              <w:ind w:left="232" w:right="228"/>
              <w:rPr>
                <w:sz w:val="24"/>
              </w:rPr>
            </w:pPr>
            <w:r>
              <w:rPr>
                <w:sz w:val="24"/>
              </w:rPr>
              <w:t>Произведения</w:t>
            </w:r>
            <w:r>
              <w:rPr>
                <w:spacing w:val="-15"/>
                <w:sz w:val="24"/>
              </w:rPr>
              <w:t xml:space="preserve"> </w:t>
            </w:r>
            <w:r>
              <w:rPr>
                <w:sz w:val="24"/>
              </w:rPr>
              <w:t>о</w:t>
            </w:r>
            <w:r>
              <w:rPr>
                <w:spacing w:val="-15"/>
                <w:sz w:val="24"/>
              </w:rPr>
              <w:t xml:space="preserve"> </w:t>
            </w:r>
            <w:r>
              <w:rPr>
                <w:sz w:val="24"/>
              </w:rPr>
              <w:t>братьях наших меньших</w:t>
            </w:r>
          </w:p>
        </w:tc>
        <w:tc>
          <w:tcPr>
            <w:tcW w:w="1150" w:type="dxa"/>
          </w:tcPr>
          <w:p w:rsidR="00A27FD6" w:rsidRDefault="00091AF7">
            <w:pPr>
              <w:pStyle w:val="TableParagraph"/>
              <w:spacing w:before="188"/>
              <w:ind w:left="133"/>
              <w:jc w:val="center"/>
              <w:rPr>
                <w:sz w:val="24"/>
              </w:rPr>
            </w:pPr>
            <w:r>
              <w:rPr>
                <w:sz w:val="24"/>
              </w:rPr>
              <w:t>7</w:t>
            </w:r>
          </w:p>
        </w:tc>
        <w:tc>
          <w:tcPr>
            <w:tcW w:w="1841" w:type="dxa"/>
          </w:tcPr>
          <w:p w:rsidR="00A27FD6" w:rsidRDefault="00091AF7">
            <w:pPr>
              <w:pStyle w:val="TableParagraph"/>
              <w:spacing w:before="188"/>
              <w:ind w:right="756"/>
              <w:jc w:val="right"/>
              <w:rPr>
                <w:sz w:val="24"/>
              </w:rPr>
            </w:pPr>
            <w:r>
              <w:rPr>
                <w:sz w:val="24"/>
              </w:rPr>
              <w:t>0</w:t>
            </w:r>
          </w:p>
        </w:tc>
        <w:tc>
          <w:tcPr>
            <w:tcW w:w="2308" w:type="dxa"/>
          </w:tcPr>
          <w:p w:rsidR="00A27FD6" w:rsidRDefault="00091AF7">
            <w:pPr>
              <w:pStyle w:val="TableParagraph"/>
              <w:spacing w:before="188"/>
              <w:ind w:left="235"/>
              <w:rPr>
                <w:sz w:val="24"/>
              </w:rPr>
            </w:pPr>
            <w:r>
              <w:rPr>
                <w:spacing w:val="-5"/>
                <w:sz w:val="24"/>
              </w:rPr>
              <w:t>ЭФУ</w:t>
            </w:r>
          </w:p>
        </w:tc>
      </w:tr>
    </w:tbl>
    <w:p w:rsidR="00A27FD6" w:rsidRDefault="00A27FD6">
      <w:pPr>
        <w:rPr>
          <w:sz w:val="24"/>
        </w:rPr>
        <w:sectPr w:rsidR="00A27FD6">
          <w:pgSz w:w="11910" w:h="16390"/>
          <w:pgMar w:top="1060" w:right="280" w:bottom="1279"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3485"/>
        <w:gridCol w:w="1150"/>
        <w:gridCol w:w="1841"/>
        <w:gridCol w:w="2308"/>
      </w:tblGrid>
      <w:tr w:rsidR="00A27FD6">
        <w:trPr>
          <w:trHeight w:val="326"/>
        </w:trPr>
        <w:tc>
          <w:tcPr>
            <w:tcW w:w="780" w:type="dxa"/>
          </w:tcPr>
          <w:p w:rsidR="00A27FD6" w:rsidRDefault="00091AF7">
            <w:pPr>
              <w:pStyle w:val="TableParagraph"/>
              <w:spacing w:line="257" w:lineRule="exact"/>
              <w:ind w:left="100"/>
              <w:rPr>
                <w:sz w:val="24"/>
              </w:rPr>
            </w:pPr>
            <w:r>
              <w:rPr>
                <w:spacing w:val="-5"/>
                <w:sz w:val="24"/>
              </w:rPr>
              <w:t>2.6</w:t>
            </w:r>
          </w:p>
        </w:tc>
        <w:tc>
          <w:tcPr>
            <w:tcW w:w="3485" w:type="dxa"/>
          </w:tcPr>
          <w:p w:rsidR="00A27FD6" w:rsidRDefault="00091AF7">
            <w:pPr>
              <w:pStyle w:val="TableParagraph"/>
              <w:spacing w:line="257" w:lineRule="exact"/>
              <w:ind w:left="232"/>
              <w:rPr>
                <w:sz w:val="24"/>
              </w:rPr>
            </w:pPr>
            <w:r>
              <w:rPr>
                <w:sz w:val="24"/>
              </w:rPr>
              <w:t>Произведения</w:t>
            </w:r>
            <w:r>
              <w:rPr>
                <w:spacing w:val="-4"/>
                <w:sz w:val="24"/>
              </w:rPr>
              <w:t xml:space="preserve"> </w:t>
            </w:r>
            <w:r>
              <w:rPr>
                <w:sz w:val="24"/>
              </w:rPr>
              <w:t>о</w:t>
            </w:r>
            <w:r>
              <w:rPr>
                <w:spacing w:val="-3"/>
                <w:sz w:val="24"/>
              </w:rPr>
              <w:t xml:space="preserve"> </w:t>
            </w:r>
            <w:r>
              <w:rPr>
                <w:spacing w:val="-4"/>
                <w:sz w:val="24"/>
              </w:rPr>
              <w:t>маме</w:t>
            </w:r>
          </w:p>
        </w:tc>
        <w:tc>
          <w:tcPr>
            <w:tcW w:w="1150" w:type="dxa"/>
          </w:tcPr>
          <w:p w:rsidR="00A27FD6" w:rsidRDefault="00091AF7">
            <w:pPr>
              <w:pStyle w:val="TableParagraph"/>
              <w:spacing w:line="257" w:lineRule="exact"/>
              <w:ind w:left="607"/>
              <w:rPr>
                <w:sz w:val="24"/>
              </w:rPr>
            </w:pPr>
            <w:r>
              <w:rPr>
                <w:sz w:val="24"/>
              </w:rPr>
              <w:t>3</w:t>
            </w:r>
          </w:p>
        </w:tc>
        <w:tc>
          <w:tcPr>
            <w:tcW w:w="1841" w:type="dxa"/>
          </w:tcPr>
          <w:p w:rsidR="00A27FD6" w:rsidRDefault="00091AF7">
            <w:pPr>
              <w:pStyle w:val="TableParagraph"/>
              <w:spacing w:line="257" w:lineRule="exact"/>
              <w:ind w:right="756"/>
              <w:jc w:val="right"/>
              <w:rPr>
                <w:sz w:val="24"/>
              </w:rPr>
            </w:pPr>
            <w:r>
              <w:rPr>
                <w:sz w:val="24"/>
              </w:rPr>
              <w:t>0</w:t>
            </w:r>
          </w:p>
        </w:tc>
        <w:tc>
          <w:tcPr>
            <w:tcW w:w="2308" w:type="dxa"/>
          </w:tcPr>
          <w:p w:rsidR="00A27FD6" w:rsidRDefault="00091AF7">
            <w:pPr>
              <w:pStyle w:val="TableParagraph"/>
              <w:spacing w:line="257" w:lineRule="exact"/>
              <w:ind w:left="235"/>
              <w:rPr>
                <w:sz w:val="24"/>
              </w:rPr>
            </w:pPr>
            <w:r>
              <w:rPr>
                <w:spacing w:val="-5"/>
                <w:sz w:val="24"/>
              </w:rPr>
              <w:t>ЭФУ</w:t>
            </w:r>
          </w:p>
        </w:tc>
      </w:tr>
      <w:tr w:rsidR="00A27FD6">
        <w:trPr>
          <w:trHeight w:val="877"/>
        </w:trPr>
        <w:tc>
          <w:tcPr>
            <w:tcW w:w="780"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2.7</w:t>
            </w:r>
          </w:p>
        </w:tc>
        <w:tc>
          <w:tcPr>
            <w:tcW w:w="3485" w:type="dxa"/>
          </w:tcPr>
          <w:p w:rsidR="00A27FD6" w:rsidRDefault="00091AF7">
            <w:pPr>
              <w:pStyle w:val="TableParagraph"/>
              <w:spacing w:before="30" w:line="270" w:lineRule="atLeast"/>
              <w:ind w:left="232" w:right="557"/>
              <w:jc w:val="both"/>
              <w:rPr>
                <w:sz w:val="24"/>
              </w:rPr>
            </w:pPr>
            <w:r>
              <w:rPr>
                <w:sz w:val="24"/>
              </w:rPr>
              <w:t>Фольклорные</w:t>
            </w:r>
            <w:r>
              <w:rPr>
                <w:spacing w:val="-15"/>
                <w:sz w:val="24"/>
              </w:rPr>
              <w:t xml:space="preserve"> </w:t>
            </w:r>
            <w:r>
              <w:rPr>
                <w:sz w:val="24"/>
              </w:rPr>
              <w:t>и</w:t>
            </w:r>
            <w:r>
              <w:rPr>
                <w:spacing w:val="-15"/>
                <w:sz w:val="24"/>
              </w:rPr>
              <w:t xml:space="preserve"> </w:t>
            </w:r>
            <w:r>
              <w:rPr>
                <w:sz w:val="24"/>
              </w:rPr>
              <w:t xml:space="preserve">авторские произведения о чудесах и </w:t>
            </w:r>
            <w:r>
              <w:rPr>
                <w:spacing w:val="-2"/>
                <w:sz w:val="24"/>
              </w:rPr>
              <w:t>фантазии</w:t>
            </w:r>
          </w:p>
        </w:tc>
        <w:tc>
          <w:tcPr>
            <w:tcW w:w="1150" w:type="dxa"/>
          </w:tcPr>
          <w:p w:rsidR="00A27FD6" w:rsidRDefault="00A27FD6">
            <w:pPr>
              <w:pStyle w:val="TableParagraph"/>
              <w:spacing w:before="3"/>
              <w:rPr>
                <w:b/>
                <w:sz w:val="28"/>
              </w:rPr>
            </w:pPr>
          </w:p>
          <w:p w:rsidR="00A27FD6" w:rsidRDefault="00091AF7">
            <w:pPr>
              <w:pStyle w:val="TableParagraph"/>
              <w:spacing w:before="0"/>
              <w:ind w:left="576"/>
              <w:rPr>
                <w:sz w:val="24"/>
              </w:rPr>
            </w:pPr>
            <w:r>
              <w:rPr>
                <w:sz w:val="24"/>
              </w:rPr>
              <w:t>3</w:t>
            </w:r>
          </w:p>
        </w:tc>
        <w:tc>
          <w:tcPr>
            <w:tcW w:w="1841" w:type="dxa"/>
          </w:tcPr>
          <w:p w:rsidR="00A27FD6" w:rsidRDefault="00A27FD6">
            <w:pPr>
              <w:pStyle w:val="TableParagraph"/>
              <w:spacing w:before="3"/>
              <w:rPr>
                <w:b/>
                <w:sz w:val="28"/>
              </w:rPr>
            </w:pPr>
          </w:p>
          <w:p w:rsidR="00A27FD6" w:rsidRDefault="00091AF7">
            <w:pPr>
              <w:pStyle w:val="TableParagraph"/>
              <w:spacing w:before="0"/>
              <w:ind w:right="756"/>
              <w:jc w:val="right"/>
              <w:rPr>
                <w:sz w:val="24"/>
              </w:rPr>
            </w:pPr>
            <w:r>
              <w:rPr>
                <w:sz w:val="24"/>
              </w:rPr>
              <w:t>0</w:t>
            </w:r>
          </w:p>
        </w:tc>
        <w:tc>
          <w:tcPr>
            <w:tcW w:w="2308" w:type="dxa"/>
          </w:tcPr>
          <w:p w:rsidR="00A27FD6" w:rsidRDefault="00A27FD6">
            <w:pPr>
              <w:pStyle w:val="TableParagraph"/>
              <w:spacing w:before="3"/>
              <w:rPr>
                <w:b/>
                <w:sz w:val="28"/>
              </w:rPr>
            </w:pPr>
          </w:p>
          <w:p w:rsidR="00A27FD6" w:rsidRDefault="00091AF7">
            <w:pPr>
              <w:pStyle w:val="TableParagraph"/>
              <w:spacing w:before="0"/>
              <w:ind w:left="235"/>
              <w:rPr>
                <w:sz w:val="24"/>
              </w:rPr>
            </w:pPr>
            <w:r>
              <w:rPr>
                <w:spacing w:val="-5"/>
                <w:sz w:val="24"/>
              </w:rPr>
              <w:t>ЭФУ</w:t>
            </w:r>
          </w:p>
        </w:tc>
      </w:tr>
      <w:tr w:rsidR="00A27FD6">
        <w:trPr>
          <w:trHeight w:val="602"/>
        </w:trPr>
        <w:tc>
          <w:tcPr>
            <w:tcW w:w="780" w:type="dxa"/>
          </w:tcPr>
          <w:p w:rsidR="00A27FD6" w:rsidRDefault="00091AF7">
            <w:pPr>
              <w:pStyle w:val="TableParagraph"/>
              <w:spacing w:before="188"/>
              <w:ind w:left="100"/>
              <w:rPr>
                <w:sz w:val="24"/>
              </w:rPr>
            </w:pPr>
            <w:r>
              <w:rPr>
                <w:spacing w:val="-5"/>
                <w:sz w:val="24"/>
              </w:rPr>
              <w:t>2.8</w:t>
            </w:r>
          </w:p>
        </w:tc>
        <w:tc>
          <w:tcPr>
            <w:tcW w:w="3485" w:type="dxa"/>
          </w:tcPr>
          <w:p w:rsidR="00A27FD6" w:rsidRDefault="00091AF7">
            <w:pPr>
              <w:pStyle w:val="TableParagraph"/>
              <w:spacing w:before="30" w:line="270" w:lineRule="atLeast"/>
              <w:ind w:left="232" w:right="228"/>
              <w:rPr>
                <w:sz w:val="24"/>
              </w:rPr>
            </w:pPr>
            <w:r>
              <w:rPr>
                <w:sz w:val="24"/>
              </w:rPr>
              <w:t>Библиографическая</w:t>
            </w:r>
            <w:r>
              <w:rPr>
                <w:spacing w:val="-15"/>
                <w:sz w:val="24"/>
              </w:rPr>
              <w:t xml:space="preserve"> </w:t>
            </w:r>
            <w:r>
              <w:rPr>
                <w:sz w:val="24"/>
              </w:rPr>
              <w:t>культура (работа с детской книгой)</w:t>
            </w:r>
          </w:p>
        </w:tc>
        <w:tc>
          <w:tcPr>
            <w:tcW w:w="1150" w:type="dxa"/>
          </w:tcPr>
          <w:p w:rsidR="00A27FD6" w:rsidRDefault="00091AF7">
            <w:pPr>
              <w:pStyle w:val="TableParagraph"/>
              <w:spacing w:before="188"/>
              <w:ind w:left="576"/>
              <w:rPr>
                <w:sz w:val="24"/>
              </w:rPr>
            </w:pPr>
            <w:r>
              <w:rPr>
                <w:sz w:val="24"/>
              </w:rPr>
              <w:t>1</w:t>
            </w:r>
          </w:p>
        </w:tc>
        <w:tc>
          <w:tcPr>
            <w:tcW w:w="1841" w:type="dxa"/>
          </w:tcPr>
          <w:p w:rsidR="00A27FD6" w:rsidRDefault="00091AF7">
            <w:pPr>
              <w:pStyle w:val="TableParagraph"/>
              <w:spacing w:before="188"/>
              <w:ind w:right="756"/>
              <w:jc w:val="right"/>
              <w:rPr>
                <w:sz w:val="24"/>
              </w:rPr>
            </w:pPr>
            <w:r>
              <w:rPr>
                <w:sz w:val="24"/>
              </w:rPr>
              <w:t>0</w:t>
            </w:r>
          </w:p>
        </w:tc>
        <w:tc>
          <w:tcPr>
            <w:tcW w:w="2308" w:type="dxa"/>
          </w:tcPr>
          <w:p w:rsidR="00A27FD6" w:rsidRDefault="00091AF7">
            <w:pPr>
              <w:pStyle w:val="TableParagraph"/>
              <w:spacing w:before="188"/>
              <w:ind w:left="235"/>
              <w:rPr>
                <w:sz w:val="24"/>
              </w:rPr>
            </w:pPr>
            <w:r>
              <w:rPr>
                <w:spacing w:val="-5"/>
                <w:sz w:val="24"/>
              </w:rPr>
              <w:t>ЭФУ</w:t>
            </w:r>
          </w:p>
        </w:tc>
      </w:tr>
      <w:tr w:rsidR="00A27FD6">
        <w:trPr>
          <w:trHeight w:val="325"/>
        </w:trPr>
        <w:tc>
          <w:tcPr>
            <w:tcW w:w="4265"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50" w:type="dxa"/>
          </w:tcPr>
          <w:p w:rsidR="00A27FD6" w:rsidRDefault="00091AF7">
            <w:pPr>
              <w:pStyle w:val="TableParagraph"/>
              <w:spacing w:line="257" w:lineRule="exact"/>
              <w:ind w:left="547"/>
              <w:rPr>
                <w:sz w:val="24"/>
              </w:rPr>
            </w:pPr>
            <w:r>
              <w:rPr>
                <w:spacing w:val="-5"/>
                <w:sz w:val="24"/>
              </w:rPr>
              <w:t>37</w:t>
            </w:r>
          </w:p>
        </w:tc>
        <w:tc>
          <w:tcPr>
            <w:tcW w:w="4149" w:type="dxa"/>
            <w:gridSpan w:val="2"/>
          </w:tcPr>
          <w:p w:rsidR="00A27FD6" w:rsidRDefault="00A27FD6">
            <w:pPr>
              <w:pStyle w:val="TableParagraph"/>
              <w:spacing w:before="0"/>
              <w:rPr>
                <w:sz w:val="24"/>
              </w:rPr>
            </w:pPr>
          </w:p>
        </w:tc>
      </w:tr>
      <w:tr w:rsidR="00A27FD6">
        <w:trPr>
          <w:trHeight w:val="604"/>
        </w:trPr>
        <w:tc>
          <w:tcPr>
            <w:tcW w:w="4265" w:type="dxa"/>
            <w:gridSpan w:val="2"/>
          </w:tcPr>
          <w:p w:rsidR="00A27FD6" w:rsidRDefault="00091AF7">
            <w:pPr>
              <w:pStyle w:val="TableParagraph"/>
              <w:spacing w:before="32" w:line="27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150" w:type="dxa"/>
          </w:tcPr>
          <w:p w:rsidR="00A27FD6" w:rsidRDefault="00091AF7">
            <w:pPr>
              <w:pStyle w:val="TableParagraph"/>
              <w:spacing w:before="188"/>
              <w:ind w:left="516"/>
              <w:rPr>
                <w:sz w:val="24"/>
              </w:rPr>
            </w:pPr>
            <w:r>
              <w:rPr>
                <w:spacing w:val="-5"/>
                <w:sz w:val="24"/>
              </w:rPr>
              <w:t>99</w:t>
            </w:r>
          </w:p>
        </w:tc>
        <w:tc>
          <w:tcPr>
            <w:tcW w:w="1841" w:type="dxa"/>
          </w:tcPr>
          <w:p w:rsidR="00A27FD6" w:rsidRDefault="00091AF7">
            <w:pPr>
              <w:pStyle w:val="TableParagraph"/>
              <w:spacing w:before="188"/>
              <w:ind w:right="756"/>
              <w:jc w:val="right"/>
              <w:rPr>
                <w:sz w:val="24"/>
              </w:rPr>
            </w:pPr>
            <w:r>
              <w:rPr>
                <w:sz w:val="24"/>
              </w:rPr>
              <w:t>0</w:t>
            </w:r>
          </w:p>
        </w:tc>
        <w:tc>
          <w:tcPr>
            <w:tcW w:w="2308" w:type="dxa"/>
          </w:tcPr>
          <w:p w:rsidR="00A27FD6" w:rsidRDefault="00A27FD6">
            <w:pPr>
              <w:pStyle w:val="TableParagraph"/>
              <w:spacing w:before="0"/>
              <w:rPr>
                <w:sz w:val="24"/>
              </w:rPr>
            </w:pPr>
          </w:p>
        </w:tc>
      </w:tr>
    </w:tbl>
    <w:p w:rsidR="00A27FD6" w:rsidRDefault="00A27FD6">
      <w:pPr>
        <w:pStyle w:val="a3"/>
        <w:spacing w:before="3"/>
        <w:ind w:left="0"/>
        <w:jc w:val="left"/>
        <w:rPr>
          <w:b/>
          <w:sz w:val="17"/>
        </w:rPr>
      </w:pPr>
    </w:p>
    <w:p w:rsidR="00A27FD6" w:rsidRDefault="00091AF7">
      <w:pPr>
        <w:spacing w:before="90"/>
        <w:ind w:left="402"/>
        <w:rPr>
          <w:b/>
          <w:sz w:val="24"/>
        </w:rPr>
      </w:pPr>
      <w:r>
        <w:rPr>
          <w:b/>
          <w:sz w:val="24"/>
        </w:rPr>
        <w:t xml:space="preserve">2 </w:t>
      </w: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2"/>
        <w:gridCol w:w="3036"/>
        <w:gridCol w:w="1253"/>
        <w:gridCol w:w="1903"/>
        <w:gridCol w:w="2590"/>
      </w:tblGrid>
      <w:tr w:rsidR="00A27FD6">
        <w:trPr>
          <w:trHeight w:val="326"/>
        </w:trPr>
        <w:tc>
          <w:tcPr>
            <w:tcW w:w="782" w:type="dxa"/>
            <w:vMerge w:val="restart"/>
          </w:tcPr>
          <w:p w:rsidR="00A27FD6" w:rsidRDefault="00A27FD6">
            <w:pPr>
              <w:pStyle w:val="TableParagraph"/>
              <w:spacing w:before="3"/>
              <w:rPr>
                <w:b/>
                <w:sz w:val="28"/>
              </w:rPr>
            </w:pPr>
          </w:p>
          <w:p w:rsidR="00A27FD6" w:rsidRDefault="00091AF7">
            <w:pPr>
              <w:pStyle w:val="TableParagraph"/>
              <w:spacing w:before="0"/>
              <w:ind w:left="235" w:right="188"/>
              <w:rPr>
                <w:b/>
                <w:sz w:val="24"/>
              </w:rPr>
            </w:pPr>
            <w:r>
              <w:rPr>
                <w:b/>
                <w:spacing w:val="-10"/>
                <w:sz w:val="24"/>
              </w:rPr>
              <w:t xml:space="preserve">№ </w:t>
            </w:r>
            <w:r>
              <w:rPr>
                <w:b/>
                <w:spacing w:val="-5"/>
                <w:sz w:val="24"/>
              </w:rPr>
              <w:t>п/п</w:t>
            </w:r>
          </w:p>
        </w:tc>
        <w:tc>
          <w:tcPr>
            <w:tcW w:w="3036" w:type="dxa"/>
            <w:vMerge w:val="restart"/>
          </w:tcPr>
          <w:p w:rsidR="00A27FD6" w:rsidRDefault="00A27FD6">
            <w:pPr>
              <w:pStyle w:val="TableParagraph"/>
              <w:spacing w:before="3"/>
              <w:rPr>
                <w:b/>
                <w:sz w:val="28"/>
              </w:rPr>
            </w:pPr>
          </w:p>
          <w:p w:rsidR="00A27FD6" w:rsidRDefault="00091AF7">
            <w:pPr>
              <w:pStyle w:val="TableParagraph"/>
              <w:spacing w:before="0"/>
              <w:ind w:left="232" w:right="160"/>
              <w:rPr>
                <w:b/>
                <w:sz w:val="24"/>
              </w:rPr>
            </w:pPr>
            <w:r>
              <w:rPr>
                <w:b/>
                <w:sz w:val="24"/>
              </w:rPr>
              <w:t>Наименование</w:t>
            </w:r>
            <w:r>
              <w:rPr>
                <w:b/>
                <w:spacing w:val="-15"/>
                <w:sz w:val="24"/>
              </w:rPr>
              <w:t xml:space="preserve"> </w:t>
            </w:r>
            <w:r>
              <w:rPr>
                <w:b/>
                <w:sz w:val="24"/>
              </w:rPr>
              <w:t>разделов и тем программы</w:t>
            </w:r>
          </w:p>
        </w:tc>
        <w:tc>
          <w:tcPr>
            <w:tcW w:w="3156" w:type="dxa"/>
            <w:gridSpan w:val="2"/>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2590" w:type="dxa"/>
            <w:tcBorders>
              <w:bottom w:val="nil"/>
            </w:tcBorders>
          </w:tcPr>
          <w:p w:rsidR="00A27FD6" w:rsidRDefault="00091AF7">
            <w:pPr>
              <w:pStyle w:val="TableParagraph"/>
              <w:spacing w:line="257" w:lineRule="exact"/>
              <w:ind w:left="236"/>
              <w:rPr>
                <w:b/>
                <w:sz w:val="24"/>
              </w:rPr>
            </w:pPr>
            <w:r>
              <w:rPr>
                <w:b/>
                <w:spacing w:val="-2"/>
                <w:sz w:val="24"/>
              </w:rPr>
              <w:t>Электронные</w:t>
            </w:r>
          </w:p>
        </w:tc>
      </w:tr>
      <w:tr w:rsidR="00A27FD6">
        <w:trPr>
          <w:trHeight w:val="1094"/>
        </w:trPr>
        <w:tc>
          <w:tcPr>
            <w:tcW w:w="782" w:type="dxa"/>
            <w:vMerge/>
            <w:tcBorders>
              <w:top w:val="nil"/>
            </w:tcBorders>
          </w:tcPr>
          <w:p w:rsidR="00A27FD6" w:rsidRDefault="00A27FD6">
            <w:pPr>
              <w:rPr>
                <w:sz w:val="2"/>
                <w:szCs w:val="2"/>
              </w:rPr>
            </w:pPr>
          </w:p>
        </w:tc>
        <w:tc>
          <w:tcPr>
            <w:tcW w:w="3036" w:type="dxa"/>
            <w:vMerge/>
            <w:tcBorders>
              <w:top w:val="nil"/>
            </w:tcBorders>
          </w:tcPr>
          <w:p w:rsidR="00A27FD6" w:rsidRDefault="00A27FD6">
            <w:pPr>
              <w:rPr>
                <w:sz w:val="2"/>
                <w:szCs w:val="2"/>
              </w:rPr>
            </w:pPr>
          </w:p>
        </w:tc>
        <w:tc>
          <w:tcPr>
            <w:tcW w:w="1253" w:type="dxa"/>
          </w:tcPr>
          <w:p w:rsidR="00A27FD6" w:rsidRDefault="00A27FD6">
            <w:pPr>
              <w:pStyle w:val="TableParagraph"/>
              <w:spacing w:before="6"/>
              <w:rPr>
                <w:b/>
                <w:sz w:val="25"/>
              </w:rPr>
            </w:pPr>
          </w:p>
          <w:p w:rsidR="00A27FD6" w:rsidRDefault="00091AF7">
            <w:pPr>
              <w:pStyle w:val="TableParagraph"/>
              <w:spacing w:before="0"/>
              <w:ind w:right="405"/>
              <w:jc w:val="right"/>
              <w:rPr>
                <w:b/>
                <w:sz w:val="24"/>
              </w:rPr>
            </w:pPr>
            <w:r>
              <w:rPr>
                <w:b/>
                <w:spacing w:val="-2"/>
                <w:sz w:val="24"/>
              </w:rPr>
              <w:t>Всего</w:t>
            </w:r>
          </w:p>
        </w:tc>
        <w:tc>
          <w:tcPr>
            <w:tcW w:w="1903" w:type="dxa"/>
          </w:tcPr>
          <w:p w:rsidR="00A27FD6" w:rsidRDefault="00091AF7">
            <w:pPr>
              <w:pStyle w:val="TableParagraph"/>
              <w:spacing w:before="157"/>
              <w:ind w:left="236"/>
              <w:rPr>
                <w:b/>
                <w:sz w:val="24"/>
              </w:rPr>
            </w:pPr>
            <w:r>
              <w:rPr>
                <w:b/>
                <w:spacing w:val="-2"/>
                <w:sz w:val="24"/>
              </w:rPr>
              <w:t>Контрольные работы</w:t>
            </w:r>
          </w:p>
        </w:tc>
        <w:tc>
          <w:tcPr>
            <w:tcW w:w="2590" w:type="dxa"/>
            <w:tcBorders>
              <w:top w:val="nil"/>
            </w:tcBorders>
          </w:tcPr>
          <w:p w:rsidR="00A27FD6" w:rsidRDefault="00091AF7">
            <w:pPr>
              <w:pStyle w:val="TableParagraph"/>
              <w:spacing w:before="0"/>
              <w:ind w:left="236"/>
              <w:rPr>
                <w:b/>
                <w:sz w:val="24"/>
              </w:rPr>
            </w:pPr>
            <w:r>
              <w:rPr>
                <w:b/>
                <w:spacing w:val="-2"/>
                <w:sz w:val="24"/>
              </w:rPr>
              <w:t>(цифровые) образовательные ресурсы</w:t>
            </w:r>
          </w:p>
        </w:tc>
      </w:tr>
      <w:tr w:rsidR="00A27FD6">
        <w:trPr>
          <w:trHeight w:val="325"/>
        </w:trPr>
        <w:tc>
          <w:tcPr>
            <w:tcW w:w="782" w:type="dxa"/>
          </w:tcPr>
          <w:p w:rsidR="00A27FD6" w:rsidRDefault="00091AF7">
            <w:pPr>
              <w:pStyle w:val="TableParagraph"/>
              <w:spacing w:line="257" w:lineRule="exact"/>
              <w:ind w:left="100"/>
              <w:rPr>
                <w:sz w:val="24"/>
              </w:rPr>
            </w:pPr>
            <w:r>
              <w:rPr>
                <w:sz w:val="24"/>
              </w:rPr>
              <w:t>1</w:t>
            </w:r>
          </w:p>
        </w:tc>
        <w:tc>
          <w:tcPr>
            <w:tcW w:w="3036" w:type="dxa"/>
          </w:tcPr>
          <w:p w:rsidR="00A27FD6" w:rsidRDefault="00091AF7">
            <w:pPr>
              <w:pStyle w:val="TableParagraph"/>
              <w:spacing w:line="257" w:lineRule="exact"/>
              <w:ind w:left="232"/>
              <w:rPr>
                <w:sz w:val="24"/>
              </w:rPr>
            </w:pPr>
            <w:r>
              <w:rPr>
                <w:sz w:val="24"/>
              </w:rPr>
              <w:t>О</w:t>
            </w:r>
            <w:r>
              <w:rPr>
                <w:spacing w:val="-2"/>
                <w:sz w:val="24"/>
              </w:rPr>
              <w:t xml:space="preserve"> </w:t>
            </w:r>
            <w:r>
              <w:rPr>
                <w:sz w:val="24"/>
              </w:rPr>
              <w:t>нашей</w:t>
            </w:r>
            <w:r>
              <w:rPr>
                <w:spacing w:val="-1"/>
                <w:sz w:val="24"/>
              </w:rPr>
              <w:t xml:space="preserve"> </w:t>
            </w:r>
            <w:r>
              <w:rPr>
                <w:spacing w:val="-2"/>
                <w:sz w:val="24"/>
              </w:rPr>
              <w:t>Родине</w:t>
            </w:r>
          </w:p>
        </w:tc>
        <w:tc>
          <w:tcPr>
            <w:tcW w:w="1253" w:type="dxa"/>
          </w:tcPr>
          <w:p w:rsidR="00A27FD6" w:rsidRDefault="00091AF7">
            <w:pPr>
              <w:pStyle w:val="TableParagraph"/>
              <w:spacing w:line="257" w:lineRule="exact"/>
              <w:ind w:right="460"/>
              <w:jc w:val="right"/>
              <w:rPr>
                <w:sz w:val="24"/>
              </w:rPr>
            </w:pPr>
            <w:r>
              <w:rPr>
                <w:sz w:val="24"/>
              </w:rPr>
              <w:t>3</w:t>
            </w:r>
          </w:p>
        </w:tc>
        <w:tc>
          <w:tcPr>
            <w:tcW w:w="1903" w:type="dxa"/>
          </w:tcPr>
          <w:p w:rsidR="00A27FD6" w:rsidRDefault="00091AF7">
            <w:pPr>
              <w:pStyle w:val="TableParagraph"/>
              <w:spacing w:line="257" w:lineRule="exact"/>
              <w:ind w:right="786"/>
              <w:jc w:val="right"/>
              <w:rPr>
                <w:sz w:val="24"/>
              </w:rPr>
            </w:pPr>
            <w:r>
              <w:rPr>
                <w:sz w:val="24"/>
              </w:rPr>
              <w:t>0</w:t>
            </w:r>
          </w:p>
        </w:tc>
        <w:tc>
          <w:tcPr>
            <w:tcW w:w="2590" w:type="dxa"/>
          </w:tcPr>
          <w:p w:rsidR="00A27FD6" w:rsidRDefault="00091AF7">
            <w:pPr>
              <w:pStyle w:val="TableParagraph"/>
              <w:spacing w:line="257" w:lineRule="exact"/>
              <w:ind w:left="236"/>
              <w:rPr>
                <w:sz w:val="24"/>
              </w:rPr>
            </w:pPr>
            <w:r>
              <w:rPr>
                <w:spacing w:val="-5"/>
                <w:sz w:val="24"/>
              </w:rPr>
              <w:t>ЭФУ</w:t>
            </w:r>
          </w:p>
        </w:tc>
      </w:tr>
      <w:tr w:rsidR="00A27FD6">
        <w:trPr>
          <w:trHeight w:val="599"/>
        </w:trPr>
        <w:tc>
          <w:tcPr>
            <w:tcW w:w="782" w:type="dxa"/>
          </w:tcPr>
          <w:p w:rsidR="00A27FD6" w:rsidRDefault="00091AF7">
            <w:pPr>
              <w:pStyle w:val="TableParagraph"/>
              <w:spacing w:before="186"/>
              <w:ind w:left="100"/>
              <w:rPr>
                <w:sz w:val="24"/>
              </w:rPr>
            </w:pPr>
            <w:r>
              <w:rPr>
                <w:sz w:val="24"/>
              </w:rPr>
              <w:t>2</w:t>
            </w:r>
          </w:p>
        </w:tc>
        <w:tc>
          <w:tcPr>
            <w:tcW w:w="3036" w:type="dxa"/>
          </w:tcPr>
          <w:p w:rsidR="00A27FD6" w:rsidRDefault="00091AF7">
            <w:pPr>
              <w:pStyle w:val="TableParagraph"/>
              <w:spacing w:before="27" w:line="270" w:lineRule="atLeast"/>
              <w:ind w:left="232" w:right="566"/>
              <w:rPr>
                <w:sz w:val="24"/>
              </w:rPr>
            </w:pPr>
            <w:r>
              <w:rPr>
                <w:sz w:val="24"/>
              </w:rPr>
              <w:t>Фольклор (устное народное</w:t>
            </w:r>
            <w:r>
              <w:rPr>
                <w:spacing w:val="-15"/>
                <w:sz w:val="24"/>
              </w:rPr>
              <w:t xml:space="preserve"> </w:t>
            </w:r>
            <w:r>
              <w:rPr>
                <w:sz w:val="24"/>
              </w:rPr>
              <w:t>творчество)</w:t>
            </w:r>
          </w:p>
        </w:tc>
        <w:tc>
          <w:tcPr>
            <w:tcW w:w="1253" w:type="dxa"/>
          </w:tcPr>
          <w:p w:rsidR="00A27FD6" w:rsidRDefault="00091AF7">
            <w:pPr>
              <w:pStyle w:val="TableParagraph"/>
              <w:spacing w:before="186"/>
              <w:ind w:right="460"/>
              <w:jc w:val="right"/>
              <w:rPr>
                <w:sz w:val="24"/>
              </w:rPr>
            </w:pPr>
            <w:r>
              <w:rPr>
                <w:sz w:val="24"/>
              </w:rPr>
              <w:t>9</w:t>
            </w:r>
          </w:p>
        </w:tc>
        <w:tc>
          <w:tcPr>
            <w:tcW w:w="1903" w:type="dxa"/>
          </w:tcPr>
          <w:p w:rsidR="00A27FD6" w:rsidRDefault="00091AF7">
            <w:pPr>
              <w:pStyle w:val="TableParagraph"/>
              <w:spacing w:before="186"/>
              <w:ind w:right="786"/>
              <w:jc w:val="right"/>
              <w:rPr>
                <w:sz w:val="24"/>
              </w:rPr>
            </w:pPr>
            <w:r>
              <w:rPr>
                <w:sz w:val="24"/>
              </w:rPr>
              <w:t>1</w:t>
            </w:r>
          </w:p>
        </w:tc>
        <w:tc>
          <w:tcPr>
            <w:tcW w:w="2590" w:type="dxa"/>
          </w:tcPr>
          <w:p w:rsidR="00A27FD6" w:rsidRDefault="00091AF7">
            <w:pPr>
              <w:pStyle w:val="TableParagraph"/>
              <w:spacing w:before="186"/>
              <w:ind w:left="236"/>
              <w:rPr>
                <w:sz w:val="24"/>
              </w:rPr>
            </w:pPr>
            <w:r>
              <w:rPr>
                <w:spacing w:val="-5"/>
                <w:sz w:val="24"/>
              </w:rPr>
              <w:t>ЭФУ</w:t>
            </w:r>
          </w:p>
        </w:tc>
      </w:tr>
      <w:tr w:rsidR="00A27FD6">
        <w:trPr>
          <w:trHeight w:val="878"/>
        </w:trPr>
        <w:tc>
          <w:tcPr>
            <w:tcW w:w="782"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3</w:t>
            </w:r>
          </w:p>
        </w:tc>
        <w:tc>
          <w:tcPr>
            <w:tcW w:w="3036" w:type="dxa"/>
          </w:tcPr>
          <w:p w:rsidR="00A27FD6" w:rsidRDefault="00091AF7">
            <w:pPr>
              <w:pStyle w:val="TableParagraph"/>
              <w:ind w:left="232"/>
              <w:rPr>
                <w:sz w:val="24"/>
              </w:rPr>
            </w:pPr>
            <w:r>
              <w:rPr>
                <w:sz w:val="24"/>
              </w:rPr>
              <w:t>Звуки</w:t>
            </w:r>
            <w:r>
              <w:rPr>
                <w:spacing w:val="-2"/>
                <w:sz w:val="24"/>
              </w:rPr>
              <w:t xml:space="preserve"> </w:t>
            </w:r>
            <w:r>
              <w:rPr>
                <w:sz w:val="24"/>
              </w:rPr>
              <w:t>и</w:t>
            </w:r>
            <w:r>
              <w:rPr>
                <w:spacing w:val="-2"/>
                <w:sz w:val="24"/>
              </w:rPr>
              <w:t xml:space="preserve"> </w:t>
            </w:r>
            <w:r>
              <w:rPr>
                <w:sz w:val="24"/>
              </w:rPr>
              <w:t>краски</w:t>
            </w:r>
            <w:r>
              <w:rPr>
                <w:spacing w:val="-1"/>
                <w:sz w:val="24"/>
              </w:rPr>
              <w:t xml:space="preserve"> </w:t>
            </w:r>
            <w:r>
              <w:rPr>
                <w:spacing w:val="-2"/>
                <w:sz w:val="24"/>
              </w:rPr>
              <w:t>родной</w:t>
            </w:r>
          </w:p>
          <w:p w:rsidR="00A27FD6" w:rsidRDefault="00091AF7">
            <w:pPr>
              <w:pStyle w:val="TableParagraph"/>
              <w:spacing w:before="0" w:line="270" w:lineRule="atLeast"/>
              <w:ind w:left="232" w:right="160"/>
              <w:rPr>
                <w:sz w:val="24"/>
              </w:rPr>
            </w:pPr>
            <w:r>
              <w:rPr>
                <w:sz w:val="24"/>
              </w:rPr>
              <w:t>природы в разные времена</w:t>
            </w:r>
            <w:r>
              <w:rPr>
                <w:spacing w:val="-15"/>
                <w:sz w:val="24"/>
              </w:rPr>
              <w:t xml:space="preserve"> </w:t>
            </w:r>
            <w:r>
              <w:rPr>
                <w:sz w:val="24"/>
              </w:rPr>
              <w:t>года</w:t>
            </w:r>
            <w:r>
              <w:rPr>
                <w:spacing w:val="-15"/>
                <w:sz w:val="24"/>
              </w:rPr>
              <w:t xml:space="preserve"> </w:t>
            </w:r>
            <w:r>
              <w:rPr>
                <w:sz w:val="24"/>
              </w:rPr>
              <w:t>(осень)</w:t>
            </w:r>
          </w:p>
        </w:tc>
        <w:tc>
          <w:tcPr>
            <w:tcW w:w="1253" w:type="dxa"/>
          </w:tcPr>
          <w:p w:rsidR="00A27FD6" w:rsidRDefault="00A27FD6">
            <w:pPr>
              <w:pStyle w:val="TableParagraph"/>
              <w:spacing w:before="3"/>
              <w:rPr>
                <w:b/>
                <w:sz w:val="28"/>
              </w:rPr>
            </w:pPr>
          </w:p>
          <w:p w:rsidR="00A27FD6" w:rsidRDefault="00091AF7">
            <w:pPr>
              <w:pStyle w:val="TableParagraph"/>
              <w:spacing w:before="0"/>
              <w:ind w:left="136"/>
              <w:jc w:val="center"/>
              <w:rPr>
                <w:sz w:val="24"/>
              </w:rPr>
            </w:pPr>
            <w:r>
              <w:rPr>
                <w:sz w:val="24"/>
              </w:rPr>
              <w:t>8</w:t>
            </w:r>
          </w:p>
        </w:tc>
        <w:tc>
          <w:tcPr>
            <w:tcW w:w="1903" w:type="dxa"/>
          </w:tcPr>
          <w:p w:rsidR="00A27FD6" w:rsidRDefault="00A27FD6">
            <w:pPr>
              <w:pStyle w:val="TableParagraph"/>
              <w:spacing w:before="3"/>
              <w:rPr>
                <w:b/>
                <w:sz w:val="28"/>
              </w:rPr>
            </w:pPr>
          </w:p>
          <w:p w:rsidR="00A27FD6" w:rsidRDefault="00091AF7">
            <w:pPr>
              <w:pStyle w:val="TableParagraph"/>
              <w:spacing w:before="0"/>
              <w:ind w:right="786"/>
              <w:jc w:val="right"/>
              <w:rPr>
                <w:sz w:val="24"/>
              </w:rPr>
            </w:pPr>
            <w:r>
              <w:rPr>
                <w:sz w:val="24"/>
              </w:rPr>
              <w:t>1</w:t>
            </w:r>
          </w:p>
        </w:tc>
        <w:tc>
          <w:tcPr>
            <w:tcW w:w="2590" w:type="dxa"/>
          </w:tcPr>
          <w:p w:rsidR="00A27FD6" w:rsidRDefault="00A27FD6">
            <w:pPr>
              <w:pStyle w:val="TableParagraph"/>
              <w:spacing w:before="3"/>
              <w:rPr>
                <w:b/>
                <w:sz w:val="28"/>
              </w:rPr>
            </w:pPr>
          </w:p>
          <w:p w:rsidR="00A27FD6" w:rsidRDefault="00091AF7">
            <w:pPr>
              <w:pStyle w:val="TableParagraph"/>
              <w:spacing w:before="0"/>
              <w:ind w:left="236"/>
              <w:rPr>
                <w:sz w:val="24"/>
              </w:rPr>
            </w:pPr>
            <w:r>
              <w:rPr>
                <w:spacing w:val="-5"/>
                <w:sz w:val="24"/>
              </w:rPr>
              <w:t>ЭФУ</w:t>
            </w:r>
          </w:p>
        </w:tc>
      </w:tr>
      <w:tr w:rsidR="00A27FD6">
        <w:trPr>
          <w:trHeight w:val="326"/>
        </w:trPr>
        <w:tc>
          <w:tcPr>
            <w:tcW w:w="782" w:type="dxa"/>
          </w:tcPr>
          <w:p w:rsidR="00A27FD6" w:rsidRDefault="00091AF7">
            <w:pPr>
              <w:pStyle w:val="TableParagraph"/>
              <w:spacing w:line="257" w:lineRule="exact"/>
              <w:ind w:left="100"/>
              <w:rPr>
                <w:sz w:val="24"/>
              </w:rPr>
            </w:pPr>
            <w:r>
              <w:rPr>
                <w:sz w:val="24"/>
              </w:rPr>
              <w:t>4</w:t>
            </w:r>
          </w:p>
        </w:tc>
        <w:tc>
          <w:tcPr>
            <w:tcW w:w="3036" w:type="dxa"/>
          </w:tcPr>
          <w:p w:rsidR="00A27FD6" w:rsidRDefault="00091AF7">
            <w:pPr>
              <w:pStyle w:val="TableParagraph"/>
              <w:spacing w:line="257" w:lineRule="exact"/>
              <w:ind w:left="232"/>
              <w:rPr>
                <w:sz w:val="24"/>
              </w:rPr>
            </w:pPr>
            <w:r>
              <w:rPr>
                <w:sz w:val="24"/>
              </w:rPr>
              <w:t>О</w:t>
            </w:r>
            <w:r>
              <w:rPr>
                <w:spacing w:val="-2"/>
                <w:sz w:val="24"/>
              </w:rPr>
              <w:t xml:space="preserve"> </w:t>
            </w:r>
            <w:r>
              <w:rPr>
                <w:sz w:val="24"/>
              </w:rPr>
              <w:t>детях</w:t>
            </w:r>
            <w:r>
              <w:rPr>
                <w:spacing w:val="-1"/>
                <w:sz w:val="24"/>
              </w:rPr>
              <w:t xml:space="preserve"> </w:t>
            </w:r>
            <w:r>
              <w:rPr>
                <w:sz w:val="24"/>
              </w:rPr>
              <w:t>и</w:t>
            </w:r>
            <w:r>
              <w:rPr>
                <w:spacing w:val="1"/>
                <w:sz w:val="24"/>
              </w:rPr>
              <w:t xml:space="preserve"> </w:t>
            </w:r>
            <w:r>
              <w:rPr>
                <w:spacing w:val="-2"/>
                <w:sz w:val="24"/>
              </w:rPr>
              <w:t>дружбе</w:t>
            </w:r>
          </w:p>
        </w:tc>
        <w:tc>
          <w:tcPr>
            <w:tcW w:w="1253" w:type="dxa"/>
          </w:tcPr>
          <w:p w:rsidR="00A27FD6" w:rsidRDefault="00091AF7">
            <w:pPr>
              <w:pStyle w:val="TableParagraph"/>
              <w:spacing w:line="257" w:lineRule="exact"/>
              <w:ind w:right="460"/>
              <w:jc w:val="right"/>
              <w:rPr>
                <w:sz w:val="24"/>
              </w:rPr>
            </w:pPr>
            <w:r>
              <w:rPr>
                <w:sz w:val="24"/>
              </w:rPr>
              <w:t>8</w:t>
            </w:r>
          </w:p>
        </w:tc>
        <w:tc>
          <w:tcPr>
            <w:tcW w:w="1903" w:type="dxa"/>
          </w:tcPr>
          <w:p w:rsidR="00A27FD6" w:rsidRDefault="00091AF7">
            <w:pPr>
              <w:pStyle w:val="TableParagraph"/>
              <w:spacing w:line="257" w:lineRule="exact"/>
              <w:ind w:right="786"/>
              <w:jc w:val="right"/>
              <w:rPr>
                <w:sz w:val="24"/>
              </w:rPr>
            </w:pPr>
            <w:r>
              <w:rPr>
                <w:sz w:val="24"/>
              </w:rPr>
              <w:t>1</w:t>
            </w:r>
          </w:p>
        </w:tc>
        <w:tc>
          <w:tcPr>
            <w:tcW w:w="2590" w:type="dxa"/>
          </w:tcPr>
          <w:p w:rsidR="00A27FD6" w:rsidRDefault="00091AF7">
            <w:pPr>
              <w:pStyle w:val="TableParagraph"/>
              <w:spacing w:line="257" w:lineRule="exact"/>
              <w:ind w:left="236"/>
              <w:rPr>
                <w:sz w:val="24"/>
              </w:rPr>
            </w:pPr>
            <w:r>
              <w:rPr>
                <w:spacing w:val="-5"/>
                <w:sz w:val="24"/>
              </w:rPr>
              <w:t>ЭФУ</w:t>
            </w:r>
          </w:p>
        </w:tc>
      </w:tr>
      <w:tr w:rsidR="00A27FD6">
        <w:trPr>
          <w:trHeight w:val="325"/>
        </w:trPr>
        <w:tc>
          <w:tcPr>
            <w:tcW w:w="782" w:type="dxa"/>
          </w:tcPr>
          <w:p w:rsidR="00A27FD6" w:rsidRDefault="00091AF7">
            <w:pPr>
              <w:pStyle w:val="TableParagraph"/>
              <w:spacing w:line="257" w:lineRule="exact"/>
              <w:ind w:left="100"/>
              <w:rPr>
                <w:sz w:val="24"/>
              </w:rPr>
            </w:pPr>
            <w:r>
              <w:rPr>
                <w:sz w:val="24"/>
              </w:rPr>
              <w:t>5</w:t>
            </w:r>
          </w:p>
        </w:tc>
        <w:tc>
          <w:tcPr>
            <w:tcW w:w="3036" w:type="dxa"/>
          </w:tcPr>
          <w:p w:rsidR="00A27FD6" w:rsidRDefault="00091AF7">
            <w:pPr>
              <w:pStyle w:val="TableParagraph"/>
              <w:spacing w:line="257" w:lineRule="exact"/>
              <w:ind w:left="232"/>
              <w:rPr>
                <w:sz w:val="24"/>
              </w:rPr>
            </w:pPr>
            <w:r>
              <w:rPr>
                <w:sz w:val="24"/>
              </w:rPr>
              <w:t>Мир</w:t>
            </w:r>
            <w:r>
              <w:rPr>
                <w:spacing w:val="-2"/>
                <w:sz w:val="24"/>
              </w:rPr>
              <w:t xml:space="preserve"> сказок</w:t>
            </w:r>
          </w:p>
        </w:tc>
        <w:tc>
          <w:tcPr>
            <w:tcW w:w="1253" w:type="dxa"/>
          </w:tcPr>
          <w:p w:rsidR="00A27FD6" w:rsidRDefault="00091AF7">
            <w:pPr>
              <w:pStyle w:val="TableParagraph"/>
              <w:spacing w:line="257" w:lineRule="exact"/>
              <w:ind w:right="400"/>
              <w:jc w:val="right"/>
              <w:rPr>
                <w:sz w:val="24"/>
              </w:rPr>
            </w:pPr>
            <w:r>
              <w:rPr>
                <w:spacing w:val="-5"/>
                <w:sz w:val="24"/>
              </w:rPr>
              <w:t>12</w:t>
            </w:r>
          </w:p>
        </w:tc>
        <w:tc>
          <w:tcPr>
            <w:tcW w:w="1903" w:type="dxa"/>
          </w:tcPr>
          <w:p w:rsidR="00A27FD6" w:rsidRDefault="00091AF7">
            <w:pPr>
              <w:pStyle w:val="TableParagraph"/>
              <w:spacing w:line="257" w:lineRule="exact"/>
              <w:ind w:right="786"/>
              <w:jc w:val="right"/>
              <w:rPr>
                <w:sz w:val="24"/>
              </w:rPr>
            </w:pPr>
            <w:r>
              <w:rPr>
                <w:sz w:val="24"/>
              </w:rPr>
              <w:t>1</w:t>
            </w:r>
          </w:p>
        </w:tc>
        <w:tc>
          <w:tcPr>
            <w:tcW w:w="2590" w:type="dxa"/>
          </w:tcPr>
          <w:p w:rsidR="00A27FD6" w:rsidRDefault="00091AF7">
            <w:pPr>
              <w:pStyle w:val="TableParagraph"/>
              <w:spacing w:line="257" w:lineRule="exact"/>
              <w:ind w:left="236"/>
              <w:rPr>
                <w:sz w:val="24"/>
              </w:rPr>
            </w:pPr>
            <w:r>
              <w:rPr>
                <w:spacing w:val="-5"/>
                <w:sz w:val="24"/>
              </w:rPr>
              <w:t>ЭФУ</w:t>
            </w:r>
          </w:p>
        </w:tc>
      </w:tr>
      <w:tr w:rsidR="00A27FD6">
        <w:trPr>
          <w:trHeight w:val="877"/>
        </w:trPr>
        <w:tc>
          <w:tcPr>
            <w:tcW w:w="782"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6</w:t>
            </w:r>
          </w:p>
        </w:tc>
        <w:tc>
          <w:tcPr>
            <w:tcW w:w="3036" w:type="dxa"/>
          </w:tcPr>
          <w:p w:rsidR="00A27FD6" w:rsidRDefault="00091AF7">
            <w:pPr>
              <w:pStyle w:val="TableParagraph"/>
              <w:spacing w:before="30" w:line="270" w:lineRule="atLeast"/>
              <w:ind w:left="232" w:right="160"/>
              <w:rPr>
                <w:sz w:val="24"/>
              </w:rPr>
            </w:pPr>
            <w:r>
              <w:rPr>
                <w:sz w:val="24"/>
              </w:rPr>
              <w:t>Звуки</w:t>
            </w:r>
            <w:r>
              <w:rPr>
                <w:spacing w:val="-13"/>
                <w:sz w:val="24"/>
              </w:rPr>
              <w:t xml:space="preserve"> </w:t>
            </w:r>
            <w:r>
              <w:rPr>
                <w:sz w:val="24"/>
              </w:rPr>
              <w:t>и</w:t>
            </w:r>
            <w:r>
              <w:rPr>
                <w:spacing w:val="-13"/>
                <w:sz w:val="24"/>
              </w:rPr>
              <w:t xml:space="preserve"> </w:t>
            </w:r>
            <w:r>
              <w:rPr>
                <w:sz w:val="24"/>
              </w:rPr>
              <w:t>краски</w:t>
            </w:r>
            <w:r>
              <w:rPr>
                <w:spacing w:val="-13"/>
                <w:sz w:val="24"/>
              </w:rPr>
              <w:t xml:space="preserve"> </w:t>
            </w:r>
            <w:r>
              <w:rPr>
                <w:sz w:val="24"/>
              </w:rPr>
              <w:t>родной природы в разные времена года (зима)</w:t>
            </w:r>
          </w:p>
        </w:tc>
        <w:tc>
          <w:tcPr>
            <w:tcW w:w="1253" w:type="dxa"/>
          </w:tcPr>
          <w:p w:rsidR="00A27FD6" w:rsidRDefault="00A27FD6">
            <w:pPr>
              <w:pStyle w:val="TableParagraph"/>
              <w:spacing w:before="3"/>
              <w:rPr>
                <w:b/>
                <w:sz w:val="28"/>
              </w:rPr>
            </w:pPr>
          </w:p>
          <w:p w:rsidR="00A27FD6" w:rsidRDefault="00091AF7">
            <w:pPr>
              <w:pStyle w:val="TableParagraph"/>
              <w:spacing w:before="0"/>
              <w:ind w:left="136"/>
              <w:jc w:val="center"/>
              <w:rPr>
                <w:sz w:val="24"/>
              </w:rPr>
            </w:pPr>
            <w:r>
              <w:rPr>
                <w:sz w:val="24"/>
              </w:rPr>
              <w:t>7</w:t>
            </w:r>
          </w:p>
        </w:tc>
        <w:tc>
          <w:tcPr>
            <w:tcW w:w="1903" w:type="dxa"/>
          </w:tcPr>
          <w:p w:rsidR="00A27FD6" w:rsidRDefault="00A27FD6">
            <w:pPr>
              <w:pStyle w:val="TableParagraph"/>
              <w:spacing w:before="3"/>
              <w:rPr>
                <w:b/>
                <w:sz w:val="28"/>
              </w:rPr>
            </w:pPr>
          </w:p>
          <w:p w:rsidR="00A27FD6" w:rsidRDefault="00091AF7">
            <w:pPr>
              <w:pStyle w:val="TableParagraph"/>
              <w:spacing w:before="0"/>
              <w:ind w:right="786"/>
              <w:jc w:val="right"/>
              <w:rPr>
                <w:sz w:val="24"/>
              </w:rPr>
            </w:pPr>
            <w:r>
              <w:rPr>
                <w:sz w:val="24"/>
              </w:rPr>
              <w:t>1</w:t>
            </w:r>
          </w:p>
        </w:tc>
        <w:tc>
          <w:tcPr>
            <w:tcW w:w="2590" w:type="dxa"/>
          </w:tcPr>
          <w:p w:rsidR="00A27FD6" w:rsidRDefault="00A27FD6">
            <w:pPr>
              <w:pStyle w:val="TableParagraph"/>
              <w:spacing w:before="3"/>
              <w:rPr>
                <w:b/>
                <w:sz w:val="28"/>
              </w:rPr>
            </w:pPr>
          </w:p>
          <w:p w:rsidR="00A27FD6" w:rsidRDefault="00091AF7">
            <w:pPr>
              <w:pStyle w:val="TableParagraph"/>
              <w:spacing w:before="0"/>
              <w:ind w:left="236"/>
              <w:rPr>
                <w:sz w:val="24"/>
              </w:rPr>
            </w:pPr>
            <w:r>
              <w:rPr>
                <w:spacing w:val="-5"/>
                <w:sz w:val="24"/>
              </w:rPr>
              <w:t>ЭФУ</w:t>
            </w:r>
          </w:p>
        </w:tc>
      </w:tr>
      <w:tr w:rsidR="00A27FD6">
        <w:trPr>
          <w:trHeight w:val="602"/>
        </w:trPr>
        <w:tc>
          <w:tcPr>
            <w:tcW w:w="782" w:type="dxa"/>
          </w:tcPr>
          <w:p w:rsidR="00A27FD6" w:rsidRDefault="00091AF7">
            <w:pPr>
              <w:pStyle w:val="TableParagraph"/>
              <w:spacing w:before="188"/>
              <w:ind w:left="100"/>
              <w:rPr>
                <w:sz w:val="24"/>
              </w:rPr>
            </w:pPr>
            <w:r>
              <w:rPr>
                <w:sz w:val="24"/>
              </w:rPr>
              <w:t>7</w:t>
            </w:r>
          </w:p>
        </w:tc>
        <w:tc>
          <w:tcPr>
            <w:tcW w:w="3036" w:type="dxa"/>
          </w:tcPr>
          <w:p w:rsidR="00A27FD6" w:rsidRDefault="00091AF7">
            <w:pPr>
              <w:pStyle w:val="TableParagraph"/>
              <w:spacing w:before="30" w:line="270" w:lineRule="atLeast"/>
              <w:ind w:left="232" w:right="566"/>
              <w:rPr>
                <w:sz w:val="24"/>
              </w:rPr>
            </w:pPr>
            <w:r>
              <w:rPr>
                <w:sz w:val="24"/>
              </w:rPr>
              <w:t>О</w:t>
            </w:r>
            <w:r>
              <w:rPr>
                <w:spacing w:val="-15"/>
                <w:sz w:val="24"/>
              </w:rPr>
              <w:t xml:space="preserve"> </w:t>
            </w:r>
            <w:r>
              <w:rPr>
                <w:sz w:val="24"/>
              </w:rPr>
              <w:t>братьях</w:t>
            </w:r>
            <w:r>
              <w:rPr>
                <w:spacing w:val="-15"/>
                <w:sz w:val="24"/>
              </w:rPr>
              <w:t xml:space="preserve"> </w:t>
            </w:r>
            <w:r>
              <w:rPr>
                <w:sz w:val="24"/>
              </w:rPr>
              <w:t xml:space="preserve">наших </w:t>
            </w:r>
            <w:r>
              <w:rPr>
                <w:spacing w:val="-2"/>
                <w:sz w:val="24"/>
              </w:rPr>
              <w:t>меньших</w:t>
            </w:r>
          </w:p>
        </w:tc>
        <w:tc>
          <w:tcPr>
            <w:tcW w:w="1253" w:type="dxa"/>
          </w:tcPr>
          <w:p w:rsidR="00A27FD6" w:rsidRDefault="00091AF7">
            <w:pPr>
              <w:pStyle w:val="TableParagraph"/>
              <w:spacing w:before="188"/>
              <w:ind w:right="400"/>
              <w:jc w:val="right"/>
              <w:rPr>
                <w:sz w:val="24"/>
              </w:rPr>
            </w:pPr>
            <w:r>
              <w:rPr>
                <w:spacing w:val="-5"/>
                <w:sz w:val="24"/>
              </w:rPr>
              <w:t>18</w:t>
            </w:r>
          </w:p>
        </w:tc>
        <w:tc>
          <w:tcPr>
            <w:tcW w:w="1903" w:type="dxa"/>
          </w:tcPr>
          <w:p w:rsidR="00A27FD6" w:rsidRDefault="00091AF7">
            <w:pPr>
              <w:pStyle w:val="TableParagraph"/>
              <w:spacing w:before="188"/>
              <w:ind w:right="786"/>
              <w:jc w:val="right"/>
              <w:rPr>
                <w:sz w:val="24"/>
              </w:rPr>
            </w:pPr>
            <w:r>
              <w:rPr>
                <w:sz w:val="24"/>
              </w:rPr>
              <w:t>1</w:t>
            </w:r>
          </w:p>
        </w:tc>
        <w:tc>
          <w:tcPr>
            <w:tcW w:w="2590" w:type="dxa"/>
          </w:tcPr>
          <w:p w:rsidR="00A27FD6" w:rsidRDefault="00091AF7">
            <w:pPr>
              <w:pStyle w:val="TableParagraph"/>
              <w:spacing w:before="188"/>
              <w:ind w:left="236"/>
              <w:rPr>
                <w:sz w:val="24"/>
              </w:rPr>
            </w:pPr>
            <w:r>
              <w:rPr>
                <w:spacing w:val="-5"/>
                <w:sz w:val="24"/>
              </w:rPr>
              <w:t>ЭФУ</w:t>
            </w:r>
          </w:p>
        </w:tc>
      </w:tr>
      <w:tr w:rsidR="00A27FD6">
        <w:trPr>
          <w:trHeight w:val="1154"/>
        </w:trPr>
        <w:tc>
          <w:tcPr>
            <w:tcW w:w="782"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z w:val="24"/>
              </w:rPr>
              <w:t>8</w:t>
            </w:r>
          </w:p>
        </w:tc>
        <w:tc>
          <w:tcPr>
            <w:tcW w:w="3036" w:type="dxa"/>
          </w:tcPr>
          <w:p w:rsidR="00A27FD6" w:rsidRDefault="00091AF7">
            <w:pPr>
              <w:pStyle w:val="TableParagraph"/>
              <w:ind w:left="232" w:right="160"/>
              <w:rPr>
                <w:sz w:val="24"/>
              </w:rPr>
            </w:pPr>
            <w:r>
              <w:rPr>
                <w:sz w:val="24"/>
              </w:rPr>
              <w:t>Звуки</w:t>
            </w:r>
            <w:r>
              <w:rPr>
                <w:spacing w:val="-13"/>
                <w:sz w:val="24"/>
              </w:rPr>
              <w:t xml:space="preserve"> </w:t>
            </w:r>
            <w:r>
              <w:rPr>
                <w:sz w:val="24"/>
              </w:rPr>
              <w:t>и</w:t>
            </w:r>
            <w:r>
              <w:rPr>
                <w:spacing w:val="-13"/>
                <w:sz w:val="24"/>
              </w:rPr>
              <w:t xml:space="preserve"> </w:t>
            </w:r>
            <w:r>
              <w:rPr>
                <w:sz w:val="24"/>
              </w:rPr>
              <w:t>краски</w:t>
            </w:r>
            <w:r>
              <w:rPr>
                <w:spacing w:val="-13"/>
                <w:sz w:val="24"/>
              </w:rPr>
              <w:t xml:space="preserve"> </w:t>
            </w:r>
            <w:r>
              <w:rPr>
                <w:sz w:val="24"/>
              </w:rPr>
              <w:t>родной природы в разные</w:t>
            </w:r>
          </w:p>
          <w:p w:rsidR="00A27FD6" w:rsidRDefault="00091AF7">
            <w:pPr>
              <w:pStyle w:val="TableParagraph"/>
              <w:spacing w:before="0" w:line="270" w:lineRule="atLeast"/>
              <w:ind w:left="232" w:right="160"/>
              <w:rPr>
                <w:sz w:val="24"/>
              </w:rPr>
            </w:pPr>
            <w:r>
              <w:rPr>
                <w:sz w:val="24"/>
              </w:rPr>
              <w:t>времена</w:t>
            </w:r>
            <w:r>
              <w:rPr>
                <w:spacing w:val="-14"/>
                <w:sz w:val="24"/>
              </w:rPr>
              <w:t xml:space="preserve"> </w:t>
            </w:r>
            <w:r>
              <w:rPr>
                <w:sz w:val="24"/>
              </w:rPr>
              <w:t>года</w:t>
            </w:r>
            <w:r>
              <w:rPr>
                <w:spacing w:val="-12"/>
                <w:sz w:val="24"/>
              </w:rPr>
              <w:t xml:space="preserve"> </w:t>
            </w:r>
            <w:r>
              <w:rPr>
                <w:sz w:val="24"/>
              </w:rPr>
              <w:t>(весна</w:t>
            </w:r>
            <w:r>
              <w:rPr>
                <w:spacing w:val="-14"/>
                <w:sz w:val="24"/>
              </w:rPr>
              <w:t xml:space="preserve"> </w:t>
            </w:r>
            <w:r>
              <w:rPr>
                <w:sz w:val="24"/>
              </w:rPr>
              <w:t xml:space="preserve">и </w:t>
            </w:r>
            <w:r>
              <w:rPr>
                <w:spacing w:val="-2"/>
                <w:sz w:val="24"/>
              </w:rPr>
              <w:t>лето)</w:t>
            </w:r>
          </w:p>
        </w:tc>
        <w:tc>
          <w:tcPr>
            <w:tcW w:w="1253" w:type="dxa"/>
          </w:tcPr>
          <w:p w:rsidR="00A27FD6" w:rsidRDefault="00A27FD6">
            <w:pPr>
              <w:pStyle w:val="TableParagraph"/>
              <w:spacing w:before="0"/>
              <w:rPr>
                <w:b/>
                <w:sz w:val="26"/>
              </w:rPr>
            </w:pPr>
          </w:p>
          <w:p w:rsidR="00A27FD6" w:rsidRDefault="00091AF7">
            <w:pPr>
              <w:pStyle w:val="TableParagraph"/>
              <w:spacing w:before="166"/>
              <w:ind w:right="431"/>
              <w:jc w:val="right"/>
              <w:rPr>
                <w:sz w:val="24"/>
              </w:rPr>
            </w:pPr>
            <w:r>
              <w:rPr>
                <w:spacing w:val="-5"/>
                <w:sz w:val="24"/>
              </w:rPr>
              <w:t>15</w:t>
            </w:r>
          </w:p>
        </w:tc>
        <w:tc>
          <w:tcPr>
            <w:tcW w:w="1903" w:type="dxa"/>
          </w:tcPr>
          <w:p w:rsidR="00A27FD6" w:rsidRDefault="00A27FD6">
            <w:pPr>
              <w:pStyle w:val="TableParagraph"/>
              <w:spacing w:before="0"/>
              <w:rPr>
                <w:b/>
                <w:sz w:val="26"/>
              </w:rPr>
            </w:pPr>
          </w:p>
          <w:p w:rsidR="00A27FD6" w:rsidRDefault="00091AF7">
            <w:pPr>
              <w:pStyle w:val="TableParagraph"/>
              <w:spacing w:before="166"/>
              <w:ind w:right="786"/>
              <w:jc w:val="right"/>
              <w:rPr>
                <w:sz w:val="24"/>
              </w:rPr>
            </w:pPr>
            <w:r>
              <w:rPr>
                <w:sz w:val="24"/>
              </w:rPr>
              <w:t>1</w:t>
            </w:r>
          </w:p>
        </w:tc>
        <w:tc>
          <w:tcPr>
            <w:tcW w:w="2590" w:type="dxa"/>
          </w:tcPr>
          <w:p w:rsidR="00A27FD6" w:rsidRDefault="00A27FD6">
            <w:pPr>
              <w:pStyle w:val="TableParagraph"/>
              <w:spacing w:before="0"/>
              <w:rPr>
                <w:b/>
                <w:sz w:val="26"/>
              </w:rPr>
            </w:pPr>
          </w:p>
          <w:p w:rsidR="00A27FD6" w:rsidRDefault="00091AF7">
            <w:pPr>
              <w:pStyle w:val="TableParagraph"/>
              <w:spacing w:before="166"/>
              <w:ind w:left="236"/>
              <w:rPr>
                <w:sz w:val="24"/>
              </w:rPr>
            </w:pPr>
            <w:r>
              <w:rPr>
                <w:spacing w:val="-5"/>
                <w:sz w:val="24"/>
              </w:rPr>
              <w:t>ЭФУ</w:t>
            </w:r>
          </w:p>
        </w:tc>
      </w:tr>
      <w:tr w:rsidR="00A27FD6">
        <w:trPr>
          <w:trHeight w:val="326"/>
        </w:trPr>
        <w:tc>
          <w:tcPr>
            <w:tcW w:w="782" w:type="dxa"/>
          </w:tcPr>
          <w:p w:rsidR="00A27FD6" w:rsidRDefault="00091AF7">
            <w:pPr>
              <w:pStyle w:val="TableParagraph"/>
              <w:spacing w:line="257" w:lineRule="exact"/>
              <w:ind w:left="100"/>
              <w:rPr>
                <w:sz w:val="24"/>
              </w:rPr>
            </w:pPr>
            <w:r>
              <w:rPr>
                <w:sz w:val="24"/>
              </w:rPr>
              <w:t>9</w:t>
            </w:r>
          </w:p>
        </w:tc>
        <w:tc>
          <w:tcPr>
            <w:tcW w:w="3036" w:type="dxa"/>
          </w:tcPr>
          <w:p w:rsidR="00A27FD6" w:rsidRDefault="00091AF7">
            <w:pPr>
              <w:pStyle w:val="TableParagraph"/>
              <w:spacing w:line="257" w:lineRule="exact"/>
              <w:ind w:left="232"/>
              <w:rPr>
                <w:sz w:val="24"/>
              </w:rPr>
            </w:pPr>
            <w:r>
              <w:rPr>
                <w:sz w:val="24"/>
              </w:rPr>
              <w:t>О</w:t>
            </w:r>
            <w:r>
              <w:rPr>
                <w:spacing w:val="-4"/>
                <w:sz w:val="24"/>
              </w:rPr>
              <w:t xml:space="preserve"> </w:t>
            </w:r>
            <w:r>
              <w:rPr>
                <w:sz w:val="24"/>
              </w:rPr>
              <w:t>наших близких,</w:t>
            </w:r>
            <w:r>
              <w:rPr>
                <w:spacing w:val="-1"/>
                <w:sz w:val="24"/>
              </w:rPr>
              <w:t xml:space="preserve"> </w:t>
            </w:r>
            <w:r>
              <w:rPr>
                <w:sz w:val="24"/>
              </w:rPr>
              <w:t xml:space="preserve">о </w:t>
            </w:r>
            <w:r>
              <w:rPr>
                <w:spacing w:val="-4"/>
                <w:sz w:val="24"/>
              </w:rPr>
              <w:t>семье</w:t>
            </w:r>
          </w:p>
        </w:tc>
        <w:tc>
          <w:tcPr>
            <w:tcW w:w="1253" w:type="dxa"/>
          </w:tcPr>
          <w:p w:rsidR="00A27FD6" w:rsidRDefault="00091AF7">
            <w:pPr>
              <w:pStyle w:val="TableParagraph"/>
              <w:spacing w:line="257" w:lineRule="exact"/>
              <w:ind w:right="431"/>
              <w:jc w:val="right"/>
              <w:rPr>
                <w:sz w:val="24"/>
              </w:rPr>
            </w:pPr>
            <w:r>
              <w:rPr>
                <w:spacing w:val="-5"/>
                <w:sz w:val="24"/>
              </w:rPr>
              <w:t>10</w:t>
            </w:r>
          </w:p>
        </w:tc>
        <w:tc>
          <w:tcPr>
            <w:tcW w:w="1903" w:type="dxa"/>
          </w:tcPr>
          <w:p w:rsidR="00A27FD6" w:rsidRDefault="00091AF7">
            <w:pPr>
              <w:pStyle w:val="TableParagraph"/>
              <w:spacing w:line="257" w:lineRule="exact"/>
              <w:ind w:right="786"/>
              <w:jc w:val="right"/>
              <w:rPr>
                <w:sz w:val="24"/>
              </w:rPr>
            </w:pPr>
            <w:r>
              <w:rPr>
                <w:sz w:val="24"/>
              </w:rPr>
              <w:t>1</w:t>
            </w:r>
          </w:p>
        </w:tc>
        <w:tc>
          <w:tcPr>
            <w:tcW w:w="2590" w:type="dxa"/>
          </w:tcPr>
          <w:p w:rsidR="00A27FD6" w:rsidRDefault="00091AF7">
            <w:pPr>
              <w:pStyle w:val="TableParagraph"/>
              <w:spacing w:line="257" w:lineRule="exact"/>
              <w:ind w:left="236"/>
              <w:rPr>
                <w:sz w:val="24"/>
              </w:rPr>
            </w:pPr>
            <w:r>
              <w:rPr>
                <w:spacing w:val="-5"/>
                <w:sz w:val="24"/>
              </w:rPr>
              <w:t>ЭФУ</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10</w:t>
            </w:r>
          </w:p>
        </w:tc>
        <w:tc>
          <w:tcPr>
            <w:tcW w:w="3036" w:type="dxa"/>
          </w:tcPr>
          <w:p w:rsidR="00A27FD6" w:rsidRDefault="00091AF7">
            <w:pPr>
              <w:pStyle w:val="TableParagraph"/>
              <w:spacing w:line="257" w:lineRule="exact"/>
              <w:ind w:left="232"/>
              <w:rPr>
                <w:sz w:val="24"/>
              </w:rPr>
            </w:pPr>
            <w:r>
              <w:rPr>
                <w:sz w:val="24"/>
              </w:rPr>
              <w:t>Зарубежная</w:t>
            </w:r>
            <w:r>
              <w:rPr>
                <w:spacing w:val="-4"/>
                <w:sz w:val="24"/>
              </w:rPr>
              <w:t xml:space="preserve"> </w:t>
            </w:r>
            <w:r>
              <w:rPr>
                <w:spacing w:val="-2"/>
                <w:sz w:val="24"/>
              </w:rPr>
              <w:t>литература</w:t>
            </w:r>
          </w:p>
        </w:tc>
        <w:tc>
          <w:tcPr>
            <w:tcW w:w="1253" w:type="dxa"/>
          </w:tcPr>
          <w:p w:rsidR="00A27FD6" w:rsidRDefault="00091AF7">
            <w:pPr>
              <w:pStyle w:val="TableParagraph"/>
              <w:spacing w:line="257" w:lineRule="exact"/>
              <w:ind w:right="400"/>
              <w:jc w:val="right"/>
              <w:rPr>
                <w:sz w:val="24"/>
              </w:rPr>
            </w:pPr>
            <w:r>
              <w:rPr>
                <w:spacing w:val="-5"/>
                <w:sz w:val="24"/>
              </w:rPr>
              <w:t>10</w:t>
            </w:r>
          </w:p>
        </w:tc>
        <w:tc>
          <w:tcPr>
            <w:tcW w:w="1903" w:type="dxa"/>
          </w:tcPr>
          <w:p w:rsidR="00A27FD6" w:rsidRDefault="00091AF7">
            <w:pPr>
              <w:pStyle w:val="TableParagraph"/>
              <w:spacing w:line="257" w:lineRule="exact"/>
              <w:ind w:right="786"/>
              <w:jc w:val="right"/>
              <w:rPr>
                <w:sz w:val="24"/>
              </w:rPr>
            </w:pPr>
            <w:r>
              <w:rPr>
                <w:sz w:val="24"/>
              </w:rPr>
              <w:t>1</w:t>
            </w:r>
          </w:p>
        </w:tc>
        <w:tc>
          <w:tcPr>
            <w:tcW w:w="2590" w:type="dxa"/>
          </w:tcPr>
          <w:p w:rsidR="00A27FD6" w:rsidRDefault="00091AF7">
            <w:pPr>
              <w:pStyle w:val="TableParagraph"/>
              <w:spacing w:line="257" w:lineRule="exact"/>
              <w:ind w:left="236"/>
              <w:rPr>
                <w:sz w:val="24"/>
              </w:rPr>
            </w:pPr>
            <w:r>
              <w:rPr>
                <w:spacing w:val="-5"/>
                <w:sz w:val="24"/>
              </w:rPr>
              <w:t>ЭФУ</w:t>
            </w:r>
          </w:p>
        </w:tc>
      </w:tr>
      <w:tr w:rsidR="00A27FD6">
        <w:trPr>
          <w:trHeight w:val="1153"/>
        </w:trPr>
        <w:tc>
          <w:tcPr>
            <w:tcW w:w="782"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11</w:t>
            </w:r>
          </w:p>
        </w:tc>
        <w:tc>
          <w:tcPr>
            <w:tcW w:w="3036" w:type="dxa"/>
          </w:tcPr>
          <w:p w:rsidR="00A27FD6" w:rsidRDefault="00091AF7">
            <w:pPr>
              <w:pStyle w:val="TableParagraph"/>
              <w:ind w:left="232" w:right="160"/>
              <w:rPr>
                <w:sz w:val="24"/>
              </w:rPr>
            </w:pPr>
            <w:r>
              <w:rPr>
                <w:spacing w:val="-2"/>
                <w:sz w:val="24"/>
              </w:rPr>
              <w:t xml:space="preserve">Библиографическая </w:t>
            </w:r>
            <w:r>
              <w:rPr>
                <w:sz w:val="24"/>
              </w:rPr>
              <w:t>культура (работа с детской книгой и</w:t>
            </w:r>
          </w:p>
          <w:p w:rsidR="00A27FD6" w:rsidRDefault="00091AF7">
            <w:pPr>
              <w:pStyle w:val="TableParagraph"/>
              <w:spacing w:before="0" w:line="257" w:lineRule="exact"/>
              <w:ind w:left="232"/>
              <w:rPr>
                <w:sz w:val="24"/>
              </w:rPr>
            </w:pPr>
            <w:r>
              <w:rPr>
                <w:sz w:val="24"/>
              </w:rPr>
              <w:t>справочной</w:t>
            </w:r>
            <w:r>
              <w:rPr>
                <w:spacing w:val="-6"/>
                <w:sz w:val="24"/>
              </w:rPr>
              <w:t xml:space="preserve"> </w:t>
            </w:r>
            <w:r>
              <w:rPr>
                <w:spacing w:val="-2"/>
                <w:sz w:val="24"/>
              </w:rPr>
              <w:t>литературой)</w:t>
            </w:r>
          </w:p>
        </w:tc>
        <w:tc>
          <w:tcPr>
            <w:tcW w:w="1253" w:type="dxa"/>
          </w:tcPr>
          <w:p w:rsidR="00A27FD6" w:rsidRDefault="00A27FD6">
            <w:pPr>
              <w:pStyle w:val="TableParagraph"/>
              <w:spacing w:before="0"/>
              <w:rPr>
                <w:b/>
                <w:sz w:val="26"/>
              </w:rPr>
            </w:pPr>
          </w:p>
          <w:p w:rsidR="00A27FD6" w:rsidRDefault="00091AF7">
            <w:pPr>
              <w:pStyle w:val="TableParagraph"/>
              <w:spacing w:before="165"/>
              <w:ind w:left="136"/>
              <w:jc w:val="center"/>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5"/>
              <w:ind w:right="786"/>
              <w:jc w:val="right"/>
              <w:rPr>
                <w:sz w:val="24"/>
              </w:rPr>
            </w:pPr>
            <w:r>
              <w:rPr>
                <w:sz w:val="24"/>
              </w:rPr>
              <w:t>0</w:t>
            </w:r>
          </w:p>
        </w:tc>
        <w:tc>
          <w:tcPr>
            <w:tcW w:w="2590" w:type="dxa"/>
          </w:tcPr>
          <w:p w:rsidR="00A27FD6" w:rsidRDefault="00A27FD6">
            <w:pPr>
              <w:pStyle w:val="TableParagraph"/>
              <w:spacing w:before="0"/>
              <w:rPr>
                <w:b/>
                <w:sz w:val="26"/>
              </w:rPr>
            </w:pPr>
          </w:p>
          <w:p w:rsidR="00A27FD6" w:rsidRDefault="00091AF7">
            <w:pPr>
              <w:pStyle w:val="TableParagraph"/>
              <w:spacing w:before="165"/>
              <w:ind w:left="236"/>
              <w:rPr>
                <w:sz w:val="24"/>
              </w:rPr>
            </w:pPr>
            <w:r>
              <w:rPr>
                <w:spacing w:val="-5"/>
                <w:sz w:val="24"/>
              </w:rPr>
              <w:t>ЭФУ</w:t>
            </w:r>
          </w:p>
        </w:tc>
      </w:tr>
      <w:tr w:rsidR="00A27FD6">
        <w:trPr>
          <w:trHeight w:val="326"/>
        </w:trPr>
        <w:tc>
          <w:tcPr>
            <w:tcW w:w="3818"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1253" w:type="dxa"/>
          </w:tcPr>
          <w:p w:rsidR="00A27FD6" w:rsidRDefault="00091AF7">
            <w:pPr>
              <w:pStyle w:val="TableParagraph"/>
              <w:spacing w:line="257" w:lineRule="exact"/>
              <w:ind w:right="460"/>
              <w:jc w:val="right"/>
              <w:rPr>
                <w:sz w:val="24"/>
              </w:rPr>
            </w:pPr>
            <w:r>
              <w:rPr>
                <w:sz w:val="24"/>
              </w:rPr>
              <w:t>1</w:t>
            </w:r>
          </w:p>
        </w:tc>
        <w:tc>
          <w:tcPr>
            <w:tcW w:w="1903" w:type="dxa"/>
          </w:tcPr>
          <w:p w:rsidR="00A27FD6" w:rsidRDefault="00091AF7">
            <w:pPr>
              <w:pStyle w:val="TableParagraph"/>
              <w:spacing w:line="257" w:lineRule="exact"/>
              <w:ind w:right="786"/>
              <w:jc w:val="right"/>
              <w:rPr>
                <w:sz w:val="24"/>
              </w:rPr>
            </w:pPr>
            <w:r>
              <w:rPr>
                <w:sz w:val="24"/>
              </w:rPr>
              <w:t>1</w:t>
            </w:r>
          </w:p>
        </w:tc>
        <w:tc>
          <w:tcPr>
            <w:tcW w:w="2590" w:type="dxa"/>
          </w:tcPr>
          <w:p w:rsidR="00A27FD6" w:rsidRDefault="00A27FD6">
            <w:pPr>
              <w:pStyle w:val="TableParagraph"/>
              <w:spacing w:before="0"/>
              <w:rPr>
                <w:sz w:val="24"/>
              </w:rPr>
            </w:pPr>
          </w:p>
        </w:tc>
      </w:tr>
      <w:tr w:rsidR="00A27FD6">
        <w:trPr>
          <w:trHeight w:val="602"/>
        </w:trPr>
        <w:tc>
          <w:tcPr>
            <w:tcW w:w="3818" w:type="dxa"/>
            <w:gridSpan w:val="2"/>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253" w:type="dxa"/>
          </w:tcPr>
          <w:p w:rsidR="00A27FD6" w:rsidRDefault="00091AF7">
            <w:pPr>
              <w:pStyle w:val="TableParagraph"/>
              <w:spacing w:before="188"/>
              <w:ind w:right="371"/>
              <w:jc w:val="right"/>
              <w:rPr>
                <w:sz w:val="24"/>
              </w:rPr>
            </w:pPr>
            <w:r>
              <w:rPr>
                <w:spacing w:val="-5"/>
                <w:sz w:val="24"/>
              </w:rPr>
              <w:t>102</w:t>
            </w:r>
          </w:p>
        </w:tc>
        <w:tc>
          <w:tcPr>
            <w:tcW w:w="1903" w:type="dxa"/>
          </w:tcPr>
          <w:p w:rsidR="00A27FD6" w:rsidRDefault="00091AF7">
            <w:pPr>
              <w:pStyle w:val="TableParagraph"/>
              <w:spacing w:before="188"/>
              <w:ind w:right="726"/>
              <w:jc w:val="right"/>
              <w:rPr>
                <w:sz w:val="24"/>
              </w:rPr>
            </w:pPr>
            <w:r>
              <w:rPr>
                <w:spacing w:val="-5"/>
                <w:sz w:val="24"/>
              </w:rPr>
              <w:t>10</w:t>
            </w:r>
          </w:p>
        </w:tc>
        <w:tc>
          <w:tcPr>
            <w:tcW w:w="2590" w:type="dxa"/>
          </w:tcPr>
          <w:p w:rsidR="00A27FD6" w:rsidRDefault="00A27FD6">
            <w:pPr>
              <w:pStyle w:val="TableParagraph"/>
              <w:spacing w:before="0"/>
              <w:rPr>
                <w:sz w:val="24"/>
              </w:rPr>
            </w:pPr>
          </w:p>
        </w:tc>
      </w:tr>
    </w:tbl>
    <w:p w:rsidR="00A27FD6" w:rsidRDefault="00A27FD6">
      <w:pPr>
        <w:pStyle w:val="a3"/>
        <w:spacing w:before="4"/>
        <w:ind w:left="0"/>
        <w:jc w:val="left"/>
        <w:rPr>
          <w:b/>
        </w:rPr>
      </w:pPr>
    </w:p>
    <w:p w:rsidR="00A27FD6" w:rsidRDefault="00091AF7">
      <w:pPr>
        <w:ind w:left="402"/>
        <w:rPr>
          <w:b/>
          <w:sz w:val="24"/>
        </w:rPr>
      </w:pPr>
      <w:r>
        <w:rPr>
          <w:b/>
          <w:sz w:val="24"/>
        </w:rPr>
        <w:t xml:space="preserve">3 </w:t>
      </w: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2931"/>
        <w:gridCol w:w="1016"/>
        <w:gridCol w:w="1841"/>
        <w:gridCol w:w="3051"/>
      </w:tblGrid>
      <w:tr w:rsidR="00A27FD6">
        <w:trPr>
          <w:trHeight w:val="326"/>
        </w:trPr>
        <w:tc>
          <w:tcPr>
            <w:tcW w:w="727" w:type="dxa"/>
            <w:vMerge w:val="restart"/>
          </w:tcPr>
          <w:p w:rsidR="00A27FD6" w:rsidRDefault="00091AF7">
            <w:pPr>
              <w:pStyle w:val="TableParagraph"/>
              <w:spacing w:before="80"/>
              <w:ind w:left="235" w:right="133"/>
              <w:rPr>
                <w:b/>
                <w:sz w:val="24"/>
              </w:rPr>
            </w:pPr>
            <w:r>
              <w:rPr>
                <w:b/>
                <w:spacing w:val="-10"/>
                <w:sz w:val="24"/>
              </w:rPr>
              <w:t xml:space="preserve">№ </w:t>
            </w:r>
            <w:r>
              <w:rPr>
                <w:b/>
                <w:spacing w:val="-5"/>
                <w:sz w:val="24"/>
              </w:rPr>
              <w:t>п/п</w:t>
            </w:r>
          </w:p>
        </w:tc>
        <w:tc>
          <w:tcPr>
            <w:tcW w:w="2931" w:type="dxa"/>
            <w:vMerge w:val="restart"/>
          </w:tcPr>
          <w:p w:rsidR="00A27FD6" w:rsidRDefault="00091AF7">
            <w:pPr>
              <w:pStyle w:val="TableParagraph"/>
              <w:spacing w:before="80"/>
              <w:ind w:left="235" w:right="1073"/>
              <w:rPr>
                <w:b/>
                <w:sz w:val="24"/>
              </w:rPr>
            </w:pPr>
            <w:r>
              <w:rPr>
                <w:b/>
                <w:spacing w:val="-2"/>
                <w:sz w:val="24"/>
              </w:rPr>
              <w:t xml:space="preserve">Наименование </w:t>
            </w:r>
            <w:r>
              <w:rPr>
                <w:b/>
                <w:sz w:val="24"/>
              </w:rPr>
              <w:t>разделов</w:t>
            </w:r>
            <w:r>
              <w:rPr>
                <w:b/>
                <w:spacing w:val="-1"/>
                <w:sz w:val="24"/>
              </w:rPr>
              <w:t xml:space="preserve"> </w:t>
            </w:r>
            <w:r>
              <w:rPr>
                <w:b/>
                <w:sz w:val="24"/>
              </w:rPr>
              <w:t xml:space="preserve">и </w:t>
            </w:r>
            <w:r>
              <w:rPr>
                <w:b/>
                <w:spacing w:val="-5"/>
                <w:sz w:val="24"/>
              </w:rPr>
              <w:t>тем</w:t>
            </w:r>
          </w:p>
        </w:tc>
        <w:tc>
          <w:tcPr>
            <w:tcW w:w="2857" w:type="dxa"/>
            <w:gridSpan w:val="2"/>
          </w:tcPr>
          <w:p w:rsidR="00A27FD6" w:rsidRDefault="00091AF7">
            <w:pPr>
              <w:pStyle w:val="TableParagraph"/>
              <w:spacing w:line="257" w:lineRule="exact"/>
              <w:ind w:left="98"/>
              <w:rPr>
                <w:b/>
                <w:sz w:val="24"/>
              </w:rPr>
            </w:pPr>
            <w:r>
              <w:rPr>
                <w:b/>
                <w:sz w:val="24"/>
              </w:rPr>
              <w:t>Количество</w:t>
            </w:r>
            <w:r>
              <w:rPr>
                <w:b/>
                <w:spacing w:val="-8"/>
                <w:sz w:val="24"/>
              </w:rPr>
              <w:t xml:space="preserve"> </w:t>
            </w:r>
            <w:r>
              <w:rPr>
                <w:b/>
                <w:spacing w:val="-4"/>
                <w:sz w:val="24"/>
              </w:rPr>
              <w:t>часов</w:t>
            </w:r>
          </w:p>
        </w:tc>
        <w:tc>
          <w:tcPr>
            <w:tcW w:w="3051" w:type="dxa"/>
            <w:vMerge w:val="restart"/>
          </w:tcPr>
          <w:p w:rsidR="00A27FD6" w:rsidRDefault="00091AF7">
            <w:pPr>
              <w:pStyle w:val="TableParagraph"/>
              <w:spacing w:before="80"/>
              <w:ind w:left="232" w:right="107"/>
              <w:rPr>
                <w:b/>
                <w:sz w:val="24"/>
              </w:rPr>
            </w:pPr>
            <w:r>
              <w:rPr>
                <w:b/>
                <w:spacing w:val="-2"/>
                <w:sz w:val="24"/>
              </w:rPr>
              <w:t>Электронные (цифровые)</w:t>
            </w:r>
          </w:p>
        </w:tc>
      </w:tr>
      <w:tr w:rsidR="00A27FD6">
        <w:trPr>
          <w:trHeight w:val="328"/>
        </w:trPr>
        <w:tc>
          <w:tcPr>
            <w:tcW w:w="727" w:type="dxa"/>
            <w:vMerge/>
            <w:tcBorders>
              <w:top w:val="nil"/>
            </w:tcBorders>
          </w:tcPr>
          <w:p w:rsidR="00A27FD6" w:rsidRDefault="00A27FD6">
            <w:pPr>
              <w:rPr>
                <w:sz w:val="2"/>
                <w:szCs w:val="2"/>
              </w:rPr>
            </w:pPr>
          </w:p>
        </w:tc>
        <w:tc>
          <w:tcPr>
            <w:tcW w:w="2931" w:type="dxa"/>
            <w:vMerge/>
            <w:tcBorders>
              <w:top w:val="nil"/>
            </w:tcBorders>
          </w:tcPr>
          <w:p w:rsidR="00A27FD6" w:rsidRDefault="00A27FD6">
            <w:pPr>
              <w:rPr>
                <w:sz w:val="2"/>
                <w:szCs w:val="2"/>
              </w:rPr>
            </w:pPr>
          </w:p>
        </w:tc>
        <w:tc>
          <w:tcPr>
            <w:tcW w:w="1016" w:type="dxa"/>
          </w:tcPr>
          <w:p w:rsidR="00A27FD6" w:rsidRDefault="00091AF7">
            <w:pPr>
              <w:pStyle w:val="TableParagraph"/>
              <w:spacing w:line="259" w:lineRule="exact"/>
              <w:ind w:left="232"/>
              <w:rPr>
                <w:b/>
                <w:sz w:val="24"/>
              </w:rPr>
            </w:pPr>
            <w:r>
              <w:rPr>
                <w:b/>
                <w:spacing w:val="-2"/>
                <w:sz w:val="24"/>
              </w:rPr>
              <w:t>Всего</w:t>
            </w:r>
          </w:p>
        </w:tc>
        <w:tc>
          <w:tcPr>
            <w:tcW w:w="1841" w:type="dxa"/>
          </w:tcPr>
          <w:p w:rsidR="00A27FD6" w:rsidRDefault="00091AF7">
            <w:pPr>
              <w:pStyle w:val="TableParagraph"/>
              <w:spacing w:line="259" w:lineRule="exact"/>
              <w:ind w:left="232"/>
              <w:rPr>
                <w:b/>
                <w:sz w:val="24"/>
              </w:rPr>
            </w:pPr>
            <w:r>
              <w:rPr>
                <w:b/>
                <w:spacing w:val="-2"/>
                <w:sz w:val="24"/>
              </w:rPr>
              <w:t>Контрольные</w:t>
            </w:r>
          </w:p>
        </w:tc>
        <w:tc>
          <w:tcPr>
            <w:tcW w:w="3051" w:type="dxa"/>
            <w:vMerge/>
            <w:tcBorders>
              <w:top w:val="nil"/>
            </w:tcBorders>
          </w:tcPr>
          <w:p w:rsidR="00A27FD6" w:rsidRDefault="00A27FD6">
            <w:pPr>
              <w:rPr>
                <w:sz w:val="2"/>
                <w:szCs w:val="2"/>
              </w:rPr>
            </w:pPr>
          </w:p>
        </w:tc>
      </w:tr>
    </w:tbl>
    <w:p w:rsidR="00A27FD6" w:rsidRDefault="00A27FD6">
      <w:pPr>
        <w:rPr>
          <w:sz w:val="2"/>
          <w:szCs w:val="2"/>
        </w:rPr>
        <w:sectPr w:rsidR="00A27FD6">
          <w:type w:val="continuous"/>
          <w:pgSz w:w="11910" w:h="16390"/>
          <w:pgMar w:top="1120" w:right="280" w:bottom="83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2931"/>
        <w:gridCol w:w="1016"/>
        <w:gridCol w:w="1841"/>
        <w:gridCol w:w="3051"/>
      </w:tblGrid>
      <w:tr w:rsidR="00A27FD6">
        <w:trPr>
          <w:trHeight w:val="878"/>
        </w:trPr>
        <w:tc>
          <w:tcPr>
            <w:tcW w:w="727" w:type="dxa"/>
          </w:tcPr>
          <w:p w:rsidR="00A27FD6" w:rsidRDefault="00A27FD6">
            <w:pPr>
              <w:pStyle w:val="TableParagraph"/>
              <w:spacing w:before="0"/>
              <w:rPr>
                <w:sz w:val="24"/>
              </w:rPr>
            </w:pPr>
          </w:p>
        </w:tc>
        <w:tc>
          <w:tcPr>
            <w:tcW w:w="2931" w:type="dxa"/>
          </w:tcPr>
          <w:p w:rsidR="00A27FD6" w:rsidRDefault="00091AF7">
            <w:pPr>
              <w:pStyle w:val="TableParagraph"/>
              <w:ind w:left="235"/>
              <w:rPr>
                <w:b/>
                <w:sz w:val="24"/>
              </w:rPr>
            </w:pPr>
            <w:r>
              <w:rPr>
                <w:b/>
                <w:spacing w:val="-2"/>
                <w:sz w:val="24"/>
              </w:rPr>
              <w:t>программы</w:t>
            </w:r>
          </w:p>
        </w:tc>
        <w:tc>
          <w:tcPr>
            <w:tcW w:w="1016" w:type="dxa"/>
          </w:tcPr>
          <w:p w:rsidR="00A27FD6" w:rsidRDefault="00A27FD6">
            <w:pPr>
              <w:pStyle w:val="TableParagraph"/>
              <w:spacing w:before="0"/>
              <w:rPr>
                <w:sz w:val="24"/>
              </w:rPr>
            </w:pPr>
          </w:p>
        </w:tc>
        <w:tc>
          <w:tcPr>
            <w:tcW w:w="1841" w:type="dxa"/>
          </w:tcPr>
          <w:p w:rsidR="00A27FD6" w:rsidRDefault="00091AF7">
            <w:pPr>
              <w:pStyle w:val="TableParagraph"/>
              <w:ind w:left="232"/>
              <w:rPr>
                <w:b/>
                <w:sz w:val="24"/>
              </w:rPr>
            </w:pPr>
            <w:r>
              <w:rPr>
                <w:b/>
                <w:spacing w:val="-2"/>
                <w:sz w:val="24"/>
              </w:rPr>
              <w:t>работы</w:t>
            </w:r>
          </w:p>
        </w:tc>
        <w:tc>
          <w:tcPr>
            <w:tcW w:w="3051" w:type="dxa"/>
          </w:tcPr>
          <w:p w:rsidR="00A27FD6" w:rsidRDefault="00091AF7">
            <w:pPr>
              <w:pStyle w:val="TableParagraph"/>
              <w:ind w:left="232" w:right="107"/>
              <w:rPr>
                <w:b/>
                <w:sz w:val="24"/>
              </w:rPr>
            </w:pPr>
            <w:r>
              <w:rPr>
                <w:b/>
                <w:spacing w:val="-2"/>
                <w:sz w:val="24"/>
              </w:rPr>
              <w:t>образовательные ресурсы</w:t>
            </w:r>
          </w:p>
        </w:tc>
      </w:tr>
      <w:tr w:rsidR="00A27FD6">
        <w:trPr>
          <w:trHeight w:val="602"/>
        </w:trPr>
        <w:tc>
          <w:tcPr>
            <w:tcW w:w="727" w:type="dxa"/>
          </w:tcPr>
          <w:p w:rsidR="00A27FD6" w:rsidRDefault="00091AF7">
            <w:pPr>
              <w:pStyle w:val="TableParagraph"/>
              <w:spacing w:before="188"/>
              <w:ind w:left="100"/>
              <w:rPr>
                <w:sz w:val="24"/>
              </w:rPr>
            </w:pPr>
            <w:r>
              <w:rPr>
                <w:sz w:val="24"/>
              </w:rPr>
              <w:t>1</w:t>
            </w:r>
          </w:p>
        </w:tc>
        <w:tc>
          <w:tcPr>
            <w:tcW w:w="2931" w:type="dxa"/>
          </w:tcPr>
          <w:p w:rsidR="00A27FD6" w:rsidRDefault="00091AF7">
            <w:pPr>
              <w:pStyle w:val="TableParagraph"/>
              <w:spacing w:before="188"/>
              <w:ind w:left="235"/>
              <w:rPr>
                <w:sz w:val="24"/>
              </w:rPr>
            </w:pPr>
            <w:r>
              <w:rPr>
                <w:sz w:val="24"/>
              </w:rPr>
              <w:t>О</w:t>
            </w:r>
            <w:r>
              <w:rPr>
                <w:spacing w:val="-2"/>
                <w:sz w:val="24"/>
              </w:rPr>
              <w:t xml:space="preserve"> </w:t>
            </w:r>
            <w:r>
              <w:rPr>
                <w:sz w:val="24"/>
              </w:rPr>
              <w:t>Родине</w:t>
            </w:r>
            <w:r>
              <w:rPr>
                <w:spacing w:val="-2"/>
                <w:sz w:val="24"/>
              </w:rPr>
              <w:t xml:space="preserve"> </w:t>
            </w:r>
            <w:r>
              <w:rPr>
                <w:sz w:val="24"/>
              </w:rPr>
              <w:t>и</w:t>
            </w:r>
            <w:r>
              <w:rPr>
                <w:spacing w:val="-1"/>
                <w:sz w:val="24"/>
              </w:rPr>
              <w:t xml:space="preserve"> </w:t>
            </w:r>
            <w:r>
              <w:rPr>
                <w:sz w:val="24"/>
              </w:rPr>
              <w:t>её</w:t>
            </w:r>
            <w:r>
              <w:rPr>
                <w:spacing w:val="-1"/>
                <w:sz w:val="24"/>
              </w:rPr>
              <w:t xml:space="preserve"> </w:t>
            </w:r>
            <w:r>
              <w:rPr>
                <w:spacing w:val="-2"/>
                <w:sz w:val="24"/>
              </w:rPr>
              <w:t>истории</w:t>
            </w:r>
          </w:p>
        </w:tc>
        <w:tc>
          <w:tcPr>
            <w:tcW w:w="1016" w:type="dxa"/>
          </w:tcPr>
          <w:p w:rsidR="00A27FD6" w:rsidRDefault="00091AF7">
            <w:pPr>
              <w:pStyle w:val="TableParagraph"/>
              <w:spacing w:before="188"/>
              <w:ind w:left="131"/>
              <w:jc w:val="center"/>
              <w:rPr>
                <w:sz w:val="24"/>
              </w:rPr>
            </w:pPr>
            <w:r>
              <w:rPr>
                <w:sz w:val="24"/>
              </w:rPr>
              <w:t>4</w:t>
            </w:r>
          </w:p>
        </w:tc>
        <w:tc>
          <w:tcPr>
            <w:tcW w:w="1841" w:type="dxa"/>
          </w:tcPr>
          <w:p w:rsidR="00A27FD6" w:rsidRDefault="00091AF7">
            <w:pPr>
              <w:pStyle w:val="TableParagraph"/>
              <w:spacing w:before="188"/>
              <w:ind w:left="188"/>
              <w:jc w:val="center"/>
              <w:rPr>
                <w:sz w:val="24"/>
              </w:rPr>
            </w:pPr>
            <w:r>
              <w:rPr>
                <w:sz w:val="24"/>
              </w:rPr>
              <w:t>0</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0">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z w:val="24"/>
              </w:rPr>
              <w:t>2</w:t>
            </w:r>
          </w:p>
        </w:tc>
        <w:tc>
          <w:tcPr>
            <w:tcW w:w="2931" w:type="dxa"/>
          </w:tcPr>
          <w:p w:rsidR="00A27FD6" w:rsidRDefault="00091AF7">
            <w:pPr>
              <w:pStyle w:val="TableParagraph"/>
              <w:spacing w:before="30" w:line="270" w:lineRule="atLeast"/>
              <w:ind w:left="235" w:right="458"/>
              <w:rPr>
                <w:sz w:val="24"/>
              </w:rPr>
            </w:pPr>
            <w:r>
              <w:rPr>
                <w:sz w:val="24"/>
              </w:rPr>
              <w:t>Фольклор (устное народное</w:t>
            </w:r>
            <w:r>
              <w:rPr>
                <w:spacing w:val="-15"/>
                <w:sz w:val="24"/>
              </w:rPr>
              <w:t xml:space="preserve"> </w:t>
            </w:r>
            <w:r>
              <w:rPr>
                <w:sz w:val="24"/>
              </w:rPr>
              <w:t>творчество)</w:t>
            </w:r>
          </w:p>
        </w:tc>
        <w:tc>
          <w:tcPr>
            <w:tcW w:w="1016" w:type="dxa"/>
          </w:tcPr>
          <w:p w:rsidR="00A27FD6" w:rsidRDefault="00091AF7">
            <w:pPr>
              <w:pStyle w:val="TableParagraph"/>
              <w:spacing w:before="188"/>
              <w:ind w:right="284"/>
              <w:jc w:val="right"/>
              <w:rPr>
                <w:sz w:val="24"/>
              </w:rPr>
            </w:pPr>
            <w:r>
              <w:rPr>
                <w:spacing w:val="-5"/>
                <w:sz w:val="24"/>
              </w:rPr>
              <w:t>10</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1">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z w:val="24"/>
              </w:rPr>
              <w:t>3</w:t>
            </w:r>
          </w:p>
        </w:tc>
        <w:tc>
          <w:tcPr>
            <w:tcW w:w="2931" w:type="dxa"/>
          </w:tcPr>
          <w:p w:rsidR="00A27FD6" w:rsidRDefault="00091AF7">
            <w:pPr>
              <w:pStyle w:val="TableParagraph"/>
              <w:spacing w:before="30" w:line="270" w:lineRule="atLeast"/>
              <w:ind w:left="235" w:right="1073"/>
              <w:rPr>
                <w:sz w:val="24"/>
              </w:rPr>
            </w:pPr>
            <w:r>
              <w:rPr>
                <w:spacing w:val="-2"/>
                <w:sz w:val="24"/>
              </w:rPr>
              <w:t>Творчество И.А.Крылова</w:t>
            </w:r>
          </w:p>
        </w:tc>
        <w:tc>
          <w:tcPr>
            <w:tcW w:w="1016" w:type="dxa"/>
          </w:tcPr>
          <w:p w:rsidR="00A27FD6" w:rsidRDefault="00091AF7">
            <w:pPr>
              <w:pStyle w:val="TableParagraph"/>
              <w:spacing w:before="188"/>
              <w:ind w:left="131"/>
              <w:jc w:val="center"/>
              <w:rPr>
                <w:sz w:val="24"/>
              </w:rPr>
            </w:pPr>
            <w:r>
              <w:rPr>
                <w:sz w:val="24"/>
              </w:rPr>
              <w:t>3</w:t>
            </w:r>
          </w:p>
        </w:tc>
        <w:tc>
          <w:tcPr>
            <w:tcW w:w="1841" w:type="dxa"/>
          </w:tcPr>
          <w:p w:rsidR="00A27FD6" w:rsidRDefault="00091AF7">
            <w:pPr>
              <w:pStyle w:val="TableParagraph"/>
              <w:spacing w:before="188"/>
              <w:ind w:left="188"/>
              <w:jc w:val="center"/>
              <w:rPr>
                <w:sz w:val="24"/>
              </w:rPr>
            </w:pPr>
            <w:r>
              <w:rPr>
                <w:sz w:val="24"/>
              </w:rPr>
              <w:t>0</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2">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z w:val="24"/>
              </w:rPr>
              <w:t>4</w:t>
            </w:r>
          </w:p>
        </w:tc>
        <w:tc>
          <w:tcPr>
            <w:tcW w:w="2931" w:type="dxa"/>
          </w:tcPr>
          <w:p w:rsidR="00A27FD6" w:rsidRDefault="00091AF7">
            <w:pPr>
              <w:pStyle w:val="TableParagraph"/>
              <w:spacing w:before="30" w:line="270" w:lineRule="atLeast"/>
              <w:ind w:left="235" w:right="1073"/>
              <w:rPr>
                <w:sz w:val="24"/>
              </w:rPr>
            </w:pPr>
            <w:r>
              <w:rPr>
                <w:spacing w:val="-2"/>
                <w:sz w:val="24"/>
              </w:rPr>
              <w:t>Творчество А.С.Пушкина</w:t>
            </w:r>
          </w:p>
        </w:tc>
        <w:tc>
          <w:tcPr>
            <w:tcW w:w="1016" w:type="dxa"/>
          </w:tcPr>
          <w:p w:rsidR="00A27FD6" w:rsidRDefault="00091AF7">
            <w:pPr>
              <w:pStyle w:val="TableParagraph"/>
              <w:spacing w:before="188"/>
              <w:ind w:left="131"/>
              <w:jc w:val="center"/>
              <w:rPr>
                <w:sz w:val="24"/>
              </w:rPr>
            </w:pPr>
            <w:r>
              <w:rPr>
                <w:sz w:val="24"/>
              </w:rPr>
              <w:t>6</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3">
              <w:r>
                <w:rPr>
                  <w:color w:val="0000FF"/>
                  <w:spacing w:val="-2"/>
                  <w:sz w:val="24"/>
                  <w:u w:val="single" w:color="0000FF"/>
                </w:rPr>
                <w:t>https://m.edsoo.ru/7f411a40</w:t>
              </w:r>
            </w:hyperlink>
          </w:p>
        </w:tc>
      </w:tr>
      <w:tr w:rsidR="00A27FD6">
        <w:trPr>
          <w:trHeight w:val="877"/>
        </w:trPr>
        <w:tc>
          <w:tcPr>
            <w:tcW w:w="727"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5</w:t>
            </w:r>
          </w:p>
        </w:tc>
        <w:tc>
          <w:tcPr>
            <w:tcW w:w="2931" w:type="dxa"/>
          </w:tcPr>
          <w:p w:rsidR="00A27FD6" w:rsidRDefault="00091AF7">
            <w:pPr>
              <w:pStyle w:val="TableParagraph"/>
              <w:spacing w:before="30" w:line="270" w:lineRule="atLeast"/>
              <w:ind w:left="235"/>
              <w:rPr>
                <w:sz w:val="24"/>
              </w:rPr>
            </w:pPr>
            <w:r>
              <w:rPr>
                <w:sz w:val="24"/>
              </w:rPr>
              <w:t>Картины природы в произведениях</w:t>
            </w:r>
            <w:r>
              <w:rPr>
                <w:spacing w:val="-15"/>
                <w:sz w:val="24"/>
              </w:rPr>
              <w:t xml:space="preserve"> </w:t>
            </w:r>
            <w:r>
              <w:rPr>
                <w:sz w:val="24"/>
              </w:rPr>
              <w:t>поэтов</w:t>
            </w:r>
            <w:r>
              <w:rPr>
                <w:spacing w:val="-15"/>
                <w:sz w:val="24"/>
              </w:rPr>
              <w:t xml:space="preserve"> </w:t>
            </w:r>
            <w:r>
              <w:rPr>
                <w:sz w:val="24"/>
              </w:rPr>
              <w:t>и писателей ХIХ века</w:t>
            </w:r>
          </w:p>
        </w:tc>
        <w:tc>
          <w:tcPr>
            <w:tcW w:w="1016" w:type="dxa"/>
          </w:tcPr>
          <w:p w:rsidR="00A27FD6" w:rsidRDefault="00A27FD6">
            <w:pPr>
              <w:pStyle w:val="TableParagraph"/>
              <w:spacing w:before="3"/>
              <w:rPr>
                <w:b/>
                <w:sz w:val="28"/>
              </w:rPr>
            </w:pPr>
          </w:p>
          <w:p w:rsidR="00A27FD6" w:rsidRDefault="00091AF7">
            <w:pPr>
              <w:pStyle w:val="TableParagraph"/>
              <w:spacing w:before="0"/>
              <w:ind w:left="131"/>
              <w:jc w:val="center"/>
              <w:rPr>
                <w:sz w:val="24"/>
              </w:rPr>
            </w:pPr>
            <w:r>
              <w:rPr>
                <w:sz w:val="24"/>
              </w:rPr>
              <w:t>7</w:t>
            </w:r>
          </w:p>
        </w:tc>
        <w:tc>
          <w:tcPr>
            <w:tcW w:w="1841"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c>
          <w:tcPr>
            <w:tcW w:w="3051" w:type="dxa"/>
          </w:tcPr>
          <w:p w:rsidR="00A27FD6" w:rsidRDefault="00091AF7">
            <w:pPr>
              <w:pStyle w:val="TableParagraph"/>
              <w:spacing w:before="188"/>
              <w:ind w:left="232" w:right="107"/>
              <w:rPr>
                <w:sz w:val="24"/>
              </w:rPr>
            </w:pPr>
            <w:r>
              <w:rPr>
                <w:sz w:val="24"/>
              </w:rPr>
              <w:t xml:space="preserve">Библиотека ЦОК </w:t>
            </w:r>
            <w:hyperlink r:id="rId34">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z w:val="24"/>
              </w:rPr>
              <w:t>6</w:t>
            </w:r>
          </w:p>
        </w:tc>
        <w:tc>
          <w:tcPr>
            <w:tcW w:w="2931" w:type="dxa"/>
          </w:tcPr>
          <w:p w:rsidR="00A27FD6" w:rsidRDefault="00091AF7">
            <w:pPr>
              <w:pStyle w:val="TableParagraph"/>
              <w:spacing w:before="30" w:line="270" w:lineRule="atLeast"/>
              <w:ind w:left="235" w:right="1073"/>
              <w:rPr>
                <w:sz w:val="24"/>
              </w:rPr>
            </w:pPr>
            <w:r>
              <w:rPr>
                <w:spacing w:val="-2"/>
                <w:sz w:val="24"/>
              </w:rPr>
              <w:t>Творчество Л.Н.Толстого</w:t>
            </w:r>
          </w:p>
        </w:tc>
        <w:tc>
          <w:tcPr>
            <w:tcW w:w="1016" w:type="dxa"/>
          </w:tcPr>
          <w:p w:rsidR="00A27FD6" w:rsidRDefault="00091AF7">
            <w:pPr>
              <w:pStyle w:val="TableParagraph"/>
              <w:spacing w:before="188"/>
              <w:ind w:left="131"/>
              <w:jc w:val="center"/>
              <w:rPr>
                <w:sz w:val="24"/>
              </w:rPr>
            </w:pPr>
            <w:r>
              <w:rPr>
                <w:sz w:val="24"/>
              </w:rPr>
              <w:t>8</w:t>
            </w:r>
          </w:p>
        </w:tc>
        <w:tc>
          <w:tcPr>
            <w:tcW w:w="1841" w:type="dxa"/>
          </w:tcPr>
          <w:p w:rsidR="00A27FD6" w:rsidRDefault="00091AF7">
            <w:pPr>
              <w:pStyle w:val="TableParagraph"/>
              <w:spacing w:before="188"/>
              <w:ind w:left="188"/>
              <w:jc w:val="center"/>
              <w:rPr>
                <w:sz w:val="24"/>
              </w:rPr>
            </w:pPr>
            <w:r>
              <w:rPr>
                <w:sz w:val="24"/>
              </w:rPr>
              <w:t>0</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5">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z w:val="24"/>
              </w:rPr>
              <w:t>7</w:t>
            </w:r>
          </w:p>
        </w:tc>
        <w:tc>
          <w:tcPr>
            <w:tcW w:w="2931" w:type="dxa"/>
          </w:tcPr>
          <w:p w:rsidR="00A27FD6" w:rsidRDefault="00091AF7">
            <w:pPr>
              <w:pStyle w:val="TableParagraph"/>
              <w:spacing w:before="188"/>
              <w:ind w:left="235"/>
              <w:rPr>
                <w:sz w:val="24"/>
              </w:rPr>
            </w:pPr>
            <w:r>
              <w:rPr>
                <w:sz w:val="24"/>
              </w:rPr>
              <w:t>Литературная</w:t>
            </w:r>
            <w:r>
              <w:rPr>
                <w:spacing w:val="-2"/>
                <w:sz w:val="24"/>
              </w:rPr>
              <w:t xml:space="preserve"> сказка</w:t>
            </w:r>
          </w:p>
        </w:tc>
        <w:tc>
          <w:tcPr>
            <w:tcW w:w="1016" w:type="dxa"/>
          </w:tcPr>
          <w:p w:rsidR="00A27FD6" w:rsidRDefault="00091AF7">
            <w:pPr>
              <w:pStyle w:val="TableParagraph"/>
              <w:spacing w:before="188"/>
              <w:ind w:left="131"/>
              <w:jc w:val="center"/>
              <w:rPr>
                <w:sz w:val="24"/>
              </w:rPr>
            </w:pPr>
            <w:r>
              <w:rPr>
                <w:sz w:val="24"/>
              </w:rPr>
              <w:t>6</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6">
              <w:r>
                <w:rPr>
                  <w:color w:val="0000FF"/>
                  <w:spacing w:val="-2"/>
                  <w:sz w:val="24"/>
                  <w:u w:val="single" w:color="0000FF"/>
                </w:rPr>
                <w:t>https://m.edsoo.ru/7f411a40</w:t>
              </w:r>
            </w:hyperlink>
          </w:p>
        </w:tc>
      </w:tr>
      <w:tr w:rsidR="00A27FD6">
        <w:trPr>
          <w:trHeight w:val="878"/>
        </w:trPr>
        <w:tc>
          <w:tcPr>
            <w:tcW w:w="727"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8</w:t>
            </w:r>
          </w:p>
        </w:tc>
        <w:tc>
          <w:tcPr>
            <w:tcW w:w="2931" w:type="dxa"/>
          </w:tcPr>
          <w:p w:rsidR="00A27FD6" w:rsidRDefault="00091AF7">
            <w:pPr>
              <w:pStyle w:val="TableParagraph"/>
              <w:ind w:left="235"/>
              <w:rPr>
                <w:sz w:val="24"/>
              </w:rPr>
            </w:pPr>
            <w:r>
              <w:rPr>
                <w:sz w:val="24"/>
              </w:rPr>
              <w:t>Картины природы в произведениях</w:t>
            </w:r>
            <w:r>
              <w:rPr>
                <w:spacing w:val="-15"/>
                <w:sz w:val="24"/>
              </w:rPr>
              <w:t xml:space="preserve"> </w:t>
            </w:r>
            <w:r>
              <w:rPr>
                <w:sz w:val="24"/>
              </w:rPr>
              <w:t>поэтов</w:t>
            </w:r>
            <w:r>
              <w:rPr>
                <w:spacing w:val="-15"/>
                <w:sz w:val="24"/>
              </w:rPr>
              <w:t xml:space="preserve"> </w:t>
            </w:r>
            <w:r>
              <w:rPr>
                <w:sz w:val="24"/>
              </w:rPr>
              <w:t>и</w:t>
            </w:r>
          </w:p>
          <w:p w:rsidR="00A27FD6" w:rsidRDefault="00091AF7">
            <w:pPr>
              <w:pStyle w:val="TableParagraph"/>
              <w:spacing w:before="0" w:line="257" w:lineRule="exact"/>
              <w:ind w:left="235"/>
              <w:rPr>
                <w:sz w:val="24"/>
              </w:rPr>
            </w:pPr>
            <w:r>
              <w:rPr>
                <w:sz w:val="24"/>
              </w:rPr>
              <w:t>писателей</w:t>
            </w:r>
            <w:r>
              <w:rPr>
                <w:spacing w:val="-5"/>
                <w:sz w:val="24"/>
              </w:rPr>
              <w:t xml:space="preserve"> </w:t>
            </w:r>
            <w:r>
              <w:rPr>
                <w:sz w:val="24"/>
              </w:rPr>
              <w:t>XX</w:t>
            </w:r>
            <w:r>
              <w:rPr>
                <w:spacing w:val="-2"/>
                <w:sz w:val="24"/>
              </w:rPr>
              <w:t xml:space="preserve"> </w:t>
            </w:r>
            <w:r>
              <w:rPr>
                <w:spacing w:val="-4"/>
                <w:sz w:val="24"/>
              </w:rPr>
              <w:t>века</w:t>
            </w:r>
          </w:p>
        </w:tc>
        <w:tc>
          <w:tcPr>
            <w:tcW w:w="1016" w:type="dxa"/>
          </w:tcPr>
          <w:p w:rsidR="00A27FD6" w:rsidRDefault="00A27FD6">
            <w:pPr>
              <w:pStyle w:val="TableParagraph"/>
              <w:spacing w:before="3"/>
              <w:rPr>
                <w:b/>
                <w:sz w:val="28"/>
              </w:rPr>
            </w:pPr>
          </w:p>
          <w:p w:rsidR="00A27FD6" w:rsidRDefault="00091AF7">
            <w:pPr>
              <w:pStyle w:val="TableParagraph"/>
              <w:spacing w:before="0"/>
              <w:ind w:left="131"/>
              <w:jc w:val="center"/>
              <w:rPr>
                <w:sz w:val="24"/>
              </w:rPr>
            </w:pPr>
            <w:r>
              <w:rPr>
                <w:sz w:val="24"/>
              </w:rPr>
              <w:t>9</w:t>
            </w:r>
          </w:p>
        </w:tc>
        <w:tc>
          <w:tcPr>
            <w:tcW w:w="1841"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c>
          <w:tcPr>
            <w:tcW w:w="3051" w:type="dxa"/>
          </w:tcPr>
          <w:p w:rsidR="00A27FD6" w:rsidRDefault="00091AF7">
            <w:pPr>
              <w:pStyle w:val="TableParagraph"/>
              <w:spacing w:before="188"/>
              <w:ind w:left="232" w:right="107"/>
              <w:rPr>
                <w:sz w:val="24"/>
              </w:rPr>
            </w:pPr>
            <w:r>
              <w:rPr>
                <w:sz w:val="24"/>
              </w:rPr>
              <w:t xml:space="preserve">Библиотека ЦОК </w:t>
            </w:r>
            <w:hyperlink r:id="rId37">
              <w:r>
                <w:rPr>
                  <w:color w:val="0000FF"/>
                  <w:spacing w:val="-2"/>
                  <w:sz w:val="24"/>
                  <w:u w:val="single" w:color="0000FF"/>
                </w:rPr>
                <w:t>https://m.edsoo.ru/7f411a40</w:t>
              </w:r>
            </w:hyperlink>
          </w:p>
        </w:tc>
      </w:tr>
      <w:tr w:rsidR="00A27FD6">
        <w:trPr>
          <w:trHeight w:val="878"/>
        </w:trPr>
        <w:tc>
          <w:tcPr>
            <w:tcW w:w="727"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9</w:t>
            </w:r>
          </w:p>
        </w:tc>
        <w:tc>
          <w:tcPr>
            <w:tcW w:w="2931" w:type="dxa"/>
          </w:tcPr>
          <w:p w:rsidR="00A27FD6" w:rsidRDefault="00091AF7">
            <w:pPr>
              <w:pStyle w:val="TableParagraph"/>
              <w:spacing w:before="30" w:line="270" w:lineRule="atLeast"/>
              <w:ind w:left="235"/>
              <w:rPr>
                <w:sz w:val="24"/>
              </w:rPr>
            </w:pPr>
            <w:r>
              <w:rPr>
                <w:sz w:val="24"/>
              </w:rPr>
              <w:t xml:space="preserve">Произведения о </w:t>
            </w:r>
            <w:r>
              <w:rPr>
                <w:spacing w:val="-2"/>
                <w:sz w:val="24"/>
              </w:rPr>
              <w:t xml:space="preserve">взаимоотношениях </w:t>
            </w:r>
            <w:r>
              <w:rPr>
                <w:sz w:val="24"/>
              </w:rPr>
              <w:t>человека</w:t>
            </w:r>
            <w:r>
              <w:rPr>
                <w:spacing w:val="-15"/>
                <w:sz w:val="24"/>
              </w:rPr>
              <w:t xml:space="preserve"> </w:t>
            </w:r>
            <w:r>
              <w:rPr>
                <w:sz w:val="24"/>
              </w:rPr>
              <w:t>и</w:t>
            </w:r>
            <w:r>
              <w:rPr>
                <w:spacing w:val="-15"/>
                <w:sz w:val="24"/>
              </w:rPr>
              <w:t xml:space="preserve"> </w:t>
            </w:r>
            <w:r>
              <w:rPr>
                <w:sz w:val="24"/>
              </w:rPr>
              <w:t>животных</w:t>
            </w:r>
          </w:p>
        </w:tc>
        <w:tc>
          <w:tcPr>
            <w:tcW w:w="1016" w:type="dxa"/>
          </w:tcPr>
          <w:p w:rsidR="00A27FD6" w:rsidRDefault="00A27FD6">
            <w:pPr>
              <w:pStyle w:val="TableParagraph"/>
              <w:spacing w:before="3"/>
              <w:rPr>
                <w:b/>
                <w:sz w:val="28"/>
              </w:rPr>
            </w:pPr>
          </w:p>
          <w:p w:rsidR="00A27FD6" w:rsidRDefault="00091AF7">
            <w:pPr>
              <w:pStyle w:val="TableParagraph"/>
              <w:spacing w:before="0"/>
              <w:ind w:left="448"/>
              <w:rPr>
                <w:sz w:val="24"/>
              </w:rPr>
            </w:pPr>
            <w:r>
              <w:rPr>
                <w:spacing w:val="-5"/>
                <w:sz w:val="24"/>
              </w:rPr>
              <w:t>15</w:t>
            </w:r>
          </w:p>
        </w:tc>
        <w:tc>
          <w:tcPr>
            <w:tcW w:w="1841"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c>
          <w:tcPr>
            <w:tcW w:w="3051" w:type="dxa"/>
          </w:tcPr>
          <w:p w:rsidR="00A27FD6" w:rsidRDefault="00091AF7">
            <w:pPr>
              <w:pStyle w:val="TableParagraph"/>
              <w:spacing w:before="188"/>
              <w:ind w:left="232" w:right="107"/>
              <w:rPr>
                <w:sz w:val="24"/>
              </w:rPr>
            </w:pPr>
            <w:r>
              <w:rPr>
                <w:sz w:val="24"/>
              </w:rPr>
              <w:t xml:space="preserve">Библиотека ЦОК </w:t>
            </w:r>
            <w:hyperlink r:id="rId38">
              <w:r>
                <w:rPr>
                  <w:color w:val="0000FF"/>
                  <w:spacing w:val="-2"/>
                  <w:sz w:val="24"/>
                  <w:u w:val="single" w:color="0000FF"/>
                </w:rPr>
                <w:t>https://m.edsoo.ru/7f411a40</w:t>
              </w:r>
            </w:hyperlink>
          </w:p>
        </w:tc>
      </w:tr>
      <w:tr w:rsidR="00A27FD6">
        <w:trPr>
          <w:trHeight w:val="601"/>
        </w:trPr>
        <w:tc>
          <w:tcPr>
            <w:tcW w:w="727" w:type="dxa"/>
          </w:tcPr>
          <w:p w:rsidR="00A27FD6" w:rsidRDefault="00091AF7">
            <w:pPr>
              <w:pStyle w:val="TableParagraph"/>
              <w:spacing w:before="188"/>
              <w:ind w:left="100"/>
              <w:rPr>
                <w:sz w:val="24"/>
              </w:rPr>
            </w:pPr>
            <w:r>
              <w:rPr>
                <w:spacing w:val="-5"/>
                <w:sz w:val="24"/>
              </w:rPr>
              <w:t>10</w:t>
            </w:r>
          </w:p>
        </w:tc>
        <w:tc>
          <w:tcPr>
            <w:tcW w:w="2931" w:type="dxa"/>
          </w:tcPr>
          <w:p w:rsidR="00A27FD6" w:rsidRDefault="00091AF7">
            <w:pPr>
              <w:pStyle w:val="TableParagraph"/>
              <w:spacing w:before="188"/>
              <w:ind w:left="235"/>
              <w:rPr>
                <w:sz w:val="24"/>
              </w:rPr>
            </w:pPr>
            <w:r>
              <w:rPr>
                <w:sz w:val="24"/>
              </w:rPr>
              <w:t>Произведения</w:t>
            </w:r>
            <w:r>
              <w:rPr>
                <w:spacing w:val="-4"/>
                <w:sz w:val="24"/>
              </w:rPr>
              <w:t xml:space="preserve"> </w:t>
            </w:r>
            <w:r>
              <w:rPr>
                <w:sz w:val="24"/>
              </w:rPr>
              <w:t>о</w:t>
            </w:r>
            <w:r>
              <w:rPr>
                <w:spacing w:val="-3"/>
                <w:sz w:val="24"/>
              </w:rPr>
              <w:t xml:space="preserve"> </w:t>
            </w:r>
            <w:r>
              <w:rPr>
                <w:spacing w:val="-4"/>
                <w:sz w:val="24"/>
              </w:rPr>
              <w:t>детях</w:t>
            </w:r>
          </w:p>
        </w:tc>
        <w:tc>
          <w:tcPr>
            <w:tcW w:w="1016" w:type="dxa"/>
          </w:tcPr>
          <w:p w:rsidR="00A27FD6" w:rsidRDefault="00091AF7">
            <w:pPr>
              <w:pStyle w:val="TableParagraph"/>
              <w:spacing w:before="188"/>
              <w:ind w:right="284"/>
              <w:jc w:val="right"/>
              <w:rPr>
                <w:sz w:val="24"/>
              </w:rPr>
            </w:pPr>
            <w:r>
              <w:rPr>
                <w:spacing w:val="-5"/>
                <w:sz w:val="24"/>
              </w:rPr>
              <w:t>16</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9">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pacing w:val="-5"/>
                <w:sz w:val="24"/>
              </w:rPr>
              <w:t>11</w:t>
            </w:r>
          </w:p>
        </w:tc>
        <w:tc>
          <w:tcPr>
            <w:tcW w:w="2931" w:type="dxa"/>
          </w:tcPr>
          <w:p w:rsidR="00A27FD6" w:rsidRDefault="00091AF7">
            <w:pPr>
              <w:pStyle w:val="TableParagraph"/>
              <w:spacing w:before="30" w:line="270" w:lineRule="atLeast"/>
              <w:ind w:left="235"/>
              <w:rPr>
                <w:sz w:val="24"/>
              </w:rPr>
            </w:pPr>
            <w:r>
              <w:rPr>
                <w:spacing w:val="-2"/>
                <w:sz w:val="24"/>
              </w:rPr>
              <w:t>Юмористические произведения</w:t>
            </w:r>
          </w:p>
        </w:tc>
        <w:tc>
          <w:tcPr>
            <w:tcW w:w="1016" w:type="dxa"/>
          </w:tcPr>
          <w:p w:rsidR="00A27FD6" w:rsidRDefault="00091AF7">
            <w:pPr>
              <w:pStyle w:val="TableParagraph"/>
              <w:spacing w:before="188"/>
              <w:ind w:left="193"/>
              <w:jc w:val="center"/>
              <w:rPr>
                <w:sz w:val="24"/>
              </w:rPr>
            </w:pPr>
            <w:r>
              <w:rPr>
                <w:sz w:val="24"/>
              </w:rPr>
              <w:t>6</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40">
              <w:r>
                <w:rPr>
                  <w:color w:val="0000FF"/>
                  <w:spacing w:val="-2"/>
                  <w:sz w:val="24"/>
                  <w:u w:val="single" w:color="0000FF"/>
                </w:rPr>
                <w:t>https://m.edsoo.ru/7f411a40</w:t>
              </w:r>
            </w:hyperlink>
          </w:p>
        </w:tc>
      </w:tr>
      <w:tr w:rsidR="00A27FD6">
        <w:trPr>
          <w:trHeight w:val="601"/>
        </w:trPr>
        <w:tc>
          <w:tcPr>
            <w:tcW w:w="727" w:type="dxa"/>
          </w:tcPr>
          <w:p w:rsidR="00A27FD6" w:rsidRDefault="00091AF7">
            <w:pPr>
              <w:pStyle w:val="TableParagraph"/>
              <w:spacing w:before="188"/>
              <w:ind w:left="100"/>
              <w:rPr>
                <w:sz w:val="24"/>
              </w:rPr>
            </w:pPr>
            <w:r>
              <w:rPr>
                <w:spacing w:val="-5"/>
                <w:sz w:val="24"/>
              </w:rPr>
              <w:t>12</w:t>
            </w:r>
          </w:p>
        </w:tc>
        <w:tc>
          <w:tcPr>
            <w:tcW w:w="2931" w:type="dxa"/>
          </w:tcPr>
          <w:p w:rsidR="00A27FD6" w:rsidRDefault="00091AF7">
            <w:pPr>
              <w:pStyle w:val="TableParagraph"/>
              <w:spacing w:before="188"/>
              <w:ind w:left="235"/>
              <w:rPr>
                <w:sz w:val="24"/>
              </w:rPr>
            </w:pPr>
            <w:r>
              <w:rPr>
                <w:sz w:val="24"/>
              </w:rPr>
              <w:t>Зарубежная</w:t>
            </w:r>
            <w:r>
              <w:rPr>
                <w:spacing w:val="-4"/>
                <w:sz w:val="24"/>
              </w:rPr>
              <w:t xml:space="preserve"> </w:t>
            </w:r>
            <w:r>
              <w:rPr>
                <w:spacing w:val="-2"/>
                <w:sz w:val="24"/>
              </w:rPr>
              <w:t>литература</w:t>
            </w:r>
          </w:p>
        </w:tc>
        <w:tc>
          <w:tcPr>
            <w:tcW w:w="1016" w:type="dxa"/>
          </w:tcPr>
          <w:p w:rsidR="00A27FD6" w:rsidRDefault="00091AF7">
            <w:pPr>
              <w:pStyle w:val="TableParagraph"/>
              <w:spacing w:before="188"/>
              <w:ind w:left="131"/>
              <w:jc w:val="center"/>
              <w:rPr>
                <w:sz w:val="24"/>
              </w:rPr>
            </w:pPr>
            <w:r>
              <w:rPr>
                <w:sz w:val="24"/>
              </w:rPr>
              <w:t>9</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41">
              <w:r>
                <w:rPr>
                  <w:color w:val="0000FF"/>
                  <w:spacing w:val="-2"/>
                  <w:sz w:val="24"/>
                  <w:u w:val="single" w:color="0000FF"/>
                </w:rPr>
                <w:t>https://m.edsoo.ru/7f411a40</w:t>
              </w:r>
            </w:hyperlink>
          </w:p>
        </w:tc>
      </w:tr>
      <w:tr w:rsidR="00A27FD6">
        <w:trPr>
          <w:trHeight w:val="1430"/>
        </w:trPr>
        <w:tc>
          <w:tcPr>
            <w:tcW w:w="727"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00"/>
              <w:rPr>
                <w:sz w:val="24"/>
              </w:rPr>
            </w:pPr>
            <w:r>
              <w:rPr>
                <w:spacing w:val="-5"/>
                <w:sz w:val="24"/>
              </w:rPr>
              <w:t>13</w:t>
            </w:r>
          </w:p>
        </w:tc>
        <w:tc>
          <w:tcPr>
            <w:tcW w:w="2931" w:type="dxa"/>
          </w:tcPr>
          <w:p w:rsidR="00A27FD6" w:rsidRDefault="00091AF7">
            <w:pPr>
              <w:pStyle w:val="TableParagraph"/>
              <w:spacing w:before="30" w:line="270" w:lineRule="atLeast"/>
              <w:ind w:left="235" w:right="458"/>
              <w:rPr>
                <w:sz w:val="24"/>
              </w:rPr>
            </w:pPr>
            <w:r>
              <w:rPr>
                <w:spacing w:val="-2"/>
                <w:sz w:val="24"/>
              </w:rPr>
              <w:t xml:space="preserve">Библиографическая </w:t>
            </w:r>
            <w:r>
              <w:rPr>
                <w:sz w:val="24"/>
              </w:rPr>
              <w:t xml:space="preserve">культура (работа с детской книгой и </w:t>
            </w:r>
            <w:r>
              <w:rPr>
                <w:spacing w:val="-2"/>
                <w:sz w:val="24"/>
              </w:rPr>
              <w:t>справочной литературой)</w:t>
            </w:r>
          </w:p>
        </w:tc>
        <w:tc>
          <w:tcPr>
            <w:tcW w:w="101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31"/>
              <w:jc w:val="center"/>
              <w:rPr>
                <w:sz w:val="24"/>
              </w:rPr>
            </w:pPr>
            <w:r>
              <w:rPr>
                <w:sz w:val="24"/>
              </w:rPr>
              <w:t>2</w:t>
            </w:r>
          </w:p>
        </w:tc>
        <w:tc>
          <w:tcPr>
            <w:tcW w:w="184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88"/>
              <w:jc w:val="center"/>
              <w:rPr>
                <w:sz w:val="24"/>
              </w:rPr>
            </w:pPr>
            <w:r>
              <w:rPr>
                <w:sz w:val="24"/>
              </w:rPr>
              <w:t>0</w:t>
            </w:r>
          </w:p>
        </w:tc>
        <w:tc>
          <w:tcPr>
            <w:tcW w:w="3051" w:type="dxa"/>
          </w:tcPr>
          <w:p w:rsidR="00A27FD6" w:rsidRDefault="00A27FD6">
            <w:pPr>
              <w:pStyle w:val="TableParagraph"/>
              <w:spacing w:before="0"/>
              <w:rPr>
                <w:b/>
                <w:sz w:val="26"/>
              </w:rPr>
            </w:pPr>
          </w:p>
          <w:p w:rsidR="00A27FD6" w:rsidRDefault="00091AF7">
            <w:pPr>
              <w:pStyle w:val="TableParagraph"/>
              <w:spacing w:before="166"/>
              <w:ind w:left="232" w:right="107"/>
              <w:rPr>
                <w:sz w:val="24"/>
              </w:rPr>
            </w:pPr>
            <w:r>
              <w:rPr>
                <w:sz w:val="24"/>
              </w:rPr>
              <w:t xml:space="preserve">Библиотека ЦОК </w:t>
            </w:r>
            <w:hyperlink r:id="rId42">
              <w:r>
                <w:rPr>
                  <w:color w:val="0000FF"/>
                  <w:spacing w:val="-2"/>
                  <w:sz w:val="24"/>
                  <w:u w:val="single" w:color="0000FF"/>
                </w:rPr>
                <w:t>https://m.edsoo.ru/7f411a40</w:t>
              </w:r>
            </w:hyperlink>
          </w:p>
        </w:tc>
      </w:tr>
      <w:tr w:rsidR="00A27FD6">
        <w:trPr>
          <w:trHeight w:val="326"/>
        </w:trPr>
        <w:tc>
          <w:tcPr>
            <w:tcW w:w="3658"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1016" w:type="dxa"/>
          </w:tcPr>
          <w:p w:rsidR="00A27FD6" w:rsidRDefault="00091AF7">
            <w:pPr>
              <w:pStyle w:val="TableParagraph"/>
              <w:spacing w:line="257" w:lineRule="exact"/>
              <w:ind w:left="131"/>
              <w:jc w:val="center"/>
              <w:rPr>
                <w:sz w:val="24"/>
              </w:rPr>
            </w:pPr>
            <w:r>
              <w:rPr>
                <w:sz w:val="24"/>
              </w:rPr>
              <w:t>1</w:t>
            </w:r>
          </w:p>
        </w:tc>
        <w:tc>
          <w:tcPr>
            <w:tcW w:w="1841" w:type="dxa"/>
          </w:tcPr>
          <w:p w:rsidR="00A27FD6" w:rsidRDefault="00091AF7">
            <w:pPr>
              <w:pStyle w:val="TableParagraph"/>
              <w:spacing w:line="257" w:lineRule="exact"/>
              <w:ind w:left="188"/>
              <w:jc w:val="center"/>
              <w:rPr>
                <w:sz w:val="24"/>
              </w:rPr>
            </w:pPr>
            <w:r>
              <w:rPr>
                <w:sz w:val="24"/>
              </w:rPr>
              <w:t>1</w:t>
            </w:r>
          </w:p>
        </w:tc>
        <w:tc>
          <w:tcPr>
            <w:tcW w:w="3051" w:type="dxa"/>
          </w:tcPr>
          <w:p w:rsidR="00A27FD6" w:rsidRDefault="00A27FD6">
            <w:pPr>
              <w:pStyle w:val="TableParagraph"/>
              <w:spacing w:before="0"/>
              <w:rPr>
                <w:sz w:val="24"/>
              </w:rPr>
            </w:pPr>
          </w:p>
        </w:tc>
      </w:tr>
      <w:tr w:rsidR="00A27FD6">
        <w:trPr>
          <w:trHeight w:val="601"/>
        </w:trPr>
        <w:tc>
          <w:tcPr>
            <w:tcW w:w="3658" w:type="dxa"/>
            <w:gridSpan w:val="2"/>
          </w:tcPr>
          <w:p w:rsidR="00A27FD6" w:rsidRDefault="00091AF7">
            <w:pPr>
              <w:pStyle w:val="TableParagraph"/>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016" w:type="dxa"/>
          </w:tcPr>
          <w:p w:rsidR="00A27FD6" w:rsidRDefault="00091AF7">
            <w:pPr>
              <w:pStyle w:val="TableParagraph"/>
              <w:spacing w:before="188"/>
              <w:ind w:right="255"/>
              <w:jc w:val="right"/>
              <w:rPr>
                <w:sz w:val="24"/>
              </w:rPr>
            </w:pPr>
            <w:r>
              <w:rPr>
                <w:spacing w:val="-5"/>
                <w:sz w:val="24"/>
              </w:rPr>
              <w:t>102</w:t>
            </w:r>
          </w:p>
        </w:tc>
        <w:tc>
          <w:tcPr>
            <w:tcW w:w="1841" w:type="dxa"/>
          </w:tcPr>
          <w:p w:rsidR="00A27FD6" w:rsidRDefault="00091AF7">
            <w:pPr>
              <w:pStyle w:val="TableParagraph"/>
              <w:spacing w:before="188"/>
              <w:ind w:left="874" w:right="686"/>
              <w:jc w:val="center"/>
              <w:rPr>
                <w:sz w:val="24"/>
              </w:rPr>
            </w:pPr>
            <w:r>
              <w:rPr>
                <w:spacing w:val="-5"/>
                <w:sz w:val="24"/>
              </w:rPr>
              <w:t>10</w:t>
            </w:r>
          </w:p>
        </w:tc>
        <w:tc>
          <w:tcPr>
            <w:tcW w:w="3051" w:type="dxa"/>
          </w:tcPr>
          <w:p w:rsidR="00A27FD6" w:rsidRDefault="00A27FD6">
            <w:pPr>
              <w:pStyle w:val="TableParagraph"/>
              <w:spacing w:before="0"/>
              <w:rPr>
                <w:sz w:val="24"/>
              </w:rPr>
            </w:pPr>
          </w:p>
        </w:tc>
      </w:tr>
    </w:tbl>
    <w:p w:rsidR="00A27FD6" w:rsidRDefault="00091AF7">
      <w:pPr>
        <w:spacing w:before="15"/>
        <w:ind w:left="402"/>
        <w:rPr>
          <w:b/>
          <w:sz w:val="24"/>
        </w:rPr>
      </w:pPr>
      <w:r>
        <w:rPr>
          <w:b/>
          <w:sz w:val="24"/>
        </w:rPr>
        <w:t xml:space="preserve">4 </w:t>
      </w: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2916"/>
        <w:gridCol w:w="1056"/>
        <w:gridCol w:w="1840"/>
        <w:gridCol w:w="3024"/>
      </w:tblGrid>
      <w:tr w:rsidR="00A27FD6">
        <w:trPr>
          <w:trHeight w:val="326"/>
        </w:trPr>
        <w:tc>
          <w:tcPr>
            <w:tcW w:w="727" w:type="dxa"/>
            <w:vMerge w:val="restart"/>
          </w:tcPr>
          <w:p w:rsidR="00A27FD6" w:rsidRDefault="00A27FD6">
            <w:pPr>
              <w:pStyle w:val="TableParagraph"/>
              <w:spacing w:before="3"/>
              <w:rPr>
                <w:b/>
                <w:sz w:val="28"/>
              </w:rPr>
            </w:pPr>
          </w:p>
          <w:p w:rsidR="00A27FD6" w:rsidRDefault="00091AF7">
            <w:pPr>
              <w:pStyle w:val="TableParagraph"/>
              <w:spacing w:before="0"/>
              <w:ind w:left="235" w:right="133"/>
              <w:rPr>
                <w:b/>
                <w:sz w:val="24"/>
              </w:rPr>
            </w:pPr>
            <w:r>
              <w:rPr>
                <w:b/>
                <w:spacing w:val="-10"/>
                <w:sz w:val="24"/>
              </w:rPr>
              <w:t xml:space="preserve">№ </w:t>
            </w:r>
            <w:r>
              <w:rPr>
                <w:b/>
                <w:spacing w:val="-5"/>
                <w:sz w:val="24"/>
              </w:rPr>
              <w:t>п/п</w:t>
            </w:r>
          </w:p>
        </w:tc>
        <w:tc>
          <w:tcPr>
            <w:tcW w:w="2916" w:type="dxa"/>
            <w:vMerge w:val="restart"/>
          </w:tcPr>
          <w:p w:rsidR="00A27FD6" w:rsidRDefault="00091AF7">
            <w:pPr>
              <w:pStyle w:val="TableParagraph"/>
              <w:spacing w:before="189"/>
              <w:ind w:left="232" w:right="1063"/>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2896" w:type="dxa"/>
            <w:gridSpan w:val="2"/>
          </w:tcPr>
          <w:p w:rsidR="00A27FD6" w:rsidRDefault="00091AF7">
            <w:pPr>
              <w:pStyle w:val="TableParagraph"/>
              <w:spacing w:line="257" w:lineRule="exact"/>
              <w:ind w:left="98"/>
              <w:rPr>
                <w:b/>
                <w:sz w:val="24"/>
              </w:rPr>
            </w:pPr>
            <w:r>
              <w:rPr>
                <w:b/>
                <w:sz w:val="24"/>
              </w:rPr>
              <w:t>Количество</w:t>
            </w:r>
            <w:r>
              <w:rPr>
                <w:b/>
                <w:spacing w:val="-8"/>
                <w:sz w:val="24"/>
              </w:rPr>
              <w:t xml:space="preserve"> </w:t>
            </w:r>
            <w:r>
              <w:rPr>
                <w:b/>
                <w:spacing w:val="-4"/>
                <w:sz w:val="24"/>
              </w:rPr>
              <w:t>часов</w:t>
            </w:r>
          </w:p>
        </w:tc>
        <w:tc>
          <w:tcPr>
            <w:tcW w:w="3024" w:type="dxa"/>
            <w:vMerge w:val="restart"/>
          </w:tcPr>
          <w:p w:rsidR="00A27FD6" w:rsidRDefault="00091AF7">
            <w:pPr>
              <w:pStyle w:val="TableParagraph"/>
              <w:ind w:left="236" w:right="76"/>
              <w:rPr>
                <w:b/>
                <w:sz w:val="24"/>
              </w:rPr>
            </w:pPr>
            <w:r>
              <w:rPr>
                <w:b/>
                <w:spacing w:val="-2"/>
                <w:sz w:val="24"/>
              </w:rPr>
              <w:t>Электронные (цифровые) образовательные ресурсы</w:t>
            </w:r>
          </w:p>
        </w:tc>
      </w:tr>
      <w:tr w:rsidR="00A27FD6">
        <w:trPr>
          <w:trHeight w:val="1094"/>
        </w:trPr>
        <w:tc>
          <w:tcPr>
            <w:tcW w:w="727" w:type="dxa"/>
            <w:vMerge/>
            <w:tcBorders>
              <w:top w:val="nil"/>
            </w:tcBorders>
          </w:tcPr>
          <w:p w:rsidR="00A27FD6" w:rsidRDefault="00A27FD6">
            <w:pPr>
              <w:rPr>
                <w:sz w:val="2"/>
                <w:szCs w:val="2"/>
              </w:rPr>
            </w:pPr>
          </w:p>
        </w:tc>
        <w:tc>
          <w:tcPr>
            <w:tcW w:w="2916" w:type="dxa"/>
            <w:vMerge/>
            <w:tcBorders>
              <w:top w:val="nil"/>
            </w:tcBorders>
          </w:tcPr>
          <w:p w:rsidR="00A27FD6" w:rsidRDefault="00A27FD6">
            <w:pPr>
              <w:rPr>
                <w:sz w:val="2"/>
                <w:szCs w:val="2"/>
              </w:rPr>
            </w:pPr>
          </w:p>
        </w:tc>
        <w:tc>
          <w:tcPr>
            <w:tcW w:w="1056" w:type="dxa"/>
          </w:tcPr>
          <w:p w:rsidR="00A27FD6" w:rsidRDefault="00A27FD6">
            <w:pPr>
              <w:pStyle w:val="TableParagraph"/>
              <w:spacing w:before="9"/>
              <w:rPr>
                <w:b/>
                <w:sz w:val="25"/>
              </w:rPr>
            </w:pPr>
          </w:p>
          <w:p w:rsidR="00A27FD6" w:rsidRDefault="00091AF7">
            <w:pPr>
              <w:pStyle w:val="TableParagraph"/>
              <w:spacing w:before="0"/>
              <w:ind w:left="216" w:right="196"/>
              <w:jc w:val="center"/>
              <w:rPr>
                <w:b/>
                <w:sz w:val="24"/>
              </w:rPr>
            </w:pPr>
            <w:r>
              <w:rPr>
                <w:b/>
                <w:spacing w:val="-2"/>
                <w:sz w:val="24"/>
              </w:rPr>
              <w:t>Всего</w:t>
            </w:r>
          </w:p>
        </w:tc>
        <w:tc>
          <w:tcPr>
            <w:tcW w:w="1840" w:type="dxa"/>
          </w:tcPr>
          <w:p w:rsidR="00A27FD6" w:rsidRDefault="00091AF7">
            <w:pPr>
              <w:pStyle w:val="TableParagraph"/>
              <w:spacing w:before="157"/>
              <w:ind w:left="236"/>
              <w:rPr>
                <w:b/>
                <w:sz w:val="24"/>
              </w:rPr>
            </w:pPr>
            <w:r>
              <w:rPr>
                <w:b/>
                <w:spacing w:val="-2"/>
                <w:sz w:val="24"/>
              </w:rPr>
              <w:t>Контрольные работы</w:t>
            </w:r>
          </w:p>
        </w:tc>
        <w:tc>
          <w:tcPr>
            <w:tcW w:w="3024" w:type="dxa"/>
            <w:vMerge/>
            <w:tcBorders>
              <w:top w:val="nil"/>
            </w:tcBorders>
          </w:tcPr>
          <w:p w:rsidR="00A27FD6" w:rsidRDefault="00A27FD6">
            <w:pPr>
              <w:rPr>
                <w:sz w:val="2"/>
                <w:szCs w:val="2"/>
              </w:rPr>
            </w:pPr>
          </w:p>
        </w:tc>
      </w:tr>
      <w:tr w:rsidR="00A27FD6">
        <w:trPr>
          <w:trHeight w:val="601"/>
        </w:trPr>
        <w:tc>
          <w:tcPr>
            <w:tcW w:w="727" w:type="dxa"/>
          </w:tcPr>
          <w:p w:rsidR="00A27FD6" w:rsidRDefault="00091AF7">
            <w:pPr>
              <w:pStyle w:val="TableParagraph"/>
              <w:spacing w:before="188"/>
              <w:ind w:left="100"/>
              <w:rPr>
                <w:sz w:val="24"/>
              </w:rPr>
            </w:pPr>
            <w:r>
              <w:rPr>
                <w:sz w:val="24"/>
              </w:rPr>
              <w:t>1</w:t>
            </w:r>
          </w:p>
        </w:tc>
        <w:tc>
          <w:tcPr>
            <w:tcW w:w="2916" w:type="dxa"/>
          </w:tcPr>
          <w:p w:rsidR="00A27FD6" w:rsidRDefault="00091AF7">
            <w:pPr>
              <w:pStyle w:val="TableParagraph"/>
              <w:spacing w:before="30" w:line="270" w:lineRule="atLeast"/>
              <w:ind w:left="232" w:right="196"/>
              <w:rPr>
                <w:sz w:val="24"/>
              </w:rPr>
            </w:pPr>
            <w:r>
              <w:rPr>
                <w:sz w:val="24"/>
              </w:rPr>
              <w:t>О</w:t>
            </w:r>
            <w:r>
              <w:rPr>
                <w:spacing w:val="-15"/>
                <w:sz w:val="24"/>
              </w:rPr>
              <w:t xml:space="preserve"> </w:t>
            </w:r>
            <w:r>
              <w:rPr>
                <w:sz w:val="24"/>
              </w:rPr>
              <w:t>Родине,</w:t>
            </w:r>
            <w:r>
              <w:rPr>
                <w:spacing w:val="-15"/>
                <w:sz w:val="24"/>
              </w:rPr>
              <w:t xml:space="preserve"> </w:t>
            </w:r>
            <w:r>
              <w:rPr>
                <w:sz w:val="24"/>
              </w:rPr>
              <w:t>героические страницы истории</w:t>
            </w:r>
          </w:p>
        </w:tc>
        <w:tc>
          <w:tcPr>
            <w:tcW w:w="1056" w:type="dxa"/>
          </w:tcPr>
          <w:p w:rsidR="00A27FD6" w:rsidRDefault="00091AF7">
            <w:pPr>
              <w:pStyle w:val="TableParagraph"/>
              <w:spacing w:before="188"/>
              <w:ind w:left="135"/>
              <w:jc w:val="center"/>
              <w:rPr>
                <w:sz w:val="24"/>
              </w:rPr>
            </w:pPr>
            <w:r>
              <w:rPr>
                <w:sz w:val="24"/>
              </w:rPr>
              <w:t>9</w:t>
            </w:r>
          </w:p>
        </w:tc>
        <w:tc>
          <w:tcPr>
            <w:tcW w:w="1840" w:type="dxa"/>
          </w:tcPr>
          <w:p w:rsidR="00A27FD6" w:rsidRDefault="00091AF7">
            <w:pPr>
              <w:pStyle w:val="TableParagraph"/>
              <w:spacing w:before="188"/>
              <w:ind w:left="197"/>
              <w:jc w:val="center"/>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3">
              <w:r>
                <w:rPr>
                  <w:color w:val="0000FF"/>
                  <w:spacing w:val="-2"/>
                  <w:sz w:val="24"/>
                  <w:u w:val="single" w:color="0000FF"/>
                </w:rPr>
                <w:t>https://m.edsoo.ru/7f412cec</w:t>
              </w:r>
            </w:hyperlink>
          </w:p>
        </w:tc>
      </w:tr>
    </w:tbl>
    <w:p w:rsidR="00A27FD6" w:rsidRDefault="00A27FD6">
      <w:pPr>
        <w:spacing w:line="270" w:lineRule="atLeast"/>
        <w:rPr>
          <w:sz w:val="24"/>
        </w:rPr>
        <w:sectPr w:rsidR="00A27FD6">
          <w:type w:val="continuous"/>
          <w:pgSz w:w="11910" w:h="16390"/>
          <w:pgMar w:top="1120" w:right="280" w:bottom="1161"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2916"/>
        <w:gridCol w:w="1056"/>
        <w:gridCol w:w="1840"/>
        <w:gridCol w:w="3024"/>
      </w:tblGrid>
      <w:tr w:rsidR="00A27FD6">
        <w:trPr>
          <w:trHeight w:val="602"/>
        </w:trPr>
        <w:tc>
          <w:tcPr>
            <w:tcW w:w="727" w:type="dxa"/>
          </w:tcPr>
          <w:p w:rsidR="00A27FD6" w:rsidRDefault="00091AF7">
            <w:pPr>
              <w:pStyle w:val="TableParagraph"/>
              <w:spacing w:before="189"/>
              <w:ind w:left="100"/>
              <w:rPr>
                <w:sz w:val="24"/>
              </w:rPr>
            </w:pPr>
            <w:r>
              <w:rPr>
                <w:sz w:val="24"/>
              </w:rPr>
              <w:t>2</w:t>
            </w:r>
          </w:p>
        </w:tc>
        <w:tc>
          <w:tcPr>
            <w:tcW w:w="2916" w:type="dxa"/>
          </w:tcPr>
          <w:p w:rsidR="00A27FD6" w:rsidRDefault="00091AF7">
            <w:pPr>
              <w:pStyle w:val="TableParagraph"/>
              <w:spacing w:before="30" w:line="270" w:lineRule="atLeast"/>
              <w:ind w:left="232" w:right="446"/>
              <w:rPr>
                <w:sz w:val="24"/>
              </w:rPr>
            </w:pPr>
            <w:r>
              <w:rPr>
                <w:sz w:val="24"/>
              </w:rPr>
              <w:t>Фольклор (устное народное</w:t>
            </w:r>
            <w:r>
              <w:rPr>
                <w:spacing w:val="-15"/>
                <w:sz w:val="24"/>
              </w:rPr>
              <w:t xml:space="preserve"> </w:t>
            </w:r>
            <w:r>
              <w:rPr>
                <w:sz w:val="24"/>
              </w:rPr>
              <w:t>творчество)</w:t>
            </w:r>
          </w:p>
        </w:tc>
        <w:tc>
          <w:tcPr>
            <w:tcW w:w="1056" w:type="dxa"/>
          </w:tcPr>
          <w:p w:rsidR="00A27FD6" w:rsidRDefault="00091AF7">
            <w:pPr>
              <w:pStyle w:val="TableParagraph"/>
              <w:spacing w:before="189"/>
              <w:ind w:left="135"/>
              <w:jc w:val="center"/>
              <w:rPr>
                <w:sz w:val="24"/>
              </w:rPr>
            </w:pPr>
            <w:r>
              <w:rPr>
                <w:sz w:val="24"/>
              </w:rPr>
              <w:t>8</w:t>
            </w:r>
          </w:p>
        </w:tc>
        <w:tc>
          <w:tcPr>
            <w:tcW w:w="1840" w:type="dxa"/>
          </w:tcPr>
          <w:p w:rsidR="00A27FD6" w:rsidRDefault="00091AF7">
            <w:pPr>
              <w:pStyle w:val="TableParagraph"/>
              <w:spacing w:before="189"/>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4">
              <w:r>
                <w:rPr>
                  <w:color w:val="0000FF"/>
                  <w:spacing w:val="-2"/>
                  <w:sz w:val="24"/>
                  <w:u w:val="single" w:color="0000FF"/>
                </w:rPr>
                <w:t>https://m.edsoo.ru/7f412cec</w:t>
              </w:r>
            </w:hyperlink>
          </w:p>
        </w:tc>
      </w:tr>
      <w:tr w:rsidR="00A27FD6">
        <w:trPr>
          <w:trHeight w:val="602"/>
        </w:trPr>
        <w:tc>
          <w:tcPr>
            <w:tcW w:w="727" w:type="dxa"/>
          </w:tcPr>
          <w:p w:rsidR="00A27FD6" w:rsidRDefault="00091AF7">
            <w:pPr>
              <w:pStyle w:val="TableParagraph"/>
              <w:spacing w:before="188"/>
              <w:ind w:left="100"/>
              <w:rPr>
                <w:sz w:val="24"/>
              </w:rPr>
            </w:pPr>
            <w:r>
              <w:rPr>
                <w:sz w:val="24"/>
              </w:rPr>
              <w:t>3</w:t>
            </w:r>
          </w:p>
        </w:tc>
        <w:tc>
          <w:tcPr>
            <w:tcW w:w="2916" w:type="dxa"/>
          </w:tcPr>
          <w:p w:rsidR="00A27FD6" w:rsidRDefault="00091AF7">
            <w:pPr>
              <w:pStyle w:val="TableParagraph"/>
              <w:spacing w:before="30" w:line="270" w:lineRule="atLeast"/>
              <w:ind w:left="232" w:right="196"/>
              <w:rPr>
                <w:sz w:val="24"/>
              </w:rPr>
            </w:pPr>
            <w:r>
              <w:rPr>
                <w:spacing w:val="-2"/>
                <w:sz w:val="24"/>
              </w:rPr>
              <w:t>Творчество И.А.Крылова</w:t>
            </w:r>
          </w:p>
        </w:tc>
        <w:tc>
          <w:tcPr>
            <w:tcW w:w="1056" w:type="dxa"/>
          </w:tcPr>
          <w:p w:rsidR="00A27FD6" w:rsidRDefault="00091AF7">
            <w:pPr>
              <w:pStyle w:val="TableParagraph"/>
              <w:spacing w:before="188"/>
              <w:ind w:left="135"/>
              <w:jc w:val="center"/>
              <w:rPr>
                <w:sz w:val="24"/>
              </w:rPr>
            </w:pPr>
            <w:r>
              <w:rPr>
                <w:sz w:val="24"/>
              </w:rPr>
              <w:t>3</w:t>
            </w:r>
          </w:p>
        </w:tc>
        <w:tc>
          <w:tcPr>
            <w:tcW w:w="1840" w:type="dxa"/>
          </w:tcPr>
          <w:p w:rsidR="00A27FD6" w:rsidRDefault="00091AF7">
            <w:pPr>
              <w:pStyle w:val="TableParagraph"/>
              <w:spacing w:before="188"/>
              <w:ind w:right="754"/>
              <w:jc w:val="right"/>
              <w:rPr>
                <w:sz w:val="24"/>
              </w:rPr>
            </w:pPr>
            <w:r>
              <w:rPr>
                <w:sz w:val="24"/>
              </w:rPr>
              <w:t>0</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5">
              <w:r>
                <w:rPr>
                  <w:color w:val="0000FF"/>
                  <w:spacing w:val="-2"/>
                  <w:sz w:val="24"/>
                  <w:u w:val="single" w:color="0000FF"/>
                </w:rPr>
                <w:t>https://m.edsoo.ru/7f412cec</w:t>
              </w:r>
            </w:hyperlink>
          </w:p>
        </w:tc>
      </w:tr>
      <w:tr w:rsidR="00A27FD6">
        <w:trPr>
          <w:trHeight w:val="602"/>
        </w:trPr>
        <w:tc>
          <w:tcPr>
            <w:tcW w:w="727" w:type="dxa"/>
          </w:tcPr>
          <w:p w:rsidR="00A27FD6" w:rsidRDefault="00091AF7">
            <w:pPr>
              <w:pStyle w:val="TableParagraph"/>
              <w:spacing w:before="188"/>
              <w:ind w:left="100"/>
              <w:rPr>
                <w:sz w:val="24"/>
              </w:rPr>
            </w:pPr>
            <w:r>
              <w:rPr>
                <w:sz w:val="24"/>
              </w:rPr>
              <w:t>4</w:t>
            </w:r>
          </w:p>
        </w:tc>
        <w:tc>
          <w:tcPr>
            <w:tcW w:w="2916" w:type="dxa"/>
          </w:tcPr>
          <w:p w:rsidR="00A27FD6" w:rsidRDefault="00091AF7">
            <w:pPr>
              <w:pStyle w:val="TableParagraph"/>
              <w:spacing w:before="30" w:line="270" w:lineRule="atLeast"/>
              <w:ind w:left="232" w:right="196"/>
              <w:rPr>
                <w:sz w:val="24"/>
              </w:rPr>
            </w:pPr>
            <w:r>
              <w:rPr>
                <w:spacing w:val="-2"/>
                <w:sz w:val="24"/>
              </w:rPr>
              <w:t>Творчество А.С.Пушкина</w:t>
            </w:r>
          </w:p>
        </w:tc>
        <w:tc>
          <w:tcPr>
            <w:tcW w:w="1056" w:type="dxa"/>
          </w:tcPr>
          <w:p w:rsidR="00A27FD6" w:rsidRDefault="00091AF7">
            <w:pPr>
              <w:pStyle w:val="TableParagraph"/>
              <w:spacing w:before="188"/>
              <w:ind w:left="135"/>
              <w:jc w:val="center"/>
              <w:rPr>
                <w:sz w:val="24"/>
              </w:rPr>
            </w:pPr>
            <w:r>
              <w:rPr>
                <w:sz w:val="24"/>
              </w:rPr>
              <w:t>9</w:t>
            </w:r>
          </w:p>
        </w:tc>
        <w:tc>
          <w:tcPr>
            <w:tcW w:w="1840" w:type="dxa"/>
          </w:tcPr>
          <w:p w:rsidR="00A27FD6" w:rsidRDefault="00091AF7">
            <w:pPr>
              <w:pStyle w:val="TableParagraph"/>
              <w:spacing w:before="188"/>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6">
              <w:r>
                <w:rPr>
                  <w:color w:val="0000FF"/>
                  <w:spacing w:val="-2"/>
                  <w:sz w:val="24"/>
                  <w:u w:val="single" w:color="0000FF"/>
                </w:rPr>
                <w:t>https://m.edsoo.ru/7f412cec</w:t>
              </w:r>
            </w:hyperlink>
          </w:p>
        </w:tc>
      </w:tr>
      <w:tr w:rsidR="00A27FD6">
        <w:trPr>
          <w:trHeight w:val="601"/>
        </w:trPr>
        <w:tc>
          <w:tcPr>
            <w:tcW w:w="727" w:type="dxa"/>
          </w:tcPr>
          <w:p w:rsidR="00A27FD6" w:rsidRDefault="00091AF7">
            <w:pPr>
              <w:pStyle w:val="TableParagraph"/>
              <w:spacing w:before="188"/>
              <w:ind w:left="100"/>
              <w:rPr>
                <w:sz w:val="24"/>
              </w:rPr>
            </w:pPr>
            <w:r>
              <w:rPr>
                <w:sz w:val="24"/>
              </w:rPr>
              <w:t>5</w:t>
            </w:r>
          </w:p>
        </w:tc>
        <w:tc>
          <w:tcPr>
            <w:tcW w:w="2916" w:type="dxa"/>
          </w:tcPr>
          <w:p w:rsidR="00A27FD6" w:rsidRDefault="00091AF7">
            <w:pPr>
              <w:pStyle w:val="TableParagraph"/>
              <w:spacing w:before="30" w:line="270" w:lineRule="atLeast"/>
              <w:ind w:left="232" w:right="196"/>
              <w:rPr>
                <w:sz w:val="24"/>
              </w:rPr>
            </w:pPr>
            <w:r>
              <w:rPr>
                <w:sz w:val="24"/>
              </w:rPr>
              <w:t>Творчество</w:t>
            </w:r>
            <w:r>
              <w:rPr>
                <w:spacing w:val="-15"/>
                <w:sz w:val="24"/>
              </w:rPr>
              <w:t xml:space="preserve"> </w:t>
            </w:r>
            <w:r>
              <w:rPr>
                <w:sz w:val="24"/>
              </w:rPr>
              <w:t>М.</w:t>
            </w:r>
            <w:r>
              <w:rPr>
                <w:spacing w:val="-15"/>
                <w:sz w:val="24"/>
              </w:rPr>
              <w:t xml:space="preserve"> </w:t>
            </w:r>
            <w:r>
              <w:rPr>
                <w:sz w:val="24"/>
              </w:rPr>
              <w:t xml:space="preserve">Ю. </w:t>
            </w:r>
            <w:r>
              <w:rPr>
                <w:spacing w:val="-2"/>
                <w:sz w:val="24"/>
              </w:rPr>
              <w:t>Лермонтова</w:t>
            </w:r>
          </w:p>
        </w:tc>
        <w:tc>
          <w:tcPr>
            <w:tcW w:w="1056" w:type="dxa"/>
          </w:tcPr>
          <w:p w:rsidR="00A27FD6" w:rsidRDefault="00091AF7">
            <w:pPr>
              <w:pStyle w:val="TableParagraph"/>
              <w:spacing w:before="188"/>
              <w:ind w:left="193"/>
              <w:jc w:val="center"/>
              <w:rPr>
                <w:sz w:val="24"/>
              </w:rPr>
            </w:pPr>
            <w:r>
              <w:rPr>
                <w:sz w:val="24"/>
              </w:rPr>
              <w:t>4</w:t>
            </w:r>
          </w:p>
        </w:tc>
        <w:tc>
          <w:tcPr>
            <w:tcW w:w="1840" w:type="dxa"/>
          </w:tcPr>
          <w:p w:rsidR="00A27FD6" w:rsidRDefault="00091AF7">
            <w:pPr>
              <w:pStyle w:val="TableParagraph"/>
              <w:spacing w:before="188"/>
              <w:ind w:right="754"/>
              <w:jc w:val="right"/>
              <w:rPr>
                <w:sz w:val="24"/>
              </w:rPr>
            </w:pPr>
            <w:r>
              <w:rPr>
                <w:sz w:val="24"/>
              </w:rPr>
              <w:t>0</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7">
              <w:r>
                <w:rPr>
                  <w:color w:val="0000FF"/>
                  <w:spacing w:val="-2"/>
                  <w:sz w:val="24"/>
                  <w:u w:val="single" w:color="0000FF"/>
                </w:rPr>
                <w:t>https://m.edsoo.ru/7f412cec</w:t>
              </w:r>
            </w:hyperlink>
          </w:p>
        </w:tc>
      </w:tr>
      <w:tr w:rsidR="00A27FD6">
        <w:trPr>
          <w:trHeight w:val="602"/>
        </w:trPr>
        <w:tc>
          <w:tcPr>
            <w:tcW w:w="727" w:type="dxa"/>
          </w:tcPr>
          <w:p w:rsidR="00A27FD6" w:rsidRDefault="00091AF7">
            <w:pPr>
              <w:pStyle w:val="TableParagraph"/>
              <w:spacing w:before="188"/>
              <w:ind w:left="100"/>
              <w:rPr>
                <w:sz w:val="24"/>
              </w:rPr>
            </w:pPr>
            <w:r>
              <w:rPr>
                <w:sz w:val="24"/>
              </w:rPr>
              <w:t>6</w:t>
            </w:r>
          </w:p>
        </w:tc>
        <w:tc>
          <w:tcPr>
            <w:tcW w:w="2916" w:type="dxa"/>
          </w:tcPr>
          <w:p w:rsidR="00A27FD6" w:rsidRDefault="00091AF7">
            <w:pPr>
              <w:pStyle w:val="TableParagraph"/>
              <w:spacing w:before="188"/>
              <w:ind w:left="232"/>
              <w:rPr>
                <w:sz w:val="24"/>
              </w:rPr>
            </w:pPr>
            <w:r>
              <w:rPr>
                <w:sz w:val="24"/>
              </w:rPr>
              <w:t>Литературная</w:t>
            </w:r>
            <w:r>
              <w:rPr>
                <w:spacing w:val="-2"/>
                <w:sz w:val="24"/>
              </w:rPr>
              <w:t xml:space="preserve"> сказка</w:t>
            </w:r>
          </w:p>
        </w:tc>
        <w:tc>
          <w:tcPr>
            <w:tcW w:w="1056" w:type="dxa"/>
          </w:tcPr>
          <w:p w:rsidR="00A27FD6" w:rsidRDefault="00091AF7">
            <w:pPr>
              <w:pStyle w:val="TableParagraph"/>
              <w:spacing w:before="188"/>
              <w:ind w:left="135"/>
              <w:jc w:val="center"/>
              <w:rPr>
                <w:sz w:val="24"/>
              </w:rPr>
            </w:pPr>
            <w:r>
              <w:rPr>
                <w:sz w:val="24"/>
              </w:rPr>
              <w:t>7</w:t>
            </w:r>
          </w:p>
        </w:tc>
        <w:tc>
          <w:tcPr>
            <w:tcW w:w="1840" w:type="dxa"/>
          </w:tcPr>
          <w:p w:rsidR="00A27FD6" w:rsidRDefault="00091AF7">
            <w:pPr>
              <w:pStyle w:val="TableParagraph"/>
              <w:spacing w:before="188"/>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8">
              <w:r>
                <w:rPr>
                  <w:color w:val="0000FF"/>
                  <w:spacing w:val="-2"/>
                  <w:sz w:val="24"/>
                  <w:u w:val="single" w:color="0000FF"/>
                </w:rPr>
                <w:t>https://m.edsoo.ru/7f412cec</w:t>
              </w:r>
            </w:hyperlink>
          </w:p>
        </w:tc>
      </w:tr>
      <w:tr w:rsidR="00A27FD6">
        <w:trPr>
          <w:trHeight w:val="878"/>
        </w:trPr>
        <w:tc>
          <w:tcPr>
            <w:tcW w:w="727" w:type="dxa"/>
          </w:tcPr>
          <w:p w:rsidR="00A27FD6" w:rsidRDefault="00A27FD6">
            <w:pPr>
              <w:pStyle w:val="TableParagraph"/>
              <w:spacing w:before="3"/>
              <w:rPr>
                <w:b/>
                <w:sz w:val="28"/>
              </w:rPr>
            </w:pPr>
          </w:p>
          <w:p w:rsidR="00A27FD6" w:rsidRDefault="00091AF7">
            <w:pPr>
              <w:pStyle w:val="TableParagraph"/>
              <w:spacing w:before="1"/>
              <w:ind w:left="100"/>
              <w:rPr>
                <w:sz w:val="24"/>
              </w:rPr>
            </w:pPr>
            <w:r>
              <w:rPr>
                <w:sz w:val="24"/>
              </w:rPr>
              <w:t>7</w:t>
            </w:r>
          </w:p>
        </w:tc>
        <w:tc>
          <w:tcPr>
            <w:tcW w:w="2916" w:type="dxa"/>
          </w:tcPr>
          <w:p w:rsidR="00A27FD6" w:rsidRDefault="00091AF7">
            <w:pPr>
              <w:pStyle w:val="TableParagraph"/>
              <w:spacing w:before="30" w:line="270" w:lineRule="atLeast"/>
              <w:ind w:left="232" w:right="617"/>
              <w:jc w:val="both"/>
              <w:rPr>
                <w:sz w:val="24"/>
              </w:rPr>
            </w:pPr>
            <w:r>
              <w:rPr>
                <w:sz w:val="24"/>
              </w:rPr>
              <w:t>Картины</w:t>
            </w:r>
            <w:r>
              <w:rPr>
                <w:spacing w:val="-14"/>
                <w:sz w:val="24"/>
              </w:rPr>
              <w:t xml:space="preserve"> </w:t>
            </w:r>
            <w:r>
              <w:rPr>
                <w:sz w:val="24"/>
              </w:rPr>
              <w:t>природы</w:t>
            </w:r>
            <w:r>
              <w:rPr>
                <w:spacing w:val="-14"/>
                <w:sz w:val="24"/>
              </w:rPr>
              <w:t xml:space="preserve"> </w:t>
            </w:r>
            <w:r>
              <w:rPr>
                <w:sz w:val="24"/>
              </w:rPr>
              <w:t>в творчестве</w:t>
            </w:r>
            <w:r>
              <w:rPr>
                <w:spacing w:val="-15"/>
                <w:sz w:val="24"/>
              </w:rPr>
              <w:t xml:space="preserve"> </w:t>
            </w:r>
            <w:r>
              <w:rPr>
                <w:sz w:val="24"/>
              </w:rPr>
              <w:t>поэтов</w:t>
            </w:r>
            <w:r>
              <w:rPr>
                <w:spacing w:val="-15"/>
                <w:sz w:val="24"/>
              </w:rPr>
              <w:t xml:space="preserve"> </w:t>
            </w:r>
            <w:r>
              <w:rPr>
                <w:sz w:val="24"/>
              </w:rPr>
              <w:t>и писателей</w:t>
            </w:r>
            <w:r>
              <w:rPr>
                <w:spacing w:val="-5"/>
                <w:sz w:val="24"/>
              </w:rPr>
              <w:t xml:space="preserve"> </w:t>
            </w:r>
            <w:r>
              <w:rPr>
                <w:sz w:val="24"/>
              </w:rPr>
              <w:t>ХIХ</w:t>
            </w:r>
            <w:r>
              <w:rPr>
                <w:spacing w:val="-4"/>
                <w:sz w:val="24"/>
              </w:rPr>
              <w:t xml:space="preserve"> </w:t>
            </w:r>
            <w:r>
              <w:rPr>
                <w:sz w:val="24"/>
              </w:rPr>
              <w:t>века</w:t>
            </w:r>
          </w:p>
        </w:tc>
        <w:tc>
          <w:tcPr>
            <w:tcW w:w="1056" w:type="dxa"/>
          </w:tcPr>
          <w:p w:rsidR="00A27FD6" w:rsidRDefault="00A27FD6">
            <w:pPr>
              <w:pStyle w:val="TableParagraph"/>
              <w:spacing w:before="3"/>
              <w:rPr>
                <w:b/>
                <w:sz w:val="28"/>
              </w:rPr>
            </w:pPr>
          </w:p>
          <w:p w:rsidR="00A27FD6" w:rsidRDefault="00091AF7">
            <w:pPr>
              <w:pStyle w:val="TableParagraph"/>
              <w:spacing w:before="1"/>
              <w:ind w:left="135"/>
              <w:jc w:val="center"/>
              <w:rPr>
                <w:sz w:val="24"/>
              </w:rPr>
            </w:pPr>
            <w:r>
              <w:rPr>
                <w:sz w:val="24"/>
              </w:rPr>
              <w:t>6</w:t>
            </w:r>
          </w:p>
        </w:tc>
        <w:tc>
          <w:tcPr>
            <w:tcW w:w="1840" w:type="dxa"/>
          </w:tcPr>
          <w:p w:rsidR="00A27FD6" w:rsidRDefault="00A27FD6">
            <w:pPr>
              <w:pStyle w:val="TableParagraph"/>
              <w:spacing w:before="3"/>
              <w:rPr>
                <w:b/>
                <w:sz w:val="28"/>
              </w:rPr>
            </w:pPr>
          </w:p>
          <w:p w:rsidR="00A27FD6" w:rsidRDefault="00091AF7">
            <w:pPr>
              <w:pStyle w:val="TableParagraph"/>
              <w:spacing w:before="1"/>
              <w:ind w:right="754"/>
              <w:jc w:val="right"/>
              <w:rPr>
                <w:sz w:val="24"/>
              </w:rPr>
            </w:pPr>
            <w:r>
              <w:rPr>
                <w:sz w:val="24"/>
              </w:rPr>
              <w:t>0</w:t>
            </w:r>
          </w:p>
        </w:tc>
        <w:tc>
          <w:tcPr>
            <w:tcW w:w="3024" w:type="dxa"/>
          </w:tcPr>
          <w:p w:rsidR="00A27FD6" w:rsidRDefault="00091AF7">
            <w:pPr>
              <w:pStyle w:val="TableParagraph"/>
              <w:spacing w:before="189"/>
              <w:ind w:left="236" w:right="76"/>
              <w:rPr>
                <w:sz w:val="24"/>
              </w:rPr>
            </w:pPr>
            <w:r>
              <w:rPr>
                <w:sz w:val="24"/>
              </w:rPr>
              <w:t xml:space="preserve">Библиотека ЦОК </w:t>
            </w:r>
            <w:hyperlink r:id="rId49">
              <w:r>
                <w:rPr>
                  <w:color w:val="0000FF"/>
                  <w:spacing w:val="-2"/>
                  <w:sz w:val="24"/>
                  <w:u w:val="single" w:color="0000FF"/>
                </w:rPr>
                <w:t>https://m.edsoo.ru/7f412cec</w:t>
              </w:r>
            </w:hyperlink>
          </w:p>
        </w:tc>
      </w:tr>
      <w:tr w:rsidR="00A27FD6">
        <w:trPr>
          <w:trHeight w:val="601"/>
        </w:trPr>
        <w:tc>
          <w:tcPr>
            <w:tcW w:w="727" w:type="dxa"/>
          </w:tcPr>
          <w:p w:rsidR="00A27FD6" w:rsidRDefault="00091AF7">
            <w:pPr>
              <w:pStyle w:val="TableParagraph"/>
              <w:spacing w:before="188"/>
              <w:ind w:left="100"/>
              <w:rPr>
                <w:sz w:val="24"/>
              </w:rPr>
            </w:pPr>
            <w:r>
              <w:rPr>
                <w:sz w:val="24"/>
              </w:rPr>
              <w:t>8</w:t>
            </w:r>
          </w:p>
        </w:tc>
        <w:tc>
          <w:tcPr>
            <w:tcW w:w="2916" w:type="dxa"/>
          </w:tcPr>
          <w:p w:rsidR="00A27FD6" w:rsidRDefault="00091AF7">
            <w:pPr>
              <w:pStyle w:val="TableParagraph"/>
              <w:spacing w:before="30" w:line="270" w:lineRule="atLeast"/>
              <w:ind w:left="232" w:right="196"/>
              <w:rPr>
                <w:sz w:val="24"/>
              </w:rPr>
            </w:pPr>
            <w:r>
              <w:rPr>
                <w:sz w:val="24"/>
              </w:rPr>
              <w:t>Творчество</w:t>
            </w:r>
            <w:r>
              <w:rPr>
                <w:spacing w:val="-15"/>
                <w:sz w:val="24"/>
              </w:rPr>
              <w:t xml:space="preserve"> </w:t>
            </w:r>
            <w:r>
              <w:rPr>
                <w:sz w:val="24"/>
              </w:rPr>
              <w:t>Л.</w:t>
            </w:r>
            <w:r>
              <w:rPr>
                <w:spacing w:val="-15"/>
                <w:sz w:val="24"/>
              </w:rPr>
              <w:t xml:space="preserve"> </w:t>
            </w:r>
            <w:r>
              <w:rPr>
                <w:sz w:val="24"/>
              </w:rPr>
              <w:t xml:space="preserve">Н. </w:t>
            </w:r>
            <w:r>
              <w:rPr>
                <w:spacing w:val="-2"/>
                <w:sz w:val="24"/>
              </w:rPr>
              <w:t>Толстого</w:t>
            </w:r>
          </w:p>
        </w:tc>
        <w:tc>
          <w:tcPr>
            <w:tcW w:w="1056" w:type="dxa"/>
          </w:tcPr>
          <w:p w:rsidR="00A27FD6" w:rsidRDefault="00091AF7">
            <w:pPr>
              <w:pStyle w:val="TableParagraph"/>
              <w:spacing w:before="188"/>
              <w:ind w:left="135"/>
              <w:jc w:val="center"/>
              <w:rPr>
                <w:sz w:val="24"/>
              </w:rPr>
            </w:pPr>
            <w:r>
              <w:rPr>
                <w:sz w:val="24"/>
              </w:rPr>
              <w:t>6</w:t>
            </w:r>
          </w:p>
        </w:tc>
        <w:tc>
          <w:tcPr>
            <w:tcW w:w="1840" w:type="dxa"/>
          </w:tcPr>
          <w:p w:rsidR="00A27FD6" w:rsidRDefault="00091AF7">
            <w:pPr>
              <w:pStyle w:val="TableParagraph"/>
              <w:spacing w:before="188"/>
              <w:ind w:right="754"/>
              <w:jc w:val="right"/>
              <w:rPr>
                <w:sz w:val="24"/>
              </w:rPr>
            </w:pPr>
            <w:r>
              <w:rPr>
                <w:sz w:val="24"/>
              </w:rPr>
              <w:t>0</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50">
              <w:r>
                <w:rPr>
                  <w:color w:val="0000FF"/>
                  <w:spacing w:val="-2"/>
                  <w:sz w:val="24"/>
                  <w:u w:val="single" w:color="0000FF"/>
                </w:rPr>
                <w:t>https://m.edsoo.ru/7f412cec</w:t>
              </w:r>
            </w:hyperlink>
          </w:p>
        </w:tc>
      </w:tr>
      <w:tr w:rsidR="00A27FD6">
        <w:trPr>
          <w:trHeight w:val="878"/>
        </w:trPr>
        <w:tc>
          <w:tcPr>
            <w:tcW w:w="727"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9</w:t>
            </w:r>
          </w:p>
        </w:tc>
        <w:tc>
          <w:tcPr>
            <w:tcW w:w="2916" w:type="dxa"/>
          </w:tcPr>
          <w:p w:rsidR="00A27FD6" w:rsidRDefault="00091AF7">
            <w:pPr>
              <w:pStyle w:val="TableParagraph"/>
              <w:spacing w:before="30" w:line="270" w:lineRule="atLeast"/>
              <w:ind w:left="232" w:right="617"/>
              <w:jc w:val="both"/>
              <w:rPr>
                <w:sz w:val="24"/>
              </w:rPr>
            </w:pPr>
            <w:r>
              <w:rPr>
                <w:sz w:val="24"/>
              </w:rPr>
              <w:t>Картины</w:t>
            </w:r>
            <w:r>
              <w:rPr>
                <w:spacing w:val="-14"/>
                <w:sz w:val="24"/>
              </w:rPr>
              <w:t xml:space="preserve"> </w:t>
            </w:r>
            <w:r>
              <w:rPr>
                <w:sz w:val="24"/>
              </w:rPr>
              <w:t>природы</w:t>
            </w:r>
            <w:r>
              <w:rPr>
                <w:spacing w:val="-14"/>
                <w:sz w:val="24"/>
              </w:rPr>
              <w:t xml:space="preserve"> </w:t>
            </w:r>
            <w:r>
              <w:rPr>
                <w:sz w:val="24"/>
              </w:rPr>
              <w:t>в творчестве</w:t>
            </w:r>
            <w:r>
              <w:rPr>
                <w:spacing w:val="-15"/>
                <w:sz w:val="24"/>
              </w:rPr>
              <w:t xml:space="preserve"> </w:t>
            </w:r>
            <w:r>
              <w:rPr>
                <w:sz w:val="24"/>
              </w:rPr>
              <w:t>поэтов</w:t>
            </w:r>
            <w:r>
              <w:rPr>
                <w:spacing w:val="-15"/>
                <w:sz w:val="24"/>
              </w:rPr>
              <w:t xml:space="preserve"> </w:t>
            </w:r>
            <w:r>
              <w:rPr>
                <w:sz w:val="24"/>
              </w:rPr>
              <w:t>и писателей XX века</w:t>
            </w:r>
          </w:p>
        </w:tc>
        <w:tc>
          <w:tcPr>
            <w:tcW w:w="1056" w:type="dxa"/>
          </w:tcPr>
          <w:p w:rsidR="00A27FD6" w:rsidRDefault="00A27FD6">
            <w:pPr>
              <w:pStyle w:val="TableParagraph"/>
              <w:spacing w:before="3"/>
              <w:rPr>
                <w:b/>
                <w:sz w:val="28"/>
              </w:rPr>
            </w:pPr>
          </w:p>
          <w:p w:rsidR="00A27FD6" w:rsidRDefault="00091AF7">
            <w:pPr>
              <w:pStyle w:val="TableParagraph"/>
              <w:spacing w:before="0"/>
              <w:ind w:left="135"/>
              <w:jc w:val="center"/>
              <w:rPr>
                <w:sz w:val="24"/>
              </w:rPr>
            </w:pPr>
            <w:r>
              <w:rPr>
                <w:sz w:val="24"/>
              </w:rPr>
              <w:t>4</w:t>
            </w:r>
          </w:p>
        </w:tc>
        <w:tc>
          <w:tcPr>
            <w:tcW w:w="1840" w:type="dxa"/>
          </w:tcPr>
          <w:p w:rsidR="00A27FD6" w:rsidRDefault="00A27FD6">
            <w:pPr>
              <w:pStyle w:val="TableParagraph"/>
              <w:spacing w:before="3"/>
              <w:rPr>
                <w:b/>
                <w:sz w:val="28"/>
              </w:rPr>
            </w:pPr>
          </w:p>
          <w:p w:rsidR="00A27FD6" w:rsidRDefault="00091AF7">
            <w:pPr>
              <w:pStyle w:val="TableParagraph"/>
              <w:spacing w:before="0"/>
              <w:ind w:right="754"/>
              <w:jc w:val="right"/>
              <w:rPr>
                <w:sz w:val="24"/>
              </w:rPr>
            </w:pPr>
            <w:r>
              <w:rPr>
                <w:sz w:val="24"/>
              </w:rPr>
              <w:t>1</w:t>
            </w:r>
          </w:p>
        </w:tc>
        <w:tc>
          <w:tcPr>
            <w:tcW w:w="3024" w:type="dxa"/>
          </w:tcPr>
          <w:p w:rsidR="00A27FD6" w:rsidRDefault="00091AF7">
            <w:pPr>
              <w:pStyle w:val="TableParagraph"/>
              <w:spacing w:before="188"/>
              <w:ind w:left="236" w:right="76"/>
              <w:rPr>
                <w:sz w:val="24"/>
              </w:rPr>
            </w:pPr>
            <w:r>
              <w:rPr>
                <w:sz w:val="24"/>
              </w:rPr>
              <w:t xml:space="preserve">Библиотека ЦОК </w:t>
            </w:r>
            <w:hyperlink r:id="rId51">
              <w:r>
                <w:rPr>
                  <w:color w:val="0000FF"/>
                  <w:spacing w:val="-2"/>
                  <w:sz w:val="24"/>
                  <w:u w:val="single" w:color="0000FF"/>
                </w:rPr>
                <w:t>https://m.edsoo.ru/7f412cec</w:t>
              </w:r>
            </w:hyperlink>
          </w:p>
        </w:tc>
      </w:tr>
      <w:tr w:rsidR="00A27FD6">
        <w:trPr>
          <w:trHeight w:val="878"/>
        </w:trPr>
        <w:tc>
          <w:tcPr>
            <w:tcW w:w="727"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10</w:t>
            </w:r>
          </w:p>
        </w:tc>
        <w:tc>
          <w:tcPr>
            <w:tcW w:w="2916" w:type="dxa"/>
          </w:tcPr>
          <w:p w:rsidR="00A27FD6" w:rsidRDefault="00091AF7">
            <w:pPr>
              <w:pStyle w:val="TableParagraph"/>
              <w:ind w:left="232"/>
              <w:rPr>
                <w:sz w:val="24"/>
              </w:rPr>
            </w:pPr>
            <w:r>
              <w:rPr>
                <w:sz w:val="24"/>
              </w:rPr>
              <w:t>Произведения</w:t>
            </w:r>
            <w:r>
              <w:rPr>
                <w:spacing w:val="-7"/>
                <w:sz w:val="24"/>
              </w:rPr>
              <w:t xml:space="preserve"> </w:t>
            </w:r>
            <w:r>
              <w:rPr>
                <w:spacing w:val="-10"/>
                <w:sz w:val="24"/>
              </w:rPr>
              <w:t>о</w:t>
            </w:r>
          </w:p>
          <w:p w:rsidR="00A27FD6" w:rsidRDefault="00091AF7">
            <w:pPr>
              <w:pStyle w:val="TableParagraph"/>
              <w:spacing w:before="0" w:line="276" w:lineRule="exact"/>
              <w:ind w:left="232" w:right="196"/>
              <w:rPr>
                <w:sz w:val="24"/>
              </w:rPr>
            </w:pPr>
            <w:r>
              <w:rPr>
                <w:sz w:val="24"/>
              </w:rPr>
              <w:t>животных</w:t>
            </w:r>
            <w:r>
              <w:rPr>
                <w:spacing w:val="-15"/>
                <w:sz w:val="24"/>
              </w:rPr>
              <w:t xml:space="preserve"> </w:t>
            </w:r>
            <w:r>
              <w:rPr>
                <w:sz w:val="24"/>
              </w:rPr>
              <w:t>и</w:t>
            </w:r>
            <w:r>
              <w:rPr>
                <w:spacing w:val="-15"/>
                <w:sz w:val="24"/>
              </w:rPr>
              <w:t xml:space="preserve"> </w:t>
            </w:r>
            <w:r>
              <w:rPr>
                <w:sz w:val="24"/>
              </w:rPr>
              <w:t xml:space="preserve">родной </w:t>
            </w:r>
            <w:r>
              <w:rPr>
                <w:spacing w:val="-2"/>
                <w:sz w:val="24"/>
              </w:rPr>
              <w:t>природе</w:t>
            </w:r>
          </w:p>
        </w:tc>
        <w:tc>
          <w:tcPr>
            <w:tcW w:w="1056" w:type="dxa"/>
          </w:tcPr>
          <w:p w:rsidR="00A27FD6" w:rsidRDefault="00A27FD6">
            <w:pPr>
              <w:pStyle w:val="TableParagraph"/>
              <w:spacing w:before="3"/>
              <w:rPr>
                <w:b/>
                <w:sz w:val="28"/>
              </w:rPr>
            </w:pPr>
          </w:p>
          <w:p w:rsidR="00A27FD6" w:rsidRDefault="00091AF7">
            <w:pPr>
              <w:pStyle w:val="TableParagraph"/>
              <w:spacing w:before="0"/>
              <w:ind w:left="135"/>
              <w:jc w:val="center"/>
              <w:rPr>
                <w:sz w:val="24"/>
              </w:rPr>
            </w:pPr>
            <w:r>
              <w:rPr>
                <w:sz w:val="24"/>
              </w:rPr>
              <w:t>7</w:t>
            </w:r>
          </w:p>
        </w:tc>
        <w:tc>
          <w:tcPr>
            <w:tcW w:w="1840" w:type="dxa"/>
          </w:tcPr>
          <w:p w:rsidR="00A27FD6" w:rsidRDefault="00A27FD6">
            <w:pPr>
              <w:pStyle w:val="TableParagraph"/>
              <w:spacing w:before="3"/>
              <w:rPr>
                <w:b/>
                <w:sz w:val="28"/>
              </w:rPr>
            </w:pPr>
          </w:p>
          <w:p w:rsidR="00A27FD6" w:rsidRDefault="00091AF7">
            <w:pPr>
              <w:pStyle w:val="TableParagraph"/>
              <w:spacing w:before="0"/>
              <w:ind w:right="754"/>
              <w:jc w:val="right"/>
              <w:rPr>
                <w:sz w:val="24"/>
              </w:rPr>
            </w:pPr>
            <w:r>
              <w:rPr>
                <w:sz w:val="24"/>
              </w:rPr>
              <w:t>1</w:t>
            </w:r>
          </w:p>
        </w:tc>
        <w:tc>
          <w:tcPr>
            <w:tcW w:w="3024" w:type="dxa"/>
          </w:tcPr>
          <w:p w:rsidR="00A27FD6" w:rsidRDefault="00091AF7">
            <w:pPr>
              <w:pStyle w:val="TableParagraph"/>
              <w:spacing w:before="188"/>
              <w:ind w:left="236" w:right="76"/>
              <w:rPr>
                <w:sz w:val="24"/>
              </w:rPr>
            </w:pPr>
            <w:r>
              <w:rPr>
                <w:sz w:val="24"/>
              </w:rPr>
              <w:t xml:space="preserve">Библиотека ЦОК </w:t>
            </w:r>
            <w:hyperlink r:id="rId52">
              <w:r>
                <w:rPr>
                  <w:color w:val="0000FF"/>
                  <w:spacing w:val="-2"/>
                  <w:sz w:val="24"/>
                  <w:u w:val="single" w:color="0000FF"/>
                </w:rPr>
                <w:t>https://m.edsoo.ru/7f412cec</w:t>
              </w:r>
            </w:hyperlink>
          </w:p>
        </w:tc>
      </w:tr>
      <w:tr w:rsidR="00A27FD6">
        <w:trPr>
          <w:trHeight w:val="602"/>
        </w:trPr>
        <w:tc>
          <w:tcPr>
            <w:tcW w:w="727" w:type="dxa"/>
          </w:tcPr>
          <w:p w:rsidR="00A27FD6" w:rsidRDefault="00091AF7">
            <w:pPr>
              <w:pStyle w:val="TableParagraph"/>
              <w:spacing w:before="188"/>
              <w:ind w:left="100"/>
              <w:rPr>
                <w:sz w:val="24"/>
              </w:rPr>
            </w:pPr>
            <w:r>
              <w:rPr>
                <w:spacing w:val="-5"/>
                <w:sz w:val="24"/>
              </w:rPr>
              <w:t>11</w:t>
            </w:r>
          </w:p>
        </w:tc>
        <w:tc>
          <w:tcPr>
            <w:tcW w:w="2916" w:type="dxa"/>
          </w:tcPr>
          <w:p w:rsidR="00A27FD6" w:rsidRDefault="00091AF7">
            <w:pPr>
              <w:pStyle w:val="TableParagraph"/>
              <w:spacing w:before="188"/>
              <w:ind w:left="232"/>
              <w:rPr>
                <w:sz w:val="24"/>
              </w:rPr>
            </w:pPr>
            <w:r>
              <w:rPr>
                <w:sz w:val="24"/>
              </w:rPr>
              <w:t>Произведения</w:t>
            </w:r>
            <w:r>
              <w:rPr>
                <w:spacing w:val="-4"/>
                <w:sz w:val="24"/>
              </w:rPr>
              <w:t xml:space="preserve"> </w:t>
            </w:r>
            <w:r>
              <w:rPr>
                <w:sz w:val="24"/>
              </w:rPr>
              <w:t>о</w:t>
            </w:r>
            <w:r>
              <w:rPr>
                <w:spacing w:val="-3"/>
                <w:sz w:val="24"/>
              </w:rPr>
              <w:t xml:space="preserve"> </w:t>
            </w:r>
            <w:r>
              <w:rPr>
                <w:spacing w:val="-4"/>
                <w:sz w:val="24"/>
              </w:rPr>
              <w:t>детях</w:t>
            </w:r>
          </w:p>
        </w:tc>
        <w:tc>
          <w:tcPr>
            <w:tcW w:w="1056" w:type="dxa"/>
          </w:tcPr>
          <w:p w:rsidR="00A27FD6" w:rsidRDefault="00091AF7">
            <w:pPr>
              <w:pStyle w:val="TableParagraph"/>
              <w:spacing w:before="188"/>
              <w:ind w:left="470"/>
              <w:rPr>
                <w:sz w:val="24"/>
              </w:rPr>
            </w:pPr>
            <w:r>
              <w:rPr>
                <w:spacing w:val="-5"/>
                <w:sz w:val="24"/>
              </w:rPr>
              <w:t>11</w:t>
            </w:r>
          </w:p>
        </w:tc>
        <w:tc>
          <w:tcPr>
            <w:tcW w:w="1840" w:type="dxa"/>
          </w:tcPr>
          <w:p w:rsidR="00A27FD6" w:rsidRDefault="00091AF7">
            <w:pPr>
              <w:pStyle w:val="TableParagraph"/>
              <w:spacing w:before="188"/>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53">
              <w:r>
                <w:rPr>
                  <w:color w:val="0000FF"/>
                  <w:spacing w:val="-2"/>
                  <w:sz w:val="24"/>
                  <w:u w:val="single" w:color="0000FF"/>
                </w:rPr>
                <w:t>https://m.edsoo.ru/7f412cec</w:t>
              </w:r>
            </w:hyperlink>
          </w:p>
        </w:tc>
      </w:tr>
      <w:tr w:rsidR="00A27FD6">
        <w:trPr>
          <w:trHeight w:val="601"/>
        </w:trPr>
        <w:tc>
          <w:tcPr>
            <w:tcW w:w="727" w:type="dxa"/>
          </w:tcPr>
          <w:p w:rsidR="00A27FD6" w:rsidRDefault="00091AF7">
            <w:pPr>
              <w:pStyle w:val="TableParagraph"/>
              <w:spacing w:before="188"/>
              <w:ind w:left="100"/>
              <w:rPr>
                <w:sz w:val="24"/>
              </w:rPr>
            </w:pPr>
            <w:r>
              <w:rPr>
                <w:spacing w:val="-5"/>
                <w:sz w:val="24"/>
              </w:rPr>
              <w:t>12</w:t>
            </w:r>
          </w:p>
        </w:tc>
        <w:tc>
          <w:tcPr>
            <w:tcW w:w="2916" w:type="dxa"/>
          </w:tcPr>
          <w:p w:rsidR="00A27FD6" w:rsidRDefault="00091AF7">
            <w:pPr>
              <w:pStyle w:val="TableParagraph"/>
              <w:spacing w:before="188"/>
              <w:ind w:left="232"/>
              <w:rPr>
                <w:sz w:val="24"/>
              </w:rPr>
            </w:pPr>
            <w:r>
              <w:rPr>
                <w:spacing w:val="-2"/>
                <w:sz w:val="24"/>
              </w:rPr>
              <w:t>Пьеса</w:t>
            </w:r>
          </w:p>
        </w:tc>
        <w:tc>
          <w:tcPr>
            <w:tcW w:w="1056" w:type="dxa"/>
          </w:tcPr>
          <w:p w:rsidR="00A27FD6" w:rsidRDefault="00091AF7">
            <w:pPr>
              <w:pStyle w:val="TableParagraph"/>
              <w:spacing w:before="188"/>
              <w:ind w:left="193"/>
              <w:jc w:val="center"/>
              <w:rPr>
                <w:sz w:val="24"/>
              </w:rPr>
            </w:pPr>
            <w:r>
              <w:rPr>
                <w:sz w:val="24"/>
              </w:rPr>
              <w:t>5</w:t>
            </w:r>
          </w:p>
        </w:tc>
        <w:tc>
          <w:tcPr>
            <w:tcW w:w="1840" w:type="dxa"/>
          </w:tcPr>
          <w:p w:rsidR="00A27FD6" w:rsidRDefault="00091AF7">
            <w:pPr>
              <w:pStyle w:val="TableParagraph"/>
              <w:spacing w:before="188"/>
              <w:ind w:right="754"/>
              <w:jc w:val="right"/>
              <w:rPr>
                <w:sz w:val="24"/>
              </w:rPr>
            </w:pPr>
            <w:r>
              <w:rPr>
                <w:sz w:val="24"/>
              </w:rPr>
              <w:t>0</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54">
              <w:r>
                <w:rPr>
                  <w:color w:val="0000FF"/>
                  <w:spacing w:val="-2"/>
                  <w:sz w:val="24"/>
                  <w:u w:val="single" w:color="0000FF"/>
                </w:rPr>
                <w:t>https://m.edsoo.ru/7f412cec</w:t>
              </w:r>
            </w:hyperlink>
          </w:p>
        </w:tc>
      </w:tr>
      <w:tr w:rsidR="00A27FD6">
        <w:trPr>
          <w:trHeight w:val="602"/>
        </w:trPr>
        <w:tc>
          <w:tcPr>
            <w:tcW w:w="727" w:type="dxa"/>
          </w:tcPr>
          <w:p w:rsidR="00A27FD6" w:rsidRDefault="00091AF7">
            <w:pPr>
              <w:pStyle w:val="TableParagraph"/>
              <w:spacing w:before="188"/>
              <w:ind w:left="100"/>
              <w:rPr>
                <w:sz w:val="24"/>
              </w:rPr>
            </w:pPr>
            <w:r>
              <w:rPr>
                <w:spacing w:val="-5"/>
                <w:sz w:val="24"/>
              </w:rPr>
              <w:t>13</w:t>
            </w:r>
          </w:p>
        </w:tc>
        <w:tc>
          <w:tcPr>
            <w:tcW w:w="2916" w:type="dxa"/>
          </w:tcPr>
          <w:p w:rsidR="00A27FD6" w:rsidRDefault="00091AF7">
            <w:pPr>
              <w:pStyle w:val="TableParagraph"/>
              <w:spacing w:before="30" w:line="270" w:lineRule="atLeast"/>
              <w:ind w:left="232" w:right="196"/>
              <w:rPr>
                <w:sz w:val="24"/>
              </w:rPr>
            </w:pPr>
            <w:r>
              <w:rPr>
                <w:spacing w:val="-2"/>
                <w:sz w:val="24"/>
              </w:rPr>
              <w:t>Юмористические произведения</w:t>
            </w:r>
          </w:p>
        </w:tc>
        <w:tc>
          <w:tcPr>
            <w:tcW w:w="1056" w:type="dxa"/>
          </w:tcPr>
          <w:p w:rsidR="00A27FD6" w:rsidRDefault="00091AF7">
            <w:pPr>
              <w:pStyle w:val="TableParagraph"/>
              <w:spacing w:before="188"/>
              <w:ind w:left="193"/>
              <w:jc w:val="center"/>
              <w:rPr>
                <w:sz w:val="24"/>
              </w:rPr>
            </w:pPr>
            <w:r>
              <w:rPr>
                <w:sz w:val="24"/>
              </w:rPr>
              <w:t>6</w:t>
            </w:r>
          </w:p>
        </w:tc>
        <w:tc>
          <w:tcPr>
            <w:tcW w:w="1840" w:type="dxa"/>
          </w:tcPr>
          <w:p w:rsidR="00A27FD6" w:rsidRDefault="00091AF7">
            <w:pPr>
              <w:pStyle w:val="TableParagraph"/>
              <w:spacing w:before="188"/>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55">
              <w:r>
                <w:rPr>
                  <w:color w:val="0000FF"/>
                  <w:spacing w:val="-2"/>
                  <w:sz w:val="24"/>
                  <w:u w:val="single" w:color="0000FF"/>
                </w:rPr>
                <w:t>https://m.edsoo.ru/7f412cec</w:t>
              </w:r>
            </w:hyperlink>
          </w:p>
        </w:tc>
      </w:tr>
      <w:tr w:rsidR="00A27FD6">
        <w:trPr>
          <w:trHeight w:val="601"/>
        </w:trPr>
        <w:tc>
          <w:tcPr>
            <w:tcW w:w="727" w:type="dxa"/>
          </w:tcPr>
          <w:p w:rsidR="00A27FD6" w:rsidRDefault="00091AF7">
            <w:pPr>
              <w:pStyle w:val="TableParagraph"/>
              <w:spacing w:before="188"/>
              <w:ind w:left="100"/>
              <w:rPr>
                <w:sz w:val="24"/>
              </w:rPr>
            </w:pPr>
            <w:r>
              <w:rPr>
                <w:spacing w:val="-5"/>
                <w:sz w:val="24"/>
              </w:rPr>
              <w:t>14</w:t>
            </w:r>
          </w:p>
        </w:tc>
        <w:tc>
          <w:tcPr>
            <w:tcW w:w="2916" w:type="dxa"/>
          </w:tcPr>
          <w:p w:rsidR="00A27FD6" w:rsidRDefault="00091AF7">
            <w:pPr>
              <w:pStyle w:val="TableParagraph"/>
              <w:spacing w:before="188"/>
              <w:ind w:left="232"/>
              <w:rPr>
                <w:sz w:val="24"/>
              </w:rPr>
            </w:pPr>
            <w:r>
              <w:rPr>
                <w:sz w:val="24"/>
              </w:rPr>
              <w:t>Зарубежная</w:t>
            </w:r>
            <w:r>
              <w:rPr>
                <w:spacing w:val="-4"/>
                <w:sz w:val="24"/>
              </w:rPr>
              <w:t xml:space="preserve"> </w:t>
            </w:r>
            <w:r>
              <w:rPr>
                <w:spacing w:val="-2"/>
                <w:sz w:val="24"/>
              </w:rPr>
              <w:t>литература</w:t>
            </w:r>
          </w:p>
        </w:tc>
        <w:tc>
          <w:tcPr>
            <w:tcW w:w="1056" w:type="dxa"/>
          </w:tcPr>
          <w:p w:rsidR="00A27FD6" w:rsidRDefault="00091AF7">
            <w:pPr>
              <w:pStyle w:val="TableParagraph"/>
              <w:spacing w:before="188"/>
              <w:ind w:left="193"/>
              <w:jc w:val="center"/>
              <w:rPr>
                <w:sz w:val="24"/>
              </w:rPr>
            </w:pPr>
            <w:r>
              <w:rPr>
                <w:sz w:val="24"/>
              </w:rPr>
              <w:t>8</w:t>
            </w:r>
          </w:p>
        </w:tc>
        <w:tc>
          <w:tcPr>
            <w:tcW w:w="1840" w:type="dxa"/>
          </w:tcPr>
          <w:p w:rsidR="00A27FD6" w:rsidRDefault="00091AF7">
            <w:pPr>
              <w:pStyle w:val="TableParagraph"/>
              <w:spacing w:before="188"/>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56">
              <w:r>
                <w:rPr>
                  <w:color w:val="0000FF"/>
                  <w:spacing w:val="-2"/>
                  <w:sz w:val="24"/>
                  <w:u w:val="single" w:color="0000FF"/>
                </w:rPr>
                <w:t>https://m.edsoo.ru/7f412cec</w:t>
              </w:r>
            </w:hyperlink>
          </w:p>
        </w:tc>
      </w:tr>
      <w:tr w:rsidR="00A27FD6">
        <w:trPr>
          <w:trHeight w:val="1154"/>
        </w:trPr>
        <w:tc>
          <w:tcPr>
            <w:tcW w:w="727"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15</w:t>
            </w:r>
          </w:p>
        </w:tc>
        <w:tc>
          <w:tcPr>
            <w:tcW w:w="2916" w:type="dxa"/>
          </w:tcPr>
          <w:p w:rsidR="00A27FD6" w:rsidRDefault="00091AF7">
            <w:pPr>
              <w:pStyle w:val="TableParagraph"/>
              <w:ind w:left="232" w:right="196"/>
              <w:rPr>
                <w:sz w:val="24"/>
              </w:rPr>
            </w:pPr>
            <w:r>
              <w:rPr>
                <w:spacing w:val="-2"/>
                <w:sz w:val="24"/>
              </w:rPr>
              <w:t xml:space="preserve">Библиографическая </w:t>
            </w:r>
            <w:r>
              <w:rPr>
                <w:sz w:val="24"/>
              </w:rPr>
              <w:t>культура (работа с детской книгой и</w:t>
            </w:r>
          </w:p>
          <w:p w:rsidR="00A27FD6" w:rsidRDefault="00091AF7">
            <w:pPr>
              <w:pStyle w:val="TableParagraph"/>
              <w:spacing w:before="1" w:line="257" w:lineRule="exact"/>
              <w:ind w:left="232"/>
              <w:rPr>
                <w:sz w:val="24"/>
              </w:rPr>
            </w:pPr>
            <w:r>
              <w:rPr>
                <w:sz w:val="24"/>
              </w:rPr>
              <w:t>справочной</w:t>
            </w:r>
            <w:r>
              <w:rPr>
                <w:spacing w:val="-6"/>
                <w:sz w:val="24"/>
              </w:rPr>
              <w:t xml:space="preserve"> </w:t>
            </w:r>
            <w:r>
              <w:rPr>
                <w:spacing w:val="-2"/>
                <w:sz w:val="24"/>
              </w:rPr>
              <w:t>литературой</w:t>
            </w:r>
          </w:p>
        </w:tc>
        <w:tc>
          <w:tcPr>
            <w:tcW w:w="1056" w:type="dxa"/>
          </w:tcPr>
          <w:p w:rsidR="00A27FD6" w:rsidRDefault="00A27FD6">
            <w:pPr>
              <w:pStyle w:val="TableParagraph"/>
              <w:spacing w:before="0"/>
              <w:rPr>
                <w:b/>
                <w:sz w:val="26"/>
              </w:rPr>
            </w:pPr>
          </w:p>
          <w:p w:rsidR="00A27FD6" w:rsidRDefault="00091AF7">
            <w:pPr>
              <w:pStyle w:val="TableParagraph"/>
              <w:spacing w:before="166"/>
              <w:ind w:left="135"/>
              <w:jc w:val="center"/>
              <w:rPr>
                <w:sz w:val="24"/>
              </w:rPr>
            </w:pPr>
            <w:r>
              <w:rPr>
                <w:sz w:val="24"/>
              </w:rPr>
              <w:t>7</w:t>
            </w:r>
          </w:p>
        </w:tc>
        <w:tc>
          <w:tcPr>
            <w:tcW w:w="1840" w:type="dxa"/>
          </w:tcPr>
          <w:p w:rsidR="00A27FD6" w:rsidRDefault="00A27FD6">
            <w:pPr>
              <w:pStyle w:val="TableParagraph"/>
              <w:spacing w:before="0"/>
              <w:rPr>
                <w:b/>
                <w:sz w:val="26"/>
              </w:rPr>
            </w:pPr>
          </w:p>
          <w:p w:rsidR="00A27FD6" w:rsidRDefault="00091AF7">
            <w:pPr>
              <w:pStyle w:val="TableParagraph"/>
              <w:spacing w:before="166"/>
              <w:ind w:right="754"/>
              <w:jc w:val="right"/>
              <w:rPr>
                <w:sz w:val="24"/>
              </w:rPr>
            </w:pPr>
            <w:r>
              <w:rPr>
                <w:sz w:val="24"/>
              </w:rPr>
              <w:t>0</w:t>
            </w:r>
          </w:p>
        </w:tc>
        <w:tc>
          <w:tcPr>
            <w:tcW w:w="3024" w:type="dxa"/>
          </w:tcPr>
          <w:p w:rsidR="00A27FD6" w:rsidRDefault="00A27FD6">
            <w:pPr>
              <w:pStyle w:val="TableParagraph"/>
              <w:spacing w:before="3"/>
              <w:rPr>
                <w:b/>
                <w:sz w:val="28"/>
              </w:rPr>
            </w:pPr>
          </w:p>
          <w:p w:rsidR="00A27FD6" w:rsidRDefault="00091AF7">
            <w:pPr>
              <w:pStyle w:val="TableParagraph"/>
              <w:spacing w:before="1"/>
              <w:ind w:left="236" w:right="76"/>
              <w:rPr>
                <w:sz w:val="24"/>
              </w:rPr>
            </w:pPr>
            <w:r>
              <w:rPr>
                <w:sz w:val="24"/>
              </w:rPr>
              <w:t xml:space="preserve">Библиотека ЦОК </w:t>
            </w:r>
            <w:hyperlink r:id="rId57">
              <w:r>
                <w:rPr>
                  <w:color w:val="0000FF"/>
                  <w:spacing w:val="-2"/>
                  <w:sz w:val="24"/>
                  <w:u w:val="single" w:color="0000FF"/>
                </w:rPr>
                <w:t>https://m.edsoo.ru/7f412cec</w:t>
              </w:r>
            </w:hyperlink>
          </w:p>
        </w:tc>
      </w:tr>
      <w:tr w:rsidR="00A27FD6">
        <w:trPr>
          <w:trHeight w:val="326"/>
        </w:trPr>
        <w:tc>
          <w:tcPr>
            <w:tcW w:w="3643"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1056" w:type="dxa"/>
          </w:tcPr>
          <w:p w:rsidR="00A27FD6" w:rsidRDefault="00091AF7">
            <w:pPr>
              <w:pStyle w:val="TableParagraph"/>
              <w:spacing w:line="257" w:lineRule="exact"/>
              <w:ind w:left="193"/>
              <w:jc w:val="center"/>
              <w:rPr>
                <w:sz w:val="24"/>
              </w:rPr>
            </w:pPr>
            <w:r>
              <w:rPr>
                <w:sz w:val="24"/>
              </w:rPr>
              <w:t>2</w:t>
            </w:r>
          </w:p>
        </w:tc>
        <w:tc>
          <w:tcPr>
            <w:tcW w:w="1840" w:type="dxa"/>
          </w:tcPr>
          <w:p w:rsidR="00A27FD6" w:rsidRDefault="00091AF7">
            <w:pPr>
              <w:pStyle w:val="TableParagraph"/>
              <w:spacing w:line="257" w:lineRule="exact"/>
              <w:ind w:right="754"/>
              <w:jc w:val="right"/>
              <w:rPr>
                <w:sz w:val="24"/>
              </w:rPr>
            </w:pPr>
            <w:r>
              <w:rPr>
                <w:sz w:val="24"/>
              </w:rPr>
              <w:t>1</w:t>
            </w:r>
          </w:p>
        </w:tc>
        <w:tc>
          <w:tcPr>
            <w:tcW w:w="3024" w:type="dxa"/>
          </w:tcPr>
          <w:p w:rsidR="00A27FD6" w:rsidRDefault="00A27FD6">
            <w:pPr>
              <w:pStyle w:val="TableParagraph"/>
              <w:spacing w:before="0"/>
              <w:rPr>
                <w:sz w:val="24"/>
              </w:rPr>
            </w:pPr>
          </w:p>
        </w:tc>
      </w:tr>
      <w:tr w:rsidR="00A27FD6">
        <w:trPr>
          <w:trHeight w:val="601"/>
        </w:trPr>
        <w:tc>
          <w:tcPr>
            <w:tcW w:w="3643" w:type="dxa"/>
            <w:gridSpan w:val="2"/>
          </w:tcPr>
          <w:p w:rsidR="00A27FD6" w:rsidRDefault="00091AF7">
            <w:pPr>
              <w:pStyle w:val="TableParagraph"/>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056" w:type="dxa"/>
          </w:tcPr>
          <w:p w:rsidR="00A27FD6" w:rsidRDefault="00091AF7">
            <w:pPr>
              <w:pStyle w:val="TableParagraph"/>
              <w:spacing w:before="188"/>
              <w:ind w:left="410"/>
              <w:rPr>
                <w:sz w:val="24"/>
              </w:rPr>
            </w:pPr>
            <w:r>
              <w:rPr>
                <w:spacing w:val="-5"/>
                <w:sz w:val="24"/>
              </w:rPr>
              <w:t>102</w:t>
            </w:r>
          </w:p>
        </w:tc>
        <w:tc>
          <w:tcPr>
            <w:tcW w:w="1840" w:type="dxa"/>
          </w:tcPr>
          <w:p w:rsidR="00A27FD6" w:rsidRDefault="00091AF7">
            <w:pPr>
              <w:pStyle w:val="TableParagraph"/>
              <w:spacing w:before="188"/>
              <w:ind w:right="694"/>
              <w:jc w:val="right"/>
              <w:rPr>
                <w:sz w:val="24"/>
              </w:rPr>
            </w:pPr>
            <w:r>
              <w:rPr>
                <w:spacing w:val="-5"/>
                <w:sz w:val="24"/>
              </w:rPr>
              <w:t>10</w:t>
            </w:r>
          </w:p>
        </w:tc>
        <w:tc>
          <w:tcPr>
            <w:tcW w:w="3024" w:type="dxa"/>
          </w:tcPr>
          <w:p w:rsidR="00A27FD6" w:rsidRDefault="00A27FD6">
            <w:pPr>
              <w:pStyle w:val="TableParagraph"/>
              <w:spacing w:before="0"/>
              <w:rPr>
                <w:sz w:val="24"/>
              </w:rPr>
            </w:pPr>
          </w:p>
        </w:tc>
      </w:tr>
    </w:tbl>
    <w:p w:rsidR="00A27FD6" w:rsidRDefault="00A27FD6">
      <w:pPr>
        <w:pStyle w:val="a3"/>
        <w:ind w:left="0"/>
        <w:jc w:val="left"/>
        <w:rPr>
          <w:b/>
          <w:sz w:val="20"/>
        </w:rPr>
      </w:pPr>
    </w:p>
    <w:p w:rsidR="00A27FD6" w:rsidRDefault="00091AF7">
      <w:pPr>
        <w:spacing w:before="90" w:after="2"/>
        <w:ind w:left="342" w:right="5958"/>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6777"/>
        <w:gridCol w:w="1908"/>
      </w:tblGrid>
      <w:tr w:rsidR="00A27FD6">
        <w:trPr>
          <w:trHeight w:val="602"/>
        </w:trPr>
        <w:tc>
          <w:tcPr>
            <w:tcW w:w="881" w:type="dxa"/>
            <w:vMerge w:val="restart"/>
          </w:tcPr>
          <w:p w:rsidR="00A27FD6" w:rsidRDefault="00091AF7">
            <w:pPr>
              <w:pStyle w:val="TableParagraph"/>
              <w:spacing w:before="217"/>
              <w:ind w:left="235" w:right="287"/>
              <w:rPr>
                <w:b/>
                <w:sz w:val="24"/>
              </w:rPr>
            </w:pPr>
            <w:r>
              <w:rPr>
                <w:b/>
                <w:spacing w:val="-10"/>
                <w:sz w:val="24"/>
              </w:rPr>
              <w:t xml:space="preserve">№ </w:t>
            </w:r>
            <w:r>
              <w:rPr>
                <w:b/>
                <w:spacing w:val="-5"/>
                <w:sz w:val="24"/>
              </w:rPr>
              <w:t>п/п</w:t>
            </w:r>
          </w:p>
        </w:tc>
        <w:tc>
          <w:tcPr>
            <w:tcW w:w="6777" w:type="dxa"/>
            <w:vMerge w:val="restart"/>
          </w:tcPr>
          <w:p w:rsidR="00A27FD6" w:rsidRDefault="00A27FD6">
            <w:pPr>
              <w:pStyle w:val="TableParagraph"/>
              <w:spacing w:before="0"/>
              <w:rPr>
                <w:b/>
                <w:sz w:val="31"/>
              </w:rPr>
            </w:pPr>
          </w:p>
          <w:p w:rsidR="00A27FD6" w:rsidRDefault="00091AF7">
            <w:pPr>
              <w:pStyle w:val="TableParagraph"/>
              <w:spacing w:before="0"/>
              <w:ind w:left="232"/>
              <w:rPr>
                <w:b/>
                <w:sz w:val="24"/>
              </w:rPr>
            </w:pPr>
            <w:r>
              <w:rPr>
                <w:b/>
                <w:sz w:val="24"/>
              </w:rPr>
              <w:t>Тема</w:t>
            </w:r>
            <w:r>
              <w:rPr>
                <w:b/>
                <w:spacing w:val="-5"/>
                <w:sz w:val="24"/>
              </w:rPr>
              <w:t xml:space="preserve"> </w:t>
            </w:r>
            <w:r>
              <w:rPr>
                <w:b/>
                <w:spacing w:val="-2"/>
                <w:sz w:val="24"/>
              </w:rPr>
              <w:t>урока</w:t>
            </w:r>
          </w:p>
        </w:tc>
        <w:tc>
          <w:tcPr>
            <w:tcW w:w="1908" w:type="dxa"/>
          </w:tcPr>
          <w:p w:rsidR="00A27FD6" w:rsidRDefault="00091AF7">
            <w:pPr>
              <w:pStyle w:val="TableParagraph"/>
              <w:spacing w:before="30" w:line="270" w:lineRule="atLeast"/>
              <w:ind w:left="97"/>
              <w:rPr>
                <w:b/>
                <w:sz w:val="24"/>
              </w:rPr>
            </w:pPr>
            <w:r>
              <w:rPr>
                <w:b/>
                <w:spacing w:val="-2"/>
                <w:sz w:val="24"/>
              </w:rPr>
              <w:t xml:space="preserve">Количество </w:t>
            </w:r>
            <w:r>
              <w:rPr>
                <w:b/>
                <w:spacing w:val="-4"/>
                <w:sz w:val="24"/>
              </w:rPr>
              <w:t>часов</w:t>
            </w:r>
          </w:p>
        </w:tc>
      </w:tr>
      <w:tr w:rsidR="00A27FD6">
        <w:trPr>
          <w:trHeight w:val="601"/>
        </w:trPr>
        <w:tc>
          <w:tcPr>
            <w:tcW w:w="881" w:type="dxa"/>
            <w:vMerge/>
            <w:tcBorders>
              <w:top w:val="nil"/>
            </w:tcBorders>
          </w:tcPr>
          <w:p w:rsidR="00A27FD6" w:rsidRDefault="00A27FD6">
            <w:pPr>
              <w:rPr>
                <w:sz w:val="2"/>
                <w:szCs w:val="2"/>
              </w:rPr>
            </w:pPr>
          </w:p>
        </w:tc>
        <w:tc>
          <w:tcPr>
            <w:tcW w:w="6777" w:type="dxa"/>
            <w:vMerge/>
            <w:tcBorders>
              <w:top w:val="nil"/>
            </w:tcBorders>
          </w:tcPr>
          <w:p w:rsidR="00A27FD6" w:rsidRDefault="00A27FD6">
            <w:pPr>
              <w:rPr>
                <w:sz w:val="2"/>
                <w:szCs w:val="2"/>
              </w:rPr>
            </w:pPr>
          </w:p>
        </w:tc>
        <w:tc>
          <w:tcPr>
            <w:tcW w:w="1908" w:type="dxa"/>
          </w:tcPr>
          <w:p w:rsidR="00A27FD6" w:rsidRDefault="00091AF7">
            <w:pPr>
              <w:pStyle w:val="TableParagraph"/>
              <w:ind w:left="232"/>
              <w:rPr>
                <w:b/>
                <w:sz w:val="24"/>
              </w:rPr>
            </w:pPr>
            <w:r>
              <w:rPr>
                <w:b/>
                <w:spacing w:val="-2"/>
                <w:sz w:val="24"/>
              </w:rPr>
              <w:t>Всего</w:t>
            </w:r>
          </w:p>
        </w:tc>
      </w:tr>
      <w:tr w:rsidR="00A27FD6">
        <w:trPr>
          <w:trHeight w:val="326"/>
        </w:trPr>
        <w:tc>
          <w:tcPr>
            <w:tcW w:w="881" w:type="dxa"/>
          </w:tcPr>
          <w:p w:rsidR="00A27FD6" w:rsidRDefault="00091AF7">
            <w:pPr>
              <w:pStyle w:val="TableParagraph"/>
              <w:spacing w:line="257" w:lineRule="exact"/>
              <w:ind w:left="100"/>
              <w:rPr>
                <w:sz w:val="24"/>
              </w:rPr>
            </w:pPr>
            <w:r>
              <w:rPr>
                <w:sz w:val="24"/>
              </w:rPr>
              <w:t>1</w:t>
            </w:r>
          </w:p>
        </w:tc>
        <w:tc>
          <w:tcPr>
            <w:tcW w:w="6777" w:type="dxa"/>
          </w:tcPr>
          <w:p w:rsidR="00A27FD6" w:rsidRDefault="00091AF7">
            <w:pPr>
              <w:pStyle w:val="TableParagraph"/>
              <w:spacing w:line="257" w:lineRule="exact"/>
              <w:ind w:left="232"/>
              <w:rPr>
                <w:sz w:val="24"/>
              </w:rPr>
            </w:pPr>
            <w:r>
              <w:rPr>
                <w:sz w:val="24"/>
              </w:rPr>
              <w:t>Составление</w:t>
            </w:r>
            <w:r>
              <w:rPr>
                <w:spacing w:val="-6"/>
                <w:sz w:val="24"/>
              </w:rPr>
              <w:t xml:space="preserve"> </w:t>
            </w:r>
            <w:r>
              <w:rPr>
                <w:sz w:val="24"/>
              </w:rPr>
              <w:t>рассказов</w:t>
            </w:r>
            <w:r>
              <w:rPr>
                <w:spacing w:val="-2"/>
                <w:sz w:val="24"/>
              </w:rPr>
              <w:t xml:space="preserve"> </w:t>
            </w:r>
            <w:r>
              <w:rPr>
                <w:sz w:val="24"/>
              </w:rPr>
              <w:t>по</w:t>
            </w:r>
            <w:r>
              <w:rPr>
                <w:spacing w:val="-2"/>
                <w:sz w:val="24"/>
              </w:rPr>
              <w:t xml:space="preserve"> </w:t>
            </w:r>
            <w:r>
              <w:rPr>
                <w:sz w:val="24"/>
              </w:rPr>
              <w:t>сюжетным</w:t>
            </w:r>
            <w:r>
              <w:rPr>
                <w:spacing w:val="-5"/>
                <w:sz w:val="24"/>
              </w:rPr>
              <w:t xml:space="preserve"> </w:t>
            </w:r>
            <w:r>
              <w:rPr>
                <w:sz w:val="24"/>
              </w:rPr>
              <w:t>картинкам.</w:t>
            </w:r>
            <w:r>
              <w:rPr>
                <w:spacing w:val="-2"/>
                <w:sz w:val="24"/>
              </w:rPr>
              <w:t xml:space="preserve"> Выделение</w:t>
            </w:r>
          </w:p>
        </w:tc>
        <w:tc>
          <w:tcPr>
            <w:tcW w:w="1908" w:type="dxa"/>
          </w:tcPr>
          <w:p w:rsidR="00A27FD6" w:rsidRDefault="00091AF7">
            <w:pPr>
              <w:pStyle w:val="TableParagraph"/>
              <w:spacing w:line="257" w:lineRule="exact"/>
              <w:ind w:left="131"/>
              <w:jc w:val="center"/>
              <w:rPr>
                <w:sz w:val="24"/>
              </w:rPr>
            </w:pPr>
            <w:r>
              <w:rPr>
                <w:sz w:val="24"/>
              </w:rPr>
              <w:t>1</w:t>
            </w:r>
          </w:p>
        </w:tc>
      </w:tr>
    </w:tbl>
    <w:p w:rsidR="00A27FD6" w:rsidRDefault="00A27FD6">
      <w:pPr>
        <w:spacing w:line="257" w:lineRule="exact"/>
        <w:jc w:val="center"/>
        <w:rPr>
          <w:sz w:val="24"/>
        </w:rPr>
        <w:sectPr w:rsidR="00A27FD6">
          <w:type w:val="continuous"/>
          <w:pgSz w:w="11910" w:h="16390"/>
          <w:pgMar w:top="1120" w:right="280" w:bottom="1239"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6777"/>
        <w:gridCol w:w="1908"/>
      </w:tblGrid>
      <w:tr w:rsidR="00A27FD6">
        <w:trPr>
          <w:trHeight w:val="326"/>
        </w:trPr>
        <w:tc>
          <w:tcPr>
            <w:tcW w:w="881" w:type="dxa"/>
          </w:tcPr>
          <w:p w:rsidR="00A27FD6" w:rsidRDefault="00A27FD6">
            <w:pPr>
              <w:pStyle w:val="TableParagraph"/>
              <w:spacing w:before="0"/>
              <w:rPr>
                <w:sz w:val="24"/>
              </w:rPr>
            </w:pPr>
          </w:p>
        </w:tc>
        <w:tc>
          <w:tcPr>
            <w:tcW w:w="6777" w:type="dxa"/>
          </w:tcPr>
          <w:p w:rsidR="00A27FD6" w:rsidRDefault="00091AF7">
            <w:pPr>
              <w:pStyle w:val="TableParagraph"/>
              <w:spacing w:line="257" w:lineRule="exact"/>
              <w:ind w:left="232"/>
              <w:rPr>
                <w:sz w:val="24"/>
              </w:rPr>
            </w:pPr>
            <w:r>
              <w:rPr>
                <w:sz w:val="24"/>
              </w:rPr>
              <w:t>предложения</w:t>
            </w:r>
            <w:r>
              <w:rPr>
                <w:spacing w:val="-5"/>
                <w:sz w:val="24"/>
              </w:rPr>
              <w:t xml:space="preserve"> </w:t>
            </w:r>
            <w:r>
              <w:rPr>
                <w:sz w:val="24"/>
              </w:rPr>
              <w:t>из</w:t>
            </w:r>
            <w:r>
              <w:rPr>
                <w:spacing w:val="-2"/>
                <w:sz w:val="24"/>
              </w:rPr>
              <w:t xml:space="preserve"> </w:t>
            </w:r>
            <w:r>
              <w:rPr>
                <w:sz w:val="24"/>
              </w:rPr>
              <w:t>речевого</w:t>
            </w:r>
            <w:r>
              <w:rPr>
                <w:spacing w:val="-2"/>
                <w:sz w:val="24"/>
              </w:rPr>
              <w:t xml:space="preserve"> потока</w:t>
            </w:r>
          </w:p>
        </w:tc>
        <w:tc>
          <w:tcPr>
            <w:tcW w:w="1908" w:type="dxa"/>
          </w:tcPr>
          <w:p w:rsidR="00A27FD6" w:rsidRDefault="00A27FD6">
            <w:pPr>
              <w:pStyle w:val="TableParagraph"/>
              <w:spacing w:before="0"/>
              <w:rPr>
                <w:sz w:val="24"/>
              </w:rPr>
            </w:pP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2</w:t>
            </w:r>
          </w:p>
        </w:tc>
        <w:tc>
          <w:tcPr>
            <w:tcW w:w="6777" w:type="dxa"/>
          </w:tcPr>
          <w:p w:rsidR="00A27FD6" w:rsidRDefault="00091AF7">
            <w:pPr>
              <w:pStyle w:val="TableParagraph"/>
              <w:spacing w:before="30" w:line="270" w:lineRule="atLeast"/>
              <w:ind w:left="232" w:right="101"/>
              <w:rPr>
                <w:sz w:val="24"/>
              </w:rPr>
            </w:pPr>
            <w:r>
              <w:rPr>
                <w:sz w:val="24"/>
              </w:rPr>
              <w:t>Моделирование состава предложения. Слушание литературного</w:t>
            </w:r>
            <w:r>
              <w:rPr>
                <w:spacing w:val="-8"/>
                <w:sz w:val="24"/>
              </w:rPr>
              <w:t xml:space="preserve"> </w:t>
            </w:r>
            <w:r>
              <w:rPr>
                <w:sz w:val="24"/>
              </w:rPr>
              <w:t>произведения</w:t>
            </w:r>
            <w:r>
              <w:rPr>
                <w:spacing w:val="-8"/>
                <w:sz w:val="24"/>
              </w:rPr>
              <w:t xml:space="preserve"> </w:t>
            </w:r>
            <w:r>
              <w:rPr>
                <w:sz w:val="24"/>
              </w:rPr>
              <w:t>о</w:t>
            </w:r>
            <w:r>
              <w:rPr>
                <w:spacing w:val="-8"/>
                <w:sz w:val="24"/>
              </w:rPr>
              <w:t xml:space="preserve"> </w:t>
            </w:r>
            <w:r>
              <w:rPr>
                <w:sz w:val="24"/>
              </w:rPr>
              <w:t>Родине.</w:t>
            </w:r>
            <w:r>
              <w:rPr>
                <w:spacing w:val="-8"/>
                <w:sz w:val="24"/>
              </w:rPr>
              <w:t xml:space="preserve"> </w:t>
            </w:r>
            <w:r>
              <w:rPr>
                <w:sz w:val="24"/>
              </w:rPr>
              <w:t>Произведение</w:t>
            </w:r>
            <w:r>
              <w:rPr>
                <w:spacing w:val="-9"/>
                <w:sz w:val="24"/>
              </w:rPr>
              <w:t xml:space="preserve"> </w:t>
            </w:r>
            <w:r>
              <w:rPr>
                <w:sz w:val="24"/>
              </w:rPr>
              <w:t>по выбору, например, С.Д. Дрожжин "Привет"</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z w:val="24"/>
              </w:rPr>
              <w:t>3</w:t>
            </w:r>
          </w:p>
        </w:tc>
        <w:tc>
          <w:tcPr>
            <w:tcW w:w="6777" w:type="dxa"/>
          </w:tcPr>
          <w:p w:rsidR="00A27FD6" w:rsidRDefault="00091AF7">
            <w:pPr>
              <w:pStyle w:val="TableParagraph"/>
              <w:spacing w:before="30" w:line="270" w:lineRule="atLeast"/>
              <w:ind w:left="232"/>
              <w:rPr>
                <w:sz w:val="24"/>
              </w:rPr>
            </w:pPr>
            <w:r>
              <w:rPr>
                <w:sz w:val="24"/>
              </w:rPr>
              <w:t>Выделение</w:t>
            </w:r>
            <w:r>
              <w:rPr>
                <w:spacing w:val="-6"/>
                <w:sz w:val="24"/>
              </w:rPr>
              <w:t xml:space="preserve"> </w:t>
            </w:r>
            <w:r>
              <w:rPr>
                <w:sz w:val="24"/>
              </w:rPr>
              <w:t>первого</w:t>
            </w:r>
            <w:r>
              <w:rPr>
                <w:spacing w:val="-7"/>
                <w:sz w:val="24"/>
              </w:rPr>
              <w:t xml:space="preserve"> </w:t>
            </w:r>
            <w:r>
              <w:rPr>
                <w:sz w:val="24"/>
              </w:rPr>
              <w:t>звука</w:t>
            </w:r>
            <w:r>
              <w:rPr>
                <w:spacing w:val="-7"/>
                <w:sz w:val="24"/>
              </w:rPr>
              <w:t xml:space="preserve"> </w:t>
            </w:r>
            <w:r>
              <w:rPr>
                <w:sz w:val="24"/>
              </w:rPr>
              <w:t>в</w:t>
            </w:r>
            <w:r>
              <w:rPr>
                <w:spacing w:val="-7"/>
                <w:sz w:val="24"/>
              </w:rPr>
              <w:t xml:space="preserve"> </w:t>
            </w:r>
            <w:r>
              <w:rPr>
                <w:sz w:val="24"/>
              </w:rPr>
              <w:t>слове.</w:t>
            </w:r>
            <w:r>
              <w:rPr>
                <w:spacing w:val="-6"/>
                <w:sz w:val="24"/>
              </w:rPr>
              <w:t xml:space="preserve"> </w:t>
            </w:r>
            <w:r>
              <w:rPr>
                <w:sz w:val="24"/>
              </w:rPr>
              <w:t>Проведение</w:t>
            </w:r>
            <w:r>
              <w:rPr>
                <w:spacing w:val="-6"/>
                <w:sz w:val="24"/>
              </w:rPr>
              <w:t xml:space="preserve"> </w:t>
            </w:r>
            <w:r>
              <w:rPr>
                <w:sz w:val="24"/>
              </w:rPr>
              <w:t>звукового анализа слова</w:t>
            </w:r>
          </w:p>
        </w:tc>
        <w:tc>
          <w:tcPr>
            <w:tcW w:w="1908" w:type="dxa"/>
          </w:tcPr>
          <w:p w:rsidR="00A27FD6" w:rsidRDefault="00091AF7">
            <w:pPr>
              <w:pStyle w:val="TableParagraph"/>
              <w:spacing w:before="188"/>
              <w:ind w:right="790"/>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4</w:t>
            </w:r>
          </w:p>
        </w:tc>
        <w:tc>
          <w:tcPr>
            <w:tcW w:w="6777" w:type="dxa"/>
          </w:tcPr>
          <w:p w:rsidR="00A27FD6" w:rsidRDefault="00091AF7">
            <w:pPr>
              <w:pStyle w:val="TableParagraph"/>
              <w:spacing w:before="30" w:line="270" w:lineRule="atLeast"/>
              <w:ind w:left="232" w:right="223"/>
              <w:jc w:val="both"/>
              <w:rPr>
                <w:sz w:val="24"/>
              </w:rPr>
            </w:pPr>
            <w:r>
              <w:rPr>
                <w:sz w:val="24"/>
              </w:rPr>
              <w:t>Выделение</w:t>
            </w:r>
            <w:r>
              <w:rPr>
                <w:spacing w:val="-7"/>
                <w:sz w:val="24"/>
              </w:rPr>
              <w:t xml:space="preserve"> </w:t>
            </w:r>
            <w:r>
              <w:rPr>
                <w:sz w:val="24"/>
              </w:rPr>
              <w:t>гласных</w:t>
            </w:r>
            <w:r>
              <w:rPr>
                <w:spacing w:val="-6"/>
                <w:sz w:val="24"/>
              </w:rPr>
              <w:t xml:space="preserve"> </w:t>
            </w:r>
            <w:r>
              <w:rPr>
                <w:sz w:val="24"/>
              </w:rPr>
              <w:t>звуков</w:t>
            </w:r>
            <w:r>
              <w:rPr>
                <w:spacing w:val="-7"/>
                <w:sz w:val="24"/>
              </w:rPr>
              <w:t xml:space="preserve"> </w:t>
            </w:r>
            <w:r>
              <w:rPr>
                <w:sz w:val="24"/>
              </w:rPr>
              <w:t>в</w:t>
            </w:r>
            <w:r>
              <w:rPr>
                <w:spacing w:val="-7"/>
                <w:sz w:val="24"/>
              </w:rPr>
              <w:t xml:space="preserve"> </w:t>
            </w:r>
            <w:r>
              <w:rPr>
                <w:sz w:val="24"/>
              </w:rPr>
              <w:t>слове.</w:t>
            </w:r>
            <w:r>
              <w:rPr>
                <w:spacing w:val="-6"/>
                <w:sz w:val="24"/>
              </w:rPr>
              <w:t xml:space="preserve"> </w:t>
            </w:r>
            <w:r>
              <w:rPr>
                <w:sz w:val="24"/>
              </w:rPr>
              <w:t>Слушание</w:t>
            </w:r>
            <w:r>
              <w:rPr>
                <w:spacing w:val="-7"/>
                <w:sz w:val="24"/>
              </w:rPr>
              <w:t xml:space="preserve"> </w:t>
            </w:r>
            <w:r>
              <w:rPr>
                <w:sz w:val="24"/>
              </w:rPr>
              <w:t>литературного произведения о Родине. Произведение по выбору, например, Е.В. Серова "Мой дом"</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z w:val="24"/>
              </w:rPr>
              <w:t>5</w:t>
            </w:r>
          </w:p>
        </w:tc>
        <w:tc>
          <w:tcPr>
            <w:tcW w:w="6777" w:type="dxa"/>
          </w:tcPr>
          <w:p w:rsidR="00A27FD6" w:rsidRDefault="00091AF7">
            <w:pPr>
              <w:pStyle w:val="TableParagraph"/>
              <w:spacing w:before="30" w:line="270" w:lineRule="atLeast"/>
              <w:ind w:left="232" w:firstLine="60"/>
              <w:rPr>
                <w:sz w:val="24"/>
              </w:rPr>
            </w:pPr>
            <w:r>
              <w:rPr>
                <w:sz w:val="24"/>
              </w:rPr>
              <w:t>Сравнение</w:t>
            </w:r>
            <w:r>
              <w:rPr>
                <w:spacing w:val="-10"/>
                <w:sz w:val="24"/>
              </w:rPr>
              <w:t xml:space="preserve"> </w:t>
            </w:r>
            <w:r>
              <w:rPr>
                <w:sz w:val="24"/>
              </w:rPr>
              <w:t>звуков</w:t>
            </w:r>
            <w:r>
              <w:rPr>
                <w:spacing w:val="-10"/>
                <w:sz w:val="24"/>
              </w:rPr>
              <w:t xml:space="preserve"> </w:t>
            </w:r>
            <w:r>
              <w:rPr>
                <w:sz w:val="24"/>
              </w:rPr>
              <w:t>по</w:t>
            </w:r>
            <w:r>
              <w:rPr>
                <w:spacing w:val="-12"/>
                <w:sz w:val="24"/>
              </w:rPr>
              <w:t xml:space="preserve"> </w:t>
            </w:r>
            <w:r>
              <w:rPr>
                <w:sz w:val="24"/>
              </w:rPr>
              <w:t>твёрдости-мягкости.</w:t>
            </w:r>
            <w:r>
              <w:rPr>
                <w:spacing w:val="-9"/>
                <w:sz w:val="24"/>
              </w:rPr>
              <w:t xml:space="preserve"> </w:t>
            </w:r>
            <w:r>
              <w:rPr>
                <w:sz w:val="24"/>
              </w:rPr>
              <w:t>Отражение качественных характеристик звуков в моделях слов</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z w:val="24"/>
              </w:rPr>
              <w:t>6</w:t>
            </w:r>
          </w:p>
        </w:tc>
        <w:tc>
          <w:tcPr>
            <w:tcW w:w="6777" w:type="dxa"/>
          </w:tcPr>
          <w:p w:rsidR="00A27FD6" w:rsidRDefault="00091AF7">
            <w:pPr>
              <w:pStyle w:val="TableParagraph"/>
              <w:spacing w:line="257" w:lineRule="exact"/>
              <w:ind w:left="232"/>
              <w:rPr>
                <w:sz w:val="24"/>
              </w:rPr>
            </w:pPr>
            <w:r>
              <w:rPr>
                <w:sz w:val="24"/>
              </w:rPr>
              <w:t>Отработка</w:t>
            </w:r>
            <w:r>
              <w:rPr>
                <w:spacing w:val="-7"/>
                <w:sz w:val="24"/>
              </w:rPr>
              <w:t xml:space="preserve"> </w:t>
            </w:r>
            <w:r>
              <w:rPr>
                <w:sz w:val="24"/>
              </w:rPr>
              <w:t>умения</w:t>
            </w:r>
            <w:r>
              <w:rPr>
                <w:spacing w:val="-3"/>
                <w:sz w:val="24"/>
              </w:rPr>
              <w:t xml:space="preserve"> </w:t>
            </w:r>
            <w:r>
              <w:rPr>
                <w:sz w:val="24"/>
              </w:rPr>
              <w:t>проводить</w:t>
            </w:r>
            <w:r>
              <w:rPr>
                <w:spacing w:val="-5"/>
                <w:sz w:val="24"/>
              </w:rPr>
              <w:t xml:space="preserve"> </w:t>
            </w:r>
            <w:r>
              <w:rPr>
                <w:sz w:val="24"/>
              </w:rPr>
              <w:t>звуковой</w:t>
            </w:r>
            <w:r>
              <w:rPr>
                <w:spacing w:val="-3"/>
                <w:sz w:val="24"/>
              </w:rPr>
              <w:t xml:space="preserve"> </w:t>
            </w:r>
            <w:r>
              <w:rPr>
                <w:sz w:val="24"/>
              </w:rPr>
              <w:t>анализ</w:t>
            </w:r>
            <w:r>
              <w:rPr>
                <w:spacing w:val="-5"/>
                <w:sz w:val="24"/>
              </w:rPr>
              <w:t xml:space="preserve"> </w:t>
            </w:r>
            <w:r>
              <w:rPr>
                <w:spacing w:val="-2"/>
                <w:sz w:val="24"/>
              </w:rPr>
              <w:t>слова.</w:t>
            </w:r>
          </w:p>
        </w:tc>
        <w:tc>
          <w:tcPr>
            <w:tcW w:w="1908" w:type="dxa"/>
          </w:tcPr>
          <w:p w:rsidR="00A27FD6" w:rsidRDefault="00091AF7">
            <w:pPr>
              <w:pStyle w:val="TableParagraph"/>
              <w:spacing w:line="257" w:lineRule="exact"/>
              <w:ind w:right="790"/>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7</w:t>
            </w:r>
          </w:p>
        </w:tc>
        <w:tc>
          <w:tcPr>
            <w:tcW w:w="6777" w:type="dxa"/>
          </w:tcPr>
          <w:p w:rsidR="00A27FD6" w:rsidRDefault="00091AF7">
            <w:pPr>
              <w:pStyle w:val="TableParagraph"/>
              <w:spacing w:before="30" w:line="270" w:lineRule="atLeast"/>
              <w:ind w:left="232"/>
              <w:rPr>
                <w:sz w:val="24"/>
              </w:rPr>
            </w:pPr>
            <w:r>
              <w:rPr>
                <w:sz w:val="24"/>
              </w:rPr>
              <w:t>Слушание литературного произведения о природе. Произведение</w:t>
            </w:r>
            <w:r>
              <w:rPr>
                <w:spacing w:val="-8"/>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И.С</w:t>
            </w:r>
            <w:r>
              <w:rPr>
                <w:spacing w:val="-8"/>
                <w:sz w:val="24"/>
              </w:rPr>
              <w:t xml:space="preserve"> </w:t>
            </w:r>
            <w:r>
              <w:rPr>
                <w:sz w:val="24"/>
              </w:rPr>
              <w:t>Соколов-Микитов "Русский лес"</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z w:val="24"/>
              </w:rPr>
              <w:t>8</w:t>
            </w:r>
          </w:p>
        </w:tc>
        <w:tc>
          <w:tcPr>
            <w:tcW w:w="6777" w:type="dxa"/>
          </w:tcPr>
          <w:p w:rsidR="00A27FD6" w:rsidRDefault="00091AF7">
            <w:pPr>
              <w:pStyle w:val="TableParagraph"/>
              <w:spacing w:before="30" w:line="270" w:lineRule="atLeast"/>
              <w:ind w:left="232"/>
              <w:rPr>
                <w:sz w:val="24"/>
              </w:rPr>
            </w:pPr>
            <w:r>
              <w:rPr>
                <w:sz w:val="24"/>
              </w:rPr>
              <w:t>Отработка</w:t>
            </w:r>
            <w:r>
              <w:rPr>
                <w:spacing w:val="-9"/>
                <w:sz w:val="24"/>
              </w:rPr>
              <w:t xml:space="preserve"> </w:t>
            </w:r>
            <w:r>
              <w:rPr>
                <w:sz w:val="24"/>
              </w:rPr>
              <w:t>умения</w:t>
            </w:r>
            <w:r>
              <w:rPr>
                <w:spacing w:val="-8"/>
                <w:sz w:val="24"/>
              </w:rPr>
              <w:t xml:space="preserve"> </w:t>
            </w:r>
            <w:r>
              <w:rPr>
                <w:sz w:val="24"/>
              </w:rPr>
              <w:t>устанавливать</w:t>
            </w:r>
            <w:r>
              <w:rPr>
                <w:spacing w:val="-7"/>
                <w:sz w:val="24"/>
              </w:rPr>
              <w:t xml:space="preserve"> </w:t>
            </w:r>
            <w:r>
              <w:rPr>
                <w:sz w:val="24"/>
              </w:rPr>
              <w:t>последовательность</w:t>
            </w:r>
            <w:r>
              <w:rPr>
                <w:spacing w:val="-9"/>
                <w:sz w:val="24"/>
              </w:rPr>
              <w:t xml:space="preserve"> </w:t>
            </w:r>
            <w:r>
              <w:rPr>
                <w:sz w:val="24"/>
              </w:rPr>
              <w:t>звуков</w:t>
            </w:r>
            <w:r>
              <w:rPr>
                <w:spacing w:val="-9"/>
                <w:sz w:val="24"/>
              </w:rPr>
              <w:t xml:space="preserve"> </w:t>
            </w:r>
            <w:r>
              <w:rPr>
                <w:sz w:val="24"/>
              </w:rPr>
              <w:t xml:space="preserve">в </w:t>
            </w:r>
            <w:r>
              <w:rPr>
                <w:spacing w:val="-2"/>
                <w:sz w:val="24"/>
              </w:rPr>
              <w:t>слове</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z w:val="24"/>
              </w:rPr>
              <w:t>9</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10"/>
                <w:sz w:val="24"/>
              </w:rPr>
              <w:t xml:space="preserve"> </w:t>
            </w:r>
            <w:r>
              <w:rPr>
                <w:sz w:val="24"/>
              </w:rPr>
              <w:t>со</w:t>
            </w:r>
            <w:r>
              <w:rPr>
                <w:spacing w:val="-10"/>
                <w:sz w:val="24"/>
              </w:rPr>
              <w:t xml:space="preserve"> </w:t>
            </w:r>
            <w:r>
              <w:rPr>
                <w:sz w:val="24"/>
              </w:rPr>
              <w:t>строчной</w:t>
            </w:r>
            <w:r>
              <w:rPr>
                <w:spacing w:val="-9"/>
                <w:sz w:val="24"/>
              </w:rPr>
              <w:t xml:space="preserve"> </w:t>
            </w:r>
            <w:r>
              <w:rPr>
                <w:sz w:val="24"/>
              </w:rPr>
              <w:t>и</w:t>
            </w:r>
            <w:r>
              <w:rPr>
                <w:spacing w:val="-12"/>
                <w:sz w:val="24"/>
              </w:rPr>
              <w:t xml:space="preserve"> </w:t>
            </w:r>
            <w:r>
              <w:rPr>
                <w:sz w:val="24"/>
              </w:rPr>
              <w:t>заглавной</w:t>
            </w:r>
            <w:r>
              <w:rPr>
                <w:spacing w:val="-9"/>
                <w:sz w:val="24"/>
              </w:rPr>
              <w:t xml:space="preserve"> </w:t>
            </w:r>
            <w:r>
              <w:rPr>
                <w:sz w:val="24"/>
              </w:rPr>
              <w:t>буквами</w:t>
            </w:r>
            <w:r>
              <w:rPr>
                <w:spacing w:val="-12"/>
                <w:sz w:val="24"/>
              </w:rPr>
              <w:t xml:space="preserve"> </w:t>
            </w:r>
            <w:r>
              <w:rPr>
                <w:sz w:val="24"/>
              </w:rPr>
              <w:t>А,</w:t>
            </w:r>
            <w:r>
              <w:rPr>
                <w:spacing w:val="-11"/>
                <w:sz w:val="24"/>
              </w:rPr>
              <w:t xml:space="preserve"> </w:t>
            </w:r>
            <w:r>
              <w:rPr>
                <w:sz w:val="24"/>
              </w:rPr>
              <w:t>а.</w:t>
            </w:r>
            <w:r>
              <w:rPr>
                <w:spacing w:val="-10"/>
                <w:sz w:val="24"/>
              </w:rPr>
              <w:t xml:space="preserve"> </w:t>
            </w:r>
            <w:r>
              <w:rPr>
                <w:sz w:val="24"/>
              </w:rPr>
              <w:t>Проведение звукового анализа слов с буквами А, а</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10</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Я,</w:t>
            </w:r>
            <w:r>
              <w:rPr>
                <w:spacing w:val="-1"/>
                <w:sz w:val="24"/>
              </w:rPr>
              <w:t xml:space="preserve"> </w:t>
            </w:r>
            <w:r>
              <w:rPr>
                <w:spacing w:val="-10"/>
                <w:sz w:val="24"/>
              </w:rPr>
              <w:t>я</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11</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Я,</w:t>
            </w:r>
            <w:r>
              <w:rPr>
                <w:spacing w:val="-2"/>
                <w:sz w:val="24"/>
              </w:rPr>
              <w:t xml:space="preserve"> </w:t>
            </w:r>
            <w:r>
              <w:rPr>
                <w:spacing w:val="-10"/>
                <w:sz w:val="24"/>
              </w:rPr>
              <w:t>я</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12</w:t>
            </w:r>
          </w:p>
        </w:tc>
        <w:tc>
          <w:tcPr>
            <w:tcW w:w="6777" w:type="dxa"/>
          </w:tcPr>
          <w:p w:rsidR="00A27FD6" w:rsidRDefault="00091AF7">
            <w:pPr>
              <w:pStyle w:val="TableParagraph"/>
              <w:spacing w:before="30" w:line="270" w:lineRule="atLeast"/>
              <w:ind w:left="232"/>
              <w:rPr>
                <w:sz w:val="24"/>
              </w:rPr>
            </w:pPr>
            <w:r>
              <w:rPr>
                <w:sz w:val="24"/>
              </w:rPr>
              <w:t>Знакомство со строчной и заглавной буквами О, о. Слушание литературного</w:t>
            </w:r>
            <w:r>
              <w:rPr>
                <w:spacing w:val="-9"/>
                <w:sz w:val="24"/>
              </w:rPr>
              <w:t xml:space="preserve"> </w:t>
            </w:r>
            <w:r>
              <w:rPr>
                <w:sz w:val="24"/>
              </w:rPr>
              <w:t>произведения</w:t>
            </w:r>
            <w:r>
              <w:rPr>
                <w:spacing w:val="-9"/>
                <w:sz w:val="24"/>
              </w:rPr>
              <w:t xml:space="preserve"> </w:t>
            </w:r>
            <w:r>
              <w:rPr>
                <w:sz w:val="24"/>
              </w:rPr>
              <w:t>о</w:t>
            </w:r>
            <w:r>
              <w:rPr>
                <w:spacing w:val="-9"/>
                <w:sz w:val="24"/>
              </w:rPr>
              <w:t xml:space="preserve"> </w:t>
            </w:r>
            <w:r>
              <w:rPr>
                <w:sz w:val="24"/>
              </w:rPr>
              <w:t>родной</w:t>
            </w:r>
            <w:r>
              <w:rPr>
                <w:spacing w:val="-9"/>
                <w:sz w:val="24"/>
              </w:rPr>
              <w:t xml:space="preserve"> </w:t>
            </w:r>
            <w:r>
              <w:rPr>
                <w:sz w:val="24"/>
              </w:rPr>
              <w:t>природе.</w:t>
            </w:r>
            <w:r>
              <w:rPr>
                <w:spacing w:val="-9"/>
                <w:sz w:val="24"/>
              </w:rPr>
              <w:t xml:space="preserve"> </w:t>
            </w:r>
            <w:r>
              <w:rPr>
                <w:sz w:val="24"/>
              </w:rPr>
              <w:t>Произведение по выбору, например, М.Л. Михайлов "Лесные хоромы"</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13</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Ё,</w:t>
            </w:r>
            <w:r>
              <w:rPr>
                <w:spacing w:val="-1"/>
                <w:sz w:val="24"/>
              </w:rPr>
              <w:t xml:space="preserve"> </w:t>
            </w:r>
            <w:r>
              <w:rPr>
                <w:spacing w:val="-10"/>
                <w:sz w:val="24"/>
              </w:rPr>
              <w:t>ё</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14</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Ё,</w:t>
            </w:r>
            <w:r>
              <w:rPr>
                <w:spacing w:val="-2"/>
                <w:sz w:val="24"/>
              </w:rPr>
              <w:t xml:space="preserve"> </w:t>
            </w:r>
            <w:r>
              <w:rPr>
                <w:spacing w:val="-10"/>
                <w:sz w:val="24"/>
              </w:rPr>
              <w:t>ё</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15</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У,</w:t>
            </w:r>
            <w:r>
              <w:rPr>
                <w:spacing w:val="-1"/>
                <w:sz w:val="24"/>
              </w:rPr>
              <w:t xml:space="preserve"> </w:t>
            </w:r>
            <w:r>
              <w:rPr>
                <w:spacing w:val="-10"/>
                <w:sz w:val="24"/>
              </w:rPr>
              <w:t>у</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16</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У,</w:t>
            </w:r>
            <w:r>
              <w:rPr>
                <w:spacing w:val="-2"/>
                <w:sz w:val="24"/>
              </w:rPr>
              <w:t xml:space="preserve"> </w:t>
            </w:r>
            <w:r>
              <w:rPr>
                <w:spacing w:val="-10"/>
                <w:sz w:val="24"/>
              </w:rPr>
              <w:t>у</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17</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Ю,</w:t>
            </w:r>
            <w:r>
              <w:rPr>
                <w:spacing w:val="-1"/>
                <w:sz w:val="24"/>
              </w:rPr>
              <w:t xml:space="preserve"> </w:t>
            </w:r>
            <w:r>
              <w:rPr>
                <w:spacing w:val="-10"/>
                <w:sz w:val="24"/>
              </w:rPr>
              <w:t>ю</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before="50" w:line="257" w:lineRule="exact"/>
              <w:ind w:left="100"/>
              <w:rPr>
                <w:sz w:val="24"/>
              </w:rPr>
            </w:pPr>
            <w:r>
              <w:rPr>
                <w:spacing w:val="-5"/>
                <w:sz w:val="24"/>
              </w:rPr>
              <w:t>18</w:t>
            </w:r>
          </w:p>
        </w:tc>
        <w:tc>
          <w:tcPr>
            <w:tcW w:w="6777" w:type="dxa"/>
          </w:tcPr>
          <w:p w:rsidR="00A27FD6" w:rsidRDefault="00091AF7">
            <w:pPr>
              <w:pStyle w:val="TableParagraph"/>
              <w:spacing w:before="50" w:line="257" w:lineRule="exact"/>
              <w:ind w:left="232"/>
              <w:rPr>
                <w:sz w:val="24"/>
              </w:rPr>
            </w:pPr>
            <w:r>
              <w:rPr>
                <w:sz w:val="24"/>
              </w:rPr>
              <w:t>Проведение</w:t>
            </w:r>
            <w:r>
              <w:rPr>
                <w:spacing w:val="-4"/>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Ю,</w:t>
            </w:r>
            <w:r>
              <w:rPr>
                <w:spacing w:val="-2"/>
                <w:sz w:val="24"/>
              </w:rPr>
              <w:t xml:space="preserve"> </w:t>
            </w:r>
            <w:r>
              <w:rPr>
                <w:spacing w:val="-10"/>
                <w:sz w:val="24"/>
              </w:rPr>
              <w:t>ю</w:t>
            </w:r>
          </w:p>
        </w:tc>
        <w:tc>
          <w:tcPr>
            <w:tcW w:w="1908" w:type="dxa"/>
          </w:tcPr>
          <w:p w:rsidR="00A27FD6" w:rsidRDefault="00091AF7">
            <w:pPr>
              <w:pStyle w:val="TableParagraph"/>
              <w:spacing w:before="50" w:line="257" w:lineRule="exact"/>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19</w:t>
            </w:r>
          </w:p>
        </w:tc>
        <w:tc>
          <w:tcPr>
            <w:tcW w:w="6777" w:type="dxa"/>
          </w:tcPr>
          <w:p w:rsidR="00A27FD6" w:rsidRDefault="00091AF7">
            <w:pPr>
              <w:pStyle w:val="TableParagraph"/>
              <w:ind w:left="232"/>
              <w:rPr>
                <w:sz w:val="24"/>
              </w:rPr>
            </w:pPr>
            <w:r>
              <w:rPr>
                <w:sz w:val="24"/>
              </w:rPr>
              <w:t>Знакомство</w:t>
            </w:r>
            <w:r>
              <w:rPr>
                <w:spacing w:val="-4"/>
                <w:sz w:val="24"/>
              </w:rPr>
              <w:t xml:space="preserve"> </w:t>
            </w:r>
            <w:r>
              <w:rPr>
                <w:sz w:val="24"/>
              </w:rPr>
              <w:t>со</w:t>
            </w:r>
            <w:r>
              <w:rPr>
                <w:spacing w:val="-5"/>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6"/>
                <w:sz w:val="24"/>
              </w:rPr>
              <w:t xml:space="preserve"> </w:t>
            </w:r>
            <w:r>
              <w:rPr>
                <w:sz w:val="24"/>
              </w:rPr>
              <w:t>буквами</w:t>
            </w:r>
            <w:r>
              <w:rPr>
                <w:spacing w:val="-6"/>
                <w:sz w:val="24"/>
              </w:rPr>
              <w:t xml:space="preserve"> </w:t>
            </w:r>
            <w:r>
              <w:rPr>
                <w:sz w:val="24"/>
              </w:rPr>
              <w:t>Э,</w:t>
            </w:r>
            <w:r>
              <w:rPr>
                <w:spacing w:val="-5"/>
                <w:sz w:val="24"/>
              </w:rPr>
              <w:t xml:space="preserve"> </w:t>
            </w:r>
            <w:r>
              <w:rPr>
                <w:sz w:val="24"/>
              </w:rPr>
              <w:t>э.</w:t>
            </w:r>
            <w:r>
              <w:rPr>
                <w:spacing w:val="-5"/>
                <w:sz w:val="24"/>
              </w:rPr>
              <w:t xml:space="preserve"> </w:t>
            </w:r>
            <w:r>
              <w:rPr>
                <w:sz w:val="24"/>
              </w:rPr>
              <w:t>Слушание литературного произведения о детях. Произведение по</w:t>
            </w:r>
          </w:p>
          <w:p w:rsidR="00A27FD6" w:rsidRDefault="00091AF7">
            <w:pPr>
              <w:pStyle w:val="TableParagraph"/>
              <w:spacing w:before="0" w:line="257" w:lineRule="exact"/>
              <w:ind w:left="232"/>
              <w:rPr>
                <w:sz w:val="24"/>
              </w:rPr>
            </w:pPr>
            <w:r>
              <w:rPr>
                <w:sz w:val="24"/>
              </w:rPr>
              <w:t>выбору,</w:t>
            </w:r>
            <w:r>
              <w:rPr>
                <w:spacing w:val="-3"/>
                <w:sz w:val="24"/>
              </w:rPr>
              <w:t xml:space="preserve"> </w:t>
            </w:r>
            <w:r>
              <w:rPr>
                <w:sz w:val="24"/>
              </w:rPr>
              <w:t>например,</w:t>
            </w:r>
            <w:r>
              <w:rPr>
                <w:spacing w:val="-2"/>
                <w:sz w:val="24"/>
              </w:rPr>
              <w:t xml:space="preserve"> </w:t>
            </w:r>
            <w:r>
              <w:rPr>
                <w:sz w:val="24"/>
              </w:rPr>
              <w:t>А.Л.Барто</w:t>
            </w:r>
            <w:r>
              <w:rPr>
                <w:spacing w:val="-3"/>
                <w:sz w:val="24"/>
              </w:rPr>
              <w:t xml:space="preserve"> </w:t>
            </w:r>
            <w:r>
              <w:rPr>
                <w:sz w:val="24"/>
              </w:rPr>
              <w:t>"В</w:t>
            </w:r>
            <w:r>
              <w:rPr>
                <w:spacing w:val="-2"/>
                <w:sz w:val="24"/>
              </w:rPr>
              <w:t xml:space="preserve"> школу"</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20</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 буквами</w:t>
            </w:r>
            <w:r>
              <w:rPr>
                <w:spacing w:val="-4"/>
                <w:sz w:val="24"/>
              </w:rPr>
              <w:t xml:space="preserve"> </w:t>
            </w:r>
            <w:r>
              <w:rPr>
                <w:sz w:val="24"/>
              </w:rPr>
              <w:t>Е,</w:t>
            </w:r>
            <w:r>
              <w:rPr>
                <w:spacing w:val="-1"/>
                <w:sz w:val="24"/>
              </w:rPr>
              <w:t xml:space="preserve"> </w:t>
            </w:r>
            <w:r>
              <w:rPr>
                <w:spacing w:val="-10"/>
                <w:sz w:val="24"/>
              </w:rPr>
              <w:t>е</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21</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Е,</w:t>
            </w:r>
            <w:r>
              <w:rPr>
                <w:spacing w:val="-2"/>
                <w:sz w:val="24"/>
              </w:rPr>
              <w:t xml:space="preserve"> </w:t>
            </w:r>
            <w:r>
              <w:rPr>
                <w:spacing w:val="-10"/>
                <w:sz w:val="24"/>
              </w:rPr>
              <w:t>е</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22</w:t>
            </w:r>
          </w:p>
        </w:tc>
        <w:tc>
          <w:tcPr>
            <w:tcW w:w="6777" w:type="dxa"/>
          </w:tcPr>
          <w:p w:rsidR="00A27FD6" w:rsidRDefault="00091AF7">
            <w:pPr>
              <w:pStyle w:val="TableParagraph"/>
              <w:spacing w:line="257" w:lineRule="exact"/>
              <w:ind w:left="232"/>
              <w:rPr>
                <w:sz w:val="24"/>
              </w:rPr>
            </w:pPr>
            <w:r>
              <w:rPr>
                <w:sz w:val="24"/>
              </w:rPr>
              <w:t>Знакомство</w:t>
            </w:r>
            <w:r>
              <w:rPr>
                <w:spacing w:val="-1"/>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буквой</w:t>
            </w:r>
            <w:r>
              <w:rPr>
                <w:spacing w:val="-1"/>
                <w:sz w:val="24"/>
              </w:rPr>
              <w:t xml:space="preserve"> </w:t>
            </w:r>
            <w:r>
              <w:rPr>
                <w:spacing w:val="-10"/>
                <w:sz w:val="24"/>
              </w:rPr>
              <w:t>ы</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23</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И,</w:t>
            </w:r>
            <w:r>
              <w:rPr>
                <w:spacing w:val="-2"/>
                <w:sz w:val="24"/>
              </w:rPr>
              <w:t xml:space="preserve"> </w:t>
            </w:r>
            <w:r>
              <w:rPr>
                <w:spacing w:val="-10"/>
                <w:sz w:val="24"/>
              </w:rPr>
              <w:t>и</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24</w:t>
            </w:r>
          </w:p>
        </w:tc>
        <w:tc>
          <w:tcPr>
            <w:tcW w:w="6777" w:type="dxa"/>
          </w:tcPr>
          <w:p w:rsidR="00A27FD6" w:rsidRDefault="00091AF7">
            <w:pPr>
              <w:pStyle w:val="TableParagraph"/>
              <w:ind w:left="232"/>
              <w:rPr>
                <w:sz w:val="24"/>
              </w:rPr>
            </w:pPr>
            <w:r>
              <w:rPr>
                <w:sz w:val="24"/>
              </w:rPr>
              <w:t>Проведение</w:t>
            </w:r>
            <w:r>
              <w:rPr>
                <w:spacing w:val="-6"/>
                <w:sz w:val="24"/>
              </w:rPr>
              <w:t xml:space="preserve"> </w:t>
            </w:r>
            <w:r>
              <w:rPr>
                <w:sz w:val="24"/>
              </w:rPr>
              <w:t>звукового</w:t>
            </w:r>
            <w:r>
              <w:rPr>
                <w:spacing w:val="-6"/>
                <w:sz w:val="24"/>
              </w:rPr>
              <w:t xml:space="preserve"> </w:t>
            </w:r>
            <w:r>
              <w:rPr>
                <w:sz w:val="24"/>
              </w:rPr>
              <w:t>анализа</w:t>
            </w:r>
            <w:r>
              <w:rPr>
                <w:spacing w:val="-6"/>
                <w:sz w:val="24"/>
              </w:rPr>
              <w:t xml:space="preserve"> </w:t>
            </w:r>
            <w:r>
              <w:rPr>
                <w:sz w:val="24"/>
              </w:rPr>
              <w:t>слов</w:t>
            </w:r>
            <w:r>
              <w:rPr>
                <w:spacing w:val="-6"/>
                <w:sz w:val="24"/>
              </w:rPr>
              <w:t xml:space="preserve"> </w:t>
            </w:r>
            <w:r>
              <w:rPr>
                <w:sz w:val="24"/>
              </w:rPr>
              <w:t>с</w:t>
            </w:r>
            <w:r>
              <w:rPr>
                <w:spacing w:val="-6"/>
                <w:sz w:val="24"/>
              </w:rPr>
              <w:t xml:space="preserve"> </w:t>
            </w:r>
            <w:r>
              <w:rPr>
                <w:sz w:val="24"/>
              </w:rPr>
              <w:t>буквами</w:t>
            </w:r>
            <w:r>
              <w:rPr>
                <w:spacing w:val="-5"/>
                <w:sz w:val="24"/>
              </w:rPr>
              <w:t xml:space="preserve"> </w:t>
            </w:r>
            <w:r>
              <w:rPr>
                <w:sz w:val="24"/>
              </w:rPr>
              <w:t>И,</w:t>
            </w:r>
            <w:r>
              <w:rPr>
                <w:spacing w:val="-6"/>
                <w:sz w:val="24"/>
              </w:rPr>
              <w:t xml:space="preserve"> </w:t>
            </w:r>
            <w:r>
              <w:rPr>
                <w:sz w:val="24"/>
              </w:rPr>
              <w:t>и.</w:t>
            </w:r>
            <w:r>
              <w:rPr>
                <w:spacing w:val="-5"/>
                <w:sz w:val="24"/>
              </w:rPr>
              <w:t xml:space="preserve"> </w:t>
            </w:r>
            <w:r>
              <w:rPr>
                <w:sz w:val="24"/>
              </w:rPr>
              <w:t>Слушание литературного произведения о детях. Произведение по</w:t>
            </w:r>
          </w:p>
          <w:p w:rsidR="00A27FD6" w:rsidRDefault="00091AF7">
            <w:pPr>
              <w:pStyle w:val="TableParagraph"/>
              <w:spacing w:before="0" w:line="257" w:lineRule="exact"/>
              <w:ind w:left="232"/>
              <w:rPr>
                <w:sz w:val="24"/>
              </w:rPr>
            </w:pPr>
            <w:r>
              <w:rPr>
                <w:sz w:val="24"/>
              </w:rPr>
              <w:t>выбору,</w:t>
            </w:r>
            <w:r>
              <w:rPr>
                <w:spacing w:val="-3"/>
                <w:sz w:val="24"/>
              </w:rPr>
              <w:t xml:space="preserve"> </w:t>
            </w:r>
            <w:r>
              <w:rPr>
                <w:sz w:val="24"/>
              </w:rPr>
              <w:t>например,</w:t>
            </w:r>
            <w:r>
              <w:rPr>
                <w:spacing w:val="-3"/>
                <w:sz w:val="24"/>
              </w:rPr>
              <w:t xml:space="preserve"> </w:t>
            </w:r>
            <w:r>
              <w:rPr>
                <w:sz w:val="24"/>
              </w:rPr>
              <w:t>В.К.Железников</w:t>
            </w:r>
            <w:r>
              <w:rPr>
                <w:spacing w:val="-3"/>
                <w:sz w:val="24"/>
              </w:rPr>
              <w:t xml:space="preserve"> </w:t>
            </w:r>
            <w:r>
              <w:rPr>
                <w:sz w:val="24"/>
              </w:rPr>
              <w:t>"История</w:t>
            </w:r>
            <w:r>
              <w:rPr>
                <w:spacing w:val="-3"/>
                <w:sz w:val="24"/>
              </w:rPr>
              <w:t xml:space="preserve"> </w:t>
            </w:r>
            <w:r>
              <w:rPr>
                <w:sz w:val="24"/>
              </w:rPr>
              <w:t>с</w:t>
            </w:r>
            <w:r>
              <w:rPr>
                <w:spacing w:val="-3"/>
                <w:sz w:val="24"/>
              </w:rPr>
              <w:t xml:space="preserve"> </w:t>
            </w:r>
            <w:r>
              <w:rPr>
                <w:spacing w:val="-2"/>
                <w:sz w:val="24"/>
              </w:rPr>
              <w:t>азбукой"</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25</w:t>
            </w:r>
          </w:p>
        </w:tc>
        <w:tc>
          <w:tcPr>
            <w:tcW w:w="6777" w:type="dxa"/>
          </w:tcPr>
          <w:p w:rsidR="00A27FD6" w:rsidRDefault="00091AF7">
            <w:pPr>
              <w:pStyle w:val="TableParagraph"/>
              <w:spacing w:before="30" w:line="270" w:lineRule="atLeast"/>
              <w:ind w:left="232" w:right="611"/>
              <w:jc w:val="both"/>
              <w:rPr>
                <w:sz w:val="24"/>
              </w:rPr>
            </w:pPr>
            <w:r>
              <w:rPr>
                <w:sz w:val="24"/>
              </w:rPr>
              <w:t>Повторение</w:t>
            </w:r>
            <w:r>
              <w:rPr>
                <w:spacing w:val="-5"/>
                <w:sz w:val="24"/>
              </w:rPr>
              <w:t xml:space="preserve"> </w:t>
            </w:r>
            <w:r>
              <w:rPr>
                <w:sz w:val="24"/>
              </w:rPr>
              <w:t>правил</w:t>
            </w:r>
            <w:r>
              <w:rPr>
                <w:spacing w:val="-5"/>
                <w:sz w:val="24"/>
              </w:rPr>
              <w:t xml:space="preserve"> </w:t>
            </w:r>
            <w:r>
              <w:rPr>
                <w:sz w:val="24"/>
              </w:rPr>
              <w:t>обозначения</w:t>
            </w:r>
            <w:r>
              <w:rPr>
                <w:spacing w:val="-4"/>
                <w:sz w:val="24"/>
              </w:rPr>
              <w:t xml:space="preserve"> </w:t>
            </w:r>
            <w:r>
              <w:rPr>
                <w:sz w:val="24"/>
              </w:rPr>
              <w:t>буквами</w:t>
            </w:r>
            <w:r>
              <w:rPr>
                <w:spacing w:val="-4"/>
                <w:sz w:val="24"/>
              </w:rPr>
              <w:t xml:space="preserve"> </w:t>
            </w:r>
            <w:r>
              <w:rPr>
                <w:sz w:val="24"/>
              </w:rPr>
              <w:t>гласных</w:t>
            </w:r>
            <w:r>
              <w:rPr>
                <w:spacing w:val="-4"/>
                <w:sz w:val="24"/>
              </w:rPr>
              <w:t xml:space="preserve"> </w:t>
            </w:r>
            <w:r>
              <w:rPr>
                <w:sz w:val="24"/>
              </w:rPr>
              <w:t>звуков после</w:t>
            </w:r>
            <w:r>
              <w:rPr>
                <w:spacing w:val="-7"/>
                <w:sz w:val="24"/>
              </w:rPr>
              <w:t xml:space="preserve"> </w:t>
            </w:r>
            <w:r>
              <w:rPr>
                <w:sz w:val="24"/>
              </w:rPr>
              <w:t>мягких</w:t>
            </w:r>
            <w:r>
              <w:rPr>
                <w:spacing w:val="-6"/>
                <w:sz w:val="24"/>
              </w:rPr>
              <w:t xml:space="preserve"> </w:t>
            </w:r>
            <w:r>
              <w:rPr>
                <w:sz w:val="24"/>
              </w:rPr>
              <w:t>и</w:t>
            </w:r>
            <w:r>
              <w:rPr>
                <w:spacing w:val="-6"/>
                <w:sz w:val="24"/>
              </w:rPr>
              <w:t xml:space="preserve"> </w:t>
            </w:r>
            <w:r>
              <w:rPr>
                <w:sz w:val="24"/>
              </w:rPr>
              <w:t>твёрдых</w:t>
            </w:r>
            <w:r>
              <w:rPr>
                <w:spacing w:val="-6"/>
                <w:sz w:val="24"/>
              </w:rPr>
              <w:t xml:space="preserve"> </w:t>
            </w:r>
            <w:r>
              <w:rPr>
                <w:sz w:val="24"/>
              </w:rPr>
              <w:t>согласных</w:t>
            </w:r>
            <w:r>
              <w:rPr>
                <w:spacing w:val="-6"/>
                <w:sz w:val="24"/>
              </w:rPr>
              <w:t xml:space="preserve"> </w:t>
            </w:r>
            <w:r>
              <w:rPr>
                <w:sz w:val="24"/>
              </w:rPr>
              <w:t>звуков.</w:t>
            </w:r>
            <w:r>
              <w:rPr>
                <w:spacing w:val="-7"/>
                <w:sz w:val="24"/>
              </w:rPr>
              <w:t xml:space="preserve"> </w:t>
            </w:r>
            <w:r>
              <w:rPr>
                <w:sz w:val="24"/>
              </w:rPr>
              <w:t>Знакомство</w:t>
            </w:r>
            <w:r>
              <w:rPr>
                <w:spacing w:val="-6"/>
                <w:sz w:val="24"/>
              </w:rPr>
              <w:t xml:space="preserve"> </w:t>
            </w:r>
            <w:r>
              <w:rPr>
                <w:sz w:val="24"/>
              </w:rPr>
              <w:t>со строчной и заглавной буквами М, м</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26</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М,</w:t>
            </w:r>
            <w:r>
              <w:rPr>
                <w:spacing w:val="-4"/>
                <w:sz w:val="24"/>
              </w:rPr>
              <w:t xml:space="preserve"> </w:t>
            </w:r>
            <w:r>
              <w:rPr>
                <w:spacing w:val="-10"/>
                <w:sz w:val="24"/>
              </w:rPr>
              <w:t>м</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27</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Н,</w:t>
            </w:r>
            <w:r>
              <w:rPr>
                <w:spacing w:val="-2"/>
                <w:sz w:val="24"/>
              </w:rPr>
              <w:t xml:space="preserve"> </w:t>
            </w:r>
            <w:r>
              <w:rPr>
                <w:spacing w:val="-10"/>
                <w:sz w:val="24"/>
              </w:rPr>
              <w:t>н</w:t>
            </w:r>
          </w:p>
        </w:tc>
        <w:tc>
          <w:tcPr>
            <w:tcW w:w="1908" w:type="dxa"/>
          </w:tcPr>
          <w:p w:rsidR="00A27FD6" w:rsidRDefault="00091AF7">
            <w:pPr>
              <w:pStyle w:val="TableParagraph"/>
              <w:spacing w:line="257" w:lineRule="exact"/>
              <w:ind w:right="821"/>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066"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6777"/>
        <w:gridCol w:w="1908"/>
      </w:tblGrid>
      <w:tr w:rsidR="00A27FD6">
        <w:trPr>
          <w:trHeight w:val="326"/>
        </w:trPr>
        <w:tc>
          <w:tcPr>
            <w:tcW w:w="881" w:type="dxa"/>
          </w:tcPr>
          <w:p w:rsidR="00A27FD6" w:rsidRDefault="00091AF7">
            <w:pPr>
              <w:pStyle w:val="TableParagraph"/>
              <w:spacing w:line="257" w:lineRule="exact"/>
              <w:ind w:left="100"/>
              <w:rPr>
                <w:sz w:val="24"/>
              </w:rPr>
            </w:pPr>
            <w:r>
              <w:rPr>
                <w:spacing w:val="-5"/>
                <w:sz w:val="24"/>
              </w:rPr>
              <w:t>28</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Н,</w:t>
            </w:r>
            <w:r>
              <w:rPr>
                <w:spacing w:val="-4"/>
                <w:sz w:val="24"/>
              </w:rPr>
              <w:t xml:space="preserve"> </w:t>
            </w:r>
            <w:r>
              <w:rPr>
                <w:spacing w:val="-10"/>
                <w:sz w:val="24"/>
              </w:rPr>
              <w:t>н</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29</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Р,</w:t>
            </w:r>
            <w:r>
              <w:rPr>
                <w:spacing w:val="-1"/>
                <w:sz w:val="24"/>
              </w:rPr>
              <w:t xml:space="preserve"> </w:t>
            </w:r>
            <w:r>
              <w:rPr>
                <w:spacing w:val="-10"/>
                <w:sz w:val="24"/>
              </w:rPr>
              <w:t>р</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30</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Р,</w:t>
            </w:r>
            <w:r>
              <w:rPr>
                <w:spacing w:val="-2"/>
                <w:sz w:val="24"/>
              </w:rPr>
              <w:t xml:space="preserve"> </w:t>
            </w:r>
            <w:r>
              <w:rPr>
                <w:spacing w:val="-10"/>
                <w:sz w:val="24"/>
              </w:rPr>
              <w:t>р</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31</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Л,</w:t>
            </w:r>
            <w:r>
              <w:rPr>
                <w:spacing w:val="-2"/>
                <w:sz w:val="24"/>
              </w:rPr>
              <w:t xml:space="preserve"> </w:t>
            </w:r>
            <w:r>
              <w:rPr>
                <w:spacing w:val="-10"/>
                <w:sz w:val="24"/>
              </w:rPr>
              <w:t>л</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32</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Л,</w:t>
            </w:r>
            <w:r>
              <w:rPr>
                <w:spacing w:val="-4"/>
                <w:sz w:val="24"/>
              </w:rPr>
              <w:t xml:space="preserve"> </w:t>
            </w:r>
            <w:r>
              <w:rPr>
                <w:spacing w:val="-10"/>
                <w:sz w:val="24"/>
              </w:rPr>
              <w:t>л</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33</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5"/>
                <w:sz w:val="24"/>
              </w:rPr>
              <w:t xml:space="preserve"> </w:t>
            </w:r>
            <w:r>
              <w:rPr>
                <w:sz w:val="24"/>
              </w:rPr>
              <w:t>со</w:t>
            </w:r>
            <w:r>
              <w:rPr>
                <w:spacing w:val="-5"/>
                <w:sz w:val="24"/>
              </w:rPr>
              <w:t xml:space="preserve"> </w:t>
            </w:r>
            <w:r>
              <w:rPr>
                <w:sz w:val="24"/>
              </w:rPr>
              <w:t>строчной</w:t>
            </w:r>
            <w:r>
              <w:rPr>
                <w:spacing w:val="-5"/>
                <w:sz w:val="24"/>
              </w:rPr>
              <w:t xml:space="preserve"> </w:t>
            </w:r>
            <w:r>
              <w:rPr>
                <w:sz w:val="24"/>
              </w:rPr>
              <w:t>и</w:t>
            </w:r>
            <w:r>
              <w:rPr>
                <w:spacing w:val="-5"/>
                <w:sz w:val="24"/>
              </w:rPr>
              <w:t xml:space="preserve"> </w:t>
            </w:r>
            <w:r>
              <w:rPr>
                <w:sz w:val="24"/>
              </w:rPr>
              <w:t>заглавной</w:t>
            </w:r>
            <w:r>
              <w:rPr>
                <w:spacing w:val="-7"/>
                <w:sz w:val="24"/>
              </w:rPr>
              <w:t xml:space="preserve"> </w:t>
            </w:r>
            <w:r>
              <w:rPr>
                <w:sz w:val="24"/>
              </w:rPr>
              <w:t>буквами</w:t>
            </w:r>
            <w:r>
              <w:rPr>
                <w:spacing w:val="-7"/>
                <w:sz w:val="24"/>
              </w:rPr>
              <w:t xml:space="preserve"> </w:t>
            </w:r>
            <w:r>
              <w:rPr>
                <w:sz w:val="24"/>
              </w:rPr>
              <w:t>Й,</w:t>
            </w:r>
            <w:r>
              <w:rPr>
                <w:spacing w:val="-6"/>
                <w:sz w:val="24"/>
              </w:rPr>
              <w:t xml:space="preserve"> </w:t>
            </w:r>
            <w:r>
              <w:rPr>
                <w:sz w:val="24"/>
              </w:rPr>
              <w:t>й.</w:t>
            </w:r>
            <w:r>
              <w:rPr>
                <w:spacing w:val="-5"/>
                <w:sz w:val="24"/>
              </w:rPr>
              <w:t xml:space="preserve"> </w:t>
            </w:r>
            <w:r>
              <w:rPr>
                <w:sz w:val="24"/>
              </w:rPr>
              <w:t>Слушание литературного произведения. Произведение по выбору, например, В.Г.Сутеев "Дядя Миша"</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34</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Г,</w:t>
            </w:r>
            <w:r>
              <w:rPr>
                <w:spacing w:val="-2"/>
                <w:sz w:val="24"/>
              </w:rPr>
              <w:t xml:space="preserve"> </w:t>
            </w:r>
            <w:r>
              <w:rPr>
                <w:spacing w:val="-10"/>
                <w:sz w:val="24"/>
              </w:rPr>
              <w:t>г</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35</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Г,</w:t>
            </w:r>
            <w:r>
              <w:rPr>
                <w:spacing w:val="-4"/>
                <w:sz w:val="24"/>
              </w:rPr>
              <w:t xml:space="preserve"> </w:t>
            </w:r>
            <w:r>
              <w:rPr>
                <w:spacing w:val="-10"/>
                <w:sz w:val="24"/>
              </w:rPr>
              <w:t>г</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36</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К,</w:t>
            </w:r>
            <w:r>
              <w:rPr>
                <w:spacing w:val="-1"/>
                <w:sz w:val="24"/>
              </w:rPr>
              <w:t xml:space="preserve"> </w:t>
            </w:r>
            <w:r>
              <w:rPr>
                <w:spacing w:val="-10"/>
                <w:sz w:val="24"/>
              </w:rPr>
              <w:t>к</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37</w:t>
            </w:r>
          </w:p>
        </w:tc>
        <w:tc>
          <w:tcPr>
            <w:tcW w:w="6777" w:type="dxa"/>
          </w:tcPr>
          <w:p w:rsidR="00A27FD6" w:rsidRDefault="00091AF7">
            <w:pPr>
              <w:pStyle w:val="TableParagraph"/>
              <w:spacing w:line="257" w:lineRule="exact"/>
              <w:ind w:left="232"/>
              <w:rPr>
                <w:sz w:val="24"/>
              </w:rPr>
            </w:pPr>
            <w:r>
              <w:rPr>
                <w:sz w:val="24"/>
              </w:rPr>
              <w:t>Проведение</w:t>
            </w:r>
            <w:r>
              <w:rPr>
                <w:spacing w:val="-4"/>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2"/>
                <w:sz w:val="24"/>
              </w:rPr>
              <w:t xml:space="preserve"> </w:t>
            </w:r>
            <w:r>
              <w:rPr>
                <w:sz w:val="24"/>
              </w:rPr>
              <w:t>буквами</w:t>
            </w:r>
            <w:r>
              <w:rPr>
                <w:spacing w:val="-3"/>
                <w:sz w:val="24"/>
              </w:rPr>
              <w:t xml:space="preserve"> </w:t>
            </w:r>
            <w:r>
              <w:rPr>
                <w:sz w:val="24"/>
              </w:rPr>
              <w:t>К,</w:t>
            </w:r>
            <w:r>
              <w:rPr>
                <w:spacing w:val="-2"/>
                <w:sz w:val="24"/>
              </w:rPr>
              <w:t xml:space="preserve"> </w:t>
            </w:r>
            <w:r>
              <w:rPr>
                <w:spacing w:val="-10"/>
                <w:sz w:val="24"/>
              </w:rPr>
              <w:t>к</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38</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З,</w:t>
            </w:r>
            <w:r>
              <w:rPr>
                <w:spacing w:val="-1"/>
                <w:sz w:val="24"/>
              </w:rPr>
              <w:t xml:space="preserve"> </w:t>
            </w:r>
            <w:r>
              <w:rPr>
                <w:spacing w:val="-10"/>
                <w:sz w:val="24"/>
              </w:rPr>
              <w:t>з</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39</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З,</w:t>
            </w:r>
            <w:r>
              <w:rPr>
                <w:spacing w:val="-2"/>
                <w:sz w:val="24"/>
              </w:rPr>
              <w:t xml:space="preserve"> </w:t>
            </w:r>
            <w:r>
              <w:rPr>
                <w:spacing w:val="-10"/>
                <w:sz w:val="24"/>
              </w:rPr>
              <w:t>з</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40</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С,</w:t>
            </w:r>
            <w:r>
              <w:rPr>
                <w:spacing w:val="-1"/>
                <w:sz w:val="24"/>
              </w:rPr>
              <w:t xml:space="preserve"> </w:t>
            </w:r>
            <w:r>
              <w:rPr>
                <w:spacing w:val="-10"/>
                <w:sz w:val="24"/>
              </w:rPr>
              <w:t>с</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41</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С,</w:t>
            </w:r>
            <w:r>
              <w:rPr>
                <w:spacing w:val="-2"/>
                <w:sz w:val="24"/>
              </w:rPr>
              <w:t xml:space="preserve"> </w:t>
            </w:r>
            <w:r>
              <w:rPr>
                <w:spacing w:val="-10"/>
                <w:sz w:val="24"/>
              </w:rPr>
              <w:t>с</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42</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Д,</w:t>
            </w:r>
            <w:r>
              <w:rPr>
                <w:spacing w:val="-2"/>
                <w:sz w:val="24"/>
              </w:rPr>
              <w:t xml:space="preserve"> </w:t>
            </w:r>
            <w:r>
              <w:rPr>
                <w:spacing w:val="-10"/>
                <w:sz w:val="24"/>
              </w:rPr>
              <w:t>д</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43</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Д,</w:t>
            </w:r>
            <w:r>
              <w:rPr>
                <w:spacing w:val="-4"/>
                <w:sz w:val="24"/>
              </w:rPr>
              <w:t xml:space="preserve"> </w:t>
            </w:r>
            <w:r>
              <w:rPr>
                <w:spacing w:val="-10"/>
                <w:sz w:val="24"/>
              </w:rPr>
              <w:t>д</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44</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5"/>
                <w:sz w:val="24"/>
              </w:rPr>
              <w:t xml:space="preserve"> </w:t>
            </w:r>
            <w:r>
              <w:rPr>
                <w:sz w:val="24"/>
              </w:rPr>
              <w:t>со</w:t>
            </w:r>
            <w:r>
              <w:rPr>
                <w:spacing w:val="-5"/>
                <w:sz w:val="24"/>
              </w:rPr>
              <w:t xml:space="preserve"> </w:t>
            </w:r>
            <w:r>
              <w:rPr>
                <w:sz w:val="24"/>
              </w:rPr>
              <w:t>строчной</w:t>
            </w:r>
            <w:r>
              <w:rPr>
                <w:spacing w:val="-5"/>
                <w:sz w:val="24"/>
              </w:rPr>
              <w:t xml:space="preserve"> </w:t>
            </w:r>
            <w:r>
              <w:rPr>
                <w:sz w:val="24"/>
              </w:rPr>
              <w:t>и</w:t>
            </w:r>
            <w:r>
              <w:rPr>
                <w:spacing w:val="-5"/>
                <w:sz w:val="24"/>
              </w:rPr>
              <w:t xml:space="preserve"> </w:t>
            </w:r>
            <w:r>
              <w:rPr>
                <w:sz w:val="24"/>
              </w:rPr>
              <w:t>заглавной</w:t>
            </w:r>
            <w:r>
              <w:rPr>
                <w:spacing w:val="-7"/>
                <w:sz w:val="24"/>
              </w:rPr>
              <w:t xml:space="preserve"> </w:t>
            </w:r>
            <w:r>
              <w:rPr>
                <w:sz w:val="24"/>
              </w:rPr>
              <w:t>буквами</w:t>
            </w:r>
            <w:r>
              <w:rPr>
                <w:spacing w:val="-7"/>
                <w:sz w:val="24"/>
              </w:rPr>
              <w:t xml:space="preserve"> </w:t>
            </w:r>
            <w:r>
              <w:rPr>
                <w:sz w:val="24"/>
              </w:rPr>
              <w:t>Т,</w:t>
            </w:r>
            <w:r>
              <w:rPr>
                <w:spacing w:val="-5"/>
                <w:sz w:val="24"/>
              </w:rPr>
              <w:t xml:space="preserve"> </w:t>
            </w:r>
            <w:r>
              <w:rPr>
                <w:sz w:val="24"/>
              </w:rPr>
              <w:t>т.</w:t>
            </w:r>
            <w:r>
              <w:rPr>
                <w:spacing w:val="-5"/>
                <w:sz w:val="24"/>
              </w:rPr>
              <w:t xml:space="preserve"> </w:t>
            </w:r>
            <w:r>
              <w:rPr>
                <w:sz w:val="24"/>
              </w:rPr>
              <w:t>Слушание литературного произведения. Произведение по выбору, например, В.В.Бианки "Лесной Колобок - Колючий бок"</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45</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Б,</w:t>
            </w:r>
            <w:r>
              <w:rPr>
                <w:spacing w:val="-1"/>
                <w:sz w:val="24"/>
              </w:rPr>
              <w:t xml:space="preserve"> </w:t>
            </w:r>
            <w:r>
              <w:rPr>
                <w:spacing w:val="-10"/>
                <w:sz w:val="24"/>
              </w:rPr>
              <w:t>б</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46</w:t>
            </w:r>
          </w:p>
        </w:tc>
        <w:tc>
          <w:tcPr>
            <w:tcW w:w="6777" w:type="dxa"/>
          </w:tcPr>
          <w:p w:rsidR="00A27FD6" w:rsidRDefault="00091AF7">
            <w:pPr>
              <w:pStyle w:val="TableParagraph"/>
              <w:spacing w:line="257" w:lineRule="exact"/>
              <w:ind w:left="232"/>
              <w:rPr>
                <w:sz w:val="24"/>
              </w:rPr>
            </w:pPr>
            <w:r>
              <w:rPr>
                <w:sz w:val="24"/>
              </w:rPr>
              <w:t>Проведение</w:t>
            </w:r>
            <w:r>
              <w:rPr>
                <w:spacing w:val="-5"/>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Б,</w:t>
            </w:r>
            <w:r>
              <w:rPr>
                <w:spacing w:val="-3"/>
                <w:sz w:val="24"/>
              </w:rPr>
              <w:t xml:space="preserve"> </w:t>
            </w:r>
            <w:r>
              <w:rPr>
                <w:spacing w:val="-10"/>
                <w:sz w:val="24"/>
              </w:rPr>
              <w:t>б</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47</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П,</w:t>
            </w:r>
            <w:r>
              <w:rPr>
                <w:spacing w:val="-2"/>
                <w:sz w:val="24"/>
              </w:rPr>
              <w:t xml:space="preserve"> </w:t>
            </w:r>
            <w:r>
              <w:rPr>
                <w:spacing w:val="-10"/>
                <w:sz w:val="24"/>
              </w:rPr>
              <w:t>п</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48</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П,</w:t>
            </w:r>
            <w:r>
              <w:rPr>
                <w:spacing w:val="-4"/>
                <w:sz w:val="24"/>
              </w:rPr>
              <w:t xml:space="preserve"> </w:t>
            </w:r>
            <w:r>
              <w:rPr>
                <w:spacing w:val="-10"/>
                <w:sz w:val="24"/>
              </w:rPr>
              <w:t>п</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49</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В,</w:t>
            </w:r>
            <w:r>
              <w:rPr>
                <w:spacing w:val="-1"/>
                <w:sz w:val="24"/>
              </w:rPr>
              <w:t xml:space="preserve"> </w:t>
            </w:r>
            <w:r>
              <w:rPr>
                <w:spacing w:val="-10"/>
                <w:sz w:val="24"/>
              </w:rPr>
              <w:t>в</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50</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В,</w:t>
            </w:r>
            <w:r>
              <w:rPr>
                <w:spacing w:val="-2"/>
                <w:sz w:val="24"/>
              </w:rPr>
              <w:t xml:space="preserve"> </w:t>
            </w:r>
            <w:r>
              <w:rPr>
                <w:spacing w:val="-10"/>
                <w:sz w:val="24"/>
              </w:rPr>
              <w:t>в</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51</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5"/>
                <w:sz w:val="24"/>
              </w:rPr>
              <w:t xml:space="preserve"> </w:t>
            </w:r>
            <w:r>
              <w:rPr>
                <w:sz w:val="24"/>
              </w:rPr>
              <w:t>со</w:t>
            </w:r>
            <w:r>
              <w:rPr>
                <w:spacing w:val="-5"/>
                <w:sz w:val="24"/>
              </w:rPr>
              <w:t xml:space="preserve"> </w:t>
            </w:r>
            <w:r>
              <w:rPr>
                <w:sz w:val="24"/>
              </w:rPr>
              <w:t>строчной</w:t>
            </w:r>
            <w:r>
              <w:rPr>
                <w:spacing w:val="-5"/>
                <w:sz w:val="24"/>
              </w:rPr>
              <w:t xml:space="preserve"> </w:t>
            </w:r>
            <w:r>
              <w:rPr>
                <w:sz w:val="24"/>
              </w:rPr>
              <w:t>и</w:t>
            </w:r>
            <w:r>
              <w:rPr>
                <w:spacing w:val="-5"/>
                <w:sz w:val="24"/>
              </w:rPr>
              <w:t xml:space="preserve"> </w:t>
            </w:r>
            <w:r>
              <w:rPr>
                <w:sz w:val="24"/>
              </w:rPr>
              <w:t>заглавной</w:t>
            </w:r>
            <w:r>
              <w:rPr>
                <w:spacing w:val="-6"/>
                <w:sz w:val="24"/>
              </w:rPr>
              <w:t xml:space="preserve"> </w:t>
            </w:r>
            <w:r>
              <w:rPr>
                <w:sz w:val="24"/>
              </w:rPr>
              <w:t>буквами</w:t>
            </w:r>
            <w:r>
              <w:rPr>
                <w:spacing w:val="-6"/>
                <w:sz w:val="24"/>
              </w:rPr>
              <w:t xml:space="preserve"> </w:t>
            </w:r>
            <w:r>
              <w:rPr>
                <w:sz w:val="24"/>
              </w:rPr>
              <w:t>Ф,</w:t>
            </w:r>
            <w:r>
              <w:rPr>
                <w:spacing w:val="-6"/>
                <w:sz w:val="24"/>
              </w:rPr>
              <w:t xml:space="preserve"> </w:t>
            </w:r>
            <w:r>
              <w:rPr>
                <w:sz w:val="24"/>
              </w:rPr>
              <w:t>ф.</w:t>
            </w:r>
            <w:r>
              <w:rPr>
                <w:spacing w:val="-5"/>
                <w:sz w:val="24"/>
              </w:rPr>
              <w:t xml:space="preserve"> </w:t>
            </w:r>
            <w:r>
              <w:rPr>
                <w:sz w:val="24"/>
              </w:rPr>
              <w:t>Слушание стихотворений о животных. Произведение по выбору, например, А.А. Блок "Зайчик"</w:t>
            </w:r>
          </w:p>
        </w:tc>
        <w:tc>
          <w:tcPr>
            <w:tcW w:w="1908" w:type="dxa"/>
          </w:tcPr>
          <w:p w:rsidR="00A27FD6" w:rsidRDefault="00A27FD6">
            <w:pPr>
              <w:pStyle w:val="TableParagraph"/>
              <w:spacing w:before="3"/>
              <w:rPr>
                <w:b/>
                <w:sz w:val="28"/>
              </w:rPr>
            </w:pPr>
          </w:p>
          <w:p w:rsidR="00A27FD6" w:rsidRDefault="00091AF7">
            <w:pPr>
              <w:pStyle w:val="TableParagraph"/>
              <w:spacing w:before="1"/>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52</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Ж,</w:t>
            </w:r>
            <w:r>
              <w:rPr>
                <w:spacing w:val="-1"/>
                <w:sz w:val="24"/>
              </w:rPr>
              <w:t xml:space="preserve"> </w:t>
            </w:r>
            <w:r>
              <w:rPr>
                <w:spacing w:val="-10"/>
                <w:sz w:val="24"/>
              </w:rPr>
              <w:t>ж</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53</w:t>
            </w:r>
          </w:p>
        </w:tc>
        <w:tc>
          <w:tcPr>
            <w:tcW w:w="6777" w:type="dxa"/>
          </w:tcPr>
          <w:p w:rsidR="00A27FD6" w:rsidRDefault="00091AF7">
            <w:pPr>
              <w:pStyle w:val="TableParagraph"/>
              <w:spacing w:line="257" w:lineRule="exact"/>
              <w:ind w:left="232"/>
              <w:rPr>
                <w:sz w:val="24"/>
              </w:rPr>
            </w:pPr>
            <w:r>
              <w:rPr>
                <w:sz w:val="24"/>
              </w:rPr>
              <w:t>Проведение</w:t>
            </w:r>
            <w:r>
              <w:rPr>
                <w:spacing w:val="-4"/>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Ж,</w:t>
            </w:r>
            <w:r>
              <w:rPr>
                <w:spacing w:val="-2"/>
                <w:sz w:val="24"/>
              </w:rPr>
              <w:t xml:space="preserve"> </w:t>
            </w:r>
            <w:r>
              <w:rPr>
                <w:spacing w:val="-10"/>
                <w:sz w:val="24"/>
              </w:rPr>
              <w:t>ж</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54</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Ш,</w:t>
            </w:r>
            <w:r>
              <w:rPr>
                <w:spacing w:val="-1"/>
                <w:sz w:val="24"/>
              </w:rPr>
              <w:t xml:space="preserve"> </w:t>
            </w:r>
            <w:r>
              <w:rPr>
                <w:spacing w:val="-5"/>
                <w:sz w:val="24"/>
              </w:rPr>
              <w:t>ш.</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55</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Ч,</w:t>
            </w:r>
            <w:r>
              <w:rPr>
                <w:spacing w:val="-1"/>
                <w:sz w:val="24"/>
              </w:rPr>
              <w:t xml:space="preserve"> </w:t>
            </w:r>
            <w:r>
              <w:rPr>
                <w:spacing w:val="-10"/>
                <w:sz w:val="24"/>
              </w:rPr>
              <w:t>ч</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56</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Ч,</w:t>
            </w:r>
            <w:r>
              <w:rPr>
                <w:spacing w:val="-2"/>
                <w:sz w:val="24"/>
              </w:rPr>
              <w:t xml:space="preserve"> </w:t>
            </w:r>
            <w:r>
              <w:rPr>
                <w:spacing w:val="-10"/>
                <w:sz w:val="24"/>
              </w:rPr>
              <w:t>ч</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57</w:t>
            </w:r>
          </w:p>
        </w:tc>
        <w:tc>
          <w:tcPr>
            <w:tcW w:w="6777" w:type="dxa"/>
          </w:tcPr>
          <w:p w:rsidR="00A27FD6" w:rsidRDefault="00091AF7">
            <w:pPr>
              <w:pStyle w:val="TableParagraph"/>
              <w:ind w:left="232"/>
              <w:rPr>
                <w:sz w:val="24"/>
              </w:rPr>
            </w:pPr>
            <w:r>
              <w:rPr>
                <w:sz w:val="24"/>
              </w:rPr>
              <w:t>Знакомство</w:t>
            </w:r>
            <w:r>
              <w:rPr>
                <w:spacing w:val="-8"/>
                <w:sz w:val="24"/>
              </w:rPr>
              <w:t xml:space="preserve"> </w:t>
            </w:r>
            <w:r>
              <w:rPr>
                <w:sz w:val="24"/>
              </w:rPr>
              <w:t>со</w:t>
            </w:r>
            <w:r>
              <w:rPr>
                <w:spacing w:val="-8"/>
                <w:sz w:val="24"/>
              </w:rPr>
              <w:t xml:space="preserve"> </w:t>
            </w:r>
            <w:r>
              <w:rPr>
                <w:sz w:val="24"/>
              </w:rPr>
              <w:t>строчной</w:t>
            </w:r>
            <w:r>
              <w:rPr>
                <w:spacing w:val="-7"/>
                <w:sz w:val="24"/>
              </w:rPr>
              <w:t xml:space="preserve"> </w:t>
            </w:r>
            <w:r>
              <w:rPr>
                <w:sz w:val="24"/>
              </w:rPr>
              <w:t>и</w:t>
            </w:r>
            <w:r>
              <w:rPr>
                <w:spacing w:val="-7"/>
                <w:sz w:val="24"/>
              </w:rPr>
              <w:t xml:space="preserve"> </w:t>
            </w:r>
            <w:r>
              <w:rPr>
                <w:sz w:val="24"/>
              </w:rPr>
              <w:t>заглавной</w:t>
            </w:r>
            <w:r>
              <w:rPr>
                <w:spacing w:val="-7"/>
                <w:sz w:val="24"/>
              </w:rPr>
              <w:t xml:space="preserve"> </w:t>
            </w:r>
            <w:r>
              <w:rPr>
                <w:sz w:val="24"/>
              </w:rPr>
              <w:t>буквами</w:t>
            </w:r>
            <w:r>
              <w:rPr>
                <w:spacing w:val="-7"/>
                <w:sz w:val="24"/>
              </w:rPr>
              <w:t xml:space="preserve"> </w:t>
            </w:r>
            <w:r>
              <w:rPr>
                <w:sz w:val="24"/>
              </w:rPr>
              <w:t>Щ,</w:t>
            </w:r>
            <w:r>
              <w:rPr>
                <w:spacing w:val="-8"/>
                <w:sz w:val="24"/>
              </w:rPr>
              <w:t xml:space="preserve"> </w:t>
            </w:r>
            <w:r>
              <w:rPr>
                <w:sz w:val="24"/>
              </w:rPr>
              <w:t>щ.</w:t>
            </w:r>
            <w:r>
              <w:rPr>
                <w:spacing w:val="-8"/>
                <w:sz w:val="24"/>
              </w:rPr>
              <w:t xml:space="preserve"> </w:t>
            </w:r>
            <w:r>
              <w:rPr>
                <w:sz w:val="24"/>
              </w:rPr>
              <w:t>Слушание литературного произведения о детях. Произведение по</w:t>
            </w:r>
          </w:p>
          <w:p w:rsidR="00A27FD6" w:rsidRDefault="00091AF7">
            <w:pPr>
              <w:pStyle w:val="TableParagraph"/>
              <w:spacing w:before="0" w:line="257" w:lineRule="exact"/>
              <w:ind w:left="232"/>
              <w:rPr>
                <w:sz w:val="24"/>
              </w:rPr>
            </w:pPr>
            <w:r>
              <w:rPr>
                <w:sz w:val="24"/>
              </w:rPr>
              <w:t>выбору,</w:t>
            </w:r>
            <w:r>
              <w:rPr>
                <w:spacing w:val="-3"/>
                <w:sz w:val="24"/>
              </w:rPr>
              <w:t xml:space="preserve"> </w:t>
            </w:r>
            <w:r>
              <w:rPr>
                <w:sz w:val="24"/>
              </w:rPr>
              <w:t>например,</w:t>
            </w:r>
            <w:r>
              <w:rPr>
                <w:spacing w:val="-3"/>
                <w:sz w:val="24"/>
              </w:rPr>
              <w:t xml:space="preserve"> </w:t>
            </w:r>
            <w:r>
              <w:rPr>
                <w:sz w:val="24"/>
              </w:rPr>
              <w:t>Е.А.Пермяк</w:t>
            </w:r>
            <w:r>
              <w:rPr>
                <w:spacing w:val="-3"/>
                <w:sz w:val="24"/>
              </w:rPr>
              <w:t xml:space="preserve"> </w:t>
            </w:r>
            <w:r>
              <w:rPr>
                <w:sz w:val="24"/>
              </w:rPr>
              <w:t>"Пичугин</w:t>
            </w:r>
            <w:r>
              <w:rPr>
                <w:spacing w:val="-2"/>
                <w:sz w:val="24"/>
              </w:rPr>
              <w:t xml:space="preserve"> </w:t>
            </w:r>
            <w:r>
              <w:rPr>
                <w:spacing w:val="-4"/>
                <w:sz w:val="24"/>
              </w:rPr>
              <w:t>мост"</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58</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Х,</w:t>
            </w:r>
            <w:r>
              <w:rPr>
                <w:spacing w:val="-2"/>
                <w:sz w:val="24"/>
              </w:rPr>
              <w:t xml:space="preserve"> </w:t>
            </w:r>
            <w:r>
              <w:rPr>
                <w:spacing w:val="-10"/>
                <w:sz w:val="24"/>
              </w:rPr>
              <w:t>х</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59</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Х,</w:t>
            </w:r>
            <w:r>
              <w:rPr>
                <w:spacing w:val="-4"/>
                <w:sz w:val="24"/>
              </w:rPr>
              <w:t xml:space="preserve"> </w:t>
            </w:r>
            <w:r>
              <w:rPr>
                <w:spacing w:val="-10"/>
                <w:sz w:val="24"/>
              </w:rPr>
              <w:t>х</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60</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5"/>
                <w:sz w:val="24"/>
              </w:rPr>
              <w:t xml:space="preserve"> </w:t>
            </w:r>
            <w:r>
              <w:rPr>
                <w:sz w:val="24"/>
              </w:rPr>
              <w:t>со</w:t>
            </w:r>
            <w:r>
              <w:rPr>
                <w:spacing w:val="-5"/>
                <w:sz w:val="24"/>
              </w:rPr>
              <w:t xml:space="preserve"> </w:t>
            </w:r>
            <w:r>
              <w:rPr>
                <w:sz w:val="24"/>
              </w:rPr>
              <w:t>строчной</w:t>
            </w:r>
            <w:r>
              <w:rPr>
                <w:spacing w:val="-5"/>
                <w:sz w:val="24"/>
              </w:rPr>
              <w:t xml:space="preserve"> </w:t>
            </w:r>
            <w:r>
              <w:rPr>
                <w:sz w:val="24"/>
              </w:rPr>
              <w:t>и</w:t>
            </w:r>
            <w:r>
              <w:rPr>
                <w:spacing w:val="-5"/>
                <w:sz w:val="24"/>
              </w:rPr>
              <w:t xml:space="preserve"> </w:t>
            </w:r>
            <w:r>
              <w:rPr>
                <w:sz w:val="24"/>
              </w:rPr>
              <w:t>заглавной</w:t>
            </w:r>
            <w:r>
              <w:rPr>
                <w:spacing w:val="-7"/>
                <w:sz w:val="24"/>
              </w:rPr>
              <w:t xml:space="preserve"> </w:t>
            </w:r>
            <w:r>
              <w:rPr>
                <w:sz w:val="24"/>
              </w:rPr>
              <w:t>буквами</w:t>
            </w:r>
            <w:r>
              <w:rPr>
                <w:spacing w:val="-7"/>
                <w:sz w:val="24"/>
              </w:rPr>
              <w:t xml:space="preserve"> </w:t>
            </w:r>
            <w:r>
              <w:rPr>
                <w:sz w:val="24"/>
              </w:rPr>
              <w:t>Ц,</w:t>
            </w:r>
            <w:r>
              <w:rPr>
                <w:spacing w:val="-6"/>
                <w:sz w:val="24"/>
              </w:rPr>
              <w:t xml:space="preserve"> </w:t>
            </w:r>
            <w:r>
              <w:rPr>
                <w:sz w:val="24"/>
              </w:rPr>
              <w:t>ц.</w:t>
            </w:r>
            <w:r>
              <w:rPr>
                <w:spacing w:val="-5"/>
                <w:sz w:val="24"/>
              </w:rPr>
              <w:t xml:space="preserve"> </w:t>
            </w:r>
            <w:r>
              <w:rPr>
                <w:sz w:val="24"/>
              </w:rPr>
              <w:t>Слушание литературного произведения. Произведение по выбору, например, С.Я.Маршак "Тихая сказка"</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bl>
    <w:p w:rsidR="00A27FD6" w:rsidRDefault="00A27FD6">
      <w:pPr>
        <w:jc w:val="right"/>
        <w:rPr>
          <w:sz w:val="24"/>
        </w:rPr>
        <w:sectPr w:rsidR="00A27FD6">
          <w:type w:val="continuous"/>
          <w:pgSz w:w="11910" w:h="16390"/>
          <w:pgMar w:top="1120" w:right="280" w:bottom="1124"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6777"/>
        <w:gridCol w:w="1908"/>
      </w:tblGrid>
      <w:tr w:rsidR="00A27FD6">
        <w:trPr>
          <w:trHeight w:val="602"/>
        </w:trPr>
        <w:tc>
          <w:tcPr>
            <w:tcW w:w="881" w:type="dxa"/>
          </w:tcPr>
          <w:p w:rsidR="00A27FD6" w:rsidRDefault="00091AF7">
            <w:pPr>
              <w:pStyle w:val="TableParagraph"/>
              <w:spacing w:before="189"/>
              <w:ind w:left="100"/>
              <w:rPr>
                <w:sz w:val="24"/>
              </w:rPr>
            </w:pPr>
            <w:r>
              <w:rPr>
                <w:spacing w:val="-5"/>
                <w:sz w:val="24"/>
              </w:rPr>
              <w:t>61</w:t>
            </w:r>
          </w:p>
        </w:tc>
        <w:tc>
          <w:tcPr>
            <w:tcW w:w="6777" w:type="dxa"/>
          </w:tcPr>
          <w:p w:rsidR="00A27FD6" w:rsidRDefault="00091AF7">
            <w:pPr>
              <w:pStyle w:val="TableParagraph"/>
              <w:spacing w:before="30" w:line="270" w:lineRule="atLeast"/>
              <w:ind w:left="232"/>
              <w:rPr>
                <w:sz w:val="24"/>
              </w:rPr>
            </w:pPr>
            <w:r>
              <w:rPr>
                <w:sz w:val="24"/>
              </w:rPr>
              <w:t>Отработка</w:t>
            </w:r>
            <w:r>
              <w:rPr>
                <w:spacing w:val="-6"/>
                <w:sz w:val="24"/>
              </w:rPr>
              <w:t xml:space="preserve"> </w:t>
            </w:r>
            <w:r>
              <w:rPr>
                <w:sz w:val="24"/>
              </w:rPr>
              <w:t>навыка</w:t>
            </w:r>
            <w:r>
              <w:rPr>
                <w:spacing w:val="-6"/>
                <w:sz w:val="24"/>
              </w:rPr>
              <w:t xml:space="preserve"> </w:t>
            </w:r>
            <w:r>
              <w:rPr>
                <w:sz w:val="24"/>
              </w:rPr>
              <w:t>чтения.</w:t>
            </w:r>
            <w:r>
              <w:rPr>
                <w:spacing w:val="-5"/>
                <w:sz w:val="24"/>
              </w:rPr>
              <w:t xml:space="preserve"> </w:t>
            </w:r>
            <w:r>
              <w:rPr>
                <w:sz w:val="24"/>
              </w:rPr>
              <w:t>Знакомство</w:t>
            </w:r>
            <w:r>
              <w:rPr>
                <w:spacing w:val="-5"/>
                <w:sz w:val="24"/>
              </w:rPr>
              <w:t xml:space="preserve"> </w:t>
            </w:r>
            <w:r>
              <w:rPr>
                <w:sz w:val="24"/>
              </w:rPr>
              <w:t>с</w:t>
            </w:r>
            <w:r>
              <w:rPr>
                <w:spacing w:val="-6"/>
                <w:sz w:val="24"/>
              </w:rPr>
              <w:t xml:space="preserve"> </w:t>
            </w:r>
            <w:r>
              <w:rPr>
                <w:sz w:val="24"/>
              </w:rPr>
              <w:t>буквой</w:t>
            </w:r>
            <w:r>
              <w:rPr>
                <w:spacing w:val="-5"/>
                <w:sz w:val="24"/>
              </w:rPr>
              <w:t xml:space="preserve"> </w:t>
            </w:r>
            <w:r>
              <w:rPr>
                <w:sz w:val="24"/>
              </w:rPr>
              <w:t>ь.</w:t>
            </w:r>
            <w:r>
              <w:rPr>
                <w:spacing w:val="-3"/>
                <w:sz w:val="24"/>
              </w:rPr>
              <w:t xml:space="preserve"> </w:t>
            </w:r>
            <w:r>
              <w:rPr>
                <w:sz w:val="24"/>
              </w:rPr>
              <w:t>Различение функций буквы ь</w:t>
            </w:r>
          </w:p>
        </w:tc>
        <w:tc>
          <w:tcPr>
            <w:tcW w:w="1908" w:type="dxa"/>
          </w:tcPr>
          <w:p w:rsidR="00A27FD6" w:rsidRDefault="00091AF7">
            <w:pPr>
              <w:pStyle w:val="TableParagraph"/>
              <w:spacing w:before="189"/>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62</w:t>
            </w:r>
          </w:p>
        </w:tc>
        <w:tc>
          <w:tcPr>
            <w:tcW w:w="6777" w:type="dxa"/>
          </w:tcPr>
          <w:p w:rsidR="00A27FD6" w:rsidRDefault="00091AF7">
            <w:pPr>
              <w:pStyle w:val="TableParagraph"/>
              <w:spacing w:before="30" w:line="270" w:lineRule="atLeast"/>
              <w:ind w:left="232" w:right="101"/>
              <w:rPr>
                <w:sz w:val="24"/>
              </w:rPr>
            </w:pPr>
            <w:r>
              <w:rPr>
                <w:sz w:val="24"/>
              </w:rPr>
              <w:t>Знакомство с особенностями буквы ъ. Слушание литературного</w:t>
            </w:r>
            <w:r>
              <w:rPr>
                <w:spacing w:val="-11"/>
                <w:sz w:val="24"/>
              </w:rPr>
              <w:t xml:space="preserve"> </w:t>
            </w:r>
            <w:r>
              <w:rPr>
                <w:sz w:val="24"/>
              </w:rPr>
              <w:t>произведения.</w:t>
            </w:r>
            <w:r>
              <w:rPr>
                <w:spacing w:val="-11"/>
                <w:sz w:val="24"/>
              </w:rPr>
              <w:t xml:space="preserve"> </w:t>
            </w:r>
            <w:r>
              <w:rPr>
                <w:sz w:val="24"/>
              </w:rPr>
              <w:t>Произведение</w:t>
            </w:r>
            <w:r>
              <w:rPr>
                <w:spacing w:val="-12"/>
                <w:sz w:val="24"/>
              </w:rPr>
              <w:t xml:space="preserve"> </w:t>
            </w:r>
            <w:r>
              <w:rPr>
                <w:sz w:val="24"/>
              </w:rPr>
              <w:t>по</w:t>
            </w:r>
            <w:r>
              <w:rPr>
                <w:spacing w:val="-11"/>
                <w:sz w:val="24"/>
              </w:rPr>
              <w:t xml:space="preserve"> </w:t>
            </w:r>
            <w:r>
              <w:rPr>
                <w:sz w:val="24"/>
              </w:rPr>
              <w:t>выбору, например, В.Г.Сутеев "Ёлка"</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1430"/>
        </w:trPr>
        <w:tc>
          <w:tcPr>
            <w:tcW w:w="88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63</w:t>
            </w:r>
          </w:p>
        </w:tc>
        <w:tc>
          <w:tcPr>
            <w:tcW w:w="6777" w:type="dxa"/>
          </w:tcPr>
          <w:p w:rsidR="00A27FD6" w:rsidRDefault="00091AF7">
            <w:pPr>
              <w:pStyle w:val="TableParagraph"/>
              <w:ind w:left="232"/>
              <w:rPr>
                <w:sz w:val="24"/>
              </w:rPr>
            </w:pPr>
            <w:r>
              <w:rPr>
                <w:sz w:val="24"/>
              </w:rPr>
              <w:t>Нравственные</w:t>
            </w:r>
            <w:r>
              <w:rPr>
                <w:spacing w:val="-8"/>
                <w:sz w:val="24"/>
              </w:rPr>
              <w:t xml:space="preserve"> </w:t>
            </w:r>
            <w:r>
              <w:rPr>
                <w:sz w:val="24"/>
              </w:rPr>
              <w:t>ценности</w:t>
            </w:r>
            <w:r>
              <w:rPr>
                <w:spacing w:val="-7"/>
                <w:sz w:val="24"/>
              </w:rPr>
              <w:t xml:space="preserve"> </w:t>
            </w:r>
            <w:r>
              <w:rPr>
                <w:sz w:val="24"/>
              </w:rPr>
              <w:t>и</w:t>
            </w:r>
            <w:r>
              <w:rPr>
                <w:spacing w:val="-7"/>
                <w:sz w:val="24"/>
              </w:rPr>
              <w:t xml:space="preserve"> </w:t>
            </w:r>
            <w:r>
              <w:rPr>
                <w:sz w:val="24"/>
              </w:rPr>
              <w:t>идеи</w:t>
            </w:r>
            <w:r>
              <w:rPr>
                <w:spacing w:val="-7"/>
                <w:sz w:val="24"/>
              </w:rPr>
              <w:t xml:space="preserve"> </w:t>
            </w:r>
            <w:r>
              <w:rPr>
                <w:sz w:val="24"/>
              </w:rPr>
              <w:t>в</w:t>
            </w:r>
            <w:r>
              <w:rPr>
                <w:spacing w:val="-8"/>
                <w:sz w:val="24"/>
              </w:rPr>
              <w:t xml:space="preserve"> </w:t>
            </w:r>
            <w:r>
              <w:rPr>
                <w:sz w:val="24"/>
              </w:rPr>
              <w:t>фольклорных</w:t>
            </w:r>
            <w:r>
              <w:rPr>
                <w:spacing w:val="-7"/>
                <w:sz w:val="24"/>
              </w:rPr>
              <w:t xml:space="preserve"> </w:t>
            </w:r>
            <w:r>
              <w:rPr>
                <w:sz w:val="24"/>
              </w:rPr>
              <w:t>(народных) сказках: отношения к природе, людям, предметам.</w:t>
            </w:r>
          </w:p>
          <w:p w:rsidR="00A27FD6" w:rsidRDefault="00091AF7">
            <w:pPr>
              <w:pStyle w:val="TableParagraph"/>
              <w:spacing w:before="0" w:line="270" w:lineRule="atLeast"/>
              <w:ind w:left="232" w:right="101"/>
              <w:rPr>
                <w:sz w:val="24"/>
              </w:rPr>
            </w:pPr>
            <w:r>
              <w:rPr>
                <w:sz w:val="24"/>
              </w:rPr>
              <w:t>Характеристика</w:t>
            </w:r>
            <w:r>
              <w:rPr>
                <w:spacing w:val="-8"/>
                <w:sz w:val="24"/>
              </w:rPr>
              <w:t xml:space="preserve"> </w:t>
            </w:r>
            <w:r>
              <w:rPr>
                <w:sz w:val="24"/>
              </w:rPr>
              <w:t>героев</w:t>
            </w:r>
            <w:r>
              <w:rPr>
                <w:spacing w:val="-6"/>
                <w:sz w:val="24"/>
              </w:rPr>
              <w:t xml:space="preserve"> </w:t>
            </w:r>
            <w:r>
              <w:rPr>
                <w:sz w:val="24"/>
              </w:rPr>
              <w:t>в</w:t>
            </w:r>
            <w:r>
              <w:rPr>
                <w:spacing w:val="-8"/>
                <w:sz w:val="24"/>
              </w:rPr>
              <w:t xml:space="preserve"> </w:t>
            </w:r>
            <w:r>
              <w:rPr>
                <w:sz w:val="24"/>
              </w:rPr>
              <w:t>фольклорных</w:t>
            </w:r>
            <w:r>
              <w:rPr>
                <w:spacing w:val="-7"/>
                <w:sz w:val="24"/>
              </w:rPr>
              <w:t xml:space="preserve"> </w:t>
            </w:r>
            <w:r>
              <w:rPr>
                <w:sz w:val="24"/>
              </w:rPr>
              <w:t>(народных)</w:t>
            </w:r>
            <w:r>
              <w:rPr>
                <w:spacing w:val="-9"/>
                <w:sz w:val="24"/>
              </w:rPr>
              <w:t xml:space="preserve"> </w:t>
            </w:r>
            <w:r>
              <w:rPr>
                <w:sz w:val="24"/>
              </w:rPr>
              <w:t>сказках</w:t>
            </w:r>
            <w:r>
              <w:rPr>
                <w:spacing w:val="-7"/>
                <w:sz w:val="24"/>
              </w:rPr>
              <w:t xml:space="preserve"> </w:t>
            </w:r>
            <w:r>
              <w:rPr>
                <w:sz w:val="24"/>
              </w:rPr>
              <w:t>о животных. На примере сказок «Лисица и тетерев», «Лиса и рак» и других на выбор</w:t>
            </w:r>
          </w:p>
        </w:tc>
        <w:tc>
          <w:tcPr>
            <w:tcW w:w="190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9"/>
              <w:ind w:left="100"/>
              <w:rPr>
                <w:sz w:val="24"/>
              </w:rPr>
            </w:pPr>
            <w:r>
              <w:rPr>
                <w:spacing w:val="-5"/>
                <w:sz w:val="24"/>
              </w:rPr>
              <w:t>64</w:t>
            </w:r>
          </w:p>
        </w:tc>
        <w:tc>
          <w:tcPr>
            <w:tcW w:w="6777" w:type="dxa"/>
          </w:tcPr>
          <w:p w:rsidR="00A27FD6" w:rsidRDefault="00091AF7">
            <w:pPr>
              <w:pStyle w:val="TableParagraph"/>
              <w:spacing w:before="30" w:line="270" w:lineRule="atLeast"/>
              <w:ind w:left="232"/>
              <w:rPr>
                <w:sz w:val="24"/>
              </w:rPr>
            </w:pPr>
            <w:r>
              <w:rPr>
                <w:sz w:val="24"/>
              </w:rPr>
              <w:t>Реальность</w:t>
            </w:r>
            <w:r>
              <w:rPr>
                <w:spacing w:val="-6"/>
                <w:sz w:val="24"/>
              </w:rPr>
              <w:t xml:space="preserve"> </w:t>
            </w:r>
            <w:r>
              <w:rPr>
                <w:sz w:val="24"/>
              </w:rPr>
              <w:t>и</w:t>
            </w:r>
            <w:r>
              <w:rPr>
                <w:spacing w:val="-7"/>
                <w:sz w:val="24"/>
              </w:rPr>
              <w:t xml:space="preserve"> </w:t>
            </w:r>
            <w:r>
              <w:rPr>
                <w:sz w:val="24"/>
              </w:rPr>
              <w:t>волшебство</w:t>
            </w:r>
            <w:r>
              <w:rPr>
                <w:spacing w:val="-8"/>
                <w:sz w:val="24"/>
              </w:rPr>
              <w:t xml:space="preserve"> </w:t>
            </w:r>
            <w:r>
              <w:rPr>
                <w:sz w:val="24"/>
              </w:rPr>
              <w:t>в</w:t>
            </w:r>
            <w:r>
              <w:rPr>
                <w:spacing w:val="-8"/>
                <w:sz w:val="24"/>
              </w:rPr>
              <w:t xml:space="preserve"> </w:t>
            </w:r>
            <w:r>
              <w:rPr>
                <w:sz w:val="24"/>
              </w:rPr>
              <w:t>литературных</w:t>
            </w:r>
            <w:r>
              <w:rPr>
                <w:spacing w:val="-7"/>
                <w:sz w:val="24"/>
              </w:rPr>
              <w:t xml:space="preserve"> </w:t>
            </w:r>
            <w:r>
              <w:rPr>
                <w:sz w:val="24"/>
              </w:rPr>
              <w:t>(авторских)</w:t>
            </w:r>
            <w:r>
              <w:rPr>
                <w:spacing w:val="-7"/>
                <w:sz w:val="24"/>
              </w:rPr>
              <w:t xml:space="preserve"> </w:t>
            </w:r>
            <w:r>
              <w:rPr>
                <w:sz w:val="24"/>
              </w:rPr>
              <w:t>сказках. На примере произведений В.Г. Сутеева и других на выбор</w:t>
            </w:r>
          </w:p>
        </w:tc>
        <w:tc>
          <w:tcPr>
            <w:tcW w:w="1908" w:type="dxa"/>
          </w:tcPr>
          <w:p w:rsidR="00A27FD6" w:rsidRDefault="00091AF7">
            <w:pPr>
              <w:pStyle w:val="TableParagraph"/>
              <w:spacing w:before="189"/>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65</w:t>
            </w:r>
          </w:p>
        </w:tc>
        <w:tc>
          <w:tcPr>
            <w:tcW w:w="6777"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w:t>
            </w:r>
            <w:r>
              <w:rPr>
                <w:spacing w:val="-8"/>
                <w:sz w:val="24"/>
              </w:rPr>
              <w:t xml:space="preserve"> </w:t>
            </w:r>
            <w:r>
              <w:rPr>
                <w:sz w:val="24"/>
              </w:rPr>
              <w:t>фольклорной</w:t>
            </w:r>
            <w:r>
              <w:rPr>
                <w:spacing w:val="-8"/>
                <w:sz w:val="24"/>
              </w:rPr>
              <w:t xml:space="preserve"> </w:t>
            </w:r>
            <w:r>
              <w:rPr>
                <w:sz w:val="24"/>
              </w:rPr>
              <w:t>и</w:t>
            </w:r>
            <w:r>
              <w:rPr>
                <w:spacing w:val="-7"/>
                <w:sz w:val="24"/>
              </w:rPr>
              <w:t xml:space="preserve"> </w:t>
            </w:r>
            <w:r>
              <w:rPr>
                <w:sz w:val="24"/>
              </w:rPr>
              <w:t>литературной</w:t>
            </w:r>
            <w:r>
              <w:rPr>
                <w:spacing w:val="-7"/>
                <w:sz w:val="24"/>
              </w:rPr>
              <w:t xml:space="preserve"> </w:t>
            </w:r>
            <w:r>
              <w:rPr>
                <w:sz w:val="24"/>
              </w:rPr>
              <w:t>(авторской)</w:t>
            </w:r>
            <w:r>
              <w:rPr>
                <w:spacing w:val="-7"/>
                <w:sz w:val="24"/>
              </w:rPr>
              <w:t xml:space="preserve"> </w:t>
            </w:r>
            <w:r>
              <w:rPr>
                <w:sz w:val="24"/>
              </w:rPr>
              <w:t>сказками: событийная сторона сказок (последовательность событий). Отражение сюжета произведения в иллюстрациях</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1154"/>
        </w:trPr>
        <w:tc>
          <w:tcPr>
            <w:tcW w:w="881"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66</w:t>
            </w:r>
          </w:p>
        </w:tc>
        <w:tc>
          <w:tcPr>
            <w:tcW w:w="6777" w:type="dxa"/>
          </w:tcPr>
          <w:p w:rsidR="00A27FD6" w:rsidRDefault="00091AF7">
            <w:pPr>
              <w:pStyle w:val="TableParagraph"/>
              <w:spacing w:before="30" w:line="270" w:lineRule="atLeast"/>
              <w:ind w:left="232"/>
              <w:rPr>
                <w:sz w:val="24"/>
              </w:rPr>
            </w:pPr>
            <w:r>
              <w:rPr>
                <w:sz w:val="24"/>
              </w:rPr>
              <w:t>Сравнение</w:t>
            </w:r>
            <w:r>
              <w:rPr>
                <w:spacing w:val="-8"/>
                <w:sz w:val="24"/>
              </w:rPr>
              <w:t xml:space="preserve"> </w:t>
            </w:r>
            <w:r>
              <w:rPr>
                <w:sz w:val="24"/>
              </w:rPr>
              <w:t>героев</w:t>
            </w:r>
            <w:r>
              <w:rPr>
                <w:spacing w:val="-8"/>
                <w:sz w:val="24"/>
              </w:rPr>
              <w:t xml:space="preserve"> </w:t>
            </w:r>
            <w:r>
              <w:rPr>
                <w:sz w:val="24"/>
              </w:rPr>
              <w:t>фольклорных</w:t>
            </w:r>
            <w:r>
              <w:rPr>
                <w:spacing w:val="-7"/>
                <w:sz w:val="24"/>
              </w:rPr>
              <w:t xml:space="preserve"> </w:t>
            </w:r>
            <w:r>
              <w:rPr>
                <w:sz w:val="24"/>
              </w:rPr>
              <w:t>(народных)</w:t>
            </w:r>
            <w:r>
              <w:rPr>
                <w:spacing w:val="-9"/>
                <w:sz w:val="24"/>
              </w:rPr>
              <w:t xml:space="preserve"> </w:t>
            </w:r>
            <w:r>
              <w:rPr>
                <w:sz w:val="24"/>
              </w:rPr>
              <w:t>и</w:t>
            </w:r>
            <w:r>
              <w:rPr>
                <w:spacing w:val="-6"/>
                <w:sz w:val="24"/>
              </w:rPr>
              <w:t xml:space="preserve"> </w:t>
            </w:r>
            <w:r>
              <w:rPr>
                <w:sz w:val="24"/>
              </w:rPr>
              <w:t>литературных (авторских) сказок: сходство и различия. На примере произведения</w:t>
            </w:r>
            <w:r>
              <w:rPr>
                <w:spacing w:val="-5"/>
                <w:sz w:val="24"/>
              </w:rPr>
              <w:t xml:space="preserve"> </w:t>
            </w:r>
            <w:r>
              <w:rPr>
                <w:sz w:val="24"/>
              </w:rPr>
              <w:t>К.Д.Ушинского</w:t>
            </w:r>
            <w:r>
              <w:rPr>
                <w:spacing w:val="-5"/>
                <w:sz w:val="24"/>
              </w:rPr>
              <w:t xml:space="preserve"> </w:t>
            </w:r>
            <w:r>
              <w:rPr>
                <w:sz w:val="24"/>
              </w:rPr>
              <w:t>«Петух</w:t>
            </w:r>
            <w:r>
              <w:rPr>
                <w:spacing w:val="-5"/>
                <w:sz w:val="24"/>
              </w:rPr>
              <w:t xml:space="preserve"> </w:t>
            </w:r>
            <w:r>
              <w:rPr>
                <w:sz w:val="24"/>
              </w:rPr>
              <w:t>и</w:t>
            </w:r>
            <w:r>
              <w:rPr>
                <w:spacing w:val="-4"/>
                <w:sz w:val="24"/>
              </w:rPr>
              <w:t xml:space="preserve"> </w:t>
            </w:r>
            <w:r>
              <w:rPr>
                <w:sz w:val="24"/>
              </w:rPr>
              <w:t>собака»</w:t>
            </w:r>
            <w:r>
              <w:rPr>
                <w:spacing w:val="-5"/>
                <w:sz w:val="24"/>
              </w:rPr>
              <w:t xml:space="preserve"> </w:t>
            </w:r>
            <w:r>
              <w:rPr>
                <w:sz w:val="24"/>
              </w:rPr>
              <w:t>и</w:t>
            </w:r>
            <w:r>
              <w:rPr>
                <w:spacing w:val="-5"/>
                <w:sz w:val="24"/>
              </w:rPr>
              <w:t xml:space="preserve"> </w:t>
            </w:r>
            <w:r>
              <w:rPr>
                <w:sz w:val="24"/>
              </w:rPr>
              <w:t>других</w:t>
            </w:r>
            <w:r>
              <w:rPr>
                <w:spacing w:val="-8"/>
                <w:sz w:val="24"/>
              </w:rPr>
              <w:t xml:space="preserve"> </w:t>
            </w:r>
            <w:r>
              <w:rPr>
                <w:sz w:val="24"/>
              </w:rPr>
              <w:t xml:space="preserve">на </w:t>
            </w:r>
            <w:r>
              <w:rPr>
                <w:spacing w:val="-4"/>
                <w:sz w:val="24"/>
              </w:rPr>
              <w:t>выбор</w:t>
            </w:r>
          </w:p>
        </w:tc>
        <w:tc>
          <w:tcPr>
            <w:tcW w:w="1908" w:type="dxa"/>
          </w:tcPr>
          <w:p w:rsidR="00A27FD6" w:rsidRDefault="00A27FD6">
            <w:pPr>
              <w:pStyle w:val="TableParagraph"/>
              <w:spacing w:before="0"/>
              <w:rPr>
                <w:b/>
                <w:sz w:val="26"/>
              </w:rPr>
            </w:pPr>
          </w:p>
          <w:p w:rsidR="00A27FD6" w:rsidRDefault="00091AF7">
            <w:pPr>
              <w:pStyle w:val="TableParagraph"/>
              <w:spacing w:before="165"/>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67</w:t>
            </w:r>
          </w:p>
        </w:tc>
        <w:tc>
          <w:tcPr>
            <w:tcW w:w="6777" w:type="dxa"/>
          </w:tcPr>
          <w:p w:rsidR="00A27FD6" w:rsidRDefault="00091AF7">
            <w:pPr>
              <w:pStyle w:val="TableParagraph"/>
              <w:spacing w:line="257" w:lineRule="exact"/>
              <w:ind w:left="232"/>
              <w:rPr>
                <w:sz w:val="24"/>
              </w:rPr>
            </w:pPr>
            <w:r>
              <w:rPr>
                <w:sz w:val="24"/>
              </w:rPr>
              <w:t>Определение</w:t>
            </w:r>
            <w:r>
              <w:rPr>
                <w:spacing w:val="-6"/>
                <w:sz w:val="24"/>
              </w:rPr>
              <w:t xml:space="preserve"> </w:t>
            </w:r>
            <w:r>
              <w:rPr>
                <w:sz w:val="24"/>
              </w:rPr>
              <w:t>темы</w:t>
            </w:r>
            <w:r>
              <w:rPr>
                <w:spacing w:val="-3"/>
                <w:sz w:val="24"/>
              </w:rPr>
              <w:t xml:space="preserve"> </w:t>
            </w:r>
            <w:r>
              <w:rPr>
                <w:sz w:val="24"/>
              </w:rPr>
              <w:t>произведения:</w:t>
            </w:r>
            <w:r>
              <w:rPr>
                <w:spacing w:val="-3"/>
                <w:sz w:val="24"/>
              </w:rPr>
              <w:t xml:space="preserve"> </w:t>
            </w:r>
            <w:r>
              <w:rPr>
                <w:sz w:val="24"/>
              </w:rPr>
              <w:t>о</w:t>
            </w:r>
            <w:r>
              <w:rPr>
                <w:spacing w:val="-3"/>
                <w:sz w:val="24"/>
              </w:rPr>
              <w:t xml:space="preserve"> </w:t>
            </w:r>
            <w:r>
              <w:rPr>
                <w:sz w:val="24"/>
              </w:rPr>
              <w:t>жизни,</w:t>
            </w:r>
            <w:r>
              <w:rPr>
                <w:spacing w:val="-6"/>
                <w:sz w:val="24"/>
              </w:rPr>
              <w:t xml:space="preserve"> </w:t>
            </w:r>
            <w:r>
              <w:rPr>
                <w:sz w:val="24"/>
              </w:rPr>
              <w:t>играх,</w:t>
            </w:r>
            <w:r>
              <w:rPr>
                <w:spacing w:val="-3"/>
                <w:sz w:val="24"/>
              </w:rPr>
              <w:t xml:space="preserve"> </w:t>
            </w:r>
            <w:r>
              <w:rPr>
                <w:sz w:val="24"/>
              </w:rPr>
              <w:t>делах</w:t>
            </w:r>
            <w:r>
              <w:rPr>
                <w:spacing w:val="-2"/>
                <w:sz w:val="24"/>
              </w:rPr>
              <w:t xml:space="preserve"> детей</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602"/>
        </w:trPr>
        <w:tc>
          <w:tcPr>
            <w:tcW w:w="881" w:type="dxa"/>
          </w:tcPr>
          <w:p w:rsidR="00A27FD6" w:rsidRDefault="00091AF7">
            <w:pPr>
              <w:pStyle w:val="TableParagraph"/>
              <w:spacing w:before="189"/>
              <w:ind w:left="100"/>
              <w:rPr>
                <w:sz w:val="24"/>
              </w:rPr>
            </w:pPr>
            <w:r>
              <w:rPr>
                <w:spacing w:val="-5"/>
                <w:sz w:val="24"/>
              </w:rPr>
              <w:t>68</w:t>
            </w:r>
          </w:p>
        </w:tc>
        <w:tc>
          <w:tcPr>
            <w:tcW w:w="6777" w:type="dxa"/>
          </w:tcPr>
          <w:p w:rsidR="00A27FD6" w:rsidRDefault="00091AF7">
            <w:pPr>
              <w:pStyle w:val="TableParagraph"/>
              <w:spacing w:before="30" w:line="270" w:lineRule="atLeast"/>
              <w:ind w:left="232"/>
              <w:rPr>
                <w:sz w:val="24"/>
              </w:rPr>
            </w:pPr>
            <w:r>
              <w:rPr>
                <w:sz w:val="24"/>
              </w:rPr>
              <w:t>Выделение</w:t>
            </w:r>
            <w:r>
              <w:rPr>
                <w:spacing w:val="-8"/>
                <w:sz w:val="24"/>
              </w:rPr>
              <w:t xml:space="preserve"> </w:t>
            </w:r>
            <w:r>
              <w:rPr>
                <w:sz w:val="24"/>
              </w:rPr>
              <w:t>главной</w:t>
            </w:r>
            <w:r>
              <w:rPr>
                <w:spacing w:val="-7"/>
                <w:sz w:val="24"/>
              </w:rPr>
              <w:t xml:space="preserve"> </w:t>
            </w:r>
            <w:r>
              <w:rPr>
                <w:sz w:val="24"/>
              </w:rPr>
              <w:t>мысли</w:t>
            </w:r>
            <w:r>
              <w:rPr>
                <w:spacing w:val="-6"/>
                <w:sz w:val="24"/>
              </w:rPr>
              <w:t xml:space="preserve"> </w:t>
            </w:r>
            <w:r>
              <w:rPr>
                <w:sz w:val="24"/>
              </w:rPr>
              <w:t>(идеи)</w:t>
            </w:r>
            <w:r>
              <w:rPr>
                <w:spacing w:val="-5"/>
                <w:sz w:val="24"/>
              </w:rPr>
              <w:t xml:space="preserve"> </w:t>
            </w:r>
            <w:r>
              <w:rPr>
                <w:sz w:val="24"/>
              </w:rPr>
              <w:t>произведения.</w:t>
            </w:r>
            <w:r>
              <w:rPr>
                <w:spacing w:val="-7"/>
                <w:sz w:val="24"/>
              </w:rPr>
              <w:t xml:space="preserve"> </w:t>
            </w:r>
            <w:r>
              <w:rPr>
                <w:sz w:val="24"/>
              </w:rPr>
              <w:t>На</w:t>
            </w:r>
            <w:r>
              <w:rPr>
                <w:spacing w:val="-9"/>
                <w:sz w:val="24"/>
              </w:rPr>
              <w:t xml:space="preserve"> </w:t>
            </w:r>
            <w:r>
              <w:rPr>
                <w:sz w:val="24"/>
              </w:rPr>
              <w:t>примере рассказов К.Д.Ушинского и других на выбор</w:t>
            </w:r>
          </w:p>
        </w:tc>
        <w:tc>
          <w:tcPr>
            <w:tcW w:w="1908" w:type="dxa"/>
          </w:tcPr>
          <w:p w:rsidR="00A27FD6" w:rsidRDefault="00091AF7">
            <w:pPr>
              <w:pStyle w:val="TableParagraph"/>
              <w:spacing w:before="189"/>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69</w:t>
            </w:r>
          </w:p>
        </w:tc>
        <w:tc>
          <w:tcPr>
            <w:tcW w:w="6777" w:type="dxa"/>
          </w:tcPr>
          <w:p w:rsidR="00A27FD6" w:rsidRDefault="00091AF7">
            <w:pPr>
              <w:pStyle w:val="TableParagraph"/>
              <w:spacing w:before="30" w:line="270" w:lineRule="atLeast"/>
              <w:ind w:left="232"/>
              <w:rPr>
                <w:sz w:val="24"/>
              </w:rPr>
            </w:pPr>
            <w:r>
              <w:rPr>
                <w:sz w:val="24"/>
              </w:rPr>
              <w:t>Заголовок</w:t>
            </w:r>
            <w:r>
              <w:rPr>
                <w:spacing w:val="-8"/>
                <w:sz w:val="24"/>
              </w:rPr>
              <w:t xml:space="preserve"> </w:t>
            </w:r>
            <w:r>
              <w:rPr>
                <w:sz w:val="24"/>
              </w:rPr>
              <w:t>произведения,</w:t>
            </w:r>
            <w:r>
              <w:rPr>
                <w:spacing w:val="-7"/>
                <w:sz w:val="24"/>
              </w:rPr>
              <w:t xml:space="preserve"> </w:t>
            </w:r>
            <w:r>
              <w:rPr>
                <w:sz w:val="24"/>
              </w:rPr>
              <w:t>его</w:t>
            </w:r>
            <w:r>
              <w:rPr>
                <w:spacing w:val="-8"/>
                <w:sz w:val="24"/>
              </w:rPr>
              <w:t xml:space="preserve"> </w:t>
            </w:r>
            <w:r>
              <w:rPr>
                <w:sz w:val="24"/>
              </w:rPr>
              <w:t>значение</w:t>
            </w:r>
            <w:r>
              <w:rPr>
                <w:spacing w:val="-8"/>
                <w:sz w:val="24"/>
              </w:rPr>
              <w:t xml:space="preserve"> </w:t>
            </w:r>
            <w:r>
              <w:rPr>
                <w:sz w:val="24"/>
              </w:rPr>
              <w:t>для</w:t>
            </w:r>
            <w:r>
              <w:rPr>
                <w:spacing w:val="-7"/>
                <w:sz w:val="24"/>
              </w:rPr>
              <w:t xml:space="preserve"> </w:t>
            </w:r>
            <w:r>
              <w:rPr>
                <w:sz w:val="24"/>
              </w:rPr>
              <w:t xml:space="preserve">понимания </w:t>
            </w:r>
            <w:r>
              <w:rPr>
                <w:spacing w:val="-2"/>
                <w:sz w:val="24"/>
              </w:rPr>
              <w:t>содержания</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70</w:t>
            </w:r>
          </w:p>
        </w:tc>
        <w:tc>
          <w:tcPr>
            <w:tcW w:w="6777" w:type="dxa"/>
          </w:tcPr>
          <w:p w:rsidR="00A27FD6" w:rsidRDefault="00091AF7">
            <w:pPr>
              <w:pStyle w:val="TableParagraph"/>
              <w:ind w:left="232"/>
              <w:rPr>
                <w:sz w:val="24"/>
              </w:rPr>
            </w:pPr>
            <w:r>
              <w:rPr>
                <w:sz w:val="24"/>
              </w:rPr>
              <w:t>Рассказы</w:t>
            </w:r>
            <w:r>
              <w:rPr>
                <w:spacing w:val="-5"/>
                <w:sz w:val="24"/>
              </w:rPr>
              <w:t xml:space="preserve"> </w:t>
            </w:r>
            <w:r>
              <w:rPr>
                <w:sz w:val="24"/>
              </w:rPr>
              <w:t>о</w:t>
            </w:r>
            <w:r>
              <w:rPr>
                <w:spacing w:val="-2"/>
                <w:sz w:val="24"/>
              </w:rPr>
              <w:t xml:space="preserve"> </w:t>
            </w:r>
            <w:r>
              <w:rPr>
                <w:sz w:val="24"/>
              </w:rPr>
              <w:t>детях.</w:t>
            </w:r>
            <w:r>
              <w:rPr>
                <w:spacing w:val="-2"/>
                <w:sz w:val="24"/>
              </w:rPr>
              <w:t xml:space="preserve"> </w:t>
            </w:r>
            <w:r>
              <w:rPr>
                <w:sz w:val="24"/>
              </w:rPr>
              <w:t>На</w:t>
            </w:r>
            <w:r>
              <w:rPr>
                <w:spacing w:val="-3"/>
                <w:sz w:val="24"/>
              </w:rPr>
              <w:t xml:space="preserve"> </w:t>
            </w:r>
            <w:r>
              <w:rPr>
                <w:sz w:val="24"/>
              </w:rPr>
              <w:t>примере</w:t>
            </w:r>
            <w:r>
              <w:rPr>
                <w:spacing w:val="-3"/>
                <w:sz w:val="24"/>
              </w:rPr>
              <w:t xml:space="preserve"> </w:t>
            </w:r>
            <w:r>
              <w:rPr>
                <w:sz w:val="24"/>
              </w:rPr>
              <w:t>произведения</w:t>
            </w:r>
            <w:r>
              <w:rPr>
                <w:spacing w:val="-2"/>
                <w:sz w:val="24"/>
              </w:rPr>
              <w:t xml:space="preserve"> </w:t>
            </w:r>
            <w:r>
              <w:rPr>
                <w:sz w:val="24"/>
              </w:rPr>
              <w:t>Л.Н.</w:t>
            </w:r>
            <w:r>
              <w:rPr>
                <w:spacing w:val="-3"/>
                <w:sz w:val="24"/>
              </w:rPr>
              <w:t xml:space="preserve"> </w:t>
            </w:r>
            <w:r>
              <w:rPr>
                <w:spacing w:val="-2"/>
                <w:sz w:val="24"/>
              </w:rPr>
              <w:t>Толстого</w:t>
            </w:r>
          </w:p>
          <w:p w:rsidR="00A27FD6" w:rsidRDefault="00091AF7">
            <w:pPr>
              <w:pStyle w:val="TableParagraph"/>
              <w:spacing w:before="0" w:line="257" w:lineRule="exact"/>
              <w:ind w:left="232"/>
              <w:rPr>
                <w:sz w:val="24"/>
              </w:rPr>
            </w:pPr>
            <w:r>
              <w:rPr>
                <w:sz w:val="24"/>
              </w:rPr>
              <w:t>«Косточка»</w:t>
            </w:r>
            <w:r>
              <w:rPr>
                <w:spacing w:val="-1"/>
                <w:sz w:val="24"/>
              </w:rPr>
              <w:t xml:space="preserve"> </w:t>
            </w:r>
            <w:r>
              <w:rPr>
                <w:sz w:val="24"/>
              </w:rPr>
              <w:t>и других на</w:t>
            </w:r>
            <w:r>
              <w:rPr>
                <w:spacing w:val="-4"/>
                <w:sz w:val="24"/>
              </w:rPr>
              <w:t xml:space="preserve"> </w:t>
            </w:r>
            <w:r>
              <w:rPr>
                <w:spacing w:val="-2"/>
                <w:sz w:val="24"/>
              </w:rPr>
              <w:t>выбор</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71</w:t>
            </w:r>
          </w:p>
        </w:tc>
        <w:tc>
          <w:tcPr>
            <w:tcW w:w="6777" w:type="dxa"/>
          </w:tcPr>
          <w:p w:rsidR="00A27FD6" w:rsidRDefault="00091AF7">
            <w:pPr>
              <w:pStyle w:val="TableParagraph"/>
              <w:ind w:left="232"/>
              <w:rPr>
                <w:sz w:val="24"/>
              </w:rPr>
            </w:pPr>
            <w:r>
              <w:rPr>
                <w:sz w:val="24"/>
              </w:rPr>
              <w:t>Рассказы</w:t>
            </w:r>
            <w:r>
              <w:rPr>
                <w:spacing w:val="-5"/>
                <w:sz w:val="24"/>
              </w:rPr>
              <w:t xml:space="preserve"> </w:t>
            </w:r>
            <w:r>
              <w:rPr>
                <w:sz w:val="24"/>
              </w:rPr>
              <w:t>о</w:t>
            </w:r>
            <w:r>
              <w:rPr>
                <w:spacing w:val="-2"/>
                <w:sz w:val="24"/>
              </w:rPr>
              <w:t xml:space="preserve"> </w:t>
            </w:r>
            <w:r>
              <w:rPr>
                <w:sz w:val="24"/>
              </w:rPr>
              <w:t>детях.</w:t>
            </w:r>
            <w:r>
              <w:rPr>
                <w:spacing w:val="-2"/>
                <w:sz w:val="24"/>
              </w:rPr>
              <w:t xml:space="preserve"> </w:t>
            </w:r>
            <w:r>
              <w:rPr>
                <w:sz w:val="24"/>
              </w:rPr>
              <w:t>На</w:t>
            </w:r>
            <w:r>
              <w:rPr>
                <w:spacing w:val="-3"/>
                <w:sz w:val="24"/>
              </w:rPr>
              <w:t xml:space="preserve"> </w:t>
            </w:r>
            <w:r>
              <w:rPr>
                <w:sz w:val="24"/>
              </w:rPr>
              <w:t>примере</w:t>
            </w:r>
            <w:r>
              <w:rPr>
                <w:spacing w:val="-2"/>
                <w:sz w:val="24"/>
              </w:rPr>
              <w:t xml:space="preserve"> </w:t>
            </w:r>
            <w:r>
              <w:rPr>
                <w:sz w:val="24"/>
              </w:rPr>
              <w:t>произведения</w:t>
            </w:r>
            <w:r>
              <w:rPr>
                <w:spacing w:val="-3"/>
                <w:sz w:val="24"/>
              </w:rPr>
              <w:t xml:space="preserve"> </w:t>
            </w:r>
            <w:r>
              <w:rPr>
                <w:sz w:val="24"/>
              </w:rPr>
              <w:t>В.А.</w:t>
            </w:r>
            <w:r>
              <w:rPr>
                <w:spacing w:val="-2"/>
                <w:sz w:val="24"/>
              </w:rPr>
              <w:t xml:space="preserve"> Осеевой</w:t>
            </w:r>
          </w:p>
          <w:p w:rsidR="00A27FD6" w:rsidRDefault="00091AF7">
            <w:pPr>
              <w:pStyle w:val="TableParagraph"/>
              <w:spacing w:before="0" w:line="257" w:lineRule="exact"/>
              <w:ind w:left="232"/>
              <w:rPr>
                <w:sz w:val="24"/>
              </w:rPr>
            </w:pPr>
            <w:r>
              <w:rPr>
                <w:sz w:val="24"/>
              </w:rPr>
              <w:t>«Три</w:t>
            </w:r>
            <w:r>
              <w:rPr>
                <w:spacing w:val="-1"/>
                <w:sz w:val="24"/>
              </w:rPr>
              <w:t xml:space="preserve"> </w:t>
            </w:r>
            <w:r>
              <w:rPr>
                <w:sz w:val="24"/>
              </w:rPr>
              <w:t>товарища»</w:t>
            </w:r>
            <w:r>
              <w:rPr>
                <w:spacing w:val="-1"/>
                <w:sz w:val="24"/>
              </w:rPr>
              <w:t xml:space="preserve"> </w:t>
            </w:r>
            <w:r>
              <w:rPr>
                <w:sz w:val="24"/>
              </w:rPr>
              <w:t>и</w:t>
            </w:r>
            <w:r>
              <w:rPr>
                <w:spacing w:val="-2"/>
                <w:sz w:val="24"/>
              </w:rPr>
              <w:t xml:space="preserve"> </w:t>
            </w:r>
            <w:r>
              <w:rPr>
                <w:sz w:val="24"/>
              </w:rPr>
              <w:t>других</w:t>
            </w:r>
            <w:r>
              <w:rPr>
                <w:spacing w:val="-1"/>
                <w:sz w:val="24"/>
              </w:rPr>
              <w:t xml:space="preserve"> </w:t>
            </w:r>
            <w:r>
              <w:rPr>
                <w:sz w:val="24"/>
              </w:rPr>
              <w:t>на</w:t>
            </w:r>
            <w:r>
              <w:rPr>
                <w:spacing w:val="-1"/>
                <w:sz w:val="24"/>
              </w:rPr>
              <w:t xml:space="preserve"> </w:t>
            </w:r>
            <w:r>
              <w:rPr>
                <w:spacing w:val="-2"/>
                <w:sz w:val="24"/>
              </w:rPr>
              <w:t>выбор</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72</w:t>
            </w:r>
          </w:p>
        </w:tc>
        <w:tc>
          <w:tcPr>
            <w:tcW w:w="6777" w:type="dxa"/>
          </w:tcPr>
          <w:p w:rsidR="00A27FD6" w:rsidRDefault="00091AF7">
            <w:pPr>
              <w:pStyle w:val="TableParagraph"/>
              <w:ind w:left="232"/>
              <w:rPr>
                <w:sz w:val="24"/>
              </w:rPr>
            </w:pPr>
            <w:r>
              <w:rPr>
                <w:sz w:val="24"/>
              </w:rPr>
              <w:t>Характеристика</w:t>
            </w:r>
            <w:r>
              <w:rPr>
                <w:spacing w:val="-9"/>
                <w:sz w:val="24"/>
              </w:rPr>
              <w:t xml:space="preserve"> </w:t>
            </w:r>
            <w:r>
              <w:rPr>
                <w:sz w:val="24"/>
              </w:rPr>
              <w:t>героя</w:t>
            </w:r>
            <w:r>
              <w:rPr>
                <w:spacing w:val="-8"/>
                <w:sz w:val="24"/>
              </w:rPr>
              <w:t xml:space="preserve"> </w:t>
            </w:r>
            <w:r>
              <w:rPr>
                <w:sz w:val="24"/>
              </w:rPr>
              <w:t>произведения:</w:t>
            </w:r>
            <w:r>
              <w:rPr>
                <w:spacing w:val="-8"/>
                <w:sz w:val="24"/>
              </w:rPr>
              <w:t xml:space="preserve"> </w:t>
            </w:r>
            <w:r>
              <w:rPr>
                <w:sz w:val="24"/>
              </w:rPr>
              <w:t>оценка</w:t>
            </w:r>
            <w:r>
              <w:rPr>
                <w:spacing w:val="-9"/>
                <w:sz w:val="24"/>
              </w:rPr>
              <w:t xml:space="preserve"> </w:t>
            </w:r>
            <w:r>
              <w:rPr>
                <w:sz w:val="24"/>
              </w:rPr>
              <w:t>поступков</w:t>
            </w:r>
            <w:r>
              <w:rPr>
                <w:spacing w:val="-8"/>
                <w:sz w:val="24"/>
              </w:rPr>
              <w:t xml:space="preserve"> </w:t>
            </w:r>
            <w:r>
              <w:rPr>
                <w:sz w:val="24"/>
              </w:rPr>
              <w:t>и поведения. На примере произведения Е.А. Пермяка</w:t>
            </w:r>
          </w:p>
          <w:p w:rsidR="00A27FD6" w:rsidRDefault="00091AF7">
            <w:pPr>
              <w:pStyle w:val="TableParagraph"/>
              <w:spacing w:before="1" w:line="257" w:lineRule="exact"/>
              <w:ind w:left="232"/>
              <w:rPr>
                <w:sz w:val="24"/>
              </w:rPr>
            </w:pPr>
            <w:r>
              <w:rPr>
                <w:sz w:val="24"/>
              </w:rPr>
              <w:t>«Торопливый</w:t>
            </w:r>
            <w:r>
              <w:rPr>
                <w:spacing w:val="-3"/>
                <w:sz w:val="24"/>
              </w:rPr>
              <w:t xml:space="preserve"> </w:t>
            </w:r>
            <w:r>
              <w:rPr>
                <w:spacing w:val="-2"/>
                <w:sz w:val="24"/>
              </w:rPr>
              <w:t>ножик»</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73</w:t>
            </w:r>
          </w:p>
        </w:tc>
        <w:tc>
          <w:tcPr>
            <w:tcW w:w="6777" w:type="dxa"/>
          </w:tcPr>
          <w:p w:rsidR="00A27FD6" w:rsidRDefault="00091AF7">
            <w:pPr>
              <w:pStyle w:val="TableParagraph"/>
              <w:ind w:left="232"/>
              <w:rPr>
                <w:sz w:val="24"/>
              </w:rPr>
            </w:pPr>
            <w:r>
              <w:rPr>
                <w:sz w:val="24"/>
              </w:rPr>
              <w:t>Работа с текстом произведения: осознание понятий друг, дружба,</w:t>
            </w:r>
            <w:r>
              <w:rPr>
                <w:spacing w:val="-7"/>
                <w:sz w:val="24"/>
              </w:rPr>
              <w:t xml:space="preserve"> </w:t>
            </w:r>
            <w:r>
              <w:rPr>
                <w:sz w:val="24"/>
              </w:rPr>
              <w:t>забота.</w:t>
            </w:r>
            <w:r>
              <w:rPr>
                <w:spacing w:val="-7"/>
                <w:sz w:val="24"/>
              </w:rPr>
              <w:t xml:space="preserve"> </w:t>
            </w:r>
            <w:r>
              <w:rPr>
                <w:sz w:val="24"/>
              </w:rPr>
              <w:t>На</w:t>
            </w:r>
            <w:r>
              <w:rPr>
                <w:spacing w:val="-8"/>
                <w:sz w:val="24"/>
              </w:rPr>
              <w:t xml:space="preserve"> </w:t>
            </w:r>
            <w:r>
              <w:rPr>
                <w:sz w:val="24"/>
              </w:rPr>
              <w:t>примере</w:t>
            </w:r>
            <w:r>
              <w:rPr>
                <w:spacing w:val="-8"/>
                <w:sz w:val="24"/>
              </w:rPr>
              <w:t xml:space="preserve"> </w:t>
            </w:r>
            <w:r>
              <w:rPr>
                <w:sz w:val="24"/>
              </w:rPr>
              <w:t>произведения</w:t>
            </w:r>
            <w:r>
              <w:rPr>
                <w:spacing w:val="-7"/>
                <w:sz w:val="24"/>
              </w:rPr>
              <w:t xml:space="preserve"> </w:t>
            </w:r>
            <w:r>
              <w:rPr>
                <w:sz w:val="24"/>
              </w:rPr>
              <w:t>Ю.И.</w:t>
            </w:r>
            <w:r>
              <w:rPr>
                <w:spacing w:val="-8"/>
                <w:sz w:val="24"/>
              </w:rPr>
              <w:t xml:space="preserve"> </w:t>
            </w:r>
            <w:r>
              <w:rPr>
                <w:sz w:val="24"/>
              </w:rPr>
              <w:t>Ермолаев</w:t>
            </w:r>
          </w:p>
          <w:p w:rsidR="00A27FD6" w:rsidRDefault="00091AF7">
            <w:pPr>
              <w:pStyle w:val="TableParagraph"/>
              <w:spacing w:before="0" w:line="257" w:lineRule="exact"/>
              <w:ind w:left="232"/>
              <w:rPr>
                <w:sz w:val="24"/>
              </w:rPr>
            </w:pPr>
            <w:r>
              <w:rPr>
                <w:sz w:val="24"/>
              </w:rPr>
              <w:t xml:space="preserve">«Лучший </w:t>
            </w:r>
            <w:r>
              <w:rPr>
                <w:spacing w:val="-2"/>
                <w:sz w:val="24"/>
              </w:rPr>
              <w:t>друг»</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74</w:t>
            </w:r>
          </w:p>
        </w:tc>
        <w:tc>
          <w:tcPr>
            <w:tcW w:w="6777" w:type="dxa"/>
          </w:tcPr>
          <w:p w:rsidR="00A27FD6" w:rsidRDefault="00091AF7">
            <w:pPr>
              <w:pStyle w:val="TableParagraph"/>
              <w:ind w:left="232"/>
              <w:rPr>
                <w:sz w:val="24"/>
              </w:rPr>
            </w:pPr>
            <w:r>
              <w:rPr>
                <w:sz w:val="24"/>
              </w:rPr>
              <w:t>Стихотворения</w:t>
            </w:r>
            <w:r>
              <w:rPr>
                <w:spacing w:val="-2"/>
                <w:sz w:val="24"/>
              </w:rPr>
              <w:t xml:space="preserve"> </w:t>
            </w:r>
            <w:r>
              <w:rPr>
                <w:sz w:val="24"/>
              </w:rPr>
              <w:t>о</w:t>
            </w:r>
            <w:r>
              <w:rPr>
                <w:spacing w:val="-2"/>
                <w:sz w:val="24"/>
              </w:rPr>
              <w:t xml:space="preserve"> </w:t>
            </w:r>
            <w:r>
              <w:rPr>
                <w:sz w:val="24"/>
              </w:rPr>
              <w:t>детях.</w:t>
            </w:r>
            <w:r>
              <w:rPr>
                <w:spacing w:val="-4"/>
                <w:sz w:val="24"/>
              </w:rPr>
              <w:t xml:space="preserve"> </w:t>
            </w:r>
            <w:r>
              <w:rPr>
                <w:sz w:val="24"/>
              </w:rPr>
              <w:t>На</w:t>
            </w:r>
            <w:r>
              <w:rPr>
                <w:spacing w:val="-4"/>
                <w:sz w:val="24"/>
              </w:rPr>
              <w:t xml:space="preserve"> </w:t>
            </w:r>
            <w:r>
              <w:rPr>
                <w:sz w:val="24"/>
              </w:rPr>
              <w:t>примере</w:t>
            </w:r>
            <w:r>
              <w:rPr>
                <w:spacing w:val="-3"/>
                <w:sz w:val="24"/>
              </w:rPr>
              <w:t xml:space="preserve"> </w:t>
            </w:r>
            <w:r>
              <w:rPr>
                <w:sz w:val="24"/>
              </w:rPr>
              <w:t>произведения</w:t>
            </w:r>
            <w:r>
              <w:rPr>
                <w:spacing w:val="-2"/>
                <w:sz w:val="24"/>
              </w:rPr>
              <w:t xml:space="preserve"> </w:t>
            </w:r>
            <w:r>
              <w:rPr>
                <w:sz w:val="24"/>
              </w:rPr>
              <w:t>А.Л.</w:t>
            </w:r>
            <w:r>
              <w:rPr>
                <w:spacing w:val="-2"/>
                <w:sz w:val="24"/>
              </w:rPr>
              <w:t xml:space="preserve"> Барто</w:t>
            </w:r>
          </w:p>
          <w:p w:rsidR="00A27FD6" w:rsidRDefault="00091AF7">
            <w:pPr>
              <w:pStyle w:val="TableParagraph"/>
              <w:spacing w:before="0" w:line="257" w:lineRule="exact"/>
              <w:ind w:left="232"/>
              <w:rPr>
                <w:sz w:val="24"/>
              </w:rPr>
            </w:pPr>
            <w:r>
              <w:rPr>
                <w:sz w:val="24"/>
              </w:rPr>
              <w:t>«Я – лишний»</w:t>
            </w:r>
            <w:r>
              <w:rPr>
                <w:spacing w:val="-3"/>
                <w:sz w:val="24"/>
              </w:rPr>
              <w:t xml:space="preserve"> </w:t>
            </w:r>
            <w:r>
              <w:rPr>
                <w:sz w:val="24"/>
              </w:rPr>
              <w:t>и других</w:t>
            </w:r>
            <w:r>
              <w:rPr>
                <w:spacing w:val="-3"/>
                <w:sz w:val="24"/>
              </w:rPr>
              <w:t xml:space="preserve"> </w:t>
            </w:r>
            <w:r>
              <w:rPr>
                <w:sz w:val="24"/>
              </w:rPr>
              <w:t>на</w:t>
            </w:r>
            <w:r>
              <w:rPr>
                <w:spacing w:val="-1"/>
                <w:sz w:val="24"/>
              </w:rPr>
              <w:t xml:space="preserve"> </w:t>
            </w:r>
            <w:r>
              <w:rPr>
                <w:spacing w:val="-2"/>
                <w:sz w:val="24"/>
              </w:rPr>
              <w:t>выбор</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75</w:t>
            </w:r>
          </w:p>
        </w:tc>
        <w:tc>
          <w:tcPr>
            <w:tcW w:w="6777"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w:t>
            </w:r>
            <w:r>
              <w:rPr>
                <w:spacing w:val="-7"/>
                <w:sz w:val="24"/>
              </w:rPr>
              <w:t xml:space="preserve"> </w:t>
            </w:r>
            <w:r>
              <w:rPr>
                <w:sz w:val="24"/>
              </w:rPr>
              <w:t>текстом</w:t>
            </w:r>
            <w:r>
              <w:rPr>
                <w:spacing w:val="-6"/>
                <w:sz w:val="24"/>
              </w:rPr>
              <w:t xml:space="preserve"> </w:t>
            </w:r>
            <w:r>
              <w:rPr>
                <w:sz w:val="24"/>
              </w:rPr>
              <w:t>произведения:</w:t>
            </w:r>
            <w:r>
              <w:rPr>
                <w:spacing w:val="-6"/>
                <w:sz w:val="24"/>
              </w:rPr>
              <w:t xml:space="preserve"> </w:t>
            </w:r>
            <w:r>
              <w:rPr>
                <w:sz w:val="24"/>
              </w:rPr>
              <w:t>осознание</w:t>
            </w:r>
            <w:r>
              <w:rPr>
                <w:spacing w:val="-9"/>
                <w:sz w:val="24"/>
              </w:rPr>
              <w:t xml:space="preserve"> </w:t>
            </w:r>
            <w:r>
              <w:rPr>
                <w:sz w:val="24"/>
              </w:rPr>
              <w:t>понятий</w:t>
            </w:r>
            <w:r>
              <w:rPr>
                <w:spacing w:val="-7"/>
                <w:sz w:val="24"/>
              </w:rPr>
              <w:t xml:space="preserve"> </w:t>
            </w:r>
            <w:r>
              <w:rPr>
                <w:sz w:val="24"/>
              </w:rPr>
              <w:t xml:space="preserve">труд, </w:t>
            </w:r>
            <w:r>
              <w:rPr>
                <w:spacing w:val="-2"/>
                <w:sz w:val="24"/>
              </w:rPr>
              <w:t>взаимопомощь</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76</w:t>
            </w:r>
          </w:p>
        </w:tc>
        <w:tc>
          <w:tcPr>
            <w:tcW w:w="6777" w:type="dxa"/>
          </w:tcPr>
          <w:p w:rsidR="00A27FD6" w:rsidRDefault="00091AF7">
            <w:pPr>
              <w:pStyle w:val="TableParagraph"/>
              <w:ind w:left="232" w:right="101"/>
              <w:rPr>
                <w:sz w:val="24"/>
              </w:rPr>
            </w:pPr>
            <w:r>
              <w:rPr>
                <w:sz w:val="24"/>
              </w:rPr>
              <w:t>Восприятие</w:t>
            </w:r>
            <w:r>
              <w:rPr>
                <w:spacing w:val="-9"/>
                <w:sz w:val="24"/>
              </w:rPr>
              <w:t xml:space="preserve"> </w:t>
            </w:r>
            <w:r>
              <w:rPr>
                <w:sz w:val="24"/>
              </w:rPr>
              <w:t>произведений</w:t>
            </w:r>
            <w:r>
              <w:rPr>
                <w:spacing w:val="-7"/>
                <w:sz w:val="24"/>
              </w:rPr>
              <w:t xml:space="preserve"> </w:t>
            </w:r>
            <w:r>
              <w:rPr>
                <w:sz w:val="24"/>
              </w:rPr>
              <w:t>о</w:t>
            </w:r>
            <w:r>
              <w:rPr>
                <w:spacing w:val="-8"/>
                <w:sz w:val="24"/>
              </w:rPr>
              <w:t xml:space="preserve"> </w:t>
            </w:r>
            <w:r>
              <w:rPr>
                <w:sz w:val="24"/>
              </w:rPr>
              <w:t>маме:</w:t>
            </w:r>
            <w:r>
              <w:rPr>
                <w:spacing w:val="-7"/>
                <w:sz w:val="24"/>
              </w:rPr>
              <w:t xml:space="preserve"> </w:t>
            </w:r>
            <w:r>
              <w:rPr>
                <w:sz w:val="24"/>
              </w:rPr>
              <w:t>проявление</w:t>
            </w:r>
            <w:r>
              <w:rPr>
                <w:spacing w:val="-9"/>
                <w:sz w:val="24"/>
              </w:rPr>
              <w:t xml:space="preserve"> </w:t>
            </w:r>
            <w:r>
              <w:rPr>
                <w:sz w:val="24"/>
              </w:rPr>
              <w:t>любви</w:t>
            </w:r>
            <w:r>
              <w:rPr>
                <w:spacing w:val="-7"/>
                <w:sz w:val="24"/>
              </w:rPr>
              <w:t xml:space="preserve"> </w:t>
            </w:r>
            <w:r>
              <w:rPr>
                <w:sz w:val="24"/>
              </w:rPr>
              <w:t>и</w:t>
            </w:r>
            <w:r>
              <w:rPr>
                <w:spacing w:val="-7"/>
                <w:sz w:val="24"/>
              </w:rPr>
              <w:t xml:space="preserve"> </w:t>
            </w:r>
            <w:r>
              <w:rPr>
                <w:sz w:val="24"/>
              </w:rPr>
              <w:t>заботы о родных людях. На примере стихотворения А.Л. Барто</w:t>
            </w:r>
          </w:p>
          <w:p w:rsidR="00A27FD6" w:rsidRDefault="00091AF7">
            <w:pPr>
              <w:pStyle w:val="TableParagraph"/>
              <w:spacing w:before="0" w:line="257" w:lineRule="exact"/>
              <w:ind w:left="232"/>
              <w:rPr>
                <w:sz w:val="24"/>
              </w:rPr>
            </w:pPr>
            <w:r>
              <w:rPr>
                <w:sz w:val="24"/>
              </w:rPr>
              <w:t>«Мама»</w:t>
            </w:r>
            <w:r>
              <w:rPr>
                <w:spacing w:val="-3"/>
                <w:sz w:val="24"/>
              </w:rPr>
              <w:t xml:space="preserve"> </w:t>
            </w:r>
            <w:r>
              <w:rPr>
                <w:sz w:val="24"/>
              </w:rPr>
              <w:t>и других</w:t>
            </w:r>
            <w:r>
              <w:rPr>
                <w:spacing w:val="-1"/>
                <w:sz w:val="24"/>
              </w:rPr>
              <w:t xml:space="preserve"> </w:t>
            </w:r>
            <w:r>
              <w:rPr>
                <w:sz w:val="24"/>
              </w:rPr>
              <w:t>на</w:t>
            </w:r>
            <w:r>
              <w:rPr>
                <w:spacing w:val="-1"/>
                <w:sz w:val="24"/>
              </w:rPr>
              <w:t xml:space="preserve"> </w:t>
            </w:r>
            <w:r>
              <w:rPr>
                <w:spacing w:val="-2"/>
                <w:sz w:val="24"/>
              </w:rPr>
              <w:t>выбор</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1154"/>
        </w:trPr>
        <w:tc>
          <w:tcPr>
            <w:tcW w:w="881"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77</w:t>
            </w:r>
          </w:p>
        </w:tc>
        <w:tc>
          <w:tcPr>
            <w:tcW w:w="6777" w:type="dxa"/>
          </w:tcPr>
          <w:p w:rsidR="00A27FD6" w:rsidRDefault="00091AF7">
            <w:pPr>
              <w:pStyle w:val="TableParagraph"/>
              <w:spacing w:before="30" w:line="270" w:lineRule="atLeast"/>
              <w:ind w:left="232"/>
              <w:rPr>
                <w:sz w:val="24"/>
              </w:rPr>
            </w:pPr>
            <w:r>
              <w:rPr>
                <w:sz w:val="24"/>
              </w:rPr>
              <w:t>Выделение</w:t>
            </w:r>
            <w:r>
              <w:rPr>
                <w:spacing w:val="-7"/>
                <w:sz w:val="24"/>
              </w:rPr>
              <w:t xml:space="preserve"> </w:t>
            </w:r>
            <w:r>
              <w:rPr>
                <w:sz w:val="24"/>
              </w:rPr>
              <w:t>главной</w:t>
            </w:r>
            <w:r>
              <w:rPr>
                <w:spacing w:val="-6"/>
                <w:sz w:val="24"/>
              </w:rPr>
              <w:t xml:space="preserve"> </w:t>
            </w:r>
            <w:r>
              <w:rPr>
                <w:sz w:val="24"/>
              </w:rPr>
              <w:t>мысли</w:t>
            </w:r>
            <w:r>
              <w:rPr>
                <w:spacing w:val="-6"/>
                <w:sz w:val="24"/>
              </w:rPr>
              <w:t xml:space="preserve"> </w:t>
            </w:r>
            <w:r>
              <w:rPr>
                <w:sz w:val="24"/>
              </w:rPr>
              <w:t>(идеи):</w:t>
            </w:r>
            <w:r>
              <w:rPr>
                <w:spacing w:val="-6"/>
                <w:sz w:val="24"/>
              </w:rPr>
              <w:t xml:space="preserve"> </w:t>
            </w:r>
            <w:r>
              <w:rPr>
                <w:sz w:val="24"/>
              </w:rPr>
              <w:t>заботливое</w:t>
            </w:r>
            <w:r>
              <w:rPr>
                <w:spacing w:val="-8"/>
                <w:sz w:val="24"/>
              </w:rPr>
              <w:t xml:space="preserve"> </w:t>
            </w:r>
            <w:r>
              <w:rPr>
                <w:sz w:val="24"/>
              </w:rPr>
              <w:t>и</w:t>
            </w:r>
            <w:r>
              <w:rPr>
                <w:spacing w:val="-6"/>
                <w:sz w:val="24"/>
              </w:rPr>
              <w:t xml:space="preserve"> </w:t>
            </w:r>
            <w:r>
              <w:rPr>
                <w:sz w:val="24"/>
              </w:rPr>
              <w:t>внимательное отношение к родным и близким людям. На примере стихотворения</w:t>
            </w:r>
            <w:r>
              <w:rPr>
                <w:spacing w:val="-2"/>
                <w:sz w:val="24"/>
              </w:rPr>
              <w:t xml:space="preserve"> </w:t>
            </w:r>
            <w:r>
              <w:rPr>
                <w:sz w:val="24"/>
              </w:rPr>
              <w:t>Е.А.</w:t>
            </w:r>
            <w:r>
              <w:rPr>
                <w:spacing w:val="-2"/>
                <w:sz w:val="24"/>
              </w:rPr>
              <w:t xml:space="preserve"> </w:t>
            </w:r>
            <w:r>
              <w:rPr>
                <w:sz w:val="24"/>
              </w:rPr>
              <w:t>Благинина</w:t>
            </w:r>
            <w:r>
              <w:rPr>
                <w:spacing w:val="-3"/>
                <w:sz w:val="24"/>
              </w:rPr>
              <w:t xml:space="preserve"> </w:t>
            </w:r>
            <w:r>
              <w:rPr>
                <w:sz w:val="24"/>
              </w:rPr>
              <w:t>«Посидим</w:t>
            </w:r>
            <w:r>
              <w:rPr>
                <w:spacing w:val="-3"/>
                <w:sz w:val="24"/>
              </w:rPr>
              <w:t xml:space="preserve"> </w:t>
            </w:r>
            <w:r>
              <w:rPr>
                <w:sz w:val="24"/>
              </w:rPr>
              <w:t>в</w:t>
            </w:r>
            <w:r>
              <w:rPr>
                <w:spacing w:val="-3"/>
                <w:sz w:val="24"/>
              </w:rPr>
              <w:t xml:space="preserve"> </w:t>
            </w:r>
            <w:r>
              <w:rPr>
                <w:sz w:val="24"/>
              </w:rPr>
              <w:t>тишине»</w:t>
            </w:r>
            <w:r>
              <w:rPr>
                <w:spacing w:val="-2"/>
                <w:sz w:val="24"/>
              </w:rPr>
              <w:t xml:space="preserve"> </w:t>
            </w:r>
            <w:r>
              <w:rPr>
                <w:sz w:val="24"/>
              </w:rPr>
              <w:t>и</w:t>
            </w:r>
            <w:r>
              <w:rPr>
                <w:spacing w:val="-2"/>
                <w:sz w:val="24"/>
              </w:rPr>
              <w:t xml:space="preserve"> </w:t>
            </w:r>
            <w:r>
              <w:rPr>
                <w:sz w:val="24"/>
              </w:rPr>
              <w:t>других на выбор</w:t>
            </w:r>
          </w:p>
        </w:tc>
        <w:tc>
          <w:tcPr>
            <w:tcW w:w="1908" w:type="dxa"/>
          </w:tcPr>
          <w:p w:rsidR="00A27FD6" w:rsidRDefault="00A27FD6">
            <w:pPr>
              <w:pStyle w:val="TableParagraph"/>
              <w:spacing w:before="0"/>
              <w:rPr>
                <w:b/>
                <w:sz w:val="26"/>
              </w:rPr>
            </w:pPr>
          </w:p>
          <w:p w:rsidR="00A27FD6" w:rsidRDefault="00091AF7">
            <w:pPr>
              <w:pStyle w:val="TableParagraph"/>
              <w:spacing w:before="165"/>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78</w:t>
            </w:r>
          </w:p>
        </w:tc>
        <w:tc>
          <w:tcPr>
            <w:tcW w:w="6777" w:type="dxa"/>
          </w:tcPr>
          <w:p w:rsidR="00A27FD6" w:rsidRDefault="00091AF7">
            <w:pPr>
              <w:pStyle w:val="TableParagraph"/>
              <w:ind w:left="232"/>
              <w:rPr>
                <w:sz w:val="24"/>
              </w:rPr>
            </w:pPr>
            <w:r>
              <w:rPr>
                <w:sz w:val="24"/>
              </w:rPr>
              <w:t>Осознание</w:t>
            </w:r>
            <w:r>
              <w:rPr>
                <w:spacing w:val="-5"/>
                <w:sz w:val="24"/>
              </w:rPr>
              <w:t xml:space="preserve"> </w:t>
            </w:r>
            <w:r>
              <w:rPr>
                <w:sz w:val="24"/>
              </w:rPr>
              <w:t>отражённых</w:t>
            </w:r>
            <w:r>
              <w:rPr>
                <w:spacing w:val="-7"/>
                <w:sz w:val="24"/>
              </w:rPr>
              <w:t xml:space="preserve"> </w:t>
            </w:r>
            <w:r>
              <w:rPr>
                <w:sz w:val="24"/>
              </w:rPr>
              <w:t>в</w:t>
            </w:r>
            <w:r>
              <w:rPr>
                <w:spacing w:val="-5"/>
                <w:sz w:val="24"/>
              </w:rPr>
              <w:t xml:space="preserve"> </w:t>
            </w:r>
            <w:r>
              <w:rPr>
                <w:sz w:val="24"/>
              </w:rPr>
              <w:t>произведении</w:t>
            </w:r>
            <w:r>
              <w:rPr>
                <w:spacing w:val="-4"/>
                <w:sz w:val="24"/>
              </w:rPr>
              <w:t xml:space="preserve"> </w:t>
            </w:r>
            <w:r>
              <w:rPr>
                <w:sz w:val="24"/>
              </w:rPr>
              <w:t>понятий:</w:t>
            </w:r>
            <w:r>
              <w:rPr>
                <w:spacing w:val="-3"/>
                <w:sz w:val="24"/>
              </w:rPr>
              <w:t xml:space="preserve"> </w:t>
            </w:r>
            <w:r>
              <w:rPr>
                <w:spacing w:val="-2"/>
                <w:sz w:val="24"/>
              </w:rPr>
              <w:t>чувство</w:t>
            </w:r>
          </w:p>
          <w:p w:rsidR="00A27FD6" w:rsidRDefault="00091AF7">
            <w:pPr>
              <w:pStyle w:val="TableParagraph"/>
              <w:spacing w:before="0" w:line="257" w:lineRule="exact"/>
              <w:ind w:left="232"/>
              <w:rPr>
                <w:sz w:val="24"/>
              </w:rPr>
            </w:pPr>
            <w:r>
              <w:rPr>
                <w:sz w:val="24"/>
              </w:rPr>
              <w:t>любви</w:t>
            </w:r>
            <w:r>
              <w:rPr>
                <w:spacing w:val="-3"/>
                <w:sz w:val="24"/>
              </w:rPr>
              <w:t xml:space="preserve"> </w:t>
            </w:r>
            <w:r>
              <w:rPr>
                <w:sz w:val="24"/>
              </w:rPr>
              <w:t>матери</w:t>
            </w:r>
            <w:r>
              <w:rPr>
                <w:spacing w:val="-3"/>
                <w:sz w:val="24"/>
              </w:rPr>
              <w:t xml:space="preserve"> </w:t>
            </w:r>
            <w:r>
              <w:rPr>
                <w:sz w:val="24"/>
              </w:rPr>
              <w:t>к</w:t>
            </w:r>
            <w:r>
              <w:rPr>
                <w:spacing w:val="-3"/>
                <w:sz w:val="24"/>
              </w:rPr>
              <w:t xml:space="preserve"> </w:t>
            </w:r>
            <w:r>
              <w:rPr>
                <w:sz w:val="24"/>
              </w:rPr>
              <w:t>ребёнку,</w:t>
            </w:r>
            <w:r>
              <w:rPr>
                <w:spacing w:val="-4"/>
                <w:sz w:val="24"/>
              </w:rPr>
              <w:t xml:space="preserve"> </w:t>
            </w:r>
            <w:r>
              <w:rPr>
                <w:sz w:val="24"/>
              </w:rPr>
              <w:t>детей</w:t>
            </w:r>
            <w:r>
              <w:rPr>
                <w:spacing w:val="-3"/>
                <w:sz w:val="24"/>
              </w:rPr>
              <w:t xml:space="preserve"> </w:t>
            </w:r>
            <w:r>
              <w:rPr>
                <w:sz w:val="24"/>
              </w:rPr>
              <w:t>к</w:t>
            </w:r>
            <w:r>
              <w:rPr>
                <w:spacing w:val="-3"/>
                <w:sz w:val="24"/>
              </w:rPr>
              <w:t xml:space="preserve"> </w:t>
            </w:r>
            <w:r>
              <w:rPr>
                <w:sz w:val="24"/>
              </w:rPr>
              <w:t>матери,</w:t>
            </w:r>
            <w:r>
              <w:rPr>
                <w:spacing w:val="-4"/>
                <w:sz w:val="24"/>
              </w:rPr>
              <w:t xml:space="preserve"> </w:t>
            </w:r>
            <w:r>
              <w:rPr>
                <w:sz w:val="24"/>
              </w:rPr>
              <w:t>близким.</w:t>
            </w:r>
            <w:r>
              <w:rPr>
                <w:spacing w:val="-4"/>
                <w:sz w:val="24"/>
              </w:rPr>
              <w:t xml:space="preserve"> </w:t>
            </w:r>
            <w:r>
              <w:rPr>
                <w:sz w:val="24"/>
              </w:rPr>
              <w:t>На</w:t>
            </w:r>
            <w:r>
              <w:rPr>
                <w:spacing w:val="-4"/>
                <w:sz w:val="24"/>
              </w:rPr>
              <w:t xml:space="preserve"> </w:t>
            </w:r>
            <w:r>
              <w:rPr>
                <w:spacing w:val="-2"/>
                <w:sz w:val="24"/>
              </w:rPr>
              <w:t>примере</w:t>
            </w:r>
          </w:p>
        </w:tc>
        <w:tc>
          <w:tcPr>
            <w:tcW w:w="1908" w:type="dxa"/>
          </w:tcPr>
          <w:p w:rsidR="00A27FD6" w:rsidRDefault="00091AF7">
            <w:pPr>
              <w:pStyle w:val="TableParagraph"/>
              <w:spacing w:before="188"/>
              <w:ind w:right="821"/>
              <w:jc w:val="right"/>
              <w:rPr>
                <w:sz w:val="24"/>
              </w:rPr>
            </w:pPr>
            <w:r>
              <w:rPr>
                <w:sz w:val="24"/>
              </w:rPr>
              <w:t>1</w:t>
            </w:r>
          </w:p>
        </w:tc>
      </w:tr>
    </w:tbl>
    <w:p w:rsidR="00A27FD6" w:rsidRDefault="00A27FD6">
      <w:pPr>
        <w:jc w:val="right"/>
        <w:rPr>
          <w:sz w:val="24"/>
        </w:rPr>
        <w:sectPr w:rsidR="00A27FD6">
          <w:type w:val="continuous"/>
          <w:pgSz w:w="11910" w:h="16390"/>
          <w:pgMar w:top="1120" w:right="280" w:bottom="913"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6777"/>
        <w:gridCol w:w="1908"/>
      </w:tblGrid>
      <w:tr w:rsidR="00A27FD6">
        <w:trPr>
          <w:trHeight w:val="602"/>
        </w:trPr>
        <w:tc>
          <w:tcPr>
            <w:tcW w:w="881" w:type="dxa"/>
          </w:tcPr>
          <w:p w:rsidR="00A27FD6" w:rsidRDefault="00A27FD6">
            <w:pPr>
              <w:pStyle w:val="TableParagraph"/>
              <w:spacing w:before="0"/>
              <w:rPr>
                <w:sz w:val="24"/>
              </w:rPr>
            </w:pPr>
          </w:p>
        </w:tc>
        <w:tc>
          <w:tcPr>
            <w:tcW w:w="6777" w:type="dxa"/>
          </w:tcPr>
          <w:p w:rsidR="00A27FD6" w:rsidRDefault="00091AF7">
            <w:pPr>
              <w:pStyle w:val="TableParagraph"/>
              <w:spacing w:before="30" w:line="270" w:lineRule="atLeast"/>
              <w:ind w:left="232" w:right="101"/>
              <w:rPr>
                <w:sz w:val="24"/>
              </w:rPr>
            </w:pPr>
            <w:r>
              <w:rPr>
                <w:sz w:val="24"/>
              </w:rPr>
              <w:t>произведения</w:t>
            </w:r>
            <w:r>
              <w:rPr>
                <w:spacing w:val="-4"/>
                <w:sz w:val="24"/>
              </w:rPr>
              <w:t xml:space="preserve"> </w:t>
            </w:r>
            <w:r>
              <w:rPr>
                <w:sz w:val="24"/>
              </w:rPr>
              <w:t>А.В.</w:t>
            </w:r>
            <w:r>
              <w:rPr>
                <w:spacing w:val="-5"/>
                <w:sz w:val="24"/>
              </w:rPr>
              <w:t xml:space="preserve"> </w:t>
            </w:r>
            <w:r>
              <w:rPr>
                <w:sz w:val="24"/>
              </w:rPr>
              <w:t>Митяева</w:t>
            </w:r>
            <w:r>
              <w:rPr>
                <w:spacing w:val="-6"/>
                <w:sz w:val="24"/>
              </w:rPr>
              <w:t xml:space="preserve"> </w:t>
            </w:r>
            <w:r>
              <w:rPr>
                <w:sz w:val="24"/>
              </w:rPr>
              <w:t>«За</w:t>
            </w:r>
            <w:r>
              <w:rPr>
                <w:spacing w:val="-4"/>
                <w:sz w:val="24"/>
              </w:rPr>
              <w:t xml:space="preserve"> </w:t>
            </w:r>
            <w:r>
              <w:rPr>
                <w:sz w:val="24"/>
              </w:rPr>
              <w:t>что</w:t>
            </w:r>
            <w:r>
              <w:rPr>
                <w:spacing w:val="-4"/>
                <w:sz w:val="24"/>
              </w:rPr>
              <w:t xml:space="preserve"> </w:t>
            </w:r>
            <w:r>
              <w:rPr>
                <w:sz w:val="24"/>
              </w:rPr>
              <w:t>я</w:t>
            </w:r>
            <w:r>
              <w:rPr>
                <w:spacing w:val="-4"/>
                <w:sz w:val="24"/>
              </w:rPr>
              <w:t xml:space="preserve"> </w:t>
            </w:r>
            <w:r>
              <w:rPr>
                <w:sz w:val="24"/>
              </w:rPr>
              <w:t>люблю</w:t>
            </w:r>
            <w:r>
              <w:rPr>
                <w:spacing w:val="-3"/>
                <w:sz w:val="24"/>
              </w:rPr>
              <w:t xml:space="preserve"> </w:t>
            </w:r>
            <w:r>
              <w:rPr>
                <w:sz w:val="24"/>
              </w:rPr>
              <w:t>маму»</w:t>
            </w:r>
            <w:r>
              <w:rPr>
                <w:spacing w:val="-4"/>
                <w:sz w:val="24"/>
              </w:rPr>
              <w:t xml:space="preserve"> </w:t>
            </w:r>
            <w:r>
              <w:rPr>
                <w:sz w:val="24"/>
              </w:rPr>
              <w:t>и</w:t>
            </w:r>
            <w:r>
              <w:rPr>
                <w:spacing w:val="-4"/>
                <w:sz w:val="24"/>
              </w:rPr>
              <w:t xml:space="preserve"> </w:t>
            </w:r>
            <w:r>
              <w:rPr>
                <w:sz w:val="24"/>
              </w:rPr>
              <w:t>других на выбор</w:t>
            </w:r>
          </w:p>
        </w:tc>
        <w:tc>
          <w:tcPr>
            <w:tcW w:w="1908" w:type="dxa"/>
          </w:tcPr>
          <w:p w:rsidR="00A27FD6" w:rsidRDefault="00A27FD6">
            <w:pPr>
              <w:pStyle w:val="TableParagraph"/>
              <w:spacing w:before="0"/>
              <w:rPr>
                <w:sz w:val="24"/>
              </w:rPr>
            </w:pPr>
          </w:p>
        </w:tc>
      </w:tr>
      <w:tr w:rsidR="00A27FD6">
        <w:trPr>
          <w:trHeight w:val="602"/>
        </w:trPr>
        <w:tc>
          <w:tcPr>
            <w:tcW w:w="881" w:type="dxa"/>
          </w:tcPr>
          <w:p w:rsidR="00A27FD6" w:rsidRDefault="00091AF7">
            <w:pPr>
              <w:pStyle w:val="TableParagraph"/>
              <w:spacing w:before="188"/>
              <w:ind w:left="100"/>
              <w:rPr>
                <w:sz w:val="24"/>
              </w:rPr>
            </w:pPr>
            <w:r>
              <w:rPr>
                <w:spacing w:val="-5"/>
                <w:sz w:val="24"/>
              </w:rPr>
              <w:t>79</w:t>
            </w:r>
          </w:p>
        </w:tc>
        <w:tc>
          <w:tcPr>
            <w:tcW w:w="6777" w:type="dxa"/>
          </w:tcPr>
          <w:p w:rsidR="00A27FD6" w:rsidRDefault="00091AF7">
            <w:pPr>
              <w:pStyle w:val="TableParagraph"/>
              <w:spacing w:before="30" w:line="270" w:lineRule="atLeast"/>
              <w:ind w:left="232"/>
              <w:rPr>
                <w:sz w:val="24"/>
              </w:rPr>
            </w:pPr>
            <w:r>
              <w:rPr>
                <w:sz w:val="24"/>
              </w:rPr>
              <w:t>Определение</w:t>
            </w:r>
            <w:r>
              <w:rPr>
                <w:spacing w:val="-8"/>
                <w:sz w:val="24"/>
              </w:rPr>
              <w:t xml:space="preserve"> </w:t>
            </w:r>
            <w:r>
              <w:rPr>
                <w:sz w:val="24"/>
              </w:rPr>
              <w:t>темы</w:t>
            </w:r>
            <w:r>
              <w:rPr>
                <w:spacing w:val="-8"/>
                <w:sz w:val="24"/>
              </w:rPr>
              <w:t xml:space="preserve"> </w:t>
            </w:r>
            <w:r>
              <w:rPr>
                <w:sz w:val="24"/>
              </w:rPr>
              <w:t>произведения:</w:t>
            </w:r>
            <w:r>
              <w:rPr>
                <w:spacing w:val="-9"/>
                <w:sz w:val="24"/>
              </w:rPr>
              <w:t xml:space="preserve"> </w:t>
            </w:r>
            <w:r>
              <w:rPr>
                <w:sz w:val="24"/>
              </w:rPr>
              <w:t>изображение</w:t>
            </w:r>
            <w:r>
              <w:rPr>
                <w:spacing w:val="-8"/>
                <w:sz w:val="24"/>
              </w:rPr>
              <w:t xml:space="preserve"> </w:t>
            </w:r>
            <w:r>
              <w:rPr>
                <w:sz w:val="24"/>
              </w:rPr>
              <w:t>природы</w:t>
            </w:r>
            <w:r>
              <w:rPr>
                <w:spacing w:val="-8"/>
                <w:sz w:val="24"/>
              </w:rPr>
              <w:t xml:space="preserve"> </w:t>
            </w:r>
            <w:r>
              <w:rPr>
                <w:sz w:val="24"/>
              </w:rPr>
              <w:t>в разные времена года</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80</w:t>
            </w:r>
          </w:p>
        </w:tc>
        <w:tc>
          <w:tcPr>
            <w:tcW w:w="6777" w:type="dxa"/>
          </w:tcPr>
          <w:p w:rsidR="00A27FD6" w:rsidRDefault="00091AF7">
            <w:pPr>
              <w:pStyle w:val="TableParagraph"/>
              <w:spacing w:before="30" w:line="270" w:lineRule="atLeast"/>
              <w:ind w:left="232"/>
              <w:rPr>
                <w:sz w:val="24"/>
              </w:rPr>
            </w:pPr>
            <w:r>
              <w:rPr>
                <w:sz w:val="24"/>
              </w:rPr>
              <w:t>Наблюдение за особенностями стихотворной речи: рифма, ритм.</w:t>
            </w:r>
            <w:r>
              <w:rPr>
                <w:spacing w:val="-5"/>
                <w:sz w:val="24"/>
              </w:rPr>
              <w:t xml:space="preserve"> </w:t>
            </w:r>
            <w:r>
              <w:rPr>
                <w:sz w:val="24"/>
              </w:rPr>
              <w:t>Роль</w:t>
            </w:r>
            <w:r>
              <w:rPr>
                <w:spacing w:val="-7"/>
                <w:sz w:val="24"/>
              </w:rPr>
              <w:t xml:space="preserve"> </w:t>
            </w:r>
            <w:r>
              <w:rPr>
                <w:sz w:val="24"/>
              </w:rPr>
              <w:t>интонации</w:t>
            </w:r>
            <w:r>
              <w:rPr>
                <w:spacing w:val="-7"/>
                <w:sz w:val="24"/>
              </w:rPr>
              <w:t xml:space="preserve"> </w:t>
            </w:r>
            <w:r>
              <w:rPr>
                <w:sz w:val="24"/>
              </w:rPr>
              <w:t>при</w:t>
            </w:r>
            <w:r>
              <w:rPr>
                <w:spacing w:val="-5"/>
                <w:sz w:val="24"/>
              </w:rPr>
              <w:t xml:space="preserve"> </w:t>
            </w:r>
            <w:r>
              <w:rPr>
                <w:sz w:val="24"/>
              </w:rPr>
              <w:t>выразительном</w:t>
            </w:r>
            <w:r>
              <w:rPr>
                <w:spacing w:val="-6"/>
                <w:sz w:val="24"/>
              </w:rPr>
              <w:t xml:space="preserve"> </w:t>
            </w:r>
            <w:r>
              <w:rPr>
                <w:sz w:val="24"/>
              </w:rPr>
              <w:t>чтении:</w:t>
            </w:r>
            <w:r>
              <w:rPr>
                <w:spacing w:val="-5"/>
                <w:sz w:val="24"/>
              </w:rPr>
              <w:t xml:space="preserve"> </w:t>
            </w:r>
            <w:r>
              <w:rPr>
                <w:sz w:val="24"/>
              </w:rPr>
              <w:t>темп,</w:t>
            </w:r>
            <w:r>
              <w:rPr>
                <w:spacing w:val="-5"/>
                <w:sz w:val="24"/>
              </w:rPr>
              <w:t xml:space="preserve"> </w:t>
            </w:r>
            <w:r>
              <w:rPr>
                <w:sz w:val="24"/>
              </w:rPr>
              <w:t xml:space="preserve">сила </w:t>
            </w:r>
            <w:r>
              <w:rPr>
                <w:spacing w:val="-2"/>
                <w:sz w:val="24"/>
              </w:rPr>
              <w:t>голоса</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81</w:t>
            </w:r>
          </w:p>
        </w:tc>
        <w:tc>
          <w:tcPr>
            <w:tcW w:w="6777" w:type="dxa"/>
          </w:tcPr>
          <w:p w:rsidR="00A27FD6" w:rsidRDefault="00091AF7">
            <w:pPr>
              <w:pStyle w:val="TableParagraph"/>
              <w:spacing w:before="30" w:line="270" w:lineRule="atLeast"/>
              <w:ind w:left="232"/>
              <w:rPr>
                <w:sz w:val="24"/>
              </w:rPr>
            </w:pPr>
            <w:r>
              <w:rPr>
                <w:sz w:val="24"/>
              </w:rPr>
              <w:t>Восприятие</w:t>
            </w:r>
            <w:r>
              <w:rPr>
                <w:spacing w:val="-6"/>
                <w:sz w:val="24"/>
              </w:rPr>
              <w:t xml:space="preserve"> </w:t>
            </w:r>
            <w:r>
              <w:rPr>
                <w:sz w:val="24"/>
              </w:rPr>
              <w:t>произведений</w:t>
            </w:r>
            <w:r>
              <w:rPr>
                <w:spacing w:val="-6"/>
                <w:sz w:val="24"/>
              </w:rPr>
              <w:t xml:space="preserve"> </w:t>
            </w:r>
            <w:r>
              <w:rPr>
                <w:sz w:val="24"/>
              </w:rPr>
              <w:t>о</w:t>
            </w:r>
            <w:r>
              <w:rPr>
                <w:spacing w:val="-6"/>
                <w:sz w:val="24"/>
              </w:rPr>
              <w:t xml:space="preserve"> </w:t>
            </w:r>
            <w:r>
              <w:rPr>
                <w:sz w:val="24"/>
              </w:rPr>
              <w:t>родной</w:t>
            </w:r>
            <w:r>
              <w:rPr>
                <w:spacing w:val="-6"/>
                <w:sz w:val="24"/>
              </w:rPr>
              <w:t xml:space="preserve"> </w:t>
            </w:r>
            <w:r>
              <w:rPr>
                <w:sz w:val="24"/>
              </w:rPr>
              <w:t>природе:</w:t>
            </w:r>
            <w:r>
              <w:rPr>
                <w:spacing w:val="-6"/>
                <w:sz w:val="24"/>
              </w:rPr>
              <w:t xml:space="preserve"> </w:t>
            </w:r>
            <w:r>
              <w:rPr>
                <w:sz w:val="24"/>
              </w:rPr>
              <w:t>краски</w:t>
            </w:r>
            <w:r>
              <w:rPr>
                <w:spacing w:val="-6"/>
                <w:sz w:val="24"/>
              </w:rPr>
              <w:t xml:space="preserve"> </w:t>
            </w:r>
            <w:r>
              <w:rPr>
                <w:sz w:val="24"/>
              </w:rPr>
              <w:t>и</w:t>
            </w:r>
            <w:r>
              <w:rPr>
                <w:spacing w:val="-6"/>
                <w:sz w:val="24"/>
              </w:rPr>
              <w:t xml:space="preserve"> </w:t>
            </w:r>
            <w:r>
              <w:rPr>
                <w:sz w:val="24"/>
              </w:rPr>
              <w:t xml:space="preserve">звуки </w:t>
            </w:r>
            <w:r>
              <w:rPr>
                <w:spacing w:val="-4"/>
                <w:sz w:val="24"/>
              </w:rPr>
              <w:t>весны</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82</w:t>
            </w:r>
          </w:p>
        </w:tc>
        <w:tc>
          <w:tcPr>
            <w:tcW w:w="6777" w:type="dxa"/>
          </w:tcPr>
          <w:p w:rsidR="00A27FD6" w:rsidRDefault="00091AF7">
            <w:pPr>
              <w:pStyle w:val="TableParagraph"/>
              <w:spacing w:before="30" w:line="270" w:lineRule="atLeast"/>
              <w:ind w:left="232"/>
              <w:rPr>
                <w:sz w:val="24"/>
              </w:rPr>
            </w:pPr>
            <w:r>
              <w:rPr>
                <w:sz w:val="24"/>
              </w:rPr>
              <w:t>Сравнение</w:t>
            </w:r>
            <w:r>
              <w:rPr>
                <w:spacing w:val="-7"/>
                <w:sz w:val="24"/>
              </w:rPr>
              <w:t xml:space="preserve"> </w:t>
            </w:r>
            <w:r>
              <w:rPr>
                <w:sz w:val="24"/>
              </w:rPr>
              <w:t>стихотворного</w:t>
            </w:r>
            <w:r>
              <w:rPr>
                <w:spacing w:val="-7"/>
                <w:sz w:val="24"/>
              </w:rPr>
              <w:t xml:space="preserve"> </w:t>
            </w:r>
            <w:r>
              <w:rPr>
                <w:sz w:val="24"/>
              </w:rPr>
              <w:t>и</w:t>
            </w:r>
            <w:r>
              <w:rPr>
                <w:spacing w:val="-7"/>
                <w:sz w:val="24"/>
              </w:rPr>
              <w:t xml:space="preserve"> </w:t>
            </w:r>
            <w:r>
              <w:rPr>
                <w:sz w:val="24"/>
              </w:rPr>
              <w:t>прозаического</w:t>
            </w:r>
            <w:r>
              <w:rPr>
                <w:spacing w:val="-7"/>
                <w:sz w:val="24"/>
              </w:rPr>
              <w:t xml:space="preserve"> </w:t>
            </w:r>
            <w:r>
              <w:rPr>
                <w:sz w:val="24"/>
              </w:rPr>
              <w:t>текста</w:t>
            </w:r>
            <w:r>
              <w:rPr>
                <w:spacing w:val="-7"/>
                <w:sz w:val="24"/>
              </w:rPr>
              <w:t xml:space="preserve"> </w:t>
            </w:r>
            <w:r>
              <w:rPr>
                <w:sz w:val="24"/>
              </w:rPr>
              <w:t>о</w:t>
            </w:r>
            <w:r>
              <w:rPr>
                <w:spacing w:val="-7"/>
                <w:sz w:val="24"/>
              </w:rPr>
              <w:t xml:space="preserve"> </w:t>
            </w:r>
            <w:r>
              <w:rPr>
                <w:sz w:val="24"/>
              </w:rPr>
              <w:t>природе весной. Определение настроений, которые они создают</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83</w:t>
            </w:r>
          </w:p>
        </w:tc>
        <w:tc>
          <w:tcPr>
            <w:tcW w:w="6777" w:type="dxa"/>
          </w:tcPr>
          <w:p w:rsidR="00A27FD6" w:rsidRDefault="00091AF7">
            <w:pPr>
              <w:pStyle w:val="TableParagraph"/>
              <w:spacing w:before="30" w:line="270" w:lineRule="atLeast"/>
              <w:ind w:left="232"/>
              <w:rPr>
                <w:sz w:val="24"/>
              </w:rPr>
            </w:pPr>
            <w:r>
              <w:rPr>
                <w:sz w:val="24"/>
              </w:rPr>
              <w:t>Выделение</w:t>
            </w:r>
            <w:r>
              <w:rPr>
                <w:spacing w:val="-7"/>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(идеи)</w:t>
            </w:r>
            <w:r>
              <w:rPr>
                <w:spacing w:val="-6"/>
                <w:sz w:val="24"/>
              </w:rPr>
              <w:t xml:space="preserve"> </w:t>
            </w:r>
            <w:r>
              <w:rPr>
                <w:sz w:val="24"/>
              </w:rPr>
              <w:t>в</w:t>
            </w:r>
            <w:r>
              <w:rPr>
                <w:spacing w:val="-8"/>
                <w:sz w:val="24"/>
              </w:rPr>
              <w:t xml:space="preserve"> </w:t>
            </w:r>
            <w:r>
              <w:rPr>
                <w:sz w:val="24"/>
              </w:rPr>
              <w:t>произведениях</w:t>
            </w:r>
            <w:r>
              <w:rPr>
                <w:spacing w:val="-6"/>
                <w:sz w:val="24"/>
              </w:rPr>
              <w:t xml:space="preserve"> </w:t>
            </w:r>
            <w:r>
              <w:rPr>
                <w:sz w:val="24"/>
              </w:rPr>
              <w:t>о</w:t>
            </w:r>
            <w:r>
              <w:rPr>
                <w:spacing w:val="-6"/>
                <w:sz w:val="24"/>
              </w:rPr>
              <w:t xml:space="preserve"> </w:t>
            </w:r>
            <w:r>
              <w:rPr>
                <w:sz w:val="24"/>
              </w:rPr>
              <w:t>родной природе, о Родине</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84</w:t>
            </w:r>
          </w:p>
        </w:tc>
        <w:tc>
          <w:tcPr>
            <w:tcW w:w="6777"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w:t>
            </w:r>
            <w:r>
              <w:rPr>
                <w:spacing w:val="-7"/>
                <w:sz w:val="24"/>
              </w:rPr>
              <w:t xml:space="preserve"> </w:t>
            </w:r>
            <w:r>
              <w:rPr>
                <w:sz w:val="24"/>
              </w:rPr>
              <w:t>детскими</w:t>
            </w:r>
            <w:r>
              <w:rPr>
                <w:spacing w:val="-6"/>
                <w:sz w:val="24"/>
              </w:rPr>
              <w:t xml:space="preserve"> </w:t>
            </w:r>
            <w:r>
              <w:rPr>
                <w:sz w:val="24"/>
              </w:rPr>
              <w:t>книгами.</w:t>
            </w:r>
            <w:r>
              <w:rPr>
                <w:spacing w:val="-6"/>
                <w:sz w:val="24"/>
              </w:rPr>
              <w:t xml:space="preserve"> </w:t>
            </w:r>
            <w:r>
              <w:rPr>
                <w:sz w:val="24"/>
              </w:rPr>
              <w:t>Отражение</w:t>
            </w:r>
            <w:r>
              <w:rPr>
                <w:spacing w:val="-7"/>
                <w:sz w:val="24"/>
              </w:rPr>
              <w:t xml:space="preserve"> </w:t>
            </w:r>
            <w:r>
              <w:rPr>
                <w:sz w:val="24"/>
              </w:rPr>
              <w:t>в</w:t>
            </w:r>
            <w:r>
              <w:rPr>
                <w:spacing w:val="-7"/>
                <w:sz w:val="24"/>
              </w:rPr>
              <w:t xml:space="preserve"> </w:t>
            </w:r>
            <w:r>
              <w:rPr>
                <w:sz w:val="24"/>
              </w:rPr>
              <w:t>иллюстрации эмоционального отклика на произведение</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85</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7"/>
                <w:sz w:val="24"/>
              </w:rPr>
              <w:t xml:space="preserve"> </w:t>
            </w:r>
            <w:r>
              <w:rPr>
                <w:sz w:val="24"/>
              </w:rPr>
              <w:t>с</w:t>
            </w:r>
            <w:r>
              <w:rPr>
                <w:spacing w:val="-8"/>
                <w:sz w:val="24"/>
              </w:rPr>
              <w:t xml:space="preserve"> </w:t>
            </w:r>
            <w:r>
              <w:rPr>
                <w:sz w:val="24"/>
              </w:rPr>
              <w:t>малыми</w:t>
            </w:r>
            <w:r>
              <w:rPr>
                <w:spacing w:val="-7"/>
                <w:sz w:val="24"/>
              </w:rPr>
              <w:t xml:space="preserve"> </w:t>
            </w:r>
            <w:r>
              <w:rPr>
                <w:sz w:val="24"/>
              </w:rPr>
              <w:t>жанрами</w:t>
            </w:r>
            <w:r>
              <w:rPr>
                <w:spacing w:val="-7"/>
                <w:sz w:val="24"/>
              </w:rPr>
              <w:t xml:space="preserve"> </w:t>
            </w:r>
            <w:r>
              <w:rPr>
                <w:sz w:val="24"/>
              </w:rPr>
              <w:t>устного</w:t>
            </w:r>
            <w:r>
              <w:rPr>
                <w:spacing w:val="-7"/>
                <w:sz w:val="24"/>
              </w:rPr>
              <w:t xml:space="preserve"> </w:t>
            </w:r>
            <w:r>
              <w:rPr>
                <w:sz w:val="24"/>
              </w:rPr>
              <w:t>народного</w:t>
            </w:r>
            <w:r>
              <w:rPr>
                <w:spacing w:val="-7"/>
                <w:sz w:val="24"/>
              </w:rPr>
              <w:t xml:space="preserve"> </w:t>
            </w:r>
            <w:r>
              <w:rPr>
                <w:sz w:val="24"/>
              </w:rPr>
              <w:t>творчества: потешка, загадка, пословица</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86</w:t>
            </w:r>
          </w:p>
        </w:tc>
        <w:tc>
          <w:tcPr>
            <w:tcW w:w="6777" w:type="dxa"/>
          </w:tcPr>
          <w:p w:rsidR="00A27FD6" w:rsidRDefault="00091AF7">
            <w:pPr>
              <w:pStyle w:val="TableParagraph"/>
              <w:spacing w:before="30" w:line="270" w:lineRule="atLeast"/>
              <w:ind w:left="232"/>
              <w:rPr>
                <w:sz w:val="24"/>
              </w:rPr>
            </w:pPr>
            <w:r>
              <w:rPr>
                <w:sz w:val="24"/>
              </w:rPr>
              <w:t>Особенности</w:t>
            </w:r>
            <w:r>
              <w:rPr>
                <w:spacing w:val="-6"/>
                <w:sz w:val="24"/>
              </w:rPr>
              <w:t xml:space="preserve"> </w:t>
            </w:r>
            <w:r>
              <w:rPr>
                <w:sz w:val="24"/>
              </w:rPr>
              <w:t>загадки</w:t>
            </w:r>
            <w:r>
              <w:rPr>
                <w:spacing w:val="-9"/>
                <w:sz w:val="24"/>
              </w:rPr>
              <w:t xml:space="preserve"> </w:t>
            </w:r>
            <w:r>
              <w:rPr>
                <w:sz w:val="24"/>
              </w:rPr>
              <w:t>как</w:t>
            </w:r>
            <w:r>
              <w:rPr>
                <w:spacing w:val="-7"/>
                <w:sz w:val="24"/>
              </w:rPr>
              <w:t xml:space="preserve"> </w:t>
            </w:r>
            <w:r>
              <w:rPr>
                <w:sz w:val="24"/>
              </w:rPr>
              <w:t>средства</w:t>
            </w:r>
            <w:r>
              <w:rPr>
                <w:spacing w:val="-6"/>
                <w:sz w:val="24"/>
              </w:rPr>
              <w:t xml:space="preserve"> </w:t>
            </w:r>
            <w:r>
              <w:rPr>
                <w:sz w:val="24"/>
              </w:rPr>
              <w:t>воспитания</w:t>
            </w:r>
            <w:r>
              <w:rPr>
                <w:spacing w:val="-10"/>
                <w:sz w:val="24"/>
              </w:rPr>
              <w:t xml:space="preserve"> </w:t>
            </w:r>
            <w:r>
              <w:rPr>
                <w:sz w:val="24"/>
              </w:rPr>
              <w:t>живости</w:t>
            </w:r>
            <w:r>
              <w:rPr>
                <w:spacing w:val="-6"/>
                <w:sz w:val="24"/>
              </w:rPr>
              <w:t xml:space="preserve"> </w:t>
            </w:r>
            <w:r>
              <w:rPr>
                <w:sz w:val="24"/>
              </w:rPr>
              <w:t xml:space="preserve">ума, </w:t>
            </w:r>
            <w:r>
              <w:rPr>
                <w:spacing w:val="-2"/>
                <w:sz w:val="24"/>
              </w:rPr>
              <w:t>сообразительности</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1154"/>
        </w:trPr>
        <w:tc>
          <w:tcPr>
            <w:tcW w:w="881"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87</w:t>
            </w:r>
          </w:p>
        </w:tc>
        <w:tc>
          <w:tcPr>
            <w:tcW w:w="6777" w:type="dxa"/>
          </w:tcPr>
          <w:p w:rsidR="00A27FD6" w:rsidRDefault="00091AF7">
            <w:pPr>
              <w:pStyle w:val="TableParagraph"/>
              <w:ind w:left="232"/>
              <w:rPr>
                <w:sz w:val="24"/>
              </w:rPr>
            </w:pPr>
            <w:r>
              <w:rPr>
                <w:sz w:val="24"/>
              </w:rPr>
              <w:t>Понимание</w:t>
            </w:r>
            <w:r>
              <w:rPr>
                <w:spacing w:val="-8"/>
                <w:sz w:val="24"/>
              </w:rPr>
              <w:t xml:space="preserve"> </w:t>
            </w:r>
            <w:r>
              <w:rPr>
                <w:sz w:val="24"/>
              </w:rPr>
              <w:t>пословицы</w:t>
            </w:r>
            <w:r>
              <w:rPr>
                <w:spacing w:val="-8"/>
                <w:sz w:val="24"/>
              </w:rPr>
              <w:t xml:space="preserve"> </w:t>
            </w:r>
            <w:r>
              <w:rPr>
                <w:sz w:val="24"/>
              </w:rPr>
              <w:t>как</w:t>
            </w:r>
            <w:r>
              <w:rPr>
                <w:spacing w:val="-8"/>
                <w:sz w:val="24"/>
              </w:rPr>
              <w:t xml:space="preserve"> </w:t>
            </w:r>
            <w:r>
              <w:rPr>
                <w:sz w:val="24"/>
              </w:rPr>
              <w:t>средства</w:t>
            </w:r>
            <w:r>
              <w:rPr>
                <w:spacing w:val="-8"/>
                <w:sz w:val="24"/>
              </w:rPr>
              <w:t xml:space="preserve"> </w:t>
            </w:r>
            <w:r>
              <w:rPr>
                <w:sz w:val="24"/>
              </w:rPr>
              <w:t>проявления</w:t>
            </w:r>
            <w:r>
              <w:rPr>
                <w:spacing w:val="-8"/>
                <w:sz w:val="24"/>
              </w:rPr>
              <w:t xml:space="preserve"> </w:t>
            </w:r>
            <w:r>
              <w:rPr>
                <w:sz w:val="24"/>
              </w:rPr>
              <w:t>народной мудрости, краткого изречения жизненных правил.</w:t>
            </w:r>
          </w:p>
          <w:p w:rsidR="00A27FD6" w:rsidRDefault="00091AF7">
            <w:pPr>
              <w:pStyle w:val="TableParagraph"/>
              <w:spacing w:before="0" w:line="270" w:lineRule="atLeast"/>
              <w:ind w:left="232" w:right="101"/>
              <w:rPr>
                <w:sz w:val="24"/>
              </w:rPr>
            </w:pPr>
            <w:r>
              <w:rPr>
                <w:sz w:val="24"/>
              </w:rPr>
              <w:t>Характеристика</w:t>
            </w:r>
            <w:r>
              <w:rPr>
                <w:spacing w:val="-11"/>
                <w:sz w:val="24"/>
              </w:rPr>
              <w:t xml:space="preserve"> </w:t>
            </w:r>
            <w:r>
              <w:rPr>
                <w:sz w:val="24"/>
              </w:rPr>
              <w:t>особенностей</w:t>
            </w:r>
            <w:r>
              <w:rPr>
                <w:spacing w:val="-10"/>
                <w:sz w:val="24"/>
              </w:rPr>
              <w:t xml:space="preserve"> </w:t>
            </w:r>
            <w:r>
              <w:rPr>
                <w:sz w:val="24"/>
              </w:rPr>
              <w:t>потешки</w:t>
            </w:r>
            <w:r>
              <w:rPr>
                <w:spacing w:val="-10"/>
                <w:sz w:val="24"/>
              </w:rPr>
              <w:t xml:space="preserve"> </w:t>
            </w:r>
            <w:r>
              <w:rPr>
                <w:sz w:val="24"/>
              </w:rPr>
              <w:t>как</w:t>
            </w:r>
            <w:r>
              <w:rPr>
                <w:spacing w:val="-12"/>
                <w:sz w:val="24"/>
              </w:rPr>
              <w:t xml:space="preserve"> </w:t>
            </w:r>
            <w:r>
              <w:rPr>
                <w:sz w:val="24"/>
              </w:rPr>
              <w:t>игрового народного фольклора</w:t>
            </w:r>
          </w:p>
        </w:tc>
        <w:tc>
          <w:tcPr>
            <w:tcW w:w="1908" w:type="dxa"/>
          </w:tcPr>
          <w:p w:rsidR="00A27FD6" w:rsidRDefault="00A27FD6">
            <w:pPr>
              <w:pStyle w:val="TableParagraph"/>
              <w:spacing w:before="0"/>
              <w:rPr>
                <w:b/>
                <w:sz w:val="26"/>
              </w:rPr>
            </w:pPr>
          </w:p>
          <w:p w:rsidR="00A27FD6" w:rsidRDefault="00091AF7">
            <w:pPr>
              <w:pStyle w:val="TableParagraph"/>
              <w:spacing w:before="166"/>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88</w:t>
            </w:r>
          </w:p>
        </w:tc>
        <w:tc>
          <w:tcPr>
            <w:tcW w:w="6777" w:type="dxa"/>
          </w:tcPr>
          <w:p w:rsidR="00A27FD6" w:rsidRDefault="00091AF7">
            <w:pPr>
              <w:pStyle w:val="TableParagraph"/>
              <w:spacing w:before="30" w:line="270" w:lineRule="atLeast"/>
              <w:ind w:left="232" w:right="101"/>
              <w:rPr>
                <w:sz w:val="24"/>
              </w:rPr>
            </w:pPr>
            <w:r>
              <w:rPr>
                <w:sz w:val="24"/>
              </w:rPr>
              <w:t>Определение</w:t>
            </w:r>
            <w:r>
              <w:rPr>
                <w:spacing w:val="-11"/>
                <w:sz w:val="24"/>
              </w:rPr>
              <w:t xml:space="preserve"> </w:t>
            </w:r>
            <w:r>
              <w:rPr>
                <w:sz w:val="24"/>
              </w:rPr>
              <w:t>темы</w:t>
            </w:r>
            <w:r>
              <w:rPr>
                <w:spacing w:val="-10"/>
                <w:sz w:val="24"/>
              </w:rPr>
              <w:t xml:space="preserve"> </w:t>
            </w:r>
            <w:r>
              <w:rPr>
                <w:sz w:val="24"/>
              </w:rPr>
              <w:t>произведения:</w:t>
            </w:r>
            <w:r>
              <w:rPr>
                <w:spacing w:val="-10"/>
                <w:sz w:val="24"/>
              </w:rPr>
              <w:t xml:space="preserve"> </w:t>
            </w:r>
            <w:r>
              <w:rPr>
                <w:sz w:val="24"/>
              </w:rPr>
              <w:t>о</w:t>
            </w:r>
            <w:r>
              <w:rPr>
                <w:spacing w:val="-10"/>
                <w:sz w:val="24"/>
              </w:rPr>
              <w:t xml:space="preserve"> </w:t>
            </w:r>
            <w:r>
              <w:rPr>
                <w:sz w:val="24"/>
              </w:rPr>
              <w:t>взаимоотношениях человека и животных</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89</w:t>
            </w:r>
          </w:p>
        </w:tc>
        <w:tc>
          <w:tcPr>
            <w:tcW w:w="6777" w:type="dxa"/>
          </w:tcPr>
          <w:p w:rsidR="00A27FD6" w:rsidRDefault="00091AF7">
            <w:pPr>
              <w:pStyle w:val="TableParagraph"/>
              <w:spacing w:before="30" w:line="270" w:lineRule="atLeast"/>
              <w:ind w:left="232"/>
              <w:rPr>
                <w:sz w:val="24"/>
              </w:rPr>
            </w:pPr>
            <w:r>
              <w:rPr>
                <w:sz w:val="24"/>
              </w:rPr>
              <w:t>Выделение</w:t>
            </w:r>
            <w:r>
              <w:rPr>
                <w:spacing w:val="-7"/>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(идеи)</w:t>
            </w:r>
            <w:r>
              <w:rPr>
                <w:spacing w:val="-6"/>
                <w:sz w:val="24"/>
              </w:rPr>
              <w:t xml:space="preserve"> </w:t>
            </w:r>
            <w:r>
              <w:rPr>
                <w:sz w:val="24"/>
              </w:rPr>
              <w:t>в</w:t>
            </w:r>
            <w:r>
              <w:rPr>
                <w:spacing w:val="-7"/>
                <w:sz w:val="24"/>
              </w:rPr>
              <w:t xml:space="preserve"> </w:t>
            </w:r>
            <w:r>
              <w:rPr>
                <w:sz w:val="24"/>
              </w:rPr>
              <w:t>произведениях</w:t>
            </w:r>
            <w:r>
              <w:rPr>
                <w:spacing w:val="-6"/>
                <w:sz w:val="24"/>
              </w:rPr>
              <w:t xml:space="preserve"> </w:t>
            </w:r>
            <w:r>
              <w:rPr>
                <w:sz w:val="24"/>
              </w:rPr>
              <w:t>о</w:t>
            </w:r>
            <w:r>
              <w:rPr>
                <w:spacing w:val="-6"/>
                <w:sz w:val="24"/>
              </w:rPr>
              <w:t xml:space="preserve"> </w:t>
            </w:r>
            <w:r>
              <w:rPr>
                <w:sz w:val="24"/>
              </w:rPr>
              <w:t>братьях наших меньших: бережное отношение к животным</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90</w:t>
            </w:r>
          </w:p>
        </w:tc>
        <w:tc>
          <w:tcPr>
            <w:tcW w:w="6777" w:type="dxa"/>
          </w:tcPr>
          <w:p w:rsidR="00A27FD6" w:rsidRDefault="00091AF7">
            <w:pPr>
              <w:pStyle w:val="TableParagraph"/>
              <w:spacing w:before="30" w:line="270" w:lineRule="atLeast"/>
              <w:ind w:left="232" w:right="745"/>
              <w:jc w:val="both"/>
              <w:rPr>
                <w:sz w:val="24"/>
              </w:rPr>
            </w:pPr>
            <w:r>
              <w:rPr>
                <w:sz w:val="24"/>
              </w:rPr>
              <w:t>Отражение</w:t>
            </w:r>
            <w:r>
              <w:rPr>
                <w:spacing w:val="-6"/>
                <w:sz w:val="24"/>
              </w:rPr>
              <w:t xml:space="preserve"> </w:t>
            </w:r>
            <w:r>
              <w:rPr>
                <w:sz w:val="24"/>
              </w:rPr>
              <w:t>в</w:t>
            </w:r>
            <w:r>
              <w:rPr>
                <w:spacing w:val="-6"/>
                <w:sz w:val="24"/>
              </w:rPr>
              <w:t xml:space="preserve"> </w:t>
            </w:r>
            <w:r>
              <w:rPr>
                <w:sz w:val="24"/>
              </w:rPr>
              <w:t>произведениях</w:t>
            </w:r>
            <w:r>
              <w:rPr>
                <w:spacing w:val="-5"/>
                <w:sz w:val="24"/>
              </w:rPr>
              <w:t xml:space="preserve"> </w:t>
            </w:r>
            <w:r>
              <w:rPr>
                <w:sz w:val="24"/>
              </w:rPr>
              <w:t>понятий:</w:t>
            </w:r>
            <w:r>
              <w:rPr>
                <w:spacing w:val="-5"/>
                <w:sz w:val="24"/>
              </w:rPr>
              <w:t xml:space="preserve"> </w:t>
            </w:r>
            <w:r>
              <w:rPr>
                <w:sz w:val="24"/>
              </w:rPr>
              <w:t>любовь</w:t>
            </w:r>
            <w:r>
              <w:rPr>
                <w:spacing w:val="-7"/>
                <w:sz w:val="24"/>
              </w:rPr>
              <w:t xml:space="preserve"> </w:t>
            </w:r>
            <w:r>
              <w:rPr>
                <w:sz w:val="24"/>
              </w:rPr>
              <w:t>и</w:t>
            </w:r>
            <w:r>
              <w:rPr>
                <w:spacing w:val="-5"/>
                <w:sz w:val="24"/>
              </w:rPr>
              <w:t xml:space="preserve"> </w:t>
            </w:r>
            <w:r>
              <w:rPr>
                <w:sz w:val="24"/>
              </w:rPr>
              <w:t>забота</w:t>
            </w:r>
            <w:r>
              <w:rPr>
                <w:spacing w:val="-6"/>
                <w:sz w:val="24"/>
              </w:rPr>
              <w:t xml:space="preserve"> </w:t>
            </w:r>
            <w:r>
              <w:rPr>
                <w:sz w:val="24"/>
              </w:rPr>
              <w:t>о животных.</w:t>
            </w:r>
            <w:r>
              <w:rPr>
                <w:spacing w:val="-6"/>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произведений</w:t>
            </w:r>
            <w:r>
              <w:rPr>
                <w:spacing w:val="-6"/>
                <w:sz w:val="24"/>
              </w:rPr>
              <w:t xml:space="preserve"> </w:t>
            </w:r>
            <w:r>
              <w:rPr>
                <w:sz w:val="24"/>
              </w:rPr>
              <w:t>М.М.</w:t>
            </w:r>
            <w:r>
              <w:rPr>
                <w:spacing w:val="-7"/>
                <w:sz w:val="24"/>
              </w:rPr>
              <w:t xml:space="preserve"> </w:t>
            </w:r>
            <w:r>
              <w:rPr>
                <w:sz w:val="24"/>
              </w:rPr>
              <w:t>Пришвина</w:t>
            </w:r>
            <w:r>
              <w:rPr>
                <w:spacing w:val="-7"/>
                <w:sz w:val="24"/>
              </w:rPr>
              <w:t xml:space="preserve"> </w:t>
            </w:r>
            <w:r>
              <w:rPr>
                <w:sz w:val="24"/>
              </w:rPr>
              <w:t>и других на выбор</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9"/>
              <w:ind w:left="100"/>
              <w:rPr>
                <w:sz w:val="24"/>
              </w:rPr>
            </w:pPr>
            <w:r>
              <w:rPr>
                <w:spacing w:val="-5"/>
                <w:sz w:val="24"/>
              </w:rPr>
              <w:t>91</w:t>
            </w:r>
          </w:p>
        </w:tc>
        <w:tc>
          <w:tcPr>
            <w:tcW w:w="6777" w:type="dxa"/>
          </w:tcPr>
          <w:p w:rsidR="00A27FD6" w:rsidRDefault="00091AF7">
            <w:pPr>
              <w:pStyle w:val="TableParagraph"/>
              <w:spacing w:before="30" w:line="270" w:lineRule="atLeast"/>
              <w:ind w:left="232"/>
              <w:rPr>
                <w:sz w:val="24"/>
              </w:rPr>
            </w:pPr>
            <w:r>
              <w:rPr>
                <w:sz w:val="24"/>
              </w:rPr>
              <w:t>Описание</w:t>
            </w:r>
            <w:r>
              <w:rPr>
                <w:spacing w:val="-7"/>
                <w:sz w:val="24"/>
              </w:rPr>
              <w:t xml:space="preserve"> </w:t>
            </w:r>
            <w:r>
              <w:rPr>
                <w:sz w:val="24"/>
              </w:rPr>
              <w:t>героя</w:t>
            </w:r>
            <w:r>
              <w:rPr>
                <w:spacing w:val="-6"/>
                <w:sz w:val="24"/>
              </w:rPr>
              <w:t xml:space="preserve"> </w:t>
            </w:r>
            <w:r>
              <w:rPr>
                <w:sz w:val="24"/>
              </w:rPr>
              <w:t>произведения,</w:t>
            </w:r>
            <w:r>
              <w:rPr>
                <w:spacing w:val="-6"/>
                <w:sz w:val="24"/>
              </w:rPr>
              <w:t xml:space="preserve"> </w:t>
            </w:r>
            <w:r>
              <w:rPr>
                <w:sz w:val="24"/>
              </w:rPr>
              <w:t>его</w:t>
            </w:r>
            <w:r>
              <w:rPr>
                <w:spacing w:val="-7"/>
                <w:sz w:val="24"/>
              </w:rPr>
              <w:t xml:space="preserve"> </w:t>
            </w:r>
            <w:r>
              <w:rPr>
                <w:sz w:val="24"/>
              </w:rPr>
              <w:t>внешности,</w:t>
            </w:r>
            <w:r>
              <w:rPr>
                <w:spacing w:val="-9"/>
                <w:sz w:val="24"/>
              </w:rPr>
              <w:t xml:space="preserve"> </w:t>
            </w:r>
            <w:r>
              <w:rPr>
                <w:sz w:val="24"/>
              </w:rPr>
              <w:t>действий.</w:t>
            </w:r>
            <w:r>
              <w:rPr>
                <w:spacing w:val="-6"/>
                <w:sz w:val="24"/>
              </w:rPr>
              <w:t xml:space="preserve"> </w:t>
            </w:r>
            <w:r>
              <w:rPr>
                <w:sz w:val="24"/>
              </w:rPr>
              <w:t>На примере произведений В.В. Бианки и других на выбор</w:t>
            </w:r>
          </w:p>
        </w:tc>
        <w:tc>
          <w:tcPr>
            <w:tcW w:w="1908" w:type="dxa"/>
          </w:tcPr>
          <w:p w:rsidR="00A27FD6" w:rsidRDefault="00091AF7">
            <w:pPr>
              <w:pStyle w:val="TableParagraph"/>
              <w:spacing w:before="189"/>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92</w:t>
            </w:r>
          </w:p>
        </w:tc>
        <w:tc>
          <w:tcPr>
            <w:tcW w:w="6777" w:type="dxa"/>
          </w:tcPr>
          <w:p w:rsidR="00A27FD6" w:rsidRDefault="00091AF7">
            <w:pPr>
              <w:pStyle w:val="TableParagraph"/>
              <w:spacing w:before="30" w:line="270" w:lineRule="atLeast"/>
              <w:ind w:left="232" w:right="168"/>
              <w:rPr>
                <w:sz w:val="24"/>
              </w:rPr>
            </w:pPr>
            <w:r>
              <w:rPr>
                <w:sz w:val="24"/>
              </w:rPr>
              <w:t>Сравнение</w:t>
            </w:r>
            <w:r>
              <w:rPr>
                <w:spacing w:val="-12"/>
                <w:sz w:val="24"/>
              </w:rPr>
              <w:t xml:space="preserve"> </w:t>
            </w:r>
            <w:r>
              <w:rPr>
                <w:sz w:val="24"/>
              </w:rPr>
              <w:t>художественных</w:t>
            </w:r>
            <w:r>
              <w:rPr>
                <w:spacing w:val="-11"/>
                <w:sz w:val="24"/>
              </w:rPr>
              <w:t xml:space="preserve"> </w:t>
            </w:r>
            <w:r>
              <w:rPr>
                <w:sz w:val="24"/>
              </w:rPr>
              <w:t>и</w:t>
            </w:r>
            <w:r>
              <w:rPr>
                <w:spacing w:val="-13"/>
                <w:sz w:val="24"/>
              </w:rPr>
              <w:t xml:space="preserve"> </w:t>
            </w:r>
            <w:r>
              <w:rPr>
                <w:sz w:val="24"/>
              </w:rPr>
              <w:t>научно-познавательных текстов: описание героя-животного</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93</w:t>
            </w:r>
          </w:p>
        </w:tc>
        <w:tc>
          <w:tcPr>
            <w:tcW w:w="6777" w:type="dxa"/>
          </w:tcPr>
          <w:p w:rsidR="00A27FD6" w:rsidRDefault="00091AF7">
            <w:pPr>
              <w:pStyle w:val="TableParagraph"/>
              <w:ind w:left="232"/>
              <w:rPr>
                <w:sz w:val="24"/>
              </w:rPr>
            </w:pPr>
            <w:r>
              <w:rPr>
                <w:sz w:val="24"/>
              </w:rPr>
              <w:t>Работа</w:t>
            </w:r>
            <w:r>
              <w:rPr>
                <w:spacing w:val="-8"/>
                <w:sz w:val="24"/>
              </w:rPr>
              <w:t xml:space="preserve"> </w:t>
            </w:r>
            <w:r>
              <w:rPr>
                <w:sz w:val="24"/>
              </w:rPr>
              <w:t>с</w:t>
            </w:r>
            <w:r>
              <w:rPr>
                <w:spacing w:val="-8"/>
                <w:sz w:val="24"/>
              </w:rPr>
              <w:t xml:space="preserve"> </w:t>
            </w:r>
            <w:r>
              <w:rPr>
                <w:sz w:val="24"/>
              </w:rPr>
              <w:t>текстом</w:t>
            </w:r>
            <w:r>
              <w:rPr>
                <w:spacing w:val="-7"/>
                <w:sz w:val="24"/>
              </w:rPr>
              <w:t xml:space="preserve"> </w:t>
            </w:r>
            <w:r>
              <w:rPr>
                <w:sz w:val="24"/>
              </w:rPr>
              <w:t>произведения:</w:t>
            </w:r>
            <w:r>
              <w:rPr>
                <w:spacing w:val="-5"/>
                <w:sz w:val="24"/>
              </w:rPr>
              <w:t xml:space="preserve"> </w:t>
            </w:r>
            <w:r>
              <w:rPr>
                <w:sz w:val="24"/>
              </w:rPr>
              <w:t>характеристика</w:t>
            </w:r>
            <w:r>
              <w:rPr>
                <w:spacing w:val="-8"/>
                <w:sz w:val="24"/>
              </w:rPr>
              <w:t xml:space="preserve"> </w:t>
            </w:r>
            <w:r>
              <w:rPr>
                <w:sz w:val="24"/>
              </w:rPr>
              <w:t>героя,</w:t>
            </w:r>
            <w:r>
              <w:rPr>
                <w:spacing w:val="-7"/>
                <w:sz w:val="24"/>
              </w:rPr>
              <w:t xml:space="preserve"> </w:t>
            </w:r>
            <w:r>
              <w:rPr>
                <w:sz w:val="24"/>
              </w:rPr>
              <w:t>его внешности, действий. На примере произведения Е.И.</w:t>
            </w:r>
          </w:p>
          <w:p w:rsidR="00A27FD6" w:rsidRDefault="00091AF7">
            <w:pPr>
              <w:pStyle w:val="TableParagraph"/>
              <w:spacing w:before="0" w:line="257" w:lineRule="exact"/>
              <w:ind w:left="232"/>
              <w:rPr>
                <w:sz w:val="24"/>
              </w:rPr>
            </w:pPr>
            <w:r>
              <w:rPr>
                <w:sz w:val="24"/>
              </w:rPr>
              <w:t>Чарушина</w:t>
            </w:r>
            <w:r>
              <w:rPr>
                <w:spacing w:val="-2"/>
                <w:sz w:val="24"/>
              </w:rPr>
              <w:t xml:space="preserve"> </w:t>
            </w:r>
            <w:r>
              <w:rPr>
                <w:sz w:val="24"/>
              </w:rPr>
              <w:t>«Про Томку» и</w:t>
            </w:r>
            <w:r>
              <w:rPr>
                <w:spacing w:val="-1"/>
                <w:sz w:val="24"/>
              </w:rPr>
              <w:t xml:space="preserve"> </w:t>
            </w:r>
            <w:r>
              <w:rPr>
                <w:sz w:val="24"/>
              </w:rPr>
              <w:t>других</w:t>
            </w:r>
            <w:r>
              <w:rPr>
                <w:spacing w:val="-3"/>
                <w:sz w:val="24"/>
              </w:rPr>
              <w:t xml:space="preserve"> </w:t>
            </w:r>
            <w:r>
              <w:rPr>
                <w:sz w:val="24"/>
              </w:rPr>
              <w:t>на</w:t>
            </w:r>
            <w:r>
              <w:rPr>
                <w:spacing w:val="-1"/>
                <w:sz w:val="24"/>
              </w:rPr>
              <w:t xml:space="preserve"> </w:t>
            </w:r>
            <w:r>
              <w:rPr>
                <w:spacing w:val="-2"/>
                <w:sz w:val="24"/>
              </w:rPr>
              <w:t>выбор</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94</w:t>
            </w:r>
          </w:p>
        </w:tc>
        <w:tc>
          <w:tcPr>
            <w:tcW w:w="6777" w:type="dxa"/>
          </w:tcPr>
          <w:p w:rsidR="00A27FD6" w:rsidRDefault="00091AF7">
            <w:pPr>
              <w:pStyle w:val="TableParagraph"/>
              <w:spacing w:before="30" w:line="270" w:lineRule="atLeast"/>
              <w:ind w:left="232"/>
              <w:rPr>
                <w:sz w:val="24"/>
              </w:rPr>
            </w:pPr>
            <w:r>
              <w:rPr>
                <w:sz w:val="24"/>
              </w:rPr>
              <w:t>Составление</w:t>
            </w:r>
            <w:r>
              <w:rPr>
                <w:spacing w:val="-8"/>
                <w:sz w:val="24"/>
              </w:rPr>
              <w:t xml:space="preserve"> </w:t>
            </w:r>
            <w:r>
              <w:rPr>
                <w:sz w:val="24"/>
              </w:rPr>
              <w:t>выставки</w:t>
            </w:r>
            <w:r>
              <w:rPr>
                <w:spacing w:val="-7"/>
                <w:sz w:val="24"/>
              </w:rPr>
              <w:t xml:space="preserve"> </w:t>
            </w:r>
            <w:r>
              <w:rPr>
                <w:sz w:val="24"/>
              </w:rPr>
              <w:t>книг</w:t>
            </w:r>
            <w:r>
              <w:rPr>
                <w:spacing w:val="-8"/>
                <w:sz w:val="24"/>
              </w:rPr>
              <w:t xml:space="preserve"> </w:t>
            </w:r>
            <w:r>
              <w:rPr>
                <w:sz w:val="24"/>
              </w:rPr>
              <w:t>«Произведения</w:t>
            </w:r>
            <w:r>
              <w:rPr>
                <w:spacing w:val="-7"/>
                <w:sz w:val="24"/>
              </w:rPr>
              <w:t xml:space="preserve"> </w:t>
            </w:r>
            <w:r>
              <w:rPr>
                <w:sz w:val="24"/>
              </w:rPr>
              <w:t>о</w:t>
            </w:r>
            <w:r>
              <w:rPr>
                <w:spacing w:val="-10"/>
                <w:sz w:val="24"/>
              </w:rPr>
              <w:t xml:space="preserve"> </w:t>
            </w:r>
            <w:r>
              <w:rPr>
                <w:sz w:val="24"/>
              </w:rPr>
              <w:t>животных»: художественный и научно-познавательные</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95</w:t>
            </w:r>
          </w:p>
        </w:tc>
        <w:tc>
          <w:tcPr>
            <w:tcW w:w="6777" w:type="dxa"/>
          </w:tcPr>
          <w:p w:rsidR="00A27FD6" w:rsidRDefault="00091AF7">
            <w:pPr>
              <w:pStyle w:val="TableParagraph"/>
              <w:spacing w:before="30" w:line="270" w:lineRule="atLeast"/>
              <w:ind w:left="232"/>
              <w:rPr>
                <w:sz w:val="24"/>
              </w:rPr>
            </w:pPr>
            <w:r>
              <w:rPr>
                <w:sz w:val="24"/>
              </w:rPr>
              <w:t>Восприятие произведений о чудесах и фантазии: способность автора</w:t>
            </w:r>
            <w:r>
              <w:rPr>
                <w:spacing w:val="-10"/>
                <w:sz w:val="24"/>
              </w:rPr>
              <w:t xml:space="preserve"> </w:t>
            </w:r>
            <w:r>
              <w:rPr>
                <w:sz w:val="24"/>
              </w:rPr>
              <w:t>замечать</w:t>
            </w:r>
            <w:r>
              <w:rPr>
                <w:spacing w:val="-7"/>
                <w:sz w:val="24"/>
              </w:rPr>
              <w:t xml:space="preserve"> </w:t>
            </w:r>
            <w:r>
              <w:rPr>
                <w:sz w:val="24"/>
              </w:rPr>
              <w:t>необычное</w:t>
            </w:r>
            <w:r>
              <w:rPr>
                <w:spacing w:val="-10"/>
                <w:sz w:val="24"/>
              </w:rPr>
              <w:t xml:space="preserve"> </w:t>
            </w:r>
            <w:r>
              <w:rPr>
                <w:sz w:val="24"/>
              </w:rPr>
              <w:t>в</w:t>
            </w:r>
            <w:r>
              <w:rPr>
                <w:spacing w:val="-9"/>
                <w:sz w:val="24"/>
              </w:rPr>
              <w:t xml:space="preserve"> </w:t>
            </w:r>
            <w:r>
              <w:rPr>
                <w:sz w:val="24"/>
              </w:rPr>
              <w:t>окружающем</w:t>
            </w:r>
            <w:r>
              <w:rPr>
                <w:spacing w:val="-10"/>
                <w:sz w:val="24"/>
              </w:rPr>
              <w:t xml:space="preserve"> </w:t>
            </w:r>
            <w:r>
              <w:rPr>
                <w:sz w:val="24"/>
              </w:rPr>
              <w:t>мире</w:t>
            </w:r>
            <w:r>
              <w:rPr>
                <w:spacing w:val="-10"/>
                <w:sz w:val="24"/>
              </w:rPr>
              <w:t xml:space="preserve"> </w:t>
            </w:r>
            <w:r>
              <w:rPr>
                <w:sz w:val="24"/>
              </w:rPr>
              <w:t>произведения авторов на выбор</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96</w:t>
            </w:r>
          </w:p>
        </w:tc>
        <w:tc>
          <w:tcPr>
            <w:tcW w:w="6777" w:type="dxa"/>
          </w:tcPr>
          <w:p w:rsidR="00A27FD6" w:rsidRDefault="00091AF7">
            <w:pPr>
              <w:pStyle w:val="TableParagraph"/>
              <w:spacing w:before="30" w:line="270" w:lineRule="atLeast"/>
              <w:ind w:left="232" w:right="101"/>
              <w:rPr>
                <w:sz w:val="24"/>
              </w:rPr>
            </w:pPr>
            <w:r>
              <w:rPr>
                <w:sz w:val="24"/>
              </w:rPr>
              <w:t>Открытие чудесного в обыкновенных явлениях. На примере стихотворений</w:t>
            </w:r>
            <w:r>
              <w:rPr>
                <w:spacing w:val="-9"/>
                <w:sz w:val="24"/>
              </w:rPr>
              <w:t xml:space="preserve"> </w:t>
            </w:r>
            <w:r>
              <w:rPr>
                <w:sz w:val="24"/>
              </w:rPr>
              <w:t>В.В.</w:t>
            </w:r>
            <w:r>
              <w:rPr>
                <w:spacing w:val="-10"/>
                <w:sz w:val="24"/>
              </w:rPr>
              <w:t xml:space="preserve"> </w:t>
            </w:r>
            <w:r>
              <w:rPr>
                <w:sz w:val="24"/>
              </w:rPr>
              <w:t>Лунина</w:t>
            </w:r>
            <w:r>
              <w:rPr>
                <w:spacing w:val="-9"/>
                <w:sz w:val="24"/>
              </w:rPr>
              <w:t xml:space="preserve"> </w:t>
            </w:r>
            <w:r>
              <w:rPr>
                <w:sz w:val="24"/>
              </w:rPr>
              <w:t>«Я</w:t>
            </w:r>
            <w:r>
              <w:rPr>
                <w:spacing w:val="-7"/>
                <w:sz w:val="24"/>
              </w:rPr>
              <w:t xml:space="preserve"> </w:t>
            </w:r>
            <w:r>
              <w:rPr>
                <w:sz w:val="24"/>
              </w:rPr>
              <w:t>видел</w:t>
            </w:r>
            <w:r>
              <w:rPr>
                <w:spacing w:val="-8"/>
                <w:sz w:val="24"/>
              </w:rPr>
              <w:t xml:space="preserve"> </w:t>
            </w:r>
            <w:r>
              <w:rPr>
                <w:sz w:val="24"/>
              </w:rPr>
              <w:t>чудо»,</w:t>
            </w:r>
            <w:r>
              <w:rPr>
                <w:spacing w:val="-10"/>
                <w:sz w:val="24"/>
              </w:rPr>
              <w:t xml:space="preserve"> </w:t>
            </w:r>
            <w:r>
              <w:rPr>
                <w:sz w:val="24"/>
              </w:rPr>
              <w:t>Р.С.</w:t>
            </w:r>
            <w:r>
              <w:rPr>
                <w:spacing w:val="-8"/>
                <w:sz w:val="24"/>
              </w:rPr>
              <w:t xml:space="preserve"> </w:t>
            </w:r>
            <w:r>
              <w:rPr>
                <w:sz w:val="24"/>
              </w:rPr>
              <w:t>Сефа</w:t>
            </w:r>
            <w:r>
              <w:rPr>
                <w:spacing w:val="-8"/>
                <w:sz w:val="24"/>
              </w:rPr>
              <w:t xml:space="preserve"> </w:t>
            </w:r>
            <w:r>
              <w:rPr>
                <w:sz w:val="24"/>
              </w:rPr>
              <w:t>«Чудо» и других на выбор</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97</w:t>
            </w:r>
          </w:p>
        </w:tc>
        <w:tc>
          <w:tcPr>
            <w:tcW w:w="6777" w:type="dxa"/>
          </w:tcPr>
          <w:p w:rsidR="00A27FD6" w:rsidRDefault="00091AF7">
            <w:pPr>
              <w:pStyle w:val="TableParagraph"/>
              <w:spacing w:line="257" w:lineRule="exact"/>
              <w:ind w:left="232"/>
              <w:rPr>
                <w:sz w:val="24"/>
              </w:rPr>
            </w:pPr>
            <w:r>
              <w:rPr>
                <w:sz w:val="24"/>
              </w:rPr>
              <w:t>Мир</w:t>
            </w:r>
            <w:r>
              <w:rPr>
                <w:spacing w:val="-2"/>
                <w:sz w:val="24"/>
              </w:rPr>
              <w:t xml:space="preserve"> </w:t>
            </w:r>
            <w:r>
              <w:rPr>
                <w:sz w:val="24"/>
              </w:rPr>
              <w:t>фантазии</w:t>
            </w:r>
            <w:r>
              <w:rPr>
                <w:spacing w:val="-4"/>
                <w:sz w:val="24"/>
              </w:rPr>
              <w:t xml:space="preserve"> </w:t>
            </w:r>
            <w:r>
              <w:rPr>
                <w:sz w:val="24"/>
              </w:rPr>
              <w:t>и</w:t>
            </w:r>
            <w:r>
              <w:rPr>
                <w:spacing w:val="-2"/>
                <w:sz w:val="24"/>
              </w:rPr>
              <w:t xml:space="preserve"> </w:t>
            </w:r>
            <w:r>
              <w:rPr>
                <w:sz w:val="24"/>
              </w:rPr>
              <w:t>чудес</w:t>
            </w:r>
            <w:r>
              <w:rPr>
                <w:spacing w:val="-3"/>
                <w:sz w:val="24"/>
              </w:rPr>
              <w:t xml:space="preserve"> </w:t>
            </w:r>
            <w:r>
              <w:rPr>
                <w:sz w:val="24"/>
              </w:rPr>
              <w:t>в</w:t>
            </w:r>
            <w:r>
              <w:rPr>
                <w:spacing w:val="-3"/>
                <w:sz w:val="24"/>
              </w:rPr>
              <w:t xml:space="preserve"> </w:t>
            </w:r>
            <w:r>
              <w:rPr>
                <w:sz w:val="24"/>
              </w:rPr>
              <w:t>произведениях</w:t>
            </w:r>
            <w:r>
              <w:rPr>
                <w:spacing w:val="-2"/>
                <w:sz w:val="24"/>
              </w:rPr>
              <w:t xml:space="preserve"> </w:t>
            </w:r>
            <w:r>
              <w:rPr>
                <w:sz w:val="24"/>
              </w:rPr>
              <w:t>Б.В.</w:t>
            </w:r>
            <w:r>
              <w:rPr>
                <w:spacing w:val="-2"/>
                <w:sz w:val="24"/>
              </w:rPr>
              <w:t xml:space="preserve"> </w:t>
            </w:r>
            <w:r>
              <w:rPr>
                <w:sz w:val="24"/>
              </w:rPr>
              <w:t>Заходера</w:t>
            </w:r>
            <w:r>
              <w:rPr>
                <w:spacing w:val="-2"/>
                <w:sz w:val="24"/>
              </w:rPr>
              <w:t xml:space="preserve"> </w:t>
            </w:r>
            <w:r>
              <w:rPr>
                <w:spacing w:val="-4"/>
                <w:sz w:val="24"/>
              </w:rPr>
              <w:t>«Моя</w:t>
            </w:r>
          </w:p>
        </w:tc>
        <w:tc>
          <w:tcPr>
            <w:tcW w:w="1908" w:type="dxa"/>
          </w:tcPr>
          <w:p w:rsidR="00A27FD6" w:rsidRDefault="00091AF7">
            <w:pPr>
              <w:pStyle w:val="TableParagraph"/>
              <w:spacing w:line="257" w:lineRule="exact"/>
              <w:ind w:right="821"/>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069"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6777"/>
        <w:gridCol w:w="1908"/>
      </w:tblGrid>
      <w:tr w:rsidR="00A27FD6">
        <w:trPr>
          <w:trHeight w:val="602"/>
        </w:trPr>
        <w:tc>
          <w:tcPr>
            <w:tcW w:w="881" w:type="dxa"/>
          </w:tcPr>
          <w:p w:rsidR="00A27FD6" w:rsidRDefault="00A27FD6">
            <w:pPr>
              <w:pStyle w:val="TableParagraph"/>
              <w:spacing w:before="0"/>
              <w:rPr>
                <w:sz w:val="24"/>
              </w:rPr>
            </w:pPr>
          </w:p>
        </w:tc>
        <w:tc>
          <w:tcPr>
            <w:tcW w:w="6777" w:type="dxa"/>
          </w:tcPr>
          <w:p w:rsidR="00A27FD6" w:rsidRDefault="00091AF7">
            <w:pPr>
              <w:pStyle w:val="TableParagraph"/>
              <w:spacing w:before="30" w:line="270" w:lineRule="atLeast"/>
              <w:ind w:left="232" w:right="168"/>
              <w:rPr>
                <w:sz w:val="24"/>
              </w:rPr>
            </w:pPr>
            <w:r>
              <w:rPr>
                <w:sz w:val="24"/>
              </w:rPr>
              <w:t>Вообразилия»,</w:t>
            </w:r>
            <w:r>
              <w:rPr>
                <w:spacing w:val="-5"/>
                <w:sz w:val="24"/>
              </w:rPr>
              <w:t xml:space="preserve"> </w:t>
            </w:r>
            <w:r>
              <w:rPr>
                <w:sz w:val="24"/>
              </w:rPr>
              <w:t>Ю.П.</w:t>
            </w:r>
            <w:r>
              <w:rPr>
                <w:spacing w:val="-5"/>
                <w:sz w:val="24"/>
              </w:rPr>
              <w:t xml:space="preserve"> </w:t>
            </w:r>
            <w:r>
              <w:rPr>
                <w:sz w:val="24"/>
              </w:rPr>
              <w:t>Мориц</w:t>
            </w:r>
            <w:r>
              <w:rPr>
                <w:spacing w:val="-5"/>
                <w:sz w:val="24"/>
              </w:rPr>
              <w:t xml:space="preserve"> </w:t>
            </w:r>
            <w:r>
              <w:rPr>
                <w:sz w:val="24"/>
              </w:rPr>
              <w:t>«Сто</w:t>
            </w:r>
            <w:r>
              <w:rPr>
                <w:spacing w:val="-5"/>
                <w:sz w:val="24"/>
              </w:rPr>
              <w:t xml:space="preserve"> </w:t>
            </w:r>
            <w:r>
              <w:rPr>
                <w:sz w:val="24"/>
              </w:rPr>
              <w:t>фантазий»</w:t>
            </w:r>
            <w:r>
              <w:rPr>
                <w:spacing w:val="-8"/>
                <w:sz w:val="24"/>
              </w:rPr>
              <w:t xml:space="preserve"> </w:t>
            </w:r>
            <w:r>
              <w:rPr>
                <w:sz w:val="24"/>
              </w:rPr>
              <w:t>и</w:t>
            </w:r>
            <w:r>
              <w:rPr>
                <w:spacing w:val="-7"/>
                <w:sz w:val="24"/>
              </w:rPr>
              <w:t xml:space="preserve"> </w:t>
            </w:r>
            <w:r>
              <w:rPr>
                <w:sz w:val="24"/>
              </w:rPr>
              <w:t>других</w:t>
            </w:r>
            <w:r>
              <w:rPr>
                <w:spacing w:val="-5"/>
                <w:sz w:val="24"/>
              </w:rPr>
              <w:t xml:space="preserve"> </w:t>
            </w:r>
            <w:r>
              <w:rPr>
                <w:sz w:val="24"/>
              </w:rPr>
              <w:t xml:space="preserve">на </w:t>
            </w:r>
            <w:r>
              <w:rPr>
                <w:spacing w:val="-4"/>
                <w:sz w:val="24"/>
              </w:rPr>
              <w:t>выбор</w:t>
            </w:r>
          </w:p>
        </w:tc>
        <w:tc>
          <w:tcPr>
            <w:tcW w:w="1908" w:type="dxa"/>
          </w:tcPr>
          <w:p w:rsidR="00A27FD6" w:rsidRDefault="00A27FD6">
            <w:pPr>
              <w:pStyle w:val="TableParagraph"/>
              <w:spacing w:before="0"/>
              <w:rPr>
                <w:sz w:val="24"/>
              </w:rPr>
            </w:pPr>
          </w:p>
        </w:tc>
      </w:tr>
      <w:tr w:rsidR="00A27FD6">
        <w:trPr>
          <w:trHeight w:val="602"/>
        </w:trPr>
        <w:tc>
          <w:tcPr>
            <w:tcW w:w="881" w:type="dxa"/>
          </w:tcPr>
          <w:p w:rsidR="00A27FD6" w:rsidRDefault="00091AF7">
            <w:pPr>
              <w:pStyle w:val="TableParagraph"/>
              <w:spacing w:before="188"/>
              <w:ind w:left="100"/>
              <w:rPr>
                <w:sz w:val="24"/>
              </w:rPr>
            </w:pPr>
            <w:r>
              <w:rPr>
                <w:spacing w:val="-5"/>
                <w:sz w:val="24"/>
              </w:rPr>
              <w:t>98</w:t>
            </w:r>
          </w:p>
        </w:tc>
        <w:tc>
          <w:tcPr>
            <w:tcW w:w="6777" w:type="dxa"/>
          </w:tcPr>
          <w:p w:rsidR="00A27FD6" w:rsidRDefault="00091AF7">
            <w:pPr>
              <w:pStyle w:val="TableParagraph"/>
              <w:spacing w:before="30" w:line="270" w:lineRule="atLeast"/>
              <w:ind w:left="232" w:right="168"/>
              <w:rPr>
                <w:sz w:val="24"/>
              </w:rPr>
            </w:pPr>
            <w:r>
              <w:rPr>
                <w:sz w:val="24"/>
              </w:rPr>
              <w:t>Сравнение</w:t>
            </w:r>
            <w:r>
              <w:rPr>
                <w:spacing w:val="-8"/>
                <w:sz w:val="24"/>
              </w:rPr>
              <w:t xml:space="preserve"> </w:t>
            </w:r>
            <w:r>
              <w:rPr>
                <w:sz w:val="24"/>
              </w:rPr>
              <w:t>фольклорных</w:t>
            </w:r>
            <w:r>
              <w:rPr>
                <w:spacing w:val="-7"/>
                <w:sz w:val="24"/>
              </w:rPr>
              <w:t xml:space="preserve"> </w:t>
            </w:r>
            <w:r>
              <w:rPr>
                <w:sz w:val="24"/>
              </w:rPr>
              <w:t>и</w:t>
            </w:r>
            <w:r>
              <w:rPr>
                <w:spacing w:val="-7"/>
                <w:sz w:val="24"/>
              </w:rPr>
              <w:t xml:space="preserve"> </w:t>
            </w:r>
            <w:r>
              <w:rPr>
                <w:sz w:val="24"/>
              </w:rPr>
              <w:t>авторских</w:t>
            </w:r>
            <w:r>
              <w:rPr>
                <w:spacing w:val="-7"/>
                <w:sz w:val="24"/>
              </w:rPr>
              <w:t xml:space="preserve"> </w:t>
            </w:r>
            <w:r>
              <w:rPr>
                <w:sz w:val="24"/>
              </w:rPr>
              <w:t>произведений</w:t>
            </w:r>
            <w:r>
              <w:rPr>
                <w:spacing w:val="-7"/>
                <w:sz w:val="24"/>
              </w:rPr>
              <w:t xml:space="preserve"> </w:t>
            </w:r>
            <w:r>
              <w:rPr>
                <w:sz w:val="24"/>
              </w:rPr>
              <w:t>о</w:t>
            </w:r>
            <w:r>
              <w:rPr>
                <w:spacing w:val="-7"/>
                <w:sz w:val="24"/>
              </w:rPr>
              <w:t xml:space="preserve"> </w:t>
            </w:r>
            <w:r>
              <w:rPr>
                <w:sz w:val="24"/>
              </w:rPr>
              <w:t>чудесах и фантазии: сходство и различие</w:t>
            </w:r>
          </w:p>
        </w:tc>
        <w:tc>
          <w:tcPr>
            <w:tcW w:w="1908" w:type="dxa"/>
          </w:tcPr>
          <w:p w:rsidR="00A27FD6" w:rsidRDefault="00091AF7">
            <w:pPr>
              <w:pStyle w:val="TableParagraph"/>
              <w:spacing w:before="188"/>
              <w:ind w:left="131"/>
              <w:jc w:val="center"/>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99</w:t>
            </w:r>
          </w:p>
        </w:tc>
        <w:tc>
          <w:tcPr>
            <w:tcW w:w="6777" w:type="dxa"/>
          </w:tcPr>
          <w:p w:rsidR="00A27FD6" w:rsidRDefault="00091AF7">
            <w:pPr>
              <w:pStyle w:val="TableParagraph"/>
              <w:spacing w:before="30" w:line="270" w:lineRule="atLeast"/>
              <w:ind w:left="232"/>
              <w:rPr>
                <w:sz w:val="24"/>
              </w:rPr>
            </w:pPr>
            <w:r>
              <w:rPr>
                <w:sz w:val="24"/>
              </w:rPr>
              <w:t>Ориентировка</w:t>
            </w:r>
            <w:r>
              <w:rPr>
                <w:spacing w:val="-8"/>
                <w:sz w:val="24"/>
              </w:rPr>
              <w:t xml:space="preserve"> </w:t>
            </w:r>
            <w:r>
              <w:rPr>
                <w:sz w:val="24"/>
              </w:rPr>
              <w:t>в</w:t>
            </w:r>
            <w:r>
              <w:rPr>
                <w:spacing w:val="-8"/>
                <w:sz w:val="24"/>
              </w:rPr>
              <w:t xml:space="preserve"> </w:t>
            </w:r>
            <w:r>
              <w:rPr>
                <w:sz w:val="24"/>
              </w:rPr>
              <w:t>книге:</w:t>
            </w:r>
            <w:r>
              <w:rPr>
                <w:spacing w:val="-9"/>
                <w:sz w:val="24"/>
              </w:rPr>
              <w:t xml:space="preserve"> </w:t>
            </w:r>
            <w:r>
              <w:rPr>
                <w:sz w:val="24"/>
              </w:rPr>
              <w:t>обложка,</w:t>
            </w:r>
            <w:r>
              <w:rPr>
                <w:spacing w:val="-6"/>
                <w:sz w:val="24"/>
              </w:rPr>
              <w:t xml:space="preserve"> </w:t>
            </w:r>
            <w:r>
              <w:rPr>
                <w:sz w:val="24"/>
              </w:rPr>
              <w:t>иллюстрация,</w:t>
            </w:r>
            <w:r>
              <w:rPr>
                <w:spacing w:val="-10"/>
                <w:sz w:val="24"/>
              </w:rPr>
              <w:t xml:space="preserve"> </w:t>
            </w:r>
            <w:r>
              <w:rPr>
                <w:sz w:val="24"/>
              </w:rPr>
              <w:t>оглавление. Выбор книг в библиотеке</w:t>
            </w:r>
          </w:p>
        </w:tc>
        <w:tc>
          <w:tcPr>
            <w:tcW w:w="1908" w:type="dxa"/>
          </w:tcPr>
          <w:p w:rsidR="00A27FD6" w:rsidRDefault="00091AF7">
            <w:pPr>
              <w:pStyle w:val="TableParagraph"/>
              <w:spacing w:before="188"/>
              <w:ind w:left="131"/>
              <w:jc w:val="center"/>
              <w:rPr>
                <w:sz w:val="24"/>
              </w:rPr>
            </w:pPr>
            <w:r>
              <w:rPr>
                <w:sz w:val="24"/>
              </w:rPr>
              <w:t>1</w:t>
            </w:r>
          </w:p>
        </w:tc>
      </w:tr>
      <w:tr w:rsidR="00A27FD6">
        <w:trPr>
          <w:trHeight w:val="328"/>
        </w:trPr>
        <w:tc>
          <w:tcPr>
            <w:tcW w:w="7658" w:type="dxa"/>
            <w:gridSpan w:val="2"/>
          </w:tcPr>
          <w:p w:rsidR="00A27FD6" w:rsidRDefault="00091AF7">
            <w:pPr>
              <w:pStyle w:val="TableParagraph"/>
              <w:spacing w:line="259"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908" w:type="dxa"/>
          </w:tcPr>
          <w:p w:rsidR="00A27FD6" w:rsidRDefault="00091AF7">
            <w:pPr>
              <w:pStyle w:val="TableParagraph"/>
              <w:spacing w:line="259" w:lineRule="exact"/>
              <w:ind w:left="879" w:right="748"/>
              <w:jc w:val="center"/>
              <w:rPr>
                <w:sz w:val="24"/>
              </w:rPr>
            </w:pPr>
            <w:r>
              <w:rPr>
                <w:spacing w:val="-5"/>
                <w:sz w:val="24"/>
              </w:rPr>
              <w:t>99</w:t>
            </w:r>
          </w:p>
        </w:tc>
      </w:tr>
    </w:tbl>
    <w:p w:rsidR="00A27FD6" w:rsidRDefault="00A27FD6">
      <w:pPr>
        <w:pStyle w:val="a3"/>
        <w:ind w:left="0"/>
        <w:jc w:val="left"/>
        <w:rPr>
          <w:b/>
          <w:sz w:val="17"/>
        </w:rPr>
      </w:pPr>
    </w:p>
    <w:p w:rsidR="00A27FD6" w:rsidRDefault="00091AF7">
      <w:pPr>
        <w:pStyle w:val="a5"/>
        <w:numPr>
          <w:ilvl w:val="0"/>
          <w:numId w:val="117"/>
        </w:numPr>
        <w:tabs>
          <w:tab w:val="left" w:pos="58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6962"/>
        <w:gridCol w:w="1740"/>
      </w:tblGrid>
      <w:tr w:rsidR="00A27FD6">
        <w:trPr>
          <w:trHeight w:val="602"/>
        </w:trPr>
        <w:tc>
          <w:tcPr>
            <w:tcW w:w="864" w:type="dxa"/>
            <w:vMerge w:val="restart"/>
          </w:tcPr>
          <w:p w:rsidR="00A27FD6" w:rsidRDefault="00091AF7">
            <w:pPr>
              <w:pStyle w:val="TableParagraph"/>
              <w:spacing w:before="217"/>
              <w:ind w:left="235" w:right="270"/>
              <w:rPr>
                <w:b/>
                <w:sz w:val="24"/>
              </w:rPr>
            </w:pPr>
            <w:r>
              <w:rPr>
                <w:b/>
                <w:spacing w:val="-10"/>
                <w:sz w:val="24"/>
              </w:rPr>
              <w:t xml:space="preserve">№ </w:t>
            </w:r>
            <w:r>
              <w:rPr>
                <w:b/>
                <w:spacing w:val="-5"/>
                <w:sz w:val="24"/>
              </w:rPr>
              <w:t>п/п</w:t>
            </w:r>
          </w:p>
        </w:tc>
        <w:tc>
          <w:tcPr>
            <w:tcW w:w="6962" w:type="dxa"/>
            <w:vMerge w:val="restart"/>
          </w:tcPr>
          <w:p w:rsidR="00A27FD6" w:rsidRDefault="00A27FD6">
            <w:pPr>
              <w:pStyle w:val="TableParagraph"/>
              <w:spacing w:before="9"/>
              <w:rPr>
                <w:b/>
                <w:sz w:val="30"/>
              </w:rPr>
            </w:pPr>
          </w:p>
          <w:p w:rsidR="00A27FD6" w:rsidRDefault="00091AF7">
            <w:pPr>
              <w:pStyle w:val="TableParagraph"/>
              <w:spacing w:before="0"/>
              <w:ind w:left="232"/>
              <w:rPr>
                <w:b/>
                <w:sz w:val="24"/>
              </w:rPr>
            </w:pPr>
            <w:r>
              <w:rPr>
                <w:b/>
                <w:sz w:val="24"/>
              </w:rPr>
              <w:t>Тема</w:t>
            </w:r>
            <w:r>
              <w:rPr>
                <w:b/>
                <w:spacing w:val="-5"/>
                <w:sz w:val="24"/>
              </w:rPr>
              <w:t xml:space="preserve"> </w:t>
            </w:r>
            <w:r>
              <w:rPr>
                <w:b/>
                <w:spacing w:val="-2"/>
                <w:sz w:val="24"/>
              </w:rPr>
              <w:t>урока</w:t>
            </w:r>
          </w:p>
        </w:tc>
        <w:tc>
          <w:tcPr>
            <w:tcW w:w="1740" w:type="dxa"/>
          </w:tcPr>
          <w:p w:rsidR="00A27FD6" w:rsidRDefault="00091AF7">
            <w:pPr>
              <w:pStyle w:val="TableParagraph"/>
              <w:spacing w:before="30" w:line="270" w:lineRule="atLeast"/>
              <w:ind w:left="100"/>
              <w:rPr>
                <w:b/>
                <w:sz w:val="24"/>
              </w:rPr>
            </w:pPr>
            <w:r>
              <w:rPr>
                <w:b/>
                <w:spacing w:val="-2"/>
                <w:sz w:val="24"/>
              </w:rPr>
              <w:t xml:space="preserve">Количество </w:t>
            </w:r>
            <w:r>
              <w:rPr>
                <w:b/>
                <w:spacing w:val="-4"/>
                <w:sz w:val="24"/>
              </w:rPr>
              <w:t>часов</w:t>
            </w:r>
          </w:p>
        </w:tc>
      </w:tr>
      <w:tr w:rsidR="00A27FD6">
        <w:trPr>
          <w:trHeight w:val="602"/>
        </w:trPr>
        <w:tc>
          <w:tcPr>
            <w:tcW w:w="864" w:type="dxa"/>
            <w:vMerge/>
            <w:tcBorders>
              <w:top w:val="nil"/>
            </w:tcBorders>
          </w:tcPr>
          <w:p w:rsidR="00A27FD6" w:rsidRDefault="00A27FD6">
            <w:pPr>
              <w:rPr>
                <w:sz w:val="2"/>
                <w:szCs w:val="2"/>
              </w:rPr>
            </w:pPr>
          </w:p>
        </w:tc>
        <w:tc>
          <w:tcPr>
            <w:tcW w:w="6962" w:type="dxa"/>
            <w:vMerge/>
            <w:tcBorders>
              <w:top w:val="nil"/>
            </w:tcBorders>
          </w:tcPr>
          <w:p w:rsidR="00A27FD6" w:rsidRDefault="00A27FD6">
            <w:pPr>
              <w:rPr>
                <w:sz w:val="2"/>
                <w:szCs w:val="2"/>
              </w:rPr>
            </w:pPr>
          </w:p>
        </w:tc>
        <w:tc>
          <w:tcPr>
            <w:tcW w:w="1740" w:type="dxa"/>
          </w:tcPr>
          <w:p w:rsidR="00A27FD6" w:rsidRDefault="00091AF7">
            <w:pPr>
              <w:pStyle w:val="TableParagraph"/>
              <w:ind w:left="234"/>
              <w:rPr>
                <w:b/>
                <w:sz w:val="24"/>
              </w:rPr>
            </w:pPr>
            <w:r>
              <w:rPr>
                <w:b/>
                <w:spacing w:val="-2"/>
                <w:sz w:val="24"/>
              </w:rPr>
              <w:t>Всего</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1</w:t>
            </w:r>
          </w:p>
        </w:tc>
        <w:tc>
          <w:tcPr>
            <w:tcW w:w="6962" w:type="dxa"/>
          </w:tcPr>
          <w:p w:rsidR="00A27FD6" w:rsidRDefault="00091AF7">
            <w:pPr>
              <w:pStyle w:val="TableParagraph"/>
              <w:ind w:left="232"/>
              <w:rPr>
                <w:sz w:val="24"/>
              </w:rPr>
            </w:pPr>
            <w:r>
              <w:rPr>
                <w:sz w:val="24"/>
              </w:rPr>
              <w:t>Патриотическое</w:t>
            </w:r>
            <w:r>
              <w:rPr>
                <w:spacing w:val="-6"/>
                <w:sz w:val="24"/>
              </w:rPr>
              <w:t xml:space="preserve"> </w:t>
            </w:r>
            <w:r>
              <w:rPr>
                <w:sz w:val="24"/>
              </w:rPr>
              <w:t>звучание</w:t>
            </w:r>
            <w:r>
              <w:rPr>
                <w:spacing w:val="-5"/>
                <w:sz w:val="24"/>
              </w:rPr>
              <w:t xml:space="preserve"> </w:t>
            </w:r>
            <w:r>
              <w:rPr>
                <w:sz w:val="24"/>
              </w:rPr>
              <w:t>произведения</w:t>
            </w:r>
            <w:r>
              <w:rPr>
                <w:spacing w:val="-5"/>
                <w:sz w:val="24"/>
              </w:rPr>
              <w:t xml:space="preserve"> </w:t>
            </w:r>
            <w:r>
              <w:rPr>
                <w:sz w:val="24"/>
              </w:rPr>
              <w:t>Ф.П.</w:t>
            </w:r>
            <w:r>
              <w:rPr>
                <w:spacing w:val="-5"/>
                <w:sz w:val="24"/>
              </w:rPr>
              <w:t xml:space="preserve"> </w:t>
            </w:r>
            <w:r>
              <w:rPr>
                <w:spacing w:val="-2"/>
                <w:sz w:val="24"/>
              </w:rPr>
              <w:t>Савинова</w:t>
            </w:r>
          </w:p>
          <w:p w:rsidR="00A27FD6" w:rsidRDefault="00091AF7">
            <w:pPr>
              <w:pStyle w:val="TableParagraph"/>
              <w:spacing w:before="0" w:line="270" w:lineRule="atLeast"/>
              <w:ind w:left="232"/>
              <w:rPr>
                <w:sz w:val="24"/>
              </w:rPr>
            </w:pPr>
            <w:r>
              <w:rPr>
                <w:sz w:val="24"/>
              </w:rPr>
              <w:t>«Родина»</w:t>
            </w:r>
            <w:r>
              <w:rPr>
                <w:spacing w:val="-7"/>
                <w:sz w:val="24"/>
              </w:rPr>
              <w:t xml:space="preserve"> </w:t>
            </w:r>
            <w:r>
              <w:rPr>
                <w:sz w:val="24"/>
              </w:rPr>
              <w:t>и</w:t>
            </w:r>
            <w:r>
              <w:rPr>
                <w:spacing w:val="-4"/>
                <w:sz w:val="24"/>
              </w:rPr>
              <w:t xml:space="preserve"> </w:t>
            </w:r>
            <w:r>
              <w:rPr>
                <w:sz w:val="24"/>
              </w:rPr>
              <w:t>другие</w:t>
            </w:r>
            <w:r>
              <w:rPr>
                <w:spacing w:val="-5"/>
                <w:sz w:val="24"/>
              </w:rPr>
              <w:t xml:space="preserve"> </w:t>
            </w:r>
            <w:r>
              <w:rPr>
                <w:sz w:val="24"/>
              </w:rPr>
              <w:t>по</w:t>
            </w:r>
            <w:r>
              <w:rPr>
                <w:spacing w:val="-4"/>
                <w:sz w:val="24"/>
              </w:rPr>
              <w:t xml:space="preserve"> </w:t>
            </w:r>
            <w:r>
              <w:rPr>
                <w:sz w:val="24"/>
              </w:rPr>
              <w:t>выбору.</w:t>
            </w:r>
            <w:r>
              <w:rPr>
                <w:spacing w:val="-4"/>
                <w:sz w:val="24"/>
              </w:rPr>
              <w:t xml:space="preserve"> </w:t>
            </w:r>
            <w:r>
              <w:rPr>
                <w:sz w:val="24"/>
              </w:rPr>
              <w:t>Отражение</w:t>
            </w:r>
            <w:r>
              <w:rPr>
                <w:spacing w:val="-5"/>
                <w:sz w:val="24"/>
              </w:rPr>
              <w:t xml:space="preserve"> </w:t>
            </w:r>
            <w:r>
              <w:rPr>
                <w:sz w:val="24"/>
              </w:rPr>
              <w:t>темы</w:t>
            </w:r>
            <w:r>
              <w:rPr>
                <w:spacing w:val="-2"/>
                <w:sz w:val="24"/>
              </w:rPr>
              <w:t xml:space="preserve"> </w:t>
            </w:r>
            <w:r>
              <w:rPr>
                <w:sz w:val="24"/>
              </w:rPr>
              <w:t>Родина</w:t>
            </w:r>
            <w:r>
              <w:rPr>
                <w:spacing w:val="-5"/>
                <w:sz w:val="24"/>
              </w:rPr>
              <w:t xml:space="preserve"> </w:t>
            </w:r>
            <w:r>
              <w:rPr>
                <w:sz w:val="24"/>
              </w:rPr>
              <w:t>в произведении И.С. Никитина «Русь»</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1427"/>
        </w:trPr>
        <w:tc>
          <w:tcPr>
            <w:tcW w:w="86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1"/>
              <w:ind w:left="100"/>
              <w:rPr>
                <w:sz w:val="24"/>
              </w:rPr>
            </w:pPr>
            <w:r>
              <w:rPr>
                <w:sz w:val="24"/>
              </w:rPr>
              <w:t>2</w:t>
            </w:r>
          </w:p>
        </w:tc>
        <w:tc>
          <w:tcPr>
            <w:tcW w:w="6962" w:type="dxa"/>
          </w:tcPr>
          <w:p w:rsidR="00A27FD6" w:rsidRDefault="00091AF7">
            <w:pPr>
              <w:pStyle w:val="TableParagraph"/>
              <w:ind w:left="232"/>
              <w:rPr>
                <w:sz w:val="24"/>
              </w:rPr>
            </w:pPr>
            <w:r>
              <w:rPr>
                <w:sz w:val="24"/>
              </w:rPr>
              <w:t>Отражение</w:t>
            </w:r>
            <w:r>
              <w:rPr>
                <w:spacing w:val="-8"/>
                <w:sz w:val="24"/>
              </w:rPr>
              <w:t xml:space="preserve"> </w:t>
            </w:r>
            <w:r>
              <w:rPr>
                <w:sz w:val="24"/>
              </w:rPr>
              <w:t>нравственных</w:t>
            </w:r>
            <w:r>
              <w:rPr>
                <w:spacing w:val="-7"/>
                <w:sz w:val="24"/>
              </w:rPr>
              <w:t xml:space="preserve"> </w:t>
            </w:r>
            <w:r>
              <w:rPr>
                <w:sz w:val="24"/>
              </w:rPr>
              <w:t>ценностей</w:t>
            </w:r>
            <w:r>
              <w:rPr>
                <w:spacing w:val="-7"/>
                <w:sz w:val="24"/>
              </w:rPr>
              <w:t xml:space="preserve"> </w:t>
            </w:r>
            <w:r>
              <w:rPr>
                <w:sz w:val="24"/>
              </w:rPr>
              <w:t>в</w:t>
            </w:r>
            <w:r>
              <w:rPr>
                <w:spacing w:val="-8"/>
                <w:sz w:val="24"/>
              </w:rPr>
              <w:t xml:space="preserve"> </w:t>
            </w:r>
            <w:r>
              <w:rPr>
                <w:sz w:val="24"/>
              </w:rPr>
              <w:t>произведениях</w:t>
            </w:r>
            <w:r>
              <w:rPr>
                <w:spacing w:val="-7"/>
                <w:sz w:val="24"/>
              </w:rPr>
              <w:t xml:space="preserve"> </w:t>
            </w:r>
            <w:r>
              <w:rPr>
                <w:sz w:val="24"/>
              </w:rPr>
              <w:t>о</w:t>
            </w:r>
            <w:r>
              <w:rPr>
                <w:spacing w:val="-7"/>
                <w:sz w:val="24"/>
              </w:rPr>
              <w:t xml:space="preserve"> </w:t>
            </w:r>
            <w:r>
              <w:rPr>
                <w:sz w:val="24"/>
              </w:rPr>
              <w:t>Родине: любовь к родному краю. На примере произведения С.Т.Романовского «Русь». Любовь к природе – тема</w:t>
            </w:r>
          </w:p>
          <w:p w:rsidR="00A27FD6" w:rsidRDefault="00091AF7">
            <w:pPr>
              <w:pStyle w:val="TableParagraph"/>
              <w:spacing w:before="0" w:line="276" w:lineRule="exact"/>
              <w:ind w:left="232"/>
              <w:rPr>
                <w:sz w:val="24"/>
              </w:rPr>
            </w:pPr>
            <w:r>
              <w:rPr>
                <w:sz w:val="24"/>
              </w:rPr>
              <w:t>произведений</w:t>
            </w:r>
            <w:r>
              <w:rPr>
                <w:spacing w:val="-7"/>
                <w:sz w:val="24"/>
              </w:rPr>
              <w:t xml:space="preserve"> </w:t>
            </w:r>
            <w:r>
              <w:rPr>
                <w:sz w:val="24"/>
              </w:rPr>
              <w:t>о</w:t>
            </w:r>
            <w:r>
              <w:rPr>
                <w:spacing w:val="-7"/>
                <w:sz w:val="24"/>
              </w:rPr>
              <w:t xml:space="preserve"> </w:t>
            </w:r>
            <w:r>
              <w:rPr>
                <w:sz w:val="24"/>
              </w:rPr>
              <w:t>Родине.</w:t>
            </w:r>
            <w:r>
              <w:rPr>
                <w:spacing w:val="-7"/>
                <w:sz w:val="24"/>
              </w:rPr>
              <w:t xml:space="preserve"> </w:t>
            </w:r>
            <w:r>
              <w:rPr>
                <w:sz w:val="24"/>
              </w:rPr>
              <w:t>На</w:t>
            </w:r>
            <w:r>
              <w:rPr>
                <w:spacing w:val="-9"/>
                <w:sz w:val="24"/>
              </w:rPr>
              <w:t xml:space="preserve"> </w:t>
            </w:r>
            <w:r>
              <w:rPr>
                <w:sz w:val="24"/>
              </w:rPr>
              <w:t>примере</w:t>
            </w:r>
            <w:r>
              <w:rPr>
                <w:spacing w:val="-6"/>
                <w:sz w:val="24"/>
              </w:rPr>
              <w:t xml:space="preserve"> </w:t>
            </w:r>
            <w:r>
              <w:rPr>
                <w:sz w:val="24"/>
              </w:rPr>
              <w:t>произведения К.Г.Паустовского «Мещёрская сторона»</w:t>
            </w:r>
          </w:p>
        </w:tc>
        <w:tc>
          <w:tcPr>
            <w:tcW w:w="174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1"/>
              <w:ind w:right="735"/>
              <w:jc w:val="right"/>
              <w:rPr>
                <w:sz w:val="24"/>
              </w:rPr>
            </w:pPr>
            <w:r>
              <w:rPr>
                <w:sz w:val="24"/>
              </w:rPr>
              <w:t>1</w:t>
            </w:r>
          </w:p>
        </w:tc>
      </w:tr>
      <w:tr w:rsidR="00A27FD6">
        <w:trPr>
          <w:trHeight w:val="876"/>
        </w:trPr>
        <w:tc>
          <w:tcPr>
            <w:tcW w:w="864" w:type="dxa"/>
          </w:tcPr>
          <w:p w:rsidR="00A27FD6" w:rsidRDefault="00A27FD6">
            <w:pPr>
              <w:pStyle w:val="TableParagraph"/>
              <w:spacing w:before="2"/>
              <w:rPr>
                <w:b/>
                <w:sz w:val="28"/>
              </w:rPr>
            </w:pPr>
          </w:p>
          <w:p w:rsidR="00A27FD6" w:rsidRDefault="00091AF7">
            <w:pPr>
              <w:pStyle w:val="TableParagraph"/>
              <w:spacing w:before="0"/>
              <w:ind w:left="100"/>
              <w:rPr>
                <w:sz w:val="24"/>
              </w:rPr>
            </w:pPr>
            <w:r>
              <w:rPr>
                <w:sz w:val="24"/>
              </w:rPr>
              <w:t>3</w:t>
            </w:r>
          </w:p>
        </w:tc>
        <w:tc>
          <w:tcPr>
            <w:tcW w:w="6962" w:type="dxa"/>
          </w:tcPr>
          <w:p w:rsidR="00A27FD6" w:rsidRDefault="00091AF7">
            <w:pPr>
              <w:pStyle w:val="TableParagraph"/>
              <w:spacing w:before="29" w:line="270" w:lineRule="atLeast"/>
              <w:ind w:left="232"/>
              <w:rPr>
                <w:sz w:val="24"/>
              </w:rPr>
            </w:pPr>
            <w:r>
              <w:rPr>
                <w:sz w:val="24"/>
              </w:rPr>
              <w:t>Анализ</w:t>
            </w:r>
            <w:r>
              <w:rPr>
                <w:spacing w:val="-6"/>
                <w:sz w:val="24"/>
              </w:rPr>
              <w:t xml:space="preserve"> </w:t>
            </w:r>
            <w:r>
              <w:rPr>
                <w:sz w:val="24"/>
              </w:rPr>
              <w:t>заголовка</w:t>
            </w:r>
            <w:r>
              <w:rPr>
                <w:spacing w:val="-7"/>
                <w:sz w:val="24"/>
              </w:rPr>
              <w:t xml:space="preserve"> </w:t>
            </w:r>
            <w:r>
              <w:rPr>
                <w:sz w:val="24"/>
              </w:rPr>
              <w:t>стихотворения</w:t>
            </w:r>
            <w:r>
              <w:rPr>
                <w:spacing w:val="-6"/>
                <w:sz w:val="24"/>
              </w:rPr>
              <w:t xml:space="preserve"> </w:t>
            </w:r>
            <w:r>
              <w:rPr>
                <w:sz w:val="24"/>
              </w:rPr>
              <w:t>А.А.</w:t>
            </w:r>
            <w:r>
              <w:rPr>
                <w:spacing w:val="-6"/>
                <w:sz w:val="24"/>
              </w:rPr>
              <w:t xml:space="preserve"> </w:t>
            </w:r>
            <w:r>
              <w:rPr>
                <w:sz w:val="24"/>
              </w:rPr>
              <w:t>Прокофьева</w:t>
            </w:r>
            <w:r>
              <w:rPr>
                <w:spacing w:val="-8"/>
                <w:sz w:val="24"/>
              </w:rPr>
              <w:t xml:space="preserve"> </w:t>
            </w:r>
            <w:r>
              <w:rPr>
                <w:sz w:val="24"/>
              </w:rPr>
              <w:t>"Родина"</w:t>
            </w:r>
            <w:r>
              <w:rPr>
                <w:spacing w:val="-7"/>
                <w:sz w:val="24"/>
              </w:rPr>
              <w:t xml:space="preserve"> </w:t>
            </w:r>
            <w:r>
              <w:rPr>
                <w:sz w:val="24"/>
              </w:rPr>
              <w:t>и соотнесение его с главной мыслью произведения. Отражение темы Родины в изобразительном искусстве</w:t>
            </w:r>
          </w:p>
        </w:tc>
        <w:tc>
          <w:tcPr>
            <w:tcW w:w="1740" w:type="dxa"/>
          </w:tcPr>
          <w:p w:rsidR="00A27FD6" w:rsidRDefault="00A27FD6">
            <w:pPr>
              <w:pStyle w:val="TableParagraph"/>
              <w:spacing w:before="2"/>
              <w:rPr>
                <w:b/>
                <w:sz w:val="28"/>
              </w:rPr>
            </w:pPr>
          </w:p>
          <w:p w:rsidR="00A27FD6" w:rsidRDefault="00091AF7">
            <w:pPr>
              <w:pStyle w:val="TableParagraph"/>
              <w:spacing w:before="0"/>
              <w:ind w:right="706"/>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z w:val="24"/>
              </w:rPr>
              <w:t>4</w:t>
            </w:r>
          </w:p>
        </w:tc>
        <w:tc>
          <w:tcPr>
            <w:tcW w:w="6962" w:type="dxa"/>
          </w:tcPr>
          <w:p w:rsidR="00A27FD6" w:rsidRDefault="00091AF7">
            <w:pPr>
              <w:pStyle w:val="TableParagraph"/>
              <w:spacing w:before="30" w:line="270" w:lineRule="atLeast"/>
              <w:ind w:left="232"/>
              <w:rPr>
                <w:sz w:val="24"/>
              </w:rPr>
            </w:pPr>
            <w:r>
              <w:rPr>
                <w:sz w:val="24"/>
              </w:rPr>
              <w:t>Характеристика</w:t>
            </w:r>
            <w:r>
              <w:rPr>
                <w:spacing w:val="-15"/>
                <w:sz w:val="24"/>
              </w:rPr>
              <w:t xml:space="preserve"> </w:t>
            </w:r>
            <w:r>
              <w:rPr>
                <w:sz w:val="24"/>
              </w:rPr>
              <w:t>особенностей</w:t>
            </w:r>
            <w:r>
              <w:rPr>
                <w:spacing w:val="-15"/>
                <w:sz w:val="24"/>
              </w:rPr>
              <w:t xml:space="preserve"> </w:t>
            </w:r>
            <w:r>
              <w:rPr>
                <w:sz w:val="24"/>
              </w:rPr>
              <w:t>народных</w:t>
            </w:r>
            <w:r>
              <w:rPr>
                <w:spacing w:val="-15"/>
                <w:sz w:val="24"/>
              </w:rPr>
              <w:t xml:space="preserve"> </w:t>
            </w:r>
            <w:r>
              <w:rPr>
                <w:sz w:val="24"/>
              </w:rPr>
              <w:t>песен.</w:t>
            </w:r>
            <w:r>
              <w:rPr>
                <w:spacing w:val="-15"/>
                <w:sz w:val="24"/>
              </w:rPr>
              <w:t xml:space="preserve"> </w:t>
            </w:r>
            <w:r>
              <w:rPr>
                <w:sz w:val="24"/>
              </w:rPr>
              <w:t>Загадка</w:t>
            </w:r>
            <w:r>
              <w:rPr>
                <w:spacing w:val="-15"/>
                <w:sz w:val="24"/>
              </w:rPr>
              <w:t xml:space="preserve"> </w:t>
            </w:r>
            <w:r>
              <w:rPr>
                <w:sz w:val="24"/>
              </w:rPr>
              <w:t>как</w:t>
            </w:r>
            <w:r>
              <w:rPr>
                <w:spacing w:val="-15"/>
                <w:sz w:val="24"/>
              </w:rPr>
              <w:t xml:space="preserve"> </w:t>
            </w:r>
            <w:r>
              <w:rPr>
                <w:sz w:val="24"/>
              </w:rPr>
              <w:t>жанр фольклора, тематические группы загадок</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z w:val="24"/>
              </w:rPr>
              <w:t>5</w:t>
            </w:r>
          </w:p>
        </w:tc>
        <w:tc>
          <w:tcPr>
            <w:tcW w:w="6962" w:type="dxa"/>
          </w:tcPr>
          <w:p w:rsidR="00A27FD6" w:rsidRDefault="00091AF7">
            <w:pPr>
              <w:pStyle w:val="TableParagraph"/>
              <w:spacing w:before="30" w:line="270" w:lineRule="atLeast"/>
              <w:ind w:left="232" w:right="90"/>
              <w:rPr>
                <w:sz w:val="24"/>
              </w:rPr>
            </w:pPr>
            <w:r>
              <w:rPr>
                <w:sz w:val="24"/>
              </w:rPr>
              <w:t>Анализ</w:t>
            </w:r>
            <w:r>
              <w:rPr>
                <w:spacing w:val="-5"/>
                <w:sz w:val="24"/>
              </w:rPr>
              <w:t xml:space="preserve"> </w:t>
            </w:r>
            <w:r>
              <w:rPr>
                <w:sz w:val="24"/>
              </w:rPr>
              <w:t>особенностей</w:t>
            </w:r>
            <w:r>
              <w:rPr>
                <w:spacing w:val="-5"/>
                <w:sz w:val="24"/>
              </w:rPr>
              <w:t xml:space="preserve"> </w:t>
            </w:r>
            <w:r>
              <w:rPr>
                <w:sz w:val="24"/>
              </w:rPr>
              <w:t>скороговорок,</w:t>
            </w:r>
            <w:r>
              <w:rPr>
                <w:spacing w:val="-5"/>
                <w:sz w:val="24"/>
              </w:rPr>
              <w:t xml:space="preserve"> </w:t>
            </w:r>
            <w:r>
              <w:rPr>
                <w:sz w:val="24"/>
              </w:rPr>
              <w:t>их</w:t>
            </w:r>
            <w:r>
              <w:rPr>
                <w:spacing w:val="-5"/>
                <w:sz w:val="24"/>
              </w:rPr>
              <w:t xml:space="preserve"> </w:t>
            </w:r>
            <w:r>
              <w:rPr>
                <w:sz w:val="24"/>
              </w:rPr>
              <w:t>роль</w:t>
            </w:r>
            <w:r>
              <w:rPr>
                <w:spacing w:val="-5"/>
                <w:sz w:val="24"/>
              </w:rPr>
              <w:t xml:space="preserve"> </w:t>
            </w:r>
            <w:r>
              <w:rPr>
                <w:sz w:val="24"/>
              </w:rPr>
              <w:t>в</w:t>
            </w:r>
            <w:r>
              <w:rPr>
                <w:spacing w:val="-6"/>
                <w:sz w:val="24"/>
              </w:rPr>
              <w:t xml:space="preserve"> </w:t>
            </w:r>
            <w:r>
              <w:rPr>
                <w:sz w:val="24"/>
              </w:rPr>
              <w:t>речи.</w:t>
            </w:r>
            <w:r>
              <w:rPr>
                <w:spacing w:val="-5"/>
                <w:sz w:val="24"/>
              </w:rPr>
              <w:t xml:space="preserve"> </w:t>
            </w:r>
            <w:r>
              <w:rPr>
                <w:sz w:val="24"/>
              </w:rPr>
              <w:t>Ритм</w:t>
            </w:r>
            <w:r>
              <w:rPr>
                <w:spacing w:val="-5"/>
                <w:sz w:val="24"/>
              </w:rPr>
              <w:t xml:space="preserve"> </w:t>
            </w:r>
            <w:r>
              <w:rPr>
                <w:sz w:val="24"/>
              </w:rPr>
              <w:t>и</w:t>
            </w:r>
            <w:r>
              <w:rPr>
                <w:spacing w:val="-5"/>
                <w:sz w:val="24"/>
              </w:rPr>
              <w:t xml:space="preserve"> </w:t>
            </w:r>
            <w:r>
              <w:rPr>
                <w:sz w:val="24"/>
              </w:rPr>
              <w:t>счёт – основа построения считалок</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z w:val="24"/>
              </w:rPr>
              <w:t>6</w:t>
            </w:r>
          </w:p>
        </w:tc>
        <w:tc>
          <w:tcPr>
            <w:tcW w:w="6962" w:type="dxa"/>
          </w:tcPr>
          <w:p w:rsidR="00A27FD6" w:rsidRDefault="00091AF7">
            <w:pPr>
              <w:pStyle w:val="TableParagraph"/>
              <w:spacing w:before="30" w:line="270" w:lineRule="atLeast"/>
              <w:ind w:left="232" w:right="90"/>
              <w:rPr>
                <w:sz w:val="24"/>
              </w:rPr>
            </w:pPr>
            <w:r>
              <w:rPr>
                <w:sz w:val="24"/>
              </w:rPr>
              <w:t>Шуточные</w:t>
            </w:r>
            <w:r>
              <w:rPr>
                <w:spacing w:val="-9"/>
                <w:sz w:val="24"/>
              </w:rPr>
              <w:t xml:space="preserve"> </w:t>
            </w:r>
            <w:r>
              <w:rPr>
                <w:sz w:val="24"/>
              </w:rPr>
              <w:t>фольклорные</w:t>
            </w:r>
            <w:r>
              <w:rPr>
                <w:spacing w:val="-9"/>
                <w:sz w:val="24"/>
              </w:rPr>
              <w:t xml:space="preserve"> </w:t>
            </w:r>
            <w:r>
              <w:rPr>
                <w:sz w:val="24"/>
              </w:rPr>
              <w:t>произведения:</w:t>
            </w:r>
            <w:r>
              <w:rPr>
                <w:spacing w:val="-9"/>
                <w:sz w:val="24"/>
              </w:rPr>
              <w:t xml:space="preserve"> </w:t>
            </w:r>
            <w:r>
              <w:rPr>
                <w:sz w:val="24"/>
              </w:rPr>
              <w:t>игра</w:t>
            </w:r>
            <w:r>
              <w:rPr>
                <w:spacing w:val="-8"/>
                <w:sz w:val="24"/>
              </w:rPr>
              <w:t xml:space="preserve"> </w:t>
            </w:r>
            <w:r>
              <w:rPr>
                <w:sz w:val="24"/>
              </w:rPr>
              <w:t>со</w:t>
            </w:r>
            <w:r>
              <w:rPr>
                <w:spacing w:val="-7"/>
                <w:sz w:val="24"/>
              </w:rPr>
              <w:t xml:space="preserve"> </w:t>
            </w:r>
            <w:r>
              <w:rPr>
                <w:sz w:val="24"/>
              </w:rPr>
              <w:t>словом. Небылица как «перевёртыш событий»</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1"/>
              <w:ind w:left="100"/>
              <w:rPr>
                <w:sz w:val="24"/>
              </w:rPr>
            </w:pPr>
            <w:r>
              <w:rPr>
                <w:sz w:val="24"/>
              </w:rPr>
              <w:t>7</w:t>
            </w:r>
          </w:p>
        </w:tc>
        <w:tc>
          <w:tcPr>
            <w:tcW w:w="6962" w:type="dxa"/>
          </w:tcPr>
          <w:p w:rsidR="00A27FD6" w:rsidRDefault="00091AF7">
            <w:pPr>
              <w:pStyle w:val="TableParagraph"/>
              <w:spacing w:before="50"/>
              <w:ind w:left="232"/>
              <w:rPr>
                <w:sz w:val="24"/>
              </w:rPr>
            </w:pPr>
            <w:r>
              <w:rPr>
                <w:sz w:val="24"/>
              </w:rPr>
              <w:t>Пословицы</w:t>
            </w:r>
            <w:r>
              <w:rPr>
                <w:spacing w:val="-7"/>
                <w:sz w:val="24"/>
              </w:rPr>
              <w:t xml:space="preserve"> </w:t>
            </w:r>
            <w:r>
              <w:rPr>
                <w:sz w:val="24"/>
              </w:rPr>
              <w:t>как</w:t>
            </w:r>
            <w:r>
              <w:rPr>
                <w:spacing w:val="-7"/>
                <w:sz w:val="24"/>
              </w:rPr>
              <w:t xml:space="preserve"> </w:t>
            </w:r>
            <w:r>
              <w:rPr>
                <w:sz w:val="24"/>
              </w:rPr>
              <w:t>жанр</w:t>
            </w:r>
            <w:r>
              <w:rPr>
                <w:spacing w:val="-7"/>
                <w:sz w:val="24"/>
              </w:rPr>
              <w:t xml:space="preserve"> </w:t>
            </w:r>
            <w:r>
              <w:rPr>
                <w:sz w:val="24"/>
              </w:rPr>
              <w:t>фольклора.</w:t>
            </w:r>
            <w:r>
              <w:rPr>
                <w:spacing w:val="-7"/>
                <w:sz w:val="24"/>
              </w:rPr>
              <w:t xml:space="preserve"> </w:t>
            </w:r>
            <w:r>
              <w:rPr>
                <w:sz w:val="24"/>
              </w:rPr>
              <w:t>Произведения</w:t>
            </w:r>
            <w:r>
              <w:rPr>
                <w:spacing w:val="-7"/>
                <w:sz w:val="24"/>
              </w:rPr>
              <w:t xml:space="preserve"> </w:t>
            </w:r>
            <w:r>
              <w:rPr>
                <w:sz w:val="24"/>
              </w:rPr>
              <w:t>малых</w:t>
            </w:r>
            <w:r>
              <w:rPr>
                <w:spacing w:val="-8"/>
                <w:sz w:val="24"/>
              </w:rPr>
              <w:t xml:space="preserve"> </w:t>
            </w:r>
            <w:r>
              <w:rPr>
                <w:sz w:val="24"/>
              </w:rPr>
              <w:t>жанров фольклора: потешки, считалки, пословицы, скороговорки,</w:t>
            </w:r>
          </w:p>
          <w:p w:rsidR="00A27FD6" w:rsidRDefault="00091AF7">
            <w:pPr>
              <w:pStyle w:val="TableParagraph"/>
              <w:spacing w:before="0" w:line="257" w:lineRule="exact"/>
              <w:ind w:left="232"/>
              <w:rPr>
                <w:sz w:val="24"/>
              </w:rPr>
            </w:pPr>
            <w:r>
              <w:rPr>
                <w:sz w:val="24"/>
              </w:rPr>
              <w:t xml:space="preserve">небылицы, </w:t>
            </w:r>
            <w:r>
              <w:rPr>
                <w:spacing w:val="-2"/>
                <w:sz w:val="24"/>
              </w:rPr>
              <w:t>загадки</w:t>
            </w:r>
          </w:p>
        </w:tc>
        <w:tc>
          <w:tcPr>
            <w:tcW w:w="1740" w:type="dxa"/>
          </w:tcPr>
          <w:p w:rsidR="00A27FD6" w:rsidRDefault="00A27FD6">
            <w:pPr>
              <w:pStyle w:val="TableParagraph"/>
              <w:spacing w:before="3"/>
              <w:rPr>
                <w:b/>
                <w:sz w:val="28"/>
              </w:rPr>
            </w:pPr>
          </w:p>
          <w:p w:rsidR="00A27FD6" w:rsidRDefault="00091AF7">
            <w:pPr>
              <w:pStyle w:val="TableParagraph"/>
              <w:spacing w:before="1"/>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8</w:t>
            </w:r>
          </w:p>
        </w:tc>
        <w:tc>
          <w:tcPr>
            <w:tcW w:w="6962" w:type="dxa"/>
          </w:tcPr>
          <w:p w:rsidR="00A27FD6" w:rsidRDefault="00091AF7">
            <w:pPr>
              <w:pStyle w:val="TableParagraph"/>
              <w:spacing w:before="30" w:line="270" w:lineRule="atLeast"/>
              <w:ind w:left="232"/>
              <w:rPr>
                <w:sz w:val="24"/>
              </w:rPr>
            </w:pPr>
            <w:r>
              <w:rPr>
                <w:sz w:val="24"/>
              </w:rPr>
              <w:t>Общее</w:t>
            </w:r>
            <w:r>
              <w:rPr>
                <w:spacing w:val="-8"/>
                <w:sz w:val="24"/>
              </w:rPr>
              <w:t xml:space="preserve"> </w:t>
            </w:r>
            <w:r>
              <w:rPr>
                <w:sz w:val="24"/>
              </w:rPr>
              <w:t>представление</w:t>
            </w:r>
            <w:r>
              <w:rPr>
                <w:spacing w:val="-8"/>
                <w:sz w:val="24"/>
              </w:rPr>
              <w:t xml:space="preserve"> </w:t>
            </w:r>
            <w:r>
              <w:rPr>
                <w:sz w:val="24"/>
              </w:rPr>
              <w:t>о</w:t>
            </w:r>
            <w:r>
              <w:rPr>
                <w:spacing w:val="-7"/>
                <w:sz w:val="24"/>
              </w:rPr>
              <w:t xml:space="preserve"> </w:t>
            </w:r>
            <w:r>
              <w:rPr>
                <w:sz w:val="24"/>
              </w:rPr>
              <w:t>волшебной</w:t>
            </w:r>
            <w:r>
              <w:rPr>
                <w:spacing w:val="-7"/>
                <w:sz w:val="24"/>
              </w:rPr>
              <w:t xml:space="preserve"> </w:t>
            </w:r>
            <w:r>
              <w:rPr>
                <w:sz w:val="24"/>
              </w:rPr>
              <w:t>сказке:</w:t>
            </w:r>
            <w:r>
              <w:rPr>
                <w:spacing w:val="-7"/>
                <w:sz w:val="24"/>
              </w:rPr>
              <w:t xml:space="preserve"> </w:t>
            </w:r>
            <w:r>
              <w:rPr>
                <w:sz w:val="24"/>
              </w:rPr>
              <w:t>присказки,</w:t>
            </w:r>
            <w:r>
              <w:rPr>
                <w:spacing w:val="-7"/>
                <w:sz w:val="24"/>
              </w:rPr>
              <w:t xml:space="preserve"> </w:t>
            </w:r>
            <w:r>
              <w:rPr>
                <w:sz w:val="24"/>
              </w:rPr>
              <w:t>повторы. Русская народная сказка «Снегурочка». Характеристика героя волшебной сказки, постоянные эпитеты</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z w:val="24"/>
              </w:rPr>
              <w:t>9</w:t>
            </w:r>
          </w:p>
        </w:tc>
        <w:tc>
          <w:tcPr>
            <w:tcW w:w="6962" w:type="dxa"/>
          </w:tcPr>
          <w:p w:rsidR="00A27FD6" w:rsidRDefault="00091AF7">
            <w:pPr>
              <w:pStyle w:val="TableParagraph"/>
              <w:spacing w:before="30" w:line="270" w:lineRule="atLeast"/>
              <w:ind w:left="232"/>
              <w:rPr>
                <w:sz w:val="24"/>
              </w:rPr>
            </w:pPr>
            <w:r>
              <w:rPr>
                <w:sz w:val="24"/>
              </w:rPr>
              <w:t>Особенности</w:t>
            </w:r>
            <w:r>
              <w:rPr>
                <w:spacing w:val="-5"/>
                <w:sz w:val="24"/>
              </w:rPr>
              <w:t xml:space="preserve"> </w:t>
            </w:r>
            <w:r>
              <w:rPr>
                <w:sz w:val="24"/>
              </w:rPr>
              <w:t>сказок</w:t>
            </w:r>
            <w:r>
              <w:rPr>
                <w:spacing w:val="-5"/>
                <w:sz w:val="24"/>
              </w:rPr>
              <w:t xml:space="preserve"> </w:t>
            </w:r>
            <w:r>
              <w:rPr>
                <w:sz w:val="24"/>
              </w:rPr>
              <w:t>о</w:t>
            </w:r>
            <w:r>
              <w:rPr>
                <w:spacing w:val="-8"/>
                <w:sz w:val="24"/>
              </w:rPr>
              <w:t xml:space="preserve"> </w:t>
            </w:r>
            <w:r>
              <w:rPr>
                <w:sz w:val="24"/>
              </w:rPr>
              <w:t>животных.</w:t>
            </w:r>
            <w:r>
              <w:rPr>
                <w:spacing w:val="-5"/>
                <w:sz w:val="24"/>
              </w:rPr>
              <w:t xml:space="preserve"> </w:t>
            </w:r>
            <w:r>
              <w:rPr>
                <w:sz w:val="24"/>
              </w:rPr>
              <w:t>На</w:t>
            </w:r>
            <w:r>
              <w:rPr>
                <w:spacing w:val="-6"/>
                <w:sz w:val="24"/>
              </w:rPr>
              <w:t xml:space="preserve"> </w:t>
            </w:r>
            <w:r>
              <w:rPr>
                <w:sz w:val="24"/>
              </w:rPr>
              <w:t>примере</w:t>
            </w:r>
            <w:r>
              <w:rPr>
                <w:spacing w:val="-6"/>
                <w:sz w:val="24"/>
              </w:rPr>
              <w:t xml:space="preserve"> </w:t>
            </w:r>
            <w:r>
              <w:rPr>
                <w:sz w:val="24"/>
              </w:rPr>
              <w:t>русской</w:t>
            </w:r>
            <w:r>
              <w:rPr>
                <w:spacing w:val="-5"/>
                <w:sz w:val="24"/>
              </w:rPr>
              <w:t xml:space="preserve"> </w:t>
            </w:r>
            <w:r>
              <w:rPr>
                <w:sz w:val="24"/>
              </w:rPr>
              <w:t>народной сказки «Петушок и бобовое зёрнышко»</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430"/>
        </w:trPr>
        <w:tc>
          <w:tcPr>
            <w:tcW w:w="86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10</w:t>
            </w:r>
          </w:p>
        </w:tc>
        <w:tc>
          <w:tcPr>
            <w:tcW w:w="6962" w:type="dxa"/>
          </w:tcPr>
          <w:p w:rsidR="00A27FD6" w:rsidRDefault="00091AF7">
            <w:pPr>
              <w:pStyle w:val="TableParagraph"/>
              <w:ind w:left="232" w:right="90"/>
              <w:rPr>
                <w:sz w:val="24"/>
              </w:rPr>
            </w:pPr>
            <w:r>
              <w:rPr>
                <w:sz w:val="24"/>
              </w:rPr>
              <w:t>Бытовые сказки: особенности построения и язык. Диалоги героев в русской народной сказке «Каша из топора». Сказка – выражение</w:t>
            </w:r>
            <w:r>
              <w:rPr>
                <w:spacing w:val="-17"/>
                <w:sz w:val="24"/>
              </w:rPr>
              <w:t xml:space="preserve"> </w:t>
            </w:r>
            <w:r>
              <w:rPr>
                <w:sz w:val="24"/>
              </w:rPr>
              <w:t>народной</w:t>
            </w:r>
            <w:r>
              <w:rPr>
                <w:spacing w:val="-15"/>
                <w:sz w:val="24"/>
              </w:rPr>
              <w:t xml:space="preserve"> </w:t>
            </w:r>
            <w:r>
              <w:rPr>
                <w:sz w:val="24"/>
              </w:rPr>
              <w:t>мудрости,</w:t>
            </w:r>
            <w:r>
              <w:rPr>
                <w:spacing w:val="-15"/>
                <w:sz w:val="24"/>
              </w:rPr>
              <w:t xml:space="preserve"> </w:t>
            </w:r>
            <w:r>
              <w:rPr>
                <w:sz w:val="24"/>
              </w:rPr>
              <w:t>нравственная</w:t>
            </w:r>
            <w:r>
              <w:rPr>
                <w:spacing w:val="-15"/>
                <w:sz w:val="24"/>
              </w:rPr>
              <w:t xml:space="preserve"> </w:t>
            </w:r>
            <w:r>
              <w:rPr>
                <w:sz w:val="24"/>
              </w:rPr>
              <w:t>идея</w:t>
            </w:r>
            <w:r>
              <w:rPr>
                <w:spacing w:val="-14"/>
                <w:sz w:val="24"/>
              </w:rPr>
              <w:t xml:space="preserve"> </w:t>
            </w:r>
            <w:r>
              <w:rPr>
                <w:spacing w:val="-2"/>
                <w:sz w:val="24"/>
              </w:rPr>
              <w:t>фольклорных</w:t>
            </w:r>
          </w:p>
          <w:p w:rsidR="00A27FD6" w:rsidRDefault="00091AF7">
            <w:pPr>
              <w:pStyle w:val="TableParagraph"/>
              <w:spacing w:before="0" w:line="270" w:lineRule="atLeast"/>
              <w:ind w:left="232"/>
              <w:rPr>
                <w:sz w:val="24"/>
              </w:rPr>
            </w:pPr>
            <w:r>
              <w:rPr>
                <w:sz w:val="24"/>
              </w:rPr>
              <w:t>сказок.</w:t>
            </w:r>
            <w:r>
              <w:rPr>
                <w:spacing w:val="-11"/>
                <w:sz w:val="24"/>
              </w:rPr>
              <w:t xml:space="preserve"> </w:t>
            </w:r>
            <w:r>
              <w:rPr>
                <w:sz w:val="24"/>
              </w:rPr>
              <w:t>Особенности</w:t>
            </w:r>
            <w:r>
              <w:rPr>
                <w:spacing w:val="-12"/>
                <w:sz w:val="24"/>
              </w:rPr>
              <w:t xml:space="preserve"> </w:t>
            </w:r>
            <w:r>
              <w:rPr>
                <w:sz w:val="24"/>
              </w:rPr>
              <w:t>сказок</w:t>
            </w:r>
            <w:r>
              <w:rPr>
                <w:spacing w:val="-11"/>
                <w:sz w:val="24"/>
              </w:rPr>
              <w:t xml:space="preserve"> </w:t>
            </w:r>
            <w:r>
              <w:rPr>
                <w:sz w:val="24"/>
              </w:rPr>
              <w:t>разного</w:t>
            </w:r>
            <w:r>
              <w:rPr>
                <w:spacing w:val="-13"/>
                <w:sz w:val="24"/>
              </w:rPr>
              <w:t xml:space="preserve"> </w:t>
            </w:r>
            <w:r>
              <w:rPr>
                <w:sz w:val="24"/>
              </w:rPr>
              <w:t>вида</w:t>
            </w:r>
            <w:r>
              <w:rPr>
                <w:spacing w:val="-12"/>
                <w:sz w:val="24"/>
              </w:rPr>
              <w:t xml:space="preserve"> </w:t>
            </w:r>
            <w:r>
              <w:rPr>
                <w:sz w:val="24"/>
              </w:rPr>
              <w:t>(о</w:t>
            </w:r>
            <w:r>
              <w:rPr>
                <w:spacing w:val="-12"/>
                <w:sz w:val="24"/>
              </w:rPr>
              <w:t xml:space="preserve"> </w:t>
            </w:r>
            <w:r>
              <w:rPr>
                <w:sz w:val="24"/>
              </w:rPr>
              <w:t>животных,</w:t>
            </w:r>
            <w:r>
              <w:rPr>
                <w:spacing w:val="-12"/>
                <w:sz w:val="24"/>
              </w:rPr>
              <w:t xml:space="preserve"> </w:t>
            </w:r>
            <w:r>
              <w:rPr>
                <w:sz w:val="24"/>
              </w:rPr>
              <w:t xml:space="preserve">бытовые, </w:t>
            </w:r>
            <w:r>
              <w:rPr>
                <w:spacing w:val="-2"/>
                <w:sz w:val="24"/>
              </w:rPr>
              <w:t>волшебные)</w:t>
            </w:r>
          </w:p>
        </w:tc>
        <w:tc>
          <w:tcPr>
            <w:tcW w:w="17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11</w:t>
            </w:r>
          </w:p>
        </w:tc>
        <w:tc>
          <w:tcPr>
            <w:tcW w:w="6962" w:type="dxa"/>
          </w:tcPr>
          <w:p w:rsidR="00A27FD6" w:rsidRDefault="00091AF7">
            <w:pPr>
              <w:pStyle w:val="TableParagraph"/>
              <w:spacing w:before="30" w:line="270" w:lineRule="atLeast"/>
              <w:ind w:left="232"/>
              <w:rPr>
                <w:sz w:val="24"/>
              </w:rPr>
            </w:pPr>
            <w:r>
              <w:rPr>
                <w:sz w:val="24"/>
              </w:rPr>
              <w:t>Фольклорные произведения народов России. Отражение в сказках</w:t>
            </w:r>
            <w:r>
              <w:rPr>
                <w:spacing w:val="-6"/>
                <w:sz w:val="24"/>
              </w:rPr>
              <w:t xml:space="preserve"> </w:t>
            </w:r>
            <w:r>
              <w:rPr>
                <w:sz w:val="24"/>
              </w:rPr>
              <w:t>быта</w:t>
            </w:r>
            <w:r>
              <w:rPr>
                <w:spacing w:val="-6"/>
                <w:sz w:val="24"/>
              </w:rPr>
              <w:t xml:space="preserve"> </w:t>
            </w:r>
            <w:r>
              <w:rPr>
                <w:sz w:val="24"/>
              </w:rPr>
              <w:t>и</w:t>
            </w:r>
            <w:r>
              <w:rPr>
                <w:spacing w:val="-5"/>
                <w:sz w:val="24"/>
              </w:rPr>
              <w:t xml:space="preserve"> </w:t>
            </w:r>
            <w:r>
              <w:rPr>
                <w:sz w:val="24"/>
              </w:rPr>
              <w:t>культуры</w:t>
            </w:r>
            <w:r>
              <w:rPr>
                <w:spacing w:val="-6"/>
                <w:sz w:val="24"/>
              </w:rPr>
              <w:t xml:space="preserve"> </w:t>
            </w:r>
            <w:r>
              <w:rPr>
                <w:sz w:val="24"/>
              </w:rPr>
              <w:t>народов</w:t>
            </w:r>
            <w:r>
              <w:rPr>
                <w:spacing w:val="-6"/>
                <w:sz w:val="24"/>
              </w:rPr>
              <w:t xml:space="preserve"> </w:t>
            </w:r>
            <w:r>
              <w:rPr>
                <w:sz w:val="24"/>
              </w:rPr>
              <w:t>России.</w:t>
            </w:r>
            <w:r>
              <w:rPr>
                <w:spacing w:val="-6"/>
                <w:sz w:val="24"/>
              </w:rPr>
              <w:t xml:space="preserve"> </w:t>
            </w:r>
            <w:r>
              <w:rPr>
                <w:sz w:val="24"/>
              </w:rPr>
              <w:t>Произведения</w:t>
            </w:r>
            <w:r>
              <w:rPr>
                <w:spacing w:val="-8"/>
                <w:sz w:val="24"/>
              </w:rPr>
              <w:t xml:space="preserve"> </w:t>
            </w:r>
            <w:r>
              <w:rPr>
                <w:sz w:val="24"/>
              </w:rPr>
              <w:t xml:space="preserve">по </w:t>
            </w:r>
            <w:r>
              <w:rPr>
                <w:spacing w:val="-2"/>
                <w:sz w:val="24"/>
              </w:rPr>
              <w:t>выбору</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326"/>
        </w:trPr>
        <w:tc>
          <w:tcPr>
            <w:tcW w:w="864" w:type="dxa"/>
          </w:tcPr>
          <w:p w:rsidR="00A27FD6" w:rsidRDefault="00091AF7">
            <w:pPr>
              <w:pStyle w:val="TableParagraph"/>
              <w:spacing w:line="257" w:lineRule="exact"/>
              <w:ind w:left="100"/>
              <w:rPr>
                <w:sz w:val="24"/>
              </w:rPr>
            </w:pPr>
            <w:r>
              <w:rPr>
                <w:spacing w:val="-5"/>
                <w:sz w:val="24"/>
              </w:rPr>
              <w:t>12</w:t>
            </w:r>
          </w:p>
        </w:tc>
        <w:tc>
          <w:tcPr>
            <w:tcW w:w="6962" w:type="dxa"/>
          </w:tcPr>
          <w:p w:rsidR="00A27FD6" w:rsidRDefault="00091AF7">
            <w:pPr>
              <w:pStyle w:val="TableParagraph"/>
              <w:spacing w:line="257" w:lineRule="exact"/>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tc>
        <w:tc>
          <w:tcPr>
            <w:tcW w:w="1740" w:type="dxa"/>
          </w:tcPr>
          <w:p w:rsidR="00A27FD6" w:rsidRDefault="00091AF7">
            <w:pPr>
              <w:pStyle w:val="TableParagraph"/>
              <w:spacing w:line="257" w:lineRule="exact"/>
              <w:ind w:right="706"/>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028"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6962"/>
        <w:gridCol w:w="1740"/>
      </w:tblGrid>
      <w:tr w:rsidR="00A27FD6">
        <w:trPr>
          <w:trHeight w:val="326"/>
        </w:trPr>
        <w:tc>
          <w:tcPr>
            <w:tcW w:w="864" w:type="dxa"/>
          </w:tcPr>
          <w:p w:rsidR="00A27FD6" w:rsidRDefault="00A27FD6">
            <w:pPr>
              <w:pStyle w:val="TableParagraph"/>
              <w:spacing w:before="0"/>
              <w:rPr>
                <w:sz w:val="24"/>
              </w:rPr>
            </w:pPr>
          </w:p>
        </w:tc>
        <w:tc>
          <w:tcPr>
            <w:tcW w:w="6962" w:type="dxa"/>
          </w:tcPr>
          <w:p w:rsidR="00A27FD6" w:rsidRDefault="00091AF7">
            <w:pPr>
              <w:pStyle w:val="TableParagraph"/>
              <w:spacing w:line="257" w:lineRule="exact"/>
              <w:ind w:left="232"/>
              <w:rPr>
                <w:sz w:val="24"/>
              </w:rPr>
            </w:pPr>
            <w:r>
              <w:rPr>
                <w:sz w:val="24"/>
              </w:rPr>
              <w:t>«Фольклор».</w:t>
            </w:r>
            <w:r>
              <w:rPr>
                <w:spacing w:val="-8"/>
                <w:sz w:val="24"/>
              </w:rPr>
              <w:t xml:space="preserve"> </w:t>
            </w:r>
            <w:r>
              <w:rPr>
                <w:sz w:val="24"/>
              </w:rPr>
              <w:t>Произведения</w:t>
            </w:r>
            <w:r>
              <w:rPr>
                <w:spacing w:val="-4"/>
                <w:sz w:val="24"/>
              </w:rPr>
              <w:t xml:space="preserve"> </w:t>
            </w:r>
            <w:r>
              <w:rPr>
                <w:sz w:val="24"/>
              </w:rPr>
              <w:t>устного</w:t>
            </w:r>
            <w:r>
              <w:rPr>
                <w:spacing w:val="-4"/>
                <w:sz w:val="24"/>
              </w:rPr>
              <w:t xml:space="preserve"> </w:t>
            </w:r>
            <w:r>
              <w:rPr>
                <w:sz w:val="24"/>
              </w:rPr>
              <w:t>народного</w:t>
            </w:r>
            <w:r>
              <w:rPr>
                <w:spacing w:val="-7"/>
                <w:sz w:val="24"/>
              </w:rPr>
              <w:t xml:space="preserve"> </w:t>
            </w:r>
            <w:r>
              <w:rPr>
                <w:spacing w:val="-2"/>
                <w:sz w:val="24"/>
              </w:rPr>
              <w:t>творчества.</w:t>
            </w:r>
          </w:p>
        </w:tc>
        <w:tc>
          <w:tcPr>
            <w:tcW w:w="1740" w:type="dxa"/>
          </w:tcPr>
          <w:p w:rsidR="00A27FD6" w:rsidRDefault="00A27FD6">
            <w:pPr>
              <w:pStyle w:val="TableParagraph"/>
              <w:spacing w:before="0"/>
              <w:rPr>
                <w:sz w:val="24"/>
              </w:rPr>
            </w:pP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13</w:t>
            </w:r>
          </w:p>
        </w:tc>
        <w:tc>
          <w:tcPr>
            <w:tcW w:w="6962" w:type="dxa"/>
          </w:tcPr>
          <w:p w:rsidR="00A27FD6" w:rsidRDefault="00091AF7">
            <w:pPr>
              <w:pStyle w:val="TableParagraph"/>
              <w:ind w:left="232"/>
              <w:rPr>
                <w:sz w:val="24"/>
              </w:rPr>
            </w:pPr>
            <w:r>
              <w:rPr>
                <w:sz w:val="24"/>
              </w:rPr>
              <w:t>Осень</w:t>
            </w:r>
            <w:r>
              <w:rPr>
                <w:spacing w:val="-3"/>
                <w:sz w:val="24"/>
              </w:rPr>
              <w:t xml:space="preserve"> </w:t>
            </w:r>
            <w:r>
              <w:rPr>
                <w:sz w:val="24"/>
              </w:rPr>
              <w:t>в</w:t>
            </w:r>
            <w:r>
              <w:rPr>
                <w:spacing w:val="-3"/>
                <w:sz w:val="24"/>
              </w:rPr>
              <w:t xml:space="preserve"> </w:t>
            </w:r>
            <w:r>
              <w:rPr>
                <w:sz w:val="24"/>
              </w:rPr>
              <w:t>произведениях</w:t>
            </w:r>
            <w:r>
              <w:rPr>
                <w:spacing w:val="-6"/>
                <w:sz w:val="24"/>
              </w:rPr>
              <w:t xml:space="preserve"> </w:t>
            </w:r>
            <w:r>
              <w:rPr>
                <w:sz w:val="24"/>
              </w:rPr>
              <w:t>А.С.</w:t>
            </w:r>
            <w:r>
              <w:rPr>
                <w:spacing w:val="-3"/>
                <w:sz w:val="24"/>
              </w:rPr>
              <w:t xml:space="preserve"> </w:t>
            </w:r>
            <w:r>
              <w:rPr>
                <w:sz w:val="24"/>
              </w:rPr>
              <w:t>Пушкина</w:t>
            </w:r>
            <w:r>
              <w:rPr>
                <w:spacing w:val="-4"/>
                <w:sz w:val="24"/>
              </w:rPr>
              <w:t xml:space="preserve"> </w:t>
            </w:r>
            <w:r>
              <w:rPr>
                <w:sz w:val="24"/>
              </w:rPr>
              <w:t>«Уж</w:t>
            </w:r>
            <w:r>
              <w:rPr>
                <w:spacing w:val="-2"/>
                <w:sz w:val="24"/>
              </w:rPr>
              <w:t xml:space="preserve"> </w:t>
            </w:r>
            <w:r>
              <w:rPr>
                <w:sz w:val="24"/>
              </w:rPr>
              <w:t>небо</w:t>
            </w:r>
            <w:r>
              <w:rPr>
                <w:spacing w:val="-2"/>
                <w:sz w:val="24"/>
              </w:rPr>
              <w:t xml:space="preserve"> осенью</w:t>
            </w:r>
          </w:p>
          <w:p w:rsidR="00A27FD6" w:rsidRDefault="00091AF7">
            <w:pPr>
              <w:pStyle w:val="TableParagraph"/>
              <w:spacing w:before="0" w:line="270" w:lineRule="atLeast"/>
              <w:ind w:left="232"/>
              <w:rPr>
                <w:sz w:val="24"/>
              </w:rPr>
            </w:pPr>
            <w:r>
              <w:rPr>
                <w:sz w:val="24"/>
              </w:rPr>
              <w:t>дышало…»,</w:t>
            </w:r>
            <w:r>
              <w:rPr>
                <w:spacing w:val="-6"/>
                <w:sz w:val="24"/>
              </w:rPr>
              <w:t xml:space="preserve"> </w:t>
            </w:r>
            <w:r>
              <w:rPr>
                <w:sz w:val="24"/>
              </w:rPr>
              <w:t>Г.А.</w:t>
            </w:r>
            <w:r>
              <w:rPr>
                <w:spacing w:val="-6"/>
                <w:sz w:val="24"/>
              </w:rPr>
              <w:t xml:space="preserve"> </w:t>
            </w:r>
            <w:r>
              <w:rPr>
                <w:sz w:val="24"/>
              </w:rPr>
              <w:t>Скребицкого</w:t>
            </w:r>
            <w:r>
              <w:rPr>
                <w:spacing w:val="-5"/>
                <w:sz w:val="24"/>
              </w:rPr>
              <w:t xml:space="preserve"> </w:t>
            </w:r>
            <w:r>
              <w:rPr>
                <w:sz w:val="24"/>
              </w:rPr>
              <w:t>«Четыре</w:t>
            </w:r>
            <w:r>
              <w:rPr>
                <w:spacing w:val="-6"/>
                <w:sz w:val="24"/>
              </w:rPr>
              <w:t xml:space="preserve"> </w:t>
            </w:r>
            <w:r>
              <w:rPr>
                <w:sz w:val="24"/>
              </w:rPr>
              <w:t>художника»</w:t>
            </w:r>
            <w:r>
              <w:rPr>
                <w:spacing w:val="-5"/>
                <w:sz w:val="24"/>
              </w:rPr>
              <w:t xml:space="preserve"> </w:t>
            </w:r>
            <w:r>
              <w:rPr>
                <w:sz w:val="24"/>
              </w:rPr>
              <w:t>и</w:t>
            </w:r>
            <w:r>
              <w:rPr>
                <w:spacing w:val="-6"/>
                <w:sz w:val="24"/>
              </w:rPr>
              <w:t xml:space="preserve"> </w:t>
            </w:r>
            <w:r>
              <w:rPr>
                <w:sz w:val="24"/>
              </w:rPr>
              <w:t>других</w:t>
            </w:r>
            <w:r>
              <w:rPr>
                <w:spacing w:val="-7"/>
                <w:sz w:val="24"/>
              </w:rPr>
              <w:t xml:space="preserve"> </w:t>
            </w:r>
            <w:r>
              <w:rPr>
                <w:sz w:val="24"/>
              </w:rPr>
              <w:t xml:space="preserve">на </w:t>
            </w:r>
            <w:r>
              <w:rPr>
                <w:spacing w:val="-4"/>
                <w:sz w:val="24"/>
              </w:rPr>
              <w:t>выбор</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14</w:t>
            </w:r>
          </w:p>
        </w:tc>
        <w:tc>
          <w:tcPr>
            <w:tcW w:w="6962" w:type="dxa"/>
          </w:tcPr>
          <w:p w:rsidR="00A27FD6" w:rsidRDefault="00091AF7">
            <w:pPr>
              <w:pStyle w:val="TableParagraph"/>
              <w:spacing w:before="30" w:line="270" w:lineRule="atLeast"/>
              <w:ind w:left="232"/>
              <w:rPr>
                <w:sz w:val="24"/>
              </w:rPr>
            </w:pPr>
            <w:r>
              <w:rPr>
                <w:sz w:val="24"/>
              </w:rPr>
              <w:t>Восприятие</w:t>
            </w:r>
            <w:r>
              <w:rPr>
                <w:spacing w:val="-8"/>
                <w:sz w:val="24"/>
              </w:rPr>
              <w:t xml:space="preserve"> </w:t>
            </w:r>
            <w:r>
              <w:rPr>
                <w:sz w:val="24"/>
              </w:rPr>
              <w:t>осени</w:t>
            </w:r>
            <w:r>
              <w:rPr>
                <w:spacing w:val="-7"/>
                <w:sz w:val="24"/>
              </w:rPr>
              <w:t xml:space="preserve"> </w:t>
            </w:r>
            <w:r>
              <w:rPr>
                <w:sz w:val="24"/>
              </w:rPr>
              <w:t>в</w:t>
            </w:r>
            <w:r>
              <w:rPr>
                <w:spacing w:val="-8"/>
                <w:sz w:val="24"/>
              </w:rPr>
              <w:t xml:space="preserve"> </w:t>
            </w:r>
            <w:r>
              <w:rPr>
                <w:sz w:val="24"/>
              </w:rPr>
              <w:t>произведении</w:t>
            </w:r>
            <w:r>
              <w:rPr>
                <w:spacing w:val="-7"/>
                <w:sz w:val="24"/>
              </w:rPr>
              <w:t xml:space="preserve"> </w:t>
            </w:r>
            <w:r>
              <w:rPr>
                <w:sz w:val="24"/>
              </w:rPr>
              <w:t>М.М.Пришвина</w:t>
            </w:r>
            <w:r>
              <w:rPr>
                <w:spacing w:val="-8"/>
                <w:sz w:val="24"/>
              </w:rPr>
              <w:t xml:space="preserve"> </w:t>
            </w:r>
            <w:r>
              <w:rPr>
                <w:sz w:val="24"/>
              </w:rPr>
              <w:t>«Утро»</w:t>
            </w:r>
            <w:r>
              <w:rPr>
                <w:spacing w:val="-7"/>
                <w:sz w:val="24"/>
              </w:rPr>
              <w:t xml:space="preserve"> </w:t>
            </w:r>
            <w:r>
              <w:rPr>
                <w:sz w:val="24"/>
              </w:rPr>
              <w:t>и других на выбор</w:t>
            </w:r>
          </w:p>
        </w:tc>
        <w:tc>
          <w:tcPr>
            <w:tcW w:w="1740" w:type="dxa"/>
          </w:tcPr>
          <w:p w:rsidR="00A27FD6" w:rsidRDefault="00091AF7">
            <w:pPr>
              <w:pStyle w:val="TableParagraph"/>
              <w:spacing w:before="188"/>
              <w:ind w:right="706"/>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15</w:t>
            </w:r>
          </w:p>
        </w:tc>
        <w:tc>
          <w:tcPr>
            <w:tcW w:w="6962" w:type="dxa"/>
          </w:tcPr>
          <w:p w:rsidR="00A27FD6" w:rsidRDefault="00091AF7">
            <w:pPr>
              <w:pStyle w:val="TableParagraph"/>
              <w:spacing w:before="30" w:line="270" w:lineRule="atLeast"/>
              <w:ind w:left="232"/>
              <w:rPr>
                <w:sz w:val="24"/>
              </w:rPr>
            </w:pPr>
            <w:r>
              <w:rPr>
                <w:sz w:val="24"/>
              </w:rPr>
              <w:t>Наблюдение</w:t>
            </w:r>
            <w:r>
              <w:rPr>
                <w:spacing w:val="-10"/>
                <w:sz w:val="24"/>
              </w:rPr>
              <w:t xml:space="preserve"> </w:t>
            </w:r>
            <w:r>
              <w:rPr>
                <w:sz w:val="24"/>
              </w:rPr>
              <w:t>за</w:t>
            </w:r>
            <w:r>
              <w:rPr>
                <w:spacing w:val="-10"/>
                <w:sz w:val="24"/>
              </w:rPr>
              <w:t xml:space="preserve"> </w:t>
            </w:r>
            <w:r>
              <w:rPr>
                <w:sz w:val="24"/>
              </w:rPr>
              <w:t>художественными</w:t>
            </w:r>
            <w:r>
              <w:rPr>
                <w:spacing w:val="-10"/>
                <w:sz w:val="24"/>
              </w:rPr>
              <w:t xml:space="preserve"> </w:t>
            </w:r>
            <w:r>
              <w:rPr>
                <w:sz w:val="24"/>
              </w:rPr>
              <w:t>особенностями</w:t>
            </w:r>
            <w:r>
              <w:rPr>
                <w:spacing w:val="-10"/>
                <w:sz w:val="24"/>
              </w:rPr>
              <w:t xml:space="preserve"> </w:t>
            </w:r>
            <w:r>
              <w:rPr>
                <w:sz w:val="24"/>
              </w:rPr>
              <w:t>текста. Произведения по выбору</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16</w:t>
            </w:r>
          </w:p>
        </w:tc>
        <w:tc>
          <w:tcPr>
            <w:tcW w:w="6962" w:type="dxa"/>
          </w:tcPr>
          <w:p w:rsidR="00A27FD6" w:rsidRDefault="00091AF7">
            <w:pPr>
              <w:pStyle w:val="TableParagraph"/>
              <w:spacing w:before="30" w:line="270" w:lineRule="atLeast"/>
              <w:ind w:left="232"/>
              <w:rPr>
                <w:sz w:val="24"/>
              </w:rPr>
            </w:pPr>
            <w:r>
              <w:rPr>
                <w:sz w:val="24"/>
              </w:rPr>
              <w:t>Описание</w:t>
            </w:r>
            <w:r>
              <w:rPr>
                <w:spacing w:val="-8"/>
                <w:sz w:val="24"/>
              </w:rPr>
              <w:t xml:space="preserve"> </w:t>
            </w:r>
            <w:r>
              <w:rPr>
                <w:sz w:val="24"/>
              </w:rPr>
              <w:t>картин</w:t>
            </w:r>
            <w:r>
              <w:rPr>
                <w:spacing w:val="-7"/>
                <w:sz w:val="24"/>
              </w:rPr>
              <w:t xml:space="preserve"> </w:t>
            </w:r>
            <w:r>
              <w:rPr>
                <w:sz w:val="24"/>
              </w:rPr>
              <w:t>осеннего</w:t>
            </w:r>
            <w:r>
              <w:rPr>
                <w:spacing w:val="-8"/>
                <w:sz w:val="24"/>
              </w:rPr>
              <w:t xml:space="preserve"> </w:t>
            </w:r>
            <w:r>
              <w:rPr>
                <w:sz w:val="24"/>
              </w:rPr>
              <w:t>леса</w:t>
            </w:r>
            <w:r>
              <w:rPr>
                <w:spacing w:val="-6"/>
                <w:sz w:val="24"/>
              </w:rPr>
              <w:t xml:space="preserve"> </w:t>
            </w:r>
            <w:r>
              <w:rPr>
                <w:sz w:val="24"/>
              </w:rPr>
              <w:t>в</w:t>
            </w:r>
            <w:r>
              <w:rPr>
                <w:spacing w:val="-8"/>
                <w:sz w:val="24"/>
              </w:rPr>
              <w:t xml:space="preserve"> </w:t>
            </w:r>
            <w:r>
              <w:rPr>
                <w:sz w:val="24"/>
              </w:rPr>
              <w:t>произведениях</w:t>
            </w:r>
            <w:r>
              <w:rPr>
                <w:spacing w:val="-4"/>
                <w:sz w:val="24"/>
              </w:rPr>
              <w:t xml:space="preserve"> </w:t>
            </w:r>
            <w:r>
              <w:rPr>
                <w:sz w:val="24"/>
              </w:rPr>
              <w:t>писателей. Произведения по выбору</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17</w:t>
            </w:r>
          </w:p>
        </w:tc>
        <w:tc>
          <w:tcPr>
            <w:tcW w:w="6962" w:type="dxa"/>
          </w:tcPr>
          <w:p w:rsidR="00A27FD6" w:rsidRDefault="00091AF7">
            <w:pPr>
              <w:pStyle w:val="TableParagraph"/>
              <w:spacing w:before="30" w:line="270" w:lineRule="atLeast"/>
              <w:ind w:left="232"/>
              <w:rPr>
                <w:sz w:val="24"/>
              </w:rPr>
            </w:pPr>
            <w:r>
              <w:rPr>
                <w:sz w:val="24"/>
              </w:rPr>
              <w:t>Сравнение</w:t>
            </w:r>
            <w:r>
              <w:rPr>
                <w:spacing w:val="-8"/>
                <w:sz w:val="24"/>
              </w:rPr>
              <w:t xml:space="preserve"> </w:t>
            </w:r>
            <w:r>
              <w:rPr>
                <w:sz w:val="24"/>
              </w:rPr>
              <w:t>стихотворений</w:t>
            </w:r>
            <w:r>
              <w:rPr>
                <w:spacing w:val="-7"/>
                <w:sz w:val="24"/>
              </w:rPr>
              <w:t xml:space="preserve"> </w:t>
            </w:r>
            <w:r>
              <w:rPr>
                <w:sz w:val="24"/>
              </w:rPr>
              <w:t>об</w:t>
            </w:r>
            <w:r>
              <w:rPr>
                <w:spacing w:val="-7"/>
                <w:sz w:val="24"/>
              </w:rPr>
              <w:t xml:space="preserve"> </w:t>
            </w:r>
            <w:r>
              <w:rPr>
                <w:sz w:val="24"/>
              </w:rPr>
              <w:t>осени.</w:t>
            </w:r>
            <w:r>
              <w:rPr>
                <w:spacing w:val="-7"/>
                <w:sz w:val="24"/>
              </w:rPr>
              <w:t xml:space="preserve"> </w:t>
            </w:r>
            <w:r>
              <w:rPr>
                <w:sz w:val="24"/>
              </w:rPr>
              <w:t>На</w:t>
            </w:r>
            <w:r>
              <w:rPr>
                <w:spacing w:val="-8"/>
                <w:sz w:val="24"/>
              </w:rPr>
              <w:t xml:space="preserve"> </w:t>
            </w:r>
            <w:r>
              <w:rPr>
                <w:sz w:val="24"/>
              </w:rPr>
              <w:t>примере</w:t>
            </w:r>
            <w:r>
              <w:rPr>
                <w:spacing w:val="-8"/>
                <w:sz w:val="24"/>
              </w:rPr>
              <w:t xml:space="preserve"> </w:t>
            </w:r>
            <w:r>
              <w:rPr>
                <w:sz w:val="24"/>
              </w:rPr>
              <w:t>произведений А.А. Плещеева «Осень» и А.К. Толстого «Осень. Обсыпается весь наш бедный сад…»</w:t>
            </w:r>
          </w:p>
        </w:tc>
        <w:tc>
          <w:tcPr>
            <w:tcW w:w="1740" w:type="dxa"/>
          </w:tcPr>
          <w:p w:rsidR="00A27FD6" w:rsidRDefault="00A27FD6">
            <w:pPr>
              <w:pStyle w:val="TableParagraph"/>
              <w:spacing w:before="3"/>
              <w:rPr>
                <w:b/>
                <w:sz w:val="28"/>
              </w:rPr>
            </w:pPr>
          </w:p>
          <w:p w:rsidR="00A27FD6" w:rsidRDefault="00091AF7">
            <w:pPr>
              <w:pStyle w:val="TableParagraph"/>
              <w:spacing w:before="1"/>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18</w:t>
            </w:r>
          </w:p>
        </w:tc>
        <w:tc>
          <w:tcPr>
            <w:tcW w:w="6962" w:type="dxa"/>
          </w:tcPr>
          <w:p w:rsidR="00A27FD6" w:rsidRDefault="00091AF7">
            <w:pPr>
              <w:pStyle w:val="TableParagraph"/>
              <w:spacing w:before="30" w:line="270" w:lineRule="atLeast"/>
              <w:ind w:left="232"/>
              <w:rPr>
                <w:sz w:val="24"/>
              </w:rPr>
            </w:pPr>
            <w:r>
              <w:rPr>
                <w:sz w:val="24"/>
              </w:rPr>
              <w:t>Восприятие</w:t>
            </w:r>
            <w:r>
              <w:rPr>
                <w:spacing w:val="-9"/>
                <w:sz w:val="24"/>
              </w:rPr>
              <w:t xml:space="preserve"> </w:t>
            </w:r>
            <w:r>
              <w:rPr>
                <w:sz w:val="24"/>
              </w:rPr>
              <w:t>пейзажной</w:t>
            </w:r>
            <w:r>
              <w:rPr>
                <w:spacing w:val="-9"/>
                <w:sz w:val="24"/>
              </w:rPr>
              <w:t xml:space="preserve"> </w:t>
            </w:r>
            <w:r>
              <w:rPr>
                <w:sz w:val="24"/>
              </w:rPr>
              <w:t>лирики.</w:t>
            </w:r>
            <w:r>
              <w:rPr>
                <w:spacing w:val="-8"/>
                <w:sz w:val="24"/>
              </w:rPr>
              <w:t xml:space="preserve"> </w:t>
            </w:r>
            <w:r>
              <w:rPr>
                <w:sz w:val="24"/>
              </w:rPr>
              <w:t>Произведения</w:t>
            </w:r>
            <w:r>
              <w:rPr>
                <w:spacing w:val="-10"/>
                <w:sz w:val="24"/>
              </w:rPr>
              <w:t xml:space="preserve"> </w:t>
            </w:r>
            <w:r>
              <w:rPr>
                <w:sz w:val="24"/>
              </w:rPr>
              <w:t>по</w:t>
            </w:r>
            <w:r>
              <w:rPr>
                <w:spacing w:val="-8"/>
                <w:sz w:val="24"/>
              </w:rPr>
              <w:t xml:space="preserve"> </w:t>
            </w:r>
            <w:r>
              <w:rPr>
                <w:sz w:val="24"/>
              </w:rPr>
              <w:t>выбору, например, К.Д. Бальмонт «Осень»</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19</w:t>
            </w:r>
          </w:p>
        </w:tc>
        <w:tc>
          <w:tcPr>
            <w:tcW w:w="6962" w:type="dxa"/>
          </w:tcPr>
          <w:p w:rsidR="00A27FD6" w:rsidRDefault="00091AF7">
            <w:pPr>
              <w:pStyle w:val="TableParagraph"/>
              <w:spacing w:before="30" w:line="270" w:lineRule="atLeast"/>
              <w:ind w:left="232"/>
              <w:rPr>
                <w:sz w:val="24"/>
              </w:rPr>
            </w:pP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итогам</w:t>
            </w:r>
            <w:r>
              <w:rPr>
                <w:spacing w:val="-7"/>
                <w:sz w:val="24"/>
              </w:rPr>
              <w:t xml:space="preserve"> </w:t>
            </w:r>
            <w:r>
              <w:rPr>
                <w:sz w:val="24"/>
              </w:rPr>
              <w:t>раздела</w:t>
            </w:r>
            <w:r>
              <w:rPr>
                <w:spacing w:val="-7"/>
                <w:sz w:val="24"/>
              </w:rPr>
              <w:t xml:space="preserve"> </w:t>
            </w:r>
            <w:r>
              <w:rPr>
                <w:sz w:val="24"/>
              </w:rPr>
              <w:t>«Звуки</w:t>
            </w:r>
            <w:r>
              <w:rPr>
                <w:spacing w:val="-6"/>
                <w:sz w:val="24"/>
              </w:rPr>
              <w:t xml:space="preserve"> </w:t>
            </w:r>
            <w:r>
              <w:rPr>
                <w:sz w:val="24"/>
              </w:rPr>
              <w:t>и краски осенней природы»</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20</w:t>
            </w:r>
          </w:p>
        </w:tc>
        <w:tc>
          <w:tcPr>
            <w:tcW w:w="6962" w:type="dxa"/>
          </w:tcPr>
          <w:p w:rsidR="00A27FD6" w:rsidRDefault="00091AF7">
            <w:pPr>
              <w:pStyle w:val="TableParagraph"/>
              <w:spacing w:before="30" w:line="270" w:lineRule="atLeast"/>
              <w:ind w:left="232"/>
              <w:rPr>
                <w:sz w:val="24"/>
              </w:rPr>
            </w:pPr>
            <w:r>
              <w:rPr>
                <w:sz w:val="24"/>
              </w:rPr>
              <w:t>Составление</w:t>
            </w:r>
            <w:r>
              <w:rPr>
                <w:spacing w:val="-15"/>
                <w:sz w:val="24"/>
              </w:rPr>
              <w:t xml:space="preserve"> </w:t>
            </w:r>
            <w:r>
              <w:rPr>
                <w:sz w:val="24"/>
              </w:rPr>
              <w:t>устных</w:t>
            </w:r>
            <w:r>
              <w:rPr>
                <w:spacing w:val="-14"/>
                <w:sz w:val="24"/>
              </w:rPr>
              <w:t xml:space="preserve"> </w:t>
            </w:r>
            <w:r>
              <w:rPr>
                <w:sz w:val="24"/>
              </w:rPr>
              <w:t>рассказов</w:t>
            </w:r>
            <w:r>
              <w:rPr>
                <w:spacing w:val="-14"/>
                <w:sz w:val="24"/>
              </w:rPr>
              <w:t xml:space="preserve"> </w:t>
            </w:r>
            <w:r>
              <w:rPr>
                <w:sz w:val="24"/>
              </w:rPr>
              <w:t>«Природа</w:t>
            </w:r>
            <w:r>
              <w:rPr>
                <w:spacing w:val="-14"/>
                <w:sz w:val="24"/>
              </w:rPr>
              <w:t xml:space="preserve"> </w:t>
            </w:r>
            <w:r>
              <w:rPr>
                <w:sz w:val="24"/>
              </w:rPr>
              <w:t>осенью»</w:t>
            </w:r>
            <w:r>
              <w:rPr>
                <w:spacing w:val="-14"/>
                <w:sz w:val="24"/>
              </w:rPr>
              <w:t xml:space="preserve"> </w:t>
            </w:r>
            <w:r>
              <w:rPr>
                <w:sz w:val="24"/>
              </w:rPr>
              <w:t>по</w:t>
            </w:r>
            <w:r>
              <w:rPr>
                <w:spacing w:val="-14"/>
                <w:sz w:val="24"/>
              </w:rPr>
              <w:t xml:space="preserve"> </w:t>
            </w:r>
            <w:r>
              <w:rPr>
                <w:sz w:val="24"/>
              </w:rPr>
              <w:t xml:space="preserve">изученным </w:t>
            </w:r>
            <w:r>
              <w:rPr>
                <w:spacing w:val="-2"/>
                <w:sz w:val="24"/>
              </w:rPr>
              <w:t>текстам</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9"/>
              <w:ind w:left="100"/>
              <w:rPr>
                <w:sz w:val="24"/>
              </w:rPr>
            </w:pPr>
            <w:r>
              <w:rPr>
                <w:spacing w:val="-5"/>
                <w:sz w:val="24"/>
              </w:rPr>
              <w:t>21</w:t>
            </w:r>
          </w:p>
        </w:tc>
        <w:tc>
          <w:tcPr>
            <w:tcW w:w="6962" w:type="dxa"/>
          </w:tcPr>
          <w:p w:rsidR="00A27FD6" w:rsidRDefault="00091AF7">
            <w:pPr>
              <w:pStyle w:val="TableParagraph"/>
              <w:ind w:left="232"/>
              <w:rPr>
                <w:sz w:val="24"/>
              </w:rPr>
            </w:pPr>
            <w:r>
              <w:rPr>
                <w:sz w:val="24"/>
              </w:rPr>
              <w:t>Отражение</w:t>
            </w:r>
            <w:r>
              <w:rPr>
                <w:spacing w:val="-7"/>
                <w:sz w:val="24"/>
              </w:rPr>
              <w:t xml:space="preserve"> </w:t>
            </w:r>
            <w:r>
              <w:rPr>
                <w:sz w:val="24"/>
              </w:rPr>
              <w:t>понятия</w:t>
            </w:r>
            <w:r>
              <w:rPr>
                <w:spacing w:val="-3"/>
                <w:sz w:val="24"/>
              </w:rPr>
              <w:t xml:space="preserve"> </w:t>
            </w:r>
            <w:r>
              <w:rPr>
                <w:sz w:val="24"/>
              </w:rPr>
              <w:t>взаимопомощь</w:t>
            </w:r>
            <w:r>
              <w:rPr>
                <w:spacing w:val="-4"/>
                <w:sz w:val="24"/>
              </w:rPr>
              <w:t xml:space="preserve"> </w:t>
            </w:r>
            <w:r>
              <w:rPr>
                <w:sz w:val="24"/>
              </w:rPr>
              <w:t>в</w:t>
            </w:r>
            <w:r>
              <w:rPr>
                <w:spacing w:val="-4"/>
                <w:sz w:val="24"/>
              </w:rPr>
              <w:t xml:space="preserve"> </w:t>
            </w:r>
            <w:r>
              <w:rPr>
                <w:sz w:val="24"/>
              </w:rPr>
              <w:t>произведениях</w:t>
            </w:r>
            <w:r>
              <w:rPr>
                <w:spacing w:val="-3"/>
                <w:sz w:val="24"/>
              </w:rPr>
              <w:t xml:space="preserve"> </w:t>
            </w:r>
            <w:r>
              <w:rPr>
                <w:sz w:val="24"/>
              </w:rPr>
              <w:t>А.Л.</w:t>
            </w:r>
            <w:r>
              <w:rPr>
                <w:spacing w:val="-4"/>
                <w:sz w:val="24"/>
              </w:rPr>
              <w:t xml:space="preserve"> </w:t>
            </w:r>
            <w:r>
              <w:rPr>
                <w:spacing w:val="-2"/>
                <w:sz w:val="24"/>
              </w:rPr>
              <w:t>Барто</w:t>
            </w:r>
          </w:p>
          <w:p w:rsidR="00A27FD6" w:rsidRDefault="00091AF7">
            <w:pPr>
              <w:pStyle w:val="TableParagraph"/>
              <w:spacing w:before="0" w:line="257" w:lineRule="exact"/>
              <w:ind w:left="232"/>
              <w:rPr>
                <w:sz w:val="24"/>
              </w:rPr>
            </w:pPr>
            <w:r>
              <w:rPr>
                <w:sz w:val="24"/>
              </w:rPr>
              <w:t>«Катя»,</w:t>
            </w:r>
            <w:r>
              <w:rPr>
                <w:spacing w:val="-3"/>
                <w:sz w:val="24"/>
              </w:rPr>
              <w:t xml:space="preserve"> </w:t>
            </w:r>
            <w:r>
              <w:rPr>
                <w:sz w:val="24"/>
              </w:rPr>
              <w:t>Ю.И.</w:t>
            </w:r>
            <w:r>
              <w:rPr>
                <w:spacing w:val="-1"/>
                <w:sz w:val="24"/>
              </w:rPr>
              <w:t xml:space="preserve"> </w:t>
            </w:r>
            <w:r>
              <w:rPr>
                <w:sz w:val="24"/>
              </w:rPr>
              <w:t>Ермолаева</w:t>
            </w:r>
            <w:r>
              <w:rPr>
                <w:spacing w:val="-2"/>
                <w:sz w:val="24"/>
              </w:rPr>
              <w:t xml:space="preserve"> </w:t>
            </w:r>
            <w:r>
              <w:rPr>
                <w:sz w:val="24"/>
              </w:rPr>
              <w:t>«Два</w:t>
            </w:r>
            <w:r>
              <w:rPr>
                <w:spacing w:val="-2"/>
                <w:sz w:val="24"/>
              </w:rPr>
              <w:t xml:space="preserve"> </w:t>
            </w:r>
            <w:r>
              <w:rPr>
                <w:sz w:val="24"/>
              </w:rPr>
              <w:t>пирожных»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w:t>
            </w:r>
            <w:r>
              <w:rPr>
                <w:spacing w:val="-1"/>
                <w:sz w:val="24"/>
              </w:rPr>
              <w:t xml:space="preserve"> </w:t>
            </w:r>
            <w:r>
              <w:rPr>
                <w:spacing w:val="-2"/>
                <w:sz w:val="24"/>
              </w:rPr>
              <w:t>выбор</w:t>
            </w:r>
          </w:p>
        </w:tc>
        <w:tc>
          <w:tcPr>
            <w:tcW w:w="1740" w:type="dxa"/>
          </w:tcPr>
          <w:p w:rsidR="00A27FD6" w:rsidRDefault="00091AF7">
            <w:pPr>
              <w:pStyle w:val="TableParagraph"/>
              <w:spacing w:before="189"/>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22</w:t>
            </w:r>
          </w:p>
        </w:tc>
        <w:tc>
          <w:tcPr>
            <w:tcW w:w="6962" w:type="dxa"/>
          </w:tcPr>
          <w:p w:rsidR="00A27FD6" w:rsidRDefault="00091AF7">
            <w:pPr>
              <w:pStyle w:val="TableParagraph"/>
              <w:spacing w:before="30" w:line="270" w:lineRule="atLeast"/>
              <w:ind w:left="232"/>
              <w:rPr>
                <w:sz w:val="24"/>
              </w:rPr>
            </w:pPr>
            <w:r>
              <w:rPr>
                <w:sz w:val="24"/>
              </w:rPr>
              <w:t>Главный герой: общее представление. Рассказ на выбор, например,</w:t>
            </w:r>
            <w:r>
              <w:rPr>
                <w:spacing w:val="-7"/>
                <w:sz w:val="24"/>
              </w:rPr>
              <w:t xml:space="preserve"> </w:t>
            </w:r>
            <w:r>
              <w:rPr>
                <w:sz w:val="24"/>
              </w:rPr>
              <w:t>С.А.</w:t>
            </w:r>
            <w:r>
              <w:rPr>
                <w:spacing w:val="-7"/>
                <w:sz w:val="24"/>
              </w:rPr>
              <w:t xml:space="preserve"> </w:t>
            </w:r>
            <w:r>
              <w:rPr>
                <w:sz w:val="24"/>
              </w:rPr>
              <w:t>Баруздин</w:t>
            </w:r>
            <w:r>
              <w:rPr>
                <w:spacing w:val="-7"/>
                <w:sz w:val="24"/>
              </w:rPr>
              <w:t xml:space="preserve"> </w:t>
            </w:r>
            <w:r>
              <w:rPr>
                <w:sz w:val="24"/>
              </w:rPr>
              <w:t>«Как</w:t>
            </w:r>
            <w:r>
              <w:rPr>
                <w:spacing w:val="-7"/>
                <w:sz w:val="24"/>
              </w:rPr>
              <w:t xml:space="preserve"> </w:t>
            </w:r>
            <w:r>
              <w:rPr>
                <w:sz w:val="24"/>
              </w:rPr>
              <w:t>Алёшке</w:t>
            </w:r>
            <w:r>
              <w:rPr>
                <w:spacing w:val="-8"/>
                <w:sz w:val="24"/>
              </w:rPr>
              <w:t xml:space="preserve"> </w:t>
            </w:r>
            <w:r>
              <w:rPr>
                <w:sz w:val="24"/>
              </w:rPr>
              <w:t>учиться</w:t>
            </w:r>
            <w:r>
              <w:rPr>
                <w:spacing w:val="-9"/>
                <w:sz w:val="24"/>
              </w:rPr>
              <w:t xml:space="preserve"> </w:t>
            </w:r>
            <w:r>
              <w:rPr>
                <w:sz w:val="24"/>
              </w:rPr>
              <w:t>надоело»</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23</w:t>
            </w:r>
          </w:p>
        </w:tc>
        <w:tc>
          <w:tcPr>
            <w:tcW w:w="6962" w:type="dxa"/>
          </w:tcPr>
          <w:p w:rsidR="00A27FD6" w:rsidRDefault="00091AF7">
            <w:pPr>
              <w:pStyle w:val="TableParagraph"/>
              <w:spacing w:before="30" w:line="270" w:lineRule="atLeast"/>
              <w:ind w:left="232"/>
              <w:rPr>
                <w:sz w:val="24"/>
              </w:rPr>
            </w:pPr>
            <w:r>
              <w:rPr>
                <w:sz w:val="24"/>
              </w:rPr>
              <w:t>Оценка</w:t>
            </w:r>
            <w:r>
              <w:rPr>
                <w:spacing w:val="-9"/>
                <w:sz w:val="24"/>
              </w:rPr>
              <w:t xml:space="preserve"> </w:t>
            </w:r>
            <w:r>
              <w:rPr>
                <w:sz w:val="24"/>
              </w:rPr>
              <w:t>поступков</w:t>
            </w:r>
            <w:r>
              <w:rPr>
                <w:spacing w:val="-8"/>
                <w:sz w:val="24"/>
              </w:rPr>
              <w:t xml:space="preserve"> </w:t>
            </w:r>
            <w:r>
              <w:rPr>
                <w:sz w:val="24"/>
              </w:rPr>
              <w:t>и</w:t>
            </w:r>
            <w:r>
              <w:rPr>
                <w:spacing w:val="-9"/>
                <w:sz w:val="24"/>
              </w:rPr>
              <w:t xml:space="preserve"> </w:t>
            </w:r>
            <w:r>
              <w:rPr>
                <w:sz w:val="24"/>
              </w:rPr>
              <w:t>поведения</w:t>
            </w:r>
            <w:r>
              <w:rPr>
                <w:spacing w:val="-8"/>
                <w:sz w:val="24"/>
              </w:rPr>
              <w:t xml:space="preserve"> </w:t>
            </w:r>
            <w:r>
              <w:rPr>
                <w:sz w:val="24"/>
              </w:rPr>
              <w:t>главного</w:t>
            </w:r>
            <w:r>
              <w:rPr>
                <w:spacing w:val="-8"/>
                <w:sz w:val="24"/>
              </w:rPr>
              <w:t xml:space="preserve"> </w:t>
            </w:r>
            <w:r>
              <w:rPr>
                <w:sz w:val="24"/>
              </w:rPr>
              <w:t>героя.</w:t>
            </w:r>
            <w:r>
              <w:rPr>
                <w:spacing w:val="-8"/>
                <w:sz w:val="24"/>
              </w:rPr>
              <w:t xml:space="preserve"> </w:t>
            </w:r>
            <w:r>
              <w:rPr>
                <w:sz w:val="24"/>
              </w:rPr>
              <w:t>Произведения</w:t>
            </w:r>
            <w:r>
              <w:rPr>
                <w:spacing w:val="-10"/>
                <w:sz w:val="24"/>
              </w:rPr>
              <w:t xml:space="preserve"> </w:t>
            </w:r>
            <w:r>
              <w:rPr>
                <w:sz w:val="24"/>
              </w:rPr>
              <w:t>на выбор, например, А.Е.Пермяк «Смородинка»</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24</w:t>
            </w:r>
          </w:p>
        </w:tc>
        <w:tc>
          <w:tcPr>
            <w:tcW w:w="6962" w:type="dxa"/>
          </w:tcPr>
          <w:p w:rsidR="00A27FD6" w:rsidRDefault="00091AF7">
            <w:pPr>
              <w:pStyle w:val="TableParagraph"/>
              <w:ind w:left="232"/>
              <w:rPr>
                <w:sz w:val="24"/>
              </w:rPr>
            </w:pPr>
            <w:r>
              <w:rPr>
                <w:sz w:val="24"/>
              </w:rPr>
              <w:t>Сравнение</w:t>
            </w:r>
            <w:r>
              <w:rPr>
                <w:spacing w:val="-3"/>
                <w:sz w:val="24"/>
              </w:rPr>
              <w:t xml:space="preserve"> </w:t>
            </w:r>
            <w:r>
              <w:rPr>
                <w:sz w:val="24"/>
              </w:rPr>
              <w:t>героев</w:t>
            </w:r>
            <w:r>
              <w:rPr>
                <w:spacing w:val="-2"/>
                <w:sz w:val="24"/>
              </w:rPr>
              <w:t xml:space="preserve"> </w:t>
            </w:r>
            <w:r>
              <w:rPr>
                <w:sz w:val="24"/>
              </w:rPr>
              <w:t>рассказов</w:t>
            </w:r>
            <w:r>
              <w:rPr>
                <w:spacing w:val="-2"/>
                <w:sz w:val="24"/>
              </w:rPr>
              <w:t xml:space="preserve"> </w:t>
            </w:r>
            <w:r>
              <w:rPr>
                <w:sz w:val="24"/>
              </w:rPr>
              <w:t>Н.Н.</w:t>
            </w:r>
            <w:r>
              <w:rPr>
                <w:spacing w:val="-1"/>
                <w:sz w:val="24"/>
              </w:rPr>
              <w:t xml:space="preserve"> </w:t>
            </w:r>
            <w:r>
              <w:rPr>
                <w:sz w:val="24"/>
              </w:rPr>
              <w:t>Носова</w:t>
            </w:r>
            <w:r>
              <w:rPr>
                <w:spacing w:val="-3"/>
                <w:sz w:val="24"/>
              </w:rPr>
              <w:t xml:space="preserve"> </w:t>
            </w:r>
            <w:r>
              <w:rPr>
                <w:sz w:val="24"/>
              </w:rPr>
              <w:t>«На</w:t>
            </w:r>
            <w:r>
              <w:rPr>
                <w:spacing w:val="-3"/>
                <w:sz w:val="24"/>
              </w:rPr>
              <w:t xml:space="preserve"> </w:t>
            </w:r>
            <w:r>
              <w:rPr>
                <w:sz w:val="24"/>
              </w:rPr>
              <w:t>горке»</w:t>
            </w:r>
            <w:r>
              <w:rPr>
                <w:spacing w:val="-1"/>
                <w:sz w:val="24"/>
              </w:rPr>
              <w:t xml:space="preserve"> </w:t>
            </w:r>
            <w:r>
              <w:rPr>
                <w:spacing w:val="-10"/>
                <w:sz w:val="24"/>
              </w:rPr>
              <w:t>и</w:t>
            </w:r>
          </w:p>
          <w:p w:rsidR="00A27FD6" w:rsidRDefault="00091AF7">
            <w:pPr>
              <w:pStyle w:val="TableParagraph"/>
              <w:spacing w:before="0" w:line="257" w:lineRule="exact"/>
              <w:ind w:left="232"/>
              <w:rPr>
                <w:sz w:val="24"/>
              </w:rPr>
            </w:pPr>
            <w:r>
              <w:rPr>
                <w:spacing w:val="-2"/>
                <w:sz w:val="24"/>
              </w:rPr>
              <w:t>«Заплатка»</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25</w:t>
            </w:r>
          </w:p>
        </w:tc>
        <w:tc>
          <w:tcPr>
            <w:tcW w:w="6962" w:type="dxa"/>
          </w:tcPr>
          <w:p w:rsidR="00A27FD6" w:rsidRDefault="00091AF7">
            <w:pPr>
              <w:pStyle w:val="TableParagraph"/>
              <w:ind w:left="232" w:right="90"/>
              <w:rPr>
                <w:sz w:val="24"/>
              </w:rPr>
            </w:pPr>
            <w:r>
              <w:rPr>
                <w:sz w:val="24"/>
              </w:rPr>
              <w:t>Представление темы труда в произведениях писателей. на выбор, например, В.Г. Сутеев «Кто лучше?». Характеристика героя,</w:t>
            </w:r>
            <w:r>
              <w:rPr>
                <w:spacing w:val="-5"/>
                <w:sz w:val="24"/>
              </w:rPr>
              <w:t xml:space="preserve"> </w:t>
            </w:r>
            <w:r>
              <w:rPr>
                <w:sz w:val="24"/>
              </w:rPr>
              <w:t>его</w:t>
            </w:r>
            <w:r>
              <w:rPr>
                <w:spacing w:val="-6"/>
                <w:sz w:val="24"/>
              </w:rPr>
              <w:t xml:space="preserve"> </w:t>
            </w:r>
            <w:r>
              <w:rPr>
                <w:sz w:val="24"/>
              </w:rPr>
              <w:t>портрет.</w:t>
            </w:r>
            <w:r>
              <w:rPr>
                <w:spacing w:val="-5"/>
                <w:sz w:val="24"/>
              </w:rPr>
              <w:t xml:space="preserve"> </w:t>
            </w:r>
            <w:r>
              <w:rPr>
                <w:sz w:val="24"/>
              </w:rPr>
              <w:t>Произведения</w:t>
            </w:r>
            <w:r>
              <w:rPr>
                <w:spacing w:val="-3"/>
                <w:sz w:val="24"/>
              </w:rPr>
              <w:t xml:space="preserve"> </w:t>
            </w:r>
            <w:r>
              <w:rPr>
                <w:sz w:val="24"/>
              </w:rPr>
              <w:t>о</w:t>
            </w:r>
            <w:r>
              <w:rPr>
                <w:spacing w:val="-5"/>
                <w:sz w:val="24"/>
              </w:rPr>
              <w:t xml:space="preserve"> </w:t>
            </w:r>
            <w:r>
              <w:rPr>
                <w:sz w:val="24"/>
              </w:rPr>
              <w:t>детях</w:t>
            </w:r>
            <w:r>
              <w:rPr>
                <w:spacing w:val="-7"/>
                <w:sz w:val="24"/>
              </w:rPr>
              <w:t xml:space="preserve"> </w:t>
            </w:r>
            <w:r>
              <w:rPr>
                <w:sz w:val="24"/>
              </w:rPr>
              <w:t>на</w:t>
            </w:r>
            <w:r>
              <w:rPr>
                <w:spacing w:val="-6"/>
                <w:sz w:val="24"/>
              </w:rPr>
              <w:t xml:space="preserve"> </w:t>
            </w:r>
            <w:r>
              <w:rPr>
                <w:sz w:val="24"/>
              </w:rPr>
              <w:t>выбор,</w:t>
            </w:r>
            <w:r>
              <w:rPr>
                <w:spacing w:val="-5"/>
                <w:sz w:val="24"/>
              </w:rPr>
              <w:t xml:space="preserve"> </w:t>
            </w:r>
            <w:r>
              <w:rPr>
                <w:sz w:val="24"/>
              </w:rPr>
              <w:t>например,</w:t>
            </w:r>
          </w:p>
          <w:p w:rsidR="00A27FD6" w:rsidRDefault="00091AF7">
            <w:pPr>
              <w:pStyle w:val="TableParagraph"/>
              <w:spacing w:before="1" w:line="257" w:lineRule="exact"/>
              <w:ind w:left="232"/>
              <w:rPr>
                <w:sz w:val="24"/>
              </w:rPr>
            </w:pPr>
            <w:r>
              <w:rPr>
                <w:sz w:val="24"/>
              </w:rPr>
              <w:t>М.М.Зощенко</w:t>
            </w:r>
            <w:r>
              <w:rPr>
                <w:spacing w:val="-6"/>
                <w:sz w:val="24"/>
              </w:rPr>
              <w:t xml:space="preserve"> </w:t>
            </w:r>
            <w:r>
              <w:rPr>
                <w:sz w:val="24"/>
              </w:rPr>
              <w:t>«Самое</w:t>
            </w:r>
            <w:r>
              <w:rPr>
                <w:spacing w:val="-5"/>
                <w:sz w:val="24"/>
              </w:rPr>
              <w:t xml:space="preserve"> </w:t>
            </w:r>
            <w:r>
              <w:rPr>
                <w:spacing w:val="-2"/>
                <w:sz w:val="24"/>
              </w:rPr>
              <w:t>главное»</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26</w:t>
            </w:r>
          </w:p>
        </w:tc>
        <w:tc>
          <w:tcPr>
            <w:tcW w:w="6962" w:type="dxa"/>
          </w:tcPr>
          <w:p w:rsidR="00A27FD6" w:rsidRDefault="00091AF7">
            <w:pPr>
              <w:pStyle w:val="TableParagraph"/>
              <w:ind w:left="232"/>
              <w:rPr>
                <w:sz w:val="24"/>
              </w:rPr>
            </w:pPr>
            <w:r>
              <w:rPr>
                <w:sz w:val="24"/>
              </w:rPr>
              <w:t>Работа</w:t>
            </w:r>
            <w:r>
              <w:rPr>
                <w:spacing w:val="-3"/>
                <w:sz w:val="24"/>
              </w:rPr>
              <w:t xml:space="preserve"> </w:t>
            </w:r>
            <w:r>
              <w:rPr>
                <w:sz w:val="24"/>
              </w:rPr>
              <w:t>со</w:t>
            </w:r>
            <w:r>
              <w:rPr>
                <w:spacing w:val="-1"/>
                <w:sz w:val="24"/>
              </w:rPr>
              <w:t xml:space="preserve"> </w:t>
            </w:r>
            <w:r>
              <w:rPr>
                <w:sz w:val="24"/>
              </w:rPr>
              <w:t>стихотворением</w:t>
            </w:r>
            <w:r>
              <w:rPr>
                <w:spacing w:val="-3"/>
                <w:sz w:val="24"/>
              </w:rPr>
              <w:t xml:space="preserve"> </w:t>
            </w:r>
            <w:r>
              <w:rPr>
                <w:sz w:val="24"/>
              </w:rPr>
              <w:t>В.В.</w:t>
            </w:r>
            <w:r>
              <w:rPr>
                <w:spacing w:val="-1"/>
                <w:sz w:val="24"/>
              </w:rPr>
              <w:t xml:space="preserve"> </w:t>
            </w:r>
            <w:r>
              <w:rPr>
                <w:sz w:val="24"/>
              </w:rPr>
              <w:t>Лунина</w:t>
            </w:r>
            <w:r>
              <w:rPr>
                <w:spacing w:val="-2"/>
                <w:sz w:val="24"/>
              </w:rPr>
              <w:t xml:space="preserve"> </w:t>
            </w:r>
            <w:r>
              <w:rPr>
                <w:sz w:val="24"/>
              </w:rPr>
              <w:t>«Я</w:t>
            </w:r>
            <w:r>
              <w:rPr>
                <w:spacing w:val="-2"/>
                <w:sz w:val="24"/>
              </w:rPr>
              <w:t xml:space="preserve"> </w:t>
            </w:r>
            <w:r>
              <w:rPr>
                <w:sz w:val="24"/>
              </w:rPr>
              <w:t>и</w:t>
            </w:r>
            <w:r>
              <w:rPr>
                <w:spacing w:val="-1"/>
                <w:sz w:val="24"/>
              </w:rPr>
              <w:t xml:space="preserve"> </w:t>
            </w:r>
            <w:r>
              <w:rPr>
                <w:sz w:val="24"/>
              </w:rPr>
              <w:t>Вовка».</w:t>
            </w:r>
            <w:r>
              <w:rPr>
                <w:spacing w:val="-1"/>
                <w:sz w:val="24"/>
              </w:rPr>
              <w:t xml:space="preserve"> </w:t>
            </w:r>
            <w:r>
              <w:rPr>
                <w:spacing w:val="-4"/>
                <w:sz w:val="24"/>
              </w:rPr>
              <w:t>Тема</w:t>
            </w:r>
          </w:p>
          <w:p w:rsidR="00A27FD6" w:rsidRDefault="00091AF7">
            <w:pPr>
              <w:pStyle w:val="TableParagraph"/>
              <w:spacing w:before="0" w:line="270" w:lineRule="atLeast"/>
              <w:ind w:left="232"/>
              <w:rPr>
                <w:sz w:val="24"/>
              </w:rPr>
            </w:pPr>
            <w:r>
              <w:rPr>
                <w:sz w:val="24"/>
              </w:rPr>
              <w:t>дружбы</w:t>
            </w:r>
            <w:r>
              <w:rPr>
                <w:spacing w:val="-4"/>
                <w:sz w:val="24"/>
              </w:rPr>
              <w:t xml:space="preserve"> </w:t>
            </w:r>
            <w:r>
              <w:rPr>
                <w:sz w:val="24"/>
              </w:rPr>
              <w:t>в</w:t>
            </w:r>
            <w:r>
              <w:rPr>
                <w:spacing w:val="-5"/>
                <w:sz w:val="24"/>
              </w:rPr>
              <w:t xml:space="preserve"> </w:t>
            </w:r>
            <w:r>
              <w:rPr>
                <w:sz w:val="24"/>
              </w:rPr>
              <w:t>рассказе</w:t>
            </w:r>
            <w:r>
              <w:rPr>
                <w:spacing w:val="-5"/>
                <w:sz w:val="24"/>
              </w:rPr>
              <w:t xml:space="preserve"> </w:t>
            </w:r>
            <w:r>
              <w:rPr>
                <w:sz w:val="24"/>
              </w:rPr>
              <w:t>Е.А.</w:t>
            </w:r>
            <w:r>
              <w:rPr>
                <w:spacing w:val="-3"/>
                <w:sz w:val="24"/>
              </w:rPr>
              <w:t xml:space="preserve"> </w:t>
            </w:r>
            <w:r>
              <w:rPr>
                <w:sz w:val="24"/>
              </w:rPr>
              <w:t>Пермяка</w:t>
            </w:r>
            <w:r>
              <w:rPr>
                <w:spacing w:val="-5"/>
                <w:sz w:val="24"/>
              </w:rPr>
              <w:t xml:space="preserve"> </w:t>
            </w:r>
            <w:r>
              <w:rPr>
                <w:sz w:val="24"/>
              </w:rPr>
              <w:t>«Две</w:t>
            </w:r>
            <w:r>
              <w:rPr>
                <w:spacing w:val="-5"/>
                <w:sz w:val="24"/>
              </w:rPr>
              <w:t xml:space="preserve"> </w:t>
            </w:r>
            <w:r>
              <w:rPr>
                <w:sz w:val="24"/>
              </w:rPr>
              <w:t>пословицы»</w:t>
            </w:r>
            <w:r>
              <w:rPr>
                <w:spacing w:val="-4"/>
                <w:sz w:val="24"/>
              </w:rPr>
              <w:t xml:space="preserve"> </w:t>
            </w:r>
            <w:r>
              <w:rPr>
                <w:sz w:val="24"/>
              </w:rPr>
              <w:t>и</w:t>
            </w:r>
            <w:r>
              <w:rPr>
                <w:spacing w:val="-4"/>
                <w:sz w:val="24"/>
              </w:rPr>
              <w:t xml:space="preserve"> </w:t>
            </w:r>
            <w:r>
              <w:rPr>
                <w:sz w:val="24"/>
              </w:rPr>
              <w:t>других</w:t>
            </w:r>
            <w:r>
              <w:rPr>
                <w:spacing w:val="-7"/>
                <w:sz w:val="24"/>
              </w:rPr>
              <w:t xml:space="preserve"> </w:t>
            </w:r>
            <w:r>
              <w:rPr>
                <w:sz w:val="24"/>
              </w:rPr>
              <w:t xml:space="preserve">на </w:t>
            </w:r>
            <w:r>
              <w:rPr>
                <w:spacing w:val="-4"/>
                <w:sz w:val="24"/>
              </w:rPr>
              <w:t>выбор</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27</w:t>
            </w:r>
          </w:p>
        </w:tc>
        <w:tc>
          <w:tcPr>
            <w:tcW w:w="6962" w:type="dxa"/>
          </w:tcPr>
          <w:p w:rsidR="00A27FD6" w:rsidRDefault="00091AF7">
            <w:pPr>
              <w:pStyle w:val="TableParagraph"/>
              <w:ind w:left="232"/>
              <w:rPr>
                <w:sz w:val="24"/>
              </w:rPr>
            </w:pPr>
            <w:r>
              <w:rPr>
                <w:sz w:val="24"/>
              </w:rPr>
              <w:t>Характеристика</w:t>
            </w:r>
            <w:r>
              <w:rPr>
                <w:spacing w:val="-4"/>
                <w:sz w:val="24"/>
              </w:rPr>
              <w:t xml:space="preserve"> </w:t>
            </w:r>
            <w:r>
              <w:rPr>
                <w:sz w:val="24"/>
              </w:rPr>
              <w:t>главного</w:t>
            </w:r>
            <w:r>
              <w:rPr>
                <w:spacing w:val="-3"/>
                <w:sz w:val="24"/>
              </w:rPr>
              <w:t xml:space="preserve"> </w:t>
            </w:r>
            <w:r>
              <w:rPr>
                <w:sz w:val="24"/>
              </w:rPr>
              <w:t>героя</w:t>
            </w:r>
            <w:r>
              <w:rPr>
                <w:spacing w:val="-4"/>
                <w:sz w:val="24"/>
              </w:rPr>
              <w:t xml:space="preserve"> </w:t>
            </w:r>
            <w:r>
              <w:rPr>
                <w:sz w:val="24"/>
              </w:rPr>
              <w:t>рассказа</w:t>
            </w:r>
            <w:r>
              <w:rPr>
                <w:spacing w:val="-3"/>
                <w:sz w:val="24"/>
              </w:rPr>
              <w:t xml:space="preserve"> </w:t>
            </w:r>
            <w:r>
              <w:rPr>
                <w:spacing w:val="-2"/>
                <w:sz w:val="24"/>
              </w:rPr>
              <w:t>Л.Н.Толстого</w:t>
            </w:r>
          </w:p>
          <w:p w:rsidR="00A27FD6" w:rsidRDefault="00091AF7">
            <w:pPr>
              <w:pStyle w:val="TableParagraph"/>
              <w:spacing w:before="0" w:line="257" w:lineRule="exact"/>
              <w:ind w:left="232"/>
              <w:rPr>
                <w:sz w:val="24"/>
              </w:rPr>
            </w:pPr>
            <w:r>
              <w:rPr>
                <w:spacing w:val="-2"/>
                <w:sz w:val="24"/>
              </w:rPr>
              <w:t>«Филиппок»</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28</w:t>
            </w:r>
          </w:p>
        </w:tc>
        <w:tc>
          <w:tcPr>
            <w:tcW w:w="6962" w:type="dxa"/>
          </w:tcPr>
          <w:p w:rsidR="00A27FD6" w:rsidRDefault="00091AF7">
            <w:pPr>
              <w:pStyle w:val="TableParagraph"/>
              <w:ind w:left="232"/>
              <w:rPr>
                <w:sz w:val="24"/>
              </w:rPr>
            </w:pPr>
            <w:r>
              <w:rPr>
                <w:sz w:val="24"/>
              </w:rPr>
              <w:t>Выделение</w:t>
            </w:r>
            <w:r>
              <w:rPr>
                <w:spacing w:val="-5"/>
                <w:sz w:val="24"/>
              </w:rPr>
              <w:t xml:space="preserve"> </w:t>
            </w:r>
            <w:r>
              <w:rPr>
                <w:sz w:val="24"/>
              </w:rPr>
              <w:t>главной</w:t>
            </w:r>
            <w:r>
              <w:rPr>
                <w:spacing w:val="-3"/>
                <w:sz w:val="24"/>
              </w:rPr>
              <w:t xml:space="preserve"> </w:t>
            </w:r>
            <w:r>
              <w:rPr>
                <w:sz w:val="24"/>
              </w:rPr>
              <w:t>мысли</w:t>
            </w:r>
            <w:r>
              <w:rPr>
                <w:spacing w:val="-2"/>
                <w:sz w:val="24"/>
              </w:rPr>
              <w:t xml:space="preserve"> </w:t>
            </w:r>
            <w:r>
              <w:rPr>
                <w:sz w:val="24"/>
              </w:rPr>
              <w:t>(идеи)</w:t>
            </w:r>
            <w:r>
              <w:rPr>
                <w:spacing w:val="-3"/>
                <w:sz w:val="24"/>
              </w:rPr>
              <w:t xml:space="preserve"> </w:t>
            </w:r>
            <w:r>
              <w:rPr>
                <w:sz w:val="24"/>
              </w:rPr>
              <w:t>рассказа</w:t>
            </w:r>
            <w:r>
              <w:rPr>
                <w:spacing w:val="-4"/>
                <w:sz w:val="24"/>
              </w:rPr>
              <w:t xml:space="preserve"> </w:t>
            </w:r>
            <w:r>
              <w:rPr>
                <w:spacing w:val="-2"/>
                <w:sz w:val="24"/>
              </w:rPr>
              <w:t>В.Ю.Драгунского</w:t>
            </w:r>
          </w:p>
          <w:p w:rsidR="00A27FD6" w:rsidRDefault="00091AF7">
            <w:pPr>
              <w:pStyle w:val="TableParagraph"/>
              <w:spacing w:before="0" w:line="257" w:lineRule="exact"/>
              <w:ind w:left="232"/>
              <w:rPr>
                <w:sz w:val="24"/>
              </w:rPr>
            </w:pPr>
            <w:r>
              <w:rPr>
                <w:sz w:val="24"/>
              </w:rPr>
              <w:t>«Тайное</w:t>
            </w:r>
            <w:r>
              <w:rPr>
                <w:spacing w:val="-3"/>
                <w:sz w:val="24"/>
              </w:rPr>
              <w:t xml:space="preserve"> </w:t>
            </w:r>
            <w:r>
              <w:rPr>
                <w:sz w:val="24"/>
              </w:rPr>
              <w:t>становится</w:t>
            </w:r>
            <w:r>
              <w:rPr>
                <w:spacing w:val="-1"/>
                <w:sz w:val="24"/>
              </w:rPr>
              <w:t xml:space="preserve"> </w:t>
            </w:r>
            <w:r>
              <w:rPr>
                <w:spacing w:val="-2"/>
                <w:sz w:val="24"/>
              </w:rPr>
              <w:t>явным»</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29</w:t>
            </w:r>
          </w:p>
        </w:tc>
        <w:tc>
          <w:tcPr>
            <w:tcW w:w="6962" w:type="dxa"/>
          </w:tcPr>
          <w:p w:rsidR="00A27FD6" w:rsidRDefault="00091AF7">
            <w:pPr>
              <w:pStyle w:val="TableParagraph"/>
              <w:spacing w:before="30" w:line="270" w:lineRule="atLeast"/>
              <w:ind w:left="232"/>
              <w:rPr>
                <w:sz w:val="24"/>
              </w:rPr>
            </w:pPr>
            <w:r>
              <w:rPr>
                <w:sz w:val="24"/>
              </w:rPr>
              <w:t>Тематическая</w:t>
            </w:r>
            <w:r>
              <w:rPr>
                <w:spacing w:val="-5"/>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итогам</w:t>
            </w:r>
            <w:r>
              <w:rPr>
                <w:spacing w:val="-6"/>
                <w:sz w:val="24"/>
              </w:rPr>
              <w:t xml:space="preserve"> </w:t>
            </w:r>
            <w:r>
              <w:rPr>
                <w:sz w:val="24"/>
              </w:rPr>
              <w:t>раздела</w:t>
            </w:r>
            <w:r>
              <w:rPr>
                <w:spacing w:val="-6"/>
                <w:sz w:val="24"/>
              </w:rPr>
              <w:t xml:space="preserve"> </w:t>
            </w:r>
            <w:r>
              <w:rPr>
                <w:sz w:val="24"/>
              </w:rPr>
              <w:t>«О</w:t>
            </w:r>
            <w:r>
              <w:rPr>
                <w:spacing w:val="-5"/>
                <w:sz w:val="24"/>
              </w:rPr>
              <w:t xml:space="preserve"> </w:t>
            </w:r>
            <w:r>
              <w:rPr>
                <w:sz w:val="24"/>
              </w:rPr>
              <w:t>детях</w:t>
            </w:r>
            <w:r>
              <w:rPr>
                <w:spacing w:val="-5"/>
                <w:sz w:val="24"/>
              </w:rPr>
              <w:t xml:space="preserve"> </w:t>
            </w:r>
            <w:r>
              <w:rPr>
                <w:sz w:val="24"/>
              </w:rPr>
              <w:t>и дружбе». Отражение темы дружбы в рассказах о детях</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30</w:t>
            </w:r>
          </w:p>
        </w:tc>
        <w:tc>
          <w:tcPr>
            <w:tcW w:w="6962" w:type="dxa"/>
          </w:tcPr>
          <w:p w:rsidR="00A27FD6" w:rsidRDefault="00091AF7">
            <w:pPr>
              <w:pStyle w:val="TableParagraph"/>
              <w:ind w:left="232"/>
              <w:rPr>
                <w:sz w:val="24"/>
              </w:rPr>
            </w:pPr>
            <w:r>
              <w:rPr>
                <w:sz w:val="24"/>
              </w:rPr>
              <w:t>Средства</w:t>
            </w:r>
            <w:r>
              <w:rPr>
                <w:spacing w:val="-14"/>
                <w:sz w:val="24"/>
              </w:rPr>
              <w:t xml:space="preserve"> </w:t>
            </w:r>
            <w:r>
              <w:rPr>
                <w:sz w:val="24"/>
              </w:rPr>
              <w:t>художественной</w:t>
            </w:r>
            <w:r>
              <w:rPr>
                <w:spacing w:val="-14"/>
                <w:sz w:val="24"/>
              </w:rPr>
              <w:t xml:space="preserve"> </w:t>
            </w:r>
            <w:r>
              <w:rPr>
                <w:sz w:val="24"/>
              </w:rPr>
              <w:t>выразительности:</w:t>
            </w:r>
            <w:r>
              <w:rPr>
                <w:spacing w:val="-14"/>
                <w:sz w:val="24"/>
              </w:rPr>
              <w:t xml:space="preserve"> </w:t>
            </w:r>
            <w:r>
              <w:rPr>
                <w:sz w:val="24"/>
              </w:rPr>
              <w:t>сравнение. Произведения по выбору, например, З.Н.Александрова</w:t>
            </w:r>
          </w:p>
          <w:p w:rsidR="00A27FD6" w:rsidRDefault="00091AF7">
            <w:pPr>
              <w:pStyle w:val="TableParagraph"/>
              <w:spacing w:before="0" w:line="257" w:lineRule="exact"/>
              <w:ind w:left="232"/>
              <w:rPr>
                <w:sz w:val="24"/>
              </w:rPr>
            </w:pPr>
            <w:r>
              <w:rPr>
                <w:spacing w:val="-2"/>
                <w:sz w:val="24"/>
              </w:rPr>
              <w:t>«Снежок»</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31</w:t>
            </w:r>
          </w:p>
        </w:tc>
        <w:tc>
          <w:tcPr>
            <w:tcW w:w="6962" w:type="dxa"/>
          </w:tcPr>
          <w:p w:rsidR="00A27FD6" w:rsidRDefault="00091AF7">
            <w:pPr>
              <w:pStyle w:val="TableParagraph"/>
              <w:ind w:left="232"/>
              <w:rPr>
                <w:sz w:val="24"/>
              </w:rPr>
            </w:pPr>
            <w:r>
              <w:rPr>
                <w:sz w:val="24"/>
              </w:rPr>
              <w:t>Наблюдение</w:t>
            </w:r>
            <w:r>
              <w:rPr>
                <w:spacing w:val="-3"/>
                <w:sz w:val="24"/>
              </w:rPr>
              <w:t xml:space="preserve"> </w:t>
            </w:r>
            <w:r>
              <w:rPr>
                <w:sz w:val="24"/>
              </w:rPr>
              <w:t>за</w:t>
            </w:r>
            <w:r>
              <w:rPr>
                <w:spacing w:val="-3"/>
                <w:sz w:val="24"/>
              </w:rPr>
              <w:t xml:space="preserve"> </w:t>
            </w:r>
            <w:r>
              <w:rPr>
                <w:sz w:val="24"/>
              </w:rPr>
              <w:t>описанием</w:t>
            </w:r>
            <w:r>
              <w:rPr>
                <w:spacing w:val="-3"/>
                <w:sz w:val="24"/>
              </w:rPr>
              <w:t xml:space="preserve"> </w:t>
            </w:r>
            <w:r>
              <w:rPr>
                <w:sz w:val="24"/>
              </w:rPr>
              <w:t>в</w:t>
            </w:r>
            <w:r>
              <w:rPr>
                <w:spacing w:val="-3"/>
                <w:sz w:val="24"/>
              </w:rPr>
              <w:t xml:space="preserve"> </w:t>
            </w:r>
            <w:r>
              <w:rPr>
                <w:sz w:val="24"/>
              </w:rPr>
              <w:t>художественном</w:t>
            </w:r>
            <w:r>
              <w:rPr>
                <w:spacing w:val="-3"/>
                <w:sz w:val="24"/>
              </w:rPr>
              <w:t xml:space="preserve"> </w:t>
            </w:r>
            <w:r>
              <w:rPr>
                <w:spacing w:val="-2"/>
                <w:sz w:val="24"/>
              </w:rPr>
              <w:t>тексте.</w:t>
            </w:r>
          </w:p>
          <w:p w:rsidR="00A27FD6" w:rsidRDefault="00091AF7">
            <w:pPr>
              <w:pStyle w:val="TableParagraph"/>
              <w:spacing w:before="0" w:line="270" w:lineRule="atLeast"/>
              <w:ind w:left="232"/>
              <w:rPr>
                <w:sz w:val="24"/>
              </w:rPr>
            </w:pPr>
            <w:r>
              <w:rPr>
                <w:sz w:val="24"/>
              </w:rPr>
              <w:t>Произведения</w:t>
            </w:r>
            <w:r>
              <w:rPr>
                <w:spacing w:val="-15"/>
                <w:sz w:val="24"/>
              </w:rPr>
              <w:t xml:space="preserve"> </w:t>
            </w:r>
            <w:r>
              <w:rPr>
                <w:sz w:val="24"/>
              </w:rPr>
              <w:t>по</w:t>
            </w:r>
            <w:r>
              <w:rPr>
                <w:spacing w:val="-15"/>
                <w:sz w:val="24"/>
              </w:rPr>
              <w:t xml:space="preserve"> </w:t>
            </w:r>
            <w:r>
              <w:rPr>
                <w:sz w:val="24"/>
              </w:rPr>
              <w:t>выбору,</w:t>
            </w:r>
            <w:r>
              <w:rPr>
                <w:spacing w:val="-15"/>
                <w:sz w:val="24"/>
              </w:rPr>
              <w:t xml:space="preserve"> </w:t>
            </w:r>
            <w:r>
              <w:rPr>
                <w:sz w:val="24"/>
              </w:rPr>
              <w:t>например,</w:t>
            </w:r>
            <w:r>
              <w:rPr>
                <w:spacing w:val="-15"/>
                <w:sz w:val="24"/>
              </w:rPr>
              <w:t xml:space="preserve"> </w:t>
            </w:r>
            <w:r>
              <w:rPr>
                <w:sz w:val="24"/>
              </w:rPr>
              <w:t>С.А.</w:t>
            </w:r>
            <w:r>
              <w:rPr>
                <w:spacing w:val="-15"/>
                <w:sz w:val="24"/>
              </w:rPr>
              <w:t xml:space="preserve"> </w:t>
            </w:r>
            <w:r>
              <w:rPr>
                <w:sz w:val="24"/>
              </w:rPr>
              <w:t>Иванов</w:t>
            </w:r>
            <w:r>
              <w:rPr>
                <w:spacing w:val="-15"/>
                <w:sz w:val="24"/>
              </w:rPr>
              <w:t xml:space="preserve"> </w:t>
            </w:r>
            <w:r>
              <w:rPr>
                <w:sz w:val="24"/>
              </w:rPr>
              <w:t>«Каким</w:t>
            </w:r>
            <w:r>
              <w:rPr>
                <w:spacing w:val="-15"/>
                <w:sz w:val="24"/>
              </w:rPr>
              <w:t xml:space="preserve"> </w:t>
            </w:r>
            <w:r>
              <w:rPr>
                <w:sz w:val="24"/>
              </w:rPr>
              <w:t>бывает снег». Картины зимнего леса в рассказе И.С.</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bl>
    <w:p w:rsidR="00A27FD6" w:rsidRDefault="00A27FD6">
      <w:pPr>
        <w:jc w:val="right"/>
        <w:rPr>
          <w:sz w:val="24"/>
        </w:rPr>
        <w:sectPr w:rsidR="00A27FD6">
          <w:type w:val="continuous"/>
          <w:pgSz w:w="11910" w:h="16390"/>
          <w:pgMar w:top="1120" w:right="280" w:bottom="1206"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6962"/>
        <w:gridCol w:w="1740"/>
      </w:tblGrid>
      <w:tr w:rsidR="00A27FD6">
        <w:trPr>
          <w:trHeight w:val="326"/>
        </w:trPr>
        <w:tc>
          <w:tcPr>
            <w:tcW w:w="864" w:type="dxa"/>
          </w:tcPr>
          <w:p w:rsidR="00A27FD6" w:rsidRDefault="00A27FD6">
            <w:pPr>
              <w:pStyle w:val="TableParagraph"/>
              <w:spacing w:before="0"/>
              <w:rPr>
                <w:sz w:val="24"/>
              </w:rPr>
            </w:pPr>
          </w:p>
        </w:tc>
        <w:tc>
          <w:tcPr>
            <w:tcW w:w="6962" w:type="dxa"/>
          </w:tcPr>
          <w:p w:rsidR="00A27FD6" w:rsidRDefault="00091AF7">
            <w:pPr>
              <w:pStyle w:val="TableParagraph"/>
              <w:spacing w:line="257" w:lineRule="exact"/>
              <w:ind w:left="232"/>
              <w:rPr>
                <w:sz w:val="24"/>
              </w:rPr>
            </w:pPr>
            <w:r>
              <w:rPr>
                <w:sz w:val="24"/>
              </w:rPr>
              <w:t>Соколова-Микитова</w:t>
            </w:r>
            <w:r>
              <w:rPr>
                <w:spacing w:val="-3"/>
                <w:sz w:val="24"/>
              </w:rPr>
              <w:t xml:space="preserve"> </w:t>
            </w:r>
            <w:r>
              <w:rPr>
                <w:sz w:val="24"/>
              </w:rPr>
              <w:t>«Зима</w:t>
            </w:r>
            <w:r>
              <w:rPr>
                <w:spacing w:val="-3"/>
                <w:sz w:val="24"/>
              </w:rPr>
              <w:t xml:space="preserve"> </w:t>
            </w:r>
            <w:r>
              <w:rPr>
                <w:sz w:val="24"/>
              </w:rPr>
              <w:t>в</w:t>
            </w:r>
            <w:r>
              <w:rPr>
                <w:spacing w:val="-2"/>
                <w:sz w:val="24"/>
              </w:rPr>
              <w:t xml:space="preserve"> </w:t>
            </w:r>
            <w:r>
              <w:rPr>
                <w:spacing w:val="-4"/>
                <w:sz w:val="24"/>
              </w:rPr>
              <w:t>лесу»</w:t>
            </w:r>
          </w:p>
        </w:tc>
        <w:tc>
          <w:tcPr>
            <w:tcW w:w="1740" w:type="dxa"/>
          </w:tcPr>
          <w:p w:rsidR="00A27FD6" w:rsidRDefault="00A27FD6">
            <w:pPr>
              <w:pStyle w:val="TableParagraph"/>
              <w:spacing w:before="0"/>
              <w:rPr>
                <w:sz w:val="24"/>
              </w:rPr>
            </w:pPr>
          </w:p>
        </w:tc>
      </w:tr>
      <w:tr w:rsidR="00A27FD6">
        <w:trPr>
          <w:trHeight w:val="601"/>
        </w:trPr>
        <w:tc>
          <w:tcPr>
            <w:tcW w:w="864" w:type="dxa"/>
          </w:tcPr>
          <w:p w:rsidR="00A27FD6" w:rsidRDefault="00091AF7">
            <w:pPr>
              <w:pStyle w:val="TableParagraph"/>
              <w:spacing w:before="188"/>
              <w:ind w:left="100"/>
              <w:rPr>
                <w:sz w:val="24"/>
              </w:rPr>
            </w:pPr>
            <w:r>
              <w:rPr>
                <w:spacing w:val="-5"/>
                <w:sz w:val="24"/>
              </w:rPr>
              <w:t>32</w:t>
            </w:r>
          </w:p>
        </w:tc>
        <w:tc>
          <w:tcPr>
            <w:tcW w:w="6962" w:type="dxa"/>
          </w:tcPr>
          <w:p w:rsidR="00A27FD6" w:rsidRDefault="00091AF7">
            <w:pPr>
              <w:pStyle w:val="TableParagraph"/>
              <w:spacing w:before="30" w:line="270" w:lineRule="atLeast"/>
              <w:ind w:left="232"/>
              <w:rPr>
                <w:sz w:val="24"/>
              </w:rPr>
            </w:pPr>
            <w:r>
              <w:rPr>
                <w:sz w:val="24"/>
              </w:rPr>
              <w:t>Сравнение</w:t>
            </w:r>
            <w:r>
              <w:rPr>
                <w:spacing w:val="-7"/>
                <w:sz w:val="24"/>
              </w:rPr>
              <w:t xml:space="preserve"> </w:t>
            </w:r>
            <w:r>
              <w:rPr>
                <w:sz w:val="24"/>
              </w:rPr>
              <w:t>образа</w:t>
            </w:r>
            <w:r>
              <w:rPr>
                <w:spacing w:val="-7"/>
                <w:sz w:val="24"/>
              </w:rPr>
              <w:t xml:space="preserve"> </w:t>
            </w:r>
            <w:r>
              <w:rPr>
                <w:sz w:val="24"/>
              </w:rPr>
              <w:t>зимы</w:t>
            </w:r>
            <w:r>
              <w:rPr>
                <w:spacing w:val="-9"/>
                <w:sz w:val="24"/>
              </w:rPr>
              <w:t xml:space="preserve"> </w:t>
            </w:r>
            <w:r>
              <w:rPr>
                <w:sz w:val="24"/>
              </w:rPr>
              <w:t>в</w:t>
            </w:r>
            <w:r>
              <w:rPr>
                <w:spacing w:val="-7"/>
                <w:sz w:val="24"/>
              </w:rPr>
              <w:t xml:space="preserve"> </w:t>
            </w:r>
            <w:r>
              <w:rPr>
                <w:sz w:val="24"/>
              </w:rPr>
              <w:t>произведениях</w:t>
            </w:r>
            <w:r>
              <w:rPr>
                <w:spacing w:val="-6"/>
                <w:sz w:val="24"/>
              </w:rPr>
              <w:t xml:space="preserve"> </w:t>
            </w:r>
            <w:r>
              <w:rPr>
                <w:sz w:val="24"/>
              </w:rPr>
              <w:t>А.С.Пушкина</w:t>
            </w:r>
            <w:r>
              <w:rPr>
                <w:spacing w:val="-7"/>
                <w:sz w:val="24"/>
              </w:rPr>
              <w:t xml:space="preserve"> </w:t>
            </w:r>
            <w:r>
              <w:rPr>
                <w:sz w:val="24"/>
              </w:rPr>
              <w:t>«Вот север, тучи нагоняя…» и С.А.Есенина «Поёт зима – аукает»</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33</w:t>
            </w:r>
          </w:p>
        </w:tc>
        <w:tc>
          <w:tcPr>
            <w:tcW w:w="6962"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со</w:t>
            </w:r>
            <w:r>
              <w:rPr>
                <w:spacing w:val="-6"/>
                <w:sz w:val="24"/>
              </w:rPr>
              <w:t xml:space="preserve"> </w:t>
            </w:r>
            <w:r>
              <w:rPr>
                <w:sz w:val="24"/>
              </w:rPr>
              <w:t>стихотворением</w:t>
            </w:r>
            <w:r>
              <w:rPr>
                <w:spacing w:val="-7"/>
                <w:sz w:val="24"/>
              </w:rPr>
              <w:t xml:space="preserve"> </w:t>
            </w:r>
            <w:r>
              <w:rPr>
                <w:sz w:val="24"/>
              </w:rPr>
              <w:t>Ф.И.</w:t>
            </w:r>
            <w:r>
              <w:rPr>
                <w:spacing w:val="-7"/>
                <w:sz w:val="24"/>
              </w:rPr>
              <w:t xml:space="preserve"> </w:t>
            </w:r>
            <w:r>
              <w:rPr>
                <w:sz w:val="24"/>
              </w:rPr>
              <w:t>Тютчева</w:t>
            </w:r>
            <w:r>
              <w:rPr>
                <w:spacing w:val="-7"/>
                <w:sz w:val="24"/>
              </w:rPr>
              <w:t xml:space="preserve"> </w:t>
            </w:r>
            <w:r>
              <w:rPr>
                <w:sz w:val="24"/>
              </w:rPr>
              <w:t>«Чародейкою</w:t>
            </w:r>
            <w:r>
              <w:rPr>
                <w:spacing w:val="-6"/>
                <w:sz w:val="24"/>
              </w:rPr>
              <w:t xml:space="preserve"> </w:t>
            </w:r>
            <w:r>
              <w:rPr>
                <w:sz w:val="24"/>
              </w:rPr>
              <w:t xml:space="preserve">Зимою». Восприятие зимнего пейзажа в лирических произведениях по </w:t>
            </w:r>
            <w:r>
              <w:rPr>
                <w:spacing w:val="-2"/>
                <w:sz w:val="24"/>
              </w:rPr>
              <w:t>выбору</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1153"/>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34</w:t>
            </w:r>
          </w:p>
        </w:tc>
        <w:tc>
          <w:tcPr>
            <w:tcW w:w="6962" w:type="dxa"/>
          </w:tcPr>
          <w:p w:rsidR="00A27FD6" w:rsidRDefault="00091AF7">
            <w:pPr>
              <w:pStyle w:val="TableParagraph"/>
              <w:ind w:left="232"/>
              <w:rPr>
                <w:sz w:val="24"/>
              </w:rPr>
            </w:pPr>
            <w:r>
              <w:rPr>
                <w:sz w:val="24"/>
              </w:rPr>
              <w:t>Средства</w:t>
            </w:r>
            <w:r>
              <w:rPr>
                <w:spacing w:val="-14"/>
                <w:sz w:val="24"/>
              </w:rPr>
              <w:t xml:space="preserve"> </w:t>
            </w:r>
            <w:r>
              <w:rPr>
                <w:sz w:val="24"/>
              </w:rPr>
              <w:t>художественной</w:t>
            </w:r>
            <w:r>
              <w:rPr>
                <w:spacing w:val="-13"/>
                <w:sz w:val="24"/>
              </w:rPr>
              <w:t xml:space="preserve"> </w:t>
            </w:r>
            <w:r>
              <w:rPr>
                <w:sz w:val="24"/>
              </w:rPr>
              <w:t>выразительности:</w:t>
            </w:r>
            <w:r>
              <w:rPr>
                <w:spacing w:val="-13"/>
                <w:sz w:val="24"/>
              </w:rPr>
              <w:t xml:space="preserve"> </w:t>
            </w:r>
            <w:r>
              <w:rPr>
                <w:sz w:val="24"/>
              </w:rPr>
              <w:t>эпитет. Произведения по выбору, например, Н.А.Некрасов</w:t>
            </w:r>
          </w:p>
          <w:p w:rsidR="00A27FD6" w:rsidRDefault="00091AF7">
            <w:pPr>
              <w:pStyle w:val="TableParagraph"/>
              <w:spacing w:before="0" w:line="270" w:lineRule="atLeast"/>
              <w:ind w:left="232" w:right="315"/>
              <w:rPr>
                <w:sz w:val="24"/>
              </w:rPr>
            </w:pPr>
            <w:r>
              <w:rPr>
                <w:sz w:val="24"/>
              </w:rPr>
              <w:t>«Мороз-воевода».</w:t>
            </w:r>
            <w:r>
              <w:rPr>
                <w:spacing w:val="-8"/>
                <w:sz w:val="24"/>
              </w:rPr>
              <w:t xml:space="preserve"> </w:t>
            </w:r>
            <w:r>
              <w:rPr>
                <w:sz w:val="24"/>
              </w:rPr>
              <w:t>Составление</w:t>
            </w:r>
            <w:r>
              <w:rPr>
                <w:spacing w:val="-9"/>
                <w:sz w:val="24"/>
              </w:rPr>
              <w:t xml:space="preserve"> </w:t>
            </w:r>
            <w:r>
              <w:rPr>
                <w:sz w:val="24"/>
              </w:rPr>
              <w:t>устного</w:t>
            </w:r>
            <w:r>
              <w:rPr>
                <w:spacing w:val="-8"/>
                <w:sz w:val="24"/>
              </w:rPr>
              <w:t xml:space="preserve"> </w:t>
            </w:r>
            <w:r>
              <w:rPr>
                <w:sz w:val="24"/>
              </w:rPr>
              <w:t>рассказа</w:t>
            </w:r>
            <w:r>
              <w:rPr>
                <w:spacing w:val="-9"/>
                <w:sz w:val="24"/>
              </w:rPr>
              <w:t xml:space="preserve"> </w:t>
            </w:r>
            <w:r>
              <w:rPr>
                <w:sz w:val="24"/>
              </w:rPr>
              <w:t>«Краски</w:t>
            </w:r>
            <w:r>
              <w:rPr>
                <w:spacing w:val="-8"/>
                <w:sz w:val="24"/>
              </w:rPr>
              <w:t xml:space="preserve"> </w:t>
            </w:r>
            <w:r>
              <w:rPr>
                <w:sz w:val="24"/>
              </w:rPr>
              <w:t>и звуки зимнего леса» по изученным текстам</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35</w:t>
            </w:r>
          </w:p>
        </w:tc>
        <w:tc>
          <w:tcPr>
            <w:tcW w:w="6962" w:type="dxa"/>
          </w:tcPr>
          <w:p w:rsidR="00A27FD6" w:rsidRDefault="00091AF7">
            <w:pPr>
              <w:pStyle w:val="TableParagraph"/>
              <w:spacing w:before="30" w:line="270" w:lineRule="atLeast"/>
              <w:ind w:left="232" w:right="315"/>
              <w:rPr>
                <w:sz w:val="24"/>
              </w:rPr>
            </w:pPr>
            <w:r>
              <w:rPr>
                <w:sz w:val="24"/>
              </w:rPr>
              <w:t>Описание</w:t>
            </w:r>
            <w:r>
              <w:rPr>
                <w:spacing w:val="-5"/>
                <w:sz w:val="24"/>
              </w:rPr>
              <w:t xml:space="preserve"> </w:t>
            </w:r>
            <w:r>
              <w:rPr>
                <w:sz w:val="24"/>
              </w:rPr>
              <w:t>игр</w:t>
            </w:r>
            <w:r>
              <w:rPr>
                <w:spacing w:val="-5"/>
                <w:sz w:val="24"/>
              </w:rPr>
              <w:t xml:space="preserve"> </w:t>
            </w:r>
            <w:r>
              <w:rPr>
                <w:sz w:val="24"/>
              </w:rPr>
              <w:t>и</w:t>
            </w:r>
            <w:r>
              <w:rPr>
                <w:spacing w:val="-6"/>
                <w:sz w:val="24"/>
              </w:rPr>
              <w:t xml:space="preserve"> </w:t>
            </w:r>
            <w:r>
              <w:rPr>
                <w:sz w:val="24"/>
              </w:rPr>
              <w:t>зимних</w:t>
            </w:r>
            <w:r>
              <w:rPr>
                <w:spacing w:val="-7"/>
                <w:sz w:val="24"/>
              </w:rPr>
              <w:t xml:space="preserve"> </w:t>
            </w:r>
            <w:r>
              <w:rPr>
                <w:sz w:val="24"/>
              </w:rPr>
              <w:t>забав</w:t>
            </w:r>
            <w:r>
              <w:rPr>
                <w:spacing w:val="-5"/>
                <w:sz w:val="24"/>
              </w:rPr>
              <w:t xml:space="preserve"> </w:t>
            </w:r>
            <w:r>
              <w:rPr>
                <w:sz w:val="24"/>
              </w:rPr>
              <w:t>детей.</w:t>
            </w:r>
            <w:r>
              <w:rPr>
                <w:spacing w:val="-4"/>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выбору, например, И.З.Суриков «Детство». Жизнь животных зимой: научно-познавательные рассказы. Произведения по выбору, например, Г.А. Скребицкого</w:t>
            </w:r>
          </w:p>
        </w:tc>
        <w:tc>
          <w:tcPr>
            <w:tcW w:w="1740" w:type="dxa"/>
          </w:tcPr>
          <w:p w:rsidR="00A27FD6" w:rsidRDefault="00A27FD6">
            <w:pPr>
              <w:pStyle w:val="TableParagraph"/>
              <w:spacing w:before="0"/>
              <w:rPr>
                <w:b/>
                <w:sz w:val="26"/>
              </w:rPr>
            </w:pPr>
          </w:p>
          <w:p w:rsidR="00A27FD6" w:rsidRDefault="00091AF7">
            <w:pPr>
              <w:pStyle w:val="TableParagraph"/>
              <w:spacing w:before="166"/>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36</w:t>
            </w:r>
          </w:p>
        </w:tc>
        <w:tc>
          <w:tcPr>
            <w:tcW w:w="6962" w:type="dxa"/>
          </w:tcPr>
          <w:p w:rsidR="00A27FD6" w:rsidRDefault="00091AF7">
            <w:pPr>
              <w:pStyle w:val="TableParagraph"/>
              <w:spacing w:before="30" w:line="270" w:lineRule="atLeast"/>
              <w:ind w:left="232"/>
              <w:rPr>
                <w:sz w:val="24"/>
              </w:rPr>
            </w:pP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6"/>
                <w:sz w:val="24"/>
              </w:rPr>
              <w:t xml:space="preserve"> </w:t>
            </w:r>
            <w:r>
              <w:rPr>
                <w:sz w:val="24"/>
              </w:rPr>
              <w:t>по</w:t>
            </w:r>
            <w:r>
              <w:rPr>
                <w:spacing w:val="-6"/>
                <w:sz w:val="24"/>
              </w:rPr>
              <w:t xml:space="preserve"> </w:t>
            </w:r>
            <w:r>
              <w:rPr>
                <w:sz w:val="24"/>
              </w:rPr>
              <w:t>итогам</w:t>
            </w:r>
            <w:r>
              <w:rPr>
                <w:spacing w:val="-4"/>
                <w:sz w:val="24"/>
              </w:rPr>
              <w:t xml:space="preserve"> </w:t>
            </w:r>
            <w:r>
              <w:rPr>
                <w:sz w:val="24"/>
              </w:rPr>
              <w:t>раздела</w:t>
            </w:r>
            <w:r>
              <w:rPr>
                <w:spacing w:val="-6"/>
                <w:sz w:val="24"/>
              </w:rPr>
              <w:t xml:space="preserve"> </w:t>
            </w:r>
            <w:r>
              <w:rPr>
                <w:sz w:val="24"/>
              </w:rPr>
              <w:t>«Звуки</w:t>
            </w:r>
            <w:r>
              <w:rPr>
                <w:spacing w:val="-6"/>
                <w:sz w:val="24"/>
              </w:rPr>
              <w:t xml:space="preserve"> </w:t>
            </w:r>
            <w:r>
              <w:rPr>
                <w:sz w:val="24"/>
              </w:rPr>
              <w:t>и краски зимней природы». Тема "Природа зимой" в картинах художников и произведениях композиторов</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37</w:t>
            </w:r>
          </w:p>
        </w:tc>
        <w:tc>
          <w:tcPr>
            <w:tcW w:w="6962" w:type="dxa"/>
          </w:tcPr>
          <w:p w:rsidR="00A27FD6" w:rsidRDefault="00091AF7">
            <w:pPr>
              <w:pStyle w:val="TableParagraph"/>
              <w:spacing w:before="30" w:line="270" w:lineRule="atLeast"/>
              <w:ind w:left="232"/>
              <w:rPr>
                <w:sz w:val="24"/>
              </w:rPr>
            </w:pPr>
            <w:r>
              <w:rPr>
                <w:sz w:val="24"/>
              </w:rPr>
              <w:t>Характеристика</w:t>
            </w:r>
            <w:r>
              <w:rPr>
                <w:spacing w:val="-8"/>
                <w:sz w:val="24"/>
              </w:rPr>
              <w:t xml:space="preserve"> </w:t>
            </w:r>
            <w:r>
              <w:rPr>
                <w:sz w:val="24"/>
              </w:rPr>
              <w:t>героев</w:t>
            </w:r>
            <w:r>
              <w:rPr>
                <w:spacing w:val="-6"/>
                <w:sz w:val="24"/>
              </w:rPr>
              <w:t xml:space="preserve"> </w:t>
            </w:r>
            <w:r>
              <w:rPr>
                <w:sz w:val="24"/>
              </w:rPr>
              <w:t>русской</w:t>
            </w:r>
            <w:r>
              <w:rPr>
                <w:spacing w:val="-7"/>
                <w:sz w:val="24"/>
              </w:rPr>
              <w:t xml:space="preserve"> </w:t>
            </w:r>
            <w:r>
              <w:rPr>
                <w:sz w:val="24"/>
              </w:rPr>
              <w:t>народной</w:t>
            </w:r>
            <w:r>
              <w:rPr>
                <w:spacing w:val="-7"/>
                <w:sz w:val="24"/>
              </w:rPr>
              <w:t xml:space="preserve"> </w:t>
            </w:r>
            <w:r>
              <w:rPr>
                <w:sz w:val="24"/>
              </w:rPr>
              <w:t>сказки</w:t>
            </w:r>
            <w:r>
              <w:rPr>
                <w:spacing w:val="-7"/>
                <w:sz w:val="24"/>
              </w:rPr>
              <w:t xml:space="preserve"> </w:t>
            </w:r>
            <w:r>
              <w:rPr>
                <w:sz w:val="24"/>
              </w:rPr>
              <w:t>«Дети</w:t>
            </w:r>
            <w:r>
              <w:rPr>
                <w:spacing w:val="-6"/>
                <w:sz w:val="24"/>
              </w:rPr>
              <w:t xml:space="preserve"> </w:t>
            </w:r>
            <w:r>
              <w:rPr>
                <w:sz w:val="24"/>
              </w:rPr>
              <w:t xml:space="preserve">Деда </w:t>
            </w:r>
            <w:r>
              <w:rPr>
                <w:spacing w:val="-2"/>
                <w:sz w:val="24"/>
              </w:rPr>
              <w:t>Мороза»</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38</w:t>
            </w:r>
          </w:p>
        </w:tc>
        <w:tc>
          <w:tcPr>
            <w:tcW w:w="6962" w:type="dxa"/>
          </w:tcPr>
          <w:p w:rsidR="00A27FD6" w:rsidRDefault="00091AF7">
            <w:pPr>
              <w:pStyle w:val="TableParagraph"/>
              <w:ind w:left="232"/>
              <w:rPr>
                <w:sz w:val="24"/>
              </w:rPr>
            </w:pPr>
            <w:r>
              <w:rPr>
                <w:sz w:val="24"/>
              </w:rPr>
              <w:t>Фольклорная основа авторской сказки В.И.Даля «Девочка Снегурочка».</w:t>
            </w:r>
            <w:r>
              <w:rPr>
                <w:spacing w:val="-7"/>
                <w:sz w:val="24"/>
              </w:rPr>
              <w:t xml:space="preserve"> </w:t>
            </w:r>
            <w:r>
              <w:rPr>
                <w:sz w:val="24"/>
              </w:rPr>
              <w:t>Сравнение</w:t>
            </w:r>
            <w:r>
              <w:rPr>
                <w:spacing w:val="-8"/>
                <w:sz w:val="24"/>
              </w:rPr>
              <w:t xml:space="preserve"> </w:t>
            </w:r>
            <w:r>
              <w:rPr>
                <w:sz w:val="24"/>
              </w:rPr>
              <w:t>сюжетов</w:t>
            </w:r>
            <w:r>
              <w:rPr>
                <w:spacing w:val="-7"/>
                <w:sz w:val="24"/>
              </w:rPr>
              <w:t xml:space="preserve"> </w:t>
            </w:r>
            <w:r>
              <w:rPr>
                <w:sz w:val="24"/>
              </w:rPr>
              <w:t>и</w:t>
            </w:r>
            <w:r>
              <w:rPr>
                <w:spacing w:val="-6"/>
                <w:sz w:val="24"/>
              </w:rPr>
              <w:t xml:space="preserve"> </w:t>
            </w:r>
            <w:r>
              <w:rPr>
                <w:sz w:val="24"/>
              </w:rPr>
              <w:t>героев</w:t>
            </w:r>
            <w:r>
              <w:rPr>
                <w:spacing w:val="-8"/>
                <w:sz w:val="24"/>
              </w:rPr>
              <w:t xml:space="preserve"> </w:t>
            </w:r>
            <w:r>
              <w:rPr>
                <w:sz w:val="24"/>
              </w:rPr>
              <w:t>русской</w:t>
            </w:r>
            <w:r>
              <w:rPr>
                <w:spacing w:val="-7"/>
                <w:sz w:val="24"/>
              </w:rPr>
              <w:t xml:space="preserve"> </w:t>
            </w:r>
            <w:r>
              <w:rPr>
                <w:sz w:val="24"/>
              </w:rPr>
              <w:t>народной сказки «Снегурочка» и литературной (авторской) В.И. Даля</w:t>
            </w:r>
          </w:p>
          <w:p w:rsidR="00A27FD6" w:rsidRDefault="00091AF7">
            <w:pPr>
              <w:pStyle w:val="TableParagraph"/>
              <w:spacing w:before="1" w:line="257" w:lineRule="exact"/>
              <w:ind w:left="232"/>
              <w:rPr>
                <w:sz w:val="24"/>
              </w:rPr>
            </w:pPr>
            <w:r>
              <w:rPr>
                <w:sz w:val="24"/>
              </w:rPr>
              <w:t>«Девочка</w:t>
            </w:r>
            <w:r>
              <w:rPr>
                <w:spacing w:val="-7"/>
                <w:sz w:val="24"/>
              </w:rPr>
              <w:t xml:space="preserve"> </w:t>
            </w:r>
            <w:r>
              <w:rPr>
                <w:spacing w:val="-2"/>
                <w:sz w:val="24"/>
              </w:rPr>
              <w:t>Снегурочка»</w:t>
            </w:r>
          </w:p>
        </w:tc>
        <w:tc>
          <w:tcPr>
            <w:tcW w:w="1740" w:type="dxa"/>
          </w:tcPr>
          <w:p w:rsidR="00A27FD6" w:rsidRDefault="00A27FD6">
            <w:pPr>
              <w:pStyle w:val="TableParagraph"/>
              <w:spacing w:before="0"/>
              <w:rPr>
                <w:b/>
                <w:sz w:val="26"/>
              </w:rPr>
            </w:pPr>
          </w:p>
          <w:p w:rsidR="00A27FD6" w:rsidRDefault="00091AF7">
            <w:pPr>
              <w:pStyle w:val="TableParagraph"/>
              <w:spacing w:before="166"/>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39</w:t>
            </w:r>
          </w:p>
        </w:tc>
        <w:tc>
          <w:tcPr>
            <w:tcW w:w="6962" w:type="dxa"/>
          </w:tcPr>
          <w:p w:rsidR="00A27FD6" w:rsidRDefault="00091AF7">
            <w:pPr>
              <w:pStyle w:val="TableParagraph"/>
              <w:spacing w:before="30" w:line="270" w:lineRule="atLeast"/>
              <w:ind w:left="232"/>
              <w:rPr>
                <w:sz w:val="24"/>
              </w:rPr>
            </w:pPr>
            <w:r>
              <w:rPr>
                <w:sz w:val="24"/>
              </w:rPr>
              <w:t>Фольклорная</w:t>
            </w:r>
            <w:r>
              <w:rPr>
                <w:spacing w:val="-7"/>
                <w:sz w:val="24"/>
              </w:rPr>
              <w:t xml:space="preserve"> </w:t>
            </w:r>
            <w:r>
              <w:rPr>
                <w:sz w:val="24"/>
              </w:rPr>
              <w:t>основа</w:t>
            </w:r>
            <w:r>
              <w:rPr>
                <w:spacing w:val="-9"/>
                <w:sz w:val="24"/>
              </w:rPr>
              <w:t xml:space="preserve"> </w:t>
            </w:r>
            <w:r>
              <w:rPr>
                <w:sz w:val="24"/>
              </w:rPr>
              <w:t>литературной</w:t>
            </w:r>
            <w:r>
              <w:rPr>
                <w:spacing w:val="-7"/>
                <w:sz w:val="24"/>
              </w:rPr>
              <w:t xml:space="preserve"> </w:t>
            </w:r>
            <w:r>
              <w:rPr>
                <w:sz w:val="24"/>
              </w:rPr>
              <w:t>(авторской)</w:t>
            </w:r>
            <w:r>
              <w:rPr>
                <w:spacing w:val="-7"/>
                <w:sz w:val="24"/>
              </w:rPr>
              <w:t xml:space="preserve"> </w:t>
            </w:r>
            <w:r>
              <w:rPr>
                <w:sz w:val="24"/>
              </w:rPr>
              <w:t>сказки</w:t>
            </w:r>
            <w:r>
              <w:rPr>
                <w:spacing w:val="-7"/>
                <w:sz w:val="24"/>
              </w:rPr>
              <w:t xml:space="preserve"> </w:t>
            </w:r>
            <w:r>
              <w:rPr>
                <w:sz w:val="24"/>
              </w:rPr>
              <w:t>В.Ф. Одоевского «Мороз Иванович»</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40</w:t>
            </w:r>
          </w:p>
        </w:tc>
        <w:tc>
          <w:tcPr>
            <w:tcW w:w="6962" w:type="dxa"/>
          </w:tcPr>
          <w:p w:rsidR="00A27FD6" w:rsidRDefault="00091AF7">
            <w:pPr>
              <w:pStyle w:val="TableParagraph"/>
              <w:spacing w:before="30" w:line="270" w:lineRule="atLeast"/>
              <w:ind w:left="232"/>
              <w:rPr>
                <w:sz w:val="24"/>
              </w:rPr>
            </w:pPr>
            <w:r>
              <w:rPr>
                <w:sz w:val="24"/>
              </w:rPr>
              <w:t>Составление</w:t>
            </w:r>
            <w:r>
              <w:rPr>
                <w:spacing w:val="-6"/>
                <w:sz w:val="24"/>
              </w:rPr>
              <w:t xml:space="preserve"> </w:t>
            </w:r>
            <w:r>
              <w:rPr>
                <w:sz w:val="24"/>
              </w:rPr>
              <w:t>плана</w:t>
            </w:r>
            <w:r>
              <w:rPr>
                <w:spacing w:val="-7"/>
                <w:sz w:val="24"/>
              </w:rPr>
              <w:t xml:space="preserve"> </w:t>
            </w:r>
            <w:r>
              <w:rPr>
                <w:sz w:val="24"/>
              </w:rPr>
              <w:t>сказки:</w:t>
            </w:r>
            <w:r>
              <w:rPr>
                <w:spacing w:val="-6"/>
                <w:sz w:val="24"/>
              </w:rPr>
              <w:t xml:space="preserve"> </w:t>
            </w:r>
            <w:r>
              <w:rPr>
                <w:sz w:val="24"/>
              </w:rPr>
              <w:t>части</w:t>
            </w:r>
            <w:r>
              <w:rPr>
                <w:spacing w:val="-5"/>
                <w:sz w:val="24"/>
              </w:rPr>
              <w:t xml:space="preserve"> </w:t>
            </w:r>
            <w:r>
              <w:rPr>
                <w:sz w:val="24"/>
              </w:rPr>
              <w:t>текста,</w:t>
            </w:r>
            <w:r>
              <w:rPr>
                <w:spacing w:val="-6"/>
                <w:sz w:val="24"/>
              </w:rPr>
              <w:t xml:space="preserve"> </w:t>
            </w:r>
            <w:r>
              <w:rPr>
                <w:sz w:val="24"/>
              </w:rPr>
              <w:t>их</w:t>
            </w:r>
            <w:r>
              <w:rPr>
                <w:spacing w:val="-6"/>
                <w:sz w:val="24"/>
              </w:rPr>
              <w:t xml:space="preserve"> </w:t>
            </w:r>
            <w:r>
              <w:rPr>
                <w:sz w:val="24"/>
              </w:rPr>
              <w:t>главные</w:t>
            </w:r>
            <w:r>
              <w:rPr>
                <w:spacing w:val="-7"/>
                <w:sz w:val="24"/>
              </w:rPr>
              <w:t xml:space="preserve"> </w:t>
            </w:r>
            <w:r>
              <w:rPr>
                <w:sz w:val="24"/>
              </w:rPr>
              <w:t xml:space="preserve">темы. Иллюстрации, их назначение в раскрытии содержания </w:t>
            </w:r>
            <w:r>
              <w:rPr>
                <w:spacing w:val="-2"/>
                <w:sz w:val="24"/>
              </w:rPr>
              <w:t>произведения</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41</w:t>
            </w:r>
          </w:p>
        </w:tc>
        <w:tc>
          <w:tcPr>
            <w:tcW w:w="6962" w:type="dxa"/>
          </w:tcPr>
          <w:p w:rsidR="00A27FD6" w:rsidRDefault="00091AF7">
            <w:pPr>
              <w:pStyle w:val="TableParagraph"/>
              <w:ind w:left="232" w:right="315"/>
              <w:rPr>
                <w:sz w:val="24"/>
              </w:rPr>
            </w:pPr>
            <w:r>
              <w:rPr>
                <w:sz w:val="24"/>
              </w:rPr>
              <w:t>Организация творческих проектов «Царство Мороза Ивановича»</w:t>
            </w:r>
            <w:r>
              <w:rPr>
                <w:spacing w:val="-7"/>
                <w:sz w:val="24"/>
              </w:rPr>
              <w:t xml:space="preserve"> </w:t>
            </w:r>
            <w:r>
              <w:rPr>
                <w:sz w:val="24"/>
              </w:rPr>
              <w:t>и</w:t>
            </w:r>
            <w:r>
              <w:rPr>
                <w:spacing w:val="-7"/>
                <w:sz w:val="24"/>
              </w:rPr>
              <w:t xml:space="preserve"> </w:t>
            </w:r>
            <w:r>
              <w:rPr>
                <w:sz w:val="24"/>
              </w:rPr>
              <w:t>«Приметы</w:t>
            </w:r>
            <w:r>
              <w:rPr>
                <w:spacing w:val="-7"/>
                <w:sz w:val="24"/>
              </w:rPr>
              <w:t xml:space="preserve"> </w:t>
            </w:r>
            <w:r>
              <w:rPr>
                <w:sz w:val="24"/>
              </w:rPr>
              <w:t>Нового</w:t>
            </w:r>
            <w:r>
              <w:rPr>
                <w:spacing w:val="-7"/>
                <w:sz w:val="24"/>
              </w:rPr>
              <w:t xml:space="preserve"> </w:t>
            </w:r>
            <w:r>
              <w:rPr>
                <w:sz w:val="24"/>
              </w:rPr>
              <w:t>года».</w:t>
            </w:r>
            <w:r>
              <w:rPr>
                <w:spacing w:val="-7"/>
                <w:sz w:val="24"/>
              </w:rPr>
              <w:t xml:space="preserve"> </w:t>
            </w:r>
            <w:r>
              <w:rPr>
                <w:sz w:val="24"/>
              </w:rPr>
              <w:t>Здравствуй,</w:t>
            </w:r>
            <w:r>
              <w:rPr>
                <w:spacing w:val="-7"/>
                <w:sz w:val="24"/>
              </w:rPr>
              <w:t xml:space="preserve"> </w:t>
            </w:r>
            <w:r>
              <w:rPr>
                <w:sz w:val="24"/>
              </w:rPr>
              <w:t>праздник</w:t>
            </w:r>
          </w:p>
          <w:p w:rsidR="00A27FD6" w:rsidRDefault="00091AF7">
            <w:pPr>
              <w:pStyle w:val="TableParagraph"/>
              <w:spacing w:before="1" w:line="257" w:lineRule="exact"/>
              <w:ind w:left="232"/>
              <w:rPr>
                <w:sz w:val="24"/>
              </w:rPr>
            </w:pPr>
            <w:r>
              <w:rPr>
                <w:spacing w:val="-2"/>
                <w:sz w:val="24"/>
              </w:rPr>
              <w:t>новогодний!.</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42</w:t>
            </w:r>
          </w:p>
        </w:tc>
        <w:tc>
          <w:tcPr>
            <w:tcW w:w="6962" w:type="dxa"/>
          </w:tcPr>
          <w:p w:rsidR="00A27FD6" w:rsidRDefault="00091AF7">
            <w:pPr>
              <w:pStyle w:val="TableParagraph"/>
              <w:spacing w:before="30" w:line="270" w:lineRule="atLeast"/>
              <w:ind w:left="232"/>
              <w:rPr>
                <w:sz w:val="24"/>
              </w:rPr>
            </w:pPr>
            <w:r>
              <w:rPr>
                <w:sz w:val="24"/>
              </w:rPr>
              <w:t>Волшебный</w:t>
            </w:r>
            <w:r>
              <w:rPr>
                <w:spacing w:val="-6"/>
                <w:sz w:val="24"/>
              </w:rPr>
              <w:t xml:space="preserve"> </w:t>
            </w:r>
            <w:r>
              <w:rPr>
                <w:sz w:val="24"/>
              </w:rPr>
              <w:t>мир</w:t>
            </w:r>
            <w:r>
              <w:rPr>
                <w:spacing w:val="-5"/>
                <w:sz w:val="24"/>
              </w:rPr>
              <w:t xml:space="preserve"> </w:t>
            </w:r>
            <w:r>
              <w:rPr>
                <w:sz w:val="24"/>
              </w:rPr>
              <w:t>сказок.</w:t>
            </w:r>
            <w:r>
              <w:rPr>
                <w:spacing w:val="-6"/>
                <w:sz w:val="24"/>
              </w:rPr>
              <w:t xml:space="preserve"> </w:t>
            </w:r>
            <w:r>
              <w:rPr>
                <w:sz w:val="24"/>
              </w:rPr>
              <w:t>«У</w:t>
            </w:r>
            <w:r>
              <w:rPr>
                <w:spacing w:val="-6"/>
                <w:sz w:val="24"/>
              </w:rPr>
              <w:t xml:space="preserve"> </w:t>
            </w:r>
            <w:r>
              <w:rPr>
                <w:sz w:val="24"/>
              </w:rPr>
              <w:t>лукоморья</w:t>
            </w:r>
            <w:r>
              <w:rPr>
                <w:spacing w:val="-6"/>
                <w:sz w:val="24"/>
              </w:rPr>
              <w:t xml:space="preserve"> </w:t>
            </w:r>
            <w:r>
              <w:rPr>
                <w:sz w:val="24"/>
              </w:rPr>
              <w:t>дуб</w:t>
            </w:r>
            <w:r>
              <w:rPr>
                <w:spacing w:val="-8"/>
                <w:sz w:val="24"/>
              </w:rPr>
              <w:t xml:space="preserve"> </w:t>
            </w:r>
            <w:r>
              <w:rPr>
                <w:sz w:val="24"/>
              </w:rPr>
              <w:t>зелёный…»</w:t>
            </w:r>
            <w:r>
              <w:rPr>
                <w:spacing w:val="-6"/>
                <w:sz w:val="24"/>
              </w:rPr>
              <w:t xml:space="preserve"> </w:t>
            </w:r>
            <w:r>
              <w:rPr>
                <w:sz w:val="24"/>
              </w:rPr>
              <w:t xml:space="preserve">А.С. </w:t>
            </w:r>
            <w:r>
              <w:rPr>
                <w:spacing w:val="-2"/>
                <w:sz w:val="24"/>
              </w:rPr>
              <w:t>Пушкин</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43</w:t>
            </w:r>
          </w:p>
        </w:tc>
        <w:tc>
          <w:tcPr>
            <w:tcW w:w="6962" w:type="dxa"/>
          </w:tcPr>
          <w:p w:rsidR="00A27FD6" w:rsidRDefault="00091AF7">
            <w:pPr>
              <w:pStyle w:val="TableParagraph"/>
              <w:spacing w:before="30" w:line="270" w:lineRule="atLeast"/>
              <w:ind w:left="232"/>
              <w:rPr>
                <w:sz w:val="24"/>
              </w:rPr>
            </w:pPr>
            <w:r>
              <w:rPr>
                <w:sz w:val="24"/>
              </w:rPr>
              <w:t>Поучительный</w:t>
            </w:r>
            <w:r>
              <w:rPr>
                <w:spacing w:val="-15"/>
                <w:sz w:val="24"/>
              </w:rPr>
              <w:t xml:space="preserve"> </w:t>
            </w:r>
            <w:r>
              <w:rPr>
                <w:sz w:val="24"/>
              </w:rPr>
              <w:t>смысл</w:t>
            </w:r>
            <w:r>
              <w:rPr>
                <w:spacing w:val="-15"/>
                <w:sz w:val="24"/>
              </w:rPr>
              <w:t xml:space="preserve"> </w:t>
            </w:r>
            <w:r>
              <w:rPr>
                <w:sz w:val="24"/>
              </w:rPr>
              <w:t>«Сказки</w:t>
            </w:r>
            <w:r>
              <w:rPr>
                <w:spacing w:val="-14"/>
                <w:sz w:val="24"/>
              </w:rPr>
              <w:t xml:space="preserve"> </w:t>
            </w:r>
            <w:r>
              <w:rPr>
                <w:sz w:val="24"/>
              </w:rPr>
              <w:t>о</w:t>
            </w:r>
            <w:r>
              <w:rPr>
                <w:spacing w:val="-15"/>
                <w:sz w:val="24"/>
              </w:rPr>
              <w:t xml:space="preserve"> </w:t>
            </w:r>
            <w:r>
              <w:rPr>
                <w:sz w:val="24"/>
              </w:rPr>
              <w:t>рыбаке</w:t>
            </w:r>
            <w:r>
              <w:rPr>
                <w:spacing w:val="-15"/>
                <w:sz w:val="24"/>
              </w:rPr>
              <w:t xml:space="preserve"> </w:t>
            </w:r>
            <w:r>
              <w:rPr>
                <w:sz w:val="24"/>
              </w:rPr>
              <w:t>и</w:t>
            </w:r>
            <w:r>
              <w:rPr>
                <w:spacing w:val="-14"/>
                <w:sz w:val="24"/>
              </w:rPr>
              <w:t xml:space="preserve"> </w:t>
            </w:r>
            <w:r>
              <w:rPr>
                <w:sz w:val="24"/>
              </w:rPr>
              <w:t>рыбке»</w:t>
            </w:r>
            <w:r>
              <w:rPr>
                <w:spacing w:val="-15"/>
                <w:sz w:val="24"/>
              </w:rPr>
              <w:t xml:space="preserve"> </w:t>
            </w:r>
            <w:r>
              <w:rPr>
                <w:sz w:val="24"/>
              </w:rPr>
              <w:t>А.С.</w:t>
            </w:r>
            <w:r>
              <w:rPr>
                <w:spacing w:val="-15"/>
                <w:sz w:val="24"/>
              </w:rPr>
              <w:t xml:space="preserve"> </w:t>
            </w:r>
            <w:r>
              <w:rPr>
                <w:sz w:val="24"/>
              </w:rPr>
              <w:t>Пушкина. Характеристика героев</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44</w:t>
            </w:r>
          </w:p>
        </w:tc>
        <w:tc>
          <w:tcPr>
            <w:tcW w:w="6962" w:type="dxa"/>
          </w:tcPr>
          <w:p w:rsidR="00A27FD6" w:rsidRDefault="00091AF7">
            <w:pPr>
              <w:pStyle w:val="TableParagraph"/>
              <w:spacing w:before="30" w:line="270" w:lineRule="atLeast"/>
              <w:ind w:left="232"/>
              <w:rPr>
                <w:sz w:val="24"/>
              </w:rPr>
            </w:pPr>
            <w:r>
              <w:rPr>
                <w:sz w:val="24"/>
              </w:rPr>
              <w:t>Сравнение</w:t>
            </w:r>
            <w:r>
              <w:rPr>
                <w:spacing w:val="-5"/>
                <w:sz w:val="24"/>
              </w:rPr>
              <w:t xml:space="preserve"> </w:t>
            </w:r>
            <w:r>
              <w:rPr>
                <w:sz w:val="24"/>
              </w:rPr>
              <w:t>сказки</w:t>
            </w:r>
            <w:r>
              <w:rPr>
                <w:spacing w:val="-4"/>
                <w:sz w:val="24"/>
              </w:rPr>
              <w:t xml:space="preserve"> </w:t>
            </w:r>
            <w:r>
              <w:rPr>
                <w:sz w:val="24"/>
              </w:rPr>
              <w:t>А.С.</w:t>
            </w:r>
            <w:r>
              <w:rPr>
                <w:spacing w:val="-7"/>
                <w:sz w:val="24"/>
              </w:rPr>
              <w:t xml:space="preserve"> </w:t>
            </w:r>
            <w:r>
              <w:rPr>
                <w:sz w:val="24"/>
              </w:rPr>
              <w:t>Пушкина</w:t>
            </w:r>
            <w:r>
              <w:rPr>
                <w:spacing w:val="-5"/>
                <w:sz w:val="24"/>
              </w:rPr>
              <w:t xml:space="preserve"> </w:t>
            </w:r>
            <w:r>
              <w:rPr>
                <w:sz w:val="24"/>
              </w:rPr>
              <w:t>«Сказка</w:t>
            </w:r>
            <w:r>
              <w:rPr>
                <w:spacing w:val="-5"/>
                <w:sz w:val="24"/>
              </w:rPr>
              <w:t xml:space="preserve"> </w:t>
            </w:r>
            <w:r>
              <w:rPr>
                <w:sz w:val="24"/>
              </w:rPr>
              <w:t>о</w:t>
            </w:r>
            <w:r>
              <w:rPr>
                <w:spacing w:val="-4"/>
                <w:sz w:val="24"/>
              </w:rPr>
              <w:t xml:space="preserve"> </w:t>
            </w:r>
            <w:r>
              <w:rPr>
                <w:sz w:val="24"/>
              </w:rPr>
              <w:t>рыбаке</w:t>
            </w:r>
            <w:r>
              <w:rPr>
                <w:spacing w:val="-5"/>
                <w:sz w:val="24"/>
              </w:rPr>
              <w:t xml:space="preserve"> </w:t>
            </w:r>
            <w:r>
              <w:rPr>
                <w:sz w:val="24"/>
              </w:rPr>
              <w:t>и</w:t>
            </w:r>
            <w:r>
              <w:rPr>
                <w:spacing w:val="-4"/>
                <w:sz w:val="24"/>
              </w:rPr>
              <w:t xml:space="preserve"> </w:t>
            </w:r>
            <w:r>
              <w:rPr>
                <w:sz w:val="24"/>
              </w:rPr>
              <w:t>рыбке»</w:t>
            </w:r>
            <w:r>
              <w:rPr>
                <w:spacing w:val="-4"/>
                <w:sz w:val="24"/>
              </w:rPr>
              <w:t xml:space="preserve"> </w:t>
            </w:r>
            <w:r>
              <w:rPr>
                <w:sz w:val="24"/>
              </w:rPr>
              <w:t>с фольклорными (народными) сказками. Работа с фольклорной (народной) и литературной (авторской) сказкой: составление плана произведения, выделение особенностей языка</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1430"/>
        </w:trPr>
        <w:tc>
          <w:tcPr>
            <w:tcW w:w="86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45</w:t>
            </w:r>
          </w:p>
        </w:tc>
        <w:tc>
          <w:tcPr>
            <w:tcW w:w="6962" w:type="dxa"/>
          </w:tcPr>
          <w:p w:rsidR="00A27FD6" w:rsidRDefault="00091AF7">
            <w:pPr>
              <w:pStyle w:val="TableParagraph"/>
              <w:ind w:left="232"/>
              <w:rPr>
                <w:sz w:val="24"/>
              </w:rPr>
            </w:pPr>
            <w:r>
              <w:rPr>
                <w:sz w:val="24"/>
              </w:rPr>
              <w:t>Отражение образов животных в устном народном творчестве (фольклоре).</w:t>
            </w:r>
            <w:r>
              <w:rPr>
                <w:spacing w:val="-14"/>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русской</w:t>
            </w:r>
            <w:r>
              <w:rPr>
                <w:spacing w:val="-13"/>
                <w:sz w:val="24"/>
              </w:rPr>
              <w:t xml:space="preserve"> </w:t>
            </w:r>
            <w:r>
              <w:rPr>
                <w:sz w:val="24"/>
              </w:rPr>
              <w:t>народной</w:t>
            </w:r>
            <w:r>
              <w:rPr>
                <w:spacing w:val="-13"/>
                <w:sz w:val="24"/>
              </w:rPr>
              <w:t xml:space="preserve"> </w:t>
            </w:r>
            <w:r>
              <w:rPr>
                <w:sz w:val="24"/>
              </w:rPr>
              <w:t>песни</w:t>
            </w:r>
            <w:r>
              <w:rPr>
                <w:spacing w:val="-13"/>
                <w:sz w:val="24"/>
              </w:rPr>
              <w:t xml:space="preserve"> </w:t>
            </w:r>
            <w:r>
              <w:rPr>
                <w:sz w:val="24"/>
              </w:rPr>
              <w:t>«Коровушка». Характеристика героев-животных в фольклорных (народных)</w:t>
            </w:r>
          </w:p>
          <w:p w:rsidR="00A27FD6" w:rsidRDefault="00091AF7">
            <w:pPr>
              <w:pStyle w:val="TableParagraph"/>
              <w:spacing w:before="0" w:line="270" w:lineRule="atLeast"/>
              <w:ind w:left="232"/>
              <w:rPr>
                <w:sz w:val="24"/>
              </w:rPr>
            </w:pPr>
            <w:r>
              <w:rPr>
                <w:sz w:val="24"/>
              </w:rPr>
              <w:t>сказках.</w:t>
            </w:r>
            <w:r>
              <w:rPr>
                <w:spacing w:val="-5"/>
                <w:sz w:val="24"/>
              </w:rPr>
              <w:t xml:space="preserve"> </w:t>
            </w:r>
            <w:r>
              <w:rPr>
                <w:sz w:val="24"/>
              </w:rPr>
              <w:t>Корякская</w:t>
            </w:r>
            <w:r>
              <w:rPr>
                <w:spacing w:val="-5"/>
                <w:sz w:val="24"/>
              </w:rPr>
              <w:t xml:space="preserve"> </w:t>
            </w:r>
            <w:r>
              <w:rPr>
                <w:sz w:val="24"/>
              </w:rPr>
              <w:t>народная</w:t>
            </w:r>
            <w:r>
              <w:rPr>
                <w:spacing w:val="-5"/>
                <w:sz w:val="24"/>
              </w:rPr>
              <w:t xml:space="preserve"> </w:t>
            </w:r>
            <w:r>
              <w:rPr>
                <w:sz w:val="24"/>
              </w:rPr>
              <w:t>сказка</w:t>
            </w:r>
            <w:r>
              <w:rPr>
                <w:spacing w:val="-6"/>
                <w:sz w:val="24"/>
              </w:rPr>
              <w:t xml:space="preserve"> </w:t>
            </w:r>
            <w:r>
              <w:rPr>
                <w:sz w:val="24"/>
              </w:rPr>
              <w:t>«Хитрая</w:t>
            </w:r>
            <w:r>
              <w:rPr>
                <w:spacing w:val="-5"/>
                <w:sz w:val="24"/>
              </w:rPr>
              <w:t xml:space="preserve"> </w:t>
            </w:r>
            <w:r>
              <w:rPr>
                <w:sz w:val="24"/>
              </w:rPr>
              <w:t>лиса»</w:t>
            </w:r>
            <w:r>
              <w:rPr>
                <w:spacing w:val="-5"/>
                <w:sz w:val="24"/>
              </w:rPr>
              <w:t xml:space="preserve"> </w:t>
            </w:r>
            <w:r>
              <w:rPr>
                <w:sz w:val="24"/>
              </w:rPr>
              <w:t>и</w:t>
            </w:r>
            <w:r>
              <w:rPr>
                <w:spacing w:val="-5"/>
                <w:sz w:val="24"/>
              </w:rPr>
              <w:t xml:space="preserve"> </w:t>
            </w:r>
            <w:r>
              <w:rPr>
                <w:sz w:val="24"/>
              </w:rPr>
              <w:t>другие</w:t>
            </w:r>
            <w:r>
              <w:rPr>
                <w:spacing w:val="-6"/>
                <w:sz w:val="24"/>
              </w:rPr>
              <w:t xml:space="preserve"> </w:t>
            </w:r>
            <w:r>
              <w:rPr>
                <w:sz w:val="24"/>
              </w:rPr>
              <w:t xml:space="preserve">на </w:t>
            </w:r>
            <w:r>
              <w:rPr>
                <w:spacing w:val="-4"/>
                <w:sz w:val="24"/>
              </w:rPr>
              <w:t>выбор</w:t>
            </w:r>
          </w:p>
        </w:tc>
        <w:tc>
          <w:tcPr>
            <w:tcW w:w="17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46</w:t>
            </w:r>
          </w:p>
        </w:tc>
        <w:tc>
          <w:tcPr>
            <w:tcW w:w="6962" w:type="dxa"/>
          </w:tcPr>
          <w:p w:rsidR="00A27FD6" w:rsidRDefault="00091AF7">
            <w:pPr>
              <w:pStyle w:val="TableParagraph"/>
              <w:spacing w:before="30" w:line="270" w:lineRule="atLeast"/>
              <w:ind w:left="232"/>
              <w:rPr>
                <w:sz w:val="24"/>
              </w:rPr>
            </w:pPr>
            <w:r>
              <w:rPr>
                <w:sz w:val="24"/>
              </w:rPr>
              <w:t>Особенности</w:t>
            </w:r>
            <w:r>
              <w:rPr>
                <w:spacing w:val="-5"/>
                <w:sz w:val="24"/>
              </w:rPr>
              <w:t xml:space="preserve"> </w:t>
            </w:r>
            <w:r>
              <w:rPr>
                <w:sz w:val="24"/>
              </w:rPr>
              <w:t>сказок</w:t>
            </w:r>
            <w:r>
              <w:rPr>
                <w:spacing w:val="-5"/>
                <w:sz w:val="24"/>
              </w:rPr>
              <w:t xml:space="preserve"> </w:t>
            </w:r>
            <w:r>
              <w:rPr>
                <w:sz w:val="24"/>
              </w:rPr>
              <w:t>о</w:t>
            </w:r>
            <w:r>
              <w:rPr>
                <w:spacing w:val="-8"/>
                <w:sz w:val="24"/>
              </w:rPr>
              <w:t xml:space="preserve"> </w:t>
            </w:r>
            <w:r>
              <w:rPr>
                <w:sz w:val="24"/>
              </w:rPr>
              <w:t>животных.</w:t>
            </w:r>
            <w:r>
              <w:rPr>
                <w:spacing w:val="-5"/>
                <w:sz w:val="24"/>
              </w:rPr>
              <w:t xml:space="preserve"> </w:t>
            </w:r>
            <w:r>
              <w:rPr>
                <w:sz w:val="24"/>
              </w:rPr>
              <w:t>На</w:t>
            </w:r>
            <w:r>
              <w:rPr>
                <w:spacing w:val="-6"/>
                <w:sz w:val="24"/>
              </w:rPr>
              <w:t xml:space="preserve"> </w:t>
            </w:r>
            <w:r>
              <w:rPr>
                <w:sz w:val="24"/>
              </w:rPr>
              <w:t>примере</w:t>
            </w:r>
            <w:r>
              <w:rPr>
                <w:spacing w:val="-6"/>
                <w:sz w:val="24"/>
              </w:rPr>
              <w:t xml:space="preserve"> </w:t>
            </w:r>
            <w:r>
              <w:rPr>
                <w:sz w:val="24"/>
              </w:rPr>
              <w:t>русской</w:t>
            </w:r>
            <w:r>
              <w:rPr>
                <w:spacing w:val="-5"/>
                <w:sz w:val="24"/>
              </w:rPr>
              <w:t xml:space="preserve"> </w:t>
            </w:r>
            <w:r>
              <w:rPr>
                <w:sz w:val="24"/>
              </w:rPr>
              <w:t>народной сказки «Зимовье зверей» и других на выбор</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325"/>
        </w:trPr>
        <w:tc>
          <w:tcPr>
            <w:tcW w:w="864" w:type="dxa"/>
          </w:tcPr>
          <w:p w:rsidR="00A27FD6" w:rsidRDefault="00091AF7">
            <w:pPr>
              <w:pStyle w:val="TableParagraph"/>
              <w:spacing w:line="257" w:lineRule="exact"/>
              <w:ind w:left="100"/>
              <w:rPr>
                <w:sz w:val="24"/>
              </w:rPr>
            </w:pPr>
            <w:r>
              <w:rPr>
                <w:spacing w:val="-5"/>
                <w:sz w:val="24"/>
              </w:rPr>
              <w:t>47</w:t>
            </w:r>
          </w:p>
        </w:tc>
        <w:tc>
          <w:tcPr>
            <w:tcW w:w="6962" w:type="dxa"/>
          </w:tcPr>
          <w:p w:rsidR="00A27FD6" w:rsidRDefault="00091AF7">
            <w:pPr>
              <w:pStyle w:val="TableParagraph"/>
              <w:spacing w:line="257" w:lineRule="exact"/>
              <w:ind w:left="232"/>
              <w:rPr>
                <w:sz w:val="24"/>
              </w:rPr>
            </w:pPr>
            <w:r>
              <w:rPr>
                <w:sz w:val="24"/>
              </w:rPr>
              <w:t>Фольклорные</w:t>
            </w:r>
            <w:r>
              <w:rPr>
                <w:spacing w:val="-8"/>
                <w:sz w:val="24"/>
              </w:rPr>
              <w:t xml:space="preserve"> </w:t>
            </w:r>
            <w:r>
              <w:rPr>
                <w:sz w:val="24"/>
              </w:rPr>
              <w:t>произведения</w:t>
            </w:r>
            <w:r>
              <w:rPr>
                <w:spacing w:val="-4"/>
                <w:sz w:val="24"/>
              </w:rPr>
              <w:t xml:space="preserve"> </w:t>
            </w:r>
            <w:r>
              <w:rPr>
                <w:sz w:val="24"/>
              </w:rPr>
              <w:t>народов</w:t>
            </w:r>
            <w:r>
              <w:rPr>
                <w:spacing w:val="-4"/>
                <w:sz w:val="24"/>
              </w:rPr>
              <w:t xml:space="preserve"> </w:t>
            </w:r>
            <w:r>
              <w:rPr>
                <w:sz w:val="24"/>
              </w:rPr>
              <w:t>России.</w:t>
            </w:r>
            <w:r>
              <w:rPr>
                <w:spacing w:val="-4"/>
                <w:sz w:val="24"/>
              </w:rPr>
              <w:t xml:space="preserve"> </w:t>
            </w:r>
            <w:r>
              <w:rPr>
                <w:sz w:val="24"/>
              </w:rPr>
              <w:t>Произведения</w:t>
            </w:r>
            <w:r>
              <w:rPr>
                <w:spacing w:val="-6"/>
                <w:sz w:val="24"/>
              </w:rPr>
              <w:t xml:space="preserve"> </w:t>
            </w:r>
            <w:r>
              <w:rPr>
                <w:spacing w:val="-5"/>
                <w:sz w:val="24"/>
              </w:rPr>
              <w:t>по</w:t>
            </w:r>
          </w:p>
        </w:tc>
        <w:tc>
          <w:tcPr>
            <w:tcW w:w="1740" w:type="dxa"/>
          </w:tcPr>
          <w:p w:rsidR="00A27FD6" w:rsidRDefault="00091AF7">
            <w:pPr>
              <w:pStyle w:val="TableParagraph"/>
              <w:spacing w:line="257" w:lineRule="exact"/>
              <w:ind w:right="735"/>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11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6962"/>
        <w:gridCol w:w="1740"/>
      </w:tblGrid>
      <w:tr w:rsidR="00A27FD6">
        <w:trPr>
          <w:trHeight w:val="326"/>
        </w:trPr>
        <w:tc>
          <w:tcPr>
            <w:tcW w:w="864" w:type="dxa"/>
          </w:tcPr>
          <w:p w:rsidR="00A27FD6" w:rsidRDefault="00A27FD6">
            <w:pPr>
              <w:pStyle w:val="TableParagraph"/>
              <w:spacing w:before="0"/>
              <w:rPr>
                <w:sz w:val="24"/>
              </w:rPr>
            </w:pPr>
          </w:p>
        </w:tc>
        <w:tc>
          <w:tcPr>
            <w:tcW w:w="6962" w:type="dxa"/>
          </w:tcPr>
          <w:p w:rsidR="00A27FD6" w:rsidRDefault="00091AF7">
            <w:pPr>
              <w:pStyle w:val="TableParagraph"/>
              <w:spacing w:line="257" w:lineRule="exact"/>
              <w:ind w:left="232"/>
              <w:rPr>
                <w:sz w:val="24"/>
              </w:rPr>
            </w:pPr>
            <w:r>
              <w:rPr>
                <w:sz w:val="24"/>
              </w:rPr>
              <w:t>выбору,</w:t>
            </w:r>
            <w:r>
              <w:rPr>
                <w:spacing w:val="-4"/>
                <w:sz w:val="24"/>
              </w:rPr>
              <w:t xml:space="preserve"> </w:t>
            </w:r>
            <w:r>
              <w:rPr>
                <w:sz w:val="24"/>
              </w:rPr>
              <w:t>например,</w:t>
            </w:r>
            <w:r>
              <w:rPr>
                <w:spacing w:val="-2"/>
                <w:sz w:val="24"/>
              </w:rPr>
              <w:t xml:space="preserve"> </w:t>
            </w:r>
            <w:r>
              <w:rPr>
                <w:sz w:val="24"/>
              </w:rPr>
              <w:t>осетинская</w:t>
            </w:r>
            <w:r>
              <w:rPr>
                <w:spacing w:val="-2"/>
                <w:sz w:val="24"/>
              </w:rPr>
              <w:t xml:space="preserve"> </w:t>
            </w:r>
            <w:r>
              <w:rPr>
                <w:sz w:val="24"/>
              </w:rPr>
              <w:t>народная</w:t>
            </w:r>
            <w:r>
              <w:rPr>
                <w:spacing w:val="-2"/>
                <w:sz w:val="24"/>
              </w:rPr>
              <w:t xml:space="preserve"> </w:t>
            </w:r>
            <w:r>
              <w:rPr>
                <w:sz w:val="24"/>
              </w:rPr>
              <w:t>сказка</w:t>
            </w:r>
            <w:r>
              <w:rPr>
                <w:spacing w:val="-6"/>
                <w:sz w:val="24"/>
              </w:rPr>
              <w:t xml:space="preserve"> </w:t>
            </w:r>
            <w:r>
              <w:rPr>
                <w:sz w:val="24"/>
              </w:rPr>
              <w:t>«Человек</w:t>
            </w:r>
            <w:r>
              <w:rPr>
                <w:spacing w:val="-2"/>
                <w:sz w:val="24"/>
              </w:rPr>
              <w:t xml:space="preserve"> </w:t>
            </w:r>
            <w:r>
              <w:rPr>
                <w:sz w:val="24"/>
              </w:rPr>
              <w:t>и</w:t>
            </w:r>
            <w:r>
              <w:rPr>
                <w:spacing w:val="-1"/>
                <w:sz w:val="24"/>
              </w:rPr>
              <w:t xml:space="preserve"> </w:t>
            </w:r>
            <w:r>
              <w:rPr>
                <w:spacing w:val="-5"/>
                <w:sz w:val="24"/>
              </w:rPr>
              <w:t>ёж»</w:t>
            </w:r>
          </w:p>
        </w:tc>
        <w:tc>
          <w:tcPr>
            <w:tcW w:w="1740" w:type="dxa"/>
          </w:tcPr>
          <w:p w:rsidR="00A27FD6" w:rsidRDefault="00A27FD6">
            <w:pPr>
              <w:pStyle w:val="TableParagraph"/>
              <w:spacing w:before="0"/>
              <w:rPr>
                <w:sz w:val="24"/>
              </w:rPr>
            </w:pP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48</w:t>
            </w:r>
          </w:p>
        </w:tc>
        <w:tc>
          <w:tcPr>
            <w:tcW w:w="6962" w:type="dxa"/>
          </w:tcPr>
          <w:p w:rsidR="00A27FD6" w:rsidRDefault="00091AF7">
            <w:pPr>
              <w:pStyle w:val="TableParagraph"/>
              <w:spacing w:before="30" w:line="270" w:lineRule="atLeast"/>
              <w:ind w:left="232"/>
              <w:rPr>
                <w:sz w:val="24"/>
              </w:rPr>
            </w:pPr>
            <w:r>
              <w:rPr>
                <w:sz w:val="24"/>
              </w:rPr>
              <w:t>Сравнение описания героев-животных в фольклорных (народных)</w:t>
            </w:r>
            <w:r>
              <w:rPr>
                <w:spacing w:val="-9"/>
                <w:sz w:val="24"/>
              </w:rPr>
              <w:t xml:space="preserve"> </w:t>
            </w:r>
            <w:r>
              <w:rPr>
                <w:sz w:val="24"/>
              </w:rPr>
              <w:t>и</w:t>
            </w:r>
            <w:r>
              <w:rPr>
                <w:spacing w:val="-8"/>
                <w:sz w:val="24"/>
              </w:rPr>
              <w:t xml:space="preserve"> </w:t>
            </w:r>
            <w:r>
              <w:rPr>
                <w:sz w:val="24"/>
              </w:rPr>
              <w:t>литературных</w:t>
            </w:r>
            <w:r>
              <w:rPr>
                <w:spacing w:val="-8"/>
                <w:sz w:val="24"/>
              </w:rPr>
              <w:t xml:space="preserve"> </w:t>
            </w:r>
            <w:r>
              <w:rPr>
                <w:sz w:val="24"/>
              </w:rPr>
              <w:t>произведениях.</w:t>
            </w:r>
            <w:r>
              <w:rPr>
                <w:spacing w:val="-8"/>
                <w:sz w:val="24"/>
              </w:rPr>
              <w:t xml:space="preserve"> </w:t>
            </w:r>
            <w:r>
              <w:rPr>
                <w:sz w:val="24"/>
              </w:rPr>
              <w:t>На</w:t>
            </w:r>
            <w:r>
              <w:rPr>
                <w:spacing w:val="-9"/>
                <w:sz w:val="24"/>
              </w:rPr>
              <w:t xml:space="preserve"> </w:t>
            </w:r>
            <w:r>
              <w:rPr>
                <w:sz w:val="24"/>
              </w:rPr>
              <w:t>примере произведений К.Д.Ушинского и других на выбор</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49</w:t>
            </w:r>
          </w:p>
        </w:tc>
        <w:tc>
          <w:tcPr>
            <w:tcW w:w="6962" w:type="dxa"/>
          </w:tcPr>
          <w:p w:rsidR="00A27FD6" w:rsidRDefault="00091AF7">
            <w:pPr>
              <w:pStyle w:val="TableParagraph"/>
              <w:ind w:left="232"/>
              <w:rPr>
                <w:sz w:val="24"/>
              </w:rPr>
            </w:pPr>
            <w:r>
              <w:rPr>
                <w:sz w:val="24"/>
              </w:rPr>
              <w:t>Соотнесение</w:t>
            </w:r>
            <w:r>
              <w:rPr>
                <w:spacing w:val="-15"/>
                <w:sz w:val="24"/>
              </w:rPr>
              <w:t xml:space="preserve"> </w:t>
            </w:r>
            <w:r>
              <w:rPr>
                <w:sz w:val="24"/>
              </w:rPr>
              <w:t>заголовка</w:t>
            </w:r>
            <w:r>
              <w:rPr>
                <w:spacing w:val="-15"/>
                <w:sz w:val="24"/>
              </w:rPr>
              <w:t xml:space="preserve"> </w:t>
            </w:r>
            <w:r>
              <w:rPr>
                <w:sz w:val="24"/>
              </w:rPr>
              <w:t>и</w:t>
            </w:r>
            <w:r>
              <w:rPr>
                <w:spacing w:val="-15"/>
                <w:sz w:val="24"/>
              </w:rPr>
              <w:t xml:space="preserve"> </w:t>
            </w:r>
            <w:r>
              <w:rPr>
                <w:sz w:val="24"/>
              </w:rPr>
              <w:t>главной</w:t>
            </w:r>
            <w:r>
              <w:rPr>
                <w:spacing w:val="-15"/>
                <w:sz w:val="24"/>
              </w:rPr>
              <w:t xml:space="preserve"> </w:t>
            </w:r>
            <w:r>
              <w:rPr>
                <w:sz w:val="24"/>
              </w:rPr>
              <w:t>мысли</w:t>
            </w:r>
            <w:r>
              <w:rPr>
                <w:spacing w:val="-15"/>
                <w:sz w:val="24"/>
              </w:rPr>
              <w:t xml:space="preserve"> </w:t>
            </w:r>
            <w:r>
              <w:rPr>
                <w:sz w:val="24"/>
              </w:rPr>
              <w:t>рассказа</w:t>
            </w:r>
            <w:r>
              <w:rPr>
                <w:spacing w:val="-15"/>
                <w:sz w:val="24"/>
              </w:rPr>
              <w:t xml:space="preserve"> </w:t>
            </w:r>
            <w:r>
              <w:rPr>
                <w:sz w:val="24"/>
              </w:rPr>
              <w:t>Е.И.</w:t>
            </w:r>
            <w:r>
              <w:rPr>
                <w:spacing w:val="-15"/>
                <w:sz w:val="24"/>
              </w:rPr>
              <w:t xml:space="preserve"> </w:t>
            </w:r>
            <w:r>
              <w:rPr>
                <w:spacing w:val="-2"/>
                <w:sz w:val="24"/>
              </w:rPr>
              <w:t>Чарушина</w:t>
            </w:r>
          </w:p>
          <w:p w:rsidR="00A27FD6" w:rsidRDefault="00091AF7">
            <w:pPr>
              <w:pStyle w:val="TableParagraph"/>
              <w:spacing w:before="0" w:line="257" w:lineRule="exact"/>
              <w:ind w:left="232"/>
              <w:rPr>
                <w:sz w:val="24"/>
              </w:rPr>
            </w:pPr>
            <w:r>
              <w:rPr>
                <w:sz w:val="24"/>
              </w:rPr>
              <w:t xml:space="preserve">«Страшный </w:t>
            </w:r>
            <w:r>
              <w:rPr>
                <w:spacing w:val="-2"/>
                <w:sz w:val="24"/>
              </w:rPr>
              <w:t>рассказ»</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50</w:t>
            </w:r>
          </w:p>
        </w:tc>
        <w:tc>
          <w:tcPr>
            <w:tcW w:w="6962" w:type="dxa"/>
          </w:tcPr>
          <w:p w:rsidR="00A27FD6" w:rsidRDefault="00091AF7">
            <w:pPr>
              <w:pStyle w:val="TableParagraph"/>
              <w:spacing w:before="30" w:line="270" w:lineRule="atLeast"/>
              <w:ind w:left="232"/>
              <w:rPr>
                <w:sz w:val="24"/>
              </w:rPr>
            </w:pPr>
            <w:r>
              <w:rPr>
                <w:sz w:val="24"/>
              </w:rPr>
              <w:t>Осознание</w:t>
            </w:r>
            <w:r>
              <w:rPr>
                <w:spacing w:val="-6"/>
                <w:sz w:val="24"/>
              </w:rPr>
              <w:t xml:space="preserve"> </w:t>
            </w:r>
            <w:r>
              <w:rPr>
                <w:sz w:val="24"/>
              </w:rPr>
              <w:t>понятий</w:t>
            </w:r>
            <w:r>
              <w:rPr>
                <w:spacing w:val="-5"/>
                <w:sz w:val="24"/>
              </w:rPr>
              <w:t xml:space="preserve"> </w:t>
            </w:r>
            <w:r>
              <w:rPr>
                <w:sz w:val="24"/>
              </w:rPr>
              <w:t>друг,</w:t>
            </w:r>
            <w:r>
              <w:rPr>
                <w:spacing w:val="-6"/>
                <w:sz w:val="24"/>
              </w:rPr>
              <w:t xml:space="preserve"> </w:t>
            </w:r>
            <w:r>
              <w:rPr>
                <w:sz w:val="24"/>
              </w:rPr>
              <w:t>дружба</w:t>
            </w:r>
            <w:r>
              <w:rPr>
                <w:spacing w:val="-5"/>
                <w:sz w:val="24"/>
              </w:rPr>
              <w:t xml:space="preserve"> </w:t>
            </w:r>
            <w:r>
              <w:rPr>
                <w:sz w:val="24"/>
              </w:rPr>
              <w:t>на</w:t>
            </w:r>
            <w:r>
              <w:rPr>
                <w:spacing w:val="-6"/>
                <w:sz w:val="24"/>
              </w:rPr>
              <w:t xml:space="preserve"> </w:t>
            </w:r>
            <w:r>
              <w:rPr>
                <w:sz w:val="24"/>
              </w:rPr>
              <w:t>примере</w:t>
            </w:r>
            <w:r>
              <w:rPr>
                <w:spacing w:val="-6"/>
                <w:sz w:val="24"/>
              </w:rPr>
              <w:t xml:space="preserve"> </w:t>
            </w:r>
            <w:r>
              <w:rPr>
                <w:sz w:val="24"/>
              </w:rPr>
              <w:t>произведений</w:t>
            </w:r>
            <w:r>
              <w:rPr>
                <w:spacing w:val="-5"/>
                <w:sz w:val="24"/>
              </w:rPr>
              <w:t xml:space="preserve"> </w:t>
            </w:r>
            <w:r>
              <w:rPr>
                <w:sz w:val="24"/>
              </w:rPr>
              <w:t>о животных. Произведения по выбору, например, удмуртская народная сказка «Мышь и воробей»</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51</w:t>
            </w:r>
          </w:p>
        </w:tc>
        <w:tc>
          <w:tcPr>
            <w:tcW w:w="6962" w:type="dxa"/>
          </w:tcPr>
          <w:p w:rsidR="00A27FD6" w:rsidRDefault="00091AF7">
            <w:pPr>
              <w:pStyle w:val="TableParagraph"/>
              <w:ind w:left="232"/>
              <w:rPr>
                <w:sz w:val="24"/>
              </w:rPr>
            </w:pPr>
            <w:r>
              <w:rPr>
                <w:sz w:val="24"/>
              </w:rPr>
              <w:t>Особенности</w:t>
            </w:r>
            <w:r>
              <w:rPr>
                <w:spacing w:val="-5"/>
                <w:sz w:val="24"/>
              </w:rPr>
              <w:t xml:space="preserve"> </w:t>
            </w:r>
            <w:r>
              <w:rPr>
                <w:sz w:val="24"/>
              </w:rPr>
              <w:t>басни</w:t>
            </w:r>
            <w:r>
              <w:rPr>
                <w:spacing w:val="-6"/>
                <w:sz w:val="24"/>
              </w:rPr>
              <w:t xml:space="preserve"> </w:t>
            </w:r>
            <w:r>
              <w:rPr>
                <w:sz w:val="24"/>
              </w:rPr>
              <w:t>как</w:t>
            </w:r>
            <w:r>
              <w:rPr>
                <w:spacing w:val="-8"/>
                <w:sz w:val="24"/>
              </w:rPr>
              <w:t xml:space="preserve"> </w:t>
            </w:r>
            <w:r>
              <w:rPr>
                <w:sz w:val="24"/>
              </w:rPr>
              <w:t>жанра</w:t>
            </w:r>
            <w:r>
              <w:rPr>
                <w:spacing w:val="-7"/>
                <w:sz w:val="24"/>
              </w:rPr>
              <w:t xml:space="preserve"> </w:t>
            </w:r>
            <w:r>
              <w:rPr>
                <w:sz w:val="24"/>
              </w:rPr>
              <w:t>литературы.</w:t>
            </w:r>
            <w:r>
              <w:rPr>
                <w:spacing w:val="-6"/>
                <w:sz w:val="24"/>
              </w:rPr>
              <w:t xml:space="preserve"> </w:t>
            </w:r>
            <w:r>
              <w:rPr>
                <w:sz w:val="24"/>
              </w:rPr>
              <w:t>Мораль</w:t>
            </w:r>
            <w:r>
              <w:rPr>
                <w:spacing w:val="-7"/>
                <w:sz w:val="24"/>
              </w:rPr>
              <w:t xml:space="preserve"> </w:t>
            </w:r>
            <w:r>
              <w:rPr>
                <w:sz w:val="24"/>
              </w:rPr>
              <w:t>басни</w:t>
            </w:r>
            <w:r>
              <w:rPr>
                <w:spacing w:val="-6"/>
                <w:sz w:val="24"/>
              </w:rPr>
              <w:t xml:space="preserve"> </w:t>
            </w:r>
            <w:r>
              <w:rPr>
                <w:sz w:val="24"/>
              </w:rPr>
              <w:t>как нравственный урок (поучение). Сравнение прозаической и</w:t>
            </w:r>
          </w:p>
          <w:p w:rsidR="00A27FD6" w:rsidRDefault="00091AF7">
            <w:pPr>
              <w:pStyle w:val="TableParagraph"/>
              <w:spacing w:before="0" w:line="270" w:lineRule="atLeast"/>
              <w:ind w:left="232"/>
              <w:rPr>
                <w:sz w:val="24"/>
              </w:rPr>
            </w:pPr>
            <w:r>
              <w:rPr>
                <w:sz w:val="24"/>
              </w:rPr>
              <w:t>стихотворной</w:t>
            </w:r>
            <w:r>
              <w:rPr>
                <w:spacing w:val="-7"/>
                <w:sz w:val="24"/>
              </w:rPr>
              <w:t xml:space="preserve"> </w:t>
            </w:r>
            <w:r>
              <w:rPr>
                <w:sz w:val="24"/>
              </w:rPr>
              <w:t>басен</w:t>
            </w:r>
            <w:r>
              <w:rPr>
                <w:spacing w:val="-5"/>
                <w:sz w:val="24"/>
              </w:rPr>
              <w:t xml:space="preserve"> </w:t>
            </w:r>
            <w:r>
              <w:rPr>
                <w:sz w:val="24"/>
              </w:rPr>
              <w:t>И.А.</w:t>
            </w:r>
            <w:r>
              <w:rPr>
                <w:spacing w:val="-5"/>
                <w:sz w:val="24"/>
              </w:rPr>
              <w:t xml:space="preserve"> </w:t>
            </w:r>
            <w:r>
              <w:rPr>
                <w:sz w:val="24"/>
              </w:rPr>
              <w:t>Крылова</w:t>
            </w:r>
            <w:r>
              <w:rPr>
                <w:spacing w:val="-6"/>
                <w:sz w:val="24"/>
              </w:rPr>
              <w:t xml:space="preserve"> </w:t>
            </w:r>
            <w:r>
              <w:rPr>
                <w:sz w:val="24"/>
              </w:rPr>
              <w:t>«Лебедь,</w:t>
            </w:r>
            <w:r>
              <w:rPr>
                <w:spacing w:val="-3"/>
                <w:sz w:val="24"/>
              </w:rPr>
              <w:t xml:space="preserve"> </w:t>
            </w:r>
            <w:r>
              <w:rPr>
                <w:sz w:val="24"/>
              </w:rPr>
              <w:t>Щука</w:t>
            </w:r>
            <w:r>
              <w:rPr>
                <w:spacing w:val="-6"/>
                <w:sz w:val="24"/>
              </w:rPr>
              <w:t xml:space="preserve"> </w:t>
            </w:r>
            <w:r>
              <w:rPr>
                <w:sz w:val="24"/>
              </w:rPr>
              <w:t>и</w:t>
            </w:r>
            <w:r>
              <w:rPr>
                <w:spacing w:val="-5"/>
                <w:sz w:val="24"/>
              </w:rPr>
              <w:t xml:space="preserve"> </w:t>
            </w:r>
            <w:r>
              <w:rPr>
                <w:sz w:val="24"/>
              </w:rPr>
              <w:t>Рак»</w:t>
            </w:r>
            <w:r>
              <w:rPr>
                <w:spacing w:val="-5"/>
                <w:sz w:val="24"/>
              </w:rPr>
              <w:t xml:space="preserve"> </w:t>
            </w:r>
            <w:r>
              <w:rPr>
                <w:sz w:val="24"/>
              </w:rPr>
              <w:t>и Л.Н.Толстого «Лев и мышь»</w:t>
            </w:r>
          </w:p>
        </w:tc>
        <w:tc>
          <w:tcPr>
            <w:tcW w:w="1740" w:type="dxa"/>
          </w:tcPr>
          <w:p w:rsidR="00A27FD6" w:rsidRDefault="00A27FD6">
            <w:pPr>
              <w:pStyle w:val="TableParagraph"/>
              <w:spacing w:before="0"/>
              <w:rPr>
                <w:b/>
                <w:sz w:val="26"/>
              </w:rPr>
            </w:pPr>
          </w:p>
          <w:p w:rsidR="00A27FD6" w:rsidRDefault="00091AF7">
            <w:pPr>
              <w:pStyle w:val="TableParagraph"/>
              <w:spacing w:before="166"/>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52</w:t>
            </w:r>
          </w:p>
        </w:tc>
        <w:tc>
          <w:tcPr>
            <w:tcW w:w="6962" w:type="dxa"/>
          </w:tcPr>
          <w:p w:rsidR="00A27FD6" w:rsidRDefault="00091AF7">
            <w:pPr>
              <w:pStyle w:val="TableParagraph"/>
              <w:spacing w:before="30" w:line="270" w:lineRule="atLeast"/>
              <w:ind w:left="232" w:right="315"/>
              <w:rPr>
                <w:sz w:val="24"/>
              </w:rPr>
            </w:pPr>
            <w:r>
              <w:rPr>
                <w:sz w:val="24"/>
              </w:rPr>
              <w:t>Оценка</w:t>
            </w:r>
            <w:r>
              <w:rPr>
                <w:spacing w:val="-7"/>
                <w:sz w:val="24"/>
              </w:rPr>
              <w:t xml:space="preserve"> </w:t>
            </w:r>
            <w:r>
              <w:rPr>
                <w:sz w:val="24"/>
              </w:rPr>
              <w:t>поступков</w:t>
            </w:r>
            <w:r>
              <w:rPr>
                <w:spacing w:val="-6"/>
                <w:sz w:val="24"/>
              </w:rPr>
              <w:t xml:space="preserve"> </w:t>
            </w:r>
            <w:r>
              <w:rPr>
                <w:sz w:val="24"/>
              </w:rPr>
              <w:t>и</w:t>
            </w:r>
            <w:r>
              <w:rPr>
                <w:spacing w:val="-6"/>
                <w:sz w:val="24"/>
              </w:rPr>
              <w:t xml:space="preserve"> </w:t>
            </w:r>
            <w:r>
              <w:rPr>
                <w:sz w:val="24"/>
              </w:rPr>
              <w:t>поведения</w:t>
            </w:r>
            <w:r>
              <w:rPr>
                <w:spacing w:val="-6"/>
                <w:sz w:val="24"/>
              </w:rPr>
              <w:t xml:space="preserve"> </w:t>
            </w:r>
            <w:r>
              <w:rPr>
                <w:sz w:val="24"/>
              </w:rPr>
              <w:t>героя</w:t>
            </w:r>
            <w:r>
              <w:rPr>
                <w:spacing w:val="-6"/>
                <w:sz w:val="24"/>
              </w:rPr>
              <w:t xml:space="preserve"> </w:t>
            </w:r>
            <w:r>
              <w:rPr>
                <w:sz w:val="24"/>
              </w:rPr>
              <w:t>произведения</w:t>
            </w:r>
            <w:r>
              <w:rPr>
                <w:spacing w:val="-6"/>
                <w:sz w:val="24"/>
              </w:rPr>
              <w:t xml:space="preserve"> </w:t>
            </w:r>
            <w:r>
              <w:rPr>
                <w:sz w:val="24"/>
              </w:rPr>
              <w:t>Б.С. Житкова «Храбрый утёнок»</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53</w:t>
            </w:r>
          </w:p>
        </w:tc>
        <w:tc>
          <w:tcPr>
            <w:tcW w:w="6962" w:type="dxa"/>
          </w:tcPr>
          <w:p w:rsidR="00A27FD6" w:rsidRDefault="00091AF7">
            <w:pPr>
              <w:pStyle w:val="TableParagraph"/>
              <w:ind w:left="232"/>
              <w:rPr>
                <w:sz w:val="24"/>
              </w:rPr>
            </w:pPr>
            <w:r>
              <w:rPr>
                <w:sz w:val="24"/>
              </w:rPr>
              <w:t>Отражение</w:t>
            </w:r>
            <w:r>
              <w:rPr>
                <w:spacing w:val="-7"/>
                <w:sz w:val="24"/>
              </w:rPr>
              <w:t xml:space="preserve"> </w:t>
            </w:r>
            <w:r>
              <w:rPr>
                <w:sz w:val="24"/>
              </w:rPr>
              <w:t>темы</w:t>
            </w:r>
            <w:r>
              <w:rPr>
                <w:spacing w:val="-6"/>
                <w:sz w:val="24"/>
              </w:rPr>
              <w:t xml:space="preserve"> </w:t>
            </w:r>
            <w:r>
              <w:rPr>
                <w:sz w:val="24"/>
              </w:rPr>
              <w:t>"Дружба</w:t>
            </w:r>
            <w:r>
              <w:rPr>
                <w:spacing w:val="-7"/>
                <w:sz w:val="24"/>
              </w:rPr>
              <w:t xml:space="preserve"> </w:t>
            </w:r>
            <w:r>
              <w:rPr>
                <w:sz w:val="24"/>
              </w:rPr>
              <w:t>животных"</w:t>
            </w:r>
            <w:r>
              <w:rPr>
                <w:spacing w:val="-6"/>
                <w:sz w:val="24"/>
              </w:rPr>
              <w:t xml:space="preserve"> </w:t>
            </w:r>
            <w:r>
              <w:rPr>
                <w:sz w:val="24"/>
              </w:rPr>
              <w:t>в</w:t>
            </w:r>
            <w:r>
              <w:rPr>
                <w:spacing w:val="-7"/>
                <w:sz w:val="24"/>
              </w:rPr>
              <w:t xml:space="preserve"> </w:t>
            </w:r>
            <w:r>
              <w:rPr>
                <w:sz w:val="24"/>
              </w:rPr>
              <w:t>стихотворении</w:t>
            </w:r>
            <w:r>
              <w:rPr>
                <w:spacing w:val="-6"/>
                <w:sz w:val="24"/>
              </w:rPr>
              <w:t xml:space="preserve"> </w:t>
            </w:r>
            <w:r>
              <w:rPr>
                <w:sz w:val="24"/>
              </w:rPr>
              <w:t>В.Д. Берестова «Кошкин щенок» и других на выбор. Сравнение описания животных в художественном и</w:t>
            </w:r>
          </w:p>
          <w:p w:rsidR="00A27FD6" w:rsidRDefault="00091AF7">
            <w:pPr>
              <w:pStyle w:val="TableParagraph"/>
              <w:spacing w:before="0" w:line="257" w:lineRule="exact"/>
              <w:ind w:left="232"/>
              <w:rPr>
                <w:sz w:val="24"/>
              </w:rPr>
            </w:pPr>
            <w:r>
              <w:rPr>
                <w:sz w:val="24"/>
              </w:rPr>
              <w:t>научно-познавательном</w:t>
            </w:r>
            <w:r>
              <w:rPr>
                <w:spacing w:val="-11"/>
                <w:sz w:val="24"/>
              </w:rPr>
              <w:t xml:space="preserve"> </w:t>
            </w:r>
            <w:r>
              <w:rPr>
                <w:spacing w:val="-2"/>
                <w:sz w:val="24"/>
              </w:rPr>
              <w:t>тексте</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54</w:t>
            </w:r>
          </w:p>
        </w:tc>
        <w:tc>
          <w:tcPr>
            <w:tcW w:w="6962" w:type="dxa"/>
          </w:tcPr>
          <w:p w:rsidR="00A27FD6" w:rsidRDefault="00091AF7">
            <w:pPr>
              <w:pStyle w:val="TableParagraph"/>
              <w:spacing w:before="30" w:line="270" w:lineRule="atLeast"/>
              <w:ind w:left="232"/>
              <w:rPr>
                <w:sz w:val="24"/>
              </w:rPr>
            </w:pPr>
            <w:r>
              <w:rPr>
                <w:sz w:val="24"/>
              </w:rPr>
              <w:t>Представление</w:t>
            </w:r>
            <w:r>
              <w:rPr>
                <w:spacing w:val="-7"/>
                <w:sz w:val="24"/>
              </w:rPr>
              <w:t xml:space="preserve"> </w:t>
            </w:r>
            <w:r>
              <w:rPr>
                <w:sz w:val="24"/>
              </w:rPr>
              <w:t>темы</w:t>
            </w:r>
            <w:r>
              <w:rPr>
                <w:spacing w:val="-4"/>
                <w:sz w:val="24"/>
              </w:rPr>
              <w:t xml:space="preserve"> </w:t>
            </w:r>
            <w:r>
              <w:rPr>
                <w:sz w:val="24"/>
              </w:rPr>
              <w:t>«Отношение</w:t>
            </w:r>
            <w:r>
              <w:rPr>
                <w:spacing w:val="-7"/>
                <w:sz w:val="24"/>
              </w:rPr>
              <w:t xml:space="preserve"> </w:t>
            </w:r>
            <w:r>
              <w:rPr>
                <w:sz w:val="24"/>
              </w:rPr>
              <w:t>человека</w:t>
            </w:r>
            <w:r>
              <w:rPr>
                <w:spacing w:val="-7"/>
                <w:sz w:val="24"/>
              </w:rPr>
              <w:t xml:space="preserve"> </w:t>
            </w:r>
            <w:r>
              <w:rPr>
                <w:sz w:val="24"/>
              </w:rPr>
              <w:t>к</w:t>
            </w:r>
            <w:r>
              <w:rPr>
                <w:spacing w:val="-6"/>
                <w:sz w:val="24"/>
              </w:rPr>
              <w:t xml:space="preserve"> </w:t>
            </w:r>
            <w:r>
              <w:rPr>
                <w:sz w:val="24"/>
              </w:rPr>
              <w:t>животным»</w:t>
            </w:r>
            <w:r>
              <w:rPr>
                <w:spacing w:val="-6"/>
                <w:sz w:val="24"/>
              </w:rPr>
              <w:t xml:space="preserve"> </w:t>
            </w:r>
            <w:r>
              <w:rPr>
                <w:sz w:val="24"/>
              </w:rPr>
              <w:t>в произведениях писателей</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55</w:t>
            </w:r>
          </w:p>
        </w:tc>
        <w:tc>
          <w:tcPr>
            <w:tcW w:w="6962" w:type="dxa"/>
          </w:tcPr>
          <w:p w:rsidR="00A27FD6" w:rsidRDefault="00091AF7">
            <w:pPr>
              <w:pStyle w:val="TableParagraph"/>
              <w:spacing w:before="30" w:line="270" w:lineRule="atLeast"/>
              <w:ind w:left="232" w:right="90"/>
              <w:rPr>
                <w:sz w:val="24"/>
              </w:rPr>
            </w:pPr>
            <w:r>
              <w:rPr>
                <w:sz w:val="24"/>
              </w:rPr>
              <w:t>Отражение</w:t>
            </w:r>
            <w:r>
              <w:rPr>
                <w:spacing w:val="-7"/>
                <w:sz w:val="24"/>
              </w:rPr>
              <w:t xml:space="preserve"> </w:t>
            </w:r>
            <w:r>
              <w:rPr>
                <w:sz w:val="24"/>
              </w:rPr>
              <w:t>нравственно-этических</w:t>
            </w:r>
            <w:r>
              <w:rPr>
                <w:spacing w:val="-7"/>
                <w:sz w:val="24"/>
              </w:rPr>
              <w:t xml:space="preserve"> </w:t>
            </w:r>
            <w:r>
              <w:rPr>
                <w:sz w:val="24"/>
              </w:rPr>
              <w:t>понятий</w:t>
            </w:r>
            <w:r>
              <w:rPr>
                <w:spacing w:val="-7"/>
                <w:sz w:val="24"/>
              </w:rPr>
              <w:t xml:space="preserve"> </w:t>
            </w:r>
            <w:r>
              <w:rPr>
                <w:sz w:val="24"/>
              </w:rPr>
              <w:t>(защита</w:t>
            </w:r>
            <w:r>
              <w:rPr>
                <w:spacing w:val="-7"/>
                <w:sz w:val="24"/>
              </w:rPr>
              <w:t xml:space="preserve"> </w:t>
            </w:r>
            <w:r>
              <w:rPr>
                <w:sz w:val="24"/>
              </w:rPr>
              <w:t>и</w:t>
            </w:r>
            <w:r>
              <w:rPr>
                <w:spacing w:val="-7"/>
                <w:sz w:val="24"/>
              </w:rPr>
              <w:t xml:space="preserve"> </w:t>
            </w:r>
            <w:r>
              <w:rPr>
                <w:sz w:val="24"/>
              </w:rPr>
              <w:t>забота</w:t>
            </w:r>
            <w:r>
              <w:rPr>
                <w:spacing w:val="-7"/>
                <w:sz w:val="24"/>
              </w:rPr>
              <w:t xml:space="preserve"> </w:t>
            </w:r>
            <w:r>
              <w:rPr>
                <w:sz w:val="24"/>
              </w:rPr>
              <w:t>о животных) на примере рассказа М.М. Пришвина «Ребята и утята» и других на выбор</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56</w:t>
            </w:r>
          </w:p>
        </w:tc>
        <w:tc>
          <w:tcPr>
            <w:tcW w:w="6962" w:type="dxa"/>
          </w:tcPr>
          <w:p w:rsidR="00A27FD6" w:rsidRDefault="00091AF7">
            <w:pPr>
              <w:pStyle w:val="TableParagraph"/>
              <w:spacing w:before="30" w:line="270" w:lineRule="atLeast"/>
              <w:ind w:left="232"/>
              <w:rPr>
                <w:sz w:val="24"/>
              </w:rPr>
            </w:pPr>
            <w:r>
              <w:rPr>
                <w:sz w:val="24"/>
              </w:rPr>
              <w:t>Образы</w:t>
            </w:r>
            <w:r>
              <w:rPr>
                <w:spacing w:val="-7"/>
                <w:sz w:val="24"/>
              </w:rPr>
              <w:t xml:space="preserve"> </w:t>
            </w:r>
            <w:r>
              <w:rPr>
                <w:sz w:val="24"/>
              </w:rPr>
              <w:t>героев</w:t>
            </w:r>
            <w:r>
              <w:rPr>
                <w:spacing w:val="-6"/>
                <w:sz w:val="24"/>
              </w:rPr>
              <w:t xml:space="preserve"> </w:t>
            </w:r>
            <w:r>
              <w:rPr>
                <w:sz w:val="24"/>
              </w:rPr>
              <w:t>стихотворных</w:t>
            </w:r>
            <w:r>
              <w:rPr>
                <w:spacing w:val="-7"/>
                <w:sz w:val="24"/>
              </w:rPr>
              <w:t xml:space="preserve"> </w:t>
            </w:r>
            <w:r>
              <w:rPr>
                <w:sz w:val="24"/>
              </w:rPr>
              <w:t>и</w:t>
            </w:r>
            <w:r>
              <w:rPr>
                <w:spacing w:val="-5"/>
                <w:sz w:val="24"/>
              </w:rPr>
              <w:t xml:space="preserve"> </w:t>
            </w:r>
            <w:r>
              <w:rPr>
                <w:sz w:val="24"/>
              </w:rPr>
              <w:t>прозаических</w:t>
            </w:r>
            <w:r>
              <w:rPr>
                <w:spacing w:val="-9"/>
                <w:sz w:val="24"/>
              </w:rPr>
              <w:t xml:space="preserve"> </w:t>
            </w:r>
            <w:r>
              <w:rPr>
                <w:sz w:val="24"/>
              </w:rPr>
              <w:t>произведений</w:t>
            </w:r>
            <w:r>
              <w:rPr>
                <w:spacing w:val="-7"/>
                <w:sz w:val="24"/>
              </w:rPr>
              <w:t xml:space="preserve"> </w:t>
            </w:r>
            <w:r>
              <w:rPr>
                <w:sz w:val="24"/>
              </w:rPr>
              <w:t xml:space="preserve">о </w:t>
            </w:r>
            <w:r>
              <w:rPr>
                <w:spacing w:val="-2"/>
                <w:sz w:val="24"/>
              </w:rPr>
              <w:t>животных</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57</w:t>
            </w:r>
          </w:p>
        </w:tc>
        <w:tc>
          <w:tcPr>
            <w:tcW w:w="6962" w:type="dxa"/>
          </w:tcPr>
          <w:p w:rsidR="00A27FD6" w:rsidRDefault="00091AF7">
            <w:pPr>
              <w:pStyle w:val="TableParagraph"/>
              <w:spacing w:before="30" w:line="270" w:lineRule="atLeast"/>
              <w:ind w:left="232"/>
              <w:rPr>
                <w:sz w:val="24"/>
              </w:rPr>
            </w:pPr>
            <w:r>
              <w:rPr>
                <w:sz w:val="24"/>
              </w:rPr>
              <w:t>Тематическая</w:t>
            </w:r>
            <w:r>
              <w:rPr>
                <w:spacing w:val="-6"/>
                <w:sz w:val="24"/>
              </w:rPr>
              <w:t xml:space="preserve"> </w:t>
            </w:r>
            <w:r>
              <w:rPr>
                <w:sz w:val="24"/>
              </w:rPr>
              <w:t>проверочная</w:t>
            </w:r>
            <w:r>
              <w:rPr>
                <w:spacing w:val="-8"/>
                <w:sz w:val="24"/>
              </w:rPr>
              <w:t xml:space="preserve"> </w:t>
            </w:r>
            <w:r>
              <w:rPr>
                <w:sz w:val="24"/>
              </w:rPr>
              <w:t>работа</w:t>
            </w:r>
            <w:r>
              <w:rPr>
                <w:spacing w:val="-9"/>
                <w:sz w:val="24"/>
              </w:rPr>
              <w:t xml:space="preserve"> </w:t>
            </w:r>
            <w:r>
              <w:rPr>
                <w:sz w:val="24"/>
              </w:rPr>
              <w:t>по</w:t>
            </w:r>
            <w:r>
              <w:rPr>
                <w:spacing w:val="-8"/>
                <w:sz w:val="24"/>
              </w:rPr>
              <w:t xml:space="preserve"> </w:t>
            </w:r>
            <w:r>
              <w:rPr>
                <w:sz w:val="24"/>
              </w:rPr>
              <w:t>итогам</w:t>
            </w:r>
            <w:r>
              <w:rPr>
                <w:spacing w:val="-7"/>
                <w:sz w:val="24"/>
              </w:rPr>
              <w:t xml:space="preserve"> </w:t>
            </w:r>
            <w:r>
              <w:rPr>
                <w:sz w:val="24"/>
              </w:rPr>
              <w:t>раздела</w:t>
            </w:r>
            <w:r>
              <w:rPr>
                <w:spacing w:val="-9"/>
                <w:sz w:val="24"/>
              </w:rPr>
              <w:t xml:space="preserve"> </w:t>
            </w:r>
            <w:r>
              <w:rPr>
                <w:sz w:val="24"/>
              </w:rPr>
              <w:t>«О</w:t>
            </w:r>
            <w:r>
              <w:rPr>
                <w:spacing w:val="-8"/>
                <w:sz w:val="24"/>
              </w:rPr>
              <w:t xml:space="preserve"> </w:t>
            </w:r>
            <w:r>
              <w:rPr>
                <w:sz w:val="24"/>
              </w:rPr>
              <w:t>братьях наших меньших»</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58</w:t>
            </w:r>
          </w:p>
        </w:tc>
        <w:tc>
          <w:tcPr>
            <w:tcW w:w="6962" w:type="dxa"/>
          </w:tcPr>
          <w:p w:rsidR="00A27FD6" w:rsidRDefault="00091AF7">
            <w:pPr>
              <w:pStyle w:val="TableParagraph"/>
              <w:spacing w:before="30" w:line="270" w:lineRule="atLeast"/>
              <w:ind w:left="232" w:right="315"/>
              <w:rPr>
                <w:sz w:val="24"/>
              </w:rPr>
            </w:pPr>
            <w:r>
              <w:rPr>
                <w:sz w:val="24"/>
              </w:rPr>
              <w:t>Знакомство</w:t>
            </w:r>
            <w:r>
              <w:rPr>
                <w:spacing w:val="-13"/>
                <w:sz w:val="24"/>
              </w:rPr>
              <w:t xml:space="preserve"> </w:t>
            </w:r>
            <w:r>
              <w:rPr>
                <w:sz w:val="24"/>
              </w:rPr>
              <w:t>с</w:t>
            </w:r>
            <w:r>
              <w:rPr>
                <w:spacing w:val="-14"/>
                <w:sz w:val="24"/>
              </w:rPr>
              <w:t xml:space="preserve"> </w:t>
            </w:r>
            <w:r>
              <w:rPr>
                <w:sz w:val="24"/>
              </w:rPr>
              <w:t>художниками-иллюстраторами,</w:t>
            </w:r>
            <w:r>
              <w:rPr>
                <w:spacing w:val="-13"/>
                <w:sz w:val="24"/>
              </w:rPr>
              <w:t xml:space="preserve"> </w:t>
            </w:r>
            <w:r>
              <w:rPr>
                <w:sz w:val="24"/>
              </w:rPr>
              <w:t>анималистами Е.И. Чарушиным, В.В. Бианки</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9"/>
              <w:ind w:left="100"/>
              <w:rPr>
                <w:sz w:val="24"/>
              </w:rPr>
            </w:pPr>
            <w:r>
              <w:rPr>
                <w:spacing w:val="-5"/>
                <w:sz w:val="24"/>
              </w:rPr>
              <w:t>59</w:t>
            </w:r>
          </w:p>
        </w:tc>
        <w:tc>
          <w:tcPr>
            <w:tcW w:w="6962" w:type="dxa"/>
          </w:tcPr>
          <w:p w:rsidR="00A27FD6" w:rsidRDefault="00091AF7">
            <w:pPr>
              <w:pStyle w:val="TableParagraph"/>
              <w:spacing w:before="30" w:line="270" w:lineRule="atLeast"/>
              <w:ind w:left="232" w:right="90"/>
              <w:rPr>
                <w:sz w:val="24"/>
              </w:rPr>
            </w:pPr>
            <w:r>
              <w:rPr>
                <w:sz w:val="24"/>
              </w:rPr>
              <w:t>Работа</w:t>
            </w:r>
            <w:r>
              <w:rPr>
                <w:spacing w:val="-6"/>
                <w:sz w:val="24"/>
              </w:rPr>
              <w:t xml:space="preserve"> </w:t>
            </w:r>
            <w:r>
              <w:rPr>
                <w:sz w:val="24"/>
              </w:rPr>
              <w:t>с</w:t>
            </w:r>
            <w:r>
              <w:rPr>
                <w:spacing w:val="-6"/>
                <w:sz w:val="24"/>
              </w:rPr>
              <w:t xml:space="preserve"> </w:t>
            </w:r>
            <w:r>
              <w:rPr>
                <w:sz w:val="24"/>
              </w:rPr>
              <w:t>детскими</w:t>
            </w:r>
            <w:r>
              <w:rPr>
                <w:spacing w:val="-5"/>
                <w:sz w:val="24"/>
              </w:rPr>
              <w:t xml:space="preserve"> </w:t>
            </w:r>
            <w:r>
              <w:rPr>
                <w:sz w:val="24"/>
              </w:rPr>
              <w:t>книгами</w:t>
            </w:r>
            <w:r>
              <w:rPr>
                <w:spacing w:val="-5"/>
                <w:sz w:val="24"/>
              </w:rPr>
              <w:t xml:space="preserve"> </w:t>
            </w:r>
            <w:r>
              <w:rPr>
                <w:sz w:val="24"/>
              </w:rPr>
              <w:t>на</w:t>
            </w:r>
            <w:r>
              <w:rPr>
                <w:spacing w:val="-6"/>
                <w:sz w:val="24"/>
              </w:rPr>
              <w:t xml:space="preserve"> </w:t>
            </w:r>
            <w:r>
              <w:rPr>
                <w:sz w:val="24"/>
              </w:rPr>
              <w:t>тему:</w:t>
            </w:r>
            <w:r>
              <w:rPr>
                <w:spacing w:val="-5"/>
                <w:sz w:val="24"/>
              </w:rPr>
              <w:t xml:space="preserve"> </w:t>
            </w:r>
            <w:r>
              <w:rPr>
                <w:sz w:val="24"/>
              </w:rPr>
              <w:t>«О</w:t>
            </w:r>
            <w:r>
              <w:rPr>
                <w:spacing w:val="-3"/>
                <w:sz w:val="24"/>
              </w:rPr>
              <w:t xml:space="preserve"> </w:t>
            </w:r>
            <w:r>
              <w:rPr>
                <w:sz w:val="24"/>
              </w:rPr>
              <w:t>братьях</w:t>
            </w:r>
            <w:r>
              <w:rPr>
                <w:spacing w:val="-5"/>
                <w:sz w:val="24"/>
              </w:rPr>
              <w:t xml:space="preserve"> </w:t>
            </w:r>
            <w:r>
              <w:rPr>
                <w:sz w:val="24"/>
              </w:rPr>
              <w:t>наших меньших»: составление аннотации</w:t>
            </w:r>
          </w:p>
        </w:tc>
        <w:tc>
          <w:tcPr>
            <w:tcW w:w="1740" w:type="dxa"/>
          </w:tcPr>
          <w:p w:rsidR="00A27FD6" w:rsidRDefault="00091AF7">
            <w:pPr>
              <w:pStyle w:val="TableParagraph"/>
              <w:spacing w:before="189"/>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60</w:t>
            </w:r>
          </w:p>
        </w:tc>
        <w:tc>
          <w:tcPr>
            <w:tcW w:w="6962" w:type="dxa"/>
          </w:tcPr>
          <w:p w:rsidR="00A27FD6" w:rsidRDefault="00091AF7">
            <w:pPr>
              <w:pStyle w:val="TableParagraph"/>
              <w:spacing w:before="30" w:line="270" w:lineRule="atLeast"/>
              <w:ind w:left="232"/>
              <w:rPr>
                <w:sz w:val="24"/>
              </w:rPr>
            </w:pPr>
            <w:r>
              <w:rPr>
                <w:sz w:val="24"/>
              </w:rPr>
              <w:t>Старинные</w:t>
            </w:r>
            <w:r>
              <w:rPr>
                <w:spacing w:val="-8"/>
                <w:sz w:val="24"/>
              </w:rPr>
              <w:t xml:space="preserve"> </w:t>
            </w:r>
            <w:r>
              <w:rPr>
                <w:sz w:val="24"/>
              </w:rPr>
              <w:t>народные</w:t>
            </w:r>
            <w:r>
              <w:rPr>
                <w:spacing w:val="-8"/>
                <w:sz w:val="24"/>
              </w:rPr>
              <w:t xml:space="preserve"> </w:t>
            </w:r>
            <w:r>
              <w:rPr>
                <w:sz w:val="24"/>
              </w:rPr>
              <w:t>весенние</w:t>
            </w:r>
            <w:r>
              <w:rPr>
                <w:spacing w:val="-7"/>
                <w:sz w:val="24"/>
              </w:rPr>
              <w:t xml:space="preserve"> </w:t>
            </w:r>
            <w:r>
              <w:rPr>
                <w:sz w:val="24"/>
              </w:rPr>
              <w:t>праздники</w:t>
            </w:r>
            <w:r>
              <w:rPr>
                <w:spacing w:val="-8"/>
                <w:sz w:val="24"/>
              </w:rPr>
              <w:t xml:space="preserve"> </w:t>
            </w:r>
            <w:r>
              <w:rPr>
                <w:sz w:val="24"/>
              </w:rPr>
              <w:t>и</w:t>
            </w:r>
            <w:r>
              <w:rPr>
                <w:spacing w:val="-6"/>
                <w:sz w:val="24"/>
              </w:rPr>
              <w:t xml:space="preserve"> </w:t>
            </w:r>
            <w:r>
              <w:rPr>
                <w:sz w:val="24"/>
              </w:rPr>
              <w:t>обряды.</w:t>
            </w:r>
            <w:r>
              <w:rPr>
                <w:spacing w:val="-6"/>
                <w:sz w:val="24"/>
              </w:rPr>
              <w:t xml:space="preserve"> </w:t>
            </w:r>
            <w:r>
              <w:rPr>
                <w:sz w:val="24"/>
              </w:rPr>
              <w:t>Заклички, веснянки. Народная наблюдательность, выраженная в малых жанрах устного народного творчества (фольклоре)</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61</w:t>
            </w:r>
          </w:p>
        </w:tc>
        <w:tc>
          <w:tcPr>
            <w:tcW w:w="6962" w:type="dxa"/>
          </w:tcPr>
          <w:p w:rsidR="00A27FD6" w:rsidRDefault="00091AF7">
            <w:pPr>
              <w:pStyle w:val="TableParagraph"/>
              <w:spacing w:before="30" w:line="270" w:lineRule="atLeast"/>
              <w:ind w:left="232"/>
              <w:rPr>
                <w:sz w:val="24"/>
              </w:rPr>
            </w:pPr>
            <w:r>
              <w:rPr>
                <w:sz w:val="24"/>
              </w:rPr>
              <w:t>Наблюдение</w:t>
            </w:r>
            <w:r>
              <w:rPr>
                <w:spacing w:val="-7"/>
                <w:sz w:val="24"/>
              </w:rPr>
              <w:t xml:space="preserve"> </w:t>
            </w:r>
            <w:r>
              <w:rPr>
                <w:sz w:val="24"/>
              </w:rPr>
              <w:t>за</w:t>
            </w:r>
            <w:r>
              <w:rPr>
                <w:spacing w:val="-7"/>
                <w:sz w:val="24"/>
              </w:rPr>
              <w:t xml:space="preserve"> </w:t>
            </w:r>
            <w:r>
              <w:rPr>
                <w:sz w:val="24"/>
              </w:rPr>
              <w:t>описанием</w:t>
            </w:r>
            <w:r>
              <w:rPr>
                <w:spacing w:val="-7"/>
                <w:sz w:val="24"/>
              </w:rPr>
              <w:t xml:space="preserve"> </w:t>
            </w:r>
            <w:r>
              <w:rPr>
                <w:sz w:val="24"/>
              </w:rPr>
              <w:t>весны</w:t>
            </w:r>
            <w:r>
              <w:rPr>
                <w:spacing w:val="-6"/>
                <w:sz w:val="24"/>
              </w:rPr>
              <w:t xml:space="preserve"> </w:t>
            </w:r>
            <w:r>
              <w:rPr>
                <w:sz w:val="24"/>
              </w:rPr>
              <w:t>в</w:t>
            </w:r>
            <w:r>
              <w:rPr>
                <w:spacing w:val="-7"/>
                <w:sz w:val="24"/>
              </w:rPr>
              <w:t xml:space="preserve"> </w:t>
            </w:r>
            <w:r>
              <w:rPr>
                <w:sz w:val="24"/>
              </w:rPr>
              <w:t>художественном</w:t>
            </w:r>
            <w:r>
              <w:rPr>
                <w:spacing w:val="-7"/>
                <w:sz w:val="24"/>
              </w:rPr>
              <w:t xml:space="preserve"> </w:t>
            </w:r>
            <w:r>
              <w:rPr>
                <w:sz w:val="24"/>
              </w:rPr>
              <w:t xml:space="preserve">тексте. Произведения по выбору, например, А.П. Чехов «Весной» </w:t>
            </w:r>
            <w:r>
              <w:rPr>
                <w:spacing w:val="-2"/>
                <w:sz w:val="24"/>
              </w:rPr>
              <w:t>(отрывок)</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62</w:t>
            </w:r>
          </w:p>
        </w:tc>
        <w:tc>
          <w:tcPr>
            <w:tcW w:w="6962" w:type="dxa"/>
          </w:tcPr>
          <w:p w:rsidR="00A27FD6" w:rsidRDefault="00091AF7">
            <w:pPr>
              <w:pStyle w:val="TableParagraph"/>
              <w:spacing w:before="30" w:line="270" w:lineRule="atLeast"/>
              <w:ind w:left="232"/>
              <w:rPr>
                <w:sz w:val="24"/>
              </w:rPr>
            </w:pPr>
            <w:r>
              <w:rPr>
                <w:sz w:val="24"/>
              </w:rPr>
              <w:t>Картины</w:t>
            </w:r>
            <w:r>
              <w:rPr>
                <w:spacing w:val="-5"/>
                <w:sz w:val="24"/>
              </w:rPr>
              <w:t xml:space="preserve"> </w:t>
            </w:r>
            <w:r>
              <w:rPr>
                <w:sz w:val="24"/>
              </w:rPr>
              <w:t>весеннего</w:t>
            </w:r>
            <w:r>
              <w:rPr>
                <w:spacing w:val="-6"/>
                <w:sz w:val="24"/>
              </w:rPr>
              <w:t xml:space="preserve"> </w:t>
            </w:r>
            <w:r>
              <w:rPr>
                <w:sz w:val="24"/>
              </w:rPr>
              <w:t>леса</w:t>
            </w:r>
            <w:r>
              <w:rPr>
                <w:spacing w:val="-6"/>
                <w:sz w:val="24"/>
              </w:rPr>
              <w:t xml:space="preserve"> </w:t>
            </w:r>
            <w:r>
              <w:rPr>
                <w:sz w:val="24"/>
              </w:rPr>
              <w:t>в</w:t>
            </w:r>
            <w:r>
              <w:rPr>
                <w:spacing w:val="-6"/>
                <w:sz w:val="24"/>
              </w:rPr>
              <w:t xml:space="preserve"> </w:t>
            </w:r>
            <w:r>
              <w:rPr>
                <w:sz w:val="24"/>
              </w:rPr>
              <w:t>рассказе</w:t>
            </w:r>
            <w:r>
              <w:rPr>
                <w:spacing w:val="-6"/>
                <w:sz w:val="24"/>
              </w:rPr>
              <w:t xml:space="preserve"> </w:t>
            </w:r>
            <w:r>
              <w:rPr>
                <w:sz w:val="24"/>
              </w:rPr>
              <w:t>Г.А.</w:t>
            </w:r>
            <w:r>
              <w:rPr>
                <w:spacing w:val="-6"/>
                <w:sz w:val="24"/>
              </w:rPr>
              <w:t xml:space="preserve"> </w:t>
            </w:r>
            <w:r>
              <w:rPr>
                <w:sz w:val="24"/>
              </w:rPr>
              <w:t>Скребицкого</w:t>
            </w:r>
            <w:r>
              <w:rPr>
                <w:spacing w:val="-5"/>
                <w:sz w:val="24"/>
              </w:rPr>
              <w:t xml:space="preserve"> </w:t>
            </w:r>
            <w:r>
              <w:rPr>
                <w:sz w:val="24"/>
              </w:rPr>
              <w:t xml:space="preserve">«Четыре </w:t>
            </w:r>
            <w:r>
              <w:rPr>
                <w:spacing w:val="-2"/>
                <w:sz w:val="24"/>
              </w:rPr>
              <w:t>художника»</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63</w:t>
            </w:r>
          </w:p>
        </w:tc>
        <w:tc>
          <w:tcPr>
            <w:tcW w:w="6962" w:type="dxa"/>
          </w:tcPr>
          <w:p w:rsidR="00A27FD6" w:rsidRDefault="00091AF7">
            <w:pPr>
              <w:pStyle w:val="TableParagraph"/>
              <w:ind w:left="232"/>
              <w:rPr>
                <w:sz w:val="24"/>
              </w:rPr>
            </w:pPr>
            <w:r>
              <w:rPr>
                <w:sz w:val="24"/>
              </w:rPr>
              <w:t>Средства</w:t>
            </w:r>
            <w:r>
              <w:rPr>
                <w:spacing w:val="-8"/>
                <w:sz w:val="24"/>
              </w:rPr>
              <w:t xml:space="preserve"> </w:t>
            </w:r>
            <w:r>
              <w:rPr>
                <w:sz w:val="24"/>
              </w:rPr>
              <w:t>художественной</w:t>
            </w:r>
            <w:r>
              <w:rPr>
                <w:spacing w:val="-7"/>
                <w:sz w:val="24"/>
              </w:rPr>
              <w:t xml:space="preserve"> </w:t>
            </w:r>
            <w:r>
              <w:rPr>
                <w:sz w:val="24"/>
              </w:rPr>
              <w:t>выразительности</w:t>
            </w:r>
            <w:r>
              <w:rPr>
                <w:spacing w:val="-7"/>
                <w:sz w:val="24"/>
              </w:rPr>
              <w:t xml:space="preserve"> </w:t>
            </w:r>
            <w:r>
              <w:rPr>
                <w:sz w:val="24"/>
              </w:rPr>
              <w:t>в</w:t>
            </w:r>
            <w:r>
              <w:rPr>
                <w:spacing w:val="-8"/>
                <w:sz w:val="24"/>
              </w:rPr>
              <w:t xml:space="preserve"> </w:t>
            </w:r>
            <w:r>
              <w:rPr>
                <w:sz w:val="24"/>
              </w:rPr>
              <w:t>стихотворениях</w:t>
            </w:r>
            <w:r>
              <w:rPr>
                <w:spacing w:val="-7"/>
                <w:sz w:val="24"/>
              </w:rPr>
              <w:t xml:space="preserve"> </w:t>
            </w:r>
            <w:r>
              <w:rPr>
                <w:sz w:val="24"/>
              </w:rPr>
              <w:t>о весне. Произведения по выбору, например, С.Я. Маршак</w:t>
            </w:r>
          </w:p>
          <w:p w:rsidR="00A27FD6" w:rsidRDefault="00091AF7">
            <w:pPr>
              <w:pStyle w:val="TableParagraph"/>
              <w:spacing w:before="0" w:line="257" w:lineRule="exact"/>
              <w:ind w:left="232"/>
              <w:rPr>
                <w:sz w:val="24"/>
              </w:rPr>
            </w:pPr>
            <w:r>
              <w:rPr>
                <w:sz w:val="24"/>
              </w:rPr>
              <w:t>«Весенняя</w:t>
            </w:r>
            <w:r>
              <w:rPr>
                <w:spacing w:val="-3"/>
                <w:sz w:val="24"/>
              </w:rPr>
              <w:t xml:space="preserve"> </w:t>
            </w:r>
            <w:r>
              <w:rPr>
                <w:spacing w:val="-2"/>
                <w:sz w:val="24"/>
              </w:rPr>
              <w:t>песенка»</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64</w:t>
            </w:r>
          </w:p>
        </w:tc>
        <w:tc>
          <w:tcPr>
            <w:tcW w:w="6962" w:type="dxa"/>
          </w:tcPr>
          <w:p w:rsidR="00A27FD6" w:rsidRDefault="00091AF7">
            <w:pPr>
              <w:pStyle w:val="TableParagraph"/>
              <w:spacing w:before="30" w:line="270" w:lineRule="atLeast"/>
              <w:ind w:left="232"/>
              <w:rPr>
                <w:sz w:val="24"/>
              </w:rPr>
            </w:pPr>
            <w:r>
              <w:rPr>
                <w:sz w:val="24"/>
              </w:rPr>
              <w:t>Работа</w:t>
            </w:r>
            <w:r>
              <w:rPr>
                <w:spacing w:val="-15"/>
                <w:sz w:val="24"/>
              </w:rPr>
              <w:t xml:space="preserve"> </w:t>
            </w:r>
            <w:r>
              <w:rPr>
                <w:sz w:val="24"/>
              </w:rPr>
              <w:t>со</w:t>
            </w:r>
            <w:r>
              <w:rPr>
                <w:spacing w:val="-15"/>
                <w:sz w:val="24"/>
              </w:rPr>
              <w:t xml:space="preserve"> </w:t>
            </w:r>
            <w:r>
              <w:rPr>
                <w:sz w:val="24"/>
              </w:rPr>
              <w:t>стихотворением</w:t>
            </w:r>
            <w:r>
              <w:rPr>
                <w:spacing w:val="-15"/>
                <w:sz w:val="24"/>
              </w:rPr>
              <w:t xml:space="preserve"> </w:t>
            </w:r>
            <w:r>
              <w:rPr>
                <w:sz w:val="24"/>
              </w:rPr>
              <w:t>Ф.И.</w:t>
            </w:r>
            <w:r>
              <w:rPr>
                <w:spacing w:val="-15"/>
                <w:sz w:val="24"/>
              </w:rPr>
              <w:t xml:space="preserve"> </w:t>
            </w:r>
            <w:r>
              <w:rPr>
                <w:sz w:val="24"/>
              </w:rPr>
              <w:t>Тютчева</w:t>
            </w:r>
            <w:r>
              <w:rPr>
                <w:spacing w:val="-15"/>
                <w:sz w:val="24"/>
              </w:rPr>
              <w:t xml:space="preserve"> </w:t>
            </w:r>
            <w:r>
              <w:rPr>
                <w:sz w:val="24"/>
              </w:rPr>
              <w:t>«Зима</w:t>
            </w:r>
            <w:r>
              <w:rPr>
                <w:spacing w:val="-15"/>
                <w:sz w:val="24"/>
              </w:rPr>
              <w:t xml:space="preserve"> </w:t>
            </w:r>
            <w:r>
              <w:rPr>
                <w:sz w:val="24"/>
              </w:rPr>
              <w:t>недаром</w:t>
            </w:r>
            <w:r>
              <w:rPr>
                <w:spacing w:val="-15"/>
                <w:sz w:val="24"/>
              </w:rPr>
              <w:t xml:space="preserve"> </w:t>
            </w:r>
            <w:r>
              <w:rPr>
                <w:sz w:val="24"/>
              </w:rPr>
              <w:t>злится»: выделение средств художественной выразительности</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326"/>
        </w:trPr>
        <w:tc>
          <w:tcPr>
            <w:tcW w:w="864" w:type="dxa"/>
          </w:tcPr>
          <w:p w:rsidR="00A27FD6" w:rsidRDefault="00091AF7">
            <w:pPr>
              <w:pStyle w:val="TableParagraph"/>
              <w:spacing w:line="257" w:lineRule="exact"/>
              <w:ind w:left="100"/>
              <w:rPr>
                <w:sz w:val="24"/>
              </w:rPr>
            </w:pPr>
            <w:r>
              <w:rPr>
                <w:spacing w:val="-5"/>
                <w:sz w:val="24"/>
              </w:rPr>
              <w:t>65</w:t>
            </w:r>
          </w:p>
        </w:tc>
        <w:tc>
          <w:tcPr>
            <w:tcW w:w="6962" w:type="dxa"/>
          </w:tcPr>
          <w:p w:rsidR="00A27FD6" w:rsidRDefault="00091AF7">
            <w:pPr>
              <w:pStyle w:val="TableParagraph"/>
              <w:spacing w:line="257" w:lineRule="exact"/>
              <w:ind w:left="232"/>
              <w:rPr>
                <w:sz w:val="24"/>
              </w:rPr>
            </w:pPr>
            <w:r>
              <w:rPr>
                <w:sz w:val="24"/>
              </w:rPr>
              <w:t>Жизнь</w:t>
            </w:r>
            <w:r>
              <w:rPr>
                <w:spacing w:val="-5"/>
                <w:sz w:val="24"/>
              </w:rPr>
              <w:t xml:space="preserve"> </w:t>
            </w:r>
            <w:r>
              <w:rPr>
                <w:sz w:val="24"/>
              </w:rPr>
              <w:t>животных</w:t>
            </w:r>
            <w:r>
              <w:rPr>
                <w:spacing w:val="-3"/>
                <w:sz w:val="24"/>
              </w:rPr>
              <w:t xml:space="preserve"> </w:t>
            </w:r>
            <w:r>
              <w:rPr>
                <w:sz w:val="24"/>
              </w:rPr>
              <w:t>весной:</w:t>
            </w:r>
            <w:r>
              <w:rPr>
                <w:spacing w:val="-3"/>
                <w:sz w:val="24"/>
              </w:rPr>
              <w:t xml:space="preserve"> </w:t>
            </w:r>
            <w:r>
              <w:rPr>
                <w:sz w:val="24"/>
              </w:rPr>
              <w:t>рассказы</w:t>
            </w:r>
            <w:r>
              <w:rPr>
                <w:spacing w:val="-2"/>
                <w:sz w:val="24"/>
              </w:rPr>
              <w:t xml:space="preserve"> </w:t>
            </w:r>
            <w:r>
              <w:rPr>
                <w:sz w:val="24"/>
              </w:rPr>
              <w:t>и</w:t>
            </w:r>
            <w:r>
              <w:rPr>
                <w:spacing w:val="-3"/>
                <w:sz w:val="24"/>
              </w:rPr>
              <w:t xml:space="preserve"> </w:t>
            </w:r>
            <w:r>
              <w:rPr>
                <w:sz w:val="24"/>
              </w:rPr>
              <w:t>сказки</w:t>
            </w:r>
            <w:r>
              <w:rPr>
                <w:spacing w:val="-4"/>
                <w:sz w:val="24"/>
              </w:rPr>
              <w:t xml:space="preserve"> </w:t>
            </w:r>
            <w:r>
              <w:rPr>
                <w:spacing w:val="-2"/>
                <w:sz w:val="24"/>
              </w:rPr>
              <w:t>писателей.</w:t>
            </w:r>
          </w:p>
        </w:tc>
        <w:tc>
          <w:tcPr>
            <w:tcW w:w="1740" w:type="dxa"/>
          </w:tcPr>
          <w:p w:rsidR="00A27FD6" w:rsidRDefault="00091AF7">
            <w:pPr>
              <w:pStyle w:val="TableParagraph"/>
              <w:spacing w:line="257" w:lineRule="exact"/>
              <w:ind w:right="735"/>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13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6962"/>
        <w:gridCol w:w="1740"/>
      </w:tblGrid>
      <w:tr w:rsidR="00A27FD6">
        <w:trPr>
          <w:trHeight w:val="602"/>
        </w:trPr>
        <w:tc>
          <w:tcPr>
            <w:tcW w:w="864" w:type="dxa"/>
          </w:tcPr>
          <w:p w:rsidR="00A27FD6" w:rsidRDefault="00A27FD6">
            <w:pPr>
              <w:pStyle w:val="TableParagraph"/>
              <w:spacing w:before="0"/>
              <w:rPr>
                <w:sz w:val="24"/>
              </w:rPr>
            </w:pPr>
          </w:p>
        </w:tc>
        <w:tc>
          <w:tcPr>
            <w:tcW w:w="6962" w:type="dxa"/>
          </w:tcPr>
          <w:p w:rsidR="00A27FD6" w:rsidRDefault="00091AF7">
            <w:pPr>
              <w:pStyle w:val="TableParagraph"/>
              <w:spacing w:before="30" w:line="270" w:lineRule="atLeast"/>
              <w:ind w:left="232"/>
              <w:rPr>
                <w:sz w:val="24"/>
              </w:rPr>
            </w:pPr>
            <w:r>
              <w:rPr>
                <w:sz w:val="24"/>
              </w:rPr>
              <w:t>Произведения</w:t>
            </w:r>
            <w:r>
              <w:rPr>
                <w:spacing w:val="-6"/>
                <w:sz w:val="24"/>
              </w:rPr>
              <w:t xml:space="preserve"> </w:t>
            </w:r>
            <w:r>
              <w:rPr>
                <w:sz w:val="24"/>
              </w:rPr>
              <w:t>по</w:t>
            </w:r>
            <w:r>
              <w:rPr>
                <w:spacing w:val="-6"/>
                <w:sz w:val="24"/>
              </w:rPr>
              <w:t xml:space="preserve"> </w:t>
            </w:r>
            <w:r>
              <w:rPr>
                <w:sz w:val="24"/>
              </w:rPr>
              <w:t>выбору,</w:t>
            </w:r>
            <w:r>
              <w:rPr>
                <w:spacing w:val="-6"/>
                <w:sz w:val="24"/>
              </w:rPr>
              <w:t xml:space="preserve"> </w:t>
            </w:r>
            <w:r>
              <w:rPr>
                <w:sz w:val="24"/>
              </w:rPr>
              <w:t>например,</w:t>
            </w:r>
            <w:r>
              <w:rPr>
                <w:spacing w:val="-6"/>
                <w:sz w:val="24"/>
              </w:rPr>
              <w:t xml:space="preserve"> </w:t>
            </w:r>
            <w:r>
              <w:rPr>
                <w:sz w:val="24"/>
              </w:rPr>
              <w:t>сказки</w:t>
            </w:r>
            <w:r>
              <w:rPr>
                <w:spacing w:val="-8"/>
                <w:sz w:val="24"/>
              </w:rPr>
              <w:t xml:space="preserve"> </w:t>
            </w:r>
            <w:r>
              <w:rPr>
                <w:sz w:val="24"/>
              </w:rPr>
              <w:t>и</w:t>
            </w:r>
            <w:r>
              <w:rPr>
                <w:spacing w:val="-8"/>
                <w:sz w:val="24"/>
              </w:rPr>
              <w:t xml:space="preserve"> </w:t>
            </w:r>
            <w:r>
              <w:rPr>
                <w:sz w:val="24"/>
              </w:rPr>
              <w:t>рассказы</w:t>
            </w:r>
            <w:r>
              <w:rPr>
                <w:spacing w:val="-6"/>
                <w:sz w:val="24"/>
              </w:rPr>
              <w:t xml:space="preserve"> </w:t>
            </w:r>
            <w:r>
              <w:rPr>
                <w:sz w:val="24"/>
              </w:rPr>
              <w:t xml:space="preserve">Н.И. </w:t>
            </w:r>
            <w:r>
              <w:rPr>
                <w:spacing w:val="-2"/>
                <w:sz w:val="24"/>
              </w:rPr>
              <w:t>Сладкова</w:t>
            </w:r>
          </w:p>
        </w:tc>
        <w:tc>
          <w:tcPr>
            <w:tcW w:w="1740" w:type="dxa"/>
          </w:tcPr>
          <w:p w:rsidR="00A27FD6" w:rsidRDefault="00A27FD6">
            <w:pPr>
              <w:pStyle w:val="TableParagraph"/>
              <w:spacing w:before="0"/>
              <w:rPr>
                <w:sz w:val="24"/>
              </w:rPr>
            </w:pP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66</w:t>
            </w:r>
          </w:p>
        </w:tc>
        <w:tc>
          <w:tcPr>
            <w:tcW w:w="6962" w:type="dxa"/>
          </w:tcPr>
          <w:p w:rsidR="00A27FD6" w:rsidRDefault="00091AF7">
            <w:pPr>
              <w:pStyle w:val="TableParagraph"/>
              <w:ind w:left="232"/>
              <w:rPr>
                <w:sz w:val="24"/>
              </w:rPr>
            </w:pPr>
            <w:r>
              <w:rPr>
                <w:sz w:val="24"/>
              </w:rPr>
              <w:t>Красота весенней природы, отражённая в лирических произведениях.</w:t>
            </w:r>
            <w:r>
              <w:rPr>
                <w:spacing w:val="-7"/>
                <w:sz w:val="24"/>
              </w:rPr>
              <w:t xml:space="preserve"> </w:t>
            </w:r>
            <w:r>
              <w:rPr>
                <w:sz w:val="24"/>
              </w:rPr>
              <w:t>Произведения</w:t>
            </w:r>
            <w:r>
              <w:rPr>
                <w:spacing w:val="-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А.А.</w:t>
            </w:r>
            <w:r>
              <w:rPr>
                <w:spacing w:val="-7"/>
                <w:sz w:val="24"/>
              </w:rPr>
              <w:t xml:space="preserve"> </w:t>
            </w:r>
            <w:r>
              <w:rPr>
                <w:sz w:val="24"/>
              </w:rPr>
              <w:t>Фет</w:t>
            </w:r>
          </w:p>
          <w:p w:rsidR="00A27FD6" w:rsidRDefault="00091AF7">
            <w:pPr>
              <w:pStyle w:val="TableParagraph"/>
              <w:spacing w:before="0" w:line="257" w:lineRule="exact"/>
              <w:ind w:left="232"/>
              <w:rPr>
                <w:sz w:val="24"/>
              </w:rPr>
            </w:pPr>
            <w:r>
              <w:rPr>
                <w:sz w:val="24"/>
              </w:rPr>
              <w:t>«Уж</w:t>
            </w:r>
            <w:r>
              <w:rPr>
                <w:spacing w:val="-3"/>
                <w:sz w:val="24"/>
              </w:rPr>
              <w:t xml:space="preserve"> </w:t>
            </w:r>
            <w:r>
              <w:rPr>
                <w:sz w:val="24"/>
              </w:rPr>
              <w:t>верба</w:t>
            </w:r>
            <w:r>
              <w:rPr>
                <w:spacing w:val="-2"/>
                <w:sz w:val="24"/>
              </w:rPr>
              <w:t xml:space="preserve"> </w:t>
            </w:r>
            <w:r>
              <w:rPr>
                <w:sz w:val="24"/>
              </w:rPr>
              <w:t>вся</w:t>
            </w:r>
            <w:r>
              <w:rPr>
                <w:spacing w:val="-2"/>
                <w:sz w:val="24"/>
              </w:rPr>
              <w:t xml:space="preserve"> пушистая»</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67</w:t>
            </w:r>
          </w:p>
        </w:tc>
        <w:tc>
          <w:tcPr>
            <w:tcW w:w="6962" w:type="dxa"/>
          </w:tcPr>
          <w:p w:rsidR="00A27FD6" w:rsidRDefault="00091AF7">
            <w:pPr>
              <w:pStyle w:val="TableParagraph"/>
              <w:spacing w:before="30" w:line="270" w:lineRule="atLeast"/>
              <w:ind w:left="232"/>
              <w:rPr>
                <w:sz w:val="24"/>
              </w:rPr>
            </w:pPr>
            <w:r>
              <w:rPr>
                <w:sz w:val="24"/>
              </w:rPr>
              <w:t>Звуки весеннего леса и картины пробуждающейся природы в произведения</w:t>
            </w:r>
            <w:r>
              <w:rPr>
                <w:spacing w:val="-7"/>
                <w:sz w:val="24"/>
              </w:rPr>
              <w:t xml:space="preserve"> </w:t>
            </w:r>
            <w:r>
              <w:rPr>
                <w:sz w:val="24"/>
              </w:rPr>
              <w:t>писателей.</w:t>
            </w:r>
            <w:r>
              <w:rPr>
                <w:spacing w:val="-7"/>
                <w:sz w:val="24"/>
              </w:rPr>
              <w:t xml:space="preserve"> </w:t>
            </w:r>
            <w:r>
              <w:rPr>
                <w:sz w:val="24"/>
              </w:rPr>
              <w:t>Произведения</w:t>
            </w:r>
            <w:r>
              <w:rPr>
                <w:spacing w:val="-10"/>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 Г.А.Скребицкий «Весенняя песня». Восприятие весеннего пейзажа в лирических произведениях</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68</w:t>
            </w:r>
          </w:p>
        </w:tc>
        <w:tc>
          <w:tcPr>
            <w:tcW w:w="6962" w:type="dxa"/>
          </w:tcPr>
          <w:p w:rsidR="00A27FD6" w:rsidRDefault="00091AF7">
            <w:pPr>
              <w:pStyle w:val="TableParagraph"/>
              <w:ind w:left="232"/>
              <w:rPr>
                <w:sz w:val="24"/>
              </w:rPr>
            </w:pPr>
            <w:r>
              <w:rPr>
                <w:sz w:val="24"/>
              </w:rPr>
              <w:t>Тема</w:t>
            </w:r>
            <w:r>
              <w:rPr>
                <w:spacing w:val="-3"/>
                <w:sz w:val="24"/>
              </w:rPr>
              <w:t xml:space="preserve"> </w:t>
            </w:r>
            <w:r>
              <w:rPr>
                <w:sz w:val="24"/>
              </w:rPr>
              <w:t>прихода</w:t>
            </w:r>
            <w:r>
              <w:rPr>
                <w:spacing w:val="-3"/>
                <w:sz w:val="24"/>
              </w:rPr>
              <w:t xml:space="preserve"> </w:t>
            </w:r>
            <w:r>
              <w:rPr>
                <w:sz w:val="24"/>
              </w:rPr>
              <w:t>весны</w:t>
            </w:r>
            <w:r>
              <w:rPr>
                <w:spacing w:val="-1"/>
                <w:sz w:val="24"/>
              </w:rPr>
              <w:t xml:space="preserve"> </w:t>
            </w:r>
            <w:r>
              <w:rPr>
                <w:sz w:val="24"/>
              </w:rPr>
              <w:t>в</w:t>
            </w:r>
            <w:r>
              <w:rPr>
                <w:spacing w:val="-2"/>
                <w:sz w:val="24"/>
              </w:rPr>
              <w:t xml:space="preserve"> </w:t>
            </w:r>
            <w:r>
              <w:rPr>
                <w:sz w:val="24"/>
              </w:rPr>
              <w:t>произведениях</w:t>
            </w:r>
            <w:r>
              <w:rPr>
                <w:spacing w:val="-1"/>
                <w:sz w:val="24"/>
              </w:rPr>
              <w:t xml:space="preserve"> </w:t>
            </w:r>
            <w:r>
              <w:rPr>
                <w:spacing w:val="-2"/>
                <w:sz w:val="24"/>
              </w:rPr>
              <w:t>В.А.Жуковского</w:t>
            </w:r>
          </w:p>
          <w:p w:rsidR="00A27FD6" w:rsidRDefault="00091AF7">
            <w:pPr>
              <w:pStyle w:val="TableParagraph"/>
              <w:spacing w:before="0" w:line="270" w:lineRule="atLeast"/>
              <w:ind w:left="232"/>
              <w:rPr>
                <w:sz w:val="24"/>
              </w:rPr>
            </w:pPr>
            <w:r>
              <w:rPr>
                <w:sz w:val="24"/>
              </w:rPr>
              <w:t>«Жаворонок»</w:t>
            </w:r>
            <w:r>
              <w:rPr>
                <w:spacing w:val="-15"/>
                <w:sz w:val="24"/>
              </w:rPr>
              <w:t xml:space="preserve"> </w:t>
            </w:r>
            <w:r>
              <w:rPr>
                <w:sz w:val="24"/>
              </w:rPr>
              <w:t>и</w:t>
            </w:r>
            <w:r>
              <w:rPr>
                <w:spacing w:val="-15"/>
                <w:sz w:val="24"/>
              </w:rPr>
              <w:t xml:space="preserve"> </w:t>
            </w:r>
            <w:r>
              <w:rPr>
                <w:sz w:val="24"/>
              </w:rPr>
              <w:t>«Приход</w:t>
            </w:r>
            <w:r>
              <w:rPr>
                <w:spacing w:val="-15"/>
                <w:sz w:val="24"/>
              </w:rPr>
              <w:t xml:space="preserve"> </w:t>
            </w:r>
            <w:r>
              <w:rPr>
                <w:sz w:val="24"/>
              </w:rPr>
              <w:t>весны».</w:t>
            </w:r>
            <w:r>
              <w:rPr>
                <w:spacing w:val="-15"/>
                <w:sz w:val="24"/>
              </w:rPr>
              <w:t xml:space="preserve"> </w:t>
            </w:r>
            <w:r>
              <w:rPr>
                <w:sz w:val="24"/>
              </w:rPr>
              <w:t>Признаки</w:t>
            </w:r>
            <w:r>
              <w:rPr>
                <w:spacing w:val="-14"/>
                <w:sz w:val="24"/>
              </w:rPr>
              <w:t xml:space="preserve"> </w:t>
            </w:r>
            <w:r>
              <w:rPr>
                <w:sz w:val="24"/>
              </w:rPr>
              <w:t>весны,</w:t>
            </w:r>
            <w:r>
              <w:rPr>
                <w:spacing w:val="-15"/>
                <w:sz w:val="24"/>
              </w:rPr>
              <w:t xml:space="preserve"> </w:t>
            </w:r>
            <w:r>
              <w:rPr>
                <w:sz w:val="24"/>
              </w:rPr>
              <w:t>отражённые</w:t>
            </w:r>
            <w:r>
              <w:rPr>
                <w:spacing w:val="-15"/>
                <w:sz w:val="24"/>
              </w:rPr>
              <w:t xml:space="preserve"> </w:t>
            </w:r>
            <w:r>
              <w:rPr>
                <w:sz w:val="24"/>
              </w:rPr>
              <w:t>в произведениях писателей</w:t>
            </w:r>
          </w:p>
        </w:tc>
        <w:tc>
          <w:tcPr>
            <w:tcW w:w="1740" w:type="dxa"/>
          </w:tcPr>
          <w:p w:rsidR="00A27FD6" w:rsidRDefault="00A27FD6">
            <w:pPr>
              <w:pStyle w:val="TableParagraph"/>
              <w:spacing w:before="3"/>
              <w:rPr>
                <w:b/>
                <w:sz w:val="28"/>
              </w:rPr>
            </w:pPr>
          </w:p>
          <w:p w:rsidR="00A27FD6" w:rsidRDefault="00091AF7">
            <w:pPr>
              <w:pStyle w:val="TableParagraph"/>
              <w:spacing w:before="1"/>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69</w:t>
            </w:r>
          </w:p>
        </w:tc>
        <w:tc>
          <w:tcPr>
            <w:tcW w:w="6962" w:type="dxa"/>
          </w:tcPr>
          <w:p w:rsidR="00A27FD6" w:rsidRDefault="00091AF7">
            <w:pPr>
              <w:pStyle w:val="TableParagraph"/>
              <w:ind w:left="232"/>
              <w:rPr>
                <w:sz w:val="24"/>
              </w:rPr>
            </w:pPr>
            <w:r>
              <w:rPr>
                <w:sz w:val="24"/>
              </w:rPr>
              <w:t>Сравнение</w:t>
            </w:r>
            <w:r>
              <w:rPr>
                <w:spacing w:val="-13"/>
                <w:sz w:val="24"/>
              </w:rPr>
              <w:t xml:space="preserve"> </w:t>
            </w:r>
            <w:r>
              <w:rPr>
                <w:sz w:val="24"/>
              </w:rPr>
              <w:t>образов</w:t>
            </w:r>
            <w:r>
              <w:rPr>
                <w:spacing w:val="-12"/>
                <w:sz w:val="24"/>
              </w:rPr>
              <w:t xml:space="preserve"> </w:t>
            </w:r>
            <w:r>
              <w:rPr>
                <w:sz w:val="24"/>
              </w:rPr>
              <w:t>одуванчика</w:t>
            </w:r>
            <w:r>
              <w:rPr>
                <w:spacing w:val="-13"/>
                <w:sz w:val="24"/>
              </w:rPr>
              <w:t xml:space="preserve"> </w:t>
            </w:r>
            <w:r>
              <w:rPr>
                <w:sz w:val="24"/>
              </w:rPr>
              <w:t>в</w:t>
            </w:r>
            <w:r>
              <w:rPr>
                <w:spacing w:val="-12"/>
                <w:sz w:val="24"/>
              </w:rPr>
              <w:t xml:space="preserve"> </w:t>
            </w:r>
            <w:r>
              <w:rPr>
                <w:sz w:val="24"/>
              </w:rPr>
              <w:t>произведениях</w:t>
            </w:r>
            <w:r>
              <w:rPr>
                <w:spacing w:val="-12"/>
                <w:sz w:val="24"/>
              </w:rPr>
              <w:t xml:space="preserve"> </w:t>
            </w:r>
            <w:r>
              <w:rPr>
                <w:sz w:val="24"/>
              </w:rPr>
              <w:t>О.И.</w:t>
            </w:r>
            <w:r>
              <w:rPr>
                <w:spacing w:val="-12"/>
                <w:sz w:val="24"/>
              </w:rPr>
              <w:t xml:space="preserve"> </w:t>
            </w:r>
            <w:r>
              <w:rPr>
                <w:spacing w:val="-2"/>
                <w:sz w:val="24"/>
              </w:rPr>
              <w:t>Высотской</w:t>
            </w:r>
          </w:p>
          <w:p w:rsidR="00A27FD6" w:rsidRDefault="00091AF7">
            <w:pPr>
              <w:pStyle w:val="TableParagraph"/>
              <w:spacing w:before="0" w:line="257" w:lineRule="exact"/>
              <w:ind w:left="232"/>
              <w:rPr>
                <w:sz w:val="24"/>
              </w:rPr>
            </w:pPr>
            <w:r>
              <w:rPr>
                <w:sz w:val="24"/>
              </w:rPr>
              <w:t>«Одуванчик»</w:t>
            </w:r>
            <w:r>
              <w:rPr>
                <w:spacing w:val="-5"/>
                <w:sz w:val="24"/>
              </w:rPr>
              <w:t xml:space="preserve"> </w:t>
            </w:r>
            <w:r>
              <w:rPr>
                <w:sz w:val="24"/>
              </w:rPr>
              <w:t>и</w:t>
            </w:r>
            <w:r>
              <w:rPr>
                <w:spacing w:val="-2"/>
                <w:sz w:val="24"/>
              </w:rPr>
              <w:t xml:space="preserve"> </w:t>
            </w:r>
            <w:r>
              <w:rPr>
                <w:sz w:val="24"/>
              </w:rPr>
              <w:t>М.М.</w:t>
            </w:r>
            <w:r>
              <w:rPr>
                <w:spacing w:val="-4"/>
                <w:sz w:val="24"/>
              </w:rPr>
              <w:t xml:space="preserve"> </w:t>
            </w:r>
            <w:r>
              <w:rPr>
                <w:sz w:val="24"/>
              </w:rPr>
              <w:t>Пришвина</w:t>
            </w:r>
            <w:r>
              <w:rPr>
                <w:spacing w:val="-3"/>
                <w:sz w:val="24"/>
              </w:rPr>
              <w:t xml:space="preserve"> </w:t>
            </w:r>
            <w:r>
              <w:rPr>
                <w:sz w:val="24"/>
              </w:rPr>
              <w:t>«Золотой</w:t>
            </w:r>
            <w:r>
              <w:rPr>
                <w:spacing w:val="-2"/>
                <w:sz w:val="24"/>
              </w:rPr>
              <w:t xml:space="preserve"> </w:t>
            </w:r>
            <w:r>
              <w:rPr>
                <w:spacing w:val="-4"/>
                <w:sz w:val="24"/>
              </w:rPr>
              <w:t>луг»</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70</w:t>
            </w:r>
          </w:p>
        </w:tc>
        <w:tc>
          <w:tcPr>
            <w:tcW w:w="6962" w:type="dxa"/>
          </w:tcPr>
          <w:p w:rsidR="00A27FD6" w:rsidRDefault="00091AF7">
            <w:pPr>
              <w:pStyle w:val="TableParagraph"/>
              <w:spacing w:before="30" w:line="270" w:lineRule="atLeast"/>
              <w:ind w:left="232" w:right="90"/>
              <w:rPr>
                <w:sz w:val="24"/>
              </w:rPr>
            </w:pPr>
            <w:r>
              <w:rPr>
                <w:sz w:val="24"/>
              </w:rPr>
              <w:t>Создание весеннего пейзажа в произведениях писателей. Составление</w:t>
            </w:r>
            <w:r>
              <w:rPr>
                <w:spacing w:val="-7"/>
                <w:sz w:val="24"/>
              </w:rPr>
              <w:t xml:space="preserve"> </w:t>
            </w:r>
            <w:r>
              <w:rPr>
                <w:sz w:val="24"/>
              </w:rPr>
              <w:t>устного</w:t>
            </w:r>
            <w:r>
              <w:rPr>
                <w:spacing w:val="-6"/>
                <w:sz w:val="24"/>
              </w:rPr>
              <w:t xml:space="preserve"> </w:t>
            </w:r>
            <w:r>
              <w:rPr>
                <w:sz w:val="24"/>
              </w:rPr>
              <w:t>рассказа</w:t>
            </w:r>
            <w:r>
              <w:rPr>
                <w:spacing w:val="-7"/>
                <w:sz w:val="24"/>
              </w:rPr>
              <w:t xml:space="preserve"> </w:t>
            </w:r>
            <w:r>
              <w:rPr>
                <w:sz w:val="24"/>
              </w:rPr>
              <w:t>«Краски</w:t>
            </w:r>
            <w:r>
              <w:rPr>
                <w:spacing w:val="-6"/>
                <w:sz w:val="24"/>
              </w:rPr>
              <w:t xml:space="preserve"> </w:t>
            </w:r>
            <w:r>
              <w:rPr>
                <w:sz w:val="24"/>
              </w:rPr>
              <w:t>и</w:t>
            </w:r>
            <w:r>
              <w:rPr>
                <w:spacing w:val="-6"/>
                <w:sz w:val="24"/>
              </w:rPr>
              <w:t xml:space="preserve"> </w:t>
            </w:r>
            <w:r>
              <w:rPr>
                <w:sz w:val="24"/>
              </w:rPr>
              <w:t>звуки</w:t>
            </w:r>
            <w:r>
              <w:rPr>
                <w:spacing w:val="-7"/>
                <w:sz w:val="24"/>
              </w:rPr>
              <w:t xml:space="preserve"> </w:t>
            </w:r>
            <w:r>
              <w:rPr>
                <w:sz w:val="24"/>
              </w:rPr>
              <w:t>весеннего</w:t>
            </w:r>
            <w:r>
              <w:rPr>
                <w:spacing w:val="-7"/>
                <w:sz w:val="24"/>
              </w:rPr>
              <w:t xml:space="preserve"> </w:t>
            </w:r>
            <w:r>
              <w:rPr>
                <w:sz w:val="24"/>
              </w:rPr>
              <w:t>леса» по изученным текстам. Тема «Природа весной» в картинах художников и произведениях композиторов</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71</w:t>
            </w:r>
          </w:p>
        </w:tc>
        <w:tc>
          <w:tcPr>
            <w:tcW w:w="6962" w:type="dxa"/>
          </w:tcPr>
          <w:p w:rsidR="00A27FD6" w:rsidRDefault="00091AF7">
            <w:pPr>
              <w:pStyle w:val="TableParagraph"/>
              <w:ind w:left="232" w:right="330"/>
              <w:jc w:val="both"/>
              <w:rPr>
                <w:sz w:val="24"/>
              </w:rPr>
            </w:pP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итогам</w:t>
            </w:r>
            <w:r>
              <w:rPr>
                <w:spacing w:val="-7"/>
                <w:sz w:val="24"/>
              </w:rPr>
              <w:t xml:space="preserve"> </w:t>
            </w:r>
            <w:r>
              <w:rPr>
                <w:sz w:val="24"/>
              </w:rPr>
              <w:t>раздела</w:t>
            </w:r>
            <w:r>
              <w:rPr>
                <w:spacing w:val="-7"/>
                <w:sz w:val="24"/>
              </w:rPr>
              <w:t xml:space="preserve"> </w:t>
            </w:r>
            <w:r>
              <w:rPr>
                <w:sz w:val="24"/>
              </w:rPr>
              <w:t>«Звуки</w:t>
            </w:r>
            <w:r>
              <w:rPr>
                <w:spacing w:val="-6"/>
                <w:sz w:val="24"/>
              </w:rPr>
              <w:t xml:space="preserve"> </w:t>
            </w:r>
            <w:r>
              <w:rPr>
                <w:sz w:val="24"/>
              </w:rPr>
              <w:t>и краски</w:t>
            </w:r>
            <w:r>
              <w:rPr>
                <w:spacing w:val="-5"/>
                <w:sz w:val="24"/>
              </w:rPr>
              <w:t xml:space="preserve"> </w:t>
            </w:r>
            <w:r>
              <w:rPr>
                <w:sz w:val="24"/>
              </w:rPr>
              <w:t>весенней</w:t>
            </w:r>
            <w:r>
              <w:rPr>
                <w:spacing w:val="-5"/>
                <w:sz w:val="24"/>
              </w:rPr>
              <w:t xml:space="preserve"> </w:t>
            </w:r>
            <w:r>
              <w:rPr>
                <w:sz w:val="24"/>
              </w:rPr>
              <w:t>природы»</w:t>
            </w:r>
            <w:r>
              <w:rPr>
                <w:spacing w:val="-5"/>
                <w:sz w:val="24"/>
              </w:rPr>
              <w:t xml:space="preserve"> </w:t>
            </w:r>
            <w:r>
              <w:rPr>
                <w:sz w:val="24"/>
              </w:rPr>
              <w:t>Восприятие</w:t>
            </w:r>
            <w:r>
              <w:rPr>
                <w:spacing w:val="-6"/>
                <w:sz w:val="24"/>
              </w:rPr>
              <w:t xml:space="preserve"> </w:t>
            </w:r>
            <w:r>
              <w:rPr>
                <w:sz w:val="24"/>
              </w:rPr>
              <w:t>произведений</w:t>
            </w:r>
            <w:r>
              <w:rPr>
                <w:spacing w:val="-5"/>
                <w:sz w:val="24"/>
              </w:rPr>
              <w:t xml:space="preserve"> </w:t>
            </w:r>
            <w:r>
              <w:rPr>
                <w:sz w:val="24"/>
              </w:rPr>
              <w:t>о</w:t>
            </w:r>
            <w:r>
              <w:rPr>
                <w:spacing w:val="-5"/>
                <w:sz w:val="24"/>
              </w:rPr>
              <w:t xml:space="preserve"> </w:t>
            </w:r>
            <w:r>
              <w:rPr>
                <w:sz w:val="24"/>
              </w:rPr>
              <w:t>весне. Выделение средств художественной выразительности</w:t>
            </w:r>
          </w:p>
          <w:p w:rsidR="00A27FD6" w:rsidRDefault="00091AF7">
            <w:pPr>
              <w:pStyle w:val="TableParagraph"/>
              <w:spacing w:before="1" w:line="257" w:lineRule="exact"/>
              <w:ind w:left="232"/>
              <w:jc w:val="both"/>
              <w:rPr>
                <w:sz w:val="24"/>
              </w:rPr>
            </w:pPr>
            <w:r>
              <w:rPr>
                <w:sz w:val="24"/>
              </w:rPr>
              <w:t>(сравнение,</w:t>
            </w:r>
            <w:r>
              <w:rPr>
                <w:spacing w:val="-6"/>
                <w:sz w:val="24"/>
              </w:rPr>
              <w:t xml:space="preserve"> </w:t>
            </w:r>
            <w:r>
              <w:rPr>
                <w:spacing w:val="-2"/>
                <w:sz w:val="24"/>
              </w:rPr>
              <w:t>эпитет)</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72</w:t>
            </w:r>
          </w:p>
        </w:tc>
        <w:tc>
          <w:tcPr>
            <w:tcW w:w="6962" w:type="dxa"/>
          </w:tcPr>
          <w:p w:rsidR="00A27FD6" w:rsidRDefault="00091AF7">
            <w:pPr>
              <w:pStyle w:val="TableParagraph"/>
              <w:spacing w:before="30" w:line="270" w:lineRule="atLeast"/>
              <w:ind w:left="232"/>
              <w:rPr>
                <w:sz w:val="24"/>
              </w:rPr>
            </w:pPr>
            <w:r>
              <w:rPr>
                <w:sz w:val="24"/>
              </w:rPr>
              <w:t>Тема</w:t>
            </w:r>
            <w:r>
              <w:rPr>
                <w:spacing w:val="-4"/>
                <w:sz w:val="24"/>
              </w:rPr>
              <w:t xml:space="preserve"> </w:t>
            </w:r>
            <w:r>
              <w:rPr>
                <w:sz w:val="24"/>
              </w:rPr>
              <w:t>семьи</w:t>
            </w:r>
            <w:r>
              <w:rPr>
                <w:spacing w:val="-5"/>
                <w:sz w:val="24"/>
              </w:rPr>
              <w:t xml:space="preserve"> </w:t>
            </w:r>
            <w:r>
              <w:rPr>
                <w:sz w:val="24"/>
              </w:rPr>
              <w:t>в</w:t>
            </w:r>
            <w:r>
              <w:rPr>
                <w:spacing w:val="-6"/>
                <w:sz w:val="24"/>
              </w:rPr>
              <w:t xml:space="preserve"> </w:t>
            </w:r>
            <w:r>
              <w:rPr>
                <w:sz w:val="24"/>
              </w:rPr>
              <w:t>творчестве</w:t>
            </w:r>
            <w:r>
              <w:rPr>
                <w:spacing w:val="-6"/>
                <w:sz w:val="24"/>
              </w:rPr>
              <w:t xml:space="preserve"> </w:t>
            </w:r>
            <w:r>
              <w:rPr>
                <w:sz w:val="24"/>
              </w:rPr>
              <w:t>писателей.</w:t>
            </w:r>
            <w:r>
              <w:rPr>
                <w:spacing w:val="-5"/>
                <w:sz w:val="24"/>
              </w:rPr>
              <w:t xml:space="preserve"> </w:t>
            </w:r>
            <w:r>
              <w:rPr>
                <w:sz w:val="24"/>
              </w:rPr>
              <w:t>На</w:t>
            </w:r>
            <w:r>
              <w:rPr>
                <w:spacing w:val="-7"/>
                <w:sz w:val="24"/>
              </w:rPr>
              <w:t xml:space="preserve"> </w:t>
            </w:r>
            <w:r>
              <w:rPr>
                <w:sz w:val="24"/>
              </w:rPr>
              <w:t>примере</w:t>
            </w:r>
            <w:r>
              <w:rPr>
                <w:spacing w:val="-6"/>
                <w:sz w:val="24"/>
              </w:rPr>
              <w:t xml:space="preserve"> </w:t>
            </w:r>
            <w:r>
              <w:rPr>
                <w:sz w:val="24"/>
              </w:rPr>
              <w:t>произведения Л.Н. Толстого «Отец и сыновья» и других га выбор</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73</w:t>
            </w:r>
          </w:p>
        </w:tc>
        <w:tc>
          <w:tcPr>
            <w:tcW w:w="6962" w:type="dxa"/>
          </w:tcPr>
          <w:p w:rsidR="00A27FD6" w:rsidRDefault="00091AF7">
            <w:pPr>
              <w:pStyle w:val="TableParagraph"/>
              <w:spacing w:before="30" w:line="270" w:lineRule="atLeast"/>
              <w:ind w:left="232"/>
              <w:rPr>
                <w:sz w:val="24"/>
              </w:rPr>
            </w:pPr>
            <w:r>
              <w:rPr>
                <w:sz w:val="24"/>
              </w:rPr>
              <w:t>Характеристика</w:t>
            </w:r>
            <w:r>
              <w:rPr>
                <w:spacing w:val="-10"/>
                <w:sz w:val="24"/>
              </w:rPr>
              <w:t xml:space="preserve"> </w:t>
            </w:r>
            <w:r>
              <w:rPr>
                <w:sz w:val="24"/>
              </w:rPr>
              <w:t>особенностей</w:t>
            </w:r>
            <w:r>
              <w:rPr>
                <w:spacing w:val="-9"/>
                <w:sz w:val="24"/>
              </w:rPr>
              <w:t xml:space="preserve"> </w:t>
            </w:r>
            <w:r>
              <w:rPr>
                <w:sz w:val="24"/>
              </w:rPr>
              <w:t>колыбельных</w:t>
            </w:r>
            <w:r>
              <w:rPr>
                <w:spacing w:val="-12"/>
                <w:sz w:val="24"/>
              </w:rPr>
              <w:t xml:space="preserve"> </w:t>
            </w:r>
            <w:r>
              <w:rPr>
                <w:sz w:val="24"/>
              </w:rPr>
              <w:t>народных</w:t>
            </w:r>
            <w:r>
              <w:rPr>
                <w:spacing w:val="-9"/>
                <w:sz w:val="24"/>
              </w:rPr>
              <w:t xml:space="preserve"> </w:t>
            </w:r>
            <w:r>
              <w:rPr>
                <w:sz w:val="24"/>
              </w:rPr>
              <w:t>песен: интонационный рисунок</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74</w:t>
            </w:r>
          </w:p>
        </w:tc>
        <w:tc>
          <w:tcPr>
            <w:tcW w:w="6962" w:type="dxa"/>
          </w:tcPr>
          <w:p w:rsidR="00A27FD6" w:rsidRDefault="00091AF7">
            <w:pPr>
              <w:pStyle w:val="TableParagraph"/>
              <w:spacing w:before="30" w:line="270" w:lineRule="atLeast"/>
              <w:ind w:left="232"/>
              <w:rPr>
                <w:sz w:val="24"/>
              </w:rPr>
            </w:pPr>
            <w:r>
              <w:rPr>
                <w:sz w:val="24"/>
              </w:rPr>
              <w:t>Сравнение</w:t>
            </w:r>
            <w:r>
              <w:rPr>
                <w:spacing w:val="-8"/>
                <w:sz w:val="24"/>
              </w:rPr>
              <w:t xml:space="preserve"> </w:t>
            </w:r>
            <w:r>
              <w:rPr>
                <w:sz w:val="24"/>
              </w:rPr>
              <w:t>народной</w:t>
            </w:r>
            <w:r>
              <w:rPr>
                <w:spacing w:val="-7"/>
                <w:sz w:val="24"/>
              </w:rPr>
              <w:t xml:space="preserve"> </w:t>
            </w:r>
            <w:r>
              <w:rPr>
                <w:sz w:val="24"/>
              </w:rPr>
              <w:t>колыбельной</w:t>
            </w:r>
            <w:r>
              <w:rPr>
                <w:spacing w:val="-9"/>
                <w:sz w:val="24"/>
              </w:rPr>
              <w:t xml:space="preserve"> </w:t>
            </w:r>
            <w:r>
              <w:rPr>
                <w:sz w:val="24"/>
              </w:rPr>
              <w:t>песни</w:t>
            </w:r>
            <w:r>
              <w:rPr>
                <w:spacing w:val="-7"/>
                <w:sz w:val="24"/>
              </w:rPr>
              <w:t xml:space="preserve"> </w:t>
            </w:r>
            <w:r>
              <w:rPr>
                <w:sz w:val="24"/>
              </w:rPr>
              <w:t>и</w:t>
            </w:r>
            <w:r>
              <w:rPr>
                <w:spacing w:val="-7"/>
                <w:sz w:val="24"/>
              </w:rPr>
              <w:t xml:space="preserve"> </w:t>
            </w:r>
            <w:r>
              <w:rPr>
                <w:sz w:val="24"/>
              </w:rPr>
              <w:t>стихотворения</w:t>
            </w:r>
            <w:r>
              <w:rPr>
                <w:spacing w:val="-7"/>
                <w:sz w:val="24"/>
              </w:rPr>
              <w:t xml:space="preserve"> </w:t>
            </w:r>
            <w:r>
              <w:rPr>
                <w:sz w:val="24"/>
              </w:rPr>
              <w:t>А.А. Плещеева «Песня матери»: любовь и переживание матери</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75</w:t>
            </w:r>
          </w:p>
        </w:tc>
        <w:tc>
          <w:tcPr>
            <w:tcW w:w="6962" w:type="dxa"/>
          </w:tcPr>
          <w:p w:rsidR="00A27FD6" w:rsidRDefault="00091AF7">
            <w:pPr>
              <w:pStyle w:val="TableParagraph"/>
              <w:spacing w:before="30" w:line="270" w:lineRule="atLeast"/>
              <w:ind w:left="232" w:right="90"/>
              <w:rPr>
                <w:sz w:val="24"/>
              </w:rPr>
            </w:pPr>
            <w:r>
              <w:rPr>
                <w:sz w:val="24"/>
              </w:rPr>
              <w:t>Оценка</w:t>
            </w:r>
            <w:r>
              <w:rPr>
                <w:spacing w:val="-8"/>
                <w:sz w:val="24"/>
              </w:rPr>
              <w:t xml:space="preserve"> </w:t>
            </w:r>
            <w:r>
              <w:rPr>
                <w:sz w:val="24"/>
              </w:rPr>
              <w:t>взаимооотношений</w:t>
            </w:r>
            <w:r>
              <w:rPr>
                <w:spacing w:val="-7"/>
                <w:sz w:val="24"/>
              </w:rPr>
              <w:t xml:space="preserve"> </w:t>
            </w:r>
            <w:r>
              <w:rPr>
                <w:sz w:val="24"/>
              </w:rPr>
              <w:t>взрослых</w:t>
            </w:r>
            <w:r>
              <w:rPr>
                <w:spacing w:val="-8"/>
                <w:sz w:val="24"/>
              </w:rPr>
              <w:t xml:space="preserve"> </w:t>
            </w:r>
            <w:r>
              <w:rPr>
                <w:sz w:val="24"/>
              </w:rPr>
              <w:t>и</w:t>
            </w:r>
            <w:r>
              <w:rPr>
                <w:spacing w:val="-7"/>
                <w:sz w:val="24"/>
              </w:rPr>
              <w:t xml:space="preserve"> </w:t>
            </w:r>
            <w:r>
              <w:rPr>
                <w:sz w:val="24"/>
              </w:rPr>
              <w:t>детей</w:t>
            </w:r>
            <w:r>
              <w:rPr>
                <w:spacing w:val="-7"/>
                <w:sz w:val="24"/>
              </w:rPr>
              <w:t xml:space="preserve"> </w:t>
            </w:r>
            <w:r>
              <w:rPr>
                <w:sz w:val="24"/>
              </w:rPr>
              <w:t>на</w:t>
            </w:r>
            <w:r>
              <w:rPr>
                <w:spacing w:val="-8"/>
                <w:sz w:val="24"/>
              </w:rPr>
              <w:t xml:space="preserve"> </w:t>
            </w:r>
            <w:r>
              <w:rPr>
                <w:sz w:val="24"/>
              </w:rPr>
              <w:t>примере рассказа Е.А. Пермяка «Случай с кошельком»</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9"/>
              <w:ind w:left="100"/>
              <w:rPr>
                <w:sz w:val="24"/>
              </w:rPr>
            </w:pPr>
            <w:r>
              <w:rPr>
                <w:spacing w:val="-5"/>
                <w:sz w:val="24"/>
              </w:rPr>
              <w:t>76</w:t>
            </w:r>
          </w:p>
        </w:tc>
        <w:tc>
          <w:tcPr>
            <w:tcW w:w="6962" w:type="dxa"/>
          </w:tcPr>
          <w:p w:rsidR="00A27FD6" w:rsidRDefault="00091AF7">
            <w:pPr>
              <w:pStyle w:val="TableParagraph"/>
              <w:spacing w:before="30" w:line="270" w:lineRule="atLeast"/>
              <w:ind w:left="232"/>
              <w:rPr>
                <w:sz w:val="24"/>
              </w:rPr>
            </w:pPr>
            <w:r>
              <w:rPr>
                <w:sz w:val="24"/>
              </w:rPr>
              <w:t>Анализ</w:t>
            </w:r>
            <w:r>
              <w:rPr>
                <w:spacing w:val="-6"/>
                <w:sz w:val="24"/>
              </w:rPr>
              <w:t xml:space="preserve"> </w:t>
            </w:r>
            <w:r>
              <w:rPr>
                <w:sz w:val="24"/>
              </w:rPr>
              <w:t>заголовка</w:t>
            </w:r>
            <w:r>
              <w:rPr>
                <w:spacing w:val="-7"/>
                <w:sz w:val="24"/>
              </w:rPr>
              <w:t xml:space="preserve"> </w:t>
            </w:r>
            <w:r>
              <w:rPr>
                <w:sz w:val="24"/>
              </w:rPr>
              <w:t>и</w:t>
            </w:r>
            <w:r>
              <w:rPr>
                <w:spacing w:val="-6"/>
                <w:sz w:val="24"/>
              </w:rPr>
              <w:t xml:space="preserve"> </w:t>
            </w:r>
            <w:r>
              <w:rPr>
                <w:sz w:val="24"/>
              </w:rPr>
              <w:t>соотнесение</w:t>
            </w:r>
            <w:r>
              <w:rPr>
                <w:spacing w:val="-7"/>
                <w:sz w:val="24"/>
              </w:rPr>
              <w:t xml:space="preserve"> </w:t>
            </w:r>
            <w:r>
              <w:rPr>
                <w:sz w:val="24"/>
              </w:rPr>
              <w:t>его</w:t>
            </w:r>
            <w:r>
              <w:rPr>
                <w:spacing w:val="-7"/>
                <w:sz w:val="24"/>
              </w:rPr>
              <w:t xml:space="preserve"> </w:t>
            </w:r>
            <w:r>
              <w:rPr>
                <w:sz w:val="24"/>
              </w:rPr>
              <w:t>с</w:t>
            </w:r>
            <w:r>
              <w:rPr>
                <w:spacing w:val="-7"/>
                <w:sz w:val="24"/>
              </w:rPr>
              <w:t xml:space="preserve"> </w:t>
            </w:r>
            <w:r>
              <w:rPr>
                <w:sz w:val="24"/>
              </w:rPr>
              <w:t>главной</w:t>
            </w:r>
            <w:r>
              <w:rPr>
                <w:spacing w:val="-6"/>
                <w:sz w:val="24"/>
              </w:rPr>
              <w:t xml:space="preserve"> </w:t>
            </w:r>
            <w:r>
              <w:rPr>
                <w:sz w:val="24"/>
              </w:rPr>
              <w:t>мыслью произведения: В.А. Осеева «Сыновья»</w:t>
            </w:r>
          </w:p>
        </w:tc>
        <w:tc>
          <w:tcPr>
            <w:tcW w:w="1740" w:type="dxa"/>
          </w:tcPr>
          <w:p w:rsidR="00A27FD6" w:rsidRDefault="00091AF7">
            <w:pPr>
              <w:pStyle w:val="TableParagraph"/>
              <w:spacing w:before="189"/>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77</w:t>
            </w:r>
          </w:p>
        </w:tc>
        <w:tc>
          <w:tcPr>
            <w:tcW w:w="6962" w:type="dxa"/>
          </w:tcPr>
          <w:p w:rsidR="00A27FD6" w:rsidRDefault="00091AF7">
            <w:pPr>
              <w:pStyle w:val="TableParagraph"/>
              <w:spacing w:before="30" w:line="270" w:lineRule="atLeast"/>
              <w:ind w:left="232"/>
              <w:rPr>
                <w:sz w:val="24"/>
              </w:rPr>
            </w:pPr>
            <w:r>
              <w:rPr>
                <w:sz w:val="24"/>
              </w:rPr>
              <w:t>Нравственные семейные ценности в фольклорных (народных) сказках.</w:t>
            </w:r>
            <w:r>
              <w:rPr>
                <w:spacing w:val="-15"/>
                <w:sz w:val="24"/>
              </w:rPr>
              <w:t xml:space="preserve"> </w:t>
            </w:r>
            <w:r>
              <w:rPr>
                <w:sz w:val="24"/>
              </w:rPr>
              <w:t>Произведения</w:t>
            </w:r>
            <w:r>
              <w:rPr>
                <w:spacing w:val="-15"/>
                <w:sz w:val="24"/>
              </w:rPr>
              <w:t xml:space="preserve"> </w:t>
            </w:r>
            <w:r>
              <w:rPr>
                <w:sz w:val="24"/>
              </w:rPr>
              <w:t>по</w:t>
            </w:r>
            <w:r>
              <w:rPr>
                <w:spacing w:val="-15"/>
                <w:sz w:val="24"/>
              </w:rPr>
              <w:t xml:space="preserve"> </w:t>
            </w:r>
            <w:r>
              <w:rPr>
                <w:sz w:val="24"/>
              </w:rPr>
              <w:t>выбору,</w:t>
            </w:r>
            <w:r>
              <w:rPr>
                <w:spacing w:val="-15"/>
                <w:sz w:val="24"/>
              </w:rPr>
              <w:t xml:space="preserve"> </w:t>
            </w:r>
            <w:r>
              <w:rPr>
                <w:sz w:val="24"/>
              </w:rPr>
              <w:t>например,</w:t>
            </w:r>
            <w:r>
              <w:rPr>
                <w:spacing w:val="-15"/>
                <w:sz w:val="24"/>
              </w:rPr>
              <w:t xml:space="preserve"> </w:t>
            </w:r>
            <w:r>
              <w:rPr>
                <w:sz w:val="24"/>
              </w:rPr>
              <w:t>татарская</w:t>
            </w:r>
            <w:r>
              <w:rPr>
                <w:spacing w:val="-15"/>
                <w:sz w:val="24"/>
              </w:rPr>
              <w:t xml:space="preserve"> </w:t>
            </w:r>
            <w:r>
              <w:rPr>
                <w:sz w:val="24"/>
              </w:rPr>
              <w:t>народная сказка «Три дочери»</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78</w:t>
            </w:r>
          </w:p>
        </w:tc>
        <w:tc>
          <w:tcPr>
            <w:tcW w:w="6962" w:type="dxa"/>
          </w:tcPr>
          <w:p w:rsidR="00A27FD6" w:rsidRDefault="00091AF7">
            <w:pPr>
              <w:pStyle w:val="TableParagraph"/>
              <w:spacing w:before="30" w:line="270" w:lineRule="atLeast"/>
              <w:ind w:left="232"/>
              <w:rPr>
                <w:sz w:val="24"/>
              </w:rPr>
            </w:pPr>
            <w:r>
              <w:rPr>
                <w:sz w:val="24"/>
              </w:rPr>
              <w:t>Международный</w:t>
            </w:r>
            <w:r>
              <w:rPr>
                <w:spacing w:val="-8"/>
                <w:sz w:val="24"/>
              </w:rPr>
              <w:t xml:space="preserve"> </w:t>
            </w:r>
            <w:r>
              <w:rPr>
                <w:sz w:val="24"/>
              </w:rPr>
              <w:t>женский</w:t>
            </w:r>
            <w:r>
              <w:rPr>
                <w:spacing w:val="-8"/>
                <w:sz w:val="24"/>
              </w:rPr>
              <w:t xml:space="preserve"> </w:t>
            </w:r>
            <w:r>
              <w:rPr>
                <w:sz w:val="24"/>
              </w:rPr>
              <w:t>день</w:t>
            </w:r>
            <w:r>
              <w:rPr>
                <w:spacing w:val="-6"/>
                <w:sz w:val="24"/>
              </w:rPr>
              <w:t xml:space="preserve"> </w:t>
            </w:r>
            <w:r>
              <w:rPr>
                <w:sz w:val="24"/>
              </w:rPr>
              <w:t>–</w:t>
            </w:r>
            <w:r>
              <w:rPr>
                <w:spacing w:val="-8"/>
                <w:sz w:val="24"/>
              </w:rPr>
              <w:t xml:space="preserve"> </w:t>
            </w:r>
            <w:r>
              <w:rPr>
                <w:sz w:val="24"/>
              </w:rPr>
              <w:t>тема</w:t>
            </w:r>
            <w:r>
              <w:rPr>
                <w:spacing w:val="-9"/>
                <w:sz w:val="24"/>
              </w:rPr>
              <w:t xml:space="preserve"> </w:t>
            </w:r>
            <w:r>
              <w:rPr>
                <w:sz w:val="24"/>
              </w:rPr>
              <w:t xml:space="preserve">художественных </w:t>
            </w:r>
            <w:r>
              <w:rPr>
                <w:spacing w:val="-2"/>
                <w:sz w:val="24"/>
              </w:rPr>
              <w:t>произведений</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79</w:t>
            </w:r>
          </w:p>
        </w:tc>
        <w:tc>
          <w:tcPr>
            <w:tcW w:w="6962" w:type="dxa"/>
          </w:tcPr>
          <w:p w:rsidR="00A27FD6" w:rsidRDefault="00091AF7">
            <w:pPr>
              <w:pStyle w:val="TableParagraph"/>
              <w:ind w:left="232"/>
              <w:rPr>
                <w:sz w:val="24"/>
              </w:rPr>
            </w:pPr>
            <w:r>
              <w:rPr>
                <w:sz w:val="24"/>
              </w:rPr>
              <w:t>Восприятие</w:t>
            </w:r>
            <w:r>
              <w:rPr>
                <w:spacing w:val="-7"/>
                <w:sz w:val="24"/>
              </w:rPr>
              <w:t xml:space="preserve"> </w:t>
            </w:r>
            <w:r>
              <w:rPr>
                <w:sz w:val="24"/>
              </w:rPr>
              <w:t>произведений</w:t>
            </w:r>
            <w:r>
              <w:rPr>
                <w:spacing w:val="-6"/>
                <w:sz w:val="24"/>
              </w:rPr>
              <w:t xml:space="preserve"> </w:t>
            </w:r>
            <w:r>
              <w:rPr>
                <w:sz w:val="24"/>
              </w:rPr>
              <w:t>о</w:t>
            </w:r>
            <w:r>
              <w:rPr>
                <w:spacing w:val="-6"/>
                <w:sz w:val="24"/>
              </w:rPr>
              <w:t xml:space="preserve"> </w:t>
            </w:r>
            <w:r>
              <w:rPr>
                <w:sz w:val="24"/>
              </w:rPr>
              <w:t>маме:</w:t>
            </w:r>
            <w:r>
              <w:rPr>
                <w:spacing w:val="-6"/>
                <w:sz w:val="24"/>
              </w:rPr>
              <w:t xml:space="preserve"> </w:t>
            </w:r>
            <w:r>
              <w:rPr>
                <w:sz w:val="24"/>
              </w:rPr>
              <w:t>проявление</w:t>
            </w:r>
            <w:r>
              <w:rPr>
                <w:spacing w:val="-7"/>
                <w:sz w:val="24"/>
              </w:rPr>
              <w:t xml:space="preserve"> </w:t>
            </w:r>
            <w:r>
              <w:rPr>
                <w:sz w:val="24"/>
              </w:rPr>
              <w:t>любви</w:t>
            </w:r>
            <w:r>
              <w:rPr>
                <w:spacing w:val="-6"/>
                <w:sz w:val="24"/>
              </w:rPr>
              <w:t xml:space="preserve"> </w:t>
            </w:r>
            <w:r>
              <w:rPr>
                <w:sz w:val="24"/>
              </w:rPr>
              <w:t>и</w:t>
            </w:r>
            <w:r>
              <w:rPr>
                <w:spacing w:val="-6"/>
                <w:sz w:val="24"/>
              </w:rPr>
              <w:t xml:space="preserve"> </w:t>
            </w:r>
            <w:r>
              <w:rPr>
                <w:sz w:val="24"/>
              </w:rPr>
              <w:t>радости общения. Произведения по выбору, например, Л.Н. Толстой</w:t>
            </w:r>
          </w:p>
          <w:p w:rsidR="00A27FD6" w:rsidRDefault="00091AF7">
            <w:pPr>
              <w:pStyle w:val="TableParagraph"/>
              <w:spacing w:before="0" w:line="257" w:lineRule="exact"/>
              <w:ind w:left="232"/>
              <w:rPr>
                <w:sz w:val="24"/>
              </w:rPr>
            </w:pPr>
            <w:r>
              <w:rPr>
                <w:sz w:val="24"/>
              </w:rPr>
              <w:t>«Лучше</w:t>
            </w:r>
            <w:r>
              <w:rPr>
                <w:spacing w:val="-2"/>
                <w:sz w:val="24"/>
              </w:rPr>
              <w:t xml:space="preserve"> всех»</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80</w:t>
            </w:r>
          </w:p>
        </w:tc>
        <w:tc>
          <w:tcPr>
            <w:tcW w:w="6962" w:type="dxa"/>
          </w:tcPr>
          <w:p w:rsidR="00A27FD6" w:rsidRDefault="00091AF7">
            <w:pPr>
              <w:pStyle w:val="TableParagraph"/>
              <w:spacing w:before="30" w:line="270" w:lineRule="atLeast"/>
              <w:ind w:left="232"/>
              <w:rPr>
                <w:sz w:val="24"/>
              </w:rPr>
            </w:pPr>
            <w:r>
              <w:rPr>
                <w:sz w:val="24"/>
              </w:rPr>
              <w:t>Выделение главной мысли (идеи): уважение и внимание к старшему</w:t>
            </w:r>
            <w:r>
              <w:rPr>
                <w:spacing w:val="-7"/>
                <w:sz w:val="24"/>
              </w:rPr>
              <w:t xml:space="preserve"> </w:t>
            </w:r>
            <w:r>
              <w:rPr>
                <w:sz w:val="24"/>
              </w:rPr>
              <w:t>поколению.</w:t>
            </w:r>
            <w:r>
              <w:rPr>
                <w:spacing w:val="-9"/>
                <w:sz w:val="24"/>
              </w:rPr>
              <w:t xml:space="preserve"> </w:t>
            </w:r>
            <w:r>
              <w:rPr>
                <w:sz w:val="24"/>
              </w:rPr>
              <w:t>Произведения</w:t>
            </w:r>
            <w:r>
              <w:rPr>
                <w:spacing w:val="-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Р.С. Сеф «Если ты ужасно гордый»</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81</w:t>
            </w:r>
          </w:p>
        </w:tc>
        <w:tc>
          <w:tcPr>
            <w:tcW w:w="6962" w:type="dxa"/>
          </w:tcPr>
          <w:p w:rsidR="00A27FD6" w:rsidRDefault="00091AF7">
            <w:pPr>
              <w:pStyle w:val="TableParagraph"/>
              <w:spacing w:before="30" w:line="270" w:lineRule="atLeast"/>
              <w:ind w:left="232" w:right="90"/>
              <w:rPr>
                <w:sz w:val="24"/>
              </w:rPr>
            </w:pPr>
            <w:r>
              <w:rPr>
                <w:sz w:val="24"/>
              </w:rPr>
              <w:t>Работа</w:t>
            </w:r>
            <w:r>
              <w:rPr>
                <w:spacing w:val="-7"/>
                <w:sz w:val="24"/>
              </w:rPr>
              <w:t xml:space="preserve"> </w:t>
            </w:r>
            <w:r>
              <w:rPr>
                <w:sz w:val="24"/>
              </w:rPr>
              <w:t>с</w:t>
            </w:r>
            <w:r>
              <w:rPr>
                <w:spacing w:val="-7"/>
                <w:sz w:val="24"/>
              </w:rPr>
              <w:t xml:space="preserve"> </w:t>
            </w:r>
            <w:r>
              <w:rPr>
                <w:sz w:val="24"/>
              </w:rPr>
              <w:t>текстом</w:t>
            </w:r>
            <w:r>
              <w:rPr>
                <w:spacing w:val="-6"/>
                <w:sz w:val="24"/>
              </w:rPr>
              <w:t xml:space="preserve"> </w:t>
            </w:r>
            <w:r>
              <w:rPr>
                <w:sz w:val="24"/>
              </w:rPr>
              <w:t>произведения</w:t>
            </w:r>
            <w:r>
              <w:rPr>
                <w:spacing w:val="-6"/>
                <w:sz w:val="24"/>
              </w:rPr>
              <w:t xml:space="preserve"> </w:t>
            </w:r>
            <w:r>
              <w:rPr>
                <w:sz w:val="24"/>
              </w:rPr>
              <w:t>С.В.</w:t>
            </w:r>
            <w:r>
              <w:rPr>
                <w:spacing w:val="-6"/>
                <w:sz w:val="24"/>
              </w:rPr>
              <w:t xml:space="preserve"> </w:t>
            </w:r>
            <w:r>
              <w:rPr>
                <w:sz w:val="24"/>
              </w:rPr>
              <w:t>Михалкова</w:t>
            </w:r>
            <w:r>
              <w:rPr>
                <w:spacing w:val="-7"/>
                <w:sz w:val="24"/>
              </w:rPr>
              <w:t xml:space="preserve"> </w:t>
            </w:r>
            <w:r>
              <w:rPr>
                <w:sz w:val="24"/>
              </w:rPr>
              <w:t>«Быль</w:t>
            </w:r>
            <w:r>
              <w:rPr>
                <w:spacing w:val="-6"/>
                <w:sz w:val="24"/>
              </w:rPr>
              <w:t xml:space="preserve"> </w:t>
            </w:r>
            <w:r>
              <w:rPr>
                <w:sz w:val="24"/>
              </w:rPr>
              <w:t>для детей»: осознание темы Великой Отечественной войны</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82</w:t>
            </w:r>
          </w:p>
        </w:tc>
        <w:tc>
          <w:tcPr>
            <w:tcW w:w="6962" w:type="dxa"/>
          </w:tcPr>
          <w:p w:rsidR="00A27FD6" w:rsidRDefault="00091AF7">
            <w:pPr>
              <w:pStyle w:val="TableParagraph"/>
              <w:ind w:left="232"/>
              <w:rPr>
                <w:sz w:val="24"/>
              </w:rPr>
            </w:pPr>
            <w:r>
              <w:rPr>
                <w:sz w:val="24"/>
              </w:rPr>
              <w:t>Отражение</w:t>
            </w:r>
            <w:r>
              <w:rPr>
                <w:spacing w:val="-7"/>
                <w:sz w:val="24"/>
              </w:rPr>
              <w:t xml:space="preserve"> </w:t>
            </w:r>
            <w:r>
              <w:rPr>
                <w:sz w:val="24"/>
              </w:rPr>
              <w:t>темы</w:t>
            </w:r>
            <w:r>
              <w:rPr>
                <w:spacing w:val="-3"/>
                <w:sz w:val="24"/>
              </w:rPr>
              <w:t xml:space="preserve"> </w:t>
            </w:r>
            <w:r>
              <w:rPr>
                <w:sz w:val="24"/>
              </w:rPr>
              <w:t>День</w:t>
            </w:r>
            <w:r>
              <w:rPr>
                <w:spacing w:val="-1"/>
                <w:sz w:val="24"/>
              </w:rPr>
              <w:t xml:space="preserve"> </w:t>
            </w:r>
            <w:r>
              <w:rPr>
                <w:sz w:val="24"/>
              </w:rPr>
              <w:t>Победы</w:t>
            </w:r>
            <w:r>
              <w:rPr>
                <w:spacing w:val="-3"/>
                <w:sz w:val="24"/>
              </w:rPr>
              <w:t xml:space="preserve"> </w:t>
            </w:r>
            <w:r>
              <w:rPr>
                <w:sz w:val="24"/>
              </w:rPr>
              <w:t>в</w:t>
            </w:r>
            <w:r>
              <w:rPr>
                <w:spacing w:val="-4"/>
                <w:sz w:val="24"/>
              </w:rPr>
              <w:t xml:space="preserve"> </w:t>
            </w:r>
            <w:r>
              <w:rPr>
                <w:sz w:val="24"/>
              </w:rPr>
              <w:t>произведении</w:t>
            </w:r>
            <w:r>
              <w:rPr>
                <w:spacing w:val="-3"/>
                <w:sz w:val="24"/>
              </w:rPr>
              <w:t xml:space="preserve"> </w:t>
            </w:r>
            <w:r>
              <w:rPr>
                <w:sz w:val="24"/>
              </w:rPr>
              <w:t>С.А.</w:t>
            </w:r>
            <w:r>
              <w:rPr>
                <w:spacing w:val="-3"/>
                <w:sz w:val="24"/>
              </w:rPr>
              <w:t xml:space="preserve"> </w:t>
            </w:r>
            <w:r>
              <w:rPr>
                <w:spacing w:val="-2"/>
                <w:sz w:val="24"/>
              </w:rPr>
              <w:t>Баруздина</w:t>
            </w:r>
          </w:p>
          <w:p w:rsidR="00A27FD6" w:rsidRDefault="00091AF7">
            <w:pPr>
              <w:pStyle w:val="TableParagraph"/>
              <w:spacing w:before="0" w:line="257" w:lineRule="exact"/>
              <w:ind w:left="232"/>
              <w:rPr>
                <w:sz w:val="24"/>
              </w:rPr>
            </w:pPr>
            <w:r>
              <w:rPr>
                <w:sz w:val="24"/>
              </w:rPr>
              <w:t>«Салют»</w:t>
            </w:r>
            <w:r>
              <w:rPr>
                <w:spacing w:val="-3"/>
                <w:sz w:val="24"/>
              </w:rPr>
              <w:t xml:space="preserve"> </w:t>
            </w:r>
            <w:r>
              <w:rPr>
                <w:sz w:val="24"/>
              </w:rPr>
              <w:t>и</w:t>
            </w:r>
            <w:r>
              <w:rPr>
                <w:spacing w:val="-1"/>
                <w:sz w:val="24"/>
              </w:rPr>
              <w:t xml:space="preserve"> </w:t>
            </w:r>
            <w:r>
              <w:rPr>
                <w:sz w:val="24"/>
              </w:rPr>
              <w:t>другие</w:t>
            </w:r>
            <w:r>
              <w:rPr>
                <w:spacing w:val="-2"/>
                <w:sz w:val="24"/>
              </w:rPr>
              <w:t xml:space="preserve"> </w:t>
            </w:r>
            <w:r>
              <w:rPr>
                <w:sz w:val="24"/>
              </w:rPr>
              <w:t>на</w:t>
            </w:r>
            <w:r>
              <w:rPr>
                <w:spacing w:val="-1"/>
                <w:sz w:val="24"/>
              </w:rPr>
              <w:t xml:space="preserve"> </w:t>
            </w:r>
            <w:r>
              <w:rPr>
                <w:spacing w:val="-2"/>
                <w:sz w:val="24"/>
              </w:rPr>
              <w:t>выбор</w:t>
            </w:r>
          </w:p>
        </w:tc>
        <w:tc>
          <w:tcPr>
            <w:tcW w:w="1740" w:type="dxa"/>
          </w:tcPr>
          <w:p w:rsidR="00A27FD6" w:rsidRDefault="00091AF7">
            <w:pPr>
              <w:pStyle w:val="TableParagraph"/>
              <w:spacing w:before="188"/>
              <w:ind w:right="735"/>
              <w:jc w:val="right"/>
              <w:rPr>
                <w:sz w:val="24"/>
              </w:rPr>
            </w:pPr>
            <w:r>
              <w:rPr>
                <w:sz w:val="24"/>
              </w:rPr>
              <w:t>1</w:t>
            </w:r>
          </w:p>
        </w:tc>
      </w:tr>
    </w:tbl>
    <w:p w:rsidR="00A27FD6" w:rsidRDefault="00A27FD6">
      <w:pPr>
        <w:jc w:val="right"/>
        <w:rPr>
          <w:sz w:val="24"/>
        </w:rPr>
        <w:sectPr w:rsidR="00A27FD6">
          <w:type w:val="continuous"/>
          <w:pgSz w:w="11910" w:h="16390"/>
          <w:pgMar w:top="1120" w:right="280" w:bottom="915"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6962"/>
        <w:gridCol w:w="1740"/>
      </w:tblGrid>
      <w:tr w:rsidR="00A27FD6">
        <w:trPr>
          <w:trHeight w:val="602"/>
        </w:trPr>
        <w:tc>
          <w:tcPr>
            <w:tcW w:w="864" w:type="dxa"/>
          </w:tcPr>
          <w:p w:rsidR="00A27FD6" w:rsidRDefault="00091AF7">
            <w:pPr>
              <w:pStyle w:val="TableParagraph"/>
              <w:spacing w:before="189"/>
              <w:ind w:left="100"/>
              <w:rPr>
                <w:sz w:val="24"/>
              </w:rPr>
            </w:pPr>
            <w:r>
              <w:rPr>
                <w:spacing w:val="-5"/>
                <w:sz w:val="24"/>
              </w:rPr>
              <w:t>83</w:t>
            </w:r>
          </w:p>
        </w:tc>
        <w:tc>
          <w:tcPr>
            <w:tcW w:w="6962" w:type="dxa"/>
          </w:tcPr>
          <w:p w:rsidR="00A27FD6" w:rsidRDefault="00091AF7">
            <w:pPr>
              <w:pStyle w:val="TableParagraph"/>
              <w:spacing w:before="30" w:line="270" w:lineRule="atLeast"/>
              <w:ind w:left="232"/>
              <w:rPr>
                <w:sz w:val="24"/>
              </w:rPr>
            </w:pP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итогам</w:t>
            </w:r>
            <w:r>
              <w:rPr>
                <w:spacing w:val="-7"/>
                <w:sz w:val="24"/>
              </w:rPr>
              <w:t xml:space="preserve"> </w:t>
            </w:r>
            <w:r>
              <w:rPr>
                <w:sz w:val="24"/>
              </w:rPr>
              <w:t>раздела</w:t>
            </w:r>
            <w:r>
              <w:rPr>
                <w:spacing w:val="-7"/>
                <w:sz w:val="24"/>
              </w:rPr>
              <w:t xml:space="preserve"> </w:t>
            </w:r>
            <w:r>
              <w:rPr>
                <w:sz w:val="24"/>
              </w:rPr>
              <w:t>«О</w:t>
            </w:r>
            <w:r>
              <w:rPr>
                <w:spacing w:val="-6"/>
                <w:sz w:val="24"/>
              </w:rPr>
              <w:t xml:space="preserve"> </w:t>
            </w:r>
            <w:r>
              <w:rPr>
                <w:sz w:val="24"/>
              </w:rPr>
              <w:t>наших близких, о семье»</w:t>
            </w:r>
          </w:p>
        </w:tc>
        <w:tc>
          <w:tcPr>
            <w:tcW w:w="1740" w:type="dxa"/>
          </w:tcPr>
          <w:p w:rsidR="00A27FD6" w:rsidRDefault="00091AF7">
            <w:pPr>
              <w:pStyle w:val="TableParagraph"/>
              <w:spacing w:before="189"/>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84</w:t>
            </w:r>
          </w:p>
        </w:tc>
        <w:tc>
          <w:tcPr>
            <w:tcW w:w="6962" w:type="dxa"/>
          </w:tcPr>
          <w:p w:rsidR="00A27FD6" w:rsidRDefault="00091AF7">
            <w:pPr>
              <w:pStyle w:val="TableParagraph"/>
              <w:spacing w:before="30" w:line="270" w:lineRule="atLeast"/>
              <w:ind w:left="232" w:right="90"/>
              <w:rPr>
                <w:sz w:val="24"/>
              </w:rPr>
            </w:pPr>
            <w:r>
              <w:rPr>
                <w:sz w:val="24"/>
              </w:rPr>
              <w:t>Работа</w:t>
            </w:r>
            <w:r>
              <w:rPr>
                <w:spacing w:val="-5"/>
                <w:sz w:val="24"/>
              </w:rPr>
              <w:t xml:space="preserve"> </w:t>
            </w:r>
            <w:r>
              <w:rPr>
                <w:sz w:val="24"/>
              </w:rPr>
              <w:t>с</w:t>
            </w:r>
            <w:r>
              <w:rPr>
                <w:spacing w:val="-5"/>
                <w:sz w:val="24"/>
              </w:rPr>
              <w:t xml:space="preserve"> </w:t>
            </w:r>
            <w:r>
              <w:rPr>
                <w:sz w:val="24"/>
              </w:rPr>
              <w:t>детскими</w:t>
            </w:r>
            <w:r>
              <w:rPr>
                <w:spacing w:val="-4"/>
                <w:sz w:val="24"/>
              </w:rPr>
              <w:t xml:space="preserve"> </w:t>
            </w:r>
            <w:r>
              <w:rPr>
                <w:sz w:val="24"/>
              </w:rPr>
              <w:t>книгами</w:t>
            </w:r>
            <w:r>
              <w:rPr>
                <w:spacing w:val="-4"/>
                <w:sz w:val="24"/>
              </w:rPr>
              <w:t xml:space="preserve"> </w:t>
            </w:r>
            <w:r>
              <w:rPr>
                <w:sz w:val="24"/>
              </w:rPr>
              <w:t>на</w:t>
            </w:r>
            <w:r>
              <w:rPr>
                <w:spacing w:val="-5"/>
                <w:sz w:val="24"/>
              </w:rPr>
              <w:t xml:space="preserve"> </w:t>
            </w:r>
            <w:r>
              <w:rPr>
                <w:sz w:val="24"/>
              </w:rPr>
              <w:t>тему:</w:t>
            </w:r>
            <w:r>
              <w:rPr>
                <w:spacing w:val="-4"/>
                <w:sz w:val="24"/>
              </w:rPr>
              <w:t xml:space="preserve"> </w:t>
            </w:r>
            <w:r>
              <w:rPr>
                <w:sz w:val="24"/>
              </w:rPr>
              <w:t>«О</w:t>
            </w:r>
            <w:r>
              <w:rPr>
                <w:spacing w:val="-4"/>
                <w:sz w:val="24"/>
              </w:rPr>
              <w:t xml:space="preserve"> </w:t>
            </w:r>
            <w:r>
              <w:rPr>
                <w:sz w:val="24"/>
              </w:rPr>
              <w:t>наших</w:t>
            </w:r>
            <w:r>
              <w:rPr>
                <w:spacing w:val="-4"/>
                <w:sz w:val="24"/>
              </w:rPr>
              <w:t xml:space="preserve"> </w:t>
            </w:r>
            <w:r>
              <w:rPr>
                <w:sz w:val="24"/>
              </w:rPr>
              <w:t>близких,</w:t>
            </w:r>
            <w:r>
              <w:rPr>
                <w:spacing w:val="-4"/>
                <w:sz w:val="24"/>
              </w:rPr>
              <w:t xml:space="preserve"> </w:t>
            </w:r>
            <w:r>
              <w:rPr>
                <w:sz w:val="24"/>
              </w:rPr>
              <w:t>о семье»: выбор книг на основе тематической картотеки</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85</w:t>
            </w:r>
          </w:p>
        </w:tc>
        <w:tc>
          <w:tcPr>
            <w:tcW w:w="6962" w:type="dxa"/>
          </w:tcPr>
          <w:p w:rsidR="00A27FD6" w:rsidRDefault="00091AF7">
            <w:pPr>
              <w:pStyle w:val="TableParagraph"/>
              <w:spacing w:before="30" w:line="270" w:lineRule="atLeast"/>
              <w:ind w:left="232" w:right="90"/>
              <w:rPr>
                <w:sz w:val="24"/>
              </w:rPr>
            </w:pPr>
            <w:r>
              <w:rPr>
                <w:sz w:val="24"/>
              </w:rPr>
              <w:t>Сходство</w:t>
            </w:r>
            <w:r>
              <w:rPr>
                <w:spacing w:val="-6"/>
                <w:sz w:val="24"/>
              </w:rPr>
              <w:t xml:space="preserve"> </w:t>
            </w:r>
            <w:r>
              <w:rPr>
                <w:sz w:val="24"/>
              </w:rPr>
              <w:t>тем</w:t>
            </w:r>
            <w:r>
              <w:rPr>
                <w:spacing w:val="-7"/>
                <w:sz w:val="24"/>
              </w:rPr>
              <w:t xml:space="preserve"> </w:t>
            </w:r>
            <w:r>
              <w:rPr>
                <w:sz w:val="24"/>
              </w:rPr>
              <w:t>и</w:t>
            </w:r>
            <w:r>
              <w:rPr>
                <w:spacing w:val="-6"/>
                <w:sz w:val="24"/>
              </w:rPr>
              <w:t xml:space="preserve"> </w:t>
            </w:r>
            <w:r>
              <w:rPr>
                <w:sz w:val="24"/>
              </w:rPr>
              <w:t>сюжетов</w:t>
            </w:r>
            <w:r>
              <w:rPr>
                <w:spacing w:val="-6"/>
                <w:sz w:val="24"/>
              </w:rPr>
              <w:t xml:space="preserve"> </w:t>
            </w:r>
            <w:r>
              <w:rPr>
                <w:sz w:val="24"/>
              </w:rPr>
              <w:t>сказок</w:t>
            </w:r>
            <w:r>
              <w:rPr>
                <w:spacing w:val="-6"/>
                <w:sz w:val="24"/>
              </w:rPr>
              <w:t xml:space="preserve"> </w:t>
            </w:r>
            <w:r>
              <w:rPr>
                <w:sz w:val="24"/>
              </w:rPr>
              <w:t>разных</w:t>
            </w:r>
            <w:r>
              <w:rPr>
                <w:spacing w:val="-6"/>
                <w:sz w:val="24"/>
              </w:rPr>
              <w:t xml:space="preserve"> </w:t>
            </w:r>
            <w:r>
              <w:rPr>
                <w:sz w:val="24"/>
              </w:rPr>
              <w:t>народов.</w:t>
            </w:r>
            <w:r>
              <w:rPr>
                <w:spacing w:val="-7"/>
                <w:sz w:val="24"/>
              </w:rPr>
              <w:t xml:space="preserve"> </w:t>
            </w:r>
            <w:r>
              <w:rPr>
                <w:sz w:val="24"/>
              </w:rPr>
              <w:t>Произведения по выбору, например, английская народная сказка «Как Джек ходил счастье искать»</w:t>
            </w:r>
          </w:p>
        </w:tc>
        <w:tc>
          <w:tcPr>
            <w:tcW w:w="1740" w:type="dxa"/>
          </w:tcPr>
          <w:p w:rsidR="00A27FD6" w:rsidRDefault="00A27FD6">
            <w:pPr>
              <w:pStyle w:val="TableParagraph"/>
              <w:spacing w:before="3"/>
              <w:rPr>
                <w:b/>
                <w:sz w:val="28"/>
              </w:rPr>
            </w:pPr>
          </w:p>
          <w:p w:rsidR="00A27FD6" w:rsidRDefault="00091AF7">
            <w:pPr>
              <w:pStyle w:val="TableParagraph"/>
              <w:spacing w:before="0"/>
              <w:ind w:left="135"/>
              <w:jc w:val="center"/>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86</w:t>
            </w:r>
          </w:p>
        </w:tc>
        <w:tc>
          <w:tcPr>
            <w:tcW w:w="6962" w:type="dxa"/>
          </w:tcPr>
          <w:p w:rsidR="00A27FD6" w:rsidRDefault="00091AF7">
            <w:pPr>
              <w:pStyle w:val="TableParagraph"/>
              <w:ind w:left="232"/>
              <w:rPr>
                <w:sz w:val="24"/>
              </w:rPr>
            </w:pPr>
            <w:r>
              <w:rPr>
                <w:sz w:val="24"/>
              </w:rPr>
              <w:t>Хитрец и глупец в фольклорных (народных) сказках. Произведения</w:t>
            </w:r>
            <w:r>
              <w:rPr>
                <w:spacing w:val="-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норвежская</w:t>
            </w:r>
            <w:r>
              <w:rPr>
                <w:spacing w:val="-7"/>
                <w:sz w:val="24"/>
              </w:rPr>
              <w:t xml:space="preserve"> </w:t>
            </w:r>
            <w:r>
              <w:rPr>
                <w:sz w:val="24"/>
              </w:rPr>
              <w:t>сказка</w:t>
            </w:r>
            <w:r>
              <w:rPr>
                <w:spacing w:val="-8"/>
                <w:sz w:val="24"/>
              </w:rPr>
              <w:t xml:space="preserve"> </w:t>
            </w:r>
            <w:r>
              <w:rPr>
                <w:sz w:val="24"/>
              </w:rPr>
              <w:t>«Лис</w:t>
            </w:r>
          </w:p>
          <w:p w:rsidR="00A27FD6" w:rsidRDefault="00091AF7">
            <w:pPr>
              <w:pStyle w:val="TableParagraph"/>
              <w:spacing w:before="0" w:line="276" w:lineRule="exact"/>
              <w:ind w:left="232"/>
              <w:rPr>
                <w:sz w:val="24"/>
              </w:rPr>
            </w:pPr>
            <w:r>
              <w:rPr>
                <w:sz w:val="24"/>
              </w:rPr>
              <w:t>Миккель</w:t>
            </w:r>
            <w:r>
              <w:rPr>
                <w:spacing w:val="-15"/>
                <w:sz w:val="24"/>
              </w:rPr>
              <w:t xml:space="preserve"> </w:t>
            </w:r>
            <w:r>
              <w:rPr>
                <w:sz w:val="24"/>
              </w:rPr>
              <w:t>и</w:t>
            </w:r>
            <w:r>
              <w:rPr>
                <w:spacing w:val="-15"/>
                <w:sz w:val="24"/>
              </w:rPr>
              <w:t xml:space="preserve"> </w:t>
            </w:r>
            <w:r>
              <w:rPr>
                <w:sz w:val="24"/>
              </w:rPr>
              <w:t>медведь</w:t>
            </w:r>
            <w:r>
              <w:rPr>
                <w:spacing w:val="-14"/>
                <w:sz w:val="24"/>
              </w:rPr>
              <w:t xml:space="preserve"> </w:t>
            </w:r>
            <w:r>
              <w:rPr>
                <w:sz w:val="24"/>
              </w:rPr>
              <w:t>Бамсе»</w:t>
            </w:r>
            <w:r>
              <w:rPr>
                <w:spacing w:val="-15"/>
                <w:sz w:val="24"/>
              </w:rPr>
              <w:t xml:space="preserve"> </w:t>
            </w:r>
            <w:r>
              <w:rPr>
                <w:sz w:val="24"/>
              </w:rPr>
              <w:t>и</w:t>
            </w:r>
            <w:r>
              <w:rPr>
                <w:spacing w:val="-14"/>
                <w:sz w:val="24"/>
              </w:rPr>
              <w:t xml:space="preserve"> </w:t>
            </w:r>
            <w:r>
              <w:rPr>
                <w:sz w:val="24"/>
              </w:rPr>
              <w:t>русская</w:t>
            </w:r>
            <w:r>
              <w:rPr>
                <w:spacing w:val="-15"/>
                <w:sz w:val="24"/>
              </w:rPr>
              <w:t xml:space="preserve"> </w:t>
            </w:r>
            <w:r>
              <w:rPr>
                <w:sz w:val="24"/>
              </w:rPr>
              <w:t>народная</w:t>
            </w:r>
            <w:r>
              <w:rPr>
                <w:spacing w:val="-15"/>
                <w:sz w:val="24"/>
              </w:rPr>
              <w:t xml:space="preserve"> </w:t>
            </w:r>
            <w:r>
              <w:rPr>
                <w:sz w:val="24"/>
              </w:rPr>
              <w:t>сказка</w:t>
            </w:r>
            <w:r>
              <w:rPr>
                <w:spacing w:val="-15"/>
                <w:sz w:val="24"/>
              </w:rPr>
              <w:t xml:space="preserve"> </w:t>
            </w:r>
            <w:r>
              <w:rPr>
                <w:sz w:val="24"/>
              </w:rPr>
              <w:t>«Вершки</w:t>
            </w:r>
            <w:r>
              <w:rPr>
                <w:spacing w:val="-15"/>
                <w:sz w:val="24"/>
              </w:rPr>
              <w:t xml:space="preserve"> </w:t>
            </w:r>
            <w:r>
              <w:rPr>
                <w:sz w:val="24"/>
              </w:rPr>
              <w:t xml:space="preserve">и </w:t>
            </w:r>
            <w:r>
              <w:rPr>
                <w:spacing w:val="-2"/>
                <w:sz w:val="24"/>
              </w:rPr>
              <w:t>корешки»</w:t>
            </w:r>
          </w:p>
        </w:tc>
        <w:tc>
          <w:tcPr>
            <w:tcW w:w="1740" w:type="dxa"/>
          </w:tcPr>
          <w:p w:rsidR="00A27FD6" w:rsidRDefault="00A27FD6">
            <w:pPr>
              <w:pStyle w:val="TableParagraph"/>
              <w:spacing w:before="0"/>
              <w:rPr>
                <w:b/>
                <w:sz w:val="26"/>
              </w:rPr>
            </w:pPr>
          </w:p>
          <w:p w:rsidR="00A27FD6" w:rsidRDefault="00091AF7">
            <w:pPr>
              <w:pStyle w:val="TableParagraph"/>
              <w:spacing w:before="165"/>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87</w:t>
            </w:r>
          </w:p>
        </w:tc>
        <w:tc>
          <w:tcPr>
            <w:tcW w:w="6962" w:type="dxa"/>
          </w:tcPr>
          <w:p w:rsidR="00A27FD6" w:rsidRDefault="00091AF7">
            <w:pPr>
              <w:pStyle w:val="TableParagraph"/>
              <w:spacing w:before="30" w:line="270" w:lineRule="atLeast"/>
              <w:ind w:left="232"/>
              <w:rPr>
                <w:sz w:val="24"/>
              </w:rPr>
            </w:pPr>
            <w:r>
              <w:rPr>
                <w:sz w:val="24"/>
              </w:rPr>
              <w:t>Отражение</w:t>
            </w:r>
            <w:r>
              <w:rPr>
                <w:spacing w:val="-6"/>
                <w:sz w:val="24"/>
              </w:rPr>
              <w:t xml:space="preserve"> </w:t>
            </w:r>
            <w:r>
              <w:rPr>
                <w:sz w:val="24"/>
              </w:rPr>
              <w:t>темы</w:t>
            </w:r>
            <w:r>
              <w:rPr>
                <w:spacing w:val="-5"/>
                <w:sz w:val="24"/>
              </w:rPr>
              <w:t xml:space="preserve"> </w:t>
            </w:r>
            <w:r>
              <w:rPr>
                <w:sz w:val="24"/>
              </w:rPr>
              <w:t>дружбы</w:t>
            </w:r>
            <w:r>
              <w:rPr>
                <w:spacing w:val="-5"/>
                <w:sz w:val="24"/>
              </w:rPr>
              <w:t xml:space="preserve"> </w:t>
            </w:r>
            <w:r>
              <w:rPr>
                <w:sz w:val="24"/>
              </w:rPr>
              <w:t>в</w:t>
            </w:r>
            <w:r>
              <w:rPr>
                <w:spacing w:val="-6"/>
                <w:sz w:val="24"/>
              </w:rPr>
              <w:t xml:space="preserve"> </w:t>
            </w:r>
            <w:r>
              <w:rPr>
                <w:sz w:val="24"/>
              </w:rPr>
              <w:t>сказке</w:t>
            </w:r>
            <w:r>
              <w:rPr>
                <w:spacing w:val="-6"/>
                <w:sz w:val="24"/>
              </w:rPr>
              <w:t xml:space="preserve"> </w:t>
            </w:r>
            <w:r>
              <w:rPr>
                <w:sz w:val="24"/>
              </w:rPr>
              <w:t>братьев</w:t>
            </w:r>
            <w:r>
              <w:rPr>
                <w:spacing w:val="-6"/>
                <w:sz w:val="24"/>
              </w:rPr>
              <w:t xml:space="preserve"> </w:t>
            </w:r>
            <w:r>
              <w:rPr>
                <w:sz w:val="24"/>
              </w:rPr>
              <w:t>Гримм</w:t>
            </w:r>
            <w:r>
              <w:rPr>
                <w:spacing w:val="-6"/>
                <w:sz w:val="24"/>
              </w:rPr>
              <w:t xml:space="preserve"> </w:t>
            </w:r>
            <w:r>
              <w:rPr>
                <w:sz w:val="24"/>
              </w:rPr>
              <w:t xml:space="preserve">«Бременские </w:t>
            </w:r>
            <w:r>
              <w:rPr>
                <w:spacing w:val="-2"/>
                <w:sz w:val="24"/>
              </w:rPr>
              <w:t>музыканты»</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88</w:t>
            </w:r>
          </w:p>
        </w:tc>
        <w:tc>
          <w:tcPr>
            <w:tcW w:w="6962"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со</w:t>
            </w:r>
            <w:r>
              <w:rPr>
                <w:spacing w:val="-6"/>
                <w:sz w:val="24"/>
              </w:rPr>
              <w:t xml:space="preserve"> </w:t>
            </w:r>
            <w:r>
              <w:rPr>
                <w:sz w:val="24"/>
              </w:rPr>
              <w:t>сказкой</w:t>
            </w:r>
            <w:r>
              <w:rPr>
                <w:spacing w:val="-6"/>
                <w:sz w:val="24"/>
              </w:rPr>
              <w:t xml:space="preserve"> </w:t>
            </w:r>
            <w:r>
              <w:rPr>
                <w:sz w:val="24"/>
              </w:rPr>
              <w:t>братьев</w:t>
            </w:r>
            <w:r>
              <w:rPr>
                <w:spacing w:val="-7"/>
                <w:sz w:val="24"/>
              </w:rPr>
              <w:t xml:space="preserve"> </w:t>
            </w:r>
            <w:r>
              <w:rPr>
                <w:sz w:val="24"/>
              </w:rPr>
              <w:t>Гримм</w:t>
            </w:r>
            <w:r>
              <w:rPr>
                <w:spacing w:val="-7"/>
                <w:sz w:val="24"/>
              </w:rPr>
              <w:t xml:space="preserve"> </w:t>
            </w:r>
            <w:r>
              <w:rPr>
                <w:sz w:val="24"/>
              </w:rPr>
              <w:t>«Бременские</w:t>
            </w:r>
            <w:r>
              <w:rPr>
                <w:spacing w:val="-7"/>
                <w:sz w:val="24"/>
              </w:rPr>
              <w:t xml:space="preserve"> </w:t>
            </w:r>
            <w:r>
              <w:rPr>
                <w:sz w:val="24"/>
              </w:rPr>
              <w:t>музыканты»: составление плана произведения</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89</w:t>
            </w:r>
          </w:p>
        </w:tc>
        <w:tc>
          <w:tcPr>
            <w:tcW w:w="6962" w:type="dxa"/>
          </w:tcPr>
          <w:p w:rsidR="00A27FD6" w:rsidRDefault="00091AF7">
            <w:pPr>
              <w:pStyle w:val="TableParagraph"/>
              <w:spacing w:before="30" w:line="270" w:lineRule="atLeast"/>
              <w:ind w:left="232" w:right="90"/>
              <w:rPr>
                <w:sz w:val="24"/>
              </w:rPr>
            </w:pPr>
            <w:r>
              <w:rPr>
                <w:sz w:val="24"/>
              </w:rPr>
              <w:t>Х.-К.</w:t>
            </w:r>
            <w:r>
              <w:rPr>
                <w:spacing w:val="-7"/>
                <w:sz w:val="24"/>
              </w:rPr>
              <w:t xml:space="preserve"> </w:t>
            </w:r>
            <w:r>
              <w:rPr>
                <w:sz w:val="24"/>
              </w:rPr>
              <w:t>Андерсен</w:t>
            </w:r>
            <w:r>
              <w:rPr>
                <w:spacing w:val="-5"/>
                <w:sz w:val="24"/>
              </w:rPr>
              <w:t xml:space="preserve"> </w:t>
            </w:r>
            <w:r>
              <w:rPr>
                <w:sz w:val="24"/>
              </w:rPr>
              <w:t>-</w:t>
            </w:r>
            <w:r>
              <w:rPr>
                <w:spacing w:val="-8"/>
                <w:sz w:val="24"/>
              </w:rPr>
              <w:t xml:space="preserve"> </w:t>
            </w:r>
            <w:r>
              <w:rPr>
                <w:sz w:val="24"/>
              </w:rPr>
              <w:t>известный</w:t>
            </w:r>
            <w:r>
              <w:rPr>
                <w:spacing w:val="-7"/>
                <w:sz w:val="24"/>
              </w:rPr>
              <w:t xml:space="preserve"> </w:t>
            </w:r>
            <w:r>
              <w:rPr>
                <w:sz w:val="24"/>
              </w:rPr>
              <w:t>писатель-сказочник.</w:t>
            </w:r>
            <w:r>
              <w:rPr>
                <w:spacing w:val="-7"/>
                <w:sz w:val="24"/>
              </w:rPr>
              <w:t xml:space="preserve"> </w:t>
            </w:r>
            <w:r>
              <w:rPr>
                <w:sz w:val="24"/>
              </w:rPr>
              <w:t>Знакомство</w:t>
            </w:r>
            <w:r>
              <w:rPr>
                <w:spacing w:val="-7"/>
                <w:sz w:val="24"/>
              </w:rPr>
              <w:t xml:space="preserve"> </w:t>
            </w:r>
            <w:r>
              <w:rPr>
                <w:sz w:val="24"/>
              </w:rPr>
              <w:t>с его произведениями</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90</w:t>
            </w:r>
          </w:p>
        </w:tc>
        <w:tc>
          <w:tcPr>
            <w:tcW w:w="6962" w:type="dxa"/>
          </w:tcPr>
          <w:p w:rsidR="00A27FD6" w:rsidRDefault="00091AF7">
            <w:pPr>
              <w:pStyle w:val="TableParagraph"/>
              <w:ind w:left="232"/>
              <w:rPr>
                <w:sz w:val="24"/>
              </w:rPr>
            </w:pPr>
            <w:r>
              <w:rPr>
                <w:sz w:val="24"/>
              </w:rPr>
              <w:t>Выделение</w:t>
            </w:r>
            <w:r>
              <w:rPr>
                <w:spacing w:val="-4"/>
                <w:sz w:val="24"/>
              </w:rPr>
              <w:t xml:space="preserve"> </w:t>
            </w:r>
            <w:r>
              <w:rPr>
                <w:sz w:val="24"/>
              </w:rPr>
              <w:t>главной</w:t>
            </w:r>
            <w:r>
              <w:rPr>
                <w:spacing w:val="-2"/>
                <w:sz w:val="24"/>
              </w:rPr>
              <w:t xml:space="preserve"> </w:t>
            </w:r>
            <w:r>
              <w:rPr>
                <w:sz w:val="24"/>
              </w:rPr>
              <w:t>мысли</w:t>
            </w:r>
            <w:r>
              <w:rPr>
                <w:spacing w:val="-1"/>
                <w:sz w:val="24"/>
              </w:rPr>
              <w:t xml:space="preserve"> </w:t>
            </w:r>
            <w:r>
              <w:rPr>
                <w:sz w:val="24"/>
              </w:rPr>
              <w:t>(идеи)</w:t>
            </w:r>
            <w:r>
              <w:rPr>
                <w:spacing w:val="-2"/>
                <w:sz w:val="24"/>
              </w:rPr>
              <w:t xml:space="preserve"> </w:t>
            </w:r>
            <w:r>
              <w:rPr>
                <w:sz w:val="24"/>
              </w:rPr>
              <w:t>сказки</w:t>
            </w:r>
            <w:r>
              <w:rPr>
                <w:spacing w:val="-2"/>
                <w:sz w:val="24"/>
              </w:rPr>
              <w:t xml:space="preserve"> </w:t>
            </w:r>
            <w:r>
              <w:rPr>
                <w:sz w:val="24"/>
              </w:rPr>
              <w:t>Х.-К.</w:t>
            </w:r>
            <w:r>
              <w:rPr>
                <w:spacing w:val="-5"/>
                <w:sz w:val="24"/>
              </w:rPr>
              <w:t xml:space="preserve"> </w:t>
            </w:r>
            <w:r>
              <w:rPr>
                <w:spacing w:val="-2"/>
                <w:sz w:val="24"/>
              </w:rPr>
              <w:t>Андерсена</w:t>
            </w:r>
          </w:p>
          <w:p w:rsidR="00A27FD6" w:rsidRDefault="00091AF7">
            <w:pPr>
              <w:pStyle w:val="TableParagraph"/>
              <w:spacing w:before="0" w:line="257" w:lineRule="exact"/>
              <w:ind w:left="232"/>
              <w:rPr>
                <w:sz w:val="24"/>
              </w:rPr>
            </w:pPr>
            <w:r>
              <w:rPr>
                <w:sz w:val="24"/>
              </w:rPr>
              <w:t>«Пятеро</w:t>
            </w:r>
            <w:r>
              <w:rPr>
                <w:spacing w:val="-1"/>
                <w:sz w:val="24"/>
              </w:rPr>
              <w:t xml:space="preserve"> </w:t>
            </w:r>
            <w:r>
              <w:rPr>
                <w:sz w:val="24"/>
              </w:rPr>
              <w:t>из одного</w:t>
            </w:r>
            <w:r>
              <w:rPr>
                <w:spacing w:val="-1"/>
                <w:sz w:val="24"/>
              </w:rPr>
              <w:t xml:space="preserve"> </w:t>
            </w:r>
            <w:r>
              <w:rPr>
                <w:sz w:val="24"/>
              </w:rPr>
              <w:t>стручка»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его</w:t>
            </w:r>
            <w:r>
              <w:rPr>
                <w:spacing w:val="-2"/>
                <w:sz w:val="24"/>
              </w:rPr>
              <w:t xml:space="preserve"> </w:t>
            </w:r>
            <w:r>
              <w:rPr>
                <w:sz w:val="24"/>
              </w:rPr>
              <w:t>сказок</w:t>
            </w:r>
            <w:r>
              <w:rPr>
                <w:spacing w:val="-1"/>
                <w:sz w:val="24"/>
              </w:rPr>
              <w:t xml:space="preserve"> </w:t>
            </w:r>
            <w:r>
              <w:rPr>
                <w:sz w:val="24"/>
              </w:rPr>
              <w:t>на</w:t>
            </w:r>
            <w:r>
              <w:rPr>
                <w:spacing w:val="-1"/>
                <w:sz w:val="24"/>
              </w:rPr>
              <w:t xml:space="preserve"> </w:t>
            </w:r>
            <w:r>
              <w:rPr>
                <w:spacing w:val="-2"/>
                <w:sz w:val="24"/>
              </w:rPr>
              <w:t>выбор</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91</w:t>
            </w:r>
          </w:p>
        </w:tc>
        <w:tc>
          <w:tcPr>
            <w:tcW w:w="6962" w:type="dxa"/>
          </w:tcPr>
          <w:p w:rsidR="00A27FD6" w:rsidRDefault="00091AF7">
            <w:pPr>
              <w:pStyle w:val="TableParagraph"/>
              <w:spacing w:before="30" w:line="270" w:lineRule="atLeast"/>
              <w:ind w:left="232"/>
              <w:rPr>
                <w:sz w:val="24"/>
              </w:rPr>
            </w:pPr>
            <w:r>
              <w:rPr>
                <w:sz w:val="24"/>
              </w:rPr>
              <w:t>Особенности</w:t>
            </w:r>
            <w:r>
              <w:rPr>
                <w:spacing w:val="-6"/>
                <w:sz w:val="24"/>
              </w:rPr>
              <w:t xml:space="preserve"> </w:t>
            </w:r>
            <w:r>
              <w:rPr>
                <w:sz w:val="24"/>
              </w:rPr>
              <w:t>построения</w:t>
            </w:r>
            <w:r>
              <w:rPr>
                <w:spacing w:val="-7"/>
                <w:sz w:val="24"/>
              </w:rPr>
              <w:t xml:space="preserve"> </w:t>
            </w:r>
            <w:r>
              <w:rPr>
                <w:sz w:val="24"/>
              </w:rPr>
              <w:t>волшебной</w:t>
            </w:r>
            <w:r>
              <w:rPr>
                <w:spacing w:val="-7"/>
                <w:sz w:val="24"/>
              </w:rPr>
              <w:t xml:space="preserve"> </w:t>
            </w:r>
            <w:r>
              <w:rPr>
                <w:sz w:val="24"/>
              </w:rPr>
              <w:t>сказки</w:t>
            </w:r>
            <w:r>
              <w:rPr>
                <w:spacing w:val="-9"/>
                <w:sz w:val="24"/>
              </w:rPr>
              <w:t xml:space="preserve"> </w:t>
            </w:r>
            <w:r>
              <w:rPr>
                <w:sz w:val="24"/>
              </w:rPr>
              <w:t>Ш.Перро</w:t>
            </w:r>
            <w:r>
              <w:rPr>
                <w:spacing w:val="-7"/>
                <w:sz w:val="24"/>
              </w:rPr>
              <w:t xml:space="preserve"> </w:t>
            </w:r>
            <w:r>
              <w:rPr>
                <w:sz w:val="24"/>
              </w:rPr>
              <w:t>«Кот</w:t>
            </w:r>
            <w:r>
              <w:rPr>
                <w:spacing w:val="-7"/>
                <w:sz w:val="24"/>
              </w:rPr>
              <w:t xml:space="preserve"> </w:t>
            </w:r>
            <w:r>
              <w:rPr>
                <w:sz w:val="24"/>
              </w:rPr>
              <w:t xml:space="preserve">в </w:t>
            </w:r>
            <w:r>
              <w:rPr>
                <w:spacing w:val="-2"/>
                <w:sz w:val="24"/>
              </w:rPr>
              <w:t>сапогах»</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326"/>
        </w:trPr>
        <w:tc>
          <w:tcPr>
            <w:tcW w:w="864" w:type="dxa"/>
          </w:tcPr>
          <w:p w:rsidR="00A27FD6" w:rsidRDefault="00091AF7">
            <w:pPr>
              <w:pStyle w:val="TableParagraph"/>
              <w:spacing w:line="257" w:lineRule="exact"/>
              <w:ind w:left="100"/>
              <w:rPr>
                <w:sz w:val="24"/>
              </w:rPr>
            </w:pPr>
            <w:r>
              <w:rPr>
                <w:spacing w:val="-5"/>
                <w:sz w:val="24"/>
              </w:rPr>
              <w:t>92</w:t>
            </w:r>
          </w:p>
        </w:tc>
        <w:tc>
          <w:tcPr>
            <w:tcW w:w="6962" w:type="dxa"/>
          </w:tcPr>
          <w:p w:rsidR="00A27FD6" w:rsidRDefault="00091AF7">
            <w:pPr>
              <w:pStyle w:val="TableParagraph"/>
              <w:spacing w:line="257" w:lineRule="exact"/>
              <w:ind w:left="232"/>
              <w:rPr>
                <w:sz w:val="24"/>
              </w:rPr>
            </w:pPr>
            <w:r>
              <w:rPr>
                <w:sz w:val="24"/>
              </w:rPr>
              <w:t>Характеристика</w:t>
            </w:r>
            <w:r>
              <w:rPr>
                <w:spacing w:val="-5"/>
                <w:sz w:val="24"/>
              </w:rPr>
              <w:t xml:space="preserve"> </w:t>
            </w:r>
            <w:r>
              <w:rPr>
                <w:sz w:val="24"/>
              </w:rPr>
              <w:t>героев</w:t>
            </w:r>
            <w:r>
              <w:rPr>
                <w:spacing w:val="-1"/>
                <w:sz w:val="24"/>
              </w:rPr>
              <w:t xml:space="preserve"> </w:t>
            </w:r>
            <w:r>
              <w:rPr>
                <w:sz w:val="24"/>
              </w:rPr>
              <w:t>сказки</w:t>
            </w:r>
            <w:r>
              <w:rPr>
                <w:spacing w:val="-2"/>
                <w:sz w:val="24"/>
              </w:rPr>
              <w:t xml:space="preserve"> </w:t>
            </w:r>
            <w:r>
              <w:rPr>
                <w:sz w:val="24"/>
              </w:rPr>
              <w:t>Ш.Перро</w:t>
            </w:r>
            <w:r>
              <w:rPr>
                <w:spacing w:val="-2"/>
                <w:sz w:val="24"/>
              </w:rPr>
              <w:t xml:space="preserve"> </w:t>
            </w:r>
            <w:r>
              <w:rPr>
                <w:sz w:val="24"/>
              </w:rPr>
              <w:t>«Кот</w:t>
            </w:r>
            <w:r>
              <w:rPr>
                <w:spacing w:val="-2"/>
                <w:sz w:val="24"/>
              </w:rPr>
              <w:t xml:space="preserve"> </w:t>
            </w:r>
            <w:r>
              <w:rPr>
                <w:sz w:val="24"/>
              </w:rPr>
              <w:t>в</w:t>
            </w:r>
            <w:r>
              <w:rPr>
                <w:spacing w:val="-4"/>
                <w:sz w:val="24"/>
              </w:rPr>
              <w:t xml:space="preserve"> </w:t>
            </w:r>
            <w:r>
              <w:rPr>
                <w:spacing w:val="-2"/>
                <w:sz w:val="24"/>
              </w:rPr>
              <w:t>сапогах»</w:t>
            </w:r>
          </w:p>
        </w:tc>
        <w:tc>
          <w:tcPr>
            <w:tcW w:w="1740" w:type="dxa"/>
          </w:tcPr>
          <w:p w:rsidR="00A27FD6" w:rsidRDefault="00091AF7">
            <w:pPr>
              <w:pStyle w:val="TableParagraph"/>
              <w:spacing w:line="257" w:lineRule="exact"/>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93</w:t>
            </w:r>
          </w:p>
        </w:tc>
        <w:tc>
          <w:tcPr>
            <w:tcW w:w="6962" w:type="dxa"/>
          </w:tcPr>
          <w:p w:rsidR="00A27FD6" w:rsidRDefault="00091AF7">
            <w:pPr>
              <w:pStyle w:val="TableParagraph"/>
              <w:spacing w:before="30" w:line="270" w:lineRule="atLeast"/>
              <w:ind w:left="232"/>
              <w:rPr>
                <w:sz w:val="24"/>
              </w:rPr>
            </w:pPr>
            <w:r>
              <w:rPr>
                <w:sz w:val="24"/>
              </w:rPr>
              <w:t>Фантазёры</w:t>
            </w:r>
            <w:r>
              <w:rPr>
                <w:spacing w:val="-5"/>
                <w:sz w:val="24"/>
              </w:rPr>
              <w:t xml:space="preserve"> </w:t>
            </w:r>
            <w:r>
              <w:rPr>
                <w:sz w:val="24"/>
              </w:rPr>
              <w:t>и</w:t>
            </w:r>
            <w:r>
              <w:rPr>
                <w:spacing w:val="-5"/>
                <w:sz w:val="24"/>
              </w:rPr>
              <w:t xml:space="preserve"> </w:t>
            </w:r>
            <w:r>
              <w:rPr>
                <w:sz w:val="24"/>
              </w:rPr>
              <w:t>мечтатели</w:t>
            </w:r>
            <w:r>
              <w:rPr>
                <w:spacing w:val="-4"/>
                <w:sz w:val="24"/>
              </w:rPr>
              <w:t xml:space="preserve"> </w:t>
            </w:r>
            <w:r>
              <w:rPr>
                <w:sz w:val="24"/>
              </w:rPr>
              <w:t>–</w:t>
            </w:r>
            <w:r>
              <w:rPr>
                <w:spacing w:val="-5"/>
                <w:sz w:val="24"/>
              </w:rPr>
              <w:t xml:space="preserve"> </w:t>
            </w:r>
            <w:r>
              <w:rPr>
                <w:sz w:val="24"/>
              </w:rPr>
              <w:t>герои</w:t>
            </w:r>
            <w:r>
              <w:rPr>
                <w:spacing w:val="-5"/>
                <w:sz w:val="24"/>
              </w:rPr>
              <w:t xml:space="preserve"> </w:t>
            </w:r>
            <w:r>
              <w:rPr>
                <w:sz w:val="24"/>
              </w:rPr>
              <w:t>произведений.</w:t>
            </w:r>
            <w:r>
              <w:rPr>
                <w:spacing w:val="-8"/>
                <w:sz w:val="24"/>
              </w:rPr>
              <w:t xml:space="preserve"> </w:t>
            </w:r>
            <w:r>
              <w:rPr>
                <w:sz w:val="24"/>
              </w:rPr>
              <w:t>Произведения</w:t>
            </w:r>
            <w:r>
              <w:rPr>
                <w:spacing w:val="-5"/>
                <w:sz w:val="24"/>
              </w:rPr>
              <w:t xml:space="preserve"> </w:t>
            </w:r>
            <w:r>
              <w:rPr>
                <w:sz w:val="24"/>
              </w:rPr>
              <w:t>по выбору, например, Э.Распе «Необыкновенный олень»</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94</w:t>
            </w:r>
          </w:p>
        </w:tc>
        <w:tc>
          <w:tcPr>
            <w:tcW w:w="6962"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2"/>
              <w:rPr>
                <w:sz w:val="24"/>
              </w:rPr>
            </w:pPr>
            <w:r>
              <w:rPr>
                <w:sz w:val="24"/>
              </w:rPr>
              <w:t>«Зарубежные</w:t>
            </w:r>
            <w:r>
              <w:rPr>
                <w:spacing w:val="-4"/>
                <w:sz w:val="24"/>
              </w:rPr>
              <w:t xml:space="preserve"> </w:t>
            </w:r>
            <w:r>
              <w:rPr>
                <w:sz w:val="24"/>
              </w:rPr>
              <w:t>писатели-</w:t>
            </w:r>
            <w:r>
              <w:rPr>
                <w:spacing w:val="-2"/>
                <w:sz w:val="24"/>
              </w:rPr>
              <w:t>сказочники»</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95</w:t>
            </w:r>
          </w:p>
        </w:tc>
        <w:tc>
          <w:tcPr>
            <w:tcW w:w="6962"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w:t>
            </w:r>
            <w:r>
              <w:rPr>
                <w:spacing w:val="-7"/>
                <w:sz w:val="24"/>
              </w:rPr>
              <w:t xml:space="preserve"> </w:t>
            </w:r>
            <w:r>
              <w:rPr>
                <w:sz w:val="24"/>
              </w:rPr>
              <w:t>детскими</w:t>
            </w:r>
            <w:r>
              <w:rPr>
                <w:spacing w:val="-6"/>
                <w:sz w:val="24"/>
              </w:rPr>
              <w:t xml:space="preserve"> </w:t>
            </w:r>
            <w:r>
              <w:rPr>
                <w:sz w:val="24"/>
              </w:rPr>
              <w:t>книгами</w:t>
            </w:r>
            <w:r>
              <w:rPr>
                <w:spacing w:val="-6"/>
                <w:sz w:val="24"/>
              </w:rPr>
              <w:t xml:space="preserve"> </w:t>
            </w:r>
            <w:r>
              <w:rPr>
                <w:sz w:val="24"/>
              </w:rPr>
              <w:t>на</w:t>
            </w:r>
            <w:r>
              <w:rPr>
                <w:spacing w:val="-7"/>
                <w:sz w:val="24"/>
              </w:rPr>
              <w:t xml:space="preserve"> </w:t>
            </w:r>
            <w:r>
              <w:rPr>
                <w:sz w:val="24"/>
              </w:rPr>
              <w:t>тему:</w:t>
            </w:r>
            <w:r>
              <w:rPr>
                <w:spacing w:val="-6"/>
                <w:sz w:val="24"/>
              </w:rPr>
              <w:t xml:space="preserve"> </w:t>
            </w:r>
            <w:r>
              <w:rPr>
                <w:sz w:val="24"/>
              </w:rPr>
              <w:t>«Зарубежные</w:t>
            </w:r>
            <w:r>
              <w:rPr>
                <w:spacing w:val="-7"/>
                <w:sz w:val="24"/>
              </w:rPr>
              <w:t xml:space="preserve"> </w:t>
            </w:r>
            <w:r>
              <w:rPr>
                <w:sz w:val="24"/>
              </w:rPr>
              <w:t>сказочники»: соотнесение иллюстраций с содержанием сказок</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96</w:t>
            </w:r>
          </w:p>
        </w:tc>
        <w:tc>
          <w:tcPr>
            <w:tcW w:w="6962" w:type="dxa"/>
          </w:tcPr>
          <w:p w:rsidR="00A27FD6" w:rsidRDefault="00091AF7">
            <w:pPr>
              <w:pStyle w:val="TableParagraph"/>
              <w:spacing w:before="30" w:line="270" w:lineRule="atLeast"/>
              <w:ind w:left="232"/>
              <w:rPr>
                <w:sz w:val="24"/>
              </w:rPr>
            </w:pPr>
            <w:r>
              <w:rPr>
                <w:sz w:val="24"/>
              </w:rPr>
              <w:t>Книга</w:t>
            </w:r>
            <w:r>
              <w:rPr>
                <w:spacing w:val="-7"/>
                <w:sz w:val="24"/>
              </w:rPr>
              <w:t xml:space="preserve"> </w:t>
            </w:r>
            <w:r>
              <w:rPr>
                <w:sz w:val="24"/>
              </w:rPr>
              <w:t>как</w:t>
            </w:r>
            <w:r>
              <w:rPr>
                <w:spacing w:val="-8"/>
                <w:sz w:val="24"/>
              </w:rPr>
              <w:t xml:space="preserve"> </w:t>
            </w:r>
            <w:r>
              <w:rPr>
                <w:sz w:val="24"/>
              </w:rPr>
              <w:t>источник</w:t>
            </w:r>
            <w:r>
              <w:rPr>
                <w:spacing w:val="-6"/>
                <w:sz w:val="24"/>
              </w:rPr>
              <w:t xml:space="preserve"> </w:t>
            </w:r>
            <w:r>
              <w:rPr>
                <w:sz w:val="24"/>
              </w:rPr>
              <w:t>необходимых</w:t>
            </w:r>
            <w:r>
              <w:rPr>
                <w:spacing w:val="-6"/>
                <w:sz w:val="24"/>
              </w:rPr>
              <w:t xml:space="preserve"> </w:t>
            </w:r>
            <w:r>
              <w:rPr>
                <w:sz w:val="24"/>
              </w:rPr>
              <w:t>знаний.</w:t>
            </w:r>
            <w:r>
              <w:rPr>
                <w:spacing w:val="-6"/>
                <w:sz w:val="24"/>
              </w:rPr>
              <w:t xml:space="preserve"> </w:t>
            </w:r>
            <w:r>
              <w:rPr>
                <w:sz w:val="24"/>
              </w:rPr>
              <w:t>На</w:t>
            </w:r>
            <w:r>
              <w:rPr>
                <w:spacing w:val="-5"/>
                <w:sz w:val="24"/>
              </w:rPr>
              <w:t xml:space="preserve"> </w:t>
            </w:r>
            <w:r>
              <w:rPr>
                <w:sz w:val="24"/>
              </w:rPr>
              <w:t>примере произведения Г.А. Ладонщиков «Лучший друг»</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97</w:t>
            </w:r>
          </w:p>
        </w:tc>
        <w:tc>
          <w:tcPr>
            <w:tcW w:w="6962" w:type="dxa"/>
          </w:tcPr>
          <w:p w:rsidR="00A27FD6" w:rsidRDefault="00091AF7">
            <w:pPr>
              <w:pStyle w:val="TableParagraph"/>
              <w:spacing w:before="30" w:line="270" w:lineRule="atLeast"/>
              <w:ind w:left="232"/>
              <w:rPr>
                <w:sz w:val="24"/>
              </w:rPr>
            </w:pPr>
            <w:r>
              <w:rPr>
                <w:sz w:val="24"/>
              </w:rPr>
              <w:t>Ориентировка</w:t>
            </w:r>
            <w:r>
              <w:rPr>
                <w:spacing w:val="-8"/>
                <w:sz w:val="24"/>
              </w:rPr>
              <w:t xml:space="preserve"> </w:t>
            </w:r>
            <w:r>
              <w:rPr>
                <w:sz w:val="24"/>
              </w:rPr>
              <w:t>в</w:t>
            </w:r>
            <w:r>
              <w:rPr>
                <w:spacing w:val="-8"/>
                <w:sz w:val="24"/>
              </w:rPr>
              <w:t xml:space="preserve"> </w:t>
            </w:r>
            <w:r>
              <w:rPr>
                <w:sz w:val="24"/>
              </w:rPr>
              <w:t>книге:</w:t>
            </w:r>
            <w:r>
              <w:rPr>
                <w:spacing w:val="-9"/>
                <w:sz w:val="24"/>
              </w:rPr>
              <w:t xml:space="preserve"> </w:t>
            </w:r>
            <w:r>
              <w:rPr>
                <w:sz w:val="24"/>
              </w:rPr>
              <w:t>обложка,</w:t>
            </w:r>
            <w:r>
              <w:rPr>
                <w:spacing w:val="-8"/>
                <w:sz w:val="24"/>
              </w:rPr>
              <w:t xml:space="preserve"> </w:t>
            </w:r>
            <w:r>
              <w:rPr>
                <w:sz w:val="24"/>
              </w:rPr>
              <w:t>содержание,</w:t>
            </w:r>
            <w:r>
              <w:rPr>
                <w:spacing w:val="-8"/>
                <w:sz w:val="24"/>
              </w:rPr>
              <w:t xml:space="preserve"> </w:t>
            </w:r>
            <w:r>
              <w:rPr>
                <w:sz w:val="24"/>
              </w:rPr>
              <w:t xml:space="preserve">аннотация, </w:t>
            </w:r>
            <w:r>
              <w:rPr>
                <w:spacing w:val="-2"/>
                <w:sz w:val="24"/>
              </w:rPr>
              <w:t>иллюстрация</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98</w:t>
            </w:r>
          </w:p>
        </w:tc>
        <w:tc>
          <w:tcPr>
            <w:tcW w:w="6962" w:type="dxa"/>
          </w:tcPr>
          <w:p w:rsidR="00A27FD6" w:rsidRDefault="00091AF7">
            <w:pPr>
              <w:pStyle w:val="TableParagraph"/>
              <w:spacing w:before="30" w:line="270" w:lineRule="atLeast"/>
              <w:ind w:left="232" w:right="90"/>
              <w:rPr>
                <w:sz w:val="24"/>
              </w:rPr>
            </w:pPr>
            <w:r>
              <w:rPr>
                <w:sz w:val="24"/>
              </w:rPr>
              <w:t>Работа</w:t>
            </w:r>
            <w:r>
              <w:rPr>
                <w:spacing w:val="-8"/>
                <w:sz w:val="24"/>
              </w:rPr>
              <w:t xml:space="preserve"> </w:t>
            </w:r>
            <w:r>
              <w:rPr>
                <w:sz w:val="24"/>
              </w:rPr>
              <w:t>с</w:t>
            </w:r>
            <w:r>
              <w:rPr>
                <w:spacing w:val="-8"/>
                <w:sz w:val="24"/>
              </w:rPr>
              <w:t xml:space="preserve"> </w:t>
            </w:r>
            <w:r>
              <w:rPr>
                <w:sz w:val="24"/>
              </w:rPr>
              <w:t>детскими</w:t>
            </w:r>
            <w:r>
              <w:rPr>
                <w:spacing w:val="-7"/>
                <w:sz w:val="24"/>
              </w:rPr>
              <w:t xml:space="preserve"> </w:t>
            </w:r>
            <w:r>
              <w:rPr>
                <w:sz w:val="24"/>
              </w:rPr>
              <w:t>книгами:</w:t>
            </w:r>
            <w:r>
              <w:rPr>
                <w:spacing w:val="-7"/>
                <w:sz w:val="24"/>
              </w:rPr>
              <w:t xml:space="preserve"> </w:t>
            </w:r>
            <w:r>
              <w:rPr>
                <w:sz w:val="24"/>
              </w:rPr>
              <w:t>виды</w:t>
            </w:r>
            <w:r>
              <w:rPr>
                <w:spacing w:val="-7"/>
                <w:sz w:val="24"/>
              </w:rPr>
              <w:t xml:space="preserve"> </w:t>
            </w:r>
            <w:r>
              <w:rPr>
                <w:sz w:val="24"/>
              </w:rPr>
              <w:t>книг</w:t>
            </w:r>
            <w:r>
              <w:rPr>
                <w:spacing w:val="-8"/>
                <w:sz w:val="24"/>
              </w:rPr>
              <w:t xml:space="preserve"> </w:t>
            </w:r>
            <w:r>
              <w:rPr>
                <w:sz w:val="24"/>
              </w:rPr>
              <w:t>(учебная, художественная, справочная)</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325"/>
        </w:trPr>
        <w:tc>
          <w:tcPr>
            <w:tcW w:w="864" w:type="dxa"/>
          </w:tcPr>
          <w:p w:rsidR="00A27FD6" w:rsidRDefault="00091AF7">
            <w:pPr>
              <w:pStyle w:val="TableParagraph"/>
              <w:spacing w:line="257" w:lineRule="exact"/>
              <w:ind w:left="100"/>
              <w:rPr>
                <w:sz w:val="24"/>
              </w:rPr>
            </w:pPr>
            <w:r>
              <w:rPr>
                <w:spacing w:val="-5"/>
                <w:sz w:val="24"/>
              </w:rPr>
              <w:t>99</w:t>
            </w:r>
          </w:p>
        </w:tc>
        <w:tc>
          <w:tcPr>
            <w:tcW w:w="6962" w:type="dxa"/>
          </w:tcPr>
          <w:p w:rsidR="00A27FD6" w:rsidRDefault="00091AF7">
            <w:pPr>
              <w:pStyle w:val="TableParagraph"/>
              <w:spacing w:line="257" w:lineRule="exact"/>
              <w:ind w:left="232"/>
              <w:rPr>
                <w:sz w:val="24"/>
              </w:rPr>
            </w:pPr>
            <w:r>
              <w:rPr>
                <w:sz w:val="24"/>
              </w:rPr>
              <w:t>Проверочная</w:t>
            </w:r>
            <w:r>
              <w:rPr>
                <w:spacing w:val="-4"/>
                <w:sz w:val="24"/>
              </w:rPr>
              <w:t xml:space="preserve"> </w:t>
            </w:r>
            <w:r>
              <w:rPr>
                <w:sz w:val="24"/>
              </w:rPr>
              <w:t>работа</w:t>
            </w:r>
            <w:r>
              <w:rPr>
                <w:spacing w:val="-3"/>
                <w:sz w:val="24"/>
              </w:rPr>
              <w:t xml:space="preserve"> </w:t>
            </w:r>
            <w:r>
              <w:rPr>
                <w:sz w:val="24"/>
              </w:rPr>
              <w:t>по</w:t>
            </w:r>
            <w:r>
              <w:rPr>
                <w:spacing w:val="1"/>
                <w:sz w:val="24"/>
              </w:rPr>
              <w:t xml:space="preserve"> </w:t>
            </w:r>
            <w:r>
              <w:rPr>
                <w:sz w:val="24"/>
              </w:rPr>
              <w:t>итогам</w:t>
            </w:r>
            <w:r>
              <w:rPr>
                <w:spacing w:val="-2"/>
                <w:sz w:val="24"/>
              </w:rPr>
              <w:t xml:space="preserve"> </w:t>
            </w:r>
            <w:r>
              <w:rPr>
                <w:sz w:val="24"/>
              </w:rPr>
              <w:t>изученного</w:t>
            </w:r>
            <w:r>
              <w:rPr>
                <w:spacing w:val="-1"/>
                <w:sz w:val="24"/>
              </w:rPr>
              <w:t xml:space="preserve"> </w:t>
            </w:r>
            <w:r>
              <w:rPr>
                <w:sz w:val="24"/>
              </w:rPr>
              <w:t>во</w:t>
            </w:r>
            <w:r>
              <w:rPr>
                <w:spacing w:val="-3"/>
                <w:sz w:val="24"/>
              </w:rPr>
              <w:t xml:space="preserve"> </w:t>
            </w:r>
            <w:r>
              <w:rPr>
                <w:sz w:val="24"/>
              </w:rPr>
              <w:t>2</w:t>
            </w:r>
            <w:r>
              <w:rPr>
                <w:spacing w:val="-4"/>
                <w:sz w:val="24"/>
              </w:rPr>
              <w:t xml:space="preserve"> </w:t>
            </w:r>
            <w:r>
              <w:rPr>
                <w:spacing w:val="-2"/>
                <w:sz w:val="24"/>
              </w:rPr>
              <w:t>классе</w:t>
            </w:r>
          </w:p>
        </w:tc>
        <w:tc>
          <w:tcPr>
            <w:tcW w:w="1740" w:type="dxa"/>
          </w:tcPr>
          <w:p w:rsidR="00A27FD6" w:rsidRDefault="00091AF7">
            <w:pPr>
              <w:pStyle w:val="TableParagraph"/>
              <w:spacing w:line="257" w:lineRule="exact"/>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100</w:t>
            </w:r>
          </w:p>
        </w:tc>
        <w:tc>
          <w:tcPr>
            <w:tcW w:w="6962" w:type="dxa"/>
          </w:tcPr>
          <w:p w:rsidR="00A27FD6" w:rsidRDefault="00091AF7">
            <w:pPr>
              <w:pStyle w:val="TableParagraph"/>
              <w:spacing w:before="30" w:line="270" w:lineRule="atLeast"/>
              <w:ind w:left="232"/>
              <w:rPr>
                <w:sz w:val="24"/>
              </w:rPr>
            </w:pPr>
            <w:r>
              <w:rPr>
                <w:sz w:val="24"/>
              </w:rPr>
              <w:t>Шутливое</w:t>
            </w:r>
            <w:r>
              <w:rPr>
                <w:spacing w:val="-11"/>
                <w:sz w:val="24"/>
              </w:rPr>
              <w:t xml:space="preserve"> </w:t>
            </w:r>
            <w:r>
              <w:rPr>
                <w:sz w:val="24"/>
              </w:rPr>
              <w:t>искажение</w:t>
            </w:r>
            <w:r>
              <w:rPr>
                <w:spacing w:val="-10"/>
                <w:sz w:val="24"/>
              </w:rPr>
              <w:t xml:space="preserve"> </w:t>
            </w:r>
            <w:r>
              <w:rPr>
                <w:sz w:val="24"/>
              </w:rPr>
              <w:t>действительности.</w:t>
            </w:r>
            <w:r>
              <w:rPr>
                <w:spacing w:val="-9"/>
                <w:sz w:val="24"/>
              </w:rPr>
              <w:t xml:space="preserve"> </w:t>
            </w:r>
            <w:r>
              <w:rPr>
                <w:sz w:val="24"/>
              </w:rPr>
              <w:t>На</w:t>
            </w:r>
            <w:r>
              <w:rPr>
                <w:spacing w:val="-11"/>
                <w:sz w:val="24"/>
              </w:rPr>
              <w:t xml:space="preserve"> </w:t>
            </w:r>
            <w:r>
              <w:rPr>
                <w:sz w:val="24"/>
              </w:rPr>
              <w:t>примере произведения Ю.Мориц «Хохотальная путаница»</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101</w:t>
            </w:r>
          </w:p>
        </w:tc>
        <w:tc>
          <w:tcPr>
            <w:tcW w:w="6962" w:type="dxa"/>
          </w:tcPr>
          <w:p w:rsidR="00A27FD6" w:rsidRDefault="00091AF7">
            <w:pPr>
              <w:pStyle w:val="TableParagraph"/>
              <w:spacing w:before="30" w:line="270" w:lineRule="atLeast"/>
              <w:ind w:left="232"/>
              <w:rPr>
                <w:sz w:val="24"/>
              </w:rPr>
            </w:pPr>
            <w:r>
              <w:rPr>
                <w:sz w:val="24"/>
              </w:rPr>
              <w:t>Средства</w:t>
            </w:r>
            <w:r>
              <w:rPr>
                <w:spacing w:val="-7"/>
                <w:sz w:val="24"/>
              </w:rPr>
              <w:t xml:space="preserve"> </w:t>
            </w:r>
            <w:r>
              <w:rPr>
                <w:sz w:val="24"/>
              </w:rPr>
              <w:t>создания</w:t>
            </w:r>
            <w:r>
              <w:rPr>
                <w:spacing w:val="-6"/>
                <w:sz w:val="24"/>
              </w:rPr>
              <w:t xml:space="preserve"> </w:t>
            </w:r>
            <w:r>
              <w:rPr>
                <w:sz w:val="24"/>
              </w:rPr>
              <w:t>комического</w:t>
            </w:r>
            <w:r>
              <w:rPr>
                <w:spacing w:val="-6"/>
                <w:sz w:val="24"/>
              </w:rPr>
              <w:t xml:space="preserve"> </w:t>
            </w:r>
            <w:r>
              <w:rPr>
                <w:sz w:val="24"/>
              </w:rPr>
              <w:t>в</w:t>
            </w:r>
            <w:r>
              <w:rPr>
                <w:spacing w:val="-7"/>
                <w:sz w:val="24"/>
              </w:rPr>
              <w:t xml:space="preserve"> </w:t>
            </w:r>
            <w:r>
              <w:rPr>
                <w:sz w:val="24"/>
              </w:rPr>
              <w:t>произведении.</w:t>
            </w:r>
            <w:r>
              <w:rPr>
                <w:spacing w:val="-6"/>
                <w:sz w:val="24"/>
              </w:rPr>
              <w:t xml:space="preserve"> </w:t>
            </w:r>
            <w:r>
              <w:rPr>
                <w:sz w:val="24"/>
              </w:rPr>
              <w:t>На</w:t>
            </w:r>
            <w:r>
              <w:rPr>
                <w:spacing w:val="-8"/>
                <w:sz w:val="24"/>
              </w:rPr>
              <w:t xml:space="preserve"> </w:t>
            </w:r>
            <w:r>
              <w:rPr>
                <w:sz w:val="24"/>
              </w:rPr>
              <w:t>примере произведения Д.Хармса «Весёлый старичок»</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326"/>
        </w:trPr>
        <w:tc>
          <w:tcPr>
            <w:tcW w:w="864" w:type="dxa"/>
          </w:tcPr>
          <w:p w:rsidR="00A27FD6" w:rsidRDefault="00091AF7">
            <w:pPr>
              <w:pStyle w:val="TableParagraph"/>
              <w:spacing w:line="257" w:lineRule="exact"/>
              <w:ind w:left="100"/>
              <w:rPr>
                <w:sz w:val="24"/>
              </w:rPr>
            </w:pPr>
            <w:r>
              <w:rPr>
                <w:spacing w:val="-5"/>
                <w:sz w:val="24"/>
              </w:rPr>
              <w:t>102</w:t>
            </w:r>
          </w:p>
        </w:tc>
        <w:tc>
          <w:tcPr>
            <w:tcW w:w="6962" w:type="dxa"/>
          </w:tcPr>
          <w:p w:rsidR="00A27FD6" w:rsidRDefault="00091AF7">
            <w:pPr>
              <w:pStyle w:val="TableParagraph"/>
              <w:spacing w:line="257" w:lineRule="exact"/>
              <w:ind w:left="232"/>
              <w:rPr>
                <w:sz w:val="24"/>
              </w:rPr>
            </w:pPr>
            <w:r>
              <w:rPr>
                <w:sz w:val="24"/>
              </w:rPr>
              <w:t>Выбор</w:t>
            </w:r>
            <w:r>
              <w:rPr>
                <w:spacing w:val="-3"/>
                <w:sz w:val="24"/>
              </w:rPr>
              <w:t xml:space="preserve"> </w:t>
            </w:r>
            <w:r>
              <w:rPr>
                <w:sz w:val="24"/>
              </w:rPr>
              <w:t>книг</w:t>
            </w:r>
            <w:r>
              <w:rPr>
                <w:spacing w:val="-2"/>
                <w:sz w:val="24"/>
              </w:rPr>
              <w:t xml:space="preserve"> </w:t>
            </w:r>
            <w:r>
              <w:rPr>
                <w:sz w:val="24"/>
              </w:rPr>
              <w:t>на</w:t>
            </w:r>
            <w:r>
              <w:rPr>
                <w:spacing w:val="-3"/>
                <w:sz w:val="24"/>
              </w:rPr>
              <w:t xml:space="preserve"> </w:t>
            </w:r>
            <w:r>
              <w:rPr>
                <w:sz w:val="24"/>
              </w:rPr>
              <w:t>основе</w:t>
            </w:r>
            <w:r>
              <w:rPr>
                <w:spacing w:val="-3"/>
                <w:sz w:val="24"/>
              </w:rPr>
              <w:t xml:space="preserve"> </w:t>
            </w:r>
            <w:r>
              <w:rPr>
                <w:sz w:val="24"/>
              </w:rPr>
              <w:t>рекомендательного</w:t>
            </w:r>
            <w:r>
              <w:rPr>
                <w:spacing w:val="-2"/>
                <w:sz w:val="24"/>
              </w:rPr>
              <w:t xml:space="preserve"> </w:t>
            </w:r>
            <w:r>
              <w:rPr>
                <w:sz w:val="24"/>
              </w:rPr>
              <w:t>списка:</w:t>
            </w:r>
            <w:r>
              <w:rPr>
                <w:spacing w:val="-3"/>
                <w:sz w:val="24"/>
              </w:rPr>
              <w:t xml:space="preserve"> </w:t>
            </w:r>
            <w:r>
              <w:rPr>
                <w:sz w:val="24"/>
              </w:rPr>
              <w:t>летнее</w:t>
            </w:r>
            <w:r>
              <w:rPr>
                <w:spacing w:val="-2"/>
                <w:sz w:val="24"/>
              </w:rPr>
              <w:t xml:space="preserve"> чтение</w:t>
            </w:r>
          </w:p>
        </w:tc>
        <w:tc>
          <w:tcPr>
            <w:tcW w:w="1740" w:type="dxa"/>
          </w:tcPr>
          <w:p w:rsidR="00A27FD6" w:rsidRDefault="00091AF7">
            <w:pPr>
              <w:pStyle w:val="TableParagraph"/>
              <w:spacing w:line="257" w:lineRule="exact"/>
              <w:ind w:left="135"/>
              <w:jc w:val="center"/>
              <w:rPr>
                <w:sz w:val="24"/>
              </w:rPr>
            </w:pPr>
            <w:r>
              <w:rPr>
                <w:sz w:val="24"/>
              </w:rPr>
              <w:t>1</w:t>
            </w:r>
          </w:p>
        </w:tc>
      </w:tr>
      <w:tr w:rsidR="00A27FD6">
        <w:trPr>
          <w:trHeight w:val="325"/>
        </w:trPr>
        <w:tc>
          <w:tcPr>
            <w:tcW w:w="7826"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740" w:type="dxa"/>
          </w:tcPr>
          <w:p w:rsidR="00A27FD6" w:rsidRDefault="00091AF7">
            <w:pPr>
              <w:pStyle w:val="TableParagraph"/>
              <w:spacing w:line="257" w:lineRule="exact"/>
              <w:ind w:left="740" w:right="605"/>
              <w:jc w:val="center"/>
              <w:rPr>
                <w:sz w:val="24"/>
              </w:rPr>
            </w:pPr>
            <w:r>
              <w:rPr>
                <w:spacing w:val="-5"/>
                <w:sz w:val="24"/>
              </w:rPr>
              <w:t>102</w:t>
            </w:r>
          </w:p>
        </w:tc>
      </w:tr>
    </w:tbl>
    <w:p w:rsidR="00A27FD6" w:rsidRDefault="00A27FD6">
      <w:pPr>
        <w:pStyle w:val="a3"/>
        <w:spacing w:before="11"/>
        <w:ind w:left="0"/>
        <w:jc w:val="left"/>
        <w:rPr>
          <w:b/>
          <w:sz w:val="17"/>
        </w:rPr>
      </w:pPr>
    </w:p>
    <w:p w:rsidR="00A27FD6" w:rsidRDefault="00091AF7">
      <w:pPr>
        <w:pStyle w:val="a5"/>
        <w:numPr>
          <w:ilvl w:val="0"/>
          <w:numId w:val="117"/>
        </w:numPr>
        <w:tabs>
          <w:tab w:val="left" w:pos="58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6887"/>
        <w:gridCol w:w="1812"/>
      </w:tblGrid>
      <w:tr w:rsidR="00A27FD6">
        <w:trPr>
          <w:trHeight w:val="601"/>
        </w:trPr>
        <w:tc>
          <w:tcPr>
            <w:tcW w:w="866" w:type="dxa"/>
            <w:vMerge w:val="restart"/>
          </w:tcPr>
          <w:p w:rsidR="00A27FD6" w:rsidRDefault="00091AF7">
            <w:pPr>
              <w:pStyle w:val="TableParagraph"/>
              <w:spacing w:before="80"/>
              <w:ind w:left="235" w:right="272"/>
              <w:rPr>
                <w:b/>
                <w:sz w:val="24"/>
              </w:rPr>
            </w:pPr>
            <w:r>
              <w:rPr>
                <w:b/>
                <w:spacing w:val="-10"/>
                <w:sz w:val="24"/>
              </w:rPr>
              <w:t xml:space="preserve">№ </w:t>
            </w:r>
            <w:r>
              <w:rPr>
                <w:b/>
                <w:spacing w:val="-5"/>
                <w:sz w:val="24"/>
              </w:rPr>
              <w:t>п/п</w:t>
            </w:r>
          </w:p>
        </w:tc>
        <w:tc>
          <w:tcPr>
            <w:tcW w:w="6887"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1812" w:type="dxa"/>
          </w:tcPr>
          <w:p w:rsidR="00A27FD6" w:rsidRDefault="00091AF7">
            <w:pPr>
              <w:pStyle w:val="TableParagraph"/>
              <w:spacing w:before="30" w:line="270" w:lineRule="atLeast"/>
              <w:ind w:left="101"/>
              <w:rPr>
                <w:b/>
                <w:sz w:val="24"/>
              </w:rPr>
            </w:pPr>
            <w:r>
              <w:rPr>
                <w:b/>
                <w:spacing w:val="-2"/>
                <w:sz w:val="24"/>
              </w:rPr>
              <w:t xml:space="preserve">Количество </w:t>
            </w:r>
            <w:r>
              <w:rPr>
                <w:b/>
                <w:spacing w:val="-4"/>
                <w:sz w:val="24"/>
              </w:rPr>
              <w:t>часов</w:t>
            </w:r>
          </w:p>
        </w:tc>
      </w:tr>
      <w:tr w:rsidR="00A27FD6">
        <w:trPr>
          <w:trHeight w:val="326"/>
        </w:trPr>
        <w:tc>
          <w:tcPr>
            <w:tcW w:w="866" w:type="dxa"/>
            <w:vMerge/>
            <w:tcBorders>
              <w:top w:val="nil"/>
            </w:tcBorders>
          </w:tcPr>
          <w:p w:rsidR="00A27FD6" w:rsidRDefault="00A27FD6">
            <w:pPr>
              <w:rPr>
                <w:sz w:val="2"/>
                <w:szCs w:val="2"/>
              </w:rPr>
            </w:pPr>
          </w:p>
        </w:tc>
        <w:tc>
          <w:tcPr>
            <w:tcW w:w="6887" w:type="dxa"/>
            <w:vMerge/>
            <w:tcBorders>
              <w:top w:val="nil"/>
            </w:tcBorders>
          </w:tcPr>
          <w:p w:rsidR="00A27FD6" w:rsidRDefault="00A27FD6">
            <w:pPr>
              <w:rPr>
                <w:sz w:val="2"/>
                <w:szCs w:val="2"/>
              </w:rPr>
            </w:pPr>
          </w:p>
        </w:tc>
        <w:tc>
          <w:tcPr>
            <w:tcW w:w="1812" w:type="dxa"/>
          </w:tcPr>
          <w:p w:rsidR="00A27FD6" w:rsidRDefault="00091AF7">
            <w:pPr>
              <w:pStyle w:val="TableParagraph"/>
              <w:spacing w:line="257" w:lineRule="exact"/>
              <w:ind w:left="235"/>
              <w:rPr>
                <w:b/>
                <w:sz w:val="24"/>
              </w:rPr>
            </w:pPr>
            <w:r>
              <w:rPr>
                <w:b/>
                <w:spacing w:val="-2"/>
                <w:sz w:val="24"/>
              </w:rPr>
              <w:t>Всего</w:t>
            </w:r>
          </w:p>
        </w:tc>
      </w:tr>
    </w:tbl>
    <w:p w:rsidR="00A27FD6" w:rsidRDefault="00A27FD6">
      <w:pPr>
        <w:spacing w:line="257" w:lineRule="exact"/>
        <w:rPr>
          <w:sz w:val="24"/>
        </w:rPr>
        <w:sectPr w:rsidR="00A27FD6">
          <w:type w:val="continuous"/>
          <w:pgSz w:w="11910" w:h="16390"/>
          <w:pgMar w:top="1120" w:right="280" w:bottom="999"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6887"/>
        <w:gridCol w:w="1812"/>
      </w:tblGrid>
      <w:tr w:rsidR="00A27FD6">
        <w:trPr>
          <w:trHeight w:val="326"/>
        </w:trPr>
        <w:tc>
          <w:tcPr>
            <w:tcW w:w="866" w:type="dxa"/>
          </w:tcPr>
          <w:p w:rsidR="00A27FD6" w:rsidRDefault="00A27FD6">
            <w:pPr>
              <w:pStyle w:val="TableParagraph"/>
              <w:spacing w:before="0"/>
              <w:rPr>
                <w:sz w:val="24"/>
              </w:rPr>
            </w:pPr>
          </w:p>
        </w:tc>
        <w:tc>
          <w:tcPr>
            <w:tcW w:w="6887" w:type="dxa"/>
          </w:tcPr>
          <w:p w:rsidR="00A27FD6" w:rsidRDefault="00A27FD6">
            <w:pPr>
              <w:pStyle w:val="TableParagraph"/>
              <w:spacing w:before="0"/>
              <w:rPr>
                <w:sz w:val="24"/>
              </w:rPr>
            </w:pPr>
          </w:p>
        </w:tc>
        <w:tc>
          <w:tcPr>
            <w:tcW w:w="1812" w:type="dxa"/>
          </w:tcPr>
          <w:p w:rsidR="00A27FD6" w:rsidRDefault="00A27FD6">
            <w:pPr>
              <w:pStyle w:val="TableParagraph"/>
              <w:spacing w:before="0"/>
              <w:rPr>
                <w:sz w:val="24"/>
              </w:rPr>
            </w:pP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1</w:t>
            </w:r>
          </w:p>
        </w:tc>
        <w:tc>
          <w:tcPr>
            <w:tcW w:w="6887" w:type="dxa"/>
          </w:tcPr>
          <w:p w:rsidR="00A27FD6" w:rsidRDefault="00091AF7">
            <w:pPr>
              <w:pStyle w:val="TableParagraph"/>
              <w:spacing w:before="30" w:line="270" w:lineRule="atLeast"/>
              <w:ind w:left="235"/>
              <w:rPr>
                <w:sz w:val="24"/>
              </w:rPr>
            </w:pPr>
            <w:r>
              <w:rPr>
                <w:sz w:val="24"/>
              </w:rPr>
              <w:t>Раскрытие</w:t>
            </w:r>
            <w:r>
              <w:rPr>
                <w:spacing w:val="-8"/>
                <w:sz w:val="24"/>
              </w:rPr>
              <w:t xml:space="preserve"> </w:t>
            </w:r>
            <w:r>
              <w:rPr>
                <w:sz w:val="24"/>
              </w:rPr>
              <w:t>главной</w:t>
            </w:r>
            <w:r>
              <w:rPr>
                <w:spacing w:val="-7"/>
                <w:sz w:val="24"/>
              </w:rPr>
              <w:t xml:space="preserve"> </w:t>
            </w:r>
            <w:r>
              <w:rPr>
                <w:sz w:val="24"/>
              </w:rPr>
              <w:t>идеи</w:t>
            </w:r>
            <w:r>
              <w:rPr>
                <w:spacing w:val="-7"/>
                <w:sz w:val="24"/>
              </w:rPr>
              <w:t xml:space="preserve"> </w:t>
            </w:r>
            <w:r>
              <w:rPr>
                <w:sz w:val="24"/>
              </w:rPr>
              <w:t>произведения</w:t>
            </w:r>
            <w:r>
              <w:rPr>
                <w:spacing w:val="-7"/>
                <w:sz w:val="24"/>
              </w:rPr>
              <w:t xml:space="preserve"> </w:t>
            </w:r>
            <w:r>
              <w:rPr>
                <w:sz w:val="24"/>
              </w:rPr>
              <w:t>К.Д.</w:t>
            </w:r>
            <w:r>
              <w:rPr>
                <w:spacing w:val="-7"/>
                <w:sz w:val="24"/>
              </w:rPr>
              <w:t xml:space="preserve"> </w:t>
            </w:r>
            <w:r>
              <w:rPr>
                <w:sz w:val="24"/>
              </w:rPr>
              <w:t>Ушинского</w:t>
            </w:r>
            <w:r>
              <w:rPr>
                <w:spacing w:val="-7"/>
                <w:sz w:val="24"/>
              </w:rPr>
              <w:t xml:space="preserve"> </w:t>
            </w:r>
            <w:r>
              <w:rPr>
                <w:sz w:val="24"/>
              </w:rPr>
              <w:t>«Наше отечество»: чувство любви к Родине, сопричастность к прошлому и настоящему своей страны</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1430"/>
        </w:trPr>
        <w:tc>
          <w:tcPr>
            <w:tcW w:w="86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z w:val="24"/>
              </w:rPr>
              <w:t>2</w:t>
            </w:r>
          </w:p>
        </w:tc>
        <w:tc>
          <w:tcPr>
            <w:tcW w:w="6887" w:type="dxa"/>
          </w:tcPr>
          <w:p w:rsidR="00A27FD6" w:rsidRDefault="00091AF7">
            <w:pPr>
              <w:pStyle w:val="TableParagraph"/>
              <w:ind w:left="235"/>
              <w:rPr>
                <w:sz w:val="24"/>
              </w:rPr>
            </w:pPr>
            <w:r>
              <w:rPr>
                <w:sz w:val="24"/>
              </w:rPr>
              <w:t>Патриотическое</w:t>
            </w:r>
            <w:r>
              <w:rPr>
                <w:spacing w:val="-4"/>
                <w:sz w:val="24"/>
              </w:rPr>
              <w:t xml:space="preserve"> </w:t>
            </w:r>
            <w:r>
              <w:rPr>
                <w:sz w:val="24"/>
              </w:rPr>
              <w:t>звучание</w:t>
            </w:r>
            <w:r>
              <w:rPr>
                <w:spacing w:val="-4"/>
                <w:sz w:val="24"/>
              </w:rPr>
              <w:t xml:space="preserve"> </w:t>
            </w:r>
            <w:r>
              <w:rPr>
                <w:sz w:val="24"/>
              </w:rPr>
              <w:t>стихотворения</w:t>
            </w:r>
            <w:r>
              <w:rPr>
                <w:spacing w:val="-2"/>
                <w:sz w:val="24"/>
              </w:rPr>
              <w:t xml:space="preserve"> </w:t>
            </w:r>
            <w:r>
              <w:rPr>
                <w:sz w:val="24"/>
              </w:rPr>
              <w:t>С.А.</w:t>
            </w:r>
            <w:r>
              <w:rPr>
                <w:spacing w:val="-5"/>
                <w:sz w:val="24"/>
              </w:rPr>
              <w:t xml:space="preserve"> </w:t>
            </w:r>
            <w:r>
              <w:rPr>
                <w:spacing w:val="-2"/>
                <w:sz w:val="24"/>
              </w:rPr>
              <w:t>Васильева</w:t>
            </w:r>
          </w:p>
          <w:p w:rsidR="00A27FD6" w:rsidRDefault="00091AF7">
            <w:pPr>
              <w:pStyle w:val="TableParagraph"/>
              <w:spacing w:before="0" w:line="270" w:lineRule="atLeast"/>
              <w:ind w:left="235"/>
              <w:rPr>
                <w:sz w:val="24"/>
              </w:rPr>
            </w:pPr>
            <w:r>
              <w:rPr>
                <w:sz w:val="24"/>
              </w:rPr>
              <w:t>«Россия»: интонация, темп, ритм, логические ударения. Осознание</w:t>
            </w:r>
            <w:r>
              <w:rPr>
                <w:spacing w:val="-8"/>
                <w:sz w:val="24"/>
              </w:rPr>
              <w:t xml:space="preserve"> </w:t>
            </w:r>
            <w:r>
              <w:rPr>
                <w:sz w:val="24"/>
              </w:rPr>
              <w:t>нравственных</w:t>
            </w:r>
            <w:r>
              <w:rPr>
                <w:spacing w:val="-7"/>
                <w:sz w:val="24"/>
              </w:rPr>
              <w:t xml:space="preserve"> </w:t>
            </w:r>
            <w:r>
              <w:rPr>
                <w:sz w:val="24"/>
              </w:rPr>
              <w:t>ценностей</w:t>
            </w:r>
            <w:r>
              <w:rPr>
                <w:spacing w:val="-7"/>
                <w:sz w:val="24"/>
              </w:rPr>
              <w:t xml:space="preserve"> </w:t>
            </w:r>
            <w:r>
              <w:rPr>
                <w:sz w:val="24"/>
              </w:rPr>
              <w:t>в</w:t>
            </w:r>
            <w:r>
              <w:rPr>
                <w:spacing w:val="-8"/>
                <w:sz w:val="24"/>
              </w:rPr>
              <w:t xml:space="preserve"> </w:t>
            </w:r>
            <w:r>
              <w:rPr>
                <w:sz w:val="24"/>
              </w:rPr>
              <w:t>произведениях</w:t>
            </w:r>
            <w:r>
              <w:rPr>
                <w:spacing w:val="-7"/>
                <w:sz w:val="24"/>
              </w:rPr>
              <w:t xml:space="preserve"> </w:t>
            </w:r>
            <w:r>
              <w:rPr>
                <w:sz w:val="24"/>
              </w:rPr>
              <w:t>о</w:t>
            </w:r>
            <w:r>
              <w:rPr>
                <w:spacing w:val="-7"/>
                <w:sz w:val="24"/>
              </w:rPr>
              <w:t xml:space="preserve"> </w:t>
            </w:r>
            <w:r>
              <w:rPr>
                <w:sz w:val="24"/>
              </w:rPr>
              <w:t xml:space="preserve">Родине: любовь к родной стороне, гордость за красоту и величие своей </w:t>
            </w:r>
            <w:r>
              <w:rPr>
                <w:spacing w:val="-2"/>
                <w:sz w:val="24"/>
              </w:rPr>
              <w:t>Отчизны</w:t>
            </w:r>
          </w:p>
        </w:tc>
        <w:tc>
          <w:tcPr>
            <w:tcW w:w="18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z w:val="24"/>
              </w:rPr>
              <w:t>3</w:t>
            </w:r>
          </w:p>
        </w:tc>
        <w:tc>
          <w:tcPr>
            <w:tcW w:w="6887" w:type="dxa"/>
          </w:tcPr>
          <w:p w:rsidR="00A27FD6" w:rsidRDefault="00091AF7">
            <w:pPr>
              <w:pStyle w:val="TableParagraph"/>
              <w:spacing w:before="30" w:line="270" w:lineRule="atLeast"/>
              <w:ind w:left="235"/>
              <w:rPr>
                <w:sz w:val="24"/>
              </w:rPr>
            </w:pPr>
            <w:r>
              <w:rPr>
                <w:sz w:val="24"/>
              </w:rPr>
              <w:t>Создание образа Родины в произведениях писателей. Произведения</w:t>
            </w:r>
            <w:r>
              <w:rPr>
                <w:spacing w:val="-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Т.В.</w:t>
            </w:r>
            <w:r>
              <w:rPr>
                <w:spacing w:val="-7"/>
                <w:sz w:val="24"/>
              </w:rPr>
              <w:t xml:space="preserve"> </w:t>
            </w:r>
            <w:r>
              <w:rPr>
                <w:sz w:val="24"/>
              </w:rPr>
              <w:t>Бокова</w:t>
            </w:r>
            <w:r>
              <w:rPr>
                <w:spacing w:val="-9"/>
                <w:sz w:val="24"/>
              </w:rPr>
              <w:t xml:space="preserve"> </w:t>
            </w:r>
            <w:r>
              <w:rPr>
                <w:sz w:val="24"/>
              </w:rPr>
              <w:t>«Родина»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4</w:t>
            </w:r>
          </w:p>
        </w:tc>
        <w:tc>
          <w:tcPr>
            <w:tcW w:w="6887" w:type="dxa"/>
          </w:tcPr>
          <w:p w:rsidR="00A27FD6" w:rsidRDefault="00091AF7">
            <w:pPr>
              <w:pStyle w:val="TableParagraph"/>
              <w:spacing w:before="30" w:line="270" w:lineRule="atLeast"/>
              <w:ind w:left="235" w:right="91"/>
              <w:rPr>
                <w:sz w:val="24"/>
              </w:rPr>
            </w:pPr>
            <w:r>
              <w:rPr>
                <w:sz w:val="24"/>
              </w:rPr>
              <w:t>Отражение</w:t>
            </w:r>
            <w:r>
              <w:rPr>
                <w:spacing w:val="-6"/>
                <w:sz w:val="24"/>
              </w:rPr>
              <w:t xml:space="preserve"> </w:t>
            </w:r>
            <w:r>
              <w:rPr>
                <w:sz w:val="24"/>
              </w:rPr>
              <w:t>темы</w:t>
            </w:r>
            <w:r>
              <w:rPr>
                <w:spacing w:val="-5"/>
                <w:sz w:val="24"/>
              </w:rPr>
              <w:t xml:space="preserve"> </w:t>
            </w:r>
            <w:r>
              <w:rPr>
                <w:sz w:val="24"/>
              </w:rPr>
              <w:t>Родина</w:t>
            </w:r>
            <w:r>
              <w:rPr>
                <w:spacing w:val="-6"/>
                <w:sz w:val="24"/>
              </w:rPr>
              <w:t xml:space="preserve"> </w:t>
            </w:r>
            <w:r>
              <w:rPr>
                <w:sz w:val="24"/>
              </w:rPr>
              <w:t>в</w:t>
            </w:r>
            <w:r>
              <w:rPr>
                <w:spacing w:val="-6"/>
                <w:sz w:val="24"/>
              </w:rPr>
              <w:t xml:space="preserve"> </w:t>
            </w:r>
            <w:r>
              <w:rPr>
                <w:sz w:val="24"/>
              </w:rPr>
              <w:t>произведении</w:t>
            </w:r>
            <w:r>
              <w:rPr>
                <w:spacing w:val="-5"/>
                <w:sz w:val="24"/>
              </w:rPr>
              <w:t xml:space="preserve"> </w:t>
            </w:r>
            <w:r>
              <w:rPr>
                <w:sz w:val="24"/>
              </w:rPr>
              <w:t>М.М.</w:t>
            </w:r>
            <w:r>
              <w:rPr>
                <w:spacing w:val="-8"/>
                <w:sz w:val="24"/>
              </w:rPr>
              <w:t xml:space="preserve"> </w:t>
            </w:r>
            <w:r>
              <w:rPr>
                <w:sz w:val="24"/>
              </w:rPr>
              <w:t>Пришвин</w:t>
            </w:r>
            <w:r>
              <w:rPr>
                <w:spacing w:val="-5"/>
                <w:sz w:val="24"/>
              </w:rPr>
              <w:t xml:space="preserve"> </w:t>
            </w:r>
            <w:r>
              <w:rPr>
                <w:sz w:val="24"/>
              </w:rPr>
              <w:t>«Моя Родина»: роль и особенности заголовка. Репродукции картин как иллюстрации к произведениям о Родине</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5</w:t>
            </w:r>
          </w:p>
        </w:tc>
        <w:tc>
          <w:tcPr>
            <w:tcW w:w="6887" w:type="dxa"/>
          </w:tcPr>
          <w:p w:rsidR="00A27FD6" w:rsidRDefault="00091AF7">
            <w:pPr>
              <w:pStyle w:val="TableParagraph"/>
              <w:ind w:left="235"/>
              <w:rPr>
                <w:sz w:val="24"/>
              </w:rPr>
            </w:pPr>
            <w:r>
              <w:rPr>
                <w:sz w:val="24"/>
              </w:rPr>
              <w:t>Устное</w:t>
            </w:r>
            <w:r>
              <w:rPr>
                <w:spacing w:val="-8"/>
                <w:sz w:val="24"/>
              </w:rPr>
              <w:t xml:space="preserve"> </w:t>
            </w:r>
            <w:r>
              <w:rPr>
                <w:sz w:val="24"/>
              </w:rPr>
              <w:t>народное</w:t>
            </w:r>
            <w:r>
              <w:rPr>
                <w:spacing w:val="-8"/>
                <w:sz w:val="24"/>
              </w:rPr>
              <w:t xml:space="preserve"> </w:t>
            </w:r>
            <w:r>
              <w:rPr>
                <w:sz w:val="24"/>
              </w:rPr>
              <w:t>творчество.</w:t>
            </w:r>
            <w:r>
              <w:rPr>
                <w:spacing w:val="-8"/>
                <w:sz w:val="24"/>
              </w:rPr>
              <w:t xml:space="preserve"> </w:t>
            </w:r>
            <w:r>
              <w:rPr>
                <w:sz w:val="24"/>
              </w:rPr>
              <w:t>Характеристика</w:t>
            </w:r>
            <w:r>
              <w:rPr>
                <w:spacing w:val="-8"/>
                <w:sz w:val="24"/>
              </w:rPr>
              <w:t xml:space="preserve"> </w:t>
            </w:r>
            <w:r>
              <w:rPr>
                <w:sz w:val="24"/>
              </w:rPr>
              <w:t>малых</w:t>
            </w:r>
            <w:r>
              <w:rPr>
                <w:spacing w:val="-8"/>
                <w:sz w:val="24"/>
              </w:rPr>
              <w:t xml:space="preserve"> </w:t>
            </w:r>
            <w:r>
              <w:rPr>
                <w:sz w:val="24"/>
              </w:rPr>
              <w:t>жанров фольклора: потешки, небылицы, скороговорки, считалки.</w:t>
            </w:r>
          </w:p>
          <w:p w:rsidR="00A27FD6" w:rsidRDefault="00091AF7">
            <w:pPr>
              <w:pStyle w:val="TableParagraph"/>
              <w:spacing w:before="0" w:line="257" w:lineRule="exact"/>
              <w:ind w:left="235"/>
              <w:rPr>
                <w:sz w:val="24"/>
              </w:rPr>
            </w:pPr>
            <w:r>
              <w:rPr>
                <w:sz w:val="24"/>
              </w:rPr>
              <w:t>Загадка</w:t>
            </w:r>
            <w:r>
              <w:rPr>
                <w:spacing w:val="-6"/>
                <w:sz w:val="24"/>
              </w:rPr>
              <w:t xml:space="preserve"> </w:t>
            </w:r>
            <w:r>
              <w:rPr>
                <w:sz w:val="24"/>
              </w:rPr>
              <w:t>как</w:t>
            </w:r>
            <w:r>
              <w:rPr>
                <w:spacing w:val="-2"/>
                <w:sz w:val="24"/>
              </w:rPr>
              <w:t xml:space="preserve"> </w:t>
            </w:r>
            <w:r>
              <w:rPr>
                <w:sz w:val="24"/>
              </w:rPr>
              <w:t>жанр</w:t>
            </w:r>
            <w:r>
              <w:rPr>
                <w:spacing w:val="-2"/>
                <w:sz w:val="24"/>
              </w:rPr>
              <w:t xml:space="preserve"> </w:t>
            </w:r>
            <w:r>
              <w:rPr>
                <w:sz w:val="24"/>
              </w:rPr>
              <w:t>фольклора,</w:t>
            </w:r>
            <w:r>
              <w:rPr>
                <w:spacing w:val="-2"/>
                <w:sz w:val="24"/>
              </w:rPr>
              <w:t xml:space="preserve"> </w:t>
            </w:r>
            <w:r>
              <w:rPr>
                <w:sz w:val="24"/>
              </w:rPr>
              <w:t>знакомство</w:t>
            </w:r>
            <w:r>
              <w:rPr>
                <w:spacing w:val="-2"/>
                <w:sz w:val="24"/>
              </w:rPr>
              <w:t xml:space="preserve"> </w:t>
            </w:r>
            <w:r>
              <w:rPr>
                <w:sz w:val="24"/>
              </w:rPr>
              <w:t>с</w:t>
            </w:r>
            <w:r>
              <w:rPr>
                <w:spacing w:val="-3"/>
                <w:sz w:val="24"/>
              </w:rPr>
              <w:t xml:space="preserve"> </w:t>
            </w:r>
            <w:r>
              <w:rPr>
                <w:sz w:val="24"/>
              </w:rPr>
              <w:t>видами</w:t>
            </w:r>
            <w:r>
              <w:rPr>
                <w:spacing w:val="-2"/>
                <w:sz w:val="24"/>
              </w:rPr>
              <w:t xml:space="preserve"> загадок</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6</w:t>
            </w:r>
          </w:p>
        </w:tc>
        <w:tc>
          <w:tcPr>
            <w:tcW w:w="6887" w:type="dxa"/>
          </w:tcPr>
          <w:p w:rsidR="00A27FD6" w:rsidRDefault="00091AF7">
            <w:pPr>
              <w:pStyle w:val="TableParagraph"/>
              <w:spacing w:before="30" w:line="270" w:lineRule="atLeast"/>
              <w:ind w:left="235"/>
              <w:rPr>
                <w:sz w:val="24"/>
              </w:rPr>
            </w:pPr>
            <w:r>
              <w:rPr>
                <w:sz w:val="24"/>
              </w:rPr>
              <w:t>Пословицы народов России: тематические группы. Развитие речи: использование образных слов, пословиц и поговорок, крылатых</w:t>
            </w:r>
            <w:r>
              <w:rPr>
                <w:spacing w:val="-6"/>
                <w:sz w:val="24"/>
              </w:rPr>
              <w:t xml:space="preserve"> </w:t>
            </w:r>
            <w:r>
              <w:rPr>
                <w:sz w:val="24"/>
              </w:rPr>
              <w:t>выражений.</w:t>
            </w:r>
            <w:r>
              <w:rPr>
                <w:spacing w:val="-6"/>
                <w:sz w:val="24"/>
              </w:rPr>
              <w:t xml:space="preserve"> </w:t>
            </w:r>
            <w:r>
              <w:rPr>
                <w:sz w:val="24"/>
              </w:rPr>
              <w:t>Книги</w:t>
            </w:r>
            <w:r>
              <w:rPr>
                <w:spacing w:val="-6"/>
                <w:sz w:val="24"/>
              </w:rPr>
              <w:t xml:space="preserve"> </w:t>
            </w:r>
            <w:r>
              <w:rPr>
                <w:sz w:val="24"/>
              </w:rPr>
              <w:t>и</w:t>
            </w:r>
            <w:r>
              <w:rPr>
                <w:spacing w:val="-6"/>
                <w:sz w:val="24"/>
              </w:rPr>
              <w:t xml:space="preserve"> </w:t>
            </w:r>
            <w:r>
              <w:rPr>
                <w:sz w:val="24"/>
              </w:rPr>
              <w:t>словари,</w:t>
            </w:r>
            <w:r>
              <w:rPr>
                <w:spacing w:val="-6"/>
                <w:sz w:val="24"/>
              </w:rPr>
              <w:t xml:space="preserve"> </w:t>
            </w:r>
            <w:r>
              <w:rPr>
                <w:sz w:val="24"/>
              </w:rPr>
              <w:t>созданные</w:t>
            </w:r>
            <w:r>
              <w:rPr>
                <w:spacing w:val="-8"/>
                <w:sz w:val="24"/>
              </w:rPr>
              <w:t xml:space="preserve"> </w:t>
            </w:r>
            <w:r>
              <w:rPr>
                <w:sz w:val="24"/>
              </w:rPr>
              <w:t>В.И.</w:t>
            </w:r>
            <w:r>
              <w:rPr>
                <w:spacing w:val="-6"/>
                <w:sz w:val="24"/>
              </w:rPr>
              <w:t xml:space="preserve"> </w:t>
            </w:r>
            <w:r>
              <w:rPr>
                <w:sz w:val="24"/>
              </w:rPr>
              <w:t>Далем</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z w:val="24"/>
              </w:rPr>
              <w:t>7</w:t>
            </w:r>
          </w:p>
        </w:tc>
        <w:tc>
          <w:tcPr>
            <w:tcW w:w="6887" w:type="dxa"/>
          </w:tcPr>
          <w:p w:rsidR="00A27FD6" w:rsidRDefault="00091AF7">
            <w:pPr>
              <w:pStyle w:val="TableParagraph"/>
              <w:ind w:left="235"/>
              <w:jc w:val="both"/>
              <w:rPr>
                <w:sz w:val="24"/>
              </w:rPr>
            </w:pPr>
            <w:r>
              <w:rPr>
                <w:sz w:val="24"/>
              </w:rPr>
              <w:t>Художественные</w:t>
            </w:r>
            <w:r>
              <w:rPr>
                <w:spacing w:val="-7"/>
                <w:sz w:val="24"/>
              </w:rPr>
              <w:t xml:space="preserve"> </w:t>
            </w:r>
            <w:r>
              <w:rPr>
                <w:sz w:val="24"/>
              </w:rPr>
              <w:t>особенности</w:t>
            </w:r>
            <w:r>
              <w:rPr>
                <w:spacing w:val="-3"/>
                <w:sz w:val="24"/>
              </w:rPr>
              <w:t xml:space="preserve"> </w:t>
            </w:r>
            <w:r>
              <w:rPr>
                <w:sz w:val="24"/>
              </w:rPr>
              <w:t>сказок</w:t>
            </w:r>
            <w:r>
              <w:rPr>
                <w:spacing w:val="-3"/>
                <w:sz w:val="24"/>
              </w:rPr>
              <w:t xml:space="preserve"> </w:t>
            </w:r>
            <w:r>
              <w:rPr>
                <w:sz w:val="24"/>
              </w:rPr>
              <w:t>разного</w:t>
            </w:r>
            <w:r>
              <w:rPr>
                <w:spacing w:val="-5"/>
                <w:sz w:val="24"/>
              </w:rPr>
              <w:t xml:space="preserve"> </w:t>
            </w:r>
            <w:r>
              <w:rPr>
                <w:sz w:val="24"/>
              </w:rPr>
              <w:t>вида</w:t>
            </w:r>
            <w:r>
              <w:rPr>
                <w:spacing w:val="-4"/>
                <w:sz w:val="24"/>
              </w:rPr>
              <w:t xml:space="preserve"> </w:t>
            </w:r>
            <w:r>
              <w:rPr>
                <w:spacing w:val="-5"/>
                <w:sz w:val="24"/>
              </w:rPr>
              <w:t>(о</w:t>
            </w:r>
          </w:p>
          <w:p w:rsidR="00A27FD6" w:rsidRDefault="00091AF7">
            <w:pPr>
              <w:pStyle w:val="TableParagraph"/>
              <w:spacing w:before="0" w:line="270" w:lineRule="atLeast"/>
              <w:ind w:left="235" w:right="348"/>
              <w:jc w:val="both"/>
              <w:rPr>
                <w:sz w:val="24"/>
              </w:rPr>
            </w:pPr>
            <w:r>
              <w:rPr>
                <w:sz w:val="24"/>
              </w:rPr>
              <w:t>животных, бытовые, волшебные). Отражение нравственных ценностей и правил в фольклорной сказке. Произведения по выбору,</w:t>
            </w:r>
            <w:r>
              <w:rPr>
                <w:spacing w:val="-5"/>
                <w:sz w:val="24"/>
              </w:rPr>
              <w:t xml:space="preserve"> </w:t>
            </w:r>
            <w:r>
              <w:rPr>
                <w:sz w:val="24"/>
              </w:rPr>
              <w:t>например,</w:t>
            </w:r>
            <w:r>
              <w:rPr>
                <w:spacing w:val="-2"/>
                <w:sz w:val="24"/>
              </w:rPr>
              <w:t xml:space="preserve"> </w:t>
            </w:r>
            <w:r>
              <w:rPr>
                <w:sz w:val="24"/>
              </w:rPr>
              <w:t>русская</w:t>
            </w:r>
            <w:r>
              <w:rPr>
                <w:spacing w:val="-2"/>
                <w:sz w:val="24"/>
              </w:rPr>
              <w:t xml:space="preserve"> </w:t>
            </w:r>
            <w:r>
              <w:rPr>
                <w:sz w:val="24"/>
              </w:rPr>
              <w:t>народная</w:t>
            </w:r>
            <w:r>
              <w:rPr>
                <w:spacing w:val="-2"/>
                <w:sz w:val="24"/>
              </w:rPr>
              <w:t xml:space="preserve"> </w:t>
            </w:r>
            <w:r>
              <w:rPr>
                <w:sz w:val="24"/>
              </w:rPr>
              <w:t>сказка</w:t>
            </w:r>
            <w:r>
              <w:rPr>
                <w:spacing w:val="-3"/>
                <w:sz w:val="24"/>
              </w:rPr>
              <w:t xml:space="preserve"> </w:t>
            </w:r>
            <w:r>
              <w:rPr>
                <w:sz w:val="24"/>
              </w:rPr>
              <w:t>«Самое</w:t>
            </w:r>
            <w:r>
              <w:rPr>
                <w:spacing w:val="-2"/>
                <w:sz w:val="24"/>
              </w:rPr>
              <w:t xml:space="preserve"> дорогое»</w:t>
            </w:r>
          </w:p>
        </w:tc>
        <w:tc>
          <w:tcPr>
            <w:tcW w:w="1812" w:type="dxa"/>
          </w:tcPr>
          <w:p w:rsidR="00A27FD6" w:rsidRDefault="00A27FD6">
            <w:pPr>
              <w:pStyle w:val="TableParagraph"/>
              <w:spacing w:before="0"/>
              <w:rPr>
                <w:b/>
                <w:sz w:val="26"/>
              </w:rPr>
            </w:pPr>
          </w:p>
          <w:p w:rsidR="00A27FD6" w:rsidRDefault="00091AF7">
            <w:pPr>
              <w:pStyle w:val="TableParagraph"/>
              <w:spacing w:before="166"/>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8</w:t>
            </w:r>
          </w:p>
        </w:tc>
        <w:tc>
          <w:tcPr>
            <w:tcW w:w="6887" w:type="dxa"/>
          </w:tcPr>
          <w:p w:rsidR="00A27FD6" w:rsidRDefault="00091AF7">
            <w:pPr>
              <w:pStyle w:val="TableParagraph"/>
              <w:ind w:left="235"/>
              <w:rPr>
                <w:sz w:val="24"/>
              </w:rPr>
            </w:pPr>
            <w:r>
              <w:rPr>
                <w:sz w:val="24"/>
              </w:rPr>
              <w:t>Осознание</w:t>
            </w:r>
            <w:r>
              <w:rPr>
                <w:spacing w:val="-7"/>
                <w:sz w:val="24"/>
              </w:rPr>
              <w:t xml:space="preserve"> </w:t>
            </w:r>
            <w:r>
              <w:rPr>
                <w:sz w:val="24"/>
              </w:rPr>
              <w:t>понятия</w:t>
            </w:r>
            <w:r>
              <w:rPr>
                <w:spacing w:val="-9"/>
                <w:sz w:val="24"/>
              </w:rPr>
              <w:t xml:space="preserve"> </w:t>
            </w:r>
            <w:r>
              <w:rPr>
                <w:sz w:val="24"/>
              </w:rPr>
              <w:t>трудолюбие</w:t>
            </w:r>
            <w:r>
              <w:rPr>
                <w:spacing w:val="-7"/>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народных</w:t>
            </w:r>
            <w:r>
              <w:rPr>
                <w:spacing w:val="-6"/>
                <w:sz w:val="24"/>
              </w:rPr>
              <w:t xml:space="preserve"> </w:t>
            </w:r>
            <w:r>
              <w:rPr>
                <w:sz w:val="24"/>
              </w:rPr>
              <w:t>сказок. Произведения по выбору, например, русская народная сказка</w:t>
            </w:r>
          </w:p>
          <w:p w:rsidR="00A27FD6" w:rsidRDefault="00091AF7">
            <w:pPr>
              <w:pStyle w:val="TableParagraph"/>
              <w:spacing w:before="0" w:line="257" w:lineRule="exact"/>
              <w:ind w:left="235"/>
              <w:rPr>
                <w:sz w:val="24"/>
              </w:rPr>
            </w:pPr>
            <w:r>
              <w:rPr>
                <w:sz w:val="24"/>
              </w:rPr>
              <w:t>«Про</w:t>
            </w:r>
            <w:r>
              <w:rPr>
                <w:spacing w:val="-2"/>
                <w:sz w:val="24"/>
              </w:rPr>
              <w:t xml:space="preserve"> </w:t>
            </w:r>
            <w:r>
              <w:rPr>
                <w:sz w:val="24"/>
              </w:rPr>
              <w:t>Ленивую</w:t>
            </w:r>
            <w:r>
              <w:rPr>
                <w:spacing w:val="-3"/>
                <w:sz w:val="24"/>
              </w:rPr>
              <w:t xml:space="preserve"> </w:t>
            </w:r>
            <w:r>
              <w:rPr>
                <w:sz w:val="24"/>
              </w:rPr>
              <w:t xml:space="preserve">и </w:t>
            </w:r>
            <w:r>
              <w:rPr>
                <w:spacing w:val="-2"/>
                <w:sz w:val="24"/>
              </w:rPr>
              <w:t>Радивую»</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9</w:t>
            </w:r>
          </w:p>
        </w:tc>
        <w:tc>
          <w:tcPr>
            <w:tcW w:w="6887" w:type="dxa"/>
          </w:tcPr>
          <w:p w:rsidR="00A27FD6" w:rsidRDefault="00091AF7">
            <w:pPr>
              <w:pStyle w:val="TableParagraph"/>
              <w:ind w:left="235"/>
              <w:rPr>
                <w:sz w:val="24"/>
              </w:rPr>
            </w:pPr>
            <w:r>
              <w:rPr>
                <w:sz w:val="24"/>
              </w:rPr>
              <w:t>Представление в сказке народного быта и культуры. Произведения</w:t>
            </w:r>
            <w:r>
              <w:rPr>
                <w:spacing w:val="-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русская</w:t>
            </w:r>
            <w:r>
              <w:rPr>
                <w:spacing w:val="-7"/>
                <w:sz w:val="24"/>
              </w:rPr>
              <w:t xml:space="preserve"> </w:t>
            </w:r>
            <w:r>
              <w:rPr>
                <w:sz w:val="24"/>
              </w:rPr>
              <w:t>народная</w:t>
            </w:r>
            <w:r>
              <w:rPr>
                <w:spacing w:val="-7"/>
                <w:sz w:val="24"/>
              </w:rPr>
              <w:t xml:space="preserve"> </w:t>
            </w:r>
            <w:r>
              <w:rPr>
                <w:sz w:val="24"/>
              </w:rPr>
              <w:t>сказка</w:t>
            </w:r>
          </w:p>
          <w:p w:rsidR="00A27FD6" w:rsidRDefault="00091AF7">
            <w:pPr>
              <w:pStyle w:val="TableParagraph"/>
              <w:spacing w:before="0" w:line="257" w:lineRule="exact"/>
              <w:ind w:left="235"/>
              <w:rPr>
                <w:sz w:val="24"/>
              </w:rPr>
            </w:pPr>
            <w:r>
              <w:rPr>
                <w:spacing w:val="-2"/>
                <w:sz w:val="24"/>
              </w:rPr>
              <w:t>«Дочь-семилетка»</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10</w:t>
            </w:r>
          </w:p>
        </w:tc>
        <w:tc>
          <w:tcPr>
            <w:tcW w:w="6887" w:type="dxa"/>
          </w:tcPr>
          <w:p w:rsidR="00A27FD6" w:rsidRDefault="00091AF7">
            <w:pPr>
              <w:pStyle w:val="TableParagraph"/>
              <w:spacing w:before="30" w:line="270" w:lineRule="atLeast"/>
              <w:ind w:left="235"/>
              <w:rPr>
                <w:sz w:val="24"/>
              </w:rPr>
            </w:pPr>
            <w:r>
              <w:rPr>
                <w:sz w:val="24"/>
              </w:rPr>
              <w:t>Характеристика</w:t>
            </w:r>
            <w:r>
              <w:rPr>
                <w:spacing w:val="-9"/>
                <w:sz w:val="24"/>
              </w:rPr>
              <w:t xml:space="preserve"> </w:t>
            </w:r>
            <w:r>
              <w:rPr>
                <w:sz w:val="24"/>
              </w:rPr>
              <w:t>героя,</w:t>
            </w:r>
            <w:r>
              <w:rPr>
                <w:spacing w:val="-8"/>
                <w:sz w:val="24"/>
              </w:rPr>
              <w:t xml:space="preserve"> </w:t>
            </w:r>
            <w:r>
              <w:rPr>
                <w:sz w:val="24"/>
              </w:rPr>
              <w:t>волшебные</w:t>
            </w:r>
            <w:r>
              <w:rPr>
                <w:spacing w:val="-10"/>
                <w:sz w:val="24"/>
              </w:rPr>
              <w:t xml:space="preserve"> </w:t>
            </w:r>
            <w:r>
              <w:rPr>
                <w:sz w:val="24"/>
              </w:rPr>
              <w:t>помощники.</w:t>
            </w:r>
            <w:r>
              <w:rPr>
                <w:spacing w:val="-8"/>
                <w:sz w:val="24"/>
              </w:rPr>
              <w:t xml:space="preserve"> </w:t>
            </w:r>
            <w:r>
              <w:rPr>
                <w:sz w:val="24"/>
              </w:rPr>
              <w:t>На</w:t>
            </w:r>
            <w:r>
              <w:rPr>
                <w:spacing w:val="-10"/>
                <w:sz w:val="24"/>
              </w:rPr>
              <w:t xml:space="preserve"> </w:t>
            </w:r>
            <w:r>
              <w:rPr>
                <w:sz w:val="24"/>
              </w:rPr>
              <w:t>примере русской народной сказки «Иван-царевич и серый волк»</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1429"/>
        </w:trPr>
        <w:tc>
          <w:tcPr>
            <w:tcW w:w="86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11</w:t>
            </w:r>
          </w:p>
        </w:tc>
        <w:tc>
          <w:tcPr>
            <w:tcW w:w="6887" w:type="dxa"/>
          </w:tcPr>
          <w:p w:rsidR="00A27FD6" w:rsidRDefault="00091AF7">
            <w:pPr>
              <w:pStyle w:val="TableParagraph"/>
              <w:ind w:left="235"/>
              <w:rPr>
                <w:sz w:val="24"/>
              </w:rPr>
            </w:pPr>
            <w:r>
              <w:rPr>
                <w:sz w:val="24"/>
              </w:rPr>
              <w:t>Особенности</w:t>
            </w:r>
            <w:r>
              <w:rPr>
                <w:spacing w:val="-9"/>
                <w:sz w:val="24"/>
              </w:rPr>
              <w:t xml:space="preserve"> </w:t>
            </w:r>
            <w:r>
              <w:rPr>
                <w:sz w:val="24"/>
              </w:rPr>
              <w:t>построения</w:t>
            </w:r>
            <w:r>
              <w:rPr>
                <w:spacing w:val="-10"/>
                <w:sz w:val="24"/>
              </w:rPr>
              <w:t xml:space="preserve"> </w:t>
            </w:r>
            <w:r>
              <w:rPr>
                <w:sz w:val="24"/>
              </w:rPr>
              <w:t>(композиция)</w:t>
            </w:r>
            <w:r>
              <w:rPr>
                <w:spacing w:val="-11"/>
                <w:sz w:val="24"/>
              </w:rPr>
              <w:t xml:space="preserve"> </w:t>
            </w:r>
            <w:r>
              <w:rPr>
                <w:sz w:val="24"/>
              </w:rPr>
              <w:t>волшебной</w:t>
            </w:r>
            <w:r>
              <w:rPr>
                <w:spacing w:val="-10"/>
                <w:sz w:val="24"/>
              </w:rPr>
              <w:t xml:space="preserve"> </w:t>
            </w:r>
            <w:r>
              <w:rPr>
                <w:sz w:val="24"/>
              </w:rPr>
              <w:t>сказки: составление плана. На примере русской народной сказки</w:t>
            </w:r>
          </w:p>
          <w:p w:rsidR="00A27FD6" w:rsidRDefault="00091AF7">
            <w:pPr>
              <w:pStyle w:val="TableParagraph"/>
              <w:spacing w:before="0" w:line="270" w:lineRule="atLeast"/>
              <w:ind w:left="235"/>
              <w:rPr>
                <w:sz w:val="24"/>
              </w:rPr>
            </w:pPr>
            <w:r>
              <w:rPr>
                <w:sz w:val="24"/>
              </w:rPr>
              <w:t>«Иван-царевич и серый волк». Иллюстрация как отражение сюжета</w:t>
            </w:r>
            <w:r>
              <w:rPr>
                <w:spacing w:val="-6"/>
                <w:sz w:val="24"/>
              </w:rPr>
              <w:t xml:space="preserve"> </w:t>
            </w:r>
            <w:r>
              <w:rPr>
                <w:sz w:val="24"/>
              </w:rPr>
              <w:t>волшебной</w:t>
            </w:r>
            <w:r>
              <w:rPr>
                <w:spacing w:val="-6"/>
                <w:sz w:val="24"/>
              </w:rPr>
              <w:t xml:space="preserve"> </w:t>
            </w:r>
            <w:r>
              <w:rPr>
                <w:sz w:val="24"/>
              </w:rPr>
              <w:t>сказки:</w:t>
            </w:r>
            <w:r>
              <w:rPr>
                <w:spacing w:val="-6"/>
                <w:sz w:val="24"/>
              </w:rPr>
              <w:t xml:space="preserve"> </w:t>
            </w:r>
            <w:r>
              <w:rPr>
                <w:sz w:val="24"/>
              </w:rPr>
              <w:t>В.М.</w:t>
            </w:r>
            <w:r>
              <w:rPr>
                <w:spacing w:val="-6"/>
                <w:sz w:val="24"/>
              </w:rPr>
              <w:t xml:space="preserve"> </w:t>
            </w:r>
            <w:r>
              <w:rPr>
                <w:sz w:val="24"/>
              </w:rPr>
              <w:t>Васнецов</w:t>
            </w:r>
            <w:r>
              <w:rPr>
                <w:spacing w:val="-6"/>
                <w:sz w:val="24"/>
              </w:rPr>
              <w:t xml:space="preserve"> </w:t>
            </w:r>
            <w:r>
              <w:rPr>
                <w:sz w:val="24"/>
              </w:rPr>
              <w:t>«Иван</w:t>
            </w:r>
            <w:r>
              <w:rPr>
                <w:spacing w:val="-6"/>
                <w:sz w:val="24"/>
              </w:rPr>
              <w:t xml:space="preserve"> </w:t>
            </w:r>
            <w:r>
              <w:rPr>
                <w:sz w:val="24"/>
              </w:rPr>
              <w:t>Царевич</w:t>
            </w:r>
            <w:r>
              <w:rPr>
                <w:spacing w:val="-7"/>
                <w:sz w:val="24"/>
              </w:rPr>
              <w:t xml:space="preserve"> </w:t>
            </w:r>
            <w:r>
              <w:rPr>
                <w:sz w:val="24"/>
              </w:rPr>
              <w:t>на Сером волке»</w:t>
            </w:r>
          </w:p>
        </w:tc>
        <w:tc>
          <w:tcPr>
            <w:tcW w:w="18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0"/>
              <w:jc w:val="right"/>
              <w:rPr>
                <w:sz w:val="24"/>
              </w:rPr>
            </w:pPr>
            <w:r>
              <w:rPr>
                <w:sz w:val="24"/>
              </w:rPr>
              <w:t>1</w:t>
            </w: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12</w:t>
            </w:r>
          </w:p>
        </w:tc>
        <w:tc>
          <w:tcPr>
            <w:tcW w:w="6887" w:type="dxa"/>
          </w:tcPr>
          <w:p w:rsidR="00A27FD6" w:rsidRDefault="00091AF7">
            <w:pPr>
              <w:pStyle w:val="TableParagraph"/>
              <w:spacing w:before="30" w:line="270" w:lineRule="atLeast"/>
              <w:ind w:left="235"/>
              <w:rPr>
                <w:sz w:val="24"/>
              </w:rPr>
            </w:pPr>
            <w:r>
              <w:rPr>
                <w:sz w:val="24"/>
              </w:rPr>
              <w:t>Описание картин природы как способ рассказать в песне о родной</w:t>
            </w:r>
            <w:r>
              <w:rPr>
                <w:spacing w:val="-7"/>
                <w:sz w:val="24"/>
              </w:rPr>
              <w:t xml:space="preserve"> </w:t>
            </w:r>
            <w:r>
              <w:rPr>
                <w:sz w:val="24"/>
              </w:rPr>
              <w:t>земле.</w:t>
            </w:r>
            <w:r>
              <w:rPr>
                <w:spacing w:val="-5"/>
                <w:sz w:val="24"/>
              </w:rPr>
              <w:t xml:space="preserve"> </w:t>
            </w:r>
            <w:r>
              <w:rPr>
                <w:sz w:val="24"/>
              </w:rPr>
              <w:t>Темы</w:t>
            </w:r>
            <w:r>
              <w:rPr>
                <w:spacing w:val="-5"/>
                <w:sz w:val="24"/>
              </w:rPr>
              <w:t xml:space="preserve"> </w:t>
            </w:r>
            <w:r>
              <w:rPr>
                <w:sz w:val="24"/>
              </w:rPr>
              <w:t>народных</w:t>
            </w:r>
            <w:r>
              <w:rPr>
                <w:spacing w:val="-5"/>
                <w:sz w:val="24"/>
              </w:rPr>
              <w:t xml:space="preserve"> </w:t>
            </w:r>
            <w:r>
              <w:rPr>
                <w:sz w:val="24"/>
              </w:rPr>
              <w:t>песен.</w:t>
            </w:r>
            <w:r>
              <w:rPr>
                <w:spacing w:val="-5"/>
                <w:sz w:val="24"/>
              </w:rPr>
              <w:t xml:space="preserve"> </w:t>
            </w:r>
            <w:r>
              <w:rPr>
                <w:sz w:val="24"/>
              </w:rPr>
              <w:t>Былина</w:t>
            </w:r>
            <w:r>
              <w:rPr>
                <w:spacing w:val="-6"/>
                <w:sz w:val="24"/>
              </w:rPr>
              <w:t xml:space="preserve"> </w:t>
            </w:r>
            <w:r>
              <w:rPr>
                <w:sz w:val="24"/>
              </w:rPr>
              <w:t>как</w:t>
            </w:r>
            <w:r>
              <w:rPr>
                <w:spacing w:val="-5"/>
                <w:sz w:val="24"/>
              </w:rPr>
              <w:t xml:space="preserve"> </w:t>
            </w:r>
            <w:r>
              <w:rPr>
                <w:sz w:val="24"/>
              </w:rPr>
              <w:t>народный песенный сказ о героическом событии. Фольклорные особенности: выразительность, напевность исполнения</w:t>
            </w:r>
          </w:p>
        </w:tc>
        <w:tc>
          <w:tcPr>
            <w:tcW w:w="1812" w:type="dxa"/>
          </w:tcPr>
          <w:p w:rsidR="00A27FD6" w:rsidRDefault="00A27FD6">
            <w:pPr>
              <w:pStyle w:val="TableParagraph"/>
              <w:spacing w:before="0"/>
              <w:rPr>
                <w:b/>
                <w:sz w:val="26"/>
              </w:rPr>
            </w:pPr>
          </w:p>
          <w:p w:rsidR="00A27FD6" w:rsidRDefault="00091AF7">
            <w:pPr>
              <w:pStyle w:val="TableParagraph"/>
              <w:spacing w:before="165"/>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13</w:t>
            </w:r>
          </w:p>
        </w:tc>
        <w:tc>
          <w:tcPr>
            <w:tcW w:w="6887" w:type="dxa"/>
          </w:tcPr>
          <w:p w:rsidR="00A27FD6" w:rsidRDefault="00091AF7">
            <w:pPr>
              <w:pStyle w:val="TableParagraph"/>
              <w:spacing w:before="30" w:line="270" w:lineRule="atLeast"/>
              <w:ind w:left="235" w:right="91"/>
              <w:rPr>
                <w:sz w:val="24"/>
              </w:rPr>
            </w:pPr>
            <w:r>
              <w:rPr>
                <w:sz w:val="24"/>
              </w:rPr>
              <w:t>Характеристика главного героя (где жил, чем занимался, какими</w:t>
            </w:r>
            <w:r>
              <w:rPr>
                <w:spacing w:val="-12"/>
                <w:sz w:val="24"/>
              </w:rPr>
              <w:t xml:space="preserve"> </w:t>
            </w:r>
            <w:r>
              <w:rPr>
                <w:sz w:val="24"/>
              </w:rPr>
              <w:t>качествами</w:t>
            </w:r>
            <w:r>
              <w:rPr>
                <w:spacing w:val="-12"/>
                <w:sz w:val="24"/>
              </w:rPr>
              <w:t xml:space="preserve"> </w:t>
            </w:r>
            <w:r>
              <w:rPr>
                <w:sz w:val="24"/>
              </w:rPr>
              <w:t>обладал).</w:t>
            </w:r>
            <w:r>
              <w:rPr>
                <w:spacing w:val="-13"/>
                <w:sz w:val="24"/>
              </w:rPr>
              <w:t xml:space="preserve"> </w:t>
            </w:r>
            <w:r>
              <w:rPr>
                <w:sz w:val="24"/>
              </w:rPr>
              <w:t>На</w:t>
            </w:r>
            <w:r>
              <w:rPr>
                <w:spacing w:val="-14"/>
                <w:sz w:val="24"/>
              </w:rPr>
              <w:t xml:space="preserve"> </w:t>
            </w:r>
            <w:r>
              <w:rPr>
                <w:sz w:val="24"/>
              </w:rPr>
              <w:t>примере</w:t>
            </w:r>
            <w:r>
              <w:rPr>
                <w:spacing w:val="-14"/>
                <w:sz w:val="24"/>
              </w:rPr>
              <w:t xml:space="preserve"> </w:t>
            </w:r>
            <w:r>
              <w:rPr>
                <w:sz w:val="24"/>
              </w:rPr>
              <w:t>образа</w:t>
            </w:r>
            <w:r>
              <w:rPr>
                <w:spacing w:val="-14"/>
                <w:sz w:val="24"/>
              </w:rPr>
              <w:t xml:space="preserve"> </w:t>
            </w:r>
            <w:r>
              <w:rPr>
                <w:sz w:val="24"/>
              </w:rPr>
              <w:t>Ильи</w:t>
            </w:r>
            <w:r>
              <w:rPr>
                <w:spacing w:val="-12"/>
                <w:sz w:val="24"/>
              </w:rPr>
              <w:t xml:space="preserve"> </w:t>
            </w:r>
            <w:r>
              <w:rPr>
                <w:sz w:val="24"/>
              </w:rPr>
              <w:t>Муромца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14</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70" w:lineRule="atLeast"/>
              <w:ind w:left="235"/>
              <w:rPr>
                <w:sz w:val="24"/>
              </w:rPr>
            </w:pPr>
            <w:r>
              <w:rPr>
                <w:sz w:val="24"/>
              </w:rPr>
              <w:t>«Фольклор (устное народное творчество). Работа с детскими книгами</w:t>
            </w:r>
            <w:r>
              <w:rPr>
                <w:spacing w:val="-10"/>
                <w:sz w:val="24"/>
              </w:rPr>
              <w:t xml:space="preserve"> </w:t>
            </w:r>
            <w:r>
              <w:rPr>
                <w:sz w:val="24"/>
              </w:rPr>
              <w:t>на</w:t>
            </w:r>
            <w:r>
              <w:rPr>
                <w:spacing w:val="-10"/>
                <w:sz w:val="24"/>
              </w:rPr>
              <w:t xml:space="preserve"> </w:t>
            </w:r>
            <w:r>
              <w:rPr>
                <w:sz w:val="24"/>
              </w:rPr>
              <w:t>тему:</w:t>
            </w:r>
            <w:r>
              <w:rPr>
                <w:spacing w:val="-8"/>
                <w:sz w:val="24"/>
              </w:rPr>
              <w:t xml:space="preserve"> </w:t>
            </w:r>
            <w:r>
              <w:rPr>
                <w:sz w:val="24"/>
              </w:rPr>
              <w:t>«Фольклор»:</w:t>
            </w:r>
            <w:r>
              <w:rPr>
                <w:spacing w:val="-11"/>
                <w:sz w:val="24"/>
              </w:rPr>
              <w:t xml:space="preserve"> </w:t>
            </w:r>
            <w:r>
              <w:rPr>
                <w:sz w:val="24"/>
              </w:rPr>
              <w:t>использование</w:t>
            </w:r>
            <w:r>
              <w:rPr>
                <w:spacing w:val="-12"/>
                <w:sz w:val="24"/>
              </w:rPr>
              <w:t xml:space="preserve"> </w:t>
            </w:r>
            <w:r>
              <w:rPr>
                <w:sz w:val="24"/>
              </w:rPr>
              <w:t>аппарата</w:t>
            </w:r>
            <w:r>
              <w:rPr>
                <w:spacing w:val="-5"/>
                <w:sz w:val="24"/>
              </w:rPr>
              <w:t xml:space="preserve"> </w:t>
            </w:r>
            <w:r>
              <w:rPr>
                <w:sz w:val="24"/>
              </w:rPr>
              <w:t>издания</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325"/>
        </w:trPr>
        <w:tc>
          <w:tcPr>
            <w:tcW w:w="866" w:type="dxa"/>
          </w:tcPr>
          <w:p w:rsidR="00A27FD6" w:rsidRDefault="00091AF7">
            <w:pPr>
              <w:pStyle w:val="TableParagraph"/>
              <w:spacing w:line="257" w:lineRule="exact"/>
              <w:ind w:left="100"/>
              <w:rPr>
                <w:sz w:val="24"/>
              </w:rPr>
            </w:pPr>
            <w:r>
              <w:rPr>
                <w:spacing w:val="-5"/>
                <w:sz w:val="24"/>
              </w:rPr>
              <w:t>15</w:t>
            </w:r>
          </w:p>
        </w:tc>
        <w:tc>
          <w:tcPr>
            <w:tcW w:w="6887" w:type="dxa"/>
          </w:tcPr>
          <w:p w:rsidR="00A27FD6" w:rsidRDefault="00091AF7">
            <w:pPr>
              <w:pStyle w:val="TableParagraph"/>
              <w:spacing w:line="257" w:lineRule="exact"/>
              <w:ind w:left="235"/>
              <w:rPr>
                <w:sz w:val="24"/>
              </w:rPr>
            </w:pPr>
            <w:r>
              <w:rPr>
                <w:sz w:val="24"/>
              </w:rPr>
              <w:t>В</w:t>
            </w:r>
            <w:r>
              <w:rPr>
                <w:spacing w:val="-4"/>
                <w:sz w:val="24"/>
              </w:rPr>
              <w:t xml:space="preserve"> </w:t>
            </w:r>
            <w:r>
              <w:rPr>
                <w:sz w:val="24"/>
              </w:rPr>
              <w:t>мире</w:t>
            </w:r>
            <w:r>
              <w:rPr>
                <w:spacing w:val="-2"/>
                <w:sz w:val="24"/>
              </w:rPr>
              <w:t xml:space="preserve"> </w:t>
            </w:r>
            <w:r>
              <w:rPr>
                <w:sz w:val="24"/>
              </w:rPr>
              <w:t>книг.</w:t>
            </w:r>
            <w:r>
              <w:rPr>
                <w:spacing w:val="-5"/>
                <w:sz w:val="24"/>
              </w:rPr>
              <w:t xml:space="preserve"> </w:t>
            </w:r>
            <w:r>
              <w:rPr>
                <w:sz w:val="24"/>
              </w:rPr>
              <w:t>Книга</w:t>
            </w:r>
            <w:r>
              <w:rPr>
                <w:spacing w:val="-2"/>
                <w:sz w:val="24"/>
              </w:rPr>
              <w:t xml:space="preserve"> </w:t>
            </w:r>
            <w:r>
              <w:rPr>
                <w:sz w:val="24"/>
              </w:rPr>
              <w:t>как</w:t>
            </w:r>
            <w:r>
              <w:rPr>
                <w:spacing w:val="-3"/>
                <w:sz w:val="24"/>
              </w:rPr>
              <w:t xml:space="preserve"> </w:t>
            </w:r>
            <w:r>
              <w:rPr>
                <w:sz w:val="24"/>
              </w:rPr>
              <w:t>особый</w:t>
            </w:r>
            <w:r>
              <w:rPr>
                <w:spacing w:val="-2"/>
                <w:sz w:val="24"/>
              </w:rPr>
              <w:t xml:space="preserve"> </w:t>
            </w:r>
            <w:r>
              <w:rPr>
                <w:sz w:val="24"/>
              </w:rPr>
              <w:t>вид</w:t>
            </w:r>
            <w:r>
              <w:rPr>
                <w:spacing w:val="-1"/>
                <w:sz w:val="24"/>
              </w:rPr>
              <w:t xml:space="preserve"> </w:t>
            </w:r>
            <w:r>
              <w:rPr>
                <w:sz w:val="24"/>
              </w:rPr>
              <w:t>искусства.</w:t>
            </w:r>
            <w:r>
              <w:rPr>
                <w:spacing w:val="-1"/>
                <w:sz w:val="24"/>
              </w:rPr>
              <w:t xml:space="preserve"> </w:t>
            </w:r>
            <w:r>
              <w:rPr>
                <w:spacing w:val="-2"/>
                <w:sz w:val="24"/>
              </w:rPr>
              <w:t>Общее</w:t>
            </w:r>
          </w:p>
        </w:tc>
        <w:tc>
          <w:tcPr>
            <w:tcW w:w="1812" w:type="dxa"/>
          </w:tcPr>
          <w:p w:rsidR="00A27FD6" w:rsidRDefault="00091AF7">
            <w:pPr>
              <w:pStyle w:val="TableParagraph"/>
              <w:spacing w:line="257" w:lineRule="exact"/>
              <w:ind w:right="770"/>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032"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6887"/>
        <w:gridCol w:w="1812"/>
      </w:tblGrid>
      <w:tr w:rsidR="00A27FD6">
        <w:trPr>
          <w:trHeight w:val="602"/>
        </w:trPr>
        <w:tc>
          <w:tcPr>
            <w:tcW w:w="866" w:type="dxa"/>
          </w:tcPr>
          <w:p w:rsidR="00A27FD6" w:rsidRDefault="00A27FD6">
            <w:pPr>
              <w:pStyle w:val="TableParagraph"/>
              <w:spacing w:before="0"/>
              <w:rPr>
                <w:sz w:val="24"/>
              </w:rPr>
            </w:pPr>
          </w:p>
        </w:tc>
        <w:tc>
          <w:tcPr>
            <w:tcW w:w="6887" w:type="dxa"/>
          </w:tcPr>
          <w:p w:rsidR="00A27FD6" w:rsidRDefault="00091AF7">
            <w:pPr>
              <w:pStyle w:val="TableParagraph"/>
              <w:spacing w:before="30" w:line="270" w:lineRule="atLeast"/>
              <w:ind w:left="235"/>
              <w:rPr>
                <w:sz w:val="24"/>
              </w:rPr>
            </w:pPr>
            <w:r>
              <w:rPr>
                <w:sz w:val="24"/>
              </w:rPr>
              <w:t>представление</w:t>
            </w:r>
            <w:r>
              <w:rPr>
                <w:spacing w:val="-7"/>
                <w:sz w:val="24"/>
              </w:rPr>
              <w:t xml:space="preserve"> </w:t>
            </w:r>
            <w:r>
              <w:rPr>
                <w:sz w:val="24"/>
              </w:rPr>
              <w:t>о</w:t>
            </w:r>
            <w:r>
              <w:rPr>
                <w:spacing w:val="-6"/>
                <w:sz w:val="24"/>
              </w:rPr>
              <w:t xml:space="preserve"> </w:t>
            </w:r>
            <w:r>
              <w:rPr>
                <w:sz w:val="24"/>
              </w:rPr>
              <w:t>первых</w:t>
            </w:r>
            <w:r>
              <w:rPr>
                <w:spacing w:val="-6"/>
                <w:sz w:val="24"/>
              </w:rPr>
              <w:t xml:space="preserve"> </w:t>
            </w:r>
            <w:r>
              <w:rPr>
                <w:sz w:val="24"/>
              </w:rPr>
              <w:t>книгах</w:t>
            </w:r>
            <w:r>
              <w:rPr>
                <w:spacing w:val="-6"/>
                <w:sz w:val="24"/>
              </w:rPr>
              <w:t xml:space="preserve"> </w:t>
            </w:r>
            <w:r>
              <w:rPr>
                <w:sz w:val="24"/>
              </w:rPr>
              <w:t>на</w:t>
            </w:r>
            <w:r>
              <w:rPr>
                <w:spacing w:val="-7"/>
                <w:sz w:val="24"/>
              </w:rPr>
              <w:t xml:space="preserve"> </w:t>
            </w:r>
            <w:r>
              <w:rPr>
                <w:sz w:val="24"/>
              </w:rPr>
              <w:t>Руси,</w:t>
            </w:r>
            <w:r>
              <w:rPr>
                <w:spacing w:val="-6"/>
                <w:sz w:val="24"/>
              </w:rPr>
              <w:t xml:space="preserve"> </w:t>
            </w:r>
            <w:r>
              <w:rPr>
                <w:sz w:val="24"/>
              </w:rPr>
              <w:t>знакомство</w:t>
            </w:r>
            <w:r>
              <w:rPr>
                <w:spacing w:val="-6"/>
                <w:sz w:val="24"/>
              </w:rPr>
              <w:t xml:space="preserve"> </w:t>
            </w:r>
            <w:r>
              <w:rPr>
                <w:sz w:val="24"/>
              </w:rPr>
              <w:t>с рукописными книгами</w:t>
            </w:r>
          </w:p>
        </w:tc>
        <w:tc>
          <w:tcPr>
            <w:tcW w:w="1812" w:type="dxa"/>
          </w:tcPr>
          <w:p w:rsidR="00A27FD6" w:rsidRDefault="00A27FD6">
            <w:pPr>
              <w:pStyle w:val="TableParagraph"/>
              <w:spacing w:before="0"/>
              <w:rPr>
                <w:sz w:val="24"/>
              </w:rPr>
            </w:pP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16</w:t>
            </w:r>
          </w:p>
        </w:tc>
        <w:tc>
          <w:tcPr>
            <w:tcW w:w="6887" w:type="dxa"/>
          </w:tcPr>
          <w:p w:rsidR="00A27FD6" w:rsidRDefault="00091AF7">
            <w:pPr>
              <w:pStyle w:val="TableParagraph"/>
              <w:spacing w:before="30" w:line="270" w:lineRule="atLeast"/>
              <w:ind w:left="235"/>
              <w:rPr>
                <w:sz w:val="24"/>
              </w:rPr>
            </w:pPr>
            <w:r>
              <w:rPr>
                <w:sz w:val="24"/>
              </w:rPr>
              <w:t>Первая печатная книга на Руси. Н.П.Кончаловская «Мастер Фёдоров</w:t>
            </w:r>
            <w:r>
              <w:rPr>
                <w:spacing w:val="-14"/>
                <w:sz w:val="24"/>
              </w:rPr>
              <w:t xml:space="preserve"> </w:t>
            </w:r>
            <w:r>
              <w:rPr>
                <w:sz w:val="24"/>
              </w:rPr>
              <w:t>Иван</w:t>
            </w:r>
            <w:r>
              <w:rPr>
                <w:spacing w:val="-13"/>
                <w:sz w:val="24"/>
              </w:rPr>
              <w:t xml:space="preserve"> </w:t>
            </w:r>
            <w:r>
              <w:rPr>
                <w:sz w:val="24"/>
              </w:rPr>
              <w:t>и</w:t>
            </w:r>
            <w:r>
              <w:rPr>
                <w:spacing w:val="-13"/>
                <w:sz w:val="24"/>
              </w:rPr>
              <w:t xml:space="preserve"> </w:t>
            </w:r>
            <w:r>
              <w:rPr>
                <w:sz w:val="24"/>
              </w:rPr>
              <w:t>его</w:t>
            </w:r>
            <w:r>
              <w:rPr>
                <w:spacing w:val="-12"/>
                <w:sz w:val="24"/>
              </w:rPr>
              <w:t xml:space="preserve"> </w:t>
            </w:r>
            <w:r>
              <w:rPr>
                <w:sz w:val="24"/>
              </w:rPr>
              <w:t>печатный</w:t>
            </w:r>
            <w:r>
              <w:rPr>
                <w:spacing w:val="-14"/>
                <w:sz w:val="24"/>
              </w:rPr>
              <w:t xml:space="preserve"> </w:t>
            </w:r>
            <w:r>
              <w:rPr>
                <w:sz w:val="24"/>
              </w:rPr>
              <w:t>стан»</w:t>
            </w:r>
            <w:r>
              <w:rPr>
                <w:spacing w:val="-14"/>
                <w:sz w:val="24"/>
              </w:rPr>
              <w:t xml:space="preserve"> </w:t>
            </w:r>
            <w:r>
              <w:rPr>
                <w:sz w:val="24"/>
              </w:rPr>
              <w:t>(отрывок</w:t>
            </w:r>
            <w:r>
              <w:rPr>
                <w:spacing w:val="-13"/>
                <w:sz w:val="24"/>
              </w:rPr>
              <w:t xml:space="preserve"> </w:t>
            </w:r>
            <w:r>
              <w:rPr>
                <w:sz w:val="24"/>
              </w:rPr>
              <w:t>из</w:t>
            </w:r>
            <w:r>
              <w:rPr>
                <w:spacing w:val="-13"/>
                <w:sz w:val="24"/>
              </w:rPr>
              <w:t xml:space="preserve"> </w:t>
            </w:r>
            <w:r>
              <w:rPr>
                <w:sz w:val="24"/>
              </w:rPr>
              <w:t>«Наша</w:t>
            </w:r>
            <w:r>
              <w:rPr>
                <w:spacing w:val="-14"/>
                <w:sz w:val="24"/>
              </w:rPr>
              <w:t xml:space="preserve"> </w:t>
            </w:r>
            <w:r>
              <w:rPr>
                <w:sz w:val="24"/>
              </w:rPr>
              <w:t>древняя столица»). Осознание важности чтения художественной литературы и фольклора. Правила юного читателя</w:t>
            </w:r>
          </w:p>
        </w:tc>
        <w:tc>
          <w:tcPr>
            <w:tcW w:w="1812" w:type="dxa"/>
          </w:tcPr>
          <w:p w:rsidR="00A27FD6" w:rsidRDefault="00A27FD6">
            <w:pPr>
              <w:pStyle w:val="TableParagraph"/>
              <w:spacing w:before="0"/>
              <w:rPr>
                <w:b/>
                <w:sz w:val="26"/>
              </w:rPr>
            </w:pPr>
          </w:p>
          <w:p w:rsidR="00A27FD6" w:rsidRDefault="00091AF7">
            <w:pPr>
              <w:pStyle w:val="TableParagraph"/>
              <w:spacing w:before="165"/>
              <w:ind w:right="770"/>
              <w:jc w:val="right"/>
              <w:rPr>
                <w:sz w:val="24"/>
              </w:rPr>
            </w:pPr>
            <w:r>
              <w:rPr>
                <w:sz w:val="24"/>
              </w:rPr>
              <w:t>1</w:t>
            </w:r>
          </w:p>
        </w:tc>
      </w:tr>
      <w:tr w:rsidR="00A27FD6">
        <w:trPr>
          <w:trHeight w:val="1153"/>
        </w:trPr>
        <w:tc>
          <w:tcPr>
            <w:tcW w:w="86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17</w:t>
            </w:r>
          </w:p>
        </w:tc>
        <w:tc>
          <w:tcPr>
            <w:tcW w:w="6887" w:type="dxa"/>
          </w:tcPr>
          <w:p w:rsidR="00A27FD6" w:rsidRDefault="00091AF7">
            <w:pPr>
              <w:pStyle w:val="TableParagraph"/>
              <w:ind w:left="235"/>
              <w:rPr>
                <w:sz w:val="24"/>
              </w:rPr>
            </w:pPr>
            <w:r>
              <w:rPr>
                <w:sz w:val="24"/>
              </w:rPr>
              <w:t>Осознание</w:t>
            </w:r>
            <w:r>
              <w:rPr>
                <w:spacing w:val="-9"/>
                <w:sz w:val="24"/>
              </w:rPr>
              <w:t xml:space="preserve"> </w:t>
            </w:r>
            <w:r>
              <w:rPr>
                <w:sz w:val="24"/>
              </w:rPr>
              <w:t>особенностей</w:t>
            </w:r>
            <w:r>
              <w:rPr>
                <w:spacing w:val="-8"/>
                <w:sz w:val="24"/>
              </w:rPr>
              <w:t xml:space="preserve"> </w:t>
            </w:r>
            <w:r>
              <w:rPr>
                <w:sz w:val="24"/>
              </w:rPr>
              <w:t>басни,</w:t>
            </w:r>
            <w:r>
              <w:rPr>
                <w:spacing w:val="-8"/>
                <w:sz w:val="24"/>
              </w:rPr>
              <w:t xml:space="preserve"> </w:t>
            </w:r>
            <w:r>
              <w:rPr>
                <w:sz w:val="24"/>
              </w:rPr>
              <w:t>как</w:t>
            </w:r>
            <w:r>
              <w:rPr>
                <w:spacing w:val="-10"/>
                <w:sz w:val="24"/>
              </w:rPr>
              <w:t xml:space="preserve"> </w:t>
            </w:r>
            <w:r>
              <w:rPr>
                <w:sz w:val="24"/>
              </w:rPr>
              <w:t>произведения-поучения, которое помогает увидеть свои и чужие недостатки. И.А.</w:t>
            </w:r>
          </w:p>
          <w:p w:rsidR="00A27FD6" w:rsidRDefault="00091AF7">
            <w:pPr>
              <w:pStyle w:val="TableParagraph"/>
              <w:spacing w:before="0" w:line="270" w:lineRule="atLeast"/>
              <w:ind w:left="235" w:right="91"/>
              <w:rPr>
                <w:sz w:val="24"/>
              </w:rPr>
            </w:pPr>
            <w:r>
              <w:rPr>
                <w:sz w:val="24"/>
              </w:rPr>
              <w:t>Крылов</w:t>
            </w:r>
            <w:r>
              <w:rPr>
                <w:spacing w:val="-7"/>
                <w:sz w:val="24"/>
              </w:rPr>
              <w:t xml:space="preserve"> </w:t>
            </w:r>
            <w:r>
              <w:rPr>
                <w:sz w:val="24"/>
              </w:rPr>
              <w:t>-</w:t>
            </w:r>
            <w:r>
              <w:rPr>
                <w:spacing w:val="-7"/>
                <w:sz w:val="24"/>
              </w:rPr>
              <w:t xml:space="preserve"> </w:t>
            </w:r>
            <w:r>
              <w:rPr>
                <w:sz w:val="24"/>
              </w:rPr>
              <w:t>великий</w:t>
            </w:r>
            <w:r>
              <w:rPr>
                <w:spacing w:val="-6"/>
                <w:sz w:val="24"/>
              </w:rPr>
              <w:t xml:space="preserve"> </w:t>
            </w:r>
            <w:r>
              <w:rPr>
                <w:sz w:val="24"/>
              </w:rPr>
              <w:t>русский</w:t>
            </w:r>
            <w:r>
              <w:rPr>
                <w:spacing w:val="-3"/>
                <w:sz w:val="24"/>
              </w:rPr>
              <w:t xml:space="preserve"> </w:t>
            </w:r>
            <w:r>
              <w:rPr>
                <w:sz w:val="24"/>
              </w:rPr>
              <w:t>баснописец.</w:t>
            </w:r>
            <w:r>
              <w:rPr>
                <w:spacing w:val="-6"/>
                <w:sz w:val="24"/>
              </w:rPr>
              <w:t xml:space="preserve"> </w:t>
            </w:r>
            <w:r>
              <w:rPr>
                <w:sz w:val="24"/>
              </w:rPr>
              <w:t>Иносказание</w:t>
            </w:r>
            <w:r>
              <w:rPr>
                <w:spacing w:val="-7"/>
                <w:sz w:val="24"/>
              </w:rPr>
              <w:t xml:space="preserve"> </w:t>
            </w:r>
            <w:r>
              <w:rPr>
                <w:sz w:val="24"/>
              </w:rPr>
              <w:t>в</w:t>
            </w:r>
            <w:r>
              <w:rPr>
                <w:spacing w:val="-7"/>
                <w:sz w:val="24"/>
              </w:rPr>
              <w:t xml:space="preserve"> </w:t>
            </w:r>
            <w:r>
              <w:rPr>
                <w:sz w:val="24"/>
              </w:rPr>
              <w:t xml:space="preserve">его </w:t>
            </w:r>
            <w:r>
              <w:rPr>
                <w:spacing w:val="-2"/>
                <w:sz w:val="24"/>
              </w:rPr>
              <w:t>баснях</w:t>
            </w:r>
          </w:p>
        </w:tc>
        <w:tc>
          <w:tcPr>
            <w:tcW w:w="1812" w:type="dxa"/>
          </w:tcPr>
          <w:p w:rsidR="00A27FD6" w:rsidRDefault="00A27FD6">
            <w:pPr>
              <w:pStyle w:val="TableParagraph"/>
              <w:spacing w:before="0"/>
              <w:rPr>
                <w:b/>
                <w:sz w:val="26"/>
              </w:rPr>
            </w:pPr>
          </w:p>
          <w:p w:rsidR="00A27FD6" w:rsidRDefault="00091AF7">
            <w:pPr>
              <w:pStyle w:val="TableParagraph"/>
              <w:spacing w:before="165"/>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18</w:t>
            </w:r>
          </w:p>
        </w:tc>
        <w:tc>
          <w:tcPr>
            <w:tcW w:w="6887" w:type="dxa"/>
          </w:tcPr>
          <w:p w:rsidR="00A27FD6" w:rsidRDefault="00091AF7">
            <w:pPr>
              <w:pStyle w:val="TableParagraph"/>
              <w:spacing w:before="30" w:line="270" w:lineRule="atLeast"/>
              <w:ind w:left="235"/>
              <w:rPr>
                <w:sz w:val="24"/>
              </w:rPr>
            </w:pPr>
            <w:r>
              <w:rPr>
                <w:sz w:val="24"/>
              </w:rPr>
              <w:t>Знакомство</w:t>
            </w:r>
            <w:r>
              <w:rPr>
                <w:spacing w:val="-6"/>
                <w:sz w:val="24"/>
              </w:rPr>
              <w:t xml:space="preserve"> </w:t>
            </w:r>
            <w:r>
              <w:rPr>
                <w:sz w:val="24"/>
              </w:rPr>
              <w:t>с</w:t>
            </w:r>
            <w:r>
              <w:rPr>
                <w:spacing w:val="-7"/>
                <w:sz w:val="24"/>
              </w:rPr>
              <w:t xml:space="preserve"> </w:t>
            </w:r>
            <w:r>
              <w:rPr>
                <w:sz w:val="24"/>
              </w:rPr>
              <w:t>произведениями</w:t>
            </w:r>
            <w:r>
              <w:rPr>
                <w:spacing w:val="-6"/>
                <w:sz w:val="24"/>
              </w:rPr>
              <w:t xml:space="preserve"> </w:t>
            </w:r>
            <w:r>
              <w:rPr>
                <w:sz w:val="24"/>
              </w:rPr>
              <w:t>И.А.</w:t>
            </w:r>
            <w:r>
              <w:rPr>
                <w:spacing w:val="-6"/>
                <w:sz w:val="24"/>
              </w:rPr>
              <w:t xml:space="preserve"> </w:t>
            </w:r>
            <w:r>
              <w:rPr>
                <w:sz w:val="24"/>
              </w:rPr>
              <w:t>Крылова.</w:t>
            </w:r>
            <w:r>
              <w:rPr>
                <w:spacing w:val="-6"/>
                <w:sz w:val="24"/>
              </w:rPr>
              <w:t xml:space="preserve"> </w:t>
            </w:r>
            <w:r>
              <w:rPr>
                <w:sz w:val="24"/>
              </w:rPr>
              <w:t>Явная</w:t>
            </w:r>
            <w:r>
              <w:rPr>
                <w:spacing w:val="-6"/>
                <w:sz w:val="24"/>
              </w:rPr>
              <w:t xml:space="preserve"> </w:t>
            </w:r>
            <w:r>
              <w:rPr>
                <w:sz w:val="24"/>
              </w:rPr>
              <w:t>и</w:t>
            </w:r>
            <w:r>
              <w:rPr>
                <w:spacing w:val="-6"/>
                <w:sz w:val="24"/>
              </w:rPr>
              <w:t xml:space="preserve"> </w:t>
            </w:r>
            <w:r>
              <w:rPr>
                <w:sz w:val="24"/>
              </w:rPr>
              <w:t>скрытая мораль басен</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19</w:t>
            </w:r>
          </w:p>
        </w:tc>
        <w:tc>
          <w:tcPr>
            <w:tcW w:w="6887" w:type="dxa"/>
          </w:tcPr>
          <w:p w:rsidR="00A27FD6" w:rsidRDefault="00091AF7">
            <w:pPr>
              <w:pStyle w:val="TableParagraph"/>
              <w:spacing w:before="30" w:line="270" w:lineRule="atLeast"/>
              <w:ind w:left="235" w:right="91"/>
              <w:rPr>
                <w:sz w:val="24"/>
              </w:rPr>
            </w:pPr>
            <w:r>
              <w:rPr>
                <w:sz w:val="24"/>
              </w:rPr>
              <w:t>Работа</w:t>
            </w:r>
            <w:r>
              <w:rPr>
                <w:spacing w:val="-6"/>
                <w:sz w:val="24"/>
              </w:rPr>
              <w:t xml:space="preserve"> </w:t>
            </w:r>
            <w:r>
              <w:rPr>
                <w:sz w:val="24"/>
              </w:rPr>
              <w:t>с</w:t>
            </w:r>
            <w:r>
              <w:rPr>
                <w:spacing w:val="-6"/>
                <w:sz w:val="24"/>
              </w:rPr>
              <w:t xml:space="preserve"> </w:t>
            </w:r>
            <w:r>
              <w:rPr>
                <w:sz w:val="24"/>
              </w:rPr>
              <w:t>басней</w:t>
            </w:r>
            <w:r>
              <w:rPr>
                <w:spacing w:val="-5"/>
                <w:sz w:val="24"/>
              </w:rPr>
              <w:t xml:space="preserve"> </w:t>
            </w:r>
            <w:r>
              <w:rPr>
                <w:sz w:val="24"/>
              </w:rPr>
              <w:t>И.А.</w:t>
            </w:r>
            <w:r>
              <w:rPr>
                <w:spacing w:val="-5"/>
                <w:sz w:val="24"/>
              </w:rPr>
              <w:t xml:space="preserve"> </w:t>
            </w:r>
            <w:r>
              <w:rPr>
                <w:sz w:val="24"/>
              </w:rPr>
              <w:t>Крылова</w:t>
            </w:r>
            <w:r>
              <w:rPr>
                <w:spacing w:val="-6"/>
                <w:sz w:val="24"/>
              </w:rPr>
              <w:t xml:space="preserve"> </w:t>
            </w:r>
            <w:r>
              <w:rPr>
                <w:sz w:val="24"/>
              </w:rPr>
              <w:t>«Ворона</w:t>
            </w:r>
            <w:r>
              <w:rPr>
                <w:spacing w:val="-6"/>
                <w:sz w:val="24"/>
              </w:rPr>
              <w:t xml:space="preserve"> </w:t>
            </w:r>
            <w:r>
              <w:rPr>
                <w:sz w:val="24"/>
              </w:rPr>
              <w:t>и</w:t>
            </w:r>
            <w:r>
              <w:rPr>
                <w:spacing w:val="-5"/>
                <w:sz w:val="24"/>
              </w:rPr>
              <w:t xml:space="preserve"> </w:t>
            </w:r>
            <w:r>
              <w:rPr>
                <w:sz w:val="24"/>
              </w:rPr>
              <w:t>Лисица»:</w:t>
            </w:r>
            <w:r>
              <w:rPr>
                <w:spacing w:val="-5"/>
                <w:sz w:val="24"/>
              </w:rPr>
              <w:t xml:space="preserve"> </w:t>
            </w:r>
            <w:r>
              <w:rPr>
                <w:sz w:val="24"/>
              </w:rPr>
              <w:t>тема, мораль, герои, особенности языка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20</w:t>
            </w:r>
          </w:p>
        </w:tc>
        <w:tc>
          <w:tcPr>
            <w:tcW w:w="6887" w:type="dxa"/>
          </w:tcPr>
          <w:p w:rsidR="00A27FD6" w:rsidRDefault="00091AF7">
            <w:pPr>
              <w:pStyle w:val="TableParagraph"/>
              <w:spacing w:before="30" w:line="270" w:lineRule="atLeast"/>
              <w:ind w:left="235"/>
              <w:rPr>
                <w:sz w:val="24"/>
              </w:rPr>
            </w:pPr>
            <w:r>
              <w:rPr>
                <w:sz w:val="24"/>
              </w:rPr>
              <w:t>А.С.</w:t>
            </w:r>
            <w:r>
              <w:rPr>
                <w:spacing w:val="-6"/>
                <w:sz w:val="24"/>
              </w:rPr>
              <w:t xml:space="preserve"> </w:t>
            </w:r>
            <w:r>
              <w:rPr>
                <w:sz w:val="24"/>
              </w:rPr>
              <w:t>Пушкин</w:t>
            </w:r>
            <w:r>
              <w:rPr>
                <w:spacing w:val="-3"/>
                <w:sz w:val="24"/>
              </w:rPr>
              <w:t xml:space="preserve"> </w:t>
            </w:r>
            <w:r>
              <w:rPr>
                <w:sz w:val="24"/>
              </w:rPr>
              <w:t>-</w:t>
            </w:r>
            <w:r>
              <w:rPr>
                <w:spacing w:val="-6"/>
                <w:sz w:val="24"/>
              </w:rPr>
              <w:t xml:space="preserve"> </w:t>
            </w:r>
            <w:r>
              <w:rPr>
                <w:sz w:val="24"/>
              </w:rPr>
              <w:t>великий</w:t>
            </w:r>
            <w:r>
              <w:rPr>
                <w:spacing w:val="-7"/>
                <w:sz w:val="24"/>
              </w:rPr>
              <w:t xml:space="preserve"> </w:t>
            </w:r>
            <w:r>
              <w:rPr>
                <w:sz w:val="24"/>
              </w:rPr>
              <w:t>русский</w:t>
            </w:r>
            <w:r>
              <w:rPr>
                <w:spacing w:val="-5"/>
                <w:sz w:val="24"/>
              </w:rPr>
              <w:t xml:space="preserve"> </w:t>
            </w:r>
            <w:r>
              <w:rPr>
                <w:sz w:val="24"/>
              </w:rPr>
              <w:t>поэт.</w:t>
            </w:r>
            <w:r>
              <w:rPr>
                <w:spacing w:val="-6"/>
                <w:sz w:val="24"/>
              </w:rPr>
              <w:t xml:space="preserve"> </w:t>
            </w:r>
            <w:r>
              <w:rPr>
                <w:sz w:val="24"/>
              </w:rPr>
              <w:t>Восприятие</w:t>
            </w:r>
            <w:r>
              <w:rPr>
                <w:spacing w:val="-6"/>
                <w:sz w:val="24"/>
              </w:rPr>
              <w:t xml:space="preserve"> </w:t>
            </w:r>
            <w:r>
              <w:rPr>
                <w:sz w:val="24"/>
              </w:rPr>
              <w:t>пейзажной лирики А.С. Пушкина: средства художественной выразительности (сравнение, эпитет), рифма, ритм</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21</w:t>
            </w:r>
          </w:p>
        </w:tc>
        <w:tc>
          <w:tcPr>
            <w:tcW w:w="6887" w:type="dxa"/>
          </w:tcPr>
          <w:p w:rsidR="00A27FD6" w:rsidRDefault="00091AF7">
            <w:pPr>
              <w:pStyle w:val="TableParagraph"/>
              <w:spacing w:before="30" w:line="270" w:lineRule="atLeast"/>
              <w:ind w:left="235"/>
              <w:rPr>
                <w:sz w:val="24"/>
              </w:rPr>
            </w:pPr>
            <w:r>
              <w:rPr>
                <w:sz w:val="24"/>
              </w:rPr>
              <w:t>Знакомство с литературной сказкой А.С. Пушкина «Сказка о царе</w:t>
            </w:r>
            <w:r>
              <w:rPr>
                <w:spacing w:val="-6"/>
                <w:sz w:val="24"/>
              </w:rPr>
              <w:t xml:space="preserve"> </w:t>
            </w:r>
            <w:r>
              <w:rPr>
                <w:sz w:val="24"/>
              </w:rPr>
              <w:t>Салтане…»:</w:t>
            </w:r>
            <w:r>
              <w:rPr>
                <w:spacing w:val="-5"/>
                <w:sz w:val="24"/>
              </w:rPr>
              <w:t xml:space="preserve"> </w:t>
            </w:r>
            <w:r>
              <w:rPr>
                <w:sz w:val="24"/>
              </w:rPr>
              <w:t>приём</w:t>
            </w:r>
            <w:r>
              <w:rPr>
                <w:spacing w:val="-6"/>
                <w:sz w:val="24"/>
              </w:rPr>
              <w:t xml:space="preserve"> </w:t>
            </w:r>
            <w:r>
              <w:rPr>
                <w:sz w:val="24"/>
              </w:rPr>
              <w:t>повтора</w:t>
            </w:r>
            <w:r>
              <w:rPr>
                <w:spacing w:val="-6"/>
                <w:sz w:val="24"/>
              </w:rPr>
              <w:t xml:space="preserve"> </w:t>
            </w:r>
            <w:r>
              <w:rPr>
                <w:sz w:val="24"/>
              </w:rPr>
              <w:t>как</w:t>
            </w:r>
            <w:r>
              <w:rPr>
                <w:spacing w:val="-5"/>
                <w:sz w:val="24"/>
              </w:rPr>
              <w:t xml:space="preserve"> </w:t>
            </w:r>
            <w:r>
              <w:rPr>
                <w:sz w:val="24"/>
              </w:rPr>
              <w:t>основа</w:t>
            </w:r>
            <w:r>
              <w:rPr>
                <w:spacing w:val="-7"/>
                <w:sz w:val="24"/>
              </w:rPr>
              <w:t xml:space="preserve"> </w:t>
            </w:r>
            <w:r>
              <w:rPr>
                <w:sz w:val="24"/>
              </w:rPr>
              <w:t>изменения</w:t>
            </w:r>
            <w:r>
              <w:rPr>
                <w:spacing w:val="-5"/>
                <w:sz w:val="24"/>
              </w:rPr>
              <w:t xml:space="preserve"> </w:t>
            </w:r>
            <w:r>
              <w:rPr>
                <w:sz w:val="24"/>
              </w:rPr>
              <w:t>сюжета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22</w:t>
            </w:r>
          </w:p>
        </w:tc>
        <w:tc>
          <w:tcPr>
            <w:tcW w:w="6887" w:type="dxa"/>
          </w:tcPr>
          <w:p w:rsidR="00A27FD6" w:rsidRDefault="00091AF7">
            <w:pPr>
              <w:pStyle w:val="TableParagraph"/>
              <w:ind w:left="235"/>
              <w:rPr>
                <w:sz w:val="24"/>
              </w:rPr>
            </w:pPr>
            <w:r>
              <w:rPr>
                <w:sz w:val="24"/>
              </w:rPr>
              <w:t>Характеристика</w:t>
            </w:r>
            <w:r>
              <w:rPr>
                <w:spacing w:val="-5"/>
                <w:sz w:val="24"/>
              </w:rPr>
              <w:t xml:space="preserve"> </w:t>
            </w:r>
            <w:r>
              <w:rPr>
                <w:sz w:val="24"/>
              </w:rPr>
              <w:t>положительных</w:t>
            </w:r>
            <w:r>
              <w:rPr>
                <w:spacing w:val="-5"/>
                <w:sz w:val="24"/>
              </w:rPr>
              <w:t xml:space="preserve"> </w:t>
            </w:r>
            <w:r>
              <w:rPr>
                <w:sz w:val="24"/>
              </w:rPr>
              <w:t>и</w:t>
            </w:r>
            <w:r>
              <w:rPr>
                <w:spacing w:val="-2"/>
                <w:sz w:val="24"/>
              </w:rPr>
              <w:t xml:space="preserve"> </w:t>
            </w:r>
            <w:r>
              <w:rPr>
                <w:sz w:val="24"/>
              </w:rPr>
              <w:t>отрицательных</w:t>
            </w:r>
            <w:r>
              <w:rPr>
                <w:spacing w:val="-1"/>
                <w:sz w:val="24"/>
              </w:rPr>
              <w:t xml:space="preserve"> </w:t>
            </w:r>
            <w:r>
              <w:rPr>
                <w:spacing w:val="-2"/>
                <w:sz w:val="24"/>
              </w:rPr>
              <w:t>героев,</w:t>
            </w:r>
          </w:p>
          <w:p w:rsidR="00A27FD6" w:rsidRDefault="00091AF7">
            <w:pPr>
              <w:pStyle w:val="TableParagraph"/>
              <w:spacing w:before="0" w:line="270" w:lineRule="atLeast"/>
              <w:ind w:left="235"/>
              <w:rPr>
                <w:sz w:val="24"/>
              </w:rPr>
            </w:pPr>
            <w:r>
              <w:rPr>
                <w:sz w:val="24"/>
              </w:rPr>
              <w:t>примеры</w:t>
            </w:r>
            <w:r>
              <w:rPr>
                <w:spacing w:val="-15"/>
                <w:sz w:val="24"/>
              </w:rPr>
              <w:t xml:space="preserve"> </w:t>
            </w:r>
            <w:r>
              <w:rPr>
                <w:sz w:val="24"/>
              </w:rPr>
              <w:t>превращений</w:t>
            </w:r>
            <w:r>
              <w:rPr>
                <w:spacing w:val="-15"/>
                <w:sz w:val="24"/>
              </w:rPr>
              <w:t xml:space="preserve"> </w:t>
            </w:r>
            <w:r>
              <w:rPr>
                <w:sz w:val="24"/>
              </w:rPr>
              <w:t>и</w:t>
            </w:r>
            <w:r>
              <w:rPr>
                <w:spacing w:val="-15"/>
                <w:sz w:val="24"/>
              </w:rPr>
              <w:t xml:space="preserve"> </w:t>
            </w:r>
            <w:r>
              <w:rPr>
                <w:sz w:val="24"/>
              </w:rPr>
              <w:t>чудес</w:t>
            </w:r>
            <w:r>
              <w:rPr>
                <w:spacing w:val="-15"/>
                <w:sz w:val="24"/>
              </w:rPr>
              <w:t xml:space="preserve"> </w:t>
            </w:r>
            <w:r>
              <w:rPr>
                <w:sz w:val="24"/>
              </w:rPr>
              <w:t>в</w:t>
            </w:r>
            <w:r>
              <w:rPr>
                <w:spacing w:val="-15"/>
                <w:sz w:val="24"/>
              </w:rPr>
              <w:t xml:space="preserve"> </w:t>
            </w:r>
            <w:r>
              <w:rPr>
                <w:sz w:val="24"/>
              </w:rPr>
              <w:t>сказке</w:t>
            </w:r>
            <w:r>
              <w:rPr>
                <w:spacing w:val="-15"/>
                <w:sz w:val="24"/>
              </w:rPr>
              <w:t xml:space="preserve"> </w:t>
            </w:r>
            <w:r>
              <w:rPr>
                <w:sz w:val="24"/>
              </w:rPr>
              <w:t>А.С.</w:t>
            </w:r>
            <w:r>
              <w:rPr>
                <w:spacing w:val="-15"/>
                <w:sz w:val="24"/>
              </w:rPr>
              <w:t xml:space="preserve"> </w:t>
            </w:r>
            <w:r>
              <w:rPr>
                <w:sz w:val="24"/>
              </w:rPr>
              <w:t>Пушкина</w:t>
            </w:r>
            <w:r>
              <w:rPr>
                <w:spacing w:val="-15"/>
                <w:sz w:val="24"/>
              </w:rPr>
              <w:t xml:space="preserve"> </w:t>
            </w:r>
            <w:r>
              <w:rPr>
                <w:sz w:val="24"/>
              </w:rPr>
              <w:t>«Сказка</w:t>
            </w:r>
            <w:r>
              <w:rPr>
                <w:spacing w:val="-15"/>
                <w:sz w:val="24"/>
              </w:rPr>
              <w:t xml:space="preserve"> </w:t>
            </w:r>
            <w:r>
              <w:rPr>
                <w:sz w:val="24"/>
              </w:rPr>
              <w:t>о царе Салтане…»</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23</w:t>
            </w:r>
          </w:p>
        </w:tc>
        <w:tc>
          <w:tcPr>
            <w:tcW w:w="6887" w:type="dxa"/>
          </w:tcPr>
          <w:p w:rsidR="00A27FD6" w:rsidRDefault="00091AF7">
            <w:pPr>
              <w:pStyle w:val="TableParagraph"/>
              <w:spacing w:before="30" w:line="270" w:lineRule="atLeast"/>
              <w:ind w:left="235"/>
              <w:rPr>
                <w:sz w:val="24"/>
              </w:rPr>
            </w:pPr>
            <w:r>
              <w:rPr>
                <w:sz w:val="24"/>
              </w:rPr>
              <w:t>Наблюдение</w:t>
            </w:r>
            <w:r>
              <w:rPr>
                <w:spacing w:val="-10"/>
                <w:sz w:val="24"/>
              </w:rPr>
              <w:t xml:space="preserve"> </w:t>
            </w:r>
            <w:r>
              <w:rPr>
                <w:sz w:val="24"/>
              </w:rPr>
              <w:t>за</w:t>
            </w:r>
            <w:r>
              <w:rPr>
                <w:spacing w:val="-10"/>
                <w:sz w:val="24"/>
              </w:rPr>
              <w:t xml:space="preserve"> </w:t>
            </w:r>
            <w:r>
              <w:rPr>
                <w:sz w:val="24"/>
              </w:rPr>
              <w:t>художественными</w:t>
            </w:r>
            <w:r>
              <w:rPr>
                <w:spacing w:val="-9"/>
                <w:sz w:val="24"/>
              </w:rPr>
              <w:t xml:space="preserve"> </w:t>
            </w:r>
            <w:r>
              <w:rPr>
                <w:sz w:val="24"/>
              </w:rPr>
              <w:t>особенностями</w:t>
            </w:r>
            <w:r>
              <w:rPr>
                <w:spacing w:val="-9"/>
                <w:sz w:val="24"/>
              </w:rPr>
              <w:t xml:space="preserve"> </w:t>
            </w:r>
            <w:r>
              <w:rPr>
                <w:sz w:val="24"/>
              </w:rPr>
              <w:t>текста</w:t>
            </w:r>
            <w:r>
              <w:rPr>
                <w:spacing w:val="-9"/>
                <w:sz w:val="24"/>
              </w:rPr>
              <w:t xml:space="preserve"> </w:t>
            </w:r>
            <w:r>
              <w:rPr>
                <w:sz w:val="24"/>
              </w:rPr>
              <w:t>сказки А.С. Пушкина «Сказка о царе Салтане…»</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24</w:t>
            </w:r>
          </w:p>
        </w:tc>
        <w:tc>
          <w:tcPr>
            <w:tcW w:w="6887" w:type="dxa"/>
          </w:tcPr>
          <w:p w:rsidR="00A27FD6" w:rsidRDefault="00091AF7">
            <w:pPr>
              <w:pStyle w:val="TableParagraph"/>
              <w:ind w:left="235"/>
              <w:rPr>
                <w:sz w:val="24"/>
              </w:rPr>
            </w:pPr>
            <w:r>
              <w:rPr>
                <w:sz w:val="24"/>
              </w:rPr>
              <w:t>Фольклорная</w:t>
            </w:r>
            <w:r>
              <w:rPr>
                <w:spacing w:val="-5"/>
                <w:sz w:val="24"/>
              </w:rPr>
              <w:t xml:space="preserve"> </w:t>
            </w:r>
            <w:r>
              <w:rPr>
                <w:sz w:val="24"/>
              </w:rPr>
              <w:t>основа</w:t>
            </w:r>
            <w:r>
              <w:rPr>
                <w:spacing w:val="-2"/>
                <w:sz w:val="24"/>
              </w:rPr>
              <w:t xml:space="preserve"> </w:t>
            </w:r>
            <w:r>
              <w:rPr>
                <w:sz w:val="24"/>
              </w:rPr>
              <w:t>литературной</w:t>
            </w:r>
            <w:r>
              <w:rPr>
                <w:spacing w:val="-2"/>
                <w:sz w:val="24"/>
              </w:rPr>
              <w:t xml:space="preserve"> </w:t>
            </w:r>
            <w:r>
              <w:rPr>
                <w:sz w:val="24"/>
              </w:rPr>
              <w:t>сказки</w:t>
            </w:r>
            <w:r>
              <w:rPr>
                <w:spacing w:val="-2"/>
                <w:sz w:val="24"/>
              </w:rPr>
              <w:t xml:space="preserve"> </w:t>
            </w:r>
            <w:r>
              <w:rPr>
                <w:sz w:val="24"/>
              </w:rPr>
              <w:t>А.С.</w:t>
            </w:r>
            <w:r>
              <w:rPr>
                <w:spacing w:val="-4"/>
                <w:sz w:val="24"/>
              </w:rPr>
              <w:t xml:space="preserve"> </w:t>
            </w:r>
            <w:r>
              <w:rPr>
                <w:spacing w:val="-2"/>
                <w:sz w:val="24"/>
              </w:rPr>
              <w:t>Пушкина</w:t>
            </w:r>
          </w:p>
          <w:p w:rsidR="00A27FD6" w:rsidRDefault="00091AF7">
            <w:pPr>
              <w:pStyle w:val="TableParagraph"/>
              <w:spacing w:before="0" w:line="270" w:lineRule="atLeast"/>
              <w:ind w:left="235"/>
              <w:rPr>
                <w:sz w:val="24"/>
              </w:rPr>
            </w:pPr>
            <w:r>
              <w:rPr>
                <w:sz w:val="24"/>
              </w:rPr>
              <w:t>«Сказка</w:t>
            </w:r>
            <w:r>
              <w:rPr>
                <w:spacing w:val="-14"/>
                <w:sz w:val="24"/>
              </w:rPr>
              <w:t xml:space="preserve"> </w:t>
            </w:r>
            <w:r>
              <w:rPr>
                <w:sz w:val="24"/>
              </w:rPr>
              <w:t>о</w:t>
            </w:r>
            <w:r>
              <w:rPr>
                <w:spacing w:val="-15"/>
                <w:sz w:val="24"/>
              </w:rPr>
              <w:t xml:space="preserve"> </w:t>
            </w:r>
            <w:r>
              <w:rPr>
                <w:sz w:val="24"/>
              </w:rPr>
              <w:t>царе</w:t>
            </w:r>
            <w:r>
              <w:rPr>
                <w:spacing w:val="-14"/>
                <w:sz w:val="24"/>
              </w:rPr>
              <w:t xml:space="preserve"> </w:t>
            </w:r>
            <w:r>
              <w:rPr>
                <w:sz w:val="24"/>
              </w:rPr>
              <w:t>Салтане…».</w:t>
            </w:r>
            <w:r>
              <w:rPr>
                <w:spacing w:val="-14"/>
                <w:sz w:val="24"/>
              </w:rPr>
              <w:t xml:space="preserve"> </w:t>
            </w:r>
            <w:r>
              <w:rPr>
                <w:sz w:val="24"/>
              </w:rPr>
              <w:t>Составление</w:t>
            </w:r>
            <w:r>
              <w:rPr>
                <w:spacing w:val="-14"/>
                <w:sz w:val="24"/>
              </w:rPr>
              <w:t xml:space="preserve"> </w:t>
            </w:r>
            <w:r>
              <w:rPr>
                <w:sz w:val="24"/>
              </w:rPr>
              <w:t>устного</w:t>
            </w:r>
            <w:r>
              <w:rPr>
                <w:spacing w:val="-14"/>
                <w:sz w:val="24"/>
              </w:rPr>
              <w:t xml:space="preserve"> </w:t>
            </w:r>
            <w:r>
              <w:rPr>
                <w:sz w:val="24"/>
              </w:rPr>
              <w:t>рассказа</w:t>
            </w:r>
            <w:r>
              <w:rPr>
                <w:spacing w:val="-14"/>
                <w:sz w:val="24"/>
              </w:rPr>
              <w:t xml:space="preserve"> </w:t>
            </w:r>
            <w:r>
              <w:rPr>
                <w:sz w:val="24"/>
              </w:rPr>
              <w:t>«Моё любимое произведение А.С. Пушкина»</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25</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70" w:lineRule="atLeast"/>
              <w:ind w:left="235"/>
              <w:rPr>
                <w:sz w:val="24"/>
              </w:rPr>
            </w:pPr>
            <w:r>
              <w:rPr>
                <w:sz w:val="24"/>
              </w:rPr>
              <w:t>«Творчество</w:t>
            </w:r>
            <w:r>
              <w:rPr>
                <w:spacing w:val="-4"/>
                <w:sz w:val="24"/>
              </w:rPr>
              <w:t xml:space="preserve"> </w:t>
            </w:r>
            <w:r>
              <w:rPr>
                <w:sz w:val="24"/>
              </w:rPr>
              <w:t>А.С.</w:t>
            </w:r>
            <w:r>
              <w:rPr>
                <w:spacing w:val="-7"/>
                <w:sz w:val="24"/>
              </w:rPr>
              <w:t xml:space="preserve"> </w:t>
            </w:r>
            <w:r>
              <w:rPr>
                <w:sz w:val="24"/>
              </w:rPr>
              <w:t>Пушкина».</w:t>
            </w:r>
            <w:r>
              <w:rPr>
                <w:spacing w:val="-6"/>
                <w:sz w:val="24"/>
              </w:rPr>
              <w:t xml:space="preserve"> </w:t>
            </w:r>
            <w:r>
              <w:rPr>
                <w:sz w:val="24"/>
              </w:rPr>
              <w:t>Работа</w:t>
            </w:r>
            <w:r>
              <w:rPr>
                <w:spacing w:val="-7"/>
                <w:sz w:val="24"/>
              </w:rPr>
              <w:t xml:space="preserve"> </w:t>
            </w:r>
            <w:r>
              <w:rPr>
                <w:sz w:val="24"/>
              </w:rPr>
              <w:t>с</w:t>
            </w:r>
            <w:r>
              <w:rPr>
                <w:spacing w:val="-7"/>
                <w:sz w:val="24"/>
              </w:rPr>
              <w:t xml:space="preserve"> </w:t>
            </w:r>
            <w:r>
              <w:rPr>
                <w:sz w:val="24"/>
              </w:rPr>
              <w:t>детскими</w:t>
            </w:r>
            <w:r>
              <w:rPr>
                <w:spacing w:val="-6"/>
                <w:sz w:val="24"/>
              </w:rPr>
              <w:t xml:space="preserve"> </w:t>
            </w:r>
            <w:r>
              <w:rPr>
                <w:sz w:val="24"/>
              </w:rPr>
              <w:t>книгами.</w:t>
            </w:r>
            <w:r>
              <w:rPr>
                <w:spacing w:val="-6"/>
                <w:sz w:val="24"/>
              </w:rPr>
              <w:t xml:space="preserve"> </w:t>
            </w:r>
            <w:r>
              <w:rPr>
                <w:sz w:val="24"/>
              </w:rPr>
              <w:t>И.Я. Билибин – иллюстратор сказок А.С. Пушкина</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26</w:t>
            </w:r>
          </w:p>
        </w:tc>
        <w:tc>
          <w:tcPr>
            <w:tcW w:w="6887" w:type="dxa"/>
          </w:tcPr>
          <w:p w:rsidR="00A27FD6" w:rsidRDefault="00091AF7">
            <w:pPr>
              <w:pStyle w:val="TableParagraph"/>
              <w:spacing w:before="50"/>
              <w:ind w:left="235"/>
              <w:rPr>
                <w:sz w:val="24"/>
              </w:rPr>
            </w:pPr>
            <w:r>
              <w:rPr>
                <w:sz w:val="24"/>
              </w:rPr>
              <w:t>Описание</w:t>
            </w:r>
            <w:r>
              <w:rPr>
                <w:spacing w:val="-4"/>
                <w:sz w:val="24"/>
              </w:rPr>
              <w:t xml:space="preserve"> </w:t>
            </w:r>
            <w:r>
              <w:rPr>
                <w:sz w:val="24"/>
              </w:rPr>
              <w:t>картин</w:t>
            </w:r>
            <w:r>
              <w:rPr>
                <w:spacing w:val="-2"/>
                <w:sz w:val="24"/>
              </w:rPr>
              <w:t xml:space="preserve"> </w:t>
            </w:r>
            <w:r>
              <w:rPr>
                <w:sz w:val="24"/>
              </w:rPr>
              <w:t>осенней</w:t>
            </w:r>
            <w:r>
              <w:rPr>
                <w:spacing w:val="-2"/>
                <w:sz w:val="24"/>
              </w:rPr>
              <w:t xml:space="preserve"> </w:t>
            </w:r>
            <w:r>
              <w:rPr>
                <w:sz w:val="24"/>
              </w:rPr>
              <w:t>природы</w:t>
            </w:r>
            <w:r>
              <w:rPr>
                <w:spacing w:val="-3"/>
                <w:sz w:val="24"/>
              </w:rPr>
              <w:t xml:space="preserve"> </w:t>
            </w:r>
            <w:r>
              <w:rPr>
                <w:sz w:val="24"/>
              </w:rPr>
              <w:t>в</w:t>
            </w:r>
            <w:r>
              <w:rPr>
                <w:spacing w:val="-3"/>
                <w:sz w:val="24"/>
              </w:rPr>
              <w:t xml:space="preserve"> </w:t>
            </w:r>
            <w:r>
              <w:rPr>
                <w:sz w:val="24"/>
              </w:rPr>
              <w:t>стихотворении</w:t>
            </w:r>
            <w:r>
              <w:rPr>
                <w:spacing w:val="-2"/>
                <w:sz w:val="24"/>
              </w:rPr>
              <w:t xml:space="preserve"> </w:t>
            </w:r>
            <w:r>
              <w:rPr>
                <w:spacing w:val="-4"/>
                <w:sz w:val="24"/>
              </w:rPr>
              <w:t>Ф.И.</w:t>
            </w:r>
          </w:p>
          <w:p w:rsidR="00A27FD6" w:rsidRDefault="00091AF7">
            <w:pPr>
              <w:pStyle w:val="TableParagraph"/>
              <w:spacing w:before="0" w:line="257" w:lineRule="exact"/>
              <w:ind w:left="235"/>
              <w:rPr>
                <w:sz w:val="24"/>
              </w:rPr>
            </w:pPr>
            <w:r>
              <w:rPr>
                <w:sz w:val="24"/>
              </w:rPr>
              <w:t>Тютчева</w:t>
            </w:r>
            <w:r>
              <w:rPr>
                <w:spacing w:val="-4"/>
                <w:sz w:val="24"/>
              </w:rPr>
              <w:t xml:space="preserve"> </w:t>
            </w:r>
            <w:r>
              <w:rPr>
                <w:sz w:val="24"/>
              </w:rPr>
              <w:t>«Есть в</w:t>
            </w:r>
            <w:r>
              <w:rPr>
                <w:spacing w:val="-3"/>
                <w:sz w:val="24"/>
              </w:rPr>
              <w:t xml:space="preserve"> </w:t>
            </w:r>
            <w:r>
              <w:rPr>
                <w:sz w:val="24"/>
              </w:rPr>
              <w:t>осени</w:t>
            </w:r>
            <w:r>
              <w:rPr>
                <w:spacing w:val="-1"/>
                <w:sz w:val="24"/>
              </w:rPr>
              <w:t xml:space="preserve"> </w:t>
            </w:r>
            <w:r>
              <w:rPr>
                <w:sz w:val="24"/>
              </w:rPr>
              <w:t>первоначальной…»</w:t>
            </w:r>
            <w:r>
              <w:rPr>
                <w:spacing w:val="-2"/>
                <w:sz w:val="24"/>
              </w:rPr>
              <w:t xml:space="preserve"> </w:t>
            </w:r>
            <w:r>
              <w:rPr>
                <w:sz w:val="24"/>
              </w:rPr>
              <w:t>и</w:t>
            </w:r>
            <w:r>
              <w:rPr>
                <w:spacing w:val="-1"/>
                <w:sz w:val="24"/>
              </w:rPr>
              <w:t xml:space="preserve"> </w:t>
            </w:r>
            <w:r>
              <w:rPr>
                <w:sz w:val="24"/>
              </w:rPr>
              <w:t>другие</w:t>
            </w:r>
            <w:r>
              <w:rPr>
                <w:spacing w:val="-3"/>
                <w:sz w:val="24"/>
              </w:rPr>
              <w:t xml:space="preserve"> </w:t>
            </w:r>
            <w:r>
              <w:rPr>
                <w:sz w:val="24"/>
              </w:rPr>
              <w:t>по</w:t>
            </w:r>
            <w:r>
              <w:rPr>
                <w:spacing w:val="-1"/>
                <w:sz w:val="24"/>
              </w:rPr>
              <w:t xml:space="preserve"> </w:t>
            </w:r>
            <w:r>
              <w:rPr>
                <w:spacing w:val="-2"/>
                <w:sz w:val="24"/>
              </w:rPr>
              <w:t>выбору</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27</w:t>
            </w:r>
          </w:p>
        </w:tc>
        <w:tc>
          <w:tcPr>
            <w:tcW w:w="6887" w:type="dxa"/>
          </w:tcPr>
          <w:p w:rsidR="00A27FD6" w:rsidRDefault="00091AF7">
            <w:pPr>
              <w:pStyle w:val="TableParagraph"/>
              <w:spacing w:before="30" w:line="270" w:lineRule="atLeast"/>
              <w:ind w:left="235" w:right="91"/>
              <w:rPr>
                <w:sz w:val="24"/>
              </w:rPr>
            </w:pPr>
            <w:r>
              <w:rPr>
                <w:sz w:val="24"/>
              </w:rPr>
              <w:t>Сравнение</w:t>
            </w:r>
            <w:r>
              <w:rPr>
                <w:spacing w:val="-8"/>
                <w:sz w:val="24"/>
              </w:rPr>
              <w:t xml:space="preserve"> </w:t>
            </w:r>
            <w:r>
              <w:rPr>
                <w:sz w:val="24"/>
              </w:rPr>
              <w:t>стихотворений</w:t>
            </w:r>
            <w:r>
              <w:rPr>
                <w:spacing w:val="-7"/>
                <w:sz w:val="24"/>
              </w:rPr>
              <w:t xml:space="preserve"> </w:t>
            </w:r>
            <w:r>
              <w:rPr>
                <w:sz w:val="24"/>
              </w:rPr>
              <w:t>об</w:t>
            </w:r>
            <w:r>
              <w:rPr>
                <w:spacing w:val="-7"/>
                <w:sz w:val="24"/>
              </w:rPr>
              <w:t xml:space="preserve"> </w:t>
            </w:r>
            <w:r>
              <w:rPr>
                <w:sz w:val="24"/>
              </w:rPr>
              <w:t>осени.</w:t>
            </w:r>
            <w:r>
              <w:rPr>
                <w:spacing w:val="-7"/>
                <w:sz w:val="24"/>
              </w:rPr>
              <w:t xml:space="preserve"> </w:t>
            </w:r>
            <w:r>
              <w:rPr>
                <w:sz w:val="24"/>
              </w:rPr>
              <w:t>На</w:t>
            </w:r>
            <w:r>
              <w:rPr>
                <w:spacing w:val="-8"/>
                <w:sz w:val="24"/>
              </w:rPr>
              <w:t xml:space="preserve"> </w:t>
            </w:r>
            <w:r>
              <w:rPr>
                <w:sz w:val="24"/>
              </w:rPr>
              <w:t>примере</w:t>
            </w:r>
            <w:r>
              <w:rPr>
                <w:spacing w:val="-8"/>
                <w:sz w:val="24"/>
              </w:rPr>
              <w:t xml:space="preserve"> </w:t>
            </w:r>
            <w:r>
              <w:rPr>
                <w:sz w:val="24"/>
              </w:rPr>
              <w:t>произведений Ф.И. Тютчева «Есть в осени первоначальной…» и А.Н. Майкова «Осень»</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1430"/>
        </w:trPr>
        <w:tc>
          <w:tcPr>
            <w:tcW w:w="86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28</w:t>
            </w:r>
          </w:p>
        </w:tc>
        <w:tc>
          <w:tcPr>
            <w:tcW w:w="6887" w:type="dxa"/>
          </w:tcPr>
          <w:p w:rsidR="00A27FD6" w:rsidRDefault="00091AF7">
            <w:pPr>
              <w:pStyle w:val="TableParagraph"/>
              <w:spacing w:before="30" w:line="270" w:lineRule="atLeast"/>
              <w:ind w:left="235" w:right="91"/>
              <w:rPr>
                <w:sz w:val="24"/>
              </w:rPr>
            </w:pPr>
            <w:r>
              <w:rPr>
                <w:sz w:val="24"/>
              </w:rPr>
              <w:t>Восприятие</w:t>
            </w:r>
            <w:r>
              <w:rPr>
                <w:spacing w:val="-7"/>
                <w:sz w:val="24"/>
              </w:rPr>
              <w:t xml:space="preserve"> </w:t>
            </w:r>
            <w:r>
              <w:rPr>
                <w:sz w:val="24"/>
              </w:rPr>
              <w:t>картин</w:t>
            </w:r>
            <w:r>
              <w:rPr>
                <w:spacing w:val="-6"/>
                <w:sz w:val="24"/>
              </w:rPr>
              <w:t xml:space="preserve"> </w:t>
            </w:r>
            <w:r>
              <w:rPr>
                <w:sz w:val="24"/>
              </w:rPr>
              <w:t>зимнего</w:t>
            </w:r>
            <w:r>
              <w:rPr>
                <w:spacing w:val="-7"/>
                <w:sz w:val="24"/>
              </w:rPr>
              <w:t xml:space="preserve"> </w:t>
            </w:r>
            <w:r>
              <w:rPr>
                <w:sz w:val="24"/>
              </w:rPr>
              <w:t>пейзажа</w:t>
            </w:r>
            <w:r>
              <w:rPr>
                <w:spacing w:val="-8"/>
                <w:sz w:val="24"/>
              </w:rPr>
              <w:t xml:space="preserve"> </w:t>
            </w:r>
            <w:r>
              <w:rPr>
                <w:sz w:val="24"/>
              </w:rPr>
              <w:t>в</w:t>
            </w:r>
            <w:r>
              <w:rPr>
                <w:spacing w:val="-7"/>
                <w:sz w:val="24"/>
              </w:rPr>
              <w:t xml:space="preserve"> </w:t>
            </w:r>
            <w:r>
              <w:rPr>
                <w:sz w:val="24"/>
              </w:rPr>
              <w:t>стихотворениях</w:t>
            </w:r>
            <w:r>
              <w:rPr>
                <w:spacing w:val="-6"/>
                <w:sz w:val="24"/>
              </w:rPr>
              <w:t xml:space="preserve"> </w:t>
            </w:r>
            <w:r>
              <w:rPr>
                <w:sz w:val="24"/>
              </w:rPr>
              <w:t>А.А. Фета «Кот поёт, глаза прищуря», «Мама! Глянь-ка из окошка…» и другие по выбору. Средства художественной выразительности (эпитет, сравнение) в лирических произведениях поэтов</w:t>
            </w:r>
          </w:p>
        </w:tc>
        <w:tc>
          <w:tcPr>
            <w:tcW w:w="18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29</w:t>
            </w:r>
          </w:p>
        </w:tc>
        <w:tc>
          <w:tcPr>
            <w:tcW w:w="6887" w:type="dxa"/>
          </w:tcPr>
          <w:p w:rsidR="00A27FD6" w:rsidRDefault="00091AF7">
            <w:pPr>
              <w:pStyle w:val="TableParagraph"/>
              <w:spacing w:before="30" w:line="270" w:lineRule="atLeast"/>
              <w:ind w:left="235" w:right="153"/>
              <w:rPr>
                <w:sz w:val="24"/>
              </w:rPr>
            </w:pPr>
            <w:r>
              <w:rPr>
                <w:sz w:val="24"/>
              </w:rPr>
              <w:t>Особенности</w:t>
            </w:r>
            <w:r>
              <w:rPr>
                <w:spacing w:val="-8"/>
                <w:sz w:val="24"/>
              </w:rPr>
              <w:t xml:space="preserve"> </w:t>
            </w:r>
            <w:r>
              <w:rPr>
                <w:sz w:val="24"/>
              </w:rPr>
              <w:t>авторской</w:t>
            </w:r>
            <w:r>
              <w:rPr>
                <w:spacing w:val="-11"/>
                <w:sz w:val="24"/>
              </w:rPr>
              <w:t xml:space="preserve"> </w:t>
            </w:r>
            <w:r>
              <w:rPr>
                <w:sz w:val="24"/>
              </w:rPr>
              <w:t>сказки</w:t>
            </w:r>
            <w:r>
              <w:rPr>
                <w:spacing w:val="-9"/>
                <w:sz w:val="24"/>
              </w:rPr>
              <w:t xml:space="preserve"> </w:t>
            </w:r>
            <w:r>
              <w:rPr>
                <w:sz w:val="24"/>
              </w:rPr>
              <w:t>Л.Н.</w:t>
            </w:r>
            <w:r>
              <w:rPr>
                <w:spacing w:val="-10"/>
                <w:sz w:val="24"/>
              </w:rPr>
              <w:t xml:space="preserve"> </w:t>
            </w:r>
            <w:r>
              <w:rPr>
                <w:sz w:val="24"/>
              </w:rPr>
              <w:t>Толстого</w:t>
            </w:r>
            <w:r>
              <w:rPr>
                <w:spacing w:val="-9"/>
                <w:sz w:val="24"/>
              </w:rPr>
              <w:t xml:space="preserve"> </w:t>
            </w:r>
            <w:r>
              <w:rPr>
                <w:sz w:val="24"/>
              </w:rPr>
              <w:t xml:space="preserve">«Ореховая ветка»: основные события, главные герои, волшебные </w:t>
            </w:r>
            <w:r>
              <w:rPr>
                <w:spacing w:val="-2"/>
                <w:sz w:val="24"/>
              </w:rPr>
              <w:t>помощники</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30</w:t>
            </w:r>
          </w:p>
        </w:tc>
        <w:tc>
          <w:tcPr>
            <w:tcW w:w="6887" w:type="dxa"/>
          </w:tcPr>
          <w:p w:rsidR="00A27FD6" w:rsidRDefault="00091AF7">
            <w:pPr>
              <w:pStyle w:val="TableParagraph"/>
              <w:spacing w:before="30" w:line="270" w:lineRule="atLeast"/>
              <w:ind w:left="235"/>
              <w:rPr>
                <w:sz w:val="24"/>
              </w:rPr>
            </w:pPr>
            <w:r>
              <w:rPr>
                <w:sz w:val="24"/>
              </w:rPr>
              <w:t>Работа</w:t>
            </w:r>
            <w:r>
              <w:rPr>
                <w:spacing w:val="-8"/>
                <w:sz w:val="24"/>
              </w:rPr>
              <w:t xml:space="preserve"> </w:t>
            </w:r>
            <w:r>
              <w:rPr>
                <w:sz w:val="24"/>
              </w:rPr>
              <w:t>с</w:t>
            </w:r>
            <w:r>
              <w:rPr>
                <w:spacing w:val="-8"/>
                <w:sz w:val="24"/>
              </w:rPr>
              <w:t xml:space="preserve"> </w:t>
            </w:r>
            <w:r>
              <w:rPr>
                <w:sz w:val="24"/>
              </w:rPr>
              <w:t>баснями</w:t>
            </w:r>
            <w:r>
              <w:rPr>
                <w:spacing w:val="-7"/>
                <w:sz w:val="24"/>
              </w:rPr>
              <w:t xml:space="preserve"> </w:t>
            </w:r>
            <w:r>
              <w:rPr>
                <w:sz w:val="24"/>
              </w:rPr>
              <w:t>Л.Н.</w:t>
            </w:r>
            <w:r>
              <w:rPr>
                <w:spacing w:val="-8"/>
                <w:sz w:val="24"/>
              </w:rPr>
              <w:t xml:space="preserve"> </w:t>
            </w:r>
            <w:r>
              <w:rPr>
                <w:sz w:val="24"/>
              </w:rPr>
              <w:t>Толстого:</w:t>
            </w:r>
            <w:r>
              <w:rPr>
                <w:spacing w:val="-7"/>
                <w:sz w:val="24"/>
              </w:rPr>
              <w:t xml:space="preserve"> </w:t>
            </w:r>
            <w:r>
              <w:rPr>
                <w:sz w:val="24"/>
              </w:rPr>
              <w:t>выделение</w:t>
            </w:r>
            <w:r>
              <w:rPr>
                <w:spacing w:val="-8"/>
                <w:sz w:val="24"/>
              </w:rPr>
              <w:t xml:space="preserve"> </w:t>
            </w:r>
            <w:r>
              <w:rPr>
                <w:sz w:val="24"/>
              </w:rPr>
              <w:t>жанровых особенностей. На примере басни «Белка и волк»</w:t>
            </w:r>
          </w:p>
        </w:tc>
        <w:tc>
          <w:tcPr>
            <w:tcW w:w="1812" w:type="dxa"/>
          </w:tcPr>
          <w:p w:rsidR="00A27FD6" w:rsidRDefault="00091AF7">
            <w:pPr>
              <w:pStyle w:val="TableParagraph"/>
              <w:spacing w:before="188"/>
              <w:ind w:right="741"/>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31</w:t>
            </w:r>
          </w:p>
        </w:tc>
        <w:tc>
          <w:tcPr>
            <w:tcW w:w="6887" w:type="dxa"/>
          </w:tcPr>
          <w:p w:rsidR="00A27FD6" w:rsidRDefault="00091AF7">
            <w:pPr>
              <w:pStyle w:val="TableParagraph"/>
              <w:spacing w:before="30" w:line="270" w:lineRule="atLeast"/>
              <w:ind w:left="235" w:right="1528"/>
              <w:rPr>
                <w:sz w:val="24"/>
              </w:rPr>
            </w:pPr>
            <w:r>
              <w:rPr>
                <w:sz w:val="24"/>
              </w:rPr>
              <w:t>Наблюдение</w:t>
            </w:r>
            <w:r>
              <w:rPr>
                <w:spacing w:val="-14"/>
                <w:sz w:val="24"/>
              </w:rPr>
              <w:t xml:space="preserve"> </w:t>
            </w:r>
            <w:r>
              <w:rPr>
                <w:sz w:val="24"/>
              </w:rPr>
              <w:t>за</w:t>
            </w:r>
            <w:r>
              <w:rPr>
                <w:spacing w:val="-14"/>
                <w:sz w:val="24"/>
              </w:rPr>
              <w:t xml:space="preserve"> </w:t>
            </w:r>
            <w:r>
              <w:rPr>
                <w:sz w:val="24"/>
              </w:rPr>
              <w:t>художественными</w:t>
            </w:r>
            <w:r>
              <w:rPr>
                <w:spacing w:val="-13"/>
                <w:sz w:val="24"/>
              </w:rPr>
              <w:t xml:space="preserve"> </w:t>
            </w:r>
            <w:r>
              <w:rPr>
                <w:sz w:val="24"/>
              </w:rPr>
              <w:t>особенностями рассказа-описания Л.Н. Толстого «Лебеди»</w:t>
            </w:r>
          </w:p>
        </w:tc>
        <w:tc>
          <w:tcPr>
            <w:tcW w:w="1812" w:type="dxa"/>
          </w:tcPr>
          <w:p w:rsidR="00A27FD6" w:rsidRDefault="00091AF7">
            <w:pPr>
              <w:pStyle w:val="TableParagraph"/>
              <w:spacing w:before="188"/>
              <w:ind w:right="770"/>
              <w:jc w:val="right"/>
              <w:rPr>
                <w:sz w:val="24"/>
              </w:rPr>
            </w:pPr>
            <w:r>
              <w:rPr>
                <w:sz w:val="24"/>
              </w:rPr>
              <w:t>1</w:t>
            </w:r>
          </w:p>
        </w:tc>
      </w:tr>
    </w:tbl>
    <w:p w:rsidR="00A27FD6" w:rsidRDefault="00A27FD6">
      <w:pPr>
        <w:jc w:val="right"/>
        <w:rPr>
          <w:sz w:val="24"/>
        </w:rPr>
        <w:sectPr w:rsidR="00A27FD6">
          <w:type w:val="continuous"/>
          <w:pgSz w:w="11910" w:h="16390"/>
          <w:pgMar w:top="1120" w:right="280" w:bottom="974"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6887"/>
        <w:gridCol w:w="1812"/>
      </w:tblGrid>
      <w:tr w:rsidR="00A27FD6">
        <w:trPr>
          <w:trHeight w:val="602"/>
        </w:trPr>
        <w:tc>
          <w:tcPr>
            <w:tcW w:w="866" w:type="dxa"/>
          </w:tcPr>
          <w:p w:rsidR="00A27FD6" w:rsidRDefault="00091AF7">
            <w:pPr>
              <w:pStyle w:val="TableParagraph"/>
              <w:spacing w:before="189"/>
              <w:ind w:left="100"/>
              <w:rPr>
                <w:sz w:val="24"/>
              </w:rPr>
            </w:pPr>
            <w:r>
              <w:rPr>
                <w:spacing w:val="-5"/>
                <w:sz w:val="24"/>
              </w:rPr>
              <w:t>32</w:t>
            </w:r>
          </w:p>
        </w:tc>
        <w:tc>
          <w:tcPr>
            <w:tcW w:w="6887" w:type="dxa"/>
          </w:tcPr>
          <w:p w:rsidR="00A27FD6" w:rsidRDefault="00091AF7">
            <w:pPr>
              <w:pStyle w:val="TableParagraph"/>
              <w:spacing w:before="30" w:line="270" w:lineRule="atLeast"/>
              <w:ind w:left="235" w:right="153"/>
              <w:rPr>
                <w:sz w:val="24"/>
              </w:rPr>
            </w:pPr>
            <w:r>
              <w:rPr>
                <w:sz w:val="24"/>
              </w:rPr>
              <w:t>Различение</w:t>
            </w:r>
            <w:r>
              <w:rPr>
                <w:spacing w:val="-12"/>
                <w:sz w:val="24"/>
              </w:rPr>
              <w:t xml:space="preserve"> </w:t>
            </w:r>
            <w:r>
              <w:rPr>
                <w:sz w:val="24"/>
              </w:rPr>
              <w:t>художественного</w:t>
            </w:r>
            <w:r>
              <w:rPr>
                <w:spacing w:val="-12"/>
                <w:sz w:val="24"/>
              </w:rPr>
              <w:t xml:space="preserve"> </w:t>
            </w:r>
            <w:r>
              <w:rPr>
                <w:sz w:val="24"/>
              </w:rPr>
              <w:t>и</w:t>
            </w:r>
            <w:r>
              <w:rPr>
                <w:spacing w:val="-13"/>
                <w:sz w:val="24"/>
              </w:rPr>
              <w:t xml:space="preserve"> </w:t>
            </w:r>
            <w:r>
              <w:rPr>
                <w:sz w:val="24"/>
              </w:rPr>
              <w:t>научно-познавательного текстов «Лебеди» и «Зайцы» Л.Н. Толстого</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33</w:t>
            </w:r>
          </w:p>
        </w:tc>
        <w:tc>
          <w:tcPr>
            <w:tcW w:w="6887" w:type="dxa"/>
          </w:tcPr>
          <w:p w:rsidR="00A27FD6" w:rsidRDefault="00091AF7">
            <w:pPr>
              <w:pStyle w:val="TableParagraph"/>
              <w:spacing w:before="30" w:line="270" w:lineRule="atLeast"/>
              <w:ind w:left="235"/>
              <w:rPr>
                <w:sz w:val="24"/>
              </w:rPr>
            </w:pPr>
            <w:r>
              <w:rPr>
                <w:sz w:val="24"/>
              </w:rPr>
              <w:t>Осознание</w:t>
            </w:r>
            <w:r>
              <w:rPr>
                <w:spacing w:val="-9"/>
                <w:sz w:val="24"/>
              </w:rPr>
              <w:t xml:space="preserve"> </w:t>
            </w:r>
            <w:r>
              <w:rPr>
                <w:sz w:val="24"/>
              </w:rPr>
              <w:t>связи</w:t>
            </w:r>
            <w:r>
              <w:rPr>
                <w:spacing w:val="-8"/>
                <w:sz w:val="24"/>
              </w:rPr>
              <w:t xml:space="preserve"> </w:t>
            </w:r>
            <w:r>
              <w:rPr>
                <w:sz w:val="24"/>
              </w:rPr>
              <w:t>содержания</w:t>
            </w:r>
            <w:r>
              <w:rPr>
                <w:spacing w:val="-8"/>
                <w:sz w:val="24"/>
              </w:rPr>
              <w:t xml:space="preserve"> </w:t>
            </w:r>
            <w:r>
              <w:rPr>
                <w:sz w:val="24"/>
              </w:rPr>
              <w:t>произведения</w:t>
            </w:r>
            <w:r>
              <w:rPr>
                <w:spacing w:val="-8"/>
                <w:sz w:val="24"/>
              </w:rPr>
              <w:t xml:space="preserve"> </w:t>
            </w:r>
            <w:r>
              <w:rPr>
                <w:sz w:val="24"/>
              </w:rPr>
              <w:t>с</w:t>
            </w:r>
            <w:r>
              <w:rPr>
                <w:spacing w:val="-9"/>
                <w:sz w:val="24"/>
              </w:rPr>
              <w:t xml:space="preserve"> </w:t>
            </w:r>
            <w:r>
              <w:rPr>
                <w:sz w:val="24"/>
              </w:rPr>
              <w:t>реальным событием. На примере были «Прыжок» Л.Н. Толстого</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34</w:t>
            </w:r>
          </w:p>
        </w:tc>
        <w:tc>
          <w:tcPr>
            <w:tcW w:w="6887" w:type="dxa"/>
          </w:tcPr>
          <w:p w:rsidR="00A27FD6" w:rsidRDefault="00091AF7">
            <w:pPr>
              <w:pStyle w:val="TableParagraph"/>
              <w:spacing w:before="30" w:line="270" w:lineRule="atLeast"/>
              <w:ind w:left="235"/>
              <w:rPr>
                <w:sz w:val="24"/>
              </w:rPr>
            </w:pPr>
            <w:r>
              <w:rPr>
                <w:sz w:val="24"/>
              </w:rPr>
              <w:t>Анализ</w:t>
            </w:r>
            <w:r>
              <w:rPr>
                <w:spacing w:val="-6"/>
                <w:sz w:val="24"/>
              </w:rPr>
              <w:t xml:space="preserve"> </w:t>
            </w:r>
            <w:r>
              <w:rPr>
                <w:sz w:val="24"/>
              </w:rPr>
              <w:t>сюжета</w:t>
            </w:r>
            <w:r>
              <w:rPr>
                <w:spacing w:val="-6"/>
                <w:sz w:val="24"/>
              </w:rPr>
              <w:t xml:space="preserve"> </w:t>
            </w:r>
            <w:r>
              <w:rPr>
                <w:sz w:val="24"/>
              </w:rPr>
              <w:t>были</w:t>
            </w:r>
            <w:r>
              <w:rPr>
                <w:spacing w:val="-6"/>
                <w:sz w:val="24"/>
              </w:rPr>
              <w:t xml:space="preserve"> </w:t>
            </w:r>
            <w:r>
              <w:rPr>
                <w:sz w:val="24"/>
              </w:rPr>
              <w:t>«Прыжок»</w:t>
            </w:r>
            <w:r>
              <w:rPr>
                <w:spacing w:val="-6"/>
                <w:sz w:val="24"/>
              </w:rPr>
              <w:t xml:space="preserve"> </w:t>
            </w:r>
            <w:r>
              <w:rPr>
                <w:sz w:val="24"/>
              </w:rPr>
              <w:t>Л.Н.</w:t>
            </w:r>
            <w:r>
              <w:rPr>
                <w:spacing w:val="-7"/>
                <w:sz w:val="24"/>
              </w:rPr>
              <w:t xml:space="preserve"> </w:t>
            </w:r>
            <w:r>
              <w:rPr>
                <w:sz w:val="24"/>
              </w:rPr>
              <w:t>Толстого:</w:t>
            </w:r>
            <w:r>
              <w:rPr>
                <w:spacing w:val="-6"/>
                <w:sz w:val="24"/>
              </w:rPr>
              <w:t xml:space="preserve"> </w:t>
            </w:r>
            <w:r>
              <w:rPr>
                <w:sz w:val="24"/>
              </w:rPr>
              <w:t>главные</w:t>
            </w:r>
            <w:r>
              <w:rPr>
                <w:spacing w:val="-8"/>
                <w:sz w:val="24"/>
              </w:rPr>
              <w:t xml:space="preserve"> </w:t>
            </w:r>
            <w:r>
              <w:rPr>
                <w:sz w:val="24"/>
              </w:rPr>
              <w:t>герои, отдельные эпизоды, составление плана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1430"/>
        </w:trPr>
        <w:tc>
          <w:tcPr>
            <w:tcW w:w="86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35</w:t>
            </w:r>
          </w:p>
        </w:tc>
        <w:tc>
          <w:tcPr>
            <w:tcW w:w="6887" w:type="dxa"/>
          </w:tcPr>
          <w:p w:rsidR="00A27FD6" w:rsidRDefault="00091AF7">
            <w:pPr>
              <w:pStyle w:val="TableParagraph"/>
              <w:ind w:left="235"/>
              <w:rPr>
                <w:sz w:val="24"/>
              </w:rPr>
            </w:pPr>
            <w:r>
              <w:rPr>
                <w:sz w:val="24"/>
              </w:rPr>
              <w:t>Различение рассказчика и автора произведения в рассказе Л.Н. Толстого</w:t>
            </w:r>
            <w:r>
              <w:rPr>
                <w:spacing w:val="-13"/>
                <w:sz w:val="24"/>
              </w:rPr>
              <w:t xml:space="preserve"> </w:t>
            </w:r>
            <w:r>
              <w:rPr>
                <w:sz w:val="24"/>
              </w:rPr>
              <w:t>«Акула»</w:t>
            </w:r>
            <w:r>
              <w:rPr>
                <w:spacing w:val="-14"/>
                <w:sz w:val="24"/>
              </w:rPr>
              <w:t xml:space="preserve"> </w:t>
            </w:r>
            <w:r>
              <w:rPr>
                <w:sz w:val="24"/>
              </w:rPr>
              <w:t>и</w:t>
            </w:r>
            <w:r>
              <w:rPr>
                <w:spacing w:val="-13"/>
                <w:sz w:val="24"/>
              </w:rPr>
              <w:t xml:space="preserve"> </w:t>
            </w:r>
            <w:r>
              <w:rPr>
                <w:sz w:val="24"/>
              </w:rPr>
              <w:t>других</w:t>
            </w:r>
            <w:r>
              <w:rPr>
                <w:spacing w:val="-14"/>
                <w:sz w:val="24"/>
              </w:rPr>
              <w:t xml:space="preserve"> </w:t>
            </w:r>
            <w:r>
              <w:rPr>
                <w:sz w:val="24"/>
              </w:rPr>
              <w:t>по</w:t>
            </w:r>
            <w:r>
              <w:rPr>
                <w:spacing w:val="-12"/>
                <w:sz w:val="24"/>
              </w:rPr>
              <w:t xml:space="preserve"> </w:t>
            </w:r>
            <w:r>
              <w:rPr>
                <w:sz w:val="24"/>
              </w:rPr>
              <w:t>выбору.</w:t>
            </w:r>
            <w:r>
              <w:rPr>
                <w:spacing w:val="-15"/>
                <w:sz w:val="24"/>
              </w:rPr>
              <w:t xml:space="preserve"> </w:t>
            </w:r>
            <w:r>
              <w:rPr>
                <w:sz w:val="24"/>
              </w:rPr>
              <w:t>Выделение</w:t>
            </w:r>
            <w:r>
              <w:rPr>
                <w:spacing w:val="-14"/>
                <w:sz w:val="24"/>
              </w:rPr>
              <w:t xml:space="preserve"> </w:t>
            </w:r>
            <w:r>
              <w:rPr>
                <w:sz w:val="24"/>
              </w:rPr>
              <w:t>структурных частей произведения Л.Н. Толстого «Акула» и других по</w:t>
            </w:r>
          </w:p>
          <w:p w:rsidR="00A27FD6" w:rsidRDefault="00091AF7">
            <w:pPr>
              <w:pStyle w:val="TableParagraph"/>
              <w:spacing w:before="0" w:line="276" w:lineRule="exact"/>
              <w:ind w:left="235"/>
              <w:rPr>
                <w:sz w:val="24"/>
              </w:rPr>
            </w:pPr>
            <w:r>
              <w:rPr>
                <w:sz w:val="24"/>
              </w:rPr>
              <w:t>выбору</w:t>
            </w:r>
            <w:r>
              <w:rPr>
                <w:spacing w:val="-7"/>
                <w:sz w:val="24"/>
              </w:rPr>
              <w:t xml:space="preserve"> </w:t>
            </w:r>
            <w:r>
              <w:rPr>
                <w:sz w:val="24"/>
              </w:rPr>
              <w:t>(композиции):</w:t>
            </w:r>
            <w:r>
              <w:rPr>
                <w:spacing w:val="-10"/>
                <w:sz w:val="24"/>
              </w:rPr>
              <w:t xml:space="preserve"> </w:t>
            </w:r>
            <w:r>
              <w:rPr>
                <w:sz w:val="24"/>
              </w:rPr>
              <w:t>начало,</w:t>
            </w:r>
            <w:r>
              <w:rPr>
                <w:spacing w:val="-8"/>
                <w:sz w:val="24"/>
              </w:rPr>
              <w:t xml:space="preserve"> </w:t>
            </w:r>
            <w:r>
              <w:rPr>
                <w:sz w:val="24"/>
              </w:rPr>
              <w:t>завязка</w:t>
            </w:r>
            <w:r>
              <w:rPr>
                <w:spacing w:val="-8"/>
                <w:sz w:val="24"/>
              </w:rPr>
              <w:t xml:space="preserve"> </w:t>
            </w:r>
            <w:r>
              <w:rPr>
                <w:sz w:val="24"/>
              </w:rPr>
              <w:t>действия,</w:t>
            </w:r>
            <w:r>
              <w:rPr>
                <w:spacing w:val="-7"/>
                <w:sz w:val="24"/>
              </w:rPr>
              <w:t xml:space="preserve"> </w:t>
            </w:r>
            <w:r>
              <w:rPr>
                <w:sz w:val="24"/>
              </w:rPr>
              <w:t xml:space="preserve">кульминация, </w:t>
            </w:r>
            <w:r>
              <w:rPr>
                <w:spacing w:val="-2"/>
                <w:sz w:val="24"/>
              </w:rPr>
              <w:t>развязка</w:t>
            </w:r>
          </w:p>
        </w:tc>
        <w:tc>
          <w:tcPr>
            <w:tcW w:w="18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36</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70" w:lineRule="atLeast"/>
              <w:ind w:left="235"/>
              <w:rPr>
                <w:sz w:val="24"/>
              </w:rPr>
            </w:pPr>
            <w:r>
              <w:rPr>
                <w:sz w:val="24"/>
              </w:rPr>
              <w:t>«Творчество</w:t>
            </w:r>
            <w:r>
              <w:rPr>
                <w:spacing w:val="-6"/>
                <w:sz w:val="24"/>
              </w:rPr>
              <w:t xml:space="preserve"> </w:t>
            </w:r>
            <w:r>
              <w:rPr>
                <w:sz w:val="24"/>
              </w:rPr>
              <w:t>Л.Н.</w:t>
            </w:r>
            <w:r>
              <w:rPr>
                <w:spacing w:val="-6"/>
                <w:sz w:val="24"/>
              </w:rPr>
              <w:t xml:space="preserve"> </w:t>
            </w:r>
            <w:r>
              <w:rPr>
                <w:sz w:val="24"/>
              </w:rPr>
              <w:t>Толстого».</w:t>
            </w:r>
            <w:r>
              <w:rPr>
                <w:spacing w:val="-6"/>
                <w:sz w:val="24"/>
              </w:rPr>
              <w:t xml:space="preserve"> </w:t>
            </w:r>
            <w:r>
              <w:rPr>
                <w:sz w:val="24"/>
              </w:rPr>
              <w:t>Работа</w:t>
            </w:r>
            <w:r>
              <w:rPr>
                <w:spacing w:val="-7"/>
                <w:sz w:val="24"/>
              </w:rPr>
              <w:t xml:space="preserve"> </w:t>
            </w:r>
            <w:r>
              <w:rPr>
                <w:sz w:val="24"/>
              </w:rPr>
              <w:t>с</w:t>
            </w:r>
            <w:r>
              <w:rPr>
                <w:spacing w:val="-7"/>
                <w:sz w:val="24"/>
              </w:rPr>
              <w:t xml:space="preserve"> </w:t>
            </w:r>
            <w:r>
              <w:rPr>
                <w:sz w:val="24"/>
              </w:rPr>
              <w:t>детскими</w:t>
            </w:r>
            <w:r>
              <w:rPr>
                <w:spacing w:val="-4"/>
                <w:sz w:val="24"/>
              </w:rPr>
              <w:t xml:space="preserve"> </w:t>
            </w:r>
            <w:r>
              <w:rPr>
                <w:sz w:val="24"/>
              </w:rPr>
              <w:t>книгами: жанровое многообразие произведений Л.Н. Толстого</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37</w:t>
            </w:r>
          </w:p>
        </w:tc>
        <w:tc>
          <w:tcPr>
            <w:tcW w:w="6887" w:type="dxa"/>
          </w:tcPr>
          <w:p w:rsidR="00A27FD6" w:rsidRDefault="00091AF7">
            <w:pPr>
              <w:pStyle w:val="TableParagraph"/>
              <w:ind w:left="235"/>
              <w:rPr>
                <w:sz w:val="24"/>
              </w:rPr>
            </w:pPr>
            <w:r>
              <w:rPr>
                <w:sz w:val="24"/>
              </w:rPr>
              <w:t>Оценка чувств и настроения, вызываемых лирическим произведением.</w:t>
            </w:r>
            <w:r>
              <w:rPr>
                <w:spacing w:val="-8"/>
                <w:sz w:val="24"/>
              </w:rPr>
              <w:t xml:space="preserve"> </w:t>
            </w:r>
            <w:r>
              <w:rPr>
                <w:sz w:val="24"/>
              </w:rPr>
              <w:t>На</w:t>
            </w:r>
            <w:r>
              <w:rPr>
                <w:spacing w:val="-10"/>
                <w:sz w:val="24"/>
              </w:rPr>
              <w:t xml:space="preserve"> </w:t>
            </w:r>
            <w:r>
              <w:rPr>
                <w:sz w:val="24"/>
              </w:rPr>
              <w:t>примере</w:t>
            </w:r>
            <w:r>
              <w:rPr>
                <w:spacing w:val="-9"/>
                <w:sz w:val="24"/>
              </w:rPr>
              <w:t xml:space="preserve"> </w:t>
            </w:r>
            <w:r>
              <w:rPr>
                <w:sz w:val="24"/>
              </w:rPr>
              <w:t>произведения</w:t>
            </w:r>
            <w:r>
              <w:rPr>
                <w:spacing w:val="-8"/>
                <w:sz w:val="24"/>
              </w:rPr>
              <w:t xml:space="preserve"> </w:t>
            </w:r>
            <w:r>
              <w:rPr>
                <w:sz w:val="24"/>
              </w:rPr>
              <w:t>Н.А.</w:t>
            </w:r>
            <w:r>
              <w:rPr>
                <w:spacing w:val="-8"/>
                <w:sz w:val="24"/>
              </w:rPr>
              <w:t xml:space="preserve"> </w:t>
            </w:r>
            <w:r>
              <w:rPr>
                <w:sz w:val="24"/>
              </w:rPr>
              <w:t>Некрасова</w:t>
            </w:r>
          </w:p>
          <w:p w:rsidR="00A27FD6" w:rsidRDefault="00091AF7">
            <w:pPr>
              <w:pStyle w:val="TableParagraph"/>
              <w:spacing w:before="0" w:line="257" w:lineRule="exact"/>
              <w:ind w:left="235"/>
              <w:rPr>
                <w:sz w:val="24"/>
              </w:rPr>
            </w:pPr>
            <w:r>
              <w:rPr>
                <w:sz w:val="24"/>
              </w:rPr>
              <w:t>«Однажды</w:t>
            </w:r>
            <w:r>
              <w:rPr>
                <w:spacing w:val="-2"/>
                <w:sz w:val="24"/>
              </w:rPr>
              <w:t xml:space="preserve"> </w:t>
            </w:r>
            <w:r>
              <w:rPr>
                <w:sz w:val="24"/>
              </w:rPr>
              <w:t>в</w:t>
            </w:r>
            <w:r>
              <w:rPr>
                <w:spacing w:val="-2"/>
                <w:sz w:val="24"/>
              </w:rPr>
              <w:t xml:space="preserve"> </w:t>
            </w:r>
            <w:r>
              <w:rPr>
                <w:sz w:val="24"/>
              </w:rPr>
              <w:t>студёную</w:t>
            </w:r>
            <w:r>
              <w:rPr>
                <w:spacing w:val="-1"/>
                <w:sz w:val="24"/>
              </w:rPr>
              <w:t xml:space="preserve"> </w:t>
            </w:r>
            <w:r>
              <w:rPr>
                <w:sz w:val="24"/>
              </w:rPr>
              <w:t>зимнюю</w:t>
            </w:r>
            <w:r>
              <w:rPr>
                <w:spacing w:val="-1"/>
                <w:sz w:val="24"/>
              </w:rPr>
              <w:t xml:space="preserve"> </w:t>
            </w:r>
            <w:r>
              <w:rPr>
                <w:sz w:val="24"/>
              </w:rPr>
              <w:t>пору…»</w:t>
            </w:r>
            <w:r>
              <w:rPr>
                <w:spacing w:val="-1"/>
                <w:sz w:val="24"/>
              </w:rPr>
              <w:t xml:space="preserve"> </w:t>
            </w:r>
            <w:r>
              <w:rPr>
                <w:spacing w:val="-2"/>
                <w:sz w:val="24"/>
              </w:rPr>
              <w:t>(отрывок)</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38</w:t>
            </w:r>
          </w:p>
        </w:tc>
        <w:tc>
          <w:tcPr>
            <w:tcW w:w="6887" w:type="dxa"/>
          </w:tcPr>
          <w:p w:rsidR="00A27FD6" w:rsidRDefault="00091AF7">
            <w:pPr>
              <w:pStyle w:val="TableParagraph"/>
              <w:spacing w:before="30" w:line="270" w:lineRule="atLeast"/>
              <w:ind w:left="235" w:right="91"/>
              <w:rPr>
                <w:sz w:val="24"/>
              </w:rPr>
            </w:pPr>
            <w:r>
              <w:rPr>
                <w:sz w:val="24"/>
              </w:rPr>
              <w:t>Поэты</w:t>
            </w:r>
            <w:r>
              <w:rPr>
                <w:spacing w:val="-7"/>
                <w:sz w:val="24"/>
              </w:rPr>
              <w:t xml:space="preserve"> </w:t>
            </w:r>
            <w:r>
              <w:rPr>
                <w:sz w:val="24"/>
              </w:rPr>
              <w:t>о</w:t>
            </w:r>
            <w:r>
              <w:rPr>
                <w:spacing w:val="-6"/>
                <w:sz w:val="24"/>
              </w:rPr>
              <w:t xml:space="preserve"> </w:t>
            </w:r>
            <w:r>
              <w:rPr>
                <w:sz w:val="24"/>
              </w:rPr>
              <w:t>красоте</w:t>
            </w:r>
            <w:r>
              <w:rPr>
                <w:spacing w:val="-6"/>
                <w:sz w:val="24"/>
              </w:rPr>
              <w:t xml:space="preserve"> </w:t>
            </w:r>
            <w:r>
              <w:rPr>
                <w:sz w:val="24"/>
              </w:rPr>
              <w:t>родной</w:t>
            </w:r>
            <w:r>
              <w:rPr>
                <w:spacing w:val="-4"/>
                <w:sz w:val="24"/>
              </w:rPr>
              <w:t xml:space="preserve"> </w:t>
            </w:r>
            <w:r>
              <w:rPr>
                <w:sz w:val="24"/>
              </w:rPr>
              <w:t>природы.</w:t>
            </w:r>
            <w:r>
              <w:rPr>
                <w:spacing w:val="-6"/>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произведения Н.А. Некрасова «Железная дорога» (отрывок)</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39</w:t>
            </w:r>
          </w:p>
        </w:tc>
        <w:tc>
          <w:tcPr>
            <w:tcW w:w="6887" w:type="dxa"/>
          </w:tcPr>
          <w:p w:rsidR="00A27FD6" w:rsidRDefault="00091AF7">
            <w:pPr>
              <w:pStyle w:val="TableParagraph"/>
              <w:spacing w:before="30" w:line="270" w:lineRule="atLeast"/>
              <w:ind w:left="235"/>
              <w:rPr>
                <w:sz w:val="24"/>
              </w:rPr>
            </w:pPr>
            <w:r>
              <w:rPr>
                <w:sz w:val="24"/>
              </w:rPr>
              <w:t>Олицетворение</w:t>
            </w:r>
            <w:r>
              <w:rPr>
                <w:spacing w:val="-9"/>
                <w:sz w:val="24"/>
              </w:rPr>
              <w:t xml:space="preserve"> </w:t>
            </w:r>
            <w:r>
              <w:rPr>
                <w:sz w:val="24"/>
              </w:rPr>
              <w:t>как</w:t>
            </w:r>
            <w:r>
              <w:rPr>
                <w:spacing w:val="-8"/>
                <w:sz w:val="24"/>
              </w:rPr>
              <w:t xml:space="preserve"> </w:t>
            </w:r>
            <w:r>
              <w:rPr>
                <w:sz w:val="24"/>
              </w:rPr>
              <w:t>одно</w:t>
            </w:r>
            <w:r>
              <w:rPr>
                <w:spacing w:val="-8"/>
                <w:sz w:val="24"/>
              </w:rPr>
              <w:t xml:space="preserve"> </w:t>
            </w:r>
            <w:r>
              <w:rPr>
                <w:sz w:val="24"/>
              </w:rPr>
              <w:t>из</w:t>
            </w:r>
            <w:r>
              <w:rPr>
                <w:spacing w:val="-8"/>
                <w:sz w:val="24"/>
              </w:rPr>
              <w:t xml:space="preserve"> </w:t>
            </w:r>
            <w:r>
              <w:rPr>
                <w:sz w:val="24"/>
              </w:rPr>
              <w:t>средств</w:t>
            </w:r>
            <w:r>
              <w:rPr>
                <w:spacing w:val="-8"/>
                <w:sz w:val="24"/>
              </w:rPr>
              <w:t xml:space="preserve"> </w:t>
            </w:r>
            <w:r>
              <w:rPr>
                <w:sz w:val="24"/>
              </w:rPr>
              <w:t>выразительности лирического произведения</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40</w:t>
            </w:r>
          </w:p>
        </w:tc>
        <w:tc>
          <w:tcPr>
            <w:tcW w:w="6887" w:type="dxa"/>
          </w:tcPr>
          <w:p w:rsidR="00A27FD6" w:rsidRDefault="00091AF7">
            <w:pPr>
              <w:pStyle w:val="TableParagraph"/>
              <w:spacing w:before="30" w:line="270" w:lineRule="atLeast"/>
              <w:ind w:left="235" w:right="91"/>
              <w:rPr>
                <w:sz w:val="24"/>
              </w:rPr>
            </w:pPr>
            <w:r>
              <w:rPr>
                <w:sz w:val="24"/>
              </w:rPr>
              <w:t>Описание</w:t>
            </w:r>
            <w:r>
              <w:rPr>
                <w:spacing w:val="-8"/>
                <w:sz w:val="24"/>
              </w:rPr>
              <w:t xml:space="preserve"> </w:t>
            </w:r>
            <w:r>
              <w:rPr>
                <w:sz w:val="24"/>
              </w:rPr>
              <w:t>природы</w:t>
            </w:r>
            <w:r>
              <w:rPr>
                <w:spacing w:val="-8"/>
                <w:sz w:val="24"/>
              </w:rPr>
              <w:t xml:space="preserve"> </w:t>
            </w:r>
            <w:r>
              <w:rPr>
                <w:sz w:val="24"/>
              </w:rPr>
              <w:t>(пейзаж)</w:t>
            </w:r>
            <w:r>
              <w:rPr>
                <w:spacing w:val="-8"/>
                <w:sz w:val="24"/>
              </w:rPr>
              <w:t xml:space="preserve"> </w:t>
            </w:r>
            <w:r>
              <w:rPr>
                <w:sz w:val="24"/>
              </w:rPr>
              <w:t>в</w:t>
            </w:r>
            <w:r>
              <w:rPr>
                <w:spacing w:val="-8"/>
                <w:sz w:val="24"/>
              </w:rPr>
              <w:t xml:space="preserve"> </w:t>
            </w:r>
            <w:r>
              <w:rPr>
                <w:sz w:val="24"/>
              </w:rPr>
              <w:t>художественном</w:t>
            </w:r>
            <w:r>
              <w:rPr>
                <w:spacing w:val="-8"/>
                <w:sz w:val="24"/>
              </w:rPr>
              <w:t xml:space="preserve"> </w:t>
            </w:r>
            <w:r>
              <w:rPr>
                <w:sz w:val="24"/>
              </w:rPr>
              <w:t>произведении. На примере произведения А.П.Чехова «Степь» (отрывок)</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41</w:t>
            </w:r>
          </w:p>
        </w:tc>
        <w:tc>
          <w:tcPr>
            <w:tcW w:w="6887" w:type="dxa"/>
          </w:tcPr>
          <w:p w:rsidR="00A27FD6" w:rsidRDefault="00091AF7">
            <w:pPr>
              <w:pStyle w:val="TableParagraph"/>
              <w:ind w:left="235"/>
              <w:rPr>
                <w:sz w:val="24"/>
              </w:rPr>
            </w:pPr>
            <w:r>
              <w:rPr>
                <w:sz w:val="24"/>
              </w:rPr>
              <w:t>Характеристика</w:t>
            </w:r>
            <w:r>
              <w:rPr>
                <w:spacing w:val="-3"/>
                <w:sz w:val="24"/>
              </w:rPr>
              <w:t xml:space="preserve"> </w:t>
            </w:r>
            <w:r>
              <w:rPr>
                <w:sz w:val="24"/>
              </w:rPr>
              <w:t>героя</w:t>
            </w:r>
            <w:r>
              <w:rPr>
                <w:spacing w:val="-2"/>
                <w:sz w:val="24"/>
              </w:rPr>
              <w:t xml:space="preserve"> </w:t>
            </w:r>
            <w:r>
              <w:rPr>
                <w:sz w:val="24"/>
              </w:rPr>
              <w:t>сказки</w:t>
            </w:r>
            <w:r>
              <w:rPr>
                <w:spacing w:val="-3"/>
                <w:sz w:val="24"/>
              </w:rPr>
              <w:t xml:space="preserve"> </w:t>
            </w:r>
            <w:r>
              <w:rPr>
                <w:sz w:val="24"/>
              </w:rPr>
              <w:t>В.М.</w:t>
            </w:r>
            <w:r>
              <w:rPr>
                <w:spacing w:val="-1"/>
                <w:sz w:val="24"/>
              </w:rPr>
              <w:t xml:space="preserve"> </w:t>
            </w:r>
            <w:r>
              <w:rPr>
                <w:spacing w:val="-2"/>
                <w:sz w:val="24"/>
              </w:rPr>
              <w:t>Гаршина</w:t>
            </w:r>
          </w:p>
          <w:p w:rsidR="00A27FD6" w:rsidRDefault="00091AF7">
            <w:pPr>
              <w:pStyle w:val="TableParagraph"/>
              <w:spacing w:before="0" w:line="257" w:lineRule="exact"/>
              <w:ind w:left="235"/>
              <w:rPr>
                <w:sz w:val="24"/>
              </w:rPr>
            </w:pPr>
            <w:r>
              <w:rPr>
                <w:spacing w:val="-2"/>
                <w:sz w:val="24"/>
              </w:rPr>
              <w:t>«Лягушка-путешественница»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42</w:t>
            </w:r>
          </w:p>
        </w:tc>
        <w:tc>
          <w:tcPr>
            <w:tcW w:w="6887" w:type="dxa"/>
          </w:tcPr>
          <w:p w:rsidR="00A27FD6" w:rsidRDefault="00091AF7">
            <w:pPr>
              <w:pStyle w:val="TableParagraph"/>
              <w:ind w:left="235"/>
              <w:rPr>
                <w:sz w:val="24"/>
              </w:rPr>
            </w:pPr>
            <w:r>
              <w:rPr>
                <w:sz w:val="24"/>
              </w:rPr>
              <w:t>Особенности</w:t>
            </w:r>
            <w:r>
              <w:rPr>
                <w:spacing w:val="-3"/>
                <w:sz w:val="24"/>
              </w:rPr>
              <w:t xml:space="preserve"> </w:t>
            </w:r>
            <w:r>
              <w:rPr>
                <w:sz w:val="24"/>
              </w:rPr>
              <w:t>литературной</w:t>
            </w:r>
            <w:r>
              <w:rPr>
                <w:spacing w:val="-3"/>
                <w:sz w:val="24"/>
              </w:rPr>
              <w:t xml:space="preserve"> </w:t>
            </w:r>
            <w:r>
              <w:rPr>
                <w:sz w:val="24"/>
              </w:rPr>
              <w:t>сказки</w:t>
            </w:r>
            <w:r>
              <w:rPr>
                <w:spacing w:val="-3"/>
                <w:sz w:val="24"/>
              </w:rPr>
              <w:t xml:space="preserve"> </w:t>
            </w:r>
            <w:r>
              <w:rPr>
                <w:sz w:val="24"/>
              </w:rPr>
              <w:t>В.М.</w:t>
            </w:r>
            <w:r>
              <w:rPr>
                <w:spacing w:val="-5"/>
                <w:sz w:val="24"/>
              </w:rPr>
              <w:t xml:space="preserve"> </w:t>
            </w:r>
            <w:r>
              <w:rPr>
                <w:spacing w:val="-2"/>
                <w:sz w:val="24"/>
              </w:rPr>
              <w:t>Гаршина</w:t>
            </w:r>
          </w:p>
          <w:p w:rsidR="00A27FD6" w:rsidRDefault="00091AF7">
            <w:pPr>
              <w:pStyle w:val="TableParagraph"/>
              <w:spacing w:before="0" w:line="257" w:lineRule="exact"/>
              <w:ind w:left="235"/>
              <w:rPr>
                <w:sz w:val="24"/>
              </w:rPr>
            </w:pPr>
            <w:r>
              <w:rPr>
                <w:sz w:val="24"/>
              </w:rPr>
              <w:t>«Лягушка-путешественница»:</w:t>
            </w:r>
            <w:r>
              <w:rPr>
                <w:spacing w:val="-7"/>
                <w:sz w:val="24"/>
              </w:rPr>
              <w:t xml:space="preserve"> </w:t>
            </w:r>
            <w:r>
              <w:rPr>
                <w:sz w:val="24"/>
              </w:rPr>
              <w:t>анализ</w:t>
            </w:r>
            <w:r>
              <w:rPr>
                <w:spacing w:val="-4"/>
                <w:sz w:val="24"/>
              </w:rPr>
              <w:t xml:space="preserve"> </w:t>
            </w:r>
            <w:r>
              <w:rPr>
                <w:sz w:val="24"/>
              </w:rPr>
              <w:t>сюжета,</w:t>
            </w:r>
            <w:r>
              <w:rPr>
                <w:spacing w:val="-4"/>
                <w:sz w:val="24"/>
              </w:rPr>
              <w:t xml:space="preserve"> </w:t>
            </w:r>
            <w:r>
              <w:rPr>
                <w:spacing w:val="-2"/>
                <w:sz w:val="24"/>
              </w:rPr>
              <w:t>композиции</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43</w:t>
            </w:r>
          </w:p>
        </w:tc>
        <w:tc>
          <w:tcPr>
            <w:tcW w:w="6887" w:type="dxa"/>
          </w:tcPr>
          <w:p w:rsidR="00A27FD6" w:rsidRDefault="00091AF7">
            <w:pPr>
              <w:pStyle w:val="TableParagraph"/>
              <w:ind w:left="235"/>
              <w:rPr>
                <w:sz w:val="24"/>
              </w:rPr>
            </w:pPr>
            <w:r>
              <w:rPr>
                <w:sz w:val="24"/>
              </w:rPr>
              <w:t>Осознание</w:t>
            </w:r>
            <w:r>
              <w:rPr>
                <w:spacing w:val="-4"/>
                <w:sz w:val="24"/>
              </w:rPr>
              <w:t xml:space="preserve"> </w:t>
            </w:r>
            <w:r>
              <w:rPr>
                <w:sz w:val="24"/>
              </w:rPr>
              <w:t>главной</w:t>
            </w:r>
            <w:r>
              <w:rPr>
                <w:spacing w:val="-3"/>
                <w:sz w:val="24"/>
              </w:rPr>
              <w:t xml:space="preserve"> </w:t>
            </w:r>
            <w:r>
              <w:rPr>
                <w:sz w:val="24"/>
              </w:rPr>
              <w:t>мысли</w:t>
            </w:r>
            <w:r>
              <w:rPr>
                <w:spacing w:val="-2"/>
                <w:sz w:val="24"/>
              </w:rPr>
              <w:t xml:space="preserve"> </w:t>
            </w:r>
            <w:r>
              <w:rPr>
                <w:sz w:val="24"/>
              </w:rPr>
              <w:t>(идеи)</w:t>
            </w:r>
            <w:r>
              <w:rPr>
                <w:spacing w:val="-3"/>
                <w:sz w:val="24"/>
              </w:rPr>
              <w:t xml:space="preserve"> </w:t>
            </w:r>
            <w:r>
              <w:rPr>
                <w:sz w:val="24"/>
              </w:rPr>
              <w:t>сказки</w:t>
            </w:r>
            <w:r>
              <w:rPr>
                <w:spacing w:val="-3"/>
                <w:sz w:val="24"/>
              </w:rPr>
              <w:t xml:space="preserve"> </w:t>
            </w:r>
            <w:r>
              <w:rPr>
                <w:sz w:val="24"/>
              </w:rPr>
              <w:t>В.М.</w:t>
            </w:r>
            <w:r>
              <w:rPr>
                <w:spacing w:val="2"/>
                <w:sz w:val="24"/>
              </w:rPr>
              <w:t xml:space="preserve"> </w:t>
            </w:r>
            <w:r>
              <w:rPr>
                <w:spacing w:val="-2"/>
                <w:sz w:val="24"/>
              </w:rPr>
              <w:t>Гаршина</w:t>
            </w:r>
          </w:p>
          <w:p w:rsidR="00A27FD6" w:rsidRDefault="00091AF7">
            <w:pPr>
              <w:pStyle w:val="TableParagraph"/>
              <w:spacing w:before="0"/>
              <w:ind w:left="235"/>
              <w:rPr>
                <w:sz w:val="24"/>
              </w:rPr>
            </w:pPr>
            <w:r>
              <w:rPr>
                <w:sz w:val="24"/>
              </w:rPr>
              <w:t>«Лягушка-путешественница».</w:t>
            </w:r>
            <w:r>
              <w:rPr>
                <w:spacing w:val="-5"/>
                <w:sz w:val="24"/>
              </w:rPr>
              <w:t xml:space="preserve"> </w:t>
            </w:r>
            <w:r>
              <w:rPr>
                <w:sz w:val="24"/>
              </w:rPr>
              <w:t>Работа</w:t>
            </w:r>
            <w:r>
              <w:rPr>
                <w:spacing w:val="-3"/>
                <w:sz w:val="24"/>
              </w:rPr>
              <w:t xml:space="preserve"> </w:t>
            </w:r>
            <w:r>
              <w:rPr>
                <w:sz w:val="24"/>
              </w:rPr>
              <w:t>с</w:t>
            </w:r>
            <w:r>
              <w:rPr>
                <w:spacing w:val="-4"/>
                <w:sz w:val="24"/>
              </w:rPr>
              <w:t xml:space="preserve"> </w:t>
            </w:r>
            <w:r>
              <w:rPr>
                <w:sz w:val="24"/>
              </w:rPr>
              <w:t>детскими</w:t>
            </w:r>
            <w:r>
              <w:rPr>
                <w:spacing w:val="-2"/>
                <w:sz w:val="24"/>
              </w:rPr>
              <w:t xml:space="preserve"> книгами</w:t>
            </w:r>
          </w:p>
          <w:p w:rsidR="00A27FD6" w:rsidRDefault="00091AF7">
            <w:pPr>
              <w:pStyle w:val="TableParagraph"/>
              <w:spacing w:before="0" w:line="257" w:lineRule="exact"/>
              <w:ind w:left="235"/>
              <w:rPr>
                <w:sz w:val="24"/>
              </w:rPr>
            </w:pPr>
            <w:r>
              <w:rPr>
                <w:sz w:val="24"/>
              </w:rPr>
              <w:t>«Литературные</w:t>
            </w:r>
            <w:r>
              <w:rPr>
                <w:spacing w:val="-5"/>
                <w:sz w:val="24"/>
              </w:rPr>
              <w:t xml:space="preserve"> </w:t>
            </w:r>
            <w:r>
              <w:rPr>
                <w:sz w:val="24"/>
              </w:rPr>
              <w:t>сказки</w:t>
            </w:r>
            <w:r>
              <w:rPr>
                <w:spacing w:val="-4"/>
                <w:sz w:val="24"/>
              </w:rPr>
              <w:t xml:space="preserve"> </w:t>
            </w:r>
            <w:r>
              <w:rPr>
                <w:sz w:val="24"/>
              </w:rPr>
              <w:t>писателей»:</w:t>
            </w:r>
            <w:r>
              <w:rPr>
                <w:spacing w:val="-2"/>
                <w:sz w:val="24"/>
              </w:rPr>
              <w:t xml:space="preserve"> </w:t>
            </w:r>
            <w:r>
              <w:rPr>
                <w:sz w:val="24"/>
              </w:rPr>
              <w:t>составление</w:t>
            </w:r>
            <w:r>
              <w:rPr>
                <w:spacing w:val="-3"/>
                <w:sz w:val="24"/>
              </w:rPr>
              <w:t xml:space="preserve"> </w:t>
            </w:r>
            <w:r>
              <w:rPr>
                <w:spacing w:val="-2"/>
                <w:sz w:val="24"/>
              </w:rPr>
              <w:t>аннотации</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44</w:t>
            </w:r>
          </w:p>
        </w:tc>
        <w:tc>
          <w:tcPr>
            <w:tcW w:w="6887" w:type="dxa"/>
          </w:tcPr>
          <w:p w:rsidR="00A27FD6" w:rsidRDefault="00091AF7">
            <w:pPr>
              <w:pStyle w:val="TableParagraph"/>
              <w:spacing w:before="50"/>
              <w:ind w:left="235"/>
              <w:rPr>
                <w:sz w:val="24"/>
              </w:rPr>
            </w:pPr>
            <w:r>
              <w:rPr>
                <w:sz w:val="24"/>
              </w:rPr>
              <w:t>Животные</w:t>
            </w:r>
            <w:r>
              <w:rPr>
                <w:spacing w:val="-8"/>
                <w:sz w:val="24"/>
              </w:rPr>
              <w:t xml:space="preserve"> </w:t>
            </w:r>
            <w:r>
              <w:rPr>
                <w:sz w:val="24"/>
              </w:rPr>
              <w:t>в</w:t>
            </w:r>
            <w:r>
              <w:rPr>
                <w:spacing w:val="-7"/>
                <w:sz w:val="24"/>
              </w:rPr>
              <w:t xml:space="preserve"> </w:t>
            </w:r>
            <w:r>
              <w:rPr>
                <w:sz w:val="24"/>
              </w:rPr>
              <w:t>литературных</w:t>
            </w:r>
            <w:r>
              <w:rPr>
                <w:spacing w:val="-6"/>
                <w:sz w:val="24"/>
              </w:rPr>
              <w:t xml:space="preserve"> </w:t>
            </w:r>
            <w:r>
              <w:rPr>
                <w:sz w:val="24"/>
              </w:rPr>
              <w:t>сказках.</w:t>
            </w:r>
            <w:r>
              <w:rPr>
                <w:spacing w:val="-6"/>
                <w:sz w:val="24"/>
              </w:rPr>
              <w:t xml:space="preserve"> </w:t>
            </w:r>
            <w:r>
              <w:rPr>
                <w:sz w:val="24"/>
              </w:rPr>
              <w:t>На</w:t>
            </w:r>
            <w:r>
              <w:rPr>
                <w:spacing w:val="-8"/>
                <w:sz w:val="24"/>
              </w:rPr>
              <w:t xml:space="preserve"> </w:t>
            </w:r>
            <w:r>
              <w:rPr>
                <w:sz w:val="24"/>
              </w:rPr>
              <w:t>примере</w:t>
            </w:r>
            <w:r>
              <w:rPr>
                <w:spacing w:val="-7"/>
                <w:sz w:val="24"/>
              </w:rPr>
              <w:t xml:space="preserve"> </w:t>
            </w:r>
            <w:r>
              <w:rPr>
                <w:sz w:val="24"/>
              </w:rPr>
              <w:t>произведения И.С. Соколова-Микитова «Листопадничек».</w:t>
            </w:r>
          </w:p>
          <w:p w:rsidR="00A27FD6" w:rsidRDefault="00091AF7">
            <w:pPr>
              <w:pStyle w:val="TableParagraph"/>
              <w:spacing w:before="0" w:line="270" w:lineRule="atLeast"/>
              <w:ind w:left="235" w:right="871"/>
              <w:rPr>
                <w:sz w:val="24"/>
              </w:rPr>
            </w:pPr>
            <w:r>
              <w:rPr>
                <w:sz w:val="24"/>
              </w:rPr>
              <w:t>[Научно-естественные</w:t>
            </w:r>
            <w:r>
              <w:rPr>
                <w:spacing w:val="-8"/>
                <w:sz w:val="24"/>
              </w:rPr>
              <w:t xml:space="preserve"> </w:t>
            </w:r>
            <w:r>
              <w:rPr>
                <w:sz w:val="24"/>
              </w:rPr>
              <w:t>сведения</w:t>
            </w:r>
            <w:r>
              <w:rPr>
                <w:spacing w:val="-6"/>
                <w:sz w:val="24"/>
              </w:rPr>
              <w:t xml:space="preserve"> </w:t>
            </w:r>
            <w:r>
              <w:rPr>
                <w:sz w:val="24"/>
              </w:rPr>
              <w:t>о</w:t>
            </w:r>
            <w:r>
              <w:rPr>
                <w:spacing w:val="-6"/>
                <w:sz w:val="24"/>
              </w:rPr>
              <w:t xml:space="preserve"> </w:t>
            </w:r>
            <w:r>
              <w:rPr>
                <w:sz w:val="24"/>
              </w:rPr>
              <w:t>природе</w:t>
            </w:r>
            <w:r>
              <w:rPr>
                <w:spacing w:val="-7"/>
                <w:sz w:val="24"/>
              </w:rPr>
              <w:t xml:space="preserve"> </w:t>
            </w:r>
            <w:r>
              <w:rPr>
                <w:sz w:val="24"/>
              </w:rPr>
              <w:t>в</w:t>
            </w:r>
            <w:r>
              <w:rPr>
                <w:spacing w:val="-7"/>
                <w:sz w:val="24"/>
              </w:rPr>
              <w:t xml:space="preserve"> </w:t>
            </w:r>
            <w:r>
              <w:rPr>
                <w:sz w:val="24"/>
              </w:rPr>
              <w:t>сказке</w:t>
            </w:r>
            <w:r>
              <w:rPr>
                <w:spacing w:val="-7"/>
                <w:sz w:val="24"/>
              </w:rPr>
              <w:t xml:space="preserve"> </w:t>
            </w:r>
            <w:r>
              <w:rPr>
                <w:sz w:val="24"/>
              </w:rPr>
              <w:t>И.С. Соколова-Микитова «Листопадничек»</w:t>
            </w:r>
          </w:p>
        </w:tc>
        <w:tc>
          <w:tcPr>
            <w:tcW w:w="1812" w:type="dxa"/>
          </w:tcPr>
          <w:p w:rsidR="00A27FD6" w:rsidRDefault="00A27FD6">
            <w:pPr>
              <w:pStyle w:val="TableParagraph"/>
              <w:spacing w:before="0"/>
              <w:rPr>
                <w:b/>
                <w:sz w:val="26"/>
              </w:rPr>
            </w:pPr>
          </w:p>
          <w:p w:rsidR="00A27FD6" w:rsidRDefault="00091AF7">
            <w:pPr>
              <w:pStyle w:val="TableParagraph"/>
              <w:spacing w:before="166"/>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45</w:t>
            </w:r>
          </w:p>
        </w:tc>
        <w:tc>
          <w:tcPr>
            <w:tcW w:w="6887" w:type="dxa"/>
          </w:tcPr>
          <w:p w:rsidR="00A27FD6" w:rsidRDefault="00091AF7">
            <w:pPr>
              <w:pStyle w:val="TableParagraph"/>
              <w:spacing w:before="30" w:line="270" w:lineRule="atLeast"/>
              <w:ind w:left="235"/>
              <w:rPr>
                <w:sz w:val="24"/>
              </w:rPr>
            </w:pPr>
            <w:r>
              <w:rPr>
                <w:sz w:val="24"/>
              </w:rPr>
              <w:t>Создание</w:t>
            </w:r>
            <w:r>
              <w:rPr>
                <w:spacing w:val="-11"/>
                <w:sz w:val="24"/>
              </w:rPr>
              <w:t xml:space="preserve"> </w:t>
            </w:r>
            <w:r>
              <w:rPr>
                <w:sz w:val="24"/>
              </w:rPr>
              <w:t>образов</w:t>
            </w:r>
            <w:r>
              <w:rPr>
                <w:spacing w:val="-11"/>
                <w:sz w:val="24"/>
              </w:rPr>
              <w:t xml:space="preserve"> </w:t>
            </w:r>
            <w:r>
              <w:rPr>
                <w:sz w:val="24"/>
              </w:rPr>
              <w:t>героев-животных</w:t>
            </w:r>
            <w:r>
              <w:rPr>
                <w:spacing w:val="-11"/>
                <w:sz w:val="24"/>
              </w:rPr>
              <w:t xml:space="preserve"> </w:t>
            </w:r>
            <w:r>
              <w:rPr>
                <w:sz w:val="24"/>
              </w:rPr>
              <w:t>в</w:t>
            </w:r>
            <w:r>
              <w:rPr>
                <w:spacing w:val="-11"/>
                <w:sz w:val="24"/>
              </w:rPr>
              <w:t xml:space="preserve"> </w:t>
            </w:r>
            <w:r>
              <w:rPr>
                <w:sz w:val="24"/>
              </w:rPr>
              <w:t>литературных</w:t>
            </w:r>
            <w:r>
              <w:rPr>
                <w:spacing w:val="-11"/>
                <w:sz w:val="24"/>
              </w:rPr>
              <w:t xml:space="preserve"> </w:t>
            </w:r>
            <w:r>
              <w:rPr>
                <w:sz w:val="24"/>
              </w:rPr>
              <w:t>сказках.</w:t>
            </w:r>
            <w:r>
              <w:rPr>
                <w:spacing w:val="-10"/>
                <w:sz w:val="24"/>
              </w:rPr>
              <w:t xml:space="preserve"> </w:t>
            </w:r>
            <w:r>
              <w:rPr>
                <w:sz w:val="24"/>
              </w:rPr>
              <w:t>На примере произведения Д.Н. Мамин-Сибиряка «Умнее всех»</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46</w:t>
            </w:r>
          </w:p>
        </w:tc>
        <w:tc>
          <w:tcPr>
            <w:tcW w:w="6887" w:type="dxa"/>
          </w:tcPr>
          <w:p w:rsidR="00A27FD6" w:rsidRDefault="00091AF7">
            <w:pPr>
              <w:pStyle w:val="TableParagraph"/>
              <w:ind w:left="235"/>
              <w:rPr>
                <w:sz w:val="24"/>
              </w:rPr>
            </w:pPr>
            <w:r>
              <w:rPr>
                <w:sz w:val="24"/>
              </w:rPr>
              <w:t>Поучительный</w:t>
            </w:r>
            <w:r>
              <w:rPr>
                <w:spacing w:val="-7"/>
                <w:sz w:val="24"/>
              </w:rPr>
              <w:t xml:space="preserve"> </w:t>
            </w:r>
            <w:r>
              <w:rPr>
                <w:sz w:val="24"/>
              </w:rPr>
              <w:t>смысл</w:t>
            </w:r>
            <w:r>
              <w:rPr>
                <w:spacing w:val="-8"/>
                <w:sz w:val="24"/>
              </w:rPr>
              <w:t xml:space="preserve"> </w:t>
            </w:r>
            <w:r>
              <w:rPr>
                <w:sz w:val="24"/>
              </w:rPr>
              <w:t>сказок</w:t>
            </w:r>
            <w:r>
              <w:rPr>
                <w:spacing w:val="-7"/>
                <w:sz w:val="24"/>
              </w:rPr>
              <w:t xml:space="preserve"> </w:t>
            </w:r>
            <w:r>
              <w:rPr>
                <w:sz w:val="24"/>
              </w:rPr>
              <w:t>о</w:t>
            </w:r>
            <w:r>
              <w:rPr>
                <w:spacing w:val="-7"/>
                <w:sz w:val="24"/>
              </w:rPr>
              <w:t xml:space="preserve"> </w:t>
            </w:r>
            <w:r>
              <w:rPr>
                <w:sz w:val="24"/>
              </w:rPr>
              <w:t>животных.</w:t>
            </w:r>
            <w:r>
              <w:rPr>
                <w:spacing w:val="-7"/>
                <w:sz w:val="24"/>
              </w:rPr>
              <w:t xml:space="preserve"> </w:t>
            </w:r>
            <w:r>
              <w:rPr>
                <w:sz w:val="24"/>
              </w:rPr>
              <w:t>На</w:t>
            </w:r>
            <w:r>
              <w:rPr>
                <w:spacing w:val="-5"/>
                <w:sz w:val="24"/>
              </w:rPr>
              <w:t xml:space="preserve"> </w:t>
            </w:r>
            <w:r>
              <w:rPr>
                <w:sz w:val="24"/>
              </w:rPr>
              <w:t>примере произведения Д.Н. Мамин-Сибиряка «Умнее всех».</w:t>
            </w:r>
          </w:p>
          <w:p w:rsidR="00A27FD6" w:rsidRDefault="00091AF7">
            <w:pPr>
              <w:pStyle w:val="TableParagraph"/>
              <w:spacing w:before="0" w:line="257" w:lineRule="exact"/>
              <w:ind w:left="235"/>
              <w:rPr>
                <w:sz w:val="24"/>
              </w:rPr>
            </w:pPr>
            <w:r>
              <w:rPr>
                <w:sz w:val="24"/>
              </w:rPr>
              <w:t>Составление</w:t>
            </w:r>
            <w:r>
              <w:rPr>
                <w:spacing w:val="-3"/>
                <w:sz w:val="24"/>
              </w:rPr>
              <w:t xml:space="preserve"> </w:t>
            </w:r>
            <w:r>
              <w:rPr>
                <w:sz w:val="24"/>
              </w:rPr>
              <w:t>устного</w:t>
            </w:r>
            <w:r>
              <w:rPr>
                <w:spacing w:val="-2"/>
                <w:sz w:val="24"/>
              </w:rPr>
              <w:t xml:space="preserve"> </w:t>
            </w:r>
            <w:r>
              <w:rPr>
                <w:sz w:val="24"/>
              </w:rPr>
              <w:t>рассказа</w:t>
            </w:r>
            <w:r>
              <w:rPr>
                <w:spacing w:val="-2"/>
                <w:sz w:val="24"/>
              </w:rPr>
              <w:t xml:space="preserve"> </w:t>
            </w:r>
            <w:r>
              <w:rPr>
                <w:sz w:val="24"/>
              </w:rPr>
              <w:t>«Моя</w:t>
            </w:r>
            <w:r>
              <w:rPr>
                <w:spacing w:val="-2"/>
                <w:sz w:val="24"/>
              </w:rPr>
              <w:t xml:space="preserve"> </w:t>
            </w:r>
            <w:r>
              <w:rPr>
                <w:sz w:val="24"/>
              </w:rPr>
              <w:t>любимая</w:t>
            </w:r>
            <w:r>
              <w:rPr>
                <w:spacing w:val="-1"/>
                <w:sz w:val="24"/>
              </w:rPr>
              <w:t xml:space="preserve"> </w:t>
            </w:r>
            <w:r>
              <w:rPr>
                <w:spacing w:val="-2"/>
                <w:sz w:val="24"/>
              </w:rPr>
              <w:t>книга»</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47</w:t>
            </w:r>
          </w:p>
        </w:tc>
        <w:tc>
          <w:tcPr>
            <w:tcW w:w="6887" w:type="dxa"/>
          </w:tcPr>
          <w:p w:rsidR="00A27FD6" w:rsidRDefault="00091AF7">
            <w:pPr>
              <w:pStyle w:val="TableParagraph"/>
              <w:ind w:left="235"/>
              <w:rPr>
                <w:sz w:val="24"/>
              </w:rPr>
            </w:pPr>
            <w:r>
              <w:rPr>
                <w:sz w:val="24"/>
              </w:rPr>
              <w:t>Наблюдение</w:t>
            </w:r>
            <w:r>
              <w:rPr>
                <w:spacing w:val="-4"/>
                <w:sz w:val="24"/>
              </w:rPr>
              <w:t xml:space="preserve"> </w:t>
            </w:r>
            <w:r>
              <w:rPr>
                <w:sz w:val="24"/>
              </w:rPr>
              <w:t>за</w:t>
            </w:r>
            <w:r>
              <w:rPr>
                <w:spacing w:val="-4"/>
                <w:sz w:val="24"/>
              </w:rPr>
              <w:t xml:space="preserve"> </w:t>
            </w:r>
            <w:r>
              <w:rPr>
                <w:sz w:val="24"/>
              </w:rPr>
              <w:t>описанием</w:t>
            </w:r>
            <w:r>
              <w:rPr>
                <w:spacing w:val="-4"/>
                <w:sz w:val="24"/>
              </w:rPr>
              <w:t xml:space="preserve"> </w:t>
            </w:r>
            <w:r>
              <w:rPr>
                <w:sz w:val="24"/>
              </w:rPr>
              <w:t>зимнего</w:t>
            </w:r>
            <w:r>
              <w:rPr>
                <w:spacing w:val="-4"/>
                <w:sz w:val="24"/>
              </w:rPr>
              <w:t xml:space="preserve"> </w:t>
            </w:r>
            <w:r>
              <w:rPr>
                <w:sz w:val="24"/>
              </w:rPr>
              <w:t>пейзажа.</w:t>
            </w:r>
            <w:r>
              <w:rPr>
                <w:spacing w:val="-4"/>
                <w:sz w:val="24"/>
              </w:rPr>
              <w:t xml:space="preserve"> </w:t>
            </w:r>
            <w:r>
              <w:rPr>
                <w:sz w:val="24"/>
              </w:rPr>
              <w:t>На</w:t>
            </w:r>
            <w:r>
              <w:rPr>
                <w:spacing w:val="-4"/>
                <w:sz w:val="24"/>
              </w:rPr>
              <w:t xml:space="preserve"> </w:t>
            </w:r>
            <w:r>
              <w:rPr>
                <w:spacing w:val="-2"/>
                <w:sz w:val="24"/>
              </w:rPr>
              <w:t>примере</w:t>
            </w:r>
          </w:p>
          <w:p w:rsidR="00A27FD6" w:rsidRDefault="00091AF7">
            <w:pPr>
              <w:pStyle w:val="TableParagraph"/>
              <w:spacing w:before="0" w:line="270" w:lineRule="atLeast"/>
              <w:ind w:left="235"/>
              <w:rPr>
                <w:sz w:val="24"/>
              </w:rPr>
            </w:pPr>
            <w:r>
              <w:rPr>
                <w:sz w:val="24"/>
              </w:rPr>
              <w:t>стихотворения</w:t>
            </w:r>
            <w:r>
              <w:rPr>
                <w:spacing w:val="-14"/>
                <w:sz w:val="24"/>
              </w:rPr>
              <w:t xml:space="preserve"> </w:t>
            </w:r>
            <w:r>
              <w:rPr>
                <w:sz w:val="24"/>
              </w:rPr>
              <w:t>С.Д.</w:t>
            </w:r>
            <w:r>
              <w:rPr>
                <w:spacing w:val="-14"/>
                <w:sz w:val="24"/>
              </w:rPr>
              <w:t xml:space="preserve"> </w:t>
            </w:r>
            <w:r>
              <w:rPr>
                <w:sz w:val="24"/>
              </w:rPr>
              <w:t>Дрожжина</w:t>
            </w:r>
            <w:r>
              <w:rPr>
                <w:spacing w:val="-15"/>
                <w:sz w:val="24"/>
              </w:rPr>
              <w:t xml:space="preserve"> </w:t>
            </w:r>
            <w:r>
              <w:rPr>
                <w:sz w:val="24"/>
              </w:rPr>
              <w:t>«Зимний</w:t>
            </w:r>
            <w:r>
              <w:rPr>
                <w:spacing w:val="-13"/>
                <w:sz w:val="24"/>
              </w:rPr>
              <w:t xml:space="preserve"> </w:t>
            </w:r>
            <w:r>
              <w:rPr>
                <w:sz w:val="24"/>
              </w:rPr>
              <w:t>день».</w:t>
            </w:r>
            <w:r>
              <w:rPr>
                <w:spacing w:val="-14"/>
                <w:sz w:val="24"/>
              </w:rPr>
              <w:t xml:space="preserve"> </w:t>
            </w:r>
            <w:r>
              <w:rPr>
                <w:sz w:val="24"/>
              </w:rPr>
              <w:t>Оценка</w:t>
            </w:r>
            <w:r>
              <w:rPr>
                <w:spacing w:val="-15"/>
                <w:sz w:val="24"/>
              </w:rPr>
              <w:t xml:space="preserve"> </w:t>
            </w:r>
            <w:r>
              <w:rPr>
                <w:sz w:val="24"/>
              </w:rPr>
              <w:t>чувств</w:t>
            </w:r>
            <w:r>
              <w:rPr>
                <w:spacing w:val="-13"/>
                <w:sz w:val="24"/>
              </w:rPr>
              <w:t xml:space="preserve"> </w:t>
            </w:r>
            <w:r>
              <w:rPr>
                <w:sz w:val="24"/>
              </w:rPr>
              <w:t>и настроения, вызываемых лирическим произведением</w:t>
            </w:r>
          </w:p>
        </w:tc>
        <w:tc>
          <w:tcPr>
            <w:tcW w:w="1812" w:type="dxa"/>
          </w:tcPr>
          <w:p w:rsidR="00A27FD6" w:rsidRDefault="00A27FD6">
            <w:pPr>
              <w:pStyle w:val="TableParagraph"/>
              <w:spacing w:before="3"/>
              <w:rPr>
                <w:b/>
                <w:sz w:val="28"/>
              </w:rPr>
            </w:pPr>
          </w:p>
          <w:p w:rsidR="00A27FD6" w:rsidRDefault="00091AF7">
            <w:pPr>
              <w:pStyle w:val="TableParagraph"/>
              <w:spacing w:before="0"/>
              <w:ind w:right="741"/>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48</w:t>
            </w:r>
          </w:p>
        </w:tc>
        <w:tc>
          <w:tcPr>
            <w:tcW w:w="6887" w:type="dxa"/>
          </w:tcPr>
          <w:p w:rsidR="00A27FD6" w:rsidRDefault="00091AF7">
            <w:pPr>
              <w:pStyle w:val="TableParagraph"/>
              <w:spacing w:before="30" w:line="270" w:lineRule="atLeast"/>
              <w:ind w:left="235"/>
              <w:rPr>
                <w:sz w:val="24"/>
              </w:rPr>
            </w:pPr>
            <w:r>
              <w:rPr>
                <w:sz w:val="24"/>
              </w:rPr>
              <w:t>Работа</w:t>
            </w:r>
            <w:r>
              <w:rPr>
                <w:spacing w:val="-8"/>
                <w:sz w:val="24"/>
              </w:rPr>
              <w:t xml:space="preserve"> </w:t>
            </w:r>
            <w:r>
              <w:rPr>
                <w:sz w:val="24"/>
              </w:rPr>
              <w:t>со</w:t>
            </w:r>
            <w:r>
              <w:rPr>
                <w:spacing w:val="-7"/>
                <w:sz w:val="24"/>
              </w:rPr>
              <w:t xml:space="preserve"> </w:t>
            </w:r>
            <w:r>
              <w:rPr>
                <w:sz w:val="24"/>
              </w:rPr>
              <w:t>стихотворением</w:t>
            </w:r>
            <w:r>
              <w:rPr>
                <w:spacing w:val="-8"/>
                <w:sz w:val="24"/>
              </w:rPr>
              <w:t xml:space="preserve"> </w:t>
            </w:r>
            <w:r>
              <w:rPr>
                <w:sz w:val="24"/>
              </w:rPr>
              <w:t>С.А.</w:t>
            </w:r>
            <w:r>
              <w:rPr>
                <w:spacing w:val="-7"/>
                <w:sz w:val="24"/>
              </w:rPr>
              <w:t xml:space="preserve"> </w:t>
            </w:r>
            <w:r>
              <w:rPr>
                <w:sz w:val="24"/>
              </w:rPr>
              <w:t>Есенина</w:t>
            </w:r>
            <w:r>
              <w:rPr>
                <w:spacing w:val="-8"/>
                <w:sz w:val="24"/>
              </w:rPr>
              <w:t xml:space="preserve"> </w:t>
            </w:r>
            <w:r>
              <w:rPr>
                <w:sz w:val="24"/>
              </w:rPr>
              <w:t>«Берёза»:</w:t>
            </w:r>
            <w:r>
              <w:rPr>
                <w:spacing w:val="-7"/>
                <w:sz w:val="24"/>
              </w:rPr>
              <w:t xml:space="preserve"> </w:t>
            </w:r>
            <w:r>
              <w:rPr>
                <w:sz w:val="24"/>
              </w:rPr>
              <w:t>средства выразительности в произведении</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49</w:t>
            </w:r>
          </w:p>
        </w:tc>
        <w:tc>
          <w:tcPr>
            <w:tcW w:w="6887" w:type="dxa"/>
          </w:tcPr>
          <w:p w:rsidR="00A27FD6" w:rsidRDefault="00091AF7">
            <w:pPr>
              <w:pStyle w:val="TableParagraph"/>
              <w:spacing w:before="30" w:line="270" w:lineRule="atLeast"/>
              <w:ind w:left="235"/>
              <w:rPr>
                <w:sz w:val="24"/>
              </w:rPr>
            </w:pPr>
            <w:r>
              <w:rPr>
                <w:sz w:val="24"/>
              </w:rPr>
              <w:t>Восприятие</w:t>
            </w:r>
            <w:r>
              <w:rPr>
                <w:spacing w:val="-7"/>
                <w:sz w:val="24"/>
              </w:rPr>
              <w:t xml:space="preserve"> </w:t>
            </w:r>
            <w:r>
              <w:rPr>
                <w:sz w:val="24"/>
              </w:rPr>
              <w:t>картин</w:t>
            </w:r>
            <w:r>
              <w:rPr>
                <w:spacing w:val="-6"/>
                <w:sz w:val="24"/>
              </w:rPr>
              <w:t xml:space="preserve"> </w:t>
            </w:r>
            <w:r>
              <w:rPr>
                <w:sz w:val="24"/>
              </w:rPr>
              <w:t>природы</w:t>
            </w:r>
            <w:r>
              <w:rPr>
                <w:spacing w:val="-6"/>
                <w:sz w:val="24"/>
              </w:rPr>
              <w:t xml:space="preserve"> </w:t>
            </w:r>
            <w:r>
              <w:rPr>
                <w:sz w:val="24"/>
              </w:rPr>
              <w:t>в</w:t>
            </w:r>
            <w:r>
              <w:rPr>
                <w:spacing w:val="-7"/>
                <w:sz w:val="24"/>
              </w:rPr>
              <w:t xml:space="preserve"> </w:t>
            </w:r>
            <w:r>
              <w:rPr>
                <w:sz w:val="24"/>
              </w:rPr>
              <w:t>стихотворениях</w:t>
            </w:r>
            <w:r>
              <w:rPr>
                <w:spacing w:val="-9"/>
                <w:sz w:val="24"/>
              </w:rPr>
              <w:t xml:space="preserve"> </w:t>
            </w:r>
            <w:r>
              <w:rPr>
                <w:sz w:val="24"/>
              </w:rPr>
              <w:t>С.А.</w:t>
            </w:r>
            <w:r>
              <w:rPr>
                <w:spacing w:val="-6"/>
                <w:sz w:val="24"/>
              </w:rPr>
              <w:t xml:space="preserve"> </w:t>
            </w:r>
            <w:r>
              <w:rPr>
                <w:sz w:val="24"/>
              </w:rPr>
              <w:t>Есенина. Живописные полотна как иллюстрация к лирическому произведению: пейзаж</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bl>
    <w:p w:rsidR="00A27FD6" w:rsidRDefault="00A27FD6">
      <w:pPr>
        <w:jc w:val="right"/>
        <w:rPr>
          <w:sz w:val="24"/>
        </w:rPr>
        <w:sectPr w:rsidR="00A27FD6">
          <w:type w:val="continuous"/>
          <w:pgSz w:w="11910" w:h="16390"/>
          <w:pgMar w:top="1120" w:right="280" w:bottom="912"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6887"/>
        <w:gridCol w:w="1812"/>
      </w:tblGrid>
      <w:tr w:rsidR="00A27FD6">
        <w:trPr>
          <w:trHeight w:val="602"/>
        </w:trPr>
        <w:tc>
          <w:tcPr>
            <w:tcW w:w="866" w:type="dxa"/>
          </w:tcPr>
          <w:p w:rsidR="00A27FD6" w:rsidRDefault="00091AF7">
            <w:pPr>
              <w:pStyle w:val="TableParagraph"/>
              <w:spacing w:before="189"/>
              <w:ind w:left="100"/>
              <w:rPr>
                <w:sz w:val="24"/>
              </w:rPr>
            </w:pPr>
            <w:r>
              <w:rPr>
                <w:spacing w:val="-5"/>
                <w:sz w:val="24"/>
              </w:rPr>
              <w:t>50</w:t>
            </w:r>
          </w:p>
        </w:tc>
        <w:tc>
          <w:tcPr>
            <w:tcW w:w="6887" w:type="dxa"/>
          </w:tcPr>
          <w:p w:rsidR="00A27FD6" w:rsidRDefault="00091AF7">
            <w:pPr>
              <w:pStyle w:val="TableParagraph"/>
              <w:spacing w:before="30" w:line="270" w:lineRule="atLeast"/>
              <w:ind w:left="235"/>
              <w:rPr>
                <w:sz w:val="24"/>
              </w:rPr>
            </w:pPr>
            <w:r>
              <w:rPr>
                <w:sz w:val="24"/>
              </w:rPr>
              <w:t>Взаимоотношения</w:t>
            </w:r>
            <w:r>
              <w:rPr>
                <w:spacing w:val="-6"/>
                <w:sz w:val="24"/>
              </w:rPr>
              <w:t xml:space="preserve"> </w:t>
            </w:r>
            <w:r>
              <w:rPr>
                <w:sz w:val="24"/>
              </w:rPr>
              <w:t>человека</w:t>
            </w:r>
            <w:r>
              <w:rPr>
                <w:spacing w:val="-7"/>
                <w:sz w:val="24"/>
              </w:rPr>
              <w:t xml:space="preserve"> </w:t>
            </w:r>
            <w:r>
              <w:rPr>
                <w:sz w:val="24"/>
              </w:rPr>
              <w:t>и</w:t>
            </w:r>
            <w:r>
              <w:rPr>
                <w:spacing w:val="-6"/>
                <w:sz w:val="24"/>
              </w:rPr>
              <w:t xml:space="preserve"> </w:t>
            </w:r>
            <w:r>
              <w:rPr>
                <w:sz w:val="24"/>
              </w:rPr>
              <w:t>животных</w:t>
            </w:r>
            <w:r>
              <w:rPr>
                <w:spacing w:val="-5"/>
                <w:sz w:val="24"/>
              </w:rPr>
              <w:t xml:space="preserve"> </w:t>
            </w:r>
            <w:r>
              <w:rPr>
                <w:sz w:val="24"/>
              </w:rPr>
              <w:t>–</w:t>
            </w:r>
            <w:r>
              <w:rPr>
                <w:spacing w:val="-6"/>
                <w:sz w:val="24"/>
              </w:rPr>
              <w:t xml:space="preserve"> </w:t>
            </w:r>
            <w:r>
              <w:rPr>
                <w:sz w:val="24"/>
              </w:rPr>
              <w:t>тема</w:t>
            </w:r>
            <w:r>
              <w:rPr>
                <w:spacing w:val="-7"/>
                <w:sz w:val="24"/>
              </w:rPr>
              <w:t xml:space="preserve"> </w:t>
            </w:r>
            <w:r>
              <w:rPr>
                <w:sz w:val="24"/>
              </w:rPr>
              <w:t>произведения Д.Н. Мамин-Сибиряка «Приёмыш»</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51</w:t>
            </w:r>
          </w:p>
        </w:tc>
        <w:tc>
          <w:tcPr>
            <w:tcW w:w="6887" w:type="dxa"/>
          </w:tcPr>
          <w:p w:rsidR="00A27FD6" w:rsidRDefault="00091AF7">
            <w:pPr>
              <w:pStyle w:val="TableParagraph"/>
              <w:spacing w:before="30" w:line="270" w:lineRule="atLeast"/>
              <w:ind w:left="235" w:right="1156"/>
              <w:rPr>
                <w:sz w:val="24"/>
              </w:rPr>
            </w:pPr>
            <w:r>
              <w:rPr>
                <w:sz w:val="24"/>
              </w:rPr>
              <w:t>Соотнесение</w:t>
            </w:r>
            <w:r>
              <w:rPr>
                <w:spacing w:val="-8"/>
                <w:sz w:val="24"/>
              </w:rPr>
              <w:t xml:space="preserve"> </w:t>
            </w:r>
            <w:r>
              <w:rPr>
                <w:sz w:val="24"/>
              </w:rPr>
              <w:t>заглавия</w:t>
            </w:r>
            <w:r>
              <w:rPr>
                <w:spacing w:val="-7"/>
                <w:sz w:val="24"/>
              </w:rPr>
              <w:t xml:space="preserve"> </w:t>
            </w:r>
            <w:r>
              <w:rPr>
                <w:sz w:val="24"/>
              </w:rPr>
              <w:t>и</w:t>
            </w:r>
            <w:r>
              <w:rPr>
                <w:spacing w:val="-9"/>
                <w:sz w:val="24"/>
              </w:rPr>
              <w:t xml:space="preserve"> </w:t>
            </w:r>
            <w:r>
              <w:rPr>
                <w:sz w:val="24"/>
              </w:rPr>
              <w:t>главной</w:t>
            </w:r>
            <w:r>
              <w:rPr>
                <w:spacing w:val="-7"/>
                <w:sz w:val="24"/>
              </w:rPr>
              <w:t xml:space="preserve"> </w:t>
            </w:r>
            <w:r>
              <w:rPr>
                <w:sz w:val="24"/>
              </w:rPr>
              <w:t>мысли</w:t>
            </w:r>
            <w:r>
              <w:rPr>
                <w:spacing w:val="-6"/>
                <w:sz w:val="24"/>
              </w:rPr>
              <w:t xml:space="preserve"> </w:t>
            </w:r>
            <w:r>
              <w:rPr>
                <w:sz w:val="24"/>
              </w:rPr>
              <w:t>рассказа</w:t>
            </w:r>
            <w:r>
              <w:rPr>
                <w:spacing w:val="-8"/>
                <w:sz w:val="24"/>
              </w:rPr>
              <w:t xml:space="preserve"> </w:t>
            </w:r>
            <w:r>
              <w:rPr>
                <w:sz w:val="24"/>
              </w:rPr>
              <w:t>Д.Н. Мамин-Сибиряка «Приёмыш»</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52</w:t>
            </w:r>
          </w:p>
        </w:tc>
        <w:tc>
          <w:tcPr>
            <w:tcW w:w="6887" w:type="dxa"/>
          </w:tcPr>
          <w:p w:rsidR="00A27FD6" w:rsidRDefault="00091AF7">
            <w:pPr>
              <w:pStyle w:val="TableParagraph"/>
              <w:spacing w:before="30" w:line="270" w:lineRule="atLeast"/>
              <w:ind w:left="235"/>
              <w:rPr>
                <w:sz w:val="24"/>
              </w:rPr>
            </w:pPr>
            <w:r>
              <w:rPr>
                <w:sz w:val="24"/>
              </w:rPr>
              <w:t>Отражение</w:t>
            </w:r>
            <w:r>
              <w:rPr>
                <w:spacing w:val="-7"/>
                <w:sz w:val="24"/>
              </w:rPr>
              <w:t xml:space="preserve"> </w:t>
            </w:r>
            <w:r>
              <w:rPr>
                <w:sz w:val="24"/>
              </w:rPr>
              <w:t>темы</w:t>
            </w:r>
            <w:r>
              <w:rPr>
                <w:spacing w:val="-6"/>
                <w:sz w:val="24"/>
              </w:rPr>
              <w:t xml:space="preserve"> </w:t>
            </w:r>
            <w:r>
              <w:rPr>
                <w:sz w:val="24"/>
              </w:rPr>
              <w:t>дружба</w:t>
            </w:r>
            <w:r>
              <w:rPr>
                <w:spacing w:val="-7"/>
                <w:sz w:val="24"/>
              </w:rPr>
              <w:t xml:space="preserve"> </w:t>
            </w:r>
            <w:r>
              <w:rPr>
                <w:sz w:val="24"/>
              </w:rPr>
              <w:t>животных</w:t>
            </w:r>
            <w:r>
              <w:rPr>
                <w:spacing w:val="-6"/>
                <w:sz w:val="24"/>
              </w:rPr>
              <w:t xml:space="preserve"> </w:t>
            </w:r>
            <w:r>
              <w:rPr>
                <w:sz w:val="24"/>
              </w:rPr>
              <w:t>в</w:t>
            </w:r>
            <w:r>
              <w:rPr>
                <w:spacing w:val="-7"/>
                <w:sz w:val="24"/>
              </w:rPr>
              <w:t xml:space="preserve"> </w:t>
            </w:r>
            <w:r>
              <w:rPr>
                <w:sz w:val="24"/>
              </w:rPr>
              <w:t>рассказах</w:t>
            </w:r>
            <w:r>
              <w:rPr>
                <w:spacing w:val="-4"/>
                <w:sz w:val="24"/>
              </w:rPr>
              <w:t xml:space="preserve"> </w:t>
            </w:r>
            <w:r>
              <w:rPr>
                <w:sz w:val="24"/>
              </w:rPr>
              <w:t>писателей.</w:t>
            </w:r>
            <w:r>
              <w:rPr>
                <w:spacing w:val="-6"/>
                <w:sz w:val="24"/>
              </w:rPr>
              <w:t xml:space="preserve"> </w:t>
            </w:r>
            <w:r>
              <w:rPr>
                <w:sz w:val="24"/>
              </w:rPr>
              <w:t>На примере произведения А.И. Куприна «Барбос и Жулька»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53</w:t>
            </w:r>
          </w:p>
        </w:tc>
        <w:tc>
          <w:tcPr>
            <w:tcW w:w="6887" w:type="dxa"/>
          </w:tcPr>
          <w:p w:rsidR="00A27FD6" w:rsidRDefault="00091AF7">
            <w:pPr>
              <w:pStyle w:val="TableParagraph"/>
              <w:spacing w:before="30" w:line="270" w:lineRule="atLeast"/>
              <w:ind w:left="235"/>
              <w:rPr>
                <w:sz w:val="24"/>
              </w:rPr>
            </w:pPr>
            <w:r>
              <w:rPr>
                <w:sz w:val="24"/>
              </w:rPr>
              <w:t>Характеристика</w:t>
            </w:r>
            <w:r>
              <w:rPr>
                <w:spacing w:val="-8"/>
                <w:sz w:val="24"/>
              </w:rPr>
              <w:t xml:space="preserve"> </w:t>
            </w:r>
            <w:r>
              <w:rPr>
                <w:sz w:val="24"/>
              </w:rPr>
              <w:t>героев-животных,</w:t>
            </w:r>
            <w:r>
              <w:rPr>
                <w:spacing w:val="-8"/>
                <w:sz w:val="24"/>
              </w:rPr>
              <w:t xml:space="preserve"> </w:t>
            </w:r>
            <w:r>
              <w:rPr>
                <w:sz w:val="24"/>
              </w:rPr>
              <w:t>их</w:t>
            </w:r>
            <w:r>
              <w:rPr>
                <w:spacing w:val="-10"/>
                <w:sz w:val="24"/>
              </w:rPr>
              <w:t xml:space="preserve"> </w:t>
            </w:r>
            <w:r>
              <w:rPr>
                <w:sz w:val="24"/>
              </w:rPr>
              <w:t>портрет</w:t>
            </w:r>
            <w:r>
              <w:rPr>
                <w:spacing w:val="-8"/>
                <w:sz w:val="24"/>
              </w:rPr>
              <w:t xml:space="preserve"> </w:t>
            </w:r>
            <w:r>
              <w:rPr>
                <w:sz w:val="24"/>
              </w:rPr>
              <w:t>в</w:t>
            </w:r>
            <w:r>
              <w:rPr>
                <w:spacing w:val="-10"/>
                <w:sz w:val="24"/>
              </w:rPr>
              <w:t xml:space="preserve"> </w:t>
            </w:r>
            <w:r>
              <w:rPr>
                <w:sz w:val="24"/>
              </w:rPr>
              <w:t xml:space="preserve">рассказах писателей. На примере рассказа А.И. Куприна «Барбос и </w:t>
            </w:r>
            <w:r>
              <w:rPr>
                <w:spacing w:val="-2"/>
                <w:sz w:val="24"/>
              </w:rPr>
              <w:t>Жулька»</w:t>
            </w:r>
          </w:p>
        </w:tc>
        <w:tc>
          <w:tcPr>
            <w:tcW w:w="1812" w:type="dxa"/>
          </w:tcPr>
          <w:p w:rsidR="00A27FD6" w:rsidRDefault="00A27FD6">
            <w:pPr>
              <w:pStyle w:val="TableParagraph"/>
              <w:spacing w:before="3"/>
              <w:rPr>
                <w:b/>
                <w:sz w:val="28"/>
              </w:rPr>
            </w:pPr>
          </w:p>
          <w:p w:rsidR="00A27FD6" w:rsidRDefault="00091AF7">
            <w:pPr>
              <w:pStyle w:val="TableParagraph"/>
              <w:spacing w:before="0"/>
              <w:ind w:right="741"/>
              <w:jc w:val="right"/>
              <w:rPr>
                <w:sz w:val="24"/>
              </w:rPr>
            </w:pPr>
            <w:r>
              <w:rPr>
                <w:sz w:val="24"/>
              </w:rPr>
              <w:t>1</w:t>
            </w: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54</w:t>
            </w:r>
          </w:p>
        </w:tc>
        <w:tc>
          <w:tcPr>
            <w:tcW w:w="6887" w:type="dxa"/>
          </w:tcPr>
          <w:p w:rsidR="00A27FD6" w:rsidRDefault="00091AF7">
            <w:pPr>
              <w:pStyle w:val="TableParagraph"/>
              <w:ind w:left="235"/>
              <w:rPr>
                <w:sz w:val="24"/>
              </w:rPr>
            </w:pPr>
            <w:r>
              <w:rPr>
                <w:sz w:val="24"/>
              </w:rPr>
              <w:t>Отражение</w:t>
            </w:r>
            <w:r>
              <w:rPr>
                <w:spacing w:val="-7"/>
                <w:sz w:val="24"/>
              </w:rPr>
              <w:t xml:space="preserve"> </w:t>
            </w:r>
            <w:r>
              <w:rPr>
                <w:sz w:val="24"/>
              </w:rPr>
              <w:t>нравственно-этических</w:t>
            </w:r>
            <w:r>
              <w:rPr>
                <w:spacing w:val="-6"/>
                <w:sz w:val="24"/>
              </w:rPr>
              <w:t xml:space="preserve"> </w:t>
            </w:r>
            <w:r>
              <w:rPr>
                <w:sz w:val="24"/>
              </w:rPr>
              <w:t>понятий</w:t>
            </w:r>
            <w:r>
              <w:rPr>
                <w:spacing w:val="-6"/>
                <w:sz w:val="24"/>
              </w:rPr>
              <w:t xml:space="preserve"> </w:t>
            </w:r>
            <w:r>
              <w:rPr>
                <w:sz w:val="24"/>
              </w:rPr>
              <w:t>(любовь</w:t>
            </w:r>
            <w:r>
              <w:rPr>
                <w:spacing w:val="-6"/>
                <w:sz w:val="24"/>
              </w:rPr>
              <w:t xml:space="preserve"> </w:t>
            </w:r>
            <w:r>
              <w:rPr>
                <w:sz w:val="24"/>
              </w:rPr>
              <w:t>и</w:t>
            </w:r>
            <w:r>
              <w:rPr>
                <w:spacing w:val="-8"/>
                <w:sz w:val="24"/>
              </w:rPr>
              <w:t xml:space="preserve"> </w:t>
            </w:r>
            <w:r>
              <w:rPr>
                <w:sz w:val="24"/>
              </w:rPr>
              <w:t>забота</w:t>
            </w:r>
            <w:r>
              <w:rPr>
                <w:spacing w:val="-7"/>
                <w:sz w:val="24"/>
              </w:rPr>
              <w:t xml:space="preserve"> </w:t>
            </w:r>
            <w:r>
              <w:rPr>
                <w:sz w:val="24"/>
              </w:rPr>
              <w:t>о животных)</w:t>
            </w:r>
            <w:r>
              <w:rPr>
                <w:spacing w:val="-7"/>
                <w:sz w:val="24"/>
              </w:rPr>
              <w:t xml:space="preserve"> </w:t>
            </w:r>
            <w:r>
              <w:rPr>
                <w:sz w:val="24"/>
              </w:rPr>
              <w:t>в</w:t>
            </w:r>
            <w:r>
              <w:rPr>
                <w:spacing w:val="-3"/>
                <w:sz w:val="24"/>
              </w:rPr>
              <w:t xml:space="preserve"> </w:t>
            </w:r>
            <w:r>
              <w:rPr>
                <w:sz w:val="24"/>
              </w:rPr>
              <w:t>рассказах</w:t>
            </w:r>
            <w:r>
              <w:rPr>
                <w:spacing w:val="-2"/>
                <w:sz w:val="24"/>
              </w:rPr>
              <w:t xml:space="preserve"> </w:t>
            </w:r>
            <w:r>
              <w:rPr>
                <w:sz w:val="24"/>
              </w:rPr>
              <w:t>писателей.Осознание</w:t>
            </w:r>
            <w:r>
              <w:rPr>
                <w:spacing w:val="-3"/>
                <w:sz w:val="24"/>
              </w:rPr>
              <w:t xml:space="preserve"> </w:t>
            </w:r>
            <w:r>
              <w:rPr>
                <w:sz w:val="24"/>
              </w:rPr>
              <w:t>понятий</w:t>
            </w:r>
            <w:r>
              <w:rPr>
                <w:spacing w:val="-3"/>
                <w:sz w:val="24"/>
              </w:rPr>
              <w:t xml:space="preserve"> </w:t>
            </w:r>
            <w:r>
              <w:rPr>
                <w:spacing w:val="-2"/>
                <w:sz w:val="24"/>
              </w:rPr>
              <w:t>верность</w:t>
            </w:r>
          </w:p>
          <w:p w:rsidR="00A27FD6" w:rsidRDefault="00091AF7">
            <w:pPr>
              <w:pStyle w:val="TableParagraph"/>
              <w:spacing w:before="0" w:line="270" w:lineRule="atLeast"/>
              <w:ind w:left="235"/>
              <w:rPr>
                <w:sz w:val="24"/>
              </w:rPr>
            </w:pPr>
            <w:r>
              <w:rPr>
                <w:sz w:val="24"/>
              </w:rPr>
              <w:t>и</w:t>
            </w:r>
            <w:r>
              <w:rPr>
                <w:spacing w:val="-6"/>
                <w:sz w:val="24"/>
              </w:rPr>
              <w:t xml:space="preserve"> </w:t>
            </w:r>
            <w:r>
              <w:rPr>
                <w:sz w:val="24"/>
              </w:rPr>
              <w:t>преданность</w:t>
            </w:r>
            <w:r>
              <w:rPr>
                <w:spacing w:val="-6"/>
                <w:sz w:val="24"/>
              </w:rPr>
              <w:t xml:space="preserve"> </w:t>
            </w:r>
            <w:r>
              <w:rPr>
                <w:sz w:val="24"/>
              </w:rPr>
              <w:t>животных.Работа</w:t>
            </w:r>
            <w:r>
              <w:rPr>
                <w:spacing w:val="-7"/>
                <w:sz w:val="24"/>
              </w:rPr>
              <w:t xml:space="preserve"> </w:t>
            </w:r>
            <w:r>
              <w:rPr>
                <w:sz w:val="24"/>
              </w:rPr>
              <w:t>с</w:t>
            </w:r>
            <w:r>
              <w:rPr>
                <w:spacing w:val="-7"/>
                <w:sz w:val="24"/>
              </w:rPr>
              <w:t xml:space="preserve"> </w:t>
            </w:r>
            <w:r>
              <w:rPr>
                <w:sz w:val="24"/>
              </w:rPr>
              <w:t>детскими</w:t>
            </w:r>
            <w:r>
              <w:rPr>
                <w:spacing w:val="-6"/>
                <w:sz w:val="24"/>
              </w:rPr>
              <w:t xml:space="preserve"> </w:t>
            </w:r>
            <w:r>
              <w:rPr>
                <w:sz w:val="24"/>
              </w:rPr>
              <w:t>книгами</w:t>
            </w:r>
            <w:r>
              <w:rPr>
                <w:spacing w:val="-6"/>
                <w:sz w:val="24"/>
              </w:rPr>
              <w:t xml:space="preserve"> </w:t>
            </w:r>
            <w:r>
              <w:rPr>
                <w:sz w:val="24"/>
              </w:rPr>
              <w:t>о</w:t>
            </w:r>
            <w:r>
              <w:rPr>
                <w:spacing w:val="-6"/>
                <w:sz w:val="24"/>
              </w:rPr>
              <w:t xml:space="preserve"> </w:t>
            </w:r>
            <w:r>
              <w:rPr>
                <w:sz w:val="24"/>
              </w:rPr>
              <w:t>братьях наших меньших: написание отзыва</w:t>
            </w:r>
          </w:p>
        </w:tc>
        <w:tc>
          <w:tcPr>
            <w:tcW w:w="1812" w:type="dxa"/>
          </w:tcPr>
          <w:p w:rsidR="00A27FD6" w:rsidRDefault="00A27FD6">
            <w:pPr>
              <w:pStyle w:val="TableParagraph"/>
              <w:spacing w:before="0"/>
              <w:rPr>
                <w:b/>
                <w:sz w:val="26"/>
              </w:rPr>
            </w:pPr>
          </w:p>
          <w:p w:rsidR="00A27FD6" w:rsidRDefault="00091AF7">
            <w:pPr>
              <w:pStyle w:val="TableParagraph"/>
              <w:spacing w:before="166"/>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55</w:t>
            </w:r>
          </w:p>
        </w:tc>
        <w:tc>
          <w:tcPr>
            <w:tcW w:w="6887" w:type="dxa"/>
          </w:tcPr>
          <w:p w:rsidR="00A27FD6" w:rsidRDefault="00091AF7">
            <w:pPr>
              <w:pStyle w:val="TableParagraph"/>
              <w:spacing w:before="30" w:line="270" w:lineRule="atLeast"/>
              <w:ind w:left="235"/>
              <w:rPr>
                <w:sz w:val="24"/>
              </w:rPr>
            </w:pPr>
            <w:r>
              <w:rPr>
                <w:sz w:val="24"/>
              </w:rPr>
              <w:t>Создание</w:t>
            </w:r>
            <w:r>
              <w:rPr>
                <w:spacing w:val="-6"/>
                <w:sz w:val="24"/>
              </w:rPr>
              <w:t xml:space="preserve"> </w:t>
            </w:r>
            <w:r>
              <w:rPr>
                <w:sz w:val="24"/>
              </w:rPr>
              <w:t>картин</w:t>
            </w:r>
            <w:r>
              <w:rPr>
                <w:spacing w:val="-7"/>
                <w:sz w:val="24"/>
              </w:rPr>
              <w:t xml:space="preserve"> </w:t>
            </w:r>
            <w:r>
              <w:rPr>
                <w:sz w:val="24"/>
              </w:rPr>
              <w:t>природы</w:t>
            </w:r>
            <w:r>
              <w:rPr>
                <w:spacing w:val="-5"/>
                <w:sz w:val="24"/>
              </w:rPr>
              <w:t xml:space="preserve"> </w:t>
            </w:r>
            <w:r>
              <w:rPr>
                <w:sz w:val="24"/>
              </w:rPr>
              <w:t>в</w:t>
            </w:r>
            <w:r>
              <w:rPr>
                <w:spacing w:val="-6"/>
                <w:sz w:val="24"/>
              </w:rPr>
              <w:t xml:space="preserve"> </w:t>
            </w:r>
            <w:r>
              <w:rPr>
                <w:sz w:val="24"/>
              </w:rPr>
              <w:t>произведениях</w:t>
            </w:r>
            <w:r>
              <w:rPr>
                <w:spacing w:val="-8"/>
                <w:sz w:val="24"/>
              </w:rPr>
              <w:t xml:space="preserve"> </w:t>
            </w:r>
            <w:r>
              <w:rPr>
                <w:sz w:val="24"/>
              </w:rPr>
              <w:t>поэтов.</w:t>
            </w:r>
            <w:r>
              <w:rPr>
                <w:spacing w:val="-5"/>
                <w:sz w:val="24"/>
              </w:rPr>
              <w:t xml:space="preserve"> </w:t>
            </w:r>
            <w:r>
              <w:rPr>
                <w:sz w:val="24"/>
              </w:rPr>
              <w:t>На</w:t>
            </w:r>
            <w:r>
              <w:rPr>
                <w:spacing w:val="-7"/>
                <w:sz w:val="24"/>
              </w:rPr>
              <w:t xml:space="preserve"> </w:t>
            </w:r>
            <w:r>
              <w:rPr>
                <w:sz w:val="24"/>
              </w:rPr>
              <w:t>примере стихотворения И.А.Бунина «Первый снег»</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56</w:t>
            </w:r>
          </w:p>
        </w:tc>
        <w:tc>
          <w:tcPr>
            <w:tcW w:w="6887" w:type="dxa"/>
          </w:tcPr>
          <w:p w:rsidR="00A27FD6" w:rsidRDefault="00091AF7">
            <w:pPr>
              <w:pStyle w:val="TableParagraph"/>
              <w:spacing w:before="30" w:line="270" w:lineRule="atLeast"/>
              <w:ind w:left="235"/>
              <w:rPr>
                <w:sz w:val="24"/>
              </w:rPr>
            </w:pPr>
            <w:r>
              <w:rPr>
                <w:sz w:val="24"/>
              </w:rPr>
              <w:t>Звукопись, её выразительное значение в лирических произведениях.</w:t>
            </w:r>
            <w:r>
              <w:rPr>
                <w:spacing w:val="-10"/>
                <w:sz w:val="24"/>
              </w:rPr>
              <w:t xml:space="preserve"> </w:t>
            </w:r>
            <w:r>
              <w:rPr>
                <w:sz w:val="24"/>
              </w:rPr>
              <w:t>Поэтические</w:t>
            </w:r>
            <w:r>
              <w:rPr>
                <w:spacing w:val="-10"/>
                <w:sz w:val="24"/>
              </w:rPr>
              <w:t xml:space="preserve"> </w:t>
            </w:r>
            <w:r>
              <w:rPr>
                <w:sz w:val="24"/>
              </w:rPr>
              <w:t>картины</w:t>
            </w:r>
            <w:r>
              <w:rPr>
                <w:spacing w:val="-10"/>
                <w:sz w:val="24"/>
              </w:rPr>
              <w:t xml:space="preserve"> </w:t>
            </w:r>
            <w:r>
              <w:rPr>
                <w:sz w:val="24"/>
              </w:rPr>
              <w:t>родной</w:t>
            </w:r>
            <w:r>
              <w:rPr>
                <w:spacing w:val="-11"/>
                <w:sz w:val="24"/>
              </w:rPr>
              <w:t xml:space="preserve"> </w:t>
            </w:r>
            <w:r>
              <w:rPr>
                <w:sz w:val="24"/>
              </w:rPr>
              <w:t>природы</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57</w:t>
            </w:r>
          </w:p>
        </w:tc>
        <w:tc>
          <w:tcPr>
            <w:tcW w:w="6887" w:type="dxa"/>
          </w:tcPr>
          <w:p w:rsidR="00A27FD6" w:rsidRDefault="00091AF7">
            <w:pPr>
              <w:pStyle w:val="TableParagraph"/>
              <w:ind w:left="235" w:right="128"/>
              <w:jc w:val="both"/>
              <w:rPr>
                <w:sz w:val="24"/>
              </w:rPr>
            </w:pP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итогам</w:t>
            </w:r>
            <w:r>
              <w:rPr>
                <w:spacing w:val="-7"/>
                <w:sz w:val="24"/>
              </w:rPr>
              <w:t xml:space="preserve"> </w:t>
            </w:r>
            <w:r>
              <w:rPr>
                <w:sz w:val="24"/>
              </w:rPr>
              <w:t>раздела</w:t>
            </w:r>
            <w:r>
              <w:rPr>
                <w:spacing w:val="-7"/>
                <w:sz w:val="24"/>
              </w:rPr>
              <w:t xml:space="preserve"> </w:t>
            </w:r>
            <w:r>
              <w:rPr>
                <w:sz w:val="24"/>
              </w:rPr>
              <w:t>«Картины природы в произведениях поэтов и писателей ХIХ – ХХ века». Составление устного рассказа «Красота родной природы» по</w:t>
            </w:r>
          </w:p>
          <w:p w:rsidR="00A27FD6" w:rsidRDefault="00091AF7">
            <w:pPr>
              <w:pStyle w:val="TableParagraph"/>
              <w:spacing w:before="1" w:line="257" w:lineRule="exact"/>
              <w:ind w:left="235"/>
              <w:jc w:val="both"/>
              <w:rPr>
                <w:sz w:val="24"/>
              </w:rPr>
            </w:pPr>
            <w:r>
              <w:rPr>
                <w:sz w:val="24"/>
              </w:rPr>
              <w:t>изученным</w:t>
            </w:r>
            <w:r>
              <w:rPr>
                <w:spacing w:val="-4"/>
                <w:sz w:val="24"/>
              </w:rPr>
              <w:t xml:space="preserve"> </w:t>
            </w:r>
            <w:r>
              <w:rPr>
                <w:spacing w:val="-2"/>
                <w:sz w:val="24"/>
              </w:rPr>
              <w:t>текстам</w:t>
            </w:r>
          </w:p>
        </w:tc>
        <w:tc>
          <w:tcPr>
            <w:tcW w:w="1812" w:type="dxa"/>
          </w:tcPr>
          <w:p w:rsidR="00A27FD6" w:rsidRDefault="00A27FD6">
            <w:pPr>
              <w:pStyle w:val="TableParagraph"/>
              <w:spacing w:before="0"/>
              <w:rPr>
                <w:b/>
                <w:sz w:val="26"/>
              </w:rPr>
            </w:pPr>
          </w:p>
          <w:p w:rsidR="00A27FD6" w:rsidRDefault="00091AF7">
            <w:pPr>
              <w:pStyle w:val="TableParagraph"/>
              <w:spacing w:before="165"/>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58</w:t>
            </w:r>
          </w:p>
        </w:tc>
        <w:tc>
          <w:tcPr>
            <w:tcW w:w="6887" w:type="dxa"/>
          </w:tcPr>
          <w:p w:rsidR="00A27FD6" w:rsidRDefault="00091AF7">
            <w:pPr>
              <w:pStyle w:val="TableParagraph"/>
              <w:spacing w:before="30" w:line="270" w:lineRule="atLeast"/>
              <w:ind w:left="235"/>
              <w:rPr>
                <w:sz w:val="24"/>
              </w:rPr>
            </w:pPr>
            <w:r>
              <w:rPr>
                <w:sz w:val="24"/>
              </w:rPr>
              <w:t>Дети</w:t>
            </w:r>
            <w:r>
              <w:rPr>
                <w:spacing w:val="-6"/>
                <w:sz w:val="24"/>
              </w:rPr>
              <w:t xml:space="preserve"> </w:t>
            </w:r>
            <w:r>
              <w:rPr>
                <w:sz w:val="24"/>
              </w:rPr>
              <w:t>–</w:t>
            </w:r>
            <w:r>
              <w:rPr>
                <w:spacing w:val="-7"/>
                <w:sz w:val="24"/>
              </w:rPr>
              <w:t xml:space="preserve"> </w:t>
            </w:r>
            <w:r>
              <w:rPr>
                <w:sz w:val="24"/>
              </w:rPr>
              <w:t>герои</w:t>
            </w:r>
            <w:r>
              <w:rPr>
                <w:spacing w:val="-7"/>
                <w:sz w:val="24"/>
              </w:rPr>
              <w:t xml:space="preserve"> </w:t>
            </w:r>
            <w:r>
              <w:rPr>
                <w:sz w:val="24"/>
              </w:rPr>
              <w:t>произведений.Историческая</w:t>
            </w:r>
            <w:r>
              <w:rPr>
                <w:spacing w:val="-7"/>
                <w:sz w:val="24"/>
              </w:rPr>
              <w:t xml:space="preserve"> </w:t>
            </w:r>
            <w:r>
              <w:rPr>
                <w:sz w:val="24"/>
              </w:rPr>
              <w:t>обстановка</w:t>
            </w:r>
            <w:r>
              <w:rPr>
                <w:spacing w:val="-7"/>
                <w:sz w:val="24"/>
              </w:rPr>
              <w:t xml:space="preserve"> </w:t>
            </w:r>
            <w:r>
              <w:rPr>
                <w:sz w:val="24"/>
              </w:rPr>
              <w:t>как</w:t>
            </w:r>
            <w:r>
              <w:rPr>
                <w:spacing w:val="-7"/>
                <w:sz w:val="24"/>
              </w:rPr>
              <w:t xml:space="preserve"> </w:t>
            </w:r>
            <w:r>
              <w:rPr>
                <w:sz w:val="24"/>
              </w:rPr>
              <w:t>фон создания произведения</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59</w:t>
            </w:r>
          </w:p>
        </w:tc>
        <w:tc>
          <w:tcPr>
            <w:tcW w:w="6887" w:type="dxa"/>
          </w:tcPr>
          <w:p w:rsidR="00A27FD6" w:rsidRDefault="00091AF7">
            <w:pPr>
              <w:pStyle w:val="TableParagraph"/>
              <w:spacing w:before="30" w:line="270" w:lineRule="atLeast"/>
              <w:ind w:left="235"/>
              <w:rPr>
                <w:sz w:val="24"/>
              </w:rPr>
            </w:pPr>
            <w:r>
              <w:rPr>
                <w:sz w:val="24"/>
              </w:rPr>
              <w:t>Судьбы</w:t>
            </w:r>
            <w:r>
              <w:rPr>
                <w:spacing w:val="-7"/>
                <w:sz w:val="24"/>
              </w:rPr>
              <w:t xml:space="preserve"> </w:t>
            </w:r>
            <w:r>
              <w:rPr>
                <w:sz w:val="24"/>
              </w:rPr>
              <w:t>крестьянских</w:t>
            </w:r>
            <w:r>
              <w:rPr>
                <w:spacing w:val="-7"/>
                <w:sz w:val="24"/>
              </w:rPr>
              <w:t xml:space="preserve"> </w:t>
            </w:r>
            <w:r>
              <w:rPr>
                <w:sz w:val="24"/>
              </w:rPr>
              <w:t>детей</w:t>
            </w:r>
            <w:r>
              <w:rPr>
                <w:spacing w:val="-7"/>
                <w:sz w:val="24"/>
              </w:rPr>
              <w:t xml:space="preserve"> </w:t>
            </w:r>
            <w:r>
              <w:rPr>
                <w:sz w:val="24"/>
              </w:rPr>
              <w:t>в</w:t>
            </w:r>
            <w:r>
              <w:rPr>
                <w:spacing w:val="-8"/>
                <w:sz w:val="24"/>
              </w:rPr>
              <w:t xml:space="preserve"> </w:t>
            </w:r>
            <w:r>
              <w:rPr>
                <w:sz w:val="24"/>
              </w:rPr>
              <w:t>произведениях</w:t>
            </w:r>
            <w:r>
              <w:rPr>
                <w:spacing w:val="-10"/>
                <w:sz w:val="24"/>
              </w:rPr>
              <w:t xml:space="preserve"> </w:t>
            </w:r>
            <w:r>
              <w:rPr>
                <w:sz w:val="24"/>
              </w:rPr>
              <w:t>писателей.</w:t>
            </w:r>
            <w:r>
              <w:rPr>
                <w:spacing w:val="-7"/>
                <w:sz w:val="24"/>
              </w:rPr>
              <w:t xml:space="preserve"> </w:t>
            </w:r>
            <w:r>
              <w:rPr>
                <w:sz w:val="24"/>
              </w:rPr>
              <w:t>На примере рассказа А.П. Чехова «Ванька»</w:t>
            </w:r>
          </w:p>
        </w:tc>
        <w:tc>
          <w:tcPr>
            <w:tcW w:w="1812" w:type="dxa"/>
          </w:tcPr>
          <w:p w:rsidR="00A27FD6" w:rsidRDefault="00091AF7">
            <w:pPr>
              <w:pStyle w:val="TableParagraph"/>
              <w:spacing w:before="188"/>
              <w:ind w:right="741"/>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60</w:t>
            </w:r>
          </w:p>
        </w:tc>
        <w:tc>
          <w:tcPr>
            <w:tcW w:w="6887" w:type="dxa"/>
          </w:tcPr>
          <w:p w:rsidR="00A27FD6" w:rsidRDefault="00091AF7">
            <w:pPr>
              <w:pStyle w:val="TableParagraph"/>
              <w:spacing w:before="30" w:line="270" w:lineRule="atLeast"/>
              <w:ind w:left="235"/>
              <w:rPr>
                <w:sz w:val="24"/>
              </w:rPr>
            </w:pPr>
            <w:r>
              <w:rPr>
                <w:sz w:val="24"/>
              </w:rPr>
              <w:t>Особенности</w:t>
            </w:r>
            <w:r>
              <w:rPr>
                <w:spacing w:val="-5"/>
                <w:sz w:val="24"/>
              </w:rPr>
              <w:t xml:space="preserve"> </w:t>
            </w:r>
            <w:r>
              <w:rPr>
                <w:sz w:val="24"/>
              </w:rPr>
              <w:t>внешнего</w:t>
            </w:r>
            <w:r>
              <w:rPr>
                <w:spacing w:val="-7"/>
                <w:sz w:val="24"/>
              </w:rPr>
              <w:t xml:space="preserve"> </w:t>
            </w:r>
            <w:r>
              <w:rPr>
                <w:sz w:val="24"/>
              </w:rPr>
              <w:t>вида</w:t>
            </w:r>
            <w:r>
              <w:rPr>
                <w:spacing w:val="-7"/>
                <w:sz w:val="24"/>
              </w:rPr>
              <w:t xml:space="preserve"> </w:t>
            </w:r>
            <w:r>
              <w:rPr>
                <w:sz w:val="24"/>
              </w:rPr>
              <w:t>и</w:t>
            </w:r>
            <w:r>
              <w:rPr>
                <w:spacing w:val="-6"/>
                <w:sz w:val="24"/>
              </w:rPr>
              <w:t xml:space="preserve"> </w:t>
            </w:r>
            <w:r>
              <w:rPr>
                <w:sz w:val="24"/>
              </w:rPr>
              <w:t>характера</w:t>
            </w:r>
            <w:r>
              <w:rPr>
                <w:spacing w:val="-8"/>
                <w:sz w:val="24"/>
              </w:rPr>
              <w:t xml:space="preserve"> </w:t>
            </w:r>
            <w:r>
              <w:rPr>
                <w:sz w:val="24"/>
              </w:rPr>
              <w:t>героя-ребёнка.</w:t>
            </w:r>
            <w:r>
              <w:rPr>
                <w:spacing w:val="-6"/>
                <w:sz w:val="24"/>
              </w:rPr>
              <w:t xml:space="preserve"> </w:t>
            </w:r>
            <w:r>
              <w:rPr>
                <w:sz w:val="24"/>
              </w:rPr>
              <w:t>На примере рассказа А.П. Чехова «Ванька»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61</w:t>
            </w:r>
          </w:p>
        </w:tc>
        <w:tc>
          <w:tcPr>
            <w:tcW w:w="6887" w:type="dxa"/>
          </w:tcPr>
          <w:p w:rsidR="00A27FD6" w:rsidRDefault="00091AF7">
            <w:pPr>
              <w:pStyle w:val="TableParagraph"/>
              <w:spacing w:before="30" w:line="270" w:lineRule="atLeast"/>
              <w:ind w:left="235"/>
              <w:rPr>
                <w:sz w:val="24"/>
              </w:rPr>
            </w:pPr>
            <w:r>
              <w:rPr>
                <w:sz w:val="24"/>
              </w:rPr>
              <w:t>Отражение в произведении важных человеческих качеств: честности,</w:t>
            </w:r>
            <w:r>
              <w:rPr>
                <w:spacing w:val="-7"/>
                <w:sz w:val="24"/>
              </w:rPr>
              <w:t xml:space="preserve"> </w:t>
            </w:r>
            <w:r>
              <w:rPr>
                <w:sz w:val="24"/>
              </w:rPr>
              <w:t>стойкости,</w:t>
            </w:r>
            <w:r>
              <w:rPr>
                <w:spacing w:val="-7"/>
                <w:sz w:val="24"/>
              </w:rPr>
              <w:t xml:space="preserve"> </w:t>
            </w:r>
            <w:r>
              <w:rPr>
                <w:sz w:val="24"/>
              </w:rPr>
              <w:t>ответственности.</w:t>
            </w:r>
            <w:r>
              <w:rPr>
                <w:spacing w:val="-7"/>
                <w:sz w:val="24"/>
              </w:rPr>
              <w:t xml:space="preserve"> </w:t>
            </w:r>
            <w:r>
              <w:rPr>
                <w:sz w:val="24"/>
              </w:rPr>
              <w:t>На</w:t>
            </w:r>
            <w:r>
              <w:rPr>
                <w:spacing w:val="-9"/>
                <w:sz w:val="24"/>
              </w:rPr>
              <w:t xml:space="preserve"> </w:t>
            </w:r>
            <w:r>
              <w:rPr>
                <w:sz w:val="24"/>
              </w:rPr>
              <w:t>примере</w:t>
            </w:r>
            <w:r>
              <w:rPr>
                <w:spacing w:val="-8"/>
                <w:sz w:val="24"/>
              </w:rPr>
              <w:t xml:space="preserve"> </w:t>
            </w:r>
            <w:r>
              <w:rPr>
                <w:sz w:val="24"/>
              </w:rPr>
              <w:t>рассказа</w:t>
            </w:r>
            <w:r>
              <w:rPr>
                <w:spacing w:val="-8"/>
                <w:sz w:val="24"/>
              </w:rPr>
              <w:t xml:space="preserve"> </w:t>
            </w:r>
            <w:r>
              <w:rPr>
                <w:sz w:val="24"/>
              </w:rPr>
              <w:t>Л. Пантелеева «Честное слово»</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62</w:t>
            </w:r>
          </w:p>
        </w:tc>
        <w:tc>
          <w:tcPr>
            <w:tcW w:w="6887" w:type="dxa"/>
          </w:tcPr>
          <w:p w:rsidR="00A27FD6" w:rsidRDefault="00091AF7">
            <w:pPr>
              <w:pStyle w:val="TableParagraph"/>
              <w:spacing w:before="30" w:line="270" w:lineRule="atLeast"/>
              <w:ind w:left="235"/>
              <w:rPr>
                <w:sz w:val="24"/>
              </w:rPr>
            </w:pPr>
            <w:r>
              <w:rPr>
                <w:sz w:val="24"/>
              </w:rPr>
              <w:t>Деление</w:t>
            </w:r>
            <w:r>
              <w:rPr>
                <w:spacing w:val="-14"/>
                <w:sz w:val="24"/>
              </w:rPr>
              <w:t xml:space="preserve"> </w:t>
            </w:r>
            <w:r>
              <w:rPr>
                <w:sz w:val="24"/>
              </w:rPr>
              <w:t>текста</w:t>
            </w:r>
            <w:r>
              <w:rPr>
                <w:spacing w:val="-13"/>
                <w:sz w:val="24"/>
              </w:rPr>
              <w:t xml:space="preserve"> </w:t>
            </w:r>
            <w:r>
              <w:rPr>
                <w:sz w:val="24"/>
              </w:rPr>
              <w:t>на</w:t>
            </w:r>
            <w:r>
              <w:rPr>
                <w:spacing w:val="-11"/>
                <w:sz w:val="24"/>
              </w:rPr>
              <w:t xml:space="preserve"> </w:t>
            </w:r>
            <w:r>
              <w:rPr>
                <w:sz w:val="24"/>
              </w:rPr>
              <w:t>части,</w:t>
            </w:r>
            <w:r>
              <w:rPr>
                <w:spacing w:val="-13"/>
                <w:sz w:val="24"/>
              </w:rPr>
              <w:t xml:space="preserve"> </w:t>
            </w:r>
            <w:r>
              <w:rPr>
                <w:sz w:val="24"/>
              </w:rPr>
              <w:t>составление</w:t>
            </w:r>
            <w:r>
              <w:rPr>
                <w:spacing w:val="-14"/>
                <w:sz w:val="24"/>
              </w:rPr>
              <w:t xml:space="preserve"> </w:t>
            </w:r>
            <w:r>
              <w:rPr>
                <w:sz w:val="24"/>
              </w:rPr>
              <w:t>плана,</w:t>
            </w:r>
            <w:r>
              <w:rPr>
                <w:spacing w:val="-13"/>
                <w:sz w:val="24"/>
              </w:rPr>
              <w:t xml:space="preserve"> </w:t>
            </w:r>
            <w:r>
              <w:rPr>
                <w:sz w:val="24"/>
              </w:rPr>
              <w:t>выявление</w:t>
            </w:r>
            <w:r>
              <w:rPr>
                <w:spacing w:val="-14"/>
                <w:sz w:val="24"/>
              </w:rPr>
              <w:t xml:space="preserve"> </w:t>
            </w:r>
            <w:r>
              <w:rPr>
                <w:sz w:val="24"/>
              </w:rPr>
              <w:t>главной мысли (идеи) рассказа Л.Пантелеева «Честное слово»</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63</w:t>
            </w:r>
          </w:p>
        </w:tc>
        <w:tc>
          <w:tcPr>
            <w:tcW w:w="6887" w:type="dxa"/>
          </w:tcPr>
          <w:p w:rsidR="00A27FD6" w:rsidRDefault="00091AF7">
            <w:pPr>
              <w:pStyle w:val="TableParagraph"/>
              <w:ind w:left="235"/>
              <w:rPr>
                <w:sz w:val="24"/>
              </w:rPr>
            </w:pPr>
            <w:r>
              <w:rPr>
                <w:sz w:val="24"/>
              </w:rPr>
              <w:t>Представление</w:t>
            </w:r>
            <w:r>
              <w:rPr>
                <w:spacing w:val="-6"/>
                <w:sz w:val="24"/>
              </w:rPr>
              <w:t xml:space="preserve"> </w:t>
            </w:r>
            <w:r>
              <w:rPr>
                <w:sz w:val="24"/>
              </w:rPr>
              <w:t>темы</w:t>
            </w:r>
            <w:r>
              <w:rPr>
                <w:spacing w:val="-1"/>
                <w:sz w:val="24"/>
              </w:rPr>
              <w:t xml:space="preserve"> </w:t>
            </w:r>
            <w:r>
              <w:rPr>
                <w:sz w:val="24"/>
              </w:rPr>
              <w:t>«Дети</w:t>
            </w:r>
            <w:r>
              <w:rPr>
                <w:spacing w:val="-1"/>
                <w:sz w:val="24"/>
              </w:rPr>
              <w:t xml:space="preserve"> </w:t>
            </w:r>
            <w:r>
              <w:rPr>
                <w:sz w:val="24"/>
              </w:rPr>
              <w:t>на</w:t>
            </w:r>
            <w:r>
              <w:rPr>
                <w:spacing w:val="-4"/>
                <w:sz w:val="24"/>
              </w:rPr>
              <w:t xml:space="preserve"> </w:t>
            </w:r>
            <w:r>
              <w:rPr>
                <w:sz w:val="24"/>
              </w:rPr>
              <w:t>войне»</w:t>
            </w:r>
            <w:r>
              <w:rPr>
                <w:spacing w:val="-2"/>
                <w:sz w:val="24"/>
              </w:rPr>
              <w:t xml:space="preserve"> </w:t>
            </w:r>
            <w:r>
              <w:rPr>
                <w:sz w:val="24"/>
              </w:rPr>
              <w:t>в</w:t>
            </w:r>
            <w:r>
              <w:rPr>
                <w:spacing w:val="-3"/>
                <w:sz w:val="24"/>
              </w:rPr>
              <w:t xml:space="preserve"> </w:t>
            </w:r>
            <w:r>
              <w:rPr>
                <w:sz w:val="24"/>
              </w:rPr>
              <w:t>рассказе</w:t>
            </w:r>
            <w:r>
              <w:rPr>
                <w:spacing w:val="-3"/>
                <w:sz w:val="24"/>
              </w:rPr>
              <w:t xml:space="preserve"> </w:t>
            </w:r>
            <w:r>
              <w:rPr>
                <w:sz w:val="24"/>
              </w:rPr>
              <w:t>Л.</w:t>
            </w:r>
            <w:r>
              <w:rPr>
                <w:spacing w:val="-3"/>
                <w:sz w:val="24"/>
              </w:rPr>
              <w:t xml:space="preserve"> </w:t>
            </w:r>
            <w:r>
              <w:rPr>
                <w:spacing w:val="-2"/>
                <w:sz w:val="24"/>
              </w:rPr>
              <w:t>Пантелеева</w:t>
            </w:r>
          </w:p>
          <w:p w:rsidR="00A27FD6" w:rsidRDefault="00091AF7">
            <w:pPr>
              <w:pStyle w:val="TableParagraph"/>
              <w:spacing w:before="0" w:line="257" w:lineRule="exact"/>
              <w:ind w:left="235"/>
              <w:rPr>
                <w:sz w:val="24"/>
              </w:rPr>
            </w:pPr>
            <w:r>
              <w:rPr>
                <w:sz w:val="24"/>
              </w:rPr>
              <w:t>«На</w:t>
            </w:r>
            <w:r>
              <w:rPr>
                <w:spacing w:val="-4"/>
                <w:sz w:val="24"/>
              </w:rPr>
              <w:t xml:space="preserve"> </w:t>
            </w:r>
            <w:r>
              <w:rPr>
                <w:spacing w:val="-2"/>
                <w:sz w:val="24"/>
              </w:rPr>
              <w:t>ялике»</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64</w:t>
            </w:r>
          </w:p>
        </w:tc>
        <w:tc>
          <w:tcPr>
            <w:tcW w:w="6887" w:type="dxa"/>
          </w:tcPr>
          <w:p w:rsidR="00A27FD6" w:rsidRDefault="00091AF7">
            <w:pPr>
              <w:pStyle w:val="TableParagraph"/>
              <w:spacing w:before="30" w:line="270" w:lineRule="atLeast"/>
              <w:ind w:left="235"/>
              <w:rPr>
                <w:sz w:val="24"/>
              </w:rPr>
            </w:pPr>
            <w:r>
              <w:rPr>
                <w:sz w:val="24"/>
              </w:rPr>
              <w:t>Мужество</w:t>
            </w:r>
            <w:r>
              <w:rPr>
                <w:spacing w:val="-6"/>
                <w:sz w:val="24"/>
              </w:rPr>
              <w:t xml:space="preserve"> </w:t>
            </w:r>
            <w:r>
              <w:rPr>
                <w:sz w:val="24"/>
              </w:rPr>
              <w:t>и</w:t>
            </w:r>
            <w:r>
              <w:rPr>
                <w:spacing w:val="-5"/>
                <w:sz w:val="24"/>
              </w:rPr>
              <w:t xml:space="preserve"> </w:t>
            </w:r>
            <w:r>
              <w:rPr>
                <w:sz w:val="24"/>
              </w:rPr>
              <w:t>бесстрашие</w:t>
            </w:r>
            <w:r>
              <w:rPr>
                <w:spacing w:val="-6"/>
                <w:sz w:val="24"/>
              </w:rPr>
              <w:t xml:space="preserve"> </w:t>
            </w:r>
            <w:r>
              <w:rPr>
                <w:sz w:val="24"/>
              </w:rPr>
              <w:t>–</w:t>
            </w:r>
            <w:r>
              <w:rPr>
                <w:spacing w:val="-6"/>
                <w:sz w:val="24"/>
              </w:rPr>
              <w:t xml:space="preserve"> </w:t>
            </w:r>
            <w:r>
              <w:rPr>
                <w:sz w:val="24"/>
              </w:rPr>
              <w:t>качества,</w:t>
            </w:r>
            <w:r>
              <w:rPr>
                <w:spacing w:val="-6"/>
                <w:sz w:val="24"/>
              </w:rPr>
              <w:t xml:space="preserve"> </w:t>
            </w:r>
            <w:r>
              <w:rPr>
                <w:sz w:val="24"/>
              </w:rPr>
              <w:t>проявляемые</w:t>
            </w:r>
            <w:r>
              <w:rPr>
                <w:spacing w:val="-8"/>
                <w:sz w:val="24"/>
              </w:rPr>
              <w:t xml:space="preserve"> </w:t>
            </w:r>
            <w:r>
              <w:rPr>
                <w:sz w:val="24"/>
              </w:rPr>
              <w:t>детьми</w:t>
            </w:r>
            <w:r>
              <w:rPr>
                <w:spacing w:val="-6"/>
                <w:sz w:val="24"/>
              </w:rPr>
              <w:t xml:space="preserve"> </w:t>
            </w:r>
            <w:r>
              <w:rPr>
                <w:sz w:val="24"/>
              </w:rPr>
              <w:t>в военное время</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65</w:t>
            </w:r>
          </w:p>
        </w:tc>
        <w:tc>
          <w:tcPr>
            <w:tcW w:w="6887" w:type="dxa"/>
          </w:tcPr>
          <w:p w:rsidR="00A27FD6" w:rsidRDefault="00091AF7">
            <w:pPr>
              <w:pStyle w:val="TableParagraph"/>
              <w:ind w:left="235"/>
              <w:rPr>
                <w:sz w:val="24"/>
              </w:rPr>
            </w:pPr>
            <w:r>
              <w:rPr>
                <w:sz w:val="24"/>
              </w:rPr>
              <w:t>Составление</w:t>
            </w:r>
            <w:r>
              <w:rPr>
                <w:spacing w:val="-6"/>
                <w:sz w:val="24"/>
              </w:rPr>
              <w:t xml:space="preserve"> </w:t>
            </w:r>
            <w:r>
              <w:rPr>
                <w:sz w:val="24"/>
              </w:rPr>
              <w:t>портрета</w:t>
            </w:r>
            <w:r>
              <w:rPr>
                <w:spacing w:val="-2"/>
                <w:sz w:val="24"/>
              </w:rPr>
              <w:t xml:space="preserve"> </w:t>
            </w:r>
            <w:r>
              <w:rPr>
                <w:sz w:val="24"/>
              </w:rPr>
              <w:t>главного</w:t>
            </w:r>
            <w:r>
              <w:rPr>
                <w:spacing w:val="-3"/>
                <w:sz w:val="24"/>
              </w:rPr>
              <w:t xml:space="preserve"> </w:t>
            </w:r>
            <w:r>
              <w:rPr>
                <w:sz w:val="24"/>
              </w:rPr>
              <w:t>героя</w:t>
            </w:r>
            <w:r>
              <w:rPr>
                <w:spacing w:val="-2"/>
                <w:sz w:val="24"/>
              </w:rPr>
              <w:t xml:space="preserve"> </w:t>
            </w:r>
            <w:r>
              <w:rPr>
                <w:sz w:val="24"/>
              </w:rPr>
              <w:t>рассказа</w:t>
            </w:r>
            <w:r>
              <w:rPr>
                <w:spacing w:val="-2"/>
                <w:sz w:val="24"/>
              </w:rPr>
              <w:t xml:space="preserve"> </w:t>
            </w:r>
            <w:r>
              <w:rPr>
                <w:sz w:val="24"/>
              </w:rPr>
              <w:t>Л.А.</w:t>
            </w:r>
            <w:r>
              <w:rPr>
                <w:spacing w:val="-3"/>
                <w:sz w:val="24"/>
              </w:rPr>
              <w:t xml:space="preserve"> </w:t>
            </w:r>
            <w:r>
              <w:rPr>
                <w:spacing w:val="-2"/>
                <w:sz w:val="24"/>
              </w:rPr>
              <w:t>Кассиля</w:t>
            </w:r>
          </w:p>
          <w:p w:rsidR="00A27FD6" w:rsidRDefault="00091AF7">
            <w:pPr>
              <w:pStyle w:val="TableParagraph"/>
              <w:spacing w:before="0" w:line="257" w:lineRule="exact"/>
              <w:ind w:left="235"/>
              <w:rPr>
                <w:sz w:val="24"/>
              </w:rPr>
            </w:pPr>
            <w:r>
              <w:rPr>
                <w:sz w:val="24"/>
              </w:rPr>
              <w:t>«Алексей</w:t>
            </w:r>
            <w:r>
              <w:rPr>
                <w:spacing w:val="-4"/>
                <w:sz w:val="24"/>
              </w:rPr>
              <w:t xml:space="preserve"> </w:t>
            </w:r>
            <w:r>
              <w:rPr>
                <w:spacing w:val="-2"/>
                <w:sz w:val="24"/>
              </w:rPr>
              <w:t>Андреевич»</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66</w:t>
            </w:r>
          </w:p>
        </w:tc>
        <w:tc>
          <w:tcPr>
            <w:tcW w:w="6887" w:type="dxa"/>
          </w:tcPr>
          <w:p w:rsidR="00A27FD6" w:rsidRDefault="00091AF7">
            <w:pPr>
              <w:pStyle w:val="TableParagraph"/>
              <w:spacing w:before="30" w:line="270" w:lineRule="atLeast"/>
              <w:ind w:left="235" w:right="91"/>
              <w:rPr>
                <w:sz w:val="24"/>
              </w:rPr>
            </w:pPr>
            <w:r>
              <w:rPr>
                <w:sz w:val="24"/>
              </w:rPr>
              <w:t>Осмысление</w:t>
            </w:r>
            <w:r>
              <w:rPr>
                <w:spacing w:val="-8"/>
                <w:sz w:val="24"/>
              </w:rPr>
              <w:t xml:space="preserve"> </w:t>
            </w:r>
            <w:r>
              <w:rPr>
                <w:sz w:val="24"/>
              </w:rPr>
              <w:t>поступков</w:t>
            </w:r>
            <w:r>
              <w:rPr>
                <w:spacing w:val="-9"/>
                <w:sz w:val="24"/>
              </w:rPr>
              <w:t xml:space="preserve"> </w:t>
            </w:r>
            <w:r>
              <w:rPr>
                <w:sz w:val="24"/>
              </w:rPr>
              <w:t>и</w:t>
            </w:r>
            <w:r>
              <w:rPr>
                <w:spacing w:val="-7"/>
                <w:sz w:val="24"/>
              </w:rPr>
              <w:t xml:space="preserve"> </w:t>
            </w:r>
            <w:r>
              <w:rPr>
                <w:sz w:val="24"/>
              </w:rPr>
              <w:t>поведения</w:t>
            </w:r>
            <w:r>
              <w:rPr>
                <w:spacing w:val="-7"/>
                <w:sz w:val="24"/>
              </w:rPr>
              <w:t xml:space="preserve"> </w:t>
            </w:r>
            <w:r>
              <w:rPr>
                <w:sz w:val="24"/>
              </w:rPr>
              <w:t>главного</w:t>
            </w:r>
            <w:r>
              <w:rPr>
                <w:spacing w:val="-7"/>
                <w:sz w:val="24"/>
              </w:rPr>
              <w:t xml:space="preserve"> </w:t>
            </w:r>
            <w:r>
              <w:rPr>
                <w:sz w:val="24"/>
              </w:rPr>
              <w:t>героя</w:t>
            </w:r>
            <w:r>
              <w:rPr>
                <w:spacing w:val="-7"/>
                <w:sz w:val="24"/>
              </w:rPr>
              <w:t xml:space="preserve"> </w:t>
            </w:r>
            <w:r>
              <w:rPr>
                <w:sz w:val="24"/>
              </w:rPr>
              <w:t>рассказа Л.А. Кассиля «Алексей Андреевич»</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67</w:t>
            </w:r>
          </w:p>
        </w:tc>
        <w:tc>
          <w:tcPr>
            <w:tcW w:w="6887" w:type="dxa"/>
          </w:tcPr>
          <w:p w:rsidR="00A27FD6" w:rsidRDefault="00091AF7">
            <w:pPr>
              <w:pStyle w:val="TableParagraph"/>
              <w:spacing w:before="30" w:line="270" w:lineRule="atLeast"/>
              <w:ind w:left="235" w:right="91"/>
              <w:rPr>
                <w:sz w:val="24"/>
              </w:rPr>
            </w:pPr>
            <w:r>
              <w:rPr>
                <w:sz w:val="24"/>
              </w:rPr>
              <w:t>Отличие</w:t>
            </w:r>
            <w:r>
              <w:rPr>
                <w:spacing w:val="-6"/>
                <w:sz w:val="24"/>
              </w:rPr>
              <w:t xml:space="preserve"> </w:t>
            </w:r>
            <w:r>
              <w:rPr>
                <w:sz w:val="24"/>
              </w:rPr>
              <w:t>автора</w:t>
            </w:r>
            <w:r>
              <w:rPr>
                <w:spacing w:val="-6"/>
                <w:sz w:val="24"/>
              </w:rPr>
              <w:t xml:space="preserve"> </w:t>
            </w:r>
            <w:r>
              <w:rPr>
                <w:sz w:val="24"/>
              </w:rPr>
              <w:t>от</w:t>
            </w:r>
            <w:r>
              <w:rPr>
                <w:spacing w:val="-5"/>
                <w:sz w:val="24"/>
              </w:rPr>
              <w:t xml:space="preserve"> </w:t>
            </w:r>
            <w:r>
              <w:rPr>
                <w:sz w:val="24"/>
              </w:rPr>
              <w:t>героя</w:t>
            </w:r>
            <w:r>
              <w:rPr>
                <w:spacing w:val="-6"/>
                <w:sz w:val="24"/>
              </w:rPr>
              <w:t xml:space="preserve"> </w:t>
            </w:r>
            <w:r>
              <w:rPr>
                <w:sz w:val="24"/>
              </w:rPr>
              <w:t>и</w:t>
            </w:r>
            <w:r>
              <w:rPr>
                <w:spacing w:val="-5"/>
                <w:sz w:val="24"/>
              </w:rPr>
              <w:t xml:space="preserve"> </w:t>
            </w:r>
            <w:r>
              <w:rPr>
                <w:sz w:val="24"/>
              </w:rPr>
              <w:t>рассказчика.</w:t>
            </w:r>
            <w:r>
              <w:rPr>
                <w:spacing w:val="-5"/>
                <w:sz w:val="24"/>
              </w:rPr>
              <w:t xml:space="preserve"> </w:t>
            </w:r>
            <w:r>
              <w:rPr>
                <w:sz w:val="24"/>
              </w:rPr>
              <w:t>На</w:t>
            </w:r>
            <w:r>
              <w:rPr>
                <w:spacing w:val="-4"/>
                <w:sz w:val="24"/>
              </w:rPr>
              <w:t xml:space="preserve"> </w:t>
            </w:r>
            <w:r>
              <w:rPr>
                <w:sz w:val="24"/>
              </w:rPr>
              <w:t>примере</w:t>
            </w:r>
            <w:r>
              <w:rPr>
                <w:spacing w:val="-6"/>
                <w:sz w:val="24"/>
              </w:rPr>
              <w:t xml:space="preserve"> </w:t>
            </w:r>
            <w:r>
              <w:rPr>
                <w:sz w:val="24"/>
              </w:rPr>
              <w:t>рассказа А.П. Гайдара «Горячий камень»</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68</w:t>
            </w:r>
          </w:p>
        </w:tc>
        <w:tc>
          <w:tcPr>
            <w:tcW w:w="6887" w:type="dxa"/>
          </w:tcPr>
          <w:p w:rsidR="00A27FD6" w:rsidRDefault="00091AF7">
            <w:pPr>
              <w:pStyle w:val="TableParagraph"/>
              <w:spacing w:before="30" w:line="270" w:lineRule="atLeast"/>
              <w:ind w:left="235"/>
              <w:rPr>
                <w:sz w:val="24"/>
              </w:rPr>
            </w:pPr>
            <w:r>
              <w:rPr>
                <w:sz w:val="24"/>
              </w:rPr>
              <w:t>Выделение</w:t>
            </w:r>
            <w:r>
              <w:rPr>
                <w:spacing w:val="-7"/>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(идеи)</w:t>
            </w:r>
            <w:r>
              <w:rPr>
                <w:spacing w:val="-6"/>
                <w:sz w:val="24"/>
              </w:rPr>
              <w:t xml:space="preserve"> </w:t>
            </w:r>
            <w:r>
              <w:rPr>
                <w:sz w:val="24"/>
              </w:rPr>
              <w:t>произведения</w:t>
            </w:r>
            <w:r>
              <w:rPr>
                <w:spacing w:val="-6"/>
                <w:sz w:val="24"/>
              </w:rPr>
              <w:t xml:space="preserve"> </w:t>
            </w:r>
            <w:r>
              <w:rPr>
                <w:sz w:val="24"/>
              </w:rPr>
              <w:t>о</w:t>
            </w:r>
            <w:r>
              <w:rPr>
                <w:spacing w:val="-6"/>
                <w:sz w:val="24"/>
              </w:rPr>
              <w:t xml:space="preserve"> </w:t>
            </w:r>
            <w:r>
              <w:rPr>
                <w:sz w:val="24"/>
              </w:rPr>
              <w:t>детях.</w:t>
            </w:r>
            <w:r>
              <w:rPr>
                <w:spacing w:val="-6"/>
                <w:sz w:val="24"/>
              </w:rPr>
              <w:t xml:space="preserve"> </w:t>
            </w:r>
            <w:r>
              <w:rPr>
                <w:sz w:val="24"/>
              </w:rPr>
              <w:t>На примере рассказа А.П. Гайдара «Горячий камень»</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69</w:t>
            </w:r>
          </w:p>
        </w:tc>
        <w:tc>
          <w:tcPr>
            <w:tcW w:w="6887" w:type="dxa"/>
          </w:tcPr>
          <w:p w:rsidR="00A27FD6" w:rsidRDefault="00091AF7">
            <w:pPr>
              <w:pStyle w:val="TableParagraph"/>
              <w:spacing w:before="30" w:line="270" w:lineRule="atLeast"/>
              <w:ind w:left="235" w:right="153"/>
              <w:rPr>
                <w:sz w:val="24"/>
              </w:rPr>
            </w:pPr>
            <w:r>
              <w:rPr>
                <w:sz w:val="24"/>
              </w:rPr>
              <w:t>Основные</w:t>
            </w:r>
            <w:r>
              <w:rPr>
                <w:spacing w:val="-10"/>
                <w:sz w:val="24"/>
              </w:rPr>
              <w:t xml:space="preserve"> </w:t>
            </w:r>
            <w:r>
              <w:rPr>
                <w:sz w:val="24"/>
              </w:rPr>
              <w:t>события</w:t>
            </w:r>
            <w:r>
              <w:rPr>
                <w:spacing w:val="-8"/>
                <w:sz w:val="24"/>
              </w:rPr>
              <w:t xml:space="preserve"> </w:t>
            </w:r>
            <w:r>
              <w:rPr>
                <w:sz w:val="24"/>
              </w:rPr>
              <w:t>сюжета</w:t>
            </w:r>
            <w:r>
              <w:rPr>
                <w:spacing w:val="-8"/>
                <w:sz w:val="24"/>
              </w:rPr>
              <w:t xml:space="preserve"> </w:t>
            </w:r>
            <w:r>
              <w:rPr>
                <w:sz w:val="24"/>
              </w:rPr>
              <w:t>произведения</w:t>
            </w:r>
            <w:r>
              <w:rPr>
                <w:spacing w:val="-8"/>
                <w:sz w:val="24"/>
              </w:rPr>
              <w:t xml:space="preserve"> </w:t>
            </w:r>
            <w:r>
              <w:rPr>
                <w:sz w:val="24"/>
              </w:rPr>
              <w:t>А.П.Гайдара</w:t>
            </w:r>
            <w:r>
              <w:rPr>
                <w:spacing w:val="-9"/>
                <w:sz w:val="24"/>
              </w:rPr>
              <w:t xml:space="preserve"> </w:t>
            </w:r>
            <w:r>
              <w:rPr>
                <w:sz w:val="24"/>
              </w:rPr>
              <w:t>«Тимур и его команда» (отрывки)</w:t>
            </w:r>
          </w:p>
        </w:tc>
        <w:tc>
          <w:tcPr>
            <w:tcW w:w="1812" w:type="dxa"/>
          </w:tcPr>
          <w:p w:rsidR="00A27FD6" w:rsidRDefault="00091AF7">
            <w:pPr>
              <w:pStyle w:val="TableParagraph"/>
              <w:spacing w:before="188"/>
              <w:ind w:right="770"/>
              <w:jc w:val="right"/>
              <w:rPr>
                <w:sz w:val="24"/>
              </w:rPr>
            </w:pPr>
            <w:r>
              <w:rPr>
                <w:sz w:val="24"/>
              </w:rPr>
              <w:t>1</w:t>
            </w:r>
          </w:p>
        </w:tc>
      </w:tr>
    </w:tbl>
    <w:p w:rsidR="00A27FD6" w:rsidRDefault="00A27FD6">
      <w:pPr>
        <w:jc w:val="right"/>
        <w:rPr>
          <w:sz w:val="24"/>
        </w:rPr>
        <w:sectPr w:rsidR="00A27FD6">
          <w:type w:val="continuous"/>
          <w:pgSz w:w="11910" w:h="16390"/>
          <w:pgMar w:top="1120" w:right="280" w:bottom="107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6887"/>
        <w:gridCol w:w="1812"/>
      </w:tblGrid>
      <w:tr w:rsidR="00A27FD6">
        <w:trPr>
          <w:trHeight w:val="602"/>
        </w:trPr>
        <w:tc>
          <w:tcPr>
            <w:tcW w:w="866" w:type="dxa"/>
          </w:tcPr>
          <w:p w:rsidR="00A27FD6" w:rsidRDefault="00091AF7">
            <w:pPr>
              <w:pStyle w:val="TableParagraph"/>
              <w:spacing w:before="189"/>
              <w:ind w:left="100"/>
              <w:rPr>
                <w:sz w:val="24"/>
              </w:rPr>
            </w:pPr>
            <w:r>
              <w:rPr>
                <w:spacing w:val="-5"/>
                <w:sz w:val="24"/>
              </w:rPr>
              <w:t>70</w:t>
            </w:r>
          </w:p>
        </w:tc>
        <w:tc>
          <w:tcPr>
            <w:tcW w:w="6887" w:type="dxa"/>
          </w:tcPr>
          <w:p w:rsidR="00A27FD6" w:rsidRDefault="00091AF7">
            <w:pPr>
              <w:pStyle w:val="TableParagraph"/>
              <w:spacing w:before="30" w:line="270" w:lineRule="atLeast"/>
              <w:ind w:left="235"/>
              <w:rPr>
                <w:sz w:val="24"/>
              </w:rPr>
            </w:pPr>
            <w:r>
              <w:rPr>
                <w:sz w:val="24"/>
              </w:rPr>
              <w:t>Роль интерьера (описание штаба) в создании образов героев произведения</w:t>
            </w:r>
            <w:r>
              <w:rPr>
                <w:spacing w:val="-5"/>
                <w:sz w:val="24"/>
              </w:rPr>
              <w:t xml:space="preserve"> </w:t>
            </w:r>
            <w:r>
              <w:rPr>
                <w:sz w:val="24"/>
              </w:rPr>
              <w:t>А.П.</w:t>
            </w:r>
            <w:r>
              <w:rPr>
                <w:spacing w:val="-5"/>
                <w:sz w:val="24"/>
              </w:rPr>
              <w:t xml:space="preserve"> </w:t>
            </w:r>
            <w:r>
              <w:rPr>
                <w:sz w:val="24"/>
              </w:rPr>
              <w:t>Гайдара</w:t>
            </w:r>
            <w:r>
              <w:rPr>
                <w:spacing w:val="-6"/>
                <w:sz w:val="24"/>
              </w:rPr>
              <w:t xml:space="preserve"> </w:t>
            </w:r>
            <w:r>
              <w:rPr>
                <w:sz w:val="24"/>
              </w:rPr>
              <w:t>«Тимур</w:t>
            </w:r>
            <w:r>
              <w:rPr>
                <w:spacing w:val="-5"/>
                <w:sz w:val="24"/>
              </w:rPr>
              <w:t xml:space="preserve"> </w:t>
            </w:r>
            <w:r>
              <w:rPr>
                <w:sz w:val="24"/>
              </w:rPr>
              <w:t>и</w:t>
            </w:r>
            <w:r>
              <w:rPr>
                <w:spacing w:val="-5"/>
                <w:sz w:val="24"/>
              </w:rPr>
              <w:t xml:space="preserve"> </w:t>
            </w:r>
            <w:r>
              <w:rPr>
                <w:sz w:val="24"/>
              </w:rPr>
              <w:t>его</w:t>
            </w:r>
            <w:r>
              <w:rPr>
                <w:spacing w:val="-6"/>
                <w:sz w:val="24"/>
              </w:rPr>
              <w:t xml:space="preserve"> </w:t>
            </w:r>
            <w:r>
              <w:rPr>
                <w:sz w:val="24"/>
              </w:rPr>
              <w:t>команда»</w:t>
            </w:r>
            <w:r>
              <w:rPr>
                <w:spacing w:val="-5"/>
                <w:sz w:val="24"/>
              </w:rPr>
              <w:t xml:space="preserve"> </w:t>
            </w:r>
            <w:r>
              <w:rPr>
                <w:sz w:val="24"/>
              </w:rPr>
              <w:t>(отрывки)</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71</w:t>
            </w:r>
          </w:p>
        </w:tc>
        <w:tc>
          <w:tcPr>
            <w:tcW w:w="6887" w:type="dxa"/>
          </w:tcPr>
          <w:p w:rsidR="00A27FD6" w:rsidRDefault="00091AF7">
            <w:pPr>
              <w:pStyle w:val="TableParagraph"/>
              <w:spacing w:before="30" w:line="270" w:lineRule="atLeast"/>
              <w:ind w:left="235"/>
              <w:rPr>
                <w:sz w:val="24"/>
              </w:rPr>
            </w:pPr>
            <w:r>
              <w:rPr>
                <w:sz w:val="24"/>
              </w:rPr>
              <w:t>Нравственная</w:t>
            </w:r>
            <w:r>
              <w:rPr>
                <w:spacing w:val="-7"/>
                <w:sz w:val="24"/>
              </w:rPr>
              <w:t xml:space="preserve"> </w:t>
            </w:r>
            <w:r>
              <w:rPr>
                <w:sz w:val="24"/>
              </w:rPr>
              <w:t>оценка</w:t>
            </w:r>
            <w:r>
              <w:rPr>
                <w:spacing w:val="-7"/>
                <w:sz w:val="24"/>
              </w:rPr>
              <w:t xml:space="preserve"> </w:t>
            </w:r>
            <w:r>
              <w:rPr>
                <w:sz w:val="24"/>
              </w:rPr>
              <w:t>ситуаций,</w:t>
            </w:r>
            <w:r>
              <w:rPr>
                <w:spacing w:val="-7"/>
                <w:sz w:val="24"/>
              </w:rPr>
              <w:t xml:space="preserve"> </w:t>
            </w:r>
            <w:r>
              <w:rPr>
                <w:sz w:val="24"/>
              </w:rPr>
              <w:t>поведения</w:t>
            </w:r>
            <w:r>
              <w:rPr>
                <w:spacing w:val="-9"/>
                <w:sz w:val="24"/>
              </w:rPr>
              <w:t xml:space="preserve"> </w:t>
            </w:r>
            <w:r>
              <w:rPr>
                <w:sz w:val="24"/>
              </w:rPr>
              <w:t>и</w:t>
            </w:r>
            <w:r>
              <w:rPr>
                <w:spacing w:val="-7"/>
                <w:sz w:val="24"/>
              </w:rPr>
              <w:t xml:space="preserve"> </w:t>
            </w:r>
            <w:r>
              <w:rPr>
                <w:sz w:val="24"/>
              </w:rPr>
              <w:t>поступков</w:t>
            </w:r>
            <w:r>
              <w:rPr>
                <w:spacing w:val="-7"/>
                <w:sz w:val="24"/>
              </w:rPr>
              <w:t xml:space="preserve"> </w:t>
            </w:r>
            <w:r>
              <w:rPr>
                <w:sz w:val="24"/>
              </w:rPr>
              <w:t>героев произведения А.П. Гайдара «Тимур и его команда» (отрывки)</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72</w:t>
            </w:r>
          </w:p>
        </w:tc>
        <w:tc>
          <w:tcPr>
            <w:tcW w:w="6887" w:type="dxa"/>
          </w:tcPr>
          <w:p w:rsidR="00A27FD6" w:rsidRDefault="00091AF7">
            <w:pPr>
              <w:pStyle w:val="TableParagraph"/>
              <w:spacing w:before="30" w:line="270" w:lineRule="atLeast"/>
              <w:ind w:left="235"/>
              <w:rPr>
                <w:sz w:val="24"/>
              </w:rPr>
            </w:pPr>
            <w:r>
              <w:rPr>
                <w:sz w:val="24"/>
              </w:rPr>
              <w:t>Раскрытие</w:t>
            </w:r>
            <w:r>
              <w:rPr>
                <w:spacing w:val="-7"/>
                <w:sz w:val="24"/>
              </w:rPr>
              <w:t xml:space="preserve"> </w:t>
            </w:r>
            <w:r>
              <w:rPr>
                <w:sz w:val="24"/>
              </w:rPr>
              <w:t>темы</w:t>
            </w:r>
            <w:r>
              <w:rPr>
                <w:spacing w:val="-6"/>
                <w:sz w:val="24"/>
              </w:rPr>
              <w:t xml:space="preserve"> </w:t>
            </w:r>
            <w:r>
              <w:rPr>
                <w:sz w:val="24"/>
              </w:rPr>
              <w:t>«Разные</w:t>
            </w:r>
            <w:r>
              <w:rPr>
                <w:spacing w:val="-8"/>
                <w:sz w:val="24"/>
              </w:rPr>
              <w:t xml:space="preserve"> </w:t>
            </w:r>
            <w:r>
              <w:rPr>
                <w:sz w:val="24"/>
              </w:rPr>
              <w:t>детские</w:t>
            </w:r>
            <w:r>
              <w:rPr>
                <w:spacing w:val="-7"/>
                <w:sz w:val="24"/>
              </w:rPr>
              <w:t xml:space="preserve"> </w:t>
            </w:r>
            <w:r>
              <w:rPr>
                <w:sz w:val="24"/>
              </w:rPr>
              <w:t>судьбы»</w:t>
            </w:r>
            <w:r>
              <w:rPr>
                <w:spacing w:val="-6"/>
                <w:sz w:val="24"/>
              </w:rPr>
              <w:t xml:space="preserve"> </w:t>
            </w:r>
            <w:r>
              <w:rPr>
                <w:sz w:val="24"/>
              </w:rPr>
              <w:t>в</w:t>
            </w:r>
            <w:r>
              <w:rPr>
                <w:spacing w:val="-7"/>
                <w:sz w:val="24"/>
              </w:rPr>
              <w:t xml:space="preserve"> </w:t>
            </w:r>
            <w:r>
              <w:rPr>
                <w:sz w:val="24"/>
              </w:rPr>
              <w:t xml:space="preserve">произведениях </w:t>
            </w:r>
            <w:r>
              <w:rPr>
                <w:spacing w:val="-2"/>
                <w:sz w:val="24"/>
              </w:rPr>
              <w:t>писателей</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73</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5"/>
              <w:rPr>
                <w:sz w:val="24"/>
              </w:rPr>
            </w:pPr>
            <w:r>
              <w:rPr>
                <w:sz w:val="24"/>
              </w:rPr>
              <w:t>«Произведения</w:t>
            </w:r>
            <w:r>
              <w:rPr>
                <w:spacing w:val="-2"/>
                <w:sz w:val="24"/>
              </w:rPr>
              <w:t xml:space="preserve"> </w:t>
            </w:r>
            <w:r>
              <w:rPr>
                <w:sz w:val="24"/>
              </w:rPr>
              <w:t>о</w:t>
            </w:r>
            <w:r>
              <w:rPr>
                <w:spacing w:val="-1"/>
                <w:sz w:val="24"/>
              </w:rPr>
              <w:t xml:space="preserve"> </w:t>
            </w:r>
            <w:r>
              <w:rPr>
                <w:spacing w:val="-2"/>
                <w:sz w:val="24"/>
              </w:rPr>
              <w:t>детях»</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326"/>
        </w:trPr>
        <w:tc>
          <w:tcPr>
            <w:tcW w:w="866" w:type="dxa"/>
          </w:tcPr>
          <w:p w:rsidR="00A27FD6" w:rsidRDefault="00091AF7">
            <w:pPr>
              <w:pStyle w:val="TableParagraph"/>
              <w:spacing w:line="257" w:lineRule="exact"/>
              <w:ind w:left="100"/>
              <w:rPr>
                <w:sz w:val="24"/>
              </w:rPr>
            </w:pPr>
            <w:r>
              <w:rPr>
                <w:spacing w:val="-5"/>
                <w:sz w:val="24"/>
              </w:rPr>
              <w:t>74</w:t>
            </w:r>
          </w:p>
        </w:tc>
        <w:tc>
          <w:tcPr>
            <w:tcW w:w="6887" w:type="dxa"/>
          </w:tcPr>
          <w:p w:rsidR="00A27FD6" w:rsidRDefault="00091AF7">
            <w:pPr>
              <w:pStyle w:val="TableParagraph"/>
              <w:spacing w:line="257" w:lineRule="exact"/>
              <w:ind w:left="235"/>
              <w:rPr>
                <w:sz w:val="24"/>
              </w:rPr>
            </w:pPr>
            <w:r>
              <w:rPr>
                <w:sz w:val="24"/>
              </w:rPr>
              <w:t>Работа</w:t>
            </w:r>
            <w:r>
              <w:rPr>
                <w:spacing w:val="-5"/>
                <w:sz w:val="24"/>
              </w:rPr>
              <w:t xml:space="preserve"> </w:t>
            </w:r>
            <w:r>
              <w:rPr>
                <w:sz w:val="24"/>
              </w:rPr>
              <w:t>с</w:t>
            </w:r>
            <w:r>
              <w:rPr>
                <w:spacing w:val="-3"/>
                <w:sz w:val="24"/>
              </w:rPr>
              <w:t xml:space="preserve"> </w:t>
            </w:r>
            <w:r>
              <w:rPr>
                <w:sz w:val="24"/>
              </w:rPr>
              <w:t>книгами</w:t>
            </w:r>
            <w:r>
              <w:rPr>
                <w:spacing w:val="-2"/>
                <w:sz w:val="24"/>
              </w:rPr>
              <w:t xml:space="preserve"> </w:t>
            </w:r>
            <w:r>
              <w:rPr>
                <w:sz w:val="24"/>
              </w:rPr>
              <w:t>о</w:t>
            </w:r>
            <w:r>
              <w:rPr>
                <w:spacing w:val="-2"/>
                <w:sz w:val="24"/>
              </w:rPr>
              <w:t xml:space="preserve"> </w:t>
            </w:r>
            <w:r>
              <w:rPr>
                <w:sz w:val="24"/>
              </w:rPr>
              <w:t>детях:</w:t>
            </w:r>
            <w:r>
              <w:rPr>
                <w:spacing w:val="-2"/>
                <w:sz w:val="24"/>
              </w:rPr>
              <w:t xml:space="preserve"> </w:t>
            </w:r>
            <w:r>
              <w:rPr>
                <w:sz w:val="24"/>
              </w:rPr>
              <w:t>составление</w:t>
            </w:r>
            <w:r>
              <w:rPr>
                <w:spacing w:val="-2"/>
                <w:sz w:val="24"/>
              </w:rPr>
              <w:t xml:space="preserve"> аннотации</w:t>
            </w:r>
          </w:p>
        </w:tc>
        <w:tc>
          <w:tcPr>
            <w:tcW w:w="1812" w:type="dxa"/>
          </w:tcPr>
          <w:p w:rsidR="00A27FD6" w:rsidRDefault="00091AF7">
            <w:pPr>
              <w:pStyle w:val="TableParagraph"/>
              <w:spacing w:line="257" w:lineRule="exact"/>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75</w:t>
            </w:r>
          </w:p>
        </w:tc>
        <w:tc>
          <w:tcPr>
            <w:tcW w:w="6887" w:type="dxa"/>
          </w:tcPr>
          <w:p w:rsidR="00A27FD6" w:rsidRDefault="00091AF7">
            <w:pPr>
              <w:pStyle w:val="TableParagraph"/>
              <w:spacing w:before="30" w:line="270" w:lineRule="atLeast"/>
              <w:ind w:left="235" w:right="91"/>
              <w:rPr>
                <w:sz w:val="24"/>
              </w:rPr>
            </w:pPr>
            <w:r>
              <w:rPr>
                <w:sz w:val="24"/>
              </w:rPr>
              <w:t>Произведения</w:t>
            </w:r>
            <w:r>
              <w:rPr>
                <w:spacing w:val="-6"/>
                <w:sz w:val="24"/>
              </w:rPr>
              <w:t xml:space="preserve"> </w:t>
            </w:r>
            <w:r>
              <w:rPr>
                <w:sz w:val="24"/>
              </w:rPr>
              <w:t>Паустовского</w:t>
            </w:r>
            <w:r>
              <w:rPr>
                <w:spacing w:val="-6"/>
                <w:sz w:val="24"/>
              </w:rPr>
              <w:t xml:space="preserve"> </w:t>
            </w:r>
            <w:r>
              <w:rPr>
                <w:sz w:val="24"/>
              </w:rPr>
              <w:t>К.Г.</w:t>
            </w:r>
            <w:r>
              <w:rPr>
                <w:spacing w:val="-6"/>
                <w:sz w:val="24"/>
              </w:rPr>
              <w:t xml:space="preserve"> </w:t>
            </w:r>
            <w:r>
              <w:rPr>
                <w:sz w:val="24"/>
              </w:rPr>
              <w:t>о</w:t>
            </w:r>
            <w:r>
              <w:rPr>
                <w:spacing w:val="-6"/>
                <w:sz w:val="24"/>
              </w:rPr>
              <w:t xml:space="preserve"> </w:t>
            </w:r>
            <w:r>
              <w:rPr>
                <w:sz w:val="24"/>
              </w:rPr>
              <w:t>природе</w:t>
            </w:r>
            <w:r>
              <w:rPr>
                <w:spacing w:val="-7"/>
                <w:sz w:val="24"/>
              </w:rPr>
              <w:t xml:space="preserve"> </w:t>
            </w:r>
            <w:r>
              <w:rPr>
                <w:sz w:val="24"/>
              </w:rPr>
              <w:t>и</w:t>
            </w:r>
            <w:r>
              <w:rPr>
                <w:spacing w:val="-6"/>
                <w:sz w:val="24"/>
              </w:rPr>
              <w:t xml:space="preserve"> </w:t>
            </w:r>
            <w:r>
              <w:rPr>
                <w:sz w:val="24"/>
              </w:rPr>
              <w:t>животных. Главная мысль (идея) рассказа «Барсучий нос»</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76</w:t>
            </w:r>
          </w:p>
        </w:tc>
        <w:tc>
          <w:tcPr>
            <w:tcW w:w="6887" w:type="dxa"/>
          </w:tcPr>
          <w:p w:rsidR="00A27FD6" w:rsidRDefault="00091AF7">
            <w:pPr>
              <w:pStyle w:val="TableParagraph"/>
              <w:spacing w:before="30" w:line="270" w:lineRule="atLeast"/>
              <w:ind w:left="235"/>
              <w:rPr>
                <w:sz w:val="24"/>
              </w:rPr>
            </w:pPr>
            <w:r>
              <w:rPr>
                <w:sz w:val="24"/>
              </w:rPr>
              <w:t>Работа</w:t>
            </w:r>
            <w:r>
              <w:rPr>
                <w:spacing w:val="-7"/>
                <w:sz w:val="24"/>
              </w:rPr>
              <w:t xml:space="preserve"> </w:t>
            </w:r>
            <w:r>
              <w:rPr>
                <w:sz w:val="24"/>
              </w:rPr>
              <w:t>с</w:t>
            </w:r>
            <w:r>
              <w:rPr>
                <w:spacing w:val="-7"/>
                <w:sz w:val="24"/>
              </w:rPr>
              <w:t xml:space="preserve"> </w:t>
            </w:r>
            <w:r>
              <w:rPr>
                <w:sz w:val="24"/>
              </w:rPr>
              <w:t>рассказом</w:t>
            </w:r>
            <w:r>
              <w:rPr>
                <w:spacing w:val="-7"/>
                <w:sz w:val="24"/>
              </w:rPr>
              <w:t xml:space="preserve"> </w:t>
            </w:r>
            <w:r>
              <w:rPr>
                <w:sz w:val="24"/>
              </w:rPr>
              <w:t>Паустовского</w:t>
            </w:r>
            <w:r>
              <w:rPr>
                <w:spacing w:val="-6"/>
                <w:sz w:val="24"/>
              </w:rPr>
              <w:t xml:space="preserve"> </w:t>
            </w:r>
            <w:r>
              <w:rPr>
                <w:sz w:val="24"/>
              </w:rPr>
              <w:t>К.Г.</w:t>
            </w:r>
            <w:r>
              <w:rPr>
                <w:spacing w:val="-6"/>
                <w:sz w:val="24"/>
              </w:rPr>
              <w:t xml:space="preserve"> </w:t>
            </w:r>
            <w:r>
              <w:rPr>
                <w:sz w:val="24"/>
              </w:rPr>
              <w:t>«Кот-ворюга»:</w:t>
            </w:r>
            <w:r>
              <w:rPr>
                <w:spacing w:val="-7"/>
                <w:sz w:val="24"/>
              </w:rPr>
              <w:t xml:space="preserve"> </w:t>
            </w:r>
            <w:r>
              <w:rPr>
                <w:sz w:val="24"/>
              </w:rPr>
              <w:t>анализ композиции, составление плана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77</w:t>
            </w:r>
          </w:p>
        </w:tc>
        <w:tc>
          <w:tcPr>
            <w:tcW w:w="6887" w:type="dxa"/>
          </w:tcPr>
          <w:p w:rsidR="00A27FD6" w:rsidRDefault="00091AF7">
            <w:pPr>
              <w:pStyle w:val="TableParagraph"/>
              <w:spacing w:before="30" w:line="270" w:lineRule="atLeast"/>
              <w:ind w:left="235" w:right="153"/>
              <w:rPr>
                <w:sz w:val="24"/>
              </w:rPr>
            </w:pPr>
            <w:r>
              <w:rPr>
                <w:sz w:val="24"/>
              </w:rPr>
              <w:t>Составление</w:t>
            </w:r>
            <w:r>
              <w:rPr>
                <w:spacing w:val="-10"/>
                <w:sz w:val="24"/>
              </w:rPr>
              <w:t xml:space="preserve"> </w:t>
            </w:r>
            <w:r>
              <w:rPr>
                <w:sz w:val="24"/>
              </w:rPr>
              <w:t>портрета</w:t>
            </w:r>
            <w:r>
              <w:rPr>
                <w:spacing w:val="-9"/>
                <w:sz w:val="24"/>
              </w:rPr>
              <w:t xml:space="preserve"> </w:t>
            </w:r>
            <w:r>
              <w:rPr>
                <w:sz w:val="24"/>
              </w:rPr>
              <w:t>героя-животного</w:t>
            </w:r>
            <w:r>
              <w:rPr>
                <w:spacing w:val="-9"/>
                <w:sz w:val="24"/>
              </w:rPr>
              <w:t xml:space="preserve"> </w:t>
            </w:r>
            <w:r>
              <w:rPr>
                <w:sz w:val="24"/>
              </w:rPr>
              <w:t>в</w:t>
            </w:r>
            <w:r>
              <w:rPr>
                <w:spacing w:val="-10"/>
                <w:sz w:val="24"/>
              </w:rPr>
              <w:t xml:space="preserve"> </w:t>
            </w:r>
            <w:r>
              <w:rPr>
                <w:sz w:val="24"/>
              </w:rPr>
              <w:t>рассказе Паустовского К.Г. «Кот-ворюга»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78</w:t>
            </w:r>
          </w:p>
        </w:tc>
        <w:tc>
          <w:tcPr>
            <w:tcW w:w="6887" w:type="dxa"/>
          </w:tcPr>
          <w:p w:rsidR="00A27FD6" w:rsidRDefault="00091AF7">
            <w:pPr>
              <w:pStyle w:val="TableParagraph"/>
              <w:spacing w:before="30" w:line="270" w:lineRule="atLeast"/>
              <w:ind w:left="235"/>
              <w:rPr>
                <w:sz w:val="24"/>
              </w:rPr>
            </w:pPr>
            <w:r>
              <w:rPr>
                <w:sz w:val="24"/>
              </w:rPr>
              <w:t>Раскрытие</w:t>
            </w:r>
            <w:r>
              <w:rPr>
                <w:spacing w:val="-7"/>
                <w:sz w:val="24"/>
              </w:rPr>
              <w:t xml:space="preserve"> </w:t>
            </w:r>
            <w:r>
              <w:rPr>
                <w:sz w:val="24"/>
              </w:rPr>
              <w:t>темы</w:t>
            </w:r>
            <w:r>
              <w:rPr>
                <w:spacing w:val="-6"/>
                <w:sz w:val="24"/>
              </w:rPr>
              <w:t xml:space="preserve"> </w:t>
            </w:r>
            <w:r>
              <w:rPr>
                <w:sz w:val="24"/>
              </w:rPr>
              <w:t>взаимоотношения</w:t>
            </w:r>
            <w:r>
              <w:rPr>
                <w:spacing w:val="-6"/>
                <w:sz w:val="24"/>
              </w:rPr>
              <w:t xml:space="preserve"> </w:t>
            </w:r>
            <w:r>
              <w:rPr>
                <w:sz w:val="24"/>
              </w:rPr>
              <w:t>человека</w:t>
            </w:r>
            <w:r>
              <w:rPr>
                <w:spacing w:val="-7"/>
                <w:sz w:val="24"/>
              </w:rPr>
              <w:t xml:space="preserve"> </w:t>
            </w:r>
            <w:r>
              <w:rPr>
                <w:sz w:val="24"/>
              </w:rPr>
              <w:t>и</w:t>
            </w:r>
            <w:r>
              <w:rPr>
                <w:spacing w:val="-8"/>
                <w:sz w:val="24"/>
              </w:rPr>
              <w:t xml:space="preserve"> </w:t>
            </w:r>
            <w:r>
              <w:rPr>
                <w:sz w:val="24"/>
              </w:rPr>
              <w:t>животного</w:t>
            </w:r>
            <w:r>
              <w:rPr>
                <w:spacing w:val="-6"/>
                <w:sz w:val="24"/>
              </w:rPr>
              <w:t xml:space="preserve"> </w:t>
            </w:r>
            <w:r>
              <w:rPr>
                <w:sz w:val="24"/>
              </w:rPr>
              <w:t>на примере рассказа Паустовского К.Г. «Заячьи лапы»</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79</w:t>
            </w:r>
          </w:p>
        </w:tc>
        <w:tc>
          <w:tcPr>
            <w:tcW w:w="6887" w:type="dxa"/>
          </w:tcPr>
          <w:p w:rsidR="00A27FD6" w:rsidRDefault="00091AF7">
            <w:pPr>
              <w:pStyle w:val="TableParagraph"/>
              <w:spacing w:before="30" w:line="270" w:lineRule="atLeast"/>
              <w:ind w:left="235"/>
              <w:rPr>
                <w:sz w:val="24"/>
              </w:rPr>
            </w:pPr>
            <w:r>
              <w:rPr>
                <w:sz w:val="24"/>
              </w:rPr>
              <w:t>Особенности</w:t>
            </w:r>
            <w:r>
              <w:rPr>
                <w:spacing w:val="-5"/>
                <w:sz w:val="24"/>
              </w:rPr>
              <w:t xml:space="preserve"> </w:t>
            </w:r>
            <w:r>
              <w:rPr>
                <w:sz w:val="24"/>
              </w:rPr>
              <w:t>композиции</w:t>
            </w:r>
            <w:r>
              <w:rPr>
                <w:spacing w:val="-6"/>
                <w:sz w:val="24"/>
              </w:rPr>
              <w:t xml:space="preserve"> </w:t>
            </w:r>
            <w:r>
              <w:rPr>
                <w:sz w:val="24"/>
              </w:rPr>
              <w:t>в</w:t>
            </w:r>
            <w:r>
              <w:rPr>
                <w:spacing w:val="-7"/>
                <w:sz w:val="24"/>
              </w:rPr>
              <w:t xml:space="preserve"> </w:t>
            </w:r>
            <w:r>
              <w:rPr>
                <w:sz w:val="24"/>
              </w:rPr>
              <w:t>рассказах</w:t>
            </w:r>
            <w:r>
              <w:rPr>
                <w:spacing w:val="-6"/>
                <w:sz w:val="24"/>
              </w:rPr>
              <w:t xml:space="preserve"> </w:t>
            </w:r>
            <w:r>
              <w:rPr>
                <w:sz w:val="24"/>
              </w:rPr>
              <w:t>о</w:t>
            </w:r>
            <w:r>
              <w:rPr>
                <w:spacing w:val="-6"/>
                <w:sz w:val="24"/>
              </w:rPr>
              <w:t xml:space="preserve"> </w:t>
            </w:r>
            <w:r>
              <w:rPr>
                <w:sz w:val="24"/>
              </w:rPr>
              <w:t>животных.</w:t>
            </w:r>
            <w:r>
              <w:rPr>
                <w:spacing w:val="-6"/>
                <w:sz w:val="24"/>
              </w:rPr>
              <w:t xml:space="preserve"> </w:t>
            </w:r>
            <w:r>
              <w:rPr>
                <w:sz w:val="24"/>
              </w:rPr>
              <w:t>На</w:t>
            </w:r>
            <w:r>
              <w:rPr>
                <w:spacing w:val="-7"/>
                <w:sz w:val="24"/>
              </w:rPr>
              <w:t xml:space="preserve"> </w:t>
            </w:r>
            <w:r>
              <w:rPr>
                <w:sz w:val="24"/>
              </w:rPr>
              <w:t>примере рассказа Паустовского К.Г. «Заячьи лапы»</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80</w:t>
            </w:r>
          </w:p>
        </w:tc>
        <w:tc>
          <w:tcPr>
            <w:tcW w:w="6887" w:type="dxa"/>
          </w:tcPr>
          <w:p w:rsidR="00A27FD6" w:rsidRDefault="00091AF7">
            <w:pPr>
              <w:pStyle w:val="TableParagraph"/>
              <w:spacing w:before="30" w:line="270" w:lineRule="atLeast"/>
              <w:ind w:left="235" w:right="91"/>
              <w:rPr>
                <w:sz w:val="24"/>
              </w:rPr>
            </w:pPr>
            <w:r>
              <w:rPr>
                <w:sz w:val="24"/>
              </w:rPr>
              <w:t>Создание</w:t>
            </w:r>
            <w:r>
              <w:rPr>
                <w:spacing w:val="-9"/>
                <w:sz w:val="24"/>
              </w:rPr>
              <w:t xml:space="preserve"> </w:t>
            </w:r>
            <w:r>
              <w:rPr>
                <w:sz w:val="24"/>
              </w:rPr>
              <w:t>характеров</w:t>
            </w:r>
            <w:r>
              <w:rPr>
                <w:spacing w:val="-7"/>
                <w:sz w:val="24"/>
              </w:rPr>
              <w:t xml:space="preserve"> </w:t>
            </w:r>
            <w:r>
              <w:rPr>
                <w:sz w:val="24"/>
              </w:rPr>
              <w:t>героев-животных</w:t>
            </w:r>
            <w:r>
              <w:rPr>
                <w:spacing w:val="-8"/>
                <w:sz w:val="24"/>
              </w:rPr>
              <w:t xml:space="preserve"> </w:t>
            </w:r>
            <w:r>
              <w:rPr>
                <w:sz w:val="24"/>
              </w:rPr>
              <w:t>в</w:t>
            </w:r>
            <w:r>
              <w:rPr>
                <w:spacing w:val="-9"/>
                <w:sz w:val="24"/>
              </w:rPr>
              <w:t xml:space="preserve"> </w:t>
            </w:r>
            <w:r>
              <w:rPr>
                <w:sz w:val="24"/>
              </w:rPr>
              <w:t>рассказах</w:t>
            </w:r>
            <w:r>
              <w:rPr>
                <w:spacing w:val="-8"/>
                <w:sz w:val="24"/>
              </w:rPr>
              <w:t xml:space="preserve"> </w:t>
            </w:r>
            <w:r>
              <w:rPr>
                <w:sz w:val="24"/>
              </w:rPr>
              <w:t>писателей. На примере рассказа Пришвина М.М. «Выскочка»</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81</w:t>
            </w:r>
          </w:p>
        </w:tc>
        <w:tc>
          <w:tcPr>
            <w:tcW w:w="6887" w:type="dxa"/>
          </w:tcPr>
          <w:p w:rsidR="00A27FD6" w:rsidRDefault="00091AF7">
            <w:pPr>
              <w:pStyle w:val="TableParagraph"/>
              <w:spacing w:before="30" w:line="270" w:lineRule="atLeast"/>
              <w:ind w:left="235"/>
              <w:rPr>
                <w:sz w:val="24"/>
              </w:rPr>
            </w:pPr>
            <w:r>
              <w:rPr>
                <w:sz w:val="24"/>
              </w:rPr>
              <w:t>Рассказы</w:t>
            </w:r>
            <w:r>
              <w:rPr>
                <w:spacing w:val="-8"/>
                <w:sz w:val="24"/>
              </w:rPr>
              <w:t xml:space="preserve"> </w:t>
            </w:r>
            <w:r>
              <w:rPr>
                <w:sz w:val="24"/>
              </w:rPr>
              <w:t>писателей-натуралистов</w:t>
            </w:r>
            <w:r>
              <w:rPr>
                <w:spacing w:val="-8"/>
                <w:sz w:val="24"/>
              </w:rPr>
              <w:t xml:space="preserve"> </w:t>
            </w:r>
            <w:r>
              <w:rPr>
                <w:sz w:val="24"/>
              </w:rPr>
              <w:t>о</w:t>
            </w:r>
            <w:r>
              <w:rPr>
                <w:spacing w:val="-8"/>
                <w:sz w:val="24"/>
              </w:rPr>
              <w:t xml:space="preserve"> </w:t>
            </w:r>
            <w:r>
              <w:rPr>
                <w:sz w:val="24"/>
              </w:rPr>
              <w:t>заботливом</w:t>
            </w:r>
            <w:r>
              <w:rPr>
                <w:spacing w:val="-9"/>
                <w:sz w:val="24"/>
              </w:rPr>
              <w:t xml:space="preserve"> </w:t>
            </w:r>
            <w:r>
              <w:rPr>
                <w:sz w:val="24"/>
              </w:rPr>
              <w:t>и</w:t>
            </w:r>
            <w:r>
              <w:rPr>
                <w:spacing w:val="-8"/>
                <w:sz w:val="24"/>
              </w:rPr>
              <w:t xml:space="preserve"> </w:t>
            </w:r>
            <w:r>
              <w:rPr>
                <w:sz w:val="24"/>
              </w:rPr>
              <w:t>бережном отношении человека к животным к природе родного края</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82</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5"/>
              <w:rPr>
                <w:sz w:val="24"/>
              </w:rPr>
            </w:pPr>
            <w:r>
              <w:rPr>
                <w:sz w:val="24"/>
              </w:rPr>
              <w:t>«Взаимоотношения</w:t>
            </w:r>
            <w:r>
              <w:rPr>
                <w:spacing w:val="-5"/>
                <w:sz w:val="24"/>
              </w:rPr>
              <w:t xml:space="preserve"> </w:t>
            </w:r>
            <w:r>
              <w:rPr>
                <w:sz w:val="24"/>
              </w:rPr>
              <w:t>человека</w:t>
            </w:r>
            <w:r>
              <w:rPr>
                <w:spacing w:val="-4"/>
                <w:sz w:val="24"/>
              </w:rPr>
              <w:t xml:space="preserve"> </w:t>
            </w:r>
            <w:r>
              <w:rPr>
                <w:sz w:val="24"/>
              </w:rPr>
              <w:t>и</w:t>
            </w:r>
            <w:r>
              <w:rPr>
                <w:spacing w:val="-2"/>
                <w:sz w:val="24"/>
              </w:rPr>
              <w:t xml:space="preserve"> животных»</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83</w:t>
            </w:r>
          </w:p>
        </w:tc>
        <w:tc>
          <w:tcPr>
            <w:tcW w:w="6887" w:type="dxa"/>
          </w:tcPr>
          <w:p w:rsidR="00A27FD6" w:rsidRDefault="00091AF7">
            <w:pPr>
              <w:pStyle w:val="TableParagraph"/>
              <w:spacing w:before="30" w:line="270" w:lineRule="atLeast"/>
              <w:ind w:left="235" w:right="91"/>
              <w:rPr>
                <w:sz w:val="24"/>
              </w:rPr>
            </w:pPr>
            <w:r>
              <w:rPr>
                <w:sz w:val="24"/>
              </w:rPr>
              <w:t>Составление</w:t>
            </w:r>
            <w:r>
              <w:rPr>
                <w:spacing w:val="-7"/>
                <w:sz w:val="24"/>
              </w:rPr>
              <w:t xml:space="preserve"> </w:t>
            </w:r>
            <w:r>
              <w:rPr>
                <w:sz w:val="24"/>
              </w:rPr>
              <w:t>устного</w:t>
            </w:r>
            <w:r>
              <w:rPr>
                <w:spacing w:val="-6"/>
                <w:sz w:val="24"/>
              </w:rPr>
              <w:t xml:space="preserve"> </w:t>
            </w:r>
            <w:r>
              <w:rPr>
                <w:sz w:val="24"/>
              </w:rPr>
              <w:t>рассказа</w:t>
            </w:r>
            <w:r>
              <w:rPr>
                <w:spacing w:val="-7"/>
                <w:sz w:val="24"/>
              </w:rPr>
              <w:t xml:space="preserve"> </w:t>
            </w:r>
            <w:r>
              <w:rPr>
                <w:sz w:val="24"/>
              </w:rPr>
              <w:t>«Любовь</w:t>
            </w:r>
            <w:r>
              <w:rPr>
                <w:spacing w:val="-6"/>
                <w:sz w:val="24"/>
              </w:rPr>
              <w:t xml:space="preserve"> </w:t>
            </w:r>
            <w:r>
              <w:rPr>
                <w:sz w:val="24"/>
              </w:rPr>
              <w:t>и</w:t>
            </w:r>
            <w:r>
              <w:rPr>
                <w:spacing w:val="-6"/>
                <w:sz w:val="24"/>
              </w:rPr>
              <w:t xml:space="preserve"> </w:t>
            </w:r>
            <w:r>
              <w:rPr>
                <w:sz w:val="24"/>
              </w:rPr>
              <w:t>забота</w:t>
            </w:r>
            <w:r>
              <w:rPr>
                <w:spacing w:val="-7"/>
                <w:sz w:val="24"/>
              </w:rPr>
              <w:t xml:space="preserve"> </w:t>
            </w:r>
            <w:r>
              <w:rPr>
                <w:sz w:val="24"/>
              </w:rPr>
              <w:t>о</w:t>
            </w:r>
            <w:r>
              <w:rPr>
                <w:spacing w:val="-6"/>
                <w:sz w:val="24"/>
              </w:rPr>
              <w:t xml:space="preserve"> </w:t>
            </w:r>
            <w:r>
              <w:rPr>
                <w:sz w:val="24"/>
              </w:rPr>
              <w:t>братьях наших меньших» по изученным произведениям</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84</w:t>
            </w:r>
          </w:p>
        </w:tc>
        <w:tc>
          <w:tcPr>
            <w:tcW w:w="6887" w:type="dxa"/>
          </w:tcPr>
          <w:p w:rsidR="00A27FD6" w:rsidRDefault="00091AF7">
            <w:pPr>
              <w:pStyle w:val="TableParagraph"/>
              <w:spacing w:before="30" w:line="270" w:lineRule="atLeast"/>
              <w:ind w:left="235"/>
              <w:rPr>
                <w:sz w:val="24"/>
              </w:rPr>
            </w:pPr>
            <w:r>
              <w:rPr>
                <w:sz w:val="24"/>
              </w:rPr>
              <w:t>Особенности</w:t>
            </w:r>
            <w:r>
              <w:rPr>
                <w:spacing w:val="-10"/>
                <w:sz w:val="24"/>
              </w:rPr>
              <w:t xml:space="preserve"> </w:t>
            </w:r>
            <w:r>
              <w:rPr>
                <w:sz w:val="24"/>
              </w:rPr>
              <w:t>юмористических</w:t>
            </w:r>
            <w:r>
              <w:rPr>
                <w:spacing w:val="-11"/>
                <w:sz w:val="24"/>
              </w:rPr>
              <w:t xml:space="preserve"> </w:t>
            </w:r>
            <w:r>
              <w:rPr>
                <w:sz w:val="24"/>
              </w:rPr>
              <w:t>произведений</w:t>
            </w:r>
            <w:r>
              <w:rPr>
                <w:spacing w:val="-11"/>
                <w:sz w:val="24"/>
              </w:rPr>
              <w:t xml:space="preserve"> </w:t>
            </w:r>
            <w:r>
              <w:rPr>
                <w:sz w:val="24"/>
              </w:rPr>
              <w:t>Н.Н.Носова</w:t>
            </w:r>
            <w:r>
              <w:rPr>
                <w:spacing w:val="-13"/>
                <w:sz w:val="24"/>
              </w:rPr>
              <w:t xml:space="preserve"> </w:t>
            </w:r>
            <w:r>
              <w:rPr>
                <w:sz w:val="24"/>
              </w:rPr>
              <w:t>и других авторов на выбор</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85</w:t>
            </w:r>
          </w:p>
        </w:tc>
        <w:tc>
          <w:tcPr>
            <w:tcW w:w="6887" w:type="dxa"/>
          </w:tcPr>
          <w:p w:rsidR="00A27FD6" w:rsidRDefault="00091AF7">
            <w:pPr>
              <w:pStyle w:val="TableParagraph"/>
              <w:spacing w:before="30" w:line="270" w:lineRule="atLeast"/>
              <w:ind w:left="235"/>
              <w:rPr>
                <w:sz w:val="24"/>
              </w:rPr>
            </w:pPr>
            <w:r>
              <w:rPr>
                <w:sz w:val="24"/>
              </w:rPr>
              <w:t>Комичность</w:t>
            </w:r>
            <w:r>
              <w:rPr>
                <w:spacing w:val="-5"/>
                <w:sz w:val="24"/>
              </w:rPr>
              <w:t xml:space="preserve"> </w:t>
            </w:r>
            <w:r>
              <w:rPr>
                <w:sz w:val="24"/>
              </w:rPr>
              <w:t>как</w:t>
            </w:r>
            <w:r>
              <w:rPr>
                <w:spacing w:val="-4"/>
                <w:sz w:val="24"/>
              </w:rPr>
              <w:t xml:space="preserve"> </w:t>
            </w:r>
            <w:r>
              <w:rPr>
                <w:sz w:val="24"/>
              </w:rPr>
              <w:t>основа</w:t>
            </w:r>
            <w:r>
              <w:rPr>
                <w:spacing w:val="-9"/>
                <w:sz w:val="24"/>
              </w:rPr>
              <w:t xml:space="preserve"> </w:t>
            </w:r>
            <w:r>
              <w:rPr>
                <w:sz w:val="24"/>
              </w:rPr>
              <w:t>сюжета</w:t>
            </w:r>
            <w:r>
              <w:rPr>
                <w:spacing w:val="-6"/>
                <w:sz w:val="24"/>
              </w:rPr>
              <w:t xml:space="preserve"> </w:t>
            </w:r>
            <w:r>
              <w:rPr>
                <w:sz w:val="24"/>
              </w:rPr>
              <w:t>рассказов</w:t>
            </w:r>
            <w:r>
              <w:rPr>
                <w:spacing w:val="-6"/>
                <w:sz w:val="24"/>
              </w:rPr>
              <w:t xml:space="preserve"> </w:t>
            </w:r>
            <w:r>
              <w:rPr>
                <w:sz w:val="24"/>
              </w:rPr>
              <w:t>Н.Н.Носова</w:t>
            </w:r>
            <w:r>
              <w:rPr>
                <w:spacing w:val="-8"/>
                <w:sz w:val="24"/>
              </w:rPr>
              <w:t xml:space="preserve"> </w:t>
            </w:r>
            <w:r>
              <w:rPr>
                <w:sz w:val="24"/>
              </w:rPr>
              <w:t>и</w:t>
            </w:r>
            <w:r>
              <w:rPr>
                <w:spacing w:val="-6"/>
                <w:sz w:val="24"/>
              </w:rPr>
              <w:t xml:space="preserve"> </w:t>
            </w:r>
            <w:r>
              <w:rPr>
                <w:sz w:val="24"/>
              </w:rPr>
              <w:t>других авторов на выбор</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86</w:t>
            </w:r>
          </w:p>
        </w:tc>
        <w:tc>
          <w:tcPr>
            <w:tcW w:w="6887" w:type="dxa"/>
          </w:tcPr>
          <w:p w:rsidR="00A27FD6" w:rsidRDefault="00091AF7">
            <w:pPr>
              <w:pStyle w:val="TableParagraph"/>
              <w:spacing w:before="30" w:line="270" w:lineRule="atLeast"/>
              <w:ind w:left="235"/>
              <w:rPr>
                <w:sz w:val="24"/>
              </w:rPr>
            </w:pPr>
            <w:r>
              <w:rPr>
                <w:sz w:val="24"/>
              </w:rPr>
              <w:t>Характеристика</w:t>
            </w:r>
            <w:r>
              <w:rPr>
                <w:spacing w:val="-11"/>
                <w:sz w:val="24"/>
              </w:rPr>
              <w:t xml:space="preserve"> </w:t>
            </w:r>
            <w:r>
              <w:rPr>
                <w:sz w:val="24"/>
              </w:rPr>
              <w:t>героя</w:t>
            </w:r>
            <w:r>
              <w:rPr>
                <w:spacing w:val="-10"/>
                <w:sz w:val="24"/>
              </w:rPr>
              <w:t xml:space="preserve"> </w:t>
            </w:r>
            <w:r>
              <w:rPr>
                <w:sz w:val="24"/>
              </w:rPr>
              <w:t>«Денискиных</w:t>
            </w:r>
            <w:r>
              <w:rPr>
                <w:spacing w:val="-10"/>
                <w:sz w:val="24"/>
              </w:rPr>
              <w:t xml:space="preserve"> </w:t>
            </w:r>
            <w:r>
              <w:rPr>
                <w:sz w:val="24"/>
              </w:rPr>
              <w:t>рассказов»</w:t>
            </w:r>
            <w:r>
              <w:rPr>
                <w:spacing w:val="-10"/>
                <w:sz w:val="24"/>
              </w:rPr>
              <w:t xml:space="preserve"> </w:t>
            </w:r>
            <w:r>
              <w:rPr>
                <w:sz w:val="24"/>
              </w:rPr>
              <w:t xml:space="preserve">В.Ю. </w:t>
            </w:r>
            <w:r>
              <w:rPr>
                <w:spacing w:val="-2"/>
                <w:sz w:val="24"/>
              </w:rPr>
              <w:t>Драгунского</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87</w:t>
            </w:r>
          </w:p>
        </w:tc>
        <w:tc>
          <w:tcPr>
            <w:tcW w:w="6887" w:type="dxa"/>
          </w:tcPr>
          <w:p w:rsidR="00A27FD6" w:rsidRDefault="00091AF7">
            <w:pPr>
              <w:pStyle w:val="TableParagraph"/>
              <w:spacing w:before="30" w:line="270" w:lineRule="atLeast"/>
              <w:ind w:left="235" w:right="91"/>
              <w:rPr>
                <w:sz w:val="24"/>
              </w:rPr>
            </w:pPr>
            <w:r>
              <w:rPr>
                <w:sz w:val="24"/>
              </w:rPr>
              <w:t>Средства выразительности текста юмористического содержания:</w:t>
            </w:r>
            <w:r>
              <w:rPr>
                <w:spacing w:val="-8"/>
                <w:sz w:val="24"/>
              </w:rPr>
              <w:t xml:space="preserve"> </w:t>
            </w:r>
            <w:r>
              <w:rPr>
                <w:sz w:val="24"/>
              </w:rPr>
              <w:t>преувеличение.</w:t>
            </w:r>
            <w:r>
              <w:rPr>
                <w:spacing w:val="-8"/>
                <w:sz w:val="24"/>
              </w:rPr>
              <w:t xml:space="preserve"> </w:t>
            </w:r>
            <w:r>
              <w:rPr>
                <w:sz w:val="24"/>
              </w:rPr>
              <w:t>На</w:t>
            </w:r>
            <w:r>
              <w:rPr>
                <w:spacing w:val="-10"/>
                <w:sz w:val="24"/>
              </w:rPr>
              <w:t xml:space="preserve"> </w:t>
            </w:r>
            <w:r>
              <w:rPr>
                <w:sz w:val="24"/>
              </w:rPr>
              <w:t>примере</w:t>
            </w:r>
            <w:r>
              <w:rPr>
                <w:spacing w:val="-9"/>
                <w:sz w:val="24"/>
              </w:rPr>
              <w:t xml:space="preserve"> </w:t>
            </w:r>
            <w:r>
              <w:rPr>
                <w:sz w:val="24"/>
              </w:rPr>
              <w:t>произведений</w:t>
            </w:r>
            <w:r>
              <w:rPr>
                <w:spacing w:val="-8"/>
                <w:sz w:val="24"/>
              </w:rPr>
              <w:t xml:space="preserve"> </w:t>
            </w:r>
            <w:r>
              <w:rPr>
                <w:sz w:val="24"/>
              </w:rPr>
              <w:t xml:space="preserve">В.Ю. </w:t>
            </w:r>
            <w:r>
              <w:rPr>
                <w:spacing w:val="-2"/>
                <w:sz w:val="24"/>
              </w:rPr>
              <w:t>Драгунского</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325"/>
        </w:trPr>
        <w:tc>
          <w:tcPr>
            <w:tcW w:w="866" w:type="dxa"/>
          </w:tcPr>
          <w:p w:rsidR="00A27FD6" w:rsidRDefault="00091AF7">
            <w:pPr>
              <w:pStyle w:val="TableParagraph"/>
              <w:spacing w:line="257" w:lineRule="exact"/>
              <w:ind w:left="100"/>
              <w:rPr>
                <w:sz w:val="24"/>
              </w:rPr>
            </w:pPr>
            <w:r>
              <w:rPr>
                <w:spacing w:val="-5"/>
                <w:sz w:val="24"/>
              </w:rPr>
              <w:t>88</w:t>
            </w:r>
          </w:p>
        </w:tc>
        <w:tc>
          <w:tcPr>
            <w:tcW w:w="6887" w:type="dxa"/>
          </w:tcPr>
          <w:p w:rsidR="00A27FD6" w:rsidRDefault="00091AF7">
            <w:pPr>
              <w:pStyle w:val="TableParagraph"/>
              <w:spacing w:line="257" w:lineRule="exact"/>
              <w:ind w:left="235"/>
              <w:rPr>
                <w:sz w:val="24"/>
              </w:rPr>
            </w:pPr>
            <w:r>
              <w:rPr>
                <w:sz w:val="24"/>
              </w:rPr>
              <w:t>Работа</w:t>
            </w:r>
            <w:r>
              <w:rPr>
                <w:spacing w:val="-6"/>
                <w:sz w:val="24"/>
              </w:rPr>
              <w:t xml:space="preserve"> </w:t>
            </w:r>
            <w:r>
              <w:rPr>
                <w:sz w:val="24"/>
              </w:rPr>
              <w:t>с</w:t>
            </w:r>
            <w:r>
              <w:rPr>
                <w:spacing w:val="-3"/>
                <w:sz w:val="24"/>
              </w:rPr>
              <w:t xml:space="preserve"> </w:t>
            </w:r>
            <w:r>
              <w:rPr>
                <w:sz w:val="24"/>
              </w:rPr>
              <w:t>детскими</w:t>
            </w:r>
            <w:r>
              <w:rPr>
                <w:spacing w:val="-2"/>
                <w:sz w:val="24"/>
              </w:rPr>
              <w:t xml:space="preserve"> </w:t>
            </w:r>
            <w:r>
              <w:rPr>
                <w:sz w:val="24"/>
              </w:rPr>
              <w:t>книгами:</w:t>
            </w:r>
            <w:r>
              <w:rPr>
                <w:spacing w:val="-3"/>
                <w:sz w:val="24"/>
              </w:rPr>
              <w:t xml:space="preserve"> </w:t>
            </w:r>
            <w:r>
              <w:rPr>
                <w:sz w:val="24"/>
              </w:rPr>
              <w:t>авторы</w:t>
            </w:r>
            <w:r>
              <w:rPr>
                <w:spacing w:val="-2"/>
                <w:sz w:val="24"/>
              </w:rPr>
              <w:t xml:space="preserve"> </w:t>
            </w:r>
            <w:r>
              <w:rPr>
                <w:sz w:val="24"/>
              </w:rPr>
              <w:t>юмористических</w:t>
            </w:r>
            <w:r>
              <w:rPr>
                <w:spacing w:val="-2"/>
                <w:sz w:val="24"/>
              </w:rPr>
              <w:t xml:space="preserve"> рассказов</w:t>
            </w:r>
          </w:p>
        </w:tc>
        <w:tc>
          <w:tcPr>
            <w:tcW w:w="1812" w:type="dxa"/>
          </w:tcPr>
          <w:p w:rsidR="00A27FD6" w:rsidRDefault="00091AF7">
            <w:pPr>
              <w:pStyle w:val="TableParagraph"/>
              <w:spacing w:line="257" w:lineRule="exact"/>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89</w:t>
            </w:r>
          </w:p>
        </w:tc>
        <w:tc>
          <w:tcPr>
            <w:tcW w:w="6887" w:type="dxa"/>
          </w:tcPr>
          <w:p w:rsidR="00A27FD6" w:rsidRDefault="00091AF7">
            <w:pPr>
              <w:pStyle w:val="TableParagraph"/>
              <w:spacing w:before="30" w:line="270" w:lineRule="atLeast"/>
              <w:ind w:left="235" w:right="91"/>
              <w:rPr>
                <w:sz w:val="24"/>
              </w:rPr>
            </w:pPr>
            <w:r>
              <w:rPr>
                <w:sz w:val="24"/>
              </w:rPr>
              <w:t>Составление</w:t>
            </w:r>
            <w:r>
              <w:rPr>
                <w:spacing w:val="-9"/>
                <w:sz w:val="24"/>
              </w:rPr>
              <w:t xml:space="preserve"> </w:t>
            </w:r>
            <w:r>
              <w:rPr>
                <w:sz w:val="24"/>
              </w:rPr>
              <w:t>устного</w:t>
            </w:r>
            <w:r>
              <w:rPr>
                <w:spacing w:val="-8"/>
                <w:sz w:val="24"/>
              </w:rPr>
              <w:t xml:space="preserve"> </w:t>
            </w:r>
            <w:r>
              <w:rPr>
                <w:sz w:val="24"/>
              </w:rPr>
              <w:t>рассказа</w:t>
            </w:r>
            <w:r>
              <w:rPr>
                <w:spacing w:val="-9"/>
                <w:sz w:val="24"/>
              </w:rPr>
              <w:t xml:space="preserve"> </w:t>
            </w:r>
            <w:r>
              <w:rPr>
                <w:sz w:val="24"/>
              </w:rPr>
              <w:t>«Мой</w:t>
            </w:r>
            <w:r>
              <w:rPr>
                <w:spacing w:val="-7"/>
                <w:sz w:val="24"/>
              </w:rPr>
              <w:t xml:space="preserve"> </w:t>
            </w:r>
            <w:r>
              <w:rPr>
                <w:sz w:val="24"/>
              </w:rPr>
              <w:t>любимый</w:t>
            </w:r>
            <w:r>
              <w:rPr>
                <w:spacing w:val="-10"/>
                <w:sz w:val="24"/>
              </w:rPr>
              <w:t xml:space="preserve"> </w:t>
            </w:r>
            <w:r>
              <w:rPr>
                <w:sz w:val="24"/>
              </w:rPr>
              <w:t>детский писатель» на примере изученных произведений</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90</w:t>
            </w:r>
          </w:p>
        </w:tc>
        <w:tc>
          <w:tcPr>
            <w:tcW w:w="6887" w:type="dxa"/>
          </w:tcPr>
          <w:p w:rsidR="00A27FD6" w:rsidRDefault="00091AF7">
            <w:pPr>
              <w:pStyle w:val="TableParagraph"/>
              <w:spacing w:before="30" w:line="270" w:lineRule="atLeast"/>
              <w:ind w:left="235"/>
              <w:rPr>
                <w:sz w:val="24"/>
              </w:rPr>
            </w:pPr>
            <w:r>
              <w:rPr>
                <w:sz w:val="24"/>
              </w:rPr>
              <w:t>Волшебные</w:t>
            </w:r>
            <w:r>
              <w:rPr>
                <w:spacing w:val="-14"/>
                <w:sz w:val="24"/>
              </w:rPr>
              <w:t xml:space="preserve"> </w:t>
            </w:r>
            <w:r>
              <w:rPr>
                <w:sz w:val="24"/>
              </w:rPr>
              <w:t>предметы</w:t>
            </w:r>
            <w:r>
              <w:rPr>
                <w:spacing w:val="-12"/>
                <w:sz w:val="24"/>
              </w:rPr>
              <w:t xml:space="preserve"> </w:t>
            </w:r>
            <w:r>
              <w:rPr>
                <w:sz w:val="24"/>
              </w:rPr>
              <w:t>и</w:t>
            </w:r>
            <w:r>
              <w:rPr>
                <w:spacing w:val="-12"/>
                <w:sz w:val="24"/>
              </w:rPr>
              <w:t xml:space="preserve"> </w:t>
            </w:r>
            <w:r>
              <w:rPr>
                <w:sz w:val="24"/>
              </w:rPr>
              <w:t>помощники</w:t>
            </w:r>
            <w:r>
              <w:rPr>
                <w:spacing w:val="-12"/>
                <w:sz w:val="24"/>
              </w:rPr>
              <w:t xml:space="preserve"> </w:t>
            </w:r>
            <w:r>
              <w:rPr>
                <w:sz w:val="24"/>
              </w:rPr>
              <w:t>в</w:t>
            </w:r>
            <w:r>
              <w:rPr>
                <w:spacing w:val="-13"/>
                <w:sz w:val="24"/>
              </w:rPr>
              <w:t xml:space="preserve"> </w:t>
            </w:r>
            <w:r>
              <w:rPr>
                <w:sz w:val="24"/>
              </w:rPr>
              <w:t>литературных</w:t>
            </w:r>
            <w:r>
              <w:rPr>
                <w:spacing w:val="-13"/>
                <w:sz w:val="24"/>
              </w:rPr>
              <w:t xml:space="preserve"> </w:t>
            </w:r>
            <w:r>
              <w:rPr>
                <w:sz w:val="24"/>
              </w:rPr>
              <w:t>сказках</w:t>
            </w:r>
            <w:r>
              <w:rPr>
                <w:spacing w:val="-13"/>
                <w:sz w:val="24"/>
              </w:rPr>
              <w:t xml:space="preserve"> </w:t>
            </w:r>
            <w:r>
              <w:rPr>
                <w:sz w:val="24"/>
              </w:rPr>
              <w:t xml:space="preserve">Ш. </w:t>
            </w:r>
            <w:r>
              <w:rPr>
                <w:spacing w:val="-4"/>
                <w:sz w:val="24"/>
              </w:rPr>
              <w:t>Перро</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91</w:t>
            </w:r>
          </w:p>
        </w:tc>
        <w:tc>
          <w:tcPr>
            <w:tcW w:w="6887" w:type="dxa"/>
          </w:tcPr>
          <w:p w:rsidR="00A27FD6" w:rsidRDefault="00091AF7">
            <w:pPr>
              <w:pStyle w:val="TableParagraph"/>
              <w:spacing w:before="30" w:line="270" w:lineRule="atLeast"/>
              <w:ind w:left="235"/>
              <w:rPr>
                <w:sz w:val="24"/>
              </w:rPr>
            </w:pPr>
            <w:r>
              <w:rPr>
                <w:sz w:val="24"/>
              </w:rPr>
              <w:t>Особенности</w:t>
            </w:r>
            <w:r>
              <w:rPr>
                <w:spacing w:val="-8"/>
                <w:sz w:val="24"/>
              </w:rPr>
              <w:t xml:space="preserve"> </w:t>
            </w:r>
            <w:r>
              <w:rPr>
                <w:sz w:val="24"/>
              </w:rPr>
              <w:t>литературных</w:t>
            </w:r>
            <w:r>
              <w:rPr>
                <w:spacing w:val="-8"/>
                <w:sz w:val="24"/>
              </w:rPr>
              <w:t xml:space="preserve"> </w:t>
            </w:r>
            <w:r>
              <w:rPr>
                <w:sz w:val="24"/>
              </w:rPr>
              <w:t>сказок</w:t>
            </w:r>
            <w:r>
              <w:rPr>
                <w:spacing w:val="-8"/>
                <w:sz w:val="24"/>
              </w:rPr>
              <w:t xml:space="preserve"> </w:t>
            </w:r>
            <w:r>
              <w:rPr>
                <w:sz w:val="24"/>
              </w:rPr>
              <w:t>Х.-К.</w:t>
            </w:r>
            <w:r>
              <w:rPr>
                <w:spacing w:val="-8"/>
                <w:sz w:val="24"/>
              </w:rPr>
              <w:t xml:space="preserve"> </w:t>
            </w:r>
            <w:r>
              <w:rPr>
                <w:sz w:val="24"/>
              </w:rPr>
              <w:t>Андерсена</w:t>
            </w:r>
            <w:r>
              <w:rPr>
                <w:spacing w:val="-9"/>
                <w:sz w:val="24"/>
              </w:rPr>
              <w:t xml:space="preserve"> </w:t>
            </w:r>
            <w:r>
              <w:rPr>
                <w:sz w:val="24"/>
              </w:rPr>
              <w:t>(сюжет, язык, герои)</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92</w:t>
            </w:r>
          </w:p>
        </w:tc>
        <w:tc>
          <w:tcPr>
            <w:tcW w:w="6887" w:type="dxa"/>
          </w:tcPr>
          <w:p w:rsidR="00A27FD6" w:rsidRDefault="00091AF7">
            <w:pPr>
              <w:pStyle w:val="TableParagraph"/>
              <w:spacing w:before="30" w:line="270" w:lineRule="atLeast"/>
              <w:ind w:left="235"/>
              <w:rPr>
                <w:sz w:val="24"/>
              </w:rPr>
            </w:pPr>
            <w:r>
              <w:rPr>
                <w:sz w:val="24"/>
              </w:rPr>
              <w:t>Особенности</w:t>
            </w:r>
            <w:r>
              <w:rPr>
                <w:spacing w:val="-7"/>
                <w:sz w:val="24"/>
              </w:rPr>
              <w:t xml:space="preserve"> </w:t>
            </w:r>
            <w:r>
              <w:rPr>
                <w:sz w:val="24"/>
              </w:rPr>
              <w:t>авторских</w:t>
            </w:r>
            <w:r>
              <w:rPr>
                <w:spacing w:val="-11"/>
                <w:sz w:val="24"/>
              </w:rPr>
              <w:t xml:space="preserve"> </w:t>
            </w:r>
            <w:r>
              <w:rPr>
                <w:sz w:val="24"/>
              </w:rPr>
              <w:t>сказок:</w:t>
            </w:r>
            <w:r>
              <w:rPr>
                <w:spacing w:val="-8"/>
                <w:sz w:val="24"/>
              </w:rPr>
              <w:t xml:space="preserve"> </w:t>
            </w:r>
            <w:r>
              <w:rPr>
                <w:sz w:val="24"/>
              </w:rPr>
              <w:t>раскрытие</w:t>
            </w:r>
            <w:r>
              <w:rPr>
                <w:spacing w:val="-9"/>
                <w:sz w:val="24"/>
              </w:rPr>
              <w:t xml:space="preserve"> </w:t>
            </w:r>
            <w:r>
              <w:rPr>
                <w:sz w:val="24"/>
              </w:rPr>
              <w:t>главной</w:t>
            </w:r>
            <w:r>
              <w:rPr>
                <w:spacing w:val="-8"/>
                <w:sz w:val="24"/>
              </w:rPr>
              <w:t xml:space="preserve"> </w:t>
            </w:r>
            <w:r>
              <w:rPr>
                <w:sz w:val="24"/>
              </w:rPr>
              <w:t>мысли, композиция, герои. На примере сказок Р.Киплинга</w:t>
            </w:r>
          </w:p>
        </w:tc>
        <w:tc>
          <w:tcPr>
            <w:tcW w:w="1812" w:type="dxa"/>
          </w:tcPr>
          <w:p w:rsidR="00A27FD6" w:rsidRDefault="00091AF7">
            <w:pPr>
              <w:pStyle w:val="TableParagraph"/>
              <w:spacing w:before="188"/>
              <w:ind w:right="770"/>
              <w:jc w:val="right"/>
              <w:rPr>
                <w:sz w:val="24"/>
              </w:rPr>
            </w:pPr>
            <w:r>
              <w:rPr>
                <w:sz w:val="24"/>
              </w:rPr>
              <w:t>1</w:t>
            </w:r>
          </w:p>
        </w:tc>
      </w:tr>
    </w:tbl>
    <w:p w:rsidR="00A27FD6" w:rsidRDefault="00A27FD6">
      <w:pPr>
        <w:jc w:val="right"/>
        <w:rPr>
          <w:sz w:val="24"/>
        </w:rPr>
        <w:sectPr w:rsidR="00A27FD6">
          <w:type w:val="continuous"/>
          <w:pgSz w:w="11910" w:h="16390"/>
          <w:pgMar w:top="1120" w:right="280" w:bottom="1027"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6887"/>
        <w:gridCol w:w="1812"/>
      </w:tblGrid>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93</w:t>
            </w:r>
          </w:p>
        </w:tc>
        <w:tc>
          <w:tcPr>
            <w:tcW w:w="6887" w:type="dxa"/>
          </w:tcPr>
          <w:p w:rsidR="00A27FD6" w:rsidRDefault="00091AF7">
            <w:pPr>
              <w:pStyle w:val="TableParagraph"/>
              <w:ind w:left="235" w:right="91"/>
              <w:rPr>
                <w:sz w:val="24"/>
              </w:rPr>
            </w:pPr>
            <w:r>
              <w:rPr>
                <w:sz w:val="24"/>
              </w:rPr>
              <w:t>Взаимоотношения человека и животных в рассказах зарубежных</w:t>
            </w:r>
            <w:r>
              <w:rPr>
                <w:spacing w:val="-6"/>
                <w:sz w:val="24"/>
              </w:rPr>
              <w:t xml:space="preserve"> </w:t>
            </w:r>
            <w:r>
              <w:rPr>
                <w:sz w:val="24"/>
              </w:rPr>
              <w:t>писателей.</w:t>
            </w:r>
            <w:r>
              <w:rPr>
                <w:spacing w:val="-6"/>
                <w:sz w:val="24"/>
              </w:rPr>
              <w:t xml:space="preserve"> </w:t>
            </w:r>
            <w:r>
              <w:rPr>
                <w:sz w:val="24"/>
              </w:rPr>
              <w:t>На</w:t>
            </w:r>
            <w:r>
              <w:rPr>
                <w:spacing w:val="-8"/>
                <w:sz w:val="24"/>
              </w:rPr>
              <w:t xml:space="preserve"> </w:t>
            </w:r>
            <w:r>
              <w:rPr>
                <w:sz w:val="24"/>
              </w:rPr>
              <w:t>примере</w:t>
            </w:r>
            <w:r>
              <w:rPr>
                <w:spacing w:val="-7"/>
                <w:sz w:val="24"/>
              </w:rPr>
              <w:t xml:space="preserve"> </w:t>
            </w:r>
            <w:r>
              <w:rPr>
                <w:sz w:val="24"/>
              </w:rPr>
              <w:t>рассказа</w:t>
            </w:r>
            <w:r>
              <w:rPr>
                <w:spacing w:val="-7"/>
                <w:sz w:val="24"/>
              </w:rPr>
              <w:t xml:space="preserve"> </w:t>
            </w:r>
            <w:r>
              <w:rPr>
                <w:sz w:val="24"/>
              </w:rPr>
              <w:t>Джека</w:t>
            </w:r>
            <w:r>
              <w:rPr>
                <w:spacing w:val="-7"/>
                <w:sz w:val="24"/>
              </w:rPr>
              <w:t xml:space="preserve"> </w:t>
            </w:r>
            <w:r>
              <w:rPr>
                <w:sz w:val="24"/>
              </w:rPr>
              <w:t>Лондона</w:t>
            </w:r>
          </w:p>
          <w:p w:rsidR="00A27FD6" w:rsidRDefault="00091AF7">
            <w:pPr>
              <w:pStyle w:val="TableParagraph"/>
              <w:spacing w:before="0" w:line="257" w:lineRule="exact"/>
              <w:ind w:left="235"/>
              <w:rPr>
                <w:sz w:val="24"/>
              </w:rPr>
            </w:pPr>
            <w:r>
              <w:rPr>
                <w:sz w:val="24"/>
              </w:rPr>
              <w:t>«Бурый</w:t>
            </w:r>
            <w:r>
              <w:rPr>
                <w:spacing w:val="-1"/>
                <w:sz w:val="24"/>
              </w:rPr>
              <w:t xml:space="preserve"> </w:t>
            </w:r>
            <w:r>
              <w:rPr>
                <w:spacing w:val="-2"/>
                <w:sz w:val="24"/>
              </w:rPr>
              <w:t>волк»</w:t>
            </w:r>
          </w:p>
        </w:tc>
        <w:tc>
          <w:tcPr>
            <w:tcW w:w="1812" w:type="dxa"/>
          </w:tcPr>
          <w:p w:rsidR="00A27FD6" w:rsidRDefault="00A27FD6">
            <w:pPr>
              <w:pStyle w:val="TableParagraph"/>
              <w:spacing w:before="3"/>
              <w:rPr>
                <w:b/>
                <w:sz w:val="28"/>
              </w:rPr>
            </w:pPr>
          </w:p>
          <w:p w:rsidR="00A27FD6" w:rsidRDefault="00091AF7">
            <w:pPr>
              <w:pStyle w:val="TableParagraph"/>
              <w:spacing w:before="0"/>
              <w:ind w:left="137"/>
              <w:jc w:val="center"/>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94</w:t>
            </w:r>
          </w:p>
        </w:tc>
        <w:tc>
          <w:tcPr>
            <w:tcW w:w="6887" w:type="dxa"/>
          </w:tcPr>
          <w:p w:rsidR="00A27FD6" w:rsidRDefault="00091AF7">
            <w:pPr>
              <w:pStyle w:val="TableParagraph"/>
              <w:spacing w:before="30" w:line="270" w:lineRule="atLeast"/>
              <w:ind w:left="235"/>
              <w:rPr>
                <w:sz w:val="24"/>
              </w:rPr>
            </w:pPr>
            <w:r>
              <w:rPr>
                <w:sz w:val="24"/>
              </w:rPr>
              <w:t>Деление</w:t>
            </w:r>
            <w:r>
              <w:rPr>
                <w:spacing w:val="-14"/>
                <w:sz w:val="24"/>
              </w:rPr>
              <w:t xml:space="preserve"> </w:t>
            </w:r>
            <w:r>
              <w:rPr>
                <w:sz w:val="24"/>
              </w:rPr>
              <w:t>текста</w:t>
            </w:r>
            <w:r>
              <w:rPr>
                <w:spacing w:val="-13"/>
                <w:sz w:val="24"/>
              </w:rPr>
              <w:t xml:space="preserve"> </w:t>
            </w:r>
            <w:r>
              <w:rPr>
                <w:sz w:val="24"/>
              </w:rPr>
              <w:t>на</w:t>
            </w:r>
            <w:r>
              <w:rPr>
                <w:spacing w:val="-11"/>
                <w:sz w:val="24"/>
              </w:rPr>
              <w:t xml:space="preserve"> </w:t>
            </w:r>
            <w:r>
              <w:rPr>
                <w:sz w:val="24"/>
              </w:rPr>
              <w:t>части,</w:t>
            </w:r>
            <w:r>
              <w:rPr>
                <w:spacing w:val="-13"/>
                <w:sz w:val="24"/>
              </w:rPr>
              <w:t xml:space="preserve"> </w:t>
            </w:r>
            <w:r>
              <w:rPr>
                <w:sz w:val="24"/>
              </w:rPr>
              <w:t>составление</w:t>
            </w:r>
            <w:r>
              <w:rPr>
                <w:spacing w:val="-14"/>
                <w:sz w:val="24"/>
              </w:rPr>
              <w:t xml:space="preserve"> </w:t>
            </w:r>
            <w:r>
              <w:rPr>
                <w:sz w:val="24"/>
              </w:rPr>
              <w:t>плана,</w:t>
            </w:r>
            <w:r>
              <w:rPr>
                <w:spacing w:val="-13"/>
                <w:sz w:val="24"/>
              </w:rPr>
              <w:t xml:space="preserve"> </w:t>
            </w:r>
            <w:r>
              <w:rPr>
                <w:sz w:val="24"/>
              </w:rPr>
              <w:t>выявление</w:t>
            </w:r>
            <w:r>
              <w:rPr>
                <w:spacing w:val="-14"/>
                <w:sz w:val="24"/>
              </w:rPr>
              <w:t xml:space="preserve"> </w:t>
            </w:r>
            <w:r>
              <w:rPr>
                <w:sz w:val="24"/>
              </w:rPr>
              <w:t>главной мысли (идеи) рассказа Джека Лондона «Бурый волк»</w:t>
            </w:r>
          </w:p>
        </w:tc>
        <w:tc>
          <w:tcPr>
            <w:tcW w:w="1812" w:type="dxa"/>
          </w:tcPr>
          <w:p w:rsidR="00A27FD6" w:rsidRDefault="00091AF7">
            <w:pPr>
              <w:pStyle w:val="TableParagraph"/>
              <w:spacing w:before="188"/>
              <w:ind w:left="137"/>
              <w:jc w:val="center"/>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95</w:t>
            </w:r>
          </w:p>
        </w:tc>
        <w:tc>
          <w:tcPr>
            <w:tcW w:w="6887" w:type="dxa"/>
          </w:tcPr>
          <w:p w:rsidR="00A27FD6" w:rsidRDefault="00091AF7">
            <w:pPr>
              <w:pStyle w:val="TableParagraph"/>
              <w:ind w:left="235"/>
              <w:rPr>
                <w:sz w:val="24"/>
              </w:rPr>
            </w:pPr>
            <w:r>
              <w:rPr>
                <w:sz w:val="24"/>
              </w:rPr>
              <w:t>Средства создания образов героев-животных в рассказах зарубежных</w:t>
            </w:r>
            <w:r>
              <w:rPr>
                <w:spacing w:val="-14"/>
                <w:sz w:val="24"/>
              </w:rPr>
              <w:t xml:space="preserve"> </w:t>
            </w:r>
            <w:r>
              <w:rPr>
                <w:sz w:val="24"/>
              </w:rPr>
              <w:t>писателей.</w:t>
            </w:r>
            <w:r>
              <w:rPr>
                <w:spacing w:val="-11"/>
                <w:sz w:val="24"/>
              </w:rPr>
              <w:t xml:space="preserve"> </w:t>
            </w:r>
            <w:r>
              <w:rPr>
                <w:sz w:val="24"/>
              </w:rPr>
              <w:t>На</w:t>
            </w:r>
            <w:r>
              <w:rPr>
                <w:spacing w:val="-15"/>
                <w:sz w:val="24"/>
              </w:rPr>
              <w:t xml:space="preserve"> </w:t>
            </w:r>
            <w:r>
              <w:rPr>
                <w:sz w:val="24"/>
              </w:rPr>
              <w:t>примере</w:t>
            </w:r>
            <w:r>
              <w:rPr>
                <w:spacing w:val="-12"/>
                <w:sz w:val="24"/>
              </w:rPr>
              <w:t xml:space="preserve"> </w:t>
            </w:r>
            <w:r>
              <w:rPr>
                <w:sz w:val="24"/>
              </w:rPr>
              <w:t>рассказа</w:t>
            </w:r>
            <w:r>
              <w:rPr>
                <w:spacing w:val="-15"/>
                <w:sz w:val="24"/>
              </w:rPr>
              <w:t xml:space="preserve"> </w:t>
            </w:r>
            <w:r>
              <w:rPr>
                <w:sz w:val="24"/>
              </w:rPr>
              <w:t>Э.Сетон-Томпсона</w:t>
            </w:r>
          </w:p>
          <w:p w:rsidR="00A27FD6" w:rsidRDefault="00091AF7">
            <w:pPr>
              <w:pStyle w:val="TableParagraph"/>
              <w:spacing w:before="0" w:line="257" w:lineRule="exact"/>
              <w:ind w:left="235"/>
              <w:rPr>
                <w:sz w:val="24"/>
              </w:rPr>
            </w:pPr>
            <w:r>
              <w:rPr>
                <w:spacing w:val="-2"/>
                <w:sz w:val="24"/>
              </w:rPr>
              <w:t>«Чинк»</w:t>
            </w:r>
          </w:p>
        </w:tc>
        <w:tc>
          <w:tcPr>
            <w:tcW w:w="1812" w:type="dxa"/>
          </w:tcPr>
          <w:p w:rsidR="00A27FD6" w:rsidRDefault="00A27FD6">
            <w:pPr>
              <w:pStyle w:val="TableParagraph"/>
              <w:spacing w:before="3"/>
              <w:rPr>
                <w:b/>
                <w:sz w:val="28"/>
              </w:rPr>
            </w:pPr>
          </w:p>
          <w:p w:rsidR="00A27FD6" w:rsidRDefault="00091AF7">
            <w:pPr>
              <w:pStyle w:val="TableParagraph"/>
              <w:spacing w:before="0"/>
              <w:ind w:left="137"/>
              <w:jc w:val="center"/>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96</w:t>
            </w:r>
          </w:p>
        </w:tc>
        <w:tc>
          <w:tcPr>
            <w:tcW w:w="6887" w:type="dxa"/>
          </w:tcPr>
          <w:p w:rsidR="00A27FD6" w:rsidRDefault="00091AF7">
            <w:pPr>
              <w:pStyle w:val="TableParagraph"/>
              <w:ind w:left="235"/>
              <w:rPr>
                <w:sz w:val="24"/>
              </w:rPr>
            </w:pPr>
            <w:r>
              <w:rPr>
                <w:sz w:val="24"/>
              </w:rPr>
              <w:t>Осознание</w:t>
            </w:r>
            <w:r>
              <w:rPr>
                <w:spacing w:val="-11"/>
                <w:sz w:val="24"/>
              </w:rPr>
              <w:t xml:space="preserve"> </w:t>
            </w:r>
            <w:r>
              <w:rPr>
                <w:sz w:val="24"/>
              </w:rPr>
              <w:t>нравственно-этических</w:t>
            </w:r>
            <w:r>
              <w:rPr>
                <w:spacing w:val="-10"/>
                <w:sz w:val="24"/>
              </w:rPr>
              <w:t xml:space="preserve"> </w:t>
            </w:r>
            <w:r>
              <w:rPr>
                <w:sz w:val="24"/>
              </w:rPr>
              <w:t>понятий:</w:t>
            </w:r>
            <w:r>
              <w:rPr>
                <w:spacing w:val="-10"/>
                <w:sz w:val="24"/>
              </w:rPr>
              <w:t xml:space="preserve"> </w:t>
            </w:r>
            <w:r>
              <w:rPr>
                <w:sz w:val="24"/>
              </w:rPr>
              <w:t>верность</w:t>
            </w:r>
            <w:r>
              <w:rPr>
                <w:spacing w:val="-9"/>
                <w:sz w:val="24"/>
              </w:rPr>
              <w:t xml:space="preserve"> </w:t>
            </w:r>
            <w:r>
              <w:rPr>
                <w:sz w:val="24"/>
              </w:rPr>
              <w:t>и преданность животных. На примере рассказа</w:t>
            </w:r>
          </w:p>
          <w:p w:rsidR="00A27FD6" w:rsidRDefault="00091AF7">
            <w:pPr>
              <w:pStyle w:val="TableParagraph"/>
              <w:spacing w:before="1" w:line="257" w:lineRule="exact"/>
              <w:ind w:left="235"/>
              <w:rPr>
                <w:sz w:val="24"/>
              </w:rPr>
            </w:pPr>
            <w:r>
              <w:rPr>
                <w:sz w:val="24"/>
              </w:rPr>
              <w:t>Э.Сетон-Томпсона</w:t>
            </w:r>
            <w:r>
              <w:rPr>
                <w:spacing w:val="-5"/>
                <w:sz w:val="24"/>
              </w:rPr>
              <w:t xml:space="preserve"> </w:t>
            </w:r>
            <w:r>
              <w:rPr>
                <w:spacing w:val="-2"/>
                <w:sz w:val="24"/>
              </w:rPr>
              <w:t>«Чинк»</w:t>
            </w:r>
          </w:p>
        </w:tc>
        <w:tc>
          <w:tcPr>
            <w:tcW w:w="1812" w:type="dxa"/>
          </w:tcPr>
          <w:p w:rsidR="00A27FD6" w:rsidRDefault="00A27FD6">
            <w:pPr>
              <w:pStyle w:val="TableParagraph"/>
              <w:spacing w:before="3"/>
              <w:rPr>
                <w:b/>
                <w:sz w:val="28"/>
              </w:rPr>
            </w:pPr>
          </w:p>
          <w:p w:rsidR="00A27FD6" w:rsidRDefault="00091AF7">
            <w:pPr>
              <w:pStyle w:val="TableParagraph"/>
              <w:spacing w:before="0"/>
              <w:ind w:left="137"/>
              <w:jc w:val="center"/>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97</w:t>
            </w:r>
          </w:p>
        </w:tc>
        <w:tc>
          <w:tcPr>
            <w:tcW w:w="6887" w:type="dxa"/>
          </w:tcPr>
          <w:p w:rsidR="00A27FD6" w:rsidRDefault="00091AF7">
            <w:pPr>
              <w:pStyle w:val="TableParagraph"/>
              <w:ind w:left="235"/>
              <w:rPr>
                <w:sz w:val="24"/>
              </w:rPr>
            </w:pPr>
            <w:r>
              <w:rPr>
                <w:sz w:val="24"/>
              </w:rPr>
              <w:t>Расширение</w:t>
            </w:r>
            <w:r>
              <w:rPr>
                <w:spacing w:val="-7"/>
                <w:sz w:val="24"/>
              </w:rPr>
              <w:t xml:space="preserve"> </w:t>
            </w:r>
            <w:r>
              <w:rPr>
                <w:sz w:val="24"/>
              </w:rPr>
              <w:t>знаний</w:t>
            </w:r>
            <w:r>
              <w:rPr>
                <w:spacing w:val="-6"/>
                <w:sz w:val="24"/>
              </w:rPr>
              <w:t xml:space="preserve"> </w:t>
            </w:r>
            <w:r>
              <w:rPr>
                <w:sz w:val="24"/>
              </w:rPr>
              <w:t>о</w:t>
            </w:r>
            <w:r>
              <w:rPr>
                <w:spacing w:val="-9"/>
                <w:sz w:val="24"/>
              </w:rPr>
              <w:t xml:space="preserve"> </w:t>
            </w:r>
            <w:r>
              <w:rPr>
                <w:sz w:val="24"/>
              </w:rPr>
              <w:t>писателях,</w:t>
            </w:r>
            <w:r>
              <w:rPr>
                <w:spacing w:val="-6"/>
                <w:sz w:val="24"/>
              </w:rPr>
              <w:t xml:space="preserve"> </w:t>
            </w:r>
            <w:r>
              <w:rPr>
                <w:sz w:val="24"/>
              </w:rPr>
              <w:t>как</w:t>
            </w:r>
            <w:r>
              <w:rPr>
                <w:spacing w:val="-6"/>
                <w:sz w:val="24"/>
              </w:rPr>
              <w:t xml:space="preserve"> </w:t>
            </w:r>
            <w:r>
              <w:rPr>
                <w:sz w:val="24"/>
              </w:rPr>
              <w:t>переводчиках</w:t>
            </w:r>
            <w:r>
              <w:rPr>
                <w:spacing w:val="-6"/>
                <w:sz w:val="24"/>
              </w:rPr>
              <w:t xml:space="preserve"> </w:t>
            </w:r>
            <w:r>
              <w:rPr>
                <w:sz w:val="24"/>
              </w:rPr>
              <w:t>зарубежной литературы. На примере переводов С.Я. Маршака, К.И.</w:t>
            </w:r>
          </w:p>
          <w:p w:rsidR="00A27FD6" w:rsidRDefault="00091AF7">
            <w:pPr>
              <w:pStyle w:val="TableParagraph"/>
              <w:spacing w:before="0" w:line="257" w:lineRule="exact"/>
              <w:ind w:left="235"/>
              <w:rPr>
                <w:sz w:val="24"/>
              </w:rPr>
            </w:pPr>
            <w:r>
              <w:rPr>
                <w:sz w:val="24"/>
              </w:rPr>
              <w:t>Чуковского,</w:t>
            </w:r>
            <w:r>
              <w:rPr>
                <w:spacing w:val="-2"/>
                <w:sz w:val="24"/>
              </w:rPr>
              <w:t xml:space="preserve"> </w:t>
            </w:r>
            <w:r>
              <w:rPr>
                <w:sz w:val="24"/>
              </w:rPr>
              <w:t>Б.В.</w:t>
            </w:r>
            <w:r>
              <w:rPr>
                <w:spacing w:val="-2"/>
                <w:sz w:val="24"/>
              </w:rPr>
              <w:t xml:space="preserve"> Заходера</w:t>
            </w:r>
          </w:p>
        </w:tc>
        <w:tc>
          <w:tcPr>
            <w:tcW w:w="1812" w:type="dxa"/>
          </w:tcPr>
          <w:p w:rsidR="00A27FD6" w:rsidRDefault="00A27FD6">
            <w:pPr>
              <w:pStyle w:val="TableParagraph"/>
              <w:spacing w:before="3"/>
              <w:rPr>
                <w:b/>
                <w:sz w:val="28"/>
              </w:rPr>
            </w:pPr>
          </w:p>
          <w:p w:rsidR="00A27FD6" w:rsidRDefault="00091AF7">
            <w:pPr>
              <w:pStyle w:val="TableParagraph"/>
              <w:spacing w:before="0"/>
              <w:ind w:left="137"/>
              <w:jc w:val="center"/>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98</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5"/>
              <w:rPr>
                <w:sz w:val="24"/>
              </w:rPr>
            </w:pPr>
            <w:r>
              <w:rPr>
                <w:sz w:val="24"/>
              </w:rPr>
              <w:t>«Зарубежная</w:t>
            </w:r>
            <w:r>
              <w:rPr>
                <w:spacing w:val="-4"/>
                <w:sz w:val="24"/>
              </w:rPr>
              <w:t xml:space="preserve"> </w:t>
            </w:r>
            <w:r>
              <w:rPr>
                <w:spacing w:val="-2"/>
                <w:sz w:val="24"/>
              </w:rPr>
              <w:t>литература»</w:t>
            </w:r>
          </w:p>
        </w:tc>
        <w:tc>
          <w:tcPr>
            <w:tcW w:w="1812" w:type="dxa"/>
          </w:tcPr>
          <w:p w:rsidR="00A27FD6" w:rsidRDefault="00091AF7">
            <w:pPr>
              <w:pStyle w:val="TableParagraph"/>
              <w:spacing w:before="188"/>
              <w:ind w:left="137"/>
              <w:jc w:val="center"/>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99</w:t>
            </w:r>
          </w:p>
        </w:tc>
        <w:tc>
          <w:tcPr>
            <w:tcW w:w="6887" w:type="dxa"/>
          </w:tcPr>
          <w:p w:rsidR="00A27FD6" w:rsidRDefault="00091AF7">
            <w:pPr>
              <w:pStyle w:val="TableParagraph"/>
              <w:spacing w:before="30" w:line="270" w:lineRule="atLeast"/>
              <w:ind w:left="235" w:right="91"/>
              <w:rPr>
                <w:sz w:val="24"/>
              </w:rPr>
            </w:pPr>
            <w:r>
              <w:rPr>
                <w:sz w:val="24"/>
              </w:rPr>
              <w:t>Составление</w:t>
            </w:r>
            <w:r>
              <w:rPr>
                <w:spacing w:val="-9"/>
                <w:sz w:val="24"/>
              </w:rPr>
              <w:t xml:space="preserve"> </w:t>
            </w:r>
            <w:r>
              <w:rPr>
                <w:sz w:val="24"/>
              </w:rPr>
              <w:t>устного</w:t>
            </w:r>
            <w:r>
              <w:rPr>
                <w:spacing w:val="-8"/>
                <w:sz w:val="24"/>
              </w:rPr>
              <w:t xml:space="preserve"> </w:t>
            </w:r>
            <w:r>
              <w:rPr>
                <w:sz w:val="24"/>
              </w:rPr>
              <w:t>рассказа</w:t>
            </w:r>
            <w:r>
              <w:rPr>
                <w:spacing w:val="-9"/>
                <w:sz w:val="24"/>
              </w:rPr>
              <w:t xml:space="preserve"> </w:t>
            </w:r>
            <w:r>
              <w:rPr>
                <w:sz w:val="24"/>
              </w:rPr>
              <w:t>«Мой</w:t>
            </w:r>
            <w:r>
              <w:rPr>
                <w:spacing w:val="-7"/>
                <w:sz w:val="24"/>
              </w:rPr>
              <w:t xml:space="preserve"> </w:t>
            </w:r>
            <w:r>
              <w:rPr>
                <w:sz w:val="24"/>
              </w:rPr>
              <w:t>любимый</w:t>
            </w:r>
            <w:r>
              <w:rPr>
                <w:spacing w:val="-10"/>
                <w:sz w:val="24"/>
              </w:rPr>
              <w:t xml:space="preserve"> </w:t>
            </w:r>
            <w:r>
              <w:rPr>
                <w:sz w:val="24"/>
              </w:rPr>
              <w:t>детский писатель» на примере изученных произведений</w:t>
            </w:r>
          </w:p>
        </w:tc>
        <w:tc>
          <w:tcPr>
            <w:tcW w:w="1812" w:type="dxa"/>
          </w:tcPr>
          <w:p w:rsidR="00A27FD6" w:rsidRDefault="00091AF7">
            <w:pPr>
              <w:pStyle w:val="TableParagraph"/>
              <w:spacing w:before="188"/>
              <w:ind w:left="137"/>
              <w:jc w:val="center"/>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100</w:t>
            </w:r>
          </w:p>
        </w:tc>
        <w:tc>
          <w:tcPr>
            <w:tcW w:w="6887" w:type="dxa"/>
          </w:tcPr>
          <w:p w:rsidR="00A27FD6" w:rsidRDefault="00091AF7">
            <w:pPr>
              <w:pStyle w:val="TableParagraph"/>
              <w:spacing w:before="30" w:line="270" w:lineRule="atLeast"/>
              <w:ind w:left="235"/>
              <w:rPr>
                <w:sz w:val="24"/>
              </w:rPr>
            </w:pPr>
            <w:r>
              <w:rPr>
                <w:sz w:val="24"/>
              </w:rPr>
              <w:t>Резервный</w:t>
            </w:r>
            <w:r>
              <w:rPr>
                <w:spacing w:val="-5"/>
                <w:sz w:val="24"/>
              </w:rPr>
              <w:t xml:space="preserve"> </w:t>
            </w:r>
            <w:r>
              <w:rPr>
                <w:sz w:val="24"/>
              </w:rPr>
              <w:t>урок.</w:t>
            </w:r>
            <w:r w:rsidR="008C264B">
              <w:rPr>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итогам</w:t>
            </w:r>
            <w:r>
              <w:rPr>
                <w:spacing w:val="-6"/>
                <w:sz w:val="24"/>
              </w:rPr>
              <w:t xml:space="preserve"> </w:t>
            </w:r>
            <w:r>
              <w:rPr>
                <w:sz w:val="24"/>
              </w:rPr>
              <w:t>изученного</w:t>
            </w:r>
            <w:r>
              <w:rPr>
                <w:spacing w:val="-5"/>
                <w:sz w:val="24"/>
              </w:rPr>
              <w:t xml:space="preserve"> </w:t>
            </w:r>
            <w:r>
              <w:rPr>
                <w:sz w:val="24"/>
              </w:rPr>
              <w:t>в</w:t>
            </w:r>
            <w:r>
              <w:rPr>
                <w:spacing w:val="-6"/>
                <w:sz w:val="24"/>
              </w:rPr>
              <w:t xml:space="preserve"> </w:t>
            </w:r>
            <w:r>
              <w:rPr>
                <w:sz w:val="24"/>
              </w:rPr>
              <w:t xml:space="preserve">3 </w:t>
            </w:r>
            <w:r>
              <w:rPr>
                <w:spacing w:val="-2"/>
                <w:sz w:val="24"/>
              </w:rPr>
              <w:t>классе</w:t>
            </w:r>
          </w:p>
        </w:tc>
        <w:tc>
          <w:tcPr>
            <w:tcW w:w="1812" w:type="dxa"/>
          </w:tcPr>
          <w:p w:rsidR="00A27FD6" w:rsidRDefault="00091AF7">
            <w:pPr>
              <w:pStyle w:val="TableParagraph"/>
              <w:spacing w:before="188"/>
              <w:ind w:left="137"/>
              <w:jc w:val="center"/>
              <w:rPr>
                <w:sz w:val="24"/>
              </w:rPr>
            </w:pPr>
            <w:r>
              <w:rPr>
                <w:sz w:val="24"/>
              </w:rPr>
              <w:t>1</w:t>
            </w:r>
          </w:p>
        </w:tc>
      </w:tr>
      <w:tr w:rsidR="00A27FD6">
        <w:trPr>
          <w:trHeight w:val="326"/>
        </w:trPr>
        <w:tc>
          <w:tcPr>
            <w:tcW w:w="866" w:type="dxa"/>
          </w:tcPr>
          <w:p w:rsidR="00A27FD6" w:rsidRDefault="00091AF7">
            <w:pPr>
              <w:pStyle w:val="TableParagraph"/>
              <w:spacing w:line="257" w:lineRule="exact"/>
              <w:ind w:left="100"/>
              <w:rPr>
                <w:sz w:val="24"/>
              </w:rPr>
            </w:pPr>
            <w:r>
              <w:rPr>
                <w:spacing w:val="-5"/>
                <w:sz w:val="24"/>
              </w:rPr>
              <w:t>101</w:t>
            </w:r>
          </w:p>
        </w:tc>
        <w:tc>
          <w:tcPr>
            <w:tcW w:w="6887" w:type="dxa"/>
          </w:tcPr>
          <w:p w:rsidR="00A27FD6" w:rsidRDefault="00091AF7">
            <w:pPr>
              <w:pStyle w:val="TableParagraph"/>
              <w:spacing w:line="257" w:lineRule="exact"/>
              <w:ind w:left="235"/>
              <w:rPr>
                <w:sz w:val="24"/>
              </w:rPr>
            </w:pPr>
            <w:r>
              <w:rPr>
                <w:sz w:val="24"/>
              </w:rPr>
              <w:t>Работа</w:t>
            </w:r>
            <w:r>
              <w:rPr>
                <w:spacing w:val="-3"/>
                <w:sz w:val="24"/>
              </w:rPr>
              <w:t xml:space="preserve"> </w:t>
            </w:r>
            <w:r>
              <w:rPr>
                <w:sz w:val="24"/>
              </w:rPr>
              <w:t>с</w:t>
            </w:r>
            <w:r>
              <w:rPr>
                <w:spacing w:val="-3"/>
                <w:sz w:val="24"/>
              </w:rPr>
              <w:t xml:space="preserve"> </w:t>
            </w:r>
            <w:r>
              <w:rPr>
                <w:sz w:val="24"/>
              </w:rPr>
              <w:t>детской</w:t>
            </w:r>
            <w:r>
              <w:rPr>
                <w:spacing w:val="-1"/>
                <w:sz w:val="24"/>
              </w:rPr>
              <w:t xml:space="preserve"> </w:t>
            </w:r>
            <w:r>
              <w:rPr>
                <w:sz w:val="24"/>
              </w:rPr>
              <w:t>книгой</w:t>
            </w:r>
            <w:r>
              <w:rPr>
                <w:spacing w:val="-2"/>
                <w:sz w:val="24"/>
              </w:rPr>
              <w:t xml:space="preserve"> </w:t>
            </w:r>
            <w:r>
              <w:rPr>
                <w:sz w:val="24"/>
              </w:rPr>
              <w:t>и</w:t>
            </w:r>
            <w:r>
              <w:rPr>
                <w:spacing w:val="-2"/>
                <w:sz w:val="24"/>
              </w:rPr>
              <w:t xml:space="preserve"> </w:t>
            </w:r>
            <w:r>
              <w:rPr>
                <w:sz w:val="24"/>
              </w:rPr>
              <w:t>справочной</w:t>
            </w:r>
            <w:r>
              <w:rPr>
                <w:spacing w:val="-2"/>
                <w:sz w:val="24"/>
              </w:rPr>
              <w:t xml:space="preserve"> литературой</w:t>
            </w:r>
          </w:p>
        </w:tc>
        <w:tc>
          <w:tcPr>
            <w:tcW w:w="1812" w:type="dxa"/>
          </w:tcPr>
          <w:p w:rsidR="00A27FD6" w:rsidRDefault="00091AF7">
            <w:pPr>
              <w:pStyle w:val="TableParagraph"/>
              <w:spacing w:line="257" w:lineRule="exact"/>
              <w:ind w:left="137"/>
              <w:jc w:val="center"/>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102</w:t>
            </w:r>
          </w:p>
        </w:tc>
        <w:tc>
          <w:tcPr>
            <w:tcW w:w="6887" w:type="dxa"/>
          </w:tcPr>
          <w:p w:rsidR="00A27FD6" w:rsidRDefault="00091AF7">
            <w:pPr>
              <w:pStyle w:val="TableParagraph"/>
              <w:spacing w:before="30" w:line="270" w:lineRule="atLeast"/>
              <w:ind w:left="235" w:right="153"/>
              <w:rPr>
                <w:sz w:val="24"/>
              </w:rPr>
            </w:pPr>
            <w:r>
              <w:rPr>
                <w:sz w:val="24"/>
              </w:rPr>
              <w:t>Летнее</w:t>
            </w:r>
            <w:r>
              <w:rPr>
                <w:spacing w:val="-7"/>
                <w:sz w:val="24"/>
              </w:rPr>
              <w:t xml:space="preserve"> </w:t>
            </w:r>
            <w:r>
              <w:rPr>
                <w:sz w:val="24"/>
              </w:rPr>
              <w:t>чтение.</w:t>
            </w:r>
            <w:r>
              <w:rPr>
                <w:spacing w:val="-6"/>
                <w:sz w:val="24"/>
              </w:rPr>
              <w:t xml:space="preserve"> </w:t>
            </w:r>
            <w:r>
              <w:rPr>
                <w:sz w:val="24"/>
              </w:rPr>
              <w:t>Выбор</w:t>
            </w:r>
            <w:r>
              <w:rPr>
                <w:spacing w:val="-6"/>
                <w:sz w:val="24"/>
              </w:rPr>
              <w:t xml:space="preserve"> </w:t>
            </w:r>
            <w:r>
              <w:rPr>
                <w:sz w:val="24"/>
              </w:rPr>
              <w:t>книг</w:t>
            </w:r>
            <w:r>
              <w:rPr>
                <w:spacing w:val="-7"/>
                <w:sz w:val="24"/>
              </w:rPr>
              <w:t xml:space="preserve"> </w:t>
            </w:r>
            <w:r>
              <w:rPr>
                <w:sz w:val="24"/>
              </w:rPr>
              <w:t>на</w:t>
            </w:r>
            <w:r>
              <w:rPr>
                <w:spacing w:val="-7"/>
                <w:sz w:val="24"/>
              </w:rPr>
              <w:t xml:space="preserve"> </w:t>
            </w:r>
            <w:r>
              <w:rPr>
                <w:sz w:val="24"/>
              </w:rPr>
              <w:t>основе</w:t>
            </w:r>
            <w:r>
              <w:rPr>
                <w:spacing w:val="-8"/>
                <w:sz w:val="24"/>
              </w:rPr>
              <w:t xml:space="preserve"> </w:t>
            </w:r>
            <w:r>
              <w:rPr>
                <w:sz w:val="24"/>
              </w:rPr>
              <w:t>рекомендательного списка и тематического каталога</w:t>
            </w:r>
          </w:p>
        </w:tc>
        <w:tc>
          <w:tcPr>
            <w:tcW w:w="1812" w:type="dxa"/>
          </w:tcPr>
          <w:p w:rsidR="00A27FD6" w:rsidRDefault="00091AF7">
            <w:pPr>
              <w:pStyle w:val="TableParagraph"/>
              <w:spacing w:before="188"/>
              <w:ind w:left="137"/>
              <w:jc w:val="center"/>
              <w:rPr>
                <w:sz w:val="24"/>
              </w:rPr>
            </w:pPr>
            <w:r>
              <w:rPr>
                <w:sz w:val="24"/>
              </w:rPr>
              <w:t>1</w:t>
            </w:r>
          </w:p>
        </w:tc>
      </w:tr>
      <w:tr w:rsidR="00A27FD6">
        <w:trPr>
          <w:trHeight w:val="326"/>
        </w:trPr>
        <w:tc>
          <w:tcPr>
            <w:tcW w:w="7753"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812" w:type="dxa"/>
          </w:tcPr>
          <w:p w:rsidR="00A27FD6" w:rsidRDefault="00091AF7">
            <w:pPr>
              <w:pStyle w:val="TableParagraph"/>
              <w:spacing w:line="257" w:lineRule="exact"/>
              <w:ind w:left="777" w:right="640"/>
              <w:jc w:val="center"/>
              <w:rPr>
                <w:sz w:val="24"/>
              </w:rPr>
            </w:pPr>
            <w:r>
              <w:rPr>
                <w:spacing w:val="-5"/>
                <w:sz w:val="24"/>
              </w:rPr>
              <w:t>102</w:t>
            </w:r>
          </w:p>
        </w:tc>
      </w:tr>
    </w:tbl>
    <w:p w:rsidR="00A27FD6" w:rsidRDefault="00A27FD6">
      <w:pPr>
        <w:pStyle w:val="a3"/>
        <w:spacing w:before="4"/>
        <w:ind w:left="0"/>
        <w:jc w:val="left"/>
        <w:rPr>
          <w:b/>
          <w:sz w:val="17"/>
        </w:rPr>
      </w:pPr>
    </w:p>
    <w:p w:rsidR="00A27FD6" w:rsidRDefault="00091AF7">
      <w:pPr>
        <w:pStyle w:val="a5"/>
        <w:numPr>
          <w:ilvl w:val="0"/>
          <w:numId w:val="117"/>
        </w:numPr>
        <w:tabs>
          <w:tab w:val="left" w:pos="58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6791"/>
        <w:gridCol w:w="1898"/>
      </w:tblGrid>
      <w:tr w:rsidR="00A27FD6">
        <w:trPr>
          <w:trHeight w:val="602"/>
        </w:trPr>
        <w:tc>
          <w:tcPr>
            <w:tcW w:w="876" w:type="dxa"/>
            <w:vMerge w:val="restart"/>
          </w:tcPr>
          <w:p w:rsidR="00A27FD6" w:rsidRDefault="00091AF7">
            <w:pPr>
              <w:pStyle w:val="TableParagraph"/>
              <w:spacing w:before="217"/>
              <w:ind w:left="235" w:right="282"/>
              <w:rPr>
                <w:b/>
                <w:sz w:val="24"/>
              </w:rPr>
            </w:pPr>
            <w:r>
              <w:rPr>
                <w:b/>
                <w:spacing w:val="-10"/>
                <w:sz w:val="24"/>
              </w:rPr>
              <w:t xml:space="preserve">№ </w:t>
            </w:r>
            <w:r>
              <w:rPr>
                <w:b/>
                <w:spacing w:val="-5"/>
                <w:sz w:val="24"/>
              </w:rPr>
              <w:t>п/п</w:t>
            </w:r>
          </w:p>
        </w:tc>
        <w:tc>
          <w:tcPr>
            <w:tcW w:w="6791" w:type="dxa"/>
            <w:vMerge w:val="restart"/>
          </w:tcPr>
          <w:p w:rsidR="00A27FD6" w:rsidRDefault="00A27FD6">
            <w:pPr>
              <w:pStyle w:val="TableParagraph"/>
              <w:spacing w:before="0"/>
              <w:rPr>
                <w:b/>
                <w:sz w:val="31"/>
              </w:rPr>
            </w:pPr>
          </w:p>
          <w:p w:rsidR="00A27FD6" w:rsidRDefault="00091AF7">
            <w:pPr>
              <w:pStyle w:val="TableParagraph"/>
              <w:spacing w:before="0"/>
              <w:ind w:left="232"/>
              <w:rPr>
                <w:b/>
                <w:sz w:val="24"/>
              </w:rPr>
            </w:pPr>
            <w:r>
              <w:rPr>
                <w:b/>
                <w:sz w:val="24"/>
              </w:rPr>
              <w:t>Тема</w:t>
            </w:r>
            <w:r>
              <w:rPr>
                <w:b/>
                <w:spacing w:val="-5"/>
                <w:sz w:val="24"/>
              </w:rPr>
              <w:t xml:space="preserve"> </w:t>
            </w:r>
            <w:r>
              <w:rPr>
                <w:b/>
                <w:spacing w:val="-2"/>
                <w:sz w:val="24"/>
              </w:rPr>
              <w:t>урока</w:t>
            </w:r>
          </w:p>
        </w:tc>
        <w:tc>
          <w:tcPr>
            <w:tcW w:w="1898" w:type="dxa"/>
          </w:tcPr>
          <w:p w:rsidR="00A27FD6" w:rsidRDefault="00091AF7">
            <w:pPr>
              <w:pStyle w:val="TableParagraph"/>
              <w:spacing w:before="30" w:line="270" w:lineRule="atLeast"/>
              <w:ind w:left="100"/>
              <w:rPr>
                <w:b/>
                <w:sz w:val="24"/>
              </w:rPr>
            </w:pPr>
            <w:r>
              <w:rPr>
                <w:b/>
                <w:spacing w:val="-2"/>
                <w:sz w:val="24"/>
              </w:rPr>
              <w:t xml:space="preserve">Количество </w:t>
            </w:r>
            <w:r>
              <w:rPr>
                <w:b/>
                <w:spacing w:val="-4"/>
                <w:sz w:val="24"/>
              </w:rPr>
              <w:t>часов</w:t>
            </w:r>
          </w:p>
        </w:tc>
      </w:tr>
      <w:tr w:rsidR="00A27FD6">
        <w:trPr>
          <w:trHeight w:val="602"/>
        </w:trPr>
        <w:tc>
          <w:tcPr>
            <w:tcW w:w="876" w:type="dxa"/>
            <w:vMerge/>
            <w:tcBorders>
              <w:top w:val="nil"/>
            </w:tcBorders>
          </w:tcPr>
          <w:p w:rsidR="00A27FD6" w:rsidRDefault="00A27FD6">
            <w:pPr>
              <w:rPr>
                <w:sz w:val="2"/>
                <w:szCs w:val="2"/>
              </w:rPr>
            </w:pPr>
          </w:p>
        </w:tc>
        <w:tc>
          <w:tcPr>
            <w:tcW w:w="6791" w:type="dxa"/>
            <w:vMerge/>
            <w:tcBorders>
              <w:top w:val="nil"/>
            </w:tcBorders>
          </w:tcPr>
          <w:p w:rsidR="00A27FD6" w:rsidRDefault="00A27FD6">
            <w:pPr>
              <w:rPr>
                <w:sz w:val="2"/>
                <w:szCs w:val="2"/>
              </w:rPr>
            </w:pPr>
          </w:p>
        </w:tc>
        <w:tc>
          <w:tcPr>
            <w:tcW w:w="1898" w:type="dxa"/>
          </w:tcPr>
          <w:p w:rsidR="00A27FD6" w:rsidRDefault="00091AF7">
            <w:pPr>
              <w:pStyle w:val="TableParagraph"/>
              <w:ind w:left="235"/>
              <w:rPr>
                <w:b/>
                <w:sz w:val="24"/>
              </w:rPr>
            </w:pPr>
            <w:r>
              <w:rPr>
                <w:b/>
                <w:spacing w:val="-2"/>
                <w:sz w:val="24"/>
              </w:rPr>
              <w:t>Всего</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1"/>
              <w:ind w:left="100"/>
              <w:rPr>
                <w:sz w:val="24"/>
              </w:rPr>
            </w:pPr>
            <w:r>
              <w:rPr>
                <w:sz w:val="24"/>
              </w:rPr>
              <w:t>1</w:t>
            </w:r>
          </w:p>
        </w:tc>
        <w:tc>
          <w:tcPr>
            <w:tcW w:w="6791" w:type="dxa"/>
          </w:tcPr>
          <w:p w:rsidR="00A27FD6" w:rsidRDefault="00091AF7">
            <w:pPr>
              <w:pStyle w:val="TableParagraph"/>
              <w:spacing w:before="30" w:line="270" w:lineRule="atLeast"/>
              <w:ind w:left="232" w:right="260"/>
              <w:jc w:val="both"/>
              <w:rPr>
                <w:sz w:val="24"/>
              </w:rPr>
            </w:pPr>
            <w:r>
              <w:rPr>
                <w:sz w:val="24"/>
              </w:rPr>
              <w:t>Раскрытие</w:t>
            </w:r>
            <w:r>
              <w:rPr>
                <w:spacing w:val="-8"/>
                <w:sz w:val="24"/>
              </w:rPr>
              <w:t xml:space="preserve"> </w:t>
            </w:r>
            <w:r>
              <w:rPr>
                <w:sz w:val="24"/>
              </w:rPr>
              <w:t>главной</w:t>
            </w:r>
            <w:r>
              <w:rPr>
                <w:spacing w:val="-7"/>
                <w:sz w:val="24"/>
              </w:rPr>
              <w:t xml:space="preserve"> </w:t>
            </w:r>
            <w:r>
              <w:rPr>
                <w:sz w:val="24"/>
              </w:rPr>
              <w:t>идеи</w:t>
            </w:r>
            <w:r>
              <w:rPr>
                <w:spacing w:val="-7"/>
                <w:sz w:val="24"/>
              </w:rPr>
              <w:t xml:space="preserve"> </w:t>
            </w:r>
            <w:r>
              <w:rPr>
                <w:sz w:val="24"/>
              </w:rPr>
              <w:t>произведения</w:t>
            </w:r>
            <w:r>
              <w:rPr>
                <w:spacing w:val="-7"/>
                <w:sz w:val="24"/>
              </w:rPr>
              <w:t xml:space="preserve"> </w:t>
            </w:r>
            <w:r>
              <w:rPr>
                <w:sz w:val="24"/>
              </w:rPr>
              <w:t>А.Т.</w:t>
            </w:r>
            <w:r>
              <w:rPr>
                <w:spacing w:val="-7"/>
                <w:sz w:val="24"/>
              </w:rPr>
              <w:t xml:space="preserve"> </w:t>
            </w:r>
            <w:r>
              <w:rPr>
                <w:sz w:val="24"/>
              </w:rPr>
              <w:t>Твардовского</w:t>
            </w:r>
            <w:r>
              <w:rPr>
                <w:spacing w:val="-7"/>
                <w:sz w:val="24"/>
              </w:rPr>
              <w:t xml:space="preserve"> </w:t>
            </w:r>
            <w:r>
              <w:rPr>
                <w:sz w:val="24"/>
              </w:rPr>
              <w:t>«О Родине большой и малой» (отрывок): чувство любви к своей стране и малой родине</w:t>
            </w:r>
          </w:p>
        </w:tc>
        <w:tc>
          <w:tcPr>
            <w:tcW w:w="1898" w:type="dxa"/>
          </w:tcPr>
          <w:p w:rsidR="00A27FD6" w:rsidRDefault="00A27FD6">
            <w:pPr>
              <w:pStyle w:val="TableParagraph"/>
              <w:spacing w:before="3"/>
              <w:rPr>
                <w:b/>
                <w:sz w:val="28"/>
              </w:rPr>
            </w:pPr>
          </w:p>
          <w:p w:rsidR="00A27FD6" w:rsidRDefault="00091AF7">
            <w:pPr>
              <w:pStyle w:val="TableParagraph"/>
              <w:spacing w:before="1"/>
              <w:ind w:right="813"/>
              <w:jc w:val="right"/>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z w:val="24"/>
              </w:rPr>
              <w:t>2</w:t>
            </w:r>
          </w:p>
        </w:tc>
        <w:tc>
          <w:tcPr>
            <w:tcW w:w="6791" w:type="dxa"/>
          </w:tcPr>
          <w:p w:rsidR="00A27FD6" w:rsidRDefault="00091AF7">
            <w:pPr>
              <w:pStyle w:val="TableParagraph"/>
              <w:spacing w:line="257" w:lineRule="exact"/>
              <w:ind w:left="232"/>
              <w:rPr>
                <w:sz w:val="24"/>
              </w:rPr>
            </w:pPr>
            <w:r>
              <w:rPr>
                <w:sz w:val="24"/>
              </w:rPr>
              <w:t>Образ</w:t>
            </w:r>
            <w:r>
              <w:rPr>
                <w:spacing w:val="-9"/>
                <w:sz w:val="24"/>
              </w:rPr>
              <w:t xml:space="preserve"> </w:t>
            </w:r>
            <w:r>
              <w:rPr>
                <w:sz w:val="24"/>
              </w:rPr>
              <w:t>родной</w:t>
            </w:r>
            <w:r>
              <w:rPr>
                <w:spacing w:val="-8"/>
                <w:sz w:val="24"/>
              </w:rPr>
              <w:t xml:space="preserve"> </w:t>
            </w:r>
            <w:r>
              <w:rPr>
                <w:sz w:val="24"/>
              </w:rPr>
              <w:t>земли</w:t>
            </w:r>
            <w:r>
              <w:rPr>
                <w:spacing w:val="-8"/>
                <w:sz w:val="24"/>
              </w:rPr>
              <w:t xml:space="preserve"> </w:t>
            </w:r>
            <w:r>
              <w:rPr>
                <w:sz w:val="24"/>
              </w:rPr>
              <w:t>в</w:t>
            </w:r>
            <w:r>
              <w:rPr>
                <w:spacing w:val="-8"/>
                <w:sz w:val="24"/>
              </w:rPr>
              <w:t xml:space="preserve"> </w:t>
            </w:r>
            <w:r>
              <w:rPr>
                <w:sz w:val="24"/>
              </w:rPr>
              <w:t>стихотворении</w:t>
            </w:r>
            <w:r>
              <w:rPr>
                <w:spacing w:val="-9"/>
                <w:sz w:val="24"/>
              </w:rPr>
              <w:t xml:space="preserve"> </w:t>
            </w:r>
            <w:r>
              <w:rPr>
                <w:sz w:val="24"/>
              </w:rPr>
              <w:t>С.Д.Дрожжина</w:t>
            </w:r>
            <w:r>
              <w:rPr>
                <w:spacing w:val="-8"/>
                <w:sz w:val="24"/>
              </w:rPr>
              <w:t xml:space="preserve"> </w:t>
            </w:r>
            <w:r>
              <w:rPr>
                <w:spacing w:val="-2"/>
                <w:sz w:val="24"/>
              </w:rPr>
              <w:t>«Родине»</w:t>
            </w:r>
          </w:p>
        </w:tc>
        <w:tc>
          <w:tcPr>
            <w:tcW w:w="1898" w:type="dxa"/>
          </w:tcPr>
          <w:p w:rsidR="00A27FD6" w:rsidRDefault="00091AF7">
            <w:pPr>
              <w:pStyle w:val="TableParagraph"/>
              <w:spacing w:line="257" w:lineRule="exact"/>
              <w:ind w:right="813"/>
              <w:jc w:val="right"/>
              <w:rPr>
                <w:sz w:val="24"/>
              </w:rPr>
            </w:pPr>
            <w:r>
              <w:rPr>
                <w:sz w:val="24"/>
              </w:rPr>
              <w:t>1</w:t>
            </w:r>
          </w:p>
        </w:tc>
      </w:tr>
      <w:tr w:rsidR="00A27FD6">
        <w:trPr>
          <w:trHeight w:val="1153"/>
        </w:trPr>
        <w:tc>
          <w:tcPr>
            <w:tcW w:w="87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z w:val="24"/>
              </w:rPr>
              <w:t>3</w:t>
            </w:r>
          </w:p>
        </w:tc>
        <w:tc>
          <w:tcPr>
            <w:tcW w:w="6791" w:type="dxa"/>
          </w:tcPr>
          <w:p w:rsidR="00A27FD6" w:rsidRDefault="00091AF7">
            <w:pPr>
              <w:pStyle w:val="TableParagraph"/>
              <w:spacing w:before="30" w:line="270" w:lineRule="atLeast"/>
              <w:ind w:left="232" w:right="140"/>
              <w:rPr>
                <w:sz w:val="24"/>
              </w:rPr>
            </w:pPr>
            <w:r>
              <w:rPr>
                <w:sz w:val="24"/>
              </w:rPr>
              <w:t>Любовь к природе и родному краю – тема произведений поэтов.</w:t>
            </w:r>
            <w:r>
              <w:rPr>
                <w:spacing w:val="-7"/>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стихотворений</w:t>
            </w:r>
            <w:r>
              <w:rPr>
                <w:spacing w:val="-7"/>
                <w:sz w:val="24"/>
              </w:rPr>
              <w:t xml:space="preserve"> </w:t>
            </w:r>
            <w:r>
              <w:rPr>
                <w:sz w:val="24"/>
              </w:rPr>
              <w:t>С.А.</w:t>
            </w:r>
            <w:r>
              <w:rPr>
                <w:spacing w:val="-7"/>
                <w:sz w:val="24"/>
              </w:rPr>
              <w:t xml:space="preserve"> </w:t>
            </w:r>
            <w:r>
              <w:rPr>
                <w:sz w:val="24"/>
              </w:rPr>
              <w:t>Есенина.</w:t>
            </w:r>
            <w:r>
              <w:rPr>
                <w:spacing w:val="-7"/>
                <w:sz w:val="24"/>
              </w:rPr>
              <w:t xml:space="preserve"> </w:t>
            </w:r>
            <w:r>
              <w:rPr>
                <w:sz w:val="24"/>
              </w:rPr>
              <w:t>Проявление любви к родной земле в литературе народов России. На примере стихотворений Р.Г. Гамзатова</w:t>
            </w:r>
          </w:p>
        </w:tc>
        <w:tc>
          <w:tcPr>
            <w:tcW w:w="1898" w:type="dxa"/>
          </w:tcPr>
          <w:p w:rsidR="00A27FD6" w:rsidRDefault="00A27FD6">
            <w:pPr>
              <w:pStyle w:val="TableParagraph"/>
              <w:spacing w:before="0"/>
              <w:rPr>
                <w:b/>
                <w:sz w:val="26"/>
              </w:rPr>
            </w:pPr>
          </w:p>
          <w:p w:rsidR="00A27FD6" w:rsidRDefault="00091AF7">
            <w:pPr>
              <w:pStyle w:val="TableParagraph"/>
              <w:spacing w:before="165"/>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4</w:t>
            </w:r>
          </w:p>
        </w:tc>
        <w:tc>
          <w:tcPr>
            <w:tcW w:w="6791" w:type="dxa"/>
          </w:tcPr>
          <w:p w:rsidR="00A27FD6" w:rsidRDefault="00091AF7">
            <w:pPr>
              <w:pStyle w:val="TableParagraph"/>
              <w:ind w:left="232"/>
              <w:rPr>
                <w:sz w:val="24"/>
              </w:rPr>
            </w:pPr>
            <w:r>
              <w:rPr>
                <w:sz w:val="24"/>
              </w:rPr>
              <w:t>Образ</w:t>
            </w:r>
            <w:r>
              <w:rPr>
                <w:spacing w:val="-11"/>
                <w:sz w:val="24"/>
              </w:rPr>
              <w:t xml:space="preserve"> </w:t>
            </w:r>
            <w:r>
              <w:rPr>
                <w:sz w:val="24"/>
              </w:rPr>
              <w:t>Александра</w:t>
            </w:r>
            <w:r>
              <w:rPr>
                <w:spacing w:val="-9"/>
                <w:sz w:val="24"/>
              </w:rPr>
              <w:t xml:space="preserve"> </w:t>
            </w:r>
            <w:r>
              <w:rPr>
                <w:sz w:val="24"/>
              </w:rPr>
              <w:t>Невского</w:t>
            </w:r>
            <w:r>
              <w:rPr>
                <w:spacing w:val="-11"/>
                <w:sz w:val="24"/>
              </w:rPr>
              <w:t xml:space="preserve"> </w:t>
            </w:r>
            <w:r>
              <w:rPr>
                <w:sz w:val="24"/>
              </w:rPr>
              <w:t>в</w:t>
            </w:r>
            <w:r>
              <w:rPr>
                <w:spacing w:val="-11"/>
                <w:sz w:val="24"/>
              </w:rPr>
              <w:t xml:space="preserve"> </w:t>
            </w:r>
            <w:r>
              <w:rPr>
                <w:sz w:val="24"/>
              </w:rPr>
              <w:t>произведении</w:t>
            </w:r>
            <w:r>
              <w:rPr>
                <w:spacing w:val="-10"/>
                <w:sz w:val="24"/>
              </w:rPr>
              <w:t xml:space="preserve"> </w:t>
            </w:r>
            <w:r>
              <w:rPr>
                <w:spacing w:val="-2"/>
                <w:sz w:val="24"/>
              </w:rPr>
              <w:t>С.Т.Романовского</w:t>
            </w:r>
          </w:p>
          <w:p w:rsidR="00A27FD6" w:rsidRDefault="00091AF7">
            <w:pPr>
              <w:pStyle w:val="TableParagraph"/>
              <w:spacing w:before="0" w:line="276" w:lineRule="exact"/>
              <w:ind w:left="232"/>
              <w:rPr>
                <w:sz w:val="24"/>
              </w:rPr>
            </w:pPr>
            <w:r>
              <w:rPr>
                <w:sz w:val="24"/>
              </w:rPr>
              <w:t>«Ледовое</w:t>
            </w:r>
            <w:r>
              <w:rPr>
                <w:spacing w:val="-10"/>
                <w:sz w:val="24"/>
              </w:rPr>
              <w:t xml:space="preserve"> </w:t>
            </w:r>
            <w:r>
              <w:rPr>
                <w:sz w:val="24"/>
              </w:rPr>
              <w:t>побоище»/</w:t>
            </w:r>
            <w:r>
              <w:rPr>
                <w:spacing w:val="-10"/>
                <w:sz w:val="24"/>
              </w:rPr>
              <w:t xml:space="preserve"> </w:t>
            </w:r>
            <w:r>
              <w:rPr>
                <w:sz w:val="24"/>
              </w:rPr>
              <w:t>Характеристика</w:t>
            </w:r>
            <w:r>
              <w:rPr>
                <w:spacing w:val="-10"/>
                <w:sz w:val="24"/>
              </w:rPr>
              <w:t xml:space="preserve"> </w:t>
            </w:r>
            <w:r>
              <w:rPr>
                <w:sz w:val="24"/>
              </w:rPr>
              <w:t>народной</w:t>
            </w:r>
            <w:r>
              <w:rPr>
                <w:spacing w:val="-10"/>
                <w:sz w:val="24"/>
              </w:rPr>
              <w:t xml:space="preserve"> </w:t>
            </w:r>
            <w:r>
              <w:rPr>
                <w:sz w:val="24"/>
              </w:rPr>
              <w:t>исторической песни: темы, образы, герои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5</w:t>
            </w:r>
          </w:p>
        </w:tc>
        <w:tc>
          <w:tcPr>
            <w:tcW w:w="6791" w:type="dxa"/>
          </w:tcPr>
          <w:p w:rsidR="00A27FD6" w:rsidRDefault="00091AF7">
            <w:pPr>
              <w:pStyle w:val="TableParagraph"/>
              <w:spacing w:before="30" w:line="270" w:lineRule="atLeast"/>
              <w:ind w:left="232"/>
              <w:rPr>
                <w:sz w:val="24"/>
              </w:rPr>
            </w:pPr>
            <w:r>
              <w:rPr>
                <w:sz w:val="24"/>
              </w:rPr>
              <w:t>Тема Великой Отечественной войны в произведениях литературы.</w:t>
            </w:r>
            <w:r>
              <w:rPr>
                <w:spacing w:val="-6"/>
                <w:sz w:val="24"/>
              </w:rPr>
              <w:t xml:space="preserve"> </w:t>
            </w:r>
            <w:r>
              <w:rPr>
                <w:sz w:val="24"/>
              </w:rPr>
              <w:t>На</w:t>
            </w:r>
            <w:r>
              <w:rPr>
                <w:spacing w:val="-8"/>
                <w:sz w:val="24"/>
              </w:rPr>
              <w:t xml:space="preserve"> </w:t>
            </w:r>
            <w:r>
              <w:rPr>
                <w:sz w:val="24"/>
              </w:rPr>
              <w:t>примере</w:t>
            </w:r>
            <w:r>
              <w:rPr>
                <w:spacing w:val="-7"/>
                <w:sz w:val="24"/>
              </w:rPr>
              <w:t xml:space="preserve"> </w:t>
            </w:r>
            <w:r>
              <w:rPr>
                <w:sz w:val="24"/>
              </w:rPr>
              <w:t>рассказа</w:t>
            </w:r>
            <w:r>
              <w:rPr>
                <w:spacing w:val="-7"/>
                <w:sz w:val="24"/>
              </w:rPr>
              <w:t xml:space="preserve"> </w:t>
            </w:r>
            <w:r>
              <w:rPr>
                <w:sz w:val="24"/>
              </w:rPr>
              <w:t>М.С.</w:t>
            </w:r>
            <w:r>
              <w:rPr>
                <w:spacing w:val="-6"/>
                <w:sz w:val="24"/>
              </w:rPr>
              <w:t xml:space="preserve"> </w:t>
            </w:r>
            <w:r>
              <w:rPr>
                <w:sz w:val="24"/>
              </w:rPr>
              <w:t>Ефетов</w:t>
            </w:r>
            <w:r>
              <w:rPr>
                <w:spacing w:val="-3"/>
                <w:sz w:val="24"/>
              </w:rPr>
              <w:t xml:space="preserve"> </w:t>
            </w:r>
            <w:r>
              <w:rPr>
                <w:sz w:val="24"/>
              </w:rPr>
              <w:t>«Девочка</w:t>
            </w:r>
            <w:r>
              <w:rPr>
                <w:spacing w:val="-7"/>
                <w:sz w:val="24"/>
              </w:rPr>
              <w:t xml:space="preserve"> </w:t>
            </w:r>
            <w:r>
              <w:rPr>
                <w:sz w:val="24"/>
              </w:rPr>
              <w:t xml:space="preserve">из </w:t>
            </w:r>
            <w:r>
              <w:rPr>
                <w:spacing w:val="-2"/>
                <w:sz w:val="24"/>
              </w:rPr>
              <w:t>Сталинграда»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z w:val="24"/>
              </w:rPr>
              <w:t>6</w:t>
            </w:r>
          </w:p>
        </w:tc>
        <w:tc>
          <w:tcPr>
            <w:tcW w:w="6791" w:type="dxa"/>
          </w:tcPr>
          <w:p w:rsidR="00A27FD6" w:rsidRDefault="00091AF7">
            <w:pPr>
              <w:pStyle w:val="TableParagraph"/>
              <w:spacing w:before="30" w:line="270" w:lineRule="atLeast"/>
              <w:ind w:left="232" w:right="140"/>
              <w:rPr>
                <w:sz w:val="24"/>
              </w:rPr>
            </w:pPr>
            <w:r>
              <w:rPr>
                <w:sz w:val="24"/>
              </w:rPr>
              <w:t>Осознание</w:t>
            </w:r>
            <w:r>
              <w:rPr>
                <w:spacing w:val="-8"/>
                <w:sz w:val="24"/>
              </w:rPr>
              <w:t xml:space="preserve"> </w:t>
            </w:r>
            <w:r>
              <w:rPr>
                <w:sz w:val="24"/>
              </w:rPr>
              <w:t>понятий</w:t>
            </w:r>
            <w:r>
              <w:rPr>
                <w:spacing w:val="-7"/>
                <w:sz w:val="24"/>
              </w:rPr>
              <w:t xml:space="preserve"> </w:t>
            </w:r>
            <w:r>
              <w:rPr>
                <w:sz w:val="24"/>
              </w:rPr>
              <w:t>поступок,</w:t>
            </w:r>
            <w:r>
              <w:rPr>
                <w:spacing w:val="-9"/>
                <w:sz w:val="24"/>
              </w:rPr>
              <w:t xml:space="preserve"> </w:t>
            </w:r>
            <w:r>
              <w:rPr>
                <w:sz w:val="24"/>
              </w:rPr>
              <w:t>подвиг</w:t>
            </w:r>
            <w:r>
              <w:rPr>
                <w:spacing w:val="-8"/>
                <w:sz w:val="24"/>
              </w:rPr>
              <w:t xml:space="preserve"> </w:t>
            </w:r>
            <w:r>
              <w:rPr>
                <w:sz w:val="24"/>
              </w:rPr>
              <w:t>на</w:t>
            </w:r>
            <w:r>
              <w:rPr>
                <w:spacing w:val="-10"/>
                <w:sz w:val="24"/>
              </w:rPr>
              <w:t xml:space="preserve"> </w:t>
            </w:r>
            <w:r>
              <w:rPr>
                <w:sz w:val="24"/>
              </w:rPr>
              <w:t>примере произведений о Великой Отечественной войне</w:t>
            </w:r>
          </w:p>
        </w:tc>
        <w:tc>
          <w:tcPr>
            <w:tcW w:w="1898" w:type="dxa"/>
          </w:tcPr>
          <w:p w:rsidR="00A27FD6" w:rsidRDefault="00091AF7">
            <w:pPr>
              <w:pStyle w:val="TableParagraph"/>
              <w:spacing w:before="188"/>
              <w:ind w:right="813"/>
              <w:jc w:val="right"/>
              <w:rPr>
                <w:sz w:val="24"/>
              </w:rPr>
            </w:pPr>
            <w:r>
              <w:rPr>
                <w:sz w:val="24"/>
              </w:rPr>
              <w:t>1</w:t>
            </w:r>
          </w:p>
        </w:tc>
      </w:tr>
    </w:tbl>
    <w:p w:rsidR="00A27FD6" w:rsidRDefault="00A27FD6">
      <w:pPr>
        <w:jc w:val="right"/>
        <w:rPr>
          <w:sz w:val="24"/>
        </w:rPr>
        <w:sectPr w:rsidR="00A27FD6">
          <w:type w:val="continuous"/>
          <w:pgSz w:w="11910" w:h="16390"/>
          <w:pgMar w:top="1120" w:right="280" w:bottom="965"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6791"/>
        <w:gridCol w:w="1898"/>
      </w:tblGrid>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7</w:t>
            </w:r>
          </w:p>
        </w:tc>
        <w:tc>
          <w:tcPr>
            <w:tcW w:w="6791" w:type="dxa"/>
          </w:tcPr>
          <w:p w:rsidR="00A27FD6" w:rsidRDefault="00091AF7">
            <w:pPr>
              <w:pStyle w:val="TableParagraph"/>
              <w:spacing w:before="30" w:line="270" w:lineRule="atLeast"/>
              <w:ind w:left="232"/>
              <w:rPr>
                <w:sz w:val="24"/>
              </w:rPr>
            </w:pPr>
            <w:r>
              <w:rPr>
                <w:sz w:val="24"/>
              </w:rPr>
              <w:t>Наблюдение за художественными особенностями текста авторской песни. Патриотическое звучание произведений о Родине,</w:t>
            </w:r>
            <w:r>
              <w:rPr>
                <w:spacing w:val="-6"/>
                <w:sz w:val="24"/>
              </w:rPr>
              <w:t xml:space="preserve"> </w:t>
            </w:r>
            <w:r>
              <w:rPr>
                <w:sz w:val="24"/>
              </w:rPr>
              <w:t>о</w:t>
            </w:r>
            <w:r>
              <w:rPr>
                <w:spacing w:val="-6"/>
                <w:sz w:val="24"/>
              </w:rPr>
              <w:t xml:space="preserve"> </w:t>
            </w:r>
            <w:r>
              <w:rPr>
                <w:sz w:val="24"/>
              </w:rPr>
              <w:t>славных</w:t>
            </w:r>
            <w:r>
              <w:rPr>
                <w:spacing w:val="-6"/>
                <w:sz w:val="24"/>
              </w:rPr>
              <w:t xml:space="preserve"> </w:t>
            </w:r>
            <w:r>
              <w:rPr>
                <w:sz w:val="24"/>
              </w:rPr>
              <w:t>и</w:t>
            </w:r>
            <w:r>
              <w:rPr>
                <w:spacing w:val="-6"/>
                <w:sz w:val="24"/>
              </w:rPr>
              <w:t xml:space="preserve"> </w:t>
            </w:r>
            <w:r>
              <w:rPr>
                <w:sz w:val="24"/>
              </w:rPr>
              <w:t>героических</w:t>
            </w:r>
            <w:r>
              <w:rPr>
                <w:spacing w:val="-6"/>
                <w:sz w:val="24"/>
              </w:rPr>
              <w:t xml:space="preserve"> </w:t>
            </w:r>
            <w:r>
              <w:rPr>
                <w:sz w:val="24"/>
              </w:rPr>
              <w:t>страницах</w:t>
            </w:r>
            <w:r>
              <w:rPr>
                <w:spacing w:val="-6"/>
                <w:sz w:val="24"/>
              </w:rPr>
              <w:t xml:space="preserve"> </w:t>
            </w:r>
            <w:r>
              <w:rPr>
                <w:sz w:val="24"/>
              </w:rPr>
              <w:t>истории</w:t>
            </w:r>
            <w:r>
              <w:rPr>
                <w:spacing w:val="-6"/>
                <w:sz w:val="24"/>
              </w:rPr>
              <w:t xml:space="preserve"> </w:t>
            </w:r>
            <w:r>
              <w:rPr>
                <w:sz w:val="24"/>
              </w:rPr>
              <w:t>России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1154"/>
        </w:trPr>
        <w:tc>
          <w:tcPr>
            <w:tcW w:w="87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z w:val="24"/>
              </w:rPr>
              <w:t>8</w:t>
            </w:r>
          </w:p>
        </w:tc>
        <w:tc>
          <w:tcPr>
            <w:tcW w:w="6791" w:type="dxa"/>
          </w:tcPr>
          <w:p w:rsidR="00A27FD6" w:rsidRDefault="00091AF7">
            <w:pPr>
              <w:pStyle w:val="TableParagraph"/>
              <w:spacing w:before="30" w:line="270" w:lineRule="atLeast"/>
              <w:ind w:left="232"/>
              <w:rPr>
                <w:sz w:val="24"/>
              </w:rPr>
            </w:pPr>
            <w:r>
              <w:rPr>
                <w:sz w:val="24"/>
              </w:rPr>
              <w:t>Составление устного рассказа «Защитник Отечества» по изученным</w:t>
            </w:r>
            <w:r>
              <w:rPr>
                <w:spacing w:val="-10"/>
                <w:sz w:val="24"/>
              </w:rPr>
              <w:t xml:space="preserve"> </w:t>
            </w:r>
            <w:r>
              <w:rPr>
                <w:sz w:val="24"/>
              </w:rPr>
              <w:t>произведениям.</w:t>
            </w:r>
            <w:r>
              <w:rPr>
                <w:spacing w:val="-8"/>
                <w:sz w:val="24"/>
              </w:rPr>
              <w:t xml:space="preserve"> </w:t>
            </w:r>
            <w:r>
              <w:rPr>
                <w:sz w:val="24"/>
              </w:rPr>
              <w:t>Проявление</w:t>
            </w:r>
            <w:r>
              <w:rPr>
                <w:spacing w:val="-9"/>
                <w:sz w:val="24"/>
              </w:rPr>
              <w:t xml:space="preserve"> </w:t>
            </w:r>
            <w:r>
              <w:rPr>
                <w:sz w:val="24"/>
              </w:rPr>
              <w:t>народной</w:t>
            </w:r>
            <w:r>
              <w:rPr>
                <w:spacing w:val="-8"/>
                <w:sz w:val="24"/>
              </w:rPr>
              <w:t xml:space="preserve"> </w:t>
            </w:r>
            <w:r>
              <w:rPr>
                <w:sz w:val="24"/>
              </w:rPr>
              <w:t>культуры</w:t>
            </w:r>
            <w:r>
              <w:rPr>
                <w:spacing w:val="-8"/>
                <w:sz w:val="24"/>
              </w:rPr>
              <w:t xml:space="preserve"> </w:t>
            </w:r>
            <w:r>
              <w:rPr>
                <w:sz w:val="24"/>
              </w:rPr>
              <w:t>в разнообразных видах фольклора: словесном, музыкальном, обрядовом (календарном)</w:t>
            </w:r>
          </w:p>
        </w:tc>
        <w:tc>
          <w:tcPr>
            <w:tcW w:w="1898" w:type="dxa"/>
          </w:tcPr>
          <w:p w:rsidR="00A27FD6" w:rsidRDefault="00A27FD6">
            <w:pPr>
              <w:pStyle w:val="TableParagraph"/>
              <w:spacing w:before="0"/>
              <w:rPr>
                <w:b/>
                <w:sz w:val="26"/>
              </w:rPr>
            </w:pPr>
          </w:p>
          <w:p w:rsidR="00A27FD6" w:rsidRDefault="00091AF7">
            <w:pPr>
              <w:pStyle w:val="TableParagraph"/>
              <w:spacing w:before="165"/>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z w:val="24"/>
              </w:rPr>
              <w:t>9</w:t>
            </w:r>
          </w:p>
        </w:tc>
        <w:tc>
          <w:tcPr>
            <w:tcW w:w="6791" w:type="dxa"/>
          </w:tcPr>
          <w:p w:rsidR="00A27FD6" w:rsidRDefault="00091AF7">
            <w:pPr>
              <w:pStyle w:val="TableParagraph"/>
              <w:spacing w:before="30" w:line="270" w:lineRule="atLeast"/>
              <w:ind w:left="232" w:right="140"/>
              <w:rPr>
                <w:sz w:val="24"/>
              </w:rPr>
            </w:pPr>
            <w:r>
              <w:rPr>
                <w:sz w:val="24"/>
              </w:rPr>
              <w:t>Тематическая</w:t>
            </w:r>
            <w:r>
              <w:rPr>
                <w:spacing w:val="-7"/>
                <w:sz w:val="24"/>
              </w:rPr>
              <w:t xml:space="preserve"> </w:t>
            </w:r>
            <w:r>
              <w:rPr>
                <w:sz w:val="24"/>
              </w:rPr>
              <w:t>проверочная</w:t>
            </w:r>
            <w:r>
              <w:rPr>
                <w:spacing w:val="-7"/>
                <w:sz w:val="24"/>
              </w:rPr>
              <w:t xml:space="preserve"> </w:t>
            </w:r>
            <w:r>
              <w:rPr>
                <w:sz w:val="24"/>
              </w:rPr>
              <w:t>работа</w:t>
            </w:r>
            <w:r>
              <w:rPr>
                <w:spacing w:val="-7"/>
                <w:sz w:val="24"/>
              </w:rPr>
              <w:t xml:space="preserve"> </w:t>
            </w:r>
            <w:r>
              <w:rPr>
                <w:sz w:val="24"/>
              </w:rPr>
              <w:t>по</w:t>
            </w:r>
            <w:r>
              <w:rPr>
                <w:spacing w:val="-7"/>
                <w:sz w:val="24"/>
              </w:rPr>
              <w:t xml:space="preserve"> </w:t>
            </w:r>
            <w:r>
              <w:rPr>
                <w:sz w:val="24"/>
              </w:rPr>
              <w:t>итогам</w:t>
            </w:r>
            <w:r>
              <w:rPr>
                <w:spacing w:val="-7"/>
                <w:sz w:val="24"/>
              </w:rPr>
              <w:t xml:space="preserve"> </w:t>
            </w:r>
            <w:r>
              <w:rPr>
                <w:sz w:val="24"/>
              </w:rPr>
              <w:t>раздела</w:t>
            </w:r>
            <w:r>
              <w:rPr>
                <w:spacing w:val="-7"/>
                <w:sz w:val="24"/>
              </w:rPr>
              <w:t xml:space="preserve"> </w:t>
            </w:r>
            <w:r>
              <w:rPr>
                <w:sz w:val="24"/>
              </w:rPr>
              <w:t>«О Родине, героические страницы истории»</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10</w:t>
            </w:r>
          </w:p>
        </w:tc>
        <w:tc>
          <w:tcPr>
            <w:tcW w:w="6791" w:type="dxa"/>
          </w:tcPr>
          <w:p w:rsidR="00A27FD6" w:rsidRDefault="00091AF7">
            <w:pPr>
              <w:pStyle w:val="TableParagraph"/>
              <w:ind w:left="232"/>
              <w:rPr>
                <w:sz w:val="24"/>
              </w:rPr>
            </w:pPr>
            <w:r>
              <w:rPr>
                <w:sz w:val="24"/>
              </w:rPr>
              <w:t>Разнообразие</w:t>
            </w:r>
            <w:r>
              <w:rPr>
                <w:spacing w:val="-5"/>
                <w:sz w:val="24"/>
              </w:rPr>
              <w:t xml:space="preserve"> </w:t>
            </w:r>
            <w:r>
              <w:rPr>
                <w:sz w:val="24"/>
              </w:rPr>
              <w:t>малых</w:t>
            </w:r>
            <w:r>
              <w:rPr>
                <w:spacing w:val="-3"/>
                <w:sz w:val="24"/>
              </w:rPr>
              <w:t xml:space="preserve"> </w:t>
            </w:r>
            <w:r>
              <w:rPr>
                <w:sz w:val="24"/>
              </w:rPr>
              <w:t>жанров</w:t>
            </w:r>
            <w:r>
              <w:rPr>
                <w:spacing w:val="-2"/>
                <w:sz w:val="24"/>
              </w:rPr>
              <w:t xml:space="preserve"> </w:t>
            </w:r>
            <w:r>
              <w:rPr>
                <w:sz w:val="24"/>
              </w:rPr>
              <w:t>фольклора</w:t>
            </w:r>
            <w:r>
              <w:rPr>
                <w:spacing w:val="-3"/>
                <w:sz w:val="24"/>
              </w:rPr>
              <w:t xml:space="preserve"> </w:t>
            </w:r>
            <w:r>
              <w:rPr>
                <w:spacing w:val="-2"/>
                <w:sz w:val="24"/>
              </w:rPr>
              <w:t>(назначение,</w:t>
            </w:r>
          </w:p>
          <w:p w:rsidR="00A27FD6" w:rsidRDefault="00091AF7">
            <w:pPr>
              <w:pStyle w:val="TableParagraph"/>
              <w:spacing w:before="0" w:line="270" w:lineRule="atLeast"/>
              <w:ind w:left="232"/>
              <w:rPr>
                <w:sz w:val="24"/>
              </w:rPr>
            </w:pPr>
            <w:r>
              <w:rPr>
                <w:sz w:val="24"/>
              </w:rPr>
              <w:t>сравнение,</w:t>
            </w:r>
            <w:r>
              <w:rPr>
                <w:spacing w:val="-12"/>
                <w:sz w:val="24"/>
              </w:rPr>
              <w:t xml:space="preserve"> </w:t>
            </w:r>
            <w:r>
              <w:rPr>
                <w:sz w:val="24"/>
              </w:rPr>
              <w:t>классификация).</w:t>
            </w:r>
            <w:r>
              <w:rPr>
                <w:spacing w:val="-13"/>
                <w:sz w:val="24"/>
              </w:rPr>
              <w:t xml:space="preserve"> </w:t>
            </w:r>
            <w:r>
              <w:rPr>
                <w:sz w:val="24"/>
              </w:rPr>
              <w:t>Представление</w:t>
            </w:r>
            <w:r>
              <w:rPr>
                <w:spacing w:val="-13"/>
                <w:sz w:val="24"/>
              </w:rPr>
              <w:t xml:space="preserve"> </w:t>
            </w:r>
            <w:r>
              <w:rPr>
                <w:sz w:val="24"/>
              </w:rPr>
              <w:t>в</w:t>
            </w:r>
            <w:r>
              <w:rPr>
                <w:spacing w:val="-13"/>
                <w:sz w:val="24"/>
              </w:rPr>
              <w:t xml:space="preserve"> </w:t>
            </w:r>
            <w:r>
              <w:rPr>
                <w:sz w:val="24"/>
              </w:rPr>
              <w:t>сказке</w:t>
            </w:r>
            <w:r>
              <w:rPr>
                <w:spacing w:val="-13"/>
                <w:sz w:val="24"/>
              </w:rPr>
              <w:t xml:space="preserve"> </w:t>
            </w:r>
            <w:r>
              <w:rPr>
                <w:sz w:val="24"/>
              </w:rPr>
              <w:t>народного быта и культуры: сказки о животных, бытовые, волшебные</w:t>
            </w:r>
          </w:p>
        </w:tc>
        <w:tc>
          <w:tcPr>
            <w:tcW w:w="1898" w:type="dxa"/>
          </w:tcPr>
          <w:p w:rsidR="00A27FD6" w:rsidRDefault="00A27FD6">
            <w:pPr>
              <w:pStyle w:val="TableParagraph"/>
              <w:spacing w:before="3"/>
              <w:rPr>
                <w:b/>
                <w:sz w:val="28"/>
              </w:rPr>
            </w:pPr>
          </w:p>
          <w:p w:rsidR="00A27FD6" w:rsidRDefault="00091AF7">
            <w:pPr>
              <w:pStyle w:val="TableParagraph"/>
              <w:spacing w:before="1"/>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11</w:t>
            </w:r>
          </w:p>
        </w:tc>
        <w:tc>
          <w:tcPr>
            <w:tcW w:w="6791" w:type="dxa"/>
          </w:tcPr>
          <w:p w:rsidR="00A27FD6" w:rsidRDefault="00091AF7">
            <w:pPr>
              <w:pStyle w:val="TableParagraph"/>
              <w:spacing w:before="30" w:line="270" w:lineRule="atLeast"/>
              <w:ind w:left="232"/>
              <w:rPr>
                <w:sz w:val="24"/>
              </w:rPr>
            </w:pPr>
            <w:r>
              <w:rPr>
                <w:sz w:val="24"/>
              </w:rPr>
              <w:t>Характеристика героев волшебной сказки: чем занимались, какими</w:t>
            </w:r>
            <w:r>
              <w:rPr>
                <w:spacing w:val="-8"/>
                <w:sz w:val="24"/>
              </w:rPr>
              <w:t xml:space="preserve"> </w:t>
            </w:r>
            <w:r>
              <w:rPr>
                <w:sz w:val="24"/>
              </w:rPr>
              <w:t>качествами</w:t>
            </w:r>
            <w:r>
              <w:rPr>
                <w:spacing w:val="-6"/>
                <w:sz w:val="24"/>
              </w:rPr>
              <w:t xml:space="preserve"> </w:t>
            </w:r>
            <w:r>
              <w:rPr>
                <w:sz w:val="24"/>
              </w:rPr>
              <w:t>обладают.</w:t>
            </w:r>
            <w:r>
              <w:rPr>
                <w:spacing w:val="-6"/>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русской</w:t>
            </w:r>
            <w:r>
              <w:rPr>
                <w:spacing w:val="-6"/>
                <w:sz w:val="24"/>
              </w:rPr>
              <w:t xml:space="preserve"> </w:t>
            </w:r>
            <w:r>
              <w:rPr>
                <w:sz w:val="24"/>
              </w:rPr>
              <w:t>народной сказки «Семь Семионов»</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12</w:t>
            </w:r>
          </w:p>
        </w:tc>
        <w:tc>
          <w:tcPr>
            <w:tcW w:w="6791" w:type="dxa"/>
          </w:tcPr>
          <w:p w:rsidR="00A27FD6" w:rsidRDefault="00091AF7">
            <w:pPr>
              <w:pStyle w:val="TableParagraph"/>
              <w:spacing w:before="30" w:line="270" w:lineRule="atLeast"/>
              <w:ind w:left="232"/>
              <w:rPr>
                <w:sz w:val="24"/>
              </w:rPr>
            </w:pPr>
            <w:r>
              <w:rPr>
                <w:sz w:val="24"/>
              </w:rPr>
              <w:t>Путешествие</w:t>
            </w:r>
            <w:r>
              <w:rPr>
                <w:spacing w:val="-8"/>
                <w:sz w:val="24"/>
              </w:rPr>
              <w:t xml:space="preserve"> </w:t>
            </w:r>
            <w:r>
              <w:rPr>
                <w:sz w:val="24"/>
              </w:rPr>
              <w:t>героя</w:t>
            </w:r>
            <w:r>
              <w:rPr>
                <w:spacing w:val="-7"/>
                <w:sz w:val="24"/>
              </w:rPr>
              <w:t xml:space="preserve"> </w:t>
            </w:r>
            <w:r>
              <w:rPr>
                <w:sz w:val="24"/>
              </w:rPr>
              <w:t>как</w:t>
            </w:r>
            <w:r>
              <w:rPr>
                <w:spacing w:val="-5"/>
                <w:sz w:val="24"/>
              </w:rPr>
              <w:t xml:space="preserve"> </w:t>
            </w:r>
            <w:r>
              <w:rPr>
                <w:sz w:val="24"/>
              </w:rPr>
              <w:t>основа</w:t>
            </w:r>
            <w:r>
              <w:rPr>
                <w:spacing w:val="-8"/>
                <w:sz w:val="24"/>
              </w:rPr>
              <w:t xml:space="preserve"> </w:t>
            </w:r>
            <w:r>
              <w:rPr>
                <w:sz w:val="24"/>
              </w:rPr>
              <w:t>композиции</w:t>
            </w:r>
            <w:r>
              <w:rPr>
                <w:spacing w:val="-7"/>
                <w:sz w:val="24"/>
              </w:rPr>
              <w:t xml:space="preserve"> </w:t>
            </w:r>
            <w:r>
              <w:rPr>
                <w:sz w:val="24"/>
              </w:rPr>
              <w:t>волшебной</w:t>
            </w:r>
            <w:r>
              <w:rPr>
                <w:spacing w:val="-7"/>
                <w:sz w:val="24"/>
              </w:rPr>
              <w:t xml:space="preserve"> </w:t>
            </w:r>
            <w:r>
              <w:rPr>
                <w:sz w:val="24"/>
              </w:rPr>
              <w:t>сказки. На примере русской народной сказки «Семь Семионов»</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1154"/>
        </w:trPr>
        <w:tc>
          <w:tcPr>
            <w:tcW w:w="87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13</w:t>
            </w:r>
          </w:p>
        </w:tc>
        <w:tc>
          <w:tcPr>
            <w:tcW w:w="6791" w:type="dxa"/>
          </w:tcPr>
          <w:p w:rsidR="00A27FD6" w:rsidRDefault="00091AF7">
            <w:pPr>
              <w:pStyle w:val="TableParagraph"/>
              <w:ind w:left="232"/>
              <w:rPr>
                <w:sz w:val="24"/>
              </w:rPr>
            </w:pPr>
            <w:r>
              <w:rPr>
                <w:sz w:val="24"/>
              </w:rPr>
              <w:t>Отражение</w:t>
            </w:r>
            <w:r>
              <w:rPr>
                <w:spacing w:val="-8"/>
                <w:sz w:val="24"/>
              </w:rPr>
              <w:t xml:space="preserve"> </w:t>
            </w:r>
            <w:r>
              <w:rPr>
                <w:sz w:val="24"/>
              </w:rPr>
              <w:t>нравственных</w:t>
            </w:r>
            <w:r>
              <w:rPr>
                <w:spacing w:val="-7"/>
                <w:sz w:val="24"/>
              </w:rPr>
              <w:t xml:space="preserve"> </w:t>
            </w:r>
            <w:r>
              <w:rPr>
                <w:sz w:val="24"/>
              </w:rPr>
              <w:t>ценностей</w:t>
            </w:r>
            <w:r>
              <w:rPr>
                <w:spacing w:val="-7"/>
                <w:sz w:val="24"/>
              </w:rPr>
              <w:t xml:space="preserve"> </w:t>
            </w:r>
            <w:r>
              <w:rPr>
                <w:sz w:val="24"/>
              </w:rPr>
              <w:t>на</w:t>
            </w:r>
            <w:r>
              <w:rPr>
                <w:spacing w:val="-8"/>
                <w:sz w:val="24"/>
              </w:rPr>
              <w:t xml:space="preserve"> </w:t>
            </w:r>
            <w:r>
              <w:rPr>
                <w:sz w:val="24"/>
              </w:rPr>
              <w:t>примере</w:t>
            </w:r>
            <w:r>
              <w:rPr>
                <w:spacing w:val="-8"/>
                <w:sz w:val="24"/>
              </w:rPr>
              <w:t xml:space="preserve"> </w:t>
            </w:r>
            <w:r>
              <w:rPr>
                <w:sz w:val="24"/>
              </w:rPr>
              <w:t>фольклорных сказок народов России и мира. Осознание понятий взаимопомощь и дружба в сказках народов России и мира. На</w:t>
            </w:r>
          </w:p>
          <w:p w:rsidR="00A27FD6" w:rsidRDefault="00091AF7">
            <w:pPr>
              <w:pStyle w:val="TableParagraph"/>
              <w:spacing w:before="1" w:line="257" w:lineRule="exact"/>
              <w:ind w:left="232"/>
              <w:rPr>
                <w:sz w:val="24"/>
              </w:rPr>
            </w:pPr>
            <w:r>
              <w:rPr>
                <w:sz w:val="24"/>
              </w:rPr>
              <w:t>примере</w:t>
            </w:r>
            <w:r>
              <w:rPr>
                <w:spacing w:val="-4"/>
                <w:sz w:val="24"/>
              </w:rPr>
              <w:t xml:space="preserve"> </w:t>
            </w:r>
            <w:r>
              <w:rPr>
                <w:sz w:val="24"/>
              </w:rPr>
              <w:t>осетинской</w:t>
            </w:r>
            <w:r>
              <w:rPr>
                <w:spacing w:val="-2"/>
                <w:sz w:val="24"/>
              </w:rPr>
              <w:t xml:space="preserve"> </w:t>
            </w:r>
            <w:r>
              <w:rPr>
                <w:sz w:val="24"/>
              </w:rPr>
              <w:t>народной</w:t>
            </w:r>
            <w:r>
              <w:rPr>
                <w:spacing w:val="-2"/>
                <w:sz w:val="24"/>
              </w:rPr>
              <w:t xml:space="preserve"> </w:t>
            </w:r>
            <w:r>
              <w:rPr>
                <w:sz w:val="24"/>
              </w:rPr>
              <w:t>сказки</w:t>
            </w:r>
            <w:r>
              <w:rPr>
                <w:spacing w:val="-2"/>
                <w:sz w:val="24"/>
              </w:rPr>
              <w:t xml:space="preserve"> </w:t>
            </w:r>
            <w:r>
              <w:rPr>
                <w:sz w:val="24"/>
              </w:rPr>
              <w:t>«Что</w:t>
            </w:r>
            <w:r>
              <w:rPr>
                <w:spacing w:val="-2"/>
                <w:sz w:val="24"/>
              </w:rPr>
              <w:t xml:space="preserve"> дороже?»</w:t>
            </w:r>
          </w:p>
        </w:tc>
        <w:tc>
          <w:tcPr>
            <w:tcW w:w="1898" w:type="dxa"/>
          </w:tcPr>
          <w:p w:rsidR="00A27FD6" w:rsidRDefault="00A27FD6">
            <w:pPr>
              <w:pStyle w:val="TableParagraph"/>
              <w:spacing w:before="0"/>
              <w:rPr>
                <w:b/>
                <w:sz w:val="26"/>
              </w:rPr>
            </w:pPr>
          </w:p>
          <w:p w:rsidR="00A27FD6" w:rsidRDefault="00091AF7">
            <w:pPr>
              <w:pStyle w:val="TableParagraph"/>
              <w:spacing w:before="165"/>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14</w:t>
            </w:r>
          </w:p>
        </w:tc>
        <w:tc>
          <w:tcPr>
            <w:tcW w:w="6791" w:type="dxa"/>
          </w:tcPr>
          <w:p w:rsidR="00A27FD6" w:rsidRDefault="00091AF7">
            <w:pPr>
              <w:pStyle w:val="TableParagraph"/>
              <w:spacing w:before="30" w:line="270" w:lineRule="atLeast"/>
              <w:ind w:left="232" w:right="706"/>
              <w:jc w:val="both"/>
              <w:rPr>
                <w:sz w:val="24"/>
              </w:rPr>
            </w:pPr>
            <w:r>
              <w:rPr>
                <w:sz w:val="24"/>
              </w:rPr>
              <w:t>Представление</w:t>
            </w:r>
            <w:r>
              <w:rPr>
                <w:spacing w:val="-8"/>
                <w:sz w:val="24"/>
              </w:rPr>
              <w:t xml:space="preserve"> </w:t>
            </w:r>
            <w:r>
              <w:rPr>
                <w:sz w:val="24"/>
              </w:rPr>
              <w:t>в</w:t>
            </w:r>
            <w:r>
              <w:rPr>
                <w:spacing w:val="-6"/>
                <w:sz w:val="24"/>
              </w:rPr>
              <w:t xml:space="preserve"> </w:t>
            </w:r>
            <w:r>
              <w:rPr>
                <w:sz w:val="24"/>
              </w:rPr>
              <w:t>сказке</w:t>
            </w:r>
            <w:r>
              <w:rPr>
                <w:spacing w:val="-8"/>
                <w:sz w:val="24"/>
              </w:rPr>
              <w:t xml:space="preserve"> </w:t>
            </w:r>
            <w:r>
              <w:rPr>
                <w:sz w:val="24"/>
              </w:rPr>
              <w:t>нравственных</w:t>
            </w:r>
            <w:r>
              <w:rPr>
                <w:spacing w:val="-7"/>
                <w:sz w:val="24"/>
              </w:rPr>
              <w:t xml:space="preserve"> </w:t>
            </w:r>
            <w:r>
              <w:rPr>
                <w:sz w:val="24"/>
              </w:rPr>
              <w:t>ценностей,</w:t>
            </w:r>
            <w:r>
              <w:rPr>
                <w:spacing w:val="-7"/>
                <w:sz w:val="24"/>
              </w:rPr>
              <w:t xml:space="preserve"> </w:t>
            </w:r>
            <w:r>
              <w:rPr>
                <w:sz w:val="24"/>
              </w:rPr>
              <w:t>быта</w:t>
            </w:r>
            <w:r>
              <w:rPr>
                <w:spacing w:val="-7"/>
                <w:sz w:val="24"/>
              </w:rPr>
              <w:t xml:space="preserve"> </w:t>
            </w:r>
            <w:r>
              <w:rPr>
                <w:sz w:val="24"/>
              </w:rPr>
              <w:t>и культуры</w:t>
            </w:r>
            <w:r>
              <w:rPr>
                <w:spacing w:val="-5"/>
                <w:sz w:val="24"/>
              </w:rPr>
              <w:t xml:space="preserve"> </w:t>
            </w:r>
            <w:r>
              <w:rPr>
                <w:sz w:val="24"/>
              </w:rPr>
              <w:t>народов</w:t>
            </w:r>
            <w:r>
              <w:rPr>
                <w:spacing w:val="-5"/>
                <w:sz w:val="24"/>
              </w:rPr>
              <w:t xml:space="preserve"> </w:t>
            </w:r>
            <w:r>
              <w:rPr>
                <w:sz w:val="24"/>
              </w:rPr>
              <w:t>мира.</w:t>
            </w:r>
            <w:r>
              <w:rPr>
                <w:spacing w:val="-5"/>
                <w:sz w:val="24"/>
              </w:rPr>
              <w:t xml:space="preserve"> </w:t>
            </w:r>
            <w:r>
              <w:rPr>
                <w:sz w:val="24"/>
              </w:rPr>
              <w:t>На</w:t>
            </w:r>
            <w:r>
              <w:rPr>
                <w:spacing w:val="-7"/>
                <w:sz w:val="24"/>
              </w:rPr>
              <w:t xml:space="preserve"> </w:t>
            </w:r>
            <w:r>
              <w:rPr>
                <w:sz w:val="24"/>
              </w:rPr>
              <w:t>примере</w:t>
            </w:r>
            <w:r>
              <w:rPr>
                <w:spacing w:val="-6"/>
                <w:sz w:val="24"/>
              </w:rPr>
              <w:t xml:space="preserve"> </w:t>
            </w:r>
            <w:r>
              <w:rPr>
                <w:sz w:val="24"/>
              </w:rPr>
              <w:t>немецкой</w:t>
            </w:r>
            <w:r>
              <w:rPr>
                <w:spacing w:val="-5"/>
                <w:sz w:val="24"/>
              </w:rPr>
              <w:t xml:space="preserve"> </w:t>
            </w:r>
            <w:r>
              <w:rPr>
                <w:sz w:val="24"/>
              </w:rPr>
              <w:t>народной сказки «Три бабочки»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15</w:t>
            </w:r>
          </w:p>
        </w:tc>
        <w:tc>
          <w:tcPr>
            <w:tcW w:w="6791" w:type="dxa"/>
          </w:tcPr>
          <w:p w:rsidR="00A27FD6" w:rsidRDefault="00091AF7">
            <w:pPr>
              <w:pStyle w:val="TableParagraph"/>
              <w:spacing w:before="30" w:line="270" w:lineRule="atLeast"/>
              <w:ind w:left="232"/>
              <w:rPr>
                <w:sz w:val="24"/>
              </w:rPr>
            </w:pPr>
            <w:r>
              <w:rPr>
                <w:sz w:val="24"/>
              </w:rPr>
              <w:t>Сравнение</w:t>
            </w:r>
            <w:r>
              <w:rPr>
                <w:spacing w:val="-10"/>
                <w:sz w:val="24"/>
              </w:rPr>
              <w:t xml:space="preserve"> </w:t>
            </w:r>
            <w:r>
              <w:rPr>
                <w:sz w:val="24"/>
              </w:rPr>
              <w:t>фольклорных</w:t>
            </w:r>
            <w:r>
              <w:rPr>
                <w:spacing w:val="-9"/>
                <w:sz w:val="24"/>
              </w:rPr>
              <w:t xml:space="preserve"> </w:t>
            </w:r>
            <w:r>
              <w:rPr>
                <w:sz w:val="24"/>
              </w:rPr>
              <w:t>произведений</w:t>
            </w:r>
            <w:r>
              <w:rPr>
                <w:spacing w:val="-9"/>
                <w:sz w:val="24"/>
              </w:rPr>
              <w:t xml:space="preserve"> </w:t>
            </w:r>
            <w:r>
              <w:rPr>
                <w:sz w:val="24"/>
              </w:rPr>
              <w:t>разных</w:t>
            </w:r>
            <w:r>
              <w:rPr>
                <w:spacing w:val="-9"/>
                <w:sz w:val="24"/>
              </w:rPr>
              <w:t xml:space="preserve"> </w:t>
            </w:r>
            <w:r>
              <w:rPr>
                <w:sz w:val="24"/>
              </w:rPr>
              <w:t>народов:</w:t>
            </w:r>
            <w:r>
              <w:rPr>
                <w:spacing w:val="-9"/>
                <w:sz w:val="24"/>
              </w:rPr>
              <w:t xml:space="preserve"> </w:t>
            </w:r>
            <w:r>
              <w:rPr>
                <w:sz w:val="24"/>
              </w:rPr>
              <w:t>тема, герои, сюжет</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16</w:t>
            </w:r>
          </w:p>
        </w:tc>
        <w:tc>
          <w:tcPr>
            <w:tcW w:w="6791" w:type="dxa"/>
          </w:tcPr>
          <w:p w:rsidR="00A27FD6" w:rsidRDefault="00091AF7">
            <w:pPr>
              <w:pStyle w:val="TableParagraph"/>
              <w:spacing w:before="30" w:line="270" w:lineRule="atLeast"/>
              <w:ind w:left="232"/>
              <w:rPr>
                <w:sz w:val="24"/>
              </w:rPr>
            </w:pPr>
            <w:r>
              <w:rPr>
                <w:sz w:val="24"/>
              </w:rPr>
              <w:t>Образы</w:t>
            </w:r>
            <w:r>
              <w:rPr>
                <w:spacing w:val="-5"/>
                <w:sz w:val="24"/>
              </w:rPr>
              <w:t xml:space="preserve"> </w:t>
            </w:r>
            <w:r>
              <w:rPr>
                <w:sz w:val="24"/>
              </w:rPr>
              <w:t>русских</w:t>
            </w:r>
            <w:r>
              <w:rPr>
                <w:spacing w:val="-5"/>
                <w:sz w:val="24"/>
              </w:rPr>
              <w:t xml:space="preserve"> </w:t>
            </w:r>
            <w:r>
              <w:rPr>
                <w:sz w:val="24"/>
              </w:rPr>
              <w:t>богатырей:</w:t>
            </w:r>
            <w:r>
              <w:rPr>
                <w:spacing w:val="-5"/>
                <w:sz w:val="24"/>
              </w:rPr>
              <w:t xml:space="preserve"> </w:t>
            </w:r>
            <w:r>
              <w:rPr>
                <w:sz w:val="24"/>
              </w:rPr>
              <w:t>где</w:t>
            </w:r>
            <w:r>
              <w:rPr>
                <w:spacing w:val="-6"/>
                <w:sz w:val="24"/>
              </w:rPr>
              <w:t xml:space="preserve"> </w:t>
            </w:r>
            <w:r>
              <w:rPr>
                <w:sz w:val="24"/>
              </w:rPr>
              <w:t>жил,</w:t>
            </w:r>
            <w:r>
              <w:rPr>
                <w:spacing w:val="-5"/>
                <w:sz w:val="24"/>
              </w:rPr>
              <w:t xml:space="preserve"> </w:t>
            </w:r>
            <w:r>
              <w:rPr>
                <w:sz w:val="24"/>
              </w:rPr>
              <w:t>чем</w:t>
            </w:r>
            <w:r>
              <w:rPr>
                <w:spacing w:val="-6"/>
                <w:sz w:val="24"/>
              </w:rPr>
              <w:t xml:space="preserve"> </w:t>
            </w:r>
            <w:r>
              <w:rPr>
                <w:sz w:val="24"/>
              </w:rPr>
              <w:t>занимался,</w:t>
            </w:r>
            <w:r>
              <w:rPr>
                <w:spacing w:val="-5"/>
                <w:sz w:val="24"/>
              </w:rPr>
              <w:t xml:space="preserve"> </w:t>
            </w:r>
            <w:r>
              <w:rPr>
                <w:sz w:val="24"/>
              </w:rPr>
              <w:t>какими качествами обладал</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17</w:t>
            </w:r>
          </w:p>
        </w:tc>
        <w:tc>
          <w:tcPr>
            <w:tcW w:w="6791"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2"/>
              <w:rPr>
                <w:sz w:val="24"/>
              </w:rPr>
            </w:pPr>
            <w:r>
              <w:rPr>
                <w:sz w:val="24"/>
              </w:rPr>
              <w:t>«Фольклор</w:t>
            </w:r>
            <w:r>
              <w:rPr>
                <w:spacing w:val="-2"/>
                <w:sz w:val="24"/>
              </w:rPr>
              <w:t xml:space="preserve"> </w:t>
            </w:r>
            <w:r>
              <w:rPr>
                <w:sz w:val="24"/>
              </w:rPr>
              <w:t>–</w:t>
            </w:r>
            <w:r>
              <w:rPr>
                <w:spacing w:val="-2"/>
                <w:sz w:val="24"/>
              </w:rPr>
              <w:t xml:space="preserve"> </w:t>
            </w:r>
            <w:r>
              <w:rPr>
                <w:sz w:val="24"/>
              </w:rPr>
              <w:t>народная</w:t>
            </w:r>
            <w:r>
              <w:rPr>
                <w:spacing w:val="-2"/>
                <w:sz w:val="24"/>
              </w:rPr>
              <w:t xml:space="preserve"> мудрость»</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18</w:t>
            </w:r>
          </w:p>
        </w:tc>
        <w:tc>
          <w:tcPr>
            <w:tcW w:w="6791" w:type="dxa"/>
          </w:tcPr>
          <w:p w:rsidR="00A27FD6" w:rsidRDefault="00091AF7">
            <w:pPr>
              <w:pStyle w:val="TableParagraph"/>
              <w:spacing w:before="30" w:line="270" w:lineRule="atLeast"/>
              <w:ind w:left="232"/>
              <w:rPr>
                <w:sz w:val="24"/>
              </w:rPr>
            </w:pPr>
            <w:r>
              <w:rPr>
                <w:sz w:val="24"/>
              </w:rPr>
              <w:t>Особенности</w:t>
            </w:r>
            <w:r>
              <w:rPr>
                <w:spacing w:val="-7"/>
                <w:sz w:val="24"/>
              </w:rPr>
              <w:t xml:space="preserve"> </w:t>
            </w:r>
            <w:r>
              <w:rPr>
                <w:sz w:val="24"/>
              </w:rPr>
              <w:t>басни</w:t>
            </w:r>
            <w:r>
              <w:rPr>
                <w:spacing w:val="-8"/>
                <w:sz w:val="24"/>
              </w:rPr>
              <w:t xml:space="preserve"> </w:t>
            </w:r>
            <w:r>
              <w:rPr>
                <w:sz w:val="24"/>
              </w:rPr>
              <w:t>как</w:t>
            </w:r>
            <w:r>
              <w:rPr>
                <w:spacing w:val="-10"/>
                <w:sz w:val="24"/>
              </w:rPr>
              <w:t xml:space="preserve"> </w:t>
            </w:r>
            <w:r>
              <w:rPr>
                <w:sz w:val="24"/>
              </w:rPr>
              <w:t>лиро-эпического</w:t>
            </w:r>
            <w:r>
              <w:rPr>
                <w:spacing w:val="-8"/>
                <w:sz w:val="24"/>
              </w:rPr>
              <w:t xml:space="preserve"> </w:t>
            </w:r>
            <w:r>
              <w:rPr>
                <w:sz w:val="24"/>
              </w:rPr>
              <w:t>жанра.</w:t>
            </w:r>
            <w:r>
              <w:rPr>
                <w:spacing w:val="-8"/>
                <w:sz w:val="24"/>
              </w:rPr>
              <w:t xml:space="preserve"> </w:t>
            </w:r>
            <w:r>
              <w:rPr>
                <w:sz w:val="24"/>
              </w:rPr>
              <w:t>Басни стихотворные и прозаические</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19</w:t>
            </w:r>
          </w:p>
        </w:tc>
        <w:tc>
          <w:tcPr>
            <w:tcW w:w="6791" w:type="dxa"/>
          </w:tcPr>
          <w:p w:rsidR="00A27FD6" w:rsidRDefault="00091AF7">
            <w:pPr>
              <w:pStyle w:val="TableParagraph"/>
              <w:spacing w:before="30" w:line="270" w:lineRule="atLeast"/>
              <w:ind w:left="232" w:right="140"/>
              <w:rPr>
                <w:sz w:val="24"/>
              </w:rPr>
            </w:pPr>
            <w:r>
              <w:rPr>
                <w:sz w:val="24"/>
              </w:rPr>
              <w:t>Сравнение басен: темы и герои, особенности языка. На примере басен Крылов И.А. «Стрекоза и муравей», И.И. Хемницера</w:t>
            </w:r>
            <w:r>
              <w:rPr>
                <w:spacing w:val="-7"/>
                <w:sz w:val="24"/>
              </w:rPr>
              <w:t xml:space="preserve"> </w:t>
            </w:r>
            <w:r>
              <w:rPr>
                <w:sz w:val="24"/>
              </w:rPr>
              <w:t>«Стрекоза»,</w:t>
            </w:r>
            <w:r>
              <w:rPr>
                <w:spacing w:val="-6"/>
                <w:sz w:val="24"/>
              </w:rPr>
              <w:t xml:space="preserve"> </w:t>
            </w:r>
            <w:r>
              <w:rPr>
                <w:sz w:val="24"/>
              </w:rPr>
              <w:t>Л.Н.</w:t>
            </w:r>
            <w:r>
              <w:rPr>
                <w:spacing w:val="-7"/>
                <w:sz w:val="24"/>
              </w:rPr>
              <w:t xml:space="preserve"> </w:t>
            </w:r>
            <w:r>
              <w:rPr>
                <w:sz w:val="24"/>
              </w:rPr>
              <w:t>Толстого</w:t>
            </w:r>
            <w:r>
              <w:rPr>
                <w:spacing w:val="-6"/>
                <w:sz w:val="24"/>
              </w:rPr>
              <w:t xml:space="preserve"> </w:t>
            </w:r>
            <w:r>
              <w:rPr>
                <w:sz w:val="24"/>
              </w:rPr>
              <w:t>«Стрекоза</w:t>
            </w:r>
            <w:r>
              <w:rPr>
                <w:spacing w:val="-7"/>
                <w:sz w:val="24"/>
              </w:rPr>
              <w:t xml:space="preserve"> </w:t>
            </w:r>
            <w:r>
              <w:rPr>
                <w:sz w:val="24"/>
              </w:rPr>
              <w:t>и</w:t>
            </w:r>
            <w:r>
              <w:rPr>
                <w:spacing w:val="-6"/>
                <w:sz w:val="24"/>
              </w:rPr>
              <w:t xml:space="preserve"> </w:t>
            </w:r>
            <w:r>
              <w:rPr>
                <w:sz w:val="24"/>
              </w:rPr>
              <w:t>муравьи»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20</w:t>
            </w:r>
          </w:p>
        </w:tc>
        <w:tc>
          <w:tcPr>
            <w:tcW w:w="6791" w:type="dxa"/>
          </w:tcPr>
          <w:p w:rsidR="00A27FD6" w:rsidRDefault="00091AF7">
            <w:pPr>
              <w:pStyle w:val="TableParagraph"/>
              <w:spacing w:before="30" w:line="270" w:lineRule="atLeast"/>
              <w:ind w:left="232"/>
              <w:rPr>
                <w:sz w:val="24"/>
              </w:rPr>
            </w:pPr>
            <w:r>
              <w:rPr>
                <w:sz w:val="24"/>
              </w:rPr>
              <w:t>Аллегория и ирония как характеристика героев басен. На примере</w:t>
            </w:r>
            <w:r>
              <w:rPr>
                <w:spacing w:val="-6"/>
                <w:sz w:val="24"/>
              </w:rPr>
              <w:t xml:space="preserve"> </w:t>
            </w:r>
            <w:r>
              <w:rPr>
                <w:sz w:val="24"/>
              </w:rPr>
              <w:t>басни</w:t>
            </w:r>
            <w:r>
              <w:rPr>
                <w:spacing w:val="-5"/>
                <w:sz w:val="24"/>
              </w:rPr>
              <w:t xml:space="preserve"> </w:t>
            </w:r>
            <w:r>
              <w:rPr>
                <w:sz w:val="24"/>
              </w:rPr>
              <w:t>И.А.</w:t>
            </w:r>
            <w:r>
              <w:rPr>
                <w:spacing w:val="-5"/>
                <w:sz w:val="24"/>
              </w:rPr>
              <w:t xml:space="preserve"> </w:t>
            </w:r>
            <w:r>
              <w:rPr>
                <w:sz w:val="24"/>
              </w:rPr>
              <w:t>Крылова</w:t>
            </w:r>
            <w:r>
              <w:rPr>
                <w:spacing w:val="-6"/>
                <w:sz w:val="24"/>
              </w:rPr>
              <w:t xml:space="preserve"> </w:t>
            </w:r>
            <w:r>
              <w:rPr>
                <w:sz w:val="24"/>
              </w:rPr>
              <w:t>«Мартышка</w:t>
            </w:r>
            <w:r>
              <w:rPr>
                <w:spacing w:val="-6"/>
                <w:sz w:val="24"/>
              </w:rPr>
              <w:t xml:space="preserve"> </w:t>
            </w:r>
            <w:r>
              <w:rPr>
                <w:sz w:val="24"/>
              </w:rPr>
              <w:t>и</w:t>
            </w:r>
            <w:r>
              <w:rPr>
                <w:spacing w:val="-5"/>
                <w:sz w:val="24"/>
              </w:rPr>
              <w:t xml:space="preserve"> </w:t>
            </w:r>
            <w:r>
              <w:rPr>
                <w:sz w:val="24"/>
              </w:rPr>
              <w:t>очки».</w:t>
            </w:r>
            <w:r>
              <w:rPr>
                <w:spacing w:val="-5"/>
                <w:sz w:val="24"/>
              </w:rPr>
              <w:t xml:space="preserve"> </w:t>
            </w:r>
            <w:r>
              <w:rPr>
                <w:sz w:val="24"/>
              </w:rPr>
              <w:t>Работа</w:t>
            </w:r>
            <w:r>
              <w:rPr>
                <w:spacing w:val="-6"/>
                <w:sz w:val="24"/>
              </w:rPr>
              <w:t xml:space="preserve"> </w:t>
            </w:r>
            <w:r>
              <w:rPr>
                <w:sz w:val="24"/>
              </w:rPr>
              <w:t>с баснями И.А. Крылова. Инсценирование их сюжета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21</w:t>
            </w:r>
          </w:p>
        </w:tc>
        <w:tc>
          <w:tcPr>
            <w:tcW w:w="6791" w:type="dxa"/>
          </w:tcPr>
          <w:p w:rsidR="00A27FD6" w:rsidRDefault="00091AF7">
            <w:pPr>
              <w:pStyle w:val="TableParagraph"/>
              <w:spacing w:before="30" w:line="270" w:lineRule="atLeast"/>
              <w:ind w:left="232"/>
              <w:rPr>
                <w:sz w:val="24"/>
              </w:rPr>
            </w:pPr>
            <w:r>
              <w:rPr>
                <w:sz w:val="24"/>
              </w:rPr>
              <w:t>Знакомство</w:t>
            </w:r>
            <w:r>
              <w:rPr>
                <w:spacing w:val="-7"/>
                <w:sz w:val="24"/>
              </w:rPr>
              <w:t xml:space="preserve"> </w:t>
            </w:r>
            <w:r>
              <w:rPr>
                <w:sz w:val="24"/>
              </w:rPr>
              <w:t>с</w:t>
            </w:r>
            <w:r>
              <w:rPr>
                <w:spacing w:val="-7"/>
                <w:sz w:val="24"/>
              </w:rPr>
              <w:t xml:space="preserve"> </w:t>
            </w:r>
            <w:r>
              <w:rPr>
                <w:sz w:val="24"/>
              </w:rPr>
              <w:t>литературной</w:t>
            </w:r>
            <w:r>
              <w:rPr>
                <w:spacing w:val="-7"/>
                <w:sz w:val="24"/>
              </w:rPr>
              <w:t xml:space="preserve"> </w:t>
            </w:r>
            <w:r>
              <w:rPr>
                <w:sz w:val="24"/>
              </w:rPr>
              <w:t>сказкой</w:t>
            </w:r>
            <w:r>
              <w:rPr>
                <w:spacing w:val="-7"/>
                <w:sz w:val="24"/>
              </w:rPr>
              <w:t xml:space="preserve"> </w:t>
            </w:r>
            <w:r>
              <w:rPr>
                <w:sz w:val="24"/>
              </w:rPr>
              <w:t>А.С.Пушкина</w:t>
            </w:r>
            <w:r>
              <w:rPr>
                <w:spacing w:val="-7"/>
                <w:sz w:val="24"/>
              </w:rPr>
              <w:t xml:space="preserve"> </w:t>
            </w:r>
            <w:r>
              <w:rPr>
                <w:sz w:val="24"/>
              </w:rPr>
              <w:t>«Сказка</w:t>
            </w:r>
            <w:r>
              <w:rPr>
                <w:spacing w:val="-7"/>
                <w:sz w:val="24"/>
              </w:rPr>
              <w:t xml:space="preserve"> </w:t>
            </w:r>
            <w:r>
              <w:rPr>
                <w:sz w:val="24"/>
              </w:rPr>
              <w:t>о мёртвой царевне и о семи богатырях»: сюжет произведения</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22</w:t>
            </w:r>
          </w:p>
        </w:tc>
        <w:tc>
          <w:tcPr>
            <w:tcW w:w="6791" w:type="dxa"/>
          </w:tcPr>
          <w:p w:rsidR="00A27FD6" w:rsidRDefault="00091AF7">
            <w:pPr>
              <w:pStyle w:val="TableParagraph"/>
              <w:spacing w:before="30" w:line="270" w:lineRule="atLeast"/>
              <w:ind w:left="232" w:right="620"/>
              <w:jc w:val="both"/>
              <w:rPr>
                <w:sz w:val="24"/>
              </w:rPr>
            </w:pPr>
            <w:r>
              <w:rPr>
                <w:sz w:val="24"/>
              </w:rPr>
              <w:t>Характеристика</w:t>
            </w:r>
            <w:r>
              <w:rPr>
                <w:spacing w:val="-11"/>
                <w:sz w:val="24"/>
              </w:rPr>
              <w:t xml:space="preserve"> </w:t>
            </w:r>
            <w:r>
              <w:rPr>
                <w:sz w:val="24"/>
              </w:rPr>
              <w:t>положительных</w:t>
            </w:r>
            <w:r>
              <w:rPr>
                <w:spacing w:val="-13"/>
                <w:sz w:val="24"/>
              </w:rPr>
              <w:t xml:space="preserve"> </w:t>
            </w:r>
            <w:r>
              <w:rPr>
                <w:sz w:val="24"/>
              </w:rPr>
              <w:t>и</w:t>
            </w:r>
            <w:r>
              <w:rPr>
                <w:spacing w:val="-10"/>
                <w:sz w:val="24"/>
              </w:rPr>
              <w:t xml:space="preserve"> </w:t>
            </w:r>
            <w:r>
              <w:rPr>
                <w:sz w:val="24"/>
              </w:rPr>
              <w:t>отрицательных</w:t>
            </w:r>
            <w:r>
              <w:rPr>
                <w:spacing w:val="-10"/>
                <w:sz w:val="24"/>
              </w:rPr>
              <w:t xml:space="preserve"> </w:t>
            </w:r>
            <w:r>
              <w:rPr>
                <w:sz w:val="24"/>
              </w:rPr>
              <w:t>героев, волшебные</w:t>
            </w:r>
            <w:r>
              <w:rPr>
                <w:spacing w:val="-3"/>
                <w:sz w:val="24"/>
              </w:rPr>
              <w:t xml:space="preserve"> </w:t>
            </w:r>
            <w:r>
              <w:rPr>
                <w:sz w:val="24"/>
              </w:rPr>
              <w:t>помощники</w:t>
            </w:r>
            <w:r>
              <w:rPr>
                <w:spacing w:val="-3"/>
                <w:sz w:val="24"/>
              </w:rPr>
              <w:t xml:space="preserve"> </w:t>
            </w:r>
            <w:r>
              <w:rPr>
                <w:sz w:val="24"/>
              </w:rPr>
              <w:t>в</w:t>
            </w:r>
            <w:r>
              <w:rPr>
                <w:spacing w:val="-2"/>
                <w:sz w:val="24"/>
              </w:rPr>
              <w:t xml:space="preserve"> </w:t>
            </w:r>
            <w:r>
              <w:rPr>
                <w:sz w:val="24"/>
              </w:rPr>
              <w:t>сказке</w:t>
            </w:r>
            <w:r>
              <w:rPr>
                <w:spacing w:val="-2"/>
                <w:sz w:val="24"/>
              </w:rPr>
              <w:t xml:space="preserve"> </w:t>
            </w:r>
            <w:r>
              <w:rPr>
                <w:sz w:val="24"/>
              </w:rPr>
              <w:t>А.С.</w:t>
            </w:r>
            <w:r>
              <w:rPr>
                <w:spacing w:val="-1"/>
                <w:sz w:val="24"/>
              </w:rPr>
              <w:t xml:space="preserve"> </w:t>
            </w:r>
            <w:r>
              <w:rPr>
                <w:sz w:val="24"/>
              </w:rPr>
              <w:t>Пушкина</w:t>
            </w:r>
            <w:r>
              <w:rPr>
                <w:spacing w:val="-5"/>
                <w:sz w:val="24"/>
              </w:rPr>
              <w:t xml:space="preserve"> </w:t>
            </w:r>
            <w:r>
              <w:rPr>
                <w:sz w:val="24"/>
              </w:rPr>
              <w:t>«Сказка</w:t>
            </w:r>
            <w:r>
              <w:rPr>
                <w:spacing w:val="-2"/>
                <w:sz w:val="24"/>
              </w:rPr>
              <w:t xml:space="preserve"> </w:t>
            </w:r>
            <w:r>
              <w:rPr>
                <w:sz w:val="24"/>
              </w:rPr>
              <w:t>о мёртвой царевне и о семи богатырях»</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23</w:t>
            </w:r>
          </w:p>
        </w:tc>
        <w:tc>
          <w:tcPr>
            <w:tcW w:w="6791" w:type="dxa"/>
          </w:tcPr>
          <w:p w:rsidR="00A27FD6" w:rsidRDefault="00091AF7">
            <w:pPr>
              <w:pStyle w:val="TableParagraph"/>
              <w:ind w:left="232"/>
              <w:rPr>
                <w:sz w:val="24"/>
              </w:rPr>
            </w:pPr>
            <w:r>
              <w:rPr>
                <w:sz w:val="24"/>
              </w:rPr>
              <w:t>Наблюдение</w:t>
            </w:r>
            <w:r>
              <w:rPr>
                <w:spacing w:val="-4"/>
                <w:sz w:val="24"/>
              </w:rPr>
              <w:t xml:space="preserve"> </w:t>
            </w:r>
            <w:r>
              <w:rPr>
                <w:sz w:val="24"/>
              </w:rPr>
              <w:t>за</w:t>
            </w:r>
            <w:r>
              <w:rPr>
                <w:spacing w:val="-4"/>
                <w:sz w:val="24"/>
              </w:rPr>
              <w:t xml:space="preserve"> </w:t>
            </w:r>
            <w:r>
              <w:rPr>
                <w:sz w:val="24"/>
              </w:rPr>
              <w:t>художественными</w:t>
            </w:r>
            <w:r>
              <w:rPr>
                <w:spacing w:val="-3"/>
                <w:sz w:val="24"/>
              </w:rPr>
              <w:t xml:space="preserve"> </w:t>
            </w:r>
            <w:r>
              <w:rPr>
                <w:sz w:val="24"/>
              </w:rPr>
              <w:t>особенностями</w:t>
            </w:r>
            <w:r>
              <w:rPr>
                <w:spacing w:val="-2"/>
                <w:sz w:val="24"/>
              </w:rPr>
              <w:t xml:space="preserve"> текста,</w:t>
            </w:r>
          </w:p>
          <w:p w:rsidR="00A27FD6" w:rsidRDefault="00091AF7">
            <w:pPr>
              <w:pStyle w:val="TableParagraph"/>
              <w:spacing w:before="0" w:line="270" w:lineRule="atLeast"/>
              <w:ind w:left="232"/>
              <w:rPr>
                <w:sz w:val="24"/>
              </w:rPr>
            </w:pPr>
            <w:r>
              <w:rPr>
                <w:sz w:val="24"/>
              </w:rPr>
              <w:t>языком</w:t>
            </w:r>
            <w:r>
              <w:rPr>
                <w:spacing w:val="-6"/>
                <w:sz w:val="24"/>
              </w:rPr>
              <w:t xml:space="preserve"> </w:t>
            </w:r>
            <w:r>
              <w:rPr>
                <w:sz w:val="24"/>
              </w:rPr>
              <w:t>авторской</w:t>
            </w:r>
            <w:r>
              <w:rPr>
                <w:spacing w:val="-6"/>
                <w:sz w:val="24"/>
              </w:rPr>
              <w:t xml:space="preserve"> </w:t>
            </w:r>
            <w:r>
              <w:rPr>
                <w:sz w:val="24"/>
              </w:rPr>
              <w:t>сказки</w:t>
            </w:r>
            <w:r>
              <w:rPr>
                <w:spacing w:val="-6"/>
                <w:sz w:val="24"/>
              </w:rPr>
              <w:t xml:space="preserve"> </w:t>
            </w:r>
            <w:r>
              <w:rPr>
                <w:sz w:val="24"/>
              </w:rPr>
              <w:t>А.С.</w:t>
            </w:r>
            <w:r>
              <w:rPr>
                <w:spacing w:val="-7"/>
                <w:sz w:val="24"/>
              </w:rPr>
              <w:t xml:space="preserve"> </w:t>
            </w:r>
            <w:r>
              <w:rPr>
                <w:sz w:val="24"/>
              </w:rPr>
              <w:t>Пушкина</w:t>
            </w:r>
            <w:r>
              <w:rPr>
                <w:spacing w:val="-7"/>
                <w:sz w:val="24"/>
              </w:rPr>
              <w:t xml:space="preserve"> </w:t>
            </w:r>
            <w:r>
              <w:rPr>
                <w:sz w:val="24"/>
              </w:rPr>
              <w:t>«Сказка</w:t>
            </w:r>
            <w:r>
              <w:rPr>
                <w:spacing w:val="-7"/>
                <w:sz w:val="24"/>
              </w:rPr>
              <w:t xml:space="preserve"> </w:t>
            </w:r>
            <w:r>
              <w:rPr>
                <w:sz w:val="24"/>
              </w:rPr>
              <w:t>о</w:t>
            </w:r>
            <w:r>
              <w:rPr>
                <w:spacing w:val="-6"/>
                <w:sz w:val="24"/>
              </w:rPr>
              <w:t xml:space="preserve"> </w:t>
            </w:r>
            <w:r>
              <w:rPr>
                <w:sz w:val="24"/>
              </w:rPr>
              <w:t>мёртвой царевне и о семи богатырях»</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24</w:t>
            </w:r>
          </w:p>
        </w:tc>
        <w:tc>
          <w:tcPr>
            <w:tcW w:w="6791" w:type="dxa"/>
          </w:tcPr>
          <w:p w:rsidR="00A27FD6" w:rsidRDefault="00091AF7">
            <w:pPr>
              <w:pStyle w:val="TableParagraph"/>
              <w:spacing w:line="257" w:lineRule="exact"/>
              <w:ind w:left="232"/>
              <w:rPr>
                <w:sz w:val="24"/>
              </w:rPr>
            </w:pPr>
            <w:r>
              <w:rPr>
                <w:sz w:val="24"/>
              </w:rPr>
              <w:t>Фольклорная</w:t>
            </w:r>
            <w:r>
              <w:rPr>
                <w:spacing w:val="-3"/>
                <w:sz w:val="24"/>
              </w:rPr>
              <w:t xml:space="preserve"> </w:t>
            </w:r>
            <w:r>
              <w:rPr>
                <w:sz w:val="24"/>
              </w:rPr>
              <w:t>основа</w:t>
            </w:r>
            <w:r>
              <w:rPr>
                <w:spacing w:val="-3"/>
                <w:sz w:val="24"/>
              </w:rPr>
              <w:t xml:space="preserve"> </w:t>
            </w:r>
            <w:r>
              <w:rPr>
                <w:sz w:val="24"/>
              </w:rPr>
              <w:t>литературной</w:t>
            </w:r>
            <w:r>
              <w:rPr>
                <w:spacing w:val="-3"/>
                <w:sz w:val="24"/>
              </w:rPr>
              <w:t xml:space="preserve"> </w:t>
            </w:r>
            <w:r>
              <w:rPr>
                <w:sz w:val="24"/>
              </w:rPr>
              <w:t>сказки</w:t>
            </w:r>
            <w:r>
              <w:rPr>
                <w:spacing w:val="-2"/>
                <w:sz w:val="24"/>
              </w:rPr>
              <w:t xml:space="preserve"> </w:t>
            </w:r>
            <w:r>
              <w:rPr>
                <w:sz w:val="24"/>
              </w:rPr>
              <w:t>А.С.</w:t>
            </w:r>
            <w:r>
              <w:rPr>
                <w:spacing w:val="-4"/>
                <w:sz w:val="24"/>
              </w:rPr>
              <w:t xml:space="preserve"> </w:t>
            </w:r>
            <w:r>
              <w:rPr>
                <w:spacing w:val="-2"/>
                <w:sz w:val="24"/>
              </w:rPr>
              <w:t>Пушкина</w:t>
            </w:r>
          </w:p>
        </w:tc>
        <w:tc>
          <w:tcPr>
            <w:tcW w:w="1898" w:type="dxa"/>
          </w:tcPr>
          <w:p w:rsidR="00A27FD6" w:rsidRDefault="00091AF7">
            <w:pPr>
              <w:pStyle w:val="TableParagraph"/>
              <w:spacing w:line="257" w:lineRule="exact"/>
              <w:ind w:right="813"/>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05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6791"/>
        <w:gridCol w:w="1898"/>
      </w:tblGrid>
      <w:tr w:rsidR="00A27FD6">
        <w:trPr>
          <w:trHeight w:val="326"/>
        </w:trPr>
        <w:tc>
          <w:tcPr>
            <w:tcW w:w="876" w:type="dxa"/>
          </w:tcPr>
          <w:p w:rsidR="00A27FD6" w:rsidRDefault="00A27FD6">
            <w:pPr>
              <w:pStyle w:val="TableParagraph"/>
              <w:spacing w:before="0"/>
              <w:rPr>
                <w:sz w:val="24"/>
              </w:rPr>
            </w:pPr>
          </w:p>
        </w:tc>
        <w:tc>
          <w:tcPr>
            <w:tcW w:w="6791" w:type="dxa"/>
          </w:tcPr>
          <w:p w:rsidR="00A27FD6" w:rsidRDefault="00091AF7">
            <w:pPr>
              <w:pStyle w:val="TableParagraph"/>
              <w:spacing w:line="257" w:lineRule="exact"/>
              <w:ind w:left="232"/>
              <w:rPr>
                <w:sz w:val="24"/>
              </w:rPr>
            </w:pPr>
            <w:r>
              <w:rPr>
                <w:sz w:val="24"/>
              </w:rPr>
              <w:t>«Сказка</w:t>
            </w:r>
            <w:r>
              <w:rPr>
                <w:spacing w:val="-3"/>
                <w:sz w:val="24"/>
              </w:rPr>
              <w:t xml:space="preserve"> </w:t>
            </w:r>
            <w:r>
              <w:rPr>
                <w:sz w:val="24"/>
              </w:rPr>
              <w:t>о</w:t>
            </w:r>
            <w:r>
              <w:rPr>
                <w:spacing w:val="-1"/>
                <w:sz w:val="24"/>
              </w:rPr>
              <w:t xml:space="preserve"> </w:t>
            </w:r>
            <w:r>
              <w:rPr>
                <w:sz w:val="24"/>
              </w:rPr>
              <w:t>мёртвой царевне</w:t>
            </w:r>
            <w:r>
              <w:rPr>
                <w:spacing w:val="-3"/>
                <w:sz w:val="24"/>
              </w:rPr>
              <w:t xml:space="preserve"> </w:t>
            </w:r>
            <w:r>
              <w:rPr>
                <w:sz w:val="24"/>
              </w:rPr>
              <w:t>и</w:t>
            </w:r>
            <w:r>
              <w:rPr>
                <w:spacing w:val="-1"/>
                <w:sz w:val="24"/>
              </w:rPr>
              <w:t xml:space="preserve"> </w:t>
            </w:r>
            <w:r>
              <w:rPr>
                <w:sz w:val="24"/>
              </w:rPr>
              <w:t>о</w:t>
            </w:r>
            <w:r>
              <w:rPr>
                <w:spacing w:val="-1"/>
                <w:sz w:val="24"/>
              </w:rPr>
              <w:t xml:space="preserve"> </w:t>
            </w:r>
            <w:r>
              <w:rPr>
                <w:sz w:val="24"/>
              </w:rPr>
              <w:t>семи</w:t>
            </w:r>
            <w:r>
              <w:rPr>
                <w:spacing w:val="-1"/>
                <w:sz w:val="24"/>
              </w:rPr>
              <w:t xml:space="preserve"> </w:t>
            </w:r>
            <w:r>
              <w:rPr>
                <w:spacing w:val="-2"/>
                <w:sz w:val="24"/>
              </w:rPr>
              <w:t>богатырях»</w:t>
            </w:r>
          </w:p>
        </w:tc>
        <w:tc>
          <w:tcPr>
            <w:tcW w:w="1898" w:type="dxa"/>
          </w:tcPr>
          <w:p w:rsidR="00A27FD6" w:rsidRDefault="00A27FD6">
            <w:pPr>
              <w:pStyle w:val="TableParagraph"/>
              <w:spacing w:before="0"/>
              <w:rPr>
                <w:sz w:val="24"/>
              </w:rPr>
            </w:pP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25</w:t>
            </w:r>
          </w:p>
        </w:tc>
        <w:tc>
          <w:tcPr>
            <w:tcW w:w="6791" w:type="dxa"/>
          </w:tcPr>
          <w:p w:rsidR="00A27FD6" w:rsidRDefault="00091AF7">
            <w:pPr>
              <w:pStyle w:val="TableParagraph"/>
              <w:spacing w:before="30" w:line="270" w:lineRule="atLeast"/>
              <w:ind w:left="232"/>
              <w:rPr>
                <w:sz w:val="24"/>
              </w:rPr>
            </w:pPr>
            <w:r>
              <w:rPr>
                <w:sz w:val="24"/>
              </w:rPr>
              <w:t>Сходство</w:t>
            </w:r>
            <w:r>
              <w:rPr>
                <w:spacing w:val="-7"/>
                <w:sz w:val="24"/>
              </w:rPr>
              <w:t xml:space="preserve"> </w:t>
            </w:r>
            <w:r>
              <w:rPr>
                <w:sz w:val="24"/>
              </w:rPr>
              <w:t>фольклорных</w:t>
            </w:r>
            <w:r>
              <w:rPr>
                <w:spacing w:val="-10"/>
                <w:sz w:val="24"/>
              </w:rPr>
              <w:t xml:space="preserve"> </w:t>
            </w:r>
            <w:r>
              <w:rPr>
                <w:sz w:val="24"/>
              </w:rPr>
              <w:t>и</w:t>
            </w:r>
            <w:r>
              <w:rPr>
                <w:spacing w:val="-7"/>
                <w:sz w:val="24"/>
              </w:rPr>
              <w:t xml:space="preserve"> </w:t>
            </w:r>
            <w:r>
              <w:rPr>
                <w:sz w:val="24"/>
              </w:rPr>
              <w:t>литературных</w:t>
            </w:r>
            <w:r>
              <w:rPr>
                <w:spacing w:val="-10"/>
                <w:sz w:val="24"/>
              </w:rPr>
              <w:t xml:space="preserve"> </w:t>
            </w:r>
            <w:r>
              <w:rPr>
                <w:sz w:val="24"/>
              </w:rPr>
              <w:t>произведений</w:t>
            </w:r>
            <w:r>
              <w:rPr>
                <w:spacing w:val="-7"/>
                <w:sz w:val="24"/>
              </w:rPr>
              <w:t xml:space="preserve"> </w:t>
            </w:r>
            <w:r>
              <w:rPr>
                <w:sz w:val="24"/>
              </w:rPr>
              <w:t>А.С. Пушкина, В.А. Жуковского по тематике, художественным образам («бродячие» сюжеты)</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1430"/>
        </w:trPr>
        <w:tc>
          <w:tcPr>
            <w:tcW w:w="87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26</w:t>
            </w:r>
          </w:p>
        </w:tc>
        <w:tc>
          <w:tcPr>
            <w:tcW w:w="6791" w:type="dxa"/>
          </w:tcPr>
          <w:p w:rsidR="00A27FD6" w:rsidRDefault="00091AF7">
            <w:pPr>
              <w:pStyle w:val="TableParagraph"/>
              <w:spacing w:before="30" w:line="270" w:lineRule="atLeast"/>
              <w:ind w:left="232" w:right="140"/>
              <w:rPr>
                <w:sz w:val="24"/>
              </w:rPr>
            </w:pPr>
            <w:r>
              <w:rPr>
                <w:sz w:val="24"/>
              </w:rPr>
              <w:t>Картины осени в лирических произведениях А.С. Пушкина: сравнения, эпитет, олицетворения. Восприятие пейзажной лирики А.С. Пушкина: средства художественной выразительности</w:t>
            </w:r>
            <w:r>
              <w:rPr>
                <w:spacing w:val="-6"/>
                <w:sz w:val="24"/>
              </w:rPr>
              <w:t xml:space="preserve"> </w:t>
            </w:r>
            <w:r>
              <w:rPr>
                <w:sz w:val="24"/>
              </w:rPr>
              <w:t>в</w:t>
            </w:r>
            <w:r>
              <w:rPr>
                <w:spacing w:val="-8"/>
                <w:sz w:val="24"/>
              </w:rPr>
              <w:t xml:space="preserve"> </w:t>
            </w:r>
            <w:r>
              <w:rPr>
                <w:sz w:val="24"/>
              </w:rPr>
              <w:t>стихотворении</w:t>
            </w:r>
            <w:r>
              <w:rPr>
                <w:spacing w:val="-7"/>
                <w:sz w:val="24"/>
              </w:rPr>
              <w:t xml:space="preserve"> </w:t>
            </w:r>
            <w:r>
              <w:rPr>
                <w:sz w:val="24"/>
              </w:rPr>
              <w:t>«Зимняя</w:t>
            </w:r>
            <w:r>
              <w:rPr>
                <w:spacing w:val="-7"/>
                <w:sz w:val="24"/>
              </w:rPr>
              <w:t xml:space="preserve"> </w:t>
            </w:r>
            <w:r>
              <w:rPr>
                <w:sz w:val="24"/>
              </w:rPr>
              <w:t>дорога»</w:t>
            </w:r>
            <w:r>
              <w:rPr>
                <w:spacing w:val="-7"/>
                <w:sz w:val="24"/>
              </w:rPr>
              <w:t xml:space="preserve"> </w:t>
            </w:r>
            <w:r>
              <w:rPr>
                <w:sz w:val="24"/>
              </w:rPr>
              <w:t>и</w:t>
            </w:r>
            <w:r>
              <w:rPr>
                <w:spacing w:val="-7"/>
                <w:sz w:val="24"/>
              </w:rPr>
              <w:t xml:space="preserve"> </w:t>
            </w:r>
            <w:r>
              <w:rPr>
                <w:sz w:val="24"/>
              </w:rPr>
              <w:t>других его стихотворениях</w:t>
            </w:r>
          </w:p>
        </w:tc>
        <w:tc>
          <w:tcPr>
            <w:tcW w:w="189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27</w:t>
            </w:r>
          </w:p>
        </w:tc>
        <w:tc>
          <w:tcPr>
            <w:tcW w:w="6791" w:type="dxa"/>
          </w:tcPr>
          <w:p w:rsidR="00A27FD6" w:rsidRDefault="00091AF7">
            <w:pPr>
              <w:pStyle w:val="TableParagraph"/>
              <w:spacing w:before="30" w:line="270" w:lineRule="atLeast"/>
              <w:ind w:left="232"/>
              <w:rPr>
                <w:sz w:val="24"/>
              </w:rPr>
            </w:pPr>
            <w:r>
              <w:rPr>
                <w:sz w:val="24"/>
              </w:rPr>
              <w:t>Отражение</w:t>
            </w:r>
            <w:r>
              <w:rPr>
                <w:spacing w:val="-6"/>
                <w:sz w:val="24"/>
              </w:rPr>
              <w:t xml:space="preserve"> </w:t>
            </w:r>
            <w:r>
              <w:rPr>
                <w:sz w:val="24"/>
              </w:rPr>
              <w:t>темы</w:t>
            </w:r>
            <w:r>
              <w:rPr>
                <w:spacing w:val="-5"/>
                <w:sz w:val="24"/>
              </w:rPr>
              <w:t xml:space="preserve"> </w:t>
            </w:r>
            <w:r>
              <w:rPr>
                <w:sz w:val="24"/>
              </w:rPr>
              <w:t>дружбы</w:t>
            </w:r>
            <w:r>
              <w:rPr>
                <w:spacing w:val="-5"/>
                <w:sz w:val="24"/>
              </w:rPr>
              <w:t xml:space="preserve"> </w:t>
            </w:r>
            <w:r>
              <w:rPr>
                <w:sz w:val="24"/>
              </w:rPr>
              <w:t>в</w:t>
            </w:r>
            <w:r>
              <w:rPr>
                <w:spacing w:val="-6"/>
                <w:sz w:val="24"/>
              </w:rPr>
              <w:t xml:space="preserve"> </w:t>
            </w:r>
            <w:r>
              <w:rPr>
                <w:sz w:val="24"/>
              </w:rPr>
              <w:t>произведениях</w:t>
            </w:r>
            <w:r>
              <w:rPr>
                <w:spacing w:val="-5"/>
                <w:sz w:val="24"/>
              </w:rPr>
              <w:t xml:space="preserve"> </w:t>
            </w:r>
            <w:r>
              <w:rPr>
                <w:sz w:val="24"/>
              </w:rPr>
              <w:t>А.С.</w:t>
            </w:r>
            <w:r>
              <w:rPr>
                <w:spacing w:val="-8"/>
                <w:sz w:val="24"/>
              </w:rPr>
              <w:t xml:space="preserve"> </w:t>
            </w:r>
            <w:r>
              <w:rPr>
                <w:sz w:val="24"/>
              </w:rPr>
              <w:t>Пушкина.</w:t>
            </w:r>
            <w:r>
              <w:rPr>
                <w:spacing w:val="-5"/>
                <w:sz w:val="24"/>
              </w:rPr>
              <w:t xml:space="preserve"> </w:t>
            </w:r>
            <w:r>
              <w:rPr>
                <w:sz w:val="24"/>
              </w:rPr>
              <w:t>На примере стихотворения «И.И.Пущину»</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1153"/>
        </w:trPr>
        <w:tc>
          <w:tcPr>
            <w:tcW w:w="87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28</w:t>
            </w:r>
          </w:p>
        </w:tc>
        <w:tc>
          <w:tcPr>
            <w:tcW w:w="6791" w:type="dxa"/>
          </w:tcPr>
          <w:p w:rsidR="00A27FD6" w:rsidRDefault="00091AF7">
            <w:pPr>
              <w:pStyle w:val="TableParagraph"/>
              <w:ind w:left="232"/>
              <w:rPr>
                <w:sz w:val="24"/>
              </w:rPr>
            </w:pPr>
            <w:r>
              <w:rPr>
                <w:sz w:val="24"/>
              </w:rPr>
              <w:t>Оценка настроения и чувств, вызываемых лирическим произведением</w:t>
            </w:r>
            <w:r>
              <w:rPr>
                <w:spacing w:val="-8"/>
                <w:sz w:val="24"/>
              </w:rPr>
              <w:t xml:space="preserve"> </w:t>
            </w:r>
            <w:r>
              <w:rPr>
                <w:sz w:val="24"/>
              </w:rPr>
              <w:t>А.С.</w:t>
            </w:r>
            <w:r>
              <w:rPr>
                <w:spacing w:val="-8"/>
                <w:sz w:val="24"/>
              </w:rPr>
              <w:t xml:space="preserve"> </w:t>
            </w:r>
            <w:r>
              <w:rPr>
                <w:sz w:val="24"/>
              </w:rPr>
              <w:t>Пушкина.</w:t>
            </w:r>
            <w:r>
              <w:rPr>
                <w:spacing w:val="-8"/>
                <w:sz w:val="24"/>
              </w:rPr>
              <w:t xml:space="preserve"> </w:t>
            </w:r>
            <w:r>
              <w:rPr>
                <w:sz w:val="24"/>
              </w:rPr>
              <w:t>На</w:t>
            </w:r>
            <w:r>
              <w:rPr>
                <w:spacing w:val="-9"/>
                <w:sz w:val="24"/>
              </w:rPr>
              <w:t xml:space="preserve"> </w:t>
            </w:r>
            <w:r>
              <w:rPr>
                <w:sz w:val="24"/>
              </w:rPr>
              <w:t>примере</w:t>
            </w:r>
            <w:r>
              <w:rPr>
                <w:spacing w:val="-8"/>
                <w:sz w:val="24"/>
              </w:rPr>
              <w:t xml:space="preserve"> </w:t>
            </w:r>
            <w:r>
              <w:rPr>
                <w:sz w:val="24"/>
              </w:rPr>
              <w:t>стихотворения</w:t>
            </w:r>
          </w:p>
          <w:p w:rsidR="00A27FD6" w:rsidRDefault="00091AF7">
            <w:pPr>
              <w:pStyle w:val="TableParagraph"/>
              <w:spacing w:before="0" w:line="270" w:lineRule="atLeast"/>
              <w:ind w:left="232"/>
              <w:rPr>
                <w:sz w:val="24"/>
              </w:rPr>
            </w:pPr>
            <w:r>
              <w:rPr>
                <w:sz w:val="24"/>
              </w:rPr>
              <w:t>«Няне».</w:t>
            </w:r>
            <w:r>
              <w:rPr>
                <w:spacing w:val="-8"/>
                <w:sz w:val="24"/>
              </w:rPr>
              <w:t xml:space="preserve"> </w:t>
            </w:r>
            <w:r>
              <w:rPr>
                <w:sz w:val="24"/>
              </w:rPr>
              <w:t>Составление</w:t>
            </w:r>
            <w:r>
              <w:rPr>
                <w:spacing w:val="-8"/>
                <w:sz w:val="24"/>
              </w:rPr>
              <w:t xml:space="preserve"> </w:t>
            </w:r>
            <w:r>
              <w:rPr>
                <w:sz w:val="24"/>
              </w:rPr>
              <w:t>устного</w:t>
            </w:r>
            <w:r>
              <w:rPr>
                <w:spacing w:val="-8"/>
                <w:sz w:val="24"/>
              </w:rPr>
              <w:t xml:space="preserve"> </w:t>
            </w:r>
            <w:r>
              <w:rPr>
                <w:sz w:val="24"/>
              </w:rPr>
              <w:t>рассказа</w:t>
            </w:r>
            <w:r>
              <w:rPr>
                <w:spacing w:val="-8"/>
                <w:sz w:val="24"/>
              </w:rPr>
              <w:t xml:space="preserve"> </w:t>
            </w:r>
            <w:r>
              <w:rPr>
                <w:sz w:val="24"/>
              </w:rPr>
              <w:t>«Моё</w:t>
            </w:r>
            <w:r>
              <w:rPr>
                <w:spacing w:val="-8"/>
                <w:sz w:val="24"/>
              </w:rPr>
              <w:t xml:space="preserve"> </w:t>
            </w:r>
            <w:r>
              <w:rPr>
                <w:sz w:val="24"/>
              </w:rPr>
              <w:t>любимое стихотворение А.С. Пушкина»</w:t>
            </w:r>
          </w:p>
        </w:tc>
        <w:tc>
          <w:tcPr>
            <w:tcW w:w="1898" w:type="dxa"/>
          </w:tcPr>
          <w:p w:rsidR="00A27FD6" w:rsidRDefault="00A27FD6">
            <w:pPr>
              <w:pStyle w:val="TableParagraph"/>
              <w:spacing w:before="0"/>
              <w:rPr>
                <w:b/>
                <w:sz w:val="26"/>
              </w:rPr>
            </w:pPr>
          </w:p>
          <w:p w:rsidR="00A27FD6" w:rsidRDefault="00091AF7">
            <w:pPr>
              <w:pStyle w:val="TableParagraph"/>
              <w:spacing w:before="165"/>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29</w:t>
            </w:r>
          </w:p>
        </w:tc>
        <w:tc>
          <w:tcPr>
            <w:tcW w:w="6791"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ind w:left="232"/>
              <w:rPr>
                <w:sz w:val="24"/>
              </w:rPr>
            </w:pPr>
            <w:r>
              <w:rPr>
                <w:sz w:val="24"/>
              </w:rPr>
              <w:t>«Творчество</w:t>
            </w:r>
            <w:r>
              <w:rPr>
                <w:spacing w:val="-4"/>
                <w:sz w:val="24"/>
              </w:rPr>
              <w:t xml:space="preserve"> </w:t>
            </w:r>
            <w:r>
              <w:rPr>
                <w:sz w:val="24"/>
              </w:rPr>
              <w:t>А.С.</w:t>
            </w:r>
            <w:r>
              <w:rPr>
                <w:spacing w:val="-5"/>
                <w:sz w:val="24"/>
              </w:rPr>
              <w:t xml:space="preserve"> </w:t>
            </w:r>
            <w:r>
              <w:rPr>
                <w:sz w:val="24"/>
              </w:rPr>
              <w:t>Пушкина».</w:t>
            </w:r>
            <w:r>
              <w:rPr>
                <w:spacing w:val="-3"/>
                <w:sz w:val="24"/>
              </w:rPr>
              <w:t xml:space="preserve"> </w:t>
            </w:r>
            <w:r>
              <w:rPr>
                <w:sz w:val="24"/>
              </w:rPr>
              <w:t>Составление</w:t>
            </w:r>
            <w:r>
              <w:rPr>
                <w:spacing w:val="-4"/>
                <w:sz w:val="24"/>
              </w:rPr>
              <w:t xml:space="preserve"> </w:t>
            </w:r>
            <w:r>
              <w:rPr>
                <w:spacing w:val="-2"/>
                <w:sz w:val="24"/>
              </w:rPr>
              <w:t>выставки</w:t>
            </w:r>
          </w:p>
          <w:p w:rsidR="00A27FD6" w:rsidRDefault="00091AF7">
            <w:pPr>
              <w:pStyle w:val="TableParagraph"/>
              <w:spacing w:before="0" w:line="257" w:lineRule="exact"/>
              <w:ind w:left="232"/>
              <w:rPr>
                <w:sz w:val="24"/>
              </w:rPr>
            </w:pPr>
            <w:r>
              <w:rPr>
                <w:sz w:val="24"/>
              </w:rPr>
              <w:t>«Произведения</w:t>
            </w:r>
            <w:r>
              <w:rPr>
                <w:spacing w:val="-4"/>
                <w:sz w:val="24"/>
              </w:rPr>
              <w:t xml:space="preserve"> </w:t>
            </w:r>
            <w:r>
              <w:rPr>
                <w:sz w:val="24"/>
              </w:rPr>
              <w:t>А.С.</w:t>
            </w:r>
            <w:r>
              <w:rPr>
                <w:spacing w:val="-3"/>
                <w:sz w:val="24"/>
              </w:rPr>
              <w:t xml:space="preserve"> </w:t>
            </w:r>
            <w:r>
              <w:rPr>
                <w:spacing w:val="-2"/>
                <w:sz w:val="24"/>
              </w:rPr>
              <w:t>Пушкина»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30</w:t>
            </w:r>
          </w:p>
        </w:tc>
        <w:tc>
          <w:tcPr>
            <w:tcW w:w="6791" w:type="dxa"/>
          </w:tcPr>
          <w:p w:rsidR="00A27FD6" w:rsidRDefault="00091AF7">
            <w:pPr>
              <w:pStyle w:val="TableParagraph"/>
              <w:ind w:left="232"/>
              <w:rPr>
                <w:sz w:val="24"/>
              </w:rPr>
            </w:pPr>
            <w:r>
              <w:rPr>
                <w:sz w:val="24"/>
              </w:rPr>
              <w:t>Патриотическое</w:t>
            </w:r>
            <w:r>
              <w:rPr>
                <w:spacing w:val="-5"/>
                <w:sz w:val="24"/>
              </w:rPr>
              <w:t xml:space="preserve"> </w:t>
            </w:r>
            <w:r>
              <w:rPr>
                <w:sz w:val="24"/>
              </w:rPr>
              <w:t>звучание</w:t>
            </w:r>
            <w:r>
              <w:rPr>
                <w:spacing w:val="-4"/>
                <w:sz w:val="24"/>
              </w:rPr>
              <w:t xml:space="preserve"> </w:t>
            </w:r>
            <w:r>
              <w:rPr>
                <w:sz w:val="24"/>
              </w:rPr>
              <w:t>стихотворения</w:t>
            </w:r>
            <w:r>
              <w:rPr>
                <w:spacing w:val="-3"/>
                <w:sz w:val="24"/>
              </w:rPr>
              <w:t xml:space="preserve"> </w:t>
            </w:r>
            <w:r>
              <w:rPr>
                <w:sz w:val="24"/>
              </w:rPr>
              <w:t>М.Ю.</w:t>
            </w:r>
            <w:r>
              <w:rPr>
                <w:spacing w:val="-5"/>
                <w:sz w:val="24"/>
              </w:rPr>
              <w:t xml:space="preserve"> </w:t>
            </w:r>
            <w:r>
              <w:rPr>
                <w:spacing w:val="-2"/>
                <w:sz w:val="24"/>
              </w:rPr>
              <w:t>Лермонтова</w:t>
            </w:r>
          </w:p>
          <w:p w:rsidR="00A27FD6" w:rsidRDefault="00091AF7">
            <w:pPr>
              <w:pStyle w:val="TableParagraph"/>
              <w:spacing w:before="0"/>
              <w:ind w:left="232"/>
              <w:rPr>
                <w:sz w:val="24"/>
              </w:rPr>
            </w:pPr>
            <w:r>
              <w:rPr>
                <w:sz w:val="24"/>
              </w:rPr>
              <w:t>«Москва,</w:t>
            </w:r>
            <w:r>
              <w:rPr>
                <w:spacing w:val="-2"/>
                <w:sz w:val="24"/>
              </w:rPr>
              <w:t xml:space="preserve"> </w:t>
            </w:r>
            <w:r>
              <w:rPr>
                <w:sz w:val="24"/>
              </w:rPr>
              <w:t>Москва!</w:t>
            </w:r>
            <w:r>
              <w:rPr>
                <w:spacing w:val="-2"/>
                <w:sz w:val="24"/>
              </w:rPr>
              <w:t xml:space="preserve"> </w:t>
            </w:r>
            <w:r>
              <w:rPr>
                <w:sz w:val="24"/>
              </w:rPr>
              <w:t>…Люблю</w:t>
            </w:r>
            <w:r>
              <w:rPr>
                <w:spacing w:val="-1"/>
                <w:sz w:val="24"/>
              </w:rPr>
              <w:t xml:space="preserve"> </w:t>
            </w:r>
            <w:r>
              <w:rPr>
                <w:sz w:val="24"/>
              </w:rPr>
              <w:t>тебя</w:t>
            </w:r>
            <w:r>
              <w:rPr>
                <w:spacing w:val="-2"/>
                <w:sz w:val="24"/>
              </w:rPr>
              <w:t xml:space="preserve"> </w:t>
            </w:r>
            <w:r>
              <w:rPr>
                <w:sz w:val="24"/>
              </w:rPr>
              <w:t>как</w:t>
            </w:r>
            <w:r>
              <w:rPr>
                <w:spacing w:val="-2"/>
                <w:sz w:val="24"/>
              </w:rPr>
              <w:t xml:space="preserve"> </w:t>
            </w:r>
            <w:r>
              <w:rPr>
                <w:sz w:val="24"/>
              </w:rPr>
              <w:t>сын…»:</w:t>
            </w:r>
            <w:r>
              <w:rPr>
                <w:spacing w:val="-4"/>
                <w:sz w:val="24"/>
              </w:rPr>
              <w:t xml:space="preserve"> </w:t>
            </w:r>
            <w:r>
              <w:rPr>
                <w:sz w:val="24"/>
              </w:rPr>
              <w:t>метафора</w:t>
            </w:r>
            <w:r>
              <w:rPr>
                <w:spacing w:val="-2"/>
                <w:sz w:val="24"/>
              </w:rPr>
              <w:t xml:space="preserve"> </w:t>
            </w:r>
            <w:r>
              <w:rPr>
                <w:spacing w:val="-5"/>
                <w:sz w:val="24"/>
              </w:rPr>
              <w:t>как</w:t>
            </w:r>
          </w:p>
          <w:p w:rsidR="00A27FD6" w:rsidRDefault="00091AF7">
            <w:pPr>
              <w:pStyle w:val="TableParagraph"/>
              <w:spacing w:before="0" w:line="257" w:lineRule="exact"/>
              <w:ind w:left="232"/>
              <w:rPr>
                <w:sz w:val="24"/>
              </w:rPr>
            </w:pPr>
            <w:r>
              <w:rPr>
                <w:sz w:val="24"/>
              </w:rPr>
              <w:t>«свёрнутое»</w:t>
            </w:r>
            <w:r>
              <w:rPr>
                <w:spacing w:val="-4"/>
                <w:sz w:val="24"/>
              </w:rPr>
              <w:t xml:space="preserve"> </w:t>
            </w:r>
            <w:r>
              <w:rPr>
                <w:spacing w:val="-2"/>
                <w:sz w:val="24"/>
              </w:rPr>
              <w:t>сравнение</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31</w:t>
            </w:r>
          </w:p>
        </w:tc>
        <w:tc>
          <w:tcPr>
            <w:tcW w:w="6791" w:type="dxa"/>
          </w:tcPr>
          <w:p w:rsidR="00A27FD6" w:rsidRDefault="00091AF7">
            <w:pPr>
              <w:pStyle w:val="TableParagraph"/>
              <w:spacing w:before="30" w:line="270" w:lineRule="atLeast"/>
              <w:ind w:left="232"/>
              <w:rPr>
                <w:sz w:val="24"/>
              </w:rPr>
            </w:pPr>
            <w:r>
              <w:rPr>
                <w:sz w:val="24"/>
              </w:rPr>
              <w:t>Строфа</w:t>
            </w:r>
            <w:r>
              <w:rPr>
                <w:spacing w:val="-9"/>
                <w:sz w:val="24"/>
              </w:rPr>
              <w:t xml:space="preserve"> </w:t>
            </w:r>
            <w:r>
              <w:rPr>
                <w:sz w:val="24"/>
              </w:rPr>
              <w:t>как</w:t>
            </w:r>
            <w:r>
              <w:rPr>
                <w:spacing w:val="-8"/>
                <w:sz w:val="24"/>
              </w:rPr>
              <w:t xml:space="preserve"> </w:t>
            </w:r>
            <w:r>
              <w:rPr>
                <w:sz w:val="24"/>
              </w:rPr>
              <w:t>элемент</w:t>
            </w:r>
            <w:r>
              <w:rPr>
                <w:spacing w:val="-8"/>
                <w:sz w:val="24"/>
              </w:rPr>
              <w:t xml:space="preserve"> </w:t>
            </w:r>
            <w:r>
              <w:rPr>
                <w:sz w:val="24"/>
              </w:rPr>
              <w:t>композиции</w:t>
            </w:r>
            <w:r>
              <w:rPr>
                <w:spacing w:val="-8"/>
                <w:sz w:val="24"/>
              </w:rPr>
              <w:t xml:space="preserve"> </w:t>
            </w:r>
            <w:r>
              <w:rPr>
                <w:sz w:val="24"/>
              </w:rPr>
              <w:t>стихотворения</w:t>
            </w:r>
            <w:r>
              <w:rPr>
                <w:spacing w:val="-8"/>
                <w:sz w:val="24"/>
              </w:rPr>
              <w:t xml:space="preserve"> </w:t>
            </w:r>
            <w:r>
              <w:rPr>
                <w:sz w:val="24"/>
              </w:rPr>
              <w:t>М.Ю. Лермонтова «Парус»</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32</w:t>
            </w:r>
          </w:p>
        </w:tc>
        <w:tc>
          <w:tcPr>
            <w:tcW w:w="6791" w:type="dxa"/>
          </w:tcPr>
          <w:p w:rsidR="00A27FD6" w:rsidRDefault="00091AF7">
            <w:pPr>
              <w:pStyle w:val="TableParagraph"/>
              <w:spacing w:before="30" w:line="270" w:lineRule="atLeast"/>
              <w:ind w:left="232"/>
              <w:rPr>
                <w:sz w:val="24"/>
              </w:rPr>
            </w:pPr>
            <w:r>
              <w:rPr>
                <w:sz w:val="24"/>
              </w:rPr>
              <w:t>Работа со стихотворением М.Ю. Лермонтова «Утёс»: характеристика</w:t>
            </w:r>
            <w:r>
              <w:rPr>
                <w:spacing w:val="-14"/>
                <w:sz w:val="24"/>
              </w:rPr>
              <w:t xml:space="preserve"> </w:t>
            </w:r>
            <w:r>
              <w:rPr>
                <w:sz w:val="24"/>
              </w:rPr>
              <w:t>средств</w:t>
            </w:r>
            <w:r>
              <w:rPr>
                <w:spacing w:val="-12"/>
                <w:sz w:val="24"/>
              </w:rPr>
              <w:t xml:space="preserve"> </w:t>
            </w:r>
            <w:r>
              <w:rPr>
                <w:sz w:val="24"/>
              </w:rPr>
              <w:t>художественной</w:t>
            </w:r>
            <w:r>
              <w:rPr>
                <w:spacing w:val="-13"/>
                <w:sz w:val="24"/>
              </w:rPr>
              <w:t xml:space="preserve"> </w:t>
            </w:r>
            <w:r>
              <w:rPr>
                <w:sz w:val="24"/>
              </w:rPr>
              <w:t>выразительности</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33</w:t>
            </w:r>
          </w:p>
        </w:tc>
        <w:tc>
          <w:tcPr>
            <w:tcW w:w="6791" w:type="dxa"/>
          </w:tcPr>
          <w:p w:rsidR="00A27FD6" w:rsidRDefault="00091AF7">
            <w:pPr>
              <w:pStyle w:val="TableParagraph"/>
              <w:spacing w:before="30" w:line="270" w:lineRule="atLeast"/>
              <w:ind w:left="232"/>
              <w:rPr>
                <w:sz w:val="24"/>
              </w:rPr>
            </w:pPr>
            <w:r>
              <w:rPr>
                <w:sz w:val="24"/>
              </w:rPr>
              <w:t>Наблюдение</w:t>
            </w:r>
            <w:r>
              <w:rPr>
                <w:spacing w:val="-10"/>
                <w:sz w:val="24"/>
              </w:rPr>
              <w:t xml:space="preserve"> </w:t>
            </w:r>
            <w:r>
              <w:rPr>
                <w:sz w:val="24"/>
              </w:rPr>
              <w:t>за</w:t>
            </w:r>
            <w:r>
              <w:rPr>
                <w:spacing w:val="-9"/>
                <w:sz w:val="24"/>
              </w:rPr>
              <w:t xml:space="preserve"> </w:t>
            </w:r>
            <w:r>
              <w:rPr>
                <w:sz w:val="24"/>
              </w:rPr>
              <w:t>художественными</w:t>
            </w:r>
            <w:r>
              <w:rPr>
                <w:spacing w:val="-9"/>
                <w:sz w:val="24"/>
              </w:rPr>
              <w:t xml:space="preserve"> </w:t>
            </w:r>
            <w:r>
              <w:rPr>
                <w:sz w:val="24"/>
              </w:rPr>
              <w:t>особенностями</w:t>
            </w:r>
            <w:r>
              <w:rPr>
                <w:spacing w:val="-9"/>
                <w:sz w:val="24"/>
              </w:rPr>
              <w:t xml:space="preserve"> </w:t>
            </w:r>
            <w:r>
              <w:rPr>
                <w:sz w:val="24"/>
              </w:rPr>
              <w:t>лирических произведений М.Ю. Лермонтова</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34</w:t>
            </w:r>
          </w:p>
        </w:tc>
        <w:tc>
          <w:tcPr>
            <w:tcW w:w="6791" w:type="dxa"/>
          </w:tcPr>
          <w:p w:rsidR="00A27FD6" w:rsidRDefault="00091AF7">
            <w:pPr>
              <w:pStyle w:val="TableParagraph"/>
              <w:spacing w:before="30" w:line="270" w:lineRule="atLeast"/>
              <w:ind w:left="232"/>
              <w:rPr>
                <w:sz w:val="24"/>
              </w:rPr>
            </w:pPr>
            <w:r>
              <w:rPr>
                <w:sz w:val="24"/>
              </w:rPr>
              <w:t>Литературная</w:t>
            </w:r>
            <w:r>
              <w:rPr>
                <w:spacing w:val="-7"/>
                <w:sz w:val="24"/>
              </w:rPr>
              <w:t xml:space="preserve"> </w:t>
            </w:r>
            <w:r>
              <w:rPr>
                <w:sz w:val="24"/>
              </w:rPr>
              <w:t>сказка</w:t>
            </w:r>
            <w:r>
              <w:rPr>
                <w:spacing w:val="-8"/>
                <w:sz w:val="24"/>
              </w:rPr>
              <w:t xml:space="preserve"> </w:t>
            </w:r>
            <w:r>
              <w:rPr>
                <w:sz w:val="24"/>
              </w:rPr>
              <w:t>П.П.Ершова</w:t>
            </w:r>
            <w:r>
              <w:rPr>
                <w:spacing w:val="-8"/>
                <w:sz w:val="24"/>
              </w:rPr>
              <w:t xml:space="preserve"> </w:t>
            </w:r>
            <w:r>
              <w:rPr>
                <w:sz w:val="24"/>
              </w:rPr>
              <w:t>«Конёк-Горбунок»:</w:t>
            </w:r>
            <w:r>
              <w:rPr>
                <w:spacing w:val="-7"/>
                <w:sz w:val="24"/>
              </w:rPr>
              <w:t xml:space="preserve"> </w:t>
            </w:r>
            <w:r>
              <w:rPr>
                <w:sz w:val="24"/>
              </w:rPr>
              <w:t>сюжет</w:t>
            </w:r>
            <w:r>
              <w:rPr>
                <w:spacing w:val="-7"/>
                <w:sz w:val="24"/>
              </w:rPr>
              <w:t xml:space="preserve"> </w:t>
            </w:r>
            <w:r>
              <w:rPr>
                <w:sz w:val="24"/>
              </w:rPr>
              <w:t>и построение (композиция) сказки</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35</w:t>
            </w:r>
          </w:p>
        </w:tc>
        <w:tc>
          <w:tcPr>
            <w:tcW w:w="6791" w:type="dxa"/>
          </w:tcPr>
          <w:p w:rsidR="00A27FD6" w:rsidRDefault="00091AF7">
            <w:pPr>
              <w:pStyle w:val="TableParagraph"/>
              <w:spacing w:before="30" w:line="270" w:lineRule="atLeast"/>
              <w:ind w:left="232"/>
              <w:rPr>
                <w:sz w:val="24"/>
              </w:rPr>
            </w:pPr>
            <w:r>
              <w:rPr>
                <w:sz w:val="24"/>
              </w:rPr>
              <w:t>Речевые особенности (сказочные формулы, повторы, постоянные</w:t>
            </w:r>
            <w:r>
              <w:rPr>
                <w:spacing w:val="-11"/>
                <w:sz w:val="24"/>
              </w:rPr>
              <w:t xml:space="preserve"> </w:t>
            </w:r>
            <w:r>
              <w:rPr>
                <w:sz w:val="24"/>
              </w:rPr>
              <w:t>эпитеты)</w:t>
            </w:r>
            <w:r>
              <w:rPr>
                <w:spacing w:val="-10"/>
                <w:sz w:val="24"/>
              </w:rPr>
              <w:t xml:space="preserve"> </w:t>
            </w:r>
            <w:r>
              <w:rPr>
                <w:sz w:val="24"/>
              </w:rPr>
              <w:t>сказки</w:t>
            </w:r>
            <w:r>
              <w:rPr>
                <w:spacing w:val="-6"/>
                <w:sz w:val="24"/>
              </w:rPr>
              <w:t xml:space="preserve"> </w:t>
            </w:r>
            <w:r>
              <w:rPr>
                <w:sz w:val="24"/>
              </w:rPr>
              <w:t>П.П.Ершова</w:t>
            </w:r>
            <w:r>
              <w:rPr>
                <w:spacing w:val="-10"/>
                <w:sz w:val="24"/>
              </w:rPr>
              <w:t xml:space="preserve"> </w:t>
            </w:r>
            <w:r>
              <w:rPr>
                <w:sz w:val="24"/>
              </w:rPr>
              <w:t>«Конёк-Горбунок»</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36</w:t>
            </w:r>
          </w:p>
        </w:tc>
        <w:tc>
          <w:tcPr>
            <w:tcW w:w="6791" w:type="dxa"/>
          </w:tcPr>
          <w:p w:rsidR="00A27FD6" w:rsidRDefault="00091AF7">
            <w:pPr>
              <w:pStyle w:val="TableParagraph"/>
              <w:spacing w:before="30" w:line="270" w:lineRule="atLeast"/>
              <w:ind w:left="232"/>
              <w:rPr>
                <w:sz w:val="24"/>
              </w:rPr>
            </w:pPr>
            <w:r>
              <w:rPr>
                <w:sz w:val="24"/>
              </w:rPr>
              <w:t>Характеристика</w:t>
            </w:r>
            <w:r>
              <w:rPr>
                <w:spacing w:val="-7"/>
                <w:sz w:val="24"/>
              </w:rPr>
              <w:t xml:space="preserve"> </w:t>
            </w:r>
            <w:r>
              <w:rPr>
                <w:sz w:val="24"/>
              </w:rPr>
              <w:t>героя</w:t>
            </w:r>
            <w:r>
              <w:rPr>
                <w:spacing w:val="-6"/>
                <w:sz w:val="24"/>
              </w:rPr>
              <w:t xml:space="preserve"> </w:t>
            </w:r>
            <w:r>
              <w:rPr>
                <w:sz w:val="24"/>
              </w:rPr>
              <w:t>и</w:t>
            </w:r>
            <w:r>
              <w:rPr>
                <w:spacing w:val="-7"/>
                <w:sz w:val="24"/>
              </w:rPr>
              <w:t xml:space="preserve"> </w:t>
            </w:r>
            <w:r>
              <w:rPr>
                <w:sz w:val="24"/>
              </w:rPr>
              <w:t>его</w:t>
            </w:r>
            <w:r>
              <w:rPr>
                <w:spacing w:val="-7"/>
                <w:sz w:val="24"/>
              </w:rPr>
              <w:t xml:space="preserve"> </w:t>
            </w:r>
            <w:r>
              <w:rPr>
                <w:sz w:val="24"/>
              </w:rPr>
              <w:t>волшебного</w:t>
            </w:r>
            <w:r>
              <w:rPr>
                <w:spacing w:val="-6"/>
                <w:sz w:val="24"/>
              </w:rPr>
              <w:t xml:space="preserve"> </w:t>
            </w:r>
            <w:r>
              <w:rPr>
                <w:sz w:val="24"/>
              </w:rPr>
              <w:t>помощника</w:t>
            </w:r>
            <w:r>
              <w:rPr>
                <w:spacing w:val="-7"/>
                <w:sz w:val="24"/>
              </w:rPr>
              <w:t xml:space="preserve"> </w:t>
            </w:r>
            <w:r>
              <w:rPr>
                <w:sz w:val="24"/>
              </w:rPr>
              <w:t>сказки П.П.Ершова «Конёк-Горбунок». Тематика авторских стихотворных сказок</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37</w:t>
            </w:r>
          </w:p>
        </w:tc>
        <w:tc>
          <w:tcPr>
            <w:tcW w:w="6791" w:type="dxa"/>
          </w:tcPr>
          <w:p w:rsidR="00A27FD6" w:rsidRDefault="00091AF7">
            <w:pPr>
              <w:pStyle w:val="TableParagraph"/>
              <w:spacing w:before="30" w:line="270" w:lineRule="atLeast"/>
              <w:ind w:left="232"/>
              <w:rPr>
                <w:sz w:val="24"/>
              </w:rPr>
            </w:pPr>
            <w:r>
              <w:rPr>
                <w:sz w:val="24"/>
              </w:rPr>
              <w:t>Знакомство</w:t>
            </w:r>
            <w:r>
              <w:rPr>
                <w:spacing w:val="-7"/>
                <w:sz w:val="24"/>
              </w:rPr>
              <w:t xml:space="preserve"> </w:t>
            </w:r>
            <w:r>
              <w:rPr>
                <w:sz w:val="24"/>
              </w:rPr>
              <w:t>с</w:t>
            </w:r>
            <w:r>
              <w:rPr>
                <w:spacing w:val="-8"/>
                <w:sz w:val="24"/>
              </w:rPr>
              <w:t xml:space="preserve"> </w:t>
            </w:r>
            <w:r>
              <w:rPr>
                <w:sz w:val="24"/>
              </w:rPr>
              <w:t>уральскими</w:t>
            </w:r>
            <w:r>
              <w:rPr>
                <w:spacing w:val="-7"/>
                <w:sz w:val="24"/>
              </w:rPr>
              <w:t xml:space="preserve"> </w:t>
            </w:r>
            <w:r>
              <w:rPr>
                <w:sz w:val="24"/>
              </w:rPr>
              <w:t>сказами</w:t>
            </w:r>
            <w:r>
              <w:rPr>
                <w:spacing w:val="-7"/>
                <w:sz w:val="24"/>
              </w:rPr>
              <w:t xml:space="preserve"> </w:t>
            </w:r>
            <w:r>
              <w:rPr>
                <w:sz w:val="24"/>
              </w:rPr>
              <w:t>П.П.Бажова.</w:t>
            </w:r>
            <w:r>
              <w:rPr>
                <w:spacing w:val="-7"/>
                <w:sz w:val="24"/>
              </w:rPr>
              <w:t xml:space="preserve"> </w:t>
            </w:r>
            <w:r>
              <w:rPr>
                <w:sz w:val="24"/>
              </w:rPr>
              <w:t>Сочетание</w:t>
            </w:r>
            <w:r>
              <w:rPr>
                <w:spacing w:val="-8"/>
                <w:sz w:val="24"/>
              </w:rPr>
              <w:t xml:space="preserve"> </w:t>
            </w:r>
            <w:r>
              <w:rPr>
                <w:sz w:val="24"/>
              </w:rPr>
              <w:t>в сказах вымысла и реальности</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38</w:t>
            </w:r>
          </w:p>
        </w:tc>
        <w:tc>
          <w:tcPr>
            <w:tcW w:w="6791" w:type="dxa"/>
          </w:tcPr>
          <w:p w:rsidR="00A27FD6" w:rsidRDefault="00091AF7">
            <w:pPr>
              <w:pStyle w:val="TableParagraph"/>
              <w:spacing w:before="30" w:line="270" w:lineRule="atLeast"/>
              <w:ind w:left="232"/>
              <w:rPr>
                <w:sz w:val="24"/>
              </w:rPr>
            </w:pPr>
            <w:r>
              <w:rPr>
                <w:sz w:val="24"/>
              </w:rPr>
              <w:t>Народные</w:t>
            </w:r>
            <w:r>
              <w:rPr>
                <w:spacing w:val="-9"/>
                <w:sz w:val="24"/>
              </w:rPr>
              <w:t xml:space="preserve"> </w:t>
            </w:r>
            <w:r>
              <w:rPr>
                <w:sz w:val="24"/>
              </w:rPr>
              <w:t>образы</w:t>
            </w:r>
            <w:r>
              <w:rPr>
                <w:spacing w:val="-7"/>
                <w:sz w:val="24"/>
              </w:rPr>
              <w:t xml:space="preserve"> </w:t>
            </w:r>
            <w:r>
              <w:rPr>
                <w:sz w:val="24"/>
              </w:rPr>
              <w:t>героев</w:t>
            </w:r>
            <w:r>
              <w:rPr>
                <w:spacing w:val="-8"/>
                <w:sz w:val="24"/>
              </w:rPr>
              <w:t xml:space="preserve"> </w:t>
            </w:r>
            <w:r>
              <w:rPr>
                <w:sz w:val="24"/>
              </w:rPr>
              <w:t>сказа</w:t>
            </w:r>
            <w:r>
              <w:rPr>
                <w:spacing w:val="-8"/>
                <w:sz w:val="24"/>
              </w:rPr>
              <w:t xml:space="preserve"> </w:t>
            </w:r>
            <w:r>
              <w:rPr>
                <w:sz w:val="24"/>
              </w:rPr>
              <w:t>П.П.Бажова</w:t>
            </w:r>
            <w:r>
              <w:rPr>
                <w:spacing w:val="-9"/>
                <w:sz w:val="24"/>
              </w:rPr>
              <w:t xml:space="preserve"> </w:t>
            </w:r>
            <w:r>
              <w:rPr>
                <w:sz w:val="24"/>
              </w:rPr>
              <w:t xml:space="preserve">«Серебряное </w:t>
            </w:r>
            <w:r>
              <w:rPr>
                <w:spacing w:val="-2"/>
                <w:sz w:val="24"/>
              </w:rPr>
              <w:t>копытце»</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39</w:t>
            </w:r>
          </w:p>
        </w:tc>
        <w:tc>
          <w:tcPr>
            <w:tcW w:w="6791" w:type="dxa"/>
          </w:tcPr>
          <w:p w:rsidR="00A27FD6" w:rsidRDefault="00091AF7">
            <w:pPr>
              <w:pStyle w:val="TableParagraph"/>
              <w:ind w:left="232" w:right="140"/>
              <w:rPr>
                <w:sz w:val="24"/>
              </w:rPr>
            </w:pPr>
            <w:r>
              <w:rPr>
                <w:sz w:val="24"/>
              </w:rPr>
              <w:t>Наблюдение за художественными особенностями, языком сказа</w:t>
            </w:r>
            <w:r>
              <w:rPr>
                <w:spacing w:val="-8"/>
                <w:sz w:val="24"/>
              </w:rPr>
              <w:t xml:space="preserve"> </w:t>
            </w:r>
            <w:r>
              <w:rPr>
                <w:sz w:val="24"/>
              </w:rPr>
              <w:t>П.П.Бажова</w:t>
            </w:r>
            <w:r>
              <w:rPr>
                <w:spacing w:val="-9"/>
                <w:sz w:val="24"/>
              </w:rPr>
              <w:t xml:space="preserve"> </w:t>
            </w:r>
            <w:r>
              <w:rPr>
                <w:sz w:val="24"/>
              </w:rPr>
              <w:t>«Серебряное</w:t>
            </w:r>
            <w:r>
              <w:rPr>
                <w:spacing w:val="-8"/>
                <w:sz w:val="24"/>
              </w:rPr>
              <w:t xml:space="preserve"> </w:t>
            </w:r>
            <w:r>
              <w:rPr>
                <w:sz w:val="24"/>
              </w:rPr>
              <w:t>копытце».</w:t>
            </w:r>
            <w:r>
              <w:rPr>
                <w:spacing w:val="-8"/>
                <w:sz w:val="24"/>
              </w:rPr>
              <w:t xml:space="preserve"> </w:t>
            </w:r>
            <w:r>
              <w:rPr>
                <w:sz w:val="24"/>
              </w:rPr>
              <w:t>Иллюстрации</w:t>
            </w:r>
            <w:r>
              <w:rPr>
                <w:spacing w:val="-9"/>
                <w:sz w:val="24"/>
              </w:rPr>
              <w:t xml:space="preserve"> </w:t>
            </w:r>
            <w:r>
              <w:rPr>
                <w:sz w:val="24"/>
              </w:rPr>
              <w:t>как</w:t>
            </w:r>
          </w:p>
          <w:p w:rsidR="00A27FD6" w:rsidRDefault="00091AF7">
            <w:pPr>
              <w:pStyle w:val="TableParagraph"/>
              <w:spacing w:before="0" w:line="257" w:lineRule="exact"/>
              <w:ind w:left="232"/>
              <w:rPr>
                <w:sz w:val="24"/>
              </w:rPr>
            </w:pPr>
            <w:r>
              <w:rPr>
                <w:sz w:val="24"/>
              </w:rPr>
              <w:t>отражение</w:t>
            </w:r>
            <w:r>
              <w:rPr>
                <w:spacing w:val="-3"/>
                <w:sz w:val="24"/>
              </w:rPr>
              <w:t xml:space="preserve"> </w:t>
            </w:r>
            <w:r>
              <w:rPr>
                <w:sz w:val="24"/>
              </w:rPr>
              <w:t>сюжета</w:t>
            </w:r>
            <w:r>
              <w:rPr>
                <w:spacing w:val="-2"/>
                <w:sz w:val="24"/>
              </w:rPr>
              <w:t xml:space="preserve"> </w:t>
            </w:r>
            <w:r>
              <w:rPr>
                <w:sz w:val="24"/>
              </w:rPr>
              <w:t>сказов</w:t>
            </w:r>
            <w:r>
              <w:rPr>
                <w:spacing w:val="-1"/>
                <w:sz w:val="24"/>
              </w:rPr>
              <w:t xml:space="preserve"> </w:t>
            </w:r>
            <w:r>
              <w:rPr>
                <w:spacing w:val="-2"/>
                <w:sz w:val="24"/>
              </w:rPr>
              <w:t>П.П.Бажова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40</w:t>
            </w:r>
          </w:p>
        </w:tc>
        <w:tc>
          <w:tcPr>
            <w:tcW w:w="6791" w:type="dxa"/>
          </w:tcPr>
          <w:p w:rsidR="00A27FD6" w:rsidRDefault="00091AF7">
            <w:pPr>
              <w:pStyle w:val="TableParagraph"/>
              <w:ind w:left="232"/>
              <w:rPr>
                <w:sz w:val="24"/>
              </w:rPr>
            </w:pPr>
            <w:r>
              <w:rPr>
                <w:sz w:val="24"/>
              </w:rPr>
              <w:t>Тематическая</w:t>
            </w:r>
            <w:r>
              <w:rPr>
                <w:spacing w:val="-1"/>
                <w:sz w:val="24"/>
              </w:rPr>
              <w:t xml:space="preserve"> </w:t>
            </w:r>
            <w:r>
              <w:rPr>
                <w:sz w:val="24"/>
              </w:rPr>
              <w:t>проверочная</w:t>
            </w:r>
            <w:r>
              <w:rPr>
                <w:spacing w:val="-2"/>
                <w:sz w:val="24"/>
              </w:rPr>
              <w:t xml:space="preserve"> </w:t>
            </w:r>
            <w:r>
              <w:rPr>
                <w:sz w:val="24"/>
              </w:rPr>
              <w:t>работа</w:t>
            </w:r>
            <w:r>
              <w:rPr>
                <w:spacing w:val="-1"/>
                <w:sz w:val="24"/>
              </w:rPr>
              <w:t xml:space="preserve"> </w:t>
            </w:r>
            <w:r>
              <w:rPr>
                <w:sz w:val="24"/>
              </w:rPr>
              <w:t>по</w:t>
            </w:r>
            <w:r>
              <w:rPr>
                <w:spacing w:val="-2"/>
                <w:sz w:val="24"/>
              </w:rPr>
              <w:t xml:space="preserve"> </w:t>
            </w:r>
            <w:r>
              <w:rPr>
                <w:sz w:val="24"/>
              </w:rPr>
              <w:t>итогам</w:t>
            </w:r>
            <w:r>
              <w:rPr>
                <w:spacing w:val="-1"/>
                <w:sz w:val="24"/>
              </w:rPr>
              <w:t xml:space="preserve"> </w:t>
            </w:r>
            <w:r>
              <w:rPr>
                <w:spacing w:val="-2"/>
                <w:sz w:val="24"/>
              </w:rPr>
              <w:t>раздела</w:t>
            </w:r>
          </w:p>
          <w:p w:rsidR="00A27FD6" w:rsidRDefault="00091AF7">
            <w:pPr>
              <w:pStyle w:val="TableParagraph"/>
              <w:spacing w:before="0" w:line="257" w:lineRule="exact"/>
              <w:ind w:left="232"/>
              <w:rPr>
                <w:sz w:val="24"/>
              </w:rPr>
            </w:pPr>
            <w:r>
              <w:rPr>
                <w:sz w:val="24"/>
              </w:rPr>
              <w:t>«Литературная</w:t>
            </w:r>
            <w:r>
              <w:rPr>
                <w:spacing w:val="-1"/>
                <w:sz w:val="24"/>
              </w:rPr>
              <w:t xml:space="preserve"> </w:t>
            </w:r>
            <w:r>
              <w:rPr>
                <w:spacing w:val="-2"/>
                <w:sz w:val="24"/>
              </w:rPr>
              <w:t>сказка»</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41</w:t>
            </w:r>
          </w:p>
        </w:tc>
        <w:tc>
          <w:tcPr>
            <w:tcW w:w="6791" w:type="dxa"/>
          </w:tcPr>
          <w:p w:rsidR="00A27FD6" w:rsidRDefault="00091AF7">
            <w:pPr>
              <w:pStyle w:val="TableParagraph"/>
              <w:ind w:left="232"/>
              <w:rPr>
                <w:sz w:val="24"/>
              </w:rPr>
            </w:pPr>
            <w:r>
              <w:rPr>
                <w:sz w:val="24"/>
              </w:rPr>
              <w:t>Описание</w:t>
            </w:r>
            <w:r>
              <w:rPr>
                <w:spacing w:val="-6"/>
                <w:sz w:val="24"/>
              </w:rPr>
              <w:t xml:space="preserve"> </w:t>
            </w:r>
            <w:r>
              <w:rPr>
                <w:sz w:val="24"/>
              </w:rPr>
              <w:t>явления</w:t>
            </w:r>
            <w:r>
              <w:rPr>
                <w:spacing w:val="-3"/>
                <w:sz w:val="24"/>
              </w:rPr>
              <w:t xml:space="preserve"> </w:t>
            </w:r>
            <w:r>
              <w:rPr>
                <w:sz w:val="24"/>
              </w:rPr>
              <w:t>природы</w:t>
            </w:r>
            <w:r>
              <w:rPr>
                <w:spacing w:val="-3"/>
                <w:sz w:val="24"/>
              </w:rPr>
              <w:t xml:space="preserve"> </w:t>
            </w:r>
            <w:r>
              <w:rPr>
                <w:sz w:val="24"/>
              </w:rPr>
              <w:t>в</w:t>
            </w:r>
            <w:r>
              <w:rPr>
                <w:spacing w:val="-4"/>
                <w:sz w:val="24"/>
              </w:rPr>
              <w:t xml:space="preserve"> </w:t>
            </w:r>
            <w:r>
              <w:rPr>
                <w:sz w:val="24"/>
              </w:rPr>
              <w:t>стихотворении</w:t>
            </w:r>
            <w:r>
              <w:rPr>
                <w:spacing w:val="-3"/>
                <w:sz w:val="24"/>
              </w:rPr>
              <w:t xml:space="preserve"> </w:t>
            </w:r>
            <w:r>
              <w:rPr>
                <w:sz w:val="24"/>
              </w:rPr>
              <w:t>В.А.</w:t>
            </w:r>
            <w:r>
              <w:rPr>
                <w:spacing w:val="-3"/>
                <w:sz w:val="24"/>
              </w:rPr>
              <w:t xml:space="preserve"> </w:t>
            </w:r>
            <w:r>
              <w:rPr>
                <w:spacing w:val="-2"/>
                <w:sz w:val="24"/>
              </w:rPr>
              <w:t>Жуковский</w:t>
            </w:r>
          </w:p>
          <w:p w:rsidR="00A27FD6" w:rsidRDefault="00091AF7">
            <w:pPr>
              <w:pStyle w:val="TableParagraph"/>
              <w:spacing w:before="0" w:line="257" w:lineRule="exact"/>
              <w:ind w:left="232"/>
              <w:rPr>
                <w:sz w:val="24"/>
              </w:rPr>
            </w:pPr>
            <w:r>
              <w:rPr>
                <w:sz w:val="24"/>
              </w:rPr>
              <w:t>«Загадка»:</w:t>
            </w:r>
            <w:r>
              <w:rPr>
                <w:spacing w:val="-3"/>
                <w:sz w:val="24"/>
              </w:rPr>
              <w:t xml:space="preserve"> </w:t>
            </w:r>
            <w:r>
              <w:rPr>
                <w:sz w:val="24"/>
              </w:rPr>
              <w:t>приёмы</w:t>
            </w:r>
            <w:r>
              <w:rPr>
                <w:spacing w:val="-3"/>
                <w:sz w:val="24"/>
              </w:rPr>
              <w:t xml:space="preserve"> </w:t>
            </w:r>
            <w:r>
              <w:rPr>
                <w:sz w:val="24"/>
              </w:rPr>
              <w:t>создания</w:t>
            </w:r>
            <w:r>
              <w:rPr>
                <w:spacing w:val="-3"/>
                <w:sz w:val="24"/>
              </w:rPr>
              <w:t xml:space="preserve"> </w:t>
            </w:r>
            <w:r>
              <w:rPr>
                <w:sz w:val="24"/>
              </w:rPr>
              <w:t>художественного</w:t>
            </w:r>
            <w:r>
              <w:rPr>
                <w:spacing w:val="-2"/>
                <w:sz w:val="24"/>
              </w:rPr>
              <w:t xml:space="preserve"> образа</w:t>
            </w:r>
          </w:p>
        </w:tc>
        <w:tc>
          <w:tcPr>
            <w:tcW w:w="1898" w:type="dxa"/>
          </w:tcPr>
          <w:p w:rsidR="00A27FD6" w:rsidRDefault="00091AF7">
            <w:pPr>
              <w:pStyle w:val="TableParagraph"/>
              <w:spacing w:before="188"/>
              <w:ind w:right="784"/>
              <w:jc w:val="right"/>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42</w:t>
            </w:r>
          </w:p>
        </w:tc>
        <w:tc>
          <w:tcPr>
            <w:tcW w:w="6791" w:type="dxa"/>
          </w:tcPr>
          <w:p w:rsidR="00A27FD6" w:rsidRDefault="00091AF7">
            <w:pPr>
              <w:pStyle w:val="TableParagraph"/>
              <w:spacing w:line="257" w:lineRule="exact"/>
              <w:ind w:left="232"/>
              <w:rPr>
                <w:sz w:val="24"/>
              </w:rPr>
            </w:pPr>
            <w:r>
              <w:rPr>
                <w:sz w:val="24"/>
              </w:rPr>
              <w:t>Сравнение</w:t>
            </w:r>
            <w:r>
              <w:rPr>
                <w:spacing w:val="-3"/>
                <w:sz w:val="24"/>
              </w:rPr>
              <w:t xml:space="preserve"> </w:t>
            </w:r>
            <w:r>
              <w:rPr>
                <w:sz w:val="24"/>
              </w:rPr>
              <w:t>образа</w:t>
            </w:r>
            <w:r>
              <w:rPr>
                <w:spacing w:val="-2"/>
                <w:sz w:val="24"/>
              </w:rPr>
              <w:t xml:space="preserve"> </w:t>
            </w:r>
            <w:r>
              <w:rPr>
                <w:sz w:val="24"/>
              </w:rPr>
              <w:t>радуги в</w:t>
            </w:r>
            <w:r>
              <w:rPr>
                <w:spacing w:val="-2"/>
                <w:sz w:val="24"/>
              </w:rPr>
              <w:t xml:space="preserve"> </w:t>
            </w:r>
            <w:r>
              <w:rPr>
                <w:sz w:val="24"/>
              </w:rPr>
              <w:t>стихотворениях</w:t>
            </w:r>
            <w:r>
              <w:rPr>
                <w:spacing w:val="-4"/>
                <w:sz w:val="24"/>
              </w:rPr>
              <w:t xml:space="preserve"> </w:t>
            </w:r>
            <w:r>
              <w:rPr>
                <w:sz w:val="24"/>
              </w:rPr>
              <w:t>В.А.</w:t>
            </w:r>
            <w:r>
              <w:rPr>
                <w:spacing w:val="-1"/>
                <w:sz w:val="24"/>
              </w:rPr>
              <w:t xml:space="preserve"> </w:t>
            </w:r>
            <w:r>
              <w:rPr>
                <w:spacing w:val="-2"/>
                <w:sz w:val="24"/>
              </w:rPr>
              <w:t>Жуковского</w:t>
            </w:r>
          </w:p>
        </w:tc>
        <w:tc>
          <w:tcPr>
            <w:tcW w:w="1898" w:type="dxa"/>
          </w:tcPr>
          <w:p w:rsidR="00A27FD6" w:rsidRDefault="00091AF7">
            <w:pPr>
              <w:pStyle w:val="TableParagraph"/>
              <w:spacing w:line="257" w:lineRule="exact"/>
              <w:ind w:right="813"/>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267"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6791"/>
        <w:gridCol w:w="1898"/>
      </w:tblGrid>
      <w:tr w:rsidR="00A27FD6">
        <w:trPr>
          <w:trHeight w:val="326"/>
        </w:trPr>
        <w:tc>
          <w:tcPr>
            <w:tcW w:w="876" w:type="dxa"/>
          </w:tcPr>
          <w:p w:rsidR="00A27FD6" w:rsidRDefault="00A27FD6">
            <w:pPr>
              <w:pStyle w:val="TableParagraph"/>
              <w:spacing w:before="0"/>
              <w:rPr>
                <w:sz w:val="24"/>
              </w:rPr>
            </w:pPr>
          </w:p>
        </w:tc>
        <w:tc>
          <w:tcPr>
            <w:tcW w:w="6791" w:type="dxa"/>
          </w:tcPr>
          <w:p w:rsidR="00A27FD6" w:rsidRDefault="00091AF7">
            <w:pPr>
              <w:pStyle w:val="TableParagraph"/>
              <w:spacing w:line="257" w:lineRule="exact"/>
              <w:ind w:left="232"/>
              <w:rPr>
                <w:sz w:val="24"/>
              </w:rPr>
            </w:pPr>
            <w:r>
              <w:rPr>
                <w:sz w:val="24"/>
              </w:rPr>
              <w:t>«Загадка»</w:t>
            </w:r>
            <w:r>
              <w:rPr>
                <w:spacing w:val="-4"/>
                <w:sz w:val="24"/>
              </w:rPr>
              <w:t xml:space="preserve"> </w:t>
            </w:r>
            <w:r>
              <w:rPr>
                <w:sz w:val="24"/>
              </w:rPr>
              <w:t>и</w:t>
            </w:r>
            <w:r>
              <w:rPr>
                <w:spacing w:val="-2"/>
                <w:sz w:val="24"/>
              </w:rPr>
              <w:t xml:space="preserve"> </w:t>
            </w:r>
            <w:r>
              <w:rPr>
                <w:sz w:val="24"/>
              </w:rPr>
              <w:t>Ф.И.</w:t>
            </w:r>
            <w:r>
              <w:rPr>
                <w:spacing w:val="-3"/>
                <w:sz w:val="24"/>
              </w:rPr>
              <w:t xml:space="preserve"> </w:t>
            </w:r>
            <w:r>
              <w:rPr>
                <w:sz w:val="24"/>
              </w:rPr>
              <w:t>Тютчева</w:t>
            </w:r>
            <w:r>
              <w:rPr>
                <w:spacing w:val="-4"/>
                <w:sz w:val="24"/>
              </w:rPr>
              <w:t xml:space="preserve"> </w:t>
            </w:r>
            <w:r>
              <w:rPr>
                <w:sz w:val="24"/>
              </w:rPr>
              <w:t>«Как</w:t>
            </w:r>
            <w:r>
              <w:rPr>
                <w:spacing w:val="-2"/>
                <w:sz w:val="24"/>
              </w:rPr>
              <w:t xml:space="preserve"> </w:t>
            </w:r>
            <w:r>
              <w:rPr>
                <w:sz w:val="24"/>
              </w:rPr>
              <w:t>неожиданно</w:t>
            </w:r>
            <w:r>
              <w:rPr>
                <w:spacing w:val="-2"/>
                <w:sz w:val="24"/>
              </w:rPr>
              <w:t xml:space="preserve"> </w:t>
            </w:r>
            <w:r>
              <w:rPr>
                <w:sz w:val="24"/>
              </w:rPr>
              <w:t>и</w:t>
            </w:r>
            <w:r>
              <w:rPr>
                <w:spacing w:val="-3"/>
                <w:sz w:val="24"/>
              </w:rPr>
              <w:t xml:space="preserve"> </w:t>
            </w:r>
            <w:r>
              <w:rPr>
                <w:spacing w:val="-2"/>
                <w:sz w:val="24"/>
              </w:rPr>
              <w:t>ярко»</w:t>
            </w:r>
          </w:p>
        </w:tc>
        <w:tc>
          <w:tcPr>
            <w:tcW w:w="1898" w:type="dxa"/>
          </w:tcPr>
          <w:p w:rsidR="00A27FD6" w:rsidRDefault="00A27FD6">
            <w:pPr>
              <w:pStyle w:val="TableParagraph"/>
              <w:spacing w:before="0"/>
              <w:rPr>
                <w:sz w:val="24"/>
              </w:rPr>
            </w:pPr>
          </w:p>
        </w:tc>
      </w:tr>
      <w:tr w:rsidR="00A27FD6">
        <w:trPr>
          <w:trHeight w:val="601"/>
        </w:trPr>
        <w:tc>
          <w:tcPr>
            <w:tcW w:w="876" w:type="dxa"/>
          </w:tcPr>
          <w:p w:rsidR="00A27FD6" w:rsidRDefault="00091AF7">
            <w:pPr>
              <w:pStyle w:val="TableParagraph"/>
              <w:spacing w:before="188"/>
              <w:ind w:left="100"/>
              <w:rPr>
                <w:sz w:val="24"/>
              </w:rPr>
            </w:pPr>
            <w:r>
              <w:rPr>
                <w:spacing w:val="-5"/>
                <w:sz w:val="24"/>
              </w:rPr>
              <w:t>43</w:t>
            </w:r>
          </w:p>
        </w:tc>
        <w:tc>
          <w:tcPr>
            <w:tcW w:w="6791" w:type="dxa"/>
          </w:tcPr>
          <w:p w:rsidR="00A27FD6" w:rsidRDefault="00091AF7">
            <w:pPr>
              <w:pStyle w:val="TableParagraph"/>
              <w:ind w:left="232"/>
              <w:rPr>
                <w:sz w:val="24"/>
              </w:rPr>
            </w:pPr>
            <w:r>
              <w:rPr>
                <w:sz w:val="24"/>
              </w:rPr>
              <w:t>Восприятие</w:t>
            </w:r>
            <w:r>
              <w:rPr>
                <w:spacing w:val="-3"/>
                <w:sz w:val="24"/>
              </w:rPr>
              <w:t xml:space="preserve"> </w:t>
            </w:r>
            <w:r>
              <w:rPr>
                <w:sz w:val="24"/>
              </w:rPr>
              <w:t>картин</w:t>
            </w:r>
            <w:r>
              <w:rPr>
                <w:spacing w:val="-2"/>
                <w:sz w:val="24"/>
              </w:rPr>
              <w:t xml:space="preserve"> </w:t>
            </w:r>
            <w:r>
              <w:rPr>
                <w:sz w:val="24"/>
              </w:rPr>
              <w:t>природы</w:t>
            </w:r>
            <w:r>
              <w:rPr>
                <w:spacing w:val="-2"/>
                <w:sz w:val="24"/>
              </w:rPr>
              <w:t xml:space="preserve"> </w:t>
            </w:r>
            <w:r>
              <w:rPr>
                <w:sz w:val="24"/>
              </w:rPr>
              <w:t>в</w:t>
            </w:r>
            <w:r>
              <w:rPr>
                <w:spacing w:val="-2"/>
                <w:sz w:val="24"/>
              </w:rPr>
              <w:t xml:space="preserve"> </w:t>
            </w:r>
            <w:r>
              <w:rPr>
                <w:sz w:val="24"/>
              </w:rPr>
              <w:t>стихотворении</w:t>
            </w:r>
            <w:r>
              <w:rPr>
                <w:spacing w:val="-4"/>
                <w:sz w:val="24"/>
              </w:rPr>
              <w:t xml:space="preserve"> </w:t>
            </w:r>
            <w:r>
              <w:rPr>
                <w:sz w:val="24"/>
              </w:rPr>
              <w:t>А.А.</w:t>
            </w:r>
            <w:r>
              <w:rPr>
                <w:spacing w:val="-1"/>
                <w:sz w:val="24"/>
              </w:rPr>
              <w:t xml:space="preserve"> </w:t>
            </w:r>
            <w:r>
              <w:rPr>
                <w:spacing w:val="-4"/>
                <w:sz w:val="24"/>
              </w:rPr>
              <w:t>Фета</w:t>
            </w:r>
          </w:p>
          <w:p w:rsidR="00A27FD6" w:rsidRDefault="00091AF7">
            <w:pPr>
              <w:pStyle w:val="TableParagraph"/>
              <w:spacing w:before="0" w:line="257" w:lineRule="exact"/>
              <w:ind w:left="232"/>
              <w:rPr>
                <w:sz w:val="24"/>
              </w:rPr>
            </w:pPr>
            <w:r>
              <w:rPr>
                <w:sz w:val="24"/>
              </w:rPr>
              <w:t>«Весенний</w:t>
            </w:r>
            <w:r>
              <w:rPr>
                <w:spacing w:val="-3"/>
                <w:sz w:val="24"/>
              </w:rPr>
              <w:t xml:space="preserve"> </w:t>
            </w:r>
            <w:r>
              <w:rPr>
                <w:sz w:val="24"/>
              </w:rPr>
              <w:t>дождь»</w:t>
            </w:r>
            <w:r>
              <w:rPr>
                <w:spacing w:val="-2"/>
                <w:sz w:val="24"/>
              </w:rPr>
              <w:t xml:space="preserve"> </w:t>
            </w:r>
            <w:r>
              <w:rPr>
                <w:sz w:val="24"/>
              </w:rPr>
              <w:t>и</w:t>
            </w:r>
            <w:r>
              <w:rPr>
                <w:spacing w:val="-2"/>
                <w:sz w:val="24"/>
              </w:rPr>
              <w:t xml:space="preserve"> </w:t>
            </w:r>
            <w:r>
              <w:rPr>
                <w:sz w:val="24"/>
              </w:rPr>
              <w:t>других</w:t>
            </w:r>
            <w:r>
              <w:rPr>
                <w:spacing w:val="-2"/>
                <w:sz w:val="24"/>
              </w:rPr>
              <w:t xml:space="preserve"> </w:t>
            </w:r>
            <w:r>
              <w:rPr>
                <w:sz w:val="24"/>
              </w:rPr>
              <w:t>его</w:t>
            </w:r>
            <w:r>
              <w:rPr>
                <w:spacing w:val="-3"/>
                <w:sz w:val="24"/>
              </w:rPr>
              <w:t xml:space="preserve"> </w:t>
            </w:r>
            <w:r>
              <w:rPr>
                <w:spacing w:val="-2"/>
                <w:sz w:val="24"/>
              </w:rPr>
              <w:t>стихотворений</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44</w:t>
            </w:r>
          </w:p>
        </w:tc>
        <w:tc>
          <w:tcPr>
            <w:tcW w:w="6791" w:type="dxa"/>
          </w:tcPr>
          <w:p w:rsidR="00A27FD6" w:rsidRDefault="00091AF7">
            <w:pPr>
              <w:pStyle w:val="TableParagraph"/>
              <w:spacing w:before="30" w:line="270" w:lineRule="atLeast"/>
              <w:ind w:left="232"/>
              <w:rPr>
                <w:sz w:val="24"/>
              </w:rPr>
            </w:pPr>
            <w:r>
              <w:rPr>
                <w:sz w:val="24"/>
              </w:rPr>
              <w:t>Авторские приёмы создания художественного образа в стихотворении</w:t>
            </w:r>
            <w:r>
              <w:rPr>
                <w:spacing w:val="-7"/>
                <w:sz w:val="24"/>
              </w:rPr>
              <w:t xml:space="preserve"> </w:t>
            </w:r>
            <w:r>
              <w:rPr>
                <w:sz w:val="24"/>
              </w:rPr>
              <w:t>Е.А.</w:t>
            </w:r>
            <w:r>
              <w:rPr>
                <w:spacing w:val="-7"/>
                <w:sz w:val="24"/>
              </w:rPr>
              <w:t xml:space="preserve"> </w:t>
            </w:r>
            <w:r>
              <w:rPr>
                <w:sz w:val="24"/>
              </w:rPr>
              <w:t>Баратынского</w:t>
            </w:r>
            <w:r>
              <w:rPr>
                <w:spacing w:val="-7"/>
                <w:sz w:val="24"/>
              </w:rPr>
              <w:t xml:space="preserve"> </w:t>
            </w:r>
            <w:r>
              <w:rPr>
                <w:sz w:val="24"/>
              </w:rPr>
              <w:t>«Весна,</w:t>
            </w:r>
            <w:r>
              <w:rPr>
                <w:spacing w:val="-7"/>
                <w:sz w:val="24"/>
              </w:rPr>
              <w:t xml:space="preserve"> </w:t>
            </w:r>
            <w:r>
              <w:rPr>
                <w:sz w:val="24"/>
              </w:rPr>
              <w:t>весна!</w:t>
            </w:r>
            <w:r>
              <w:rPr>
                <w:spacing w:val="-7"/>
                <w:sz w:val="24"/>
              </w:rPr>
              <w:t xml:space="preserve"> </w:t>
            </w:r>
            <w:r>
              <w:rPr>
                <w:sz w:val="24"/>
              </w:rPr>
              <w:t>Как</w:t>
            </w:r>
            <w:r>
              <w:rPr>
                <w:spacing w:val="-7"/>
                <w:sz w:val="24"/>
              </w:rPr>
              <w:t xml:space="preserve"> </w:t>
            </w:r>
            <w:r>
              <w:rPr>
                <w:sz w:val="24"/>
              </w:rPr>
              <w:t xml:space="preserve">воздух </w:t>
            </w:r>
            <w:r>
              <w:rPr>
                <w:spacing w:val="-2"/>
                <w:sz w:val="24"/>
              </w:rPr>
              <w:t>чист»..»</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45</w:t>
            </w:r>
          </w:p>
        </w:tc>
        <w:tc>
          <w:tcPr>
            <w:tcW w:w="6791" w:type="dxa"/>
          </w:tcPr>
          <w:p w:rsidR="00A27FD6" w:rsidRDefault="00091AF7">
            <w:pPr>
              <w:pStyle w:val="TableParagraph"/>
              <w:ind w:left="232"/>
              <w:rPr>
                <w:sz w:val="24"/>
              </w:rPr>
            </w:pPr>
            <w:r>
              <w:rPr>
                <w:sz w:val="24"/>
              </w:rPr>
              <w:t>Анализ чувств и настроения, создаваемых лирическим произведением.</w:t>
            </w:r>
            <w:r>
              <w:rPr>
                <w:spacing w:val="-8"/>
                <w:sz w:val="24"/>
              </w:rPr>
              <w:t xml:space="preserve"> </w:t>
            </w:r>
            <w:r>
              <w:rPr>
                <w:sz w:val="24"/>
              </w:rPr>
              <w:t>На</w:t>
            </w:r>
            <w:r>
              <w:rPr>
                <w:spacing w:val="-10"/>
                <w:sz w:val="24"/>
              </w:rPr>
              <w:t xml:space="preserve"> </w:t>
            </w:r>
            <w:r>
              <w:rPr>
                <w:sz w:val="24"/>
              </w:rPr>
              <w:t>примере</w:t>
            </w:r>
            <w:r>
              <w:rPr>
                <w:spacing w:val="-9"/>
                <w:sz w:val="24"/>
              </w:rPr>
              <w:t xml:space="preserve"> </w:t>
            </w:r>
            <w:r>
              <w:rPr>
                <w:sz w:val="24"/>
              </w:rPr>
              <w:t>произведения</w:t>
            </w:r>
            <w:r>
              <w:rPr>
                <w:spacing w:val="-8"/>
                <w:sz w:val="24"/>
              </w:rPr>
              <w:t xml:space="preserve"> </w:t>
            </w:r>
            <w:r>
              <w:rPr>
                <w:sz w:val="24"/>
              </w:rPr>
              <w:t>Н.А.</w:t>
            </w:r>
            <w:r>
              <w:rPr>
                <w:spacing w:val="-8"/>
                <w:sz w:val="24"/>
              </w:rPr>
              <w:t xml:space="preserve"> </w:t>
            </w:r>
            <w:r>
              <w:rPr>
                <w:sz w:val="24"/>
              </w:rPr>
              <w:t>Некрасова</w:t>
            </w:r>
          </w:p>
          <w:p w:rsidR="00A27FD6" w:rsidRDefault="00091AF7">
            <w:pPr>
              <w:pStyle w:val="TableParagraph"/>
              <w:spacing w:before="0" w:line="257" w:lineRule="exact"/>
              <w:ind w:left="232"/>
              <w:rPr>
                <w:sz w:val="24"/>
              </w:rPr>
            </w:pPr>
            <w:r>
              <w:rPr>
                <w:spacing w:val="-2"/>
                <w:sz w:val="24"/>
              </w:rPr>
              <w:t>«Саша»</w:t>
            </w:r>
          </w:p>
        </w:tc>
        <w:tc>
          <w:tcPr>
            <w:tcW w:w="1898" w:type="dxa"/>
          </w:tcPr>
          <w:p w:rsidR="00A27FD6" w:rsidRDefault="00A27FD6">
            <w:pPr>
              <w:pStyle w:val="TableParagraph"/>
              <w:spacing w:before="3"/>
              <w:rPr>
                <w:b/>
                <w:sz w:val="28"/>
              </w:rPr>
            </w:pPr>
          </w:p>
          <w:p w:rsidR="00A27FD6" w:rsidRDefault="00091AF7">
            <w:pPr>
              <w:pStyle w:val="TableParagraph"/>
              <w:spacing w:before="0"/>
              <w:ind w:right="784"/>
              <w:jc w:val="right"/>
              <w:rPr>
                <w:sz w:val="24"/>
              </w:rPr>
            </w:pPr>
            <w:r>
              <w:rPr>
                <w:sz w:val="24"/>
              </w:rPr>
              <w:t>1</w:t>
            </w:r>
          </w:p>
        </w:tc>
      </w:tr>
      <w:tr w:rsidR="00A27FD6">
        <w:trPr>
          <w:trHeight w:val="1154"/>
        </w:trPr>
        <w:tc>
          <w:tcPr>
            <w:tcW w:w="876"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46</w:t>
            </w:r>
          </w:p>
        </w:tc>
        <w:tc>
          <w:tcPr>
            <w:tcW w:w="6791" w:type="dxa"/>
          </w:tcPr>
          <w:p w:rsidR="00A27FD6" w:rsidRDefault="00091AF7">
            <w:pPr>
              <w:pStyle w:val="TableParagraph"/>
              <w:ind w:left="232"/>
              <w:rPr>
                <w:sz w:val="24"/>
              </w:rPr>
            </w:pPr>
            <w:r>
              <w:rPr>
                <w:sz w:val="24"/>
              </w:rPr>
              <w:t>Поэты</w:t>
            </w:r>
            <w:r>
              <w:rPr>
                <w:spacing w:val="-6"/>
                <w:sz w:val="24"/>
              </w:rPr>
              <w:t xml:space="preserve"> </w:t>
            </w:r>
            <w:r>
              <w:rPr>
                <w:sz w:val="24"/>
              </w:rPr>
              <w:t>о</w:t>
            </w:r>
            <w:r>
              <w:rPr>
                <w:spacing w:val="-5"/>
                <w:sz w:val="24"/>
              </w:rPr>
              <w:t xml:space="preserve"> </w:t>
            </w:r>
            <w:r>
              <w:rPr>
                <w:sz w:val="24"/>
              </w:rPr>
              <w:t>красоте</w:t>
            </w:r>
            <w:r>
              <w:rPr>
                <w:spacing w:val="-5"/>
                <w:sz w:val="24"/>
              </w:rPr>
              <w:t xml:space="preserve"> </w:t>
            </w:r>
            <w:r>
              <w:rPr>
                <w:sz w:val="24"/>
              </w:rPr>
              <w:t>родной</w:t>
            </w:r>
            <w:r>
              <w:rPr>
                <w:spacing w:val="-5"/>
                <w:sz w:val="24"/>
              </w:rPr>
              <w:t xml:space="preserve"> </w:t>
            </w:r>
            <w:r>
              <w:rPr>
                <w:sz w:val="24"/>
              </w:rPr>
              <w:t>природы:</w:t>
            </w:r>
            <w:r>
              <w:rPr>
                <w:spacing w:val="-5"/>
                <w:sz w:val="24"/>
              </w:rPr>
              <w:t xml:space="preserve"> </w:t>
            </w:r>
            <w:r>
              <w:rPr>
                <w:sz w:val="24"/>
              </w:rPr>
              <w:t>анализ</w:t>
            </w:r>
            <w:r>
              <w:rPr>
                <w:spacing w:val="-5"/>
                <w:sz w:val="24"/>
              </w:rPr>
              <w:t xml:space="preserve"> </w:t>
            </w:r>
            <w:r>
              <w:rPr>
                <w:sz w:val="24"/>
              </w:rPr>
              <w:t>авторских</w:t>
            </w:r>
            <w:r>
              <w:rPr>
                <w:spacing w:val="-5"/>
                <w:sz w:val="24"/>
              </w:rPr>
              <w:t xml:space="preserve"> </w:t>
            </w:r>
            <w:r>
              <w:rPr>
                <w:sz w:val="24"/>
              </w:rPr>
              <w:t>приёмов создания художественного образа. Составление устного</w:t>
            </w:r>
          </w:p>
          <w:p w:rsidR="00A27FD6" w:rsidRDefault="00091AF7">
            <w:pPr>
              <w:pStyle w:val="TableParagraph"/>
              <w:spacing w:before="0" w:line="270" w:lineRule="atLeast"/>
              <w:ind w:left="232"/>
              <w:rPr>
                <w:sz w:val="24"/>
              </w:rPr>
            </w:pPr>
            <w:r>
              <w:rPr>
                <w:sz w:val="24"/>
              </w:rPr>
              <w:t>рассказа</w:t>
            </w:r>
            <w:r>
              <w:rPr>
                <w:spacing w:val="-7"/>
                <w:sz w:val="24"/>
              </w:rPr>
              <w:t xml:space="preserve"> </w:t>
            </w:r>
            <w:r>
              <w:rPr>
                <w:sz w:val="24"/>
              </w:rPr>
              <w:t>по</w:t>
            </w:r>
            <w:r>
              <w:rPr>
                <w:spacing w:val="-6"/>
                <w:sz w:val="24"/>
              </w:rPr>
              <w:t xml:space="preserve"> </w:t>
            </w:r>
            <w:r>
              <w:rPr>
                <w:sz w:val="24"/>
              </w:rPr>
              <w:t>репродукции</w:t>
            </w:r>
            <w:r>
              <w:rPr>
                <w:spacing w:val="-6"/>
                <w:sz w:val="24"/>
              </w:rPr>
              <w:t xml:space="preserve"> </w:t>
            </w:r>
            <w:r>
              <w:rPr>
                <w:sz w:val="24"/>
              </w:rPr>
              <w:t>картины</w:t>
            </w:r>
            <w:r>
              <w:rPr>
                <w:spacing w:val="-6"/>
                <w:sz w:val="24"/>
              </w:rPr>
              <w:t xml:space="preserve"> </w:t>
            </w:r>
            <w:r>
              <w:rPr>
                <w:sz w:val="24"/>
              </w:rPr>
              <w:t>на</w:t>
            </w:r>
            <w:r>
              <w:rPr>
                <w:spacing w:val="-7"/>
                <w:sz w:val="24"/>
              </w:rPr>
              <w:t xml:space="preserve"> </w:t>
            </w:r>
            <w:r>
              <w:rPr>
                <w:sz w:val="24"/>
              </w:rPr>
              <w:t>основе</w:t>
            </w:r>
            <w:r>
              <w:rPr>
                <w:spacing w:val="-8"/>
                <w:sz w:val="24"/>
              </w:rPr>
              <w:t xml:space="preserve"> </w:t>
            </w:r>
            <w:r>
              <w:rPr>
                <w:sz w:val="24"/>
              </w:rPr>
              <w:t xml:space="preserve">изученных </w:t>
            </w:r>
            <w:r>
              <w:rPr>
                <w:spacing w:val="-2"/>
                <w:sz w:val="24"/>
              </w:rPr>
              <w:t>произведений</w:t>
            </w:r>
          </w:p>
        </w:tc>
        <w:tc>
          <w:tcPr>
            <w:tcW w:w="1898" w:type="dxa"/>
          </w:tcPr>
          <w:p w:rsidR="00A27FD6" w:rsidRDefault="00A27FD6">
            <w:pPr>
              <w:pStyle w:val="TableParagraph"/>
              <w:spacing w:before="0"/>
              <w:rPr>
                <w:b/>
                <w:sz w:val="26"/>
              </w:rPr>
            </w:pPr>
          </w:p>
          <w:p w:rsidR="00A27FD6" w:rsidRDefault="00091AF7">
            <w:pPr>
              <w:pStyle w:val="TableParagraph"/>
              <w:spacing w:before="166"/>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47</w:t>
            </w:r>
          </w:p>
        </w:tc>
        <w:tc>
          <w:tcPr>
            <w:tcW w:w="6791" w:type="dxa"/>
          </w:tcPr>
          <w:p w:rsidR="00A27FD6" w:rsidRDefault="00091AF7">
            <w:pPr>
              <w:pStyle w:val="TableParagraph"/>
              <w:spacing w:before="30" w:line="270" w:lineRule="atLeast"/>
              <w:ind w:left="232"/>
              <w:rPr>
                <w:sz w:val="24"/>
              </w:rPr>
            </w:pPr>
            <w:r>
              <w:rPr>
                <w:sz w:val="24"/>
              </w:rPr>
              <w:t>Творчество</w:t>
            </w:r>
            <w:r>
              <w:rPr>
                <w:spacing w:val="-15"/>
                <w:sz w:val="24"/>
              </w:rPr>
              <w:t xml:space="preserve"> </w:t>
            </w:r>
            <w:r>
              <w:rPr>
                <w:sz w:val="24"/>
              </w:rPr>
              <w:t>Л.Н.</w:t>
            </w:r>
            <w:r>
              <w:rPr>
                <w:spacing w:val="-15"/>
                <w:sz w:val="24"/>
              </w:rPr>
              <w:t xml:space="preserve"> </w:t>
            </w:r>
            <w:r>
              <w:rPr>
                <w:sz w:val="24"/>
              </w:rPr>
              <w:t>Толстого</w:t>
            </w:r>
            <w:r>
              <w:rPr>
                <w:spacing w:val="-15"/>
                <w:sz w:val="24"/>
              </w:rPr>
              <w:t xml:space="preserve"> </w:t>
            </w:r>
            <w:r>
              <w:rPr>
                <w:sz w:val="24"/>
              </w:rPr>
              <w:t>–</w:t>
            </w:r>
            <w:r>
              <w:rPr>
                <w:spacing w:val="-15"/>
                <w:sz w:val="24"/>
              </w:rPr>
              <w:t xml:space="preserve"> </w:t>
            </w:r>
            <w:r>
              <w:rPr>
                <w:sz w:val="24"/>
              </w:rPr>
              <w:t>великого</w:t>
            </w:r>
            <w:r>
              <w:rPr>
                <w:spacing w:val="-15"/>
                <w:sz w:val="24"/>
              </w:rPr>
              <w:t xml:space="preserve"> </w:t>
            </w:r>
            <w:r>
              <w:rPr>
                <w:sz w:val="24"/>
              </w:rPr>
              <w:t>русского</w:t>
            </w:r>
            <w:r>
              <w:rPr>
                <w:spacing w:val="-15"/>
                <w:sz w:val="24"/>
              </w:rPr>
              <w:t xml:space="preserve"> </w:t>
            </w:r>
            <w:r>
              <w:rPr>
                <w:sz w:val="24"/>
              </w:rPr>
              <w:t>писателя</w:t>
            </w:r>
            <w:r>
              <w:rPr>
                <w:spacing w:val="-15"/>
                <w:sz w:val="24"/>
              </w:rPr>
              <w:t xml:space="preserve"> </w:t>
            </w:r>
            <w:r>
              <w:rPr>
                <w:sz w:val="24"/>
              </w:rPr>
              <w:t>.Басни Л.Н.Толстого: выделение жанровых особенностей</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48</w:t>
            </w:r>
          </w:p>
        </w:tc>
        <w:tc>
          <w:tcPr>
            <w:tcW w:w="6791" w:type="dxa"/>
          </w:tcPr>
          <w:p w:rsidR="00A27FD6" w:rsidRDefault="00091AF7">
            <w:pPr>
              <w:pStyle w:val="TableParagraph"/>
              <w:spacing w:before="30" w:line="270" w:lineRule="atLeast"/>
              <w:ind w:left="232"/>
              <w:rPr>
                <w:sz w:val="24"/>
              </w:rPr>
            </w:pPr>
            <w:r>
              <w:rPr>
                <w:sz w:val="24"/>
              </w:rPr>
              <w:t>Чтение</w:t>
            </w:r>
            <w:r>
              <w:rPr>
                <w:spacing w:val="-14"/>
                <w:sz w:val="24"/>
              </w:rPr>
              <w:t xml:space="preserve"> </w:t>
            </w:r>
            <w:r>
              <w:rPr>
                <w:sz w:val="24"/>
              </w:rPr>
              <w:t>научно-познавательных</w:t>
            </w:r>
            <w:r>
              <w:rPr>
                <w:spacing w:val="-13"/>
                <w:sz w:val="24"/>
              </w:rPr>
              <w:t xml:space="preserve"> </w:t>
            </w:r>
            <w:r>
              <w:rPr>
                <w:sz w:val="24"/>
              </w:rPr>
              <w:t>рассказов</w:t>
            </w:r>
            <w:r>
              <w:rPr>
                <w:spacing w:val="-13"/>
                <w:sz w:val="24"/>
              </w:rPr>
              <w:t xml:space="preserve"> </w:t>
            </w:r>
            <w:r>
              <w:rPr>
                <w:sz w:val="24"/>
              </w:rPr>
              <w:t>Л.Н.Толстого. Примеры текста-рассуждения в рассказе «Черепаха»</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49</w:t>
            </w:r>
          </w:p>
        </w:tc>
        <w:tc>
          <w:tcPr>
            <w:tcW w:w="6791" w:type="dxa"/>
          </w:tcPr>
          <w:p w:rsidR="00A27FD6" w:rsidRDefault="00091AF7">
            <w:pPr>
              <w:pStyle w:val="TableParagraph"/>
              <w:spacing w:before="30" w:line="270" w:lineRule="atLeast"/>
              <w:ind w:left="232" w:right="140"/>
              <w:rPr>
                <w:sz w:val="24"/>
              </w:rPr>
            </w:pPr>
            <w:r>
              <w:rPr>
                <w:sz w:val="24"/>
              </w:rPr>
              <w:t>Анализ художественных рассказов Л.Н.Толстого. Особенности</w:t>
            </w:r>
            <w:r>
              <w:rPr>
                <w:spacing w:val="-9"/>
                <w:sz w:val="24"/>
              </w:rPr>
              <w:t xml:space="preserve"> </w:t>
            </w:r>
            <w:r>
              <w:rPr>
                <w:sz w:val="24"/>
              </w:rPr>
              <w:t>художественного</w:t>
            </w:r>
            <w:r>
              <w:rPr>
                <w:spacing w:val="-10"/>
                <w:sz w:val="24"/>
              </w:rPr>
              <w:t xml:space="preserve"> </w:t>
            </w:r>
            <w:r>
              <w:rPr>
                <w:sz w:val="24"/>
              </w:rPr>
              <w:t>текста-описания</w:t>
            </w:r>
            <w:r>
              <w:rPr>
                <w:spacing w:val="-10"/>
                <w:sz w:val="24"/>
              </w:rPr>
              <w:t xml:space="preserve"> </w:t>
            </w:r>
            <w:r>
              <w:rPr>
                <w:sz w:val="24"/>
              </w:rPr>
              <w:t>на</w:t>
            </w:r>
            <w:r>
              <w:rPr>
                <w:spacing w:val="-10"/>
                <w:sz w:val="24"/>
              </w:rPr>
              <w:t xml:space="preserve"> </w:t>
            </w:r>
            <w:r>
              <w:rPr>
                <w:sz w:val="24"/>
              </w:rPr>
              <w:t>примере рассказа «Русак»</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50</w:t>
            </w:r>
          </w:p>
        </w:tc>
        <w:tc>
          <w:tcPr>
            <w:tcW w:w="6791" w:type="dxa"/>
          </w:tcPr>
          <w:p w:rsidR="00A27FD6" w:rsidRDefault="00091AF7">
            <w:pPr>
              <w:pStyle w:val="TableParagraph"/>
              <w:ind w:left="232"/>
              <w:rPr>
                <w:sz w:val="24"/>
              </w:rPr>
            </w:pPr>
            <w:r>
              <w:rPr>
                <w:sz w:val="24"/>
              </w:rPr>
              <w:t>Общее</w:t>
            </w:r>
            <w:r>
              <w:rPr>
                <w:spacing w:val="-4"/>
                <w:sz w:val="24"/>
              </w:rPr>
              <w:t xml:space="preserve"> </w:t>
            </w:r>
            <w:r>
              <w:rPr>
                <w:sz w:val="24"/>
              </w:rPr>
              <w:t>представление</w:t>
            </w:r>
            <w:r>
              <w:rPr>
                <w:spacing w:val="-4"/>
                <w:sz w:val="24"/>
              </w:rPr>
              <w:t xml:space="preserve"> </w:t>
            </w:r>
            <w:r>
              <w:rPr>
                <w:sz w:val="24"/>
              </w:rPr>
              <w:t>о</w:t>
            </w:r>
            <w:r>
              <w:rPr>
                <w:spacing w:val="-2"/>
                <w:sz w:val="24"/>
              </w:rPr>
              <w:t xml:space="preserve"> </w:t>
            </w:r>
            <w:r>
              <w:rPr>
                <w:sz w:val="24"/>
              </w:rPr>
              <w:t>повести</w:t>
            </w:r>
            <w:r>
              <w:rPr>
                <w:spacing w:val="-2"/>
                <w:sz w:val="24"/>
              </w:rPr>
              <w:t xml:space="preserve"> </w:t>
            </w:r>
            <w:r>
              <w:rPr>
                <w:sz w:val="24"/>
              </w:rPr>
              <w:t>как</w:t>
            </w:r>
            <w:r>
              <w:rPr>
                <w:spacing w:val="-3"/>
                <w:sz w:val="24"/>
              </w:rPr>
              <w:t xml:space="preserve"> </w:t>
            </w:r>
            <w:r>
              <w:rPr>
                <w:sz w:val="24"/>
              </w:rPr>
              <w:t>эпическом</w:t>
            </w:r>
            <w:r>
              <w:rPr>
                <w:spacing w:val="-3"/>
                <w:sz w:val="24"/>
              </w:rPr>
              <w:t xml:space="preserve"> </w:t>
            </w:r>
            <w:r>
              <w:rPr>
                <w:spacing w:val="-2"/>
                <w:sz w:val="24"/>
              </w:rPr>
              <w:t>жанре.</w:t>
            </w:r>
          </w:p>
          <w:p w:rsidR="00A27FD6" w:rsidRDefault="00091AF7">
            <w:pPr>
              <w:pStyle w:val="TableParagraph"/>
              <w:spacing w:before="0" w:line="257" w:lineRule="exact"/>
              <w:ind w:left="232"/>
              <w:rPr>
                <w:sz w:val="24"/>
              </w:rPr>
            </w:pPr>
            <w:r>
              <w:rPr>
                <w:sz w:val="24"/>
              </w:rPr>
              <w:t>Знакомство</w:t>
            </w:r>
            <w:r>
              <w:rPr>
                <w:spacing w:val="-3"/>
                <w:sz w:val="24"/>
              </w:rPr>
              <w:t xml:space="preserve"> </w:t>
            </w:r>
            <w:r>
              <w:rPr>
                <w:sz w:val="24"/>
              </w:rPr>
              <w:t>с</w:t>
            </w:r>
            <w:r>
              <w:rPr>
                <w:spacing w:val="-4"/>
                <w:sz w:val="24"/>
              </w:rPr>
              <w:t xml:space="preserve"> </w:t>
            </w:r>
            <w:r>
              <w:rPr>
                <w:sz w:val="24"/>
              </w:rPr>
              <w:t>отрывками</w:t>
            </w:r>
            <w:r>
              <w:rPr>
                <w:spacing w:val="-3"/>
                <w:sz w:val="24"/>
              </w:rPr>
              <w:t xml:space="preserve"> </w:t>
            </w:r>
            <w:r>
              <w:rPr>
                <w:sz w:val="24"/>
              </w:rPr>
              <w:t>из</w:t>
            </w:r>
            <w:r>
              <w:rPr>
                <w:spacing w:val="-5"/>
                <w:sz w:val="24"/>
              </w:rPr>
              <w:t xml:space="preserve"> </w:t>
            </w:r>
            <w:r>
              <w:rPr>
                <w:sz w:val="24"/>
              </w:rPr>
              <w:t>повести</w:t>
            </w:r>
            <w:r>
              <w:rPr>
                <w:spacing w:val="-2"/>
                <w:sz w:val="24"/>
              </w:rPr>
              <w:t xml:space="preserve"> </w:t>
            </w:r>
            <w:r>
              <w:rPr>
                <w:sz w:val="24"/>
              </w:rPr>
              <w:t>Л.Н.Толстого</w:t>
            </w:r>
            <w:r>
              <w:rPr>
                <w:spacing w:val="-2"/>
                <w:sz w:val="24"/>
              </w:rPr>
              <w:t xml:space="preserve"> «Детство»</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51</w:t>
            </w:r>
          </w:p>
        </w:tc>
        <w:tc>
          <w:tcPr>
            <w:tcW w:w="6791" w:type="dxa"/>
          </w:tcPr>
          <w:p w:rsidR="00A27FD6" w:rsidRDefault="00091AF7">
            <w:pPr>
              <w:pStyle w:val="TableParagraph"/>
              <w:ind w:left="232"/>
              <w:rPr>
                <w:sz w:val="24"/>
              </w:rPr>
            </w:pPr>
            <w:r>
              <w:rPr>
                <w:sz w:val="24"/>
              </w:rPr>
              <w:t>Роль</w:t>
            </w:r>
            <w:r>
              <w:rPr>
                <w:spacing w:val="-4"/>
                <w:sz w:val="24"/>
              </w:rPr>
              <w:t xml:space="preserve"> </w:t>
            </w:r>
            <w:r>
              <w:rPr>
                <w:sz w:val="24"/>
              </w:rPr>
              <w:t>портрета,</w:t>
            </w:r>
            <w:r>
              <w:rPr>
                <w:spacing w:val="-2"/>
                <w:sz w:val="24"/>
              </w:rPr>
              <w:t xml:space="preserve"> </w:t>
            </w:r>
            <w:r>
              <w:rPr>
                <w:sz w:val="24"/>
              </w:rPr>
              <w:t>интерьера</w:t>
            </w:r>
            <w:r>
              <w:rPr>
                <w:spacing w:val="-3"/>
                <w:sz w:val="24"/>
              </w:rPr>
              <w:t xml:space="preserve"> </w:t>
            </w:r>
            <w:r>
              <w:rPr>
                <w:sz w:val="24"/>
              </w:rPr>
              <w:t>в</w:t>
            </w:r>
            <w:r>
              <w:rPr>
                <w:spacing w:val="-2"/>
                <w:sz w:val="24"/>
              </w:rPr>
              <w:t xml:space="preserve"> </w:t>
            </w:r>
            <w:r>
              <w:rPr>
                <w:sz w:val="24"/>
              </w:rPr>
              <w:t>создании</w:t>
            </w:r>
            <w:r>
              <w:rPr>
                <w:spacing w:val="-2"/>
                <w:sz w:val="24"/>
              </w:rPr>
              <w:t xml:space="preserve"> </w:t>
            </w:r>
            <w:r>
              <w:rPr>
                <w:sz w:val="24"/>
              </w:rPr>
              <w:t>образа</w:t>
            </w:r>
            <w:r>
              <w:rPr>
                <w:spacing w:val="-3"/>
                <w:sz w:val="24"/>
              </w:rPr>
              <w:t xml:space="preserve"> </w:t>
            </w:r>
            <w:r>
              <w:rPr>
                <w:sz w:val="24"/>
              </w:rPr>
              <w:t>героя</w:t>
            </w:r>
            <w:r>
              <w:rPr>
                <w:spacing w:val="-1"/>
                <w:sz w:val="24"/>
              </w:rPr>
              <w:t xml:space="preserve"> </w:t>
            </w:r>
            <w:r>
              <w:rPr>
                <w:spacing w:val="-2"/>
                <w:sz w:val="24"/>
              </w:rPr>
              <w:t>повести</w:t>
            </w:r>
          </w:p>
          <w:p w:rsidR="00A27FD6" w:rsidRDefault="00091AF7">
            <w:pPr>
              <w:pStyle w:val="TableParagraph"/>
              <w:spacing w:before="0" w:line="257" w:lineRule="exact"/>
              <w:ind w:left="232"/>
              <w:rPr>
                <w:sz w:val="24"/>
              </w:rPr>
            </w:pPr>
            <w:r>
              <w:rPr>
                <w:spacing w:val="-2"/>
                <w:sz w:val="24"/>
              </w:rPr>
              <w:t>«Детство»</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52</w:t>
            </w:r>
          </w:p>
        </w:tc>
        <w:tc>
          <w:tcPr>
            <w:tcW w:w="6791"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2"/>
              <w:rPr>
                <w:sz w:val="24"/>
              </w:rPr>
            </w:pPr>
            <w:r>
              <w:rPr>
                <w:sz w:val="24"/>
              </w:rPr>
              <w:t>«Жанровое</w:t>
            </w:r>
            <w:r>
              <w:rPr>
                <w:spacing w:val="-4"/>
                <w:sz w:val="24"/>
              </w:rPr>
              <w:t xml:space="preserve"> </w:t>
            </w:r>
            <w:r>
              <w:rPr>
                <w:sz w:val="24"/>
              </w:rPr>
              <w:t>многообразие</w:t>
            </w:r>
            <w:r>
              <w:rPr>
                <w:spacing w:val="-3"/>
                <w:sz w:val="24"/>
              </w:rPr>
              <w:t xml:space="preserve"> </w:t>
            </w:r>
            <w:r>
              <w:rPr>
                <w:sz w:val="24"/>
              </w:rPr>
              <w:t>творчества</w:t>
            </w:r>
            <w:r>
              <w:rPr>
                <w:spacing w:val="-3"/>
                <w:sz w:val="24"/>
              </w:rPr>
              <w:t xml:space="preserve"> </w:t>
            </w:r>
            <w:r>
              <w:rPr>
                <w:sz w:val="24"/>
              </w:rPr>
              <w:t>Л.Н.</w:t>
            </w:r>
            <w:r>
              <w:rPr>
                <w:spacing w:val="-3"/>
                <w:sz w:val="24"/>
              </w:rPr>
              <w:t xml:space="preserve"> </w:t>
            </w:r>
            <w:r>
              <w:rPr>
                <w:spacing w:val="-2"/>
                <w:sz w:val="24"/>
              </w:rPr>
              <w:t>Толстого»</w:t>
            </w:r>
          </w:p>
        </w:tc>
        <w:tc>
          <w:tcPr>
            <w:tcW w:w="1898" w:type="dxa"/>
          </w:tcPr>
          <w:p w:rsidR="00A27FD6" w:rsidRDefault="00091AF7">
            <w:pPr>
              <w:pStyle w:val="TableParagraph"/>
              <w:spacing w:before="188"/>
              <w:ind w:right="784"/>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53</w:t>
            </w:r>
          </w:p>
        </w:tc>
        <w:tc>
          <w:tcPr>
            <w:tcW w:w="6791" w:type="dxa"/>
          </w:tcPr>
          <w:p w:rsidR="00A27FD6" w:rsidRDefault="00091AF7">
            <w:pPr>
              <w:pStyle w:val="TableParagraph"/>
              <w:ind w:left="232"/>
              <w:rPr>
                <w:sz w:val="24"/>
              </w:rPr>
            </w:pPr>
            <w:r>
              <w:rPr>
                <w:sz w:val="24"/>
              </w:rPr>
              <w:t>Знакомство</w:t>
            </w:r>
            <w:r>
              <w:rPr>
                <w:spacing w:val="-2"/>
                <w:sz w:val="24"/>
              </w:rPr>
              <w:t xml:space="preserve"> </w:t>
            </w:r>
            <w:r>
              <w:rPr>
                <w:sz w:val="24"/>
              </w:rPr>
              <w:t>с</w:t>
            </w:r>
            <w:r>
              <w:rPr>
                <w:spacing w:val="-2"/>
                <w:sz w:val="24"/>
              </w:rPr>
              <w:t xml:space="preserve"> </w:t>
            </w:r>
            <w:r>
              <w:rPr>
                <w:sz w:val="24"/>
              </w:rPr>
              <w:t>отрывками</w:t>
            </w:r>
            <w:r>
              <w:rPr>
                <w:spacing w:val="-1"/>
                <w:sz w:val="24"/>
              </w:rPr>
              <w:t xml:space="preserve"> </w:t>
            </w:r>
            <w:r>
              <w:rPr>
                <w:sz w:val="24"/>
              </w:rPr>
              <w:t>из</w:t>
            </w:r>
            <w:r>
              <w:rPr>
                <w:spacing w:val="-3"/>
                <w:sz w:val="24"/>
              </w:rPr>
              <w:t xml:space="preserve"> </w:t>
            </w:r>
            <w:r>
              <w:rPr>
                <w:sz w:val="24"/>
              </w:rPr>
              <w:t xml:space="preserve">повести </w:t>
            </w:r>
            <w:r>
              <w:rPr>
                <w:spacing w:val="-4"/>
                <w:sz w:val="24"/>
              </w:rPr>
              <w:t>Н.Г.</w:t>
            </w:r>
          </w:p>
          <w:p w:rsidR="00A27FD6" w:rsidRDefault="00091AF7">
            <w:pPr>
              <w:pStyle w:val="TableParagraph"/>
              <w:spacing w:before="0" w:line="270" w:lineRule="atLeast"/>
              <w:ind w:left="232"/>
              <w:rPr>
                <w:sz w:val="24"/>
              </w:rPr>
            </w:pPr>
            <w:r>
              <w:rPr>
                <w:sz w:val="24"/>
              </w:rPr>
              <w:t>Гарин-Михайловского</w:t>
            </w:r>
            <w:r>
              <w:rPr>
                <w:spacing w:val="-12"/>
                <w:sz w:val="24"/>
              </w:rPr>
              <w:t xml:space="preserve"> </w:t>
            </w:r>
            <w:r>
              <w:rPr>
                <w:sz w:val="24"/>
              </w:rPr>
              <w:t>«Детство</w:t>
            </w:r>
            <w:r>
              <w:rPr>
                <w:spacing w:val="-9"/>
                <w:sz w:val="24"/>
              </w:rPr>
              <w:t xml:space="preserve"> </w:t>
            </w:r>
            <w:r>
              <w:rPr>
                <w:sz w:val="24"/>
              </w:rPr>
              <w:t>Тёмы»</w:t>
            </w:r>
            <w:r>
              <w:rPr>
                <w:spacing w:val="-9"/>
                <w:sz w:val="24"/>
              </w:rPr>
              <w:t xml:space="preserve"> </w:t>
            </w:r>
            <w:r>
              <w:rPr>
                <w:sz w:val="24"/>
              </w:rPr>
              <w:t>(отдельные</w:t>
            </w:r>
            <w:r>
              <w:rPr>
                <w:spacing w:val="-11"/>
                <w:sz w:val="24"/>
              </w:rPr>
              <w:t xml:space="preserve"> </w:t>
            </w:r>
            <w:r>
              <w:rPr>
                <w:sz w:val="24"/>
              </w:rPr>
              <w:t>главы): основные события сюжета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54</w:t>
            </w:r>
          </w:p>
        </w:tc>
        <w:tc>
          <w:tcPr>
            <w:tcW w:w="6791" w:type="dxa"/>
          </w:tcPr>
          <w:p w:rsidR="00A27FD6" w:rsidRDefault="00091AF7">
            <w:pPr>
              <w:pStyle w:val="TableParagraph"/>
              <w:ind w:left="232"/>
              <w:rPr>
                <w:sz w:val="24"/>
              </w:rPr>
            </w:pPr>
            <w:r>
              <w:rPr>
                <w:sz w:val="24"/>
              </w:rPr>
              <w:t>Словесный</w:t>
            </w:r>
            <w:r>
              <w:rPr>
                <w:spacing w:val="-6"/>
                <w:sz w:val="24"/>
              </w:rPr>
              <w:t xml:space="preserve"> </w:t>
            </w:r>
            <w:r>
              <w:rPr>
                <w:sz w:val="24"/>
              </w:rPr>
              <w:t>портрет</w:t>
            </w:r>
            <w:r>
              <w:rPr>
                <w:spacing w:val="-3"/>
                <w:sz w:val="24"/>
              </w:rPr>
              <w:t xml:space="preserve"> </w:t>
            </w:r>
            <w:r>
              <w:rPr>
                <w:sz w:val="24"/>
              </w:rPr>
              <w:t>героя</w:t>
            </w:r>
            <w:r>
              <w:rPr>
                <w:spacing w:val="-4"/>
                <w:sz w:val="24"/>
              </w:rPr>
              <w:t xml:space="preserve"> </w:t>
            </w:r>
            <w:r>
              <w:rPr>
                <w:sz w:val="24"/>
              </w:rPr>
              <w:t>повести</w:t>
            </w:r>
            <w:r>
              <w:rPr>
                <w:spacing w:val="-2"/>
                <w:sz w:val="24"/>
              </w:rPr>
              <w:t xml:space="preserve"> </w:t>
            </w:r>
            <w:r>
              <w:rPr>
                <w:sz w:val="24"/>
              </w:rPr>
              <w:t>Н.Г.</w:t>
            </w:r>
            <w:r>
              <w:rPr>
                <w:spacing w:val="-4"/>
                <w:sz w:val="24"/>
              </w:rPr>
              <w:t xml:space="preserve"> </w:t>
            </w:r>
            <w:r>
              <w:rPr>
                <w:sz w:val="24"/>
              </w:rPr>
              <w:t>Гарин-</w:t>
            </w:r>
            <w:r>
              <w:rPr>
                <w:spacing w:val="-2"/>
                <w:sz w:val="24"/>
              </w:rPr>
              <w:t>Михайловского</w:t>
            </w:r>
          </w:p>
          <w:p w:rsidR="00A27FD6" w:rsidRDefault="00091AF7">
            <w:pPr>
              <w:pStyle w:val="TableParagraph"/>
              <w:spacing w:before="1" w:line="257" w:lineRule="exact"/>
              <w:ind w:left="232"/>
              <w:rPr>
                <w:sz w:val="24"/>
              </w:rPr>
            </w:pPr>
            <w:r>
              <w:rPr>
                <w:sz w:val="24"/>
              </w:rPr>
              <w:t>«Детство</w:t>
            </w:r>
            <w:r>
              <w:rPr>
                <w:spacing w:val="-2"/>
                <w:sz w:val="24"/>
              </w:rPr>
              <w:t xml:space="preserve"> </w:t>
            </w:r>
            <w:r>
              <w:rPr>
                <w:sz w:val="24"/>
              </w:rPr>
              <w:t>Тёмы»</w:t>
            </w:r>
            <w:r>
              <w:rPr>
                <w:spacing w:val="-1"/>
                <w:sz w:val="24"/>
              </w:rPr>
              <w:t xml:space="preserve"> </w:t>
            </w:r>
            <w:r>
              <w:rPr>
                <w:sz w:val="24"/>
              </w:rPr>
              <w:t>(отдельные</w:t>
            </w:r>
            <w:r>
              <w:rPr>
                <w:spacing w:val="-1"/>
                <w:sz w:val="24"/>
              </w:rPr>
              <w:t xml:space="preserve"> </w:t>
            </w:r>
            <w:r>
              <w:rPr>
                <w:spacing w:val="-2"/>
                <w:sz w:val="24"/>
              </w:rPr>
              <w:t>главы)</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55</w:t>
            </w:r>
          </w:p>
        </w:tc>
        <w:tc>
          <w:tcPr>
            <w:tcW w:w="6791" w:type="dxa"/>
          </w:tcPr>
          <w:p w:rsidR="00A27FD6" w:rsidRDefault="00091AF7">
            <w:pPr>
              <w:pStyle w:val="TableParagraph"/>
              <w:spacing w:before="30" w:line="270" w:lineRule="atLeast"/>
              <w:ind w:left="232" w:right="140"/>
              <w:rPr>
                <w:sz w:val="24"/>
              </w:rPr>
            </w:pPr>
            <w:r>
              <w:rPr>
                <w:sz w:val="24"/>
              </w:rPr>
              <w:t>Осмысление</w:t>
            </w:r>
            <w:r>
              <w:rPr>
                <w:spacing w:val="-8"/>
                <w:sz w:val="24"/>
              </w:rPr>
              <w:t xml:space="preserve"> </w:t>
            </w:r>
            <w:r>
              <w:rPr>
                <w:sz w:val="24"/>
              </w:rPr>
              <w:t>поступков</w:t>
            </w:r>
            <w:r>
              <w:rPr>
                <w:spacing w:val="-10"/>
                <w:sz w:val="24"/>
              </w:rPr>
              <w:t xml:space="preserve"> </w:t>
            </w:r>
            <w:r>
              <w:rPr>
                <w:sz w:val="24"/>
              </w:rPr>
              <w:t>и</w:t>
            </w:r>
            <w:r>
              <w:rPr>
                <w:spacing w:val="-7"/>
                <w:sz w:val="24"/>
              </w:rPr>
              <w:t xml:space="preserve"> </w:t>
            </w:r>
            <w:r>
              <w:rPr>
                <w:sz w:val="24"/>
              </w:rPr>
              <w:t>поведения</w:t>
            </w:r>
            <w:r>
              <w:rPr>
                <w:spacing w:val="-7"/>
                <w:sz w:val="24"/>
              </w:rPr>
              <w:t xml:space="preserve"> </w:t>
            </w:r>
            <w:r>
              <w:rPr>
                <w:sz w:val="24"/>
              </w:rPr>
              <w:t>главного</w:t>
            </w:r>
            <w:r>
              <w:rPr>
                <w:spacing w:val="-7"/>
                <w:sz w:val="24"/>
              </w:rPr>
              <w:t xml:space="preserve"> </w:t>
            </w:r>
            <w:r>
              <w:rPr>
                <w:sz w:val="24"/>
              </w:rPr>
              <w:t>героя</w:t>
            </w:r>
            <w:r>
              <w:rPr>
                <w:spacing w:val="-7"/>
                <w:sz w:val="24"/>
              </w:rPr>
              <w:t xml:space="preserve"> </w:t>
            </w:r>
            <w:r>
              <w:rPr>
                <w:sz w:val="24"/>
              </w:rPr>
              <w:t xml:space="preserve">повести Н.Г. Гарин-Михайловского «Детство Тёмы» (отдельные </w:t>
            </w:r>
            <w:r>
              <w:rPr>
                <w:spacing w:val="-2"/>
                <w:sz w:val="24"/>
              </w:rPr>
              <w:t>главы)</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56</w:t>
            </w:r>
          </w:p>
        </w:tc>
        <w:tc>
          <w:tcPr>
            <w:tcW w:w="6791" w:type="dxa"/>
          </w:tcPr>
          <w:p w:rsidR="00A27FD6" w:rsidRDefault="00091AF7">
            <w:pPr>
              <w:pStyle w:val="TableParagraph"/>
              <w:spacing w:before="30" w:line="270" w:lineRule="atLeast"/>
              <w:ind w:left="232" w:right="140"/>
              <w:rPr>
                <w:sz w:val="24"/>
              </w:rPr>
            </w:pPr>
            <w:r>
              <w:rPr>
                <w:sz w:val="24"/>
              </w:rPr>
              <w:t>Взаимоотношения</w:t>
            </w:r>
            <w:r>
              <w:rPr>
                <w:spacing w:val="-7"/>
                <w:sz w:val="24"/>
              </w:rPr>
              <w:t xml:space="preserve"> </w:t>
            </w:r>
            <w:r>
              <w:rPr>
                <w:sz w:val="24"/>
              </w:rPr>
              <w:t>со</w:t>
            </w:r>
            <w:r>
              <w:rPr>
                <w:spacing w:val="-7"/>
                <w:sz w:val="24"/>
              </w:rPr>
              <w:t xml:space="preserve"> </w:t>
            </w:r>
            <w:r>
              <w:rPr>
                <w:sz w:val="24"/>
              </w:rPr>
              <w:t>сверстниками</w:t>
            </w:r>
            <w:r>
              <w:rPr>
                <w:spacing w:val="-4"/>
                <w:sz w:val="24"/>
              </w:rPr>
              <w:t xml:space="preserve"> </w:t>
            </w:r>
            <w:r>
              <w:rPr>
                <w:sz w:val="24"/>
              </w:rPr>
              <w:t>–</w:t>
            </w:r>
            <w:r>
              <w:rPr>
                <w:spacing w:val="-7"/>
                <w:sz w:val="24"/>
              </w:rPr>
              <w:t xml:space="preserve"> </w:t>
            </w:r>
            <w:r>
              <w:rPr>
                <w:sz w:val="24"/>
              </w:rPr>
              <w:t>тема</w:t>
            </w:r>
            <w:r>
              <w:rPr>
                <w:spacing w:val="-8"/>
                <w:sz w:val="24"/>
              </w:rPr>
              <w:t xml:space="preserve"> </w:t>
            </w:r>
            <w:r>
              <w:rPr>
                <w:sz w:val="24"/>
              </w:rPr>
              <w:t>рассказа</w:t>
            </w:r>
            <w:r>
              <w:rPr>
                <w:spacing w:val="-8"/>
                <w:sz w:val="24"/>
              </w:rPr>
              <w:t xml:space="preserve"> </w:t>
            </w:r>
            <w:r>
              <w:rPr>
                <w:sz w:val="24"/>
              </w:rPr>
              <w:t>А.П. Чехова «Мальчики»</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57</w:t>
            </w:r>
          </w:p>
        </w:tc>
        <w:tc>
          <w:tcPr>
            <w:tcW w:w="6791" w:type="dxa"/>
          </w:tcPr>
          <w:p w:rsidR="00A27FD6" w:rsidRDefault="00091AF7">
            <w:pPr>
              <w:pStyle w:val="TableParagraph"/>
              <w:ind w:left="232"/>
              <w:rPr>
                <w:sz w:val="24"/>
              </w:rPr>
            </w:pPr>
            <w:r>
              <w:rPr>
                <w:sz w:val="24"/>
              </w:rPr>
              <w:t>Образы героев-детей в рассказе А.П. Чехова «Мальчики». Соотнесение</w:t>
            </w:r>
            <w:r>
              <w:rPr>
                <w:spacing w:val="-7"/>
                <w:sz w:val="24"/>
              </w:rPr>
              <w:t xml:space="preserve"> </w:t>
            </w:r>
            <w:r>
              <w:rPr>
                <w:sz w:val="24"/>
              </w:rPr>
              <w:t>заглавия</w:t>
            </w:r>
            <w:r>
              <w:rPr>
                <w:spacing w:val="-6"/>
                <w:sz w:val="24"/>
              </w:rPr>
              <w:t xml:space="preserve"> </w:t>
            </w:r>
            <w:r>
              <w:rPr>
                <w:sz w:val="24"/>
              </w:rPr>
              <w:t>и</w:t>
            </w:r>
            <w:r>
              <w:rPr>
                <w:spacing w:val="-8"/>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рассказа</w:t>
            </w:r>
            <w:r>
              <w:rPr>
                <w:spacing w:val="-7"/>
                <w:sz w:val="24"/>
              </w:rPr>
              <w:t xml:space="preserve"> </w:t>
            </w:r>
            <w:r>
              <w:rPr>
                <w:sz w:val="24"/>
              </w:rPr>
              <w:t>А.П.</w:t>
            </w:r>
            <w:r>
              <w:rPr>
                <w:spacing w:val="-6"/>
                <w:sz w:val="24"/>
              </w:rPr>
              <w:t xml:space="preserve"> </w:t>
            </w:r>
            <w:r>
              <w:rPr>
                <w:sz w:val="24"/>
              </w:rPr>
              <w:t>Чехова</w:t>
            </w:r>
          </w:p>
          <w:p w:rsidR="00A27FD6" w:rsidRDefault="00091AF7">
            <w:pPr>
              <w:pStyle w:val="TableParagraph"/>
              <w:spacing w:before="0" w:line="257" w:lineRule="exact"/>
              <w:ind w:left="232"/>
              <w:rPr>
                <w:sz w:val="24"/>
              </w:rPr>
            </w:pPr>
            <w:r>
              <w:rPr>
                <w:spacing w:val="-2"/>
                <w:sz w:val="24"/>
              </w:rPr>
              <w:t>«Мальчики»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58</w:t>
            </w:r>
          </w:p>
        </w:tc>
        <w:tc>
          <w:tcPr>
            <w:tcW w:w="6791" w:type="dxa"/>
          </w:tcPr>
          <w:p w:rsidR="00A27FD6" w:rsidRDefault="00091AF7">
            <w:pPr>
              <w:pStyle w:val="TableParagraph"/>
              <w:spacing w:before="30" w:line="270" w:lineRule="atLeast"/>
              <w:ind w:left="232"/>
              <w:rPr>
                <w:sz w:val="24"/>
              </w:rPr>
            </w:pPr>
            <w:r>
              <w:rPr>
                <w:sz w:val="24"/>
              </w:rPr>
              <w:t>Отличие</w:t>
            </w:r>
            <w:r>
              <w:rPr>
                <w:spacing w:val="-6"/>
                <w:sz w:val="24"/>
              </w:rPr>
              <w:t xml:space="preserve"> </w:t>
            </w:r>
            <w:r>
              <w:rPr>
                <w:sz w:val="24"/>
              </w:rPr>
              <w:t>автора</w:t>
            </w:r>
            <w:r>
              <w:rPr>
                <w:spacing w:val="-6"/>
                <w:sz w:val="24"/>
              </w:rPr>
              <w:t xml:space="preserve"> </w:t>
            </w:r>
            <w:r>
              <w:rPr>
                <w:sz w:val="24"/>
              </w:rPr>
              <w:t>от</w:t>
            </w:r>
            <w:r>
              <w:rPr>
                <w:spacing w:val="-5"/>
                <w:sz w:val="24"/>
              </w:rPr>
              <w:t xml:space="preserve"> </w:t>
            </w:r>
            <w:r>
              <w:rPr>
                <w:sz w:val="24"/>
              </w:rPr>
              <w:t>героя</w:t>
            </w:r>
            <w:r>
              <w:rPr>
                <w:spacing w:val="-6"/>
                <w:sz w:val="24"/>
              </w:rPr>
              <w:t xml:space="preserve"> </w:t>
            </w:r>
            <w:r>
              <w:rPr>
                <w:sz w:val="24"/>
              </w:rPr>
              <w:t>и</w:t>
            </w:r>
            <w:r>
              <w:rPr>
                <w:spacing w:val="-5"/>
                <w:sz w:val="24"/>
              </w:rPr>
              <w:t xml:space="preserve"> </w:t>
            </w:r>
            <w:r>
              <w:rPr>
                <w:sz w:val="24"/>
              </w:rPr>
              <w:t>рассказчика</w:t>
            </w:r>
            <w:r>
              <w:rPr>
                <w:spacing w:val="-6"/>
                <w:sz w:val="24"/>
              </w:rPr>
              <w:t xml:space="preserve"> </w:t>
            </w:r>
            <w:r>
              <w:rPr>
                <w:sz w:val="24"/>
              </w:rPr>
              <w:t>на</w:t>
            </w:r>
            <w:r>
              <w:rPr>
                <w:spacing w:val="-6"/>
                <w:sz w:val="24"/>
              </w:rPr>
              <w:t xml:space="preserve"> </w:t>
            </w:r>
            <w:r>
              <w:rPr>
                <w:sz w:val="24"/>
              </w:rPr>
              <w:t>примере</w:t>
            </w:r>
            <w:r>
              <w:rPr>
                <w:spacing w:val="-6"/>
                <w:sz w:val="24"/>
              </w:rPr>
              <w:t xml:space="preserve"> </w:t>
            </w:r>
            <w:r>
              <w:rPr>
                <w:sz w:val="24"/>
              </w:rPr>
              <w:t>рассказов М.М. Зощенко «О Лёньке и Миньке»</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59</w:t>
            </w:r>
          </w:p>
        </w:tc>
        <w:tc>
          <w:tcPr>
            <w:tcW w:w="6791" w:type="dxa"/>
          </w:tcPr>
          <w:p w:rsidR="00A27FD6" w:rsidRDefault="00091AF7">
            <w:pPr>
              <w:pStyle w:val="TableParagraph"/>
              <w:spacing w:before="30" w:line="270" w:lineRule="atLeast"/>
              <w:ind w:left="232"/>
              <w:rPr>
                <w:sz w:val="24"/>
              </w:rPr>
            </w:pPr>
            <w:r>
              <w:rPr>
                <w:sz w:val="24"/>
              </w:rPr>
              <w:t>Отражение нравственно-этических понятий в рассказах М.М. Зощенко</w:t>
            </w:r>
            <w:r>
              <w:rPr>
                <w:spacing w:val="-5"/>
                <w:sz w:val="24"/>
              </w:rPr>
              <w:t xml:space="preserve"> </w:t>
            </w:r>
            <w:r>
              <w:rPr>
                <w:sz w:val="24"/>
              </w:rPr>
              <w:t>«О</w:t>
            </w:r>
            <w:r>
              <w:rPr>
                <w:spacing w:val="-5"/>
                <w:sz w:val="24"/>
              </w:rPr>
              <w:t xml:space="preserve"> </w:t>
            </w:r>
            <w:r>
              <w:rPr>
                <w:sz w:val="24"/>
              </w:rPr>
              <w:t>Лёньке</w:t>
            </w:r>
            <w:r>
              <w:rPr>
                <w:spacing w:val="-6"/>
                <w:sz w:val="24"/>
              </w:rPr>
              <w:t xml:space="preserve"> </w:t>
            </w:r>
            <w:r>
              <w:rPr>
                <w:sz w:val="24"/>
              </w:rPr>
              <w:t>и</w:t>
            </w:r>
            <w:r>
              <w:rPr>
                <w:spacing w:val="-8"/>
                <w:sz w:val="24"/>
              </w:rPr>
              <w:t xml:space="preserve"> </w:t>
            </w:r>
            <w:r>
              <w:rPr>
                <w:sz w:val="24"/>
              </w:rPr>
              <w:t>Миньке».</w:t>
            </w:r>
            <w:r>
              <w:rPr>
                <w:spacing w:val="-5"/>
                <w:sz w:val="24"/>
              </w:rPr>
              <w:t xml:space="preserve"> </w:t>
            </w:r>
            <w:r>
              <w:rPr>
                <w:sz w:val="24"/>
              </w:rPr>
              <w:t>На</w:t>
            </w:r>
            <w:r>
              <w:rPr>
                <w:spacing w:val="-7"/>
                <w:sz w:val="24"/>
              </w:rPr>
              <w:t xml:space="preserve"> </w:t>
            </w:r>
            <w:r>
              <w:rPr>
                <w:sz w:val="24"/>
              </w:rPr>
              <w:t>примере</w:t>
            </w:r>
            <w:r>
              <w:rPr>
                <w:spacing w:val="-6"/>
                <w:sz w:val="24"/>
              </w:rPr>
              <w:t xml:space="preserve"> </w:t>
            </w:r>
            <w:r>
              <w:rPr>
                <w:sz w:val="24"/>
              </w:rPr>
              <w:t>рассказа</w:t>
            </w:r>
            <w:r>
              <w:rPr>
                <w:spacing w:val="-6"/>
                <w:sz w:val="24"/>
              </w:rPr>
              <w:t xml:space="preserve"> </w:t>
            </w:r>
            <w:r>
              <w:rPr>
                <w:sz w:val="24"/>
              </w:rPr>
              <w:t>«Не</w:t>
            </w:r>
            <w:r>
              <w:rPr>
                <w:spacing w:val="-7"/>
                <w:sz w:val="24"/>
              </w:rPr>
              <w:t xml:space="preserve"> </w:t>
            </w:r>
            <w:r>
              <w:rPr>
                <w:sz w:val="24"/>
              </w:rPr>
              <w:t xml:space="preserve">надо </w:t>
            </w:r>
            <w:r>
              <w:rPr>
                <w:spacing w:val="-2"/>
                <w:sz w:val="24"/>
              </w:rPr>
              <w:t>врать»</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60</w:t>
            </w:r>
          </w:p>
        </w:tc>
        <w:tc>
          <w:tcPr>
            <w:tcW w:w="6791" w:type="dxa"/>
          </w:tcPr>
          <w:p w:rsidR="00A27FD6" w:rsidRDefault="00091AF7">
            <w:pPr>
              <w:pStyle w:val="TableParagraph"/>
              <w:spacing w:before="30" w:line="270" w:lineRule="atLeast"/>
              <w:ind w:left="232" w:right="38"/>
              <w:rPr>
                <w:sz w:val="24"/>
              </w:rPr>
            </w:pPr>
            <w:r>
              <w:rPr>
                <w:sz w:val="24"/>
              </w:rPr>
              <w:t>Раскрытие</w:t>
            </w:r>
            <w:r>
              <w:rPr>
                <w:spacing w:val="-7"/>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рассказов</w:t>
            </w:r>
            <w:r>
              <w:rPr>
                <w:spacing w:val="-6"/>
                <w:sz w:val="24"/>
              </w:rPr>
              <w:t xml:space="preserve"> </w:t>
            </w:r>
            <w:r>
              <w:rPr>
                <w:sz w:val="24"/>
              </w:rPr>
              <w:t>М.М.</w:t>
            </w:r>
            <w:r>
              <w:rPr>
                <w:spacing w:val="-7"/>
                <w:sz w:val="24"/>
              </w:rPr>
              <w:t xml:space="preserve"> </w:t>
            </w:r>
            <w:r>
              <w:rPr>
                <w:sz w:val="24"/>
              </w:rPr>
              <w:t>Зощенко</w:t>
            </w:r>
            <w:r>
              <w:rPr>
                <w:spacing w:val="-6"/>
                <w:sz w:val="24"/>
              </w:rPr>
              <w:t xml:space="preserve"> </w:t>
            </w:r>
            <w:r>
              <w:rPr>
                <w:sz w:val="24"/>
              </w:rPr>
              <w:t>«О</w:t>
            </w:r>
            <w:r>
              <w:rPr>
                <w:spacing w:val="-6"/>
                <w:sz w:val="24"/>
              </w:rPr>
              <w:t xml:space="preserve"> </w:t>
            </w:r>
            <w:r>
              <w:rPr>
                <w:sz w:val="24"/>
              </w:rPr>
              <w:t>Лёньке и Миньке». На примере рассказа «Тридцать лет спустя»</w:t>
            </w:r>
          </w:p>
        </w:tc>
        <w:tc>
          <w:tcPr>
            <w:tcW w:w="1898" w:type="dxa"/>
          </w:tcPr>
          <w:p w:rsidR="00A27FD6" w:rsidRDefault="00091AF7">
            <w:pPr>
              <w:pStyle w:val="TableParagraph"/>
              <w:spacing w:before="188"/>
              <w:ind w:right="813"/>
              <w:jc w:val="right"/>
              <w:rPr>
                <w:sz w:val="24"/>
              </w:rPr>
            </w:pPr>
            <w:r>
              <w:rPr>
                <w:sz w:val="24"/>
              </w:rPr>
              <w:t>1</w:t>
            </w:r>
          </w:p>
        </w:tc>
      </w:tr>
    </w:tbl>
    <w:p w:rsidR="00A27FD6" w:rsidRDefault="00A27FD6">
      <w:pPr>
        <w:jc w:val="right"/>
        <w:rPr>
          <w:sz w:val="24"/>
        </w:rPr>
        <w:sectPr w:rsidR="00A27FD6">
          <w:type w:val="continuous"/>
          <w:pgSz w:w="11910" w:h="16390"/>
          <w:pgMar w:top="1120" w:right="280" w:bottom="1128"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6791"/>
        <w:gridCol w:w="1898"/>
      </w:tblGrid>
      <w:tr w:rsidR="00A27FD6">
        <w:trPr>
          <w:trHeight w:val="602"/>
        </w:trPr>
        <w:tc>
          <w:tcPr>
            <w:tcW w:w="876" w:type="dxa"/>
          </w:tcPr>
          <w:p w:rsidR="00A27FD6" w:rsidRDefault="00091AF7">
            <w:pPr>
              <w:pStyle w:val="TableParagraph"/>
              <w:spacing w:before="189"/>
              <w:ind w:left="100"/>
              <w:rPr>
                <w:sz w:val="24"/>
              </w:rPr>
            </w:pPr>
            <w:r>
              <w:rPr>
                <w:spacing w:val="-5"/>
                <w:sz w:val="24"/>
              </w:rPr>
              <w:t>61</w:t>
            </w:r>
          </w:p>
        </w:tc>
        <w:tc>
          <w:tcPr>
            <w:tcW w:w="6791"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w:t>
            </w:r>
            <w:r>
              <w:rPr>
                <w:spacing w:val="-7"/>
                <w:sz w:val="24"/>
              </w:rPr>
              <w:t xml:space="preserve"> </w:t>
            </w:r>
            <w:r>
              <w:rPr>
                <w:sz w:val="24"/>
              </w:rPr>
              <w:t>рассказом</w:t>
            </w:r>
            <w:r>
              <w:rPr>
                <w:spacing w:val="-7"/>
                <w:sz w:val="24"/>
              </w:rPr>
              <w:t xml:space="preserve"> </w:t>
            </w:r>
            <w:r>
              <w:rPr>
                <w:sz w:val="24"/>
              </w:rPr>
              <w:t>К.Г.</w:t>
            </w:r>
            <w:r>
              <w:rPr>
                <w:spacing w:val="-6"/>
                <w:sz w:val="24"/>
              </w:rPr>
              <w:t xml:space="preserve"> </w:t>
            </w:r>
            <w:r>
              <w:rPr>
                <w:sz w:val="24"/>
              </w:rPr>
              <w:t>Паустовского</w:t>
            </w:r>
            <w:r>
              <w:rPr>
                <w:spacing w:val="-6"/>
                <w:sz w:val="24"/>
              </w:rPr>
              <w:t xml:space="preserve"> </w:t>
            </w:r>
            <w:r>
              <w:rPr>
                <w:sz w:val="24"/>
              </w:rPr>
              <w:t>«Корзина</w:t>
            </w:r>
            <w:r>
              <w:rPr>
                <w:spacing w:val="-7"/>
                <w:sz w:val="24"/>
              </w:rPr>
              <w:t xml:space="preserve"> </w:t>
            </w:r>
            <w:r>
              <w:rPr>
                <w:sz w:val="24"/>
              </w:rPr>
              <w:t>с</w:t>
            </w:r>
            <w:r>
              <w:rPr>
                <w:spacing w:val="-7"/>
                <w:sz w:val="24"/>
              </w:rPr>
              <w:t xml:space="preserve"> </w:t>
            </w:r>
            <w:r>
              <w:rPr>
                <w:sz w:val="24"/>
              </w:rPr>
              <w:t xml:space="preserve">еловыми </w:t>
            </w:r>
            <w:r>
              <w:rPr>
                <w:spacing w:val="-2"/>
                <w:sz w:val="24"/>
              </w:rPr>
              <w:t>шишками»</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62</w:t>
            </w:r>
          </w:p>
        </w:tc>
        <w:tc>
          <w:tcPr>
            <w:tcW w:w="6791" w:type="dxa"/>
          </w:tcPr>
          <w:p w:rsidR="00A27FD6" w:rsidRDefault="00091AF7">
            <w:pPr>
              <w:pStyle w:val="TableParagraph"/>
              <w:spacing w:before="30" w:line="270" w:lineRule="atLeast"/>
              <w:ind w:left="232" w:right="140"/>
              <w:rPr>
                <w:sz w:val="24"/>
              </w:rPr>
            </w:pPr>
            <w:r>
              <w:rPr>
                <w:sz w:val="24"/>
              </w:rPr>
              <w:t>Особенности</w:t>
            </w:r>
            <w:r>
              <w:rPr>
                <w:spacing w:val="-12"/>
                <w:sz w:val="24"/>
              </w:rPr>
              <w:t xml:space="preserve"> </w:t>
            </w:r>
            <w:r>
              <w:rPr>
                <w:sz w:val="24"/>
              </w:rPr>
              <w:t>художественного</w:t>
            </w:r>
            <w:r>
              <w:rPr>
                <w:spacing w:val="-12"/>
                <w:sz w:val="24"/>
              </w:rPr>
              <w:t xml:space="preserve"> </w:t>
            </w:r>
            <w:r>
              <w:rPr>
                <w:sz w:val="24"/>
              </w:rPr>
              <w:t>текста-описания:</w:t>
            </w:r>
            <w:r>
              <w:rPr>
                <w:spacing w:val="-12"/>
                <w:sz w:val="24"/>
              </w:rPr>
              <w:t xml:space="preserve"> </w:t>
            </w:r>
            <w:r>
              <w:rPr>
                <w:sz w:val="24"/>
              </w:rPr>
              <w:t>пейзаж, портрет героя, интерьер на примере рассказа К.Г. Паустовского «Корзина с еловыми шишками»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63</w:t>
            </w:r>
          </w:p>
        </w:tc>
        <w:tc>
          <w:tcPr>
            <w:tcW w:w="6791"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70" w:lineRule="atLeast"/>
              <w:ind w:left="232"/>
              <w:rPr>
                <w:sz w:val="24"/>
              </w:rPr>
            </w:pPr>
            <w:r>
              <w:rPr>
                <w:sz w:val="24"/>
              </w:rPr>
              <w:t>«Произведения</w:t>
            </w:r>
            <w:r>
              <w:rPr>
                <w:spacing w:val="-5"/>
                <w:sz w:val="24"/>
              </w:rPr>
              <w:t xml:space="preserve"> </w:t>
            </w:r>
            <w:r>
              <w:rPr>
                <w:sz w:val="24"/>
              </w:rPr>
              <w:t>о</w:t>
            </w:r>
            <w:r>
              <w:rPr>
                <w:spacing w:val="-5"/>
                <w:sz w:val="24"/>
              </w:rPr>
              <w:t xml:space="preserve"> </w:t>
            </w:r>
            <w:r>
              <w:rPr>
                <w:sz w:val="24"/>
              </w:rPr>
              <w:t>детях</w:t>
            </w:r>
            <w:r>
              <w:rPr>
                <w:spacing w:val="-7"/>
                <w:sz w:val="24"/>
              </w:rPr>
              <w:t xml:space="preserve"> </w:t>
            </w:r>
            <w:r>
              <w:rPr>
                <w:sz w:val="24"/>
              </w:rPr>
              <w:t>и</w:t>
            </w:r>
            <w:r>
              <w:rPr>
                <w:spacing w:val="-5"/>
                <w:sz w:val="24"/>
              </w:rPr>
              <w:t xml:space="preserve"> </w:t>
            </w:r>
            <w:r>
              <w:rPr>
                <w:sz w:val="24"/>
              </w:rPr>
              <w:t>для</w:t>
            </w:r>
            <w:r>
              <w:rPr>
                <w:spacing w:val="-5"/>
                <w:sz w:val="24"/>
              </w:rPr>
              <w:t xml:space="preserve"> </w:t>
            </w:r>
            <w:r>
              <w:rPr>
                <w:sz w:val="24"/>
              </w:rPr>
              <w:t>детей».</w:t>
            </w:r>
            <w:r>
              <w:rPr>
                <w:spacing w:val="-4"/>
                <w:sz w:val="24"/>
              </w:rPr>
              <w:t xml:space="preserve"> </w:t>
            </w:r>
            <w:r>
              <w:rPr>
                <w:sz w:val="24"/>
              </w:rPr>
              <w:t>Составление</w:t>
            </w:r>
            <w:r>
              <w:rPr>
                <w:spacing w:val="-6"/>
                <w:sz w:val="24"/>
              </w:rPr>
              <w:t xml:space="preserve"> </w:t>
            </w:r>
            <w:r>
              <w:rPr>
                <w:sz w:val="24"/>
              </w:rPr>
              <w:t>устного рассказа «Герой, который мне больше всего запомнился»</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64</w:t>
            </w:r>
          </w:p>
        </w:tc>
        <w:tc>
          <w:tcPr>
            <w:tcW w:w="6791" w:type="dxa"/>
          </w:tcPr>
          <w:p w:rsidR="00A27FD6" w:rsidRDefault="00091AF7">
            <w:pPr>
              <w:pStyle w:val="TableParagraph"/>
              <w:ind w:left="232"/>
              <w:rPr>
                <w:sz w:val="24"/>
              </w:rPr>
            </w:pPr>
            <w:r>
              <w:rPr>
                <w:sz w:val="24"/>
              </w:rPr>
              <w:t>Выразительность поэтической речи стихотворения И.С. Никитина</w:t>
            </w:r>
            <w:r>
              <w:rPr>
                <w:spacing w:val="-5"/>
                <w:sz w:val="24"/>
              </w:rPr>
              <w:t xml:space="preserve"> </w:t>
            </w:r>
            <w:r>
              <w:rPr>
                <w:sz w:val="24"/>
              </w:rPr>
              <w:t>«В</w:t>
            </w:r>
            <w:r>
              <w:rPr>
                <w:spacing w:val="-4"/>
                <w:sz w:val="24"/>
              </w:rPr>
              <w:t xml:space="preserve"> </w:t>
            </w:r>
            <w:r>
              <w:rPr>
                <w:sz w:val="24"/>
              </w:rPr>
              <w:t>синем</w:t>
            </w:r>
            <w:r>
              <w:rPr>
                <w:spacing w:val="-5"/>
                <w:sz w:val="24"/>
              </w:rPr>
              <w:t xml:space="preserve"> </w:t>
            </w:r>
            <w:r>
              <w:rPr>
                <w:sz w:val="24"/>
              </w:rPr>
              <w:t>небе</w:t>
            </w:r>
            <w:r>
              <w:rPr>
                <w:spacing w:val="-5"/>
                <w:sz w:val="24"/>
              </w:rPr>
              <w:t xml:space="preserve"> </w:t>
            </w:r>
            <w:r>
              <w:rPr>
                <w:sz w:val="24"/>
              </w:rPr>
              <w:t>плывут</w:t>
            </w:r>
            <w:r>
              <w:rPr>
                <w:spacing w:val="-4"/>
                <w:sz w:val="24"/>
              </w:rPr>
              <w:t xml:space="preserve"> </w:t>
            </w:r>
            <w:r>
              <w:rPr>
                <w:sz w:val="24"/>
              </w:rPr>
              <w:t>над</w:t>
            </w:r>
            <w:r>
              <w:rPr>
                <w:spacing w:val="-4"/>
                <w:sz w:val="24"/>
              </w:rPr>
              <w:t xml:space="preserve"> </w:t>
            </w:r>
            <w:r>
              <w:rPr>
                <w:sz w:val="24"/>
              </w:rPr>
              <w:t>полями…»</w:t>
            </w:r>
            <w:r>
              <w:rPr>
                <w:spacing w:val="-4"/>
                <w:sz w:val="24"/>
              </w:rPr>
              <w:t xml:space="preserve"> </w:t>
            </w:r>
            <w:r>
              <w:rPr>
                <w:sz w:val="24"/>
              </w:rPr>
              <w:t>и</w:t>
            </w:r>
            <w:r>
              <w:rPr>
                <w:spacing w:val="-4"/>
                <w:sz w:val="24"/>
              </w:rPr>
              <w:t xml:space="preserve"> </w:t>
            </w:r>
            <w:r>
              <w:rPr>
                <w:sz w:val="24"/>
              </w:rPr>
              <w:t>другие</w:t>
            </w:r>
            <w:r>
              <w:rPr>
                <w:spacing w:val="-5"/>
                <w:sz w:val="24"/>
              </w:rPr>
              <w:t xml:space="preserve"> </w:t>
            </w:r>
            <w:r>
              <w:rPr>
                <w:sz w:val="24"/>
              </w:rPr>
              <w:t>на</w:t>
            </w:r>
          </w:p>
          <w:p w:rsidR="00A27FD6" w:rsidRDefault="00091AF7">
            <w:pPr>
              <w:pStyle w:val="TableParagraph"/>
              <w:spacing w:before="1" w:line="257" w:lineRule="exact"/>
              <w:ind w:left="232"/>
              <w:rPr>
                <w:sz w:val="24"/>
              </w:rPr>
            </w:pPr>
            <w:r>
              <w:rPr>
                <w:spacing w:val="-4"/>
                <w:sz w:val="24"/>
              </w:rPr>
              <w:t>выбор</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65</w:t>
            </w:r>
          </w:p>
        </w:tc>
        <w:tc>
          <w:tcPr>
            <w:tcW w:w="6791" w:type="dxa"/>
          </w:tcPr>
          <w:p w:rsidR="00A27FD6" w:rsidRDefault="00091AF7">
            <w:pPr>
              <w:pStyle w:val="TableParagraph"/>
              <w:spacing w:before="30" w:line="270" w:lineRule="atLeast"/>
              <w:ind w:left="232"/>
              <w:rPr>
                <w:sz w:val="24"/>
              </w:rPr>
            </w:pPr>
            <w:r>
              <w:rPr>
                <w:sz w:val="24"/>
              </w:rPr>
              <w:t>Темы</w:t>
            </w:r>
            <w:r>
              <w:rPr>
                <w:spacing w:val="-7"/>
                <w:sz w:val="24"/>
              </w:rPr>
              <w:t xml:space="preserve"> </w:t>
            </w:r>
            <w:r>
              <w:rPr>
                <w:sz w:val="24"/>
              </w:rPr>
              <w:t>лирических</w:t>
            </w:r>
            <w:r>
              <w:rPr>
                <w:spacing w:val="-7"/>
                <w:sz w:val="24"/>
              </w:rPr>
              <w:t xml:space="preserve"> </w:t>
            </w:r>
            <w:r>
              <w:rPr>
                <w:sz w:val="24"/>
              </w:rPr>
              <w:t>произведений</w:t>
            </w:r>
            <w:r>
              <w:rPr>
                <w:spacing w:val="-7"/>
                <w:sz w:val="24"/>
              </w:rPr>
              <w:t xml:space="preserve"> </w:t>
            </w:r>
            <w:r>
              <w:rPr>
                <w:sz w:val="24"/>
              </w:rPr>
              <w:t>А.А.</w:t>
            </w:r>
            <w:r>
              <w:rPr>
                <w:spacing w:val="-7"/>
                <w:sz w:val="24"/>
              </w:rPr>
              <w:t xml:space="preserve"> </w:t>
            </w:r>
            <w:r>
              <w:rPr>
                <w:sz w:val="24"/>
              </w:rPr>
              <w:t>Блока.</w:t>
            </w:r>
            <w:r>
              <w:rPr>
                <w:spacing w:val="-7"/>
                <w:sz w:val="24"/>
              </w:rPr>
              <w:t xml:space="preserve"> </w:t>
            </w:r>
            <w:r>
              <w:rPr>
                <w:sz w:val="24"/>
              </w:rPr>
              <w:t>На</w:t>
            </w:r>
            <w:r>
              <w:rPr>
                <w:spacing w:val="-5"/>
                <w:sz w:val="24"/>
              </w:rPr>
              <w:t xml:space="preserve"> </w:t>
            </w:r>
            <w:r>
              <w:rPr>
                <w:sz w:val="24"/>
              </w:rPr>
              <w:t>примере стихотворения «Рождество»</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66</w:t>
            </w:r>
          </w:p>
        </w:tc>
        <w:tc>
          <w:tcPr>
            <w:tcW w:w="6791" w:type="dxa"/>
          </w:tcPr>
          <w:p w:rsidR="00A27FD6" w:rsidRDefault="00091AF7">
            <w:pPr>
              <w:pStyle w:val="TableParagraph"/>
              <w:spacing w:before="30" w:line="270" w:lineRule="atLeast"/>
              <w:ind w:left="232"/>
              <w:rPr>
                <w:sz w:val="24"/>
              </w:rPr>
            </w:pPr>
            <w:r>
              <w:rPr>
                <w:sz w:val="24"/>
              </w:rPr>
              <w:t>Темы</w:t>
            </w:r>
            <w:r>
              <w:rPr>
                <w:spacing w:val="-7"/>
                <w:sz w:val="24"/>
              </w:rPr>
              <w:t xml:space="preserve"> </w:t>
            </w:r>
            <w:r>
              <w:rPr>
                <w:sz w:val="24"/>
              </w:rPr>
              <w:t>лирических</w:t>
            </w:r>
            <w:r>
              <w:rPr>
                <w:spacing w:val="-7"/>
                <w:sz w:val="24"/>
              </w:rPr>
              <w:t xml:space="preserve"> </w:t>
            </w:r>
            <w:r>
              <w:rPr>
                <w:sz w:val="24"/>
              </w:rPr>
              <w:t>произведений</w:t>
            </w:r>
            <w:r>
              <w:rPr>
                <w:spacing w:val="-7"/>
                <w:sz w:val="24"/>
              </w:rPr>
              <w:t xml:space="preserve"> </w:t>
            </w:r>
            <w:r>
              <w:rPr>
                <w:sz w:val="24"/>
              </w:rPr>
              <w:t>К.Д.</w:t>
            </w:r>
            <w:r>
              <w:rPr>
                <w:spacing w:val="-7"/>
                <w:sz w:val="24"/>
              </w:rPr>
              <w:t xml:space="preserve"> </w:t>
            </w:r>
            <w:r>
              <w:rPr>
                <w:sz w:val="24"/>
              </w:rPr>
              <w:t>Бальмонта.</w:t>
            </w:r>
            <w:r>
              <w:rPr>
                <w:spacing w:val="-7"/>
                <w:sz w:val="24"/>
              </w:rPr>
              <w:t xml:space="preserve"> </w:t>
            </w:r>
            <w:r>
              <w:rPr>
                <w:sz w:val="24"/>
              </w:rPr>
              <w:t>На</w:t>
            </w:r>
            <w:r>
              <w:rPr>
                <w:spacing w:val="-8"/>
                <w:sz w:val="24"/>
              </w:rPr>
              <w:t xml:space="preserve"> </w:t>
            </w:r>
            <w:r>
              <w:rPr>
                <w:sz w:val="24"/>
              </w:rPr>
              <w:t>примере стихотворения «У чудищ». Средства создания речевой выразительности в стихотворения К.Д. Бальмонта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67</w:t>
            </w:r>
          </w:p>
        </w:tc>
        <w:tc>
          <w:tcPr>
            <w:tcW w:w="6791" w:type="dxa"/>
          </w:tcPr>
          <w:p w:rsidR="00A27FD6" w:rsidRDefault="00091AF7">
            <w:pPr>
              <w:pStyle w:val="TableParagraph"/>
              <w:ind w:left="232"/>
              <w:rPr>
                <w:sz w:val="24"/>
              </w:rPr>
            </w:pPr>
            <w:r>
              <w:rPr>
                <w:sz w:val="24"/>
              </w:rPr>
              <w:t>Образное</w:t>
            </w:r>
            <w:r>
              <w:rPr>
                <w:spacing w:val="-4"/>
                <w:sz w:val="24"/>
              </w:rPr>
              <w:t xml:space="preserve"> </w:t>
            </w:r>
            <w:r>
              <w:rPr>
                <w:sz w:val="24"/>
              </w:rPr>
              <w:t>изображение</w:t>
            </w:r>
            <w:r>
              <w:rPr>
                <w:spacing w:val="-6"/>
                <w:sz w:val="24"/>
              </w:rPr>
              <w:t xml:space="preserve"> </w:t>
            </w:r>
            <w:r>
              <w:rPr>
                <w:sz w:val="24"/>
              </w:rPr>
              <w:t>осени</w:t>
            </w:r>
            <w:r>
              <w:rPr>
                <w:spacing w:val="-3"/>
                <w:sz w:val="24"/>
              </w:rPr>
              <w:t xml:space="preserve"> </w:t>
            </w:r>
            <w:r>
              <w:rPr>
                <w:sz w:val="24"/>
              </w:rPr>
              <w:t>в</w:t>
            </w:r>
            <w:r>
              <w:rPr>
                <w:spacing w:val="-3"/>
                <w:sz w:val="24"/>
              </w:rPr>
              <w:t xml:space="preserve"> </w:t>
            </w:r>
            <w:r>
              <w:rPr>
                <w:sz w:val="24"/>
              </w:rPr>
              <w:t>стихотворении</w:t>
            </w:r>
            <w:r>
              <w:rPr>
                <w:spacing w:val="-5"/>
                <w:sz w:val="24"/>
              </w:rPr>
              <w:t xml:space="preserve"> </w:t>
            </w:r>
            <w:r>
              <w:rPr>
                <w:sz w:val="24"/>
              </w:rPr>
              <w:t>И.А.</w:t>
            </w:r>
            <w:r>
              <w:rPr>
                <w:spacing w:val="-2"/>
                <w:sz w:val="24"/>
              </w:rPr>
              <w:t xml:space="preserve"> Бунина</w:t>
            </w:r>
          </w:p>
          <w:p w:rsidR="00A27FD6" w:rsidRDefault="00091AF7">
            <w:pPr>
              <w:pStyle w:val="TableParagraph"/>
              <w:spacing w:before="0" w:line="270" w:lineRule="atLeast"/>
              <w:ind w:left="232"/>
              <w:rPr>
                <w:sz w:val="24"/>
              </w:rPr>
            </w:pPr>
            <w:r>
              <w:rPr>
                <w:sz w:val="24"/>
              </w:rPr>
              <w:t>«Листопад».</w:t>
            </w:r>
            <w:r>
              <w:rPr>
                <w:spacing w:val="-8"/>
                <w:sz w:val="24"/>
              </w:rPr>
              <w:t xml:space="preserve"> </w:t>
            </w:r>
            <w:r>
              <w:rPr>
                <w:sz w:val="24"/>
              </w:rPr>
              <w:t>Составление</w:t>
            </w:r>
            <w:r>
              <w:rPr>
                <w:spacing w:val="-9"/>
                <w:sz w:val="24"/>
              </w:rPr>
              <w:t xml:space="preserve"> </w:t>
            </w:r>
            <w:r>
              <w:rPr>
                <w:sz w:val="24"/>
              </w:rPr>
              <w:t>устного</w:t>
            </w:r>
            <w:r>
              <w:rPr>
                <w:spacing w:val="-8"/>
                <w:sz w:val="24"/>
              </w:rPr>
              <w:t xml:space="preserve"> </w:t>
            </w:r>
            <w:r>
              <w:rPr>
                <w:sz w:val="24"/>
              </w:rPr>
              <w:t>рассказа</w:t>
            </w:r>
            <w:r>
              <w:rPr>
                <w:spacing w:val="-9"/>
                <w:sz w:val="24"/>
              </w:rPr>
              <w:t xml:space="preserve"> </w:t>
            </w:r>
            <w:r>
              <w:rPr>
                <w:sz w:val="24"/>
              </w:rPr>
              <w:t>по</w:t>
            </w:r>
            <w:r>
              <w:rPr>
                <w:spacing w:val="-8"/>
                <w:sz w:val="24"/>
              </w:rPr>
              <w:t xml:space="preserve"> </w:t>
            </w:r>
            <w:r>
              <w:rPr>
                <w:sz w:val="24"/>
              </w:rPr>
              <w:t>репродукции картины на основе изученных лирических произведений</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1154"/>
        </w:trPr>
        <w:tc>
          <w:tcPr>
            <w:tcW w:w="876"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68</w:t>
            </w:r>
          </w:p>
        </w:tc>
        <w:tc>
          <w:tcPr>
            <w:tcW w:w="6791" w:type="dxa"/>
          </w:tcPr>
          <w:p w:rsidR="00A27FD6" w:rsidRDefault="00091AF7">
            <w:pPr>
              <w:pStyle w:val="TableParagraph"/>
              <w:ind w:left="232"/>
              <w:rPr>
                <w:sz w:val="24"/>
              </w:rPr>
            </w:pPr>
            <w:r>
              <w:rPr>
                <w:sz w:val="24"/>
              </w:rPr>
              <w:t>Человек</w:t>
            </w:r>
            <w:r>
              <w:rPr>
                <w:spacing w:val="-4"/>
                <w:sz w:val="24"/>
              </w:rPr>
              <w:t xml:space="preserve"> </w:t>
            </w:r>
            <w:r>
              <w:rPr>
                <w:sz w:val="24"/>
              </w:rPr>
              <w:t>и</w:t>
            </w:r>
            <w:r>
              <w:rPr>
                <w:spacing w:val="-2"/>
                <w:sz w:val="24"/>
              </w:rPr>
              <w:t xml:space="preserve"> </w:t>
            </w:r>
            <w:r>
              <w:rPr>
                <w:sz w:val="24"/>
              </w:rPr>
              <w:t>животные</w:t>
            </w:r>
            <w:r>
              <w:rPr>
                <w:spacing w:val="-1"/>
                <w:sz w:val="24"/>
              </w:rPr>
              <w:t xml:space="preserve"> </w:t>
            </w:r>
            <w:r>
              <w:rPr>
                <w:sz w:val="24"/>
              </w:rPr>
              <w:t>–</w:t>
            </w:r>
            <w:r>
              <w:rPr>
                <w:spacing w:val="-2"/>
                <w:sz w:val="24"/>
              </w:rPr>
              <w:t xml:space="preserve"> </w:t>
            </w:r>
            <w:r>
              <w:rPr>
                <w:sz w:val="24"/>
              </w:rPr>
              <w:t>тема</w:t>
            </w:r>
            <w:r>
              <w:rPr>
                <w:spacing w:val="-2"/>
                <w:sz w:val="24"/>
              </w:rPr>
              <w:t xml:space="preserve"> </w:t>
            </w:r>
            <w:r>
              <w:rPr>
                <w:sz w:val="24"/>
              </w:rPr>
              <w:t>многих</w:t>
            </w:r>
            <w:r>
              <w:rPr>
                <w:spacing w:val="-2"/>
                <w:sz w:val="24"/>
              </w:rPr>
              <w:t xml:space="preserve"> </w:t>
            </w:r>
            <w:r>
              <w:rPr>
                <w:sz w:val="24"/>
              </w:rPr>
              <w:t>произведений</w:t>
            </w:r>
            <w:r>
              <w:rPr>
                <w:spacing w:val="-3"/>
                <w:sz w:val="24"/>
              </w:rPr>
              <w:t xml:space="preserve"> </w:t>
            </w:r>
            <w:r>
              <w:rPr>
                <w:spacing w:val="-2"/>
                <w:sz w:val="24"/>
              </w:rPr>
              <w:t>писателей.</w:t>
            </w:r>
          </w:p>
          <w:p w:rsidR="00A27FD6" w:rsidRDefault="00091AF7">
            <w:pPr>
              <w:pStyle w:val="TableParagraph"/>
              <w:spacing w:before="0"/>
              <w:ind w:left="232" w:right="140"/>
              <w:rPr>
                <w:sz w:val="24"/>
              </w:rPr>
            </w:pPr>
            <w:r>
              <w:rPr>
                <w:sz w:val="24"/>
              </w:rPr>
              <w:t>Наблюдательность</w:t>
            </w:r>
            <w:r>
              <w:rPr>
                <w:spacing w:val="-10"/>
                <w:sz w:val="24"/>
              </w:rPr>
              <w:t xml:space="preserve"> </w:t>
            </w:r>
            <w:r>
              <w:rPr>
                <w:sz w:val="24"/>
              </w:rPr>
              <w:t>писателей,</w:t>
            </w:r>
            <w:r>
              <w:rPr>
                <w:spacing w:val="-11"/>
                <w:sz w:val="24"/>
              </w:rPr>
              <w:t xml:space="preserve"> </w:t>
            </w:r>
            <w:r>
              <w:rPr>
                <w:sz w:val="24"/>
              </w:rPr>
              <w:t>выражающаяся</w:t>
            </w:r>
            <w:r>
              <w:rPr>
                <w:spacing w:val="-9"/>
                <w:sz w:val="24"/>
              </w:rPr>
              <w:t xml:space="preserve"> </w:t>
            </w:r>
            <w:r>
              <w:rPr>
                <w:sz w:val="24"/>
              </w:rPr>
              <w:t>в</w:t>
            </w:r>
            <w:r>
              <w:rPr>
                <w:spacing w:val="-11"/>
                <w:sz w:val="24"/>
              </w:rPr>
              <w:t xml:space="preserve"> </w:t>
            </w:r>
            <w:r>
              <w:rPr>
                <w:sz w:val="24"/>
              </w:rPr>
              <w:t>описании жизни животных. На примере рассказа А.И. Куприна</w:t>
            </w:r>
          </w:p>
          <w:p w:rsidR="00A27FD6" w:rsidRDefault="00091AF7">
            <w:pPr>
              <w:pStyle w:val="TableParagraph"/>
              <w:spacing w:before="1" w:line="257" w:lineRule="exact"/>
              <w:ind w:left="232"/>
              <w:rPr>
                <w:sz w:val="24"/>
              </w:rPr>
            </w:pPr>
            <w:r>
              <w:rPr>
                <w:spacing w:val="-2"/>
                <w:sz w:val="24"/>
              </w:rPr>
              <w:t>«Скворцы»</w:t>
            </w:r>
          </w:p>
        </w:tc>
        <w:tc>
          <w:tcPr>
            <w:tcW w:w="1898" w:type="dxa"/>
          </w:tcPr>
          <w:p w:rsidR="00A27FD6" w:rsidRDefault="00A27FD6">
            <w:pPr>
              <w:pStyle w:val="TableParagraph"/>
              <w:spacing w:before="0"/>
              <w:rPr>
                <w:b/>
                <w:sz w:val="26"/>
              </w:rPr>
            </w:pPr>
          </w:p>
          <w:p w:rsidR="00A27FD6" w:rsidRDefault="00091AF7">
            <w:pPr>
              <w:pStyle w:val="TableParagraph"/>
              <w:spacing w:before="166"/>
              <w:ind w:right="813"/>
              <w:jc w:val="right"/>
              <w:rPr>
                <w:sz w:val="24"/>
              </w:rPr>
            </w:pPr>
            <w:r>
              <w:rPr>
                <w:sz w:val="24"/>
              </w:rPr>
              <w:t>1</w:t>
            </w:r>
          </w:p>
        </w:tc>
      </w:tr>
      <w:tr w:rsidR="00A27FD6">
        <w:trPr>
          <w:trHeight w:val="1154"/>
        </w:trPr>
        <w:tc>
          <w:tcPr>
            <w:tcW w:w="87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69</w:t>
            </w:r>
          </w:p>
        </w:tc>
        <w:tc>
          <w:tcPr>
            <w:tcW w:w="6791" w:type="dxa"/>
          </w:tcPr>
          <w:p w:rsidR="00A27FD6" w:rsidRDefault="00091AF7">
            <w:pPr>
              <w:pStyle w:val="TableParagraph"/>
              <w:spacing w:before="30" w:line="270" w:lineRule="atLeast"/>
              <w:ind w:left="232"/>
              <w:rPr>
                <w:sz w:val="24"/>
              </w:rPr>
            </w:pPr>
            <w:r>
              <w:rPr>
                <w:sz w:val="24"/>
              </w:rPr>
              <w:t>Раскрытие темы о бережном отношении человека к природе родного</w:t>
            </w:r>
            <w:r>
              <w:rPr>
                <w:spacing w:val="-11"/>
                <w:sz w:val="24"/>
              </w:rPr>
              <w:t xml:space="preserve"> </w:t>
            </w:r>
            <w:r>
              <w:rPr>
                <w:sz w:val="24"/>
              </w:rPr>
              <w:t>края.</w:t>
            </w:r>
            <w:r>
              <w:rPr>
                <w:spacing w:val="-13"/>
                <w:sz w:val="24"/>
              </w:rPr>
              <w:t xml:space="preserve"> </w:t>
            </w:r>
            <w:r>
              <w:rPr>
                <w:sz w:val="24"/>
              </w:rPr>
              <w:t>Особенности</w:t>
            </w:r>
            <w:r>
              <w:rPr>
                <w:spacing w:val="-9"/>
                <w:sz w:val="24"/>
              </w:rPr>
              <w:t xml:space="preserve"> </w:t>
            </w:r>
            <w:r>
              <w:rPr>
                <w:sz w:val="24"/>
              </w:rPr>
              <w:t>художественного</w:t>
            </w:r>
            <w:r>
              <w:rPr>
                <w:spacing w:val="-13"/>
                <w:sz w:val="24"/>
              </w:rPr>
              <w:t xml:space="preserve"> </w:t>
            </w:r>
            <w:r>
              <w:rPr>
                <w:sz w:val="24"/>
              </w:rPr>
              <w:t>описания</w:t>
            </w:r>
            <w:r>
              <w:rPr>
                <w:spacing w:val="-13"/>
                <w:sz w:val="24"/>
              </w:rPr>
              <w:t xml:space="preserve"> </w:t>
            </w:r>
            <w:r>
              <w:rPr>
                <w:sz w:val="24"/>
              </w:rPr>
              <w:t xml:space="preserve">родной природы. На примере рассказа В.П.Астафьева «Весенний </w:t>
            </w:r>
            <w:r>
              <w:rPr>
                <w:spacing w:val="-2"/>
                <w:sz w:val="24"/>
              </w:rPr>
              <w:t>остров»</w:t>
            </w:r>
          </w:p>
        </w:tc>
        <w:tc>
          <w:tcPr>
            <w:tcW w:w="1898" w:type="dxa"/>
          </w:tcPr>
          <w:p w:rsidR="00A27FD6" w:rsidRDefault="00A27FD6">
            <w:pPr>
              <w:pStyle w:val="TableParagraph"/>
              <w:spacing w:before="0"/>
              <w:rPr>
                <w:b/>
                <w:sz w:val="26"/>
              </w:rPr>
            </w:pPr>
          </w:p>
          <w:p w:rsidR="00A27FD6" w:rsidRDefault="00091AF7">
            <w:pPr>
              <w:pStyle w:val="TableParagraph"/>
              <w:spacing w:before="165"/>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70</w:t>
            </w:r>
          </w:p>
        </w:tc>
        <w:tc>
          <w:tcPr>
            <w:tcW w:w="6791" w:type="dxa"/>
          </w:tcPr>
          <w:p w:rsidR="00A27FD6" w:rsidRDefault="00091AF7">
            <w:pPr>
              <w:pStyle w:val="TableParagraph"/>
              <w:spacing w:before="30" w:line="270" w:lineRule="atLeast"/>
              <w:ind w:left="232" w:right="140"/>
              <w:rPr>
                <w:sz w:val="24"/>
              </w:rPr>
            </w:pPr>
            <w:r>
              <w:rPr>
                <w:sz w:val="24"/>
              </w:rPr>
              <w:t>Человек</w:t>
            </w:r>
            <w:r>
              <w:rPr>
                <w:spacing w:val="-5"/>
                <w:sz w:val="24"/>
              </w:rPr>
              <w:t xml:space="preserve"> </w:t>
            </w:r>
            <w:r>
              <w:rPr>
                <w:sz w:val="24"/>
              </w:rPr>
              <w:t>и</w:t>
            </w:r>
            <w:r>
              <w:rPr>
                <w:spacing w:val="-5"/>
                <w:sz w:val="24"/>
              </w:rPr>
              <w:t xml:space="preserve"> </w:t>
            </w:r>
            <w:r>
              <w:rPr>
                <w:sz w:val="24"/>
              </w:rPr>
              <w:t>его</w:t>
            </w:r>
            <w:r>
              <w:rPr>
                <w:spacing w:val="-6"/>
                <w:sz w:val="24"/>
              </w:rPr>
              <w:t xml:space="preserve"> </w:t>
            </w:r>
            <w:r>
              <w:rPr>
                <w:sz w:val="24"/>
              </w:rPr>
              <w:t>отношения</w:t>
            </w:r>
            <w:r>
              <w:rPr>
                <w:spacing w:val="-5"/>
                <w:sz w:val="24"/>
              </w:rPr>
              <w:t xml:space="preserve"> </w:t>
            </w:r>
            <w:r>
              <w:rPr>
                <w:sz w:val="24"/>
              </w:rPr>
              <w:t>с</w:t>
            </w:r>
            <w:r>
              <w:rPr>
                <w:spacing w:val="-6"/>
                <w:sz w:val="24"/>
              </w:rPr>
              <w:t xml:space="preserve"> </w:t>
            </w:r>
            <w:r>
              <w:rPr>
                <w:sz w:val="24"/>
              </w:rPr>
              <w:t>животными.</w:t>
            </w:r>
            <w:r>
              <w:rPr>
                <w:spacing w:val="-5"/>
                <w:sz w:val="24"/>
              </w:rPr>
              <w:t xml:space="preserve"> </w:t>
            </w:r>
            <w:r>
              <w:rPr>
                <w:sz w:val="24"/>
              </w:rPr>
              <w:t>Образ</w:t>
            </w:r>
            <w:r>
              <w:rPr>
                <w:spacing w:val="-6"/>
                <w:sz w:val="24"/>
              </w:rPr>
              <w:t xml:space="preserve"> </w:t>
            </w:r>
            <w:r>
              <w:rPr>
                <w:sz w:val="24"/>
              </w:rPr>
              <w:t>автора</w:t>
            </w:r>
            <w:r>
              <w:rPr>
                <w:spacing w:val="-6"/>
                <w:sz w:val="24"/>
              </w:rPr>
              <w:t xml:space="preserve"> </w:t>
            </w:r>
            <w:r>
              <w:rPr>
                <w:sz w:val="24"/>
              </w:rPr>
              <w:t>в рассказе В.П. Астафьев «Капалуха»</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71</w:t>
            </w:r>
          </w:p>
        </w:tc>
        <w:tc>
          <w:tcPr>
            <w:tcW w:w="6791" w:type="dxa"/>
          </w:tcPr>
          <w:p w:rsidR="00A27FD6" w:rsidRDefault="00091AF7">
            <w:pPr>
              <w:pStyle w:val="TableParagraph"/>
              <w:ind w:left="232"/>
              <w:rPr>
                <w:sz w:val="24"/>
              </w:rPr>
            </w:pPr>
            <w:r>
              <w:rPr>
                <w:sz w:val="24"/>
              </w:rPr>
              <w:t>Отражение</w:t>
            </w:r>
            <w:r>
              <w:rPr>
                <w:spacing w:val="-7"/>
                <w:sz w:val="24"/>
              </w:rPr>
              <w:t xml:space="preserve"> </w:t>
            </w:r>
            <w:r>
              <w:rPr>
                <w:sz w:val="24"/>
              </w:rPr>
              <w:t>темы</w:t>
            </w:r>
            <w:r>
              <w:rPr>
                <w:spacing w:val="-7"/>
                <w:sz w:val="24"/>
              </w:rPr>
              <w:t xml:space="preserve"> </w:t>
            </w:r>
            <w:r>
              <w:rPr>
                <w:sz w:val="24"/>
              </w:rPr>
              <w:t>«Материнская</w:t>
            </w:r>
            <w:r>
              <w:rPr>
                <w:spacing w:val="-7"/>
                <w:sz w:val="24"/>
              </w:rPr>
              <w:t xml:space="preserve"> </w:t>
            </w:r>
            <w:r>
              <w:rPr>
                <w:sz w:val="24"/>
              </w:rPr>
              <w:t>любовь»</w:t>
            </w:r>
            <w:r>
              <w:rPr>
                <w:spacing w:val="-7"/>
                <w:sz w:val="24"/>
              </w:rPr>
              <w:t xml:space="preserve"> </w:t>
            </w:r>
            <w:r>
              <w:rPr>
                <w:sz w:val="24"/>
              </w:rPr>
              <w:t>в</w:t>
            </w:r>
            <w:r>
              <w:rPr>
                <w:spacing w:val="-7"/>
                <w:sz w:val="24"/>
              </w:rPr>
              <w:t xml:space="preserve"> </w:t>
            </w:r>
            <w:r>
              <w:rPr>
                <w:sz w:val="24"/>
              </w:rPr>
              <w:t>рассказе</w:t>
            </w:r>
            <w:r>
              <w:rPr>
                <w:spacing w:val="-7"/>
                <w:sz w:val="24"/>
              </w:rPr>
              <w:t xml:space="preserve"> </w:t>
            </w:r>
            <w:r>
              <w:rPr>
                <w:sz w:val="24"/>
              </w:rPr>
              <w:t>В.П. Астафьева «Капалуха» и стихотворении С.Есенина</w:t>
            </w:r>
          </w:p>
          <w:p w:rsidR="00A27FD6" w:rsidRDefault="00091AF7">
            <w:pPr>
              <w:pStyle w:val="TableParagraph"/>
              <w:spacing w:before="1" w:line="257" w:lineRule="exact"/>
              <w:ind w:left="232"/>
              <w:rPr>
                <w:sz w:val="24"/>
              </w:rPr>
            </w:pPr>
            <w:r>
              <w:rPr>
                <w:spacing w:val="-2"/>
                <w:sz w:val="24"/>
              </w:rPr>
              <w:t>«Лебёдушка»</w:t>
            </w:r>
          </w:p>
        </w:tc>
        <w:tc>
          <w:tcPr>
            <w:tcW w:w="1898" w:type="dxa"/>
          </w:tcPr>
          <w:p w:rsidR="00A27FD6" w:rsidRDefault="00A27FD6">
            <w:pPr>
              <w:pStyle w:val="TableParagraph"/>
              <w:spacing w:before="3"/>
              <w:rPr>
                <w:b/>
                <w:sz w:val="28"/>
              </w:rPr>
            </w:pPr>
          </w:p>
          <w:p w:rsidR="00A27FD6" w:rsidRDefault="00091AF7">
            <w:pPr>
              <w:pStyle w:val="TableParagraph"/>
              <w:spacing w:before="1"/>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72</w:t>
            </w:r>
          </w:p>
        </w:tc>
        <w:tc>
          <w:tcPr>
            <w:tcW w:w="6791" w:type="dxa"/>
          </w:tcPr>
          <w:p w:rsidR="00A27FD6" w:rsidRDefault="00091AF7">
            <w:pPr>
              <w:pStyle w:val="TableParagraph"/>
              <w:spacing w:before="30" w:line="270" w:lineRule="atLeast"/>
              <w:ind w:left="232" w:right="140"/>
              <w:rPr>
                <w:sz w:val="24"/>
              </w:rPr>
            </w:pPr>
            <w:r>
              <w:rPr>
                <w:sz w:val="24"/>
              </w:rPr>
              <w:t>М.М.</w:t>
            </w:r>
            <w:r>
              <w:rPr>
                <w:spacing w:val="-9"/>
                <w:sz w:val="24"/>
              </w:rPr>
              <w:t xml:space="preserve"> </w:t>
            </w:r>
            <w:r>
              <w:rPr>
                <w:sz w:val="24"/>
              </w:rPr>
              <w:t>Пришвин-</w:t>
            </w:r>
            <w:r>
              <w:rPr>
                <w:spacing w:val="-9"/>
                <w:sz w:val="24"/>
              </w:rPr>
              <w:t xml:space="preserve"> </w:t>
            </w:r>
            <w:r>
              <w:rPr>
                <w:sz w:val="24"/>
              </w:rPr>
              <w:t>певец</w:t>
            </w:r>
            <w:r>
              <w:rPr>
                <w:spacing w:val="-10"/>
                <w:sz w:val="24"/>
              </w:rPr>
              <w:t xml:space="preserve"> </w:t>
            </w:r>
            <w:r>
              <w:rPr>
                <w:sz w:val="24"/>
              </w:rPr>
              <w:t>русской</w:t>
            </w:r>
            <w:r>
              <w:rPr>
                <w:spacing w:val="-8"/>
                <w:sz w:val="24"/>
              </w:rPr>
              <w:t xml:space="preserve"> </w:t>
            </w:r>
            <w:r>
              <w:rPr>
                <w:sz w:val="24"/>
              </w:rPr>
              <w:t>природы.</w:t>
            </w:r>
            <w:r>
              <w:rPr>
                <w:spacing w:val="-8"/>
                <w:sz w:val="24"/>
              </w:rPr>
              <w:t xml:space="preserve"> </w:t>
            </w:r>
            <w:r>
              <w:rPr>
                <w:sz w:val="24"/>
              </w:rPr>
              <w:t>Авторское мастерство создания образов героев-животных</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73</w:t>
            </w:r>
          </w:p>
        </w:tc>
        <w:tc>
          <w:tcPr>
            <w:tcW w:w="6791" w:type="dxa"/>
          </w:tcPr>
          <w:p w:rsidR="00A27FD6" w:rsidRDefault="00091AF7">
            <w:pPr>
              <w:pStyle w:val="TableParagraph"/>
              <w:spacing w:before="30" w:line="270" w:lineRule="atLeast"/>
              <w:ind w:left="232"/>
              <w:rPr>
                <w:sz w:val="24"/>
              </w:rPr>
            </w:pPr>
            <w:r>
              <w:rPr>
                <w:sz w:val="24"/>
              </w:rPr>
              <w:t>Любовь</w:t>
            </w:r>
            <w:r>
              <w:rPr>
                <w:spacing w:val="-5"/>
                <w:sz w:val="24"/>
              </w:rPr>
              <w:t xml:space="preserve"> </w:t>
            </w:r>
            <w:r>
              <w:rPr>
                <w:sz w:val="24"/>
              </w:rPr>
              <w:t>к</w:t>
            </w:r>
            <w:r>
              <w:rPr>
                <w:spacing w:val="-7"/>
                <w:sz w:val="24"/>
              </w:rPr>
              <w:t xml:space="preserve"> </w:t>
            </w:r>
            <w:r>
              <w:rPr>
                <w:sz w:val="24"/>
              </w:rPr>
              <w:t>природе,</w:t>
            </w:r>
            <w:r>
              <w:rPr>
                <w:spacing w:val="-5"/>
                <w:sz w:val="24"/>
              </w:rPr>
              <w:t xml:space="preserve"> </w:t>
            </w:r>
            <w:r>
              <w:rPr>
                <w:sz w:val="24"/>
              </w:rPr>
              <w:t>взаимоотношения</w:t>
            </w:r>
            <w:r>
              <w:rPr>
                <w:spacing w:val="-5"/>
                <w:sz w:val="24"/>
              </w:rPr>
              <w:t xml:space="preserve"> </w:t>
            </w:r>
            <w:r>
              <w:rPr>
                <w:sz w:val="24"/>
              </w:rPr>
              <w:t>человека</w:t>
            </w:r>
            <w:r>
              <w:rPr>
                <w:spacing w:val="-6"/>
                <w:sz w:val="24"/>
              </w:rPr>
              <w:t xml:space="preserve"> </w:t>
            </w:r>
            <w:r>
              <w:rPr>
                <w:sz w:val="24"/>
              </w:rPr>
              <w:t>и</w:t>
            </w:r>
            <w:r>
              <w:rPr>
                <w:spacing w:val="-5"/>
                <w:sz w:val="24"/>
              </w:rPr>
              <w:t xml:space="preserve"> </w:t>
            </w:r>
            <w:r>
              <w:rPr>
                <w:sz w:val="24"/>
              </w:rPr>
              <w:t>животного</w:t>
            </w:r>
            <w:r>
              <w:rPr>
                <w:spacing w:val="-1"/>
                <w:sz w:val="24"/>
              </w:rPr>
              <w:t xml:space="preserve"> </w:t>
            </w:r>
            <w:r>
              <w:rPr>
                <w:sz w:val="24"/>
              </w:rPr>
              <w:t>– тема многих произведений литературы</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74</w:t>
            </w:r>
          </w:p>
        </w:tc>
        <w:tc>
          <w:tcPr>
            <w:tcW w:w="6791"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70" w:lineRule="atLeast"/>
              <w:ind w:left="232"/>
              <w:rPr>
                <w:sz w:val="24"/>
              </w:rPr>
            </w:pPr>
            <w:r>
              <w:rPr>
                <w:sz w:val="24"/>
              </w:rPr>
              <w:t>«Произведения</w:t>
            </w:r>
            <w:r>
              <w:rPr>
                <w:spacing w:val="-6"/>
                <w:sz w:val="24"/>
              </w:rPr>
              <w:t xml:space="preserve"> </w:t>
            </w:r>
            <w:r>
              <w:rPr>
                <w:sz w:val="24"/>
              </w:rPr>
              <w:t>о</w:t>
            </w:r>
            <w:r>
              <w:rPr>
                <w:spacing w:val="-6"/>
                <w:sz w:val="24"/>
              </w:rPr>
              <w:t xml:space="preserve"> </w:t>
            </w:r>
            <w:r>
              <w:rPr>
                <w:sz w:val="24"/>
              </w:rPr>
              <w:t>животных</w:t>
            </w:r>
            <w:r>
              <w:rPr>
                <w:spacing w:val="-6"/>
                <w:sz w:val="24"/>
              </w:rPr>
              <w:t xml:space="preserve"> </w:t>
            </w:r>
            <w:r>
              <w:rPr>
                <w:sz w:val="24"/>
              </w:rPr>
              <w:t>и</w:t>
            </w:r>
            <w:r>
              <w:rPr>
                <w:spacing w:val="-6"/>
                <w:sz w:val="24"/>
              </w:rPr>
              <w:t xml:space="preserve"> </w:t>
            </w:r>
            <w:r>
              <w:rPr>
                <w:sz w:val="24"/>
              </w:rPr>
              <w:t>родной</w:t>
            </w:r>
            <w:r>
              <w:rPr>
                <w:spacing w:val="-6"/>
                <w:sz w:val="24"/>
              </w:rPr>
              <w:t xml:space="preserve"> </w:t>
            </w:r>
            <w:r>
              <w:rPr>
                <w:sz w:val="24"/>
              </w:rPr>
              <w:t>природе».</w:t>
            </w:r>
            <w:r>
              <w:rPr>
                <w:spacing w:val="-6"/>
                <w:sz w:val="24"/>
              </w:rPr>
              <w:t xml:space="preserve"> </w:t>
            </w:r>
            <w:r>
              <w:rPr>
                <w:sz w:val="24"/>
              </w:rPr>
              <w:t>Писатели</w:t>
            </w:r>
            <w:r>
              <w:rPr>
                <w:spacing w:val="-2"/>
                <w:sz w:val="24"/>
              </w:rPr>
              <w:t xml:space="preserve"> </w:t>
            </w:r>
            <w:r>
              <w:rPr>
                <w:sz w:val="24"/>
              </w:rPr>
              <w:t>– авторы произведений о животных: выставка книг</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75</w:t>
            </w:r>
          </w:p>
        </w:tc>
        <w:tc>
          <w:tcPr>
            <w:tcW w:w="6791"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w:t>
            </w:r>
            <w:r>
              <w:rPr>
                <w:spacing w:val="-3"/>
                <w:sz w:val="24"/>
              </w:rPr>
              <w:t xml:space="preserve"> </w:t>
            </w:r>
            <w:r>
              <w:rPr>
                <w:sz w:val="24"/>
              </w:rPr>
              <w:t>пьесой</w:t>
            </w:r>
            <w:r>
              <w:rPr>
                <w:spacing w:val="-1"/>
                <w:sz w:val="24"/>
              </w:rPr>
              <w:t xml:space="preserve"> </w:t>
            </w:r>
            <w:r>
              <w:rPr>
                <w:sz w:val="24"/>
              </w:rPr>
              <w:t>как</w:t>
            </w:r>
            <w:r>
              <w:rPr>
                <w:spacing w:val="-2"/>
                <w:sz w:val="24"/>
              </w:rPr>
              <w:t xml:space="preserve"> </w:t>
            </w:r>
            <w:r>
              <w:rPr>
                <w:sz w:val="24"/>
              </w:rPr>
              <w:t>жанром</w:t>
            </w:r>
            <w:r>
              <w:rPr>
                <w:spacing w:val="-2"/>
                <w:sz w:val="24"/>
              </w:rPr>
              <w:t xml:space="preserve"> литературы</w:t>
            </w:r>
          </w:p>
        </w:tc>
        <w:tc>
          <w:tcPr>
            <w:tcW w:w="1898" w:type="dxa"/>
          </w:tcPr>
          <w:p w:rsidR="00A27FD6" w:rsidRDefault="00091AF7">
            <w:pPr>
              <w:pStyle w:val="TableParagraph"/>
              <w:spacing w:line="257" w:lineRule="exact"/>
              <w:ind w:right="813"/>
              <w:jc w:val="right"/>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76</w:t>
            </w:r>
          </w:p>
        </w:tc>
        <w:tc>
          <w:tcPr>
            <w:tcW w:w="6791" w:type="dxa"/>
          </w:tcPr>
          <w:p w:rsidR="00A27FD6" w:rsidRDefault="00091AF7">
            <w:pPr>
              <w:pStyle w:val="TableParagraph"/>
              <w:spacing w:before="30" w:line="270" w:lineRule="atLeast"/>
              <w:ind w:left="232"/>
              <w:rPr>
                <w:sz w:val="24"/>
              </w:rPr>
            </w:pPr>
            <w:r>
              <w:rPr>
                <w:sz w:val="24"/>
              </w:rPr>
              <w:t>Пьеса</w:t>
            </w:r>
            <w:r>
              <w:rPr>
                <w:spacing w:val="-6"/>
                <w:sz w:val="24"/>
              </w:rPr>
              <w:t xml:space="preserve"> </w:t>
            </w:r>
            <w:r>
              <w:rPr>
                <w:sz w:val="24"/>
              </w:rPr>
              <w:t>и</w:t>
            </w:r>
            <w:r>
              <w:rPr>
                <w:spacing w:val="-5"/>
                <w:sz w:val="24"/>
              </w:rPr>
              <w:t xml:space="preserve"> </w:t>
            </w:r>
            <w:r>
              <w:rPr>
                <w:sz w:val="24"/>
              </w:rPr>
              <w:t>сказка:</w:t>
            </w:r>
            <w:r>
              <w:rPr>
                <w:spacing w:val="-5"/>
                <w:sz w:val="24"/>
              </w:rPr>
              <w:t xml:space="preserve"> </w:t>
            </w:r>
            <w:r>
              <w:rPr>
                <w:sz w:val="24"/>
              </w:rPr>
              <w:t>драматическое</w:t>
            </w:r>
            <w:r>
              <w:rPr>
                <w:spacing w:val="-6"/>
                <w:sz w:val="24"/>
              </w:rPr>
              <w:t xml:space="preserve"> </w:t>
            </w:r>
            <w:r>
              <w:rPr>
                <w:sz w:val="24"/>
              </w:rPr>
              <w:t>и</w:t>
            </w:r>
            <w:r>
              <w:rPr>
                <w:spacing w:val="-5"/>
                <w:sz w:val="24"/>
              </w:rPr>
              <w:t xml:space="preserve"> </w:t>
            </w:r>
            <w:r>
              <w:rPr>
                <w:sz w:val="24"/>
              </w:rPr>
              <w:t>эпическое</w:t>
            </w:r>
            <w:r>
              <w:rPr>
                <w:spacing w:val="-6"/>
                <w:sz w:val="24"/>
              </w:rPr>
              <w:t xml:space="preserve"> </w:t>
            </w:r>
            <w:r>
              <w:rPr>
                <w:sz w:val="24"/>
              </w:rPr>
              <w:t>произведения,</w:t>
            </w:r>
            <w:r>
              <w:rPr>
                <w:spacing w:val="-8"/>
                <w:sz w:val="24"/>
              </w:rPr>
              <w:t xml:space="preserve"> </w:t>
            </w:r>
            <w:r>
              <w:rPr>
                <w:sz w:val="24"/>
              </w:rPr>
              <w:t>их структурные и жанровые особенности</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77</w:t>
            </w:r>
          </w:p>
        </w:tc>
        <w:tc>
          <w:tcPr>
            <w:tcW w:w="6791" w:type="dxa"/>
          </w:tcPr>
          <w:p w:rsidR="00A27FD6" w:rsidRDefault="00091AF7">
            <w:pPr>
              <w:pStyle w:val="TableParagraph"/>
              <w:spacing w:before="30" w:line="270" w:lineRule="atLeast"/>
              <w:ind w:left="232"/>
              <w:rPr>
                <w:sz w:val="24"/>
              </w:rPr>
            </w:pPr>
            <w:r>
              <w:rPr>
                <w:sz w:val="24"/>
              </w:rPr>
              <w:t>Работа</w:t>
            </w:r>
            <w:r>
              <w:rPr>
                <w:spacing w:val="-8"/>
                <w:sz w:val="24"/>
              </w:rPr>
              <w:t xml:space="preserve"> </w:t>
            </w:r>
            <w:r>
              <w:rPr>
                <w:sz w:val="24"/>
              </w:rPr>
              <w:t>с</w:t>
            </w:r>
            <w:r>
              <w:rPr>
                <w:spacing w:val="-8"/>
                <w:sz w:val="24"/>
              </w:rPr>
              <w:t xml:space="preserve"> </w:t>
            </w:r>
            <w:r>
              <w:rPr>
                <w:sz w:val="24"/>
              </w:rPr>
              <w:t>пьесой-сказкой</w:t>
            </w:r>
            <w:r>
              <w:rPr>
                <w:spacing w:val="-7"/>
                <w:sz w:val="24"/>
              </w:rPr>
              <w:t xml:space="preserve"> </w:t>
            </w:r>
            <w:r>
              <w:rPr>
                <w:sz w:val="24"/>
              </w:rPr>
              <w:t>С.Я.</w:t>
            </w:r>
            <w:r>
              <w:rPr>
                <w:spacing w:val="-7"/>
                <w:sz w:val="24"/>
              </w:rPr>
              <w:t xml:space="preserve"> </w:t>
            </w:r>
            <w:r>
              <w:rPr>
                <w:sz w:val="24"/>
              </w:rPr>
              <w:t>Маршака</w:t>
            </w:r>
            <w:r>
              <w:rPr>
                <w:spacing w:val="-6"/>
                <w:sz w:val="24"/>
              </w:rPr>
              <w:t xml:space="preserve"> </w:t>
            </w:r>
            <w:r>
              <w:rPr>
                <w:sz w:val="24"/>
              </w:rPr>
              <w:t>«Двенадцать</w:t>
            </w:r>
            <w:r>
              <w:rPr>
                <w:spacing w:val="-6"/>
                <w:sz w:val="24"/>
              </w:rPr>
              <w:t xml:space="preserve"> </w:t>
            </w:r>
            <w:r>
              <w:rPr>
                <w:sz w:val="24"/>
              </w:rPr>
              <w:t xml:space="preserve">месяцев»: </w:t>
            </w:r>
            <w:r>
              <w:rPr>
                <w:spacing w:val="-2"/>
                <w:sz w:val="24"/>
              </w:rPr>
              <w:t>сюжет</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78</w:t>
            </w:r>
          </w:p>
        </w:tc>
        <w:tc>
          <w:tcPr>
            <w:tcW w:w="6791" w:type="dxa"/>
          </w:tcPr>
          <w:p w:rsidR="00A27FD6" w:rsidRDefault="00091AF7">
            <w:pPr>
              <w:pStyle w:val="TableParagraph"/>
              <w:spacing w:line="257" w:lineRule="exact"/>
              <w:ind w:left="232"/>
              <w:rPr>
                <w:sz w:val="24"/>
              </w:rPr>
            </w:pPr>
            <w:r>
              <w:rPr>
                <w:sz w:val="24"/>
              </w:rPr>
              <w:t>Представление</w:t>
            </w:r>
            <w:r>
              <w:rPr>
                <w:spacing w:val="-6"/>
                <w:sz w:val="24"/>
              </w:rPr>
              <w:t xml:space="preserve"> </w:t>
            </w:r>
            <w:r>
              <w:rPr>
                <w:sz w:val="24"/>
              </w:rPr>
              <w:t>действующих</w:t>
            </w:r>
            <w:r>
              <w:rPr>
                <w:spacing w:val="-2"/>
                <w:sz w:val="24"/>
              </w:rPr>
              <w:t xml:space="preserve"> </w:t>
            </w:r>
            <w:r>
              <w:rPr>
                <w:sz w:val="24"/>
              </w:rPr>
              <w:t>лиц</w:t>
            </w:r>
            <w:r>
              <w:rPr>
                <w:spacing w:val="-2"/>
                <w:sz w:val="24"/>
              </w:rPr>
              <w:t xml:space="preserve"> </w:t>
            </w:r>
            <w:r>
              <w:rPr>
                <w:sz w:val="24"/>
              </w:rPr>
              <w:t>в</w:t>
            </w:r>
            <w:r>
              <w:rPr>
                <w:spacing w:val="-3"/>
                <w:sz w:val="24"/>
              </w:rPr>
              <w:t xml:space="preserve"> </w:t>
            </w:r>
            <w:r>
              <w:rPr>
                <w:sz w:val="24"/>
              </w:rPr>
              <w:t>пьесе -</w:t>
            </w:r>
            <w:r>
              <w:rPr>
                <w:spacing w:val="-2"/>
                <w:sz w:val="24"/>
              </w:rPr>
              <w:t>сказке</w:t>
            </w:r>
          </w:p>
        </w:tc>
        <w:tc>
          <w:tcPr>
            <w:tcW w:w="1898" w:type="dxa"/>
          </w:tcPr>
          <w:p w:rsidR="00A27FD6" w:rsidRDefault="00091AF7">
            <w:pPr>
              <w:pStyle w:val="TableParagraph"/>
              <w:spacing w:line="257" w:lineRule="exact"/>
              <w:ind w:right="813"/>
              <w:jc w:val="right"/>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79</w:t>
            </w:r>
          </w:p>
        </w:tc>
        <w:tc>
          <w:tcPr>
            <w:tcW w:w="6791" w:type="dxa"/>
          </w:tcPr>
          <w:p w:rsidR="00A27FD6" w:rsidRDefault="00091AF7">
            <w:pPr>
              <w:pStyle w:val="TableParagraph"/>
              <w:spacing w:line="257" w:lineRule="exact"/>
              <w:ind w:left="232"/>
              <w:rPr>
                <w:sz w:val="24"/>
              </w:rPr>
            </w:pPr>
            <w:r>
              <w:rPr>
                <w:sz w:val="24"/>
              </w:rPr>
              <w:t>Понимание</w:t>
            </w:r>
            <w:r>
              <w:rPr>
                <w:spacing w:val="-8"/>
                <w:sz w:val="24"/>
              </w:rPr>
              <w:t xml:space="preserve"> </w:t>
            </w:r>
            <w:r>
              <w:rPr>
                <w:sz w:val="24"/>
              </w:rPr>
              <w:t>содержания</w:t>
            </w:r>
            <w:r>
              <w:rPr>
                <w:spacing w:val="-4"/>
                <w:sz w:val="24"/>
              </w:rPr>
              <w:t xml:space="preserve"> </w:t>
            </w:r>
            <w:r>
              <w:rPr>
                <w:sz w:val="24"/>
              </w:rPr>
              <w:t>и</w:t>
            </w:r>
            <w:r>
              <w:rPr>
                <w:spacing w:val="-5"/>
                <w:sz w:val="24"/>
              </w:rPr>
              <w:t xml:space="preserve"> </w:t>
            </w:r>
            <w:r>
              <w:rPr>
                <w:sz w:val="24"/>
              </w:rPr>
              <w:t>назначения</w:t>
            </w:r>
            <w:r>
              <w:rPr>
                <w:spacing w:val="-4"/>
                <w:sz w:val="24"/>
              </w:rPr>
              <w:t xml:space="preserve"> </w:t>
            </w:r>
            <w:r>
              <w:rPr>
                <w:sz w:val="24"/>
              </w:rPr>
              <w:t>авторских</w:t>
            </w:r>
            <w:r>
              <w:rPr>
                <w:spacing w:val="-4"/>
                <w:sz w:val="24"/>
              </w:rPr>
              <w:t xml:space="preserve"> </w:t>
            </w:r>
            <w:r>
              <w:rPr>
                <w:spacing w:val="-2"/>
                <w:sz w:val="24"/>
              </w:rPr>
              <w:t>ремарок</w:t>
            </w:r>
          </w:p>
        </w:tc>
        <w:tc>
          <w:tcPr>
            <w:tcW w:w="1898" w:type="dxa"/>
          </w:tcPr>
          <w:p w:rsidR="00A27FD6" w:rsidRDefault="00091AF7">
            <w:pPr>
              <w:pStyle w:val="TableParagraph"/>
              <w:spacing w:line="257" w:lineRule="exact"/>
              <w:ind w:right="813"/>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13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6791"/>
        <w:gridCol w:w="1898"/>
      </w:tblGrid>
      <w:tr w:rsidR="00A27FD6">
        <w:trPr>
          <w:trHeight w:val="602"/>
        </w:trPr>
        <w:tc>
          <w:tcPr>
            <w:tcW w:w="876" w:type="dxa"/>
          </w:tcPr>
          <w:p w:rsidR="00A27FD6" w:rsidRDefault="00091AF7">
            <w:pPr>
              <w:pStyle w:val="TableParagraph"/>
              <w:spacing w:before="189"/>
              <w:ind w:left="100"/>
              <w:rPr>
                <w:sz w:val="24"/>
              </w:rPr>
            </w:pPr>
            <w:r>
              <w:rPr>
                <w:spacing w:val="-5"/>
                <w:sz w:val="24"/>
              </w:rPr>
              <w:t>80</w:t>
            </w:r>
          </w:p>
        </w:tc>
        <w:tc>
          <w:tcPr>
            <w:tcW w:w="6791" w:type="dxa"/>
          </w:tcPr>
          <w:p w:rsidR="00A27FD6" w:rsidRDefault="00091AF7">
            <w:pPr>
              <w:pStyle w:val="TableParagraph"/>
              <w:spacing w:before="30" w:line="270" w:lineRule="atLeast"/>
              <w:ind w:left="232"/>
              <w:rPr>
                <w:sz w:val="24"/>
              </w:rPr>
            </w:pPr>
            <w:r>
              <w:rPr>
                <w:sz w:val="24"/>
              </w:rPr>
              <w:t>Расширение</w:t>
            </w:r>
            <w:r>
              <w:rPr>
                <w:spacing w:val="-8"/>
                <w:sz w:val="24"/>
              </w:rPr>
              <w:t xml:space="preserve"> </w:t>
            </w:r>
            <w:r>
              <w:rPr>
                <w:sz w:val="24"/>
              </w:rPr>
              <w:t>круга</w:t>
            </w:r>
            <w:r>
              <w:rPr>
                <w:spacing w:val="-8"/>
                <w:sz w:val="24"/>
              </w:rPr>
              <w:t xml:space="preserve"> </w:t>
            </w:r>
            <w:r>
              <w:rPr>
                <w:sz w:val="24"/>
              </w:rPr>
              <w:t>детского</w:t>
            </w:r>
            <w:r>
              <w:rPr>
                <w:spacing w:val="-7"/>
                <w:sz w:val="24"/>
              </w:rPr>
              <w:t xml:space="preserve"> </w:t>
            </w:r>
            <w:r>
              <w:rPr>
                <w:sz w:val="24"/>
              </w:rPr>
              <w:t>чтения.</w:t>
            </w:r>
            <w:r>
              <w:rPr>
                <w:spacing w:val="-7"/>
                <w:sz w:val="24"/>
              </w:rPr>
              <w:t xml:space="preserve"> </w:t>
            </w:r>
            <w:r>
              <w:rPr>
                <w:sz w:val="24"/>
              </w:rPr>
              <w:t>Знакомство</w:t>
            </w:r>
            <w:r>
              <w:rPr>
                <w:spacing w:val="-7"/>
                <w:sz w:val="24"/>
              </w:rPr>
              <w:t xml:space="preserve"> </w:t>
            </w:r>
            <w:r>
              <w:rPr>
                <w:sz w:val="24"/>
              </w:rPr>
              <w:t>с</w:t>
            </w:r>
            <w:r>
              <w:rPr>
                <w:spacing w:val="-8"/>
                <w:sz w:val="24"/>
              </w:rPr>
              <w:t xml:space="preserve"> </w:t>
            </w:r>
            <w:r>
              <w:rPr>
                <w:sz w:val="24"/>
              </w:rPr>
              <w:t>авторами юмористических произведений</w:t>
            </w:r>
          </w:p>
        </w:tc>
        <w:tc>
          <w:tcPr>
            <w:tcW w:w="1898" w:type="dxa"/>
          </w:tcPr>
          <w:p w:rsidR="00A27FD6" w:rsidRDefault="00091AF7">
            <w:pPr>
              <w:pStyle w:val="TableParagraph"/>
              <w:spacing w:before="189"/>
              <w:ind w:left="137"/>
              <w:jc w:val="center"/>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81</w:t>
            </w:r>
          </w:p>
        </w:tc>
        <w:tc>
          <w:tcPr>
            <w:tcW w:w="6791" w:type="dxa"/>
          </w:tcPr>
          <w:p w:rsidR="00A27FD6" w:rsidRDefault="00091AF7">
            <w:pPr>
              <w:pStyle w:val="TableParagraph"/>
              <w:spacing w:line="257" w:lineRule="exact"/>
              <w:ind w:left="232"/>
              <w:rPr>
                <w:sz w:val="24"/>
              </w:rPr>
            </w:pPr>
            <w:r>
              <w:rPr>
                <w:sz w:val="24"/>
              </w:rPr>
              <w:t>Характеристика</w:t>
            </w:r>
            <w:r>
              <w:rPr>
                <w:spacing w:val="-5"/>
                <w:sz w:val="24"/>
              </w:rPr>
              <w:t xml:space="preserve"> </w:t>
            </w:r>
            <w:r>
              <w:rPr>
                <w:sz w:val="24"/>
              </w:rPr>
              <w:t>героев</w:t>
            </w:r>
            <w:r>
              <w:rPr>
                <w:spacing w:val="-3"/>
                <w:sz w:val="24"/>
              </w:rPr>
              <w:t xml:space="preserve"> </w:t>
            </w:r>
            <w:r>
              <w:rPr>
                <w:sz w:val="24"/>
              </w:rPr>
              <w:t>юмористических</w:t>
            </w:r>
            <w:r>
              <w:rPr>
                <w:spacing w:val="-3"/>
                <w:sz w:val="24"/>
              </w:rPr>
              <w:t xml:space="preserve"> </w:t>
            </w:r>
            <w:r>
              <w:rPr>
                <w:spacing w:val="-2"/>
                <w:sz w:val="24"/>
              </w:rPr>
              <w:t>произведений</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82</w:t>
            </w:r>
          </w:p>
        </w:tc>
        <w:tc>
          <w:tcPr>
            <w:tcW w:w="6791" w:type="dxa"/>
          </w:tcPr>
          <w:p w:rsidR="00A27FD6" w:rsidRDefault="00091AF7">
            <w:pPr>
              <w:pStyle w:val="TableParagraph"/>
              <w:spacing w:before="30" w:line="270" w:lineRule="atLeast"/>
              <w:ind w:left="232"/>
              <w:rPr>
                <w:sz w:val="24"/>
              </w:rPr>
            </w:pPr>
            <w:r>
              <w:rPr>
                <w:sz w:val="24"/>
              </w:rPr>
              <w:t>Герой</w:t>
            </w:r>
            <w:r>
              <w:rPr>
                <w:spacing w:val="-13"/>
                <w:sz w:val="24"/>
              </w:rPr>
              <w:t xml:space="preserve"> </w:t>
            </w:r>
            <w:r>
              <w:rPr>
                <w:sz w:val="24"/>
              </w:rPr>
              <w:t>юмористических</w:t>
            </w:r>
            <w:r>
              <w:rPr>
                <w:spacing w:val="-15"/>
                <w:sz w:val="24"/>
              </w:rPr>
              <w:t xml:space="preserve"> </w:t>
            </w:r>
            <w:r>
              <w:rPr>
                <w:sz w:val="24"/>
              </w:rPr>
              <w:t>произведений</w:t>
            </w:r>
            <w:r>
              <w:rPr>
                <w:spacing w:val="-12"/>
                <w:sz w:val="24"/>
              </w:rPr>
              <w:t xml:space="preserve"> </w:t>
            </w:r>
            <w:r>
              <w:rPr>
                <w:sz w:val="24"/>
              </w:rPr>
              <w:t>В.Ю.Драгунского. Средства создания юмористического содержания</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83</w:t>
            </w:r>
          </w:p>
        </w:tc>
        <w:tc>
          <w:tcPr>
            <w:tcW w:w="6791" w:type="dxa"/>
          </w:tcPr>
          <w:p w:rsidR="00A27FD6" w:rsidRDefault="00091AF7">
            <w:pPr>
              <w:pStyle w:val="TableParagraph"/>
              <w:spacing w:before="30" w:line="270" w:lineRule="atLeast"/>
              <w:ind w:left="232"/>
              <w:rPr>
                <w:sz w:val="24"/>
              </w:rPr>
            </w:pPr>
            <w:r>
              <w:rPr>
                <w:sz w:val="24"/>
              </w:rPr>
              <w:t>Средства</w:t>
            </w:r>
            <w:r>
              <w:rPr>
                <w:spacing w:val="-14"/>
                <w:sz w:val="24"/>
              </w:rPr>
              <w:t xml:space="preserve"> </w:t>
            </w:r>
            <w:r>
              <w:rPr>
                <w:sz w:val="24"/>
              </w:rPr>
              <w:t>выразительности</w:t>
            </w:r>
            <w:r>
              <w:rPr>
                <w:spacing w:val="-12"/>
                <w:sz w:val="24"/>
              </w:rPr>
              <w:t xml:space="preserve"> </w:t>
            </w:r>
            <w:r>
              <w:rPr>
                <w:sz w:val="24"/>
              </w:rPr>
              <w:t>текста</w:t>
            </w:r>
            <w:r>
              <w:rPr>
                <w:spacing w:val="-13"/>
                <w:sz w:val="24"/>
              </w:rPr>
              <w:t xml:space="preserve"> </w:t>
            </w:r>
            <w:r>
              <w:rPr>
                <w:sz w:val="24"/>
              </w:rPr>
              <w:t>юмористического содержания: гипербола</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84</w:t>
            </w:r>
          </w:p>
        </w:tc>
        <w:tc>
          <w:tcPr>
            <w:tcW w:w="6791" w:type="dxa"/>
          </w:tcPr>
          <w:p w:rsidR="00A27FD6" w:rsidRDefault="00091AF7">
            <w:pPr>
              <w:pStyle w:val="TableParagraph"/>
              <w:spacing w:before="30" w:line="270" w:lineRule="atLeast"/>
              <w:ind w:left="232"/>
              <w:rPr>
                <w:sz w:val="24"/>
              </w:rPr>
            </w:pPr>
            <w:r>
              <w:rPr>
                <w:sz w:val="24"/>
              </w:rPr>
              <w:t>Средства</w:t>
            </w:r>
            <w:r>
              <w:rPr>
                <w:spacing w:val="-15"/>
                <w:sz w:val="24"/>
              </w:rPr>
              <w:t xml:space="preserve"> </w:t>
            </w:r>
            <w:r>
              <w:rPr>
                <w:sz w:val="24"/>
              </w:rPr>
              <w:t>создания</w:t>
            </w:r>
            <w:r>
              <w:rPr>
                <w:spacing w:val="-15"/>
                <w:sz w:val="24"/>
              </w:rPr>
              <w:t xml:space="preserve"> </w:t>
            </w:r>
            <w:r>
              <w:rPr>
                <w:sz w:val="24"/>
              </w:rPr>
              <w:t>комического</w:t>
            </w:r>
            <w:r>
              <w:rPr>
                <w:spacing w:val="-15"/>
                <w:sz w:val="24"/>
              </w:rPr>
              <w:t xml:space="preserve"> </w:t>
            </w:r>
            <w:r>
              <w:rPr>
                <w:sz w:val="24"/>
              </w:rPr>
              <w:t>в</w:t>
            </w:r>
            <w:r>
              <w:rPr>
                <w:spacing w:val="-15"/>
                <w:sz w:val="24"/>
              </w:rPr>
              <w:t xml:space="preserve"> </w:t>
            </w:r>
            <w:r>
              <w:rPr>
                <w:sz w:val="24"/>
              </w:rPr>
              <w:t>произведениях</w:t>
            </w:r>
            <w:r>
              <w:rPr>
                <w:spacing w:val="-15"/>
                <w:sz w:val="24"/>
              </w:rPr>
              <w:t xml:space="preserve"> </w:t>
            </w:r>
            <w:r>
              <w:rPr>
                <w:sz w:val="24"/>
              </w:rPr>
              <w:t>Н.Н.Носова</w:t>
            </w:r>
            <w:r>
              <w:rPr>
                <w:spacing w:val="-15"/>
                <w:sz w:val="24"/>
              </w:rPr>
              <w:t xml:space="preserve"> </w:t>
            </w:r>
            <w:r>
              <w:rPr>
                <w:sz w:val="24"/>
              </w:rPr>
              <w:t>и других авторов на выбор</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85</w:t>
            </w:r>
          </w:p>
        </w:tc>
        <w:tc>
          <w:tcPr>
            <w:tcW w:w="6791" w:type="dxa"/>
          </w:tcPr>
          <w:p w:rsidR="00A27FD6" w:rsidRDefault="00091AF7">
            <w:pPr>
              <w:pStyle w:val="TableParagraph"/>
              <w:spacing w:before="30" w:line="270" w:lineRule="atLeast"/>
              <w:ind w:left="232"/>
              <w:rPr>
                <w:sz w:val="24"/>
              </w:rPr>
            </w:pPr>
            <w:r>
              <w:rPr>
                <w:sz w:val="24"/>
              </w:rPr>
              <w:t>Знакомство</w:t>
            </w:r>
            <w:r>
              <w:rPr>
                <w:spacing w:val="-10"/>
                <w:sz w:val="24"/>
              </w:rPr>
              <w:t xml:space="preserve"> </w:t>
            </w:r>
            <w:r>
              <w:rPr>
                <w:sz w:val="24"/>
              </w:rPr>
              <w:t>с</w:t>
            </w:r>
            <w:r>
              <w:rPr>
                <w:spacing w:val="-11"/>
                <w:sz w:val="24"/>
              </w:rPr>
              <w:t xml:space="preserve"> </w:t>
            </w:r>
            <w:r>
              <w:rPr>
                <w:sz w:val="24"/>
              </w:rPr>
              <w:t>экранизацией</w:t>
            </w:r>
            <w:r>
              <w:rPr>
                <w:spacing w:val="-10"/>
                <w:sz w:val="24"/>
              </w:rPr>
              <w:t xml:space="preserve"> </w:t>
            </w:r>
            <w:r>
              <w:rPr>
                <w:sz w:val="24"/>
              </w:rPr>
              <w:t>произведений</w:t>
            </w:r>
            <w:r>
              <w:rPr>
                <w:spacing w:val="-10"/>
                <w:sz w:val="24"/>
              </w:rPr>
              <w:t xml:space="preserve"> </w:t>
            </w:r>
            <w:r>
              <w:rPr>
                <w:sz w:val="24"/>
              </w:rPr>
              <w:t xml:space="preserve">юмористических </w:t>
            </w:r>
            <w:r>
              <w:rPr>
                <w:spacing w:val="-2"/>
                <w:sz w:val="24"/>
              </w:rPr>
              <w:t>произведений</w:t>
            </w:r>
          </w:p>
        </w:tc>
        <w:tc>
          <w:tcPr>
            <w:tcW w:w="1898" w:type="dxa"/>
          </w:tcPr>
          <w:p w:rsidR="00A27FD6" w:rsidRDefault="00091AF7">
            <w:pPr>
              <w:pStyle w:val="TableParagraph"/>
              <w:spacing w:before="189"/>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86</w:t>
            </w:r>
          </w:p>
        </w:tc>
        <w:tc>
          <w:tcPr>
            <w:tcW w:w="6791" w:type="dxa"/>
          </w:tcPr>
          <w:p w:rsidR="00A27FD6" w:rsidRDefault="00091AF7">
            <w:pPr>
              <w:pStyle w:val="TableParagraph"/>
              <w:spacing w:before="30" w:line="270" w:lineRule="atLeast"/>
              <w:ind w:left="232" w:right="140"/>
              <w:rPr>
                <w:sz w:val="24"/>
              </w:rPr>
            </w:pPr>
            <w:r>
              <w:rPr>
                <w:sz w:val="24"/>
              </w:rPr>
              <w:t>Работа</w:t>
            </w:r>
            <w:r>
              <w:rPr>
                <w:spacing w:val="-8"/>
                <w:sz w:val="24"/>
              </w:rPr>
              <w:t xml:space="preserve"> </w:t>
            </w:r>
            <w:r>
              <w:rPr>
                <w:sz w:val="24"/>
              </w:rPr>
              <w:t>с</w:t>
            </w:r>
            <w:r>
              <w:rPr>
                <w:spacing w:val="-8"/>
                <w:sz w:val="24"/>
              </w:rPr>
              <w:t xml:space="preserve"> </w:t>
            </w:r>
            <w:r>
              <w:rPr>
                <w:sz w:val="24"/>
              </w:rPr>
              <w:t>детскими</w:t>
            </w:r>
            <w:r>
              <w:rPr>
                <w:spacing w:val="-7"/>
                <w:sz w:val="24"/>
              </w:rPr>
              <w:t xml:space="preserve"> </w:t>
            </w:r>
            <w:r>
              <w:rPr>
                <w:sz w:val="24"/>
              </w:rPr>
              <w:t>книгам</w:t>
            </w:r>
            <w:r>
              <w:rPr>
                <w:spacing w:val="-8"/>
                <w:sz w:val="24"/>
              </w:rPr>
              <w:t xml:space="preserve"> </w:t>
            </w:r>
            <w:r>
              <w:rPr>
                <w:sz w:val="24"/>
              </w:rPr>
              <w:t>«Юмористические</w:t>
            </w:r>
            <w:r>
              <w:rPr>
                <w:spacing w:val="-8"/>
                <w:sz w:val="24"/>
              </w:rPr>
              <w:t xml:space="preserve"> </w:t>
            </w:r>
            <w:r>
              <w:rPr>
                <w:sz w:val="24"/>
              </w:rPr>
              <w:t>произведения для детей»</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87</w:t>
            </w:r>
          </w:p>
        </w:tc>
        <w:tc>
          <w:tcPr>
            <w:tcW w:w="6791" w:type="dxa"/>
          </w:tcPr>
          <w:p w:rsidR="00A27FD6" w:rsidRDefault="00091AF7">
            <w:pPr>
              <w:pStyle w:val="TableParagraph"/>
              <w:spacing w:before="30" w:line="270" w:lineRule="atLeast"/>
              <w:ind w:left="232"/>
              <w:rPr>
                <w:sz w:val="24"/>
              </w:rPr>
            </w:pPr>
            <w:r>
              <w:rPr>
                <w:sz w:val="24"/>
              </w:rPr>
              <w:t>Зарубежные</w:t>
            </w:r>
            <w:r>
              <w:rPr>
                <w:spacing w:val="-15"/>
                <w:sz w:val="24"/>
              </w:rPr>
              <w:t xml:space="preserve"> </w:t>
            </w:r>
            <w:r>
              <w:rPr>
                <w:sz w:val="24"/>
              </w:rPr>
              <w:t>писатели-сказочники:</w:t>
            </w:r>
            <w:r>
              <w:rPr>
                <w:spacing w:val="-15"/>
                <w:sz w:val="24"/>
              </w:rPr>
              <w:t xml:space="preserve"> </w:t>
            </w:r>
            <w:r>
              <w:rPr>
                <w:sz w:val="24"/>
              </w:rPr>
              <w:t>раскрытие</w:t>
            </w:r>
            <w:r>
              <w:rPr>
                <w:spacing w:val="-15"/>
                <w:sz w:val="24"/>
              </w:rPr>
              <w:t xml:space="preserve"> </w:t>
            </w:r>
            <w:r>
              <w:rPr>
                <w:sz w:val="24"/>
              </w:rPr>
              <w:t>главной</w:t>
            </w:r>
            <w:r>
              <w:rPr>
                <w:spacing w:val="-15"/>
                <w:sz w:val="24"/>
              </w:rPr>
              <w:t xml:space="preserve"> </w:t>
            </w:r>
            <w:r>
              <w:rPr>
                <w:sz w:val="24"/>
              </w:rPr>
              <w:t>мысли</w:t>
            </w:r>
            <w:r>
              <w:rPr>
                <w:spacing w:val="-14"/>
                <w:sz w:val="24"/>
              </w:rPr>
              <w:t xml:space="preserve"> </w:t>
            </w:r>
            <w:r>
              <w:rPr>
                <w:sz w:val="24"/>
              </w:rPr>
              <w:t>и особенности композиции</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88</w:t>
            </w:r>
          </w:p>
        </w:tc>
        <w:tc>
          <w:tcPr>
            <w:tcW w:w="6791" w:type="dxa"/>
          </w:tcPr>
          <w:p w:rsidR="00A27FD6" w:rsidRDefault="00091AF7">
            <w:pPr>
              <w:pStyle w:val="TableParagraph"/>
              <w:spacing w:before="30" w:line="270" w:lineRule="atLeast"/>
              <w:ind w:left="232"/>
              <w:rPr>
                <w:sz w:val="24"/>
              </w:rPr>
            </w:pPr>
            <w:r>
              <w:rPr>
                <w:sz w:val="24"/>
              </w:rPr>
              <w:t>Особенности построения (композиция) волшебной сказки: составление</w:t>
            </w:r>
            <w:r>
              <w:rPr>
                <w:spacing w:val="-8"/>
                <w:sz w:val="24"/>
              </w:rPr>
              <w:t xml:space="preserve"> </w:t>
            </w:r>
            <w:r>
              <w:rPr>
                <w:sz w:val="24"/>
              </w:rPr>
              <w:t>плана.</w:t>
            </w:r>
            <w:r>
              <w:rPr>
                <w:spacing w:val="-7"/>
                <w:sz w:val="24"/>
              </w:rPr>
              <w:t xml:space="preserve"> </w:t>
            </w:r>
            <w:r>
              <w:rPr>
                <w:sz w:val="24"/>
              </w:rPr>
              <w:t>На</w:t>
            </w:r>
            <w:r>
              <w:rPr>
                <w:spacing w:val="-7"/>
                <w:sz w:val="24"/>
              </w:rPr>
              <w:t xml:space="preserve"> </w:t>
            </w:r>
            <w:r>
              <w:rPr>
                <w:sz w:val="24"/>
              </w:rPr>
              <w:t>примере</w:t>
            </w:r>
            <w:r>
              <w:rPr>
                <w:spacing w:val="-8"/>
                <w:sz w:val="24"/>
              </w:rPr>
              <w:t xml:space="preserve"> </w:t>
            </w:r>
            <w:r>
              <w:rPr>
                <w:sz w:val="24"/>
              </w:rPr>
              <w:t>сказок</w:t>
            </w:r>
            <w:r>
              <w:rPr>
                <w:spacing w:val="-7"/>
                <w:sz w:val="24"/>
              </w:rPr>
              <w:t xml:space="preserve"> </w:t>
            </w:r>
            <w:r>
              <w:rPr>
                <w:sz w:val="24"/>
              </w:rPr>
              <w:t>зарубежных</w:t>
            </w:r>
            <w:r>
              <w:rPr>
                <w:spacing w:val="-7"/>
                <w:sz w:val="24"/>
              </w:rPr>
              <w:t xml:space="preserve"> </w:t>
            </w:r>
            <w:r>
              <w:rPr>
                <w:sz w:val="24"/>
              </w:rPr>
              <w:t>писателей</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89</w:t>
            </w:r>
          </w:p>
        </w:tc>
        <w:tc>
          <w:tcPr>
            <w:tcW w:w="6791" w:type="dxa"/>
          </w:tcPr>
          <w:p w:rsidR="00A27FD6" w:rsidRDefault="00091AF7">
            <w:pPr>
              <w:pStyle w:val="TableParagraph"/>
              <w:spacing w:before="30" w:line="270" w:lineRule="atLeast"/>
              <w:ind w:left="232"/>
              <w:rPr>
                <w:sz w:val="24"/>
              </w:rPr>
            </w:pPr>
            <w:r>
              <w:rPr>
                <w:sz w:val="24"/>
              </w:rPr>
              <w:t>Персонаж-повествователь</w:t>
            </w:r>
            <w:r>
              <w:rPr>
                <w:spacing w:val="-14"/>
                <w:sz w:val="24"/>
              </w:rPr>
              <w:t xml:space="preserve"> </w:t>
            </w:r>
            <w:r>
              <w:rPr>
                <w:sz w:val="24"/>
              </w:rPr>
              <w:t>в</w:t>
            </w:r>
            <w:r>
              <w:rPr>
                <w:spacing w:val="-14"/>
                <w:sz w:val="24"/>
              </w:rPr>
              <w:t xml:space="preserve"> </w:t>
            </w:r>
            <w:r>
              <w:rPr>
                <w:sz w:val="24"/>
              </w:rPr>
              <w:t>произведениях</w:t>
            </w:r>
            <w:r>
              <w:rPr>
                <w:spacing w:val="-14"/>
                <w:sz w:val="24"/>
              </w:rPr>
              <w:t xml:space="preserve"> </w:t>
            </w:r>
            <w:r>
              <w:rPr>
                <w:sz w:val="24"/>
              </w:rPr>
              <w:t xml:space="preserve">зарубежных </w:t>
            </w:r>
            <w:r>
              <w:rPr>
                <w:spacing w:val="-2"/>
                <w:sz w:val="24"/>
              </w:rPr>
              <w:t>писателей</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90</w:t>
            </w:r>
          </w:p>
        </w:tc>
        <w:tc>
          <w:tcPr>
            <w:tcW w:w="6791" w:type="dxa"/>
          </w:tcPr>
          <w:p w:rsidR="00A27FD6" w:rsidRDefault="00091AF7">
            <w:pPr>
              <w:pStyle w:val="TableParagraph"/>
              <w:spacing w:before="30" w:line="270" w:lineRule="atLeast"/>
              <w:ind w:left="232"/>
              <w:rPr>
                <w:sz w:val="24"/>
              </w:rPr>
            </w:pPr>
            <w:r>
              <w:rPr>
                <w:sz w:val="24"/>
              </w:rPr>
              <w:t>Особенности</w:t>
            </w:r>
            <w:r>
              <w:rPr>
                <w:spacing w:val="-10"/>
                <w:sz w:val="24"/>
              </w:rPr>
              <w:t xml:space="preserve"> </w:t>
            </w:r>
            <w:r>
              <w:rPr>
                <w:sz w:val="24"/>
              </w:rPr>
              <w:t>сюжета</w:t>
            </w:r>
            <w:r>
              <w:rPr>
                <w:spacing w:val="-11"/>
                <w:sz w:val="24"/>
              </w:rPr>
              <w:t xml:space="preserve"> </w:t>
            </w:r>
            <w:r>
              <w:rPr>
                <w:sz w:val="24"/>
              </w:rPr>
              <w:t>«Путешествия</w:t>
            </w:r>
            <w:r>
              <w:rPr>
                <w:spacing w:val="-11"/>
                <w:sz w:val="24"/>
              </w:rPr>
              <w:t xml:space="preserve"> </w:t>
            </w:r>
            <w:r>
              <w:rPr>
                <w:sz w:val="24"/>
              </w:rPr>
              <w:t>Гулливера»</w:t>
            </w:r>
            <w:r>
              <w:rPr>
                <w:spacing w:val="-11"/>
                <w:sz w:val="24"/>
              </w:rPr>
              <w:t xml:space="preserve"> </w:t>
            </w:r>
            <w:r>
              <w:rPr>
                <w:sz w:val="24"/>
              </w:rPr>
              <w:t>Джонатана Свифта (отдельные главы)</w:t>
            </w:r>
          </w:p>
        </w:tc>
        <w:tc>
          <w:tcPr>
            <w:tcW w:w="1898" w:type="dxa"/>
          </w:tcPr>
          <w:p w:rsidR="00A27FD6" w:rsidRDefault="00091AF7">
            <w:pPr>
              <w:pStyle w:val="TableParagraph"/>
              <w:spacing w:before="189"/>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91</w:t>
            </w:r>
          </w:p>
        </w:tc>
        <w:tc>
          <w:tcPr>
            <w:tcW w:w="6791" w:type="dxa"/>
          </w:tcPr>
          <w:p w:rsidR="00A27FD6" w:rsidRDefault="00091AF7">
            <w:pPr>
              <w:pStyle w:val="TableParagraph"/>
              <w:spacing w:before="30" w:line="270" w:lineRule="atLeast"/>
              <w:ind w:left="232"/>
              <w:rPr>
                <w:sz w:val="24"/>
              </w:rPr>
            </w:pPr>
            <w:r>
              <w:rPr>
                <w:sz w:val="24"/>
              </w:rPr>
              <w:t>Характеристика</w:t>
            </w:r>
            <w:r>
              <w:rPr>
                <w:spacing w:val="-11"/>
                <w:sz w:val="24"/>
              </w:rPr>
              <w:t xml:space="preserve"> </w:t>
            </w:r>
            <w:r>
              <w:rPr>
                <w:sz w:val="24"/>
              </w:rPr>
              <w:t>главного</w:t>
            </w:r>
            <w:r>
              <w:rPr>
                <w:spacing w:val="-10"/>
                <w:sz w:val="24"/>
              </w:rPr>
              <w:t xml:space="preserve"> </w:t>
            </w:r>
            <w:r>
              <w:rPr>
                <w:sz w:val="24"/>
              </w:rPr>
              <w:t>героя</w:t>
            </w:r>
            <w:r>
              <w:rPr>
                <w:spacing w:val="-10"/>
                <w:sz w:val="24"/>
              </w:rPr>
              <w:t xml:space="preserve"> </w:t>
            </w:r>
            <w:r>
              <w:rPr>
                <w:sz w:val="24"/>
              </w:rPr>
              <w:t>«Путешествия</w:t>
            </w:r>
            <w:r>
              <w:rPr>
                <w:spacing w:val="-10"/>
                <w:sz w:val="24"/>
              </w:rPr>
              <w:t xml:space="preserve"> </w:t>
            </w:r>
            <w:r>
              <w:rPr>
                <w:sz w:val="24"/>
              </w:rPr>
              <w:t>Гулливера» Джонатана Свифта (отдельные главы)</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92</w:t>
            </w:r>
          </w:p>
        </w:tc>
        <w:tc>
          <w:tcPr>
            <w:tcW w:w="6791" w:type="dxa"/>
          </w:tcPr>
          <w:p w:rsidR="00A27FD6" w:rsidRDefault="00091AF7">
            <w:pPr>
              <w:pStyle w:val="TableParagraph"/>
              <w:spacing w:before="30" w:line="270" w:lineRule="atLeast"/>
              <w:ind w:left="232"/>
              <w:rPr>
                <w:sz w:val="24"/>
              </w:rPr>
            </w:pPr>
            <w:r>
              <w:rPr>
                <w:sz w:val="24"/>
              </w:rPr>
              <w:t>Описание</w:t>
            </w:r>
            <w:r>
              <w:rPr>
                <w:spacing w:val="-7"/>
                <w:sz w:val="24"/>
              </w:rPr>
              <w:t xml:space="preserve"> </w:t>
            </w:r>
            <w:r>
              <w:rPr>
                <w:sz w:val="24"/>
              </w:rPr>
              <w:t>героя</w:t>
            </w:r>
            <w:r>
              <w:rPr>
                <w:spacing w:val="-6"/>
                <w:sz w:val="24"/>
              </w:rPr>
              <w:t xml:space="preserve"> </w:t>
            </w:r>
            <w:r>
              <w:rPr>
                <w:sz w:val="24"/>
              </w:rPr>
              <w:t>в</w:t>
            </w:r>
            <w:r>
              <w:rPr>
                <w:spacing w:val="-7"/>
                <w:sz w:val="24"/>
              </w:rPr>
              <w:t xml:space="preserve"> </w:t>
            </w:r>
            <w:r>
              <w:rPr>
                <w:sz w:val="24"/>
              </w:rPr>
              <w:t>произведении</w:t>
            </w:r>
            <w:r>
              <w:rPr>
                <w:spacing w:val="-6"/>
                <w:sz w:val="24"/>
              </w:rPr>
              <w:t xml:space="preserve"> </w:t>
            </w:r>
            <w:r>
              <w:rPr>
                <w:sz w:val="24"/>
              </w:rPr>
              <w:t>Марк</w:t>
            </w:r>
            <w:r>
              <w:rPr>
                <w:spacing w:val="-6"/>
                <w:sz w:val="24"/>
              </w:rPr>
              <w:t xml:space="preserve"> </w:t>
            </w:r>
            <w:r>
              <w:rPr>
                <w:sz w:val="24"/>
              </w:rPr>
              <w:t>Твена</w:t>
            </w:r>
            <w:r>
              <w:rPr>
                <w:spacing w:val="-7"/>
                <w:sz w:val="24"/>
              </w:rPr>
              <w:t xml:space="preserve"> </w:t>
            </w:r>
            <w:r>
              <w:rPr>
                <w:sz w:val="24"/>
              </w:rPr>
              <w:t>«Том</w:t>
            </w:r>
            <w:r>
              <w:rPr>
                <w:spacing w:val="-7"/>
                <w:sz w:val="24"/>
              </w:rPr>
              <w:t xml:space="preserve"> </w:t>
            </w:r>
            <w:r>
              <w:rPr>
                <w:sz w:val="24"/>
              </w:rPr>
              <w:t>Сойер» (отдельные главы)</w:t>
            </w:r>
          </w:p>
        </w:tc>
        <w:tc>
          <w:tcPr>
            <w:tcW w:w="1898" w:type="dxa"/>
          </w:tcPr>
          <w:p w:rsidR="00A27FD6" w:rsidRDefault="00091AF7">
            <w:pPr>
              <w:pStyle w:val="TableParagraph"/>
              <w:spacing w:before="188"/>
              <w:ind w:left="195"/>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93</w:t>
            </w:r>
          </w:p>
        </w:tc>
        <w:tc>
          <w:tcPr>
            <w:tcW w:w="6791" w:type="dxa"/>
          </w:tcPr>
          <w:p w:rsidR="00A27FD6" w:rsidRDefault="00091AF7">
            <w:pPr>
              <w:pStyle w:val="TableParagraph"/>
              <w:spacing w:before="30" w:line="270" w:lineRule="atLeast"/>
              <w:ind w:left="232"/>
              <w:rPr>
                <w:sz w:val="24"/>
              </w:rPr>
            </w:pPr>
            <w:r>
              <w:rPr>
                <w:sz w:val="24"/>
              </w:rPr>
              <w:t>Анализ</w:t>
            </w:r>
            <w:r>
              <w:rPr>
                <w:spacing w:val="-7"/>
                <w:sz w:val="24"/>
              </w:rPr>
              <w:t xml:space="preserve"> </w:t>
            </w:r>
            <w:r>
              <w:rPr>
                <w:sz w:val="24"/>
              </w:rPr>
              <w:t>отдельных</w:t>
            </w:r>
            <w:r>
              <w:rPr>
                <w:spacing w:val="-7"/>
                <w:sz w:val="24"/>
              </w:rPr>
              <w:t xml:space="preserve"> </w:t>
            </w:r>
            <w:r>
              <w:rPr>
                <w:sz w:val="24"/>
              </w:rPr>
              <w:t>эпизодов</w:t>
            </w:r>
            <w:r>
              <w:rPr>
                <w:spacing w:val="-7"/>
                <w:sz w:val="24"/>
              </w:rPr>
              <w:t xml:space="preserve"> </w:t>
            </w:r>
            <w:r>
              <w:rPr>
                <w:sz w:val="24"/>
              </w:rPr>
              <w:t>произведения</w:t>
            </w:r>
            <w:r>
              <w:rPr>
                <w:spacing w:val="-7"/>
                <w:sz w:val="24"/>
              </w:rPr>
              <w:t xml:space="preserve"> </w:t>
            </w:r>
            <w:r>
              <w:rPr>
                <w:sz w:val="24"/>
              </w:rPr>
              <w:t>Марк</w:t>
            </w:r>
            <w:r>
              <w:rPr>
                <w:spacing w:val="-7"/>
                <w:sz w:val="24"/>
              </w:rPr>
              <w:t xml:space="preserve"> </w:t>
            </w:r>
            <w:r>
              <w:rPr>
                <w:sz w:val="24"/>
              </w:rPr>
              <w:t>Твена</w:t>
            </w:r>
            <w:r>
              <w:rPr>
                <w:spacing w:val="-8"/>
                <w:sz w:val="24"/>
              </w:rPr>
              <w:t xml:space="preserve"> </w:t>
            </w:r>
            <w:r>
              <w:rPr>
                <w:sz w:val="24"/>
              </w:rPr>
              <w:t>«Том Сойер» (отдельные главы): средства создания комического</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94</w:t>
            </w:r>
          </w:p>
        </w:tc>
        <w:tc>
          <w:tcPr>
            <w:tcW w:w="6791" w:type="dxa"/>
          </w:tcPr>
          <w:p w:rsidR="00A27FD6" w:rsidRDefault="00091AF7">
            <w:pPr>
              <w:pStyle w:val="TableParagraph"/>
              <w:spacing w:line="257" w:lineRule="exact"/>
              <w:ind w:left="232"/>
              <w:rPr>
                <w:sz w:val="24"/>
              </w:rPr>
            </w:pPr>
            <w:r>
              <w:rPr>
                <w:sz w:val="24"/>
              </w:rPr>
              <w:t>Книги</w:t>
            </w:r>
            <w:r>
              <w:rPr>
                <w:spacing w:val="-3"/>
                <w:sz w:val="24"/>
              </w:rPr>
              <w:t xml:space="preserve"> </w:t>
            </w:r>
            <w:r>
              <w:rPr>
                <w:sz w:val="24"/>
              </w:rPr>
              <w:t>зарубежных</w:t>
            </w:r>
            <w:r>
              <w:rPr>
                <w:spacing w:val="-2"/>
                <w:sz w:val="24"/>
              </w:rPr>
              <w:t xml:space="preserve"> писателей</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95</w:t>
            </w:r>
          </w:p>
        </w:tc>
        <w:tc>
          <w:tcPr>
            <w:tcW w:w="6791" w:type="dxa"/>
          </w:tcPr>
          <w:p w:rsidR="00A27FD6" w:rsidRDefault="00091AF7">
            <w:pPr>
              <w:pStyle w:val="TableParagraph"/>
              <w:spacing w:line="257" w:lineRule="exact"/>
              <w:ind w:left="232"/>
              <w:rPr>
                <w:sz w:val="24"/>
              </w:rPr>
            </w:pPr>
            <w:r>
              <w:rPr>
                <w:sz w:val="24"/>
              </w:rPr>
              <w:t>Осознание</w:t>
            </w:r>
            <w:r>
              <w:rPr>
                <w:spacing w:val="-4"/>
                <w:sz w:val="24"/>
              </w:rPr>
              <w:t xml:space="preserve"> </w:t>
            </w:r>
            <w:r>
              <w:rPr>
                <w:sz w:val="24"/>
              </w:rPr>
              <w:t>ценности</w:t>
            </w:r>
            <w:r>
              <w:rPr>
                <w:spacing w:val="-1"/>
                <w:sz w:val="24"/>
              </w:rPr>
              <w:t xml:space="preserve"> </w:t>
            </w:r>
            <w:r>
              <w:rPr>
                <w:sz w:val="24"/>
              </w:rPr>
              <w:t>чтения</w:t>
            </w:r>
            <w:r>
              <w:rPr>
                <w:spacing w:val="-2"/>
                <w:sz w:val="24"/>
              </w:rPr>
              <w:t xml:space="preserve"> </w:t>
            </w:r>
            <w:r>
              <w:rPr>
                <w:sz w:val="24"/>
              </w:rPr>
              <w:t>для</w:t>
            </w:r>
            <w:r>
              <w:rPr>
                <w:spacing w:val="-3"/>
                <w:sz w:val="24"/>
              </w:rPr>
              <w:t xml:space="preserve"> </w:t>
            </w:r>
            <w:r>
              <w:rPr>
                <w:sz w:val="24"/>
              </w:rPr>
              <w:t>учёбы</w:t>
            </w:r>
            <w:r>
              <w:rPr>
                <w:spacing w:val="-2"/>
                <w:sz w:val="24"/>
              </w:rPr>
              <w:t xml:space="preserve"> </w:t>
            </w:r>
            <w:r>
              <w:rPr>
                <w:sz w:val="24"/>
              </w:rPr>
              <w:t>и</w:t>
            </w:r>
            <w:r>
              <w:rPr>
                <w:spacing w:val="-2"/>
                <w:sz w:val="24"/>
              </w:rPr>
              <w:t xml:space="preserve"> </w:t>
            </w:r>
            <w:r>
              <w:rPr>
                <w:spacing w:val="-4"/>
                <w:sz w:val="24"/>
              </w:rPr>
              <w:t>жизни</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326"/>
        </w:trPr>
        <w:tc>
          <w:tcPr>
            <w:tcW w:w="876" w:type="dxa"/>
          </w:tcPr>
          <w:p w:rsidR="00A27FD6" w:rsidRDefault="00091AF7">
            <w:pPr>
              <w:pStyle w:val="TableParagraph"/>
              <w:spacing w:before="50" w:line="257" w:lineRule="exact"/>
              <w:ind w:left="100"/>
              <w:rPr>
                <w:sz w:val="24"/>
              </w:rPr>
            </w:pPr>
            <w:r>
              <w:rPr>
                <w:spacing w:val="-5"/>
                <w:sz w:val="24"/>
              </w:rPr>
              <w:t>96</w:t>
            </w:r>
          </w:p>
        </w:tc>
        <w:tc>
          <w:tcPr>
            <w:tcW w:w="6791" w:type="dxa"/>
          </w:tcPr>
          <w:p w:rsidR="00A27FD6" w:rsidRDefault="00091AF7">
            <w:pPr>
              <w:pStyle w:val="TableParagraph"/>
              <w:spacing w:before="50" w:line="257" w:lineRule="exact"/>
              <w:ind w:left="232"/>
              <w:rPr>
                <w:sz w:val="24"/>
              </w:rPr>
            </w:pPr>
            <w:r>
              <w:rPr>
                <w:sz w:val="24"/>
              </w:rPr>
              <w:t>Книга</w:t>
            </w:r>
            <w:r>
              <w:rPr>
                <w:spacing w:val="-6"/>
                <w:sz w:val="24"/>
              </w:rPr>
              <w:t xml:space="preserve"> </w:t>
            </w:r>
            <w:r>
              <w:rPr>
                <w:sz w:val="24"/>
              </w:rPr>
              <w:t>как</w:t>
            </w:r>
            <w:r>
              <w:rPr>
                <w:spacing w:val="-5"/>
                <w:sz w:val="24"/>
              </w:rPr>
              <w:t xml:space="preserve"> </w:t>
            </w:r>
            <w:r>
              <w:rPr>
                <w:sz w:val="24"/>
              </w:rPr>
              <w:t>источник информации.</w:t>
            </w:r>
            <w:r>
              <w:rPr>
                <w:spacing w:val="-2"/>
                <w:sz w:val="24"/>
              </w:rPr>
              <w:t xml:space="preserve"> </w:t>
            </w:r>
            <w:r>
              <w:rPr>
                <w:sz w:val="24"/>
              </w:rPr>
              <w:t>Виды</w:t>
            </w:r>
            <w:r>
              <w:rPr>
                <w:spacing w:val="-3"/>
                <w:sz w:val="24"/>
              </w:rPr>
              <w:t xml:space="preserve"> </w:t>
            </w:r>
            <w:r>
              <w:rPr>
                <w:sz w:val="24"/>
              </w:rPr>
              <w:t>информации</w:t>
            </w:r>
            <w:r>
              <w:rPr>
                <w:spacing w:val="-3"/>
                <w:sz w:val="24"/>
              </w:rPr>
              <w:t xml:space="preserve"> </w:t>
            </w:r>
            <w:r>
              <w:rPr>
                <w:sz w:val="24"/>
              </w:rPr>
              <w:t>в</w:t>
            </w:r>
            <w:r>
              <w:rPr>
                <w:spacing w:val="-3"/>
                <w:sz w:val="24"/>
              </w:rPr>
              <w:t xml:space="preserve"> </w:t>
            </w:r>
            <w:r>
              <w:rPr>
                <w:spacing w:val="-2"/>
                <w:sz w:val="24"/>
              </w:rPr>
              <w:t>книге</w:t>
            </w:r>
          </w:p>
        </w:tc>
        <w:tc>
          <w:tcPr>
            <w:tcW w:w="1898" w:type="dxa"/>
          </w:tcPr>
          <w:p w:rsidR="00A27FD6" w:rsidRDefault="00091AF7">
            <w:pPr>
              <w:pStyle w:val="TableParagraph"/>
              <w:spacing w:before="50" w:line="257" w:lineRule="exact"/>
              <w:ind w:left="137"/>
              <w:jc w:val="center"/>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97</w:t>
            </w:r>
          </w:p>
        </w:tc>
        <w:tc>
          <w:tcPr>
            <w:tcW w:w="6791" w:type="dxa"/>
          </w:tcPr>
          <w:p w:rsidR="00A27FD6" w:rsidRDefault="00091AF7">
            <w:pPr>
              <w:pStyle w:val="TableParagraph"/>
              <w:spacing w:line="257" w:lineRule="exact"/>
              <w:ind w:left="232"/>
              <w:rPr>
                <w:sz w:val="24"/>
              </w:rPr>
            </w:pPr>
            <w:r>
              <w:rPr>
                <w:sz w:val="24"/>
              </w:rPr>
              <w:t>Работа</w:t>
            </w:r>
            <w:r>
              <w:rPr>
                <w:spacing w:val="-3"/>
                <w:sz w:val="24"/>
              </w:rPr>
              <w:t xml:space="preserve"> </w:t>
            </w:r>
            <w:r>
              <w:rPr>
                <w:sz w:val="24"/>
              </w:rPr>
              <w:t>со</w:t>
            </w:r>
            <w:r>
              <w:rPr>
                <w:spacing w:val="-1"/>
                <w:sz w:val="24"/>
              </w:rPr>
              <w:t xml:space="preserve"> </w:t>
            </w:r>
            <w:r>
              <w:rPr>
                <w:sz w:val="24"/>
              </w:rPr>
              <w:t>словарём:</w:t>
            </w:r>
            <w:r>
              <w:rPr>
                <w:spacing w:val="-1"/>
                <w:sz w:val="24"/>
              </w:rPr>
              <w:t xml:space="preserve"> </w:t>
            </w:r>
            <w:r>
              <w:rPr>
                <w:sz w:val="24"/>
              </w:rPr>
              <w:t>поиск</w:t>
            </w:r>
            <w:r>
              <w:rPr>
                <w:spacing w:val="-1"/>
                <w:sz w:val="24"/>
              </w:rPr>
              <w:t xml:space="preserve"> </w:t>
            </w:r>
            <w:r>
              <w:rPr>
                <w:sz w:val="24"/>
              </w:rPr>
              <w:t>необходимой</w:t>
            </w:r>
            <w:r>
              <w:rPr>
                <w:spacing w:val="-3"/>
                <w:sz w:val="24"/>
              </w:rPr>
              <w:t xml:space="preserve"> </w:t>
            </w:r>
            <w:r>
              <w:rPr>
                <w:spacing w:val="-2"/>
                <w:sz w:val="24"/>
              </w:rPr>
              <w:t>информации</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98</w:t>
            </w:r>
          </w:p>
        </w:tc>
        <w:tc>
          <w:tcPr>
            <w:tcW w:w="6791" w:type="dxa"/>
          </w:tcPr>
          <w:p w:rsidR="00A27FD6" w:rsidRDefault="00091AF7">
            <w:pPr>
              <w:pStyle w:val="TableParagraph"/>
              <w:spacing w:line="257" w:lineRule="exact"/>
              <w:ind w:left="232"/>
              <w:rPr>
                <w:sz w:val="24"/>
              </w:rPr>
            </w:pPr>
            <w:r>
              <w:rPr>
                <w:sz w:val="24"/>
              </w:rPr>
              <w:t>Книги</w:t>
            </w:r>
            <w:r>
              <w:rPr>
                <w:spacing w:val="-3"/>
                <w:sz w:val="24"/>
              </w:rPr>
              <w:t xml:space="preserve"> </w:t>
            </w:r>
            <w:r>
              <w:rPr>
                <w:sz w:val="24"/>
              </w:rPr>
              <w:t>о</w:t>
            </w:r>
            <w:r>
              <w:rPr>
                <w:spacing w:val="-3"/>
                <w:sz w:val="24"/>
              </w:rPr>
              <w:t xml:space="preserve"> </w:t>
            </w:r>
            <w:r>
              <w:rPr>
                <w:sz w:val="24"/>
              </w:rPr>
              <w:t>приключениях</w:t>
            </w:r>
            <w:r>
              <w:rPr>
                <w:spacing w:val="-5"/>
                <w:sz w:val="24"/>
              </w:rPr>
              <w:t xml:space="preserve"> </w:t>
            </w:r>
            <w:r>
              <w:rPr>
                <w:sz w:val="24"/>
              </w:rPr>
              <w:t>и</w:t>
            </w:r>
            <w:r>
              <w:rPr>
                <w:spacing w:val="-2"/>
                <w:sz w:val="24"/>
              </w:rPr>
              <w:t xml:space="preserve"> фантастике</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99</w:t>
            </w:r>
          </w:p>
        </w:tc>
        <w:tc>
          <w:tcPr>
            <w:tcW w:w="6791" w:type="dxa"/>
          </w:tcPr>
          <w:p w:rsidR="00A27FD6" w:rsidRDefault="00091AF7">
            <w:pPr>
              <w:pStyle w:val="TableParagraph"/>
              <w:spacing w:line="257" w:lineRule="exact"/>
              <w:ind w:left="232"/>
              <w:rPr>
                <w:sz w:val="24"/>
              </w:rPr>
            </w:pPr>
            <w:r>
              <w:rPr>
                <w:sz w:val="24"/>
              </w:rPr>
              <w:t>Составление</w:t>
            </w:r>
            <w:r>
              <w:rPr>
                <w:spacing w:val="-5"/>
                <w:sz w:val="24"/>
              </w:rPr>
              <w:t xml:space="preserve"> </w:t>
            </w:r>
            <w:r>
              <w:rPr>
                <w:sz w:val="24"/>
              </w:rPr>
              <w:t>устного</w:t>
            </w:r>
            <w:r>
              <w:rPr>
                <w:spacing w:val="-2"/>
                <w:sz w:val="24"/>
              </w:rPr>
              <w:t xml:space="preserve"> </w:t>
            </w:r>
            <w:r>
              <w:rPr>
                <w:sz w:val="24"/>
              </w:rPr>
              <w:t>рассказа</w:t>
            </w:r>
            <w:r>
              <w:rPr>
                <w:spacing w:val="-3"/>
                <w:sz w:val="24"/>
              </w:rPr>
              <w:t xml:space="preserve"> </w:t>
            </w:r>
            <w:r>
              <w:rPr>
                <w:sz w:val="24"/>
              </w:rPr>
              <w:t>"Моя</w:t>
            </w:r>
            <w:r>
              <w:rPr>
                <w:spacing w:val="-2"/>
                <w:sz w:val="24"/>
              </w:rPr>
              <w:t xml:space="preserve"> </w:t>
            </w:r>
            <w:r>
              <w:rPr>
                <w:sz w:val="24"/>
              </w:rPr>
              <w:t>любимая</w:t>
            </w:r>
            <w:r>
              <w:rPr>
                <w:spacing w:val="-1"/>
                <w:sz w:val="24"/>
              </w:rPr>
              <w:t xml:space="preserve"> </w:t>
            </w:r>
            <w:r>
              <w:rPr>
                <w:spacing w:val="-2"/>
                <w:sz w:val="24"/>
              </w:rPr>
              <w:t>книга"</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100</w:t>
            </w:r>
          </w:p>
        </w:tc>
        <w:tc>
          <w:tcPr>
            <w:tcW w:w="6791" w:type="dxa"/>
          </w:tcPr>
          <w:p w:rsidR="00A27FD6" w:rsidRDefault="00091AF7">
            <w:pPr>
              <w:pStyle w:val="TableParagraph"/>
              <w:spacing w:line="257" w:lineRule="exact"/>
              <w:ind w:left="232"/>
              <w:rPr>
                <w:sz w:val="24"/>
              </w:rPr>
            </w:pPr>
            <w:r>
              <w:rPr>
                <w:sz w:val="24"/>
              </w:rPr>
              <w:t>Знакомство</w:t>
            </w:r>
            <w:r>
              <w:rPr>
                <w:spacing w:val="-8"/>
                <w:sz w:val="24"/>
              </w:rPr>
              <w:t xml:space="preserve"> </w:t>
            </w:r>
            <w:r>
              <w:rPr>
                <w:sz w:val="24"/>
              </w:rPr>
              <w:t>с</w:t>
            </w:r>
            <w:r>
              <w:rPr>
                <w:spacing w:val="-7"/>
                <w:sz w:val="24"/>
              </w:rPr>
              <w:t xml:space="preserve"> </w:t>
            </w:r>
            <w:r>
              <w:rPr>
                <w:sz w:val="24"/>
              </w:rPr>
              <w:t>современными</w:t>
            </w:r>
            <w:r>
              <w:rPr>
                <w:spacing w:val="-7"/>
                <w:sz w:val="24"/>
              </w:rPr>
              <w:t xml:space="preserve"> </w:t>
            </w:r>
            <w:r>
              <w:rPr>
                <w:sz w:val="24"/>
              </w:rPr>
              <w:t>изданиями</w:t>
            </w:r>
            <w:r>
              <w:rPr>
                <w:spacing w:val="-5"/>
                <w:sz w:val="24"/>
              </w:rPr>
              <w:t xml:space="preserve"> </w:t>
            </w:r>
            <w:r>
              <w:rPr>
                <w:sz w:val="24"/>
              </w:rPr>
              <w:t>периодической</w:t>
            </w:r>
            <w:r>
              <w:rPr>
                <w:spacing w:val="-6"/>
                <w:sz w:val="24"/>
              </w:rPr>
              <w:t xml:space="preserve"> </w:t>
            </w:r>
            <w:r>
              <w:rPr>
                <w:spacing w:val="-2"/>
                <w:sz w:val="24"/>
              </w:rPr>
              <w:t>печати</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101</w:t>
            </w:r>
          </w:p>
        </w:tc>
        <w:tc>
          <w:tcPr>
            <w:tcW w:w="6791" w:type="dxa"/>
          </w:tcPr>
          <w:p w:rsidR="00A27FD6" w:rsidRDefault="00091AF7">
            <w:pPr>
              <w:pStyle w:val="TableParagraph"/>
              <w:spacing w:before="30" w:line="270" w:lineRule="atLeast"/>
              <w:ind w:left="232"/>
              <w:rPr>
                <w:sz w:val="24"/>
              </w:rPr>
            </w:pPr>
            <w:r>
              <w:rPr>
                <w:sz w:val="24"/>
              </w:rPr>
              <w:t>Резервный</w:t>
            </w:r>
            <w:r>
              <w:rPr>
                <w:spacing w:val="-10"/>
                <w:sz w:val="24"/>
              </w:rPr>
              <w:t xml:space="preserve"> </w:t>
            </w:r>
            <w:r>
              <w:rPr>
                <w:sz w:val="24"/>
              </w:rPr>
              <w:t>урок.</w:t>
            </w:r>
            <w:r>
              <w:rPr>
                <w:spacing w:val="-10"/>
                <w:sz w:val="24"/>
              </w:rPr>
              <w:t xml:space="preserve"> </w:t>
            </w:r>
            <w:r>
              <w:rPr>
                <w:sz w:val="24"/>
              </w:rPr>
              <w:t>Проверочная</w:t>
            </w:r>
            <w:r>
              <w:rPr>
                <w:spacing w:val="-10"/>
                <w:sz w:val="24"/>
              </w:rPr>
              <w:t xml:space="preserve"> </w:t>
            </w:r>
            <w:r>
              <w:rPr>
                <w:sz w:val="24"/>
              </w:rPr>
              <w:t>работа</w:t>
            </w:r>
            <w:r>
              <w:rPr>
                <w:spacing w:val="-11"/>
                <w:sz w:val="24"/>
              </w:rPr>
              <w:t xml:space="preserve"> </w:t>
            </w:r>
            <w:r>
              <w:rPr>
                <w:sz w:val="24"/>
              </w:rPr>
              <w:t>по</w:t>
            </w:r>
            <w:r>
              <w:rPr>
                <w:spacing w:val="-10"/>
                <w:sz w:val="24"/>
              </w:rPr>
              <w:t xml:space="preserve"> </w:t>
            </w:r>
            <w:r>
              <w:rPr>
                <w:sz w:val="24"/>
              </w:rPr>
              <w:t>итогам</w:t>
            </w:r>
            <w:r>
              <w:rPr>
                <w:spacing w:val="-11"/>
                <w:sz w:val="24"/>
              </w:rPr>
              <w:t xml:space="preserve"> </w:t>
            </w:r>
            <w:r>
              <w:rPr>
                <w:sz w:val="24"/>
              </w:rPr>
              <w:t>изученного</w:t>
            </w:r>
            <w:r>
              <w:rPr>
                <w:spacing w:val="-10"/>
                <w:sz w:val="24"/>
              </w:rPr>
              <w:t xml:space="preserve"> </w:t>
            </w:r>
            <w:r>
              <w:rPr>
                <w:sz w:val="24"/>
              </w:rPr>
              <w:t>в</w:t>
            </w:r>
            <w:r>
              <w:rPr>
                <w:spacing w:val="-11"/>
                <w:sz w:val="24"/>
              </w:rPr>
              <w:t xml:space="preserve"> </w:t>
            </w:r>
            <w:r>
              <w:rPr>
                <w:sz w:val="24"/>
              </w:rPr>
              <w:t xml:space="preserve">4 </w:t>
            </w:r>
            <w:r>
              <w:rPr>
                <w:spacing w:val="-2"/>
                <w:sz w:val="24"/>
              </w:rPr>
              <w:t>классе</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102</w:t>
            </w:r>
          </w:p>
        </w:tc>
        <w:tc>
          <w:tcPr>
            <w:tcW w:w="6791" w:type="dxa"/>
          </w:tcPr>
          <w:p w:rsidR="00A27FD6" w:rsidRDefault="00091AF7">
            <w:pPr>
              <w:pStyle w:val="TableParagraph"/>
              <w:spacing w:before="30" w:line="276" w:lineRule="exact"/>
              <w:ind w:left="232" w:right="140"/>
              <w:rPr>
                <w:sz w:val="24"/>
              </w:rPr>
            </w:pPr>
            <w:r>
              <w:rPr>
                <w:sz w:val="24"/>
              </w:rPr>
              <w:t>Рекомендации по летнему чтению. Правила читателя и способы</w:t>
            </w:r>
            <w:r>
              <w:rPr>
                <w:spacing w:val="-10"/>
                <w:sz w:val="24"/>
              </w:rPr>
              <w:t xml:space="preserve"> </w:t>
            </w:r>
            <w:r>
              <w:rPr>
                <w:sz w:val="24"/>
              </w:rPr>
              <w:t>выбора</w:t>
            </w:r>
            <w:r>
              <w:rPr>
                <w:spacing w:val="-11"/>
                <w:sz w:val="24"/>
              </w:rPr>
              <w:t xml:space="preserve"> </w:t>
            </w:r>
            <w:r>
              <w:rPr>
                <w:sz w:val="24"/>
              </w:rPr>
              <w:t>книги</w:t>
            </w:r>
            <w:r>
              <w:rPr>
                <w:spacing w:val="-11"/>
                <w:sz w:val="24"/>
              </w:rPr>
              <w:t xml:space="preserve"> </w:t>
            </w:r>
            <w:r>
              <w:rPr>
                <w:sz w:val="24"/>
              </w:rPr>
              <w:t>(тематический,</w:t>
            </w:r>
            <w:r>
              <w:rPr>
                <w:spacing w:val="-10"/>
                <w:sz w:val="24"/>
              </w:rPr>
              <w:t xml:space="preserve"> </w:t>
            </w:r>
            <w:r>
              <w:rPr>
                <w:sz w:val="24"/>
              </w:rPr>
              <w:t xml:space="preserve">систематический </w:t>
            </w:r>
            <w:r>
              <w:rPr>
                <w:spacing w:val="-2"/>
                <w:sz w:val="24"/>
              </w:rPr>
              <w:t>каталог)</w:t>
            </w:r>
          </w:p>
        </w:tc>
        <w:tc>
          <w:tcPr>
            <w:tcW w:w="1898" w:type="dxa"/>
          </w:tcPr>
          <w:p w:rsidR="00A27FD6" w:rsidRDefault="00A27FD6">
            <w:pPr>
              <w:pStyle w:val="TableParagraph"/>
              <w:spacing w:before="3"/>
              <w:rPr>
                <w:b/>
                <w:sz w:val="28"/>
              </w:rPr>
            </w:pPr>
          </w:p>
          <w:p w:rsidR="00A27FD6" w:rsidRDefault="00091AF7">
            <w:pPr>
              <w:pStyle w:val="TableParagraph"/>
              <w:spacing w:before="0"/>
              <w:ind w:left="137"/>
              <w:jc w:val="center"/>
              <w:rPr>
                <w:sz w:val="24"/>
              </w:rPr>
            </w:pPr>
            <w:r>
              <w:rPr>
                <w:sz w:val="24"/>
              </w:rPr>
              <w:t>1</w:t>
            </w:r>
          </w:p>
        </w:tc>
      </w:tr>
      <w:tr w:rsidR="00A27FD6">
        <w:trPr>
          <w:trHeight w:val="326"/>
        </w:trPr>
        <w:tc>
          <w:tcPr>
            <w:tcW w:w="7667"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1898" w:type="dxa"/>
          </w:tcPr>
          <w:p w:rsidR="00A27FD6" w:rsidRDefault="00091AF7">
            <w:pPr>
              <w:pStyle w:val="TableParagraph"/>
              <w:spacing w:line="257" w:lineRule="exact"/>
              <w:ind w:left="820" w:right="683"/>
              <w:jc w:val="center"/>
              <w:rPr>
                <w:sz w:val="24"/>
              </w:rPr>
            </w:pPr>
            <w:r>
              <w:rPr>
                <w:spacing w:val="-5"/>
                <w:sz w:val="24"/>
              </w:rPr>
              <w:t>102</w:t>
            </w:r>
          </w:p>
        </w:tc>
      </w:tr>
    </w:tbl>
    <w:p w:rsidR="00A27FD6" w:rsidRDefault="00A27FD6">
      <w:pPr>
        <w:pStyle w:val="a3"/>
        <w:spacing w:before="9"/>
        <w:ind w:left="0"/>
        <w:jc w:val="left"/>
        <w:rPr>
          <w:b/>
          <w:sz w:val="17"/>
        </w:rPr>
      </w:pPr>
    </w:p>
    <w:p w:rsidR="00A27FD6" w:rsidRDefault="00091AF7">
      <w:pPr>
        <w:pStyle w:val="a5"/>
        <w:numPr>
          <w:ilvl w:val="0"/>
          <w:numId w:val="129"/>
        </w:numPr>
        <w:tabs>
          <w:tab w:val="left" w:pos="463"/>
        </w:tabs>
        <w:spacing w:before="90"/>
        <w:ind w:left="462" w:hanging="241"/>
        <w:jc w:val="both"/>
        <w:rPr>
          <w:sz w:val="24"/>
          <w:u w:val="single"/>
        </w:rPr>
      </w:pPr>
      <w:r>
        <w:rPr>
          <w:sz w:val="24"/>
          <w:u w:val="single"/>
        </w:rPr>
        <w:t>Рабочая</w:t>
      </w:r>
      <w:r>
        <w:rPr>
          <w:spacing w:val="-5"/>
          <w:sz w:val="24"/>
          <w:u w:val="single"/>
        </w:rPr>
        <w:t xml:space="preserve"> </w:t>
      </w:r>
      <w:r>
        <w:rPr>
          <w:sz w:val="24"/>
          <w:u w:val="single"/>
        </w:rPr>
        <w:t>программа</w:t>
      </w:r>
      <w:r>
        <w:rPr>
          <w:spacing w:val="-2"/>
          <w:sz w:val="24"/>
          <w:u w:val="single"/>
        </w:rPr>
        <w:t xml:space="preserve"> </w:t>
      </w:r>
      <w:r>
        <w:rPr>
          <w:sz w:val="24"/>
          <w:u w:val="single"/>
        </w:rPr>
        <w:t>по</w:t>
      </w:r>
      <w:r>
        <w:rPr>
          <w:spacing w:val="-1"/>
          <w:sz w:val="24"/>
          <w:u w:val="single"/>
        </w:rPr>
        <w:t xml:space="preserve"> </w:t>
      </w:r>
      <w:r>
        <w:rPr>
          <w:sz w:val="24"/>
          <w:u w:val="single"/>
        </w:rPr>
        <w:t>учебному</w:t>
      </w:r>
      <w:r>
        <w:rPr>
          <w:spacing w:val="-1"/>
          <w:sz w:val="24"/>
          <w:u w:val="single"/>
        </w:rPr>
        <w:t xml:space="preserve"> </w:t>
      </w:r>
      <w:r>
        <w:rPr>
          <w:sz w:val="24"/>
          <w:u w:val="single"/>
        </w:rPr>
        <w:t>предмету «Родной язык</w:t>
      </w:r>
      <w:r>
        <w:rPr>
          <w:spacing w:val="-1"/>
          <w:sz w:val="24"/>
          <w:u w:val="single"/>
        </w:rPr>
        <w:t xml:space="preserve"> </w:t>
      </w:r>
      <w:r>
        <w:rPr>
          <w:spacing w:val="-2"/>
          <w:sz w:val="24"/>
          <w:u w:val="single"/>
        </w:rPr>
        <w:t>(чувашский)»</w:t>
      </w:r>
    </w:p>
    <w:p w:rsidR="00A27FD6" w:rsidRDefault="00091AF7">
      <w:pPr>
        <w:pStyle w:val="a3"/>
        <w:ind w:left="222" w:right="564" w:firstLine="707"/>
      </w:pPr>
      <w:r>
        <w:t>Рабочая</w:t>
      </w:r>
      <w:r>
        <w:rPr>
          <w:spacing w:val="-2"/>
        </w:rPr>
        <w:t xml:space="preserve"> </w:t>
      </w:r>
      <w:r>
        <w:t>программа</w:t>
      </w:r>
      <w:r>
        <w:rPr>
          <w:spacing w:val="-2"/>
        </w:rPr>
        <w:t xml:space="preserve"> </w:t>
      </w:r>
      <w:r>
        <w:t>по учебному</w:t>
      </w:r>
      <w:r>
        <w:rPr>
          <w:spacing w:val="-2"/>
        </w:rPr>
        <w:t xml:space="preserve"> </w:t>
      </w:r>
      <w:r>
        <w:t>предмету</w:t>
      </w:r>
      <w:r>
        <w:rPr>
          <w:spacing w:val="-2"/>
        </w:rPr>
        <w:t xml:space="preserve"> </w:t>
      </w:r>
      <w:r>
        <w:t>«Родной (чувашский)</w:t>
      </w:r>
      <w:r>
        <w:rPr>
          <w:spacing w:val="-3"/>
        </w:rPr>
        <w:t xml:space="preserve"> </w:t>
      </w:r>
      <w:r>
        <w:t>язык»</w:t>
      </w:r>
      <w:r>
        <w:rPr>
          <w:spacing w:val="-2"/>
        </w:rPr>
        <w:t xml:space="preserve"> </w:t>
      </w:r>
      <w:r>
        <w:t>(предметная область «Родной язык и литературное чтение на родном языке») (далее соответственно - программа</w:t>
      </w:r>
      <w:r>
        <w:rPr>
          <w:spacing w:val="21"/>
        </w:rPr>
        <w:t xml:space="preserve"> </w:t>
      </w:r>
      <w:r>
        <w:t>по</w:t>
      </w:r>
      <w:r>
        <w:rPr>
          <w:spacing w:val="24"/>
        </w:rPr>
        <w:t xml:space="preserve"> </w:t>
      </w:r>
      <w:r>
        <w:t>родному</w:t>
      </w:r>
      <w:r>
        <w:rPr>
          <w:spacing w:val="26"/>
        </w:rPr>
        <w:t xml:space="preserve"> </w:t>
      </w:r>
      <w:r>
        <w:t>(чувашскому)</w:t>
      </w:r>
      <w:r>
        <w:rPr>
          <w:spacing w:val="23"/>
        </w:rPr>
        <w:t xml:space="preserve"> </w:t>
      </w:r>
      <w:r>
        <w:t>языку,</w:t>
      </w:r>
      <w:r>
        <w:rPr>
          <w:spacing w:val="27"/>
        </w:rPr>
        <w:t xml:space="preserve"> </w:t>
      </w:r>
      <w:r>
        <w:t>родной</w:t>
      </w:r>
      <w:r>
        <w:rPr>
          <w:spacing w:val="25"/>
        </w:rPr>
        <w:t xml:space="preserve"> </w:t>
      </w:r>
      <w:r>
        <w:t>(чувашский)</w:t>
      </w:r>
      <w:r>
        <w:rPr>
          <w:spacing w:val="23"/>
        </w:rPr>
        <w:t xml:space="preserve"> </w:t>
      </w:r>
      <w:r>
        <w:t>язык,</w:t>
      </w:r>
      <w:r>
        <w:rPr>
          <w:spacing w:val="24"/>
        </w:rPr>
        <w:t xml:space="preserve"> </w:t>
      </w:r>
      <w:r>
        <w:t>чувашский</w:t>
      </w:r>
      <w:r>
        <w:rPr>
          <w:spacing w:val="26"/>
        </w:rPr>
        <w:t xml:space="preserve"> </w:t>
      </w:r>
      <w:r>
        <w:rPr>
          <w:spacing w:val="-2"/>
        </w:rPr>
        <w:t>язык)</w:t>
      </w:r>
    </w:p>
    <w:p w:rsidR="00A27FD6" w:rsidRDefault="00A27FD6">
      <w:pPr>
        <w:sectPr w:rsidR="00A27FD6">
          <w:type w:val="continuous"/>
          <w:pgSz w:w="11910" w:h="16390"/>
          <w:pgMar w:top="1120" w:right="280" w:bottom="280" w:left="1480" w:header="720" w:footer="720" w:gutter="0"/>
          <w:cols w:space="720"/>
        </w:sectPr>
      </w:pPr>
    </w:p>
    <w:p w:rsidR="00A27FD6" w:rsidRDefault="00091AF7">
      <w:pPr>
        <w:pStyle w:val="a3"/>
        <w:spacing w:before="69"/>
        <w:ind w:left="222" w:right="566"/>
      </w:pPr>
      <w:r>
        <w:t>разработана</w:t>
      </w:r>
      <w:r>
        <w:rPr>
          <w:spacing w:val="-15"/>
        </w:rPr>
        <w:t xml:space="preserve"> </w:t>
      </w:r>
      <w:r>
        <w:t>для</w:t>
      </w:r>
      <w:r>
        <w:rPr>
          <w:spacing w:val="-15"/>
        </w:rPr>
        <w:t xml:space="preserve"> </w:t>
      </w:r>
      <w:r>
        <w:t>обучающихся,</w:t>
      </w:r>
      <w:r>
        <w:rPr>
          <w:spacing w:val="-15"/>
        </w:rPr>
        <w:t xml:space="preserve"> </w:t>
      </w:r>
      <w:r>
        <w:t>слабо</w:t>
      </w:r>
      <w:r>
        <w:rPr>
          <w:spacing w:val="-15"/>
        </w:rPr>
        <w:t xml:space="preserve"> </w:t>
      </w:r>
      <w:r>
        <w:t>владеющих</w:t>
      </w:r>
      <w:r>
        <w:rPr>
          <w:spacing w:val="-15"/>
        </w:rPr>
        <w:t xml:space="preserve"> </w:t>
      </w:r>
      <w:r>
        <w:t>и</w:t>
      </w:r>
      <w:r>
        <w:rPr>
          <w:spacing w:val="-14"/>
        </w:rPr>
        <w:t xml:space="preserve"> </w:t>
      </w:r>
      <w:r>
        <w:t>(или)</w:t>
      </w:r>
      <w:r>
        <w:rPr>
          <w:spacing w:val="-15"/>
        </w:rPr>
        <w:t xml:space="preserve"> </w:t>
      </w:r>
      <w:r>
        <w:t>не</w:t>
      </w:r>
      <w:r>
        <w:rPr>
          <w:spacing w:val="-15"/>
        </w:rPr>
        <w:t xml:space="preserve"> </w:t>
      </w:r>
      <w:r>
        <w:t>владеющих</w:t>
      </w:r>
      <w:r>
        <w:rPr>
          <w:spacing w:val="-13"/>
        </w:rPr>
        <w:t xml:space="preserve"> </w:t>
      </w:r>
      <w:r>
        <w:t>чувашским</w:t>
      </w:r>
      <w:r>
        <w:rPr>
          <w:spacing w:val="-15"/>
        </w:rPr>
        <w:t xml:space="preserve"> </w:t>
      </w:r>
      <w:r>
        <w:t>языком, и включает пояснительную записку, содержание обучения, планируемые результаты освоения программы по родному (чувашскому) языку.</w:t>
      </w:r>
    </w:p>
    <w:p w:rsidR="00A27FD6" w:rsidRDefault="00091AF7">
      <w:pPr>
        <w:pStyle w:val="a3"/>
        <w:spacing w:before="1"/>
        <w:ind w:left="222" w:right="571" w:firstLine="707"/>
      </w:pPr>
      <w:r>
        <w:t>Пояснительная</w:t>
      </w:r>
      <w:r>
        <w:rPr>
          <w:spacing w:val="-9"/>
        </w:rPr>
        <w:t xml:space="preserve"> </w:t>
      </w:r>
      <w:r>
        <w:t>записка</w:t>
      </w:r>
      <w:r>
        <w:rPr>
          <w:spacing w:val="-13"/>
        </w:rPr>
        <w:t xml:space="preserve"> </w:t>
      </w:r>
      <w:r>
        <w:t>отражает</w:t>
      </w:r>
      <w:r>
        <w:rPr>
          <w:spacing w:val="-9"/>
        </w:rPr>
        <w:t xml:space="preserve"> </w:t>
      </w:r>
      <w:r>
        <w:t>общие</w:t>
      </w:r>
      <w:r>
        <w:rPr>
          <w:spacing w:val="-10"/>
        </w:rPr>
        <w:t xml:space="preserve"> </w:t>
      </w:r>
      <w:r>
        <w:t>цели</w:t>
      </w:r>
      <w:r>
        <w:rPr>
          <w:spacing w:val="-8"/>
        </w:rPr>
        <w:t xml:space="preserve"> </w:t>
      </w:r>
      <w:r>
        <w:t>изучения</w:t>
      </w:r>
      <w:r>
        <w:rPr>
          <w:spacing w:val="-9"/>
        </w:rPr>
        <w:t xml:space="preserve"> </w:t>
      </w:r>
      <w:r>
        <w:t>родного</w:t>
      </w:r>
      <w:r>
        <w:rPr>
          <w:spacing w:val="-9"/>
        </w:rPr>
        <w:t xml:space="preserve"> </w:t>
      </w:r>
      <w:r>
        <w:t>(чувашского)</w:t>
      </w:r>
      <w:r>
        <w:rPr>
          <w:spacing w:val="-10"/>
        </w:rPr>
        <w:t xml:space="preserve"> </w:t>
      </w:r>
      <w:r>
        <w:t>языка, место в структуре учебного плана, а также подходы к отбору содержания, к определению планируемых результатов.</w:t>
      </w:r>
    </w:p>
    <w:p w:rsidR="00A27FD6" w:rsidRDefault="00091AF7">
      <w:pPr>
        <w:pStyle w:val="a3"/>
        <w:ind w:left="222" w:right="572" w:firstLine="707"/>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27FD6" w:rsidRDefault="00091AF7">
      <w:pPr>
        <w:pStyle w:val="a3"/>
        <w:ind w:left="222" w:right="571" w:firstLine="707"/>
      </w:pPr>
      <w: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начального</w:t>
      </w:r>
      <w:r>
        <w:rPr>
          <w:spacing w:val="-14"/>
        </w:rPr>
        <w:t xml:space="preserve"> </w:t>
      </w:r>
      <w:r>
        <w:t>общего</w:t>
      </w:r>
      <w:r>
        <w:rPr>
          <w:spacing w:val="-14"/>
        </w:rPr>
        <w:t xml:space="preserve"> </w:t>
      </w:r>
      <w:r>
        <w:t>образования,</w:t>
      </w:r>
      <w:r>
        <w:rPr>
          <w:spacing w:val="-14"/>
        </w:rPr>
        <w:t xml:space="preserve"> </w:t>
      </w:r>
      <w:r>
        <w:t>а</w:t>
      </w:r>
      <w:r>
        <w:rPr>
          <w:spacing w:val="-15"/>
        </w:rPr>
        <w:t xml:space="preserve"> </w:t>
      </w:r>
      <w:r>
        <w:t>также</w:t>
      </w:r>
      <w:r>
        <w:rPr>
          <w:spacing w:val="-15"/>
        </w:rPr>
        <w:t xml:space="preserve"> </w:t>
      </w:r>
      <w:r>
        <w:t>предметные</w:t>
      </w:r>
      <w:r>
        <w:rPr>
          <w:spacing w:val="-15"/>
        </w:rPr>
        <w:t xml:space="preserve"> </w:t>
      </w:r>
      <w:r>
        <w:t>достижения</w:t>
      </w:r>
      <w:r>
        <w:rPr>
          <w:spacing w:val="-14"/>
        </w:rPr>
        <w:t xml:space="preserve"> </w:t>
      </w:r>
      <w:r>
        <w:t>обучающегося</w:t>
      </w:r>
      <w:r>
        <w:rPr>
          <w:spacing w:val="-14"/>
        </w:rPr>
        <w:t xml:space="preserve"> </w:t>
      </w:r>
      <w:r>
        <w:t>за</w:t>
      </w:r>
      <w:r>
        <w:rPr>
          <w:spacing w:val="-15"/>
        </w:rPr>
        <w:t xml:space="preserve"> </w:t>
      </w:r>
      <w:r>
        <w:t>каждый год обучения.</w:t>
      </w:r>
    </w:p>
    <w:p w:rsidR="00A27FD6" w:rsidRDefault="00091AF7">
      <w:pPr>
        <w:pStyle w:val="a3"/>
        <w:spacing w:before="1"/>
        <w:ind w:left="930"/>
      </w:pPr>
      <w:r>
        <w:t>Пояснительная</w:t>
      </w:r>
      <w:r>
        <w:rPr>
          <w:spacing w:val="-5"/>
        </w:rPr>
        <w:t xml:space="preserve"> </w:t>
      </w:r>
      <w:r>
        <w:rPr>
          <w:spacing w:val="-2"/>
        </w:rPr>
        <w:t>записка.</w:t>
      </w:r>
    </w:p>
    <w:p w:rsidR="00A27FD6" w:rsidRDefault="00091AF7">
      <w:pPr>
        <w:pStyle w:val="a3"/>
        <w:ind w:left="222" w:right="570" w:firstLine="707"/>
      </w:pPr>
      <w:r>
        <w:t xml:space="preserve">Программа по родному (чувашскому)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rsidR="00A27FD6" w:rsidRDefault="00091AF7">
      <w:pPr>
        <w:pStyle w:val="a3"/>
        <w:ind w:left="222" w:right="568" w:firstLine="707"/>
      </w:pPr>
      <w:r>
        <w:t>Программа по родному (чувашскому) языку предусматривает взаимосвязанное развитие</w:t>
      </w:r>
      <w:r>
        <w:rPr>
          <w:spacing w:val="-8"/>
        </w:rPr>
        <w:t xml:space="preserve"> </w:t>
      </w:r>
      <w:r>
        <w:t>основных</w:t>
      </w:r>
      <w:r>
        <w:rPr>
          <w:spacing w:val="-7"/>
        </w:rPr>
        <w:t xml:space="preserve"> </w:t>
      </w:r>
      <w:r>
        <w:t>видов</w:t>
      </w:r>
      <w:r>
        <w:rPr>
          <w:spacing w:val="-7"/>
        </w:rPr>
        <w:t xml:space="preserve"> </w:t>
      </w:r>
      <w:r>
        <w:t>речевой</w:t>
      </w:r>
      <w:r>
        <w:rPr>
          <w:spacing w:val="-6"/>
        </w:rPr>
        <w:t xml:space="preserve"> </w:t>
      </w:r>
      <w:r>
        <w:t>деятельности:</w:t>
      </w:r>
      <w:r>
        <w:rPr>
          <w:spacing w:val="-6"/>
        </w:rPr>
        <w:t xml:space="preserve"> </w:t>
      </w:r>
      <w:r>
        <w:t>аудирования,</w:t>
      </w:r>
      <w:r>
        <w:rPr>
          <w:spacing w:val="-7"/>
        </w:rPr>
        <w:t xml:space="preserve"> </w:t>
      </w:r>
      <w:r>
        <w:t>говорения,</w:t>
      </w:r>
      <w:r>
        <w:rPr>
          <w:spacing w:val="-7"/>
        </w:rPr>
        <w:t xml:space="preserve"> </w:t>
      </w:r>
      <w:r>
        <w:t>чтения</w:t>
      </w:r>
      <w:r>
        <w:rPr>
          <w:spacing w:val="-7"/>
        </w:rPr>
        <w:t xml:space="preserve"> </w:t>
      </w:r>
      <w:r>
        <w:t>и</w:t>
      </w:r>
      <w:r>
        <w:rPr>
          <w:spacing w:val="-8"/>
        </w:rPr>
        <w:t xml:space="preserve"> </w:t>
      </w:r>
      <w:r>
        <w:t>письма, формирование элементарных коммуникативных навыков на чувашском языке, способности</w:t>
      </w:r>
      <w:r>
        <w:rPr>
          <w:spacing w:val="-15"/>
        </w:rPr>
        <w:t xml:space="preserve"> </w:t>
      </w:r>
      <w:r>
        <w:t>и</w:t>
      </w:r>
      <w:r>
        <w:rPr>
          <w:spacing w:val="-15"/>
        </w:rPr>
        <w:t xml:space="preserve"> </w:t>
      </w:r>
      <w:r>
        <w:t>готовности</w:t>
      </w:r>
      <w:r>
        <w:rPr>
          <w:spacing w:val="-15"/>
        </w:rPr>
        <w:t xml:space="preserve"> </w:t>
      </w:r>
      <w:r>
        <w:t>общаться</w:t>
      </w:r>
      <w:r>
        <w:rPr>
          <w:spacing w:val="-15"/>
        </w:rPr>
        <w:t xml:space="preserve"> </w:t>
      </w:r>
      <w:r>
        <w:t>с</w:t>
      </w:r>
      <w:r>
        <w:rPr>
          <w:spacing w:val="-15"/>
        </w:rPr>
        <w:t xml:space="preserve"> </w:t>
      </w:r>
      <w:r>
        <w:t>носителями</w:t>
      </w:r>
      <w:r>
        <w:rPr>
          <w:spacing w:val="-15"/>
        </w:rPr>
        <w:t xml:space="preserve"> </w:t>
      </w:r>
      <w:r>
        <w:t>чувашского</w:t>
      </w:r>
      <w:r>
        <w:rPr>
          <w:spacing w:val="-15"/>
        </w:rPr>
        <w:t xml:space="preserve"> </w:t>
      </w:r>
      <w:r>
        <w:t>языка</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 форме с учётом речевых возможностей и потребностей обучающихся.</w:t>
      </w:r>
    </w:p>
    <w:p w:rsidR="00A27FD6" w:rsidRDefault="00091AF7">
      <w:pPr>
        <w:pStyle w:val="a3"/>
        <w:ind w:left="222" w:right="563" w:firstLine="707"/>
      </w:pPr>
      <w:r>
        <w:t>Изучение родного (чувашского) языка направлено на осознание обучающимися значимости изучения родного и других языков в современном мире, овладение умением осуществлять межличностное и межкультурное общение. В процессе овладения родным (чувашским) языком обучающиеся получают представление о национально-культурных особенностях</w:t>
      </w:r>
      <w:r>
        <w:rPr>
          <w:spacing w:val="-6"/>
        </w:rPr>
        <w:t xml:space="preserve"> </w:t>
      </w:r>
      <w:r>
        <w:t>региона,</w:t>
      </w:r>
      <w:r>
        <w:rPr>
          <w:spacing w:val="-7"/>
        </w:rPr>
        <w:t xml:space="preserve"> </w:t>
      </w:r>
      <w:r>
        <w:t>о</w:t>
      </w:r>
      <w:r>
        <w:rPr>
          <w:spacing w:val="-7"/>
        </w:rPr>
        <w:t xml:space="preserve"> </w:t>
      </w:r>
      <w:r>
        <w:t>социокультурном</w:t>
      </w:r>
      <w:r>
        <w:rPr>
          <w:spacing w:val="-8"/>
        </w:rPr>
        <w:t xml:space="preserve"> </w:t>
      </w:r>
      <w:r>
        <w:t>портрете</w:t>
      </w:r>
      <w:r>
        <w:rPr>
          <w:spacing w:val="-7"/>
        </w:rPr>
        <w:t xml:space="preserve"> </w:t>
      </w:r>
      <w:r>
        <w:t>Чувашской</w:t>
      </w:r>
      <w:r>
        <w:rPr>
          <w:spacing w:val="-6"/>
        </w:rPr>
        <w:t xml:space="preserve"> </w:t>
      </w:r>
      <w:r>
        <w:t>Республики,</w:t>
      </w:r>
      <w:r>
        <w:rPr>
          <w:spacing w:val="-7"/>
        </w:rPr>
        <w:t xml:space="preserve"> </w:t>
      </w:r>
      <w:r>
        <w:t>её</w:t>
      </w:r>
      <w:r>
        <w:rPr>
          <w:spacing w:val="-8"/>
        </w:rPr>
        <w:t xml:space="preserve"> </w:t>
      </w:r>
      <w:r>
        <w:t>символике, культурном наследии, традициях чувашского народа, о сходстве и различиях в традициях чувашского</w:t>
      </w:r>
      <w:r>
        <w:rPr>
          <w:spacing w:val="-6"/>
        </w:rPr>
        <w:t xml:space="preserve"> </w:t>
      </w:r>
      <w:r>
        <w:t>и</w:t>
      </w:r>
      <w:r>
        <w:rPr>
          <w:spacing w:val="-5"/>
        </w:rPr>
        <w:t xml:space="preserve"> </w:t>
      </w:r>
      <w:r>
        <w:t>русского</w:t>
      </w:r>
      <w:r>
        <w:rPr>
          <w:spacing w:val="-6"/>
        </w:rPr>
        <w:t xml:space="preserve"> </w:t>
      </w:r>
      <w:r>
        <w:t>народов,</w:t>
      </w:r>
      <w:r>
        <w:rPr>
          <w:spacing w:val="-6"/>
        </w:rPr>
        <w:t xml:space="preserve"> </w:t>
      </w:r>
      <w:r>
        <w:t>об</w:t>
      </w:r>
      <w:r>
        <w:rPr>
          <w:spacing w:val="-6"/>
        </w:rPr>
        <w:t xml:space="preserve"> </w:t>
      </w:r>
      <w:r>
        <w:t>особенностях</w:t>
      </w:r>
      <w:r>
        <w:rPr>
          <w:spacing w:val="-6"/>
        </w:rPr>
        <w:t xml:space="preserve"> </w:t>
      </w:r>
      <w:r>
        <w:t>образа</w:t>
      </w:r>
      <w:r>
        <w:rPr>
          <w:spacing w:val="-7"/>
        </w:rPr>
        <w:t xml:space="preserve"> </w:t>
      </w:r>
      <w:r>
        <w:t>жизни,</w:t>
      </w:r>
      <w:r>
        <w:rPr>
          <w:spacing w:val="-6"/>
        </w:rPr>
        <w:t xml:space="preserve"> </w:t>
      </w:r>
      <w:r>
        <w:t>быта,</w:t>
      </w:r>
      <w:r>
        <w:rPr>
          <w:spacing w:val="-9"/>
        </w:rPr>
        <w:t xml:space="preserve"> </w:t>
      </w:r>
      <w:r>
        <w:t>культуры</w:t>
      </w:r>
      <w:r>
        <w:rPr>
          <w:spacing w:val="-6"/>
        </w:rPr>
        <w:t xml:space="preserve"> </w:t>
      </w:r>
      <w:r>
        <w:t>чувашей,</w:t>
      </w:r>
      <w:r>
        <w:rPr>
          <w:spacing w:val="-8"/>
        </w:rPr>
        <w:t xml:space="preserve"> </w:t>
      </w:r>
      <w:r>
        <w:t>о произведениях чувашского устного народного творчества.</w:t>
      </w:r>
    </w:p>
    <w:p w:rsidR="00A27FD6" w:rsidRDefault="00091AF7">
      <w:pPr>
        <w:pStyle w:val="a3"/>
        <w:ind w:left="222" w:right="572" w:firstLine="707"/>
      </w:pPr>
      <w:r>
        <w:t>Обучающиеся учатся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w:t>
      </w:r>
    </w:p>
    <w:p w:rsidR="00A27FD6" w:rsidRDefault="00091AF7">
      <w:pPr>
        <w:pStyle w:val="a3"/>
        <w:spacing w:before="1"/>
        <w:ind w:left="222" w:right="567" w:firstLine="707"/>
      </w:pPr>
      <w:r>
        <w:t>Изучение родного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 посильные коммуникативные задачи, использовать имеющиеся речевые и неречевые средства общения, соблюдать речевой этикет.</w:t>
      </w:r>
    </w:p>
    <w:p w:rsidR="00A27FD6" w:rsidRDefault="00091AF7">
      <w:pPr>
        <w:pStyle w:val="a3"/>
        <w:ind w:left="222" w:right="567" w:firstLine="707"/>
      </w:pPr>
      <w:r>
        <w:t>Важным направлением процесса изучения родного (чувашского) языка является формирование 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чувашским языком на следующем уровне образования.</w:t>
      </w:r>
    </w:p>
    <w:p w:rsidR="00A27FD6" w:rsidRDefault="00091AF7">
      <w:pPr>
        <w:pStyle w:val="a3"/>
        <w:spacing w:before="1"/>
        <w:ind w:left="222" w:right="569" w:firstLine="707"/>
      </w:pPr>
      <w:r>
        <w:t>Материал программы по родному (чувашскому) языку выстроен концентрически, предусматривает изучение идентичных разделов 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его изучению. За счет употребления в речи и многократного повторения сходных языковых формул и конструкций (коммуникативная методика действия по аналогии, или способность к самостоятельному конструированию)</w:t>
      </w:r>
      <w:r>
        <w:rPr>
          <w:spacing w:val="53"/>
          <w:w w:val="150"/>
        </w:rPr>
        <w:t xml:space="preserve"> </w:t>
      </w:r>
      <w:r>
        <w:t>у</w:t>
      </w:r>
      <w:r>
        <w:rPr>
          <w:spacing w:val="56"/>
          <w:w w:val="150"/>
        </w:rPr>
        <w:t xml:space="preserve"> </w:t>
      </w:r>
      <w:r>
        <w:t>обучающихся</w:t>
      </w:r>
      <w:r>
        <w:rPr>
          <w:spacing w:val="60"/>
          <w:w w:val="150"/>
        </w:rPr>
        <w:t xml:space="preserve"> </w:t>
      </w:r>
      <w:r>
        <w:t>формируются</w:t>
      </w:r>
      <w:r>
        <w:rPr>
          <w:spacing w:val="56"/>
          <w:w w:val="150"/>
        </w:rPr>
        <w:t xml:space="preserve"> </w:t>
      </w:r>
      <w:r>
        <w:t>умения</w:t>
      </w:r>
      <w:r>
        <w:rPr>
          <w:spacing w:val="56"/>
          <w:w w:val="150"/>
        </w:rPr>
        <w:t xml:space="preserve"> </w:t>
      </w:r>
      <w:r>
        <w:t>следовать</w:t>
      </w:r>
      <w:r>
        <w:rPr>
          <w:spacing w:val="59"/>
          <w:w w:val="150"/>
        </w:rPr>
        <w:t xml:space="preserve"> </w:t>
      </w:r>
      <w:r>
        <w:t>законам</w:t>
      </w:r>
      <w:r>
        <w:rPr>
          <w:spacing w:val="55"/>
          <w:w w:val="150"/>
        </w:rPr>
        <w:t xml:space="preserve"> </w:t>
      </w:r>
      <w:r>
        <w:t>языка</w:t>
      </w:r>
      <w:r>
        <w:rPr>
          <w:spacing w:val="57"/>
          <w:w w:val="150"/>
        </w:rPr>
        <w:t xml:space="preserve"> </w:t>
      </w:r>
      <w:r>
        <w:rPr>
          <w:spacing w:val="-10"/>
        </w:rPr>
        <w:t>в</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t>изменяющихся</w:t>
      </w:r>
      <w:r>
        <w:rPr>
          <w:spacing w:val="-5"/>
        </w:rPr>
        <w:t xml:space="preserve"> </w:t>
      </w:r>
      <w:r>
        <w:t>речевых</w:t>
      </w:r>
      <w:r>
        <w:rPr>
          <w:spacing w:val="-4"/>
        </w:rPr>
        <w:t xml:space="preserve"> </w:t>
      </w:r>
      <w:r>
        <w:rPr>
          <w:spacing w:val="-2"/>
        </w:rPr>
        <w:t>ситуациях.</w:t>
      </w:r>
    </w:p>
    <w:p w:rsidR="00A27FD6" w:rsidRDefault="00091AF7">
      <w:pPr>
        <w:pStyle w:val="a3"/>
        <w:spacing w:before="1"/>
        <w:ind w:left="222" w:right="568" w:firstLine="707"/>
      </w:pPr>
      <w:r>
        <w:t>Включенность родного (чувашского) языка в систему начального общего образования обеспечивается содержательными связями с другими учебными предметами гуманитарной направленности: «Русский язык», «Литературное чтение». По линии повышения уровня владения родной речью, обогащения словарного запаса на родном языке,</w:t>
      </w:r>
      <w:r>
        <w:rPr>
          <w:spacing w:val="-11"/>
        </w:rPr>
        <w:t xml:space="preserve"> </w:t>
      </w:r>
      <w:r>
        <w:t>формирования</w:t>
      </w:r>
      <w:r>
        <w:rPr>
          <w:spacing w:val="-10"/>
        </w:rPr>
        <w:t xml:space="preserve"> </w:t>
      </w:r>
      <w:r>
        <w:t>функциональной</w:t>
      </w:r>
      <w:r>
        <w:rPr>
          <w:spacing w:val="-9"/>
        </w:rPr>
        <w:t xml:space="preserve"> </w:t>
      </w:r>
      <w:r>
        <w:t>грамотности</w:t>
      </w:r>
      <w:r>
        <w:rPr>
          <w:spacing w:val="-9"/>
        </w:rPr>
        <w:t xml:space="preserve"> </w:t>
      </w:r>
      <w:r>
        <w:t>родной</w:t>
      </w:r>
      <w:r>
        <w:rPr>
          <w:spacing w:val="-9"/>
        </w:rPr>
        <w:t xml:space="preserve"> </w:t>
      </w:r>
      <w:r>
        <w:t>(чувашский)</w:t>
      </w:r>
      <w:r>
        <w:rPr>
          <w:spacing w:val="-11"/>
        </w:rPr>
        <w:t xml:space="preserve"> </w:t>
      </w:r>
      <w:r>
        <w:t>язык</w:t>
      </w:r>
      <w:r>
        <w:rPr>
          <w:spacing w:val="-12"/>
        </w:rPr>
        <w:t xml:space="preserve"> </w:t>
      </w:r>
      <w:r>
        <w:t>тесно</w:t>
      </w:r>
      <w:r>
        <w:rPr>
          <w:spacing w:val="-10"/>
        </w:rPr>
        <w:t xml:space="preserve"> </w:t>
      </w:r>
      <w:r>
        <w:t>связан с учебным предметом «Литературное чтение на родном (чувашском) языке».</w:t>
      </w:r>
    </w:p>
    <w:p w:rsidR="00A27FD6" w:rsidRDefault="00091AF7">
      <w:pPr>
        <w:pStyle w:val="a3"/>
        <w:ind w:left="222" w:right="563" w:firstLine="707"/>
      </w:pPr>
      <w:r>
        <w:t>Программой по родному (чувашскому) языку предусмотрено использование методически целесообразных средств обучения, современных педагогических технологий деятельностного типа, информационных и коммуникационных технологий и электронных образовательных ресурсов.</w:t>
      </w:r>
    </w:p>
    <w:p w:rsidR="00A27FD6" w:rsidRDefault="00091AF7">
      <w:pPr>
        <w:pStyle w:val="a3"/>
        <w:ind w:left="222" w:right="573" w:firstLine="707"/>
      </w:pPr>
      <w:r>
        <w:t>В содержании программы по родному (чувашскому) языку выделяются следующие содержательные линии:</w:t>
      </w:r>
    </w:p>
    <w:p w:rsidR="00A27FD6" w:rsidRDefault="00091AF7">
      <w:pPr>
        <w:pStyle w:val="a3"/>
        <w:spacing w:before="1"/>
        <w:ind w:left="222" w:right="572" w:firstLine="707"/>
      </w:pPr>
      <w:r>
        <w:t>тематическое</w:t>
      </w:r>
      <w:r>
        <w:rPr>
          <w:spacing w:val="-15"/>
        </w:rPr>
        <w:t xml:space="preserve"> </w:t>
      </w:r>
      <w:r>
        <w:t>содержание</w:t>
      </w:r>
      <w:r>
        <w:rPr>
          <w:spacing w:val="-15"/>
        </w:rPr>
        <w:t xml:space="preserve"> </w:t>
      </w:r>
      <w:r>
        <w:t>речи</w:t>
      </w:r>
      <w:r>
        <w:rPr>
          <w:spacing w:val="-13"/>
        </w:rPr>
        <w:t xml:space="preserve"> </w:t>
      </w:r>
      <w:r>
        <w:t>(расширение</w:t>
      </w:r>
      <w:r>
        <w:rPr>
          <w:spacing w:val="-15"/>
        </w:rPr>
        <w:t xml:space="preserve"> </w:t>
      </w:r>
      <w:r>
        <w:t>словарного</w:t>
      </w:r>
      <w:r>
        <w:rPr>
          <w:spacing w:val="-14"/>
        </w:rPr>
        <w:t xml:space="preserve"> </w:t>
      </w:r>
      <w:r>
        <w:t>запаса</w:t>
      </w:r>
      <w:r>
        <w:rPr>
          <w:spacing w:val="-15"/>
        </w:rPr>
        <w:t xml:space="preserve"> </w:t>
      </w:r>
      <w:r>
        <w:t>обучающихся</w:t>
      </w:r>
      <w:r>
        <w:rPr>
          <w:spacing w:val="-14"/>
        </w:rPr>
        <w:t xml:space="preserve"> </w:t>
      </w:r>
      <w:r>
        <w:t>за</w:t>
      </w:r>
      <w:r>
        <w:rPr>
          <w:spacing w:val="-15"/>
        </w:rPr>
        <w:t xml:space="preserve"> </w:t>
      </w:r>
      <w:r>
        <w:t>счёт изучения базовых тем, актуальных для младшего школьного возраста);</w:t>
      </w:r>
    </w:p>
    <w:p w:rsidR="00A27FD6" w:rsidRDefault="00091AF7">
      <w:pPr>
        <w:pStyle w:val="a3"/>
        <w:ind w:left="222" w:right="576" w:firstLine="707"/>
      </w:pPr>
      <w:r>
        <w:t>речевые умения (развитие способностей воспринимать родную речь на слух, говорить, читать и писать по-чувашски);</w:t>
      </w:r>
    </w:p>
    <w:p w:rsidR="00A27FD6" w:rsidRDefault="00091AF7">
      <w:pPr>
        <w:pStyle w:val="a3"/>
        <w:ind w:left="930"/>
      </w:pPr>
      <w:r>
        <w:t>языковые</w:t>
      </w:r>
      <w:r>
        <w:rPr>
          <w:spacing w:val="-6"/>
        </w:rPr>
        <w:t xml:space="preserve"> </w:t>
      </w:r>
      <w:r>
        <w:t>знания</w:t>
      </w:r>
      <w:r>
        <w:rPr>
          <w:spacing w:val="-5"/>
        </w:rPr>
        <w:t xml:space="preserve"> </w:t>
      </w:r>
      <w:r>
        <w:t>и</w:t>
      </w:r>
      <w:r>
        <w:rPr>
          <w:spacing w:val="-2"/>
        </w:rPr>
        <w:t xml:space="preserve"> </w:t>
      </w:r>
      <w:r>
        <w:t>навыки</w:t>
      </w:r>
      <w:r>
        <w:rPr>
          <w:spacing w:val="-1"/>
        </w:rPr>
        <w:t xml:space="preserve"> </w:t>
      </w:r>
      <w:r>
        <w:t>(начальное</w:t>
      </w:r>
      <w:r>
        <w:rPr>
          <w:spacing w:val="-2"/>
        </w:rPr>
        <w:t xml:space="preserve"> </w:t>
      </w:r>
      <w:r>
        <w:t>изучение</w:t>
      </w:r>
      <w:r>
        <w:rPr>
          <w:spacing w:val="-3"/>
        </w:rPr>
        <w:t xml:space="preserve"> </w:t>
      </w:r>
      <w:r>
        <w:t>чувашского</w:t>
      </w:r>
      <w:r>
        <w:rPr>
          <w:spacing w:val="-2"/>
        </w:rPr>
        <w:t xml:space="preserve"> </w:t>
      </w:r>
      <w:r>
        <w:t>языка</w:t>
      </w:r>
      <w:r>
        <w:rPr>
          <w:spacing w:val="-2"/>
        </w:rPr>
        <w:t xml:space="preserve"> </w:t>
      </w:r>
      <w:r>
        <w:t>как</w:t>
      </w:r>
      <w:r>
        <w:rPr>
          <w:spacing w:val="-1"/>
        </w:rPr>
        <w:t xml:space="preserve"> </w:t>
      </w:r>
      <w:r>
        <w:rPr>
          <w:spacing w:val="-2"/>
        </w:rPr>
        <w:t>системы).</w:t>
      </w:r>
    </w:p>
    <w:p w:rsidR="00A27FD6" w:rsidRDefault="00091AF7">
      <w:pPr>
        <w:pStyle w:val="a3"/>
        <w:ind w:left="222" w:right="565" w:firstLine="707"/>
      </w:pPr>
      <w:r>
        <w:t>Ценностные ориентиры содержания программы по родному (чувашскому) языку основываются на концепции духовно-нравственного развития и воспитания личности гражданина Российской Федерации. Содержание программы по родному (чувашскому) языку включает материалы, расширяющие представления обучающихся о России, Чувашской Республике 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к учёбе, интерес к творчеству в разных его проявлениях. Значительное внимание уделяется современным проблемам бережного отношения к природе и природным ресурсам, осознанию необходимости сохранения природного разнообразия родной страны, что закладывает основы формирования экологического сознания обучающихся.</w:t>
      </w:r>
    </w:p>
    <w:p w:rsidR="00A27FD6" w:rsidRDefault="00091AF7">
      <w:pPr>
        <w:pStyle w:val="a3"/>
        <w:ind w:left="222" w:right="571" w:firstLine="707"/>
      </w:pPr>
      <w:r>
        <w:t>Эстетическое</w:t>
      </w:r>
      <w:r>
        <w:rPr>
          <w:spacing w:val="-1"/>
        </w:rPr>
        <w:t xml:space="preserve"> </w:t>
      </w:r>
      <w:r>
        <w:t>развитие</w:t>
      </w:r>
      <w:r>
        <w:rPr>
          <w:spacing w:val="-1"/>
        </w:rPr>
        <w:t xml:space="preserve"> </w:t>
      </w:r>
      <w:r>
        <w:t xml:space="preserve">обучающихся обеспечивается за счет наличия в содержании родного (чувашского) языка фольклорных текстов, авторских стихотворений, сказок и </w:t>
      </w:r>
      <w:r>
        <w:rPr>
          <w:spacing w:val="-2"/>
        </w:rPr>
        <w:t>рассказов.</w:t>
      </w:r>
    </w:p>
    <w:p w:rsidR="00A27FD6" w:rsidRDefault="00091AF7">
      <w:pPr>
        <w:pStyle w:val="a3"/>
        <w:spacing w:before="1"/>
        <w:ind w:left="930" w:right="567"/>
      </w:pPr>
      <w:r>
        <w:t>Изучение</w:t>
      </w:r>
      <w:r>
        <w:rPr>
          <w:spacing w:val="-14"/>
        </w:rPr>
        <w:t xml:space="preserve"> </w:t>
      </w:r>
      <w:r>
        <w:t>родного</w:t>
      </w:r>
      <w:r>
        <w:rPr>
          <w:spacing w:val="-13"/>
        </w:rPr>
        <w:t xml:space="preserve"> </w:t>
      </w:r>
      <w:r>
        <w:t>(чувашского)</w:t>
      </w:r>
      <w:r>
        <w:rPr>
          <w:spacing w:val="-14"/>
        </w:rPr>
        <w:t xml:space="preserve"> </w:t>
      </w:r>
      <w:r>
        <w:t>языка</w:t>
      </w:r>
      <w:r>
        <w:rPr>
          <w:spacing w:val="-14"/>
        </w:rPr>
        <w:t xml:space="preserve"> </w:t>
      </w:r>
      <w:r>
        <w:t>направлено</w:t>
      </w:r>
      <w:r>
        <w:rPr>
          <w:spacing w:val="-13"/>
        </w:rPr>
        <w:t xml:space="preserve"> </w:t>
      </w:r>
      <w:r>
        <w:t>на</w:t>
      </w:r>
      <w:r>
        <w:rPr>
          <w:spacing w:val="-14"/>
        </w:rPr>
        <w:t xml:space="preserve"> </w:t>
      </w:r>
      <w:r>
        <w:t>достижение</w:t>
      </w:r>
      <w:r>
        <w:rPr>
          <w:spacing w:val="-14"/>
        </w:rPr>
        <w:t xml:space="preserve"> </w:t>
      </w:r>
      <w:r>
        <w:t>следующих</w:t>
      </w:r>
      <w:r>
        <w:rPr>
          <w:spacing w:val="-13"/>
        </w:rPr>
        <w:t xml:space="preserve"> </w:t>
      </w:r>
      <w:r>
        <w:t>целей: развитие</w:t>
      </w:r>
      <w:r>
        <w:rPr>
          <w:spacing w:val="78"/>
        </w:rPr>
        <w:t xml:space="preserve"> </w:t>
      </w:r>
      <w:r>
        <w:t>элементарных</w:t>
      </w:r>
      <w:r>
        <w:rPr>
          <w:spacing w:val="79"/>
        </w:rPr>
        <w:t xml:space="preserve"> </w:t>
      </w:r>
      <w:r>
        <w:t>коммуникативных</w:t>
      </w:r>
      <w:r>
        <w:rPr>
          <w:spacing w:val="50"/>
          <w:w w:val="150"/>
        </w:rPr>
        <w:t xml:space="preserve"> </w:t>
      </w:r>
      <w:r>
        <w:t>умений</w:t>
      </w:r>
      <w:r>
        <w:rPr>
          <w:spacing w:val="78"/>
        </w:rPr>
        <w:t xml:space="preserve"> </w:t>
      </w:r>
      <w:r>
        <w:t>на</w:t>
      </w:r>
      <w:r>
        <w:rPr>
          <w:spacing w:val="79"/>
        </w:rPr>
        <w:t xml:space="preserve"> </w:t>
      </w:r>
      <w:r>
        <w:t>чувашском</w:t>
      </w:r>
      <w:r>
        <w:rPr>
          <w:spacing w:val="51"/>
          <w:w w:val="150"/>
        </w:rPr>
        <w:t xml:space="preserve"> </w:t>
      </w:r>
      <w:r>
        <w:t>языке,</w:t>
      </w:r>
      <w:r>
        <w:rPr>
          <w:spacing w:val="80"/>
        </w:rPr>
        <w:t xml:space="preserve"> </w:t>
      </w:r>
      <w:r>
        <w:rPr>
          <w:spacing w:val="-2"/>
        </w:rPr>
        <w:t>видов</w:t>
      </w:r>
    </w:p>
    <w:p w:rsidR="00A27FD6" w:rsidRDefault="00091AF7">
      <w:pPr>
        <w:pStyle w:val="a3"/>
        <w:ind w:left="222"/>
      </w:pPr>
      <w:r>
        <w:t>речевой</w:t>
      </w:r>
      <w:r>
        <w:rPr>
          <w:spacing w:val="-6"/>
        </w:rPr>
        <w:t xml:space="preserve"> </w:t>
      </w:r>
      <w:r>
        <w:t>деятельности:</w:t>
      </w:r>
      <w:r>
        <w:rPr>
          <w:spacing w:val="-3"/>
        </w:rPr>
        <w:t xml:space="preserve"> </w:t>
      </w:r>
      <w:r>
        <w:t>говорения,</w:t>
      </w:r>
      <w:r>
        <w:rPr>
          <w:spacing w:val="-4"/>
        </w:rPr>
        <w:t xml:space="preserve"> </w:t>
      </w:r>
      <w:r>
        <w:t>аудирования,</w:t>
      </w:r>
      <w:r>
        <w:rPr>
          <w:spacing w:val="-3"/>
        </w:rPr>
        <w:t xml:space="preserve"> </w:t>
      </w:r>
      <w:r>
        <w:t>чтения,</w:t>
      </w:r>
      <w:r>
        <w:rPr>
          <w:spacing w:val="-3"/>
        </w:rPr>
        <w:t xml:space="preserve"> </w:t>
      </w:r>
      <w:r>
        <w:rPr>
          <w:spacing w:val="-2"/>
        </w:rPr>
        <w:t>письма;</w:t>
      </w:r>
    </w:p>
    <w:p w:rsidR="00A27FD6" w:rsidRDefault="00091AF7">
      <w:pPr>
        <w:pStyle w:val="a3"/>
        <w:ind w:left="222" w:right="565" w:firstLine="707"/>
      </w:pPr>
      <w:r>
        <w:t>овладение</w:t>
      </w:r>
      <w:r>
        <w:rPr>
          <w:spacing w:val="-8"/>
        </w:rPr>
        <w:t xml:space="preserve"> </w:t>
      </w:r>
      <w:r>
        <w:t>первоначальными</w:t>
      </w:r>
      <w:r>
        <w:rPr>
          <w:spacing w:val="-6"/>
        </w:rPr>
        <w:t xml:space="preserve"> </w:t>
      </w:r>
      <w:r>
        <w:t>знаниями</w:t>
      </w:r>
      <w:r>
        <w:rPr>
          <w:spacing w:val="-8"/>
        </w:rPr>
        <w:t xml:space="preserve"> </w:t>
      </w:r>
      <w:r>
        <w:t>о</w:t>
      </w:r>
      <w:r>
        <w:rPr>
          <w:spacing w:val="-7"/>
        </w:rPr>
        <w:t xml:space="preserve"> </w:t>
      </w:r>
      <w:r>
        <w:t>системе</w:t>
      </w:r>
      <w:r>
        <w:rPr>
          <w:spacing w:val="-8"/>
        </w:rPr>
        <w:t xml:space="preserve"> </w:t>
      </w:r>
      <w:r>
        <w:t>и</w:t>
      </w:r>
      <w:r>
        <w:rPr>
          <w:spacing w:val="-6"/>
        </w:rPr>
        <w:t xml:space="preserve"> </w:t>
      </w:r>
      <w:r>
        <w:t>особенностях</w:t>
      </w:r>
      <w:r>
        <w:rPr>
          <w:spacing w:val="-6"/>
        </w:rPr>
        <w:t xml:space="preserve"> </w:t>
      </w:r>
      <w:r>
        <w:t>чувашского</w:t>
      </w:r>
      <w:r>
        <w:rPr>
          <w:spacing w:val="-7"/>
        </w:rPr>
        <w:t xml:space="preserve"> </w:t>
      </w:r>
      <w:r>
        <w:t>языка, употребление языковых средств (фонетических, орфографических, лексических, грамматических) в соответствии с темами, сферами и ситуациями общения, представленными в программе;</w:t>
      </w:r>
    </w:p>
    <w:p w:rsidR="00A27FD6" w:rsidRDefault="00091AF7">
      <w:pPr>
        <w:pStyle w:val="a3"/>
        <w:ind w:left="222" w:right="572" w:firstLine="707"/>
      </w:pPr>
      <w:r>
        <w:t>формирование</w:t>
      </w:r>
      <w:r>
        <w:rPr>
          <w:spacing w:val="40"/>
        </w:rPr>
        <w:t xml:space="preserve"> </w:t>
      </w:r>
      <w:r>
        <w:t>мотивации</w:t>
      </w:r>
      <w:r>
        <w:rPr>
          <w:spacing w:val="40"/>
        </w:rPr>
        <w:t xml:space="preserve"> </w:t>
      </w:r>
      <w:r>
        <w:t>к</w:t>
      </w:r>
      <w:r>
        <w:rPr>
          <w:spacing w:val="40"/>
        </w:rPr>
        <w:t xml:space="preserve"> </w:t>
      </w:r>
      <w:r>
        <w:t>изучению</w:t>
      </w:r>
      <w:r>
        <w:rPr>
          <w:spacing w:val="40"/>
        </w:rPr>
        <w:t xml:space="preserve"> </w:t>
      </w:r>
      <w:r>
        <w:t>чувашского</w:t>
      </w:r>
      <w:r>
        <w:rPr>
          <w:spacing w:val="40"/>
        </w:rPr>
        <w:t xml:space="preserve"> </w:t>
      </w:r>
      <w:r>
        <w:t>языка</w:t>
      </w:r>
      <w:r>
        <w:rPr>
          <w:spacing w:val="40"/>
        </w:rPr>
        <w:t xml:space="preserve"> </w:t>
      </w:r>
      <w:r>
        <w:t>как</w:t>
      </w:r>
      <w:r>
        <w:rPr>
          <w:spacing w:val="40"/>
        </w:rPr>
        <w:t xml:space="preserve"> </w:t>
      </w:r>
      <w:r>
        <w:t>важнейшей духовно-нравственной ценности чувашского народа, приобщение обучающихся к чувашской культуре и традициям, формирование культурной и этнической идентичности как составляющих общероссийской гражданской идентичности.</w:t>
      </w:r>
    </w:p>
    <w:p w:rsidR="00A27FD6" w:rsidRDefault="00091AF7">
      <w:pPr>
        <w:pStyle w:val="a3"/>
        <w:spacing w:before="1"/>
        <w:ind w:left="222" w:right="564" w:firstLine="707"/>
      </w:pPr>
      <w:r>
        <w:t xml:space="preserve">ознакомление с доступными способами и приемами самостоятельного изучения чувашского языка, в том числе с использованием информационных и коммуникационных </w:t>
      </w:r>
      <w:r>
        <w:rPr>
          <w:spacing w:val="-2"/>
        </w:rPr>
        <w:t>технологий;</w:t>
      </w:r>
    </w:p>
    <w:p w:rsidR="00A27FD6" w:rsidRDefault="00091AF7">
      <w:pPr>
        <w:pStyle w:val="a3"/>
        <w:ind w:left="222" w:right="564" w:firstLine="767"/>
      </w:pPr>
      <w:r>
        <w:t xml:space="preserve">Общее число часов, рекомендованных для изучения родного (чувашского) языка, - 237 часов: в 1 классе - 33 часа (1 час в неделю), во 2 классе - 34 часа (1 час в неделю), в 3 классе - 34 часа (1 час в </w:t>
      </w:r>
      <w:r w:rsidR="00FF5BCC">
        <w:t>неделю), в 4 классе - 34 часа (0,5</w:t>
      </w:r>
      <w:r>
        <w:t xml:space="preserve"> час</w:t>
      </w:r>
      <w:r w:rsidR="00FF5BCC">
        <w:t>ов</w:t>
      </w:r>
      <w:r>
        <w:t xml:space="preserve"> в неделю).</w:t>
      </w:r>
    </w:p>
    <w:p w:rsidR="00A27FD6" w:rsidRDefault="00A27FD6">
      <w:pPr>
        <w:sectPr w:rsidR="00A27FD6">
          <w:pgSz w:w="11910" w:h="16390"/>
          <w:pgMar w:top="1060" w:right="280" w:bottom="280" w:left="1480" w:header="720" w:footer="720" w:gutter="0"/>
          <w:cols w:space="720"/>
        </w:sectPr>
      </w:pPr>
    </w:p>
    <w:p w:rsidR="00A27FD6" w:rsidRDefault="00091AF7">
      <w:pPr>
        <w:spacing w:before="78"/>
        <w:ind w:left="1414" w:right="1198"/>
        <w:jc w:val="center"/>
        <w:rPr>
          <w:b/>
          <w:sz w:val="24"/>
        </w:rPr>
      </w:pPr>
      <w:r>
        <w:rPr>
          <w:b/>
          <w:sz w:val="24"/>
        </w:rPr>
        <w:t>СОДЕРЖАНИЕ</w:t>
      </w:r>
      <w:r>
        <w:rPr>
          <w:b/>
          <w:spacing w:val="-4"/>
          <w:sz w:val="24"/>
        </w:rPr>
        <w:t xml:space="preserve"> </w:t>
      </w:r>
      <w:r>
        <w:rPr>
          <w:b/>
          <w:sz w:val="24"/>
        </w:rPr>
        <w:t>УЧЕБНОГО</w:t>
      </w:r>
      <w:r>
        <w:rPr>
          <w:b/>
          <w:spacing w:val="-4"/>
          <w:sz w:val="24"/>
        </w:rPr>
        <w:t xml:space="preserve"> </w:t>
      </w:r>
      <w:r>
        <w:rPr>
          <w:b/>
          <w:spacing w:val="-2"/>
          <w:sz w:val="24"/>
        </w:rPr>
        <w:t>ПРЕДМЕТА</w:t>
      </w:r>
    </w:p>
    <w:p w:rsidR="00A27FD6" w:rsidRDefault="00091AF7">
      <w:pPr>
        <w:pStyle w:val="1"/>
        <w:spacing w:before="48"/>
        <w:ind w:left="982"/>
        <w:jc w:val="both"/>
      </w:pPr>
      <w:r>
        <w:t>Содержание</w:t>
      </w:r>
      <w:r>
        <w:rPr>
          <w:spacing w:val="-3"/>
        </w:rPr>
        <w:t xml:space="preserve"> </w:t>
      </w:r>
      <w:r>
        <w:t>обучения</w:t>
      </w:r>
      <w:r>
        <w:rPr>
          <w:spacing w:val="-2"/>
        </w:rPr>
        <w:t xml:space="preserve"> </w:t>
      </w:r>
      <w:r>
        <w:t>в</w:t>
      </w:r>
      <w:r>
        <w:rPr>
          <w:spacing w:val="-3"/>
        </w:rPr>
        <w:t xml:space="preserve"> </w:t>
      </w:r>
      <w:r>
        <w:t>1</w:t>
      </w:r>
      <w:r>
        <w:rPr>
          <w:spacing w:val="-2"/>
        </w:rPr>
        <w:t xml:space="preserve"> классе.</w:t>
      </w:r>
    </w:p>
    <w:p w:rsidR="00A27FD6" w:rsidRDefault="00091AF7">
      <w:pPr>
        <w:pStyle w:val="a3"/>
        <w:ind w:left="222" w:right="570" w:firstLine="566"/>
      </w:pPr>
      <w:r>
        <w:t>В 1 классе практическое обучение чувашской грамоте происходит на уровне грамматической пропедевтики с учётом специфики изучаемого параллельно учебного предмета «Русский язык».</w:t>
      </w:r>
    </w:p>
    <w:p w:rsidR="00A27FD6" w:rsidRDefault="00091AF7">
      <w:pPr>
        <w:pStyle w:val="a3"/>
        <w:ind w:left="788"/>
      </w:pPr>
      <w:r>
        <w:t>Тематическое</w:t>
      </w:r>
      <w:r>
        <w:rPr>
          <w:spacing w:val="-3"/>
        </w:rPr>
        <w:t xml:space="preserve"> </w:t>
      </w:r>
      <w:r>
        <w:t>содержание</w:t>
      </w:r>
      <w:r>
        <w:rPr>
          <w:spacing w:val="-3"/>
        </w:rPr>
        <w:t xml:space="preserve"> </w:t>
      </w:r>
      <w:r>
        <w:rPr>
          <w:spacing w:val="-4"/>
        </w:rPr>
        <w:t>речи.</w:t>
      </w:r>
    </w:p>
    <w:p w:rsidR="00A27FD6" w:rsidRDefault="00091AF7">
      <w:pPr>
        <w:pStyle w:val="a3"/>
        <w:ind w:left="222" w:right="569" w:firstLine="760"/>
      </w:pPr>
      <w:r>
        <w:t>Паллашар-и? (Давайте познакомимся!). Пиреншкул (Наша школа). Мананҫемье (Моя семья). Манантуссем (Мои друзья). Мананкулленхиёҫсем (Мой ежедневный труд). Ыркамаллахурокёсем (Уроки доброты). Манантавраритёнче (Окружающий мир). Ҫулталаквахачёсем (Времена года). Таванкётес. Таванҫёршыв (Родной уголок. Родина). Халах пултарулахё (Устное народное творчество).</w:t>
      </w:r>
    </w:p>
    <w:p w:rsidR="00A27FD6" w:rsidRDefault="00091AF7">
      <w:pPr>
        <w:pStyle w:val="a3"/>
        <w:ind w:left="788" w:right="7643"/>
      </w:pPr>
      <w:r>
        <w:t>Речевые</w:t>
      </w:r>
      <w:r>
        <w:rPr>
          <w:spacing w:val="-15"/>
        </w:rPr>
        <w:t xml:space="preserve"> </w:t>
      </w:r>
      <w:r>
        <w:t xml:space="preserve">умения. </w:t>
      </w:r>
      <w:r>
        <w:rPr>
          <w:spacing w:val="-2"/>
        </w:rPr>
        <w:t>Аудирование.</w:t>
      </w:r>
    </w:p>
    <w:p w:rsidR="00A27FD6" w:rsidRDefault="00091AF7">
      <w:pPr>
        <w:pStyle w:val="a3"/>
        <w:spacing w:before="1"/>
        <w:ind w:left="222" w:right="570" w:firstLine="739"/>
      </w:pPr>
      <w:r>
        <w:t xml:space="preserve">Восприятие на слух чувашской речи, понимание содержания небольших </w:t>
      </w:r>
      <w:r>
        <w:rPr>
          <w:spacing w:val="-2"/>
        </w:rPr>
        <w:t>сообщений.</w:t>
      </w:r>
    </w:p>
    <w:p w:rsidR="00A27FD6" w:rsidRDefault="00091AF7">
      <w:pPr>
        <w:pStyle w:val="a3"/>
        <w:ind w:left="788"/>
        <w:jc w:val="left"/>
      </w:pPr>
      <w:r>
        <w:rPr>
          <w:spacing w:val="-2"/>
        </w:rPr>
        <w:t>Говорение.</w:t>
      </w:r>
    </w:p>
    <w:p w:rsidR="00A27FD6" w:rsidRDefault="00091AF7">
      <w:pPr>
        <w:pStyle w:val="a3"/>
        <w:ind w:left="222" w:right="572" w:firstLine="739"/>
      </w:pPr>
      <w:r>
        <w:t>Диалогическая</w:t>
      </w:r>
      <w:r>
        <w:rPr>
          <w:spacing w:val="40"/>
        </w:rPr>
        <w:t xml:space="preserve"> </w:t>
      </w:r>
      <w:r>
        <w:t>форма</w:t>
      </w:r>
      <w:r>
        <w:rPr>
          <w:spacing w:val="40"/>
        </w:rPr>
        <w:t xml:space="preserve"> </w:t>
      </w:r>
      <w:r>
        <w:t>речи.</w:t>
      </w:r>
      <w:r>
        <w:rPr>
          <w:spacing w:val="40"/>
        </w:rPr>
        <w:t xml:space="preserve"> </w:t>
      </w:r>
      <w:r>
        <w:t>Ведение</w:t>
      </w:r>
      <w:r>
        <w:rPr>
          <w:spacing w:val="40"/>
        </w:rPr>
        <w:t xml:space="preserve"> </w:t>
      </w:r>
      <w:r>
        <w:t>элементарного</w:t>
      </w:r>
      <w:r>
        <w:rPr>
          <w:spacing w:val="40"/>
        </w:rPr>
        <w:t xml:space="preserve"> </w:t>
      </w:r>
      <w:r>
        <w:t>этикетного</w:t>
      </w:r>
      <w:r>
        <w:rPr>
          <w:spacing w:val="40"/>
        </w:rPr>
        <w:t xml:space="preserve"> </w:t>
      </w:r>
      <w:r>
        <w:t>диалога,</w:t>
      </w:r>
      <w:r>
        <w:rPr>
          <w:spacing w:val="40"/>
        </w:rPr>
        <w:t xml:space="preserve"> </w:t>
      </w:r>
      <w:r>
        <w:t>диалога-расспроса. Умение понимать простые вопросы, кратко отвечать на них, самим задавать простые вопросы.</w:t>
      </w:r>
    </w:p>
    <w:p w:rsidR="00A27FD6" w:rsidRDefault="00091AF7">
      <w:pPr>
        <w:pStyle w:val="a3"/>
        <w:ind w:left="222" w:right="570" w:firstLine="739"/>
      </w:pPr>
      <w:r>
        <w:t xml:space="preserve">Монологическая форма речи. Создание кратких монологических высказываний по предложенной теме или рисункам, образцам. Составление описания, овладение активным словарем по темам общения, обозначенным в программе (не менее 250 лексических </w:t>
      </w:r>
      <w:r>
        <w:rPr>
          <w:spacing w:val="-2"/>
        </w:rPr>
        <w:t>единиц).</w:t>
      </w:r>
    </w:p>
    <w:p w:rsidR="00A27FD6" w:rsidRDefault="00091AF7">
      <w:pPr>
        <w:pStyle w:val="a3"/>
        <w:ind w:left="788"/>
        <w:jc w:val="left"/>
      </w:pPr>
      <w:r>
        <w:rPr>
          <w:spacing w:val="-2"/>
        </w:rPr>
        <w:t>Чтение.</w:t>
      </w:r>
    </w:p>
    <w:p w:rsidR="00A27FD6" w:rsidRDefault="00091AF7">
      <w:pPr>
        <w:pStyle w:val="a3"/>
        <w:ind w:left="961"/>
        <w:jc w:val="left"/>
      </w:pPr>
      <w:r>
        <w:t>Соотношение</w:t>
      </w:r>
      <w:r>
        <w:rPr>
          <w:spacing w:val="-6"/>
        </w:rPr>
        <w:t xml:space="preserve"> </w:t>
      </w:r>
      <w:r>
        <w:t>графического</w:t>
      </w:r>
      <w:r>
        <w:rPr>
          <w:spacing w:val="-5"/>
        </w:rPr>
        <w:t xml:space="preserve"> </w:t>
      </w:r>
      <w:r>
        <w:t>образа</w:t>
      </w:r>
      <w:r>
        <w:rPr>
          <w:spacing w:val="-6"/>
        </w:rPr>
        <w:t xml:space="preserve"> </w:t>
      </w:r>
      <w:r>
        <w:t>чувашского</w:t>
      </w:r>
      <w:r>
        <w:rPr>
          <w:spacing w:val="-5"/>
        </w:rPr>
        <w:t xml:space="preserve"> </w:t>
      </w:r>
      <w:r>
        <w:t>слова</w:t>
      </w:r>
      <w:r>
        <w:rPr>
          <w:spacing w:val="-7"/>
        </w:rPr>
        <w:t xml:space="preserve"> </w:t>
      </w:r>
      <w:r>
        <w:t>с</w:t>
      </w:r>
      <w:r>
        <w:rPr>
          <w:spacing w:val="-6"/>
        </w:rPr>
        <w:t xml:space="preserve"> </w:t>
      </w:r>
      <w:r>
        <w:t>его</w:t>
      </w:r>
      <w:r>
        <w:rPr>
          <w:spacing w:val="-6"/>
        </w:rPr>
        <w:t xml:space="preserve"> </w:t>
      </w:r>
      <w:r>
        <w:t>звуковым</w:t>
      </w:r>
      <w:r>
        <w:rPr>
          <w:spacing w:val="-7"/>
        </w:rPr>
        <w:t xml:space="preserve"> </w:t>
      </w:r>
      <w:r>
        <w:t>оформлением. Соотношение звуков и букв, овладение правилами позиционного чтения.</w:t>
      </w:r>
    </w:p>
    <w:p w:rsidR="00A27FD6" w:rsidRDefault="00091AF7">
      <w:pPr>
        <w:pStyle w:val="a3"/>
        <w:ind w:left="222" w:right="568" w:firstLine="739"/>
      </w:pPr>
      <w:r>
        <w:t xml:space="preserve">Чтение вслух изученных слов, словосочетаний, предложений, небольших учебных текстов, построенных на изученном языковом материале, соблюдение правил произношения и соответствующей интонации. Формирование умения находить в тексте необходимую информацию и использовать её. Использование двуязычного словаря </w:t>
      </w:r>
      <w:r>
        <w:rPr>
          <w:spacing w:val="-2"/>
        </w:rPr>
        <w:t>учебника.</w:t>
      </w:r>
    </w:p>
    <w:p w:rsidR="00A27FD6" w:rsidRDefault="00091AF7">
      <w:pPr>
        <w:pStyle w:val="a3"/>
        <w:ind w:left="788"/>
        <w:jc w:val="left"/>
      </w:pPr>
      <w:r>
        <w:rPr>
          <w:spacing w:val="-2"/>
        </w:rPr>
        <w:t>Письмо.</w:t>
      </w:r>
    </w:p>
    <w:p w:rsidR="00A27FD6" w:rsidRDefault="00091AF7">
      <w:pPr>
        <w:pStyle w:val="a3"/>
        <w:ind w:left="222" w:right="573" w:firstLine="739"/>
      </w:pPr>
      <w:r>
        <w:t>Овладение начертанием заглавных и строчных букв, идентичных буквам русского алфавита. Овладение техникой письма специфических букв чувашского алфавита: А, а, Ё, ё, У, у, Ҫ</w:t>
      </w:r>
      <w:r>
        <w:rPr>
          <w:i/>
        </w:rPr>
        <w:t>,</w:t>
      </w:r>
      <w:r>
        <w:t>ҫ.</w:t>
      </w:r>
    </w:p>
    <w:p w:rsidR="00A27FD6" w:rsidRDefault="00091AF7">
      <w:pPr>
        <w:pStyle w:val="a3"/>
        <w:ind w:left="222" w:right="574" w:firstLine="739"/>
      </w:pPr>
      <w:r>
        <w:t xml:space="preserve">Раздельное написание слов. Прописная буква в начале предложения, в именах </w:t>
      </w:r>
      <w:r>
        <w:rPr>
          <w:spacing w:val="-2"/>
        </w:rPr>
        <w:t>собственных.</w:t>
      </w:r>
    </w:p>
    <w:p w:rsidR="00A27FD6" w:rsidRDefault="00091AF7">
      <w:pPr>
        <w:pStyle w:val="a3"/>
        <w:ind w:left="222" w:right="573" w:firstLine="739"/>
      </w:pPr>
      <w:r>
        <w:t xml:space="preserve">Списывание слов, предложений. Вставка пропущенных букв в слово или слов в </w:t>
      </w:r>
      <w:r>
        <w:rPr>
          <w:spacing w:val="-2"/>
        </w:rPr>
        <w:t>предложение.</w:t>
      </w:r>
    </w:p>
    <w:p w:rsidR="00A27FD6" w:rsidRDefault="00091AF7">
      <w:pPr>
        <w:pStyle w:val="a3"/>
        <w:ind w:left="788"/>
      </w:pPr>
      <w:r>
        <w:t>Языковые</w:t>
      </w:r>
      <w:r>
        <w:rPr>
          <w:spacing w:val="-3"/>
        </w:rPr>
        <w:t xml:space="preserve"> </w:t>
      </w:r>
      <w:r>
        <w:t>знания</w:t>
      </w:r>
      <w:r>
        <w:rPr>
          <w:spacing w:val="-2"/>
        </w:rPr>
        <w:t xml:space="preserve"> </w:t>
      </w:r>
      <w:r>
        <w:t>и</w:t>
      </w:r>
      <w:r>
        <w:rPr>
          <w:spacing w:val="-2"/>
        </w:rPr>
        <w:t xml:space="preserve"> навыки.</w:t>
      </w:r>
    </w:p>
    <w:p w:rsidR="00A27FD6" w:rsidRDefault="00091AF7">
      <w:pPr>
        <w:pStyle w:val="a3"/>
        <w:ind w:left="222" w:right="563" w:firstLine="760"/>
      </w:pPr>
      <w:r>
        <w:t>Чувашский алфавит. Звук и буква. Прописная буква в начале предложения и в именах собственных. Слово и предложение. Текст. Ударение. Ударный слог. Произношение слов с соблюдением правильного ударения.</w:t>
      </w:r>
    </w:p>
    <w:p w:rsidR="00A27FD6" w:rsidRDefault="00091AF7">
      <w:pPr>
        <w:pStyle w:val="a3"/>
        <w:ind w:left="222" w:right="567" w:firstLine="760"/>
      </w:pPr>
      <w:r>
        <w:t>Гласные и согласные звуки чувашского языка. Мягкие и твердые гласные звуки. Согласные сонорные и шумные. Твёрдое и мягкое произношение согласных. Озвончение шумных согласных. Заимствованные из русского языка согласные звуки. Звуковое значение букв е, ё, ю, я.</w:t>
      </w:r>
    </w:p>
    <w:p w:rsidR="00A27FD6" w:rsidRDefault="00091AF7">
      <w:pPr>
        <w:pStyle w:val="a3"/>
        <w:ind w:left="222" w:right="572" w:firstLine="760"/>
      </w:pPr>
      <w:r>
        <w:t>Правильная расстановка знаков препинания: точки, вопросительного и восклицательного знаков в конце предложения.</w:t>
      </w:r>
    </w:p>
    <w:p w:rsidR="00A27FD6" w:rsidRDefault="00091AF7">
      <w:pPr>
        <w:pStyle w:val="a3"/>
        <w:ind w:left="982"/>
      </w:pPr>
      <w:r>
        <w:t>Особенности</w:t>
      </w:r>
      <w:r>
        <w:rPr>
          <w:spacing w:val="-4"/>
        </w:rPr>
        <w:t xml:space="preserve"> </w:t>
      </w:r>
      <w:r>
        <w:t>порядка</w:t>
      </w:r>
      <w:r>
        <w:rPr>
          <w:spacing w:val="-4"/>
        </w:rPr>
        <w:t xml:space="preserve"> </w:t>
      </w:r>
      <w:r>
        <w:t>слов</w:t>
      </w:r>
      <w:r>
        <w:rPr>
          <w:spacing w:val="-4"/>
        </w:rPr>
        <w:t xml:space="preserve"> </w:t>
      </w:r>
      <w:r>
        <w:t>в</w:t>
      </w:r>
      <w:r>
        <w:rPr>
          <w:spacing w:val="-4"/>
        </w:rPr>
        <w:t xml:space="preserve"> </w:t>
      </w:r>
      <w:r>
        <w:t>чувашском</w:t>
      </w:r>
      <w:r>
        <w:rPr>
          <w:spacing w:val="-3"/>
        </w:rPr>
        <w:t xml:space="preserve"> </w:t>
      </w:r>
      <w:r>
        <w:rPr>
          <w:spacing w:val="-2"/>
        </w:rPr>
        <w:t>предложении.</w:t>
      </w:r>
    </w:p>
    <w:p w:rsidR="00A27FD6" w:rsidRDefault="00A27FD6">
      <w:pPr>
        <w:sectPr w:rsidR="00A27FD6">
          <w:pgSz w:w="11910" w:h="16390"/>
          <w:pgMar w:top="1220" w:right="280" w:bottom="280" w:left="1480" w:header="720" w:footer="720" w:gutter="0"/>
          <w:cols w:space="720"/>
        </w:sectPr>
      </w:pPr>
    </w:p>
    <w:p w:rsidR="00A27FD6" w:rsidRDefault="00091AF7">
      <w:pPr>
        <w:pStyle w:val="a3"/>
        <w:spacing w:before="69"/>
        <w:ind w:left="982"/>
        <w:jc w:val="left"/>
      </w:pPr>
      <w:r>
        <w:t>Простые</w:t>
      </w:r>
      <w:r>
        <w:rPr>
          <w:spacing w:val="-5"/>
        </w:rPr>
        <w:t xml:space="preserve"> </w:t>
      </w:r>
      <w:r>
        <w:t>нераспространённые</w:t>
      </w:r>
      <w:r>
        <w:rPr>
          <w:spacing w:val="-4"/>
        </w:rPr>
        <w:t xml:space="preserve"> </w:t>
      </w:r>
      <w:r>
        <w:t>и</w:t>
      </w:r>
      <w:r>
        <w:rPr>
          <w:spacing w:val="-3"/>
        </w:rPr>
        <w:t xml:space="preserve"> </w:t>
      </w:r>
      <w:r>
        <w:t>распространённые</w:t>
      </w:r>
      <w:r>
        <w:rPr>
          <w:spacing w:val="-3"/>
        </w:rPr>
        <w:t xml:space="preserve"> </w:t>
      </w:r>
      <w:r>
        <w:rPr>
          <w:spacing w:val="-2"/>
        </w:rPr>
        <w:t>предложения.</w:t>
      </w:r>
    </w:p>
    <w:p w:rsidR="00A27FD6" w:rsidRDefault="00091AF7">
      <w:pPr>
        <w:pStyle w:val="a3"/>
        <w:spacing w:before="1"/>
        <w:ind w:left="982" w:right="564"/>
        <w:jc w:val="left"/>
      </w:pPr>
      <w:r>
        <w:t>Предложения с простым глагольным сказуемым: «Петя юрлать» («Петя поёт»). Предложения с именным сказуемым: «Ку манпичче» («Это мой старший брат»).</w:t>
      </w:r>
    </w:p>
    <w:p w:rsidR="00A27FD6" w:rsidRDefault="00091AF7">
      <w:pPr>
        <w:pStyle w:val="a3"/>
        <w:ind w:left="222" w:right="564" w:firstLine="760"/>
        <w:jc w:val="left"/>
      </w:pPr>
      <w:r>
        <w:t>Предложения</w:t>
      </w:r>
      <w:r>
        <w:rPr>
          <w:spacing w:val="40"/>
        </w:rPr>
        <w:t xml:space="preserve"> </w:t>
      </w:r>
      <w:r>
        <w:t>с</w:t>
      </w:r>
      <w:r>
        <w:rPr>
          <w:spacing w:val="40"/>
        </w:rPr>
        <w:t xml:space="preserve"> </w:t>
      </w:r>
      <w:r>
        <w:t>составным</w:t>
      </w:r>
      <w:r>
        <w:rPr>
          <w:spacing w:val="40"/>
        </w:rPr>
        <w:t xml:space="preserve"> </w:t>
      </w:r>
      <w:r>
        <w:t>глагольным</w:t>
      </w:r>
      <w:r>
        <w:rPr>
          <w:spacing w:val="40"/>
        </w:rPr>
        <w:t xml:space="preserve"> </w:t>
      </w:r>
      <w:r>
        <w:t>сказуемым:</w:t>
      </w:r>
      <w:r>
        <w:rPr>
          <w:spacing w:val="40"/>
        </w:rPr>
        <w:t xml:space="preserve"> </w:t>
      </w:r>
      <w:r>
        <w:t>«Кайаквёҫсе</w:t>
      </w:r>
      <w:r>
        <w:rPr>
          <w:spacing w:val="40"/>
        </w:rPr>
        <w:t xml:space="preserve"> </w:t>
      </w:r>
      <w:r>
        <w:t>кайре»</w:t>
      </w:r>
      <w:r>
        <w:rPr>
          <w:spacing w:val="40"/>
        </w:rPr>
        <w:t xml:space="preserve"> </w:t>
      </w:r>
      <w:r>
        <w:t xml:space="preserve">(«Птица </w:t>
      </w:r>
      <w:r>
        <w:rPr>
          <w:spacing w:val="-2"/>
        </w:rPr>
        <w:t>улетела»).</w:t>
      </w:r>
    </w:p>
    <w:p w:rsidR="00A27FD6" w:rsidRDefault="00091AF7">
      <w:pPr>
        <w:pStyle w:val="a3"/>
        <w:ind w:left="982"/>
        <w:jc w:val="left"/>
      </w:pPr>
      <w:r>
        <w:t>Имена</w:t>
      </w:r>
      <w:r>
        <w:rPr>
          <w:spacing w:val="63"/>
        </w:rPr>
        <w:t xml:space="preserve"> </w:t>
      </w:r>
      <w:r>
        <w:t>существительные,</w:t>
      </w:r>
      <w:r>
        <w:rPr>
          <w:spacing w:val="66"/>
        </w:rPr>
        <w:t xml:space="preserve"> </w:t>
      </w:r>
      <w:r>
        <w:t>отвечающие</w:t>
      </w:r>
      <w:r>
        <w:rPr>
          <w:spacing w:val="65"/>
        </w:rPr>
        <w:t xml:space="preserve"> </w:t>
      </w:r>
      <w:r>
        <w:t>на</w:t>
      </w:r>
      <w:r>
        <w:rPr>
          <w:spacing w:val="66"/>
        </w:rPr>
        <w:t xml:space="preserve"> </w:t>
      </w:r>
      <w:r>
        <w:t>вопросы</w:t>
      </w:r>
      <w:r>
        <w:rPr>
          <w:spacing w:val="65"/>
        </w:rPr>
        <w:t xml:space="preserve"> </w:t>
      </w:r>
      <w:r>
        <w:t>«кам?»,</w:t>
      </w:r>
      <w:r>
        <w:rPr>
          <w:spacing w:val="66"/>
        </w:rPr>
        <w:t xml:space="preserve"> </w:t>
      </w:r>
      <w:r>
        <w:t>«камсем?»</w:t>
      </w:r>
      <w:r>
        <w:rPr>
          <w:spacing w:val="67"/>
        </w:rPr>
        <w:t xml:space="preserve"> </w:t>
      </w:r>
      <w:r>
        <w:rPr>
          <w:spacing w:val="-2"/>
        </w:rPr>
        <w:t>(«кто?»);</w:t>
      </w:r>
    </w:p>
    <w:p w:rsidR="00A27FD6" w:rsidRDefault="00091AF7">
      <w:pPr>
        <w:pStyle w:val="a3"/>
        <w:ind w:left="222"/>
        <w:jc w:val="left"/>
      </w:pPr>
      <w:r>
        <w:t>«мен?»,</w:t>
      </w:r>
      <w:r>
        <w:rPr>
          <w:spacing w:val="-4"/>
        </w:rPr>
        <w:t xml:space="preserve"> </w:t>
      </w:r>
      <w:r>
        <w:t>«мёнсем?»</w:t>
      </w:r>
      <w:r>
        <w:rPr>
          <w:spacing w:val="-1"/>
        </w:rPr>
        <w:t xml:space="preserve"> </w:t>
      </w:r>
      <w:r>
        <w:rPr>
          <w:spacing w:val="-2"/>
        </w:rPr>
        <w:t>(«что?»).</w:t>
      </w:r>
    </w:p>
    <w:p w:rsidR="00A27FD6" w:rsidRDefault="00091AF7">
      <w:pPr>
        <w:pStyle w:val="a3"/>
        <w:tabs>
          <w:tab w:val="left" w:pos="968"/>
          <w:tab w:val="left" w:pos="2273"/>
          <w:tab w:val="left" w:pos="3978"/>
          <w:tab w:val="left" w:pos="4724"/>
          <w:tab w:val="left" w:pos="5924"/>
          <w:tab w:val="left" w:pos="7749"/>
          <w:tab w:val="left" w:pos="8495"/>
        </w:tabs>
        <w:ind w:left="222" w:right="572" w:firstLine="760"/>
        <w:jc w:val="left"/>
      </w:pPr>
      <w:r>
        <w:t>Глаголы,</w:t>
      </w:r>
      <w:r>
        <w:rPr>
          <w:spacing w:val="40"/>
        </w:rPr>
        <w:t xml:space="preserve"> </w:t>
      </w:r>
      <w:r>
        <w:t>отвечающие</w:t>
      </w:r>
      <w:r>
        <w:rPr>
          <w:spacing w:val="40"/>
        </w:rPr>
        <w:t xml:space="preserve"> </w:t>
      </w:r>
      <w:r>
        <w:t>на</w:t>
      </w:r>
      <w:r>
        <w:rPr>
          <w:spacing w:val="40"/>
        </w:rPr>
        <w:t xml:space="preserve"> </w:t>
      </w:r>
      <w:r>
        <w:t>вопросы</w:t>
      </w:r>
      <w:r>
        <w:rPr>
          <w:spacing w:val="40"/>
        </w:rPr>
        <w:t xml:space="preserve"> </w:t>
      </w:r>
      <w:r>
        <w:t>«мёнтавать?»</w:t>
      </w:r>
      <w:r>
        <w:rPr>
          <w:spacing w:val="40"/>
        </w:rPr>
        <w:t xml:space="preserve"> </w:t>
      </w:r>
      <w:r>
        <w:t>(«что</w:t>
      </w:r>
      <w:r>
        <w:rPr>
          <w:spacing w:val="40"/>
        </w:rPr>
        <w:t xml:space="preserve"> </w:t>
      </w:r>
      <w:r>
        <w:t>делает?»),</w:t>
      </w:r>
      <w:r>
        <w:rPr>
          <w:spacing w:val="40"/>
        </w:rPr>
        <w:t xml:space="preserve"> </w:t>
      </w:r>
      <w:r>
        <w:t xml:space="preserve">«мёнтаваҫҫё?» </w:t>
      </w:r>
      <w:r>
        <w:rPr>
          <w:spacing w:val="-2"/>
        </w:rPr>
        <w:t>(«что</w:t>
      </w:r>
      <w:r>
        <w:tab/>
      </w:r>
      <w:r>
        <w:rPr>
          <w:spacing w:val="-2"/>
        </w:rPr>
        <w:t>делают?»),</w:t>
      </w:r>
      <w:r>
        <w:tab/>
      </w:r>
      <w:r>
        <w:rPr>
          <w:spacing w:val="-2"/>
        </w:rPr>
        <w:t>«мёнтаватап?»</w:t>
      </w:r>
      <w:r>
        <w:tab/>
      </w:r>
      <w:r>
        <w:rPr>
          <w:spacing w:val="-4"/>
        </w:rPr>
        <w:t>(«что</w:t>
      </w:r>
      <w:r>
        <w:tab/>
      </w:r>
      <w:r>
        <w:rPr>
          <w:spacing w:val="-2"/>
        </w:rPr>
        <w:t>делаю?»),</w:t>
      </w:r>
      <w:r>
        <w:tab/>
      </w:r>
      <w:r>
        <w:rPr>
          <w:spacing w:val="-2"/>
        </w:rPr>
        <w:t>«мёнтаватпар?»</w:t>
      </w:r>
      <w:r>
        <w:tab/>
      </w:r>
      <w:r>
        <w:rPr>
          <w:spacing w:val="-2"/>
        </w:rPr>
        <w:t>(«что</w:t>
      </w:r>
      <w:r>
        <w:tab/>
      </w:r>
      <w:r>
        <w:rPr>
          <w:spacing w:val="-2"/>
        </w:rPr>
        <w:t>делаем?»),</w:t>
      </w:r>
    </w:p>
    <w:p w:rsidR="00A27FD6" w:rsidRDefault="00091AF7">
      <w:pPr>
        <w:pStyle w:val="a3"/>
        <w:ind w:left="222"/>
        <w:jc w:val="left"/>
      </w:pPr>
      <w:r>
        <w:t>«мёнтаватан?»</w:t>
      </w:r>
      <w:r>
        <w:rPr>
          <w:spacing w:val="-5"/>
        </w:rPr>
        <w:t xml:space="preserve"> </w:t>
      </w:r>
      <w:r>
        <w:t>(«что</w:t>
      </w:r>
      <w:r>
        <w:rPr>
          <w:spacing w:val="-3"/>
        </w:rPr>
        <w:t xml:space="preserve"> </w:t>
      </w:r>
      <w:r>
        <w:t>делаешь?»),</w:t>
      </w:r>
      <w:r>
        <w:rPr>
          <w:spacing w:val="-3"/>
        </w:rPr>
        <w:t xml:space="preserve"> </w:t>
      </w:r>
      <w:r>
        <w:t>«мёнтаватар?»</w:t>
      </w:r>
      <w:r>
        <w:rPr>
          <w:spacing w:val="-3"/>
        </w:rPr>
        <w:t xml:space="preserve"> </w:t>
      </w:r>
      <w:r>
        <w:t>(«что</w:t>
      </w:r>
      <w:r>
        <w:rPr>
          <w:spacing w:val="-2"/>
        </w:rPr>
        <w:t xml:space="preserve"> делаете?»).</w:t>
      </w:r>
    </w:p>
    <w:p w:rsidR="00A27FD6" w:rsidRDefault="00091AF7">
      <w:pPr>
        <w:pStyle w:val="a3"/>
        <w:ind w:left="982"/>
        <w:jc w:val="left"/>
      </w:pPr>
      <w:r>
        <w:t>Имена</w:t>
      </w:r>
      <w:r>
        <w:rPr>
          <w:spacing w:val="55"/>
        </w:rPr>
        <w:t xml:space="preserve"> </w:t>
      </w:r>
      <w:r>
        <w:t>прилагательные,</w:t>
      </w:r>
      <w:r>
        <w:rPr>
          <w:spacing w:val="59"/>
        </w:rPr>
        <w:t xml:space="preserve"> </w:t>
      </w:r>
      <w:r>
        <w:t>отвечающие</w:t>
      </w:r>
      <w:r>
        <w:rPr>
          <w:spacing w:val="57"/>
        </w:rPr>
        <w:t xml:space="preserve"> </w:t>
      </w:r>
      <w:r>
        <w:t>на</w:t>
      </w:r>
      <w:r>
        <w:rPr>
          <w:spacing w:val="58"/>
        </w:rPr>
        <w:t xml:space="preserve"> </w:t>
      </w:r>
      <w:r>
        <w:t>вопросы</w:t>
      </w:r>
      <w:r>
        <w:rPr>
          <w:spacing w:val="57"/>
        </w:rPr>
        <w:t xml:space="preserve"> </w:t>
      </w:r>
      <w:r>
        <w:t>«мёнле?»</w:t>
      </w:r>
      <w:r>
        <w:rPr>
          <w:spacing w:val="59"/>
        </w:rPr>
        <w:t xml:space="preserve"> </w:t>
      </w:r>
      <w:r>
        <w:t>(«какой?»,</w:t>
      </w:r>
      <w:r>
        <w:rPr>
          <w:spacing w:val="59"/>
        </w:rPr>
        <w:t xml:space="preserve"> </w:t>
      </w:r>
      <w:r>
        <w:rPr>
          <w:spacing w:val="-2"/>
        </w:rPr>
        <w:t>«какая?»,</w:t>
      </w:r>
    </w:p>
    <w:p w:rsidR="00A27FD6" w:rsidRDefault="00091AF7">
      <w:pPr>
        <w:pStyle w:val="a3"/>
        <w:ind w:left="222"/>
        <w:jc w:val="left"/>
      </w:pPr>
      <w:r>
        <w:t>«какое?»,</w:t>
      </w:r>
      <w:r>
        <w:rPr>
          <w:spacing w:val="-3"/>
        </w:rPr>
        <w:t xml:space="preserve"> </w:t>
      </w:r>
      <w:r>
        <w:t>«какие?»),</w:t>
      </w:r>
      <w:r>
        <w:rPr>
          <w:spacing w:val="-3"/>
        </w:rPr>
        <w:t xml:space="preserve"> </w:t>
      </w:r>
      <w:r>
        <w:t>«мёнтёслё?»</w:t>
      </w:r>
      <w:r>
        <w:rPr>
          <w:spacing w:val="-3"/>
        </w:rPr>
        <w:t xml:space="preserve"> </w:t>
      </w:r>
      <w:r>
        <w:t>(«какого</w:t>
      </w:r>
      <w:r>
        <w:rPr>
          <w:spacing w:val="-3"/>
        </w:rPr>
        <w:t xml:space="preserve"> </w:t>
      </w:r>
      <w:r>
        <w:rPr>
          <w:spacing w:val="-2"/>
        </w:rPr>
        <w:t>цвета?»).</w:t>
      </w:r>
    </w:p>
    <w:p w:rsidR="00A27FD6" w:rsidRDefault="00091AF7">
      <w:pPr>
        <w:pStyle w:val="a3"/>
        <w:spacing w:before="1"/>
        <w:ind w:left="222" w:firstLine="760"/>
        <w:jc w:val="left"/>
      </w:pPr>
      <w:r>
        <w:t>Имена</w:t>
      </w:r>
      <w:r>
        <w:rPr>
          <w:spacing w:val="37"/>
        </w:rPr>
        <w:t xml:space="preserve"> </w:t>
      </w:r>
      <w:r>
        <w:t>числительные,</w:t>
      </w:r>
      <w:r>
        <w:rPr>
          <w:spacing w:val="35"/>
        </w:rPr>
        <w:t xml:space="preserve"> </w:t>
      </w:r>
      <w:r>
        <w:t>отвечающие</w:t>
      </w:r>
      <w:r>
        <w:rPr>
          <w:spacing w:val="37"/>
        </w:rPr>
        <w:t xml:space="preserve"> </w:t>
      </w:r>
      <w:r>
        <w:t>на</w:t>
      </w:r>
      <w:r>
        <w:rPr>
          <w:spacing w:val="37"/>
        </w:rPr>
        <w:t xml:space="preserve"> </w:t>
      </w:r>
      <w:r>
        <w:t>вопрос</w:t>
      </w:r>
      <w:r>
        <w:rPr>
          <w:spacing w:val="37"/>
        </w:rPr>
        <w:t xml:space="preserve"> </w:t>
      </w:r>
      <w:r>
        <w:t>«миҫе?»</w:t>
      </w:r>
      <w:r>
        <w:rPr>
          <w:spacing w:val="37"/>
        </w:rPr>
        <w:t xml:space="preserve"> </w:t>
      </w:r>
      <w:r>
        <w:t>(«сколько?»),</w:t>
      </w:r>
      <w:r>
        <w:rPr>
          <w:spacing w:val="37"/>
        </w:rPr>
        <w:t xml:space="preserve"> </w:t>
      </w:r>
      <w:r>
        <w:t>«миҫемёш?» («который?»).</w:t>
      </w:r>
      <w:r>
        <w:rPr>
          <w:spacing w:val="48"/>
        </w:rPr>
        <w:t xml:space="preserve"> </w:t>
      </w:r>
      <w:r>
        <w:t>Полная</w:t>
      </w:r>
      <w:r>
        <w:rPr>
          <w:spacing w:val="47"/>
        </w:rPr>
        <w:t xml:space="preserve"> </w:t>
      </w:r>
      <w:r>
        <w:t>и</w:t>
      </w:r>
      <w:r>
        <w:rPr>
          <w:spacing w:val="50"/>
        </w:rPr>
        <w:t xml:space="preserve"> </w:t>
      </w:r>
      <w:r>
        <w:t>краткая</w:t>
      </w:r>
      <w:r>
        <w:rPr>
          <w:spacing w:val="49"/>
        </w:rPr>
        <w:t xml:space="preserve"> </w:t>
      </w:r>
      <w:r>
        <w:t>формы</w:t>
      </w:r>
      <w:r>
        <w:rPr>
          <w:spacing w:val="48"/>
        </w:rPr>
        <w:t xml:space="preserve"> </w:t>
      </w:r>
      <w:r>
        <w:t>количественных</w:t>
      </w:r>
      <w:r>
        <w:rPr>
          <w:spacing w:val="49"/>
        </w:rPr>
        <w:t xml:space="preserve"> </w:t>
      </w:r>
      <w:r>
        <w:t>числительных</w:t>
      </w:r>
      <w:r>
        <w:rPr>
          <w:spacing w:val="49"/>
        </w:rPr>
        <w:t xml:space="preserve"> </w:t>
      </w:r>
      <w:r>
        <w:t>«иккё»</w:t>
      </w:r>
      <w:r>
        <w:rPr>
          <w:spacing w:val="49"/>
        </w:rPr>
        <w:t xml:space="preserve"> </w:t>
      </w:r>
      <w:r>
        <w:rPr>
          <w:spacing w:val="-2"/>
        </w:rPr>
        <w:t>(«два»),</w:t>
      </w:r>
    </w:p>
    <w:p w:rsidR="00A27FD6" w:rsidRDefault="00091AF7">
      <w:pPr>
        <w:pStyle w:val="a3"/>
        <w:ind w:left="222"/>
        <w:jc w:val="left"/>
      </w:pPr>
      <w:r>
        <w:t>«икё</w:t>
      </w:r>
      <w:r>
        <w:rPr>
          <w:spacing w:val="-2"/>
        </w:rPr>
        <w:t xml:space="preserve"> </w:t>
      </w:r>
      <w:r>
        <w:t>кушак»</w:t>
      </w:r>
      <w:r>
        <w:rPr>
          <w:spacing w:val="-1"/>
        </w:rPr>
        <w:t xml:space="preserve"> </w:t>
      </w:r>
      <w:r>
        <w:t>(«две</w:t>
      </w:r>
      <w:r>
        <w:rPr>
          <w:spacing w:val="-1"/>
        </w:rPr>
        <w:t xml:space="preserve"> </w:t>
      </w:r>
      <w:r>
        <w:rPr>
          <w:spacing w:val="-2"/>
        </w:rPr>
        <w:t>кошки»).</w:t>
      </w:r>
    </w:p>
    <w:p w:rsidR="00A27FD6" w:rsidRDefault="00091AF7">
      <w:pPr>
        <w:pStyle w:val="a3"/>
        <w:ind w:left="982"/>
        <w:jc w:val="left"/>
      </w:pPr>
      <w:r>
        <w:t>Личные</w:t>
      </w:r>
      <w:r>
        <w:rPr>
          <w:spacing w:val="-4"/>
        </w:rPr>
        <w:t xml:space="preserve"> </w:t>
      </w:r>
      <w:r>
        <w:t>местоимения:</w:t>
      </w:r>
      <w:r>
        <w:rPr>
          <w:spacing w:val="-1"/>
        </w:rPr>
        <w:t xml:space="preserve"> </w:t>
      </w:r>
      <w:r>
        <w:t>«эпё» («я»),</w:t>
      </w:r>
      <w:r>
        <w:rPr>
          <w:spacing w:val="1"/>
        </w:rPr>
        <w:t xml:space="preserve"> </w:t>
      </w:r>
      <w:r>
        <w:t>«эсё» («ты»),</w:t>
      </w:r>
      <w:r>
        <w:rPr>
          <w:spacing w:val="1"/>
        </w:rPr>
        <w:t xml:space="preserve"> </w:t>
      </w:r>
      <w:r>
        <w:t>«вал» («он», «она»,</w:t>
      </w:r>
      <w:r>
        <w:rPr>
          <w:spacing w:val="-1"/>
        </w:rPr>
        <w:t xml:space="preserve"> </w:t>
      </w:r>
      <w:r>
        <w:t xml:space="preserve">«оно»), </w:t>
      </w:r>
      <w:r>
        <w:rPr>
          <w:spacing w:val="-2"/>
        </w:rPr>
        <w:t>«эпир»</w:t>
      </w:r>
    </w:p>
    <w:p w:rsidR="00A27FD6" w:rsidRDefault="00091AF7">
      <w:pPr>
        <w:pStyle w:val="a3"/>
        <w:ind w:left="222" w:right="564"/>
        <w:jc w:val="left"/>
      </w:pPr>
      <w:r>
        <w:t>(«мы»), «эсир» («вы»), «вёсем» («они»). Личные местоимения «эпё» («я»), «эсё» («ты») в форме</w:t>
      </w:r>
      <w:r>
        <w:rPr>
          <w:spacing w:val="18"/>
        </w:rPr>
        <w:t xml:space="preserve"> </w:t>
      </w:r>
      <w:r>
        <w:t>притяжательного</w:t>
      </w:r>
      <w:r>
        <w:rPr>
          <w:spacing w:val="21"/>
        </w:rPr>
        <w:t xml:space="preserve"> </w:t>
      </w:r>
      <w:r>
        <w:t>падежа:</w:t>
      </w:r>
      <w:r>
        <w:rPr>
          <w:spacing w:val="23"/>
        </w:rPr>
        <w:t xml:space="preserve"> </w:t>
      </w:r>
      <w:r>
        <w:t>«манан»</w:t>
      </w:r>
      <w:r>
        <w:rPr>
          <w:spacing w:val="21"/>
        </w:rPr>
        <w:t xml:space="preserve"> </w:t>
      </w:r>
      <w:r>
        <w:t>(«мой»,</w:t>
      </w:r>
      <w:r>
        <w:rPr>
          <w:spacing w:val="21"/>
        </w:rPr>
        <w:t xml:space="preserve"> </w:t>
      </w:r>
      <w:r>
        <w:t>«моя»,</w:t>
      </w:r>
      <w:r>
        <w:rPr>
          <w:spacing w:val="22"/>
        </w:rPr>
        <w:t xml:space="preserve"> </w:t>
      </w:r>
      <w:r>
        <w:t>мое»),</w:t>
      </w:r>
      <w:r>
        <w:rPr>
          <w:spacing w:val="21"/>
        </w:rPr>
        <w:t xml:space="preserve"> </w:t>
      </w:r>
      <w:r>
        <w:t>«санан»</w:t>
      </w:r>
      <w:r>
        <w:rPr>
          <w:spacing w:val="21"/>
        </w:rPr>
        <w:t xml:space="preserve"> </w:t>
      </w:r>
      <w:r>
        <w:t>(«твой»,</w:t>
      </w:r>
      <w:r>
        <w:rPr>
          <w:spacing w:val="23"/>
        </w:rPr>
        <w:t xml:space="preserve"> </w:t>
      </w:r>
      <w:r>
        <w:rPr>
          <w:spacing w:val="-2"/>
        </w:rPr>
        <w:t>«твоя»,</w:t>
      </w:r>
    </w:p>
    <w:p w:rsidR="00A27FD6" w:rsidRDefault="00091AF7">
      <w:pPr>
        <w:ind w:left="222"/>
        <w:rPr>
          <w:sz w:val="24"/>
        </w:rPr>
      </w:pPr>
      <w:r>
        <w:rPr>
          <w:sz w:val="24"/>
        </w:rPr>
        <w:t>«твое»).</w:t>
      </w:r>
      <w:r>
        <w:rPr>
          <w:spacing w:val="-2"/>
          <w:sz w:val="24"/>
        </w:rPr>
        <w:t xml:space="preserve"> </w:t>
      </w:r>
      <w:r>
        <w:rPr>
          <w:sz w:val="24"/>
        </w:rPr>
        <w:t>Указательное</w:t>
      </w:r>
      <w:r>
        <w:rPr>
          <w:spacing w:val="-2"/>
          <w:sz w:val="24"/>
        </w:rPr>
        <w:t xml:space="preserve"> </w:t>
      </w:r>
      <w:r>
        <w:rPr>
          <w:sz w:val="24"/>
        </w:rPr>
        <w:t>местоимение</w:t>
      </w:r>
      <w:r>
        <w:rPr>
          <w:spacing w:val="-1"/>
          <w:sz w:val="24"/>
        </w:rPr>
        <w:t xml:space="preserve"> </w:t>
      </w:r>
      <w:r>
        <w:rPr>
          <w:i/>
          <w:sz w:val="24"/>
        </w:rPr>
        <w:t>«ку»</w:t>
      </w:r>
      <w:r>
        <w:rPr>
          <w:i/>
          <w:spacing w:val="-1"/>
          <w:sz w:val="24"/>
        </w:rPr>
        <w:t xml:space="preserve"> </w:t>
      </w:r>
      <w:r>
        <w:rPr>
          <w:i/>
          <w:sz w:val="24"/>
        </w:rPr>
        <w:t>(«этот»,</w:t>
      </w:r>
      <w:r>
        <w:rPr>
          <w:i/>
          <w:spacing w:val="-2"/>
          <w:sz w:val="24"/>
        </w:rPr>
        <w:t xml:space="preserve"> </w:t>
      </w:r>
      <w:r>
        <w:rPr>
          <w:sz w:val="24"/>
        </w:rPr>
        <w:t>«эта»,</w:t>
      </w:r>
      <w:r>
        <w:rPr>
          <w:spacing w:val="-1"/>
          <w:sz w:val="24"/>
        </w:rPr>
        <w:t xml:space="preserve"> </w:t>
      </w:r>
      <w:r>
        <w:rPr>
          <w:spacing w:val="-2"/>
          <w:sz w:val="24"/>
        </w:rPr>
        <w:t>«это»).</w:t>
      </w:r>
    </w:p>
    <w:p w:rsidR="00A27FD6" w:rsidRDefault="00A27FD6">
      <w:pPr>
        <w:pStyle w:val="a3"/>
        <w:ind w:left="0"/>
        <w:jc w:val="left"/>
      </w:pPr>
    </w:p>
    <w:p w:rsidR="00A27FD6" w:rsidRDefault="00091AF7">
      <w:pPr>
        <w:pStyle w:val="a3"/>
        <w:ind w:left="961"/>
        <w:jc w:val="left"/>
      </w:pPr>
      <w:r>
        <w:t>Наречия,</w:t>
      </w:r>
      <w:r>
        <w:rPr>
          <w:spacing w:val="-5"/>
        </w:rPr>
        <w:t xml:space="preserve"> </w:t>
      </w:r>
      <w:r>
        <w:t>отвечающие</w:t>
      </w:r>
      <w:r>
        <w:rPr>
          <w:spacing w:val="-2"/>
        </w:rPr>
        <w:t xml:space="preserve"> </w:t>
      </w:r>
      <w:r>
        <w:t>на</w:t>
      </w:r>
      <w:r>
        <w:rPr>
          <w:spacing w:val="-3"/>
        </w:rPr>
        <w:t xml:space="preserve"> </w:t>
      </w:r>
      <w:r>
        <w:t>вопрос</w:t>
      </w:r>
      <w:r>
        <w:rPr>
          <w:spacing w:val="-3"/>
        </w:rPr>
        <w:t xml:space="preserve"> </w:t>
      </w:r>
      <w:r>
        <w:t>«ха?ан?»</w:t>
      </w:r>
      <w:r>
        <w:rPr>
          <w:spacing w:val="-2"/>
        </w:rPr>
        <w:t xml:space="preserve"> («когда?»).</w:t>
      </w:r>
    </w:p>
    <w:p w:rsidR="00A27FD6" w:rsidRDefault="00091AF7">
      <w:pPr>
        <w:pStyle w:val="a3"/>
        <w:ind w:left="961"/>
        <w:jc w:val="left"/>
      </w:pPr>
      <w:r>
        <w:t>Падежные</w:t>
      </w:r>
      <w:r>
        <w:rPr>
          <w:spacing w:val="41"/>
        </w:rPr>
        <w:t xml:space="preserve"> </w:t>
      </w:r>
      <w:r>
        <w:t>формы</w:t>
      </w:r>
      <w:r>
        <w:rPr>
          <w:spacing w:val="42"/>
        </w:rPr>
        <w:t xml:space="preserve"> </w:t>
      </w:r>
      <w:r>
        <w:t>имён</w:t>
      </w:r>
      <w:r>
        <w:rPr>
          <w:spacing w:val="45"/>
        </w:rPr>
        <w:t xml:space="preserve"> </w:t>
      </w:r>
      <w:r>
        <w:t>существительных,</w:t>
      </w:r>
      <w:r>
        <w:rPr>
          <w:spacing w:val="42"/>
        </w:rPr>
        <w:t xml:space="preserve"> </w:t>
      </w:r>
      <w:r>
        <w:t>употребляющихся</w:t>
      </w:r>
      <w:r>
        <w:rPr>
          <w:spacing w:val="44"/>
        </w:rPr>
        <w:t xml:space="preserve"> </w:t>
      </w:r>
      <w:r>
        <w:t>в</w:t>
      </w:r>
      <w:r>
        <w:rPr>
          <w:spacing w:val="42"/>
        </w:rPr>
        <w:t xml:space="preserve"> </w:t>
      </w:r>
      <w:r>
        <w:t>роли</w:t>
      </w:r>
      <w:r>
        <w:rPr>
          <w:spacing w:val="45"/>
        </w:rPr>
        <w:t xml:space="preserve"> </w:t>
      </w:r>
      <w:r>
        <w:rPr>
          <w:spacing w:val="-2"/>
        </w:rPr>
        <w:t>послелогов:</w:t>
      </w:r>
    </w:p>
    <w:p w:rsidR="00A27FD6" w:rsidRDefault="00091AF7">
      <w:pPr>
        <w:pStyle w:val="a3"/>
        <w:ind w:left="222"/>
        <w:jc w:val="left"/>
      </w:pPr>
      <w:r>
        <w:t>«айёнче»</w:t>
      </w:r>
      <w:r>
        <w:rPr>
          <w:spacing w:val="-2"/>
        </w:rPr>
        <w:t xml:space="preserve"> </w:t>
      </w:r>
      <w:r>
        <w:t>(«под»),</w:t>
      </w:r>
      <w:r>
        <w:rPr>
          <w:spacing w:val="-2"/>
        </w:rPr>
        <w:t xml:space="preserve"> </w:t>
      </w:r>
      <w:r>
        <w:t>«хушшинче»</w:t>
      </w:r>
      <w:r>
        <w:rPr>
          <w:spacing w:val="-1"/>
        </w:rPr>
        <w:t xml:space="preserve"> </w:t>
      </w:r>
      <w:r>
        <w:t>(«между»),</w:t>
      </w:r>
      <w:r>
        <w:rPr>
          <w:spacing w:val="-2"/>
        </w:rPr>
        <w:t xml:space="preserve"> </w:t>
      </w:r>
      <w:r>
        <w:t>«ҫинче»</w:t>
      </w:r>
      <w:r>
        <w:rPr>
          <w:spacing w:val="-2"/>
        </w:rPr>
        <w:t xml:space="preserve"> </w:t>
      </w:r>
      <w:r>
        <w:t>(«на»),</w:t>
      </w:r>
      <w:r>
        <w:rPr>
          <w:spacing w:val="-1"/>
        </w:rPr>
        <w:t xml:space="preserve"> </w:t>
      </w:r>
      <w:r>
        <w:t>«динчен»</w:t>
      </w:r>
      <w:r>
        <w:rPr>
          <w:spacing w:val="-2"/>
        </w:rPr>
        <w:t xml:space="preserve"> </w:t>
      </w:r>
      <w:r>
        <w:t>(«с»,</w:t>
      </w:r>
      <w:r>
        <w:rPr>
          <w:spacing w:val="-2"/>
        </w:rPr>
        <w:t xml:space="preserve"> </w:t>
      </w:r>
      <w:r>
        <w:t>«со»,</w:t>
      </w:r>
      <w:r>
        <w:rPr>
          <w:spacing w:val="-1"/>
        </w:rPr>
        <w:t xml:space="preserve"> </w:t>
      </w:r>
      <w:r>
        <w:rPr>
          <w:spacing w:val="-2"/>
        </w:rPr>
        <w:t>«про»).</w:t>
      </w:r>
    </w:p>
    <w:p w:rsidR="00A27FD6" w:rsidRDefault="00091AF7">
      <w:pPr>
        <w:pStyle w:val="a3"/>
        <w:ind w:left="961"/>
        <w:jc w:val="left"/>
      </w:pPr>
      <w:r>
        <w:t>Количественные</w:t>
      </w:r>
      <w:r>
        <w:rPr>
          <w:spacing w:val="-4"/>
        </w:rPr>
        <w:t xml:space="preserve"> </w:t>
      </w:r>
      <w:r>
        <w:t>числительные</w:t>
      </w:r>
      <w:r>
        <w:rPr>
          <w:spacing w:val="-3"/>
        </w:rPr>
        <w:t xml:space="preserve"> </w:t>
      </w:r>
      <w:r>
        <w:t>до</w:t>
      </w:r>
      <w:r>
        <w:rPr>
          <w:spacing w:val="-1"/>
        </w:rPr>
        <w:t xml:space="preserve"> </w:t>
      </w:r>
      <w:r>
        <w:rPr>
          <w:spacing w:val="-5"/>
        </w:rPr>
        <w:t>10.</w:t>
      </w:r>
    </w:p>
    <w:p w:rsidR="00A27FD6" w:rsidRDefault="00091AF7">
      <w:pPr>
        <w:pStyle w:val="1"/>
        <w:ind w:left="788"/>
        <w:jc w:val="both"/>
      </w:pPr>
      <w:r>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A27FD6" w:rsidRDefault="00091AF7">
      <w:pPr>
        <w:pStyle w:val="a3"/>
        <w:ind w:left="788"/>
      </w:pPr>
      <w:r>
        <w:t>Тематическое</w:t>
      </w:r>
      <w:r>
        <w:rPr>
          <w:spacing w:val="-3"/>
        </w:rPr>
        <w:t xml:space="preserve"> </w:t>
      </w:r>
      <w:r>
        <w:t>содержание</w:t>
      </w:r>
      <w:r>
        <w:rPr>
          <w:spacing w:val="-3"/>
        </w:rPr>
        <w:t xml:space="preserve"> </w:t>
      </w:r>
      <w:r>
        <w:rPr>
          <w:spacing w:val="-4"/>
        </w:rPr>
        <w:t>речи.</w:t>
      </w:r>
    </w:p>
    <w:p w:rsidR="00A27FD6" w:rsidRDefault="00091AF7">
      <w:pPr>
        <w:pStyle w:val="a3"/>
        <w:ind w:left="222" w:right="565" w:firstLine="739"/>
      </w:pPr>
      <w:r>
        <w:t>Паллашар-и?</w:t>
      </w:r>
      <w:r>
        <w:rPr>
          <w:spacing w:val="-1"/>
        </w:rPr>
        <w:t xml:space="preserve"> </w:t>
      </w:r>
      <w:r>
        <w:t>(Давайте познакомимся!). Пиреншкул (Наша</w:t>
      </w:r>
      <w:r>
        <w:rPr>
          <w:spacing w:val="-1"/>
        </w:rPr>
        <w:t xml:space="preserve"> </w:t>
      </w:r>
      <w:r>
        <w:t>школа). Пирен кил-йыш (Наша</w:t>
      </w:r>
      <w:r>
        <w:rPr>
          <w:spacing w:val="-5"/>
        </w:rPr>
        <w:t xml:space="preserve"> </w:t>
      </w:r>
      <w:r>
        <w:t>семья).</w:t>
      </w:r>
      <w:r>
        <w:rPr>
          <w:spacing w:val="-5"/>
        </w:rPr>
        <w:t xml:space="preserve"> </w:t>
      </w:r>
      <w:r>
        <w:t>Мананюлташсем</w:t>
      </w:r>
      <w:r>
        <w:rPr>
          <w:spacing w:val="-5"/>
        </w:rPr>
        <w:t xml:space="preserve"> </w:t>
      </w:r>
      <w:r>
        <w:t>(Мои</w:t>
      </w:r>
      <w:r>
        <w:rPr>
          <w:spacing w:val="-5"/>
        </w:rPr>
        <w:t xml:space="preserve"> </w:t>
      </w:r>
      <w:r>
        <w:t>друзья).</w:t>
      </w:r>
      <w:r>
        <w:rPr>
          <w:spacing w:val="-8"/>
        </w:rPr>
        <w:t xml:space="preserve"> </w:t>
      </w:r>
      <w:r>
        <w:t>Манахавхалантараканёҫсем.</w:t>
      </w:r>
      <w:r>
        <w:rPr>
          <w:spacing w:val="-5"/>
        </w:rPr>
        <w:t xml:space="preserve"> </w:t>
      </w:r>
      <w:r>
        <w:t>Ёҫпе</w:t>
      </w:r>
      <w:r>
        <w:rPr>
          <w:spacing w:val="-5"/>
        </w:rPr>
        <w:t xml:space="preserve"> </w:t>
      </w:r>
      <w:r>
        <w:t>кану</w:t>
      </w:r>
      <w:r>
        <w:rPr>
          <w:spacing w:val="-5"/>
        </w:rPr>
        <w:t xml:space="preserve"> </w:t>
      </w:r>
      <w:r>
        <w:t>(Мои увлечения. Труд и отдых). Ҫын тата ҫутҫанталак. Манантавраритёнче (Человек и природа. Окружающий мир). Султалаквахачёсем (Времена года). ЧавашЕн - мананҫуралнаҫёршыв (Чувашская</w:t>
      </w:r>
      <w:r>
        <w:rPr>
          <w:spacing w:val="-14"/>
        </w:rPr>
        <w:t xml:space="preserve"> </w:t>
      </w:r>
      <w:r>
        <w:t>Республика</w:t>
      </w:r>
      <w:r>
        <w:rPr>
          <w:spacing w:val="-13"/>
        </w:rPr>
        <w:t xml:space="preserve"> </w:t>
      </w:r>
      <w:r>
        <w:t>-</w:t>
      </w:r>
      <w:r>
        <w:rPr>
          <w:spacing w:val="-15"/>
        </w:rPr>
        <w:t xml:space="preserve"> </w:t>
      </w:r>
      <w:r>
        <w:t>моя</w:t>
      </w:r>
      <w:r>
        <w:rPr>
          <w:spacing w:val="-14"/>
        </w:rPr>
        <w:t xml:space="preserve"> </w:t>
      </w:r>
      <w:r>
        <w:t>малая</w:t>
      </w:r>
      <w:r>
        <w:rPr>
          <w:spacing w:val="-14"/>
        </w:rPr>
        <w:t xml:space="preserve"> </w:t>
      </w:r>
      <w:r>
        <w:t>Родина).</w:t>
      </w:r>
      <w:r>
        <w:rPr>
          <w:spacing w:val="-15"/>
        </w:rPr>
        <w:t xml:space="preserve"> </w:t>
      </w:r>
      <w:r>
        <w:t>Раҫҫей</w:t>
      </w:r>
      <w:r>
        <w:rPr>
          <w:spacing w:val="-12"/>
        </w:rPr>
        <w:t xml:space="preserve"> </w:t>
      </w:r>
      <w:r>
        <w:t>-</w:t>
      </w:r>
      <w:r>
        <w:rPr>
          <w:spacing w:val="-15"/>
        </w:rPr>
        <w:t xml:space="preserve"> </w:t>
      </w:r>
      <w:r>
        <w:t>Таванҫёршыв.</w:t>
      </w:r>
      <w:r>
        <w:rPr>
          <w:spacing w:val="-14"/>
        </w:rPr>
        <w:t xml:space="preserve"> </w:t>
      </w:r>
      <w:r>
        <w:t>Ҫулҫурев</w:t>
      </w:r>
      <w:r>
        <w:rPr>
          <w:spacing w:val="-15"/>
        </w:rPr>
        <w:t xml:space="preserve"> </w:t>
      </w:r>
      <w:r>
        <w:t>(Россия</w:t>
      </w:r>
      <w:r>
        <w:rPr>
          <w:spacing w:val="-12"/>
        </w:rPr>
        <w:t xml:space="preserve"> </w:t>
      </w:r>
      <w:r>
        <w:t>-</w:t>
      </w:r>
      <w:r>
        <w:rPr>
          <w:spacing w:val="-15"/>
        </w:rPr>
        <w:t xml:space="preserve"> </w:t>
      </w:r>
      <w:r>
        <w:t>моя Родина. Путешествия). Халах пултарулахё (Устное народное творчество).</w:t>
      </w:r>
    </w:p>
    <w:p w:rsidR="00A27FD6" w:rsidRDefault="00091AF7">
      <w:pPr>
        <w:pStyle w:val="a3"/>
        <w:spacing w:before="1"/>
        <w:ind w:left="788" w:right="7643"/>
      </w:pPr>
      <w:r>
        <w:t>Речевые</w:t>
      </w:r>
      <w:r>
        <w:rPr>
          <w:spacing w:val="-15"/>
        </w:rPr>
        <w:t xml:space="preserve"> </w:t>
      </w:r>
      <w:r>
        <w:t xml:space="preserve">умения. </w:t>
      </w:r>
      <w:r>
        <w:rPr>
          <w:spacing w:val="-2"/>
        </w:rPr>
        <w:t>Аудирование.</w:t>
      </w:r>
    </w:p>
    <w:p w:rsidR="00A27FD6" w:rsidRDefault="00091AF7">
      <w:pPr>
        <w:pStyle w:val="a3"/>
        <w:ind w:left="222" w:right="569" w:firstLine="739"/>
      </w:pPr>
      <w:r>
        <w:t>Понимание на слух речи учителя и других обучающихся в процессе общения на уроке. Восприятие на слух небольших учебных текстов, построенных на изученном языковом материале, с пониманием основной мысли звучащей речи, с пониманием запрашиваемой информации фактического характера.</w:t>
      </w:r>
    </w:p>
    <w:p w:rsidR="00A27FD6" w:rsidRDefault="00091AF7">
      <w:pPr>
        <w:pStyle w:val="a3"/>
        <w:ind w:left="788"/>
        <w:jc w:val="left"/>
      </w:pPr>
      <w:r>
        <w:rPr>
          <w:spacing w:val="-2"/>
        </w:rPr>
        <w:t>Говорение.</w:t>
      </w:r>
    </w:p>
    <w:p w:rsidR="00A27FD6" w:rsidRDefault="00091AF7">
      <w:pPr>
        <w:pStyle w:val="a3"/>
        <w:ind w:left="222" w:right="568" w:firstLine="739"/>
      </w:pPr>
      <w:r>
        <w:t>Диалогическая</w:t>
      </w:r>
      <w:r>
        <w:rPr>
          <w:spacing w:val="40"/>
        </w:rPr>
        <w:t xml:space="preserve"> </w:t>
      </w:r>
      <w:r>
        <w:t>форма</w:t>
      </w:r>
      <w:r>
        <w:rPr>
          <w:spacing w:val="40"/>
        </w:rPr>
        <w:t xml:space="preserve"> </w:t>
      </w:r>
      <w:r>
        <w:t>речи.</w:t>
      </w:r>
      <w:r>
        <w:rPr>
          <w:spacing w:val="40"/>
        </w:rPr>
        <w:t xml:space="preserve"> </w:t>
      </w:r>
      <w:r>
        <w:t>Ведение</w:t>
      </w:r>
      <w:r>
        <w:rPr>
          <w:spacing w:val="40"/>
        </w:rPr>
        <w:t xml:space="preserve"> </w:t>
      </w:r>
      <w:r>
        <w:t>элементарного</w:t>
      </w:r>
      <w:r>
        <w:rPr>
          <w:spacing w:val="40"/>
        </w:rPr>
        <w:t xml:space="preserve"> </w:t>
      </w:r>
      <w:r>
        <w:t>этикетного</w:t>
      </w:r>
      <w:r>
        <w:rPr>
          <w:spacing w:val="40"/>
        </w:rPr>
        <w:t xml:space="preserve"> </w:t>
      </w:r>
      <w:r>
        <w:t>диалога,</w:t>
      </w:r>
      <w:r>
        <w:rPr>
          <w:spacing w:val="40"/>
        </w:rPr>
        <w:t xml:space="preserve"> </w:t>
      </w:r>
      <w:r>
        <w:t>диалога-расспроса. Умение понимать простые вопросы, кратко отвечать на них, самим задавать простые вопросы. Ведение диалога-побуждения к действию (приглашение собеседника к совместной деятельности).</w:t>
      </w:r>
    </w:p>
    <w:p w:rsidR="00A27FD6" w:rsidRDefault="00091AF7">
      <w:pPr>
        <w:pStyle w:val="a3"/>
        <w:spacing w:before="1"/>
        <w:ind w:left="222" w:right="571" w:firstLine="739"/>
      </w:pPr>
      <w:r>
        <w:t>Монологическая</w:t>
      </w:r>
      <w:r>
        <w:rPr>
          <w:spacing w:val="-15"/>
        </w:rPr>
        <w:t xml:space="preserve"> </w:t>
      </w:r>
      <w:r>
        <w:t>форма</w:t>
      </w:r>
      <w:r>
        <w:rPr>
          <w:spacing w:val="-15"/>
        </w:rPr>
        <w:t xml:space="preserve"> </w:t>
      </w:r>
      <w:r>
        <w:t>речи.</w:t>
      </w:r>
      <w:r>
        <w:rPr>
          <w:spacing w:val="-15"/>
        </w:rPr>
        <w:t xml:space="preserve"> </w:t>
      </w:r>
      <w:r>
        <w:t>Составление</w:t>
      </w:r>
      <w:r>
        <w:rPr>
          <w:spacing w:val="-15"/>
        </w:rPr>
        <w:t xml:space="preserve"> </w:t>
      </w:r>
      <w:r>
        <w:t>кратких</w:t>
      </w:r>
      <w:r>
        <w:rPr>
          <w:spacing w:val="-15"/>
        </w:rPr>
        <w:t xml:space="preserve"> </w:t>
      </w:r>
      <w:r>
        <w:t>монологических</w:t>
      </w:r>
      <w:r>
        <w:rPr>
          <w:spacing w:val="-15"/>
        </w:rPr>
        <w:t xml:space="preserve"> </w:t>
      </w:r>
      <w:r>
        <w:t>высказываний</w:t>
      </w:r>
      <w:r>
        <w:rPr>
          <w:spacing w:val="-15"/>
        </w:rPr>
        <w:t xml:space="preserve"> </w:t>
      </w:r>
      <w:r>
        <w:t>с использованием ключевых слов по предложенной теме или рисункам, образцам. Составление</w:t>
      </w:r>
      <w:r>
        <w:rPr>
          <w:spacing w:val="-15"/>
        </w:rPr>
        <w:t xml:space="preserve"> </w:t>
      </w:r>
      <w:r>
        <w:t>описания.</w:t>
      </w:r>
      <w:r>
        <w:rPr>
          <w:spacing w:val="-15"/>
        </w:rPr>
        <w:t xml:space="preserve"> </w:t>
      </w:r>
      <w:r>
        <w:t>Расширение</w:t>
      </w:r>
      <w:r>
        <w:rPr>
          <w:spacing w:val="-15"/>
        </w:rPr>
        <w:t xml:space="preserve"> </w:t>
      </w:r>
      <w:r>
        <w:t>словаря</w:t>
      </w:r>
      <w:r>
        <w:rPr>
          <w:spacing w:val="-15"/>
        </w:rPr>
        <w:t xml:space="preserve"> </w:t>
      </w:r>
      <w:r>
        <w:t>по</w:t>
      </w:r>
      <w:r>
        <w:rPr>
          <w:spacing w:val="-15"/>
        </w:rPr>
        <w:t xml:space="preserve"> </w:t>
      </w:r>
      <w:r>
        <w:t>повторяющимся</w:t>
      </w:r>
      <w:r>
        <w:rPr>
          <w:spacing w:val="-15"/>
        </w:rPr>
        <w:t xml:space="preserve"> </w:t>
      </w:r>
      <w:r>
        <w:t>речевым</w:t>
      </w:r>
      <w:r>
        <w:rPr>
          <w:spacing w:val="-15"/>
        </w:rPr>
        <w:t xml:space="preserve"> </w:t>
      </w:r>
      <w:r>
        <w:t>темам.</w:t>
      </w:r>
      <w:r>
        <w:rPr>
          <w:spacing w:val="-15"/>
        </w:rPr>
        <w:t xml:space="preserve"> </w:t>
      </w:r>
      <w:r>
        <w:t>Овладение активным словарем по новым темам (не менее 400 лексических единиц).</w:t>
      </w:r>
    </w:p>
    <w:p w:rsidR="00A27FD6" w:rsidRDefault="00091AF7">
      <w:pPr>
        <w:pStyle w:val="a3"/>
        <w:ind w:left="788"/>
        <w:jc w:val="left"/>
      </w:pPr>
      <w:r>
        <w:rPr>
          <w:spacing w:val="-2"/>
        </w:rPr>
        <w:t>Чтение.</w:t>
      </w:r>
    </w:p>
    <w:p w:rsidR="00A27FD6" w:rsidRDefault="00091AF7">
      <w:pPr>
        <w:pStyle w:val="a3"/>
        <w:ind w:left="222" w:firstLine="760"/>
        <w:jc w:val="left"/>
      </w:pPr>
      <w:r>
        <w:t>Осмысленное</w:t>
      </w:r>
      <w:r>
        <w:rPr>
          <w:spacing w:val="34"/>
        </w:rPr>
        <w:t xml:space="preserve"> </w:t>
      </w:r>
      <w:r>
        <w:t>чтение</w:t>
      </w:r>
      <w:r>
        <w:rPr>
          <w:spacing w:val="34"/>
        </w:rPr>
        <w:t xml:space="preserve"> </w:t>
      </w:r>
      <w:r>
        <w:t>вслух</w:t>
      </w:r>
      <w:r>
        <w:rPr>
          <w:spacing w:val="35"/>
        </w:rPr>
        <w:t xml:space="preserve"> </w:t>
      </w:r>
      <w:r>
        <w:t>небольших</w:t>
      </w:r>
      <w:r>
        <w:rPr>
          <w:spacing w:val="33"/>
        </w:rPr>
        <w:t xml:space="preserve"> </w:t>
      </w:r>
      <w:r>
        <w:t>текстов</w:t>
      </w:r>
      <w:r>
        <w:rPr>
          <w:spacing w:val="35"/>
        </w:rPr>
        <w:t xml:space="preserve"> </w:t>
      </w:r>
      <w:r>
        <w:t>с</w:t>
      </w:r>
      <w:r>
        <w:rPr>
          <w:spacing w:val="34"/>
        </w:rPr>
        <w:t xml:space="preserve"> </w:t>
      </w:r>
      <w:r>
        <w:t>соблюдением</w:t>
      </w:r>
      <w:r>
        <w:rPr>
          <w:spacing w:val="34"/>
        </w:rPr>
        <w:t xml:space="preserve"> </w:t>
      </w:r>
      <w:r>
        <w:t>орфоэпических</w:t>
      </w:r>
      <w:r>
        <w:rPr>
          <w:spacing w:val="33"/>
        </w:rPr>
        <w:t xml:space="preserve"> </w:t>
      </w:r>
      <w:r>
        <w:t>и интонационных</w:t>
      </w:r>
      <w:r>
        <w:rPr>
          <w:spacing w:val="62"/>
          <w:w w:val="150"/>
        </w:rPr>
        <w:t xml:space="preserve"> </w:t>
      </w:r>
      <w:r>
        <w:t>норм,</w:t>
      </w:r>
      <w:r>
        <w:rPr>
          <w:spacing w:val="62"/>
          <w:w w:val="150"/>
        </w:rPr>
        <w:t xml:space="preserve"> </w:t>
      </w:r>
      <w:r>
        <w:t>обусловленных</w:t>
      </w:r>
      <w:r>
        <w:rPr>
          <w:spacing w:val="65"/>
          <w:w w:val="150"/>
        </w:rPr>
        <w:t xml:space="preserve"> </w:t>
      </w:r>
      <w:r>
        <w:t>особенностями</w:t>
      </w:r>
      <w:r>
        <w:rPr>
          <w:spacing w:val="66"/>
          <w:w w:val="150"/>
        </w:rPr>
        <w:t xml:space="preserve"> </w:t>
      </w:r>
      <w:r>
        <w:t>чувашской</w:t>
      </w:r>
      <w:r>
        <w:rPr>
          <w:spacing w:val="66"/>
          <w:w w:val="150"/>
        </w:rPr>
        <w:t xml:space="preserve"> </w:t>
      </w:r>
      <w:r>
        <w:t>речи.</w:t>
      </w:r>
      <w:r>
        <w:rPr>
          <w:spacing w:val="66"/>
          <w:w w:val="150"/>
        </w:rPr>
        <w:t xml:space="preserve"> </w:t>
      </w:r>
      <w:r>
        <w:rPr>
          <w:spacing w:val="-2"/>
        </w:rPr>
        <w:t>Постепенный</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9"/>
      </w:pPr>
      <w:r>
        <w:t>переход от чтения вслух к чтению про себя. Умение находить в тексте необходимую информацию для обоснования ответа на поставленный вопрос. Использование двуязычного словаря учебника.</w:t>
      </w:r>
    </w:p>
    <w:p w:rsidR="00A27FD6" w:rsidRDefault="00091AF7">
      <w:pPr>
        <w:pStyle w:val="a3"/>
        <w:spacing w:before="1"/>
        <w:ind w:left="788"/>
        <w:jc w:val="left"/>
      </w:pPr>
      <w:r>
        <w:rPr>
          <w:spacing w:val="-2"/>
        </w:rPr>
        <w:t>Письмо.</w:t>
      </w:r>
    </w:p>
    <w:p w:rsidR="00A27FD6" w:rsidRDefault="00091AF7">
      <w:pPr>
        <w:pStyle w:val="a3"/>
        <w:ind w:left="222" w:right="594" w:firstLine="760"/>
        <w:jc w:val="left"/>
      </w:pPr>
      <w:r>
        <w:t>Списывание слов, предложений из текста. Вставка пропущенных букв в слово или слов в предложение.</w:t>
      </w:r>
    </w:p>
    <w:p w:rsidR="00A27FD6" w:rsidRDefault="00091AF7">
      <w:pPr>
        <w:pStyle w:val="a3"/>
        <w:ind w:left="788" w:right="4082" w:firstLine="194"/>
        <w:jc w:val="left"/>
      </w:pPr>
      <w:r>
        <w:t>Создание</w:t>
      </w:r>
      <w:r>
        <w:rPr>
          <w:spacing w:val="-9"/>
        </w:rPr>
        <w:t xml:space="preserve"> </w:t>
      </w:r>
      <w:r>
        <w:t>кратких</w:t>
      </w:r>
      <w:r>
        <w:rPr>
          <w:spacing w:val="-11"/>
        </w:rPr>
        <w:t xml:space="preserve"> </w:t>
      </w:r>
      <w:r>
        <w:t>подписей</w:t>
      </w:r>
      <w:r>
        <w:rPr>
          <w:spacing w:val="-8"/>
        </w:rPr>
        <w:t xml:space="preserve"> </w:t>
      </w:r>
      <w:r>
        <w:t>к</w:t>
      </w:r>
      <w:r>
        <w:rPr>
          <w:spacing w:val="-8"/>
        </w:rPr>
        <w:t xml:space="preserve"> </w:t>
      </w:r>
      <w:r>
        <w:t>картинкам. Языковые знания и навыки.</w:t>
      </w:r>
    </w:p>
    <w:p w:rsidR="00A27FD6" w:rsidRDefault="00091AF7">
      <w:pPr>
        <w:pStyle w:val="a3"/>
        <w:ind w:left="222" w:right="568" w:firstLine="760"/>
      </w:pPr>
      <w:r>
        <w:t>Звуки чувашского языка (гласные мягкие и твердые, согласные сонорные и шумные). Правила произношения чувашских согласных звуков. Ударение. Ударный слог. Произношение слов с соблюдением правильного ударения. Сингармонизм. Корневой и аффиксальный сингармонизм. Несингармонические аффиксы. Аффиксы при несингармонических основах. Особенности присоединения аффиксов в чувашском языке.</w:t>
      </w:r>
    </w:p>
    <w:p w:rsidR="00A27FD6" w:rsidRDefault="00091AF7">
      <w:pPr>
        <w:pStyle w:val="a3"/>
        <w:spacing w:before="1"/>
        <w:ind w:left="222" w:right="572" w:firstLine="760"/>
      </w:pPr>
      <w:r>
        <w:t xml:space="preserve">Слово. Лексическое значение слова. Классификация слов по тематическому </w:t>
      </w:r>
      <w:r>
        <w:rPr>
          <w:spacing w:val="-2"/>
        </w:rPr>
        <w:t>принципу.</w:t>
      </w:r>
    </w:p>
    <w:p w:rsidR="00A27FD6" w:rsidRDefault="00091AF7">
      <w:pPr>
        <w:pStyle w:val="a3"/>
        <w:ind w:left="222" w:right="564" w:firstLine="760"/>
      </w:pPr>
      <w:r>
        <w:t>Словосочетание. Предложение. Виды предложений по интонации и цели высказывания (восклицательные и невосклицательные, повествовательные, вопросительные и побудительные).</w:t>
      </w:r>
    </w:p>
    <w:p w:rsidR="00A27FD6" w:rsidRDefault="00091AF7">
      <w:pPr>
        <w:pStyle w:val="a3"/>
        <w:ind w:left="222" w:right="572" w:firstLine="760"/>
      </w:pPr>
      <w:r>
        <w:t>Синонимы. Антонимы. Утверждение и отрицание. Правильное написание изученных слов, словосочетаний, предложений.</w:t>
      </w:r>
    </w:p>
    <w:p w:rsidR="00A27FD6" w:rsidRDefault="00091AF7">
      <w:pPr>
        <w:pStyle w:val="a3"/>
        <w:ind w:left="222" w:right="566" w:firstLine="760"/>
      </w:pPr>
      <w:r>
        <w:t>Постановка</w:t>
      </w:r>
      <w:r>
        <w:rPr>
          <w:spacing w:val="-11"/>
        </w:rPr>
        <w:t xml:space="preserve"> </w:t>
      </w:r>
      <w:r>
        <w:t>знаков</w:t>
      </w:r>
      <w:r>
        <w:rPr>
          <w:spacing w:val="-11"/>
        </w:rPr>
        <w:t xml:space="preserve"> </w:t>
      </w:r>
      <w:r>
        <w:t>препинания:</w:t>
      </w:r>
      <w:r>
        <w:rPr>
          <w:spacing w:val="-10"/>
        </w:rPr>
        <w:t xml:space="preserve"> </w:t>
      </w:r>
      <w:r>
        <w:t>точки,</w:t>
      </w:r>
      <w:r>
        <w:rPr>
          <w:spacing w:val="-6"/>
        </w:rPr>
        <w:t xml:space="preserve"> </w:t>
      </w:r>
      <w:r>
        <w:t>вопросительного</w:t>
      </w:r>
      <w:r>
        <w:rPr>
          <w:spacing w:val="-13"/>
        </w:rPr>
        <w:t xml:space="preserve"> </w:t>
      </w:r>
      <w:r>
        <w:t>и</w:t>
      </w:r>
      <w:r>
        <w:rPr>
          <w:spacing w:val="-9"/>
        </w:rPr>
        <w:t xml:space="preserve"> </w:t>
      </w:r>
      <w:r>
        <w:t>восклицательного</w:t>
      </w:r>
      <w:r>
        <w:rPr>
          <w:spacing w:val="-10"/>
        </w:rPr>
        <w:t xml:space="preserve"> </w:t>
      </w:r>
      <w:r>
        <w:t>знаков в конце предложения.</w:t>
      </w:r>
    </w:p>
    <w:p w:rsidR="00A27FD6" w:rsidRDefault="00091AF7">
      <w:pPr>
        <w:pStyle w:val="a3"/>
        <w:ind w:left="222" w:right="571" w:firstLine="760"/>
      </w:pPr>
      <w:r>
        <w:t>Работа с текстом: выразительное чтение текста вслух, соблюдение правильной интонации. Составление предложений для решения определенной речевой задачи, интонационное оформление высказываний.</w:t>
      </w:r>
    </w:p>
    <w:p w:rsidR="00A27FD6" w:rsidRDefault="00091AF7">
      <w:pPr>
        <w:pStyle w:val="a3"/>
        <w:ind w:left="222" w:right="571" w:firstLine="760"/>
      </w:pPr>
      <w:r>
        <w:t>Имена существительные в единственном и множественном числе, в притяжательной форме. Падежные формы существительных.</w:t>
      </w:r>
    </w:p>
    <w:p w:rsidR="00A27FD6" w:rsidRDefault="00091AF7">
      <w:pPr>
        <w:pStyle w:val="a3"/>
        <w:ind w:left="222" w:right="564" w:firstLine="760"/>
      </w:pPr>
      <w:r>
        <w:t>Спряжение глаголов изъявительного наклонения в настоящем, прошедшем и будущем</w:t>
      </w:r>
      <w:r>
        <w:rPr>
          <w:spacing w:val="-8"/>
        </w:rPr>
        <w:t xml:space="preserve"> </w:t>
      </w:r>
      <w:r>
        <w:t>времени.</w:t>
      </w:r>
      <w:r>
        <w:rPr>
          <w:spacing w:val="-7"/>
        </w:rPr>
        <w:t xml:space="preserve"> </w:t>
      </w:r>
      <w:r>
        <w:t>Спряжение</w:t>
      </w:r>
      <w:r>
        <w:rPr>
          <w:spacing w:val="-8"/>
        </w:rPr>
        <w:t xml:space="preserve"> </w:t>
      </w:r>
      <w:r>
        <w:t>глаголов</w:t>
      </w:r>
      <w:r>
        <w:rPr>
          <w:spacing w:val="-7"/>
        </w:rPr>
        <w:t xml:space="preserve"> </w:t>
      </w:r>
      <w:r>
        <w:t>повелительного</w:t>
      </w:r>
      <w:r>
        <w:rPr>
          <w:spacing w:val="-9"/>
        </w:rPr>
        <w:t xml:space="preserve"> </w:t>
      </w:r>
      <w:r>
        <w:t>наклонения.</w:t>
      </w:r>
      <w:r>
        <w:rPr>
          <w:spacing w:val="-9"/>
        </w:rPr>
        <w:t xml:space="preserve"> </w:t>
      </w:r>
      <w:r>
        <w:t>Неспрягаемые</w:t>
      </w:r>
      <w:r>
        <w:rPr>
          <w:spacing w:val="-8"/>
        </w:rPr>
        <w:t xml:space="preserve"> </w:t>
      </w:r>
      <w:r>
        <w:t>формы глагола:</w:t>
      </w:r>
      <w:r>
        <w:rPr>
          <w:spacing w:val="-12"/>
        </w:rPr>
        <w:t xml:space="preserve"> </w:t>
      </w:r>
      <w:r>
        <w:t>причастие</w:t>
      </w:r>
      <w:r>
        <w:rPr>
          <w:spacing w:val="-13"/>
        </w:rPr>
        <w:t xml:space="preserve"> </w:t>
      </w:r>
      <w:r>
        <w:t>с</w:t>
      </w:r>
      <w:r>
        <w:rPr>
          <w:spacing w:val="-13"/>
        </w:rPr>
        <w:t xml:space="preserve"> </w:t>
      </w:r>
      <w:r>
        <w:t>аффиксами</w:t>
      </w:r>
      <w:r>
        <w:rPr>
          <w:spacing w:val="-9"/>
        </w:rPr>
        <w:t xml:space="preserve"> </w:t>
      </w:r>
      <w:r>
        <w:t>-на</w:t>
      </w:r>
      <w:r>
        <w:rPr>
          <w:spacing w:val="-13"/>
        </w:rPr>
        <w:t xml:space="preserve"> </w:t>
      </w:r>
      <w:r>
        <w:t>(-не),</w:t>
      </w:r>
      <w:r>
        <w:rPr>
          <w:spacing w:val="-13"/>
        </w:rPr>
        <w:t xml:space="preserve"> </w:t>
      </w:r>
      <w:r>
        <w:t>-ас</w:t>
      </w:r>
      <w:r>
        <w:rPr>
          <w:spacing w:val="-11"/>
        </w:rPr>
        <w:t xml:space="preserve"> </w:t>
      </w:r>
      <w:r>
        <w:t>(-ес),</w:t>
      </w:r>
      <w:r>
        <w:rPr>
          <w:spacing w:val="-13"/>
        </w:rPr>
        <w:t xml:space="preserve"> </w:t>
      </w:r>
      <w:r>
        <w:t>инфинитив</w:t>
      </w:r>
      <w:r>
        <w:rPr>
          <w:spacing w:val="-13"/>
        </w:rPr>
        <w:t xml:space="preserve"> </w:t>
      </w:r>
      <w:r>
        <w:t>с</w:t>
      </w:r>
      <w:r>
        <w:rPr>
          <w:spacing w:val="-13"/>
        </w:rPr>
        <w:t xml:space="preserve"> </w:t>
      </w:r>
      <w:r>
        <w:t>аффиксом</w:t>
      </w:r>
      <w:r>
        <w:rPr>
          <w:spacing w:val="-11"/>
        </w:rPr>
        <w:t xml:space="preserve"> </w:t>
      </w:r>
      <w:r>
        <w:t>-ма</w:t>
      </w:r>
      <w:r>
        <w:rPr>
          <w:spacing w:val="-13"/>
        </w:rPr>
        <w:t xml:space="preserve"> </w:t>
      </w:r>
      <w:r>
        <w:t>(-ме),</w:t>
      </w:r>
      <w:r>
        <w:rPr>
          <w:spacing w:val="-13"/>
        </w:rPr>
        <w:t xml:space="preserve"> </w:t>
      </w:r>
      <w:r>
        <w:t>формы деепричастия с аффиксами -са (-се), -сан (-сен).</w:t>
      </w:r>
    </w:p>
    <w:p w:rsidR="00A27FD6" w:rsidRDefault="00091AF7">
      <w:pPr>
        <w:pStyle w:val="a3"/>
        <w:ind w:left="982"/>
      </w:pPr>
      <w:r>
        <w:t>Личные,</w:t>
      </w:r>
      <w:r>
        <w:rPr>
          <w:spacing w:val="-4"/>
        </w:rPr>
        <w:t xml:space="preserve"> </w:t>
      </w:r>
      <w:r>
        <w:t>указательные,</w:t>
      </w:r>
      <w:r>
        <w:rPr>
          <w:spacing w:val="-6"/>
        </w:rPr>
        <w:t xml:space="preserve"> </w:t>
      </w:r>
      <w:r>
        <w:t>вопросительные</w:t>
      </w:r>
      <w:r>
        <w:rPr>
          <w:spacing w:val="-5"/>
        </w:rPr>
        <w:t xml:space="preserve"> </w:t>
      </w:r>
      <w:r>
        <w:rPr>
          <w:spacing w:val="-2"/>
        </w:rPr>
        <w:t>местоимения.</w:t>
      </w:r>
    </w:p>
    <w:p w:rsidR="00A27FD6" w:rsidRDefault="00091AF7">
      <w:pPr>
        <w:pStyle w:val="a3"/>
        <w:ind w:left="222" w:right="564" w:firstLine="760"/>
      </w:pPr>
      <w:r>
        <w:t xml:space="preserve">Особенности сочетания имен прилагательных с именами существительными в чувашском языке. Прилагательные в сравнительной и превосходной степени </w:t>
      </w:r>
      <w:r>
        <w:rPr>
          <w:spacing w:val="-2"/>
        </w:rPr>
        <w:t>(ознакомительно).</w:t>
      </w:r>
    </w:p>
    <w:p w:rsidR="00A27FD6" w:rsidRDefault="00091AF7">
      <w:pPr>
        <w:pStyle w:val="a3"/>
        <w:spacing w:before="1"/>
        <w:ind w:left="982" w:right="3232"/>
        <w:jc w:val="left"/>
      </w:pPr>
      <w:r>
        <w:t>Количественные и порядковые числительные до 100. Наиболее</w:t>
      </w:r>
      <w:r>
        <w:rPr>
          <w:spacing w:val="-8"/>
        </w:rPr>
        <w:t xml:space="preserve"> </w:t>
      </w:r>
      <w:r>
        <w:t>употребительные</w:t>
      </w:r>
      <w:r>
        <w:rPr>
          <w:spacing w:val="-8"/>
        </w:rPr>
        <w:t xml:space="preserve"> </w:t>
      </w:r>
      <w:r>
        <w:t>наречия</w:t>
      </w:r>
      <w:r>
        <w:rPr>
          <w:spacing w:val="-7"/>
        </w:rPr>
        <w:t xml:space="preserve"> </w:t>
      </w:r>
      <w:r>
        <w:t>времени</w:t>
      </w:r>
      <w:r>
        <w:rPr>
          <w:spacing w:val="-7"/>
        </w:rPr>
        <w:t xml:space="preserve"> </w:t>
      </w:r>
      <w:r>
        <w:t>и</w:t>
      </w:r>
      <w:r>
        <w:rPr>
          <w:spacing w:val="-8"/>
        </w:rPr>
        <w:t xml:space="preserve"> </w:t>
      </w:r>
      <w:r>
        <w:t>степени.</w:t>
      </w:r>
    </w:p>
    <w:p w:rsidR="00A27FD6" w:rsidRDefault="00091AF7">
      <w:pPr>
        <w:pStyle w:val="a3"/>
        <w:ind w:left="982"/>
        <w:jc w:val="left"/>
      </w:pPr>
      <w:r>
        <w:t>Падежные</w:t>
      </w:r>
      <w:r>
        <w:rPr>
          <w:spacing w:val="37"/>
        </w:rPr>
        <w:t xml:space="preserve"> </w:t>
      </w:r>
      <w:r>
        <w:t>формы</w:t>
      </w:r>
      <w:r>
        <w:rPr>
          <w:spacing w:val="40"/>
        </w:rPr>
        <w:t xml:space="preserve"> </w:t>
      </w:r>
      <w:r>
        <w:t>имён</w:t>
      </w:r>
      <w:r>
        <w:rPr>
          <w:spacing w:val="41"/>
        </w:rPr>
        <w:t xml:space="preserve"> </w:t>
      </w:r>
      <w:r>
        <w:t>существительных,</w:t>
      </w:r>
      <w:r>
        <w:rPr>
          <w:spacing w:val="40"/>
        </w:rPr>
        <w:t xml:space="preserve"> </w:t>
      </w:r>
      <w:r>
        <w:t>употребляющихся</w:t>
      </w:r>
      <w:r>
        <w:rPr>
          <w:spacing w:val="46"/>
        </w:rPr>
        <w:t xml:space="preserve"> </w:t>
      </w:r>
      <w:r>
        <w:t>в</w:t>
      </w:r>
      <w:r>
        <w:rPr>
          <w:spacing w:val="40"/>
        </w:rPr>
        <w:t xml:space="preserve"> </w:t>
      </w:r>
      <w:r>
        <w:t>роли</w:t>
      </w:r>
      <w:r>
        <w:rPr>
          <w:spacing w:val="42"/>
        </w:rPr>
        <w:t xml:space="preserve"> </w:t>
      </w:r>
      <w:r>
        <w:rPr>
          <w:spacing w:val="-2"/>
        </w:rPr>
        <w:t>послелогов:</w:t>
      </w:r>
    </w:p>
    <w:p w:rsidR="00A27FD6" w:rsidRDefault="00091AF7">
      <w:pPr>
        <w:pStyle w:val="a3"/>
        <w:ind w:left="222"/>
        <w:jc w:val="left"/>
      </w:pPr>
      <w:r>
        <w:t>«айёнче»</w:t>
      </w:r>
      <w:r>
        <w:rPr>
          <w:spacing w:val="33"/>
        </w:rPr>
        <w:t xml:space="preserve"> </w:t>
      </w:r>
      <w:r>
        <w:t>(«под»),</w:t>
      </w:r>
      <w:r>
        <w:rPr>
          <w:spacing w:val="35"/>
        </w:rPr>
        <w:t xml:space="preserve"> </w:t>
      </w:r>
      <w:r>
        <w:t>«хушшинче»</w:t>
      </w:r>
      <w:r>
        <w:rPr>
          <w:spacing w:val="36"/>
        </w:rPr>
        <w:t xml:space="preserve"> </w:t>
      </w:r>
      <w:r>
        <w:t>(«между»),</w:t>
      </w:r>
      <w:r>
        <w:rPr>
          <w:spacing w:val="36"/>
        </w:rPr>
        <w:t xml:space="preserve"> </w:t>
      </w:r>
      <w:r>
        <w:t>«ҫинче»</w:t>
      </w:r>
      <w:r>
        <w:rPr>
          <w:spacing w:val="36"/>
        </w:rPr>
        <w:t xml:space="preserve"> </w:t>
      </w:r>
      <w:r>
        <w:t>(«на»),</w:t>
      </w:r>
      <w:r>
        <w:rPr>
          <w:spacing w:val="36"/>
        </w:rPr>
        <w:t xml:space="preserve"> </w:t>
      </w:r>
      <w:r>
        <w:t>«ҫинчен»</w:t>
      </w:r>
      <w:r>
        <w:rPr>
          <w:spacing w:val="36"/>
        </w:rPr>
        <w:t xml:space="preserve"> </w:t>
      </w:r>
      <w:r>
        <w:t>(«с»,</w:t>
      </w:r>
      <w:r>
        <w:rPr>
          <w:spacing w:val="36"/>
        </w:rPr>
        <w:t xml:space="preserve"> </w:t>
      </w:r>
      <w:r>
        <w:t>«со»,</w:t>
      </w:r>
      <w:r>
        <w:rPr>
          <w:spacing w:val="36"/>
        </w:rPr>
        <w:t xml:space="preserve"> </w:t>
      </w:r>
      <w:r>
        <w:rPr>
          <w:spacing w:val="-2"/>
        </w:rPr>
        <w:t>«про»),</w:t>
      </w:r>
    </w:p>
    <w:p w:rsidR="00A27FD6" w:rsidRDefault="00091AF7">
      <w:pPr>
        <w:pStyle w:val="a3"/>
        <w:ind w:left="982" w:right="7250" w:hanging="761"/>
        <w:jc w:val="left"/>
      </w:pPr>
      <w:r>
        <w:t>«умёнче» («перед», «у»). Послелог</w:t>
      </w:r>
      <w:r>
        <w:rPr>
          <w:spacing w:val="-15"/>
        </w:rPr>
        <w:t xml:space="preserve"> </w:t>
      </w:r>
      <w:r>
        <w:t>«валли».</w:t>
      </w:r>
    </w:p>
    <w:p w:rsidR="00A27FD6" w:rsidRDefault="00091AF7">
      <w:pPr>
        <w:pStyle w:val="a3"/>
        <w:ind w:left="982"/>
        <w:jc w:val="left"/>
      </w:pPr>
      <w:r>
        <w:t>Союзы</w:t>
      </w:r>
      <w:r>
        <w:rPr>
          <w:spacing w:val="-1"/>
        </w:rPr>
        <w:t xml:space="preserve"> </w:t>
      </w:r>
      <w:r>
        <w:t>«та,</w:t>
      </w:r>
      <w:r>
        <w:rPr>
          <w:spacing w:val="-1"/>
        </w:rPr>
        <w:t xml:space="preserve"> </w:t>
      </w:r>
      <w:r>
        <w:t>те,</w:t>
      </w:r>
      <w:r>
        <w:rPr>
          <w:spacing w:val="-1"/>
        </w:rPr>
        <w:t xml:space="preserve"> </w:t>
      </w:r>
      <w:r>
        <w:t>тата»</w:t>
      </w:r>
      <w:r>
        <w:rPr>
          <w:spacing w:val="-1"/>
        </w:rPr>
        <w:t xml:space="preserve"> </w:t>
      </w:r>
      <w:r>
        <w:t>(«и»),</w:t>
      </w:r>
      <w:r>
        <w:rPr>
          <w:spacing w:val="-1"/>
        </w:rPr>
        <w:t xml:space="preserve"> </w:t>
      </w:r>
      <w:r>
        <w:t>«анчах»</w:t>
      </w:r>
      <w:r>
        <w:rPr>
          <w:spacing w:val="-1"/>
        </w:rPr>
        <w:t xml:space="preserve"> </w:t>
      </w:r>
      <w:r>
        <w:rPr>
          <w:spacing w:val="-2"/>
        </w:rPr>
        <w:t>(«но»).</w:t>
      </w:r>
    </w:p>
    <w:p w:rsidR="00A27FD6" w:rsidRDefault="00091AF7">
      <w:pPr>
        <w:pStyle w:val="a3"/>
        <w:ind w:left="982" w:right="5109"/>
        <w:jc w:val="left"/>
      </w:pPr>
      <w:r>
        <w:t>Частицы</w:t>
      </w:r>
      <w:r>
        <w:rPr>
          <w:spacing w:val="-9"/>
        </w:rPr>
        <w:t xml:space="preserve"> </w:t>
      </w:r>
      <w:r>
        <w:t>«мар»,</w:t>
      </w:r>
      <w:r>
        <w:rPr>
          <w:spacing w:val="-9"/>
        </w:rPr>
        <w:t xml:space="preserve"> </w:t>
      </w:r>
      <w:r>
        <w:t>«ан»,</w:t>
      </w:r>
      <w:r>
        <w:rPr>
          <w:spacing w:val="-9"/>
        </w:rPr>
        <w:t xml:space="preserve"> </w:t>
      </w:r>
      <w:r>
        <w:t>«чи»,</w:t>
      </w:r>
      <w:r>
        <w:rPr>
          <w:spacing w:val="-9"/>
        </w:rPr>
        <w:t xml:space="preserve"> </w:t>
      </w:r>
      <w:r>
        <w:t>«-и». Междометия «Ай!», «Эх!».</w:t>
      </w:r>
    </w:p>
    <w:p w:rsidR="00A27FD6" w:rsidRDefault="00A27FD6">
      <w:pPr>
        <w:pStyle w:val="a3"/>
        <w:spacing w:before="1"/>
        <w:ind w:left="0"/>
        <w:jc w:val="left"/>
      </w:pPr>
    </w:p>
    <w:p w:rsidR="00A27FD6" w:rsidRDefault="00091AF7">
      <w:pPr>
        <w:pStyle w:val="1"/>
        <w:ind w:left="788"/>
        <w:jc w:val="both"/>
      </w:pPr>
      <w:r>
        <w:t>Содержание</w:t>
      </w:r>
      <w:r>
        <w:rPr>
          <w:spacing w:val="-3"/>
        </w:rPr>
        <w:t xml:space="preserve"> </w:t>
      </w:r>
      <w:r>
        <w:t>обучения</w:t>
      </w:r>
      <w:r>
        <w:rPr>
          <w:spacing w:val="-2"/>
        </w:rPr>
        <w:t xml:space="preserve"> </w:t>
      </w:r>
      <w:r>
        <w:t>в</w:t>
      </w:r>
      <w:r>
        <w:rPr>
          <w:spacing w:val="-3"/>
        </w:rPr>
        <w:t xml:space="preserve"> </w:t>
      </w:r>
      <w:r>
        <w:t>3</w:t>
      </w:r>
      <w:r>
        <w:rPr>
          <w:spacing w:val="-2"/>
        </w:rPr>
        <w:t xml:space="preserve"> классе.</w:t>
      </w:r>
    </w:p>
    <w:p w:rsidR="00A27FD6" w:rsidRDefault="00091AF7">
      <w:pPr>
        <w:pStyle w:val="a3"/>
        <w:ind w:left="788"/>
      </w:pPr>
      <w:r>
        <w:t>Тематическое</w:t>
      </w:r>
      <w:r>
        <w:rPr>
          <w:spacing w:val="-3"/>
        </w:rPr>
        <w:t xml:space="preserve"> </w:t>
      </w:r>
      <w:r>
        <w:t>содержание</w:t>
      </w:r>
      <w:r>
        <w:rPr>
          <w:spacing w:val="-3"/>
        </w:rPr>
        <w:t xml:space="preserve"> </w:t>
      </w:r>
      <w:r>
        <w:rPr>
          <w:spacing w:val="-4"/>
        </w:rPr>
        <w:t>речи.</w:t>
      </w:r>
    </w:p>
    <w:p w:rsidR="00A27FD6" w:rsidRDefault="00091AF7">
      <w:pPr>
        <w:pStyle w:val="a3"/>
        <w:ind w:left="222" w:right="567" w:firstLine="760"/>
      </w:pPr>
      <w:r>
        <w:t>Паллашар-и? (Давайте познакомимся!). Пирёншкул (Наша школа). Ҫулталаквахачёсем</w:t>
      </w:r>
      <w:r>
        <w:rPr>
          <w:spacing w:val="-12"/>
        </w:rPr>
        <w:t xml:space="preserve"> </w:t>
      </w:r>
      <w:r>
        <w:t>(Время.</w:t>
      </w:r>
      <w:r>
        <w:rPr>
          <w:spacing w:val="-13"/>
        </w:rPr>
        <w:t xml:space="preserve"> </w:t>
      </w:r>
      <w:r>
        <w:t>Времена</w:t>
      </w:r>
      <w:r>
        <w:rPr>
          <w:spacing w:val="-14"/>
        </w:rPr>
        <w:t xml:space="preserve"> </w:t>
      </w:r>
      <w:r>
        <w:t>года).</w:t>
      </w:r>
      <w:r>
        <w:rPr>
          <w:spacing w:val="-14"/>
        </w:rPr>
        <w:t xml:space="preserve"> </w:t>
      </w:r>
      <w:r>
        <w:t>Пирён</w:t>
      </w:r>
      <w:r>
        <w:rPr>
          <w:spacing w:val="-12"/>
        </w:rPr>
        <w:t xml:space="preserve"> </w:t>
      </w:r>
      <w:r>
        <w:t>кил-йыш</w:t>
      </w:r>
      <w:r>
        <w:rPr>
          <w:spacing w:val="-14"/>
        </w:rPr>
        <w:t xml:space="preserve"> </w:t>
      </w:r>
      <w:r>
        <w:t>(Наша</w:t>
      </w:r>
      <w:r>
        <w:rPr>
          <w:spacing w:val="-12"/>
        </w:rPr>
        <w:t xml:space="preserve"> </w:t>
      </w:r>
      <w:r>
        <w:t>семья).</w:t>
      </w:r>
      <w:r>
        <w:rPr>
          <w:spacing w:val="-14"/>
        </w:rPr>
        <w:t xml:space="preserve"> </w:t>
      </w:r>
      <w:r>
        <w:t>Мананюлташсем (Мои друзья). Манахавхалантараканёҫсем (Мои увлечения). Ёҫҫыннаилемкурет (Труд украшает</w:t>
      </w:r>
      <w:r>
        <w:rPr>
          <w:spacing w:val="29"/>
        </w:rPr>
        <w:t xml:space="preserve">  </w:t>
      </w:r>
      <w:r>
        <w:t>человека).</w:t>
      </w:r>
      <w:r>
        <w:rPr>
          <w:spacing w:val="29"/>
        </w:rPr>
        <w:t xml:space="preserve">  </w:t>
      </w:r>
      <w:r>
        <w:t>Ыркамаллахурокёсем</w:t>
      </w:r>
      <w:r>
        <w:rPr>
          <w:spacing w:val="30"/>
        </w:rPr>
        <w:t xml:space="preserve">  </w:t>
      </w:r>
      <w:r>
        <w:t>(Уроки</w:t>
      </w:r>
      <w:r>
        <w:rPr>
          <w:spacing w:val="31"/>
        </w:rPr>
        <w:t xml:space="preserve">  </w:t>
      </w:r>
      <w:r>
        <w:t>доброты).</w:t>
      </w:r>
      <w:r>
        <w:rPr>
          <w:spacing w:val="29"/>
        </w:rPr>
        <w:t xml:space="preserve">  </w:t>
      </w:r>
      <w:r>
        <w:t>Ҫын</w:t>
      </w:r>
      <w:r>
        <w:rPr>
          <w:spacing w:val="30"/>
        </w:rPr>
        <w:t xml:space="preserve">  </w:t>
      </w:r>
      <w:r>
        <w:t>тата</w:t>
      </w:r>
      <w:r>
        <w:rPr>
          <w:spacing w:val="29"/>
        </w:rPr>
        <w:t xml:space="preserve">  </w:t>
      </w:r>
      <w:r>
        <w:rPr>
          <w:spacing w:val="-2"/>
        </w:rPr>
        <w:t>ҫутҫанталак</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72"/>
      </w:pPr>
      <w:r>
        <w:t>(Человек и природа). Ҫутҫанталак. Манантавраритёнче (Природа. Окружающий мир). ЧавашЕн - мананҫуралнаҫёршыв (Чувашская</w:t>
      </w:r>
    </w:p>
    <w:p w:rsidR="00A27FD6" w:rsidRDefault="00091AF7">
      <w:pPr>
        <w:pStyle w:val="a3"/>
        <w:spacing w:before="1"/>
        <w:ind w:left="222" w:right="565"/>
      </w:pPr>
      <w:r>
        <w:t>Республика - моя малая Родина). Раҫҫей - май Таванҫёршыв (Россия - моя Родина). Ҫулҫурев (Поездки и путешествия). Халах пултарулахё (Устное народное творчество).</w:t>
      </w:r>
    </w:p>
    <w:p w:rsidR="00A27FD6" w:rsidRDefault="00091AF7">
      <w:pPr>
        <w:pStyle w:val="a3"/>
        <w:ind w:left="788" w:right="7643"/>
      </w:pPr>
      <w:r>
        <w:t>Речевые</w:t>
      </w:r>
      <w:r>
        <w:rPr>
          <w:spacing w:val="-15"/>
        </w:rPr>
        <w:t xml:space="preserve"> </w:t>
      </w:r>
      <w:r>
        <w:t xml:space="preserve">умения. </w:t>
      </w:r>
      <w:r>
        <w:rPr>
          <w:spacing w:val="-2"/>
        </w:rPr>
        <w:t>Аудирование.</w:t>
      </w:r>
    </w:p>
    <w:p w:rsidR="00A27FD6" w:rsidRDefault="00091AF7">
      <w:pPr>
        <w:pStyle w:val="a3"/>
        <w:ind w:left="222" w:right="565" w:firstLine="760"/>
      </w:pPr>
      <w:r>
        <w:t>Понимание на слух речи учителя и других обучающихся в процессе общения на уроке. Восприятие и понимание на слух небольших учебных текстов и сообщений, построенных на изученном языковом материале. Понимание основной мысли звучащей речи, понимание запрашиваемой информации фактического характера. Определение последовательности</w:t>
      </w:r>
      <w:r>
        <w:rPr>
          <w:spacing w:val="-5"/>
        </w:rPr>
        <w:t xml:space="preserve"> </w:t>
      </w:r>
      <w:r>
        <w:t>событий</w:t>
      </w:r>
      <w:r>
        <w:rPr>
          <w:spacing w:val="-6"/>
        </w:rPr>
        <w:t xml:space="preserve"> </w:t>
      </w:r>
      <w:r>
        <w:t>в</w:t>
      </w:r>
      <w:r>
        <w:rPr>
          <w:spacing w:val="-7"/>
        </w:rPr>
        <w:t xml:space="preserve"> </w:t>
      </w:r>
      <w:r>
        <w:t>тексте.</w:t>
      </w:r>
      <w:r>
        <w:rPr>
          <w:spacing w:val="-7"/>
        </w:rPr>
        <w:t xml:space="preserve"> </w:t>
      </w:r>
      <w:r>
        <w:t>Осознание</w:t>
      </w:r>
      <w:r>
        <w:rPr>
          <w:spacing w:val="-8"/>
        </w:rPr>
        <w:t xml:space="preserve"> </w:t>
      </w:r>
      <w:r>
        <w:t>цели</w:t>
      </w:r>
      <w:r>
        <w:rPr>
          <w:spacing w:val="-6"/>
        </w:rPr>
        <w:t xml:space="preserve"> </w:t>
      </w:r>
      <w:r>
        <w:t>речевого</w:t>
      </w:r>
      <w:r>
        <w:rPr>
          <w:spacing w:val="-7"/>
        </w:rPr>
        <w:t xml:space="preserve"> </w:t>
      </w:r>
      <w:r>
        <w:t>высказывания.</w:t>
      </w:r>
      <w:r>
        <w:rPr>
          <w:spacing w:val="-7"/>
        </w:rPr>
        <w:t xml:space="preserve"> </w:t>
      </w:r>
      <w:r>
        <w:t>Выделение главной и второстепенной информации.</w:t>
      </w:r>
    </w:p>
    <w:p w:rsidR="00A27FD6" w:rsidRDefault="00091AF7">
      <w:pPr>
        <w:pStyle w:val="a3"/>
        <w:spacing w:before="1"/>
        <w:ind w:left="788"/>
        <w:jc w:val="left"/>
      </w:pPr>
      <w:r>
        <w:rPr>
          <w:spacing w:val="-2"/>
        </w:rPr>
        <w:t>Говорение.</w:t>
      </w:r>
    </w:p>
    <w:p w:rsidR="00A27FD6" w:rsidRDefault="00091AF7">
      <w:pPr>
        <w:pStyle w:val="a3"/>
        <w:ind w:left="222" w:right="568" w:firstLine="760"/>
      </w:pPr>
      <w:r>
        <w:t>Диалогическая форма речи. Диалог этикетного характера (с использованием речевых ситуаций):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Диалог-расспрос: умение понимать простые вопросы, кратко отвечать на них, самим задавать простые вопросы. Диалог-побуждение к действию: обращение к собеседнику с просьбой, приглашение собеседника к совместной деятельности.</w:t>
      </w:r>
    </w:p>
    <w:p w:rsidR="00A27FD6" w:rsidRDefault="00091AF7">
      <w:pPr>
        <w:pStyle w:val="a3"/>
        <w:ind w:left="222" w:right="566" w:firstLine="760"/>
      </w:pPr>
      <w:r>
        <w:t>Монологическая форма речи. Составление кратких монологических высказываний по предложенной теме или рисункам. Создание устных монологических высказываний в рамках тематического содержания речи по образцу. Составление описания. Овладение активным словарем (не менее 550 лексических единиц).</w:t>
      </w:r>
    </w:p>
    <w:p w:rsidR="00A27FD6" w:rsidRDefault="00091AF7">
      <w:pPr>
        <w:pStyle w:val="a3"/>
        <w:ind w:left="222" w:right="571" w:firstLine="760"/>
      </w:pPr>
      <w:r>
        <w:t>Воспроизведение наизусть небольших произведений детского фольклора и литературных произведений.</w:t>
      </w:r>
    </w:p>
    <w:p w:rsidR="00A27FD6" w:rsidRDefault="00091AF7">
      <w:pPr>
        <w:pStyle w:val="a3"/>
        <w:ind w:left="788"/>
        <w:jc w:val="left"/>
      </w:pPr>
      <w:r>
        <w:rPr>
          <w:spacing w:val="-2"/>
        </w:rPr>
        <w:t>Чтение.</w:t>
      </w:r>
    </w:p>
    <w:p w:rsidR="00A27FD6" w:rsidRDefault="00091AF7">
      <w:pPr>
        <w:pStyle w:val="a3"/>
        <w:ind w:left="222" w:right="565" w:firstLine="760"/>
      </w:pPr>
      <w:r>
        <w:t>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нужную информацию и использовать ее.</w:t>
      </w:r>
    </w:p>
    <w:p w:rsidR="00A27FD6" w:rsidRDefault="00091AF7">
      <w:pPr>
        <w:pStyle w:val="a3"/>
        <w:ind w:left="222" w:right="563" w:firstLine="760"/>
      </w:pPr>
      <w:r>
        <w:t>Работа с текстом: чтение вслух небольшого текста, ответы на вопросы по содержанию</w:t>
      </w:r>
      <w:r>
        <w:rPr>
          <w:spacing w:val="-10"/>
        </w:rPr>
        <w:t xml:space="preserve"> </w:t>
      </w:r>
      <w:r>
        <w:t>текста,</w:t>
      </w:r>
      <w:r>
        <w:rPr>
          <w:spacing w:val="-11"/>
        </w:rPr>
        <w:t xml:space="preserve"> </w:t>
      </w:r>
      <w:r>
        <w:t>деление</w:t>
      </w:r>
      <w:r>
        <w:rPr>
          <w:spacing w:val="-12"/>
        </w:rPr>
        <w:t xml:space="preserve"> </w:t>
      </w:r>
      <w:r>
        <w:t>текста</w:t>
      </w:r>
      <w:r>
        <w:rPr>
          <w:spacing w:val="-11"/>
        </w:rPr>
        <w:t xml:space="preserve"> </w:t>
      </w:r>
      <w:r>
        <w:t>на</w:t>
      </w:r>
      <w:r>
        <w:rPr>
          <w:spacing w:val="-9"/>
        </w:rPr>
        <w:t xml:space="preserve"> </w:t>
      </w:r>
      <w:r>
        <w:t>смысловые</w:t>
      </w:r>
      <w:r>
        <w:rPr>
          <w:spacing w:val="-12"/>
        </w:rPr>
        <w:t xml:space="preserve"> </w:t>
      </w:r>
      <w:r>
        <w:t>части,</w:t>
      </w:r>
      <w:r>
        <w:rPr>
          <w:spacing w:val="-11"/>
        </w:rPr>
        <w:t xml:space="preserve"> </w:t>
      </w:r>
      <w:r>
        <w:t>установление</w:t>
      </w:r>
      <w:r>
        <w:rPr>
          <w:spacing w:val="-9"/>
        </w:rPr>
        <w:t xml:space="preserve"> </w:t>
      </w:r>
      <w:r>
        <w:t>последовательности событий в тексте. Использование двуязычного словаря учебника. Прогнозирование содержания текста на основе заголовка.</w:t>
      </w:r>
    </w:p>
    <w:p w:rsidR="00A27FD6" w:rsidRDefault="00091AF7">
      <w:pPr>
        <w:pStyle w:val="a3"/>
        <w:spacing w:before="1"/>
        <w:ind w:left="788"/>
        <w:jc w:val="left"/>
      </w:pPr>
      <w:r>
        <w:rPr>
          <w:spacing w:val="-2"/>
        </w:rPr>
        <w:t>Письмо.</w:t>
      </w:r>
    </w:p>
    <w:p w:rsidR="00A27FD6" w:rsidRDefault="00091AF7">
      <w:pPr>
        <w:pStyle w:val="a3"/>
        <w:ind w:left="222" w:right="565" w:firstLine="760"/>
      </w:pPr>
      <w:r>
        <w:t>Списывание слов, предложений из текста, кратких текстов в соответствии с решаемой учебной задачей. Вставка пропущенных слов в предложение. Озаглавливание текста</w:t>
      </w:r>
      <w:r>
        <w:rPr>
          <w:spacing w:val="-15"/>
        </w:rPr>
        <w:t xml:space="preserve"> </w:t>
      </w:r>
      <w:r>
        <w:t>с</w:t>
      </w:r>
      <w:r>
        <w:rPr>
          <w:spacing w:val="-13"/>
        </w:rPr>
        <w:t xml:space="preserve"> </w:t>
      </w:r>
      <w:r>
        <w:t>использованием</w:t>
      </w:r>
      <w:r>
        <w:rPr>
          <w:spacing w:val="-15"/>
        </w:rPr>
        <w:t xml:space="preserve"> </w:t>
      </w:r>
      <w:r>
        <w:t>темы</w:t>
      </w:r>
      <w:r>
        <w:rPr>
          <w:spacing w:val="-13"/>
        </w:rPr>
        <w:t xml:space="preserve"> </w:t>
      </w:r>
      <w:r>
        <w:t>или</w:t>
      </w:r>
      <w:r>
        <w:rPr>
          <w:spacing w:val="-13"/>
        </w:rPr>
        <w:t xml:space="preserve"> </w:t>
      </w:r>
      <w:r>
        <w:t>основной</w:t>
      </w:r>
      <w:r>
        <w:rPr>
          <w:spacing w:val="-14"/>
        </w:rPr>
        <w:t xml:space="preserve"> </w:t>
      </w:r>
      <w:r>
        <w:t>мысли.</w:t>
      </w:r>
      <w:r>
        <w:rPr>
          <w:spacing w:val="-14"/>
        </w:rPr>
        <w:t xml:space="preserve"> </w:t>
      </w:r>
      <w:r>
        <w:t>Составление</w:t>
      </w:r>
      <w:r>
        <w:rPr>
          <w:spacing w:val="-15"/>
        </w:rPr>
        <w:t xml:space="preserve"> </w:t>
      </w:r>
      <w:r>
        <w:t>плана</w:t>
      </w:r>
      <w:r>
        <w:rPr>
          <w:spacing w:val="-15"/>
        </w:rPr>
        <w:t xml:space="preserve"> </w:t>
      </w:r>
      <w:r>
        <w:t>к</w:t>
      </w:r>
      <w:r>
        <w:rPr>
          <w:spacing w:val="-14"/>
        </w:rPr>
        <w:t xml:space="preserve"> </w:t>
      </w:r>
      <w:r>
        <w:t>заданным</w:t>
      </w:r>
      <w:r>
        <w:rPr>
          <w:spacing w:val="-15"/>
        </w:rPr>
        <w:t xml:space="preserve"> </w:t>
      </w:r>
      <w:r>
        <w:t>текстам с помощью учителя. Восстановление деформированного текста.</w:t>
      </w:r>
    </w:p>
    <w:p w:rsidR="00A27FD6" w:rsidRDefault="00091AF7">
      <w:pPr>
        <w:pStyle w:val="a3"/>
        <w:ind w:left="982"/>
      </w:pPr>
      <w:r>
        <w:t>Написание</w:t>
      </w:r>
      <w:r>
        <w:rPr>
          <w:spacing w:val="-6"/>
        </w:rPr>
        <w:t xml:space="preserve"> </w:t>
      </w:r>
      <w:r>
        <w:t>коротких</w:t>
      </w:r>
      <w:r>
        <w:rPr>
          <w:spacing w:val="-3"/>
        </w:rPr>
        <w:t xml:space="preserve"> </w:t>
      </w:r>
      <w:r>
        <w:t>сообщений</w:t>
      </w:r>
      <w:r>
        <w:rPr>
          <w:spacing w:val="-3"/>
        </w:rPr>
        <w:t xml:space="preserve"> </w:t>
      </w:r>
      <w:r>
        <w:t>с</w:t>
      </w:r>
      <w:r>
        <w:rPr>
          <w:spacing w:val="-3"/>
        </w:rPr>
        <w:t xml:space="preserve"> </w:t>
      </w:r>
      <w:r>
        <w:t>с</w:t>
      </w:r>
      <w:r>
        <w:rPr>
          <w:spacing w:val="-4"/>
        </w:rPr>
        <w:t xml:space="preserve"> </w:t>
      </w:r>
      <w:r>
        <w:t>использованием</w:t>
      </w:r>
      <w:r>
        <w:rPr>
          <w:spacing w:val="-3"/>
        </w:rPr>
        <w:t xml:space="preserve"> </w:t>
      </w:r>
      <w:r>
        <w:rPr>
          <w:spacing w:val="-2"/>
        </w:rPr>
        <w:t>образца.</w:t>
      </w:r>
    </w:p>
    <w:p w:rsidR="00A27FD6" w:rsidRDefault="00091AF7">
      <w:pPr>
        <w:pStyle w:val="a3"/>
        <w:ind w:left="222" w:right="572" w:firstLine="760"/>
      </w:pPr>
      <w:r>
        <w:t>Правильная расстановка знаков препинания: точки, вопросительного и восклицательного знаков в конце предложения.</w:t>
      </w:r>
    </w:p>
    <w:p w:rsidR="00A27FD6" w:rsidRDefault="00091AF7">
      <w:pPr>
        <w:pStyle w:val="a3"/>
        <w:ind w:left="982" w:right="6502" w:hanging="195"/>
      </w:pPr>
      <w:r>
        <w:t>Языковые</w:t>
      </w:r>
      <w:r>
        <w:rPr>
          <w:spacing w:val="-12"/>
        </w:rPr>
        <w:t xml:space="preserve"> </w:t>
      </w:r>
      <w:r>
        <w:t>знания</w:t>
      </w:r>
      <w:r>
        <w:rPr>
          <w:spacing w:val="-10"/>
        </w:rPr>
        <w:t xml:space="preserve"> </w:t>
      </w:r>
      <w:r>
        <w:t>и</w:t>
      </w:r>
      <w:r>
        <w:rPr>
          <w:spacing w:val="-12"/>
        </w:rPr>
        <w:t xml:space="preserve"> </w:t>
      </w:r>
      <w:r>
        <w:t>навыки. Чувашский алфавит.</w:t>
      </w:r>
    </w:p>
    <w:p w:rsidR="00A27FD6" w:rsidRDefault="00091AF7">
      <w:pPr>
        <w:pStyle w:val="a3"/>
        <w:spacing w:before="1"/>
        <w:ind w:left="982"/>
      </w:pPr>
      <w:r>
        <w:t>Основные</w:t>
      </w:r>
      <w:r>
        <w:rPr>
          <w:spacing w:val="-5"/>
        </w:rPr>
        <w:t xml:space="preserve"> </w:t>
      </w:r>
      <w:r>
        <w:t>нормы</w:t>
      </w:r>
      <w:r>
        <w:rPr>
          <w:spacing w:val="-2"/>
        </w:rPr>
        <w:t xml:space="preserve"> </w:t>
      </w:r>
      <w:r>
        <w:t>чувашской</w:t>
      </w:r>
      <w:r>
        <w:rPr>
          <w:spacing w:val="-2"/>
        </w:rPr>
        <w:t xml:space="preserve"> орфоэпии.</w:t>
      </w:r>
    </w:p>
    <w:p w:rsidR="00A27FD6" w:rsidRDefault="00091AF7">
      <w:pPr>
        <w:pStyle w:val="a3"/>
        <w:ind w:left="222" w:right="571" w:firstLine="760"/>
      </w:pPr>
      <w:r>
        <w:t>Сингармонизм. Корневой и аффиксальный сингармонизм. Несингармонические аффиксы. Аффиксы при несингармонических основах. Образование новых слов при помощи продуктивных аффиксов.</w:t>
      </w:r>
    </w:p>
    <w:p w:rsidR="00A27FD6" w:rsidRDefault="00091AF7">
      <w:pPr>
        <w:pStyle w:val="a3"/>
        <w:ind w:left="982"/>
      </w:pPr>
      <w:r>
        <w:t>Парные</w:t>
      </w:r>
      <w:r>
        <w:rPr>
          <w:spacing w:val="72"/>
          <w:w w:val="150"/>
        </w:rPr>
        <w:t xml:space="preserve">  </w:t>
      </w:r>
      <w:r>
        <w:t>слова.</w:t>
      </w:r>
      <w:r>
        <w:rPr>
          <w:spacing w:val="75"/>
          <w:w w:val="150"/>
        </w:rPr>
        <w:t xml:space="preserve">  </w:t>
      </w:r>
      <w:r>
        <w:t>Лексическое</w:t>
      </w:r>
      <w:r>
        <w:rPr>
          <w:spacing w:val="75"/>
          <w:w w:val="150"/>
        </w:rPr>
        <w:t xml:space="preserve">  </w:t>
      </w:r>
      <w:r>
        <w:t>значение</w:t>
      </w:r>
      <w:r>
        <w:rPr>
          <w:spacing w:val="75"/>
          <w:w w:val="150"/>
        </w:rPr>
        <w:t xml:space="preserve">  </w:t>
      </w:r>
      <w:r>
        <w:t>слова.</w:t>
      </w:r>
      <w:r>
        <w:rPr>
          <w:spacing w:val="75"/>
          <w:w w:val="150"/>
        </w:rPr>
        <w:t xml:space="preserve">  </w:t>
      </w:r>
      <w:r>
        <w:t>Синонимы.</w:t>
      </w:r>
      <w:r>
        <w:rPr>
          <w:spacing w:val="75"/>
          <w:w w:val="150"/>
        </w:rPr>
        <w:t xml:space="preserve">  </w:t>
      </w:r>
      <w:r>
        <w:rPr>
          <w:spacing w:val="-2"/>
        </w:rPr>
        <w:t>Антонимы.</w:t>
      </w:r>
    </w:p>
    <w:p w:rsidR="00A27FD6" w:rsidRDefault="00091AF7">
      <w:pPr>
        <w:pStyle w:val="a3"/>
        <w:ind w:left="222"/>
      </w:pPr>
      <w:r>
        <w:t>Заимствованные</w:t>
      </w:r>
      <w:r>
        <w:rPr>
          <w:spacing w:val="-7"/>
        </w:rPr>
        <w:t xml:space="preserve"> </w:t>
      </w:r>
      <w:r>
        <w:rPr>
          <w:spacing w:val="-2"/>
        </w:rPr>
        <w:t>слова.</w:t>
      </w:r>
    </w:p>
    <w:p w:rsidR="00A27FD6" w:rsidRDefault="00091AF7">
      <w:pPr>
        <w:pStyle w:val="a3"/>
        <w:ind w:left="982"/>
      </w:pPr>
      <w:r>
        <w:t>Корень</w:t>
      </w:r>
      <w:r>
        <w:rPr>
          <w:spacing w:val="48"/>
          <w:w w:val="150"/>
        </w:rPr>
        <w:t xml:space="preserve"> </w:t>
      </w:r>
      <w:r>
        <w:t>слова.</w:t>
      </w:r>
      <w:r>
        <w:rPr>
          <w:spacing w:val="50"/>
          <w:w w:val="150"/>
        </w:rPr>
        <w:t xml:space="preserve"> </w:t>
      </w:r>
      <w:r>
        <w:t>Аффиксы.</w:t>
      </w:r>
      <w:r>
        <w:rPr>
          <w:spacing w:val="50"/>
          <w:w w:val="150"/>
        </w:rPr>
        <w:t xml:space="preserve"> </w:t>
      </w:r>
      <w:r>
        <w:t>Особенности</w:t>
      </w:r>
      <w:r>
        <w:rPr>
          <w:spacing w:val="52"/>
          <w:w w:val="150"/>
        </w:rPr>
        <w:t xml:space="preserve"> </w:t>
      </w:r>
      <w:r>
        <w:t>присоединения</w:t>
      </w:r>
      <w:r>
        <w:rPr>
          <w:spacing w:val="78"/>
        </w:rPr>
        <w:t xml:space="preserve"> </w:t>
      </w:r>
      <w:r>
        <w:t>аффиксов</w:t>
      </w:r>
      <w:r>
        <w:rPr>
          <w:spacing w:val="78"/>
        </w:rPr>
        <w:t xml:space="preserve"> </w:t>
      </w:r>
      <w:r>
        <w:t>в</w:t>
      </w:r>
      <w:r>
        <w:rPr>
          <w:spacing w:val="80"/>
        </w:rPr>
        <w:t xml:space="preserve"> </w:t>
      </w:r>
      <w:r>
        <w:rPr>
          <w:spacing w:val="-2"/>
        </w:rPr>
        <w:t>чувашском</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jc w:val="left"/>
      </w:pPr>
      <w:r>
        <w:rPr>
          <w:spacing w:val="-2"/>
        </w:rPr>
        <w:t>языке.</w:t>
      </w:r>
    </w:p>
    <w:p w:rsidR="00A27FD6" w:rsidRDefault="00091AF7">
      <w:pPr>
        <w:pStyle w:val="a3"/>
        <w:spacing w:before="1"/>
        <w:ind w:left="982"/>
        <w:jc w:val="left"/>
      </w:pPr>
      <w:r>
        <w:t>Главные</w:t>
      </w:r>
      <w:r>
        <w:rPr>
          <w:spacing w:val="75"/>
        </w:rPr>
        <w:t xml:space="preserve"> </w:t>
      </w:r>
      <w:r>
        <w:t>члены</w:t>
      </w:r>
      <w:r>
        <w:rPr>
          <w:spacing w:val="78"/>
        </w:rPr>
        <w:t xml:space="preserve"> </w:t>
      </w:r>
      <w:r>
        <w:t>предложения</w:t>
      </w:r>
      <w:r>
        <w:rPr>
          <w:spacing w:val="50"/>
          <w:w w:val="150"/>
        </w:rPr>
        <w:t xml:space="preserve"> </w:t>
      </w:r>
      <w:r>
        <w:t>(подлежащее</w:t>
      </w:r>
      <w:r>
        <w:rPr>
          <w:spacing w:val="50"/>
          <w:w w:val="150"/>
        </w:rPr>
        <w:t xml:space="preserve"> </w:t>
      </w:r>
      <w:r>
        <w:t>и</w:t>
      </w:r>
      <w:r>
        <w:rPr>
          <w:spacing w:val="50"/>
          <w:w w:val="150"/>
        </w:rPr>
        <w:t xml:space="preserve"> </w:t>
      </w:r>
      <w:r>
        <w:t>сказуемое),</w:t>
      </w:r>
      <w:r>
        <w:rPr>
          <w:spacing w:val="79"/>
        </w:rPr>
        <w:t xml:space="preserve"> </w:t>
      </w:r>
      <w:r>
        <w:t>их</w:t>
      </w:r>
      <w:r>
        <w:rPr>
          <w:spacing w:val="79"/>
        </w:rPr>
        <w:t xml:space="preserve"> </w:t>
      </w:r>
      <w:r>
        <w:t>место</w:t>
      </w:r>
      <w:r>
        <w:rPr>
          <w:spacing w:val="79"/>
        </w:rPr>
        <w:t xml:space="preserve"> </w:t>
      </w:r>
      <w:r>
        <w:t>в</w:t>
      </w:r>
      <w:r>
        <w:rPr>
          <w:spacing w:val="79"/>
        </w:rPr>
        <w:t xml:space="preserve"> </w:t>
      </w:r>
      <w:r>
        <w:rPr>
          <w:spacing w:val="-2"/>
        </w:rPr>
        <w:t>простом</w:t>
      </w:r>
    </w:p>
    <w:p w:rsidR="00A27FD6" w:rsidRDefault="00091AF7">
      <w:pPr>
        <w:pStyle w:val="a3"/>
        <w:ind w:left="222"/>
      </w:pPr>
      <w:r>
        <w:t>предложении.</w:t>
      </w:r>
      <w:r>
        <w:rPr>
          <w:spacing w:val="-2"/>
        </w:rPr>
        <w:t xml:space="preserve"> </w:t>
      </w:r>
      <w:r>
        <w:t>Предложения</w:t>
      </w:r>
      <w:r>
        <w:rPr>
          <w:spacing w:val="-3"/>
        </w:rPr>
        <w:t xml:space="preserve"> </w:t>
      </w:r>
      <w:r>
        <w:t>с</w:t>
      </w:r>
      <w:r>
        <w:rPr>
          <w:spacing w:val="-2"/>
        </w:rPr>
        <w:t xml:space="preserve"> </w:t>
      </w:r>
      <w:r>
        <w:t>однородными</w:t>
      </w:r>
      <w:r>
        <w:rPr>
          <w:spacing w:val="-2"/>
        </w:rPr>
        <w:t xml:space="preserve"> членами.</w:t>
      </w:r>
    </w:p>
    <w:p w:rsidR="00A27FD6" w:rsidRDefault="00091AF7">
      <w:pPr>
        <w:pStyle w:val="a3"/>
        <w:ind w:left="982"/>
      </w:pPr>
      <w:r>
        <w:t>Падежные</w:t>
      </w:r>
      <w:r>
        <w:rPr>
          <w:spacing w:val="-1"/>
        </w:rPr>
        <w:t xml:space="preserve"> </w:t>
      </w:r>
      <w:r>
        <w:t>формы</w:t>
      </w:r>
      <w:r>
        <w:rPr>
          <w:spacing w:val="1"/>
        </w:rPr>
        <w:t xml:space="preserve"> </w:t>
      </w:r>
      <w:r>
        <w:t>имен</w:t>
      </w:r>
      <w:r>
        <w:rPr>
          <w:spacing w:val="5"/>
        </w:rPr>
        <w:t xml:space="preserve"> </w:t>
      </w:r>
      <w:r>
        <w:t>существительных</w:t>
      </w:r>
      <w:r>
        <w:rPr>
          <w:spacing w:val="2"/>
        </w:rPr>
        <w:t xml:space="preserve"> </w:t>
      </w:r>
      <w:r>
        <w:t>в</w:t>
      </w:r>
      <w:r>
        <w:rPr>
          <w:spacing w:val="5"/>
        </w:rPr>
        <w:t xml:space="preserve"> </w:t>
      </w:r>
      <w:r>
        <w:t>единственном</w:t>
      </w:r>
      <w:r>
        <w:rPr>
          <w:spacing w:val="1"/>
        </w:rPr>
        <w:t xml:space="preserve"> </w:t>
      </w:r>
      <w:r>
        <w:t>и</w:t>
      </w:r>
      <w:r>
        <w:rPr>
          <w:spacing w:val="1"/>
        </w:rPr>
        <w:t xml:space="preserve"> </w:t>
      </w:r>
      <w:r>
        <w:t>множественном</w:t>
      </w:r>
      <w:r>
        <w:rPr>
          <w:spacing w:val="2"/>
        </w:rPr>
        <w:t xml:space="preserve"> </w:t>
      </w:r>
      <w:r>
        <w:rPr>
          <w:spacing w:val="-2"/>
        </w:rPr>
        <w:t>числе.</w:t>
      </w:r>
    </w:p>
    <w:p w:rsidR="00A27FD6" w:rsidRDefault="00091AF7">
      <w:pPr>
        <w:pStyle w:val="a3"/>
        <w:ind w:left="222"/>
      </w:pPr>
      <w:r>
        <w:t>Формы</w:t>
      </w:r>
      <w:r>
        <w:rPr>
          <w:spacing w:val="-5"/>
        </w:rPr>
        <w:t xml:space="preserve"> </w:t>
      </w:r>
      <w:r>
        <w:t>принадлежности</w:t>
      </w:r>
      <w:r>
        <w:rPr>
          <w:spacing w:val="-2"/>
        </w:rPr>
        <w:t xml:space="preserve"> </w:t>
      </w:r>
      <w:r>
        <w:t>имен</w:t>
      </w:r>
      <w:r>
        <w:rPr>
          <w:spacing w:val="-2"/>
        </w:rPr>
        <w:t xml:space="preserve"> существительных.</w:t>
      </w:r>
    </w:p>
    <w:p w:rsidR="00A27FD6" w:rsidRDefault="00091AF7">
      <w:pPr>
        <w:pStyle w:val="a3"/>
        <w:ind w:left="222" w:right="566" w:firstLine="739"/>
      </w:pPr>
      <w:r>
        <w:t>Употребление в речи глаголов изъявительного наклонения в настоящем, прошедшем</w:t>
      </w:r>
      <w:r>
        <w:rPr>
          <w:spacing w:val="-5"/>
        </w:rPr>
        <w:t xml:space="preserve"> </w:t>
      </w:r>
      <w:r>
        <w:t>и</w:t>
      </w:r>
      <w:r>
        <w:rPr>
          <w:spacing w:val="-4"/>
        </w:rPr>
        <w:t xml:space="preserve"> </w:t>
      </w:r>
      <w:r>
        <w:t>будущем</w:t>
      </w:r>
      <w:r>
        <w:rPr>
          <w:spacing w:val="-6"/>
        </w:rPr>
        <w:t xml:space="preserve"> </w:t>
      </w:r>
      <w:r>
        <w:t>временах</w:t>
      </w:r>
      <w:r>
        <w:rPr>
          <w:spacing w:val="-4"/>
        </w:rPr>
        <w:t xml:space="preserve"> </w:t>
      </w:r>
      <w:r>
        <w:t>и</w:t>
      </w:r>
      <w:r>
        <w:rPr>
          <w:spacing w:val="-4"/>
        </w:rPr>
        <w:t xml:space="preserve"> </w:t>
      </w:r>
      <w:r>
        <w:t>глаголов</w:t>
      </w:r>
      <w:r>
        <w:rPr>
          <w:spacing w:val="-5"/>
        </w:rPr>
        <w:t xml:space="preserve"> </w:t>
      </w:r>
      <w:r>
        <w:t>повелительного</w:t>
      </w:r>
      <w:r>
        <w:rPr>
          <w:spacing w:val="-7"/>
        </w:rPr>
        <w:t xml:space="preserve"> </w:t>
      </w:r>
      <w:r>
        <w:t>наклонения</w:t>
      </w:r>
      <w:r>
        <w:rPr>
          <w:spacing w:val="-4"/>
        </w:rPr>
        <w:t xml:space="preserve"> </w:t>
      </w:r>
      <w:r>
        <w:t>в</w:t>
      </w:r>
      <w:r>
        <w:rPr>
          <w:spacing w:val="-5"/>
        </w:rPr>
        <w:t xml:space="preserve"> </w:t>
      </w:r>
      <w:r>
        <w:t>утвердительной и отрицательной формах. Употребление неспрягаемых форм глагола: причастий с аффиксами</w:t>
      </w:r>
      <w:r>
        <w:rPr>
          <w:spacing w:val="-15"/>
        </w:rPr>
        <w:t xml:space="preserve"> </w:t>
      </w:r>
      <w:r>
        <w:t>-на</w:t>
      </w:r>
      <w:r>
        <w:rPr>
          <w:spacing w:val="-15"/>
        </w:rPr>
        <w:t xml:space="preserve"> </w:t>
      </w:r>
      <w:r>
        <w:t>(-не),</w:t>
      </w:r>
      <w:r>
        <w:rPr>
          <w:spacing w:val="-13"/>
        </w:rPr>
        <w:t xml:space="preserve"> </w:t>
      </w:r>
      <w:r>
        <w:t>-ас</w:t>
      </w:r>
      <w:r>
        <w:rPr>
          <w:spacing w:val="-13"/>
        </w:rPr>
        <w:t xml:space="preserve"> </w:t>
      </w:r>
      <w:r>
        <w:t>(-ес),</w:t>
      </w:r>
      <w:r>
        <w:rPr>
          <w:spacing w:val="-14"/>
        </w:rPr>
        <w:t xml:space="preserve"> </w:t>
      </w:r>
      <w:r>
        <w:t>инфинитива</w:t>
      </w:r>
      <w:r>
        <w:rPr>
          <w:spacing w:val="-15"/>
        </w:rPr>
        <w:t xml:space="preserve"> </w:t>
      </w:r>
      <w:r>
        <w:t>с</w:t>
      </w:r>
      <w:r>
        <w:rPr>
          <w:spacing w:val="-14"/>
        </w:rPr>
        <w:t xml:space="preserve"> </w:t>
      </w:r>
      <w:r>
        <w:t>аффиксом</w:t>
      </w:r>
      <w:r>
        <w:rPr>
          <w:spacing w:val="-13"/>
        </w:rPr>
        <w:t xml:space="preserve"> </w:t>
      </w:r>
      <w:r>
        <w:t>-ма</w:t>
      </w:r>
      <w:r>
        <w:rPr>
          <w:spacing w:val="-14"/>
        </w:rPr>
        <w:t xml:space="preserve"> </w:t>
      </w:r>
      <w:r>
        <w:t>(-ме),</w:t>
      </w:r>
      <w:r>
        <w:rPr>
          <w:spacing w:val="-15"/>
        </w:rPr>
        <w:t xml:space="preserve"> </w:t>
      </w:r>
      <w:r>
        <w:t>деепричастий</w:t>
      </w:r>
      <w:r>
        <w:rPr>
          <w:spacing w:val="-13"/>
        </w:rPr>
        <w:t xml:space="preserve"> </w:t>
      </w:r>
      <w:r>
        <w:t>с</w:t>
      </w:r>
      <w:r>
        <w:rPr>
          <w:spacing w:val="-14"/>
        </w:rPr>
        <w:t xml:space="preserve"> </w:t>
      </w:r>
      <w:r>
        <w:rPr>
          <w:spacing w:val="-2"/>
        </w:rPr>
        <w:t>аффиксами</w:t>
      </w:r>
    </w:p>
    <w:p w:rsidR="00A27FD6" w:rsidRDefault="00091AF7">
      <w:pPr>
        <w:pStyle w:val="a3"/>
        <w:ind w:left="222"/>
      </w:pPr>
      <w:r>
        <w:t>-са</w:t>
      </w:r>
      <w:r>
        <w:rPr>
          <w:spacing w:val="-8"/>
        </w:rPr>
        <w:t xml:space="preserve"> </w:t>
      </w:r>
      <w:r>
        <w:t>(-се),</w:t>
      </w:r>
      <w:r>
        <w:rPr>
          <w:spacing w:val="-8"/>
        </w:rPr>
        <w:t xml:space="preserve"> </w:t>
      </w:r>
      <w:r>
        <w:t>-сан</w:t>
      </w:r>
      <w:r>
        <w:rPr>
          <w:spacing w:val="-7"/>
        </w:rPr>
        <w:t xml:space="preserve"> </w:t>
      </w:r>
      <w:r>
        <w:t>(-</w:t>
      </w:r>
      <w:r>
        <w:rPr>
          <w:spacing w:val="-4"/>
        </w:rPr>
        <w:t>сен).</w:t>
      </w:r>
    </w:p>
    <w:p w:rsidR="00A27FD6" w:rsidRDefault="00091AF7">
      <w:pPr>
        <w:pStyle w:val="a3"/>
        <w:ind w:left="222" w:right="568" w:firstLine="739"/>
      </w:pPr>
      <w:r>
        <w:t>Личные, указательные, вопросительные местоимения. Словосочетания с личными местоимениями</w:t>
      </w:r>
      <w:r>
        <w:rPr>
          <w:spacing w:val="60"/>
        </w:rPr>
        <w:t xml:space="preserve"> </w:t>
      </w:r>
      <w:r>
        <w:t>в</w:t>
      </w:r>
      <w:r>
        <w:rPr>
          <w:spacing w:val="62"/>
        </w:rPr>
        <w:t xml:space="preserve"> </w:t>
      </w:r>
      <w:r>
        <w:t>форме</w:t>
      </w:r>
      <w:r>
        <w:rPr>
          <w:spacing w:val="61"/>
        </w:rPr>
        <w:t xml:space="preserve"> </w:t>
      </w:r>
      <w:r>
        <w:t>притяжательного</w:t>
      </w:r>
      <w:r>
        <w:rPr>
          <w:spacing w:val="60"/>
        </w:rPr>
        <w:t xml:space="preserve"> </w:t>
      </w:r>
      <w:r>
        <w:t>падежа</w:t>
      </w:r>
      <w:r>
        <w:rPr>
          <w:spacing w:val="60"/>
        </w:rPr>
        <w:t xml:space="preserve"> </w:t>
      </w:r>
      <w:r>
        <w:t>«манан»</w:t>
      </w:r>
      <w:r>
        <w:rPr>
          <w:spacing w:val="62"/>
        </w:rPr>
        <w:t xml:space="preserve"> </w:t>
      </w:r>
      <w:r>
        <w:t>(«мой»),</w:t>
      </w:r>
      <w:r>
        <w:rPr>
          <w:spacing w:val="61"/>
        </w:rPr>
        <w:t xml:space="preserve"> </w:t>
      </w:r>
      <w:r>
        <w:t>«санан»</w:t>
      </w:r>
      <w:r>
        <w:rPr>
          <w:spacing w:val="62"/>
        </w:rPr>
        <w:t xml:space="preserve"> </w:t>
      </w:r>
      <w:r>
        <w:rPr>
          <w:spacing w:val="-2"/>
        </w:rPr>
        <w:t>(«твой»),</w:t>
      </w:r>
    </w:p>
    <w:p w:rsidR="00A27FD6" w:rsidRDefault="00091AF7">
      <w:pPr>
        <w:pStyle w:val="a3"/>
        <w:spacing w:before="1"/>
        <w:ind w:left="222"/>
      </w:pPr>
      <w:r>
        <w:t>«унан»</w:t>
      </w:r>
      <w:r>
        <w:rPr>
          <w:spacing w:val="-5"/>
        </w:rPr>
        <w:t xml:space="preserve"> </w:t>
      </w:r>
      <w:r>
        <w:t>(«его»,</w:t>
      </w:r>
      <w:r>
        <w:rPr>
          <w:spacing w:val="-4"/>
        </w:rPr>
        <w:t xml:space="preserve"> </w:t>
      </w:r>
      <w:r>
        <w:t>«ее»):</w:t>
      </w:r>
      <w:r>
        <w:rPr>
          <w:spacing w:val="-3"/>
        </w:rPr>
        <w:t xml:space="preserve"> </w:t>
      </w:r>
      <w:r>
        <w:t>«мананкёнеке»</w:t>
      </w:r>
      <w:r>
        <w:rPr>
          <w:spacing w:val="-3"/>
        </w:rPr>
        <w:t xml:space="preserve"> </w:t>
      </w:r>
      <w:r>
        <w:t>(«моя</w:t>
      </w:r>
      <w:r>
        <w:rPr>
          <w:spacing w:val="-3"/>
        </w:rPr>
        <w:t xml:space="preserve"> </w:t>
      </w:r>
      <w:r>
        <w:t>книга»),</w:t>
      </w:r>
      <w:r>
        <w:rPr>
          <w:spacing w:val="-3"/>
        </w:rPr>
        <w:t xml:space="preserve"> </w:t>
      </w:r>
      <w:r>
        <w:t>«сананкёнеку»</w:t>
      </w:r>
      <w:r>
        <w:rPr>
          <w:spacing w:val="-3"/>
        </w:rPr>
        <w:t xml:space="preserve"> </w:t>
      </w:r>
      <w:r>
        <w:t>(«твоя</w:t>
      </w:r>
      <w:r>
        <w:rPr>
          <w:spacing w:val="-3"/>
        </w:rPr>
        <w:t xml:space="preserve"> </w:t>
      </w:r>
      <w:r>
        <w:rPr>
          <w:spacing w:val="-2"/>
        </w:rPr>
        <w:t>книга»).</w:t>
      </w:r>
    </w:p>
    <w:p w:rsidR="00A27FD6" w:rsidRDefault="00091AF7">
      <w:pPr>
        <w:pStyle w:val="a3"/>
        <w:ind w:left="961" w:right="564"/>
        <w:jc w:val="left"/>
      </w:pPr>
      <w:r>
        <w:t>Употребление</w:t>
      </w:r>
      <w:r>
        <w:rPr>
          <w:spacing w:val="-5"/>
        </w:rPr>
        <w:t xml:space="preserve"> </w:t>
      </w:r>
      <w:r>
        <w:t>в</w:t>
      </w:r>
      <w:r>
        <w:rPr>
          <w:spacing w:val="-5"/>
        </w:rPr>
        <w:t xml:space="preserve"> </w:t>
      </w:r>
      <w:r>
        <w:t>речи</w:t>
      </w:r>
      <w:r>
        <w:rPr>
          <w:spacing w:val="-4"/>
        </w:rPr>
        <w:t xml:space="preserve"> </w:t>
      </w:r>
      <w:r>
        <w:t>прилагательных</w:t>
      </w:r>
      <w:r>
        <w:rPr>
          <w:spacing w:val="-4"/>
        </w:rPr>
        <w:t xml:space="preserve"> </w:t>
      </w:r>
      <w:r>
        <w:t>в</w:t>
      </w:r>
      <w:r>
        <w:rPr>
          <w:spacing w:val="-5"/>
        </w:rPr>
        <w:t xml:space="preserve"> </w:t>
      </w:r>
      <w:r>
        <w:t>сравнительной</w:t>
      </w:r>
      <w:r>
        <w:rPr>
          <w:spacing w:val="-4"/>
        </w:rPr>
        <w:t xml:space="preserve"> </w:t>
      </w:r>
      <w:r>
        <w:t>и</w:t>
      </w:r>
      <w:r>
        <w:rPr>
          <w:spacing w:val="-6"/>
        </w:rPr>
        <w:t xml:space="preserve"> </w:t>
      </w:r>
      <w:r>
        <w:t>превосходной</w:t>
      </w:r>
      <w:r>
        <w:rPr>
          <w:spacing w:val="-4"/>
        </w:rPr>
        <w:t xml:space="preserve"> </w:t>
      </w:r>
      <w:r>
        <w:t>степени. Образование количественных и порядковых числительных до 1000.</w:t>
      </w:r>
    </w:p>
    <w:p w:rsidR="00A27FD6" w:rsidRDefault="00091AF7">
      <w:pPr>
        <w:pStyle w:val="a3"/>
        <w:ind w:left="961" w:right="594"/>
        <w:jc w:val="left"/>
      </w:pPr>
      <w:r>
        <w:t>Употребление</w:t>
      </w:r>
      <w:r>
        <w:rPr>
          <w:spacing w:val="-5"/>
        </w:rPr>
        <w:t xml:space="preserve"> </w:t>
      </w:r>
      <w:r>
        <w:t>в</w:t>
      </w:r>
      <w:r>
        <w:rPr>
          <w:spacing w:val="-5"/>
        </w:rPr>
        <w:t xml:space="preserve"> </w:t>
      </w:r>
      <w:r>
        <w:t>речи</w:t>
      </w:r>
      <w:r>
        <w:rPr>
          <w:spacing w:val="-4"/>
        </w:rPr>
        <w:t xml:space="preserve"> </w:t>
      </w:r>
      <w:r>
        <w:t>наиболее</w:t>
      </w:r>
      <w:r>
        <w:rPr>
          <w:spacing w:val="-6"/>
        </w:rPr>
        <w:t xml:space="preserve"> </w:t>
      </w:r>
      <w:r>
        <w:t>употребительных</w:t>
      </w:r>
      <w:r>
        <w:rPr>
          <w:spacing w:val="-4"/>
        </w:rPr>
        <w:t xml:space="preserve"> </w:t>
      </w:r>
      <w:r>
        <w:t>наречий</w:t>
      </w:r>
      <w:r>
        <w:rPr>
          <w:spacing w:val="-4"/>
        </w:rPr>
        <w:t xml:space="preserve"> </w:t>
      </w:r>
      <w:r>
        <w:t>времени</w:t>
      </w:r>
      <w:r>
        <w:rPr>
          <w:spacing w:val="-4"/>
        </w:rPr>
        <w:t xml:space="preserve"> </w:t>
      </w:r>
      <w:r>
        <w:t>и</w:t>
      </w:r>
      <w:r>
        <w:rPr>
          <w:spacing w:val="-4"/>
        </w:rPr>
        <w:t xml:space="preserve"> </w:t>
      </w:r>
      <w:r>
        <w:t>степени. Союзы «та», «те», «тата» («и»), «анчах» («но»), «мёншён тесен» («потому</w:t>
      </w:r>
    </w:p>
    <w:p w:rsidR="00A27FD6" w:rsidRDefault="00A27FD6">
      <w:pPr>
        <w:sectPr w:rsidR="00A27FD6">
          <w:pgSz w:w="11910" w:h="16390"/>
          <w:pgMar w:top="1060" w:right="280" w:bottom="280" w:left="1480" w:header="720" w:footer="720" w:gutter="0"/>
          <w:cols w:space="720"/>
        </w:sectPr>
      </w:pPr>
    </w:p>
    <w:p w:rsidR="00A27FD6" w:rsidRDefault="00091AF7">
      <w:pPr>
        <w:pStyle w:val="a3"/>
        <w:ind w:left="222"/>
        <w:jc w:val="left"/>
      </w:pPr>
      <w:r>
        <w:rPr>
          <w:spacing w:val="-2"/>
        </w:rPr>
        <w:t>что»).</w:t>
      </w:r>
    </w:p>
    <w:p w:rsidR="00A27FD6" w:rsidRDefault="00091AF7">
      <w:pPr>
        <w:spacing w:before="11"/>
        <w:rPr>
          <w:sz w:val="23"/>
        </w:rPr>
      </w:pPr>
      <w:r>
        <w:br w:type="column"/>
      </w:r>
    </w:p>
    <w:p w:rsidR="00A27FD6" w:rsidRDefault="00091AF7">
      <w:pPr>
        <w:pStyle w:val="a3"/>
        <w:ind w:left="94"/>
        <w:jc w:val="left"/>
      </w:pPr>
      <w:r>
        <w:t>Частицы</w:t>
      </w:r>
      <w:r>
        <w:rPr>
          <w:spacing w:val="-2"/>
        </w:rPr>
        <w:t xml:space="preserve"> </w:t>
      </w:r>
      <w:r>
        <w:t>«мар»,</w:t>
      </w:r>
      <w:r>
        <w:rPr>
          <w:spacing w:val="-1"/>
        </w:rPr>
        <w:t xml:space="preserve"> </w:t>
      </w:r>
      <w:r>
        <w:t>«ан»,</w:t>
      </w:r>
      <w:r>
        <w:rPr>
          <w:spacing w:val="-2"/>
        </w:rPr>
        <w:t xml:space="preserve"> </w:t>
      </w:r>
      <w:r>
        <w:t>«чи»,</w:t>
      </w:r>
      <w:r>
        <w:rPr>
          <w:spacing w:val="-1"/>
        </w:rPr>
        <w:t xml:space="preserve"> </w:t>
      </w:r>
      <w:r>
        <w:t>«-и»,</w:t>
      </w:r>
      <w:r>
        <w:rPr>
          <w:spacing w:val="-1"/>
        </w:rPr>
        <w:t xml:space="preserve"> </w:t>
      </w:r>
      <w:r>
        <w:t>«-</w:t>
      </w:r>
      <w:r>
        <w:rPr>
          <w:spacing w:val="-4"/>
        </w:rPr>
        <w:t>ха».</w:t>
      </w:r>
    </w:p>
    <w:p w:rsidR="00A27FD6" w:rsidRDefault="00091AF7" w:rsidP="00744DE0">
      <w:pPr>
        <w:pStyle w:val="a3"/>
        <w:ind w:left="94"/>
        <w:jc w:val="left"/>
        <w:sectPr w:rsidR="00A27FD6">
          <w:type w:val="continuous"/>
          <w:pgSz w:w="11910" w:h="16390"/>
          <w:pgMar w:top="1060" w:right="280" w:bottom="280" w:left="1480" w:header="720" w:footer="720" w:gutter="0"/>
          <w:cols w:num="2" w:space="720" w:equalWidth="0">
            <w:col w:w="827" w:space="40"/>
            <w:col w:w="9283"/>
          </w:cols>
        </w:sectPr>
      </w:pPr>
      <w:r>
        <w:t>Междометия</w:t>
      </w:r>
      <w:r>
        <w:rPr>
          <w:spacing w:val="-2"/>
        </w:rPr>
        <w:t xml:space="preserve"> </w:t>
      </w:r>
      <w:r>
        <w:t>«Ай-яй-яй!»,</w:t>
      </w:r>
      <w:r>
        <w:rPr>
          <w:spacing w:val="-2"/>
        </w:rPr>
        <w:t xml:space="preserve"> </w:t>
      </w:r>
      <w:r>
        <w:t>«Атя!»,</w:t>
      </w:r>
      <w:r>
        <w:rPr>
          <w:spacing w:val="-1"/>
        </w:rPr>
        <w:t xml:space="preserve"> </w:t>
      </w:r>
      <w:r>
        <w:rPr>
          <w:spacing w:val="-2"/>
        </w:rPr>
        <w:t>«Ну!».</w:t>
      </w:r>
    </w:p>
    <w:p w:rsidR="00A27FD6" w:rsidRDefault="00A27FD6">
      <w:pPr>
        <w:pStyle w:val="a3"/>
        <w:spacing w:before="2"/>
        <w:ind w:left="0"/>
        <w:jc w:val="left"/>
        <w:rPr>
          <w:sz w:val="16"/>
        </w:rPr>
      </w:pPr>
    </w:p>
    <w:p w:rsidR="00A27FD6" w:rsidRDefault="00091AF7">
      <w:pPr>
        <w:pStyle w:val="1"/>
        <w:spacing w:before="90"/>
        <w:ind w:left="788"/>
        <w:jc w:val="both"/>
      </w:pPr>
      <w:r>
        <w:t>Содержание</w:t>
      </w:r>
      <w:r>
        <w:rPr>
          <w:spacing w:val="-3"/>
        </w:rPr>
        <w:t xml:space="preserve"> </w:t>
      </w:r>
      <w:r>
        <w:t>обучения</w:t>
      </w:r>
      <w:r>
        <w:rPr>
          <w:spacing w:val="-2"/>
        </w:rPr>
        <w:t xml:space="preserve"> </w:t>
      </w:r>
      <w:r>
        <w:t>в</w:t>
      </w:r>
      <w:r>
        <w:rPr>
          <w:spacing w:val="-3"/>
        </w:rPr>
        <w:t xml:space="preserve"> </w:t>
      </w:r>
      <w:r>
        <w:t>4</w:t>
      </w:r>
      <w:r>
        <w:rPr>
          <w:spacing w:val="-2"/>
        </w:rPr>
        <w:t xml:space="preserve"> классе.</w:t>
      </w:r>
    </w:p>
    <w:p w:rsidR="00A27FD6" w:rsidRDefault="00091AF7">
      <w:pPr>
        <w:pStyle w:val="a3"/>
        <w:spacing w:before="1"/>
        <w:ind w:left="788"/>
      </w:pPr>
      <w:r>
        <w:t>Тематическое</w:t>
      </w:r>
      <w:r>
        <w:rPr>
          <w:spacing w:val="-3"/>
        </w:rPr>
        <w:t xml:space="preserve"> </w:t>
      </w:r>
      <w:r>
        <w:t>содержание</w:t>
      </w:r>
      <w:r>
        <w:rPr>
          <w:spacing w:val="-3"/>
        </w:rPr>
        <w:t xml:space="preserve"> </w:t>
      </w:r>
      <w:r>
        <w:rPr>
          <w:spacing w:val="-4"/>
        </w:rPr>
        <w:t>речи.</w:t>
      </w:r>
    </w:p>
    <w:p w:rsidR="00A27FD6" w:rsidRDefault="00091AF7">
      <w:pPr>
        <w:pStyle w:val="a3"/>
        <w:ind w:left="222" w:right="562" w:firstLine="739"/>
      </w:pPr>
      <w:r>
        <w:t>Паллашар-и?</w:t>
      </w:r>
      <w:r>
        <w:rPr>
          <w:spacing w:val="-1"/>
        </w:rPr>
        <w:t xml:space="preserve"> </w:t>
      </w:r>
      <w:r>
        <w:t>(Давайте познакомимся!). Пирёншкул (Наша</w:t>
      </w:r>
      <w:r>
        <w:rPr>
          <w:spacing w:val="-1"/>
        </w:rPr>
        <w:t xml:space="preserve"> </w:t>
      </w:r>
      <w:r>
        <w:t>школа). Пирён кил-йыш (Наша семья). Манантуссем (Мои друзья). Манахавхалантараканёдсем (Мои увлечения). Ёҫдыннаилемкурет</w:t>
      </w:r>
      <w:r>
        <w:rPr>
          <w:spacing w:val="-8"/>
        </w:rPr>
        <w:t xml:space="preserve"> </w:t>
      </w:r>
      <w:r>
        <w:t>(Труд</w:t>
      </w:r>
      <w:r>
        <w:rPr>
          <w:spacing w:val="-8"/>
        </w:rPr>
        <w:t xml:space="preserve"> </w:t>
      </w:r>
      <w:r>
        <w:t>украшает</w:t>
      </w:r>
      <w:r>
        <w:rPr>
          <w:spacing w:val="-8"/>
        </w:rPr>
        <w:t xml:space="preserve"> </w:t>
      </w:r>
      <w:r>
        <w:t>человека).</w:t>
      </w:r>
      <w:r>
        <w:rPr>
          <w:spacing w:val="-6"/>
        </w:rPr>
        <w:t xml:space="preserve"> </w:t>
      </w:r>
      <w:r>
        <w:t>Ыркамаллахурокёсем</w:t>
      </w:r>
      <w:r>
        <w:rPr>
          <w:spacing w:val="-9"/>
        </w:rPr>
        <w:t xml:space="preserve"> </w:t>
      </w:r>
      <w:r>
        <w:t>(Уроки</w:t>
      </w:r>
      <w:r>
        <w:rPr>
          <w:spacing w:val="-9"/>
        </w:rPr>
        <w:t xml:space="preserve"> </w:t>
      </w:r>
      <w:r>
        <w:t>доброты).</w:t>
      </w:r>
      <w:r>
        <w:rPr>
          <w:spacing w:val="-8"/>
        </w:rPr>
        <w:t xml:space="preserve"> </w:t>
      </w:r>
      <w:r>
        <w:t>£ын тата дут данталак (Человек и природа). Манантавраритёнче (Окружающий мир). Ҫулталаквахачёсем</w:t>
      </w:r>
      <w:r>
        <w:rPr>
          <w:spacing w:val="-6"/>
        </w:rPr>
        <w:t xml:space="preserve"> </w:t>
      </w:r>
      <w:r>
        <w:t>(Времена</w:t>
      </w:r>
      <w:r>
        <w:rPr>
          <w:spacing w:val="-6"/>
        </w:rPr>
        <w:t xml:space="preserve"> </w:t>
      </w:r>
      <w:r>
        <w:t>года).</w:t>
      </w:r>
      <w:r>
        <w:rPr>
          <w:spacing w:val="-5"/>
        </w:rPr>
        <w:t xml:space="preserve"> </w:t>
      </w:r>
      <w:r>
        <w:t>Чавашен</w:t>
      </w:r>
      <w:r>
        <w:rPr>
          <w:spacing w:val="-1"/>
        </w:rPr>
        <w:t xml:space="preserve"> </w:t>
      </w:r>
      <w:r>
        <w:t>-</w:t>
      </w:r>
      <w:r>
        <w:rPr>
          <w:spacing w:val="-4"/>
        </w:rPr>
        <w:t xml:space="preserve"> </w:t>
      </w:r>
      <w:r>
        <w:t>дуралнадёршывам</w:t>
      </w:r>
      <w:r>
        <w:rPr>
          <w:spacing w:val="-6"/>
        </w:rPr>
        <w:t xml:space="preserve"> </w:t>
      </w:r>
      <w:r>
        <w:t>(Чувашская</w:t>
      </w:r>
      <w:r>
        <w:rPr>
          <w:spacing w:val="-5"/>
        </w:rPr>
        <w:t xml:space="preserve"> </w:t>
      </w:r>
      <w:r>
        <w:t>Республика</w:t>
      </w:r>
      <w:r>
        <w:rPr>
          <w:spacing w:val="-4"/>
        </w:rPr>
        <w:t xml:space="preserve"> </w:t>
      </w:r>
      <w:r>
        <w:t>- моя малая Родина»). Тавандёршыв. Ҫулҫурев («Моя Родина. Путешествия»). Халах пултарулахё (Устное народное творчество).</w:t>
      </w:r>
    </w:p>
    <w:p w:rsidR="00A27FD6" w:rsidRDefault="00091AF7">
      <w:pPr>
        <w:pStyle w:val="a3"/>
        <w:ind w:left="788" w:right="7643"/>
      </w:pPr>
      <w:r>
        <w:t>Речевые</w:t>
      </w:r>
      <w:r>
        <w:rPr>
          <w:spacing w:val="-15"/>
        </w:rPr>
        <w:t xml:space="preserve"> </w:t>
      </w:r>
      <w:r>
        <w:t xml:space="preserve">умения. </w:t>
      </w:r>
      <w:r>
        <w:rPr>
          <w:spacing w:val="-2"/>
        </w:rPr>
        <w:t>Аудирование.</w:t>
      </w:r>
    </w:p>
    <w:p w:rsidR="00A27FD6" w:rsidRDefault="00091AF7">
      <w:pPr>
        <w:pStyle w:val="a3"/>
        <w:ind w:left="222" w:right="565" w:firstLine="739"/>
      </w:pPr>
      <w:r>
        <w:t>Понимание на слух речи учителя и других обучающихся в процессе общения на уроке. Восприятие на слух небольших учебных текстов и сообщений, построенных на изученном языковом материале, с пониманием основной мысли звучащей речи и запрашиваемой информации фактического характера. Определение последовательности событий в тексте. Осознание цели речевого высказывания. Выделение основной и второстепенной информации.</w:t>
      </w:r>
    </w:p>
    <w:p w:rsidR="00A27FD6" w:rsidRDefault="00091AF7">
      <w:pPr>
        <w:pStyle w:val="a3"/>
        <w:spacing w:before="1"/>
        <w:ind w:left="788"/>
        <w:jc w:val="left"/>
      </w:pPr>
      <w:r>
        <w:rPr>
          <w:spacing w:val="-2"/>
        </w:rPr>
        <w:t>Говорение.</w:t>
      </w:r>
    </w:p>
    <w:p w:rsidR="00A27FD6" w:rsidRDefault="00091AF7">
      <w:pPr>
        <w:pStyle w:val="a3"/>
        <w:ind w:left="222" w:right="564" w:firstLine="739"/>
      </w:pPr>
      <w:r>
        <w:t>Диалогическая</w:t>
      </w:r>
      <w:r>
        <w:rPr>
          <w:spacing w:val="-2"/>
        </w:rPr>
        <w:t xml:space="preserve"> </w:t>
      </w:r>
      <w:r>
        <w:t>форма</w:t>
      </w:r>
      <w:r>
        <w:rPr>
          <w:spacing w:val="-3"/>
        </w:rPr>
        <w:t xml:space="preserve"> </w:t>
      </w:r>
      <w:r>
        <w:t>речи.</w:t>
      </w:r>
      <w:r>
        <w:rPr>
          <w:spacing w:val="-2"/>
        </w:rPr>
        <w:t xml:space="preserve"> </w:t>
      </w:r>
      <w:r>
        <w:t>Элементарный</w:t>
      </w:r>
      <w:r>
        <w:rPr>
          <w:spacing w:val="-2"/>
        </w:rPr>
        <w:t xml:space="preserve"> </w:t>
      </w:r>
      <w:r>
        <w:t>этикетный</w:t>
      </w:r>
      <w:r>
        <w:rPr>
          <w:spacing w:val="-2"/>
        </w:rPr>
        <w:t xml:space="preserve"> </w:t>
      </w:r>
      <w:r>
        <w:t>диалог:</w:t>
      </w:r>
      <w:r>
        <w:rPr>
          <w:spacing w:val="-2"/>
        </w:rPr>
        <w:t xml:space="preserve"> </w:t>
      </w:r>
      <w:r>
        <w:t>начало</w:t>
      </w:r>
      <w:r>
        <w:rPr>
          <w:spacing w:val="-2"/>
        </w:rPr>
        <w:t xml:space="preserve"> </w:t>
      </w:r>
      <w:r>
        <w:t>и</w:t>
      </w:r>
      <w:r>
        <w:rPr>
          <w:spacing w:val="-1"/>
        </w:rPr>
        <w:t xml:space="preserve"> </w:t>
      </w:r>
      <w:r>
        <w:t>завершение разговора</w:t>
      </w:r>
      <w:r>
        <w:rPr>
          <w:spacing w:val="-12"/>
        </w:rPr>
        <w:t xml:space="preserve"> </w:t>
      </w:r>
      <w:r>
        <w:t>(в</w:t>
      </w:r>
      <w:r>
        <w:rPr>
          <w:spacing w:val="-11"/>
        </w:rPr>
        <w:t xml:space="preserve"> </w:t>
      </w:r>
      <w:r>
        <w:t>том</w:t>
      </w:r>
      <w:r>
        <w:rPr>
          <w:spacing w:val="-9"/>
        </w:rPr>
        <w:t xml:space="preserve"> </w:t>
      </w:r>
      <w:r>
        <w:t>числе</w:t>
      </w:r>
      <w:r>
        <w:rPr>
          <w:spacing w:val="-7"/>
        </w:rPr>
        <w:t xml:space="preserve"> </w:t>
      </w:r>
      <w:r>
        <w:t>по</w:t>
      </w:r>
      <w:r>
        <w:rPr>
          <w:spacing w:val="-11"/>
        </w:rPr>
        <w:t xml:space="preserve"> </w:t>
      </w:r>
      <w:r>
        <w:t>телефону),</w:t>
      </w:r>
      <w:r>
        <w:rPr>
          <w:spacing w:val="-11"/>
        </w:rPr>
        <w:t xml:space="preserve"> </w:t>
      </w:r>
      <w:r>
        <w:t>прощание.</w:t>
      </w:r>
      <w:r>
        <w:rPr>
          <w:spacing w:val="-11"/>
        </w:rPr>
        <w:t xml:space="preserve"> </w:t>
      </w:r>
      <w:r>
        <w:t>Знакомство</w:t>
      </w:r>
      <w:r>
        <w:rPr>
          <w:spacing w:val="-8"/>
        </w:rPr>
        <w:t xml:space="preserve"> </w:t>
      </w:r>
      <w:r>
        <w:t>с</w:t>
      </w:r>
      <w:r>
        <w:rPr>
          <w:spacing w:val="-9"/>
        </w:rPr>
        <w:t xml:space="preserve"> </w:t>
      </w:r>
      <w:r>
        <w:t>собеседником.</w:t>
      </w:r>
      <w:r>
        <w:rPr>
          <w:spacing w:val="-11"/>
        </w:rPr>
        <w:t xml:space="preserve"> </w:t>
      </w:r>
      <w:r>
        <w:t>Поздравление с</w:t>
      </w:r>
      <w:r>
        <w:rPr>
          <w:spacing w:val="40"/>
        </w:rPr>
        <w:t xml:space="preserve"> </w:t>
      </w:r>
      <w:r>
        <w:t>праздником,</w:t>
      </w:r>
      <w:r>
        <w:rPr>
          <w:spacing w:val="40"/>
        </w:rPr>
        <w:t xml:space="preserve"> </w:t>
      </w:r>
      <w:r>
        <w:t>выражение</w:t>
      </w:r>
      <w:r>
        <w:rPr>
          <w:spacing w:val="40"/>
        </w:rPr>
        <w:t xml:space="preserve"> </w:t>
      </w:r>
      <w:r>
        <w:t>благодарности</w:t>
      </w:r>
      <w:r>
        <w:rPr>
          <w:spacing w:val="40"/>
        </w:rPr>
        <w:t xml:space="preserve"> </w:t>
      </w:r>
      <w:r>
        <w:t>за</w:t>
      </w:r>
      <w:r>
        <w:rPr>
          <w:spacing w:val="40"/>
        </w:rPr>
        <w:t xml:space="preserve"> </w:t>
      </w:r>
      <w:r>
        <w:t>поздравление.</w:t>
      </w:r>
      <w:r>
        <w:rPr>
          <w:spacing w:val="40"/>
        </w:rPr>
        <w:t xml:space="preserve"> </w:t>
      </w:r>
      <w:r>
        <w:t>Выражение</w:t>
      </w:r>
      <w:r>
        <w:rPr>
          <w:spacing w:val="40"/>
        </w:rPr>
        <w:t xml:space="preserve"> </w:t>
      </w:r>
      <w:r>
        <w:t>извинения. Диалог-расспрос: умение задавать простые вопросы, высказываться в ситуациях повседневного общения.</w:t>
      </w:r>
    </w:p>
    <w:p w:rsidR="00A27FD6" w:rsidRDefault="00091AF7">
      <w:pPr>
        <w:pStyle w:val="a3"/>
        <w:ind w:left="222" w:right="563" w:firstLine="739"/>
      </w:pPr>
      <w:r>
        <w:t>Монологическая форма речи. Составление кратких монологических высказываний по предложенной теме или рисункам, моделям, образцам. Составление описания. Овладение активным словарем (не менее 700 лексических единиц).</w:t>
      </w:r>
    </w:p>
    <w:p w:rsidR="00A27FD6" w:rsidRDefault="00091AF7">
      <w:pPr>
        <w:pStyle w:val="a3"/>
        <w:ind w:left="222" w:right="569" w:firstLine="739"/>
      </w:pPr>
      <w:r>
        <w:t>Составление рассказа, информационного сообщения. Пересказ основного содержания</w:t>
      </w:r>
      <w:r>
        <w:rPr>
          <w:spacing w:val="-15"/>
        </w:rPr>
        <w:t xml:space="preserve"> </w:t>
      </w:r>
      <w:r>
        <w:t>прочитанного</w:t>
      </w:r>
      <w:r>
        <w:rPr>
          <w:spacing w:val="-15"/>
        </w:rPr>
        <w:t xml:space="preserve"> </w:t>
      </w:r>
      <w:r>
        <w:t>текста</w:t>
      </w:r>
      <w:r>
        <w:rPr>
          <w:spacing w:val="-15"/>
        </w:rPr>
        <w:t xml:space="preserve"> </w:t>
      </w:r>
      <w:r>
        <w:t>с</w:t>
      </w:r>
      <w:r>
        <w:rPr>
          <w:spacing w:val="-15"/>
        </w:rPr>
        <w:t xml:space="preserve"> </w:t>
      </w:r>
      <w:r>
        <w:t>использованием</w:t>
      </w:r>
      <w:r>
        <w:rPr>
          <w:spacing w:val="-15"/>
        </w:rPr>
        <w:t xml:space="preserve"> </w:t>
      </w:r>
      <w:r>
        <w:t>ключевых</w:t>
      </w:r>
      <w:r>
        <w:rPr>
          <w:spacing w:val="-15"/>
        </w:rPr>
        <w:t xml:space="preserve"> </w:t>
      </w:r>
      <w:r>
        <w:t>слов,</w:t>
      </w:r>
      <w:r>
        <w:rPr>
          <w:spacing w:val="-14"/>
        </w:rPr>
        <w:t xml:space="preserve"> </w:t>
      </w:r>
      <w:r>
        <w:t>вопросов,</w:t>
      </w:r>
      <w:r>
        <w:rPr>
          <w:spacing w:val="-15"/>
        </w:rPr>
        <w:t xml:space="preserve"> </w:t>
      </w:r>
      <w:r>
        <w:t>плана</w:t>
      </w:r>
      <w:r>
        <w:rPr>
          <w:spacing w:val="-15"/>
        </w:rPr>
        <w:t xml:space="preserve"> </w:t>
      </w:r>
      <w:r>
        <w:t>и</w:t>
      </w:r>
      <w:r>
        <w:rPr>
          <w:spacing w:val="-15"/>
        </w:rPr>
        <w:t xml:space="preserve"> </w:t>
      </w:r>
      <w:r>
        <w:t xml:space="preserve">(или) </w:t>
      </w:r>
      <w:r>
        <w:rPr>
          <w:spacing w:val="-2"/>
        </w:rPr>
        <w:t>иллюстраций.</w:t>
      </w:r>
    </w:p>
    <w:p w:rsidR="00A27FD6" w:rsidRDefault="00091AF7">
      <w:pPr>
        <w:pStyle w:val="a3"/>
        <w:ind w:left="961"/>
      </w:pPr>
      <w:r>
        <w:t>Устная</w:t>
      </w:r>
      <w:r>
        <w:rPr>
          <w:spacing w:val="-2"/>
        </w:rPr>
        <w:t xml:space="preserve"> </w:t>
      </w:r>
      <w:r>
        <w:t>защита</w:t>
      </w:r>
      <w:r>
        <w:rPr>
          <w:spacing w:val="-1"/>
        </w:rPr>
        <w:t xml:space="preserve"> </w:t>
      </w:r>
      <w:r>
        <w:t>проектного</w:t>
      </w:r>
      <w:r>
        <w:rPr>
          <w:spacing w:val="-1"/>
        </w:rPr>
        <w:t xml:space="preserve"> </w:t>
      </w:r>
      <w:r>
        <w:rPr>
          <w:spacing w:val="-2"/>
        </w:rPr>
        <w:t>задания.</w:t>
      </w:r>
    </w:p>
    <w:p w:rsidR="00A27FD6" w:rsidRDefault="00A27FD6">
      <w:pPr>
        <w:sectPr w:rsidR="00A27FD6">
          <w:type w:val="continuous"/>
          <w:pgSz w:w="11910" w:h="16390"/>
          <w:pgMar w:top="1060" w:right="280" w:bottom="280" w:left="1480" w:header="720" w:footer="720" w:gutter="0"/>
          <w:cols w:space="720"/>
        </w:sectPr>
      </w:pPr>
    </w:p>
    <w:p w:rsidR="00A27FD6" w:rsidRDefault="00091AF7">
      <w:pPr>
        <w:pStyle w:val="a3"/>
        <w:spacing w:before="69"/>
        <w:ind w:left="788"/>
        <w:jc w:val="left"/>
      </w:pPr>
      <w:r>
        <w:rPr>
          <w:spacing w:val="-2"/>
        </w:rPr>
        <w:t>Чтение.</w:t>
      </w:r>
    </w:p>
    <w:p w:rsidR="00A27FD6" w:rsidRDefault="00091AF7">
      <w:pPr>
        <w:pStyle w:val="a3"/>
        <w:spacing w:before="1"/>
        <w:ind w:left="222" w:right="573" w:firstLine="739"/>
      </w:pPr>
      <w:r>
        <w:t>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необходимую информацию и использовать её.</w:t>
      </w:r>
    </w:p>
    <w:p w:rsidR="00A27FD6" w:rsidRDefault="00091AF7">
      <w:pPr>
        <w:pStyle w:val="a3"/>
        <w:ind w:left="222" w:right="572" w:firstLine="739"/>
      </w:pPr>
      <w:r>
        <w:t>Работа с текстом: ответы на вопросы по содержанию текста, деление текста на смысловые части, чтение вслух небольшого текста, установление последовательности событий в тексте. Изложение содержания прочитанного (услышанного)</w:t>
      </w:r>
      <w:r>
        <w:rPr>
          <w:spacing w:val="80"/>
          <w:w w:val="150"/>
        </w:rPr>
        <w:t xml:space="preserve">  </w:t>
      </w:r>
      <w:r>
        <w:t>текста.</w:t>
      </w:r>
    </w:p>
    <w:p w:rsidR="00A27FD6" w:rsidRDefault="00091AF7" w:rsidP="008C264B">
      <w:pPr>
        <w:pStyle w:val="a3"/>
        <w:tabs>
          <w:tab w:val="left" w:pos="5714"/>
        </w:tabs>
      </w:pPr>
      <w:r>
        <w:rPr>
          <w:spacing w:val="-2"/>
        </w:rPr>
        <w:t>Использование</w:t>
      </w:r>
      <w:r w:rsidR="008C264B">
        <w:t xml:space="preserve"> </w:t>
      </w:r>
      <w:r>
        <w:t>двуязычного</w:t>
      </w:r>
      <w:r>
        <w:rPr>
          <w:spacing w:val="-5"/>
        </w:rPr>
        <w:t xml:space="preserve"> </w:t>
      </w:r>
      <w:r>
        <w:t>словаря</w:t>
      </w:r>
      <w:r>
        <w:rPr>
          <w:spacing w:val="-2"/>
        </w:rPr>
        <w:t xml:space="preserve"> учебника.</w:t>
      </w:r>
    </w:p>
    <w:p w:rsidR="00A27FD6" w:rsidRDefault="00091AF7">
      <w:pPr>
        <w:pStyle w:val="a3"/>
        <w:ind w:left="222"/>
      </w:pPr>
      <w:r>
        <w:t>Прогнозирование</w:t>
      </w:r>
      <w:r>
        <w:rPr>
          <w:spacing w:val="-5"/>
        </w:rPr>
        <w:t xml:space="preserve"> </w:t>
      </w:r>
      <w:r>
        <w:t>содержания</w:t>
      </w:r>
      <w:r>
        <w:rPr>
          <w:spacing w:val="-2"/>
        </w:rPr>
        <w:t xml:space="preserve"> </w:t>
      </w:r>
      <w:r>
        <w:t>текста</w:t>
      </w:r>
      <w:r>
        <w:rPr>
          <w:spacing w:val="-3"/>
        </w:rPr>
        <w:t xml:space="preserve"> </w:t>
      </w:r>
      <w:r>
        <w:t>для</w:t>
      </w:r>
      <w:r>
        <w:rPr>
          <w:spacing w:val="-2"/>
        </w:rPr>
        <w:t xml:space="preserve"> </w:t>
      </w:r>
      <w:r>
        <w:t>чтения</w:t>
      </w:r>
      <w:r>
        <w:rPr>
          <w:spacing w:val="-2"/>
        </w:rPr>
        <w:t xml:space="preserve"> </w:t>
      </w:r>
      <w:r>
        <w:t>на</w:t>
      </w:r>
      <w:r>
        <w:rPr>
          <w:spacing w:val="-3"/>
        </w:rPr>
        <w:t xml:space="preserve"> </w:t>
      </w:r>
      <w:r>
        <w:t>основе</w:t>
      </w:r>
      <w:r>
        <w:rPr>
          <w:spacing w:val="-3"/>
        </w:rPr>
        <w:t xml:space="preserve"> </w:t>
      </w:r>
      <w:r>
        <w:rPr>
          <w:spacing w:val="-2"/>
        </w:rPr>
        <w:t>заголовка.</w:t>
      </w:r>
    </w:p>
    <w:p w:rsidR="00A27FD6" w:rsidRDefault="00091AF7">
      <w:pPr>
        <w:pStyle w:val="a3"/>
        <w:ind w:left="788"/>
        <w:jc w:val="left"/>
      </w:pPr>
      <w:r>
        <w:rPr>
          <w:spacing w:val="-2"/>
        </w:rPr>
        <w:t>Письмо.</w:t>
      </w:r>
    </w:p>
    <w:p w:rsidR="00A27FD6" w:rsidRDefault="00091AF7">
      <w:pPr>
        <w:pStyle w:val="a3"/>
        <w:ind w:left="222" w:right="566" w:firstLine="739"/>
      </w:pPr>
      <w:r>
        <w:t>Списывание слов, кратких текстов, предложений из текста в соответствии с решаемой учебной задачей. Вставка пропущенных слов в предложение. Озаглавливание текста с использованием темы или основной мысли. Составление плана текста.</w:t>
      </w:r>
    </w:p>
    <w:p w:rsidR="00A27FD6" w:rsidRDefault="00091AF7">
      <w:pPr>
        <w:pStyle w:val="a3"/>
        <w:spacing w:before="1"/>
        <w:ind w:left="222" w:right="574" w:firstLine="739"/>
      </w:pPr>
      <w:r>
        <w:t>Написание коротких сообщений с использованием образца. Изложение коротких текстов по памяти.</w:t>
      </w:r>
    </w:p>
    <w:p w:rsidR="00A27FD6" w:rsidRDefault="00091AF7">
      <w:pPr>
        <w:pStyle w:val="a3"/>
        <w:ind w:left="222" w:right="563" w:firstLine="739"/>
      </w:pPr>
      <w:r>
        <w:t>Правильная расстановка знаков препинания в конце предложения: точки, вопросительного и восклицательного знаков.</w:t>
      </w:r>
    </w:p>
    <w:p w:rsidR="00A27FD6" w:rsidRDefault="00091AF7">
      <w:pPr>
        <w:pStyle w:val="a3"/>
        <w:ind w:left="788"/>
      </w:pPr>
      <w:r>
        <w:t>Языковые</w:t>
      </w:r>
      <w:r>
        <w:rPr>
          <w:spacing w:val="-3"/>
        </w:rPr>
        <w:t xml:space="preserve"> </w:t>
      </w:r>
      <w:r>
        <w:t>знания</w:t>
      </w:r>
      <w:r>
        <w:rPr>
          <w:spacing w:val="-2"/>
        </w:rPr>
        <w:t xml:space="preserve"> </w:t>
      </w:r>
      <w:r>
        <w:t>и</w:t>
      </w:r>
      <w:r>
        <w:rPr>
          <w:spacing w:val="-2"/>
        </w:rPr>
        <w:t xml:space="preserve"> навыки.</w:t>
      </w:r>
    </w:p>
    <w:p w:rsidR="00A27FD6" w:rsidRDefault="00091AF7">
      <w:pPr>
        <w:pStyle w:val="a3"/>
        <w:ind w:left="961"/>
      </w:pPr>
      <w:r>
        <w:t>Слог.</w:t>
      </w:r>
      <w:r>
        <w:rPr>
          <w:spacing w:val="-12"/>
        </w:rPr>
        <w:t xml:space="preserve"> </w:t>
      </w:r>
      <w:r>
        <w:t>Ударение.</w:t>
      </w:r>
      <w:r>
        <w:rPr>
          <w:spacing w:val="-12"/>
        </w:rPr>
        <w:t xml:space="preserve"> </w:t>
      </w:r>
      <w:r>
        <w:t>Парные</w:t>
      </w:r>
      <w:r>
        <w:rPr>
          <w:spacing w:val="-13"/>
        </w:rPr>
        <w:t xml:space="preserve"> </w:t>
      </w:r>
      <w:r>
        <w:t>слова.</w:t>
      </w:r>
      <w:r>
        <w:rPr>
          <w:spacing w:val="-12"/>
        </w:rPr>
        <w:t xml:space="preserve"> </w:t>
      </w:r>
      <w:r>
        <w:t>Лексическое</w:t>
      </w:r>
      <w:r>
        <w:rPr>
          <w:spacing w:val="-13"/>
        </w:rPr>
        <w:t xml:space="preserve"> </w:t>
      </w:r>
      <w:r>
        <w:t>значение</w:t>
      </w:r>
      <w:r>
        <w:rPr>
          <w:spacing w:val="-13"/>
        </w:rPr>
        <w:t xml:space="preserve"> </w:t>
      </w:r>
      <w:r>
        <w:t>слова.</w:t>
      </w:r>
      <w:r>
        <w:rPr>
          <w:spacing w:val="-12"/>
        </w:rPr>
        <w:t xml:space="preserve"> </w:t>
      </w:r>
      <w:r>
        <w:t>Синонимы.</w:t>
      </w:r>
      <w:r>
        <w:rPr>
          <w:spacing w:val="-12"/>
        </w:rPr>
        <w:t xml:space="preserve"> </w:t>
      </w:r>
      <w:r>
        <w:rPr>
          <w:spacing w:val="-2"/>
        </w:rPr>
        <w:t>Антонимы.</w:t>
      </w:r>
    </w:p>
    <w:p w:rsidR="00A27FD6" w:rsidRDefault="00091AF7">
      <w:pPr>
        <w:pStyle w:val="a3"/>
        <w:ind w:left="222"/>
        <w:jc w:val="left"/>
      </w:pPr>
      <w:r>
        <w:rPr>
          <w:spacing w:val="-2"/>
        </w:rPr>
        <w:t>Омонимы.</w:t>
      </w:r>
    </w:p>
    <w:p w:rsidR="00A27FD6" w:rsidRDefault="00091AF7">
      <w:pPr>
        <w:pStyle w:val="a3"/>
        <w:ind w:left="222" w:right="574" w:firstLine="739"/>
      </w:pPr>
      <w:r>
        <w:t>Распознавание</w:t>
      </w:r>
      <w:r>
        <w:rPr>
          <w:spacing w:val="-8"/>
        </w:rPr>
        <w:t xml:space="preserve"> </w:t>
      </w:r>
      <w:r>
        <w:t>в</w:t>
      </w:r>
      <w:r>
        <w:rPr>
          <w:spacing w:val="-7"/>
        </w:rPr>
        <w:t xml:space="preserve"> </w:t>
      </w:r>
      <w:r>
        <w:t>устной</w:t>
      </w:r>
      <w:r>
        <w:rPr>
          <w:spacing w:val="-8"/>
        </w:rPr>
        <w:t xml:space="preserve"> </w:t>
      </w:r>
      <w:r>
        <w:t>и</w:t>
      </w:r>
      <w:r>
        <w:rPr>
          <w:spacing w:val="-6"/>
        </w:rPr>
        <w:t xml:space="preserve"> </w:t>
      </w:r>
      <w:r>
        <w:t>письменной</w:t>
      </w:r>
      <w:r>
        <w:rPr>
          <w:spacing w:val="-6"/>
        </w:rPr>
        <w:t xml:space="preserve"> </w:t>
      </w:r>
      <w:r>
        <w:t>речи</w:t>
      </w:r>
      <w:r>
        <w:rPr>
          <w:spacing w:val="-6"/>
        </w:rPr>
        <w:t xml:space="preserve"> </w:t>
      </w:r>
      <w:r>
        <w:t>заимствованных</w:t>
      </w:r>
      <w:r>
        <w:rPr>
          <w:spacing w:val="-7"/>
        </w:rPr>
        <w:t xml:space="preserve"> </w:t>
      </w:r>
      <w:r>
        <w:t>слов</w:t>
      </w:r>
      <w:r>
        <w:rPr>
          <w:spacing w:val="-7"/>
        </w:rPr>
        <w:t xml:space="preserve"> </w:t>
      </w:r>
      <w:r>
        <w:t>из</w:t>
      </w:r>
      <w:r>
        <w:rPr>
          <w:spacing w:val="-6"/>
        </w:rPr>
        <w:t xml:space="preserve"> </w:t>
      </w:r>
      <w:r>
        <w:t>русского</w:t>
      </w:r>
      <w:r>
        <w:rPr>
          <w:spacing w:val="-7"/>
        </w:rPr>
        <w:t xml:space="preserve"> </w:t>
      </w:r>
      <w:r>
        <w:t>языка с помощью языковой догадки.</w:t>
      </w:r>
    </w:p>
    <w:p w:rsidR="00A27FD6" w:rsidRDefault="00091AF7">
      <w:pPr>
        <w:pStyle w:val="a3"/>
        <w:ind w:left="222" w:right="572" w:firstLine="739"/>
      </w:pPr>
      <w:r>
        <w:t>Нормы произношения чувашских звуков и слов. Сингармонизм. Корневой и аффиксальный сингармонизм. Несингармонические аффиксы. Аффиксы при несингармонических основах.</w:t>
      </w:r>
    </w:p>
    <w:p w:rsidR="00A27FD6" w:rsidRDefault="00091AF7">
      <w:pPr>
        <w:pStyle w:val="a3"/>
        <w:ind w:left="222" w:right="571" w:firstLine="739"/>
      </w:pPr>
      <w:r>
        <w:t>Ритмико-интонационные особенности вопросительного, повествовательного, побудительного, восклицательного предложений.</w:t>
      </w:r>
    </w:p>
    <w:p w:rsidR="00A27FD6" w:rsidRDefault="00091AF7">
      <w:pPr>
        <w:pStyle w:val="a3"/>
        <w:ind w:left="961"/>
      </w:pPr>
      <w:r>
        <w:t>Корень</w:t>
      </w:r>
      <w:r>
        <w:rPr>
          <w:spacing w:val="50"/>
          <w:w w:val="150"/>
        </w:rPr>
        <w:t xml:space="preserve"> </w:t>
      </w:r>
      <w:r>
        <w:t>слова.</w:t>
      </w:r>
      <w:r>
        <w:rPr>
          <w:spacing w:val="53"/>
          <w:w w:val="150"/>
        </w:rPr>
        <w:t xml:space="preserve"> </w:t>
      </w:r>
      <w:r>
        <w:t>Аффиксы.</w:t>
      </w:r>
      <w:r>
        <w:rPr>
          <w:spacing w:val="52"/>
          <w:w w:val="150"/>
        </w:rPr>
        <w:t xml:space="preserve"> </w:t>
      </w:r>
      <w:r>
        <w:t>Особенности</w:t>
      </w:r>
      <w:r>
        <w:rPr>
          <w:spacing w:val="53"/>
          <w:w w:val="150"/>
        </w:rPr>
        <w:t xml:space="preserve"> </w:t>
      </w:r>
      <w:r>
        <w:t>присоединения</w:t>
      </w:r>
      <w:r>
        <w:rPr>
          <w:spacing w:val="53"/>
          <w:w w:val="150"/>
        </w:rPr>
        <w:t xml:space="preserve"> </w:t>
      </w:r>
      <w:r>
        <w:t>аффиксов</w:t>
      </w:r>
      <w:r>
        <w:rPr>
          <w:spacing w:val="50"/>
          <w:w w:val="150"/>
        </w:rPr>
        <w:t xml:space="preserve"> </w:t>
      </w:r>
      <w:r>
        <w:t>в</w:t>
      </w:r>
      <w:r>
        <w:rPr>
          <w:spacing w:val="52"/>
          <w:w w:val="150"/>
        </w:rPr>
        <w:t xml:space="preserve"> </w:t>
      </w:r>
      <w:r>
        <w:rPr>
          <w:spacing w:val="-2"/>
        </w:rPr>
        <w:t>чувашском</w:t>
      </w:r>
    </w:p>
    <w:p w:rsidR="00A27FD6" w:rsidRDefault="00A27FD6">
      <w:pPr>
        <w:sectPr w:rsidR="00A27FD6">
          <w:pgSz w:w="11910" w:h="16390"/>
          <w:pgMar w:top="1060" w:right="280" w:bottom="280" w:left="1480" w:header="720" w:footer="720" w:gutter="0"/>
          <w:cols w:space="720"/>
        </w:sectPr>
      </w:pPr>
    </w:p>
    <w:p w:rsidR="00A27FD6" w:rsidRDefault="00091AF7">
      <w:pPr>
        <w:pStyle w:val="a3"/>
        <w:ind w:left="222"/>
        <w:jc w:val="left"/>
      </w:pPr>
      <w:r>
        <w:rPr>
          <w:spacing w:val="-2"/>
        </w:rPr>
        <w:t>языке.</w:t>
      </w:r>
    </w:p>
    <w:p w:rsidR="00A27FD6" w:rsidRDefault="00091AF7">
      <w:pPr>
        <w:rPr>
          <w:sz w:val="24"/>
        </w:rPr>
      </w:pPr>
      <w:r>
        <w:br w:type="column"/>
      </w:r>
    </w:p>
    <w:p w:rsidR="00A27FD6" w:rsidRDefault="00091AF7">
      <w:pPr>
        <w:pStyle w:val="a3"/>
        <w:ind w:left="48"/>
        <w:jc w:val="left"/>
      </w:pPr>
      <w:r>
        <w:t>Обобщающие</w:t>
      </w:r>
      <w:r>
        <w:rPr>
          <w:spacing w:val="-5"/>
        </w:rPr>
        <w:t xml:space="preserve"> </w:t>
      </w:r>
      <w:r>
        <w:t>слова</w:t>
      </w:r>
      <w:r>
        <w:rPr>
          <w:spacing w:val="-3"/>
        </w:rPr>
        <w:t xml:space="preserve"> </w:t>
      </w:r>
      <w:r>
        <w:t>в</w:t>
      </w:r>
      <w:r>
        <w:rPr>
          <w:spacing w:val="-3"/>
        </w:rPr>
        <w:t xml:space="preserve"> </w:t>
      </w:r>
      <w:r>
        <w:t>предложениях</w:t>
      </w:r>
      <w:r>
        <w:rPr>
          <w:spacing w:val="-1"/>
        </w:rPr>
        <w:t xml:space="preserve"> </w:t>
      </w:r>
      <w:r>
        <w:t>с</w:t>
      </w:r>
      <w:r>
        <w:rPr>
          <w:spacing w:val="-3"/>
        </w:rPr>
        <w:t xml:space="preserve"> </w:t>
      </w:r>
      <w:r>
        <w:t>однородными</w:t>
      </w:r>
      <w:r>
        <w:rPr>
          <w:spacing w:val="-1"/>
        </w:rPr>
        <w:t xml:space="preserve"> </w:t>
      </w:r>
      <w:r>
        <w:rPr>
          <w:spacing w:val="-2"/>
        </w:rPr>
        <w:t>членами.</w:t>
      </w:r>
    </w:p>
    <w:p w:rsidR="00A27FD6" w:rsidRDefault="00091AF7">
      <w:pPr>
        <w:pStyle w:val="a3"/>
        <w:ind w:left="48"/>
        <w:jc w:val="left"/>
      </w:pPr>
      <w:r>
        <w:t>Простые</w:t>
      </w:r>
      <w:r>
        <w:rPr>
          <w:spacing w:val="27"/>
        </w:rPr>
        <w:t xml:space="preserve">  </w:t>
      </w:r>
      <w:r>
        <w:t>распространённые</w:t>
      </w:r>
      <w:r>
        <w:rPr>
          <w:spacing w:val="30"/>
        </w:rPr>
        <w:t xml:space="preserve">  </w:t>
      </w:r>
      <w:r>
        <w:t>предложения.</w:t>
      </w:r>
      <w:r>
        <w:rPr>
          <w:spacing w:val="29"/>
        </w:rPr>
        <w:t xml:space="preserve">  </w:t>
      </w:r>
      <w:r>
        <w:t>Сложные</w:t>
      </w:r>
      <w:r>
        <w:rPr>
          <w:spacing w:val="29"/>
        </w:rPr>
        <w:t xml:space="preserve">  </w:t>
      </w:r>
      <w:r>
        <w:t>предложения</w:t>
      </w:r>
      <w:r>
        <w:rPr>
          <w:spacing w:val="31"/>
        </w:rPr>
        <w:t xml:space="preserve">  </w:t>
      </w:r>
      <w:r>
        <w:t>с</w:t>
      </w:r>
      <w:r>
        <w:rPr>
          <w:spacing w:val="30"/>
        </w:rPr>
        <w:t xml:space="preserve">  </w:t>
      </w:r>
      <w:r>
        <w:rPr>
          <w:spacing w:val="-2"/>
        </w:rPr>
        <w:t>союзами</w:t>
      </w:r>
    </w:p>
    <w:p w:rsidR="00A27FD6" w:rsidRDefault="00A27FD6">
      <w:pPr>
        <w:sectPr w:rsidR="00A27FD6">
          <w:type w:val="continuous"/>
          <w:pgSz w:w="11910" w:h="16390"/>
          <w:pgMar w:top="1060" w:right="280" w:bottom="280" w:left="1480" w:header="720" w:footer="720" w:gutter="0"/>
          <w:cols w:num="2" w:space="720" w:equalWidth="0">
            <w:col w:w="873" w:space="40"/>
            <w:col w:w="9237"/>
          </w:cols>
        </w:sectPr>
      </w:pPr>
    </w:p>
    <w:p w:rsidR="00A27FD6" w:rsidRDefault="00091AF7">
      <w:pPr>
        <w:pStyle w:val="a3"/>
        <w:ind w:left="222"/>
      </w:pPr>
      <w:r>
        <w:t>«мёншён</w:t>
      </w:r>
      <w:r>
        <w:rPr>
          <w:spacing w:val="-5"/>
        </w:rPr>
        <w:t xml:space="preserve"> </w:t>
      </w:r>
      <w:r>
        <w:t>тесен»</w:t>
      </w:r>
      <w:r>
        <w:rPr>
          <w:spacing w:val="-2"/>
        </w:rPr>
        <w:t xml:space="preserve"> </w:t>
      </w:r>
      <w:r>
        <w:t>(«потому</w:t>
      </w:r>
      <w:r>
        <w:rPr>
          <w:spacing w:val="-2"/>
        </w:rPr>
        <w:t xml:space="preserve"> </w:t>
      </w:r>
      <w:r>
        <w:t>что»),</w:t>
      </w:r>
      <w:r>
        <w:rPr>
          <w:spacing w:val="-2"/>
        </w:rPr>
        <w:t xml:space="preserve"> </w:t>
      </w:r>
      <w:r>
        <w:t xml:space="preserve">«анчах» </w:t>
      </w:r>
      <w:r>
        <w:rPr>
          <w:spacing w:val="-2"/>
        </w:rPr>
        <w:t>(«но»).</w:t>
      </w:r>
    </w:p>
    <w:p w:rsidR="00A27FD6" w:rsidRDefault="00091AF7">
      <w:pPr>
        <w:pStyle w:val="a3"/>
        <w:spacing w:before="1"/>
        <w:ind w:left="222" w:right="575" w:firstLine="739"/>
      </w:pPr>
      <w:r>
        <w:t>Употребление в речи имен существительных в единственном и множественном числе в разных падежных формах и в категории принадлежности.</w:t>
      </w:r>
    </w:p>
    <w:p w:rsidR="00A27FD6" w:rsidRDefault="00091AF7">
      <w:pPr>
        <w:pStyle w:val="a3"/>
        <w:ind w:left="222" w:right="569" w:firstLine="739"/>
      </w:pPr>
      <w:r>
        <w:t xml:space="preserve">Употребление в речи изученных форм глаголов изъявительного и повелительного наклонений, инфинитива, причастия и деепричастия. Особенности использования форм глаголов, употребляющихся в речи для обозначения действий в будущем и прошедшем </w:t>
      </w:r>
      <w:r>
        <w:rPr>
          <w:spacing w:val="-2"/>
        </w:rPr>
        <w:t>времени.</w:t>
      </w:r>
    </w:p>
    <w:p w:rsidR="00A27FD6" w:rsidRDefault="00091AF7">
      <w:pPr>
        <w:pStyle w:val="a3"/>
        <w:ind w:left="222" w:right="569" w:firstLine="760"/>
      </w:pPr>
      <w:r>
        <w:t>Употребление в речи личных, указательных, вопросительных, отрицательных («никам</w:t>
      </w:r>
      <w:r>
        <w:rPr>
          <w:spacing w:val="-2"/>
        </w:rPr>
        <w:t xml:space="preserve"> </w:t>
      </w:r>
      <w:r>
        <w:t>(«никто»),</w:t>
      </w:r>
      <w:r>
        <w:rPr>
          <w:spacing w:val="1"/>
        </w:rPr>
        <w:t xml:space="preserve"> </w:t>
      </w:r>
      <w:r>
        <w:t>«нимён» («ничто»),</w:t>
      </w:r>
      <w:r>
        <w:rPr>
          <w:spacing w:val="-1"/>
        </w:rPr>
        <w:t xml:space="preserve"> </w:t>
      </w:r>
      <w:r>
        <w:t>лично-возвратных</w:t>
      </w:r>
      <w:r>
        <w:rPr>
          <w:spacing w:val="-1"/>
        </w:rPr>
        <w:t xml:space="preserve"> </w:t>
      </w:r>
      <w:r>
        <w:t>(«хам» («сам», «сама»),</w:t>
      </w:r>
      <w:r>
        <w:rPr>
          <w:spacing w:val="-1"/>
        </w:rPr>
        <w:t xml:space="preserve"> </w:t>
      </w:r>
      <w:r>
        <w:rPr>
          <w:spacing w:val="-2"/>
        </w:rPr>
        <w:t>«хамар»</w:t>
      </w:r>
    </w:p>
    <w:p w:rsidR="00A27FD6" w:rsidRDefault="00091AF7">
      <w:pPr>
        <w:pStyle w:val="a3"/>
        <w:ind w:left="222"/>
      </w:pPr>
      <w:r>
        <w:t>(«сами»),</w:t>
      </w:r>
      <w:r>
        <w:rPr>
          <w:spacing w:val="2"/>
        </w:rPr>
        <w:t xml:space="preserve"> </w:t>
      </w:r>
      <w:r>
        <w:t>неопределенных</w:t>
      </w:r>
      <w:r>
        <w:rPr>
          <w:spacing w:val="2"/>
        </w:rPr>
        <w:t xml:space="preserve"> </w:t>
      </w:r>
      <w:r>
        <w:t>(«такам»</w:t>
      </w:r>
      <w:r>
        <w:rPr>
          <w:spacing w:val="5"/>
        </w:rPr>
        <w:t xml:space="preserve"> </w:t>
      </w:r>
      <w:r>
        <w:t>(«некто»),</w:t>
      </w:r>
      <w:r>
        <w:rPr>
          <w:spacing w:val="4"/>
        </w:rPr>
        <w:t xml:space="preserve"> </w:t>
      </w:r>
      <w:r>
        <w:t>«темён»</w:t>
      </w:r>
      <w:r>
        <w:rPr>
          <w:spacing w:val="3"/>
        </w:rPr>
        <w:t xml:space="preserve"> </w:t>
      </w:r>
      <w:r>
        <w:t>(«нечто»),</w:t>
      </w:r>
      <w:r>
        <w:rPr>
          <w:spacing w:val="4"/>
        </w:rPr>
        <w:t xml:space="preserve"> </w:t>
      </w:r>
      <w:r>
        <w:t>«темёнле»</w:t>
      </w:r>
      <w:r>
        <w:rPr>
          <w:spacing w:val="3"/>
        </w:rPr>
        <w:t xml:space="preserve"> </w:t>
      </w:r>
      <w:r>
        <w:t>(«какой-</w:t>
      </w:r>
      <w:r>
        <w:rPr>
          <w:spacing w:val="-2"/>
        </w:rPr>
        <w:t>то»),</w:t>
      </w:r>
    </w:p>
    <w:p w:rsidR="00A27FD6" w:rsidRDefault="00091AF7">
      <w:pPr>
        <w:pStyle w:val="a3"/>
        <w:ind w:left="222"/>
      </w:pPr>
      <w:r>
        <w:t>«тахашё»</w:t>
      </w:r>
      <w:r>
        <w:rPr>
          <w:spacing w:val="-4"/>
        </w:rPr>
        <w:t xml:space="preserve"> </w:t>
      </w:r>
      <w:r>
        <w:t>(«кто-то»),</w:t>
      </w:r>
      <w:r>
        <w:rPr>
          <w:spacing w:val="-2"/>
        </w:rPr>
        <w:t xml:space="preserve"> </w:t>
      </w:r>
      <w:r>
        <w:t>«темиде»</w:t>
      </w:r>
      <w:r>
        <w:rPr>
          <w:spacing w:val="-2"/>
        </w:rPr>
        <w:t xml:space="preserve"> </w:t>
      </w:r>
      <w:r>
        <w:t>(«несколько»)</w:t>
      </w:r>
      <w:r>
        <w:rPr>
          <w:spacing w:val="-1"/>
        </w:rPr>
        <w:t xml:space="preserve"> </w:t>
      </w:r>
      <w:r>
        <w:rPr>
          <w:spacing w:val="-2"/>
        </w:rPr>
        <w:t>местоимений.</w:t>
      </w:r>
    </w:p>
    <w:p w:rsidR="00A27FD6" w:rsidRDefault="00091AF7">
      <w:pPr>
        <w:pStyle w:val="a3"/>
        <w:spacing w:before="1"/>
        <w:ind w:left="982"/>
      </w:pPr>
      <w:r>
        <w:t>Употребление</w:t>
      </w:r>
      <w:r>
        <w:rPr>
          <w:spacing w:val="-3"/>
        </w:rPr>
        <w:t xml:space="preserve"> </w:t>
      </w:r>
      <w:r>
        <w:t>в</w:t>
      </w:r>
      <w:r>
        <w:rPr>
          <w:spacing w:val="-2"/>
        </w:rPr>
        <w:t xml:space="preserve"> </w:t>
      </w:r>
      <w:r>
        <w:t>речи</w:t>
      </w:r>
      <w:r>
        <w:rPr>
          <w:spacing w:val="-1"/>
        </w:rPr>
        <w:t xml:space="preserve"> </w:t>
      </w:r>
      <w:r>
        <w:t>прилагательных</w:t>
      </w:r>
      <w:r>
        <w:rPr>
          <w:spacing w:val="-2"/>
        </w:rPr>
        <w:t xml:space="preserve"> </w:t>
      </w:r>
      <w:r>
        <w:t>в</w:t>
      </w:r>
      <w:r>
        <w:rPr>
          <w:spacing w:val="-2"/>
        </w:rPr>
        <w:t xml:space="preserve"> </w:t>
      </w:r>
      <w:r>
        <w:t xml:space="preserve">роли </w:t>
      </w:r>
      <w:r>
        <w:rPr>
          <w:spacing w:val="-2"/>
        </w:rPr>
        <w:t>сказуемого.</w:t>
      </w:r>
    </w:p>
    <w:p w:rsidR="00A27FD6" w:rsidRDefault="00091AF7">
      <w:pPr>
        <w:pStyle w:val="a3"/>
        <w:ind w:left="982" w:right="571"/>
      </w:pPr>
      <w:r>
        <w:t>Употребление в речи количественных (до 1000) и порядковых числительных. Употребление</w:t>
      </w:r>
      <w:r>
        <w:rPr>
          <w:spacing w:val="59"/>
        </w:rPr>
        <w:t xml:space="preserve"> </w:t>
      </w:r>
      <w:r>
        <w:t>в</w:t>
      </w:r>
      <w:r>
        <w:rPr>
          <w:spacing w:val="62"/>
        </w:rPr>
        <w:t xml:space="preserve"> </w:t>
      </w:r>
      <w:r>
        <w:t>речи</w:t>
      </w:r>
      <w:r>
        <w:rPr>
          <w:spacing w:val="63"/>
        </w:rPr>
        <w:t xml:space="preserve"> </w:t>
      </w:r>
      <w:r>
        <w:t>наиболее</w:t>
      </w:r>
      <w:r>
        <w:rPr>
          <w:spacing w:val="62"/>
        </w:rPr>
        <w:t xml:space="preserve"> </w:t>
      </w:r>
      <w:r>
        <w:t>распространённых</w:t>
      </w:r>
      <w:r>
        <w:rPr>
          <w:spacing w:val="62"/>
        </w:rPr>
        <w:t xml:space="preserve"> </w:t>
      </w:r>
      <w:r>
        <w:t>наречий</w:t>
      </w:r>
      <w:r>
        <w:rPr>
          <w:spacing w:val="63"/>
        </w:rPr>
        <w:t xml:space="preserve"> </w:t>
      </w:r>
      <w:r>
        <w:t>времени</w:t>
      </w:r>
      <w:r>
        <w:rPr>
          <w:spacing w:val="63"/>
        </w:rPr>
        <w:t xml:space="preserve"> </w:t>
      </w:r>
      <w:r>
        <w:t>и</w:t>
      </w:r>
      <w:r>
        <w:rPr>
          <w:spacing w:val="64"/>
        </w:rPr>
        <w:t xml:space="preserve"> </w:t>
      </w:r>
      <w:r>
        <w:rPr>
          <w:spacing w:val="-2"/>
        </w:rPr>
        <w:t>степени,</w:t>
      </w:r>
    </w:p>
    <w:p w:rsidR="00A27FD6" w:rsidRDefault="00091AF7">
      <w:pPr>
        <w:pStyle w:val="a3"/>
        <w:ind w:left="222" w:right="571"/>
      </w:pPr>
      <w:r>
        <w:t>изученных послелогов и падежных форм существительных, употребляющихся в речи в роли</w:t>
      </w:r>
      <w:r>
        <w:rPr>
          <w:spacing w:val="-13"/>
        </w:rPr>
        <w:t xml:space="preserve"> </w:t>
      </w:r>
      <w:r>
        <w:t>послелогов,</w:t>
      </w:r>
      <w:r>
        <w:rPr>
          <w:spacing w:val="-14"/>
        </w:rPr>
        <w:t xml:space="preserve"> </w:t>
      </w:r>
      <w:r>
        <w:t>союзов,</w:t>
      </w:r>
      <w:r>
        <w:rPr>
          <w:spacing w:val="-15"/>
        </w:rPr>
        <w:t xml:space="preserve"> </w:t>
      </w:r>
      <w:r>
        <w:t>частиц</w:t>
      </w:r>
      <w:r>
        <w:rPr>
          <w:spacing w:val="-13"/>
        </w:rPr>
        <w:t xml:space="preserve"> </w:t>
      </w:r>
      <w:r>
        <w:t>и</w:t>
      </w:r>
      <w:r>
        <w:rPr>
          <w:spacing w:val="-13"/>
        </w:rPr>
        <w:t xml:space="preserve"> </w:t>
      </w:r>
      <w:r>
        <w:t>междометий.</w:t>
      </w:r>
      <w:r>
        <w:rPr>
          <w:spacing w:val="-14"/>
        </w:rPr>
        <w:t xml:space="preserve"> </w:t>
      </w:r>
      <w:r>
        <w:t>Изучение</w:t>
      </w:r>
      <w:r>
        <w:rPr>
          <w:spacing w:val="-15"/>
        </w:rPr>
        <w:t xml:space="preserve"> </w:t>
      </w:r>
      <w:r>
        <w:t>наречий</w:t>
      </w:r>
      <w:r>
        <w:rPr>
          <w:spacing w:val="-13"/>
        </w:rPr>
        <w:t xml:space="preserve"> </w:t>
      </w:r>
      <w:r>
        <w:t>образа</w:t>
      </w:r>
      <w:r>
        <w:rPr>
          <w:spacing w:val="-15"/>
        </w:rPr>
        <w:t xml:space="preserve"> </w:t>
      </w:r>
      <w:r>
        <w:t>действия,</w:t>
      </w:r>
      <w:r>
        <w:rPr>
          <w:spacing w:val="-14"/>
        </w:rPr>
        <w:t xml:space="preserve"> </w:t>
      </w:r>
      <w:r>
        <w:t>меры</w:t>
      </w:r>
      <w:r>
        <w:rPr>
          <w:spacing w:val="-15"/>
        </w:rPr>
        <w:t xml:space="preserve"> </w:t>
      </w:r>
      <w:r>
        <w:t xml:space="preserve">и </w:t>
      </w:r>
      <w:r>
        <w:rPr>
          <w:spacing w:val="-2"/>
        </w:rPr>
        <w:t>причины.</w:t>
      </w:r>
    </w:p>
    <w:p w:rsidR="00A27FD6" w:rsidRDefault="00A27FD6">
      <w:pPr>
        <w:sectPr w:rsidR="00A27FD6">
          <w:type w:val="continuous"/>
          <w:pgSz w:w="11910" w:h="16390"/>
          <w:pgMar w:top="1060" w:right="280" w:bottom="280" w:left="1480" w:header="720" w:footer="720" w:gutter="0"/>
          <w:cols w:space="720"/>
        </w:sectPr>
      </w:pPr>
    </w:p>
    <w:p w:rsidR="00A27FD6" w:rsidRDefault="00091AF7">
      <w:pPr>
        <w:spacing w:before="68"/>
        <w:ind w:left="219" w:right="567"/>
        <w:jc w:val="center"/>
        <w:rPr>
          <w:b/>
          <w:sz w:val="24"/>
        </w:rPr>
      </w:pPr>
      <w:r>
        <w:rPr>
          <w:b/>
          <w:sz w:val="24"/>
        </w:rPr>
        <w:t>ПЛАНИРУЕМЫЕ</w:t>
      </w:r>
      <w:r>
        <w:rPr>
          <w:b/>
          <w:spacing w:val="-7"/>
          <w:sz w:val="24"/>
        </w:rPr>
        <w:t xml:space="preserve"> </w:t>
      </w:r>
      <w:r>
        <w:rPr>
          <w:b/>
          <w:sz w:val="24"/>
        </w:rPr>
        <w:t>РЕЗУЛЬТАТЫ</w:t>
      </w:r>
      <w:r>
        <w:rPr>
          <w:b/>
          <w:spacing w:val="-5"/>
          <w:sz w:val="24"/>
        </w:rPr>
        <w:t xml:space="preserve"> </w:t>
      </w:r>
      <w:r>
        <w:rPr>
          <w:b/>
          <w:sz w:val="24"/>
        </w:rPr>
        <w:t>ОСВОЕНИЯ</w:t>
      </w:r>
      <w:r>
        <w:rPr>
          <w:b/>
          <w:spacing w:val="-5"/>
          <w:sz w:val="24"/>
        </w:rPr>
        <w:t xml:space="preserve"> </w:t>
      </w:r>
      <w:r>
        <w:rPr>
          <w:b/>
          <w:spacing w:val="-2"/>
          <w:sz w:val="24"/>
        </w:rPr>
        <w:t>ПРОГРАММЫ</w:t>
      </w:r>
    </w:p>
    <w:p w:rsidR="00A27FD6" w:rsidRDefault="00091AF7">
      <w:pPr>
        <w:pStyle w:val="a3"/>
        <w:ind w:left="222" w:right="572" w:firstLine="566"/>
      </w:pPr>
      <w:r>
        <w:t>Планируемые результаты освоения программы по родному (чувашскому) языку на уровне начального общего образования.</w:t>
      </w:r>
    </w:p>
    <w:p w:rsidR="00A27FD6" w:rsidRDefault="00091AF7">
      <w:pPr>
        <w:pStyle w:val="a3"/>
        <w:ind w:left="222" w:right="568" w:firstLine="566"/>
      </w:pPr>
      <w:r>
        <w:t>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w:t>
      </w:r>
    </w:p>
    <w:p w:rsidR="00A27FD6" w:rsidRDefault="00091AF7">
      <w:pPr>
        <w:pStyle w:val="a5"/>
        <w:numPr>
          <w:ilvl w:val="0"/>
          <w:numId w:val="116"/>
        </w:numPr>
        <w:tabs>
          <w:tab w:val="left" w:pos="1348"/>
        </w:tabs>
        <w:spacing w:before="1" w:line="318" w:lineRule="exact"/>
        <w:ind w:hanging="366"/>
        <w:rPr>
          <w:sz w:val="24"/>
        </w:rPr>
      </w:pPr>
      <w:r>
        <w:rPr>
          <w:sz w:val="24"/>
        </w:rPr>
        <w:t>гражданско-патриотического</w:t>
      </w:r>
      <w:r>
        <w:rPr>
          <w:spacing w:val="-7"/>
          <w:sz w:val="24"/>
        </w:rPr>
        <w:t xml:space="preserve"> </w:t>
      </w:r>
      <w:r>
        <w:rPr>
          <w:spacing w:val="-2"/>
          <w:sz w:val="24"/>
        </w:rPr>
        <w:t>воспитания:</w:t>
      </w:r>
    </w:p>
    <w:p w:rsidR="00A27FD6" w:rsidRDefault="00091AF7">
      <w:pPr>
        <w:pStyle w:val="a3"/>
        <w:ind w:left="222" w:right="573" w:firstLine="760"/>
      </w:pPr>
      <w:r>
        <w:t>становление ценностного отношения к своей Родине, в том числе через изучение родного (чувашского) языка, являющегося частью истории и культуры страны;</w:t>
      </w:r>
    </w:p>
    <w:p w:rsidR="00A27FD6" w:rsidRDefault="00091AF7">
      <w:pPr>
        <w:pStyle w:val="a3"/>
        <w:ind w:left="222" w:right="571" w:firstLine="760"/>
      </w:pPr>
      <w:r>
        <w:t>осознание своей этнокультурной и российской гражданской идентичности, понимание статуса родного (чувашского) языка в Российской Федерации и в субъекте;</w:t>
      </w:r>
    </w:p>
    <w:p w:rsidR="00A27FD6" w:rsidRDefault="00091AF7">
      <w:pPr>
        <w:pStyle w:val="a3"/>
        <w:ind w:left="222" w:right="568" w:firstLine="760"/>
      </w:pPr>
      <w:r>
        <w:t>сопричастность</w:t>
      </w:r>
      <w:r>
        <w:rPr>
          <w:spacing w:val="-15"/>
        </w:rPr>
        <w:t xml:space="preserve"> </w:t>
      </w:r>
      <w:r>
        <w:t>к</w:t>
      </w:r>
      <w:r>
        <w:rPr>
          <w:spacing w:val="-15"/>
        </w:rPr>
        <w:t xml:space="preserve"> </w:t>
      </w:r>
      <w:r>
        <w:t>прошлому,</w:t>
      </w:r>
      <w:r>
        <w:rPr>
          <w:spacing w:val="-15"/>
        </w:rPr>
        <w:t xml:space="preserve"> </w:t>
      </w:r>
      <w:r>
        <w:t>настоящему</w:t>
      </w:r>
      <w:r>
        <w:rPr>
          <w:spacing w:val="-15"/>
        </w:rPr>
        <w:t xml:space="preserve"> </w:t>
      </w:r>
      <w:r>
        <w:t>и</w:t>
      </w:r>
      <w:r>
        <w:rPr>
          <w:spacing w:val="-12"/>
        </w:rPr>
        <w:t xml:space="preserve"> </w:t>
      </w:r>
      <w:r>
        <w:t>будущему</w:t>
      </w:r>
      <w:r>
        <w:rPr>
          <w:spacing w:val="-14"/>
        </w:rPr>
        <w:t xml:space="preserve"> </w:t>
      </w:r>
      <w:r>
        <w:t>родного</w:t>
      </w:r>
      <w:r>
        <w:rPr>
          <w:spacing w:val="-15"/>
        </w:rPr>
        <w:t xml:space="preserve"> </w:t>
      </w:r>
      <w:r>
        <w:t>края,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при работе с учебными текстами;</w:t>
      </w:r>
    </w:p>
    <w:p w:rsidR="00A27FD6" w:rsidRDefault="00091AF7">
      <w:pPr>
        <w:pStyle w:val="a3"/>
        <w:ind w:left="982"/>
      </w:pPr>
      <w:r>
        <w:t>уважение</w:t>
      </w:r>
      <w:r>
        <w:rPr>
          <w:spacing w:val="-5"/>
        </w:rPr>
        <w:t xml:space="preserve"> </w:t>
      </w:r>
      <w:r>
        <w:t>к</w:t>
      </w:r>
      <w:r>
        <w:rPr>
          <w:spacing w:val="-2"/>
        </w:rPr>
        <w:t xml:space="preserve"> </w:t>
      </w:r>
      <w:r>
        <w:t>своему</w:t>
      </w:r>
      <w:r>
        <w:rPr>
          <w:spacing w:val="-2"/>
        </w:rPr>
        <w:t xml:space="preserve"> </w:t>
      </w:r>
      <w:r>
        <w:t>и</w:t>
      </w:r>
      <w:r>
        <w:rPr>
          <w:spacing w:val="-1"/>
        </w:rPr>
        <w:t xml:space="preserve"> </w:t>
      </w:r>
      <w:r>
        <w:t>другим</w:t>
      </w:r>
      <w:r>
        <w:rPr>
          <w:spacing w:val="-3"/>
        </w:rPr>
        <w:t xml:space="preserve"> </w:t>
      </w:r>
      <w:r>
        <w:t>народам</w:t>
      </w:r>
      <w:r>
        <w:rPr>
          <w:spacing w:val="-2"/>
        </w:rPr>
        <w:t xml:space="preserve"> России;</w:t>
      </w:r>
    </w:p>
    <w:p w:rsidR="00A27FD6" w:rsidRDefault="00091AF7">
      <w:pPr>
        <w:pStyle w:val="a3"/>
        <w:ind w:left="222" w:right="563"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A27FD6" w:rsidRDefault="00091AF7">
      <w:pPr>
        <w:pStyle w:val="a5"/>
        <w:numPr>
          <w:ilvl w:val="0"/>
          <w:numId w:val="116"/>
        </w:numPr>
        <w:tabs>
          <w:tab w:val="left" w:pos="1372"/>
        </w:tabs>
        <w:spacing w:line="316" w:lineRule="exact"/>
        <w:ind w:left="1371" w:hanging="390"/>
        <w:rPr>
          <w:sz w:val="24"/>
        </w:rPr>
      </w:pPr>
      <w:r>
        <w:rPr>
          <w:spacing w:val="-2"/>
          <w:sz w:val="24"/>
        </w:rPr>
        <w:t>духовно-нравственноговоспитания:</w:t>
      </w:r>
    </w:p>
    <w:p w:rsidR="00A27FD6" w:rsidRDefault="00091AF7">
      <w:pPr>
        <w:pStyle w:val="a3"/>
        <w:spacing w:line="272" w:lineRule="exact"/>
        <w:ind w:left="982"/>
      </w:pPr>
      <w:r>
        <w:t>признание</w:t>
      </w:r>
      <w:r>
        <w:rPr>
          <w:spacing w:val="-6"/>
        </w:rPr>
        <w:t xml:space="preserve"> </w:t>
      </w:r>
      <w:r>
        <w:t>индивидуальности</w:t>
      </w:r>
      <w:r>
        <w:rPr>
          <w:spacing w:val="-6"/>
        </w:rPr>
        <w:t xml:space="preserve"> </w:t>
      </w:r>
      <w:r>
        <w:t>каждого</w:t>
      </w:r>
      <w:r>
        <w:rPr>
          <w:spacing w:val="-5"/>
        </w:rPr>
        <w:t xml:space="preserve"> </w:t>
      </w:r>
      <w:r>
        <w:rPr>
          <w:spacing w:val="-2"/>
        </w:rPr>
        <w:t>человека;</w:t>
      </w:r>
    </w:p>
    <w:p w:rsidR="00A27FD6" w:rsidRDefault="00091AF7">
      <w:pPr>
        <w:pStyle w:val="a3"/>
        <w:ind w:left="222" w:right="571" w:firstLine="76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A27FD6" w:rsidRDefault="00091AF7">
      <w:pPr>
        <w:pStyle w:val="a3"/>
        <w:ind w:left="222" w:right="572" w:firstLine="760"/>
      </w:pPr>
      <w:r>
        <w:t>неприятие любых форм поведения, направленных на причинение физического и морального</w:t>
      </w:r>
      <w:r>
        <w:rPr>
          <w:spacing w:val="-2"/>
        </w:rPr>
        <w:t xml:space="preserve"> </w:t>
      </w:r>
      <w:r>
        <w:t>вреда</w:t>
      </w:r>
      <w:r>
        <w:rPr>
          <w:spacing w:val="-2"/>
        </w:rPr>
        <w:t xml:space="preserve"> </w:t>
      </w:r>
      <w:r>
        <w:t>другим</w:t>
      </w:r>
      <w:r>
        <w:rPr>
          <w:spacing w:val="-2"/>
        </w:rPr>
        <w:t xml:space="preserve"> </w:t>
      </w:r>
      <w:r>
        <w:t>людям</w:t>
      </w:r>
      <w:r>
        <w:rPr>
          <w:spacing w:val="-2"/>
        </w:rPr>
        <w:t xml:space="preserve"> </w:t>
      </w:r>
      <w:r>
        <w:t>(в</w:t>
      </w:r>
      <w:r>
        <w:rPr>
          <w:spacing w:val="-3"/>
        </w:rPr>
        <w:t xml:space="preserve"> </w:t>
      </w:r>
      <w:r>
        <w:t>том</w:t>
      </w:r>
      <w:r>
        <w:rPr>
          <w:spacing w:val="-2"/>
        </w:rPr>
        <w:t xml:space="preserve"> </w:t>
      </w:r>
      <w:r>
        <w:t>числе</w:t>
      </w:r>
      <w:r>
        <w:rPr>
          <w:spacing w:val="-2"/>
        </w:rPr>
        <w:t xml:space="preserve"> </w:t>
      </w:r>
      <w:r>
        <w:t>связанного</w:t>
      </w:r>
      <w:r>
        <w:rPr>
          <w:spacing w:val="-2"/>
        </w:rPr>
        <w:t xml:space="preserve"> </w:t>
      </w:r>
      <w:r>
        <w:t>с</w:t>
      </w:r>
      <w:r>
        <w:rPr>
          <w:spacing w:val="-2"/>
        </w:rPr>
        <w:t xml:space="preserve"> </w:t>
      </w:r>
      <w:r>
        <w:t>использованием</w:t>
      </w:r>
      <w:r>
        <w:rPr>
          <w:spacing w:val="-2"/>
        </w:rPr>
        <w:t xml:space="preserve"> </w:t>
      </w:r>
      <w:r>
        <w:t>недопустимых средств языка);</w:t>
      </w:r>
    </w:p>
    <w:p w:rsidR="00A27FD6" w:rsidRDefault="00091AF7">
      <w:pPr>
        <w:pStyle w:val="a5"/>
        <w:numPr>
          <w:ilvl w:val="0"/>
          <w:numId w:val="116"/>
        </w:numPr>
        <w:tabs>
          <w:tab w:val="left" w:pos="1403"/>
        </w:tabs>
        <w:spacing w:line="318" w:lineRule="exact"/>
        <w:ind w:left="1402" w:hanging="421"/>
        <w:rPr>
          <w:sz w:val="24"/>
        </w:rPr>
      </w:pPr>
      <w:r>
        <w:rPr>
          <w:sz w:val="24"/>
        </w:rPr>
        <w:t>эстетического</w:t>
      </w:r>
      <w:r>
        <w:rPr>
          <w:spacing w:val="-3"/>
          <w:sz w:val="24"/>
        </w:rPr>
        <w:t xml:space="preserve"> </w:t>
      </w:r>
      <w:r>
        <w:rPr>
          <w:spacing w:val="-2"/>
          <w:sz w:val="24"/>
        </w:rPr>
        <w:t>воспитания:</w:t>
      </w:r>
    </w:p>
    <w:p w:rsidR="00A27FD6" w:rsidRDefault="00091AF7">
      <w:pPr>
        <w:pStyle w:val="a3"/>
        <w:ind w:left="222" w:right="570" w:firstLine="760"/>
      </w:pPr>
      <w:r>
        <w:t>уважительное</w:t>
      </w:r>
      <w:r>
        <w:rPr>
          <w:spacing w:val="-15"/>
        </w:rPr>
        <w:t xml:space="preserve"> </w:t>
      </w:r>
      <w:r>
        <w:t>отношение</w:t>
      </w:r>
      <w:r>
        <w:rPr>
          <w:spacing w:val="-15"/>
        </w:rPr>
        <w:t xml:space="preserve"> </w:t>
      </w:r>
      <w:r>
        <w:t>и</w:t>
      </w:r>
      <w:r>
        <w:rPr>
          <w:spacing w:val="-13"/>
        </w:rPr>
        <w:t xml:space="preserve"> </w:t>
      </w:r>
      <w:r>
        <w:t>интерес</w:t>
      </w:r>
      <w:r>
        <w:rPr>
          <w:spacing w:val="-15"/>
        </w:rPr>
        <w:t xml:space="preserve"> </w:t>
      </w:r>
      <w:r>
        <w:t>к</w:t>
      </w:r>
      <w:r>
        <w:rPr>
          <w:spacing w:val="-13"/>
        </w:rPr>
        <w:t xml:space="preserve"> </w:t>
      </w:r>
      <w:r>
        <w:t>художественной</w:t>
      </w:r>
      <w:r>
        <w:rPr>
          <w:spacing w:val="-13"/>
        </w:rPr>
        <w:t xml:space="preserve"> </w:t>
      </w:r>
      <w:r>
        <w:t>культуре,</w:t>
      </w:r>
      <w:r>
        <w:rPr>
          <w:spacing w:val="-14"/>
        </w:rPr>
        <w:t xml:space="preserve"> </w:t>
      </w:r>
      <w:r>
        <w:t>восприимчивость</w:t>
      </w:r>
      <w:r>
        <w:rPr>
          <w:spacing w:val="-15"/>
        </w:rPr>
        <w:t xml:space="preserve"> </w:t>
      </w:r>
      <w:r>
        <w:t>к разным видам искусства, традициям и творчеству своего и других народов;</w:t>
      </w:r>
    </w:p>
    <w:p w:rsidR="00A27FD6" w:rsidRDefault="00091AF7">
      <w:pPr>
        <w:pStyle w:val="a3"/>
        <w:ind w:left="222" w:right="570" w:firstLine="760"/>
      </w:pPr>
      <w:r>
        <w:t>стремление к самовыражению в искусстве слова, осознание важности родного языка как средства общения и самовыражения;</w:t>
      </w:r>
    </w:p>
    <w:p w:rsidR="00A27FD6" w:rsidRDefault="00091AF7">
      <w:pPr>
        <w:pStyle w:val="a5"/>
        <w:numPr>
          <w:ilvl w:val="0"/>
          <w:numId w:val="116"/>
        </w:numPr>
        <w:tabs>
          <w:tab w:val="left" w:pos="1353"/>
        </w:tabs>
        <w:spacing w:before="1" w:line="232" w:lineRule="auto"/>
        <w:ind w:left="222" w:right="570" w:firstLine="76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A27FD6" w:rsidRDefault="00091AF7">
      <w:pPr>
        <w:pStyle w:val="a3"/>
        <w:spacing w:before="1"/>
        <w:ind w:left="222" w:right="565" w:firstLine="760"/>
      </w:pPr>
      <w: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w:t>
      </w:r>
      <w:r>
        <w:rPr>
          <w:spacing w:val="-2"/>
        </w:rPr>
        <w:t>образования;</w:t>
      </w:r>
    </w:p>
    <w:p w:rsidR="00A27FD6" w:rsidRDefault="00091AF7">
      <w:pPr>
        <w:pStyle w:val="a3"/>
        <w:spacing w:before="1"/>
        <w:ind w:left="222" w:right="567" w:firstLine="760"/>
      </w:pPr>
      <w:r>
        <w:t>бережное</w:t>
      </w:r>
      <w:r>
        <w:rPr>
          <w:spacing w:val="-6"/>
        </w:rPr>
        <w:t xml:space="preserve"> </w:t>
      </w:r>
      <w:r>
        <w:t>отношение</w:t>
      </w:r>
      <w:r>
        <w:rPr>
          <w:spacing w:val="-6"/>
        </w:rPr>
        <w:t xml:space="preserve"> </w:t>
      </w:r>
      <w:r>
        <w:t>к</w:t>
      </w:r>
      <w:r>
        <w:rPr>
          <w:spacing w:val="-8"/>
        </w:rPr>
        <w:t xml:space="preserve"> </w:t>
      </w:r>
      <w:r>
        <w:t>физическому</w:t>
      </w:r>
      <w:r>
        <w:rPr>
          <w:spacing w:val="-5"/>
        </w:rPr>
        <w:t xml:space="preserve"> </w:t>
      </w:r>
      <w:r>
        <w:t>и</w:t>
      </w:r>
      <w:r>
        <w:rPr>
          <w:spacing w:val="-5"/>
        </w:rPr>
        <w:t xml:space="preserve"> </w:t>
      </w:r>
      <w:r>
        <w:t>психическому</w:t>
      </w:r>
      <w:r>
        <w:rPr>
          <w:spacing w:val="-5"/>
        </w:rPr>
        <w:t xml:space="preserve"> </w:t>
      </w:r>
      <w:r>
        <w:t>здоровью,</w:t>
      </w:r>
      <w:r>
        <w:rPr>
          <w:spacing w:val="-7"/>
        </w:rPr>
        <w:t xml:space="preserve"> </w:t>
      </w:r>
      <w:r>
        <w:t>выбор</w:t>
      </w:r>
      <w:r>
        <w:rPr>
          <w:spacing w:val="-5"/>
        </w:rPr>
        <w:t xml:space="preserve"> </w:t>
      </w:r>
      <w:r>
        <w:t>приемлемых способов речевого самовыражения, соблюдение норм речевого этикета;</w:t>
      </w:r>
    </w:p>
    <w:p w:rsidR="00A27FD6" w:rsidRDefault="00091AF7">
      <w:pPr>
        <w:pStyle w:val="a5"/>
        <w:numPr>
          <w:ilvl w:val="0"/>
          <w:numId w:val="116"/>
        </w:numPr>
        <w:tabs>
          <w:tab w:val="left" w:pos="1403"/>
        </w:tabs>
        <w:spacing w:before="1" w:line="318" w:lineRule="exact"/>
        <w:ind w:left="1402" w:hanging="421"/>
        <w:rPr>
          <w:sz w:val="24"/>
        </w:rPr>
      </w:pPr>
      <w:r>
        <w:rPr>
          <w:sz w:val="24"/>
        </w:rPr>
        <w:t xml:space="preserve">трудового </w:t>
      </w:r>
      <w:r>
        <w:rPr>
          <w:spacing w:val="-2"/>
          <w:sz w:val="24"/>
        </w:rPr>
        <w:t>воспитания:</w:t>
      </w:r>
    </w:p>
    <w:p w:rsidR="00A27FD6" w:rsidRDefault="00091AF7">
      <w:pPr>
        <w:pStyle w:val="a3"/>
        <w:ind w:left="222" w:right="562" w:firstLine="760"/>
      </w:pPr>
      <w:r>
        <w:t>осознание</w:t>
      </w:r>
      <w:r>
        <w:rPr>
          <w:spacing w:val="-14"/>
        </w:rPr>
        <w:t xml:space="preserve"> </w:t>
      </w:r>
      <w:r>
        <w:t>ценности</w:t>
      </w:r>
      <w:r>
        <w:rPr>
          <w:spacing w:val="-14"/>
        </w:rPr>
        <w:t xml:space="preserve"> </w:t>
      </w:r>
      <w:r>
        <w:t>труда</w:t>
      </w:r>
      <w:r>
        <w:rPr>
          <w:spacing w:val="-14"/>
        </w:rPr>
        <w:t xml:space="preserve"> </w:t>
      </w:r>
      <w:r>
        <w:t>в</w:t>
      </w:r>
      <w:r>
        <w:rPr>
          <w:spacing w:val="-14"/>
        </w:rPr>
        <w:t xml:space="preserve"> </w:t>
      </w:r>
      <w:r>
        <w:t>жизни</w:t>
      </w:r>
      <w:r>
        <w:rPr>
          <w:spacing w:val="-12"/>
        </w:rPr>
        <w:t xml:space="preserve"> </w:t>
      </w:r>
      <w:r>
        <w:t>человека</w:t>
      </w:r>
      <w:r>
        <w:rPr>
          <w:spacing w:val="-14"/>
        </w:rPr>
        <w:t xml:space="preserve"> </w:t>
      </w:r>
      <w:r>
        <w:t>и</w:t>
      </w:r>
      <w:r>
        <w:rPr>
          <w:spacing w:val="-12"/>
        </w:rPr>
        <w:t xml:space="preserve"> </w:t>
      </w:r>
      <w:r>
        <w:t>общества,</w:t>
      </w:r>
      <w:r>
        <w:rPr>
          <w:spacing w:val="-13"/>
        </w:rPr>
        <w:t xml:space="preserve"> </w:t>
      </w:r>
      <w:r>
        <w:t>ответственное</w:t>
      </w:r>
      <w:r>
        <w:rPr>
          <w:spacing w:val="-14"/>
        </w:rPr>
        <w:t xml:space="preserve"> </w:t>
      </w:r>
      <w:r>
        <w:t xml:space="preserve">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w:t>
      </w:r>
      <w:r>
        <w:rPr>
          <w:spacing w:val="-2"/>
        </w:rPr>
        <w:t>текстов);</w:t>
      </w:r>
    </w:p>
    <w:p w:rsidR="00A27FD6" w:rsidRDefault="00091AF7">
      <w:pPr>
        <w:pStyle w:val="a5"/>
        <w:numPr>
          <w:ilvl w:val="0"/>
          <w:numId w:val="116"/>
        </w:numPr>
        <w:tabs>
          <w:tab w:val="left" w:pos="1403"/>
        </w:tabs>
        <w:spacing w:line="316" w:lineRule="exact"/>
        <w:ind w:left="1402" w:hanging="421"/>
        <w:rPr>
          <w:sz w:val="24"/>
        </w:rPr>
      </w:pPr>
      <w:r>
        <w:rPr>
          <w:sz w:val="24"/>
        </w:rPr>
        <w:t>экологического</w:t>
      </w:r>
      <w:r>
        <w:rPr>
          <w:spacing w:val="-3"/>
          <w:sz w:val="24"/>
        </w:rPr>
        <w:t xml:space="preserve"> </w:t>
      </w:r>
      <w:r>
        <w:rPr>
          <w:spacing w:val="-2"/>
          <w:sz w:val="24"/>
        </w:rPr>
        <w:t>воспитания:</w:t>
      </w:r>
    </w:p>
    <w:p w:rsidR="00A27FD6" w:rsidRDefault="00091AF7">
      <w:pPr>
        <w:pStyle w:val="a3"/>
        <w:ind w:left="982" w:right="974"/>
      </w:pPr>
      <w:r>
        <w:t>бережное</w:t>
      </w:r>
      <w:r>
        <w:rPr>
          <w:spacing w:val="-5"/>
        </w:rPr>
        <w:t xml:space="preserve"> </w:t>
      </w:r>
      <w:r>
        <w:t>отношение</w:t>
      </w:r>
      <w:r>
        <w:rPr>
          <w:spacing w:val="-5"/>
        </w:rPr>
        <w:t xml:space="preserve"> </w:t>
      </w:r>
      <w:r>
        <w:t>к</w:t>
      </w:r>
      <w:r>
        <w:rPr>
          <w:spacing w:val="-6"/>
        </w:rPr>
        <w:t xml:space="preserve"> </w:t>
      </w:r>
      <w:r>
        <w:t>природе,</w:t>
      </w:r>
      <w:r>
        <w:rPr>
          <w:spacing w:val="-2"/>
        </w:rPr>
        <w:t xml:space="preserve"> </w:t>
      </w:r>
      <w:r>
        <w:t>формируемое</w:t>
      </w:r>
      <w:r>
        <w:rPr>
          <w:spacing w:val="-5"/>
        </w:rPr>
        <w:t xml:space="preserve"> </w:t>
      </w:r>
      <w:r>
        <w:t>в</w:t>
      </w:r>
      <w:r>
        <w:rPr>
          <w:spacing w:val="-5"/>
        </w:rPr>
        <w:t xml:space="preserve"> </w:t>
      </w:r>
      <w:r>
        <w:t>процессе</w:t>
      </w:r>
      <w:r>
        <w:rPr>
          <w:spacing w:val="-5"/>
        </w:rPr>
        <w:t xml:space="preserve"> </w:t>
      </w:r>
      <w:r>
        <w:t>работы</w:t>
      </w:r>
      <w:r>
        <w:rPr>
          <w:spacing w:val="-4"/>
        </w:rPr>
        <w:t xml:space="preserve"> </w:t>
      </w:r>
      <w:r>
        <w:t>над</w:t>
      </w:r>
      <w:r>
        <w:rPr>
          <w:spacing w:val="-2"/>
        </w:rPr>
        <w:t xml:space="preserve"> </w:t>
      </w:r>
      <w:r>
        <w:t>текстами; неприятие действий, приносящих вред природе;</w:t>
      </w:r>
    </w:p>
    <w:p w:rsidR="00A27FD6" w:rsidRDefault="00091AF7">
      <w:pPr>
        <w:pStyle w:val="a5"/>
        <w:numPr>
          <w:ilvl w:val="0"/>
          <w:numId w:val="116"/>
        </w:numPr>
        <w:tabs>
          <w:tab w:val="left" w:pos="1403"/>
        </w:tabs>
        <w:spacing w:line="318" w:lineRule="exact"/>
        <w:ind w:left="1402" w:hanging="421"/>
        <w:rPr>
          <w:sz w:val="24"/>
        </w:rPr>
      </w:pPr>
      <w:r>
        <w:rPr>
          <w:sz w:val="24"/>
        </w:rPr>
        <w:t>ценностинаучного</w:t>
      </w:r>
      <w:r>
        <w:rPr>
          <w:spacing w:val="-4"/>
          <w:sz w:val="24"/>
        </w:rPr>
        <w:t xml:space="preserve"> </w:t>
      </w:r>
      <w:r>
        <w:rPr>
          <w:spacing w:val="-2"/>
          <w:sz w:val="24"/>
        </w:rPr>
        <w:t>познания:</w:t>
      </w:r>
    </w:p>
    <w:p w:rsidR="00A27FD6" w:rsidRDefault="00091AF7">
      <w:pPr>
        <w:pStyle w:val="a3"/>
        <w:ind w:left="222" w:right="571" w:firstLine="760"/>
      </w:pPr>
      <w:r>
        <w:t>первоначальные представления о научной картине мира (в том числе первоначальные представление о системе родного (чувашского) языка);</w:t>
      </w:r>
    </w:p>
    <w:p w:rsidR="00A27FD6" w:rsidRDefault="00091AF7">
      <w:pPr>
        <w:pStyle w:val="a3"/>
        <w:ind w:left="222" w:right="571" w:firstLine="76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(чувашского) языка).</w:t>
      </w:r>
    </w:p>
    <w:p w:rsidR="00A27FD6" w:rsidRDefault="00A27FD6">
      <w:pPr>
        <w:sectPr w:rsidR="00A27FD6">
          <w:pgSz w:w="11910" w:h="16390"/>
          <w:pgMar w:top="1340" w:right="280" w:bottom="280" w:left="1480" w:header="720" w:footer="720" w:gutter="0"/>
          <w:cols w:space="720"/>
        </w:sectPr>
      </w:pPr>
    </w:p>
    <w:p w:rsidR="00A27FD6" w:rsidRDefault="00091AF7">
      <w:pPr>
        <w:pStyle w:val="a3"/>
        <w:spacing w:before="69"/>
        <w:ind w:left="222" w:right="568" w:firstLine="566"/>
      </w:pPr>
      <w:r>
        <w:t>В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27FD6" w:rsidRDefault="00091AF7">
      <w:pPr>
        <w:pStyle w:val="a3"/>
        <w:spacing w:before="1"/>
        <w:ind w:left="222" w:right="566" w:firstLine="566"/>
      </w:pPr>
      <w:r>
        <w:t>У обучающегося будут сформированы следующие базовые логические действия как часть познавательных универсальных учебных действий:</w:t>
      </w:r>
    </w:p>
    <w:p w:rsidR="00A27FD6" w:rsidRDefault="00091AF7">
      <w:pPr>
        <w:pStyle w:val="a3"/>
        <w:ind w:left="222" w:right="568" w:firstLine="760"/>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(чувашского) языка с языковыми явлениями русского языка;</w:t>
      </w:r>
    </w:p>
    <w:p w:rsidR="00A27FD6" w:rsidRDefault="00091AF7">
      <w:pPr>
        <w:pStyle w:val="a3"/>
        <w:ind w:left="222" w:right="564" w:firstLine="760"/>
        <w:jc w:val="left"/>
      </w:pPr>
      <w:r>
        <w:t>объединять</w:t>
      </w:r>
      <w:r>
        <w:rPr>
          <w:spacing w:val="-5"/>
        </w:rPr>
        <w:t xml:space="preserve"> </w:t>
      </w:r>
      <w:r>
        <w:t>объекты</w:t>
      </w:r>
      <w:r>
        <w:rPr>
          <w:spacing w:val="-5"/>
        </w:rPr>
        <w:t xml:space="preserve"> </w:t>
      </w:r>
      <w:r>
        <w:t>(языковые</w:t>
      </w:r>
      <w:r>
        <w:rPr>
          <w:spacing w:val="-7"/>
        </w:rPr>
        <w:t xml:space="preserve"> </w:t>
      </w:r>
      <w:r>
        <w:t>единицы)</w:t>
      </w:r>
      <w:r>
        <w:rPr>
          <w:spacing w:val="-7"/>
        </w:rPr>
        <w:t xml:space="preserve"> </w:t>
      </w:r>
      <w:r>
        <w:t>по</w:t>
      </w:r>
      <w:r>
        <w:rPr>
          <w:spacing w:val="-7"/>
        </w:rPr>
        <w:t xml:space="preserve"> </w:t>
      </w:r>
      <w:r>
        <w:t>заданному</w:t>
      </w:r>
      <w:r>
        <w:rPr>
          <w:spacing w:val="-5"/>
        </w:rPr>
        <w:t xml:space="preserve"> </w:t>
      </w:r>
      <w:r>
        <w:t>признаку;</w:t>
      </w:r>
      <w:r>
        <w:rPr>
          <w:spacing w:val="-5"/>
        </w:rPr>
        <w:t xml:space="preserve"> </w:t>
      </w:r>
      <w:r>
        <w:t>определять существенный признак для классификации языковых единиц, классифицировать предложенные языковые единицы;</w:t>
      </w:r>
    </w:p>
    <w:p w:rsidR="00A27FD6" w:rsidRDefault="00091AF7">
      <w:pPr>
        <w:pStyle w:val="a3"/>
        <w:spacing w:before="1"/>
        <w:ind w:left="222" w:right="594" w:firstLine="760"/>
        <w:jc w:val="left"/>
      </w:pPr>
      <w:r>
        <w:t>находить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языковом</w:t>
      </w:r>
      <w:r>
        <w:rPr>
          <w:spacing w:val="80"/>
        </w:rPr>
        <w:t xml:space="preserve"> </w:t>
      </w:r>
      <w:r>
        <w:t>материале</w:t>
      </w:r>
      <w:r>
        <w:rPr>
          <w:spacing w:val="80"/>
        </w:rPr>
        <w:t xml:space="preserve"> </w:t>
      </w:r>
      <w:r>
        <w:t>на</w:t>
      </w:r>
      <w:r>
        <w:rPr>
          <w:spacing w:val="80"/>
        </w:rPr>
        <w:t xml:space="preserve"> </w:t>
      </w:r>
      <w:r>
        <w:t>основе</w:t>
      </w:r>
      <w:r>
        <w:rPr>
          <w:spacing w:val="40"/>
        </w:rPr>
        <w:t xml:space="preserve"> </w:t>
      </w:r>
      <w:r>
        <w:t>предложенного учителем алгоритма наблюдения;</w:t>
      </w:r>
    </w:p>
    <w:p w:rsidR="00A27FD6" w:rsidRDefault="00091AF7">
      <w:pPr>
        <w:pStyle w:val="a3"/>
        <w:ind w:left="222" w:right="594" w:firstLine="760"/>
        <w:jc w:val="left"/>
      </w:pPr>
      <w:r>
        <w:t>выявлять недостаток информации для решения учебной и практической задачи на основе предложенного алгоритма;</w:t>
      </w:r>
    </w:p>
    <w:p w:rsidR="00A27FD6" w:rsidRDefault="00091AF7">
      <w:pPr>
        <w:pStyle w:val="a3"/>
        <w:ind w:left="222" w:firstLine="760"/>
        <w:jc w:val="left"/>
      </w:pPr>
      <w:r>
        <w:t>устанавливать</w:t>
      </w:r>
      <w:r>
        <w:rPr>
          <w:spacing w:val="-2"/>
        </w:rPr>
        <w:t xml:space="preserve"> </w:t>
      </w:r>
      <w:r>
        <w:t>причинно-следственные</w:t>
      </w:r>
      <w:r>
        <w:rPr>
          <w:spacing w:val="-5"/>
        </w:rPr>
        <w:t xml:space="preserve"> </w:t>
      </w:r>
      <w:r>
        <w:t>связи</w:t>
      </w:r>
      <w:r>
        <w:rPr>
          <w:spacing w:val="-2"/>
        </w:rPr>
        <w:t xml:space="preserve"> </w:t>
      </w:r>
      <w:r>
        <w:t>в</w:t>
      </w:r>
      <w:r>
        <w:rPr>
          <w:spacing w:val="-5"/>
        </w:rPr>
        <w:t xml:space="preserve"> </w:t>
      </w:r>
      <w:r>
        <w:t>ситуациях</w:t>
      </w:r>
      <w:r>
        <w:rPr>
          <w:spacing w:val="-5"/>
        </w:rPr>
        <w:t xml:space="preserve"> </w:t>
      </w:r>
      <w:r>
        <w:t>наблюдения</w:t>
      </w:r>
      <w:r>
        <w:rPr>
          <w:spacing w:val="-5"/>
        </w:rPr>
        <w:t xml:space="preserve"> </w:t>
      </w:r>
      <w:r>
        <w:t>за</w:t>
      </w:r>
      <w:r>
        <w:rPr>
          <w:spacing w:val="-4"/>
        </w:rPr>
        <w:t xml:space="preserve"> </w:t>
      </w:r>
      <w:r>
        <w:t>языковым материалом, делать выводы.</w:t>
      </w:r>
    </w:p>
    <w:p w:rsidR="00A27FD6" w:rsidRDefault="00091AF7">
      <w:pPr>
        <w:pStyle w:val="a3"/>
        <w:ind w:left="222" w:right="594" w:firstLine="566"/>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базовые</w:t>
      </w:r>
      <w:r>
        <w:rPr>
          <w:spacing w:val="80"/>
        </w:rPr>
        <w:t xml:space="preserve"> </w:t>
      </w:r>
      <w:r>
        <w:t>исследовательские действия как часть познавательных универсальных учебных действий:</w:t>
      </w:r>
    </w:p>
    <w:p w:rsidR="00A27FD6" w:rsidRDefault="00091AF7">
      <w:pPr>
        <w:pStyle w:val="a3"/>
        <w:ind w:left="222" w:right="565" w:firstLine="760"/>
      </w:pPr>
      <w:r>
        <w:t>определять разрыв</w:t>
      </w:r>
      <w:r>
        <w:rPr>
          <w:spacing w:val="-2"/>
        </w:rPr>
        <w:t xml:space="preserve"> </w:t>
      </w:r>
      <w:r>
        <w:t>между</w:t>
      </w:r>
      <w:r>
        <w:rPr>
          <w:spacing w:val="-1"/>
        </w:rPr>
        <w:t xml:space="preserve"> </w:t>
      </w:r>
      <w:r>
        <w:t>реальным</w:t>
      </w:r>
      <w:r>
        <w:rPr>
          <w:spacing w:val="-2"/>
        </w:rPr>
        <w:t xml:space="preserve"> </w:t>
      </w:r>
      <w:r>
        <w:t>и желательным состоянием</w:t>
      </w:r>
      <w:r>
        <w:rPr>
          <w:spacing w:val="-2"/>
        </w:rPr>
        <w:t xml:space="preserve"> </w:t>
      </w:r>
      <w:r>
        <w:t>языкового</w:t>
      </w:r>
      <w:r>
        <w:rPr>
          <w:spacing w:val="-1"/>
        </w:rPr>
        <w:t xml:space="preserve"> </w:t>
      </w:r>
      <w:r>
        <w:t>объекта (речевой ситуации) на основе предложенных учителем вопросов;</w:t>
      </w:r>
    </w:p>
    <w:p w:rsidR="00A27FD6" w:rsidRDefault="00091AF7">
      <w:pPr>
        <w:pStyle w:val="a3"/>
        <w:ind w:left="222" w:right="570" w:firstLine="760"/>
      </w:pPr>
      <w:r>
        <w:t>с помощью учителя формулировать цель, планировать изменения языкового объекта, речевой ситуации;</w:t>
      </w:r>
    </w:p>
    <w:p w:rsidR="00A27FD6" w:rsidRDefault="00091AF7">
      <w:pPr>
        <w:pStyle w:val="a3"/>
        <w:ind w:left="222" w:right="564" w:firstLine="760"/>
      </w:pPr>
      <w:r>
        <w:t>сравнивать несколько вариантов решения задачи, выбирать наиболее подходящий (на основе предложенных критериев);</w:t>
      </w:r>
    </w:p>
    <w:p w:rsidR="00A27FD6" w:rsidRDefault="00091AF7">
      <w:pPr>
        <w:pStyle w:val="a3"/>
        <w:ind w:left="982"/>
      </w:pPr>
      <w:r>
        <w:t>выполнять</w:t>
      </w:r>
      <w:r>
        <w:rPr>
          <w:spacing w:val="-6"/>
        </w:rPr>
        <w:t xml:space="preserve"> </w:t>
      </w:r>
      <w:r>
        <w:t>по</w:t>
      </w:r>
      <w:r>
        <w:rPr>
          <w:spacing w:val="-2"/>
        </w:rPr>
        <w:t xml:space="preserve"> </w:t>
      </w:r>
      <w:r>
        <w:t>предложенному</w:t>
      </w:r>
      <w:r>
        <w:rPr>
          <w:spacing w:val="-2"/>
        </w:rPr>
        <w:t xml:space="preserve"> </w:t>
      </w:r>
      <w:r>
        <w:t>плану</w:t>
      </w:r>
      <w:r>
        <w:rPr>
          <w:spacing w:val="-5"/>
        </w:rPr>
        <w:t xml:space="preserve"> </w:t>
      </w:r>
      <w:r>
        <w:t>проектное</w:t>
      </w:r>
      <w:r>
        <w:rPr>
          <w:spacing w:val="-3"/>
        </w:rPr>
        <w:t xml:space="preserve"> </w:t>
      </w:r>
      <w:r>
        <w:rPr>
          <w:spacing w:val="-2"/>
        </w:rPr>
        <w:t>задание;</w:t>
      </w:r>
    </w:p>
    <w:p w:rsidR="00A27FD6" w:rsidRDefault="00091AF7">
      <w:pPr>
        <w:pStyle w:val="a3"/>
        <w:ind w:left="222" w:right="570" w:firstLine="760"/>
      </w:pPr>
      <w: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w:t>
      </w:r>
      <w:r>
        <w:rPr>
          <w:spacing w:val="-2"/>
        </w:rPr>
        <w:t>исследования);</w:t>
      </w:r>
    </w:p>
    <w:p w:rsidR="00A27FD6" w:rsidRDefault="00091AF7">
      <w:pPr>
        <w:pStyle w:val="a3"/>
        <w:ind w:left="222" w:right="570" w:firstLine="760"/>
      </w:pPr>
      <w:r>
        <w:t>прогнозировать возможное развитие процессов, событий и их последствия в аналогичных или сходных ситуациях.</w:t>
      </w:r>
    </w:p>
    <w:p w:rsidR="00A27FD6" w:rsidRDefault="00091AF7">
      <w:pPr>
        <w:pStyle w:val="a3"/>
        <w:ind w:left="222" w:right="571" w:firstLine="566"/>
      </w:pPr>
      <w:r>
        <w:t>У обучающегося будут сформированы умения работать с информацией как часть познавательных универсальных учебных действий:</w:t>
      </w:r>
    </w:p>
    <w:p w:rsidR="00A27FD6" w:rsidRDefault="00091AF7">
      <w:pPr>
        <w:pStyle w:val="a3"/>
        <w:spacing w:before="1"/>
        <w:ind w:left="982"/>
      </w:pPr>
      <w:r>
        <w:t>выбирать</w:t>
      </w:r>
      <w:r>
        <w:rPr>
          <w:spacing w:val="-6"/>
        </w:rPr>
        <w:t xml:space="preserve"> </w:t>
      </w:r>
      <w:r>
        <w:t>источник</w:t>
      </w:r>
      <w:r>
        <w:rPr>
          <w:spacing w:val="-4"/>
        </w:rPr>
        <w:t xml:space="preserve"> </w:t>
      </w:r>
      <w:r>
        <w:t>получения</w:t>
      </w:r>
      <w:r>
        <w:rPr>
          <w:spacing w:val="-4"/>
        </w:rPr>
        <w:t xml:space="preserve"> </w:t>
      </w:r>
      <w:r>
        <w:t>информации:</w:t>
      </w:r>
      <w:r>
        <w:rPr>
          <w:spacing w:val="-4"/>
        </w:rPr>
        <w:t xml:space="preserve"> </w:t>
      </w:r>
      <w:r>
        <w:t>словарь,</w:t>
      </w:r>
      <w:r>
        <w:rPr>
          <w:spacing w:val="-3"/>
        </w:rPr>
        <w:t xml:space="preserve"> </w:t>
      </w:r>
      <w:r>
        <w:rPr>
          <w:spacing w:val="-2"/>
        </w:rPr>
        <w:t>справочник;</w:t>
      </w:r>
    </w:p>
    <w:p w:rsidR="00A27FD6" w:rsidRDefault="00091AF7">
      <w:pPr>
        <w:pStyle w:val="a3"/>
        <w:ind w:left="222" w:right="572" w:firstLine="760"/>
      </w:pPr>
      <w:r>
        <w:t>согласно заданному алгоритму находить в предложенном источнике (словаре, справочнике) информацию, представленную в явном виде;</w:t>
      </w:r>
    </w:p>
    <w:p w:rsidR="00A27FD6" w:rsidRDefault="00091AF7">
      <w:pPr>
        <w:pStyle w:val="a3"/>
        <w:ind w:left="222" w:right="570" w:firstLine="760"/>
      </w:pPr>
      <w:r>
        <w:t xml:space="preserve">распознавать достоверную и недостоверную информацию самостоятельно или на основании предложенного учителем способа её проверки (с помощью словарей, </w:t>
      </w:r>
      <w:r>
        <w:rPr>
          <w:spacing w:val="-2"/>
        </w:rPr>
        <w:t>справочников);</w:t>
      </w:r>
    </w:p>
    <w:p w:rsidR="00A27FD6" w:rsidRDefault="00091AF7">
      <w:pPr>
        <w:pStyle w:val="a3"/>
        <w:ind w:left="222" w:right="571" w:firstLine="760"/>
      </w:pPr>
      <w:r>
        <w:t>соблюдать с помощью взрослых (учителей, родителей, законных представителей) правила</w:t>
      </w:r>
      <w:r>
        <w:rPr>
          <w:spacing w:val="-13"/>
        </w:rPr>
        <w:t xml:space="preserve"> </w:t>
      </w:r>
      <w:r>
        <w:t>информационной</w:t>
      </w:r>
      <w:r>
        <w:rPr>
          <w:spacing w:val="-12"/>
        </w:rPr>
        <w:t xml:space="preserve"> </w:t>
      </w:r>
      <w:r>
        <w:t>безопасности</w:t>
      </w:r>
      <w:r>
        <w:rPr>
          <w:spacing w:val="-12"/>
        </w:rPr>
        <w:t xml:space="preserve"> </w:t>
      </w:r>
      <w:r>
        <w:t>при</w:t>
      </w:r>
      <w:r>
        <w:rPr>
          <w:spacing w:val="-12"/>
        </w:rPr>
        <w:t xml:space="preserve"> </w:t>
      </w:r>
      <w:r>
        <w:t>поиске</w:t>
      </w:r>
      <w:r>
        <w:rPr>
          <w:spacing w:val="-14"/>
        </w:rPr>
        <w:t xml:space="preserve"> </w:t>
      </w:r>
      <w:r>
        <w:t>информации</w:t>
      </w:r>
      <w:r>
        <w:rPr>
          <w:spacing w:val="-14"/>
        </w:rPr>
        <w:t xml:space="preserve"> </w:t>
      </w:r>
      <w:r>
        <w:t>в</w:t>
      </w:r>
      <w:r>
        <w:rPr>
          <w:spacing w:val="-13"/>
        </w:rPr>
        <w:t xml:space="preserve"> </w:t>
      </w:r>
      <w:r>
        <w:t>Интернете</w:t>
      </w:r>
      <w:r>
        <w:rPr>
          <w:spacing w:val="-13"/>
        </w:rPr>
        <w:t xml:space="preserve"> </w:t>
      </w:r>
      <w:r>
        <w:t>(информации о написании и произношении слова, о значении слова, о происхождении слова, о синонимах слова);</w:t>
      </w:r>
    </w:p>
    <w:p w:rsidR="00A27FD6" w:rsidRDefault="00091AF7">
      <w:pPr>
        <w:pStyle w:val="a3"/>
        <w:spacing w:before="1"/>
        <w:ind w:left="222" w:right="566" w:firstLine="760"/>
      </w:pPr>
      <w:r>
        <w:t>анализировать</w:t>
      </w:r>
      <w:r>
        <w:rPr>
          <w:spacing w:val="-11"/>
        </w:rPr>
        <w:t xml:space="preserve"> </w:t>
      </w:r>
      <w:r>
        <w:t>и</w:t>
      </w:r>
      <w:r>
        <w:rPr>
          <w:spacing w:val="-9"/>
        </w:rPr>
        <w:t xml:space="preserve"> </w:t>
      </w:r>
      <w:r>
        <w:t>создавать</w:t>
      </w:r>
      <w:r>
        <w:rPr>
          <w:spacing w:val="-9"/>
        </w:rPr>
        <w:t xml:space="preserve"> </w:t>
      </w:r>
      <w:r>
        <w:t>текстовую,</w:t>
      </w:r>
      <w:r>
        <w:rPr>
          <w:spacing w:val="-10"/>
        </w:rPr>
        <w:t xml:space="preserve"> </w:t>
      </w:r>
      <w:r>
        <w:t>видео-,</w:t>
      </w:r>
      <w:r>
        <w:rPr>
          <w:spacing w:val="-10"/>
        </w:rPr>
        <w:t xml:space="preserve"> </w:t>
      </w:r>
      <w:r>
        <w:t>графическую,</w:t>
      </w:r>
      <w:r>
        <w:rPr>
          <w:spacing w:val="-10"/>
        </w:rPr>
        <w:t xml:space="preserve"> </w:t>
      </w:r>
      <w:r>
        <w:t>звуковую</w:t>
      </w:r>
      <w:r>
        <w:rPr>
          <w:spacing w:val="-10"/>
        </w:rPr>
        <w:t xml:space="preserve"> </w:t>
      </w:r>
      <w:r>
        <w:t>информацию в соответствии с учебной задачей;</w:t>
      </w:r>
    </w:p>
    <w:p w:rsidR="00A27FD6" w:rsidRDefault="00091AF7">
      <w:pPr>
        <w:pStyle w:val="a3"/>
        <w:ind w:left="222" w:right="569" w:firstLine="760"/>
      </w:pPr>
      <w:r>
        <w:t>самостоятельно создавать схемы, таблицы для представления лингвистической информации,</w:t>
      </w:r>
      <w:r>
        <w:rPr>
          <w:spacing w:val="-2"/>
        </w:rPr>
        <w:t xml:space="preserve"> </w:t>
      </w:r>
      <w:r>
        <w:t>понимать</w:t>
      </w:r>
      <w:r>
        <w:rPr>
          <w:spacing w:val="-3"/>
        </w:rPr>
        <w:t xml:space="preserve"> </w:t>
      </w:r>
      <w:r>
        <w:t>лингвистическую</w:t>
      </w:r>
      <w:r>
        <w:rPr>
          <w:spacing w:val="80"/>
        </w:rPr>
        <w:t xml:space="preserve"> </w:t>
      </w:r>
      <w:r>
        <w:t>информацию,</w:t>
      </w:r>
      <w:r>
        <w:rPr>
          <w:spacing w:val="80"/>
        </w:rPr>
        <w:t xml:space="preserve"> </w:t>
      </w:r>
      <w:r>
        <w:t>зафиксированную</w:t>
      </w:r>
      <w:r>
        <w:rPr>
          <w:spacing w:val="80"/>
        </w:rPr>
        <w:t xml:space="preserve"> </w:t>
      </w:r>
      <w:r>
        <w:t>в</w:t>
      </w:r>
      <w:r>
        <w:rPr>
          <w:spacing w:val="80"/>
        </w:rPr>
        <w:t xml:space="preserve"> </w:t>
      </w:r>
      <w:r>
        <w:t>виде таблиц, схем.</w:t>
      </w:r>
    </w:p>
    <w:p w:rsidR="00A27FD6" w:rsidRDefault="00091AF7">
      <w:pPr>
        <w:pStyle w:val="a3"/>
        <w:ind w:left="222" w:right="572" w:firstLine="566"/>
      </w:pPr>
      <w:r>
        <w:t>Уобучающегося будут сформированы умения общения как часть коммуникативных универсальных учебных действий:</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94" w:firstLine="739"/>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 и условиями общения в знакомой среде;</w:t>
      </w:r>
    </w:p>
    <w:p w:rsidR="00A27FD6" w:rsidRDefault="00091AF7">
      <w:pPr>
        <w:pStyle w:val="a3"/>
        <w:spacing w:before="1"/>
        <w:ind w:left="222" w:right="594" w:firstLine="739"/>
        <w:jc w:val="left"/>
      </w:pP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правила</w:t>
      </w:r>
      <w:r>
        <w:rPr>
          <w:spacing w:val="40"/>
        </w:rPr>
        <w:t xml:space="preserve"> </w:t>
      </w:r>
      <w:r>
        <w:t>ведения диалога и дискуссии;</w:t>
      </w:r>
    </w:p>
    <w:p w:rsidR="00A27FD6" w:rsidRDefault="00091AF7">
      <w:pPr>
        <w:pStyle w:val="a3"/>
        <w:ind w:left="222" w:right="563" w:firstLine="739"/>
        <w:jc w:val="left"/>
      </w:pPr>
      <w:r>
        <w:t>признавать возможность существования разных точек зрения; корректно и аргументированно</w:t>
      </w:r>
      <w:r>
        <w:rPr>
          <w:spacing w:val="-15"/>
        </w:rPr>
        <w:t xml:space="preserve"> </w:t>
      </w:r>
      <w:r>
        <w:t>высказывать</w:t>
      </w:r>
      <w:r>
        <w:rPr>
          <w:spacing w:val="-15"/>
        </w:rPr>
        <w:t xml:space="preserve"> </w:t>
      </w:r>
      <w:r>
        <w:t>своё</w:t>
      </w:r>
      <w:r>
        <w:rPr>
          <w:spacing w:val="-15"/>
        </w:rPr>
        <w:t xml:space="preserve"> </w:t>
      </w:r>
      <w:r>
        <w:t>мнение;</w:t>
      </w:r>
      <w:r>
        <w:rPr>
          <w:spacing w:val="-15"/>
        </w:rPr>
        <w:t xml:space="preserve"> </w:t>
      </w:r>
      <w:r>
        <w:t>строить</w:t>
      </w:r>
      <w:r>
        <w:rPr>
          <w:spacing w:val="-15"/>
        </w:rPr>
        <w:t xml:space="preserve"> </w:t>
      </w:r>
      <w:r>
        <w:t>речевое</w:t>
      </w:r>
      <w:r>
        <w:rPr>
          <w:spacing w:val="-15"/>
        </w:rPr>
        <w:t xml:space="preserve"> </w:t>
      </w:r>
      <w:r>
        <w:t>высказывание</w:t>
      </w:r>
      <w:r>
        <w:rPr>
          <w:spacing w:val="-15"/>
        </w:rPr>
        <w:t xml:space="preserve"> </w:t>
      </w:r>
      <w:r>
        <w:t>в</w:t>
      </w:r>
      <w:r>
        <w:rPr>
          <w:spacing w:val="-15"/>
        </w:rPr>
        <w:t xml:space="preserve"> </w:t>
      </w:r>
      <w:r>
        <w:t xml:space="preserve">соответствии с поставленной задачей; создавать устные и письменные тексты (описание, рассуждение, </w:t>
      </w:r>
      <w:r>
        <w:rPr>
          <w:spacing w:val="-2"/>
        </w:rPr>
        <w:t>повествование);</w:t>
      </w:r>
    </w:p>
    <w:p w:rsidR="00A27FD6" w:rsidRDefault="00091AF7">
      <w:pPr>
        <w:pStyle w:val="a3"/>
        <w:ind w:left="961"/>
        <w:jc w:val="left"/>
      </w:pPr>
      <w:r>
        <w:t>подготавливать</w:t>
      </w:r>
      <w:r>
        <w:rPr>
          <w:spacing w:val="-3"/>
        </w:rPr>
        <w:t xml:space="preserve"> </w:t>
      </w:r>
      <w:r>
        <w:t>небольшие</w:t>
      </w:r>
      <w:r>
        <w:rPr>
          <w:spacing w:val="-5"/>
        </w:rPr>
        <w:t xml:space="preserve"> </w:t>
      </w:r>
      <w:r>
        <w:t>публичные</w:t>
      </w:r>
      <w:r>
        <w:rPr>
          <w:spacing w:val="-5"/>
        </w:rPr>
        <w:t xml:space="preserve"> </w:t>
      </w:r>
      <w:r>
        <w:rPr>
          <w:spacing w:val="-2"/>
        </w:rPr>
        <w:t>выступления;</w:t>
      </w:r>
    </w:p>
    <w:p w:rsidR="00A27FD6" w:rsidRDefault="00091AF7">
      <w:pPr>
        <w:pStyle w:val="a3"/>
        <w:tabs>
          <w:tab w:val="left" w:pos="2253"/>
          <w:tab w:val="left" w:pos="4234"/>
          <w:tab w:val="left" w:pos="5408"/>
          <w:tab w:val="left" w:pos="6626"/>
          <w:tab w:val="left" w:pos="7415"/>
          <w:tab w:val="left" w:pos="8572"/>
          <w:tab w:val="left" w:pos="8920"/>
        </w:tabs>
        <w:ind w:left="222" w:right="564" w:firstLine="739"/>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rsidR="00A27FD6" w:rsidRDefault="00091AF7">
      <w:pPr>
        <w:pStyle w:val="a3"/>
        <w:tabs>
          <w:tab w:val="left" w:pos="1184"/>
          <w:tab w:val="left" w:pos="2901"/>
          <w:tab w:val="left" w:pos="3717"/>
          <w:tab w:val="left" w:pos="5473"/>
          <w:tab w:val="left" w:pos="6444"/>
          <w:tab w:val="left" w:pos="8440"/>
          <w:tab w:val="left" w:pos="9005"/>
        </w:tabs>
        <w:ind w:left="222" w:right="573" w:firstLine="566"/>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2"/>
        </w:rPr>
        <w:t>самоорганизации</w:t>
      </w:r>
      <w:r>
        <w:tab/>
      </w:r>
      <w:r>
        <w:rPr>
          <w:spacing w:val="-4"/>
        </w:rPr>
        <w:t>как</w:t>
      </w:r>
      <w:r>
        <w:tab/>
      </w:r>
      <w:r>
        <w:rPr>
          <w:spacing w:val="-2"/>
        </w:rPr>
        <w:t xml:space="preserve">части </w:t>
      </w:r>
      <w:r>
        <w:t>регулятивных универсальных учебных действий:</w:t>
      </w:r>
    </w:p>
    <w:p w:rsidR="00A27FD6" w:rsidRDefault="00091AF7">
      <w:pPr>
        <w:pStyle w:val="a3"/>
        <w:spacing w:before="1"/>
        <w:ind w:left="961" w:right="594"/>
        <w:jc w:val="left"/>
      </w:pPr>
      <w:r>
        <w:t>планировать</w:t>
      </w:r>
      <w:r>
        <w:rPr>
          <w:spacing w:val="40"/>
        </w:rPr>
        <w:t xml:space="preserve"> </w:t>
      </w:r>
      <w:r>
        <w:t>действия</w:t>
      </w:r>
      <w:r>
        <w:rPr>
          <w:spacing w:val="40"/>
        </w:rPr>
        <w:t xml:space="preserve"> </w:t>
      </w:r>
      <w:r>
        <w:t>по</w:t>
      </w:r>
      <w:r>
        <w:rPr>
          <w:spacing w:val="40"/>
        </w:rPr>
        <w:t xml:space="preserve"> </w:t>
      </w:r>
      <w:r>
        <w:t>решению</w:t>
      </w:r>
      <w:r>
        <w:rPr>
          <w:spacing w:val="40"/>
        </w:rPr>
        <w:t xml:space="preserve"> </w:t>
      </w:r>
      <w:r>
        <w:t>учебной</w:t>
      </w:r>
      <w:r>
        <w:rPr>
          <w:spacing w:val="40"/>
        </w:rPr>
        <w:t xml:space="preserve"> </w:t>
      </w:r>
      <w:r>
        <w:t>задачи</w:t>
      </w:r>
      <w:r>
        <w:rPr>
          <w:spacing w:val="40"/>
        </w:rPr>
        <w:t xml:space="preserve"> </w:t>
      </w:r>
      <w:r>
        <w:t>для</w:t>
      </w:r>
      <w:r>
        <w:rPr>
          <w:spacing w:val="40"/>
        </w:rPr>
        <w:t xml:space="preserve"> </w:t>
      </w:r>
      <w:r>
        <w:t>получения</w:t>
      </w:r>
      <w:r>
        <w:rPr>
          <w:spacing w:val="40"/>
        </w:rPr>
        <w:t xml:space="preserve"> </w:t>
      </w:r>
      <w:r>
        <w:t>результата; выстраивать последовательность выбранных действий.</w:t>
      </w:r>
    </w:p>
    <w:p w:rsidR="00A27FD6" w:rsidRDefault="00091AF7">
      <w:pPr>
        <w:pStyle w:val="a3"/>
        <w:ind w:left="222" w:firstLine="566"/>
        <w:jc w:val="left"/>
      </w:pPr>
      <w:r>
        <w:t>У</w:t>
      </w:r>
      <w:r>
        <w:rPr>
          <w:spacing w:val="-3"/>
        </w:rPr>
        <w:t xml:space="preserve"> </w:t>
      </w:r>
      <w:r>
        <w:t>обучающегося</w:t>
      </w:r>
      <w:r>
        <w:rPr>
          <w:spacing w:val="-3"/>
        </w:rPr>
        <w:t xml:space="preserve"> </w:t>
      </w:r>
      <w:r>
        <w:t>будут</w:t>
      </w:r>
      <w:r>
        <w:rPr>
          <w:spacing w:val="-4"/>
        </w:rPr>
        <w:t xml:space="preserve"> </w:t>
      </w:r>
      <w:r>
        <w:t>сформированы</w:t>
      </w:r>
      <w:r>
        <w:rPr>
          <w:spacing w:val="-4"/>
        </w:rPr>
        <w:t xml:space="preserve"> </w:t>
      </w:r>
      <w:r>
        <w:t>умения</w:t>
      </w:r>
      <w:r>
        <w:rPr>
          <w:spacing w:val="-5"/>
        </w:rPr>
        <w:t xml:space="preserve"> </w:t>
      </w:r>
      <w:r>
        <w:t>самоконтроля</w:t>
      </w:r>
      <w:r>
        <w:rPr>
          <w:spacing w:val="-3"/>
        </w:rPr>
        <w:t xml:space="preserve"> </w:t>
      </w:r>
      <w:r>
        <w:t>как</w:t>
      </w:r>
      <w:r>
        <w:rPr>
          <w:spacing w:val="-3"/>
        </w:rPr>
        <w:t xml:space="preserve"> </w:t>
      </w:r>
      <w:r>
        <w:t>части</w:t>
      </w:r>
      <w:r>
        <w:rPr>
          <w:spacing w:val="-4"/>
        </w:rPr>
        <w:t xml:space="preserve"> </w:t>
      </w:r>
      <w:r>
        <w:t>регулятивных универсальных учебных действий:</w:t>
      </w:r>
    </w:p>
    <w:p w:rsidR="00A27FD6" w:rsidRDefault="00091AF7">
      <w:pPr>
        <w:pStyle w:val="a3"/>
        <w:ind w:left="222" w:right="707" w:firstLine="739"/>
        <w:jc w:val="left"/>
      </w:pPr>
      <w:r>
        <w:t>устанавливать</w:t>
      </w:r>
      <w:r>
        <w:rPr>
          <w:spacing w:val="-5"/>
        </w:rPr>
        <w:t xml:space="preserve"> </w:t>
      </w:r>
      <w:r>
        <w:t>причины</w:t>
      </w:r>
      <w:r>
        <w:rPr>
          <w:spacing w:val="-6"/>
        </w:rPr>
        <w:t xml:space="preserve"> </w:t>
      </w:r>
      <w:r>
        <w:t>успеха</w:t>
      </w:r>
      <w:r>
        <w:rPr>
          <w:spacing w:val="-7"/>
        </w:rPr>
        <w:t xml:space="preserve"> </w:t>
      </w:r>
      <w:r>
        <w:t>(неудач)</w:t>
      </w:r>
      <w:r>
        <w:rPr>
          <w:spacing w:val="-6"/>
        </w:rPr>
        <w:t xml:space="preserve"> </w:t>
      </w:r>
      <w:r>
        <w:t>учебной</w:t>
      </w:r>
      <w:r>
        <w:rPr>
          <w:spacing w:val="-6"/>
        </w:rPr>
        <w:t xml:space="preserve"> </w:t>
      </w:r>
      <w:r>
        <w:t>деятельности;</w:t>
      </w:r>
      <w:r>
        <w:rPr>
          <w:spacing w:val="-6"/>
        </w:rPr>
        <w:t xml:space="preserve"> </w:t>
      </w:r>
      <w:r>
        <w:t>корректировать свои учебные действия для преодоления речевых и орфографических ошибок.</w:t>
      </w:r>
    </w:p>
    <w:p w:rsidR="00A27FD6" w:rsidRDefault="00091AF7">
      <w:pPr>
        <w:pStyle w:val="a3"/>
        <w:ind w:left="788"/>
        <w:jc w:val="left"/>
      </w:pPr>
      <w:r>
        <w:t>У</w:t>
      </w:r>
      <w:r>
        <w:rPr>
          <w:spacing w:val="-5"/>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2"/>
        </w:rPr>
        <w:t xml:space="preserve"> </w:t>
      </w:r>
      <w:r>
        <w:t>совместной</w:t>
      </w:r>
      <w:r>
        <w:rPr>
          <w:spacing w:val="-2"/>
        </w:rPr>
        <w:t xml:space="preserve"> деятельности:</w:t>
      </w:r>
    </w:p>
    <w:p w:rsidR="00A27FD6" w:rsidRDefault="00091AF7">
      <w:pPr>
        <w:pStyle w:val="a3"/>
        <w:ind w:left="222" w:right="571" w:firstLine="739"/>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27FD6" w:rsidRDefault="00091AF7">
      <w:pPr>
        <w:pStyle w:val="a3"/>
        <w:ind w:left="222" w:right="570" w:firstLine="739"/>
      </w:pPr>
      <w:r>
        <w:t>принимать</w:t>
      </w:r>
      <w:r>
        <w:rPr>
          <w:spacing w:val="-4"/>
        </w:rPr>
        <w:t xml:space="preserve"> </w:t>
      </w:r>
      <w:r>
        <w:t>цель</w:t>
      </w:r>
      <w:r>
        <w:rPr>
          <w:spacing w:val="-5"/>
        </w:rPr>
        <w:t xml:space="preserve"> </w:t>
      </w:r>
      <w:r>
        <w:t>совместной</w:t>
      </w:r>
      <w:r>
        <w:rPr>
          <w:spacing w:val="-5"/>
        </w:rPr>
        <w:t xml:space="preserve"> </w:t>
      </w:r>
      <w:r>
        <w:t>деятельности,</w:t>
      </w:r>
      <w:r>
        <w:rPr>
          <w:spacing w:val="-8"/>
        </w:rPr>
        <w:t xml:space="preserve"> </w:t>
      </w:r>
      <w:r>
        <w:t>коллективно</w:t>
      </w:r>
      <w:r>
        <w:rPr>
          <w:spacing w:val="-5"/>
        </w:rPr>
        <w:t xml:space="preserve"> </w:t>
      </w:r>
      <w:r>
        <w:t>выстраивать</w:t>
      </w:r>
      <w:r>
        <w:rPr>
          <w:spacing w:val="-4"/>
        </w:rPr>
        <w:t xml:space="preserve"> </w:t>
      </w:r>
      <w:r>
        <w:t>действия</w:t>
      </w:r>
      <w:r>
        <w:rPr>
          <w:spacing w:val="-5"/>
        </w:rPr>
        <w:t xml:space="preserve"> </w:t>
      </w:r>
      <w:r>
        <w:t>по</w:t>
      </w:r>
      <w:r>
        <w:rPr>
          <w:spacing w:val="-5"/>
        </w:rPr>
        <w:t xml:space="preserve"> </w:t>
      </w:r>
      <w:r>
        <w:t>её достижению (распределять роли, договариваться, обсуждать процесс и результат совместной работы);</w:t>
      </w:r>
    </w:p>
    <w:p w:rsidR="00A27FD6" w:rsidRDefault="00091AF7">
      <w:pPr>
        <w:pStyle w:val="a3"/>
        <w:ind w:left="982" w:right="594"/>
        <w:jc w:val="left"/>
      </w:pPr>
      <w:r>
        <w:t>проявлять готовность руководить, выполнять поручения, подчиняться; ответственно</w:t>
      </w:r>
      <w:r>
        <w:rPr>
          <w:spacing w:val="-4"/>
        </w:rPr>
        <w:t xml:space="preserve"> </w:t>
      </w:r>
      <w:r>
        <w:t>выполнять</w:t>
      </w:r>
      <w:r>
        <w:rPr>
          <w:spacing w:val="-4"/>
        </w:rPr>
        <w:t xml:space="preserve"> </w:t>
      </w:r>
      <w:r>
        <w:t>свою</w:t>
      </w:r>
      <w:r>
        <w:rPr>
          <w:spacing w:val="-5"/>
        </w:rPr>
        <w:t xml:space="preserve"> </w:t>
      </w:r>
      <w:r>
        <w:t>часть</w:t>
      </w:r>
      <w:r>
        <w:rPr>
          <w:spacing w:val="-3"/>
        </w:rPr>
        <w:t xml:space="preserve"> </w:t>
      </w:r>
      <w:r>
        <w:t>работы;</w:t>
      </w:r>
      <w:r>
        <w:rPr>
          <w:spacing w:val="-4"/>
        </w:rPr>
        <w:t xml:space="preserve"> </w:t>
      </w:r>
      <w:r>
        <w:t>оценивать</w:t>
      </w:r>
      <w:r>
        <w:rPr>
          <w:spacing w:val="-3"/>
        </w:rPr>
        <w:t xml:space="preserve"> </w:t>
      </w:r>
      <w:r>
        <w:t>свой</w:t>
      </w:r>
      <w:r>
        <w:rPr>
          <w:spacing w:val="-4"/>
        </w:rPr>
        <w:t xml:space="preserve"> </w:t>
      </w:r>
      <w:r>
        <w:t>вклад</w:t>
      </w:r>
      <w:r>
        <w:rPr>
          <w:spacing w:val="-4"/>
        </w:rPr>
        <w:t xml:space="preserve"> </w:t>
      </w:r>
      <w:r>
        <w:t>в</w:t>
      </w:r>
      <w:r>
        <w:rPr>
          <w:spacing w:val="-5"/>
        </w:rPr>
        <w:t xml:space="preserve"> </w:t>
      </w:r>
      <w:r>
        <w:t xml:space="preserve">общий </w:t>
      </w:r>
      <w:r>
        <w:rPr>
          <w:spacing w:val="-2"/>
        </w:rPr>
        <w:t>результат;</w:t>
      </w:r>
    </w:p>
    <w:p w:rsidR="00A27FD6" w:rsidRDefault="00091AF7">
      <w:pPr>
        <w:pStyle w:val="a3"/>
        <w:ind w:left="222" w:right="564" w:firstLine="760"/>
        <w:jc w:val="left"/>
      </w:pPr>
      <w:r>
        <w:t>выполнять</w:t>
      </w:r>
      <w:r>
        <w:rPr>
          <w:spacing w:val="80"/>
        </w:rPr>
        <w:t xml:space="preserve"> </w:t>
      </w:r>
      <w:r>
        <w:t>совместные</w:t>
      </w:r>
      <w:r>
        <w:rPr>
          <w:spacing w:val="80"/>
        </w:rPr>
        <w:t xml:space="preserve"> </w:t>
      </w:r>
      <w:r>
        <w:t>проектные</w:t>
      </w:r>
      <w:r>
        <w:rPr>
          <w:spacing w:val="80"/>
        </w:rPr>
        <w:t xml:space="preserve"> </w:t>
      </w:r>
      <w:r>
        <w:t>задания</w:t>
      </w:r>
      <w:r>
        <w:rPr>
          <w:spacing w:val="80"/>
        </w:rPr>
        <w:t xml:space="preserve"> </w:t>
      </w:r>
      <w:r>
        <w:t>с</w:t>
      </w:r>
      <w:r>
        <w:rPr>
          <w:spacing w:val="80"/>
        </w:rPr>
        <w:t xml:space="preserve"> </w:t>
      </w:r>
      <w:r>
        <w:t>использованием</w:t>
      </w:r>
      <w:r>
        <w:rPr>
          <w:spacing w:val="80"/>
        </w:rPr>
        <w:t xml:space="preserve"> </w:t>
      </w:r>
      <w:r>
        <w:t xml:space="preserve">предложенного </w:t>
      </w:r>
      <w:r>
        <w:rPr>
          <w:spacing w:val="-2"/>
        </w:rPr>
        <w:t>образца.</w:t>
      </w:r>
    </w:p>
    <w:p w:rsidR="00A27FD6" w:rsidRDefault="00A27FD6">
      <w:pPr>
        <w:pStyle w:val="a3"/>
        <w:ind w:left="0"/>
        <w:jc w:val="left"/>
      </w:pPr>
    </w:p>
    <w:p w:rsidR="00A27FD6" w:rsidRDefault="00091AF7">
      <w:pPr>
        <w:pStyle w:val="1"/>
        <w:ind w:left="788"/>
      </w:pPr>
      <w:r>
        <w:t>Предметные</w:t>
      </w:r>
      <w:r>
        <w:rPr>
          <w:spacing w:val="-5"/>
        </w:rPr>
        <w:t xml:space="preserve"> </w:t>
      </w:r>
      <w:r>
        <w:t>результаты</w:t>
      </w:r>
      <w:r>
        <w:rPr>
          <w:spacing w:val="-3"/>
        </w:rPr>
        <w:t xml:space="preserve"> </w:t>
      </w:r>
      <w:r>
        <w:t>изучения</w:t>
      </w:r>
      <w:r>
        <w:rPr>
          <w:spacing w:val="-2"/>
        </w:rPr>
        <w:t xml:space="preserve"> </w:t>
      </w:r>
      <w:r>
        <w:t>родного</w:t>
      </w:r>
      <w:r>
        <w:rPr>
          <w:spacing w:val="-3"/>
        </w:rPr>
        <w:t xml:space="preserve"> </w:t>
      </w:r>
      <w:r>
        <w:t>(чувашского)</w:t>
      </w:r>
      <w:r>
        <w:rPr>
          <w:spacing w:val="-2"/>
        </w:rPr>
        <w:t xml:space="preserve"> языка.</w:t>
      </w:r>
    </w:p>
    <w:p w:rsidR="00A27FD6" w:rsidRDefault="00091AF7">
      <w:pPr>
        <w:pStyle w:val="a3"/>
        <w:spacing w:before="1"/>
        <w:ind w:left="788"/>
        <w:jc w:val="left"/>
      </w:pPr>
      <w:r>
        <w:rPr>
          <w:u w:val="single"/>
        </w:rPr>
        <w:t>К</w:t>
      </w:r>
      <w:r>
        <w:rPr>
          <w:spacing w:val="-2"/>
          <w:u w:val="single"/>
        </w:rPr>
        <w:t xml:space="preserve"> </w:t>
      </w:r>
      <w:r>
        <w:rPr>
          <w:u w:val="single"/>
        </w:rPr>
        <w:t>концу</w:t>
      </w:r>
      <w:r>
        <w:rPr>
          <w:spacing w:val="-1"/>
          <w:u w:val="single"/>
        </w:rPr>
        <w:t xml:space="preserve"> </w:t>
      </w:r>
      <w:r>
        <w:rPr>
          <w:u w:val="single"/>
        </w:rPr>
        <w:t>обучения</w:t>
      </w:r>
      <w:r>
        <w:rPr>
          <w:spacing w:val="-2"/>
          <w:u w:val="single"/>
        </w:rPr>
        <w:t xml:space="preserve"> </w:t>
      </w:r>
      <w:r>
        <w:rPr>
          <w:u w:val="single"/>
        </w:rPr>
        <w:t>в</w:t>
      </w:r>
      <w:r>
        <w:rPr>
          <w:spacing w:val="-2"/>
          <w:u w:val="single"/>
        </w:rPr>
        <w:t xml:space="preserve"> </w:t>
      </w:r>
      <w:r>
        <w:rPr>
          <w:u w:val="single"/>
        </w:rPr>
        <w:t>1</w:t>
      </w:r>
      <w:r>
        <w:rPr>
          <w:spacing w:val="-2"/>
          <w:u w:val="single"/>
        </w:rPr>
        <w:t xml:space="preserve"> </w:t>
      </w:r>
      <w:r>
        <w:rPr>
          <w:u w:val="single"/>
        </w:rPr>
        <w:t>классе</w:t>
      </w:r>
      <w:r>
        <w:rPr>
          <w:spacing w:val="-2"/>
          <w:u w:val="single"/>
        </w:rPr>
        <w:t xml:space="preserve"> </w:t>
      </w:r>
      <w:r>
        <w:rPr>
          <w:u w:val="single"/>
        </w:rPr>
        <w:t>обучающийся</w:t>
      </w:r>
      <w:r>
        <w:rPr>
          <w:spacing w:val="-1"/>
          <w:u w:val="single"/>
        </w:rPr>
        <w:t xml:space="preserve"> </w:t>
      </w:r>
      <w:r>
        <w:rPr>
          <w:spacing w:val="-2"/>
          <w:u w:val="single"/>
        </w:rPr>
        <w:t>научится:</w:t>
      </w:r>
    </w:p>
    <w:p w:rsidR="00A27FD6" w:rsidRDefault="00091AF7">
      <w:pPr>
        <w:pStyle w:val="a3"/>
        <w:ind w:left="222" w:right="572" w:firstLine="760"/>
      </w:pPr>
      <w:r>
        <w:t>понимать на слух речь учителя и других обучающихся при непосредственном общении, вербально (строить диалог или монолог) и невербально (при помощи жестов и действий) реагировать на услышанное;</w:t>
      </w:r>
    </w:p>
    <w:p w:rsidR="00A27FD6" w:rsidRDefault="00091AF7">
      <w:pPr>
        <w:pStyle w:val="a3"/>
        <w:ind w:left="222" w:right="571" w:firstLine="760"/>
      </w:pPr>
      <w:r>
        <w:t>воспринимать на слух аудиотекст и понимать основное содержание небольших сообщений, построенных на изученном языковом материале;</w:t>
      </w:r>
    </w:p>
    <w:p w:rsidR="00A27FD6" w:rsidRDefault="00091AF7">
      <w:pPr>
        <w:pStyle w:val="a3"/>
        <w:ind w:left="222" w:right="570" w:firstLine="760"/>
      </w:pPr>
      <w:r>
        <w:t>вести элементарный этикетный диалог (приветствовать, знакомиться со сверстниками,</w:t>
      </w:r>
      <w:r>
        <w:rPr>
          <w:spacing w:val="57"/>
        </w:rPr>
        <w:t xml:space="preserve"> </w:t>
      </w:r>
      <w:r>
        <w:t>взрослыми),</w:t>
      </w:r>
      <w:r>
        <w:rPr>
          <w:spacing w:val="59"/>
        </w:rPr>
        <w:t xml:space="preserve"> </w:t>
      </w:r>
      <w:r>
        <w:t>вести</w:t>
      </w:r>
      <w:r>
        <w:rPr>
          <w:spacing w:val="61"/>
        </w:rPr>
        <w:t xml:space="preserve"> </w:t>
      </w:r>
      <w:r>
        <w:t>диалог-расспрос</w:t>
      </w:r>
      <w:r>
        <w:rPr>
          <w:spacing w:val="59"/>
        </w:rPr>
        <w:t xml:space="preserve"> </w:t>
      </w:r>
      <w:r>
        <w:t>(задавать</w:t>
      </w:r>
      <w:r>
        <w:rPr>
          <w:spacing w:val="61"/>
        </w:rPr>
        <w:t xml:space="preserve"> </w:t>
      </w:r>
      <w:r>
        <w:t>простые</w:t>
      </w:r>
      <w:r>
        <w:rPr>
          <w:spacing w:val="59"/>
        </w:rPr>
        <w:t xml:space="preserve"> </w:t>
      </w:r>
      <w:r>
        <w:t>вопросы:</w:t>
      </w:r>
      <w:r>
        <w:rPr>
          <w:spacing w:val="60"/>
        </w:rPr>
        <w:t xml:space="preserve"> </w:t>
      </w:r>
      <w:r>
        <w:rPr>
          <w:spacing w:val="-2"/>
        </w:rPr>
        <w:t>«кам?»,</w:t>
      </w:r>
    </w:p>
    <w:p w:rsidR="00A27FD6" w:rsidRDefault="00091AF7">
      <w:pPr>
        <w:pStyle w:val="a3"/>
        <w:ind w:left="222"/>
      </w:pPr>
      <w:r>
        <w:t>«камсем?»</w:t>
      </w:r>
      <w:r>
        <w:rPr>
          <w:spacing w:val="-3"/>
        </w:rPr>
        <w:t xml:space="preserve"> </w:t>
      </w:r>
      <w:r>
        <w:t>(«кто?»),</w:t>
      </w:r>
      <w:r>
        <w:rPr>
          <w:spacing w:val="-3"/>
        </w:rPr>
        <w:t xml:space="preserve"> </w:t>
      </w:r>
      <w:r>
        <w:t>«мен?»,</w:t>
      </w:r>
      <w:r>
        <w:rPr>
          <w:spacing w:val="-3"/>
        </w:rPr>
        <w:t xml:space="preserve"> </w:t>
      </w:r>
      <w:r>
        <w:t>«мёнсем?»</w:t>
      </w:r>
      <w:r>
        <w:rPr>
          <w:spacing w:val="-2"/>
        </w:rPr>
        <w:t xml:space="preserve"> («что?»);</w:t>
      </w:r>
    </w:p>
    <w:p w:rsidR="00A27FD6" w:rsidRDefault="00091AF7">
      <w:pPr>
        <w:pStyle w:val="a3"/>
        <w:ind w:left="222" w:right="573" w:firstLine="760"/>
      </w:pPr>
      <w:r>
        <w:t>различать понятия</w:t>
      </w:r>
      <w:r>
        <w:rPr>
          <w:spacing w:val="-1"/>
        </w:rPr>
        <w:t xml:space="preserve"> </w:t>
      </w:r>
      <w:r>
        <w:t>звук</w:t>
      </w:r>
      <w:r>
        <w:rPr>
          <w:spacing w:val="-3"/>
        </w:rPr>
        <w:t xml:space="preserve"> </w:t>
      </w:r>
      <w:r>
        <w:t>и буква,</w:t>
      </w:r>
      <w:r>
        <w:rPr>
          <w:spacing w:val="-1"/>
        </w:rPr>
        <w:t xml:space="preserve"> </w:t>
      </w:r>
      <w:r>
        <w:t>соотносить звуковой образ чувашского</w:t>
      </w:r>
      <w:r>
        <w:rPr>
          <w:spacing w:val="-1"/>
        </w:rPr>
        <w:t xml:space="preserve"> </w:t>
      </w:r>
      <w:r>
        <w:t>слова с его графическим оформлением, различать на слух и правильно произносить все звуки чувашского языка, соблюдая орфоэпические нормы;</w:t>
      </w:r>
    </w:p>
    <w:p w:rsidR="00A27FD6" w:rsidRDefault="00091AF7">
      <w:pPr>
        <w:pStyle w:val="a3"/>
        <w:spacing w:before="1"/>
        <w:ind w:left="222" w:right="575" w:firstLine="760"/>
      </w:pPr>
      <w:r>
        <w:t>характеризовать звуки чувашского языка (согласные твердые и мягкие, согласные сонорные и шумные), находить в тексте слова с заданным звуком;</w:t>
      </w:r>
    </w:p>
    <w:p w:rsidR="00A27FD6" w:rsidRDefault="00091AF7">
      <w:pPr>
        <w:pStyle w:val="a3"/>
        <w:ind w:left="222" w:right="572" w:firstLine="760"/>
      </w:pPr>
      <w:r>
        <w:t>находить заимствованные из русского языка согласные звуки, устанавливать количество и последовательность звуков в слове;</w:t>
      </w:r>
    </w:p>
    <w:p w:rsidR="00A27FD6" w:rsidRDefault="00091AF7">
      <w:pPr>
        <w:pStyle w:val="a3"/>
        <w:ind w:left="222" w:right="570" w:firstLine="760"/>
      </w:pPr>
      <w:r>
        <w:t>читать вслух изученные слова, словосочетания, предложения, небольшие учебные тексты,</w:t>
      </w:r>
      <w:r>
        <w:rPr>
          <w:spacing w:val="43"/>
        </w:rPr>
        <w:t xml:space="preserve">  </w:t>
      </w:r>
      <w:r>
        <w:t>построенные</w:t>
      </w:r>
      <w:r>
        <w:rPr>
          <w:spacing w:val="43"/>
        </w:rPr>
        <w:t xml:space="preserve">  </w:t>
      </w:r>
      <w:r>
        <w:t>на</w:t>
      </w:r>
      <w:r>
        <w:rPr>
          <w:spacing w:val="43"/>
        </w:rPr>
        <w:t xml:space="preserve">  </w:t>
      </w:r>
      <w:r>
        <w:t>изученном</w:t>
      </w:r>
      <w:r>
        <w:rPr>
          <w:spacing w:val="43"/>
        </w:rPr>
        <w:t xml:space="preserve">  </w:t>
      </w:r>
      <w:r>
        <w:t>языковом</w:t>
      </w:r>
      <w:r>
        <w:rPr>
          <w:spacing w:val="43"/>
        </w:rPr>
        <w:t xml:space="preserve">  </w:t>
      </w:r>
      <w:r>
        <w:t>материале</w:t>
      </w:r>
      <w:r>
        <w:rPr>
          <w:spacing w:val="43"/>
        </w:rPr>
        <w:t xml:space="preserve">  </w:t>
      </w:r>
      <w:r>
        <w:t>с</w:t>
      </w:r>
      <w:r>
        <w:rPr>
          <w:spacing w:val="44"/>
        </w:rPr>
        <w:t xml:space="preserve">  </w:t>
      </w:r>
      <w:r>
        <w:t>соблюдением</w:t>
      </w:r>
      <w:r>
        <w:rPr>
          <w:spacing w:val="43"/>
        </w:rPr>
        <w:t xml:space="preserve">  </w:t>
      </w:r>
      <w:r>
        <w:rPr>
          <w:spacing w:val="-2"/>
        </w:rPr>
        <w:t>правил</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jc w:val="left"/>
      </w:pPr>
      <w:r>
        <w:t>произношения</w:t>
      </w:r>
      <w:r>
        <w:rPr>
          <w:spacing w:val="-7"/>
        </w:rPr>
        <w:t xml:space="preserve"> </w:t>
      </w:r>
      <w:r>
        <w:t>и</w:t>
      </w:r>
      <w:r>
        <w:rPr>
          <w:spacing w:val="-1"/>
        </w:rPr>
        <w:t xml:space="preserve"> </w:t>
      </w:r>
      <w:r>
        <w:rPr>
          <w:spacing w:val="-2"/>
        </w:rPr>
        <w:t>интонирования;</w:t>
      </w:r>
    </w:p>
    <w:p w:rsidR="00A27FD6" w:rsidRDefault="00091AF7">
      <w:pPr>
        <w:pStyle w:val="a3"/>
        <w:spacing w:before="1"/>
        <w:ind w:left="222" w:right="563" w:firstLine="760"/>
        <w:jc w:val="left"/>
      </w:pPr>
      <w:r>
        <w:t>владеть</w:t>
      </w:r>
      <w:r>
        <w:rPr>
          <w:spacing w:val="40"/>
        </w:rPr>
        <w:t xml:space="preserve"> </w:t>
      </w:r>
      <w:r>
        <w:t>правилами</w:t>
      </w:r>
      <w:r>
        <w:rPr>
          <w:spacing w:val="40"/>
        </w:rPr>
        <w:t xml:space="preserve"> </w:t>
      </w:r>
      <w:r>
        <w:t>позиционного</w:t>
      </w:r>
      <w:r>
        <w:rPr>
          <w:spacing w:val="37"/>
        </w:rPr>
        <w:t xml:space="preserve"> </w:t>
      </w:r>
      <w:r>
        <w:t>чтения</w:t>
      </w:r>
      <w:r>
        <w:rPr>
          <w:spacing w:val="37"/>
        </w:rPr>
        <w:t xml:space="preserve"> </w:t>
      </w:r>
      <w:r>
        <w:t>(разное</w:t>
      </w:r>
      <w:r>
        <w:rPr>
          <w:spacing w:val="39"/>
        </w:rPr>
        <w:t xml:space="preserve"> </w:t>
      </w:r>
      <w:r>
        <w:t>произношение</w:t>
      </w:r>
      <w:r>
        <w:rPr>
          <w:spacing w:val="39"/>
        </w:rPr>
        <w:t xml:space="preserve"> </w:t>
      </w:r>
      <w:r>
        <w:t>одной</w:t>
      </w:r>
      <w:r>
        <w:rPr>
          <w:spacing w:val="40"/>
        </w:rPr>
        <w:t xml:space="preserve"> </w:t>
      </w:r>
      <w:r>
        <w:t>и</w:t>
      </w:r>
      <w:r>
        <w:rPr>
          <w:spacing w:val="39"/>
        </w:rPr>
        <w:t xml:space="preserve"> </w:t>
      </w:r>
      <w:r>
        <w:t>той</w:t>
      </w:r>
      <w:r>
        <w:rPr>
          <w:spacing w:val="40"/>
        </w:rPr>
        <w:t xml:space="preserve"> </w:t>
      </w:r>
      <w:r>
        <w:t>же буквы в разных буквосочетаниях);</w:t>
      </w:r>
    </w:p>
    <w:p w:rsidR="00A27FD6" w:rsidRDefault="00091AF7">
      <w:pPr>
        <w:pStyle w:val="a3"/>
        <w:ind w:left="982" w:right="594"/>
        <w:jc w:val="left"/>
      </w:pPr>
      <w:r>
        <w:t>воспроизводить</w:t>
      </w:r>
      <w:r>
        <w:rPr>
          <w:spacing w:val="-3"/>
        </w:rPr>
        <w:t xml:space="preserve"> </w:t>
      </w:r>
      <w:r>
        <w:t>графически</w:t>
      </w:r>
      <w:r>
        <w:rPr>
          <w:spacing w:val="-4"/>
        </w:rPr>
        <w:t xml:space="preserve"> </w:t>
      </w:r>
      <w:r>
        <w:t>и</w:t>
      </w:r>
      <w:r>
        <w:rPr>
          <w:spacing w:val="-4"/>
        </w:rPr>
        <w:t xml:space="preserve"> </w:t>
      </w:r>
      <w:r>
        <w:t>каллиграфически</w:t>
      </w:r>
      <w:r>
        <w:rPr>
          <w:spacing w:val="-4"/>
        </w:rPr>
        <w:t xml:space="preserve"> </w:t>
      </w:r>
      <w:r>
        <w:t>корректно</w:t>
      </w:r>
      <w:r>
        <w:rPr>
          <w:spacing w:val="-4"/>
        </w:rPr>
        <w:t xml:space="preserve"> </w:t>
      </w:r>
      <w:r>
        <w:t>буквы</w:t>
      </w:r>
      <w:r>
        <w:rPr>
          <w:spacing w:val="-4"/>
        </w:rPr>
        <w:t xml:space="preserve"> </w:t>
      </w:r>
      <w:r>
        <w:t>А,</w:t>
      </w:r>
      <w:r>
        <w:rPr>
          <w:spacing w:val="-4"/>
        </w:rPr>
        <w:t xml:space="preserve"> </w:t>
      </w:r>
      <w:r>
        <w:t>а,</w:t>
      </w:r>
      <w:r>
        <w:rPr>
          <w:spacing w:val="-4"/>
        </w:rPr>
        <w:t xml:space="preserve"> </w:t>
      </w:r>
      <w:r>
        <w:t>Е,</w:t>
      </w:r>
      <w:r>
        <w:rPr>
          <w:spacing w:val="-4"/>
        </w:rPr>
        <w:t xml:space="preserve"> </w:t>
      </w:r>
      <w:r>
        <w:t>ё,</w:t>
      </w:r>
      <w:r>
        <w:rPr>
          <w:spacing w:val="-4"/>
        </w:rPr>
        <w:t xml:space="preserve"> </w:t>
      </w:r>
      <w:r>
        <w:t>У,</w:t>
      </w:r>
      <w:r>
        <w:rPr>
          <w:spacing w:val="-4"/>
        </w:rPr>
        <w:t xml:space="preserve"> </w:t>
      </w:r>
      <w:r>
        <w:t>у,</w:t>
      </w:r>
      <w:r>
        <w:rPr>
          <w:spacing w:val="-4"/>
        </w:rPr>
        <w:t xml:space="preserve"> </w:t>
      </w:r>
      <w:r>
        <w:t xml:space="preserve">Ҫ, </w:t>
      </w:r>
      <w:r>
        <w:rPr>
          <w:spacing w:val="-6"/>
        </w:rPr>
        <w:t>ҫ;</w:t>
      </w:r>
    </w:p>
    <w:p w:rsidR="00A27FD6" w:rsidRDefault="00091AF7">
      <w:pPr>
        <w:pStyle w:val="a3"/>
        <w:spacing w:before="182"/>
        <w:ind w:left="222" w:right="594" w:firstLine="739"/>
        <w:jc w:val="left"/>
      </w:pPr>
      <w:r>
        <w:t>списывать слова, предложения, в том числе используя прописную букву в начале предложения и в именах собственных;</w:t>
      </w:r>
    </w:p>
    <w:p w:rsidR="00A27FD6" w:rsidRDefault="00091AF7">
      <w:pPr>
        <w:pStyle w:val="a3"/>
        <w:ind w:left="222" w:firstLine="739"/>
        <w:jc w:val="left"/>
      </w:pPr>
      <w:r>
        <w:t>вставлять</w:t>
      </w:r>
      <w:r>
        <w:rPr>
          <w:spacing w:val="-11"/>
        </w:rPr>
        <w:t xml:space="preserve"> </w:t>
      </w:r>
      <w:r>
        <w:t>в</w:t>
      </w:r>
      <w:r>
        <w:rPr>
          <w:spacing w:val="-12"/>
        </w:rPr>
        <w:t xml:space="preserve"> </w:t>
      </w:r>
      <w:r>
        <w:t>изученные</w:t>
      </w:r>
      <w:r>
        <w:rPr>
          <w:spacing w:val="-14"/>
        </w:rPr>
        <w:t xml:space="preserve"> </w:t>
      </w:r>
      <w:r>
        <w:t>слова</w:t>
      </w:r>
      <w:r>
        <w:rPr>
          <w:spacing w:val="-11"/>
        </w:rPr>
        <w:t xml:space="preserve"> </w:t>
      </w:r>
      <w:r>
        <w:t>пропущенные</w:t>
      </w:r>
      <w:r>
        <w:rPr>
          <w:spacing w:val="-13"/>
        </w:rPr>
        <w:t xml:space="preserve"> </w:t>
      </w:r>
      <w:r>
        <w:t>буквы,</w:t>
      </w:r>
      <w:r>
        <w:rPr>
          <w:spacing w:val="-12"/>
        </w:rPr>
        <w:t xml:space="preserve"> </w:t>
      </w:r>
      <w:r>
        <w:t>составлять</w:t>
      </w:r>
      <w:r>
        <w:rPr>
          <w:spacing w:val="-11"/>
        </w:rPr>
        <w:t xml:space="preserve"> </w:t>
      </w:r>
      <w:r>
        <w:t>из</w:t>
      </w:r>
      <w:r>
        <w:rPr>
          <w:spacing w:val="-13"/>
        </w:rPr>
        <w:t xml:space="preserve"> </w:t>
      </w:r>
      <w:r>
        <w:t>данных</w:t>
      </w:r>
      <w:r>
        <w:rPr>
          <w:spacing w:val="-12"/>
        </w:rPr>
        <w:t xml:space="preserve"> </w:t>
      </w:r>
      <w:r>
        <w:t>букв</w:t>
      </w:r>
      <w:r>
        <w:rPr>
          <w:spacing w:val="-12"/>
        </w:rPr>
        <w:t xml:space="preserve"> </w:t>
      </w:r>
      <w:r>
        <w:t>слово, составлять из данных слов предложение, восстанавливать слова, предложения;</w:t>
      </w:r>
    </w:p>
    <w:p w:rsidR="00A27FD6" w:rsidRDefault="00091AF7">
      <w:pPr>
        <w:pStyle w:val="a3"/>
        <w:ind w:left="961"/>
        <w:jc w:val="left"/>
      </w:pPr>
      <w:r>
        <w:t>обозначать</w:t>
      </w:r>
      <w:r>
        <w:rPr>
          <w:spacing w:val="-3"/>
        </w:rPr>
        <w:t xml:space="preserve"> </w:t>
      </w:r>
      <w:r>
        <w:t>при</w:t>
      </w:r>
      <w:r>
        <w:rPr>
          <w:spacing w:val="-3"/>
        </w:rPr>
        <w:t xml:space="preserve"> </w:t>
      </w:r>
      <w:r>
        <w:t>письме</w:t>
      </w:r>
      <w:r>
        <w:rPr>
          <w:spacing w:val="-4"/>
        </w:rPr>
        <w:t xml:space="preserve"> </w:t>
      </w:r>
      <w:r>
        <w:t>полузвонкие</w:t>
      </w:r>
      <w:r>
        <w:rPr>
          <w:spacing w:val="-4"/>
        </w:rPr>
        <w:t xml:space="preserve"> </w:t>
      </w:r>
      <w:r>
        <w:t>согласные</w:t>
      </w:r>
      <w:r>
        <w:rPr>
          <w:spacing w:val="-4"/>
        </w:rPr>
        <w:t xml:space="preserve"> </w:t>
      </w:r>
      <w:r>
        <w:rPr>
          <w:spacing w:val="-2"/>
        </w:rPr>
        <w:t>звуки;</w:t>
      </w:r>
    </w:p>
    <w:p w:rsidR="00A27FD6" w:rsidRDefault="00091AF7">
      <w:pPr>
        <w:pStyle w:val="a3"/>
        <w:ind w:left="222" w:right="594" w:firstLine="739"/>
        <w:jc w:val="left"/>
      </w:pPr>
      <w:r>
        <w:t>употреблять</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(точка,</w:t>
      </w:r>
      <w:r>
        <w:rPr>
          <w:spacing w:val="40"/>
        </w:rPr>
        <w:t xml:space="preserve"> </w:t>
      </w:r>
      <w:r>
        <w:t>вопросительный</w:t>
      </w:r>
      <w:r>
        <w:rPr>
          <w:spacing w:val="40"/>
        </w:rPr>
        <w:t xml:space="preserve"> </w:t>
      </w:r>
      <w:r>
        <w:t>и восклицательный знаки);</w:t>
      </w:r>
    </w:p>
    <w:p w:rsidR="00A27FD6" w:rsidRDefault="00091AF7">
      <w:pPr>
        <w:pStyle w:val="a3"/>
        <w:spacing w:before="1"/>
        <w:ind w:left="222" w:right="563" w:firstLine="739"/>
        <w:jc w:val="left"/>
      </w:pPr>
      <w:r>
        <w:t>различать</w:t>
      </w:r>
      <w:r>
        <w:rPr>
          <w:spacing w:val="-3"/>
        </w:rPr>
        <w:t xml:space="preserve"> </w:t>
      </w:r>
      <w:r>
        <w:t>грамматические</w:t>
      </w:r>
      <w:r>
        <w:rPr>
          <w:spacing w:val="-4"/>
        </w:rPr>
        <w:t xml:space="preserve"> </w:t>
      </w:r>
      <w:r>
        <w:t>формы</w:t>
      </w:r>
      <w:r>
        <w:rPr>
          <w:spacing w:val="-3"/>
        </w:rPr>
        <w:t xml:space="preserve"> </w:t>
      </w:r>
      <w:r>
        <w:t>одного</w:t>
      </w:r>
      <w:r>
        <w:rPr>
          <w:spacing w:val="-3"/>
        </w:rPr>
        <w:t xml:space="preserve"> </w:t>
      </w:r>
      <w:r>
        <w:t>и</w:t>
      </w:r>
      <w:r>
        <w:rPr>
          <w:spacing w:val="-5"/>
        </w:rPr>
        <w:t xml:space="preserve"> </w:t>
      </w:r>
      <w:r>
        <w:t>того</w:t>
      </w:r>
      <w:r>
        <w:rPr>
          <w:spacing w:val="-4"/>
        </w:rPr>
        <w:t xml:space="preserve"> </w:t>
      </w:r>
      <w:r>
        <w:t>же</w:t>
      </w:r>
      <w:r>
        <w:rPr>
          <w:spacing w:val="-5"/>
        </w:rPr>
        <w:t xml:space="preserve"> </w:t>
      </w:r>
      <w:r>
        <w:t>слова;</w:t>
      </w:r>
      <w:r>
        <w:rPr>
          <w:spacing w:val="-3"/>
        </w:rPr>
        <w:t xml:space="preserve"> </w:t>
      </w:r>
      <w:r>
        <w:t>узнавать</w:t>
      </w:r>
      <w:r>
        <w:rPr>
          <w:spacing w:val="-3"/>
        </w:rPr>
        <w:t xml:space="preserve"> </w:t>
      </w:r>
      <w:r>
        <w:t>в</w:t>
      </w:r>
      <w:r>
        <w:rPr>
          <w:spacing w:val="-3"/>
        </w:rPr>
        <w:t xml:space="preserve"> </w:t>
      </w:r>
      <w:r>
        <w:t>письменном</w:t>
      </w:r>
      <w:r>
        <w:rPr>
          <w:spacing w:val="-4"/>
        </w:rPr>
        <w:t xml:space="preserve"> </w:t>
      </w:r>
      <w:r>
        <w:t xml:space="preserve">и устном текстах изученные слова и словосочетания, воспроизводить и употреблять их в </w:t>
      </w:r>
      <w:r>
        <w:rPr>
          <w:spacing w:val="-4"/>
        </w:rPr>
        <w:t>речи;</w:t>
      </w:r>
    </w:p>
    <w:p w:rsidR="00A27FD6" w:rsidRDefault="00091AF7">
      <w:pPr>
        <w:pStyle w:val="a3"/>
        <w:ind w:left="222" w:right="566" w:firstLine="739"/>
        <w:jc w:val="right"/>
      </w:pPr>
      <w:r>
        <w:t>определять</w:t>
      </w:r>
      <w:r>
        <w:rPr>
          <w:spacing w:val="-15"/>
        </w:rPr>
        <w:t xml:space="preserve"> </w:t>
      </w:r>
      <w:r>
        <w:t>значение</w:t>
      </w:r>
      <w:r>
        <w:rPr>
          <w:spacing w:val="-15"/>
        </w:rPr>
        <w:t xml:space="preserve"> </w:t>
      </w:r>
      <w:r>
        <w:t>слова</w:t>
      </w:r>
      <w:r>
        <w:rPr>
          <w:spacing w:val="-15"/>
        </w:rPr>
        <w:t xml:space="preserve"> </w:t>
      </w:r>
      <w:r>
        <w:t>по</w:t>
      </w:r>
      <w:r>
        <w:rPr>
          <w:spacing w:val="-15"/>
        </w:rPr>
        <w:t xml:space="preserve"> </w:t>
      </w:r>
      <w:r>
        <w:t>контексту</w:t>
      </w:r>
      <w:r>
        <w:rPr>
          <w:spacing w:val="-15"/>
        </w:rPr>
        <w:t xml:space="preserve"> </w:t>
      </w:r>
      <w:r>
        <w:t>или</w:t>
      </w:r>
      <w:r>
        <w:rPr>
          <w:spacing w:val="-14"/>
        </w:rPr>
        <w:t xml:space="preserve"> </w:t>
      </w:r>
      <w:r>
        <w:t>с</w:t>
      </w:r>
      <w:r>
        <w:rPr>
          <w:spacing w:val="-15"/>
        </w:rPr>
        <w:t xml:space="preserve"> </w:t>
      </w:r>
      <w:r>
        <w:t>помощью</w:t>
      </w:r>
      <w:r>
        <w:rPr>
          <w:spacing w:val="-15"/>
        </w:rPr>
        <w:t xml:space="preserve"> </w:t>
      </w:r>
      <w:r>
        <w:t>словаря</w:t>
      </w:r>
      <w:r>
        <w:rPr>
          <w:spacing w:val="-14"/>
        </w:rPr>
        <w:t xml:space="preserve"> </w:t>
      </w:r>
      <w:r>
        <w:t>в</w:t>
      </w:r>
      <w:r>
        <w:rPr>
          <w:spacing w:val="-15"/>
        </w:rPr>
        <w:t xml:space="preserve"> </w:t>
      </w:r>
      <w:r>
        <w:t>учебном</w:t>
      </w:r>
      <w:r>
        <w:rPr>
          <w:spacing w:val="-15"/>
        </w:rPr>
        <w:t xml:space="preserve"> </w:t>
      </w:r>
      <w:r>
        <w:t>пособии; пользоваться</w:t>
      </w:r>
      <w:r>
        <w:rPr>
          <w:spacing w:val="80"/>
        </w:rPr>
        <w:t xml:space="preserve"> </w:t>
      </w:r>
      <w:r>
        <w:t>чувашским</w:t>
      </w:r>
      <w:r>
        <w:rPr>
          <w:spacing w:val="80"/>
        </w:rPr>
        <w:t xml:space="preserve"> </w:t>
      </w:r>
      <w:r>
        <w:t>алфавитом</w:t>
      </w:r>
      <w:r>
        <w:rPr>
          <w:spacing w:val="80"/>
        </w:rPr>
        <w:t xml:space="preserve"> </w:t>
      </w:r>
      <w:r>
        <w:t>в</w:t>
      </w:r>
      <w:r>
        <w:rPr>
          <w:spacing w:val="80"/>
        </w:rPr>
        <w:t xml:space="preserve"> </w:t>
      </w:r>
      <w:r>
        <w:t>работе</w:t>
      </w:r>
      <w:r>
        <w:rPr>
          <w:spacing w:val="80"/>
        </w:rPr>
        <w:t xml:space="preserve"> </w:t>
      </w:r>
      <w:r>
        <w:t>со</w:t>
      </w:r>
      <w:r>
        <w:rPr>
          <w:spacing w:val="80"/>
        </w:rPr>
        <w:t xml:space="preserve"> </w:t>
      </w:r>
      <w:r>
        <w:t>словарем</w:t>
      </w:r>
      <w:r>
        <w:rPr>
          <w:spacing w:val="80"/>
        </w:rPr>
        <w:t xml:space="preserve"> </w:t>
      </w:r>
      <w:r>
        <w:t>учебного</w:t>
      </w:r>
      <w:r>
        <w:rPr>
          <w:spacing w:val="80"/>
        </w:rPr>
        <w:t xml:space="preserve"> </w:t>
      </w:r>
      <w:r>
        <w:t>пособия; различать</w:t>
      </w:r>
      <w:r>
        <w:rPr>
          <w:spacing w:val="22"/>
        </w:rPr>
        <w:t xml:space="preserve"> </w:t>
      </w:r>
      <w:r>
        <w:t>имена</w:t>
      </w:r>
      <w:r>
        <w:rPr>
          <w:spacing w:val="24"/>
        </w:rPr>
        <w:t xml:space="preserve"> </w:t>
      </w:r>
      <w:r>
        <w:t>существительные,</w:t>
      </w:r>
      <w:r>
        <w:rPr>
          <w:spacing w:val="25"/>
        </w:rPr>
        <w:t xml:space="preserve"> </w:t>
      </w:r>
      <w:r>
        <w:t>отвечающие</w:t>
      </w:r>
      <w:r>
        <w:rPr>
          <w:spacing w:val="24"/>
        </w:rPr>
        <w:t xml:space="preserve"> </w:t>
      </w:r>
      <w:r>
        <w:t>на</w:t>
      </w:r>
      <w:r>
        <w:rPr>
          <w:spacing w:val="24"/>
        </w:rPr>
        <w:t xml:space="preserve"> </w:t>
      </w:r>
      <w:r>
        <w:t>вопросы</w:t>
      </w:r>
      <w:r>
        <w:rPr>
          <w:spacing w:val="25"/>
        </w:rPr>
        <w:t xml:space="preserve"> </w:t>
      </w:r>
      <w:r>
        <w:t>«кам?»,</w:t>
      </w:r>
      <w:r>
        <w:rPr>
          <w:spacing w:val="25"/>
        </w:rPr>
        <w:t xml:space="preserve"> </w:t>
      </w:r>
      <w:r>
        <w:t>«камсем?»</w:t>
      </w:r>
      <w:r>
        <w:rPr>
          <w:spacing w:val="25"/>
        </w:rPr>
        <w:t xml:space="preserve"> </w:t>
      </w:r>
      <w:r>
        <w:rPr>
          <w:spacing w:val="-2"/>
        </w:rPr>
        <w:t>(«кто?»),</w:t>
      </w:r>
    </w:p>
    <w:p w:rsidR="00A27FD6" w:rsidRDefault="00091AF7">
      <w:pPr>
        <w:pStyle w:val="a3"/>
        <w:ind w:left="0" w:right="574"/>
        <w:jc w:val="right"/>
      </w:pPr>
      <w:r>
        <w:t>«мен?»,</w:t>
      </w:r>
      <w:r>
        <w:rPr>
          <w:spacing w:val="80"/>
        </w:rPr>
        <w:t xml:space="preserve"> </w:t>
      </w:r>
      <w:r>
        <w:t>«мёнсем?»</w:t>
      </w:r>
      <w:r>
        <w:rPr>
          <w:spacing w:val="80"/>
        </w:rPr>
        <w:t xml:space="preserve"> </w:t>
      </w:r>
      <w:r>
        <w:t>(«что?»),</w:t>
      </w:r>
      <w:r>
        <w:rPr>
          <w:spacing w:val="80"/>
        </w:rPr>
        <w:t xml:space="preserve"> </w:t>
      </w:r>
      <w:r>
        <w:t>глаголы,</w:t>
      </w:r>
      <w:r>
        <w:rPr>
          <w:spacing w:val="80"/>
        </w:rPr>
        <w:t xml:space="preserve"> </w:t>
      </w:r>
      <w:r>
        <w:t>отвечающие</w:t>
      </w:r>
      <w:r>
        <w:rPr>
          <w:spacing w:val="80"/>
        </w:rPr>
        <w:t xml:space="preserve"> </w:t>
      </w:r>
      <w:r>
        <w:t>на</w:t>
      </w:r>
      <w:r>
        <w:rPr>
          <w:spacing w:val="80"/>
        </w:rPr>
        <w:t xml:space="preserve"> </w:t>
      </w:r>
      <w:r>
        <w:t>вопросы</w:t>
      </w:r>
      <w:r>
        <w:rPr>
          <w:spacing w:val="80"/>
        </w:rPr>
        <w:t xml:space="preserve"> </w:t>
      </w:r>
      <w:r>
        <w:t>«мен</w:t>
      </w:r>
      <w:r>
        <w:rPr>
          <w:spacing w:val="80"/>
        </w:rPr>
        <w:t xml:space="preserve"> </w:t>
      </w:r>
      <w:r>
        <w:t>тавать?»</w:t>
      </w:r>
      <w:r>
        <w:rPr>
          <w:spacing w:val="80"/>
        </w:rPr>
        <w:t xml:space="preserve"> </w:t>
      </w:r>
      <w:r>
        <w:t>(«что делает?»),</w:t>
      </w:r>
      <w:r>
        <w:rPr>
          <w:spacing w:val="-1"/>
        </w:rPr>
        <w:t xml:space="preserve"> </w:t>
      </w:r>
      <w:r>
        <w:t>«мен</w:t>
      </w:r>
      <w:r>
        <w:rPr>
          <w:spacing w:val="3"/>
        </w:rPr>
        <w:t xml:space="preserve"> </w:t>
      </w:r>
      <w:r>
        <w:t>таваҫҫё?»</w:t>
      </w:r>
      <w:r>
        <w:rPr>
          <w:spacing w:val="1"/>
        </w:rPr>
        <w:t xml:space="preserve"> </w:t>
      </w:r>
      <w:r>
        <w:t>(«что</w:t>
      </w:r>
      <w:r>
        <w:rPr>
          <w:spacing w:val="3"/>
        </w:rPr>
        <w:t xml:space="preserve"> </w:t>
      </w:r>
      <w:r>
        <w:t>делают?»),</w:t>
      </w:r>
      <w:r>
        <w:rPr>
          <w:spacing w:val="2"/>
        </w:rPr>
        <w:t xml:space="preserve"> </w:t>
      </w:r>
      <w:r>
        <w:t>«мёнтаватап?»</w:t>
      </w:r>
      <w:r>
        <w:rPr>
          <w:spacing w:val="1"/>
        </w:rPr>
        <w:t xml:space="preserve"> </w:t>
      </w:r>
      <w:r>
        <w:t>(«что</w:t>
      </w:r>
      <w:r>
        <w:rPr>
          <w:spacing w:val="3"/>
        </w:rPr>
        <w:t xml:space="preserve"> </w:t>
      </w:r>
      <w:r>
        <w:t>делаю?»),</w:t>
      </w:r>
      <w:r>
        <w:rPr>
          <w:spacing w:val="1"/>
        </w:rPr>
        <w:t xml:space="preserve"> </w:t>
      </w:r>
      <w:r>
        <w:rPr>
          <w:spacing w:val="-2"/>
        </w:rPr>
        <w:t>«мёнтаватпар?»</w:t>
      </w:r>
    </w:p>
    <w:p w:rsidR="00A27FD6" w:rsidRDefault="00091AF7">
      <w:pPr>
        <w:pStyle w:val="a3"/>
        <w:ind w:left="0" w:right="572"/>
        <w:jc w:val="right"/>
      </w:pPr>
      <w:r>
        <w:t>(«что делаем?»), «мёнтаватан?» («что делаешь?»), «мёнтаватар?» («что делаете?»), имена прилагательные,</w:t>
      </w:r>
      <w:r>
        <w:rPr>
          <w:spacing w:val="31"/>
        </w:rPr>
        <w:t xml:space="preserve">  </w:t>
      </w:r>
      <w:r>
        <w:t>отвечающие</w:t>
      </w:r>
      <w:r>
        <w:rPr>
          <w:spacing w:val="31"/>
        </w:rPr>
        <w:t xml:space="preserve">  </w:t>
      </w:r>
      <w:r>
        <w:t>на</w:t>
      </w:r>
      <w:r>
        <w:rPr>
          <w:spacing w:val="32"/>
        </w:rPr>
        <w:t xml:space="preserve">  </w:t>
      </w:r>
      <w:r>
        <w:t>вопросы</w:t>
      </w:r>
      <w:r>
        <w:rPr>
          <w:spacing w:val="31"/>
        </w:rPr>
        <w:t xml:space="preserve">  </w:t>
      </w:r>
      <w:r>
        <w:t>«мёнле?»</w:t>
      </w:r>
      <w:r>
        <w:rPr>
          <w:spacing w:val="31"/>
        </w:rPr>
        <w:t xml:space="preserve">  </w:t>
      </w:r>
      <w:r>
        <w:t>(«какой?»,</w:t>
      </w:r>
      <w:r>
        <w:rPr>
          <w:spacing w:val="32"/>
        </w:rPr>
        <w:t xml:space="preserve">  </w:t>
      </w:r>
      <w:r>
        <w:t>«какая?»,</w:t>
      </w:r>
      <w:r>
        <w:rPr>
          <w:spacing w:val="31"/>
        </w:rPr>
        <w:t xml:space="preserve">  </w:t>
      </w:r>
      <w:r>
        <w:rPr>
          <w:spacing w:val="-2"/>
        </w:rPr>
        <w:t>«какое?»,</w:t>
      </w:r>
    </w:p>
    <w:p w:rsidR="00A27FD6" w:rsidRDefault="00091AF7">
      <w:pPr>
        <w:pStyle w:val="a3"/>
        <w:spacing w:before="1"/>
        <w:ind w:left="0" w:right="575"/>
        <w:jc w:val="right"/>
      </w:pPr>
      <w:r>
        <w:t>«какие?»),</w:t>
      </w:r>
      <w:r>
        <w:rPr>
          <w:spacing w:val="22"/>
        </w:rPr>
        <w:t xml:space="preserve"> </w:t>
      </w:r>
      <w:r>
        <w:t>«мёнтёслё?»</w:t>
      </w:r>
      <w:r>
        <w:rPr>
          <w:spacing w:val="28"/>
        </w:rPr>
        <w:t xml:space="preserve"> </w:t>
      </w:r>
      <w:r>
        <w:t>(«какого</w:t>
      </w:r>
      <w:r>
        <w:rPr>
          <w:spacing w:val="26"/>
        </w:rPr>
        <w:t xml:space="preserve"> </w:t>
      </w:r>
      <w:r>
        <w:t>цвета?»),</w:t>
      </w:r>
      <w:r>
        <w:rPr>
          <w:spacing w:val="24"/>
        </w:rPr>
        <w:t xml:space="preserve"> </w:t>
      </w:r>
      <w:r>
        <w:t>имена</w:t>
      </w:r>
      <w:r>
        <w:rPr>
          <w:spacing w:val="25"/>
        </w:rPr>
        <w:t xml:space="preserve"> </w:t>
      </w:r>
      <w:r>
        <w:t>числительные,</w:t>
      </w:r>
      <w:r>
        <w:rPr>
          <w:spacing w:val="26"/>
        </w:rPr>
        <w:t xml:space="preserve"> </w:t>
      </w:r>
      <w:r>
        <w:t>отвечающие</w:t>
      </w:r>
      <w:r>
        <w:rPr>
          <w:spacing w:val="25"/>
        </w:rPr>
        <w:t xml:space="preserve"> </w:t>
      </w:r>
      <w:r>
        <w:t>на</w:t>
      </w:r>
      <w:r>
        <w:rPr>
          <w:spacing w:val="25"/>
        </w:rPr>
        <w:t xml:space="preserve"> </w:t>
      </w:r>
      <w:r>
        <w:rPr>
          <w:spacing w:val="-2"/>
        </w:rPr>
        <w:t>вопросы</w:t>
      </w:r>
    </w:p>
    <w:p w:rsidR="00A27FD6" w:rsidRDefault="00091AF7">
      <w:pPr>
        <w:pStyle w:val="a3"/>
        <w:ind w:left="222"/>
      </w:pPr>
      <w:r>
        <w:rPr>
          <w:i/>
        </w:rPr>
        <w:t>«миде?»</w:t>
      </w:r>
      <w:r>
        <w:rPr>
          <w:i/>
          <w:spacing w:val="-3"/>
        </w:rPr>
        <w:t xml:space="preserve"> </w:t>
      </w:r>
      <w:r>
        <w:t>(«сколько?»),</w:t>
      </w:r>
      <w:r>
        <w:rPr>
          <w:spacing w:val="-3"/>
        </w:rPr>
        <w:t xml:space="preserve"> </w:t>
      </w:r>
      <w:r>
        <w:t>«миҫемёш?»</w:t>
      </w:r>
      <w:r>
        <w:rPr>
          <w:spacing w:val="-2"/>
        </w:rPr>
        <w:t xml:space="preserve"> («который?»);</w:t>
      </w:r>
    </w:p>
    <w:p w:rsidR="00A27FD6" w:rsidRDefault="00091AF7">
      <w:pPr>
        <w:pStyle w:val="a3"/>
        <w:ind w:left="0" w:right="570"/>
        <w:jc w:val="right"/>
      </w:pPr>
      <w:r>
        <w:t>различать</w:t>
      </w:r>
      <w:r>
        <w:rPr>
          <w:spacing w:val="-4"/>
        </w:rPr>
        <w:t xml:space="preserve"> </w:t>
      </w:r>
      <w:r>
        <w:t>полные</w:t>
      </w:r>
      <w:r>
        <w:rPr>
          <w:spacing w:val="-5"/>
        </w:rPr>
        <w:t xml:space="preserve"> </w:t>
      </w:r>
      <w:r>
        <w:t>и</w:t>
      </w:r>
      <w:r>
        <w:rPr>
          <w:spacing w:val="-2"/>
        </w:rPr>
        <w:t xml:space="preserve"> </w:t>
      </w:r>
      <w:r>
        <w:t>краткие</w:t>
      </w:r>
      <w:r>
        <w:rPr>
          <w:spacing w:val="-4"/>
        </w:rPr>
        <w:t xml:space="preserve"> </w:t>
      </w:r>
      <w:r>
        <w:t>формы</w:t>
      </w:r>
      <w:r>
        <w:rPr>
          <w:spacing w:val="-3"/>
        </w:rPr>
        <w:t xml:space="preserve"> </w:t>
      </w:r>
      <w:r>
        <w:t>количественных</w:t>
      </w:r>
      <w:r>
        <w:rPr>
          <w:spacing w:val="-2"/>
        </w:rPr>
        <w:t xml:space="preserve"> </w:t>
      </w:r>
      <w:r>
        <w:t>числительных</w:t>
      </w:r>
      <w:r>
        <w:rPr>
          <w:spacing w:val="-3"/>
        </w:rPr>
        <w:t xml:space="preserve"> </w:t>
      </w:r>
      <w:r>
        <w:t>(«иккё»</w:t>
      </w:r>
      <w:r>
        <w:rPr>
          <w:spacing w:val="-2"/>
        </w:rPr>
        <w:t xml:space="preserve"> («два»),</w:t>
      </w:r>
    </w:p>
    <w:p w:rsidR="00A27FD6" w:rsidRDefault="00091AF7">
      <w:pPr>
        <w:pStyle w:val="a3"/>
        <w:ind w:left="0" w:right="568"/>
        <w:jc w:val="right"/>
      </w:pPr>
      <w:r>
        <w:t>«икё</w:t>
      </w:r>
      <w:r>
        <w:rPr>
          <w:spacing w:val="10"/>
        </w:rPr>
        <w:t xml:space="preserve"> </w:t>
      </w:r>
      <w:r>
        <w:t>кушак»</w:t>
      </w:r>
      <w:r>
        <w:rPr>
          <w:spacing w:val="13"/>
        </w:rPr>
        <w:t xml:space="preserve"> </w:t>
      </w:r>
      <w:r>
        <w:t>(«две</w:t>
      </w:r>
      <w:r>
        <w:rPr>
          <w:spacing w:val="12"/>
        </w:rPr>
        <w:t xml:space="preserve"> </w:t>
      </w:r>
      <w:r>
        <w:t>кошки»),</w:t>
      </w:r>
      <w:r>
        <w:rPr>
          <w:spacing w:val="12"/>
        </w:rPr>
        <w:t xml:space="preserve"> </w:t>
      </w:r>
      <w:r>
        <w:t>личные</w:t>
      </w:r>
      <w:r>
        <w:rPr>
          <w:spacing w:val="11"/>
        </w:rPr>
        <w:t xml:space="preserve"> </w:t>
      </w:r>
      <w:r>
        <w:t>местоимения</w:t>
      </w:r>
      <w:r>
        <w:rPr>
          <w:spacing w:val="13"/>
        </w:rPr>
        <w:t xml:space="preserve"> </w:t>
      </w:r>
      <w:r>
        <w:t>«эпё»</w:t>
      </w:r>
      <w:r>
        <w:rPr>
          <w:spacing w:val="13"/>
        </w:rPr>
        <w:t xml:space="preserve"> </w:t>
      </w:r>
      <w:r>
        <w:t>(«я»),</w:t>
      </w:r>
      <w:r>
        <w:rPr>
          <w:spacing w:val="19"/>
        </w:rPr>
        <w:t xml:space="preserve"> </w:t>
      </w:r>
      <w:r>
        <w:rPr>
          <w:i/>
        </w:rPr>
        <w:t>«эсё»</w:t>
      </w:r>
      <w:r>
        <w:rPr>
          <w:i/>
          <w:spacing w:val="15"/>
        </w:rPr>
        <w:t xml:space="preserve"> </w:t>
      </w:r>
      <w:r>
        <w:rPr>
          <w:i/>
        </w:rPr>
        <w:t>(«ты»),</w:t>
      </w:r>
      <w:r>
        <w:rPr>
          <w:i/>
          <w:spacing w:val="16"/>
        </w:rPr>
        <w:t xml:space="preserve"> </w:t>
      </w:r>
      <w:r>
        <w:t>«вал»</w:t>
      </w:r>
      <w:r>
        <w:rPr>
          <w:spacing w:val="14"/>
        </w:rPr>
        <w:t xml:space="preserve"> </w:t>
      </w:r>
      <w:r>
        <w:rPr>
          <w:spacing w:val="-2"/>
        </w:rPr>
        <w:t>(«он»,</w:t>
      </w:r>
    </w:p>
    <w:p w:rsidR="00A27FD6" w:rsidRDefault="00091AF7">
      <w:pPr>
        <w:pStyle w:val="a3"/>
        <w:ind w:left="0" w:right="569"/>
        <w:jc w:val="right"/>
      </w:pPr>
      <w:r>
        <w:t>«она», «оно»),</w:t>
      </w:r>
      <w:r>
        <w:rPr>
          <w:spacing w:val="-1"/>
        </w:rPr>
        <w:t xml:space="preserve"> </w:t>
      </w:r>
      <w:r>
        <w:t>«эпир» («мы»), «эсир» («вы»), «вёсем» («они»),</w:t>
      </w:r>
      <w:r>
        <w:rPr>
          <w:spacing w:val="-1"/>
        </w:rPr>
        <w:t xml:space="preserve"> </w:t>
      </w:r>
      <w:r>
        <w:t>личные</w:t>
      </w:r>
      <w:r>
        <w:rPr>
          <w:spacing w:val="-2"/>
        </w:rPr>
        <w:t xml:space="preserve"> </w:t>
      </w:r>
      <w:r>
        <w:t>местоимения</w:t>
      </w:r>
      <w:r>
        <w:rPr>
          <w:spacing w:val="1"/>
        </w:rPr>
        <w:t xml:space="preserve"> </w:t>
      </w:r>
      <w:r>
        <w:rPr>
          <w:spacing w:val="-2"/>
        </w:rPr>
        <w:t>«эпё»,</w:t>
      </w:r>
    </w:p>
    <w:p w:rsidR="00A27FD6" w:rsidRDefault="00091AF7">
      <w:pPr>
        <w:pStyle w:val="a3"/>
        <w:ind w:left="0" w:right="571"/>
        <w:jc w:val="right"/>
      </w:pPr>
      <w:r>
        <w:t>«эсё»</w:t>
      </w:r>
      <w:r>
        <w:rPr>
          <w:spacing w:val="6"/>
        </w:rPr>
        <w:t xml:space="preserve"> </w:t>
      </w:r>
      <w:r>
        <w:t>в</w:t>
      </w:r>
      <w:r>
        <w:rPr>
          <w:spacing w:val="7"/>
        </w:rPr>
        <w:t xml:space="preserve"> </w:t>
      </w:r>
      <w:r>
        <w:t>форме</w:t>
      </w:r>
      <w:r>
        <w:rPr>
          <w:spacing w:val="7"/>
        </w:rPr>
        <w:t xml:space="preserve"> </w:t>
      </w:r>
      <w:r>
        <w:t>притяжательного</w:t>
      </w:r>
      <w:r>
        <w:rPr>
          <w:spacing w:val="8"/>
        </w:rPr>
        <w:t xml:space="preserve"> </w:t>
      </w:r>
      <w:r>
        <w:t>падежа</w:t>
      </w:r>
      <w:r>
        <w:rPr>
          <w:spacing w:val="7"/>
        </w:rPr>
        <w:t xml:space="preserve"> </w:t>
      </w:r>
      <w:r>
        <w:t>(«манан»</w:t>
      </w:r>
      <w:r>
        <w:rPr>
          <w:spacing w:val="8"/>
        </w:rPr>
        <w:t xml:space="preserve"> </w:t>
      </w:r>
      <w:r>
        <w:t>(«мой»,</w:t>
      </w:r>
      <w:r>
        <w:rPr>
          <w:spacing w:val="8"/>
        </w:rPr>
        <w:t xml:space="preserve"> </w:t>
      </w:r>
      <w:r>
        <w:t>«моя»,</w:t>
      </w:r>
      <w:r>
        <w:rPr>
          <w:spacing w:val="8"/>
        </w:rPr>
        <w:t xml:space="preserve"> </w:t>
      </w:r>
      <w:r>
        <w:t>«мое»),</w:t>
      </w:r>
      <w:r>
        <w:rPr>
          <w:spacing w:val="7"/>
        </w:rPr>
        <w:t xml:space="preserve"> </w:t>
      </w:r>
      <w:r>
        <w:t>«санан»</w:t>
      </w:r>
      <w:r>
        <w:rPr>
          <w:spacing w:val="9"/>
        </w:rPr>
        <w:t xml:space="preserve"> </w:t>
      </w:r>
      <w:r>
        <w:rPr>
          <w:spacing w:val="-2"/>
        </w:rPr>
        <w:t>(«твой»,</w:t>
      </w:r>
    </w:p>
    <w:p w:rsidR="00A27FD6" w:rsidRDefault="00091AF7">
      <w:pPr>
        <w:pStyle w:val="a3"/>
        <w:ind w:left="222" w:right="564"/>
      </w:pPr>
      <w:r>
        <w:t>«твоя», «твое»), указательное местоимение «ку» («этот», «эта», «это»), наречия, отвечающие на вопрос «хаҫан» («когда?»), падежные формы имен существительных, употребляющиеся в роли послелогов, «айёнче» («под»), «хушшинче» («между»), «?инче» («на»), «ҫинчен» («с», «со», «про»), «умёнче» («перед», «у»);</w:t>
      </w:r>
    </w:p>
    <w:p w:rsidR="00A27FD6" w:rsidRDefault="00091AF7">
      <w:pPr>
        <w:pStyle w:val="a3"/>
        <w:ind w:left="982"/>
      </w:pPr>
      <w:r>
        <w:t>различать</w:t>
      </w:r>
      <w:r>
        <w:rPr>
          <w:spacing w:val="-4"/>
        </w:rPr>
        <w:t xml:space="preserve"> </w:t>
      </w:r>
      <w:r>
        <w:t>слово,</w:t>
      </w:r>
      <w:r>
        <w:rPr>
          <w:spacing w:val="-4"/>
        </w:rPr>
        <w:t xml:space="preserve"> </w:t>
      </w:r>
      <w:r>
        <w:t>словосочетание,</w:t>
      </w:r>
      <w:r>
        <w:rPr>
          <w:spacing w:val="-4"/>
        </w:rPr>
        <w:t xml:space="preserve"> </w:t>
      </w:r>
      <w:r>
        <w:t>предложение,</w:t>
      </w:r>
      <w:r>
        <w:rPr>
          <w:spacing w:val="-3"/>
        </w:rPr>
        <w:t xml:space="preserve"> </w:t>
      </w:r>
      <w:r>
        <w:t>определять</w:t>
      </w:r>
      <w:r>
        <w:rPr>
          <w:spacing w:val="-3"/>
        </w:rPr>
        <w:t xml:space="preserve"> </w:t>
      </w:r>
      <w:r>
        <w:t>границы</w:t>
      </w:r>
      <w:r>
        <w:rPr>
          <w:spacing w:val="-6"/>
        </w:rPr>
        <w:t xml:space="preserve"> </w:t>
      </w:r>
      <w:r>
        <w:rPr>
          <w:spacing w:val="-2"/>
        </w:rPr>
        <w:t>предложений.</w:t>
      </w:r>
    </w:p>
    <w:p w:rsidR="00A27FD6" w:rsidRDefault="00A27FD6">
      <w:pPr>
        <w:pStyle w:val="a3"/>
        <w:ind w:left="0"/>
        <w:jc w:val="left"/>
      </w:pPr>
    </w:p>
    <w:p w:rsidR="00A27FD6" w:rsidRDefault="00091AF7">
      <w:pPr>
        <w:pStyle w:val="a3"/>
        <w:ind w:left="788"/>
        <w:jc w:val="left"/>
      </w:pPr>
      <w:r>
        <w:rPr>
          <w:u w:val="single"/>
        </w:rPr>
        <w:t>К</w:t>
      </w:r>
      <w:r>
        <w:rPr>
          <w:spacing w:val="-2"/>
          <w:u w:val="single"/>
        </w:rPr>
        <w:t xml:space="preserve"> </w:t>
      </w:r>
      <w:r>
        <w:rPr>
          <w:u w:val="single"/>
        </w:rPr>
        <w:t>концу</w:t>
      </w:r>
      <w:r>
        <w:rPr>
          <w:spacing w:val="-1"/>
          <w:u w:val="single"/>
        </w:rPr>
        <w:t xml:space="preserve"> </w:t>
      </w:r>
      <w:r>
        <w:rPr>
          <w:u w:val="single"/>
        </w:rPr>
        <w:t>обучения</w:t>
      </w:r>
      <w:r>
        <w:rPr>
          <w:spacing w:val="-1"/>
          <w:u w:val="single"/>
        </w:rPr>
        <w:t xml:space="preserve"> </w:t>
      </w:r>
      <w:r>
        <w:rPr>
          <w:u w:val="single"/>
        </w:rPr>
        <w:t>во</w:t>
      </w:r>
      <w:r>
        <w:rPr>
          <w:spacing w:val="-3"/>
          <w:u w:val="single"/>
        </w:rPr>
        <w:t xml:space="preserve"> </w:t>
      </w:r>
      <w:r>
        <w:rPr>
          <w:u w:val="single"/>
        </w:rPr>
        <w:t>2</w:t>
      </w:r>
      <w:r>
        <w:rPr>
          <w:spacing w:val="-4"/>
          <w:u w:val="single"/>
        </w:rPr>
        <w:t xml:space="preserve"> </w:t>
      </w:r>
      <w:r>
        <w:rPr>
          <w:u w:val="single"/>
        </w:rPr>
        <w:t>классе</w:t>
      </w:r>
      <w:r>
        <w:rPr>
          <w:spacing w:val="-2"/>
          <w:u w:val="single"/>
        </w:rPr>
        <w:t xml:space="preserve"> </w:t>
      </w:r>
      <w:r>
        <w:rPr>
          <w:u w:val="single"/>
        </w:rPr>
        <w:t>обучающийся</w:t>
      </w:r>
      <w:r>
        <w:rPr>
          <w:spacing w:val="-1"/>
          <w:u w:val="single"/>
        </w:rPr>
        <w:t xml:space="preserve"> </w:t>
      </w:r>
      <w:r>
        <w:rPr>
          <w:spacing w:val="-2"/>
          <w:u w:val="single"/>
        </w:rPr>
        <w:t>научится:</w:t>
      </w:r>
    </w:p>
    <w:p w:rsidR="00A27FD6" w:rsidRDefault="00091AF7">
      <w:pPr>
        <w:pStyle w:val="a3"/>
        <w:ind w:left="222" w:right="572" w:firstLine="760"/>
      </w:pPr>
      <w:r>
        <w:t>понимать на слух речь учителя и других обучающихся при непосредственном общении, вербально и невербально реагировать на услышанное;</w:t>
      </w:r>
    </w:p>
    <w:p w:rsidR="00A27FD6" w:rsidRDefault="00091AF7">
      <w:pPr>
        <w:pStyle w:val="a3"/>
        <w:spacing w:before="1"/>
        <w:ind w:left="222" w:right="571" w:firstLine="760"/>
      </w:pPr>
      <w:r>
        <w:t>воспринимать на слух аудиотекст и понимать основное содержание небольших сообщений, построенных на изученном языковом материале;</w:t>
      </w:r>
    </w:p>
    <w:p w:rsidR="00A27FD6" w:rsidRDefault="00091AF7">
      <w:pPr>
        <w:pStyle w:val="a3"/>
        <w:ind w:left="222" w:right="569" w:firstLine="760"/>
      </w:pPr>
      <w:r>
        <w:t>вести</w:t>
      </w:r>
      <w:r>
        <w:rPr>
          <w:spacing w:val="40"/>
        </w:rPr>
        <w:t xml:space="preserve"> </w:t>
      </w:r>
      <w:r>
        <w:t>элементарный</w:t>
      </w:r>
      <w:r>
        <w:rPr>
          <w:spacing w:val="40"/>
        </w:rPr>
        <w:t xml:space="preserve"> </w:t>
      </w:r>
      <w:r>
        <w:t>этикетный</w:t>
      </w:r>
      <w:r>
        <w:rPr>
          <w:spacing w:val="40"/>
        </w:rPr>
        <w:t xml:space="preserve"> </w:t>
      </w:r>
      <w:r>
        <w:t>диалог,</w:t>
      </w:r>
      <w:r>
        <w:rPr>
          <w:spacing w:val="40"/>
        </w:rPr>
        <w:t xml:space="preserve"> </w:t>
      </w:r>
      <w:r>
        <w:t>диалог-расспрос</w:t>
      </w:r>
      <w:r>
        <w:rPr>
          <w:spacing w:val="40"/>
        </w:rPr>
        <w:t xml:space="preserve"> </w:t>
      </w:r>
      <w:r>
        <w:t>(вопрос-ответ)</w:t>
      </w:r>
      <w:r>
        <w:rPr>
          <w:spacing w:val="40"/>
        </w:rPr>
        <w:t xml:space="preserve"> </w:t>
      </w:r>
      <w:r>
        <w:t>и</w:t>
      </w:r>
      <w:r>
        <w:rPr>
          <w:spacing w:val="40"/>
        </w:rPr>
        <w:t xml:space="preserve"> </w:t>
      </w:r>
      <w:r>
        <w:t>диалог-побуждение к действию, соблюдая нормы речевого этикета;</w:t>
      </w:r>
    </w:p>
    <w:p w:rsidR="00A27FD6" w:rsidRDefault="00091AF7">
      <w:pPr>
        <w:pStyle w:val="a3"/>
        <w:ind w:left="222" w:right="575" w:firstLine="760"/>
      </w:pPr>
      <w:r>
        <w:t>составлять монологические высказывания на темы, предусмотренные программой (рассказывать о себе, семье, друзьях), описывать животное, предмет;</w:t>
      </w:r>
    </w:p>
    <w:p w:rsidR="00A27FD6" w:rsidRDefault="00091AF7">
      <w:pPr>
        <w:pStyle w:val="a3"/>
        <w:ind w:left="222" w:right="572" w:firstLine="760"/>
      </w:pPr>
      <w:r>
        <w:t>различать и характеризовать гласные и согласные звуки, находить в тексте слова с заданным звуком, устанавливать количество и последовательность звуков в слове, сравнивать звуки чувашского и русского языков;</w:t>
      </w:r>
    </w:p>
    <w:p w:rsidR="00A27FD6" w:rsidRDefault="00091AF7">
      <w:pPr>
        <w:pStyle w:val="a3"/>
        <w:ind w:left="222" w:right="570" w:firstLine="760"/>
      </w:pPr>
      <w:r>
        <w:t>членить слова на слоги, определять количество слогов в слове, соблюдать правильное ударение в изолированном слове;</w:t>
      </w:r>
    </w:p>
    <w:p w:rsidR="00A27FD6" w:rsidRDefault="00091AF7">
      <w:pPr>
        <w:pStyle w:val="a3"/>
        <w:ind w:left="222" w:right="568" w:firstLine="760"/>
      </w:pPr>
      <w:r>
        <w:t>называть</w:t>
      </w:r>
      <w:r>
        <w:rPr>
          <w:spacing w:val="-2"/>
        </w:rPr>
        <w:t xml:space="preserve"> </w:t>
      </w:r>
      <w:r>
        <w:t>последовательность</w:t>
      </w:r>
      <w:r>
        <w:rPr>
          <w:spacing w:val="-4"/>
        </w:rPr>
        <w:t xml:space="preserve"> </w:t>
      </w:r>
      <w:r>
        <w:t>букв</w:t>
      </w:r>
      <w:r>
        <w:rPr>
          <w:spacing w:val="-4"/>
        </w:rPr>
        <w:t xml:space="preserve"> </w:t>
      </w:r>
      <w:r>
        <w:t>в</w:t>
      </w:r>
      <w:r>
        <w:rPr>
          <w:spacing w:val="-4"/>
        </w:rPr>
        <w:t xml:space="preserve"> </w:t>
      </w:r>
      <w:r>
        <w:t>алфавите,</w:t>
      </w:r>
      <w:r>
        <w:rPr>
          <w:spacing w:val="-6"/>
        </w:rPr>
        <w:t xml:space="preserve"> </w:t>
      </w:r>
      <w:r>
        <w:t>пользоваться</w:t>
      </w:r>
      <w:r>
        <w:rPr>
          <w:spacing w:val="-3"/>
        </w:rPr>
        <w:t xml:space="preserve"> </w:t>
      </w:r>
      <w:r>
        <w:t>чувашским</w:t>
      </w:r>
      <w:r>
        <w:rPr>
          <w:spacing w:val="-4"/>
        </w:rPr>
        <w:t xml:space="preserve"> </w:t>
      </w:r>
      <w:r>
        <w:t>алфавитом для упорядочивания слов и поиска нужной информации;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71" w:firstLine="760"/>
      </w:pPr>
      <w:r>
        <w:t>читать вслух небольшие</w:t>
      </w:r>
      <w:r>
        <w:rPr>
          <w:spacing w:val="-1"/>
        </w:rPr>
        <w:t xml:space="preserve"> </w:t>
      </w:r>
      <w:r>
        <w:t>тексты, 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 с соблюдением правил произношения и интонирования;</w:t>
      </w:r>
    </w:p>
    <w:p w:rsidR="00A27FD6" w:rsidRDefault="00091AF7">
      <w:pPr>
        <w:pStyle w:val="a3"/>
        <w:spacing w:before="1"/>
        <w:ind w:left="222" w:right="566" w:firstLine="760"/>
      </w:pPr>
      <w:r>
        <w:t>читать про себя и понимать содержание небольших текстов, построенных на знакомом</w:t>
      </w:r>
      <w:r>
        <w:rPr>
          <w:spacing w:val="-9"/>
        </w:rPr>
        <w:t xml:space="preserve"> </w:t>
      </w:r>
      <w:r>
        <w:t>языковом</w:t>
      </w:r>
      <w:r>
        <w:rPr>
          <w:spacing w:val="-9"/>
        </w:rPr>
        <w:t xml:space="preserve"> </w:t>
      </w:r>
      <w:r>
        <w:t>материале,</w:t>
      </w:r>
      <w:r>
        <w:rPr>
          <w:spacing w:val="-8"/>
        </w:rPr>
        <w:t xml:space="preserve"> </w:t>
      </w:r>
      <w:r>
        <w:t>содержащих</w:t>
      </w:r>
      <w:r>
        <w:rPr>
          <w:spacing w:val="-8"/>
        </w:rPr>
        <w:t xml:space="preserve"> </w:t>
      </w:r>
      <w:r>
        <w:t>небольшое</w:t>
      </w:r>
      <w:r>
        <w:rPr>
          <w:spacing w:val="-9"/>
        </w:rPr>
        <w:t xml:space="preserve"> </w:t>
      </w:r>
      <w:r>
        <w:t>количество</w:t>
      </w:r>
      <w:r>
        <w:rPr>
          <w:spacing w:val="-8"/>
        </w:rPr>
        <w:t xml:space="preserve"> </w:t>
      </w:r>
      <w:r>
        <w:t>новых</w:t>
      </w:r>
      <w:r>
        <w:rPr>
          <w:spacing w:val="-8"/>
        </w:rPr>
        <w:t xml:space="preserve"> </w:t>
      </w:r>
      <w:r>
        <w:t>слов,</w:t>
      </w:r>
      <w:r>
        <w:rPr>
          <w:spacing w:val="-6"/>
        </w:rPr>
        <w:t xml:space="preserve"> </w:t>
      </w:r>
      <w:r>
        <w:t>читать</w:t>
      </w:r>
      <w:r>
        <w:rPr>
          <w:spacing w:val="-7"/>
        </w:rPr>
        <w:t xml:space="preserve"> </w:t>
      </w:r>
      <w:r>
        <w:t>про себя и находить в тексте нужную информацию;</w:t>
      </w:r>
    </w:p>
    <w:p w:rsidR="00A27FD6" w:rsidRDefault="00091AF7">
      <w:pPr>
        <w:pStyle w:val="a3"/>
        <w:ind w:left="222" w:right="571" w:firstLine="760"/>
      </w:pPr>
      <w:r>
        <w:t>владеть техникой письма, списывать слова, предложения, тексты, выписывать из текста</w:t>
      </w:r>
      <w:r>
        <w:rPr>
          <w:spacing w:val="-11"/>
        </w:rPr>
        <w:t xml:space="preserve"> </w:t>
      </w:r>
      <w:r>
        <w:t>слова,</w:t>
      </w:r>
      <w:r>
        <w:rPr>
          <w:spacing w:val="-11"/>
        </w:rPr>
        <w:t xml:space="preserve"> </w:t>
      </w:r>
      <w:r>
        <w:t>словосочетания,</w:t>
      </w:r>
      <w:r>
        <w:rPr>
          <w:spacing w:val="-11"/>
        </w:rPr>
        <w:t xml:space="preserve"> </w:t>
      </w:r>
      <w:r>
        <w:t>предложения,</w:t>
      </w:r>
      <w:r>
        <w:rPr>
          <w:spacing w:val="-11"/>
        </w:rPr>
        <w:t xml:space="preserve"> </w:t>
      </w:r>
      <w:r>
        <w:t>делать</w:t>
      </w:r>
      <w:r>
        <w:rPr>
          <w:spacing w:val="-9"/>
        </w:rPr>
        <w:t xml:space="preserve"> </w:t>
      </w:r>
      <w:r>
        <w:t>подписи</w:t>
      </w:r>
      <w:r>
        <w:rPr>
          <w:spacing w:val="-10"/>
        </w:rPr>
        <w:t xml:space="preserve"> </w:t>
      </w:r>
      <w:r>
        <w:t>к</w:t>
      </w:r>
      <w:r>
        <w:rPr>
          <w:spacing w:val="-10"/>
        </w:rPr>
        <w:t xml:space="preserve"> </w:t>
      </w:r>
      <w:r>
        <w:t>картинкам</w:t>
      </w:r>
      <w:r>
        <w:rPr>
          <w:spacing w:val="-9"/>
        </w:rPr>
        <w:t xml:space="preserve"> </w:t>
      </w:r>
      <w:r>
        <w:t>с</w:t>
      </w:r>
      <w:r>
        <w:rPr>
          <w:spacing w:val="-12"/>
        </w:rPr>
        <w:t xml:space="preserve"> </w:t>
      </w:r>
      <w:r>
        <w:t>пояснением,</w:t>
      </w:r>
      <w:r>
        <w:rPr>
          <w:spacing w:val="-11"/>
        </w:rPr>
        <w:t xml:space="preserve"> </w:t>
      </w:r>
      <w:r>
        <w:t>что на них изображено;</w:t>
      </w:r>
    </w:p>
    <w:p w:rsidR="00A27FD6" w:rsidRDefault="00091AF7">
      <w:pPr>
        <w:pStyle w:val="a3"/>
        <w:ind w:left="222" w:right="573" w:firstLine="760"/>
      </w:pPr>
      <w:r>
        <w:t xml:space="preserve">воспроизводить графически и каллиграфически корректно все буквы чувашского </w:t>
      </w:r>
      <w:r>
        <w:rPr>
          <w:spacing w:val="-2"/>
        </w:rPr>
        <w:t>алфавита;</w:t>
      </w:r>
    </w:p>
    <w:p w:rsidR="00A27FD6" w:rsidRDefault="00091AF7">
      <w:pPr>
        <w:pStyle w:val="a3"/>
        <w:ind w:left="982"/>
      </w:pPr>
      <w:r>
        <w:t>применять</w:t>
      </w:r>
      <w:r>
        <w:rPr>
          <w:spacing w:val="1"/>
        </w:rPr>
        <w:t xml:space="preserve"> </w:t>
      </w:r>
      <w:r>
        <w:t>основные</w:t>
      </w:r>
      <w:r>
        <w:rPr>
          <w:spacing w:val="1"/>
        </w:rPr>
        <w:t xml:space="preserve"> </w:t>
      </w:r>
      <w:r>
        <w:t>правила</w:t>
      </w:r>
      <w:r>
        <w:rPr>
          <w:spacing w:val="1"/>
        </w:rPr>
        <w:t xml:space="preserve"> </w:t>
      </w:r>
      <w:r>
        <w:t>чтения,</w:t>
      </w:r>
      <w:r>
        <w:rPr>
          <w:spacing w:val="2"/>
        </w:rPr>
        <w:t xml:space="preserve"> </w:t>
      </w:r>
      <w:r>
        <w:t>читать</w:t>
      </w:r>
      <w:r>
        <w:rPr>
          <w:spacing w:val="2"/>
        </w:rPr>
        <w:t xml:space="preserve"> </w:t>
      </w:r>
      <w:r>
        <w:t>и</w:t>
      </w:r>
      <w:r>
        <w:rPr>
          <w:spacing w:val="1"/>
        </w:rPr>
        <w:t xml:space="preserve"> </w:t>
      </w:r>
      <w:r>
        <w:t>писать</w:t>
      </w:r>
      <w:r>
        <w:rPr>
          <w:spacing w:val="4"/>
        </w:rPr>
        <w:t xml:space="preserve"> </w:t>
      </w:r>
      <w:r>
        <w:t>изученные</w:t>
      </w:r>
      <w:r>
        <w:rPr>
          <w:spacing w:val="1"/>
        </w:rPr>
        <w:t xml:space="preserve"> </w:t>
      </w:r>
      <w:r>
        <w:t>слова</w:t>
      </w:r>
      <w:r>
        <w:rPr>
          <w:spacing w:val="1"/>
        </w:rPr>
        <w:t xml:space="preserve"> </w:t>
      </w:r>
      <w:r>
        <w:rPr>
          <w:spacing w:val="-2"/>
        </w:rPr>
        <w:t>чувашского</w:t>
      </w:r>
    </w:p>
    <w:p w:rsidR="00A27FD6" w:rsidRDefault="00091AF7">
      <w:pPr>
        <w:pStyle w:val="a3"/>
        <w:ind w:left="222"/>
        <w:jc w:val="left"/>
      </w:pPr>
      <w:r>
        <w:rPr>
          <w:spacing w:val="-2"/>
        </w:rPr>
        <w:t>языка;</w:t>
      </w:r>
    </w:p>
    <w:p w:rsidR="00A27FD6" w:rsidRDefault="00091AF7">
      <w:pPr>
        <w:pStyle w:val="a3"/>
        <w:spacing w:before="1"/>
        <w:ind w:left="982"/>
        <w:jc w:val="left"/>
      </w:pPr>
      <w:r>
        <w:t>применять</w:t>
      </w:r>
      <w:r>
        <w:rPr>
          <w:spacing w:val="27"/>
        </w:rPr>
        <w:t xml:space="preserve">  </w:t>
      </w:r>
      <w:r>
        <w:t>правила</w:t>
      </w:r>
      <w:r>
        <w:rPr>
          <w:spacing w:val="29"/>
        </w:rPr>
        <w:t xml:space="preserve">  </w:t>
      </w:r>
      <w:r>
        <w:t>правописания</w:t>
      </w:r>
      <w:r>
        <w:rPr>
          <w:spacing w:val="28"/>
        </w:rPr>
        <w:t xml:space="preserve">  </w:t>
      </w:r>
      <w:r>
        <w:t>(в</w:t>
      </w:r>
      <w:r>
        <w:rPr>
          <w:spacing w:val="28"/>
        </w:rPr>
        <w:t xml:space="preserve">  </w:t>
      </w:r>
      <w:r>
        <w:t>объёме</w:t>
      </w:r>
      <w:r>
        <w:rPr>
          <w:spacing w:val="27"/>
        </w:rPr>
        <w:t xml:space="preserve">  </w:t>
      </w:r>
      <w:r>
        <w:t>содержания</w:t>
      </w:r>
      <w:r>
        <w:rPr>
          <w:spacing w:val="29"/>
        </w:rPr>
        <w:t xml:space="preserve">  </w:t>
      </w:r>
      <w:r>
        <w:t>курса),</w:t>
      </w:r>
      <w:r>
        <w:rPr>
          <w:spacing w:val="28"/>
        </w:rPr>
        <w:t xml:space="preserve">  </w:t>
      </w:r>
      <w:r>
        <w:rPr>
          <w:spacing w:val="-2"/>
        </w:rPr>
        <w:t>определять</w:t>
      </w:r>
    </w:p>
    <w:p w:rsidR="00A27FD6" w:rsidRDefault="00091AF7">
      <w:pPr>
        <w:pStyle w:val="a3"/>
        <w:ind w:left="222"/>
      </w:pPr>
      <w:r>
        <w:t>написание</w:t>
      </w:r>
      <w:r>
        <w:rPr>
          <w:spacing w:val="-4"/>
        </w:rPr>
        <w:t xml:space="preserve"> </w:t>
      </w:r>
      <w:r>
        <w:t>слов</w:t>
      </w:r>
      <w:r>
        <w:rPr>
          <w:spacing w:val="-4"/>
        </w:rPr>
        <w:t xml:space="preserve"> </w:t>
      </w:r>
      <w:r>
        <w:t>по</w:t>
      </w:r>
      <w:r>
        <w:rPr>
          <w:spacing w:val="-3"/>
        </w:rPr>
        <w:t xml:space="preserve"> </w:t>
      </w:r>
      <w:r>
        <w:t>словарю</w:t>
      </w:r>
      <w:r>
        <w:rPr>
          <w:spacing w:val="-3"/>
        </w:rPr>
        <w:t xml:space="preserve"> </w:t>
      </w:r>
      <w:r>
        <w:t>учебника</w:t>
      </w:r>
      <w:r>
        <w:rPr>
          <w:spacing w:val="-4"/>
        </w:rPr>
        <w:t xml:space="preserve"> </w:t>
      </w:r>
      <w:r>
        <w:t>или</w:t>
      </w:r>
      <w:r>
        <w:rPr>
          <w:spacing w:val="-2"/>
        </w:rPr>
        <w:t xml:space="preserve"> </w:t>
      </w:r>
      <w:r>
        <w:t>орфографическому</w:t>
      </w:r>
      <w:r>
        <w:rPr>
          <w:spacing w:val="-3"/>
        </w:rPr>
        <w:t xml:space="preserve"> </w:t>
      </w:r>
      <w:r>
        <w:rPr>
          <w:spacing w:val="-2"/>
        </w:rPr>
        <w:t>словарю;</w:t>
      </w:r>
    </w:p>
    <w:p w:rsidR="00A27FD6" w:rsidRDefault="00091AF7">
      <w:pPr>
        <w:pStyle w:val="a3"/>
        <w:ind w:left="222" w:right="570" w:firstLine="760"/>
      </w:pPr>
      <w:r>
        <w:t>применять</w:t>
      </w:r>
      <w:r>
        <w:rPr>
          <w:spacing w:val="-13"/>
        </w:rPr>
        <w:t xml:space="preserve"> </w:t>
      </w:r>
      <w:r>
        <w:t>изученные</w:t>
      </w:r>
      <w:r>
        <w:rPr>
          <w:spacing w:val="-13"/>
        </w:rPr>
        <w:t xml:space="preserve"> </w:t>
      </w:r>
      <w:r>
        <w:t>правила</w:t>
      </w:r>
      <w:r>
        <w:rPr>
          <w:spacing w:val="-12"/>
        </w:rPr>
        <w:t xml:space="preserve"> </w:t>
      </w:r>
      <w:r>
        <w:t>пунктуации,</w:t>
      </w:r>
      <w:r>
        <w:rPr>
          <w:spacing w:val="-12"/>
        </w:rPr>
        <w:t xml:space="preserve"> </w:t>
      </w:r>
      <w:r>
        <w:t>находить</w:t>
      </w:r>
      <w:r>
        <w:rPr>
          <w:spacing w:val="-11"/>
        </w:rPr>
        <w:t xml:space="preserve"> </w:t>
      </w:r>
      <w:r>
        <w:t>и</w:t>
      </w:r>
      <w:r>
        <w:rPr>
          <w:spacing w:val="-11"/>
        </w:rPr>
        <w:t xml:space="preserve"> </w:t>
      </w:r>
      <w:r>
        <w:t>исправлять</w:t>
      </w:r>
      <w:r>
        <w:rPr>
          <w:spacing w:val="-11"/>
        </w:rPr>
        <w:t xml:space="preserve"> </w:t>
      </w:r>
      <w:r>
        <w:t>пунктуационные ошибки в собственном и предложенном текстах;</w:t>
      </w:r>
    </w:p>
    <w:p w:rsidR="00A27FD6" w:rsidRDefault="00091AF7">
      <w:pPr>
        <w:pStyle w:val="a3"/>
        <w:ind w:left="222" w:right="572" w:firstLine="760"/>
      </w:pPr>
      <w:r>
        <w:t>выделять в словах корень и аффиксы, сравнивать слова, связанные отношениями производности, объяснять, какое слово от какого слова образовано, находить и использовать нужный словообразовательный аффикс;</w:t>
      </w:r>
    </w:p>
    <w:p w:rsidR="00A27FD6" w:rsidRDefault="00091AF7">
      <w:pPr>
        <w:pStyle w:val="a3"/>
        <w:ind w:left="222" w:right="594" w:firstLine="760"/>
        <w:jc w:val="left"/>
      </w:pPr>
      <w:r>
        <w:t>различать</w:t>
      </w:r>
      <w:r>
        <w:rPr>
          <w:spacing w:val="-4"/>
        </w:rPr>
        <w:t xml:space="preserve"> </w:t>
      </w:r>
      <w:r>
        <w:t>типы</w:t>
      </w:r>
      <w:r>
        <w:rPr>
          <w:spacing w:val="-5"/>
        </w:rPr>
        <w:t xml:space="preserve"> </w:t>
      </w:r>
      <w:r>
        <w:t>предложений</w:t>
      </w:r>
      <w:r>
        <w:rPr>
          <w:spacing w:val="-5"/>
        </w:rPr>
        <w:t xml:space="preserve"> </w:t>
      </w:r>
      <w:r>
        <w:t>по</w:t>
      </w:r>
      <w:r>
        <w:rPr>
          <w:spacing w:val="-7"/>
        </w:rPr>
        <w:t xml:space="preserve"> </w:t>
      </w:r>
      <w:r>
        <w:t>цели</w:t>
      </w:r>
      <w:r>
        <w:rPr>
          <w:spacing w:val="-4"/>
        </w:rPr>
        <w:t xml:space="preserve"> </w:t>
      </w:r>
      <w:r>
        <w:t>высказывания</w:t>
      </w:r>
      <w:r>
        <w:rPr>
          <w:spacing w:val="-5"/>
        </w:rPr>
        <w:t xml:space="preserve"> </w:t>
      </w:r>
      <w:r>
        <w:t>и</w:t>
      </w:r>
      <w:r>
        <w:rPr>
          <w:spacing w:val="-5"/>
        </w:rPr>
        <w:t xml:space="preserve"> </w:t>
      </w:r>
      <w:r>
        <w:t>эмоциональной</w:t>
      </w:r>
      <w:r>
        <w:rPr>
          <w:spacing w:val="-6"/>
        </w:rPr>
        <w:t xml:space="preserve"> </w:t>
      </w:r>
      <w:r>
        <w:t xml:space="preserve">окраске, правильно интонировать повествовательные, побудительные, вопросительные, восклицательные и невосклицательные предложения; использовать в речи этикетные </w:t>
      </w:r>
      <w:r>
        <w:rPr>
          <w:spacing w:val="-2"/>
        </w:rPr>
        <w:t>клише;</w:t>
      </w:r>
    </w:p>
    <w:p w:rsidR="00A27FD6" w:rsidRDefault="00091AF7">
      <w:pPr>
        <w:pStyle w:val="a3"/>
        <w:ind w:left="222" w:right="565" w:firstLine="760"/>
      </w:pPr>
      <w:r>
        <w:t>классифицировать слова по тематическому принципу, находить синонимы и антонимы,</w:t>
      </w:r>
      <w:r>
        <w:rPr>
          <w:spacing w:val="-3"/>
        </w:rPr>
        <w:t xml:space="preserve"> </w:t>
      </w:r>
      <w:r>
        <w:t>оперировать</w:t>
      </w:r>
      <w:r>
        <w:rPr>
          <w:spacing w:val="-3"/>
        </w:rPr>
        <w:t xml:space="preserve"> </w:t>
      </w:r>
      <w:r>
        <w:t>в</w:t>
      </w:r>
      <w:r>
        <w:rPr>
          <w:spacing w:val="-3"/>
        </w:rPr>
        <w:t xml:space="preserve"> </w:t>
      </w:r>
      <w:r>
        <w:t>процессе</w:t>
      </w:r>
      <w:r>
        <w:rPr>
          <w:spacing w:val="-3"/>
        </w:rPr>
        <w:t xml:space="preserve"> </w:t>
      </w:r>
      <w:r>
        <w:t>общения</w:t>
      </w:r>
      <w:r>
        <w:rPr>
          <w:spacing w:val="-2"/>
        </w:rPr>
        <w:t xml:space="preserve"> </w:t>
      </w:r>
      <w:r>
        <w:t>активной</w:t>
      </w:r>
      <w:r>
        <w:rPr>
          <w:spacing w:val="-1"/>
        </w:rPr>
        <w:t xml:space="preserve"> </w:t>
      </w:r>
      <w:r>
        <w:t>лексикой,</w:t>
      </w:r>
      <w:r>
        <w:rPr>
          <w:spacing w:val="-2"/>
        </w:rPr>
        <w:t xml:space="preserve"> </w:t>
      </w:r>
      <w:r>
        <w:t>использовать</w:t>
      </w:r>
      <w:r>
        <w:rPr>
          <w:spacing w:val="-1"/>
        </w:rPr>
        <w:t xml:space="preserve"> </w:t>
      </w:r>
      <w:r>
        <w:t>двуязычные словари для определения значений слов;</w:t>
      </w:r>
    </w:p>
    <w:p w:rsidR="00A27FD6" w:rsidRDefault="00091AF7">
      <w:pPr>
        <w:pStyle w:val="a3"/>
        <w:ind w:left="222" w:right="567" w:firstLine="760"/>
      </w:pPr>
      <w:r>
        <w:t>распознавать в тексте и употреблять в речевой практике изученные части речи: существительные в единственном и множественном числе, падежные формы существительных, глаголы изъявительного наклонения в настоящем, прошедшем и будущем времени, личные формы глаголов повелительного наклонения, неспрягаемые формы</w:t>
      </w:r>
      <w:r>
        <w:rPr>
          <w:spacing w:val="-1"/>
        </w:rPr>
        <w:t xml:space="preserve"> </w:t>
      </w:r>
      <w:r>
        <w:t>глагола:</w:t>
      </w:r>
      <w:r>
        <w:rPr>
          <w:spacing w:val="3"/>
        </w:rPr>
        <w:t xml:space="preserve"> </w:t>
      </w:r>
      <w:r>
        <w:t>причастия</w:t>
      </w:r>
      <w:r>
        <w:rPr>
          <w:spacing w:val="2"/>
        </w:rPr>
        <w:t xml:space="preserve"> </w:t>
      </w:r>
      <w:r>
        <w:t>с</w:t>
      </w:r>
      <w:r>
        <w:rPr>
          <w:spacing w:val="1"/>
        </w:rPr>
        <w:t xml:space="preserve"> </w:t>
      </w:r>
      <w:r>
        <w:t>аффиксами</w:t>
      </w:r>
      <w:r>
        <w:rPr>
          <w:spacing w:val="6"/>
        </w:rPr>
        <w:t xml:space="preserve"> </w:t>
      </w:r>
      <w:r>
        <w:t>-на</w:t>
      </w:r>
      <w:r>
        <w:rPr>
          <w:spacing w:val="1"/>
        </w:rPr>
        <w:t xml:space="preserve"> </w:t>
      </w:r>
      <w:r>
        <w:t>(-не),</w:t>
      </w:r>
      <w:r>
        <w:rPr>
          <w:spacing w:val="2"/>
        </w:rPr>
        <w:t xml:space="preserve"> </w:t>
      </w:r>
      <w:r>
        <w:t>-ас</w:t>
      </w:r>
      <w:r>
        <w:rPr>
          <w:spacing w:val="1"/>
        </w:rPr>
        <w:t xml:space="preserve"> </w:t>
      </w:r>
      <w:r>
        <w:t>(-ес),</w:t>
      </w:r>
      <w:r>
        <w:rPr>
          <w:spacing w:val="1"/>
        </w:rPr>
        <w:t xml:space="preserve"> </w:t>
      </w:r>
      <w:r>
        <w:t>форму</w:t>
      </w:r>
      <w:r>
        <w:rPr>
          <w:spacing w:val="2"/>
        </w:rPr>
        <w:t xml:space="preserve"> </w:t>
      </w:r>
      <w:r>
        <w:t>инфинитива</w:t>
      </w:r>
      <w:r>
        <w:rPr>
          <w:spacing w:val="1"/>
        </w:rPr>
        <w:t xml:space="preserve"> </w:t>
      </w:r>
      <w:r>
        <w:t>с</w:t>
      </w:r>
      <w:r>
        <w:rPr>
          <w:spacing w:val="2"/>
        </w:rPr>
        <w:t xml:space="preserve"> </w:t>
      </w:r>
      <w:r>
        <w:rPr>
          <w:spacing w:val="-2"/>
        </w:rPr>
        <w:t>аффиксом</w:t>
      </w:r>
    </w:p>
    <w:p w:rsidR="00A27FD6" w:rsidRDefault="00091AF7">
      <w:pPr>
        <w:pStyle w:val="a3"/>
        <w:ind w:left="222" w:right="566"/>
      </w:pPr>
      <w:r>
        <w:t>-ма (-ме), деепричастия с аффиксами -са (-се), -сан (-сен), личные, указательные, вопросительные местоимения, прилагательные в сравнительной и превосходной степени, количественные и порядковые числительные до 100, наиболее употребительные наречия времени и степени;</w:t>
      </w:r>
    </w:p>
    <w:p w:rsidR="00A27FD6" w:rsidRDefault="00091AF7">
      <w:pPr>
        <w:pStyle w:val="a3"/>
        <w:spacing w:before="1"/>
        <w:ind w:left="222" w:right="571" w:firstLine="760"/>
      </w:pPr>
      <w:r>
        <w:t>характеризовать особенности сочетания имен прилагательных с именами существительными в чувашском языке;</w:t>
      </w:r>
    </w:p>
    <w:p w:rsidR="00A27FD6" w:rsidRDefault="00091AF7">
      <w:pPr>
        <w:pStyle w:val="a3"/>
        <w:tabs>
          <w:tab w:val="left" w:pos="3018"/>
          <w:tab w:val="left" w:pos="3364"/>
        </w:tabs>
        <w:ind w:left="222" w:right="594" w:firstLine="760"/>
        <w:jc w:val="left"/>
      </w:pPr>
      <w:r>
        <w:rPr>
          <w:spacing w:val="-2"/>
        </w:rPr>
        <w:t>использовать</w:t>
      </w:r>
      <w:r>
        <w:tab/>
      </w:r>
      <w:r>
        <w:rPr>
          <w:spacing w:val="-10"/>
        </w:rPr>
        <w:t>в</w:t>
      </w:r>
      <w:r>
        <w:tab/>
        <w:t>речи падежные формы имен существительных, употребляющиеся в роли послелогов: «айёнче» («под»), «хушшинче» («между»), «ҫинче» («на»), «ҫинчен» («с», «со», «про»), послелог «валли»;</w:t>
      </w:r>
    </w:p>
    <w:p w:rsidR="00A27FD6" w:rsidRDefault="00091AF7">
      <w:pPr>
        <w:pStyle w:val="a3"/>
        <w:ind w:left="222" w:right="594" w:firstLine="760"/>
        <w:jc w:val="left"/>
      </w:pPr>
      <w:r>
        <w:t>употреблять в речи предложения, различные по цели высказывания и интонации</w:t>
      </w:r>
      <w:r>
        <w:rPr>
          <w:spacing w:val="40"/>
        </w:rPr>
        <w:t xml:space="preserve"> </w:t>
      </w:r>
      <w:r>
        <w:t>(повествовательные, вопросительные, побудительные, восклицательные);</w:t>
      </w:r>
    </w:p>
    <w:p w:rsidR="00A27FD6" w:rsidRDefault="00091AF7">
      <w:pPr>
        <w:pStyle w:val="a3"/>
        <w:ind w:left="982"/>
        <w:jc w:val="left"/>
      </w:pPr>
      <w:r>
        <w:t>находить</w:t>
      </w:r>
      <w:r>
        <w:rPr>
          <w:spacing w:val="-1"/>
        </w:rPr>
        <w:t xml:space="preserve"> </w:t>
      </w:r>
      <w:r>
        <w:t>главные</w:t>
      </w:r>
      <w:r>
        <w:rPr>
          <w:spacing w:val="-4"/>
        </w:rPr>
        <w:t xml:space="preserve"> </w:t>
      </w:r>
      <w:r>
        <w:t>члены</w:t>
      </w:r>
      <w:r>
        <w:rPr>
          <w:spacing w:val="-1"/>
        </w:rPr>
        <w:t xml:space="preserve"> </w:t>
      </w:r>
      <w:r>
        <w:t>предложения</w:t>
      </w:r>
      <w:r>
        <w:rPr>
          <w:spacing w:val="-2"/>
        </w:rPr>
        <w:t xml:space="preserve"> </w:t>
      </w:r>
      <w:r>
        <w:t>по</w:t>
      </w:r>
      <w:r>
        <w:rPr>
          <w:spacing w:val="1"/>
        </w:rPr>
        <w:t xml:space="preserve"> </w:t>
      </w:r>
      <w:r>
        <w:rPr>
          <w:spacing w:val="-2"/>
        </w:rPr>
        <w:t>вопросам.</w:t>
      </w:r>
    </w:p>
    <w:p w:rsidR="00A27FD6" w:rsidRDefault="00A27FD6">
      <w:pPr>
        <w:pStyle w:val="a3"/>
        <w:ind w:left="0"/>
        <w:jc w:val="left"/>
      </w:pPr>
    </w:p>
    <w:p w:rsidR="00A27FD6" w:rsidRDefault="00091AF7">
      <w:pPr>
        <w:pStyle w:val="a3"/>
        <w:spacing w:before="1"/>
        <w:ind w:left="222"/>
        <w:jc w:val="left"/>
      </w:pPr>
      <w:r>
        <w:rPr>
          <w:u w:val="single"/>
        </w:rPr>
        <w:t>К</w:t>
      </w:r>
      <w:r>
        <w:rPr>
          <w:spacing w:val="-2"/>
          <w:u w:val="single"/>
        </w:rPr>
        <w:t xml:space="preserve"> </w:t>
      </w:r>
      <w:r>
        <w:rPr>
          <w:u w:val="single"/>
        </w:rPr>
        <w:t>концу</w:t>
      </w:r>
      <w:r>
        <w:rPr>
          <w:spacing w:val="-1"/>
          <w:u w:val="single"/>
        </w:rPr>
        <w:t xml:space="preserve"> </w:t>
      </w:r>
      <w:r>
        <w:rPr>
          <w:u w:val="single"/>
        </w:rPr>
        <w:t>обучения</w:t>
      </w:r>
      <w:r>
        <w:rPr>
          <w:spacing w:val="-2"/>
          <w:u w:val="single"/>
        </w:rPr>
        <w:t xml:space="preserve"> </w:t>
      </w:r>
      <w:r>
        <w:rPr>
          <w:u w:val="single"/>
        </w:rPr>
        <w:t>в</w:t>
      </w:r>
      <w:r>
        <w:rPr>
          <w:spacing w:val="-2"/>
          <w:u w:val="single"/>
        </w:rPr>
        <w:t xml:space="preserve"> </w:t>
      </w:r>
      <w:r>
        <w:rPr>
          <w:u w:val="single"/>
        </w:rPr>
        <w:t>3</w:t>
      </w:r>
      <w:r>
        <w:rPr>
          <w:spacing w:val="-2"/>
          <w:u w:val="single"/>
        </w:rPr>
        <w:t xml:space="preserve"> </w:t>
      </w:r>
      <w:r>
        <w:rPr>
          <w:u w:val="single"/>
        </w:rPr>
        <w:t>классе</w:t>
      </w:r>
      <w:r>
        <w:rPr>
          <w:spacing w:val="-2"/>
          <w:u w:val="single"/>
        </w:rPr>
        <w:t xml:space="preserve"> </w:t>
      </w:r>
      <w:r>
        <w:rPr>
          <w:u w:val="single"/>
        </w:rPr>
        <w:t>обучающийся</w:t>
      </w:r>
      <w:r>
        <w:rPr>
          <w:spacing w:val="-1"/>
          <w:u w:val="single"/>
        </w:rPr>
        <w:t xml:space="preserve"> </w:t>
      </w:r>
      <w:r>
        <w:rPr>
          <w:spacing w:val="-2"/>
          <w:u w:val="single"/>
        </w:rPr>
        <w:t>научится:</w:t>
      </w:r>
    </w:p>
    <w:p w:rsidR="00A27FD6" w:rsidRDefault="00091AF7">
      <w:pPr>
        <w:pStyle w:val="a3"/>
        <w:ind w:left="222" w:right="571" w:firstLine="760"/>
      </w:pPr>
      <w:r>
        <w:t>воспринимать на слух аудиотекст и понимать основное содержание небольших сообщений, рассказов, сказок, построенных на изученном языковом материале;</w:t>
      </w:r>
    </w:p>
    <w:p w:rsidR="00A27FD6" w:rsidRDefault="00091AF7">
      <w:pPr>
        <w:pStyle w:val="a3"/>
        <w:ind w:left="222" w:right="565" w:firstLine="760"/>
      </w:pPr>
      <w:r>
        <w:t xml:space="preserve">определять последовательность событий в услышанном и (или) прочитанном тексте, выделять главную и второстепенную информацию, определять цель речевого </w:t>
      </w:r>
      <w:r>
        <w:rPr>
          <w:spacing w:val="-2"/>
        </w:rPr>
        <w:t>высказывания;</w:t>
      </w:r>
    </w:p>
    <w:p w:rsidR="00A27FD6" w:rsidRDefault="00091AF7">
      <w:pPr>
        <w:pStyle w:val="a3"/>
        <w:ind w:left="982"/>
      </w:pPr>
      <w:r>
        <w:t>вести</w:t>
      </w:r>
      <w:r>
        <w:rPr>
          <w:spacing w:val="54"/>
        </w:rPr>
        <w:t xml:space="preserve">  </w:t>
      </w:r>
      <w:r>
        <w:t>элементарный</w:t>
      </w:r>
      <w:r>
        <w:rPr>
          <w:spacing w:val="57"/>
        </w:rPr>
        <w:t xml:space="preserve">  </w:t>
      </w:r>
      <w:r>
        <w:t>этикетный</w:t>
      </w:r>
      <w:r>
        <w:rPr>
          <w:spacing w:val="56"/>
        </w:rPr>
        <w:t xml:space="preserve">  </w:t>
      </w:r>
      <w:r>
        <w:t>диалог,</w:t>
      </w:r>
      <w:r>
        <w:rPr>
          <w:spacing w:val="55"/>
        </w:rPr>
        <w:t xml:space="preserve">  </w:t>
      </w:r>
      <w:r>
        <w:t>диалог-расспрос</w:t>
      </w:r>
      <w:r>
        <w:rPr>
          <w:spacing w:val="56"/>
        </w:rPr>
        <w:t xml:space="preserve">  </w:t>
      </w:r>
      <w:r>
        <w:t>(вопрос-ответ)</w:t>
      </w:r>
      <w:r>
        <w:rPr>
          <w:spacing w:val="56"/>
        </w:rPr>
        <w:t xml:space="preserve">  </w:t>
      </w:r>
      <w:r>
        <w:rPr>
          <w:spacing w:val="-10"/>
        </w:rPr>
        <w:t>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2"/>
      </w:pPr>
      <w:r>
        <w:t>диалог-побуждение к действию (обращение к собеседнику с просьбой, приглашение собеседника</w:t>
      </w:r>
      <w:r>
        <w:rPr>
          <w:spacing w:val="-12"/>
        </w:rPr>
        <w:t xml:space="preserve"> </w:t>
      </w:r>
      <w:r>
        <w:t>к</w:t>
      </w:r>
      <w:r>
        <w:rPr>
          <w:spacing w:val="-10"/>
        </w:rPr>
        <w:t xml:space="preserve"> </w:t>
      </w:r>
      <w:r>
        <w:t>совместной</w:t>
      </w:r>
      <w:r>
        <w:rPr>
          <w:spacing w:val="-10"/>
        </w:rPr>
        <w:t xml:space="preserve"> </w:t>
      </w:r>
      <w:r>
        <w:t>деятельности),</w:t>
      </w:r>
      <w:r>
        <w:rPr>
          <w:spacing w:val="-11"/>
        </w:rPr>
        <w:t xml:space="preserve"> </w:t>
      </w:r>
      <w:r>
        <w:t>соблюдая</w:t>
      </w:r>
      <w:r>
        <w:rPr>
          <w:spacing w:val="-11"/>
        </w:rPr>
        <w:t xml:space="preserve"> </w:t>
      </w:r>
      <w:r>
        <w:t>нормы</w:t>
      </w:r>
      <w:r>
        <w:rPr>
          <w:spacing w:val="-11"/>
        </w:rPr>
        <w:t xml:space="preserve"> </w:t>
      </w:r>
      <w:r>
        <w:t>речевого</w:t>
      </w:r>
      <w:r>
        <w:rPr>
          <w:spacing w:val="-11"/>
        </w:rPr>
        <w:t xml:space="preserve"> </w:t>
      </w:r>
      <w:r>
        <w:t>этикета,</w:t>
      </w:r>
      <w:r>
        <w:rPr>
          <w:spacing w:val="-11"/>
        </w:rPr>
        <w:t xml:space="preserve"> </w:t>
      </w:r>
      <w:r>
        <w:t>оперировать</w:t>
      </w:r>
      <w:r>
        <w:rPr>
          <w:spacing w:val="-9"/>
        </w:rPr>
        <w:t xml:space="preserve"> </w:t>
      </w:r>
      <w:r>
        <w:t>в процессе общения активной лексикой;</w:t>
      </w:r>
    </w:p>
    <w:p w:rsidR="00A27FD6" w:rsidRDefault="00091AF7">
      <w:pPr>
        <w:pStyle w:val="a3"/>
        <w:spacing w:before="1"/>
        <w:ind w:left="222" w:right="568" w:firstLine="760"/>
      </w:pPr>
      <w:r>
        <w:t>составлять монологические высказывания на темы, предусмотренные программой (рассказывать о своей школе, семье, любимой еде, хобби), описывать человека, животное, предмет, картинку;</w:t>
      </w:r>
    </w:p>
    <w:p w:rsidR="00A27FD6" w:rsidRDefault="00091AF7">
      <w:pPr>
        <w:pStyle w:val="a3"/>
        <w:ind w:left="222" w:right="569" w:firstLine="760"/>
      </w:pPr>
      <w:r>
        <w:t>читать наизусть небольшие произведения детского фольклора и литературные произведения, а также другие небольшие тексты, построенные на изученном языковом материале, с соблюдением правил произношения и интонирования;</w:t>
      </w:r>
    </w:p>
    <w:p w:rsidR="00A27FD6" w:rsidRDefault="00091AF7">
      <w:pPr>
        <w:pStyle w:val="a3"/>
        <w:ind w:left="222" w:right="569" w:firstLine="760"/>
      </w:pPr>
      <w:r>
        <w:t>читать про себя и понимать содержание небольших текстов, построенных на знакомом языковом материале, содержащих некоторые новые слова, находить в них нужную информацию, отвечать на вопросы по содержанию;</w:t>
      </w:r>
    </w:p>
    <w:p w:rsidR="00A27FD6" w:rsidRDefault="00091AF7">
      <w:pPr>
        <w:pStyle w:val="a3"/>
        <w:spacing w:before="1"/>
        <w:ind w:left="222" w:right="566" w:firstLine="760"/>
      </w:pPr>
      <w:r>
        <w:t>делить текст на смысловые части, устанавливать последовательность событий в тексте, пересказывать содержание прочитанного текста с использованием ключевых слов, вопросов, плана и (или) иллюстраций, прогнозировать содержание текста для чтения на основе заголовка;</w:t>
      </w:r>
    </w:p>
    <w:p w:rsidR="00A27FD6" w:rsidRDefault="00091AF7">
      <w:pPr>
        <w:pStyle w:val="a3"/>
        <w:ind w:left="222" w:right="568" w:firstLine="739"/>
      </w:pPr>
      <w:r>
        <w:t>списывать слова, предложения из текстов в соответствии с решаемой учебной задачей, списывать текст, вставлять в предложения пропущенные слова;</w:t>
      </w:r>
    </w:p>
    <w:p w:rsidR="00A27FD6" w:rsidRDefault="00091AF7">
      <w:pPr>
        <w:pStyle w:val="a3"/>
        <w:ind w:left="222" w:right="567" w:firstLine="739"/>
      </w:pPr>
      <w:r>
        <w:t xml:space="preserve">составлять текст из разрозненных предложений, озаглавливать текст с использованием темы или основной мысли, составлять план к заданным текстам с помощью учителя, составлять с использованием образца короткие поздравления к </w:t>
      </w:r>
      <w:r>
        <w:rPr>
          <w:spacing w:val="-2"/>
        </w:rPr>
        <w:t>праздникам;</w:t>
      </w:r>
    </w:p>
    <w:p w:rsidR="00A27FD6" w:rsidRDefault="00091AF7">
      <w:pPr>
        <w:pStyle w:val="a3"/>
        <w:ind w:left="222" w:right="570" w:firstLine="739"/>
      </w:pPr>
      <w:r>
        <w:t xml:space="preserve">применять изученные правила орфографии и пунктуации (в объёме содержания курса), определять написание слов по словарю учебного пособия или орфографическому словарю, находить и исправлять пунктуационные ошибки в собственном и предложенном </w:t>
      </w:r>
      <w:r>
        <w:rPr>
          <w:spacing w:val="-2"/>
        </w:rPr>
        <w:t>текстах;</w:t>
      </w:r>
    </w:p>
    <w:p w:rsidR="00A27FD6" w:rsidRDefault="00091AF7">
      <w:pPr>
        <w:pStyle w:val="a3"/>
        <w:ind w:left="222" w:right="574" w:firstLine="739"/>
      </w:pPr>
      <w:r>
        <w:t>выделять в словах корень и аффиксы, сравнивать слова, связанные отношениями производности, объяснять изученные принципы чувашского словообразования, находить словообразовательные аффиксы;</w:t>
      </w:r>
    </w:p>
    <w:p w:rsidR="00A27FD6" w:rsidRDefault="00091AF7">
      <w:pPr>
        <w:pStyle w:val="a3"/>
        <w:ind w:left="222" w:right="573" w:firstLine="739"/>
      </w:pPr>
      <w:r>
        <w:t>правильно употреблять в речи слова с учетом их лексической сочетаемости, классифицировать слова по тематическому принципу, подбирать синонимы и антонимы к заданным словам;</w:t>
      </w:r>
    </w:p>
    <w:p w:rsidR="00A27FD6" w:rsidRDefault="00091AF7">
      <w:pPr>
        <w:pStyle w:val="a3"/>
        <w:ind w:left="222" w:right="564" w:firstLine="739"/>
      </w:pPr>
      <w:r>
        <w:t>распознавать в тексте и употреблять изученные части речи: падежные формы имен существительных в единственном и множественном числе, формы принадлежности имен существительных, глаголы изъявительного наклонения в настоящем, прошедшем и будущем</w:t>
      </w:r>
      <w:r>
        <w:rPr>
          <w:spacing w:val="-6"/>
        </w:rPr>
        <w:t xml:space="preserve"> </w:t>
      </w:r>
      <w:r>
        <w:t>времени,</w:t>
      </w:r>
      <w:r>
        <w:rPr>
          <w:spacing w:val="-5"/>
        </w:rPr>
        <w:t xml:space="preserve"> </w:t>
      </w:r>
      <w:r>
        <w:t>глаголы</w:t>
      </w:r>
      <w:r>
        <w:rPr>
          <w:spacing w:val="-5"/>
        </w:rPr>
        <w:t xml:space="preserve"> </w:t>
      </w:r>
      <w:r>
        <w:t>повелительного</w:t>
      </w:r>
      <w:r>
        <w:rPr>
          <w:spacing w:val="-7"/>
        </w:rPr>
        <w:t xml:space="preserve"> </w:t>
      </w:r>
      <w:r>
        <w:t>наклонения</w:t>
      </w:r>
      <w:r>
        <w:rPr>
          <w:spacing w:val="-5"/>
        </w:rPr>
        <w:t xml:space="preserve"> </w:t>
      </w:r>
      <w:r>
        <w:t>в</w:t>
      </w:r>
      <w:r>
        <w:rPr>
          <w:spacing w:val="-5"/>
        </w:rPr>
        <w:t xml:space="preserve"> </w:t>
      </w:r>
      <w:r>
        <w:t>утвердительной</w:t>
      </w:r>
      <w:r>
        <w:rPr>
          <w:spacing w:val="-6"/>
        </w:rPr>
        <w:t xml:space="preserve"> </w:t>
      </w:r>
      <w:r>
        <w:t>и</w:t>
      </w:r>
      <w:r>
        <w:rPr>
          <w:spacing w:val="-5"/>
        </w:rPr>
        <w:t xml:space="preserve"> </w:t>
      </w:r>
      <w:r>
        <w:t>отрицательной формах, неспрягаемые формы глагола: причастия с аффиксами -на (-не), -ас (-ес), инфинитив с аффиксом -ма (-ме), деепричастия с аффиксами -са (-се), -сан (-сен);</w:t>
      </w:r>
    </w:p>
    <w:p w:rsidR="00A27FD6" w:rsidRDefault="00091AF7">
      <w:pPr>
        <w:pStyle w:val="a3"/>
        <w:spacing w:before="1"/>
        <w:ind w:left="222" w:right="563" w:firstLine="739"/>
        <w:jc w:val="left"/>
      </w:pPr>
      <w:r>
        <w:t>образовывать количественные и порядковые числительные до 1000; употреблять в речи</w:t>
      </w:r>
      <w:r>
        <w:rPr>
          <w:spacing w:val="-8"/>
        </w:rPr>
        <w:t xml:space="preserve"> </w:t>
      </w:r>
      <w:r>
        <w:t>прилагательные</w:t>
      </w:r>
      <w:r>
        <w:rPr>
          <w:spacing w:val="-11"/>
        </w:rPr>
        <w:t xml:space="preserve"> </w:t>
      </w:r>
      <w:r>
        <w:t>в</w:t>
      </w:r>
      <w:r>
        <w:rPr>
          <w:spacing w:val="-10"/>
        </w:rPr>
        <w:t xml:space="preserve"> </w:t>
      </w:r>
      <w:r>
        <w:t>сравнительной</w:t>
      </w:r>
      <w:r>
        <w:rPr>
          <w:spacing w:val="-11"/>
        </w:rPr>
        <w:t xml:space="preserve"> </w:t>
      </w:r>
      <w:r>
        <w:t>и</w:t>
      </w:r>
      <w:r>
        <w:rPr>
          <w:spacing w:val="-8"/>
        </w:rPr>
        <w:t xml:space="preserve"> </w:t>
      </w:r>
      <w:r>
        <w:t>превосходной</w:t>
      </w:r>
      <w:r>
        <w:rPr>
          <w:spacing w:val="-8"/>
        </w:rPr>
        <w:t xml:space="preserve"> </w:t>
      </w:r>
      <w:r>
        <w:t>степени,</w:t>
      </w:r>
      <w:r>
        <w:rPr>
          <w:spacing w:val="-9"/>
        </w:rPr>
        <w:t xml:space="preserve"> </w:t>
      </w:r>
      <w:r>
        <w:t>наиболее</w:t>
      </w:r>
      <w:r>
        <w:rPr>
          <w:spacing w:val="-10"/>
        </w:rPr>
        <w:t xml:space="preserve"> </w:t>
      </w:r>
      <w:r>
        <w:t>употребительные наречия</w:t>
      </w:r>
      <w:r>
        <w:rPr>
          <w:spacing w:val="-12"/>
        </w:rPr>
        <w:t xml:space="preserve"> </w:t>
      </w:r>
      <w:r>
        <w:t>времени</w:t>
      </w:r>
      <w:r>
        <w:rPr>
          <w:spacing w:val="-11"/>
        </w:rPr>
        <w:t xml:space="preserve"> </w:t>
      </w:r>
      <w:r>
        <w:t>и</w:t>
      </w:r>
      <w:r>
        <w:rPr>
          <w:spacing w:val="-11"/>
        </w:rPr>
        <w:t xml:space="preserve"> </w:t>
      </w:r>
      <w:r>
        <w:t>степени,</w:t>
      </w:r>
      <w:r>
        <w:rPr>
          <w:spacing w:val="-12"/>
        </w:rPr>
        <w:t xml:space="preserve"> </w:t>
      </w:r>
      <w:r>
        <w:t>союзы</w:t>
      </w:r>
      <w:r>
        <w:rPr>
          <w:spacing w:val="-13"/>
        </w:rPr>
        <w:t xml:space="preserve"> </w:t>
      </w:r>
      <w:r>
        <w:t>«та»,</w:t>
      </w:r>
      <w:r>
        <w:rPr>
          <w:spacing w:val="-12"/>
        </w:rPr>
        <w:t xml:space="preserve"> </w:t>
      </w:r>
      <w:r>
        <w:t>«те»,</w:t>
      </w:r>
      <w:r>
        <w:rPr>
          <w:spacing w:val="-12"/>
        </w:rPr>
        <w:t xml:space="preserve"> </w:t>
      </w:r>
      <w:r>
        <w:t>«тата»</w:t>
      </w:r>
      <w:r>
        <w:rPr>
          <w:spacing w:val="-13"/>
        </w:rPr>
        <w:t xml:space="preserve"> </w:t>
      </w:r>
      <w:r>
        <w:t>(«и»),</w:t>
      </w:r>
      <w:r>
        <w:rPr>
          <w:spacing w:val="-12"/>
        </w:rPr>
        <w:t xml:space="preserve"> </w:t>
      </w:r>
      <w:r>
        <w:t>«анчах»</w:t>
      </w:r>
      <w:r>
        <w:rPr>
          <w:spacing w:val="-12"/>
        </w:rPr>
        <w:t xml:space="preserve"> </w:t>
      </w:r>
      <w:r>
        <w:t>(«но»),</w:t>
      </w:r>
      <w:r>
        <w:rPr>
          <w:spacing w:val="-13"/>
        </w:rPr>
        <w:t xml:space="preserve"> </w:t>
      </w:r>
      <w:r>
        <w:t>«мёншён</w:t>
      </w:r>
      <w:r>
        <w:rPr>
          <w:spacing w:val="-11"/>
        </w:rPr>
        <w:t xml:space="preserve"> </w:t>
      </w:r>
      <w:r>
        <w:t>тесен» («потому что»), частицы, междометия;</w:t>
      </w:r>
    </w:p>
    <w:p w:rsidR="00A27FD6" w:rsidRDefault="00091AF7">
      <w:pPr>
        <w:pStyle w:val="a3"/>
        <w:ind w:left="222" w:right="594" w:firstLine="760"/>
        <w:jc w:val="left"/>
      </w:pPr>
      <w:r>
        <w:t>находить</w:t>
      </w:r>
      <w:r>
        <w:rPr>
          <w:spacing w:val="40"/>
        </w:rPr>
        <w:t xml:space="preserve"> </w:t>
      </w:r>
      <w:r>
        <w:t>главные</w:t>
      </w:r>
      <w:r>
        <w:rPr>
          <w:spacing w:val="40"/>
        </w:rPr>
        <w:t xml:space="preserve"> </w:t>
      </w:r>
      <w:r>
        <w:t>члены</w:t>
      </w:r>
      <w:r>
        <w:rPr>
          <w:spacing w:val="40"/>
        </w:rPr>
        <w:t xml:space="preserve"> </w:t>
      </w:r>
      <w:r>
        <w:t>предложения</w:t>
      </w:r>
      <w:r>
        <w:rPr>
          <w:spacing w:val="40"/>
        </w:rPr>
        <w:t xml:space="preserve"> </w:t>
      </w:r>
      <w:r>
        <w:t>(подлежащее</w:t>
      </w:r>
      <w:r>
        <w:rPr>
          <w:spacing w:val="40"/>
        </w:rPr>
        <w:t xml:space="preserve"> </w:t>
      </w:r>
      <w:r>
        <w:t>и</w:t>
      </w:r>
      <w:r>
        <w:rPr>
          <w:spacing w:val="40"/>
        </w:rPr>
        <w:t xml:space="preserve"> </w:t>
      </w:r>
      <w:r>
        <w:t>сказуемое)</w:t>
      </w:r>
      <w:r>
        <w:rPr>
          <w:spacing w:val="40"/>
        </w:rPr>
        <w:t xml:space="preserve"> </w:t>
      </w:r>
      <w:r>
        <w:t>по</w:t>
      </w:r>
      <w:r>
        <w:rPr>
          <w:spacing w:val="40"/>
        </w:rPr>
        <w:t xml:space="preserve"> </w:t>
      </w:r>
      <w:r>
        <w:t>вопросам, определять их место в простом предложении;</w:t>
      </w:r>
    </w:p>
    <w:p w:rsidR="00A27FD6" w:rsidRDefault="00091AF7">
      <w:pPr>
        <w:pStyle w:val="a3"/>
        <w:spacing w:before="1"/>
        <w:ind w:left="982"/>
        <w:jc w:val="left"/>
      </w:pPr>
      <w:r>
        <w:t>находить</w:t>
      </w:r>
      <w:r>
        <w:rPr>
          <w:spacing w:val="-1"/>
        </w:rPr>
        <w:t xml:space="preserve"> </w:t>
      </w:r>
      <w:r>
        <w:t>в</w:t>
      </w:r>
      <w:r>
        <w:rPr>
          <w:spacing w:val="-2"/>
        </w:rPr>
        <w:t xml:space="preserve"> </w:t>
      </w:r>
      <w:r>
        <w:t>тексте</w:t>
      </w:r>
      <w:r>
        <w:rPr>
          <w:spacing w:val="-2"/>
        </w:rPr>
        <w:t xml:space="preserve"> </w:t>
      </w:r>
      <w:r>
        <w:t>предложения</w:t>
      </w:r>
      <w:r>
        <w:rPr>
          <w:spacing w:val="-2"/>
        </w:rPr>
        <w:t xml:space="preserve"> </w:t>
      </w:r>
      <w:r>
        <w:t>с</w:t>
      </w:r>
      <w:r>
        <w:rPr>
          <w:spacing w:val="-2"/>
        </w:rPr>
        <w:t xml:space="preserve"> </w:t>
      </w:r>
      <w:r>
        <w:t>однородными</w:t>
      </w:r>
      <w:r>
        <w:rPr>
          <w:spacing w:val="-1"/>
        </w:rPr>
        <w:t xml:space="preserve"> </w:t>
      </w:r>
      <w:r>
        <w:rPr>
          <w:spacing w:val="-2"/>
        </w:rPr>
        <w:t>членами.</w:t>
      </w:r>
    </w:p>
    <w:p w:rsidR="00A27FD6" w:rsidRDefault="00A27FD6">
      <w:pPr>
        <w:pStyle w:val="a3"/>
        <w:ind w:left="0"/>
        <w:jc w:val="left"/>
      </w:pPr>
    </w:p>
    <w:p w:rsidR="00A27FD6" w:rsidRDefault="00091AF7">
      <w:pPr>
        <w:pStyle w:val="a3"/>
        <w:ind w:left="222"/>
        <w:jc w:val="left"/>
      </w:pPr>
      <w:r>
        <w:rPr>
          <w:u w:val="single"/>
        </w:rPr>
        <w:t>К</w:t>
      </w:r>
      <w:r>
        <w:rPr>
          <w:spacing w:val="-2"/>
          <w:u w:val="single"/>
        </w:rPr>
        <w:t xml:space="preserve"> </w:t>
      </w:r>
      <w:r>
        <w:rPr>
          <w:u w:val="single"/>
        </w:rPr>
        <w:t>концу</w:t>
      </w:r>
      <w:r>
        <w:rPr>
          <w:spacing w:val="-1"/>
          <w:u w:val="single"/>
        </w:rPr>
        <w:t xml:space="preserve"> </w:t>
      </w:r>
      <w:r>
        <w:rPr>
          <w:u w:val="single"/>
        </w:rPr>
        <w:t>обучения</w:t>
      </w:r>
      <w:r>
        <w:rPr>
          <w:spacing w:val="-2"/>
          <w:u w:val="single"/>
        </w:rPr>
        <w:t xml:space="preserve"> </w:t>
      </w:r>
      <w:r>
        <w:rPr>
          <w:u w:val="single"/>
        </w:rPr>
        <w:t>в</w:t>
      </w:r>
      <w:r>
        <w:rPr>
          <w:spacing w:val="-2"/>
          <w:u w:val="single"/>
        </w:rPr>
        <w:t xml:space="preserve"> </w:t>
      </w:r>
      <w:r>
        <w:rPr>
          <w:u w:val="single"/>
        </w:rPr>
        <w:t>4</w:t>
      </w:r>
      <w:r>
        <w:rPr>
          <w:spacing w:val="-2"/>
          <w:u w:val="single"/>
        </w:rPr>
        <w:t xml:space="preserve"> </w:t>
      </w:r>
      <w:r>
        <w:rPr>
          <w:u w:val="single"/>
        </w:rPr>
        <w:t>классе</w:t>
      </w:r>
      <w:r>
        <w:rPr>
          <w:spacing w:val="-2"/>
          <w:u w:val="single"/>
        </w:rPr>
        <w:t xml:space="preserve"> </w:t>
      </w:r>
      <w:r>
        <w:rPr>
          <w:u w:val="single"/>
        </w:rPr>
        <w:t>обучающийся</w:t>
      </w:r>
      <w:r>
        <w:rPr>
          <w:spacing w:val="-1"/>
          <w:u w:val="single"/>
        </w:rPr>
        <w:t xml:space="preserve"> </w:t>
      </w:r>
      <w:r>
        <w:rPr>
          <w:spacing w:val="-2"/>
          <w:u w:val="single"/>
        </w:rPr>
        <w:t>научится:</w:t>
      </w:r>
    </w:p>
    <w:p w:rsidR="00A27FD6" w:rsidRDefault="00091AF7">
      <w:pPr>
        <w:pStyle w:val="a3"/>
        <w:ind w:left="222" w:right="571" w:firstLine="760"/>
      </w:pPr>
      <w:r>
        <w:t>составлять монологические высказывания на темы, предусмотренные программой (рассказывать о своих увлечениях, семье, малой родине, достопримечательностях края), составлять описательные тексты, использовать средства выразительности речи;</w:t>
      </w:r>
    </w:p>
    <w:p w:rsidR="00A27FD6" w:rsidRDefault="00091AF7">
      <w:pPr>
        <w:pStyle w:val="a3"/>
        <w:ind w:left="982"/>
      </w:pPr>
      <w:r>
        <w:t>презентовать</w:t>
      </w:r>
      <w:r>
        <w:rPr>
          <w:spacing w:val="-5"/>
        </w:rPr>
        <w:t xml:space="preserve"> </w:t>
      </w:r>
      <w:r>
        <w:t>результаты</w:t>
      </w:r>
      <w:r>
        <w:rPr>
          <w:spacing w:val="-3"/>
        </w:rPr>
        <w:t xml:space="preserve"> </w:t>
      </w:r>
      <w:r>
        <w:t>выполненного</w:t>
      </w:r>
      <w:r>
        <w:rPr>
          <w:spacing w:val="-3"/>
        </w:rPr>
        <w:t xml:space="preserve"> </w:t>
      </w:r>
      <w:r>
        <w:t>небольшого</w:t>
      </w:r>
      <w:r>
        <w:rPr>
          <w:spacing w:val="-3"/>
        </w:rPr>
        <w:t xml:space="preserve"> </w:t>
      </w:r>
      <w:r>
        <w:t>проектного</w:t>
      </w:r>
      <w:r>
        <w:rPr>
          <w:spacing w:val="-2"/>
        </w:rPr>
        <w:t xml:space="preserve"> </w:t>
      </w:r>
      <w:r>
        <w:t>задания;</w:t>
      </w:r>
      <w:r>
        <w:rPr>
          <w:spacing w:val="-3"/>
        </w:rPr>
        <w:t xml:space="preserve"> </w:t>
      </w:r>
      <w:r>
        <w:rPr>
          <w:spacing w:val="-2"/>
        </w:rPr>
        <w:t>читать</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985"/>
      </w:pPr>
      <w:r>
        <w:t>вслух</w:t>
      </w:r>
      <w:r>
        <w:rPr>
          <w:spacing w:val="-4"/>
        </w:rPr>
        <w:t xml:space="preserve"> </w:t>
      </w:r>
      <w:r>
        <w:t>и</w:t>
      </w:r>
      <w:r>
        <w:rPr>
          <w:spacing w:val="-2"/>
        </w:rPr>
        <w:t xml:space="preserve"> </w:t>
      </w:r>
      <w:r>
        <w:t>про</w:t>
      </w:r>
      <w:r>
        <w:rPr>
          <w:spacing w:val="-3"/>
        </w:rPr>
        <w:t xml:space="preserve"> </w:t>
      </w:r>
      <w:r>
        <w:t>себя</w:t>
      </w:r>
      <w:r>
        <w:rPr>
          <w:spacing w:val="-3"/>
        </w:rPr>
        <w:t xml:space="preserve"> </w:t>
      </w:r>
      <w:r>
        <w:t>небольшие</w:t>
      </w:r>
      <w:r>
        <w:rPr>
          <w:spacing w:val="-4"/>
        </w:rPr>
        <w:t xml:space="preserve"> </w:t>
      </w:r>
      <w:r>
        <w:t>тексты,</w:t>
      </w:r>
      <w:r>
        <w:rPr>
          <w:spacing w:val="-3"/>
        </w:rPr>
        <w:t xml:space="preserve"> </w:t>
      </w:r>
      <w:r>
        <w:t>построенные</w:t>
      </w:r>
      <w:r>
        <w:rPr>
          <w:spacing w:val="-5"/>
        </w:rPr>
        <w:t xml:space="preserve"> </w:t>
      </w:r>
      <w:r>
        <w:t>на</w:t>
      </w:r>
      <w:r>
        <w:rPr>
          <w:spacing w:val="-4"/>
        </w:rPr>
        <w:t xml:space="preserve"> </w:t>
      </w:r>
      <w:r>
        <w:t>изученном</w:t>
      </w:r>
      <w:r>
        <w:rPr>
          <w:spacing w:val="-4"/>
        </w:rPr>
        <w:t xml:space="preserve"> </w:t>
      </w:r>
      <w:r>
        <w:t>языковом</w:t>
      </w:r>
      <w:r>
        <w:rPr>
          <w:spacing w:val="-5"/>
        </w:rPr>
        <w:t xml:space="preserve"> </w:t>
      </w:r>
      <w:r>
        <w:t>материале,</w:t>
      </w:r>
      <w:r>
        <w:rPr>
          <w:spacing w:val="-2"/>
        </w:rPr>
        <w:t xml:space="preserve"> </w:t>
      </w:r>
      <w:r>
        <w:t>с соблюдением правил произношения и интонирования;</w:t>
      </w:r>
    </w:p>
    <w:p w:rsidR="00A27FD6" w:rsidRDefault="00091AF7">
      <w:pPr>
        <w:pStyle w:val="a3"/>
        <w:spacing w:before="1"/>
        <w:ind w:left="222" w:right="570" w:firstLine="760"/>
      </w:pPr>
      <w:r>
        <w:t>находить в тексте нужную информацию, отвечать на вопросы по содержанию текста, делить текст на смысловые части, устанавливать последовательность событий в тексте, кратко излагать содержание прочитанного (услышанного) текста;</w:t>
      </w:r>
    </w:p>
    <w:p w:rsidR="00A27FD6" w:rsidRDefault="00091AF7">
      <w:pPr>
        <w:pStyle w:val="a3"/>
        <w:tabs>
          <w:tab w:val="left" w:pos="5435"/>
        </w:tabs>
        <w:ind w:left="222" w:right="572" w:firstLine="760"/>
      </w:pPr>
      <w:r>
        <w:t>составлять план к заданным текстам с помощью учителя, выписывать из текстаслова, словосочетания,</w:t>
      </w:r>
      <w:r>
        <w:tab/>
        <w:t>предложения, озаглавливать текст</w:t>
      </w:r>
    </w:p>
    <w:p w:rsidR="00A27FD6" w:rsidRDefault="00091AF7">
      <w:pPr>
        <w:pStyle w:val="a3"/>
        <w:ind w:left="222"/>
      </w:pPr>
      <w:r>
        <w:t>с</w:t>
      </w:r>
      <w:r>
        <w:rPr>
          <w:spacing w:val="-3"/>
        </w:rPr>
        <w:t xml:space="preserve"> </w:t>
      </w:r>
      <w:r>
        <w:t>использованием</w:t>
      </w:r>
      <w:r>
        <w:rPr>
          <w:spacing w:val="-3"/>
        </w:rPr>
        <w:t xml:space="preserve"> </w:t>
      </w:r>
      <w:r>
        <w:t>темы</w:t>
      </w:r>
      <w:r>
        <w:rPr>
          <w:spacing w:val="-1"/>
        </w:rPr>
        <w:t xml:space="preserve"> </w:t>
      </w:r>
      <w:r>
        <w:t xml:space="preserve">или </w:t>
      </w:r>
      <w:r>
        <w:rPr>
          <w:spacing w:val="-2"/>
        </w:rPr>
        <w:t>основной</w:t>
      </w:r>
    </w:p>
    <w:p w:rsidR="00A27FD6" w:rsidRDefault="00091AF7">
      <w:pPr>
        <w:pStyle w:val="a3"/>
        <w:ind w:left="982"/>
      </w:pPr>
      <w:r>
        <w:t>мысли;</w:t>
      </w:r>
      <w:r>
        <w:rPr>
          <w:spacing w:val="-4"/>
        </w:rPr>
        <w:t xml:space="preserve"> </w:t>
      </w:r>
      <w:r>
        <w:t>выполнять</w:t>
      </w:r>
      <w:r>
        <w:rPr>
          <w:spacing w:val="-2"/>
        </w:rPr>
        <w:t xml:space="preserve"> </w:t>
      </w:r>
      <w:r>
        <w:t>тестовые</w:t>
      </w:r>
      <w:r>
        <w:rPr>
          <w:spacing w:val="-2"/>
        </w:rPr>
        <w:t xml:space="preserve"> задания;</w:t>
      </w:r>
    </w:p>
    <w:p w:rsidR="00A27FD6" w:rsidRDefault="00091AF7">
      <w:pPr>
        <w:pStyle w:val="a3"/>
        <w:ind w:left="982"/>
      </w:pPr>
      <w:r>
        <w:t>писать</w:t>
      </w:r>
      <w:r>
        <w:rPr>
          <w:spacing w:val="-4"/>
        </w:rPr>
        <w:t xml:space="preserve"> </w:t>
      </w:r>
      <w:r>
        <w:t>с</w:t>
      </w:r>
      <w:r>
        <w:rPr>
          <w:spacing w:val="-4"/>
        </w:rPr>
        <w:t xml:space="preserve"> </w:t>
      </w:r>
      <w:r>
        <w:t>использованием</w:t>
      </w:r>
      <w:r>
        <w:rPr>
          <w:spacing w:val="-4"/>
        </w:rPr>
        <w:t xml:space="preserve"> </w:t>
      </w:r>
      <w:r>
        <w:t>образца</w:t>
      </w:r>
      <w:r>
        <w:rPr>
          <w:spacing w:val="-4"/>
        </w:rPr>
        <w:t xml:space="preserve"> </w:t>
      </w:r>
      <w:r>
        <w:t>короткие</w:t>
      </w:r>
      <w:r>
        <w:rPr>
          <w:spacing w:val="-3"/>
        </w:rPr>
        <w:t xml:space="preserve"> </w:t>
      </w:r>
      <w:r>
        <w:rPr>
          <w:spacing w:val="-2"/>
        </w:rPr>
        <w:t>сообщения;</w:t>
      </w:r>
    </w:p>
    <w:p w:rsidR="00A27FD6" w:rsidRDefault="00091AF7">
      <w:pPr>
        <w:pStyle w:val="a3"/>
        <w:ind w:left="222" w:right="570" w:firstLine="760"/>
      </w:pPr>
      <w:r>
        <w:t>применять правила орфографии и пунктуации (в объёме содержания курса), определять написание неизученных слов по словарю учебного пособия или орфографическому словарю;</w:t>
      </w:r>
    </w:p>
    <w:p w:rsidR="00A27FD6" w:rsidRDefault="00091AF7">
      <w:pPr>
        <w:pStyle w:val="a3"/>
        <w:spacing w:before="1"/>
        <w:ind w:left="222" w:right="594" w:firstLine="760"/>
        <w:jc w:val="left"/>
      </w:pPr>
      <w:r>
        <w:t>выделять морфемы в словах, объяснять способы образования слов; находить в тексте</w:t>
      </w:r>
      <w:r>
        <w:rPr>
          <w:spacing w:val="-4"/>
        </w:rPr>
        <w:t xml:space="preserve"> </w:t>
      </w:r>
      <w:r>
        <w:t>слова</w:t>
      </w:r>
      <w:r>
        <w:rPr>
          <w:spacing w:val="-6"/>
        </w:rPr>
        <w:t xml:space="preserve"> </w:t>
      </w:r>
      <w:r>
        <w:t>с</w:t>
      </w:r>
      <w:r>
        <w:rPr>
          <w:spacing w:val="-5"/>
        </w:rPr>
        <w:t xml:space="preserve"> </w:t>
      </w:r>
      <w:r>
        <w:t>заданным</w:t>
      </w:r>
      <w:r>
        <w:rPr>
          <w:spacing w:val="-6"/>
        </w:rPr>
        <w:t xml:space="preserve"> </w:t>
      </w:r>
      <w:r>
        <w:t>звуком,</w:t>
      </w:r>
      <w:r>
        <w:rPr>
          <w:spacing w:val="-5"/>
        </w:rPr>
        <w:t xml:space="preserve"> </w:t>
      </w:r>
      <w:r>
        <w:t>устанавливать</w:t>
      </w:r>
      <w:r>
        <w:rPr>
          <w:spacing w:val="-3"/>
        </w:rPr>
        <w:t xml:space="preserve"> </w:t>
      </w:r>
      <w:r>
        <w:t>количество</w:t>
      </w:r>
      <w:r>
        <w:rPr>
          <w:spacing w:val="-4"/>
        </w:rPr>
        <w:t xml:space="preserve"> </w:t>
      </w:r>
      <w:r>
        <w:t>и</w:t>
      </w:r>
      <w:r>
        <w:rPr>
          <w:spacing w:val="-3"/>
        </w:rPr>
        <w:t xml:space="preserve"> </w:t>
      </w:r>
      <w:r>
        <w:t>последовательность</w:t>
      </w:r>
      <w:r>
        <w:rPr>
          <w:spacing w:val="-3"/>
        </w:rPr>
        <w:t xml:space="preserve"> </w:t>
      </w:r>
      <w:r>
        <w:t>звуков</w:t>
      </w:r>
      <w:r>
        <w:rPr>
          <w:spacing w:val="-5"/>
        </w:rPr>
        <w:t xml:space="preserve"> </w:t>
      </w:r>
      <w:r>
        <w:t>в слове, различать на слух ударные и безударные гласные, сравнивать звуки чувашского и русского языков;</w:t>
      </w:r>
    </w:p>
    <w:p w:rsidR="00A27FD6" w:rsidRDefault="00091AF7">
      <w:pPr>
        <w:pStyle w:val="a3"/>
        <w:ind w:left="982"/>
        <w:jc w:val="left"/>
      </w:pPr>
      <w:r>
        <w:t>делить</w:t>
      </w:r>
      <w:r>
        <w:rPr>
          <w:spacing w:val="-13"/>
        </w:rPr>
        <w:t xml:space="preserve"> </w:t>
      </w:r>
      <w:r>
        <w:t>слова</w:t>
      </w:r>
      <w:r>
        <w:rPr>
          <w:spacing w:val="-11"/>
        </w:rPr>
        <w:t xml:space="preserve"> </w:t>
      </w:r>
      <w:r>
        <w:t>на</w:t>
      </w:r>
      <w:r>
        <w:rPr>
          <w:spacing w:val="-12"/>
        </w:rPr>
        <w:t xml:space="preserve"> </w:t>
      </w:r>
      <w:r>
        <w:t>слоги,</w:t>
      </w:r>
      <w:r>
        <w:rPr>
          <w:spacing w:val="-11"/>
        </w:rPr>
        <w:t xml:space="preserve"> </w:t>
      </w:r>
      <w:r>
        <w:t>определять</w:t>
      </w:r>
      <w:r>
        <w:rPr>
          <w:spacing w:val="-10"/>
        </w:rPr>
        <w:t xml:space="preserve"> </w:t>
      </w:r>
      <w:r>
        <w:t>количество</w:t>
      </w:r>
      <w:r>
        <w:rPr>
          <w:spacing w:val="-11"/>
        </w:rPr>
        <w:t xml:space="preserve"> </w:t>
      </w:r>
      <w:r>
        <w:t>слогов</w:t>
      </w:r>
      <w:r>
        <w:rPr>
          <w:spacing w:val="-11"/>
        </w:rPr>
        <w:t xml:space="preserve"> </w:t>
      </w:r>
      <w:r>
        <w:t>в</w:t>
      </w:r>
      <w:r>
        <w:rPr>
          <w:spacing w:val="-9"/>
        </w:rPr>
        <w:t xml:space="preserve"> </w:t>
      </w:r>
      <w:r>
        <w:t>слове,</w:t>
      </w:r>
      <w:r>
        <w:rPr>
          <w:spacing w:val="-11"/>
        </w:rPr>
        <w:t xml:space="preserve"> </w:t>
      </w:r>
      <w:r>
        <w:t>правильно</w:t>
      </w:r>
      <w:r>
        <w:rPr>
          <w:spacing w:val="-11"/>
        </w:rPr>
        <w:t xml:space="preserve"> </w:t>
      </w:r>
      <w:r>
        <w:rPr>
          <w:spacing w:val="-2"/>
        </w:rPr>
        <w:t>переносить</w:t>
      </w:r>
    </w:p>
    <w:p w:rsidR="00A27FD6" w:rsidRDefault="00091AF7">
      <w:pPr>
        <w:pStyle w:val="a3"/>
        <w:ind w:left="222"/>
        <w:jc w:val="left"/>
      </w:pPr>
      <w:r>
        <w:rPr>
          <w:spacing w:val="-2"/>
        </w:rPr>
        <w:t>слова;</w:t>
      </w:r>
    </w:p>
    <w:p w:rsidR="00A27FD6" w:rsidRDefault="00091AF7">
      <w:pPr>
        <w:pStyle w:val="a3"/>
        <w:ind w:left="1001"/>
        <w:jc w:val="left"/>
      </w:pPr>
      <w:r>
        <w:t>распознавать</w:t>
      </w:r>
      <w:r>
        <w:rPr>
          <w:spacing w:val="-17"/>
        </w:rPr>
        <w:t xml:space="preserve"> </w:t>
      </w:r>
      <w:r>
        <w:t>в</w:t>
      </w:r>
      <w:r>
        <w:rPr>
          <w:spacing w:val="-15"/>
        </w:rPr>
        <w:t xml:space="preserve"> </w:t>
      </w:r>
      <w:r>
        <w:t>устной</w:t>
      </w:r>
      <w:r>
        <w:rPr>
          <w:spacing w:val="-14"/>
        </w:rPr>
        <w:t xml:space="preserve"> </w:t>
      </w:r>
      <w:r>
        <w:t>и</w:t>
      </w:r>
      <w:r>
        <w:rPr>
          <w:spacing w:val="-15"/>
        </w:rPr>
        <w:t xml:space="preserve"> </w:t>
      </w:r>
      <w:r>
        <w:t>письменной</w:t>
      </w:r>
      <w:r>
        <w:rPr>
          <w:spacing w:val="-14"/>
        </w:rPr>
        <w:t xml:space="preserve"> </w:t>
      </w:r>
      <w:r>
        <w:t>речи</w:t>
      </w:r>
      <w:r>
        <w:rPr>
          <w:spacing w:val="-14"/>
        </w:rPr>
        <w:t xml:space="preserve"> </w:t>
      </w:r>
      <w:r>
        <w:t>заимствованные</w:t>
      </w:r>
      <w:r>
        <w:rPr>
          <w:spacing w:val="-15"/>
        </w:rPr>
        <w:t xml:space="preserve"> </w:t>
      </w:r>
      <w:r>
        <w:t>слова</w:t>
      </w:r>
      <w:r>
        <w:rPr>
          <w:spacing w:val="-15"/>
        </w:rPr>
        <w:t xml:space="preserve"> </w:t>
      </w:r>
      <w:r>
        <w:t>из</w:t>
      </w:r>
      <w:r>
        <w:rPr>
          <w:spacing w:val="-14"/>
        </w:rPr>
        <w:t xml:space="preserve"> </w:t>
      </w:r>
      <w:r>
        <w:t>русского</w:t>
      </w:r>
      <w:r>
        <w:rPr>
          <w:spacing w:val="-14"/>
        </w:rPr>
        <w:t xml:space="preserve"> </w:t>
      </w:r>
      <w:r>
        <w:t>и</w:t>
      </w:r>
      <w:r>
        <w:rPr>
          <w:spacing w:val="-13"/>
        </w:rPr>
        <w:t xml:space="preserve"> </w:t>
      </w:r>
      <w:r>
        <w:rPr>
          <w:spacing w:val="-4"/>
        </w:rPr>
        <w:t>иных</w:t>
      </w:r>
    </w:p>
    <w:p w:rsidR="00A27FD6" w:rsidRDefault="00091AF7">
      <w:pPr>
        <w:pStyle w:val="a3"/>
        <w:ind w:left="222"/>
      </w:pPr>
      <w:r>
        <w:t>языков</w:t>
      </w:r>
      <w:r>
        <w:rPr>
          <w:spacing w:val="-1"/>
        </w:rPr>
        <w:t xml:space="preserve"> </w:t>
      </w:r>
      <w:r>
        <w:t>с</w:t>
      </w:r>
      <w:r>
        <w:rPr>
          <w:spacing w:val="-2"/>
        </w:rPr>
        <w:t xml:space="preserve"> </w:t>
      </w:r>
      <w:r>
        <w:t>помощью</w:t>
      </w:r>
      <w:r>
        <w:rPr>
          <w:spacing w:val="-1"/>
        </w:rPr>
        <w:t xml:space="preserve"> </w:t>
      </w:r>
      <w:r>
        <w:t>языковой</w:t>
      </w:r>
      <w:r>
        <w:rPr>
          <w:spacing w:val="-1"/>
        </w:rPr>
        <w:t xml:space="preserve"> </w:t>
      </w:r>
      <w:r>
        <w:rPr>
          <w:spacing w:val="-2"/>
        </w:rPr>
        <w:t>догадки;</w:t>
      </w:r>
    </w:p>
    <w:p w:rsidR="00A27FD6" w:rsidRDefault="00091AF7">
      <w:pPr>
        <w:pStyle w:val="a3"/>
        <w:ind w:left="1001"/>
      </w:pPr>
      <w:r>
        <w:t>использовать</w:t>
      </w:r>
      <w:r>
        <w:rPr>
          <w:spacing w:val="-3"/>
        </w:rPr>
        <w:t xml:space="preserve"> </w:t>
      </w:r>
      <w:r>
        <w:t>словари</w:t>
      </w:r>
      <w:r>
        <w:rPr>
          <w:spacing w:val="-3"/>
        </w:rPr>
        <w:t xml:space="preserve"> </w:t>
      </w:r>
      <w:r>
        <w:t>для</w:t>
      </w:r>
      <w:r>
        <w:rPr>
          <w:spacing w:val="-3"/>
        </w:rPr>
        <w:t xml:space="preserve"> </w:t>
      </w:r>
      <w:r>
        <w:t>определения</w:t>
      </w:r>
      <w:r>
        <w:rPr>
          <w:spacing w:val="-2"/>
        </w:rPr>
        <w:t xml:space="preserve"> </w:t>
      </w:r>
      <w:r>
        <w:t>значений</w:t>
      </w:r>
      <w:r>
        <w:rPr>
          <w:spacing w:val="-3"/>
        </w:rPr>
        <w:t xml:space="preserve"> </w:t>
      </w:r>
      <w:r>
        <w:rPr>
          <w:spacing w:val="-2"/>
        </w:rPr>
        <w:t>слов;</w:t>
      </w:r>
    </w:p>
    <w:p w:rsidR="00A27FD6" w:rsidRDefault="00091AF7">
      <w:pPr>
        <w:pStyle w:val="a3"/>
        <w:ind w:left="222" w:right="565" w:firstLine="779"/>
      </w:pPr>
      <w:r>
        <w:t>распознавать в тексте и употреблять в речи изученные части речи: существительные в единственном и множественном числе в разных падежных формах и в категории принадлежности, глаголы изъявительного и повелительного наклонений, инфинитивы, причастия и деепричастия, местоимения: личные, указательные, вопросительные,</w:t>
      </w:r>
      <w:r>
        <w:rPr>
          <w:spacing w:val="80"/>
        </w:rPr>
        <w:t xml:space="preserve">  </w:t>
      </w:r>
      <w:r>
        <w:t>отрицательные</w:t>
      </w:r>
      <w:r>
        <w:rPr>
          <w:spacing w:val="80"/>
        </w:rPr>
        <w:t xml:space="preserve">  </w:t>
      </w:r>
      <w:r>
        <w:t>(«никам»</w:t>
      </w:r>
      <w:r>
        <w:rPr>
          <w:spacing w:val="80"/>
        </w:rPr>
        <w:t xml:space="preserve">  </w:t>
      </w:r>
      <w:r>
        <w:t>(«никто»),</w:t>
      </w:r>
      <w:r>
        <w:rPr>
          <w:spacing w:val="80"/>
        </w:rPr>
        <w:t xml:space="preserve">  </w:t>
      </w:r>
      <w:r>
        <w:t>«нимён»</w:t>
      </w:r>
      <w:r>
        <w:rPr>
          <w:spacing w:val="80"/>
        </w:rPr>
        <w:t xml:space="preserve">  </w:t>
      </w:r>
      <w:r>
        <w:t>(«ничто»),</w:t>
      </w:r>
      <w:r>
        <w:rPr>
          <w:spacing w:val="40"/>
        </w:rPr>
        <w:t xml:space="preserve"> </w:t>
      </w:r>
      <w:r>
        <w:t>лично-возвратные («хам» («сам», «сама»), «хамар» («сами»), неопределенные («такам» («некто»), «темён» («нечто»), «темёнле» («какой-то»), «тахашё» («кто-то»), «темиҫе» («несколько»), прилагательные в роли сказуемого в сравнительной и превосходной степени, количественные (до 1000) и порядковые числительные, полные и краткие формы количественных числительных, наиболее употребительные наречия времени, степени, образа действия, меры и причины, послелоги, союзы, междометия;</w:t>
      </w:r>
    </w:p>
    <w:p w:rsidR="00A27FD6" w:rsidRDefault="00091AF7">
      <w:pPr>
        <w:pStyle w:val="a3"/>
        <w:spacing w:before="1"/>
        <w:ind w:left="222" w:right="574" w:firstLine="779"/>
      </w:pPr>
      <w:r>
        <w:t>объяснять</w:t>
      </w:r>
      <w:r>
        <w:rPr>
          <w:spacing w:val="-15"/>
        </w:rPr>
        <w:t xml:space="preserve"> </w:t>
      </w:r>
      <w:r>
        <w:t>особенности</w:t>
      </w:r>
      <w:r>
        <w:rPr>
          <w:spacing w:val="-15"/>
        </w:rPr>
        <w:t xml:space="preserve"> </w:t>
      </w:r>
      <w:r>
        <w:t>использования</w:t>
      </w:r>
      <w:r>
        <w:rPr>
          <w:spacing w:val="-14"/>
        </w:rPr>
        <w:t xml:space="preserve"> </w:t>
      </w:r>
      <w:r>
        <w:t>форм</w:t>
      </w:r>
      <w:r>
        <w:rPr>
          <w:spacing w:val="-15"/>
        </w:rPr>
        <w:t xml:space="preserve"> </w:t>
      </w:r>
      <w:r>
        <w:t>глаголов,</w:t>
      </w:r>
      <w:r>
        <w:rPr>
          <w:spacing w:val="-15"/>
        </w:rPr>
        <w:t xml:space="preserve"> </w:t>
      </w:r>
      <w:r>
        <w:t>употребляющихся</w:t>
      </w:r>
      <w:r>
        <w:rPr>
          <w:spacing w:val="-14"/>
        </w:rPr>
        <w:t xml:space="preserve"> </w:t>
      </w:r>
      <w:r>
        <w:t>в</w:t>
      </w:r>
      <w:r>
        <w:rPr>
          <w:spacing w:val="-15"/>
        </w:rPr>
        <w:t xml:space="preserve"> </w:t>
      </w:r>
      <w:r>
        <w:t>речи</w:t>
      </w:r>
      <w:r>
        <w:rPr>
          <w:spacing w:val="-14"/>
        </w:rPr>
        <w:t xml:space="preserve"> </w:t>
      </w:r>
      <w:r>
        <w:t>для обозначения действий в будущем и прошедшем времени;</w:t>
      </w:r>
    </w:p>
    <w:p w:rsidR="00A27FD6" w:rsidRDefault="00091AF7">
      <w:pPr>
        <w:pStyle w:val="a3"/>
        <w:ind w:left="222" w:right="563" w:firstLine="779"/>
      </w:pPr>
      <w:r>
        <w:t>различать главные и второстепенные (без деления</w:t>
      </w:r>
      <w:r>
        <w:rPr>
          <w:spacing w:val="-1"/>
        </w:rPr>
        <w:t xml:space="preserve"> </w:t>
      </w:r>
      <w:r>
        <w:t>на виды) члены</w:t>
      </w:r>
      <w:r>
        <w:rPr>
          <w:spacing w:val="-2"/>
        </w:rPr>
        <w:t xml:space="preserve"> </w:t>
      </w:r>
      <w:r>
        <w:t>предложения</w:t>
      </w:r>
      <w:r>
        <w:rPr>
          <w:spacing w:val="-1"/>
        </w:rPr>
        <w:t xml:space="preserve"> </w:t>
      </w:r>
      <w:r>
        <w:t xml:space="preserve">по </w:t>
      </w:r>
      <w:r>
        <w:rPr>
          <w:spacing w:val="-2"/>
        </w:rPr>
        <w:t>вопросу.</w:t>
      </w:r>
    </w:p>
    <w:p w:rsidR="00A27FD6" w:rsidRDefault="00091AF7">
      <w:pPr>
        <w:spacing w:before="1"/>
        <w:ind w:left="411" w:right="4726" w:hanging="70"/>
        <w:rPr>
          <w:b/>
          <w:sz w:val="28"/>
        </w:rPr>
      </w:pPr>
      <w:r>
        <w:rPr>
          <w:b/>
          <w:sz w:val="28"/>
        </w:rPr>
        <w:t>ТЕМАТИЧЕСКОЕ</w:t>
      </w:r>
      <w:r>
        <w:rPr>
          <w:b/>
          <w:spacing w:val="-18"/>
          <w:sz w:val="28"/>
        </w:rPr>
        <w:t xml:space="preserve"> </w:t>
      </w:r>
      <w:r>
        <w:rPr>
          <w:b/>
          <w:sz w:val="28"/>
        </w:rPr>
        <w:t>ПЛАНИРОВАНИЕ 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4"/>
        <w:gridCol w:w="3529"/>
        <w:gridCol w:w="1136"/>
        <w:gridCol w:w="1907"/>
        <w:gridCol w:w="2302"/>
      </w:tblGrid>
      <w:tr w:rsidR="00A27FD6">
        <w:trPr>
          <w:trHeight w:val="321"/>
        </w:trPr>
        <w:tc>
          <w:tcPr>
            <w:tcW w:w="694" w:type="dxa"/>
            <w:vMerge w:val="restart"/>
          </w:tcPr>
          <w:p w:rsidR="00A27FD6" w:rsidRDefault="00A27FD6">
            <w:pPr>
              <w:pStyle w:val="TableParagraph"/>
              <w:spacing w:before="11"/>
              <w:rPr>
                <w:b/>
                <w:sz w:val="27"/>
              </w:rPr>
            </w:pPr>
          </w:p>
          <w:p w:rsidR="00A27FD6" w:rsidRDefault="00091AF7">
            <w:pPr>
              <w:pStyle w:val="TableParagraph"/>
              <w:spacing w:before="0"/>
              <w:ind w:left="235" w:right="105"/>
              <w:rPr>
                <w:b/>
                <w:sz w:val="24"/>
              </w:rPr>
            </w:pPr>
            <w:r>
              <w:rPr>
                <w:b/>
                <w:spacing w:val="-10"/>
                <w:sz w:val="24"/>
              </w:rPr>
              <w:t xml:space="preserve">№ </w:t>
            </w:r>
            <w:r>
              <w:rPr>
                <w:b/>
                <w:spacing w:val="-5"/>
                <w:sz w:val="24"/>
              </w:rPr>
              <w:t>п/п</w:t>
            </w:r>
          </w:p>
        </w:tc>
        <w:tc>
          <w:tcPr>
            <w:tcW w:w="3529" w:type="dxa"/>
            <w:vMerge w:val="restart"/>
          </w:tcPr>
          <w:p w:rsidR="00A27FD6" w:rsidRDefault="00A27FD6">
            <w:pPr>
              <w:pStyle w:val="TableParagraph"/>
              <w:spacing w:before="11"/>
              <w:rPr>
                <w:b/>
                <w:sz w:val="27"/>
              </w:rPr>
            </w:pPr>
          </w:p>
          <w:p w:rsidR="00A27FD6" w:rsidRDefault="00091AF7">
            <w:pPr>
              <w:pStyle w:val="TableParagraph"/>
              <w:spacing w:before="0"/>
              <w:ind w:left="232" w:right="40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043" w:type="dxa"/>
            <w:gridSpan w:val="2"/>
          </w:tcPr>
          <w:p w:rsidR="00A27FD6" w:rsidRDefault="00091AF7">
            <w:pPr>
              <w:pStyle w:val="TableParagraph"/>
              <w:spacing w:before="46" w:line="256" w:lineRule="exact"/>
              <w:ind w:left="97"/>
              <w:rPr>
                <w:b/>
                <w:sz w:val="24"/>
              </w:rPr>
            </w:pPr>
            <w:r>
              <w:rPr>
                <w:b/>
                <w:sz w:val="24"/>
              </w:rPr>
              <w:t>Количество</w:t>
            </w:r>
            <w:r>
              <w:rPr>
                <w:b/>
                <w:spacing w:val="-8"/>
                <w:sz w:val="24"/>
              </w:rPr>
              <w:t xml:space="preserve"> </w:t>
            </w:r>
            <w:r>
              <w:rPr>
                <w:b/>
                <w:spacing w:val="-4"/>
                <w:sz w:val="24"/>
              </w:rPr>
              <w:t>часов</w:t>
            </w:r>
          </w:p>
        </w:tc>
        <w:tc>
          <w:tcPr>
            <w:tcW w:w="2302" w:type="dxa"/>
            <w:tcBorders>
              <w:bottom w:val="nil"/>
            </w:tcBorders>
          </w:tcPr>
          <w:p w:rsidR="00A27FD6" w:rsidRDefault="00091AF7">
            <w:pPr>
              <w:pStyle w:val="TableParagraph"/>
              <w:spacing w:before="46" w:line="256" w:lineRule="exact"/>
              <w:ind w:left="230"/>
              <w:rPr>
                <w:b/>
                <w:sz w:val="24"/>
              </w:rPr>
            </w:pPr>
            <w:r>
              <w:rPr>
                <w:b/>
                <w:spacing w:val="-2"/>
                <w:sz w:val="24"/>
              </w:rPr>
              <w:t>Электронные</w:t>
            </w:r>
          </w:p>
        </w:tc>
      </w:tr>
      <w:tr w:rsidR="00A27FD6">
        <w:trPr>
          <w:trHeight w:val="1099"/>
        </w:trPr>
        <w:tc>
          <w:tcPr>
            <w:tcW w:w="694" w:type="dxa"/>
            <w:vMerge/>
            <w:tcBorders>
              <w:top w:val="nil"/>
            </w:tcBorders>
          </w:tcPr>
          <w:p w:rsidR="00A27FD6" w:rsidRDefault="00A27FD6">
            <w:pPr>
              <w:rPr>
                <w:sz w:val="2"/>
                <w:szCs w:val="2"/>
              </w:rPr>
            </w:pPr>
          </w:p>
        </w:tc>
        <w:tc>
          <w:tcPr>
            <w:tcW w:w="3529" w:type="dxa"/>
            <w:vMerge/>
            <w:tcBorders>
              <w:top w:val="nil"/>
            </w:tcBorders>
          </w:tcPr>
          <w:p w:rsidR="00A27FD6" w:rsidRDefault="00A27FD6">
            <w:pPr>
              <w:rPr>
                <w:sz w:val="2"/>
                <w:szCs w:val="2"/>
              </w:rPr>
            </w:pPr>
          </w:p>
        </w:tc>
        <w:tc>
          <w:tcPr>
            <w:tcW w:w="1136" w:type="dxa"/>
          </w:tcPr>
          <w:p w:rsidR="00A27FD6" w:rsidRDefault="00A27FD6">
            <w:pPr>
              <w:pStyle w:val="TableParagraph"/>
              <w:spacing w:before="10"/>
              <w:rPr>
                <w:b/>
                <w:sz w:val="25"/>
              </w:rPr>
            </w:pPr>
          </w:p>
          <w:p w:rsidR="00A27FD6" w:rsidRDefault="00091AF7">
            <w:pPr>
              <w:pStyle w:val="TableParagraph"/>
              <w:spacing w:before="0"/>
              <w:ind w:left="231"/>
              <w:rPr>
                <w:b/>
                <w:sz w:val="24"/>
              </w:rPr>
            </w:pPr>
            <w:r>
              <w:rPr>
                <w:b/>
                <w:spacing w:val="-2"/>
                <w:sz w:val="24"/>
              </w:rPr>
              <w:t>Всего</w:t>
            </w:r>
          </w:p>
        </w:tc>
        <w:tc>
          <w:tcPr>
            <w:tcW w:w="1907" w:type="dxa"/>
          </w:tcPr>
          <w:p w:rsidR="00A27FD6" w:rsidRDefault="00091AF7">
            <w:pPr>
              <w:pStyle w:val="TableParagraph"/>
              <w:spacing w:before="158"/>
              <w:ind w:left="233"/>
              <w:rPr>
                <w:b/>
                <w:sz w:val="24"/>
              </w:rPr>
            </w:pPr>
            <w:r>
              <w:rPr>
                <w:b/>
                <w:spacing w:val="-2"/>
                <w:sz w:val="24"/>
              </w:rPr>
              <w:t>Контрольные работы</w:t>
            </w:r>
          </w:p>
        </w:tc>
        <w:tc>
          <w:tcPr>
            <w:tcW w:w="2302" w:type="dxa"/>
            <w:tcBorders>
              <w:top w:val="nil"/>
            </w:tcBorders>
          </w:tcPr>
          <w:p w:rsidR="00A27FD6" w:rsidRDefault="00091AF7">
            <w:pPr>
              <w:pStyle w:val="TableParagraph"/>
              <w:spacing w:before="0"/>
              <w:ind w:left="230"/>
              <w:rPr>
                <w:b/>
                <w:sz w:val="24"/>
              </w:rPr>
            </w:pPr>
            <w:r>
              <w:rPr>
                <w:b/>
                <w:spacing w:val="-2"/>
                <w:sz w:val="24"/>
              </w:rPr>
              <w:t>(цифровые) образовательные ресурсы</w:t>
            </w:r>
          </w:p>
        </w:tc>
      </w:tr>
      <w:tr w:rsidR="00A27FD6">
        <w:trPr>
          <w:trHeight w:val="597"/>
        </w:trPr>
        <w:tc>
          <w:tcPr>
            <w:tcW w:w="694" w:type="dxa"/>
          </w:tcPr>
          <w:p w:rsidR="00A27FD6" w:rsidRDefault="00091AF7">
            <w:pPr>
              <w:pStyle w:val="TableParagraph"/>
              <w:spacing w:before="185"/>
              <w:ind w:left="100"/>
              <w:rPr>
                <w:sz w:val="24"/>
              </w:rPr>
            </w:pPr>
            <w:r>
              <w:rPr>
                <w:sz w:val="24"/>
              </w:rPr>
              <w:t>1</w:t>
            </w:r>
          </w:p>
        </w:tc>
        <w:tc>
          <w:tcPr>
            <w:tcW w:w="3529" w:type="dxa"/>
          </w:tcPr>
          <w:p w:rsidR="00A27FD6" w:rsidRDefault="00091AF7">
            <w:pPr>
              <w:pStyle w:val="TableParagraph"/>
              <w:spacing w:before="26" w:line="270" w:lineRule="atLeast"/>
              <w:ind w:left="97" w:right="1100"/>
              <w:rPr>
                <w:sz w:val="24"/>
              </w:rPr>
            </w:pPr>
            <w:r>
              <w:rPr>
                <w:sz w:val="24"/>
              </w:rPr>
              <w:t>Паллашар-и?</w:t>
            </w:r>
            <w:r>
              <w:rPr>
                <w:spacing w:val="-15"/>
                <w:sz w:val="24"/>
              </w:rPr>
              <w:t xml:space="preserve"> </w:t>
            </w:r>
            <w:r>
              <w:rPr>
                <w:sz w:val="24"/>
              </w:rPr>
              <w:t xml:space="preserve">(Давайте </w:t>
            </w:r>
            <w:r>
              <w:rPr>
                <w:spacing w:val="-2"/>
                <w:sz w:val="24"/>
              </w:rPr>
              <w:t>познакомимся!).</w:t>
            </w:r>
          </w:p>
        </w:tc>
        <w:tc>
          <w:tcPr>
            <w:tcW w:w="1136" w:type="dxa"/>
          </w:tcPr>
          <w:p w:rsidR="00A27FD6" w:rsidRDefault="00091AF7">
            <w:pPr>
              <w:pStyle w:val="TableParagraph"/>
              <w:spacing w:before="185"/>
              <w:ind w:left="125"/>
              <w:jc w:val="center"/>
              <w:rPr>
                <w:sz w:val="24"/>
              </w:rPr>
            </w:pPr>
            <w:r>
              <w:rPr>
                <w:sz w:val="24"/>
              </w:rPr>
              <w:t>2</w:t>
            </w:r>
          </w:p>
        </w:tc>
        <w:tc>
          <w:tcPr>
            <w:tcW w:w="1907" w:type="dxa"/>
          </w:tcPr>
          <w:p w:rsidR="00A27FD6" w:rsidRDefault="00091AF7">
            <w:pPr>
              <w:pStyle w:val="TableParagraph"/>
              <w:spacing w:before="185"/>
              <w:ind w:right="794"/>
              <w:jc w:val="right"/>
              <w:rPr>
                <w:sz w:val="24"/>
              </w:rPr>
            </w:pPr>
            <w:r>
              <w:rPr>
                <w:sz w:val="24"/>
              </w:rPr>
              <w:t>0</w:t>
            </w:r>
          </w:p>
        </w:tc>
        <w:tc>
          <w:tcPr>
            <w:tcW w:w="2302" w:type="dxa"/>
          </w:tcPr>
          <w:p w:rsidR="00A27FD6" w:rsidRDefault="00091AF7">
            <w:pPr>
              <w:pStyle w:val="TableParagraph"/>
              <w:spacing w:before="185"/>
              <w:ind w:left="938" w:right="816"/>
              <w:jc w:val="center"/>
              <w:rPr>
                <w:sz w:val="24"/>
              </w:rPr>
            </w:pPr>
            <w:r>
              <w:rPr>
                <w:spacing w:val="-5"/>
                <w:sz w:val="24"/>
              </w:rPr>
              <w:t>ЭФУ</w:t>
            </w:r>
          </w:p>
        </w:tc>
      </w:tr>
      <w:tr w:rsidR="00A27FD6">
        <w:trPr>
          <w:trHeight w:val="321"/>
        </w:trPr>
        <w:tc>
          <w:tcPr>
            <w:tcW w:w="694" w:type="dxa"/>
          </w:tcPr>
          <w:p w:rsidR="00A27FD6" w:rsidRDefault="00091AF7">
            <w:pPr>
              <w:pStyle w:val="TableParagraph"/>
              <w:spacing w:before="46" w:line="256" w:lineRule="exact"/>
              <w:ind w:left="100"/>
              <w:rPr>
                <w:sz w:val="24"/>
              </w:rPr>
            </w:pPr>
            <w:r>
              <w:rPr>
                <w:sz w:val="24"/>
              </w:rPr>
              <w:t>2</w:t>
            </w:r>
          </w:p>
        </w:tc>
        <w:tc>
          <w:tcPr>
            <w:tcW w:w="3529" w:type="dxa"/>
          </w:tcPr>
          <w:p w:rsidR="00A27FD6" w:rsidRDefault="00091AF7">
            <w:pPr>
              <w:pStyle w:val="TableParagraph"/>
              <w:spacing w:before="46" w:line="256" w:lineRule="exact"/>
              <w:ind w:left="97"/>
              <w:rPr>
                <w:sz w:val="24"/>
              </w:rPr>
            </w:pPr>
            <w:r>
              <w:rPr>
                <w:sz w:val="24"/>
              </w:rPr>
              <w:t>Пирĕншкул</w:t>
            </w:r>
            <w:r>
              <w:rPr>
                <w:spacing w:val="-3"/>
                <w:sz w:val="24"/>
              </w:rPr>
              <w:t xml:space="preserve"> </w:t>
            </w:r>
            <w:r>
              <w:rPr>
                <w:sz w:val="24"/>
              </w:rPr>
              <w:t>(Наша</w:t>
            </w:r>
            <w:r>
              <w:rPr>
                <w:spacing w:val="-2"/>
                <w:sz w:val="24"/>
              </w:rPr>
              <w:t xml:space="preserve"> школа).</w:t>
            </w:r>
          </w:p>
        </w:tc>
        <w:tc>
          <w:tcPr>
            <w:tcW w:w="1136" w:type="dxa"/>
          </w:tcPr>
          <w:p w:rsidR="00A27FD6" w:rsidRDefault="00091AF7">
            <w:pPr>
              <w:pStyle w:val="TableParagraph"/>
              <w:spacing w:before="46" w:line="256" w:lineRule="exact"/>
              <w:ind w:left="125"/>
              <w:jc w:val="center"/>
              <w:rPr>
                <w:sz w:val="24"/>
              </w:rPr>
            </w:pPr>
            <w:r>
              <w:rPr>
                <w:sz w:val="24"/>
              </w:rPr>
              <w:t>3</w:t>
            </w:r>
          </w:p>
        </w:tc>
        <w:tc>
          <w:tcPr>
            <w:tcW w:w="1907" w:type="dxa"/>
          </w:tcPr>
          <w:p w:rsidR="00A27FD6" w:rsidRDefault="00091AF7">
            <w:pPr>
              <w:pStyle w:val="TableParagraph"/>
              <w:spacing w:before="46" w:line="256" w:lineRule="exact"/>
              <w:ind w:right="794"/>
              <w:jc w:val="right"/>
              <w:rPr>
                <w:sz w:val="24"/>
              </w:rPr>
            </w:pPr>
            <w:r>
              <w:rPr>
                <w:sz w:val="24"/>
              </w:rPr>
              <w:t>0</w:t>
            </w:r>
          </w:p>
        </w:tc>
        <w:tc>
          <w:tcPr>
            <w:tcW w:w="2302" w:type="dxa"/>
          </w:tcPr>
          <w:p w:rsidR="00A27FD6" w:rsidRDefault="00091AF7">
            <w:pPr>
              <w:pStyle w:val="TableParagraph"/>
              <w:spacing w:before="46" w:line="256" w:lineRule="exact"/>
              <w:ind w:left="938" w:right="816"/>
              <w:jc w:val="center"/>
              <w:rPr>
                <w:sz w:val="24"/>
              </w:rPr>
            </w:pPr>
            <w:r>
              <w:rPr>
                <w:spacing w:val="-5"/>
                <w:sz w:val="24"/>
              </w:rPr>
              <w:t>ЭФУ</w:t>
            </w:r>
          </w:p>
        </w:tc>
      </w:tr>
      <w:tr w:rsidR="00A27FD6">
        <w:trPr>
          <w:trHeight w:val="321"/>
        </w:trPr>
        <w:tc>
          <w:tcPr>
            <w:tcW w:w="694" w:type="dxa"/>
          </w:tcPr>
          <w:p w:rsidR="00A27FD6" w:rsidRDefault="00091AF7">
            <w:pPr>
              <w:pStyle w:val="TableParagraph"/>
              <w:spacing w:before="46" w:line="256" w:lineRule="exact"/>
              <w:ind w:left="100"/>
              <w:rPr>
                <w:sz w:val="24"/>
              </w:rPr>
            </w:pPr>
            <w:r>
              <w:rPr>
                <w:sz w:val="24"/>
              </w:rPr>
              <w:t>3</w:t>
            </w:r>
          </w:p>
        </w:tc>
        <w:tc>
          <w:tcPr>
            <w:tcW w:w="3529" w:type="dxa"/>
          </w:tcPr>
          <w:p w:rsidR="00A27FD6" w:rsidRDefault="00091AF7">
            <w:pPr>
              <w:pStyle w:val="TableParagraph"/>
              <w:spacing w:before="46" w:line="256" w:lineRule="exact"/>
              <w:ind w:left="97"/>
              <w:rPr>
                <w:sz w:val="24"/>
              </w:rPr>
            </w:pPr>
            <w:r>
              <w:rPr>
                <w:sz w:val="24"/>
              </w:rPr>
              <w:t>Манăнçемье</w:t>
            </w:r>
            <w:r>
              <w:rPr>
                <w:spacing w:val="-4"/>
                <w:sz w:val="24"/>
              </w:rPr>
              <w:t xml:space="preserve"> </w:t>
            </w:r>
            <w:r>
              <w:rPr>
                <w:sz w:val="24"/>
              </w:rPr>
              <w:t>(Моя</w:t>
            </w:r>
            <w:r>
              <w:rPr>
                <w:spacing w:val="-3"/>
                <w:sz w:val="24"/>
              </w:rPr>
              <w:t xml:space="preserve"> </w:t>
            </w:r>
            <w:r>
              <w:rPr>
                <w:spacing w:val="-2"/>
                <w:sz w:val="24"/>
              </w:rPr>
              <w:t>семья).</w:t>
            </w:r>
          </w:p>
        </w:tc>
        <w:tc>
          <w:tcPr>
            <w:tcW w:w="1136" w:type="dxa"/>
          </w:tcPr>
          <w:p w:rsidR="00A27FD6" w:rsidRDefault="00091AF7">
            <w:pPr>
              <w:pStyle w:val="TableParagraph"/>
              <w:spacing w:before="46" w:line="256" w:lineRule="exact"/>
              <w:ind w:left="125"/>
              <w:jc w:val="center"/>
              <w:rPr>
                <w:sz w:val="24"/>
              </w:rPr>
            </w:pPr>
            <w:r>
              <w:rPr>
                <w:sz w:val="24"/>
              </w:rPr>
              <w:t>3</w:t>
            </w:r>
          </w:p>
        </w:tc>
        <w:tc>
          <w:tcPr>
            <w:tcW w:w="1907" w:type="dxa"/>
          </w:tcPr>
          <w:p w:rsidR="00A27FD6" w:rsidRDefault="00091AF7">
            <w:pPr>
              <w:pStyle w:val="TableParagraph"/>
              <w:spacing w:before="46" w:line="256" w:lineRule="exact"/>
              <w:ind w:right="794"/>
              <w:jc w:val="right"/>
              <w:rPr>
                <w:sz w:val="24"/>
              </w:rPr>
            </w:pPr>
            <w:r>
              <w:rPr>
                <w:sz w:val="24"/>
              </w:rPr>
              <w:t>0</w:t>
            </w:r>
          </w:p>
        </w:tc>
        <w:tc>
          <w:tcPr>
            <w:tcW w:w="2302" w:type="dxa"/>
          </w:tcPr>
          <w:p w:rsidR="00A27FD6" w:rsidRDefault="00091AF7">
            <w:pPr>
              <w:pStyle w:val="TableParagraph"/>
              <w:spacing w:before="46" w:line="256" w:lineRule="exact"/>
              <w:ind w:left="938" w:right="816"/>
              <w:jc w:val="center"/>
              <w:rPr>
                <w:sz w:val="24"/>
              </w:rPr>
            </w:pPr>
            <w:r>
              <w:rPr>
                <w:spacing w:val="-5"/>
                <w:sz w:val="24"/>
              </w:rPr>
              <w:t>ЭФУ</w:t>
            </w:r>
          </w:p>
        </w:tc>
      </w:tr>
      <w:tr w:rsidR="00A27FD6">
        <w:trPr>
          <w:trHeight w:val="319"/>
        </w:trPr>
        <w:tc>
          <w:tcPr>
            <w:tcW w:w="694" w:type="dxa"/>
          </w:tcPr>
          <w:p w:rsidR="00A27FD6" w:rsidRDefault="00091AF7">
            <w:pPr>
              <w:pStyle w:val="TableParagraph"/>
              <w:spacing w:before="46" w:line="253" w:lineRule="exact"/>
              <w:ind w:left="100"/>
              <w:rPr>
                <w:sz w:val="24"/>
              </w:rPr>
            </w:pPr>
            <w:r>
              <w:rPr>
                <w:sz w:val="24"/>
              </w:rPr>
              <w:t>4</w:t>
            </w:r>
          </w:p>
        </w:tc>
        <w:tc>
          <w:tcPr>
            <w:tcW w:w="3529" w:type="dxa"/>
          </w:tcPr>
          <w:p w:rsidR="00A27FD6" w:rsidRDefault="00091AF7">
            <w:pPr>
              <w:pStyle w:val="TableParagraph"/>
              <w:spacing w:before="46" w:line="253" w:lineRule="exact"/>
              <w:ind w:left="97"/>
              <w:rPr>
                <w:sz w:val="24"/>
              </w:rPr>
            </w:pPr>
            <w:r>
              <w:rPr>
                <w:sz w:val="24"/>
              </w:rPr>
              <w:t>Манăнтуссем</w:t>
            </w:r>
            <w:r>
              <w:rPr>
                <w:spacing w:val="-6"/>
                <w:sz w:val="24"/>
              </w:rPr>
              <w:t xml:space="preserve"> </w:t>
            </w:r>
            <w:r>
              <w:rPr>
                <w:sz w:val="24"/>
              </w:rPr>
              <w:t>(Мои</w:t>
            </w:r>
            <w:r>
              <w:rPr>
                <w:spacing w:val="-3"/>
                <w:sz w:val="24"/>
              </w:rPr>
              <w:t xml:space="preserve"> </w:t>
            </w:r>
            <w:r>
              <w:rPr>
                <w:spacing w:val="-2"/>
                <w:sz w:val="24"/>
              </w:rPr>
              <w:t>друзья).</w:t>
            </w:r>
          </w:p>
        </w:tc>
        <w:tc>
          <w:tcPr>
            <w:tcW w:w="1136" w:type="dxa"/>
          </w:tcPr>
          <w:p w:rsidR="00A27FD6" w:rsidRDefault="00091AF7">
            <w:pPr>
              <w:pStyle w:val="TableParagraph"/>
              <w:spacing w:before="46" w:line="253" w:lineRule="exact"/>
              <w:ind w:left="125"/>
              <w:jc w:val="center"/>
              <w:rPr>
                <w:sz w:val="24"/>
              </w:rPr>
            </w:pPr>
            <w:r>
              <w:rPr>
                <w:sz w:val="24"/>
              </w:rPr>
              <w:t>4</w:t>
            </w:r>
          </w:p>
        </w:tc>
        <w:tc>
          <w:tcPr>
            <w:tcW w:w="1907" w:type="dxa"/>
          </w:tcPr>
          <w:p w:rsidR="00A27FD6" w:rsidRDefault="00091AF7">
            <w:pPr>
              <w:pStyle w:val="TableParagraph"/>
              <w:spacing w:before="46" w:line="253" w:lineRule="exact"/>
              <w:ind w:right="794"/>
              <w:jc w:val="right"/>
              <w:rPr>
                <w:sz w:val="24"/>
              </w:rPr>
            </w:pPr>
            <w:r>
              <w:rPr>
                <w:sz w:val="24"/>
              </w:rPr>
              <w:t>0</w:t>
            </w:r>
          </w:p>
        </w:tc>
        <w:tc>
          <w:tcPr>
            <w:tcW w:w="2302" w:type="dxa"/>
          </w:tcPr>
          <w:p w:rsidR="00A27FD6" w:rsidRDefault="00091AF7">
            <w:pPr>
              <w:pStyle w:val="TableParagraph"/>
              <w:spacing w:before="46" w:line="253" w:lineRule="exact"/>
              <w:ind w:left="938" w:right="816"/>
              <w:jc w:val="center"/>
              <w:rPr>
                <w:sz w:val="24"/>
              </w:rPr>
            </w:pPr>
            <w:r>
              <w:rPr>
                <w:spacing w:val="-5"/>
                <w:sz w:val="24"/>
              </w:rPr>
              <w:t>ЭФУ</w:t>
            </w:r>
          </w:p>
        </w:tc>
      </w:tr>
    </w:tbl>
    <w:p w:rsidR="00A27FD6" w:rsidRDefault="00A27FD6">
      <w:pPr>
        <w:spacing w:line="253" w:lineRule="exact"/>
        <w:jc w:val="center"/>
        <w:rPr>
          <w:sz w:val="24"/>
        </w:rPr>
        <w:sectPr w:rsidR="00A27FD6">
          <w:pgSz w:w="11910" w:h="16390"/>
          <w:pgMar w:top="1060" w:right="280" w:bottom="109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4"/>
        <w:gridCol w:w="3529"/>
        <w:gridCol w:w="1136"/>
        <w:gridCol w:w="1907"/>
        <w:gridCol w:w="2302"/>
      </w:tblGrid>
      <w:tr w:rsidR="00A27FD6">
        <w:trPr>
          <w:trHeight w:val="597"/>
        </w:trPr>
        <w:tc>
          <w:tcPr>
            <w:tcW w:w="694" w:type="dxa"/>
          </w:tcPr>
          <w:p w:rsidR="00A27FD6" w:rsidRDefault="00091AF7">
            <w:pPr>
              <w:pStyle w:val="TableParagraph"/>
              <w:spacing w:before="185"/>
              <w:ind w:left="100"/>
              <w:rPr>
                <w:sz w:val="24"/>
              </w:rPr>
            </w:pPr>
            <w:r>
              <w:rPr>
                <w:sz w:val="24"/>
              </w:rPr>
              <w:t>5</w:t>
            </w:r>
          </w:p>
        </w:tc>
        <w:tc>
          <w:tcPr>
            <w:tcW w:w="3529" w:type="dxa"/>
          </w:tcPr>
          <w:p w:rsidR="00A27FD6" w:rsidRDefault="00091AF7">
            <w:pPr>
              <w:pStyle w:val="TableParagraph"/>
              <w:spacing w:before="26" w:line="270" w:lineRule="atLeast"/>
              <w:ind w:left="97" w:right="599"/>
              <w:rPr>
                <w:sz w:val="24"/>
              </w:rPr>
            </w:pPr>
            <w:r>
              <w:rPr>
                <w:sz w:val="24"/>
              </w:rPr>
              <w:t>Манăнкулленхиĕçсем</w:t>
            </w:r>
            <w:r>
              <w:rPr>
                <w:spacing w:val="-15"/>
                <w:sz w:val="24"/>
              </w:rPr>
              <w:t xml:space="preserve"> </w:t>
            </w:r>
            <w:r>
              <w:rPr>
                <w:sz w:val="24"/>
              </w:rPr>
              <w:t>(Мой ежедневный труд).</w:t>
            </w:r>
          </w:p>
        </w:tc>
        <w:tc>
          <w:tcPr>
            <w:tcW w:w="1136" w:type="dxa"/>
          </w:tcPr>
          <w:p w:rsidR="00A27FD6" w:rsidRDefault="00091AF7">
            <w:pPr>
              <w:pStyle w:val="TableParagraph"/>
              <w:spacing w:before="185"/>
              <w:ind w:left="568"/>
              <w:rPr>
                <w:sz w:val="24"/>
              </w:rPr>
            </w:pPr>
            <w:r>
              <w:rPr>
                <w:sz w:val="24"/>
              </w:rPr>
              <w:t>3</w:t>
            </w:r>
          </w:p>
        </w:tc>
        <w:tc>
          <w:tcPr>
            <w:tcW w:w="1907" w:type="dxa"/>
          </w:tcPr>
          <w:p w:rsidR="00A27FD6" w:rsidRDefault="00091AF7">
            <w:pPr>
              <w:pStyle w:val="TableParagraph"/>
              <w:spacing w:before="185"/>
              <w:ind w:right="794"/>
              <w:jc w:val="right"/>
              <w:rPr>
                <w:sz w:val="24"/>
              </w:rPr>
            </w:pPr>
            <w:r>
              <w:rPr>
                <w:sz w:val="24"/>
              </w:rPr>
              <w:t>0</w:t>
            </w:r>
          </w:p>
        </w:tc>
        <w:tc>
          <w:tcPr>
            <w:tcW w:w="2302" w:type="dxa"/>
          </w:tcPr>
          <w:p w:rsidR="00A27FD6" w:rsidRDefault="00091AF7">
            <w:pPr>
              <w:pStyle w:val="TableParagraph"/>
              <w:spacing w:before="185"/>
              <w:ind w:right="826"/>
              <w:jc w:val="right"/>
              <w:rPr>
                <w:sz w:val="24"/>
              </w:rPr>
            </w:pPr>
            <w:r>
              <w:rPr>
                <w:spacing w:val="-5"/>
                <w:sz w:val="24"/>
              </w:rPr>
              <w:t>ЭФУ</w:t>
            </w:r>
          </w:p>
        </w:tc>
      </w:tr>
      <w:tr w:rsidR="00A27FD6">
        <w:trPr>
          <w:trHeight w:val="597"/>
        </w:trPr>
        <w:tc>
          <w:tcPr>
            <w:tcW w:w="694" w:type="dxa"/>
          </w:tcPr>
          <w:p w:rsidR="00A27FD6" w:rsidRDefault="00091AF7">
            <w:pPr>
              <w:pStyle w:val="TableParagraph"/>
              <w:spacing w:before="185"/>
              <w:ind w:left="100"/>
              <w:rPr>
                <w:sz w:val="24"/>
              </w:rPr>
            </w:pPr>
            <w:r>
              <w:rPr>
                <w:sz w:val="24"/>
              </w:rPr>
              <w:t>6</w:t>
            </w:r>
          </w:p>
        </w:tc>
        <w:tc>
          <w:tcPr>
            <w:tcW w:w="3529" w:type="dxa"/>
          </w:tcPr>
          <w:p w:rsidR="00A27FD6" w:rsidRDefault="00091AF7">
            <w:pPr>
              <w:pStyle w:val="TableParagraph"/>
              <w:spacing w:before="26" w:line="270" w:lineRule="atLeast"/>
              <w:ind w:left="97" w:right="402"/>
              <w:rPr>
                <w:sz w:val="24"/>
              </w:rPr>
            </w:pPr>
            <w:r>
              <w:rPr>
                <w:sz w:val="24"/>
              </w:rPr>
              <w:t>Ыркăмăллăхурокĕсем</w:t>
            </w:r>
            <w:r>
              <w:rPr>
                <w:spacing w:val="-15"/>
                <w:sz w:val="24"/>
              </w:rPr>
              <w:t xml:space="preserve"> </w:t>
            </w:r>
            <w:r>
              <w:rPr>
                <w:sz w:val="24"/>
              </w:rPr>
              <w:t xml:space="preserve">(Уроки </w:t>
            </w:r>
            <w:r>
              <w:rPr>
                <w:spacing w:val="-2"/>
                <w:sz w:val="24"/>
              </w:rPr>
              <w:t>доброты).</w:t>
            </w:r>
          </w:p>
        </w:tc>
        <w:tc>
          <w:tcPr>
            <w:tcW w:w="1136" w:type="dxa"/>
          </w:tcPr>
          <w:p w:rsidR="00A27FD6" w:rsidRDefault="00091AF7">
            <w:pPr>
              <w:pStyle w:val="TableParagraph"/>
              <w:spacing w:before="185"/>
              <w:ind w:left="568"/>
              <w:rPr>
                <w:sz w:val="24"/>
              </w:rPr>
            </w:pPr>
            <w:r>
              <w:rPr>
                <w:sz w:val="24"/>
              </w:rPr>
              <w:t>2</w:t>
            </w:r>
          </w:p>
        </w:tc>
        <w:tc>
          <w:tcPr>
            <w:tcW w:w="1907" w:type="dxa"/>
          </w:tcPr>
          <w:p w:rsidR="00A27FD6" w:rsidRDefault="00091AF7">
            <w:pPr>
              <w:pStyle w:val="TableParagraph"/>
              <w:spacing w:before="185"/>
              <w:ind w:right="794"/>
              <w:jc w:val="right"/>
              <w:rPr>
                <w:sz w:val="24"/>
              </w:rPr>
            </w:pPr>
            <w:r>
              <w:rPr>
                <w:sz w:val="24"/>
              </w:rPr>
              <w:t>0</w:t>
            </w:r>
          </w:p>
        </w:tc>
        <w:tc>
          <w:tcPr>
            <w:tcW w:w="2302" w:type="dxa"/>
          </w:tcPr>
          <w:p w:rsidR="00A27FD6" w:rsidRDefault="00091AF7">
            <w:pPr>
              <w:pStyle w:val="TableParagraph"/>
              <w:spacing w:before="185"/>
              <w:ind w:right="826"/>
              <w:jc w:val="right"/>
              <w:rPr>
                <w:sz w:val="24"/>
              </w:rPr>
            </w:pPr>
            <w:r>
              <w:rPr>
                <w:spacing w:val="-5"/>
                <w:sz w:val="24"/>
              </w:rPr>
              <w:t>ЭФУ</w:t>
            </w:r>
          </w:p>
        </w:tc>
      </w:tr>
      <w:tr w:rsidR="00A27FD6">
        <w:trPr>
          <w:trHeight w:val="597"/>
        </w:trPr>
        <w:tc>
          <w:tcPr>
            <w:tcW w:w="694" w:type="dxa"/>
          </w:tcPr>
          <w:p w:rsidR="00A27FD6" w:rsidRDefault="00091AF7">
            <w:pPr>
              <w:pStyle w:val="TableParagraph"/>
              <w:spacing w:before="182"/>
              <w:ind w:left="100"/>
              <w:rPr>
                <w:sz w:val="24"/>
              </w:rPr>
            </w:pPr>
            <w:r>
              <w:rPr>
                <w:sz w:val="24"/>
              </w:rPr>
              <w:t>7</w:t>
            </w:r>
          </w:p>
        </w:tc>
        <w:tc>
          <w:tcPr>
            <w:tcW w:w="3529" w:type="dxa"/>
          </w:tcPr>
          <w:p w:rsidR="00A27FD6" w:rsidRDefault="00091AF7">
            <w:pPr>
              <w:pStyle w:val="TableParagraph"/>
              <w:spacing w:before="26" w:line="270" w:lineRule="atLeast"/>
              <w:ind w:left="97" w:right="402"/>
              <w:rPr>
                <w:sz w:val="24"/>
              </w:rPr>
            </w:pPr>
            <w:r>
              <w:rPr>
                <w:spacing w:val="-2"/>
                <w:sz w:val="24"/>
              </w:rPr>
              <w:t xml:space="preserve">Манăнтавраритĕнче </w:t>
            </w:r>
            <w:r>
              <w:rPr>
                <w:sz w:val="24"/>
              </w:rPr>
              <w:t>(Окружающий</w:t>
            </w:r>
            <w:r>
              <w:rPr>
                <w:spacing w:val="-6"/>
                <w:sz w:val="24"/>
              </w:rPr>
              <w:t xml:space="preserve"> </w:t>
            </w:r>
            <w:r>
              <w:rPr>
                <w:spacing w:val="-4"/>
                <w:sz w:val="24"/>
              </w:rPr>
              <w:t>мир).</w:t>
            </w:r>
          </w:p>
        </w:tc>
        <w:tc>
          <w:tcPr>
            <w:tcW w:w="1136" w:type="dxa"/>
          </w:tcPr>
          <w:p w:rsidR="00A27FD6" w:rsidRDefault="00091AF7">
            <w:pPr>
              <w:pStyle w:val="TableParagraph"/>
              <w:spacing w:before="182"/>
              <w:ind w:left="568"/>
              <w:rPr>
                <w:sz w:val="24"/>
              </w:rPr>
            </w:pPr>
            <w:r>
              <w:rPr>
                <w:sz w:val="24"/>
              </w:rPr>
              <w:t>5</w:t>
            </w:r>
          </w:p>
        </w:tc>
        <w:tc>
          <w:tcPr>
            <w:tcW w:w="1907" w:type="dxa"/>
          </w:tcPr>
          <w:p w:rsidR="00A27FD6" w:rsidRDefault="00091AF7">
            <w:pPr>
              <w:pStyle w:val="TableParagraph"/>
              <w:spacing w:before="182"/>
              <w:ind w:right="794"/>
              <w:jc w:val="right"/>
              <w:rPr>
                <w:sz w:val="24"/>
              </w:rPr>
            </w:pPr>
            <w:r>
              <w:rPr>
                <w:sz w:val="24"/>
              </w:rPr>
              <w:t>0</w:t>
            </w:r>
          </w:p>
        </w:tc>
        <w:tc>
          <w:tcPr>
            <w:tcW w:w="2302" w:type="dxa"/>
          </w:tcPr>
          <w:p w:rsidR="00A27FD6" w:rsidRDefault="00091AF7">
            <w:pPr>
              <w:pStyle w:val="TableParagraph"/>
              <w:spacing w:before="182"/>
              <w:ind w:right="826"/>
              <w:jc w:val="right"/>
              <w:rPr>
                <w:sz w:val="24"/>
              </w:rPr>
            </w:pPr>
            <w:r>
              <w:rPr>
                <w:spacing w:val="-5"/>
                <w:sz w:val="24"/>
              </w:rPr>
              <w:t>ЭФУ</w:t>
            </w:r>
          </w:p>
        </w:tc>
      </w:tr>
      <w:tr w:rsidR="00A27FD6">
        <w:trPr>
          <w:trHeight w:val="597"/>
        </w:trPr>
        <w:tc>
          <w:tcPr>
            <w:tcW w:w="694" w:type="dxa"/>
          </w:tcPr>
          <w:p w:rsidR="00A27FD6" w:rsidRDefault="00091AF7">
            <w:pPr>
              <w:pStyle w:val="TableParagraph"/>
              <w:spacing w:before="182"/>
              <w:ind w:left="100"/>
              <w:rPr>
                <w:sz w:val="24"/>
              </w:rPr>
            </w:pPr>
            <w:r>
              <w:rPr>
                <w:sz w:val="24"/>
              </w:rPr>
              <w:t>8</w:t>
            </w:r>
          </w:p>
        </w:tc>
        <w:tc>
          <w:tcPr>
            <w:tcW w:w="3529" w:type="dxa"/>
          </w:tcPr>
          <w:p w:rsidR="00A27FD6" w:rsidRDefault="00091AF7">
            <w:pPr>
              <w:pStyle w:val="TableParagraph"/>
              <w:spacing w:before="26" w:line="270" w:lineRule="atLeast"/>
              <w:ind w:left="97" w:right="409"/>
              <w:rPr>
                <w:sz w:val="24"/>
              </w:rPr>
            </w:pPr>
            <w:r>
              <w:rPr>
                <w:sz w:val="24"/>
              </w:rPr>
              <w:t>Çулталăквăхăчĕсем</w:t>
            </w:r>
            <w:r>
              <w:rPr>
                <w:spacing w:val="-15"/>
                <w:sz w:val="24"/>
              </w:rPr>
              <w:t xml:space="preserve"> </w:t>
            </w:r>
            <w:r>
              <w:rPr>
                <w:sz w:val="24"/>
              </w:rPr>
              <w:t xml:space="preserve">(Времена </w:t>
            </w:r>
            <w:r>
              <w:rPr>
                <w:spacing w:val="-2"/>
                <w:sz w:val="24"/>
              </w:rPr>
              <w:t>года).</w:t>
            </w:r>
          </w:p>
        </w:tc>
        <w:tc>
          <w:tcPr>
            <w:tcW w:w="1136" w:type="dxa"/>
          </w:tcPr>
          <w:p w:rsidR="00A27FD6" w:rsidRDefault="00091AF7">
            <w:pPr>
              <w:pStyle w:val="TableParagraph"/>
              <w:spacing w:before="182"/>
              <w:ind w:left="568"/>
              <w:rPr>
                <w:sz w:val="24"/>
              </w:rPr>
            </w:pPr>
            <w:r>
              <w:rPr>
                <w:sz w:val="24"/>
              </w:rPr>
              <w:t>3</w:t>
            </w:r>
          </w:p>
        </w:tc>
        <w:tc>
          <w:tcPr>
            <w:tcW w:w="1907" w:type="dxa"/>
          </w:tcPr>
          <w:p w:rsidR="00A27FD6" w:rsidRDefault="00091AF7">
            <w:pPr>
              <w:pStyle w:val="TableParagraph"/>
              <w:spacing w:before="182"/>
              <w:ind w:right="794"/>
              <w:jc w:val="right"/>
              <w:rPr>
                <w:sz w:val="24"/>
              </w:rPr>
            </w:pPr>
            <w:r>
              <w:rPr>
                <w:sz w:val="24"/>
              </w:rPr>
              <w:t>0</w:t>
            </w:r>
          </w:p>
        </w:tc>
        <w:tc>
          <w:tcPr>
            <w:tcW w:w="2302" w:type="dxa"/>
          </w:tcPr>
          <w:p w:rsidR="00A27FD6" w:rsidRDefault="00091AF7">
            <w:pPr>
              <w:pStyle w:val="TableParagraph"/>
              <w:spacing w:before="182"/>
              <w:ind w:right="826"/>
              <w:jc w:val="right"/>
              <w:rPr>
                <w:sz w:val="24"/>
              </w:rPr>
            </w:pPr>
            <w:r>
              <w:rPr>
                <w:spacing w:val="-5"/>
                <w:sz w:val="24"/>
              </w:rPr>
              <w:t>ЭФУ</w:t>
            </w:r>
          </w:p>
        </w:tc>
      </w:tr>
      <w:tr w:rsidR="00A27FD6">
        <w:trPr>
          <w:trHeight w:val="597"/>
        </w:trPr>
        <w:tc>
          <w:tcPr>
            <w:tcW w:w="694" w:type="dxa"/>
          </w:tcPr>
          <w:p w:rsidR="00A27FD6" w:rsidRDefault="00091AF7">
            <w:pPr>
              <w:pStyle w:val="TableParagraph"/>
              <w:spacing w:before="182"/>
              <w:ind w:left="100"/>
              <w:rPr>
                <w:sz w:val="24"/>
              </w:rPr>
            </w:pPr>
            <w:r>
              <w:rPr>
                <w:sz w:val="24"/>
              </w:rPr>
              <w:t>9</w:t>
            </w:r>
          </w:p>
        </w:tc>
        <w:tc>
          <w:tcPr>
            <w:tcW w:w="3529" w:type="dxa"/>
          </w:tcPr>
          <w:p w:rsidR="00A27FD6" w:rsidRDefault="00091AF7">
            <w:pPr>
              <w:pStyle w:val="TableParagraph"/>
              <w:spacing w:before="26" w:line="270" w:lineRule="atLeast"/>
              <w:ind w:left="97" w:right="765"/>
              <w:rPr>
                <w:sz w:val="24"/>
              </w:rPr>
            </w:pPr>
            <w:r>
              <w:rPr>
                <w:sz w:val="24"/>
              </w:rPr>
              <w:t>Тăванкĕтес.</w:t>
            </w:r>
            <w:r>
              <w:rPr>
                <w:spacing w:val="-15"/>
                <w:sz w:val="24"/>
              </w:rPr>
              <w:t xml:space="preserve"> </w:t>
            </w:r>
            <w:r>
              <w:rPr>
                <w:sz w:val="24"/>
              </w:rPr>
              <w:t>Тăванçĕршыв (Родной уголок. Родина).</w:t>
            </w:r>
          </w:p>
        </w:tc>
        <w:tc>
          <w:tcPr>
            <w:tcW w:w="1136" w:type="dxa"/>
          </w:tcPr>
          <w:p w:rsidR="00A27FD6" w:rsidRDefault="00091AF7">
            <w:pPr>
              <w:pStyle w:val="TableParagraph"/>
              <w:spacing w:before="182"/>
              <w:ind w:left="568"/>
              <w:rPr>
                <w:sz w:val="24"/>
              </w:rPr>
            </w:pPr>
            <w:r>
              <w:rPr>
                <w:sz w:val="24"/>
              </w:rPr>
              <w:t>4</w:t>
            </w:r>
          </w:p>
        </w:tc>
        <w:tc>
          <w:tcPr>
            <w:tcW w:w="1907" w:type="dxa"/>
          </w:tcPr>
          <w:p w:rsidR="00A27FD6" w:rsidRDefault="00091AF7">
            <w:pPr>
              <w:pStyle w:val="TableParagraph"/>
              <w:spacing w:before="182"/>
              <w:ind w:right="794"/>
              <w:jc w:val="right"/>
              <w:rPr>
                <w:sz w:val="24"/>
              </w:rPr>
            </w:pPr>
            <w:r>
              <w:rPr>
                <w:sz w:val="24"/>
              </w:rPr>
              <w:t>0</w:t>
            </w:r>
          </w:p>
        </w:tc>
        <w:tc>
          <w:tcPr>
            <w:tcW w:w="2302" w:type="dxa"/>
          </w:tcPr>
          <w:p w:rsidR="00A27FD6" w:rsidRDefault="00091AF7">
            <w:pPr>
              <w:pStyle w:val="TableParagraph"/>
              <w:spacing w:before="182"/>
              <w:ind w:right="826"/>
              <w:jc w:val="right"/>
              <w:rPr>
                <w:sz w:val="24"/>
              </w:rPr>
            </w:pPr>
            <w:r>
              <w:rPr>
                <w:spacing w:val="-5"/>
                <w:sz w:val="24"/>
              </w:rPr>
              <w:t>ЭФУ</w:t>
            </w:r>
          </w:p>
        </w:tc>
      </w:tr>
      <w:tr w:rsidR="00A27FD6">
        <w:trPr>
          <w:trHeight w:val="595"/>
        </w:trPr>
        <w:tc>
          <w:tcPr>
            <w:tcW w:w="694" w:type="dxa"/>
          </w:tcPr>
          <w:p w:rsidR="00A27FD6" w:rsidRDefault="00091AF7">
            <w:pPr>
              <w:pStyle w:val="TableParagraph"/>
              <w:spacing w:before="183"/>
              <w:ind w:left="100"/>
              <w:rPr>
                <w:sz w:val="24"/>
              </w:rPr>
            </w:pPr>
            <w:r>
              <w:rPr>
                <w:spacing w:val="-5"/>
                <w:sz w:val="24"/>
              </w:rPr>
              <w:t>10</w:t>
            </w:r>
          </w:p>
        </w:tc>
        <w:tc>
          <w:tcPr>
            <w:tcW w:w="3529" w:type="dxa"/>
          </w:tcPr>
          <w:p w:rsidR="00A27FD6" w:rsidRDefault="00091AF7">
            <w:pPr>
              <w:pStyle w:val="TableParagraph"/>
              <w:spacing w:before="24" w:line="270" w:lineRule="atLeast"/>
              <w:ind w:left="97" w:right="647"/>
              <w:rPr>
                <w:sz w:val="24"/>
              </w:rPr>
            </w:pPr>
            <w:r>
              <w:rPr>
                <w:sz w:val="24"/>
              </w:rPr>
              <w:t>Халăхпултарулăхĕ</w:t>
            </w:r>
            <w:r>
              <w:rPr>
                <w:spacing w:val="-15"/>
                <w:sz w:val="24"/>
              </w:rPr>
              <w:t xml:space="preserve"> </w:t>
            </w:r>
            <w:r>
              <w:rPr>
                <w:sz w:val="24"/>
              </w:rPr>
              <w:t>(Устное народное творчество).</w:t>
            </w:r>
          </w:p>
        </w:tc>
        <w:tc>
          <w:tcPr>
            <w:tcW w:w="1136" w:type="dxa"/>
          </w:tcPr>
          <w:p w:rsidR="00A27FD6" w:rsidRDefault="00091AF7">
            <w:pPr>
              <w:pStyle w:val="TableParagraph"/>
              <w:spacing w:before="183"/>
              <w:ind w:left="568"/>
              <w:rPr>
                <w:sz w:val="24"/>
              </w:rPr>
            </w:pPr>
            <w:r>
              <w:rPr>
                <w:sz w:val="24"/>
              </w:rPr>
              <w:t>3</w:t>
            </w:r>
          </w:p>
        </w:tc>
        <w:tc>
          <w:tcPr>
            <w:tcW w:w="1907" w:type="dxa"/>
          </w:tcPr>
          <w:p w:rsidR="00A27FD6" w:rsidRDefault="00091AF7">
            <w:pPr>
              <w:pStyle w:val="TableParagraph"/>
              <w:spacing w:before="183"/>
              <w:ind w:right="794"/>
              <w:jc w:val="right"/>
              <w:rPr>
                <w:sz w:val="24"/>
              </w:rPr>
            </w:pPr>
            <w:r>
              <w:rPr>
                <w:sz w:val="24"/>
              </w:rPr>
              <w:t>0</w:t>
            </w:r>
          </w:p>
        </w:tc>
        <w:tc>
          <w:tcPr>
            <w:tcW w:w="2302" w:type="dxa"/>
          </w:tcPr>
          <w:p w:rsidR="00A27FD6" w:rsidRDefault="00091AF7">
            <w:pPr>
              <w:pStyle w:val="TableParagraph"/>
              <w:spacing w:before="183"/>
              <w:ind w:right="826"/>
              <w:jc w:val="right"/>
              <w:rPr>
                <w:sz w:val="24"/>
              </w:rPr>
            </w:pPr>
            <w:r>
              <w:rPr>
                <w:spacing w:val="-5"/>
                <w:sz w:val="24"/>
              </w:rPr>
              <w:t>ЭФУ</w:t>
            </w:r>
          </w:p>
        </w:tc>
      </w:tr>
      <w:tr w:rsidR="00A27FD6">
        <w:trPr>
          <w:trHeight w:val="321"/>
        </w:trPr>
        <w:tc>
          <w:tcPr>
            <w:tcW w:w="4223" w:type="dxa"/>
            <w:gridSpan w:val="2"/>
          </w:tcPr>
          <w:p w:rsidR="00A27FD6" w:rsidRDefault="00091AF7">
            <w:pPr>
              <w:pStyle w:val="TableParagraph"/>
              <w:spacing w:before="46" w:line="256" w:lineRule="exact"/>
              <w:ind w:left="100"/>
              <w:rPr>
                <w:sz w:val="24"/>
              </w:rPr>
            </w:pPr>
            <w:r>
              <w:rPr>
                <w:sz w:val="24"/>
              </w:rPr>
              <w:t>Резервное</w:t>
            </w:r>
            <w:r>
              <w:rPr>
                <w:spacing w:val="-3"/>
                <w:sz w:val="24"/>
              </w:rPr>
              <w:t xml:space="preserve"> </w:t>
            </w:r>
            <w:r>
              <w:rPr>
                <w:spacing w:val="-4"/>
                <w:sz w:val="24"/>
              </w:rPr>
              <w:t>время</w:t>
            </w:r>
          </w:p>
        </w:tc>
        <w:tc>
          <w:tcPr>
            <w:tcW w:w="1136" w:type="dxa"/>
          </w:tcPr>
          <w:p w:rsidR="00A27FD6" w:rsidRDefault="00091AF7">
            <w:pPr>
              <w:pStyle w:val="TableParagraph"/>
              <w:spacing w:before="46" w:line="256" w:lineRule="exact"/>
              <w:ind w:left="568"/>
              <w:rPr>
                <w:sz w:val="24"/>
              </w:rPr>
            </w:pPr>
            <w:r>
              <w:rPr>
                <w:sz w:val="24"/>
              </w:rPr>
              <w:t>1</w:t>
            </w:r>
          </w:p>
        </w:tc>
        <w:tc>
          <w:tcPr>
            <w:tcW w:w="1907" w:type="dxa"/>
          </w:tcPr>
          <w:p w:rsidR="00A27FD6" w:rsidRDefault="00091AF7">
            <w:pPr>
              <w:pStyle w:val="TableParagraph"/>
              <w:spacing w:before="46" w:line="256" w:lineRule="exact"/>
              <w:ind w:right="826"/>
              <w:jc w:val="right"/>
              <w:rPr>
                <w:sz w:val="24"/>
              </w:rPr>
            </w:pPr>
            <w:r>
              <w:rPr>
                <w:sz w:val="24"/>
              </w:rPr>
              <w:t>0</w:t>
            </w:r>
          </w:p>
        </w:tc>
        <w:tc>
          <w:tcPr>
            <w:tcW w:w="2302" w:type="dxa"/>
          </w:tcPr>
          <w:p w:rsidR="00A27FD6" w:rsidRDefault="00A27FD6">
            <w:pPr>
              <w:pStyle w:val="TableParagraph"/>
              <w:spacing w:before="0"/>
              <w:rPr>
                <w:sz w:val="24"/>
              </w:rPr>
            </w:pPr>
          </w:p>
        </w:tc>
      </w:tr>
      <w:tr w:rsidR="00A27FD6">
        <w:trPr>
          <w:trHeight w:val="595"/>
        </w:trPr>
        <w:tc>
          <w:tcPr>
            <w:tcW w:w="4223" w:type="dxa"/>
            <w:gridSpan w:val="2"/>
          </w:tcPr>
          <w:p w:rsidR="00A27FD6" w:rsidRDefault="00091AF7">
            <w:pPr>
              <w:pStyle w:val="TableParagraph"/>
              <w:spacing w:before="26" w:line="27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136" w:type="dxa"/>
          </w:tcPr>
          <w:p w:rsidR="00A27FD6" w:rsidRDefault="00091AF7">
            <w:pPr>
              <w:pStyle w:val="TableParagraph"/>
              <w:spacing w:before="185"/>
              <w:ind w:left="508"/>
              <w:rPr>
                <w:sz w:val="24"/>
              </w:rPr>
            </w:pPr>
            <w:r>
              <w:rPr>
                <w:spacing w:val="-5"/>
                <w:sz w:val="24"/>
              </w:rPr>
              <w:t>33</w:t>
            </w:r>
          </w:p>
        </w:tc>
        <w:tc>
          <w:tcPr>
            <w:tcW w:w="1907" w:type="dxa"/>
          </w:tcPr>
          <w:p w:rsidR="00A27FD6" w:rsidRDefault="00091AF7">
            <w:pPr>
              <w:pStyle w:val="TableParagraph"/>
              <w:spacing w:before="185"/>
              <w:ind w:right="794"/>
              <w:jc w:val="right"/>
              <w:rPr>
                <w:sz w:val="24"/>
              </w:rPr>
            </w:pPr>
            <w:r>
              <w:rPr>
                <w:sz w:val="24"/>
              </w:rPr>
              <w:t>0</w:t>
            </w:r>
          </w:p>
        </w:tc>
        <w:tc>
          <w:tcPr>
            <w:tcW w:w="2302" w:type="dxa"/>
          </w:tcPr>
          <w:p w:rsidR="00A27FD6" w:rsidRDefault="00A27FD6">
            <w:pPr>
              <w:pStyle w:val="TableParagraph"/>
              <w:spacing w:before="0"/>
              <w:rPr>
                <w:sz w:val="24"/>
              </w:rPr>
            </w:pPr>
          </w:p>
        </w:tc>
      </w:tr>
    </w:tbl>
    <w:p w:rsidR="00A27FD6" w:rsidRDefault="00091AF7">
      <w:pPr>
        <w:spacing w:before="11"/>
        <w:ind w:left="411"/>
        <w:rPr>
          <w:b/>
          <w:sz w:val="28"/>
        </w:rPr>
      </w:pPr>
      <w:r>
        <w:rPr>
          <w:b/>
          <w:sz w:val="28"/>
        </w:rPr>
        <w:t>2</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3867"/>
        <w:gridCol w:w="946"/>
        <w:gridCol w:w="1844"/>
        <w:gridCol w:w="2220"/>
      </w:tblGrid>
      <w:tr w:rsidR="00A27FD6">
        <w:trPr>
          <w:trHeight w:val="321"/>
        </w:trPr>
        <w:tc>
          <w:tcPr>
            <w:tcW w:w="689" w:type="dxa"/>
            <w:vMerge w:val="restart"/>
          </w:tcPr>
          <w:p w:rsidR="00A27FD6" w:rsidRDefault="00A27FD6">
            <w:pPr>
              <w:pStyle w:val="TableParagraph"/>
              <w:spacing w:before="11"/>
              <w:rPr>
                <w:b/>
                <w:sz w:val="27"/>
              </w:rPr>
            </w:pPr>
          </w:p>
          <w:p w:rsidR="00A27FD6" w:rsidRDefault="00091AF7">
            <w:pPr>
              <w:pStyle w:val="TableParagraph"/>
              <w:spacing w:before="0"/>
              <w:ind w:left="235" w:right="100"/>
              <w:rPr>
                <w:b/>
                <w:sz w:val="24"/>
              </w:rPr>
            </w:pPr>
            <w:r>
              <w:rPr>
                <w:b/>
                <w:spacing w:val="-10"/>
                <w:sz w:val="24"/>
              </w:rPr>
              <w:t xml:space="preserve">№ </w:t>
            </w:r>
            <w:r>
              <w:rPr>
                <w:b/>
                <w:spacing w:val="-5"/>
                <w:sz w:val="24"/>
              </w:rPr>
              <w:t>п/п</w:t>
            </w:r>
          </w:p>
        </w:tc>
        <w:tc>
          <w:tcPr>
            <w:tcW w:w="3867" w:type="dxa"/>
            <w:vMerge w:val="restart"/>
          </w:tcPr>
          <w:p w:rsidR="00A27FD6" w:rsidRDefault="00A27FD6">
            <w:pPr>
              <w:pStyle w:val="TableParagraph"/>
              <w:spacing w:before="11"/>
              <w:rPr>
                <w:b/>
                <w:sz w:val="27"/>
              </w:rPr>
            </w:pPr>
          </w:p>
          <w:p w:rsidR="00A27FD6" w:rsidRDefault="00091AF7">
            <w:pPr>
              <w:pStyle w:val="TableParagraph"/>
              <w:spacing w:before="0"/>
              <w:ind w:left="232"/>
              <w:rPr>
                <w:b/>
                <w:sz w:val="24"/>
              </w:rPr>
            </w:pPr>
            <w:r>
              <w:rPr>
                <w:b/>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2790" w:type="dxa"/>
            <w:gridSpan w:val="2"/>
          </w:tcPr>
          <w:p w:rsidR="00A27FD6" w:rsidRDefault="00091AF7">
            <w:pPr>
              <w:pStyle w:val="TableParagraph"/>
              <w:spacing w:before="46" w:line="256" w:lineRule="exact"/>
              <w:ind w:left="412"/>
              <w:rPr>
                <w:b/>
                <w:sz w:val="24"/>
              </w:rPr>
            </w:pPr>
            <w:r>
              <w:rPr>
                <w:b/>
                <w:sz w:val="24"/>
              </w:rPr>
              <w:t>Количество</w:t>
            </w:r>
            <w:r>
              <w:rPr>
                <w:b/>
                <w:spacing w:val="-8"/>
                <w:sz w:val="24"/>
              </w:rPr>
              <w:t xml:space="preserve"> </w:t>
            </w:r>
            <w:r>
              <w:rPr>
                <w:b/>
                <w:spacing w:val="-4"/>
                <w:sz w:val="24"/>
              </w:rPr>
              <w:t>часов</w:t>
            </w:r>
          </w:p>
        </w:tc>
        <w:tc>
          <w:tcPr>
            <w:tcW w:w="2220" w:type="dxa"/>
            <w:tcBorders>
              <w:bottom w:val="nil"/>
            </w:tcBorders>
          </w:tcPr>
          <w:p w:rsidR="00A27FD6" w:rsidRDefault="00091AF7">
            <w:pPr>
              <w:pStyle w:val="TableParagraph"/>
              <w:spacing w:before="46" w:line="256" w:lineRule="exact"/>
              <w:ind w:left="420" w:right="292"/>
              <w:jc w:val="center"/>
              <w:rPr>
                <w:b/>
                <w:sz w:val="24"/>
              </w:rPr>
            </w:pPr>
            <w:r>
              <w:rPr>
                <w:b/>
                <w:spacing w:val="-2"/>
                <w:sz w:val="24"/>
              </w:rPr>
              <w:t>Электронные</w:t>
            </w:r>
          </w:p>
        </w:tc>
      </w:tr>
      <w:tr w:rsidR="00A27FD6">
        <w:trPr>
          <w:trHeight w:val="1099"/>
        </w:trPr>
        <w:tc>
          <w:tcPr>
            <w:tcW w:w="689" w:type="dxa"/>
            <w:vMerge/>
            <w:tcBorders>
              <w:top w:val="nil"/>
            </w:tcBorders>
          </w:tcPr>
          <w:p w:rsidR="00A27FD6" w:rsidRDefault="00A27FD6">
            <w:pPr>
              <w:rPr>
                <w:sz w:val="2"/>
                <w:szCs w:val="2"/>
              </w:rPr>
            </w:pPr>
          </w:p>
        </w:tc>
        <w:tc>
          <w:tcPr>
            <w:tcW w:w="3867" w:type="dxa"/>
            <w:vMerge/>
            <w:tcBorders>
              <w:top w:val="nil"/>
            </w:tcBorders>
          </w:tcPr>
          <w:p w:rsidR="00A27FD6" w:rsidRDefault="00A27FD6">
            <w:pPr>
              <w:rPr>
                <w:sz w:val="2"/>
                <w:szCs w:val="2"/>
              </w:rPr>
            </w:pPr>
          </w:p>
        </w:tc>
        <w:tc>
          <w:tcPr>
            <w:tcW w:w="946" w:type="dxa"/>
          </w:tcPr>
          <w:p w:rsidR="00A27FD6" w:rsidRDefault="00A27FD6">
            <w:pPr>
              <w:pStyle w:val="TableParagraph"/>
              <w:spacing w:before="7"/>
              <w:rPr>
                <w:b/>
                <w:sz w:val="25"/>
              </w:rPr>
            </w:pPr>
          </w:p>
          <w:p w:rsidR="00A27FD6" w:rsidRDefault="00091AF7">
            <w:pPr>
              <w:pStyle w:val="TableParagraph"/>
              <w:spacing w:before="1"/>
              <w:ind w:left="218" w:right="89"/>
              <w:jc w:val="center"/>
              <w:rPr>
                <w:b/>
                <w:sz w:val="24"/>
              </w:rPr>
            </w:pPr>
            <w:r>
              <w:rPr>
                <w:b/>
                <w:spacing w:val="-2"/>
                <w:sz w:val="24"/>
              </w:rPr>
              <w:t>Всего</w:t>
            </w:r>
          </w:p>
        </w:tc>
        <w:tc>
          <w:tcPr>
            <w:tcW w:w="1844" w:type="dxa"/>
          </w:tcPr>
          <w:p w:rsidR="00A27FD6" w:rsidRDefault="00091AF7">
            <w:pPr>
              <w:pStyle w:val="TableParagraph"/>
              <w:spacing w:before="158"/>
              <w:ind w:left="234"/>
              <w:rPr>
                <w:b/>
                <w:sz w:val="24"/>
              </w:rPr>
            </w:pPr>
            <w:r>
              <w:rPr>
                <w:b/>
                <w:spacing w:val="-2"/>
                <w:sz w:val="24"/>
              </w:rPr>
              <w:t>Контрольные работы</w:t>
            </w:r>
          </w:p>
        </w:tc>
        <w:tc>
          <w:tcPr>
            <w:tcW w:w="2220" w:type="dxa"/>
            <w:tcBorders>
              <w:top w:val="nil"/>
            </w:tcBorders>
          </w:tcPr>
          <w:p w:rsidR="00A27FD6" w:rsidRDefault="00091AF7">
            <w:pPr>
              <w:pStyle w:val="TableParagraph"/>
              <w:spacing w:before="0"/>
              <w:ind w:left="232" w:right="103" w:firstLine="3"/>
              <w:jc w:val="center"/>
              <w:rPr>
                <w:b/>
                <w:sz w:val="24"/>
              </w:rPr>
            </w:pPr>
            <w:r>
              <w:rPr>
                <w:b/>
                <w:spacing w:val="-2"/>
                <w:sz w:val="24"/>
              </w:rPr>
              <w:t>(цифровые) образовательные ресурсы</w:t>
            </w:r>
          </w:p>
        </w:tc>
      </w:tr>
      <w:tr w:rsidR="00A27FD6">
        <w:trPr>
          <w:trHeight w:val="597"/>
        </w:trPr>
        <w:tc>
          <w:tcPr>
            <w:tcW w:w="689" w:type="dxa"/>
          </w:tcPr>
          <w:p w:rsidR="00A27FD6" w:rsidRDefault="00091AF7">
            <w:pPr>
              <w:pStyle w:val="TableParagraph"/>
              <w:spacing w:before="182"/>
              <w:ind w:left="100"/>
              <w:rPr>
                <w:sz w:val="24"/>
              </w:rPr>
            </w:pPr>
            <w:r>
              <w:rPr>
                <w:sz w:val="24"/>
              </w:rPr>
              <w:t>1</w:t>
            </w:r>
          </w:p>
        </w:tc>
        <w:tc>
          <w:tcPr>
            <w:tcW w:w="3867" w:type="dxa"/>
          </w:tcPr>
          <w:p w:rsidR="00A27FD6" w:rsidRDefault="00091AF7">
            <w:pPr>
              <w:pStyle w:val="TableParagraph"/>
              <w:spacing w:before="26" w:line="270" w:lineRule="atLeast"/>
              <w:ind w:left="98" w:right="1437"/>
              <w:rPr>
                <w:sz w:val="24"/>
              </w:rPr>
            </w:pPr>
            <w:r>
              <w:rPr>
                <w:sz w:val="24"/>
              </w:rPr>
              <w:t>Паллашар-и?</w:t>
            </w:r>
            <w:r>
              <w:rPr>
                <w:spacing w:val="-15"/>
                <w:sz w:val="24"/>
              </w:rPr>
              <w:t xml:space="preserve"> </w:t>
            </w:r>
            <w:r>
              <w:rPr>
                <w:sz w:val="24"/>
              </w:rPr>
              <w:t xml:space="preserve">(Давайте </w:t>
            </w:r>
            <w:r>
              <w:rPr>
                <w:spacing w:val="-2"/>
                <w:sz w:val="24"/>
              </w:rPr>
              <w:t>познакомимся!).</w:t>
            </w:r>
          </w:p>
        </w:tc>
        <w:tc>
          <w:tcPr>
            <w:tcW w:w="946" w:type="dxa"/>
          </w:tcPr>
          <w:p w:rsidR="00A27FD6" w:rsidRDefault="00091AF7">
            <w:pPr>
              <w:pStyle w:val="TableParagraph"/>
              <w:spacing w:before="182"/>
              <w:ind w:left="129"/>
              <w:jc w:val="center"/>
              <w:rPr>
                <w:sz w:val="24"/>
              </w:rPr>
            </w:pPr>
            <w:r>
              <w:rPr>
                <w:sz w:val="24"/>
              </w:rPr>
              <w:t>2</w:t>
            </w:r>
          </w:p>
        </w:tc>
        <w:tc>
          <w:tcPr>
            <w:tcW w:w="1844" w:type="dxa"/>
          </w:tcPr>
          <w:p w:rsidR="00A27FD6" w:rsidRDefault="00091AF7">
            <w:pPr>
              <w:pStyle w:val="TableParagraph"/>
              <w:spacing w:before="46"/>
              <w:ind w:left="856"/>
              <w:rPr>
                <w:sz w:val="24"/>
              </w:rPr>
            </w:pPr>
            <w:r>
              <w:rPr>
                <w:sz w:val="24"/>
              </w:rPr>
              <w:t>0</w:t>
            </w:r>
          </w:p>
        </w:tc>
        <w:tc>
          <w:tcPr>
            <w:tcW w:w="2220" w:type="dxa"/>
          </w:tcPr>
          <w:p w:rsidR="00A27FD6" w:rsidRDefault="00091AF7">
            <w:pPr>
              <w:pStyle w:val="TableParagraph"/>
              <w:spacing w:before="182"/>
              <w:ind w:left="417" w:right="292"/>
              <w:jc w:val="center"/>
              <w:rPr>
                <w:sz w:val="24"/>
              </w:rPr>
            </w:pPr>
            <w:r>
              <w:rPr>
                <w:spacing w:val="-5"/>
                <w:sz w:val="24"/>
              </w:rPr>
              <w:t>ЭФУ</w:t>
            </w:r>
          </w:p>
        </w:tc>
      </w:tr>
      <w:tr w:rsidR="00A27FD6">
        <w:trPr>
          <w:trHeight w:val="321"/>
        </w:trPr>
        <w:tc>
          <w:tcPr>
            <w:tcW w:w="689" w:type="dxa"/>
          </w:tcPr>
          <w:p w:rsidR="00A27FD6" w:rsidRDefault="00091AF7">
            <w:pPr>
              <w:pStyle w:val="TableParagraph"/>
              <w:spacing w:before="46" w:line="256" w:lineRule="exact"/>
              <w:ind w:left="100"/>
              <w:rPr>
                <w:sz w:val="24"/>
              </w:rPr>
            </w:pPr>
            <w:r>
              <w:rPr>
                <w:sz w:val="24"/>
              </w:rPr>
              <w:t>2</w:t>
            </w:r>
          </w:p>
        </w:tc>
        <w:tc>
          <w:tcPr>
            <w:tcW w:w="3867" w:type="dxa"/>
          </w:tcPr>
          <w:p w:rsidR="00A27FD6" w:rsidRDefault="00091AF7">
            <w:pPr>
              <w:pStyle w:val="TableParagraph"/>
              <w:spacing w:before="46" w:line="256" w:lineRule="exact"/>
              <w:ind w:left="98"/>
              <w:rPr>
                <w:sz w:val="24"/>
              </w:rPr>
            </w:pPr>
            <w:r>
              <w:rPr>
                <w:sz w:val="24"/>
              </w:rPr>
              <w:t>Пирĕншкул</w:t>
            </w:r>
            <w:r>
              <w:rPr>
                <w:spacing w:val="-3"/>
                <w:sz w:val="24"/>
              </w:rPr>
              <w:t xml:space="preserve"> </w:t>
            </w:r>
            <w:r>
              <w:rPr>
                <w:sz w:val="24"/>
              </w:rPr>
              <w:t>(Наша</w:t>
            </w:r>
            <w:r>
              <w:rPr>
                <w:spacing w:val="-2"/>
                <w:sz w:val="24"/>
              </w:rPr>
              <w:t xml:space="preserve"> школа).</w:t>
            </w:r>
          </w:p>
        </w:tc>
        <w:tc>
          <w:tcPr>
            <w:tcW w:w="946" w:type="dxa"/>
          </w:tcPr>
          <w:p w:rsidR="00A27FD6" w:rsidRDefault="00091AF7">
            <w:pPr>
              <w:pStyle w:val="TableParagraph"/>
              <w:spacing w:before="46" w:line="256" w:lineRule="exact"/>
              <w:ind w:left="129"/>
              <w:jc w:val="center"/>
              <w:rPr>
                <w:sz w:val="24"/>
              </w:rPr>
            </w:pPr>
            <w:r>
              <w:rPr>
                <w:sz w:val="24"/>
              </w:rPr>
              <w:t>3</w:t>
            </w:r>
          </w:p>
        </w:tc>
        <w:tc>
          <w:tcPr>
            <w:tcW w:w="1844" w:type="dxa"/>
          </w:tcPr>
          <w:p w:rsidR="00A27FD6" w:rsidRDefault="00091AF7">
            <w:pPr>
              <w:pStyle w:val="TableParagraph"/>
              <w:spacing w:before="46" w:line="256" w:lineRule="exact"/>
              <w:ind w:left="856"/>
              <w:rPr>
                <w:sz w:val="24"/>
              </w:rPr>
            </w:pPr>
            <w:r>
              <w:rPr>
                <w:sz w:val="24"/>
              </w:rPr>
              <w:t>0</w:t>
            </w:r>
          </w:p>
        </w:tc>
        <w:tc>
          <w:tcPr>
            <w:tcW w:w="2220" w:type="dxa"/>
          </w:tcPr>
          <w:p w:rsidR="00A27FD6" w:rsidRDefault="00091AF7">
            <w:pPr>
              <w:pStyle w:val="TableParagraph"/>
              <w:spacing w:before="46" w:line="256" w:lineRule="exact"/>
              <w:ind w:left="417" w:right="292"/>
              <w:jc w:val="center"/>
              <w:rPr>
                <w:sz w:val="24"/>
              </w:rPr>
            </w:pPr>
            <w:r>
              <w:rPr>
                <w:spacing w:val="-5"/>
                <w:sz w:val="24"/>
              </w:rPr>
              <w:t>ЭФУ</w:t>
            </w:r>
          </w:p>
        </w:tc>
      </w:tr>
      <w:tr w:rsidR="00A27FD6">
        <w:trPr>
          <w:trHeight w:val="319"/>
        </w:trPr>
        <w:tc>
          <w:tcPr>
            <w:tcW w:w="689" w:type="dxa"/>
          </w:tcPr>
          <w:p w:rsidR="00A27FD6" w:rsidRDefault="00091AF7">
            <w:pPr>
              <w:pStyle w:val="TableParagraph"/>
              <w:spacing w:before="43" w:line="256" w:lineRule="exact"/>
              <w:ind w:left="100"/>
              <w:rPr>
                <w:sz w:val="24"/>
              </w:rPr>
            </w:pPr>
            <w:r>
              <w:rPr>
                <w:sz w:val="24"/>
              </w:rPr>
              <w:t>3</w:t>
            </w:r>
          </w:p>
        </w:tc>
        <w:tc>
          <w:tcPr>
            <w:tcW w:w="3867" w:type="dxa"/>
          </w:tcPr>
          <w:p w:rsidR="00A27FD6" w:rsidRDefault="00091AF7">
            <w:pPr>
              <w:pStyle w:val="TableParagraph"/>
              <w:spacing w:before="43" w:line="256" w:lineRule="exact"/>
              <w:ind w:left="98"/>
              <w:rPr>
                <w:sz w:val="24"/>
              </w:rPr>
            </w:pPr>
            <w:r>
              <w:rPr>
                <w:sz w:val="24"/>
              </w:rPr>
              <w:t>Пирĕн</w:t>
            </w:r>
            <w:r>
              <w:rPr>
                <w:spacing w:val="-4"/>
                <w:sz w:val="24"/>
              </w:rPr>
              <w:t xml:space="preserve"> </w:t>
            </w:r>
            <w:r>
              <w:rPr>
                <w:sz w:val="24"/>
              </w:rPr>
              <w:t>кил-йыш</w:t>
            </w:r>
            <w:r>
              <w:rPr>
                <w:spacing w:val="-3"/>
                <w:sz w:val="24"/>
              </w:rPr>
              <w:t xml:space="preserve"> </w:t>
            </w:r>
            <w:r>
              <w:rPr>
                <w:sz w:val="24"/>
              </w:rPr>
              <w:t>(Наша</w:t>
            </w:r>
            <w:r>
              <w:rPr>
                <w:spacing w:val="-2"/>
                <w:sz w:val="24"/>
              </w:rPr>
              <w:t xml:space="preserve"> семья).</w:t>
            </w:r>
          </w:p>
        </w:tc>
        <w:tc>
          <w:tcPr>
            <w:tcW w:w="946" w:type="dxa"/>
          </w:tcPr>
          <w:p w:rsidR="00A27FD6" w:rsidRDefault="00091AF7">
            <w:pPr>
              <w:pStyle w:val="TableParagraph"/>
              <w:spacing w:before="43" w:line="256" w:lineRule="exact"/>
              <w:ind w:left="129"/>
              <w:jc w:val="center"/>
              <w:rPr>
                <w:sz w:val="24"/>
              </w:rPr>
            </w:pPr>
            <w:r>
              <w:rPr>
                <w:sz w:val="24"/>
              </w:rPr>
              <w:t>4</w:t>
            </w:r>
          </w:p>
        </w:tc>
        <w:tc>
          <w:tcPr>
            <w:tcW w:w="1844" w:type="dxa"/>
          </w:tcPr>
          <w:p w:rsidR="00A27FD6" w:rsidRDefault="00091AF7">
            <w:pPr>
              <w:pStyle w:val="TableParagraph"/>
              <w:spacing w:before="43" w:line="256" w:lineRule="exact"/>
              <w:ind w:left="856"/>
              <w:rPr>
                <w:sz w:val="24"/>
              </w:rPr>
            </w:pPr>
            <w:r>
              <w:rPr>
                <w:sz w:val="24"/>
              </w:rPr>
              <w:t>0</w:t>
            </w:r>
          </w:p>
        </w:tc>
        <w:tc>
          <w:tcPr>
            <w:tcW w:w="2220" w:type="dxa"/>
          </w:tcPr>
          <w:p w:rsidR="00A27FD6" w:rsidRDefault="00091AF7">
            <w:pPr>
              <w:pStyle w:val="TableParagraph"/>
              <w:spacing w:before="43" w:line="256" w:lineRule="exact"/>
              <w:ind w:left="417" w:right="292"/>
              <w:jc w:val="center"/>
              <w:rPr>
                <w:sz w:val="24"/>
              </w:rPr>
            </w:pPr>
            <w:r>
              <w:rPr>
                <w:spacing w:val="-5"/>
                <w:sz w:val="24"/>
              </w:rPr>
              <w:t>ЭФУ</w:t>
            </w:r>
          </w:p>
        </w:tc>
      </w:tr>
      <w:tr w:rsidR="00A27FD6">
        <w:trPr>
          <w:trHeight w:val="321"/>
        </w:trPr>
        <w:tc>
          <w:tcPr>
            <w:tcW w:w="689" w:type="dxa"/>
          </w:tcPr>
          <w:p w:rsidR="00A27FD6" w:rsidRDefault="00091AF7">
            <w:pPr>
              <w:pStyle w:val="TableParagraph"/>
              <w:spacing w:before="46" w:line="256" w:lineRule="exact"/>
              <w:ind w:left="100"/>
              <w:rPr>
                <w:sz w:val="24"/>
              </w:rPr>
            </w:pPr>
            <w:r>
              <w:rPr>
                <w:sz w:val="24"/>
              </w:rPr>
              <w:t>4</w:t>
            </w:r>
          </w:p>
        </w:tc>
        <w:tc>
          <w:tcPr>
            <w:tcW w:w="3867" w:type="dxa"/>
          </w:tcPr>
          <w:p w:rsidR="00A27FD6" w:rsidRDefault="00091AF7">
            <w:pPr>
              <w:pStyle w:val="TableParagraph"/>
              <w:spacing w:before="46" w:line="256" w:lineRule="exact"/>
              <w:ind w:left="98"/>
              <w:rPr>
                <w:sz w:val="24"/>
              </w:rPr>
            </w:pPr>
            <w:r>
              <w:rPr>
                <w:sz w:val="24"/>
              </w:rPr>
              <w:t>Манăнюлташсем</w:t>
            </w:r>
            <w:r>
              <w:rPr>
                <w:spacing w:val="-4"/>
                <w:sz w:val="24"/>
              </w:rPr>
              <w:t xml:space="preserve"> </w:t>
            </w:r>
            <w:r>
              <w:rPr>
                <w:sz w:val="24"/>
              </w:rPr>
              <w:t>(Мои</w:t>
            </w:r>
            <w:r>
              <w:rPr>
                <w:spacing w:val="-3"/>
                <w:sz w:val="24"/>
              </w:rPr>
              <w:t xml:space="preserve"> </w:t>
            </w:r>
            <w:r>
              <w:rPr>
                <w:spacing w:val="-2"/>
                <w:sz w:val="24"/>
              </w:rPr>
              <w:t>друзья).</w:t>
            </w:r>
          </w:p>
        </w:tc>
        <w:tc>
          <w:tcPr>
            <w:tcW w:w="946" w:type="dxa"/>
          </w:tcPr>
          <w:p w:rsidR="00A27FD6" w:rsidRDefault="00091AF7">
            <w:pPr>
              <w:pStyle w:val="TableParagraph"/>
              <w:spacing w:before="46" w:line="256" w:lineRule="exact"/>
              <w:ind w:left="129"/>
              <w:jc w:val="center"/>
              <w:rPr>
                <w:sz w:val="24"/>
              </w:rPr>
            </w:pPr>
            <w:r>
              <w:rPr>
                <w:sz w:val="24"/>
              </w:rPr>
              <w:t>3</w:t>
            </w:r>
          </w:p>
        </w:tc>
        <w:tc>
          <w:tcPr>
            <w:tcW w:w="1844" w:type="dxa"/>
          </w:tcPr>
          <w:p w:rsidR="00A27FD6" w:rsidRDefault="00091AF7">
            <w:pPr>
              <w:pStyle w:val="TableParagraph"/>
              <w:spacing w:before="46" w:line="256" w:lineRule="exact"/>
              <w:ind w:left="856"/>
              <w:rPr>
                <w:sz w:val="24"/>
              </w:rPr>
            </w:pPr>
            <w:r>
              <w:rPr>
                <w:sz w:val="24"/>
              </w:rPr>
              <w:t>0</w:t>
            </w:r>
          </w:p>
        </w:tc>
        <w:tc>
          <w:tcPr>
            <w:tcW w:w="2220" w:type="dxa"/>
          </w:tcPr>
          <w:p w:rsidR="00A27FD6" w:rsidRDefault="00091AF7">
            <w:pPr>
              <w:pStyle w:val="TableParagraph"/>
              <w:spacing w:before="46" w:line="256" w:lineRule="exact"/>
              <w:ind w:left="417" w:right="292"/>
              <w:jc w:val="center"/>
              <w:rPr>
                <w:sz w:val="24"/>
              </w:rPr>
            </w:pPr>
            <w:r>
              <w:rPr>
                <w:spacing w:val="-5"/>
                <w:sz w:val="24"/>
              </w:rPr>
              <w:t>ЭФУ</w:t>
            </w:r>
          </w:p>
        </w:tc>
      </w:tr>
      <w:tr w:rsidR="00A27FD6">
        <w:trPr>
          <w:trHeight w:val="321"/>
        </w:trPr>
        <w:tc>
          <w:tcPr>
            <w:tcW w:w="689" w:type="dxa"/>
          </w:tcPr>
          <w:p w:rsidR="00A27FD6" w:rsidRDefault="00091AF7">
            <w:pPr>
              <w:pStyle w:val="TableParagraph"/>
              <w:spacing w:before="46" w:line="256" w:lineRule="exact"/>
              <w:ind w:left="100"/>
              <w:rPr>
                <w:sz w:val="24"/>
              </w:rPr>
            </w:pPr>
            <w:r>
              <w:rPr>
                <w:sz w:val="24"/>
              </w:rPr>
              <w:t>5</w:t>
            </w:r>
          </w:p>
        </w:tc>
        <w:tc>
          <w:tcPr>
            <w:tcW w:w="3867" w:type="dxa"/>
          </w:tcPr>
          <w:p w:rsidR="00A27FD6" w:rsidRDefault="00091AF7">
            <w:pPr>
              <w:pStyle w:val="TableParagraph"/>
              <w:spacing w:before="46" w:line="256" w:lineRule="exact"/>
              <w:ind w:left="98"/>
              <w:rPr>
                <w:sz w:val="24"/>
              </w:rPr>
            </w:pPr>
            <w:r>
              <w:rPr>
                <w:spacing w:val="-2"/>
                <w:sz w:val="24"/>
              </w:rPr>
              <w:t>Манахавхалантараканĕçсем.</w:t>
            </w:r>
          </w:p>
        </w:tc>
        <w:tc>
          <w:tcPr>
            <w:tcW w:w="946" w:type="dxa"/>
          </w:tcPr>
          <w:p w:rsidR="00A27FD6" w:rsidRDefault="00091AF7">
            <w:pPr>
              <w:pStyle w:val="TableParagraph"/>
              <w:spacing w:before="46" w:line="256" w:lineRule="exact"/>
              <w:ind w:left="129"/>
              <w:jc w:val="center"/>
              <w:rPr>
                <w:sz w:val="24"/>
              </w:rPr>
            </w:pPr>
            <w:r>
              <w:rPr>
                <w:sz w:val="24"/>
              </w:rPr>
              <w:t>2</w:t>
            </w:r>
          </w:p>
        </w:tc>
        <w:tc>
          <w:tcPr>
            <w:tcW w:w="1844" w:type="dxa"/>
          </w:tcPr>
          <w:p w:rsidR="00A27FD6" w:rsidRDefault="00091AF7">
            <w:pPr>
              <w:pStyle w:val="TableParagraph"/>
              <w:spacing w:before="46" w:line="256" w:lineRule="exact"/>
              <w:ind w:left="856"/>
              <w:rPr>
                <w:sz w:val="24"/>
              </w:rPr>
            </w:pPr>
            <w:r>
              <w:rPr>
                <w:sz w:val="24"/>
              </w:rPr>
              <w:t>0</w:t>
            </w:r>
          </w:p>
        </w:tc>
        <w:tc>
          <w:tcPr>
            <w:tcW w:w="2220" w:type="dxa"/>
          </w:tcPr>
          <w:p w:rsidR="00A27FD6" w:rsidRDefault="00091AF7">
            <w:pPr>
              <w:pStyle w:val="TableParagraph"/>
              <w:spacing w:before="46" w:line="256" w:lineRule="exact"/>
              <w:ind w:left="417" w:right="292"/>
              <w:jc w:val="center"/>
              <w:rPr>
                <w:sz w:val="24"/>
              </w:rPr>
            </w:pPr>
            <w:r>
              <w:rPr>
                <w:spacing w:val="-5"/>
                <w:sz w:val="24"/>
              </w:rPr>
              <w:t>ЭФУ</w:t>
            </w:r>
          </w:p>
        </w:tc>
      </w:tr>
      <w:tr w:rsidR="00A27FD6">
        <w:trPr>
          <w:trHeight w:val="597"/>
        </w:trPr>
        <w:tc>
          <w:tcPr>
            <w:tcW w:w="689" w:type="dxa"/>
          </w:tcPr>
          <w:p w:rsidR="00A27FD6" w:rsidRDefault="00091AF7">
            <w:pPr>
              <w:pStyle w:val="TableParagraph"/>
              <w:spacing w:before="182"/>
              <w:ind w:left="100"/>
              <w:rPr>
                <w:sz w:val="24"/>
              </w:rPr>
            </w:pPr>
            <w:r>
              <w:rPr>
                <w:sz w:val="24"/>
              </w:rPr>
              <w:t>6</w:t>
            </w:r>
          </w:p>
        </w:tc>
        <w:tc>
          <w:tcPr>
            <w:tcW w:w="3867" w:type="dxa"/>
          </w:tcPr>
          <w:p w:rsidR="00A27FD6" w:rsidRDefault="00091AF7">
            <w:pPr>
              <w:pStyle w:val="TableParagraph"/>
              <w:spacing w:before="26" w:line="270" w:lineRule="atLeast"/>
              <w:ind w:left="98"/>
              <w:rPr>
                <w:sz w:val="24"/>
              </w:rPr>
            </w:pPr>
            <w:r>
              <w:rPr>
                <w:sz w:val="24"/>
              </w:rPr>
              <w:t>Ĕçпе</w:t>
            </w:r>
            <w:r>
              <w:rPr>
                <w:spacing w:val="-8"/>
                <w:sz w:val="24"/>
              </w:rPr>
              <w:t xml:space="preserve"> </w:t>
            </w:r>
            <w:r>
              <w:rPr>
                <w:sz w:val="24"/>
              </w:rPr>
              <w:t>кану</w:t>
            </w:r>
            <w:r>
              <w:rPr>
                <w:spacing w:val="-7"/>
                <w:sz w:val="24"/>
              </w:rPr>
              <w:t xml:space="preserve"> </w:t>
            </w:r>
            <w:r>
              <w:rPr>
                <w:sz w:val="24"/>
              </w:rPr>
              <w:t>(Мои</w:t>
            </w:r>
            <w:r>
              <w:rPr>
                <w:spacing w:val="-7"/>
                <w:sz w:val="24"/>
              </w:rPr>
              <w:t xml:space="preserve"> </w:t>
            </w:r>
            <w:r>
              <w:rPr>
                <w:sz w:val="24"/>
              </w:rPr>
              <w:t>увлечения.</w:t>
            </w:r>
            <w:r>
              <w:rPr>
                <w:spacing w:val="-7"/>
                <w:sz w:val="24"/>
              </w:rPr>
              <w:t xml:space="preserve"> </w:t>
            </w:r>
            <w:r>
              <w:rPr>
                <w:sz w:val="24"/>
              </w:rPr>
              <w:t>Труд</w:t>
            </w:r>
            <w:r>
              <w:rPr>
                <w:spacing w:val="-7"/>
                <w:sz w:val="24"/>
              </w:rPr>
              <w:t xml:space="preserve"> </w:t>
            </w:r>
            <w:r>
              <w:rPr>
                <w:sz w:val="24"/>
              </w:rPr>
              <w:t xml:space="preserve">и </w:t>
            </w:r>
            <w:r>
              <w:rPr>
                <w:spacing w:val="-2"/>
                <w:sz w:val="24"/>
              </w:rPr>
              <w:t>отдых).</w:t>
            </w:r>
          </w:p>
        </w:tc>
        <w:tc>
          <w:tcPr>
            <w:tcW w:w="946" w:type="dxa"/>
          </w:tcPr>
          <w:p w:rsidR="00A27FD6" w:rsidRDefault="00091AF7">
            <w:pPr>
              <w:pStyle w:val="TableParagraph"/>
              <w:spacing w:before="182"/>
              <w:ind w:left="129"/>
              <w:jc w:val="center"/>
              <w:rPr>
                <w:sz w:val="24"/>
              </w:rPr>
            </w:pPr>
            <w:r>
              <w:rPr>
                <w:sz w:val="24"/>
              </w:rPr>
              <w:t>3</w:t>
            </w:r>
          </w:p>
        </w:tc>
        <w:tc>
          <w:tcPr>
            <w:tcW w:w="1844" w:type="dxa"/>
          </w:tcPr>
          <w:p w:rsidR="00A27FD6" w:rsidRDefault="00091AF7">
            <w:pPr>
              <w:pStyle w:val="TableParagraph"/>
              <w:spacing w:before="46"/>
              <w:ind w:left="856"/>
              <w:rPr>
                <w:sz w:val="24"/>
              </w:rPr>
            </w:pPr>
            <w:r>
              <w:rPr>
                <w:sz w:val="24"/>
              </w:rPr>
              <w:t>0</w:t>
            </w:r>
          </w:p>
        </w:tc>
        <w:tc>
          <w:tcPr>
            <w:tcW w:w="2220" w:type="dxa"/>
          </w:tcPr>
          <w:p w:rsidR="00A27FD6" w:rsidRDefault="00091AF7">
            <w:pPr>
              <w:pStyle w:val="TableParagraph"/>
              <w:spacing w:before="182"/>
              <w:ind w:left="417" w:right="292"/>
              <w:jc w:val="center"/>
              <w:rPr>
                <w:sz w:val="24"/>
              </w:rPr>
            </w:pPr>
            <w:r>
              <w:rPr>
                <w:spacing w:val="-5"/>
                <w:sz w:val="24"/>
              </w:rPr>
              <w:t>ЭФУ</w:t>
            </w:r>
          </w:p>
        </w:tc>
      </w:tr>
      <w:tr w:rsidR="00A27FD6">
        <w:trPr>
          <w:trHeight w:val="873"/>
        </w:trPr>
        <w:tc>
          <w:tcPr>
            <w:tcW w:w="689" w:type="dxa"/>
          </w:tcPr>
          <w:p w:rsidR="00A27FD6" w:rsidRDefault="00A27FD6">
            <w:pPr>
              <w:pStyle w:val="TableParagraph"/>
              <w:spacing w:before="0"/>
              <w:rPr>
                <w:b/>
                <w:sz w:val="28"/>
              </w:rPr>
            </w:pPr>
          </w:p>
          <w:p w:rsidR="00A27FD6" w:rsidRDefault="00091AF7">
            <w:pPr>
              <w:pStyle w:val="TableParagraph"/>
              <w:spacing w:before="0"/>
              <w:ind w:left="100"/>
              <w:rPr>
                <w:sz w:val="24"/>
              </w:rPr>
            </w:pPr>
            <w:r>
              <w:rPr>
                <w:sz w:val="24"/>
              </w:rPr>
              <w:t>7</w:t>
            </w:r>
          </w:p>
        </w:tc>
        <w:tc>
          <w:tcPr>
            <w:tcW w:w="3867" w:type="dxa"/>
          </w:tcPr>
          <w:p w:rsidR="00A27FD6" w:rsidRDefault="00091AF7">
            <w:pPr>
              <w:pStyle w:val="TableParagraph"/>
              <w:spacing w:before="46"/>
              <w:ind w:left="98"/>
              <w:rPr>
                <w:sz w:val="24"/>
              </w:rPr>
            </w:pPr>
            <w:r>
              <w:rPr>
                <w:sz w:val="24"/>
              </w:rPr>
              <w:t xml:space="preserve">Çын тата </w:t>
            </w:r>
            <w:r>
              <w:rPr>
                <w:spacing w:val="-2"/>
                <w:sz w:val="24"/>
              </w:rPr>
              <w:t>çутçанталăк.</w:t>
            </w:r>
          </w:p>
          <w:p w:rsidR="00A27FD6" w:rsidRDefault="00091AF7">
            <w:pPr>
              <w:pStyle w:val="TableParagraph"/>
              <w:spacing w:before="0" w:line="270" w:lineRule="atLeast"/>
              <w:ind w:left="98"/>
              <w:rPr>
                <w:sz w:val="24"/>
              </w:rPr>
            </w:pPr>
            <w:r>
              <w:rPr>
                <w:sz w:val="24"/>
              </w:rPr>
              <w:t>Манăнтавраритĕнче</w:t>
            </w:r>
            <w:r>
              <w:rPr>
                <w:spacing w:val="-15"/>
                <w:sz w:val="24"/>
              </w:rPr>
              <w:t xml:space="preserve"> </w:t>
            </w:r>
            <w:r>
              <w:rPr>
                <w:sz w:val="24"/>
              </w:rPr>
              <w:t>(Человек</w:t>
            </w:r>
            <w:r>
              <w:rPr>
                <w:spacing w:val="-15"/>
                <w:sz w:val="24"/>
              </w:rPr>
              <w:t xml:space="preserve"> </w:t>
            </w:r>
            <w:r>
              <w:rPr>
                <w:sz w:val="24"/>
              </w:rPr>
              <w:t>и природа. Окружающий мир).</w:t>
            </w:r>
          </w:p>
        </w:tc>
        <w:tc>
          <w:tcPr>
            <w:tcW w:w="946" w:type="dxa"/>
          </w:tcPr>
          <w:p w:rsidR="00A27FD6" w:rsidRDefault="00A27FD6">
            <w:pPr>
              <w:pStyle w:val="TableParagraph"/>
              <w:spacing w:before="0"/>
              <w:rPr>
                <w:b/>
                <w:sz w:val="28"/>
              </w:rPr>
            </w:pPr>
          </w:p>
          <w:p w:rsidR="00A27FD6" w:rsidRDefault="00091AF7">
            <w:pPr>
              <w:pStyle w:val="TableParagraph"/>
              <w:spacing w:before="0"/>
              <w:ind w:left="129"/>
              <w:jc w:val="center"/>
              <w:rPr>
                <w:sz w:val="24"/>
              </w:rPr>
            </w:pPr>
            <w:r>
              <w:rPr>
                <w:sz w:val="24"/>
              </w:rPr>
              <w:t>4</w:t>
            </w:r>
          </w:p>
        </w:tc>
        <w:tc>
          <w:tcPr>
            <w:tcW w:w="1844" w:type="dxa"/>
          </w:tcPr>
          <w:p w:rsidR="00A27FD6" w:rsidRDefault="00091AF7">
            <w:pPr>
              <w:pStyle w:val="TableParagraph"/>
              <w:spacing w:before="46"/>
              <w:ind w:left="856"/>
              <w:rPr>
                <w:sz w:val="24"/>
              </w:rPr>
            </w:pPr>
            <w:r>
              <w:rPr>
                <w:sz w:val="24"/>
              </w:rPr>
              <w:t>0</w:t>
            </w:r>
          </w:p>
        </w:tc>
        <w:tc>
          <w:tcPr>
            <w:tcW w:w="2220" w:type="dxa"/>
          </w:tcPr>
          <w:p w:rsidR="00A27FD6" w:rsidRDefault="00A27FD6">
            <w:pPr>
              <w:pStyle w:val="TableParagraph"/>
              <w:spacing w:before="0"/>
              <w:rPr>
                <w:b/>
                <w:sz w:val="28"/>
              </w:rPr>
            </w:pPr>
          </w:p>
          <w:p w:rsidR="00A27FD6" w:rsidRDefault="00091AF7">
            <w:pPr>
              <w:pStyle w:val="TableParagraph"/>
              <w:spacing w:before="0"/>
              <w:ind w:left="417" w:right="292"/>
              <w:jc w:val="center"/>
              <w:rPr>
                <w:sz w:val="24"/>
              </w:rPr>
            </w:pPr>
            <w:r>
              <w:rPr>
                <w:spacing w:val="-5"/>
                <w:sz w:val="24"/>
              </w:rPr>
              <w:t>ЭФУ</w:t>
            </w:r>
          </w:p>
        </w:tc>
      </w:tr>
      <w:tr w:rsidR="00A27FD6">
        <w:trPr>
          <w:trHeight w:val="321"/>
        </w:trPr>
        <w:tc>
          <w:tcPr>
            <w:tcW w:w="689" w:type="dxa"/>
          </w:tcPr>
          <w:p w:rsidR="00A27FD6" w:rsidRDefault="00091AF7">
            <w:pPr>
              <w:pStyle w:val="TableParagraph"/>
              <w:spacing w:before="46" w:line="256" w:lineRule="exact"/>
              <w:ind w:left="100"/>
              <w:rPr>
                <w:sz w:val="24"/>
              </w:rPr>
            </w:pPr>
            <w:r>
              <w:rPr>
                <w:sz w:val="24"/>
              </w:rPr>
              <w:t>8</w:t>
            </w:r>
          </w:p>
        </w:tc>
        <w:tc>
          <w:tcPr>
            <w:tcW w:w="3867" w:type="dxa"/>
          </w:tcPr>
          <w:p w:rsidR="00A27FD6" w:rsidRDefault="00091AF7">
            <w:pPr>
              <w:pStyle w:val="TableParagraph"/>
              <w:spacing w:before="46" w:line="256" w:lineRule="exact"/>
              <w:ind w:left="98"/>
              <w:rPr>
                <w:sz w:val="24"/>
              </w:rPr>
            </w:pPr>
            <w:r>
              <w:rPr>
                <w:sz w:val="24"/>
              </w:rPr>
              <w:t>Çулталăквăхăчĕсем</w:t>
            </w:r>
            <w:r>
              <w:rPr>
                <w:spacing w:val="-5"/>
                <w:sz w:val="24"/>
              </w:rPr>
              <w:t xml:space="preserve"> </w:t>
            </w:r>
            <w:r>
              <w:rPr>
                <w:sz w:val="24"/>
              </w:rPr>
              <w:t>(Времена</w:t>
            </w:r>
            <w:r>
              <w:rPr>
                <w:spacing w:val="-6"/>
                <w:sz w:val="24"/>
              </w:rPr>
              <w:t xml:space="preserve"> </w:t>
            </w:r>
            <w:r>
              <w:rPr>
                <w:spacing w:val="-2"/>
                <w:sz w:val="24"/>
              </w:rPr>
              <w:t>года).</w:t>
            </w:r>
          </w:p>
        </w:tc>
        <w:tc>
          <w:tcPr>
            <w:tcW w:w="946" w:type="dxa"/>
          </w:tcPr>
          <w:p w:rsidR="00A27FD6" w:rsidRDefault="00091AF7">
            <w:pPr>
              <w:pStyle w:val="TableParagraph"/>
              <w:spacing w:before="46" w:line="256" w:lineRule="exact"/>
              <w:ind w:left="129"/>
              <w:jc w:val="center"/>
              <w:rPr>
                <w:sz w:val="24"/>
              </w:rPr>
            </w:pPr>
            <w:r>
              <w:rPr>
                <w:sz w:val="24"/>
              </w:rPr>
              <w:t>3</w:t>
            </w:r>
          </w:p>
        </w:tc>
        <w:tc>
          <w:tcPr>
            <w:tcW w:w="1844" w:type="dxa"/>
          </w:tcPr>
          <w:p w:rsidR="00A27FD6" w:rsidRDefault="00091AF7">
            <w:pPr>
              <w:pStyle w:val="TableParagraph"/>
              <w:spacing w:before="46" w:line="256" w:lineRule="exact"/>
              <w:ind w:left="856"/>
              <w:rPr>
                <w:sz w:val="24"/>
              </w:rPr>
            </w:pPr>
            <w:r>
              <w:rPr>
                <w:sz w:val="24"/>
              </w:rPr>
              <w:t>0</w:t>
            </w:r>
          </w:p>
        </w:tc>
        <w:tc>
          <w:tcPr>
            <w:tcW w:w="2220" w:type="dxa"/>
          </w:tcPr>
          <w:p w:rsidR="00A27FD6" w:rsidRDefault="00091AF7">
            <w:pPr>
              <w:pStyle w:val="TableParagraph"/>
              <w:spacing w:before="46" w:line="256" w:lineRule="exact"/>
              <w:ind w:left="417" w:right="292"/>
              <w:jc w:val="center"/>
              <w:rPr>
                <w:sz w:val="24"/>
              </w:rPr>
            </w:pPr>
            <w:r>
              <w:rPr>
                <w:spacing w:val="-5"/>
                <w:sz w:val="24"/>
              </w:rPr>
              <w:t>ЭФУ</w:t>
            </w:r>
          </w:p>
        </w:tc>
      </w:tr>
      <w:tr w:rsidR="00A27FD6">
        <w:trPr>
          <w:trHeight w:val="870"/>
        </w:trPr>
        <w:tc>
          <w:tcPr>
            <w:tcW w:w="689" w:type="dxa"/>
          </w:tcPr>
          <w:p w:rsidR="00A27FD6" w:rsidRDefault="00A27FD6">
            <w:pPr>
              <w:pStyle w:val="TableParagraph"/>
              <w:spacing w:before="8"/>
              <w:rPr>
                <w:b/>
                <w:sz w:val="27"/>
              </w:rPr>
            </w:pPr>
          </w:p>
          <w:p w:rsidR="00A27FD6" w:rsidRDefault="00091AF7">
            <w:pPr>
              <w:pStyle w:val="TableParagraph"/>
              <w:spacing w:before="1"/>
              <w:ind w:left="100"/>
              <w:rPr>
                <w:sz w:val="24"/>
              </w:rPr>
            </w:pPr>
            <w:r>
              <w:rPr>
                <w:sz w:val="24"/>
              </w:rPr>
              <w:t>9</w:t>
            </w:r>
          </w:p>
        </w:tc>
        <w:tc>
          <w:tcPr>
            <w:tcW w:w="3867" w:type="dxa"/>
          </w:tcPr>
          <w:p w:rsidR="00A27FD6" w:rsidRDefault="00091AF7">
            <w:pPr>
              <w:pStyle w:val="TableParagraph"/>
              <w:spacing w:before="23" w:line="270" w:lineRule="atLeast"/>
              <w:ind w:left="98" w:right="117"/>
              <w:rPr>
                <w:sz w:val="24"/>
              </w:rPr>
            </w:pPr>
            <w:r>
              <w:rPr>
                <w:sz w:val="24"/>
              </w:rPr>
              <w:t>ЧăвашЕн</w:t>
            </w:r>
            <w:r>
              <w:rPr>
                <w:spacing w:val="-15"/>
                <w:sz w:val="24"/>
              </w:rPr>
              <w:t xml:space="preserve"> </w:t>
            </w:r>
            <w:r>
              <w:rPr>
                <w:sz w:val="24"/>
              </w:rPr>
              <w:t>–</w:t>
            </w:r>
            <w:r>
              <w:rPr>
                <w:spacing w:val="-15"/>
                <w:sz w:val="24"/>
              </w:rPr>
              <w:t xml:space="preserve"> </w:t>
            </w:r>
            <w:r>
              <w:rPr>
                <w:sz w:val="24"/>
              </w:rPr>
              <w:t>манăнçуралнăçĕршыв (Чувашская Республика – моя малая Родина).</w:t>
            </w:r>
          </w:p>
        </w:tc>
        <w:tc>
          <w:tcPr>
            <w:tcW w:w="946" w:type="dxa"/>
          </w:tcPr>
          <w:p w:rsidR="00A27FD6" w:rsidRDefault="00A27FD6">
            <w:pPr>
              <w:pStyle w:val="TableParagraph"/>
              <w:spacing w:before="8"/>
              <w:rPr>
                <w:b/>
                <w:sz w:val="27"/>
              </w:rPr>
            </w:pPr>
          </w:p>
          <w:p w:rsidR="00A27FD6" w:rsidRDefault="00091AF7">
            <w:pPr>
              <w:pStyle w:val="TableParagraph"/>
              <w:spacing w:before="1"/>
              <w:ind w:left="129"/>
              <w:jc w:val="center"/>
              <w:rPr>
                <w:sz w:val="24"/>
              </w:rPr>
            </w:pPr>
            <w:r>
              <w:rPr>
                <w:sz w:val="24"/>
              </w:rPr>
              <w:t>3</w:t>
            </w:r>
          </w:p>
        </w:tc>
        <w:tc>
          <w:tcPr>
            <w:tcW w:w="1844" w:type="dxa"/>
          </w:tcPr>
          <w:p w:rsidR="00A27FD6" w:rsidRDefault="00091AF7">
            <w:pPr>
              <w:pStyle w:val="TableParagraph"/>
              <w:spacing w:before="43"/>
              <w:ind w:left="856"/>
              <w:rPr>
                <w:sz w:val="24"/>
              </w:rPr>
            </w:pPr>
            <w:r>
              <w:rPr>
                <w:sz w:val="24"/>
              </w:rPr>
              <w:t>0</w:t>
            </w:r>
          </w:p>
        </w:tc>
        <w:tc>
          <w:tcPr>
            <w:tcW w:w="2220" w:type="dxa"/>
          </w:tcPr>
          <w:p w:rsidR="00A27FD6" w:rsidRDefault="00A27FD6">
            <w:pPr>
              <w:pStyle w:val="TableParagraph"/>
              <w:spacing w:before="8"/>
              <w:rPr>
                <w:b/>
                <w:sz w:val="27"/>
              </w:rPr>
            </w:pPr>
          </w:p>
          <w:p w:rsidR="00A27FD6" w:rsidRDefault="00091AF7">
            <w:pPr>
              <w:pStyle w:val="TableParagraph"/>
              <w:spacing w:before="1"/>
              <w:ind w:left="417" w:right="292"/>
              <w:jc w:val="center"/>
              <w:rPr>
                <w:sz w:val="24"/>
              </w:rPr>
            </w:pPr>
            <w:r>
              <w:rPr>
                <w:spacing w:val="-5"/>
                <w:sz w:val="24"/>
              </w:rPr>
              <w:t>ЭФУ</w:t>
            </w:r>
          </w:p>
        </w:tc>
      </w:tr>
      <w:tr w:rsidR="00A27FD6">
        <w:trPr>
          <w:trHeight w:val="873"/>
        </w:trPr>
        <w:tc>
          <w:tcPr>
            <w:tcW w:w="689"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10</w:t>
            </w:r>
          </w:p>
        </w:tc>
        <w:tc>
          <w:tcPr>
            <w:tcW w:w="3867" w:type="dxa"/>
          </w:tcPr>
          <w:p w:rsidR="00A27FD6" w:rsidRDefault="00091AF7">
            <w:pPr>
              <w:pStyle w:val="TableParagraph"/>
              <w:spacing w:before="46"/>
              <w:ind w:left="98"/>
              <w:rPr>
                <w:sz w:val="24"/>
              </w:rPr>
            </w:pPr>
            <w:r>
              <w:rPr>
                <w:sz w:val="24"/>
              </w:rPr>
              <w:t>Раççей</w:t>
            </w:r>
            <w:r>
              <w:rPr>
                <w:spacing w:val="-13"/>
                <w:sz w:val="24"/>
              </w:rPr>
              <w:t xml:space="preserve"> </w:t>
            </w:r>
            <w:r>
              <w:rPr>
                <w:sz w:val="24"/>
              </w:rPr>
              <w:t>–</w:t>
            </w:r>
            <w:r>
              <w:rPr>
                <w:spacing w:val="-14"/>
                <w:sz w:val="24"/>
              </w:rPr>
              <w:t xml:space="preserve"> </w:t>
            </w:r>
            <w:r>
              <w:rPr>
                <w:sz w:val="24"/>
              </w:rPr>
              <w:t>Тăванçĕршыв.</w:t>
            </w:r>
            <w:r>
              <w:rPr>
                <w:spacing w:val="-13"/>
                <w:sz w:val="24"/>
              </w:rPr>
              <w:t xml:space="preserve"> </w:t>
            </w:r>
            <w:r>
              <w:rPr>
                <w:sz w:val="24"/>
              </w:rPr>
              <w:t>Çулçӳрев (Россия – моя Родина.</w:t>
            </w:r>
          </w:p>
          <w:p w:rsidR="00A27FD6" w:rsidRDefault="00091AF7">
            <w:pPr>
              <w:pStyle w:val="TableParagraph"/>
              <w:spacing w:before="0" w:line="256" w:lineRule="exact"/>
              <w:ind w:left="98"/>
              <w:rPr>
                <w:sz w:val="24"/>
              </w:rPr>
            </w:pPr>
            <w:r>
              <w:rPr>
                <w:spacing w:val="-2"/>
                <w:sz w:val="24"/>
              </w:rPr>
              <w:t>Путешествия).</w:t>
            </w:r>
          </w:p>
        </w:tc>
        <w:tc>
          <w:tcPr>
            <w:tcW w:w="946" w:type="dxa"/>
          </w:tcPr>
          <w:p w:rsidR="00A27FD6" w:rsidRDefault="00A27FD6">
            <w:pPr>
              <w:pStyle w:val="TableParagraph"/>
              <w:spacing w:before="11"/>
              <w:rPr>
                <w:b/>
                <w:sz w:val="27"/>
              </w:rPr>
            </w:pPr>
          </w:p>
          <w:p w:rsidR="00A27FD6" w:rsidRDefault="00091AF7">
            <w:pPr>
              <w:pStyle w:val="TableParagraph"/>
              <w:spacing w:before="0"/>
              <w:ind w:left="129"/>
              <w:jc w:val="center"/>
              <w:rPr>
                <w:sz w:val="24"/>
              </w:rPr>
            </w:pPr>
            <w:r>
              <w:rPr>
                <w:sz w:val="24"/>
              </w:rPr>
              <w:t>3</w:t>
            </w:r>
          </w:p>
        </w:tc>
        <w:tc>
          <w:tcPr>
            <w:tcW w:w="1844" w:type="dxa"/>
          </w:tcPr>
          <w:p w:rsidR="00A27FD6" w:rsidRDefault="00091AF7">
            <w:pPr>
              <w:pStyle w:val="TableParagraph"/>
              <w:spacing w:before="46"/>
              <w:ind w:left="856"/>
              <w:rPr>
                <w:sz w:val="24"/>
              </w:rPr>
            </w:pPr>
            <w:r>
              <w:rPr>
                <w:sz w:val="24"/>
              </w:rPr>
              <w:t>0</w:t>
            </w:r>
          </w:p>
        </w:tc>
        <w:tc>
          <w:tcPr>
            <w:tcW w:w="2220" w:type="dxa"/>
          </w:tcPr>
          <w:p w:rsidR="00A27FD6" w:rsidRDefault="00A27FD6">
            <w:pPr>
              <w:pStyle w:val="TableParagraph"/>
              <w:spacing w:before="11"/>
              <w:rPr>
                <w:b/>
                <w:sz w:val="27"/>
              </w:rPr>
            </w:pPr>
          </w:p>
          <w:p w:rsidR="00A27FD6" w:rsidRDefault="00091AF7">
            <w:pPr>
              <w:pStyle w:val="TableParagraph"/>
              <w:spacing w:before="0"/>
              <w:ind w:left="417" w:right="292"/>
              <w:jc w:val="center"/>
              <w:rPr>
                <w:sz w:val="24"/>
              </w:rPr>
            </w:pPr>
            <w:r>
              <w:rPr>
                <w:spacing w:val="-5"/>
                <w:sz w:val="24"/>
              </w:rPr>
              <w:t>ЭФУ</w:t>
            </w:r>
          </w:p>
        </w:tc>
      </w:tr>
      <w:tr w:rsidR="00A27FD6">
        <w:trPr>
          <w:trHeight w:val="597"/>
        </w:trPr>
        <w:tc>
          <w:tcPr>
            <w:tcW w:w="689" w:type="dxa"/>
          </w:tcPr>
          <w:p w:rsidR="00A27FD6" w:rsidRDefault="00091AF7">
            <w:pPr>
              <w:pStyle w:val="TableParagraph"/>
              <w:spacing w:before="183"/>
              <w:ind w:left="100"/>
              <w:rPr>
                <w:sz w:val="24"/>
              </w:rPr>
            </w:pPr>
            <w:r>
              <w:rPr>
                <w:spacing w:val="-5"/>
                <w:sz w:val="24"/>
              </w:rPr>
              <w:t>11</w:t>
            </w:r>
          </w:p>
        </w:tc>
        <w:tc>
          <w:tcPr>
            <w:tcW w:w="3867" w:type="dxa"/>
          </w:tcPr>
          <w:p w:rsidR="00A27FD6" w:rsidRDefault="00091AF7">
            <w:pPr>
              <w:pStyle w:val="TableParagraph"/>
              <w:spacing w:before="26" w:line="270" w:lineRule="atLeast"/>
              <w:ind w:left="98" w:right="984"/>
              <w:rPr>
                <w:sz w:val="24"/>
              </w:rPr>
            </w:pPr>
            <w:r>
              <w:rPr>
                <w:sz w:val="24"/>
              </w:rPr>
              <w:t>Халăхпултарулăхĕ</w:t>
            </w:r>
            <w:r>
              <w:rPr>
                <w:spacing w:val="-15"/>
                <w:sz w:val="24"/>
              </w:rPr>
              <w:t xml:space="preserve"> </w:t>
            </w:r>
            <w:r>
              <w:rPr>
                <w:sz w:val="24"/>
              </w:rPr>
              <w:t>(Устное народное творчество).</w:t>
            </w:r>
          </w:p>
        </w:tc>
        <w:tc>
          <w:tcPr>
            <w:tcW w:w="946" w:type="dxa"/>
          </w:tcPr>
          <w:p w:rsidR="00A27FD6" w:rsidRDefault="00091AF7">
            <w:pPr>
              <w:pStyle w:val="TableParagraph"/>
              <w:spacing w:before="183"/>
              <w:ind w:left="129"/>
              <w:jc w:val="center"/>
              <w:rPr>
                <w:sz w:val="24"/>
              </w:rPr>
            </w:pPr>
            <w:r>
              <w:rPr>
                <w:sz w:val="24"/>
              </w:rPr>
              <w:t>2</w:t>
            </w:r>
          </w:p>
        </w:tc>
        <w:tc>
          <w:tcPr>
            <w:tcW w:w="1844" w:type="dxa"/>
          </w:tcPr>
          <w:p w:rsidR="00A27FD6" w:rsidRDefault="00091AF7">
            <w:pPr>
              <w:pStyle w:val="TableParagraph"/>
              <w:spacing w:before="183"/>
              <w:ind w:right="793"/>
              <w:jc w:val="right"/>
              <w:rPr>
                <w:sz w:val="24"/>
              </w:rPr>
            </w:pPr>
            <w:r>
              <w:rPr>
                <w:sz w:val="24"/>
              </w:rPr>
              <w:t>0</w:t>
            </w:r>
          </w:p>
        </w:tc>
        <w:tc>
          <w:tcPr>
            <w:tcW w:w="2220" w:type="dxa"/>
          </w:tcPr>
          <w:p w:rsidR="00A27FD6" w:rsidRDefault="00091AF7">
            <w:pPr>
              <w:pStyle w:val="TableParagraph"/>
              <w:spacing w:before="183"/>
              <w:ind w:left="417" w:right="292"/>
              <w:jc w:val="center"/>
              <w:rPr>
                <w:sz w:val="24"/>
              </w:rPr>
            </w:pPr>
            <w:r>
              <w:rPr>
                <w:spacing w:val="-5"/>
                <w:sz w:val="24"/>
              </w:rPr>
              <w:t>ЭФУ</w:t>
            </w:r>
          </w:p>
        </w:tc>
      </w:tr>
      <w:tr w:rsidR="00A27FD6">
        <w:trPr>
          <w:trHeight w:val="321"/>
        </w:trPr>
        <w:tc>
          <w:tcPr>
            <w:tcW w:w="4556"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946" w:type="dxa"/>
          </w:tcPr>
          <w:p w:rsidR="00A27FD6" w:rsidRDefault="00091AF7">
            <w:pPr>
              <w:pStyle w:val="TableParagraph"/>
              <w:spacing w:before="46" w:line="256" w:lineRule="exact"/>
              <w:ind w:left="191"/>
              <w:jc w:val="center"/>
              <w:rPr>
                <w:sz w:val="24"/>
              </w:rPr>
            </w:pPr>
            <w:r>
              <w:rPr>
                <w:sz w:val="24"/>
              </w:rPr>
              <w:t>2</w:t>
            </w:r>
          </w:p>
        </w:tc>
        <w:tc>
          <w:tcPr>
            <w:tcW w:w="1844" w:type="dxa"/>
          </w:tcPr>
          <w:p w:rsidR="00A27FD6" w:rsidRDefault="00091AF7">
            <w:pPr>
              <w:pStyle w:val="TableParagraph"/>
              <w:spacing w:before="46" w:line="256" w:lineRule="exact"/>
              <w:ind w:right="764"/>
              <w:jc w:val="right"/>
              <w:rPr>
                <w:sz w:val="24"/>
              </w:rPr>
            </w:pPr>
            <w:r>
              <w:rPr>
                <w:sz w:val="24"/>
              </w:rPr>
              <w:t>1</w:t>
            </w:r>
          </w:p>
        </w:tc>
        <w:tc>
          <w:tcPr>
            <w:tcW w:w="2220" w:type="dxa"/>
          </w:tcPr>
          <w:p w:rsidR="00A27FD6" w:rsidRDefault="00A27FD6">
            <w:pPr>
              <w:pStyle w:val="TableParagraph"/>
              <w:spacing w:before="0"/>
              <w:rPr>
                <w:sz w:val="24"/>
              </w:rPr>
            </w:pPr>
          </w:p>
        </w:tc>
      </w:tr>
      <w:tr w:rsidR="00A27FD6">
        <w:trPr>
          <w:trHeight w:val="595"/>
        </w:trPr>
        <w:tc>
          <w:tcPr>
            <w:tcW w:w="4556" w:type="dxa"/>
            <w:gridSpan w:val="2"/>
          </w:tcPr>
          <w:p w:rsidR="00A27FD6" w:rsidRDefault="00091AF7">
            <w:pPr>
              <w:pStyle w:val="TableParagraph"/>
              <w:spacing w:before="26" w:line="27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946" w:type="dxa"/>
          </w:tcPr>
          <w:p w:rsidR="00A27FD6" w:rsidRDefault="00091AF7">
            <w:pPr>
              <w:pStyle w:val="TableParagraph"/>
              <w:spacing w:before="182"/>
              <w:ind w:left="218" w:right="89"/>
              <w:jc w:val="center"/>
              <w:rPr>
                <w:sz w:val="24"/>
              </w:rPr>
            </w:pPr>
            <w:r>
              <w:rPr>
                <w:spacing w:val="-5"/>
                <w:sz w:val="24"/>
              </w:rPr>
              <w:t>34</w:t>
            </w:r>
          </w:p>
        </w:tc>
        <w:tc>
          <w:tcPr>
            <w:tcW w:w="1844" w:type="dxa"/>
          </w:tcPr>
          <w:p w:rsidR="00A27FD6" w:rsidRDefault="00091AF7">
            <w:pPr>
              <w:pStyle w:val="TableParagraph"/>
              <w:spacing w:before="182"/>
              <w:ind w:right="793"/>
              <w:jc w:val="right"/>
              <w:rPr>
                <w:sz w:val="24"/>
              </w:rPr>
            </w:pPr>
            <w:r>
              <w:rPr>
                <w:sz w:val="24"/>
              </w:rPr>
              <w:t>1</w:t>
            </w:r>
          </w:p>
        </w:tc>
        <w:tc>
          <w:tcPr>
            <w:tcW w:w="2220" w:type="dxa"/>
          </w:tcPr>
          <w:p w:rsidR="00A27FD6" w:rsidRDefault="00A27FD6">
            <w:pPr>
              <w:pStyle w:val="TableParagraph"/>
              <w:spacing w:before="0"/>
              <w:rPr>
                <w:sz w:val="24"/>
              </w:rPr>
            </w:pPr>
          </w:p>
        </w:tc>
      </w:tr>
    </w:tbl>
    <w:p w:rsidR="00A27FD6" w:rsidRDefault="00091AF7">
      <w:pPr>
        <w:spacing w:before="4"/>
        <w:ind w:left="411"/>
        <w:rPr>
          <w:b/>
          <w:sz w:val="28"/>
        </w:rPr>
      </w:pPr>
      <w:r>
        <w:rPr>
          <w:b/>
          <w:sz w:val="28"/>
        </w:rPr>
        <w:t>3</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7"/>
        <w:gridCol w:w="3615"/>
        <w:gridCol w:w="2874"/>
        <w:gridCol w:w="2340"/>
      </w:tblGrid>
      <w:tr w:rsidR="00A27FD6">
        <w:trPr>
          <w:trHeight w:val="318"/>
        </w:trPr>
        <w:tc>
          <w:tcPr>
            <w:tcW w:w="737" w:type="dxa"/>
          </w:tcPr>
          <w:p w:rsidR="00A27FD6" w:rsidRDefault="00091AF7">
            <w:pPr>
              <w:pStyle w:val="TableParagraph"/>
              <w:spacing w:before="46" w:line="253" w:lineRule="exact"/>
              <w:ind w:left="235"/>
              <w:rPr>
                <w:b/>
                <w:sz w:val="24"/>
              </w:rPr>
            </w:pPr>
            <w:r>
              <w:rPr>
                <w:b/>
                <w:sz w:val="24"/>
              </w:rPr>
              <w:t>№</w:t>
            </w:r>
          </w:p>
        </w:tc>
        <w:tc>
          <w:tcPr>
            <w:tcW w:w="3615" w:type="dxa"/>
          </w:tcPr>
          <w:p w:rsidR="00A27FD6" w:rsidRDefault="00091AF7">
            <w:pPr>
              <w:pStyle w:val="TableParagraph"/>
              <w:spacing w:before="46" w:line="253" w:lineRule="exact"/>
              <w:ind w:left="232"/>
              <w:rPr>
                <w:b/>
                <w:sz w:val="24"/>
              </w:rPr>
            </w:pPr>
            <w:r>
              <w:rPr>
                <w:b/>
                <w:sz w:val="24"/>
              </w:rPr>
              <w:t>Наименование</w:t>
            </w:r>
            <w:r>
              <w:rPr>
                <w:b/>
                <w:spacing w:val="-6"/>
                <w:sz w:val="24"/>
              </w:rPr>
              <w:t xml:space="preserve"> </w:t>
            </w:r>
            <w:r>
              <w:rPr>
                <w:b/>
                <w:sz w:val="24"/>
              </w:rPr>
              <w:t>разделов</w:t>
            </w:r>
            <w:r>
              <w:rPr>
                <w:b/>
                <w:spacing w:val="-4"/>
                <w:sz w:val="24"/>
              </w:rPr>
              <w:t xml:space="preserve"> </w:t>
            </w:r>
            <w:r>
              <w:rPr>
                <w:b/>
                <w:sz w:val="24"/>
              </w:rPr>
              <w:t>и</w:t>
            </w:r>
            <w:r>
              <w:rPr>
                <w:b/>
                <w:spacing w:val="-3"/>
                <w:sz w:val="24"/>
              </w:rPr>
              <w:t xml:space="preserve"> </w:t>
            </w:r>
            <w:r>
              <w:rPr>
                <w:b/>
                <w:spacing w:val="-5"/>
                <w:sz w:val="24"/>
              </w:rPr>
              <w:t>тем</w:t>
            </w:r>
          </w:p>
        </w:tc>
        <w:tc>
          <w:tcPr>
            <w:tcW w:w="2874" w:type="dxa"/>
          </w:tcPr>
          <w:p w:rsidR="00A27FD6" w:rsidRDefault="00091AF7">
            <w:pPr>
              <w:pStyle w:val="TableParagraph"/>
              <w:spacing w:before="46" w:line="253" w:lineRule="exact"/>
              <w:ind w:left="100"/>
              <w:rPr>
                <w:b/>
                <w:sz w:val="24"/>
              </w:rPr>
            </w:pPr>
            <w:r>
              <w:rPr>
                <w:b/>
                <w:sz w:val="24"/>
              </w:rPr>
              <w:t>Количество</w:t>
            </w:r>
            <w:r>
              <w:rPr>
                <w:b/>
                <w:spacing w:val="-8"/>
                <w:sz w:val="24"/>
              </w:rPr>
              <w:t xml:space="preserve"> </w:t>
            </w:r>
            <w:r>
              <w:rPr>
                <w:b/>
                <w:spacing w:val="-4"/>
                <w:sz w:val="24"/>
              </w:rPr>
              <w:t>часов</w:t>
            </w:r>
          </w:p>
        </w:tc>
        <w:tc>
          <w:tcPr>
            <w:tcW w:w="2340" w:type="dxa"/>
          </w:tcPr>
          <w:p w:rsidR="00A27FD6" w:rsidRDefault="00091AF7">
            <w:pPr>
              <w:pStyle w:val="TableParagraph"/>
              <w:spacing w:before="46" w:line="253" w:lineRule="exact"/>
              <w:ind w:left="232"/>
              <w:rPr>
                <w:b/>
                <w:sz w:val="24"/>
              </w:rPr>
            </w:pPr>
            <w:r>
              <w:rPr>
                <w:b/>
                <w:spacing w:val="-2"/>
                <w:sz w:val="24"/>
              </w:rPr>
              <w:t>Электронные</w:t>
            </w:r>
          </w:p>
        </w:tc>
      </w:tr>
    </w:tbl>
    <w:p w:rsidR="00A27FD6" w:rsidRDefault="00A27FD6">
      <w:pPr>
        <w:spacing w:line="253" w:lineRule="exact"/>
        <w:rPr>
          <w:sz w:val="24"/>
        </w:rPr>
        <w:sectPr w:rsidR="00A27FD6">
          <w:type w:val="continuous"/>
          <w:pgSz w:w="11910" w:h="16390"/>
          <w:pgMar w:top="1120" w:right="280" w:bottom="74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7"/>
        <w:gridCol w:w="3615"/>
        <w:gridCol w:w="1032"/>
        <w:gridCol w:w="1841"/>
        <w:gridCol w:w="2340"/>
      </w:tblGrid>
      <w:tr w:rsidR="00A27FD6">
        <w:trPr>
          <w:trHeight w:val="1149"/>
        </w:trPr>
        <w:tc>
          <w:tcPr>
            <w:tcW w:w="737" w:type="dxa"/>
            <w:tcBorders>
              <w:top w:val="nil"/>
            </w:tcBorders>
          </w:tcPr>
          <w:p w:rsidR="00A27FD6" w:rsidRDefault="00091AF7">
            <w:pPr>
              <w:pStyle w:val="TableParagraph"/>
              <w:spacing w:before="46"/>
              <w:ind w:left="235"/>
              <w:rPr>
                <w:b/>
                <w:sz w:val="24"/>
              </w:rPr>
            </w:pPr>
            <w:r>
              <w:rPr>
                <w:b/>
                <w:spacing w:val="-5"/>
                <w:sz w:val="24"/>
              </w:rPr>
              <w:t>п/п</w:t>
            </w:r>
          </w:p>
        </w:tc>
        <w:tc>
          <w:tcPr>
            <w:tcW w:w="3615" w:type="dxa"/>
            <w:tcBorders>
              <w:top w:val="nil"/>
            </w:tcBorders>
          </w:tcPr>
          <w:p w:rsidR="00A27FD6" w:rsidRDefault="00091AF7">
            <w:pPr>
              <w:pStyle w:val="TableParagraph"/>
              <w:spacing w:before="46"/>
              <w:ind w:left="232"/>
              <w:rPr>
                <w:b/>
                <w:sz w:val="24"/>
              </w:rPr>
            </w:pPr>
            <w:r>
              <w:rPr>
                <w:b/>
                <w:spacing w:val="-2"/>
                <w:sz w:val="24"/>
              </w:rPr>
              <w:t>программы</w:t>
            </w:r>
          </w:p>
        </w:tc>
        <w:tc>
          <w:tcPr>
            <w:tcW w:w="1032" w:type="dxa"/>
          </w:tcPr>
          <w:p w:rsidR="00A27FD6" w:rsidRDefault="00A27FD6">
            <w:pPr>
              <w:pStyle w:val="TableParagraph"/>
              <w:spacing w:before="0"/>
              <w:rPr>
                <w:b/>
                <w:sz w:val="28"/>
              </w:rPr>
            </w:pPr>
          </w:p>
          <w:p w:rsidR="00A27FD6" w:rsidRDefault="00091AF7">
            <w:pPr>
              <w:pStyle w:val="TableParagraph"/>
              <w:spacing w:before="0"/>
              <w:ind w:left="218" w:right="176"/>
              <w:jc w:val="center"/>
              <w:rPr>
                <w:b/>
                <w:sz w:val="24"/>
              </w:rPr>
            </w:pPr>
            <w:r>
              <w:rPr>
                <w:b/>
                <w:spacing w:val="-2"/>
                <w:sz w:val="24"/>
              </w:rPr>
              <w:t>Всего</w:t>
            </w:r>
          </w:p>
        </w:tc>
        <w:tc>
          <w:tcPr>
            <w:tcW w:w="1841" w:type="dxa"/>
          </w:tcPr>
          <w:p w:rsidR="00A27FD6" w:rsidRDefault="00091AF7">
            <w:pPr>
              <w:pStyle w:val="TableParagraph"/>
              <w:spacing w:before="185"/>
              <w:ind w:left="232"/>
              <w:rPr>
                <w:b/>
                <w:sz w:val="24"/>
              </w:rPr>
            </w:pPr>
            <w:r>
              <w:rPr>
                <w:b/>
                <w:spacing w:val="-2"/>
                <w:sz w:val="24"/>
              </w:rPr>
              <w:t>Контрольные работы</w:t>
            </w:r>
          </w:p>
        </w:tc>
        <w:tc>
          <w:tcPr>
            <w:tcW w:w="2340" w:type="dxa"/>
            <w:tcBorders>
              <w:top w:val="nil"/>
            </w:tcBorders>
          </w:tcPr>
          <w:p w:rsidR="00A27FD6" w:rsidRDefault="00091AF7">
            <w:pPr>
              <w:pStyle w:val="TableParagraph"/>
              <w:spacing w:before="46"/>
              <w:ind w:left="233"/>
              <w:rPr>
                <w:b/>
                <w:sz w:val="24"/>
              </w:rPr>
            </w:pPr>
            <w:r>
              <w:rPr>
                <w:b/>
                <w:spacing w:val="-2"/>
                <w:sz w:val="24"/>
              </w:rPr>
              <w:t>(цифровые) образовательные ресурсы</w:t>
            </w:r>
          </w:p>
        </w:tc>
      </w:tr>
      <w:tr w:rsidR="00A27FD6">
        <w:trPr>
          <w:trHeight w:val="597"/>
        </w:trPr>
        <w:tc>
          <w:tcPr>
            <w:tcW w:w="737" w:type="dxa"/>
          </w:tcPr>
          <w:p w:rsidR="00A27FD6" w:rsidRDefault="00091AF7">
            <w:pPr>
              <w:pStyle w:val="TableParagraph"/>
              <w:spacing w:before="185"/>
              <w:ind w:left="100"/>
              <w:rPr>
                <w:sz w:val="24"/>
              </w:rPr>
            </w:pPr>
            <w:r>
              <w:rPr>
                <w:sz w:val="24"/>
              </w:rPr>
              <w:t>1</w:t>
            </w:r>
          </w:p>
        </w:tc>
        <w:tc>
          <w:tcPr>
            <w:tcW w:w="3615" w:type="dxa"/>
          </w:tcPr>
          <w:p w:rsidR="00A27FD6" w:rsidRDefault="00091AF7">
            <w:pPr>
              <w:pStyle w:val="TableParagraph"/>
              <w:spacing w:before="26" w:line="270" w:lineRule="atLeast"/>
              <w:ind w:left="98" w:right="1185"/>
              <w:rPr>
                <w:sz w:val="24"/>
              </w:rPr>
            </w:pPr>
            <w:r>
              <w:rPr>
                <w:sz w:val="24"/>
              </w:rPr>
              <w:t>Паллашар-и?</w:t>
            </w:r>
            <w:r>
              <w:rPr>
                <w:spacing w:val="-15"/>
                <w:sz w:val="24"/>
              </w:rPr>
              <w:t xml:space="preserve"> </w:t>
            </w:r>
            <w:r>
              <w:rPr>
                <w:sz w:val="24"/>
              </w:rPr>
              <w:t xml:space="preserve">(Давайте </w:t>
            </w:r>
            <w:r>
              <w:rPr>
                <w:spacing w:val="-2"/>
                <w:sz w:val="24"/>
              </w:rPr>
              <w:t>познакомимся!).</w:t>
            </w:r>
          </w:p>
        </w:tc>
        <w:tc>
          <w:tcPr>
            <w:tcW w:w="1032" w:type="dxa"/>
          </w:tcPr>
          <w:p w:rsidR="00A27FD6" w:rsidRDefault="00091AF7">
            <w:pPr>
              <w:pStyle w:val="TableParagraph"/>
              <w:spacing w:before="185"/>
              <w:ind w:left="129"/>
              <w:jc w:val="center"/>
              <w:rPr>
                <w:sz w:val="24"/>
              </w:rPr>
            </w:pPr>
            <w:r>
              <w:rPr>
                <w:sz w:val="24"/>
              </w:rPr>
              <w:t>1</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5"/>
              <w:ind w:right="842"/>
              <w:jc w:val="right"/>
              <w:rPr>
                <w:sz w:val="24"/>
              </w:rPr>
            </w:pPr>
            <w:r>
              <w:rPr>
                <w:spacing w:val="-5"/>
                <w:sz w:val="24"/>
              </w:rPr>
              <w:t>ЭФУ</w:t>
            </w:r>
          </w:p>
        </w:tc>
      </w:tr>
      <w:tr w:rsidR="00A27FD6">
        <w:trPr>
          <w:trHeight w:val="321"/>
        </w:trPr>
        <w:tc>
          <w:tcPr>
            <w:tcW w:w="737" w:type="dxa"/>
          </w:tcPr>
          <w:p w:rsidR="00A27FD6" w:rsidRDefault="00091AF7">
            <w:pPr>
              <w:pStyle w:val="TableParagraph"/>
              <w:spacing w:before="46" w:line="256" w:lineRule="exact"/>
              <w:ind w:left="100"/>
              <w:rPr>
                <w:sz w:val="24"/>
              </w:rPr>
            </w:pPr>
            <w:r>
              <w:rPr>
                <w:sz w:val="24"/>
              </w:rPr>
              <w:t>2</w:t>
            </w:r>
          </w:p>
        </w:tc>
        <w:tc>
          <w:tcPr>
            <w:tcW w:w="3615" w:type="dxa"/>
          </w:tcPr>
          <w:p w:rsidR="00A27FD6" w:rsidRDefault="00091AF7">
            <w:pPr>
              <w:pStyle w:val="TableParagraph"/>
              <w:spacing w:before="46" w:line="256" w:lineRule="exact"/>
              <w:ind w:left="98"/>
              <w:rPr>
                <w:sz w:val="24"/>
              </w:rPr>
            </w:pPr>
            <w:r>
              <w:rPr>
                <w:sz w:val="24"/>
              </w:rPr>
              <w:t>Пирĕншкул</w:t>
            </w:r>
            <w:r>
              <w:rPr>
                <w:spacing w:val="-3"/>
                <w:sz w:val="24"/>
              </w:rPr>
              <w:t xml:space="preserve"> </w:t>
            </w:r>
            <w:r>
              <w:rPr>
                <w:sz w:val="24"/>
              </w:rPr>
              <w:t>(Наша</w:t>
            </w:r>
            <w:r>
              <w:rPr>
                <w:spacing w:val="-2"/>
                <w:sz w:val="24"/>
              </w:rPr>
              <w:t xml:space="preserve"> школа).</w:t>
            </w:r>
          </w:p>
        </w:tc>
        <w:tc>
          <w:tcPr>
            <w:tcW w:w="1032" w:type="dxa"/>
          </w:tcPr>
          <w:p w:rsidR="00A27FD6" w:rsidRDefault="00091AF7">
            <w:pPr>
              <w:pStyle w:val="TableParagraph"/>
              <w:spacing w:before="46" w:line="256" w:lineRule="exact"/>
              <w:ind w:left="129"/>
              <w:jc w:val="center"/>
              <w:rPr>
                <w:sz w:val="24"/>
              </w:rPr>
            </w:pPr>
            <w:r>
              <w:rPr>
                <w:sz w:val="24"/>
              </w:rPr>
              <w:t>3</w:t>
            </w:r>
          </w:p>
        </w:tc>
        <w:tc>
          <w:tcPr>
            <w:tcW w:w="1841" w:type="dxa"/>
          </w:tcPr>
          <w:p w:rsidR="00A27FD6" w:rsidRDefault="00091AF7">
            <w:pPr>
              <w:pStyle w:val="TableParagraph"/>
              <w:spacing w:before="46" w:line="256" w:lineRule="exact"/>
              <w:ind w:left="854"/>
              <w:rPr>
                <w:sz w:val="24"/>
              </w:rPr>
            </w:pPr>
            <w:r>
              <w:rPr>
                <w:sz w:val="24"/>
              </w:rPr>
              <w:t>0</w:t>
            </w:r>
          </w:p>
        </w:tc>
        <w:tc>
          <w:tcPr>
            <w:tcW w:w="2340" w:type="dxa"/>
          </w:tcPr>
          <w:p w:rsidR="00A27FD6" w:rsidRDefault="00091AF7">
            <w:pPr>
              <w:pStyle w:val="TableParagraph"/>
              <w:spacing w:before="46" w:line="256" w:lineRule="exact"/>
              <w:ind w:right="842"/>
              <w:jc w:val="right"/>
              <w:rPr>
                <w:sz w:val="24"/>
              </w:rPr>
            </w:pPr>
            <w:r>
              <w:rPr>
                <w:spacing w:val="-5"/>
                <w:sz w:val="24"/>
              </w:rPr>
              <w:t>ЭФУ</w:t>
            </w:r>
          </w:p>
        </w:tc>
      </w:tr>
      <w:tr w:rsidR="00A27FD6">
        <w:trPr>
          <w:trHeight w:val="321"/>
        </w:trPr>
        <w:tc>
          <w:tcPr>
            <w:tcW w:w="737" w:type="dxa"/>
          </w:tcPr>
          <w:p w:rsidR="00A27FD6" w:rsidRDefault="00091AF7">
            <w:pPr>
              <w:pStyle w:val="TableParagraph"/>
              <w:spacing w:before="46" w:line="256" w:lineRule="exact"/>
              <w:ind w:left="100"/>
              <w:rPr>
                <w:sz w:val="24"/>
              </w:rPr>
            </w:pPr>
            <w:r>
              <w:rPr>
                <w:sz w:val="24"/>
              </w:rPr>
              <w:t>3</w:t>
            </w:r>
          </w:p>
        </w:tc>
        <w:tc>
          <w:tcPr>
            <w:tcW w:w="3615" w:type="dxa"/>
          </w:tcPr>
          <w:p w:rsidR="00A27FD6" w:rsidRDefault="00091AF7">
            <w:pPr>
              <w:pStyle w:val="TableParagraph"/>
              <w:spacing w:before="46" w:line="256" w:lineRule="exact"/>
              <w:ind w:left="98"/>
              <w:rPr>
                <w:sz w:val="24"/>
              </w:rPr>
            </w:pPr>
            <w:r>
              <w:rPr>
                <w:sz w:val="24"/>
              </w:rPr>
              <w:t>Манăнюлташсем</w:t>
            </w:r>
            <w:r>
              <w:rPr>
                <w:spacing w:val="-4"/>
                <w:sz w:val="24"/>
              </w:rPr>
              <w:t xml:space="preserve"> </w:t>
            </w:r>
            <w:r>
              <w:rPr>
                <w:sz w:val="24"/>
              </w:rPr>
              <w:t>(Мои</w:t>
            </w:r>
            <w:r>
              <w:rPr>
                <w:spacing w:val="-1"/>
                <w:sz w:val="24"/>
              </w:rPr>
              <w:t xml:space="preserve"> </w:t>
            </w:r>
            <w:r>
              <w:rPr>
                <w:spacing w:val="-2"/>
                <w:sz w:val="24"/>
              </w:rPr>
              <w:t>друзья).</w:t>
            </w:r>
          </w:p>
        </w:tc>
        <w:tc>
          <w:tcPr>
            <w:tcW w:w="1032" w:type="dxa"/>
          </w:tcPr>
          <w:p w:rsidR="00A27FD6" w:rsidRDefault="00091AF7">
            <w:pPr>
              <w:pStyle w:val="TableParagraph"/>
              <w:spacing w:before="46" w:line="256" w:lineRule="exact"/>
              <w:ind w:left="129"/>
              <w:jc w:val="center"/>
              <w:rPr>
                <w:sz w:val="24"/>
              </w:rPr>
            </w:pPr>
            <w:r>
              <w:rPr>
                <w:sz w:val="24"/>
              </w:rPr>
              <w:t>3</w:t>
            </w:r>
          </w:p>
        </w:tc>
        <w:tc>
          <w:tcPr>
            <w:tcW w:w="1841" w:type="dxa"/>
          </w:tcPr>
          <w:p w:rsidR="00A27FD6" w:rsidRDefault="00091AF7">
            <w:pPr>
              <w:pStyle w:val="TableParagraph"/>
              <w:spacing w:before="46" w:line="256" w:lineRule="exact"/>
              <w:ind w:left="854"/>
              <w:rPr>
                <w:sz w:val="24"/>
              </w:rPr>
            </w:pPr>
            <w:r>
              <w:rPr>
                <w:sz w:val="24"/>
              </w:rPr>
              <w:t>0</w:t>
            </w:r>
          </w:p>
        </w:tc>
        <w:tc>
          <w:tcPr>
            <w:tcW w:w="2340" w:type="dxa"/>
          </w:tcPr>
          <w:p w:rsidR="00A27FD6" w:rsidRDefault="00091AF7">
            <w:pPr>
              <w:pStyle w:val="TableParagraph"/>
              <w:spacing w:before="46" w:line="256" w:lineRule="exact"/>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2"/>
              <w:ind w:left="100"/>
              <w:rPr>
                <w:sz w:val="24"/>
              </w:rPr>
            </w:pPr>
            <w:r>
              <w:rPr>
                <w:sz w:val="24"/>
              </w:rPr>
              <w:t>4</w:t>
            </w:r>
          </w:p>
        </w:tc>
        <w:tc>
          <w:tcPr>
            <w:tcW w:w="3615" w:type="dxa"/>
          </w:tcPr>
          <w:p w:rsidR="00A27FD6" w:rsidRDefault="00091AF7">
            <w:pPr>
              <w:pStyle w:val="TableParagraph"/>
              <w:spacing w:before="26" w:line="270" w:lineRule="atLeast"/>
              <w:ind w:left="98" w:right="665"/>
              <w:rPr>
                <w:sz w:val="24"/>
              </w:rPr>
            </w:pPr>
            <w:r>
              <w:rPr>
                <w:sz w:val="24"/>
              </w:rPr>
              <w:t>Çулталăквăхăчĕсем</w:t>
            </w:r>
            <w:r>
              <w:rPr>
                <w:spacing w:val="-15"/>
                <w:sz w:val="24"/>
              </w:rPr>
              <w:t xml:space="preserve"> </w:t>
            </w:r>
            <w:r>
              <w:rPr>
                <w:sz w:val="24"/>
              </w:rPr>
              <w:t>(Время. Времена года).</w:t>
            </w:r>
          </w:p>
        </w:tc>
        <w:tc>
          <w:tcPr>
            <w:tcW w:w="1032" w:type="dxa"/>
          </w:tcPr>
          <w:p w:rsidR="00A27FD6" w:rsidRDefault="00091AF7">
            <w:pPr>
              <w:pStyle w:val="TableParagraph"/>
              <w:spacing w:before="182"/>
              <w:ind w:left="129"/>
              <w:jc w:val="center"/>
              <w:rPr>
                <w:sz w:val="24"/>
              </w:rPr>
            </w:pPr>
            <w:r>
              <w:rPr>
                <w:sz w:val="24"/>
              </w:rPr>
              <w:t>3</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2"/>
              <w:ind w:right="842"/>
              <w:jc w:val="right"/>
              <w:rPr>
                <w:sz w:val="24"/>
              </w:rPr>
            </w:pPr>
            <w:r>
              <w:rPr>
                <w:spacing w:val="-5"/>
                <w:sz w:val="24"/>
              </w:rPr>
              <w:t>ЭФУ</w:t>
            </w:r>
          </w:p>
        </w:tc>
      </w:tr>
      <w:tr w:rsidR="00A27FD6">
        <w:trPr>
          <w:trHeight w:val="319"/>
        </w:trPr>
        <w:tc>
          <w:tcPr>
            <w:tcW w:w="737" w:type="dxa"/>
          </w:tcPr>
          <w:p w:rsidR="00A27FD6" w:rsidRDefault="00091AF7">
            <w:pPr>
              <w:pStyle w:val="TableParagraph"/>
              <w:spacing w:before="44" w:line="256" w:lineRule="exact"/>
              <w:ind w:left="100"/>
              <w:rPr>
                <w:sz w:val="24"/>
              </w:rPr>
            </w:pPr>
            <w:r>
              <w:rPr>
                <w:sz w:val="24"/>
              </w:rPr>
              <w:t>5</w:t>
            </w:r>
          </w:p>
        </w:tc>
        <w:tc>
          <w:tcPr>
            <w:tcW w:w="3615" w:type="dxa"/>
          </w:tcPr>
          <w:p w:rsidR="00A27FD6" w:rsidRDefault="00091AF7">
            <w:pPr>
              <w:pStyle w:val="TableParagraph"/>
              <w:spacing w:before="44" w:line="256" w:lineRule="exact"/>
              <w:ind w:left="98"/>
              <w:rPr>
                <w:sz w:val="24"/>
              </w:rPr>
            </w:pPr>
            <w:r>
              <w:rPr>
                <w:sz w:val="24"/>
              </w:rPr>
              <w:t>Пирĕн</w:t>
            </w:r>
            <w:r>
              <w:rPr>
                <w:spacing w:val="-4"/>
                <w:sz w:val="24"/>
              </w:rPr>
              <w:t xml:space="preserve"> </w:t>
            </w:r>
            <w:r>
              <w:rPr>
                <w:sz w:val="24"/>
              </w:rPr>
              <w:t>кил-йыш</w:t>
            </w:r>
            <w:r>
              <w:rPr>
                <w:spacing w:val="-3"/>
                <w:sz w:val="24"/>
              </w:rPr>
              <w:t xml:space="preserve"> </w:t>
            </w:r>
            <w:r>
              <w:rPr>
                <w:sz w:val="24"/>
              </w:rPr>
              <w:t>(Наша</w:t>
            </w:r>
            <w:r>
              <w:rPr>
                <w:spacing w:val="-2"/>
                <w:sz w:val="24"/>
              </w:rPr>
              <w:t xml:space="preserve"> семья).</w:t>
            </w:r>
          </w:p>
        </w:tc>
        <w:tc>
          <w:tcPr>
            <w:tcW w:w="1032" w:type="dxa"/>
          </w:tcPr>
          <w:p w:rsidR="00A27FD6" w:rsidRDefault="00091AF7">
            <w:pPr>
              <w:pStyle w:val="TableParagraph"/>
              <w:spacing w:before="44" w:line="256" w:lineRule="exact"/>
              <w:ind w:left="129"/>
              <w:jc w:val="center"/>
              <w:rPr>
                <w:sz w:val="24"/>
              </w:rPr>
            </w:pPr>
            <w:r>
              <w:rPr>
                <w:sz w:val="24"/>
              </w:rPr>
              <w:t>3</w:t>
            </w:r>
          </w:p>
        </w:tc>
        <w:tc>
          <w:tcPr>
            <w:tcW w:w="1841" w:type="dxa"/>
          </w:tcPr>
          <w:p w:rsidR="00A27FD6" w:rsidRDefault="00091AF7">
            <w:pPr>
              <w:pStyle w:val="TableParagraph"/>
              <w:spacing w:before="44" w:line="256" w:lineRule="exact"/>
              <w:ind w:left="854"/>
              <w:rPr>
                <w:sz w:val="24"/>
              </w:rPr>
            </w:pPr>
            <w:r>
              <w:rPr>
                <w:sz w:val="24"/>
              </w:rPr>
              <w:t>0</w:t>
            </w:r>
          </w:p>
        </w:tc>
        <w:tc>
          <w:tcPr>
            <w:tcW w:w="2340" w:type="dxa"/>
          </w:tcPr>
          <w:p w:rsidR="00A27FD6" w:rsidRDefault="00091AF7">
            <w:pPr>
              <w:pStyle w:val="TableParagraph"/>
              <w:spacing w:before="44" w:line="256" w:lineRule="exact"/>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5"/>
              <w:ind w:left="100"/>
              <w:rPr>
                <w:sz w:val="24"/>
              </w:rPr>
            </w:pPr>
            <w:r>
              <w:rPr>
                <w:sz w:val="24"/>
              </w:rPr>
              <w:t>6</w:t>
            </w:r>
          </w:p>
        </w:tc>
        <w:tc>
          <w:tcPr>
            <w:tcW w:w="3615" w:type="dxa"/>
          </w:tcPr>
          <w:p w:rsidR="00A27FD6" w:rsidRDefault="00091AF7">
            <w:pPr>
              <w:pStyle w:val="TableParagraph"/>
              <w:spacing w:before="26" w:line="270" w:lineRule="atLeast"/>
              <w:ind w:left="98" w:right="665"/>
              <w:rPr>
                <w:sz w:val="24"/>
              </w:rPr>
            </w:pPr>
            <w:r>
              <w:rPr>
                <w:spacing w:val="-2"/>
                <w:sz w:val="24"/>
              </w:rPr>
              <w:t xml:space="preserve">Манахавхалантараканĕçсем </w:t>
            </w:r>
            <w:r>
              <w:rPr>
                <w:sz w:val="24"/>
              </w:rPr>
              <w:t>(Мои увлечения).</w:t>
            </w:r>
          </w:p>
        </w:tc>
        <w:tc>
          <w:tcPr>
            <w:tcW w:w="1032" w:type="dxa"/>
          </w:tcPr>
          <w:p w:rsidR="00A27FD6" w:rsidRDefault="00091AF7">
            <w:pPr>
              <w:pStyle w:val="TableParagraph"/>
              <w:spacing w:before="185"/>
              <w:ind w:left="129"/>
              <w:jc w:val="center"/>
              <w:rPr>
                <w:sz w:val="24"/>
              </w:rPr>
            </w:pPr>
            <w:r>
              <w:rPr>
                <w:sz w:val="24"/>
              </w:rPr>
              <w:t>2</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5"/>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5"/>
              <w:ind w:left="100"/>
              <w:rPr>
                <w:sz w:val="24"/>
              </w:rPr>
            </w:pPr>
            <w:r>
              <w:rPr>
                <w:sz w:val="24"/>
              </w:rPr>
              <w:t>7</w:t>
            </w:r>
          </w:p>
        </w:tc>
        <w:tc>
          <w:tcPr>
            <w:tcW w:w="3615" w:type="dxa"/>
          </w:tcPr>
          <w:p w:rsidR="00A27FD6" w:rsidRDefault="00091AF7">
            <w:pPr>
              <w:pStyle w:val="TableParagraph"/>
              <w:spacing w:before="26" w:line="270" w:lineRule="atLeast"/>
              <w:ind w:left="98" w:right="899"/>
              <w:rPr>
                <w:sz w:val="24"/>
              </w:rPr>
            </w:pPr>
            <w:r>
              <w:rPr>
                <w:sz w:val="24"/>
              </w:rPr>
              <w:t>Ĕççыннаилемкӳрет</w:t>
            </w:r>
            <w:r>
              <w:rPr>
                <w:spacing w:val="-15"/>
                <w:sz w:val="24"/>
              </w:rPr>
              <w:t xml:space="preserve"> </w:t>
            </w:r>
            <w:r>
              <w:rPr>
                <w:sz w:val="24"/>
              </w:rPr>
              <w:t>(Труд украшает человека).</w:t>
            </w:r>
          </w:p>
        </w:tc>
        <w:tc>
          <w:tcPr>
            <w:tcW w:w="1032" w:type="dxa"/>
          </w:tcPr>
          <w:p w:rsidR="00A27FD6" w:rsidRDefault="00091AF7">
            <w:pPr>
              <w:pStyle w:val="TableParagraph"/>
              <w:spacing w:before="185"/>
              <w:ind w:left="129"/>
              <w:jc w:val="center"/>
              <w:rPr>
                <w:sz w:val="24"/>
              </w:rPr>
            </w:pPr>
            <w:r>
              <w:rPr>
                <w:sz w:val="24"/>
              </w:rPr>
              <w:t>2</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5"/>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2"/>
              <w:ind w:left="100"/>
              <w:rPr>
                <w:sz w:val="24"/>
              </w:rPr>
            </w:pPr>
            <w:r>
              <w:rPr>
                <w:sz w:val="24"/>
              </w:rPr>
              <w:t>8</w:t>
            </w:r>
          </w:p>
        </w:tc>
        <w:tc>
          <w:tcPr>
            <w:tcW w:w="3615" w:type="dxa"/>
          </w:tcPr>
          <w:p w:rsidR="00A27FD6" w:rsidRDefault="00091AF7">
            <w:pPr>
              <w:pStyle w:val="TableParagraph"/>
              <w:spacing w:before="26" w:line="270" w:lineRule="atLeast"/>
              <w:ind w:left="98" w:right="487"/>
              <w:rPr>
                <w:sz w:val="24"/>
              </w:rPr>
            </w:pPr>
            <w:r>
              <w:rPr>
                <w:sz w:val="24"/>
              </w:rPr>
              <w:t>Ыркăмăллăхурокĕсем</w:t>
            </w:r>
            <w:r>
              <w:rPr>
                <w:spacing w:val="-15"/>
                <w:sz w:val="24"/>
              </w:rPr>
              <w:t xml:space="preserve"> </w:t>
            </w:r>
            <w:r>
              <w:rPr>
                <w:sz w:val="24"/>
              </w:rPr>
              <w:t xml:space="preserve">(Уроки </w:t>
            </w:r>
            <w:r>
              <w:rPr>
                <w:spacing w:val="-2"/>
                <w:sz w:val="24"/>
              </w:rPr>
              <w:t>доброты).</w:t>
            </w:r>
          </w:p>
        </w:tc>
        <w:tc>
          <w:tcPr>
            <w:tcW w:w="1032" w:type="dxa"/>
          </w:tcPr>
          <w:p w:rsidR="00A27FD6" w:rsidRDefault="00091AF7">
            <w:pPr>
              <w:pStyle w:val="TableParagraph"/>
              <w:spacing w:before="182"/>
              <w:ind w:left="129"/>
              <w:jc w:val="center"/>
              <w:rPr>
                <w:sz w:val="24"/>
              </w:rPr>
            </w:pPr>
            <w:r>
              <w:rPr>
                <w:sz w:val="24"/>
              </w:rPr>
              <w:t>3</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2"/>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2"/>
              <w:ind w:left="100"/>
              <w:rPr>
                <w:sz w:val="24"/>
              </w:rPr>
            </w:pPr>
            <w:r>
              <w:rPr>
                <w:sz w:val="24"/>
              </w:rPr>
              <w:t>9</w:t>
            </w:r>
          </w:p>
        </w:tc>
        <w:tc>
          <w:tcPr>
            <w:tcW w:w="3615" w:type="dxa"/>
          </w:tcPr>
          <w:p w:rsidR="00A27FD6" w:rsidRDefault="00091AF7">
            <w:pPr>
              <w:pStyle w:val="TableParagraph"/>
              <w:spacing w:before="26" w:line="270" w:lineRule="atLeast"/>
              <w:ind w:left="98"/>
              <w:rPr>
                <w:sz w:val="24"/>
              </w:rPr>
            </w:pPr>
            <w:r>
              <w:rPr>
                <w:sz w:val="24"/>
              </w:rPr>
              <w:t>Çын</w:t>
            </w:r>
            <w:r>
              <w:rPr>
                <w:spacing w:val="-11"/>
                <w:sz w:val="24"/>
              </w:rPr>
              <w:t xml:space="preserve"> </w:t>
            </w:r>
            <w:r>
              <w:rPr>
                <w:sz w:val="24"/>
              </w:rPr>
              <w:t>тата</w:t>
            </w:r>
            <w:r>
              <w:rPr>
                <w:spacing w:val="-11"/>
                <w:sz w:val="24"/>
              </w:rPr>
              <w:t xml:space="preserve"> </w:t>
            </w:r>
            <w:r>
              <w:rPr>
                <w:sz w:val="24"/>
              </w:rPr>
              <w:t>çутçанталăк</w:t>
            </w:r>
            <w:r>
              <w:rPr>
                <w:spacing w:val="-11"/>
                <w:sz w:val="24"/>
              </w:rPr>
              <w:t xml:space="preserve"> </w:t>
            </w:r>
            <w:r>
              <w:rPr>
                <w:sz w:val="24"/>
              </w:rPr>
              <w:t>(Человек</w:t>
            </w:r>
            <w:r>
              <w:rPr>
                <w:spacing w:val="-11"/>
                <w:sz w:val="24"/>
              </w:rPr>
              <w:t xml:space="preserve"> </w:t>
            </w:r>
            <w:r>
              <w:rPr>
                <w:sz w:val="24"/>
              </w:rPr>
              <w:t xml:space="preserve">и </w:t>
            </w:r>
            <w:r>
              <w:rPr>
                <w:spacing w:val="-2"/>
                <w:sz w:val="24"/>
              </w:rPr>
              <w:t>природа).</w:t>
            </w:r>
          </w:p>
        </w:tc>
        <w:tc>
          <w:tcPr>
            <w:tcW w:w="1032" w:type="dxa"/>
          </w:tcPr>
          <w:p w:rsidR="00A27FD6" w:rsidRDefault="00091AF7">
            <w:pPr>
              <w:pStyle w:val="TableParagraph"/>
              <w:spacing w:before="182"/>
              <w:ind w:left="129"/>
              <w:jc w:val="center"/>
              <w:rPr>
                <w:sz w:val="24"/>
              </w:rPr>
            </w:pPr>
            <w:r>
              <w:rPr>
                <w:sz w:val="24"/>
              </w:rPr>
              <w:t>2</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2"/>
              <w:ind w:right="842"/>
              <w:jc w:val="right"/>
              <w:rPr>
                <w:sz w:val="24"/>
              </w:rPr>
            </w:pPr>
            <w:r>
              <w:rPr>
                <w:spacing w:val="-5"/>
                <w:sz w:val="24"/>
              </w:rPr>
              <w:t>ЭФУ</w:t>
            </w:r>
          </w:p>
        </w:tc>
      </w:tr>
      <w:tr w:rsidR="00A27FD6">
        <w:trPr>
          <w:trHeight w:val="871"/>
        </w:trPr>
        <w:tc>
          <w:tcPr>
            <w:tcW w:w="737" w:type="dxa"/>
          </w:tcPr>
          <w:p w:rsidR="00A27FD6" w:rsidRDefault="00A27FD6">
            <w:pPr>
              <w:pStyle w:val="TableParagraph"/>
              <w:spacing w:before="9"/>
              <w:rPr>
                <w:b/>
                <w:sz w:val="27"/>
              </w:rPr>
            </w:pPr>
          </w:p>
          <w:p w:rsidR="00A27FD6" w:rsidRDefault="00091AF7">
            <w:pPr>
              <w:pStyle w:val="TableParagraph"/>
              <w:spacing w:before="0"/>
              <w:ind w:left="100"/>
              <w:rPr>
                <w:sz w:val="24"/>
              </w:rPr>
            </w:pPr>
            <w:r>
              <w:rPr>
                <w:spacing w:val="-5"/>
                <w:sz w:val="24"/>
              </w:rPr>
              <w:t>10</w:t>
            </w:r>
          </w:p>
        </w:tc>
        <w:tc>
          <w:tcPr>
            <w:tcW w:w="3615" w:type="dxa"/>
          </w:tcPr>
          <w:p w:rsidR="00A27FD6" w:rsidRDefault="00091AF7">
            <w:pPr>
              <w:pStyle w:val="TableParagraph"/>
              <w:spacing w:before="43"/>
              <w:ind w:left="98"/>
              <w:rPr>
                <w:sz w:val="24"/>
              </w:rPr>
            </w:pPr>
            <w:r>
              <w:rPr>
                <w:spacing w:val="-2"/>
                <w:sz w:val="24"/>
              </w:rPr>
              <w:t>Çутçанталăк.</w:t>
            </w:r>
          </w:p>
          <w:p w:rsidR="00A27FD6" w:rsidRDefault="00091AF7">
            <w:pPr>
              <w:pStyle w:val="TableParagraph"/>
              <w:spacing w:before="0" w:line="270" w:lineRule="atLeast"/>
              <w:ind w:left="98" w:right="366"/>
              <w:rPr>
                <w:sz w:val="24"/>
              </w:rPr>
            </w:pPr>
            <w:r>
              <w:rPr>
                <w:sz w:val="24"/>
              </w:rPr>
              <w:t>Манăнтавраритĕнче</w:t>
            </w:r>
            <w:r>
              <w:rPr>
                <w:spacing w:val="-15"/>
                <w:sz w:val="24"/>
              </w:rPr>
              <w:t xml:space="preserve"> </w:t>
            </w:r>
            <w:r>
              <w:rPr>
                <w:sz w:val="24"/>
              </w:rPr>
              <w:t>(Природа. Окружающий мир).</w:t>
            </w:r>
          </w:p>
        </w:tc>
        <w:tc>
          <w:tcPr>
            <w:tcW w:w="1032" w:type="dxa"/>
          </w:tcPr>
          <w:p w:rsidR="00A27FD6" w:rsidRDefault="00A27FD6">
            <w:pPr>
              <w:pStyle w:val="TableParagraph"/>
              <w:spacing w:before="9"/>
              <w:rPr>
                <w:b/>
                <w:sz w:val="27"/>
              </w:rPr>
            </w:pPr>
          </w:p>
          <w:p w:rsidR="00A27FD6" w:rsidRDefault="00091AF7">
            <w:pPr>
              <w:pStyle w:val="TableParagraph"/>
              <w:spacing w:before="0"/>
              <w:ind w:left="129"/>
              <w:jc w:val="center"/>
              <w:rPr>
                <w:sz w:val="24"/>
              </w:rPr>
            </w:pPr>
            <w:r>
              <w:rPr>
                <w:sz w:val="24"/>
              </w:rPr>
              <w:t>3</w:t>
            </w:r>
          </w:p>
        </w:tc>
        <w:tc>
          <w:tcPr>
            <w:tcW w:w="1841" w:type="dxa"/>
          </w:tcPr>
          <w:p w:rsidR="00A27FD6" w:rsidRDefault="00091AF7">
            <w:pPr>
              <w:pStyle w:val="TableParagraph"/>
              <w:spacing w:before="43"/>
              <w:ind w:left="854"/>
              <w:rPr>
                <w:sz w:val="24"/>
              </w:rPr>
            </w:pPr>
            <w:r>
              <w:rPr>
                <w:sz w:val="24"/>
              </w:rPr>
              <w:t>0</w:t>
            </w:r>
          </w:p>
        </w:tc>
        <w:tc>
          <w:tcPr>
            <w:tcW w:w="2340" w:type="dxa"/>
          </w:tcPr>
          <w:p w:rsidR="00A27FD6" w:rsidRDefault="00A27FD6">
            <w:pPr>
              <w:pStyle w:val="TableParagraph"/>
              <w:spacing w:before="9"/>
              <w:rPr>
                <w:b/>
                <w:sz w:val="27"/>
              </w:rPr>
            </w:pPr>
          </w:p>
          <w:p w:rsidR="00A27FD6" w:rsidRDefault="00091AF7">
            <w:pPr>
              <w:pStyle w:val="TableParagraph"/>
              <w:spacing w:before="0"/>
              <w:ind w:right="842"/>
              <w:jc w:val="right"/>
              <w:rPr>
                <w:sz w:val="24"/>
              </w:rPr>
            </w:pPr>
            <w:r>
              <w:rPr>
                <w:spacing w:val="-5"/>
                <w:sz w:val="24"/>
              </w:rPr>
              <w:t>ЭФУ</w:t>
            </w:r>
          </w:p>
        </w:tc>
      </w:tr>
      <w:tr w:rsidR="00A27FD6">
        <w:trPr>
          <w:trHeight w:val="873"/>
        </w:trPr>
        <w:tc>
          <w:tcPr>
            <w:tcW w:w="737"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w:t>
            </w:r>
          </w:p>
        </w:tc>
        <w:tc>
          <w:tcPr>
            <w:tcW w:w="3615" w:type="dxa"/>
          </w:tcPr>
          <w:p w:rsidR="00A27FD6" w:rsidRDefault="00091AF7">
            <w:pPr>
              <w:pStyle w:val="TableParagraph"/>
              <w:spacing w:before="26" w:line="270" w:lineRule="atLeast"/>
              <w:ind w:left="98"/>
              <w:rPr>
                <w:sz w:val="24"/>
              </w:rPr>
            </w:pPr>
            <w:r>
              <w:rPr>
                <w:sz w:val="24"/>
              </w:rPr>
              <w:t>ЧăвашЕн</w:t>
            </w:r>
            <w:r>
              <w:rPr>
                <w:spacing w:val="-15"/>
                <w:sz w:val="24"/>
              </w:rPr>
              <w:t xml:space="preserve"> </w:t>
            </w:r>
            <w:r>
              <w:rPr>
                <w:sz w:val="24"/>
              </w:rPr>
              <w:t>–</w:t>
            </w:r>
            <w:r>
              <w:rPr>
                <w:spacing w:val="-15"/>
                <w:sz w:val="24"/>
              </w:rPr>
              <w:t xml:space="preserve"> </w:t>
            </w:r>
            <w:r>
              <w:rPr>
                <w:sz w:val="24"/>
              </w:rPr>
              <w:t>манăнçуралнăçĕршыв (Чувашская Республика – моя малая Родина).</w:t>
            </w:r>
          </w:p>
        </w:tc>
        <w:tc>
          <w:tcPr>
            <w:tcW w:w="1032" w:type="dxa"/>
          </w:tcPr>
          <w:p w:rsidR="00A27FD6" w:rsidRDefault="00A27FD6">
            <w:pPr>
              <w:pStyle w:val="TableParagraph"/>
              <w:spacing w:before="11"/>
              <w:rPr>
                <w:b/>
                <w:sz w:val="27"/>
              </w:rPr>
            </w:pPr>
          </w:p>
          <w:p w:rsidR="00A27FD6" w:rsidRDefault="00091AF7">
            <w:pPr>
              <w:pStyle w:val="TableParagraph"/>
              <w:spacing w:before="0"/>
              <w:ind w:left="129"/>
              <w:jc w:val="center"/>
              <w:rPr>
                <w:sz w:val="24"/>
              </w:rPr>
            </w:pPr>
            <w:r>
              <w:rPr>
                <w:sz w:val="24"/>
              </w:rPr>
              <w:t>2</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A27FD6">
            <w:pPr>
              <w:pStyle w:val="TableParagraph"/>
              <w:spacing w:before="11"/>
              <w:rPr>
                <w:b/>
                <w:sz w:val="27"/>
              </w:rPr>
            </w:pPr>
          </w:p>
          <w:p w:rsidR="00A27FD6" w:rsidRDefault="00091AF7">
            <w:pPr>
              <w:pStyle w:val="TableParagraph"/>
              <w:spacing w:before="0"/>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5"/>
              <w:ind w:left="100"/>
              <w:rPr>
                <w:sz w:val="24"/>
              </w:rPr>
            </w:pPr>
            <w:r>
              <w:rPr>
                <w:spacing w:val="-5"/>
                <w:sz w:val="24"/>
              </w:rPr>
              <w:t>12</w:t>
            </w:r>
          </w:p>
        </w:tc>
        <w:tc>
          <w:tcPr>
            <w:tcW w:w="3615" w:type="dxa"/>
          </w:tcPr>
          <w:p w:rsidR="00A27FD6" w:rsidRDefault="00091AF7">
            <w:pPr>
              <w:pStyle w:val="TableParagraph"/>
              <w:spacing w:before="26" w:line="270" w:lineRule="atLeast"/>
              <w:ind w:left="98" w:right="665"/>
              <w:rPr>
                <w:sz w:val="24"/>
              </w:rPr>
            </w:pPr>
            <w:r>
              <w:rPr>
                <w:sz w:val="24"/>
              </w:rPr>
              <w:t>Раççей</w:t>
            </w:r>
            <w:r>
              <w:rPr>
                <w:spacing w:val="-15"/>
                <w:sz w:val="24"/>
              </w:rPr>
              <w:t xml:space="preserve"> </w:t>
            </w:r>
            <w:r>
              <w:rPr>
                <w:sz w:val="24"/>
              </w:rPr>
              <w:t>–</w:t>
            </w:r>
            <w:r>
              <w:rPr>
                <w:spacing w:val="-15"/>
                <w:sz w:val="24"/>
              </w:rPr>
              <w:t xml:space="preserve"> </w:t>
            </w:r>
            <w:r>
              <w:rPr>
                <w:sz w:val="24"/>
              </w:rPr>
              <w:t>манТăванçĕршыв (Россия</w:t>
            </w:r>
            <w:r>
              <w:rPr>
                <w:spacing w:val="40"/>
                <w:sz w:val="24"/>
              </w:rPr>
              <w:t xml:space="preserve"> </w:t>
            </w:r>
            <w:r>
              <w:rPr>
                <w:sz w:val="24"/>
              </w:rPr>
              <w:t>– моя Родина).</w:t>
            </w:r>
          </w:p>
        </w:tc>
        <w:tc>
          <w:tcPr>
            <w:tcW w:w="1032" w:type="dxa"/>
          </w:tcPr>
          <w:p w:rsidR="00A27FD6" w:rsidRDefault="00091AF7">
            <w:pPr>
              <w:pStyle w:val="TableParagraph"/>
              <w:spacing w:before="185"/>
              <w:ind w:left="129"/>
              <w:jc w:val="center"/>
              <w:rPr>
                <w:sz w:val="24"/>
              </w:rPr>
            </w:pPr>
            <w:r>
              <w:rPr>
                <w:sz w:val="24"/>
              </w:rPr>
              <w:t>2</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5"/>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2"/>
              <w:ind w:left="100"/>
              <w:rPr>
                <w:sz w:val="24"/>
              </w:rPr>
            </w:pPr>
            <w:r>
              <w:rPr>
                <w:spacing w:val="-5"/>
                <w:sz w:val="24"/>
              </w:rPr>
              <w:t>13</w:t>
            </w:r>
          </w:p>
        </w:tc>
        <w:tc>
          <w:tcPr>
            <w:tcW w:w="3615" w:type="dxa"/>
          </w:tcPr>
          <w:p w:rsidR="00A27FD6" w:rsidRDefault="00091AF7">
            <w:pPr>
              <w:pStyle w:val="TableParagraph"/>
              <w:spacing w:before="26" w:line="270" w:lineRule="atLeast"/>
              <w:ind w:left="98"/>
              <w:rPr>
                <w:sz w:val="24"/>
              </w:rPr>
            </w:pPr>
            <w:r>
              <w:rPr>
                <w:sz w:val="24"/>
              </w:rPr>
              <w:t>Çулçӳрев</w:t>
            </w:r>
            <w:r>
              <w:rPr>
                <w:spacing w:val="-15"/>
                <w:sz w:val="24"/>
              </w:rPr>
              <w:t xml:space="preserve"> </w:t>
            </w:r>
            <w:r>
              <w:rPr>
                <w:sz w:val="24"/>
              </w:rPr>
              <w:t>(Поездки</w:t>
            </w:r>
            <w:r>
              <w:rPr>
                <w:spacing w:val="-15"/>
                <w:sz w:val="24"/>
              </w:rPr>
              <w:t xml:space="preserve"> </w:t>
            </w:r>
            <w:r>
              <w:rPr>
                <w:sz w:val="24"/>
              </w:rPr>
              <w:t xml:space="preserve">и </w:t>
            </w:r>
            <w:r>
              <w:rPr>
                <w:spacing w:val="-2"/>
                <w:sz w:val="24"/>
              </w:rPr>
              <w:t>путешествия).</w:t>
            </w:r>
          </w:p>
        </w:tc>
        <w:tc>
          <w:tcPr>
            <w:tcW w:w="1032" w:type="dxa"/>
          </w:tcPr>
          <w:p w:rsidR="00A27FD6" w:rsidRDefault="00091AF7">
            <w:pPr>
              <w:pStyle w:val="TableParagraph"/>
              <w:spacing w:before="182"/>
              <w:ind w:left="129"/>
              <w:jc w:val="center"/>
              <w:rPr>
                <w:sz w:val="24"/>
              </w:rPr>
            </w:pPr>
            <w:r>
              <w:rPr>
                <w:sz w:val="24"/>
              </w:rPr>
              <w:t>2</w:t>
            </w:r>
          </w:p>
        </w:tc>
        <w:tc>
          <w:tcPr>
            <w:tcW w:w="1841" w:type="dxa"/>
          </w:tcPr>
          <w:p w:rsidR="00A27FD6" w:rsidRDefault="00091AF7">
            <w:pPr>
              <w:pStyle w:val="TableParagraph"/>
              <w:spacing w:before="182"/>
              <w:ind w:right="792"/>
              <w:jc w:val="right"/>
              <w:rPr>
                <w:sz w:val="24"/>
              </w:rPr>
            </w:pPr>
            <w:r>
              <w:rPr>
                <w:sz w:val="24"/>
              </w:rPr>
              <w:t>0</w:t>
            </w:r>
          </w:p>
        </w:tc>
        <w:tc>
          <w:tcPr>
            <w:tcW w:w="2340" w:type="dxa"/>
          </w:tcPr>
          <w:p w:rsidR="00A27FD6" w:rsidRDefault="00091AF7">
            <w:pPr>
              <w:pStyle w:val="TableParagraph"/>
              <w:spacing w:before="182"/>
              <w:ind w:right="842"/>
              <w:jc w:val="right"/>
              <w:rPr>
                <w:sz w:val="24"/>
              </w:rPr>
            </w:pPr>
            <w:r>
              <w:rPr>
                <w:spacing w:val="-5"/>
                <w:sz w:val="24"/>
              </w:rPr>
              <w:t>ЭФУ</w:t>
            </w:r>
          </w:p>
        </w:tc>
      </w:tr>
      <w:tr w:rsidR="00A27FD6">
        <w:trPr>
          <w:trHeight w:val="598"/>
        </w:trPr>
        <w:tc>
          <w:tcPr>
            <w:tcW w:w="737" w:type="dxa"/>
          </w:tcPr>
          <w:p w:rsidR="00A27FD6" w:rsidRDefault="00091AF7">
            <w:pPr>
              <w:pStyle w:val="TableParagraph"/>
              <w:spacing w:before="183"/>
              <w:ind w:left="100"/>
              <w:rPr>
                <w:sz w:val="24"/>
              </w:rPr>
            </w:pPr>
            <w:r>
              <w:rPr>
                <w:spacing w:val="-5"/>
                <w:sz w:val="24"/>
              </w:rPr>
              <w:t>14</w:t>
            </w:r>
          </w:p>
        </w:tc>
        <w:tc>
          <w:tcPr>
            <w:tcW w:w="3615" w:type="dxa"/>
          </w:tcPr>
          <w:p w:rsidR="00A27FD6" w:rsidRDefault="00091AF7">
            <w:pPr>
              <w:pStyle w:val="TableParagraph"/>
              <w:spacing w:before="26" w:line="270" w:lineRule="atLeast"/>
              <w:ind w:left="98" w:right="732"/>
              <w:rPr>
                <w:sz w:val="24"/>
              </w:rPr>
            </w:pPr>
            <w:r>
              <w:rPr>
                <w:sz w:val="24"/>
              </w:rPr>
              <w:t>Халăхпултарулăхĕ</w:t>
            </w:r>
            <w:r>
              <w:rPr>
                <w:spacing w:val="-15"/>
                <w:sz w:val="24"/>
              </w:rPr>
              <w:t xml:space="preserve"> </w:t>
            </w:r>
            <w:r>
              <w:rPr>
                <w:sz w:val="24"/>
              </w:rPr>
              <w:t>(Устное народное творчество).</w:t>
            </w:r>
          </w:p>
        </w:tc>
        <w:tc>
          <w:tcPr>
            <w:tcW w:w="1032" w:type="dxa"/>
          </w:tcPr>
          <w:p w:rsidR="00A27FD6" w:rsidRDefault="00091AF7">
            <w:pPr>
              <w:pStyle w:val="TableParagraph"/>
              <w:spacing w:before="183"/>
              <w:ind w:left="129"/>
              <w:jc w:val="center"/>
              <w:rPr>
                <w:sz w:val="24"/>
              </w:rPr>
            </w:pPr>
            <w:r>
              <w:rPr>
                <w:sz w:val="24"/>
              </w:rPr>
              <w:t>2</w:t>
            </w:r>
          </w:p>
        </w:tc>
        <w:tc>
          <w:tcPr>
            <w:tcW w:w="1841" w:type="dxa"/>
          </w:tcPr>
          <w:p w:rsidR="00A27FD6" w:rsidRDefault="00091AF7">
            <w:pPr>
              <w:pStyle w:val="TableParagraph"/>
              <w:spacing w:before="183"/>
              <w:ind w:right="792"/>
              <w:jc w:val="right"/>
              <w:rPr>
                <w:sz w:val="24"/>
              </w:rPr>
            </w:pPr>
            <w:r>
              <w:rPr>
                <w:sz w:val="24"/>
              </w:rPr>
              <w:t>0</w:t>
            </w:r>
          </w:p>
        </w:tc>
        <w:tc>
          <w:tcPr>
            <w:tcW w:w="2340" w:type="dxa"/>
          </w:tcPr>
          <w:p w:rsidR="00A27FD6" w:rsidRDefault="00091AF7">
            <w:pPr>
              <w:pStyle w:val="TableParagraph"/>
              <w:spacing w:before="183"/>
              <w:ind w:right="842"/>
              <w:jc w:val="right"/>
              <w:rPr>
                <w:sz w:val="24"/>
              </w:rPr>
            </w:pPr>
            <w:r>
              <w:rPr>
                <w:spacing w:val="-5"/>
                <w:sz w:val="24"/>
              </w:rPr>
              <w:t>ЭФУ</w:t>
            </w:r>
          </w:p>
        </w:tc>
      </w:tr>
      <w:tr w:rsidR="00A27FD6">
        <w:trPr>
          <w:trHeight w:val="321"/>
        </w:trPr>
        <w:tc>
          <w:tcPr>
            <w:tcW w:w="4352"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032" w:type="dxa"/>
          </w:tcPr>
          <w:p w:rsidR="00A27FD6" w:rsidRDefault="00091AF7">
            <w:pPr>
              <w:pStyle w:val="TableParagraph"/>
              <w:spacing w:before="46" w:line="256" w:lineRule="exact"/>
              <w:ind w:left="129"/>
              <w:jc w:val="center"/>
              <w:rPr>
                <w:sz w:val="24"/>
              </w:rPr>
            </w:pPr>
            <w:r>
              <w:rPr>
                <w:sz w:val="24"/>
              </w:rPr>
              <w:t>1</w:t>
            </w:r>
          </w:p>
        </w:tc>
        <w:tc>
          <w:tcPr>
            <w:tcW w:w="1841" w:type="dxa"/>
          </w:tcPr>
          <w:p w:rsidR="00A27FD6" w:rsidRDefault="00091AF7">
            <w:pPr>
              <w:pStyle w:val="TableParagraph"/>
              <w:spacing w:before="46" w:line="256" w:lineRule="exact"/>
              <w:ind w:right="763"/>
              <w:jc w:val="right"/>
              <w:rPr>
                <w:sz w:val="24"/>
              </w:rPr>
            </w:pPr>
            <w:r>
              <w:rPr>
                <w:sz w:val="24"/>
              </w:rPr>
              <w:t>1</w:t>
            </w:r>
          </w:p>
        </w:tc>
        <w:tc>
          <w:tcPr>
            <w:tcW w:w="2340" w:type="dxa"/>
          </w:tcPr>
          <w:p w:rsidR="00A27FD6" w:rsidRDefault="00A27FD6">
            <w:pPr>
              <w:pStyle w:val="TableParagraph"/>
              <w:spacing w:before="0"/>
              <w:rPr>
                <w:sz w:val="24"/>
              </w:rPr>
            </w:pPr>
          </w:p>
        </w:tc>
      </w:tr>
      <w:tr w:rsidR="00A27FD6">
        <w:trPr>
          <w:trHeight w:val="592"/>
        </w:trPr>
        <w:tc>
          <w:tcPr>
            <w:tcW w:w="4352" w:type="dxa"/>
            <w:gridSpan w:val="2"/>
          </w:tcPr>
          <w:p w:rsidR="00A27FD6" w:rsidRDefault="00091AF7">
            <w:pPr>
              <w:pStyle w:val="TableParagraph"/>
              <w:spacing w:before="23" w:line="27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032" w:type="dxa"/>
          </w:tcPr>
          <w:p w:rsidR="00A27FD6" w:rsidRDefault="00091AF7">
            <w:pPr>
              <w:pStyle w:val="TableParagraph"/>
              <w:spacing w:before="182"/>
              <w:ind w:left="218" w:right="89"/>
              <w:jc w:val="center"/>
              <w:rPr>
                <w:sz w:val="24"/>
              </w:rPr>
            </w:pPr>
            <w:r>
              <w:rPr>
                <w:spacing w:val="-5"/>
                <w:sz w:val="24"/>
              </w:rPr>
              <w:t>34</w:t>
            </w:r>
          </w:p>
        </w:tc>
        <w:tc>
          <w:tcPr>
            <w:tcW w:w="1841" w:type="dxa"/>
          </w:tcPr>
          <w:p w:rsidR="00A27FD6" w:rsidRDefault="00091AF7">
            <w:pPr>
              <w:pStyle w:val="TableParagraph"/>
              <w:spacing w:before="182"/>
              <w:ind w:right="792"/>
              <w:jc w:val="right"/>
              <w:rPr>
                <w:sz w:val="24"/>
              </w:rPr>
            </w:pPr>
            <w:r>
              <w:rPr>
                <w:sz w:val="24"/>
              </w:rPr>
              <w:t>1</w:t>
            </w:r>
          </w:p>
        </w:tc>
        <w:tc>
          <w:tcPr>
            <w:tcW w:w="2340" w:type="dxa"/>
          </w:tcPr>
          <w:p w:rsidR="00A27FD6" w:rsidRDefault="00A27FD6">
            <w:pPr>
              <w:pStyle w:val="TableParagraph"/>
              <w:spacing w:before="0"/>
              <w:rPr>
                <w:sz w:val="24"/>
              </w:rPr>
            </w:pPr>
          </w:p>
        </w:tc>
      </w:tr>
    </w:tbl>
    <w:p w:rsidR="00A27FD6" w:rsidRDefault="00091AF7">
      <w:pPr>
        <w:spacing w:before="15" w:after="2"/>
        <w:ind w:left="411"/>
        <w:rPr>
          <w:b/>
          <w:sz w:val="28"/>
        </w:rPr>
      </w:pPr>
      <w:r>
        <w:rPr>
          <w:b/>
          <w:sz w:val="28"/>
        </w:rPr>
        <w:t>4</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1"/>
        <w:gridCol w:w="3644"/>
        <w:gridCol w:w="1081"/>
        <w:gridCol w:w="1842"/>
        <w:gridCol w:w="2309"/>
      </w:tblGrid>
      <w:tr w:rsidR="00A27FD6">
        <w:trPr>
          <w:trHeight w:val="318"/>
        </w:trPr>
        <w:tc>
          <w:tcPr>
            <w:tcW w:w="691" w:type="dxa"/>
            <w:vMerge w:val="restart"/>
          </w:tcPr>
          <w:p w:rsidR="00A27FD6" w:rsidRDefault="00A27FD6">
            <w:pPr>
              <w:pStyle w:val="TableParagraph"/>
              <w:spacing w:before="8"/>
              <w:rPr>
                <w:b/>
                <w:sz w:val="27"/>
              </w:rPr>
            </w:pPr>
          </w:p>
          <w:p w:rsidR="00A27FD6" w:rsidRDefault="00091AF7">
            <w:pPr>
              <w:pStyle w:val="TableParagraph"/>
              <w:spacing w:before="1"/>
              <w:ind w:left="235" w:right="102"/>
              <w:rPr>
                <w:b/>
                <w:sz w:val="24"/>
              </w:rPr>
            </w:pPr>
            <w:r>
              <w:rPr>
                <w:b/>
                <w:spacing w:val="-10"/>
                <w:sz w:val="24"/>
              </w:rPr>
              <w:t xml:space="preserve">№ </w:t>
            </w:r>
            <w:r>
              <w:rPr>
                <w:b/>
                <w:spacing w:val="-5"/>
                <w:sz w:val="24"/>
              </w:rPr>
              <w:t>п/п</w:t>
            </w:r>
          </w:p>
        </w:tc>
        <w:tc>
          <w:tcPr>
            <w:tcW w:w="3644" w:type="dxa"/>
            <w:vMerge w:val="restart"/>
          </w:tcPr>
          <w:p w:rsidR="00A27FD6" w:rsidRDefault="00A27FD6">
            <w:pPr>
              <w:pStyle w:val="TableParagraph"/>
              <w:spacing w:before="8"/>
              <w:rPr>
                <w:b/>
                <w:sz w:val="27"/>
              </w:rPr>
            </w:pPr>
          </w:p>
          <w:p w:rsidR="00A27FD6" w:rsidRDefault="00091AF7">
            <w:pPr>
              <w:pStyle w:val="TableParagraph"/>
              <w:spacing w:before="1"/>
              <w:ind w:left="235"/>
              <w:rPr>
                <w:b/>
                <w:sz w:val="24"/>
              </w:rPr>
            </w:pPr>
            <w:r>
              <w:rPr>
                <w:b/>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2923" w:type="dxa"/>
            <w:gridSpan w:val="2"/>
          </w:tcPr>
          <w:p w:rsidR="00A27FD6" w:rsidRDefault="00091AF7">
            <w:pPr>
              <w:pStyle w:val="TableParagraph"/>
              <w:spacing w:before="43" w:line="256" w:lineRule="exact"/>
              <w:ind w:left="98"/>
              <w:rPr>
                <w:b/>
                <w:sz w:val="24"/>
              </w:rPr>
            </w:pPr>
            <w:r>
              <w:rPr>
                <w:b/>
                <w:sz w:val="24"/>
              </w:rPr>
              <w:t>Количество</w:t>
            </w:r>
            <w:r>
              <w:rPr>
                <w:b/>
                <w:spacing w:val="-8"/>
                <w:sz w:val="24"/>
              </w:rPr>
              <w:t xml:space="preserve"> </w:t>
            </w:r>
            <w:r>
              <w:rPr>
                <w:b/>
                <w:spacing w:val="-4"/>
                <w:sz w:val="24"/>
              </w:rPr>
              <w:t>часов</w:t>
            </w:r>
          </w:p>
        </w:tc>
        <w:tc>
          <w:tcPr>
            <w:tcW w:w="2309" w:type="dxa"/>
            <w:vMerge w:val="restart"/>
          </w:tcPr>
          <w:p w:rsidR="00A27FD6" w:rsidRDefault="00091AF7">
            <w:pPr>
              <w:pStyle w:val="TableParagraph"/>
              <w:spacing w:before="43"/>
              <w:ind w:left="233"/>
              <w:rPr>
                <w:b/>
                <w:sz w:val="24"/>
              </w:rPr>
            </w:pPr>
            <w:r>
              <w:rPr>
                <w:b/>
                <w:spacing w:val="-2"/>
                <w:sz w:val="24"/>
              </w:rPr>
              <w:t>Электронные (цифровые) образовательные ресурсы</w:t>
            </w:r>
          </w:p>
        </w:tc>
      </w:tr>
      <w:tr w:rsidR="00A27FD6">
        <w:trPr>
          <w:trHeight w:val="1099"/>
        </w:trPr>
        <w:tc>
          <w:tcPr>
            <w:tcW w:w="691" w:type="dxa"/>
            <w:vMerge/>
            <w:tcBorders>
              <w:top w:val="nil"/>
            </w:tcBorders>
          </w:tcPr>
          <w:p w:rsidR="00A27FD6" w:rsidRDefault="00A27FD6">
            <w:pPr>
              <w:rPr>
                <w:sz w:val="2"/>
                <w:szCs w:val="2"/>
              </w:rPr>
            </w:pPr>
          </w:p>
        </w:tc>
        <w:tc>
          <w:tcPr>
            <w:tcW w:w="3644" w:type="dxa"/>
            <w:vMerge/>
            <w:tcBorders>
              <w:top w:val="nil"/>
            </w:tcBorders>
          </w:tcPr>
          <w:p w:rsidR="00A27FD6" w:rsidRDefault="00A27FD6">
            <w:pPr>
              <w:rPr>
                <w:sz w:val="2"/>
                <w:szCs w:val="2"/>
              </w:rPr>
            </w:pPr>
          </w:p>
        </w:tc>
        <w:tc>
          <w:tcPr>
            <w:tcW w:w="1081" w:type="dxa"/>
          </w:tcPr>
          <w:p w:rsidR="00A27FD6" w:rsidRDefault="00A27FD6">
            <w:pPr>
              <w:pStyle w:val="TableParagraph"/>
              <w:spacing w:before="10"/>
              <w:rPr>
                <w:b/>
                <w:sz w:val="25"/>
              </w:rPr>
            </w:pPr>
          </w:p>
          <w:p w:rsidR="00A27FD6" w:rsidRDefault="00091AF7">
            <w:pPr>
              <w:pStyle w:val="TableParagraph"/>
              <w:spacing w:before="0"/>
              <w:ind w:left="232"/>
              <w:rPr>
                <w:b/>
                <w:sz w:val="24"/>
              </w:rPr>
            </w:pPr>
            <w:r>
              <w:rPr>
                <w:b/>
                <w:spacing w:val="-2"/>
                <w:sz w:val="24"/>
              </w:rPr>
              <w:t>Всего</w:t>
            </w:r>
          </w:p>
        </w:tc>
        <w:tc>
          <w:tcPr>
            <w:tcW w:w="1842" w:type="dxa"/>
          </w:tcPr>
          <w:p w:rsidR="00A27FD6" w:rsidRDefault="00091AF7">
            <w:pPr>
              <w:pStyle w:val="TableParagraph"/>
              <w:spacing w:before="158"/>
              <w:ind w:left="234"/>
              <w:rPr>
                <w:b/>
                <w:sz w:val="24"/>
              </w:rPr>
            </w:pPr>
            <w:r>
              <w:rPr>
                <w:b/>
                <w:spacing w:val="-2"/>
                <w:sz w:val="24"/>
              </w:rPr>
              <w:t>Контрольные работы</w:t>
            </w:r>
          </w:p>
        </w:tc>
        <w:tc>
          <w:tcPr>
            <w:tcW w:w="2309" w:type="dxa"/>
            <w:vMerge/>
            <w:tcBorders>
              <w:top w:val="nil"/>
            </w:tcBorders>
          </w:tcPr>
          <w:p w:rsidR="00A27FD6" w:rsidRDefault="00A27FD6">
            <w:pPr>
              <w:rPr>
                <w:sz w:val="2"/>
                <w:szCs w:val="2"/>
              </w:rPr>
            </w:pPr>
          </w:p>
        </w:tc>
      </w:tr>
      <w:tr w:rsidR="00A27FD6">
        <w:trPr>
          <w:trHeight w:val="597"/>
        </w:trPr>
        <w:tc>
          <w:tcPr>
            <w:tcW w:w="691" w:type="dxa"/>
          </w:tcPr>
          <w:p w:rsidR="00A27FD6" w:rsidRDefault="00091AF7">
            <w:pPr>
              <w:pStyle w:val="TableParagraph"/>
              <w:spacing w:before="185"/>
              <w:ind w:left="100"/>
              <w:rPr>
                <w:sz w:val="24"/>
              </w:rPr>
            </w:pPr>
            <w:r>
              <w:rPr>
                <w:sz w:val="24"/>
              </w:rPr>
              <w:t>1</w:t>
            </w:r>
          </w:p>
        </w:tc>
        <w:tc>
          <w:tcPr>
            <w:tcW w:w="3644" w:type="dxa"/>
          </w:tcPr>
          <w:p w:rsidR="00A27FD6" w:rsidRDefault="00091AF7">
            <w:pPr>
              <w:pStyle w:val="TableParagraph"/>
              <w:spacing w:before="26" w:line="270" w:lineRule="atLeast"/>
              <w:ind w:left="100" w:right="1212"/>
              <w:rPr>
                <w:sz w:val="24"/>
              </w:rPr>
            </w:pPr>
            <w:r>
              <w:rPr>
                <w:sz w:val="24"/>
              </w:rPr>
              <w:t>Паллашар-и?</w:t>
            </w:r>
            <w:r>
              <w:rPr>
                <w:spacing w:val="-15"/>
                <w:sz w:val="24"/>
              </w:rPr>
              <w:t xml:space="preserve"> </w:t>
            </w:r>
            <w:r>
              <w:rPr>
                <w:sz w:val="24"/>
              </w:rPr>
              <w:t xml:space="preserve">(Давайте </w:t>
            </w:r>
            <w:r>
              <w:rPr>
                <w:spacing w:val="-2"/>
                <w:sz w:val="24"/>
              </w:rPr>
              <w:t>познакомимся!).</w:t>
            </w:r>
          </w:p>
        </w:tc>
        <w:tc>
          <w:tcPr>
            <w:tcW w:w="1081" w:type="dxa"/>
          </w:tcPr>
          <w:p w:rsidR="00A27FD6" w:rsidRDefault="00091AF7">
            <w:pPr>
              <w:pStyle w:val="TableParagraph"/>
              <w:spacing w:before="185"/>
              <w:ind w:left="129"/>
              <w:jc w:val="center"/>
              <w:rPr>
                <w:sz w:val="24"/>
              </w:rPr>
            </w:pPr>
            <w:r>
              <w:rPr>
                <w:sz w:val="24"/>
              </w:rPr>
              <w:t>1</w:t>
            </w:r>
          </w:p>
        </w:tc>
        <w:tc>
          <w:tcPr>
            <w:tcW w:w="1842" w:type="dxa"/>
          </w:tcPr>
          <w:p w:rsidR="00A27FD6" w:rsidRDefault="00091AF7">
            <w:pPr>
              <w:pStyle w:val="TableParagraph"/>
              <w:spacing w:before="185"/>
              <w:ind w:left="129"/>
              <w:jc w:val="center"/>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321"/>
        </w:trPr>
        <w:tc>
          <w:tcPr>
            <w:tcW w:w="691" w:type="dxa"/>
          </w:tcPr>
          <w:p w:rsidR="00A27FD6" w:rsidRDefault="00091AF7">
            <w:pPr>
              <w:pStyle w:val="TableParagraph"/>
              <w:spacing w:before="46" w:line="256" w:lineRule="exact"/>
              <w:ind w:left="100"/>
              <w:rPr>
                <w:sz w:val="24"/>
              </w:rPr>
            </w:pPr>
            <w:r>
              <w:rPr>
                <w:sz w:val="24"/>
              </w:rPr>
              <w:t>2</w:t>
            </w:r>
          </w:p>
        </w:tc>
        <w:tc>
          <w:tcPr>
            <w:tcW w:w="3644" w:type="dxa"/>
          </w:tcPr>
          <w:p w:rsidR="00A27FD6" w:rsidRDefault="00091AF7">
            <w:pPr>
              <w:pStyle w:val="TableParagraph"/>
              <w:spacing w:before="46" w:line="256" w:lineRule="exact"/>
              <w:ind w:left="100"/>
              <w:rPr>
                <w:sz w:val="24"/>
              </w:rPr>
            </w:pPr>
            <w:r>
              <w:rPr>
                <w:sz w:val="24"/>
              </w:rPr>
              <w:t>Пирĕншкул</w:t>
            </w:r>
            <w:r>
              <w:rPr>
                <w:spacing w:val="-3"/>
                <w:sz w:val="24"/>
              </w:rPr>
              <w:t xml:space="preserve"> </w:t>
            </w:r>
            <w:r>
              <w:rPr>
                <w:sz w:val="24"/>
              </w:rPr>
              <w:t>(Наша</w:t>
            </w:r>
            <w:r>
              <w:rPr>
                <w:spacing w:val="-2"/>
                <w:sz w:val="24"/>
              </w:rPr>
              <w:t xml:space="preserve"> школа).</w:t>
            </w:r>
          </w:p>
        </w:tc>
        <w:tc>
          <w:tcPr>
            <w:tcW w:w="1081" w:type="dxa"/>
          </w:tcPr>
          <w:p w:rsidR="00A27FD6" w:rsidRDefault="00091AF7">
            <w:pPr>
              <w:pStyle w:val="TableParagraph"/>
              <w:spacing w:before="46" w:line="256" w:lineRule="exact"/>
              <w:ind w:left="129"/>
              <w:jc w:val="center"/>
              <w:rPr>
                <w:sz w:val="24"/>
              </w:rPr>
            </w:pPr>
            <w:r>
              <w:rPr>
                <w:sz w:val="24"/>
              </w:rPr>
              <w:t>2</w:t>
            </w:r>
          </w:p>
        </w:tc>
        <w:tc>
          <w:tcPr>
            <w:tcW w:w="1842" w:type="dxa"/>
          </w:tcPr>
          <w:p w:rsidR="00A27FD6" w:rsidRDefault="00091AF7">
            <w:pPr>
              <w:pStyle w:val="TableParagraph"/>
              <w:spacing w:before="46" w:line="256" w:lineRule="exact"/>
              <w:ind w:left="856"/>
              <w:rPr>
                <w:sz w:val="24"/>
              </w:rPr>
            </w:pPr>
            <w:r>
              <w:rPr>
                <w:sz w:val="24"/>
              </w:rPr>
              <w:t>0</w:t>
            </w:r>
          </w:p>
        </w:tc>
        <w:tc>
          <w:tcPr>
            <w:tcW w:w="2309" w:type="dxa"/>
          </w:tcPr>
          <w:p w:rsidR="00A27FD6" w:rsidRDefault="00091AF7">
            <w:pPr>
              <w:pStyle w:val="TableParagraph"/>
              <w:spacing w:before="46" w:line="256" w:lineRule="exact"/>
              <w:ind w:left="889"/>
              <w:rPr>
                <w:sz w:val="24"/>
              </w:rPr>
            </w:pPr>
            <w:r>
              <w:rPr>
                <w:spacing w:val="-5"/>
                <w:sz w:val="24"/>
              </w:rPr>
              <w:t>ЭФУ</w:t>
            </w:r>
          </w:p>
        </w:tc>
      </w:tr>
      <w:tr w:rsidR="00A27FD6">
        <w:trPr>
          <w:trHeight w:val="321"/>
        </w:trPr>
        <w:tc>
          <w:tcPr>
            <w:tcW w:w="691" w:type="dxa"/>
          </w:tcPr>
          <w:p w:rsidR="00A27FD6" w:rsidRDefault="00091AF7">
            <w:pPr>
              <w:pStyle w:val="TableParagraph"/>
              <w:spacing w:before="46" w:line="256" w:lineRule="exact"/>
              <w:ind w:left="100"/>
              <w:rPr>
                <w:sz w:val="24"/>
              </w:rPr>
            </w:pPr>
            <w:r>
              <w:rPr>
                <w:sz w:val="24"/>
              </w:rPr>
              <w:t>3</w:t>
            </w:r>
          </w:p>
        </w:tc>
        <w:tc>
          <w:tcPr>
            <w:tcW w:w="3644" w:type="dxa"/>
          </w:tcPr>
          <w:p w:rsidR="00A27FD6" w:rsidRDefault="00091AF7">
            <w:pPr>
              <w:pStyle w:val="TableParagraph"/>
              <w:spacing w:before="46" w:line="256" w:lineRule="exact"/>
              <w:ind w:left="100"/>
              <w:rPr>
                <w:sz w:val="24"/>
              </w:rPr>
            </w:pPr>
            <w:r>
              <w:rPr>
                <w:sz w:val="24"/>
              </w:rPr>
              <w:t>Пирĕн</w:t>
            </w:r>
            <w:r>
              <w:rPr>
                <w:spacing w:val="-4"/>
                <w:sz w:val="24"/>
              </w:rPr>
              <w:t xml:space="preserve"> </w:t>
            </w:r>
            <w:r>
              <w:rPr>
                <w:sz w:val="24"/>
              </w:rPr>
              <w:t>кил-йыш</w:t>
            </w:r>
            <w:r>
              <w:rPr>
                <w:spacing w:val="-3"/>
                <w:sz w:val="24"/>
              </w:rPr>
              <w:t xml:space="preserve"> </w:t>
            </w:r>
            <w:r>
              <w:rPr>
                <w:sz w:val="24"/>
              </w:rPr>
              <w:t>(Наша</w:t>
            </w:r>
            <w:r>
              <w:rPr>
                <w:spacing w:val="-2"/>
                <w:sz w:val="24"/>
              </w:rPr>
              <w:t xml:space="preserve"> семья).</w:t>
            </w:r>
          </w:p>
        </w:tc>
        <w:tc>
          <w:tcPr>
            <w:tcW w:w="1081" w:type="dxa"/>
          </w:tcPr>
          <w:p w:rsidR="00A27FD6" w:rsidRDefault="00091AF7">
            <w:pPr>
              <w:pStyle w:val="TableParagraph"/>
              <w:spacing w:before="46" w:line="256" w:lineRule="exact"/>
              <w:ind w:left="129"/>
              <w:jc w:val="center"/>
              <w:rPr>
                <w:sz w:val="24"/>
              </w:rPr>
            </w:pPr>
            <w:r>
              <w:rPr>
                <w:sz w:val="24"/>
              </w:rPr>
              <w:t>1</w:t>
            </w:r>
          </w:p>
        </w:tc>
        <w:tc>
          <w:tcPr>
            <w:tcW w:w="1842" w:type="dxa"/>
          </w:tcPr>
          <w:p w:rsidR="00A27FD6" w:rsidRDefault="00091AF7">
            <w:pPr>
              <w:pStyle w:val="TableParagraph"/>
              <w:spacing w:before="46" w:line="256" w:lineRule="exact"/>
              <w:ind w:left="856"/>
              <w:rPr>
                <w:sz w:val="24"/>
              </w:rPr>
            </w:pPr>
            <w:r>
              <w:rPr>
                <w:sz w:val="24"/>
              </w:rPr>
              <w:t>0</w:t>
            </w:r>
          </w:p>
        </w:tc>
        <w:tc>
          <w:tcPr>
            <w:tcW w:w="2309" w:type="dxa"/>
          </w:tcPr>
          <w:p w:rsidR="00A27FD6" w:rsidRDefault="00091AF7">
            <w:pPr>
              <w:pStyle w:val="TableParagraph"/>
              <w:spacing w:before="46" w:line="256" w:lineRule="exact"/>
              <w:ind w:left="889"/>
              <w:rPr>
                <w:sz w:val="24"/>
              </w:rPr>
            </w:pPr>
            <w:r>
              <w:rPr>
                <w:spacing w:val="-5"/>
                <w:sz w:val="24"/>
              </w:rPr>
              <w:t>ЭФУ</w:t>
            </w:r>
          </w:p>
        </w:tc>
      </w:tr>
      <w:tr w:rsidR="00A27FD6">
        <w:trPr>
          <w:trHeight w:val="321"/>
        </w:trPr>
        <w:tc>
          <w:tcPr>
            <w:tcW w:w="691" w:type="dxa"/>
          </w:tcPr>
          <w:p w:rsidR="00A27FD6" w:rsidRDefault="00091AF7">
            <w:pPr>
              <w:pStyle w:val="TableParagraph"/>
              <w:spacing w:before="46" w:line="256" w:lineRule="exact"/>
              <w:ind w:left="100"/>
              <w:rPr>
                <w:sz w:val="24"/>
              </w:rPr>
            </w:pPr>
            <w:r>
              <w:rPr>
                <w:sz w:val="24"/>
              </w:rPr>
              <w:t>4</w:t>
            </w:r>
          </w:p>
        </w:tc>
        <w:tc>
          <w:tcPr>
            <w:tcW w:w="3644" w:type="dxa"/>
          </w:tcPr>
          <w:p w:rsidR="00A27FD6" w:rsidRDefault="00091AF7">
            <w:pPr>
              <w:pStyle w:val="TableParagraph"/>
              <w:spacing w:before="46" w:line="256" w:lineRule="exact"/>
              <w:ind w:left="100"/>
              <w:rPr>
                <w:sz w:val="24"/>
              </w:rPr>
            </w:pPr>
            <w:r>
              <w:rPr>
                <w:sz w:val="24"/>
              </w:rPr>
              <w:t>Манăнтуссем</w:t>
            </w:r>
            <w:r>
              <w:rPr>
                <w:spacing w:val="-6"/>
                <w:sz w:val="24"/>
              </w:rPr>
              <w:t xml:space="preserve"> </w:t>
            </w:r>
            <w:r>
              <w:rPr>
                <w:sz w:val="24"/>
              </w:rPr>
              <w:t>(Мои</w:t>
            </w:r>
            <w:r>
              <w:rPr>
                <w:spacing w:val="-3"/>
                <w:sz w:val="24"/>
              </w:rPr>
              <w:t xml:space="preserve"> </w:t>
            </w:r>
            <w:r>
              <w:rPr>
                <w:spacing w:val="-2"/>
                <w:sz w:val="24"/>
              </w:rPr>
              <w:t>друзья).</w:t>
            </w:r>
          </w:p>
        </w:tc>
        <w:tc>
          <w:tcPr>
            <w:tcW w:w="1081" w:type="dxa"/>
          </w:tcPr>
          <w:p w:rsidR="00A27FD6" w:rsidRDefault="00091AF7">
            <w:pPr>
              <w:pStyle w:val="TableParagraph"/>
              <w:spacing w:before="46" w:line="256" w:lineRule="exact"/>
              <w:ind w:left="129"/>
              <w:jc w:val="center"/>
              <w:rPr>
                <w:sz w:val="24"/>
              </w:rPr>
            </w:pPr>
            <w:r>
              <w:rPr>
                <w:sz w:val="24"/>
              </w:rPr>
              <w:t>2</w:t>
            </w:r>
          </w:p>
        </w:tc>
        <w:tc>
          <w:tcPr>
            <w:tcW w:w="1842" w:type="dxa"/>
          </w:tcPr>
          <w:p w:rsidR="00A27FD6" w:rsidRDefault="00091AF7">
            <w:pPr>
              <w:pStyle w:val="TableParagraph"/>
              <w:spacing w:before="46" w:line="256" w:lineRule="exact"/>
              <w:ind w:left="856"/>
              <w:rPr>
                <w:sz w:val="24"/>
              </w:rPr>
            </w:pPr>
            <w:r>
              <w:rPr>
                <w:sz w:val="24"/>
              </w:rPr>
              <w:t>0</w:t>
            </w:r>
          </w:p>
        </w:tc>
        <w:tc>
          <w:tcPr>
            <w:tcW w:w="2309" w:type="dxa"/>
          </w:tcPr>
          <w:p w:rsidR="00A27FD6" w:rsidRDefault="00091AF7">
            <w:pPr>
              <w:pStyle w:val="TableParagraph"/>
              <w:spacing w:before="46" w:line="256" w:lineRule="exact"/>
              <w:ind w:left="889"/>
              <w:rPr>
                <w:sz w:val="24"/>
              </w:rPr>
            </w:pPr>
            <w:r>
              <w:rPr>
                <w:spacing w:val="-5"/>
                <w:sz w:val="24"/>
              </w:rPr>
              <w:t>ЭФУ</w:t>
            </w:r>
          </w:p>
        </w:tc>
      </w:tr>
      <w:tr w:rsidR="00A27FD6">
        <w:trPr>
          <w:trHeight w:val="316"/>
        </w:trPr>
        <w:tc>
          <w:tcPr>
            <w:tcW w:w="691" w:type="dxa"/>
          </w:tcPr>
          <w:p w:rsidR="00A27FD6" w:rsidRDefault="00091AF7">
            <w:pPr>
              <w:pStyle w:val="TableParagraph"/>
              <w:spacing w:before="43" w:line="253" w:lineRule="exact"/>
              <w:ind w:left="100"/>
              <w:rPr>
                <w:sz w:val="24"/>
              </w:rPr>
            </w:pPr>
            <w:r>
              <w:rPr>
                <w:sz w:val="24"/>
              </w:rPr>
              <w:t>5</w:t>
            </w:r>
          </w:p>
        </w:tc>
        <w:tc>
          <w:tcPr>
            <w:tcW w:w="3644" w:type="dxa"/>
          </w:tcPr>
          <w:p w:rsidR="00A27FD6" w:rsidRDefault="00091AF7">
            <w:pPr>
              <w:pStyle w:val="TableParagraph"/>
              <w:spacing w:before="43" w:line="253" w:lineRule="exact"/>
              <w:ind w:left="100"/>
              <w:rPr>
                <w:sz w:val="24"/>
              </w:rPr>
            </w:pPr>
            <w:r>
              <w:rPr>
                <w:spacing w:val="-2"/>
                <w:sz w:val="24"/>
              </w:rPr>
              <w:t>Манахавхалантараканĕçсем</w:t>
            </w:r>
            <w:r>
              <w:rPr>
                <w:spacing w:val="21"/>
                <w:sz w:val="24"/>
              </w:rPr>
              <w:t xml:space="preserve"> </w:t>
            </w:r>
            <w:r>
              <w:rPr>
                <w:spacing w:val="-4"/>
                <w:sz w:val="24"/>
              </w:rPr>
              <w:t>(Мои</w:t>
            </w:r>
          </w:p>
        </w:tc>
        <w:tc>
          <w:tcPr>
            <w:tcW w:w="1081" w:type="dxa"/>
          </w:tcPr>
          <w:p w:rsidR="00A27FD6" w:rsidRDefault="00091AF7">
            <w:pPr>
              <w:pStyle w:val="TableParagraph"/>
              <w:spacing w:before="43" w:line="253" w:lineRule="exact"/>
              <w:ind w:left="129"/>
              <w:jc w:val="center"/>
              <w:rPr>
                <w:sz w:val="24"/>
              </w:rPr>
            </w:pPr>
            <w:r>
              <w:rPr>
                <w:sz w:val="24"/>
              </w:rPr>
              <w:t>1</w:t>
            </w:r>
          </w:p>
        </w:tc>
        <w:tc>
          <w:tcPr>
            <w:tcW w:w="1842" w:type="dxa"/>
          </w:tcPr>
          <w:p w:rsidR="00A27FD6" w:rsidRDefault="00091AF7">
            <w:pPr>
              <w:pStyle w:val="TableParagraph"/>
              <w:spacing w:before="43" w:line="253" w:lineRule="exact"/>
              <w:ind w:left="856"/>
              <w:rPr>
                <w:sz w:val="24"/>
              </w:rPr>
            </w:pPr>
            <w:r>
              <w:rPr>
                <w:sz w:val="24"/>
              </w:rPr>
              <w:t>0</w:t>
            </w:r>
          </w:p>
        </w:tc>
        <w:tc>
          <w:tcPr>
            <w:tcW w:w="2309" w:type="dxa"/>
          </w:tcPr>
          <w:p w:rsidR="00A27FD6" w:rsidRDefault="00091AF7">
            <w:pPr>
              <w:pStyle w:val="TableParagraph"/>
              <w:spacing w:before="43" w:line="253" w:lineRule="exact"/>
              <w:ind w:left="889"/>
              <w:rPr>
                <w:sz w:val="24"/>
              </w:rPr>
            </w:pPr>
            <w:r>
              <w:rPr>
                <w:spacing w:val="-5"/>
                <w:sz w:val="24"/>
              </w:rPr>
              <w:t>ЭФУ</w:t>
            </w:r>
          </w:p>
        </w:tc>
      </w:tr>
    </w:tbl>
    <w:p w:rsidR="00A27FD6" w:rsidRDefault="00A27FD6">
      <w:pPr>
        <w:spacing w:line="253" w:lineRule="exact"/>
        <w:rPr>
          <w:sz w:val="24"/>
        </w:rPr>
        <w:sectPr w:rsidR="00A27FD6">
          <w:type w:val="continuous"/>
          <w:pgSz w:w="11910" w:h="16390"/>
          <w:pgMar w:top="1120" w:right="280" w:bottom="1206"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1"/>
        <w:gridCol w:w="3644"/>
        <w:gridCol w:w="1081"/>
        <w:gridCol w:w="1842"/>
        <w:gridCol w:w="2309"/>
      </w:tblGrid>
      <w:tr w:rsidR="00A27FD6">
        <w:trPr>
          <w:trHeight w:val="321"/>
        </w:trPr>
        <w:tc>
          <w:tcPr>
            <w:tcW w:w="691" w:type="dxa"/>
          </w:tcPr>
          <w:p w:rsidR="00A27FD6" w:rsidRDefault="00A27FD6">
            <w:pPr>
              <w:pStyle w:val="TableParagraph"/>
              <w:spacing w:before="0"/>
              <w:rPr>
                <w:sz w:val="24"/>
              </w:rPr>
            </w:pPr>
          </w:p>
        </w:tc>
        <w:tc>
          <w:tcPr>
            <w:tcW w:w="3644" w:type="dxa"/>
          </w:tcPr>
          <w:p w:rsidR="00A27FD6" w:rsidRDefault="00091AF7">
            <w:pPr>
              <w:pStyle w:val="TableParagraph"/>
              <w:spacing w:before="46" w:line="256" w:lineRule="exact"/>
              <w:ind w:left="100"/>
              <w:rPr>
                <w:sz w:val="24"/>
              </w:rPr>
            </w:pPr>
            <w:r>
              <w:rPr>
                <w:spacing w:val="-2"/>
                <w:sz w:val="24"/>
              </w:rPr>
              <w:t>увлечения).</w:t>
            </w:r>
          </w:p>
        </w:tc>
        <w:tc>
          <w:tcPr>
            <w:tcW w:w="1081" w:type="dxa"/>
          </w:tcPr>
          <w:p w:rsidR="00A27FD6" w:rsidRDefault="00A27FD6">
            <w:pPr>
              <w:pStyle w:val="TableParagraph"/>
              <w:spacing w:before="0"/>
              <w:rPr>
                <w:sz w:val="24"/>
              </w:rPr>
            </w:pPr>
          </w:p>
        </w:tc>
        <w:tc>
          <w:tcPr>
            <w:tcW w:w="1842" w:type="dxa"/>
          </w:tcPr>
          <w:p w:rsidR="00A27FD6" w:rsidRDefault="00A27FD6">
            <w:pPr>
              <w:pStyle w:val="TableParagraph"/>
              <w:spacing w:before="0"/>
              <w:rPr>
                <w:sz w:val="24"/>
              </w:rPr>
            </w:pPr>
          </w:p>
        </w:tc>
        <w:tc>
          <w:tcPr>
            <w:tcW w:w="2309" w:type="dxa"/>
          </w:tcPr>
          <w:p w:rsidR="00A27FD6" w:rsidRDefault="00A27FD6">
            <w:pPr>
              <w:pStyle w:val="TableParagraph"/>
              <w:spacing w:before="0"/>
              <w:rPr>
                <w:sz w:val="24"/>
              </w:rPr>
            </w:pPr>
          </w:p>
        </w:tc>
      </w:tr>
      <w:tr w:rsidR="00A27FD6">
        <w:trPr>
          <w:trHeight w:val="597"/>
        </w:trPr>
        <w:tc>
          <w:tcPr>
            <w:tcW w:w="691" w:type="dxa"/>
          </w:tcPr>
          <w:p w:rsidR="00A27FD6" w:rsidRDefault="00091AF7">
            <w:pPr>
              <w:pStyle w:val="TableParagraph"/>
              <w:spacing w:before="185"/>
              <w:ind w:left="100"/>
              <w:rPr>
                <w:sz w:val="24"/>
              </w:rPr>
            </w:pPr>
            <w:r>
              <w:rPr>
                <w:sz w:val="24"/>
              </w:rPr>
              <w:t>6</w:t>
            </w:r>
          </w:p>
        </w:tc>
        <w:tc>
          <w:tcPr>
            <w:tcW w:w="3644" w:type="dxa"/>
          </w:tcPr>
          <w:p w:rsidR="00A27FD6" w:rsidRDefault="00091AF7">
            <w:pPr>
              <w:pStyle w:val="TableParagraph"/>
              <w:spacing w:before="26" w:line="270" w:lineRule="atLeast"/>
              <w:ind w:left="100" w:right="926"/>
              <w:rPr>
                <w:sz w:val="24"/>
              </w:rPr>
            </w:pPr>
            <w:r>
              <w:rPr>
                <w:sz w:val="24"/>
              </w:rPr>
              <w:t>Ĕççыннаилемкӳрет</w:t>
            </w:r>
            <w:r>
              <w:rPr>
                <w:spacing w:val="-15"/>
                <w:sz w:val="24"/>
              </w:rPr>
              <w:t xml:space="preserve"> </w:t>
            </w:r>
            <w:r>
              <w:rPr>
                <w:sz w:val="24"/>
              </w:rPr>
              <w:t>(Труд украшает человека).</w:t>
            </w:r>
          </w:p>
        </w:tc>
        <w:tc>
          <w:tcPr>
            <w:tcW w:w="1081" w:type="dxa"/>
          </w:tcPr>
          <w:p w:rsidR="00A27FD6" w:rsidRDefault="00091AF7">
            <w:pPr>
              <w:pStyle w:val="TableParagraph"/>
              <w:spacing w:before="185"/>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7"/>
        </w:trPr>
        <w:tc>
          <w:tcPr>
            <w:tcW w:w="691" w:type="dxa"/>
          </w:tcPr>
          <w:p w:rsidR="00A27FD6" w:rsidRDefault="00091AF7">
            <w:pPr>
              <w:pStyle w:val="TableParagraph"/>
              <w:spacing w:before="182"/>
              <w:ind w:left="100"/>
              <w:rPr>
                <w:sz w:val="24"/>
              </w:rPr>
            </w:pPr>
            <w:r>
              <w:rPr>
                <w:sz w:val="24"/>
              </w:rPr>
              <w:t>7</w:t>
            </w:r>
          </w:p>
        </w:tc>
        <w:tc>
          <w:tcPr>
            <w:tcW w:w="3644" w:type="dxa"/>
          </w:tcPr>
          <w:p w:rsidR="00A27FD6" w:rsidRDefault="00091AF7">
            <w:pPr>
              <w:pStyle w:val="TableParagraph"/>
              <w:spacing w:before="26" w:line="270" w:lineRule="atLeast"/>
              <w:ind w:left="100" w:right="514"/>
              <w:rPr>
                <w:sz w:val="24"/>
              </w:rPr>
            </w:pPr>
            <w:r>
              <w:rPr>
                <w:sz w:val="24"/>
              </w:rPr>
              <w:t>Ыркăмăллăхурокĕсем</w:t>
            </w:r>
            <w:r>
              <w:rPr>
                <w:spacing w:val="-15"/>
                <w:sz w:val="24"/>
              </w:rPr>
              <w:t xml:space="preserve"> </w:t>
            </w:r>
            <w:r>
              <w:rPr>
                <w:sz w:val="24"/>
              </w:rPr>
              <w:t xml:space="preserve">(Уроки </w:t>
            </w:r>
            <w:r>
              <w:rPr>
                <w:spacing w:val="-2"/>
                <w:sz w:val="24"/>
              </w:rPr>
              <w:t>доброты).</w:t>
            </w:r>
          </w:p>
        </w:tc>
        <w:tc>
          <w:tcPr>
            <w:tcW w:w="1081" w:type="dxa"/>
          </w:tcPr>
          <w:p w:rsidR="00A27FD6" w:rsidRDefault="00091AF7">
            <w:pPr>
              <w:pStyle w:val="TableParagraph"/>
              <w:spacing w:before="182"/>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7"/>
        </w:trPr>
        <w:tc>
          <w:tcPr>
            <w:tcW w:w="691" w:type="dxa"/>
          </w:tcPr>
          <w:p w:rsidR="00A27FD6" w:rsidRDefault="00091AF7">
            <w:pPr>
              <w:pStyle w:val="TableParagraph"/>
              <w:spacing w:before="182"/>
              <w:ind w:left="100"/>
              <w:rPr>
                <w:sz w:val="24"/>
              </w:rPr>
            </w:pPr>
            <w:r>
              <w:rPr>
                <w:sz w:val="24"/>
              </w:rPr>
              <w:t>8</w:t>
            </w:r>
          </w:p>
        </w:tc>
        <w:tc>
          <w:tcPr>
            <w:tcW w:w="3644" w:type="dxa"/>
          </w:tcPr>
          <w:p w:rsidR="00A27FD6" w:rsidRDefault="00091AF7">
            <w:pPr>
              <w:pStyle w:val="TableParagraph"/>
              <w:spacing w:before="26" w:line="270" w:lineRule="atLeast"/>
              <w:ind w:left="100"/>
              <w:rPr>
                <w:sz w:val="24"/>
              </w:rPr>
            </w:pPr>
            <w:r>
              <w:rPr>
                <w:sz w:val="24"/>
              </w:rPr>
              <w:t>Ҫын</w:t>
            </w:r>
            <w:r>
              <w:rPr>
                <w:spacing w:val="-10"/>
                <w:sz w:val="24"/>
              </w:rPr>
              <w:t xml:space="preserve"> </w:t>
            </w:r>
            <w:r>
              <w:rPr>
                <w:sz w:val="24"/>
              </w:rPr>
              <w:t>тата</w:t>
            </w:r>
            <w:r>
              <w:rPr>
                <w:spacing w:val="-10"/>
                <w:sz w:val="24"/>
              </w:rPr>
              <w:t xml:space="preserve"> </w:t>
            </w:r>
            <w:r>
              <w:rPr>
                <w:sz w:val="24"/>
              </w:rPr>
              <w:t>ҫутҫанталăк</w:t>
            </w:r>
            <w:r>
              <w:rPr>
                <w:spacing w:val="-10"/>
                <w:sz w:val="24"/>
              </w:rPr>
              <w:t xml:space="preserve"> </w:t>
            </w:r>
            <w:r>
              <w:rPr>
                <w:sz w:val="24"/>
              </w:rPr>
              <w:t>(Человек</w:t>
            </w:r>
            <w:r>
              <w:rPr>
                <w:spacing w:val="-10"/>
                <w:sz w:val="24"/>
              </w:rPr>
              <w:t xml:space="preserve"> </w:t>
            </w:r>
            <w:r>
              <w:rPr>
                <w:sz w:val="24"/>
              </w:rPr>
              <w:t xml:space="preserve">и </w:t>
            </w:r>
            <w:r>
              <w:rPr>
                <w:spacing w:val="-2"/>
                <w:sz w:val="24"/>
              </w:rPr>
              <w:t>природа).</w:t>
            </w:r>
          </w:p>
        </w:tc>
        <w:tc>
          <w:tcPr>
            <w:tcW w:w="1081" w:type="dxa"/>
          </w:tcPr>
          <w:p w:rsidR="00A27FD6" w:rsidRDefault="00091AF7">
            <w:pPr>
              <w:pStyle w:val="TableParagraph"/>
              <w:spacing w:before="182"/>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7"/>
        </w:trPr>
        <w:tc>
          <w:tcPr>
            <w:tcW w:w="691" w:type="dxa"/>
          </w:tcPr>
          <w:p w:rsidR="00A27FD6" w:rsidRDefault="00091AF7">
            <w:pPr>
              <w:pStyle w:val="TableParagraph"/>
              <w:spacing w:before="182"/>
              <w:ind w:left="100"/>
              <w:rPr>
                <w:sz w:val="24"/>
              </w:rPr>
            </w:pPr>
            <w:r>
              <w:rPr>
                <w:sz w:val="24"/>
              </w:rPr>
              <w:t>9</w:t>
            </w:r>
          </w:p>
        </w:tc>
        <w:tc>
          <w:tcPr>
            <w:tcW w:w="3644" w:type="dxa"/>
          </w:tcPr>
          <w:p w:rsidR="00A27FD6" w:rsidRDefault="00091AF7">
            <w:pPr>
              <w:pStyle w:val="TableParagraph"/>
              <w:spacing w:before="26" w:line="270" w:lineRule="atLeast"/>
              <w:ind w:left="100" w:right="1212"/>
              <w:rPr>
                <w:sz w:val="24"/>
              </w:rPr>
            </w:pPr>
            <w:r>
              <w:rPr>
                <w:spacing w:val="-2"/>
                <w:sz w:val="24"/>
              </w:rPr>
              <w:t xml:space="preserve">Манăнтавраритĕнче </w:t>
            </w:r>
            <w:r>
              <w:rPr>
                <w:sz w:val="24"/>
              </w:rPr>
              <w:t>(Окружающий</w:t>
            </w:r>
            <w:r>
              <w:rPr>
                <w:spacing w:val="-6"/>
                <w:sz w:val="24"/>
              </w:rPr>
              <w:t xml:space="preserve"> </w:t>
            </w:r>
            <w:r>
              <w:rPr>
                <w:spacing w:val="-4"/>
                <w:sz w:val="24"/>
              </w:rPr>
              <w:t>мир).</w:t>
            </w:r>
          </w:p>
        </w:tc>
        <w:tc>
          <w:tcPr>
            <w:tcW w:w="1081" w:type="dxa"/>
          </w:tcPr>
          <w:p w:rsidR="00A27FD6" w:rsidRDefault="00091AF7">
            <w:pPr>
              <w:pStyle w:val="TableParagraph"/>
              <w:spacing w:before="182"/>
              <w:ind w:left="542"/>
              <w:rPr>
                <w:sz w:val="24"/>
              </w:rPr>
            </w:pPr>
            <w:r>
              <w:rPr>
                <w:sz w:val="24"/>
              </w:rPr>
              <w:t>2</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5"/>
        </w:trPr>
        <w:tc>
          <w:tcPr>
            <w:tcW w:w="691" w:type="dxa"/>
          </w:tcPr>
          <w:p w:rsidR="00A27FD6" w:rsidRDefault="00091AF7">
            <w:pPr>
              <w:pStyle w:val="TableParagraph"/>
              <w:spacing w:before="182"/>
              <w:ind w:left="100"/>
              <w:rPr>
                <w:sz w:val="24"/>
              </w:rPr>
            </w:pPr>
            <w:r>
              <w:rPr>
                <w:spacing w:val="-5"/>
                <w:sz w:val="24"/>
              </w:rPr>
              <w:t>10</w:t>
            </w:r>
          </w:p>
        </w:tc>
        <w:tc>
          <w:tcPr>
            <w:tcW w:w="3644" w:type="dxa"/>
          </w:tcPr>
          <w:p w:rsidR="00A27FD6" w:rsidRDefault="00091AF7">
            <w:pPr>
              <w:pStyle w:val="TableParagraph"/>
              <w:spacing w:before="23" w:line="270" w:lineRule="atLeast"/>
              <w:ind w:left="100" w:right="521"/>
              <w:rPr>
                <w:sz w:val="24"/>
              </w:rPr>
            </w:pPr>
            <w:r>
              <w:rPr>
                <w:sz w:val="24"/>
              </w:rPr>
              <w:t>Çулталăквăхăчĕсем</w:t>
            </w:r>
            <w:r>
              <w:rPr>
                <w:spacing w:val="-15"/>
                <w:sz w:val="24"/>
              </w:rPr>
              <w:t xml:space="preserve"> </w:t>
            </w:r>
            <w:r>
              <w:rPr>
                <w:sz w:val="24"/>
              </w:rPr>
              <w:t xml:space="preserve">(Времена </w:t>
            </w:r>
            <w:r>
              <w:rPr>
                <w:spacing w:val="-2"/>
                <w:sz w:val="24"/>
              </w:rPr>
              <w:t>года).</w:t>
            </w:r>
          </w:p>
        </w:tc>
        <w:tc>
          <w:tcPr>
            <w:tcW w:w="1081" w:type="dxa"/>
          </w:tcPr>
          <w:p w:rsidR="00A27FD6" w:rsidRDefault="00091AF7">
            <w:pPr>
              <w:pStyle w:val="TableParagraph"/>
              <w:spacing w:before="182"/>
              <w:ind w:left="542"/>
              <w:rPr>
                <w:sz w:val="24"/>
              </w:rPr>
            </w:pPr>
            <w:r>
              <w:rPr>
                <w:sz w:val="24"/>
              </w:rPr>
              <w:t>1</w:t>
            </w:r>
          </w:p>
        </w:tc>
        <w:tc>
          <w:tcPr>
            <w:tcW w:w="1842" w:type="dxa"/>
          </w:tcPr>
          <w:p w:rsidR="00A27FD6" w:rsidRDefault="00091AF7">
            <w:pPr>
              <w:pStyle w:val="TableParagraph"/>
              <w:spacing w:before="43"/>
              <w:ind w:left="856"/>
              <w:rPr>
                <w:sz w:val="24"/>
              </w:rPr>
            </w:pPr>
            <w:r>
              <w:rPr>
                <w:sz w:val="24"/>
              </w:rPr>
              <w:t>0</w:t>
            </w:r>
          </w:p>
        </w:tc>
        <w:tc>
          <w:tcPr>
            <w:tcW w:w="2309" w:type="dxa"/>
          </w:tcPr>
          <w:p w:rsidR="00A27FD6" w:rsidRDefault="00091AF7">
            <w:pPr>
              <w:pStyle w:val="TableParagraph"/>
              <w:spacing w:before="43"/>
              <w:ind w:left="889"/>
              <w:rPr>
                <w:sz w:val="24"/>
              </w:rPr>
            </w:pPr>
            <w:r>
              <w:rPr>
                <w:spacing w:val="-5"/>
                <w:sz w:val="24"/>
              </w:rPr>
              <w:t>ЭФУ</w:t>
            </w:r>
          </w:p>
        </w:tc>
      </w:tr>
      <w:tr w:rsidR="00A27FD6">
        <w:trPr>
          <w:trHeight w:val="873"/>
        </w:trPr>
        <w:tc>
          <w:tcPr>
            <w:tcW w:w="691"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w:t>
            </w:r>
          </w:p>
        </w:tc>
        <w:tc>
          <w:tcPr>
            <w:tcW w:w="3644" w:type="dxa"/>
          </w:tcPr>
          <w:p w:rsidR="00A27FD6" w:rsidRDefault="00091AF7">
            <w:pPr>
              <w:pStyle w:val="TableParagraph"/>
              <w:spacing w:before="26" w:line="270" w:lineRule="atLeast"/>
              <w:ind w:left="100"/>
              <w:rPr>
                <w:sz w:val="24"/>
              </w:rPr>
            </w:pPr>
            <w:r>
              <w:rPr>
                <w:sz w:val="24"/>
              </w:rPr>
              <w:t>Чăвашен – çуралнăçĕршывăм (Чувашская</w:t>
            </w:r>
            <w:r>
              <w:rPr>
                <w:spacing w:val="-12"/>
                <w:sz w:val="24"/>
              </w:rPr>
              <w:t xml:space="preserve"> </w:t>
            </w:r>
            <w:r>
              <w:rPr>
                <w:sz w:val="24"/>
              </w:rPr>
              <w:t>Республика</w:t>
            </w:r>
            <w:r>
              <w:rPr>
                <w:spacing w:val="-14"/>
                <w:sz w:val="24"/>
              </w:rPr>
              <w:t xml:space="preserve"> </w:t>
            </w:r>
            <w:r>
              <w:rPr>
                <w:sz w:val="24"/>
              </w:rPr>
              <w:t>–</w:t>
            </w:r>
            <w:r>
              <w:rPr>
                <w:spacing w:val="-12"/>
                <w:sz w:val="24"/>
              </w:rPr>
              <w:t xml:space="preserve"> </w:t>
            </w:r>
            <w:r>
              <w:rPr>
                <w:sz w:val="24"/>
              </w:rPr>
              <w:t>моя малая Родина»).</w:t>
            </w:r>
          </w:p>
        </w:tc>
        <w:tc>
          <w:tcPr>
            <w:tcW w:w="1081" w:type="dxa"/>
          </w:tcPr>
          <w:p w:rsidR="00A27FD6" w:rsidRDefault="00A27FD6">
            <w:pPr>
              <w:pStyle w:val="TableParagraph"/>
              <w:spacing w:before="11"/>
              <w:rPr>
                <w:b/>
                <w:sz w:val="27"/>
              </w:rPr>
            </w:pPr>
          </w:p>
          <w:p w:rsidR="00A27FD6" w:rsidRDefault="00091AF7">
            <w:pPr>
              <w:pStyle w:val="TableParagraph"/>
              <w:spacing w:before="0"/>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7"/>
        </w:trPr>
        <w:tc>
          <w:tcPr>
            <w:tcW w:w="691" w:type="dxa"/>
          </w:tcPr>
          <w:p w:rsidR="00A27FD6" w:rsidRDefault="00091AF7">
            <w:pPr>
              <w:pStyle w:val="TableParagraph"/>
              <w:spacing w:before="185"/>
              <w:ind w:left="100"/>
              <w:rPr>
                <w:sz w:val="24"/>
              </w:rPr>
            </w:pPr>
            <w:r>
              <w:rPr>
                <w:spacing w:val="-5"/>
                <w:sz w:val="24"/>
              </w:rPr>
              <w:t>12</w:t>
            </w:r>
          </w:p>
        </w:tc>
        <w:tc>
          <w:tcPr>
            <w:tcW w:w="3644" w:type="dxa"/>
          </w:tcPr>
          <w:p w:rsidR="00A27FD6" w:rsidRDefault="00091AF7">
            <w:pPr>
              <w:pStyle w:val="TableParagraph"/>
              <w:spacing w:before="26" w:line="270" w:lineRule="atLeast"/>
              <w:ind w:left="100"/>
              <w:rPr>
                <w:sz w:val="24"/>
              </w:rPr>
            </w:pPr>
            <w:r>
              <w:rPr>
                <w:sz w:val="24"/>
              </w:rPr>
              <w:t>Тăванçĕршыв.</w:t>
            </w:r>
            <w:r>
              <w:rPr>
                <w:spacing w:val="-15"/>
                <w:sz w:val="24"/>
              </w:rPr>
              <w:t xml:space="preserve"> </w:t>
            </w:r>
            <w:r>
              <w:rPr>
                <w:sz w:val="24"/>
              </w:rPr>
              <w:t>Çулçӳрев</w:t>
            </w:r>
            <w:r>
              <w:rPr>
                <w:spacing w:val="-15"/>
                <w:sz w:val="24"/>
              </w:rPr>
              <w:t xml:space="preserve"> </w:t>
            </w:r>
            <w:r>
              <w:rPr>
                <w:sz w:val="24"/>
              </w:rPr>
              <w:t>(«Моя Родина. Путешествия»).</w:t>
            </w:r>
          </w:p>
        </w:tc>
        <w:tc>
          <w:tcPr>
            <w:tcW w:w="1081" w:type="dxa"/>
          </w:tcPr>
          <w:p w:rsidR="00A27FD6" w:rsidRDefault="00091AF7">
            <w:pPr>
              <w:pStyle w:val="TableParagraph"/>
              <w:spacing w:before="185"/>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7"/>
        </w:trPr>
        <w:tc>
          <w:tcPr>
            <w:tcW w:w="691" w:type="dxa"/>
          </w:tcPr>
          <w:p w:rsidR="00A27FD6" w:rsidRDefault="00091AF7">
            <w:pPr>
              <w:pStyle w:val="TableParagraph"/>
              <w:spacing w:before="182"/>
              <w:ind w:left="100"/>
              <w:rPr>
                <w:sz w:val="24"/>
              </w:rPr>
            </w:pPr>
            <w:r>
              <w:rPr>
                <w:spacing w:val="-5"/>
                <w:sz w:val="24"/>
              </w:rPr>
              <w:t>13</w:t>
            </w:r>
          </w:p>
        </w:tc>
        <w:tc>
          <w:tcPr>
            <w:tcW w:w="3644" w:type="dxa"/>
          </w:tcPr>
          <w:p w:rsidR="00A27FD6" w:rsidRDefault="00091AF7">
            <w:pPr>
              <w:pStyle w:val="TableParagraph"/>
              <w:spacing w:before="26" w:line="270" w:lineRule="atLeast"/>
              <w:ind w:left="100" w:right="759"/>
              <w:rPr>
                <w:sz w:val="24"/>
              </w:rPr>
            </w:pPr>
            <w:r>
              <w:rPr>
                <w:sz w:val="24"/>
              </w:rPr>
              <w:t>Халăхпултарулăхĕ</w:t>
            </w:r>
            <w:r>
              <w:rPr>
                <w:spacing w:val="-15"/>
                <w:sz w:val="24"/>
              </w:rPr>
              <w:t xml:space="preserve"> </w:t>
            </w:r>
            <w:r>
              <w:rPr>
                <w:sz w:val="24"/>
              </w:rPr>
              <w:t>(Устное народное творчество).</w:t>
            </w:r>
          </w:p>
        </w:tc>
        <w:tc>
          <w:tcPr>
            <w:tcW w:w="1081" w:type="dxa"/>
          </w:tcPr>
          <w:p w:rsidR="00A27FD6" w:rsidRDefault="00091AF7">
            <w:pPr>
              <w:pStyle w:val="TableParagraph"/>
              <w:spacing w:before="182"/>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321"/>
        </w:trPr>
        <w:tc>
          <w:tcPr>
            <w:tcW w:w="4335"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081" w:type="dxa"/>
          </w:tcPr>
          <w:p w:rsidR="00A27FD6" w:rsidRDefault="00091AF7">
            <w:pPr>
              <w:pStyle w:val="TableParagraph"/>
              <w:spacing w:before="46" w:line="256" w:lineRule="exact"/>
              <w:ind w:left="542"/>
              <w:rPr>
                <w:sz w:val="24"/>
              </w:rPr>
            </w:pPr>
            <w:r>
              <w:rPr>
                <w:sz w:val="24"/>
              </w:rPr>
              <w:t>1</w:t>
            </w:r>
          </w:p>
        </w:tc>
        <w:tc>
          <w:tcPr>
            <w:tcW w:w="1842" w:type="dxa"/>
          </w:tcPr>
          <w:p w:rsidR="00A27FD6" w:rsidRDefault="00091AF7">
            <w:pPr>
              <w:pStyle w:val="TableParagraph"/>
              <w:spacing w:before="46" w:line="256" w:lineRule="exact"/>
              <w:ind w:right="791"/>
              <w:jc w:val="right"/>
              <w:rPr>
                <w:sz w:val="24"/>
              </w:rPr>
            </w:pPr>
            <w:r>
              <w:rPr>
                <w:sz w:val="24"/>
              </w:rPr>
              <w:t>1</w:t>
            </w:r>
          </w:p>
        </w:tc>
        <w:tc>
          <w:tcPr>
            <w:tcW w:w="2309" w:type="dxa"/>
          </w:tcPr>
          <w:p w:rsidR="00A27FD6" w:rsidRDefault="00A27FD6">
            <w:pPr>
              <w:pStyle w:val="TableParagraph"/>
              <w:spacing w:before="0"/>
              <w:rPr>
                <w:sz w:val="24"/>
              </w:rPr>
            </w:pPr>
          </w:p>
        </w:tc>
      </w:tr>
      <w:tr w:rsidR="00A27FD6">
        <w:trPr>
          <w:trHeight w:val="592"/>
        </w:trPr>
        <w:tc>
          <w:tcPr>
            <w:tcW w:w="4335" w:type="dxa"/>
            <w:gridSpan w:val="2"/>
          </w:tcPr>
          <w:p w:rsidR="00A27FD6" w:rsidRDefault="00091AF7">
            <w:pPr>
              <w:pStyle w:val="TableParagraph"/>
              <w:spacing w:before="23" w:line="27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081" w:type="dxa"/>
          </w:tcPr>
          <w:p w:rsidR="00A27FD6" w:rsidRDefault="00091AF7">
            <w:pPr>
              <w:pStyle w:val="TableParagraph"/>
              <w:spacing w:before="183"/>
              <w:ind w:left="482"/>
              <w:rPr>
                <w:sz w:val="24"/>
              </w:rPr>
            </w:pPr>
            <w:r>
              <w:rPr>
                <w:spacing w:val="-5"/>
                <w:sz w:val="24"/>
              </w:rPr>
              <w:t>17</w:t>
            </w:r>
          </w:p>
        </w:tc>
        <w:tc>
          <w:tcPr>
            <w:tcW w:w="1842" w:type="dxa"/>
          </w:tcPr>
          <w:p w:rsidR="00A27FD6" w:rsidRDefault="00091AF7">
            <w:pPr>
              <w:pStyle w:val="TableParagraph"/>
              <w:spacing w:before="183"/>
              <w:ind w:right="791"/>
              <w:jc w:val="right"/>
              <w:rPr>
                <w:sz w:val="24"/>
              </w:rPr>
            </w:pPr>
            <w:r>
              <w:rPr>
                <w:sz w:val="24"/>
              </w:rPr>
              <w:t>1</w:t>
            </w:r>
          </w:p>
        </w:tc>
        <w:tc>
          <w:tcPr>
            <w:tcW w:w="2309" w:type="dxa"/>
          </w:tcPr>
          <w:p w:rsidR="00A27FD6" w:rsidRDefault="00A27FD6">
            <w:pPr>
              <w:pStyle w:val="TableParagraph"/>
              <w:spacing w:before="0"/>
              <w:rPr>
                <w:sz w:val="24"/>
              </w:rPr>
            </w:pPr>
          </w:p>
        </w:tc>
      </w:tr>
    </w:tbl>
    <w:p w:rsidR="00A27FD6" w:rsidRDefault="00091AF7">
      <w:pPr>
        <w:spacing w:before="13" w:line="242" w:lineRule="auto"/>
        <w:ind w:left="342" w:right="5362"/>
        <w:rPr>
          <w:b/>
          <w:sz w:val="28"/>
        </w:rPr>
      </w:pPr>
      <w:r>
        <w:rPr>
          <w:b/>
          <w:sz w:val="28"/>
        </w:rPr>
        <w:t>ПОУРОЧНОЕ</w:t>
      </w:r>
      <w:r>
        <w:rPr>
          <w:b/>
          <w:spacing w:val="-18"/>
          <w:sz w:val="28"/>
        </w:rPr>
        <w:t xml:space="preserve"> </w:t>
      </w:r>
      <w:r>
        <w:rPr>
          <w:b/>
          <w:sz w:val="28"/>
        </w:rPr>
        <w:t>ПЛАНИРОВАНИЕ 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7154"/>
        <w:gridCol w:w="1512"/>
      </w:tblGrid>
      <w:tr w:rsidR="00A27FD6">
        <w:trPr>
          <w:trHeight w:val="597"/>
        </w:trPr>
        <w:tc>
          <w:tcPr>
            <w:tcW w:w="900" w:type="dxa"/>
            <w:vMerge w:val="restart"/>
          </w:tcPr>
          <w:p w:rsidR="00A27FD6" w:rsidRDefault="00091AF7">
            <w:pPr>
              <w:pStyle w:val="TableParagraph"/>
              <w:spacing w:before="204"/>
              <w:ind w:left="235" w:right="311"/>
              <w:rPr>
                <w:b/>
                <w:sz w:val="24"/>
              </w:rPr>
            </w:pPr>
            <w:r>
              <w:rPr>
                <w:b/>
                <w:spacing w:val="-10"/>
                <w:sz w:val="24"/>
              </w:rPr>
              <w:t xml:space="preserve">№ </w:t>
            </w:r>
            <w:r>
              <w:rPr>
                <w:b/>
                <w:spacing w:val="-5"/>
                <w:sz w:val="24"/>
              </w:rPr>
              <w:t>п/п</w:t>
            </w:r>
          </w:p>
        </w:tc>
        <w:tc>
          <w:tcPr>
            <w:tcW w:w="7154" w:type="dxa"/>
            <w:vMerge w:val="restart"/>
          </w:tcPr>
          <w:p w:rsidR="00A27FD6" w:rsidRDefault="00A27FD6">
            <w:pPr>
              <w:pStyle w:val="TableParagraph"/>
              <w:spacing w:before="7"/>
              <w:rPr>
                <w:b/>
                <w:sz w:val="29"/>
              </w:rPr>
            </w:pPr>
          </w:p>
          <w:p w:rsidR="00A27FD6" w:rsidRDefault="00091AF7">
            <w:pPr>
              <w:pStyle w:val="TableParagraph"/>
              <w:spacing w:before="1"/>
              <w:ind w:left="232"/>
              <w:rPr>
                <w:b/>
                <w:sz w:val="24"/>
              </w:rPr>
            </w:pPr>
            <w:r>
              <w:rPr>
                <w:b/>
                <w:sz w:val="24"/>
              </w:rPr>
              <w:t>Тема</w:t>
            </w:r>
            <w:r>
              <w:rPr>
                <w:b/>
                <w:spacing w:val="-5"/>
                <w:sz w:val="24"/>
              </w:rPr>
              <w:t xml:space="preserve"> </w:t>
            </w:r>
            <w:r>
              <w:rPr>
                <w:b/>
                <w:spacing w:val="-2"/>
                <w:sz w:val="24"/>
              </w:rPr>
              <w:t>урока</w:t>
            </w:r>
          </w:p>
        </w:tc>
        <w:tc>
          <w:tcPr>
            <w:tcW w:w="1512" w:type="dxa"/>
          </w:tcPr>
          <w:p w:rsidR="00A27FD6" w:rsidRDefault="00091AF7">
            <w:pPr>
              <w:pStyle w:val="TableParagraph"/>
              <w:spacing w:before="25" w:line="270" w:lineRule="atLeast"/>
              <w:ind w:left="100"/>
              <w:rPr>
                <w:b/>
                <w:sz w:val="24"/>
              </w:rPr>
            </w:pPr>
            <w:r>
              <w:rPr>
                <w:b/>
                <w:spacing w:val="-2"/>
                <w:sz w:val="24"/>
              </w:rPr>
              <w:t xml:space="preserve">Количество </w:t>
            </w:r>
            <w:r>
              <w:rPr>
                <w:b/>
                <w:spacing w:val="-4"/>
                <w:sz w:val="24"/>
              </w:rPr>
              <w:t>часов</w:t>
            </w:r>
          </w:p>
        </w:tc>
      </w:tr>
      <w:tr w:rsidR="00A27FD6">
        <w:trPr>
          <w:trHeight w:val="595"/>
        </w:trPr>
        <w:tc>
          <w:tcPr>
            <w:tcW w:w="900" w:type="dxa"/>
            <w:vMerge/>
            <w:tcBorders>
              <w:top w:val="nil"/>
            </w:tcBorders>
          </w:tcPr>
          <w:p w:rsidR="00A27FD6" w:rsidRDefault="00A27FD6">
            <w:pPr>
              <w:rPr>
                <w:sz w:val="2"/>
                <w:szCs w:val="2"/>
              </w:rPr>
            </w:pPr>
          </w:p>
        </w:tc>
        <w:tc>
          <w:tcPr>
            <w:tcW w:w="7154" w:type="dxa"/>
            <w:vMerge/>
            <w:tcBorders>
              <w:top w:val="nil"/>
            </w:tcBorders>
          </w:tcPr>
          <w:p w:rsidR="00A27FD6" w:rsidRDefault="00A27FD6">
            <w:pPr>
              <w:rPr>
                <w:sz w:val="2"/>
                <w:szCs w:val="2"/>
              </w:rPr>
            </w:pPr>
          </w:p>
        </w:tc>
        <w:tc>
          <w:tcPr>
            <w:tcW w:w="1512" w:type="dxa"/>
          </w:tcPr>
          <w:p w:rsidR="00A27FD6" w:rsidRDefault="00091AF7">
            <w:pPr>
              <w:pStyle w:val="TableParagraph"/>
              <w:spacing w:before="39"/>
              <w:ind w:left="234"/>
              <w:rPr>
                <w:b/>
                <w:sz w:val="24"/>
              </w:rPr>
            </w:pPr>
            <w:r>
              <w:rPr>
                <w:b/>
                <w:spacing w:val="-2"/>
                <w:sz w:val="24"/>
              </w:rPr>
              <w:t>Всего</w:t>
            </w:r>
          </w:p>
        </w:tc>
      </w:tr>
      <w:tr w:rsidR="00A27FD6">
        <w:trPr>
          <w:trHeight w:val="321"/>
        </w:trPr>
        <w:tc>
          <w:tcPr>
            <w:tcW w:w="900" w:type="dxa"/>
          </w:tcPr>
          <w:p w:rsidR="00A27FD6" w:rsidRDefault="00091AF7">
            <w:pPr>
              <w:pStyle w:val="TableParagraph"/>
              <w:spacing w:before="41" w:line="260" w:lineRule="exact"/>
              <w:ind w:left="100"/>
              <w:rPr>
                <w:sz w:val="24"/>
              </w:rPr>
            </w:pPr>
            <w:r>
              <w:rPr>
                <w:sz w:val="24"/>
              </w:rPr>
              <w:t>1</w:t>
            </w:r>
          </w:p>
        </w:tc>
        <w:tc>
          <w:tcPr>
            <w:tcW w:w="7154" w:type="dxa"/>
          </w:tcPr>
          <w:p w:rsidR="00A27FD6" w:rsidRDefault="00091AF7">
            <w:pPr>
              <w:pStyle w:val="TableParagraph"/>
              <w:spacing w:before="41" w:line="260" w:lineRule="exact"/>
              <w:ind w:left="98"/>
              <w:rPr>
                <w:sz w:val="24"/>
              </w:rPr>
            </w:pPr>
            <w:r>
              <w:rPr>
                <w:sz w:val="24"/>
              </w:rPr>
              <w:t>Давайте</w:t>
            </w:r>
            <w:r>
              <w:rPr>
                <w:spacing w:val="-6"/>
                <w:sz w:val="24"/>
              </w:rPr>
              <w:t xml:space="preserve"> </w:t>
            </w:r>
            <w:r>
              <w:rPr>
                <w:spacing w:val="-2"/>
                <w:sz w:val="24"/>
              </w:rPr>
              <w:t>познакомимся.</w:t>
            </w:r>
          </w:p>
        </w:tc>
        <w:tc>
          <w:tcPr>
            <w:tcW w:w="1512" w:type="dxa"/>
          </w:tcPr>
          <w:p w:rsidR="00A27FD6" w:rsidRDefault="00091AF7">
            <w:pPr>
              <w:pStyle w:val="TableParagraph"/>
              <w:spacing w:before="41" w:line="260" w:lineRule="exact"/>
              <w:ind w:right="627"/>
              <w:jc w:val="right"/>
              <w:rPr>
                <w:sz w:val="24"/>
              </w:rPr>
            </w:pPr>
            <w:r>
              <w:rPr>
                <w:sz w:val="24"/>
              </w:rPr>
              <w:t>1</w:t>
            </w:r>
          </w:p>
        </w:tc>
      </w:tr>
      <w:tr w:rsidR="00A27FD6">
        <w:trPr>
          <w:trHeight w:val="598"/>
        </w:trPr>
        <w:tc>
          <w:tcPr>
            <w:tcW w:w="900" w:type="dxa"/>
          </w:tcPr>
          <w:p w:rsidR="00A27FD6" w:rsidRDefault="00091AF7">
            <w:pPr>
              <w:pStyle w:val="TableParagraph"/>
              <w:spacing w:before="180"/>
              <w:ind w:left="100"/>
              <w:rPr>
                <w:sz w:val="24"/>
              </w:rPr>
            </w:pPr>
            <w:r>
              <w:rPr>
                <w:spacing w:val="-2"/>
                <w:sz w:val="24"/>
              </w:rPr>
              <w:t>2-</w:t>
            </w:r>
            <w:r>
              <w:rPr>
                <w:spacing w:val="-10"/>
                <w:sz w:val="24"/>
              </w:rPr>
              <w:t>3</w:t>
            </w:r>
          </w:p>
        </w:tc>
        <w:tc>
          <w:tcPr>
            <w:tcW w:w="7154" w:type="dxa"/>
          </w:tcPr>
          <w:p w:rsidR="00A27FD6" w:rsidRDefault="00091AF7">
            <w:pPr>
              <w:pStyle w:val="TableParagraph"/>
              <w:tabs>
                <w:tab w:val="left" w:pos="1271"/>
                <w:tab w:val="left" w:pos="3309"/>
                <w:tab w:val="left" w:pos="5262"/>
                <w:tab w:val="left" w:pos="6147"/>
              </w:tabs>
              <w:spacing w:before="26" w:line="270" w:lineRule="atLeast"/>
              <w:ind w:left="98" w:right="104"/>
              <w:rPr>
                <w:sz w:val="24"/>
              </w:rPr>
            </w:pPr>
            <w:r>
              <w:rPr>
                <w:spacing w:val="-2"/>
                <w:sz w:val="24"/>
              </w:rPr>
              <w:t>Учебные</w:t>
            </w:r>
            <w:r>
              <w:rPr>
                <w:sz w:val="24"/>
              </w:rPr>
              <w:tab/>
            </w:r>
            <w:r>
              <w:rPr>
                <w:spacing w:val="-2"/>
                <w:sz w:val="24"/>
              </w:rPr>
              <w:t>принадлежности.</w:t>
            </w:r>
            <w:r>
              <w:rPr>
                <w:sz w:val="24"/>
              </w:rPr>
              <w:tab/>
            </w:r>
            <w:r>
              <w:rPr>
                <w:spacing w:val="-2"/>
                <w:sz w:val="24"/>
              </w:rPr>
              <w:t>Заимствованные</w:t>
            </w:r>
            <w:r>
              <w:rPr>
                <w:sz w:val="24"/>
              </w:rPr>
              <w:tab/>
            </w:r>
            <w:r>
              <w:rPr>
                <w:spacing w:val="-2"/>
                <w:sz w:val="24"/>
              </w:rPr>
              <w:t>слова.</w:t>
            </w:r>
            <w:r>
              <w:rPr>
                <w:sz w:val="24"/>
              </w:rPr>
              <w:tab/>
            </w:r>
            <w:r>
              <w:rPr>
                <w:spacing w:val="-2"/>
                <w:sz w:val="24"/>
              </w:rPr>
              <w:t xml:space="preserve">Исконно </w:t>
            </w:r>
            <w:r>
              <w:rPr>
                <w:sz w:val="24"/>
              </w:rPr>
              <w:t>чувашские слова.</w:t>
            </w:r>
          </w:p>
        </w:tc>
        <w:tc>
          <w:tcPr>
            <w:tcW w:w="1512" w:type="dxa"/>
          </w:tcPr>
          <w:p w:rsidR="00A27FD6" w:rsidRDefault="00091AF7">
            <w:pPr>
              <w:pStyle w:val="TableParagraph"/>
              <w:spacing w:before="180"/>
              <w:ind w:right="627"/>
              <w:jc w:val="right"/>
              <w:rPr>
                <w:sz w:val="24"/>
              </w:rPr>
            </w:pPr>
            <w:r>
              <w:rPr>
                <w:sz w:val="24"/>
              </w:rPr>
              <w:t>2</w:t>
            </w:r>
          </w:p>
        </w:tc>
      </w:tr>
      <w:tr w:rsidR="00A27FD6">
        <w:trPr>
          <w:trHeight w:val="597"/>
        </w:trPr>
        <w:tc>
          <w:tcPr>
            <w:tcW w:w="900" w:type="dxa"/>
          </w:tcPr>
          <w:p w:rsidR="00A27FD6" w:rsidRDefault="00091AF7">
            <w:pPr>
              <w:pStyle w:val="TableParagraph"/>
              <w:spacing w:before="178"/>
              <w:ind w:left="100"/>
              <w:rPr>
                <w:sz w:val="24"/>
              </w:rPr>
            </w:pPr>
            <w:r>
              <w:rPr>
                <w:spacing w:val="-2"/>
                <w:sz w:val="24"/>
              </w:rPr>
              <w:t>4-</w:t>
            </w:r>
            <w:r>
              <w:rPr>
                <w:spacing w:val="-10"/>
                <w:sz w:val="24"/>
              </w:rPr>
              <w:t>5</w:t>
            </w:r>
          </w:p>
        </w:tc>
        <w:tc>
          <w:tcPr>
            <w:tcW w:w="7154" w:type="dxa"/>
          </w:tcPr>
          <w:p w:rsidR="00A27FD6" w:rsidRDefault="00091AF7">
            <w:pPr>
              <w:pStyle w:val="TableParagraph"/>
              <w:spacing w:before="25" w:line="270" w:lineRule="atLeast"/>
              <w:ind w:left="98"/>
              <w:rPr>
                <w:sz w:val="24"/>
              </w:rPr>
            </w:pPr>
            <w:r>
              <w:rPr>
                <w:sz w:val="24"/>
              </w:rPr>
              <w:t>Наша.школа.</w:t>
            </w:r>
            <w:r>
              <w:rPr>
                <w:spacing w:val="40"/>
                <w:sz w:val="24"/>
              </w:rPr>
              <w:t xml:space="preserve"> </w:t>
            </w:r>
            <w:r>
              <w:rPr>
                <w:sz w:val="24"/>
              </w:rPr>
              <w:t>Слова,</w:t>
            </w:r>
            <w:r>
              <w:rPr>
                <w:spacing w:val="40"/>
                <w:sz w:val="24"/>
              </w:rPr>
              <w:t xml:space="preserve"> </w:t>
            </w:r>
            <w:r>
              <w:rPr>
                <w:sz w:val="24"/>
              </w:rPr>
              <w:t>обозначающие</w:t>
            </w:r>
            <w:r>
              <w:rPr>
                <w:spacing w:val="40"/>
                <w:sz w:val="24"/>
              </w:rPr>
              <w:t xml:space="preserve"> </w:t>
            </w:r>
            <w:r>
              <w:rPr>
                <w:sz w:val="24"/>
              </w:rPr>
              <w:t>признаки</w:t>
            </w:r>
            <w:r>
              <w:rPr>
                <w:spacing w:val="40"/>
                <w:sz w:val="24"/>
              </w:rPr>
              <w:t xml:space="preserve"> </w:t>
            </w:r>
            <w:r>
              <w:rPr>
                <w:sz w:val="24"/>
              </w:rPr>
              <w:t>предметов.</w:t>
            </w:r>
            <w:r>
              <w:rPr>
                <w:spacing w:val="40"/>
                <w:sz w:val="24"/>
              </w:rPr>
              <w:t xml:space="preserve"> </w:t>
            </w:r>
            <w:r>
              <w:rPr>
                <w:sz w:val="24"/>
              </w:rPr>
              <w:t>Вопрос мӗн тӗслӗ?</w:t>
            </w:r>
          </w:p>
        </w:tc>
        <w:tc>
          <w:tcPr>
            <w:tcW w:w="1512" w:type="dxa"/>
          </w:tcPr>
          <w:p w:rsidR="00A27FD6" w:rsidRDefault="00091AF7">
            <w:pPr>
              <w:pStyle w:val="TableParagraph"/>
              <w:spacing w:before="178"/>
              <w:ind w:right="627"/>
              <w:jc w:val="right"/>
              <w:rPr>
                <w:sz w:val="24"/>
              </w:rPr>
            </w:pPr>
            <w:r>
              <w:rPr>
                <w:sz w:val="24"/>
              </w:rPr>
              <w:t>2</w:t>
            </w:r>
          </w:p>
        </w:tc>
      </w:tr>
      <w:tr w:rsidR="00A27FD6">
        <w:trPr>
          <w:trHeight w:val="321"/>
        </w:trPr>
        <w:tc>
          <w:tcPr>
            <w:tcW w:w="900" w:type="dxa"/>
          </w:tcPr>
          <w:p w:rsidR="00A27FD6" w:rsidRDefault="00091AF7">
            <w:pPr>
              <w:pStyle w:val="TableParagraph"/>
              <w:spacing w:before="41" w:line="260" w:lineRule="exact"/>
              <w:ind w:left="100"/>
              <w:rPr>
                <w:sz w:val="24"/>
              </w:rPr>
            </w:pPr>
            <w:r>
              <w:rPr>
                <w:sz w:val="24"/>
              </w:rPr>
              <w:t>6</w:t>
            </w:r>
          </w:p>
        </w:tc>
        <w:tc>
          <w:tcPr>
            <w:tcW w:w="7154" w:type="dxa"/>
          </w:tcPr>
          <w:p w:rsidR="00A27FD6" w:rsidRDefault="00091AF7">
            <w:pPr>
              <w:pStyle w:val="TableParagraph"/>
              <w:spacing w:before="41" w:line="260" w:lineRule="exact"/>
              <w:ind w:left="98"/>
              <w:rPr>
                <w:sz w:val="24"/>
              </w:rPr>
            </w:pPr>
            <w:r>
              <w:rPr>
                <w:sz w:val="24"/>
              </w:rPr>
              <w:t>Вопрос</w:t>
            </w:r>
            <w:r>
              <w:rPr>
                <w:spacing w:val="-3"/>
                <w:sz w:val="24"/>
              </w:rPr>
              <w:t xml:space="preserve"> </w:t>
            </w:r>
            <w:r>
              <w:rPr>
                <w:sz w:val="24"/>
              </w:rPr>
              <w:t>мӗн?</w:t>
            </w:r>
            <w:r>
              <w:rPr>
                <w:spacing w:val="-2"/>
                <w:sz w:val="24"/>
              </w:rPr>
              <w:t xml:space="preserve"> </w:t>
            </w:r>
            <w:r>
              <w:rPr>
                <w:sz w:val="24"/>
              </w:rPr>
              <w:t>мӗн</w:t>
            </w:r>
            <w:r>
              <w:rPr>
                <w:spacing w:val="-1"/>
                <w:sz w:val="24"/>
              </w:rPr>
              <w:t xml:space="preserve"> </w:t>
            </w:r>
            <w:r>
              <w:rPr>
                <w:spacing w:val="-2"/>
                <w:sz w:val="24"/>
              </w:rPr>
              <w:t>тǎвать?мĕнтăваççĕ?</w:t>
            </w:r>
          </w:p>
        </w:tc>
        <w:tc>
          <w:tcPr>
            <w:tcW w:w="1512" w:type="dxa"/>
          </w:tcPr>
          <w:p w:rsidR="00A27FD6" w:rsidRDefault="00091AF7">
            <w:pPr>
              <w:pStyle w:val="TableParagraph"/>
              <w:spacing w:before="41" w:line="260" w:lineRule="exact"/>
              <w:ind w:right="627"/>
              <w:jc w:val="right"/>
              <w:rPr>
                <w:sz w:val="24"/>
              </w:rPr>
            </w:pPr>
            <w:r>
              <w:rPr>
                <w:sz w:val="24"/>
              </w:rPr>
              <w:t>1</w:t>
            </w:r>
          </w:p>
        </w:tc>
      </w:tr>
      <w:tr w:rsidR="00A27FD6">
        <w:trPr>
          <w:trHeight w:val="321"/>
        </w:trPr>
        <w:tc>
          <w:tcPr>
            <w:tcW w:w="900" w:type="dxa"/>
          </w:tcPr>
          <w:p w:rsidR="00A27FD6" w:rsidRDefault="00091AF7">
            <w:pPr>
              <w:pStyle w:val="TableParagraph"/>
              <w:spacing w:before="41" w:line="260" w:lineRule="exact"/>
              <w:ind w:left="100"/>
              <w:rPr>
                <w:sz w:val="24"/>
              </w:rPr>
            </w:pPr>
            <w:r>
              <w:rPr>
                <w:sz w:val="24"/>
              </w:rPr>
              <w:t>7</w:t>
            </w:r>
          </w:p>
        </w:tc>
        <w:tc>
          <w:tcPr>
            <w:tcW w:w="7154" w:type="dxa"/>
          </w:tcPr>
          <w:p w:rsidR="00A27FD6" w:rsidRDefault="00091AF7">
            <w:pPr>
              <w:pStyle w:val="TableParagraph"/>
              <w:spacing w:before="41" w:line="260" w:lineRule="exact"/>
              <w:ind w:left="98"/>
              <w:rPr>
                <w:sz w:val="24"/>
              </w:rPr>
            </w:pPr>
            <w:r>
              <w:rPr>
                <w:sz w:val="24"/>
              </w:rPr>
              <w:t>Буква</w:t>
            </w:r>
            <w:r>
              <w:rPr>
                <w:spacing w:val="-4"/>
                <w:sz w:val="24"/>
              </w:rPr>
              <w:t xml:space="preserve"> </w:t>
            </w:r>
            <w:r>
              <w:rPr>
                <w:sz w:val="24"/>
              </w:rPr>
              <w:t>ӱ.</w:t>
            </w:r>
            <w:r>
              <w:rPr>
                <w:spacing w:val="-1"/>
                <w:sz w:val="24"/>
              </w:rPr>
              <w:t xml:space="preserve"> </w:t>
            </w:r>
            <w:r>
              <w:rPr>
                <w:sz w:val="24"/>
              </w:rPr>
              <w:t>Звук</w:t>
            </w:r>
            <w:r>
              <w:rPr>
                <w:spacing w:val="-1"/>
                <w:sz w:val="24"/>
              </w:rPr>
              <w:t xml:space="preserve"> </w:t>
            </w:r>
            <w:r>
              <w:rPr>
                <w:spacing w:val="-10"/>
                <w:sz w:val="24"/>
              </w:rPr>
              <w:t>ӱ</w:t>
            </w:r>
          </w:p>
        </w:tc>
        <w:tc>
          <w:tcPr>
            <w:tcW w:w="1512" w:type="dxa"/>
          </w:tcPr>
          <w:p w:rsidR="00A27FD6" w:rsidRDefault="00091AF7">
            <w:pPr>
              <w:pStyle w:val="TableParagraph"/>
              <w:spacing w:before="41" w:line="260" w:lineRule="exact"/>
              <w:ind w:right="627"/>
              <w:jc w:val="right"/>
              <w:rPr>
                <w:sz w:val="24"/>
              </w:rPr>
            </w:pPr>
            <w:r>
              <w:rPr>
                <w:sz w:val="24"/>
              </w:rPr>
              <w:t>1</w:t>
            </w:r>
          </w:p>
        </w:tc>
      </w:tr>
      <w:tr w:rsidR="00A27FD6">
        <w:trPr>
          <w:trHeight w:val="318"/>
        </w:trPr>
        <w:tc>
          <w:tcPr>
            <w:tcW w:w="900" w:type="dxa"/>
          </w:tcPr>
          <w:p w:rsidR="00A27FD6" w:rsidRDefault="00091AF7">
            <w:pPr>
              <w:pStyle w:val="TableParagraph"/>
              <w:spacing w:before="39" w:line="260" w:lineRule="exact"/>
              <w:ind w:left="100"/>
              <w:rPr>
                <w:sz w:val="24"/>
              </w:rPr>
            </w:pPr>
            <w:r>
              <w:rPr>
                <w:sz w:val="24"/>
              </w:rPr>
              <w:t>8</w:t>
            </w:r>
          </w:p>
        </w:tc>
        <w:tc>
          <w:tcPr>
            <w:tcW w:w="7154" w:type="dxa"/>
          </w:tcPr>
          <w:p w:rsidR="00A27FD6" w:rsidRDefault="00091AF7">
            <w:pPr>
              <w:pStyle w:val="TableParagraph"/>
              <w:spacing w:before="39" w:line="260" w:lineRule="exact"/>
              <w:ind w:left="98"/>
              <w:rPr>
                <w:sz w:val="24"/>
              </w:rPr>
            </w:pPr>
            <w:r>
              <w:rPr>
                <w:sz w:val="24"/>
              </w:rPr>
              <w:t>Мои</w:t>
            </w:r>
            <w:r>
              <w:rPr>
                <w:spacing w:val="-2"/>
                <w:sz w:val="24"/>
              </w:rPr>
              <w:t xml:space="preserve"> </w:t>
            </w:r>
            <w:r>
              <w:rPr>
                <w:sz w:val="24"/>
              </w:rPr>
              <w:t>друзья.</w:t>
            </w:r>
            <w:r>
              <w:rPr>
                <w:spacing w:val="-2"/>
                <w:sz w:val="24"/>
              </w:rPr>
              <w:t xml:space="preserve"> </w:t>
            </w:r>
            <w:r>
              <w:rPr>
                <w:sz w:val="24"/>
              </w:rPr>
              <w:t>Звук</w:t>
            </w:r>
            <w:r>
              <w:rPr>
                <w:spacing w:val="-2"/>
                <w:sz w:val="24"/>
              </w:rPr>
              <w:t xml:space="preserve"> </w:t>
            </w:r>
            <w:r>
              <w:rPr>
                <w:sz w:val="24"/>
              </w:rPr>
              <w:t>и</w:t>
            </w:r>
            <w:r>
              <w:rPr>
                <w:spacing w:val="-2"/>
                <w:sz w:val="24"/>
              </w:rPr>
              <w:t xml:space="preserve"> </w:t>
            </w:r>
            <w:r>
              <w:rPr>
                <w:sz w:val="24"/>
              </w:rPr>
              <w:t>буква</w:t>
            </w:r>
            <w:r>
              <w:rPr>
                <w:spacing w:val="-3"/>
                <w:sz w:val="24"/>
              </w:rPr>
              <w:t xml:space="preserve"> </w:t>
            </w:r>
            <w:r>
              <w:rPr>
                <w:spacing w:val="-10"/>
                <w:sz w:val="24"/>
              </w:rPr>
              <w:t>и</w:t>
            </w:r>
          </w:p>
        </w:tc>
        <w:tc>
          <w:tcPr>
            <w:tcW w:w="1512" w:type="dxa"/>
          </w:tcPr>
          <w:p w:rsidR="00A27FD6" w:rsidRDefault="00091AF7">
            <w:pPr>
              <w:pStyle w:val="TableParagraph"/>
              <w:spacing w:before="39" w:line="260" w:lineRule="exact"/>
              <w:ind w:right="595"/>
              <w:jc w:val="right"/>
              <w:rPr>
                <w:sz w:val="24"/>
              </w:rPr>
            </w:pPr>
            <w:r>
              <w:rPr>
                <w:sz w:val="24"/>
              </w:rPr>
              <w:t>1</w:t>
            </w:r>
          </w:p>
        </w:tc>
      </w:tr>
      <w:tr w:rsidR="00A27FD6">
        <w:trPr>
          <w:trHeight w:val="321"/>
        </w:trPr>
        <w:tc>
          <w:tcPr>
            <w:tcW w:w="900" w:type="dxa"/>
          </w:tcPr>
          <w:p w:rsidR="00A27FD6" w:rsidRDefault="00091AF7">
            <w:pPr>
              <w:pStyle w:val="TableParagraph"/>
              <w:spacing w:before="41" w:line="260" w:lineRule="exact"/>
              <w:ind w:left="100"/>
              <w:rPr>
                <w:sz w:val="24"/>
              </w:rPr>
            </w:pPr>
            <w:r>
              <w:rPr>
                <w:spacing w:val="-2"/>
                <w:sz w:val="24"/>
              </w:rPr>
              <w:t>9-</w:t>
            </w:r>
            <w:r>
              <w:rPr>
                <w:spacing w:val="-5"/>
                <w:sz w:val="24"/>
              </w:rPr>
              <w:t>10</w:t>
            </w:r>
          </w:p>
        </w:tc>
        <w:tc>
          <w:tcPr>
            <w:tcW w:w="7154" w:type="dxa"/>
          </w:tcPr>
          <w:p w:rsidR="00A27FD6" w:rsidRDefault="00091AF7">
            <w:pPr>
              <w:pStyle w:val="TableParagraph"/>
              <w:spacing w:before="41" w:line="260" w:lineRule="exact"/>
              <w:ind w:left="98"/>
              <w:rPr>
                <w:sz w:val="24"/>
              </w:rPr>
            </w:pPr>
            <w:r>
              <w:rPr>
                <w:sz w:val="24"/>
              </w:rPr>
              <w:t>Вопрос</w:t>
            </w:r>
            <w:r>
              <w:rPr>
                <w:spacing w:val="-3"/>
                <w:sz w:val="24"/>
              </w:rPr>
              <w:t xml:space="preserve"> </w:t>
            </w:r>
            <w:r>
              <w:rPr>
                <w:sz w:val="24"/>
              </w:rPr>
              <w:t>мӗн</w:t>
            </w:r>
            <w:r>
              <w:rPr>
                <w:spacing w:val="-1"/>
                <w:sz w:val="24"/>
              </w:rPr>
              <w:t xml:space="preserve"> </w:t>
            </w:r>
            <w:r>
              <w:rPr>
                <w:sz w:val="24"/>
              </w:rPr>
              <w:t>тӗслӗ?</w:t>
            </w:r>
            <w:r>
              <w:rPr>
                <w:spacing w:val="-2"/>
                <w:sz w:val="24"/>
              </w:rPr>
              <w:t xml:space="preserve"> </w:t>
            </w:r>
            <w:r>
              <w:rPr>
                <w:sz w:val="24"/>
              </w:rPr>
              <w:t>мӗн</w:t>
            </w:r>
            <w:r>
              <w:rPr>
                <w:spacing w:val="-1"/>
                <w:sz w:val="24"/>
              </w:rPr>
              <w:t xml:space="preserve"> </w:t>
            </w:r>
            <w:r>
              <w:rPr>
                <w:spacing w:val="-2"/>
                <w:sz w:val="24"/>
              </w:rPr>
              <w:t>тǎвать?</w:t>
            </w:r>
          </w:p>
        </w:tc>
        <w:tc>
          <w:tcPr>
            <w:tcW w:w="1512" w:type="dxa"/>
          </w:tcPr>
          <w:p w:rsidR="00A27FD6" w:rsidRDefault="00091AF7">
            <w:pPr>
              <w:pStyle w:val="TableParagraph"/>
              <w:spacing w:before="41" w:line="260" w:lineRule="exact"/>
              <w:ind w:right="627"/>
              <w:jc w:val="right"/>
              <w:rPr>
                <w:sz w:val="24"/>
              </w:rPr>
            </w:pPr>
            <w:r>
              <w:rPr>
                <w:sz w:val="24"/>
              </w:rPr>
              <w:t>2</w:t>
            </w:r>
          </w:p>
        </w:tc>
      </w:tr>
      <w:tr w:rsidR="00A27FD6">
        <w:trPr>
          <w:trHeight w:val="321"/>
        </w:trPr>
        <w:tc>
          <w:tcPr>
            <w:tcW w:w="900" w:type="dxa"/>
          </w:tcPr>
          <w:p w:rsidR="00A27FD6" w:rsidRDefault="00091AF7">
            <w:pPr>
              <w:pStyle w:val="TableParagraph"/>
              <w:spacing w:before="41" w:line="260" w:lineRule="exact"/>
              <w:ind w:left="100"/>
              <w:rPr>
                <w:sz w:val="24"/>
              </w:rPr>
            </w:pPr>
            <w:r>
              <w:rPr>
                <w:spacing w:val="-5"/>
                <w:sz w:val="24"/>
              </w:rPr>
              <w:t>11</w:t>
            </w:r>
          </w:p>
        </w:tc>
        <w:tc>
          <w:tcPr>
            <w:tcW w:w="7154" w:type="dxa"/>
          </w:tcPr>
          <w:p w:rsidR="00A27FD6" w:rsidRDefault="00091AF7">
            <w:pPr>
              <w:pStyle w:val="TableParagraph"/>
              <w:spacing w:before="41" w:line="260" w:lineRule="exact"/>
              <w:ind w:left="98"/>
              <w:rPr>
                <w:sz w:val="24"/>
              </w:rPr>
            </w:pPr>
            <w:r>
              <w:rPr>
                <w:sz w:val="24"/>
              </w:rPr>
              <w:t>Звук</w:t>
            </w:r>
            <w:r>
              <w:rPr>
                <w:spacing w:val="-2"/>
                <w:sz w:val="24"/>
              </w:rPr>
              <w:t xml:space="preserve"> </w:t>
            </w:r>
            <w:r>
              <w:rPr>
                <w:sz w:val="24"/>
              </w:rPr>
              <w:t>ĕ.</w:t>
            </w:r>
            <w:r>
              <w:rPr>
                <w:spacing w:val="-2"/>
                <w:sz w:val="24"/>
              </w:rPr>
              <w:t xml:space="preserve"> </w:t>
            </w:r>
            <w:r>
              <w:rPr>
                <w:sz w:val="24"/>
              </w:rPr>
              <w:t>Буква</w:t>
            </w:r>
            <w:r>
              <w:rPr>
                <w:spacing w:val="-3"/>
                <w:sz w:val="24"/>
              </w:rPr>
              <w:t xml:space="preserve"> </w:t>
            </w:r>
            <w:r>
              <w:rPr>
                <w:spacing w:val="-5"/>
                <w:sz w:val="24"/>
              </w:rPr>
              <w:t>ĕ.</w:t>
            </w:r>
          </w:p>
        </w:tc>
        <w:tc>
          <w:tcPr>
            <w:tcW w:w="1512" w:type="dxa"/>
          </w:tcPr>
          <w:p w:rsidR="00A27FD6" w:rsidRDefault="00091AF7">
            <w:pPr>
              <w:pStyle w:val="TableParagraph"/>
              <w:spacing w:before="41" w:line="260" w:lineRule="exact"/>
              <w:ind w:right="627"/>
              <w:jc w:val="right"/>
              <w:rPr>
                <w:sz w:val="24"/>
              </w:rPr>
            </w:pPr>
            <w:r>
              <w:rPr>
                <w:sz w:val="24"/>
              </w:rPr>
              <w:t>1</w:t>
            </w:r>
          </w:p>
        </w:tc>
      </w:tr>
      <w:tr w:rsidR="00A27FD6">
        <w:trPr>
          <w:trHeight w:val="321"/>
        </w:trPr>
        <w:tc>
          <w:tcPr>
            <w:tcW w:w="900" w:type="dxa"/>
          </w:tcPr>
          <w:p w:rsidR="00A27FD6" w:rsidRDefault="00091AF7">
            <w:pPr>
              <w:pStyle w:val="TableParagraph"/>
              <w:spacing w:before="41" w:line="260" w:lineRule="exact"/>
              <w:ind w:left="100"/>
              <w:rPr>
                <w:sz w:val="24"/>
              </w:rPr>
            </w:pPr>
            <w:r>
              <w:rPr>
                <w:spacing w:val="-2"/>
                <w:sz w:val="24"/>
              </w:rPr>
              <w:t>12-</w:t>
            </w:r>
            <w:r>
              <w:rPr>
                <w:spacing w:val="-7"/>
                <w:sz w:val="24"/>
              </w:rPr>
              <w:t>13</w:t>
            </w:r>
          </w:p>
        </w:tc>
        <w:tc>
          <w:tcPr>
            <w:tcW w:w="7154" w:type="dxa"/>
          </w:tcPr>
          <w:p w:rsidR="00A27FD6" w:rsidRDefault="00091AF7">
            <w:pPr>
              <w:pStyle w:val="TableParagraph"/>
              <w:spacing w:before="41" w:line="260" w:lineRule="exact"/>
              <w:ind w:left="98"/>
              <w:rPr>
                <w:sz w:val="24"/>
              </w:rPr>
            </w:pPr>
            <w:r>
              <w:rPr>
                <w:sz w:val="24"/>
              </w:rPr>
              <w:t>Родина.</w:t>
            </w:r>
            <w:r>
              <w:rPr>
                <w:spacing w:val="-5"/>
                <w:sz w:val="24"/>
              </w:rPr>
              <w:t xml:space="preserve"> </w:t>
            </w:r>
            <w:r>
              <w:rPr>
                <w:sz w:val="24"/>
              </w:rPr>
              <w:t>Особенности</w:t>
            </w:r>
            <w:r>
              <w:rPr>
                <w:spacing w:val="-2"/>
                <w:sz w:val="24"/>
              </w:rPr>
              <w:t xml:space="preserve"> </w:t>
            </w:r>
            <w:r>
              <w:rPr>
                <w:sz w:val="24"/>
              </w:rPr>
              <w:t>порядка</w:t>
            </w:r>
            <w:r>
              <w:rPr>
                <w:spacing w:val="-3"/>
                <w:sz w:val="24"/>
              </w:rPr>
              <w:t xml:space="preserve"> </w:t>
            </w:r>
            <w:r>
              <w:rPr>
                <w:sz w:val="24"/>
              </w:rPr>
              <w:t>слов</w:t>
            </w:r>
            <w:r>
              <w:rPr>
                <w:spacing w:val="-3"/>
                <w:sz w:val="24"/>
              </w:rPr>
              <w:t xml:space="preserve"> </w:t>
            </w:r>
            <w:r>
              <w:rPr>
                <w:sz w:val="24"/>
              </w:rPr>
              <w:t>в</w:t>
            </w:r>
            <w:r>
              <w:rPr>
                <w:spacing w:val="-3"/>
                <w:sz w:val="24"/>
              </w:rPr>
              <w:t xml:space="preserve"> </w:t>
            </w:r>
            <w:r>
              <w:rPr>
                <w:sz w:val="24"/>
              </w:rPr>
              <w:t>чувашском</w:t>
            </w:r>
            <w:r>
              <w:rPr>
                <w:spacing w:val="-3"/>
                <w:sz w:val="24"/>
              </w:rPr>
              <w:t xml:space="preserve"> </w:t>
            </w:r>
            <w:r>
              <w:rPr>
                <w:spacing w:val="-2"/>
                <w:sz w:val="24"/>
              </w:rPr>
              <w:t>предложении.</w:t>
            </w:r>
          </w:p>
        </w:tc>
        <w:tc>
          <w:tcPr>
            <w:tcW w:w="1512" w:type="dxa"/>
          </w:tcPr>
          <w:p w:rsidR="00A27FD6" w:rsidRDefault="00091AF7">
            <w:pPr>
              <w:pStyle w:val="TableParagraph"/>
              <w:spacing w:before="41" w:line="260" w:lineRule="exact"/>
              <w:ind w:right="627"/>
              <w:jc w:val="right"/>
              <w:rPr>
                <w:sz w:val="24"/>
              </w:rPr>
            </w:pPr>
            <w:r>
              <w:rPr>
                <w:sz w:val="24"/>
              </w:rPr>
              <w:t>2</w:t>
            </w:r>
          </w:p>
        </w:tc>
      </w:tr>
      <w:tr w:rsidR="00A27FD6">
        <w:trPr>
          <w:trHeight w:val="321"/>
        </w:trPr>
        <w:tc>
          <w:tcPr>
            <w:tcW w:w="900" w:type="dxa"/>
          </w:tcPr>
          <w:p w:rsidR="00A27FD6" w:rsidRDefault="00091AF7">
            <w:pPr>
              <w:pStyle w:val="TableParagraph"/>
              <w:spacing w:before="41" w:line="260" w:lineRule="exact"/>
              <w:ind w:left="100"/>
              <w:rPr>
                <w:sz w:val="24"/>
              </w:rPr>
            </w:pPr>
            <w:r>
              <w:rPr>
                <w:spacing w:val="-5"/>
                <w:sz w:val="24"/>
              </w:rPr>
              <w:t>14</w:t>
            </w:r>
          </w:p>
        </w:tc>
        <w:tc>
          <w:tcPr>
            <w:tcW w:w="7154" w:type="dxa"/>
          </w:tcPr>
          <w:p w:rsidR="00A27FD6" w:rsidRDefault="00091AF7">
            <w:pPr>
              <w:pStyle w:val="TableParagraph"/>
              <w:spacing w:before="41" w:line="260" w:lineRule="exact"/>
              <w:ind w:left="98"/>
              <w:rPr>
                <w:sz w:val="24"/>
              </w:rPr>
            </w:pPr>
            <w:r>
              <w:rPr>
                <w:sz w:val="24"/>
              </w:rPr>
              <w:t>Вопросыкам?мӗн?</w:t>
            </w:r>
            <w:r>
              <w:rPr>
                <w:spacing w:val="-4"/>
                <w:sz w:val="24"/>
              </w:rPr>
              <w:t xml:space="preserve"> </w:t>
            </w:r>
            <w:r>
              <w:rPr>
                <w:sz w:val="24"/>
              </w:rPr>
              <w:t>мӗн</w:t>
            </w:r>
            <w:r>
              <w:rPr>
                <w:spacing w:val="-3"/>
                <w:sz w:val="24"/>
              </w:rPr>
              <w:t xml:space="preserve"> </w:t>
            </w:r>
            <w:r>
              <w:rPr>
                <w:spacing w:val="-2"/>
                <w:sz w:val="24"/>
              </w:rPr>
              <w:t>тǎвать?</w:t>
            </w:r>
          </w:p>
        </w:tc>
        <w:tc>
          <w:tcPr>
            <w:tcW w:w="1512" w:type="dxa"/>
          </w:tcPr>
          <w:p w:rsidR="00A27FD6" w:rsidRDefault="00091AF7">
            <w:pPr>
              <w:pStyle w:val="TableParagraph"/>
              <w:spacing w:before="41" w:line="260" w:lineRule="exact"/>
              <w:ind w:right="627"/>
              <w:jc w:val="right"/>
              <w:rPr>
                <w:sz w:val="24"/>
              </w:rPr>
            </w:pPr>
            <w:r>
              <w:rPr>
                <w:sz w:val="24"/>
              </w:rPr>
              <w:t>1</w:t>
            </w:r>
          </w:p>
        </w:tc>
      </w:tr>
      <w:tr w:rsidR="00A27FD6">
        <w:trPr>
          <w:trHeight w:val="319"/>
        </w:trPr>
        <w:tc>
          <w:tcPr>
            <w:tcW w:w="900" w:type="dxa"/>
          </w:tcPr>
          <w:p w:rsidR="00A27FD6" w:rsidRDefault="00091AF7">
            <w:pPr>
              <w:pStyle w:val="TableParagraph"/>
              <w:spacing w:before="39" w:line="260" w:lineRule="exact"/>
              <w:ind w:left="100"/>
              <w:rPr>
                <w:sz w:val="24"/>
              </w:rPr>
            </w:pPr>
            <w:r>
              <w:rPr>
                <w:spacing w:val="-2"/>
                <w:sz w:val="24"/>
              </w:rPr>
              <w:t>15-</w:t>
            </w:r>
            <w:r>
              <w:rPr>
                <w:spacing w:val="-7"/>
                <w:sz w:val="24"/>
              </w:rPr>
              <w:t>16</w:t>
            </w:r>
          </w:p>
        </w:tc>
        <w:tc>
          <w:tcPr>
            <w:tcW w:w="7154" w:type="dxa"/>
          </w:tcPr>
          <w:p w:rsidR="00A27FD6" w:rsidRDefault="00091AF7">
            <w:pPr>
              <w:pStyle w:val="TableParagraph"/>
              <w:spacing w:before="39" w:line="260" w:lineRule="exact"/>
              <w:ind w:left="98"/>
              <w:rPr>
                <w:sz w:val="24"/>
              </w:rPr>
            </w:pPr>
            <w:r>
              <w:rPr>
                <w:sz w:val="24"/>
              </w:rPr>
              <w:t>Вопросы</w:t>
            </w:r>
            <w:r>
              <w:rPr>
                <w:spacing w:val="-2"/>
                <w:sz w:val="24"/>
              </w:rPr>
              <w:t xml:space="preserve"> </w:t>
            </w:r>
            <w:r>
              <w:rPr>
                <w:sz w:val="24"/>
              </w:rPr>
              <w:t>кам?</w:t>
            </w:r>
            <w:r>
              <w:rPr>
                <w:spacing w:val="-3"/>
                <w:sz w:val="24"/>
              </w:rPr>
              <w:t xml:space="preserve"> </w:t>
            </w:r>
            <w:r>
              <w:rPr>
                <w:sz w:val="24"/>
              </w:rPr>
              <w:t>мӗн?</w:t>
            </w:r>
            <w:r>
              <w:rPr>
                <w:spacing w:val="-1"/>
                <w:sz w:val="24"/>
              </w:rPr>
              <w:t xml:space="preserve"> </w:t>
            </w:r>
            <w:r>
              <w:rPr>
                <w:spacing w:val="-2"/>
                <w:sz w:val="24"/>
              </w:rPr>
              <w:t>мĕнтăваççĕ?</w:t>
            </w:r>
          </w:p>
        </w:tc>
        <w:tc>
          <w:tcPr>
            <w:tcW w:w="1512" w:type="dxa"/>
          </w:tcPr>
          <w:p w:rsidR="00A27FD6" w:rsidRDefault="00091AF7">
            <w:pPr>
              <w:pStyle w:val="TableParagraph"/>
              <w:spacing w:before="39" w:line="260" w:lineRule="exact"/>
              <w:ind w:right="627"/>
              <w:jc w:val="right"/>
              <w:rPr>
                <w:sz w:val="24"/>
              </w:rPr>
            </w:pPr>
            <w:r>
              <w:rPr>
                <w:sz w:val="24"/>
              </w:rPr>
              <w:t>2</w:t>
            </w:r>
          </w:p>
        </w:tc>
      </w:tr>
      <w:tr w:rsidR="00A27FD6">
        <w:trPr>
          <w:trHeight w:val="597"/>
        </w:trPr>
        <w:tc>
          <w:tcPr>
            <w:tcW w:w="900" w:type="dxa"/>
          </w:tcPr>
          <w:p w:rsidR="00A27FD6" w:rsidRDefault="00091AF7">
            <w:pPr>
              <w:pStyle w:val="TableParagraph"/>
              <w:spacing w:before="180"/>
              <w:ind w:left="100"/>
              <w:rPr>
                <w:sz w:val="24"/>
              </w:rPr>
            </w:pPr>
            <w:r>
              <w:rPr>
                <w:spacing w:val="-2"/>
                <w:sz w:val="24"/>
              </w:rPr>
              <w:t>17-</w:t>
            </w:r>
            <w:r>
              <w:rPr>
                <w:spacing w:val="-7"/>
                <w:sz w:val="24"/>
              </w:rPr>
              <w:t>18</w:t>
            </w:r>
          </w:p>
        </w:tc>
        <w:tc>
          <w:tcPr>
            <w:tcW w:w="7154" w:type="dxa"/>
          </w:tcPr>
          <w:p w:rsidR="00A27FD6" w:rsidRDefault="00091AF7">
            <w:pPr>
              <w:pStyle w:val="TableParagraph"/>
              <w:spacing w:before="25" w:line="270" w:lineRule="atLeast"/>
              <w:ind w:left="98"/>
              <w:rPr>
                <w:sz w:val="24"/>
              </w:rPr>
            </w:pPr>
            <w:r>
              <w:rPr>
                <w:sz w:val="24"/>
              </w:rPr>
              <w:t>Гласные</w:t>
            </w:r>
            <w:r>
              <w:rPr>
                <w:spacing w:val="40"/>
                <w:sz w:val="24"/>
              </w:rPr>
              <w:t xml:space="preserve"> </w:t>
            </w:r>
            <w:r>
              <w:rPr>
                <w:sz w:val="24"/>
              </w:rPr>
              <w:t>и</w:t>
            </w:r>
            <w:r>
              <w:rPr>
                <w:spacing w:val="40"/>
                <w:sz w:val="24"/>
              </w:rPr>
              <w:t xml:space="preserve"> </w:t>
            </w:r>
            <w:r>
              <w:rPr>
                <w:sz w:val="24"/>
              </w:rPr>
              <w:t>согласные</w:t>
            </w:r>
            <w:r>
              <w:rPr>
                <w:spacing w:val="40"/>
                <w:sz w:val="24"/>
              </w:rPr>
              <w:t xml:space="preserve"> </w:t>
            </w:r>
            <w:r>
              <w:rPr>
                <w:sz w:val="24"/>
              </w:rPr>
              <w:t>звуки</w:t>
            </w:r>
            <w:r>
              <w:rPr>
                <w:spacing w:val="40"/>
                <w:sz w:val="24"/>
              </w:rPr>
              <w:t xml:space="preserve"> </w:t>
            </w:r>
            <w:r>
              <w:rPr>
                <w:sz w:val="24"/>
              </w:rPr>
              <w:t>чувашского</w:t>
            </w:r>
            <w:r>
              <w:rPr>
                <w:spacing w:val="40"/>
                <w:sz w:val="24"/>
              </w:rPr>
              <w:t xml:space="preserve"> </w:t>
            </w:r>
            <w:r>
              <w:rPr>
                <w:sz w:val="24"/>
              </w:rPr>
              <w:t>языка.</w:t>
            </w:r>
            <w:r>
              <w:rPr>
                <w:spacing w:val="40"/>
                <w:sz w:val="24"/>
              </w:rPr>
              <w:t xml:space="preserve"> </w:t>
            </w:r>
            <w:r>
              <w:rPr>
                <w:sz w:val="24"/>
              </w:rPr>
              <w:t>Звуковой</w:t>
            </w:r>
            <w:r>
              <w:rPr>
                <w:spacing w:val="40"/>
                <w:sz w:val="24"/>
              </w:rPr>
              <w:t xml:space="preserve"> </w:t>
            </w:r>
            <w:r>
              <w:rPr>
                <w:sz w:val="24"/>
              </w:rPr>
              <w:t xml:space="preserve">анализ </w:t>
            </w:r>
            <w:r>
              <w:rPr>
                <w:spacing w:val="-4"/>
                <w:sz w:val="24"/>
              </w:rPr>
              <w:t>слов</w:t>
            </w:r>
          </w:p>
        </w:tc>
        <w:tc>
          <w:tcPr>
            <w:tcW w:w="1512" w:type="dxa"/>
          </w:tcPr>
          <w:p w:rsidR="00A27FD6" w:rsidRDefault="00091AF7">
            <w:pPr>
              <w:pStyle w:val="TableParagraph"/>
              <w:spacing w:before="180"/>
              <w:ind w:right="595"/>
              <w:jc w:val="right"/>
              <w:rPr>
                <w:sz w:val="24"/>
              </w:rPr>
            </w:pPr>
            <w:r>
              <w:rPr>
                <w:sz w:val="24"/>
              </w:rPr>
              <w:t>2</w:t>
            </w:r>
          </w:p>
        </w:tc>
      </w:tr>
      <w:tr w:rsidR="00A27FD6">
        <w:trPr>
          <w:trHeight w:val="597"/>
        </w:trPr>
        <w:tc>
          <w:tcPr>
            <w:tcW w:w="900" w:type="dxa"/>
          </w:tcPr>
          <w:p w:rsidR="00A27FD6" w:rsidRDefault="00091AF7">
            <w:pPr>
              <w:pStyle w:val="TableParagraph"/>
              <w:spacing w:before="180"/>
              <w:ind w:left="100"/>
              <w:rPr>
                <w:sz w:val="24"/>
              </w:rPr>
            </w:pPr>
            <w:r>
              <w:rPr>
                <w:spacing w:val="-2"/>
                <w:sz w:val="24"/>
              </w:rPr>
              <w:t>19-</w:t>
            </w:r>
            <w:r>
              <w:rPr>
                <w:spacing w:val="-7"/>
                <w:sz w:val="24"/>
              </w:rPr>
              <w:t>20</w:t>
            </w:r>
          </w:p>
        </w:tc>
        <w:tc>
          <w:tcPr>
            <w:tcW w:w="7154" w:type="dxa"/>
          </w:tcPr>
          <w:p w:rsidR="00A27FD6" w:rsidRDefault="00091AF7">
            <w:pPr>
              <w:pStyle w:val="TableParagraph"/>
              <w:spacing w:before="25" w:line="270" w:lineRule="atLeast"/>
              <w:ind w:left="98"/>
              <w:rPr>
                <w:sz w:val="24"/>
              </w:rPr>
            </w:pPr>
            <w:r>
              <w:rPr>
                <w:sz w:val="24"/>
              </w:rPr>
              <w:t>Чувашский алфавит.Гласные</w:t>
            </w:r>
            <w:r>
              <w:rPr>
                <w:spacing w:val="-2"/>
                <w:sz w:val="24"/>
              </w:rPr>
              <w:t xml:space="preserve"> </w:t>
            </w:r>
            <w:r>
              <w:rPr>
                <w:sz w:val="24"/>
              </w:rPr>
              <w:t>и согласные звуки чувашского</w:t>
            </w:r>
            <w:r>
              <w:rPr>
                <w:spacing w:val="-1"/>
                <w:sz w:val="24"/>
              </w:rPr>
              <w:t xml:space="preserve"> </w:t>
            </w:r>
            <w:r>
              <w:rPr>
                <w:sz w:val="24"/>
              </w:rPr>
              <w:t>языка. Звуковой анализ слов</w:t>
            </w:r>
          </w:p>
        </w:tc>
        <w:tc>
          <w:tcPr>
            <w:tcW w:w="1512" w:type="dxa"/>
          </w:tcPr>
          <w:p w:rsidR="00A27FD6" w:rsidRDefault="00091AF7">
            <w:pPr>
              <w:pStyle w:val="TableParagraph"/>
              <w:spacing w:before="180"/>
              <w:ind w:right="627"/>
              <w:jc w:val="right"/>
              <w:rPr>
                <w:sz w:val="24"/>
              </w:rPr>
            </w:pPr>
            <w:r>
              <w:rPr>
                <w:sz w:val="24"/>
              </w:rPr>
              <w:t>2</w:t>
            </w:r>
          </w:p>
        </w:tc>
      </w:tr>
      <w:tr w:rsidR="00A27FD6">
        <w:trPr>
          <w:trHeight w:val="319"/>
        </w:trPr>
        <w:tc>
          <w:tcPr>
            <w:tcW w:w="900" w:type="dxa"/>
          </w:tcPr>
          <w:p w:rsidR="00A27FD6" w:rsidRDefault="00091AF7">
            <w:pPr>
              <w:pStyle w:val="TableParagraph"/>
              <w:spacing w:before="41" w:line="258" w:lineRule="exact"/>
              <w:ind w:left="100"/>
              <w:rPr>
                <w:sz w:val="24"/>
              </w:rPr>
            </w:pPr>
            <w:r>
              <w:rPr>
                <w:spacing w:val="-2"/>
                <w:sz w:val="24"/>
              </w:rPr>
              <w:t>21-</w:t>
            </w:r>
            <w:r>
              <w:rPr>
                <w:spacing w:val="-7"/>
                <w:sz w:val="24"/>
              </w:rPr>
              <w:t>22</w:t>
            </w:r>
          </w:p>
        </w:tc>
        <w:tc>
          <w:tcPr>
            <w:tcW w:w="7154" w:type="dxa"/>
          </w:tcPr>
          <w:p w:rsidR="00A27FD6" w:rsidRDefault="00091AF7">
            <w:pPr>
              <w:pStyle w:val="TableParagraph"/>
              <w:spacing w:before="41" w:line="258" w:lineRule="exact"/>
              <w:ind w:left="98"/>
              <w:rPr>
                <w:sz w:val="24"/>
              </w:rPr>
            </w:pPr>
            <w:r>
              <w:rPr>
                <w:sz w:val="24"/>
              </w:rPr>
              <w:t>Числа</w:t>
            </w:r>
            <w:r>
              <w:rPr>
                <w:spacing w:val="-5"/>
                <w:sz w:val="24"/>
              </w:rPr>
              <w:t xml:space="preserve"> </w:t>
            </w:r>
            <w:r>
              <w:rPr>
                <w:sz w:val="24"/>
              </w:rPr>
              <w:t>от</w:t>
            </w:r>
            <w:r>
              <w:rPr>
                <w:spacing w:val="-2"/>
                <w:sz w:val="24"/>
              </w:rPr>
              <w:t xml:space="preserve"> </w:t>
            </w:r>
            <w:r>
              <w:rPr>
                <w:sz w:val="24"/>
              </w:rPr>
              <w:t>1</w:t>
            </w:r>
            <w:r>
              <w:rPr>
                <w:spacing w:val="-1"/>
                <w:sz w:val="24"/>
              </w:rPr>
              <w:t xml:space="preserve"> </w:t>
            </w:r>
            <w:r>
              <w:rPr>
                <w:sz w:val="24"/>
              </w:rPr>
              <w:t>до</w:t>
            </w:r>
            <w:r>
              <w:rPr>
                <w:spacing w:val="-2"/>
                <w:sz w:val="24"/>
              </w:rPr>
              <w:t xml:space="preserve"> </w:t>
            </w:r>
            <w:r>
              <w:rPr>
                <w:sz w:val="24"/>
              </w:rPr>
              <w:t>10.</w:t>
            </w:r>
            <w:r>
              <w:rPr>
                <w:spacing w:val="-1"/>
                <w:sz w:val="24"/>
              </w:rPr>
              <w:t xml:space="preserve"> </w:t>
            </w:r>
            <w:r>
              <w:rPr>
                <w:sz w:val="24"/>
              </w:rPr>
              <w:t>Произнесение</w:t>
            </w:r>
            <w:r>
              <w:rPr>
                <w:spacing w:val="-3"/>
                <w:sz w:val="24"/>
              </w:rPr>
              <w:t xml:space="preserve"> </w:t>
            </w:r>
            <w:r>
              <w:rPr>
                <w:sz w:val="24"/>
              </w:rPr>
              <w:t>слов</w:t>
            </w:r>
            <w:r>
              <w:rPr>
                <w:spacing w:val="-2"/>
                <w:sz w:val="24"/>
              </w:rPr>
              <w:t xml:space="preserve"> </w:t>
            </w:r>
            <w:r>
              <w:rPr>
                <w:sz w:val="24"/>
              </w:rPr>
              <w:t>с</w:t>
            </w:r>
            <w:r>
              <w:rPr>
                <w:spacing w:val="-4"/>
                <w:sz w:val="24"/>
              </w:rPr>
              <w:t xml:space="preserve"> </w:t>
            </w:r>
            <w:r>
              <w:rPr>
                <w:sz w:val="24"/>
              </w:rPr>
              <w:t>удвоенными</w:t>
            </w:r>
            <w:r>
              <w:rPr>
                <w:spacing w:val="-1"/>
                <w:sz w:val="24"/>
              </w:rPr>
              <w:t xml:space="preserve"> </w:t>
            </w:r>
            <w:r>
              <w:rPr>
                <w:spacing w:val="-2"/>
                <w:sz w:val="24"/>
              </w:rPr>
              <w:t>согласными.</w:t>
            </w:r>
          </w:p>
        </w:tc>
        <w:tc>
          <w:tcPr>
            <w:tcW w:w="1512" w:type="dxa"/>
          </w:tcPr>
          <w:p w:rsidR="00A27FD6" w:rsidRDefault="00091AF7">
            <w:pPr>
              <w:pStyle w:val="TableParagraph"/>
              <w:spacing w:before="41" w:line="258" w:lineRule="exact"/>
              <w:ind w:right="627"/>
              <w:jc w:val="right"/>
              <w:rPr>
                <w:sz w:val="24"/>
              </w:rPr>
            </w:pPr>
            <w:r>
              <w:rPr>
                <w:sz w:val="24"/>
              </w:rPr>
              <w:t>2</w:t>
            </w:r>
          </w:p>
        </w:tc>
      </w:tr>
    </w:tbl>
    <w:p w:rsidR="00A27FD6" w:rsidRDefault="00A27FD6">
      <w:pPr>
        <w:spacing w:line="258" w:lineRule="exact"/>
        <w:jc w:val="right"/>
        <w:rPr>
          <w:sz w:val="24"/>
        </w:rPr>
        <w:sectPr w:rsidR="00A27FD6">
          <w:type w:val="continuous"/>
          <w:pgSz w:w="11910" w:h="16390"/>
          <w:pgMar w:top="1120" w:right="280" w:bottom="1233"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7154"/>
        <w:gridCol w:w="1512"/>
      </w:tblGrid>
      <w:tr w:rsidR="00A27FD6">
        <w:trPr>
          <w:trHeight w:val="321"/>
        </w:trPr>
        <w:tc>
          <w:tcPr>
            <w:tcW w:w="900" w:type="dxa"/>
          </w:tcPr>
          <w:p w:rsidR="00A27FD6" w:rsidRDefault="00091AF7">
            <w:pPr>
              <w:pStyle w:val="TableParagraph"/>
              <w:spacing w:before="46" w:line="256" w:lineRule="exact"/>
              <w:ind w:left="100"/>
              <w:rPr>
                <w:sz w:val="24"/>
              </w:rPr>
            </w:pPr>
            <w:r>
              <w:rPr>
                <w:spacing w:val="-2"/>
                <w:sz w:val="24"/>
              </w:rPr>
              <w:t>23-</w:t>
            </w:r>
            <w:r>
              <w:rPr>
                <w:spacing w:val="-7"/>
                <w:sz w:val="24"/>
              </w:rPr>
              <w:t>24</w:t>
            </w:r>
          </w:p>
        </w:tc>
        <w:tc>
          <w:tcPr>
            <w:tcW w:w="7154" w:type="dxa"/>
          </w:tcPr>
          <w:p w:rsidR="00A27FD6" w:rsidRDefault="00091AF7">
            <w:pPr>
              <w:pStyle w:val="TableParagraph"/>
              <w:spacing w:before="46" w:line="256" w:lineRule="exact"/>
              <w:ind w:left="98"/>
              <w:rPr>
                <w:sz w:val="24"/>
              </w:rPr>
            </w:pPr>
            <w:r>
              <w:rPr>
                <w:sz w:val="24"/>
              </w:rPr>
              <w:t>Моя</w:t>
            </w:r>
            <w:r>
              <w:rPr>
                <w:spacing w:val="-3"/>
                <w:sz w:val="24"/>
              </w:rPr>
              <w:t xml:space="preserve"> </w:t>
            </w:r>
            <w:r>
              <w:rPr>
                <w:sz w:val="24"/>
              </w:rPr>
              <w:t>семья.</w:t>
            </w:r>
            <w:r>
              <w:rPr>
                <w:spacing w:val="-2"/>
                <w:sz w:val="24"/>
              </w:rPr>
              <w:t xml:space="preserve"> </w:t>
            </w:r>
            <w:r>
              <w:rPr>
                <w:sz w:val="24"/>
              </w:rPr>
              <w:t>Буква</w:t>
            </w:r>
            <w:r>
              <w:rPr>
                <w:spacing w:val="-1"/>
                <w:sz w:val="24"/>
              </w:rPr>
              <w:t xml:space="preserve"> </w:t>
            </w:r>
            <w:r>
              <w:rPr>
                <w:sz w:val="24"/>
              </w:rPr>
              <w:t>ç.</w:t>
            </w:r>
            <w:r>
              <w:rPr>
                <w:spacing w:val="-2"/>
                <w:sz w:val="24"/>
              </w:rPr>
              <w:t xml:space="preserve"> </w:t>
            </w:r>
            <w:r>
              <w:rPr>
                <w:sz w:val="24"/>
              </w:rPr>
              <w:t>Звук</w:t>
            </w:r>
            <w:r>
              <w:rPr>
                <w:spacing w:val="-1"/>
                <w:sz w:val="24"/>
              </w:rPr>
              <w:t xml:space="preserve"> </w:t>
            </w:r>
            <w:r>
              <w:rPr>
                <w:spacing w:val="-5"/>
                <w:sz w:val="24"/>
              </w:rPr>
              <w:t>ç.</w:t>
            </w:r>
          </w:p>
        </w:tc>
        <w:tc>
          <w:tcPr>
            <w:tcW w:w="1512" w:type="dxa"/>
          </w:tcPr>
          <w:p w:rsidR="00A27FD6" w:rsidRDefault="00091AF7">
            <w:pPr>
              <w:pStyle w:val="TableParagraph"/>
              <w:spacing w:before="46" w:line="256" w:lineRule="exact"/>
              <w:ind w:left="128"/>
              <w:jc w:val="center"/>
              <w:rPr>
                <w:sz w:val="24"/>
              </w:rPr>
            </w:pPr>
            <w:r>
              <w:rPr>
                <w:sz w:val="24"/>
              </w:rPr>
              <w:t>2</w:t>
            </w:r>
          </w:p>
        </w:tc>
      </w:tr>
      <w:tr w:rsidR="00A27FD6">
        <w:trPr>
          <w:trHeight w:val="321"/>
        </w:trPr>
        <w:tc>
          <w:tcPr>
            <w:tcW w:w="900" w:type="dxa"/>
          </w:tcPr>
          <w:p w:rsidR="00A27FD6" w:rsidRDefault="00091AF7">
            <w:pPr>
              <w:pStyle w:val="TableParagraph"/>
              <w:spacing w:before="46" w:line="256" w:lineRule="exact"/>
              <w:ind w:left="100"/>
              <w:rPr>
                <w:sz w:val="24"/>
              </w:rPr>
            </w:pPr>
            <w:r>
              <w:rPr>
                <w:spacing w:val="-5"/>
                <w:sz w:val="24"/>
              </w:rPr>
              <w:t>25</w:t>
            </w:r>
          </w:p>
        </w:tc>
        <w:tc>
          <w:tcPr>
            <w:tcW w:w="7154" w:type="dxa"/>
          </w:tcPr>
          <w:p w:rsidR="00A27FD6" w:rsidRDefault="00091AF7">
            <w:pPr>
              <w:pStyle w:val="TableParagraph"/>
              <w:spacing w:before="46" w:line="256" w:lineRule="exact"/>
              <w:ind w:left="98"/>
              <w:rPr>
                <w:sz w:val="24"/>
              </w:rPr>
            </w:pPr>
            <w:r>
              <w:rPr>
                <w:sz w:val="24"/>
              </w:rPr>
              <w:t>Форма</w:t>
            </w:r>
            <w:r>
              <w:rPr>
                <w:spacing w:val="-4"/>
                <w:sz w:val="24"/>
              </w:rPr>
              <w:t xml:space="preserve"> </w:t>
            </w:r>
            <w:r>
              <w:rPr>
                <w:sz w:val="24"/>
              </w:rPr>
              <w:t>множественного</w:t>
            </w:r>
            <w:r>
              <w:rPr>
                <w:spacing w:val="-2"/>
                <w:sz w:val="24"/>
              </w:rPr>
              <w:t xml:space="preserve"> </w:t>
            </w:r>
            <w:r>
              <w:rPr>
                <w:sz w:val="24"/>
              </w:rPr>
              <w:t>числа</w:t>
            </w:r>
            <w:r>
              <w:rPr>
                <w:spacing w:val="-3"/>
                <w:sz w:val="24"/>
              </w:rPr>
              <w:t xml:space="preserve"> </w:t>
            </w:r>
            <w:r>
              <w:rPr>
                <w:sz w:val="24"/>
              </w:rPr>
              <w:t>имен</w:t>
            </w:r>
            <w:r>
              <w:rPr>
                <w:spacing w:val="-1"/>
                <w:sz w:val="24"/>
              </w:rPr>
              <w:t xml:space="preserve"> </w:t>
            </w:r>
            <w:r>
              <w:rPr>
                <w:spacing w:val="-2"/>
                <w:sz w:val="24"/>
              </w:rPr>
              <w:t>существительных.</w:t>
            </w:r>
          </w:p>
        </w:tc>
        <w:tc>
          <w:tcPr>
            <w:tcW w:w="1512" w:type="dxa"/>
          </w:tcPr>
          <w:p w:rsidR="00A27FD6" w:rsidRDefault="00091AF7">
            <w:pPr>
              <w:pStyle w:val="TableParagraph"/>
              <w:spacing w:before="46" w:line="256" w:lineRule="exact"/>
              <w:ind w:left="128"/>
              <w:jc w:val="center"/>
              <w:rPr>
                <w:sz w:val="24"/>
              </w:rPr>
            </w:pPr>
            <w:r>
              <w:rPr>
                <w:sz w:val="24"/>
              </w:rPr>
              <w:t>1</w:t>
            </w:r>
          </w:p>
        </w:tc>
      </w:tr>
      <w:tr w:rsidR="00A27FD6">
        <w:trPr>
          <w:trHeight w:val="321"/>
        </w:trPr>
        <w:tc>
          <w:tcPr>
            <w:tcW w:w="900" w:type="dxa"/>
          </w:tcPr>
          <w:p w:rsidR="00A27FD6" w:rsidRDefault="00091AF7">
            <w:pPr>
              <w:pStyle w:val="TableParagraph"/>
              <w:spacing w:before="46" w:line="256" w:lineRule="exact"/>
              <w:ind w:left="100"/>
              <w:rPr>
                <w:sz w:val="24"/>
              </w:rPr>
            </w:pPr>
            <w:r>
              <w:rPr>
                <w:spacing w:val="-2"/>
                <w:sz w:val="24"/>
              </w:rPr>
              <w:t>26-</w:t>
            </w:r>
            <w:r>
              <w:rPr>
                <w:spacing w:val="-7"/>
                <w:sz w:val="24"/>
              </w:rPr>
              <w:t>27</w:t>
            </w:r>
          </w:p>
        </w:tc>
        <w:tc>
          <w:tcPr>
            <w:tcW w:w="7154" w:type="dxa"/>
          </w:tcPr>
          <w:p w:rsidR="00A27FD6" w:rsidRDefault="00091AF7">
            <w:pPr>
              <w:pStyle w:val="TableParagraph"/>
              <w:spacing w:before="46" w:line="256" w:lineRule="exact"/>
              <w:ind w:left="98"/>
              <w:rPr>
                <w:sz w:val="24"/>
              </w:rPr>
            </w:pPr>
            <w:r>
              <w:rPr>
                <w:sz w:val="24"/>
              </w:rPr>
              <w:t>Имена</w:t>
            </w:r>
            <w:r>
              <w:rPr>
                <w:spacing w:val="-6"/>
                <w:sz w:val="24"/>
              </w:rPr>
              <w:t xml:space="preserve"> </w:t>
            </w:r>
            <w:r>
              <w:rPr>
                <w:sz w:val="24"/>
              </w:rPr>
              <w:t>числительные,</w:t>
            </w:r>
            <w:r>
              <w:rPr>
                <w:spacing w:val="-2"/>
                <w:sz w:val="24"/>
              </w:rPr>
              <w:t xml:space="preserve"> </w:t>
            </w:r>
            <w:r>
              <w:rPr>
                <w:sz w:val="24"/>
              </w:rPr>
              <w:t>отвечающие</w:t>
            </w:r>
            <w:r>
              <w:rPr>
                <w:spacing w:val="-3"/>
                <w:sz w:val="24"/>
              </w:rPr>
              <w:t xml:space="preserve"> </w:t>
            </w:r>
            <w:r>
              <w:rPr>
                <w:sz w:val="24"/>
              </w:rPr>
              <w:t>на</w:t>
            </w:r>
            <w:r>
              <w:rPr>
                <w:spacing w:val="-3"/>
                <w:sz w:val="24"/>
              </w:rPr>
              <w:t xml:space="preserve"> </w:t>
            </w:r>
            <w:r>
              <w:rPr>
                <w:sz w:val="24"/>
              </w:rPr>
              <w:t>вопрос</w:t>
            </w:r>
            <w:r>
              <w:rPr>
                <w:spacing w:val="-3"/>
                <w:sz w:val="24"/>
              </w:rPr>
              <w:t xml:space="preserve"> </w:t>
            </w:r>
            <w:r>
              <w:rPr>
                <w:sz w:val="24"/>
              </w:rPr>
              <w:t>миçе?</w:t>
            </w:r>
            <w:r>
              <w:rPr>
                <w:spacing w:val="-3"/>
                <w:sz w:val="24"/>
              </w:rPr>
              <w:t xml:space="preserve"> </w:t>
            </w:r>
            <w:r>
              <w:rPr>
                <w:spacing w:val="-2"/>
                <w:sz w:val="24"/>
              </w:rPr>
              <w:t>миçемĕш?</w:t>
            </w:r>
          </w:p>
        </w:tc>
        <w:tc>
          <w:tcPr>
            <w:tcW w:w="1512" w:type="dxa"/>
          </w:tcPr>
          <w:p w:rsidR="00A27FD6" w:rsidRDefault="00091AF7">
            <w:pPr>
              <w:pStyle w:val="TableParagraph"/>
              <w:spacing w:before="46" w:line="256" w:lineRule="exact"/>
              <w:ind w:left="128"/>
              <w:jc w:val="center"/>
              <w:rPr>
                <w:sz w:val="24"/>
              </w:rPr>
            </w:pPr>
            <w:r>
              <w:rPr>
                <w:sz w:val="24"/>
              </w:rPr>
              <w:t>2</w:t>
            </w:r>
          </w:p>
        </w:tc>
      </w:tr>
      <w:tr w:rsidR="00A27FD6">
        <w:trPr>
          <w:trHeight w:val="597"/>
        </w:trPr>
        <w:tc>
          <w:tcPr>
            <w:tcW w:w="900" w:type="dxa"/>
          </w:tcPr>
          <w:p w:rsidR="00A27FD6" w:rsidRDefault="00091AF7">
            <w:pPr>
              <w:pStyle w:val="TableParagraph"/>
              <w:spacing w:before="182"/>
              <w:ind w:left="100"/>
              <w:rPr>
                <w:sz w:val="24"/>
              </w:rPr>
            </w:pPr>
            <w:r>
              <w:rPr>
                <w:spacing w:val="-2"/>
                <w:sz w:val="24"/>
              </w:rPr>
              <w:t>28-</w:t>
            </w:r>
            <w:r>
              <w:rPr>
                <w:spacing w:val="-7"/>
                <w:sz w:val="24"/>
              </w:rPr>
              <w:t>29</w:t>
            </w:r>
          </w:p>
        </w:tc>
        <w:tc>
          <w:tcPr>
            <w:tcW w:w="7154" w:type="dxa"/>
          </w:tcPr>
          <w:p w:rsidR="00A27FD6" w:rsidRDefault="00091AF7">
            <w:pPr>
              <w:pStyle w:val="TableParagraph"/>
              <w:spacing w:before="26" w:line="270" w:lineRule="atLeast"/>
              <w:ind w:left="98"/>
              <w:rPr>
                <w:sz w:val="24"/>
              </w:rPr>
            </w:pPr>
            <w:r>
              <w:rPr>
                <w:sz w:val="24"/>
              </w:rPr>
              <w:t>Мои</w:t>
            </w:r>
            <w:r>
              <w:rPr>
                <w:spacing w:val="-7"/>
                <w:sz w:val="24"/>
              </w:rPr>
              <w:t xml:space="preserve"> </w:t>
            </w:r>
            <w:r>
              <w:rPr>
                <w:sz w:val="24"/>
              </w:rPr>
              <w:t>родители.</w:t>
            </w:r>
            <w:r>
              <w:rPr>
                <w:spacing w:val="-7"/>
                <w:sz w:val="24"/>
              </w:rPr>
              <w:t xml:space="preserve"> </w:t>
            </w:r>
            <w:r>
              <w:rPr>
                <w:sz w:val="24"/>
              </w:rPr>
              <w:t>Сочетание</w:t>
            </w:r>
            <w:r>
              <w:rPr>
                <w:spacing w:val="-8"/>
                <w:sz w:val="24"/>
              </w:rPr>
              <w:t xml:space="preserve"> </w:t>
            </w:r>
            <w:r>
              <w:rPr>
                <w:sz w:val="24"/>
              </w:rPr>
              <w:t>имен</w:t>
            </w:r>
            <w:r>
              <w:rPr>
                <w:spacing w:val="-7"/>
                <w:sz w:val="24"/>
              </w:rPr>
              <w:t xml:space="preserve"> </w:t>
            </w:r>
            <w:r>
              <w:rPr>
                <w:sz w:val="24"/>
              </w:rPr>
              <w:t>существительных</w:t>
            </w:r>
            <w:r>
              <w:rPr>
                <w:spacing w:val="-7"/>
                <w:sz w:val="24"/>
              </w:rPr>
              <w:t xml:space="preserve"> </w:t>
            </w:r>
            <w:r>
              <w:rPr>
                <w:sz w:val="24"/>
              </w:rPr>
              <w:t>с</w:t>
            </w:r>
            <w:r>
              <w:rPr>
                <w:spacing w:val="-9"/>
                <w:sz w:val="24"/>
              </w:rPr>
              <w:t xml:space="preserve"> </w:t>
            </w:r>
            <w:r>
              <w:rPr>
                <w:sz w:val="24"/>
              </w:rPr>
              <w:t xml:space="preserve">именами </w:t>
            </w:r>
            <w:r>
              <w:rPr>
                <w:spacing w:val="-2"/>
                <w:sz w:val="24"/>
              </w:rPr>
              <w:t>прилагательных.</w:t>
            </w:r>
          </w:p>
        </w:tc>
        <w:tc>
          <w:tcPr>
            <w:tcW w:w="1512" w:type="dxa"/>
          </w:tcPr>
          <w:p w:rsidR="00A27FD6" w:rsidRDefault="00091AF7">
            <w:pPr>
              <w:pStyle w:val="TableParagraph"/>
              <w:spacing w:before="182"/>
              <w:ind w:left="128"/>
              <w:jc w:val="center"/>
              <w:rPr>
                <w:sz w:val="24"/>
              </w:rPr>
            </w:pPr>
            <w:r>
              <w:rPr>
                <w:sz w:val="24"/>
              </w:rPr>
              <w:t>2</w:t>
            </w:r>
          </w:p>
        </w:tc>
      </w:tr>
      <w:tr w:rsidR="00A27FD6">
        <w:trPr>
          <w:trHeight w:val="321"/>
        </w:trPr>
        <w:tc>
          <w:tcPr>
            <w:tcW w:w="900" w:type="dxa"/>
          </w:tcPr>
          <w:p w:rsidR="00A27FD6" w:rsidRDefault="00091AF7">
            <w:pPr>
              <w:pStyle w:val="TableParagraph"/>
              <w:spacing w:before="46" w:line="256" w:lineRule="exact"/>
              <w:ind w:left="100"/>
              <w:rPr>
                <w:sz w:val="24"/>
              </w:rPr>
            </w:pPr>
            <w:r>
              <w:rPr>
                <w:spacing w:val="-2"/>
                <w:sz w:val="24"/>
              </w:rPr>
              <w:t>30-</w:t>
            </w:r>
            <w:r>
              <w:rPr>
                <w:spacing w:val="-7"/>
                <w:sz w:val="24"/>
              </w:rPr>
              <w:t>31</w:t>
            </w:r>
          </w:p>
        </w:tc>
        <w:tc>
          <w:tcPr>
            <w:tcW w:w="7154" w:type="dxa"/>
          </w:tcPr>
          <w:p w:rsidR="00A27FD6" w:rsidRDefault="00091AF7">
            <w:pPr>
              <w:pStyle w:val="TableParagraph"/>
              <w:spacing w:before="46" w:line="256" w:lineRule="exact"/>
              <w:ind w:left="98"/>
              <w:rPr>
                <w:sz w:val="24"/>
              </w:rPr>
            </w:pPr>
            <w:r>
              <w:rPr>
                <w:sz w:val="24"/>
              </w:rPr>
              <w:t>В</w:t>
            </w:r>
            <w:r>
              <w:rPr>
                <w:spacing w:val="-2"/>
                <w:sz w:val="24"/>
              </w:rPr>
              <w:t xml:space="preserve"> </w:t>
            </w:r>
            <w:r>
              <w:rPr>
                <w:sz w:val="24"/>
              </w:rPr>
              <w:t>школе.</w:t>
            </w:r>
            <w:r>
              <w:rPr>
                <w:spacing w:val="-1"/>
                <w:sz w:val="24"/>
              </w:rPr>
              <w:t xml:space="preserve"> </w:t>
            </w:r>
            <w:r>
              <w:rPr>
                <w:sz w:val="24"/>
              </w:rPr>
              <w:t>Мягкие</w:t>
            </w:r>
            <w:r>
              <w:rPr>
                <w:spacing w:val="-2"/>
                <w:sz w:val="24"/>
              </w:rPr>
              <w:t xml:space="preserve"> </w:t>
            </w:r>
            <w:r>
              <w:rPr>
                <w:sz w:val="24"/>
              </w:rPr>
              <w:t>и</w:t>
            </w:r>
            <w:r>
              <w:rPr>
                <w:spacing w:val="-3"/>
                <w:sz w:val="24"/>
              </w:rPr>
              <w:t xml:space="preserve"> </w:t>
            </w:r>
            <w:r>
              <w:rPr>
                <w:sz w:val="24"/>
              </w:rPr>
              <w:t>твердые</w:t>
            </w:r>
            <w:r>
              <w:rPr>
                <w:spacing w:val="-3"/>
                <w:sz w:val="24"/>
              </w:rPr>
              <w:t xml:space="preserve"> </w:t>
            </w:r>
            <w:r>
              <w:rPr>
                <w:sz w:val="24"/>
              </w:rPr>
              <w:t>согласные</w:t>
            </w:r>
            <w:r>
              <w:rPr>
                <w:spacing w:val="-2"/>
                <w:sz w:val="24"/>
              </w:rPr>
              <w:t xml:space="preserve"> звуки.</w:t>
            </w:r>
          </w:p>
        </w:tc>
        <w:tc>
          <w:tcPr>
            <w:tcW w:w="1512" w:type="dxa"/>
          </w:tcPr>
          <w:p w:rsidR="00A27FD6" w:rsidRDefault="00091AF7">
            <w:pPr>
              <w:pStyle w:val="TableParagraph"/>
              <w:spacing w:before="46" w:line="256" w:lineRule="exact"/>
              <w:ind w:left="128"/>
              <w:jc w:val="center"/>
              <w:rPr>
                <w:sz w:val="24"/>
              </w:rPr>
            </w:pPr>
            <w:r>
              <w:rPr>
                <w:sz w:val="24"/>
              </w:rPr>
              <w:t>2</w:t>
            </w:r>
          </w:p>
        </w:tc>
      </w:tr>
      <w:tr w:rsidR="00A27FD6">
        <w:trPr>
          <w:trHeight w:val="319"/>
        </w:trPr>
        <w:tc>
          <w:tcPr>
            <w:tcW w:w="900" w:type="dxa"/>
          </w:tcPr>
          <w:p w:rsidR="00A27FD6" w:rsidRDefault="00091AF7">
            <w:pPr>
              <w:pStyle w:val="TableParagraph"/>
              <w:spacing w:before="43" w:line="256" w:lineRule="exact"/>
              <w:ind w:left="100"/>
              <w:rPr>
                <w:sz w:val="24"/>
              </w:rPr>
            </w:pPr>
            <w:r>
              <w:rPr>
                <w:spacing w:val="-5"/>
                <w:sz w:val="24"/>
              </w:rPr>
              <w:t>32</w:t>
            </w:r>
          </w:p>
        </w:tc>
        <w:tc>
          <w:tcPr>
            <w:tcW w:w="7154" w:type="dxa"/>
          </w:tcPr>
          <w:p w:rsidR="00A27FD6" w:rsidRDefault="00091AF7">
            <w:pPr>
              <w:pStyle w:val="TableParagraph"/>
              <w:spacing w:before="43" w:line="256" w:lineRule="exact"/>
              <w:ind w:left="98"/>
              <w:rPr>
                <w:sz w:val="24"/>
              </w:rPr>
            </w:pPr>
            <w:r>
              <w:rPr>
                <w:sz w:val="24"/>
              </w:rPr>
              <w:t>Летний</w:t>
            </w:r>
            <w:r>
              <w:rPr>
                <w:spacing w:val="-3"/>
                <w:sz w:val="24"/>
              </w:rPr>
              <w:t xml:space="preserve"> </w:t>
            </w:r>
            <w:r>
              <w:rPr>
                <w:sz w:val="24"/>
              </w:rPr>
              <w:t>отдых.</w:t>
            </w:r>
            <w:r>
              <w:rPr>
                <w:spacing w:val="-2"/>
                <w:sz w:val="24"/>
              </w:rPr>
              <w:t xml:space="preserve"> </w:t>
            </w:r>
            <w:r>
              <w:rPr>
                <w:sz w:val="24"/>
              </w:rPr>
              <w:t>Правила</w:t>
            </w:r>
            <w:r>
              <w:rPr>
                <w:spacing w:val="-3"/>
                <w:sz w:val="24"/>
              </w:rPr>
              <w:t xml:space="preserve"> </w:t>
            </w:r>
            <w:r>
              <w:rPr>
                <w:sz w:val="24"/>
              </w:rPr>
              <w:t>чтения</w:t>
            </w:r>
            <w:r>
              <w:rPr>
                <w:spacing w:val="-2"/>
                <w:sz w:val="24"/>
              </w:rPr>
              <w:t xml:space="preserve"> </w:t>
            </w:r>
            <w:r>
              <w:rPr>
                <w:sz w:val="24"/>
              </w:rPr>
              <w:t>на</w:t>
            </w:r>
            <w:r>
              <w:rPr>
                <w:spacing w:val="-3"/>
                <w:sz w:val="24"/>
              </w:rPr>
              <w:t xml:space="preserve"> </w:t>
            </w:r>
            <w:r>
              <w:rPr>
                <w:sz w:val="24"/>
              </w:rPr>
              <w:t>чувашском</w:t>
            </w:r>
            <w:r>
              <w:rPr>
                <w:spacing w:val="-2"/>
                <w:sz w:val="24"/>
              </w:rPr>
              <w:t xml:space="preserve"> языке.</w:t>
            </w:r>
          </w:p>
        </w:tc>
        <w:tc>
          <w:tcPr>
            <w:tcW w:w="1512" w:type="dxa"/>
          </w:tcPr>
          <w:p w:rsidR="00A27FD6" w:rsidRDefault="00091AF7">
            <w:pPr>
              <w:pStyle w:val="TableParagraph"/>
              <w:spacing w:before="43" w:line="256" w:lineRule="exact"/>
              <w:ind w:left="128"/>
              <w:jc w:val="center"/>
              <w:rPr>
                <w:sz w:val="24"/>
              </w:rPr>
            </w:pPr>
            <w:r>
              <w:rPr>
                <w:sz w:val="24"/>
              </w:rPr>
              <w:t>1</w:t>
            </w:r>
          </w:p>
        </w:tc>
      </w:tr>
      <w:tr w:rsidR="00A27FD6">
        <w:trPr>
          <w:trHeight w:val="321"/>
        </w:trPr>
        <w:tc>
          <w:tcPr>
            <w:tcW w:w="900" w:type="dxa"/>
          </w:tcPr>
          <w:p w:rsidR="00A27FD6" w:rsidRDefault="00091AF7">
            <w:pPr>
              <w:pStyle w:val="TableParagraph"/>
              <w:spacing w:before="46" w:line="256" w:lineRule="exact"/>
              <w:ind w:left="100"/>
              <w:rPr>
                <w:sz w:val="24"/>
              </w:rPr>
            </w:pPr>
            <w:r>
              <w:rPr>
                <w:spacing w:val="-5"/>
                <w:sz w:val="24"/>
              </w:rPr>
              <w:t>33</w:t>
            </w:r>
          </w:p>
        </w:tc>
        <w:tc>
          <w:tcPr>
            <w:tcW w:w="7154" w:type="dxa"/>
          </w:tcPr>
          <w:p w:rsidR="00A27FD6" w:rsidRDefault="00091AF7">
            <w:pPr>
              <w:pStyle w:val="TableParagraph"/>
              <w:spacing w:before="46" w:line="256" w:lineRule="exact"/>
              <w:ind w:left="98"/>
              <w:rPr>
                <w:sz w:val="24"/>
              </w:rPr>
            </w:pPr>
            <w:r>
              <w:rPr>
                <w:sz w:val="24"/>
              </w:rPr>
              <w:t>Итоговое</w:t>
            </w:r>
            <w:r>
              <w:rPr>
                <w:spacing w:val="-9"/>
                <w:sz w:val="24"/>
              </w:rPr>
              <w:t xml:space="preserve"> </w:t>
            </w:r>
            <w:r>
              <w:rPr>
                <w:spacing w:val="-2"/>
                <w:sz w:val="24"/>
              </w:rPr>
              <w:t>повторение</w:t>
            </w:r>
          </w:p>
        </w:tc>
        <w:tc>
          <w:tcPr>
            <w:tcW w:w="1512" w:type="dxa"/>
          </w:tcPr>
          <w:p w:rsidR="00A27FD6" w:rsidRDefault="00091AF7">
            <w:pPr>
              <w:pStyle w:val="TableParagraph"/>
              <w:spacing w:before="46" w:line="256" w:lineRule="exact"/>
              <w:ind w:left="191"/>
              <w:jc w:val="center"/>
              <w:rPr>
                <w:sz w:val="24"/>
              </w:rPr>
            </w:pPr>
            <w:r>
              <w:rPr>
                <w:sz w:val="24"/>
              </w:rPr>
              <w:t>1</w:t>
            </w:r>
          </w:p>
        </w:tc>
      </w:tr>
      <w:tr w:rsidR="00A27FD6">
        <w:trPr>
          <w:trHeight w:val="318"/>
        </w:trPr>
        <w:tc>
          <w:tcPr>
            <w:tcW w:w="8054" w:type="dxa"/>
            <w:gridSpan w:val="2"/>
          </w:tcPr>
          <w:p w:rsidR="00A27FD6" w:rsidRDefault="00091AF7">
            <w:pPr>
              <w:pStyle w:val="TableParagraph"/>
              <w:spacing w:before="46" w:line="253"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512" w:type="dxa"/>
          </w:tcPr>
          <w:p w:rsidR="00A27FD6" w:rsidRDefault="00091AF7">
            <w:pPr>
              <w:pStyle w:val="TableParagraph"/>
              <w:spacing w:before="46" w:line="253" w:lineRule="exact"/>
              <w:ind w:left="682" w:right="554"/>
              <w:jc w:val="center"/>
              <w:rPr>
                <w:sz w:val="24"/>
              </w:rPr>
            </w:pPr>
            <w:r>
              <w:rPr>
                <w:spacing w:val="-5"/>
                <w:sz w:val="24"/>
              </w:rPr>
              <w:t>33</w:t>
            </w:r>
          </w:p>
        </w:tc>
      </w:tr>
    </w:tbl>
    <w:p w:rsidR="00A27FD6" w:rsidRDefault="00A27FD6">
      <w:pPr>
        <w:pStyle w:val="a3"/>
        <w:spacing w:before="4"/>
        <w:ind w:left="0"/>
        <w:jc w:val="left"/>
        <w:rPr>
          <w:b/>
          <w:sz w:val="17"/>
        </w:rPr>
      </w:pPr>
    </w:p>
    <w:p w:rsidR="00A27FD6" w:rsidRDefault="00091AF7">
      <w:pPr>
        <w:spacing w:before="89"/>
        <w:ind w:left="222"/>
        <w:rPr>
          <w:b/>
          <w:sz w:val="28"/>
        </w:rPr>
      </w:pPr>
      <w:r>
        <w:rPr>
          <w:b/>
          <w:sz w:val="28"/>
        </w:rPr>
        <w:t>2</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4"/>
        <w:gridCol w:w="7072"/>
        <w:gridCol w:w="1590"/>
      </w:tblGrid>
      <w:tr w:rsidR="00A27FD6">
        <w:trPr>
          <w:trHeight w:val="594"/>
        </w:trPr>
        <w:tc>
          <w:tcPr>
            <w:tcW w:w="904" w:type="dxa"/>
            <w:vMerge w:val="restart"/>
          </w:tcPr>
          <w:p w:rsidR="00A27FD6" w:rsidRDefault="00091AF7">
            <w:pPr>
              <w:pStyle w:val="TableParagraph"/>
              <w:spacing w:before="204"/>
              <w:ind w:left="235" w:right="315"/>
              <w:rPr>
                <w:b/>
                <w:sz w:val="24"/>
              </w:rPr>
            </w:pPr>
            <w:r>
              <w:rPr>
                <w:b/>
                <w:spacing w:val="-10"/>
                <w:sz w:val="24"/>
              </w:rPr>
              <w:t xml:space="preserve">№ </w:t>
            </w:r>
            <w:r>
              <w:rPr>
                <w:b/>
                <w:spacing w:val="-5"/>
                <w:sz w:val="24"/>
              </w:rPr>
              <w:t>п/п</w:t>
            </w:r>
          </w:p>
        </w:tc>
        <w:tc>
          <w:tcPr>
            <w:tcW w:w="7072" w:type="dxa"/>
            <w:vMerge w:val="restart"/>
            <w:tcBorders>
              <w:bottom w:val="single" w:sz="4" w:space="0" w:color="000000"/>
            </w:tcBorders>
          </w:tcPr>
          <w:p w:rsidR="00A27FD6" w:rsidRDefault="00A27FD6">
            <w:pPr>
              <w:pStyle w:val="TableParagraph"/>
              <w:spacing w:before="8"/>
              <w:rPr>
                <w:b/>
                <w:sz w:val="29"/>
              </w:rPr>
            </w:pPr>
          </w:p>
          <w:p w:rsidR="00A27FD6" w:rsidRDefault="00091AF7">
            <w:pPr>
              <w:pStyle w:val="TableParagraph"/>
              <w:spacing w:before="0"/>
              <w:ind w:left="231"/>
              <w:rPr>
                <w:b/>
                <w:sz w:val="24"/>
              </w:rPr>
            </w:pPr>
            <w:r>
              <w:rPr>
                <w:b/>
                <w:sz w:val="24"/>
              </w:rPr>
              <w:t>Тема</w:t>
            </w:r>
            <w:r>
              <w:rPr>
                <w:b/>
                <w:spacing w:val="-5"/>
                <w:sz w:val="24"/>
              </w:rPr>
              <w:t xml:space="preserve"> </w:t>
            </w:r>
            <w:r>
              <w:rPr>
                <w:b/>
                <w:spacing w:val="-2"/>
                <w:sz w:val="24"/>
              </w:rPr>
              <w:t>урока</w:t>
            </w:r>
          </w:p>
        </w:tc>
        <w:tc>
          <w:tcPr>
            <w:tcW w:w="1590" w:type="dxa"/>
          </w:tcPr>
          <w:p w:rsidR="00A27FD6" w:rsidRDefault="00091AF7">
            <w:pPr>
              <w:pStyle w:val="TableParagraph"/>
              <w:spacing w:before="23" w:line="270" w:lineRule="atLeast"/>
              <w:ind w:left="96"/>
              <w:rPr>
                <w:b/>
                <w:sz w:val="24"/>
              </w:rPr>
            </w:pPr>
            <w:r>
              <w:rPr>
                <w:b/>
                <w:spacing w:val="-2"/>
                <w:sz w:val="24"/>
              </w:rPr>
              <w:t xml:space="preserve">Количество </w:t>
            </w:r>
            <w:r>
              <w:rPr>
                <w:b/>
                <w:spacing w:val="-4"/>
                <w:sz w:val="24"/>
              </w:rPr>
              <w:t>часов</w:t>
            </w:r>
          </w:p>
        </w:tc>
      </w:tr>
      <w:tr w:rsidR="00A27FD6">
        <w:trPr>
          <w:trHeight w:val="595"/>
        </w:trPr>
        <w:tc>
          <w:tcPr>
            <w:tcW w:w="904" w:type="dxa"/>
            <w:vMerge/>
            <w:tcBorders>
              <w:top w:val="nil"/>
            </w:tcBorders>
          </w:tcPr>
          <w:p w:rsidR="00A27FD6" w:rsidRDefault="00A27FD6">
            <w:pPr>
              <w:rPr>
                <w:sz w:val="2"/>
                <w:szCs w:val="2"/>
              </w:rPr>
            </w:pPr>
          </w:p>
        </w:tc>
        <w:tc>
          <w:tcPr>
            <w:tcW w:w="7072" w:type="dxa"/>
            <w:vMerge/>
            <w:tcBorders>
              <w:top w:val="nil"/>
              <w:bottom w:val="single" w:sz="4" w:space="0" w:color="000000"/>
            </w:tcBorders>
          </w:tcPr>
          <w:p w:rsidR="00A27FD6" w:rsidRDefault="00A27FD6">
            <w:pPr>
              <w:rPr>
                <w:sz w:val="2"/>
                <w:szCs w:val="2"/>
              </w:rPr>
            </w:pPr>
          </w:p>
        </w:tc>
        <w:tc>
          <w:tcPr>
            <w:tcW w:w="1590" w:type="dxa"/>
          </w:tcPr>
          <w:p w:rsidR="00A27FD6" w:rsidRDefault="00091AF7">
            <w:pPr>
              <w:pStyle w:val="TableParagraph"/>
              <w:spacing w:before="39"/>
              <w:ind w:left="231"/>
              <w:rPr>
                <w:b/>
                <w:sz w:val="24"/>
              </w:rPr>
            </w:pPr>
            <w:r>
              <w:rPr>
                <w:b/>
                <w:spacing w:val="-2"/>
                <w:sz w:val="24"/>
              </w:rPr>
              <w:t>Всего</w:t>
            </w:r>
          </w:p>
        </w:tc>
      </w:tr>
      <w:tr w:rsidR="00A27FD6">
        <w:trPr>
          <w:trHeight w:val="640"/>
        </w:trPr>
        <w:tc>
          <w:tcPr>
            <w:tcW w:w="904" w:type="dxa"/>
            <w:tcBorders>
              <w:right w:val="single" w:sz="4" w:space="0" w:color="000000"/>
            </w:tcBorders>
          </w:tcPr>
          <w:p w:rsidR="00A27FD6" w:rsidRDefault="00091AF7">
            <w:pPr>
              <w:pStyle w:val="TableParagraph"/>
              <w:spacing w:before="203"/>
              <w:ind w:left="98"/>
              <w:rPr>
                <w:sz w:val="24"/>
              </w:rPr>
            </w:pPr>
            <w:r>
              <w:rPr>
                <w:spacing w:val="-2"/>
                <w:sz w:val="24"/>
              </w:rPr>
              <w:t>1-</w:t>
            </w:r>
            <w:r>
              <w:rPr>
                <w:spacing w:val="-10"/>
                <w:sz w:val="24"/>
              </w:rPr>
              <w:t>2</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Pr>
                <w:sz w:val="24"/>
              </w:rPr>
            </w:pPr>
            <w:r>
              <w:rPr>
                <w:sz w:val="24"/>
              </w:rPr>
              <w:t>Знакомство.</w:t>
            </w:r>
            <w:r>
              <w:rPr>
                <w:spacing w:val="-10"/>
                <w:sz w:val="24"/>
              </w:rPr>
              <w:t xml:space="preserve"> </w:t>
            </w:r>
            <w:r>
              <w:rPr>
                <w:sz w:val="24"/>
              </w:rPr>
              <w:t>Приветствие,</w:t>
            </w:r>
            <w:r>
              <w:rPr>
                <w:spacing w:val="-10"/>
                <w:sz w:val="24"/>
              </w:rPr>
              <w:t xml:space="preserve"> </w:t>
            </w:r>
            <w:r>
              <w:rPr>
                <w:sz w:val="24"/>
              </w:rPr>
              <w:t>прощание</w:t>
            </w:r>
            <w:r>
              <w:rPr>
                <w:spacing w:val="-11"/>
                <w:sz w:val="24"/>
              </w:rPr>
              <w:t xml:space="preserve"> </w:t>
            </w:r>
            <w:r>
              <w:rPr>
                <w:sz w:val="24"/>
              </w:rPr>
              <w:t>(с</w:t>
            </w:r>
            <w:r>
              <w:rPr>
                <w:spacing w:val="-11"/>
                <w:sz w:val="24"/>
              </w:rPr>
              <w:t xml:space="preserve"> </w:t>
            </w:r>
            <w:r>
              <w:rPr>
                <w:sz w:val="24"/>
              </w:rPr>
              <w:t>использованием</w:t>
            </w:r>
            <w:r>
              <w:rPr>
                <w:spacing w:val="-11"/>
                <w:sz w:val="24"/>
              </w:rPr>
              <w:t xml:space="preserve"> </w:t>
            </w:r>
            <w:r>
              <w:rPr>
                <w:sz w:val="24"/>
              </w:rPr>
              <w:t>типичных фраз речевого этикета). Правила чтения.</w:t>
            </w:r>
          </w:p>
        </w:tc>
        <w:tc>
          <w:tcPr>
            <w:tcW w:w="1590" w:type="dxa"/>
            <w:tcBorders>
              <w:left w:val="single" w:sz="4" w:space="0" w:color="000000"/>
            </w:tcBorders>
          </w:tcPr>
          <w:p w:rsidR="00A27FD6" w:rsidRDefault="00091AF7">
            <w:pPr>
              <w:pStyle w:val="TableParagraph"/>
              <w:spacing w:before="203"/>
              <w:ind w:right="665"/>
              <w:jc w:val="right"/>
              <w:rPr>
                <w:sz w:val="24"/>
              </w:rPr>
            </w:pPr>
            <w:r>
              <w:rPr>
                <w:sz w:val="24"/>
              </w:rPr>
              <w:t>2</w:t>
            </w:r>
          </w:p>
        </w:tc>
      </w:tr>
      <w:tr w:rsidR="00A27FD6">
        <w:trPr>
          <w:trHeight w:val="371"/>
        </w:trPr>
        <w:tc>
          <w:tcPr>
            <w:tcW w:w="904" w:type="dxa"/>
            <w:tcBorders>
              <w:right w:val="single" w:sz="4" w:space="0" w:color="000000"/>
            </w:tcBorders>
          </w:tcPr>
          <w:p w:rsidR="00A27FD6" w:rsidRDefault="00091AF7">
            <w:pPr>
              <w:pStyle w:val="TableParagraph"/>
              <w:spacing w:before="66"/>
              <w:ind w:left="98"/>
              <w:rPr>
                <w:sz w:val="24"/>
              </w:rPr>
            </w:pPr>
            <w:r>
              <w:rPr>
                <w:sz w:val="24"/>
              </w:rPr>
              <w:t>3</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sz w:val="24"/>
              </w:rPr>
            </w:pPr>
            <w:r>
              <w:rPr>
                <w:sz w:val="24"/>
              </w:rPr>
              <w:t>В</w:t>
            </w:r>
            <w:r>
              <w:rPr>
                <w:spacing w:val="-5"/>
                <w:sz w:val="24"/>
              </w:rPr>
              <w:t xml:space="preserve"> </w:t>
            </w:r>
            <w:r>
              <w:rPr>
                <w:sz w:val="24"/>
              </w:rPr>
              <w:t>школе.</w:t>
            </w:r>
            <w:r>
              <w:rPr>
                <w:spacing w:val="-3"/>
                <w:sz w:val="24"/>
              </w:rPr>
              <w:t xml:space="preserve"> </w:t>
            </w:r>
            <w:r>
              <w:rPr>
                <w:sz w:val="24"/>
              </w:rPr>
              <w:t>Алфавит.</w:t>
            </w:r>
            <w:r>
              <w:rPr>
                <w:spacing w:val="-3"/>
                <w:sz w:val="24"/>
              </w:rPr>
              <w:t xml:space="preserve"> </w:t>
            </w:r>
            <w:r>
              <w:rPr>
                <w:sz w:val="24"/>
              </w:rPr>
              <w:t>Звуко-буквенный</w:t>
            </w:r>
            <w:r>
              <w:rPr>
                <w:spacing w:val="-3"/>
                <w:sz w:val="24"/>
              </w:rPr>
              <w:t xml:space="preserve"> </w:t>
            </w:r>
            <w:r>
              <w:rPr>
                <w:sz w:val="24"/>
              </w:rPr>
              <w:t>анализ</w:t>
            </w:r>
            <w:r>
              <w:rPr>
                <w:spacing w:val="-2"/>
                <w:sz w:val="24"/>
              </w:rPr>
              <w:t xml:space="preserve"> слов.</w:t>
            </w:r>
          </w:p>
        </w:tc>
        <w:tc>
          <w:tcPr>
            <w:tcW w:w="1590" w:type="dxa"/>
            <w:tcBorders>
              <w:left w:val="single" w:sz="4" w:space="0" w:color="000000"/>
            </w:tcBorders>
          </w:tcPr>
          <w:p w:rsidR="00A27FD6" w:rsidRDefault="00091AF7">
            <w:pPr>
              <w:pStyle w:val="TableParagraph"/>
              <w:spacing w:before="66"/>
              <w:ind w:right="636"/>
              <w:jc w:val="right"/>
              <w:rPr>
                <w:sz w:val="24"/>
              </w:rPr>
            </w:pPr>
            <w:r>
              <w:rPr>
                <w:sz w:val="24"/>
              </w:rPr>
              <w:t>1</w:t>
            </w:r>
          </w:p>
        </w:tc>
      </w:tr>
      <w:tr w:rsidR="00A27FD6">
        <w:trPr>
          <w:trHeight w:val="371"/>
        </w:trPr>
        <w:tc>
          <w:tcPr>
            <w:tcW w:w="904" w:type="dxa"/>
            <w:tcBorders>
              <w:right w:val="single" w:sz="4" w:space="0" w:color="000000"/>
            </w:tcBorders>
          </w:tcPr>
          <w:p w:rsidR="00A27FD6" w:rsidRDefault="00091AF7">
            <w:pPr>
              <w:pStyle w:val="TableParagraph"/>
              <w:spacing w:before="66"/>
              <w:ind w:left="98"/>
              <w:rPr>
                <w:sz w:val="24"/>
              </w:rPr>
            </w:pPr>
            <w:r>
              <w:rPr>
                <w:sz w:val="24"/>
              </w:rPr>
              <w:t>4</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sz w:val="24"/>
              </w:rPr>
            </w:pPr>
            <w:r>
              <w:rPr>
                <w:sz w:val="24"/>
              </w:rPr>
              <w:t>Наш</w:t>
            </w:r>
            <w:r>
              <w:rPr>
                <w:spacing w:val="-4"/>
                <w:sz w:val="24"/>
              </w:rPr>
              <w:t xml:space="preserve"> </w:t>
            </w:r>
            <w:r>
              <w:rPr>
                <w:sz w:val="24"/>
              </w:rPr>
              <w:t>класс.</w:t>
            </w:r>
            <w:r>
              <w:rPr>
                <w:spacing w:val="-2"/>
                <w:sz w:val="24"/>
              </w:rPr>
              <w:t xml:space="preserve"> </w:t>
            </w:r>
            <w:r>
              <w:rPr>
                <w:sz w:val="24"/>
              </w:rPr>
              <w:t>Правила</w:t>
            </w:r>
            <w:r>
              <w:rPr>
                <w:spacing w:val="-4"/>
                <w:sz w:val="24"/>
              </w:rPr>
              <w:t xml:space="preserve"> </w:t>
            </w:r>
            <w:r>
              <w:rPr>
                <w:sz w:val="24"/>
              </w:rPr>
              <w:t>чувашского</w:t>
            </w:r>
            <w:r>
              <w:rPr>
                <w:spacing w:val="-3"/>
                <w:sz w:val="24"/>
              </w:rPr>
              <w:t xml:space="preserve"> </w:t>
            </w:r>
            <w:r>
              <w:rPr>
                <w:spacing w:val="-2"/>
                <w:sz w:val="24"/>
              </w:rPr>
              <w:t>ударения.</w:t>
            </w:r>
          </w:p>
        </w:tc>
        <w:tc>
          <w:tcPr>
            <w:tcW w:w="1590" w:type="dxa"/>
            <w:tcBorders>
              <w:left w:val="single" w:sz="4" w:space="0" w:color="000000"/>
            </w:tcBorders>
          </w:tcPr>
          <w:p w:rsidR="00A27FD6" w:rsidRDefault="00091AF7">
            <w:pPr>
              <w:pStyle w:val="TableParagraph"/>
              <w:spacing w:before="66"/>
              <w:ind w:right="665"/>
              <w:jc w:val="right"/>
              <w:rPr>
                <w:sz w:val="24"/>
              </w:rPr>
            </w:pPr>
            <w:r>
              <w:rPr>
                <w:sz w:val="24"/>
              </w:rPr>
              <w:t>1</w:t>
            </w:r>
          </w:p>
        </w:tc>
      </w:tr>
      <w:tr w:rsidR="00A27FD6">
        <w:trPr>
          <w:trHeight w:val="348"/>
        </w:trPr>
        <w:tc>
          <w:tcPr>
            <w:tcW w:w="904" w:type="dxa"/>
            <w:tcBorders>
              <w:right w:val="single" w:sz="4" w:space="0" w:color="000000"/>
            </w:tcBorders>
          </w:tcPr>
          <w:p w:rsidR="00A27FD6" w:rsidRDefault="00091AF7">
            <w:pPr>
              <w:pStyle w:val="TableParagraph"/>
              <w:spacing w:before="55" w:line="273" w:lineRule="exact"/>
              <w:ind w:left="98"/>
              <w:rPr>
                <w:sz w:val="24"/>
              </w:rPr>
            </w:pPr>
            <w:r>
              <w:rPr>
                <w:spacing w:val="-2"/>
                <w:sz w:val="24"/>
              </w:rPr>
              <w:t>5-</w:t>
            </w:r>
            <w:r>
              <w:rPr>
                <w:spacing w:val="-10"/>
                <w:sz w:val="24"/>
              </w:rPr>
              <w:t>6</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i/>
                <w:sz w:val="24"/>
              </w:rPr>
            </w:pPr>
            <w:r>
              <w:rPr>
                <w:sz w:val="24"/>
              </w:rPr>
              <w:t>В</w:t>
            </w:r>
            <w:r>
              <w:rPr>
                <w:spacing w:val="-5"/>
                <w:sz w:val="24"/>
              </w:rPr>
              <w:t xml:space="preserve"> </w:t>
            </w:r>
            <w:r>
              <w:rPr>
                <w:sz w:val="24"/>
              </w:rPr>
              <w:t>свободное</w:t>
            </w:r>
            <w:r>
              <w:rPr>
                <w:spacing w:val="-4"/>
                <w:sz w:val="24"/>
              </w:rPr>
              <w:t xml:space="preserve"> </w:t>
            </w:r>
            <w:r>
              <w:rPr>
                <w:sz w:val="24"/>
              </w:rPr>
              <w:t>время.</w:t>
            </w:r>
            <w:r>
              <w:rPr>
                <w:spacing w:val="-3"/>
                <w:sz w:val="24"/>
              </w:rPr>
              <w:t xml:space="preserve"> </w:t>
            </w:r>
            <w:r>
              <w:rPr>
                <w:sz w:val="24"/>
              </w:rPr>
              <w:t>Вопросы</w:t>
            </w:r>
            <w:r>
              <w:rPr>
                <w:spacing w:val="-2"/>
                <w:sz w:val="24"/>
              </w:rPr>
              <w:t xml:space="preserve"> </w:t>
            </w:r>
            <w:r>
              <w:rPr>
                <w:i/>
                <w:sz w:val="24"/>
              </w:rPr>
              <w:t>Вăлмĕнтăвать?</w:t>
            </w:r>
            <w:r>
              <w:rPr>
                <w:i/>
                <w:spacing w:val="-2"/>
                <w:sz w:val="24"/>
              </w:rPr>
              <w:t xml:space="preserve"> Вĕсеммĕнтăваççĕ?</w:t>
            </w:r>
          </w:p>
        </w:tc>
        <w:tc>
          <w:tcPr>
            <w:tcW w:w="1590" w:type="dxa"/>
            <w:tcBorders>
              <w:left w:val="single" w:sz="4" w:space="0" w:color="000000"/>
            </w:tcBorders>
          </w:tcPr>
          <w:p w:rsidR="00A27FD6" w:rsidRDefault="00091AF7">
            <w:pPr>
              <w:pStyle w:val="TableParagraph"/>
              <w:spacing w:before="55" w:line="273" w:lineRule="exact"/>
              <w:ind w:right="636"/>
              <w:jc w:val="right"/>
              <w:rPr>
                <w:sz w:val="24"/>
              </w:rPr>
            </w:pPr>
            <w:r>
              <w:rPr>
                <w:sz w:val="24"/>
              </w:rPr>
              <w:t>2</w:t>
            </w:r>
          </w:p>
        </w:tc>
      </w:tr>
      <w:tr w:rsidR="00A27FD6">
        <w:trPr>
          <w:trHeight w:val="688"/>
        </w:trPr>
        <w:tc>
          <w:tcPr>
            <w:tcW w:w="904" w:type="dxa"/>
            <w:tcBorders>
              <w:right w:val="single" w:sz="4" w:space="0" w:color="000000"/>
            </w:tcBorders>
          </w:tcPr>
          <w:p w:rsidR="00A27FD6" w:rsidRDefault="00091AF7">
            <w:pPr>
              <w:pStyle w:val="TableParagraph"/>
              <w:spacing w:before="225"/>
              <w:ind w:left="98"/>
              <w:rPr>
                <w:sz w:val="24"/>
              </w:rPr>
            </w:pPr>
            <w:r>
              <w:rPr>
                <w:spacing w:val="-2"/>
                <w:sz w:val="24"/>
              </w:rPr>
              <w:t>7-</w:t>
            </w:r>
            <w:r>
              <w:rPr>
                <w:spacing w:val="-10"/>
                <w:sz w:val="24"/>
              </w:rPr>
              <w:t>8</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320" w:lineRule="atLeast"/>
              <w:ind w:left="94"/>
              <w:rPr>
                <w:i/>
                <w:sz w:val="24"/>
              </w:rPr>
            </w:pPr>
            <w:r>
              <w:rPr>
                <w:sz w:val="24"/>
              </w:rPr>
              <w:t>Мои</w:t>
            </w:r>
            <w:r>
              <w:rPr>
                <w:spacing w:val="-10"/>
                <w:sz w:val="24"/>
              </w:rPr>
              <w:t xml:space="preserve"> </w:t>
            </w:r>
            <w:r>
              <w:rPr>
                <w:sz w:val="24"/>
              </w:rPr>
              <w:t>увлечения.</w:t>
            </w:r>
            <w:r>
              <w:rPr>
                <w:spacing w:val="-11"/>
                <w:sz w:val="24"/>
              </w:rPr>
              <w:t xml:space="preserve"> </w:t>
            </w:r>
            <w:r>
              <w:rPr>
                <w:sz w:val="24"/>
              </w:rPr>
              <w:t>Вопросы</w:t>
            </w:r>
            <w:r>
              <w:rPr>
                <w:spacing w:val="-10"/>
                <w:sz w:val="24"/>
              </w:rPr>
              <w:t xml:space="preserve"> </w:t>
            </w:r>
            <w:r>
              <w:rPr>
                <w:i/>
                <w:sz w:val="24"/>
              </w:rPr>
              <w:t>Эпĕмĕнтăватăп?</w:t>
            </w:r>
            <w:r>
              <w:rPr>
                <w:i/>
                <w:spacing w:val="-11"/>
                <w:sz w:val="24"/>
              </w:rPr>
              <w:t xml:space="preserve"> </w:t>
            </w:r>
            <w:r>
              <w:rPr>
                <w:i/>
                <w:sz w:val="24"/>
              </w:rPr>
              <w:t>Эпирмĕнтăватпăр? Эсĕмĕнтăватăн? Эсирмĕнтăватăр?</w:t>
            </w:r>
          </w:p>
        </w:tc>
        <w:tc>
          <w:tcPr>
            <w:tcW w:w="1590" w:type="dxa"/>
            <w:tcBorders>
              <w:left w:val="single" w:sz="4" w:space="0" w:color="000000"/>
            </w:tcBorders>
          </w:tcPr>
          <w:p w:rsidR="00A27FD6" w:rsidRDefault="00091AF7">
            <w:pPr>
              <w:pStyle w:val="TableParagraph"/>
              <w:spacing w:before="225"/>
              <w:ind w:right="665"/>
              <w:jc w:val="right"/>
              <w:rPr>
                <w:sz w:val="24"/>
              </w:rPr>
            </w:pPr>
            <w:r>
              <w:rPr>
                <w:sz w:val="24"/>
              </w:rPr>
              <w:t>2</w:t>
            </w:r>
          </w:p>
        </w:tc>
      </w:tr>
      <w:tr w:rsidR="00A27FD6">
        <w:trPr>
          <w:trHeight w:val="645"/>
        </w:trPr>
        <w:tc>
          <w:tcPr>
            <w:tcW w:w="904" w:type="dxa"/>
            <w:tcBorders>
              <w:right w:val="single" w:sz="4" w:space="0" w:color="000000"/>
            </w:tcBorders>
          </w:tcPr>
          <w:p w:rsidR="00A27FD6" w:rsidRDefault="00091AF7">
            <w:pPr>
              <w:pStyle w:val="TableParagraph"/>
              <w:spacing w:before="206"/>
              <w:ind w:left="98"/>
              <w:rPr>
                <w:sz w:val="24"/>
              </w:rPr>
            </w:pPr>
            <w:r>
              <w:rPr>
                <w:sz w:val="24"/>
              </w:rPr>
              <w:t>9</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Pr>
                <w:sz w:val="24"/>
              </w:rPr>
            </w:pPr>
            <w:r>
              <w:rPr>
                <w:sz w:val="24"/>
              </w:rPr>
              <w:t>Учебные</w:t>
            </w:r>
            <w:r>
              <w:rPr>
                <w:spacing w:val="-12"/>
                <w:sz w:val="24"/>
              </w:rPr>
              <w:t xml:space="preserve"> </w:t>
            </w:r>
            <w:r>
              <w:rPr>
                <w:sz w:val="24"/>
              </w:rPr>
              <w:t>принадлежности.</w:t>
            </w:r>
            <w:r>
              <w:rPr>
                <w:spacing w:val="-11"/>
                <w:sz w:val="24"/>
              </w:rPr>
              <w:t xml:space="preserve"> </w:t>
            </w:r>
            <w:r>
              <w:rPr>
                <w:sz w:val="24"/>
              </w:rPr>
              <w:t>Категория</w:t>
            </w:r>
            <w:r>
              <w:rPr>
                <w:spacing w:val="-11"/>
                <w:sz w:val="24"/>
              </w:rPr>
              <w:t xml:space="preserve"> </w:t>
            </w:r>
            <w:r>
              <w:rPr>
                <w:sz w:val="24"/>
              </w:rPr>
              <w:t>принадлежности</w:t>
            </w:r>
            <w:r>
              <w:rPr>
                <w:spacing w:val="-10"/>
                <w:sz w:val="24"/>
              </w:rPr>
              <w:t xml:space="preserve"> </w:t>
            </w:r>
            <w:r>
              <w:rPr>
                <w:sz w:val="24"/>
              </w:rPr>
              <w:t xml:space="preserve">имен </w:t>
            </w:r>
            <w:r>
              <w:rPr>
                <w:spacing w:val="-2"/>
                <w:sz w:val="24"/>
              </w:rPr>
              <w:t>существительных.</w:t>
            </w:r>
          </w:p>
        </w:tc>
        <w:tc>
          <w:tcPr>
            <w:tcW w:w="1590" w:type="dxa"/>
            <w:tcBorders>
              <w:left w:val="single" w:sz="4" w:space="0" w:color="000000"/>
            </w:tcBorders>
          </w:tcPr>
          <w:p w:rsidR="00A27FD6" w:rsidRDefault="00091AF7">
            <w:pPr>
              <w:pStyle w:val="TableParagraph"/>
              <w:spacing w:before="206"/>
              <w:ind w:right="665"/>
              <w:jc w:val="right"/>
              <w:rPr>
                <w:sz w:val="24"/>
              </w:rPr>
            </w:pPr>
            <w:r>
              <w:rPr>
                <w:sz w:val="24"/>
              </w:rPr>
              <w:t>1</w:t>
            </w:r>
          </w:p>
        </w:tc>
      </w:tr>
      <w:tr w:rsidR="00A27FD6">
        <w:trPr>
          <w:trHeight w:val="645"/>
        </w:trPr>
        <w:tc>
          <w:tcPr>
            <w:tcW w:w="904" w:type="dxa"/>
            <w:tcBorders>
              <w:right w:val="single" w:sz="4" w:space="0" w:color="000000"/>
            </w:tcBorders>
          </w:tcPr>
          <w:p w:rsidR="00A27FD6" w:rsidRDefault="00091AF7">
            <w:pPr>
              <w:pStyle w:val="TableParagraph"/>
              <w:spacing w:before="206"/>
              <w:ind w:left="98"/>
              <w:rPr>
                <w:sz w:val="24"/>
              </w:rPr>
            </w:pPr>
            <w:r>
              <w:rPr>
                <w:spacing w:val="-5"/>
                <w:sz w:val="24"/>
              </w:rPr>
              <w:t>10</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sz w:val="24"/>
              </w:rPr>
            </w:pPr>
            <w:r>
              <w:rPr>
                <w:sz w:val="24"/>
              </w:rPr>
              <w:t>В</w:t>
            </w:r>
            <w:r>
              <w:rPr>
                <w:spacing w:val="-2"/>
                <w:sz w:val="24"/>
              </w:rPr>
              <w:t xml:space="preserve"> </w:t>
            </w:r>
            <w:r>
              <w:rPr>
                <w:sz w:val="24"/>
              </w:rPr>
              <w:t>классе.</w:t>
            </w:r>
            <w:r>
              <w:rPr>
                <w:spacing w:val="-1"/>
                <w:sz w:val="24"/>
              </w:rPr>
              <w:t xml:space="preserve"> </w:t>
            </w:r>
            <w:r>
              <w:rPr>
                <w:sz w:val="24"/>
              </w:rPr>
              <w:t>Вопрос</w:t>
            </w:r>
            <w:r>
              <w:rPr>
                <w:spacing w:val="-2"/>
                <w:sz w:val="24"/>
              </w:rPr>
              <w:t xml:space="preserve"> </w:t>
            </w:r>
            <w:r>
              <w:rPr>
                <w:i/>
                <w:sz w:val="24"/>
              </w:rPr>
              <w:t>ăçта?</w:t>
            </w:r>
            <w:r>
              <w:rPr>
                <w:i/>
                <w:spacing w:val="-1"/>
                <w:sz w:val="24"/>
              </w:rPr>
              <w:t xml:space="preserve"> </w:t>
            </w:r>
            <w:r>
              <w:rPr>
                <w:i/>
                <w:sz w:val="24"/>
              </w:rPr>
              <w:t>(где?</w:t>
            </w:r>
            <w:r>
              <w:rPr>
                <w:i/>
                <w:spacing w:val="-2"/>
                <w:sz w:val="24"/>
              </w:rPr>
              <w:t xml:space="preserve"> </w:t>
            </w:r>
            <w:r>
              <w:rPr>
                <w:i/>
                <w:sz w:val="24"/>
              </w:rPr>
              <w:t>куда?).</w:t>
            </w:r>
            <w:r>
              <w:rPr>
                <w:i/>
                <w:spacing w:val="-1"/>
                <w:sz w:val="24"/>
              </w:rPr>
              <w:t xml:space="preserve"> </w:t>
            </w:r>
            <w:r>
              <w:rPr>
                <w:sz w:val="24"/>
              </w:rPr>
              <w:t>Вспомогательные</w:t>
            </w:r>
            <w:r>
              <w:rPr>
                <w:spacing w:val="-3"/>
                <w:sz w:val="24"/>
              </w:rPr>
              <w:t xml:space="preserve"> </w:t>
            </w:r>
            <w:r>
              <w:rPr>
                <w:spacing w:val="-2"/>
                <w:sz w:val="24"/>
              </w:rPr>
              <w:t>слова</w:t>
            </w:r>
          </w:p>
          <w:p w:rsidR="00A27FD6" w:rsidRDefault="00091AF7">
            <w:pPr>
              <w:pStyle w:val="TableParagraph"/>
              <w:spacing w:before="21"/>
              <w:ind w:left="94"/>
              <w:rPr>
                <w:i/>
                <w:sz w:val="24"/>
              </w:rPr>
            </w:pPr>
            <w:r>
              <w:rPr>
                <w:i/>
                <w:sz w:val="24"/>
              </w:rPr>
              <w:t>çине,</w:t>
            </w:r>
            <w:r>
              <w:rPr>
                <w:i/>
                <w:spacing w:val="-5"/>
                <w:sz w:val="24"/>
              </w:rPr>
              <w:t xml:space="preserve"> </w:t>
            </w:r>
            <w:r>
              <w:rPr>
                <w:i/>
                <w:sz w:val="24"/>
              </w:rPr>
              <w:t>çинче,</w:t>
            </w:r>
            <w:r>
              <w:rPr>
                <w:i/>
                <w:spacing w:val="-4"/>
                <w:sz w:val="24"/>
              </w:rPr>
              <w:t xml:space="preserve"> </w:t>
            </w:r>
            <w:r>
              <w:rPr>
                <w:i/>
                <w:sz w:val="24"/>
              </w:rPr>
              <w:t>патне,</w:t>
            </w:r>
            <w:r>
              <w:rPr>
                <w:i/>
                <w:spacing w:val="-2"/>
                <w:sz w:val="24"/>
              </w:rPr>
              <w:t xml:space="preserve"> </w:t>
            </w:r>
            <w:r>
              <w:rPr>
                <w:i/>
                <w:sz w:val="24"/>
              </w:rPr>
              <w:t>патĕнче,</w:t>
            </w:r>
            <w:r>
              <w:rPr>
                <w:i/>
                <w:spacing w:val="-4"/>
                <w:sz w:val="24"/>
              </w:rPr>
              <w:t xml:space="preserve"> </w:t>
            </w:r>
            <w:r>
              <w:rPr>
                <w:i/>
                <w:sz w:val="24"/>
              </w:rPr>
              <w:t xml:space="preserve">хушшине, </w:t>
            </w:r>
            <w:r>
              <w:rPr>
                <w:i/>
                <w:spacing w:val="-2"/>
                <w:sz w:val="24"/>
              </w:rPr>
              <w:t>хушшинче.</w:t>
            </w:r>
          </w:p>
        </w:tc>
        <w:tc>
          <w:tcPr>
            <w:tcW w:w="1590" w:type="dxa"/>
            <w:tcBorders>
              <w:left w:val="single" w:sz="4" w:space="0" w:color="000000"/>
            </w:tcBorders>
          </w:tcPr>
          <w:p w:rsidR="00A27FD6" w:rsidRDefault="00091AF7">
            <w:pPr>
              <w:pStyle w:val="TableParagraph"/>
              <w:spacing w:before="206"/>
              <w:ind w:right="665"/>
              <w:jc w:val="right"/>
              <w:rPr>
                <w:sz w:val="24"/>
              </w:rPr>
            </w:pPr>
            <w:r>
              <w:rPr>
                <w:sz w:val="24"/>
              </w:rPr>
              <w:t>1</w:t>
            </w:r>
          </w:p>
        </w:tc>
      </w:tr>
      <w:tr w:rsidR="00A27FD6">
        <w:trPr>
          <w:trHeight w:val="688"/>
        </w:trPr>
        <w:tc>
          <w:tcPr>
            <w:tcW w:w="904" w:type="dxa"/>
            <w:tcBorders>
              <w:right w:val="single" w:sz="4" w:space="0" w:color="000000"/>
            </w:tcBorders>
          </w:tcPr>
          <w:p w:rsidR="00A27FD6" w:rsidRDefault="00091AF7">
            <w:pPr>
              <w:pStyle w:val="TableParagraph"/>
              <w:spacing w:before="227"/>
              <w:ind w:left="98"/>
              <w:rPr>
                <w:sz w:val="24"/>
              </w:rPr>
            </w:pPr>
            <w:r>
              <w:rPr>
                <w:spacing w:val="-5"/>
                <w:sz w:val="24"/>
              </w:rPr>
              <w:t>11</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320" w:lineRule="atLeast"/>
              <w:ind w:left="94"/>
              <w:rPr>
                <w:b/>
                <w:sz w:val="24"/>
              </w:rPr>
            </w:pPr>
            <w:r>
              <w:rPr>
                <w:sz w:val="24"/>
              </w:rPr>
              <w:t>Времена</w:t>
            </w:r>
            <w:r>
              <w:rPr>
                <w:spacing w:val="-6"/>
                <w:sz w:val="24"/>
              </w:rPr>
              <w:t xml:space="preserve"> </w:t>
            </w:r>
            <w:r>
              <w:rPr>
                <w:sz w:val="24"/>
              </w:rPr>
              <w:t>года.</w:t>
            </w:r>
            <w:r>
              <w:rPr>
                <w:spacing w:val="-5"/>
                <w:sz w:val="24"/>
              </w:rPr>
              <w:t xml:space="preserve"> </w:t>
            </w:r>
            <w:r>
              <w:rPr>
                <w:sz w:val="24"/>
              </w:rPr>
              <w:t>Осень.</w:t>
            </w:r>
            <w:r>
              <w:rPr>
                <w:spacing w:val="40"/>
                <w:sz w:val="24"/>
              </w:rPr>
              <w:t xml:space="preserve"> </w:t>
            </w:r>
            <w:r>
              <w:rPr>
                <w:sz w:val="24"/>
              </w:rPr>
              <w:t>Вспомогательные</w:t>
            </w:r>
            <w:r>
              <w:rPr>
                <w:spacing w:val="-7"/>
                <w:sz w:val="24"/>
              </w:rPr>
              <w:t xml:space="preserve"> </w:t>
            </w:r>
            <w:r>
              <w:rPr>
                <w:sz w:val="24"/>
              </w:rPr>
              <w:t>слова</w:t>
            </w:r>
            <w:r>
              <w:rPr>
                <w:spacing w:val="-2"/>
                <w:sz w:val="24"/>
              </w:rPr>
              <w:t xml:space="preserve"> </w:t>
            </w:r>
            <w:r>
              <w:rPr>
                <w:i/>
                <w:sz w:val="24"/>
              </w:rPr>
              <w:t>çине,</w:t>
            </w:r>
            <w:r>
              <w:rPr>
                <w:i/>
                <w:spacing w:val="-5"/>
                <w:sz w:val="24"/>
              </w:rPr>
              <w:t xml:space="preserve"> </w:t>
            </w:r>
            <w:r>
              <w:rPr>
                <w:i/>
                <w:sz w:val="24"/>
              </w:rPr>
              <w:t>çинче,</w:t>
            </w:r>
            <w:r>
              <w:rPr>
                <w:i/>
                <w:spacing w:val="-6"/>
                <w:sz w:val="24"/>
              </w:rPr>
              <w:t xml:space="preserve"> </w:t>
            </w:r>
            <w:r>
              <w:rPr>
                <w:i/>
                <w:sz w:val="24"/>
              </w:rPr>
              <w:t>патне, патĕнче, хушшине, хушшинче</w:t>
            </w:r>
            <w:r>
              <w:rPr>
                <w:b/>
                <w:sz w:val="24"/>
              </w:rPr>
              <w:t>.</w:t>
            </w:r>
          </w:p>
        </w:tc>
        <w:tc>
          <w:tcPr>
            <w:tcW w:w="1590" w:type="dxa"/>
            <w:tcBorders>
              <w:left w:val="single" w:sz="4" w:space="0" w:color="000000"/>
            </w:tcBorders>
          </w:tcPr>
          <w:p w:rsidR="00A27FD6" w:rsidRDefault="00091AF7">
            <w:pPr>
              <w:pStyle w:val="TableParagraph"/>
              <w:spacing w:before="227"/>
              <w:ind w:right="665"/>
              <w:jc w:val="right"/>
              <w:rPr>
                <w:sz w:val="24"/>
              </w:rPr>
            </w:pPr>
            <w:r>
              <w:rPr>
                <w:sz w:val="24"/>
              </w:rPr>
              <w:t>1</w:t>
            </w:r>
          </w:p>
        </w:tc>
      </w:tr>
      <w:tr w:rsidR="00A27FD6">
        <w:trPr>
          <w:trHeight w:val="347"/>
        </w:trPr>
        <w:tc>
          <w:tcPr>
            <w:tcW w:w="904" w:type="dxa"/>
            <w:tcBorders>
              <w:right w:val="single" w:sz="4" w:space="0" w:color="000000"/>
            </w:tcBorders>
          </w:tcPr>
          <w:p w:rsidR="00A27FD6" w:rsidRDefault="00091AF7">
            <w:pPr>
              <w:pStyle w:val="TableParagraph"/>
              <w:spacing w:before="54" w:line="273" w:lineRule="exact"/>
              <w:ind w:left="98"/>
              <w:rPr>
                <w:sz w:val="24"/>
              </w:rPr>
            </w:pPr>
            <w:r>
              <w:rPr>
                <w:spacing w:val="-5"/>
                <w:sz w:val="24"/>
              </w:rPr>
              <w:t>12</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i/>
                <w:sz w:val="24"/>
              </w:rPr>
            </w:pPr>
            <w:r>
              <w:rPr>
                <w:sz w:val="24"/>
              </w:rPr>
              <w:t>Дикие</w:t>
            </w:r>
            <w:r>
              <w:rPr>
                <w:spacing w:val="-5"/>
                <w:sz w:val="24"/>
              </w:rPr>
              <w:t xml:space="preserve"> </w:t>
            </w:r>
            <w:r>
              <w:rPr>
                <w:sz w:val="24"/>
              </w:rPr>
              <w:t>животные.</w:t>
            </w:r>
            <w:r>
              <w:rPr>
                <w:spacing w:val="-3"/>
                <w:sz w:val="24"/>
              </w:rPr>
              <w:t xml:space="preserve"> </w:t>
            </w:r>
            <w:r>
              <w:rPr>
                <w:sz w:val="24"/>
              </w:rPr>
              <w:t>Вопросы</w:t>
            </w:r>
            <w:r>
              <w:rPr>
                <w:spacing w:val="-2"/>
                <w:sz w:val="24"/>
              </w:rPr>
              <w:t xml:space="preserve"> </w:t>
            </w:r>
            <w:r>
              <w:rPr>
                <w:i/>
                <w:sz w:val="24"/>
              </w:rPr>
              <w:t>мĕн?</w:t>
            </w:r>
            <w:r>
              <w:rPr>
                <w:i/>
                <w:spacing w:val="-5"/>
                <w:sz w:val="24"/>
              </w:rPr>
              <w:t xml:space="preserve"> </w:t>
            </w:r>
            <w:r>
              <w:rPr>
                <w:i/>
                <w:sz w:val="24"/>
              </w:rPr>
              <w:t>мĕнле?</w:t>
            </w:r>
            <w:r>
              <w:rPr>
                <w:i/>
                <w:spacing w:val="-3"/>
                <w:sz w:val="24"/>
              </w:rPr>
              <w:t xml:space="preserve"> </w:t>
            </w:r>
            <w:r>
              <w:rPr>
                <w:i/>
                <w:sz w:val="24"/>
              </w:rPr>
              <w:t>ăçта?</w:t>
            </w:r>
            <w:r>
              <w:rPr>
                <w:i/>
                <w:spacing w:val="-2"/>
                <w:sz w:val="24"/>
              </w:rPr>
              <w:t xml:space="preserve"> мĕнтăвать?</w:t>
            </w:r>
          </w:p>
        </w:tc>
        <w:tc>
          <w:tcPr>
            <w:tcW w:w="1590" w:type="dxa"/>
            <w:tcBorders>
              <w:left w:val="single" w:sz="4" w:space="0" w:color="000000"/>
            </w:tcBorders>
          </w:tcPr>
          <w:p w:rsidR="00A27FD6" w:rsidRDefault="00091AF7">
            <w:pPr>
              <w:pStyle w:val="TableParagraph"/>
              <w:spacing w:before="54" w:line="273" w:lineRule="exact"/>
              <w:ind w:right="665"/>
              <w:jc w:val="right"/>
              <w:rPr>
                <w:sz w:val="24"/>
              </w:rPr>
            </w:pPr>
            <w:r>
              <w:rPr>
                <w:sz w:val="24"/>
              </w:rPr>
              <w:t>1</w:t>
            </w:r>
          </w:p>
        </w:tc>
      </w:tr>
      <w:tr w:rsidR="00A27FD6">
        <w:trPr>
          <w:trHeight w:val="645"/>
        </w:trPr>
        <w:tc>
          <w:tcPr>
            <w:tcW w:w="904" w:type="dxa"/>
            <w:tcBorders>
              <w:right w:val="single" w:sz="4" w:space="0" w:color="000000"/>
            </w:tcBorders>
          </w:tcPr>
          <w:p w:rsidR="00A27FD6" w:rsidRDefault="00091AF7">
            <w:pPr>
              <w:pStyle w:val="TableParagraph"/>
              <w:spacing w:before="203"/>
              <w:ind w:left="98"/>
              <w:rPr>
                <w:sz w:val="24"/>
              </w:rPr>
            </w:pPr>
            <w:r>
              <w:rPr>
                <w:spacing w:val="-5"/>
                <w:sz w:val="24"/>
              </w:rPr>
              <w:t>13</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Pr>
                <w:sz w:val="24"/>
              </w:rPr>
            </w:pPr>
            <w:r>
              <w:rPr>
                <w:sz w:val="24"/>
              </w:rPr>
              <w:t>Домашние</w:t>
            </w:r>
            <w:r>
              <w:rPr>
                <w:spacing w:val="-7"/>
                <w:sz w:val="24"/>
              </w:rPr>
              <w:t xml:space="preserve"> </w:t>
            </w:r>
            <w:r>
              <w:rPr>
                <w:sz w:val="24"/>
              </w:rPr>
              <w:t>животные</w:t>
            </w:r>
            <w:r>
              <w:rPr>
                <w:spacing w:val="-8"/>
                <w:sz w:val="24"/>
              </w:rPr>
              <w:t xml:space="preserve"> </w:t>
            </w:r>
            <w:r>
              <w:rPr>
                <w:sz w:val="24"/>
              </w:rPr>
              <w:t>и</w:t>
            </w:r>
            <w:r>
              <w:rPr>
                <w:spacing w:val="-6"/>
                <w:sz w:val="24"/>
              </w:rPr>
              <w:t xml:space="preserve"> </w:t>
            </w:r>
            <w:r>
              <w:rPr>
                <w:sz w:val="24"/>
              </w:rPr>
              <w:t>птицы.</w:t>
            </w:r>
            <w:r>
              <w:rPr>
                <w:spacing w:val="-6"/>
                <w:sz w:val="24"/>
              </w:rPr>
              <w:t xml:space="preserve"> </w:t>
            </w:r>
            <w:r>
              <w:rPr>
                <w:sz w:val="24"/>
              </w:rPr>
              <w:t>Отрицательная</w:t>
            </w:r>
            <w:r>
              <w:rPr>
                <w:spacing w:val="-9"/>
                <w:sz w:val="24"/>
              </w:rPr>
              <w:t xml:space="preserve"> </w:t>
            </w:r>
            <w:r>
              <w:rPr>
                <w:sz w:val="24"/>
              </w:rPr>
              <w:t>форма</w:t>
            </w:r>
            <w:r>
              <w:rPr>
                <w:spacing w:val="-8"/>
                <w:sz w:val="24"/>
              </w:rPr>
              <w:t xml:space="preserve"> </w:t>
            </w:r>
            <w:r>
              <w:rPr>
                <w:sz w:val="24"/>
              </w:rPr>
              <w:t>глаголов настоящего времени.</w:t>
            </w:r>
          </w:p>
        </w:tc>
        <w:tc>
          <w:tcPr>
            <w:tcW w:w="1590" w:type="dxa"/>
            <w:tcBorders>
              <w:left w:val="single" w:sz="4" w:space="0" w:color="000000"/>
            </w:tcBorders>
          </w:tcPr>
          <w:p w:rsidR="00A27FD6" w:rsidRDefault="00091AF7">
            <w:pPr>
              <w:pStyle w:val="TableParagraph"/>
              <w:spacing w:before="203"/>
              <w:ind w:right="665"/>
              <w:jc w:val="right"/>
              <w:rPr>
                <w:sz w:val="24"/>
              </w:rPr>
            </w:pPr>
            <w:r>
              <w:rPr>
                <w:sz w:val="24"/>
              </w:rPr>
              <w:t>1</w:t>
            </w:r>
          </w:p>
        </w:tc>
      </w:tr>
      <w:tr w:rsidR="00A27FD6">
        <w:trPr>
          <w:trHeight w:val="645"/>
        </w:trPr>
        <w:tc>
          <w:tcPr>
            <w:tcW w:w="904" w:type="dxa"/>
            <w:tcBorders>
              <w:right w:val="single" w:sz="4" w:space="0" w:color="000000"/>
            </w:tcBorders>
          </w:tcPr>
          <w:p w:rsidR="00A27FD6" w:rsidRDefault="00091AF7">
            <w:pPr>
              <w:pStyle w:val="TableParagraph"/>
              <w:spacing w:before="206"/>
              <w:ind w:left="98"/>
              <w:rPr>
                <w:sz w:val="24"/>
              </w:rPr>
            </w:pPr>
            <w:r>
              <w:rPr>
                <w:spacing w:val="-2"/>
                <w:sz w:val="24"/>
              </w:rPr>
              <w:t>14-</w:t>
            </w:r>
            <w:r>
              <w:rPr>
                <w:spacing w:val="-7"/>
                <w:sz w:val="24"/>
              </w:rPr>
              <w:t>15</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Pr>
                <w:sz w:val="24"/>
              </w:rPr>
            </w:pPr>
            <w:r>
              <w:rPr>
                <w:sz w:val="24"/>
              </w:rPr>
              <w:t>Времена</w:t>
            </w:r>
            <w:r>
              <w:rPr>
                <w:spacing w:val="-7"/>
                <w:sz w:val="24"/>
              </w:rPr>
              <w:t xml:space="preserve"> </w:t>
            </w:r>
            <w:r>
              <w:rPr>
                <w:sz w:val="24"/>
              </w:rPr>
              <w:t>года.</w:t>
            </w:r>
            <w:r>
              <w:rPr>
                <w:spacing w:val="-6"/>
                <w:sz w:val="24"/>
              </w:rPr>
              <w:t xml:space="preserve"> </w:t>
            </w:r>
            <w:r>
              <w:rPr>
                <w:sz w:val="24"/>
              </w:rPr>
              <w:t>Зима.</w:t>
            </w:r>
            <w:r>
              <w:rPr>
                <w:spacing w:val="40"/>
                <w:sz w:val="24"/>
              </w:rPr>
              <w:t xml:space="preserve"> </w:t>
            </w:r>
            <w:r>
              <w:rPr>
                <w:sz w:val="24"/>
              </w:rPr>
              <w:t>Утвердительная</w:t>
            </w:r>
            <w:r>
              <w:rPr>
                <w:spacing w:val="-6"/>
                <w:sz w:val="24"/>
              </w:rPr>
              <w:t xml:space="preserve"> </w:t>
            </w:r>
            <w:r>
              <w:rPr>
                <w:sz w:val="24"/>
              </w:rPr>
              <w:t>и</w:t>
            </w:r>
            <w:r>
              <w:rPr>
                <w:spacing w:val="-6"/>
                <w:sz w:val="24"/>
              </w:rPr>
              <w:t xml:space="preserve"> </w:t>
            </w:r>
            <w:r>
              <w:rPr>
                <w:sz w:val="24"/>
              </w:rPr>
              <w:t>отрицательная</w:t>
            </w:r>
            <w:r>
              <w:rPr>
                <w:spacing w:val="-6"/>
                <w:sz w:val="24"/>
              </w:rPr>
              <w:t xml:space="preserve"> </w:t>
            </w:r>
            <w:r>
              <w:rPr>
                <w:sz w:val="24"/>
              </w:rPr>
              <w:t>формы глаголов настоящего времени.</w:t>
            </w:r>
          </w:p>
        </w:tc>
        <w:tc>
          <w:tcPr>
            <w:tcW w:w="1590" w:type="dxa"/>
            <w:tcBorders>
              <w:left w:val="single" w:sz="4" w:space="0" w:color="000000"/>
            </w:tcBorders>
          </w:tcPr>
          <w:p w:rsidR="00A27FD6" w:rsidRDefault="00091AF7">
            <w:pPr>
              <w:pStyle w:val="TableParagraph"/>
              <w:spacing w:before="206"/>
              <w:ind w:right="665"/>
              <w:jc w:val="right"/>
              <w:rPr>
                <w:sz w:val="24"/>
              </w:rPr>
            </w:pPr>
            <w:r>
              <w:rPr>
                <w:sz w:val="24"/>
              </w:rPr>
              <w:t>2</w:t>
            </w:r>
          </w:p>
        </w:tc>
      </w:tr>
      <w:tr w:rsidR="00A27FD6">
        <w:trPr>
          <w:trHeight w:val="933"/>
        </w:trPr>
        <w:tc>
          <w:tcPr>
            <w:tcW w:w="904" w:type="dxa"/>
            <w:tcBorders>
              <w:right w:val="single" w:sz="4" w:space="0" w:color="000000"/>
            </w:tcBorders>
          </w:tcPr>
          <w:p w:rsidR="00A27FD6" w:rsidRDefault="00A27FD6">
            <w:pPr>
              <w:pStyle w:val="TableParagraph"/>
              <w:spacing w:before="4"/>
              <w:rPr>
                <w:b/>
                <w:sz w:val="30"/>
              </w:rPr>
            </w:pPr>
          </w:p>
          <w:p w:rsidR="00A27FD6" w:rsidRDefault="00091AF7">
            <w:pPr>
              <w:pStyle w:val="TableParagraph"/>
              <w:spacing w:before="1"/>
              <w:ind w:left="98"/>
              <w:rPr>
                <w:sz w:val="24"/>
              </w:rPr>
            </w:pPr>
            <w:r>
              <w:rPr>
                <w:spacing w:val="-5"/>
                <w:sz w:val="24"/>
              </w:rPr>
              <w:t>16</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Pr>
                <w:sz w:val="24"/>
              </w:rPr>
            </w:pPr>
            <w:r>
              <w:rPr>
                <w:sz w:val="24"/>
              </w:rPr>
              <w:t>Птицы,</w:t>
            </w:r>
            <w:r>
              <w:rPr>
                <w:spacing w:val="-15"/>
                <w:sz w:val="24"/>
              </w:rPr>
              <w:t xml:space="preserve"> </w:t>
            </w:r>
            <w:r>
              <w:rPr>
                <w:sz w:val="24"/>
              </w:rPr>
              <w:t>зимующие</w:t>
            </w:r>
            <w:r>
              <w:rPr>
                <w:spacing w:val="-15"/>
                <w:sz w:val="24"/>
              </w:rPr>
              <w:t xml:space="preserve"> </w:t>
            </w:r>
            <w:r>
              <w:rPr>
                <w:sz w:val="24"/>
              </w:rPr>
              <w:t>у</w:t>
            </w:r>
            <w:r>
              <w:rPr>
                <w:spacing w:val="-15"/>
                <w:sz w:val="24"/>
              </w:rPr>
              <w:t xml:space="preserve"> </w:t>
            </w:r>
            <w:r>
              <w:rPr>
                <w:sz w:val="24"/>
              </w:rPr>
              <w:t>нас.</w:t>
            </w:r>
            <w:r>
              <w:rPr>
                <w:spacing w:val="25"/>
                <w:sz w:val="24"/>
              </w:rPr>
              <w:t xml:space="preserve"> </w:t>
            </w:r>
            <w:r>
              <w:rPr>
                <w:sz w:val="24"/>
              </w:rPr>
              <w:t>Утвердительная</w:t>
            </w:r>
            <w:r>
              <w:rPr>
                <w:spacing w:val="-14"/>
                <w:sz w:val="24"/>
              </w:rPr>
              <w:t xml:space="preserve"> </w:t>
            </w:r>
            <w:r>
              <w:rPr>
                <w:sz w:val="24"/>
              </w:rPr>
              <w:t>и</w:t>
            </w:r>
            <w:r>
              <w:rPr>
                <w:spacing w:val="-15"/>
                <w:sz w:val="24"/>
              </w:rPr>
              <w:t xml:space="preserve"> </w:t>
            </w:r>
            <w:r>
              <w:rPr>
                <w:sz w:val="24"/>
              </w:rPr>
              <w:t>отрицательная</w:t>
            </w:r>
            <w:r>
              <w:rPr>
                <w:spacing w:val="-15"/>
                <w:sz w:val="24"/>
              </w:rPr>
              <w:t xml:space="preserve"> </w:t>
            </w:r>
            <w:r>
              <w:rPr>
                <w:sz w:val="24"/>
              </w:rPr>
              <w:t xml:space="preserve">формы глаголов 1 лица единственного числа прошедшего очевидного </w:t>
            </w:r>
            <w:r>
              <w:rPr>
                <w:spacing w:val="-2"/>
                <w:sz w:val="24"/>
              </w:rPr>
              <w:t>времени.</w:t>
            </w:r>
          </w:p>
        </w:tc>
        <w:tc>
          <w:tcPr>
            <w:tcW w:w="1590" w:type="dxa"/>
            <w:tcBorders>
              <w:left w:val="single" w:sz="4" w:space="0" w:color="000000"/>
            </w:tcBorders>
          </w:tcPr>
          <w:p w:rsidR="00A27FD6" w:rsidRDefault="00A27FD6">
            <w:pPr>
              <w:pStyle w:val="TableParagraph"/>
              <w:spacing w:before="4"/>
              <w:rPr>
                <w:b/>
                <w:sz w:val="30"/>
              </w:rPr>
            </w:pPr>
          </w:p>
          <w:p w:rsidR="00A27FD6" w:rsidRDefault="00091AF7">
            <w:pPr>
              <w:pStyle w:val="TableParagraph"/>
              <w:spacing w:before="1"/>
              <w:ind w:right="665"/>
              <w:jc w:val="right"/>
              <w:rPr>
                <w:sz w:val="24"/>
              </w:rPr>
            </w:pPr>
            <w:r>
              <w:rPr>
                <w:sz w:val="24"/>
              </w:rPr>
              <w:t>1</w:t>
            </w:r>
          </w:p>
        </w:tc>
      </w:tr>
      <w:tr w:rsidR="00A27FD6">
        <w:trPr>
          <w:trHeight w:val="945"/>
        </w:trPr>
        <w:tc>
          <w:tcPr>
            <w:tcW w:w="904" w:type="dxa"/>
            <w:tcBorders>
              <w:right w:val="single" w:sz="4" w:space="0" w:color="000000"/>
            </w:tcBorders>
          </w:tcPr>
          <w:p w:rsidR="00A27FD6" w:rsidRDefault="00A27FD6">
            <w:pPr>
              <w:pStyle w:val="TableParagraph"/>
              <w:spacing w:before="10"/>
              <w:rPr>
                <w:b/>
                <w:sz w:val="30"/>
              </w:rPr>
            </w:pPr>
          </w:p>
          <w:p w:rsidR="00A27FD6" w:rsidRDefault="00091AF7">
            <w:pPr>
              <w:pStyle w:val="TableParagraph"/>
              <w:spacing w:before="0"/>
              <w:ind w:left="98"/>
              <w:rPr>
                <w:sz w:val="24"/>
              </w:rPr>
            </w:pPr>
            <w:r>
              <w:rPr>
                <w:spacing w:val="-5"/>
                <w:sz w:val="24"/>
              </w:rPr>
              <w:t>17</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ight="694"/>
              <w:jc w:val="both"/>
              <w:rPr>
                <w:sz w:val="24"/>
              </w:rPr>
            </w:pPr>
            <w:r>
              <w:rPr>
                <w:sz w:val="24"/>
              </w:rPr>
              <w:t>Готовимся</w:t>
            </w:r>
            <w:r>
              <w:rPr>
                <w:spacing w:val="-5"/>
                <w:sz w:val="24"/>
              </w:rPr>
              <w:t xml:space="preserve"> </w:t>
            </w:r>
            <w:r>
              <w:rPr>
                <w:sz w:val="24"/>
              </w:rPr>
              <w:t>к</w:t>
            </w:r>
            <w:r>
              <w:rPr>
                <w:spacing w:val="-5"/>
                <w:sz w:val="24"/>
              </w:rPr>
              <w:t xml:space="preserve"> </w:t>
            </w:r>
            <w:r>
              <w:rPr>
                <w:sz w:val="24"/>
              </w:rPr>
              <w:t>Новому</w:t>
            </w:r>
            <w:r>
              <w:rPr>
                <w:spacing w:val="-5"/>
                <w:sz w:val="24"/>
              </w:rPr>
              <w:t xml:space="preserve"> </w:t>
            </w:r>
            <w:r>
              <w:rPr>
                <w:sz w:val="24"/>
              </w:rPr>
              <w:t>году.</w:t>
            </w:r>
            <w:r>
              <w:rPr>
                <w:spacing w:val="-6"/>
                <w:sz w:val="24"/>
              </w:rPr>
              <w:t xml:space="preserve"> </w:t>
            </w:r>
            <w:r>
              <w:rPr>
                <w:sz w:val="24"/>
              </w:rPr>
              <w:t>Утвердительные</w:t>
            </w:r>
            <w:r>
              <w:rPr>
                <w:spacing w:val="-7"/>
                <w:sz w:val="24"/>
              </w:rPr>
              <w:t xml:space="preserve"> </w:t>
            </w:r>
            <w:r>
              <w:rPr>
                <w:sz w:val="24"/>
              </w:rPr>
              <w:t>и</w:t>
            </w:r>
            <w:r>
              <w:rPr>
                <w:spacing w:val="-5"/>
                <w:sz w:val="24"/>
              </w:rPr>
              <w:t xml:space="preserve"> </w:t>
            </w:r>
            <w:r>
              <w:rPr>
                <w:sz w:val="24"/>
              </w:rPr>
              <w:t>отрицательные формы</w:t>
            </w:r>
            <w:r>
              <w:rPr>
                <w:spacing w:val="-5"/>
                <w:sz w:val="24"/>
              </w:rPr>
              <w:t xml:space="preserve"> </w:t>
            </w:r>
            <w:r>
              <w:rPr>
                <w:sz w:val="24"/>
              </w:rPr>
              <w:t>глаголов</w:t>
            </w:r>
            <w:r>
              <w:rPr>
                <w:spacing w:val="-6"/>
                <w:sz w:val="24"/>
              </w:rPr>
              <w:t xml:space="preserve"> </w:t>
            </w:r>
            <w:r>
              <w:rPr>
                <w:sz w:val="24"/>
              </w:rPr>
              <w:t>2</w:t>
            </w:r>
            <w:r>
              <w:rPr>
                <w:spacing w:val="-5"/>
                <w:sz w:val="24"/>
              </w:rPr>
              <w:t xml:space="preserve"> </w:t>
            </w:r>
            <w:r>
              <w:rPr>
                <w:sz w:val="24"/>
              </w:rPr>
              <w:t>и</w:t>
            </w:r>
            <w:r>
              <w:rPr>
                <w:spacing w:val="-5"/>
                <w:sz w:val="24"/>
              </w:rPr>
              <w:t xml:space="preserve"> </w:t>
            </w:r>
            <w:r>
              <w:rPr>
                <w:sz w:val="24"/>
              </w:rPr>
              <w:t>3</w:t>
            </w:r>
            <w:r>
              <w:rPr>
                <w:spacing w:val="-5"/>
                <w:sz w:val="24"/>
              </w:rPr>
              <w:t xml:space="preserve"> </w:t>
            </w:r>
            <w:r>
              <w:rPr>
                <w:sz w:val="24"/>
              </w:rPr>
              <w:t>лиц</w:t>
            </w:r>
            <w:r>
              <w:rPr>
                <w:spacing w:val="40"/>
                <w:sz w:val="24"/>
              </w:rPr>
              <w:t xml:space="preserve"> </w:t>
            </w:r>
            <w:r>
              <w:rPr>
                <w:sz w:val="24"/>
              </w:rPr>
              <w:t>единственного</w:t>
            </w:r>
            <w:r>
              <w:rPr>
                <w:spacing w:val="-5"/>
                <w:sz w:val="24"/>
              </w:rPr>
              <w:t xml:space="preserve"> </w:t>
            </w:r>
            <w:r>
              <w:rPr>
                <w:sz w:val="24"/>
              </w:rPr>
              <w:t>числа</w:t>
            </w:r>
            <w:r>
              <w:rPr>
                <w:spacing w:val="-6"/>
                <w:sz w:val="24"/>
              </w:rPr>
              <w:t xml:space="preserve"> </w:t>
            </w:r>
            <w:r>
              <w:rPr>
                <w:sz w:val="24"/>
              </w:rPr>
              <w:t>прошедшего очевидного времени.</w:t>
            </w:r>
          </w:p>
        </w:tc>
        <w:tc>
          <w:tcPr>
            <w:tcW w:w="1590" w:type="dxa"/>
            <w:tcBorders>
              <w:left w:val="single" w:sz="4" w:space="0" w:color="000000"/>
            </w:tcBorders>
          </w:tcPr>
          <w:p w:rsidR="00A27FD6" w:rsidRDefault="00A27FD6">
            <w:pPr>
              <w:pStyle w:val="TableParagraph"/>
              <w:spacing w:before="10"/>
              <w:rPr>
                <w:b/>
                <w:sz w:val="30"/>
              </w:rPr>
            </w:pPr>
          </w:p>
          <w:p w:rsidR="00A27FD6" w:rsidRDefault="00091AF7">
            <w:pPr>
              <w:pStyle w:val="TableParagraph"/>
              <w:spacing w:before="0"/>
              <w:ind w:right="665"/>
              <w:jc w:val="right"/>
              <w:rPr>
                <w:sz w:val="24"/>
              </w:rPr>
            </w:pPr>
            <w:r>
              <w:rPr>
                <w:sz w:val="24"/>
              </w:rPr>
              <w:t>1</w:t>
            </w:r>
          </w:p>
        </w:tc>
      </w:tr>
      <w:tr w:rsidR="00A27FD6">
        <w:trPr>
          <w:trHeight w:val="942"/>
        </w:trPr>
        <w:tc>
          <w:tcPr>
            <w:tcW w:w="904" w:type="dxa"/>
            <w:tcBorders>
              <w:right w:val="single" w:sz="4" w:space="0" w:color="000000"/>
            </w:tcBorders>
          </w:tcPr>
          <w:p w:rsidR="00A27FD6" w:rsidRDefault="00A27FD6">
            <w:pPr>
              <w:pStyle w:val="TableParagraph"/>
              <w:spacing w:before="7"/>
              <w:rPr>
                <w:b/>
                <w:sz w:val="30"/>
              </w:rPr>
            </w:pPr>
          </w:p>
          <w:p w:rsidR="00A27FD6" w:rsidRDefault="00091AF7">
            <w:pPr>
              <w:pStyle w:val="TableParagraph"/>
              <w:spacing w:before="0"/>
              <w:ind w:left="98"/>
              <w:rPr>
                <w:sz w:val="24"/>
              </w:rPr>
            </w:pPr>
            <w:r>
              <w:rPr>
                <w:spacing w:val="-2"/>
                <w:sz w:val="24"/>
              </w:rPr>
              <w:t>18-</w:t>
            </w:r>
            <w:r>
              <w:rPr>
                <w:spacing w:val="-7"/>
                <w:sz w:val="24"/>
              </w:rPr>
              <w:t>19</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ight="202"/>
              <w:rPr>
                <w:sz w:val="24"/>
              </w:rPr>
            </w:pPr>
            <w:r>
              <w:rPr>
                <w:sz w:val="24"/>
              </w:rPr>
              <w:t>Зимние</w:t>
            </w:r>
            <w:r>
              <w:rPr>
                <w:spacing w:val="-7"/>
                <w:sz w:val="24"/>
              </w:rPr>
              <w:t xml:space="preserve"> </w:t>
            </w:r>
            <w:r>
              <w:rPr>
                <w:sz w:val="24"/>
              </w:rPr>
              <w:t>каникулы.</w:t>
            </w:r>
            <w:r>
              <w:rPr>
                <w:spacing w:val="40"/>
                <w:sz w:val="24"/>
              </w:rPr>
              <w:t xml:space="preserve"> </w:t>
            </w:r>
            <w:r>
              <w:rPr>
                <w:sz w:val="24"/>
              </w:rPr>
              <w:t>Утвердительные</w:t>
            </w:r>
            <w:r>
              <w:rPr>
                <w:spacing w:val="-8"/>
                <w:sz w:val="24"/>
              </w:rPr>
              <w:t xml:space="preserve"> </w:t>
            </w:r>
            <w:r>
              <w:rPr>
                <w:sz w:val="24"/>
              </w:rPr>
              <w:t>и</w:t>
            </w:r>
            <w:r>
              <w:rPr>
                <w:spacing w:val="-6"/>
                <w:sz w:val="24"/>
              </w:rPr>
              <w:t xml:space="preserve"> </w:t>
            </w:r>
            <w:r>
              <w:rPr>
                <w:sz w:val="24"/>
              </w:rPr>
              <w:t>отрицательные</w:t>
            </w:r>
            <w:r>
              <w:rPr>
                <w:spacing w:val="-8"/>
                <w:sz w:val="24"/>
              </w:rPr>
              <w:t xml:space="preserve"> </w:t>
            </w:r>
            <w:r>
              <w:rPr>
                <w:sz w:val="24"/>
              </w:rPr>
              <w:t xml:space="preserve">формы глаголов множественного числа прошедшего очевидного </w:t>
            </w:r>
            <w:r>
              <w:rPr>
                <w:spacing w:val="-2"/>
                <w:sz w:val="24"/>
              </w:rPr>
              <w:t>времени.</w:t>
            </w:r>
          </w:p>
        </w:tc>
        <w:tc>
          <w:tcPr>
            <w:tcW w:w="1590" w:type="dxa"/>
            <w:tcBorders>
              <w:left w:val="single" w:sz="4" w:space="0" w:color="000000"/>
            </w:tcBorders>
          </w:tcPr>
          <w:p w:rsidR="00A27FD6" w:rsidRDefault="00A27FD6">
            <w:pPr>
              <w:pStyle w:val="TableParagraph"/>
              <w:spacing w:before="7"/>
              <w:rPr>
                <w:b/>
                <w:sz w:val="30"/>
              </w:rPr>
            </w:pPr>
          </w:p>
          <w:p w:rsidR="00A27FD6" w:rsidRDefault="00091AF7">
            <w:pPr>
              <w:pStyle w:val="TableParagraph"/>
              <w:spacing w:before="0"/>
              <w:ind w:right="665"/>
              <w:jc w:val="right"/>
              <w:rPr>
                <w:sz w:val="24"/>
              </w:rPr>
            </w:pPr>
            <w:r>
              <w:rPr>
                <w:sz w:val="24"/>
              </w:rPr>
              <w:t>2</w:t>
            </w:r>
          </w:p>
        </w:tc>
      </w:tr>
      <w:tr w:rsidR="00A27FD6">
        <w:trPr>
          <w:trHeight w:val="364"/>
        </w:trPr>
        <w:tc>
          <w:tcPr>
            <w:tcW w:w="904" w:type="dxa"/>
            <w:tcBorders>
              <w:right w:val="single" w:sz="4" w:space="0" w:color="000000"/>
            </w:tcBorders>
          </w:tcPr>
          <w:p w:rsidR="00A27FD6" w:rsidRDefault="00091AF7">
            <w:pPr>
              <w:pStyle w:val="TableParagraph"/>
              <w:spacing w:before="64"/>
              <w:ind w:left="98"/>
              <w:rPr>
                <w:sz w:val="24"/>
              </w:rPr>
            </w:pPr>
            <w:r>
              <w:rPr>
                <w:spacing w:val="-5"/>
                <w:sz w:val="24"/>
              </w:rPr>
              <w:t>20</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sz w:val="24"/>
              </w:rPr>
            </w:pPr>
            <w:r>
              <w:rPr>
                <w:sz w:val="24"/>
              </w:rPr>
              <w:t>Труд</w:t>
            </w:r>
            <w:r>
              <w:rPr>
                <w:spacing w:val="-2"/>
                <w:sz w:val="24"/>
              </w:rPr>
              <w:t xml:space="preserve"> </w:t>
            </w:r>
            <w:r>
              <w:rPr>
                <w:sz w:val="24"/>
              </w:rPr>
              <w:t>украшает</w:t>
            </w:r>
            <w:r>
              <w:rPr>
                <w:spacing w:val="-1"/>
                <w:sz w:val="24"/>
              </w:rPr>
              <w:t xml:space="preserve"> </w:t>
            </w:r>
            <w:r>
              <w:rPr>
                <w:sz w:val="24"/>
              </w:rPr>
              <w:t>человека.</w:t>
            </w:r>
            <w:r>
              <w:rPr>
                <w:spacing w:val="-2"/>
                <w:sz w:val="24"/>
              </w:rPr>
              <w:t xml:space="preserve"> </w:t>
            </w:r>
            <w:r>
              <w:rPr>
                <w:sz w:val="24"/>
              </w:rPr>
              <w:t>Счет</w:t>
            </w:r>
            <w:r>
              <w:rPr>
                <w:spacing w:val="-1"/>
                <w:sz w:val="24"/>
              </w:rPr>
              <w:t xml:space="preserve"> </w:t>
            </w:r>
            <w:r>
              <w:rPr>
                <w:sz w:val="24"/>
              </w:rPr>
              <w:t>до</w:t>
            </w:r>
            <w:r>
              <w:rPr>
                <w:spacing w:val="-1"/>
                <w:sz w:val="24"/>
              </w:rPr>
              <w:t xml:space="preserve"> </w:t>
            </w:r>
            <w:r>
              <w:rPr>
                <w:spacing w:val="-2"/>
                <w:sz w:val="24"/>
              </w:rPr>
              <w:t>100.Употребление</w:t>
            </w:r>
          </w:p>
        </w:tc>
        <w:tc>
          <w:tcPr>
            <w:tcW w:w="1590" w:type="dxa"/>
            <w:tcBorders>
              <w:left w:val="single" w:sz="4" w:space="0" w:color="000000"/>
            </w:tcBorders>
          </w:tcPr>
          <w:p w:rsidR="00A27FD6" w:rsidRDefault="00091AF7">
            <w:pPr>
              <w:pStyle w:val="TableParagraph"/>
              <w:spacing w:before="64"/>
              <w:ind w:right="636"/>
              <w:jc w:val="right"/>
              <w:rPr>
                <w:sz w:val="24"/>
              </w:rPr>
            </w:pPr>
            <w:r>
              <w:rPr>
                <w:sz w:val="24"/>
              </w:rPr>
              <w:t>1</w:t>
            </w:r>
          </w:p>
        </w:tc>
      </w:tr>
    </w:tbl>
    <w:p w:rsidR="00A27FD6" w:rsidRDefault="00A27FD6">
      <w:pPr>
        <w:jc w:val="right"/>
        <w:rPr>
          <w:sz w:val="24"/>
        </w:rPr>
        <w:sectPr w:rsidR="00A27FD6">
          <w:type w:val="continuous"/>
          <w:pgSz w:w="11910" w:h="16390"/>
          <w:pgMar w:top="1120" w:right="280" w:bottom="1011"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4"/>
        <w:gridCol w:w="7072"/>
        <w:gridCol w:w="1590"/>
      </w:tblGrid>
      <w:tr w:rsidR="00A27FD6">
        <w:trPr>
          <w:trHeight w:val="367"/>
        </w:trPr>
        <w:tc>
          <w:tcPr>
            <w:tcW w:w="904" w:type="dxa"/>
            <w:tcBorders>
              <w:right w:val="single" w:sz="4" w:space="0" w:color="000000"/>
            </w:tcBorders>
          </w:tcPr>
          <w:p w:rsidR="00A27FD6" w:rsidRDefault="00A27FD6">
            <w:pPr>
              <w:pStyle w:val="TableParagraph"/>
              <w:spacing w:before="0"/>
              <w:rPr>
                <w:sz w:val="24"/>
              </w:rPr>
            </w:pP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ind w:left="94"/>
              <w:rPr>
                <w:sz w:val="24"/>
              </w:rPr>
            </w:pPr>
            <w:r>
              <w:rPr>
                <w:sz w:val="24"/>
              </w:rPr>
              <w:t>количественных</w:t>
            </w:r>
            <w:r>
              <w:rPr>
                <w:spacing w:val="-4"/>
                <w:sz w:val="24"/>
              </w:rPr>
              <w:t xml:space="preserve"> </w:t>
            </w:r>
            <w:r>
              <w:rPr>
                <w:sz w:val="24"/>
              </w:rPr>
              <w:t>числительных</w:t>
            </w:r>
            <w:r>
              <w:rPr>
                <w:spacing w:val="-3"/>
                <w:sz w:val="24"/>
              </w:rPr>
              <w:t xml:space="preserve"> </w:t>
            </w:r>
            <w:r>
              <w:rPr>
                <w:sz w:val="24"/>
              </w:rPr>
              <w:t>с</w:t>
            </w:r>
            <w:r>
              <w:rPr>
                <w:spacing w:val="-4"/>
                <w:sz w:val="24"/>
              </w:rPr>
              <w:t xml:space="preserve"> </w:t>
            </w:r>
            <w:r>
              <w:rPr>
                <w:sz w:val="24"/>
              </w:rPr>
              <w:t>именами</w:t>
            </w:r>
            <w:r>
              <w:rPr>
                <w:spacing w:val="-3"/>
                <w:sz w:val="24"/>
              </w:rPr>
              <w:t xml:space="preserve"> </w:t>
            </w:r>
            <w:r>
              <w:rPr>
                <w:spacing w:val="-2"/>
                <w:sz w:val="24"/>
              </w:rPr>
              <w:t>существительными.</w:t>
            </w:r>
          </w:p>
        </w:tc>
        <w:tc>
          <w:tcPr>
            <w:tcW w:w="1590" w:type="dxa"/>
            <w:tcBorders>
              <w:left w:val="single" w:sz="4" w:space="0" w:color="000000"/>
            </w:tcBorders>
          </w:tcPr>
          <w:p w:rsidR="00A27FD6" w:rsidRDefault="00A27FD6">
            <w:pPr>
              <w:pStyle w:val="TableParagraph"/>
              <w:spacing w:before="0"/>
              <w:rPr>
                <w:sz w:val="24"/>
              </w:rPr>
            </w:pPr>
          </w:p>
        </w:tc>
      </w:tr>
      <w:tr w:rsidR="00A27FD6">
        <w:trPr>
          <w:trHeight w:val="942"/>
        </w:trPr>
        <w:tc>
          <w:tcPr>
            <w:tcW w:w="904" w:type="dxa"/>
            <w:tcBorders>
              <w:right w:val="single" w:sz="4" w:space="0" w:color="000000"/>
            </w:tcBorders>
          </w:tcPr>
          <w:p w:rsidR="00A27FD6" w:rsidRDefault="00A27FD6">
            <w:pPr>
              <w:pStyle w:val="TableParagraph"/>
              <w:spacing w:before="0"/>
              <w:rPr>
                <w:b/>
                <w:sz w:val="31"/>
              </w:rPr>
            </w:pPr>
          </w:p>
          <w:p w:rsidR="00A27FD6" w:rsidRDefault="00091AF7">
            <w:pPr>
              <w:pStyle w:val="TableParagraph"/>
              <w:spacing w:before="0"/>
              <w:ind w:left="98"/>
              <w:rPr>
                <w:sz w:val="24"/>
              </w:rPr>
            </w:pPr>
            <w:r>
              <w:rPr>
                <w:spacing w:val="-5"/>
                <w:sz w:val="24"/>
              </w:rPr>
              <w:t>21</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5" w:line="290" w:lineRule="atLeast"/>
              <w:ind w:left="94"/>
              <w:rPr>
                <w:sz w:val="24"/>
              </w:rPr>
            </w:pPr>
            <w:r>
              <w:rPr>
                <w:sz w:val="24"/>
              </w:rPr>
              <w:t>Мастера</w:t>
            </w:r>
            <w:r>
              <w:rPr>
                <w:spacing w:val="-9"/>
                <w:sz w:val="24"/>
              </w:rPr>
              <w:t xml:space="preserve"> </w:t>
            </w:r>
            <w:r>
              <w:rPr>
                <w:sz w:val="24"/>
              </w:rPr>
              <w:t>прикладного</w:t>
            </w:r>
            <w:r>
              <w:rPr>
                <w:spacing w:val="-8"/>
                <w:sz w:val="24"/>
              </w:rPr>
              <w:t xml:space="preserve"> </w:t>
            </w:r>
            <w:r>
              <w:rPr>
                <w:sz w:val="24"/>
              </w:rPr>
              <w:t>искусства.</w:t>
            </w:r>
            <w:r>
              <w:rPr>
                <w:spacing w:val="-8"/>
                <w:sz w:val="24"/>
              </w:rPr>
              <w:t xml:space="preserve"> </w:t>
            </w:r>
            <w:r>
              <w:rPr>
                <w:sz w:val="24"/>
              </w:rPr>
              <w:t>Гончар.</w:t>
            </w:r>
            <w:r>
              <w:rPr>
                <w:spacing w:val="-8"/>
                <w:sz w:val="24"/>
              </w:rPr>
              <w:t xml:space="preserve"> </w:t>
            </w:r>
            <w:r>
              <w:rPr>
                <w:sz w:val="24"/>
              </w:rPr>
              <w:t>Использование</w:t>
            </w:r>
            <w:r>
              <w:rPr>
                <w:spacing w:val="-8"/>
                <w:sz w:val="24"/>
              </w:rPr>
              <w:t xml:space="preserve"> </w:t>
            </w:r>
            <w:r>
              <w:rPr>
                <w:sz w:val="24"/>
              </w:rPr>
              <w:t>формы прошедшего причастия для обозначения прошлых действий, очевидцем которого говорящий не был.</w:t>
            </w:r>
          </w:p>
        </w:tc>
        <w:tc>
          <w:tcPr>
            <w:tcW w:w="1590" w:type="dxa"/>
            <w:tcBorders>
              <w:left w:val="single" w:sz="4" w:space="0" w:color="000000"/>
            </w:tcBorders>
          </w:tcPr>
          <w:p w:rsidR="00A27FD6" w:rsidRDefault="00A27FD6">
            <w:pPr>
              <w:pStyle w:val="TableParagraph"/>
              <w:spacing w:before="0"/>
              <w:rPr>
                <w:b/>
                <w:sz w:val="31"/>
              </w:rPr>
            </w:pPr>
          </w:p>
          <w:p w:rsidR="00A27FD6" w:rsidRDefault="00091AF7">
            <w:pPr>
              <w:pStyle w:val="TableParagraph"/>
              <w:spacing w:before="0"/>
              <w:ind w:left="182"/>
              <w:jc w:val="center"/>
              <w:rPr>
                <w:sz w:val="24"/>
              </w:rPr>
            </w:pPr>
            <w:r>
              <w:rPr>
                <w:sz w:val="24"/>
              </w:rPr>
              <w:t>1</w:t>
            </w:r>
          </w:p>
        </w:tc>
      </w:tr>
      <w:tr w:rsidR="00A27FD6">
        <w:trPr>
          <w:trHeight w:val="942"/>
        </w:trPr>
        <w:tc>
          <w:tcPr>
            <w:tcW w:w="904" w:type="dxa"/>
            <w:tcBorders>
              <w:right w:val="single" w:sz="4" w:space="0" w:color="000000"/>
            </w:tcBorders>
          </w:tcPr>
          <w:p w:rsidR="00A27FD6" w:rsidRDefault="00A27FD6">
            <w:pPr>
              <w:pStyle w:val="TableParagraph"/>
              <w:spacing w:before="2"/>
              <w:rPr>
                <w:b/>
                <w:sz w:val="31"/>
              </w:rPr>
            </w:pPr>
          </w:p>
          <w:p w:rsidR="00A27FD6" w:rsidRDefault="00091AF7">
            <w:pPr>
              <w:pStyle w:val="TableParagraph"/>
              <w:spacing w:before="0"/>
              <w:ind w:left="98"/>
              <w:rPr>
                <w:sz w:val="24"/>
              </w:rPr>
            </w:pPr>
            <w:r>
              <w:rPr>
                <w:spacing w:val="-5"/>
                <w:sz w:val="24"/>
              </w:rPr>
              <w:t>22</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5" w:line="290" w:lineRule="atLeast"/>
              <w:ind w:left="94"/>
              <w:rPr>
                <w:sz w:val="24"/>
              </w:rPr>
            </w:pPr>
            <w:r>
              <w:rPr>
                <w:sz w:val="24"/>
              </w:rPr>
              <w:t>Мастер</w:t>
            </w:r>
            <w:r>
              <w:rPr>
                <w:spacing w:val="-15"/>
                <w:sz w:val="24"/>
              </w:rPr>
              <w:t xml:space="preserve"> </w:t>
            </w:r>
            <w:r>
              <w:rPr>
                <w:sz w:val="24"/>
              </w:rPr>
              <w:t>по</w:t>
            </w:r>
            <w:r>
              <w:rPr>
                <w:spacing w:val="-15"/>
                <w:sz w:val="24"/>
              </w:rPr>
              <w:t xml:space="preserve"> </w:t>
            </w:r>
            <w:r>
              <w:rPr>
                <w:sz w:val="24"/>
              </w:rPr>
              <w:t>дереву.</w:t>
            </w:r>
            <w:r>
              <w:rPr>
                <w:spacing w:val="60"/>
                <w:sz w:val="24"/>
              </w:rPr>
              <w:t xml:space="preserve"> </w:t>
            </w:r>
            <w:r>
              <w:rPr>
                <w:sz w:val="24"/>
              </w:rPr>
              <w:t>Использование</w:t>
            </w:r>
            <w:r>
              <w:rPr>
                <w:spacing w:val="-15"/>
                <w:sz w:val="24"/>
              </w:rPr>
              <w:t xml:space="preserve"> </w:t>
            </w:r>
            <w:r>
              <w:rPr>
                <w:sz w:val="24"/>
              </w:rPr>
              <w:t>формы</w:t>
            </w:r>
            <w:r>
              <w:rPr>
                <w:spacing w:val="-15"/>
                <w:sz w:val="24"/>
              </w:rPr>
              <w:t xml:space="preserve"> </w:t>
            </w:r>
            <w:r>
              <w:rPr>
                <w:sz w:val="24"/>
              </w:rPr>
              <w:t>прошедшего</w:t>
            </w:r>
            <w:r>
              <w:rPr>
                <w:spacing w:val="-15"/>
                <w:sz w:val="24"/>
              </w:rPr>
              <w:t xml:space="preserve"> </w:t>
            </w:r>
            <w:r>
              <w:rPr>
                <w:sz w:val="24"/>
              </w:rPr>
              <w:t>причастия для обозначения прошлых действий, очевидцем которого говорящий не был.</w:t>
            </w:r>
          </w:p>
        </w:tc>
        <w:tc>
          <w:tcPr>
            <w:tcW w:w="1590" w:type="dxa"/>
            <w:tcBorders>
              <w:left w:val="single" w:sz="4" w:space="0" w:color="000000"/>
            </w:tcBorders>
          </w:tcPr>
          <w:p w:rsidR="00A27FD6" w:rsidRDefault="00A27FD6">
            <w:pPr>
              <w:pStyle w:val="TableParagraph"/>
              <w:spacing w:before="2"/>
              <w:rPr>
                <w:b/>
                <w:sz w:val="31"/>
              </w:rPr>
            </w:pPr>
          </w:p>
          <w:p w:rsidR="00A27FD6" w:rsidRDefault="00091AF7">
            <w:pPr>
              <w:pStyle w:val="TableParagraph"/>
              <w:spacing w:before="0"/>
              <w:ind w:left="182"/>
              <w:jc w:val="center"/>
              <w:rPr>
                <w:sz w:val="24"/>
              </w:rPr>
            </w:pPr>
            <w:r>
              <w:rPr>
                <w:sz w:val="24"/>
              </w:rPr>
              <w:t>1</w:t>
            </w:r>
          </w:p>
        </w:tc>
      </w:tr>
      <w:tr w:rsidR="00A27FD6">
        <w:trPr>
          <w:trHeight w:val="645"/>
        </w:trPr>
        <w:tc>
          <w:tcPr>
            <w:tcW w:w="904" w:type="dxa"/>
            <w:tcBorders>
              <w:right w:val="single" w:sz="4" w:space="0" w:color="000000"/>
            </w:tcBorders>
          </w:tcPr>
          <w:p w:rsidR="00A27FD6" w:rsidRDefault="00091AF7">
            <w:pPr>
              <w:pStyle w:val="TableParagraph"/>
              <w:spacing w:before="207"/>
              <w:ind w:left="98"/>
              <w:rPr>
                <w:sz w:val="24"/>
              </w:rPr>
            </w:pPr>
            <w:r>
              <w:rPr>
                <w:spacing w:val="-5"/>
                <w:sz w:val="24"/>
              </w:rPr>
              <w:t>23</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5" w:line="290" w:lineRule="atLeast"/>
              <w:ind w:left="94"/>
              <w:rPr>
                <w:sz w:val="24"/>
              </w:rPr>
            </w:pPr>
            <w:r>
              <w:rPr>
                <w:sz w:val="24"/>
              </w:rPr>
              <w:t>День</w:t>
            </w:r>
            <w:r>
              <w:rPr>
                <w:spacing w:val="-6"/>
                <w:sz w:val="24"/>
              </w:rPr>
              <w:t xml:space="preserve"> </w:t>
            </w:r>
            <w:r>
              <w:rPr>
                <w:sz w:val="24"/>
              </w:rPr>
              <w:t>Защитников</w:t>
            </w:r>
            <w:r>
              <w:rPr>
                <w:spacing w:val="-6"/>
                <w:sz w:val="24"/>
              </w:rPr>
              <w:t xml:space="preserve"> </w:t>
            </w:r>
            <w:r>
              <w:rPr>
                <w:sz w:val="24"/>
              </w:rPr>
              <w:t>Отечества.</w:t>
            </w:r>
            <w:r>
              <w:rPr>
                <w:spacing w:val="40"/>
                <w:sz w:val="24"/>
              </w:rPr>
              <w:t xml:space="preserve"> </w:t>
            </w:r>
            <w:r>
              <w:rPr>
                <w:sz w:val="24"/>
              </w:rPr>
              <w:t>Утвердительные</w:t>
            </w:r>
            <w:r>
              <w:rPr>
                <w:spacing w:val="-8"/>
                <w:sz w:val="24"/>
              </w:rPr>
              <w:t xml:space="preserve"> </w:t>
            </w:r>
            <w:r>
              <w:rPr>
                <w:sz w:val="24"/>
              </w:rPr>
              <w:t>и</w:t>
            </w:r>
            <w:r>
              <w:rPr>
                <w:spacing w:val="-6"/>
                <w:sz w:val="24"/>
              </w:rPr>
              <w:t xml:space="preserve"> </w:t>
            </w:r>
            <w:r>
              <w:rPr>
                <w:sz w:val="24"/>
              </w:rPr>
              <w:t>отрицательные формы глаголов настоящего и прошедшего</w:t>
            </w:r>
            <w:r>
              <w:rPr>
                <w:spacing w:val="40"/>
                <w:sz w:val="24"/>
              </w:rPr>
              <w:t xml:space="preserve"> </w:t>
            </w:r>
            <w:r>
              <w:rPr>
                <w:sz w:val="24"/>
              </w:rPr>
              <w:t>времен.</w:t>
            </w:r>
          </w:p>
        </w:tc>
        <w:tc>
          <w:tcPr>
            <w:tcW w:w="1590" w:type="dxa"/>
            <w:tcBorders>
              <w:left w:val="single" w:sz="4" w:space="0" w:color="000000"/>
            </w:tcBorders>
          </w:tcPr>
          <w:p w:rsidR="00A27FD6" w:rsidRDefault="00091AF7">
            <w:pPr>
              <w:pStyle w:val="TableParagraph"/>
              <w:spacing w:before="207"/>
              <w:ind w:left="125"/>
              <w:jc w:val="center"/>
              <w:rPr>
                <w:sz w:val="24"/>
              </w:rPr>
            </w:pPr>
            <w:r>
              <w:rPr>
                <w:sz w:val="24"/>
              </w:rPr>
              <w:t>1</w:t>
            </w:r>
          </w:p>
        </w:tc>
      </w:tr>
      <w:tr w:rsidR="00A27FD6">
        <w:trPr>
          <w:trHeight w:val="943"/>
        </w:trPr>
        <w:tc>
          <w:tcPr>
            <w:tcW w:w="904" w:type="dxa"/>
            <w:tcBorders>
              <w:right w:val="single" w:sz="4" w:space="0" w:color="000000"/>
            </w:tcBorders>
          </w:tcPr>
          <w:p w:rsidR="00A27FD6" w:rsidRDefault="00A27FD6">
            <w:pPr>
              <w:pStyle w:val="TableParagraph"/>
              <w:spacing w:before="0"/>
              <w:rPr>
                <w:b/>
                <w:sz w:val="31"/>
              </w:rPr>
            </w:pPr>
          </w:p>
          <w:p w:rsidR="00A27FD6" w:rsidRDefault="00091AF7">
            <w:pPr>
              <w:pStyle w:val="TableParagraph"/>
              <w:spacing w:before="0"/>
              <w:ind w:left="98"/>
              <w:rPr>
                <w:sz w:val="24"/>
              </w:rPr>
            </w:pPr>
            <w:r>
              <w:rPr>
                <w:spacing w:val="-2"/>
                <w:sz w:val="24"/>
              </w:rPr>
              <w:t>24-</w:t>
            </w:r>
            <w:r>
              <w:rPr>
                <w:spacing w:val="-7"/>
                <w:sz w:val="24"/>
              </w:rPr>
              <w:t>25</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6" w:line="290" w:lineRule="atLeast"/>
              <w:ind w:left="94" w:right="202"/>
              <w:rPr>
                <w:sz w:val="24"/>
              </w:rPr>
            </w:pPr>
            <w:r>
              <w:rPr>
                <w:sz w:val="24"/>
              </w:rPr>
              <w:t>Чувашская национальная вышивка.</w:t>
            </w:r>
            <w:r>
              <w:rPr>
                <w:spacing w:val="40"/>
                <w:sz w:val="24"/>
              </w:rPr>
              <w:t xml:space="preserve"> </w:t>
            </w:r>
            <w:r>
              <w:rPr>
                <w:sz w:val="24"/>
              </w:rPr>
              <w:t>Утвердительные и отрицательные</w:t>
            </w:r>
            <w:r>
              <w:rPr>
                <w:spacing w:val="-10"/>
                <w:sz w:val="24"/>
              </w:rPr>
              <w:t xml:space="preserve"> </w:t>
            </w:r>
            <w:r>
              <w:rPr>
                <w:sz w:val="24"/>
              </w:rPr>
              <w:t>формы</w:t>
            </w:r>
            <w:r>
              <w:rPr>
                <w:spacing w:val="-8"/>
                <w:sz w:val="24"/>
              </w:rPr>
              <w:t xml:space="preserve"> </w:t>
            </w:r>
            <w:r>
              <w:rPr>
                <w:sz w:val="24"/>
              </w:rPr>
              <w:t>глаголов</w:t>
            </w:r>
            <w:r>
              <w:rPr>
                <w:spacing w:val="-9"/>
                <w:sz w:val="24"/>
              </w:rPr>
              <w:t xml:space="preserve"> </w:t>
            </w:r>
            <w:r>
              <w:rPr>
                <w:sz w:val="24"/>
              </w:rPr>
              <w:t>настоящего</w:t>
            </w:r>
            <w:r>
              <w:rPr>
                <w:spacing w:val="-9"/>
                <w:sz w:val="24"/>
              </w:rPr>
              <w:t xml:space="preserve"> </w:t>
            </w:r>
            <w:r>
              <w:rPr>
                <w:sz w:val="24"/>
              </w:rPr>
              <w:t>и</w:t>
            </w:r>
            <w:r>
              <w:rPr>
                <w:spacing w:val="-8"/>
                <w:sz w:val="24"/>
              </w:rPr>
              <w:t xml:space="preserve"> </w:t>
            </w:r>
            <w:r>
              <w:rPr>
                <w:sz w:val="24"/>
              </w:rPr>
              <w:t xml:space="preserve">прошедшего </w:t>
            </w:r>
            <w:r>
              <w:rPr>
                <w:spacing w:val="-2"/>
                <w:sz w:val="24"/>
              </w:rPr>
              <w:t>времен.</w:t>
            </w:r>
          </w:p>
        </w:tc>
        <w:tc>
          <w:tcPr>
            <w:tcW w:w="1590" w:type="dxa"/>
            <w:tcBorders>
              <w:left w:val="single" w:sz="4" w:space="0" w:color="000000"/>
            </w:tcBorders>
          </w:tcPr>
          <w:p w:rsidR="00A27FD6" w:rsidRDefault="00A27FD6">
            <w:pPr>
              <w:pStyle w:val="TableParagraph"/>
              <w:spacing w:before="0"/>
              <w:rPr>
                <w:b/>
                <w:sz w:val="31"/>
              </w:rPr>
            </w:pPr>
          </w:p>
          <w:p w:rsidR="00A27FD6" w:rsidRDefault="00091AF7">
            <w:pPr>
              <w:pStyle w:val="TableParagraph"/>
              <w:spacing w:before="0"/>
              <w:ind w:left="125"/>
              <w:jc w:val="center"/>
              <w:rPr>
                <w:sz w:val="24"/>
              </w:rPr>
            </w:pPr>
            <w:r>
              <w:rPr>
                <w:sz w:val="24"/>
              </w:rPr>
              <w:t>2</w:t>
            </w:r>
          </w:p>
        </w:tc>
      </w:tr>
      <w:tr w:rsidR="00A27FD6">
        <w:trPr>
          <w:trHeight w:val="347"/>
        </w:trPr>
        <w:tc>
          <w:tcPr>
            <w:tcW w:w="904" w:type="dxa"/>
            <w:tcBorders>
              <w:right w:val="single" w:sz="4" w:space="0" w:color="000000"/>
            </w:tcBorders>
          </w:tcPr>
          <w:p w:rsidR="00A27FD6" w:rsidRDefault="00091AF7">
            <w:pPr>
              <w:pStyle w:val="TableParagraph"/>
              <w:spacing w:before="59" w:line="269" w:lineRule="exact"/>
              <w:ind w:left="98"/>
              <w:rPr>
                <w:sz w:val="24"/>
              </w:rPr>
            </w:pPr>
            <w:r>
              <w:rPr>
                <w:spacing w:val="-2"/>
                <w:sz w:val="24"/>
              </w:rPr>
              <w:t>26-</w:t>
            </w:r>
            <w:r>
              <w:rPr>
                <w:spacing w:val="-7"/>
                <w:sz w:val="24"/>
              </w:rPr>
              <w:t>27</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ind w:left="94"/>
              <w:rPr>
                <w:sz w:val="24"/>
              </w:rPr>
            </w:pPr>
            <w:r>
              <w:rPr>
                <w:sz w:val="24"/>
              </w:rPr>
              <w:t>Весна.</w:t>
            </w:r>
            <w:r>
              <w:rPr>
                <w:spacing w:val="-3"/>
                <w:sz w:val="24"/>
              </w:rPr>
              <w:t xml:space="preserve"> </w:t>
            </w:r>
            <w:r>
              <w:rPr>
                <w:sz w:val="24"/>
              </w:rPr>
              <w:t>Первый</w:t>
            </w:r>
            <w:r>
              <w:rPr>
                <w:spacing w:val="-3"/>
                <w:sz w:val="24"/>
              </w:rPr>
              <w:t xml:space="preserve"> </w:t>
            </w:r>
            <w:r>
              <w:rPr>
                <w:sz w:val="24"/>
              </w:rPr>
              <w:t>весенний</w:t>
            </w:r>
            <w:r>
              <w:rPr>
                <w:spacing w:val="-3"/>
                <w:sz w:val="24"/>
              </w:rPr>
              <w:t xml:space="preserve"> </w:t>
            </w:r>
            <w:r>
              <w:rPr>
                <w:spacing w:val="-2"/>
                <w:sz w:val="24"/>
              </w:rPr>
              <w:t>праздник.</w:t>
            </w:r>
          </w:p>
        </w:tc>
        <w:tc>
          <w:tcPr>
            <w:tcW w:w="1590" w:type="dxa"/>
            <w:tcBorders>
              <w:left w:val="single" w:sz="4" w:space="0" w:color="000000"/>
            </w:tcBorders>
          </w:tcPr>
          <w:p w:rsidR="00A27FD6" w:rsidRDefault="00091AF7">
            <w:pPr>
              <w:pStyle w:val="TableParagraph"/>
              <w:spacing w:before="59" w:line="269" w:lineRule="exact"/>
              <w:ind w:left="125"/>
              <w:jc w:val="center"/>
              <w:rPr>
                <w:sz w:val="24"/>
              </w:rPr>
            </w:pPr>
            <w:r>
              <w:rPr>
                <w:sz w:val="24"/>
              </w:rPr>
              <w:t>2</w:t>
            </w:r>
          </w:p>
        </w:tc>
      </w:tr>
      <w:tr w:rsidR="00A27FD6">
        <w:trPr>
          <w:trHeight w:val="645"/>
        </w:trPr>
        <w:tc>
          <w:tcPr>
            <w:tcW w:w="904" w:type="dxa"/>
            <w:tcBorders>
              <w:right w:val="single" w:sz="4" w:space="0" w:color="000000"/>
            </w:tcBorders>
          </w:tcPr>
          <w:p w:rsidR="00A27FD6" w:rsidRDefault="00091AF7">
            <w:pPr>
              <w:pStyle w:val="TableParagraph"/>
              <w:spacing w:before="210"/>
              <w:ind w:left="98"/>
              <w:rPr>
                <w:sz w:val="24"/>
              </w:rPr>
            </w:pPr>
            <w:r>
              <w:rPr>
                <w:spacing w:val="-2"/>
                <w:sz w:val="24"/>
              </w:rPr>
              <w:t>28-</w:t>
            </w:r>
            <w:r>
              <w:rPr>
                <w:spacing w:val="-7"/>
                <w:sz w:val="24"/>
              </w:rPr>
              <w:t>29</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5" w:line="290" w:lineRule="atLeast"/>
              <w:ind w:left="94" w:right="202"/>
              <w:rPr>
                <w:sz w:val="24"/>
              </w:rPr>
            </w:pPr>
            <w:r>
              <w:rPr>
                <w:sz w:val="24"/>
              </w:rPr>
              <w:t>Разные</w:t>
            </w:r>
            <w:r>
              <w:rPr>
                <w:spacing w:val="-8"/>
                <w:sz w:val="24"/>
              </w:rPr>
              <w:t xml:space="preserve"> </w:t>
            </w:r>
            <w:r>
              <w:rPr>
                <w:sz w:val="24"/>
              </w:rPr>
              <w:t>профессии.</w:t>
            </w:r>
            <w:r>
              <w:rPr>
                <w:spacing w:val="-6"/>
                <w:sz w:val="24"/>
              </w:rPr>
              <w:t xml:space="preserve"> </w:t>
            </w:r>
            <w:r>
              <w:rPr>
                <w:sz w:val="24"/>
              </w:rPr>
              <w:t>Наши</w:t>
            </w:r>
            <w:r>
              <w:rPr>
                <w:spacing w:val="-6"/>
                <w:sz w:val="24"/>
              </w:rPr>
              <w:t xml:space="preserve"> </w:t>
            </w:r>
            <w:r>
              <w:rPr>
                <w:sz w:val="24"/>
              </w:rPr>
              <w:t>мечты.</w:t>
            </w:r>
            <w:r>
              <w:rPr>
                <w:spacing w:val="40"/>
                <w:sz w:val="24"/>
              </w:rPr>
              <w:t xml:space="preserve"> </w:t>
            </w:r>
            <w:r>
              <w:rPr>
                <w:sz w:val="24"/>
              </w:rPr>
              <w:t>Утвердительные</w:t>
            </w:r>
            <w:r>
              <w:rPr>
                <w:spacing w:val="-8"/>
                <w:sz w:val="24"/>
              </w:rPr>
              <w:t xml:space="preserve"> </w:t>
            </w:r>
            <w:r>
              <w:rPr>
                <w:sz w:val="24"/>
              </w:rPr>
              <w:t>и отрицательные</w:t>
            </w:r>
            <w:r>
              <w:rPr>
                <w:spacing w:val="-5"/>
                <w:sz w:val="24"/>
              </w:rPr>
              <w:t xml:space="preserve"> </w:t>
            </w:r>
            <w:r>
              <w:rPr>
                <w:sz w:val="24"/>
              </w:rPr>
              <w:t>формы</w:t>
            </w:r>
            <w:r>
              <w:rPr>
                <w:spacing w:val="-2"/>
                <w:sz w:val="24"/>
              </w:rPr>
              <w:t xml:space="preserve"> </w:t>
            </w:r>
            <w:r>
              <w:rPr>
                <w:sz w:val="24"/>
              </w:rPr>
              <w:t>глаголов</w:t>
            </w:r>
            <w:r>
              <w:rPr>
                <w:spacing w:val="-4"/>
                <w:sz w:val="24"/>
              </w:rPr>
              <w:t xml:space="preserve"> </w:t>
            </w:r>
            <w:r>
              <w:rPr>
                <w:sz w:val="24"/>
              </w:rPr>
              <w:t>будущего</w:t>
            </w:r>
            <w:r>
              <w:rPr>
                <w:spacing w:val="55"/>
                <w:sz w:val="24"/>
              </w:rPr>
              <w:t xml:space="preserve"> </w:t>
            </w:r>
            <w:r>
              <w:rPr>
                <w:spacing w:val="-2"/>
                <w:sz w:val="24"/>
              </w:rPr>
              <w:t>времени.</w:t>
            </w:r>
          </w:p>
        </w:tc>
        <w:tc>
          <w:tcPr>
            <w:tcW w:w="1590" w:type="dxa"/>
            <w:tcBorders>
              <w:left w:val="single" w:sz="4" w:space="0" w:color="000000"/>
            </w:tcBorders>
          </w:tcPr>
          <w:p w:rsidR="00A27FD6" w:rsidRDefault="00091AF7">
            <w:pPr>
              <w:pStyle w:val="TableParagraph"/>
              <w:spacing w:before="210"/>
              <w:ind w:left="125"/>
              <w:jc w:val="center"/>
              <w:rPr>
                <w:sz w:val="24"/>
              </w:rPr>
            </w:pPr>
            <w:r>
              <w:rPr>
                <w:sz w:val="24"/>
              </w:rPr>
              <w:t>2</w:t>
            </w:r>
          </w:p>
        </w:tc>
      </w:tr>
      <w:tr w:rsidR="00A27FD6">
        <w:trPr>
          <w:trHeight w:val="369"/>
        </w:trPr>
        <w:tc>
          <w:tcPr>
            <w:tcW w:w="904" w:type="dxa"/>
            <w:tcBorders>
              <w:right w:val="single" w:sz="4" w:space="0" w:color="000000"/>
            </w:tcBorders>
          </w:tcPr>
          <w:p w:rsidR="00A27FD6" w:rsidRDefault="00091AF7">
            <w:pPr>
              <w:pStyle w:val="TableParagraph"/>
              <w:spacing w:before="71"/>
              <w:ind w:left="98"/>
              <w:rPr>
                <w:sz w:val="24"/>
              </w:rPr>
            </w:pPr>
            <w:r>
              <w:rPr>
                <w:spacing w:val="-2"/>
                <w:sz w:val="24"/>
              </w:rPr>
              <w:t>30-</w:t>
            </w:r>
            <w:r>
              <w:rPr>
                <w:spacing w:val="-7"/>
                <w:sz w:val="24"/>
              </w:rPr>
              <w:t>31</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ind w:left="94"/>
              <w:rPr>
                <w:sz w:val="24"/>
              </w:rPr>
            </w:pPr>
            <w:r>
              <w:rPr>
                <w:sz w:val="24"/>
              </w:rPr>
              <w:t>Времена</w:t>
            </w:r>
            <w:r>
              <w:rPr>
                <w:spacing w:val="-4"/>
                <w:sz w:val="24"/>
              </w:rPr>
              <w:t xml:space="preserve"> </w:t>
            </w:r>
            <w:r>
              <w:rPr>
                <w:sz w:val="24"/>
              </w:rPr>
              <w:t>года.</w:t>
            </w:r>
            <w:r>
              <w:rPr>
                <w:spacing w:val="-2"/>
                <w:sz w:val="24"/>
              </w:rPr>
              <w:t xml:space="preserve"> </w:t>
            </w:r>
            <w:r>
              <w:rPr>
                <w:sz w:val="24"/>
              </w:rPr>
              <w:t>Животный</w:t>
            </w:r>
            <w:r>
              <w:rPr>
                <w:spacing w:val="-2"/>
                <w:sz w:val="24"/>
              </w:rPr>
              <w:t xml:space="preserve"> </w:t>
            </w:r>
            <w:r>
              <w:rPr>
                <w:sz w:val="24"/>
              </w:rPr>
              <w:t>и</w:t>
            </w:r>
            <w:r>
              <w:rPr>
                <w:spacing w:val="-2"/>
                <w:sz w:val="24"/>
              </w:rPr>
              <w:t xml:space="preserve"> </w:t>
            </w:r>
            <w:r>
              <w:rPr>
                <w:sz w:val="24"/>
              </w:rPr>
              <w:t>растительный</w:t>
            </w:r>
            <w:r>
              <w:rPr>
                <w:spacing w:val="-2"/>
                <w:sz w:val="24"/>
              </w:rPr>
              <w:t xml:space="preserve"> </w:t>
            </w:r>
            <w:r>
              <w:rPr>
                <w:sz w:val="24"/>
              </w:rPr>
              <w:t>мир</w:t>
            </w:r>
            <w:r>
              <w:rPr>
                <w:spacing w:val="-5"/>
                <w:sz w:val="24"/>
              </w:rPr>
              <w:t xml:space="preserve"> </w:t>
            </w:r>
            <w:r>
              <w:rPr>
                <w:sz w:val="24"/>
              </w:rPr>
              <w:t>нашей</w:t>
            </w:r>
            <w:r>
              <w:rPr>
                <w:spacing w:val="-2"/>
                <w:sz w:val="24"/>
              </w:rPr>
              <w:t xml:space="preserve"> республики.</w:t>
            </w:r>
          </w:p>
        </w:tc>
        <w:tc>
          <w:tcPr>
            <w:tcW w:w="1590" w:type="dxa"/>
            <w:tcBorders>
              <w:left w:val="single" w:sz="4" w:space="0" w:color="000000"/>
            </w:tcBorders>
          </w:tcPr>
          <w:p w:rsidR="00A27FD6" w:rsidRDefault="00091AF7">
            <w:pPr>
              <w:pStyle w:val="TableParagraph"/>
              <w:spacing w:before="71"/>
              <w:ind w:left="125"/>
              <w:jc w:val="center"/>
              <w:rPr>
                <w:sz w:val="24"/>
              </w:rPr>
            </w:pPr>
            <w:r>
              <w:rPr>
                <w:sz w:val="24"/>
              </w:rPr>
              <w:t>2</w:t>
            </w:r>
          </w:p>
        </w:tc>
      </w:tr>
      <w:tr w:rsidR="00A27FD6">
        <w:trPr>
          <w:trHeight w:val="325"/>
        </w:trPr>
        <w:tc>
          <w:tcPr>
            <w:tcW w:w="904" w:type="dxa"/>
            <w:tcBorders>
              <w:right w:val="single" w:sz="4" w:space="0" w:color="000000"/>
            </w:tcBorders>
          </w:tcPr>
          <w:p w:rsidR="00A27FD6" w:rsidRDefault="00091AF7">
            <w:pPr>
              <w:pStyle w:val="TableParagraph"/>
              <w:spacing w:line="257" w:lineRule="exact"/>
              <w:ind w:left="98"/>
              <w:rPr>
                <w:sz w:val="24"/>
              </w:rPr>
            </w:pPr>
            <w:r>
              <w:rPr>
                <w:spacing w:val="-5"/>
                <w:sz w:val="24"/>
              </w:rPr>
              <w:t>32</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line="257" w:lineRule="exact"/>
              <w:ind w:left="94"/>
              <w:rPr>
                <w:sz w:val="24"/>
              </w:rPr>
            </w:pPr>
            <w:r>
              <w:rPr>
                <w:sz w:val="24"/>
              </w:rPr>
              <w:t>Итоговая</w:t>
            </w:r>
            <w:r>
              <w:rPr>
                <w:spacing w:val="-6"/>
                <w:sz w:val="24"/>
              </w:rPr>
              <w:t xml:space="preserve"> </w:t>
            </w:r>
            <w:r>
              <w:rPr>
                <w:sz w:val="24"/>
              </w:rPr>
              <w:t>проверочная</w:t>
            </w:r>
            <w:r>
              <w:rPr>
                <w:spacing w:val="-4"/>
                <w:sz w:val="24"/>
              </w:rPr>
              <w:t xml:space="preserve"> </w:t>
            </w:r>
            <w:r>
              <w:rPr>
                <w:spacing w:val="-2"/>
                <w:sz w:val="24"/>
              </w:rPr>
              <w:t>работа.</w:t>
            </w:r>
          </w:p>
        </w:tc>
        <w:tc>
          <w:tcPr>
            <w:tcW w:w="1590" w:type="dxa"/>
            <w:tcBorders>
              <w:left w:val="single" w:sz="4" w:space="0" w:color="000000"/>
            </w:tcBorders>
          </w:tcPr>
          <w:p w:rsidR="00A27FD6" w:rsidRDefault="00091AF7">
            <w:pPr>
              <w:pStyle w:val="TableParagraph"/>
              <w:spacing w:line="257" w:lineRule="exact"/>
              <w:ind w:left="182"/>
              <w:jc w:val="center"/>
              <w:rPr>
                <w:sz w:val="24"/>
              </w:rPr>
            </w:pPr>
            <w:r>
              <w:rPr>
                <w:sz w:val="24"/>
              </w:rPr>
              <w:t>1</w:t>
            </w:r>
          </w:p>
        </w:tc>
      </w:tr>
      <w:tr w:rsidR="00A27FD6">
        <w:trPr>
          <w:trHeight w:val="325"/>
        </w:trPr>
        <w:tc>
          <w:tcPr>
            <w:tcW w:w="904" w:type="dxa"/>
            <w:tcBorders>
              <w:right w:val="single" w:sz="4" w:space="0" w:color="000000"/>
            </w:tcBorders>
          </w:tcPr>
          <w:p w:rsidR="00A27FD6" w:rsidRDefault="00091AF7">
            <w:pPr>
              <w:pStyle w:val="TableParagraph"/>
              <w:spacing w:line="257" w:lineRule="exact"/>
              <w:ind w:left="98"/>
              <w:rPr>
                <w:sz w:val="24"/>
              </w:rPr>
            </w:pPr>
            <w:r>
              <w:rPr>
                <w:spacing w:val="-5"/>
                <w:sz w:val="24"/>
              </w:rPr>
              <w:t>33</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line="257" w:lineRule="exact"/>
              <w:ind w:left="94"/>
              <w:rPr>
                <w:sz w:val="24"/>
              </w:rPr>
            </w:pPr>
            <w:r>
              <w:rPr>
                <w:sz w:val="24"/>
              </w:rPr>
              <w:t>Согласование</w:t>
            </w:r>
            <w:r>
              <w:rPr>
                <w:spacing w:val="-7"/>
                <w:sz w:val="24"/>
              </w:rPr>
              <w:t xml:space="preserve"> </w:t>
            </w:r>
            <w:r>
              <w:rPr>
                <w:sz w:val="24"/>
              </w:rPr>
              <w:t>глаголов</w:t>
            </w:r>
            <w:r>
              <w:rPr>
                <w:spacing w:val="-2"/>
                <w:sz w:val="24"/>
              </w:rPr>
              <w:t xml:space="preserve"> </w:t>
            </w:r>
            <w:r>
              <w:rPr>
                <w:sz w:val="24"/>
              </w:rPr>
              <w:t>с</w:t>
            </w:r>
            <w:r>
              <w:rPr>
                <w:spacing w:val="-4"/>
                <w:sz w:val="24"/>
              </w:rPr>
              <w:t xml:space="preserve"> </w:t>
            </w:r>
            <w:r>
              <w:rPr>
                <w:sz w:val="24"/>
              </w:rPr>
              <w:t>существительными.</w:t>
            </w:r>
            <w:r>
              <w:rPr>
                <w:spacing w:val="-3"/>
                <w:sz w:val="24"/>
              </w:rPr>
              <w:t xml:space="preserve"> </w:t>
            </w:r>
            <w:r>
              <w:rPr>
                <w:sz w:val="24"/>
              </w:rPr>
              <w:t>Итоговый</w:t>
            </w:r>
            <w:r>
              <w:rPr>
                <w:spacing w:val="-3"/>
                <w:sz w:val="24"/>
              </w:rPr>
              <w:t xml:space="preserve"> </w:t>
            </w:r>
            <w:r>
              <w:rPr>
                <w:spacing w:val="-2"/>
                <w:sz w:val="24"/>
              </w:rPr>
              <w:t>урок.</w:t>
            </w:r>
          </w:p>
        </w:tc>
        <w:tc>
          <w:tcPr>
            <w:tcW w:w="1590" w:type="dxa"/>
            <w:tcBorders>
              <w:left w:val="single" w:sz="4" w:space="0" w:color="000000"/>
            </w:tcBorders>
          </w:tcPr>
          <w:p w:rsidR="00A27FD6" w:rsidRDefault="00091AF7">
            <w:pPr>
              <w:pStyle w:val="TableParagraph"/>
              <w:spacing w:line="257" w:lineRule="exact"/>
              <w:ind w:left="182"/>
              <w:jc w:val="center"/>
              <w:rPr>
                <w:sz w:val="24"/>
              </w:rPr>
            </w:pPr>
            <w:r>
              <w:rPr>
                <w:sz w:val="24"/>
              </w:rPr>
              <w:t>1</w:t>
            </w:r>
          </w:p>
        </w:tc>
      </w:tr>
      <w:tr w:rsidR="00A27FD6">
        <w:trPr>
          <w:trHeight w:val="326"/>
        </w:trPr>
        <w:tc>
          <w:tcPr>
            <w:tcW w:w="904" w:type="dxa"/>
            <w:tcBorders>
              <w:right w:val="single" w:sz="4" w:space="0" w:color="000000"/>
            </w:tcBorders>
          </w:tcPr>
          <w:p w:rsidR="00A27FD6" w:rsidRDefault="00091AF7">
            <w:pPr>
              <w:pStyle w:val="TableParagraph"/>
              <w:spacing w:line="257" w:lineRule="exact"/>
              <w:ind w:left="98"/>
              <w:rPr>
                <w:sz w:val="24"/>
              </w:rPr>
            </w:pPr>
            <w:r>
              <w:rPr>
                <w:spacing w:val="-5"/>
                <w:sz w:val="24"/>
              </w:rPr>
              <w:t>34</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line="257" w:lineRule="exact"/>
              <w:ind w:left="94"/>
              <w:rPr>
                <w:sz w:val="24"/>
              </w:rPr>
            </w:pPr>
            <w:r>
              <w:rPr>
                <w:spacing w:val="-2"/>
                <w:sz w:val="24"/>
              </w:rPr>
              <w:t>Резерв.</w:t>
            </w:r>
          </w:p>
        </w:tc>
        <w:tc>
          <w:tcPr>
            <w:tcW w:w="1590" w:type="dxa"/>
            <w:tcBorders>
              <w:left w:val="single" w:sz="4" w:space="0" w:color="000000"/>
            </w:tcBorders>
          </w:tcPr>
          <w:p w:rsidR="00A27FD6" w:rsidRDefault="00091AF7">
            <w:pPr>
              <w:pStyle w:val="TableParagraph"/>
              <w:spacing w:line="257" w:lineRule="exact"/>
              <w:ind w:left="125"/>
              <w:jc w:val="center"/>
              <w:rPr>
                <w:sz w:val="24"/>
              </w:rPr>
            </w:pPr>
            <w:r>
              <w:rPr>
                <w:sz w:val="24"/>
              </w:rPr>
              <w:t>1</w:t>
            </w:r>
          </w:p>
        </w:tc>
      </w:tr>
      <w:tr w:rsidR="00A27FD6">
        <w:trPr>
          <w:trHeight w:val="312"/>
        </w:trPr>
        <w:tc>
          <w:tcPr>
            <w:tcW w:w="7976" w:type="dxa"/>
            <w:gridSpan w:val="2"/>
            <w:tcBorders>
              <w:top w:val="single" w:sz="4" w:space="0" w:color="000000"/>
            </w:tcBorders>
          </w:tcPr>
          <w:p w:rsidR="00A27FD6" w:rsidRDefault="00091AF7">
            <w:pPr>
              <w:pStyle w:val="TableParagraph"/>
              <w:spacing w:before="39" w:line="253"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590" w:type="dxa"/>
          </w:tcPr>
          <w:p w:rsidR="00A27FD6" w:rsidRDefault="00091AF7">
            <w:pPr>
              <w:pStyle w:val="TableParagraph"/>
              <w:spacing w:before="39" w:line="253" w:lineRule="exact"/>
              <w:ind w:left="720" w:right="595"/>
              <w:jc w:val="center"/>
              <w:rPr>
                <w:sz w:val="24"/>
              </w:rPr>
            </w:pPr>
            <w:r>
              <w:rPr>
                <w:spacing w:val="-5"/>
                <w:sz w:val="24"/>
              </w:rPr>
              <w:t>34</w:t>
            </w:r>
          </w:p>
        </w:tc>
      </w:tr>
    </w:tbl>
    <w:p w:rsidR="00A27FD6" w:rsidRDefault="00091AF7">
      <w:pPr>
        <w:spacing w:before="15"/>
        <w:ind w:left="222"/>
        <w:rPr>
          <w:b/>
          <w:sz w:val="28"/>
        </w:rPr>
      </w:pPr>
      <w:r>
        <w:rPr>
          <w:b/>
          <w:sz w:val="28"/>
        </w:rPr>
        <w:t>3</w:t>
      </w:r>
      <w:r>
        <w:rPr>
          <w:b/>
          <w:spacing w:val="1"/>
          <w:sz w:val="28"/>
        </w:rPr>
        <w:t xml:space="preserve"> </w:t>
      </w:r>
      <w:r>
        <w:rPr>
          <w:b/>
          <w:spacing w:val="-2"/>
          <w:sz w:val="28"/>
        </w:rPr>
        <w:t>КЛАСС</w:t>
      </w: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5"/>
        <w:gridCol w:w="7077"/>
        <w:gridCol w:w="1591"/>
      </w:tblGrid>
      <w:tr w:rsidR="00A27FD6">
        <w:trPr>
          <w:trHeight w:val="597"/>
        </w:trPr>
        <w:tc>
          <w:tcPr>
            <w:tcW w:w="895" w:type="dxa"/>
            <w:vMerge w:val="restart"/>
          </w:tcPr>
          <w:p w:rsidR="00A27FD6" w:rsidRDefault="00091AF7">
            <w:pPr>
              <w:pStyle w:val="TableParagraph"/>
              <w:spacing w:before="209"/>
              <w:ind w:left="232" w:right="309"/>
              <w:rPr>
                <w:b/>
                <w:sz w:val="24"/>
              </w:rPr>
            </w:pPr>
            <w:r>
              <w:rPr>
                <w:b/>
                <w:spacing w:val="-10"/>
                <w:sz w:val="24"/>
              </w:rPr>
              <w:t xml:space="preserve">№ </w:t>
            </w:r>
            <w:r>
              <w:rPr>
                <w:b/>
                <w:spacing w:val="-5"/>
                <w:sz w:val="24"/>
              </w:rPr>
              <w:t>п/п</w:t>
            </w:r>
          </w:p>
        </w:tc>
        <w:tc>
          <w:tcPr>
            <w:tcW w:w="7077" w:type="dxa"/>
            <w:vMerge w:val="restart"/>
          </w:tcPr>
          <w:p w:rsidR="00A27FD6" w:rsidRDefault="00A27FD6">
            <w:pPr>
              <w:pStyle w:val="TableParagraph"/>
              <w:spacing w:before="0"/>
              <w:rPr>
                <w:b/>
                <w:sz w:val="30"/>
              </w:rPr>
            </w:pPr>
          </w:p>
          <w:p w:rsidR="00A27FD6" w:rsidRDefault="00091AF7">
            <w:pPr>
              <w:pStyle w:val="TableParagraph"/>
              <w:spacing w:before="1"/>
              <w:ind w:left="232"/>
              <w:rPr>
                <w:b/>
                <w:sz w:val="24"/>
              </w:rPr>
            </w:pPr>
            <w:r>
              <w:rPr>
                <w:b/>
                <w:sz w:val="24"/>
              </w:rPr>
              <w:t>Тема</w:t>
            </w:r>
            <w:r>
              <w:rPr>
                <w:b/>
                <w:spacing w:val="-5"/>
                <w:sz w:val="24"/>
              </w:rPr>
              <w:t xml:space="preserve"> </w:t>
            </w:r>
            <w:r>
              <w:rPr>
                <w:b/>
                <w:spacing w:val="-2"/>
                <w:sz w:val="24"/>
              </w:rPr>
              <w:t>урока</w:t>
            </w:r>
          </w:p>
        </w:tc>
        <w:tc>
          <w:tcPr>
            <w:tcW w:w="1591" w:type="dxa"/>
          </w:tcPr>
          <w:p w:rsidR="00A27FD6" w:rsidRDefault="00091AF7">
            <w:pPr>
              <w:pStyle w:val="TableParagraph"/>
              <w:spacing w:before="26" w:line="270" w:lineRule="atLeast"/>
              <w:ind w:left="100"/>
              <w:rPr>
                <w:b/>
                <w:sz w:val="24"/>
              </w:rPr>
            </w:pPr>
            <w:r>
              <w:rPr>
                <w:b/>
                <w:spacing w:val="-2"/>
                <w:sz w:val="24"/>
              </w:rPr>
              <w:t xml:space="preserve">Количество </w:t>
            </w:r>
            <w:r>
              <w:rPr>
                <w:b/>
                <w:spacing w:val="-4"/>
                <w:sz w:val="24"/>
              </w:rPr>
              <w:t>часов</w:t>
            </w:r>
          </w:p>
        </w:tc>
      </w:tr>
      <w:tr w:rsidR="00A27FD6">
        <w:trPr>
          <w:trHeight w:val="595"/>
        </w:trPr>
        <w:tc>
          <w:tcPr>
            <w:tcW w:w="895" w:type="dxa"/>
            <w:vMerge/>
            <w:tcBorders>
              <w:top w:val="nil"/>
            </w:tcBorders>
          </w:tcPr>
          <w:p w:rsidR="00A27FD6" w:rsidRDefault="00A27FD6">
            <w:pPr>
              <w:rPr>
                <w:sz w:val="2"/>
                <w:szCs w:val="2"/>
              </w:rPr>
            </w:pPr>
          </w:p>
        </w:tc>
        <w:tc>
          <w:tcPr>
            <w:tcW w:w="7077" w:type="dxa"/>
            <w:vMerge/>
            <w:tcBorders>
              <w:top w:val="nil"/>
            </w:tcBorders>
          </w:tcPr>
          <w:p w:rsidR="00A27FD6" w:rsidRDefault="00A27FD6">
            <w:pPr>
              <w:rPr>
                <w:sz w:val="2"/>
                <w:szCs w:val="2"/>
              </w:rPr>
            </w:pPr>
          </w:p>
        </w:tc>
        <w:tc>
          <w:tcPr>
            <w:tcW w:w="1591" w:type="dxa"/>
          </w:tcPr>
          <w:p w:rsidR="00A27FD6" w:rsidRDefault="00091AF7">
            <w:pPr>
              <w:pStyle w:val="TableParagraph"/>
              <w:spacing w:before="43"/>
              <w:ind w:left="235"/>
              <w:rPr>
                <w:b/>
                <w:sz w:val="24"/>
              </w:rPr>
            </w:pPr>
            <w:r>
              <w:rPr>
                <w:b/>
                <w:spacing w:val="-2"/>
                <w:sz w:val="24"/>
              </w:rPr>
              <w:t>Всего</w:t>
            </w:r>
          </w:p>
        </w:tc>
      </w:tr>
      <w:tr w:rsidR="00A27FD6">
        <w:trPr>
          <w:trHeight w:val="597"/>
        </w:trPr>
        <w:tc>
          <w:tcPr>
            <w:tcW w:w="895" w:type="dxa"/>
          </w:tcPr>
          <w:p w:rsidR="00A27FD6" w:rsidRDefault="00091AF7">
            <w:pPr>
              <w:pStyle w:val="TableParagraph"/>
              <w:spacing w:before="185"/>
              <w:ind w:right="6"/>
              <w:jc w:val="center"/>
              <w:rPr>
                <w:sz w:val="24"/>
              </w:rPr>
            </w:pPr>
            <w:r>
              <w:rPr>
                <w:sz w:val="24"/>
              </w:rPr>
              <w:t>1</w:t>
            </w:r>
          </w:p>
        </w:tc>
        <w:tc>
          <w:tcPr>
            <w:tcW w:w="7077" w:type="dxa"/>
          </w:tcPr>
          <w:p w:rsidR="00A27FD6" w:rsidRDefault="00091AF7">
            <w:pPr>
              <w:pStyle w:val="TableParagraph"/>
              <w:spacing w:before="26" w:line="270" w:lineRule="atLeast"/>
              <w:ind w:left="98"/>
              <w:rPr>
                <w:sz w:val="24"/>
              </w:rPr>
            </w:pPr>
            <w:r>
              <w:rPr>
                <w:sz w:val="24"/>
              </w:rPr>
              <w:t>Учебные</w:t>
            </w:r>
            <w:r>
              <w:rPr>
                <w:spacing w:val="-10"/>
                <w:sz w:val="24"/>
              </w:rPr>
              <w:t xml:space="preserve"> </w:t>
            </w:r>
            <w:r>
              <w:rPr>
                <w:sz w:val="24"/>
              </w:rPr>
              <w:t>принадлежности.</w:t>
            </w:r>
            <w:r>
              <w:rPr>
                <w:spacing w:val="-8"/>
                <w:sz w:val="24"/>
              </w:rPr>
              <w:t xml:space="preserve"> </w:t>
            </w:r>
            <w:r>
              <w:rPr>
                <w:sz w:val="24"/>
              </w:rPr>
              <w:t>Чувашский</w:t>
            </w:r>
            <w:r>
              <w:rPr>
                <w:spacing w:val="-8"/>
                <w:sz w:val="24"/>
              </w:rPr>
              <w:t xml:space="preserve"> </w:t>
            </w:r>
            <w:r>
              <w:rPr>
                <w:sz w:val="24"/>
              </w:rPr>
              <w:t>алфавит.</w:t>
            </w:r>
            <w:r>
              <w:rPr>
                <w:spacing w:val="-8"/>
                <w:sz w:val="24"/>
              </w:rPr>
              <w:t xml:space="preserve"> </w:t>
            </w:r>
            <w:r>
              <w:rPr>
                <w:sz w:val="24"/>
              </w:rPr>
              <w:t>Основные</w:t>
            </w:r>
            <w:r>
              <w:rPr>
                <w:spacing w:val="-10"/>
                <w:sz w:val="24"/>
              </w:rPr>
              <w:t xml:space="preserve"> </w:t>
            </w:r>
            <w:r>
              <w:rPr>
                <w:sz w:val="24"/>
              </w:rPr>
              <w:t>нормы чувашской орфоэпии.</w:t>
            </w:r>
          </w:p>
        </w:tc>
        <w:tc>
          <w:tcPr>
            <w:tcW w:w="1591" w:type="dxa"/>
          </w:tcPr>
          <w:p w:rsidR="00A27FD6" w:rsidRDefault="00091AF7">
            <w:pPr>
              <w:pStyle w:val="TableParagraph"/>
              <w:spacing w:before="185"/>
              <w:ind w:right="664"/>
              <w:jc w:val="right"/>
              <w:rPr>
                <w:sz w:val="24"/>
              </w:rPr>
            </w:pPr>
            <w:r>
              <w:rPr>
                <w:sz w:val="24"/>
              </w:rPr>
              <w:t>1</w:t>
            </w:r>
          </w:p>
        </w:tc>
      </w:tr>
      <w:tr w:rsidR="00A27FD6">
        <w:trPr>
          <w:trHeight w:val="597"/>
        </w:trPr>
        <w:tc>
          <w:tcPr>
            <w:tcW w:w="895" w:type="dxa"/>
          </w:tcPr>
          <w:p w:rsidR="00A27FD6" w:rsidRDefault="00091AF7">
            <w:pPr>
              <w:pStyle w:val="TableParagraph"/>
              <w:spacing w:before="185"/>
              <w:ind w:right="6"/>
              <w:jc w:val="center"/>
              <w:rPr>
                <w:sz w:val="24"/>
              </w:rPr>
            </w:pPr>
            <w:r>
              <w:rPr>
                <w:sz w:val="24"/>
              </w:rPr>
              <w:t>2</w:t>
            </w:r>
          </w:p>
        </w:tc>
        <w:tc>
          <w:tcPr>
            <w:tcW w:w="7077" w:type="dxa"/>
          </w:tcPr>
          <w:p w:rsidR="00A27FD6" w:rsidRDefault="00091AF7">
            <w:pPr>
              <w:pStyle w:val="TableParagraph"/>
              <w:spacing w:before="26" w:line="270" w:lineRule="atLeast"/>
              <w:ind w:left="98"/>
              <w:rPr>
                <w:b/>
                <w:sz w:val="24"/>
              </w:rPr>
            </w:pPr>
            <w:r>
              <w:rPr>
                <w:sz w:val="24"/>
              </w:rPr>
              <w:t>В</w:t>
            </w:r>
            <w:r>
              <w:rPr>
                <w:spacing w:val="-6"/>
                <w:sz w:val="24"/>
              </w:rPr>
              <w:t xml:space="preserve"> </w:t>
            </w:r>
            <w:r>
              <w:rPr>
                <w:sz w:val="24"/>
              </w:rPr>
              <w:t>школе.</w:t>
            </w:r>
            <w:r>
              <w:rPr>
                <w:spacing w:val="-6"/>
                <w:sz w:val="24"/>
              </w:rPr>
              <w:t xml:space="preserve"> </w:t>
            </w:r>
            <w:r>
              <w:rPr>
                <w:sz w:val="24"/>
              </w:rPr>
              <w:t>Вспомогательные</w:t>
            </w:r>
            <w:r>
              <w:rPr>
                <w:spacing w:val="-8"/>
                <w:sz w:val="24"/>
              </w:rPr>
              <w:t xml:space="preserve"> </w:t>
            </w:r>
            <w:r>
              <w:rPr>
                <w:sz w:val="24"/>
              </w:rPr>
              <w:t>слова</w:t>
            </w:r>
            <w:r>
              <w:rPr>
                <w:spacing w:val="-5"/>
                <w:sz w:val="24"/>
              </w:rPr>
              <w:t xml:space="preserve"> </w:t>
            </w:r>
            <w:r>
              <w:rPr>
                <w:i/>
                <w:sz w:val="24"/>
              </w:rPr>
              <w:t>çине,</w:t>
            </w:r>
            <w:r>
              <w:rPr>
                <w:i/>
                <w:spacing w:val="-4"/>
                <w:sz w:val="24"/>
              </w:rPr>
              <w:t xml:space="preserve"> </w:t>
            </w:r>
            <w:r>
              <w:rPr>
                <w:i/>
                <w:sz w:val="24"/>
              </w:rPr>
              <w:t>çинче,</w:t>
            </w:r>
            <w:r>
              <w:rPr>
                <w:i/>
                <w:spacing w:val="-5"/>
                <w:sz w:val="24"/>
              </w:rPr>
              <w:t xml:space="preserve"> </w:t>
            </w:r>
            <w:r>
              <w:rPr>
                <w:i/>
                <w:sz w:val="24"/>
              </w:rPr>
              <w:t>патне,</w:t>
            </w:r>
            <w:r>
              <w:rPr>
                <w:i/>
                <w:spacing w:val="-6"/>
                <w:sz w:val="24"/>
              </w:rPr>
              <w:t xml:space="preserve"> </w:t>
            </w:r>
            <w:r>
              <w:rPr>
                <w:i/>
                <w:sz w:val="24"/>
              </w:rPr>
              <w:t>патĕнче, хушшине, хушшинче</w:t>
            </w:r>
            <w:r>
              <w:rPr>
                <w:b/>
                <w:sz w:val="24"/>
              </w:rPr>
              <w:t>.</w:t>
            </w:r>
          </w:p>
        </w:tc>
        <w:tc>
          <w:tcPr>
            <w:tcW w:w="1591" w:type="dxa"/>
          </w:tcPr>
          <w:p w:rsidR="00A27FD6" w:rsidRDefault="00091AF7">
            <w:pPr>
              <w:pStyle w:val="TableParagraph"/>
              <w:spacing w:before="185"/>
              <w:ind w:right="636"/>
              <w:jc w:val="right"/>
              <w:rPr>
                <w:sz w:val="24"/>
              </w:rPr>
            </w:pPr>
            <w:r>
              <w:rPr>
                <w:sz w:val="24"/>
              </w:rPr>
              <w:t>1</w:t>
            </w:r>
          </w:p>
        </w:tc>
      </w:tr>
      <w:tr w:rsidR="00A27FD6">
        <w:trPr>
          <w:trHeight w:val="597"/>
        </w:trPr>
        <w:tc>
          <w:tcPr>
            <w:tcW w:w="895" w:type="dxa"/>
          </w:tcPr>
          <w:p w:rsidR="00A27FD6" w:rsidRDefault="00091AF7">
            <w:pPr>
              <w:pStyle w:val="TableParagraph"/>
              <w:spacing w:before="182"/>
              <w:ind w:right="6"/>
              <w:jc w:val="center"/>
              <w:rPr>
                <w:sz w:val="24"/>
              </w:rPr>
            </w:pPr>
            <w:r>
              <w:rPr>
                <w:sz w:val="24"/>
              </w:rPr>
              <w:t>3</w:t>
            </w:r>
          </w:p>
        </w:tc>
        <w:tc>
          <w:tcPr>
            <w:tcW w:w="7077" w:type="dxa"/>
          </w:tcPr>
          <w:p w:rsidR="00A27FD6" w:rsidRDefault="00091AF7">
            <w:pPr>
              <w:pStyle w:val="TableParagraph"/>
              <w:spacing w:before="26" w:line="270" w:lineRule="atLeast"/>
              <w:ind w:left="98"/>
              <w:rPr>
                <w:sz w:val="24"/>
              </w:rPr>
            </w:pPr>
            <w:r>
              <w:rPr>
                <w:sz w:val="24"/>
              </w:rPr>
              <w:t>Времена</w:t>
            </w:r>
            <w:r>
              <w:rPr>
                <w:spacing w:val="-8"/>
                <w:sz w:val="24"/>
              </w:rPr>
              <w:t xml:space="preserve"> </w:t>
            </w:r>
            <w:r>
              <w:rPr>
                <w:sz w:val="24"/>
              </w:rPr>
              <w:t>года.</w:t>
            </w:r>
            <w:r>
              <w:rPr>
                <w:spacing w:val="-8"/>
                <w:sz w:val="24"/>
              </w:rPr>
              <w:t xml:space="preserve"> </w:t>
            </w:r>
            <w:r>
              <w:rPr>
                <w:sz w:val="24"/>
              </w:rPr>
              <w:t>Лето.</w:t>
            </w:r>
            <w:r>
              <w:rPr>
                <w:spacing w:val="-8"/>
                <w:sz w:val="24"/>
              </w:rPr>
              <w:t xml:space="preserve"> </w:t>
            </w:r>
            <w:r>
              <w:rPr>
                <w:sz w:val="24"/>
              </w:rPr>
              <w:t>Аффиксы.</w:t>
            </w:r>
            <w:r>
              <w:rPr>
                <w:spacing w:val="-8"/>
                <w:sz w:val="24"/>
              </w:rPr>
              <w:t xml:space="preserve"> </w:t>
            </w:r>
            <w:r>
              <w:rPr>
                <w:sz w:val="24"/>
              </w:rPr>
              <w:t>Особенности</w:t>
            </w:r>
            <w:r>
              <w:rPr>
                <w:spacing w:val="-7"/>
                <w:sz w:val="24"/>
              </w:rPr>
              <w:t xml:space="preserve"> </w:t>
            </w:r>
            <w:r>
              <w:rPr>
                <w:sz w:val="24"/>
              </w:rPr>
              <w:t>присоединения аффиксов в чувашском языке.</w:t>
            </w:r>
          </w:p>
        </w:tc>
        <w:tc>
          <w:tcPr>
            <w:tcW w:w="1591" w:type="dxa"/>
          </w:tcPr>
          <w:p w:rsidR="00A27FD6" w:rsidRDefault="00091AF7">
            <w:pPr>
              <w:pStyle w:val="TableParagraph"/>
              <w:spacing w:before="182"/>
              <w:ind w:right="664"/>
              <w:jc w:val="right"/>
              <w:rPr>
                <w:sz w:val="24"/>
              </w:rPr>
            </w:pPr>
            <w:r>
              <w:rPr>
                <w:sz w:val="24"/>
              </w:rPr>
              <w:t>1</w:t>
            </w:r>
          </w:p>
        </w:tc>
      </w:tr>
      <w:tr w:rsidR="00A27FD6">
        <w:trPr>
          <w:trHeight w:val="597"/>
        </w:trPr>
        <w:tc>
          <w:tcPr>
            <w:tcW w:w="895" w:type="dxa"/>
          </w:tcPr>
          <w:p w:rsidR="00A27FD6" w:rsidRDefault="00091AF7">
            <w:pPr>
              <w:pStyle w:val="TableParagraph"/>
              <w:spacing w:before="182"/>
              <w:ind w:right="6"/>
              <w:jc w:val="center"/>
              <w:rPr>
                <w:sz w:val="24"/>
              </w:rPr>
            </w:pPr>
            <w:r>
              <w:rPr>
                <w:sz w:val="24"/>
              </w:rPr>
              <w:t>4</w:t>
            </w:r>
          </w:p>
        </w:tc>
        <w:tc>
          <w:tcPr>
            <w:tcW w:w="7077" w:type="dxa"/>
          </w:tcPr>
          <w:p w:rsidR="00A27FD6" w:rsidRDefault="00091AF7">
            <w:pPr>
              <w:pStyle w:val="TableParagraph"/>
              <w:spacing w:before="26" w:line="270" w:lineRule="atLeast"/>
              <w:ind w:left="98"/>
              <w:rPr>
                <w:sz w:val="24"/>
              </w:rPr>
            </w:pPr>
            <w:r>
              <w:rPr>
                <w:sz w:val="24"/>
              </w:rPr>
              <w:t>Мои</w:t>
            </w:r>
            <w:r>
              <w:rPr>
                <w:spacing w:val="-6"/>
                <w:sz w:val="24"/>
              </w:rPr>
              <w:t xml:space="preserve"> </w:t>
            </w:r>
            <w:r>
              <w:rPr>
                <w:sz w:val="24"/>
              </w:rPr>
              <w:t>увлечения.</w:t>
            </w:r>
            <w:r>
              <w:rPr>
                <w:spacing w:val="-7"/>
                <w:sz w:val="24"/>
              </w:rPr>
              <w:t xml:space="preserve"> </w:t>
            </w:r>
            <w:r>
              <w:rPr>
                <w:sz w:val="24"/>
              </w:rPr>
              <w:t>Образование</w:t>
            </w:r>
            <w:r>
              <w:rPr>
                <w:spacing w:val="-8"/>
                <w:sz w:val="24"/>
              </w:rPr>
              <w:t xml:space="preserve"> </w:t>
            </w:r>
            <w:r>
              <w:rPr>
                <w:sz w:val="24"/>
              </w:rPr>
              <w:t>новых</w:t>
            </w:r>
            <w:r>
              <w:rPr>
                <w:spacing w:val="-7"/>
                <w:sz w:val="24"/>
              </w:rPr>
              <w:t xml:space="preserve"> </w:t>
            </w:r>
            <w:r>
              <w:rPr>
                <w:sz w:val="24"/>
              </w:rPr>
              <w:t>слов</w:t>
            </w:r>
            <w:r>
              <w:rPr>
                <w:spacing w:val="-8"/>
                <w:sz w:val="24"/>
              </w:rPr>
              <w:t xml:space="preserve"> </w:t>
            </w:r>
            <w:r>
              <w:rPr>
                <w:sz w:val="24"/>
              </w:rPr>
              <w:t>при</w:t>
            </w:r>
            <w:r>
              <w:rPr>
                <w:spacing w:val="-7"/>
                <w:sz w:val="24"/>
              </w:rPr>
              <w:t xml:space="preserve"> </w:t>
            </w:r>
            <w:r>
              <w:rPr>
                <w:sz w:val="24"/>
              </w:rPr>
              <w:t>помощи продуктивных аффиксов. Парныеслова.</w:t>
            </w:r>
          </w:p>
        </w:tc>
        <w:tc>
          <w:tcPr>
            <w:tcW w:w="1591" w:type="dxa"/>
          </w:tcPr>
          <w:p w:rsidR="00A27FD6" w:rsidRDefault="00091AF7">
            <w:pPr>
              <w:pStyle w:val="TableParagraph"/>
              <w:spacing w:before="182"/>
              <w:ind w:right="664"/>
              <w:jc w:val="right"/>
              <w:rPr>
                <w:sz w:val="24"/>
              </w:rPr>
            </w:pPr>
            <w:r>
              <w:rPr>
                <w:sz w:val="24"/>
              </w:rPr>
              <w:t>1</w:t>
            </w:r>
          </w:p>
        </w:tc>
      </w:tr>
      <w:tr w:rsidR="00A27FD6">
        <w:trPr>
          <w:trHeight w:val="597"/>
        </w:trPr>
        <w:tc>
          <w:tcPr>
            <w:tcW w:w="895" w:type="dxa"/>
          </w:tcPr>
          <w:p w:rsidR="00A27FD6" w:rsidRDefault="00091AF7">
            <w:pPr>
              <w:pStyle w:val="TableParagraph"/>
              <w:spacing w:before="182"/>
              <w:ind w:left="280"/>
              <w:rPr>
                <w:sz w:val="24"/>
              </w:rPr>
            </w:pPr>
            <w:r>
              <w:rPr>
                <w:spacing w:val="-2"/>
                <w:sz w:val="24"/>
              </w:rPr>
              <w:t>5-</w:t>
            </w:r>
            <w:r>
              <w:rPr>
                <w:spacing w:val="-10"/>
                <w:sz w:val="24"/>
              </w:rPr>
              <w:t>6</w:t>
            </w:r>
          </w:p>
        </w:tc>
        <w:tc>
          <w:tcPr>
            <w:tcW w:w="7077" w:type="dxa"/>
          </w:tcPr>
          <w:p w:rsidR="00A27FD6" w:rsidRDefault="00091AF7">
            <w:pPr>
              <w:pStyle w:val="TableParagraph"/>
              <w:spacing w:before="26" w:line="270" w:lineRule="atLeast"/>
              <w:ind w:left="98"/>
              <w:rPr>
                <w:sz w:val="24"/>
              </w:rPr>
            </w:pPr>
            <w:r>
              <w:rPr>
                <w:sz w:val="24"/>
              </w:rPr>
              <w:t>Времена</w:t>
            </w:r>
            <w:r>
              <w:rPr>
                <w:spacing w:val="-2"/>
                <w:sz w:val="24"/>
              </w:rPr>
              <w:t xml:space="preserve"> </w:t>
            </w:r>
            <w:r>
              <w:rPr>
                <w:sz w:val="24"/>
              </w:rPr>
              <w:t>года.</w:t>
            </w:r>
            <w:r>
              <w:rPr>
                <w:spacing w:val="-1"/>
                <w:sz w:val="24"/>
              </w:rPr>
              <w:t xml:space="preserve"> </w:t>
            </w:r>
            <w:r>
              <w:rPr>
                <w:sz w:val="24"/>
              </w:rPr>
              <w:t>Осень.</w:t>
            </w:r>
            <w:r>
              <w:rPr>
                <w:spacing w:val="-1"/>
                <w:sz w:val="24"/>
              </w:rPr>
              <w:t xml:space="preserve"> </w:t>
            </w:r>
            <w:r>
              <w:rPr>
                <w:sz w:val="24"/>
              </w:rPr>
              <w:t>Главные</w:t>
            </w:r>
            <w:r>
              <w:rPr>
                <w:spacing w:val="-2"/>
                <w:sz w:val="24"/>
              </w:rPr>
              <w:t xml:space="preserve"> </w:t>
            </w:r>
            <w:r>
              <w:rPr>
                <w:sz w:val="24"/>
              </w:rPr>
              <w:t>члены</w:t>
            </w:r>
            <w:r>
              <w:rPr>
                <w:spacing w:val="-1"/>
                <w:sz w:val="24"/>
              </w:rPr>
              <w:t xml:space="preserve"> </w:t>
            </w:r>
            <w:r>
              <w:rPr>
                <w:sz w:val="24"/>
              </w:rPr>
              <w:t>предложения</w:t>
            </w:r>
            <w:r>
              <w:rPr>
                <w:spacing w:val="-1"/>
                <w:sz w:val="24"/>
              </w:rPr>
              <w:t xml:space="preserve"> </w:t>
            </w:r>
            <w:r>
              <w:rPr>
                <w:sz w:val="24"/>
              </w:rPr>
              <w:t>(подлежащее</w:t>
            </w:r>
            <w:r>
              <w:rPr>
                <w:spacing w:val="-2"/>
                <w:sz w:val="24"/>
              </w:rPr>
              <w:t xml:space="preserve"> </w:t>
            </w:r>
            <w:r>
              <w:rPr>
                <w:sz w:val="24"/>
              </w:rPr>
              <w:t>и сказуемое), их место в простом предложении.</w:t>
            </w:r>
          </w:p>
        </w:tc>
        <w:tc>
          <w:tcPr>
            <w:tcW w:w="1591" w:type="dxa"/>
          </w:tcPr>
          <w:p w:rsidR="00A27FD6" w:rsidRDefault="00091AF7">
            <w:pPr>
              <w:pStyle w:val="TableParagraph"/>
              <w:spacing w:before="182"/>
              <w:ind w:right="664"/>
              <w:jc w:val="right"/>
              <w:rPr>
                <w:sz w:val="24"/>
              </w:rPr>
            </w:pPr>
            <w:r>
              <w:rPr>
                <w:sz w:val="24"/>
              </w:rPr>
              <w:t>2</w:t>
            </w:r>
          </w:p>
        </w:tc>
      </w:tr>
      <w:tr w:rsidR="00A27FD6">
        <w:trPr>
          <w:trHeight w:val="319"/>
        </w:trPr>
        <w:tc>
          <w:tcPr>
            <w:tcW w:w="895" w:type="dxa"/>
          </w:tcPr>
          <w:p w:rsidR="00A27FD6" w:rsidRDefault="00091AF7">
            <w:pPr>
              <w:pStyle w:val="TableParagraph"/>
              <w:spacing w:before="43" w:line="256" w:lineRule="exact"/>
              <w:ind w:right="6"/>
              <w:jc w:val="center"/>
              <w:rPr>
                <w:sz w:val="24"/>
              </w:rPr>
            </w:pPr>
            <w:r>
              <w:rPr>
                <w:sz w:val="24"/>
              </w:rPr>
              <w:t>7</w:t>
            </w:r>
          </w:p>
        </w:tc>
        <w:tc>
          <w:tcPr>
            <w:tcW w:w="7077" w:type="dxa"/>
          </w:tcPr>
          <w:p w:rsidR="00A27FD6" w:rsidRDefault="00091AF7">
            <w:pPr>
              <w:pStyle w:val="TableParagraph"/>
              <w:spacing w:before="43" w:line="256" w:lineRule="exact"/>
              <w:ind w:left="98"/>
              <w:rPr>
                <w:i/>
                <w:sz w:val="24"/>
              </w:rPr>
            </w:pPr>
            <w:r>
              <w:rPr>
                <w:sz w:val="24"/>
              </w:rPr>
              <w:t>Профессии.</w:t>
            </w:r>
            <w:r>
              <w:rPr>
                <w:spacing w:val="-4"/>
                <w:sz w:val="24"/>
              </w:rPr>
              <w:t xml:space="preserve"> </w:t>
            </w:r>
            <w:r>
              <w:rPr>
                <w:sz w:val="24"/>
              </w:rPr>
              <w:t>Слова</w:t>
            </w:r>
            <w:r>
              <w:rPr>
                <w:spacing w:val="-4"/>
                <w:sz w:val="24"/>
              </w:rPr>
              <w:t xml:space="preserve"> </w:t>
            </w:r>
            <w:r>
              <w:rPr>
                <w:sz w:val="24"/>
              </w:rPr>
              <w:t>на</w:t>
            </w:r>
            <w:r>
              <w:rPr>
                <w:spacing w:val="-2"/>
                <w:sz w:val="24"/>
              </w:rPr>
              <w:t xml:space="preserve"> </w:t>
            </w:r>
            <w:r>
              <w:rPr>
                <w:sz w:val="24"/>
              </w:rPr>
              <w:t>вопросы</w:t>
            </w:r>
            <w:r>
              <w:rPr>
                <w:spacing w:val="-1"/>
                <w:sz w:val="24"/>
              </w:rPr>
              <w:t xml:space="preserve"> </w:t>
            </w:r>
            <w:r>
              <w:rPr>
                <w:i/>
                <w:sz w:val="24"/>
              </w:rPr>
              <w:t>кам?</w:t>
            </w:r>
            <w:r>
              <w:rPr>
                <w:i/>
                <w:spacing w:val="-1"/>
                <w:sz w:val="24"/>
              </w:rPr>
              <w:t xml:space="preserve"> </w:t>
            </w:r>
            <w:r>
              <w:rPr>
                <w:i/>
                <w:sz w:val="24"/>
              </w:rPr>
              <w:t>камсем?</w:t>
            </w:r>
            <w:r>
              <w:rPr>
                <w:i/>
                <w:spacing w:val="-3"/>
                <w:sz w:val="24"/>
              </w:rPr>
              <w:t xml:space="preserve"> </w:t>
            </w:r>
            <w:r>
              <w:rPr>
                <w:i/>
                <w:sz w:val="24"/>
              </w:rPr>
              <w:t>мĕн?</w:t>
            </w:r>
            <w:r>
              <w:rPr>
                <w:i/>
                <w:spacing w:val="-1"/>
                <w:sz w:val="24"/>
              </w:rPr>
              <w:t xml:space="preserve"> </w:t>
            </w:r>
            <w:r>
              <w:rPr>
                <w:i/>
                <w:spacing w:val="-2"/>
                <w:sz w:val="24"/>
              </w:rPr>
              <w:t>мĕнсем?</w:t>
            </w:r>
          </w:p>
        </w:tc>
        <w:tc>
          <w:tcPr>
            <w:tcW w:w="1591" w:type="dxa"/>
          </w:tcPr>
          <w:p w:rsidR="00A27FD6" w:rsidRDefault="00091AF7">
            <w:pPr>
              <w:pStyle w:val="TableParagraph"/>
              <w:spacing w:before="43" w:line="256" w:lineRule="exact"/>
              <w:ind w:right="636"/>
              <w:jc w:val="right"/>
              <w:rPr>
                <w:sz w:val="24"/>
              </w:rPr>
            </w:pPr>
            <w:r>
              <w:rPr>
                <w:sz w:val="24"/>
              </w:rPr>
              <w:t>1</w:t>
            </w:r>
          </w:p>
        </w:tc>
      </w:tr>
      <w:tr w:rsidR="00A27FD6">
        <w:trPr>
          <w:trHeight w:val="597"/>
        </w:trPr>
        <w:tc>
          <w:tcPr>
            <w:tcW w:w="895" w:type="dxa"/>
          </w:tcPr>
          <w:p w:rsidR="00A27FD6" w:rsidRDefault="00091AF7">
            <w:pPr>
              <w:pStyle w:val="TableParagraph"/>
              <w:spacing w:before="185"/>
              <w:ind w:right="6"/>
              <w:jc w:val="center"/>
              <w:rPr>
                <w:sz w:val="24"/>
              </w:rPr>
            </w:pPr>
            <w:r>
              <w:rPr>
                <w:sz w:val="24"/>
              </w:rPr>
              <w:t>8</w:t>
            </w:r>
          </w:p>
        </w:tc>
        <w:tc>
          <w:tcPr>
            <w:tcW w:w="7077" w:type="dxa"/>
          </w:tcPr>
          <w:p w:rsidR="00A27FD6" w:rsidRDefault="00091AF7">
            <w:pPr>
              <w:pStyle w:val="TableParagraph"/>
              <w:spacing w:before="26" w:line="270" w:lineRule="atLeast"/>
              <w:ind w:left="98"/>
              <w:rPr>
                <w:sz w:val="24"/>
              </w:rPr>
            </w:pPr>
            <w:r>
              <w:rPr>
                <w:sz w:val="24"/>
              </w:rPr>
              <w:t>Наша</w:t>
            </w:r>
            <w:r>
              <w:rPr>
                <w:spacing w:val="-9"/>
                <w:sz w:val="24"/>
              </w:rPr>
              <w:t xml:space="preserve"> </w:t>
            </w:r>
            <w:r>
              <w:rPr>
                <w:sz w:val="24"/>
              </w:rPr>
              <w:t>семья.</w:t>
            </w:r>
            <w:r>
              <w:rPr>
                <w:spacing w:val="-8"/>
                <w:sz w:val="24"/>
              </w:rPr>
              <w:t xml:space="preserve"> </w:t>
            </w:r>
            <w:r>
              <w:rPr>
                <w:sz w:val="24"/>
              </w:rPr>
              <w:t>Употребление</w:t>
            </w:r>
            <w:r>
              <w:rPr>
                <w:spacing w:val="-9"/>
                <w:sz w:val="24"/>
              </w:rPr>
              <w:t xml:space="preserve"> </w:t>
            </w:r>
            <w:r>
              <w:rPr>
                <w:sz w:val="24"/>
              </w:rPr>
              <w:t>неспрягаемых</w:t>
            </w:r>
            <w:r>
              <w:rPr>
                <w:spacing w:val="-8"/>
                <w:sz w:val="24"/>
              </w:rPr>
              <w:t xml:space="preserve"> </w:t>
            </w:r>
            <w:r>
              <w:rPr>
                <w:sz w:val="24"/>
              </w:rPr>
              <w:t>форм</w:t>
            </w:r>
            <w:r>
              <w:rPr>
                <w:spacing w:val="-8"/>
                <w:sz w:val="24"/>
              </w:rPr>
              <w:t xml:space="preserve"> </w:t>
            </w:r>
            <w:r>
              <w:rPr>
                <w:sz w:val="24"/>
              </w:rPr>
              <w:t>глагола деепричастий с аффиксами -са (-се), -сан (-сен).</w:t>
            </w:r>
          </w:p>
        </w:tc>
        <w:tc>
          <w:tcPr>
            <w:tcW w:w="1591" w:type="dxa"/>
          </w:tcPr>
          <w:p w:rsidR="00A27FD6" w:rsidRDefault="00091AF7">
            <w:pPr>
              <w:pStyle w:val="TableParagraph"/>
              <w:spacing w:before="185"/>
              <w:ind w:right="664"/>
              <w:jc w:val="right"/>
              <w:rPr>
                <w:sz w:val="24"/>
              </w:rPr>
            </w:pPr>
            <w:r>
              <w:rPr>
                <w:sz w:val="24"/>
              </w:rPr>
              <w:t>1</w:t>
            </w:r>
          </w:p>
        </w:tc>
      </w:tr>
      <w:tr w:rsidR="00A27FD6">
        <w:trPr>
          <w:trHeight w:val="321"/>
        </w:trPr>
        <w:tc>
          <w:tcPr>
            <w:tcW w:w="895" w:type="dxa"/>
          </w:tcPr>
          <w:p w:rsidR="00A27FD6" w:rsidRDefault="00091AF7">
            <w:pPr>
              <w:pStyle w:val="TableParagraph"/>
              <w:spacing w:before="46" w:line="256" w:lineRule="exact"/>
              <w:ind w:right="228"/>
              <w:jc w:val="right"/>
              <w:rPr>
                <w:sz w:val="24"/>
              </w:rPr>
            </w:pPr>
            <w:r>
              <w:rPr>
                <w:spacing w:val="-2"/>
                <w:sz w:val="24"/>
              </w:rPr>
              <w:t>9-</w:t>
            </w:r>
            <w:r>
              <w:rPr>
                <w:spacing w:val="-5"/>
                <w:sz w:val="24"/>
              </w:rPr>
              <w:t>10</w:t>
            </w:r>
          </w:p>
        </w:tc>
        <w:tc>
          <w:tcPr>
            <w:tcW w:w="7077" w:type="dxa"/>
          </w:tcPr>
          <w:p w:rsidR="00A27FD6" w:rsidRDefault="00091AF7">
            <w:pPr>
              <w:pStyle w:val="TableParagraph"/>
              <w:spacing w:before="46" w:line="256" w:lineRule="exact"/>
              <w:ind w:left="98"/>
              <w:rPr>
                <w:i/>
                <w:sz w:val="24"/>
              </w:rPr>
            </w:pPr>
            <w:r>
              <w:rPr>
                <w:sz w:val="24"/>
              </w:rPr>
              <w:t>Труд</w:t>
            </w:r>
            <w:r>
              <w:rPr>
                <w:spacing w:val="-2"/>
                <w:sz w:val="24"/>
              </w:rPr>
              <w:t xml:space="preserve"> </w:t>
            </w:r>
            <w:r>
              <w:rPr>
                <w:sz w:val="24"/>
              </w:rPr>
              <w:t>украшает</w:t>
            </w:r>
            <w:r>
              <w:rPr>
                <w:spacing w:val="-1"/>
                <w:sz w:val="24"/>
              </w:rPr>
              <w:t xml:space="preserve"> </w:t>
            </w:r>
            <w:r>
              <w:rPr>
                <w:sz w:val="24"/>
              </w:rPr>
              <w:t>человека.</w:t>
            </w:r>
            <w:r>
              <w:rPr>
                <w:spacing w:val="-1"/>
                <w:sz w:val="24"/>
              </w:rPr>
              <w:t xml:space="preserve"> </w:t>
            </w:r>
            <w:r>
              <w:rPr>
                <w:sz w:val="24"/>
              </w:rPr>
              <w:t>Вопрос</w:t>
            </w:r>
            <w:r>
              <w:rPr>
                <w:spacing w:val="-1"/>
                <w:sz w:val="24"/>
              </w:rPr>
              <w:t xml:space="preserve"> </w:t>
            </w:r>
            <w:r>
              <w:rPr>
                <w:i/>
                <w:spacing w:val="-2"/>
                <w:sz w:val="24"/>
              </w:rPr>
              <w:t>ăçта?</w:t>
            </w:r>
          </w:p>
        </w:tc>
        <w:tc>
          <w:tcPr>
            <w:tcW w:w="1591" w:type="dxa"/>
          </w:tcPr>
          <w:p w:rsidR="00A27FD6" w:rsidRDefault="00091AF7">
            <w:pPr>
              <w:pStyle w:val="TableParagraph"/>
              <w:spacing w:before="46" w:line="256" w:lineRule="exact"/>
              <w:ind w:right="664"/>
              <w:jc w:val="right"/>
              <w:rPr>
                <w:sz w:val="24"/>
              </w:rPr>
            </w:pPr>
            <w:r>
              <w:rPr>
                <w:sz w:val="24"/>
              </w:rPr>
              <w:t>2</w:t>
            </w:r>
          </w:p>
        </w:tc>
      </w:tr>
      <w:tr w:rsidR="00A27FD6">
        <w:trPr>
          <w:trHeight w:val="597"/>
        </w:trPr>
        <w:tc>
          <w:tcPr>
            <w:tcW w:w="895" w:type="dxa"/>
          </w:tcPr>
          <w:p w:rsidR="00A27FD6" w:rsidRDefault="00091AF7">
            <w:pPr>
              <w:pStyle w:val="TableParagraph"/>
              <w:spacing w:before="182"/>
              <w:ind w:left="151" w:right="157"/>
              <w:jc w:val="center"/>
              <w:rPr>
                <w:sz w:val="24"/>
              </w:rPr>
            </w:pPr>
            <w:r>
              <w:rPr>
                <w:spacing w:val="-5"/>
                <w:sz w:val="24"/>
              </w:rPr>
              <w:t>11</w:t>
            </w:r>
          </w:p>
        </w:tc>
        <w:tc>
          <w:tcPr>
            <w:tcW w:w="7077" w:type="dxa"/>
          </w:tcPr>
          <w:p w:rsidR="00A27FD6" w:rsidRDefault="00091AF7">
            <w:pPr>
              <w:pStyle w:val="TableParagraph"/>
              <w:spacing w:before="26" w:line="270" w:lineRule="atLeast"/>
              <w:ind w:left="98" w:right="116"/>
              <w:rPr>
                <w:sz w:val="24"/>
              </w:rPr>
            </w:pPr>
            <w:r>
              <w:rPr>
                <w:sz w:val="24"/>
              </w:rPr>
              <w:t>Употребление</w:t>
            </w:r>
            <w:r>
              <w:rPr>
                <w:spacing w:val="-9"/>
                <w:sz w:val="24"/>
              </w:rPr>
              <w:t xml:space="preserve"> </w:t>
            </w:r>
            <w:r>
              <w:rPr>
                <w:sz w:val="24"/>
              </w:rPr>
              <w:t>неспрягаемых</w:t>
            </w:r>
            <w:r>
              <w:rPr>
                <w:spacing w:val="-8"/>
                <w:sz w:val="24"/>
              </w:rPr>
              <w:t xml:space="preserve"> </w:t>
            </w:r>
            <w:r>
              <w:rPr>
                <w:sz w:val="24"/>
              </w:rPr>
              <w:t>форм</w:t>
            </w:r>
            <w:r>
              <w:rPr>
                <w:spacing w:val="-8"/>
                <w:sz w:val="24"/>
              </w:rPr>
              <w:t xml:space="preserve"> </w:t>
            </w:r>
            <w:r>
              <w:rPr>
                <w:sz w:val="24"/>
              </w:rPr>
              <w:t>глагола</w:t>
            </w:r>
            <w:r>
              <w:rPr>
                <w:spacing w:val="-9"/>
                <w:sz w:val="24"/>
              </w:rPr>
              <w:t xml:space="preserve"> </w:t>
            </w:r>
            <w:r>
              <w:rPr>
                <w:sz w:val="24"/>
              </w:rPr>
              <w:t>инфинитива</w:t>
            </w:r>
            <w:r>
              <w:rPr>
                <w:spacing w:val="-10"/>
                <w:sz w:val="24"/>
              </w:rPr>
              <w:t xml:space="preserve"> </w:t>
            </w:r>
            <w:r>
              <w:rPr>
                <w:sz w:val="24"/>
              </w:rPr>
              <w:t>с аффиксом -ма (-ме)</w:t>
            </w:r>
          </w:p>
        </w:tc>
        <w:tc>
          <w:tcPr>
            <w:tcW w:w="1591" w:type="dxa"/>
          </w:tcPr>
          <w:p w:rsidR="00A27FD6" w:rsidRDefault="00091AF7">
            <w:pPr>
              <w:pStyle w:val="TableParagraph"/>
              <w:spacing w:before="182"/>
              <w:ind w:right="664"/>
              <w:jc w:val="right"/>
              <w:rPr>
                <w:sz w:val="24"/>
              </w:rPr>
            </w:pPr>
            <w:r>
              <w:rPr>
                <w:sz w:val="24"/>
              </w:rPr>
              <w:t>1</w:t>
            </w:r>
          </w:p>
        </w:tc>
      </w:tr>
      <w:tr w:rsidR="00A27FD6">
        <w:trPr>
          <w:trHeight w:val="321"/>
        </w:trPr>
        <w:tc>
          <w:tcPr>
            <w:tcW w:w="895" w:type="dxa"/>
          </w:tcPr>
          <w:p w:rsidR="00A27FD6" w:rsidRDefault="00091AF7">
            <w:pPr>
              <w:pStyle w:val="TableParagraph"/>
              <w:spacing w:before="46" w:line="256" w:lineRule="exact"/>
              <w:ind w:right="168"/>
              <w:jc w:val="right"/>
              <w:rPr>
                <w:sz w:val="24"/>
              </w:rPr>
            </w:pPr>
            <w:r>
              <w:rPr>
                <w:spacing w:val="-2"/>
                <w:sz w:val="24"/>
              </w:rPr>
              <w:t>12-</w:t>
            </w:r>
            <w:r>
              <w:rPr>
                <w:spacing w:val="-7"/>
                <w:sz w:val="24"/>
              </w:rPr>
              <w:t>13</w:t>
            </w:r>
          </w:p>
        </w:tc>
        <w:tc>
          <w:tcPr>
            <w:tcW w:w="7077" w:type="dxa"/>
          </w:tcPr>
          <w:p w:rsidR="00A27FD6" w:rsidRDefault="00091AF7">
            <w:pPr>
              <w:pStyle w:val="TableParagraph"/>
              <w:spacing w:before="46" w:line="256" w:lineRule="exact"/>
              <w:ind w:left="158"/>
              <w:rPr>
                <w:sz w:val="24"/>
              </w:rPr>
            </w:pPr>
            <w:r>
              <w:rPr>
                <w:sz w:val="24"/>
              </w:rPr>
              <w:t>Человек</w:t>
            </w:r>
            <w:r>
              <w:rPr>
                <w:spacing w:val="-2"/>
                <w:sz w:val="24"/>
              </w:rPr>
              <w:t xml:space="preserve"> </w:t>
            </w:r>
            <w:r>
              <w:rPr>
                <w:sz w:val="24"/>
              </w:rPr>
              <w:t>и</w:t>
            </w:r>
            <w:r>
              <w:rPr>
                <w:spacing w:val="-2"/>
                <w:sz w:val="24"/>
              </w:rPr>
              <w:t xml:space="preserve"> </w:t>
            </w:r>
            <w:r>
              <w:rPr>
                <w:sz w:val="24"/>
              </w:rPr>
              <w:t>природа.</w:t>
            </w:r>
            <w:r>
              <w:rPr>
                <w:spacing w:val="-2"/>
                <w:sz w:val="24"/>
              </w:rPr>
              <w:t xml:space="preserve"> </w:t>
            </w:r>
            <w:r>
              <w:rPr>
                <w:sz w:val="24"/>
              </w:rPr>
              <w:t>Личные</w:t>
            </w:r>
            <w:r>
              <w:rPr>
                <w:spacing w:val="-3"/>
                <w:sz w:val="24"/>
              </w:rPr>
              <w:t xml:space="preserve"> </w:t>
            </w:r>
            <w:r>
              <w:rPr>
                <w:spacing w:val="-2"/>
                <w:sz w:val="24"/>
              </w:rPr>
              <w:t>местоимения.</w:t>
            </w:r>
          </w:p>
        </w:tc>
        <w:tc>
          <w:tcPr>
            <w:tcW w:w="1591" w:type="dxa"/>
          </w:tcPr>
          <w:p w:rsidR="00A27FD6" w:rsidRDefault="00091AF7">
            <w:pPr>
              <w:pStyle w:val="TableParagraph"/>
              <w:spacing w:before="46" w:line="256" w:lineRule="exact"/>
              <w:ind w:right="664"/>
              <w:jc w:val="right"/>
              <w:rPr>
                <w:sz w:val="24"/>
              </w:rPr>
            </w:pPr>
            <w:r>
              <w:rPr>
                <w:sz w:val="24"/>
              </w:rPr>
              <w:t>2</w:t>
            </w:r>
          </w:p>
        </w:tc>
      </w:tr>
      <w:tr w:rsidR="00A27FD6">
        <w:trPr>
          <w:trHeight w:val="319"/>
        </w:trPr>
        <w:tc>
          <w:tcPr>
            <w:tcW w:w="895" w:type="dxa"/>
          </w:tcPr>
          <w:p w:rsidR="00A27FD6" w:rsidRDefault="00091AF7">
            <w:pPr>
              <w:pStyle w:val="TableParagraph"/>
              <w:spacing w:before="43" w:line="256" w:lineRule="exact"/>
              <w:ind w:left="151" w:right="157"/>
              <w:jc w:val="center"/>
              <w:rPr>
                <w:sz w:val="24"/>
              </w:rPr>
            </w:pPr>
            <w:r>
              <w:rPr>
                <w:spacing w:val="-5"/>
                <w:sz w:val="24"/>
              </w:rPr>
              <w:t>14</w:t>
            </w:r>
          </w:p>
        </w:tc>
        <w:tc>
          <w:tcPr>
            <w:tcW w:w="7077" w:type="dxa"/>
          </w:tcPr>
          <w:p w:rsidR="00A27FD6" w:rsidRDefault="00091AF7">
            <w:pPr>
              <w:pStyle w:val="TableParagraph"/>
              <w:spacing w:before="43" w:line="256" w:lineRule="exact"/>
              <w:ind w:left="98"/>
              <w:rPr>
                <w:sz w:val="24"/>
              </w:rPr>
            </w:pPr>
            <w:r>
              <w:rPr>
                <w:spacing w:val="-2"/>
                <w:sz w:val="24"/>
              </w:rPr>
              <w:t>Формы</w:t>
            </w:r>
            <w:r w:rsidR="008C264B">
              <w:rPr>
                <w:spacing w:val="-2"/>
                <w:sz w:val="24"/>
              </w:rPr>
              <w:t xml:space="preserve"> </w:t>
            </w:r>
            <w:r>
              <w:rPr>
                <w:spacing w:val="-2"/>
                <w:sz w:val="24"/>
              </w:rPr>
              <w:t>принадлежности</w:t>
            </w:r>
            <w:r w:rsidR="008C264B">
              <w:rPr>
                <w:spacing w:val="-2"/>
                <w:sz w:val="24"/>
              </w:rPr>
              <w:t xml:space="preserve"> </w:t>
            </w:r>
            <w:r>
              <w:rPr>
                <w:spacing w:val="-2"/>
                <w:sz w:val="24"/>
              </w:rPr>
              <w:t>имен</w:t>
            </w:r>
            <w:r w:rsidR="008C264B">
              <w:rPr>
                <w:spacing w:val="-2"/>
                <w:sz w:val="24"/>
              </w:rPr>
              <w:t xml:space="preserve"> </w:t>
            </w:r>
            <w:r>
              <w:rPr>
                <w:spacing w:val="-2"/>
                <w:sz w:val="24"/>
              </w:rPr>
              <w:t>существительных.</w:t>
            </w:r>
          </w:p>
        </w:tc>
        <w:tc>
          <w:tcPr>
            <w:tcW w:w="1591" w:type="dxa"/>
          </w:tcPr>
          <w:p w:rsidR="00A27FD6" w:rsidRDefault="00091AF7">
            <w:pPr>
              <w:pStyle w:val="TableParagraph"/>
              <w:spacing w:before="43" w:line="256" w:lineRule="exact"/>
              <w:ind w:right="664"/>
              <w:jc w:val="right"/>
              <w:rPr>
                <w:sz w:val="24"/>
              </w:rPr>
            </w:pPr>
            <w:r>
              <w:rPr>
                <w:sz w:val="24"/>
              </w:rPr>
              <w:t>1</w:t>
            </w:r>
          </w:p>
        </w:tc>
      </w:tr>
      <w:tr w:rsidR="00A27FD6">
        <w:trPr>
          <w:trHeight w:val="319"/>
        </w:trPr>
        <w:tc>
          <w:tcPr>
            <w:tcW w:w="895" w:type="dxa"/>
          </w:tcPr>
          <w:p w:rsidR="00A27FD6" w:rsidRDefault="00091AF7">
            <w:pPr>
              <w:pStyle w:val="TableParagraph"/>
              <w:spacing w:before="46" w:line="253" w:lineRule="exact"/>
              <w:ind w:left="151" w:right="157"/>
              <w:jc w:val="center"/>
              <w:rPr>
                <w:sz w:val="24"/>
              </w:rPr>
            </w:pPr>
            <w:r>
              <w:rPr>
                <w:spacing w:val="-5"/>
                <w:sz w:val="24"/>
              </w:rPr>
              <w:t>15</w:t>
            </w:r>
          </w:p>
        </w:tc>
        <w:tc>
          <w:tcPr>
            <w:tcW w:w="7077" w:type="dxa"/>
          </w:tcPr>
          <w:p w:rsidR="00A27FD6" w:rsidRDefault="00091AF7">
            <w:pPr>
              <w:pStyle w:val="TableParagraph"/>
              <w:spacing w:before="46" w:line="253" w:lineRule="exact"/>
              <w:ind w:left="158"/>
              <w:rPr>
                <w:sz w:val="24"/>
              </w:rPr>
            </w:pPr>
            <w:r>
              <w:rPr>
                <w:sz w:val="24"/>
              </w:rPr>
              <w:t>Времена</w:t>
            </w:r>
            <w:r>
              <w:rPr>
                <w:spacing w:val="-3"/>
                <w:sz w:val="24"/>
              </w:rPr>
              <w:t xml:space="preserve"> </w:t>
            </w:r>
            <w:r>
              <w:rPr>
                <w:sz w:val="24"/>
              </w:rPr>
              <w:t>года.</w:t>
            </w:r>
            <w:r>
              <w:rPr>
                <w:spacing w:val="-2"/>
                <w:sz w:val="24"/>
              </w:rPr>
              <w:t xml:space="preserve"> </w:t>
            </w:r>
            <w:r>
              <w:rPr>
                <w:sz w:val="24"/>
              </w:rPr>
              <w:t>Зима.</w:t>
            </w:r>
            <w:r w:rsidR="008C264B">
              <w:rPr>
                <w:sz w:val="24"/>
              </w:rPr>
              <w:t xml:space="preserve"> </w:t>
            </w:r>
            <w:r>
              <w:rPr>
                <w:sz w:val="24"/>
              </w:rPr>
              <w:t>Имена</w:t>
            </w:r>
            <w:r>
              <w:rPr>
                <w:spacing w:val="-2"/>
                <w:sz w:val="24"/>
              </w:rPr>
              <w:t xml:space="preserve"> </w:t>
            </w:r>
            <w:r>
              <w:rPr>
                <w:sz w:val="24"/>
              </w:rPr>
              <w:t>существительные</w:t>
            </w:r>
            <w:r>
              <w:rPr>
                <w:spacing w:val="-4"/>
                <w:sz w:val="24"/>
              </w:rPr>
              <w:t xml:space="preserve"> </w:t>
            </w:r>
            <w:r>
              <w:rPr>
                <w:sz w:val="24"/>
              </w:rPr>
              <w:t>в</w:t>
            </w:r>
            <w:r>
              <w:rPr>
                <w:spacing w:val="-2"/>
                <w:sz w:val="24"/>
              </w:rPr>
              <w:t xml:space="preserve"> категории</w:t>
            </w:r>
          </w:p>
        </w:tc>
        <w:tc>
          <w:tcPr>
            <w:tcW w:w="1591" w:type="dxa"/>
          </w:tcPr>
          <w:p w:rsidR="00A27FD6" w:rsidRDefault="00091AF7">
            <w:pPr>
              <w:pStyle w:val="TableParagraph"/>
              <w:spacing w:before="46" w:line="253" w:lineRule="exact"/>
              <w:ind w:right="664"/>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114" w:left="1480" w:header="720" w:footer="720"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5"/>
        <w:gridCol w:w="7077"/>
        <w:gridCol w:w="1591"/>
      </w:tblGrid>
      <w:tr w:rsidR="00A27FD6">
        <w:trPr>
          <w:trHeight w:val="321"/>
        </w:trPr>
        <w:tc>
          <w:tcPr>
            <w:tcW w:w="895" w:type="dxa"/>
          </w:tcPr>
          <w:p w:rsidR="00A27FD6" w:rsidRDefault="00A27FD6">
            <w:pPr>
              <w:pStyle w:val="TableParagraph"/>
              <w:spacing w:before="0"/>
              <w:rPr>
                <w:sz w:val="24"/>
              </w:rPr>
            </w:pPr>
          </w:p>
        </w:tc>
        <w:tc>
          <w:tcPr>
            <w:tcW w:w="7077" w:type="dxa"/>
          </w:tcPr>
          <w:p w:rsidR="00A27FD6" w:rsidRDefault="00091AF7">
            <w:pPr>
              <w:pStyle w:val="TableParagraph"/>
              <w:spacing w:before="46" w:line="256" w:lineRule="exact"/>
              <w:ind w:left="98"/>
              <w:rPr>
                <w:sz w:val="24"/>
              </w:rPr>
            </w:pPr>
            <w:r>
              <w:rPr>
                <w:sz w:val="24"/>
              </w:rPr>
              <w:t>принадлежности.</w:t>
            </w:r>
            <w:r>
              <w:rPr>
                <w:spacing w:val="-5"/>
                <w:sz w:val="24"/>
              </w:rPr>
              <w:t xml:space="preserve"> </w:t>
            </w:r>
            <w:r>
              <w:rPr>
                <w:spacing w:val="-2"/>
                <w:sz w:val="24"/>
              </w:rPr>
              <w:t>Порядковы</w:t>
            </w:r>
            <w:r w:rsidR="008C264B">
              <w:rPr>
                <w:spacing w:val="-2"/>
                <w:sz w:val="24"/>
              </w:rPr>
              <w:t xml:space="preserve"> </w:t>
            </w:r>
            <w:r>
              <w:rPr>
                <w:spacing w:val="-2"/>
                <w:sz w:val="24"/>
              </w:rPr>
              <w:t>ечислительные.</w:t>
            </w:r>
          </w:p>
        </w:tc>
        <w:tc>
          <w:tcPr>
            <w:tcW w:w="1591" w:type="dxa"/>
          </w:tcPr>
          <w:p w:rsidR="00A27FD6" w:rsidRDefault="00A27FD6">
            <w:pPr>
              <w:pStyle w:val="TableParagraph"/>
              <w:spacing w:before="0"/>
              <w:rPr>
                <w:sz w:val="24"/>
              </w:rPr>
            </w:pPr>
          </w:p>
        </w:tc>
      </w:tr>
      <w:tr w:rsidR="00A27FD6">
        <w:trPr>
          <w:trHeight w:val="321"/>
        </w:trPr>
        <w:tc>
          <w:tcPr>
            <w:tcW w:w="895" w:type="dxa"/>
          </w:tcPr>
          <w:p w:rsidR="00A27FD6" w:rsidRDefault="00091AF7">
            <w:pPr>
              <w:pStyle w:val="TableParagraph"/>
              <w:spacing w:before="46" w:line="256" w:lineRule="exact"/>
              <w:ind w:left="151" w:right="157"/>
              <w:jc w:val="center"/>
              <w:rPr>
                <w:sz w:val="24"/>
              </w:rPr>
            </w:pPr>
            <w:r>
              <w:rPr>
                <w:spacing w:val="-5"/>
                <w:sz w:val="24"/>
              </w:rPr>
              <w:t>16</w:t>
            </w:r>
          </w:p>
        </w:tc>
        <w:tc>
          <w:tcPr>
            <w:tcW w:w="7077" w:type="dxa"/>
          </w:tcPr>
          <w:p w:rsidR="00A27FD6" w:rsidRDefault="00091AF7">
            <w:pPr>
              <w:pStyle w:val="TableParagraph"/>
              <w:spacing w:before="46" w:line="256" w:lineRule="exact"/>
              <w:ind w:left="158"/>
              <w:rPr>
                <w:i/>
                <w:sz w:val="24"/>
              </w:rPr>
            </w:pPr>
            <w:r>
              <w:rPr>
                <w:sz w:val="24"/>
              </w:rPr>
              <w:t>Готовимся</w:t>
            </w:r>
            <w:r>
              <w:rPr>
                <w:spacing w:val="-3"/>
                <w:sz w:val="24"/>
              </w:rPr>
              <w:t xml:space="preserve"> </w:t>
            </w:r>
            <w:r>
              <w:rPr>
                <w:sz w:val="24"/>
              </w:rPr>
              <w:t>к</w:t>
            </w:r>
            <w:r>
              <w:rPr>
                <w:spacing w:val="-2"/>
                <w:sz w:val="24"/>
              </w:rPr>
              <w:t xml:space="preserve"> </w:t>
            </w:r>
            <w:r>
              <w:rPr>
                <w:sz w:val="24"/>
              </w:rPr>
              <w:t>Новому</w:t>
            </w:r>
            <w:r>
              <w:rPr>
                <w:spacing w:val="-2"/>
                <w:sz w:val="24"/>
              </w:rPr>
              <w:t xml:space="preserve"> </w:t>
            </w:r>
            <w:r>
              <w:rPr>
                <w:sz w:val="24"/>
              </w:rPr>
              <w:t>году.</w:t>
            </w:r>
            <w:r>
              <w:rPr>
                <w:spacing w:val="-4"/>
                <w:sz w:val="24"/>
              </w:rPr>
              <w:t xml:space="preserve"> </w:t>
            </w:r>
            <w:r>
              <w:rPr>
                <w:sz w:val="24"/>
              </w:rPr>
              <w:t xml:space="preserve">Вопросы </w:t>
            </w:r>
            <w:r>
              <w:rPr>
                <w:i/>
                <w:sz w:val="24"/>
              </w:rPr>
              <w:t>ăçтан?</w:t>
            </w:r>
            <w:r>
              <w:rPr>
                <w:i/>
                <w:spacing w:val="-3"/>
                <w:sz w:val="24"/>
              </w:rPr>
              <w:t xml:space="preserve"> </w:t>
            </w:r>
            <w:r>
              <w:rPr>
                <w:i/>
                <w:sz w:val="24"/>
              </w:rPr>
              <w:t>камран?</w:t>
            </w:r>
            <w:r>
              <w:rPr>
                <w:i/>
                <w:spacing w:val="-2"/>
                <w:sz w:val="24"/>
              </w:rPr>
              <w:t xml:space="preserve"> мĕнрен?</w:t>
            </w:r>
          </w:p>
        </w:tc>
        <w:tc>
          <w:tcPr>
            <w:tcW w:w="1591" w:type="dxa"/>
          </w:tcPr>
          <w:p w:rsidR="00A27FD6" w:rsidRDefault="00091AF7">
            <w:pPr>
              <w:pStyle w:val="TableParagraph"/>
              <w:spacing w:before="46" w:line="256" w:lineRule="exact"/>
              <w:ind w:left="189"/>
              <w:jc w:val="center"/>
              <w:rPr>
                <w:sz w:val="24"/>
              </w:rPr>
            </w:pPr>
            <w:r>
              <w:rPr>
                <w:sz w:val="24"/>
              </w:rPr>
              <w:t>1</w:t>
            </w:r>
          </w:p>
        </w:tc>
      </w:tr>
      <w:tr w:rsidR="00A27FD6">
        <w:trPr>
          <w:trHeight w:val="597"/>
        </w:trPr>
        <w:tc>
          <w:tcPr>
            <w:tcW w:w="895" w:type="dxa"/>
          </w:tcPr>
          <w:p w:rsidR="00A27FD6" w:rsidRDefault="00091AF7">
            <w:pPr>
              <w:pStyle w:val="TableParagraph"/>
              <w:spacing w:before="182"/>
              <w:ind w:left="151" w:right="158"/>
              <w:jc w:val="center"/>
              <w:rPr>
                <w:sz w:val="24"/>
              </w:rPr>
            </w:pPr>
            <w:r>
              <w:rPr>
                <w:spacing w:val="-2"/>
                <w:sz w:val="24"/>
              </w:rPr>
              <w:t>17-</w:t>
            </w:r>
            <w:r>
              <w:rPr>
                <w:spacing w:val="-7"/>
                <w:sz w:val="24"/>
              </w:rPr>
              <w:t>18</w:t>
            </w:r>
          </w:p>
        </w:tc>
        <w:tc>
          <w:tcPr>
            <w:tcW w:w="7077" w:type="dxa"/>
          </w:tcPr>
          <w:p w:rsidR="00A27FD6" w:rsidRDefault="00091AF7">
            <w:pPr>
              <w:pStyle w:val="TableParagraph"/>
              <w:spacing w:before="26" w:line="270" w:lineRule="atLeast"/>
              <w:ind w:left="98" w:right="116" w:firstLine="60"/>
              <w:rPr>
                <w:i/>
                <w:sz w:val="24"/>
              </w:rPr>
            </w:pPr>
            <w:r>
              <w:rPr>
                <w:sz w:val="24"/>
              </w:rPr>
              <w:t>Глаголы</w:t>
            </w:r>
            <w:r>
              <w:rPr>
                <w:spacing w:val="-9"/>
                <w:sz w:val="24"/>
              </w:rPr>
              <w:t xml:space="preserve"> </w:t>
            </w:r>
            <w:r>
              <w:rPr>
                <w:sz w:val="24"/>
              </w:rPr>
              <w:t>прошедшего</w:t>
            </w:r>
            <w:r>
              <w:rPr>
                <w:spacing w:val="-9"/>
                <w:sz w:val="24"/>
              </w:rPr>
              <w:t xml:space="preserve"> </w:t>
            </w:r>
            <w:r>
              <w:rPr>
                <w:sz w:val="24"/>
              </w:rPr>
              <w:t>неочевидного</w:t>
            </w:r>
            <w:r>
              <w:rPr>
                <w:spacing w:val="-8"/>
                <w:sz w:val="24"/>
              </w:rPr>
              <w:t xml:space="preserve"> </w:t>
            </w:r>
            <w:r>
              <w:rPr>
                <w:sz w:val="24"/>
              </w:rPr>
              <w:t>времени.</w:t>
            </w:r>
            <w:r>
              <w:rPr>
                <w:spacing w:val="-8"/>
                <w:sz w:val="24"/>
              </w:rPr>
              <w:t xml:space="preserve"> </w:t>
            </w:r>
            <w:r>
              <w:rPr>
                <w:sz w:val="24"/>
              </w:rPr>
              <w:t>Вопрос</w:t>
            </w:r>
            <w:r>
              <w:rPr>
                <w:spacing w:val="-6"/>
                <w:sz w:val="24"/>
              </w:rPr>
              <w:t xml:space="preserve"> </w:t>
            </w:r>
            <w:r>
              <w:rPr>
                <w:i/>
                <w:sz w:val="24"/>
              </w:rPr>
              <w:t>мĕнтунă? мĕн туман?</w:t>
            </w:r>
          </w:p>
        </w:tc>
        <w:tc>
          <w:tcPr>
            <w:tcW w:w="1591" w:type="dxa"/>
          </w:tcPr>
          <w:p w:rsidR="00A27FD6" w:rsidRDefault="00091AF7">
            <w:pPr>
              <w:pStyle w:val="TableParagraph"/>
              <w:spacing w:before="182"/>
              <w:ind w:left="132"/>
              <w:jc w:val="center"/>
              <w:rPr>
                <w:sz w:val="24"/>
              </w:rPr>
            </w:pPr>
            <w:r>
              <w:rPr>
                <w:sz w:val="24"/>
              </w:rPr>
              <w:t>2</w:t>
            </w:r>
          </w:p>
        </w:tc>
      </w:tr>
      <w:tr w:rsidR="00A27FD6">
        <w:trPr>
          <w:trHeight w:val="597"/>
        </w:trPr>
        <w:tc>
          <w:tcPr>
            <w:tcW w:w="895" w:type="dxa"/>
          </w:tcPr>
          <w:p w:rsidR="00A27FD6" w:rsidRDefault="00091AF7">
            <w:pPr>
              <w:pStyle w:val="TableParagraph"/>
              <w:spacing w:before="182"/>
              <w:ind w:left="151" w:right="158"/>
              <w:jc w:val="center"/>
              <w:rPr>
                <w:sz w:val="24"/>
              </w:rPr>
            </w:pPr>
            <w:r>
              <w:rPr>
                <w:spacing w:val="-2"/>
                <w:sz w:val="24"/>
              </w:rPr>
              <w:t>19-</w:t>
            </w:r>
            <w:r>
              <w:rPr>
                <w:spacing w:val="-7"/>
                <w:sz w:val="24"/>
              </w:rPr>
              <w:t>20</w:t>
            </w:r>
          </w:p>
        </w:tc>
        <w:tc>
          <w:tcPr>
            <w:tcW w:w="7077" w:type="dxa"/>
          </w:tcPr>
          <w:p w:rsidR="00A27FD6" w:rsidRDefault="00091AF7">
            <w:pPr>
              <w:pStyle w:val="TableParagraph"/>
              <w:spacing w:before="26" w:line="270" w:lineRule="atLeast"/>
              <w:ind w:left="98"/>
              <w:rPr>
                <w:i/>
                <w:sz w:val="24"/>
              </w:rPr>
            </w:pPr>
            <w:r>
              <w:rPr>
                <w:sz w:val="24"/>
              </w:rPr>
              <w:t>Глаголы</w:t>
            </w:r>
            <w:r>
              <w:rPr>
                <w:spacing w:val="-11"/>
                <w:sz w:val="24"/>
              </w:rPr>
              <w:t xml:space="preserve"> </w:t>
            </w:r>
            <w:r>
              <w:rPr>
                <w:sz w:val="24"/>
              </w:rPr>
              <w:t>будущего</w:t>
            </w:r>
            <w:r>
              <w:rPr>
                <w:spacing w:val="-11"/>
                <w:sz w:val="24"/>
              </w:rPr>
              <w:t xml:space="preserve"> </w:t>
            </w:r>
            <w:r>
              <w:rPr>
                <w:sz w:val="24"/>
              </w:rPr>
              <w:t>времени.</w:t>
            </w:r>
            <w:r>
              <w:rPr>
                <w:spacing w:val="-9"/>
                <w:sz w:val="24"/>
              </w:rPr>
              <w:t xml:space="preserve"> </w:t>
            </w:r>
            <w:r>
              <w:rPr>
                <w:i/>
                <w:sz w:val="24"/>
              </w:rPr>
              <w:t>Вопросы</w:t>
            </w:r>
            <w:r>
              <w:rPr>
                <w:i/>
                <w:spacing w:val="-10"/>
                <w:sz w:val="24"/>
              </w:rPr>
              <w:t xml:space="preserve"> </w:t>
            </w:r>
            <w:r>
              <w:rPr>
                <w:i/>
                <w:sz w:val="24"/>
              </w:rPr>
              <w:t xml:space="preserve">мĕнтăвăп? </w:t>
            </w:r>
            <w:r>
              <w:rPr>
                <w:i/>
                <w:spacing w:val="-2"/>
                <w:sz w:val="24"/>
              </w:rPr>
              <w:t>Мĕнтăвăн?мĕнтăвӗ?</w:t>
            </w:r>
          </w:p>
        </w:tc>
        <w:tc>
          <w:tcPr>
            <w:tcW w:w="1591" w:type="dxa"/>
          </w:tcPr>
          <w:p w:rsidR="00A27FD6" w:rsidRDefault="00091AF7">
            <w:pPr>
              <w:pStyle w:val="TableParagraph"/>
              <w:spacing w:before="182"/>
              <w:ind w:left="189"/>
              <w:jc w:val="center"/>
              <w:rPr>
                <w:sz w:val="24"/>
              </w:rPr>
            </w:pPr>
            <w:r>
              <w:rPr>
                <w:sz w:val="24"/>
              </w:rPr>
              <w:t>2</w:t>
            </w:r>
          </w:p>
        </w:tc>
      </w:tr>
      <w:tr w:rsidR="00A27FD6">
        <w:trPr>
          <w:trHeight w:val="597"/>
        </w:trPr>
        <w:tc>
          <w:tcPr>
            <w:tcW w:w="895" w:type="dxa"/>
          </w:tcPr>
          <w:p w:rsidR="00A27FD6" w:rsidRDefault="00091AF7">
            <w:pPr>
              <w:pStyle w:val="TableParagraph"/>
              <w:spacing w:before="182"/>
              <w:ind w:left="151" w:right="158"/>
              <w:jc w:val="center"/>
              <w:rPr>
                <w:sz w:val="24"/>
              </w:rPr>
            </w:pPr>
            <w:r>
              <w:rPr>
                <w:spacing w:val="-2"/>
                <w:sz w:val="24"/>
              </w:rPr>
              <w:t>21-</w:t>
            </w:r>
            <w:r>
              <w:rPr>
                <w:spacing w:val="-7"/>
                <w:sz w:val="24"/>
              </w:rPr>
              <w:t>22</w:t>
            </w:r>
          </w:p>
        </w:tc>
        <w:tc>
          <w:tcPr>
            <w:tcW w:w="7077" w:type="dxa"/>
          </w:tcPr>
          <w:p w:rsidR="00A27FD6" w:rsidRDefault="00091AF7">
            <w:pPr>
              <w:pStyle w:val="TableParagraph"/>
              <w:spacing w:before="26" w:line="270" w:lineRule="atLeast"/>
              <w:ind w:left="98"/>
              <w:rPr>
                <w:i/>
                <w:sz w:val="24"/>
              </w:rPr>
            </w:pPr>
            <w:r>
              <w:rPr>
                <w:sz w:val="24"/>
              </w:rPr>
              <w:t>Родина.</w:t>
            </w:r>
            <w:r>
              <w:rPr>
                <w:spacing w:val="-8"/>
                <w:sz w:val="24"/>
              </w:rPr>
              <w:t xml:space="preserve"> </w:t>
            </w:r>
            <w:r>
              <w:rPr>
                <w:sz w:val="24"/>
              </w:rPr>
              <w:t>Имена</w:t>
            </w:r>
            <w:r>
              <w:rPr>
                <w:spacing w:val="-8"/>
                <w:sz w:val="24"/>
              </w:rPr>
              <w:t xml:space="preserve"> </w:t>
            </w:r>
            <w:r>
              <w:rPr>
                <w:sz w:val="24"/>
              </w:rPr>
              <w:t>прилагательные</w:t>
            </w:r>
            <w:r>
              <w:rPr>
                <w:spacing w:val="-9"/>
                <w:sz w:val="24"/>
              </w:rPr>
              <w:t xml:space="preserve"> </w:t>
            </w:r>
            <w:r>
              <w:rPr>
                <w:sz w:val="24"/>
              </w:rPr>
              <w:t>в</w:t>
            </w:r>
            <w:r>
              <w:rPr>
                <w:spacing w:val="-8"/>
                <w:sz w:val="24"/>
              </w:rPr>
              <w:t xml:space="preserve"> </w:t>
            </w:r>
            <w:r>
              <w:rPr>
                <w:sz w:val="24"/>
              </w:rPr>
              <w:t>превосходной</w:t>
            </w:r>
            <w:r>
              <w:rPr>
                <w:spacing w:val="-8"/>
                <w:sz w:val="24"/>
              </w:rPr>
              <w:t xml:space="preserve"> </w:t>
            </w:r>
            <w:r>
              <w:rPr>
                <w:sz w:val="24"/>
              </w:rPr>
              <w:t xml:space="preserve">степени, образованные частицей </w:t>
            </w:r>
            <w:r>
              <w:rPr>
                <w:i/>
                <w:sz w:val="24"/>
              </w:rPr>
              <w:t>-чи.</w:t>
            </w:r>
          </w:p>
        </w:tc>
        <w:tc>
          <w:tcPr>
            <w:tcW w:w="1591" w:type="dxa"/>
          </w:tcPr>
          <w:p w:rsidR="00A27FD6" w:rsidRDefault="00091AF7">
            <w:pPr>
              <w:pStyle w:val="TableParagraph"/>
              <w:spacing w:before="182"/>
              <w:ind w:left="132"/>
              <w:jc w:val="center"/>
              <w:rPr>
                <w:sz w:val="24"/>
              </w:rPr>
            </w:pPr>
            <w:r>
              <w:rPr>
                <w:sz w:val="24"/>
              </w:rPr>
              <w:t>2</w:t>
            </w:r>
          </w:p>
        </w:tc>
      </w:tr>
      <w:tr w:rsidR="00A27FD6">
        <w:trPr>
          <w:trHeight w:val="595"/>
        </w:trPr>
        <w:tc>
          <w:tcPr>
            <w:tcW w:w="895" w:type="dxa"/>
          </w:tcPr>
          <w:p w:rsidR="00A27FD6" w:rsidRDefault="00091AF7">
            <w:pPr>
              <w:pStyle w:val="TableParagraph"/>
              <w:spacing w:before="182"/>
              <w:ind w:left="151" w:right="158"/>
              <w:jc w:val="center"/>
              <w:rPr>
                <w:sz w:val="24"/>
              </w:rPr>
            </w:pPr>
            <w:r>
              <w:rPr>
                <w:spacing w:val="-2"/>
                <w:sz w:val="24"/>
              </w:rPr>
              <w:t>23-</w:t>
            </w:r>
            <w:r>
              <w:rPr>
                <w:spacing w:val="-7"/>
                <w:sz w:val="24"/>
              </w:rPr>
              <w:t>24</w:t>
            </w:r>
          </w:p>
        </w:tc>
        <w:tc>
          <w:tcPr>
            <w:tcW w:w="7077" w:type="dxa"/>
          </w:tcPr>
          <w:p w:rsidR="00A27FD6" w:rsidRDefault="00091AF7">
            <w:pPr>
              <w:pStyle w:val="TableParagraph"/>
              <w:spacing w:before="23" w:line="270" w:lineRule="atLeast"/>
              <w:ind w:left="98"/>
              <w:rPr>
                <w:sz w:val="24"/>
              </w:rPr>
            </w:pPr>
            <w:r>
              <w:rPr>
                <w:sz w:val="24"/>
              </w:rPr>
              <w:t>Времена</w:t>
            </w:r>
            <w:r>
              <w:rPr>
                <w:spacing w:val="-7"/>
                <w:sz w:val="24"/>
              </w:rPr>
              <w:t xml:space="preserve"> </w:t>
            </w:r>
            <w:r>
              <w:rPr>
                <w:sz w:val="24"/>
              </w:rPr>
              <w:t>года.</w:t>
            </w:r>
            <w:r>
              <w:rPr>
                <w:spacing w:val="-6"/>
                <w:sz w:val="24"/>
              </w:rPr>
              <w:t xml:space="preserve"> </w:t>
            </w:r>
            <w:r>
              <w:rPr>
                <w:sz w:val="24"/>
              </w:rPr>
              <w:t>Весна.</w:t>
            </w:r>
            <w:r>
              <w:rPr>
                <w:spacing w:val="-6"/>
                <w:sz w:val="24"/>
              </w:rPr>
              <w:t xml:space="preserve"> </w:t>
            </w:r>
            <w:r>
              <w:rPr>
                <w:sz w:val="24"/>
              </w:rPr>
              <w:t>Гласные</w:t>
            </w:r>
            <w:r>
              <w:rPr>
                <w:spacing w:val="-8"/>
                <w:sz w:val="24"/>
              </w:rPr>
              <w:t xml:space="preserve"> </w:t>
            </w:r>
            <w:r>
              <w:rPr>
                <w:sz w:val="24"/>
              </w:rPr>
              <w:t>и</w:t>
            </w:r>
            <w:r>
              <w:rPr>
                <w:spacing w:val="-6"/>
                <w:sz w:val="24"/>
              </w:rPr>
              <w:t xml:space="preserve"> </w:t>
            </w:r>
            <w:r>
              <w:rPr>
                <w:sz w:val="24"/>
              </w:rPr>
              <w:t>согласные</w:t>
            </w:r>
            <w:r>
              <w:rPr>
                <w:spacing w:val="-7"/>
                <w:sz w:val="24"/>
              </w:rPr>
              <w:t xml:space="preserve"> </w:t>
            </w:r>
            <w:r>
              <w:rPr>
                <w:sz w:val="24"/>
              </w:rPr>
              <w:t xml:space="preserve">звуки. </w:t>
            </w:r>
            <w:r>
              <w:rPr>
                <w:spacing w:val="-2"/>
                <w:sz w:val="24"/>
              </w:rPr>
              <w:t>Мягкость</w:t>
            </w:r>
            <w:r w:rsidR="008C264B">
              <w:rPr>
                <w:spacing w:val="-2"/>
                <w:sz w:val="24"/>
              </w:rPr>
              <w:t xml:space="preserve"> </w:t>
            </w:r>
            <w:r>
              <w:rPr>
                <w:spacing w:val="-2"/>
                <w:sz w:val="24"/>
              </w:rPr>
              <w:t>согласных</w:t>
            </w:r>
            <w:r w:rsidR="008C264B">
              <w:rPr>
                <w:spacing w:val="-2"/>
                <w:sz w:val="24"/>
              </w:rPr>
              <w:t xml:space="preserve"> </w:t>
            </w:r>
            <w:r>
              <w:rPr>
                <w:spacing w:val="-2"/>
                <w:sz w:val="24"/>
              </w:rPr>
              <w:t>звуков.</w:t>
            </w:r>
          </w:p>
        </w:tc>
        <w:tc>
          <w:tcPr>
            <w:tcW w:w="1591" w:type="dxa"/>
          </w:tcPr>
          <w:p w:rsidR="00A27FD6" w:rsidRDefault="00091AF7">
            <w:pPr>
              <w:pStyle w:val="TableParagraph"/>
              <w:spacing w:before="182"/>
              <w:ind w:left="132"/>
              <w:jc w:val="center"/>
              <w:rPr>
                <w:sz w:val="24"/>
              </w:rPr>
            </w:pPr>
            <w:r>
              <w:rPr>
                <w:sz w:val="24"/>
              </w:rPr>
              <w:t>2</w:t>
            </w:r>
          </w:p>
        </w:tc>
      </w:tr>
      <w:tr w:rsidR="00A27FD6">
        <w:trPr>
          <w:trHeight w:val="597"/>
        </w:trPr>
        <w:tc>
          <w:tcPr>
            <w:tcW w:w="895" w:type="dxa"/>
          </w:tcPr>
          <w:p w:rsidR="00A27FD6" w:rsidRDefault="00091AF7">
            <w:pPr>
              <w:pStyle w:val="TableParagraph"/>
              <w:spacing w:before="185"/>
              <w:ind w:left="151" w:right="158"/>
              <w:jc w:val="center"/>
              <w:rPr>
                <w:sz w:val="24"/>
              </w:rPr>
            </w:pPr>
            <w:r>
              <w:rPr>
                <w:spacing w:val="-2"/>
                <w:sz w:val="24"/>
              </w:rPr>
              <w:t>25-</w:t>
            </w:r>
            <w:r>
              <w:rPr>
                <w:spacing w:val="-7"/>
                <w:sz w:val="24"/>
              </w:rPr>
              <w:t>26</w:t>
            </w:r>
          </w:p>
        </w:tc>
        <w:tc>
          <w:tcPr>
            <w:tcW w:w="7077" w:type="dxa"/>
          </w:tcPr>
          <w:p w:rsidR="00A27FD6" w:rsidRDefault="00091AF7">
            <w:pPr>
              <w:pStyle w:val="TableParagraph"/>
              <w:spacing w:before="26" w:line="270" w:lineRule="atLeast"/>
              <w:ind w:left="98" w:right="116"/>
              <w:rPr>
                <w:i/>
                <w:sz w:val="24"/>
              </w:rPr>
            </w:pPr>
            <w:r>
              <w:rPr>
                <w:sz w:val="24"/>
              </w:rPr>
              <w:t>Глаголы</w:t>
            </w:r>
            <w:r>
              <w:rPr>
                <w:spacing w:val="-11"/>
                <w:sz w:val="24"/>
              </w:rPr>
              <w:t xml:space="preserve"> </w:t>
            </w:r>
            <w:r>
              <w:rPr>
                <w:sz w:val="24"/>
              </w:rPr>
              <w:t>настоящего</w:t>
            </w:r>
            <w:r>
              <w:rPr>
                <w:spacing w:val="-11"/>
                <w:sz w:val="24"/>
              </w:rPr>
              <w:t xml:space="preserve"> </w:t>
            </w:r>
            <w:r>
              <w:rPr>
                <w:sz w:val="24"/>
              </w:rPr>
              <w:t>времени.</w:t>
            </w:r>
            <w:r>
              <w:rPr>
                <w:spacing w:val="-10"/>
                <w:sz w:val="24"/>
              </w:rPr>
              <w:t xml:space="preserve"> </w:t>
            </w:r>
            <w:r>
              <w:rPr>
                <w:sz w:val="24"/>
              </w:rPr>
              <w:t>Вопросы</w:t>
            </w:r>
            <w:r>
              <w:rPr>
                <w:spacing w:val="-8"/>
                <w:sz w:val="24"/>
              </w:rPr>
              <w:t xml:space="preserve"> </w:t>
            </w:r>
            <w:r>
              <w:rPr>
                <w:i/>
                <w:sz w:val="24"/>
              </w:rPr>
              <w:t>мĕнтăватăп? Мĕнтăватăн? Мĕнтăвать?</w:t>
            </w:r>
          </w:p>
        </w:tc>
        <w:tc>
          <w:tcPr>
            <w:tcW w:w="1591" w:type="dxa"/>
          </w:tcPr>
          <w:p w:rsidR="00A27FD6" w:rsidRDefault="00091AF7">
            <w:pPr>
              <w:pStyle w:val="TableParagraph"/>
              <w:spacing w:before="185"/>
              <w:ind w:left="132"/>
              <w:jc w:val="center"/>
              <w:rPr>
                <w:sz w:val="24"/>
              </w:rPr>
            </w:pPr>
            <w:r>
              <w:rPr>
                <w:sz w:val="24"/>
              </w:rPr>
              <w:t>2</w:t>
            </w:r>
          </w:p>
        </w:tc>
      </w:tr>
      <w:tr w:rsidR="00A27FD6">
        <w:trPr>
          <w:trHeight w:val="321"/>
        </w:trPr>
        <w:tc>
          <w:tcPr>
            <w:tcW w:w="895" w:type="dxa"/>
          </w:tcPr>
          <w:p w:rsidR="00A27FD6" w:rsidRDefault="00091AF7">
            <w:pPr>
              <w:pStyle w:val="TableParagraph"/>
              <w:spacing w:before="46" w:line="256" w:lineRule="exact"/>
              <w:ind w:left="151" w:right="158"/>
              <w:jc w:val="center"/>
              <w:rPr>
                <w:sz w:val="24"/>
              </w:rPr>
            </w:pPr>
            <w:r>
              <w:rPr>
                <w:spacing w:val="-2"/>
                <w:sz w:val="24"/>
              </w:rPr>
              <w:t>27-</w:t>
            </w:r>
            <w:r>
              <w:rPr>
                <w:spacing w:val="-7"/>
                <w:sz w:val="24"/>
              </w:rPr>
              <w:t>28</w:t>
            </w:r>
          </w:p>
        </w:tc>
        <w:tc>
          <w:tcPr>
            <w:tcW w:w="7077" w:type="dxa"/>
          </w:tcPr>
          <w:p w:rsidR="00A27FD6" w:rsidRDefault="00091AF7">
            <w:pPr>
              <w:pStyle w:val="TableParagraph"/>
              <w:spacing w:before="46" w:line="256" w:lineRule="exact"/>
              <w:ind w:left="98"/>
              <w:rPr>
                <w:sz w:val="24"/>
              </w:rPr>
            </w:pPr>
            <w:r>
              <w:rPr>
                <w:sz w:val="24"/>
              </w:rPr>
              <w:t>Природа.</w:t>
            </w:r>
            <w:r>
              <w:rPr>
                <w:spacing w:val="-7"/>
                <w:sz w:val="24"/>
              </w:rPr>
              <w:t xml:space="preserve"> </w:t>
            </w:r>
            <w:r>
              <w:rPr>
                <w:sz w:val="24"/>
              </w:rPr>
              <w:t>Словообразовательный</w:t>
            </w:r>
            <w:r>
              <w:rPr>
                <w:spacing w:val="-4"/>
                <w:sz w:val="24"/>
              </w:rPr>
              <w:t xml:space="preserve"> </w:t>
            </w:r>
            <w:r>
              <w:rPr>
                <w:sz w:val="24"/>
              </w:rPr>
              <w:t>аффикс</w:t>
            </w:r>
            <w:r>
              <w:rPr>
                <w:spacing w:val="-2"/>
                <w:sz w:val="24"/>
              </w:rPr>
              <w:t xml:space="preserve"> </w:t>
            </w:r>
            <w:r>
              <w:rPr>
                <w:sz w:val="24"/>
              </w:rPr>
              <w:t>–çă(-</w:t>
            </w:r>
            <w:r>
              <w:rPr>
                <w:spacing w:val="-4"/>
                <w:sz w:val="24"/>
              </w:rPr>
              <w:t>çĕ).</w:t>
            </w:r>
          </w:p>
        </w:tc>
        <w:tc>
          <w:tcPr>
            <w:tcW w:w="1591" w:type="dxa"/>
          </w:tcPr>
          <w:p w:rsidR="00A27FD6" w:rsidRDefault="00091AF7">
            <w:pPr>
              <w:pStyle w:val="TableParagraph"/>
              <w:spacing w:before="46" w:line="256" w:lineRule="exact"/>
              <w:ind w:left="132"/>
              <w:jc w:val="center"/>
              <w:rPr>
                <w:sz w:val="24"/>
              </w:rPr>
            </w:pPr>
            <w:r>
              <w:rPr>
                <w:sz w:val="24"/>
              </w:rPr>
              <w:t>2</w:t>
            </w:r>
          </w:p>
        </w:tc>
      </w:tr>
      <w:tr w:rsidR="00A27FD6">
        <w:trPr>
          <w:trHeight w:val="597"/>
        </w:trPr>
        <w:tc>
          <w:tcPr>
            <w:tcW w:w="895" w:type="dxa"/>
          </w:tcPr>
          <w:p w:rsidR="00A27FD6" w:rsidRDefault="00091AF7">
            <w:pPr>
              <w:pStyle w:val="TableParagraph"/>
              <w:spacing w:before="182"/>
              <w:ind w:left="151" w:right="158"/>
              <w:jc w:val="center"/>
              <w:rPr>
                <w:sz w:val="24"/>
              </w:rPr>
            </w:pPr>
            <w:r>
              <w:rPr>
                <w:spacing w:val="-2"/>
                <w:sz w:val="24"/>
              </w:rPr>
              <w:t>29-</w:t>
            </w:r>
            <w:r>
              <w:rPr>
                <w:spacing w:val="-7"/>
                <w:sz w:val="24"/>
              </w:rPr>
              <w:t>30</w:t>
            </w:r>
          </w:p>
        </w:tc>
        <w:tc>
          <w:tcPr>
            <w:tcW w:w="7077" w:type="dxa"/>
          </w:tcPr>
          <w:p w:rsidR="00A27FD6" w:rsidRDefault="00091AF7">
            <w:pPr>
              <w:pStyle w:val="TableParagraph"/>
              <w:spacing w:before="46"/>
              <w:ind w:left="98"/>
              <w:rPr>
                <w:sz w:val="24"/>
              </w:rPr>
            </w:pPr>
            <w:r>
              <w:rPr>
                <w:sz w:val="24"/>
              </w:rPr>
              <w:t>Труд</w:t>
            </w:r>
            <w:r>
              <w:rPr>
                <w:spacing w:val="-4"/>
                <w:sz w:val="24"/>
              </w:rPr>
              <w:t xml:space="preserve"> </w:t>
            </w:r>
            <w:r>
              <w:rPr>
                <w:sz w:val="24"/>
              </w:rPr>
              <w:t>и</w:t>
            </w:r>
            <w:r>
              <w:rPr>
                <w:spacing w:val="-2"/>
                <w:sz w:val="24"/>
              </w:rPr>
              <w:t xml:space="preserve"> </w:t>
            </w:r>
            <w:r>
              <w:rPr>
                <w:sz w:val="24"/>
              </w:rPr>
              <w:t>отдых</w:t>
            </w:r>
            <w:r>
              <w:rPr>
                <w:spacing w:val="-2"/>
                <w:sz w:val="24"/>
              </w:rPr>
              <w:t xml:space="preserve"> </w:t>
            </w:r>
            <w:r>
              <w:rPr>
                <w:sz w:val="24"/>
              </w:rPr>
              <w:t>.</w:t>
            </w:r>
            <w:r>
              <w:rPr>
                <w:spacing w:val="-2"/>
                <w:sz w:val="24"/>
              </w:rPr>
              <w:t xml:space="preserve"> </w:t>
            </w:r>
            <w:r>
              <w:rPr>
                <w:sz w:val="24"/>
              </w:rPr>
              <w:t>Глаголы</w:t>
            </w:r>
            <w:r>
              <w:rPr>
                <w:spacing w:val="-2"/>
                <w:sz w:val="24"/>
              </w:rPr>
              <w:t xml:space="preserve"> </w:t>
            </w:r>
            <w:r>
              <w:rPr>
                <w:sz w:val="24"/>
              </w:rPr>
              <w:t>с</w:t>
            </w:r>
            <w:r>
              <w:rPr>
                <w:spacing w:val="-4"/>
                <w:sz w:val="24"/>
              </w:rPr>
              <w:t xml:space="preserve"> </w:t>
            </w:r>
            <w:r>
              <w:rPr>
                <w:sz w:val="24"/>
              </w:rPr>
              <w:t>аффиксами. –асшӑн,</w:t>
            </w:r>
            <w:r>
              <w:rPr>
                <w:spacing w:val="-2"/>
                <w:sz w:val="24"/>
              </w:rPr>
              <w:t xml:space="preserve"> </w:t>
            </w:r>
            <w:r>
              <w:rPr>
                <w:sz w:val="24"/>
              </w:rPr>
              <w:t>-есшӗн,</w:t>
            </w:r>
            <w:r>
              <w:rPr>
                <w:spacing w:val="-1"/>
                <w:sz w:val="24"/>
              </w:rPr>
              <w:t xml:space="preserve"> </w:t>
            </w:r>
            <w:r>
              <w:rPr>
                <w:sz w:val="24"/>
              </w:rPr>
              <w:t>-</w:t>
            </w:r>
            <w:r>
              <w:rPr>
                <w:spacing w:val="-2"/>
                <w:sz w:val="24"/>
              </w:rPr>
              <w:t>малла,</w:t>
            </w:r>
          </w:p>
          <w:p w:rsidR="00A27FD6" w:rsidRDefault="00091AF7">
            <w:pPr>
              <w:pStyle w:val="TableParagraph"/>
              <w:spacing w:before="0" w:line="256" w:lineRule="exact"/>
              <w:ind w:left="98"/>
              <w:rPr>
                <w:sz w:val="24"/>
              </w:rPr>
            </w:pPr>
            <w:r>
              <w:rPr>
                <w:spacing w:val="-2"/>
                <w:sz w:val="24"/>
              </w:rPr>
              <w:t>-мелле.</w:t>
            </w:r>
          </w:p>
        </w:tc>
        <w:tc>
          <w:tcPr>
            <w:tcW w:w="1591" w:type="dxa"/>
          </w:tcPr>
          <w:p w:rsidR="00A27FD6" w:rsidRDefault="00091AF7">
            <w:pPr>
              <w:pStyle w:val="TableParagraph"/>
              <w:spacing w:before="182"/>
              <w:ind w:left="132"/>
              <w:jc w:val="center"/>
              <w:rPr>
                <w:sz w:val="24"/>
              </w:rPr>
            </w:pPr>
            <w:r>
              <w:rPr>
                <w:sz w:val="24"/>
              </w:rPr>
              <w:t>2</w:t>
            </w:r>
          </w:p>
        </w:tc>
      </w:tr>
      <w:tr w:rsidR="00A27FD6">
        <w:trPr>
          <w:trHeight w:val="873"/>
        </w:trPr>
        <w:tc>
          <w:tcPr>
            <w:tcW w:w="895" w:type="dxa"/>
          </w:tcPr>
          <w:p w:rsidR="00A27FD6" w:rsidRDefault="00A27FD6">
            <w:pPr>
              <w:pStyle w:val="TableParagraph"/>
              <w:spacing w:before="11"/>
              <w:rPr>
                <w:b/>
                <w:sz w:val="27"/>
              </w:rPr>
            </w:pPr>
          </w:p>
          <w:p w:rsidR="00A27FD6" w:rsidRDefault="00091AF7">
            <w:pPr>
              <w:pStyle w:val="TableParagraph"/>
              <w:spacing w:before="0"/>
              <w:ind w:left="151" w:right="158"/>
              <w:jc w:val="center"/>
              <w:rPr>
                <w:sz w:val="24"/>
              </w:rPr>
            </w:pPr>
            <w:r>
              <w:rPr>
                <w:spacing w:val="-2"/>
                <w:sz w:val="24"/>
              </w:rPr>
              <w:t>31-</w:t>
            </w:r>
            <w:r>
              <w:rPr>
                <w:spacing w:val="-7"/>
                <w:sz w:val="24"/>
              </w:rPr>
              <w:t>32</w:t>
            </w:r>
          </w:p>
        </w:tc>
        <w:tc>
          <w:tcPr>
            <w:tcW w:w="7077" w:type="dxa"/>
          </w:tcPr>
          <w:p w:rsidR="00A27FD6" w:rsidRDefault="00091AF7">
            <w:pPr>
              <w:pStyle w:val="TableParagraph"/>
              <w:spacing w:before="26" w:line="270" w:lineRule="atLeast"/>
              <w:ind w:left="98"/>
              <w:rPr>
                <w:sz w:val="24"/>
              </w:rPr>
            </w:pPr>
            <w:r>
              <w:rPr>
                <w:sz w:val="24"/>
              </w:rPr>
              <w:t>Чувашская Республика – моя малая Родина. Символы Республики.</w:t>
            </w:r>
            <w:r w:rsidR="008C264B">
              <w:rPr>
                <w:sz w:val="24"/>
              </w:rPr>
              <w:t xml:space="preserve"> </w:t>
            </w:r>
            <w:r>
              <w:rPr>
                <w:sz w:val="24"/>
              </w:rPr>
              <w:t>Образование</w:t>
            </w:r>
            <w:r>
              <w:rPr>
                <w:spacing w:val="-14"/>
                <w:sz w:val="24"/>
              </w:rPr>
              <w:t xml:space="preserve"> </w:t>
            </w:r>
            <w:r>
              <w:rPr>
                <w:sz w:val="24"/>
              </w:rPr>
              <w:t>количественных</w:t>
            </w:r>
            <w:r>
              <w:rPr>
                <w:spacing w:val="-13"/>
                <w:sz w:val="24"/>
              </w:rPr>
              <w:t xml:space="preserve"> </w:t>
            </w:r>
            <w:r>
              <w:rPr>
                <w:sz w:val="24"/>
              </w:rPr>
              <w:t>и</w:t>
            </w:r>
            <w:r>
              <w:rPr>
                <w:spacing w:val="-13"/>
                <w:sz w:val="24"/>
              </w:rPr>
              <w:t xml:space="preserve"> </w:t>
            </w:r>
            <w:r>
              <w:rPr>
                <w:sz w:val="24"/>
              </w:rPr>
              <w:t>порядковых числительных до 1000.</w:t>
            </w:r>
          </w:p>
        </w:tc>
        <w:tc>
          <w:tcPr>
            <w:tcW w:w="1591" w:type="dxa"/>
          </w:tcPr>
          <w:p w:rsidR="00A27FD6" w:rsidRDefault="00A27FD6">
            <w:pPr>
              <w:pStyle w:val="TableParagraph"/>
              <w:spacing w:before="11"/>
              <w:rPr>
                <w:b/>
                <w:sz w:val="27"/>
              </w:rPr>
            </w:pPr>
          </w:p>
          <w:p w:rsidR="00A27FD6" w:rsidRDefault="00091AF7">
            <w:pPr>
              <w:pStyle w:val="TableParagraph"/>
              <w:spacing w:before="0"/>
              <w:ind w:left="132"/>
              <w:jc w:val="center"/>
              <w:rPr>
                <w:sz w:val="24"/>
              </w:rPr>
            </w:pPr>
            <w:r>
              <w:rPr>
                <w:sz w:val="24"/>
              </w:rPr>
              <w:t>2</w:t>
            </w:r>
          </w:p>
        </w:tc>
      </w:tr>
      <w:tr w:rsidR="00A27FD6">
        <w:trPr>
          <w:trHeight w:val="321"/>
        </w:trPr>
        <w:tc>
          <w:tcPr>
            <w:tcW w:w="895" w:type="dxa"/>
          </w:tcPr>
          <w:p w:rsidR="00A27FD6" w:rsidRDefault="00091AF7">
            <w:pPr>
              <w:pStyle w:val="TableParagraph"/>
              <w:spacing w:before="46" w:line="256" w:lineRule="exact"/>
              <w:ind w:left="151" w:right="157"/>
              <w:jc w:val="center"/>
              <w:rPr>
                <w:sz w:val="24"/>
              </w:rPr>
            </w:pPr>
            <w:r>
              <w:rPr>
                <w:spacing w:val="-5"/>
                <w:sz w:val="24"/>
              </w:rPr>
              <w:t>33</w:t>
            </w:r>
          </w:p>
        </w:tc>
        <w:tc>
          <w:tcPr>
            <w:tcW w:w="7077" w:type="dxa"/>
          </w:tcPr>
          <w:p w:rsidR="00A27FD6" w:rsidRDefault="00091AF7">
            <w:pPr>
              <w:pStyle w:val="TableParagraph"/>
              <w:spacing w:before="46" w:line="256" w:lineRule="exact"/>
              <w:ind w:left="98"/>
              <w:rPr>
                <w:sz w:val="24"/>
              </w:rPr>
            </w:pPr>
            <w:r>
              <w:rPr>
                <w:spacing w:val="-2"/>
                <w:sz w:val="24"/>
              </w:rPr>
              <w:t>Итоговая</w:t>
            </w:r>
            <w:r w:rsidR="008C264B">
              <w:rPr>
                <w:spacing w:val="-2"/>
                <w:sz w:val="24"/>
              </w:rPr>
              <w:t xml:space="preserve"> </w:t>
            </w:r>
            <w:r>
              <w:rPr>
                <w:spacing w:val="-2"/>
                <w:sz w:val="24"/>
              </w:rPr>
              <w:t>проверочная</w:t>
            </w:r>
            <w:r w:rsidR="008C264B">
              <w:rPr>
                <w:spacing w:val="-2"/>
                <w:sz w:val="24"/>
              </w:rPr>
              <w:t xml:space="preserve"> </w:t>
            </w:r>
            <w:r>
              <w:rPr>
                <w:spacing w:val="-2"/>
                <w:sz w:val="24"/>
              </w:rPr>
              <w:t>работа.</w:t>
            </w:r>
          </w:p>
        </w:tc>
        <w:tc>
          <w:tcPr>
            <w:tcW w:w="1591" w:type="dxa"/>
          </w:tcPr>
          <w:p w:rsidR="00A27FD6" w:rsidRDefault="00091AF7">
            <w:pPr>
              <w:pStyle w:val="TableParagraph"/>
              <w:spacing w:before="46" w:line="256" w:lineRule="exact"/>
              <w:ind w:left="189"/>
              <w:jc w:val="center"/>
              <w:rPr>
                <w:sz w:val="24"/>
              </w:rPr>
            </w:pPr>
            <w:r>
              <w:rPr>
                <w:sz w:val="24"/>
              </w:rPr>
              <w:t>1</w:t>
            </w:r>
          </w:p>
        </w:tc>
      </w:tr>
      <w:tr w:rsidR="00A27FD6">
        <w:trPr>
          <w:trHeight w:val="318"/>
        </w:trPr>
        <w:tc>
          <w:tcPr>
            <w:tcW w:w="895" w:type="dxa"/>
          </w:tcPr>
          <w:p w:rsidR="00A27FD6" w:rsidRDefault="00091AF7">
            <w:pPr>
              <w:pStyle w:val="TableParagraph"/>
              <w:spacing w:before="43" w:line="256" w:lineRule="exact"/>
              <w:ind w:left="151" w:right="157"/>
              <w:jc w:val="center"/>
              <w:rPr>
                <w:sz w:val="24"/>
              </w:rPr>
            </w:pPr>
            <w:r>
              <w:rPr>
                <w:spacing w:val="-5"/>
                <w:sz w:val="24"/>
              </w:rPr>
              <w:t>34</w:t>
            </w:r>
          </w:p>
        </w:tc>
        <w:tc>
          <w:tcPr>
            <w:tcW w:w="7077" w:type="dxa"/>
          </w:tcPr>
          <w:p w:rsidR="00A27FD6" w:rsidRDefault="00091AF7">
            <w:pPr>
              <w:pStyle w:val="TableParagraph"/>
              <w:spacing w:before="43" w:line="256" w:lineRule="exact"/>
              <w:ind w:left="158"/>
              <w:rPr>
                <w:sz w:val="24"/>
              </w:rPr>
            </w:pPr>
            <w:r>
              <w:rPr>
                <w:sz w:val="24"/>
              </w:rPr>
              <w:t>Работа</w:t>
            </w:r>
            <w:r>
              <w:rPr>
                <w:spacing w:val="-5"/>
                <w:sz w:val="24"/>
              </w:rPr>
              <w:t xml:space="preserve"> </w:t>
            </w:r>
            <w:r>
              <w:rPr>
                <w:sz w:val="24"/>
              </w:rPr>
              <w:t>над</w:t>
            </w:r>
            <w:r>
              <w:rPr>
                <w:spacing w:val="-2"/>
                <w:sz w:val="24"/>
              </w:rPr>
              <w:t xml:space="preserve"> </w:t>
            </w:r>
            <w:r>
              <w:rPr>
                <w:sz w:val="24"/>
              </w:rPr>
              <w:t>ошибками.</w:t>
            </w:r>
            <w:r>
              <w:rPr>
                <w:spacing w:val="53"/>
                <w:sz w:val="24"/>
              </w:rPr>
              <w:t xml:space="preserve"> </w:t>
            </w:r>
            <w:r>
              <w:rPr>
                <w:sz w:val="24"/>
              </w:rPr>
              <w:t>Итоговый</w:t>
            </w:r>
            <w:r>
              <w:rPr>
                <w:spacing w:val="-2"/>
                <w:sz w:val="24"/>
              </w:rPr>
              <w:t xml:space="preserve"> урок.</w:t>
            </w:r>
          </w:p>
        </w:tc>
        <w:tc>
          <w:tcPr>
            <w:tcW w:w="1591" w:type="dxa"/>
          </w:tcPr>
          <w:p w:rsidR="00A27FD6" w:rsidRDefault="00091AF7">
            <w:pPr>
              <w:pStyle w:val="TableParagraph"/>
              <w:spacing w:before="43" w:line="256" w:lineRule="exact"/>
              <w:ind w:left="189"/>
              <w:jc w:val="center"/>
              <w:rPr>
                <w:sz w:val="24"/>
              </w:rPr>
            </w:pPr>
            <w:r>
              <w:rPr>
                <w:sz w:val="24"/>
              </w:rPr>
              <w:t>1</w:t>
            </w:r>
          </w:p>
        </w:tc>
      </w:tr>
      <w:tr w:rsidR="00A27FD6">
        <w:trPr>
          <w:trHeight w:val="319"/>
        </w:trPr>
        <w:tc>
          <w:tcPr>
            <w:tcW w:w="7972" w:type="dxa"/>
            <w:gridSpan w:val="2"/>
          </w:tcPr>
          <w:p w:rsidR="00A27FD6" w:rsidRDefault="00091AF7">
            <w:pPr>
              <w:pStyle w:val="TableParagraph"/>
              <w:spacing w:before="46" w:line="253" w:lineRule="exact"/>
              <w:ind w:left="232"/>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591" w:type="dxa"/>
          </w:tcPr>
          <w:p w:rsidR="00A27FD6" w:rsidRDefault="00091AF7">
            <w:pPr>
              <w:pStyle w:val="TableParagraph"/>
              <w:spacing w:before="46" w:line="253" w:lineRule="exact"/>
              <w:ind w:left="724" w:right="592"/>
              <w:jc w:val="center"/>
              <w:rPr>
                <w:sz w:val="24"/>
              </w:rPr>
            </w:pPr>
            <w:r>
              <w:rPr>
                <w:spacing w:val="-5"/>
                <w:sz w:val="24"/>
              </w:rPr>
              <w:t>34</w:t>
            </w:r>
          </w:p>
        </w:tc>
      </w:tr>
    </w:tbl>
    <w:p w:rsidR="00A27FD6" w:rsidRDefault="00091AF7">
      <w:pPr>
        <w:spacing w:before="14"/>
        <w:ind w:left="222"/>
        <w:rPr>
          <w:b/>
          <w:sz w:val="28"/>
        </w:rPr>
      </w:pPr>
      <w:r>
        <w:rPr>
          <w:b/>
          <w:sz w:val="28"/>
        </w:rPr>
        <w:t>4</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7070"/>
        <w:gridCol w:w="1592"/>
      </w:tblGrid>
      <w:tr w:rsidR="00A27FD6">
        <w:trPr>
          <w:trHeight w:val="597"/>
        </w:trPr>
        <w:tc>
          <w:tcPr>
            <w:tcW w:w="905" w:type="dxa"/>
            <w:vMerge w:val="restart"/>
          </w:tcPr>
          <w:p w:rsidR="00A27FD6" w:rsidRDefault="00091AF7">
            <w:pPr>
              <w:pStyle w:val="TableParagraph"/>
              <w:spacing w:before="209"/>
              <w:ind w:left="235" w:right="316"/>
              <w:rPr>
                <w:b/>
                <w:sz w:val="24"/>
              </w:rPr>
            </w:pPr>
            <w:r>
              <w:rPr>
                <w:b/>
                <w:spacing w:val="-10"/>
                <w:sz w:val="24"/>
              </w:rPr>
              <w:t xml:space="preserve">№ </w:t>
            </w:r>
            <w:r>
              <w:rPr>
                <w:b/>
                <w:spacing w:val="-5"/>
                <w:sz w:val="24"/>
              </w:rPr>
              <w:t>п/п</w:t>
            </w:r>
          </w:p>
        </w:tc>
        <w:tc>
          <w:tcPr>
            <w:tcW w:w="7070" w:type="dxa"/>
            <w:vMerge w:val="restart"/>
          </w:tcPr>
          <w:p w:rsidR="00A27FD6" w:rsidRDefault="00A27FD6">
            <w:pPr>
              <w:pStyle w:val="TableParagraph"/>
              <w:spacing w:before="3"/>
              <w:rPr>
                <w:b/>
                <w:sz w:val="30"/>
              </w:rPr>
            </w:pPr>
          </w:p>
          <w:p w:rsidR="00A27FD6" w:rsidRDefault="00091AF7">
            <w:pPr>
              <w:pStyle w:val="TableParagraph"/>
              <w:spacing w:before="0"/>
              <w:ind w:left="232"/>
              <w:rPr>
                <w:b/>
                <w:sz w:val="24"/>
              </w:rPr>
            </w:pPr>
            <w:r>
              <w:rPr>
                <w:b/>
                <w:sz w:val="24"/>
              </w:rPr>
              <w:t>Тема</w:t>
            </w:r>
            <w:r>
              <w:rPr>
                <w:b/>
                <w:spacing w:val="-5"/>
                <w:sz w:val="24"/>
              </w:rPr>
              <w:t xml:space="preserve"> </w:t>
            </w:r>
            <w:r>
              <w:rPr>
                <w:b/>
                <w:spacing w:val="-2"/>
                <w:sz w:val="24"/>
              </w:rPr>
              <w:t>урока</w:t>
            </w:r>
          </w:p>
        </w:tc>
        <w:tc>
          <w:tcPr>
            <w:tcW w:w="1592" w:type="dxa"/>
          </w:tcPr>
          <w:p w:rsidR="00A27FD6" w:rsidRDefault="00091AF7">
            <w:pPr>
              <w:pStyle w:val="TableParagraph"/>
              <w:spacing w:before="26" w:line="270" w:lineRule="atLeast"/>
              <w:ind w:left="97"/>
              <w:rPr>
                <w:b/>
                <w:sz w:val="24"/>
              </w:rPr>
            </w:pPr>
            <w:r>
              <w:rPr>
                <w:b/>
                <w:spacing w:val="-2"/>
                <w:sz w:val="24"/>
              </w:rPr>
              <w:t xml:space="preserve">Количество </w:t>
            </w:r>
            <w:r>
              <w:rPr>
                <w:b/>
                <w:spacing w:val="-4"/>
                <w:sz w:val="24"/>
              </w:rPr>
              <w:t>часов</w:t>
            </w:r>
          </w:p>
        </w:tc>
      </w:tr>
      <w:tr w:rsidR="00A27FD6">
        <w:trPr>
          <w:trHeight w:val="597"/>
        </w:trPr>
        <w:tc>
          <w:tcPr>
            <w:tcW w:w="905" w:type="dxa"/>
            <w:vMerge/>
            <w:tcBorders>
              <w:top w:val="nil"/>
            </w:tcBorders>
          </w:tcPr>
          <w:p w:rsidR="00A27FD6" w:rsidRDefault="00A27FD6">
            <w:pPr>
              <w:rPr>
                <w:sz w:val="2"/>
                <w:szCs w:val="2"/>
              </w:rPr>
            </w:pPr>
          </w:p>
        </w:tc>
        <w:tc>
          <w:tcPr>
            <w:tcW w:w="7070" w:type="dxa"/>
            <w:vMerge/>
            <w:tcBorders>
              <w:top w:val="nil"/>
            </w:tcBorders>
          </w:tcPr>
          <w:p w:rsidR="00A27FD6" w:rsidRDefault="00A27FD6">
            <w:pPr>
              <w:rPr>
                <w:sz w:val="2"/>
                <w:szCs w:val="2"/>
              </w:rPr>
            </w:pPr>
          </w:p>
        </w:tc>
        <w:tc>
          <w:tcPr>
            <w:tcW w:w="1592" w:type="dxa"/>
          </w:tcPr>
          <w:p w:rsidR="00A27FD6" w:rsidRDefault="00091AF7">
            <w:pPr>
              <w:pStyle w:val="TableParagraph"/>
              <w:spacing w:before="46"/>
              <w:ind w:left="232"/>
              <w:rPr>
                <w:b/>
                <w:sz w:val="24"/>
              </w:rPr>
            </w:pPr>
            <w:r>
              <w:rPr>
                <w:b/>
                <w:spacing w:val="-2"/>
                <w:sz w:val="24"/>
              </w:rPr>
              <w:t>Всего</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1</w:t>
            </w:r>
          </w:p>
        </w:tc>
        <w:tc>
          <w:tcPr>
            <w:tcW w:w="7070" w:type="dxa"/>
          </w:tcPr>
          <w:p w:rsidR="00A27FD6" w:rsidRDefault="00091AF7">
            <w:pPr>
              <w:pStyle w:val="TableParagraph"/>
              <w:spacing w:before="46" w:line="256" w:lineRule="exact"/>
              <w:ind w:left="131"/>
              <w:rPr>
                <w:sz w:val="24"/>
              </w:rPr>
            </w:pPr>
            <w:r>
              <w:rPr>
                <w:sz w:val="24"/>
              </w:rPr>
              <w:t>Знакомство.</w:t>
            </w:r>
            <w:r>
              <w:rPr>
                <w:spacing w:val="-2"/>
                <w:sz w:val="24"/>
              </w:rPr>
              <w:t xml:space="preserve"> </w:t>
            </w:r>
            <w:r>
              <w:rPr>
                <w:sz w:val="24"/>
              </w:rPr>
              <w:t>В</w:t>
            </w:r>
            <w:r>
              <w:rPr>
                <w:spacing w:val="-3"/>
                <w:sz w:val="24"/>
              </w:rPr>
              <w:t xml:space="preserve"> </w:t>
            </w:r>
            <w:r>
              <w:rPr>
                <w:sz w:val="24"/>
              </w:rPr>
              <w:t>школе.</w:t>
            </w:r>
            <w:r>
              <w:rPr>
                <w:spacing w:val="-2"/>
                <w:sz w:val="24"/>
              </w:rPr>
              <w:t xml:space="preserve"> </w:t>
            </w:r>
            <w:r>
              <w:rPr>
                <w:sz w:val="24"/>
              </w:rPr>
              <w:t>Изученные</w:t>
            </w:r>
            <w:r>
              <w:rPr>
                <w:spacing w:val="-3"/>
                <w:sz w:val="24"/>
              </w:rPr>
              <w:t xml:space="preserve"> </w:t>
            </w:r>
            <w:r>
              <w:rPr>
                <w:sz w:val="24"/>
              </w:rPr>
              <w:t>части</w:t>
            </w:r>
            <w:r>
              <w:rPr>
                <w:spacing w:val="-1"/>
                <w:sz w:val="24"/>
              </w:rPr>
              <w:t xml:space="preserve"> </w:t>
            </w:r>
            <w:r>
              <w:rPr>
                <w:spacing w:val="-4"/>
                <w:sz w:val="24"/>
              </w:rPr>
              <w:t>речи.</w:t>
            </w:r>
          </w:p>
        </w:tc>
        <w:tc>
          <w:tcPr>
            <w:tcW w:w="1592" w:type="dxa"/>
          </w:tcPr>
          <w:p w:rsidR="00A27FD6" w:rsidRDefault="00091AF7">
            <w:pPr>
              <w:pStyle w:val="TableParagraph"/>
              <w:spacing w:before="46" w:line="256" w:lineRule="exact"/>
              <w:ind w:right="640"/>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2</w:t>
            </w:r>
          </w:p>
        </w:tc>
        <w:tc>
          <w:tcPr>
            <w:tcW w:w="7070" w:type="dxa"/>
          </w:tcPr>
          <w:p w:rsidR="00A27FD6" w:rsidRDefault="00091AF7">
            <w:pPr>
              <w:pStyle w:val="TableParagraph"/>
              <w:spacing w:before="46" w:line="256" w:lineRule="exact"/>
              <w:ind w:left="131"/>
              <w:rPr>
                <w:sz w:val="24"/>
              </w:rPr>
            </w:pPr>
            <w:r>
              <w:rPr>
                <w:sz w:val="24"/>
              </w:rPr>
              <w:t>На</w:t>
            </w:r>
            <w:r>
              <w:rPr>
                <w:spacing w:val="-4"/>
                <w:sz w:val="24"/>
              </w:rPr>
              <w:t xml:space="preserve"> </w:t>
            </w:r>
            <w:r>
              <w:rPr>
                <w:sz w:val="24"/>
              </w:rPr>
              <w:t>летних</w:t>
            </w:r>
            <w:r>
              <w:rPr>
                <w:spacing w:val="-2"/>
                <w:sz w:val="24"/>
              </w:rPr>
              <w:t xml:space="preserve"> </w:t>
            </w:r>
            <w:r>
              <w:rPr>
                <w:sz w:val="24"/>
              </w:rPr>
              <w:t>каникулах.</w:t>
            </w:r>
            <w:r>
              <w:rPr>
                <w:spacing w:val="-1"/>
                <w:sz w:val="24"/>
              </w:rPr>
              <w:t xml:space="preserve"> </w:t>
            </w:r>
            <w:r>
              <w:rPr>
                <w:sz w:val="24"/>
              </w:rPr>
              <w:t>Изученные</w:t>
            </w:r>
            <w:r>
              <w:rPr>
                <w:spacing w:val="-4"/>
                <w:sz w:val="24"/>
              </w:rPr>
              <w:t xml:space="preserve"> </w:t>
            </w:r>
            <w:r>
              <w:rPr>
                <w:sz w:val="24"/>
              </w:rPr>
              <w:t>формы</w:t>
            </w:r>
            <w:r>
              <w:rPr>
                <w:spacing w:val="-1"/>
                <w:sz w:val="24"/>
              </w:rPr>
              <w:t xml:space="preserve"> </w:t>
            </w:r>
            <w:r>
              <w:rPr>
                <w:spacing w:val="-2"/>
                <w:sz w:val="24"/>
              </w:rPr>
              <w:t>глаголов.</w:t>
            </w:r>
          </w:p>
        </w:tc>
        <w:tc>
          <w:tcPr>
            <w:tcW w:w="1592" w:type="dxa"/>
          </w:tcPr>
          <w:p w:rsidR="00A27FD6" w:rsidRDefault="00091AF7">
            <w:pPr>
              <w:pStyle w:val="TableParagraph"/>
              <w:spacing w:before="46" w:line="256" w:lineRule="exact"/>
              <w:ind w:right="640"/>
              <w:jc w:val="right"/>
              <w:rPr>
                <w:sz w:val="24"/>
              </w:rPr>
            </w:pPr>
            <w:r>
              <w:rPr>
                <w:sz w:val="24"/>
              </w:rPr>
              <w:t>1</w:t>
            </w:r>
          </w:p>
        </w:tc>
      </w:tr>
      <w:tr w:rsidR="00A27FD6">
        <w:trPr>
          <w:trHeight w:val="595"/>
        </w:trPr>
        <w:tc>
          <w:tcPr>
            <w:tcW w:w="905" w:type="dxa"/>
          </w:tcPr>
          <w:p w:rsidR="00A27FD6" w:rsidRDefault="00091AF7">
            <w:pPr>
              <w:pStyle w:val="TableParagraph"/>
              <w:spacing w:before="182"/>
              <w:ind w:left="100"/>
              <w:rPr>
                <w:sz w:val="24"/>
              </w:rPr>
            </w:pPr>
            <w:r>
              <w:rPr>
                <w:sz w:val="24"/>
              </w:rPr>
              <w:t>3</w:t>
            </w:r>
          </w:p>
        </w:tc>
        <w:tc>
          <w:tcPr>
            <w:tcW w:w="7070" w:type="dxa"/>
          </w:tcPr>
          <w:p w:rsidR="00A27FD6" w:rsidRDefault="00091AF7">
            <w:pPr>
              <w:pStyle w:val="TableParagraph"/>
              <w:tabs>
                <w:tab w:val="left" w:pos="1812"/>
              </w:tabs>
              <w:spacing w:before="23" w:line="270" w:lineRule="atLeast"/>
              <w:ind w:left="98" w:right="107" w:firstLine="33"/>
              <w:rPr>
                <w:i/>
                <w:sz w:val="24"/>
              </w:rPr>
            </w:pPr>
            <w:r>
              <w:rPr>
                <w:sz w:val="24"/>
              </w:rPr>
              <w:t>Режим</w:t>
            </w:r>
            <w:r>
              <w:rPr>
                <w:spacing w:val="80"/>
                <w:sz w:val="24"/>
              </w:rPr>
              <w:t xml:space="preserve"> </w:t>
            </w:r>
            <w:r>
              <w:rPr>
                <w:sz w:val="24"/>
              </w:rPr>
              <w:t>дня.</w:t>
            </w:r>
            <w:r>
              <w:rPr>
                <w:sz w:val="24"/>
              </w:rPr>
              <w:tab/>
              <w:t>Основа</w:t>
            </w:r>
            <w:r>
              <w:rPr>
                <w:spacing w:val="80"/>
                <w:sz w:val="24"/>
              </w:rPr>
              <w:t xml:space="preserve"> </w:t>
            </w:r>
            <w:r>
              <w:rPr>
                <w:sz w:val="24"/>
              </w:rPr>
              <w:t>глагола.</w:t>
            </w:r>
            <w:r>
              <w:rPr>
                <w:spacing w:val="80"/>
                <w:sz w:val="24"/>
              </w:rPr>
              <w:t xml:space="preserve"> </w:t>
            </w:r>
            <w:r>
              <w:rPr>
                <w:sz w:val="24"/>
              </w:rPr>
              <w:t>Изученные</w:t>
            </w:r>
            <w:r>
              <w:rPr>
                <w:spacing w:val="80"/>
                <w:sz w:val="24"/>
              </w:rPr>
              <w:t xml:space="preserve"> </w:t>
            </w:r>
            <w:r>
              <w:rPr>
                <w:sz w:val="24"/>
              </w:rPr>
              <w:t>формы</w:t>
            </w:r>
            <w:r>
              <w:rPr>
                <w:spacing w:val="80"/>
                <w:sz w:val="24"/>
              </w:rPr>
              <w:t xml:space="preserve"> </w:t>
            </w:r>
            <w:r>
              <w:rPr>
                <w:sz w:val="24"/>
              </w:rPr>
              <w:t xml:space="preserve">глаголов. Отрицание при помощи частицы </w:t>
            </w:r>
            <w:r>
              <w:rPr>
                <w:i/>
                <w:sz w:val="24"/>
              </w:rPr>
              <w:t>ан.</w:t>
            </w:r>
          </w:p>
        </w:tc>
        <w:tc>
          <w:tcPr>
            <w:tcW w:w="1592" w:type="dxa"/>
          </w:tcPr>
          <w:p w:rsidR="00A27FD6" w:rsidRDefault="00091AF7">
            <w:pPr>
              <w:pStyle w:val="TableParagraph"/>
              <w:spacing w:before="182"/>
              <w:ind w:right="640"/>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4</w:t>
            </w:r>
          </w:p>
        </w:tc>
        <w:tc>
          <w:tcPr>
            <w:tcW w:w="7070" w:type="dxa"/>
          </w:tcPr>
          <w:p w:rsidR="00A27FD6" w:rsidRDefault="00091AF7">
            <w:pPr>
              <w:pStyle w:val="TableParagraph"/>
              <w:spacing w:before="46" w:line="256" w:lineRule="exact"/>
              <w:ind w:left="131"/>
              <w:rPr>
                <w:sz w:val="24"/>
              </w:rPr>
            </w:pPr>
            <w:r>
              <w:rPr>
                <w:sz w:val="24"/>
              </w:rPr>
              <w:t>Овощи</w:t>
            </w:r>
            <w:r>
              <w:rPr>
                <w:spacing w:val="-2"/>
                <w:sz w:val="24"/>
              </w:rPr>
              <w:t xml:space="preserve"> </w:t>
            </w:r>
            <w:r>
              <w:rPr>
                <w:sz w:val="24"/>
              </w:rPr>
              <w:t>и</w:t>
            </w:r>
            <w:r>
              <w:rPr>
                <w:spacing w:val="-2"/>
                <w:sz w:val="24"/>
              </w:rPr>
              <w:t xml:space="preserve"> </w:t>
            </w:r>
            <w:r>
              <w:rPr>
                <w:sz w:val="24"/>
              </w:rPr>
              <w:t>фрукты.</w:t>
            </w:r>
            <w:r>
              <w:rPr>
                <w:spacing w:val="-1"/>
                <w:sz w:val="24"/>
              </w:rPr>
              <w:t xml:space="preserve"> </w:t>
            </w:r>
            <w:r>
              <w:rPr>
                <w:sz w:val="24"/>
              </w:rPr>
              <w:t>Личные</w:t>
            </w:r>
            <w:r>
              <w:rPr>
                <w:spacing w:val="-3"/>
                <w:sz w:val="24"/>
              </w:rPr>
              <w:t xml:space="preserve"> </w:t>
            </w:r>
            <w:r>
              <w:rPr>
                <w:spacing w:val="-2"/>
                <w:sz w:val="24"/>
              </w:rPr>
              <w:t>местоимения.</w:t>
            </w:r>
          </w:p>
        </w:tc>
        <w:tc>
          <w:tcPr>
            <w:tcW w:w="1592" w:type="dxa"/>
          </w:tcPr>
          <w:p w:rsidR="00A27FD6" w:rsidRDefault="00091AF7">
            <w:pPr>
              <w:pStyle w:val="TableParagraph"/>
              <w:spacing w:before="46" w:line="256" w:lineRule="exact"/>
              <w:ind w:right="668"/>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5</w:t>
            </w:r>
          </w:p>
        </w:tc>
        <w:tc>
          <w:tcPr>
            <w:tcW w:w="7070" w:type="dxa"/>
          </w:tcPr>
          <w:p w:rsidR="00A27FD6" w:rsidRDefault="00091AF7">
            <w:pPr>
              <w:pStyle w:val="TableParagraph"/>
              <w:spacing w:before="46" w:line="256" w:lineRule="exact"/>
              <w:ind w:left="131"/>
              <w:rPr>
                <w:sz w:val="24"/>
              </w:rPr>
            </w:pPr>
            <w:r>
              <w:rPr>
                <w:sz w:val="24"/>
              </w:rPr>
              <w:t>В</w:t>
            </w:r>
            <w:r>
              <w:rPr>
                <w:spacing w:val="-4"/>
                <w:sz w:val="24"/>
              </w:rPr>
              <w:t xml:space="preserve"> </w:t>
            </w:r>
            <w:r>
              <w:rPr>
                <w:sz w:val="24"/>
              </w:rPr>
              <w:t>осеннем</w:t>
            </w:r>
            <w:r>
              <w:rPr>
                <w:spacing w:val="-3"/>
                <w:sz w:val="24"/>
              </w:rPr>
              <w:t xml:space="preserve"> </w:t>
            </w:r>
            <w:r>
              <w:rPr>
                <w:sz w:val="24"/>
              </w:rPr>
              <w:t>лесу.</w:t>
            </w:r>
            <w:r>
              <w:rPr>
                <w:spacing w:val="-2"/>
                <w:sz w:val="24"/>
              </w:rPr>
              <w:t xml:space="preserve"> </w:t>
            </w:r>
            <w:r>
              <w:rPr>
                <w:sz w:val="24"/>
              </w:rPr>
              <w:t xml:space="preserve">Имена </w:t>
            </w:r>
            <w:r>
              <w:rPr>
                <w:spacing w:val="-2"/>
                <w:sz w:val="24"/>
              </w:rPr>
              <w:t>прилагательные.</w:t>
            </w:r>
          </w:p>
        </w:tc>
        <w:tc>
          <w:tcPr>
            <w:tcW w:w="1592" w:type="dxa"/>
          </w:tcPr>
          <w:p w:rsidR="00A27FD6" w:rsidRDefault="00091AF7">
            <w:pPr>
              <w:pStyle w:val="TableParagraph"/>
              <w:spacing w:before="46" w:line="256" w:lineRule="exact"/>
              <w:ind w:right="668"/>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6</w:t>
            </w:r>
          </w:p>
        </w:tc>
        <w:tc>
          <w:tcPr>
            <w:tcW w:w="7070" w:type="dxa"/>
          </w:tcPr>
          <w:p w:rsidR="00A27FD6" w:rsidRDefault="00091AF7">
            <w:pPr>
              <w:pStyle w:val="TableParagraph"/>
              <w:spacing w:before="46" w:line="256" w:lineRule="exact"/>
              <w:ind w:left="131"/>
              <w:rPr>
                <w:sz w:val="24"/>
              </w:rPr>
            </w:pPr>
            <w:r>
              <w:rPr>
                <w:sz w:val="24"/>
              </w:rPr>
              <w:t>Режим</w:t>
            </w:r>
            <w:r>
              <w:rPr>
                <w:spacing w:val="-2"/>
                <w:sz w:val="24"/>
              </w:rPr>
              <w:t xml:space="preserve"> </w:t>
            </w:r>
            <w:r>
              <w:rPr>
                <w:spacing w:val="-4"/>
                <w:sz w:val="24"/>
              </w:rPr>
              <w:t>дня.</w:t>
            </w:r>
          </w:p>
        </w:tc>
        <w:tc>
          <w:tcPr>
            <w:tcW w:w="1592" w:type="dxa"/>
          </w:tcPr>
          <w:p w:rsidR="00A27FD6" w:rsidRDefault="00091AF7">
            <w:pPr>
              <w:pStyle w:val="TableParagraph"/>
              <w:spacing w:before="46" w:line="256" w:lineRule="exact"/>
              <w:ind w:right="668"/>
              <w:jc w:val="right"/>
              <w:rPr>
                <w:sz w:val="24"/>
              </w:rPr>
            </w:pPr>
            <w:r>
              <w:rPr>
                <w:sz w:val="24"/>
              </w:rPr>
              <w:t>1</w:t>
            </w:r>
          </w:p>
        </w:tc>
      </w:tr>
      <w:tr w:rsidR="00A27FD6">
        <w:trPr>
          <w:trHeight w:val="873"/>
        </w:trPr>
        <w:tc>
          <w:tcPr>
            <w:tcW w:w="905" w:type="dxa"/>
          </w:tcPr>
          <w:p w:rsidR="00A27FD6" w:rsidRDefault="00A27FD6">
            <w:pPr>
              <w:pStyle w:val="TableParagraph"/>
              <w:spacing w:before="11"/>
              <w:rPr>
                <w:b/>
                <w:sz w:val="27"/>
              </w:rPr>
            </w:pPr>
          </w:p>
          <w:p w:rsidR="00A27FD6" w:rsidRDefault="00091AF7">
            <w:pPr>
              <w:pStyle w:val="TableParagraph"/>
              <w:spacing w:before="0"/>
              <w:ind w:left="100"/>
              <w:rPr>
                <w:sz w:val="24"/>
              </w:rPr>
            </w:pPr>
            <w:r>
              <w:rPr>
                <w:sz w:val="24"/>
              </w:rPr>
              <w:t>7</w:t>
            </w:r>
          </w:p>
        </w:tc>
        <w:tc>
          <w:tcPr>
            <w:tcW w:w="7070" w:type="dxa"/>
          </w:tcPr>
          <w:p w:rsidR="00A27FD6" w:rsidRDefault="00091AF7">
            <w:pPr>
              <w:pStyle w:val="TableParagraph"/>
              <w:spacing w:before="46"/>
              <w:ind w:left="98" w:firstLine="33"/>
              <w:rPr>
                <w:sz w:val="24"/>
              </w:rPr>
            </w:pPr>
            <w:r>
              <w:rPr>
                <w:sz w:val="24"/>
              </w:rPr>
              <w:t>Моя</w:t>
            </w:r>
            <w:r>
              <w:rPr>
                <w:spacing w:val="-5"/>
                <w:sz w:val="24"/>
              </w:rPr>
              <w:t xml:space="preserve"> </w:t>
            </w:r>
            <w:r>
              <w:rPr>
                <w:sz w:val="24"/>
              </w:rPr>
              <w:t>Родина</w:t>
            </w:r>
            <w:r>
              <w:rPr>
                <w:spacing w:val="-4"/>
                <w:sz w:val="24"/>
              </w:rPr>
              <w:t xml:space="preserve"> </w:t>
            </w:r>
            <w:r>
              <w:rPr>
                <w:sz w:val="24"/>
              </w:rPr>
              <w:t>–</w:t>
            </w:r>
            <w:r>
              <w:rPr>
                <w:spacing w:val="-4"/>
                <w:sz w:val="24"/>
              </w:rPr>
              <w:t xml:space="preserve"> </w:t>
            </w:r>
            <w:r>
              <w:rPr>
                <w:sz w:val="24"/>
              </w:rPr>
              <w:t>Россия.</w:t>
            </w:r>
            <w:r>
              <w:rPr>
                <w:spacing w:val="40"/>
                <w:sz w:val="24"/>
              </w:rPr>
              <w:t xml:space="preserve"> </w:t>
            </w:r>
            <w:r>
              <w:rPr>
                <w:sz w:val="24"/>
              </w:rPr>
              <w:t>Моя</w:t>
            </w:r>
            <w:r>
              <w:rPr>
                <w:spacing w:val="-5"/>
                <w:sz w:val="24"/>
              </w:rPr>
              <w:t xml:space="preserve"> </w:t>
            </w:r>
            <w:r>
              <w:rPr>
                <w:sz w:val="24"/>
              </w:rPr>
              <w:t>малая</w:t>
            </w:r>
            <w:r>
              <w:rPr>
                <w:spacing w:val="-4"/>
                <w:sz w:val="24"/>
              </w:rPr>
              <w:t xml:space="preserve"> </w:t>
            </w:r>
            <w:r>
              <w:rPr>
                <w:sz w:val="24"/>
              </w:rPr>
              <w:t>родина</w:t>
            </w:r>
            <w:r>
              <w:rPr>
                <w:spacing w:val="-4"/>
                <w:sz w:val="24"/>
              </w:rPr>
              <w:t xml:space="preserve"> </w:t>
            </w:r>
            <w:r>
              <w:rPr>
                <w:sz w:val="24"/>
              </w:rPr>
              <w:t>-Чувашская</w:t>
            </w:r>
            <w:r>
              <w:rPr>
                <w:spacing w:val="-4"/>
                <w:sz w:val="24"/>
              </w:rPr>
              <w:t xml:space="preserve"> </w:t>
            </w:r>
            <w:r>
              <w:rPr>
                <w:sz w:val="24"/>
              </w:rPr>
              <w:t>Республика. Имена</w:t>
            </w:r>
            <w:r>
              <w:rPr>
                <w:spacing w:val="34"/>
                <w:sz w:val="24"/>
              </w:rPr>
              <w:t xml:space="preserve"> </w:t>
            </w:r>
            <w:r>
              <w:rPr>
                <w:sz w:val="24"/>
              </w:rPr>
              <w:t>числительные.</w:t>
            </w:r>
            <w:r>
              <w:rPr>
                <w:spacing w:val="40"/>
                <w:sz w:val="24"/>
              </w:rPr>
              <w:t xml:space="preserve"> </w:t>
            </w:r>
            <w:r>
              <w:rPr>
                <w:sz w:val="24"/>
              </w:rPr>
              <w:t>Слова,</w:t>
            </w:r>
            <w:r>
              <w:rPr>
                <w:spacing w:val="38"/>
                <w:sz w:val="24"/>
              </w:rPr>
              <w:t xml:space="preserve"> </w:t>
            </w:r>
            <w:r>
              <w:rPr>
                <w:sz w:val="24"/>
              </w:rPr>
              <w:t>образованные</w:t>
            </w:r>
            <w:r>
              <w:rPr>
                <w:spacing w:val="37"/>
                <w:sz w:val="24"/>
              </w:rPr>
              <w:t xml:space="preserve"> </w:t>
            </w:r>
            <w:r>
              <w:rPr>
                <w:sz w:val="24"/>
              </w:rPr>
              <w:t>с</w:t>
            </w:r>
            <w:r>
              <w:rPr>
                <w:spacing w:val="39"/>
                <w:sz w:val="24"/>
              </w:rPr>
              <w:t xml:space="preserve"> </w:t>
            </w:r>
            <w:r>
              <w:rPr>
                <w:sz w:val="24"/>
              </w:rPr>
              <w:t>помощью</w:t>
            </w:r>
            <w:r>
              <w:rPr>
                <w:spacing w:val="39"/>
                <w:sz w:val="24"/>
              </w:rPr>
              <w:t xml:space="preserve"> </w:t>
            </w:r>
            <w:r>
              <w:rPr>
                <w:spacing w:val="-2"/>
                <w:sz w:val="24"/>
              </w:rPr>
              <w:t>аффикса</w:t>
            </w:r>
          </w:p>
          <w:p w:rsidR="00A27FD6" w:rsidRDefault="00091AF7">
            <w:pPr>
              <w:pStyle w:val="TableParagraph"/>
              <w:spacing w:before="0" w:line="256" w:lineRule="exact"/>
              <w:ind w:left="98"/>
              <w:rPr>
                <w:i/>
                <w:sz w:val="24"/>
              </w:rPr>
            </w:pPr>
            <w:r>
              <w:rPr>
                <w:i/>
                <w:sz w:val="24"/>
              </w:rPr>
              <w:t>-ла</w:t>
            </w:r>
            <w:r>
              <w:rPr>
                <w:i/>
                <w:spacing w:val="-9"/>
                <w:sz w:val="24"/>
              </w:rPr>
              <w:t xml:space="preserve"> </w:t>
            </w:r>
            <w:r>
              <w:rPr>
                <w:i/>
                <w:sz w:val="24"/>
              </w:rPr>
              <w:t>(-</w:t>
            </w:r>
            <w:r>
              <w:rPr>
                <w:i/>
                <w:spacing w:val="-4"/>
                <w:sz w:val="24"/>
              </w:rPr>
              <w:t>ле).</w:t>
            </w:r>
          </w:p>
        </w:tc>
        <w:tc>
          <w:tcPr>
            <w:tcW w:w="1592" w:type="dxa"/>
          </w:tcPr>
          <w:p w:rsidR="00A27FD6" w:rsidRDefault="00A27FD6">
            <w:pPr>
              <w:pStyle w:val="TableParagraph"/>
              <w:spacing w:before="11"/>
              <w:rPr>
                <w:b/>
                <w:sz w:val="27"/>
              </w:rPr>
            </w:pPr>
          </w:p>
          <w:p w:rsidR="00A27FD6" w:rsidRDefault="00091AF7">
            <w:pPr>
              <w:pStyle w:val="TableParagraph"/>
              <w:spacing w:before="0"/>
              <w:ind w:right="640"/>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8</w:t>
            </w:r>
          </w:p>
        </w:tc>
        <w:tc>
          <w:tcPr>
            <w:tcW w:w="7070" w:type="dxa"/>
          </w:tcPr>
          <w:p w:rsidR="00A27FD6" w:rsidRDefault="00091AF7">
            <w:pPr>
              <w:pStyle w:val="TableParagraph"/>
              <w:spacing w:before="46" w:line="256" w:lineRule="exact"/>
              <w:ind w:left="131"/>
              <w:rPr>
                <w:i/>
                <w:sz w:val="24"/>
              </w:rPr>
            </w:pPr>
            <w:r>
              <w:rPr>
                <w:sz w:val="24"/>
              </w:rPr>
              <w:t>Зимой.</w:t>
            </w:r>
            <w:r>
              <w:rPr>
                <w:spacing w:val="-2"/>
                <w:sz w:val="24"/>
              </w:rPr>
              <w:t xml:space="preserve"> </w:t>
            </w:r>
            <w:r>
              <w:rPr>
                <w:sz w:val="24"/>
              </w:rPr>
              <w:t>Слова,</w:t>
            </w:r>
            <w:r>
              <w:rPr>
                <w:spacing w:val="-2"/>
                <w:sz w:val="24"/>
              </w:rPr>
              <w:t xml:space="preserve"> </w:t>
            </w:r>
            <w:r>
              <w:rPr>
                <w:sz w:val="24"/>
              </w:rPr>
              <w:t>отвечающие</w:t>
            </w:r>
            <w:r>
              <w:rPr>
                <w:spacing w:val="-3"/>
                <w:sz w:val="24"/>
              </w:rPr>
              <w:t xml:space="preserve"> </w:t>
            </w:r>
            <w:r>
              <w:rPr>
                <w:sz w:val="24"/>
              </w:rPr>
              <w:t>на</w:t>
            </w:r>
            <w:r>
              <w:rPr>
                <w:spacing w:val="-3"/>
                <w:sz w:val="24"/>
              </w:rPr>
              <w:t xml:space="preserve"> </w:t>
            </w:r>
            <w:r>
              <w:rPr>
                <w:sz w:val="24"/>
              </w:rPr>
              <w:t xml:space="preserve">вопросы </w:t>
            </w:r>
            <w:r>
              <w:rPr>
                <w:i/>
                <w:sz w:val="24"/>
              </w:rPr>
              <w:t>ăçта?</w:t>
            </w:r>
            <w:r>
              <w:rPr>
                <w:i/>
                <w:spacing w:val="-1"/>
                <w:sz w:val="24"/>
              </w:rPr>
              <w:t xml:space="preserve"> </w:t>
            </w:r>
            <w:r>
              <w:rPr>
                <w:i/>
                <w:spacing w:val="-2"/>
                <w:sz w:val="24"/>
              </w:rPr>
              <w:t>(куда?).</w:t>
            </w:r>
          </w:p>
        </w:tc>
        <w:tc>
          <w:tcPr>
            <w:tcW w:w="1592" w:type="dxa"/>
          </w:tcPr>
          <w:p w:rsidR="00A27FD6" w:rsidRDefault="00091AF7">
            <w:pPr>
              <w:pStyle w:val="TableParagraph"/>
              <w:spacing w:before="46" w:line="256" w:lineRule="exact"/>
              <w:ind w:right="640"/>
              <w:jc w:val="right"/>
              <w:rPr>
                <w:sz w:val="24"/>
              </w:rPr>
            </w:pPr>
            <w:r>
              <w:rPr>
                <w:sz w:val="24"/>
              </w:rPr>
              <w:t>1</w:t>
            </w:r>
          </w:p>
        </w:tc>
      </w:tr>
      <w:tr w:rsidR="00A27FD6">
        <w:trPr>
          <w:trHeight w:val="318"/>
        </w:trPr>
        <w:tc>
          <w:tcPr>
            <w:tcW w:w="905" w:type="dxa"/>
          </w:tcPr>
          <w:p w:rsidR="00A27FD6" w:rsidRDefault="00091AF7">
            <w:pPr>
              <w:pStyle w:val="TableParagraph"/>
              <w:spacing w:before="43" w:line="256" w:lineRule="exact"/>
              <w:ind w:left="100"/>
              <w:rPr>
                <w:sz w:val="24"/>
              </w:rPr>
            </w:pPr>
            <w:r>
              <w:rPr>
                <w:sz w:val="24"/>
              </w:rPr>
              <w:t>9</w:t>
            </w:r>
          </w:p>
        </w:tc>
        <w:tc>
          <w:tcPr>
            <w:tcW w:w="7070" w:type="dxa"/>
          </w:tcPr>
          <w:p w:rsidR="00A27FD6" w:rsidRDefault="00091AF7">
            <w:pPr>
              <w:pStyle w:val="TableParagraph"/>
              <w:spacing w:before="43" w:line="256" w:lineRule="exact"/>
              <w:ind w:left="131"/>
              <w:rPr>
                <w:sz w:val="24"/>
              </w:rPr>
            </w:pPr>
            <w:r>
              <w:rPr>
                <w:sz w:val="24"/>
              </w:rPr>
              <w:t>Новый</w:t>
            </w:r>
            <w:r>
              <w:rPr>
                <w:spacing w:val="-4"/>
                <w:sz w:val="24"/>
              </w:rPr>
              <w:t xml:space="preserve"> </w:t>
            </w:r>
            <w:r>
              <w:rPr>
                <w:sz w:val="24"/>
              </w:rPr>
              <w:t>год.</w:t>
            </w:r>
            <w:r>
              <w:rPr>
                <w:spacing w:val="-4"/>
                <w:sz w:val="24"/>
              </w:rPr>
              <w:t xml:space="preserve"> </w:t>
            </w:r>
            <w:r>
              <w:rPr>
                <w:sz w:val="24"/>
              </w:rPr>
              <w:t>Правила</w:t>
            </w:r>
            <w:r>
              <w:rPr>
                <w:spacing w:val="-5"/>
                <w:sz w:val="24"/>
              </w:rPr>
              <w:t xml:space="preserve"> </w:t>
            </w:r>
            <w:r>
              <w:rPr>
                <w:sz w:val="24"/>
              </w:rPr>
              <w:t>чувашского</w:t>
            </w:r>
            <w:r>
              <w:rPr>
                <w:spacing w:val="-3"/>
                <w:sz w:val="24"/>
              </w:rPr>
              <w:t xml:space="preserve"> </w:t>
            </w:r>
            <w:r>
              <w:rPr>
                <w:spacing w:val="-2"/>
                <w:sz w:val="24"/>
              </w:rPr>
              <w:t>ударения.</w:t>
            </w:r>
          </w:p>
        </w:tc>
        <w:tc>
          <w:tcPr>
            <w:tcW w:w="1592" w:type="dxa"/>
          </w:tcPr>
          <w:p w:rsidR="00A27FD6" w:rsidRDefault="00091AF7">
            <w:pPr>
              <w:pStyle w:val="TableParagraph"/>
              <w:spacing w:before="43" w:line="256" w:lineRule="exact"/>
              <w:ind w:right="640"/>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pacing w:val="-5"/>
                <w:sz w:val="24"/>
              </w:rPr>
              <w:t>10</w:t>
            </w:r>
          </w:p>
        </w:tc>
        <w:tc>
          <w:tcPr>
            <w:tcW w:w="7070" w:type="dxa"/>
          </w:tcPr>
          <w:p w:rsidR="00A27FD6" w:rsidRDefault="00091AF7">
            <w:pPr>
              <w:pStyle w:val="TableParagraph"/>
              <w:spacing w:before="46" w:line="256" w:lineRule="exact"/>
              <w:ind w:left="131"/>
              <w:rPr>
                <w:sz w:val="24"/>
              </w:rPr>
            </w:pPr>
            <w:r>
              <w:rPr>
                <w:sz w:val="24"/>
              </w:rPr>
              <w:t>Птицы</w:t>
            </w:r>
            <w:r>
              <w:rPr>
                <w:spacing w:val="-2"/>
                <w:sz w:val="24"/>
              </w:rPr>
              <w:t xml:space="preserve"> </w:t>
            </w:r>
            <w:r>
              <w:rPr>
                <w:sz w:val="24"/>
              </w:rPr>
              <w:t>зимой.</w:t>
            </w:r>
            <w:r>
              <w:rPr>
                <w:spacing w:val="-2"/>
                <w:sz w:val="24"/>
              </w:rPr>
              <w:t xml:space="preserve"> Антонимы.</w:t>
            </w:r>
          </w:p>
        </w:tc>
        <w:tc>
          <w:tcPr>
            <w:tcW w:w="1592" w:type="dxa"/>
          </w:tcPr>
          <w:p w:rsidR="00A27FD6" w:rsidRDefault="00091AF7">
            <w:pPr>
              <w:pStyle w:val="TableParagraph"/>
              <w:spacing w:before="46" w:line="256" w:lineRule="exact"/>
              <w:ind w:right="640"/>
              <w:jc w:val="right"/>
              <w:rPr>
                <w:sz w:val="24"/>
              </w:rPr>
            </w:pPr>
            <w:r>
              <w:rPr>
                <w:sz w:val="24"/>
              </w:rPr>
              <w:t>1</w:t>
            </w:r>
          </w:p>
        </w:tc>
      </w:tr>
      <w:tr w:rsidR="00A27FD6">
        <w:trPr>
          <w:trHeight w:val="597"/>
        </w:trPr>
        <w:tc>
          <w:tcPr>
            <w:tcW w:w="905" w:type="dxa"/>
          </w:tcPr>
          <w:p w:rsidR="00A27FD6" w:rsidRDefault="00091AF7">
            <w:pPr>
              <w:pStyle w:val="TableParagraph"/>
              <w:spacing w:before="182"/>
              <w:ind w:left="100"/>
              <w:rPr>
                <w:sz w:val="24"/>
              </w:rPr>
            </w:pPr>
            <w:r>
              <w:rPr>
                <w:spacing w:val="-5"/>
                <w:sz w:val="24"/>
              </w:rPr>
              <w:t>11</w:t>
            </w:r>
          </w:p>
        </w:tc>
        <w:tc>
          <w:tcPr>
            <w:tcW w:w="7070" w:type="dxa"/>
          </w:tcPr>
          <w:p w:rsidR="00A27FD6" w:rsidRDefault="00091AF7">
            <w:pPr>
              <w:pStyle w:val="TableParagraph"/>
              <w:spacing w:before="26" w:line="270" w:lineRule="atLeast"/>
              <w:ind w:left="98" w:firstLine="33"/>
              <w:rPr>
                <w:i/>
                <w:sz w:val="24"/>
              </w:rPr>
            </w:pPr>
            <w:r>
              <w:rPr>
                <w:sz w:val="24"/>
              </w:rPr>
              <w:t xml:space="preserve">Дикие животные зимой. Слова на вопросы </w:t>
            </w:r>
            <w:r>
              <w:rPr>
                <w:i/>
                <w:sz w:val="24"/>
              </w:rPr>
              <w:t>ăçта? мĕнре? камра? мĕнсенче? камсенче?</w:t>
            </w:r>
            <w:r>
              <w:rPr>
                <w:i/>
                <w:spacing w:val="40"/>
                <w:sz w:val="24"/>
              </w:rPr>
              <w:t xml:space="preserve"> </w:t>
            </w:r>
            <w:r>
              <w:rPr>
                <w:i/>
                <w:sz w:val="24"/>
              </w:rPr>
              <w:t>(где? у кого? в чем?).</w:t>
            </w:r>
          </w:p>
        </w:tc>
        <w:tc>
          <w:tcPr>
            <w:tcW w:w="1592" w:type="dxa"/>
          </w:tcPr>
          <w:p w:rsidR="00A27FD6" w:rsidRDefault="00091AF7">
            <w:pPr>
              <w:pStyle w:val="TableParagraph"/>
              <w:spacing w:before="182"/>
              <w:ind w:right="668"/>
              <w:jc w:val="right"/>
              <w:rPr>
                <w:sz w:val="24"/>
              </w:rPr>
            </w:pPr>
            <w:r>
              <w:rPr>
                <w:sz w:val="24"/>
              </w:rPr>
              <w:t>1</w:t>
            </w:r>
          </w:p>
        </w:tc>
      </w:tr>
      <w:tr w:rsidR="00A27FD6">
        <w:trPr>
          <w:trHeight w:val="1423"/>
        </w:trPr>
        <w:tc>
          <w:tcPr>
            <w:tcW w:w="905" w:type="dxa"/>
          </w:tcPr>
          <w:p w:rsidR="00A27FD6" w:rsidRDefault="00A27FD6">
            <w:pPr>
              <w:pStyle w:val="TableParagraph"/>
              <w:spacing w:before="0"/>
              <w:rPr>
                <w:b/>
                <w:sz w:val="26"/>
              </w:rPr>
            </w:pPr>
          </w:p>
          <w:p w:rsidR="00A27FD6" w:rsidRDefault="00A27FD6">
            <w:pPr>
              <w:pStyle w:val="TableParagraph"/>
              <w:spacing w:before="11"/>
              <w:rPr>
                <w:b/>
                <w:sz w:val="25"/>
              </w:rPr>
            </w:pPr>
          </w:p>
          <w:p w:rsidR="00A27FD6" w:rsidRDefault="00091AF7">
            <w:pPr>
              <w:pStyle w:val="TableParagraph"/>
              <w:spacing w:before="0"/>
              <w:ind w:left="100"/>
              <w:rPr>
                <w:sz w:val="24"/>
              </w:rPr>
            </w:pPr>
            <w:r>
              <w:rPr>
                <w:spacing w:val="-5"/>
                <w:sz w:val="24"/>
              </w:rPr>
              <w:t>12</w:t>
            </w:r>
          </w:p>
        </w:tc>
        <w:tc>
          <w:tcPr>
            <w:tcW w:w="7070" w:type="dxa"/>
          </w:tcPr>
          <w:p w:rsidR="00A27FD6" w:rsidRDefault="00091AF7">
            <w:pPr>
              <w:pStyle w:val="TableParagraph"/>
              <w:spacing w:before="26" w:line="270" w:lineRule="atLeast"/>
              <w:ind w:left="98" w:right="103" w:firstLine="33"/>
              <w:jc w:val="both"/>
              <w:rPr>
                <w:i/>
                <w:sz w:val="24"/>
              </w:rPr>
            </w:pPr>
            <w:r>
              <w:rPr>
                <w:sz w:val="24"/>
              </w:rPr>
              <w:t xml:space="preserve">Семья. Словосочетания, состоящие из двух имен существительных. Слова, отвечающие на вопросы </w:t>
            </w:r>
            <w:r>
              <w:rPr>
                <w:i/>
                <w:sz w:val="24"/>
              </w:rPr>
              <w:t>кам? мĕн? камсем? мĕнсем? камăн?</w:t>
            </w:r>
            <w:r>
              <w:rPr>
                <w:i/>
                <w:spacing w:val="40"/>
                <w:sz w:val="24"/>
              </w:rPr>
              <w:t xml:space="preserve"> </w:t>
            </w:r>
            <w:r>
              <w:rPr>
                <w:i/>
                <w:sz w:val="24"/>
              </w:rPr>
              <w:t>мĕнĕн? камсен? мĕнсен? кама? мĕне? камсене? мĕнсене? (кто? что? чей (чья, чьё)? чьи? кому? чему? кого? что?).</w:t>
            </w:r>
          </w:p>
        </w:tc>
        <w:tc>
          <w:tcPr>
            <w:tcW w:w="1592" w:type="dxa"/>
          </w:tcPr>
          <w:p w:rsidR="00A27FD6" w:rsidRDefault="00A27FD6">
            <w:pPr>
              <w:pStyle w:val="TableParagraph"/>
              <w:spacing w:before="0"/>
              <w:rPr>
                <w:b/>
                <w:sz w:val="26"/>
              </w:rPr>
            </w:pPr>
          </w:p>
          <w:p w:rsidR="00A27FD6" w:rsidRDefault="00A27FD6">
            <w:pPr>
              <w:pStyle w:val="TableParagraph"/>
              <w:spacing w:before="11"/>
              <w:rPr>
                <w:b/>
                <w:sz w:val="25"/>
              </w:rPr>
            </w:pPr>
          </w:p>
          <w:p w:rsidR="00A27FD6" w:rsidRDefault="00091AF7">
            <w:pPr>
              <w:pStyle w:val="TableParagraph"/>
              <w:spacing w:before="0"/>
              <w:ind w:right="640"/>
              <w:jc w:val="right"/>
              <w:rPr>
                <w:sz w:val="24"/>
              </w:rPr>
            </w:pPr>
            <w:r>
              <w:rPr>
                <w:sz w:val="24"/>
              </w:rPr>
              <w:t>1</w:t>
            </w:r>
          </w:p>
        </w:tc>
      </w:tr>
    </w:tbl>
    <w:p w:rsidR="00A27FD6" w:rsidRDefault="00A27FD6">
      <w:pPr>
        <w:jc w:val="right"/>
        <w:rPr>
          <w:sz w:val="24"/>
        </w:rPr>
        <w:sectPr w:rsidR="00A27FD6">
          <w:type w:val="continuous"/>
          <w:pgSz w:w="11910" w:h="16390"/>
          <w:pgMar w:top="1120" w:right="280" w:bottom="28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7070"/>
        <w:gridCol w:w="1592"/>
      </w:tblGrid>
      <w:tr w:rsidR="00A27FD6">
        <w:trPr>
          <w:trHeight w:val="1425"/>
        </w:trPr>
        <w:tc>
          <w:tcPr>
            <w:tcW w:w="90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0"/>
              <w:ind w:left="100"/>
              <w:rPr>
                <w:sz w:val="24"/>
              </w:rPr>
            </w:pPr>
            <w:r>
              <w:rPr>
                <w:spacing w:val="-5"/>
                <w:sz w:val="24"/>
              </w:rPr>
              <w:t>13</w:t>
            </w:r>
          </w:p>
        </w:tc>
        <w:tc>
          <w:tcPr>
            <w:tcW w:w="7070" w:type="dxa"/>
          </w:tcPr>
          <w:p w:rsidR="00A27FD6" w:rsidRDefault="00091AF7">
            <w:pPr>
              <w:pStyle w:val="TableParagraph"/>
              <w:spacing w:before="26" w:line="270" w:lineRule="atLeast"/>
              <w:ind w:left="98" w:right="103" w:firstLine="33"/>
              <w:jc w:val="both"/>
              <w:rPr>
                <w:i/>
                <w:sz w:val="24"/>
              </w:rPr>
            </w:pPr>
            <w:r>
              <w:rPr>
                <w:sz w:val="24"/>
              </w:rPr>
              <w:t>Дружба.</w:t>
            </w:r>
            <w:r>
              <w:rPr>
                <w:spacing w:val="40"/>
                <w:sz w:val="24"/>
              </w:rPr>
              <w:t xml:space="preserve"> </w:t>
            </w:r>
            <w:r>
              <w:rPr>
                <w:sz w:val="24"/>
              </w:rPr>
              <w:t>Россия - многонациональное государство. Дружба народов.</w:t>
            </w:r>
            <w:r>
              <w:rPr>
                <w:spacing w:val="40"/>
                <w:sz w:val="24"/>
              </w:rPr>
              <w:t xml:space="preserve"> </w:t>
            </w:r>
            <w:r>
              <w:rPr>
                <w:sz w:val="24"/>
              </w:rPr>
              <w:t xml:space="preserve">Слова, отвечающие на вопросы </w:t>
            </w:r>
            <w:r>
              <w:rPr>
                <w:i/>
                <w:sz w:val="24"/>
              </w:rPr>
              <w:t>камран? камсенчен? (кого? у кого? от кого?), мĕнрен? мĕнсенчен? (чего? из чего?), ăçтан? (откуда?), кампа? мĕнпе? камсемпе? мĕнсемпе? (с кем? с чем? чем?).</w:t>
            </w:r>
          </w:p>
        </w:tc>
        <w:tc>
          <w:tcPr>
            <w:tcW w:w="159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0"/>
              <w:ind w:left="125"/>
              <w:jc w:val="center"/>
              <w:rPr>
                <w:sz w:val="24"/>
              </w:rPr>
            </w:pPr>
            <w:r>
              <w:rPr>
                <w:sz w:val="24"/>
              </w:rPr>
              <w:t>1</w:t>
            </w:r>
          </w:p>
        </w:tc>
      </w:tr>
      <w:tr w:rsidR="00A27FD6">
        <w:trPr>
          <w:trHeight w:val="1149"/>
        </w:trPr>
        <w:tc>
          <w:tcPr>
            <w:tcW w:w="905" w:type="dxa"/>
          </w:tcPr>
          <w:p w:rsidR="00A27FD6" w:rsidRDefault="00A27FD6">
            <w:pPr>
              <w:pStyle w:val="TableParagraph"/>
              <w:spacing w:before="0"/>
              <w:rPr>
                <w:b/>
                <w:sz w:val="26"/>
              </w:rPr>
            </w:pPr>
          </w:p>
          <w:p w:rsidR="00A27FD6" w:rsidRDefault="00091AF7">
            <w:pPr>
              <w:pStyle w:val="TableParagraph"/>
              <w:spacing w:before="162"/>
              <w:ind w:left="100"/>
              <w:rPr>
                <w:sz w:val="24"/>
              </w:rPr>
            </w:pPr>
            <w:r>
              <w:rPr>
                <w:spacing w:val="-5"/>
                <w:sz w:val="24"/>
              </w:rPr>
              <w:t>14</w:t>
            </w:r>
          </w:p>
        </w:tc>
        <w:tc>
          <w:tcPr>
            <w:tcW w:w="7070" w:type="dxa"/>
          </w:tcPr>
          <w:p w:rsidR="00A27FD6" w:rsidRDefault="00091AF7">
            <w:pPr>
              <w:pStyle w:val="TableParagraph"/>
              <w:spacing w:before="26" w:line="270" w:lineRule="atLeast"/>
              <w:ind w:left="98" w:right="102" w:firstLine="33"/>
              <w:jc w:val="both"/>
              <w:rPr>
                <w:i/>
                <w:sz w:val="24"/>
              </w:rPr>
            </w:pPr>
            <w:r>
              <w:rPr>
                <w:sz w:val="24"/>
              </w:rPr>
              <w:t xml:space="preserve">Животные весной. Слова, отвечающие на вопросы </w:t>
            </w:r>
            <w:r>
              <w:rPr>
                <w:i/>
                <w:sz w:val="24"/>
              </w:rPr>
              <w:t>камсăр? мĕнсĕр? камсемсĕр? мĕнсемсĕр? камшăн? мĕншĕн? камсемшĕн? мĕнсемшĕн?</w:t>
            </w:r>
            <w:r>
              <w:rPr>
                <w:i/>
                <w:spacing w:val="-9"/>
                <w:sz w:val="24"/>
              </w:rPr>
              <w:t xml:space="preserve"> </w:t>
            </w:r>
            <w:r>
              <w:rPr>
                <w:i/>
                <w:sz w:val="24"/>
              </w:rPr>
              <w:t>(без</w:t>
            </w:r>
            <w:r>
              <w:rPr>
                <w:i/>
                <w:spacing w:val="-9"/>
                <w:sz w:val="24"/>
              </w:rPr>
              <w:t xml:space="preserve"> </w:t>
            </w:r>
            <w:r>
              <w:rPr>
                <w:i/>
                <w:sz w:val="24"/>
              </w:rPr>
              <w:t>кого?</w:t>
            </w:r>
            <w:r>
              <w:rPr>
                <w:i/>
                <w:spacing w:val="-6"/>
                <w:sz w:val="24"/>
              </w:rPr>
              <w:t xml:space="preserve"> </w:t>
            </w:r>
            <w:r>
              <w:rPr>
                <w:i/>
                <w:sz w:val="24"/>
              </w:rPr>
              <w:t>кроме</w:t>
            </w:r>
            <w:r>
              <w:rPr>
                <w:i/>
                <w:spacing w:val="-10"/>
                <w:sz w:val="24"/>
              </w:rPr>
              <w:t xml:space="preserve"> </w:t>
            </w:r>
            <w:r>
              <w:rPr>
                <w:i/>
                <w:sz w:val="24"/>
              </w:rPr>
              <w:t>кого?</w:t>
            </w:r>
            <w:r>
              <w:rPr>
                <w:i/>
                <w:spacing w:val="-9"/>
                <w:sz w:val="24"/>
              </w:rPr>
              <w:t xml:space="preserve"> </w:t>
            </w:r>
            <w:r>
              <w:rPr>
                <w:i/>
                <w:sz w:val="24"/>
              </w:rPr>
              <w:t>без</w:t>
            </w:r>
            <w:r>
              <w:rPr>
                <w:i/>
                <w:spacing w:val="-9"/>
                <w:sz w:val="24"/>
              </w:rPr>
              <w:t xml:space="preserve"> </w:t>
            </w:r>
            <w:r>
              <w:rPr>
                <w:i/>
                <w:sz w:val="24"/>
              </w:rPr>
              <w:t>чего?</w:t>
            </w:r>
            <w:r>
              <w:rPr>
                <w:i/>
                <w:spacing w:val="-10"/>
                <w:sz w:val="24"/>
              </w:rPr>
              <w:t xml:space="preserve"> </w:t>
            </w:r>
            <w:r>
              <w:rPr>
                <w:i/>
                <w:sz w:val="24"/>
              </w:rPr>
              <w:t>кроме</w:t>
            </w:r>
            <w:r>
              <w:rPr>
                <w:i/>
                <w:spacing w:val="-10"/>
                <w:sz w:val="24"/>
              </w:rPr>
              <w:t xml:space="preserve"> </w:t>
            </w:r>
            <w:r>
              <w:rPr>
                <w:i/>
                <w:sz w:val="24"/>
              </w:rPr>
              <w:t>чего?для</w:t>
            </w:r>
            <w:r>
              <w:rPr>
                <w:i/>
                <w:spacing w:val="-8"/>
                <w:sz w:val="24"/>
              </w:rPr>
              <w:t xml:space="preserve"> </w:t>
            </w:r>
            <w:r>
              <w:rPr>
                <w:i/>
                <w:sz w:val="24"/>
              </w:rPr>
              <w:t>кого? для чего? ради кого? ради чего?).</w:t>
            </w:r>
          </w:p>
        </w:tc>
        <w:tc>
          <w:tcPr>
            <w:tcW w:w="1592" w:type="dxa"/>
          </w:tcPr>
          <w:p w:rsidR="00A27FD6" w:rsidRDefault="00A27FD6">
            <w:pPr>
              <w:pStyle w:val="TableParagraph"/>
              <w:spacing w:before="0"/>
              <w:rPr>
                <w:b/>
                <w:sz w:val="26"/>
              </w:rPr>
            </w:pPr>
          </w:p>
          <w:p w:rsidR="00A27FD6" w:rsidRDefault="00091AF7">
            <w:pPr>
              <w:pStyle w:val="TableParagraph"/>
              <w:spacing w:before="162"/>
              <w:ind w:left="125"/>
              <w:jc w:val="center"/>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pacing w:val="-5"/>
                <w:sz w:val="24"/>
              </w:rPr>
              <w:t>15</w:t>
            </w:r>
          </w:p>
        </w:tc>
        <w:tc>
          <w:tcPr>
            <w:tcW w:w="7070" w:type="dxa"/>
          </w:tcPr>
          <w:p w:rsidR="00A27FD6" w:rsidRDefault="00091AF7">
            <w:pPr>
              <w:pStyle w:val="TableParagraph"/>
              <w:spacing w:before="46" w:line="256" w:lineRule="exact"/>
              <w:ind w:left="131"/>
              <w:rPr>
                <w:sz w:val="24"/>
              </w:rPr>
            </w:pPr>
            <w:r>
              <w:rPr>
                <w:sz w:val="24"/>
              </w:rPr>
              <w:t>День</w:t>
            </w:r>
            <w:r>
              <w:rPr>
                <w:spacing w:val="-6"/>
                <w:sz w:val="24"/>
              </w:rPr>
              <w:t xml:space="preserve"> </w:t>
            </w:r>
            <w:r>
              <w:rPr>
                <w:sz w:val="24"/>
              </w:rPr>
              <w:t>Победы.</w:t>
            </w:r>
            <w:r>
              <w:rPr>
                <w:spacing w:val="-3"/>
                <w:sz w:val="24"/>
              </w:rPr>
              <w:t xml:space="preserve"> </w:t>
            </w:r>
            <w:r>
              <w:rPr>
                <w:sz w:val="24"/>
              </w:rPr>
              <w:t>Глаголы</w:t>
            </w:r>
            <w:r>
              <w:rPr>
                <w:spacing w:val="-2"/>
                <w:sz w:val="24"/>
              </w:rPr>
              <w:t xml:space="preserve"> </w:t>
            </w:r>
            <w:r>
              <w:rPr>
                <w:sz w:val="24"/>
              </w:rPr>
              <w:t>отрицательной</w:t>
            </w:r>
            <w:r>
              <w:rPr>
                <w:spacing w:val="-3"/>
                <w:sz w:val="24"/>
              </w:rPr>
              <w:t xml:space="preserve"> </w:t>
            </w:r>
            <w:r>
              <w:rPr>
                <w:sz w:val="24"/>
              </w:rPr>
              <w:t>формы.</w:t>
            </w:r>
            <w:r>
              <w:rPr>
                <w:spacing w:val="-4"/>
                <w:sz w:val="24"/>
              </w:rPr>
              <w:t xml:space="preserve"> </w:t>
            </w:r>
            <w:r>
              <w:rPr>
                <w:spacing w:val="-2"/>
                <w:sz w:val="24"/>
              </w:rPr>
              <w:t>Омонимы.</w:t>
            </w:r>
          </w:p>
        </w:tc>
        <w:tc>
          <w:tcPr>
            <w:tcW w:w="1592" w:type="dxa"/>
          </w:tcPr>
          <w:p w:rsidR="00A27FD6" w:rsidRDefault="00091AF7">
            <w:pPr>
              <w:pStyle w:val="TableParagraph"/>
              <w:spacing w:before="46" w:line="256" w:lineRule="exact"/>
              <w:ind w:left="182"/>
              <w:jc w:val="center"/>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pacing w:val="-5"/>
                <w:sz w:val="24"/>
              </w:rPr>
              <w:t>16</w:t>
            </w:r>
          </w:p>
        </w:tc>
        <w:tc>
          <w:tcPr>
            <w:tcW w:w="7070" w:type="dxa"/>
          </w:tcPr>
          <w:p w:rsidR="00A27FD6" w:rsidRDefault="00091AF7">
            <w:pPr>
              <w:pStyle w:val="TableParagraph"/>
              <w:spacing w:before="46" w:line="256" w:lineRule="exact"/>
              <w:ind w:left="131"/>
              <w:rPr>
                <w:sz w:val="24"/>
              </w:rPr>
            </w:pPr>
            <w:r>
              <w:rPr>
                <w:sz w:val="24"/>
              </w:rPr>
              <w:t>Итоговая</w:t>
            </w:r>
            <w:r>
              <w:rPr>
                <w:spacing w:val="-6"/>
                <w:sz w:val="24"/>
              </w:rPr>
              <w:t xml:space="preserve"> </w:t>
            </w:r>
            <w:r>
              <w:rPr>
                <w:sz w:val="24"/>
              </w:rPr>
              <w:t>проверочная</w:t>
            </w:r>
            <w:r>
              <w:rPr>
                <w:spacing w:val="-4"/>
                <w:sz w:val="24"/>
              </w:rPr>
              <w:t xml:space="preserve"> </w:t>
            </w:r>
            <w:r>
              <w:rPr>
                <w:spacing w:val="-2"/>
                <w:sz w:val="24"/>
              </w:rPr>
              <w:t>работа.</w:t>
            </w:r>
          </w:p>
        </w:tc>
        <w:tc>
          <w:tcPr>
            <w:tcW w:w="1592" w:type="dxa"/>
          </w:tcPr>
          <w:p w:rsidR="00A27FD6" w:rsidRDefault="00091AF7">
            <w:pPr>
              <w:pStyle w:val="TableParagraph"/>
              <w:spacing w:before="46" w:line="256" w:lineRule="exact"/>
              <w:ind w:left="182"/>
              <w:jc w:val="center"/>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pacing w:val="-5"/>
                <w:sz w:val="24"/>
              </w:rPr>
              <w:t>17</w:t>
            </w:r>
          </w:p>
        </w:tc>
        <w:tc>
          <w:tcPr>
            <w:tcW w:w="7070" w:type="dxa"/>
          </w:tcPr>
          <w:p w:rsidR="00A27FD6" w:rsidRDefault="00091AF7">
            <w:pPr>
              <w:pStyle w:val="TableParagraph"/>
              <w:spacing w:before="46" w:line="256" w:lineRule="exact"/>
              <w:ind w:left="131"/>
              <w:rPr>
                <w:sz w:val="24"/>
              </w:rPr>
            </w:pPr>
            <w:r>
              <w:rPr>
                <w:sz w:val="24"/>
              </w:rPr>
              <w:t>Сказки.</w:t>
            </w:r>
            <w:r>
              <w:rPr>
                <w:spacing w:val="-4"/>
                <w:sz w:val="24"/>
              </w:rPr>
              <w:t xml:space="preserve"> </w:t>
            </w:r>
            <w:r>
              <w:rPr>
                <w:sz w:val="24"/>
              </w:rPr>
              <w:t>Пословицы</w:t>
            </w:r>
            <w:r>
              <w:rPr>
                <w:spacing w:val="-3"/>
                <w:sz w:val="24"/>
              </w:rPr>
              <w:t xml:space="preserve"> </w:t>
            </w:r>
            <w:r>
              <w:rPr>
                <w:sz w:val="24"/>
              </w:rPr>
              <w:t>и</w:t>
            </w:r>
            <w:r>
              <w:rPr>
                <w:spacing w:val="-5"/>
                <w:sz w:val="24"/>
              </w:rPr>
              <w:t xml:space="preserve"> </w:t>
            </w:r>
            <w:r>
              <w:rPr>
                <w:sz w:val="24"/>
              </w:rPr>
              <w:t>поговорки.</w:t>
            </w:r>
            <w:r>
              <w:rPr>
                <w:spacing w:val="-3"/>
                <w:sz w:val="24"/>
              </w:rPr>
              <w:t xml:space="preserve"> </w:t>
            </w:r>
            <w:r>
              <w:rPr>
                <w:sz w:val="24"/>
              </w:rPr>
              <w:t>Итоговое</w:t>
            </w:r>
            <w:r>
              <w:rPr>
                <w:spacing w:val="-4"/>
                <w:sz w:val="24"/>
              </w:rPr>
              <w:t xml:space="preserve"> </w:t>
            </w:r>
            <w:r>
              <w:rPr>
                <w:spacing w:val="-2"/>
                <w:sz w:val="24"/>
              </w:rPr>
              <w:t>повторение</w:t>
            </w:r>
          </w:p>
        </w:tc>
        <w:tc>
          <w:tcPr>
            <w:tcW w:w="1592" w:type="dxa"/>
          </w:tcPr>
          <w:p w:rsidR="00A27FD6" w:rsidRDefault="00091AF7">
            <w:pPr>
              <w:pStyle w:val="TableParagraph"/>
              <w:spacing w:before="46" w:line="256" w:lineRule="exact"/>
              <w:ind w:left="125"/>
              <w:jc w:val="center"/>
              <w:rPr>
                <w:sz w:val="24"/>
              </w:rPr>
            </w:pPr>
            <w:r>
              <w:rPr>
                <w:sz w:val="24"/>
              </w:rPr>
              <w:t>1</w:t>
            </w:r>
          </w:p>
        </w:tc>
      </w:tr>
      <w:tr w:rsidR="00A27FD6">
        <w:trPr>
          <w:trHeight w:val="316"/>
        </w:trPr>
        <w:tc>
          <w:tcPr>
            <w:tcW w:w="7975" w:type="dxa"/>
            <w:gridSpan w:val="2"/>
          </w:tcPr>
          <w:p w:rsidR="00A27FD6" w:rsidRDefault="00091AF7">
            <w:pPr>
              <w:pStyle w:val="TableParagraph"/>
              <w:spacing w:before="43" w:line="253" w:lineRule="exact"/>
              <w:ind w:left="134"/>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592" w:type="dxa"/>
          </w:tcPr>
          <w:p w:rsidR="00A27FD6" w:rsidRDefault="00091AF7">
            <w:pPr>
              <w:pStyle w:val="TableParagraph"/>
              <w:spacing w:before="43" w:line="253" w:lineRule="exact"/>
              <w:ind w:left="721" w:right="596"/>
              <w:jc w:val="center"/>
              <w:rPr>
                <w:sz w:val="24"/>
              </w:rPr>
            </w:pPr>
            <w:r>
              <w:rPr>
                <w:spacing w:val="-5"/>
                <w:sz w:val="24"/>
              </w:rPr>
              <w:t>17</w:t>
            </w:r>
          </w:p>
        </w:tc>
      </w:tr>
    </w:tbl>
    <w:p w:rsidR="00A27FD6" w:rsidRDefault="00A27FD6">
      <w:pPr>
        <w:pStyle w:val="a3"/>
        <w:spacing w:before="3"/>
        <w:ind w:left="0"/>
        <w:jc w:val="left"/>
        <w:rPr>
          <w:b/>
          <w:sz w:val="17"/>
        </w:rPr>
      </w:pPr>
    </w:p>
    <w:p w:rsidR="00A27FD6" w:rsidRDefault="00091AF7">
      <w:pPr>
        <w:pStyle w:val="a5"/>
        <w:numPr>
          <w:ilvl w:val="0"/>
          <w:numId w:val="129"/>
        </w:numPr>
        <w:tabs>
          <w:tab w:val="left" w:pos="1542"/>
        </w:tabs>
        <w:spacing w:before="97" w:line="232" w:lineRule="auto"/>
        <w:ind w:left="222" w:right="570" w:firstLine="760"/>
        <w:jc w:val="both"/>
        <w:rPr>
          <w:sz w:val="28"/>
        </w:rPr>
      </w:pPr>
      <w:r>
        <w:rPr>
          <w:sz w:val="24"/>
        </w:rPr>
        <w:t>Рабочая программа по учебному предмету «Литературное чтение на родном языке (чувашском)».</w:t>
      </w:r>
    </w:p>
    <w:p w:rsidR="00A27FD6" w:rsidRDefault="00091AF7">
      <w:pPr>
        <w:pStyle w:val="a3"/>
        <w:spacing w:before="1"/>
        <w:ind w:left="222" w:right="567" w:firstLine="707"/>
      </w:pPr>
      <w:r>
        <w:t>Рабочая программа по учебному предмету «Литературное чтение на родном (чувашском) языке» (предметная область «Родной язык и литературное чтение на родном языке») (далее соответственно - программа по литературному чтению на родном (чувашском) языке, литературное чтение на родном (чувашском) языке)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w:t>
      </w:r>
    </w:p>
    <w:p w:rsidR="00A27FD6" w:rsidRDefault="00091AF7">
      <w:pPr>
        <w:pStyle w:val="a3"/>
        <w:spacing w:before="1"/>
        <w:ind w:left="222" w:right="570" w:firstLine="707"/>
      </w:pPr>
      <w:r>
        <w:t>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w:t>
      </w:r>
    </w:p>
    <w:p w:rsidR="00A27FD6" w:rsidRDefault="00091AF7">
      <w:pPr>
        <w:pStyle w:val="a3"/>
        <w:ind w:left="222" w:right="571" w:firstLine="707"/>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27FD6" w:rsidRDefault="00091AF7">
      <w:pPr>
        <w:pStyle w:val="a3"/>
        <w:ind w:left="222" w:right="567" w:firstLine="707"/>
      </w:pPr>
      <w:r>
        <w:t>Планируемые</w:t>
      </w:r>
      <w:r>
        <w:rPr>
          <w:spacing w:val="-13"/>
        </w:rPr>
        <w:t xml:space="preserve"> </w:t>
      </w:r>
      <w:r>
        <w:t>результаты</w:t>
      </w:r>
      <w:r>
        <w:rPr>
          <w:spacing w:val="-12"/>
        </w:rPr>
        <w:t xml:space="preserve"> </w:t>
      </w:r>
      <w:r>
        <w:t>освоения</w:t>
      </w:r>
      <w:r>
        <w:rPr>
          <w:spacing w:val="-12"/>
        </w:rPr>
        <w:t xml:space="preserve"> </w:t>
      </w:r>
      <w:r>
        <w:t>программы</w:t>
      </w:r>
      <w:r>
        <w:rPr>
          <w:spacing w:val="-12"/>
        </w:rPr>
        <w:t xml:space="preserve"> </w:t>
      </w:r>
      <w:r>
        <w:t>по</w:t>
      </w:r>
      <w:r>
        <w:rPr>
          <w:spacing w:val="-12"/>
        </w:rPr>
        <w:t xml:space="preserve"> </w:t>
      </w:r>
      <w:r>
        <w:t>литературному</w:t>
      </w:r>
      <w:r>
        <w:rPr>
          <w:spacing w:val="-12"/>
        </w:rPr>
        <w:t xml:space="preserve"> </w:t>
      </w:r>
      <w:r>
        <w:t>чтению</w:t>
      </w:r>
      <w:r>
        <w:rPr>
          <w:spacing w:val="-14"/>
        </w:rPr>
        <w:t xml:space="preserve"> </w:t>
      </w:r>
      <w:r>
        <w:t>на</w:t>
      </w:r>
      <w:r>
        <w:rPr>
          <w:spacing w:val="-13"/>
        </w:rPr>
        <w:t xml:space="preserve"> </w:t>
      </w:r>
      <w:r>
        <w:t>родном (чувашском)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A27FD6" w:rsidRDefault="00091AF7">
      <w:pPr>
        <w:pStyle w:val="a3"/>
        <w:spacing w:before="1"/>
        <w:ind w:left="930"/>
      </w:pPr>
      <w:r>
        <w:t>Пояснительная</w:t>
      </w:r>
      <w:r>
        <w:rPr>
          <w:spacing w:val="-6"/>
        </w:rPr>
        <w:t xml:space="preserve"> </w:t>
      </w:r>
      <w:r>
        <w:rPr>
          <w:spacing w:val="-2"/>
        </w:rPr>
        <w:t>записка.</w:t>
      </w:r>
    </w:p>
    <w:p w:rsidR="00A27FD6" w:rsidRDefault="00091AF7">
      <w:pPr>
        <w:pStyle w:val="a3"/>
        <w:ind w:left="222" w:right="569" w:firstLine="707"/>
      </w:pPr>
      <w:r>
        <w:t>Программа по литературному чтению на родном (чувашском)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27FD6" w:rsidRDefault="00091AF7">
      <w:pPr>
        <w:pStyle w:val="a3"/>
        <w:ind w:left="222" w:right="562" w:firstLine="707"/>
      </w:pPr>
      <w:r>
        <w:t>Чувашский язык - национальный язык чувашского народа. Чувашский литературный</w:t>
      </w:r>
      <w:r>
        <w:rPr>
          <w:spacing w:val="-1"/>
        </w:rPr>
        <w:t xml:space="preserve"> </w:t>
      </w:r>
      <w:r>
        <w:t>язык</w:t>
      </w:r>
      <w:r>
        <w:rPr>
          <w:spacing w:val="-1"/>
        </w:rPr>
        <w:t xml:space="preserve"> </w:t>
      </w:r>
      <w:r>
        <w:t>сохраняется в первую очередь в чувашской литературе, через которую осуществляется приобщение к чувашской культуре, развивается грамматически правильная речь, обогащается словарный запас, что является одним из критериев формирования развитой личности.</w:t>
      </w:r>
    </w:p>
    <w:p w:rsidR="00A27FD6" w:rsidRDefault="00091AF7">
      <w:pPr>
        <w:pStyle w:val="a3"/>
        <w:ind w:left="222" w:right="565" w:firstLine="707"/>
      </w:pPr>
      <w:r>
        <w:t>Литературное чтение на родном (чувашском) языке формирует первоначальные знания в сфере литературного образования. Литературное чтение на родном (чувашском) языке» имеет большое значение в духовно-нравственном воспитании обучающихся. Произведения чувашской литературы знакомят обучающихся с духовными ценностями своего народа и человечества в целом, способствуют формированию у обучающихся этнического и национального самосознания, культуры межэтнических отношений.</w:t>
      </w:r>
    </w:p>
    <w:p w:rsidR="00A27FD6" w:rsidRDefault="00091AF7">
      <w:pPr>
        <w:pStyle w:val="a3"/>
        <w:ind w:left="930"/>
      </w:pPr>
      <w:r>
        <w:t>Включенность</w:t>
      </w:r>
      <w:r>
        <w:rPr>
          <w:spacing w:val="63"/>
          <w:w w:val="150"/>
        </w:rPr>
        <w:t xml:space="preserve"> </w:t>
      </w:r>
      <w:r>
        <w:t>литературного</w:t>
      </w:r>
      <w:r>
        <w:rPr>
          <w:spacing w:val="61"/>
          <w:w w:val="150"/>
        </w:rPr>
        <w:t xml:space="preserve"> </w:t>
      </w:r>
      <w:r>
        <w:t>чтения</w:t>
      </w:r>
      <w:r>
        <w:rPr>
          <w:spacing w:val="58"/>
          <w:w w:val="150"/>
        </w:rPr>
        <w:t xml:space="preserve"> </w:t>
      </w:r>
      <w:r>
        <w:t>на</w:t>
      </w:r>
      <w:r>
        <w:rPr>
          <w:spacing w:val="59"/>
          <w:w w:val="150"/>
        </w:rPr>
        <w:t xml:space="preserve"> </w:t>
      </w:r>
      <w:r>
        <w:t>родном</w:t>
      </w:r>
      <w:r>
        <w:rPr>
          <w:spacing w:val="60"/>
          <w:w w:val="150"/>
        </w:rPr>
        <w:t xml:space="preserve"> </w:t>
      </w:r>
      <w:r>
        <w:t>(чувашском)</w:t>
      </w:r>
      <w:r>
        <w:rPr>
          <w:spacing w:val="60"/>
          <w:w w:val="150"/>
        </w:rPr>
        <w:t xml:space="preserve"> </w:t>
      </w:r>
      <w:r>
        <w:t>языке</w:t>
      </w:r>
      <w:r>
        <w:rPr>
          <w:spacing w:val="60"/>
          <w:w w:val="150"/>
        </w:rPr>
        <w:t xml:space="preserve"> </w:t>
      </w:r>
      <w:r>
        <w:t>в</w:t>
      </w:r>
      <w:r>
        <w:rPr>
          <w:spacing w:val="60"/>
          <w:w w:val="150"/>
        </w:rPr>
        <w:t xml:space="preserve"> </w:t>
      </w:r>
      <w:r>
        <w:rPr>
          <w:spacing w:val="-2"/>
        </w:rPr>
        <w:t>общую</w:t>
      </w:r>
    </w:p>
    <w:p w:rsidR="00A27FD6" w:rsidRDefault="00A27FD6">
      <w:pPr>
        <w:sectPr w:rsidR="00A27FD6">
          <w:type w:val="continuous"/>
          <w:pgSz w:w="11910" w:h="16390"/>
          <w:pgMar w:top="1120" w:right="280" w:bottom="280" w:left="1480" w:header="720" w:footer="720" w:gutter="0"/>
          <w:cols w:space="720"/>
        </w:sectPr>
      </w:pPr>
    </w:p>
    <w:p w:rsidR="00A27FD6" w:rsidRDefault="00091AF7">
      <w:pPr>
        <w:pStyle w:val="a3"/>
        <w:spacing w:before="69"/>
        <w:ind w:left="222" w:right="573"/>
      </w:pPr>
      <w:r>
        <w:t>систему начального общего образования обеспечивается содержательными связями с другими учебными предметами.</w:t>
      </w:r>
    </w:p>
    <w:p w:rsidR="00A27FD6" w:rsidRDefault="00091AF7">
      <w:pPr>
        <w:pStyle w:val="a3"/>
        <w:spacing w:before="1"/>
        <w:ind w:left="222" w:right="568" w:firstLine="707"/>
      </w:pPr>
      <w:r>
        <w:t xml:space="preserve">В плане повышения уровня владения родной речью, обогащения словарного запаса на родном языке, формирования функциональной грамотности литературное чтение на родном (чувашском) языке» тесно связано с учебным предметом «Родной (чувашский) </w:t>
      </w:r>
      <w:r>
        <w:rPr>
          <w:spacing w:val="-2"/>
        </w:rPr>
        <w:t>язык».</w:t>
      </w:r>
    </w:p>
    <w:p w:rsidR="00A27FD6" w:rsidRDefault="00091AF7">
      <w:pPr>
        <w:pStyle w:val="a3"/>
        <w:ind w:left="222" w:right="570" w:firstLine="707"/>
      </w:pPr>
      <w:r>
        <w:t>Особенности, связанные с условиями двуязычия и бикультурности в Чувашской Республике,</w:t>
      </w:r>
      <w:r>
        <w:rPr>
          <w:spacing w:val="-15"/>
        </w:rPr>
        <w:t xml:space="preserve"> </w:t>
      </w:r>
      <w:r>
        <w:t>определяют</w:t>
      </w:r>
      <w:r>
        <w:rPr>
          <w:spacing w:val="-13"/>
        </w:rPr>
        <w:t xml:space="preserve"> </w:t>
      </w:r>
      <w:r>
        <w:t>линию</w:t>
      </w:r>
      <w:r>
        <w:rPr>
          <w:spacing w:val="-15"/>
        </w:rPr>
        <w:t xml:space="preserve"> </w:t>
      </w:r>
      <w:r>
        <w:t>связи</w:t>
      </w:r>
      <w:r>
        <w:rPr>
          <w:spacing w:val="-15"/>
        </w:rPr>
        <w:t xml:space="preserve"> </w:t>
      </w:r>
      <w:r>
        <w:t>литературного</w:t>
      </w:r>
      <w:r>
        <w:rPr>
          <w:spacing w:val="-14"/>
        </w:rPr>
        <w:t xml:space="preserve"> </w:t>
      </w:r>
      <w:r>
        <w:t>чтения</w:t>
      </w:r>
      <w:r>
        <w:rPr>
          <w:spacing w:val="-15"/>
        </w:rPr>
        <w:t xml:space="preserve"> </w:t>
      </w:r>
      <w:r>
        <w:t>на</w:t>
      </w:r>
      <w:r>
        <w:rPr>
          <w:spacing w:val="-15"/>
        </w:rPr>
        <w:t xml:space="preserve"> </w:t>
      </w:r>
      <w:r>
        <w:t>родном</w:t>
      </w:r>
      <w:r>
        <w:rPr>
          <w:spacing w:val="-15"/>
        </w:rPr>
        <w:t xml:space="preserve"> </w:t>
      </w:r>
      <w:r>
        <w:t>(чувашском)</w:t>
      </w:r>
      <w:r>
        <w:rPr>
          <w:spacing w:val="-15"/>
        </w:rPr>
        <w:t xml:space="preserve"> </w:t>
      </w:r>
      <w:r>
        <w:t>языке» с учебными предметами «Русский язык» и «Литературное чтение», что реализует возможность выхода на диалог русской и чувашской литератур и культур.</w:t>
      </w:r>
    </w:p>
    <w:p w:rsidR="00A27FD6" w:rsidRDefault="00091AF7">
      <w:pPr>
        <w:pStyle w:val="a3"/>
        <w:ind w:left="222" w:right="565" w:firstLine="707"/>
      </w:pPr>
      <w:r>
        <w:t>Социализации личности, её речевому и духовному развитию способствуют связи с учебными предметами «Изобразительное искусство», «Музыка», «Окружающий мир».</w:t>
      </w:r>
    </w:p>
    <w:p w:rsidR="00A27FD6" w:rsidRDefault="00091AF7">
      <w:pPr>
        <w:pStyle w:val="a3"/>
        <w:spacing w:before="1"/>
        <w:ind w:left="222" w:right="569" w:firstLine="707"/>
      </w:pPr>
      <w:r>
        <w:t>В содержание программы по литературному чтению на родном (чувашском) языке выделяются следующие содержательные линии:</w:t>
      </w:r>
    </w:p>
    <w:p w:rsidR="00A27FD6" w:rsidRDefault="00091AF7">
      <w:pPr>
        <w:pStyle w:val="a3"/>
        <w:ind w:left="930"/>
      </w:pPr>
      <w:r>
        <w:t>развитие</w:t>
      </w:r>
      <w:r>
        <w:rPr>
          <w:spacing w:val="-2"/>
        </w:rPr>
        <w:t xml:space="preserve"> речи;</w:t>
      </w:r>
    </w:p>
    <w:p w:rsidR="00A27FD6" w:rsidRDefault="00091AF7">
      <w:pPr>
        <w:pStyle w:val="a3"/>
        <w:ind w:left="930" w:right="5109"/>
        <w:jc w:val="left"/>
      </w:pPr>
      <w:r>
        <w:t>литературоведческая пропедевтика; творческая</w:t>
      </w:r>
      <w:r>
        <w:rPr>
          <w:spacing w:val="-15"/>
        </w:rPr>
        <w:t xml:space="preserve"> </w:t>
      </w:r>
      <w:r>
        <w:t>деятельность</w:t>
      </w:r>
      <w:r>
        <w:rPr>
          <w:spacing w:val="-15"/>
        </w:rPr>
        <w:t xml:space="preserve"> </w:t>
      </w:r>
      <w:r>
        <w:t>обучающихся; круг детского чтения.</w:t>
      </w:r>
    </w:p>
    <w:p w:rsidR="00A27FD6" w:rsidRDefault="00091AF7">
      <w:pPr>
        <w:pStyle w:val="a3"/>
        <w:ind w:left="222" w:right="567" w:firstLine="707"/>
      </w:pPr>
      <w:r>
        <w:t>Содержание учебного предмета обеспечивает развитие навыков аудирования, говорения,</w:t>
      </w:r>
      <w:r>
        <w:rPr>
          <w:spacing w:val="-2"/>
        </w:rPr>
        <w:t xml:space="preserve"> </w:t>
      </w:r>
      <w:r>
        <w:t>чтения</w:t>
      </w:r>
      <w:r>
        <w:rPr>
          <w:spacing w:val="-3"/>
        </w:rPr>
        <w:t xml:space="preserve"> </w:t>
      </w:r>
      <w:r>
        <w:t>и</w:t>
      </w:r>
      <w:r>
        <w:rPr>
          <w:spacing w:val="-2"/>
        </w:rPr>
        <w:t xml:space="preserve"> </w:t>
      </w:r>
      <w:r>
        <w:t>письма</w:t>
      </w:r>
      <w:r>
        <w:rPr>
          <w:spacing w:val="-3"/>
        </w:rPr>
        <w:t xml:space="preserve"> </w:t>
      </w:r>
      <w:r>
        <w:t>в</w:t>
      </w:r>
      <w:r>
        <w:rPr>
          <w:spacing w:val="-2"/>
        </w:rPr>
        <w:t xml:space="preserve"> </w:t>
      </w:r>
      <w:r>
        <w:t>их</w:t>
      </w:r>
      <w:r>
        <w:rPr>
          <w:spacing w:val="-2"/>
        </w:rPr>
        <w:t xml:space="preserve"> </w:t>
      </w:r>
      <w:r>
        <w:t>единстве,</w:t>
      </w:r>
      <w:r>
        <w:rPr>
          <w:spacing w:val="-3"/>
        </w:rPr>
        <w:t xml:space="preserve"> </w:t>
      </w:r>
      <w:r>
        <w:t>формирует</w:t>
      </w:r>
      <w:r>
        <w:rPr>
          <w:spacing w:val="-2"/>
        </w:rPr>
        <w:t xml:space="preserve"> </w:t>
      </w:r>
      <w:r>
        <w:t>культуру</w:t>
      </w:r>
      <w:r>
        <w:rPr>
          <w:spacing w:val="-3"/>
        </w:rPr>
        <w:t xml:space="preserve"> </w:t>
      </w:r>
      <w:r>
        <w:t>общения,</w:t>
      </w:r>
      <w:r>
        <w:rPr>
          <w:spacing w:val="-2"/>
        </w:rPr>
        <w:t xml:space="preserve"> </w:t>
      </w:r>
      <w:r>
        <w:t>включает</w:t>
      </w:r>
      <w:r>
        <w:rPr>
          <w:spacing w:val="-3"/>
        </w:rPr>
        <w:t xml:space="preserve"> </w:t>
      </w:r>
      <w:r>
        <w:t xml:space="preserve">работу с разными видами текстов, определяет круг литературоведческих понятий, обеспечивает первоначальное ознакомление с родами и жанрами литературы, средствами выразительности языка. Изучение литературного чтения на родном (чувашском) языке направлено на развитие у обучающихся навыков интерпретации литературных произведений, ролевого чтения художественных текстов, драматизации, написания </w:t>
      </w:r>
      <w:r>
        <w:rPr>
          <w:spacing w:val="-2"/>
        </w:rPr>
        <w:t>сочинений.</w:t>
      </w:r>
    </w:p>
    <w:p w:rsidR="00A27FD6" w:rsidRDefault="00091AF7">
      <w:pPr>
        <w:pStyle w:val="a3"/>
        <w:ind w:left="222" w:right="564" w:firstLine="707"/>
      </w:pPr>
      <w:r>
        <w:t>В содержание учебного предмета включены художественные, научно- популярные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чувашского народа как фундаменте духовно-нравственного развития. В круг детского чтения входят произведения устного народного творчества: малые жанры фольклора (считалки, поговорки, пословицы, загадки), народные сказки (о животных, бытовые, волшебные), произведения классиков чувашской литературы, а также современной отечественной литературы.</w:t>
      </w:r>
    </w:p>
    <w:p w:rsidR="00A27FD6" w:rsidRDefault="00091AF7">
      <w:pPr>
        <w:pStyle w:val="a3"/>
        <w:spacing w:before="1"/>
        <w:ind w:left="222" w:right="567" w:firstLine="707"/>
      </w:pPr>
      <w:r>
        <w:t>Изучение произведений построено на основе проблемнотематического принципа. Основные темы произведений перекликаются с лексическими темами уроков родного (чувашского) языка.</w:t>
      </w:r>
    </w:p>
    <w:p w:rsidR="00A27FD6" w:rsidRDefault="00091AF7">
      <w:pPr>
        <w:pStyle w:val="a3"/>
        <w:ind w:left="222" w:right="572" w:firstLine="707"/>
      </w:pPr>
      <w:r>
        <w:t>Изучение литературного чтения на родном (чувашском) языке направлено на достижение следующих целей:</w:t>
      </w:r>
    </w:p>
    <w:p w:rsidR="00A27FD6" w:rsidRDefault="00091AF7">
      <w:pPr>
        <w:pStyle w:val="a3"/>
        <w:ind w:left="222" w:right="562" w:firstLine="707"/>
      </w:pPr>
      <w:r>
        <w:t xml:space="preserve">формирование грамотного читателя, способного самостоятельно выбирать книги и пользоваться библиотекой, ориентируясь на собственные предпочтения и поставленные учебные задачи, использовать свою читательскую деятельность как средство для </w:t>
      </w:r>
      <w:r>
        <w:rPr>
          <w:spacing w:val="-2"/>
        </w:rPr>
        <w:t>самообразования.</w:t>
      </w:r>
    </w:p>
    <w:p w:rsidR="00A27FD6" w:rsidRDefault="00091AF7">
      <w:pPr>
        <w:pStyle w:val="a3"/>
        <w:spacing w:before="1"/>
        <w:ind w:left="222" w:right="563" w:firstLine="707"/>
      </w:pPr>
      <w:r>
        <w:t>формирование навыка правильного, осознанного, беглого, выразительного чтения на чувашском языке, умения работать с текстом, развитие интереса к процессу чтения, потребности читать на чувашском языке;</w:t>
      </w:r>
    </w:p>
    <w:p w:rsidR="00A27FD6" w:rsidRDefault="00091AF7">
      <w:pPr>
        <w:pStyle w:val="a3"/>
        <w:ind w:left="222" w:right="567" w:firstLine="707"/>
      </w:pPr>
      <w:r>
        <w:t>формирование понимания художественного произведения как особого вида искусства,</w:t>
      </w:r>
      <w:r>
        <w:rPr>
          <w:spacing w:val="-3"/>
        </w:rPr>
        <w:t xml:space="preserve"> </w:t>
      </w:r>
      <w:r>
        <w:t>его</w:t>
      </w:r>
      <w:r>
        <w:rPr>
          <w:spacing w:val="-3"/>
        </w:rPr>
        <w:t xml:space="preserve"> </w:t>
      </w:r>
      <w:r>
        <w:t>ценности,</w:t>
      </w:r>
      <w:r>
        <w:rPr>
          <w:spacing w:val="-3"/>
        </w:rPr>
        <w:t xml:space="preserve"> </w:t>
      </w:r>
      <w:r>
        <w:t>умения</w:t>
      </w:r>
      <w:r>
        <w:rPr>
          <w:spacing w:val="-3"/>
        </w:rPr>
        <w:t xml:space="preserve"> </w:t>
      </w:r>
      <w:r>
        <w:t>анализировать</w:t>
      </w:r>
      <w:r>
        <w:rPr>
          <w:spacing w:val="-3"/>
        </w:rPr>
        <w:t xml:space="preserve"> </w:t>
      </w:r>
      <w:r>
        <w:t>художественное</w:t>
      </w:r>
      <w:r>
        <w:rPr>
          <w:spacing w:val="-4"/>
        </w:rPr>
        <w:t xml:space="preserve"> </w:t>
      </w:r>
      <w:r>
        <w:t>произведение,</w:t>
      </w:r>
      <w:r>
        <w:rPr>
          <w:spacing w:val="-3"/>
        </w:rPr>
        <w:t xml:space="preserve"> </w:t>
      </w:r>
      <w:r>
        <w:t>определять средства</w:t>
      </w:r>
      <w:r>
        <w:rPr>
          <w:spacing w:val="52"/>
        </w:rPr>
        <w:t xml:space="preserve">  </w:t>
      </w:r>
      <w:r>
        <w:t>выразительности,</w:t>
      </w:r>
      <w:r>
        <w:rPr>
          <w:spacing w:val="51"/>
        </w:rPr>
        <w:t xml:space="preserve">  </w:t>
      </w:r>
      <w:r>
        <w:t>развитие</w:t>
      </w:r>
      <w:r>
        <w:rPr>
          <w:spacing w:val="51"/>
        </w:rPr>
        <w:t xml:space="preserve">  </w:t>
      </w:r>
      <w:r>
        <w:t>творческих</w:t>
      </w:r>
      <w:r>
        <w:rPr>
          <w:spacing w:val="52"/>
        </w:rPr>
        <w:t xml:space="preserve">  </w:t>
      </w:r>
      <w:r>
        <w:t>и</w:t>
      </w:r>
      <w:r>
        <w:rPr>
          <w:spacing w:val="52"/>
        </w:rPr>
        <w:t xml:space="preserve">  </w:t>
      </w:r>
      <w:r>
        <w:t>познавательных</w:t>
      </w:r>
      <w:r>
        <w:rPr>
          <w:spacing w:val="51"/>
        </w:rPr>
        <w:t xml:space="preserve">  </w:t>
      </w:r>
      <w:r>
        <w:rPr>
          <w:spacing w:val="-2"/>
        </w:rPr>
        <w:t>способностей,</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t>эмоциональной</w:t>
      </w:r>
      <w:r>
        <w:rPr>
          <w:spacing w:val="-8"/>
        </w:rPr>
        <w:t xml:space="preserve"> </w:t>
      </w:r>
      <w:r>
        <w:t>отзывчивости</w:t>
      </w:r>
      <w:r>
        <w:rPr>
          <w:spacing w:val="-4"/>
        </w:rPr>
        <w:t xml:space="preserve"> </w:t>
      </w:r>
      <w:r>
        <w:t>при</w:t>
      </w:r>
      <w:r>
        <w:rPr>
          <w:spacing w:val="-6"/>
        </w:rPr>
        <w:t xml:space="preserve"> </w:t>
      </w:r>
      <w:r>
        <w:t>чтении</w:t>
      </w:r>
      <w:r>
        <w:rPr>
          <w:spacing w:val="-5"/>
        </w:rPr>
        <w:t xml:space="preserve"> </w:t>
      </w:r>
      <w:r>
        <w:t>художественных</w:t>
      </w:r>
      <w:r>
        <w:rPr>
          <w:spacing w:val="-5"/>
        </w:rPr>
        <w:t xml:space="preserve"> </w:t>
      </w:r>
      <w:r>
        <w:rPr>
          <w:spacing w:val="-2"/>
        </w:rPr>
        <w:t>произведений;</w:t>
      </w:r>
    </w:p>
    <w:p w:rsidR="00A27FD6" w:rsidRDefault="00091AF7">
      <w:pPr>
        <w:pStyle w:val="a3"/>
        <w:spacing w:before="1"/>
        <w:ind w:left="222" w:right="570" w:firstLine="707"/>
      </w:pPr>
      <w:r>
        <w:t>воспитание у обучающихся любви к родному слову, формирование чувства патриотизма, интереса к истории, культуре, традициям, искусству чувашского народа, обогащение нравственного опыта обучающихся через чтение произведений художественной литературы.</w:t>
      </w:r>
    </w:p>
    <w:p w:rsidR="00A27FD6" w:rsidRDefault="00091AF7">
      <w:pPr>
        <w:pStyle w:val="a3"/>
        <w:ind w:left="222" w:right="568" w:firstLine="707"/>
      </w:pPr>
      <w:r>
        <w:t>Общее число часов, рекомендованных для изучения литературного чтения на родном</w:t>
      </w:r>
      <w:r>
        <w:rPr>
          <w:spacing w:val="-12"/>
        </w:rPr>
        <w:t xml:space="preserve"> </w:t>
      </w:r>
      <w:r>
        <w:t>(чувашском)</w:t>
      </w:r>
      <w:r>
        <w:rPr>
          <w:spacing w:val="-12"/>
        </w:rPr>
        <w:t xml:space="preserve"> </w:t>
      </w:r>
      <w:r>
        <w:t>языке,</w:t>
      </w:r>
      <w:r>
        <w:rPr>
          <w:spacing w:val="-11"/>
        </w:rPr>
        <w:t xml:space="preserve"> </w:t>
      </w:r>
      <w:r>
        <w:t>-</w:t>
      </w:r>
      <w:r>
        <w:rPr>
          <w:spacing w:val="-12"/>
        </w:rPr>
        <w:t xml:space="preserve"> </w:t>
      </w:r>
      <w:r>
        <w:t>135</w:t>
      </w:r>
      <w:r>
        <w:rPr>
          <w:spacing w:val="-10"/>
        </w:rPr>
        <w:t xml:space="preserve"> </w:t>
      </w:r>
      <w:r>
        <w:t>часов:</w:t>
      </w:r>
      <w:r>
        <w:rPr>
          <w:spacing w:val="-11"/>
        </w:rPr>
        <w:t xml:space="preserve"> </w:t>
      </w:r>
      <w:r>
        <w:t>в</w:t>
      </w:r>
      <w:r>
        <w:rPr>
          <w:spacing w:val="-10"/>
        </w:rPr>
        <w:t xml:space="preserve"> </w:t>
      </w:r>
      <w:r>
        <w:t>1</w:t>
      </w:r>
      <w:r>
        <w:rPr>
          <w:spacing w:val="-11"/>
        </w:rPr>
        <w:t xml:space="preserve"> </w:t>
      </w:r>
      <w:r>
        <w:t>классе</w:t>
      </w:r>
      <w:r>
        <w:rPr>
          <w:spacing w:val="-9"/>
        </w:rPr>
        <w:t xml:space="preserve"> </w:t>
      </w:r>
      <w:r>
        <w:t>-</w:t>
      </w:r>
      <w:r>
        <w:rPr>
          <w:spacing w:val="-12"/>
        </w:rPr>
        <w:t xml:space="preserve"> </w:t>
      </w:r>
      <w:r>
        <w:t>33</w:t>
      </w:r>
      <w:r>
        <w:rPr>
          <w:spacing w:val="-10"/>
        </w:rPr>
        <w:t xml:space="preserve"> </w:t>
      </w:r>
      <w:r>
        <w:t>часа</w:t>
      </w:r>
      <w:r>
        <w:rPr>
          <w:spacing w:val="-11"/>
        </w:rPr>
        <w:t xml:space="preserve"> </w:t>
      </w:r>
      <w:r>
        <w:t>(1</w:t>
      </w:r>
      <w:r>
        <w:rPr>
          <w:spacing w:val="-10"/>
        </w:rPr>
        <w:t xml:space="preserve"> </w:t>
      </w:r>
      <w:r>
        <w:t>час</w:t>
      </w:r>
      <w:r>
        <w:rPr>
          <w:spacing w:val="-11"/>
        </w:rPr>
        <w:t xml:space="preserve"> </w:t>
      </w:r>
      <w:r>
        <w:t>в</w:t>
      </w:r>
      <w:r>
        <w:rPr>
          <w:spacing w:val="-12"/>
        </w:rPr>
        <w:t xml:space="preserve"> </w:t>
      </w:r>
      <w:r>
        <w:t>неделю),</w:t>
      </w:r>
      <w:r>
        <w:rPr>
          <w:spacing w:val="-12"/>
        </w:rPr>
        <w:t xml:space="preserve"> </w:t>
      </w:r>
      <w:r>
        <w:t>во</w:t>
      </w:r>
      <w:r>
        <w:rPr>
          <w:spacing w:val="-12"/>
        </w:rPr>
        <w:t xml:space="preserve"> </w:t>
      </w:r>
      <w:r>
        <w:t>2</w:t>
      </w:r>
      <w:r>
        <w:rPr>
          <w:spacing w:val="-10"/>
        </w:rPr>
        <w:t xml:space="preserve"> </w:t>
      </w:r>
      <w:r>
        <w:t>классе</w:t>
      </w:r>
      <w:r>
        <w:rPr>
          <w:spacing w:val="-7"/>
        </w:rPr>
        <w:t xml:space="preserve"> </w:t>
      </w:r>
      <w:r>
        <w:t>-</w:t>
      </w:r>
      <w:r>
        <w:rPr>
          <w:spacing w:val="-12"/>
        </w:rPr>
        <w:t xml:space="preserve"> </w:t>
      </w:r>
      <w:r>
        <w:t>34 часа (1 час в неделю), в 3 классе - 34 часа (1 час в неделю), в 4 классе - 34 часа (</w:t>
      </w:r>
      <w:r w:rsidR="006914FA">
        <w:t>0,5</w:t>
      </w:r>
      <w:r>
        <w:t xml:space="preserve"> час</w:t>
      </w:r>
      <w:r w:rsidR="006914FA">
        <w:t>а</w:t>
      </w:r>
      <w:r>
        <w:t xml:space="preserve"> в </w:t>
      </w:r>
      <w:r>
        <w:rPr>
          <w:spacing w:val="-2"/>
        </w:rPr>
        <w:t>неделю).</w:t>
      </w:r>
    </w:p>
    <w:p w:rsidR="00A27FD6" w:rsidRDefault="00091AF7">
      <w:pPr>
        <w:pStyle w:val="1"/>
        <w:ind w:left="982"/>
        <w:jc w:val="both"/>
      </w:pPr>
      <w:r>
        <w:t>Содержание</w:t>
      </w:r>
      <w:r>
        <w:rPr>
          <w:spacing w:val="-3"/>
        </w:rPr>
        <w:t xml:space="preserve"> </w:t>
      </w:r>
      <w:r>
        <w:t>обучения</w:t>
      </w:r>
      <w:r>
        <w:rPr>
          <w:spacing w:val="-2"/>
        </w:rPr>
        <w:t xml:space="preserve"> </w:t>
      </w:r>
      <w:r>
        <w:t>в</w:t>
      </w:r>
      <w:r>
        <w:rPr>
          <w:spacing w:val="-3"/>
        </w:rPr>
        <w:t xml:space="preserve"> </w:t>
      </w:r>
      <w:r>
        <w:t>1</w:t>
      </w:r>
      <w:r>
        <w:rPr>
          <w:spacing w:val="-2"/>
        </w:rPr>
        <w:t xml:space="preserve"> классе.</w:t>
      </w:r>
    </w:p>
    <w:p w:rsidR="00A27FD6" w:rsidRDefault="00A27FD6">
      <w:pPr>
        <w:pStyle w:val="a3"/>
        <w:ind w:left="0"/>
        <w:jc w:val="left"/>
        <w:rPr>
          <w:b/>
        </w:rPr>
      </w:pPr>
    </w:p>
    <w:p w:rsidR="00A27FD6" w:rsidRDefault="00091AF7">
      <w:pPr>
        <w:pStyle w:val="a5"/>
        <w:numPr>
          <w:ilvl w:val="0"/>
          <w:numId w:val="115"/>
        </w:numPr>
        <w:tabs>
          <w:tab w:val="left" w:pos="463"/>
        </w:tabs>
        <w:ind w:hanging="241"/>
        <w:rPr>
          <w:sz w:val="24"/>
        </w:rPr>
      </w:pPr>
      <w:r>
        <w:rPr>
          <w:sz w:val="24"/>
        </w:rPr>
        <w:t>Развитие</w:t>
      </w:r>
      <w:r>
        <w:rPr>
          <w:spacing w:val="-5"/>
          <w:sz w:val="24"/>
        </w:rPr>
        <w:t xml:space="preserve"> </w:t>
      </w:r>
      <w:r>
        <w:rPr>
          <w:spacing w:val="-2"/>
          <w:sz w:val="24"/>
        </w:rPr>
        <w:t>речи.</w:t>
      </w:r>
    </w:p>
    <w:p w:rsidR="00A27FD6" w:rsidRDefault="00091AF7">
      <w:pPr>
        <w:pStyle w:val="a5"/>
        <w:numPr>
          <w:ilvl w:val="1"/>
          <w:numId w:val="115"/>
        </w:numPr>
        <w:tabs>
          <w:tab w:val="left" w:pos="643"/>
        </w:tabs>
        <w:spacing w:before="1"/>
        <w:ind w:hanging="421"/>
        <w:rPr>
          <w:sz w:val="24"/>
        </w:rPr>
      </w:pPr>
      <w:r>
        <w:rPr>
          <w:spacing w:val="-2"/>
          <w:sz w:val="24"/>
        </w:rPr>
        <w:t>Аудирование.</w:t>
      </w:r>
    </w:p>
    <w:p w:rsidR="00A27FD6" w:rsidRDefault="00091AF7">
      <w:pPr>
        <w:pStyle w:val="a3"/>
        <w:ind w:left="222" w:right="594"/>
        <w:jc w:val="left"/>
      </w:pPr>
      <w:r>
        <w:t>Восприятие</w:t>
      </w:r>
      <w:r>
        <w:rPr>
          <w:spacing w:val="40"/>
        </w:rPr>
        <w:t xml:space="preserve"> </w:t>
      </w:r>
      <w:r>
        <w:t>на</w:t>
      </w:r>
      <w:r>
        <w:rPr>
          <w:spacing w:val="40"/>
        </w:rPr>
        <w:t xml:space="preserve"> </w:t>
      </w:r>
      <w:r>
        <w:t>слух</w:t>
      </w:r>
      <w:r>
        <w:rPr>
          <w:spacing w:val="40"/>
        </w:rPr>
        <w:t xml:space="preserve"> </w:t>
      </w:r>
      <w:r>
        <w:t>и</w:t>
      </w:r>
      <w:r>
        <w:rPr>
          <w:spacing w:val="40"/>
        </w:rPr>
        <w:t xml:space="preserve"> </w:t>
      </w:r>
      <w:r>
        <w:t>понимание</w:t>
      </w:r>
      <w:r>
        <w:rPr>
          <w:spacing w:val="40"/>
        </w:rPr>
        <w:t xml:space="preserve"> </w:t>
      </w:r>
      <w:r>
        <w:t>звучащей</w:t>
      </w:r>
      <w:r>
        <w:rPr>
          <w:spacing w:val="40"/>
        </w:rPr>
        <w:t xml:space="preserve"> </w:t>
      </w:r>
      <w:r>
        <w:t>чувашской</w:t>
      </w:r>
      <w:r>
        <w:rPr>
          <w:spacing w:val="40"/>
        </w:rPr>
        <w:t xml:space="preserve"> </w:t>
      </w:r>
      <w:r>
        <w:t>речи:</w:t>
      </w:r>
      <w:r>
        <w:rPr>
          <w:spacing w:val="40"/>
        </w:rPr>
        <w:t xml:space="preserve"> </w:t>
      </w:r>
      <w:r>
        <w:t>прочитанного</w:t>
      </w:r>
      <w:r>
        <w:rPr>
          <w:spacing w:val="40"/>
        </w:rPr>
        <w:t xml:space="preserve"> </w:t>
      </w:r>
      <w:r>
        <w:t>учителем</w:t>
      </w:r>
      <w:r>
        <w:rPr>
          <w:spacing w:val="40"/>
        </w:rPr>
        <w:t xml:space="preserve"> </w:t>
      </w:r>
      <w:r>
        <w:t>небольшого текста, вопросов, адресованных себе.</w:t>
      </w:r>
    </w:p>
    <w:p w:rsidR="00A27FD6" w:rsidRDefault="00091AF7">
      <w:pPr>
        <w:pStyle w:val="a5"/>
        <w:numPr>
          <w:ilvl w:val="1"/>
          <w:numId w:val="115"/>
        </w:numPr>
        <w:tabs>
          <w:tab w:val="left" w:pos="643"/>
        </w:tabs>
        <w:ind w:hanging="421"/>
        <w:rPr>
          <w:sz w:val="24"/>
        </w:rPr>
      </w:pPr>
      <w:r>
        <w:rPr>
          <w:spacing w:val="-2"/>
          <w:sz w:val="24"/>
        </w:rPr>
        <w:t>Чтение.</w:t>
      </w:r>
    </w:p>
    <w:p w:rsidR="00A27FD6" w:rsidRDefault="00091AF7">
      <w:pPr>
        <w:pStyle w:val="a3"/>
        <w:ind w:left="222" w:right="569"/>
      </w:pPr>
      <w:r>
        <w:t>Чтение вслух по слогам и целыми словами небольших отрывков из художественных произведений</w:t>
      </w:r>
      <w:r>
        <w:rPr>
          <w:spacing w:val="-11"/>
        </w:rPr>
        <w:t xml:space="preserve"> </w:t>
      </w:r>
      <w:r>
        <w:t>(скорость</w:t>
      </w:r>
      <w:r>
        <w:rPr>
          <w:spacing w:val="-10"/>
        </w:rPr>
        <w:t xml:space="preserve"> </w:t>
      </w:r>
      <w:r>
        <w:t>чтения</w:t>
      </w:r>
      <w:r>
        <w:rPr>
          <w:spacing w:val="-12"/>
        </w:rPr>
        <w:t xml:space="preserve"> </w:t>
      </w:r>
      <w:r>
        <w:t>в</w:t>
      </w:r>
      <w:r>
        <w:rPr>
          <w:spacing w:val="-12"/>
        </w:rPr>
        <w:t xml:space="preserve"> </w:t>
      </w:r>
      <w:r>
        <w:t>соответствии</w:t>
      </w:r>
      <w:r>
        <w:rPr>
          <w:spacing w:val="-11"/>
        </w:rPr>
        <w:t xml:space="preserve"> </w:t>
      </w:r>
      <w:r>
        <w:t>с</w:t>
      </w:r>
      <w:r>
        <w:rPr>
          <w:spacing w:val="-12"/>
        </w:rPr>
        <w:t xml:space="preserve"> </w:t>
      </w:r>
      <w:r>
        <w:t>индивидуальным</w:t>
      </w:r>
      <w:r>
        <w:rPr>
          <w:spacing w:val="-12"/>
        </w:rPr>
        <w:t xml:space="preserve"> </w:t>
      </w:r>
      <w:r>
        <w:t>темпом).</w:t>
      </w:r>
      <w:r>
        <w:rPr>
          <w:spacing w:val="-12"/>
        </w:rPr>
        <w:t xml:space="preserve"> </w:t>
      </w:r>
      <w:r>
        <w:t>Выразительное чтение художественного текста.</w:t>
      </w:r>
    </w:p>
    <w:p w:rsidR="00A27FD6" w:rsidRDefault="00A27FD6">
      <w:pPr>
        <w:pStyle w:val="a3"/>
        <w:ind w:left="0"/>
        <w:jc w:val="left"/>
      </w:pPr>
    </w:p>
    <w:p w:rsidR="00A27FD6" w:rsidRDefault="00091AF7">
      <w:pPr>
        <w:pStyle w:val="a5"/>
        <w:numPr>
          <w:ilvl w:val="1"/>
          <w:numId w:val="115"/>
        </w:numPr>
        <w:tabs>
          <w:tab w:val="left" w:pos="643"/>
        </w:tabs>
        <w:ind w:hanging="421"/>
        <w:rPr>
          <w:sz w:val="24"/>
        </w:rPr>
      </w:pPr>
      <w:r>
        <w:rPr>
          <w:spacing w:val="-2"/>
          <w:sz w:val="24"/>
        </w:rPr>
        <w:t>Говорение.</w:t>
      </w:r>
    </w:p>
    <w:p w:rsidR="00A27FD6" w:rsidRDefault="00091AF7">
      <w:pPr>
        <w:pStyle w:val="a3"/>
        <w:ind w:left="222" w:right="562"/>
      </w:pPr>
      <w:r>
        <w:t>Ответы</w:t>
      </w:r>
      <w:r>
        <w:rPr>
          <w:spacing w:val="-12"/>
        </w:rPr>
        <w:t xml:space="preserve"> </w:t>
      </w:r>
      <w:r>
        <w:t>на</w:t>
      </w:r>
      <w:r>
        <w:rPr>
          <w:spacing w:val="-13"/>
        </w:rPr>
        <w:t xml:space="preserve"> </w:t>
      </w:r>
      <w:r>
        <w:t>вопросы</w:t>
      </w:r>
      <w:r>
        <w:rPr>
          <w:spacing w:val="-13"/>
        </w:rPr>
        <w:t xml:space="preserve"> </w:t>
      </w:r>
      <w:r>
        <w:t>в</w:t>
      </w:r>
      <w:r>
        <w:rPr>
          <w:spacing w:val="-13"/>
        </w:rPr>
        <w:t xml:space="preserve"> </w:t>
      </w:r>
      <w:r>
        <w:t>устной</w:t>
      </w:r>
      <w:r>
        <w:rPr>
          <w:spacing w:val="-11"/>
        </w:rPr>
        <w:t xml:space="preserve"> </w:t>
      </w:r>
      <w:r>
        <w:t>форме.</w:t>
      </w:r>
      <w:r>
        <w:rPr>
          <w:spacing w:val="-12"/>
        </w:rPr>
        <w:t xml:space="preserve"> </w:t>
      </w:r>
      <w:r>
        <w:t>Составление</w:t>
      </w:r>
      <w:r>
        <w:rPr>
          <w:spacing w:val="-13"/>
        </w:rPr>
        <w:t xml:space="preserve"> </w:t>
      </w:r>
      <w:r>
        <w:t>устных</w:t>
      </w:r>
      <w:r>
        <w:rPr>
          <w:spacing w:val="-13"/>
        </w:rPr>
        <w:t xml:space="preserve"> </w:t>
      </w:r>
      <w:r>
        <w:t>высказываний</w:t>
      </w:r>
      <w:r>
        <w:rPr>
          <w:spacing w:val="-11"/>
        </w:rPr>
        <w:t xml:space="preserve"> </w:t>
      </w:r>
      <w:r>
        <w:t>(2</w:t>
      </w:r>
      <w:r>
        <w:rPr>
          <w:spacing w:val="-8"/>
        </w:rPr>
        <w:t xml:space="preserve"> </w:t>
      </w:r>
      <w:r>
        <w:t>-</w:t>
      </w:r>
      <w:r>
        <w:rPr>
          <w:spacing w:val="-13"/>
        </w:rPr>
        <w:t xml:space="preserve"> </w:t>
      </w:r>
      <w:r>
        <w:t>3</w:t>
      </w:r>
      <w:r>
        <w:rPr>
          <w:spacing w:val="-12"/>
        </w:rPr>
        <w:t xml:space="preserve"> </w:t>
      </w:r>
      <w:r>
        <w:t>предложения) на</w:t>
      </w:r>
      <w:r>
        <w:rPr>
          <w:spacing w:val="-1"/>
        </w:rPr>
        <w:t xml:space="preserve"> </w:t>
      </w:r>
      <w:r>
        <w:t>заданную тему по образцу (на</w:t>
      </w:r>
      <w:r>
        <w:rPr>
          <w:spacing w:val="-1"/>
        </w:rPr>
        <w:t xml:space="preserve"> </w:t>
      </w:r>
      <w:r>
        <w:t>основе</w:t>
      </w:r>
      <w:r>
        <w:rPr>
          <w:spacing w:val="-2"/>
        </w:rPr>
        <w:t xml:space="preserve"> </w:t>
      </w:r>
      <w:r>
        <w:t>прочитанного или прослушанного произведения). Устное составление небольшого текста (2 - 3 предложения) по сюжетным картинкам и наблюдениям. Устная характеристика литературного героя. Чтение наизусть 1 - 2 стихотворений разных авторов.</w:t>
      </w:r>
    </w:p>
    <w:p w:rsidR="00A27FD6" w:rsidRDefault="00A27FD6">
      <w:pPr>
        <w:pStyle w:val="a3"/>
        <w:ind w:left="0"/>
        <w:jc w:val="left"/>
      </w:pPr>
    </w:p>
    <w:p w:rsidR="00A27FD6" w:rsidRDefault="00091AF7">
      <w:pPr>
        <w:pStyle w:val="a5"/>
        <w:numPr>
          <w:ilvl w:val="0"/>
          <w:numId w:val="115"/>
        </w:numPr>
        <w:tabs>
          <w:tab w:val="left" w:pos="463"/>
        </w:tabs>
        <w:ind w:hanging="241"/>
        <w:rPr>
          <w:sz w:val="24"/>
        </w:rPr>
      </w:pPr>
      <w:r>
        <w:rPr>
          <w:sz w:val="24"/>
        </w:rPr>
        <w:t>Литературоведческая</w:t>
      </w:r>
      <w:r>
        <w:rPr>
          <w:spacing w:val="-5"/>
          <w:sz w:val="24"/>
        </w:rPr>
        <w:t xml:space="preserve"> </w:t>
      </w:r>
      <w:r>
        <w:rPr>
          <w:spacing w:val="-2"/>
          <w:sz w:val="24"/>
        </w:rPr>
        <w:t>пропедевтика.</w:t>
      </w:r>
    </w:p>
    <w:p w:rsidR="00A27FD6" w:rsidRDefault="00091AF7">
      <w:pPr>
        <w:pStyle w:val="a3"/>
        <w:ind w:left="222" w:right="563"/>
      </w:pPr>
      <w:r>
        <w:t>Определение (с помощью учителя) темы и главных героев прочитанного или прослушанного текста. Различение отдельных жанров фольклора (пословица, загадка, считалка, потешка, колыбельная песня) и художественной литературы (рассказ, стихотворение). Умение отличать прозаическое произведение от стихотворного. Нахождение средств художественной выразительности в тексте (звукоподражание, повтор). Знакомство с автором произведения.</w:t>
      </w:r>
    </w:p>
    <w:p w:rsidR="00A27FD6" w:rsidRDefault="00A27FD6">
      <w:pPr>
        <w:pStyle w:val="a3"/>
        <w:spacing w:before="1"/>
        <w:ind w:left="0"/>
        <w:jc w:val="left"/>
      </w:pPr>
    </w:p>
    <w:p w:rsidR="00A27FD6" w:rsidRDefault="00091AF7">
      <w:pPr>
        <w:pStyle w:val="a5"/>
        <w:numPr>
          <w:ilvl w:val="0"/>
          <w:numId w:val="115"/>
        </w:numPr>
        <w:tabs>
          <w:tab w:val="left" w:pos="463"/>
        </w:tabs>
        <w:ind w:hanging="241"/>
        <w:rPr>
          <w:sz w:val="24"/>
        </w:rPr>
      </w:pPr>
      <w:r>
        <w:rPr>
          <w:sz w:val="24"/>
        </w:rPr>
        <w:t>Творческая</w:t>
      </w:r>
      <w:r>
        <w:rPr>
          <w:spacing w:val="-3"/>
          <w:sz w:val="24"/>
        </w:rPr>
        <w:t xml:space="preserve"> </w:t>
      </w:r>
      <w:r>
        <w:rPr>
          <w:sz w:val="24"/>
        </w:rPr>
        <w:t>деятельность</w:t>
      </w:r>
      <w:r>
        <w:rPr>
          <w:spacing w:val="-1"/>
          <w:sz w:val="24"/>
        </w:rPr>
        <w:t xml:space="preserve"> </w:t>
      </w:r>
      <w:r>
        <w:rPr>
          <w:spacing w:val="-2"/>
          <w:sz w:val="24"/>
        </w:rPr>
        <w:t>обучающихся.</w:t>
      </w:r>
    </w:p>
    <w:p w:rsidR="00A27FD6" w:rsidRDefault="00091AF7">
      <w:pPr>
        <w:pStyle w:val="a3"/>
        <w:ind w:left="222" w:right="569"/>
      </w:pPr>
      <w:r>
        <w:t>Чтение по ролям. Инсценирование ситуаций с использованием прослушанных или прочитанных произведений. Иллюстрирование отрывка произведения (по выбору). Выразительное чтение произведений.</w:t>
      </w:r>
    </w:p>
    <w:p w:rsidR="00A27FD6" w:rsidRDefault="00A27FD6">
      <w:pPr>
        <w:pStyle w:val="a3"/>
        <w:ind w:left="0"/>
        <w:jc w:val="left"/>
      </w:pPr>
    </w:p>
    <w:p w:rsidR="00A27FD6" w:rsidRDefault="00091AF7">
      <w:pPr>
        <w:pStyle w:val="a5"/>
        <w:numPr>
          <w:ilvl w:val="0"/>
          <w:numId w:val="115"/>
        </w:numPr>
        <w:tabs>
          <w:tab w:val="left" w:pos="463"/>
        </w:tabs>
        <w:ind w:hanging="241"/>
        <w:rPr>
          <w:sz w:val="24"/>
        </w:rPr>
      </w:pPr>
      <w:r>
        <w:rPr>
          <w:sz w:val="24"/>
        </w:rPr>
        <w:t>Круг</w:t>
      </w:r>
      <w:r>
        <w:rPr>
          <w:spacing w:val="-1"/>
          <w:sz w:val="24"/>
        </w:rPr>
        <w:t xml:space="preserve"> </w:t>
      </w:r>
      <w:r>
        <w:rPr>
          <w:sz w:val="24"/>
        </w:rPr>
        <w:t xml:space="preserve">детского </w:t>
      </w:r>
      <w:r>
        <w:rPr>
          <w:spacing w:val="-2"/>
          <w:sz w:val="24"/>
        </w:rPr>
        <w:t>чтения.</w:t>
      </w:r>
    </w:p>
    <w:p w:rsidR="00A27FD6" w:rsidRDefault="00091AF7">
      <w:pPr>
        <w:pStyle w:val="2"/>
        <w:ind w:left="581" w:firstLine="0"/>
        <w:rPr>
          <w:i w:val="0"/>
        </w:rPr>
      </w:pPr>
      <w:r>
        <w:rPr>
          <w:i w:val="0"/>
        </w:rPr>
        <w:t>4.1</w:t>
      </w:r>
      <w:r>
        <w:rPr>
          <w:i w:val="0"/>
          <w:spacing w:val="-13"/>
        </w:rPr>
        <w:t xml:space="preserve"> </w:t>
      </w:r>
      <w:r>
        <w:t>Паллашу</w:t>
      </w:r>
      <w:r>
        <w:rPr>
          <w:spacing w:val="-2"/>
        </w:rPr>
        <w:t xml:space="preserve"> </w:t>
      </w:r>
      <w:r>
        <w:t>(Знакомство).</w:t>
      </w:r>
      <w:r>
        <w:rPr>
          <w:spacing w:val="-1"/>
        </w:rPr>
        <w:t xml:space="preserve"> </w:t>
      </w:r>
      <w:r>
        <w:t>Шкула</w:t>
      </w:r>
      <w:r>
        <w:rPr>
          <w:spacing w:val="-1"/>
        </w:rPr>
        <w:t xml:space="preserve"> </w:t>
      </w:r>
      <w:r>
        <w:t xml:space="preserve">(В </w:t>
      </w:r>
      <w:r>
        <w:rPr>
          <w:spacing w:val="-2"/>
        </w:rPr>
        <w:t>школу</w:t>
      </w:r>
      <w:r>
        <w:rPr>
          <w:i w:val="0"/>
          <w:spacing w:val="-2"/>
        </w:rPr>
        <w:t>).</w:t>
      </w:r>
    </w:p>
    <w:p w:rsidR="00A27FD6" w:rsidRDefault="00091AF7">
      <w:pPr>
        <w:pStyle w:val="a3"/>
        <w:ind w:left="222"/>
        <w:jc w:val="left"/>
      </w:pPr>
      <w:r>
        <w:t>Ю.</w:t>
      </w:r>
      <w:r>
        <w:rPr>
          <w:spacing w:val="-2"/>
        </w:rPr>
        <w:t xml:space="preserve"> </w:t>
      </w:r>
      <w:r>
        <w:t>Вирьял</w:t>
      </w:r>
      <w:r>
        <w:rPr>
          <w:spacing w:val="-4"/>
        </w:rPr>
        <w:t xml:space="preserve"> </w:t>
      </w:r>
      <w:r>
        <w:t>"Урокра"</w:t>
      </w:r>
      <w:r>
        <w:rPr>
          <w:spacing w:val="-3"/>
        </w:rPr>
        <w:t xml:space="preserve"> </w:t>
      </w:r>
      <w:r>
        <w:t>("На</w:t>
      </w:r>
      <w:r>
        <w:rPr>
          <w:spacing w:val="-3"/>
        </w:rPr>
        <w:t xml:space="preserve"> </w:t>
      </w:r>
      <w:r>
        <w:rPr>
          <w:spacing w:val="-2"/>
        </w:rPr>
        <w:t>уроке").</w:t>
      </w:r>
    </w:p>
    <w:p w:rsidR="00A27FD6" w:rsidRDefault="00091AF7">
      <w:pPr>
        <w:pStyle w:val="a3"/>
        <w:spacing w:before="1"/>
        <w:ind w:left="222"/>
        <w:jc w:val="left"/>
      </w:pPr>
      <w:r>
        <w:t>В.</w:t>
      </w:r>
      <w:r>
        <w:rPr>
          <w:spacing w:val="-4"/>
        </w:rPr>
        <w:t xml:space="preserve"> </w:t>
      </w:r>
      <w:r>
        <w:t>Тарават</w:t>
      </w:r>
      <w:r>
        <w:rPr>
          <w:spacing w:val="-1"/>
        </w:rPr>
        <w:t xml:space="preserve"> </w:t>
      </w:r>
      <w:r>
        <w:t>"Шкула</w:t>
      </w:r>
      <w:r>
        <w:rPr>
          <w:spacing w:val="-2"/>
        </w:rPr>
        <w:t xml:space="preserve"> </w:t>
      </w:r>
      <w:r>
        <w:t>каяс</w:t>
      </w:r>
      <w:r>
        <w:rPr>
          <w:spacing w:val="-1"/>
        </w:rPr>
        <w:t xml:space="preserve"> </w:t>
      </w:r>
      <w:r>
        <w:t>килет"</w:t>
      </w:r>
      <w:r>
        <w:rPr>
          <w:spacing w:val="-1"/>
        </w:rPr>
        <w:t xml:space="preserve"> </w:t>
      </w:r>
      <w:r>
        <w:t>("Хочу</w:t>
      </w:r>
      <w:r>
        <w:rPr>
          <w:spacing w:val="-1"/>
        </w:rPr>
        <w:t xml:space="preserve"> </w:t>
      </w:r>
      <w:r>
        <w:t>в</w:t>
      </w:r>
      <w:r>
        <w:rPr>
          <w:spacing w:val="-2"/>
        </w:rPr>
        <w:t xml:space="preserve"> школу").</w:t>
      </w:r>
    </w:p>
    <w:p w:rsidR="00A27FD6" w:rsidRDefault="00091AF7">
      <w:pPr>
        <w:pStyle w:val="a3"/>
        <w:ind w:left="222" w:right="707"/>
        <w:jc w:val="left"/>
      </w:pPr>
      <w:r>
        <w:t>А.</w:t>
      </w:r>
      <w:r>
        <w:rPr>
          <w:spacing w:val="-4"/>
        </w:rPr>
        <w:t xml:space="preserve"> </w:t>
      </w:r>
      <w:r>
        <w:t>Ильин</w:t>
      </w:r>
      <w:r>
        <w:rPr>
          <w:spacing w:val="-3"/>
        </w:rPr>
        <w:t xml:space="preserve"> </w:t>
      </w:r>
      <w:r>
        <w:t>"Сывǎ-и,</w:t>
      </w:r>
      <w:r>
        <w:rPr>
          <w:spacing w:val="-3"/>
        </w:rPr>
        <w:t xml:space="preserve"> </w:t>
      </w:r>
      <w:r>
        <w:t>букварь"</w:t>
      </w:r>
      <w:r>
        <w:rPr>
          <w:spacing w:val="-4"/>
        </w:rPr>
        <w:t xml:space="preserve"> </w:t>
      </w:r>
      <w:r>
        <w:t>("Здравствуй,</w:t>
      </w:r>
      <w:r>
        <w:rPr>
          <w:spacing w:val="-3"/>
        </w:rPr>
        <w:t xml:space="preserve"> </w:t>
      </w:r>
      <w:r>
        <w:t>букварь"),</w:t>
      </w:r>
      <w:r>
        <w:rPr>
          <w:spacing w:val="-4"/>
        </w:rPr>
        <w:t xml:space="preserve"> </w:t>
      </w:r>
      <w:r>
        <w:t>"Мишǎпа</w:t>
      </w:r>
      <w:r>
        <w:rPr>
          <w:spacing w:val="-4"/>
        </w:rPr>
        <w:t xml:space="preserve"> </w:t>
      </w:r>
      <w:r>
        <w:t>автан"</w:t>
      </w:r>
      <w:r>
        <w:rPr>
          <w:spacing w:val="-4"/>
        </w:rPr>
        <w:t xml:space="preserve"> </w:t>
      </w:r>
      <w:r>
        <w:t>("Маша</w:t>
      </w:r>
      <w:r>
        <w:rPr>
          <w:spacing w:val="-5"/>
        </w:rPr>
        <w:t xml:space="preserve"> </w:t>
      </w:r>
      <w:r>
        <w:t>и петух"). П. Тани "Йыхрав" ("Приглашение").</w:t>
      </w:r>
    </w:p>
    <w:p w:rsidR="00A27FD6" w:rsidRDefault="00091AF7">
      <w:pPr>
        <w:pStyle w:val="a3"/>
        <w:ind w:left="222"/>
        <w:jc w:val="left"/>
      </w:pPr>
      <w:r>
        <w:t>И.</w:t>
      </w:r>
      <w:r>
        <w:rPr>
          <w:spacing w:val="-3"/>
        </w:rPr>
        <w:t xml:space="preserve"> </w:t>
      </w:r>
      <w:r>
        <w:t>Патмар</w:t>
      </w:r>
      <w:r>
        <w:rPr>
          <w:spacing w:val="60"/>
        </w:rPr>
        <w:t xml:space="preserve"> </w:t>
      </w:r>
      <w:r>
        <w:rPr>
          <w:spacing w:val="-2"/>
        </w:rPr>
        <w:t>("Вежливость").</w:t>
      </w:r>
    </w:p>
    <w:p w:rsidR="00A27FD6" w:rsidRDefault="00091AF7">
      <w:pPr>
        <w:pStyle w:val="2"/>
        <w:numPr>
          <w:ilvl w:val="1"/>
          <w:numId w:val="114"/>
        </w:numPr>
        <w:tabs>
          <w:tab w:val="left" w:pos="643"/>
        </w:tabs>
        <w:ind w:hanging="421"/>
      </w:pPr>
      <w:r>
        <w:t>Чӗр</w:t>
      </w:r>
      <w:r>
        <w:rPr>
          <w:spacing w:val="-2"/>
        </w:rPr>
        <w:t xml:space="preserve"> </w:t>
      </w:r>
      <w:r>
        <w:t>чун</w:t>
      </w:r>
      <w:r>
        <w:rPr>
          <w:spacing w:val="59"/>
        </w:rPr>
        <w:t xml:space="preserve"> </w:t>
      </w:r>
      <w:r>
        <w:t>тӗнчи</w:t>
      </w:r>
      <w:r>
        <w:rPr>
          <w:spacing w:val="-1"/>
        </w:rPr>
        <w:t xml:space="preserve"> </w:t>
      </w:r>
      <w:r>
        <w:t>(Мир</w:t>
      </w:r>
      <w:r>
        <w:rPr>
          <w:spacing w:val="-1"/>
        </w:rPr>
        <w:t xml:space="preserve"> </w:t>
      </w:r>
      <w:r>
        <w:rPr>
          <w:spacing w:val="-2"/>
        </w:rPr>
        <w:t>животных).</w:t>
      </w:r>
    </w:p>
    <w:p w:rsidR="00A27FD6" w:rsidRDefault="00091AF7">
      <w:pPr>
        <w:pStyle w:val="a3"/>
        <w:ind w:left="222"/>
        <w:jc w:val="left"/>
      </w:pPr>
      <w:r>
        <w:t>И.</w:t>
      </w:r>
      <w:r>
        <w:rPr>
          <w:spacing w:val="-3"/>
        </w:rPr>
        <w:t xml:space="preserve"> </w:t>
      </w:r>
      <w:r>
        <w:t>Яковлев</w:t>
      </w:r>
      <w:r>
        <w:rPr>
          <w:spacing w:val="-3"/>
        </w:rPr>
        <w:t xml:space="preserve"> </w:t>
      </w:r>
      <w:r>
        <w:t>"Автан"</w:t>
      </w:r>
      <w:r>
        <w:rPr>
          <w:spacing w:val="-3"/>
        </w:rPr>
        <w:t xml:space="preserve"> </w:t>
      </w:r>
      <w:r>
        <w:rPr>
          <w:spacing w:val="-2"/>
        </w:rPr>
        <w:t>("Петух"),</w:t>
      </w:r>
    </w:p>
    <w:p w:rsidR="00A27FD6" w:rsidRDefault="00091AF7">
      <w:pPr>
        <w:pStyle w:val="a3"/>
        <w:ind w:left="222"/>
        <w:jc w:val="left"/>
      </w:pPr>
      <w:r>
        <w:t>Л.</w:t>
      </w:r>
      <w:r>
        <w:rPr>
          <w:spacing w:val="-6"/>
        </w:rPr>
        <w:t xml:space="preserve"> </w:t>
      </w:r>
      <w:r>
        <w:t>Симонова</w:t>
      </w:r>
      <w:r>
        <w:rPr>
          <w:spacing w:val="-5"/>
        </w:rPr>
        <w:t xml:space="preserve"> </w:t>
      </w:r>
      <w:r>
        <w:t>"Итлемен</w:t>
      </w:r>
      <w:r>
        <w:rPr>
          <w:spacing w:val="-3"/>
        </w:rPr>
        <w:t xml:space="preserve"> </w:t>
      </w:r>
      <w:r>
        <w:t>автан"</w:t>
      </w:r>
      <w:r>
        <w:rPr>
          <w:spacing w:val="-4"/>
        </w:rPr>
        <w:t xml:space="preserve"> </w:t>
      </w:r>
      <w:r>
        <w:t>("Непослушный</w:t>
      </w:r>
      <w:r>
        <w:rPr>
          <w:spacing w:val="-2"/>
        </w:rPr>
        <w:t xml:space="preserve"> петух").</w:t>
      </w:r>
    </w:p>
    <w:p w:rsidR="00A27FD6" w:rsidRDefault="00091AF7">
      <w:pPr>
        <w:pStyle w:val="a3"/>
        <w:ind w:left="222"/>
        <w:jc w:val="left"/>
      </w:pPr>
      <w:r>
        <w:t>А.</w:t>
      </w:r>
      <w:r>
        <w:rPr>
          <w:spacing w:val="-6"/>
        </w:rPr>
        <w:t xml:space="preserve"> </w:t>
      </w:r>
      <w:r>
        <w:t>Ильин</w:t>
      </w:r>
      <w:r>
        <w:rPr>
          <w:spacing w:val="-3"/>
        </w:rPr>
        <w:t xml:space="preserve"> </w:t>
      </w:r>
      <w:r>
        <w:t>"Кулинепе</w:t>
      </w:r>
      <w:r>
        <w:rPr>
          <w:spacing w:val="-4"/>
        </w:rPr>
        <w:t xml:space="preserve"> </w:t>
      </w:r>
      <w:r>
        <w:t>упа"</w:t>
      </w:r>
      <w:r>
        <w:rPr>
          <w:spacing w:val="-4"/>
        </w:rPr>
        <w:t xml:space="preserve"> </w:t>
      </w:r>
      <w:r>
        <w:t>("Медведь</w:t>
      </w:r>
      <w:r>
        <w:rPr>
          <w:spacing w:val="-2"/>
        </w:rPr>
        <w:t xml:space="preserve"> </w:t>
      </w:r>
      <w:r>
        <w:t>и</w:t>
      </w:r>
      <w:r>
        <w:rPr>
          <w:spacing w:val="-3"/>
        </w:rPr>
        <w:t xml:space="preserve"> </w:t>
      </w:r>
      <w:r>
        <w:t>Акулина"),</w:t>
      </w:r>
      <w:r>
        <w:rPr>
          <w:spacing w:val="-4"/>
        </w:rPr>
        <w:t xml:space="preserve"> </w:t>
      </w:r>
      <w:r>
        <w:t>"Улай"</w:t>
      </w:r>
      <w:r>
        <w:rPr>
          <w:spacing w:val="-3"/>
        </w:rPr>
        <w:t xml:space="preserve"> </w:t>
      </w:r>
      <w:r>
        <w:rPr>
          <w:spacing w:val="-2"/>
        </w:rPr>
        <w:t>("Пятнистый").</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3232"/>
        <w:jc w:val="left"/>
      </w:pPr>
      <w:r>
        <w:t>В.</w:t>
      </w:r>
      <w:r>
        <w:rPr>
          <w:spacing w:val="-6"/>
        </w:rPr>
        <w:t xml:space="preserve"> </w:t>
      </w:r>
      <w:r>
        <w:t>Давыдов-Анатри</w:t>
      </w:r>
      <w:r>
        <w:rPr>
          <w:spacing w:val="-5"/>
        </w:rPr>
        <w:t xml:space="preserve"> </w:t>
      </w:r>
      <w:r>
        <w:t>"Тилӗ</w:t>
      </w:r>
      <w:r>
        <w:rPr>
          <w:spacing w:val="-6"/>
        </w:rPr>
        <w:t xml:space="preserve"> </w:t>
      </w:r>
      <w:r>
        <w:t>тус"</w:t>
      </w:r>
      <w:r>
        <w:rPr>
          <w:spacing w:val="-6"/>
        </w:rPr>
        <w:t xml:space="preserve"> </w:t>
      </w:r>
      <w:r>
        <w:t>("Братец</w:t>
      </w:r>
      <w:r>
        <w:rPr>
          <w:spacing w:val="-6"/>
        </w:rPr>
        <w:t xml:space="preserve"> </w:t>
      </w:r>
      <w:r>
        <w:t>лис"),</w:t>
      </w:r>
      <w:r>
        <w:rPr>
          <w:spacing w:val="-5"/>
        </w:rPr>
        <w:t xml:space="preserve"> </w:t>
      </w:r>
      <w:r>
        <w:t>"Качака"</w:t>
      </w:r>
      <w:r>
        <w:rPr>
          <w:spacing w:val="-6"/>
        </w:rPr>
        <w:t xml:space="preserve"> </w:t>
      </w:r>
      <w:r>
        <w:t>("Коза"). А. Калган " Ҫатан çинчи шур автан" ("Петух на плетне").</w:t>
      </w:r>
    </w:p>
    <w:p w:rsidR="00A27FD6" w:rsidRDefault="00091AF7">
      <w:pPr>
        <w:pStyle w:val="a3"/>
        <w:spacing w:before="1"/>
        <w:ind w:left="222" w:right="564"/>
        <w:jc w:val="left"/>
      </w:pPr>
      <w:r>
        <w:t>Ю.</w:t>
      </w:r>
      <w:r>
        <w:rPr>
          <w:spacing w:val="80"/>
          <w:w w:val="150"/>
        </w:rPr>
        <w:t xml:space="preserve"> </w:t>
      </w:r>
      <w:r>
        <w:t>Мишши</w:t>
      </w:r>
      <w:r>
        <w:rPr>
          <w:spacing w:val="40"/>
        </w:rPr>
        <w:t xml:space="preserve"> </w:t>
      </w:r>
      <w:r>
        <w:t>("Волк"),</w:t>
      </w:r>
      <w:r>
        <w:rPr>
          <w:spacing w:val="80"/>
          <w:w w:val="150"/>
        </w:rPr>
        <w:t xml:space="preserve"> </w:t>
      </w:r>
      <w:r>
        <w:t>"Мулкач"</w:t>
      </w:r>
      <w:r>
        <w:rPr>
          <w:spacing w:val="80"/>
          <w:w w:val="150"/>
        </w:rPr>
        <w:t xml:space="preserve"> </w:t>
      </w:r>
      <w:r>
        <w:t>("Заяц"),</w:t>
      </w:r>
      <w:r>
        <w:rPr>
          <w:spacing w:val="80"/>
          <w:w w:val="150"/>
        </w:rPr>
        <w:t xml:space="preserve"> </w:t>
      </w:r>
      <w:r>
        <w:t>"Упа"</w:t>
      </w:r>
      <w:r>
        <w:rPr>
          <w:spacing w:val="80"/>
          <w:w w:val="150"/>
        </w:rPr>
        <w:t xml:space="preserve"> </w:t>
      </w:r>
      <w:r>
        <w:t>("Медведь"),</w:t>
      </w:r>
      <w:r>
        <w:rPr>
          <w:spacing w:val="80"/>
          <w:w w:val="150"/>
        </w:rPr>
        <w:t xml:space="preserve"> </w:t>
      </w:r>
      <w:r>
        <w:t>"Шур</w:t>
      </w:r>
      <w:r>
        <w:rPr>
          <w:spacing w:val="80"/>
          <w:w w:val="150"/>
        </w:rPr>
        <w:t xml:space="preserve"> </w:t>
      </w:r>
      <w:r>
        <w:t>упа"</w:t>
      </w:r>
      <w:r>
        <w:rPr>
          <w:spacing w:val="80"/>
          <w:w w:val="150"/>
        </w:rPr>
        <w:t xml:space="preserve"> </w:t>
      </w:r>
      <w:r>
        <w:t>("Белый медведь"),</w:t>
      </w:r>
      <w:r>
        <w:rPr>
          <w:spacing w:val="40"/>
        </w:rPr>
        <w:t xml:space="preserve"> </w:t>
      </w:r>
      <w:r>
        <w:t>("Собака").</w:t>
      </w:r>
    </w:p>
    <w:p w:rsidR="00A27FD6" w:rsidRDefault="00091AF7">
      <w:pPr>
        <w:pStyle w:val="a3"/>
        <w:ind w:left="222"/>
        <w:jc w:val="left"/>
      </w:pPr>
      <w:r>
        <w:t>К.</w:t>
      </w:r>
      <w:r>
        <w:rPr>
          <w:spacing w:val="-4"/>
        </w:rPr>
        <w:t xml:space="preserve"> </w:t>
      </w:r>
      <w:r>
        <w:t>Ушинский</w:t>
      </w:r>
      <w:r>
        <w:rPr>
          <w:spacing w:val="-3"/>
        </w:rPr>
        <w:t xml:space="preserve"> </w:t>
      </w:r>
      <w:r>
        <w:t>"Тилӗ</w:t>
      </w:r>
      <w:r>
        <w:rPr>
          <w:spacing w:val="-1"/>
        </w:rPr>
        <w:t xml:space="preserve"> </w:t>
      </w:r>
      <w:r>
        <w:t>тус"</w:t>
      </w:r>
      <w:r>
        <w:rPr>
          <w:spacing w:val="-2"/>
        </w:rPr>
        <w:t xml:space="preserve"> </w:t>
      </w:r>
      <w:r>
        <w:t>("Лиса</w:t>
      </w:r>
      <w:r>
        <w:rPr>
          <w:spacing w:val="-2"/>
        </w:rPr>
        <w:t xml:space="preserve"> подружка").</w:t>
      </w:r>
    </w:p>
    <w:p w:rsidR="00A27FD6" w:rsidRDefault="00091AF7">
      <w:pPr>
        <w:pStyle w:val="a3"/>
        <w:ind w:left="222"/>
        <w:jc w:val="left"/>
      </w:pPr>
      <w:r>
        <w:t>Русские</w:t>
      </w:r>
      <w:r>
        <w:rPr>
          <w:spacing w:val="-6"/>
        </w:rPr>
        <w:t xml:space="preserve"> </w:t>
      </w:r>
      <w:r>
        <w:t>народные</w:t>
      </w:r>
      <w:r>
        <w:rPr>
          <w:spacing w:val="-4"/>
        </w:rPr>
        <w:t xml:space="preserve"> </w:t>
      </w:r>
      <w:r>
        <w:t>песни</w:t>
      </w:r>
      <w:r>
        <w:rPr>
          <w:spacing w:val="-2"/>
        </w:rPr>
        <w:t xml:space="preserve"> </w:t>
      </w:r>
      <w:r>
        <w:t>"Автан</w:t>
      </w:r>
      <w:r>
        <w:rPr>
          <w:spacing w:val="-2"/>
        </w:rPr>
        <w:t xml:space="preserve"> </w:t>
      </w:r>
      <w:r>
        <w:t>тус"</w:t>
      </w:r>
      <w:r>
        <w:rPr>
          <w:spacing w:val="-2"/>
        </w:rPr>
        <w:t xml:space="preserve"> </w:t>
      </w:r>
      <w:r>
        <w:t>("Петушок"),</w:t>
      </w:r>
      <w:r>
        <w:rPr>
          <w:spacing w:val="-3"/>
        </w:rPr>
        <w:t xml:space="preserve"> </w:t>
      </w:r>
      <w:r>
        <w:t>"Мулкач</w:t>
      </w:r>
      <w:r>
        <w:rPr>
          <w:spacing w:val="-3"/>
        </w:rPr>
        <w:t xml:space="preserve"> </w:t>
      </w:r>
      <w:r>
        <w:t>ларать"</w:t>
      </w:r>
      <w:r>
        <w:rPr>
          <w:spacing w:val="-3"/>
        </w:rPr>
        <w:t xml:space="preserve"> </w:t>
      </w:r>
      <w:r>
        <w:t>("Сидит</w:t>
      </w:r>
      <w:r>
        <w:rPr>
          <w:spacing w:val="-2"/>
        </w:rPr>
        <w:t xml:space="preserve"> заяц").</w:t>
      </w:r>
    </w:p>
    <w:p w:rsidR="00A27FD6" w:rsidRDefault="00091AF7">
      <w:pPr>
        <w:pStyle w:val="2"/>
        <w:numPr>
          <w:ilvl w:val="1"/>
          <w:numId w:val="114"/>
        </w:numPr>
        <w:tabs>
          <w:tab w:val="left" w:pos="643"/>
        </w:tabs>
        <w:ind w:hanging="421"/>
      </w:pPr>
      <w:r>
        <w:t>Пахча</w:t>
      </w:r>
      <w:r>
        <w:rPr>
          <w:spacing w:val="-2"/>
        </w:rPr>
        <w:t xml:space="preserve"> </w:t>
      </w:r>
      <w:r>
        <w:t>çимӗç</w:t>
      </w:r>
      <w:r>
        <w:rPr>
          <w:spacing w:val="-2"/>
        </w:rPr>
        <w:t xml:space="preserve"> </w:t>
      </w:r>
      <w:r>
        <w:t>(Овощи.</w:t>
      </w:r>
      <w:r>
        <w:rPr>
          <w:spacing w:val="-1"/>
        </w:rPr>
        <w:t xml:space="preserve"> </w:t>
      </w:r>
      <w:r>
        <w:rPr>
          <w:spacing w:val="-2"/>
        </w:rPr>
        <w:t>Фрукты).</w:t>
      </w:r>
    </w:p>
    <w:p w:rsidR="00A27FD6" w:rsidRDefault="00091AF7">
      <w:pPr>
        <w:pStyle w:val="a3"/>
        <w:ind w:left="222" w:right="594"/>
        <w:jc w:val="left"/>
      </w:pPr>
      <w:r>
        <w:t>В.</w:t>
      </w:r>
      <w:r>
        <w:rPr>
          <w:spacing w:val="80"/>
          <w:w w:val="150"/>
        </w:rPr>
        <w:t xml:space="preserve"> </w:t>
      </w:r>
      <w:r>
        <w:t>Давыдов-Анатри</w:t>
      </w:r>
      <w:r>
        <w:rPr>
          <w:spacing w:val="80"/>
          <w:w w:val="150"/>
        </w:rPr>
        <w:t xml:space="preserve"> </w:t>
      </w:r>
      <w:r>
        <w:t>"Анне</w:t>
      </w:r>
      <w:r>
        <w:rPr>
          <w:spacing w:val="80"/>
          <w:w w:val="150"/>
        </w:rPr>
        <w:t xml:space="preserve"> </w:t>
      </w:r>
      <w:r>
        <w:t>кǎнтǎртан килчӗ"</w:t>
      </w:r>
      <w:r>
        <w:rPr>
          <w:spacing w:val="80"/>
          <w:w w:val="150"/>
        </w:rPr>
        <w:t xml:space="preserve"> </w:t>
      </w:r>
      <w:r>
        <w:t>("Мама</w:t>
      </w:r>
      <w:r>
        <w:rPr>
          <w:spacing w:val="80"/>
          <w:w w:val="150"/>
        </w:rPr>
        <w:t xml:space="preserve"> </w:t>
      </w:r>
      <w:r>
        <w:t>вернулась</w:t>
      </w:r>
      <w:r>
        <w:rPr>
          <w:spacing w:val="80"/>
          <w:w w:val="150"/>
        </w:rPr>
        <w:t xml:space="preserve"> </w:t>
      </w:r>
      <w:r>
        <w:t>с</w:t>
      </w:r>
      <w:r>
        <w:rPr>
          <w:spacing w:val="80"/>
          <w:w w:val="150"/>
        </w:rPr>
        <w:t xml:space="preserve"> </w:t>
      </w:r>
      <w:r>
        <w:t>юга"),</w:t>
      </w:r>
      <w:r>
        <w:rPr>
          <w:spacing w:val="40"/>
        </w:rPr>
        <w:t xml:space="preserve"> </w:t>
      </w:r>
      <w:r>
        <w:t xml:space="preserve">("Почему </w:t>
      </w:r>
      <w:r>
        <w:rPr>
          <w:spacing w:val="-2"/>
        </w:rPr>
        <w:t>вкусно?").</w:t>
      </w:r>
    </w:p>
    <w:p w:rsidR="00A27FD6" w:rsidRDefault="00091AF7">
      <w:pPr>
        <w:pStyle w:val="a3"/>
        <w:ind w:left="222"/>
        <w:jc w:val="left"/>
      </w:pPr>
      <w:r>
        <w:t>Р.</w:t>
      </w:r>
      <w:r>
        <w:rPr>
          <w:spacing w:val="-2"/>
        </w:rPr>
        <w:t xml:space="preserve"> </w:t>
      </w:r>
      <w:r>
        <w:t>Сарби</w:t>
      </w:r>
      <w:r>
        <w:rPr>
          <w:spacing w:val="59"/>
        </w:rPr>
        <w:t xml:space="preserve"> </w:t>
      </w:r>
      <w:r>
        <w:t>("Белая</w:t>
      </w:r>
      <w:r>
        <w:rPr>
          <w:spacing w:val="-1"/>
        </w:rPr>
        <w:t xml:space="preserve"> </w:t>
      </w:r>
      <w:r>
        <w:rPr>
          <w:spacing w:val="-2"/>
        </w:rPr>
        <w:t>смородина").</w:t>
      </w:r>
    </w:p>
    <w:p w:rsidR="00A27FD6" w:rsidRDefault="00091AF7">
      <w:pPr>
        <w:pStyle w:val="a3"/>
        <w:ind w:left="222"/>
        <w:jc w:val="left"/>
      </w:pPr>
      <w:r>
        <w:t>Б.</w:t>
      </w:r>
      <w:r>
        <w:rPr>
          <w:spacing w:val="-5"/>
        </w:rPr>
        <w:t xml:space="preserve"> </w:t>
      </w:r>
      <w:r>
        <w:t>Данилов</w:t>
      </w:r>
      <w:r>
        <w:rPr>
          <w:spacing w:val="-3"/>
        </w:rPr>
        <w:t xml:space="preserve"> </w:t>
      </w:r>
      <w:r>
        <w:t>"Чи</w:t>
      </w:r>
      <w:r>
        <w:rPr>
          <w:spacing w:val="-2"/>
        </w:rPr>
        <w:t xml:space="preserve"> </w:t>
      </w:r>
      <w:r>
        <w:t>тутли"</w:t>
      </w:r>
      <w:r>
        <w:rPr>
          <w:spacing w:val="-5"/>
        </w:rPr>
        <w:t xml:space="preserve"> </w:t>
      </w:r>
      <w:r>
        <w:t>("Самый</w:t>
      </w:r>
      <w:r>
        <w:rPr>
          <w:spacing w:val="-2"/>
        </w:rPr>
        <w:t xml:space="preserve"> вкусный").</w:t>
      </w:r>
    </w:p>
    <w:p w:rsidR="00A27FD6" w:rsidRDefault="00091AF7">
      <w:pPr>
        <w:pStyle w:val="a3"/>
        <w:tabs>
          <w:tab w:val="left" w:pos="9374"/>
        </w:tabs>
        <w:ind w:left="222" w:right="566"/>
        <w:jc w:val="left"/>
      </w:pPr>
      <w:r>
        <w:t>Чувашские</w:t>
      </w:r>
      <w:r>
        <w:rPr>
          <w:spacing w:val="40"/>
        </w:rPr>
        <w:t xml:space="preserve"> </w:t>
      </w:r>
      <w:r>
        <w:t>народные</w:t>
      </w:r>
      <w:r>
        <w:rPr>
          <w:spacing w:val="40"/>
        </w:rPr>
        <w:t xml:space="preserve"> </w:t>
      </w:r>
      <w:r>
        <w:t>песни</w:t>
      </w:r>
      <w:r>
        <w:rPr>
          <w:spacing w:val="40"/>
        </w:rPr>
        <w:t xml:space="preserve"> </w:t>
      </w:r>
      <w:r>
        <w:t>"Пахчи-пахчи"</w:t>
      </w:r>
      <w:r>
        <w:rPr>
          <w:spacing w:val="40"/>
        </w:rPr>
        <w:t xml:space="preserve"> </w:t>
      </w:r>
      <w:r>
        <w:t>("Во</w:t>
      </w:r>
      <w:r>
        <w:rPr>
          <w:spacing w:val="40"/>
        </w:rPr>
        <w:t xml:space="preserve"> </w:t>
      </w:r>
      <w:r>
        <w:t>саду</w:t>
      </w:r>
      <w:r>
        <w:rPr>
          <w:spacing w:val="40"/>
        </w:rPr>
        <w:t xml:space="preserve"> </w:t>
      </w:r>
      <w:r>
        <w:t>ли,</w:t>
      </w:r>
      <w:r>
        <w:rPr>
          <w:spacing w:val="40"/>
        </w:rPr>
        <w:t xml:space="preserve"> </w:t>
      </w:r>
      <w:r>
        <w:t>в</w:t>
      </w:r>
      <w:r>
        <w:rPr>
          <w:spacing w:val="40"/>
        </w:rPr>
        <w:t xml:space="preserve"> </w:t>
      </w:r>
      <w:r>
        <w:t>огороде"),</w:t>
      </w:r>
      <w:r>
        <w:rPr>
          <w:spacing w:val="40"/>
        </w:rPr>
        <w:t xml:space="preserve"> </w:t>
      </w:r>
      <w:r>
        <w:t>"Улми</w:t>
      </w:r>
      <w:r>
        <w:tab/>
      </w:r>
      <w:r>
        <w:rPr>
          <w:spacing w:val="-6"/>
        </w:rPr>
        <w:t xml:space="preserve">?" </w:t>
      </w:r>
      <w:r>
        <w:t>("Яблоко ли лучше?").</w:t>
      </w:r>
    </w:p>
    <w:p w:rsidR="00A27FD6" w:rsidRDefault="00091AF7">
      <w:pPr>
        <w:pStyle w:val="a3"/>
        <w:spacing w:before="1"/>
        <w:ind w:left="222" w:right="4726"/>
        <w:jc w:val="left"/>
      </w:pPr>
      <w:r>
        <w:t>Чувашская</w:t>
      </w:r>
      <w:r>
        <w:rPr>
          <w:spacing w:val="-7"/>
        </w:rPr>
        <w:t xml:space="preserve"> </w:t>
      </w:r>
      <w:r>
        <w:t>детская</w:t>
      </w:r>
      <w:r>
        <w:rPr>
          <w:spacing w:val="-7"/>
        </w:rPr>
        <w:t xml:space="preserve"> </w:t>
      </w:r>
      <w:r>
        <w:t>игровая</w:t>
      </w:r>
      <w:r>
        <w:rPr>
          <w:spacing w:val="-7"/>
        </w:rPr>
        <w:t xml:space="preserve"> </w:t>
      </w:r>
      <w:r>
        <w:t>песня</w:t>
      </w:r>
      <w:r>
        <w:rPr>
          <w:spacing w:val="-6"/>
        </w:rPr>
        <w:t xml:space="preserve"> </w:t>
      </w:r>
      <w:r>
        <w:t>«Вǎйǎ</w:t>
      </w:r>
      <w:r>
        <w:rPr>
          <w:spacing w:val="-8"/>
        </w:rPr>
        <w:t xml:space="preserve"> </w:t>
      </w:r>
      <w:r>
        <w:t>("Игра"). А. Юман "Чи тутли" ("Самое вкусное").</w:t>
      </w:r>
    </w:p>
    <w:p w:rsidR="00A27FD6" w:rsidRDefault="00091AF7">
      <w:pPr>
        <w:pStyle w:val="2"/>
        <w:numPr>
          <w:ilvl w:val="1"/>
          <w:numId w:val="114"/>
        </w:numPr>
        <w:tabs>
          <w:tab w:val="left" w:pos="643"/>
        </w:tabs>
        <w:ind w:hanging="421"/>
      </w:pPr>
      <w:r>
        <w:t>Кун</w:t>
      </w:r>
      <w:r>
        <w:rPr>
          <w:spacing w:val="-2"/>
        </w:rPr>
        <w:t xml:space="preserve"> </w:t>
      </w:r>
      <w:r>
        <w:t>йӗрки</w:t>
      </w:r>
      <w:r>
        <w:rPr>
          <w:spacing w:val="56"/>
        </w:rPr>
        <w:t xml:space="preserve"> </w:t>
      </w:r>
      <w:r>
        <w:t>(Распорядок</w:t>
      </w:r>
      <w:r>
        <w:rPr>
          <w:spacing w:val="-3"/>
        </w:rPr>
        <w:t xml:space="preserve"> </w:t>
      </w:r>
      <w:r>
        <w:rPr>
          <w:spacing w:val="-2"/>
        </w:rPr>
        <w:t>дня).</w:t>
      </w:r>
    </w:p>
    <w:p w:rsidR="00A27FD6" w:rsidRDefault="00091AF7">
      <w:pPr>
        <w:pStyle w:val="a3"/>
        <w:ind w:left="222"/>
        <w:jc w:val="left"/>
      </w:pPr>
      <w:r>
        <w:t>Г.</w:t>
      </w:r>
      <w:r>
        <w:rPr>
          <w:spacing w:val="-3"/>
        </w:rPr>
        <w:t xml:space="preserve"> </w:t>
      </w:r>
      <w:r>
        <w:t>Хирбю</w:t>
      </w:r>
      <w:r>
        <w:rPr>
          <w:spacing w:val="-2"/>
        </w:rPr>
        <w:t xml:space="preserve"> </w:t>
      </w:r>
      <w:r>
        <w:t>"Сехет"</w:t>
      </w:r>
      <w:r>
        <w:rPr>
          <w:spacing w:val="-1"/>
        </w:rPr>
        <w:t xml:space="preserve"> </w:t>
      </w:r>
      <w:r>
        <w:rPr>
          <w:spacing w:val="-2"/>
        </w:rPr>
        <w:t>("Часы").</w:t>
      </w:r>
    </w:p>
    <w:p w:rsidR="00A27FD6" w:rsidRDefault="00091AF7">
      <w:pPr>
        <w:pStyle w:val="a3"/>
        <w:tabs>
          <w:tab w:val="left" w:pos="850"/>
          <w:tab w:val="left" w:pos="2155"/>
          <w:tab w:val="left" w:pos="3783"/>
          <w:tab w:val="left" w:pos="4999"/>
          <w:tab w:val="left" w:pos="6051"/>
          <w:tab w:val="left" w:pos="8065"/>
        </w:tabs>
        <w:ind w:left="222" w:right="564"/>
        <w:jc w:val="left"/>
      </w:pPr>
      <w:r>
        <w:rPr>
          <w:spacing w:val="-6"/>
        </w:rPr>
        <w:t>Ю.</w:t>
      </w:r>
      <w:r>
        <w:tab/>
      </w:r>
      <w:r>
        <w:rPr>
          <w:spacing w:val="-2"/>
        </w:rPr>
        <w:t>Сементер</w:t>
      </w:r>
      <w:r>
        <w:tab/>
        <w:t>"Ӑслǎ сехет"</w:t>
      </w:r>
      <w:r>
        <w:tab/>
      </w:r>
      <w:r>
        <w:rPr>
          <w:spacing w:val="-2"/>
        </w:rPr>
        <w:t>("Умные</w:t>
      </w:r>
      <w:r>
        <w:tab/>
      </w:r>
      <w:r>
        <w:rPr>
          <w:spacing w:val="-2"/>
        </w:rPr>
        <w:t>часы"),</w:t>
      </w:r>
      <w:r>
        <w:tab/>
        <w:t>"Кремль сехечӗ"</w:t>
      </w:r>
      <w:r>
        <w:tab/>
      </w:r>
      <w:r>
        <w:rPr>
          <w:spacing w:val="-2"/>
        </w:rPr>
        <w:t xml:space="preserve">("Кремлевские </w:t>
      </w:r>
      <w:r>
        <w:t>часы"),</w:t>
      </w:r>
      <w:r>
        <w:rPr>
          <w:spacing w:val="40"/>
        </w:rPr>
        <w:t xml:space="preserve"> </w:t>
      </w:r>
      <w:r>
        <w:t>«Чǎваш сехечӗ ("Чувашские часы")</w:t>
      </w:r>
    </w:p>
    <w:p w:rsidR="00A27FD6" w:rsidRDefault="00091AF7">
      <w:pPr>
        <w:pStyle w:val="a3"/>
        <w:ind w:left="222" w:right="2846"/>
        <w:jc w:val="left"/>
      </w:pPr>
      <w:r>
        <w:t>А.</w:t>
      </w:r>
      <w:r>
        <w:rPr>
          <w:spacing w:val="-5"/>
        </w:rPr>
        <w:t xml:space="preserve"> </w:t>
      </w:r>
      <w:r>
        <w:t>Ыхра</w:t>
      </w:r>
      <w:r>
        <w:rPr>
          <w:spacing w:val="-5"/>
        </w:rPr>
        <w:t xml:space="preserve"> </w:t>
      </w:r>
      <w:r>
        <w:t>"Ева</w:t>
      </w:r>
      <w:r>
        <w:rPr>
          <w:spacing w:val="-4"/>
        </w:rPr>
        <w:t xml:space="preserve"> </w:t>
      </w:r>
      <w:r>
        <w:t>садика</w:t>
      </w:r>
      <w:r>
        <w:rPr>
          <w:spacing w:val="-5"/>
        </w:rPr>
        <w:t xml:space="preserve"> </w:t>
      </w:r>
      <w:r>
        <w:t>каять"</w:t>
      </w:r>
      <w:r>
        <w:rPr>
          <w:spacing w:val="-5"/>
        </w:rPr>
        <w:t xml:space="preserve"> </w:t>
      </w:r>
      <w:r>
        <w:t>("Ева</w:t>
      </w:r>
      <w:r>
        <w:rPr>
          <w:spacing w:val="-6"/>
        </w:rPr>
        <w:t xml:space="preserve"> </w:t>
      </w:r>
      <w:r>
        <w:t>идет</w:t>
      </w:r>
      <w:r>
        <w:rPr>
          <w:spacing w:val="-4"/>
        </w:rPr>
        <w:t xml:space="preserve"> </w:t>
      </w:r>
      <w:r>
        <w:t>в</w:t>
      </w:r>
      <w:r>
        <w:rPr>
          <w:spacing w:val="-5"/>
        </w:rPr>
        <w:t xml:space="preserve"> </w:t>
      </w:r>
      <w:r>
        <w:t>садик"),</w:t>
      </w:r>
      <w:r>
        <w:rPr>
          <w:spacing w:val="40"/>
        </w:rPr>
        <w:t xml:space="preserve"> </w:t>
      </w:r>
      <w:r>
        <w:t>«Тǎмана»</w:t>
      </w:r>
      <w:r>
        <w:rPr>
          <w:spacing w:val="-2"/>
        </w:rPr>
        <w:t xml:space="preserve"> </w:t>
      </w:r>
      <w:r>
        <w:t>("Сова"). Н. Карай "Маринепе пукане" ("Марина и кукла").</w:t>
      </w:r>
    </w:p>
    <w:p w:rsidR="00A27FD6" w:rsidRDefault="00091AF7">
      <w:pPr>
        <w:pStyle w:val="a3"/>
        <w:ind w:left="222" w:right="4082"/>
        <w:jc w:val="left"/>
      </w:pPr>
      <w:r>
        <w:t>Н.</w:t>
      </w:r>
      <w:r>
        <w:rPr>
          <w:spacing w:val="-8"/>
        </w:rPr>
        <w:t xml:space="preserve"> </w:t>
      </w:r>
      <w:r>
        <w:t>Ижендей,</w:t>
      </w:r>
      <w:r>
        <w:rPr>
          <w:spacing w:val="-7"/>
        </w:rPr>
        <w:t xml:space="preserve"> </w:t>
      </w:r>
      <w:r>
        <w:t>"Ҫамрǎк</w:t>
      </w:r>
      <w:r>
        <w:rPr>
          <w:spacing w:val="-5"/>
        </w:rPr>
        <w:t xml:space="preserve"> </w:t>
      </w:r>
      <w:r>
        <w:t>техниксем"</w:t>
      </w:r>
      <w:r>
        <w:rPr>
          <w:spacing w:val="-8"/>
        </w:rPr>
        <w:t xml:space="preserve"> </w:t>
      </w:r>
      <w:r>
        <w:t>("Молодые</w:t>
      </w:r>
      <w:r>
        <w:rPr>
          <w:spacing w:val="-9"/>
        </w:rPr>
        <w:t xml:space="preserve"> </w:t>
      </w:r>
      <w:r>
        <w:t>техники"). П. Эйзин "Мӗн тума?" ("Что делать?").</w:t>
      </w:r>
    </w:p>
    <w:p w:rsidR="00A27FD6" w:rsidRDefault="00091AF7">
      <w:pPr>
        <w:pStyle w:val="2"/>
        <w:numPr>
          <w:ilvl w:val="1"/>
          <w:numId w:val="114"/>
        </w:numPr>
        <w:tabs>
          <w:tab w:val="left" w:pos="643"/>
        </w:tabs>
        <w:ind w:hanging="421"/>
      </w:pPr>
      <w:r>
        <w:t>Кил-çурт.</w:t>
      </w:r>
      <w:r>
        <w:rPr>
          <w:spacing w:val="-3"/>
        </w:rPr>
        <w:t xml:space="preserve"> </w:t>
      </w:r>
      <w:r>
        <w:t>Ҫемье</w:t>
      </w:r>
      <w:r>
        <w:rPr>
          <w:spacing w:val="-3"/>
        </w:rPr>
        <w:t xml:space="preserve"> </w:t>
      </w:r>
      <w:r>
        <w:t>(Домашний</w:t>
      </w:r>
      <w:r>
        <w:rPr>
          <w:spacing w:val="-2"/>
        </w:rPr>
        <w:t xml:space="preserve"> </w:t>
      </w:r>
      <w:r>
        <w:t>очаг.</w:t>
      </w:r>
      <w:r>
        <w:rPr>
          <w:spacing w:val="-2"/>
        </w:rPr>
        <w:t xml:space="preserve"> Семья).</w:t>
      </w:r>
    </w:p>
    <w:p w:rsidR="00A27FD6" w:rsidRDefault="00091AF7">
      <w:pPr>
        <w:pStyle w:val="a3"/>
        <w:ind w:left="222"/>
        <w:jc w:val="left"/>
      </w:pPr>
      <w:r>
        <w:t>П.</w:t>
      </w:r>
      <w:r>
        <w:rPr>
          <w:spacing w:val="-2"/>
        </w:rPr>
        <w:t xml:space="preserve"> </w:t>
      </w:r>
      <w:r>
        <w:t>Ялгир</w:t>
      </w:r>
      <w:r>
        <w:rPr>
          <w:spacing w:val="-1"/>
        </w:rPr>
        <w:t xml:space="preserve"> </w:t>
      </w:r>
      <w:r>
        <w:t>«Ҫемье»</w:t>
      </w:r>
      <w:r>
        <w:rPr>
          <w:spacing w:val="-1"/>
        </w:rPr>
        <w:t xml:space="preserve"> </w:t>
      </w:r>
      <w:r>
        <w:rPr>
          <w:spacing w:val="-2"/>
        </w:rPr>
        <w:t>("Семья").</w:t>
      </w:r>
    </w:p>
    <w:p w:rsidR="00A27FD6" w:rsidRDefault="00091AF7">
      <w:pPr>
        <w:pStyle w:val="a3"/>
        <w:ind w:left="222"/>
        <w:jc w:val="left"/>
      </w:pPr>
      <w:r>
        <w:t>Ю.</w:t>
      </w:r>
      <w:r>
        <w:rPr>
          <w:spacing w:val="-2"/>
        </w:rPr>
        <w:t xml:space="preserve"> </w:t>
      </w:r>
      <w:r>
        <w:t>Силам</w:t>
      </w:r>
      <w:r>
        <w:rPr>
          <w:spacing w:val="-3"/>
        </w:rPr>
        <w:t xml:space="preserve"> </w:t>
      </w:r>
      <w:r>
        <w:t>"Кушак</w:t>
      </w:r>
      <w:r>
        <w:rPr>
          <w:spacing w:val="-2"/>
        </w:rPr>
        <w:t xml:space="preserve"> </w:t>
      </w:r>
      <w:r>
        <w:t>питне</w:t>
      </w:r>
      <w:r>
        <w:rPr>
          <w:spacing w:val="-1"/>
        </w:rPr>
        <w:t xml:space="preserve"> </w:t>
      </w:r>
      <w:r>
        <w:t>çǎвать"</w:t>
      </w:r>
      <w:r>
        <w:rPr>
          <w:spacing w:val="-3"/>
        </w:rPr>
        <w:t xml:space="preserve"> </w:t>
      </w:r>
      <w:r>
        <w:t>("Кошка</w:t>
      </w:r>
      <w:r>
        <w:rPr>
          <w:spacing w:val="-2"/>
        </w:rPr>
        <w:t xml:space="preserve"> умывается").</w:t>
      </w:r>
    </w:p>
    <w:p w:rsidR="00A27FD6" w:rsidRDefault="00091AF7">
      <w:pPr>
        <w:pStyle w:val="a3"/>
        <w:ind w:left="222" w:right="2351"/>
        <w:jc w:val="left"/>
      </w:pPr>
      <w:r>
        <w:t>А.</w:t>
      </w:r>
      <w:r>
        <w:rPr>
          <w:spacing w:val="-5"/>
        </w:rPr>
        <w:t xml:space="preserve"> </w:t>
      </w:r>
      <w:r>
        <w:t>Ильин</w:t>
      </w:r>
      <w:r>
        <w:rPr>
          <w:spacing w:val="-4"/>
        </w:rPr>
        <w:t xml:space="preserve"> </w:t>
      </w:r>
      <w:r>
        <w:t>"Кам</w:t>
      </w:r>
      <w:r>
        <w:rPr>
          <w:spacing w:val="-4"/>
        </w:rPr>
        <w:t xml:space="preserve"> </w:t>
      </w:r>
      <w:r>
        <w:t>вǎранать</w:t>
      </w:r>
      <w:r>
        <w:rPr>
          <w:spacing w:val="-2"/>
        </w:rPr>
        <w:t xml:space="preserve"> </w:t>
      </w:r>
      <w:r>
        <w:t>чи</w:t>
      </w:r>
      <w:r>
        <w:rPr>
          <w:spacing w:val="-4"/>
        </w:rPr>
        <w:t xml:space="preserve"> </w:t>
      </w:r>
      <w:r>
        <w:t>малтан?"</w:t>
      </w:r>
      <w:r>
        <w:rPr>
          <w:spacing w:val="-5"/>
        </w:rPr>
        <w:t xml:space="preserve"> </w:t>
      </w:r>
      <w:r>
        <w:t>("Кто</w:t>
      </w:r>
      <w:r>
        <w:rPr>
          <w:spacing w:val="-4"/>
        </w:rPr>
        <w:t xml:space="preserve"> </w:t>
      </w:r>
      <w:r>
        <w:t>просыпается</w:t>
      </w:r>
      <w:r>
        <w:rPr>
          <w:spacing w:val="-4"/>
        </w:rPr>
        <w:t xml:space="preserve"> </w:t>
      </w:r>
      <w:r>
        <w:t>раньше</w:t>
      </w:r>
      <w:r>
        <w:rPr>
          <w:spacing w:val="-5"/>
        </w:rPr>
        <w:t xml:space="preserve"> </w:t>
      </w:r>
      <w:r>
        <w:t>всех?"). Д. Гордеев "Петюкпа мǎлатук" ("Петя и молоток").</w:t>
      </w:r>
    </w:p>
    <w:p w:rsidR="00A27FD6" w:rsidRDefault="00091AF7">
      <w:pPr>
        <w:pStyle w:val="a3"/>
        <w:ind w:left="222"/>
        <w:jc w:val="left"/>
      </w:pPr>
      <w:r>
        <w:t>П.</w:t>
      </w:r>
      <w:r>
        <w:rPr>
          <w:spacing w:val="-4"/>
        </w:rPr>
        <w:t xml:space="preserve"> </w:t>
      </w:r>
      <w:r>
        <w:t>Тани</w:t>
      </w:r>
      <w:r>
        <w:rPr>
          <w:spacing w:val="-1"/>
        </w:rPr>
        <w:t xml:space="preserve"> </w:t>
      </w:r>
      <w:r>
        <w:t>«Дачǎра» ("На</w:t>
      </w:r>
      <w:r>
        <w:rPr>
          <w:spacing w:val="-1"/>
        </w:rPr>
        <w:t xml:space="preserve"> </w:t>
      </w:r>
      <w:r>
        <w:rPr>
          <w:spacing w:val="-2"/>
        </w:rPr>
        <w:t>даче").</w:t>
      </w:r>
    </w:p>
    <w:p w:rsidR="00A27FD6" w:rsidRDefault="00091AF7">
      <w:pPr>
        <w:pStyle w:val="a3"/>
        <w:ind w:left="222"/>
        <w:jc w:val="left"/>
      </w:pPr>
      <w:r>
        <w:t>Н.</w:t>
      </w:r>
      <w:r>
        <w:rPr>
          <w:spacing w:val="-4"/>
        </w:rPr>
        <w:t xml:space="preserve"> </w:t>
      </w:r>
      <w:r>
        <w:t>Ыдарай</w:t>
      </w:r>
      <w:r>
        <w:rPr>
          <w:spacing w:val="-2"/>
        </w:rPr>
        <w:t xml:space="preserve"> </w:t>
      </w:r>
      <w:r>
        <w:t>"Асанне"</w:t>
      </w:r>
      <w:r>
        <w:rPr>
          <w:spacing w:val="-3"/>
        </w:rPr>
        <w:t xml:space="preserve"> </w:t>
      </w:r>
      <w:r>
        <w:t>("Бабушка"),</w:t>
      </w:r>
      <w:r>
        <w:rPr>
          <w:spacing w:val="-4"/>
        </w:rPr>
        <w:t xml:space="preserve"> </w:t>
      </w:r>
      <w:r>
        <w:t>"Сǎпка</w:t>
      </w:r>
      <w:r>
        <w:rPr>
          <w:spacing w:val="-1"/>
        </w:rPr>
        <w:t xml:space="preserve"> </w:t>
      </w:r>
      <w:r>
        <w:t>юрри"</w:t>
      </w:r>
      <w:r>
        <w:rPr>
          <w:spacing w:val="-3"/>
        </w:rPr>
        <w:t xml:space="preserve"> </w:t>
      </w:r>
      <w:r>
        <w:rPr>
          <w:spacing w:val="-2"/>
        </w:rPr>
        <w:t>("Колыбельная").</w:t>
      </w:r>
    </w:p>
    <w:p w:rsidR="00A27FD6" w:rsidRDefault="00091AF7">
      <w:pPr>
        <w:pStyle w:val="a3"/>
        <w:ind w:left="222" w:right="1054"/>
        <w:jc w:val="left"/>
      </w:pPr>
      <w:r>
        <w:t>И.</w:t>
      </w:r>
      <w:r>
        <w:rPr>
          <w:spacing w:val="-4"/>
        </w:rPr>
        <w:t xml:space="preserve"> </w:t>
      </w:r>
      <w:r>
        <w:t>Яковлев</w:t>
      </w:r>
      <w:r>
        <w:rPr>
          <w:spacing w:val="40"/>
        </w:rPr>
        <w:t xml:space="preserve"> </w:t>
      </w:r>
      <w:r>
        <w:t>«Эпӗ</w:t>
      </w:r>
      <w:r>
        <w:rPr>
          <w:spacing w:val="-4"/>
        </w:rPr>
        <w:t xml:space="preserve"> </w:t>
      </w:r>
      <w:r>
        <w:t>чǎлха</w:t>
      </w:r>
      <w:r>
        <w:rPr>
          <w:spacing w:val="-2"/>
        </w:rPr>
        <w:t xml:space="preserve"> </w:t>
      </w:r>
      <w:r>
        <w:t>çыхни»</w:t>
      </w:r>
      <w:r>
        <w:rPr>
          <w:spacing w:val="-3"/>
        </w:rPr>
        <w:t xml:space="preserve"> </w:t>
      </w:r>
      <w:r>
        <w:t>("Как</w:t>
      </w:r>
      <w:r>
        <w:rPr>
          <w:spacing w:val="-3"/>
        </w:rPr>
        <w:t xml:space="preserve"> </w:t>
      </w:r>
      <w:r>
        <w:t>я</w:t>
      </w:r>
      <w:r>
        <w:rPr>
          <w:spacing w:val="-3"/>
        </w:rPr>
        <w:t xml:space="preserve"> </w:t>
      </w:r>
      <w:r>
        <w:t>вязала</w:t>
      </w:r>
      <w:r>
        <w:rPr>
          <w:spacing w:val="-4"/>
        </w:rPr>
        <w:t xml:space="preserve"> </w:t>
      </w:r>
      <w:r>
        <w:t>носки",</w:t>
      </w:r>
      <w:r>
        <w:rPr>
          <w:spacing w:val="-4"/>
        </w:rPr>
        <w:t xml:space="preserve"> </w:t>
      </w:r>
      <w:r>
        <w:t>«Йǎлǎнтарни»</w:t>
      </w:r>
      <w:r>
        <w:rPr>
          <w:spacing w:val="-3"/>
        </w:rPr>
        <w:t xml:space="preserve"> </w:t>
      </w:r>
      <w:r>
        <w:t>("Убеждение"). А. Савельев-Сас "Юрларǎм та, ташларǎм та..." ("И пела, и плясала...").</w:t>
      </w:r>
    </w:p>
    <w:p w:rsidR="00A27FD6" w:rsidRDefault="00091AF7">
      <w:pPr>
        <w:pStyle w:val="a3"/>
        <w:ind w:left="222" w:right="3745"/>
        <w:jc w:val="left"/>
        <w:rPr>
          <w:b/>
          <w:i/>
        </w:rPr>
      </w:pPr>
      <w:r>
        <w:t>Чувашская</w:t>
      </w:r>
      <w:r>
        <w:rPr>
          <w:spacing w:val="-5"/>
        </w:rPr>
        <w:t xml:space="preserve"> </w:t>
      </w:r>
      <w:r>
        <w:t>народная</w:t>
      </w:r>
      <w:r>
        <w:rPr>
          <w:spacing w:val="-5"/>
        </w:rPr>
        <w:t xml:space="preserve"> </w:t>
      </w:r>
      <w:r>
        <w:t>сказка</w:t>
      </w:r>
      <w:r>
        <w:rPr>
          <w:spacing w:val="-6"/>
        </w:rPr>
        <w:t xml:space="preserve"> </w:t>
      </w:r>
      <w:r>
        <w:t>«Аслǎ</w:t>
      </w:r>
      <w:r>
        <w:rPr>
          <w:spacing w:val="-6"/>
        </w:rPr>
        <w:t xml:space="preserve"> </w:t>
      </w:r>
      <w:r>
        <w:t>ывǎл»</w:t>
      </w:r>
      <w:r>
        <w:rPr>
          <w:spacing w:val="40"/>
        </w:rPr>
        <w:t xml:space="preserve"> </w:t>
      </w:r>
      <w:r>
        <w:t>("Старший</w:t>
      </w:r>
      <w:r>
        <w:rPr>
          <w:spacing w:val="-5"/>
        </w:rPr>
        <w:t xml:space="preserve"> </w:t>
      </w:r>
      <w:r>
        <w:t>сын"). В. Енеш "Сирӗн асаннӱ пур-и?" ("У вас есть бабуш</w:t>
      </w:r>
      <w:r>
        <w:rPr>
          <w:b/>
          <w:i/>
        </w:rPr>
        <w:t>ка?").</w:t>
      </w:r>
    </w:p>
    <w:p w:rsidR="00A27FD6" w:rsidRDefault="00091AF7">
      <w:pPr>
        <w:pStyle w:val="2"/>
        <w:numPr>
          <w:ilvl w:val="1"/>
          <w:numId w:val="114"/>
        </w:numPr>
        <w:tabs>
          <w:tab w:val="left" w:pos="642"/>
        </w:tabs>
        <w:spacing w:before="1"/>
      </w:pPr>
      <w:r>
        <w:t>Ҫулталǎк</w:t>
      </w:r>
      <w:r>
        <w:rPr>
          <w:spacing w:val="-1"/>
        </w:rPr>
        <w:t xml:space="preserve"> </w:t>
      </w:r>
      <w:r>
        <w:t>вǎхǎчӗсем</w:t>
      </w:r>
      <w:r>
        <w:rPr>
          <w:spacing w:val="60"/>
        </w:rPr>
        <w:t xml:space="preserve"> </w:t>
      </w:r>
      <w:r>
        <w:t>(Времена</w:t>
      </w:r>
      <w:r>
        <w:rPr>
          <w:spacing w:val="-1"/>
        </w:rPr>
        <w:t xml:space="preserve"> </w:t>
      </w:r>
      <w:r>
        <w:rPr>
          <w:spacing w:val="-2"/>
        </w:rPr>
        <w:t>года).</w:t>
      </w:r>
    </w:p>
    <w:p w:rsidR="00A27FD6" w:rsidRDefault="00091AF7">
      <w:pPr>
        <w:pStyle w:val="a3"/>
        <w:ind w:left="222"/>
        <w:jc w:val="left"/>
      </w:pPr>
      <w:r>
        <w:t>К.</w:t>
      </w:r>
      <w:r>
        <w:rPr>
          <w:spacing w:val="-3"/>
        </w:rPr>
        <w:t xml:space="preserve"> </w:t>
      </w:r>
      <w:r>
        <w:t>Иванов</w:t>
      </w:r>
      <w:r>
        <w:rPr>
          <w:spacing w:val="-2"/>
        </w:rPr>
        <w:t xml:space="preserve"> </w:t>
      </w:r>
      <w:r>
        <w:t>"Ҫулталǎк вǎхǎчӗсем</w:t>
      </w:r>
      <w:r>
        <w:rPr>
          <w:spacing w:val="-3"/>
        </w:rPr>
        <w:t xml:space="preserve"> </w:t>
      </w:r>
      <w:r>
        <w:t>"</w:t>
      </w:r>
      <w:r>
        <w:rPr>
          <w:spacing w:val="-3"/>
        </w:rPr>
        <w:t xml:space="preserve"> </w:t>
      </w:r>
      <w:r>
        <w:t>("Времена</w:t>
      </w:r>
      <w:r>
        <w:rPr>
          <w:spacing w:val="-3"/>
        </w:rPr>
        <w:t xml:space="preserve"> </w:t>
      </w:r>
      <w:r>
        <w:rPr>
          <w:spacing w:val="-2"/>
        </w:rPr>
        <w:t>года").</w:t>
      </w:r>
    </w:p>
    <w:p w:rsidR="00A27FD6" w:rsidRDefault="00091AF7">
      <w:pPr>
        <w:pStyle w:val="a3"/>
        <w:ind w:left="222"/>
        <w:jc w:val="left"/>
      </w:pPr>
      <w:r>
        <w:t>Ю.</w:t>
      </w:r>
      <w:r>
        <w:rPr>
          <w:spacing w:val="80"/>
        </w:rPr>
        <w:t xml:space="preserve"> </w:t>
      </w:r>
      <w:r>
        <w:t>Силам</w:t>
      </w:r>
      <w:r>
        <w:rPr>
          <w:spacing w:val="80"/>
        </w:rPr>
        <w:t xml:space="preserve"> </w:t>
      </w:r>
      <w:r>
        <w:t>"Чӱречене</w:t>
      </w:r>
      <w:r>
        <w:rPr>
          <w:spacing w:val="-1"/>
        </w:rPr>
        <w:t xml:space="preserve"> </w:t>
      </w:r>
      <w:r>
        <w:t>кам</w:t>
      </w:r>
      <w:r>
        <w:rPr>
          <w:spacing w:val="80"/>
        </w:rPr>
        <w:t xml:space="preserve"> </w:t>
      </w:r>
      <w:r>
        <w:t>ӱкернӗ?"</w:t>
      </w:r>
      <w:r>
        <w:rPr>
          <w:spacing w:val="80"/>
        </w:rPr>
        <w:t xml:space="preserve"> </w:t>
      </w:r>
      <w:r>
        <w:t>("Кто</w:t>
      </w:r>
      <w:r>
        <w:rPr>
          <w:spacing w:val="80"/>
        </w:rPr>
        <w:t xml:space="preserve"> </w:t>
      </w:r>
      <w:r>
        <w:t>разрисовал</w:t>
      </w:r>
      <w:r>
        <w:rPr>
          <w:spacing w:val="80"/>
        </w:rPr>
        <w:t xml:space="preserve"> </w:t>
      </w:r>
      <w:r>
        <w:t>окно?"), «Кǎвак</w:t>
      </w:r>
      <w:r>
        <w:rPr>
          <w:spacing w:val="80"/>
        </w:rPr>
        <w:t xml:space="preserve"> </w:t>
      </w:r>
      <w:r>
        <w:t>сурǎх</w:t>
      </w:r>
      <w:r>
        <w:rPr>
          <w:spacing w:val="-1"/>
        </w:rPr>
        <w:t xml:space="preserve"> </w:t>
      </w:r>
      <w:r>
        <w:t xml:space="preserve">("Голубая </w:t>
      </w:r>
      <w:r>
        <w:rPr>
          <w:spacing w:val="-2"/>
        </w:rPr>
        <w:t>овца").</w:t>
      </w:r>
    </w:p>
    <w:p w:rsidR="00A27FD6" w:rsidRDefault="00091AF7">
      <w:pPr>
        <w:pStyle w:val="a3"/>
        <w:ind w:left="222"/>
        <w:jc w:val="left"/>
      </w:pPr>
      <w:r>
        <w:t>В.</w:t>
      </w:r>
      <w:r>
        <w:rPr>
          <w:spacing w:val="-1"/>
        </w:rPr>
        <w:t xml:space="preserve"> </w:t>
      </w:r>
      <w:r>
        <w:t>Эктел</w:t>
      </w:r>
      <w:r>
        <w:rPr>
          <w:spacing w:val="-1"/>
        </w:rPr>
        <w:t xml:space="preserve"> </w:t>
      </w:r>
      <w:r>
        <w:t xml:space="preserve">"Юр" </w:t>
      </w:r>
      <w:r>
        <w:rPr>
          <w:spacing w:val="-2"/>
        </w:rPr>
        <w:t>("Снег").</w:t>
      </w:r>
    </w:p>
    <w:p w:rsidR="00A27FD6" w:rsidRDefault="00091AF7">
      <w:pPr>
        <w:pStyle w:val="a3"/>
        <w:ind w:left="222" w:right="5453"/>
        <w:jc w:val="left"/>
      </w:pPr>
      <w:r>
        <w:t>У.</w:t>
      </w:r>
      <w:r>
        <w:rPr>
          <w:spacing w:val="-6"/>
        </w:rPr>
        <w:t xml:space="preserve"> </w:t>
      </w:r>
      <w:r>
        <w:t>Мишши</w:t>
      </w:r>
      <w:r>
        <w:rPr>
          <w:spacing w:val="40"/>
        </w:rPr>
        <w:t xml:space="preserve"> </w:t>
      </w:r>
      <w:r>
        <w:t>«Хӗл</w:t>
      </w:r>
      <w:r>
        <w:rPr>
          <w:spacing w:val="-7"/>
        </w:rPr>
        <w:t xml:space="preserve"> </w:t>
      </w:r>
      <w:r>
        <w:t>илемӗ»</w:t>
      </w:r>
      <w:r>
        <w:rPr>
          <w:spacing w:val="-6"/>
        </w:rPr>
        <w:t xml:space="preserve"> </w:t>
      </w:r>
      <w:r>
        <w:t>("Зимняя</w:t>
      </w:r>
      <w:r>
        <w:rPr>
          <w:spacing w:val="-6"/>
        </w:rPr>
        <w:t xml:space="preserve"> </w:t>
      </w:r>
      <w:r>
        <w:t>краса"). А. Калган "Юр çǎвать" ("Снег идет").</w:t>
      </w:r>
    </w:p>
    <w:p w:rsidR="00A27FD6" w:rsidRDefault="00091AF7">
      <w:pPr>
        <w:pStyle w:val="a3"/>
        <w:ind w:left="222" w:right="1054"/>
        <w:jc w:val="left"/>
      </w:pPr>
      <w:r>
        <w:t>А.</w:t>
      </w:r>
      <w:r>
        <w:rPr>
          <w:spacing w:val="-4"/>
        </w:rPr>
        <w:t xml:space="preserve"> </w:t>
      </w:r>
      <w:r>
        <w:t>Ыхра</w:t>
      </w:r>
      <w:r>
        <w:rPr>
          <w:spacing w:val="40"/>
        </w:rPr>
        <w:t xml:space="preserve"> </w:t>
      </w:r>
      <w:r>
        <w:t>«Пǎрахут»</w:t>
      </w:r>
      <w:r>
        <w:rPr>
          <w:spacing w:val="-3"/>
        </w:rPr>
        <w:t xml:space="preserve"> </w:t>
      </w:r>
      <w:r>
        <w:t>("Пароход"),</w:t>
      </w:r>
      <w:r>
        <w:rPr>
          <w:spacing w:val="-3"/>
        </w:rPr>
        <w:t xml:space="preserve"> </w:t>
      </w:r>
      <w:r>
        <w:t>"Ай,</w:t>
      </w:r>
      <w:r>
        <w:rPr>
          <w:spacing w:val="-1"/>
        </w:rPr>
        <w:t xml:space="preserve"> </w:t>
      </w:r>
      <w:r>
        <w:t>ӱкетӗп</w:t>
      </w:r>
      <w:r>
        <w:rPr>
          <w:spacing w:val="-3"/>
        </w:rPr>
        <w:t xml:space="preserve"> </w:t>
      </w:r>
      <w:r>
        <w:t>"</w:t>
      </w:r>
      <w:r>
        <w:rPr>
          <w:spacing w:val="-4"/>
        </w:rPr>
        <w:t xml:space="preserve"> </w:t>
      </w:r>
      <w:r>
        <w:t>("Ой,</w:t>
      </w:r>
      <w:r>
        <w:rPr>
          <w:spacing w:val="-3"/>
        </w:rPr>
        <w:t xml:space="preserve"> </w:t>
      </w:r>
      <w:r>
        <w:t>упаду"),</w:t>
      </w:r>
      <w:r>
        <w:rPr>
          <w:spacing w:val="-3"/>
        </w:rPr>
        <w:t xml:space="preserve"> </w:t>
      </w:r>
      <w:r>
        <w:t>"Пукан"</w:t>
      </w:r>
      <w:r>
        <w:rPr>
          <w:spacing w:val="-4"/>
        </w:rPr>
        <w:t xml:space="preserve"> </w:t>
      </w:r>
      <w:r>
        <w:t>("Табуретка"). Б. Тихонов «Шǎнкǎрч»</w:t>
      </w:r>
      <w:r>
        <w:rPr>
          <w:spacing w:val="40"/>
        </w:rPr>
        <w:t xml:space="preserve"> </w:t>
      </w:r>
      <w:r>
        <w:t>("Скворец").</w:t>
      </w:r>
    </w:p>
    <w:p w:rsidR="00A27FD6" w:rsidRDefault="00091AF7">
      <w:pPr>
        <w:pStyle w:val="a3"/>
        <w:spacing w:before="1"/>
        <w:ind w:left="222" w:right="5958"/>
        <w:jc w:val="left"/>
      </w:pPr>
      <w:r>
        <w:t>В.</w:t>
      </w:r>
      <w:r>
        <w:rPr>
          <w:spacing w:val="-9"/>
        </w:rPr>
        <w:t xml:space="preserve"> </w:t>
      </w:r>
      <w:r>
        <w:t>Бараев</w:t>
      </w:r>
      <w:r>
        <w:rPr>
          <w:spacing w:val="-10"/>
        </w:rPr>
        <w:t xml:space="preserve"> </w:t>
      </w:r>
      <w:r>
        <w:t>"Шыва</w:t>
      </w:r>
      <w:r>
        <w:rPr>
          <w:spacing w:val="-10"/>
        </w:rPr>
        <w:t xml:space="preserve"> </w:t>
      </w:r>
      <w:r>
        <w:t>кӗме"</w:t>
      </w:r>
      <w:r>
        <w:rPr>
          <w:spacing w:val="-7"/>
        </w:rPr>
        <w:t xml:space="preserve"> </w:t>
      </w:r>
      <w:r>
        <w:t>("Купаться"). Н. Теветкел «Пуш уйǎхӗ» ("Март").</w:t>
      </w:r>
    </w:p>
    <w:p w:rsidR="00A27FD6" w:rsidRDefault="00091AF7">
      <w:pPr>
        <w:pStyle w:val="a3"/>
        <w:ind w:left="222" w:right="2846"/>
        <w:jc w:val="left"/>
      </w:pPr>
      <w:r>
        <w:t>И.</w:t>
      </w:r>
      <w:r>
        <w:rPr>
          <w:spacing w:val="-5"/>
        </w:rPr>
        <w:t xml:space="preserve"> </w:t>
      </w:r>
      <w:r>
        <w:t>Малкай</w:t>
      </w:r>
      <w:r>
        <w:rPr>
          <w:spacing w:val="-4"/>
        </w:rPr>
        <w:t xml:space="preserve"> </w:t>
      </w:r>
      <w:r>
        <w:t>"Куккук"</w:t>
      </w:r>
      <w:r>
        <w:rPr>
          <w:spacing w:val="-5"/>
        </w:rPr>
        <w:t xml:space="preserve"> </w:t>
      </w:r>
      <w:r>
        <w:t>("Кукушка"),</w:t>
      </w:r>
      <w:r>
        <w:rPr>
          <w:spacing w:val="40"/>
        </w:rPr>
        <w:t xml:space="preserve"> </w:t>
      </w:r>
      <w:r>
        <w:t>«Сǎмах</w:t>
      </w:r>
      <w:r>
        <w:rPr>
          <w:spacing w:val="-4"/>
        </w:rPr>
        <w:t xml:space="preserve"> </w:t>
      </w:r>
      <w:r>
        <w:t>вǎййи»</w:t>
      </w:r>
      <w:r>
        <w:rPr>
          <w:spacing w:val="-4"/>
        </w:rPr>
        <w:t xml:space="preserve"> </w:t>
      </w:r>
      <w:r>
        <w:t>("Игра</w:t>
      </w:r>
      <w:r>
        <w:rPr>
          <w:spacing w:val="-6"/>
        </w:rPr>
        <w:t xml:space="preserve"> </w:t>
      </w:r>
      <w:r>
        <w:t>в</w:t>
      </w:r>
      <w:r>
        <w:rPr>
          <w:spacing w:val="-5"/>
        </w:rPr>
        <w:t xml:space="preserve"> </w:t>
      </w:r>
      <w:r>
        <w:t>слова"). В. Эктел «Ҫулçǎсем»</w:t>
      </w:r>
      <w:r>
        <w:rPr>
          <w:spacing w:val="40"/>
        </w:rPr>
        <w:t xml:space="preserve"> </w:t>
      </w:r>
      <w:r>
        <w:t>("Листья").</w:t>
      </w:r>
    </w:p>
    <w:p w:rsidR="00A27FD6" w:rsidRDefault="00091AF7">
      <w:pPr>
        <w:pStyle w:val="a3"/>
        <w:ind w:left="222"/>
        <w:jc w:val="left"/>
      </w:pPr>
      <w:r>
        <w:t>П.</w:t>
      </w:r>
      <w:r>
        <w:rPr>
          <w:spacing w:val="-2"/>
        </w:rPr>
        <w:t xml:space="preserve"> </w:t>
      </w:r>
      <w:r>
        <w:t>Ялгир "Ҫӗр</w:t>
      </w:r>
      <w:r>
        <w:rPr>
          <w:spacing w:val="59"/>
        </w:rPr>
        <w:t xml:space="preserve"> </w:t>
      </w:r>
      <w:r>
        <w:t>улми"</w:t>
      </w:r>
      <w:r>
        <w:rPr>
          <w:spacing w:val="-1"/>
        </w:rPr>
        <w:t xml:space="preserve"> </w:t>
      </w:r>
      <w:r>
        <w:rPr>
          <w:spacing w:val="-2"/>
        </w:rPr>
        <w:t>("Картошка").</w:t>
      </w:r>
    </w:p>
    <w:p w:rsidR="00A27FD6" w:rsidRDefault="00091AF7">
      <w:pPr>
        <w:pStyle w:val="a3"/>
        <w:ind w:left="222" w:right="4726"/>
        <w:jc w:val="left"/>
      </w:pPr>
      <w:r>
        <w:t>К.</w:t>
      </w:r>
      <w:r>
        <w:rPr>
          <w:spacing w:val="-8"/>
        </w:rPr>
        <w:t xml:space="preserve"> </w:t>
      </w:r>
      <w:r>
        <w:t>Ушинский</w:t>
      </w:r>
      <w:r>
        <w:rPr>
          <w:spacing w:val="-6"/>
        </w:rPr>
        <w:t xml:space="preserve"> </w:t>
      </w:r>
      <w:r>
        <w:t>«Тǎватǎ</w:t>
      </w:r>
      <w:r>
        <w:rPr>
          <w:spacing w:val="-8"/>
        </w:rPr>
        <w:t xml:space="preserve"> </w:t>
      </w:r>
      <w:r>
        <w:t>туйǎм»</w:t>
      </w:r>
      <w:r>
        <w:rPr>
          <w:spacing w:val="-7"/>
        </w:rPr>
        <w:t xml:space="preserve"> </w:t>
      </w:r>
      <w:r>
        <w:t>("Четыре</w:t>
      </w:r>
      <w:r>
        <w:rPr>
          <w:spacing w:val="-9"/>
        </w:rPr>
        <w:t xml:space="preserve"> </w:t>
      </w:r>
      <w:r>
        <w:t>желания"). Н. Карай "Кураксем" ("Грачи").</w:t>
      </w:r>
    </w:p>
    <w:p w:rsidR="00A27FD6" w:rsidRDefault="00A27FD6">
      <w:pPr>
        <w:sectPr w:rsidR="00A27FD6">
          <w:pgSz w:w="11910" w:h="16390"/>
          <w:pgMar w:top="1060" w:right="280" w:bottom="280" w:left="1480" w:header="720" w:footer="720" w:gutter="0"/>
          <w:cols w:space="720"/>
        </w:sectPr>
      </w:pPr>
    </w:p>
    <w:p w:rsidR="00A27FD6" w:rsidRDefault="00091AF7">
      <w:pPr>
        <w:pStyle w:val="1"/>
        <w:spacing w:before="69"/>
        <w:ind w:left="982"/>
      </w:pPr>
      <w:r>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A27FD6" w:rsidRDefault="00091AF7">
      <w:pPr>
        <w:pStyle w:val="a5"/>
        <w:numPr>
          <w:ilvl w:val="0"/>
          <w:numId w:val="113"/>
        </w:numPr>
        <w:tabs>
          <w:tab w:val="left" w:pos="463"/>
        </w:tabs>
        <w:spacing w:before="1"/>
        <w:ind w:hanging="241"/>
        <w:rPr>
          <w:sz w:val="24"/>
        </w:rPr>
      </w:pPr>
      <w:r>
        <w:rPr>
          <w:sz w:val="24"/>
        </w:rPr>
        <w:t>Развитие</w:t>
      </w:r>
      <w:r>
        <w:rPr>
          <w:spacing w:val="-5"/>
          <w:sz w:val="24"/>
        </w:rPr>
        <w:t xml:space="preserve"> </w:t>
      </w:r>
      <w:r>
        <w:rPr>
          <w:spacing w:val="-2"/>
          <w:sz w:val="24"/>
        </w:rPr>
        <w:t>речи.</w:t>
      </w:r>
    </w:p>
    <w:p w:rsidR="00A27FD6" w:rsidRDefault="00091AF7">
      <w:pPr>
        <w:pStyle w:val="a5"/>
        <w:numPr>
          <w:ilvl w:val="1"/>
          <w:numId w:val="113"/>
        </w:numPr>
        <w:tabs>
          <w:tab w:val="left" w:pos="643"/>
        </w:tabs>
        <w:ind w:hanging="421"/>
        <w:rPr>
          <w:sz w:val="24"/>
        </w:rPr>
      </w:pPr>
      <w:r>
        <w:rPr>
          <w:spacing w:val="-2"/>
          <w:sz w:val="24"/>
        </w:rPr>
        <w:t>Аудирование.</w:t>
      </w:r>
    </w:p>
    <w:p w:rsidR="00A27FD6" w:rsidRDefault="00091AF7">
      <w:pPr>
        <w:pStyle w:val="a3"/>
        <w:ind w:left="222" w:right="594"/>
        <w:jc w:val="left"/>
      </w:pPr>
      <w:r>
        <w:t>Совершенствование</w:t>
      </w:r>
      <w:r>
        <w:rPr>
          <w:spacing w:val="40"/>
        </w:rPr>
        <w:t xml:space="preserve"> </w:t>
      </w:r>
      <w:r>
        <w:t>навыка</w:t>
      </w:r>
      <w:r>
        <w:rPr>
          <w:spacing w:val="40"/>
        </w:rPr>
        <w:t xml:space="preserve"> </w:t>
      </w:r>
      <w:r>
        <w:t>восприятия</w:t>
      </w:r>
      <w:r>
        <w:rPr>
          <w:spacing w:val="40"/>
        </w:rPr>
        <w:t xml:space="preserve"> </w:t>
      </w:r>
      <w:r>
        <w:t>на</w:t>
      </w:r>
      <w:r>
        <w:rPr>
          <w:spacing w:val="40"/>
        </w:rPr>
        <w:t xml:space="preserve"> </w:t>
      </w:r>
      <w:r>
        <w:t>слух</w:t>
      </w:r>
      <w:r>
        <w:rPr>
          <w:spacing w:val="40"/>
        </w:rPr>
        <w:t xml:space="preserve"> </w:t>
      </w:r>
      <w:r>
        <w:t>звучащей</w:t>
      </w:r>
      <w:r>
        <w:rPr>
          <w:spacing w:val="40"/>
        </w:rPr>
        <w:t xml:space="preserve"> </w:t>
      </w:r>
      <w:r>
        <w:t>чувашской</w:t>
      </w:r>
      <w:r>
        <w:rPr>
          <w:spacing w:val="40"/>
        </w:rPr>
        <w:t xml:space="preserve"> </w:t>
      </w:r>
      <w:r>
        <w:t>речи.</w:t>
      </w:r>
      <w:r>
        <w:rPr>
          <w:spacing w:val="40"/>
        </w:rPr>
        <w:t xml:space="preserve"> </w:t>
      </w:r>
      <w:r>
        <w:t>Понимание смысла произведений, воспринятых на слух.</w:t>
      </w:r>
    </w:p>
    <w:p w:rsidR="00A27FD6" w:rsidRDefault="00091AF7">
      <w:pPr>
        <w:pStyle w:val="a5"/>
        <w:numPr>
          <w:ilvl w:val="1"/>
          <w:numId w:val="113"/>
        </w:numPr>
        <w:tabs>
          <w:tab w:val="left" w:pos="643"/>
        </w:tabs>
        <w:ind w:hanging="421"/>
        <w:rPr>
          <w:sz w:val="24"/>
        </w:rPr>
      </w:pPr>
      <w:r>
        <w:rPr>
          <w:spacing w:val="-2"/>
          <w:sz w:val="24"/>
        </w:rPr>
        <w:t>Чтение.</w:t>
      </w:r>
    </w:p>
    <w:p w:rsidR="00A27FD6" w:rsidRDefault="00091AF7">
      <w:pPr>
        <w:pStyle w:val="a3"/>
        <w:ind w:left="222" w:right="563"/>
      </w:pPr>
      <w:r>
        <w:t>Чтение небольших текстов или отрывков из произведений целыми словами (скорость чтения в соответствии с индивидуальным темпом чтения). Понимание смысла прочитанных текстов. Переход от чтения вслух к чтению про себя небольших произведений или отрывков текстов при выборочном чтении. Чтение про себя словаря, данного после текстов.</w:t>
      </w:r>
    </w:p>
    <w:p w:rsidR="00A27FD6" w:rsidRDefault="00091AF7">
      <w:pPr>
        <w:pStyle w:val="a5"/>
        <w:numPr>
          <w:ilvl w:val="1"/>
          <w:numId w:val="113"/>
        </w:numPr>
        <w:tabs>
          <w:tab w:val="left" w:pos="643"/>
        </w:tabs>
        <w:ind w:hanging="421"/>
        <w:rPr>
          <w:sz w:val="24"/>
        </w:rPr>
      </w:pPr>
      <w:r>
        <w:rPr>
          <w:spacing w:val="-2"/>
          <w:sz w:val="24"/>
        </w:rPr>
        <w:t>Говорение.</w:t>
      </w:r>
    </w:p>
    <w:p w:rsidR="00A27FD6" w:rsidRDefault="00091AF7">
      <w:pPr>
        <w:pStyle w:val="a3"/>
        <w:spacing w:before="1"/>
        <w:ind w:left="222" w:right="567"/>
      </w:pPr>
      <w:r>
        <w:t>Участие в беседе по содержанию прочитанного произведения: составление устных вопросов,</w:t>
      </w:r>
      <w:r>
        <w:rPr>
          <w:spacing w:val="-11"/>
        </w:rPr>
        <w:t xml:space="preserve"> </w:t>
      </w:r>
      <w:r>
        <w:t>краткие</w:t>
      </w:r>
      <w:r>
        <w:rPr>
          <w:spacing w:val="-12"/>
        </w:rPr>
        <w:t xml:space="preserve"> </w:t>
      </w:r>
      <w:r>
        <w:t>или</w:t>
      </w:r>
      <w:r>
        <w:rPr>
          <w:spacing w:val="-12"/>
        </w:rPr>
        <w:t xml:space="preserve"> </w:t>
      </w:r>
      <w:r>
        <w:t>развернутые</w:t>
      </w:r>
      <w:r>
        <w:rPr>
          <w:spacing w:val="-11"/>
        </w:rPr>
        <w:t xml:space="preserve"> </w:t>
      </w:r>
      <w:r>
        <w:t>(в</w:t>
      </w:r>
      <w:r>
        <w:rPr>
          <w:spacing w:val="-12"/>
        </w:rPr>
        <w:t xml:space="preserve"> </w:t>
      </w:r>
      <w:r>
        <w:t>виде</w:t>
      </w:r>
      <w:r>
        <w:rPr>
          <w:spacing w:val="-9"/>
        </w:rPr>
        <w:t xml:space="preserve"> </w:t>
      </w:r>
      <w:r>
        <w:t>кратких</w:t>
      </w:r>
      <w:r>
        <w:rPr>
          <w:spacing w:val="-11"/>
        </w:rPr>
        <w:t xml:space="preserve"> </w:t>
      </w:r>
      <w:r>
        <w:t>монологических</w:t>
      </w:r>
      <w:r>
        <w:rPr>
          <w:spacing w:val="-11"/>
        </w:rPr>
        <w:t xml:space="preserve"> </w:t>
      </w:r>
      <w:r>
        <w:t>высказываний)</w:t>
      </w:r>
      <w:r>
        <w:rPr>
          <w:spacing w:val="-11"/>
        </w:rPr>
        <w:t xml:space="preserve"> </w:t>
      </w:r>
      <w:r>
        <w:t>ответы на</w:t>
      </w:r>
      <w:r>
        <w:rPr>
          <w:spacing w:val="-1"/>
        </w:rPr>
        <w:t xml:space="preserve"> </w:t>
      </w:r>
      <w:r>
        <w:t>вопросы учителя</w:t>
      </w:r>
      <w:r>
        <w:rPr>
          <w:spacing w:val="-2"/>
        </w:rPr>
        <w:t xml:space="preserve"> </w:t>
      </w:r>
      <w:r>
        <w:t>и других обучающихся, устная краткая характеристика</w:t>
      </w:r>
      <w:r>
        <w:rPr>
          <w:spacing w:val="-1"/>
        </w:rPr>
        <w:t xml:space="preserve"> </w:t>
      </w:r>
      <w:r>
        <w:t>литературного героя, оценка его поступков. Чтение наизусть 2 - 3 стихотворений разных авторов.</w:t>
      </w:r>
    </w:p>
    <w:p w:rsidR="00A27FD6" w:rsidRDefault="00091AF7">
      <w:pPr>
        <w:pStyle w:val="a5"/>
        <w:numPr>
          <w:ilvl w:val="1"/>
          <w:numId w:val="113"/>
        </w:numPr>
        <w:tabs>
          <w:tab w:val="left" w:pos="643"/>
        </w:tabs>
        <w:ind w:hanging="421"/>
        <w:rPr>
          <w:sz w:val="24"/>
        </w:rPr>
      </w:pPr>
      <w:r>
        <w:rPr>
          <w:spacing w:val="-2"/>
          <w:sz w:val="24"/>
        </w:rPr>
        <w:t>Письмо.</w:t>
      </w:r>
    </w:p>
    <w:p w:rsidR="00A27FD6" w:rsidRDefault="00091AF7">
      <w:pPr>
        <w:pStyle w:val="a3"/>
        <w:ind w:left="222"/>
      </w:pPr>
      <w:r>
        <w:t>Списывание</w:t>
      </w:r>
      <w:r>
        <w:rPr>
          <w:spacing w:val="-3"/>
        </w:rPr>
        <w:t xml:space="preserve"> </w:t>
      </w:r>
      <w:r>
        <w:t>из</w:t>
      </w:r>
      <w:r>
        <w:rPr>
          <w:spacing w:val="-1"/>
        </w:rPr>
        <w:t xml:space="preserve"> </w:t>
      </w:r>
      <w:r>
        <w:t>текста</w:t>
      </w:r>
      <w:r>
        <w:rPr>
          <w:spacing w:val="-1"/>
        </w:rPr>
        <w:t xml:space="preserve"> </w:t>
      </w:r>
      <w:r>
        <w:t>ответов</w:t>
      </w:r>
      <w:r>
        <w:rPr>
          <w:spacing w:val="-1"/>
        </w:rPr>
        <w:t xml:space="preserve"> </w:t>
      </w:r>
      <w:r>
        <w:t>на</w:t>
      </w:r>
      <w:r>
        <w:rPr>
          <w:spacing w:val="-2"/>
        </w:rPr>
        <w:t xml:space="preserve"> вопросы.</w:t>
      </w:r>
    </w:p>
    <w:p w:rsidR="00A27FD6" w:rsidRDefault="00091AF7">
      <w:pPr>
        <w:pStyle w:val="a5"/>
        <w:numPr>
          <w:ilvl w:val="0"/>
          <w:numId w:val="113"/>
        </w:numPr>
        <w:tabs>
          <w:tab w:val="left" w:pos="463"/>
        </w:tabs>
        <w:ind w:hanging="241"/>
        <w:rPr>
          <w:sz w:val="24"/>
        </w:rPr>
      </w:pPr>
      <w:r>
        <w:rPr>
          <w:sz w:val="24"/>
        </w:rPr>
        <w:t>Литературоведческая</w:t>
      </w:r>
      <w:r>
        <w:rPr>
          <w:spacing w:val="-5"/>
          <w:sz w:val="24"/>
        </w:rPr>
        <w:t xml:space="preserve"> </w:t>
      </w:r>
      <w:r>
        <w:rPr>
          <w:spacing w:val="-2"/>
          <w:sz w:val="24"/>
        </w:rPr>
        <w:t>пропедевтика.</w:t>
      </w:r>
    </w:p>
    <w:p w:rsidR="00A27FD6" w:rsidRDefault="00091AF7">
      <w:pPr>
        <w:pStyle w:val="a3"/>
        <w:ind w:left="222" w:right="563"/>
      </w:pPr>
      <w:r>
        <w:t>Определение темы и выделение главной мысли произведения. Определение хронологической последовательности событий в произведении. Различение жанров фольклора. Знакомство со сказками. Умение отличать сказку от рассказа, различение сказок</w:t>
      </w:r>
      <w:r>
        <w:rPr>
          <w:spacing w:val="-7"/>
        </w:rPr>
        <w:t xml:space="preserve"> </w:t>
      </w:r>
      <w:r>
        <w:t>о</w:t>
      </w:r>
      <w:r>
        <w:rPr>
          <w:spacing w:val="-7"/>
        </w:rPr>
        <w:t xml:space="preserve"> </w:t>
      </w:r>
      <w:r>
        <w:t>животных</w:t>
      </w:r>
      <w:r>
        <w:rPr>
          <w:spacing w:val="-8"/>
        </w:rPr>
        <w:t xml:space="preserve"> </w:t>
      </w:r>
      <w:r>
        <w:t>и</w:t>
      </w:r>
      <w:r>
        <w:rPr>
          <w:spacing w:val="-6"/>
        </w:rPr>
        <w:t xml:space="preserve"> </w:t>
      </w:r>
      <w:r>
        <w:t>волшебных,</w:t>
      </w:r>
      <w:r>
        <w:rPr>
          <w:spacing w:val="-8"/>
        </w:rPr>
        <w:t xml:space="preserve"> </w:t>
      </w:r>
      <w:r>
        <w:t>народных</w:t>
      </w:r>
      <w:r>
        <w:rPr>
          <w:spacing w:val="-8"/>
        </w:rPr>
        <w:t xml:space="preserve"> </w:t>
      </w:r>
      <w:r>
        <w:t>и</w:t>
      </w:r>
      <w:r>
        <w:rPr>
          <w:spacing w:val="-6"/>
        </w:rPr>
        <w:t xml:space="preserve"> </w:t>
      </w:r>
      <w:r>
        <w:t>авторских.</w:t>
      </w:r>
      <w:r>
        <w:rPr>
          <w:spacing w:val="-7"/>
        </w:rPr>
        <w:t xml:space="preserve"> </w:t>
      </w:r>
      <w:r>
        <w:t>Освоение</w:t>
      </w:r>
      <w:r>
        <w:rPr>
          <w:spacing w:val="-8"/>
        </w:rPr>
        <w:t xml:space="preserve"> </w:t>
      </w:r>
      <w:r>
        <w:t>элементарных</w:t>
      </w:r>
      <w:r>
        <w:rPr>
          <w:spacing w:val="-8"/>
        </w:rPr>
        <w:t xml:space="preserve"> </w:t>
      </w:r>
      <w:r>
        <w:t xml:space="preserve">способов анализа произведения. Нахождение в произведении изобразительно-выразительных </w:t>
      </w:r>
      <w:r>
        <w:rPr>
          <w:spacing w:val="-2"/>
        </w:rPr>
        <w:t>средств.</w:t>
      </w:r>
    </w:p>
    <w:p w:rsidR="00A27FD6" w:rsidRDefault="00091AF7">
      <w:pPr>
        <w:pStyle w:val="a5"/>
        <w:numPr>
          <w:ilvl w:val="0"/>
          <w:numId w:val="113"/>
        </w:numPr>
        <w:tabs>
          <w:tab w:val="left" w:pos="463"/>
        </w:tabs>
        <w:ind w:hanging="241"/>
        <w:rPr>
          <w:sz w:val="24"/>
        </w:rPr>
      </w:pPr>
      <w:r>
        <w:rPr>
          <w:sz w:val="24"/>
        </w:rPr>
        <w:t>Творческая</w:t>
      </w:r>
      <w:r>
        <w:rPr>
          <w:spacing w:val="-3"/>
          <w:sz w:val="24"/>
        </w:rPr>
        <w:t xml:space="preserve"> </w:t>
      </w:r>
      <w:r>
        <w:rPr>
          <w:sz w:val="24"/>
        </w:rPr>
        <w:t>деятельность</w:t>
      </w:r>
      <w:r>
        <w:rPr>
          <w:spacing w:val="-1"/>
          <w:sz w:val="24"/>
        </w:rPr>
        <w:t xml:space="preserve"> </w:t>
      </w:r>
      <w:r>
        <w:rPr>
          <w:spacing w:val="-2"/>
          <w:sz w:val="24"/>
        </w:rPr>
        <w:t>обучающихся.</w:t>
      </w:r>
    </w:p>
    <w:p w:rsidR="00A27FD6" w:rsidRDefault="00091AF7">
      <w:pPr>
        <w:pStyle w:val="a3"/>
        <w:ind w:left="222" w:right="570"/>
      </w:pPr>
      <w:r>
        <w:t xml:space="preserve">Чтение по ролям. Инсценирование произведений или отрывков из прочитанных произведений. Составление словесной картины по прочитанному тексту или иллюстрирование фрагментов произведений. Составление загадок. Выразительное чтение </w:t>
      </w:r>
      <w:r>
        <w:rPr>
          <w:spacing w:val="-2"/>
        </w:rPr>
        <w:t>наизусть.</w:t>
      </w:r>
    </w:p>
    <w:p w:rsidR="00A27FD6" w:rsidRDefault="00091AF7">
      <w:pPr>
        <w:pStyle w:val="a5"/>
        <w:numPr>
          <w:ilvl w:val="0"/>
          <w:numId w:val="113"/>
        </w:numPr>
        <w:tabs>
          <w:tab w:val="left" w:pos="463"/>
        </w:tabs>
        <w:ind w:hanging="241"/>
        <w:rPr>
          <w:sz w:val="24"/>
        </w:rPr>
      </w:pPr>
      <w:r>
        <w:rPr>
          <w:sz w:val="24"/>
        </w:rPr>
        <w:t>Круг</w:t>
      </w:r>
      <w:r>
        <w:rPr>
          <w:spacing w:val="-1"/>
          <w:sz w:val="24"/>
        </w:rPr>
        <w:t xml:space="preserve"> </w:t>
      </w:r>
      <w:r>
        <w:rPr>
          <w:sz w:val="24"/>
        </w:rPr>
        <w:t xml:space="preserve">детского </w:t>
      </w:r>
      <w:r>
        <w:rPr>
          <w:spacing w:val="-2"/>
          <w:sz w:val="24"/>
        </w:rPr>
        <w:t>чтения.</w:t>
      </w:r>
    </w:p>
    <w:p w:rsidR="00A27FD6" w:rsidRDefault="00091AF7">
      <w:pPr>
        <w:pStyle w:val="2"/>
        <w:numPr>
          <w:ilvl w:val="1"/>
          <w:numId w:val="113"/>
        </w:numPr>
        <w:tabs>
          <w:tab w:val="left" w:pos="642"/>
        </w:tabs>
        <w:jc w:val="both"/>
      </w:pPr>
      <w:r>
        <w:t>Тǎван шкул</w:t>
      </w:r>
      <w:r>
        <w:rPr>
          <w:spacing w:val="-2"/>
        </w:rPr>
        <w:t xml:space="preserve"> </w:t>
      </w:r>
      <w:r>
        <w:t>(Родная</w:t>
      </w:r>
      <w:r>
        <w:rPr>
          <w:spacing w:val="2"/>
        </w:rPr>
        <w:t xml:space="preserve"> </w:t>
      </w:r>
      <w:r>
        <w:rPr>
          <w:spacing w:val="-2"/>
        </w:rPr>
        <w:t>школа).</w:t>
      </w:r>
    </w:p>
    <w:p w:rsidR="00A27FD6" w:rsidRDefault="00091AF7">
      <w:pPr>
        <w:pStyle w:val="a3"/>
        <w:ind w:left="222" w:right="4082"/>
        <w:jc w:val="left"/>
      </w:pPr>
      <w:r>
        <w:t>А.</w:t>
      </w:r>
      <w:r>
        <w:rPr>
          <w:spacing w:val="-6"/>
        </w:rPr>
        <w:t xml:space="preserve"> </w:t>
      </w:r>
      <w:r>
        <w:t>Алка</w:t>
      </w:r>
      <w:r>
        <w:rPr>
          <w:spacing w:val="-6"/>
        </w:rPr>
        <w:t xml:space="preserve"> </w:t>
      </w:r>
      <w:r>
        <w:t>"Чи</w:t>
      </w:r>
      <w:r>
        <w:rPr>
          <w:spacing w:val="-3"/>
        </w:rPr>
        <w:t xml:space="preserve"> </w:t>
      </w:r>
      <w:r>
        <w:t>савǎнǎçлǎ</w:t>
      </w:r>
      <w:r>
        <w:rPr>
          <w:spacing w:val="40"/>
        </w:rPr>
        <w:t xml:space="preserve"> </w:t>
      </w:r>
      <w:r>
        <w:t>кун"</w:t>
      </w:r>
      <w:r>
        <w:rPr>
          <w:spacing w:val="-6"/>
        </w:rPr>
        <w:t xml:space="preserve"> </w:t>
      </w:r>
      <w:r>
        <w:t>("Самый</w:t>
      </w:r>
      <w:r>
        <w:rPr>
          <w:spacing w:val="-5"/>
        </w:rPr>
        <w:t xml:space="preserve"> </w:t>
      </w:r>
      <w:r>
        <w:t>радостный</w:t>
      </w:r>
      <w:r>
        <w:rPr>
          <w:spacing w:val="-5"/>
        </w:rPr>
        <w:t xml:space="preserve"> </w:t>
      </w:r>
      <w:r>
        <w:t>день"). С. Гордеева "Кая юлсан" ("Если опоздаешь").</w:t>
      </w:r>
    </w:p>
    <w:p w:rsidR="00A27FD6" w:rsidRDefault="00091AF7">
      <w:pPr>
        <w:pStyle w:val="a3"/>
        <w:spacing w:before="1"/>
        <w:ind w:left="222" w:right="594"/>
        <w:jc w:val="left"/>
      </w:pPr>
      <w:r>
        <w:t>Л. Федорова "Чǎн-чǎн</w:t>
      </w:r>
      <w:r>
        <w:rPr>
          <w:spacing w:val="-1"/>
        </w:rPr>
        <w:t xml:space="preserve"> </w:t>
      </w:r>
      <w:r>
        <w:t>юлташ" ("Настоящий друг"), "Ҫын</w:t>
      </w:r>
      <w:r>
        <w:rPr>
          <w:spacing w:val="-1"/>
        </w:rPr>
        <w:t xml:space="preserve"> </w:t>
      </w:r>
      <w:r>
        <w:t>пуласси" ("Каков ребенок, таков и взрослый").</w:t>
      </w:r>
    </w:p>
    <w:p w:rsidR="00A27FD6" w:rsidRDefault="00091AF7">
      <w:pPr>
        <w:pStyle w:val="a3"/>
        <w:ind w:left="222" w:right="4224"/>
        <w:jc w:val="left"/>
      </w:pPr>
      <w:r>
        <w:t>В.</w:t>
      </w:r>
      <w:r>
        <w:rPr>
          <w:spacing w:val="-7"/>
        </w:rPr>
        <w:t xml:space="preserve"> </w:t>
      </w:r>
      <w:r>
        <w:t>Тарават</w:t>
      </w:r>
      <w:r>
        <w:rPr>
          <w:spacing w:val="-7"/>
        </w:rPr>
        <w:t xml:space="preserve"> </w:t>
      </w:r>
      <w:r>
        <w:t>"Пылчǎклǎ</w:t>
      </w:r>
      <w:r>
        <w:rPr>
          <w:spacing w:val="-6"/>
        </w:rPr>
        <w:t xml:space="preserve"> </w:t>
      </w:r>
      <w:r>
        <w:t>пушмак"</w:t>
      </w:r>
      <w:r>
        <w:rPr>
          <w:spacing w:val="-8"/>
        </w:rPr>
        <w:t xml:space="preserve"> </w:t>
      </w:r>
      <w:r>
        <w:t>("Грязные</w:t>
      </w:r>
      <w:r>
        <w:rPr>
          <w:spacing w:val="-9"/>
        </w:rPr>
        <w:t xml:space="preserve"> </w:t>
      </w:r>
      <w:r>
        <w:t>башмаки"). П. Сялгусь "Шкула" ("В школу"),</w:t>
      </w:r>
    </w:p>
    <w:p w:rsidR="00A27FD6" w:rsidRDefault="00091AF7">
      <w:pPr>
        <w:pStyle w:val="a3"/>
        <w:ind w:left="222" w:right="5453"/>
        <w:jc w:val="left"/>
      </w:pPr>
      <w:r>
        <w:t>П.</w:t>
      </w:r>
      <w:r>
        <w:rPr>
          <w:spacing w:val="-7"/>
        </w:rPr>
        <w:t xml:space="preserve"> </w:t>
      </w:r>
      <w:r>
        <w:t>Яккусен</w:t>
      </w:r>
      <w:r>
        <w:rPr>
          <w:spacing w:val="40"/>
        </w:rPr>
        <w:t xml:space="preserve"> </w:t>
      </w:r>
      <w:r>
        <w:t>«Сарǎ</w:t>
      </w:r>
      <w:r>
        <w:rPr>
          <w:spacing w:val="-7"/>
        </w:rPr>
        <w:t xml:space="preserve"> </w:t>
      </w:r>
      <w:r>
        <w:t>çулçǎ»</w:t>
      </w:r>
      <w:r>
        <w:rPr>
          <w:spacing w:val="-6"/>
        </w:rPr>
        <w:t xml:space="preserve"> </w:t>
      </w:r>
      <w:r>
        <w:t>("Желтый</w:t>
      </w:r>
      <w:r>
        <w:rPr>
          <w:spacing w:val="-6"/>
        </w:rPr>
        <w:t xml:space="preserve"> </w:t>
      </w:r>
      <w:r>
        <w:t>лист"). В. Алендей "Вара, вара" ("Потом, потом").</w:t>
      </w:r>
    </w:p>
    <w:p w:rsidR="00A27FD6" w:rsidRDefault="00091AF7">
      <w:pPr>
        <w:pStyle w:val="a3"/>
        <w:ind w:left="222"/>
        <w:jc w:val="left"/>
      </w:pPr>
      <w:r>
        <w:t>И.</w:t>
      </w:r>
      <w:r>
        <w:rPr>
          <w:spacing w:val="-3"/>
        </w:rPr>
        <w:t xml:space="preserve"> </w:t>
      </w:r>
      <w:r>
        <w:t>Ивник</w:t>
      </w:r>
      <w:r>
        <w:rPr>
          <w:spacing w:val="-2"/>
        </w:rPr>
        <w:t xml:space="preserve"> </w:t>
      </w:r>
      <w:r>
        <w:t>"Пире</w:t>
      </w:r>
      <w:r>
        <w:rPr>
          <w:spacing w:val="-2"/>
        </w:rPr>
        <w:t xml:space="preserve"> </w:t>
      </w:r>
      <w:r>
        <w:t>лайǎх</w:t>
      </w:r>
      <w:r>
        <w:rPr>
          <w:spacing w:val="-2"/>
        </w:rPr>
        <w:t xml:space="preserve"> </w:t>
      </w:r>
      <w:r>
        <w:t>вӗренме"</w:t>
      </w:r>
      <w:r>
        <w:rPr>
          <w:spacing w:val="-3"/>
        </w:rPr>
        <w:t xml:space="preserve"> </w:t>
      </w:r>
      <w:r>
        <w:t>("Хорошо</w:t>
      </w:r>
      <w:r>
        <w:rPr>
          <w:spacing w:val="-2"/>
        </w:rPr>
        <w:t xml:space="preserve"> </w:t>
      </w:r>
      <w:r>
        <w:t>нам</w:t>
      </w:r>
      <w:r>
        <w:rPr>
          <w:spacing w:val="-1"/>
        </w:rPr>
        <w:t xml:space="preserve"> </w:t>
      </w:r>
      <w:r>
        <w:rPr>
          <w:spacing w:val="-2"/>
        </w:rPr>
        <w:t>учиться").</w:t>
      </w:r>
    </w:p>
    <w:p w:rsidR="00A27FD6" w:rsidRDefault="00091AF7">
      <w:pPr>
        <w:pStyle w:val="2"/>
        <w:numPr>
          <w:ilvl w:val="1"/>
          <w:numId w:val="113"/>
        </w:numPr>
        <w:tabs>
          <w:tab w:val="left" w:pos="642"/>
        </w:tabs>
      </w:pPr>
      <w:r>
        <w:t>Кӗр</w:t>
      </w:r>
      <w:r>
        <w:rPr>
          <w:spacing w:val="-3"/>
        </w:rPr>
        <w:t xml:space="preserve"> </w:t>
      </w:r>
      <w:r>
        <w:t>çитрӗ</w:t>
      </w:r>
      <w:r>
        <w:rPr>
          <w:spacing w:val="-2"/>
        </w:rPr>
        <w:t xml:space="preserve"> </w:t>
      </w:r>
      <w:r>
        <w:t>(Осень</w:t>
      </w:r>
      <w:r>
        <w:rPr>
          <w:spacing w:val="-2"/>
        </w:rPr>
        <w:t xml:space="preserve"> наступила).</w:t>
      </w:r>
    </w:p>
    <w:p w:rsidR="00A27FD6" w:rsidRDefault="00091AF7">
      <w:pPr>
        <w:pStyle w:val="a3"/>
        <w:ind w:left="222" w:right="3745"/>
        <w:jc w:val="left"/>
      </w:pPr>
      <w:r>
        <w:t>Б.</w:t>
      </w:r>
      <w:r>
        <w:rPr>
          <w:spacing w:val="-4"/>
        </w:rPr>
        <w:t xml:space="preserve"> </w:t>
      </w:r>
      <w:r>
        <w:t>Борлен,</w:t>
      </w:r>
      <w:r>
        <w:rPr>
          <w:spacing w:val="-4"/>
        </w:rPr>
        <w:t xml:space="preserve"> </w:t>
      </w:r>
      <w:r>
        <w:t>"Сентябрь</w:t>
      </w:r>
      <w:r>
        <w:rPr>
          <w:spacing w:val="-2"/>
        </w:rPr>
        <w:t xml:space="preserve"> </w:t>
      </w:r>
      <w:r>
        <w:t>-</w:t>
      </w:r>
      <w:r>
        <w:rPr>
          <w:spacing w:val="-4"/>
        </w:rPr>
        <w:t xml:space="preserve"> </w:t>
      </w:r>
      <w:r>
        <w:t>авǎн.</w:t>
      </w:r>
      <w:r>
        <w:rPr>
          <w:spacing w:val="-4"/>
        </w:rPr>
        <w:t xml:space="preserve"> </w:t>
      </w:r>
      <w:r>
        <w:t>Октябрь</w:t>
      </w:r>
      <w:r>
        <w:rPr>
          <w:spacing w:val="-3"/>
        </w:rPr>
        <w:t xml:space="preserve"> </w:t>
      </w:r>
      <w:r>
        <w:t>-</w:t>
      </w:r>
      <w:r>
        <w:rPr>
          <w:spacing w:val="-4"/>
        </w:rPr>
        <w:t xml:space="preserve"> </w:t>
      </w:r>
      <w:r>
        <w:t>юпа.</w:t>
      </w:r>
      <w:r>
        <w:rPr>
          <w:spacing w:val="-4"/>
        </w:rPr>
        <w:t xml:space="preserve"> </w:t>
      </w:r>
      <w:r>
        <w:t>Ноябрь</w:t>
      </w:r>
      <w:r>
        <w:rPr>
          <w:spacing w:val="-4"/>
        </w:rPr>
        <w:t xml:space="preserve"> </w:t>
      </w:r>
      <w:r>
        <w:t>-</w:t>
      </w:r>
      <w:r>
        <w:rPr>
          <w:spacing w:val="-4"/>
        </w:rPr>
        <w:t xml:space="preserve"> </w:t>
      </w:r>
      <w:r>
        <w:t>чӱк". А. Савельев-Сас "Пахчара" ("В огороде").</w:t>
      </w:r>
    </w:p>
    <w:p w:rsidR="00A27FD6" w:rsidRDefault="00091AF7">
      <w:pPr>
        <w:pStyle w:val="a3"/>
        <w:spacing w:before="1"/>
        <w:ind w:left="222"/>
        <w:jc w:val="left"/>
      </w:pPr>
      <w:r>
        <w:t>К.</w:t>
      </w:r>
      <w:r>
        <w:rPr>
          <w:spacing w:val="-2"/>
        </w:rPr>
        <w:t xml:space="preserve"> </w:t>
      </w:r>
      <w:r>
        <w:t>Иванов</w:t>
      </w:r>
      <w:r>
        <w:rPr>
          <w:spacing w:val="57"/>
        </w:rPr>
        <w:t xml:space="preserve"> </w:t>
      </w:r>
      <w:r>
        <w:t>«Кӗркунне»</w:t>
      </w:r>
      <w:r>
        <w:rPr>
          <w:spacing w:val="-4"/>
        </w:rPr>
        <w:t xml:space="preserve"> </w:t>
      </w:r>
      <w:r>
        <w:rPr>
          <w:spacing w:val="-2"/>
        </w:rPr>
        <w:t>("Осень").</w:t>
      </w:r>
    </w:p>
    <w:p w:rsidR="00A27FD6" w:rsidRDefault="00091AF7">
      <w:pPr>
        <w:pStyle w:val="a3"/>
        <w:ind w:left="222"/>
        <w:jc w:val="left"/>
      </w:pPr>
      <w:r>
        <w:t>М.</w:t>
      </w:r>
      <w:r>
        <w:rPr>
          <w:spacing w:val="-3"/>
        </w:rPr>
        <w:t xml:space="preserve"> </w:t>
      </w:r>
      <w:r>
        <w:t>Ильбек</w:t>
      </w:r>
      <w:r>
        <w:rPr>
          <w:spacing w:val="-2"/>
        </w:rPr>
        <w:t xml:space="preserve"> </w:t>
      </w:r>
      <w:r>
        <w:t>«Кǎмпара»</w:t>
      </w:r>
      <w:r>
        <w:rPr>
          <w:spacing w:val="58"/>
        </w:rPr>
        <w:t xml:space="preserve"> </w:t>
      </w:r>
      <w:r>
        <w:t>("За</w:t>
      </w:r>
      <w:r>
        <w:rPr>
          <w:spacing w:val="-3"/>
        </w:rPr>
        <w:t xml:space="preserve"> </w:t>
      </w:r>
      <w:r>
        <w:rPr>
          <w:spacing w:val="-2"/>
        </w:rPr>
        <w:t>грибами").</w:t>
      </w:r>
    </w:p>
    <w:p w:rsidR="00A27FD6" w:rsidRDefault="00091AF7">
      <w:pPr>
        <w:pStyle w:val="a5"/>
        <w:numPr>
          <w:ilvl w:val="1"/>
          <w:numId w:val="113"/>
        </w:numPr>
        <w:tabs>
          <w:tab w:val="left" w:pos="642"/>
        </w:tabs>
        <w:ind w:left="222" w:right="4131" w:firstLine="0"/>
        <w:rPr>
          <w:sz w:val="24"/>
        </w:rPr>
      </w:pPr>
      <w:r>
        <w:rPr>
          <w:b/>
          <w:i/>
          <w:sz w:val="24"/>
        </w:rPr>
        <w:t>Пирӗн</w:t>
      </w:r>
      <w:r>
        <w:rPr>
          <w:b/>
          <w:i/>
          <w:spacing w:val="-6"/>
          <w:sz w:val="24"/>
        </w:rPr>
        <w:t xml:space="preserve"> </w:t>
      </w:r>
      <w:r>
        <w:rPr>
          <w:b/>
          <w:i/>
          <w:sz w:val="24"/>
        </w:rPr>
        <w:t>кулленхи</w:t>
      </w:r>
      <w:r>
        <w:rPr>
          <w:b/>
          <w:i/>
          <w:spacing w:val="-7"/>
          <w:sz w:val="24"/>
        </w:rPr>
        <w:t xml:space="preserve"> </w:t>
      </w:r>
      <w:r>
        <w:rPr>
          <w:b/>
          <w:i/>
          <w:sz w:val="24"/>
        </w:rPr>
        <w:t>ӗçсем</w:t>
      </w:r>
      <w:r>
        <w:rPr>
          <w:b/>
          <w:i/>
          <w:spacing w:val="40"/>
          <w:sz w:val="24"/>
        </w:rPr>
        <w:t xml:space="preserve"> </w:t>
      </w:r>
      <w:r>
        <w:rPr>
          <w:b/>
          <w:i/>
          <w:sz w:val="24"/>
        </w:rPr>
        <w:t>(Наши</w:t>
      </w:r>
      <w:r>
        <w:rPr>
          <w:b/>
          <w:i/>
          <w:spacing w:val="-7"/>
          <w:sz w:val="24"/>
        </w:rPr>
        <w:t xml:space="preserve"> </w:t>
      </w:r>
      <w:r>
        <w:rPr>
          <w:b/>
          <w:i/>
          <w:sz w:val="24"/>
        </w:rPr>
        <w:t>повседневные</w:t>
      </w:r>
      <w:r>
        <w:rPr>
          <w:b/>
          <w:i/>
          <w:spacing w:val="-7"/>
          <w:sz w:val="24"/>
        </w:rPr>
        <w:t xml:space="preserve"> </w:t>
      </w:r>
      <w:r>
        <w:rPr>
          <w:b/>
          <w:i/>
          <w:sz w:val="24"/>
        </w:rPr>
        <w:t>дела</w:t>
      </w:r>
      <w:r>
        <w:rPr>
          <w:sz w:val="24"/>
        </w:rPr>
        <w:t>). С. Савкай «Чӗрӗп» ("Ежик")</w:t>
      </w:r>
    </w:p>
    <w:p w:rsidR="00A27FD6" w:rsidRDefault="00091AF7">
      <w:pPr>
        <w:pStyle w:val="a3"/>
        <w:ind w:left="222" w:right="5109"/>
        <w:jc w:val="left"/>
      </w:pPr>
      <w:r>
        <w:t>И.</w:t>
      </w:r>
      <w:r>
        <w:rPr>
          <w:spacing w:val="-8"/>
        </w:rPr>
        <w:t xml:space="preserve"> </w:t>
      </w:r>
      <w:r>
        <w:t>Малкай</w:t>
      </w:r>
      <w:r>
        <w:rPr>
          <w:spacing w:val="-7"/>
        </w:rPr>
        <w:t xml:space="preserve"> </w:t>
      </w:r>
      <w:r>
        <w:t>«Пирӗн</w:t>
      </w:r>
      <w:r>
        <w:rPr>
          <w:spacing w:val="-7"/>
        </w:rPr>
        <w:t xml:space="preserve"> </w:t>
      </w:r>
      <w:r>
        <w:t>туслǎх»</w:t>
      </w:r>
      <w:r>
        <w:rPr>
          <w:spacing w:val="-7"/>
        </w:rPr>
        <w:t xml:space="preserve"> </w:t>
      </w:r>
      <w:r>
        <w:t>("Наша</w:t>
      </w:r>
      <w:r>
        <w:rPr>
          <w:spacing w:val="-8"/>
        </w:rPr>
        <w:t xml:space="preserve"> </w:t>
      </w:r>
      <w:r>
        <w:t>дружба"). П. Эйзин "Эп - хамах" ("Я сам").</w:t>
      </w:r>
    </w:p>
    <w:p w:rsidR="00A27FD6" w:rsidRDefault="00091AF7">
      <w:pPr>
        <w:pStyle w:val="a3"/>
        <w:ind w:left="222"/>
        <w:jc w:val="left"/>
      </w:pPr>
      <w:r>
        <w:t>Ю.</w:t>
      </w:r>
      <w:r>
        <w:rPr>
          <w:spacing w:val="-4"/>
        </w:rPr>
        <w:t xml:space="preserve"> </w:t>
      </w:r>
      <w:r>
        <w:t>Сементер</w:t>
      </w:r>
      <w:r>
        <w:rPr>
          <w:spacing w:val="-1"/>
        </w:rPr>
        <w:t xml:space="preserve"> </w:t>
      </w:r>
      <w:r>
        <w:t>"Циферблат",</w:t>
      </w:r>
      <w:r>
        <w:rPr>
          <w:spacing w:val="-2"/>
        </w:rPr>
        <w:t xml:space="preserve"> </w:t>
      </w:r>
      <w:r>
        <w:t>"Миçе</w:t>
      </w:r>
      <w:r>
        <w:rPr>
          <w:spacing w:val="-1"/>
        </w:rPr>
        <w:t xml:space="preserve"> </w:t>
      </w:r>
      <w:r>
        <w:t>сехет?"</w:t>
      </w:r>
      <w:r>
        <w:rPr>
          <w:spacing w:val="-2"/>
        </w:rPr>
        <w:t xml:space="preserve"> </w:t>
      </w:r>
      <w:r>
        <w:t xml:space="preserve">("Который </w:t>
      </w:r>
      <w:r>
        <w:rPr>
          <w:spacing w:val="-2"/>
        </w:rPr>
        <w:t>час?").</w:t>
      </w:r>
    </w:p>
    <w:p w:rsidR="00A27FD6" w:rsidRDefault="00A27FD6">
      <w:pPr>
        <w:sectPr w:rsidR="00A27FD6">
          <w:pgSz w:w="11910" w:h="16390"/>
          <w:pgMar w:top="1060" w:right="280" w:bottom="280" w:left="1480" w:header="720" w:footer="720" w:gutter="0"/>
          <w:cols w:space="720"/>
        </w:sectPr>
      </w:pPr>
    </w:p>
    <w:p w:rsidR="00A27FD6" w:rsidRDefault="00091AF7">
      <w:pPr>
        <w:pStyle w:val="a3"/>
        <w:tabs>
          <w:tab w:val="left" w:pos="891"/>
          <w:tab w:val="left" w:pos="2337"/>
          <w:tab w:val="left" w:pos="5043"/>
          <w:tab w:val="left" w:pos="6821"/>
          <w:tab w:val="left" w:pos="8625"/>
        </w:tabs>
        <w:spacing w:before="69"/>
        <w:ind w:left="222" w:right="572"/>
        <w:jc w:val="left"/>
      </w:pPr>
      <w:r>
        <w:rPr>
          <w:spacing w:val="-6"/>
        </w:rPr>
        <w:t>Л.</w:t>
      </w:r>
      <w:r>
        <w:tab/>
      </w:r>
      <w:r>
        <w:rPr>
          <w:spacing w:val="-2"/>
        </w:rPr>
        <w:t>Сорокина</w:t>
      </w:r>
      <w:r>
        <w:tab/>
        <w:t>"Ташлар-и,</w:t>
      </w:r>
      <w:r>
        <w:rPr>
          <w:spacing w:val="40"/>
        </w:rPr>
        <w:t xml:space="preserve"> </w:t>
      </w:r>
      <w:r>
        <w:t>сикер-и?"</w:t>
      </w:r>
      <w:r>
        <w:tab/>
      </w:r>
      <w:r>
        <w:rPr>
          <w:spacing w:val="-2"/>
        </w:rPr>
        <w:t>("Попляшем,</w:t>
      </w:r>
      <w:r>
        <w:tab/>
      </w:r>
      <w:r>
        <w:rPr>
          <w:spacing w:val="-2"/>
        </w:rPr>
        <w:t>попрыгаем"),</w:t>
      </w:r>
      <w:r>
        <w:tab/>
      </w:r>
      <w:r>
        <w:rPr>
          <w:spacing w:val="-2"/>
        </w:rPr>
        <w:t xml:space="preserve">"Пукане" </w:t>
      </w:r>
      <w:r>
        <w:t>("Кукла"), «Вǎйǎ» ("Игра").</w:t>
      </w:r>
    </w:p>
    <w:p w:rsidR="00A27FD6" w:rsidRDefault="00091AF7">
      <w:pPr>
        <w:pStyle w:val="a3"/>
        <w:spacing w:before="1"/>
        <w:ind w:left="222"/>
        <w:jc w:val="left"/>
      </w:pPr>
      <w:r>
        <w:t>А.</w:t>
      </w:r>
      <w:r>
        <w:rPr>
          <w:spacing w:val="-3"/>
        </w:rPr>
        <w:t xml:space="preserve"> </w:t>
      </w:r>
      <w:r>
        <w:t>Миллин</w:t>
      </w:r>
      <w:r>
        <w:rPr>
          <w:spacing w:val="57"/>
        </w:rPr>
        <w:t xml:space="preserve"> </w:t>
      </w:r>
      <w:r>
        <w:t>«Туслашрǎр-и?»</w:t>
      </w:r>
      <w:r>
        <w:rPr>
          <w:spacing w:val="-1"/>
        </w:rPr>
        <w:t xml:space="preserve"> </w:t>
      </w:r>
      <w:r>
        <w:rPr>
          <w:spacing w:val="-2"/>
        </w:rPr>
        <w:t>("Помирились").</w:t>
      </w:r>
    </w:p>
    <w:p w:rsidR="00A27FD6" w:rsidRDefault="00091AF7">
      <w:pPr>
        <w:pStyle w:val="2"/>
        <w:numPr>
          <w:ilvl w:val="1"/>
          <w:numId w:val="113"/>
        </w:numPr>
        <w:tabs>
          <w:tab w:val="left" w:pos="702"/>
        </w:tabs>
        <w:ind w:left="702" w:hanging="480"/>
      </w:pPr>
      <w:r>
        <w:t>Чӗр</w:t>
      </w:r>
      <w:r>
        <w:rPr>
          <w:spacing w:val="-5"/>
        </w:rPr>
        <w:t xml:space="preserve"> </w:t>
      </w:r>
      <w:r>
        <w:t>чун</w:t>
      </w:r>
      <w:r>
        <w:rPr>
          <w:spacing w:val="-1"/>
        </w:rPr>
        <w:t xml:space="preserve"> </w:t>
      </w:r>
      <w:r>
        <w:t>тӗнчи</w:t>
      </w:r>
      <w:r>
        <w:rPr>
          <w:spacing w:val="58"/>
        </w:rPr>
        <w:t xml:space="preserve"> </w:t>
      </w:r>
      <w:r>
        <w:t>(Животный</w:t>
      </w:r>
      <w:r>
        <w:rPr>
          <w:spacing w:val="-1"/>
        </w:rPr>
        <w:t xml:space="preserve"> </w:t>
      </w:r>
      <w:r>
        <w:rPr>
          <w:spacing w:val="-2"/>
        </w:rPr>
        <w:t>мир).</w:t>
      </w:r>
    </w:p>
    <w:p w:rsidR="00A27FD6" w:rsidRDefault="00091AF7">
      <w:pPr>
        <w:pStyle w:val="a3"/>
        <w:ind w:left="222"/>
        <w:jc w:val="left"/>
      </w:pPr>
      <w:r>
        <w:t>М.</w:t>
      </w:r>
      <w:r>
        <w:rPr>
          <w:spacing w:val="-3"/>
        </w:rPr>
        <w:t xml:space="preserve"> </w:t>
      </w:r>
      <w:r>
        <w:t>Ильбек</w:t>
      </w:r>
      <w:r>
        <w:rPr>
          <w:spacing w:val="-1"/>
        </w:rPr>
        <w:t xml:space="preserve"> </w:t>
      </w:r>
      <w:r>
        <w:t>«Вǎрманта»</w:t>
      </w:r>
      <w:r>
        <w:rPr>
          <w:spacing w:val="-2"/>
        </w:rPr>
        <w:t xml:space="preserve"> </w:t>
      </w:r>
      <w:r>
        <w:t>("В</w:t>
      </w:r>
      <w:r>
        <w:rPr>
          <w:spacing w:val="-1"/>
        </w:rPr>
        <w:t xml:space="preserve"> </w:t>
      </w:r>
      <w:r>
        <w:rPr>
          <w:spacing w:val="-2"/>
        </w:rPr>
        <w:t>лесу").</w:t>
      </w:r>
    </w:p>
    <w:p w:rsidR="00A27FD6" w:rsidRDefault="00091AF7">
      <w:pPr>
        <w:pStyle w:val="a3"/>
        <w:ind w:left="222" w:right="1632"/>
        <w:jc w:val="left"/>
      </w:pPr>
      <w:r>
        <w:t>Е.</w:t>
      </w:r>
      <w:r>
        <w:rPr>
          <w:spacing w:val="-3"/>
        </w:rPr>
        <w:t xml:space="preserve"> </w:t>
      </w:r>
      <w:r>
        <w:t>Никитин</w:t>
      </w:r>
      <w:r>
        <w:rPr>
          <w:spacing w:val="-3"/>
        </w:rPr>
        <w:t xml:space="preserve"> </w:t>
      </w:r>
      <w:r>
        <w:t>"Тилӗпе</w:t>
      </w:r>
      <w:r>
        <w:rPr>
          <w:spacing w:val="-2"/>
        </w:rPr>
        <w:t xml:space="preserve"> </w:t>
      </w:r>
      <w:r>
        <w:t>автан"</w:t>
      </w:r>
      <w:r>
        <w:rPr>
          <w:spacing w:val="-4"/>
        </w:rPr>
        <w:t xml:space="preserve"> </w:t>
      </w:r>
      <w:r>
        <w:t>("Лиса</w:t>
      </w:r>
      <w:r>
        <w:rPr>
          <w:spacing w:val="-4"/>
        </w:rPr>
        <w:t xml:space="preserve"> </w:t>
      </w:r>
      <w:r>
        <w:t>и</w:t>
      </w:r>
      <w:r>
        <w:rPr>
          <w:spacing w:val="-3"/>
        </w:rPr>
        <w:t xml:space="preserve"> </w:t>
      </w:r>
      <w:r>
        <w:t>петух"),</w:t>
      </w:r>
      <w:r>
        <w:rPr>
          <w:spacing w:val="-3"/>
        </w:rPr>
        <w:t xml:space="preserve"> </w:t>
      </w:r>
      <w:r>
        <w:t>"</w:t>
      </w:r>
      <w:r>
        <w:rPr>
          <w:spacing w:val="-4"/>
        </w:rPr>
        <w:t xml:space="preserve"> </w:t>
      </w:r>
      <w:r>
        <w:t>Тилӗпе</w:t>
      </w:r>
      <w:r>
        <w:rPr>
          <w:spacing w:val="-4"/>
        </w:rPr>
        <w:t xml:space="preserve"> </w:t>
      </w:r>
      <w:r>
        <w:t>упа"</w:t>
      </w:r>
      <w:r>
        <w:rPr>
          <w:spacing w:val="-4"/>
        </w:rPr>
        <w:t xml:space="preserve"> </w:t>
      </w:r>
      <w:r>
        <w:t>("Лиса</w:t>
      </w:r>
      <w:r>
        <w:rPr>
          <w:spacing w:val="-4"/>
        </w:rPr>
        <w:t xml:space="preserve"> </w:t>
      </w:r>
      <w:r>
        <w:t>и</w:t>
      </w:r>
      <w:r>
        <w:rPr>
          <w:spacing w:val="-3"/>
        </w:rPr>
        <w:t xml:space="preserve"> </w:t>
      </w:r>
      <w:r>
        <w:t>медведь"), Н. Ыдарай "Пакшапа чакак" ("Сорока и белка").</w:t>
      </w:r>
    </w:p>
    <w:p w:rsidR="00A27FD6" w:rsidRDefault="00091AF7">
      <w:pPr>
        <w:pStyle w:val="2"/>
        <w:numPr>
          <w:ilvl w:val="1"/>
          <w:numId w:val="113"/>
        </w:numPr>
        <w:tabs>
          <w:tab w:val="left" w:pos="642"/>
        </w:tabs>
      </w:pPr>
      <w:r>
        <w:t>Хӗл</w:t>
      </w:r>
      <w:r>
        <w:rPr>
          <w:spacing w:val="-3"/>
        </w:rPr>
        <w:t xml:space="preserve"> </w:t>
      </w:r>
      <w:r>
        <w:t>çитрӗ</w:t>
      </w:r>
      <w:r>
        <w:rPr>
          <w:spacing w:val="-1"/>
        </w:rPr>
        <w:t xml:space="preserve"> </w:t>
      </w:r>
      <w:r>
        <w:t>(Наступила</w:t>
      </w:r>
      <w:r>
        <w:rPr>
          <w:spacing w:val="-1"/>
        </w:rPr>
        <w:t xml:space="preserve"> </w:t>
      </w:r>
      <w:r>
        <w:rPr>
          <w:spacing w:val="-2"/>
        </w:rPr>
        <w:t>зима).</w:t>
      </w:r>
    </w:p>
    <w:p w:rsidR="00A27FD6" w:rsidRDefault="00091AF7">
      <w:pPr>
        <w:pStyle w:val="a3"/>
        <w:ind w:left="222" w:right="3745"/>
        <w:jc w:val="left"/>
      </w:pPr>
      <w:r>
        <w:t>В.</w:t>
      </w:r>
      <w:r>
        <w:rPr>
          <w:spacing w:val="-6"/>
        </w:rPr>
        <w:t xml:space="preserve"> </w:t>
      </w:r>
      <w:r>
        <w:t>Шемекеев</w:t>
      </w:r>
      <w:r>
        <w:rPr>
          <w:spacing w:val="-7"/>
        </w:rPr>
        <w:t xml:space="preserve"> </w:t>
      </w:r>
      <w:r>
        <w:t>"Тытмалла</w:t>
      </w:r>
      <w:r>
        <w:rPr>
          <w:spacing w:val="-6"/>
        </w:rPr>
        <w:t xml:space="preserve"> </w:t>
      </w:r>
      <w:r>
        <w:t>вылятпǎр"</w:t>
      </w:r>
      <w:r>
        <w:rPr>
          <w:spacing w:val="-6"/>
        </w:rPr>
        <w:t xml:space="preserve"> </w:t>
      </w:r>
      <w:r>
        <w:t>("Играем</w:t>
      </w:r>
      <w:r>
        <w:rPr>
          <w:spacing w:val="-7"/>
        </w:rPr>
        <w:t xml:space="preserve"> </w:t>
      </w:r>
      <w:r>
        <w:t>в</w:t>
      </w:r>
      <w:r>
        <w:rPr>
          <w:spacing w:val="-5"/>
        </w:rPr>
        <w:t xml:space="preserve"> </w:t>
      </w:r>
      <w:r>
        <w:t>догонялки"), В. Эктел "Хӗл Мучи" ("Дед Мороз"),</w:t>
      </w:r>
    </w:p>
    <w:p w:rsidR="00A27FD6" w:rsidRDefault="00091AF7">
      <w:pPr>
        <w:pStyle w:val="a3"/>
        <w:ind w:left="222" w:right="4751"/>
        <w:jc w:val="left"/>
      </w:pPr>
      <w:r>
        <w:t>А. Савельев-Сас "Чи тутли" ("Самое вкусное"),</w:t>
      </w:r>
      <w:r>
        <w:rPr>
          <w:spacing w:val="40"/>
        </w:rPr>
        <w:t xml:space="preserve"> </w:t>
      </w:r>
      <w:r>
        <w:t>М.</w:t>
      </w:r>
      <w:r>
        <w:rPr>
          <w:spacing w:val="-8"/>
        </w:rPr>
        <w:t xml:space="preserve"> </w:t>
      </w:r>
      <w:r>
        <w:t>Сакмаров</w:t>
      </w:r>
      <w:r>
        <w:rPr>
          <w:spacing w:val="40"/>
        </w:rPr>
        <w:t xml:space="preserve"> </w:t>
      </w:r>
      <w:r>
        <w:t>«Хамǎр</w:t>
      </w:r>
      <w:r>
        <w:rPr>
          <w:spacing w:val="-7"/>
        </w:rPr>
        <w:t xml:space="preserve"> </w:t>
      </w:r>
      <w:r>
        <w:t>çерçисем»("Свои</w:t>
      </w:r>
      <w:r>
        <w:rPr>
          <w:spacing w:val="-7"/>
        </w:rPr>
        <w:t xml:space="preserve"> </w:t>
      </w:r>
      <w:r>
        <w:t>воробьи"), В. Эльби "Чи-чи кǎсǎя" ("Чик-чирик воробей"),</w:t>
      </w:r>
    </w:p>
    <w:p w:rsidR="00A27FD6" w:rsidRDefault="00091AF7">
      <w:pPr>
        <w:pStyle w:val="a3"/>
        <w:spacing w:before="1"/>
        <w:ind w:left="222"/>
        <w:jc w:val="left"/>
      </w:pPr>
      <w:r>
        <w:t>Н.</w:t>
      </w:r>
      <w:r>
        <w:rPr>
          <w:spacing w:val="-5"/>
        </w:rPr>
        <w:t xml:space="preserve"> </w:t>
      </w:r>
      <w:r>
        <w:t>Ижендей</w:t>
      </w:r>
      <w:r>
        <w:rPr>
          <w:spacing w:val="-2"/>
        </w:rPr>
        <w:t xml:space="preserve"> </w:t>
      </w:r>
      <w:r>
        <w:t>"Вǎрманти</w:t>
      </w:r>
      <w:r>
        <w:rPr>
          <w:spacing w:val="1"/>
        </w:rPr>
        <w:t xml:space="preserve"> </w:t>
      </w:r>
      <w:r>
        <w:t>елка"</w:t>
      </w:r>
      <w:r>
        <w:rPr>
          <w:spacing w:val="-3"/>
        </w:rPr>
        <w:t xml:space="preserve"> </w:t>
      </w:r>
      <w:r>
        <w:t>("Елка</w:t>
      </w:r>
      <w:r>
        <w:rPr>
          <w:spacing w:val="-3"/>
        </w:rPr>
        <w:t xml:space="preserve"> </w:t>
      </w:r>
      <w:r>
        <w:t>в</w:t>
      </w:r>
      <w:r>
        <w:rPr>
          <w:spacing w:val="-2"/>
        </w:rPr>
        <w:t xml:space="preserve"> лесу"),</w:t>
      </w:r>
    </w:p>
    <w:p w:rsidR="00A27FD6" w:rsidRDefault="00091AF7">
      <w:pPr>
        <w:pStyle w:val="a3"/>
        <w:ind w:left="222"/>
        <w:jc w:val="left"/>
      </w:pPr>
      <w:r>
        <w:t>Л.</w:t>
      </w:r>
      <w:r>
        <w:rPr>
          <w:spacing w:val="-5"/>
        </w:rPr>
        <w:t xml:space="preserve"> </w:t>
      </w:r>
      <w:r>
        <w:t>Саламби</w:t>
      </w:r>
      <w:r>
        <w:rPr>
          <w:spacing w:val="-1"/>
        </w:rPr>
        <w:t xml:space="preserve"> </w:t>
      </w:r>
      <w:r>
        <w:t>"Юр</w:t>
      </w:r>
      <w:r>
        <w:rPr>
          <w:spacing w:val="-2"/>
        </w:rPr>
        <w:t xml:space="preserve"> </w:t>
      </w:r>
      <w:r>
        <w:t>пӗрчи</w:t>
      </w:r>
      <w:r>
        <w:rPr>
          <w:spacing w:val="-2"/>
        </w:rPr>
        <w:t xml:space="preserve"> </w:t>
      </w:r>
      <w:r>
        <w:t>"</w:t>
      </w:r>
      <w:r>
        <w:rPr>
          <w:spacing w:val="-3"/>
        </w:rPr>
        <w:t xml:space="preserve"> </w:t>
      </w:r>
      <w:r>
        <w:t>("Снежинка),</w:t>
      </w:r>
      <w:r>
        <w:rPr>
          <w:spacing w:val="-2"/>
        </w:rPr>
        <w:t xml:space="preserve"> </w:t>
      </w:r>
      <w:r>
        <w:t>"Икӗ</w:t>
      </w:r>
      <w:r>
        <w:rPr>
          <w:spacing w:val="-2"/>
        </w:rPr>
        <w:t xml:space="preserve"> </w:t>
      </w:r>
      <w:r>
        <w:t>Шартлама"</w:t>
      </w:r>
      <w:r>
        <w:rPr>
          <w:spacing w:val="-3"/>
        </w:rPr>
        <w:t xml:space="preserve"> </w:t>
      </w:r>
      <w:r>
        <w:t>("Два</w:t>
      </w:r>
      <w:r>
        <w:rPr>
          <w:spacing w:val="-2"/>
        </w:rPr>
        <w:t xml:space="preserve"> Мороза").</w:t>
      </w:r>
    </w:p>
    <w:p w:rsidR="00A27FD6" w:rsidRDefault="00091AF7">
      <w:pPr>
        <w:pStyle w:val="2"/>
        <w:numPr>
          <w:ilvl w:val="1"/>
          <w:numId w:val="113"/>
        </w:numPr>
        <w:tabs>
          <w:tab w:val="left" w:pos="642"/>
        </w:tabs>
      </w:pPr>
      <w:r>
        <w:t>Ӑстасен</w:t>
      </w:r>
      <w:r>
        <w:rPr>
          <w:spacing w:val="-1"/>
        </w:rPr>
        <w:t xml:space="preserve"> </w:t>
      </w:r>
      <w:r>
        <w:t>çӗршывӗнче</w:t>
      </w:r>
      <w:r>
        <w:rPr>
          <w:spacing w:val="-2"/>
        </w:rPr>
        <w:t xml:space="preserve"> </w:t>
      </w:r>
      <w:r>
        <w:t>(В</w:t>
      </w:r>
      <w:r>
        <w:rPr>
          <w:spacing w:val="-1"/>
        </w:rPr>
        <w:t xml:space="preserve"> </w:t>
      </w:r>
      <w:r>
        <w:t>стране</w:t>
      </w:r>
      <w:r>
        <w:rPr>
          <w:spacing w:val="-2"/>
        </w:rPr>
        <w:t xml:space="preserve"> умельцев).</w:t>
      </w:r>
    </w:p>
    <w:p w:rsidR="00A27FD6" w:rsidRDefault="00091AF7">
      <w:pPr>
        <w:pStyle w:val="a3"/>
        <w:tabs>
          <w:tab w:val="left" w:pos="653"/>
          <w:tab w:val="left" w:pos="1790"/>
          <w:tab w:val="left" w:pos="2317"/>
          <w:tab w:val="left" w:pos="3670"/>
          <w:tab w:val="left" w:pos="6247"/>
          <w:tab w:val="left" w:pos="7439"/>
        </w:tabs>
        <w:ind w:left="222" w:right="568"/>
        <w:jc w:val="left"/>
      </w:pPr>
      <w:r>
        <w:rPr>
          <w:spacing w:val="-6"/>
        </w:rPr>
        <w:t>Е.</w:t>
      </w:r>
      <w:r>
        <w:tab/>
      </w:r>
      <w:r>
        <w:rPr>
          <w:spacing w:val="-2"/>
        </w:rPr>
        <w:t>Никитин</w:t>
      </w:r>
      <w:r>
        <w:tab/>
      </w:r>
      <w:r>
        <w:rPr>
          <w:spacing w:val="-4"/>
        </w:rPr>
        <w:t>(из</w:t>
      </w:r>
      <w:r>
        <w:tab/>
      </w:r>
      <w:r>
        <w:rPr>
          <w:spacing w:val="-2"/>
        </w:rPr>
        <w:t>рассказов),</w:t>
      </w:r>
      <w:r>
        <w:tab/>
        <w:t>"Нихǎçан пултарайман</w:t>
      </w:r>
      <w:r>
        <w:tab/>
      </w:r>
      <w:r>
        <w:rPr>
          <w:spacing w:val="-2"/>
        </w:rPr>
        <w:t>мыскара"</w:t>
      </w:r>
      <w:r>
        <w:tab/>
      </w:r>
      <w:r>
        <w:rPr>
          <w:spacing w:val="-2"/>
        </w:rPr>
        <w:t xml:space="preserve">("Неправдоподобное </w:t>
      </w:r>
      <w:r>
        <w:t>происшествие"), "Чи пысǎк пуянлǎх" ("Самое большое богатство").</w:t>
      </w:r>
    </w:p>
    <w:p w:rsidR="00A27FD6" w:rsidRDefault="00091AF7">
      <w:pPr>
        <w:pStyle w:val="a3"/>
        <w:ind w:left="222"/>
        <w:jc w:val="left"/>
      </w:pPr>
      <w:r>
        <w:t>Н.</w:t>
      </w:r>
      <w:r>
        <w:rPr>
          <w:spacing w:val="-5"/>
        </w:rPr>
        <w:t xml:space="preserve"> </w:t>
      </w:r>
      <w:r>
        <w:t>Ыдарай</w:t>
      </w:r>
      <w:r>
        <w:rPr>
          <w:spacing w:val="-1"/>
        </w:rPr>
        <w:t xml:space="preserve"> </w:t>
      </w:r>
      <w:r>
        <w:t>«Пǎри</w:t>
      </w:r>
      <w:r>
        <w:rPr>
          <w:spacing w:val="-1"/>
        </w:rPr>
        <w:t xml:space="preserve"> </w:t>
      </w:r>
      <w:r>
        <w:t>пǎтти»</w:t>
      </w:r>
      <w:r>
        <w:rPr>
          <w:spacing w:val="-1"/>
        </w:rPr>
        <w:t xml:space="preserve"> </w:t>
      </w:r>
      <w:r>
        <w:t>("Полбенная</w:t>
      </w:r>
      <w:r>
        <w:rPr>
          <w:spacing w:val="-1"/>
        </w:rPr>
        <w:t xml:space="preserve"> </w:t>
      </w:r>
      <w:r>
        <w:rPr>
          <w:spacing w:val="-2"/>
        </w:rPr>
        <w:t>каша").</w:t>
      </w:r>
    </w:p>
    <w:p w:rsidR="00A27FD6" w:rsidRDefault="00091AF7">
      <w:pPr>
        <w:pStyle w:val="a3"/>
        <w:ind w:left="222" w:right="3544"/>
        <w:jc w:val="left"/>
      </w:pPr>
      <w:r>
        <w:t>М.</w:t>
      </w:r>
      <w:r>
        <w:rPr>
          <w:spacing w:val="-6"/>
        </w:rPr>
        <w:t xml:space="preserve"> </w:t>
      </w:r>
      <w:r>
        <w:t>Мерчен</w:t>
      </w:r>
      <w:r>
        <w:rPr>
          <w:spacing w:val="-5"/>
        </w:rPr>
        <w:t xml:space="preserve"> </w:t>
      </w:r>
      <w:r>
        <w:t>"Ӑстаçǎ</w:t>
      </w:r>
      <w:r>
        <w:rPr>
          <w:spacing w:val="-6"/>
        </w:rPr>
        <w:t xml:space="preserve"> </w:t>
      </w:r>
      <w:r>
        <w:t>пулма</w:t>
      </w:r>
      <w:r>
        <w:rPr>
          <w:spacing w:val="-5"/>
        </w:rPr>
        <w:t xml:space="preserve"> </w:t>
      </w:r>
      <w:r>
        <w:t>аван"</w:t>
      </w:r>
      <w:r>
        <w:rPr>
          <w:spacing w:val="-5"/>
        </w:rPr>
        <w:t xml:space="preserve"> </w:t>
      </w:r>
      <w:r>
        <w:t>("Хорошо</w:t>
      </w:r>
      <w:r>
        <w:rPr>
          <w:spacing w:val="-5"/>
        </w:rPr>
        <w:t xml:space="preserve"> </w:t>
      </w:r>
      <w:r>
        <w:t>быть</w:t>
      </w:r>
      <w:r>
        <w:rPr>
          <w:spacing w:val="-4"/>
        </w:rPr>
        <w:t xml:space="preserve"> </w:t>
      </w:r>
      <w:r>
        <w:t>умельцем"). Л. Сорокина "Маттур " ("Молодец").</w:t>
      </w:r>
    </w:p>
    <w:p w:rsidR="00A27FD6" w:rsidRDefault="00091AF7">
      <w:pPr>
        <w:pStyle w:val="a3"/>
        <w:ind w:left="222" w:right="974"/>
        <w:jc w:val="left"/>
      </w:pPr>
      <w:r>
        <w:t>Л.</w:t>
      </w:r>
      <w:r>
        <w:rPr>
          <w:spacing w:val="-4"/>
        </w:rPr>
        <w:t xml:space="preserve"> </w:t>
      </w:r>
      <w:r>
        <w:t>Федорова</w:t>
      </w:r>
      <w:r>
        <w:rPr>
          <w:spacing w:val="-4"/>
        </w:rPr>
        <w:t xml:space="preserve"> </w:t>
      </w:r>
      <w:r>
        <w:t>"Касма</w:t>
      </w:r>
      <w:r>
        <w:rPr>
          <w:spacing w:val="-4"/>
        </w:rPr>
        <w:t xml:space="preserve"> </w:t>
      </w:r>
      <w:r>
        <w:t>пулать"</w:t>
      </w:r>
      <w:r>
        <w:rPr>
          <w:spacing w:val="-4"/>
        </w:rPr>
        <w:t xml:space="preserve"> </w:t>
      </w:r>
      <w:r>
        <w:t>("Можно</w:t>
      </w:r>
      <w:r>
        <w:rPr>
          <w:spacing w:val="-3"/>
        </w:rPr>
        <w:t xml:space="preserve"> </w:t>
      </w:r>
      <w:r>
        <w:t>резать"),</w:t>
      </w:r>
      <w:r>
        <w:rPr>
          <w:spacing w:val="-3"/>
        </w:rPr>
        <w:t xml:space="preserve"> </w:t>
      </w:r>
      <w:r>
        <w:t>"Ырǎ</w:t>
      </w:r>
      <w:r>
        <w:rPr>
          <w:spacing w:val="-4"/>
        </w:rPr>
        <w:t xml:space="preserve"> </w:t>
      </w:r>
      <w:r>
        <w:t>атте-анне"</w:t>
      </w:r>
      <w:r>
        <w:rPr>
          <w:spacing w:val="-4"/>
        </w:rPr>
        <w:t xml:space="preserve"> </w:t>
      </w:r>
      <w:r>
        <w:t>("Добрые</w:t>
      </w:r>
      <w:r>
        <w:rPr>
          <w:spacing w:val="-5"/>
        </w:rPr>
        <w:t xml:space="preserve"> </w:t>
      </w:r>
      <w:r>
        <w:t>родители"). Р. Сарби «Саплǎклǎ шǎлавар» ("Шаровары с заплаткой").</w:t>
      </w:r>
    </w:p>
    <w:p w:rsidR="00A27FD6" w:rsidRDefault="00091AF7">
      <w:pPr>
        <w:pStyle w:val="2"/>
        <w:numPr>
          <w:ilvl w:val="1"/>
          <w:numId w:val="113"/>
        </w:numPr>
        <w:tabs>
          <w:tab w:val="left" w:pos="642"/>
        </w:tabs>
        <w:rPr>
          <w:b w:val="0"/>
          <w:i w:val="0"/>
        </w:rPr>
      </w:pPr>
      <w:r>
        <w:t>Пирӗн</w:t>
      </w:r>
      <w:r>
        <w:rPr>
          <w:spacing w:val="-1"/>
        </w:rPr>
        <w:t xml:space="preserve"> </w:t>
      </w:r>
      <w:r>
        <w:t>çемье</w:t>
      </w:r>
      <w:r>
        <w:rPr>
          <w:spacing w:val="58"/>
        </w:rPr>
        <w:t xml:space="preserve"> </w:t>
      </w:r>
      <w:r>
        <w:t xml:space="preserve">(Наша </w:t>
      </w:r>
      <w:r>
        <w:rPr>
          <w:spacing w:val="-2"/>
        </w:rPr>
        <w:t>семья</w:t>
      </w:r>
      <w:r>
        <w:rPr>
          <w:b w:val="0"/>
          <w:spacing w:val="-2"/>
        </w:rPr>
        <w:t>)</w:t>
      </w:r>
      <w:r>
        <w:rPr>
          <w:b w:val="0"/>
          <w:i w:val="0"/>
          <w:spacing w:val="-2"/>
        </w:rPr>
        <w:t>.</w:t>
      </w:r>
    </w:p>
    <w:p w:rsidR="00A27FD6" w:rsidRDefault="00091AF7">
      <w:pPr>
        <w:pStyle w:val="a3"/>
        <w:ind w:left="222" w:right="2846"/>
        <w:jc w:val="left"/>
      </w:pPr>
      <w:r>
        <w:t>П.</w:t>
      </w:r>
      <w:r>
        <w:rPr>
          <w:spacing w:val="-4"/>
        </w:rPr>
        <w:t xml:space="preserve"> </w:t>
      </w:r>
      <w:r>
        <w:t>Сялгусь</w:t>
      </w:r>
      <w:r>
        <w:rPr>
          <w:spacing w:val="-3"/>
        </w:rPr>
        <w:t xml:space="preserve"> </w:t>
      </w:r>
      <w:r>
        <w:t>"Хама</w:t>
      </w:r>
      <w:r>
        <w:rPr>
          <w:spacing w:val="-4"/>
        </w:rPr>
        <w:t xml:space="preserve"> </w:t>
      </w:r>
      <w:r>
        <w:t>хам,</w:t>
      </w:r>
      <w:r>
        <w:rPr>
          <w:spacing w:val="-2"/>
        </w:rPr>
        <w:t xml:space="preserve"> </w:t>
      </w:r>
      <w:r>
        <w:t>тен,</w:t>
      </w:r>
      <w:r>
        <w:rPr>
          <w:spacing w:val="-3"/>
        </w:rPr>
        <w:t xml:space="preserve"> </w:t>
      </w:r>
      <w:r>
        <w:t>хǎналам</w:t>
      </w:r>
      <w:r>
        <w:rPr>
          <w:spacing w:val="-4"/>
        </w:rPr>
        <w:t xml:space="preserve"> </w:t>
      </w:r>
      <w:r>
        <w:t>"</w:t>
      </w:r>
      <w:r>
        <w:rPr>
          <w:spacing w:val="-4"/>
        </w:rPr>
        <w:t xml:space="preserve"> </w:t>
      </w:r>
      <w:r>
        <w:t>("Угощу-ка</w:t>
      </w:r>
      <w:r>
        <w:rPr>
          <w:spacing w:val="-4"/>
        </w:rPr>
        <w:t xml:space="preserve"> </w:t>
      </w:r>
      <w:r>
        <w:t>я</w:t>
      </w:r>
      <w:r>
        <w:rPr>
          <w:spacing w:val="-3"/>
        </w:rPr>
        <w:t xml:space="preserve"> </w:t>
      </w:r>
      <w:r>
        <w:t>только</w:t>
      </w:r>
      <w:r>
        <w:rPr>
          <w:spacing w:val="-3"/>
        </w:rPr>
        <w:t xml:space="preserve"> </w:t>
      </w:r>
      <w:r>
        <w:t>себя..."). А. Савельев-Сас</w:t>
      </w:r>
      <w:r>
        <w:rPr>
          <w:spacing w:val="40"/>
        </w:rPr>
        <w:t xml:space="preserve"> </w:t>
      </w:r>
      <w:r>
        <w:t>«Пирӗн çемье» ("Наша семья").</w:t>
      </w:r>
    </w:p>
    <w:p w:rsidR="00A27FD6" w:rsidRDefault="00091AF7">
      <w:pPr>
        <w:pStyle w:val="a3"/>
        <w:ind w:left="222"/>
        <w:jc w:val="left"/>
      </w:pPr>
      <w:r>
        <w:t>В.</w:t>
      </w:r>
      <w:r>
        <w:rPr>
          <w:spacing w:val="-2"/>
        </w:rPr>
        <w:t xml:space="preserve"> </w:t>
      </w:r>
      <w:r>
        <w:t>Палюк</w:t>
      </w:r>
      <w:r>
        <w:rPr>
          <w:spacing w:val="-2"/>
        </w:rPr>
        <w:t xml:space="preserve"> </w:t>
      </w:r>
      <w:r>
        <w:t>«Пулǎшатǎп»</w:t>
      </w:r>
      <w:r>
        <w:rPr>
          <w:spacing w:val="-1"/>
        </w:rPr>
        <w:t xml:space="preserve"> </w:t>
      </w:r>
      <w:r>
        <w:rPr>
          <w:spacing w:val="-2"/>
        </w:rPr>
        <w:t>("Помогаю").</w:t>
      </w:r>
    </w:p>
    <w:p w:rsidR="00A27FD6" w:rsidRDefault="00091AF7">
      <w:pPr>
        <w:pStyle w:val="a3"/>
        <w:ind w:left="222" w:right="4726"/>
        <w:jc w:val="left"/>
      </w:pPr>
      <w:r>
        <w:t>Л.</w:t>
      </w:r>
      <w:r>
        <w:rPr>
          <w:spacing w:val="-7"/>
        </w:rPr>
        <w:t xml:space="preserve"> </w:t>
      </w:r>
      <w:r>
        <w:t>Сарине</w:t>
      </w:r>
      <w:r>
        <w:rPr>
          <w:spacing w:val="-7"/>
        </w:rPr>
        <w:t xml:space="preserve"> </w:t>
      </w:r>
      <w:r>
        <w:t>"Наçтуçпа</w:t>
      </w:r>
      <w:r>
        <w:rPr>
          <w:spacing w:val="-6"/>
        </w:rPr>
        <w:t xml:space="preserve"> </w:t>
      </w:r>
      <w:r>
        <w:t>Мухтар"</w:t>
      </w:r>
      <w:r>
        <w:rPr>
          <w:spacing w:val="-6"/>
        </w:rPr>
        <w:t xml:space="preserve"> </w:t>
      </w:r>
      <w:r>
        <w:t>("Настя</w:t>
      </w:r>
      <w:r>
        <w:rPr>
          <w:spacing w:val="-6"/>
        </w:rPr>
        <w:t xml:space="preserve"> </w:t>
      </w:r>
      <w:r>
        <w:t>и</w:t>
      </w:r>
      <w:r>
        <w:rPr>
          <w:spacing w:val="-5"/>
        </w:rPr>
        <w:t xml:space="preserve"> </w:t>
      </w:r>
      <w:r>
        <w:t>Мухтар"). П. Ялгир</w:t>
      </w:r>
      <w:r>
        <w:rPr>
          <w:spacing w:val="40"/>
        </w:rPr>
        <w:t xml:space="preserve"> </w:t>
      </w:r>
      <w:r>
        <w:t>«Пысǎк ӗмӗт» ("Большие мечты").</w:t>
      </w:r>
    </w:p>
    <w:p w:rsidR="00A27FD6" w:rsidRDefault="00091AF7">
      <w:pPr>
        <w:pStyle w:val="a3"/>
        <w:ind w:left="222"/>
        <w:jc w:val="left"/>
      </w:pPr>
      <w:r>
        <w:t>Ю.</w:t>
      </w:r>
      <w:r>
        <w:rPr>
          <w:spacing w:val="-3"/>
        </w:rPr>
        <w:t xml:space="preserve"> </w:t>
      </w:r>
      <w:r>
        <w:t>Аксу</w:t>
      </w:r>
      <w:r>
        <w:rPr>
          <w:spacing w:val="-2"/>
        </w:rPr>
        <w:t xml:space="preserve"> </w:t>
      </w:r>
      <w:r>
        <w:t>"Илемпи"</w:t>
      </w:r>
      <w:r>
        <w:rPr>
          <w:spacing w:val="-3"/>
        </w:rPr>
        <w:t xml:space="preserve"> </w:t>
      </w:r>
      <w:r>
        <w:rPr>
          <w:spacing w:val="-2"/>
        </w:rPr>
        <w:t>("Илемпи").</w:t>
      </w:r>
    </w:p>
    <w:p w:rsidR="00A27FD6" w:rsidRDefault="00091AF7">
      <w:pPr>
        <w:pStyle w:val="2"/>
        <w:numPr>
          <w:ilvl w:val="1"/>
          <w:numId w:val="113"/>
        </w:numPr>
        <w:tabs>
          <w:tab w:val="left" w:pos="642"/>
        </w:tabs>
      </w:pPr>
      <w:r>
        <w:t>Ҫуркунне</w:t>
      </w:r>
      <w:r>
        <w:rPr>
          <w:spacing w:val="-2"/>
        </w:rPr>
        <w:t xml:space="preserve"> </w:t>
      </w:r>
      <w:r>
        <w:t>çитрӗ</w:t>
      </w:r>
      <w:r>
        <w:rPr>
          <w:spacing w:val="-2"/>
        </w:rPr>
        <w:t xml:space="preserve"> </w:t>
      </w:r>
      <w:r>
        <w:t>(Пришла</w:t>
      </w:r>
      <w:r>
        <w:rPr>
          <w:spacing w:val="-1"/>
        </w:rPr>
        <w:t xml:space="preserve"> </w:t>
      </w:r>
      <w:r>
        <w:rPr>
          <w:spacing w:val="-2"/>
        </w:rPr>
        <w:t>весна).</w:t>
      </w:r>
    </w:p>
    <w:p w:rsidR="00A27FD6" w:rsidRDefault="00091AF7">
      <w:pPr>
        <w:pStyle w:val="a3"/>
        <w:ind w:left="222" w:right="4506"/>
        <w:jc w:val="left"/>
      </w:pPr>
      <w:r>
        <w:t>Чувашская</w:t>
      </w:r>
      <w:r>
        <w:rPr>
          <w:spacing w:val="-9"/>
        </w:rPr>
        <w:t xml:space="preserve"> </w:t>
      </w:r>
      <w:r>
        <w:t>народная</w:t>
      </w:r>
      <w:r>
        <w:rPr>
          <w:spacing w:val="-9"/>
        </w:rPr>
        <w:t xml:space="preserve"> </w:t>
      </w:r>
      <w:r>
        <w:t>сказка</w:t>
      </w:r>
      <w:r>
        <w:rPr>
          <w:spacing w:val="-10"/>
        </w:rPr>
        <w:t xml:space="preserve"> </w:t>
      </w:r>
      <w:r>
        <w:t>"Юрпи"</w:t>
      </w:r>
      <w:r>
        <w:rPr>
          <w:spacing w:val="-10"/>
        </w:rPr>
        <w:t xml:space="preserve"> </w:t>
      </w:r>
      <w:r>
        <w:t>("Снегурочка"). Б. Данилов "Чи тутлисем" ("Самые вкусные").</w:t>
      </w:r>
    </w:p>
    <w:p w:rsidR="00A27FD6" w:rsidRDefault="00091AF7">
      <w:pPr>
        <w:pStyle w:val="a3"/>
        <w:spacing w:before="1"/>
        <w:ind w:left="222" w:right="5109"/>
        <w:jc w:val="left"/>
      </w:pPr>
      <w:r>
        <w:t>С.</w:t>
      </w:r>
      <w:r>
        <w:rPr>
          <w:spacing w:val="-6"/>
        </w:rPr>
        <w:t xml:space="preserve"> </w:t>
      </w:r>
      <w:r>
        <w:t>Хумма</w:t>
      </w:r>
      <w:r>
        <w:rPr>
          <w:spacing w:val="-6"/>
        </w:rPr>
        <w:t xml:space="preserve"> </w:t>
      </w:r>
      <w:r>
        <w:t>"Ҫуркунне</w:t>
      </w:r>
      <w:r>
        <w:rPr>
          <w:spacing w:val="-6"/>
        </w:rPr>
        <w:t xml:space="preserve"> </w:t>
      </w:r>
      <w:r>
        <w:t>умӗн</w:t>
      </w:r>
      <w:r>
        <w:rPr>
          <w:spacing w:val="40"/>
        </w:rPr>
        <w:t xml:space="preserve"> </w:t>
      </w:r>
      <w:r>
        <w:t>"</w:t>
      </w:r>
      <w:r>
        <w:rPr>
          <w:spacing w:val="-6"/>
        </w:rPr>
        <w:t xml:space="preserve"> </w:t>
      </w:r>
      <w:r>
        <w:t>("Перед</w:t>
      </w:r>
      <w:r>
        <w:rPr>
          <w:spacing w:val="-6"/>
        </w:rPr>
        <w:t xml:space="preserve"> </w:t>
      </w:r>
      <w:r>
        <w:t>весной"). Н. Шелеби «Шǎнкǎрч» ("Скворец").</w:t>
      </w:r>
    </w:p>
    <w:p w:rsidR="00A27FD6" w:rsidRDefault="00091AF7">
      <w:pPr>
        <w:pStyle w:val="a3"/>
        <w:ind w:left="222"/>
        <w:jc w:val="left"/>
      </w:pPr>
      <w:r>
        <w:t>А.</w:t>
      </w:r>
      <w:r>
        <w:rPr>
          <w:spacing w:val="-3"/>
        </w:rPr>
        <w:t xml:space="preserve"> </w:t>
      </w:r>
      <w:r>
        <w:t>Калган</w:t>
      </w:r>
      <w:r>
        <w:rPr>
          <w:spacing w:val="-1"/>
        </w:rPr>
        <w:t xml:space="preserve"> </w:t>
      </w:r>
      <w:r>
        <w:t>«Шǎнкǎрч</w:t>
      </w:r>
      <w:r>
        <w:rPr>
          <w:spacing w:val="-3"/>
        </w:rPr>
        <w:t xml:space="preserve"> </w:t>
      </w:r>
      <w:r>
        <w:t xml:space="preserve">йǎви» </w:t>
      </w:r>
      <w:r>
        <w:rPr>
          <w:spacing w:val="-2"/>
        </w:rPr>
        <w:t>("Скворечник").</w:t>
      </w:r>
    </w:p>
    <w:p w:rsidR="00A27FD6" w:rsidRDefault="00091AF7">
      <w:pPr>
        <w:pStyle w:val="a3"/>
        <w:ind w:left="222"/>
        <w:jc w:val="left"/>
      </w:pPr>
      <w:r>
        <w:t>К.</w:t>
      </w:r>
      <w:r>
        <w:rPr>
          <w:spacing w:val="-2"/>
        </w:rPr>
        <w:t xml:space="preserve"> </w:t>
      </w:r>
      <w:r>
        <w:t>Иванов</w:t>
      </w:r>
      <w:r>
        <w:rPr>
          <w:spacing w:val="-2"/>
        </w:rPr>
        <w:t xml:space="preserve"> </w:t>
      </w:r>
      <w:r>
        <w:t>«Ҫуркунне</w:t>
      </w:r>
      <w:r>
        <w:rPr>
          <w:spacing w:val="-2"/>
        </w:rPr>
        <w:t xml:space="preserve"> </w:t>
      </w:r>
      <w:r>
        <w:t>çитрӗ»</w:t>
      </w:r>
      <w:r>
        <w:rPr>
          <w:spacing w:val="58"/>
        </w:rPr>
        <w:t xml:space="preserve"> </w:t>
      </w:r>
      <w:r>
        <w:t>("Пришла</w:t>
      </w:r>
      <w:r>
        <w:rPr>
          <w:spacing w:val="-2"/>
        </w:rPr>
        <w:t xml:space="preserve"> весна").</w:t>
      </w:r>
    </w:p>
    <w:p w:rsidR="00A27FD6" w:rsidRDefault="00091AF7">
      <w:pPr>
        <w:pStyle w:val="2"/>
        <w:numPr>
          <w:ilvl w:val="1"/>
          <w:numId w:val="113"/>
        </w:numPr>
        <w:tabs>
          <w:tab w:val="left" w:pos="642"/>
        </w:tabs>
      </w:pPr>
      <w:r>
        <w:t>Ҫулла</w:t>
      </w:r>
      <w:r>
        <w:rPr>
          <w:spacing w:val="-3"/>
        </w:rPr>
        <w:t xml:space="preserve"> </w:t>
      </w:r>
      <w:r>
        <w:rPr>
          <w:spacing w:val="-2"/>
        </w:rPr>
        <w:t>(Летом).</w:t>
      </w:r>
    </w:p>
    <w:p w:rsidR="00A27FD6" w:rsidRDefault="00091AF7">
      <w:pPr>
        <w:pStyle w:val="a3"/>
        <w:ind w:left="222" w:right="5780"/>
        <w:jc w:val="left"/>
      </w:pPr>
      <w:r>
        <w:t>Г.</w:t>
      </w:r>
      <w:r>
        <w:rPr>
          <w:spacing w:val="-7"/>
        </w:rPr>
        <w:t xml:space="preserve"> </w:t>
      </w:r>
      <w:r>
        <w:t>Юмарт</w:t>
      </w:r>
      <w:r>
        <w:rPr>
          <w:spacing w:val="-6"/>
        </w:rPr>
        <w:t xml:space="preserve"> </w:t>
      </w:r>
      <w:r>
        <w:t>"Кайǎк</w:t>
      </w:r>
      <w:r>
        <w:rPr>
          <w:spacing w:val="-6"/>
        </w:rPr>
        <w:t xml:space="preserve"> </w:t>
      </w:r>
      <w:r>
        <w:t>юрри"</w:t>
      </w:r>
      <w:r>
        <w:rPr>
          <w:spacing w:val="-7"/>
        </w:rPr>
        <w:t xml:space="preserve"> </w:t>
      </w:r>
      <w:r>
        <w:t>("Песня</w:t>
      </w:r>
      <w:r>
        <w:rPr>
          <w:spacing w:val="-6"/>
        </w:rPr>
        <w:t xml:space="preserve"> </w:t>
      </w:r>
      <w:r>
        <w:t>птиц"). В. Тарават "Кӗр парни" ("Дары леса").</w:t>
      </w:r>
    </w:p>
    <w:p w:rsidR="00A27FD6" w:rsidRDefault="00091AF7">
      <w:pPr>
        <w:pStyle w:val="a3"/>
        <w:ind w:left="222" w:right="4933"/>
        <w:jc w:val="left"/>
      </w:pPr>
      <w:r>
        <w:t>Л.</w:t>
      </w:r>
      <w:r>
        <w:rPr>
          <w:spacing w:val="-7"/>
        </w:rPr>
        <w:t xml:space="preserve"> </w:t>
      </w:r>
      <w:r>
        <w:t>Сорокина</w:t>
      </w:r>
      <w:r>
        <w:rPr>
          <w:spacing w:val="40"/>
        </w:rPr>
        <w:t xml:space="preserve"> </w:t>
      </w:r>
      <w:r>
        <w:t>«Ҫумǎр</w:t>
      </w:r>
      <w:r>
        <w:rPr>
          <w:spacing w:val="-6"/>
        </w:rPr>
        <w:t xml:space="preserve"> </w:t>
      </w:r>
      <w:r>
        <w:t>хыççǎǎн»</w:t>
      </w:r>
      <w:r>
        <w:rPr>
          <w:spacing w:val="-6"/>
        </w:rPr>
        <w:t xml:space="preserve"> </w:t>
      </w:r>
      <w:r>
        <w:t>("После</w:t>
      </w:r>
      <w:r>
        <w:rPr>
          <w:spacing w:val="-7"/>
        </w:rPr>
        <w:t xml:space="preserve"> </w:t>
      </w:r>
      <w:r>
        <w:t>дождя"). П. Хузангай "Юман" ("Дуб").</w:t>
      </w:r>
    </w:p>
    <w:p w:rsidR="00A27FD6" w:rsidRDefault="00A27FD6">
      <w:pPr>
        <w:pStyle w:val="a3"/>
        <w:ind w:left="0"/>
        <w:jc w:val="left"/>
      </w:pPr>
    </w:p>
    <w:p w:rsidR="00A27FD6" w:rsidRDefault="00091AF7">
      <w:pPr>
        <w:pStyle w:val="1"/>
        <w:spacing w:before="1"/>
        <w:ind w:left="982"/>
        <w:jc w:val="both"/>
      </w:pPr>
      <w:r>
        <w:t>Содержание</w:t>
      </w:r>
      <w:r>
        <w:rPr>
          <w:spacing w:val="-3"/>
        </w:rPr>
        <w:t xml:space="preserve"> </w:t>
      </w:r>
      <w:r>
        <w:t>обучения</w:t>
      </w:r>
      <w:r>
        <w:rPr>
          <w:spacing w:val="-2"/>
        </w:rPr>
        <w:t xml:space="preserve"> </w:t>
      </w:r>
      <w:r>
        <w:t>в</w:t>
      </w:r>
      <w:r>
        <w:rPr>
          <w:spacing w:val="-3"/>
        </w:rPr>
        <w:t xml:space="preserve"> </w:t>
      </w:r>
      <w:r>
        <w:t>3</w:t>
      </w:r>
      <w:r>
        <w:rPr>
          <w:spacing w:val="-2"/>
        </w:rPr>
        <w:t xml:space="preserve"> классе.</w:t>
      </w:r>
    </w:p>
    <w:p w:rsidR="00A27FD6" w:rsidRDefault="00091AF7">
      <w:pPr>
        <w:pStyle w:val="a5"/>
        <w:numPr>
          <w:ilvl w:val="0"/>
          <w:numId w:val="112"/>
        </w:numPr>
        <w:tabs>
          <w:tab w:val="left" w:pos="463"/>
        </w:tabs>
        <w:ind w:hanging="241"/>
        <w:rPr>
          <w:sz w:val="24"/>
        </w:rPr>
      </w:pPr>
      <w:r>
        <w:rPr>
          <w:sz w:val="24"/>
        </w:rPr>
        <w:t>Развитие</w:t>
      </w:r>
      <w:r>
        <w:rPr>
          <w:spacing w:val="-5"/>
          <w:sz w:val="24"/>
        </w:rPr>
        <w:t xml:space="preserve"> </w:t>
      </w:r>
      <w:r>
        <w:rPr>
          <w:spacing w:val="-2"/>
          <w:sz w:val="24"/>
        </w:rPr>
        <w:t>речи.</w:t>
      </w:r>
    </w:p>
    <w:p w:rsidR="00A27FD6" w:rsidRDefault="00091AF7">
      <w:pPr>
        <w:pStyle w:val="a5"/>
        <w:numPr>
          <w:ilvl w:val="1"/>
          <w:numId w:val="112"/>
        </w:numPr>
        <w:tabs>
          <w:tab w:val="left" w:pos="643"/>
        </w:tabs>
        <w:ind w:hanging="421"/>
        <w:rPr>
          <w:sz w:val="24"/>
        </w:rPr>
      </w:pPr>
      <w:r>
        <w:rPr>
          <w:spacing w:val="-2"/>
          <w:sz w:val="24"/>
        </w:rPr>
        <w:t>Аудирование.</w:t>
      </w:r>
    </w:p>
    <w:p w:rsidR="00A27FD6" w:rsidRDefault="00091AF7">
      <w:pPr>
        <w:pStyle w:val="a3"/>
        <w:ind w:left="222" w:right="570"/>
      </w:pPr>
      <w:r>
        <w:t>Восприятие</w:t>
      </w:r>
      <w:r>
        <w:rPr>
          <w:spacing w:val="-12"/>
        </w:rPr>
        <w:t xml:space="preserve"> </w:t>
      </w:r>
      <w:r>
        <w:t>на</w:t>
      </w:r>
      <w:r>
        <w:rPr>
          <w:spacing w:val="-12"/>
        </w:rPr>
        <w:t xml:space="preserve"> </w:t>
      </w:r>
      <w:r>
        <w:t>слух</w:t>
      </w:r>
      <w:r>
        <w:rPr>
          <w:spacing w:val="-10"/>
        </w:rPr>
        <w:t xml:space="preserve"> </w:t>
      </w:r>
      <w:r>
        <w:t>звучащей</w:t>
      </w:r>
      <w:r>
        <w:rPr>
          <w:spacing w:val="-10"/>
        </w:rPr>
        <w:t xml:space="preserve"> </w:t>
      </w:r>
      <w:r>
        <w:t>чувашской</w:t>
      </w:r>
      <w:r>
        <w:rPr>
          <w:spacing w:val="-10"/>
        </w:rPr>
        <w:t xml:space="preserve"> </w:t>
      </w:r>
      <w:r>
        <w:t>речи.</w:t>
      </w:r>
      <w:r>
        <w:rPr>
          <w:spacing w:val="-11"/>
        </w:rPr>
        <w:t xml:space="preserve"> </w:t>
      </w:r>
      <w:r>
        <w:t>Понимание</w:t>
      </w:r>
      <w:r>
        <w:rPr>
          <w:spacing w:val="-12"/>
        </w:rPr>
        <w:t xml:space="preserve"> </w:t>
      </w:r>
      <w:r>
        <w:t>темы</w:t>
      </w:r>
      <w:r>
        <w:rPr>
          <w:spacing w:val="-11"/>
        </w:rPr>
        <w:t xml:space="preserve"> </w:t>
      </w:r>
      <w:r>
        <w:t>прослушанного</w:t>
      </w:r>
      <w:r>
        <w:rPr>
          <w:spacing w:val="-11"/>
        </w:rPr>
        <w:t xml:space="preserve"> </w:t>
      </w:r>
      <w:r>
        <w:t>текста</w:t>
      </w:r>
      <w:r>
        <w:rPr>
          <w:spacing w:val="-11"/>
        </w:rPr>
        <w:t xml:space="preserve"> </w:t>
      </w:r>
      <w:r>
        <w:t>как сути</w:t>
      </w:r>
      <w:r>
        <w:rPr>
          <w:spacing w:val="-4"/>
        </w:rPr>
        <w:t xml:space="preserve"> </w:t>
      </w:r>
      <w:r>
        <w:t>его</w:t>
      </w:r>
      <w:r>
        <w:rPr>
          <w:spacing w:val="-6"/>
        </w:rPr>
        <w:t xml:space="preserve"> </w:t>
      </w:r>
      <w:r>
        <w:t>содержания.</w:t>
      </w:r>
      <w:r>
        <w:rPr>
          <w:spacing w:val="-6"/>
        </w:rPr>
        <w:t xml:space="preserve"> </w:t>
      </w:r>
      <w:r>
        <w:t>Перечисление</w:t>
      </w:r>
      <w:r>
        <w:rPr>
          <w:spacing w:val="-7"/>
        </w:rPr>
        <w:t xml:space="preserve"> </w:t>
      </w:r>
      <w:r>
        <w:t>основных</w:t>
      </w:r>
      <w:r>
        <w:rPr>
          <w:spacing w:val="-6"/>
        </w:rPr>
        <w:t xml:space="preserve"> </w:t>
      </w:r>
      <w:r>
        <w:t>фактов</w:t>
      </w:r>
      <w:r>
        <w:rPr>
          <w:spacing w:val="-6"/>
        </w:rPr>
        <w:t xml:space="preserve"> </w:t>
      </w:r>
      <w:r>
        <w:t>в</w:t>
      </w:r>
      <w:r>
        <w:rPr>
          <w:spacing w:val="-6"/>
        </w:rPr>
        <w:t xml:space="preserve"> </w:t>
      </w:r>
      <w:r>
        <w:t>той</w:t>
      </w:r>
      <w:r>
        <w:rPr>
          <w:spacing w:val="-4"/>
        </w:rPr>
        <w:t xml:space="preserve"> </w:t>
      </w:r>
      <w:r>
        <w:t>последовательности,</w:t>
      </w:r>
      <w:r>
        <w:rPr>
          <w:spacing w:val="-6"/>
        </w:rPr>
        <w:t xml:space="preserve"> </w:t>
      </w:r>
      <w:r>
        <w:t>в</w:t>
      </w:r>
      <w:r>
        <w:rPr>
          <w:spacing w:val="-6"/>
        </w:rPr>
        <w:t xml:space="preserve"> </w:t>
      </w:r>
      <w:r>
        <w:t>которой они даны в прослушанном тексте.</w:t>
      </w:r>
    </w:p>
    <w:p w:rsidR="00A27FD6" w:rsidRDefault="00091AF7">
      <w:pPr>
        <w:pStyle w:val="a5"/>
        <w:numPr>
          <w:ilvl w:val="1"/>
          <w:numId w:val="112"/>
        </w:numPr>
        <w:tabs>
          <w:tab w:val="left" w:pos="643"/>
        </w:tabs>
        <w:ind w:hanging="421"/>
        <w:rPr>
          <w:sz w:val="24"/>
        </w:rPr>
      </w:pPr>
      <w:r>
        <w:rPr>
          <w:spacing w:val="-2"/>
          <w:sz w:val="24"/>
        </w:rPr>
        <w:t>Чтение.</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right="574"/>
      </w:pPr>
      <w:r>
        <w:t>Правильное, осмысленное, выразительное, плавное чтение вслух. Осознанное чтение про себя. Умение обращаться к разным видам чтения в соответствии с учебной задачей.</w:t>
      </w:r>
    </w:p>
    <w:p w:rsidR="00A27FD6" w:rsidRDefault="00091AF7">
      <w:pPr>
        <w:pStyle w:val="a5"/>
        <w:numPr>
          <w:ilvl w:val="1"/>
          <w:numId w:val="112"/>
        </w:numPr>
        <w:tabs>
          <w:tab w:val="left" w:pos="643"/>
        </w:tabs>
        <w:spacing w:before="1"/>
        <w:ind w:hanging="421"/>
        <w:rPr>
          <w:sz w:val="24"/>
        </w:rPr>
      </w:pPr>
      <w:r>
        <w:rPr>
          <w:spacing w:val="-2"/>
          <w:sz w:val="24"/>
        </w:rPr>
        <w:t>Говорение.</w:t>
      </w:r>
    </w:p>
    <w:p w:rsidR="00A27FD6" w:rsidRDefault="00091AF7">
      <w:pPr>
        <w:pStyle w:val="a3"/>
        <w:ind w:left="222" w:right="564"/>
      </w:pPr>
      <w:r>
        <w:t xml:space="preserve">Совершенствование навыков умения формулировать и отвечать на вопросы. Участие в беседе по содержанию прослушанного или прочитанного произведения. Умение строить устное диалогическое и монологическое высказывания с соблюдением норм чувашского литературного языка. Умение пересказывать содержание прочитанного текста с использованием плана, ключевых слов. Чтение наизусть 3 - 4 стихотворений разных </w:t>
      </w:r>
      <w:r>
        <w:rPr>
          <w:spacing w:val="-2"/>
        </w:rPr>
        <w:t>авторов.</w:t>
      </w:r>
    </w:p>
    <w:p w:rsidR="00A27FD6" w:rsidRDefault="00091AF7">
      <w:pPr>
        <w:pStyle w:val="a5"/>
        <w:numPr>
          <w:ilvl w:val="1"/>
          <w:numId w:val="112"/>
        </w:numPr>
        <w:tabs>
          <w:tab w:val="left" w:pos="643"/>
        </w:tabs>
        <w:ind w:hanging="421"/>
        <w:rPr>
          <w:sz w:val="24"/>
        </w:rPr>
      </w:pPr>
      <w:r>
        <w:rPr>
          <w:spacing w:val="-2"/>
          <w:sz w:val="24"/>
        </w:rPr>
        <w:t>Письмо.</w:t>
      </w:r>
    </w:p>
    <w:p w:rsidR="00A27FD6" w:rsidRDefault="00091AF7">
      <w:pPr>
        <w:pStyle w:val="a3"/>
        <w:ind w:left="222" w:right="571"/>
      </w:pPr>
      <w:r>
        <w:t>Письменное выполнение учебных заданий: списывание, выписывание из текста, письменные</w:t>
      </w:r>
      <w:r>
        <w:rPr>
          <w:spacing w:val="-12"/>
        </w:rPr>
        <w:t xml:space="preserve"> </w:t>
      </w:r>
      <w:r>
        <w:t>ответы</w:t>
      </w:r>
      <w:r>
        <w:rPr>
          <w:spacing w:val="-10"/>
        </w:rPr>
        <w:t xml:space="preserve"> </w:t>
      </w:r>
      <w:r>
        <w:t>на</w:t>
      </w:r>
      <w:r>
        <w:rPr>
          <w:spacing w:val="-14"/>
        </w:rPr>
        <w:t xml:space="preserve"> </w:t>
      </w:r>
      <w:r>
        <w:t>вопросы,</w:t>
      </w:r>
      <w:r>
        <w:rPr>
          <w:spacing w:val="-11"/>
        </w:rPr>
        <w:t xml:space="preserve"> </w:t>
      </w:r>
      <w:r>
        <w:t>написание</w:t>
      </w:r>
      <w:r>
        <w:rPr>
          <w:spacing w:val="-12"/>
        </w:rPr>
        <w:t xml:space="preserve"> </w:t>
      </w:r>
      <w:r>
        <w:t>коротких</w:t>
      </w:r>
      <w:r>
        <w:rPr>
          <w:spacing w:val="-11"/>
        </w:rPr>
        <w:t xml:space="preserve"> </w:t>
      </w:r>
      <w:r>
        <w:t>сочинений</w:t>
      </w:r>
      <w:r>
        <w:rPr>
          <w:spacing w:val="-10"/>
        </w:rPr>
        <w:t xml:space="preserve"> </w:t>
      </w:r>
      <w:r>
        <w:t>по</w:t>
      </w:r>
      <w:r>
        <w:rPr>
          <w:spacing w:val="-13"/>
        </w:rPr>
        <w:t xml:space="preserve"> </w:t>
      </w:r>
      <w:r>
        <w:t>личным</w:t>
      </w:r>
      <w:r>
        <w:rPr>
          <w:spacing w:val="-12"/>
        </w:rPr>
        <w:t xml:space="preserve"> </w:t>
      </w:r>
      <w:r>
        <w:t>наблюдениям</w:t>
      </w:r>
      <w:r>
        <w:rPr>
          <w:spacing w:val="-14"/>
        </w:rPr>
        <w:t xml:space="preserve"> </w:t>
      </w:r>
      <w:r>
        <w:t xml:space="preserve">и </w:t>
      </w:r>
      <w:r>
        <w:rPr>
          <w:spacing w:val="-2"/>
        </w:rPr>
        <w:t>впечатлениям.</w:t>
      </w:r>
    </w:p>
    <w:p w:rsidR="00A27FD6" w:rsidRDefault="00091AF7">
      <w:pPr>
        <w:pStyle w:val="a5"/>
        <w:numPr>
          <w:ilvl w:val="0"/>
          <w:numId w:val="112"/>
        </w:numPr>
        <w:tabs>
          <w:tab w:val="left" w:pos="463"/>
        </w:tabs>
        <w:spacing w:before="1"/>
        <w:ind w:hanging="241"/>
        <w:rPr>
          <w:sz w:val="24"/>
        </w:rPr>
      </w:pPr>
      <w:r>
        <w:rPr>
          <w:sz w:val="24"/>
        </w:rPr>
        <w:t>Литературоведческая</w:t>
      </w:r>
      <w:r>
        <w:rPr>
          <w:spacing w:val="-5"/>
          <w:sz w:val="24"/>
        </w:rPr>
        <w:t xml:space="preserve"> </w:t>
      </w:r>
      <w:r>
        <w:rPr>
          <w:spacing w:val="-2"/>
          <w:sz w:val="24"/>
        </w:rPr>
        <w:t>пропедевтика.</w:t>
      </w:r>
    </w:p>
    <w:p w:rsidR="00A27FD6" w:rsidRDefault="00091AF7">
      <w:pPr>
        <w:pStyle w:val="a3"/>
        <w:ind w:left="222"/>
      </w:pPr>
      <w:r>
        <w:t>Выявление</w:t>
      </w:r>
      <w:r>
        <w:rPr>
          <w:spacing w:val="-3"/>
        </w:rPr>
        <w:t xml:space="preserve"> </w:t>
      </w:r>
      <w:r>
        <w:t>отношения</w:t>
      </w:r>
      <w:r>
        <w:rPr>
          <w:spacing w:val="-5"/>
        </w:rPr>
        <w:t xml:space="preserve"> </w:t>
      </w:r>
      <w:r>
        <w:t>автора</w:t>
      </w:r>
      <w:r>
        <w:rPr>
          <w:spacing w:val="-3"/>
        </w:rPr>
        <w:t xml:space="preserve"> </w:t>
      </w:r>
      <w:r>
        <w:t>к</w:t>
      </w:r>
      <w:r>
        <w:rPr>
          <w:spacing w:val="-2"/>
        </w:rPr>
        <w:t xml:space="preserve"> </w:t>
      </w:r>
      <w:r>
        <w:t>герою</w:t>
      </w:r>
      <w:r>
        <w:rPr>
          <w:spacing w:val="-1"/>
        </w:rPr>
        <w:t xml:space="preserve"> </w:t>
      </w:r>
      <w:r>
        <w:rPr>
          <w:spacing w:val="-2"/>
        </w:rPr>
        <w:t>произведения.</w:t>
      </w:r>
    </w:p>
    <w:p w:rsidR="00A27FD6" w:rsidRDefault="00091AF7">
      <w:pPr>
        <w:pStyle w:val="a3"/>
        <w:ind w:left="222" w:right="567"/>
      </w:pPr>
      <w:r>
        <w:t>Нахождение изобразительно-выразительных средств (синоним, антоним, эпитет, сравнение, звукоподражание), характеристика героев (персонажей).</w:t>
      </w:r>
    </w:p>
    <w:p w:rsidR="00A27FD6" w:rsidRDefault="00091AF7">
      <w:pPr>
        <w:pStyle w:val="a3"/>
        <w:ind w:left="222"/>
      </w:pPr>
      <w:r>
        <w:t>Деление</w:t>
      </w:r>
      <w:r>
        <w:rPr>
          <w:spacing w:val="-5"/>
        </w:rPr>
        <w:t xml:space="preserve"> </w:t>
      </w:r>
      <w:r>
        <w:t>текста</w:t>
      </w:r>
      <w:r>
        <w:rPr>
          <w:spacing w:val="-3"/>
        </w:rPr>
        <w:t xml:space="preserve"> </w:t>
      </w:r>
      <w:r>
        <w:t>на</w:t>
      </w:r>
      <w:r>
        <w:rPr>
          <w:spacing w:val="-2"/>
        </w:rPr>
        <w:t xml:space="preserve"> </w:t>
      </w:r>
      <w:r>
        <w:t>смысловые</w:t>
      </w:r>
      <w:r>
        <w:rPr>
          <w:spacing w:val="-4"/>
        </w:rPr>
        <w:t xml:space="preserve"> </w:t>
      </w:r>
      <w:r>
        <w:t>части,</w:t>
      </w:r>
      <w:r>
        <w:rPr>
          <w:spacing w:val="-2"/>
        </w:rPr>
        <w:t xml:space="preserve"> </w:t>
      </w:r>
      <w:r>
        <w:t>озаглавливание</w:t>
      </w:r>
      <w:r>
        <w:rPr>
          <w:spacing w:val="-3"/>
        </w:rPr>
        <w:t xml:space="preserve"> </w:t>
      </w:r>
      <w:r>
        <w:t>каждой</w:t>
      </w:r>
      <w:r>
        <w:rPr>
          <w:spacing w:val="-2"/>
        </w:rPr>
        <w:t xml:space="preserve"> части.</w:t>
      </w:r>
    </w:p>
    <w:p w:rsidR="00A27FD6" w:rsidRDefault="00091AF7">
      <w:pPr>
        <w:pStyle w:val="a3"/>
        <w:ind w:left="222" w:right="571"/>
      </w:pPr>
      <w:r>
        <w:t>Анализ сюжета рассказа: определение последовательности событий, формулирование вопросов по основным событиям, восстановление нарушенной последовательности событий, нахождение в тексте заданного эпизода, составление плана.</w:t>
      </w:r>
    </w:p>
    <w:p w:rsidR="00A27FD6" w:rsidRDefault="00091AF7">
      <w:pPr>
        <w:pStyle w:val="a3"/>
        <w:ind w:left="222" w:right="573"/>
      </w:pPr>
      <w:r>
        <w:t>Практическая работа по различению прозаической и стихотворной речи. Наблюдение за ритмом, рифмой стихотворения.</w:t>
      </w:r>
    </w:p>
    <w:p w:rsidR="00A27FD6" w:rsidRDefault="00091AF7">
      <w:pPr>
        <w:pStyle w:val="a5"/>
        <w:numPr>
          <w:ilvl w:val="0"/>
          <w:numId w:val="112"/>
        </w:numPr>
        <w:tabs>
          <w:tab w:val="left" w:pos="463"/>
        </w:tabs>
        <w:ind w:hanging="241"/>
        <w:rPr>
          <w:sz w:val="24"/>
        </w:rPr>
      </w:pPr>
      <w:r>
        <w:rPr>
          <w:sz w:val="24"/>
        </w:rPr>
        <w:t>Творческая</w:t>
      </w:r>
      <w:r>
        <w:rPr>
          <w:spacing w:val="-3"/>
          <w:sz w:val="24"/>
        </w:rPr>
        <w:t xml:space="preserve"> </w:t>
      </w:r>
      <w:r>
        <w:rPr>
          <w:sz w:val="24"/>
        </w:rPr>
        <w:t>деятельность</w:t>
      </w:r>
      <w:r>
        <w:rPr>
          <w:spacing w:val="-1"/>
          <w:sz w:val="24"/>
        </w:rPr>
        <w:t xml:space="preserve"> </w:t>
      </w:r>
      <w:r>
        <w:rPr>
          <w:spacing w:val="-2"/>
          <w:sz w:val="24"/>
        </w:rPr>
        <w:t>обучающихся.</w:t>
      </w:r>
    </w:p>
    <w:p w:rsidR="00A27FD6" w:rsidRDefault="00091AF7">
      <w:pPr>
        <w:pStyle w:val="a3"/>
        <w:ind w:left="222" w:right="567"/>
      </w:pPr>
      <w:r>
        <w:t>Инсценирование</w:t>
      </w:r>
      <w:r>
        <w:rPr>
          <w:spacing w:val="-12"/>
        </w:rPr>
        <w:t xml:space="preserve"> </w:t>
      </w:r>
      <w:r>
        <w:t>фрагментов</w:t>
      </w:r>
      <w:r>
        <w:rPr>
          <w:spacing w:val="-10"/>
        </w:rPr>
        <w:t xml:space="preserve"> </w:t>
      </w:r>
      <w:r>
        <w:t>прочитанных</w:t>
      </w:r>
      <w:r>
        <w:rPr>
          <w:spacing w:val="-11"/>
        </w:rPr>
        <w:t xml:space="preserve"> </w:t>
      </w:r>
      <w:r>
        <w:t>текстов.</w:t>
      </w:r>
      <w:r>
        <w:rPr>
          <w:spacing w:val="-11"/>
        </w:rPr>
        <w:t xml:space="preserve"> </w:t>
      </w:r>
      <w:r>
        <w:t>Чтение</w:t>
      </w:r>
      <w:r>
        <w:rPr>
          <w:spacing w:val="-12"/>
        </w:rPr>
        <w:t xml:space="preserve"> </w:t>
      </w:r>
      <w:r>
        <w:t>по</w:t>
      </w:r>
      <w:r>
        <w:rPr>
          <w:spacing w:val="-11"/>
        </w:rPr>
        <w:t xml:space="preserve"> </w:t>
      </w:r>
      <w:r>
        <w:t>ролям.</w:t>
      </w:r>
      <w:r>
        <w:rPr>
          <w:spacing w:val="-11"/>
        </w:rPr>
        <w:t xml:space="preserve"> </w:t>
      </w:r>
      <w:r>
        <w:t>Словесное</w:t>
      </w:r>
      <w:r>
        <w:rPr>
          <w:spacing w:val="-12"/>
        </w:rPr>
        <w:t xml:space="preserve"> </w:t>
      </w:r>
      <w:r>
        <w:t>рисование или иллюстрирование эпизодов и фрагментов прослушанного или прочитанного произведения. Выразительное чтение стихотворений.</w:t>
      </w:r>
    </w:p>
    <w:p w:rsidR="00A27FD6" w:rsidRDefault="00091AF7">
      <w:pPr>
        <w:pStyle w:val="a5"/>
        <w:numPr>
          <w:ilvl w:val="0"/>
          <w:numId w:val="112"/>
        </w:numPr>
        <w:tabs>
          <w:tab w:val="left" w:pos="463"/>
        </w:tabs>
        <w:ind w:hanging="241"/>
        <w:rPr>
          <w:sz w:val="24"/>
        </w:rPr>
      </w:pPr>
      <w:r>
        <w:rPr>
          <w:sz w:val="24"/>
        </w:rPr>
        <w:t>Круг</w:t>
      </w:r>
      <w:r>
        <w:rPr>
          <w:spacing w:val="-1"/>
          <w:sz w:val="24"/>
        </w:rPr>
        <w:t xml:space="preserve"> </w:t>
      </w:r>
      <w:r>
        <w:rPr>
          <w:sz w:val="24"/>
        </w:rPr>
        <w:t xml:space="preserve">детского </w:t>
      </w:r>
      <w:r>
        <w:rPr>
          <w:spacing w:val="-2"/>
          <w:sz w:val="24"/>
        </w:rPr>
        <w:t>чтения.</w:t>
      </w:r>
    </w:p>
    <w:p w:rsidR="00A27FD6" w:rsidRDefault="00091AF7">
      <w:pPr>
        <w:pStyle w:val="2"/>
        <w:numPr>
          <w:ilvl w:val="1"/>
          <w:numId w:val="111"/>
        </w:numPr>
        <w:tabs>
          <w:tab w:val="left" w:pos="642"/>
        </w:tabs>
        <w:jc w:val="both"/>
      </w:pPr>
      <w:r>
        <w:t>Шкулта</w:t>
      </w:r>
      <w:r>
        <w:rPr>
          <w:spacing w:val="-1"/>
        </w:rPr>
        <w:t xml:space="preserve"> </w:t>
      </w:r>
      <w:r>
        <w:t xml:space="preserve">(В </w:t>
      </w:r>
      <w:r>
        <w:rPr>
          <w:spacing w:val="-2"/>
        </w:rPr>
        <w:t>школе).</w:t>
      </w:r>
    </w:p>
    <w:p w:rsidR="00A27FD6" w:rsidRDefault="00091AF7">
      <w:pPr>
        <w:pStyle w:val="a3"/>
        <w:ind w:left="222"/>
        <w:jc w:val="left"/>
      </w:pPr>
      <w:r>
        <w:t>П.</w:t>
      </w:r>
      <w:r>
        <w:rPr>
          <w:spacing w:val="-4"/>
        </w:rPr>
        <w:t xml:space="preserve"> </w:t>
      </w:r>
      <w:r>
        <w:t>Сялгусь</w:t>
      </w:r>
      <w:r>
        <w:rPr>
          <w:spacing w:val="-1"/>
        </w:rPr>
        <w:t xml:space="preserve"> </w:t>
      </w:r>
      <w:r>
        <w:t>"Аван-и,</w:t>
      </w:r>
      <w:r>
        <w:rPr>
          <w:spacing w:val="-1"/>
        </w:rPr>
        <w:t xml:space="preserve"> </w:t>
      </w:r>
      <w:r>
        <w:t>шкулǎм</w:t>
      </w:r>
      <w:r>
        <w:rPr>
          <w:spacing w:val="-2"/>
        </w:rPr>
        <w:t xml:space="preserve"> </w:t>
      </w:r>
      <w:r>
        <w:t>"</w:t>
      </w:r>
      <w:r>
        <w:rPr>
          <w:spacing w:val="-2"/>
        </w:rPr>
        <w:t xml:space="preserve"> </w:t>
      </w:r>
      <w:r>
        <w:t>("Здравствуй,</w:t>
      </w:r>
      <w:r>
        <w:rPr>
          <w:spacing w:val="-1"/>
        </w:rPr>
        <w:t xml:space="preserve"> </w:t>
      </w:r>
      <w:r>
        <w:rPr>
          <w:spacing w:val="-2"/>
        </w:rPr>
        <w:t>школа").</w:t>
      </w:r>
    </w:p>
    <w:p w:rsidR="00A27FD6" w:rsidRDefault="00091AF7">
      <w:pPr>
        <w:pStyle w:val="a3"/>
        <w:ind w:left="222" w:right="707"/>
        <w:jc w:val="left"/>
      </w:pPr>
      <w:r>
        <w:t>У.</w:t>
      </w:r>
      <w:r>
        <w:rPr>
          <w:spacing w:val="-4"/>
        </w:rPr>
        <w:t xml:space="preserve"> </w:t>
      </w:r>
      <w:r>
        <w:t>Мишши</w:t>
      </w:r>
      <w:r>
        <w:rPr>
          <w:spacing w:val="-4"/>
        </w:rPr>
        <w:t xml:space="preserve"> </w:t>
      </w:r>
      <w:r>
        <w:t>"Кӗтнӗ</w:t>
      </w:r>
      <w:r>
        <w:rPr>
          <w:spacing w:val="-4"/>
        </w:rPr>
        <w:t xml:space="preserve"> </w:t>
      </w:r>
      <w:r>
        <w:t>кун"</w:t>
      </w:r>
      <w:r>
        <w:rPr>
          <w:spacing w:val="-6"/>
        </w:rPr>
        <w:t xml:space="preserve"> </w:t>
      </w:r>
      <w:r>
        <w:t>("Долгожданный</w:t>
      </w:r>
      <w:r>
        <w:rPr>
          <w:spacing w:val="-4"/>
        </w:rPr>
        <w:t xml:space="preserve"> </w:t>
      </w:r>
      <w:r>
        <w:t>день"),</w:t>
      </w:r>
      <w:r>
        <w:rPr>
          <w:spacing w:val="-4"/>
        </w:rPr>
        <w:t xml:space="preserve"> </w:t>
      </w:r>
      <w:r>
        <w:t>"Шкула,</w:t>
      </w:r>
      <w:r>
        <w:rPr>
          <w:spacing w:val="-4"/>
        </w:rPr>
        <w:t xml:space="preserve"> </w:t>
      </w:r>
      <w:r>
        <w:t>ачасем,</w:t>
      </w:r>
      <w:r>
        <w:rPr>
          <w:spacing w:val="-1"/>
        </w:rPr>
        <w:t xml:space="preserve"> </w:t>
      </w:r>
      <w:r>
        <w:t>шкула!"</w:t>
      </w:r>
      <w:r>
        <w:rPr>
          <w:spacing w:val="-4"/>
        </w:rPr>
        <w:t xml:space="preserve"> </w:t>
      </w:r>
      <w:r>
        <w:t>("В</w:t>
      </w:r>
      <w:r>
        <w:rPr>
          <w:spacing w:val="-4"/>
        </w:rPr>
        <w:t xml:space="preserve"> </w:t>
      </w:r>
      <w:r>
        <w:t>школу!"). Н. Иванов "Пулǎшма хатӗр" ("Готовый помочь").</w:t>
      </w:r>
    </w:p>
    <w:p w:rsidR="00A27FD6" w:rsidRDefault="00091AF7">
      <w:pPr>
        <w:pStyle w:val="a3"/>
        <w:ind w:left="222"/>
        <w:jc w:val="left"/>
      </w:pPr>
      <w:r>
        <w:t>М.</w:t>
      </w:r>
      <w:r>
        <w:rPr>
          <w:spacing w:val="-4"/>
        </w:rPr>
        <w:t xml:space="preserve"> </w:t>
      </w:r>
      <w:r>
        <w:t>Мерчен</w:t>
      </w:r>
      <w:r>
        <w:rPr>
          <w:spacing w:val="57"/>
        </w:rPr>
        <w:t xml:space="preserve"> </w:t>
      </w:r>
      <w:r>
        <w:t>«Купǎста»</w:t>
      </w:r>
      <w:r>
        <w:rPr>
          <w:spacing w:val="-1"/>
        </w:rPr>
        <w:t xml:space="preserve"> </w:t>
      </w:r>
      <w:r>
        <w:rPr>
          <w:spacing w:val="-2"/>
        </w:rPr>
        <w:t>("Капуста").</w:t>
      </w:r>
    </w:p>
    <w:p w:rsidR="00A27FD6" w:rsidRDefault="00091AF7">
      <w:pPr>
        <w:pStyle w:val="2"/>
        <w:numPr>
          <w:ilvl w:val="1"/>
          <w:numId w:val="111"/>
        </w:numPr>
        <w:tabs>
          <w:tab w:val="left" w:pos="642"/>
        </w:tabs>
        <w:spacing w:before="1"/>
      </w:pPr>
      <w:r>
        <w:t>Ҫулталǎк</w:t>
      </w:r>
      <w:r>
        <w:rPr>
          <w:spacing w:val="-4"/>
        </w:rPr>
        <w:t xml:space="preserve"> </w:t>
      </w:r>
      <w:r>
        <w:t>вǎхǎчӗсем</w:t>
      </w:r>
      <w:r>
        <w:rPr>
          <w:spacing w:val="59"/>
        </w:rPr>
        <w:t xml:space="preserve"> </w:t>
      </w:r>
      <w:r>
        <w:t>(Времена</w:t>
      </w:r>
      <w:r>
        <w:rPr>
          <w:spacing w:val="-1"/>
        </w:rPr>
        <w:t xml:space="preserve"> </w:t>
      </w:r>
      <w:r>
        <w:rPr>
          <w:spacing w:val="-2"/>
        </w:rPr>
        <w:t>года).</w:t>
      </w:r>
    </w:p>
    <w:p w:rsidR="00A27FD6" w:rsidRDefault="00091AF7">
      <w:pPr>
        <w:pStyle w:val="a3"/>
        <w:ind w:left="222" w:right="4224"/>
        <w:jc w:val="left"/>
      </w:pPr>
      <w:r>
        <w:t>Н.</w:t>
      </w:r>
      <w:r>
        <w:rPr>
          <w:spacing w:val="-8"/>
        </w:rPr>
        <w:t xml:space="preserve"> </w:t>
      </w:r>
      <w:r>
        <w:t>Ларионов</w:t>
      </w:r>
      <w:r>
        <w:rPr>
          <w:spacing w:val="-7"/>
        </w:rPr>
        <w:t xml:space="preserve"> </w:t>
      </w:r>
      <w:r>
        <w:t>"Тимлӗ</w:t>
      </w:r>
      <w:r>
        <w:rPr>
          <w:spacing w:val="-7"/>
        </w:rPr>
        <w:t xml:space="preserve"> </w:t>
      </w:r>
      <w:r>
        <w:t>Тимук"</w:t>
      </w:r>
      <w:r>
        <w:rPr>
          <w:spacing w:val="-8"/>
        </w:rPr>
        <w:t xml:space="preserve"> </w:t>
      </w:r>
      <w:r>
        <w:t>("Внимательный</w:t>
      </w:r>
      <w:r>
        <w:rPr>
          <w:spacing w:val="-9"/>
        </w:rPr>
        <w:t xml:space="preserve"> </w:t>
      </w:r>
      <w:r>
        <w:t>Тима"). П. Сялгусь «Хӗл илемӗ» ("Зимняя краса").</w:t>
      </w:r>
    </w:p>
    <w:p w:rsidR="00A27FD6" w:rsidRDefault="00091AF7">
      <w:pPr>
        <w:pStyle w:val="a3"/>
        <w:ind w:left="222" w:right="5780"/>
        <w:jc w:val="left"/>
      </w:pPr>
      <w:r>
        <w:t>В.</w:t>
      </w:r>
      <w:r>
        <w:rPr>
          <w:spacing w:val="-9"/>
        </w:rPr>
        <w:t xml:space="preserve"> </w:t>
      </w:r>
      <w:r>
        <w:t>Шемекеев</w:t>
      </w:r>
      <w:r>
        <w:rPr>
          <w:spacing w:val="40"/>
        </w:rPr>
        <w:t xml:space="preserve"> </w:t>
      </w:r>
      <w:r>
        <w:t>«Шǎнкǎрч»</w:t>
      </w:r>
      <w:r>
        <w:rPr>
          <w:spacing w:val="-9"/>
        </w:rPr>
        <w:t xml:space="preserve"> </w:t>
      </w:r>
      <w:r>
        <w:t>("Скворец"). Н. Парчаган "Пан улми" ("Яблоко").</w:t>
      </w:r>
    </w:p>
    <w:p w:rsidR="00A27FD6" w:rsidRDefault="00091AF7">
      <w:pPr>
        <w:pStyle w:val="a3"/>
        <w:ind w:left="222" w:right="4933"/>
        <w:jc w:val="left"/>
      </w:pPr>
      <w:r>
        <w:t>П.</w:t>
      </w:r>
      <w:r>
        <w:rPr>
          <w:spacing w:val="-7"/>
        </w:rPr>
        <w:t xml:space="preserve"> </w:t>
      </w:r>
      <w:r>
        <w:t>Эйзин</w:t>
      </w:r>
      <w:r>
        <w:rPr>
          <w:spacing w:val="40"/>
        </w:rPr>
        <w:t xml:space="preserve"> </w:t>
      </w:r>
      <w:r>
        <w:t>«Пирӗн</w:t>
      </w:r>
      <w:r>
        <w:rPr>
          <w:spacing w:val="-6"/>
        </w:rPr>
        <w:t xml:space="preserve"> </w:t>
      </w:r>
      <w:r>
        <w:t>вǎрманта»</w:t>
      </w:r>
      <w:r>
        <w:rPr>
          <w:spacing w:val="-6"/>
        </w:rPr>
        <w:t xml:space="preserve"> </w:t>
      </w:r>
      <w:r>
        <w:t>("В</w:t>
      </w:r>
      <w:r>
        <w:rPr>
          <w:spacing w:val="-6"/>
        </w:rPr>
        <w:t xml:space="preserve"> </w:t>
      </w:r>
      <w:r>
        <w:t>нашем</w:t>
      </w:r>
      <w:r>
        <w:rPr>
          <w:spacing w:val="-7"/>
        </w:rPr>
        <w:t xml:space="preserve"> </w:t>
      </w:r>
      <w:r>
        <w:t>лесу"). А. Миллин «Сарǎ пӗсехе» ("Желтая грудка").</w:t>
      </w:r>
    </w:p>
    <w:p w:rsidR="00A27FD6" w:rsidRDefault="00091AF7">
      <w:pPr>
        <w:pStyle w:val="a3"/>
        <w:ind w:left="222" w:right="3232"/>
        <w:jc w:val="left"/>
      </w:pPr>
      <w:r>
        <w:t>М.</w:t>
      </w:r>
      <w:r>
        <w:rPr>
          <w:spacing w:val="-7"/>
        </w:rPr>
        <w:t xml:space="preserve"> </w:t>
      </w:r>
      <w:r>
        <w:t>Мерчен</w:t>
      </w:r>
      <w:r>
        <w:rPr>
          <w:spacing w:val="-6"/>
        </w:rPr>
        <w:t xml:space="preserve"> </w:t>
      </w:r>
      <w:r>
        <w:t>"Ытарма</w:t>
      </w:r>
      <w:r>
        <w:rPr>
          <w:spacing w:val="-4"/>
        </w:rPr>
        <w:t xml:space="preserve"> </w:t>
      </w:r>
      <w:r>
        <w:t>çук</w:t>
      </w:r>
      <w:r>
        <w:rPr>
          <w:spacing w:val="-6"/>
        </w:rPr>
        <w:t xml:space="preserve"> </w:t>
      </w:r>
      <w:r>
        <w:t>хитрее</w:t>
      </w:r>
      <w:r>
        <w:rPr>
          <w:spacing w:val="-8"/>
        </w:rPr>
        <w:t xml:space="preserve"> </w:t>
      </w:r>
      <w:r>
        <w:t>çуркунне"</w:t>
      </w:r>
      <w:r>
        <w:rPr>
          <w:spacing w:val="-7"/>
        </w:rPr>
        <w:t xml:space="preserve"> </w:t>
      </w:r>
      <w:r>
        <w:t>("Красавица-весна"). В. Даль "Юр пике" ("Снегурочка).</w:t>
      </w:r>
    </w:p>
    <w:p w:rsidR="00A27FD6" w:rsidRDefault="00091AF7">
      <w:pPr>
        <w:pStyle w:val="a3"/>
        <w:ind w:left="222" w:right="5362"/>
        <w:jc w:val="left"/>
      </w:pPr>
      <w:r>
        <w:t>Л. Николаева "Кӗр</w:t>
      </w:r>
      <w:r>
        <w:rPr>
          <w:spacing w:val="40"/>
        </w:rPr>
        <w:t xml:space="preserve"> </w:t>
      </w:r>
      <w:r>
        <w:t>парни" ("Дары осени"). З.</w:t>
      </w:r>
      <w:r>
        <w:rPr>
          <w:spacing w:val="-7"/>
        </w:rPr>
        <w:t xml:space="preserve"> </w:t>
      </w:r>
      <w:r>
        <w:t>Сывламби</w:t>
      </w:r>
      <w:r>
        <w:rPr>
          <w:spacing w:val="-7"/>
        </w:rPr>
        <w:t xml:space="preserve"> </w:t>
      </w:r>
      <w:r>
        <w:t>"Ҫуллахи</w:t>
      </w:r>
      <w:r>
        <w:rPr>
          <w:spacing w:val="-9"/>
        </w:rPr>
        <w:t xml:space="preserve"> </w:t>
      </w:r>
      <w:r>
        <w:t>юр"</w:t>
      </w:r>
      <w:r>
        <w:rPr>
          <w:spacing w:val="-7"/>
        </w:rPr>
        <w:t xml:space="preserve"> </w:t>
      </w:r>
      <w:r>
        <w:t>("Летний</w:t>
      </w:r>
      <w:r>
        <w:rPr>
          <w:spacing w:val="-7"/>
        </w:rPr>
        <w:t xml:space="preserve"> </w:t>
      </w:r>
      <w:r>
        <w:t>снег"). Ю. Вирьял</w:t>
      </w:r>
      <w:r>
        <w:rPr>
          <w:spacing w:val="40"/>
        </w:rPr>
        <w:t xml:space="preserve"> </w:t>
      </w:r>
      <w:r>
        <w:t>«Ҫунашка» ("Санки").</w:t>
      </w:r>
    </w:p>
    <w:p w:rsidR="00A27FD6" w:rsidRDefault="00091AF7">
      <w:pPr>
        <w:pStyle w:val="a3"/>
        <w:spacing w:before="1"/>
        <w:ind w:left="222"/>
        <w:jc w:val="left"/>
      </w:pPr>
      <w:r>
        <w:t>Н.</w:t>
      </w:r>
      <w:r>
        <w:rPr>
          <w:spacing w:val="-6"/>
        </w:rPr>
        <w:t xml:space="preserve"> </w:t>
      </w:r>
      <w:r>
        <w:t>Матвеев</w:t>
      </w:r>
      <w:r>
        <w:rPr>
          <w:spacing w:val="-3"/>
        </w:rPr>
        <w:t xml:space="preserve"> </w:t>
      </w:r>
      <w:r>
        <w:t>"Раштав</w:t>
      </w:r>
      <w:r>
        <w:rPr>
          <w:spacing w:val="-2"/>
        </w:rPr>
        <w:t xml:space="preserve"> </w:t>
      </w:r>
      <w:r>
        <w:t>уйǎхӗ"</w:t>
      </w:r>
      <w:r>
        <w:rPr>
          <w:spacing w:val="-3"/>
        </w:rPr>
        <w:t xml:space="preserve"> </w:t>
      </w:r>
      <w:r>
        <w:rPr>
          <w:spacing w:val="-2"/>
        </w:rPr>
        <w:t>("Январь").</w:t>
      </w:r>
    </w:p>
    <w:p w:rsidR="00A27FD6" w:rsidRDefault="00091AF7">
      <w:pPr>
        <w:pStyle w:val="a3"/>
        <w:ind w:left="222" w:right="5066"/>
        <w:jc w:val="left"/>
      </w:pPr>
      <w:r>
        <w:t>С. Хумма «Хӗллехи вǎрман» ("Зимний лес"). М. Трубина</w:t>
      </w:r>
      <w:r>
        <w:rPr>
          <w:spacing w:val="40"/>
        </w:rPr>
        <w:t xml:space="preserve"> </w:t>
      </w:r>
      <w:r>
        <w:t>«Кӗр çитрӗ» ("Наступила осень"). Н.</w:t>
      </w:r>
      <w:r>
        <w:rPr>
          <w:spacing w:val="-7"/>
        </w:rPr>
        <w:t xml:space="preserve"> </w:t>
      </w:r>
      <w:r>
        <w:t>Сладков</w:t>
      </w:r>
      <w:r>
        <w:rPr>
          <w:spacing w:val="40"/>
        </w:rPr>
        <w:t xml:space="preserve"> </w:t>
      </w:r>
      <w:r>
        <w:t>«Ылтǎн</w:t>
      </w:r>
      <w:r>
        <w:rPr>
          <w:spacing w:val="-6"/>
        </w:rPr>
        <w:t xml:space="preserve"> </w:t>
      </w:r>
      <w:r>
        <w:t>çумǎр»</w:t>
      </w:r>
      <w:r>
        <w:rPr>
          <w:spacing w:val="-6"/>
        </w:rPr>
        <w:t xml:space="preserve"> </w:t>
      </w:r>
      <w:r>
        <w:t>("Золотой</w:t>
      </w:r>
      <w:r>
        <w:rPr>
          <w:spacing w:val="-5"/>
        </w:rPr>
        <w:t xml:space="preserve"> </w:t>
      </w:r>
      <w:r>
        <w:t>дождь").</w:t>
      </w:r>
    </w:p>
    <w:p w:rsidR="00A27FD6" w:rsidRDefault="00091AF7">
      <w:pPr>
        <w:pStyle w:val="a3"/>
        <w:ind w:left="222" w:right="3745"/>
        <w:jc w:val="left"/>
      </w:pPr>
      <w:r>
        <w:t>Г.</w:t>
      </w:r>
      <w:r>
        <w:rPr>
          <w:spacing w:val="-7"/>
        </w:rPr>
        <w:t xml:space="preserve"> </w:t>
      </w:r>
      <w:r>
        <w:t>Мальцев</w:t>
      </w:r>
      <w:r>
        <w:rPr>
          <w:spacing w:val="-7"/>
        </w:rPr>
        <w:t xml:space="preserve"> </w:t>
      </w:r>
      <w:r>
        <w:t>"Камǎн</w:t>
      </w:r>
      <w:r>
        <w:rPr>
          <w:spacing w:val="-4"/>
        </w:rPr>
        <w:t xml:space="preserve"> </w:t>
      </w:r>
      <w:r>
        <w:t>юрри</w:t>
      </w:r>
      <w:r>
        <w:rPr>
          <w:spacing w:val="-6"/>
        </w:rPr>
        <w:t xml:space="preserve"> </w:t>
      </w:r>
      <w:r>
        <w:t>хитререх"</w:t>
      </w:r>
      <w:r>
        <w:rPr>
          <w:spacing w:val="-6"/>
        </w:rPr>
        <w:t xml:space="preserve"> </w:t>
      </w:r>
      <w:r>
        <w:t>("Чья</w:t>
      </w:r>
      <w:r>
        <w:rPr>
          <w:spacing w:val="-6"/>
        </w:rPr>
        <w:t xml:space="preserve"> </w:t>
      </w:r>
      <w:r>
        <w:t>песня</w:t>
      </w:r>
      <w:r>
        <w:rPr>
          <w:spacing w:val="-6"/>
        </w:rPr>
        <w:t xml:space="preserve"> </w:t>
      </w:r>
      <w:r>
        <w:t>красивее"). В. Ямаш</w:t>
      </w:r>
      <w:r>
        <w:rPr>
          <w:spacing w:val="40"/>
        </w:rPr>
        <w:t xml:space="preserve"> </w:t>
      </w:r>
      <w:r>
        <w:t>«Хӗллехи вǎрманта» ("В зимнем лесу").</w:t>
      </w:r>
    </w:p>
    <w:p w:rsidR="00A27FD6" w:rsidRDefault="00A27FD6">
      <w:pPr>
        <w:sectPr w:rsidR="00A27FD6">
          <w:pgSz w:w="11910" w:h="16390"/>
          <w:pgMar w:top="1060" w:right="280" w:bottom="280" w:left="1480" w:header="720" w:footer="720" w:gutter="0"/>
          <w:cols w:space="720"/>
        </w:sectPr>
      </w:pPr>
    </w:p>
    <w:p w:rsidR="00A27FD6" w:rsidRDefault="00091AF7">
      <w:pPr>
        <w:pStyle w:val="2"/>
        <w:numPr>
          <w:ilvl w:val="1"/>
          <w:numId w:val="111"/>
        </w:numPr>
        <w:tabs>
          <w:tab w:val="left" w:pos="642"/>
        </w:tabs>
        <w:spacing w:before="69"/>
      </w:pPr>
      <w:r>
        <w:t>Пирӗн</w:t>
      </w:r>
      <w:r>
        <w:rPr>
          <w:spacing w:val="-1"/>
        </w:rPr>
        <w:t xml:space="preserve"> </w:t>
      </w:r>
      <w:r>
        <w:t>çемье</w:t>
      </w:r>
      <w:r>
        <w:rPr>
          <w:spacing w:val="-1"/>
        </w:rPr>
        <w:t xml:space="preserve"> </w:t>
      </w:r>
      <w:r>
        <w:t>(Наша</w:t>
      </w:r>
      <w:r>
        <w:rPr>
          <w:spacing w:val="-1"/>
        </w:rPr>
        <w:t xml:space="preserve"> </w:t>
      </w:r>
      <w:r>
        <w:rPr>
          <w:spacing w:val="-2"/>
        </w:rPr>
        <w:t>семья).</w:t>
      </w:r>
    </w:p>
    <w:p w:rsidR="00A27FD6" w:rsidRDefault="00091AF7">
      <w:pPr>
        <w:pStyle w:val="a3"/>
        <w:spacing w:before="1"/>
        <w:ind w:left="222" w:right="1632"/>
        <w:jc w:val="left"/>
      </w:pPr>
      <w:r>
        <w:t>А.</w:t>
      </w:r>
      <w:r>
        <w:rPr>
          <w:spacing w:val="-6"/>
        </w:rPr>
        <w:t xml:space="preserve"> </w:t>
      </w:r>
      <w:r>
        <w:t>Савельев-Сас</w:t>
      </w:r>
      <w:r>
        <w:rPr>
          <w:spacing w:val="-6"/>
        </w:rPr>
        <w:t xml:space="preserve"> </w:t>
      </w:r>
      <w:r>
        <w:t>"Ытлашши</w:t>
      </w:r>
      <w:r>
        <w:rPr>
          <w:spacing w:val="-3"/>
        </w:rPr>
        <w:t xml:space="preserve"> </w:t>
      </w:r>
      <w:r>
        <w:t>ӗç"</w:t>
      </w:r>
      <w:r>
        <w:rPr>
          <w:spacing w:val="-6"/>
        </w:rPr>
        <w:t xml:space="preserve"> </w:t>
      </w:r>
      <w:r>
        <w:t>("Лишняя</w:t>
      </w:r>
      <w:r>
        <w:rPr>
          <w:spacing w:val="-5"/>
        </w:rPr>
        <w:t xml:space="preserve"> </w:t>
      </w:r>
      <w:r>
        <w:t>работа"),</w:t>
      </w:r>
      <w:r>
        <w:rPr>
          <w:spacing w:val="-5"/>
        </w:rPr>
        <w:t xml:space="preserve"> </w:t>
      </w:r>
      <w:r>
        <w:t>«Йǎнǎшпа»</w:t>
      </w:r>
      <w:r>
        <w:rPr>
          <w:spacing w:val="-5"/>
        </w:rPr>
        <w:t xml:space="preserve"> </w:t>
      </w:r>
      <w:r>
        <w:t>("По</w:t>
      </w:r>
      <w:r>
        <w:rPr>
          <w:spacing w:val="-3"/>
        </w:rPr>
        <w:t xml:space="preserve"> </w:t>
      </w:r>
      <w:r>
        <w:t>ошибке"). Н. Парчаган "Мӗншӗн анне кулать?" ("Почему мама улыбается?").</w:t>
      </w:r>
    </w:p>
    <w:p w:rsidR="00A27FD6" w:rsidRDefault="00091AF7">
      <w:pPr>
        <w:pStyle w:val="a3"/>
        <w:ind w:left="222" w:right="4506"/>
        <w:jc w:val="left"/>
      </w:pPr>
      <w:r>
        <w:t>В.</w:t>
      </w:r>
      <w:r>
        <w:rPr>
          <w:spacing w:val="-6"/>
        </w:rPr>
        <w:t xml:space="preserve"> </w:t>
      </w:r>
      <w:r>
        <w:t>Тарават</w:t>
      </w:r>
      <w:r>
        <w:rPr>
          <w:spacing w:val="-6"/>
        </w:rPr>
        <w:t xml:space="preserve"> </w:t>
      </w:r>
      <w:r>
        <w:t>«Иккӗшне</w:t>
      </w:r>
      <w:r>
        <w:rPr>
          <w:spacing w:val="-7"/>
        </w:rPr>
        <w:t xml:space="preserve"> </w:t>
      </w:r>
      <w:r>
        <w:t>те</w:t>
      </w:r>
      <w:r>
        <w:rPr>
          <w:spacing w:val="-6"/>
        </w:rPr>
        <w:t xml:space="preserve"> </w:t>
      </w:r>
      <w:r>
        <w:t>юрататǎ</w:t>
      </w:r>
      <w:r>
        <w:rPr>
          <w:spacing w:val="-5"/>
        </w:rPr>
        <w:t xml:space="preserve"> </w:t>
      </w:r>
      <w:r>
        <w:t>("Люблю</w:t>
      </w:r>
      <w:r>
        <w:rPr>
          <w:spacing w:val="-5"/>
        </w:rPr>
        <w:t xml:space="preserve"> </w:t>
      </w:r>
      <w:r>
        <w:t>обеих"). Л. Федорова «Тǎван чӗлхе» ("Родной язык").</w:t>
      </w:r>
    </w:p>
    <w:p w:rsidR="00A27FD6" w:rsidRDefault="00091AF7">
      <w:pPr>
        <w:pStyle w:val="a3"/>
        <w:ind w:left="222"/>
        <w:jc w:val="left"/>
      </w:pPr>
      <w:r>
        <w:t>М.</w:t>
      </w:r>
      <w:r>
        <w:rPr>
          <w:spacing w:val="-4"/>
        </w:rPr>
        <w:t xml:space="preserve"> </w:t>
      </w:r>
      <w:r>
        <w:t>Волкова</w:t>
      </w:r>
      <w:r>
        <w:rPr>
          <w:spacing w:val="-3"/>
        </w:rPr>
        <w:t xml:space="preserve"> </w:t>
      </w:r>
      <w:r>
        <w:t>"Ак мӗнле</w:t>
      </w:r>
      <w:r>
        <w:rPr>
          <w:spacing w:val="-2"/>
        </w:rPr>
        <w:t xml:space="preserve"> </w:t>
      </w:r>
      <w:r>
        <w:t>эп пысǎк"</w:t>
      </w:r>
      <w:r>
        <w:rPr>
          <w:spacing w:val="-2"/>
        </w:rPr>
        <w:t xml:space="preserve"> </w:t>
      </w:r>
      <w:r>
        <w:t>("Вот</w:t>
      </w:r>
      <w:r>
        <w:rPr>
          <w:spacing w:val="-3"/>
        </w:rPr>
        <w:t xml:space="preserve"> </w:t>
      </w:r>
      <w:r>
        <w:t>какой</w:t>
      </w:r>
      <w:r>
        <w:rPr>
          <w:spacing w:val="-1"/>
        </w:rPr>
        <w:t xml:space="preserve"> </w:t>
      </w:r>
      <w:r>
        <w:t>я</w:t>
      </w:r>
      <w:r>
        <w:rPr>
          <w:spacing w:val="-3"/>
        </w:rPr>
        <w:t xml:space="preserve"> </w:t>
      </w:r>
      <w:r>
        <w:rPr>
          <w:spacing w:val="-2"/>
        </w:rPr>
        <w:t>большой").</w:t>
      </w:r>
    </w:p>
    <w:p w:rsidR="00A27FD6" w:rsidRDefault="00091AF7">
      <w:pPr>
        <w:pStyle w:val="a3"/>
        <w:ind w:left="222" w:right="1632"/>
        <w:jc w:val="left"/>
      </w:pPr>
      <w:r>
        <w:t>Сказка</w:t>
      </w:r>
      <w:r>
        <w:rPr>
          <w:spacing w:val="-5"/>
        </w:rPr>
        <w:t xml:space="preserve"> </w:t>
      </w:r>
      <w:r>
        <w:t>"Кинеми,</w:t>
      </w:r>
      <w:r>
        <w:rPr>
          <w:spacing w:val="-3"/>
        </w:rPr>
        <w:t xml:space="preserve"> </w:t>
      </w:r>
      <w:r>
        <w:t>мǎнукӗ</w:t>
      </w:r>
      <w:r>
        <w:rPr>
          <w:spacing w:val="-5"/>
        </w:rPr>
        <w:t xml:space="preserve"> </w:t>
      </w:r>
      <w:r>
        <w:t>тата</w:t>
      </w:r>
      <w:r>
        <w:rPr>
          <w:spacing w:val="-5"/>
        </w:rPr>
        <w:t xml:space="preserve"> </w:t>
      </w:r>
      <w:r>
        <w:t>Сармантей"</w:t>
      </w:r>
      <w:r>
        <w:rPr>
          <w:spacing w:val="-5"/>
        </w:rPr>
        <w:t xml:space="preserve"> </w:t>
      </w:r>
      <w:r>
        <w:t>("Бабушка,</w:t>
      </w:r>
      <w:r>
        <w:rPr>
          <w:spacing w:val="-4"/>
        </w:rPr>
        <w:t xml:space="preserve"> </w:t>
      </w:r>
      <w:r>
        <w:t>внучка</w:t>
      </w:r>
      <w:r>
        <w:rPr>
          <w:spacing w:val="-5"/>
        </w:rPr>
        <w:t xml:space="preserve"> </w:t>
      </w:r>
      <w:r>
        <w:t>и</w:t>
      </w:r>
      <w:r>
        <w:rPr>
          <w:spacing w:val="-4"/>
        </w:rPr>
        <w:t xml:space="preserve"> </w:t>
      </w:r>
      <w:r>
        <w:t>курочка</w:t>
      </w:r>
      <w:r>
        <w:rPr>
          <w:spacing w:val="-5"/>
        </w:rPr>
        <w:t xml:space="preserve"> </w:t>
      </w:r>
      <w:r>
        <w:t>Ряба"). Ю. Сементер "Ылтǎн мар-ши эс, анне?" ("Не золотая ли ты, мама?").</w:t>
      </w:r>
    </w:p>
    <w:p w:rsidR="00A27FD6" w:rsidRDefault="00091AF7">
      <w:pPr>
        <w:pStyle w:val="a3"/>
        <w:ind w:left="222"/>
        <w:jc w:val="left"/>
      </w:pPr>
      <w:r>
        <w:t>Л.</w:t>
      </w:r>
      <w:r>
        <w:rPr>
          <w:spacing w:val="-5"/>
        </w:rPr>
        <w:t xml:space="preserve"> </w:t>
      </w:r>
      <w:r>
        <w:t>Сарине</w:t>
      </w:r>
      <w:r>
        <w:rPr>
          <w:spacing w:val="-3"/>
        </w:rPr>
        <w:t xml:space="preserve"> </w:t>
      </w:r>
      <w:r>
        <w:t>"Ҫырла</w:t>
      </w:r>
      <w:r>
        <w:rPr>
          <w:spacing w:val="-2"/>
        </w:rPr>
        <w:t xml:space="preserve"> </w:t>
      </w:r>
      <w:r>
        <w:t>кукли"</w:t>
      </w:r>
      <w:r>
        <w:rPr>
          <w:spacing w:val="-3"/>
        </w:rPr>
        <w:t xml:space="preserve"> </w:t>
      </w:r>
      <w:r>
        <w:t>("Пирог</w:t>
      </w:r>
      <w:r>
        <w:rPr>
          <w:spacing w:val="-2"/>
        </w:rPr>
        <w:t xml:space="preserve"> </w:t>
      </w:r>
      <w:r>
        <w:t>из</w:t>
      </w:r>
      <w:r>
        <w:rPr>
          <w:spacing w:val="-1"/>
        </w:rPr>
        <w:t xml:space="preserve"> </w:t>
      </w:r>
      <w:r>
        <w:rPr>
          <w:spacing w:val="-2"/>
        </w:rPr>
        <w:t>ягод").</w:t>
      </w:r>
    </w:p>
    <w:p w:rsidR="00A27FD6" w:rsidRDefault="00091AF7">
      <w:pPr>
        <w:pStyle w:val="2"/>
        <w:numPr>
          <w:ilvl w:val="1"/>
          <w:numId w:val="111"/>
        </w:numPr>
        <w:tabs>
          <w:tab w:val="left" w:pos="642"/>
        </w:tabs>
      </w:pPr>
      <w:r>
        <w:t>Пирӗн</w:t>
      </w:r>
      <w:r>
        <w:rPr>
          <w:spacing w:val="-2"/>
        </w:rPr>
        <w:t xml:space="preserve"> </w:t>
      </w:r>
      <w:r>
        <w:t>ӗмӗтсем (Наши</w:t>
      </w:r>
      <w:r>
        <w:rPr>
          <w:spacing w:val="-1"/>
        </w:rPr>
        <w:t xml:space="preserve"> </w:t>
      </w:r>
      <w:r>
        <w:rPr>
          <w:spacing w:val="-2"/>
        </w:rPr>
        <w:t>мечты).</w:t>
      </w:r>
    </w:p>
    <w:p w:rsidR="00A27FD6" w:rsidRDefault="00091AF7">
      <w:pPr>
        <w:pStyle w:val="a3"/>
        <w:ind w:left="222"/>
        <w:jc w:val="left"/>
      </w:pPr>
      <w:r>
        <w:t>С.</w:t>
      </w:r>
      <w:r>
        <w:rPr>
          <w:spacing w:val="-2"/>
        </w:rPr>
        <w:t xml:space="preserve"> </w:t>
      </w:r>
      <w:r>
        <w:t>Савкай</w:t>
      </w:r>
      <w:r>
        <w:rPr>
          <w:spacing w:val="58"/>
        </w:rPr>
        <w:t xml:space="preserve"> </w:t>
      </w:r>
      <w:r>
        <w:t>«Ĕмӗт»</w:t>
      </w:r>
      <w:r>
        <w:rPr>
          <w:spacing w:val="-2"/>
        </w:rPr>
        <w:t xml:space="preserve"> </w:t>
      </w:r>
      <w:r>
        <w:t>("Мечта"),</w:t>
      </w:r>
      <w:r>
        <w:rPr>
          <w:spacing w:val="-1"/>
        </w:rPr>
        <w:t xml:space="preserve"> </w:t>
      </w:r>
      <w:r>
        <w:t>"Кулине"</w:t>
      </w:r>
      <w:r>
        <w:rPr>
          <w:spacing w:val="-2"/>
        </w:rPr>
        <w:t xml:space="preserve"> ("Акулина").</w:t>
      </w:r>
    </w:p>
    <w:p w:rsidR="00A27FD6" w:rsidRDefault="00091AF7">
      <w:pPr>
        <w:pStyle w:val="a3"/>
        <w:ind w:left="222" w:right="3232"/>
        <w:jc w:val="left"/>
      </w:pPr>
      <w:r>
        <w:t>П.</w:t>
      </w:r>
      <w:r>
        <w:rPr>
          <w:spacing w:val="-7"/>
        </w:rPr>
        <w:t xml:space="preserve"> </w:t>
      </w:r>
      <w:r>
        <w:t>Сялгусь</w:t>
      </w:r>
      <w:r>
        <w:rPr>
          <w:spacing w:val="-6"/>
        </w:rPr>
        <w:t xml:space="preserve"> </w:t>
      </w:r>
      <w:r>
        <w:t>"Космонавт</w:t>
      </w:r>
      <w:r>
        <w:rPr>
          <w:spacing w:val="-5"/>
        </w:rPr>
        <w:t xml:space="preserve"> </w:t>
      </w:r>
      <w:r>
        <w:t>пулатǎп"</w:t>
      </w:r>
      <w:r>
        <w:rPr>
          <w:spacing w:val="-7"/>
        </w:rPr>
        <w:t xml:space="preserve"> </w:t>
      </w:r>
      <w:r>
        <w:t>("Стану</w:t>
      </w:r>
      <w:r>
        <w:rPr>
          <w:spacing w:val="-8"/>
        </w:rPr>
        <w:t xml:space="preserve"> </w:t>
      </w:r>
      <w:r>
        <w:t>космонавтом"),</w:t>
      </w:r>
      <w:r>
        <w:rPr>
          <w:spacing w:val="-6"/>
        </w:rPr>
        <w:t xml:space="preserve"> </w:t>
      </w:r>
      <w:r>
        <w:t>«Ĕмӗт» Е. Осипова «Хǎвǎртрах ӱсесчӗ ("Скорее бы вырасти").</w:t>
      </w:r>
    </w:p>
    <w:p w:rsidR="00A27FD6" w:rsidRDefault="00091AF7">
      <w:pPr>
        <w:pStyle w:val="a3"/>
        <w:spacing w:before="1"/>
        <w:ind w:left="222"/>
        <w:jc w:val="left"/>
      </w:pPr>
      <w:r>
        <w:t>М.</w:t>
      </w:r>
      <w:r>
        <w:rPr>
          <w:spacing w:val="-4"/>
        </w:rPr>
        <w:t xml:space="preserve"> </w:t>
      </w:r>
      <w:r>
        <w:t>Волкова</w:t>
      </w:r>
      <w:r>
        <w:rPr>
          <w:spacing w:val="-5"/>
        </w:rPr>
        <w:t xml:space="preserve"> </w:t>
      </w:r>
      <w:r>
        <w:t>"Шутласа</w:t>
      </w:r>
      <w:r>
        <w:rPr>
          <w:spacing w:val="-3"/>
        </w:rPr>
        <w:t xml:space="preserve"> </w:t>
      </w:r>
      <w:r>
        <w:t xml:space="preserve">вылямалли сǎвǎ" </w:t>
      </w:r>
      <w:r>
        <w:rPr>
          <w:spacing w:val="-2"/>
        </w:rPr>
        <w:t>("Считалка").</w:t>
      </w:r>
    </w:p>
    <w:p w:rsidR="00A27FD6" w:rsidRDefault="00091AF7">
      <w:pPr>
        <w:pStyle w:val="a3"/>
        <w:ind w:left="222" w:right="3544"/>
        <w:jc w:val="left"/>
      </w:pPr>
      <w:r>
        <w:t>В.</w:t>
      </w:r>
      <w:r>
        <w:rPr>
          <w:spacing w:val="-7"/>
        </w:rPr>
        <w:t xml:space="preserve"> </w:t>
      </w:r>
      <w:r>
        <w:t>Давыдов-Анатри</w:t>
      </w:r>
      <w:r>
        <w:rPr>
          <w:spacing w:val="-6"/>
        </w:rPr>
        <w:t xml:space="preserve"> </w:t>
      </w:r>
      <w:r>
        <w:t>"Лартар</w:t>
      </w:r>
      <w:r>
        <w:rPr>
          <w:spacing w:val="-6"/>
        </w:rPr>
        <w:t xml:space="preserve"> </w:t>
      </w:r>
      <w:r>
        <w:t>йывǎçсем"</w:t>
      </w:r>
      <w:r>
        <w:rPr>
          <w:spacing w:val="-8"/>
        </w:rPr>
        <w:t xml:space="preserve"> </w:t>
      </w:r>
      <w:r>
        <w:t>("Посадим</w:t>
      </w:r>
      <w:r>
        <w:rPr>
          <w:spacing w:val="-8"/>
        </w:rPr>
        <w:t xml:space="preserve"> </w:t>
      </w:r>
      <w:r>
        <w:t>деревья"). П. Ялгир "Профессор пулатǎп" ("Стану профессором").</w:t>
      </w:r>
    </w:p>
    <w:p w:rsidR="00A27FD6" w:rsidRDefault="00091AF7">
      <w:pPr>
        <w:pStyle w:val="2"/>
        <w:numPr>
          <w:ilvl w:val="1"/>
          <w:numId w:val="111"/>
        </w:numPr>
        <w:tabs>
          <w:tab w:val="left" w:pos="642"/>
        </w:tabs>
      </w:pPr>
      <w:r>
        <w:t>Пушǎ</w:t>
      </w:r>
      <w:r>
        <w:rPr>
          <w:spacing w:val="-1"/>
        </w:rPr>
        <w:t xml:space="preserve"> </w:t>
      </w:r>
      <w:r>
        <w:t>вǎхǎтра (В</w:t>
      </w:r>
      <w:r>
        <w:rPr>
          <w:spacing w:val="-1"/>
        </w:rPr>
        <w:t xml:space="preserve"> </w:t>
      </w:r>
      <w:r>
        <w:t>свободное</w:t>
      </w:r>
      <w:r>
        <w:rPr>
          <w:spacing w:val="-1"/>
        </w:rPr>
        <w:t xml:space="preserve"> </w:t>
      </w:r>
      <w:r>
        <w:rPr>
          <w:spacing w:val="-2"/>
        </w:rPr>
        <w:t>время).</w:t>
      </w:r>
    </w:p>
    <w:p w:rsidR="00A27FD6" w:rsidRDefault="00091AF7">
      <w:pPr>
        <w:pStyle w:val="a3"/>
        <w:ind w:left="222" w:right="594"/>
        <w:jc w:val="left"/>
      </w:pPr>
      <w:r>
        <w:t>В.</w:t>
      </w:r>
      <w:r>
        <w:rPr>
          <w:spacing w:val="40"/>
        </w:rPr>
        <w:t xml:space="preserve"> </w:t>
      </w:r>
      <w:r>
        <w:t>Шемекеев</w:t>
      </w:r>
      <w:r>
        <w:rPr>
          <w:spacing w:val="40"/>
        </w:rPr>
        <w:t xml:space="preserve"> </w:t>
      </w:r>
      <w:r>
        <w:t>"Муркка</w:t>
      </w:r>
      <w:r>
        <w:rPr>
          <w:spacing w:val="-2"/>
        </w:rPr>
        <w:t xml:space="preserve"> </w:t>
      </w:r>
      <w:r>
        <w:t>пулǎçǎ"</w:t>
      </w:r>
      <w:r>
        <w:rPr>
          <w:spacing w:val="40"/>
        </w:rPr>
        <w:t xml:space="preserve"> </w:t>
      </w:r>
      <w:r>
        <w:t>("Мурка</w:t>
      </w:r>
      <w:r>
        <w:rPr>
          <w:spacing w:val="40"/>
        </w:rPr>
        <w:t xml:space="preserve"> </w:t>
      </w:r>
      <w:r>
        <w:t>рыбачка),</w:t>
      </w:r>
      <w:r>
        <w:rPr>
          <w:spacing w:val="40"/>
        </w:rPr>
        <w:t xml:space="preserve"> </w:t>
      </w:r>
      <w:r>
        <w:t>"Марукпа</w:t>
      </w:r>
      <w:r>
        <w:rPr>
          <w:spacing w:val="40"/>
        </w:rPr>
        <w:t xml:space="preserve"> </w:t>
      </w:r>
      <w:r>
        <w:t>упа"</w:t>
      </w:r>
      <w:r>
        <w:rPr>
          <w:spacing w:val="40"/>
        </w:rPr>
        <w:t xml:space="preserve"> </w:t>
      </w:r>
      <w:r>
        <w:t>("Маша</w:t>
      </w:r>
      <w:r>
        <w:rPr>
          <w:spacing w:val="40"/>
        </w:rPr>
        <w:t xml:space="preserve"> </w:t>
      </w:r>
      <w:r>
        <w:t>и</w:t>
      </w:r>
      <w:r>
        <w:rPr>
          <w:spacing w:val="40"/>
        </w:rPr>
        <w:t xml:space="preserve"> </w:t>
      </w:r>
      <w:r>
        <w:t>медведь"), "Маюкпа Анук" ("Майа и Аня").</w:t>
      </w:r>
    </w:p>
    <w:p w:rsidR="00A27FD6" w:rsidRDefault="00091AF7">
      <w:pPr>
        <w:pStyle w:val="a3"/>
        <w:ind w:left="222" w:right="4082"/>
        <w:jc w:val="left"/>
      </w:pPr>
      <w:r>
        <w:t>Л.</w:t>
      </w:r>
      <w:r>
        <w:rPr>
          <w:spacing w:val="-5"/>
        </w:rPr>
        <w:t xml:space="preserve"> </w:t>
      </w:r>
      <w:r>
        <w:t>Симонова</w:t>
      </w:r>
      <w:r>
        <w:rPr>
          <w:spacing w:val="-6"/>
        </w:rPr>
        <w:t xml:space="preserve"> </w:t>
      </w:r>
      <w:r>
        <w:t>"Пур</w:t>
      </w:r>
      <w:r>
        <w:rPr>
          <w:spacing w:val="-5"/>
        </w:rPr>
        <w:t xml:space="preserve"> </w:t>
      </w:r>
      <w:r>
        <w:t>çӗрте</w:t>
      </w:r>
      <w:r>
        <w:rPr>
          <w:spacing w:val="-5"/>
        </w:rPr>
        <w:t xml:space="preserve"> </w:t>
      </w:r>
      <w:r>
        <w:t>те</w:t>
      </w:r>
      <w:r>
        <w:rPr>
          <w:spacing w:val="-5"/>
        </w:rPr>
        <w:t xml:space="preserve"> </w:t>
      </w:r>
      <w:r>
        <w:t>хӗвел"</w:t>
      </w:r>
      <w:r>
        <w:rPr>
          <w:spacing w:val="-3"/>
        </w:rPr>
        <w:t xml:space="preserve"> </w:t>
      </w:r>
      <w:r>
        <w:t>("Везде</w:t>
      </w:r>
      <w:r>
        <w:rPr>
          <w:spacing w:val="-5"/>
        </w:rPr>
        <w:t xml:space="preserve"> </w:t>
      </w:r>
      <w:r>
        <w:t>солнышко"). А. Миллин "Кирук" ("Петушок").</w:t>
      </w:r>
    </w:p>
    <w:p w:rsidR="00A27FD6" w:rsidRDefault="00091AF7">
      <w:pPr>
        <w:pStyle w:val="a3"/>
        <w:ind w:left="222" w:right="4726"/>
        <w:jc w:val="left"/>
      </w:pPr>
      <w:r>
        <w:t>Н.</w:t>
      </w:r>
      <w:r>
        <w:rPr>
          <w:spacing w:val="-9"/>
        </w:rPr>
        <w:t xml:space="preserve"> </w:t>
      </w:r>
      <w:r>
        <w:t>Ижендей</w:t>
      </w:r>
      <w:r>
        <w:rPr>
          <w:spacing w:val="-8"/>
        </w:rPr>
        <w:t xml:space="preserve"> </w:t>
      </w:r>
      <w:r>
        <w:t>"Килӗшӱ</w:t>
      </w:r>
      <w:r>
        <w:rPr>
          <w:spacing w:val="-7"/>
        </w:rPr>
        <w:t xml:space="preserve"> </w:t>
      </w:r>
      <w:r>
        <w:t>тупни"</w:t>
      </w:r>
      <w:r>
        <w:rPr>
          <w:spacing w:val="-9"/>
        </w:rPr>
        <w:t xml:space="preserve"> </w:t>
      </w:r>
      <w:r>
        <w:t>("Нашли</w:t>
      </w:r>
      <w:r>
        <w:rPr>
          <w:spacing w:val="-7"/>
        </w:rPr>
        <w:t xml:space="preserve"> </w:t>
      </w:r>
      <w:r>
        <w:t>согласие"). Л. Сорокина "Шут сǎвви" ("Считалка").</w:t>
      </w:r>
    </w:p>
    <w:p w:rsidR="00A27FD6" w:rsidRDefault="00091AF7">
      <w:pPr>
        <w:pStyle w:val="a3"/>
        <w:ind w:left="222" w:right="6227"/>
        <w:jc w:val="left"/>
      </w:pPr>
      <w:r>
        <w:t>Г. Матвеева «Муркка» ("Мурка"). А.</w:t>
      </w:r>
      <w:r>
        <w:rPr>
          <w:spacing w:val="-12"/>
        </w:rPr>
        <w:t xml:space="preserve"> </w:t>
      </w:r>
      <w:r>
        <w:t>Тарасов</w:t>
      </w:r>
      <w:r>
        <w:rPr>
          <w:spacing w:val="-12"/>
        </w:rPr>
        <w:t xml:space="preserve"> </w:t>
      </w:r>
      <w:r>
        <w:t>"Канихвет"</w:t>
      </w:r>
      <w:r>
        <w:rPr>
          <w:spacing w:val="-11"/>
        </w:rPr>
        <w:t xml:space="preserve"> </w:t>
      </w:r>
      <w:r>
        <w:t>("Конфета").</w:t>
      </w:r>
    </w:p>
    <w:p w:rsidR="00A27FD6" w:rsidRDefault="00091AF7">
      <w:pPr>
        <w:pStyle w:val="a3"/>
        <w:ind w:left="222" w:right="3014"/>
        <w:jc w:val="left"/>
      </w:pPr>
      <w:r>
        <w:t>В.</w:t>
      </w:r>
      <w:r>
        <w:rPr>
          <w:spacing w:val="-4"/>
        </w:rPr>
        <w:t xml:space="preserve"> </w:t>
      </w:r>
      <w:r>
        <w:t>Енеш</w:t>
      </w:r>
      <w:r>
        <w:rPr>
          <w:spacing w:val="-4"/>
        </w:rPr>
        <w:t xml:space="preserve"> </w:t>
      </w:r>
      <w:r>
        <w:t>"Чи</w:t>
      </w:r>
      <w:r>
        <w:rPr>
          <w:spacing w:val="-3"/>
        </w:rPr>
        <w:t xml:space="preserve"> </w:t>
      </w:r>
      <w:r>
        <w:t>маттурри</w:t>
      </w:r>
      <w:r>
        <w:rPr>
          <w:spacing w:val="-2"/>
        </w:rPr>
        <w:t xml:space="preserve"> </w:t>
      </w:r>
      <w:r>
        <w:t>-</w:t>
      </w:r>
      <w:r>
        <w:rPr>
          <w:spacing w:val="-8"/>
        </w:rPr>
        <w:t xml:space="preserve"> </w:t>
      </w:r>
      <w:r>
        <w:t>Урине"</w:t>
      </w:r>
      <w:r>
        <w:rPr>
          <w:spacing w:val="-5"/>
        </w:rPr>
        <w:t xml:space="preserve"> </w:t>
      </w:r>
      <w:r>
        <w:t>("Самая</w:t>
      </w:r>
      <w:r>
        <w:rPr>
          <w:spacing w:val="-4"/>
        </w:rPr>
        <w:t xml:space="preserve"> </w:t>
      </w:r>
      <w:r>
        <w:t>трудолюбивая</w:t>
      </w:r>
      <w:r>
        <w:rPr>
          <w:spacing w:val="-3"/>
        </w:rPr>
        <w:t xml:space="preserve"> </w:t>
      </w:r>
      <w:r>
        <w:t>-</w:t>
      </w:r>
      <w:r>
        <w:rPr>
          <w:spacing w:val="-5"/>
        </w:rPr>
        <w:t xml:space="preserve"> </w:t>
      </w:r>
      <w:r>
        <w:t>Ирина"). В. Палюк «Калаçу ("Разговор").</w:t>
      </w:r>
    </w:p>
    <w:p w:rsidR="00A27FD6" w:rsidRDefault="00091AF7">
      <w:pPr>
        <w:pStyle w:val="2"/>
        <w:numPr>
          <w:ilvl w:val="1"/>
          <w:numId w:val="111"/>
        </w:numPr>
        <w:tabs>
          <w:tab w:val="left" w:pos="642"/>
        </w:tabs>
      </w:pPr>
      <w:r>
        <w:t>Тǎван</w:t>
      </w:r>
      <w:r>
        <w:rPr>
          <w:spacing w:val="-3"/>
        </w:rPr>
        <w:t xml:space="preserve"> </w:t>
      </w:r>
      <w:r>
        <w:t>çӗршывǎм</w:t>
      </w:r>
      <w:r>
        <w:rPr>
          <w:spacing w:val="1"/>
        </w:rPr>
        <w:t xml:space="preserve"> </w:t>
      </w:r>
      <w:r>
        <w:t>-</w:t>
      </w:r>
      <w:r>
        <w:rPr>
          <w:spacing w:val="-2"/>
        </w:rPr>
        <w:t xml:space="preserve"> </w:t>
      </w:r>
      <w:r>
        <w:t>Чǎваш</w:t>
      </w:r>
      <w:r>
        <w:rPr>
          <w:spacing w:val="-2"/>
        </w:rPr>
        <w:t xml:space="preserve"> </w:t>
      </w:r>
      <w:r>
        <w:t>ен (Родина</w:t>
      </w:r>
      <w:r>
        <w:rPr>
          <w:spacing w:val="-3"/>
        </w:rPr>
        <w:t xml:space="preserve"> </w:t>
      </w:r>
      <w:r>
        <w:t>моя</w:t>
      </w:r>
      <w:r>
        <w:rPr>
          <w:spacing w:val="-2"/>
        </w:rPr>
        <w:t xml:space="preserve"> </w:t>
      </w:r>
      <w:r>
        <w:t>-</w:t>
      </w:r>
      <w:r>
        <w:rPr>
          <w:spacing w:val="-1"/>
        </w:rPr>
        <w:t xml:space="preserve"> </w:t>
      </w:r>
      <w:r>
        <w:rPr>
          <w:spacing w:val="-2"/>
        </w:rPr>
        <w:t>Чувашия).</w:t>
      </w:r>
    </w:p>
    <w:p w:rsidR="00A27FD6" w:rsidRDefault="00091AF7">
      <w:pPr>
        <w:pStyle w:val="a3"/>
        <w:ind w:left="222" w:right="4726"/>
        <w:jc w:val="left"/>
      </w:pPr>
      <w:r>
        <w:t>Ю.</w:t>
      </w:r>
      <w:r>
        <w:rPr>
          <w:spacing w:val="-8"/>
        </w:rPr>
        <w:t xml:space="preserve"> </w:t>
      </w:r>
      <w:r>
        <w:t>Сементер</w:t>
      </w:r>
      <w:r>
        <w:rPr>
          <w:spacing w:val="-8"/>
        </w:rPr>
        <w:t xml:space="preserve"> </w:t>
      </w:r>
      <w:r>
        <w:t>«Чǎваш</w:t>
      </w:r>
      <w:r>
        <w:rPr>
          <w:spacing w:val="-8"/>
        </w:rPr>
        <w:t xml:space="preserve"> </w:t>
      </w:r>
      <w:r>
        <w:t>чӗлхи</w:t>
      </w:r>
      <w:r>
        <w:rPr>
          <w:spacing w:val="-6"/>
        </w:rPr>
        <w:t xml:space="preserve"> </w:t>
      </w:r>
      <w:r>
        <w:t>("Чувашский</w:t>
      </w:r>
      <w:r>
        <w:rPr>
          <w:spacing w:val="-8"/>
        </w:rPr>
        <w:t xml:space="preserve"> </w:t>
      </w:r>
      <w:r>
        <w:t>язык"). П. Хузангай" ("Любимый край - Чувашия").</w:t>
      </w:r>
    </w:p>
    <w:p w:rsidR="00A27FD6" w:rsidRDefault="00091AF7">
      <w:pPr>
        <w:pStyle w:val="a3"/>
        <w:ind w:left="222" w:right="4933"/>
        <w:jc w:val="left"/>
      </w:pPr>
      <w:r>
        <w:t>С.</w:t>
      </w:r>
      <w:r>
        <w:rPr>
          <w:spacing w:val="-6"/>
        </w:rPr>
        <w:t xml:space="preserve"> </w:t>
      </w:r>
      <w:r>
        <w:t>Тваньялзем</w:t>
      </w:r>
      <w:r>
        <w:rPr>
          <w:spacing w:val="40"/>
        </w:rPr>
        <w:t xml:space="preserve"> </w:t>
      </w:r>
      <w:r>
        <w:t>("Не</w:t>
      </w:r>
      <w:r>
        <w:rPr>
          <w:spacing w:val="-7"/>
        </w:rPr>
        <w:t xml:space="preserve"> </w:t>
      </w:r>
      <w:r>
        <w:t>забывайте</w:t>
      </w:r>
      <w:r>
        <w:rPr>
          <w:spacing w:val="-6"/>
        </w:rPr>
        <w:t xml:space="preserve"> </w:t>
      </w:r>
      <w:r>
        <w:t>родного</w:t>
      </w:r>
      <w:r>
        <w:rPr>
          <w:spacing w:val="-6"/>
        </w:rPr>
        <w:t xml:space="preserve"> </w:t>
      </w:r>
      <w:r>
        <w:t>языка"). Л. Мартьянова</w:t>
      </w:r>
      <w:r>
        <w:rPr>
          <w:spacing w:val="40"/>
        </w:rPr>
        <w:t xml:space="preserve"> </w:t>
      </w:r>
      <w:r>
        <w:t>("На чувашском языке").</w:t>
      </w:r>
    </w:p>
    <w:p w:rsidR="00A27FD6" w:rsidRDefault="00091AF7">
      <w:pPr>
        <w:pStyle w:val="a3"/>
        <w:ind w:left="222" w:right="5780"/>
        <w:jc w:val="left"/>
      </w:pPr>
      <w:r>
        <w:t>Ю.</w:t>
      </w:r>
      <w:r>
        <w:rPr>
          <w:spacing w:val="-6"/>
        </w:rPr>
        <w:t xml:space="preserve"> </w:t>
      </w:r>
      <w:r>
        <w:t>Вирьял</w:t>
      </w:r>
      <w:r>
        <w:rPr>
          <w:spacing w:val="40"/>
        </w:rPr>
        <w:t xml:space="preserve"> </w:t>
      </w:r>
      <w:r>
        <w:t>("Страна</w:t>
      </w:r>
      <w:r>
        <w:rPr>
          <w:spacing w:val="-7"/>
        </w:rPr>
        <w:t xml:space="preserve"> </w:t>
      </w:r>
      <w:r>
        <w:t>ста</w:t>
      </w:r>
      <w:r>
        <w:rPr>
          <w:spacing w:val="-7"/>
        </w:rPr>
        <w:t xml:space="preserve"> </w:t>
      </w:r>
      <w:r>
        <w:t>тысяч</w:t>
      </w:r>
      <w:r>
        <w:rPr>
          <w:spacing w:val="-7"/>
        </w:rPr>
        <w:t xml:space="preserve"> </w:t>
      </w:r>
      <w:r>
        <w:t>песен"). Ю. Мишши</w:t>
      </w:r>
      <w:r>
        <w:rPr>
          <w:spacing w:val="40"/>
        </w:rPr>
        <w:t xml:space="preserve"> </w:t>
      </w:r>
      <w:r>
        <w:t>("Страна Улыпа").</w:t>
      </w:r>
    </w:p>
    <w:p w:rsidR="00A27FD6" w:rsidRDefault="00091AF7">
      <w:pPr>
        <w:pStyle w:val="a3"/>
        <w:spacing w:before="1"/>
        <w:ind w:left="222"/>
        <w:jc w:val="left"/>
      </w:pPr>
      <w:r>
        <w:t>Г.</w:t>
      </w:r>
      <w:r>
        <w:rPr>
          <w:spacing w:val="-3"/>
        </w:rPr>
        <w:t xml:space="preserve"> </w:t>
      </w:r>
      <w:r>
        <w:t>Волков</w:t>
      </w:r>
      <w:r>
        <w:rPr>
          <w:spacing w:val="-1"/>
        </w:rPr>
        <w:t xml:space="preserve"> </w:t>
      </w:r>
      <w:r>
        <w:t>"Виçӗ</w:t>
      </w:r>
      <w:r>
        <w:rPr>
          <w:spacing w:val="-3"/>
        </w:rPr>
        <w:t xml:space="preserve"> </w:t>
      </w:r>
      <w:r>
        <w:t>ыйту -</w:t>
      </w:r>
      <w:r>
        <w:rPr>
          <w:spacing w:val="-2"/>
        </w:rPr>
        <w:t xml:space="preserve"> </w:t>
      </w:r>
      <w:r>
        <w:t>виçӗ</w:t>
      </w:r>
      <w:r>
        <w:rPr>
          <w:spacing w:val="-3"/>
        </w:rPr>
        <w:t xml:space="preserve"> </w:t>
      </w:r>
      <w:r>
        <w:t>хурав"</w:t>
      </w:r>
      <w:r>
        <w:rPr>
          <w:spacing w:val="-2"/>
        </w:rPr>
        <w:t xml:space="preserve"> </w:t>
      </w:r>
      <w:r>
        <w:t>("Три вопроса</w:t>
      </w:r>
      <w:r>
        <w:rPr>
          <w:spacing w:val="-2"/>
        </w:rPr>
        <w:t xml:space="preserve"> </w:t>
      </w:r>
      <w:r>
        <w:t>-</w:t>
      </w:r>
      <w:r>
        <w:rPr>
          <w:spacing w:val="-2"/>
        </w:rPr>
        <w:t xml:space="preserve"> </w:t>
      </w:r>
      <w:r>
        <w:t>один</w:t>
      </w:r>
      <w:r>
        <w:rPr>
          <w:spacing w:val="-1"/>
        </w:rPr>
        <w:t xml:space="preserve"> </w:t>
      </w:r>
      <w:r>
        <w:rPr>
          <w:spacing w:val="-2"/>
        </w:rPr>
        <w:t>ответ").</w:t>
      </w:r>
    </w:p>
    <w:p w:rsidR="00A27FD6" w:rsidRDefault="00A27FD6">
      <w:pPr>
        <w:pStyle w:val="a3"/>
        <w:spacing w:before="2"/>
        <w:ind w:left="0"/>
        <w:jc w:val="left"/>
        <w:rPr>
          <w:sz w:val="16"/>
        </w:rPr>
      </w:pPr>
    </w:p>
    <w:p w:rsidR="00A27FD6" w:rsidRDefault="00091AF7">
      <w:pPr>
        <w:pStyle w:val="1"/>
        <w:spacing w:before="90"/>
        <w:ind w:left="3097"/>
      </w:pPr>
      <w:r>
        <w:t>Содержание</w:t>
      </w:r>
      <w:r>
        <w:rPr>
          <w:spacing w:val="-3"/>
        </w:rPr>
        <w:t xml:space="preserve"> </w:t>
      </w:r>
      <w:r>
        <w:t>обучения</w:t>
      </w:r>
      <w:r>
        <w:rPr>
          <w:spacing w:val="-2"/>
        </w:rPr>
        <w:t xml:space="preserve"> </w:t>
      </w:r>
      <w:r>
        <w:t>в</w:t>
      </w:r>
      <w:r>
        <w:rPr>
          <w:spacing w:val="-3"/>
        </w:rPr>
        <w:t xml:space="preserve"> </w:t>
      </w:r>
      <w:r>
        <w:t>4</w:t>
      </w:r>
      <w:r>
        <w:rPr>
          <w:spacing w:val="-2"/>
        </w:rPr>
        <w:t xml:space="preserve"> классе.</w:t>
      </w:r>
    </w:p>
    <w:p w:rsidR="00A27FD6" w:rsidRDefault="00091AF7">
      <w:pPr>
        <w:pStyle w:val="a5"/>
        <w:numPr>
          <w:ilvl w:val="0"/>
          <w:numId w:val="110"/>
        </w:numPr>
        <w:tabs>
          <w:tab w:val="left" w:pos="463"/>
        </w:tabs>
        <w:ind w:hanging="241"/>
        <w:jc w:val="left"/>
        <w:rPr>
          <w:sz w:val="24"/>
        </w:rPr>
      </w:pPr>
      <w:r>
        <w:rPr>
          <w:sz w:val="24"/>
        </w:rPr>
        <w:t>Развитие</w:t>
      </w:r>
      <w:r>
        <w:rPr>
          <w:spacing w:val="-5"/>
          <w:sz w:val="24"/>
        </w:rPr>
        <w:t xml:space="preserve"> </w:t>
      </w:r>
      <w:r>
        <w:rPr>
          <w:spacing w:val="-2"/>
          <w:sz w:val="24"/>
        </w:rPr>
        <w:t>речи.</w:t>
      </w:r>
    </w:p>
    <w:p w:rsidR="00A27FD6" w:rsidRDefault="00091AF7">
      <w:pPr>
        <w:pStyle w:val="a5"/>
        <w:numPr>
          <w:ilvl w:val="0"/>
          <w:numId w:val="109"/>
        </w:numPr>
        <w:tabs>
          <w:tab w:val="left" w:pos="463"/>
        </w:tabs>
        <w:ind w:hanging="241"/>
        <w:jc w:val="left"/>
        <w:rPr>
          <w:sz w:val="24"/>
        </w:rPr>
      </w:pPr>
      <w:r>
        <w:rPr>
          <w:spacing w:val="-2"/>
          <w:sz w:val="24"/>
        </w:rPr>
        <w:t>Аудирование.</w:t>
      </w:r>
    </w:p>
    <w:p w:rsidR="00A27FD6" w:rsidRDefault="00091AF7">
      <w:pPr>
        <w:pStyle w:val="a3"/>
        <w:ind w:left="222"/>
        <w:jc w:val="left"/>
      </w:pPr>
      <w:r>
        <w:t>Совершенствование</w:t>
      </w:r>
      <w:r>
        <w:rPr>
          <w:spacing w:val="-7"/>
        </w:rPr>
        <w:t xml:space="preserve"> </w:t>
      </w:r>
      <w:r>
        <w:t>навыка</w:t>
      </w:r>
      <w:r>
        <w:rPr>
          <w:spacing w:val="-5"/>
        </w:rPr>
        <w:t xml:space="preserve"> </w:t>
      </w:r>
      <w:r>
        <w:t>восприятия</w:t>
      </w:r>
      <w:r>
        <w:rPr>
          <w:spacing w:val="-4"/>
        </w:rPr>
        <w:t xml:space="preserve"> </w:t>
      </w:r>
      <w:r>
        <w:t>чувашской</w:t>
      </w:r>
      <w:r>
        <w:rPr>
          <w:spacing w:val="-4"/>
        </w:rPr>
        <w:t xml:space="preserve"> </w:t>
      </w:r>
      <w:r>
        <w:t>звучащей</w:t>
      </w:r>
      <w:r>
        <w:rPr>
          <w:spacing w:val="-4"/>
        </w:rPr>
        <w:t xml:space="preserve"> </w:t>
      </w:r>
      <w:r>
        <w:rPr>
          <w:spacing w:val="-2"/>
        </w:rPr>
        <w:t>речи.</w:t>
      </w:r>
    </w:p>
    <w:p w:rsidR="00A27FD6" w:rsidRDefault="00091AF7">
      <w:pPr>
        <w:pStyle w:val="a5"/>
        <w:numPr>
          <w:ilvl w:val="0"/>
          <w:numId w:val="109"/>
        </w:numPr>
        <w:tabs>
          <w:tab w:val="left" w:pos="463"/>
        </w:tabs>
        <w:ind w:hanging="241"/>
        <w:jc w:val="left"/>
        <w:rPr>
          <w:sz w:val="24"/>
        </w:rPr>
      </w:pPr>
      <w:r>
        <w:rPr>
          <w:spacing w:val="-2"/>
          <w:sz w:val="24"/>
        </w:rPr>
        <w:t>Чтение.</w:t>
      </w:r>
    </w:p>
    <w:p w:rsidR="00A27FD6" w:rsidRDefault="00091AF7">
      <w:pPr>
        <w:pStyle w:val="a3"/>
        <w:ind w:left="222" w:right="564"/>
        <w:jc w:val="left"/>
      </w:pPr>
      <w:r>
        <w:t>Чтение</w:t>
      </w:r>
      <w:r>
        <w:rPr>
          <w:spacing w:val="28"/>
        </w:rPr>
        <w:t xml:space="preserve"> </w:t>
      </w:r>
      <w:r>
        <w:t>вслух</w:t>
      </w:r>
      <w:r>
        <w:rPr>
          <w:spacing w:val="29"/>
        </w:rPr>
        <w:t xml:space="preserve"> </w:t>
      </w:r>
      <w:r>
        <w:t>и</w:t>
      </w:r>
      <w:r>
        <w:rPr>
          <w:spacing w:val="29"/>
        </w:rPr>
        <w:t xml:space="preserve"> </w:t>
      </w:r>
      <w:r>
        <w:t>про</w:t>
      </w:r>
      <w:r>
        <w:rPr>
          <w:spacing w:val="28"/>
        </w:rPr>
        <w:t xml:space="preserve"> </w:t>
      </w:r>
      <w:r>
        <w:t>себя</w:t>
      </w:r>
      <w:r>
        <w:rPr>
          <w:spacing w:val="29"/>
        </w:rPr>
        <w:t xml:space="preserve"> </w:t>
      </w:r>
      <w:r>
        <w:t>с</w:t>
      </w:r>
      <w:r>
        <w:rPr>
          <w:spacing w:val="28"/>
        </w:rPr>
        <w:t xml:space="preserve"> </w:t>
      </w:r>
      <w:r>
        <w:t>установкой</w:t>
      </w:r>
      <w:r>
        <w:rPr>
          <w:spacing w:val="30"/>
        </w:rPr>
        <w:t xml:space="preserve"> </w:t>
      </w:r>
      <w:r>
        <w:t>на</w:t>
      </w:r>
      <w:r>
        <w:rPr>
          <w:spacing w:val="28"/>
        </w:rPr>
        <w:t xml:space="preserve"> </w:t>
      </w:r>
      <w:r>
        <w:t>смысловое</w:t>
      </w:r>
      <w:r>
        <w:rPr>
          <w:spacing w:val="29"/>
        </w:rPr>
        <w:t xml:space="preserve"> </w:t>
      </w:r>
      <w:r>
        <w:t>восприятие</w:t>
      </w:r>
      <w:r>
        <w:rPr>
          <w:spacing w:val="35"/>
        </w:rPr>
        <w:t xml:space="preserve"> </w:t>
      </w:r>
      <w:r>
        <w:t>текста.</w:t>
      </w:r>
      <w:r>
        <w:rPr>
          <w:spacing w:val="28"/>
        </w:rPr>
        <w:t xml:space="preserve"> </w:t>
      </w:r>
      <w:r>
        <w:t>Чтение</w:t>
      </w:r>
      <w:r>
        <w:rPr>
          <w:spacing w:val="28"/>
        </w:rPr>
        <w:t xml:space="preserve"> </w:t>
      </w:r>
      <w:r>
        <w:t>вслух</w:t>
      </w:r>
      <w:r>
        <w:rPr>
          <w:spacing w:val="31"/>
        </w:rPr>
        <w:t xml:space="preserve"> </w:t>
      </w:r>
      <w:r>
        <w:t>с соблюдением орфоэпических и интонационных норм</w:t>
      </w:r>
    </w:p>
    <w:p w:rsidR="00A27FD6" w:rsidRDefault="00091AF7">
      <w:pPr>
        <w:pStyle w:val="a5"/>
        <w:numPr>
          <w:ilvl w:val="0"/>
          <w:numId w:val="109"/>
        </w:numPr>
        <w:tabs>
          <w:tab w:val="left" w:pos="463"/>
        </w:tabs>
        <w:spacing w:before="1"/>
        <w:ind w:hanging="241"/>
        <w:jc w:val="left"/>
        <w:rPr>
          <w:sz w:val="24"/>
        </w:rPr>
      </w:pPr>
      <w:r>
        <w:rPr>
          <w:spacing w:val="-2"/>
          <w:sz w:val="24"/>
        </w:rPr>
        <w:t>Говорение.</w:t>
      </w:r>
    </w:p>
    <w:p w:rsidR="00A27FD6" w:rsidRDefault="00091AF7">
      <w:pPr>
        <w:pStyle w:val="a3"/>
        <w:ind w:left="222" w:right="569"/>
      </w:pPr>
      <w:r>
        <w:t>Построение монологического высказывания в форме краткого или развернутого ответа на вопрос, в форме передачи собственных впечатлений, передачи жизненных наблюдений и впечатлений, в форме доказательного суждения с использованием текста (зачитывание нужного</w:t>
      </w:r>
      <w:r>
        <w:rPr>
          <w:spacing w:val="-15"/>
        </w:rPr>
        <w:t xml:space="preserve"> </w:t>
      </w:r>
      <w:r>
        <w:t>места</w:t>
      </w:r>
      <w:r>
        <w:rPr>
          <w:spacing w:val="-15"/>
        </w:rPr>
        <w:t xml:space="preserve"> </w:t>
      </w:r>
      <w:r>
        <w:t>в</w:t>
      </w:r>
      <w:r>
        <w:rPr>
          <w:spacing w:val="-15"/>
        </w:rPr>
        <w:t xml:space="preserve"> </w:t>
      </w:r>
      <w:r>
        <w:t>тексте).</w:t>
      </w:r>
      <w:r>
        <w:rPr>
          <w:spacing w:val="-15"/>
        </w:rPr>
        <w:t xml:space="preserve"> </w:t>
      </w:r>
      <w:r>
        <w:t>Освоение</w:t>
      </w:r>
      <w:r>
        <w:rPr>
          <w:spacing w:val="-15"/>
        </w:rPr>
        <w:t xml:space="preserve"> </w:t>
      </w:r>
      <w:r>
        <w:t>особенностей</w:t>
      </w:r>
      <w:r>
        <w:rPr>
          <w:spacing w:val="-14"/>
        </w:rPr>
        <w:t xml:space="preserve"> </w:t>
      </w:r>
      <w:r>
        <w:t>диалогического</w:t>
      </w:r>
      <w:r>
        <w:rPr>
          <w:spacing w:val="-15"/>
        </w:rPr>
        <w:t xml:space="preserve"> </w:t>
      </w:r>
      <w:r>
        <w:t>общения:</w:t>
      </w:r>
      <w:r>
        <w:rPr>
          <w:spacing w:val="-15"/>
        </w:rPr>
        <w:t xml:space="preserve"> </w:t>
      </w:r>
      <w:r>
        <w:t>умение</w:t>
      </w:r>
      <w:r>
        <w:rPr>
          <w:spacing w:val="-15"/>
        </w:rPr>
        <w:t xml:space="preserve"> </w:t>
      </w:r>
      <w:r>
        <w:t>слушать высказывания собеседника и выражать свое отношение (согласие и (или) несогласие) к высказыванию. Чтение наизусть 3 - 4 стихотворений разных авторов.</w:t>
      </w:r>
    </w:p>
    <w:p w:rsidR="00A27FD6" w:rsidRDefault="00091AF7">
      <w:pPr>
        <w:pStyle w:val="a5"/>
        <w:numPr>
          <w:ilvl w:val="0"/>
          <w:numId w:val="109"/>
        </w:numPr>
        <w:tabs>
          <w:tab w:val="left" w:pos="463"/>
        </w:tabs>
        <w:ind w:hanging="241"/>
        <w:jc w:val="both"/>
        <w:rPr>
          <w:sz w:val="24"/>
        </w:rPr>
      </w:pPr>
      <w:r>
        <w:rPr>
          <w:spacing w:val="-2"/>
          <w:sz w:val="24"/>
        </w:rPr>
        <w:t>Письмо.</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right="571"/>
      </w:pPr>
      <w:r>
        <w:t>Создание собственного небольшого текста на основе художественного произведения, по иллюстрациям, на основе личного опыта.</w:t>
      </w:r>
    </w:p>
    <w:p w:rsidR="00A27FD6" w:rsidRDefault="00091AF7">
      <w:pPr>
        <w:pStyle w:val="a5"/>
        <w:numPr>
          <w:ilvl w:val="1"/>
          <w:numId w:val="108"/>
        </w:numPr>
        <w:tabs>
          <w:tab w:val="left" w:pos="643"/>
        </w:tabs>
        <w:spacing w:before="1"/>
        <w:ind w:hanging="421"/>
        <w:rPr>
          <w:sz w:val="24"/>
        </w:rPr>
      </w:pPr>
      <w:r>
        <w:rPr>
          <w:sz w:val="24"/>
        </w:rPr>
        <w:t>Литературоведческая</w:t>
      </w:r>
      <w:r>
        <w:rPr>
          <w:spacing w:val="-4"/>
          <w:sz w:val="24"/>
        </w:rPr>
        <w:t xml:space="preserve"> </w:t>
      </w:r>
      <w:r>
        <w:rPr>
          <w:spacing w:val="-2"/>
          <w:sz w:val="24"/>
        </w:rPr>
        <w:t>пропедевтика.</w:t>
      </w:r>
    </w:p>
    <w:p w:rsidR="00A27FD6" w:rsidRDefault="00091AF7">
      <w:pPr>
        <w:pStyle w:val="a3"/>
        <w:ind w:left="222" w:right="568"/>
      </w:pPr>
      <w:r>
        <w:t>Совершенствование умения анализировать художественные тексты. Знание содержаний изученных литературных произведений, их авторов и названий. Деление текста на смысловые части, составление плана текста и использование его для пересказа. Характеристика героев произведений, построение оценочных суждений о героях прочитанных произведений, выявление авторского отношения к героям. Нахождение в тексте средств художественной выразительности, понимание их роли в произведении. Различение произведений разных жанров.</w:t>
      </w:r>
    </w:p>
    <w:p w:rsidR="00A27FD6" w:rsidRDefault="00091AF7">
      <w:pPr>
        <w:pStyle w:val="a5"/>
        <w:numPr>
          <w:ilvl w:val="1"/>
          <w:numId w:val="108"/>
        </w:numPr>
        <w:tabs>
          <w:tab w:val="left" w:pos="643"/>
        </w:tabs>
        <w:ind w:hanging="421"/>
        <w:rPr>
          <w:sz w:val="24"/>
        </w:rPr>
      </w:pPr>
      <w:r>
        <w:rPr>
          <w:sz w:val="24"/>
        </w:rPr>
        <w:t>Творческая</w:t>
      </w:r>
      <w:r>
        <w:rPr>
          <w:spacing w:val="-3"/>
          <w:sz w:val="24"/>
        </w:rPr>
        <w:t xml:space="preserve"> </w:t>
      </w:r>
      <w:r>
        <w:rPr>
          <w:sz w:val="24"/>
        </w:rPr>
        <w:t>деятельность</w:t>
      </w:r>
      <w:r>
        <w:rPr>
          <w:spacing w:val="-1"/>
          <w:sz w:val="24"/>
        </w:rPr>
        <w:t xml:space="preserve"> </w:t>
      </w:r>
      <w:r>
        <w:rPr>
          <w:spacing w:val="-2"/>
          <w:sz w:val="24"/>
        </w:rPr>
        <w:t>обучающихся.</w:t>
      </w:r>
    </w:p>
    <w:p w:rsidR="00A27FD6" w:rsidRDefault="00091AF7">
      <w:pPr>
        <w:pStyle w:val="a3"/>
        <w:ind w:left="222" w:right="571"/>
      </w:pPr>
      <w:r>
        <w:t xml:space="preserve">Создание собственных небольших текстов на основе художественного произведения, по иллюстрациям, на основе личного опыта. Инсценирование художественных текстов, иллюстрирование эпизодов произведений, использование в речи выразительных средств языка для передачи своих чувств, мыслей, оценки прочитанного. Выразительное чтение </w:t>
      </w:r>
      <w:r>
        <w:rPr>
          <w:spacing w:val="-2"/>
        </w:rPr>
        <w:t>произведений.</w:t>
      </w:r>
    </w:p>
    <w:p w:rsidR="00A27FD6" w:rsidRDefault="00091AF7">
      <w:pPr>
        <w:pStyle w:val="a5"/>
        <w:numPr>
          <w:ilvl w:val="1"/>
          <w:numId w:val="108"/>
        </w:numPr>
        <w:tabs>
          <w:tab w:val="left" w:pos="643"/>
        </w:tabs>
        <w:spacing w:before="1"/>
        <w:ind w:hanging="421"/>
        <w:rPr>
          <w:sz w:val="24"/>
        </w:rPr>
      </w:pPr>
      <w:r>
        <w:rPr>
          <w:sz w:val="24"/>
        </w:rPr>
        <w:t>Круг</w:t>
      </w:r>
      <w:r>
        <w:rPr>
          <w:spacing w:val="-1"/>
          <w:sz w:val="24"/>
        </w:rPr>
        <w:t xml:space="preserve"> </w:t>
      </w:r>
      <w:r>
        <w:rPr>
          <w:sz w:val="24"/>
        </w:rPr>
        <w:t xml:space="preserve">детского </w:t>
      </w:r>
      <w:r>
        <w:rPr>
          <w:spacing w:val="-2"/>
          <w:sz w:val="24"/>
        </w:rPr>
        <w:t>чтения.</w:t>
      </w:r>
    </w:p>
    <w:p w:rsidR="00A27FD6" w:rsidRDefault="00091AF7">
      <w:pPr>
        <w:pStyle w:val="2"/>
        <w:numPr>
          <w:ilvl w:val="1"/>
          <w:numId w:val="109"/>
        </w:numPr>
        <w:tabs>
          <w:tab w:val="left" w:pos="642"/>
        </w:tabs>
        <w:jc w:val="both"/>
      </w:pPr>
      <w:r>
        <w:t>Асран</w:t>
      </w:r>
      <w:r>
        <w:rPr>
          <w:spacing w:val="-3"/>
        </w:rPr>
        <w:t xml:space="preserve"> </w:t>
      </w:r>
      <w:r>
        <w:t>кайми</w:t>
      </w:r>
      <w:r>
        <w:rPr>
          <w:spacing w:val="-2"/>
        </w:rPr>
        <w:t xml:space="preserve"> </w:t>
      </w:r>
      <w:r>
        <w:t>çу</w:t>
      </w:r>
      <w:r>
        <w:rPr>
          <w:spacing w:val="-3"/>
        </w:rPr>
        <w:t xml:space="preserve"> </w:t>
      </w:r>
      <w:r>
        <w:t>кунӗсем</w:t>
      </w:r>
      <w:r>
        <w:rPr>
          <w:spacing w:val="-2"/>
        </w:rPr>
        <w:t xml:space="preserve"> </w:t>
      </w:r>
      <w:r>
        <w:t>(Незабываемые</w:t>
      </w:r>
      <w:r>
        <w:rPr>
          <w:spacing w:val="-2"/>
        </w:rPr>
        <w:t xml:space="preserve"> </w:t>
      </w:r>
      <w:r>
        <w:t>летние</w:t>
      </w:r>
      <w:r>
        <w:rPr>
          <w:spacing w:val="-3"/>
        </w:rPr>
        <w:t xml:space="preserve"> </w:t>
      </w:r>
      <w:r>
        <w:rPr>
          <w:spacing w:val="-2"/>
        </w:rPr>
        <w:t>дни).</w:t>
      </w:r>
    </w:p>
    <w:p w:rsidR="00A27FD6" w:rsidRDefault="00091AF7">
      <w:pPr>
        <w:pStyle w:val="a3"/>
        <w:ind w:left="222" w:right="2351"/>
        <w:jc w:val="left"/>
      </w:pPr>
      <w:r>
        <w:t>П.</w:t>
      </w:r>
      <w:r>
        <w:rPr>
          <w:spacing w:val="-5"/>
        </w:rPr>
        <w:t xml:space="preserve"> </w:t>
      </w:r>
      <w:r>
        <w:t>Сялгусь</w:t>
      </w:r>
      <w:r>
        <w:rPr>
          <w:spacing w:val="-4"/>
        </w:rPr>
        <w:t xml:space="preserve"> </w:t>
      </w:r>
      <w:r>
        <w:t>"Эс</w:t>
      </w:r>
      <w:r>
        <w:rPr>
          <w:spacing w:val="-5"/>
        </w:rPr>
        <w:t xml:space="preserve"> </w:t>
      </w:r>
      <w:r>
        <w:t>чǎвашла</w:t>
      </w:r>
      <w:r>
        <w:rPr>
          <w:spacing w:val="-5"/>
        </w:rPr>
        <w:t xml:space="preserve"> </w:t>
      </w:r>
      <w:r>
        <w:t>пӗлетен-и?"</w:t>
      </w:r>
      <w:r>
        <w:rPr>
          <w:spacing w:val="-5"/>
        </w:rPr>
        <w:t xml:space="preserve"> </w:t>
      </w:r>
      <w:r>
        <w:t>("Ты</w:t>
      </w:r>
      <w:r>
        <w:rPr>
          <w:spacing w:val="-4"/>
        </w:rPr>
        <w:t xml:space="preserve"> </w:t>
      </w:r>
      <w:r>
        <w:t>разве</w:t>
      </w:r>
      <w:r>
        <w:rPr>
          <w:spacing w:val="-5"/>
        </w:rPr>
        <w:t xml:space="preserve"> </w:t>
      </w:r>
      <w:r>
        <w:t>знаешь</w:t>
      </w:r>
      <w:r>
        <w:rPr>
          <w:spacing w:val="-4"/>
        </w:rPr>
        <w:t xml:space="preserve"> </w:t>
      </w:r>
      <w:r>
        <w:t>по-чувашски?"). А. Смолин «Пулǎра»</w:t>
      </w:r>
      <w:r>
        <w:rPr>
          <w:spacing w:val="40"/>
        </w:rPr>
        <w:t xml:space="preserve"> </w:t>
      </w:r>
      <w:r>
        <w:t>("На рыбалке").</w:t>
      </w:r>
    </w:p>
    <w:p w:rsidR="00A27FD6" w:rsidRDefault="00091AF7">
      <w:pPr>
        <w:pStyle w:val="a3"/>
        <w:ind w:left="222"/>
        <w:jc w:val="left"/>
      </w:pPr>
      <w:r>
        <w:t>Ю.</w:t>
      </w:r>
      <w:r>
        <w:rPr>
          <w:spacing w:val="-2"/>
        </w:rPr>
        <w:t xml:space="preserve"> </w:t>
      </w:r>
      <w:r>
        <w:t>Вирьял</w:t>
      </w:r>
      <w:r>
        <w:rPr>
          <w:spacing w:val="-5"/>
        </w:rPr>
        <w:t xml:space="preserve"> </w:t>
      </w:r>
      <w:r>
        <w:t>"Ҫырмари</w:t>
      </w:r>
      <w:r>
        <w:rPr>
          <w:spacing w:val="1"/>
        </w:rPr>
        <w:t xml:space="preserve"> </w:t>
      </w:r>
      <w:r>
        <w:t>концерт"</w:t>
      </w:r>
      <w:r>
        <w:rPr>
          <w:spacing w:val="-2"/>
        </w:rPr>
        <w:t xml:space="preserve"> </w:t>
      </w:r>
      <w:r>
        <w:t>("Концерт</w:t>
      </w:r>
      <w:r>
        <w:rPr>
          <w:spacing w:val="-2"/>
        </w:rPr>
        <w:t xml:space="preserve"> </w:t>
      </w:r>
      <w:r>
        <w:t>в</w:t>
      </w:r>
      <w:r>
        <w:rPr>
          <w:spacing w:val="-2"/>
        </w:rPr>
        <w:t xml:space="preserve"> овраге").</w:t>
      </w:r>
    </w:p>
    <w:p w:rsidR="00A27FD6" w:rsidRDefault="00091AF7">
      <w:pPr>
        <w:pStyle w:val="a3"/>
        <w:ind w:left="222" w:right="1632"/>
        <w:jc w:val="left"/>
      </w:pPr>
      <w:r>
        <w:t>У.</w:t>
      </w:r>
      <w:r>
        <w:rPr>
          <w:spacing w:val="-5"/>
        </w:rPr>
        <w:t xml:space="preserve"> </w:t>
      </w:r>
      <w:r>
        <w:t>Мишши</w:t>
      </w:r>
      <w:r>
        <w:rPr>
          <w:spacing w:val="-5"/>
        </w:rPr>
        <w:t xml:space="preserve"> </w:t>
      </w:r>
      <w:r>
        <w:t>"Ҫуллахи</w:t>
      </w:r>
      <w:r>
        <w:rPr>
          <w:spacing w:val="-5"/>
        </w:rPr>
        <w:t xml:space="preserve"> </w:t>
      </w:r>
      <w:r>
        <w:t>каникул"</w:t>
      </w:r>
      <w:r>
        <w:rPr>
          <w:spacing w:val="-6"/>
        </w:rPr>
        <w:t xml:space="preserve"> </w:t>
      </w:r>
      <w:r>
        <w:t>("Летние</w:t>
      </w:r>
      <w:r>
        <w:rPr>
          <w:spacing w:val="-6"/>
        </w:rPr>
        <w:t xml:space="preserve"> </w:t>
      </w:r>
      <w:r>
        <w:t>каникулы"),</w:t>
      </w:r>
      <w:r>
        <w:rPr>
          <w:spacing w:val="-5"/>
        </w:rPr>
        <w:t xml:space="preserve"> </w:t>
      </w:r>
      <w:r>
        <w:t>"Шыва</w:t>
      </w:r>
      <w:r>
        <w:rPr>
          <w:spacing w:val="-2"/>
        </w:rPr>
        <w:t xml:space="preserve"> </w:t>
      </w:r>
      <w:r>
        <w:t>кӗни"</w:t>
      </w:r>
      <w:r>
        <w:rPr>
          <w:spacing w:val="-6"/>
        </w:rPr>
        <w:t xml:space="preserve"> </w:t>
      </w:r>
      <w:r>
        <w:t>("Купание"). Г. Орлов Ҫуллахи вǎрманта ("В летнем лесу").</w:t>
      </w:r>
    </w:p>
    <w:p w:rsidR="00A27FD6" w:rsidRDefault="00091AF7">
      <w:pPr>
        <w:pStyle w:val="a3"/>
        <w:tabs>
          <w:tab w:val="left" w:pos="8525"/>
        </w:tabs>
        <w:ind w:left="222" w:right="582"/>
        <w:jc w:val="left"/>
      </w:pPr>
      <w:r>
        <w:t>О. Савандеева "Микула пичче кучченеçӗ" ("Гостинцы дяди Миколы4.2.</w:t>
      </w:r>
      <w:r>
        <w:tab/>
      </w:r>
      <w:r>
        <w:rPr>
          <w:spacing w:val="-2"/>
        </w:rPr>
        <w:t xml:space="preserve">(Детство). </w:t>
      </w:r>
      <w:r>
        <w:t>В. Шемекеев "Футболист пулатǎп" ("Стану футболистом").</w:t>
      </w:r>
    </w:p>
    <w:p w:rsidR="00A27FD6" w:rsidRDefault="00091AF7">
      <w:pPr>
        <w:pStyle w:val="a3"/>
        <w:ind w:left="222" w:right="4224"/>
        <w:jc w:val="left"/>
      </w:pPr>
      <w:r>
        <w:t>Н.</w:t>
      </w:r>
      <w:r>
        <w:rPr>
          <w:spacing w:val="-7"/>
        </w:rPr>
        <w:t xml:space="preserve"> </w:t>
      </w:r>
      <w:r>
        <w:t>Парчаган</w:t>
      </w:r>
      <w:r>
        <w:rPr>
          <w:spacing w:val="40"/>
        </w:rPr>
        <w:t xml:space="preserve"> </w:t>
      </w:r>
      <w:r>
        <w:t>«Ĕçчен</w:t>
      </w:r>
      <w:r>
        <w:rPr>
          <w:spacing w:val="-6"/>
        </w:rPr>
        <w:t xml:space="preserve"> </w:t>
      </w:r>
      <w:r>
        <w:t>Петюк»</w:t>
      </w:r>
      <w:r>
        <w:rPr>
          <w:spacing w:val="-6"/>
        </w:rPr>
        <w:t xml:space="preserve"> </w:t>
      </w:r>
      <w:r>
        <w:t>("Трудолюбивый</w:t>
      </w:r>
      <w:r>
        <w:rPr>
          <w:spacing w:val="-8"/>
        </w:rPr>
        <w:t xml:space="preserve"> </w:t>
      </w:r>
      <w:r>
        <w:t>Петя"). Н. Ижендей "Туслǎ ачасем" ("Друзья").</w:t>
      </w:r>
    </w:p>
    <w:p w:rsidR="00A27FD6" w:rsidRDefault="00091AF7">
      <w:pPr>
        <w:pStyle w:val="a3"/>
        <w:ind w:left="222"/>
        <w:jc w:val="left"/>
      </w:pPr>
      <w:r>
        <w:t>А.</w:t>
      </w:r>
      <w:r>
        <w:rPr>
          <w:spacing w:val="-3"/>
        </w:rPr>
        <w:t xml:space="preserve"> </w:t>
      </w:r>
      <w:r>
        <w:t>Юрату</w:t>
      </w:r>
      <w:r>
        <w:rPr>
          <w:spacing w:val="-1"/>
        </w:rPr>
        <w:t xml:space="preserve"> </w:t>
      </w:r>
      <w:r>
        <w:t xml:space="preserve">«Кукаçи </w:t>
      </w:r>
      <w:r>
        <w:rPr>
          <w:spacing w:val="-2"/>
        </w:rPr>
        <w:t>("Дедушка").</w:t>
      </w:r>
    </w:p>
    <w:p w:rsidR="00A27FD6" w:rsidRDefault="00091AF7">
      <w:pPr>
        <w:pStyle w:val="a3"/>
        <w:ind w:left="222" w:right="5047"/>
        <w:jc w:val="left"/>
      </w:pPr>
      <w:r>
        <w:t>Р. Шевлеби "Ют хǎярсем" ("Чужие огурцы"). П.</w:t>
      </w:r>
      <w:r>
        <w:rPr>
          <w:spacing w:val="-7"/>
        </w:rPr>
        <w:t xml:space="preserve"> </w:t>
      </w:r>
      <w:r>
        <w:t>Ялгир</w:t>
      </w:r>
      <w:r>
        <w:rPr>
          <w:spacing w:val="40"/>
        </w:rPr>
        <w:t xml:space="preserve"> </w:t>
      </w:r>
      <w:r>
        <w:t>«Пысǎк</w:t>
      </w:r>
      <w:r>
        <w:rPr>
          <w:spacing w:val="-6"/>
        </w:rPr>
        <w:t xml:space="preserve"> </w:t>
      </w:r>
      <w:r>
        <w:t>ӗмӗтсем»</w:t>
      </w:r>
      <w:r>
        <w:rPr>
          <w:spacing w:val="-6"/>
        </w:rPr>
        <w:t xml:space="preserve"> </w:t>
      </w:r>
      <w:r>
        <w:t>("Великие</w:t>
      </w:r>
      <w:r>
        <w:rPr>
          <w:spacing w:val="-7"/>
        </w:rPr>
        <w:t xml:space="preserve"> </w:t>
      </w:r>
      <w:r>
        <w:t>мечты").</w:t>
      </w:r>
    </w:p>
    <w:p w:rsidR="00A27FD6" w:rsidRDefault="00091AF7">
      <w:pPr>
        <w:pStyle w:val="2"/>
        <w:numPr>
          <w:ilvl w:val="1"/>
          <w:numId w:val="109"/>
        </w:numPr>
        <w:tabs>
          <w:tab w:val="left" w:pos="642"/>
        </w:tabs>
      </w:pPr>
      <w:r>
        <w:t>Тǎван</w:t>
      </w:r>
      <w:r>
        <w:rPr>
          <w:spacing w:val="-2"/>
        </w:rPr>
        <w:t xml:space="preserve"> </w:t>
      </w:r>
      <w:r>
        <w:t>тавралǎх</w:t>
      </w:r>
      <w:r>
        <w:rPr>
          <w:spacing w:val="-3"/>
        </w:rPr>
        <w:t xml:space="preserve"> </w:t>
      </w:r>
      <w:r>
        <w:t>(Окружающий</w:t>
      </w:r>
      <w:r>
        <w:rPr>
          <w:spacing w:val="-2"/>
        </w:rPr>
        <w:t xml:space="preserve"> мир).</w:t>
      </w:r>
    </w:p>
    <w:p w:rsidR="00A27FD6" w:rsidRDefault="00091AF7">
      <w:pPr>
        <w:pStyle w:val="a3"/>
        <w:ind w:left="222"/>
        <w:jc w:val="left"/>
      </w:pPr>
      <w:r>
        <w:t>Н.</w:t>
      </w:r>
      <w:r>
        <w:rPr>
          <w:spacing w:val="-3"/>
        </w:rPr>
        <w:t xml:space="preserve"> </w:t>
      </w:r>
      <w:r>
        <w:t>Ларионов</w:t>
      </w:r>
      <w:r>
        <w:rPr>
          <w:spacing w:val="-2"/>
        </w:rPr>
        <w:t xml:space="preserve"> </w:t>
      </w:r>
      <w:r>
        <w:t>"Сыхлавçǎ кушак</w:t>
      </w:r>
      <w:r>
        <w:rPr>
          <w:spacing w:val="-2"/>
        </w:rPr>
        <w:t xml:space="preserve"> </w:t>
      </w:r>
      <w:r>
        <w:t>аçи"</w:t>
      </w:r>
      <w:r>
        <w:rPr>
          <w:spacing w:val="-3"/>
        </w:rPr>
        <w:t xml:space="preserve"> </w:t>
      </w:r>
      <w:r>
        <w:t>("Кот</w:t>
      </w:r>
      <w:r>
        <w:rPr>
          <w:spacing w:val="-1"/>
        </w:rPr>
        <w:t xml:space="preserve"> </w:t>
      </w:r>
      <w:r>
        <w:t>-</w:t>
      </w:r>
      <w:r>
        <w:rPr>
          <w:spacing w:val="-2"/>
        </w:rPr>
        <w:t xml:space="preserve"> защитник").</w:t>
      </w:r>
    </w:p>
    <w:p w:rsidR="00A27FD6" w:rsidRDefault="00091AF7">
      <w:pPr>
        <w:pStyle w:val="a3"/>
        <w:tabs>
          <w:tab w:val="left" w:pos="2745"/>
          <w:tab w:val="left" w:pos="4059"/>
          <w:tab w:val="left" w:pos="6056"/>
          <w:tab w:val="left" w:pos="7359"/>
          <w:tab w:val="left" w:pos="7735"/>
        </w:tabs>
        <w:ind w:left="222" w:right="564"/>
        <w:jc w:val="left"/>
      </w:pPr>
      <w:r>
        <w:t>Сказки</w:t>
      </w:r>
      <w:r>
        <w:rPr>
          <w:spacing w:val="40"/>
        </w:rPr>
        <w:t xml:space="preserve"> </w:t>
      </w:r>
      <w:r>
        <w:t>("Хвастливый</w:t>
      </w:r>
      <w:r>
        <w:tab/>
      </w:r>
      <w:r>
        <w:rPr>
          <w:spacing w:val="-2"/>
        </w:rPr>
        <w:t>воробей"),</w:t>
      </w:r>
      <w:r>
        <w:tab/>
        <w:t>"Кушакпа çерçи"</w:t>
      </w:r>
      <w:r>
        <w:tab/>
      </w:r>
      <w:r>
        <w:rPr>
          <w:spacing w:val="-2"/>
        </w:rPr>
        <w:t>("Воробей</w:t>
      </w:r>
      <w:r>
        <w:tab/>
      </w:r>
      <w:r>
        <w:rPr>
          <w:spacing w:val="-10"/>
        </w:rPr>
        <w:t>и</w:t>
      </w:r>
      <w:r>
        <w:tab/>
        <w:t>Кошка"),</w:t>
      </w:r>
      <w:r>
        <w:rPr>
          <w:spacing w:val="-15"/>
        </w:rPr>
        <w:t xml:space="preserve"> </w:t>
      </w:r>
      <w:r>
        <w:t>«Тилӗпе тǎрна ("Лиса и журавль").</w:t>
      </w:r>
    </w:p>
    <w:p w:rsidR="00A27FD6" w:rsidRDefault="00091AF7">
      <w:pPr>
        <w:pStyle w:val="a3"/>
        <w:spacing w:before="1"/>
        <w:ind w:left="222" w:right="4996"/>
        <w:jc w:val="left"/>
      </w:pPr>
      <w:r>
        <w:t>Г. Харлампьев</w:t>
      </w:r>
      <w:r>
        <w:rPr>
          <w:spacing w:val="40"/>
        </w:rPr>
        <w:t xml:space="preserve"> </w:t>
      </w:r>
      <w:r>
        <w:t>«Кӱлӗ хӗрринче» ("На озере"). Н.</w:t>
      </w:r>
      <w:r>
        <w:rPr>
          <w:spacing w:val="-7"/>
        </w:rPr>
        <w:t xml:space="preserve"> </w:t>
      </w:r>
      <w:r>
        <w:t>Ыдарай</w:t>
      </w:r>
      <w:r>
        <w:rPr>
          <w:spacing w:val="-6"/>
        </w:rPr>
        <w:t xml:space="preserve"> </w:t>
      </w:r>
      <w:r>
        <w:t>"Йытǎпа</w:t>
      </w:r>
      <w:r>
        <w:rPr>
          <w:spacing w:val="-6"/>
        </w:rPr>
        <w:t xml:space="preserve"> </w:t>
      </w:r>
      <w:r>
        <w:t>кушак"</w:t>
      </w:r>
      <w:r>
        <w:rPr>
          <w:spacing w:val="-7"/>
        </w:rPr>
        <w:t xml:space="preserve"> </w:t>
      </w:r>
      <w:r>
        <w:t>("Собака</w:t>
      </w:r>
      <w:r>
        <w:rPr>
          <w:spacing w:val="-7"/>
        </w:rPr>
        <w:t xml:space="preserve"> </w:t>
      </w:r>
      <w:r>
        <w:t>и</w:t>
      </w:r>
      <w:r>
        <w:rPr>
          <w:spacing w:val="-6"/>
        </w:rPr>
        <w:t xml:space="preserve"> </w:t>
      </w:r>
      <w:r>
        <w:t>кошка").</w:t>
      </w:r>
    </w:p>
    <w:p w:rsidR="00A27FD6" w:rsidRDefault="00091AF7">
      <w:pPr>
        <w:pStyle w:val="a3"/>
        <w:ind w:left="222" w:right="3014"/>
        <w:jc w:val="left"/>
      </w:pPr>
      <w:r>
        <w:t>О.</w:t>
      </w:r>
      <w:r>
        <w:rPr>
          <w:spacing w:val="-5"/>
        </w:rPr>
        <w:t xml:space="preserve"> </w:t>
      </w:r>
      <w:r>
        <w:t>Тургай</w:t>
      </w:r>
      <w:r>
        <w:rPr>
          <w:spacing w:val="-3"/>
        </w:rPr>
        <w:t xml:space="preserve"> </w:t>
      </w:r>
      <w:r>
        <w:t>«Ҫулçǎ»</w:t>
      </w:r>
      <w:r>
        <w:rPr>
          <w:spacing w:val="-4"/>
        </w:rPr>
        <w:t xml:space="preserve"> </w:t>
      </w:r>
      <w:r>
        <w:t>("Лист"),</w:t>
      </w:r>
      <w:r>
        <w:rPr>
          <w:spacing w:val="-4"/>
        </w:rPr>
        <w:t xml:space="preserve"> </w:t>
      </w:r>
      <w:r>
        <w:t>"Туслǎхра</w:t>
      </w:r>
      <w:r>
        <w:rPr>
          <w:spacing w:val="-2"/>
        </w:rPr>
        <w:t xml:space="preserve"> </w:t>
      </w:r>
      <w:r>
        <w:t>-</w:t>
      </w:r>
      <w:r>
        <w:rPr>
          <w:spacing w:val="-5"/>
        </w:rPr>
        <w:t xml:space="preserve"> </w:t>
      </w:r>
      <w:r>
        <w:t>вǎй"</w:t>
      </w:r>
      <w:r>
        <w:rPr>
          <w:spacing w:val="-5"/>
        </w:rPr>
        <w:t xml:space="preserve"> </w:t>
      </w:r>
      <w:r>
        <w:t>("В</w:t>
      </w:r>
      <w:r>
        <w:rPr>
          <w:spacing w:val="-4"/>
        </w:rPr>
        <w:t xml:space="preserve"> </w:t>
      </w:r>
      <w:r>
        <w:t>дружбе</w:t>
      </w:r>
      <w:r>
        <w:rPr>
          <w:spacing w:val="-4"/>
        </w:rPr>
        <w:t xml:space="preserve"> </w:t>
      </w:r>
      <w:r>
        <w:t>-</w:t>
      </w:r>
      <w:r>
        <w:rPr>
          <w:spacing w:val="-5"/>
        </w:rPr>
        <w:t xml:space="preserve"> </w:t>
      </w:r>
      <w:r>
        <w:t>сила"). А. Юрату</w:t>
      </w:r>
      <w:r>
        <w:rPr>
          <w:spacing w:val="40"/>
        </w:rPr>
        <w:t xml:space="preserve"> </w:t>
      </w:r>
      <w:r>
        <w:t>«Вǎрман» ("Лес").</w:t>
      </w:r>
    </w:p>
    <w:p w:rsidR="00A27FD6" w:rsidRDefault="00091AF7">
      <w:pPr>
        <w:pStyle w:val="a3"/>
        <w:ind w:left="222" w:right="6065"/>
        <w:jc w:val="left"/>
      </w:pPr>
      <w:r>
        <w:t>А. Савельев-Сас «Тухтǎр» ("Врач"). Г.</w:t>
      </w:r>
      <w:r>
        <w:rPr>
          <w:spacing w:val="-8"/>
        </w:rPr>
        <w:t xml:space="preserve"> </w:t>
      </w:r>
      <w:r>
        <w:t>Луч</w:t>
      </w:r>
      <w:r>
        <w:rPr>
          <w:spacing w:val="-8"/>
        </w:rPr>
        <w:t xml:space="preserve"> </w:t>
      </w:r>
      <w:r>
        <w:t>"Тилӗ</w:t>
      </w:r>
      <w:r>
        <w:rPr>
          <w:spacing w:val="-8"/>
        </w:rPr>
        <w:t xml:space="preserve"> </w:t>
      </w:r>
      <w:r>
        <w:t>ташши"</w:t>
      </w:r>
      <w:r>
        <w:rPr>
          <w:spacing w:val="-8"/>
        </w:rPr>
        <w:t xml:space="preserve"> </w:t>
      </w:r>
      <w:r>
        <w:t>("Танец</w:t>
      </w:r>
      <w:r>
        <w:rPr>
          <w:spacing w:val="-7"/>
        </w:rPr>
        <w:t xml:space="preserve"> </w:t>
      </w:r>
      <w:r>
        <w:t>лисы").</w:t>
      </w:r>
    </w:p>
    <w:p w:rsidR="00A27FD6" w:rsidRDefault="00091AF7">
      <w:pPr>
        <w:pStyle w:val="a3"/>
        <w:ind w:left="222"/>
        <w:jc w:val="left"/>
      </w:pPr>
      <w:r>
        <w:t>А.</w:t>
      </w:r>
      <w:r>
        <w:rPr>
          <w:spacing w:val="-4"/>
        </w:rPr>
        <w:t xml:space="preserve"> </w:t>
      </w:r>
      <w:r>
        <w:t>Галкин</w:t>
      </w:r>
      <w:r>
        <w:rPr>
          <w:spacing w:val="-3"/>
        </w:rPr>
        <w:t xml:space="preserve"> </w:t>
      </w:r>
      <w:r>
        <w:t>"Талпас</w:t>
      </w:r>
      <w:r>
        <w:rPr>
          <w:spacing w:val="-3"/>
        </w:rPr>
        <w:t xml:space="preserve"> </w:t>
      </w:r>
      <w:r>
        <w:t>Карсак"</w:t>
      </w:r>
      <w:r>
        <w:rPr>
          <w:spacing w:val="-3"/>
        </w:rPr>
        <w:t xml:space="preserve"> </w:t>
      </w:r>
      <w:r>
        <w:t>("Зайчишка-</w:t>
      </w:r>
      <w:r>
        <w:rPr>
          <w:spacing w:val="-2"/>
        </w:rPr>
        <w:t>трусишка").</w:t>
      </w:r>
    </w:p>
    <w:p w:rsidR="00A27FD6" w:rsidRDefault="00091AF7">
      <w:pPr>
        <w:pStyle w:val="a5"/>
        <w:numPr>
          <w:ilvl w:val="1"/>
          <w:numId w:val="109"/>
        </w:numPr>
        <w:tabs>
          <w:tab w:val="left" w:pos="642"/>
        </w:tabs>
        <w:ind w:left="222" w:right="3659" w:firstLine="0"/>
        <w:rPr>
          <w:sz w:val="24"/>
        </w:rPr>
      </w:pPr>
      <w:r>
        <w:rPr>
          <w:b/>
          <w:i/>
          <w:sz w:val="24"/>
        </w:rPr>
        <w:t>Тǎван</w:t>
      </w:r>
      <w:r>
        <w:rPr>
          <w:b/>
          <w:i/>
          <w:spacing w:val="-4"/>
          <w:sz w:val="24"/>
        </w:rPr>
        <w:t xml:space="preserve"> </w:t>
      </w:r>
      <w:r>
        <w:rPr>
          <w:b/>
          <w:i/>
          <w:sz w:val="24"/>
        </w:rPr>
        <w:t>çӗршывǎм</w:t>
      </w:r>
      <w:r>
        <w:rPr>
          <w:b/>
          <w:i/>
          <w:spacing w:val="-3"/>
          <w:sz w:val="24"/>
        </w:rPr>
        <w:t xml:space="preserve"> </w:t>
      </w:r>
      <w:r>
        <w:rPr>
          <w:b/>
          <w:i/>
          <w:sz w:val="24"/>
        </w:rPr>
        <w:t>–</w:t>
      </w:r>
      <w:r>
        <w:rPr>
          <w:b/>
          <w:i/>
          <w:spacing w:val="-5"/>
          <w:sz w:val="24"/>
        </w:rPr>
        <w:t xml:space="preserve"> </w:t>
      </w:r>
      <w:r>
        <w:rPr>
          <w:b/>
          <w:i/>
          <w:sz w:val="24"/>
        </w:rPr>
        <w:t>Чǎваш</w:t>
      </w:r>
      <w:r>
        <w:rPr>
          <w:b/>
          <w:i/>
          <w:spacing w:val="-6"/>
          <w:sz w:val="24"/>
        </w:rPr>
        <w:t xml:space="preserve"> </w:t>
      </w:r>
      <w:r>
        <w:rPr>
          <w:b/>
          <w:i/>
          <w:sz w:val="24"/>
        </w:rPr>
        <w:t>ен»</w:t>
      </w:r>
      <w:r>
        <w:rPr>
          <w:b/>
          <w:i/>
          <w:spacing w:val="-5"/>
          <w:sz w:val="24"/>
        </w:rPr>
        <w:t xml:space="preserve"> </w:t>
      </w:r>
      <w:r>
        <w:rPr>
          <w:b/>
          <w:i/>
          <w:sz w:val="24"/>
        </w:rPr>
        <w:t>(Родина</w:t>
      </w:r>
      <w:r>
        <w:rPr>
          <w:b/>
          <w:i/>
          <w:spacing w:val="-7"/>
          <w:sz w:val="24"/>
        </w:rPr>
        <w:t xml:space="preserve"> </w:t>
      </w:r>
      <w:r>
        <w:rPr>
          <w:b/>
          <w:i/>
          <w:sz w:val="24"/>
        </w:rPr>
        <w:t>моя</w:t>
      </w:r>
      <w:r>
        <w:rPr>
          <w:b/>
          <w:i/>
          <w:spacing w:val="-3"/>
          <w:sz w:val="24"/>
        </w:rPr>
        <w:t xml:space="preserve"> </w:t>
      </w:r>
      <w:r>
        <w:rPr>
          <w:b/>
          <w:i/>
          <w:sz w:val="24"/>
        </w:rPr>
        <w:t>-</w:t>
      </w:r>
      <w:r>
        <w:rPr>
          <w:b/>
          <w:i/>
          <w:spacing w:val="-6"/>
          <w:sz w:val="24"/>
        </w:rPr>
        <w:t xml:space="preserve"> </w:t>
      </w:r>
      <w:r>
        <w:rPr>
          <w:b/>
          <w:i/>
          <w:sz w:val="24"/>
        </w:rPr>
        <w:t>Чуваши</w:t>
      </w:r>
      <w:r>
        <w:rPr>
          <w:sz w:val="24"/>
        </w:rPr>
        <w:t>я). З. Сывламби</w:t>
      </w:r>
      <w:r>
        <w:rPr>
          <w:spacing w:val="40"/>
          <w:sz w:val="24"/>
        </w:rPr>
        <w:t xml:space="preserve"> </w:t>
      </w:r>
      <w:r>
        <w:rPr>
          <w:sz w:val="24"/>
        </w:rPr>
        <w:t>«Чǎваш чӗлхи» ("Чувашский язык").</w:t>
      </w:r>
    </w:p>
    <w:p w:rsidR="00A27FD6" w:rsidRDefault="00091AF7">
      <w:pPr>
        <w:pStyle w:val="a3"/>
        <w:spacing w:before="1"/>
        <w:ind w:left="222" w:right="5046"/>
        <w:jc w:val="left"/>
      </w:pPr>
      <w:r>
        <w:t>А.</w:t>
      </w:r>
      <w:r>
        <w:rPr>
          <w:spacing w:val="-8"/>
        </w:rPr>
        <w:t xml:space="preserve"> </w:t>
      </w:r>
      <w:r>
        <w:t>Мишши</w:t>
      </w:r>
      <w:r>
        <w:rPr>
          <w:spacing w:val="-7"/>
        </w:rPr>
        <w:t xml:space="preserve"> </w:t>
      </w:r>
      <w:r>
        <w:t>"Юратнǎ</w:t>
      </w:r>
      <w:r>
        <w:rPr>
          <w:spacing w:val="-7"/>
        </w:rPr>
        <w:t xml:space="preserve"> </w:t>
      </w:r>
      <w:r>
        <w:t>хула"</w:t>
      </w:r>
      <w:r>
        <w:rPr>
          <w:spacing w:val="-8"/>
        </w:rPr>
        <w:t xml:space="preserve"> </w:t>
      </w:r>
      <w:r>
        <w:t>("Любимый</w:t>
      </w:r>
      <w:r>
        <w:rPr>
          <w:spacing w:val="-7"/>
        </w:rPr>
        <w:t xml:space="preserve"> </w:t>
      </w:r>
      <w:r>
        <w:t>город"). Иван Малкай</w:t>
      </w:r>
      <w:r>
        <w:rPr>
          <w:spacing w:val="40"/>
        </w:rPr>
        <w:t xml:space="preserve"> </w:t>
      </w:r>
      <w:r>
        <w:t>«Тǎван ен» ("Родная сторона"). Г. Волков «Ылтǎн çӗр» ("Золотая земля").</w:t>
      </w:r>
    </w:p>
    <w:p w:rsidR="00A27FD6" w:rsidRDefault="00091AF7">
      <w:pPr>
        <w:pStyle w:val="2"/>
        <w:numPr>
          <w:ilvl w:val="1"/>
          <w:numId w:val="109"/>
        </w:numPr>
        <w:tabs>
          <w:tab w:val="left" w:pos="642"/>
        </w:tabs>
      </w:pPr>
      <w:r>
        <w:t>Хӗл</w:t>
      </w:r>
      <w:r>
        <w:rPr>
          <w:spacing w:val="-2"/>
        </w:rPr>
        <w:t xml:space="preserve"> </w:t>
      </w:r>
      <w:r>
        <w:t>çитрӗ</w:t>
      </w:r>
      <w:r>
        <w:rPr>
          <w:spacing w:val="-1"/>
        </w:rPr>
        <w:t xml:space="preserve"> </w:t>
      </w:r>
      <w:r>
        <w:t xml:space="preserve">(Пришла </w:t>
      </w:r>
      <w:r>
        <w:rPr>
          <w:spacing w:val="-2"/>
        </w:rPr>
        <w:t>зима).</w:t>
      </w:r>
    </w:p>
    <w:p w:rsidR="00A27FD6" w:rsidRDefault="00091AF7">
      <w:pPr>
        <w:pStyle w:val="a3"/>
        <w:ind w:left="222"/>
        <w:jc w:val="left"/>
      </w:pPr>
      <w:r>
        <w:t>С.</w:t>
      </w:r>
      <w:r>
        <w:rPr>
          <w:spacing w:val="-2"/>
        </w:rPr>
        <w:t xml:space="preserve"> </w:t>
      </w:r>
      <w:r>
        <w:t>Савкай</w:t>
      </w:r>
      <w:r>
        <w:rPr>
          <w:spacing w:val="59"/>
        </w:rPr>
        <w:t xml:space="preserve"> </w:t>
      </w:r>
      <w:r>
        <w:t>«Ёлкǎра»</w:t>
      </w:r>
      <w:r>
        <w:rPr>
          <w:spacing w:val="-1"/>
        </w:rPr>
        <w:t xml:space="preserve"> </w:t>
      </w:r>
      <w:r>
        <w:t>("На</w:t>
      </w:r>
      <w:r>
        <w:rPr>
          <w:spacing w:val="-3"/>
        </w:rPr>
        <w:t xml:space="preserve"> </w:t>
      </w:r>
      <w:r>
        <w:rPr>
          <w:spacing w:val="-2"/>
        </w:rPr>
        <w:t>елке").</w:t>
      </w:r>
    </w:p>
    <w:p w:rsidR="00A27FD6" w:rsidRDefault="00091AF7">
      <w:pPr>
        <w:pStyle w:val="a3"/>
        <w:ind w:left="222" w:right="1431"/>
        <w:jc w:val="left"/>
      </w:pPr>
      <w:r>
        <w:t>Г.</w:t>
      </w:r>
      <w:r>
        <w:rPr>
          <w:spacing w:val="-6"/>
        </w:rPr>
        <w:t xml:space="preserve"> </w:t>
      </w:r>
      <w:r>
        <w:t>Харлампьев</w:t>
      </w:r>
      <w:r>
        <w:rPr>
          <w:spacing w:val="-5"/>
        </w:rPr>
        <w:t xml:space="preserve"> </w:t>
      </w:r>
      <w:r>
        <w:t>«Уйǎпсем»</w:t>
      </w:r>
      <w:r>
        <w:rPr>
          <w:spacing w:val="-4"/>
        </w:rPr>
        <w:t xml:space="preserve"> </w:t>
      </w:r>
      <w:r>
        <w:t>("Снегири"),</w:t>
      </w:r>
      <w:r>
        <w:rPr>
          <w:spacing w:val="-6"/>
        </w:rPr>
        <w:t xml:space="preserve"> </w:t>
      </w:r>
      <w:r>
        <w:t>"Выçлǎх</w:t>
      </w:r>
      <w:r>
        <w:rPr>
          <w:spacing w:val="-4"/>
        </w:rPr>
        <w:t xml:space="preserve"> </w:t>
      </w:r>
      <w:r>
        <w:t>чакак"</w:t>
      </w:r>
      <w:r>
        <w:rPr>
          <w:spacing w:val="-6"/>
        </w:rPr>
        <w:t xml:space="preserve"> </w:t>
      </w:r>
      <w:r>
        <w:t>("Прожорливая</w:t>
      </w:r>
      <w:r>
        <w:rPr>
          <w:spacing w:val="-5"/>
        </w:rPr>
        <w:t xml:space="preserve"> </w:t>
      </w:r>
      <w:r>
        <w:t>сорока"). А. Пртта «Хӗллехи юмах» ("Зимняя сказка").</w:t>
      </w:r>
    </w:p>
    <w:p w:rsidR="00A27FD6" w:rsidRDefault="00091AF7">
      <w:pPr>
        <w:pStyle w:val="a3"/>
        <w:ind w:left="222"/>
        <w:jc w:val="left"/>
      </w:pPr>
      <w:r>
        <w:t>А.</w:t>
      </w:r>
      <w:r>
        <w:rPr>
          <w:spacing w:val="-5"/>
        </w:rPr>
        <w:t xml:space="preserve"> </w:t>
      </w:r>
      <w:r>
        <w:t>А.</w:t>
      </w:r>
      <w:r>
        <w:rPr>
          <w:spacing w:val="-1"/>
        </w:rPr>
        <w:t xml:space="preserve"> </w:t>
      </w:r>
      <w:r>
        <w:t>Калган</w:t>
      </w:r>
      <w:r>
        <w:rPr>
          <w:spacing w:val="-2"/>
        </w:rPr>
        <w:t xml:space="preserve"> </w:t>
      </w:r>
      <w:r>
        <w:t>"Юр</w:t>
      </w:r>
      <w:r>
        <w:rPr>
          <w:spacing w:val="-2"/>
        </w:rPr>
        <w:t xml:space="preserve"> </w:t>
      </w:r>
      <w:r>
        <w:t>çǎвать"</w:t>
      </w:r>
      <w:r>
        <w:rPr>
          <w:spacing w:val="-2"/>
        </w:rPr>
        <w:t xml:space="preserve"> </w:t>
      </w:r>
      <w:r>
        <w:t>("Снег</w:t>
      </w:r>
      <w:r>
        <w:rPr>
          <w:spacing w:val="-2"/>
        </w:rPr>
        <w:t xml:space="preserve"> идет").</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362"/>
        <w:jc w:val="left"/>
      </w:pPr>
      <w:r>
        <w:t>У.</w:t>
      </w:r>
      <w:r>
        <w:rPr>
          <w:spacing w:val="-6"/>
        </w:rPr>
        <w:t xml:space="preserve"> </w:t>
      </w:r>
      <w:r>
        <w:t>Мишши</w:t>
      </w:r>
      <w:r>
        <w:rPr>
          <w:spacing w:val="40"/>
        </w:rPr>
        <w:t xml:space="preserve"> </w:t>
      </w:r>
      <w:r>
        <w:t>«Хӗл</w:t>
      </w:r>
      <w:r>
        <w:rPr>
          <w:spacing w:val="-7"/>
        </w:rPr>
        <w:t xml:space="preserve"> </w:t>
      </w:r>
      <w:r>
        <w:t>çитрӗ</w:t>
      </w:r>
      <w:r>
        <w:rPr>
          <w:spacing w:val="-8"/>
        </w:rPr>
        <w:t xml:space="preserve"> </w:t>
      </w:r>
      <w:r>
        <w:t>("Наступила</w:t>
      </w:r>
      <w:r>
        <w:rPr>
          <w:spacing w:val="-6"/>
        </w:rPr>
        <w:t xml:space="preserve"> </w:t>
      </w:r>
      <w:r>
        <w:t>зима"). Г. Луч «Кукǎр сǎмса» ("Клест").</w:t>
      </w:r>
    </w:p>
    <w:p w:rsidR="00A27FD6" w:rsidRDefault="00091AF7">
      <w:pPr>
        <w:pStyle w:val="2"/>
        <w:numPr>
          <w:ilvl w:val="1"/>
          <w:numId w:val="109"/>
        </w:numPr>
        <w:tabs>
          <w:tab w:val="left" w:pos="642"/>
        </w:tabs>
        <w:spacing w:before="1"/>
      </w:pPr>
      <w:r>
        <w:t>Пирӗн</w:t>
      </w:r>
      <w:r>
        <w:rPr>
          <w:spacing w:val="-1"/>
        </w:rPr>
        <w:t xml:space="preserve"> </w:t>
      </w:r>
      <w:r>
        <w:t>çемье</w:t>
      </w:r>
      <w:r>
        <w:rPr>
          <w:spacing w:val="-1"/>
        </w:rPr>
        <w:t xml:space="preserve"> </w:t>
      </w:r>
      <w:r>
        <w:t>(Моя</w:t>
      </w:r>
      <w:r>
        <w:rPr>
          <w:spacing w:val="-2"/>
        </w:rPr>
        <w:t xml:space="preserve"> семья).</w:t>
      </w:r>
    </w:p>
    <w:p w:rsidR="00A27FD6" w:rsidRDefault="00091AF7">
      <w:pPr>
        <w:pStyle w:val="a3"/>
        <w:ind w:left="222"/>
        <w:jc w:val="left"/>
      </w:pPr>
      <w:r>
        <w:t>В.</w:t>
      </w:r>
      <w:r>
        <w:rPr>
          <w:spacing w:val="-3"/>
        </w:rPr>
        <w:t xml:space="preserve"> </w:t>
      </w:r>
      <w:r>
        <w:t>Давыдов-Анатри</w:t>
      </w:r>
      <w:r>
        <w:rPr>
          <w:spacing w:val="-2"/>
        </w:rPr>
        <w:t xml:space="preserve"> </w:t>
      </w:r>
      <w:r>
        <w:t>"Юратнǎ</w:t>
      </w:r>
      <w:r>
        <w:rPr>
          <w:spacing w:val="-2"/>
        </w:rPr>
        <w:t xml:space="preserve"> </w:t>
      </w:r>
      <w:r>
        <w:t>анне"</w:t>
      </w:r>
      <w:r>
        <w:rPr>
          <w:spacing w:val="-4"/>
        </w:rPr>
        <w:t xml:space="preserve"> </w:t>
      </w:r>
      <w:r>
        <w:t>("Любимая</w:t>
      </w:r>
      <w:r>
        <w:rPr>
          <w:spacing w:val="-5"/>
        </w:rPr>
        <w:t xml:space="preserve"> </w:t>
      </w:r>
      <w:r>
        <w:rPr>
          <w:spacing w:val="-2"/>
        </w:rPr>
        <w:t>мама").</w:t>
      </w:r>
    </w:p>
    <w:p w:rsidR="00A27FD6" w:rsidRDefault="00091AF7">
      <w:pPr>
        <w:pStyle w:val="a3"/>
        <w:ind w:left="222" w:right="2351"/>
        <w:jc w:val="left"/>
      </w:pPr>
      <w:r>
        <w:t>Г.</w:t>
      </w:r>
      <w:r>
        <w:rPr>
          <w:spacing w:val="-6"/>
        </w:rPr>
        <w:t xml:space="preserve"> </w:t>
      </w:r>
      <w:r>
        <w:t>Мальцев</w:t>
      </w:r>
      <w:r>
        <w:rPr>
          <w:spacing w:val="-6"/>
        </w:rPr>
        <w:t xml:space="preserve"> </w:t>
      </w:r>
      <w:r>
        <w:t>"Асанне</w:t>
      </w:r>
      <w:r>
        <w:rPr>
          <w:spacing w:val="-5"/>
        </w:rPr>
        <w:t xml:space="preserve"> </w:t>
      </w:r>
      <w:r>
        <w:t>хǎçан</w:t>
      </w:r>
      <w:r>
        <w:rPr>
          <w:spacing w:val="-4"/>
        </w:rPr>
        <w:t xml:space="preserve"> </w:t>
      </w:r>
      <w:r>
        <w:t>канать-ши?"</w:t>
      </w:r>
      <w:r>
        <w:rPr>
          <w:spacing w:val="-6"/>
        </w:rPr>
        <w:t xml:space="preserve"> </w:t>
      </w:r>
      <w:r>
        <w:t>("Когда</w:t>
      </w:r>
      <w:r>
        <w:rPr>
          <w:spacing w:val="-6"/>
        </w:rPr>
        <w:t xml:space="preserve"> </w:t>
      </w:r>
      <w:r>
        <w:t>же</w:t>
      </w:r>
      <w:r>
        <w:rPr>
          <w:spacing w:val="-6"/>
        </w:rPr>
        <w:t xml:space="preserve"> </w:t>
      </w:r>
      <w:r>
        <w:t>отдыхает</w:t>
      </w:r>
      <w:r>
        <w:rPr>
          <w:spacing w:val="-5"/>
        </w:rPr>
        <w:t xml:space="preserve"> </w:t>
      </w:r>
      <w:r>
        <w:t>бабушка?"). Н. Симунов "Турат вǎрлакансем" ("Похитители веток").</w:t>
      </w:r>
    </w:p>
    <w:p w:rsidR="00A27FD6" w:rsidRDefault="00091AF7">
      <w:pPr>
        <w:pStyle w:val="a3"/>
        <w:ind w:left="222" w:right="3399"/>
        <w:jc w:val="left"/>
      </w:pPr>
      <w:r>
        <w:t>Л. Николаева «Пӗчӗк пулǎшакан» ("Маленькая помощница"). Л.</w:t>
      </w:r>
      <w:r>
        <w:rPr>
          <w:spacing w:val="-6"/>
        </w:rPr>
        <w:t xml:space="preserve"> </w:t>
      </w:r>
      <w:r>
        <w:t>Толстой</w:t>
      </w:r>
      <w:r>
        <w:rPr>
          <w:spacing w:val="-4"/>
        </w:rPr>
        <w:t xml:space="preserve"> </w:t>
      </w:r>
      <w:r>
        <w:t>«Пахчаçǎпа</w:t>
      </w:r>
      <w:r>
        <w:rPr>
          <w:spacing w:val="-5"/>
        </w:rPr>
        <w:t xml:space="preserve"> </w:t>
      </w:r>
      <w:r>
        <w:t>ывǎлӗсем»</w:t>
      </w:r>
      <w:r>
        <w:rPr>
          <w:spacing w:val="-5"/>
        </w:rPr>
        <w:t xml:space="preserve"> </w:t>
      </w:r>
      <w:r>
        <w:t>("Садовник</w:t>
      </w:r>
      <w:r>
        <w:rPr>
          <w:spacing w:val="-5"/>
        </w:rPr>
        <w:t xml:space="preserve"> </w:t>
      </w:r>
      <w:r>
        <w:t>и</w:t>
      </w:r>
      <w:r>
        <w:rPr>
          <w:spacing w:val="-5"/>
        </w:rPr>
        <w:t xml:space="preserve"> </w:t>
      </w:r>
      <w:r>
        <w:t>его</w:t>
      </w:r>
      <w:r>
        <w:rPr>
          <w:spacing w:val="-6"/>
        </w:rPr>
        <w:t xml:space="preserve"> </w:t>
      </w:r>
      <w:r>
        <w:t>сыновья").</w:t>
      </w:r>
    </w:p>
    <w:p w:rsidR="00A27FD6" w:rsidRDefault="00091AF7">
      <w:pPr>
        <w:pStyle w:val="a3"/>
        <w:ind w:left="222"/>
        <w:jc w:val="left"/>
      </w:pPr>
      <w:r>
        <w:t>В.</w:t>
      </w:r>
      <w:r>
        <w:rPr>
          <w:spacing w:val="-5"/>
        </w:rPr>
        <w:t xml:space="preserve"> </w:t>
      </w:r>
      <w:r>
        <w:t>Ар-Серги</w:t>
      </w:r>
      <w:r>
        <w:rPr>
          <w:spacing w:val="-1"/>
        </w:rPr>
        <w:t xml:space="preserve"> </w:t>
      </w:r>
      <w:r>
        <w:t>«Асаттен</w:t>
      </w:r>
      <w:r>
        <w:rPr>
          <w:spacing w:val="-3"/>
        </w:rPr>
        <w:t xml:space="preserve"> </w:t>
      </w:r>
      <w:r>
        <w:t>вуннǎмӗш</w:t>
      </w:r>
      <w:r>
        <w:rPr>
          <w:spacing w:val="-2"/>
        </w:rPr>
        <w:t xml:space="preserve"> </w:t>
      </w:r>
      <w:r>
        <w:t>пӱрни»</w:t>
      </w:r>
      <w:r>
        <w:rPr>
          <w:spacing w:val="-1"/>
        </w:rPr>
        <w:t xml:space="preserve"> </w:t>
      </w:r>
      <w:r>
        <w:t>("Десятый</w:t>
      </w:r>
      <w:r>
        <w:rPr>
          <w:spacing w:val="-1"/>
        </w:rPr>
        <w:t xml:space="preserve"> </w:t>
      </w:r>
      <w:r>
        <w:t>палец</w:t>
      </w:r>
      <w:r>
        <w:rPr>
          <w:spacing w:val="-2"/>
        </w:rPr>
        <w:t xml:space="preserve"> деда").</w:t>
      </w:r>
    </w:p>
    <w:p w:rsidR="00A27FD6" w:rsidRDefault="00091AF7">
      <w:pPr>
        <w:pStyle w:val="2"/>
        <w:numPr>
          <w:ilvl w:val="1"/>
          <w:numId w:val="109"/>
        </w:numPr>
        <w:tabs>
          <w:tab w:val="left" w:pos="642"/>
        </w:tabs>
      </w:pPr>
      <w:r>
        <w:t>Эпир</w:t>
      </w:r>
      <w:r>
        <w:rPr>
          <w:spacing w:val="-1"/>
        </w:rPr>
        <w:t xml:space="preserve"> </w:t>
      </w:r>
      <w:r>
        <w:t>-</w:t>
      </w:r>
      <w:r>
        <w:rPr>
          <w:spacing w:val="-2"/>
        </w:rPr>
        <w:t xml:space="preserve"> </w:t>
      </w:r>
      <w:r>
        <w:t>туслǎ</w:t>
      </w:r>
      <w:r>
        <w:rPr>
          <w:spacing w:val="-1"/>
        </w:rPr>
        <w:t xml:space="preserve"> </w:t>
      </w:r>
      <w:r>
        <w:t>ачасем</w:t>
      </w:r>
      <w:r>
        <w:rPr>
          <w:spacing w:val="-1"/>
        </w:rPr>
        <w:t xml:space="preserve"> </w:t>
      </w:r>
      <w:r>
        <w:t>(Мы</w:t>
      </w:r>
      <w:r>
        <w:rPr>
          <w:spacing w:val="-2"/>
        </w:rPr>
        <w:t xml:space="preserve"> </w:t>
      </w:r>
      <w:r>
        <w:t>-</w:t>
      </w:r>
      <w:r>
        <w:rPr>
          <w:spacing w:val="-2"/>
        </w:rPr>
        <w:t xml:space="preserve"> </w:t>
      </w:r>
      <w:r>
        <w:t>дружные</w:t>
      </w:r>
      <w:r>
        <w:rPr>
          <w:spacing w:val="-1"/>
        </w:rPr>
        <w:t xml:space="preserve"> </w:t>
      </w:r>
      <w:r>
        <w:rPr>
          <w:spacing w:val="-2"/>
        </w:rPr>
        <w:t>ребята).</w:t>
      </w:r>
    </w:p>
    <w:p w:rsidR="00A27FD6" w:rsidRDefault="00091AF7">
      <w:pPr>
        <w:pStyle w:val="a3"/>
        <w:ind w:left="222"/>
        <w:jc w:val="left"/>
      </w:pPr>
      <w:r>
        <w:t>С.</w:t>
      </w:r>
      <w:r>
        <w:rPr>
          <w:spacing w:val="-4"/>
        </w:rPr>
        <w:t xml:space="preserve"> </w:t>
      </w:r>
      <w:r>
        <w:t>Савкай «Ҫулла»</w:t>
      </w:r>
      <w:r>
        <w:rPr>
          <w:spacing w:val="-1"/>
        </w:rPr>
        <w:t xml:space="preserve"> </w:t>
      </w:r>
      <w:r>
        <w:rPr>
          <w:spacing w:val="-2"/>
        </w:rPr>
        <w:t>("Летом").</w:t>
      </w:r>
    </w:p>
    <w:p w:rsidR="00A27FD6" w:rsidRDefault="00091AF7">
      <w:pPr>
        <w:pStyle w:val="a3"/>
        <w:ind w:left="222" w:right="3830"/>
        <w:jc w:val="left"/>
      </w:pPr>
      <w:r>
        <w:t>А.</w:t>
      </w:r>
      <w:r>
        <w:rPr>
          <w:spacing w:val="-6"/>
        </w:rPr>
        <w:t xml:space="preserve"> </w:t>
      </w:r>
      <w:r>
        <w:t>Савельев-Сас</w:t>
      </w:r>
      <w:r>
        <w:rPr>
          <w:spacing w:val="-6"/>
        </w:rPr>
        <w:t xml:space="preserve"> </w:t>
      </w:r>
      <w:r>
        <w:t>"Эпир</w:t>
      </w:r>
      <w:r>
        <w:rPr>
          <w:spacing w:val="-4"/>
        </w:rPr>
        <w:t xml:space="preserve"> </w:t>
      </w:r>
      <w:r>
        <w:t>–</w:t>
      </w:r>
      <w:r>
        <w:rPr>
          <w:spacing w:val="-5"/>
        </w:rPr>
        <w:t xml:space="preserve"> </w:t>
      </w:r>
      <w:r>
        <w:t>чǎваш</w:t>
      </w:r>
      <w:r>
        <w:rPr>
          <w:spacing w:val="-3"/>
        </w:rPr>
        <w:t xml:space="preserve"> </w:t>
      </w:r>
      <w:r>
        <w:t>ачисем"</w:t>
      </w:r>
      <w:r>
        <w:rPr>
          <w:spacing w:val="-6"/>
        </w:rPr>
        <w:t xml:space="preserve"> </w:t>
      </w:r>
      <w:r>
        <w:t>("Мы</w:t>
      </w:r>
      <w:r>
        <w:rPr>
          <w:spacing w:val="-5"/>
        </w:rPr>
        <w:t xml:space="preserve"> </w:t>
      </w:r>
      <w:r>
        <w:t>-</w:t>
      </w:r>
      <w:r>
        <w:rPr>
          <w:spacing w:val="-4"/>
        </w:rPr>
        <w:t xml:space="preserve"> </w:t>
      </w:r>
      <w:r>
        <w:t>чуваши"). Е. Нарби «Ҫумламан йǎран» ("Непрополотая грядка").</w:t>
      </w:r>
    </w:p>
    <w:p w:rsidR="00A27FD6" w:rsidRDefault="00091AF7">
      <w:pPr>
        <w:pStyle w:val="a3"/>
        <w:spacing w:before="1"/>
        <w:ind w:left="222"/>
        <w:jc w:val="left"/>
      </w:pPr>
      <w:r>
        <w:t>Л.</w:t>
      </w:r>
      <w:r>
        <w:rPr>
          <w:spacing w:val="-3"/>
        </w:rPr>
        <w:t xml:space="preserve"> </w:t>
      </w:r>
      <w:r>
        <w:t>Сарине</w:t>
      </w:r>
      <w:r>
        <w:rPr>
          <w:spacing w:val="-2"/>
        </w:rPr>
        <w:t xml:space="preserve"> </w:t>
      </w:r>
      <w:r>
        <w:t>"Кашкǎрпа</w:t>
      </w:r>
      <w:r>
        <w:rPr>
          <w:spacing w:val="-1"/>
        </w:rPr>
        <w:t xml:space="preserve"> </w:t>
      </w:r>
      <w:r>
        <w:t>пакша"</w:t>
      </w:r>
      <w:r>
        <w:rPr>
          <w:spacing w:val="-2"/>
        </w:rPr>
        <w:t xml:space="preserve"> </w:t>
      </w:r>
      <w:r>
        <w:t>("Волк</w:t>
      </w:r>
      <w:r>
        <w:rPr>
          <w:spacing w:val="-2"/>
        </w:rPr>
        <w:t xml:space="preserve"> </w:t>
      </w:r>
      <w:r>
        <w:t>и</w:t>
      </w:r>
      <w:r>
        <w:rPr>
          <w:spacing w:val="-1"/>
        </w:rPr>
        <w:t xml:space="preserve"> </w:t>
      </w:r>
      <w:r>
        <w:rPr>
          <w:spacing w:val="-2"/>
        </w:rPr>
        <w:t>белка").</w:t>
      </w:r>
    </w:p>
    <w:p w:rsidR="00A27FD6" w:rsidRDefault="00091AF7">
      <w:pPr>
        <w:pStyle w:val="a3"/>
        <w:ind w:left="222"/>
        <w:jc w:val="left"/>
      </w:pPr>
      <w:r>
        <w:t>Г.</w:t>
      </w:r>
      <w:r>
        <w:rPr>
          <w:spacing w:val="-6"/>
        </w:rPr>
        <w:t xml:space="preserve"> </w:t>
      </w:r>
      <w:r>
        <w:t>Мальцев</w:t>
      </w:r>
      <w:r>
        <w:rPr>
          <w:spacing w:val="-3"/>
        </w:rPr>
        <w:t xml:space="preserve"> </w:t>
      </w:r>
      <w:r>
        <w:t>"Пытанма</w:t>
      </w:r>
      <w:r>
        <w:rPr>
          <w:spacing w:val="-3"/>
        </w:rPr>
        <w:t xml:space="preserve"> </w:t>
      </w:r>
      <w:r>
        <w:t>юратакан"</w:t>
      </w:r>
      <w:r>
        <w:rPr>
          <w:spacing w:val="-3"/>
        </w:rPr>
        <w:t xml:space="preserve"> </w:t>
      </w:r>
      <w:r>
        <w:t>("Любящий</w:t>
      </w:r>
      <w:r>
        <w:rPr>
          <w:spacing w:val="-4"/>
        </w:rPr>
        <w:t xml:space="preserve"> </w:t>
      </w:r>
      <w:r>
        <w:rPr>
          <w:spacing w:val="-2"/>
        </w:rPr>
        <w:t>прятаться").</w:t>
      </w:r>
    </w:p>
    <w:p w:rsidR="00A27FD6" w:rsidRDefault="00091AF7">
      <w:pPr>
        <w:pStyle w:val="a3"/>
        <w:ind w:left="222" w:right="594"/>
        <w:jc w:val="left"/>
      </w:pPr>
      <w:r>
        <w:t>Г.</w:t>
      </w:r>
      <w:r>
        <w:rPr>
          <w:spacing w:val="80"/>
          <w:w w:val="150"/>
        </w:rPr>
        <w:t xml:space="preserve"> </w:t>
      </w:r>
      <w:r>
        <w:t>Волков</w:t>
      </w:r>
      <w:r>
        <w:rPr>
          <w:spacing w:val="80"/>
          <w:w w:val="150"/>
        </w:rPr>
        <w:t xml:space="preserve"> </w:t>
      </w:r>
      <w:r>
        <w:t>"Пысǎк</w:t>
      </w:r>
      <w:r>
        <w:rPr>
          <w:spacing w:val="80"/>
          <w:w w:val="150"/>
        </w:rPr>
        <w:t xml:space="preserve"> </w:t>
      </w:r>
      <w:r>
        <w:t>пӱрнене те</w:t>
      </w:r>
      <w:r>
        <w:rPr>
          <w:spacing w:val="80"/>
          <w:w w:val="150"/>
        </w:rPr>
        <w:t xml:space="preserve"> </w:t>
      </w:r>
      <w:r>
        <w:t>юлташ</w:t>
      </w:r>
      <w:r>
        <w:rPr>
          <w:spacing w:val="-1"/>
        </w:rPr>
        <w:t xml:space="preserve"> </w:t>
      </w:r>
      <w:r>
        <w:t>кирлӗ"</w:t>
      </w:r>
      <w:r>
        <w:rPr>
          <w:spacing w:val="80"/>
          <w:w w:val="150"/>
        </w:rPr>
        <w:t xml:space="preserve"> </w:t>
      </w:r>
      <w:r>
        <w:t>("И</w:t>
      </w:r>
      <w:r>
        <w:rPr>
          <w:spacing w:val="80"/>
          <w:w w:val="150"/>
        </w:rPr>
        <w:t xml:space="preserve"> </w:t>
      </w:r>
      <w:r>
        <w:t>большому</w:t>
      </w:r>
      <w:r>
        <w:rPr>
          <w:spacing w:val="80"/>
          <w:w w:val="150"/>
        </w:rPr>
        <w:t xml:space="preserve"> </w:t>
      </w:r>
      <w:r>
        <w:t>пальцу</w:t>
      </w:r>
      <w:r>
        <w:rPr>
          <w:spacing w:val="80"/>
          <w:w w:val="150"/>
        </w:rPr>
        <w:t xml:space="preserve"> </w:t>
      </w:r>
      <w:r>
        <w:t>нужен</w:t>
      </w:r>
      <w:r>
        <w:rPr>
          <w:spacing w:val="80"/>
          <w:w w:val="150"/>
        </w:rPr>
        <w:t xml:space="preserve"> </w:t>
      </w:r>
      <w:r>
        <w:t>друг"), "Суяпа инçе кайаймǎн" ("Обман до добра не доведет").</w:t>
      </w:r>
    </w:p>
    <w:p w:rsidR="00A27FD6" w:rsidRDefault="00091AF7">
      <w:pPr>
        <w:pStyle w:val="a3"/>
        <w:ind w:left="222"/>
        <w:jc w:val="left"/>
      </w:pPr>
      <w:r>
        <w:t>В.</w:t>
      </w:r>
      <w:r>
        <w:rPr>
          <w:spacing w:val="-2"/>
        </w:rPr>
        <w:t xml:space="preserve"> </w:t>
      </w:r>
      <w:r>
        <w:t>Сухомлинский</w:t>
      </w:r>
      <w:r>
        <w:rPr>
          <w:spacing w:val="-3"/>
        </w:rPr>
        <w:t xml:space="preserve"> </w:t>
      </w:r>
      <w:r>
        <w:t>"Пан</w:t>
      </w:r>
      <w:r>
        <w:rPr>
          <w:spacing w:val="-2"/>
        </w:rPr>
        <w:t xml:space="preserve"> </w:t>
      </w:r>
      <w:r>
        <w:t>улми"</w:t>
      </w:r>
      <w:r>
        <w:rPr>
          <w:spacing w:val="-2"/>
        </w:rPr>
        <w:t xml:space="preserve"> ("Яблоко").</w:t>
      </w:r>
    </w:p>
    <w:p w:rsidR="00A27FD6" w:rsidRDefault="00A27FD6">
      <w:pPr>
        <w:pStyle w:val="a3"/>
        <w:ind w:left="0"/>
        <w:jc w:val="left"/>
        <w:rPr>
          <w:sz w:val="26"/>
        </w:rPr>
      </w:pPr>
    </w:p>
    <w:p w:rsidR="00A27FD6" w:rsidRDefault="00091AF7">
      <w:pPr>
        <w:spacing w:line="242" w:lineRule="auto"/>
        <w:ind w:left="222" w:right="592"/>
        <w:jc w:val="both"/>
        <w:rPr>
          <w:b/>
          <w:sz w:val="24"/>
        </w:rPr>
      </w:pPr>
      <w:r>
        <w:rPr>
          <w:b/>
          <w:color w:val="333333"/>
          <w:sz w:val="24"/>
        </w:rPr>
        <w:t>Планируемые</w:t>
      </w:r>
      <w:r>
        <w:rPr>
          <w:b/>
          <w:color w:val="333333"/>
          <w:spacing w:val="-6"/>
          <w:sz w:val="24"/>
        </w:rPr>
        <w:t xml:space="preserve"> </w:t>
      </w:r>
      <w:r>
        <w:rPr>
          <w:b/>
          <w:color w:val="333333"/>
          <w:sz w:val="24"/>
        </w:rPr>
        <w:t>результаты</w:t>
      </w:r>
      <w:r>
        <w:rPr>
          <w:b/>
          <w:color w:val="333333"/>
          <w:spacing w:val="-4"/>
          <w:sz w:val="24"/>
        </w:rPr>
        <w:t xml:space="preserve"> </w:t>
      </w:r>
      <w:r>
        <w:rPr>
          <w:b/>
          <w:color w:val="333333"/>
          <w:sz w:val="24"/>
        </w:rPr>
        <w:t>освоения</w:t>
      </w:r>
      <w:r>
        <w:rPr>
          <w:b/>
          <w:color w:val="333333"/>
          <w:spacing w:val="-4"/>
          <w:sz w:val="24"/>
        </w:rPr>
        <w:t xml:space="preserve"> </w:t>
      </w:r>
      <w:r>
        <w:rPr>
          <w:b/>
          <w:color w:val="333333"/>
          <w:sz w:val="24"/>
        </w:rPr>
        <w:t>программы</w:t>
      </w:r>
      <w:r>
        <w:rPr>
          <w:b/>
          <w:color w:val="333333"/>
          <w:spacing w:val="-5"/>
          <w:sz w:val="24"/>
        </w:rPr>
        <w:t xml:space="preserve"> </w:t>
      </w:r>
      <w:r>
        <w:rPr>
          <w:b/>
          <w:color w:val="333333"/>
          <w:sz w:val="24"/>
        </w:rPr>
        <w:t>по</w:t>
      </w:r>
      <w:r>
        <w:rPr>
          <w:b/>
          <w:color w:val="333333"/>
          <w:spacing w:val="-4"/>
          <w:sz w:val="24"/>
        </w:rPr>
        <w:t xml:space="preserve"> </w:t>
      </w:r>
      <w:r>
        <w:rPr>
          <w:b/>
          <w:color w:val="333333"/>
          <w:sz w:val="24"/>
        </w:rPr>
        <w:t>литературному</w:t>
      </w:r>
      <w:r>
        <w:rPr>
          <w:b/>
          <w:color w:val="333333"/>
          <w:spacing w:val="-7"/>
          <w:sz w:val="24"/>
        </w:rPr>
        <w:t xml:space="preserve"> </w:t>
      </w:r>
      <w:r>
        <w:rPr>
          <w:b/>
          <w:color w:val="333333"/>
          <w:sz w:val="24"/>
        </w:rPr>
        <w:t>чтению</w:t>
      </w:r>
      <w:r>
        <w:rPr>
          <w:b/>
          <w:color w:val="333333"/>
          <w:spacing w:val="-5"/>
          <w:sz w:val="24"/>
        </w:rPr>
        <w:t xml:space="preserve"> </w:t>
      </w:r>
      <w:r>
        <w:rPr>
          <w:b/>
          <w:color w:val="333333"/>
          <w:sz w:val="24"/>
        </w:rPr>
        <w:t>на</w:t>
      </w:r>
      <w:r>
        <w:rPr>
          <w:b/>
          <w:color w:val="333333"/>
          <w:spacing w:val="-4"/>
          <w:sz w:val="24"/>
        </w:rPr>
        <w:t xml:space="preserve"> </w:t>
      </w:r>
      <w:r>
        <w:rPr>
          <w:b/>
          <w:color w:val="333333"/>
          <w:sz w:val="24"/>
        </w:rPr>
        <w:t>родном (чувашском) языке на уровне начального общего образования</w:t>
      </w:r>
    </w:p>
    <w:p w:rsidR="00A27FD6" w:rsidRDefault="00091AF7">
      <w:pPr>
        <w:pStyle w:val="a5"/>
        <w:numPr>
          <w:ilvl w:val="0"/>
          <w:numId w:val="107"/>
        </w:numPr>
        <w:tabs>
          <w:tab w:val="left" w:pos="489"/>
        </w:tabs>
        <w:ind w:right="573" w:firstLine="0"/>
        <w:jc w:val="both"/>
        <w:rPr>
          <w:sz w:val="24"/>
        </w:rPr>
      </w:pPr>
      <w:r>
        <w:rPr>
          <w:sz w:val="24"/>
        </w:rPr>
        <w:t>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A27FD6" w:rsidRDefault="00091AF7">
      <w:pPr>
        <w:pStyle w:val="a5"/>
        <w:numPr>
          <w:ilvl w:val="0"/>
          <w:numId w:val="106"/>
        </w:numPr>
        <w:tabs>
          <w:tab w:val="left" w:pos="482"/>
        </w:tabs>
        <w:rPr>
          <w:sz w:val="24"/>
        </w:rPr>
      </w:pPr>
      <w:r>
        <w:rPr>
          <w:sz w:val="24"/>
        </w:rPr>
        <w:t>гражданско-патриотического</w:t>
      </w:r>
      <w:r>
        <w:rPr>
          <w:spacing w:val="-9"/>
          <w:sz w:val="24"/>
        </w:rPr>
        <w:t xml:space="preserve"> </w:t>
      </w:r>
      <w:r>
        <w:rPr>
          <w:spacing w:val="-2"/>
          <w:sz w:val="24"/>
        </w:rPr>
        <w:t>воспитания:</w:t>
      </w:r>
    </w:p>
    <w:p w:rsidR="00A27FD6" w:rsidRDefault="00091AF7">
      <w:pPr>
        <w:pStyle w:val="a3"/>
        <w:ind w:left="222" w:right="566"/>
        <w:jc w:val="left"/>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w:t>
      </w:r>
      <w:r>
        <w:rPr>
          <w:spacing w:val="78"/>
        </w:rPr>
        <w:t xml:space="preserve"> </w:t>
      </w:r>
      <w:r>
        <w:t>уважения</w:t>
      </w:r>
      <w:r>
        <w:rPr>
          <w:spacing w:val="79"/>
        </w:rPr>
        <w:t xml:space="preserve"> </w:t>
      </w:r>
      <w:r>
        <w:t>к</w:t>
      </w:r>
      <w:r>
        <w:rPr>
          <w:spacing w:val="80"/>
        </w:rPr>
        <w:t xml:space="preserve"> </w:t>
      </w:r>
      <w:r>
        <w:t>традициям</w:t>
      </w:r>
      <w:r>
        <w:rPr>
          <w:spacing w:val="78"/>
        </w:rPr>
        <w:t xml:space="preserve"> </w:t>
      </w:r>
      <w:r>
        <w:t>и</w:t>
      </w:r>
      <w:r>
        <w:rPr>
          <w:spacing w:val="80"/>
        </w:rPr>
        <w:t xml:space="preserve"> </w:t>
      </w:r>
      <w:r>
        <w:t>культуре</w:t>
      </w:r>
      <w:r>
        <w:rPr>
          <w:spacing w:val="78"/>
        </w:rPr>
        <w:t xml:space="preserve"> </w:t>
      </w:r>
      <w:r>
        <w:t>своего</w:t>
      </w:r>
      <w:r>
        <w:rPr>
          <w:spacing w:val="79"/>
        </w:rPr>
        <w:t xml:space="preserve"> </w:t>
      </w:r>
      <w:r>
        <w:t>и</w:t>
      </w:r>
      <w:r>
        <w:rPr>
          <w:spacing w:val="80"/>
        </w:rPr>
        <w:t xml:space="preserve"> </w:t>
      </w:r>
      <w:r>
        <w:t>других</w:t>
      </w:r>
      <w:r>
        <w:rPr>
          <w:spacing w:val="79"/>
        </w:rPr>
        <w:t xml:space="preserve"> </w:t>
      </w:r>
      <w:r>
        <w:t>народов</w:t>
      </w:r>
      <w:r>
        <w:rPr>
          <w:spacing w:val="79"/>
        </w:rPr>
        <w:t xml:space="preserve"> </w:t>
      </w:r>
      <w:r>
        <w:t>в</w:t>
      </w:r>
      <w:r>
        <w:rPr>
          <w:spacing w:val="78"/>
        </w:rPr>
        <w:t xml:space="preserve"> </w:t>
      </w:r>
      <w:r>
        <w:t>процессе восприятия и анализа художественных произведений и творчества народов России; осознание своей этнокультурной и российской гражданской идентичности; сопричастность</w:t>
      </w:r>
      <w:r>
        <w:rPr>
          <w:spacing w:val="-12"/>
        </w:rPr>
        <w:t xml:space="preserve"> </w:t>
      </w:r>
      <w:r>
        <w:t>к</w:t>
      </w:r>
      <w:r>
        <w:rPr>
          <w:spacing w:val="-12"/>
        </w:rPr>
        <w:t xml:space="preserve"> </w:t>
      </w:r>
      <w:r>
        <w:t>прошлому,</w:t>
      </w:r>
      <w:r>
        <w:rPr>
          <w:spacing w:val="-14"/>
        </w:rPr>
        <w:t xml:space="preserve"> </w:t>
      </w:r>
      <w:r>
        <w:t>настоящему</w:t>
      </w:r>
      <w:r>
        <w:rPr>
          <w:spacing w:val="-11"/>
        </w:rPr>
        <w:t xml:space="preserve"> </w:t>
      </w:r>
      <w:r>
        <w:t>и</w:t>
      </w:r>
      <w:r>
        <w:rPr>
          <w:spacing w:val="-12"/>
        </w:rPr>
        <w:t xml:space="preserve"> </w:t>
      </w:r>
      <w:r>
        <w:t>будущему</w:t>
      </w:r>
      <w:r>
        <w:rPr>
          <w:spacing w:val="-13"/>
        </w:rPr>
        <w:t xml:space="preserve"> </w:t>
      </w:r>
      <w:r>
        <w:t>родного</w:t>
      </w:r>
      <w:r>
        <w:rPr>
          <w:spacing w:val="-13"/>
        </w:rPr>
        <w:t xml:space="preserve"> </w:t>
      </w:r>
      <w:r>
        <w:t>края,</w:t>
      </w:r>
      <w:r>
        <w:rPr>
          <w:spacing w:val="-13"/>
        </w:rPr>
        <w:t xml:space="preserve"> </w:t>
      </w:r>
      <w:r>
        <w:t>в</w:t>
      </w:r>
      <w:r>
        <w:rPr>
          <w:spacing w:val="-11"/>
        </w:rPr>
        <w:t xml:space="preserve"> </w:t>
      </w:r>
      <w:r>
        <w:t>том</w:t>
      </w:r>
      <w:r>
        <w:rPr>
          <w:spacing w:val="-13"/>
        </w:rPr>
        <w:t xml:space="preserve"> </w:t>
      </w:r>
      <w:r>
        <w:t>числе</w:t>
      </w:r>
      <w:r>
        <w:rPr>
          <w:spacing w:val="-12"/>
        </w:rPr>
        <w:t xml:space="preserve"> </w:t>
      </w:r>
      <w:r>
        <w:t>при</w:t>
      </w:r>
      <w:r>
        <w:rPr>
          <w:spacing w:val="-12"/>
        </w:rPr>
        <w:t xml:space="preserve"> </w:t>
      </w:r>
      <w:r>
        <w:t>работе с художественными произведениями;</w:t>
      </w:r>
    </w:p>
    <w:p w:rsidR="00A27FD6" w:rsidRDefault="00091AF7">
      <w:pPr>
        <w:pStyle w:val="a3"/>
        <w:spacing w:before="1"/>
        <w:ind w:left="222"/>
        <w:jc w:val="left"/>
      </w:pPr>
      <w:r>
        <w:t>уважительное</w:t>
      </w:r>
      <w:r>
        <w:rPr>
          <w:spacing w:val="-5"/>
        </w:rPr>
        <w:t xml:space="preserve"> </w:t>
      </w:r>
      <w:r>
        <w:t>отношение</w:t>
      </w:r>
      <w:r>
        <w:rPr>
          <w:spacing w:val="-3"/>
        </w:rPr>
        <w:t xml:space="preserve"> </w:t>
      </w:r>
      <w:r>
        <w:t>к</w:t>
      </w:r>
      <w:r>
        <w:rPr>
          <w:spacing w:val="-1"/>
        </w:rPr>
        <w:t xml:space="preserve"> </w:t>
      </w:r>
      <w:r>
        <w:t>другим</w:t>
      </w:r>
      <w:r>
        <w:rPr>
          <w:spacing w:val="-3"/>
        </w:rPr>
        <w:t xml:space="preserve"> </w:t>
      </w:r>
      <w:r>
        <w:t>народам</w:t>
      </w:r>
      <w:r>
        <w:rPr>
          <w:spacing w:val="-2"/>
        </w:rPr>
        <w:t xml:space="preserve"> </w:t>
      </w:r>
      <w:r>
        <w:t>многонациональной</w:t>
      </w:r>
      <w:r>
        <w:rPr>
          <w:spacing w:val="-2"/>
        </w:rPr>
        <w:t xml:space="preserve"> России;</w:t>
      </w:r>
    </w:p>
    <w:p w:rsidR="00A27FD6" w:rsidRDefault="00091AF7">
      <w:pPr>
        <w:pStyle w:val="a3"/>
        <w:ind w:left="222" w:right="567"/>
      </w:pPr>
      <w:r>
        <w:t>первоначальные</w:t>
      </w:r>
      <w:r>
        <w:rPr>
          <w:spacing w:val="-15"/>
        </w:rPr>
        <w:t xml:space="preserve"> </w:t>
      </w:r>
      <w:r>
        <w:t>представления</w:t>
      </w:r>
      <w:r>
        <w:rPr>
          <w:spacing w:val="-14"/>
        </w:rPr>
        <w:t xml:space="preserve"> </w:t>
      </w:r>
      <w:r>
        <w:t>о</w:t>
      </w:r>
      <w:r>
        <w:rPr>
          <w:spacing w:val="-14"/>
        </w:rPr>
        <w:t xml:space="preserve"> </w:t>
      </w:r>
      <w:r>
        <w:t>человеке</w:t>
      </w:r>
      <w:r>
        <w:rPr>
          <w:spacing w:val="-15"/>
        </w:rPr>
        <w:t xml:space="preserve"> </w:t>
      </w:r>
      <w:r>
        <w:t>как</w:t>
      </w:r>
      <w:r>
        <w:rPr>
          <w:spacing w:val="-13"/>
        </w:rPr>
        <w:t xml:space="preserve"> </w:t>
      </w:r>
      <w:r>
        <w:t>члене</w:t>
      </w:r>
      <w:r>
        <w:rPr>
          <w:spacing w:val="-15"/>
        </w:rPr>
        <w:t xml:space="preserve"> </w:t>
      </w:r>
      <w:r>
        <w:t>общества,</w:t>
      </w:r>
      <w:r>
        <w:rPr>
          <w:spacing w:val="-14"/>
        </w:rPr>
        <w:t xml:space="preserve"> </w:t>
      </w:r>
      <w:r>
        <w:t>о</w:t>
      </w:r>
      <w:r>
        <w:rPr>
          <w:spacing w:val="-14"/>
        </w:rPr>
        <w:t xml:space="preserve"> </w:t>
      </w:r>
      <w:r>
        <w:t>правах</w:t>
      </w:r>
      <w:r>
        <w:rPr>
          <w:spacing w:val="-14"/>
        </w:rPr>
        <w:t xml:space="preserve"> </w:t>
      </w:r>
      <w:r>
        <w:t>и</w:t>
      </w:r>
      <w:r>
        <w:rPr>
          <w:spacing w:val="-13"/>
        </w:rPr>
        <w:t xml:space="preserve"> </w:t>
      </w:r>
      <w:r>
        <w:t>ответственности, уважении и достоинстве человека, о нравственно-этических нормах поведения и правилах межличностных отношений.</w:t>
      </w:r>
    </w:p>
    <w:p w:rsidR="00A27FD6" w:rsidRDefault="00091AF7">
      <w:pPr>
        <w:pStyle w:val="a5"/>
        <w:numPr>
          <w:ilvl w:val="0"/>
          <w:numId w:val="106"/>
        </w:numPr>
        <w:tabs>
          <w:tab w:val="left" w:pos="482"/>
        </w:tabs>
        <w:rPr>
          <w:sz w:val="24"/>
        </w:rPr>
      </w:pPr>
      <w:r>
        <w:rPr>
          <w:sz w:val="24"/>
        </w:rPr>
        <w:t>духовно-нравственного</w:t>
      </w:r>
      <w:r>
        <w:rPr>
          <w:spacing w:val="-8"/>
          <w:sz w:val="24"/>
        </w:rPr>
        <w:t xml:space="preserve"> </w:t>
      </w:r>
      <w:r>
        <w:rPr>
          <w:spacing w:val="-2"/>
          <w:sz w:val="24"/>
        </w:rPr>
        <w:t>воспитания:</w:t>
      </w:r>
    </w:p>
    <w:p w:rsidR="00A27FD6" w:rsidRDefault="00091AF7">
      <w:pPr>
        <w:pStyle w:val="a3"/>
        <w:tabs>
          <w:tab w:val="left" w:pos="1661"/>
          <w:tab w:val="left" w:pos="3544"/>
          <w:tab w:val="left" w:pos="4776"/>
          <w:tab w:val="left" w:pos="5160"/>
          <w:tab w:val="left" w:pos="7548"/>
          <w:tab w:val="left" w:pos="7996"/>
          <w:tab w:val="left" w:pos="8630"/>
          <w:tab w:val="left" w:pos="9467"/>
        </w:tabs>
        <w:ind w:left="222" w:right="570"/>
        <w:jc w:val="left"/>
      </w:pPr>
      <w:r>
        <w:rPr>
          <w:spacing w:val="-2"/>
        </w:rPr>
        <w:t>проявление</w:t>
      </w:r>
      <w:r>
        <w:tab/>
      </w:r>
      <w:r>
        <w:rPr>
          <w:spacing w:val="-2"/>
        </w:rPr>
        <w:t>сопереживания,</w:t>
      </w:r>
      <w:r>
        <w:tab/>
      </w:r>
      <w:r>
        <w:rPr>
          <w:spacing w:val="-2"/>
        </w:rPr>
        <w:t>уважения</w:t>
      </w:r>
      <w:r>
        <w:tab/>
      </w:r>
      <w:r>
        <w:rPr>
          <w:spacing w:val="-10"/>
        </w:rPr>
        <w:t>и</w:t>
      </w:r>
      <w:r>
        <w:tab/>
      </w:r>
      <w:r>
        <w:rPr>
          <w:spacing w:val="-2"/>
        </w:rPr>
        <w:t>доброжелательности</w:t>
      </w:r>
      <w:r>
        <w:tab/>
      </w:r>
      <w:r>
        <w:rPr>
          <w:spacing w:val="-6"/>
        </w:rPr>
        <w:t>(в</w:t>
      </w:r>
      <w:r>
        <w:tab/>
      </w:r>
      <w:r>
        <w:rPr>
          <w:spacing w:val="-4"/>
        </w:rPr>
        <w:t>том</w:t>
      </w:r>
      <w:r>
        <w:tab/>
      </w:r>
      <w:r>
        <w:rPr>
          <w:spacing w:val="-2"/>
        </w:rPr>
        <w:t>числе</w:t>
      </w:r>
      <w:r>
        <w:tab/>
      </w:r>
      <w:r>
        <w:rPr>
          <w:spacing w:val="-10"/>
        </w:rPr>
        <w:t xml:space="preserve">с </w:t>
      </w:r>
      <w:r>
        <w:t>использованием языковых средств для выражения своего состояния и чувств);</w:t>
      </w:r>
    </w:p>
    <w:p w:rsidR="00A27FD6" w:rsidRDefault="00091AF7">
      <w:pPr>
        <w:pStyle w:val="a3"/>
        <w:ind w:left="222"/>
        <w:jc w:val="left"/>
      </w:pPr>
      <w:r>
        <w:t>осознание</w:t>
      </w:r>
      <w:r>
        <w:rPr>
          <w:spacing w:val="-6"/>
        </w:rPr>
        <w:t xml:space="preserve"> </w:t>
      </w:r>
      <w:r>
        <w:t>этических</w:t>
      </w:r>
      <w:r>
        <w:rPr>
          <w:spacing w:val="-8"/>
        </w:rPr>
        <w:t xml:space="preserve"> </w:t>
      </w:r>
      <w:r>
        <w:t>понятий,</w:t>
      </w:r>
      <w:r>
        <w:rPr>
          <w:spacing w:val="-5"/>
        </w:rPr>
        <w:t xml:space="preserve"> </w:t>
      </w:r>
      <w:r>
        <w:t>оценка</w:t>
      </w:r>
      <w:r>
        <w:rPr>
          <w:spacing w:val="-9"/>
        </w:rPr>
        <w:t xml:space="preserve"> </w:t>
      </w:r>
      <w:r>
        <w:t>поведения</w:t>
      </w:r>
      <w:r>
        <w:rPr>
          <w:spacing w:val="-5"/>
        </w:rPr>
        <w:t xml:space="preserve"> </w:t>
      </w:r>
      <w:r>
        <w:t>и</w:t>
      </w:r>
      <w:r>
        <w:rPr>
          <w:spacing w:val="-7"/>
        </w:rPr>
        <w:t xml:space="preserve"> </w:t>
      </w:r>
      <w:r>
        <w:t>поступков</w:t>
      </w:r>
      <w:r>
        <w:rPr>
          <w:spacing w:val="-5"/>
        </w:rPr>
        <w:t xml:space="preserve"> </w:t>
      </w:r>
      <w:r>
        <w:t>персонажей</w:t>
      </w:r>
      <w:r>
        <w:rPr>
          <w:spacing w:val="-5"/>
        </w:rPr>
        <w:t xml:space="preserve"> </w:t>
      </w:r>
      <w:r>
        <w:t>художественных произведений в ситуации нравственного выбора;</w:t>
      </w:r>
    </w:p>
    <w:p w:rsidR="00A27FD6" w:rsidRDefault="00091AF7">
      <w:pPr>
        <w:pStyle w:val="a3"/>
        <w:ind w:left="222"/>
        <w:jc w:val="left"/>
      </w:pPr>
      <w:r>
        <w:t>выражение</w:t>
      </w:r>
      <w:r>
        <w:rPr>
          <w:spacing w:val="40"/>
        </w:rPr>
        <w:t xml:space="preserve"> </w:t>
      </w:r>
      <w:r>
        <w:t>своего</w:t>
      </w:r>
      <w:r>
        <w:rPr>
          <w:spacing w:val="40"/>
        </w:rPr>
        <w:t xml:space="preserve"> </w:t>
      </w:r>
      <w:r>
        <w:t>видения</w:t>
      </w:r>
      <w:r>
        <w:rPr>
          <w:spacing w:val="40"/>
        </w:rPr>
        <w:t xml:space="preserve"> </w:t>
      </w:r>
      <w:r>
        <w:t>мира,</w:t>
      </w:r>
      <w:r>
        <w:rPr>
          <w:spacing w:val="40"/>
        </w:rPr>
        <w:t xml:space="preserve"> </w:t>
      </w:r>
      <w:r>
        <w:t>индивидуальной</w:t>
      </w:r>
      <w:r>
        <w:rPr>
          <w:spacing w:val="40"/>
        </w:rPr>
        <w:t xml:space="preserve"> </w:t>
      </w:r>
      <w:r>
        <w:t>позиции</w:t>
      </w:r>
      <w:r>
        <w:rPr>
          <w:spacing w:val="40"/>
        </w:rPr>
        <w:t xml:space="preserve"> </w:t>
      </w:r>
      <w:r>
        <w:t>посредством</w:t>
      </w:r>
      <w:r>
        <w:rPr>
          <w:spacing w:val="40"/>
        </w:rPr>
        <w:t xml:space="preserve"> </w:t>
      </w:r>
      <w:r>
        <w:t>накопления</w:t>
      </w:r>
      <w:r>
        <w:rPr>
          <w:spacing w:val="40"/>
        </w:rPr>
        <w:t xml:space="preserve"> </w:t>
      </w:r>
      <w:r>
        <w:t>и систематизации литературных впечатлений, разнообразных по эмоциональной окраске; неприятие</w:t>
      </w:r>
      <w:r>
        <w:rPr>
          <w:spacing w:val="80"/>
          <w:w w:val="150"/>
        </w:rPr>
        <w:t xml:space="preserve"> </w:t>
      </w:r>
      <w:r>
        <w:t>любых</w:t>
      </w:r>
      <w:r>
        <w:rPr>
          <w:spacing w:val="80"/>
          <w:w w:val="150"/>
        </w:rPr>
        <w:t xml:space="preserve"> </w:t>
      </w:r>
      <w:r>
        <w:t>форм</w:t>
      </w:r>
      <w:r>
        <w:rPr>
          <w:spacing w:val="80"/>
          <w:w w:val="150"/>
        </w:rPr>
        <w:t xml:space="preserve"> </w:t>
      </w:r>
      <w:r>
        <w:t>поведения,</w:t>
      </w:r>
      <w:r>
        <w:rPr>
          <w:spacing w:val="80"/>
          <w:w w:val="150"/>
        </w:rPr>
        <w:t xml:space="preserve"> </w:t>
      </w:r>
      <w:r>
        <w:t>направленных</w:t>
      </w:r>
      <w:r>
        <w:rPr>
          <w:spacing w:val="80"/>
          <w:w w:val="150"/>
        </w:rPr>
        <w:t xml:space="preserve"> </w:t>
      </w:r>
      <w:r>
        <w:t>на</w:t>
      </w:r>
      <w:r>
        <w:rPr>
          <w:spacing w:val="80"/>
          <w:w w:val="150"/>
        </w:rPr>
        <w:t xml:space="preserve"> </w:t>
      </w:r>
      <w:r>
        <w:t>причинение</w:t>
      </w:r>
      <w:r>
        <w:rPr>
          <w:spacing w:val="80"/>
          <w:w w:val="150"/>
        </w:rPr>
        <w:t xml:space="preserve"> </w:t>
      </w:r>
      <w:r>
        <w:t>физического</w:t>
      </w:r>
      <w:r>
        <w:rPr>
          <w:spacing w:val="80"/>
          <w:w w:val="150"/>
        </w:rPr>
        <w:t xml:space="preserve"> </w:t>
      </w:r>
      <w:r>
        <w:t>и морального</w:t>
      </w:r>
      <w:r>
        <w:rPr>
          <w:spacing w:val="-1"/>
        </w:rPr>
        <w:t xml:space="preserve"> </w:t>
      </w:r>
      <w:r>
        <w:t>вреда</w:t>
      </w:r>
      <w:r>
        <w:rPr>
          <w:spacing w:val="-2"/>
        </w:rPr>
        <w:t xml:space="preserve"> </w:t>
      </w:r>
      <w:r>
        <w:t>другим</w:t>
      </w:r>
      <w:r>
        <w:rPr>
          <w:spacing w:val="-2"/>
        </w:rPr>
        <w:t xml:space="preserve"> </w:t>
      </w:r>
      <w:r>
        <w:t>людям</w:t>
      </w:r>
      <w:r>
        <w:rPr>
          <w:spacing w:val="-2"/>
        </w:rPr>
        <w:t xml:space="preserve"> </w:t>
      </w:r>
      <w:r>
        <w:t>(в</w:t>
      </w:r>
      <w:r>
        <w:rPr>
          <w:spacing w:val="-3"/>
        </w:rPr>
        <w:t xml:space="preserve"> </w:t>
      </w:r>
      <w:r>
        <w:t>том</w:t>
      </w:r>
      <w:r>
        <w:rPr>
          <w:spacing w:val="-1"/>
        </w:rPr>
        <w:t xml:space="preserve"> </w:t>
      </w:r>
      <w:r>
        <w:t>числе</w:t>
      </w:r>
      <w:r>
        <w:rPr>
          <w:spacing w:val="-2"/>
        </w:rPr>
        <w:t xml:space="preserve"> </w:t>
      </w:r>
      <w:r>
        <w:t>связанного</w:t>
      </w:r>
      <w:r>
        <w:rPr>
          <w:spacing w:val="-1"/>
        </w:rPr>
        <w:t xml:space="preserve"> </w:t>
      </w:r>
      <w:r>
        <w:t>с</w:t>
      </w:r>
      <w:r>
        <w:rPr>
          <w:spacing w:val="-2"/>
        </w:rPr>
        <w:t xml:space="preserve"> </w:t>
      </w:r>
      <w:r>
        <w:t>использованием</w:t>
      </w:r>
      <w:r>
        <w:rPr>
          <w:spacing w:val="-2"/>
        </w:rPr>
        <w:t xml:space="preserve"> </w:t>
      </w:r>
      <w:r>
        <w:t>недопустимых средств языка);</w:t>
      </w:r>
    </w:p>
    <w:p w:rsidR="00A27FD6" w:rsidRDefault="00091AF7">
      <w:pPr>
        <w:pStyle w:val="a5"/>
        <w:numPr>
          <w:ilvl w:val="0"/>
          <w:numId w:val="106"/>
        </w:numPr>
        <w:tabs>
          <w:tab w:val="left" w:pos="482"/>
        </w:tabs>
        <w:spacing w:before="1"/>
        <w:rPr>
          <w:sz w:val="24"/>
        </w:rPr>
      </w:pPr>
      <w:r>
        <w:rPr>
          <w:sz w:val="24"/>
        </w:rPr>
        <w:t>эстетического</w:t>
      </w:r>
      <w:r>
        <w:rPr>
          <w:spacing w:val="-5"/>
          <w:sz w:val="24"/>
        </w:rPr>
        <w:t xml:space="preserve"> </w:t>
      </w:r>
      <w:r>
        <w:rPr>
          <w:spacing w:val="-2"/>
          <w:sz w:val="24"/>
        </w:rPr>
        <w:t>воспитания:</w:t>
      </w:r>
    </w:p>
    <w:p w:rsidR="00A27FD6" w:rsidRDefault="00091AF7">
      <w:pPr>
        <w:pStyle w:val="a3"/>
        <w:ind w:left="222"/>
        <w:jc w:val="left"/>
      </w:pPr>
      <w:r>
        <w:t>уважительное</w:t>
      </w:r>
      <w:r>
        <w:rPr>
          <w:spacing w:val="80"/>
        </w:rPr>
        <w:t xml:space="preserve"> </w:t>
      </w:r>
      <w:r>
        <w:t>отношение</w:t>
      </w:r>
      <w:r>
        <w:rPr>
          <w:spacing w:val="80"/>
        </w:rPr>
        <w:t xml:space="preserve"> </w:t>
      </w:r>
      <w:r>
        <w:t>и</w:t>
      </w:r>
      <w:r>
        <w:rPr>
          <w:spacing w:val="79"/>
        </w:rPr>
        <w:t xml:space="preserve"> </w:t>
      </w:r>
      <w:r>
        <w:t>интерес</w:t>
      </w:r>
      <w:r>
        <w:rPr>
          <w:spacing w:val="80"/>
        </w:rPr>
        <w:t xml:space="preserve"> </w:t>
      </w:r>
      <w:r>
        <w:t>к</w:t>
      </w:r>
      <w:r>
        <w:rPr>
          <w:spacing w:val="80"/>
        </w:rPr>
        <w:t xml:space="preserve"> </w:t>
      </w:r>
      <w:r>
        <w:t>художественной</w:t>
      </w:r>
      <w:r>
        <w:rPr>
          <w:spacing w:val="80"/>
        </w:rPr>
        <w:t xml:space="preserve"> </w:t>
      </w:r>
      <w:r>
        <w:t>культуре,</w:t>
      </w:r>
      <w:r>
        <w:rPr>
          <w:spacing w:val="80"/>
        </w:rPr>
        <w:t xml:space="preserve"> </w:t>
      </w:r>
      <w:r>
        <w:t>восприимчивость</w:t>
      </w:r>
      <w:r>
        <w:rPr>
          <w:spacing w:val="80"/>
        </w:rPr>
        <w:t xml:space="preserve"> </w:t>
      </w:r>
      <w:r>
        <w:t>к разным видам искусства, традициям и творчеству своего и других народов;</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jc w:val="left"/>
      </w:pPr>
      <w:r>
        <w:t>стремление</w:t>
      </w:r>
      <w:r>
        <w:rPr>
          <w:spacing w:val="-5"/>
        </w:rPr>
        <w:t xml:space="preserve"> </w:t>
      </w:r>
      <w:r>
        <w:t>к</w:t>
      </w:r>
      <w:r>
        <w:rPr>
          <w:spacing w:val="-3"/>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4"/>
        </w:rPr>
        <w:t xml:space="preserve"> </w:t>
      </w:r>
      <w:r>
        <w:t>художественной</w:t>
      </w:r>
      <w:r>
        <w:rPr>
          <w:spacing w:val="-2"/>
        </w:rPr>
        <w:t xml:space="preserve"> деятельности;</w:t>
      </w:r>
    </w:p>
    <w:p w:rsidR="00A27FD6" w:rsidRDefault="00091AF7">
      <w:pPr>
        <w:pStyle w:val="a5"/>
        <w:numPr>
          <w:ilvl w:val="0"/>
          <w:numId w:val="106"/>
        </w:numPr>
        <w:tabs>
          <w:tab w:val="left" w:pos="624"/>
          <w:tab w:val="left" w:pos="626"/>
          <w:tab w:val="left" w:pos="2126"/>
          <w:tab w:val="left" w:pos="3562"/>
          <w:tab w:val="left" w:pos="5268"/>
          <w:tab w:val="left" w:pos="6443"/>
          <w:tab w:val="left" w:pos="7556"/>
          <w:tab w:val="left" w:pos="7890"/>
        </w:tabs>
        <w:spacing w:before="1"/>
        <w:ind w:left="222" w:right="570" w:firstLine="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A27FD6" w:rsidRDefault="00091AF7">
      <w:pPr>
        <w:pStyle w:val="a3"/>
        <w:ind w:left="222"/>
        <w:jc w:val="left"/>
      </w:pPr>
      <w:r>
        <w:t>соблюдение</w:t>
      </w:r>
      <w:r>
        <w:rPr>
          <w:spacing w:val="80"/>
        </w:rPr>
        <w:t xml:space="preserve"> </w:t>
      </w:r>
      <w:r>
        <w:t>правил</w:t>
      </w:r>
      <w:r>
        <w:rPr>
          <w:spacing w:val="80"/>
        </w:rPr>
        <w:t xml:space="preserve"> </w:t>
      </w:r>
      <w:r>
        <w:t>безопасного</w:t>
      </w:r>
      <w:r>
        <w:rPr>
          <w:spacing w:val="80"/>
        </w:rPr>
        <w:t xml:space="preserve"> </w:t>
      </w:r>
      <w:r>
        <w:t>поиска</w:t>
      </w:r>
      <w:r>
        <w:rPr>
          <w:spacing w:val="80"/>
        </w:rPr>
        <w:t xml:space="preserve"> </w:t>
      </w:r>
      <w:r>
        <w:t>в</w:t>
      </w:r>
      <w:r>
        <w:rPr>
          <w:spacing w:val="80"/>
        </w:rPr>
        <w:t xml:space="preserve"> </w:t>
      </w:r>
      <w:r>
        <w:t>информационной</w:t>
      </w:r>
      <w:r>
        <w:rPr>
          <w:spacing w:val="80"/>
        </w:rPr>
        <w:t xml:space="preserve"> </w:t>
      </w:r>
      <w:r>
        <w:t>среде</w:t>
      </w:r>
      <w:r>
        <w:rPr>
          <w:spacing w:val="80"/>
        </w:rPr>
        <w:t xml:space="preserve"> </w:t>
      </w:r>
      <w:r>
        <w:t>дополнительной</w:t>
      </w:r>
      <w:r>
        <w:rPr>
          <w:spacing w:val="80"/>
        </w:rPr>
        <w:t xml:space="preserve"> </w:t>
      </w:r>
      <w:r>
        <w:t>информации, в том числе на уроках литературного чтения на родном (чувашском) языке; бережное отношение к физическому и психическому здоровью, проявляющееся в выборе приемлемых</w:t>
      </w:r>
      <w:r>
        <w:rPr>
          <w:spacing w:val="34"/>
        </w:rPr>
        <w:t xml:space="preserve"> </w:t>
      </w:r>
      <w:r>
        <w:t>способов</w:t>
      </w:r>
      <w:r>
        <w:rPr>
          <w:spacing w:val="34"/>
        </w:rPr>
        <w:t xml:space="preserve"> </w:t>
      </w:r>
      <w:r>
        <w:t>речевого</w:t>
      </w:r>
      <w:r>
        <w:rPr>
          <w:spacing w:val="34"/>
        </w:rPr>
        <w:t xml:space="preserve"> </w:t>
      </w:r>
      <w:r>
        <w:t>самовыражения</w:t>
      </w:r>
      <w:r>
        <w:rPr>
          <w:spacing w:val="35"/>
        </w:rPr>
        <w:t xml:space="preserve"> </w:t>
      </w:r>
      <w:r>
        <w:t>и</w:t>
      </w:r>
      <w:r>
        <w:rPr>
          <w:spacing w:val="33"/>
        </w:rPr>
        <w:t xml:space="preserve"> </w:t>
      </w:r>
      <w:r>
        <w:t>соблюдении</w:t>
      </w:r>
      <w:r>
        <w:rPr>
          <w:spacing w:val="33"/>
        </w:rPr>
        <w:t xml:space="preserve"> </w:t>
      </w:r>
      <w:r>
        <w:t>норм</w:t>
      </w:r>
      <w:r>
        <w:rPr>
          <w:spacing w:val="32"/>
        </w:rPr>
        <w:t xml:space="preserve"> </w:t>
      </w:r>
      <w:r>
        <w:t>речевого</w:t>
      </w:r>
      <w:r>
        <w:rPr>
          <w:spacing w:val="34"/>
        </w:rPr>
        <w:t xml:space="preserve"> </w:t>
      </w:r>
      <w:r>
        <w:t>этикета</w:t>
      </w:r>
      <w:r>
        <w:rPr>
          <w:spacing w:val="34"/>
        </w:rPr>
        <w:t xml:space="preserve"> </w:t>
      </w:r>
      <w:r>
        <w:t>и правил общения;</w:t>
      </w:r>
    </w:p>
    <w:p w:rsidR="00A27FD6" w:rsidRDefault="00091AF7">
      <w:pPr>
        <w:pStyle w:val="a5"/>
        <w:numPr>
          <w:ilvl w:val="0"/>
          <w:numId w:val="106"/>
        </w:numPr>
        <w:tabs>
          <w:tab w:val="left" w:pos="482"/>
        </w:tabs>
        <w:rPr>
          <w:sz w:val="24"/>
        </w:rPr>
      </w:pPr>
      <w:r>
        <w:rPr>
          <w:sz w:val="24"/>
        </w:rPr>
        <w:t xml:space="preserve">трудового </w:t>
      </w:r>
      <w:r>
        <w:rPr>
          <w:spacing w:val="-2"/>
          <w:sz w:val="24"/>
        </w:rPr>
        <w:t>воспитания:</w:t>
      </w:r>
    </w:p>
    <w:p w:rsidR="00A27FD6" w:rsidRDefault="00091AF7">
      <w:pPr>
        <w:pStyle w:val="a3"/>
        <w:ind w:left="222" w:right="57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A27FD6" w:rsidRDefault="00091AF7">
      <w:pPr>
        <w:pStyle w:val="a5"/>
        <w:numPr>
          <w:ilvl w:val="0"/>
          <w:numId w:val="106"/>
        </w:numPr>
        <w:tabs>
          <w:tab w:val="left" w:pos="482"/>
        </w:tabs>
        <w:spacing w:before="1"/>
        <w:rPr>
          <w:sz w:val="24"/>
        </w:rPr>
      </w:pPr>
      <w:r>
        <w:rPr>
          <w:sz w:val="24"/>
        </w:rPr>
        <w:t>экологического</w:t>
      </w:r>
      <w:r>
        <w:rPr>
          <w:spacing w:val="-6"/>
          <w:sz w:val="24"/>
        </w:rPr>
        <w:t xml:space="preserve"> </w:t>
      </w:r>
      <w:r>
        <w:rPr>
          <w:spacing w:val="-2"/>
          <w:sz w:val="24"/>
        </w:rPr>
        <w:t>воспитания:</w:t>
      </w:r>
    </w:p>
    <w:p w:rsidR="00A27FD6" w:rsidRDefault="00091AF7">
      <w:pPr>
        <w:pStyle w:val="a3"/>
        <w:ind w:left="222" w:right="649"/>
      </w:pPr>
      <w:r>
        <w:t>бережное</w:t>
      </w:r>
      <w:r>
        <w:rPr>
          <w:spacing w:val="-5"/>
        </w:rPr>
        <w:t xml:space="preserve"> </w:t>
      </w:r>
      <w:r>
        <w:t>отношение</w:t>
      </w:r>
      <w:r>
        <w:rPr>
          <w:spacing w:val="-5"/>
        </w:rPr>
        <w:t xml:space="preserve"> </w:t>
      </w:r>
      <w:r>
        <w:t>к</w:t>
      </w:r>
      <w:r>
        <w:rPr>
          <w:spacing w:val="-6"/>
        </w:rPr>
        <w:t xml:space="preserve"> </w:t>
      </w:r>
      <w:r>
        <w:t>природе</w:t>
      </w:r>
      <w:r>
        <w:rPr>
          <w:spacing w:val="-5"/>
        </w:rPr>
        <w:t xml:space="preserve"> </w:t>
      </w:r>
      <w:r>
        <w:t>посредством</w:t>
      </w:r>
      <w:r>
        <w:rPr>
          <w:spacing w:val="-4"/>
        </w:rPr>
        <w:t xml:space="preserve"> </w:t>
      </w:r>
      <w:r>
        <w:t>примеров</w:t>
      </w:r>
      <w:r>
        <w:rPr>
          <w:spacing w:val="-4"/>
        </w:rPr>
        <w:t xml:space="preserve"> </w:t>
      </w:r>
      <w:r>
        <w:t>из</w:t>
      </w:r>
      <w:r>
        <w:rPr>
          <w:spacing w:val="-4"/>
        </w:rPr>
        <w:t xml:space="preserve"> </w:t>
      </w:r>
      <w:r>
        <w:t>художественных</w:t>
      </w:r>
      <w:r>
        <w:rPr>
          <w:spacing w:val="-4"/>
        </w:rPr>
        <w:t xml:space="preserve"> </w:t>
      </w:r>
      <w:r>
        <w:t>произведений; неприятие действий, приносящих вред природе;</w:t>
      </w:r>
    </w:p>
    <w:p w:rsidR="00A27FD6" w:rsidRDefault="00091AF7">
      <w:pPr>
        <w:pStyle w:val="a5"/>
        <w:numPr>
          <w:ilvl w:val="0"/>
          <w:numId w:val="106"/>
        </w:numPr>
        <w:tabs>
          <w:tab w:val="left" w:pos="482"/>
        </w:tabs>
        <w:rPr>
          <w:sz w:val="24"/>
        </w:rPr>
      </w:pPr>
      <w:r>
        <w:rPr>
          <w:sz w:val="24"/>
        </w:rPr>
        <w:t>ценности</w:t>
      </w:r>
      <w:r>
        <w:rPr>
          <w:spacing w:val="-4"/>
          <w:sz w:val="24"/>
        </w:rPr>
        <w:t xml:space="preserve"> </w:t>
      </w:r>
      <w:r>
        <w:rPr>
          <w:sz w:val="24"/>
        </w:rPr>
        <w:t>научного</w:t>
      </w:r>
      <w:r>
        <w:rPr>
          <w:spacing w:val="-2"/>
          <w:sz w:val="24"/>
        </w:rPr>
        <w:t xml:space="preserve"> познания:</w:t>
      </w:r>
    </w:p>
    <w:p w:rsidR="00A27FD6" w:rsidRDefault="00091AF7">
      <w:pPr>
        <w:pStyle w:val="a3"/>
        <w:ind w:left="222" w:right="569"/>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27FD6" w:rsidRDefault="00091AF7">
      <w:pPr>
        <w:pStyle w:val="a3"/>
        <w:ind w:left="222" w:right="568"/>
      </w:pPr>
      <w:r>
        <w:t>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A27FD6" w:rsidRDefault="00091AF7">
      <w:pPr>
        <w:pStyle w:val="a5"/>
        <w:numPr>
          <w:ilvl w:val="0"/>
          <w:numId w:val="107"/>
        </w:numPr>
        <w:tabs>
          <w:tab w:val="left" w:pos="489"/>
        </w:tabs>
        <w:ind w:right="570" w:firstLine="0"/>
        <w:jc w:val="both"/>
        <w:rPr>
          <w:sz w:val="24"/>
        </w:rPr>
      </w:pPr>
      <w:r>
        <w:rPr>
          <w:sz w:val="24"/>
        </w:rPr>
        <w:t>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27FD6" w:rsidRDefault="00091AF7">
      <w:pPr>
        <w:pStyle w:val="a5"/>
        <w:numPr>
          <w:ilvl w:val="1"/>
          <w:numId w:val="107"/>
        </w:numPr>
        <w:tabs>
          <w:tab w:val="left" w:pos="671"/>
        </w:tabs>
        <w:ind w:right="571" w:firstLine="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A27FD6" w:rsidRDefault="00091AF7">
      <w:pPr>
        <w:pStyle w:val="a3"/>
        <w:ind w:left="222" w:right="571"/>
      </w:pPr>
      <w:r>
        <w:t xml:space="preserve">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w:t>
      </w:r>
      <w:r>
        <w:rPr>
          <w:spacing w:val="-2"/>
        </w:rPr>
        <w:t>текстов;</w:t>
      </w:r>
    </w:p>
    <w:p w:rsidR="00A27FD6" w:rsidRDefault="00091AF7">
      <w:pPr>
        <w:pStyle w:val="a3"/>
        <w:spacing w:before="1"/>
        <w:ind w:left="222"/>
      </w:pPr>
      <w:r>
        <w:t>объединять</w:t>
      </w:r>
      <w:r>
        <w:rPr>
          <w:spacing w:val="-4"/>
        </w:rPr>
        <w:t xml:space="preserve"> </w:t>
      </w:r>
      <w:r>
        <w:t>части</w:t>
      </w:r>
      <w:r>
        <w:rPr>
          <w:spacing w:val="-1"/>
        </w:rPr>
        <w:t xml:space="preserve"> </w:t>
      </w:r>
      <w:r>
        <w:t>объекта,</w:t>
      </w:r>
      <w:r>
        <w:rPr>
          <w:spacing w:val="-2"/>
        </w:rPr>
        <w:t xml:space="preserve"> </w:t>
      </w:r>
      <w:r>
        <w:t>объекты</w:t>
      </w:r>
      <w:r>
        <w:rPr>
          <w:spacing w:val="-1"/>
        </w:rPr>
        <w:t xml:space="preserve"> </w:t>
      </w:r>
      <w:r>
        <w:t>(тексты)</w:t>
      </w:r>
      <w:r>
        <w:rPr>
          <w:spacing w:val="-3"/>
        </w:rPr>
        <w:t xml:space="preserve"> </w:t>
      </w:r>
      <w:r>
        <w:t>по</w:t>
      </w:r>
      <w:r>
        <w:rPr>
          <w:spacing w:val="-2"/>
        </w:rPr>
        <w:t xml:space="preserve"> </w:t>
      </w:r>
      <w:r>
        <w:t>заданному</w:t>
      </w:r>
      <w:r>
        <w:rPr>
          <w:spacing w:val="-1"/>
        </w:rPr>
        <w:t xml:space="preserve"> </w:t>
      </w:r>
      <w:r>
        <w:rPr>
          <w:spacing w:val="-2"/>
        </w:rPr>
        <w:t>признаку;</w:t>
      </w:r>
    </w:p>
    <w:p w:rsidR="00A27FD6" w:rsidRDefault="00091AF7">
      <w:pPr>
        <w:pStyle w:val="a3"/>
        <w:ind w:left="222" w:right="570"/>
      </w:pPr>
      <w:r>
        <w:t>определять</w:t>
      </w:r>
      <w:r>
        <w:rPr>
          <w:spacing w:val="-15"/>
        </w:rPr>
        <w:t xml:space="preserve"> </w:t>
      </w:r>
      <w:r>
        <w:t>существенный</w:t>
      </w:r>
      <w:r>
        <w:rPr>
          <w:spacing w:val="-15"/>
        </w:rPr>
        <w:t xml:space="preserve"> </w:t>
      </w:r>
      <w:r>
        <w:t>признак</w:t>
      </w:r>
      <w:r>
        <w:rPr>
          <w:spacing w:val="-15"/>
        </w:rPr>
        <w:t xml:space="preserve"> </w:t>
      </w:r>
      <w:r>
        <w:t>для</w:t>
      </w:r>
      <w:r>
        <w:rPr>
          <w:spacing w:val="-15"/>
        </w:rPr>
        <w:t xml:space="preserve"> </w:t>
      </w:r>
      <w:r>
        <w:t>классификации,</w:t>
      </w:r>
      <w:r>
        <w:rPr>
          <w:spacing w:val="-15"/>
        </w:rPr>
        <w:t xml:space="preserve"> </w:t>
      </w:r>
      <w:r>
        <w:t>классифицировать</w:t>
      </w:r>
      <w:r>
        <w:rPr>
          <w:spacing w:val="-15"/>
        </w:rPr>
        <w:t xml:space="preserve"> </w:t>
      </w:r>
      <w:r>
        <w:t>произведения</w:t>
      </w:r>
      <w:r>
        <w:rPr>
          <w:spacing w:val="-15"/>
        </w:rPr>
        <w:t xml:space="preserve"> </w:t>
      </w:r>
      <w:r>
        <w:t>по темам, жанрам;</w:t>
      </w:r>
    </w:p>
    <w:p w:rsidR="00A27FD6" w:rsidRDefault="00091AF7">
      <w:pPr>
        <w:pStyle w:val="a3"/>
        <w:ind w:left="222" w:right="571"/>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27FD6" w:rsidRDefault="00091AF7">
      <w:pPr>
        <w:pStyle w:val="a3"/>
        <w:ind w:left="222" w:right="567"/>
      </w:pPr>
      <w:r>
        <w:t>выявлять недостаток информации для решения учебной и практической задачи на основе предложенного алгоритма;</w:t>
      </w:r>
    </w:p>
    <w:p w:rsidR="00A27FD6" w:rsidRDefault="00091AF7">
      <w:pPr>
        <w:pStyle w:val="a3"/>
        <w:ind w:left="222" w:right="568"/>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27FD6" w:rsidRDefault="00091AF7">
      <w:pPr>
        <w:pStyle w:val="a5"/>
        <w:numPr>
          <w:ilvl w:val="1"/>
          <w:numId w:val="107"/>
        </w:numPr>
        <w:tabs>
          <w:tab w:val="left" w:pos="765"/>
        </w:tabs>
        <w:spacing w:before="1"/>
        <w:ind w:right="566" w:firstLine="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27FD6" w:rsidRDefault="00091AF7">
      <w:pPr>
        <w:pStyle w:val="a3"/>
        <w:ind w:left="222"/>
        <w:jc w:val="left"/>
      </w:pPr>
      <w:r>
        <w:t>с</w:t>
      </w:r>
      <w:r>
        <w:rPr>
          <w:spacing w:val="-3"/>
        </w:rPr>
        <w:t xml:space="preserve"> </w:t>
      </w:r>
      <w:r>
        <w:t>помощью</w:t>
      </w:r>
      <w:r>
        <w:rPr>
          <w:spacing w:val="-1"/>
        </w:rPr>
        <w:t xml:space="preserve"> </w:t>
      </w:r>
      <w:r>
        <w:t>учителя</w:t>
      </w:r>
      <w:r>
        <w:rPr>
          <w:spacing w:val="-2"/>
        </w:rPr>
        <w:t xml:space="preserve"> </w:t>
      </w:r>
      <w:r>
        <w:t xml:space="preserve">формулировать </w:t>
      </w:r>
      <w:r>
        <w:rPr>
          <w:spacing w:val="-2"/>
        </w:rPr>
        <w:t>цель;</w:t>
      </w:r>
    </w:p>
    <w:p w:rsidR="00A27FD6" w:rsidRDefault="00091AF7">
      <w:pPr>
        <w:pStyle w:val="a3"/>
        <w:ind w:left="222" w:right="594"/>
        <w:jc w:val="left"/>
      </w:pPr>
      <w:r>
        <w:t>сравнивать</w:t>
      </w:r>
      <w:r>
        <w:rPr>
          <w:spacing w:val="40"/>
        </w:rPr>
        <w:t xml:space="preserve"> </w:t>
      </w:r>
      <w:r>
        <w:t>несколько</w:t>
      </w:r>
      <w:r>
        <w:rPr>
          <w:spacing w:val="40"/>
        </w:rPr>
        <w:t xml:space="preserve"> </w:t>
      </w:r>
      <w:r>
        <w:t>вариантов</w:t>
      </w:r>
      <w:r>
        <w:rPr>
          <w:spacing w:val="40"/>
        </w:rPr>
        <w:t xml:space="preserve"> </w:t>
      </w:r>
      <w:r>
        <w:t>решения</w:t>
      </w:r>
      <w:r>
        <w:rPr>
          <w:spacing w:val="40"/>
        </w:rPr>
        <w:t xml:space="preserve"> </w:t>
      </w:r>
      <w:r>
        <w:t>задачи,</w:t>
      </w:r>
      <w:r>
        <w:rPr>
          <w:spacing w:val="40"/>
        </w:rPr>
        <w:t xml:space="preserve"> </w:t>
      </w:r>
      <w:r>
        <w:t>выбирать</w:t>
      </w:r>
      <w:r>
        <w:rPr>
          <w:spacing w:val="40"/>
        </w:rPr>
        <w:t xml:space="preserve"> </w:t>
      </w:r>
      <w:r>
        <w:t>наиболее</w:t>
      </w:r>
      <w:r>
        <w:rPr>
          <w:spacing w:val="40"/>
        </w:rPr>
        <w:t xml:space="preserve"> </w:t>
      </w:r>
      <w:r>
        <w:t>подходящий</w:t>
      </w:r>
      <w:r>
        <w:rPr>
          <w:spacing w:val="40"/>
        </w:rPr>
        <w:t xml:space="preserve"> </w:t>
      </w:r>
      <w:r>
        <w:t>(на основе предложенных критериев);</w:t>
      </w:r>
    </w:p>
    <w:p w:rsidR="00A27FD6" w:rsidRDefault="00091AF7">
      <w:pPr>
        <w:pStyle w:val="a3"/>
        <w:ind w:left="222"/>
        <w:jc w:val="left"/>
      </w:pPr>
      <w:r>
        <w:t>выполнять</w:t>
      </w:r>
      <w:r>
        <w:rPr>
          <w:spacing w:val="-5"/>
        </w:rPr>
        <w:t xml:space="preserve"> </w:t>
      </w:r>
      <w:r>
        <w:t>по</w:t>
      </w:r>
      <w:r>
        <w:rPr>
          <w:spacing w:val="-3"/>
        </w:rPr>
        <w:t xml:space="preserve"> </w:t>
      </w:r>
      <w:r>
        <w:t>предложенному</w:t>
      </w:r>
      <w:r>
        <w:rPr>
          <w:spacing w:val="-2"/>
        </w:rPr>
        <w:t xml:space="preserve"> </w:t>
      </w:r>
      <w:r>
        <w:t>плану</w:t>
      </w:r>
      <w:r>
        <w:rPr>
          <w:spacing w:val="-4"/>
        </w:rPr>
        <w:t xml:space="preserve"> </w:t>
      </w:r>
      <w:r>
        <w:t>проектное</w:t>
      </w:r>
      <w:r>
        <w:rPr>
          <w:spacing w:val="-3"/>
        </w:rPr>
        <w:t xml:space="preserve"> </w:t>
      </w:r>
      <w:r>
        <w:rPr>
          <w:spacing w:val="-2"/>
        </w:rPr>
        <w:t>задание;</w:t>
      </w:r>
    </w:p>
    <w:p w:rsidR="00A27FD6" w:rsidRDefault="00091AF7">
      <w:pPr>
        <w:pStyle w:val="a3"/>
        <w:ind w:left="222" w:right="594"/>
        <w:jc w:val="left"/>
      </w:pPr>
      <w:r>
        <w:t>формулировать</w:t>
      </w:r>
      <w:r>
        <w:rPr>
          <w:spacing w:val="80"/>
        </w:rPr>
        <w:t xml:space="preserve"> </w:t>
      </w:r>
      <w:r>
        <w:t>выводы</w:t>
      </w:r>
      <w:r>
        <w:rPr>
          <w:spacing w:val="80"/>
        </w:rPr>
        <w:t xml:space="preserve"> </w:t>
      </w:r>
      <w:r>
        <w:t>и</w:t>
      </w:r>
      <w:r>
        <w:rPr>
          <w:spacing w:val="80"/>
        </w:rPr>
        <w:t xml:space="preserve"> </w:t>
      </w:r>
      <w:r>
        <w:t>подкреплять</w:t>
      </w:r>
      <w:r>
        <w:rPr>
          <w:spacing w:val="80"/>
        </w:rPr>
        <w:t xml:space="preserve"> </w:t>
      </w:r>
      <w:r>
        <w:t>их</w:t>
      </w:r>
      <w:r>
        <w:rPr>
          <w:spacing w:val="80"/>
        </w:rPr>
        <w:t xml:space="preserve"> </w:t>
      </w:r>
      <w:r>
        <w:t>доказательствами</w:t>
      </w:r>
      <w:r>
        <w:rPr>
          <w:spacing w:val="80"/>
        </w:rPr>
        <w:t xml:space="preserve"> </w:t>
      </w:r>
      <w:r>
        <w:t>на</w:t>
      </w:r>
      <w:r>
        <w:rPr>
          <w:spacing w:val="80"/>
        </w:rPr>
        <w:t xml:space="preserve"> </w:t>
      </w:r>
      <w:r>
        <w:t>основе</w:t>
      </w:r>
      <w:r>
        <w:rPr>
          <w:spacing w:val="80"/>
        </w:rPr>
        <w:t xml:space="preserve"> </w:t>
      </w:r>
      <w:r>
        <w:t>результатов проведенного анализа текста (классификации, сравнения, исследования);</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3"/>
      </w:pPr>
      <w:r>
        <w:t>прогнозировать возможное развитие процессов, событий и их последствия в аналогичных или сходных ситуациях.</w:t>
      </w:r>
    </w:p>
    <w:p w:rsidR="00A27FD6" w:rsidRDefault="00091AF7">
      <w:pPr>
        <w:pStyle w:val="a5"/>
        <w:numPr>
          <w:ilvl w:val="1"/>
          <w:numId w:val="107"/>
        </w:numPr>
        <w:tabs>
          <w:tab w:val="left" w:pos="700"/>
        </w:tabs>
        <w:spacing w:before="1"/>
        <w:ind w:right="574" w:firstLine="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A27FD6" w:rsidRDefault="00091AF7">
      <w:pPr>
        <w:pStyle w:val="a3"/>
        <w:ind w:left="222"/>
      </w:pPr>
      <w:r>
        <w:t>выбирать</w:t>
      </w:r>
      <w:r>
        <w:rPr>
          <w:spacing w:val="-6"/>
        </w:rPr>
        <w:t xml:space="preserve"> </w:t>
      </w:r>
      <w:r>
        <w:t>источник</w:t>
      </w:r>
      <w:r>
        <w:rPr>
          <w:spacing w:val="-4"/>
        </w:rPr>
        <w:t xml:space="preserve"> </w:t>
      </w:r>
      <w:r>
        <w:t>получения</w:t>
      </w:r>
      <w:r>
        <w:rPr>
          <w:spacing w:val="-5"/>
        </w:rPr>
        <w:t xml:space="preserve"> </w:t>
      </w:r>
      <w:r>
        <w:t>информации:</w:t>
      </w:r>
      <w:r>
        <w:rPr>
          <w:spacing w:val="-4"/>
        </w:rPr>
        <w:t xml:space="preserve"> </w:t>
      </w:r>
      <w:r>
        <w:t>словарь,</w:t>
      </w:r>
      <w:r>
        <w:rPr>
          <w:spacing w:val="-4"/>
        </w:rPr>
        <w:t xml:space="preserve"> </w:t>
      </w:r>
      <w:r>
        <w:rPr>
          <w:spacing w:val="-2"/>
        </w:rPr>
        <w:t>справочник;</w:t>
      </w:r>
    </w:p>
    <w:p w:rsidR="00A27FD6" w:rsidRDefault="00091AF7">
      <w:pPr>
        <w:pStyle w:val="a3"/>
        <w:ind w:left="222" w:right="568"/>
      </w:pPr>
      <w:r>
        <w:t>согласно заданному алгоритму находить в предложенном источнике (словаре, справочнике) информацию, представленную в явном виде;</w:t>
      </w:r>
    </w:p>
    <w:p w:rsidR="00A27FD6" w:rsidRDefault="00091AF7">
      <w:pPr>
        <w:pStyle w:val="a3"/>
        <w:ind w:left="222" w:right="569"/>
      </w:pPr>
      <w: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w:t>
      </w:r>
      <w:r>
        <w:rPr>
          <w:spacing w:val="-2"/>
        </w:rPr>
        <w:t>справочников);</w:t>
      </w:r>
    </w:p>
    <w:p w:rsidR="00A27FD6" w:rsidRDefault="00091AF7">
      <w:pPr>
        <w:pStyle w:val="a3"/>
        <w:ind w:left="222" w:right="594"/>
        <w:jc w:val="left"/>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 анализировать</w:t>
      </w:r>
      <w:r>
        <w:rPr>
          <w:spacing w:val="40"/>
        </w:rPr>
        <w:t xml:space="preserve"> </w:t>
      </w:r>
      <w:r>
        <w:t>и</w:t>
      </w:r>
      <w:r>
        <w:rPr>
          <w:spacing w:val="40"/>
        </w:rPr>
        <w:t xml:space="preserve"> </w:t>
      </w:r>
      <w:r>
        <w:t>создавать</w:t>
      </w:r>
      <w:r>
        <w:rPr>
          <w:spacing w:val="40"/>
        </w:rPr>
        <w:t xml:space="preserve"> </w:t>
      </w:r>
      <w:r>
        <w:t>текстовую,</w:t>
      </w:r>
      <w:r>
        <w:rPr>
          <w:spacing w:val="40"/>
        </w:rPr>
        <w:t xml:space="preserve"> </w:t>
      </w:r>
      <w:r>
        <w:t>видео,</w:t>
      </w:r>
      <w:r>
        <w:rPr>
          <w:spacing w:val="40"/>
        </w:rPr>
        <w:t xml:space="preserve"> </w:t>
      </w:r>
      <w:r>
        <w:t>графическую,</w:t>
      </w:r>
      <w:r>
        <w:rPr>
          <w:spacing w:val="40"/>
        </w:rPr>
        <w:t xml:space="preserve"> </w:t>
      </w:r>
      <w:r>
        <w:t>звуковую,</w:t>
      </w:r>
      <w:r>
        <w:rPr>
          <w:spacing w:val="40"/>
        </w:rPr>
        <w:t xml:space="preserve"> </w:t>
      </w:r>
      <w:r>
        <w:t>информацию</w:t>
      </w:r>
      <w:r>
        <w:rPr>
          <w:spacing w:val="40"/>
        </w:rPr>
        <w:t xml:space="preserve"> </w:t>
      </w:r>
      <w:r>
        <w:t>в</w:t>
      </w:r>
      <w:r>
        <w:rPr>
          <w:spacing w:val="40"/>
        </w:rPr>
        <w:t xml:space="preserve"> </w:t>
      </w:r>
      <w:r>
        <w:t>соответствии с учебной задачей;</w:t>
      </w:r>
    </w:p>
    <w:p w:rsidR="00A27FD6" w:rsidRDefault="00091AF7">
      <w:pPr>
        <w:pStyle w:val="a3"/>
        <w:spacing w:before="1"/>
        <w:ind w:left="222" w:right="594"/>
        <w:jc w:val="left"/>
      </w:pPr>
      <w:r>
        <w:t>понимать информацию, зафиксированную в виде таблиц, схем, самостоятельно создавать схемы, таблицы по результатам работы с текстами.</w:t>
      </w:r>
    </w:p>
    <w:p w:rsidR="00A27FD6" w:rsidRDefault="00091AF7">
      <w:pPr>
        <w:pStyle w:val="a5"/>
        <w:numPr>
          <w:ilvl w:val="1"/>
          <w:numId w:val="107"/>
        </w:numPr>
        <w:tabs>
          <w:tab w:val="left" w:pos="669"/>
        </w:tabs>
        <w:ind w:right="570" w:firstLine="0"/>
        <w:rPr>
          <w:sz w:val="24"/>
        </w:rPr>
      </w:pPr>
      <w:r>
        <w:rPr>
          <w:sz w:val="24"/>
        </w:rPr>
        <w:t>У обучающегося будут сформированы умения общения как часть коммуникативных универсальных учебных действий:</w:t>
      </w:r>
    </w:p>
    <w:p w:rsidR="00A27FD6" w:rsidRDefault="00091AF7">
      <w:pPr>
        <w:pStyle w:val="a3"/>
        <w:ind w:left="222" w:right="564"/>
        <w:jc w:val="left"/>
      </w:pPr>
      <w:r>
        <w:t>воспринимать и</w:t>
      </w:r>
      <w:r>
        <w:rPr>
          <w:spacing w:val="30"/>
        </w:rPr>
        <w:t xml:space="preserve"> </w:t>
      </w:r>
      <w:r>
        <w:t>формулировать</w:t>
      </w:r>
      <w:r>
        <w:rPr>
          <w:spacing w:val="30"/>
        </w:rPr>
        <w:t xml:space="preserve"> </w:t>
      </w:r>
      <w:r>
        <w:t>суждения,</w:t>
      </w:r>
      <w:r>
        <w:rPr>
          <w:spacing w:val="29"/>
        </w:rPr>
        <w:t xml:space="preserve"> </w:t>
      </w:r>
      <w:r>
        <w:t>выражать</w:t>
      </w:r>
      <w:r>
        <w:rPr>
          <w:spacing w:val="30"/>
        </w:rPr>
        <w:t xml:space="preserve"> </w:t>
      </w:r>
      <w:r>
        <w:t>эмоции</w:t>
      </w:r>
      <w:r>
        <w:rPr>
          <w:spacing w:val="30"/>
        </w:rPr>
        <w:t xml:space="preserve"> </w:t>
      </w:r>
      <w:r>
        <w:t>в соответствии</w:t>
      </w:r>
      <w:r>
        <w:rPr>
          <w:spacing w:val="30"/>
        </w:rPr>
        <w:t xml:space="preserve"> </w:t>
      </w:r>
      <w:r>
        <w:t>с целями</w:t>
      </w:r>
      <w:r>
        <w:rPr>
          <w:spacing w:val="29"/>
        </w:rPr>
        <w:t xml:space="preserve"> </w:t>
      </w:r>
      <w:r>
        <w:t>и условиями общения в знакомой среде;</w:t>
      </w:r>
    </w:p>
    <w:p w:rsidR="00A27FD6" w:rsidRDefault="00091AF7">
      <w:pPr>
        <w:pStyle w:val="a3"/>
        <w:ind w:left="222" w:right="594"/>
        <w:jc w:val="left"/>
      </w:pPr>
      <w:r>
        <w:t xml:space="preserve">проявлять уважительное отношение к собеседнику, соблюдать правила ведения диалога и </w:t>
      </w:r>
      <w:r>
        <w:rPr>
          <w:spacing w:val="-2"/>
        </w:rPr>
        <w:t>дискуссии;</w:t>
      </w:r>
    </w:p>
    <w:p w:rsidR="00A27FD6" w:rsidRDefault="00091AF7">
      <w:pPr>
        <w:pStyle w:val="a3"/>
        <w:ind w:left="222" w:right="2562"/>
        <w:jc w:val="left"/>
      </w:pPr>
      <w:r>
        <w:t>признавать</w:t>
      </w:r>
      <w:r>
        <w:rPr>
          <w:spacing w:val="-6"/>
        </w:rPr>
        <w:t xml:space="preserve"> </w:t>
      </w:r>
      <w:r>
        <w:t>возможность</w:t>
      </w:r>
      <w:r>
        <w:rPr>
          <w:spacing w:val="-7"/>
        </w:rPr>
        <w:t xml:space="preserve"> </w:t>
      </w:r>
      <w:r>
        <w:t>существования</w:t>
      </w:r>
      <w:r>
        <w:rPr>
          <w:spacing w:val="-7"/>
        </w:rPr>
        <w:t xml:space="preserve"> </w:t>
      </w:r>
      <w:r>
        <w:t>разных</w:t>
      </w:r>
      <w:r>
        <w:rPr>
          <w:spacing w:val="-7"/>
        </w:rPr>
        <w:t xml:space="preserve"> </w:t>
      </w:r>
      <w:r>
        <w:t>точек</w:t>
      </w:r>
      <w:r>
        <w:rPr>
          <w:spacing w:val="-7"/>
        </w:rPr>
        <w:t xml:space="preserve"> </w:t>
      </w:r>
      <w:r>
        <w:t>зрения; корректно и аргументированно высказывать свое мнение;</w:t>
      </w:r>
    </w:p>
    <w:p w:rsidR="00A27FD6" w:rsidRDefault="00091AF7">
      <w:pPr>
        <w:pStyle w:val="a3"/>
        <w:ind w:left="222"/>
        <w:jc w:val="left"/>
      </w:pPr>
      <w:r>
        <w:t>строить</w:t>
      </w:r>
      <w:r>
        <w:rPr>
          <w:spacing w:val="-4"/>
        </w:rPr>
        <w:t xml:space="preserve"> </w:t>
      </w:r>
      <w:r>
        <w:t>речевое</w:t>
      </w:r>
      <w:r>
        <w:rPr>
          <w:spacing w:val="-3"/>
        </w:rPr>
        <w:t xml:space="preserve"> </w:t>
      </w:r>
      <w:r>
        <w:t>высказывание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поставленной</w:t>
      </w:r>
      <w:r>
        <w:rPr>
          <w:spacing w:val="-2"/>
        </w:rPr>
        <w:t xml:space="preserve"> задачей;</w:t>
      </w:r>
    </w:p>
    <w:p w:rsidR="00A27FD6" w:rsidRDefault="00091AF7">
      <w:pPr>
        <w:pStyle w:val="a3"/>
        <w:ind w:left="222" w:right="594"/>
        <w:jc w:val="left"/>
      </w:pPr>
      <w:r>
        <w:t xml:space="preserve">создавать устные (описание, рассуждение, повествование) и письменные (повествование) </w:t>
      </w:r>
      <w:r>
        <w:rPr>
          <w:spacing w:val="-2"/>
        </w:rPr>
        <w:t>тексты;</w:t>
      </w:r>
    </w:p>
    <w:p w:rsidR="00A27FD6" w:rsidRDefault="00091AF7">
      <w:pPr>
        <w:pStyle w:val="a3"/>
        <w:ind w:left="222"/>
        <w:jc w:val="left"/>
      </w:pPr>
      <w:r>
        <w:t>подготавливать</w:t>
      </w:r>
      <w:r>
        <w:rPr>
          <w:spacing w:val="-3"/>
        </w:rPr>
        <w:t xml:space="preserve"> </w:t>
      </w:r>
      <w:r>
        <w:t>небольшие</w:t>
      </w:r>
      <w:r>
        <w:rPr>
          <w:spacing w:val="-4"/>
        </w:rPr>
        <w:t xml:space="preserve"> </w:t>
      </w:r>
      <w:r>
        <w:t>публичные</w:t>
      </w:r>
      <w:r>
        <w:rPr>
          <w:spacing w:val="-4"/>
        </w:rPr>
        <w:t xml:space="preserve"> </w:t>
      </w:r>
      <w:r>
        <w:rPr>
          <w:spacing w:val="-2"/>
        </w:rPr>
        <w:t>выступления;</w:t>
      </w:r>
    </w:p>
    <w:p w:rsidR="00A27FD6" w:rsidRDefault="00091AF7">
      <w:pPr>
        <w:pStyle w:val="a3"/>
        <w:ind w:left="222"/>
        <w:jc w:val="left"/>
      </w:pPr>
      <w:r>
        <w:t>подбирать</w:t>
      </w:r>
      <w:r>
        <w:rPr>
          <w:spacing w:val="-6"/>
        </w:rPr>
        <w:t xml:space="preserve"> </w:t>
      </w:r>
      <w:r>
        <w:t>иллюстративный</w:t>
      </w:r>
      <w:r>
        <w:rPr>
          <w:spacing w:val="-2"/>
        </w:rPr>
        <w:t xml:space="preserve"> </w:t>
      </w:r>
      <w:r>
        <w:t>материал</w:t>
      </w:r>
      <w:r>
        <w:rPr>
          <w:spacing w:val="-3"/>
        </w:rPr>
        <w:t xml:space="preserve"> </w:t>
      </w:r>
      <w:r>
        <w:t>(рисунки,</w:t>
      </w:r>
      <w:r>
        <w:rPr>
          <w:spacing w:val="-2"/>
        </w:rPr>
        <w:t xml:space="preserve"> </w:t>
      </w:r>
      <w:r>
        <w:t>фото,</w:t>
      </w:r>
      <w:r>
        <w:rPr>
          <w:spacing w:val="-3"/>
        </w:rPr>
        <w:t xml:space="preserve"> </w:t>
      </w:r>
      <w:r>
        <w:t>плакаты)</w:t>
      </w:r>
      <w:r>
        <w:rPr>
          <w:spacing w:val="-2"/>
        </w:rPr>
        <w:t xml:space="preserve"> </w:t>
      </w:r>
      <w:r>
        <w:t>к</w:t>
      </w:r>
      <w:r>
        <w:rPr>
          <w:spacing w:val="-2"/>
        </w:rPr>
        <w:t xml:space="preserve"> </w:t>
      </w:r>
      <w:r>
        <w:t>тексту</w:t>
      </w:r>
      <w:r>
        <w:rPr>
          <w:spacing w:val="-2"/>
        </w:rPr>
        <w:t xml:space="preserve"> выступлении.</w:t>
      </w:r>
    </w:p>
    <w:p w:rsidR="00A27FD6" w:rsidRDefault="00091AF7">
      <w:pPr>
        <w:pStyle w:val="a5"/>
        <w:numPr>
          <w:ilvl w:val="1"/>
          <w:numId w:val="107"/>
        </w:numPr>
        <w:tabs>
          <w:tab w:val="left" w:pos="804"/>
          <w:tab w:val="left" w:pos="806"/>
          <w:tab w:val="left" w:pos="1198"/>
          <w:tab w:val="left" w:pos="2915"/>
          <w:tab w:val="left" w:pos="3729"/>
          <w:tab w:val="left" w:pos="5482"/>
          <w:tab w:val="left" w:pos="6451"/>
          <w:tab w:val="left" w:pos="8446"/>
          <w:tab w:val="left" w:pos="9010"/>
        </w:tabs>
        <w:ind w:right="571" w:firstLine="0"/>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самоорганизации</w:t>
      </w:r>
      <w:r>
        <w:rPr>
          <w:sz w:val="24"/>
        </w:rPr>
        <w:tab/>
      </w:r>
      <w:r>
        <w:rPr>
          <w:spacing w:val="-4"/>
          <w:sz w:val="24"/>
        </w:rPr>
        <w:t>как</w:t>
      </w:r>
      <w:r>
        <w:rPr>
          <w:sz w:val="24"/>
        </w:rPr>
        <w:tab/>
      </w:r>
      <w:r>
        <w:rPr>
          <w:spacing w:val="-2"/>
          <w:sz w:val="24"/>
        </w:rPr>
        <w:t xml:space="preserve">части </w:t>
      </w:r>
      <w:r>
        <w:rPr>
          <w:sz w:val="24"/>
        </w:rPr>
        <w:t>регулятивных универсальных учебных действий:</w:t>
      </w:r>
    </w:p>
    <w:p w:rsidR="00A27FD6" w:rsidRDefault="00091AF7">
      <w:pPr>
        <w:pStyle w:val="a3"/>
        <w:ind w:left="222" w:right="974"/>
        <w:jc w:val="left"/>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2"/>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A27FD6" w:rsidRDefault="00091AF7">
      <w:pPr>
        <w:pStyle w:val="a5"/>
        <w:numPr>
          <w:ilvl w:val="1"/>
          <w:numId w:val="107"/>
        </w:numPr>
        <w:tabs>
          <w:tab w:val="left" w:pos="659"/>
        </w:tabs>
        <w:spacing w:before="1"/>
        <w:ind w:right="571" w:firstLine="0"/>
        <w:rPr>
          <w:sz w:val="24"/>
        </w:rPr>
      </w:pPr>
      <w:r>
        <w:rPr>
          <w:sz w:val="24"/>
        </w:rPr>
        <w:t>У обучающегося будут сформированы умения самоконтроля как части регулятивных универсальных учебных действий:</w:t>
      </w:r>
    </w:p>
    <w:p w:rsidR="00A27FD6" w:rsidRDefault="00091AF7">
      <w:pPr>
        <w:pStyle w:val="a3"/>
        <w:ind w:left="222" w:right="1632"/>
        <w:jc w:val="left"/>
      </w:pPr>
      <w:r>
        <w:t>устанавливать причины успеха или неудач учебной деятельности; корректировать</w:t>
      </w:r>
      <w:r>
        <w:rPr>
          <w:spacing w:val="-4"/>
        </w:rPr>
        <w:t xml:space="preserve"> </w:t>
      </w:r>
      <w:r>
        <w:t>свои</w:t>
      </w:r>
      <w:r>
        <w:rPr>
          <w:spacing w:val="-5"/>
        </w:rPr>
        <w:t xml:space="preserve"> </w:t>
      </w:r>
      <w:r>
        <w:t>учебные</w:t>
      </w:r>
      <w:r>
        <w:rPr>
          <w:spacing w:val="-7"/>
        </w:rPr>
        <w:t xml:space="preserve"> </w:t>
      </w:r>
      <w:r>
        <w:t>действия</w:t>
      </w:r>
      <w:r>
        <w:rPr>
          <w:spacing w:val="-5"/>
        </w:rPr>
        <w:t xml:space="preserve"> </w:t>
      </w:r>
      <w:r>
        <w:t>для</w:t>
      </w:r>
      <w:r>
        <w:rPr>
          <w:spacing w:val="-5"/>
        </w:rPr>
        <w:t xml:space="preserve"> </w:t>
      </w:r>
      <w:r>
        <w:t>преодоления</w:t>
      </w:r>
      <w:r>
        <w:rPr>
          <w:spacing w:val="-5"/>
        </w:rPr>
        <w:t xml:space="preserve"> </w:t>
      </w:r>
      <w:r>
        <w:t>речевых</w:t>
      </w:r>
      <w:r>
        <w:rPr>
          <w:spacing w:val="-5"/>
        </w:rPr>
        <w:t xml:space="preserve"> </w:t>
      </w:r>
      <w:r>
        <w:t>ошибок.</w:t>
      </w:r>
    </w:p>
    <w:p w:rsidR="00A27FD6" w:rsidRDefault="00091AF7">
      <w:pPr>
        <w:pStyle w:val="a5"/>
        <w:numPr>
          <w:ilvl w:val="1"/>
          <w:numId w:val="107"/>
        </w:numPr>
        <w:tabs>
          <w:tab w:val="left" w:pos="643"/>
        </w:tabs>
        <w:ind w:left="642" w:hanging="421"/>
        <w:rPr>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деятельности:</w:t>
      </w:r>
    </w:p>
    <w:p w:rsidR="00A27FD6" w:rsidRDefault="00091AF7">
      <w:pPr>
        <w:pStyle w:val="a3"/>
        <w:ind w:left="222" w:right="567"/>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27FD6" w:rsidRDefault="00091AF7">
      <w:pPr>
        <w:pStyle w:val="a3"/>
        <w:ind w:left="222" w:right="566"/>
      </w:pPr>
      <w: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A27FD6" w:rsidRDefault="00091AF7">
      <w:pPr>
        <w:pStyle w:val="a3"/>
        <w:spacing w:before="1"/>
        <w:ind w:left="222" w:right="2562"/>
        <w:jc w:val="left"/>
      </w:pPr>
      <w:r>
        <w:t>проявлять</w:t>
      </w:r>
      <w:r>
        <w:rPr>
          <w:spacing w:val="-7"/>
        </w:rPr>
        <w:t xml:space="preserve"> </w:t>
      </w:r>
      <w:r>
        <w:t>готовность</w:t>
      </w:r>
      <w:r>
        <w:rPr>
          <w:spacing w:val="-7"/>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A27FD6" w:rsidRDefault="00091AF7">
      <w:pPr>
        <w:pStyle w:val="a3"/>
        <w:ind w:left="222"/>
        <w:jc w:val="left"/>
      </w:pPr>
      <w:r>
        <w:t>оценивать</w:t>
      </w:r>
      <w:r>
        <w:rPr>
          <w:spacing w:val="-1"/>
        </w:rPr>
        <w:t xml:space="preserve"> </w:t>
      </w:r>
      <w:r>
        <w:t>свой</w:t>
      </w:r>
      <w:r>
        <w:rPr>
          <w:spacing w:val="-2"/>
        </w:rPr>
        <w:t xml:space="preserve"> </w:t>
      </w:r>
      <w:r>
        <w:t>вклад</w:t>
      </w:r>
      <w:r>
        <w:rPr>
          <w:spacing w:val="-2"/>
        </w:rPr>
        <w:t xml:space="preserve"> </w:t>
      </w:r>
      <w:r>
        <w:t>в</w:t>
      </w:r>
      <w:r>
        <w:rPr>
          <w:spacing w:val="-5"/>
        </w:rPr>
        <w:t xml:space="preserve"> </w:t>
      </w:r>
      <w:r>
        <w:t>общий</w:t>
      </w:r>
      <w:r>
        <w:rPr>
          <w:spacing w:val="-1"/>
        </w:rPr>
        <w:t xml:space="preserve"> </w:t>
      </w:r>
      <w:r>
        <w:rPr>
          <w:spacing w:val="-2"/>
        </w:rPr>
        <w:t>результат;</w:t>
      </w:r>
    </w:p>
    <w:p w:rsidR="00A27FD6" w:rsidRDefault="00091AF7">
      <w:pPr>
        <w:pStyle w:val="a3"/>
        <w:tabs>
          <w:tab w:val="left" w:pos="1519"/>
          <w:tab w:val="left" w:pos="8383"/>
        </w:tabs>
        <w:ind w:left="222" w:right="563"/>
        <w:jc w:val="left"/>
      </w:pPr>
      <w:r>
        <w:rPr>
          <w:spacing w:val="-2"/>
        </w:rPr>
        <w:t>выполнять</w:t>
      </w:r>
      <w:r>
        <w:tab/>
        <w:t>совместные</w:t>
      </w:r>
      <w:r>
        <w:rPr>
          <w:spacing w:val="80"/>
        </w:rPr>
        <w:t xml:space="preserve"> </w:t>
      </w:r>
      <w:r>
        <w:t>проектные</w:t>
      </w:r>
      <w:r>
        <w:rPr>
          <w:spacing w:val="80"/>
        </w:rPr>
        <w:t xml:space="preserve"> </w:t>
      </w:r>
      <w:r>
        <w:t>задания</w:t>
      </w:r>
      <w:r>
        <w:rPr>
          <w:spacing w:val="80"/>
        </w:rPr>
        <w:t xml:space="preserve"> </w:t>
      </w:r>
      <w:r>
        <w:t>по</w:t>
      </w:r>
      <w:r>
        <w:rPr>
          <w:spacing w:val="80"/>
        </w:rPr>
        <w:t xml:space="preserve"> </w:t>
      </w:r>
      <w:r>
        <w:t>литературному</w:t>
      </w:r>
      <w:r>
        <w:rPr>
          <w:spacing w:val="80"/>
        </w:rPr>
        <w:t xml:space="preserve"> </w:t>
      </w:r>
      <w:r>
        <w:t>чтению</w:t>
      </w:r>
      <w:r>
        <w:tab/>
        <w:t>на</w:t>
      </w:r>
      <w:r>
        <w:rPr>
          <w:spacing w:val="80"/>
        </w:rPr>
        <w:t xml:space="preserve"> </w:t>
      </w:r>
      <w:r>
        <w:t>родном (чувашском) языке с использованием предложенного образца.</w:t>
      </w:r>
    </w:p>
    <w:p w:rsidR="00A27FD6" w:rsidRDefault="00091AF7">
      <w:pPr>
        <w:pStyle w:val="a5"/>
        <w:numPr>
          <w:ilvl w:val="0"/>
          <w:numId w:val="107"/>
        </w:numPr>
        <w:tabs>
          <w:tab w:val="left" w:pos="453"/>
        </w:tabs>
        <w:ind w:right="574" w:firstLine="0"/>
        <w:jc w:val="left"/>
        <w:rPr>
          <w:sz w:val="24"/>
        </w:rPr>
      </w:pPr>
      <w:r>
        <w:rPr>
          <w:sz w:val="24"/>
        </w:rPr>
        <w:t>Предметные</w:t>
      </w:r>
      <w:r>
        <w:rPr>
          <w:spacing w:val="-15"/>
          <w:sz w:val="24"/>
        </w:rPr>
        <w:t xml:space="preserve"> </w:t>
      </w:r>
      <w:r>
        <w:rPr>
          <w:sz w:val="24"/>
        </w:rPr>
        <w:t>результаты</w:t>
      </w:r>
      <w:r>
        <w:rPr>
          <w:spacing w:val="-14"/>
          <w:sz w:val="24"/>
        </w:rPr>
        <w:t xml:space="preserve"> </w:t>
      </w:r>
      <w:r>
        <w:rPr>
          <w:sz w:val="24"/>
        </w:rPr>
        <w:t>изучения</w:t>
      </w:r>
      <w:r>
        <w:rPr>
          <w:spacing w:val="-15"/>
          <w:sz w:val="24"/>
        </w:rPr>
        <w:t xml:space="preserve"> </w:t>
      </w:r>
      <w:r>
        <w:rPr>
          <w:sz w:val="24"/>
        </w:rPr>
        <w:t>литературного</w:t>
      </w:r>
      <w:r>
        <w:rPr>
          <w:spacing w:val="-14"/>
          <w:sz w:val="24"/>
        </w:rPr>
        <w:t xml:space="preserve"> </w:t>
      </w:r>
      <w:r>
        <w:rPr>
          <w:sz w:val="24"/>
        </w:rPr>
        <w:t>чтения</w:t>
      </w:r>
      <w:r>
        <w:rPr>
          <w:spacing w:val="-15"/>
          <w:sz w:val="24"/>
        </w:rPr>
        <w:t xml:space="preserve"> </w:t>
      </w:r>
      <w:r>
        <w:rPr>
          <w:sz w:val="24"/>
        </w:rPr>
        <w:t>на</w:t>
      </w:r>
      <w:r>
        <w:rPr>
          <w:spacing w:val="-15"/>
          <w:sz w:val="24"/>
        </w:rPr>
        <w:t xml:space="preserve"> </w:t>
      </w:r>
      <w:r>
        <w:rPr>
          <w:sz w:val="24"/>
        </w:rPr>
        <w:t>родном</w:t>
      </w:r>
      <w:r>
        <w:rPr>
          <w:spacing w:val="-15"/>
          <w:sz w:val="24"/>
        </w:rPr>
        <w:t xml:space="preserve"> </w:t>
      </w:r>
      <w:r>
        <w:rPr>
          <w:sz w:val="24"/>
        </w:rPr>
        <w:t>(чувашском)</w:t>
      </w:r>
      <w:r>
        <w:rPr>
          <w:spacing w:val="-15"/>
          <w:sz w:val="24"/>
        </w:rPr>
        <w:t xml:space="preserve"> </w:t>
      </w:r>
      <w:r>
        <w:rPr>
          <w:sz w:val="24"/>
        </w:rPr>
        <w:t>языке.</w:t>
      </w:r>
      <w:r>
        <w:rPr>
          <w:spacing w:val="-15"/>
          <w:sz w:val="24"/>
        </w:rPr>
        <w:t xml:space="preserve"> </w:t>
      </w:r>
      <w:r>
        <w:rPr>
          <w:sz w:val="24"/>
        </w:rPr>
        <w:t>К концу обучения в 1 классе обучающийся научится:</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a3"/>
        <w:spacing w:before="69"/>
        <w:ind w:left="222" w:right="564"/>
      </w:pPr>
      <w:r>
        <w:t>воспринимать на слух тексты на чувашском языке, читать вслух по слогам с постепенным переходом на чтение целыми словами, понимать содержание коротких произведений, воспринятых на слух и прочитанных самостоятельно;</w:t>
      </w:r>
    </w:p>
    <w:p w:rsidR="00A27FD6" w:rsidRDefault="00091AF7">
      <w:pPr>
        <w:pStyle w:val="a3"/>
        <w:spacing w:before="1"/>
        <w:ind w:left="222" w:right="2351"/>
        <w:jc w:val="left"/>
      </w:pPr>
      <w:r>
        <w:t>читать художественное произведение и (или) его фрагменты по ролям; читать</w:t>
      </w:r>
      <w:r>
        <w:rPr>
          <w:spacing w:val="-3"/>
        </w:rPr>
        <w:t xml:space="preserve"> </w:t>
      </w:r>
      <w:r>
        <w:t>наизусть</w:t>
      </w:r>
      <w:r>
        <w:rPr>
          <w:spacing w:val="-3"/>
        </w:rPr>
        <w:t xml:space="preserve"> </w:t>
      </w:r>
      <w:r>
        <w:t>1</w:t>
      </w:r>
      <w:r>
        <w:rPr>
          <w:spacing w:val="-3"/>
        </w:rPr>
        <w:t xml:space="preserve"> </w:t>
      </w:r>
      <w:r>
        <w:t>-</w:t>
      </w:r>
      <w:r>
        <w:rPr>
          <w:spacing w:val="-5"/>
        </w:rPr>
        <w:t xml:space="preserve"> </w:t>
      </w:r>
      <w:r>
        <w:t>2</w:t>
      </w:r>
      <w:r>
        <w:rPr>
          <w:spacing w:val="-4"/>
        </w:rPr>
        <w:t xml:space="preserve"> </w:t>
      </w:r>
      <w:r>
        <w:t>стихотворения</w:t>
      </w:r>
      <w:r>
        <w:rPr>
          <w:spacing w:val="-4"/>
        </w:rPr>
        <w:t xml:space="preserve"> </w:t>
      </w:r>
      <w:r>
        <w:t>разных</w:t>
      </w:r>
      <w:r>
        <w:rPr>
          <w:spacing w:val="-4"/>
        </w:rPr>
        <w:t xml:space="preserve"> </w:t>
      </w:r>
      <w:r>
        <w:t>авторов</w:t>
      </w:r>
      <w:r>
        <w:rPr>
          <w:spacing w:val="-5"/>
        </w:rPr>
        <w:t xml:space="preserve"> </w:t>
      </w:r>
      <w:r>
        <w:t>на</w:t>
      </w:r>
      <w:r>
        <w:rPr>
          <w:spacing w:val="-5"/>
        </w:rPr>
        <w:t xml:space="preserve"> </w:t>
      </w:r>
      <w:r>
        <w:t>чувашском</w:t>
      </w:r>
      <w:r>
        <w:rPr>
          <w:spacing w:val="-5"/>
        </w:rPr>
        <w:t xml:space="preserve"> </w:t>
      </w:r>
      <w:r>
        <w:t>языке; отличать прозаическое произведение от стихотворного;</w:t>
      </w:r>
    </w:p>
    <w:p w:rsidR="00A27FD6" w:rsidRDefault="00091AF7">
      <w:pPr>
        <w:pStyle w:val="a3"/>
        <w:ind w:left="222" w:right="594"/>
        <w:jc w:val="left"/>
      </w:pPr>
      <w:r>
        <w:t xml:space="preserve">различать малые жанры фольклора: пословицу, загадку, считалку, потешки, колыбельную </w:t>
      </w:r>
      <w:r>
        <w:rPr>
          <w:spacing w:val="-2"/>
        </w:rPr>
        <w:t>песню;</w:t>
      </w:r>
    </w:p>
    <w:p w:rsidR="00A27FD6" w:rsidRDefault="00091AF7">
      <w:pPr>
        <w:pStyle w:val="a3"/>
        <w:ind w:left="222" w:right="594"/>
        <w:jc w:val="left"/>
      </w:pPr>
      <w:r>
        <w:t>отвечать</w:t>
      </w:r>
      <w:r>
        <w:rPr>
          <w:spacing w:val="80"/>
        </w:rPr>
        <w:t xml:space="preserve"> </w:t>
      </w:r>
      <w:r>
        <w:t>на</w:t>
      </w:r>
      <w:r>
        <w:rPr>
          <w:spacing w:val="80"/>
        </w:rPr>
        <w:t xml:space="preserve"> </w:t>
      </w:r>
      <w:r>
        <w:t>вопросы</w:t>
      </w:r>
      <w:r>
        <w:rPr>
          <w:spacing w:val="80"/>
        </w:rPr>
        <w:t xml:space="preserve"> </w:t>
      </w:r>
      <w:r>
        <w:t>по</w:t>
      </w:r>
      <w:r>
        <w:rPr>
          <w:spacing w:val="80"/>
        </w:rPr>
        <w:t xml:space="preserve"> </w:t>
      </w:r>
      <w:r>
        <w:t>содержанию</w:t>
      </w:r>
      <w:r>
        <w:rPr>
          <w:spacing w:val="80"/>
        </w:rPr>
        <w:t xml:space="preserve"> </w:t>
      </w:r>
      <w:r>
        <w:t>произведения,</w:t>
      </w:r>
      <w:r>
        <w:rPr>
          <w:spacing w:val="80"/>
        </w:rPr>
        <w:t xml:space="preserve"> </w:t>
      </w:r>
      <w:r>
        <w:t>определять</w:t>
      </w:r>
      <w:r>
        <w:rPr>
          <w:spacing w:val="80"/>
        </w:rPr>
        <w:t xml:space="preserve"> </w:t>
      </w:r>
      <w:r>
        <w:t>последовательность событий в прочитанном произведении;</w:t>
      </w:r>
    </w:p>
    <w:p w:rsidR="00A27FD6" w:rsidRDefault="00091AF7">
      <w:pPr>
        <w:pStyle w:val="a3"/>
        <w:ind w:left="222" w:right="564"/>
        <w:jc w:val="left"/>
      </w:pPr>
      <w:r>
        <w:t>определять</w:t>
      </w:r>
      <w:r>
        <w:rPr>
          <w:spacing w:val="-3"/>
        </w:rPr>
        <w:t xml:space="preserve"> </w:t>
      </w:r>
      <w:r>
        <w:t>(с</w:t>
      </w:r>
      <w:r>
        <w:rPr>
          <w:spacing w:val="-5"/>
        </w:rPr>
        <w:t xml:space="preserve"> </w:t>
      </w:r>
      <w:r>
        <w:t>помощью</w:t>
      </w:r>
      <w:r>
        <w:rPr>
          <w:spacing w:val="-3"/>
        </w:rPr>
        <w:t xml:space="preserve"> </w:t>
      </w:r>
      <w:r>
        <w:t>учителя)</w:t>
      </w:r>
      <w:r>
        <w:rPr>
          <w:spacing w:val="-4"/>
        </w:rPr>
        <w:t xml:space="preserve"> </w:t>
      </w:r>
      <w:r>
        <w:t>тему</w:t>
      </w:r>
      <w:r>
        <w:rPr>
          <w:spacing w:val="-1"/>
        </w:rPr>
        <w:t xml:space="preserve"> </w:t>
      </w:r>
      <w:r>
        <w:t>и</w:t>
      </w:r>
      <w:r>
        <w:rPr>
          <w:spacing w:val="-3"/>
        </w:rPr>
        <w:t xml:space="preserve"> </w:t>
      </w:r>
      <w:r>
        <w:t>главных</w:t>
      </w:r>
      <w:r>
        <w:rPr>
          <w:spacing w:val="-3"/>
        </w:rPr>
        <w:t xml:space="preserve"> </w:t>
      </w:r>
      <w:r>
        <w:t>героев</w:t>
      </w:r>
      <w:r>
        <w:rPr>
          <w:spacing w:val="-4"/>
        </w:rPr>
        <w:t xml:space="preserve"> </w:t>
      </w:r>
      <w:r>
        <w:t>прочитанного</w:t>
      </w:r>
      <w:r>
        <w:rPr>
          <w:spacing w:val="-3"/>
        </w:rPr>
        <w:t xml:space="preserve"> </w:t>
      </w:r>
      <w:r>
        <w:t>или</w:t>
      </w:r>
      <w:r>
        <w:rPr>
          <w:spacing w:val="-2"/>
        </w:rPr>
        <w:t xml:space="preserve"> </w:t>
      </w:r>
      <w:r>
        <w:t xml:space="preserve">прослушанного </w:t>
      </w:r>
      <w:r>
        <w:rPr>
          <w:spacing w:val="-2"/>
        </w:rPr>
        <w:t>текста;</w:t>
      </w:r>
    </w:p>
    <w:p w:rsidR="00A27FD6" w:rsidRDefault="00091AF7">
      <w:pPr>
        <w:pStyle w:val="a3"/>
        <w:spacing w:before="1"/>
        <w:ind w:left="222" w:right="564"/>
        <w:jc w:val="left"/>
      </w:pPr>
      <w:r>
        <w:t>находить</w:t>
      </w:r>
      <w:r>
        <w:rPr>
          <w:spacing w:val="-5"/>
        </w:rPr>
        <w:t xml:space="preserve"> </w:t>
      </w:r>
      <w:r>
        <w:t>средства</w:t>
      </w:r>
      <w:r>
        <w:rPr>
          <w:spacing w:val="-7"/>
        </w:rPr>
        <w:t xml:space="preserve"> </w:t>
      </w:r>
      <w:r>
        <w:t>художественной</w:t>
      </w:r>
      <w:r>
        <w:rPr>
          <w:spacing w:val="-6"/>
        </w:rPr>
        <w:t xml:space="preserve"> </w:t>
      </w:r>
      <w:r>
        <w:t>выразительности</w:t>
      </w:r>
      <w:r>
        <w:rPr>
          <w:spacing w:val="-5"/>
        </w:rPr>
        <w:t xml:space="preserve"> </w:t>
      </w:r>
      <w:r>
        <w:t>в</w:t>
      </w:r>
      <w:r>
        <w:rPr>
          <w:spacing w:val="-7"/>
        </w:rPr>
        <w:t xml:space="preserve"> </w:t>
      </w:r>
      <w:r>
        <w:t>тексте</w:t>
      </w:r>
      <w:r>
        <w:rPr>
          <w:spacing w:val="-6"/>
        </w:rPr>
        <w:t xml:space="preserve"> </w:t>
      </w:r>
      <w:r>
        <w:t>(звукоподражание,</w:t>
      </w:r>
      <w:r>
        <w:rPr>
          <w:spacing w:val="-6"/>
        </w:rPr>
        <w:t xml:space="preserve"> </w:t>
      </w:r>
      <w:r>
        <w:t>повтор); работать с детской книгой: определять автора, находить оглавление;</w:t>
      </w:r>
    </w:p>
    <w:p w:rsidR="00A27FD6" w:rsidRDefault="00091AF7">
      <w:pPr>
        <w:pStyle w:val="a3"/>
        <w:ind w:left="222"/>
        <w:jc w:val="left"/>
      </w:pPr>
      <w:r>
        <w:t>иллюстрировать</w:t>
      </w:r>
      <w:r>
        <w:rPr>
          <w:spacing w:val="-5"/>
        </w:rPr>
        <w:t xml:space="preserve"> </w:t>
      </w:r>
      <w:r>
        <w:t>прослушанный</w:t>
      </w:r>
      <w:r>
        <w:rPr>
          <w:spacing w:val="-3"/>
        </w:rPr>
        <w:t xml:space="preserve"> </w:t>
      </w:r>
      <w:r>
        <w:rPr>
          <w:spacing w:val="-2"/>
        </w:rPr>
        <w:t>текст.</w:t>
      </w:r>
    </w:p>
    <w:p w:rsidR="00A27FD6" w:rsidRDefault="00091AF7">
      <w:pPr>
        <w:pStyle w:val="a5"/>
        <w:numPr>
          <w:ilvl w:val="0"/>
          <w:numId w:val="107"/>
        </w:numPr>
        <w:tabs>
          <w:tab w:val="left" w:pos="453"/>
        </w:tabs>
        <w:ind w:right="574" w:firstLine="0"/>
        <w:jc w:val="left"/>
        <w:rPr>
          <w:sz w:val="24"/>
        </w:rPr>
      </w:pPr>
      <w:r>
        <w:rPr>
          <w:sz w:val="24"/>
        </w:rPr>
        <w:t>Предметные</w:t>
      </w:r>
      <w:r>
        <w:rPr>
          <w:spacing w:val="-15"/>
          <w:sz w:val="24"/>
        </w:rPr>
        <w:t xml:space="preserve"> </w:t>
      </w:r>
      <w:r>
        <w:rPr>
          <w:sz w:val="24"/>
        </w:rPr>
        <w:t>результаты</w:t>
      </w:r>
      <w:r>
        <w:rPr>
          <w:spacing w:val="-14"/>
          <w:sz w:val="24"/>
        </w:rPr>
        <w:t xml:space="preserve"> </w:t>
      </w:r>
      <w:r>
        <w:rPr>
          <w:sz w:val="24"/>
        </w:rPr>
        <w:t>изучения</w:t>
      </w:r>
      <w:r>
        <w:rPr>
          <w:spacing w:val="-15"/>
          <w:sz w:val="24"/>
        </w:rPr>
        <w:t xml:space="preserve"> </w:t>
      </w:r>
      <w:r>
        <w:rPr>
          <w:sz w:val="24"/>
        </w:rPr>
        <w:t>литературного</w:t>
      </w:r>
      <w:r>
        <w:rPr>
          <w:spacing w:val="-14"/>
          <w:sz w:val="24"/>
        </w:rPr>
        <w:t xml:space="preserve"> </w:t>
      </w:r>
      <w:r>
        <w:rPr>
          <w:sz w:val="24"/>
        </w:rPr>
        <w:t>чтения</w:t>
      </w:r>
      <w:r>
        <w:rPr>
          <w:spacing w:val="-15"/>
          <w:sz w:val="24"/>
        </w:rPr>
        <w:t xml:space="preserve"> </w:t>
      </w:r>
      <w:r>
        <w:rPr>
          <w:sz w:val="24"/>
        </w:rPr>
        <w:t>на</w:t>
      </w:r>
      <w:r>
        <w:rPr>
          <w:spacing w:val="-15"/>
          <w:sz w:val="24"/>
        </w:rPr>
        <w:t xml:space="preserve"> </w:t>
      </w:r>
      <w:r>
        <w:rPr>
          <w:sz w:val="24"/>
        </w:rPr>
        <w:t>родном</w:t>
      </w:r>
      <w:r>
        <w:rPr>
          <w:spacing w:val="-15"/>
          <w:sz w:val="24"/>
        </w:rPr>
        <w:t xml:space="preserve"> </w:t>
      </w:r>
      <w:r>
        <w:rPr>
          <w:sz w:val="24"/>
        </w:rPr>
        <w:t>(чувашском)</w:t>
      </w:r>
      <w:r>
        <w:rPr>
          <w:spacing w:val="-15"/>
          <w:sz w:val="24"/>
        </w:rPr>
        <w:t xml:space="preserve"> </w:t>
      </w:r>
      <w:r>
        <w:rPr>
          <w:sz w:val="24"/>
        </w:rPr>
        <w:t>языке.</w:t>
      </w:r>
      <w:r>
        <w:rPr>
          <w:spacing w:val="-15"/>
          <w:sz w:val="24"/>
        </w:rPr>
        <w:t xml:space="preserve"> </w:t>
      </w:r>
      <w:r>
        <w:rPr>
          <w:sz w:val="24"/>
        </w:rPr>
        <w:t>К концу обучения во 2 классе обучающийся научится:</w:t>
      </w:r>
    </w:p>
    <w:p w:rsidR="00A27FD6" w:rsidRDefault="00091AF7">
      <w:pPr>
        <w:pStyle w:val="a3"/>
        <w:ind w:left="222" w:right="567"/>
      </w:pPr>
      <w:r>
        <w:t>читать</w:t>
      </w:r>
      <w:r>
        <w:rPr>
          <w:spacing w:val="-9"/>
        </w:rPr>
        <w:t xml:space="preserve"> </w:t>
      </w:r>
      <w:r>
        <w:t>целыми</w:t>
      </w:r>
      <w:r>
        <w:rPr>
          <w:spacing w:val="-10"/>
        </w:rPr>
        <w:t xml:space="preserve"> </w:t>
      </w:r>
      <w:r>
        <w:t>словами</w:t>
      </w:r>
      <w:r>
        <w:rPr>
          <w:spacing w:val="-7"/>
        </w:rPr>
        <w:t xml:space="preserve"> </w:t>
      </w:r>
      <w:r>
        <w:t>или</w:t>
      </w:r>
      <w:r>
        <w:rPr>
          <w:spacing w:val="-9"/>
        </w:rPr>
        <w:t xml:space="preserve"> </w:t>
      </w:r>
      <w:r>
        <w:t>выражениями</w:t>
      </w:r>
      <w:r>
        <w:rPr>
          <w:spacing w:val="-10"/>
        </w:rPr>
        <w:t xml:space="preserve"> </w:t>
      </w:r>
      <w:r>
        <w:t>вслух,</w:t>
      </w:r>
      <w:r>
        <w:rPr>
          <w:spacing w:val="-11"/>
        </w:rPr>
        <w:t xml:space="preserve"> </w:t>
      </w:r>
      <w:r>
        <w:t>постепенно</w:t>
      </w:r>
      <w:r>
        <w:rPr>
          <w:spacing w:val="-11"/>
        </w:rPr>
        <w:t xml:space="preserve"> </w:t>
      </w:r>
      <w:r>
        <w:t>увеличивая</w:t>
      </w:r>
      <w:r>
        <w:rPr>
          <w:spacing w:val="-11"/>
        </w:rPr>
        <w:t xml:space="preserve"> </w:t>
      </w:r>
      <w:r>
        <w:t>скорость</w:t>
      </w:r>
      <w:r>
        <w:rPr>
          <w:spacing w:val="-9"/>
        </w:rPr>
        <w:t xml:space="preserve"> </w:t>
      </w:r>
      <w:r>
        <w:t>чтения</w:t>
      </w:r>
      <w:r>
        <w:rPr>
          <w:spacing w:val="-11"/>
        </w:rPr>
        <w:t xml:space="preserve"> </w:t>
      </w:r>
      <w:r>
        <w:t>в соответствии с</w:t>
      </w:r>
      <w:r>
        <w:rPr>
          <w:spacing w:val="-1"/>
        </w:rPr>
        <w:t xml:space="preserve"> </w:t>
      </w:r>
      <w:r>
        <w:t>индивидуальными возможностями, осознанно выбирать интонацию и темп чтения, использовать необходимые паузы в соответствии с особенностями текста;</w:t>
      </w:r>
    </w:p>
    <w:p w:rsidR="00A27FD6" w:rsidRDefault="00091AF7">
      <w:pPr>
        <w:pStyle w:val="a3"/>
        <w:ind w:left="222" w:right="567"/>
      </w:pPr>
      <w:r>
        <w:t>читать художественные произведения по ролям, эмоционально воспринимать на слух прочитанные произведения;</w:t>
      </w:r>
    </w:p>
    <w:p w:rsidR="00A27FD6" w:rsidRDefault="00091AF7">
      <w:pPr>
        <w:pStyle w:val="a3"/>
        <w:ind w:left="222"/>
      </w:pPr>
      <w:r>
        <w:t>читать</w:t>
      </w:r>
      <w:r>
        <w:rPr>
          <w:spacing w:val="-2"/>
        </w:rPr>
        <w:t xml:space="preserve"> </w:t>
      </w:r>
      <w:r>
        <w:t>наизусть</w:t>
      </w:r>
      <w:r>
        <w:rPr>
          <w:spacing w:val="-1"/>
        </w:rPr>
        <w:t xml:space="preserve"> </w:t>
      </w:r>
      <w:r>
        <w:t>2</w:t>
      </w:r>
      <w:r>
        <w:rPr>
          <w:spacing w:val="-1"/>
        </w:rPr>
        <w:t xml:space="preserve"> </w:t>
      </w:r>
      <w:r>
        <w:t>-</w:t>
      </w:r>
      <w:r>
        <w:rPr>
          <w:spacing w:val="-4"/>
        </w:rPr>
        <w:t xml:space="preserve"> </w:t>
      </w:r>
      <w:r>
        <w:t>3</w:t>
      </w:r>
      <w:r>
        <w:rPr>
          <w:spacing w:val="-2"/>
        </w:rPr>
        <w:t xml:space="preserve"> </w:t>
      </w:r>
      <w:r>
        <w:t>несложных</w:t>
      </w:r>
      <w:r>
        <w:rPr>
          <w:spacing w:val="-2"/>
        </w:rPr>
        <w:t xml:space="preserve"> </w:t>
      </w:r>
      <w:r>
        <w:t>стихотворения</w:t>
      </w:r>
      <w:r>
        <w:rPr>
          <w:spacing w:val="-3"/>
        </w:rPr>
        <w:t xml:space="preserve"> </w:t>
      </w:r>
      <w:r>
        <w:t>разных</w:t>
      </w:r>
      <w:r>
        <w:rPr>
          <w:spacing w:val="-2"/>
        </w:rPr>
        <w:t xml:space="preserve"> </w:t>
      </w:r>
      <w:r>
        <w:t>авторов</w:t>
      </w:r>
      <w:r>
        <w:rPr>
          <w:spacing w:val="-3"/>
        </w:rPr>
        <w:t xml:space="preserve"> </w:t>
      </w:r>
      <w:r>
        <w:t>(по</w:t>
      </w:r>
      <w:r>
        <w:rPr>
          <w:spacing w:val="-2"/>
        </w:rPr>
        <w:t xml:space="preserve"> выбору);</w:t>
      </w:r>
    </w:p>
    <w:p w:rsidR="00A27FD6" w:rsidRDefault="00091AF7">
      <w:pPr>
        <w:pStyle w:val="a3"/>
        <w:ind w:left="222" w:right="568"/>
      </w:pPr>
      <w:r>
        <w:t>строить</w:t>
      </w:r>
      <w:r>
        <w:rPr>
          <w:spacing w:val="-13"/>
        </w:rPr>
        <w:t xml:space="preserve"> </w:t>
      </w:r>
      <w:r>
        <w:t>короткое</w:t>
      </w:r>
      <w:r>
        <w:rPr>
          <w:spacing w:val="-13"/>
        </w:rPr>
        <w:t xml:space="preserve"> </w:t>
      </w:r>
      <w:r>
        <w:t>монологическое</w:t>
      </w:r>
      <w:r>
        <w:rPr>
          <w:spacing w:val="-13"/>
        </w:rPr>
        <w:t xml:space="preserve"> </w:t>
      </w:r>
      <w:r>
        <w:t>высказывание:</w:t>
      </w:r>
      <w:r>
        <w:rPr>
          <w:spacing w:val="-11"/>
        </w:rPr>
        <w:t xml:space="preserve"> </w:t>
      </w:r>
      <w:r>
        <w:t>краткий</w:t>
      </w:r>
      <w:r>
        <w:rPr>
          <w:spacing w:val="-13"/>
        </w:rPr>
        <w:t xml:space="preserve"> </w:t>
      </w:r>
      <w:r>
        <w:t>или</w:t>
      </w:r>
      <w:r>
        <w:rPr>
          <w:spacing w:val="-11"/>
        </w:rPr>
        <w:t xml:space="preserve"> </w:t>
      </w:r>
      <w:r>
        <w:t>развернутый</w:t>
      </w:r>
      <w:r>
        <w:rPr>
          <w:spacing w:val="-10"/>
        </w:rPr>
        <w:t xml:space="preserve"> </w:t>
      </w:r>
      <w:r>
        <w:t>ответ</w:t>
      </w:r>
      <w:r>
        <w:rPr>
          <w:spacing w:val="-13"/>
        </w:rPr>
        <w:t xml:space="preserve"> </w:t>
      </w:r>
      <w:r>
        <w:t>на</w:t>
      </w:r>
      <w:r>
        <w:rPr>
          <w:spacing w:val="-13"/>
        </w:rPr>
        <w:t xml:space="preserve"> </w:t>
      </w:r>
      <w:r>
        <w:t xml:space="preserve">вопрос учителя, участвовать в учебном диалоге о прочитанном, дополнять чужой ответ новым </w:t>
      </w:r>
      <w:r>
        <w:rPr>
          <w:spacing w:val="-2"/>
        </w:rPr>
        <w:t>содержанием;</w:t>
      </w:r>
    </w:p>
    <w:p w:rsidR="00A27FD6" w:rsidRDefault="00091AF7">
      <w:pPr>
        <w:pStyle w:val="a3"/>
        <w:ind w:left="222" w:right="573"/>
      </w:pPr>
      <w:r>
        <w:t>проводить элементарный анализ прочитанного произведения, определять тему и выделять главную мысль произведения (с помощью учителя);</w:t>
      </w:r>
    </w:p>
    <w:p w:rsidR="00A27FD6" w:rsidRDefault="00091AF7">
      <w:pPr>
        <w:pStyle w:val="a3"/>
        <w:ind w:left="222" w:right="566"/>
      </w:pPr>
      <w:r>
        <w:t xml:space="preserve">выделять части текста по предложенному плану, составлять план прозаического </w:t>
      </w:r>
      <w:r>
        <w:rPr>
          <w:spacing w:val="-2"/>
        </w:rPr>
        <w:t>произведения;</w:t>
      </w:r>
    </w:p>
    <w:p w:rsidR="00A27FD6" w:rsidRDefault="00091AF7">
      <w:pPr>
        <w:pStyle w:val="a3"/>
        <w:ind w:left="222" w:right="594"/>
        <w:jc w:val="left"/>
      </w:pPr>
      <w:r>
        <w:t>наблюдать</w:t>
      </w:r>
      <w:r>
        <w:rPr>
          <w:spacing w:val="-3"/>
        </w:rPr>
        <w:t xml:space="preserve"> </w:t>
      </w:r>
      <w:r>
        <w:t>за</w:t>
      </w:r>
      <w:r>
        <w:rPr>
          <w:spacing w:val="-5"/>
        </w:rPr>
        <w:t xml:space="preserve"> </w:t>
      </w:r>
      <w:r>
        <w:t>развитием</w:t>
      </w:r>
      <w:r>
        <w:rPr>
          <w:spacing w:val="-5"/>
        </w:rPr>
        <w:t xml:space="preserve"> </w:t>
      </w:r>
      <w:r>
        <w:t>сюжета</w:t>
      </w:r>
      <w:r>
        <w:rPr>
          <w:spacing w:val="-4"/>
        </w:rPr>
        <w:t xml:space="preserve"> </w:t>
      </w:r>
      <w:r>
        <w:t>в</w:t>
      </w:r>
      <w:r>
        <w:rPr>
          <w:spacing w:val="-5"/>
        </w:rPr>
        <w:t xml:space="preserve"> </w:t>
      </w:r>
      <w:r>
        <w:t>произведении,</w:t>
      </w:r>
      <w:r>
        <w:rPr>
          <w:spacing w:val="-4"/>
        </w:rPr>
        <w:t xml:space="preserve"> </w:t>
      </w:r>
      <w:r>
        <w:t>выделять</w:t>
      </w:r>
      <w:r>
        <w:rPr>
          <w:spacing w:val="-4"/>
        </w:rPr>
        <w:t xml:space="preserve"> </w:t>
      </w:r>
      <w:r>
        <w:t>сюжетную</w:t>
      </w:r>
      <w:r>
        <w:rPr>
          <w:spacing w:val="-4"/>
        </w:rPr>
        <w:t xml:space="preserve"> </w:t>
      </w:r>
      <w:r>
        <w:t>линию</w:t>
      </w:r>
      <w:r>
        <w:rPr>
          <w:spacing w:val="-4"/>
        </w:rPr>
        <w:t xml:space="preserve"> </w:t>
      </w:r>
      <w:r>
        <w:t>в</w:t>
      </w:r>
      <w:r>
        <w:rPr>
          <w:spacing w:val="-5"/>
        </w:rPr>
        <w:t xml:space="preserve"> </w:t>
      </w:r>
      <w:r>
        <w:t>рассказе; выявлять авторское отношение к персонажам, их поведению;</w:t>
      </w:r>
    </w:p>
    <w:p w:rsidR="00A27FD6" w:rsidRDefault="00091AF7">
      <w:pPr>
        <w:pStyle w:val="a3"/>
        <w:ind w:left="222" w:right="594"/>
        <w:jc w:val="left"/>
      </w:pPr>
      <w:r>
        <w:t>приводить названия изученных произведений, кратко пересказывать их содержание; различать</w:t>
      </w:r>
      <w:r>
        <w:rPr>
          <w:spacing w:val="40"/>
        </w:rPr>
        <w:t xml:space="preserve"> </w:t>
      </w:r>
      <w:r>
        <w:t>сказку</w:t>
      </w:r>
      <w:r>
        <w:rPr>
          <w:spacing w:val="40"/>
        </w:rPr>
        <w:t xml:space="preserve"> </w:t>
      </w:r>
      <w:r>
        <w:t>и</w:t>
      </w:r>
      <w:r>
        <w:rPr>
          <w:spacing w:val="40"/>
        </w:rPr>
        <w:t xml:space="preserve"> </w:t>
      </w:r>
      <w:r>
        <w:t>рассказ,</w:t>
      </w:r>
      <w:r>
        <w:rPr>
          <w:spacing w:val="40"/>
        </w:rPr>
        <w:t xml:space="preserve"> </w:t>
      </w:r>
      <w:r>
        <w:t>различать</w:t>
      </w:r>
      <w:r>
        <w:rPr>
          <w:spacing w:val="40"/>
        </w:rPr>
        <w:t xml:space="preserve"> </w:t>
      </w:r>
      <w:r>
        <w:t>сказки</w:t>
      </w:r>
      <w:r>
        <w:rPr>
          <w:spacing w:val="40"/>
        </w:rPr>
        <w:t xml:space="preserve"> </w:t>
      </w:r>
      <w:r>
        <w:t>о</w:t>
      </w:r>
      <w:r>
        <w:rPr>
          <w:spacing w:val="40"/>
        </w:rPr>
        <w:t xml:space="preserve"> </w:t>
      </w:r>
      <w:r>
        <w:t>животных</w:t>
      </w:r>
      <w:r>
        <w:rPr>
          <w:spacing w:val="40"/>
        </w:rPr>
        <w:t xml:space="preserve"> </w:t>
      </w:r>
      <w:r>
        <w:t>и</w:t>
      </w:r>
      <w:r>
        <w:rPr>
          <w:spacing w:val="40"/>
        </w:rPr>
        <w:t xml:space="preserve"> </w:t>
      </w:r>
      <w:r>
        <w:t>волшебные,</w:t>
      </w:r>
      <w:r>
        <w:rPr>
          <w:spacing w:val="40"/>
        </w:rPr>
        <w:t xml:space="preserve"> </w:t>
      </w:r>
      <w:r>
        <w:t>называть</w:t>
      </w:r>
      <w:r>
        <w:rPr>
          <w:spacing w:val="40"/>
        </w:rPr>
        <w:t xml:space="preserve"> </w:t>
      </w:r>
      <w:r>
        <w:t>их</w:t>
      </w:r>
      <w:r>
        <w:rPr>
          <w:spacing w:val="40"/>
        </w:rPr>
        <w:t xml:space="preserve"> </w:t>
      </w:r>
      <w:r>
        <w:rPr>
          <w:spacing w:val="-2"/>
        </w:rPr>
        <w:t>особенности;</w:t>
      </w:r>
    </w:p>
    <w:p w:rsidR="00A27FD6" w:rsidRDefault="00091AF7">
      <w:pPr>
        <w:pStyle w:val="a3"/>
        <w:tabs>
          <w:tab w:val="left" w:pos="1476"/>
          <w:tab w:val="left" w:pos="1898"/>
          <w:tab w:val="left" w:pos="3636"/>
          <w:tab w:val="left" w:pos="7195"/>
          <w:tab w:val="left" w:pos="8390"/>
        </w:tabs>
        <w:spacing w:before="1"/>
        <w:ind w:left="222" w:right="568"/>
        <w:jc w:val="left"/>
      </w:pPr>
      <w:r>
        <w:rPr>
          <w:spacing w:val="-2"/>
        </w:rPr>
        <w:t>находить</w:t>
      </w:r>
      <w:r>
        <w:tab/>
      </w:r>
      <w:r>
        <w:rPr>
          <w:spacing w:val="-10"/>
        </w:rPr>
        <w:t>в</w:t>
      </w:r>
      <w:r>
        <w:tab/>
      </w:r>
      <w:r>
        <w:rPr>
          <w:spacing w:val="-2"/>
        </w:rPr>
        <w:t>произведении</w:t>
      </w:r>
      <w:r>
        <w:tab/>
      </w:r>
      <w:r>
        <w:rPr>
          <w:spacing w:val="-2"/>
        </w:rPr>
        <w:t>изобразительно-выразительные</w:t>
      </w:r>
      <w:r>
        <w:tab/>
      </w:r>
      <w:r>
        <w:rPr>
          <w:spacing w:val="-2"/>
        </w:rPr>
        <w:t>средства</w:t>
      </w:r>
      <w:r>
        <w:tab/>
      </w:r>
      <w:r>
        <w:rPr>
          <w:spacing w:val="-2"/>
        </w:rPr>
        <w:t xml:space="preserve">(сравнение, </w:t>
      </w:r>
      <w:r>
        <w:t>олицетворение, повтор) без использования терминов;</w:t>
      </w:r>
    </w:p>
    <w:p w:rsidR="00A27FD6" w:rsidRDefault="00091AF7">
      <w:pPr>
        <w:pStyle w:val="a3"/>
        <w:ind w:left="222" w:right="974"/>
        <w:jc w:val="left"/>
      </w:pPr>
      <w:r>
        <w:t>инсценировать</w:t>
      </w:r>
      <w:r>
        <w:rPr>
          <w:spacing w:val="-5"/>
        </w:rPr>
        <w:t xml:space="preserve"> </w:t>
      </w:r>
      <w:r>
        <w:t>произведения</w:t>
      </w:r>
      <w:r>
        <w:rPr>
          <w:spacing w:val="-6"/>
        </w:rPr>
        <w:t xml:space="preserve"> </w:t>
      </w:r>
      <w:r>
        <w:t>или</w:t>
      </w:r>
      <w:r>
        <w:rPr>
          <w:spacing w:val="-6"/>
        </w:rPr>
        <w:t xml:space="preserve"> </w:t>
      </w:r>
      <w:r>
        <w:t>отрывки</w:t>
      </w:r>
      <w:r>
        <w:rPr>
          <w:spacing w:val="-6"/>
        </w:rPr>
        <w:t xml:space="preserve"> </w:t>
      </w:r>
      <w:r>
        <w:t>из</w:t>
      </w:r>
      <w:r>
        <w:rPr>
          <w:spacing w:val="-8"/>
        </w:rPr>
        <w:t xml:space="preserve"> </w:t>
      </w:r>
      <w:r>
        <w:t>прочитанных</w:t>
      </w:r>
      <w:r>
        <w:rPr>
          <w:spacing w:val="-6"/>
        </w:rPr>
        <w:t xml:space="preserve"> </w:t>
      </w:r>
      <w:r>
        <w:t>произведений; иллюстрировать понравившиеся сюжеты произведений.</w:t>
      </w:r>
    </w:p>
    <w:p w:rsidR="00A27FD6" w:rsidRDefault="00091AF7">
      <w:pPr>
        <w:pStyle w:val="a5"/>
        <w:numPr>
          <w:ilvl w:val="0"/>
          <w:numId w:val="107"/>
        </w:numPr>
        <w:tabs>
          <w:tab w:val="left" w:pos="453"/>
        </w:tabs>
        <w:ind w:right="574" w:firstLine="0"/>
        <w:jc w:val="left"/>
        <w:rPr>
          <w:sz w:val="24"/>
        </w:rPr>
      </w:pPr>
      <w:r>
        <w:rPr>
          <w:sz w:val="24"/>
        </w:rPr>
        <w:t>Предметные</w:t>
      </w:r>
      <w:r>
        <w:rPr>
          <w:spacing w:val="-15"/>
          <w:sz w:val="24"/>
        </w:rPr>
        <w:t xml:space="preserve"> </w:t>
      </w:r>
      <w:r>
        <w:rPr>
          <w:sz w:val="24"/>
        </w:rPr>
        <w:t>результаты</w:t>
      </w:r>
      <w:r>
        <w:rPr>
          <w:spacing w:val="-14"/>
          <w:sz w:val="24"/>
        </w:rPr>
        <w:t xml:space="preserve"> </w:t>
      </w:r>
      <w:r>
        <w:rPr>
          <w:sz w:val="24"/>
        </w:rPr>
        <w:t>изучения</w:t>
      </w:r>
      <w:r>
        <w:rPr>
          <w:spacing w:val="-15"/>
          <w:sz w:val="24"/>
        </w:rPr>
        <w:t xml:space="preserve"> </w:t>
      </w:r>
      <w:r>
        <w:rPr>
          <w:sz w:val="24"/>
        </w:rPr>
        <w:t>литературного</w:t>
      </w:r>
      <w:r>
        <w:rPr>
          <w:spacing w:val="-14"/>
          <w:sz w:val="24"/>
        </w:rPr>
        <w:t xml:space="preserve"> </w:t>
      </w:r>
      <w:r>
        <w:rPr>
          <w:sz w:val="24"/>
        </w:rPr>
        <w:t>чтения</w:t>
      </w:r>
      <w:r>
        <w:rPr>
          <w:spacing w:val="-15"/>
          <w:sz w:val="24"/>
        </w:rPr>
        <w:t xml:space="preserve"> </w:t>
      </w:r>
      <w:r>
        <w:rPr>
          <w:sz w:val="24"/>
        </w:rPr>
        <w:t>на</w:t>
      </w:r>
      <w:r>
        <w:rPr>
          <w:spacing w:val="-15"/>
          <w:sz w:val="24"/>
        </w:rPr>
        <w:t xml:space="preserve"> </w:t>
      </w:r>
      <w:r>
        <w:rPr>
          <w:sz w:val="24"/>
        </w:rPr>
        <w:t>родном</w:t>
      </w:r>
      <w:r>
        <w:rPr>
          <w:spacing w:val="-15"/>
          <w:sz w:val="24"/>
        </w:rPr>
        <w:t xml:space="preserve"> </w:t>
      </w:r>
      <w:r>
        <w:rPr>
          <w:sz w:val="24"/>
        </w:rPr>
        <w:t>(чувашском)</w:t>
      </w:r>
      <w:r>
        <w:rPr>
          <w:spacing w:val="-15"/>
          <w:sz w:val="24"/>
        </w:rPr>
        <w:t xml:space="preserve"> </w:t>
      </w:r>
      <w:r>
        <w:rPr>
          <w:sz w:val="24"/>
        </w:rPr>
        <w:t>языке.</w:t>
      </w:r>
      <w:r>
        <w:rPr>
          <w:spacing w:val="-15"/>
          <w:sz w:val="24"/>
        </w:rPr>
        <w:t xml:space="preserve"> </w:t>
      </w:r>
      <w:r>
        <w:rPr>
          <w:sz w:val="24"/>
        </w:rPr>
        <w:t>К концу обучения в 3 классе обучающийся научится:</w:t>
      </w:r>
    </w:p>
    <w:p w:rsidR="00A27FD6" w:rsidRDefault="00091AF7">
      <w:pPr>
        <w:pStyle w:val="a3"/>
        <w:ind w:left="222" w:right="594"/>
        <w:jc w:val="left"/>
      </w:pPr>
      <w:r>
        <w:t>читать</w:t>
      </w:r>
      <w:r>
        <w:rPr>
          <w:spacing w:val="40"/>
        </w:rPr>
        <w:t xml:space="preserve"> </w:t>
      </w:r>
      <w:r>
        <w:t>выразительно</w:t>
      </w:r>
      <w:r>
        <w:rPr>
          <w:spacing w:val="40"/>
        </w:rPr>
        <w:t xml:space="preserve"> </w:t>
      </w:r>
      <w:r>
        <w:t>вслух,</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в</w:t>
      </w:r>
      <w:r>
        <w:rPr>
          <w:spacing w:val="40"/>
        </w:rPr>
        <w:t xml:space="preserve"> </w:t>
      </w:r>
      <w:r>
        <w:t>процессе</w:t>
      </w:r>
      <w:r>
        <w:rPr>
          <w:spacing w:val="40"/>
        </w:rPr>
        <w:t xml:space="preserve"> </w:t>
      </w:r>
      <w:r>
        <w:t>первичного</w:t>
      </w:r>
      <w:r>
        <w:rPr>
          <w:spacing w:val="40"/>
        </w:rPr>
        <w:t xml:space="preserve"> </w:t>
      </w:r>
      <w:r>
        <w:t>ознакомительного чтения, выборочного и смыслового чтения;</w:t>
      </w:r>
    </w:p>
    <w:p w:rsidR="00A27FD6" w:rsidRDefault="00091AF7">
      <w:pPr>
        <w:pStyle w:val="a3"/>
        <w:spacing w:before="1"/>
        <w:ind w:left="222" w:right="2562"/>
        <w:jc w:val="left"/>
      </w:pPr>
      <w:r>
        <w:t>читать</w:t>
      </w:r>
      <w:r>
        <w:rPr>
          <w:spacing w:val="-4"/>
        </w:rPr>
        <w:t xml:space="preserve"> </w:t>
      </w:r>
      <w:r>
        <w:t>наизусть</w:t>
      </w:r>
      <w:r>
        <w:rPr>
          <w:spacing w:val="-4"/>
        </w:rPr>
        <w:t xml:space="preserve"> </w:t>
      </w:r>
      <w:r>
        <w:t>3</w:t>
      </w:r>
      <w:r>
        <w:rPr>
          <w:spacing w:val="-4"/>
        </w:rPr>
        <w:t xml:space="preserve"> </w:t>
      </w:r>
      <w:r>
        <w:t>-</w:t>
      </w:r>
      <w:r>
        <w:rPr>
          <w:spacing w:val="-5"/>
        </w:rPr>
        <w:t xml:space="preserve"> </w:t>
      </w:r>
      <w:r>
        <w:t>4</w:t>
      </w:r>
      <w:r>
        <w:rPr>
          <w:spacing w:val="-5"/>
        </w:rPr>
        <w:t xml:space="preserve"> </w:t>
      </w:r>
      <w:r>
        <w:t>стихотворения</w:t>
      </w:r>
      <w:r>
        <w:rPr>
          <w:spacing w:val="-5"/>
        </w:rPr>
        <w:t xml:space="preserve"> </w:t>
      </w:r>
      <w:r>
        <w:t>разных</w:t>
      </w:r>
      <w:r>
        <w:rPr>
          <w:spacing w:val="-5"/>
        </w:rPr>
        <w:t xml:space="preserve"> </w:t>
      </w:r>
      <w:r>
        <w:t>авторов</w:t>
      </w:r>
      <w:r>
        <w:rPr>
          <w:spacing w:val="-5"/>
        </w:rPr>
        <w:t xml:space="preserve"> </w:t>
      </w:r>
      <w:r>
        <w:t>(по</w:t>
      </w:r>
      <w:r>
        <w:rPr>
          <w:spacing w:val="-5"/>
        </w:rPr>
        <w:t xml:space="preserve"> </w:t>
      </w:r>
      <w:r>
        <w:t>выбору); определять тему прослушанного текста;</w:t>
      </w:r>
    </w:p>
    <w:p w:rsidR="00A27FD6" w:rsidRDefault="00091AF7">
      <w:pPr>
        <w:pStyle w:val="a3"/>
        <w:ind w:left="222" w:right="571"/>
      </w:pPr>
      <w:r>
        <w:t xml:space="preserve">отвечать на вопросы по содержанию прослушанного и (или) прочитанного произведения, самостоятельно составлять вопросы по содержанию прослушанного и (или) прочитанного </w:t>
      </w:r>
      <w:r>
        <w:rPr>
          <w:spacing w:val="-2"/>
        </w:rPr>
        <w:t>текста,</w:t>
      </w:r>
    </w:p>
    <w:p w:rsidR="00A27FD6" w:rsidRDefault="00091AF7">
      <w:pPr>
        <w:pStyle w:val="a3"/>
        <w:ind w:left="222" w:right="570"/>
      </w:pPr>
      <w:r>
        <w:t>высказывать</w:t>
      </w:r>
      <w:r>
        <w:rPr>
          <w:spacing w:val="-15"/>
        </w:rPr>
        <w:t xml:space="preserve"> </w:t>
      </w:r>
      <w:r>
        <w:t>свое</w:t>
      </w:r>
      <w:r>
        <w:rPr>
          <w:spacing w:val="-15"/>
        </w:rPr>
        <w:t xml:space="preserve"> </w:t>
      </w:r>
      <w:r>
        <w:t>мнение</w:t>
      </w:r>
      <w:r>
        <w:rPr>
          <w:spacing w:val="-15"/>
        </w:rPr>
        <w:t xml:space="preserve"> </w:t>
      </w:r>
      <w:r>
        <w:t>о</w:t>
      </w:r>
      <w:r>
        <w:rPr>
          <w:spacing w:val="-15"/>
        </w:rPr>
        <w:t xml:space="preserve"> </w:t>
      </w:r>
      <w:r>
        <w:t>прочитанном,</w:t>
      </w:r>
      <w:r>
        <w:rPr>
          <w:spacing w:val="-15"/>
        </w:rPr>
        <w:t xml:space="preserve"> </w:t>
      </w:r>
      <w:r>
        <w:t>аргументировать</w:t>
      </w:r>
      <w:r>
        <w:rPr>
          <w:spacing w:val="-15"/>
        </w:rPr>
        <w:t xml:space="preserve"> </w:t>
      </w:r>
      <w:r>
        <w:t>свою</w:t>
      </w:r>
      <w:r>
        <w:rPr>
          <w:spacing w:val="-15"/>
        </w:rPr>
        <w:t xml:space="preserve"> </w:t>
      </w:r>
      <w:r>
        <w:t>точку</w:t>
      </w:r>
      <w:r>
        <w:rPr>
          <w:spacing w:val="-15"/>
        </w:rPr>
        <w:t xml:space="preserve"> </w:t>
      </w:r>
      <w:r>
        <w:t>зрения</w:t>
      </w:r>
      <w:r>
        <w:rPr>
          <w:spacing w:val="-15"/>
        </w:rPr>
        <w:t xml:space="preserve"> </w:t>
      </w:r>
      <w:r>
        <w:t xml:space="preserve">фрагментами из текста, использовать выразительные средства языка в собственном монологическом </w:t>
      </w:r>
      <w:r>
        <w:rPr>
          <w:spacing w:val="-2"/>
        </w:rPr>
        <w:t>высказывании;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94"/>
        <w:jc w:val="left"/>
      </w:pPr>
      <w:r>
        <w:t>находить</w:t>
      </w:r>
      <w:r>
        <w:rPr>
          <w:spacing w:val="80"/>
          <w:w w:val="150"/>
        </w:rPr>
        <w:t xml:space="preserve"> </w:t>
      </w:r>
      <w:r>
        <w:t>в</w:t>
      </w:r>
      <w:r>
        <w:rPr>
          <w:spacing w:val="80"/>
        </w:rPr>
        <w:t xml:space="preserve"> </w:t>
      </w:r>
      <w:r>
        <w:t>прочитанном</w:t>
      </w:r>
      <w:r>
        <w:rPr>
          <w:spacing w:val="80"/>
        </w:rPr>
        <w:t xml:space="preserve"> </w:t>
      </w:r>
      <w:r>
        <w:t>тексте</w:t>
      </w:r>
      <w:r>
        <w:rPr>
          <w:spacing w:val="80"/>
        </w:rPr>
        <w:t xml:space="preserve"> </w:t>
      </w:r>
      <w:r>
        <w:t>нужную</w:t>
      </w:r>
      <w:r>
        <w:rPr>
          <w:spacing w:val="80"/>
        </w:rPr>
        <w:t xml:space="preserve"> </w:t>
      </w:r>
      <w:r>
        <w:t>информацию,</w:t>
      </w:r>
      <w:r>
        <w:rPr>
          <w:spacing w:val="80"/>
        </w:rPr>
        <w:t xml:space="preserve"> </w:t>
      </w:r>
      <w:r>
        <w:t>делить</w:t>
      </w:r>
      <w:r>
        <w:rPr>
          <w:spacing w:val="80"/>
        </w:rPr>
        <w:t xml:space="preserve"> </w:t>
      </w:r>
      <w:r>
        <w:t>тексты</w:t>
      </w:r>
      <w:r>
        <w:rPr>
          <w:spacing w:val="80"/>
        </w:rPr>
        <w:t xml:space="preserve"> </w:t>
      </w:r>
      <w:r>
        <w:t>на</w:t>
      </w:r>
      <w:r>
        <w:rPr>
          <w:spacing w:val="80"/>
        </w:rPr>
        <w:t xml:space="preserve"> </w:t>
      </w:r>
      <w:r>
        <w:t>части</w:t>
      </w:r>
      <w:r>
        <w:rPr>
          <w:spacing w:val="80"/>
          <w:w w:val="150"/>
        </w:rPr>
        <w:t xml:space="preserve"> </w:t>
      </w:r>
      <w:r>
        <w:t>и</w:t>
      </w:r>
      <w:r>
        <w:rPr>
          <w:spacing w:val="40"/>
        </w:rPr>
        <w:t xml:space="preserve"> </w:t>
      </w:r>
      <w:r>
        <w:t>озаглавливать каждую часть;</w:t>
      </w:r>
    </w:p>
    <w:p w:rsidR="00A27FD6" w:rsidRDefault="00091AF7">
      <w:pPr>
        <w:pStyle w:val="a3"/>
        <w:spacing w:before="1"/>
        <w:ind w:left="222" w:right="594"/>
        <w:jc w:val="left"/>
      </w:pPr>
      <w:r>
        <w:t>выявлять в тексте средства художественной выразительности (синоним, антоним, эпитет, сравнение, звукоподражание);</w:t>
      </w:r>
    </w:p>
    <w:p w:rsidR="00A27FD6" w:rsidRDefault="00091AF7">
      <w:pPr>
        <w:pStyle w:val="a3"/>
        <w:ind w:left="222" w:right="594"/>
        <w:jc w:val="left"/>
      </w:pPr>
      <w:r>
        <w:t xml:space="preserve">называть особенности прозаической и стихотворной речи, наблюдать за рифмой, ритмом </w:t>
      </w:r>
      <w:r>
        <w:rPr>
          <w:spacing w:val="-2"/>
        </w:rPr>
        <w:t>стихотворения;</w:t>
      </w:r>
    </w:p>
    <w:p w:rsidR="00A27FD6" w:rsidRDefault="00091AF7">
      <w:pPr>
        <w:pStyle w:val="a3"/>
        <w:tabs>
          <w:tab w:val="left" w:pos="1483"/>
          <w:tab w:val="left" w:pos="2414"/>
          <w:tab w:val="left" w:pos="4032"/>
          <w:tab w:val="left" w:pos="6005"/>
          <w:tab w:val="left" w:pos="7087"/>
          <w:tab w:val="left" w:pos="8281"/>
        </w:tabs>
        <w:ind w:left="222" w:right="571"/>
        <w:jc w:val="left"/>
      </w:pPr>
      <w:r>
        <w:rPr>
          <w:spacing w:val="-2"/>
        </w:rPr>
        <w:t>различать</w:t>
      </w:r>
      <w:r>
        <w:tab/>
      </w:r>
      <w:r>
        <w:rPr>
          <w:spacing w:val="-2"/>
        </w:rPr>
        <w:t>жанры</w:t>
      </w:r>
      <w:r>
        <w:tab/>
      </w:r>
      <w:r>
        <w:rPr>
          <w:spacing w:val="-2"/>
        </w:rPr>
        <w:t>прочитанных</w:t>
      </w:r>
      <w:r>
        <w:tab/>
      </w:r>
      <w:r>
        <w:rPr>
          <w:spacing w:val="-2"/>
        </w:rPr>
        <w:t>художественных</w:t>
      </w:r>
      <w:r>
        <w:tab/>
      </w:r>
      <w:r>
        <w:rPr>
          <w:spacing w:val="-2"/>
        </w:rPr>
        <w:t>текстов,</w:t>
      </w:r>
      <w:r>
        <w:tab/>
      </w:r>
      <w:r>
        <w:rPr>
          <w:spacing w:val="-2"/>
        </w:rPr>
        <w:t>выявлять</w:t>
      </w:r>
      <w:r>
        <w:tab/>
      </w:r>
      <w:r>
        <w:rPr>
          <w:spacing w:val="-2"/>
        </w:rPr>
        <w:t xml:space="preserve">особенности </w:t>
      </w:r>
      <w:r>
        <w:t>произведений разных жанров;</w:t>
      </w:r>
    </w:p>
    <w:p w:rsidR="00A27FD6" w:rsidRDefault="00091AF7">
      <w:pPr>
        <w:pStyle w:val="a3"/>
        <w:ind w:left="222"/>
        <w:jc w:val="left"/>
      </w:pPr>
      <w:r>
        <w:t>инсценировать</w:t>
      </w:r>
      <w:r>
        <w:rPr>
          <w:spacing w:val="-5"/>
        </w:rPr>
        <w:t xml:space="preserve"> </w:t>
      </w:r>
      <w:r>
        <w:t>фрагменты</w:t>
      </w:r>
      <w:r>
        <w:rPr>
          <w:spacing w:val="-5"/>
        </w:rPr>
        <w:t xml:space="preserve"> </w:t>
      </w:r>
      <w:r>
        <w:t>прозаических</w:t>
      </w:r>
      <w:r>
        <w:rPr>
          <w:spacing w:val="-4"/>
        </w:rPr>
        <w:t xml:space="preserve"> </w:t>
      </w:r>
      <w:r>
        <w:rPr>
          <w:spacing w:val="-2"/>
        </w:rPr>
        <w:t>текстов;</w:t>
      </w:r>
    </w:p>
    <w:p w:rsidR="00A27FD6" w:rsidRDefault="00091AF7">
      <w:pPr>
        <w:pStyle w:val="a3"/>
        <w:ind w:left="222" w:right="564"/>
        <w:jc w:val="left"/>
      </w:pPr>
      <w:r>
        <w:t>создавать</w:t>
      </w:r>
      <w:r>
        <w:rPr>
          <w:spacing w:val="40"/>
        </w:rPr>
        <w:t xml:space="preserve"> </w:t>
      </w:r>
      <w:r>
        <w:t>небольшие</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высказывания</w:t>
      </w:r>
      <w:r>
        <w:rPr>
          <w:spacing w:val="40"/>
        </w:rPr>
        <w:t xml:space="preserve"> </w:t>
      </w:r>
      <w:r>
        <w:t>на</w:t>
      </w:r>
      <w:r>
        <w:rPr>
          <w:spacing w:val="40"/>
        </w:rPr>
        <w:t xml:space="preserve"> </w:t>
      </w:r>
      <w:r>
        <w:t>основе</w:t>
      </w:r>
      <w:r>
        <w:rPr>
          <w:spacing w:val="40"/>
        </w:rPr>
        <w:t xml:space="preserve"> </w:t>
      </w:r>
      <w:r>
        <w:t>прочитанного</w:t>
      </w:r>
      <w:r>
        <w:rPr>
          <w:spacing w:val="40"/>
        </w:rPr>
        <w:t xml:space="preserve"> </w:t>
      </w:r>
      <w:r>
        <w:t>или прослушанного художественного текста с использованием плана;</w:t>
      </w:r>
    </w:p>
    <w:p w:rsidR="00A27FD6" w:rsidRDefault="00091AF7">
      <w:pPr>
        <w:pStyle w:val="a3"/>
        <w:ind w:left="222"/>
        <w:jc w:val="left"/>
      </w:pPr>
      <w:r>
        <w:t>иллюстрировать</w:t>
      </w:r>
      <w:r>
        <w:rPr>
          <w:spacing w:val="-4"/>
        </w:rPr>
        <w:t xml:space="preserve"> </w:t>
      </w:r>
      <w:r>
        <w:t>фрагменты</w:t>
      </w:r>
      <w:r>
        <w:rPr>
          <w:spacing w:val="-2"/>
        </w:rPr>
        <w:t xml:space="preserve"> </w:t>
      </w:r>
      <w:r>
        <w:t>прочитанных</w:t>
      </w:r>
      <w:r>
        <w:rPr>
          <w:spacing w:val="-2"/>
        </w:rPr>
        <w:t xml:space="preserve"> произведений.</w:t>
      </w:r>
    </w:p>
    <w:p w:rsidR="00A27FD6" w:rsidRDefault="00091AF7">
      <w:pPr>
        <w:pStyle w:val="a5"/>
        <w:numPr>
          <w:ilvl w:val="0"/>
          <w:numId w:val="107"/>
        </w:numPr>
        <w:tabs>
          <w:tab w:val="left" w:pos="453"/>
        </w:tabs>
        <w:spacing w:before="1"/>
        <w:ind w:right="574" w:firstLine="0"/>
        <w:jc w:val="left"/>
        <w:rPr>
          <w:sz w:val="24"/>
        </w:rPr>
      </w:pPr>
      <w:r>
        <w:rPr>
          <w:sz w:val="24"/>
        </w:rPr>
        <w:t>Предметные</w:t>
      </w:r>
      <w:r>
        <w:rPr>
          <w:spacing w:val="-15"/>
          <w:sz w:val="24"/>
        </w:rPr>
        <w:t xml:space="preserve"> </w:t>
      </w:r>
      <w:r>
        <w:rPr>
          <w:sz w:val="24"/>
        </w:rPr>
        <w:t>результаты</w:t>
      </w:r>
      <w:r>
        <w:rPr>
          <w:spacing w:val="-14"/>
          <w:sz w:val="24"/>
        </w:rPr>
        <w:t xml:space="preserve"> </w:t>
      </w:r>
      <w:r>
        <w:rPr>
          <w:sz w:val="24"/>
        </w:rPr>
        <w:t>изучения</w:t>
      </w:r>
      <w:r>
        <w:rPr>
          <w:spacing w:val="-15"/>
          <w:sz w:val="24"/>
        </w:rPr>
        <w:t xml:space="preserve"> </w:t>
      </w:r>
      <w:r>
        <w:rPr>
          <w:sz w:val="24"/>
        </w:rPr>
        <w:t>литературного</w:t>
      </w:r>
      <w:r>
        <w:rPr>
          <w:spacing w:val="-14"/>
          <w:sz w:val="24"/>
        </w:rPr>
        <w:t xml:space="preserve"> </w:t>
      </w:r>
      <w:r>
        <w:rPr>
          <w:sz w:val="24"/>
        </w:rPr>
        <w:t>чтения</w:t>
      </w:r>
      <w:r>
        <w:rPr>
          <w:spacing w:val="-15"/>
          <w:sz w:val="24"/>
        </w:rPr>
        <w:t xml:space="preserve"> </w:t>
      </w:r>
      <w:r>
        <w:rPr>
          <w:sz w:val="24"/>
        </w:rPr>
        <w:t>на</w:t>
      </w:r>
      <w:r>
        <w:rPr>
          <w:spacing w:val="-15"/>
          <w:sz w:val="24"/>
        </w:rPr>
        <w:t xml:space="preserve"> </w:t>
      </w:r>
      <w:r>
        <w:rPr>
          <w:sz w:val="24"/>
        </w:rPr>
        <w:t>родном</w:t>
      </w:r>
      <w:r>
        <w:rPr>
          <w:spacing w:val="-15"/>
          <w:sz w:val="24"/>
        </w:rPr>
        <w:t xml:space="preserve"> </w:t>
      </w:r>
      <w:r>
        <w:rPr>
          <w:sz w:val="24"/>
        </w:rPr>
        <w:t>(чувашском)</w:t>
      </w:r>
      <w:r>
        <w:rPr>
          <w:spacing w:val="-15"/>
          <w:sz w:val="24"/>
        </w:rPr>
        <w:t xml:space="preserve"> </w:t>
      </w:r>
      <w:r>
        <w:rPr>
          <w:sz w:val="24"/>
        </w:rPr>
        <w:t>языке.</w:t>
      </w:r>
      <w:r>
        <w:rPr>
          <w:spacing w:val="-15"/>
          <w:sz w:val="24"/>
        </w:rPr>
        <w:t xml:space="preserve"> </w:t>
      </w:r>
      <w:r>
        <w:rPr>
          <w:sz w:val="24"/>
        </w:rPr>
        <w:t>К концу обучения в 4 классе обучающийся научится:</w:t>
      </w:r>
    </w:p>
    <w:p w:rsidR="00A27FD6" w:rsidRDefault="00091AF7">
      <w:pPr>
        <w:pStyle w:val="a3"/>
        <w:ind w:left="222" w:right="574"/>
      </w:pPr>
      <w:r>
        <w:t>читать вслух и про себя с установкой на смысловое восприятие текста, с соблюдением орфоэпических и интонационных норм;</w:t>
      </w:r>
    </w:p>
    <w:p w:rsidR="00A27FD6" w:rsidRDefault="00091AF7">
      <w:pPr>
        <w:pStyle w:val="a3"/>
        <w:ind w:left="222" w:right="572"/>
      </w:pPr>
      <w:r>
        <w:t>составлять</w:t>
      </w:r>
      <w:r>
        <w:rPr>
          <w:spacing w:val="-4"/>
        </w:rPr>
        <w:t xml:space="preserve"> </w:t>
      </w:r>
      <w:r>
        <w:t>план</w:t>
      </w:r>
      <w:r>
        <w:rPr>
          <w:spacing w:val="-4"/>
        </w:rPr>
        <w:t xml:space="preserve"> </w:t>
      </w:r>
      <w:r>
        <w:t>текста</w:t>
      </w:r>
      <w:r>
        <w:rPr>
          <w:spacing w:val="-7"/>
        </w:rPr>
        <w:t xml:space="preserve"> </w:t>
      </w:r>
      <w:r>
        <w:t>и</w:t>
      </w:r>
      <w:r>
        <w:rPr>
          <w:spacing w:val="-4"/>
        </w:rPr>
        <w:t xml:space="preserve"> </w:t>
      </w:r>
      <w:r>
        <w:t>использовать</w:t>
      </w:r>
      <w:r>
        <w:rPr>
          <w:spacing w:val="-3"/>
        </w:rPr>
        <w:t xml:space="preserve"> </w:t>
      </w:r>
      <w:r>
        <w:t>его</w:t>
      </w:r>
      <w:r>
        <w:rPr>
          <w:spacing w:val="-5"/>
        </w:rPr>
        <w:t xml:space="preserve"> </w:t>
      </w:r>
      <w:r>
        <w:t>для</w:t>
      </w:r>
      <w:r>
        <w:rPr>
          <w:spacing w:val="-9"/>
        </w:rPr>
        <w:t xml:space="preserve"> </w:t>
      </w:r>
      <w:r>
        <w:t>пересказа,</w:t>
      </w:r>
      <w:r>
        <w:rPr>
          <w:spacing w:val="-4"/>
        </w:rPr>
        <w:t xml:space="preserve"> </w:t>
      </w:r>
      <w:r>
        <w:t>пересказывать</w:t>
      </w:r>
      <w:r>
        <w:rPr>
          <w:spacing w:val="-3"/>
        </w:rPr>
        <w:t xml:space="preserve"> </w:t>
      </w:r>
      <w:r>
        <w:t>небольшие</w:t>
      </w:r>
      <w:r>
        <w:rPr>
          <w:spacing w:val="-5"/>
        </w:rPr>
        <w:t xml:space="preserve"> </w:t>
      </w:r>
      <w:r>
        <w:t>тексты и сюжеты изученных литературных произведений, приводить имена их авторов;</w:t>
      </w:r>
    </w:p>
    <w:p w:rsidR="00A27FD6" w:rsidRDefault="00091AF7">
      <w:pPr>
        <w:pStyle w:val="a3"/>
        <w:ind w:left="222" w:right="569"/>
      </w:pPr>
      <w:r>
        <w:t>формулировать монологическое высказывание о литературном произведении или герое, приводить</w:t>
      </w:r>
      <w:r>
        <w:rPr>
          <w:spacing w:val="-3"/>
        </w:rPr>
        <w:t xml:space="preserve"> </w:t>
      </w:r>
      <w:r>
        <w:t>описание</w:t>
      </w:r>
      <w:r>
        <w:rPr>
          <w:spacing w:val="-5"/>
        </w:rPr>
        <w:t xml:space="preserve"> </w:t>
      </w:r>
      <w:r>
        <w:t>персонажей,</w:t>
      </w:r>
      <w:r>
        <w:rPr>
          <w:spacing w:val="-4"/>
        </w:rPr>
        <w:t xml:space="preserve"> </w:t>
      </w:r>
      <w:r>
        <w:t>высказывать</w:t>
      </w:r>
      <w:r>
        <w:rPr>
          <w:spacing w:val="-3"/>
        </w:rPr>
        <w:t xml:space="preserve"> </w:t>
      </w:r>
      <w:r>
        <w:t>оценочные</w:t>
      </w:r>
      <w:r>
        <w:rPr>
          <w:spacing w:val="-6"/>
        </w:rPr>
        <w:t xml:space="preserve"> </w:t>
      </w:r>
      <w:r>
        <w:t>суждения</w:t>
      </w:r>
      <w:r>
        <w:rPr>
          <w:spacing w:val="-4"/>
        </w:rPr>
        <w:t xml:space="preserve"> </w:t>
      </w:r>
      <w:r>
        <w:t>о</w:t>
      </w:r>
      <w:r>
        <w:rPr>
          <w:spacing w:val="-4"/>
        </w:rPr>
        <w:t xml:space="preserve"> </w:t>
      </w:r>
      <w:r>
        <w:t>героях</w:t>
      </w:r>
      <w:r>
        <w:rPr>
          <w:spacing w:val="-4"/>
        </w:rPr>
        <w:t xml:space="preserve"> </w:t>
      </w:r>
      <w:r>
        <w:t>прочитанных произведений, используя изученные изобразительно-выразительные средства, подтверждать свое мнение фрагментами из произведения;</w:t>
      </w:r>
    </w:p>
    <w:p w:rsidR="00A27FD6" w:rsidRDefault="00091AF7">
      <w:pPr>
        <w:pStyle w:val="a3"/>
        <w:ind w:left="222" w:right="573"/>
      </w:pPr>
      <w:r>
        <w:t>определять тему и основную мысль прочитанного произведения, выявлять мораль, находить крылатые выражения;</w:t>
      </w:r>
    </w:p>
    <w:p w:rsidR="00A27FD6" w:rsidRDefault="00091AF7">
      <w:pPr>
        <w:pStyle w:val="a3"/>
        <w:ind w:left="222" w:right="566"/>
      </w:pPr>
      <w:r>
        <w:t>сопоставлять сюжеты, героев (персонажей) одного или нескольких произведений, сравнивать отдельные эпизоды;</w:t>
      </w:r>
    </w:p>
    <w:p w:rsidR="00A27FD6" w:rsidRDefault="00091AF7">
      <w:pPr>
        <w:pStyle w:val="a3"/>
        <w:ind w:left="222" w:right="572"/>
      </w:pPr>
      <w:r>
        <w:t>создавать</w:t>
      </w:r>
      <w:r>
        <w:rPr>
          <w:spacing w:val="-13"/>
        </w:rPr>
        <w:t xml:space="preserve"> </w:t>
      </w:r>
      <w:r>
        <w:t>небольшие</w:t>
      </w:r>
      <w:r>
        <w:rPr>
          <w:spacing w:val="-15"/>
        </w:rPr>
        <w:t xml:space="preserve"> </w:t>
      </w:r>
      <w:r>
        <w:t>письменные</w:t>
      </w:r>
      <w:r>
        <w:rPr>
          <w:spacing w:val="-15"/>
        </w:rPr>
        <w:t xml:space="preserve"> </w:t>
      </w:r>
      <w:r>
        <w:t>тексты</w:t>
      </w:r>
      <w:r>
        <w:rPr>
          <w:spacing w:val="-14"/>
        </w:rPr>
        <w:t xml:space="preserve"> </w:t>
      </w:r>
      <w:r>
        <w:t>на</w:t>
      </w:r>
      <w:r>
        <w:rPr>
          <w:spacing w:val="-15"/>
        </w:rPr>
        <w:t xml:space="preserve"> </w:t>
      </w:r>
      <w:r>
        <w:t>заданную</w:t>
      </w:r>
      <w:r>
        <w:rPr>
          <w:spacing w:val="-14"/>
        </w:rPr>
        <w:t xml:space="preserve"> </w:t>
      </w:r>
      <w:r>
        <w:t>тему,</w:t>
      </w:r>
      <w:r>
        <w:rPr>
          <w:spacing w:val="-14"/>
        </w:rPr>
        <w:t xml:space="preserve"> </w:t>
      </w:r>
      <w:r>
        <w:t>ориентируясь</w:t>
      </w:r>
      <w:r>
        <w:rPr>
          <w:spacing w:val="-13"/>
        </w:rPr>
        <w:t xml:space="preserve"> </w:t>
      </w:r>
      <w:r>
        <w:t>на</w:t>
      </w:r>
      <w:r>
        <w:rPr>
          <w:spacing w:val="-15"/>
        </w:rPr>
        <w:t xml:space="preserve"> </w:t>
      </w:r>
      <w:r>
        <w:t>составленный план и личный читательский опыт;</w:t>
      </w:r>
    </w:p>
    <w:p w:rsidR="00A27FD6" w:rsidRDefault="00091AF7">
      <w:pPr>
        <w:pStyle w:val="a3"/>
        <w:ind w:left="222" w:right="564"/>
      </w:pPr>
      <w:r>
        <w:t>самостоятельно выбирать книги в библиотеке с целью решения разных задач (подготовка устного сообщения на определенную тему).</w:t>
      </w:r>
    </w:p>
    <w:p w:rsidR="00A27FD6" w:rsidRDefault="00A27FD6">
      <w:pPr>
        <w:pStyle w:val="a3"/>
        <w:spacing w:before="2"/>
        <w:ind w:left="0"/>
        <w:jc w:val="left"/>
        <w:rPr>
          <w:sz w:val="16"/>
        </w:rPr>
      </w:pPr>
    </w:p>
    <w:p w:rsidR="00A27FD6" w:rsidRDefault="00091AF7">
      <w:pPr>
        <w:spacing w:before="90"/>
        <w:ind w:left="1414" w:right="1641"/>
        <w:jc w:val="center"/>
        <w:rPr>
          <w:b/>
          <w:sz w:val="24"/>
        </w:rPr>
      </w:pPr>
      <w:r>
        <w:rPr>
          <w:b/>
          <w:sz w:val="24"/>
        </w:rPr>
        <w:t>ТЕМАТИЧЕСКОЕ</w:t>
      </w:r>
      <w:r>
        <w:rPr>
          <w:b/>
          <w:spacing w:val="-4"/>
          <w:sz w:val="24"/>
        </w:rPr>
        <w:t xml:space="preserve"> </w:t>
      </w:r>
      <w:r>
        <w:rPr>
          <w:b/>
          <w:spacing w:val="-2"/>
          <w:sz w:val="24"/>
        </w:rPr>
        <w:t>ПЛАНИРОВАНИЕ</w:t>
      </w:r>
    </w:p>
    <w:p w:rsidR="00A27FD6" w:rsidRDefault="00091AF7">
      <w:pPr>
        <w:spacing w:after="2"/>
        <w:ind w:left="390" w:right="8676"/>
        <w:jc w:val="center"/>
        <w:rPr>
          <w:b/>
          <w:sz w:val="24"/>
        </w:rPr>
      </w:pPr>
      <w:r>
        <w:rPr>
          <w:b/>
          <w:sz w:val="24"/>
        </w:rPr>
        <w:t xml:space="preserve">1 </w:t>
      </w:r>
      <w:r>
        <w:rPr>
          <w:b/>
          <w:spacing w:val="-2"/>
          <w:sz w:val="24"/>
        </w:rPr>
        <w:t>КЛАСС</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8"/>
        <w:gridCol w:w="2698"/>
        <w:gridCol w:w="1327"/>
        <w:gridCol w:w="1943"/>
        <w:gridCol w:w="2707"/>
      </w:tblGrid>
      <w:tr w:rsidR="00A27FD6">
        <w:trPr>
          <w:trHeight w:val="325"/>
        </w:trPr>
        <w:tc>
          <w:tcPr>
            <w:tcW w:w="888" w:type="dxa"/>
            <w:vMerge w:val="restart"/>
          </w:tcPr>
          <w:p w:rsidR="00A27FD6" w:rsidRDefault="00A27FD6">
            <w:pPr>
              <w:pStyle w:val="TableParagraph"/>
              <w:spacing w:before="3"/>
              <w:rPr>
                <w:b/>
                <w:sz w:val="28"/>
              </w:rPr>
            </w:pPr>
          </w:p>
          <w:p w:rsidR="00A27FD6" w:rsidRDefault="00091AF7">
            <w:pPr>
              <w:pStyle w:val="TableParagraph"/>
              <w:spacing w:before="0"/>
              <w:ind w:left="234" w:right="290"/>
              <w:rPr>
                <w:b/>
                <w:sz w:val="24"/>
              </w:rPr>
            </w:pPr>
            <w:r>
              <w:rPr>
                <w:b/>
                <w:spacing w:val="-10"/>
                <w:sz w:val="24"/>
              </w:rPr>
              <w:t xml:space="preserve">№ </w:t>
            </w:r>
            <w:r>
              <w:rPr>
                <w:b/>
                <w:spacing w:val="-5"/>
                <w:sz w:val="24"/>
              </w:rPr>
              <w:t>п/п</w:t>
            </w:r>
          </w:p>
        </w:tc>
        <w:tc>
          <w:tcPr>
            <w:tcW w:w="2698" w:type="dxa"/>
            <w:vMerge w:val="restart"/>
          </w:tcPr>
          <w:p w:rsidR="00A27FD6" w:rsidRDefault="00091AF7">
            <w:pPr>
              <w:pStyle w:val="TableParagraph"/>
              <w:spacing w:before="188"/>
              <w:ind w:left="234" w:right="838"/>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0"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707" w:type="dxa"/>
            <w:tcBorders>
              <w:bottom w:val="nil"/>
            </w:tcBorders>
          </w:tcPr>
          <w:p w:rsidR="00A27FD6" w:rsidRDefault="00091AF7">
            <w:pPr>
              <w:pStyle w:val="TableParagraph"/>
              <w:spacing w:line="257" w:lineRule="exact"/>
              <w:ind w:right="967"/>
              <w:jc w:val="right"/>
              <w:rPr>
                <w:b/>
                <w:sz w:val="24"/>
              </w:rPr>
            </w:pPr>
            <w:r>
              <w:rPr>
                <w:b/>
                <w:spacing w:val="-2"/>
                <w:sz w:val="24"/>
              </w:rPr>
              <w:t>Электронные</w:t>
            </w:r>
          </w:p>
        </w:tc>
      </w:tr>
      <w:tr w:rsidR="00A27FD6">
        <w:trPr>
          <w:trHeight w:val="1088"/>
        </w:trPr>
        <w:tc>
          <w:tcPr>
            <w:tcW w:w="888" w:type="dxa"/>
            <w:vMerge/>
            <w:tcBorders>
              <w:top w:val="nil"/>
            </w:tcBorders>
          </w:tcPr>
          <w:p w:rsidR="00A27FD6" w:rsidRDefault="00A27FD6">
            <w:pPr>
              <w:rPr>
                <w:sz w:val="2"/>
                <w:szCs w:val="2"/>
              </w:rPr>
            </w:pPr>
          </w:p>
        </w:tc>
        <w:tc>
          <w:tcPr>
            <w:tcW w:w="2698" w:type="dxa"/>
            <w:vMerge/>
            <w:tcBorders>
              <w:top w:val="nil"/>
            </w:tcBorders>
          </w:tcPr>
          <w:p w:rsidR="00A27FD6" w:rsidRDefault="00A27FD6">
            <w:pPr>
              <w:rPr>
                <w:sz w:val="2"/>
                <w:szCs w:val="2"/>
              </w:rPr>
            </w:pPr>
          </w:p>
        </w:tc>
        <w:tc>
          <w:tcPr>
            <w:tcW w:w="1327" w:type="dxa"/>
          </w:tcPr>
          <w:p w:rsidR="00A27FD6" w:rsidRDefault="00A27FD6">
            <w:pPr>
              <w:pStyle w:val="TableParagraph"/>
              <w:spacing w:before="6"/>
              <w:rPr>
                <w:b/>
                <w:sz w:val="25"/>
              </w:rPr>
            </w:pPr>
          </w:p>
          <w:p w:rsidR="00A27FD6" w:rsidRDefault="00091AF7">
            <w:pPr>
              <w:pStyle w:val="TableParagraph"/>
              <w:spacing w:before="0"/>
              <w:ind w:right="475"/>
              <w:jc w:val="right"/>
              <w:rPr>
                <w:b/>
                <w:sz w:val="24"/>
              </w:rPr>
            </w:pPr>
            <w:r>
              <w:rPr>
                <w:b/>
                <w:spacing w:val="-2"/>
                <w:sz w:val="24"/>
              </w:rPr>
              <w:t>Всего</w:t>
            </w:r>
          </w:p>
        </w:tc>
        <w:tc>
          <w:tcPr>
            <w:tcW w:w="1943" w:type="dxa"/>
          </w:tcPr>
          <w:p w:rsidR="00A27FD6" w:rsidRDefault="00091AF7">
            <w:pPr>
              <w:pStyle w:val="TableParagraph"/>
              <w:spacing w:before="155"/>
              <w:ind w:left="233"/>
              <w:rPr>
                <w:b/>
                <w:sz w:val="24"/>
              </w:rPr>
            </w:pPr>
            <w:r>
              <w:rPr>
                <w:b/>
                <w:spacing w:val="-2"/>
                <w:sz w:val="24"/>
              </w:rPr>
              <w:t>Контрольные работы</w:t>
            </w:r>
          </w:p>
        </w:tc>
        <w:tc>
          <w:tcPr>
            <w:tcW w:w="2707" w:type="dxa"/>
            <w:tcBorders>
              <w:top w:val="nil"/>
            </w:tcBorders>
          </w:tcPr>
          <w:p w:rsidR="00A27FD6" w:rsidRDefault="00091AF7">
            <w:pPr>
              <w:pStyle w:val="TableParagraph"/>
              <w:spacing w:before="0" w:line="260" w:lineRule="exact"/>
              <w:ind w:left="236"/>
              <w:rPr>
                <w:b/>
                <w:sz w:val="24"/>
              </w:rPr>
            </w:pPr>
            <w:r>
              <w:rPr>
                <w:b/>
                <w:spacing w:val="-2"/>
                <w:sz w:val="24"/>
              </w:rPr>
              <w:t>(цифровые)</w:t>
            </w:r>
          </w:p>
          <w:p w:rsidR="00A27FD6" w:rsidRDefault="00091AF7">
            <w:pPr>
              <w:pStyle w:val="TableParagraph"/>
              <w:spacing w:before="0"/>
              <w:ind w:left="236"/>
              <w:rPr>
                <w:b/>
                <w:sz w:val="24"/>
              </w:rPr>
            </w:pPr>
            <w:r>
              <w:rPr>
                <w:b/>
                <w:spacing w:val="-2"/>
                <w:sz w:val="24"/>
              </w:rPr>
              <w:t>образовательные ресурсы</w:t>
            </w:r>
          </w:p>
        </w:tc>
      </w:tr>
      <w:tr w:rsidR="00A27FD6">
        <w:trPr>
          <w:trHeight w:val="325"/>
        </w:trPr>
        <w:tc>
          <w:tcPr>
            <w:tcW w:w="888" w:type="dxa"/>
          </w:tcPr>
          <w:p w:rsidR="00A27FD6" w:rsidRDefault="00091AF7">
            <w:pPr>
              <w:pStyle w:val="TableParagraph"/>
              <w:spacing w:line="257" w:lineRule="exact"/>
              <w:ind w:left="100"/>
              <w:rPr>
                <w:sz w:val="24"/>
              </w:rPr>
            </w:pPr>
            <w:r>
              <w:rPr>
                <w:sz w:val="24"/>
              </w:rPr>
              <w:t>1</w:t>
            </w:r>
          </w:p>
        </w:tc>
        <w:tc>
          <w:tcPr>
            <w:tcW w:w="2698" w:type="dxa"/>
          </w:tcPr>
          <w:p w:rsidR="00A27FD6" w:rsidRDefault="00091AF7">
            <w:pPr>
              <w:pStyle w:val="TableParagraph"/>
              <w:spacing w:line="257" w:lineRule="exact"/>
              <w:ind w:left="100"/>
              <w:rPr>
                <w:sz w:val="24"/>
              </w:rPr>
            </w:pPr>
            <w:r>
              <w:rPr>
                <w:sz w:val="24"/>
              </w:rPr>
              <w:t>Знакомство.</w:t>
            </w:r>
            <w:r>
              <w:rPr>
                <w:spacing w:val="-2"/>
                <w:sz w:val="24"/>
              </w:rPr>
              <w:t xml:space="preserve"> </w:t>
            </w:r>
            <w:r>
              <w:rPr>
                <w:sz w:val="24"/>
              </w:rPr>
              <w:t>В</w:t>
            </w:r>
            <w:r>
              <w:rPr>
                <w:spacing w:val="1"/>
                <w:sz w:val="24"/>
              </w:rPr>
              <w:t xml:space="preserve"> </w:t>
            </w:r>
            <w:r>
              <w:rPr>
                <w:spacing w:val="-2"/>
                <w:sz w:val="24"/>
              </w:rPr>
              <w:t>школу.</w:t>
            </w:r>
          </w:p>
        </w:tc>
        <w:tc>
          <w:tcPr>
            <w:tcW w:w="1327" w:type="dxa"/>
          </w:tcPr>
          <w:p w:rsidR="00A27FD6" w:rsidRDefault="00091AF7">
            <w:pPr>
              <w:pStyle w:val="TableParagraph"/>
              <w:spacing w:line="257" w:lineRule="exact"/>
              <w:ind w:right="522"/>
              <w:jc w:val="right"/>
              <w:rPr>
                <w:sz w:val="24"/>
              </w:rPr>
            </w:pPr>
            <w:r>
              <w:rPr>
                <w:sz w:val="24"/>
              </w:rPr>
              <w:t>5</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2</w:t>
            </w:r>
          </w:p>
        </w:tc>
        <w:tc>
          <w:tcPr>
            <w:tcW w:w="2698" w:type="dxa"/>
          </w:tcPr>
          <w:p w:rsidR="00A27FD6" w:rsidRDefault="00091AF7">
            <w:pPr>
              <w:pStyle w:val="TableParagraph"/>
              <w:spacing w:line="257" w:lineRule="exact"/>
              <w:ind w:left="100"/>
              <w:rPr>
                <w:sz w:val="24"/>
              </w:rPr>
            </w:pPr>
            <w:r>
              <w:rPr>
                <w:sz w:val="24"/>
              </w:rPr>
              <w:t>Мир</w:t>
            </w:r>
            <w:r>
              <w:rPr>
                <w:spacing w:val="-2"/>
                <w:sz w:val="24"/>
              </w:rPr>
              <w:t xml:space="preserve"> животных.</w:t>
            </w:r>
          </w:p>
        </w:tc>
        <w:tc>
          <w:tcPr>
            <w:tcW w:w="1327" w:type="dxa"/>
          </w:tcPr>
          <w:p w:rsidR="00A27FD6" w:rsidRDefault="00091AF7">
            <w:pPr>
              <w:pStyle w:val="TableParagraph"/>
              <w:spacing w:line="257" w:lineRule="exact"/>
              <w:ind w:right="522"/>
              <w:jc w:val="right"/>
              <w:rPr>
                <w:sz w:val="24"/>
              </w:rPr>
            </w:pPr>
            <w:r>
              <w:rPr>
                <w:sz w:val="24"/>
              </w:rPr>
              <w:t>6</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3</w:t>
            </w:r>
          </w:p>
        </w:tc>
        <w:tc>
          <w:tcPr>
            <w:tcW w:w="2698" w:type="dxa"/>
          </w:tcPr>
          <w:p w:rsidR="00A27FD6" w:rsidRDefault="00091AF7">
            <w:pPr>
              <w:pStyle w:val="TableParagraph"/>
              <w:spacing w:line="257" w:lineRule="exact"/>
              <w:ind w:left="100"/>
              <w:rPr>
                <w:sz w:val="24"/>
              </w:rPr>
            </w:pPr>
            <w:r>
              <w:rPr>
                <w:sz w:val="24"/>
              </w:rPr>
              <w:t>Овощи.</w:t>
            </w:r>
            <w:r>
              <w:rPr>
                <w:spacing w:val="-2"/>
                <w:sz w:val="24"/>
              </w:rPr>
              <w:t xml:space="preserve"> Фрукты.</w:t>
            </w:r>
          </w:p>
        </w:tc>
        <w:tc>
          <w:tcPr>
            <w:tcW w:w="1327" w:type="dxa"/>
          </w:tcPr>
          <w:p w:rsidR="00A27FD6" w:rsidRDefault="00091AF7">
            <w:pPr>
              <w:pStyle w:val="TableParagraph"/>
              <w:spacing w:line="257" w:lineRule="exact"/>
              <w:ind w:right="522"/>
              <w:jc w:val="right"/>
              <w:rPr>
                <w:sz w:val="24"/>
              </w:rPr>
            </w:pPr>
            <w:r>
              <w:rPr>
                <w:sz w:val="24"/>
              </w:rPr>
              <w:t>6</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8"/>
        </w:trPr>
        <w:tc>
          <w:tcPr>
            <w:tcW w:w="888" w:type="dxa"/>
          </w:tcPr>
          <w:p w:rsidR="00A27FD6" w:rsidRDefault="00091AF7">
            <w:pPr>
              <w:pStyle w:val="TableParagraph"/>
              <w:spacing w:before="51" w:line="257" w:lineRule="exact"/>
              <w:ind w:left="100"/>
              <w:rPr>
                <w:sz w:val="24"/>
              </w:rPr>
            </w:pPr>
            <w:r>
              <w:rPr>
                <w:sz w:val="24"/>
              </w:rPr>
              <w:t>4</w:t>
            </w:r>
          </w:p>
        </w:tc>
        <w:tc>
          <w:tcPr>
            <w:tcW w:w="2698" w:type="dxa"/>
          </w:tcPr>
          <w:p w:rsidR="00A27FD6" w:rsidRDefault="00091AF7">
            <w:pPr>
              <w:pStyle w:val="TableParagraph"/>
              <w:spacing w:before="51" w:line="257" w:lineRule="exact"/>
              <w:ind w:left="100"/>
              <w:rPr>
                <w:sz w:val="24"/>
              </w:rPr>
            </w:pPr>
            <w:r>
              <w:rPr>
                <w:sz w:val="24"/>
              </w:rPr>
              <w:t>Распорядок</w:t>
            </w:r>
            <w:r>
              <w:rPr>
                <w:spacing w:val="-2"/>
                <w:sz w:val="24"/>
              </w:rPr>
              <w:t xml:space="preserve"> </w:t>
            </w:r>
            <w:r>
              <w:rPr>
                <w:spacing w:val="-4"/>
                <w:sz w:val="24"/>
              </w:rPr>
              <w:t>дня.</w:t>
            </w:r>
          </w:p>
        </w:tc>
        <w:tc>
          <w:tcPr>
            <w:tcW w:w="1327" w:type="dxa"/>
          </w:tcPr>
          <w:p w:rsidR="00A27FD6" w:rsidRDefault="00091AF7">
            <w:pPr>
              <w:pStyle w:val="TableParagraph"/>
              <w:spacing w:before="51" w:line="257" w:lineRule="exact"/>
              <w:ind w:right="522"/>
              <w:jc w:val="right"/>
              <w:rPr>
                <w:sz w:val="24"/>
              </w:rPr>
            </w:pPr>
            <w:r>
              <w:rPr>
                <w:sz w:val="24"/>
              </w:rPr>
              <w:t>4</w:t>
            </w:r>
          </w:p>
        </w:tc>
        <w:tc>
          <w:tcPr>
            <w:tcW w:w="1943" w:type="dxa"/>
          </w:tcPr>
          <w:p w:rsidR="00A27FD6" w:rsidRDefault="00091AF7">
            <w:pPr>
              <w:pStyle w:val="TableParagraph"/>
              <w:spacing w:before="51" w:line="257" w:lineRule="exact"/>
              <w:ind w:right="831"/>
              <w:jc w:val="right"/>
              <w:rPr>
                <w:sz w:val="24"/>
              </w:rPr>
            </w:pPr>
            <w:r>
              <w:rPr>
                <w:sz w:val="24"/>
              </w:rPr>
              <w:t>0</w:t>
            </w:r>
          </w:p>
        </w:tc>
        <w:tc>
          <w:tcPr>
            <w:tcW w:w="2707" w:type="dxa"/>
          </w:tcPr>
          <w:p w:rsidR="00A27FD6" w:rsidRDefault="00091AF7">
            <w:pPr>
              <w:pStyle w:val="TableParagraph"/>
              <w:spacing w:before="51" w:line="257" w:lineRule="exact"/>
              <w:ind w:right="1013"/>
              <w:jc w:val="right"/>
              <w:rPr>
                <w:sz w:val="24"/>
              </w:rPr>
            </w:pPr>
            <w:r>
              <w:rPr>
                <w:spacing w:val="-5"/>
                <w:sz w:val="24"/>
              </w:rPr>
              <w:t>ЭФУ</w:t>
            </w:r>
          </w:p>
        </w:tc>
      </w:tr>
      <w:tr w:rsidR="00A27FD6">
        <w:trPr>
          <w:trHeight w:val="326"/>
        </w:trPr>
        <w:tc>
          <w:tcPr>
            <w:tcW w:w="888" w:type="dxa"/>
          </w:tcPr>
          <w:p w:rsidR="00A27FD6" w:rsidRDefault="00091AF7">
            <w:pPr>
              <w:pStyle w:val="TableParagraph"/>
              <w:spacing w:line="257" w:lineRule="exact"/>
              <w:ind w:left="100"/>
              <w:rPr>
                <w:sz w:val="24"/>
              </w:rPr>
            </w:pPr>
            <w:r>
              <w:rPr>
                <w:spacing w:val="-5"/>
                <w:sz w:val="24"/>
              </w:rPr>
              <w:t>5.</w:t>
            </w:r>
          </w:p>
        </w:tc>
        <w:tc>
          <w:tcPr>
            <w:tcW w:w="2698" w:type="dxa"/>
          </w:tcPr>
          <w:p w:rsidR="00A27FD6" w:rsidRDefault="00091AF7">
            <w:pPr>
              <w:pStyle w:val="TableParagraph"/>
              <w:spacing w:line="257" w:lineRule="exact"/>
              <w:ind w:left="100"/>
              <w:rPr>
                <w:sz w:val="24"/>
              </w:rPr>
            </w:pPr>
            <w:r>
              <w:rPr>
                <w:sz w:val="24"/>
              </w:rPr>
              <w:t>Домашний</w:t>
            </w:r>
            <w:r>
              <w:rPr>
                <w:spacing w:val="-5"/>
                <w:sz w:val="24"/>
              </w:rPr>
              <w:t xml:space="preserve"> </w:t>
            </w:r>
            <w:r>
              <w:rPr>
                <w:sz w:val="24"/>
              </w:rPr>
              <w:t>очаг.</w:t>
            </w:r>
            <w:r>
              <w:rPr>
                <w:spacing w:val="-4"/>
                <w:sz w:val="24"/>
              </w:rPr>
              <w:t xml:space="preserve"> </w:t>
            </w:r>
            <w:r>
              <w:rPr>
                <w:spacing w:val="-2"/>
                <w:sz w:val="24"/>
              </w:rPr>
              <w:t>Семья.</w:t>
            </w:r>
          </w:p>
        </w:tc>
        <w:tc>
          <w:tcPr>
            <w:tcW w:w="1327" w:type="dxa"/>
          </w:tcPr>
          <w:p w:rsidR="00A27FD6" w:rsidRDefault="00091AF7">
            <w:pPr>
              <w:pStyle w:val="TableParagraph"/>
              <w:spacing w:line="257" w:lineRule="exact"/>
              <w:ind w:right="522"/>
              <w:jc w:val="right"/>
              <w:rPr>
                <w:sz w:val="24"/>
              </w:rPr>
            </w:pPr>
            <w:r>
              <w:rPr>
                <w:sz w:val="24"/>
              </w:rPr>
              <w:t>6</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pacing w:val="-5"/>
                <w:sz w:val="24"/>
              </w:rPr>
              <w:t>6.</w:t>
            </w:r>
          </w:p>
        </w:tc>
        <w:tc>
          <w:tcPr>
            <w:tcW w:w="2698" w:type="dxa"/>
          </w:tcPr>
          <w:p w:rsidR="00A27FD6" w:rsidRDefault="00091AF7">
            <w:pPr>
              <w:pStyle w:val="TableParagraph"/>
              <w:spacing w:line="257" w:lineRule="exact"/>
              <w:ind w:left="100"/>
              <w:rPr>
                <w:sz w:val="24"/>
              </w:rPr>
            </w:pPr>
            <w:r>
              <w:rPr>
                <w:sz w:val="24"/>
              </w:rPr>
              <w:t>Времена</w:t>
            </w:r>
            <w:r>
              <w:rPr>
                <w:spacing w:val="-4"/>
                <w:sz w:val="24"/>
              </w:rPr>
              <w:t xml:space="preserve"> </w:t>
            </w:r>
            <w:r>
              <w:rPr>
                <w:spacing w:val="-2"/>
                <w:sz w:val="24"/>
              </w:rPr>
              <w:t>года.</w:t>
            </w:r>
          </w:p>
        </w:tc>
        <w:tc>
          <w:tcPr>
            <w:tcW w:w="1327" w:type="dxa"/>
          </w:tcPr>
          <w:p w:rsidR="00A27FD6" w:rsidRDefault="00091AF7">
            <w:pPr>
              <w:pStyle w:val="TableParagraph"/>
              <w:spacing w:line="257" w:lineRule="exact"/>
              <w:ind w:right="522"/>
              <w:jc w:val="right"/>
              <w:rPr>
                <w:sz w:val="24"/>
              </w:rPr>
            </w:pPr>
            <w:r>
              <w:rPr>
                <w:sz w:val="24"/>
              </w:rPr>
              <w:t>6</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601"/>
        </w:trPr>
        <w:tc>
          <w:tcPr>
            <w:tcW w:w="3586" w:type="dxa"/>
            <w:gridSpan w:val="2"/>
          </w:tcPr>
          <w:p w:rsidR="00A27FD6" w:rsidRDefault="00091AF7">
            <w:pPr>
              <w:pStyle w:val="TableParagraph"/>
              <w:ind w:left="234"/>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4"/>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7" w:type="dxa"/>
          </w:tcPr>
          <w:p w:rsidR="00A27FD6" w:rsidRDefault="00091AF7">
            <w:pPr>
              <w:pStyle w:val="TableParagraph"/>
              <w:spacing w:before="186"/>
              <w:ind w:right="462"/>
              <w:jc w:val="right"/>
              <w:rPr>
                <w:sz w:val="24"/>
              </w:rPr>
            </w:pPr>
            <w:r>
              <w:rPr>
                <w:spacing w:val="-5"/>
                <w:sz w:val="24"/>
              </w:rPr>
              <w:t>33</w:t>
            </w:r>
          </w:p>
        </w:tc>
        <w:tc>
          <w:tcPr>
            <w:tcW w:w="1943" w:type="dxa"/>
          </w:tcPr>
          <w:p w:rsidR="00A27FD6" w:rsidRDefault="00091AF7">
            <w:pPr>
              <w:pStyle w:val="TableParagraph"/>
              <w:spacing w:before="186"/>
              <w:ind w:right="831"/>
              <w:jc w:val="right"/>
              <w:rPr>
                <w:sz w:val="24"/>
              </w:rPr>
            </w:pPr>
            <w:r>
              <w:rPr>
                <w:sz w:val="24"/>
              </w:rPr>
              <w:t>0</w:t>
            </w:r>
          </w:p>
        </w:tc>
        <w:tc>
          <w:tcPr>
            <w:tcW w:w="2707" w:type="dxa"/>
          </w:tcPr>
          <w:p w:rsidR="00A27FD6" w:rsidRDefault="00A27FD6">
            <w:pPr>
              <w:pStyle w:val="TableParagraph"/>
              <w:spacing w:before="0"/>
              <w:rPr>
                <w:sz w:val="24"/>
              </w:rPr>
            </w:pPr>
          </w:p>
        </w:tc>
      </w:tr>
    </w:tbl>
    <w:p w:rsidR="00A27FD6" w:rsidRDefault="00A27FD6">
      <w:pPr>
        <w:pStyle w:val="a3"/>
        <w:spacing w:before="6"/>
        <w:ind w:left="0"/>
        <w:jc w:val="left"/>
        <w:rPr>
          <w:b/>
          <w:sz w:val="16"/>
        </w:rPr>
      </w:pPr>
    </w:p>
    <w:p w:rsidR="00A27FD6" w:rsidRDefault="00091AF7">
      <w:pPr>
        <w:spacing w:before="90"/>
        <w:ind w:left="342"/>
        <w:rPr>
          <w:b/>
          <w:sz w:val="24"/>
        </w:rPr>
      </w:pPr>
      <w:r>
        <w:rPr>
          <w:b/>
          <w:sz w:val="24"/>
        </w:rPr>
        <w:t xml:space="preserve">2 </w:t>
      </w:r>
      <w:r>
        <w:rPr>
          <w:b/>
          <w:spacing w:val="-2"/>
          <w:sz w:val="24"/>
        </w:rPr>
        <w:t>КЛАСС</w:t>
      </w:r>
    </w:p>
    <w:p w:rsidR="00A27FD6" w:rsidRDefault="00A27FD6">
      <w:pPr>
        <w:rPr>
          <w:sz w:val="24"/>
        </w:rPr>
        <w:sectPr w:rsidR="00A27FD6">
          <w:pgSz w:w="11910" w:h="16390"/>
          <w:pgMar w:top="1060" w:right="280" w:bottom="280" w:left="1480" w:header="720" w:footer="720" w:gutter="0"/>
          <w:cols w:space="720"/>
        </w:sect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8"/>
        <w:gridCol w:w="2696"/>
        <w:gridCol w:w="1328"/>
        <w:gridCol w:w="1947"/>
        <w:gridCol w:w="2706"/>
      </w:tblGrid>
      <w:tr w:rsidR="00A27FD6">
        <w:trPr>
          <w:trHeight w:val="328"/>
        </w:trPr>
        <w:tc>
          <w:tcPr>
            <w:tcW w:w="888" w:type="dxa"/>
            <w:vMerge w:val="restart"/>
          </w:tcPr>
          <w:p w:rsidR="00A27FD6" w:rsidRDefault="00A27FD6">
            <w:pPr>
              <w:pStyle w:val="TableParagraph"/>
              <w:spacing w:before="6"/>
              <w:rPr>
                <w:b/>
                <w:sz w:val="28"/>
              </w:rPr>
            </w:pPr>
          </w:p>
          <w:p w:rsidR="00A27FD6" w:rsidRDefault="00091AF7">
            <w:pPr>
              <w:pStyle w:val="TableParagraph"/>
              <w:spacing w:before="0"/>
              <w:ind w:left="232" w:right="292"/>
              <w:rPr>
                <w:b/>
                <w:sz w:val="24"/>
              </w:rPr>
            </w:pPr>
            <w:r>
              <w:rPr>
                <w:b/>
                <w:spacing w:val="-10"/>
                <w:sz w:val="24"/>
              </w:rPr>
              <w:t xml:space="preserve">№ </w:t>
            </w:r>
            <w:r>
              <w:rPr>
                <w:b/>
                <w:spacing w:val="-5"/>
                <w:sz w:val="24"/>
              </w:rPr>
              <w:t>п/п</w:t>
            </w:r>
          </w:p>
        </w:tc>
        <w:tc>
          <w:tcPr>
            <w:tcW w:w="2696" w:type="dxa"/>
            <w:vMerge w:val="restart"/>
          </w:tcPr>
          <w:p w:rsidR="00A27FD6" w:rsidRDefault="00091AF7">
            <w:pPr>
              <w:pStyle w:val="TableParagraph"/>
              <w:spacing w:before="189"/>
              <w:ind w:left="232" w:right="838"/>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5" w:type="dxa"/>
            <w:gridSpan w:val="2"/>
          </w:tcPr>
          <w:p w:rsidR="00A27FD6" w:rsidRDefault="00091AF7">
            <w:pPr>
              <w:pStyle w:val="TableParagraph"/>
              <w:spacing w:before="52" w:line="257" w:lineRule="exact"/>
              <w:ind w:left="100"/>
              <w:rPr>
                <w:b/>
                <w:sz w:val="24"/>
              </w:rPr>
            </w:pPr>
            <w:r>
              <w:rPr>
                <w:b/>
                <w:sz w:val="24"/>
              </w:rPr>
              <w:t>Количество</w:t>
            </w:r>
            <w:r>
              <w:rPr>
                <w:b/>
                <w:spacing w:val="-8"/>
                <w:sz w:val="24"/>
              </w:rPr>
              <w:t xml:space="preserve"> </w:t>
            </w:r>
            <w:r>
              <w:rPr>
                <w:b/>
                <w:spacing w:val="-4"/>
                <w:sz w:val="24"/>
              </w:rPr>
              <w:t>часов</w:t>
            </w:r>
          </w:p>
        </w:tc>
        <w:tc>
          <w:tcPr>
            <w:tcW w:w="2706" w:type="dxa"/>
            <w:vMerge w:val="restart"/>
          </w:tcPr>
          <w:p w:rsidR="00A27FD6" w:rsidRDefault="00091AF7">
            <w:pPr>
              <w:pStyle w:val="TableParagraph"/>
              <w:spacing w:before="52"/>
              <w:ind w:left="231"/>
              <w:rPr>
                <w:b/>
                <w:sz w:val="24"/>
              </w:rPr>
            </w:pPr>
            <w:r>
              <w:rPr>
                <w:b/>
                <w:spacing w:val="-2"/>
                <w:sz w:val="24"/>
              </w:rPr>
              <w:t>Электронные (цифровые) образовательные ресурсы</w:t>
            </w:r>
          </w:p>
        </w:tc>
      </w:tr>
      <w:tr w:rsidR="00A27FD6">
        <w:trPr>
          <w:trHeight w:val="1089"/>
        </w:trPr>
        <w:tc>
          <w:tcPr>
            <w:tcW w:w="888" w:type="dxa"/>
            <w:vMerge/>
            <w:tcBorders>
              <w:top w:val="nil"/>
            </w:tcBorders>
          </w:tcPr>
          <w:p w:rsidR="00A27FD6" w:rsidRDefault="00A27FD6">
            <w:pPr>
              <w:rPr>
                <w:sz w:val="2"/>
                <w:szCs w:val="2"/>
              </w:rPr>
            </w:pPr>
          </w:p>
        </w:tc>
        <w:tc>
          <w:tcPr>
            <w:tcW w:w="2696" w:type="dxa"/>
            <w:vMerge/>
            <w:tcBorders>
              <w:top w:val="nil"/>
            </w:tcBorders>
          </w:tcPr>
          <w:p w:rsidR="00A27FD6" w:rsidRDefault="00A27FD6">
            <w:pPr>
              <w:rPr>
                <w:sz w:val="2"/>
                <w:szCs w:val="2"/>
              </w:rPr>
            </w:pPr>
          </w:p>
        </w:tc>
        <w:tc>
          <w:tcPr>
            <w:tcW w:w="1328" w:type="dxa"/>
          </w:tcPr>
          <w:p w:rsidR="00A27FD6" w:rsidRDefault="00A27FD6">
            <w:pPr>
              <w:pStyle w:val="TableParagraph"/>
              <w:spacing w:before="4"/>
              <w:rPr>
                <w:b/>
                <w:sz w:val="25"/>
              </w:rPr>
            </w:pPr>
          </w:p>
          <w:p w:rsidR="00A27FD6" w:rsidRDefault="00091AF7">
            <w:pPr>
              <w:pStyle w:val="TableParagraph"/>
              <w:spacing w:before="0"/>
              <w:ind w:right="476"/>
              <w:jc w:val="right"/>
              <w:rPr>
                <w:b/>
                <w:sz w:val="24"/>
              </w:rPr>
            </w:pPr>
            <w:r>
              <w:rPr>
                <w:b/>
                <w:spacing w:val="-2"/>
                <w:sz w:val="24"/>
              </w:rPr>
              <w:t>Всего</w:t>
            </w:r>
          </w:p>
        </w:tc>
        <w:tc>
          <w:tcPr>
            <w:tcW w:w="1947" w:type="dxa"/>
          </w:tcPr>
          <w:p w:rsidR="00A27FD6" w:rsidRDefault="00091AF7">
            <w:pPr>
              <w:pStyle w:val="TableParagraph"/>
              <w:spacing w:before="155"/>
              <w:ind w:left="234"/>
              <w:rPr>
                <w:b/>
                <w:sz w:val="24"/>
              </w:rPr>
            </w:pPr>
            <w:r>
              <w:rPr>
                <w:b/>
                <w:spacing w:val="-2"/>
                <w:sz w:val="24"/>
              </w:rPr>
              <w:t>Контрольные работы</w:t>
            </w:r>
          </w:p>
        </w:tc>
        <w:tc>
          <w:tcPr>
            <w:tcW w:w="2706" w:type="dxa"/>
            <w:vMerge/>
            <w:tcBorders>
              <w:top w:val="nil"/>
            </w:tcBorders>
          </w:tcPr>
          <w:p w:rsidR="00A27FD6" w:rsidRDefault="00A27FD6">
            <w:pPr>
              <w:rPr>
                <w:sz w:val="2"/>
                <w:szCs w:val="2"/>
              </w:rPr>
            </w:pPr>
          </w:p>
        </w:tc>
      </w:tr>
      <w:tr w:rsidR="00A27FD6">
        <w:trPr>
          <w:trHeight w:val="325"/>
        </w:trPr>
        <w:tc>
          <w:tcPr>
            <w:tcW w:w="888" w:type="dxa"/>
          </w:tcPr>
          <w:p w:rsidR="00A27FD6" w:rsidRDefault="00091AF7">
            <w:pPr>
              <w:pStyle w:val="TableParagraph"/>
              <w:spacing w:line="257" w:lineRule="exact"/>
              <w:ind w:left="98"/>
              <w:rPr>
                <w:sz w:val="24"/>
              </w:rPr>
            </w:pPr>
            <w:r>
              <w:rPr>
                <w:sz w:val="24"/>
              </w:rPr>
              <w:t>1</w:t>
            </w:r>
          </w:p>
        </w:tc>
        <w:tc>
          <w:tcPr>
            <w:tcW w:w="2696" w:type="dxa"/>
          </w:tcPr>
          <w:p w:rsidR="00A27FD6" w:rsidRDefault="00091AF7">
            <w:pPr>
              <w:pStyle w:val="TableParagraph"/>
              <w:spacing w:line="257" w:lineRule="exact"/>
              <w:ind w:left="98"/>
              <w:rPr>
                <w:sz w:val="24"/>
              </w:rPr>
            </w:pPr>
            <w:r>
              <w:rPr>
                <w:sz w:val="24"/>
              </w:rPr>
              <w:t xml:space="preserve">Родная </w:t>
            </w:r>
            <w:r>
              <w:rPr>
                <w:spacing w:val="-2"/>
                <w:sz w:val="24"/>
              </w:rPr>
              <w:t>школа</w:t>
            </w:r>
          </w:p>
        </w:tc>
        <w:tc>
          <w:tcPr>
            <w:tcW w:w="1328" w:type="dxa"/>
          </w:tcPr>
          <w:p w:rsidR="00A27FD6" w:rsidRDefault="00091AF7">
            <w:pPr>
              <w:pStyle w:val="TableParagraph"/>
              <w:spacing w:line="257" w:lineRule="exact"/>
              <w:ind w:right="495"/>
              <w:jc w:val="right"/>
              <w:rPr>
                <w:sz w:val="24"/>
              </w:rPr>
            </w:pPr>
            <w:r>
              <w:rPr>
                <w:sz w:val="24"/>
              </w:rPr>
              <w:t>4</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2</w:t>
            </w:r>
          </w:p>
        </w:tc>
        <w:tc>
          <w:tcPr>
            <w:tcW w:w="2696" w:type="dxa"/>
          </w:tcPr>
          <w:p w:rsidR="00A27FD6" w:rsidRDefault="00091AF7">
            <w:pPr>
              <w:pStyle w:val="TableParagraph"/>
              <w:spacing w:line="257" w:lineRule="exact"/>
              <w:ind w:left="98"/>
              <w:rPr>
                <w:sz w:val="24"/>
              </w:rPr>
            </w:pPr>
            <w:r>
              <w:rPr>
                <w:sz w:val="24"/>
              </w:rPr>
              <w:t>Пришла</w:t>
            </w:r>
            <w:r>
              <w:rPr>
                <w:spacing w:val="-5"/>
                <w:sz w:val="24"/>
              </w:rPr>
              <w:t xml:space="preserve"> </w:t>
            </w:r>
            <w:r>
              <w:rPr>
                <w:spacing w:val="-2"/>
                <w:sz w:val="24"/>
              </w:rPr>
              <w:t>осень</w:t>
            </w:r>
          </w:p>
        </w:tc>
        <w:tc>
          <w:tcPr>
            <w:tcW w:w="1328" w:type="dxa"/>
          </w:tcPr>
          <w:p w:rsidR="00A27FD6" w:rsidRDefault="00091AF7">
            <w:pPr>
              <w:pStyle w:val="TableParagraph"/>
              <w:spacing w:line="257" w:lineRule="exact"/>
              <w:ind w:right="495"/>
              <w:jc w:val="right"/>
              <w:rPr>
                <w:sz w:val="24"/>
              </w:rPr>
            </w:pPr>
            <w:r>
              <w:rPr>
                <w:sz w:val="24"/>
              </w:rPr>
              <w:t>3</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601"/>
        </w:trPr>
        <w:tc>
          <w:tcPr>
            <w:tcW w:w="888" w:type="dxa"/>
          </w:tcPr>
          <w:p w:rsidR="00A27FD6" w:rsidRDefault="00091AF7">
            <w:pPr>
              <w:pStyle w:val="TableParagraph"/>
              <w:spacing w:before="186"/>
              <w:ind w:left="98"/>
              <w:rPr>
                <w:sz w:val="24"/>
              </w:rPr>
            </w:pPr>
            <w:r>
              <w:rPr>
                <w:sz w:val="24"/>
              </w:rPr>
              <w:t>3</w:t>
            </w:r>
          </w:p>
        </w:tc>
        <w:tc>
          <w:tcPr>
            <w:tcW w:w="2696" w:type="dxa"/>
          </w:tcPr>
          <w:p w:rsidR="00A27FD6" w:rsidRDefault="00091AF7">
            <w:pPr>
              <w:pStyle w:val="TableParagraph"/>
              <w:spacing w:before="30" w:line="270" w:lineRule="atLeast"/>
              <w:ind w:left="98" w:right="483"/>
              <w:rPr>
                <w:sz w:val="24"/>
              </w:rPr>
            </w:pPr>
            <w:r>
              <w:rPr>
                <w:sz w:val="24"/>
              </w:rPr>
              <w:t>Наши</w:t>
            </w:r>
            <w:r>
              <w:rPr>
                <w:spacing w:val="-15"/>
                <w:sz w:val="24"/>
              </w:rPr>
              <w:t xml:space="preserve"> </w:t>
            </w:r>
            <w:r>
              <w:rPr>
                <w:sz w:val="24"/>
              </w:rPr>
              <w:t xml:space="preserve">повседневные </w:t>
            </w:r>
            <w:r>
              <w:rPr>
                <w:spacing w:val="-4"/>
                <w:sz w:val="24"/>
              </w:rPr>
              <w:t>дела</w:t>
            </w:r>
          </w:p>
        </w:tc>
        <w:tc>
          <w:tcPr>
            <w:tcW w:w="1328" w:type="dxa"/>
          </w:tcPr>
          <w:p w:rsidR="00A27FD6" w:rsidRDefault="00091AF7">
            <w:pPr>
              <w:pStyle w:val="TableParagraph"/>
              <w:spacing w:before="186"/>
              <w:ind w:right="495"/>
              <w:jc w:val="right"/>
              <w:rPr>
                <w:sz w:val="24"/>
              </w:rPr>
            </w:pPr>
            <w:r>
              <w:rPr>
                <w:sz w:val="24"/>
              </w:rPr>
              <w:t>4</w:t>
            </w:r>
          </w:p>
        </w:tc>
        <w:tc>
          <w:tcPr>
            <w:tcW w:w="1947" w:type="dxa"/>
          </w:tcPr>
          <w:p w:rsidR="00A27FD6" w:rsidRDefault="00091AF7">
            <w:pPr>
              <w:pStyle w:val="TableParagraph"/>
              <w:spacing w:before="186"/>
              <w:ind w:right="834"/>
              <w:jc w:val="right"/>
              <w:rPr>
                <w:sz w:val="24"/>
              </w:rPr>
            </w:pPr>
            <w:r>
              <w:rPr>
                <w:sz w:val="24"/>
              </w:rPr>
              <w:t>0</w:t>
            </w:r>
          </w:p>
        </w:tc>
        <w:tc>
          <w:tcPr>
            <w:tcW w:w="2706" w:type="dxa"/>
          </w:tcPr>
          <w:p w:rsidR="00A27FD6" w:rsidRDefault="00091AF7">
            <w:pPr>
              <w:pStyle w:val="TableParagraph"/>
              <w:spacing w:before="186"/>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4</w:t>
            </w:r>
          </w:p>
        </w:tc>
        <w:tc>
          <w:tcPr>
            <w:tcW w:w="2696" w:type="dxa"/>
          </w:tcPr>
          <w:p w:rsidR="00A27FD6" w:rsidRDefault="00091AF7">
            <w:pPr>
              <w:pStyle w:val="TableParagraph"/>
              <w:spacing w:line="257" w:lineRule="exact"/>
              <w:ind w:left="98"/>
              <w:rPr>
                <w:sz w:val="24"/>
              </w:rPr>
            </w:pPr>
            <w:r>
              <w:rPr>
                <w:sz w:val="24"/>
              </w:rPr>
              <w:t>Животный</w:t>
            </w:r>
            <w:r>
              <w:rPr>
                <w:spacing w:val="-5"/>
                <w:sz w:val="24"/>
              </w:rPr>
              <w:t xml:space="preserve"> мир</w:t>
            </w:r>
          </w:p>
        </w:tc>
        <w:tc>
          <w:tcPr>
            <w:tcW w:w="1328" w:type="dxa"/>
          </w:tcPr>
          <w:p w:rsidR="00A27FD6" w:rsidRDefault="00091AF7">
            <w:pPr>
              <w:pStyle w:val="TableParagraph"/>
              <w:spacing w:line="257" w:lineRule="exact"/>
              <w:ind w:right="495"/>
              <w:jc w:val="right"/>
              <w:rPr>
                <w:sz w:val="24"/>
              </w:rPr>
            </w:pPr>
            <w:r>
              <w:rPr>
                <w:sz w:val="24"/>
              </w:rPr>
              <w:t>3</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6"/>
        </w:trPr>
        <w:tc>
          <w:tcPr>
            <w:tcW w:w="888" w:type="dxa"/>
          </w:tcPr>
          <w:p w:rsidR="00A27FD6" w:rsidRDefault="00091AF7">
            <w:pPr>
              <w:pStyle w:val="TableParagraph"/>
              <w:spacing w:before="50" w:line="257" w:lineRule="exact"/>
              <w:ind w:left="98"/>
              <w:rPr>
                <w:sz w:val="24"/>
              </w:rPr>
            </w:pPr>
            <w:r>
              <w:rPr>
                <w:sz w:val="24"/>
              </w:rPr>
              <w:t>5</w:t>
            </w:r>
          </w:p>
        </w:tc>
        <w:tc>
          <w:tcPr>
            <w:tcW w:w="2696" w:type="dxa"/>
          </w:tcPr>
          <w:p w:rsidR="00A27FD6" w:rsidRDefault="00091AF7">
            <w:pPr>
              <w:pStyle w:val="TableParagraph"/>
              <w:spacing w:before="50" w:line="257" w:lineRule="exact"/>
              <w:ind w:left="98"/>
              <w:rPr>
                <w:sz w:val="24"/>
              </w:rPr>
            </w:pPr>
            <w:r>
              <w:rPr>
                <w:sz w:val="24"/>
              </w:rPr>
              <w:t>Наступила</w:t>
            </w:r>
            <w:r>
              <w:rPr>
                <w:spacing w:val="-4"/>
                <w:sz w:val="24"/>
              </w:rPr>
              <w:t xml:space="preserve"> зима</w:t>
            </w:r>
          </w:p>
        </w:tc>
        <w:tc>
          <w:tcPr>
            <w:tcW w:w="1328" w:type="dxa"/>
          </w:tcPr>
          <w:p w:rsidR="00A27FD6" w:rsidRDefault="00091AF7">
            <w:pPr>
              <w:pStyle w:val="TableParagraph"/>
              <w:spacing w:before="50" w:line="257" w:lineRule="exact"/>
              <w:ind w:right="495"/>
              <w:jc w:val="right"/>
              <w:rPr>
                <w:sz w:val="24"/>
              </w:rPr>
            </w:pPr>
            <w:r>
              <w:rPr>
                <w:sz w:val="24"/>
              </w:rPr>
              <w:t>5</w:t>
            </w:r>
          </w:p>
        </w:tc>
        <w:tc>
          <w:tcPr>
            <w:tcW w:w="1947" w:type="dxa"/>
          </w:tcPr>
          <w:p w:rsidR="00A27FD6" w:rsidRDefault="00091AF7">
            <w:pPr>
              <w:pStyle w:val="TableParagraph"/>
              <w:spacing w:before="50" w:line="257" w:lineRule="exact"/>
              <w:ind w:right="834"/>
              <w:jc w:val="right"/>
              <w:rPr>
                <w:sz w:val="24"/>
              </w:rPr>
            </w:pPr>
            <w:r>
              <w:rPr>
                <w:sz w:val="24"/>
              </w:rPr>
              <w:t>0</w:t>
            </w:r>
          </w:p>
        </w:tc>
        <w:tc>
          <w:tcPr>
            <w:tcW w:w="2706" w:type="dxa"/>
          </w:tcPr>
          <w:p w:rsidR="00A27FD6" w:rsidRDefault="00091AF7">
            <w:pPr>
              <w:pStyle w:val="TableParagraph"/>
              <w:spacing w:before="50" w:line="257" w:lineRule="exact"/>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6</w:t>
            </w:r>
          </w:p>
        </w:tc>
        <w:tc>
          <w:tcPr>
            <w:tcW w:w="2696" w:type="dxa"/>
          </w:tcPr>
          <w:p w:rsidR="00A27FD6" w:rsidRDefault="00091AF7">
            <w:pPr>
              <w:pStyle w:val="TableParagraph"/>
              <w:spacing w:line="257" w:lineRule="exact"/>
              <w:ind w:left="98"/>
              <w:rPr>
                <w:sz w:val="24"/>
              </w:rPr>
            </w:pPr>
            <w:r>
              <w:rPr>
                <w:sz w:val="24"/>
              </w:rPr>
              <w:t>В</w:t>
            </w:r>
            <w:r>
              <w:rPr>
                <w:spacing w:val="-1"/>
                <w:sz w:val="24"/>
              </w:rPr>
              <w:t xml:space="preserve"> </w:t>
            </w:r>
            <w:r>
              <w:rPr>
                <w:sz w:val="24"/>
              </w:rPr>
              <w:t>стране</w:t>
            </w:r>
            <w:r>
              <w:rPr>
                <w:spacing w:val="-1"/>
                <w:sz w:val="24"/>
              </w:rPr>
              <w:t xml:space="preserve"> </w:t>
            </w:r>
            <w:r>
              <w:rPr>
                <w:spacing w:val="-2"/>
                <w:sz w:val="24"/>
              </w:rPr>
              <w:t>умельцев</w:t>
            </w:r>
          </w:p>
        </w:tc>
        <w:tc>
          <w:tcPr>
            <w:tcW w:w="1328" w:type="dxa"/>
          </w:tcPr>
          <w:p w:rsidR="00A27FD6" w:rsidRDefault="00091AF7">
            <w:pPr>
              <w:pStyle w:val="TableParagraph"/>
              <w:spacing w:line="257" w:lineRule="exact"/>
              <w:ind w:right="524"/>
              <w:jc w:val="right"/>
              <w:rPr>
                <w:sz w:val="24"/>
              </w:rPr>
            </w:pPr>
            <w:r>
              <w:rPr>
                <w:sz w:val="24"/>
              </w:rPr>
              <w:t>4</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7</w:t>
            </w:r>
          </w:p>
        </w:tc>
        <w:tc>
          <w:tcPr>
            <w:tcW w:w="2696" w:type="dxa"/>
          </w:tcPr>
          <w:p w:rsidR="00A27FD6" w:rsidRDefault="00091AF7">
            <w:pPr>
              <w:pStyle w:val="TableParagraph"/>
              <w:spacing w:line="257" w:lineRule="exact"/>
              <w:ind w:left="98"/>
              <w:rPr>
                <w:sz w:val="24"/>
              </w:rPr>
            </w:pPr>
            <w:r>
              <w:rPr>
                <w:sz w:val="24"/>
              </w:rPr>
              <w:t>Наша</w:t>
            </w:r>
            <w:r>
              <w:rPr>
                <w:spacing w:val="-6"/>
                <w:sz w:val="24"/>
              </w:rPr>
              <w:t xml:space="preserve"> </w:t>
            </w:r>
            <w:r>
              <w:rPr>
                <w:spacing w:val="-2"/>
                <w:sz w:val="24"/>
              </w:rPr>
              <w:t>семья</w:t>
            </w:r>
          </w:p>
        </w:tc>
        <w:tc>
          <w:tcPr>
            <w:tcW w:w="1328" w:type="dxa"/>
          </w:tcPr>
          <w:p w:rsidR="00A27FD6" w:rsidRDefault="00091AF7">
            <w:pPr>
              <w:pStyle w:val="TableParagraph"/>
              <w:spacing w:line="257" w:lineRule="exact"/>
              <w:ind w:right="524"/>
              <w:jc w:val="right"/>
              <w:rPr>
                <w:sz w:val="24"/>
              </w:rPr>
            </w:pPr>
            <w:r>
              <w:rPr>
                <w:sz w:val="24"/>
              </w:rPr>
              <w:t>4</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8</w:t>
            </w:r>
          </w:p>
        </w:tc>
        <w:tc>
          <w:tcPr>
            <w:tcW w:w="2696" w:type="dxa"/>
          </w:tcPr>
          <w:p w:rsidR="00A27FD6" w:rsidRDefault="00091AF7">
            <w:pPr>
              <w:pStyle w:val="TableParagraph"/>
              <w:spacing w:line="257" w:lineRule="exact"/>
              <w:ind w:left="98"/>
              <w:rPr>
                <w:sz w:val="24"/>
              </w:rPr>
            </w:pPr>
            <w:r>
              <w:rPr>
                <w:sz w:val="24"/>
              </w:rPr>
              <w:t>Пришла</w:t>
            </w:r>
            <w:r>
              <w:rPr>
                <w:spacing w:val="-5"/>
                <w:sz w:val="24"/>
              </w:rPr>
              <w:t xml:space="preserve"> </w:t>
            </w:r>
            <w:r>
              <w:rPr>
                <w:spacing w:val="-2"/>
                <w:sz w:val="24"/>
              </w:rPr>
              <w:t>весна</w:t>
            </w:r>
          </w:p>
        </w:tc>
        <w:tc>
          <w:tcPr>
            <w:tcW w:w="1328" w:type="dxa"/>
          </w:tcPr>
          <w:p w:rsidR="00A27FD6" w:rsidRDefault="00091AF7">
            <w:pPr>
              <w:pStyle w:val="TableParagraph"/>
              <w:spacing w:line="257" w:lineRule="exact"/>
              <w:ind w:right="524"/>
              <w:jc w:val="right"/>
              <w:rPr>
                <w:sz w:val="24"/>
              </w:rPr>
            </w:pPr>
            <w:r>
              <w:rPr>
                <w:sz w:val="24"/>
              </w:rPr>
              <w:t>3</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9</w:t>
            </w:r>
          </w:p>
        </w:tc>
        <w:tc>
          <w:tcPr>
            <w:tcW w:w="2696" w:type="dxa"/>
          </w:tcPr>
          <w:p w:rsidR="00A27FD6" w:rsidRDefault="00091AF7">
            <w:pPr>
              <w:pStyle w:val="TableParagraph"/>
              <w:spacing w:line="257" w:lineRule="exact"/>
              <w:ind w:left="98"/>
              <w:rPr>
                <w:sz w:val="24"/>
              </w:rPr>
            </w:pPr>
            <w:r>
              <w:rPr>
                <w:spacing w:val="-2"/>
                <w:sz w:val="24"/>
              </w:rPr>
              <w:t>Летом</w:t>
            </w:r>
          </w:p>
        </w:tc>
        <w:tc>
          <w:tcPr>
            <w:tcW w:w="1328" w:type="dxa"/>
          </w:tcPr>
          <w:p w:rsidR="00A27FD6" w:rsidRDefault="00091AF7">
            <w:pPr>
              <w:pStyle w:val="TableParagraph"/>
              <w:spacing w:line="257" w:lineRule="exact"/>
              <w:ind w:right="524"/>
              <w:jc w:val="right"/>
              <w:rPr>
                <w:sz w:val="24"/>
              </w:rPr>
            </w:pPr>
            <w:r>
              <w:rPr>
                <w:sz w:val="24"/>
              </w:rPr>
              <w:t>3</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5"/>
        </w:trPr>
        <w:tc>
          <w:tcPr>
            <w:tcW w:w="3584" w:type="dxa"/>
            <w:gridSpan w:val="2"/>
          </w:tcPr>
          <w:p w:rsidR="00A27FD6" w:rsidRDefault="00091AF7">
            <w:pPr>
              <w:pStyle w:val="TableParagraph"/>
              <w:spacing w:line="257" w:lineRule="exact"/>
              <w:ind w:left="1298"/>
              <w:rPr>
                <w:sz w:val="24"/>
              </w:rPr>
            </w:pPr>
            <w:r>
              <w:rPr>
                <w:sz w:val="24"/>
              </w:rPr>
              <w:t>Резервное</w:t>
            </w:r>
            <w:r>
              <w:rPr>
                <w:spacing w:val="-3"/>
                <w:sz w:val="24"/>
              </w:rPr>
              <w:t xml:space="preserve"> </w:t>
            </w:r>
            <w:r>
              <w:rPr>
                <w:spacing w:val="-4"/>
                <w:sz w:val="24"/>
              </w:rPr>
              <w:t>время</w:t>
            </w:r>
          </w:p>
        </w:tc>
        <w:tc>
          <w:tcPr>
            <w:tcW w:w="1328" w:type="dxa"/>
          </w:tcPr>
          <w:p w:rsidR="00A27FD6" w:rsidRDefault="00091AF7">
            <w:pPr>
              <w:pStyle w:val="TableParagraph"/>
              <w:spacing w:line="257" w:lineRule="exact"/>
              <w:ind w:right="524"/>
              <w:jc w:val="right"/>
              <w:rPr>
                <w:sz w:val="24"/>
              </w:rPr>
            </w:pPr>
            <w:r>
              <w:rPr>
                <w:sz w:val="24"/>
              </w:rPr>
              <w:t>1</w:t>
            </w:r>
          </w:p>
        </w:tc>
        <w:tc>
          <w:tcPr>
            <w:tcW w:w="1947" w:type="dxa"/>
          </w:tcPr>
          <w:p w:rsidR="00A27FD6" w:rsidRDefault="00091AF7">
            <w:pPr>
              <w:pStyle w:val="TableParagraph"/>
              <w:spacing w:line="257" w:lineRule="exact"/>
              <w:ind w:right="834"/>
              <w:jc w:val="right"/>
              <w:rPr>
                <w:sz w:val="24"/>
              </w:rPr>
            </w:pPr>
            <w:r>
              <w:rPr>
                <w:sz w:val="24"/>
              </w:rPr>
              <w:t>1</w:t>
            </w:r>
          </w:p>
        </w:tc>
        <w:tc>
          <w:tcPr>
            <w:tcW w:w="2706" w:type="dxa"/>
          </w:tcPr>
          <w:p w:rsidR="00A27FD6" w:rsidRDefault="00A27FD6">
            <w:pPr>
              <w:pStyle w:val="TableParagraph"/>
              <w:spacing w:before="0"/>
              <w:rPr>
                <w:sz w:val="24"/>
              </w:rPr>
            </w:pPr>
          </w:p>
        </w:tc>
      </w:tr>
      <w:tr w:rsidR="00A27FD6">
        <w:trPr>
          <w:trHeight w:val="604"/>
        </w:trPr>
        <w:tc>
          <w:tcPr>
            <w:tcW w:w="3584" w:type="dxa"/>
            <w:gridSpan w:val="2"/>
          </w:tcPr>
          <w:p w:rsidR="00A27FD6" w:rsidRDefault="00091AF7">
            <w:pPr>
              <w:pStyle w:val="TableParagraph"/>
              <w:ind w:left="232"/>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9" w:lineRule="exact"/>
              <w:ind w:left="232"/>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8" w:type="dxa"/>
          </w:tcPr>
          <w:p w:rsidR="00A27FD6" w:rsidRDefault="00091AF7">
            <w:pPr>
              <w:pStyle w:val="TableParagraph"/>
              <w:spacing w:before="188"/>
              <w:ind w:right="435"/>
              <w:jc w:val="right"/>
              <w:rPr>
                <w:sz w:val="24"/>
              </w:rPr>
            </w:pPr>
            <w:r>
              <w:rPr>
                <w:spacing w:val="-5"/>
                <w:sz w:val="24"/>
              </w:rPr>
              <w:t>34</w:t>
            </w:r>
          </w:p>
        </w:tc>
        <w:tc>
          <w:tcPr>
            <w:tcW w:w="1947" w:type="dxa"/>
          </w:tcPr>
          <w:p w:rsidR="00A27FD6" w:rsidRDefault="00091AF7">
            <w:pPr>
              <w:pStyle w:val="TableParagraph"/>
              <w:spacing w:before="188"/>
              <w:ind w:right="834"/>
              <w:jc w:val="right"/>
              <w:rPr>
                <w:sz w:val="24"/>
              </w:rPr>
            </w:pPr>
            <w:r>
              <w:rPr>
                <w:sz w:val="24"/>
              </w:rPr>
              <w:t>1</w:t>
            </w:r>
          </w:p>
        </w:tc>
        <w:tc>
          <w:tcPr>
            <w:tcW w:w="2706" w:type="dxa"/>
          </w:tcPr>
          <w:p w:rsidR="00A27FD6" w:rsidRDefault="00A27FD6">
            <w:pPr>
              <w:pStyle w:val="TableParagraph"/>
              <w:spacing w:before="0"/>
              <w:rPr>
                <w:sz w:val="24"/>
              </w:rPr>
            </w:pPr>
          </w:p>
        </w:tc>
      </w:tr>
    </w:tbl>
    <w:p w:rsidR="00A27FD6" w:rsidRDefault="00A27FD6">
      <w:pPr>
        <w:pStyle w:val="a3"/>
        <w:spacing w:before="8"/>
        <w:ind w:left="0"/>
        <w:jc w:val="left"/>
        <w:rPr>
          <w:b/>
          <w:sz w:val="17"/>
        </w:rPr>
      </w:pPr>
    </w:p>
    <w:p w:rsidR="00A27FD6" w:rsidRDefault="00091AF7">
      <w:pPr>
        <w:spacing w:before="90"/>
        <w:ind w:left="402"/>
        <w:rPr>
          <w:b/>
          <w:sz w:val="24"/>
        </w:rPr>
      </w:pPr>
      <w:r>
        <w:rPr>
          <w:b/>
          <w:sz w:val="24"/>
        </w:rPr>
        <w:t xml:space="preserve">3 </w:t>
      </w:r>
      <w:r>
        <w:rPr>
          <w:b/>
          <w:spacing w:val="-2"/>
          <w:sz w:val="24"/>
        </w:rPr>
        <w:t>КЛАСС</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8"/>
        <w:gridCol w:w="2698"/>
        <w:gridCol w:w="1327"/>
        <w:gridCol w:w="1943"/>
        <w:gridCol w:w="2707"/>
      </w:tblGrid>
      <w:tr w:rsidR="00A27FD6">
        <w:trPr>
          <w:trHeight w:val="325"/>
        </w:trPr>
        <w:tc>
          <w:tcPr>
            <w:tcW w:w="888" w:type="dxa"/>
            <w:vMerge w:val="restart"/>
          </w:tcPr>
          <w:p w:rsidR="00A27FD6" w:rsidRDefault="00A27FD6">
            <w:pPr>
              <w:pStyle w:val="TableParagraph"/>
              <w:spacing w:before="3"/>
              <w:rPr>
                <w:b/>
                <w:sz w:val="28"/>
              </w:rPr>
            </w:pPr>
          </w:p>
          <w:p w:rsidR="00A27FD6" w:rsidRDefault="00091AF7">
            <w:pPr>
              <w:pStyle w:val="TableParagraph"/>
              <w:spacing w:before="0"/>
              <w:ind w:left="234" w:right="290"/>
              <w:rPr>
                <w:b/>
                <w:sz w:val="24"/>
              </w:rPr>
            </w:pPr>
            <w:r>
              <w:rPr>
                <w:b/>
                <w:spacing w:val="-10"/>
                <w:sz w:val="24"/>
              </w:rPr>
              <w:t xml:space="preserve">№ </w:t>
            </w:r>
            <w:r>
              <w:rPr>
                <w:b/>
                <w:spacing w:val="-5"/>
                <w:sz w:val="24"/>
              </w:rPr>
              <w:t>п/п</w:t>
            </w:r>
          </w:p>
        </w:tc>
        <w:tc>
          <w:tcPr>
            <w:tcW w:w="2698" w:type="dxa"/>
            <w:vMerge w:val="restart"/>
          </w:tcPr>
          <w:p w:rsidR="00A27FD6" w:rsidRDefault="00091AF7">
            <w:pPr>
              <w:pStyle w:val="TableParagraph"/>
              <w:spacing w:before="186"/>
              <w:ind w:left="234" w:right="838"/>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0"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707" w:type="dxa"/>
            <w:vMerge w:val="restart"/>
          </w:tcPr>
          <w:p w:rsidR="00A27FD6" w:rsidRDefault="00091AF7">
            <w:pPr>
              <w:pStyle w:val="TableParagraph"/>
              <w:ind w:left="236"/>
              <w:rPr>
                <w:b/>
                <w:sz w:val="24"/>
              </w:rPr>
            </w:pPr>
            <w:r>
              <w:rPr>
                <w:b/>
                <w:spacing w:val="-2"/>
                <w:sz w:val="24"/>
              </w:rPr>
              <w:t>Электронные (цифровые) образовательные ресурсы</w:t>
            </w:r>
          </w:p>
        </w:tc>
      </w:tr>
      <w:tr w:rsidR="00A27FD6">
        <w:trPr>
          <w:trHeight w:val="1088"/>
        </w:trPr>
        <w:tc>
          <w:tcPr>
            <w:tcW w:w="888" w:type="dxa"/>
            <w:vMerge/>
            <w:tcBorders>
              <w:top w:val="nil"/>
            </w:tcBorders>
          </w:tcPr>
          <w:p w:rsidR="00A27FD6" w:rsidRDefault="00A27FD6">
            <w:pPr>
              <w:rPr>
                <w:sz w:val="2"/>
                <w:szCs w:val="2"/>
              </w:rPr>
            </w:pPr>
          </w:p>
        </w:tc>
        <w:tc>
          <w:tcPr>
            <w:tcW w:w="2698" w:type="dxa"/>
            <w:vMerge/>
            <w:tcBorders>
              <w:top w:val="nil"/>
            </w:tcBorders>
          </w:tcPr>
          <w:p w:rsidR="00A27FD6" w:rsidRDefault="00A27FD6">
            <w:pPr>
              <w:rPr>
                <w:sz w:val="2"/>
                <w:szCs w:val="2"/>
              </w:rPr>
            </w:pPr>
          </w:p>
        </w:tc>
        <w:tc>
          <w:tcPr>
            <w:tcW w:w="1327" w:type="dxa"/>
          </w:tcPr>
          <w:p w:rsidR="00A27FD6" w:rsidRDefault="00A27FD6">
            <w:pPr>
              <w:pStyle w:val="TableParagraph"/>
              <w:spacing w:before="4"/>
              <w:rPr>
                <w:b/>
                <w:sz w:val="25"/>
              </w:rPr>
            </w:pPr>
          </w:p>
          <w:p w:rsidR="00A27FD6" w:rsidRDefault="00091AF7">
            <w:pPr>
              <w:pStyle w:val="TableParagraph"/>
              <w:spacing w:before="0"/>
              <w:ind w:right="475"/>
              <w:jc w:val="right"/>
              <w:rPr>
                <w:b/>
                <w:sz w:val="24"/>
              </w:rPr>
            </w:pPr>
            <w:r>
              <w:rPr>
                <w:b/>
                <w:spacing w:val="-2"/>
                <w:sz w:val="24"/>
              </w:rPr>
              <w:t>Всего</w:t>
            </w:r>
          </w:p>
        </w:tc>
        <w:tc>
          <w:tcPr>
            <w:tcW w:w="1943" w:type="dxa"/>
          </w:tcPr>
          <w:p w:rsidR="00A27FD6" w:rsidRDefault="00091AF7">
            <w:pPr>
              <w:pStyle w:val="TableParagraph"/>
              <w:spacing w:before="155"/>
              <w:ind w:left="233"/>
              <w:rPr>
                <w:b/>
                <w:sz w:val="24"/>
              </w:rPr>
            </w:pPr>
            <w:r>
              <w:rPr>
                <w:b/>
                <w:spacing w:val="-2"/>
                <w:sz w:val="24"/>
              </w:rPr>
              <w:t>Контрольные работы</w:t>
            </w:r>
          </w:p>
        </w:tc>
        <w:tc>
          <w:tcPr>
            <w:tcW w:w="2707" w:type="dxa"/>
            <w:vMerge/>
            <w:tcBorders>
              <w:top w:val="nil"/>
            </w:tcBorders>
          </w:tcPr>
          <w:p w:rsidR="00A27FD6" w:rsidRDefault="00A27FD6">
            <w:pPr>
              <w:rPr>
                <w:sz w:val="2"/>
                <w:szCs w:val="2"/>
              </w:rPr>
            </w:pPr>
          </w:p>
        </w:tc>
      </w:tr>
      <w:tr w:rsidR="00A27FD6">
        <w:trPr>
          <w:trHeight w:val="325"/>
        </w:trPr>
        <w:tc>
          <w:tcPr>
            <w:tcW w:w="888" w:type="dxa"/>
          </w:tcPr>
          <w:p w:rsidR="00A27FD6" w:rsidRDefault="00091AF7">
            <w:pPr>
              <w:pStyle w:val="TableParagraph"/>
              <w:spacing w:line="257" w:lineRule="exact"/>
              <w:ind w:left="100"/>
              <w:rPr>
                <w:sz w:val="24"/>
              </w:rPr>
            </w:pPr>
            <w:r>
              <w:rPr>
                <w:sz w:val="24"/>
              </w:rPr>
              <w:t>1</w:t>
            </w:r>
          </w:p>
        </w:tc>
        <w:tc>
          <w:tcPr>
            <w:tcW w:w="2698" w:type="dxa"/>
          </w:tcPr>
          <w:p w:rsidR="00A27FD6" w:rsidRDefault="00091AF7">
            <w:pPr>
              <w:pStyle w:val="TableParagraph"/>
              <w:spacing w:line="257" w:lineRule="exact"/>
              <w:ind w:left="234"/>
              <w:rPr>
                <w:sz w:val="24"/>
              </w:rPr>
            </w:pPr>
            <w:r>
              <w:rPr>
                <w:sz w:val="24"/>
              </w:rPr>
              <w:t xml:space="preserve">В </w:t>
            </w:r>
            <w:r>
              <w:rPr>
                <w:spacing w:val="-2"/>
                <w:sz w:val="24"/>
              </w:rPr>
              <w:t>школе</w:t>
            </w:r>
          </w:p>
        </w:tc>
        <w:tc>
          <w:tcPr>
            <w:tcW w:w="1327" w:type="dxa"/>
          </w:tcPr>
          <w:p w:rsidR="00A27FD6" w:rsidRDefault="00091AF7">
            <w:pPr>
              <w:pStyle w:val="TableParagraph"/>
              <w:spacing w:line="257" w:lineRule="exact"/>
              <w:ind w:right="494"/>
              <w:jc w:val="right"/>
              <w:rPr>
                <w:sz w:val="24"/>
              </w:rPr>
            </w:pPr>
            <w:r>
              <w:rPr>
                <w:sz w:val="24"/>
              </w:rPr>
              <w:t>4</w:t>
            </w:r>
          </w:p>
        </w:tc>
        <w:tc>
          <w:tcPr>
            <w:tcW w:w="1943" w:type="dxa"/>
          </w:tcPr>
          <w:p w:rsidR="00A27FD6" w:rsidRDefault="00091AF7">
            <w:pPr>
              <w:pStyle w:val="TableParagraph"/>
              <w:spacing w:line="257" w:lineRule="exact"/>
              <w:ind w:right="802"/>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2</w:t>
            </w:r>
          </w:p>
        </w:tc>
        <w:tc>
          <w:tcPr>
            <w:tcW w:w="2698" w:type="dxa"/>
          </w:tcPr>
          <w:p w:rsidR="00A27FD6" w:rsidRDefault="00091AF7">
            <w:pPr>
              <w:pStyle w:val="TableParagraph"/>
              <w:spacing w:line="257" w:lineRule="exact"/>
              <w:ind w:left="100"/>
              <w:rPr>
                <w:sz w:val="24"/>
              </w:rPr>
            </w:pPr>
            <w:r>
              <w:rPr>
                <w:sz w:val="24"/>
              </w:rPr>
              <w:t>Времена</w:t>
            </w:r>
            <w:r>
              <w:rPr>
                <w:spacing w:val="-4"/>
                <w:sz w:val="24"/>
              </w:rPr>
              <w:t xml:space="preserve"> года</w:t>
            </w:r>
          </w:p>
        </w:tc>
        <w:tc>
          <w:tcPr>
            <w:tcW w:w="1327" w:type="dxa"/>
          </w:tcPr>
          <w:p w:rsidR="00A27FD6" w:rsidRDefault="00091AF7">
            <w:pPr>
              <w:pStyle w:val="TableParagraph"/>
              <w:spacing w:line="257" w:lineRule="exact"/>
              <w:ind w:right="494"/>
              <w:jc w:val="right"/>
              <w:rPr>
                <w:sz w:val="24"/>
              </w:rPr>
            </w:pPr>
            <w:r>
              <w:rPr>
                <w:sz w:val="24"/>
              </w:rPr>
              <w:t>6</w:t>
            </w:r>
          </w:p>
        </w:tc>
        <w:tc>
          <w:tcPr>
            <w:tcW w:w="1943" w:type="dxa"/>
          </w:tcPr>
          <w:p w:rsidR="00A27FD6" w:rsidRDefault="00091AF7">
            <w:pPr>
              <w:pStyle w:val="TableParagraph"/>
              <w:spacing w:line="257" w:lineRule="exact"/>
              <w:ind w:right="802"/>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3</w:t>
            </w:r>
          </w:p>
        </w:tc>
        <w:tc>
          <w:tcPr>
            <w:tcW w:w="2698" w:type="dxa"/>
          </w:tcPr>
          <w:p w:rsidR="00A27FD6" w:rsidRDefault="00091AF7">
            <w:pPr>
              <w:pStyle w:val="TableParagraph"/>
              <w:spacing w:line="257" w:lineRule="exact"/>
              <w:ind w:left="234"/>
              <w:rPr>
                <w:sz w:val="24"/>
              </w:rPr>
            </w:pPr>
            <w:r>
              <w:rPr>
                <w:sz w:val="24"/>
              </w:rPr>
              <w:t>Наша</w:t>
            </w:r>
            <w:r>
              <w:rPr>
                <w:spacing w:val="-6"/>
                <w:sz w:val="24"/>
              </w:rPr>
              <w:t xml:space="preserve"> </w:t>
            </w:r>
            <w:r>
              <w:rPr>
                <w:spacing w:val="-2"/>
                <w:sz w:val="24"/>
              </w:rPr>
              <w:t>семья</w:t>
            </w:r>
          </w:p>
        </w:tc>
        <w:tc>
          <w:tcPr>
            <w:tcW w:w="1327" w:type="dxa"/>
          </w:tcPr>
          <w:p w:rsidR="00A27FD6" w:rsidRDefault="00091AF7">
            <w:pPr>
              <w:pStyle w:val="TableParagraph"/>
              <w:spacing w:line="257" w:lineRule="exact"/>
              <w:ind w:right="494"/>
              <w:jc w:val="right"/>
              <w:rPr>
                <w:sz w:val="24"/>
              </w:rPr>
            </w:pPr>
            <w:r>
              <w:rPr>
                <w:sz w:val="24"/>
              </w:rPr>
              <w:t>6</w:t>
            </w:r>
          </w:p>
        </w:tc>
        <w:tc>
          <w:tcPr>
            <w:tcW w:w="1943" w:type="dxa"/>
          </w:tcPr>
          <w:p w:rsidR="00A27FD6" w:rsidRDefault="00091AF7">
            <w:pPr>
              <w:pStyle w:val="TableParagraph"/>
              <w:spacing w:line="257" w:lineRule="exact"/>
              <w:ind w:right="802"/>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6"/>
        </w:trPr>
        <w:tc>
          <w:tcPr>
            <w:tcW w:w="888" w:type="dxa"/>
          </w:tcPr>
          <w:p w:rsidR="00A27FD6" w:rsidRDefault="00091AF7">
            <w:pPr>
              <w:pStyle w:val="TableParagraph"/>
              <w:spacing w:line="257" w:lineRule="exact"/>
              <w:ind w:left="100"/>
              <w:rPr>
                <w:sz w:val="24"/>
              </w:rPr>
            </w:pPr>
            <w:r>
              <w:rPr>
                <w:sz w:val="24"/>
              </w:rPr>
              <w:t>4</w:t>
            </w:r>
          </w:p>
        </w:tc>
        <w:tc>
          <w:tcPr>
            <w:tcW w:w="2698" w:type="dxa"/>
          </w:tcPr>
          <w:p w:rsidR="00A27FD6" w:rsidRDefault="00091AF7">
            <w:pPr>
              <w:pStyle w:val="TableParagraph"/>
              <w:spacing w:line="257" w:lineRule="exact"/>
              <w:ind w:left="234"/>
              <w:rPr>
                <w:sz w:val="24"/>
              </w:rPr>
            </w:pPr>
            <w:r>
              <w:rPr>
                <w:sz w:val="24"/>
              </w:rPr>
              <w:t>Наши</w:t>
            </w:r>
            <w:r>
              <w:rPr>
                <w:spacing w:val="-5"/>
                <w:sz w:val="24"/>
              </w:rPr>
              <w:t xml:space="preserve"> </w:t>
            </w:r>
            <w:r>
              <w:rPr>
                <w:spacing w:val="-2"/>
                <w:sz w:val="24"/>
              </w:rPr>
              <w:t>мечты</w:t>
            </w:r>
          </w:p>
        </w:tc>
        <w:tc>
          <w:tcPr>
            <w:tcW w:w="1327" w:type="dxa"/>
          </w:tcPr>
          <w:p w:rsidR="00A27FD6" w:rsidRDefault="00091AF7">
            <w:pPr>
              <w:pStyle w:val="TableParagraph"/>
              <w:spacing w:line="257" w:lineRule="exact"/>
              <w:ind w:right="494"/>
              <w:jc w:val="right"/>
              <w:rPr>
                <w:sz w:val="24"/>
              </w:rPr>
            </w:pPr>
            <w:r>
              <w:rPr>
                <w:sz w:val="24"/>
              </w:rPr>
              <w:t>5</w:t>
            </w:r>
          </w:p>
        </w:tc>
        <w:tc>
          <w:tcPr>
            <w:tcW w:w="1943" w:type="dxa"/>
          </w:tcPr>
          <w:p w:rsidR="00A27FD6" w:rsidRDefault="00091AF7">
            <w:pPr>
              <w:pStyle w:val="TableParagraph"/>
              <w:spacing w:line="257" w:lineRule="exact"/>
              <w:ind w:right="802"/>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5</w:t>
            </w:r>
          </w:p>
        </w:tc>
        <w:tc>
          <w:tcPr>
            <w:tcW w:w="2698" w:type="dxa"/>
          </w:tcPr>
          <w:p w:rsidR="00A27FD6" w:rsidRDefault="00091AF7">
            <w:pPr>
              <w:pStyle w:val="TableParagraph"/>
              <w:spacing w:line="257" w:lineRule="exact"/>
              <w:ind w:left="220"/>
              <w:rPr>
                <w:sz w:val="24"/>
              </w:rPr>
            </w:pPr>
            <w:r>
              <w:rPr>
                <w:sz w:val="24"/>
              </w:rPr>
              <w:t>В</w:t>
            </w:r>
            <w:r>
              <w:rPr>
                <w:spacing w:val="-4"/>
                <w:sz w:val="24"/>
              </w:rPr>
              <w:t xml:space="preserve"> </w:t>
            </w:r>
            <w:r>
              <w:rPr>
                <w:sz w:val="24"/>
              </w:rPr>
              <w:t>свободное</w:t>
            </w:r>
            <w:r>
              <w:rPr>
                <w:spacing w:val="-3"/>
                <w:sz w:val="24"/>
              </w:rPr>
              <w:t xml:space="preserve"> </w:t>
            </w:r>
            <w:r>
              <w:rPr>
                <w:spacing w:val="-4"/>
                <w:sz w:val="24"/>
              </w:rPr>
              <w:t>время</w:t>
            </w:r>
          </w:p>
        </w:tc>
        <w:tc>
          <w:tcPr>
            <w:tcW w:w="1327" w:type="dxa"/>
          </w:tcPr>
          <w:p w:rsidR="00A27FD6" w:rsidRDefault="00091AF7">
            <w:pPr>
              <w:pStyle w:val="TableParagraph"/>
              <w:spacing w:line="257" w:lineRule="exact"/>
              <w:ind w:right="494"/>
              <w:jc w:val="right"/>
              <w:rPr>
                <w:sz w:val="24"/>
              </w:rPr>
            </w:pPr>
            <w:r>
              <w:rPr>
                <w:sz w:val="24"/>
              </w:rPr>
              <w:t>6</w:t>
            </w:r>
          </w:p>
        </w:tc>
        <w:tc>
          <w:tcPr>
            <w:tcW w:w="1943" w:type="dxa"/>
          </w:tcPr>
          <w:p w:rsidR="00A27FD6" w:rsidRDefault="00091AF7">
            <w:pPr>
              <w:pStyle w:val="TableParagraph"/>
              <w:spacing w:line="257" w:lineRule="exact"/>
              <w:ind w:right="802"/>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6</w:t>
            </w:r>
          </w:p>
        </w:tc>
        <w:tc>
          <w:tcPr>
            <w:tcW w:w="2698" w:type="dxa"/>
          </w:tcPr>
          <w:p w:rsidR="00A27FD6" w:rsidRDefault="00091AF7">
            <w:pPr>
              <w:pStyle w:val="TableParagraph"/>
              <w:spacing w:line="257" w:lineRule="exact"/>
              <w:ind w:left="220"/>
              <w:rPr>
                <w:sz w:val="24"/>
              </w:rPr>
            </w:pPr>
            <w:r>
              <w:rPr>
                <w:sz w:val="24"/>
              </w:rPr>
              <w:t>Родина</w:t>
            </w:r>
            <w:r>
              <w:rPr>
                <w:spacing w:val="-1"/>
                <w:sz w:val="24"/>
              </w:rPr>
              <w:t xml:space="preserve"> </w:t>
            </w:r>
            <w:r>
              <w:rPr>
                <w:sz w:val="24"/>
              </w:rPr>
              <w:t>моя</w:t>
            </w:r>
            <w:r>
              <w:rPr>
                <w:spacing w:val="1"/>
                <w:sz w:val="24"/>
              </w:rPr>
              <w:t xml:space="preserve"> </w:t>
            </w:r>
            <w:r>
              <w:rPr>
                <w:sz w:val="24"/>
              </w:rPr>
              <w:t>-</w:t>
            </w:r>
            <w:r>
              <w:rPr>
                <w:spacing w:val="-1"/>
                <w:sz w:val="24"/>
              </w:rPr>
              <w:t xml:space="preserve"> </w:t>
            </w:r>
            <w:r>
              <w:rPr>
                <w:spacing w:val="-2"/>
                <w:sz w:val="24"/>
              </w:rPr>
              <w:t>Чувашия</w:t>
            </w:r>
          </w:p>
        </w:tc>
        <w:tc>
          <w:tcPr>
            <w:tcW w:w="1327" w:type="dxa"/>
          </w:tcPr>
          <w:p w:rsidR="00A27FD6" w:rsidRDefault="00091AF7">
            <w:pPr>
              <w:pStyle w:val="TableParagraph"/>
              <w:spacing w:line="257" w:lineRule="exact"/>
              <w:ind w:right="522"/>
              <w:jc w:val="right"/>
              <w:rPr>
                <w:sz w:val="24"/>
              </w:rPr>
            </w:pPr>
            <w:r>
              <w:rPr>
                <w:sz w:val="24"/>
              </w:rPr>
              <w:t>6</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3586" w:type="dxa"/>
            <w:gridSpan w:val="2"/>
          </w:tcPr>
          <w:p w:rsidR="00A27FD6" w:rsidRDefault="00091AF7">
            <w:pPr>
              <w:pStyle w:val="TableParagraph"/>
              <w:spacing w:line="257" w:lineRule="exact"/>
              <w:ind w:left="1300"/>
              <w:rPr>
                <w:sz w:val="24"/>
              </w:rPr>
            </w:pPr>
            <w:r>
              <w:rPr>
                <w:sz w:val="24"/>
              </w:rPr>
              <w:t>Резервное</w:t>
            </w:r>
            <w:r>
              <w:rPr>
                <w:spacing w:val="-3"/>
                <w:sz w:val="24"/>
              </w:rPr>
              <w:t xml:space="preserve"> </w:t>
            </w:r>
            <w:r>
              <w:rPr>
                <w:spacing w:val="-4"/>
                <w:sz w:val="24"/>
              </w:rPr>
              <w:t>время</w:t>
            </w:r>
          </w:p>
        </w:tc>
        <w:tc>
          <w:tcPr>
            <w:tcW w:w="1327" w:type="dxa"/>
          </w:tcPr>
          <w:p w:rsidR="00A27FD6" w:rsidRDefault="00091AF7">
            <w:pPr>
              <w:pStyle w:val="TableParagraph"/>
              <w:spacing w:line="257" w:lineRule="exact"/>
              <w:ind w:right="522"/>
              <w:jc w:val="right"/>
              <w:rPr>
                <w:sz w:val="24"/>
              </w:rPr>
            </w:pPr>
            <w:r>
              <w:rPr>
                <w:sz w:val="24"/>
              </w:rPr>
              <w:t>1</w:t>
            </w:r>
          </w:p>
        </w:tc>
        <w:tc>
          <w:tcPr>
            <w:tcW w:w="1943" w:type="dxa"/>
          </w:tcPr>
          <w:p w:rsidR="00A27FD6" w:rsidRDefault="00091AF7">
            <w:pPr>
              <w:pStyle w:val="TableParagraph"/>
              <w:spacing w:line="257" w:lineRule="exact"/>
              <w:ind w:right="831"/>
              <w:jc w:val="right"/>
              <w:rPr>
                <w:sz w:val="24"/>
              </w:rPr>
            </w:pPr>
            <w:r>
              <w:rPr>
                <w:sz w:val="24"/>
              </w:rPr>
              <w:t>1</w:t>
            </w:r>
          </w:p>
        </w:tc>
        <w:tc>
          <w:tcPr>
            <w:tcW w:w="2707" w:type="dxa"/>
          </w:tcPr>
          <w:p w:rsidR="00A27FD6" w:rsidRDefault="00A27FD6">
            <w:pPr>
              <w:pStyle w:val="TableParagraph"/>
              <w:spacing w:before="0"/>
              <w:rPr>
                <w:sz w:val="24"/>
              </w:rPr>
            </w:pPr>
          </w:p>
        </w:tc>
      </w:tr>
      <w:tr w:rsidR="00A27FD6">
        <w:trPr>
          <w:trHeight w:val="601"/>
        </w:trPr>
        <w:tc>
          <w:tcPr>
            <w:tcW w:w="3586" w:type="dxa"/>
            <w:gridSpan w:val="2"/>
          </w:tcPr>
          <w:p w:rsidR="00A27FD6" w:rsidRDefault="00091AF7">
            <w:pPr>
              <w:pStyle w:val="TableParagraph"/>
              <w:ind w:left="234"/>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4"/>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7" w:type="dxa"/>
          </w:tcPr>
          <w:p w:rsidR="00A27FD6" w:rsidRDefault="00091AF7">
            <w:pPr>
              <w:pStyle w:val="TableParagraph"/>
              <w:spacing w:before="188"/>
              <w:ind w:right="434"/>
              <w:jc w:val="right"/>
              <w:rPr>
                <w:sz w:val="24"/>
              </w:rPr>
            </w:pPr>
            <w:r>
              <w:rPr>
                <w:spacing w:val="-5"/>
                <w:sz w:val="24"/>
              </w:rPr>
              <w:t>34</w:t>
            </w:r>
          </w:p>
        </w:tc>
        <w:tc>
          <w:tcPr>
            <w:tcW w:w="1943" w:type="dxa"/>
          </w:tcPr>
          <w:p w:rsidR="00A27FD6" w:rsidRDefault="00091AF7">
            <w:pPr>
              <w:pStyle w:val="TableParagraph"/>
              <w:spacing w:before="188"/>
              <w:ind w:right="802"/>
              <w:jc w:val="right"/>
              <w:rPr>
                <w:sz w:val="24"/>
              </w:rPr>
            </w:pPr>
            <w:r>
              <w:rPr>
                <w:sz w:val="24"/>
              </w:rPr>
              <w:t>1</w:t>
            </w:r>
          </w:p>
        </w:tc>
        <w:tc>
          <w:tcPr>
            <w:tcW w:w="2707" w:type="dxa"/>
          </w:tcPr>
          <w:p w:rsidR="00A27FD6" w:rsidRDefault="00A27FD6">
            <w:pPr>
              <w:pStyle w:val="TableParagraph"/>
              <w:spacing w:before="0"/>
              <w:rPr>
                <w:sz w:val="24"/>
              </w:rPr>
            </w:pPr>
          </w:p>
        </w:tc>
      </w:tr>
    </w:tbl>
    <w:p w:rsidR="00A27FD6" w:rsidRDefault="00091AF7">
      <w:pPr>
        <w:spacing w:before="6"/>
        <w:ind w:left="402"/>
        <w:rPr>
          <w:b/>
          <w:sz w:val="24"/>
        </w:rPr>
      </w:pPr>
      <w:r>
        <w:rPr>
          <w:b/>
          <w:sz w:val="24"/>
        </w:rPr>
        <w:t xml:space="preserve">4 </w:t>
      </w:r>
      <w:r>
        <w:rPr>
          <w:b/>
          <w:spacing w:val="-2"/>
          <w:sz w:val="24"/>
        </w:rPr>
        <w:t>КЛАСС</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8"/>
        <w:gridCol w:w="2698"/>
        <w:gridCol w:w="1327"/>
        <w:gridCol w:w="1943"/>
        <w:gridCol w:w="2707"/>
      </w:tblGrid>
      <w:tr w:rsidR="00A27FD6">
        <w:trPr>
          <w:trHeight w:val="325"/>
        </w:trPr>
        <w:tc>
          <w:tcPr>
            <w:tcW w:w="888" w:type="dxa"/>
            <w:vMerge w:val="restart"/>
          </w:tcPr>
          <w:p w:rsidR="00A27FD6" w:rsidRDefault="00A27FD6">
            <w:pPr>
              <w:pStyle w:val="TableParagraph"/>
              <w:spacing w:before="3"/>
              <w:rPr>
                <w:b/>
                <w:sz w:val="28"/>
              </w:rPr>
            </w:pPr>
          </w:p>
          <w:p w:rsidR="00A27FD6" w:rsidRDefault="00091AF7">
            <w:pPr>
              <w:pStyle w:val="TableParagraph"/>
              <w:spacing w:before="0"/>
              <w:ind w:left="234" w:right="290"/>
              <w:rPr>
                <w:b/>
                <w:sz w:val="24"/>
              </w:rPr>
            </w:pPr>
            <w:r>
              <w:rPr>
                <w:b/>
                <w:spacing w:val="-10"/>
                <w:sz w:val="24"/>
              </w:rPr>
              <w:t xml:space="preserve">№ </w:t>
            </w:r>
            <w:r>
              <w:rPr>
                <w:b/>
                <w:spacing w:val="-5"/>
                <w:sz w:val="24"/>
              </w:rPr>
              <w:t>п/п</w:t>
            </w:r>
          </w:p>
        </w:tc>
        <w:tc>
          <w:tcPr>
            <w:tcW w:w="2698" w:type="dxa"/>
            <w:vMerge w:val="restart"/>
          </w:tcPr>
          <w:p w:rsidR="00A27FD6" w:rsidRDefault="00091AF7">
            <w:pPr>
              <w:pStyle w:val="TableParagraph"/>
              <w:spacing w:before="188"/>
              <w:ind w:left="234" w:right="838"/>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0"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707" w:type="dxa"/>
            <w:vMerge w:val="restart"/>
          </w:tcPr>
          <w:p w:rsidR="00A27FD6" w:rsidRDefault="00091AF7">
            <w:pPr>
              <w:pStyle w:val="TableParagraph"/>
              <w:ind w:left="236"/>
              <w:rPr>
                <w:b/>
                <w:sz w:val="24"/>
              </w:rPr>
            </w:pPr>
            <w:r>
              <w:rPr>
                <w:b/>
                <w:spacing w:val="-2"/>
                <w:sz w:val="24"/>
              </w:rPr>
              <w:t>Электронные (цифровые) образовательные ресурсы</w:t>
            </w:r>
          </w:p>
        </w:tc>
      </w:tr>
      <w:tr w:rsidR="00A27FD6">
        <w:trPr>
          <w:trHeight w:val="1089"/>
        </w:trPr>
        <w:tc>
          <w:tcPr>
            <w:tcW w:w="888" w:type="dxa"/>
            <w:vMerge/>
            <w:tcBorders>
              <w:top w:val="nil"/>
            </w:tcBorders>
          </w:tcPr>
          <w:p w:rsidR="00A27FD6" w:rsidRDefault="00A27FD6">
            <w:pPr>
              <w:rPr>
                <w:sz w:val="2"/>
                <w:szCs w:val="2"/>
              </w:rPr>
            </w:pPr>
          </w:p>
        </w:tc>
        <w:tc>
          <w:tcPr>
            <w:tcW w:w="2698" w:type="dxa"/>
            <w:vMerge/>
            <w:tcBorders>
              <w:top w:val="nil"/>
            </w:tcBorders>
          </w:tcPr>
          <w:p w:rsidR="00A27FD6" w:rsidRDefault="00A27FD6">
            <w:pPr>
              <w:rPr>
                <w:sz w:val="2"/>
                <w:szCs w:val="2"/>
              </w:rPr>
            </w:pPr>
          </w:p>
        </w:tc>
        <w:tc>
          <w:tcPr>
            <w:tcW w:w="1327" w:type="dxa"/>
          </w:tcPr>
          <w:p w:rsidR="00A27FD6" w:rsidRDefault="00A27FD6">
            <w:pPr>
              <w:pStyle w:val="TableParagraph"/>
              <w:spacing w:before="6"/>
              <w:rPr>
                <w:b/>
                <w:sz w:val="25"/>
              </w:rPr>
            </w:pPr>
          </w:p>
          <w:p w:rsidR="00A27FD6" w:rsidRDefault="00091AF7">
            <w:pPr>
              <w:pStyle w:val="TableParagraph"/>
              <w:spacing w:before="0"/>
              <w:ind w:right="475"/>
              <w:jc w:val="right"/>
              <w:rPr>
                <w:b/>
                <w:sz w:val="24"/>
              </w:rPr>
            </w:pPr>
            <w:r>
              <w:rPr>
                <w:b/>
                <w:spacing w:val="-2"/>
                <w:sz w:val="24"/>
              </w:rPr>
              <w:t>Всего</w:t>
            </w:r>
          </w:p>
        </w:tc>
        <w:tc>
          <w:tcPr>
            <w:tcW w:w="1943" w:type="dxa"/>
          </w:tcPr>
          <w:p w:rsidR="00A27FD6" w:rsidRDefault="00091AF7">
            <w:pPr>
              <w:pStyle w:val="TableParagraph"/>
              <w:spacing w:before="157"/>
              <w:ind w:left="233"/>
              <w:rPr>
                <w:b/>
                <w:sz w:val="24"/>
              </w:rPr>
            </w:pPr>
            <w:r>
              <w:rPr>
                <w:b/>
                <w:spacing w:val="-2"/>
                <w:sz w:val="24"/>
              </w:rPr>
              <w:t>Контрольные работы</w:t>
            </w:r>
          </w:p>
        </w:tc>
        <w:tc>
          <w:tcPr>
            <w:tcW w:w="2707" w:type="dxa"/>
            <w:vMerge/>
            <w:tcBorders>
              <w:top w:val="nil"/>
            </w:tcBorders>
          </w:tcPr>
          <w:p w:rsidR="00A27FD6" w:rsidRDefault="00A27FD6">
            <w:pPr>
              <w:rPr>
                <w:sz w:val="2"/>
                <w:szCs w:val="2"/>
              </w:rPr>
            </w:pPr>
          </w:p>
        </w:tc>
      </w:tr>
      <w:tr w:rsidR="00A27FD6">
        <w:trPr>
          <w:trHeight w:val="604"/>
        </w:trPr>
        <w:tc>
          <w:tcPr>
            <w:tcW w:w="888" w:type="dxa"/>
          </w:tcPr>
          <w:p w:rsidR="00A27FD6" w:rsidRDefault="00091AF7">
            <w:pPr>
              <w:pStyle w:val="TableParagraph"/>
              <w:spacing w:before="188"/>
              <w:ind w:left="100"/>
              <w:rPr>
                <w:sz w:val="24"/>
              </w:rPr>
            </w:pPr>
            <w:r>
              <w:rPr>
                <w:sz w:val="24"/>
              </w:rPr>
              <w:t>1</w:t>
            </w:r>
          </w:p>
        </w:tc>
        <w:tc>
          <w:tcPr>
            <w:tcW w:w="2698" w:type="dxa"/>
          </w:tcPr>
          <w:p w:rsidR="00A27FD6" w:rsidRDefault="00091AF7">
            <w:pPr>
              <w:pStyle w:val="TableParagraph"/>
              <w:spacing w:before="32" w:line="270" w:lineRule="atLeast"/>
              <w:ind w:left="100" w:right="312"/>
              <w:rPr>
                <w:sz w:val="24"/>
              </w:rPr>
            </w:pPr>
            <w:r>
              <w:rPr>
                <w:sz w:val="24"/>
              </w:rPr>
              <w:t>Незабываемые</w:t>
            </w:r>
            <w:r>
              <w:rPr>
                <w:spacing w:val="-15"/>
                <w:sz w:val="24"/>
              </w:rPr>
              <w:t xml:space="preserve"> </w:t>
            </w:r>
            <w:r>
              <w:rPr>
                <w:sz w:val="24"/>
              </w:rPr>
              <w:t xml:space="preserve">летние </w:t>
            </w:r>
            <w:r>
              <w:rPr>
                <w:spacing w:val="-4"/>
                <w:sz w:val="24"/>
              </w:rPr>
              <w:t>дни</w:t>
            </w:r>
          </w:p>
        </w:tc>
        <w:tc>
          <w:tcPr>
            <w:tcW w:w="1327" w:type="dxa"/>
          </w:tcPr>
          <w:p w:rsidR="00A27FD6" w:rsidRDefault="00091AF7">
            <w:pPr>
              <w:pStyle w:val="TableParagraph"/>
              <w:spacing w:before="188"/>
              <w:ind w:right="522"/>
              <w:jc w:val="right"/>
              <w:rPr>
                <w:sz w:val="24"/>
              </w:rPr>
            </w:pPr>
            <w:r>
              <w:rPr>
                <w:sz w:val="24"/>
              </w:rPr>
              <w:t>2</w:t>
            </w:r>
          </w:p>
        </w:tc>
        <w:tc>
          <w:tcPr>
            <w:tcW w:w="1943" w:type="dxa"/>
          </w:tcPr>
          <w:p w:rsidR="00A27FD6" w:rsidRDefault="00091AF7">
            <w:pPr>
              <w:pStyle w:val="TableParagraph"/>
              <w:spacing w:before="188"/>
              <w:ind w:right="831"/>
              <w:jc w:val="right"/>
              <w:rPr>
                <w:sz w:val="24"/>
              </w:rPr>
            </w:pPr>
            <w:r>
              <w:rPr>
                <w:sz w:val="24"/>
              </w:rPr>
              <w:t>0</w:t>
            </w:r>
          </w:p>
        </w:tc>
        <w:tc>
          <w:tcPr>
            <w:tcW w:w="2707" w:type="dxa"/>
          </w:tcPr>
          <w:p w:rsidR="00A27FD6" w:rsidRDefault="00091AF7">
            <w:pPr>
              <w:pStyle w:val="TableParagraph"/>
              <w:spacing w:before="188"/>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2</w:t>
            </w:r>
          </w:p>
        </w:tc>
        <w:tc>
          <w:tcPr>
            <w:tcW w:w="2698" w:type="dxa"/>
          </w:tcPr>
          <w:p w:rsidR="00A27FD6" w:rsidRDefault="00091AF7">
            <w:pPr>
              <w:pStyle w:val="TableParagraph"/>
              <w:spacing w:line="257" w:lineRule="exact"/>
              <w:ind w:left="100"/>
              <w:rPr>
                <w:sz w:val="24"/>
              </w:rPr>
            </w:pPr>
            <w:r>
              <w:rPr>
                <w:sz w:val="24"/>
              </w:rPr>
              <w:t>Окружающий</w:t>
            </w:r>
            <w:r>
              <w:rPr>
                <w:spacing w:val="-8"/>
                <w:sz w:val="24"/>
              </w:rPr>
              <w:t xml:space="preserve"> </w:t>
            </w:r>
            <w:r>
              <w:rPr>
                <w:spacing w:val="-5"/>
                <w:sz w:val="24"/>
              </w:rPr>
              <w:t>мир</w:t>
            </w:r>
          </w:p>
        </w:tc>
        <w:tc>
          <w:tcPr>
            <w:tcW w:w="1327" w:type="dxa"/>
          </w:tcPr>
          <w:p w:rsidR="00A27FD6" w:rsidRDefault="00091AF7">
            <w:pPr>
              <w:pStyle w:val="TableParagraph"/>
              <w:spacing w:line="257" w:lineRule="exact"/>
              <w:ind w:right="522"/>
              <w:jc w:val="right"/>
              <w:rPr>
                <w:sz w:val="24"/>
              </w:rPr>
            </w:pPr>
            <w:r>
              <w:rPr>
                <w:sz w:val="24"/>
              </w:rPr>
              <w:t>3</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3</w:t>
            </w:r>
          </w:p>
        </w:tc>
        <w:tc>
          <w:tcPr>
            <w:tcW w:w="2698" w:type="dxa"/>
          </w:tcPr>
          <w:p w:rsidR="00A27FD6" w:rsidRDefault="00091AF7">
            <w:pPr>
              <w:pStyle w:val="TableParagraph"/>
              <w:spacing w:line="257" w:lineRule="exact"/>
              <w:ind w:left="100"/>
              <w:rPr>
                <w:sz w:val="24"/>
              </w:rPr>
            </w:pPr>
            <w:r>
              <w:rPr>
                <w:sz w:val="24"/>
              </w:rPr>
              <w:t>Родина</w:t>
            </w:r>
            <w:r>
              <w:rPr>
                <w:spacing w:val="-1"/>
                <w:sz w:val="24"/>
              </w:rPr>
              <w:t xml:space="preserve"> </w:t>
            </w:r>
            <w:r>
              <w:rPr>
                <w:sz w:val="24"/>
              </w:rPr>
              <w:t>моя</w:t>
            </w:r>
            <w:r>
              <w:rPr>
                <w:spacing w:val="1"/>
                <w:sz w:val="24"/>
              </w:rPr>
              <w:t xml:space="preserve"> </w:t>
            </w:r>
            <w:r>
              <w:rPr>
                <w:sz w:val="24"/>
              </w:rPr>
              <w:t>-</w:t>
            </w:r>
            <w:r>
              <w:rPr>
                <w:spacing w:val="-1"/>
                <w:sz w:val="24"/>
              </w:rPr>
              <w:t xml:space="preserve"> </w:t>
            </w:r>
            <w:r>
              <w:rPr>
                <w:spacing w:val="-2"/>
                <w:sz w:val="24"/>
              </w:rPr>
              <w:t>Чувашия</w:t>
            </w:r>
          </w:p>
        </w:tc>
        <w:tc>
          <w:tcPr>
            <w:tcW w:w="1327" w:type="dxa"/>
          </w:tcPr>
          <w:p w:rsidR="00A27FD6" w:rsidRDefault="00091AF7">
            <w:pPr>
              <w:pStyle w:val="TableParagraph"/>
              <w:spacing w:line="257" w:lineRule="exact"/>
              <w:ind w:right="522"/>
              <w:jc w:val="right"/>
              <w:rPr>
                <w:sz w:val="24"/>
              </w:rPr>
            </w:pPr>
            <w:r>
              <w:rPr>
                <w:sz w:val="24"/>
              </w:rPr>
              <w:t>2</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bl>
    <w:p w:rsidR="00A27FD6" w:rsidRDefault="00A27FD6">
      <w:pPr>
        <w:spacing w:line="257" w:lineRule="exact"/>
        <w:jc w:val="right"/>
        <w:rPr>
          <w:sz w:val="24"/>
        </w:rPr>
        <w:sectPr w:rsidR="00A27FD6">
          <w:pgSz w:w="11910" w:h="16390"/>
          <w:pgMar w:top="1120" w:right="280" w:bottom="1281" w:left="1480" w:header="720" w:footer="720" w:gutter="0"/>
          <w:cols w:space="720"/>
        </w:sect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8"/>
        <w:gridCol w:w="2698"/>
        <w:gridCol w:w="1327"/>
        <w:gridCol w:w="1943"/>
        <w:gridCol w:w="2707"/>
      </w:tblGrid>
      <w:tr w:rsidR="00A27FD6">
        <w:trPr>
          <w:trHeight w:val="328"/>
        </w:trPr>
        <w:tc>
          <w:tcPr>
            <w:tcW w:w="888" w:type="dxa"/>
          </w:tcPr>
          <w:p w:rsidR="00A27FD6" w:rsidRDefault="00091AF7">
            <w:pPr>
              <w:pStyle w:val="TableParagraph"/>
              <w:spacing w:before="52" w:line="257" w:lineRule="exact"/>
              <w:ind w:left="100"/>
              <w:rPr>
                <w:sz w:val="24"/>
              </w:rPr>
            </w:pPr>
            <w:r>
              <w:rPr>
                <w:sz w:val="24"/>
              </w:rPr>
              <w:t>4</w:t>
            </w:r>
          </w:p>
        </w:tc>
        <w:tc>
          <w:tcPr>
            <w:tcW w:w="2698" w:type="dxa"/>
          </w:tcPr>
          <w:p w:rsidR="00A27FD6" w:rsidRDefault="00091AF7">
            <w:pPr>
              <w:pStyle w:val="TableParagraph"/>
              <w:spacing w:before="52" w:line="257" w:lineRule="exact"/>
              <w:ind w:left="100"/>
              <w:rPr>
                <w:sz w:val="24"/>
              </w:rPr>
            </w:pPr>
            <w:r>
              <w:rPr>
                <w:sz w:val="24"/>
              </w:rPr>
              <w:t>Пришла</w:t>
            </w:r>
            <w:r>
              <w:rPr>
                <w:spacing w:val="-3"/>
                <w:sz w:val="24"/>
              </w:rPr>
              <w:t xml:space="preserve"> </w:t>
            </w:r>
            <w:r>
              <w:rPr>
                <w:spacing w:val="-4"/>
                <w:sz w:val="24"/>
              </w:rPr>
              <w:t>зима</w:t>
            </w:r>
          </w:p>
        </w:tc>
        <w:tc>
          <w:tcPr>
            <w:tcW w:w="1327" w:type="dxa"/>
          </w:tcPr>
          <w:p w:rsidR="00A27FD6" w:rsidRDefault="00091AF7">
            <w:pPr>
              <w:pStyle w:val="TableParagraph"/>
              <w:spacing w:before="52" w:line="257" w:lineRule="exact"/>
              <w:ind w:right="522"/>
              <w:jc w:val="right"/>
              <w:rPr>
                <w:sz w:val="24"/>
              </w:rPr>
            </w:pPr>
            <w:r>
              <w:rPr>
                <w:sz w:val="24"/>
              </w:rPr>
              <w:t>3</w:t>
            </w:r>
          </w:p>
        </w:tc>
        <w:tc>
          <w:tcPr>
            <w:tcW w:w="1943" w:type="dxa"/>
          </w:tcPr>
          <w:p w:rsidR="00A27FD6" w:rsidRDefault="00091AF7">
            <w:pPr>
              <w:pStyle w:val="TableParagraph"/>
              <w:spacing w:before="52" w:line="257" w:lineRule="exact"/>
              <w:ind w:right="831"/>
              <w:jc w:val="right"/>
              <w:rPr>
                <w:sz w:val="24"/>
              </w:rPr>
            </w:pPr>
            <w:r>
              <w:rPr>
                <w:sz w:val="24"/>
              </w:rPr>
              <w:t>0</w:t>
            </w:r>
          </w:p>
        </w:tc>
        <w:tc>
          <w:tcPr>
            <w:tcW w:w="2707" w:type="dxa"/>
          </w:tcPr>
          <w:p w:rsidR="00A27FD6" w:rsidRDefault="00091AF7">
            <w:pPr>
              <w:pStyle w:val="TableParagraph"/>
              <w:spacing w:before="52" w:line="257" w:lineRule="exact"/>
              <w:ind w:left="1079" w:right="936"/>
              <w:jc w:val="center"/>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5</w:t>
            </w:r>
          </w:p>
        </w:tc>
        <w:tc>
          <w:tcPr>
            <w:tcW w:w="2698" w:type="dxa"/>
          </w:tcPr>
          <w:p w:rsidR="00A27FD6" w:rsidRDefault="00091AF7">
            <w:pPr>
              <w:pStyle w:val="TableParagraph"/>
              <w:spacing w:line="257" w:lineRule="exact"/>
              <w:ind w:left="100"/>
              <w:rPr>
                <w:sz w:val="24"/>
              </w:rPr>
            </w:pPr>
            <w:r>
              <w:rPr>
                <w:sz w:val="24"/>
              </w:rPr>
              <w:t>Моя</w:t>
            </w:r>
            <w:r>
              <w:rPr>
                <w:spacing w:val="-5"/>
                <w:sz w:val="24"/>
              </w:rPr>
              <w:t xml:space="preserve"> </w:t>
            </w:r>
            <w:r>
              <w:rPr>
                <w:spacing w:val="-2"/>
                <w:sz w:val="24"/>
              </w:rPr>
              <w:t>семья</w:t>
            </w:r>
          </w:p>
        </w:tc>
        <w:tc>
          <w:tcPr>
            <w:tcW w:w="1327" w:type="dxa"/>
          </w:tcPr>
          <w:p w:rsidR="00A27FD6" w:rsidRDefault="00091AF7">
            <w:pPr>
              <w:pStyle w:val="TableParagraph"/>
              <w:spacing w:line="257" w:lineRule="exact"/>
              <w:ind w:right="522"/>
              <w:jc w:val="right"/>
              <w:rPr>
                <w:sz w:val="24"/>
              </w:rPr>
            </w:pPr>
            <w:r>
              <w:rPr>
                <w:sz w:val="24"/>
              </w:rPr>
              <w:t>3</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left="1079" w:right="936"/>
              <w:jc w:val="center"/>
              <w:rPr>
                <w:sz w:val="24"/>
              </w:rPr>
            </w:pPr>
            <w:r>
              <w:rPr>
                <w:spacing w:val="-5"/>
                <w:sz w:val="24"/>
              </w:rPr>
              <w:t>ЭФУ</w:t>
            </w:r>
          </w:p>
        </w:tc>
      </w:tr>
      <w:tr w:rsidR="00A27FD6">
        <w:trPr>
          <w:trHeight w:val="412"/>
        </w:trPr>
        <w:tc>
          <w:tcPr>
            <w:tcW w:w="888" w:type="dxa"/>
          </w:tcPr>
          <w:p w:rsidR="00A27FD6" w:rsidRDefault="00091AF7">
            <w:pPr>
              <w:pStyle w:val="TableParagraph"/>
              <w:spacing w:before="92"/>
              <w:ind w:left="100"/>
              <w:rPr>
                <w:sz w:val="24"/>
              </w:rPr>
            </w:pPr>
            <w:r>
              <w:rPr>
                <w:sz w:val="24"/>
              </w:rPr>
              <w:t>6</w:t>
            </w:r>
          </w:p>
        </w:tc>
        <w:tc>
          <w:tcPr>
            <w:tcW w:w="2698" w:type="dxa"/>
          </w:tcPr>
          <w:p w:rsidR="00A27FD6" w:rsidRDefault="00091AF7">
            <w:pPr>
              <w:pStyle w:val="TableParagraph"/>
              <w:spacing w:before="92"/>
              <w:ind w:left="100"/>
              <w:rPr>
                <w:sz w:val="24"/>
              </w:rPr>
            </w:pPr>
            <w:r>
              <w:rPr>
                <w:sz w:val="24"/>
              </w:rPr>
              <w:t>Мы</w:t>
            </w:r>
            <w:r>
              <w:rPr>
                <w:spacing w:val="-3"/>
                <w:sz w:val="24"/>
              </w:rPr>
              <w:t xml:space="preserve"> </w:t>
            </w:r>
            <w:r>
              <w:rPr>
                <w:sz w:val="24"/>
              </w:rPr>
              <w:t>-</w:t>
            </w:r>
            <w:r>
              <w:rPr>
                <w:spacing w:val="-1"/>
                <w:sz w:val="24"/>
              </w:rPr>
              <w:t xml:space="preserve"> </w:t>
            </w:r>
            <w:r>
              <w:rPr>
                <w:sz w:val="24"/>
              </w:rPr>
              <w:t>дружные</w:t>
            </w:r>
            <w:r>
              <w:rPr>
                <w:spacing w:val="-2"/>
                <w:sz w:val="24"/>
              </w:rPr>
              <w:t xml:space="preserve"> ребята</w:t>
            </w:r>
          </w:p>
        </w:tc>
        <w:tc>
          <w:tcPr>
            <w:tcW w:w="1327" w:type="dxa"/>
          </w:tcPr>
          <w:p w:rsidR="00A27FD6" w:rsidRDefault="00091AF7">
            <w:pPr>
              <w:pStyle w:val="TableParagraph"/>
              <w:spacing w:before="92"/>
              <w:ind w:left="599"/>
              <w:rPr>
                <w:sz w:val="24"/>
              </w:rPr>
            </w:pPr>
            <w:r>
              <w:rPr>
                <w:sz w:val="24"/>
              </w:rPr>
              <w:t>3</w:t>
            </w:r>
          </w:p>
        </w:tc>
        <w:tc>
          <w:tcPr>
            <w:tcW w:w="1943" w:type="dxa"/>
          </w:tcPr>
          <w:p w:rsidR="00A27FD6" w:rsidRDefault="00091AF7">
            <w:pPr>
              <w:pStyle w:val="TableParagraph"/>
              <w:spacing w:before="92"/>
              <w:ind w:right="831"/>
              <w:jc w:val="right"/>
              <w:rPr>
                <w:sz w:val="24"/>
              </w:rPr>
            </w:pPr>
            <w:r>
              <w:rPr>
                <w:sz w:val="24"/>
              </w:rPr>
              <w:t>0</w:t>
            </w:r>
          </w:p>
        </w:tc>
        <w:tc>
          <w:tcPr>
            <w:tcW w:w="2707" w:type="dxa"/>
          </w:tcPr>
          <w:p w:rsidR="00A27FD6" w:rsidRDefault="00091AF7">
            <w:pPr>
              <w:pStyle w:val="TableParagraph"/>
              <w:spacing w:before="92"/>
              <w:ind w:left="1012" w:right="1003"/>
              <w:jc w:val="center"/>
              <w:rPr>
                <w:sz w:val="24"/>
              </w:rPr>
            </w:pPr>
            <w:r>
              <w:rPr>
                <w:spacing w:val="-5"/>
                <w:sz w:val="24"/>
              </w:rPr>
              <w:t>ЭФУ</w:t>
            </w:r>
          </w:p>
        </w:tc>
      </w:tr>
      <w:tr w:rsidR="00A27FD6">
        <w:trPr>
          <w:trHeight w:val="409"/>
        </w:trPr>
        <w:tc>
          <w:tcPr>
            <w:tcW w:w="3586" w:type="dxa"/>
            <w:gridSpan w:val="2"/>
          </w:tcPr>
          <w:p w:rsidR="00A27FD6" w:rsidRDefault="00091AF7">
            <w:pPr>
              <w:pStyle w:val="TableParagraph"/>
              <w:spacing w:before="92"/>
              <w:ind w:left="1300"/>
              <w:rPr>
                <w:sz w:val="24"/>
              </w:rPr>
            </w:pPr>
            <w:r>
              <w:rPr>
                <w:sz w:val="24"/>
              </w:rPr>
              <w:t>Резервное</w:t>
            </w:r>
            <w:r>
              <w:rPr>
                <w:spacing w:val="-3"/>
                <w:sz w:val="24"/>
              </w:rPr>
              <w:t xml:space="preserve"> </w:t>
            </w:r>
            <w:r>
              <w:rPr>
                <w:spacing w:val="-4"/>
                <w:sz w:val="24"/>
              </w:rPr>
              <w:t>время</w:t>
            </w:r>
          </w:p>
        </w:tc>
        <w:tc>
          <w:tcPr>
            <w:tcW w:w="1327" w:type="dxa"/>
          </w:tcPr>
          <w:p w:rsidR="00A27FD6" w:rsidRDefault="00091AF7">
            <w:pPr>
              <w:pStyle w:val="TableParagraph"/>
              <w:spacing w:before="92"/>
              <w:ind w:left="599"/>
              <w:rPr>
                <w:sz w:val="24"/>
              </w:rPr>
            </w:pPr>
            <w:r>
              <w:rPr>
                <w:sz w:val="24"/>
              </w:rPr>
              <w:t>1</w:t>
            </w:r>
          </w:p>
        </w:tc>
        <w:tc>
          <w:tcPr>
            <w:tcW w:w="1943" w:type="dxa"/>
          </w:tcPr>
          <w:p w:rsidR="00A27FD6" w:rsidRDefault="00091AF7">
            <w:pPr>
              <w:pStyle w:val="TableParagraph"/>
              <w:spacing w:before="92"/>
              <w:ind w:right="831"/>
              <w:jc w:val="right"/>
              <w:rPr>
                <w:sz w:val="24"/>
              </w:rPr>
            </w:pPr>
            <w:r>
              <w:rPr>
                <w:sz w:val="24"/>
              </w:rPr>
              <w:t>1</w:t>
            </w:r>
          </w:p>
        </w:tc>
        <w:tc>
          <w:tcPr>
            <w:tcW w:w="2707" w:type="dxa"/>
          </w:tcPr>
          <w:p w:rsidR="00A27FD6" w:rsidRDefault="00A27FD6">
            <w:pPr>
              <w:pStyle w:val="TableParagraph"/>
              <w:spacing w:before="0"/>
              <w:rPr>
                <w:sz w:val="24"/>
              </w:rPr>
            </w:pPr>
          </w:p>
        </w:tc>
      </w:tr>
      <w:tr w:rsidR="00A27FD6">
        <w:trPr>
          <w:trHeight w:val="604"/>
        </w:trPr>
        <w:tc>
          <w:tcPr>
            <w:tcW w:w="3586" w:type="dxa"/>
            <w:gridSpan w:val="2"/>
          </w:tcPr>
          <w:p w:rsidR="00A27FD6" w:rsidRDefault="00091AF7">
            <w:pPr>
              <w:pStyle w:val="TableParagraph"/>
              <w:spacing w:before="51"/>
              <w:ind w:left="234"/>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4"/>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7" w:type="dxa"/>
          </w:tcPr>
          <w:p w:rsidR="00A27FD6" w:rsidRDefault="00091AF7">
            <w:pPr>
              <w:pStyle w:val="TableParagraph"/>
              <w:spacing w:before="188"/>
              <w:ind w:right="462"/>
              <w:jc w:val="right"/>
              <w:rPr>
                <w:sz w:val="24"/>
              </w:rPr>
            </w:pPr>
            <w:r>
              <w:rPr>
                <w:spacing w:val="-5"/>
                <w:sz w:val="24"/>
              </w:rPr>
              <w:t>17</w:t>
            </w:r>
          </w:p>
        </w:tc>
        <w:tc>
          <w:tcPr>
            <w:tcW w:w="1943" w:type="dxa"/>
          </w:tcPr>
          <w:p w:rsidR="00A27FD6" w:rsidRDefault="00091AF7">
            <w:pPr>
              <w:pStyle w:val="TableParagraph"/>
              <w:spacing w:before="188"/>
              <w:ind w:right="831"/>
              <w:jc w:val="right"/>
              <w:rPr>
                <w:sz w:val="24"/>
              </w:rPr>
            </w:pPr>
            <w:r>
              <w:rPr>
                <w:sz w:val="24"/>
              </w:rPr>
              <w:t>1</w:t>
            </w:r>
          </w:p>
        </w:tc>
        <w:tc>
          <w:tcPr>
            <w:tcW w:w="2707" w:type="dxa"/>
          </w:tcPr>
          <w:p w:rsidR="00A27FD6" w:rsidRDefault="00A27FD6">
            <w:pPr>
              <w:pStyle w:val="TableParagraph"/>
              <w:spacing w:before="0"/>
              <w:rPr>
                <w:sz w:val="24"/>
              </w:rPr>
            </w:pPr>
          </w:p>
        </w:tc>
      </w:tr>
    </w:tbl>
    <w:p w:rsidR="00A27FD6" w:rsidRDefault="00A27FD6">
      <w:pPr>
        <w:pStyle w:val="a3"/>
        <w:spacing w:before="2"/>
        <w:ind w:left="0"/>
        <w:jc w:val="left"/>
        <w:rPr>
          <w:b/>
          <w:sz w:val="17"/>
        </w:rPr>
      </w:pPr>
    </w:p>
    <w:p w:rsidR="00A27FD6" w:rsidRDefault="00091AF7">
      <w:pPr>
        <w:spacing w:before="90"/>
        <w:ind w:left="402" w:right="6078" w:hanging="18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9"/>
        <w:gridCol w:w="7516"/>
        <w:gridCol w:w="991"/>
      </w:tblGrid>
      <w:tr w:rsidR="00A27FD6">
        <w:trPr>
          <w:trHeight w:val="602"/>
        </w:trPr>
        <w:tc>
          <w:tcPr>
            <w:tcW w:w="809" w:type="dxa"/>
            <w:vMerge w:val="restart"/>
          </w:tcPr>
          <w:p w:rsidR="00A27FD6" w:rsidRDefault="00091AF7">
            <w:pPr>
              <w:pStyle w:val="TableParagraph"/>
              <w:spacing w:before="81"/>
              <w:ind w:left="234" w:right="211"/>
              <w:rPr>
                <w:b/>
                <w:sz w:val="24"/>
              </w:rPr>
            </w:pPr>
            <w:r>
              <w:rPr>
                <w:b/>
                <w:spacing w:val="-10"/>
                <w:sz w:val="24"/>
              </w:rPr>
              <w:t xml:space="preserve">№ </w:t>
            </w:r>
            <w:r>
              <w:rPr>
                <w:b/>
                <w:spacing w:val="-5"/>
                <w:sz w:val="24"/>
              </w:rPr>
              <w:t>п/п</w:t>
            </w:r>
          </w:p>
        </w:tc>
        <w:tc>
          <w:tcPr>
            <w:tcW w:w="7516" w:type="dxa"/>
            <w:vMerge w:val="restart"/>
          </w:tcPr>
          <w:p w:rsidR="00A27FD6" w:rsidRDefault="00091AF7">
            <w:pPr>
              <w:pStyle w:val="TableParagraph"/>
              <w:spacing w:before="220"/>
              <w:ind w:left="234"/>
              <w:rPr>
                <w:b/>
                <w:sz w:val="24"/>
              </w:rPr>
            </w:pPr>
            <w:r>
              <w:rPr>
                <w:b/>
                <w:sz w:val="24"/>
              </w:rPr>
              <w:t>Тема</w:t>
            </w:r>
            <w:r>
              <w:rPr>
                <w:b/>
                <w:spacing w:val="-5"/>
                <w:sz w:val="24"/>
              </w:rPr>
              <w:t xml:space="preserve"> </w:t>
            </w:r>
            <w:r>
              <w:rPr>
                <w:b/>
                <w:spacing w:val="-2"/>
                <w:sz w:val="24"/>
              </w:rPr>
              <w:t>урока</w:t>
            </w:r>
          </w:p>
        </w:tc>
        <w:tc>
          <w:tcPr>
            <w:tcW w:w="991" w:type="dxa"/>
          </w:tcPr>
          <w:p w:rsidR="00A27FD6" w:rsidRDefault="00091AF7">
            <w:pPr>
              <w:pStyle w:val="TableParagraph"/>
              <w:spacing w:before="30" w:line="270" w:lineRule="atLeast"/>
              <w:ind w:left="97" w:right="112"/>
              <w:rPr>
                <w:b/>
                <w:sz w:val="24"/>
              </w:rPr>
            </w:pPr>
            <w:r>
              <w:rPr>
                <w:b/>
                <w:spacing w:val="-2"/>
                <w:sz w:val="24"/>
              </w:rPr>
              <w:t xml:space="preserve">Кол-во </w:t>
            </w:r>
            <w:r>
              <w:rPr>
                <w:b/>
                <w:spacing w:val="-4"/>
                <w:sz w:val="24"/>
              </w:rPr>
              <w:t>часов</w:t>
            </w:r>
          </w:p>
        </w:tc>
      </w:tr>
      <w:tr w:rsidR="00A27FD6">
        <w:trPr>
          <w:trHeight w:val="325"/>
        </w:trPr>
        <w:tc>
          <w:tcPr>
            <w:tcW w:w="809" w:type="dxa"/>
            <w:vMerge/>
            <w:tcBorders>
              <w:top w:val="nil"/>
            </w:tcBorders>
          </w:tcPr>
          <w:p w:rsidR="00A27FD6" w:rsidRDefault="00A27FD6">
            <w:pPr>
              <w:rPr>
                <w:sz w:val="2"/>
                <w:szCs w:val="2"/>
              </w:rPr>
            </w:pPr>
          </w:p>
        </w:tc>
        <w:tc>
          <w:tcPr>
            <w:tcW w:w="7516" w:type="dxa"/>
            <w:vMerge/>
            <w:tcBorders>
              <w:top w:val="nil"/>
            </w:tcBorders>
          </w:tcPr>
          <w:p w:rsidR="00A27FD6" w:rsidRDefault="00A27FD6">
            <w:pPr>
              <w:rPr>
                <w:sz w:val="2"/>
                <w:szCs w:val="2"/>
              </w:rPr>
            </w:pPr>
          </w:p>
        </w:tc>
        <w:tc>
          <w:tcPr>
            <w:tcW w:w="991" w:type="dxa"/>
          </w:tcPr>
          <w:p w:rsidR="00A27FD6" w:rsidRDefault="00091AF7">
            <w:pPr>
              <w:pStyle w:val="TableParagraph"/>
              <w:spacing w:line="257" w:lineRule="exact"/>
              <w:ind w:left="215" w:right="127"/>
              <w:jc w:val="center"/>
              <w:rPr>
                <w:b/>
                <w:sz w:val="24"/>
              </w:rPr>
            </w:pPr>
            <w:r>
              <w:rPr>
                <w:b/>
                <w:spacing w:val="-2"/>
                <w:sz w:val="24"/>
              </w:rPr>
              <w:t>Всего</w:t>
            </w:r>
          </w:p>
        </w:tc>
      </w:tr>
      <w:tr w:rsidR="00A27FD6">
        <w:trPr>
          <w:trHeight w:val="325"/>
        </w:trPr>
        <w:tc>
          <w:tcPr>
            <w:tcW w:w="809" w:type="dxa"/>
          </w:tcPr>
          <w:p w:rsidR="00A27FD6" w:rsidRDefault="00091AF7">
            <w:pPr>
              <w:pStyle w:val="TableParagraph"/>
              <w:spacing w:line="257" w:lineRule="exact"/>
              <w:ind w:left="100"/>
              <w:rPr>
                <w:sz w:val="24"/>
              </w:rPr>
            </w:pPr>
            <w:r>
              <w:rPr>
                <w:sz w:val="24"/>
              </w:rPr>
              <w:t>1</w:t>
            </w:r>
          </w:p>
        </w:tc>
        <w:tc>
          <w:tcPr>
            <w:tcW w:w="7516" w:type="dxa"/>
          </w:tcPr>
          <w:p w:rsidR="00A27FD6" w:rsidRDefault="00091AF7">
            <w:pPr>
              <w:pStyle w:val="TableParagraph"/>
              <w:spacing w:line="257" w:lineRule="exact"/>
              <w:ind w:left="100"/>
              <w:rPr>
                <w:sz w:val="24"/>
              </w:rPr>
            </w:pPr>
            <w:r>
              <w:rPr>
                <w:sz w:val="24"/>
              </w:rPr>
              <w:t>Ю.</w:t>
            </w:r>
            <w:r>
              <w:rPr>
                <w:spacing w:val="-1"/>
                <w:sz w:val="24"/>
              </w:rPr>
              <w:t xml:space="preserve"> </w:t>
            </w:r>
            <w:r>
              <w:rPr>
                <w:sz w:val="24"/>
              </w:rPr>
              <w:t>Вирьял</w:t>
            </w:r>
            <w:r>
              <w:rPr>
                <w:spacing w:val="-4"/>
                <w:sz w:val="24"/>
              </w:rPr>
              <w:t xml:space="preserve"> </w:t>
            </w:r>
            <w:r>
              <w:rPr>
                <w:sz w:val="24"/>
              </w:rPr>
              <w:t>"На</w:t>
            </w:r>
            <w:r>
              <w:rPr>
                <w:spacing w:val="-1"/>
                <w:sz w:val="24"/>
              </w:rPr>
              <w:t xml:space="preserve"> </w:t>
            </w:r>
            <w:r>
              <w:rPr>
                <w:spacing w:val="-2"/>
                <w:sz w:val="24"/>
              </w:rPr>
              <w:t>уроке"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2</w:t>
            </w:r>
          </w:p>
        </w:tc>
        <w:tc>
          <w:tcPr>
            <w:tcW w:w="7516" w:type="dxa"/>
          </w:tcPr>
          <w:p w:rsidR="00A27FD6" w:rsidRDefault="00091AF7">
            <w:pPr>
              <w:pStyle w:val="TableParagraph"/>
              <w:spacing w:line="257" w:lineRule="exact"/>
              <w:ind w:left="100"/>
              <w:rPr>
                <w:sz w:val="24"/>
              </w:rPr>
            </w:pPr>
            <w:r>
              <w:rPr>
                <w:sz w:val="24"/>
              </w:rPr>
              <w:t>В.</w:t>
            </w:r>
            <w:r>
              <w:rPr>
                <w:spacing w:val="-2"/>
                <w:sz w:val="24"/>
              </w:rPr>
              <w:t xml:space="preserve"> </w:t>
            </w:r>
            <w:r>
              <w:rPr>
                <w:sz w:val="24"/>
              </w:rPr>
              <w:t>Тарават</w:t>
            </w:r>
            <w:r>
              <w:rPr>
                <w:spacing w:val="55"/>
                <w:sz w:val="24"/>
              </w:rPr>
              <w:t xml:space="preserve"> </w:t>
            </w:r>
            <w:r>
              <w:rPr>
                <w:sz w:val="24"/>
              </w:rPr>
              <w:t>"Хочу</w:t>
            </w:r>
            <w:r>
              <w:rPr>
                <w:spacing w:val="-2"/>
                <w:sz w:val="24"/>
              </w:rPr>
              <w:t xml:space="preserve"> </w:t>
            </w:r>
            <w:r>
              <w:rPr>
                <w:sz w:val="24"/>
              </w:rPr>
              <w:t>в</w:t>
            </w:r>
            <w:r>
              <w:rPr>
                <w:spacing w:val="-2"/>
                <w:sz w:val="24"/>
              </w:rPr>
              <w:t xml:space="preserve"> школу"</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3</w:t>
            </w:r>
          </w:p>
        </w:tc>
        <w:tc>
          <w:tcPr>
            <w:tcW w:w="7516" w:type="dxa"/>
          </w:tcPr>
          <w:p w:rsidR="00A27FD6" w:rsidRDefault="00091AF7">
            <w:pPr>
              <w:pStyle w:val="TableParagraph"/>
              <w:spacing w:line="257" w:lineRule="exact"/>
              <w:ind w:left="100"/>
              <w:rPr>
                <w:sz w:val="24"/>
              </w:rPr>
            </w:pPr>
            <w:r>
              <w:rPr>
                <w:sz w:val="24"/>
              </w:rPr>
              <w:t>А.</w:t>
            </w:r>
            <w:r>
              <w:rPr>
                <w:spacing w:val="-4"/>
                <w:sz w:val="24"/>
              </w:rPr>
              <w:t xml:space="preserve"> </w:t>
            </w:r>
            <w:r>
              <w:rPr>
                <w:sz w:val="24"/>
              </w:rPr>
              <w:t>Ильин</w:t>
            </w:r>
            <w:r>
              <w:rPr>
                <w:spacing w:val="-1"/>
                <w:sz w:val="24"/>
              </w:rPr>
              <w:t xml:space="preserve"> </w:t>
            </w:r>
            <w:r>
              <w:rPr>
                <w:sz w:val="24"/>
              </w:rPr>
              <w:t>"Здравствуй,</w:t>
            </w:r>
            <w:r>
              <w:rPr>
                <w:spacing w:val="-5"/>
                <w:sz w:val="24"/>
              </w:rPr>
              <w:t xml:space="preserve"> </w:t>
            </w:r>
            <w:r>
              <w:rPr>
                <w:sz w:val="24"/>
              </w:rPr>
              <w:t>букварь",</w:t>
            </w:r>
            <w:r>
              <w:rPr>
                <w:spacing w:val="-3"/>
                <w:sz w:val="24"/>
              </w:rPr>
              <w:t xml:space="preserve"> </w:t>
            </w:r>
            <w:r>
              <w:rPr>
                <w:sz w:val="24"/>
              </w:rPr>
              <w:t>"Маша</w:t>
            </w:r>
            <w:r>
              <w:rPr>
                <w:spacing w:val="-3"/>
                <w:sz w:val="24"/>
              </w:rPr>
              <w:t xml:space="preserve"> </w:t>
            </w:r>
            <w:r>
              <w:rPr>
                <w:sz w:val="24"/>
              </w:rPr>
              <w:t>и</w:t>
            </w:r>
            <w:r>
              <w:rPr>
                <w:spacing w:val="-2"/>
                <w:sz w:val="24"/>
              </w:rPr>
              <w:t xml:space="preserve"> петух"</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4</w:t>
            </w:r>
          </w:p>
        </w:tc>
        <w:tc>
          <w:tcPr>
            <w:tcW w:w="7516" w:type="dxa"/>
          </w:tcPr>
          <w:p w:rsidR="00A27FD6" w:rsidRDefault="00091AF7">
            <w:pPr>
              <w:pStyle w:val="TableParagraph"/>
              <w:spacing w:line="257" w:lineRule="exact"/>
              <w:ind w:left="100"/>
              <w:rPr>
                <w:sz w:val="24"/>
              </w:rPr>
            </w:pPr>
            <w:r>
              <w:rPr>
                <w:sz w:val="24"/>
              </w:rPr>
              <w:t>П.</w:t>
            </w:r>
            <w:r>
              <w:rPr>
                <w:spacing w:val="-3"/>
                <w:sz w:val="24"/>
              </w:rPr>
              <w:t xml:space="preserve"> </w:t>
            </w:r>
            <w:r>
              <w:rPr>
                <w:sz w:val="24"/>
              </w:rPr>
              <w:t>Тани</w:t>
            </w:r>
            <w:r>
              <w:rPr>
                <w:spacing w:val="-1"/>
                <w:sz w:val="24"/>
              </w:rPr>
              <w:t xml:space="preserve"> </w:t>
            </w:r>
            <w:r>
              <w:rPr>
                <w:spacing w:val="-2"/>
                <w:sz w:val="24"/>
              </w:rPr>
              <w:t>"Приглашение"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5</w:t>
            </w:r>
          </w:p>
        </w:tc>
        <w:tc>
          <w:tcPr>
            <w:tcW w:w="7516" w:type="dxa"/>
          </w:tcPr>
          <w:p w:rsidR="00A27FD6" w:rsidRDefault="00091AF7">
            <w:pPr>
              <w:pStyle w:val="TableParagraph"/>
              <w:spacing w:line="257" w:lineRule="exact"/>
              <w:ind w:left="100"/>
              <w:rPr>
                <w:sz w:val="24"/>
              </w:rPr>
            </w:pPr>
            <w:r>
              <w:rPr>
                <w:sz w:val="24"/>
              </w:rPr>
              <w:t>И.</w:t>
            </w:r>
            <w:r>
              <w:rPr>
                <w:spacing w:val="-3"/>
                <w:sz w:val="24"/>
              </w:rPr>
              <w:t xml:space="preserve"> </w:t>
            </w:r>
            <w:r>
              <w:rPr>
                <w:sz w:val="24"/>
              </w:rPr>
              <w:t>Патмар</w:t>
            </w:r>
            <w:r>
              <w:rPr>
                <w:spacing w:val="58"/>
                <w:sz w:val="24"/>
              </w:rPr>
              <w:t xml:space="preserve"> </w:t>
            </w:r>
            <w:r>
              <w:rPr>
                <w:spacing w:val="-2"/>
                <w:sz w:val="24"/>
              </w:rPr>
              <w:t>"Вежливость"</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6</w:t>
            </w:r>
          </w:p>
        </w:tc>
        <w:tc>
          <w:tcPr>
            <w:tcW w:w="7516" w:type="dxa"/>
          </w:tcPr>
          <w:p w:rsidR="00A27FD6" w:rsidRDefault="00091AF7">
            <w:pPr>
              <w:pStyle w:val="TableParagraph"/>
              <w:spacing w:line="257" w:lineRule="exact"/>
              <w:ind w:left="100"/>
              <w:rPr>
                <w:sz w:val="24"/>
              </w:rPr>
            </w:pPr>
            <w:r>
              <w:rPr>
                <w:sz w:val="24"/>
              </w:rPr>
              <w:t>И.</w:t>
            </w:r>
            <w:r>
              <w:rPr>
                <w:spacing w:val="-3"/>
                <w:sz w:val="24"/>
              </w:rPr>
              <w:t xml:space="preserve"> </w:t>
            </w:r>
            <w:r>
              <w:rPr>
                <w:sz w:val="24"/>
              </w:rPr>
              <w:t>Яковлев</w:t>
            </w:r>
            <w:r>
              <w:rPr>
                <w:spacing w:val="-2"/>
                <w:sz w:val="24"/>
              </w:rPr>
              <w:t xml:space="preserve"> "Петух"</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809" w:type="dxa"/>
          </w:tcPr>
          <w:p w:rsidR="00A27FD6" w:rsidRDefault="00091AF7">
            <w:pPr>
              <w:pStyle w:val="TableParagraph"/>
              <w:spacing w:line="257" w:lineRule="exact"/>
              <w:ind w:left="100"/>
              <w:rPr>
                <w:sz w:val="24"/>
              </w:rPr>
            </w:pPr>
            <w:r>
              <w:rPr>
                <w:sz w:val="24"/>
              </w:rPr>
              <w:t>7</w:t>
            </w:r>
          </w:p>
        </w:tc>
        <w:tc>
          <w:tcPr>
            <w:tcW w:w="7516" w:type="dxa"/>
          </w:tcPr>
          <w:p w:rsidR="00A27FD6" w:rsidRDefault="00091AF7">
            <w:pPr>
              <w:pStyle w:val="TableParagraph"/>
              <w:spacing w:line="257" w:lineRule="exact"/>
              <w:ind w:left="100"/>
              <w:rPr>
                <w:sz w:val="24"/>
              </w:rPr>
            </w:pPr>
            <w:r>
              <w:rPr>
                <w:sz w:val="24"/>
              </w:rPr>
              <w:t>Л.</w:t>
            </w:r>
            <w:r>
              <w:rPr>
                <w:spacing w:val="-3"/>
                <w:sz w:val="24"/>
              </w:rPr>
              <w:t xml:space="preserve"> </w:t>
            </w:r>
            <w:r>
              <w:rPr>
                <w:sz w:val="24"/>
              </w:rPr>
              <w:t>Симонова</w:t>
            </w:r>
            <w:r>
              <w:rPr>
                <w:spacing w:val="-4"/>
                <w:sz w:val="24"/>
              </w:rPr>
              <w:t xml:space="preserve"> </w:t>
            </w:r>
            <w:r>
              <w:rPr>
                <w:sz w:val="24"/>
              </w:rPr>
              <w:t>"Непослушный</w:t>
            </w:r>
            <w:r>
              <w:rPr>
                <w:spacing w:val="-1"/>
                <w:sz w:val="24"/>
              </w:rPr>
              <w:t xml:space="preserve"> </w:t>
            </w:r>
            <w:r>
              <w:rPr>
                <w:spacing w:val="-2"/>
                <w:sz w:val="24"/>
              </w:rPr>
              <w:t>петух"</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8</w:t>
            </w:r>
          </w:p>
        </w:tc>
        <w:tc>
          <w:tcPr>
            <w:tcW w:w="7516" w:type="dxa"/>
          </w:tcPr>
          <w:p w:rsidR="00A27FD6" w:rsidRDefault="00091AF7">
            <w:pPr>
              <w:pStyle w:val="TableParagraph"/>
              <w:spacing w:line="257" w:lineRule="exact"/>
              <w:ind w:left="100"/>
              <w:rPr>
                <w:sz w:val="24"/>
              </w:rPr>
            </w:pPr>
            <w:r>
              <w:rPr>
                <w:sz w:val="24"/>
              </w:rPr>
              <w:t>А.</w:t>
            </w:r>
            <w:r>
              <w:rPr>
                <w:spacing w:val="-3"/>
                <w:sz w:val="24"/>
              </w:rPr>
              <w:t xml:space="preserve"> </w:t>
            </w:r>
            <w:r>
              <w:rPr>
                <w:sz w:val="24"/>
              </w:rPr>
              <w:t>Ильин</w:t>
            </w:r>
            <w:r>
              <w:rPr>
                <w:spacing w:val="-2"/>
                <w:sz w:val="24"/>
              </w:rPr>
              <w:t xml:space="preserve"> </w:t>
            </w:r>
            <w:r>
              <w:rPr>
                <w:sz w:val="24"/>
              </w:rPr>
              <w:t>"Медведь</w:t>
            </w:r>
            <w:r>
              <w:rPr>
                <w:spacing w:val="-2"/>
                <w:sz w:val="24"/>
              </w:rPr>
              <w:t xml:space="preserve"> </w:t>
            </w:r>
            <w:r>
              <w:rPr>
                <w:sz w:val="24"/>
              </w:rPr>
              <w:t>и</w:t>
            </w:r>
            <w:r>
              <w:rPr>
                <w:spacing w:val="-2"/>
                <w:sz w:val="24"/>
              </w:rPr>
              <w:t xml:space="preserve"> </w:t>
            </w:r>
            <w:r>
              <w:rPr>
                <w:sz w:val="24"/>
              </w:rPr>
              <w:t>Акулина",</w:t>
            </w:r>
            <w:r>
              <w:rPr>
                <w:spacing w:val="-2"/>
                <w:sz w:val="24"/>
              </w:rPr>
              <w:t xml:space="preserve"> "Пятнистый"</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8"/>
        </w:trPr>
        <w:tc>
          <w:tcPr>
            <w:tcW w:w="809" w:type="dxa"/>
          </w:tcPr>
          <w:p w:rsidR="00A27FD6" w:rsidRDefault="00091AF7">
            <w:pPr>
              <w:pStyle w:val="TableParagraph"/>
              <w:spacing w:before="51" w:line="257" w:lineRule="exact"/>
              <w:ind w:left="100"/>
              <w:rPr>
                <w:sz w:val="24"/>
              </w:rPr>
            </w:pPr>
            <w:r>
              <w:rPr>
                <w:sz w:val="24"/>
              </w:rPr>
              <w:t>9</w:t>
            </w:r>
          </w:p>
        </w:tc>
        <w:tc>
          <w:tcPr>
            <w:tcW w:w="7516" w:type="dxa"/>
          </w:tcPr>
          <w:p w:rsidR="00A27FD6" w:rsidRDefault="00091AF7">
            <w:pPr>
              <w:pStyle w:val="TableParagraph"/>
              <w:spacing w:before="51" w:line="257" w:lineRule="exact"/>
              <w:ind w:left="100"/>
              <w:rPr>
                <w:sz w:val="24"/>
              </w:rPr>
            </w:pPr>
            <w:r>
              <w:rPr>
                <w:sz w:val="24"/>
              </w:rPr>
              <w:t>А.</w:t>
            </w:r>
            <w:r>
              <w:rPr>
                <w:spacing w:val="-5"/>
                <w:sz w:val="24"/>
              </w:rPr>
              <w:t xml:space="preserve"> </w:t>
            </w:r>
            <w:r>
              <w:rPr>
                <w:sz w:val="24"/>
              </w:rPr>
              <w:t>Калган</w:t>
            </w:r>
            <w:r>
              <w:rPr>
                <w:spacing w:val="-1"/>
                <w:sz w:val="24"/>
              </w:rPr>
              <w:t xml:space="preserve"> </w:t>
            </w:r>
            <w:r>
              <w:rPr>
                <w:sz w:val="24"/>
              </w:rPr>
              <w:t>"Петух</w:t>
            </w:r>
            <w:r>
              <w:rPr>
                <w:spacing w:val="-1"/>
                <w:sz w:val="24"/>
              </w:rPr>
              <w:t xml:space="preserve"> </w:t>
            </w:r>
            <w:r>
              <w:rPr>
                <w:sz w:val="24"/>
              </w:rPr>
              <w:t>на</w:t>
            </w:r>
            <w:r>
              <w:rPr>
                <w:spacing w:val="-2"/>
                <w:sz w:val="24"/>
              </w:rPr>
              <w:t xml:space="preserve"> плетне"</w:t>
            </w:r>
          </w:p>
        </w:tc>
        <w:tc>
          <w:tcPr>
            <w:tcW w:w="991" w:type="dxa"/>
          </w:tcPr>
          <w:p w:rsidR="00A27FD6" w:rsidRDefault="00091AF7">
            <w:pPr>
              <w:pStyle w:val="TableParagraph"/>
              <w:spacing w:before="51"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10</w:t>
            </w:r>
          </w:p>
        </w:tc>
        <w:tc>
          <w:tcPr>
            <w:tcW w:w="7516" w:type="dxa"/>
          </w:tcPr>
          <w:p w:rsidR="00A27FD6" w:rsidRDefault="00091AF7">
            <w:pPr>
              <w:pStyle w:val="TableParagraph"/>
              <w:spacing w:line="257" w:lineRule="exact"/>
              <w:ind w:left="100"/>
              <w:rPr>
                <w:sz w:val="24"/>
              </w:rPr>
            </w:pPr>
            <w:r>
              <w:rPr>
                <w:sz w:val="24"/>
              </w:rPr>
              <w:t>К.</w:t>
            </w:r>
            <w:r>
              <w:rPr>
                <w:spacing w:val="-2"/>
                <w:sz w:val="24"/>
              </w:rPr>
              <w:t xml:space="preserve"> </w:t>
            </w:r>
            <w:r>
              <w:rPr>
                <w:sz w:val="24"/>
              </w:rPr>
              <w:t>Ушинский</w:t>
            </w:r>
            <w:r>
              <w:rPr>
                <w:spacing w:val="-3"/>
                <w:sz w:val="24"/>
              </w:rPr>
              <w:t xml:space="preserve"> </w:t>
            </w:r>
            <w:r>
              <w:rPr>
                <w:sz w:val="24"/>
              </w:rPr>
              <w:t>"Лиса</w:t>
            </w:r>
            <w:r>
              <w:rPr>
                <w:spacing w:val="-2"/>
                <w:sz w:val="24"/>
              </w:rPr>
              <w:t xml:space="preserve"> подружка"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11</w:t>
            </w:r>
          </w:p>
        </w:tc>
        <w:tc>
          <w:tcPr>
            <w:tcW w:w="7516" w:type="dxa"/>
          </w:tcPr>
          <w:p w:rsidR="00A27FD6" w:rsidRDefault="00091AF7">
            <w:pPr>
              <w:pStyle w:val="TableParagraph"/>
              <w:spacing w:line="257" w:lineRule="exact"/>
              <w:ind w:left="100"/>
              <w:rPr>
                <w:sz w:val="24"/>
              </w:rPr>
            </w:pPr>
            <w:r>
              <w:rPr>
                <w:sz w:val="24"/>
              </w:rPr>
              <w:t>Русские</w:t>
            </w:r>
            <w:r>
              <w:rPr>
                <w:spacing w:val="-4"/>
                <w:sz w:val="24"/>
              </w:rPr>
              <w:t xml:space="preserve"> </w:t>
            </w:r>
            <w:r>
              <w:rPr>
                <w:sz w:val="24"/>
              </w:rPr>
              <w:t>народные</w:t>
            </w:r>
            <w:r>
              <w:rPr>
                <w:spacing w:val="-4"/>
                <w:sz w:val="24"/>
              </w:rPr>
              <w:t xml:space="preserve"> </w:t>
            </w:r>
            <w:r>
              <w:rPr>
                <w:sz w:val="24"/>
              </w:rPr>
              <w:t>песни</w:t>
            </w:r>
            <w:r>
              <w:rPr>
                <w:spacing w:val="-2"/>
                <w:sz w:val="24"/>
              </w:rPr>
              <w:t xml:space="preserve"> </w:t>
            </w:r>
            <w:r>
              <w:rPr>
                <w:sz w:val="24"/>
              </w:rPr>
              <w:t>"Петушок",</w:t>
            </w:r>
            <w:r>
              <w:rPr>
                <w:spacing w:val="-3"/>
                <w:sz w:val="24"/>
              </w:rPr>
              <w:t xml:space="preserve"> </w:t>
            </w:r>
            <w:r>
              <w:rPr>
                <w:sz w:val="24"/>
              </w:rPr>
              <w:t>"Сидит</w:t>
            </w:r>
            <w:r>
              <w:rPr>
                <w:spacing w:val="-2"/>
                <w:sz w:val="24"/>
              </w:rPr>
              <w:t xml:space="preserve"> заяц"</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12</w:t>
            </w:r>
          </w:p>
        </w:tc>
        <w:tc>
          <w:tcPr>
            <w:tcW w:w="7516" w:type="dxa"/>
          </w:tcPr>
          <w:p w:rsidR="00A27FD6" w:rsidRDefault="00091AF7">
            <w:pPr>
              <w:pStyle w:val="TableParagraph"/>
              <w:spacing w:line="257" w:lineRule="exact"/>
              <w:ind w:left="100"/>
              <w:rPr>
                <w:sz w:val="24"/>
              </w:rPr>
            </w:pPr>
            <w:r>
              <w:rPr>
                <w:sz w:val="24"/>
              </w:rPr>
              <w:t>В.</w:t>
            </w:r>
            <w:r>
              <w:rPr>
                <w:spacing w:val="-3"/>
                <w:sz w:val="24"/>
              </w:rPr>
              <w:t xml:space="preserve"> </w:t>
            </w:r>
            <w:r>
              <w:rPr>
                <w:sz w:val="24"/>
              </w:rPr>
              <w:t>Давыдов-Анатри</w:t>
            </w:r>
            <w:r>
              <w:rPr>
                <w:spacing w:val="-2"/>
                <w:sz w:val="24"/>
              </w:rPr>
              <w:t xml:space="preserve"> </w:t>
            </w:r>
            <w:r>
              <w:rPr>
                <w:sz w:val="24"/>
              </w:rPr>
              <w:t>"Мама</w:t>
            </w:r>
            <w:r>
              <w:rPr>
                <w:spacing w:val="-3"/>
                <w:sz w:val="24"/>
              </w:rPr>
              <w:t xml:space="preserve"> </w:t>
            </w:r>
            <w:r>
              <w:rPr>
                <w:sz w:val="24"/>
              </w:rPr>
              <w:t>вернулась</w:t>
            </w:r>
            <w:r>
              <w:rPr>
                <w:spacing w:val="-2"/>
                <w:sz w:val="24"/>
              </w:rPr>
              <w:t xml:space="preserve"> </w:t>
            </w:r>
            <w:r>
              <w:rPr>
                <w:sz w:val="24"/>
              </w:rPr>
              <w:t>с</w:t>
            </w:r>
            <w:r>
              <w:rPr>
                <w:spacing w:val="-4"/>
                <w:sz w:val="24"/>
              </w:rPr>
              <w:t xml:space="preserve"> </w:t>
            </w:r>
            <w:r>
              <w:rPr>
                <w:sz w:val="24"/>
              </w:rPr>
              <w:t>юга",</w:t>
            </w:r>
            <w:r>
              <w:rPr>
                <w:spacing w:val="57"/>
                <w:sz w:val="24"/>
              </w:rPr>
              <w:t xml:space="preserve"> </w:t>
            </w:r>
            <w:r>
              <w:rPr>
                <w:sz w:val="24"/>
              </w:rPr>
              <w:t>"Почему</w:t>
            </w:r>
            <w:r>
              <w:rPr>
                <w:spacing w:val="-2"/>
                <w:sz w:val="24"/>
              </w:rPr>
              <w:t xml:space="preserve"> вкусно?"</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13</w:t>
            </w:r>
          </w:p>
        </w:tc>
        <w:tc>
          <w:tcPr>
            <w:tcW w:w="7516" w:type="dxa"/>
          </w:tcPr>
          <w:p w:rsidR="00A27FD6" w:rsidRDefault="00091AF7">
            <w:pPr>
              <w:pStyle w:val="TableParagraph"/>
              <w:spacing w:line="257" w:lineRule="exact"/>
              <w:ind w:left="100"/>
              <w:rPr>
                <w:sz w:val="24"/>
              </w:rPr>
            </w:pPr>
            <w:r>
              <w:rPr>
                <w:sz w:val="24"/>
              </w:rPr>
              <w:t>Р.</w:t>
            </w:r>
            <w:r>
              <w:rPr>
                <w:spacing w:val="-2"/>
                <w:sz w:val="24"/>
              </w:rPr>
              <w:t xml:space="preserve"> </w:t>
            </w:r>
            <w:r>
              <w:rPr>
                <w:sz w:val="24"/>
              </w:rPr>
              <w:t>Сарби</w:t>
            </w:r>
            <w:r>
              <w:rPr>
                <w:spacing w:val="58"/>
                <w:sz w:val="24"/>
              </w:rPr>
              <w:t xml:space="preserve"> </w:t>
            </w:r>
            <w:r>
              <w:rPr>
                <w:sz w:val="24"/>
              </w:rPr>
              <w:t>"Белая</w:t>
            </w:r>
            <w:r>
              <w:rPr>
                <w:spacing w:val="-1"/>
                <w:sz w:val="24"/>
              </w:rPr>
              <w:t xml:space="preserve"> </w:t>
            </w:r>
            <w:r>
              <w:rPr>
                <w:spacing w:val="-2"/>
                <w:sz w:val="24"/>
              </w:rPr>
              <w:t>смородина"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14</w:t>
            </w:r>
          </w:p>
        </w:tc>
        <w:tc>
          <w:tcPr>
            <w:tcW w:w="7516" w:type="dxa"/>
          </w:tcPr>
          <w:p w:rsidR="00A27FD6" w:rsidRDefault="00091AF7">
            <w:pPr>
              <w:pStyle w:val="TableParagraph"/>
              <w:spacing w:line="257" w:lineRule="exact"/>
              <w:ind w:left="100"/>
              <w:rPr>
                <w:sz w:val="24"/>
              </w:rPr>
            </w:pPr>
            <w:r>
              <w:rPr>
                <w:sz w:val="24"/>
              </w:rPr>
              <w:t>Б.</w:t>
            </w:r>
            <w:r>
              <w:rPr>
                <w:spacing w:val="-4"/>
                <w:sz w:val="24"/>
              </w:rPr>
              <w:t xml:space="preserve"> </w:t>
            </w:r>
            <w:r>
              <w:rPr>
                <w:sz w:val="24"/>
              </w:rPr>
              <w:t>Данилов</w:t>
            </w:r>
            <w:r>
              <w:rPr>
                <w:spacing w:val="-4"/>
                <w:sz w:val="24"/>
              </w:rPr>
              <w:t xml:space="preserve"> </w:t>
            </w:r>
            <w:r>
              <w:rPr>
                <w:sz w:val="24"/>
              </w:rPr>
              <w:t>"Самый</w:t>
            </w:r>
            <w:r>
              <w:rPr>
                <w:spacing w:val="-3"/>
                <w:sz w:val="24"/>
              </w:rPr>
              <w:t xml:space="preserve"> </w:t>
            </w:r>
            <w:r>
              <w:rPr>
                <w:spacing w:val="-2"/>
                <w:sz w:val="24"/>
              </w:rPr>
              <w:t>вкусный"</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602"/>
        </w:trPr>
        <w:tc>
          <w:tcPr>
            <w:tcW w:w="809" w:type="dxa"/>
          </w:tcPr>
          <w:p w:rsidR="00A27FD6" w:rsidRDefault="00091AF7">
            <w:pPr>
              <w:pStyle w:val="TableParagraph"/>
              <w:spacing w:before="189"/>
              <w:ind w:left="100"/>
              <w:rPr>
                <w:sz w:val="24"/>
              </w:rPr>
            </w:pPr>
            <w:r>
              <w:rPr>
                <w:spacing w:val="-5"/>
                <w:sz w:val="24"/>
              </w:rPr>
              <w:t>15</w:t>
            </w:r>
          </w:p>
        </w:tc>
        <w:tc>
          <w:tcPr>
            <w:tcW w:w="7516" w:type="dxa"/>
          </w:tcPr>
          <w:p w:rsidR="00A27FD6" w:rsidRDefault="00091AF7">
            <w:pPr>
              <w:pStyle w:val="TableParagraph"/>
              <w:spacing w:before="30" w:line="270" w:lineRule="atLeast"/>
              <w:ind w:left="100" w:right="85"/>
              <w:rPr>
                <w:sz w:val="24"/>
              </w:rPr>
            </w:pPr>
            <w:r>
              <w:rPr>
                <w:sz w:val="24"/>
              </w:rPr>
              <w:t>Чувашские</w:t>
            </w:r>
            <w:r>
              <w:rPr>
                <w:spacing w:val="-6"/>
                <w:sz w:val="24"/>
              </w:rPr>
              <w:t xml:space="preserve"> </w:t>
            </w:r>
            <w:r>
              <w:rPr>
                <w:sz w:val="24"/>
              </w:rPr>
              <w:t>народные</w:t>
            </w:r>
            <w:r>
              <w:rPr>
                <w:spacing w:val="-5"/>
                <w:sz w:val="24"/>
              </w:rPr>
              <w:t xml:space="preserve"> </w:t>
            </w:r>
            <w:r>
              <w:rPr>
                <w:sz w:val="24"/>
              </w:rPr>
              <w:t>песни</w:t>
            </w:r>
            <w:r>
              <w:rPr>
                <w:spacing w:val="-5"/>
                <w:sz w:val="24"/>
              </w:rPr>
              <w:t xml:space="preserve"> </w:t>
            </w:r>
            <w:r>
              <w:rPr>
                <w:sz w:val="24"/>
              </w:rPr>
              <w:t>"Во</w:t>
            </w:r>
            <w:r>
              <w:rPr>
                <w:spacing w:val="-5"/>
                <w:sz w:val="24"/>
              </w:rPr>
              <w:t xml:space="preserve"> </w:t>
            </w:r>
            <w:r>
              <w:rPr>
                <w:sz w:val="24"/>
              </w:rPr>
              <w:t>саду</w:t>
            </w:r>
            <w:r>
              <w:rPr>
                <w:spacing w:val="-5"/>
                <w:sz w:val="24"/>
              </w:rPr>
              <w:t xml:space="preserve"> </w:t>
            </w:r>
            <w:r>
              <w:rPr>
                <w:sz w:val="24"/>
              </w:rPr>
              <w:t>ли,</w:t>
            </w:r>
            <w:r>
              <w:rPr>
                <w:spacing w:val="-5"/>
                <w:sz w:val="24"/>
              </w:rPr>
              <w:t xml:space="preserve"> </w:t>
            </w:r>
            <w:r>
              <w:rPr>
                <w:sz w:val="24"/>
              </w:rPr>
              <w:t>в</w:t>
            </w:r>
            <w:r>
              <w:rPr>
                <w:spacing w:val="-6"/>
                <w:sz w:val="24"/>
              </w:rPr>
              <w:t xml:space="preserve"> </w:t>
            </w:r>
            <w:r>
              <w:rPr>
                <w:sz w:val="24"/>
              </w:rPr>
              <w:t>огороде","Яблоко</w:t>
            </w:r>
            <w:r>
              <w:rPr>
                <w:spacing w:val="-5"/>
                <w:sz w:val="24"/>
              </w:rPr>
              <w:t xml:space="preserve"> </w:t>
            </w:r>
            <w:r>
              <w:rPr>
                <w:sz w:val="24"/>
              </w:rPr>
              <w:t xml:space="preserve">ли </w:t>
            </w:r>
            <w:r>
              <w:rPr>
                <w:spacing w:val="-2"/>
                <w:sz w:val="24"/>
              </w:rPr>
              <w:t>лучше?"</w:t>
            </w:r>
          </w:p>
        </w:tc>
        <w:tc>
          <w:tcPr>
            <w:tcW w:w="991" w:type="dxa"/>
          </w:tcPr>
          <w:p w:rsidR="00A27FD6" w:rsidRDefault="00091AF7">
            <w:pPr>
              <w:pStyle w:val="TableParagraph"/>
              <w:spacing w:before="189"/>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16</w:t>
            </w:r>
          </w:p>
        </w:tc>
        <w:tc>
          <w:tcPr>
            <w:tcW w:w="7516" w:type="dxa"/>
          </w:tcPr>
          <w:p w:rsidR="00A27FD6" w:rsidRDefault="00091AF7">
            <w:pPr>
              <w:pStyle w:val="TableParagraph"/>
              <w:spacing w:line="257" w:lineRule="exact"/>
              <w:ind w:left="100"/>
              <w:rPr>
                <w:sz w:val="24"/>
              </w:rPr>
            </w:pPr>
            <w:r>
              <w:rPr>
                <w:sz w:val="24"/>
              </w:rPr>
              <w:t>Чувашская</w:t>
            </w:r>
            <w:r>
              <w:rPr>
                <w:spacing w:val="-2"/>
                <w:sz w:val="24"/>
              </w:rPr>
              <w:t xml:space="preserve"> </w:t>
            </w:r>
            <w:r>
              <w:rPr>
                <w:sz w:val="24"/>
              </w:rPr>
              <w:t>детская</w:t>
            </w:r>
            <w:r>
              <w:rPr>
                <w:spacing w:val="-2"/>
                <w:sz w:val="24"/>
              </w:rPr>
              <w:t xml:space="preserve"> </w:t>
            </w:r>
            <w:r>
              <w:rPr>
                <w:sz w:val="24"/>
              </w:rPr>
              <w:t>игровая</w:t>
            </w:r>
            <w:r>
              <w:rPr>
                <w:spacing w:val="-1"/>
                <w:sz w:val="24"/>
              </w:rPr>
              <w:t xml:space="preserve"> </w:t>
            </w:r>
            <w:r>
              <w:rPr>
                <w:sz w:val="24"/>
              </w:rPr>
              <w:t>песня</w:t>
            </w:r>
            <w:r>
              <w:rPr>
                <w:spacing w:val="58"/>
                <w:sz w:val="24"/>
              </w:rPr>
              <w:t xml:space="preserve"> </w:t>
            </w:r>
            <w:r>
              <w:rPr>
                <w:spacing w:val="-2"/>
                <w:sz w:val="24"/>
              </w:rPr>
              <w:t>"Игра"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17</w:t>
            </w:r>
          </w:p>
        </w:tc>
        <w:tc>
          <w:tcPr>
            <w:tcW w:w="7516" w:type="dxa"/>
          </w:tcPr>
          <w:p w:rsidR="00A27FD6" w:rsidRDefault="00091AF7">
            <w:pPr>
              <w:pStyle w:val="TableParagraph"/>
              <w:spacing w:line="257" w:lineRule="exact"/>
              <w:ind w:left="100"/>
              <w:rPr>
                <w:sz w:val="24"/>
              </w:rPr>
            </w:pPr>
            <w:r>
              <w:rPr>
                <w:sz w:val="24"/>
              </w:rPr>
              <w:t>А.</w:t>
            </w:r>
            <w:r>
              <w:rPr>
                <w:spacing w:val="-3"/>
                <w:sz w:val="24"/>
              </w:rPr>
              <w:t xml:space="preserve"> </w:t>
            </w:r>
            <w:r>
              <w:rPr>
                <w:sz w:val="24"/>
              </w:rPr>
              <w:t>Юман</w:t>
            </w:r>
            <w:r>
              <w:rPr>
                <w:spacing w:val="-3"/>
                <w:sz w:val="24"/>
              </w:rPr>
              <w:t xml:space="preserve"> </w:t>
            </w:r>
            <w:r>
              <w:rPr>
                <w:sz w:val="24"/>
              </w:rPr>
              <w:t>"Самое</w:t>
            </w:r>
            <w:r>
              <w:rPr>
                <w:spacing w:val="-2"/>
                <w:sz w:val="24"/>
              </w:rPr>
              <w:t xml:space="preserve"> вкусное"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18</w:t>
            </w:r>
          </w:p>
        </w:tc>
        <w:tc>
          <w:tcPr>
            <w:tcW w:w="7516" w:type="dxa"/>
          </w:tcPr>
          <w:p w:rsidR="00A27FD6" w:rsidRDefault="00091AF7">
            <w:pPr>
              <w:pStyle w:val="TableParagraph"/>
              <w:spacing w:line="257" w:lineRule="exact"/>
              <w:ind w:left="100"/>
              <w:rPr>
                <w:sz w:val="24"/>
              </w:rPr>
            </w:pPr>
            <w:r>
              <w:rPr>
                <w:sz w:val="24"/>
              </w:rPr>
              <w:t>С.</w:t>
            </w:r>
            <w:r>
              <w:rPr>
                <w:spacing w:val="-4"/>
                <w:sz w:val="24"/>
              </w:rPr>
              <w:t xml:space="preserve"> </w:t>
            </w:r>
            <w:r>
              <w:rPr>
                <w:sz w:val="24"/>
              </w:rPr>
              <w:t>Савкай</w:t>
            </w:r>
            <w:r>
              <w:rPr>
                <w:spacing w:val="58"/>
                <w:sz w:val="24"/>
              </w:rPr>
              <w:t xml:space="preserve"> </w:t>
            </w:r>
            <w:r>
              <w:rPr>
                <w:sz w:val="24"/>
              </w:rPr>
              <w:t>"На</w:t>
            </w:r>
            <w:r>
              <w:rPr>
                <w:spacing w:val="-2"/>
                <w:sz w:val="24"/>
              </w:rPr>
              <w:t xml:space="preserve"> </w:t>
            </w:r>
            <w:r>
              <w:rPr>
                <w:spacing w:val="-4"/>
                <w:sz w:val="24"/>
              </w:rPr>
              <w:t>елке"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19</w:t>
            </w:r>
          </w:p>
        </w:tc>
        <w:tc>
          <w:tcPr>
            <w:tcW w:w="7516" w:type="dxa"/>
          </w:tcPr>
          <w:p w:rsidR="00A27FD6" w:rsidRDefault="00091AF7">
            <w:pPr>
              <w:pStyle w:val="TableParagraph"/>
              <w:spacing w:line="257" w:lineRule="exact"/>
              <w:ind w:left="100"/>
              <w:rPr>
                <w:sz w:val="24"/>
              </w:rPr>
            </w:pPr>
            <w:r>
              <w:rPr>
                <w:sz w:val="24"/>
              </w:rPr>
              <w:t>А.</w:t>
            </w:r>
            <w:r>
              <w:rPr>
                <w:spacing w:val="-2"/>
                <w:sz w:val="24"/>
              </w:rPr>
              <w:t xml:space="preserve"> </w:t>
            </w:r>
            <w:r>
              <w:rPr>
                <w:sz w:val="24"/>
              </w:rPr>
              <w:t>Пртта</w:t>
            </w:r>
            <w:r>
              <w:rPr>
                <w:spacing w:val="-2"/>
                <w:sz w:val="24"/>
              </w:rPr>
              <w:t xml:space="preserve"> </w:t>
            </w:r>
            <w:r>
              <w:rPr>
                <w:sz w:val="24"/>
              </w:rPr>
              <w:t>"Зимняя</w:t>
            </w:r>
            <w:r>
              <w:rPr>
                <w:spacing w:val="-1"/>
                <w:sz w:val="24"/>
              </w:rPr>
              <w:t xml:space="preserve"> </w:t>
            </w:r>
            <w:r>
              <w:rPr>
                <w:spacing w:val="-2"/>
                <w:sz w:val="24"/>
              </w:rPr>
              <w:t>сказка"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20</w:t>
            </w:r>
          </w:p>
        </w:tc>
        <w:tc>
          <w:tcPr>
            <w:tcW w:w="7516" w:type="dxa"/>
          </w:tcPr>
          <w:p w:rsidR="00A27FD6" w:rsidRDefault="00091AF7">
            <w:pPr>
              <w:pStyle w:val="TableParagraph"/>
              <w:spacing w:line="257" w:lineRule="exact"/>
              <w:ind w:left="100"/>
              <w:rPr>
                <w:sz w:val="24"/>
              </w:rPr>
            </w:pPr>
            <w:r>
              <w:rPr>
                <w:sz w:val="24"/>
              </w:rPr>
              <w:t>У.</w:t>
            </w:r>
            <w:r>
              <w:rPr>
                <w:spacing w:val="-1"/>
                <w:sz w:val="24"/>
              </w:rPr>
              <w:t xml:space="preserve"> </w:t>
            </w:r>
            <w:r>
              <w:rPr>
                <w:sz w:val="24"/>
              </w:rPr>
              <w:t>Мишши</w:t>
            </w:r>
            <w:r>
              <w:rPr>
                <w:spacing w:val="59"/>
                <w:sz w:val="24"/>
              </w:rPr>
              <w:t xml:space="preserve"> </w:t>
            </w:r>
            <w:r>
              <w:rPr>
                <w:sz w:val="24"/>
              </w:rPr>
              <w:t>"Наступила</w:t>
            </w:r>
            <w:r>
              <w:rPr>
                <w:spacing w:val="-1"/>
                <w:sz w:val="24"/>
              </w:rPr>
              <w:t xml:space="preserve"> </w:t>
            </w:r>
            <w:r>
              <w:rPr>
                <w:spacing w:val="-2"/>
                <w:sz w:val="24"/>
              </w:rPr>
              <w:t>зима"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21</w:t>
            </w:r>
          </w:p>
        </w:tc>
        <w:tc>
          <w:tcPr>
            <w:tcW w:w="7516" w:type="dxa"/>
          </w:tcPr>
          <w:p w:rsidR="00A27FD6" w:rsidRDefault="00091AF7">
            <w:pPr>
              <w:pStyle w:val="TableParagraph"/>
              <w:spacing w:line="257" w:lineRule="exact"/>
              <w:ind w:left="100"/>
              <w:rPr>
                <w:sz w:val="24"/>
              </w:rPr>
            </w:pPr>
            <w:r>
              <w:rPr>
                <w:sz w:val="24"/>
              </w:rPr>
              <w:t>Г.</w:t>
            </w:r>
            <w:r>
              <w:rPr>
                <w:spacing w:val="-2"/>
                <w:sz w:val="24"/>
              </w:rPr>
              <w:t xml:space="preserve"> </w:t>
            </w:r>
            <w:r>
              <w:rPr>
                <w:sz w:val="24"/>
              </w:rPr>
              <w:t>Луч</w:t>
            </w:r>
            <w:r>
              <w:rPr>
                <w:spacing w:val="-2"/>
                <w:sz w:val="24"/>
              </w:rPr>
              <w:t xml:space="preserve"> "Клест"</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8"/>
        </w:trPr>
        <w:tc>
          <w:tcPr>
            <w:tcW w:w="809" w:type="dxa"/>
          </w:tcPr>
          <w:p w:rsidR="00A27FD6" w:rsidRDefault="00091AF7">
            <w:pPr>
              <w:pStyle w:val="TableParagraph"/>
              <w:spacing w:before="51" w:line="257" w:lineRule="exact"/>
              <w:ind w:left="100"/>
              <w:rPr>
                <w:sz w:val="24"/>
              </w:rPr>
            </w:pPr>
            <w:r>
              <w:rPr>
                <w:spacing w:val="-5"/>
                <w:sz w:val="24"/>
              </w:rPr>
              <w:t>22</w:t>
            </w:r>
          </w:p>
        </w:tc>
        <w:tc>
          <w:tcPr>
            <w:tcW w:w="7516" w:type="dxa"/>
          </w:tcPr>
          <w:p w:rsidR="00A27FD6" w:rsidRDefault="00091AF7">
            <w:pPr>
              <w:pStyle w:val="TableParagraph"/>
              <w:spacing w:before="51" w:line="257" w:lineRule="exact"/>
              <w:ind w:left="100"/>
              <w:rPr>
                <w:sz w:val="24"/>
              </w:rPr>
            </w:pPr>
            <w:r>
              <w:rPr>
                <w:sz w:val="24"/>
              </w:rPr>
              <w:t>П.</w:t>
            </w:r>
            <w:r>
              <w:rPr>
                <w:spacing w:val="-1"/>
                <w:sz w:val="24"/>
              </w:rPr>
              <w:t xml:space="preserve"> </w:t>
            </w:r>
            <w:r>
              <w:rPr>
                <w:sz w:val="24"/>
              </w:rPr>
              <w:t>Ялгир</w:t>
            </w:r>
            <w:r>
              <w:rPr>
                <w:spacing w:val="60"/>
                <w:sz w:val="24"/>
              </w:rPr>
              <w:t xml:space="preserve"> </w:t>
            </w:r>
            <w:r>
              <w:rPr>
                <w:spacing w:val="-2"/>
                <w:sz w:val="24"/>
              </w:rPr>
              <w:t>"Семья"</w:t>
            </w:r>
          </w:p>
        </w:tc>
        <w:tc>
          <w:tcPr>
            <w:tcW w:w="991" w:type="dxa"/>
          </w:tcPr>
          <w:p w:rsidR="00A27FD6" w:rsidRDefault="00091AF7">
            <w:pPr>
              <w:pStyle w:val="TableParagraph"/>
              <w:spacing w:before="51" w:line="257" w:lineRule="exact"/>
              <w:ind w:left="198"/>
              <w:jc w:val="center"/>
              <w:rPr>
                <w:sz w:val="24"/>
              </w:rPr>
            </w:pPr>
            <w:r>
              <w:rPr>
                <w:sz w:val="24"/>
              </w:rPr>
              <w:t>1</w:t>
            </w:r>
          </w:p>
        </w:tc>
      </w:tr>
      <w:tr w:rsidR="00A27FD6">
        <w:trPr>
          <w:trHeight w:val="326"/>
        </w:trPr>
        <w:tc>
          <w:tcPr>
            <w:tcW w:w="809" w:type="dxa"/>
          </w:tcPr>
          <w:p w:rsidR="00A27FD6" w:rsidRDefault="00091AF7">
            <w:pPr>
              <w:pStyle w:val="TableParagraph"/>
              <w:spacing w:line="257" w:lineRule="exact"/>
              <w:ind w:left="100"/>
              <w:rPr>
                <w:sz w:val="24"/>
              </w:rPr>
            </w:pPr>
            <w:r>
              <w:rPr>
                <w:spacing w:val="-5"/>
                <w:sz w:val="24"/>
              </w:rPr>
              <w:t>23</w:t>
            </w:r>
          </w:p>
        </w:tc>
        <w:tc>
          <w:tcPr>
            <w:tcW w:w="7516" w:type="dxa"/>
          </w:tcPr>
          <w:p w:rsidR="00A27FD6" w:rsidRDefault="00091AF7">
            <w:pPr>
              <w:pStyle w:val="TableParagraph"/>
              <w:spacing w:line="257" w:lineRule="exact"/>
              <w:ind w:left="100"/>
              <w:rPr>
                <w:sz w:val="24"/>
              </w:rPr>
            </w:pPr>
            <w:r>
              <w:rPr>
                <w:sz w:val="24"/>
              </w:rPr>
              <w:t>П.</w:t>
            </w:r>
            <w:r>
              <w:rPr>
                <w:spacing w:val="-5"/>
                <w:sz w:val="24"/>
              </w:rPr>
              <w:t xml:space="preserve"> </w:t>
            </w:r>
            <w:r>
              <w:rPr>
                <w:sz w:val="24"/>
              </w:rPr>
              <w:t>Тани</w:t>
            </w:r>
            <w:r>
              <w:rPr>
                <w:spacing w:val="59"/>
                <w:sz w:val="24"/>
              </w:rPr>
              <w:t xml:space="preserve"> </w:t>
            </w:r>
            <w:r>
              <w:rPr>
                <w:sz w:val="24"/>
              </w:rPr>
              <w:t>"На</w:t>
            </w:r>
            <w:r>
              <w:rPr>
                <w:spacing w:val="-2"/>
                <w:sz w:val="24"/>
              </w:rPr>
              <w:t xml:space="preserve"> </w:t>
            </w:r>
            <w:r>
              <w:rPr>
                <w:spacing w:val="-4"/>
                <w:sz w:val="24"/>
              </w:rPr>
              <w:t>даче"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24</w:t>
            </w:r>
          </w:p>
        </w:tc>
        <w:tc>
          <w:tcPr>
            <w:tcW w:w="7516" w:type="dxa"/>
          </w:tcPr>
          <w:p w:rsidR="00A27FD6" w:rsidRDefault="00091AF7">
            <w:pPr>
              <w:pStyle w:val="TableParagraph"/>
              <w:spacing w:line="257" w:lineRule="exact"/>
              <w:ind w:left="100"/>
              <w:rPr>
                <w:sz w:val="24"/>
              </w:rPr>
            </w:pPr>
            <w:r>
              <w:rPr>
                <w:sz w:val="24"/>
              </w:rPr>
              <w:t>Н.</w:t>
            </w:r>
            <w:r>
              <w:rPr>
                <w:spacing w:val="-4"/>
                <w:sz w:val="24"/>
              </w:rPr>
              <w:t xml:space="preserve"> </w:t>
            </w:r>
            <w:r>
              <w:rPr>
                <w:sz w:val="24"/>
              </w:rPr>
              <w:t>Ыдарай</w:t>
            </w:r>
            <w:r>
              <w:rPr>
                <w:spacing w:val="-4"/>
                <w:sz w:val="24"/>
              </w:rPr>
              <w:t xml:space="preserve"> </w:t>
            </w:r>
            <w:r>
              <w:rPr>
                <w:sz w:val="24"/>
              </w:rPr>
              <w:t>"Бабушка",</w:t>
            </w:r>
            <w:r>
              <w:rPr>
                <w:spacing w:val="-3"/>
                <w:sz w:val="24"/>
              </w:rPr>
              <w:t xml:space="preserve"> </w:t>
            </w:r>
            <w:r>
              <w:rPr>
                <w:spacing w:val="-2"/>
                <w:sz w:val="24"/>
              </w:rPr>
              <w:t>"Колыбельная"</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25</w:t>
            </w:r>
          </w:p>
        </w:tc>
        <w:tc>
          <w:tcPr>
            <w:tcW w:w="7516" w:type="dxa"/>
          </w:tcPr>
          <w:p w:rsidR="00A27FD6" w:rsidRDefault="00091AF7">
            <w:pPr>
              <w:pStyle w:val="TableParagraph"/>
              <w:spacing w:line="257" w:lineRule="exact"/>
              <w:ind w:left="100"/>
              <w:rPr>
                <w:sz w:val="24"/>
              </w:rPr>
            </w:pPr>
            <w:r>
              <w:rPr>
                <w:sz w:val="24"/>
              </w:rPr>
              <w:t>И.</w:t>
            </w:r>
            <w:r>
              <w:rPr>
                <w:spacing w:val="-3"/>
                <w:sz w:val="24"/>
              </w:rPr>
              <w:t xml:space="preserve"> </w:t>
            </w:r>
            <w:r>
              <w:rPr>
                <w:sz w:val="24"/>
              </w:rPr>
              <w:t>Яковлев</w:t>
            </w:r>
            <w:r>
              <w:rPr>
                <w:spacing w:val="58"/>
                <w:sz w:val="24"/>
              </w:rPr>
              <w:t xml:space="preserve"> </w:t>
            </w:r>
            <w:r>
              <w:rPr>
                <w:sz w:val="24"/>
              </w:rPr>
              <w:t>"Как</w:t>
            </w:r>
            <w:r>
              <w:rPr>
                <w:spacing w:val="-2"/>
                <w:sz w:val="24"/>
              </w:rPr>
              <w:t xml:space="preserve"> </w:t>
            </w:r>
            <w:r>
              <w:rPr>
                <w:sz w:val="24"/>
              </w:rPr>
              <w:t>я</w:t>
            </w:r>
            <w:r>
              <w:rPr>
                <w:spacing w:val="-1"/>
                <w:sz w:val="24"/>
              </w:rPr>
              <w:t xml:space="preserve"> </w:t>
            </w:r>
            <w:r>
              <w:rPr>
                <w:sz w:val="24"/>
              </w:rPr>
              <w:t>вязала</w:t>
            </w:r>
            <w:r>
              <w:rPr>
                <w:spacing w:val="-2"/>
                <w:sz w:val="24"/>
              </w:rPr>
              <w:t xml:space="preserve"> носки","Убеждение"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26</w:t>
            </w:r>
          </w:p>
        </w:tc>
        <w:tc>
          <w:tcPr>
            <w:tcW w:w="7516" w:type="dxa"/>
          </w:tcPr>
          <w:p w:rsidR="00A27FD6" w:rsidRDefault="00091AF7">
            <w:pPr>
              <w:pStyle w:val="TableParagraph"/>
              <w:spacing w:line="257" w:lineRule="exact"/>
              <w:ind w:left="100"/>
              <w:rPr>
                <w:sz w:val="24"/>
              </w:rPr>
            </w:pPr>
            <w:r>
              <w:rPr>
                <w:sz w:val="24"/>
              </w:rPr>
              <w:t>Чувашская</w:t>
            </w:r>
            <w:r>
              <w:rPr>
                <w:spacing w:val="-2"/>
                <w:sz w:val="24"/>
              </w:rPr>
              <w:t xml:space="preserve"> </w:t>
            </w:r>
            <w:r>
              <w:rPr>
                <w:sz w:val="24"/>
              </w:rPr>
              <w:t>народная</w:t>
            </w:r>
            <w:r>
              <w:rPr>
                <w:spacing w:val="-1"/>
                <w:sz w:val="24"/>
              </w:rPr>
              <w:t xml:space="preserve"> </w:t>
            </w:r>
            <w:r>
              <w:rPr>
                <w:sz w:val="24"/>
              </w:rPr>
              <w:t>сказка</w:t>
            </w:r>
            <w:r>
              <w:rPr>
                <w:spacing w:val="-2"/>
                <w:sz w:val="24"/>
              </w:rPr>
              <w:t xml:space="preserve"> </w:t>
            </w:r>
            <w:r>
              <w:rPr>
                <w:sz w:val="24"/>
              </w:rPr>
              <w:t>"Старший</w:t>
            </w:r>
            <w:r>
              <w:rPr>
                <w:spacing w:val="-1"/>
                <w:sz w:val="24"/>
              </w:rPr>
              <w:t xml:space="preserve"> </w:t>
            </w:r>
            <w:r>
              <w:rPr>
                <w:spacing w:val="-4"/>
                <w:sz w:val="24"/>
              </w:rPr>
              <w:t>сын"</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27</w:t>
            </w:r>
          </w:p>
        </w:tc>
        <w:tc>
          <w:tcPr>
            <w:tcW w:w="7516" w:type="dxa"/>
          </w:tcPr>
          <w:p w:rsidR="00A27FD6" w:rsidRDefault="00091AF7">
            <w:pPr>
              <w:pStyle w:val="TableParagraph"/>
              <w:spacing w:line="257" w:lineRule="exact"/>
              <w:ind w:left="100"/>
              <w:rPr>
                <w:sz w:val="24"/>
              </w:rPr>
            </w:pPr>
            <w:r>
              <w:rPr>
                <w:sz w:val="24"/>
              </w:rPr>
              <w:t>В.</w:t>
            </w:r>
            <w:r>
              <w:rPr>
                <w:spacing w:val="-2"/>
                <w:sz w:val="24"/>
              </w:rPr>
              <w:t xml:space="preserve"> </w:t>
            </w:r>
            <w:r>
              <w:rPr>
                <w:sz w:val="24"/>
              </w:rPr>
              <w:t>Енеш</w:t>
            </w:r>
            <w:r>
              <w:rPr>
                <w:spacing w:val="58"/>
                <w:sz w:val="24"/>
              </w:rPr>
              <w:t xml:space="preserve"> </w:t>
            </w:r>
            <w:r>
              <w:rPr>
                <w:sz w:val="24"/>
              </w:rPr>
              <w:t>"У</w:t>
            </w:r>
            <w:r>
              <w:rPr>
                <w:spacing w:val="-1"/>
                <w:sz w:val="24"/>
              </w:rPr>
              <w:t xml:space="preserve"> </w:t>
            </w:r>
            <w:r>
              <w:rPr>
                <w:sz w:val="24"/>
              </w:rPr>
              <w:t>вас</w:t>
            </w:r>
            <w:r>
              <w:rPr>
                <w:spacing w:val="-2"/>
                <w:sz w:val="24"/>
              </w:rPr>
              <w:t xml:space="preserve"> </w:t>
            </w:r>
            <w:r>
              <w:rPr>
                <w:sz w:val="24"/>
              </w:rPr>
              <w:t xml:space="preserve">есть </w:t>
            </w:r>
            <w:r>
              <w:rPr>
                <w:spacing w:val="-2"/>
                <w:sz w:val="24"/>
              </w:rPr>
              <w:t>бабушка?"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28</w:t>
            </w:r>
          </w:p>
        </w:tc>
        <w:tc>
          <w:tcPr>
            <w:tcW w:w="7516" w:type="dxa"/>
          </w:tcPr>
          <w:p w:rsidR="00A27FD6" w:rsidRDefault="00091AF7">
            <w:pPr>
              <w:pStyle w:val="TableParagraph"/>
              <w:spacing w:line="257" w:lineRule="exact"/>
              <w:ind w:left="100"/>
              <w:rPr>
                <w:sz w:val="24"/>
              </w:rPr>
            </w:pPr>
            <w:r>
              <w:rPr>
                <w:sz w:val="24"/>
              </w:rPr>
              <w:t>К.</w:t>
            </w:r>
            <w:r>
              <w:rPr>
                <w:spacing w:val="-3"/>
                <w:sz w:val="24"/>
              </w:rPr>
              <w:t xml:space="preserve"> </w:t>
            </w:r>
            <w:r>
              <w:rPr>
                <w:sz w:val="24"/>
              </w:rPr>
              <w:t>Иванов</w:t>
            </w:r>
            <w:r>
              <w:rPr>
                <w:spacing w:val="-2"/>
                <w:sz w:val="24"/>
              </w:rPr>
              <w:t xml:space="preserve"> </w:t>
            </w:r>
            <w:r>
              <w:rPr>
                <w:sz w:val="24"/>
              </w:rPr>
              <w:t>"Времена</w:t>
            </w:r>
            <w:r>
              <w:rPr>
                <w:spacing w:val="-3"/>
                <w:sz w:val="24"/>
              </w:rPr>
              <w:t xml:space="preserve"> </w:t>
            </w:r>
            <w:r>
              <w:rPr>
                <w:spacing w:val="-2"/>
                <w:sz w:val="24"/>
              </w:rPr>
              <w:t>года"</w:t>
            </w:r>
          </w:p>
        </w:tc>
        <w:tc>
          <w:tcPr>
            <w:tcW w:w="991" w:type="dxa"/>
          </w:tcPr>
          <w:p w:rsidR="00A27FD6" w:rsidRDefault="00091AF7">
            <w:pPr>
              <w:pStyle w:val="TableParagraph"/>
              <w:spacing w:line="257" w:lineRule="exact"/>
              <w:ind w:left="198"/>
              <w:jc w:val="center"/>
              <w:rPr>
                <w:sz w:val="24"/>
              </w:rPr>
            </w:pPr>
            <w:r>
              <w:rPr>
                <w:sz w:val="24"/>
              </w:rPr>
              <w:t>1</w:t>
            </w:r>
          </w:p>
        </w:tc>
      </w:tr>
    </w:tbl>
    <w:p w:rsidR="00A27FD6" w:rsidRDefault="00A27FD6">
      <w:pPr>
        <w:spacing w:line="257" w:lineRule="exact"/>
        <w:jc w:val="center"/>
        <w:rPr>
          <w:sz w:val="24"/>
        </w:rPr>
        <w:sectPr w:rsidR="00A27FD6">
          <w:type w:val="continuous"/>
          <w:pgSz w:w="11910" w:h="16390"/>
          <w:pgMar w:top="1120" w:right="280" w:bottom="1320" w:left="1480" w:header="720" w:footer="720" w:gutter="0"/>
          <w:cols w:space="720"/>
        </w:sect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9"/>
        <w:gridCol w:w="7516"/>
        <w:gridCol w:w="991"/>
      </w:tblGrid>
      <w:tr w:rsidR="00A27FD6">
        <w:trPr>
          <w:trHeight w:val="328"/>
        </w:trPr>
        <w:tc>
          <w:tcPr>
            <w:tcW w:w="809" w:type="dxa"/>
          </w:tcPr>
          <w:p w:rsidR="00A27FD6" w:rsidRDefault="00091AF7">
            <w:pPr>
              <w:pStyle w:val="TableParagraph"/>
              <w:spacing w:before="52" w:line="257" w:lineRule="exact"/>
              <w:ind w:left="100"/>
              <w:rPr>
                <w:sz w:val="24"/>
              </w:rPr>
            </w:pPr>
            <w:r>
              <w:rPr>
                <w:spacing w:val="-5"/>
                <w:sz w:val="24"/>
              </w:rPr>
              <w:t>29</w:t>
            </w:r>
          </w:p>
        </w:tc>
        <w:tc>
          <w:tcPr>
            <w:tcW w:w="7516" w:type="dxa"/>
          </w:tcPr>
          <w:p w:rsidR="00A27FD6" w:rsidRDefault="00091AF7">
            <w:pPr>
              <w:pStyle w:val="TableParagraph"/>
              <w:spacing w:before="52" w:line="257" w:lineRule="exact"/>
              <w:ind w:left="100"/>
              <w:rPr>
                <w:sz w:val="24"/>
              </w:rPr>
            </w:pPr>
            <w:r>
              <w:rPr>
                <w:sz w:val="24"/>
              </w:rPr>
              <w:t>У.</w:t>
            </w:r>
            <w:r>
              <w:rPr>
                <w:spacing w:val="-1"/>
                <w:sz w:val="24"/>
              </w:rPr>
              <w:t xml:space="preserve"> </w:t>
            </w:r>
            <w:r>
              <w:rPr>
                <w:sz w:val="24"/>
              </w:rPr>
              <w:t>Мишши</w:t>
            </w:r>
            <w:r>
              <w:rPr>
                <w:spacing w:val="29"/>
                <w:sz w:val="24"/>
              </w:rPr>
              <w:t xml:space="preserve">  </w:t>
            </w:r>
            <w:r>
              <w:rPr>
                <w:sz w:val="24"/>
              </w:rPr>
              <w:t xml:space="preserve">"Зимняя </w:t>
            </w:r>
            <w:r>
              <w:rPr>
                <w:spacing w:val="-2"/>
                <w:sz w:val="24"/>
              </w:rPr>
              <w:t>краса"</w:t>
            </w:r>
          </w:p>
        </w:tc>
        <w:tc>
          <w:tcPr>
            <w:tcW w:w="991" w:type="dxa"/>
          </w:tcPr>
          <w:p w:rsidR="00A27FD6" w:rsidRDefault="00091AF7">
            <w:pPr>
              <w:pStyle w:val="TableParagraph"/>
              <w:spacing w:before="52" w:line="257" w:lineRule="exact"/>
              <w:ind w:right="326"/>
              <w:jc w:val="right"/>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30</w:t>
            </w:r>
          </w:p>
        </w:tc>
        <w:tc>
          <w:tcPr>
            <w:tcW w:w="7516" w:type="dxa"/>
          </w:tcPr>
          <w:p w:rsidR="00A27FD6" w:rsidRDefault="00091AF7">
            <w:pPr>
              <w:pStyle w:val="TableParagraph"/>
              <w:spacing w:line="257" w:lineRule="exact"/>
              <w:ind w:left="234"/>
              <w:rPr>
                <w:sz w:val="24"/>
              </w:rPr>
            </w:pPr>
            <w:r>
              <w:rPr>
                <w:sz w:val="24"/>
              </w:rPr>
              <w:t>А.</w:t>
            </w:r>
            <w:r>
              <w:rPr>
                <w:spacing w:val="-3"/>
                <w:sz w:val="24"/>
              </w:rPr>
              <w:t xml:space="preserve"> </w:t>
            </w:r>
            <w:r>
              <w:rPr>
                <w:sz w:val="24"/>
              </w:rPr>
              <w:t>Калган</w:t>
            </w:r>
            <w:r>
              <w:rPr>
                <w:spacing w:val="-2"/>
                <w:sz w:val="24"/>
              </w:rPr>
              <w:t xml:space="preserve"> </w:t>
            </w:r>
            <w:r>
              <w:rPr>
                <w:sz w:val="24"/>
              </w:rPr>
              <w:t>"Снег</w:t>
            </w:r>
            <w:r>
              <w:rPr>
                <w:spacing w:val="-2"/>
                <w:sz w:val="24"/>
              </w:rPr>
              <w:t xml:space="preserve"> идет"</w:t>
            </w:r>
          </w:p>
        </w:tc>
        <w:tc>
          <w:tcPr>
            <w:tcW w:w="991" w:type="dxa"/>
          </w:tcPr>
          <w:p w:rsidR="00A27FD6" w:rsidRDefault="00091AF7">
            <w:pPr>
              <w:pStyle w:val="TableParagraph"/>
              <w:spacing w:line="257" w:lineRule="exact"/>
              <w:ind w:right="326"/>
              <w:jc w:val="right"/>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31</w:t>
            </w:r>
          </w:p>
        </w:tc>
        <w:tc>
          <w:tcPr>
            <w:tcW w:w="7516" w:type="dxa"/>
          </w:tcPr>
          <w:p w:rsidR="00A27FD6" w:rsidRDefault="00091AF7">
            <w:pPr>
              <w:pStyle w:val="TableParagraph"/>
              <w:spacing w:line="257" w:lineRule="exact"/>
              <w:ind w:left="234"/>
              <w:rPr>
                <w:sz w:val="24"/>
              </w:rPr>
            </w:pPr>
            <w:r>
              <w:rPr>
                <w:sz w:val="24"/>
              </w:rPr>
              <w:t>Б.</w:t>
            </w:r>
            <w:r>
              <w:rPr>
                <w:spacing w:val="-3"/>
                <w:sz w:val="24"/>
              </w:rPr>
              <w:t xml:space="preserve"> </w:t>
            </w:r>
            <w:r>
              <w:rPr>
                <w:sz w:val="24"/>
              </w:rPr>
              <w:t>Тихонов</w:t>
            </w:r>
            <w:r>
              <w:rPr>
                <w:spacing w:val="59"/>
                <w:sz w:val="24"/>
              </w:rPr>
              <w:t xml:space="preserve"> </w:t>
            </w:r>
            <w:r>
              <w:rPr>
                <w:spacing w:val="-2"/>
                <w:sz w:val="24"/>
              </w:rPr>
              <w:t>"Скворец"</w:t>
            </w:r>
          </w:p>
        </w:tc>
        <w:tc>
          <w:tcPr>
            <w:tcW w:w="991" w:type="dxa"/>
          </w:tcPr>
          <w:p w:rsidR="00A27FD6" w:rsidRDefault="00091AF7">
            <w:pPr>
              <w:pStyle w:val="TableParagraph"/>
              <w:spacing w:line="257" w:lineRule="exact"/>
              <w:ind w:right="326"/>
              <w:jc w:val="right"/>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32</w:t>
            </w:r>
          </w:p>
        </w:tc>
        <w:tc>
          <w:tcPr>
            <w:tcW w:w="7516" w:type="dxa"/>
          </w:tcPr>
          <w:p w:rsidR="00A27FD6" w:rsidRDefault="00091AF7">
            <w:pPr>
              <w:pStyle w:val="TableParagraph"/>
              <w:spacing w:line="257" w:lineRule="exact"/>
              <w:ind w:left="100"/>
              <w:rPr>
                <w:sz w:val="24"/>
              </w:rPr>
            </w:pPr>
            <w:r>
              <w:rPr>
                <w:sz w:val="24"/>
              </w:rPr>
              <w:t>Н.</w:t>
            </w:r>
            <w:r>
              <w:rPr>
                <w:spacing w:val="-3"/>
                <w:sz w:val="24"/>
              </w:rPr>
              <w:t xml:space="preserve"> </w:t>
            </w:r>
            <w:r>
              <w:rPr>
                <w:sz w:val="24"/>
              </w:rPr>
              <w:t>Теветкел</w:t>
            </w:r>
            <w:r>
              <w:rPr>
                <w:spacing w:val="55"/>
                <w:sz w:val="24"/>
              </w:rPr>
              <w:t xml:space="preserve"> </w:t>
            </w:r>
            <w:r>
              <w:rPr>
                <w:spacing w:val="-2"/>
                <w:sz w:val="24"/>
              </w:rPr>
              <w:t>"Март".</w:t>
            </w:r>
          </w:p>
        </w:tc>
        <w:tc>
          <w:tcPr>
            <w:tcW w:w="991" w:type="dxa"/>
          </w:tcPr>
          <w:p w:rsidR="00A27FD6" w:rsidRDefault="00091AF7">
            <w:pPr>
              <w:pStyle w:val="TableParagraph"/>
              <w:spacing w:line="257" w:lineRule="exact"/>
              <w:ind w:right="326"/>
              <w:jc w:val="right"/>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33</w:t>
            </w:r>
          </w:p>
        </w:tc>
        <w:tc>
          <w:tcPr>
            <w:tcW w:w="7516" w:type="dxa"/>
          </w:tcPr>
          <w:p w:rsidR="00A27FD6" w:rsidRDefault="00091AF7">
            <w:pPr>
              <w:pStyle w:val="TableParagraph"/>
              <w:spacing w:line="257" w:lineRule="exact"/>
              <w:ind w:left="100"/>
              <w:rPr>
                <w:sz w:val="24"/>
              </w:rPr>
            </w:pPr>
            <w:r>
              <w:rPr>
                <w:sz w:val="24"/>
              </w:rPr>
              <w:t>В.</w:t>
            </w:r>
            <w:r>
              <w:rPr>
                <w:spacing w:val="-4"/>
                <w:sz w:val="24"/>
              </w:rPr>
              <w:t xml:space="preserve"> </w:t>
            </w:r>
            <w:r>
              <w:rPr>
                <w:sz w:val="24"/>
              </w:rPr>
              <w:t>Эктел</w:t>
            </w:r>
            <w:r>
              <w:rPr>
                <w:spacing w:val="-3"/>
                <w:sz w:val="24"/>
              </w:rPr>
              <w:t xml:space="preserve"> </w:t>
            </w:r>
            <w:r>
              <w:rPr>
                <w:sz w:val="24"/>
              </w:rPr>
              <w:t>"Листья".</w:t>
            </w:r>
            <w:r>
              <w:rPr>
                <w:spacing w:val="-2"/>
                <w:sz w:val="24"/>
              </w:rPr>
              <w:t xml:space="preserve"> </w:t>
            </w:r>
            <w:r>
              <w:rPr>
                <w:sz w:val="24"/>
              </w:rPr>
              <w:t>Итоговое</w:t>
            </w:r>
            <w:r>
              <w:rPr>
                <w:spacing w:val="-5"/>
                <w:sz w:val="24"/>
              </w:rPr>
              <w:t xml:space="preserve"> </w:t>
            </w:r>
            <w:r>
              <w:rPr>
                <w:spacing w:val="-2"/>
                <w:sz w:val="24"/>
              </w:rPr>
              <w:t>повторение</w:t>
            </w:r>
          </w:p>
        </w:tc>
        <w:tc>
          <w:tcPr>
            <w:tcW w:w="991" w:type="dxa"/>
          </w:tcPr>
          <w:p w:rsidR="00A27FD6" w:rsidRDefault="00091AF7">
            <w:pPr>
              <w:pStyle w:val="TableParagraph"/>
              <w:spacing w:line="257" w:lineRule="exact"/>
              <w:ind w:right="326"/>
              <w:jc w:val="right"/>
              <w:rPr>
                <w:sz w:val="24"/>
              </w:rPr>
            </w:pPr>
            <w:r>
              <w:rPr>
                <w:sz w:val="24"/>
              </w:rPr>
              <w:t>1</w:t>
            </w:r>
          </w:p>
        </w:tc>
      </w:tr>
      <w:tr w:rsidR="00A27FD6">
        <w:trPr>
          <w:trHeight w:val="325"/>
        </w:trPr>
        <w:tc>
          <w:tcPr>
            <w:tcW w:w="8325" w:type="dxa"/>
            <w:gridSpan w:val="2"/>
          </w:tcPr>
          <w:p w:rsidR="00A27FD6" w:rsidRDefault="00091AF7">
            <w:pPr>
              <w:pStyle w:val="TableParagraph"/>
              <w:spacing w:line="257" w:lineRule="exact"/>
              <w:ind w:left="234"/>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991" w:type="dxa"/>
          </w:tcPr>
          <w:p w:rsidR="00A27FD6" w:rsidRDefault="00091AF7">
            <w:pPr>
              <w:pStyle w:val="TableParagraph"/>
              <w:spacing w:line="257" w:lineRule="exact"/>
              <w:ind w:right="266"/>
              <w:jc w:val="right"/>
              <w:rPr>
                <w:sz w:val="24"/>
              </w:rPr>
            </w:pPr>
            <w:r>
              <w:rPr>
                <w:spacing w:val="-5"/>
                <w:sz w:val="24"/>
              </w:rPr>
              <w:t>33</w:t>
            </w:r>
          </w:p>
        </w:tc>
      </w:tr>
    </w:tbl>
    <w:p w:rsidR="00A27FD6" w:rsidRDefault="00091AF7">
      <w:pPr>
        <w:spacing w:before="13"/>
        <w:ind w:left="402"/>
        <w:rPr>
          <w:b/>
          <w:sz w:val="24"/>
        </w:rPr>
      </w:pPr>
      <w:r>
        <w:rPr>
          <w:b/>
          <w:sz w:val="24"/>
        </w:rPr>
        <w:t xml:space="preserve">2 </w:t>
      </w:r>
      <w:r>
        <w:rPr>
          <w:b/>
          <w:spacing w:val="-2"/>
          <w:sz w:val="24"/>
        </w:rPr>
        <w:t>КЛАСС</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3"/>
        <w:gridCol w:w="6335"/>
        <w:gridCol w:w="2347"/>
      </w:tblGrid>
      <w:tr w:rsidR="00A27FD6">
        <w:trPr>
          <w:trHeight w:val="325"/>
        </w:trPr>
        <w:tc>
          <w:tcPr>
            <w:tcW w:w="883" w:type="dxa"/>
            <w:vMerge w:val="restart"/>
          </w:tcPr>
          <w:p w:rsidR="00A27FD6" w:rsidRDefault="00091AF7">
            <w:pPr>
              <w:pStyle w:val="TableParagraph"/>
              <w:spacing w:before="83"/>
              <w:ind w:left="234" w:right="285"/>
              <w:rPr>
                <w:b/>
                <w:sz w:val="24"/>
              </w:rPr>
            </w:pPr>
            <w:r>
              <w:rPr>
                <w:b/>
                <w:spacing w:val="-10"/>
                <w:sz w:val="24"/>
              </w:rPr>
              <w:t xml:space="preserve">№ </w:t>
            </w:r>
            <w:r>
              <w:rPr>
                <w:b/>
                <w:spacing w:val="-5"/>
                <w:sz w:val="24"/>
              </w:rPr>
              <w:t>п/п</w:t>
            </w:r>
          </w:p>
        </w:tc>
        <w:tc>
          <w:tcPr>
            <w:tcW w:w="6335" w:type="dxa"/>
            <w:vMerge w:val="restart"/>
          </w:tcPr>
          <w:p w:rsidR="00A27FD6" w:rsidRDefault="00091AF7">
            <w:pPr>
              <w:pStyle w:val="TableParagraph"/>
              <w:spacing w:before="219"/>
              <w:ind w:left="235"/>
              <w:rPr>
                <w:b/>
                <w:sz w:val="24"/>
              </w:rPr>
            </w:pPr>
            <w:r>
              <w:rPr>
                <w:b/>
                <w:sz w:val="24"/>
              </w:rPr>
              <w:t>Тема</w:t>
            </w:r>
            <w:r>
              <w:rPr>
                <w:b/>
                <w:spacing w:val="-5"/>
                <w:sz w:val="24"/>
              </w:rPr>
              <w:t xml:space="preserve"> </w:t>
            </w:r>
            <w:r>
              <w:rPr>
                <w:b/>
                <w:spacing w:val="-2"/>
                <w:sz w:val="24"/>
              </w:rPr>
              <w:t>урока</w:t>
            </w:r>
          </w:p>
        </w:tc>
        <w:tc>
          <w:tcPr>
            <w:tcW w:w="2347" w:type="dxa"/>
          </w:tcPr>
          <w:p w:rsidR="00A27FD6" w:rsidRDefault="00091AF7">
            <w:pPr>
              <w:pStyle w:val="TableParagraph"/>
              <w:spacing w:line="257" w:lineRule="exact"/>
              <w:ind w:left="98"/>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883" w:type="dxa"/>
            <w:vMerge/>
            <w:tcBorders>
              <w:top w:val="nil"/>
            </w:tcBorders>
          </w:tcPr>
          <w:p w:rsidR="00A27FD6" w:rsidRDefault="00A27FD6">
            <w:pPr>
              <w:rPr>
                <w:sz w:val="2"/>
                <w:szCs w:val="2"/>
              </w:rPr>
            </w:pPr>
          </w:p>
        </w:tc>
        <w:tc>
          <w:tcPr>
            <w:tcW w:w="6335" w:type="dxa"/>
            <w:vMerge/>
            <w:tcBorders>
              <w:top w:val="nil"/>
            </w:tcBorders>
          </w:tcPr>
          <w:p w:rsidR="00A27FD6" w:rsidRDefault="00A27FD6">
            <w:pPr>
              <w:rPr>
                <w:sz w:val="2"/>
                <w:szCs w:val="2"/>
              </w:rPr>
            </w:pPr>
          </w:p>
        </w:tc>
        <w:tc>
          <w:tcPr>
            <w:tcW w:w="2347" w:type="dxa"/>
          </w:tcPr>
          <w:p w:rsidR="00A27FD6" w:rsidRDefault="00091AF7">
            <w:pPr>
              <w:pStyle w:val="TableParagraph"/>
              <w:ind w:left="232"/>
              <w:rPr>
                <w:b/>
                <w:sz w:val="24"/>
              </w:rPr>
            </w:pPr>
            <w:r>
              <w:rPr>
                <w:b/>
                <w:spacing w:val="-2"/>
                <w:sz w:val="24"/>
              </w:rPr>
              <w:t>Всего</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w:t>
            </w:r>
          </w:p>
        </w:tc>
        <w:tc>
          <w:tcPr>
            <w:tcW w:w="6335" w:type="dxa"/>
          </w:tcPr>
          <w:p w:rsidR="00A27FD6" w:rsidRDefault="00091AF7">
            <w:pPr>
              <w:pStyle w:val="TableParagraph"/>
              <w:spacing w:line="257" w:lineRule="exact"/>
              <w:ind w:left="100"/>
              <w:rPr>
                <w:sz w:val="24"/>
              </w:rPr>
            </w:pPr>
            <w:r>
              <w:rPr>
                <w:sz w:val="24"/>
              </w:rPr>
              <w:t>А.</w:t>
            </w:r>
            <w:r>
              <w:rPr>
                <w:spacing w:val="-3"/>
                <w:sz w:val="24"/>
              </w:rPr>
              <w:t xml:space="preserve"> </w:t>
            </w:r>
            <w:r>
              <w:rPr>
                <w:sz w:val="24"/>
              </w:rPr>
              <w:t>Алка</w:t>
            </w:r>
            <w:r>
              <w:rPr>
                <w:spacing w:val="-2"/>
                <w:sz w:val="24"/>
              </w:rPr>
              <w:t xml:space="preserve"> </w:t>
            </w:r>
            <w:r>
              <w:rPr>
                <w:sz w:val="24"/>
              </w:rPr>
              <w:t>"Самый</w:t>
            </w:r>
            <w:r>
              <w:rPr>
                <w:spacing w:val="-1"/>
                <w:sz w:val="24"/>
              </w:rPr>
              <w:t xml:space="preserve"> </w:t>
            </w:r>
            <w:r>
              <w:rPr>
                <w:sz w:val="24"/>
              </w:rPr>
              <w:t>радостный</w:t>
            </w:r>
            <w:r>
              <w:rPr>
                <w:spacing w:val="-1"/>
                <w:sz w:val="24"/>
              </w:rPr>
              <w:t xml:space="preserve"> </w:t>
            </w:r>
            <w:r>
              <w:rPr>
                <w:spacing w:val="-4"/>
                <w:sz w:val="24"/>
              </w:rPr>
              <w:t>день"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w:t>
            </w:r>
          </w:p>
        </w:tc>
        <w:tc>
          <w:tcPr>
            <w:tcW w:w="6335" w:type="dxa"/>
          </w:tcPr>
          <w:p w:rsidR="00A27FD6" w:rsidRDefault="00091AF7">
            <w:pPr>
              <w:pStyle w:val="TableParagraph"/>
              <w:spacing w:line="257" w:lineRule="exact"/>
              <w:ind w:left="100"/>
              <w:rPr>
                <w:sz w:val="24"/>
              </w:rPr>
            </w:pPr>
            <w:r>
              <w:rPr>
                <w:sz w:val="24"/>
              </w:rPr>
              <w:t>С.</w:t>
            </w:r>
            <w:r>
              <w:rPr>
                <w:spacing w:val="-6"/>
                <w:sz w:val="24"/>
              </w:rPr>
              <w:t xml:space="preserve"> </w:t>
            </w:r>
            <w:r>
              <w:rPr>
                <w:sz w:val="24"/>
              </w:rPr>
              <w:t>Гордеева</w:t>
            </w:r>
            <w:r>
              <w:rPr>
                <w:spacing w:val="-6"/>
                <w:sz w:val="24"/>
              </w:rPr>
              <w:t xml:space="preserve"> </w:t>
            </w:r>
            <w:r>
              <w:rPr>
                <w:sz w:val="24"/>
              </w:rPr>
              <w:t>"Если</w:t>
            </w:r>
            <w:r>
              <w:rPr>
                <w:spacing w:val="-2"/>
                <w:sz w:val="24"/>
              </w:rPr>
              <w:t xml:space="preserve"> опоздаешь"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8"/>
        </w:trPr>
        <w:tc>
          <w:tcPr>
            <w:tcW w:w="883" w:type="dxa"/>
          </w:tcPr>
          <w:p w:rsidR="00A27FD6" w:rsidRDefault="00091AF7">
            <w:pPr>
              <w:pStyle w:val="TableParagraph"/>
              <w:spacing w:before="51" w:line="257" w:lineRule="exact"/>
              <w:ind w:left="460"/>
              <w:rPr>
                <w:sz w:val="24"/>
              </w:rPr>
            </w:pPr>
            <w:r>
              <w:rPr>
                <w:spacing w:val="-5"/>
                <w:sz w:val="24"/>
              </w:rPr>
              <w:t>3.</w:t>
            </w:r>
          </w:p>
        </w:tc>
        <w:tc>
          <w:tcPr>
            <w:tcW w:w="6335" w:type="dxa"/>
          </w:tcPr>
          <w:p w:rsidR="00A27FD6" w:rsidRDefault="00091AF7">
            <w:pPr>
              <w:pStyle w:val="TableParagraph"/>
              <w:spacing w:before="51" w:line="257" w:lineRule="exact"/>
              <w:ind w:left="100"/>
              <w:rPr>
                <w:sz w:val="24"/>
              </w:rPr>
            </w:pPr>
            <w:r>
              <w:rPr>
                <w:sz w:val="24"/>
              </w:rPr>
              <w:t>П.</w:t>
            </w:r>
            <w:r>
              <w:rPr>
                <w:spacing w:val="-2"/>
                <w:sz w:val="24"/>
              </w:rPr>
              <w:t xml:space="preserve"> </w:t>
            </w:r>
            <w:r>
              <w:rPr>
                <w:sz w:val="24"/>
              </w:rPr>
              <w:t xml:space="preserve">Сялгусь "В </w:t>
            </w:r>
            <w:r>
              <w:rPr>
                <w:spacing w:val="-2"/>
                <w:sz w:val="24"/>
              </w:rPr>
              <w:t>школу"</w:t>
            </w:r>
          </w:p>
        </w:tc>
        <w:tc>
          <w:tcPr>
            <w:tcW w:w="2347" w:type="dxa"/>
          </w:tcPr>
          <w:p w:rsidR="00A27FD6" w:rsidRDefault="00091AF7">
            <w:pPr>
              <w:pStyle w:val="TableParagraph"/>
              <w:spacing w:before="51"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4.</w:t>
            </w:r>
          </w:p>
        </w:tc>
        <w:tc>
          <w:tcPr>
            <w:tcW w:w="6335" w:type="dxa"/>
          </w:tcPr>
          <w:p w:rsidR="00A27FD6" w:rsidRDefault="00091AF7">
            <w:pPr>
              <w:pStyle w:val="TableParagraph"/>
              <w:spacing w:line="257" w:lineRule="exact"/>
              <w:ind w:left="100"/>
              <w:rPr>
                <w:sz w:val="24"/>
              </w:rPr>
            </w:pPr>
            <w:r>
              <w:rPr>
                <w:sz w:val="24"/>
              </w:rPr>
              <w:t>И.</w:t>
            </w:r>
            <w:r>
              <w:rPr>
                <w:spacing w:val="-4"/>
                <w:sz w:val="24"/>
              </w:rPr>
              <w:t xml:space="preserve"> </w:t>
            </w:r>
            <w:r>
              <w:rPr>
                <w:sz w:val="24"/>
              </w:rPr>
              <w:t>Ивник</w:t>
            </w:r>
            <w:r>
              <w:rPr>
                <w:spacing w:val="-3"/>
                <w:sz w:val="24"/>
              </w:rPr>
              <w:t xml:space="preserve"> </w:t>
            </w:r>
            <w:r>
              <w:rPr>
                <w:sz w:val="24"/>
              </w:rPr>
              <w:t>"Хорошо</w:t>
            </w:r>
            <w:r>
              <w:rPr>
                <w:spacing w:val="-3"/>
                <w:sz w:val="24"/>
              </w:rPr>
              <w:t xml:space="preserve"> </w:t>
            </w:r>
            <w:r>
              <w:rPr>
                <w:sz w:val="24"/>
              </w:rPr>
              <w:t>нам</w:t>
            </w:r>
            <w:r>
              <w:rPr>
                <w:spacing w:val="-3"/>
                <w:sz w:val="24"/>
              </w:rPr>
              <w:t xml:space="preserve"> </w:t>
            </w:r>
            <w:r>
              <w:rPr>
                <w:spacing w:val="-2"/>
                <w:sz w:val="24"/>
              </w:rPr>
              <w:t>учиться"</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5.</w:t>
            </w:r>
          </w:p>
        </w:tc>
        <w:tc>
          <w:tcPr>
            <w:tcW w:w="6335" w:type="dxa"/>
          </w:tcPr>
          <w:p w:rsidR="00A27FD6" w:rsidRDefault="00091AF7">
            <w:pPr>
              <w:pStyle w:val="TableParagraph"/>
              <w:spacing w:line="257" w:lineRule="exact"/>
              <w:ind w:left="100"/>
              <w:rPr>
                <w:sz w:val="24"/>
              </w:rPr>
            </w:pPr>
            <w:r>
              <w:rPr>
                <w:sz w:val="24"/>
              </w:rPr>
              <w:t>Б.</w:t>
            </w:r>
            <w:r>
              <w:rPr>
                <w:spacing w:val="-3"/>
                <w:sz w:val="24"/>
              </w:rPr>
              <w:t xml:space="preserve"> </w:t>
            </w:r>
            <w:r>
              <w:rPr>
                <w:sz w:val="24"/>
              </w:rPr>
              <w:t>Борлен</w:t>
            </w:r>
            <w:r>
              <w:rPr>
                <w:spacing w:val="-2"/>
                <w:sz w:val="24"/>
              </w:rPr>
              <w:t xml:space="preserve"> </w:t>
            </w:r>
            <w:r>
              <w:rPr>
                <w:sz w:val="24"/>
              </w:rPr>
              <w:t>"Сентябрь.</w:t>
            </w:r>
            <w:r>
              <w:rPr>
                <w:spacing w:val="-2"/>
                <w:sz w:val="24"/>
              </w:rPr>
              <w:t xml:space="preserve"> </w:t>
            </w:r>
            <w:r>
              <w:rPr>
                <w:sz w:val="24"/>
              </w:rPr>
              <w:t>Октябрь.</w:t>
            </w:r>
            <w:r>
              <w:rPr>
                <w:spacing w:val="-2"/>
                <w:sz w:val="24"/>
              </w:rPr>
              <w:t xml:space="preserve"> Ноябрь"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6.</w:t>
            </w:r>
          </w:p>
        </w:tc>
        <w:tc>
          <w:tcPr>
            <w:tcW w:w="6335" w:type="dxa"/>
          </w:tcPr>
          <w:p w:rsidR="00A27FD6" w:rsidRDefault="00091AF7">
            <w:pPr>
              <w:pStyle w:val="TableParagraph"/>
              <w:spacing w:line="257" w:lineRule="exact"/>
              <w:ind w:left="100"/>
              <w:rPr>
                <w:sz w:val="24"/>
              </w:rPr>
            </w:pPr>
            <w:r>
              <w:rPr>
                <w:sz w:val="24"/>
              </w:rPr>
              <w:t>К.</w:t>
            </w:r>
            <w:r>
              <w:rPr>
                <w:spacing w:val="-1"/>
                <w:sz w:val="24"/>
              </w:rPr>
              <w:t xml:space="preserve"> </w:t>
            </w:r>
            <w:r>
              <w:rPr>
                <w:sz w:val="24"/>
              </w:rPr>
              <w:t>Иванов</w:t>
            </w:r>
            <w:r>
              <w:rPr>
                <w:spacing w:val="58"/>
                <w:sz w:val="24"/>
              </w:rPr>
              <w:t xml:space="preserve"> </w:t>
            </w:r>
            <w:r>
              <w:rPr>
                <w:spacing w:val="-2"/>
                <w:sz w:val="24"/>
              </w:rPr>
              <w:t>"Осень"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7.</w:t>
            </w:r>
          </w:p>
        </w:tc>
        <w:tc>
          <w:tcPr>
            <w:tcW w:w="6335" w:type="dxa"/>
          </w:tcPr>
          <w:p w:rsidR="00A27FD6" w:rsidRDefault="00091AF7">
            <w:pPr>
              <w:pStyle w:val="TableParagraph"/>
              <w:spacing w:line="257" w:lineRule="exact"/>
              <w:ind w:left="100"/>
              <w:rPr>
                <w:sz w:val="24"/>
              </w:rPr>
            </w:pPr>
            <w:r>
              <w:rPr>
                <w:sz w:val="24"/>
              </w:rPr>
              <w:t>М.</w:t>
            </w:r>
            <w:r>
              <w:rPr>
                <w:spacing w:val="-3"/>
                <w:sz w:val="24"/>
              </w:rPr>
              <w:t xml:space="preserve"> </w:t>
            </w:r>
            <w:r>
              <w:rPr>
                <w:sz w:val="24"/>
              </w:rPr>
              <w:t>Ильбек</w:t>
            </w:r>
            <w:r>
              <w:rPr>
                <w:spacing w:val="-3"/>
                <w:sz w:val="24"/>
              </w:rPr>
              <w:t xml:space="preserve"> </w:t>
            </w:r>
            <w:r>
              <w:rPr>
                <w:sz w:val="24"/>
              </w:rPr>
              <w:t>"За</w:t>
            </w:r>
            <w:r>
              <w:rPr>
                <w:spacing w:val="-2"/>
                <w:sz w:val="24"/>
              </w:rPr>
              <w:t xml:space="preserve"> грибами"</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8.</w:t>
            </w:r>
          </w:p>
        </w:tc>
        <w:tc>
          <w:tcPr>
            <w:tcW w:w="6335" w:type="dxa"/>
          </w:tcPr>
          <w:p w:rsidR="00A27FD6" w:rsidRDefault="00091AF7">
            <w:pPr>
              <w:pStyle w:val="TableParagraph"/>
              <w:spacing w:line="257" w:lineRule="exact"/>
              <w:ind w:left="100"/>
              <w:rPr>
                <w:sz w:val="24"/>
              </w:rPr>
            </w:pPr>
            <w:r>
              <w:rPr>
                <w:sz w:val="24"/>
              </w:rPr>
              <w:t>И.</w:t>
            </w:r>
            <w:r>
              <w:rPr>
                <w:spacing w:val="-4"/>
                <w:sz w:val="24"/>
              </w:rPr>
              <w:t xml:space="preserve"> </w:t>
            </w:r>
            <w:r>
              <w:rPr>
                <w:sz w:val="24"/>
              </w:rPr>
              <w:t>Малкай</w:t>
            </w:r>
            <w:r>
              <w:rPr>
                <w:spacing w:val="-1"/>
                <w:sz w:val="24"/>
              </w:rPr>
              <w:t xml:space="preserve"> </w:t>
            </w:r>
            <w:r>
              <w:rPr>
                <w:sz w:val="24"/>
              </w:rPr>
              <w:t>"Наша</w:t>
            </w:r>
            <w:r>
              <w:rPr>
                <w:spacing w:val="-3"/>
                <w:sz w:val="24"/>
              </w:rPr>
              <w:t xml:space="preserve"> </w:t>
            </w:r>
            <w:r>
              <w:rPr>
                <w:spacing w:val="-2"/>
                <w:sz w:val="24"/>
              </w:rPr>
              <w:t>дружба"</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6"/>
        </w:trPr>
        <w:tc>
          <w:tcPr>
            <w:tcW w:w="883" w:type="dxa"/>
          </w:tcPr>
          <w:p w:rsidR="00A27FD6" w:rsidRDefault="00091AF7">
            <w:pPr>
              <w:pStyle w:val="TableParagraph"/>
              <w:spacing w:line="257" w:lineRule="exact"/>
              <w:ind w:left="460"/>
              <w:rPr>
                <w:sz w:val="24"/>
              </w:rPr>
            </w:pPr>
            <w:r>
              <w:rPr>
                <w:spacing w:val="-5"/>
                <w:sz w:val="24"/>
              </w:rPr>
              <w:t>9.</w:t>
            </w:r>
          </w:p>
        </w:tc>
        <w:tc>
          <w:tcPr>
            <w:tcW w:w="6335" w:type="dxa"/>
          </w:tcPr>
          <w:p w:rsidR="00A27FD6" w:rsidRDefault="00091AF7">
            <w:pPr>
              <w:pStyle w:val="TableParagraph"/>
              <w:spacing w:line="257" w:lineRule="exact"/>
              <w:ind w:left="100"/>
              <w:rPr>
                <w:sz w:val="24"/>
              </w:rPr>
            </w:pPr>
            <w:r>
              <w:rPr>
                <w:sz w:val="24"/>
              </w:rPr>
              <w:t>П.</w:t>
            </w:r>
            <w:r>
              <w:rPr>
                <w:spacing w:val="-5"/>
                <w:sz w:val="24"/>
              </w:rPr>
              <w:t xml:space="preserve"> </w:t>
            </w:r>
            <w:r>
              <w:rPr>
                <w:sz w:val="24"/>
              </w:rPr>
              <w:t>Эйзин</w:t>
            </w:r>
            <w:r>
              <w:rPr>
                <w:spacing w:val="58"/>
                <w:sz w:val="24"/>
              </w:rPr>
              <w:t xml:space="preserve"> </w:t>
            </w:r>
            <w:r>
              <w:rPr>
                <w:sz w:val="24"/>
              </w:rPr>
              <w:t>"Я</w:t>
            </w:r>
            <w:r>
              <w:rPr>
                <w:spacing w:val="-1"/>
                <w:sz w:val="24"/>
              </w:rPr>
              <w:t xml:space="preserve"> </w:t>
            </w:r>
            <w:r>
              <w:rPr>
                <w:spacing w:val="-4"/>
                <w:sz w:val="24"/>
              </w:rPr>
              <w:t>сам"</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10.</w:t>
            </w:r>
          </w:p>
        </w:tc>
        <w:tc>
          <w:tcPr>
            <w:tcW w:w="6335" w:type="dxa"/>
          </w:tcPr>
          <w:p w:rsidR="00A27FD6" w:rsidRDefault="00091AF7">
            <w:pPr>
              <w:pStyle w:val="TableParagraph"/>
              <w:spacing w:line="257" w:lineRule="exact"/>
              <w:ind w:left="100"/>
              <w:rPr>
                <w:sz w:val="24"/>
              </w:rPr>
            </w:pPr>
            <w:r>
              <w:rPr>
                <w:sz w:val="24"/>
              </w:rPr>
              <w:t>Ю.</w:t>
            </w:r>
            <w:r>
              <w:rPr>
                <w:spacing w:val="-4"/>
                <w:sz w:val="24"/>
              </w:rPr>
              <w:t xml:space="preserve"> </w:t>
            </w:r>
            <w:r>
              <w:rPr>
                <w:sz w:val="24"/>
              </w:rPr>
              <w:t>Сементер</w:t>
            </w:r>
            <w:r>
              <w:rPr>
                <w:spacing w:val="-2"/>
                <w:sz w:val="24"/>
              </w:rPr>
              <w:t xml:space="preserve"> </w:t>
            </w:r>
            <w:r>
              <w:rPr>
                <w:sz w:val="24"/>
              </w:rPr>
              <w:t>"Циферблат",</w:t>
            </w:r>
            <w:r>
              <w:rPr>
                <w:spacing w:val="-2"/>
                <w:sz w:val="24"/>
              </w:rPr>
              <w:t xml:space="preserve"> </w:t>
            </w:r>
            <w:r>
              <w:rPr>
                <w:sz w:val="24"/>
              </w:rPr>
              <w:t xml:space="preserve">"Который </w:t>
            </w:r>
            <w:r>
              <w:rPr>
                <w:spacing w:val="-2"/>
                <w:sz w:val="24"/>
              </w:rPr>
              <w:t>час?"</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11.</w:t>
            </w:r>
          </w:p>
        </w:tc>
        <w:tc>
          <w:tcPr>
            <w:tcW w:w="6335" w:type="dxa"/>
          </w:tcPr>
          <w:p w:rsidR="00A27FD6" w:rsidRDefault="00091AF7">
            <w:pPr>
              <w:pStyle w:val="TableParagraph"/>
              <w:spacing w:line="257" w:lineRule="exact"/>
              <w:ind w:left="100"/>
              <w:rPr>
                <w:sz w:val="24"/>
              </w:rPr>
            </w:pPr>
            <w:r>
              <w:rPr>
                <w:sz w:val="24"/>
              </w:rPr>
              <w:t>А.</w:t>
            </w:r>
            <w:r>
              <w:rPr>
                <w:spacing w:val="-2"/>
                <w:sz w:val="24"/>
              </w:rPr>
              <w:t xml:space="preserve"> </w:t>
            </w:r>
            <w:r>
              <w:rPr>
                <w:sz w:val="24"/>
              </w:rPr>
              <w:t>Миллин</w:t>
            </w:r>
            <w:r>
              <w:rPr>
                <w:spacing w:val="59"/>
                <w:sz w:val="24"/>
              </w:rPr>
              <w:t xml:space="preserve"> </w:t>
            </w:r>
            <w:r>
              <w:rPr>
                <w:spacing w:val="-2"/>
                <w:sz w:val="24"/>
              </w:rPr>
              <w:t>"Помирились"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12.</w:t>
            </w:r>
          </w:p>
        </w:tc>
        <w:tc>
          <w:tcPr>
            <w:tcW w:w="6335" w:type="dxa"/>
          </w:tcPr>
          <w:p w:rsidR="00A27FD6" w:rsidRDefault="00091AF7">
            <w:pPr>
              <w:pStyle w:val="TableParagraph"/>
              <w:spacing w:line="257" w:lineRule="exact"/>
              <w:ind w:left="100"/>
              <w:rPr>
                <w:sz w:val="24"/>
              </w:rPr>
            </w:pPr>
            <w:r>
              <w:rPr>
                <w:sz w:val="24"/>
              </w:rPr>
              <w:t>М.</w:t>
            </w:r>
            <w:r>
              <w:rPr>
                <w:spacing w:val="-3"/>
                <w:sz w:val="24"/>
              </w:rPr>
              <w:t xml:space="preserve"> </w:t>
            </w:r>
            <w:r>
              <w:rPr>
                <w:sz w:val="24"/>
              </w:rPr>
              <w:t>Ильбек</w:t>
            </w:r>
            <w:r>
              <w:rPr>
                <w:spacing w:val="60"/>
                <w:sz w:val="24"/>
              </w:rPr>
              <w:t xml:space="preserve"> </w:t>
            </w:r>
            <w:r>
              <w:rPr>
                <w:sz w:val="24"/>
              </w:rPr>
              <w:t>"В</w:t>
            </w:r>
            <w:r>
              <w:rPr>
                <w:spacing w:val="-1"/>
                <w:sz w:val="24"/>
              </w:rPr>
              <w:t xml:space="preserve"> </w:t>
            </w:r>
            <w:r>
              <w:rPr>
                <w:spacing w:val="-2"/>
                <w:sz w:val="24"/>
              </w:rPr>
              <w:t>лесу"</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13.</w:t>
            </w:r>
          </w:p>
        </w:tc>
        <w:tc>
          <w:tcPr>
            <w:tcW w:w="6335" w:type="dxa"/>
          </w:tcPr>
          <w:p w:rsidR="00A27FD6" w:rsidRDefault="00091AF7">
            <w:pPr>
              <w:pStyle w:val="TableParagraph"/>
              <w:spacing w:line="257" w:lineRule="exact"/>
              <w:ind w:left="100"/>
              <w:rPr>
                <w:sz w:val="24"/>
              </w:rPr>
            </w:pPr>
            <w:r>
              <w:rPr>
                <w:sz w:val="24"/>
              </w:rPr>
              <w:t>Е.</w:t>
            </w:r>
            <w:r>
              <w:rPr>
                <w:spacing w:val="-2"/>
                <w:sz w:val="24"/>
              </w:rPr>
              <w:t xml:space="preserve"> </w:t>
            </w:r>
            <w:r>
              <w:rPr>
                <w:sz w:val="24"/>
              </w:rPr>
              <w:t>Никитин</w:t>
            </w:r>
            <w:r>
              <w:rPr>
                <w:spacing w:val="-1"/>
                <w:sz w:val="24"/>
              </w:rPr>
              <w:t xml:space="preserve"> </w:t>
            </w:r>
            <w:r>
              <w:rPr>
                <w:sz w:val="24"/>
              </w:rPr>
              <w:t>"Лиса</w:t>
            </w:r>
            <w:r>
              <w:rPr>
                <w:spacing w:val="-3"/>
                <w:sz w:val="24"/>
              </w:rPr>
              <w:t xml:space="preserve"> </w:t>
            </w:r>
            <w:r>
              <w:rPr>
                <w:sz w:val="24"/>
              </w:rPr>
              <w:t>и</w:t>
            </w:r>
            <w:r>
              <w:rPr>
                <w:spacing w:val="-1"/>
                <w:sz w:val="24"/>
              </w:rPr>
              <w:t xml:space="preserve"> </w:t>
            </w:r>
            <w:r>
              <w:rPr>
                <w:sz w:val="24"/>
              </w:rPr>
              <w:t>петух",</w:t>
            </w:r>
            <w:r>
              <w:rPr>
                <w:spacing w:val="-2"/>
                <w:sz w:val="24"/>
              </w:rPr>
              <w:t xml:space="preserve"> </w:t>
            </w:r>
            <w:r>
              <w:rPr>
                <w:sz w:val="24"/>
              </w:rPr>
              <w:t>"Лиса</w:t>
            </w:r>
            <w:r>
              <w:rPr>
                <w:spacing w:val="-2"/>
                <w:sz w:val="24"/>
              </w:rPr>
              <w:t xml:space="preserve"> </w:t>
            </w:r>
            <w:r>
              <w:rPr>
                <w:sz w:val="24"/>
              </w:rPr>
              <w:t>и</w:t>
            </w:r>
            <w:r>
              <w:rPr>
                <w:spacing w:val="3"/>
                <w:sz w:val="24"/>
              </w:rPr>
              <w:t xml:space="preserve"> </w:t>
            </w:r>
            <w:r>
              <w:rPr>
                <w:spacing w:val="-2"/>
                <w:sz w:val="24"/>
              </w:rPr>
              <w:t>медведь"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14.</w:t>
            </w:r>
          </w:p>
        </w:tc>
        <w:tc>
          <w:tcPr>
            <w:tcW w:w="6335" w:type="dxa"/>
          </w:tcPr>
          <w:p w:rsidR="00A27FD6" w:rsidRDefault="00091AF7">
            <w:pPr>
              <w:pStyle w:val="TableParagraph"/>
              <w:spacing w:line="257" w:lineRule="exact"/>
              <w:ind w:left="100"/>
              <w:rPr>
                <w:sz w:val="24"/>
              </w:rPr>
            </w:pPr>
            <w:r>
              <w:rPr>
                <w:sz w:val="24"/>
              </w:rPr>
              <w:t>Н.</w:t>
            </w:r>
            <w:r>
              <w:rPr>
                <w:spacing w:val="-3"/>
                <w:sz w:val="24"/>
              </w:rPr>
              <w:t xml:space="preserve"> </w:t>
            </w:r>
            <w:r>
              <w:rPr>
                <w:sz w:val="24"/>
              </w:rPr>
              <w:t>Ыдарай</w:t>
            </w:r>
            <w:r>
              <w:rPr>
                <w:spacing w:val="-1"/>
                <w:sz w:val="24"/>
              </w:rPr>
              <w:t xml:space="preserve"> </w:t>
            </w:r>
            <w:r>
              <w:rPr>
                <w:sz w:val="24"/>
              </w:rPr>
              <w:t>"Сорока</w:t>
            </w:r>
            <w:r>
              <w:rPr>
                <w:spacing w:val="-2"/>
                <w:sz w:val="24"/>
              </w:rPr>
              <w:t xml:space="preserve"> </w:t>
            </w:r>
            <w:r>
              <w:rPr>
                <w:sz w:val="24"/>
              </w:rPr>
              <w:t>и</w:t>
            </w:r>
            <w:r>
              <w:rPr>
                <w:spacing w:val="-1"/>
                <w:sz w:val="24"/>
              </w:rPr>
              <w:t xml:space="preserve"> </w:t>
            </w:r>
            <w:r>
              <w:rPr>
                <w:spacing w:val="-2"/>
                <w:sz w:val="24"/>
              </w:rPr>
              <w:t>белка"</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15.</w:t>
            </w:r>
          </w:p>
        </w:tc>
        <w:tc>
          <w:tcPr>
            <w:tcW w:w="6335" w:type="dxa"/>
          </w:tcPr>
          <w:p w:rsidR="00A27FD6" w:rsidRDefault="00091AF7">
            <w:pPr>
              <w:pStyle w:val="TableParagraph"/>
              <w:spacing w:line="257" w:lineRule="exact"/>
              <w:ind w:left="100"/>
              <w:rPr>
                <w:sz w:val="24"/>
              </w:rPr>
            </w:pPr>
            <w:r>
              <w:rPr>
                <w:sz w:val="24"/>
              </w:rPr>
              <w:t>В.</w:t>
            </w:r>
            <w:r>
              <w:rPr>
                <w:spacing w:val="-2"/>
                <w:sz w:val="24"/>
              </w:rPr>
              <w:t xml:space="preserve"> </w:t>
            </w:r>
            <w:r>
              <w:rPr>
                <w:sz w:val="24"/>
              </w:rPr>
              <w:t>Эктел</w:t>
            </w:r>
            <w:r>
              <w:rPr>
                <w:spacing w:val="-1"/>
                <w:sz w:val="24"/>
              </w:rPr>
              <w:t xml:space="preserve"> </w:t>
            </w:r>
            <w:r>
              <w:rPr>
                <w:sz w:val="24"/>
              </w:rPr>
              <w:t>"Дед</w:t>
            </w:r>
            <w:r>
              <w:rPr>
                <w:spacing w:val="-1"/>
                <w:sz w:val="24"/>
              </w:rPr>
              <w:t xml:space="preserve"> </w:t>
            </w:r>
            <w:r>
              <w:rPr>
                <w:spacing w:val="-2"/>
                <w:sz w:val="24"/>
              </w:rPr>
              <w:t>Мороз"</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16.</w:t>
            </w:r>
          </w:p>
        </w:tc>
        <w:tc>
          <w:tcPr>
            <w:tcW w:w="6335" w:type="dxa"/>
          </w:tcPr>
          <w:p w:rsidR="00A27FD6" w:rsidRDefault="00091AF7">
            <w:pPr>
              <w:pStyle w:val="TableParagraph"/>
              <w:spacing w:line="257" w:lineRule="exact"/>
              <w:ind w:left="100"/>
              <w:rPr>
                <w:sz w:val="24"/>
              </w:rPr>
            </w:pPr>
            <w:r>
              <w:rPr>
                <w:sz w:val="24"/>
              </w:rPr>
              <w:t>М.</w:t>
            </w:r>
            <w:r>
              <w:rPr>
                <w:spacing w:val="-4"/>
                <w:sz w:val="24"/>
              </w:rPr>
              <w:t xml:space="preserve"> </w:t>
            </w:r>
            <w:r>
              <w:rPr>
                <w:sz w:val="24"/>
              </w:rPr>
              <w:t>Сакмаров</w:t>
            </w:r>
            <w:r>
              <w:rPr>
                <w:spacing w:val="-2"/>
                <w:sz w:val="24"/>
              </w:rPr>
              <w:t xml:space="preserve"> </w:t>
            </w:r>
            <w:r>
              <w:rPr>
                <w:sz w:val="24"/>
              </w:rPr>
              <w:t>"Свои</w:t>
            </w:r>
            <w:r>
              <w:rPr>
                <w:spacing w:val="-2"/>
                <w:sz w:val="24"/>
              </w:rPr>
              <w:t xml:space="preserve"> воробьи"</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8"/>
        </w:trPr>
        <w:tc>
          <w:tcPr>
            <w:tcW w:w="883" w:type="dxa"/>
          </w:tcPr>
          <w:p w:rsidR="00A27FD6" w:rsidRDefault="00091AF7">
            <w:pPr>
              <w:pStyle w:val="TableParagraph"/>
              <w:spacing w:before="51" w:line="257" w:lineRule="exact"/>
              <w:ind w:left="460"/>
              <w:rPr>
                <w:sz w:val="24"/>
              </w:rPr>
            </w:pPr>
            <w:r>
              <w:rPr>
                <w:spacing w:val="-5"/>
                <w:sz w:val="24"/>
              </w:rPr>
              <w:t>17.</w:t>
            </w:r>
          </w:p>
        </w:tc>
        <w:tc>
          <w:tcPr>
            <w:tcW w:w="6335" w:type="dxa"/>
          </w:tcPr>
          <w:p w:rsidR="00A27FD6" w:rsidRDefault="00091AF7">
            <w:pPr>
              <w:pStyle w:val="TableParagraph"/>
              <w:spacing w:before="51" w:line="257" w:lineRule="exact"/>
              <w:ind w:left="100"/>
              <w:rPr>
                <w:sz w:val="24"/>
              </w:rPr>
            </w:pPr>
            <w:r>
              <w:rPr>
                <w:sz w:val="24"/>
              </w:rPr>
              <w:t>В.</w:t>
            </w:r>
            <w:r>
              <w:rPr>
                <w:spacing w:val="-3"/>
                <w:sz w:val="24"/>
              </w:rPr>
              <w:t xml:space="preserve"> </w:t>
            </w:r>
            <w:r>
              <w:rPr>
                <w:sz w:val="24"/>
              </w:rPr>
              <w:t>Эльби</w:t>
            </w:r>
            <w:r>
              <w:rPr>
                <w:spacing w:val="-3"/>
                <w:sz w:val="24"/>
              </w:rPr>
              <w:t xml:space="preserve"> </w:t>
            </w:r>
            <w:r>
              <w:rPr>
                <w:sz w:val="24"/>
              </w:rPr>
              <w:t>"Чик-чирик</w:t>
            </w:r>
            <w:r>
              <w:rPr>
                <w:spacing w:val="-2"/>
                <w:sz w:val="24"/>
              </w:rPr>
              <w:t xml:space="preserve"> воробей"</w:t>
            </w:r>
          </w:p>
        </w:tc>
        <w:tc>
          <w:tcPr>
            <w:tcW w:w="2347" w:type="dxa"/>
          </w:tcPr>
          <w:p w:rsidR="00A27FD6" w:rsidRDefault="00091AF7">
            <w:pPr>
              <w:pStyle w:val="TableParagraph"/>
              <w:spacing w:before="51" w:line="257" w:lineRule="exact"/>
              <w:ind w:left="197"/>
              <w:jc w:val="center"/>
              <w:rPr>
                <w:sz w:val="24"/>
              </w:rPr>
            </w:pPr>
            <w:r>
              <w:rPr>
                <w:sz w:val="24"/>
              </w:rPr>
              <w:t>1</w:t>
            </w:r>
          </w:p>
        </w:tc>
      </w:tr>
      <w:tr w:rsidR="00A27FD6">
        <w:trPr>
          <w:trHeight w:val="326"/>
        </w:trPr>
        <w:tc>
          <w:tcPr>
            <w:tcW w:w="883" w:type="dxa"/>
          </w:tcPr>
          <w:p w:rsidR="00A27FD6" w:rsidRDefault="00091AF7">
            <w:pPr>
              <w:pStyle w:val="TableParagraph"/>
              <w:spacing w:line="257" w:lineRule="exact"/>
              <w:ind w:left="460"/>
              <w:rPr>
                <w:sz w:val="24"/>
              </w:rPr>
            </w:pPr>
            <w:r>
              <w:rPr>
                <w:spacing w:val="-5"/>
                <w:sz w:val="24"/>
              </w:rPr>
              <w:t>18.</w:t>
            </w:r>
          </w:p>
        </w:tc>
        <w:tc>
          <w:tcPr>
            <w:tcW w:w="6335" w:type="dxa"/>
          </w:tcPr>
          <w:p w:rsidR="00A27FD6" w:rsidRDefault="00091AF7">
            <w:pPr>
              <w:pStyle w:val="TableParagraph"/>
              <w:spacing w:line="257" w:lineRule="exact"/>
              <w:ind w:left="100"/>
              <w:rPr>
                <w:sz w:val="24"/>
              </w:rPr>
            </w:pPr>
            <w:r>
              <w:rPr>
                <w:sz w:val="24"/>
              </w:rPr>
              <w:t>Н.</w:t>
            </w:r>
            <w:r>
              <w:rPr>
                <w:spacing w:val="-3"/>
                <w:sz w:val="24"/>
              </w:rPr>
              <w:t xml:space="preserve"> </w:t>
            </w:r>
            <w:r>
              <w:rPr>
                <w:sz w:val="24"/>
              </w:rPr>
              <w:t>Ижендей</w:t>
            </w:r>
            <w:r>
              <w:rPr>
                <w:spacing w:val="-2"/>
                <w:sz w:val="24"/>
              </w:rPr>
              <w:t xml:space="preserve"> </w:t>
            </w:r>
            <w:r>
              <w:rPr>
                <w:sz w:val="24"/>
              </w:rPr>
              <w:t>"Елка</w:t>
            </w:r>
            <w:r>
              <w:rPr>
                <w:spacing w:val="-3"/>
                <w:sz w:val="24"/>
              </w:rPr>
              <w:t xml:space="preserve"> </w:t>
            </w:r>
            <w:r>
              <w:rPr>
                <w:sz w:val="24"/>
              </w:rPr>
              <w:t>в</w:t>
            </w:r>
            <w:r>
              <w:rPr>
                <w:spacing w:val="-2"/>
                <w:sz w:val="24"/>
              </w:rPr>
              <w:t xml:space="preserve"> </w:t>
            </w:r>
            <w:r>
              <w:rPr>
                <w:spacing w:val="-4"/>
                <w:sz w:val="24"/>
              </w:rPr>
              <w:t>лесу"</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19.</w:t>
            </w:r>
          </w:p>
        </w:tc>
        <w:tc>
          <w:tcPr>
            <w:tcW w:w="6335" w:type="dxa"/>
          </w:tcPr>
          <w:p w:rsidR="00A27FD6" w:rsidRDefault="00091AF7">
            <w:pPr>
              <w:pStyle w:val="TableParagraph"/>
              <w:spacing w:line="257" w:lineRule="exact"/>
              <w:ind w:left="100"/>
              <w:rPr>
                <w:sz w:val="24"/>
              </w:rPr>
            </w:pPr>
            <w:r>
              <w:rPr>
                <w:sz w:val="24"/>
              </w:rPr>
              <w:t>Л.</w:t>
            </w:r>
            <w:r>
              <w:rPr>
                <w:spacing w:val="-7"/>
                <w:sz w:val="24"/>
              </w:rPr>
              <w:t xml:space="preserve"> </w:t>
            </w:r>
            <w:r>
              <w:rPr>
                <w:sz w:val="24"/>
              </w:rPr>
              <w:t>Саламби</w:t>
            </w:r>
            <w:r>
              <w:rPr>
                <w:spacing w:val="-2"/>
                <w:sz w:val="24"/>
              </w:rPr>
              <w:t xml:space="preserve"> </w:t>
            </w:r>
            <w:r>
              <w:rPr>
                <w:sz w:val="24"/>
              </w:rPr>
              <w:t>"Снежинка,</w:t>
            </w:r>
            <w:r>
              <w:rPr>
                <w:spacing w:val="-6"/>
                <w:sz w:val="24"/>
              </w:rPr>
              <w:t xml:space="preserve"> </w:t>
            </w:r>
            <w:r>
              <w:rPr>
                <w:sz w:val="24"/>
              </w:rPr>
              <w:t>"Два</w:t>
            </w:r>
            <w:r>
              <w:rPr>
                <w:spacing w:val="-4"/>
                <w:sz w:val="24"/>
              </w:rPr>
              <w:t xml:space="preserve"> </w:t>
            </w:r>
            <w:r>
              <w:rPr>
                <w:spacing w:val="-2"/>
                <w:sz w:val="24"/>
              </w:rPr>
              <w:t>Мороза"</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20.</w:t>
            </w:r>
          </w:p>
        </w:tc>
        <w:tc>
          <w:tcPr>
            <w:tcW w:w="6335" w:type="dxa"/>
          </w:tcPr>
          <w:p w:rsidR="00A27FD6" w:rsidRDefault="00091AF7">
            <w:pPr>
              <w:pStyle w:val="TableParagraph"/>
              <w:spacing w:line="257" w:lineRule="exact"/>
              <w:ind w:left="100"/>
              <w:rPr>
                <w:sz w:val="24"/>
              </w:rPr>
            </w:pPr>
            <w:r>
              <w:rPr>
                <w:sz w:val="24"/>
              </w:rPr>
              <w:t>Н.</w:t>
            </w:r>
            <w:r>
              <w:rPr>
                <w:spacing w:val="-5"/>
                <w:sz w:val="24"/>
              </w:rPr>
              <w:t xml:space="preserve"> </w:t>
            </w:r>
            <w:r>
              <w:rPr>
                <w:sz w:val="24"/>
              </w:rPr>
              <w:t>Ыдарай</w:t>
            </w:r>
            <w:r>
              <w:rPr>
                <w:spacing w:val="-3"/>
                <w:sz w:val="24"/>
              </w:rPr>
              <w:t xml:space="preserve"> </w:t>
            </w:r>
            <w:r>
              <w:rPr>
                <w:sz w:val="24"/>
              </w:rPr>
              <w:t>"Полбенная</w:t>
            </w:r>
            <w:r>
              <w:rPr>
                <w:spacing w:val="-3"/>
                <w:sz w:val="24"/>
              </w:rPr>
              <w:t xml:space="preserve"> </w:t>
            </w:r>
            <w:r>
              <w:rPr>
                <w:spacing w:val="-4"/>
                <w:sz w:val="24"/>
              </w:rPr>
              <w:t>каша"</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21.</w:t>
            </w:r>
          </w:p>
        </w:tc>
        <w:tc>
          <w:tcPr>
            <w:tcW w:w="6335" w:type="dxa"/>
          </w:tcPr>
          <w:p w:rsidR="00A27FD6" w:rsidRDefault="00091AF7">
            <w:pPr>
              <w:pStyle w:val="TableParagraph"/>
              <w:spacing w:line="257" w:lineRule="exact"/>
              <w:ind w:left="100"/>
              <w:rPr>
                <w:sz w:val="24"/>
              </w:rPr>
            </w:pPr>
            <w:r>
              <w:rPr>
                <w:sz w:val="24"/>
              </w:rPr>
              <w:t>М.</w:t>
            </w:r>
            <w:r>
              <w:rPr>
                <w:spacing w:val="-3"/>
                <w:sz w:val="24"/>
              </w:rPr>
              <w:t xml:space="preserve"> </w:t>
            </w:r>
            <w:r>
              <w:rPr>
                <w:sz w:val="24"/>
              </w:rPr>
              <w:t>Мерчен</w:t>
            </w:r>
            <w:r>
              <w:rPr>
                <w:spacing w:val="-3"/>
                <w:sz w:val="24"/>
              </w:rPr>
              <w:t xml:space="preserve"> </w:t>
            </w:r>
            <w:r>
              <w:rPr>
                <w:sz w:val="24"/>
              </w:rPr>
              <w:t>"Хорошо</w:t>
            </w:r>
            <w:r>
              <w:rPr>
                <w:spacing w:val="-4"/>
                <w:sz w:val="24"/>
              </w:rPr>
              <w:t xml:space="preserve"> </w:t>
            </w:r>
            <w:r>
              <w:rPr>
                <w:sz w:val="24"/>
              </w:rPr>
              <w:t>быть</w:t>
            </w:r>
            <w:r>
              <w:rPr>
                <w:spacing w:val="-1"/>
                <w:sz w:val="24"/>
              </w:rPr>
              <w:t xml:space="preserve"> </w:t>
            </w:r>
            <w:r>
              <w:rPr>
                <w:spacing w:val="-2"/>
                <w:sz w:val="24"/>
              </w:rPr>
              <w:t>умельцем"</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22.</w:t>
            </w:r>
          </w:p>
        </w:tc>
        <w:tc>
          <w:tcPr>
            <w:tcW w:w="6335" w:type="dxa"/>
          </w:tcPr>
          <w:p w:rsidR="00A27FD6" w:rsidRDefault="00091AF7">
            <w:pPr>
              <w:pStyle w:val="TableParagraph"/>
              <w:spacing w:line="257" w:lineRule="exact"/>
              <w:ind w:left="100"/>
              <w:rPr>
                <w:sz w:val="24"/>
              </w:rPr>
            </w:pPr>
            <w:r>
              <w:rPr>
                <w:sz w:val="24"/>
              </w:rPr>
              <w:t>Л.</w:t>
            </w:r>
            <w:r>
              <w:rPr>
                <w:spacing w:val="-3"/>
                <w:sz w:val="24"/>
              </w:rPr>
              <w:t xml:space="preserve"> </w:t>
            </w:r>
            <w:r>
              <w:rPr>
                <w:sz w:val="24"/>
              </w:rPr>
              <w:t>Сорокина</w:t>
            </w:r>
            <w:r>
              <w:rPr>
                <w:spacing w:val="-2"/>
                <w:sz w:val="24"/>
              </w:rPr>
              <w:t xml:space="preserve"> "Молодец".</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23.</w:t>
            </w:r>
          </w:p>
        </w:tc>
        <w:tc>
          <w:tcPr>
            <w:tcW w:w="6335" w:type="dxa"/>
          </w:tcPr>
          <w:p w:rsidR="00A27FD6" w:rsidRDefault="00091AF7">
            <w:pPr>
              <w:pStyle w:val="TableParagraph"/>
              <w:spacing w:line="257" w:lineRule="exact"/>
              <w:ind w:left="100"/>
              <w:rPr>
                <w:sz w:val="24"/>
              </w:rPr>
            </w:pPr>
            <w:r>
              <w:rPr>
                <w:sz w:val="24"/>
              </w:rPr>
              <w:t>Л.</w:t>
            </w:r>
            <w:r>
              <w:rPr>
                <w:spacing w:val="-3"/>
                <w:sz w:val="24"/>
              </w:rPr>
              <w:t xml:space="preserve"> </w:t>
            </w:r>
            <w:r>
              <w:rPr>
                <w:sz w:val="24"/>
              </w:rPr>
              <w:t>Федорова</w:t>
            </w:r>
            <w:r>
              <w:rPr>
                <w:spacing w:val="-3"/>
                <w:sz w:val="24"/>
              </w:rPr>
              <w:t xml:space="preserve"> </w:t>
            </w:r>
            <w:r>
              <w:rPr>
                <w:sz w:val="24"/>
              </w:rPr>
              <w:t>"Можно</w:t>
            </w:r>
            <w:r>
              <w:rPr>
                <w:spacing w:val="-3"/>
                <w:sz w:val="24"/>
              </w:rPr>
              <w:t xml:space="preserve"> </w:t>
            </w:r>
            <w:r>
              <w:rPr>
                <w:sz w:val="24"/>
              </w:rPr>
              <w:t>резать",</w:t>
            </w:r>
            <w:r>
              <w:rPr>
                <w:spacing w:val="-3"/>
                <w:sz w:val="24"/>
              </w:rPr>
              <w:t xml:space="preserve"> </w:t>
            </w:r>
            <w:r>
              <w:rPr>
                <w:sz w:val="24"/>
              </w:rPr>
              <w:t>"Добрые</w:t>
            </w:r>
            <w:r>
              <w:rPr>
                <w:spacing w:val="-3"/>
                <w:sz w:val="24"/>
              </w:rPr>
              <w:t xml:space="preserve"> </w:t>
            </w:r>
            <w:r>
              <w:rPr>
                <w:spacing w:val="-2"/>
                <w:sz w:val="24"/>
              </w:rPr>
              <w:t>родители"</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24.</w:t>
            </w:r>
          </w:p>
        </w:tc>
        <w:tc>
          <w:tcPr>
            <w:tcW w:w="6335" w:type="dxa"/>
          </w:tcPr>
          <w:p w:rsidR="00A27FD6" w:rsidRDefault="00091AF7">
            <w:pPr>
              <w:pStyle w:val="TableParagraph"/>
              <w:spacing w:line="257" w:lineRule="exact"/>
              <w:ind w:left="100"/>
              <w:rPr>
                <w:sz w:val="24"/>
              </w:rPr>
            </w:pPr>
            <w:r>
              <w:rPr>
                <w:sz w:val="24"/>
              </w:rPr>
              <w:t>Р.</w:t>
            </w:r>
            <w:r>
              <w:rPr>
                <w:spacing w:val="-2"/>
                <w:sz w:val="24"/>
              </w:rPr>
              <w:t xml:space="preserve"> </w:t>
            </w:r>
            <w:r>
              <w:rPr>
                <w:sz w:val="24"/>
              </w:rPr>
              <w:t>Сарби "Шаровары</w:t>
            </w:r>
            <w:r>
              <w:rPr>
                <w:spacing w:val="-1"/>
                <w:sz w:val="24"/>
              </w:rPr>
              <w:t xml:space="preserve"> </w:t>
            </w:r>
            <w:r>
              <w:rPr>
                <w:sz w:val="24"/>
              </w:rPr>
              <w:t>с</w:t>
            </w:r>
            <w:r>
              <w:rPr>
                <w:spacing w:val="-3"/>
                <w:sz w:val="24"/>
              </w:rPr>
              <w:t xml:space="preserve"> </w:t>
            </w:r>
            <w:r>
              <w:rPr>
                <w:spacing w:val="-2"/>
                <w:sz w:val="24"/>
              </w:rPr>
              <w:t>заплаткой"</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25.</w:t>
            </w:r>
          </w:p>
        </w:tc>
        <w:tc>
          <w:tcPr>
            <w:tcW w:w="6335" w:type="dxa"/>
          </w:tcPr>
          <w:p w:rsidR="00A27FD6" w:rsidRDefault="00091AF7">
            <w:pPr>
              <w:pStyle w:val="TableParagraph"/>
              <w:spacing w:line="257" w:lineRule="exact"/>
              <w:ind w:left="100"/>
              <w:rPr>
                <w:sz w:val="24"/>
              </w:rPr>
            </w:pPr>
            <w:r>
              <w:rPr>
                <w:sz w:val="24"/>
              </w:rPr>
              <w:t>А.</w:t>
            </w:r>
            <w:r>
              <w:rPr>
                <w:spacing w:val="-5"/>
                <w:sz w:val="24"/>
              </w:rPr>
              <w:t xml:space="preserve"> </w:t>
            </w:r>
            <w:r>
              <w:rPr>
                <w:sz w:val="24"/>
              </w:rPr>
              <w:t>Савельев-Сас</w:t>
            </w:r>
            <w:r>
              <w:rPr>
                <w:spacing w:val="-3"/>
                <w:sz w:val="24"/>
              </w:rPr>
              <w:t xml:space="preserve"> </w:t>
            </w:r>
            <w:r>
              <w:rPr>
                <w:sz w:val="24"/>
              </w:rPr>
              <w:t>"Наша</w:t>
            </w:r>
            <w:r>
              <w:rPr>
                <w:spacing w:val="-1"/>
                <w:sz w:val="24"/>
              </w:rPr>
              <w:t xml:space="preserve"> </w:t>
            </w:r>
            <w:r>
              <w:rPr>
                <w:spacing w:val="-2"/>
                <w:sz w:val="24"/>
              </w:rPr>
              <w:t>семья"</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6"/>
        </w:trPr>
        <w:tc>
          <w:tcPr>
            <w:tcW w:w="883" w:type="dxa"/>
          </w:tcPr>
          <w:p w:rsidR="00A27FD6" w:rsidRDefault="00091AF7">
            <w:pPr>
              <w:pStyle w:val="TableParagraph"/>
              <w:spacing w:line="257" w:lineRule="exact"/>
              <w:ind w:left="460"/>
              <w:rPr>
                <w:sz w:val="24"/>
              </w:rPr>
            </w:pPr>
            <w:r>
              <w:rPr>
                <w:spacing w:val="-5"/>
                <w:sz w:val="24"/>
              </w:rPr>
              <w:t>26.</w:t>
            </w:r>
          </w:p>
        </w:tc>
        <w:tc>
          <w:tcPr>
            <w:tcW w:w="6335" w:type="dxa"/>
          </w:tcPr>
          <w:p w:rsidR="00A27FD6" w:rsidRDefault="00091AF7">
            <w:pPr>
              <w:pStyle w:val="TableParagraph"/>
              <w:spacing w:line="257" w:lineRule="exact"/>
              <w:ind w:left="100"/>
              <w:rPr>
                <w:sz w:val="24"/>
              </w:rPr>
            </w:pPr>
            <w:r>
              <w:rPr>
                <w:sz w:val="24"/>
              </w:rPr>
              <w:t>В.</w:t>
            </w:r>
            <w:r>
              <w:rPr>
                <w:spacing w:val="-2"/>
                <w:sz w:val="24"/>
              </w:rPr>
              <w:t xml:space="preserve"> </w:t>
            </w:r>
            <w:r>
              <w:rPr>
                <w:sz w:val="24"/>
              </w:rPr>
              <w:t xml:space="preserve">Палюк </w:t>
            </w:r>
            <w:r>
              <w:rPr>
                <w:spacing w:val="-2"/>
                <w:sz w:val="24"/>
              </w:rPr>
              <w:t>"Помогаю"</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27.</w:t>
            </w:r>
          </w:p>
        </w:tc>
        <w:tc>
          <w:tcPr>
            <w:tcW w:w="6335" w:type="dxa"/>
          </w:tcPr>
          <w:p w:rsidR="00A27FD6" w:rsidRDefault="00091AF7">
            <w:pPr>
              <w:pStyle w:val="TableParagraph"/>
              <w:spacing w:line="257" w:lineRule="exact"/>
              <w:ind w:left="100"/>
              <w:rPr>
                <w:sz w:val="24"/>
              </w:rPr>
            </w:pPr>
            <w:r>
              <w:rPr>
                <w:sz w:val="24"/>
              </w:rPr>
              <w:t>Л.</w:t>
            </w:r>
            <w:r>
              <w:rPr>
                <w:spacing w:val="-3"/>
                <w:sz w:val="24"/>
              </w:rPr>
              <w:t xml:space="preserve"> </w:t>
            </w:r>
            <w:r>
              <w:rPr>
                <w:sz w:val="24"/>
              </w:rPr>
              <w:t>Сарине</w:t>
            </w:r>
            <w:r>
              <w:rPr>
                <w:spacing w:val="57"/>
                <w:sz w:val="24"/>
              </w:rPr>
              <w:t xml:space="preserve"> </w:t>
            </w:r>
            <w:r>
              <w:rPr>
                <w:sz w:val="24"/>
              </w:rPr>
              <w:t>"Настя</w:t>
            </w:r>
            <w:r>
              <w:rPr>
                <w:spacing w:val="-1"/>
                <w:sz w:val="24"/>
              </w:rPr>
              <w:t xml:space="preserve"> </w:t>
            </w:r>
            <w:r>
              <w:rPr>
                <w:sz w:val="24"/>
              </w:rPr>
              <w:t xml:space="preserve">и </w:t>
            </w:r>
            <w:r>
              <w:rPr>
                <w:spacing w:val="-2"/>
                <w:sz w:val="24"/>
              </w:rPr>
              <w:t>Мухтар"</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28.</w:t>
            </w:r>
          </w:p>
        </w:tc>
        <w:tc>
          <w:tcPr>
            <w:tcW w:w="6335" w:type="dxa"/>
          </w:tcPr>
          <w:p w:rsidR="00A27FD6" w:rsidRDefault="00091AF7">
            <w:pPr>
              <w:pStyle w:val="TableParagraph"/>
              <w:spacing w:line="257" w:lineRule="exact"/>
              <w:ind w:left="100"/>
              <w:rPr>
                <w:sz w:val="24"/>
              </w:rPr>
            </w:pPr>
            <w:r>
              <w:rPr>
                <w:sz w:val="24"/>
              </w:rPr>
              <w:t>П.</w:t>
            </w:r>
            <w:r>
              <w:rPr>
                <w:spacing w:val="-2"/>
                <w:sz w:val="24"/>
              </w:rPr>
              <w:t xml:space="preserve"> </w:t>
            </w:r>
            <w:r>
              <w:rPr>
                <w:sz w:val="24"/>
              </w:rPr>
              <w:t>Ялгир</w:t>
            </w:r>
            <w:r>
              <w:rPr>
                <w:spacing w:val="58"/>
                <w:sz w:val="24"/>
              </w:rPr>
              <w:t xml:space="preserve"> </w:t>
            </w:r>
            <w:r>
              <w:rPr>
                <w:sz w:val="24"/>
              </w:rPr>
              <w:t>"Большие</w:t>
            </w:r>
            <w:r>
              <w:rPr>
                <w:spacing w:val="-2"/>
                <w:sz w:val="24"/>
              </w:rPr>
              <w:t xml:space="preserve"> мечты"</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29.</w:t>
            </w:r>
          </w:p>
        </w:tc>
        <w:tc>
          <w:tcPr>
            <w:tcW w:w="6335" w:type="dxa"/>
          </w:tcPr>
          <w:p w:rsidR="00A27FD6" w:rsidRDefault="00091AF7">
            <w:pPr>
              <w:pStyle w:val="TableParagraph"/>
              <w:spacing w:line="257" w:lineRule="exact"/>
              <w:ind w:left="100"/>
              <w:rPr>
                <w:sz w:val="24"/>
              </w:rPr>
            </w:pPr>
            <w:r>
              <w:rPr>
                <w:sz w:val="24"/>
              </w:rPr>
              <w:t>Чувашская</w:t>
            </w:r>
            <w:r>
              <w:rPr>
                <w:spacing w:val="-2"/>
                <w:sz w:val="24"/>
              </w:rPr>
              <w:t xml:space="preserve"> </w:t>
            </w:r>
            <w:r>
              <w:rPr>
                <w:sz w:val="24"/>
              </w:rPr>
              <w:t>народная</w:t>
            </w:r>
            <w:r>
              <w:rPr>
                <w:spacing w:val="-1"/>
                <w:sz w:val="24"/>
              </w:rPr>
              <w:t xml:space="preserve"> </w:t>
            </w:r>
            <w:r>
              <w:rPr>
                <w:sz w:val="24"/>
              </w:rPr>
              <w:t>сказка</w:t>
            </w:r>
            <w:r>
              <w:rPr>
                <w:spacing w:val="-2"/>
                <w:sz w:val="24"/>
              </w:rPr>
              <w:t xml:space="preserve"> "Снегурочка"</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8"/>
        </w:trPr>
        <w:tc>
          <w:tcPr>
            <w:tcW w:w="883" w:type="dxa"/>
          </w:tcPr>
          <w:p w:rsidR="00A27FD6" w:rsidRDefault="00091AF7">
            <w:pPr>
              <w:pStyle w:val="TableParagraph"/>
              <w:spacing w:before="51" w:line="257" w:lineRule="exact"/>
              <w:ind w:left="460"/>
              <w:rPr>
                <w:sz w:val="24"/>
              </w:rPr>
            </w:pPr>
            <w:r>
              <w:rPr>
                <w:spacing w:val="-5"/>
                <w:sz w:val="24"/>
              </w:rPr>
              <w:t>30.</w:t>
            </w:r>
          </w:p>
        </w:tc>
        <w:tc>
          <w:tcPr>
            <w:tcW w:w="6335" w:type="dxa"/>
          </w:tcPr>
          <w:p w:rsidR="00A27FD6" w:rsidRDefault="00091AF7">
            <w:pPr>
              <w:pStyle w:val="TableParagraph"/>
              <w:spacing w:before="51" w:line="257" w:lineRule="exact"/>
              <w:ind w:left="100"/>
              <w:rPr>
                <w:sz w:val="24"/>
              </w:rPr>
            </w:pPr>
            <w:r>
              <w:rPr>
                <w:sz w:val="24"/>
              </w:rPr>
              <w:t>С.</w:t>
            </w:r>
            <w:r>
              <w:rPr>
                <w:spacing w:val="-3"/>
                <w:sz w:val="24"/>
              </w:rPr>
              <w:t xml:space="preserve"> </w:t>
            </w:r>
            <w:r>
              <w:rPr>
                <w:sz w:val="24"/>
              </w:rPr>
              <w:t>Хумма</w:t>
            </w:r>
            <w:r>
              <w:rPr>
                <w:spacing w:val="-3"/>
                <w:sz w:val="24"/>
              </w:rPr>
              <w:t xml:space="preserve"> </w:t>
            </w:r>
            <w:r>
              <w:rPr>
                <w:sz w:val="24"/>
              </w:rPr>
              <w:t>"Перед</w:t>
            </w:r>
            <w:r>
              <w:rPr>
                <w:spacing w:val="-2"/>
                <w:sz w:val="24"/>
              </w:rPr>
              <w:t xml:space="preserve"> весной".</w:t>
            </w:r>
          </w:p>
        </w:tc>
        <w:tc>
          <w:tcPr>
            <w:tcW w:w="2347" w:type="dxa"/>
          </w:tcPr>
          <w:p w:rsidR="00A27FD6" w:rsidRDefault="00091AF7">
            <w:pPr>
              <w:pStyle w:val="TableParagraph"/>
              <w:spacing w:before="51"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31.</w:t>
            </w:r>
          </w:p>
        </w:tc>
        <w:tc>
          <w:tcPr>
            <w:tcW w:w="6335" w:type="dxa"/>
          </w:tcPr>
          <w:p w:rsidR="00A27FD6" w:rsidRDefault="00091AF7">
            <w:pPr>
              <w:pStyle w:val="TableParagraph"/>
              <w:spacing w:line="257" w:lineRule="exact"/>
              <w:ind w:left="100"/>
              <w:rPr>
                <w:sz w:val="24"/>
              </w:rPr>
            </w:pPr>
            <w:r>
              <w:rPr>
                <w:sz w:val="24"/>
              </w:rPr>
              <w:t>Н.</w:t>
            </w:r>
            <w:r>
              <w:rPr>
                <w:spacing w:val="-4"/>
                <w:sz w:val="24"/>
              </w:rPr>
              <w:t xml:space="preserve"> </w:t>
            </w:r>
            <w:r>
              <w:rPr>
                <w:sz w:val="24"/>
              </w:rPr>
              <w:t>Шелеби</w:t>
            </w:r>
            <w:r>
              <w:rPr>
                <w:spacing w:val="57"/>
                <w:sz w:val="24"/>
              </w:rPr>
              <w:t xml:space="preserve"> </w:t>
            </w:r>
            <w:r>
              <w:rPr>
                <w:sz w:val="24"/>
              </w:rPr>
              <w:t>"Скворец".</w:t>
            </w:r>
            <w:r>
              <w:rPr>
                <w:spacing w:val="-6"/>
                <w:sz w:val="24"/>
              </w:rPr>
              <w:t xml:space="preserve"> </w:t>
            </w:r>
            <w:r>
              <w:rPr>
                <w:sz w:val="24"/>
              </w:rPr>
              <w:t>Г.</w:t>
            </w:r>
            <w:r>
              <w:rPr>
                <w:spacing w:val="-3"/>
                <w:sz w:val="24"/>
              </w:rPr>
              <w:t xml:space="preserve"> </w:t>
            </w:r>
            <w:r>
              <w:rPr>
                <w:sz w:val="24"/>
              </w:rPr>
              <w:t>Юмарт</w:t>
            </w:r>
            <w:r>
              <w:rPr>
                <w:spacing w:val="-3"/>
                <w:sz w:val="24"/>
              </w:rPr>
              <w:t xml:space="preserve"> </w:t>
            </w:r>
            <w:r>
              <w:rPr>
                <w:sz w:val="24"/>
              </w:rPr>
              <w:t>"Песня</w:t>
            </w:r>
            <w:r>
              <w:rPr>
                <w:spacing w:val="-2"/>
                <w:sz w:val="24"/>
              </w:rPr>
              <w:t xml:space="preserve"> </w:t>
            </w:r>
            <w:r>
              <w:rPr>
                <w:spacing w:val="-4"/>
                <w:sz w:val="24"/>
              </w:rPr>
              <w:t>птиц"</w:t>
            </w:r>
          </w:p>
        </w:tc>
        <w:tc>
          <w:tcPr>
            <w:tcW w:w="2347" w:type="dxa"/>
          </w:tcPr>
          <w:p w:rsidR="00A27FD6" w:rsidRDefault="00091AF7">
            <w:pPr>
              <w:pStyle w:val="TableParagraph"/>
              <w:spacing w:line="257" w:lineRule="exact"/>
              <w:ind w:left="197"/>
              <w:jc w:val="center"/>
              <w:rPr>
                <w:sz w:val="24"/>
              </w:rPr>
            </w:pPr>
            <w:r>
              <w:rPr>
                <w:sz w:val="24"/>
              </w:rPr>
              <w:t>1</w:t>
            </w:r>
          </w:p>
        </w:tc>
      </w:tr>
    </w:tbl>
    <w:p w:rsidR="00A27FD6" w:rsidRDefault="00A27FD6">
      <w:pPr>
        <w:spacing w:line="257" w:lineRule="exact"/>
        <w:jc w:val="center"/>
        <w:rPr>
          <w:sz w:val="24"/>
        </w:rPr>
        <w:sectPr w:rsidR="00A27FD6">
          <w:type w:val="continuous"/>
          <w:pgSz w:w="11910" w:h="16390"/>
          <w:pgMar w:top="1120" w:right="280" w:bottom="280" w:left="1480" w:header="720" w:footer="720" w:gutter="0"/>
          <w:cols w:space="720"/>
        </w:sectPr>
      </w:pPr>
    </w:p>
    <w:p w:rsidR="00A27FD6" w:rsidRDefault="00ED1C89">
      <w:pPr>
        <w:pStyle w:val="a3"/>
        <w:spacing w:before="8"/>
        <w:ind w:left="0"/>
        <w:jc w:val="left"/>
        <w:rPr>
          <w:b/>
          <w:sz w:val="5"/>
        </w:rPr>
      </w:pPr>
      <w:r>
        <w:rPr>
          <w:noProof/>
          <w:lang w:val="en-US"/>
        </w:rPr>
        <mc:AlternateContent>
          <mc:Choice Requires="wps">
            <w:drawing>
              <wp:anchor distT="0" distB="0" distL="114300" distR="114300" simplePos="0" relativeHeight="15728640" behindDoc="0" locked="0" layoutInCell="1" allowOverlap="1">
                <wp:simplePos x="0" y="0"/>
                <wp:positionH relativeFrom="page">
                  <wp:posOffset>1012190</wp:posOffset>
                </wp:positionH>
                <wp:positionV relativeFrom="page">
                  <wp:posOffset>719455</wp:posOffset>
                </wp:positionV>
                <wp:extent cx="6083300" cy="875030"/>
                <wp:effectExtent l="0" t="0" r="0" b="0"/>
                <wp:wrapNone/>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87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3"/>
                              <w:gridCol w:w="6335"/>
                              <w:gridCol w:w="2347"/>
                            </w:tblGrid>
                            <w:tr w:rsidR="005E0611">
                              <w:trPr>
                                <w:trHeight w:val="328"/>
                              </w:trPr>
                              <w:tc>
                                <w:tcPr>
                                  <w:tcW w:w="883" w:type="dxa"/>
                                </w:tcPr>
                                <w:p w:rsidR="005E0611" w:rsidRDefault="005E0611">
                                  <w:pPr>
                                    <w:pStyle w:val="TableParagraph"/>
                                    <w:spacing w:before="52" w:line="257" w:lineRule="exact"/>
                                    <w:ind w:right="105"/>
                                    <w:jc w:val="right"/>
                                    <w:rPr>
                                      <w:sz w:val="24"/>
                                    </w:rPr>
                                  </w:pPr>
                                  <w:r>
                                    <w:rPr>
                                      <w:spacing w:val="-5"/>
                                      <w:sz w:val="24"/>
                                    </w:rPr>
                                    <w:t>32.</w:t>
                                  </w:r>
                                </w:p>
                              </w:tc>
                              <w:tc>
                                <w:tcPr>
                                  <w:tcW w:w="6335" w:type="dxa"/>
                                </w:tcPr>
                                <w:p w:rsidR="005E0611" w:rsidRDefault="005E0611">
                                  <w:pPr>
                                    <w:pStyle w:val="TableParagraph"/>
                                    <w:spacing w:before="52" w:line="257" w:lineRule="exact"/>
                                    <w:ind w:left="100"/>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347" w:type="dxa"/>
                                </w:tcPr>
                                <w:p w:rsidR="005E0611" w:rsidRDefault="005E0611">
                                  <w:pPr>
                                    <w:pStyle w:val="TableParagraph"/>
                                    <w:spacing w:before="52" w:line="257" w:lineRule="exact"/>
                                    <w:ind w:left="1204"/>
                                    <w:rPr>
                                      <w:sz w:val="24"/>
                                    </w:rPr>
                                  </w:pPr>
                                  <w:r>
                                    <w:rPr>
                                      <w:sz w:val="24"/>
                                    </w:rPr>
                                    <w:t>1</w:t>
                                  </w:r>
                                </w:p>
                              </w:tc>
                            </w:tr>
                            <w:tr w:rsidR="005E0611">
                              <w:trPr>
                                <w:trHeight w:val="325"/>
                              </w:trPr>
                              <w:tc>
                                <w:tcPr>
                                  <w:tcW w:w="883" w:type="dxa"/>
                                </w:tcPr>
                                <w:p w:rsidR="005E0611" w:rsidRDefault="005E0611">
                                  <w:pPr>
                                    <w:pStyle w:val="TableParagraph"/>
                                    <w:spacing w:line="257" w:lineRule="exact"/>
                                    <w:ind w:right="105"/>
                                    <w:jc w:val="right"/>
                                    <w:rPr>
                                      <w:sz w:val="24"/>
                                    </w:rPr>
                                  </w:pPr>
                                  <w:r>
                                    <w:rPr>
                                      <w:spacing w:val="-5"/>
                                      <w:sz w:val="24"/>
                                    </w:rPr>
                                    <w:t>33.</w:t>
                                  </w:r>
                                </w:p>
                              </w:tc>
                              <w:tc>
                                <w:tcPr>
                                  <w:tcW w:w="6335" w:type="dxa"/>
                                </w:tcPr>
                                <w:p w:rsidR="005E0611" w:rsidRDefault="005E0611">
                                  <w:pPr>
                                    <w:pStyle w:val="TableParagraph"/>
                                    <w:spacing w:line="257" w:lineRule="exact"/>
                                    <w:ind w:left="100"/>
                                    <w:rPr>
                                      <w:sz w:val="24"/>
                                    </w:rPr>
                                  </w:pPr>
                                  <w:r>
                                    <w:rPr>
                                      <w:sz w:val="24"/>
                                    </w:rPr>
                                    <w:t>Л.</w:t>
                                  </w:r>
                                  <w:r>
                                    <w:rPr>
                                      <w:spacing w:val="-4"/>
                                      <w:sz w:val="24"/>
                                    </w:rPr>
                                    <w:t xml:space="preserve"> </w:t>
                                  </w:r>
                                  <w:r>
                                    <w:rPr>
                                      <w:sz w:val="24"/>
                                    </w:rPr>
                                    <w:t>Сорокина</w:t>
                                  </w:r>
                                  <w:r>
                                    <w:rPr>
                                      <w:spacing w:val="-2"/>
                                      <w:sz w:val="24"/>
                                    </w:rPr>
                                    <w:t xml:space="preserve"> </w:t>
                                  </w:r>
                                  <w:r>
                                    <w:rPr>
                                      <w:sz w:val="24"/>
                                    </w:rPr>
                                    <w:t>"После</w:t>
                                  </w:r>
                                  <w:r>
                                    <w:rPr>
                                      <w:spacing w:val="-3"/>
                                      <w:sz w:val="24"/>
                                    </w:rPr>
                                    <w:t xml:space="preserve"> </w:t>
                                  </w:r>
                                  <w:r>
                                    <w:rPr>
                                      <w:spacing w:val="-2"/>
                                      <w:sz w:val="24"/>
                                    </w:rPr>
                                    <w:t>дождя"</w:t>
                                  </w:r>
                                </w:p>
                              </w:tc>
                              <w:tc>
                                <w:tcPr>
                                  <w:tcW w:w="2347" w:type="dxa"/>
                                </w:tcPr>
                                <w:p w:rsidR="005E0611" w:rsidRDefault="005E0611">
                                  <w:pPr>
                                    <w:pStyle w:val="TableParagraph"/>
                                    <w:spacing w:line="257" w:lineRule="exact"/>
                                    <w:ind w:left="1204"/>
                                    <w:rPr>
                                      <w:sz w:val="24"/>
                                    </w:rPr>
                                  </w:pPr>
                                  <w:r>
                                    <w:rPr>
                                      <w:sz w:val="24"/>
                                    </w:rPr>
                                    <w:t>1</w:t>
                                  </w:r>
                                </w:p>
                              </w:tc>
                            </w:tr>
                            <w:tr w:rsidR="005E0611">
                              <w:trPr>
                                <w:trHeight w:val="325"/>
                              </w:trPr>
                              <w:tc>
                                <w:tcPr>
                                  <w:tcW w:w="883" w:type="dxa"/>
                                </w:tcPr>
                                <w:p w:rsidR="005E0611" w:rsidRDefault="005E0611">
                                  <w:pPr>
                                    <w:pStyle w:val="TableParagraph"/>
                                    <w:spacing w:line="257" w:lineRule="exact"/>
                                    <w:ind w:right="105"/>
                                    <w:jc w:val="right"/>
                                    <w:rPr>
                                      <w:sz w:val="24"/>
                                    </w:rPr>
                                  </w:pPr>
                                  <w:r>
                                    <w:rPr>
                                      <w:spacing w:val="-5"/>
                                      <w:sz w:val="24"/>
                                    </w:rPr>
                                    <w:t>34.</w:t>
                                  </w:r>
                                </w:p>
                              </w:tc>
                              <w:tc>
                                <w:tcPr>
                                  <w:tcW w:w="6335" w:type="dxa"/>
                                </w:tcPr>
                                <w:p w:rsidR="005E0611" w:rsidRDefault="005E0611">
                                  <w:pPr>
                                    <w:pStyle w:val="TableParagraph"/>
                                    <w:spacing w:line="257" w:lineRule="exact"/>
                                    <w:ind w:left="100"/>
                                    <w:rPr>
                                      <w:sz w:val="24"/>
                                    </w:rPr>
                                  </w:pPr>
                                  <w:r>
                                    <w:rPr>
                                      <w:sz w:val="24"/>
                                    </w:rPr>
                                    <w:t>П.</w:t>
                                  </w:r>
                                  <w:r>
                                    <w:rPr>
                                      <w:spacing w:val="-7"/>
                                      <w:sz w:val="24"/>
                                    </w:rPr>
                                    <w:t xml:space="preserve"> </w:t>
                                  </w:r>
                                  <w:r>
                                    <w:rPr>
                                      <w:sz w:val="24"/>
                                    </w:rPr>
                                    <w:t>Хузангай</w:t>
                                  </w:r>
                                  <w:r>
                                    <w:rPr>
                                      <w:spacing w:val="53"/>
                                      <w:sz w:val="24"/>
                                    </w:rPr>
                                    <w:t xml:space="preserve"> </w:t>
                                  </w:r>
                                  <w:r>
                                    <w:rPr>
                                      <w:sz w:val="24"/>
                                    </w:rPr>
                                    <w:t>"Дуб"</w:t>
                                  </w:r>
                                  <w:r>
                                    <w:rPr>
                                      <w:spacing w:val="-2"/>
                                      <w:sz w:val="24"/>
                                    </w:rPr>
                                    <w:t xml:space="preserve"> </w:t>
                                  </w:r>
                                  <w:r>
                                    <w:rPr>
                                      <w:sz w:val="24"/>
                                    </w:rPr>
                                    <w:t>Итоговый</w:t>
                                  </w:r>
                                  <w:r>
                                    <w:rPr>
                                      <w:spacing w:val="-3"/>
                                      <w:sz w:val="24"/>
                                    </w:rPr>
                                    <w:t xml:space="preserve"> </w:t>
                                  </w:r>
                                  <w:r>
                                    <w:rPr>
                                      <w:spacing w:val="-4"/>
                                      <w:sz w:val="24"/>
                                    </w:rPr>
                                    <w:t>урок</w:t>
                                  </w:r>
                                </w:p>
                              </w:tc>
                              <w:tc>
                                <w:tcPr>
                                  <w:tcW w:w="2347" w:type="dxa"/>
                                </w:tcPr>
                                <w:p w:rsidR="005E0611" w:rsidRDefault="005E0611">
                                  <w:pPr>
                                    <w:pStyle w:val="TableParagraph"/>
                                    <w:spacing w:line="257" w:lineRule="exact"/>
                                    <w:ind w:left="1204"/>
                                    <w:rPr>
                                      <w:sz w:val="24"/>
                                    </w:rPr>
                                  </w:pPr>
                                  <w:r>
                                    <w:rPr>
                                      <w:sz w:val="24"/>
                                    </w:rPr>
                                    <w:t>1</w:t>
                                  </w:r>
                                </w:p>
                              </w:tc>
                            </w:tr>
                            <w:tr w:rsidR="005E0611">
                              <w:trPr>
                                <w:trHeight w:val="325"/>
                              </w:trPr>
                              <w:tc>
                                <w:tcPr>
                                  <w:tcW w:w="7218" w:type="dxa"/>
                                  <w:gridSpan w:val="2"/>
                                </w:tcPr>
                                <w:p w:rsidR="005E0611" w:rsidRDefault="005E0611">
                                  <w:pPr>
                                    <w:pStyle w:val="TableParagraph"/>
                                    <w:spacing w:line="257" w:lineRule="exact"/>
                                    <w:ind w:left="234"/>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347" w:type="dxa"/>
                                </w:tcPr>
                                <w:p w:rsidR="005E0611" w:rsidRDefault="005E0611">
                                  <w:pPr>
                                    <w:pStyle w:val="TableParagraph"/>
                                    <w:spacing w:line="257" w:lineRule="exact"/>
                                    <w:ind w:left="1144"/>
                                    <w:rPr>
                                      <w:sz w:val="24"/>
                                    </w:rPr>
                                  </w:pPr>
                                  <w:r>
                                    <w:rPr>
                                      <w:spacing w:val="-5"/>
                                      <w:sz w:val="24"/>
                                    </w:rPr>
                                    <w:t>34</w:t>
                                  </w:r>
                                </w:p>
                              </w:tc>
                            </w:tr>
                          </w:tbl>
                          <w:p w:rsidR="005E0611" w:rsidRDefault="005E0611">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26" type="#_x0000_t202" style="position:absolute;margin-left:79.7pt;margin-top:56.65pt;width:479pt;height:68.9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3"/>
                        <w:gridCol w:w="6335"/>
                        <w:gridCol w:w="2347"/>
                      </w:tblGrid>
                      <w:tr w:rsidR="005E0611">
                        <w:trPr>
                          <w:trHeight w:val="328"/>
                        </w:trPr>
                        <w:tc>
                          <w:tcPr>
                            <w:tcW w:w="883" w:type="dxa"/>
                          </w:tcPr>
                          <w:p w:rsidR="005E0611" w:rsidRDefault="005E0611">
                            <w:pPr>
                              <w:pStyle w:val="TableParagraph"/>
                              <w:spacing w:before="52" w:line="257" w:lineRule="exact"/>
                              <w:ind w:right="105"/>
                              <w:jc w:val="right"/>
                              <w:rPr>
                                <w:sz w:val="24"/>
                              </w:rPr>
                            </w:pPr>
                            <w:r>
                              <w:rPr>
                                <w:spacing w:val="-5"/>
                                <w:sz w:val="24"/>
                              </w:rPr>
                              <w:t>32.</w:t>
                            </w:r>
                          </w:p>
                        </w:tc>
                        <w:tc>
                          <w:tcPr>
                            <w:tcW w:w="6335" w:type="dxa"/>
                          </w:tcPr>
                          <w:p w:rsidR="005E0611" w:rsidRDefault="005E0611">
                            <w:pPr>
                              <w:pStyle w:val="TableParagraph"/>
                              <w:spacing w:before="52" w:line="257" w:lineRule="exact"/>
                              <w:ind w:left="100"/>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347" w:type="dxa"/>
                          </w:tcPr>
                          <w:p w:rsidR="005E0611" w:rsidRDefault="005E0611">
                            <w:pPr>
                              <w:pStyle w:val="TableParagraph"/>
                              <w:spacing w:before="52" w:line="257" w:lineRule="exact"/>
                              <w:ind w:left="1204"/>
                              <w:rPr>
                                <w:sz w:val="24"/>
                              </w:rPr>
                            </w:pPr>
                            <w:r>
                              <w:rPr>
                                <w:sz w:val="24"/>
                              </w:rPr>
                              <w:t>1</w:t>
                            </w:r>
                          </w:p>
                        </w:tc>
                      </w:tr>
                      <w:tr w:rsidR="005E0611">
                        <w:trPr>
                          <w:trHeight w:val="325"/>
                        </w:trPr>
                        <w:tc>
                          <w:tcPr>
                            <w:tcW w:w="883" w:type="dxa"/>
                          </w:tcPr>
                          <w:p w:rsidR="005E0611" w:rsidRDefault="005E0611">
                            <w:pPr>
                              <w:pStyle w:val="TableParagraph"/>
                              <w:spacing w:line="257" w:lineRule="exact"/>
                              <w:ind w:right="105"/>
                              <w:jc w:val="right"/>
                              <w:rPr>
                                <w:sz w:val="24"/>
                              </w:rPr>
                            </w:pPr>
                            <w:r>
                              <w:rPr>
                                <w:spacing w:val="-5"/>
                                <w:sz w:val="24"/>
                              </w:rPr>
                              <w:t>33.</w:t>
                            </w:r>
                          </w:p>
                        </w:tc>
                        <w:tc>
                          <w:tcPr>
                            <w:tcW w:w="6335" w:type="dxa"/>
                          </w:tcPr>
                          <w:p w:rsidR="005E0611" w:rsidRDefault="005E0611">
                            <w:pPr>
                              <w:pStyle w:val="TableParagraph"/>
                              <w:spacing w:line="257" w:lineRule="exact"/>
                              <w:ind w:left="100"/>
                              <w:rPr>
                                <w:sz w:val="24"/>
                              </w:rPr>
                            </w:pPr>
                            <w:r>
                              <w:rPr>
                                <w:sz w:val="24"/>
                              </w:rPr>
                              <w:t>Л.</w:t>
                            </w:r>
                            <w:r>
                              <w:rPr>
                                <w:spacing w:val="-4"/>
                                <w:sz w:val="24"/>
                              </w:rPr>
                              <w:t xml:space="preserve"> </w:t>
                            </w:r>
                            <w:r>
                              <w:rPr>
                                <w:sz w:val="24"/>
                              </w:rPr>
                              <w:t>Сорокина</w:t>
                            </w:r>
                            <w:r>
                              <w:rPr>
                                <w:spacing w:val="-2"/>
                                <w:sz w:val="24"/>
                              </w:rPr>
                              <w:t xml:space="preserve"> </w:t>
                            </w:r>
                            <w:r>
                              <w:rPr>
                                <w:sz w:val="24"/>
                              </w:rPr>
                              <w:t>"После</w:t>
                            </w:r>
                            <w:r>
                              <w:rPr>
                                <w:spacing w:val="-3"/>
                                <w:sz w:val="24"/>
                              </w:rPr>
                              <w:t xml:space="preserve"> </w:t>
                            </w:r>
                            <w:r>
                              <w:rPr>
                                <w:spacing w:val="-2"/>
                                <w:sz w:val="24"/>
                              </w:rPr>
                              <w:t>дождя"</w:t>
                            </w:r>
                          </w:p>
                        </w:tc>
                        <w:tc>
                          <w:tcPr>
                            <w:tcW w:w="2347" w:type="dxa"/>
                          </w:tcPr>
                          <w:p w:rsidR="005E0611" w:rsidRDefault="005E0611">
                            <w:pPr>
                              <w:pStyle w:val="TableParagraph"/>
                              <w:spacing w:line="257" w:lineRule="exact"/>
                              <w:ind w:left="1204"/>
                              <w:rPr>
                                <w:sz w:val="24"/>
                              </w:rPr>
                            </w:pPr>
                            <w:r>
                              <w:rPr>
                                <w:sz w:val="24"/>
                              </w:rPr>
                              <w:t>1</w:t>
                            </w:r>
                          </w:p>
                        </w:tc>
                      </w:tr>
                      <w:tr w:rsidR="005E0611">
                        <w:trPr>
                          <w:trHeight w:val="325"/>
                        </w:trPr>
                        <w:tc>
                          <w:tcPr>
                            <w:tcW w:w="883" w:type="dxa"/>
                          </w:tcPr>
                          <w:p w:rsidR="005E0611" w:rsidRDefault="005E0611">
                            <w:pPr>
                              <w:pStyle w:val="TableParagraph"/>
                              <w:spacing w:line="257" w:lineRule="exact"/>
                              <w:ind w:right="105"/>
                              <w:jc w:val="right"/>
                              <w:rPr>
                                <w:sz w:val="24"/>
                              </w:rPr>
                            </w:pPr>
                            <w:r>
                              <w:rPr>
                                <w:spacing w:val="-5"/>
                                <w:sz w:val="24"/>
                              </w:rPr>
                              <w:t>34.</w:t>
                            </w:r>
                          </w:p>
                        </w:tc>
                        <w:tc>
                          <w:tcPr>
                            <w:tcW w:w="6335" w:type="dxa"/>
                          </w:tcPr>
                          <w:p w:rsidR="005E0611" w:rsidRDefault="005E0611">
                            <w:pPr>
                              <w:pStyle w:val="TableParagraph"/>
                              <w:spacing w:line="257" w:lineRule="exact"/>
                              <w:ind w:left="100"/>
                              <w:rPr>
                                <w:sz w:val="24"/>
                              </w:rPr>
                            </w:pPr>
                            <w:r>
                              <w:rPr>
                                <w:sz w:val="24"/>
                              </w:rPr>
                              <w:t>П.</w:t>
                            </w:r>
                            <w:r>
                              <w:rPr>
                                <w:spacing w:val="-7"/>
                                <w:sz w:val="24"/>
                              </w:rPr>
                              <w:t xml:space="preserve"> </w:t>
                            </w:r>
                            <w:r>
                              <w:rPr>
                                <w:sz w:val="24"/>
                              </w:rPr>
                              <w:t>Хузангай</w:t>
                            </w:r>
                            <w:r>
                              <w:rPr>
                                <w:spacing w:val="53"/>
                                <w:sz w:val="24"/>
                              </w:rPr>
                              <w:t xml:space="preserve"> </w:t>
                            </w:r>
                            <w:r>
                              <w:rPr>
                                <w:sz w:val="24"/>
                              </w:rPr>
                              <w:t>"Дуб"</w:t>
                            </w:r>
                            <w:r>
                              <w:rPr>
                                <w:spacing w:val="-2"/>
                                <w:sz w:val="24"/>
                              </w:rPr>
                              <w:t xml:space="preserve"> </w:t>
                            </w:r>
                            <w:r>
                              <w:rPr>
                                <w:sz w:val="24"/>
                              </w:rPr>
                              <w:t>Итоговый</w:t>
                            </w:r>
                            <w:r>
                              <w:rPr>
                                <w:spacing w:val="-3"/>
                                <w:sz w:val="24"/>
                              </w:rPr>
                              <w:t xml:space="preserve"> </w:t>
                            </w:r>
                            <w:r>
                              <w:rPr>
                                <w:spacing w:val="-4"/>
                                <w:sz w:val="24"/>
                              </w:rPr>
                              <w:t>урок</w:t>
                            </w:r>
                          </w:p>
                        </w:tc>
                        <w:tc>
                          <w:tcPr>
                            <w:tcW w:w="2347" w:type="dxa"/>
                          </w:tcPr>
                          <w:p w:rsidR="005E0611" w:rsidRDefault="005E0611">
                            <w:pPr>
                              <w:pStyle w:val="TableParagraph"/>
                              <w:spacing w:line="257" w:lineRule="exact"/>
                              <w:ind w:left="1204"/>
                              <w:rPr>
                                <w:sz w:val="24"/>
                              </w:rPr>
                            </w:pPr>
                            <w:r>
                              <w:rPr>
                                <w:sz w:val="24"/>
                              </w:rPr>
                              <w:t>1</w:t>
                            </w:r>
                          </w:p>
                        </w:tc>
                      </w:tr>
                      <w:tr w:rsidR="005E0611">
                        <w:trPr>
                          <w:trHeight w:val="325"/>
                        </w:trPr>
                        <w:tc>
                          <w:tcPr>
                            <w:tcW w:w="7218" w:type="dxa"/>
                            <w:gridSpan w:val="2"/>
                          </w:tcPr>
                          <w:p w:rsidR="005E0611" w:rsidRDefault="005E0611">
                            <w:pPr>
                              <w:pStyle w:val="TableParagraph"/>
                              <w:spacing w:line="257" w:lineRule="exact"/>
                              <w:ind w:left="234"/>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347" w:type="dxa"/>
                          </w:tcPr>
                          <w:p w:rsidR="005E0611" w:rsidRDefault="005E0611">
                            <w:pPr>
                              <w:pStyle w:val="TableParagraph"/>
                              <w:spacing w:line="257" w:lineRule="exact"/>
                              <w:ind w:left="1144"/>
                              <w:rPr>
                                <w:sz w:val="24"/>
                              </w:rPr>
                            </w:pPr>
                            <w:r>
                              <w:rPr>
                                <w:spacing w:val="-5"/>
                                <w:sz w:val="24"/>
                              </w:rPr>
                              <w:t>34</w:t>
                            </w:r>
                          </w:p>
                        </w:tc>
                      </w:tr>
                    </w:tbl>
                    <w:p w:rsidR="005E0611" w:rsidRDefault="005E0611">
                      <w:pPr>
                        <w:pStyle w:val="a3"/>
                        <w:ind w:left="0"/>
                        <w:jc w:val="left"/>
                      </w:pPr>
                    </w:p>
                  </w:txbxContent>
                </v:textbox>
                <w10:wrap anchorx="page" anchory="page"/>
              </v:shape>
            </w:pict>
          </mc:Fallback>
        </mc:AlternateConten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6"/>
        <w:gridCol w:w="6326"/>
        <w:gridCol w:w="2355"/>
      </w:tblGrid>
      <w:tr w:rsidR="00A27FD6">
        <w:trPr>
          <w:trHeight w:val="325"/>
        </w:trPr>
        <w:tc>
          <w:tcPr>
            <w:tcW w:w="886" w:type="dxa"/>
            <w:vMerge w:val="restart"/>
          </w:tcPr>
          <w:p w:rsidR="00A27FD6" w:rsidRDefault="00091AF7">
            <w:pPr>
              <w:pStyle w:val="TableParagraph"/>
              <w:spacing w:before="83"/>
              <w:ind w:left="234" w:right="288"/>
              <w:rPr>
                <w:b/>
                <w:sz w:val="24"/>
              </w:rPr>
            </w:pPr>
            <w:r>
              <w:rPr>
                <w:b/>
                <w:spacing w:val="-10"/>
                <w:sz w:val="24"/>
              </w:rPr>
              <w:t xml:space="preserve">№ </w:t>
            </w:r>
            <w:r>
              <w:rPr>
                <w:b/>
                <w:spacing w:val="-5"/>
                <w:sz w:val="24"/>
              </w:rPr>
              <w:t>п/п</w:t>
            </w:r>
          </w:p>
        </w:tc>
        <w:tc>
          <w:tcPr>
            <w:tcW w:w="6326" w:type="dxa"/>
            <w:vMerge w:val="restart"/>
          </w:tcPr>
          <w:p w:rsidR="00A27FD6" w:rsidRDefault="00091AF7">
            <w:pPr>
              <w:pStyle w:val="TableParagraph"/>
              <w:spacing w:before="219"/>
              <w:ind w:left="234"/>
              <w:rPr>
                <w:b/>
                <w:sz w:val="24"/>
              </w:rPr>
            </w:pPr>
            <w:r>
              <w:rPr>
                <w:b/>
                <w:sz w:val="24"/>
              </w:rPr>
              <w:t>Тема</w:t>
            </w:r>
            <w:r>
              <w:rPr>
                <w:b/>
                <w:spacing w:val="-5"/>
                <w:sz w:val="24"/>
              </w:rPr>
              <w:t xml:space="preserve"> </w:t>
            </w:r>
            <w:r>
              <w:rPr>
                <w:b/>
                <w:spacing w:val="-2"/>
                <w:sz w:val="24"/>
              </w:rPr>
              <w:t>урока</w:t>
            </w:r>
          </w:p>
        </w:tc>
        <w:tc>
          <w:tcPr>
            <w:tcW w:w="2355" w:type="dxa"/>
          </w:tcPr>
          <w:p w:rsidR="00A27FD6" w:rsidRDefault="00091AF7">
            <w:pPr>
              <w:pStyle w:val="TableParagraph"/>
              <w:spacing w:line="257" w:lineRule="exact"/>
              <w:ind w:left="97"/>
              <w:rPr>
                <w:b/>
                <w:sz w:val="24"/>
              </w:rPr>
            </w:pPr>
            <w:r>
              <w:rPr>
                <w:b/>
                <w:sz w:val="24"/>
              </w:rPr>
              <w:t>Количество</w:t>
            </w:r>
            <w:r>
              <w:rPr>
                <w:b/>
                <w:spacing w:val="-8"/>
                <w:sz w:val="24"/>
              </w:rPr>
              <w:t xml:space="preserve"> </w:t>
            </w:r>
            <w:r>
              <w:rPr>
                <w:b/>
                <w:spacing w:val="-4"/>
                <w:sz w:val="24"/>
              </w:rPr>
              <w:t>часов</w:t>
            </w:r>
          </w:p>
        </w:tc>
      </w:tr>
      <w:tr w:rsidR="00A27FD6">
        <w:trPr>
          <w:trHeight w:val="601"/>
        </w:trPr>
        <w:tc>
          <w:tcPr>
            <w:tcW w:w="886" w:type="dxa"/>
            <w:vMerge/>
            <w:tcBorders>
              <w:top w:val="nil"/>
            </w:tcBorders>
          </w:tcPr>
          <w:p w:rsidR="00A27FD6" w:rsidRDefault="00A27FD6">
            <w:pPr>
              <w:rPr>
                <w:sz w:val="2"/>
                <w:szCs w:val="2"/>
              </w:rPr>
            </w:pPr>
          </w:p>
        </w:tc>
        <w:tc>
          <w:tcPr>
            <w:tcW w:w="6326" w:type="dxa"/>
            <w:vMerge/>
            <w:tcBorders>
              <w:top w:val="nil"/>
            </w:tcBorders>
          </w:tcPr>
          <w:p w:rsidR="00A27FD6" w:rsidRDefault="00A27FD6">
            <w:pPr>
              <w:rPr>
                <w:sz w:val="2"/>
                <w:szCs w:val="2"/>
              </w:rPr>
            </w:pPr>
          </w:p>
        </w:tc>
        <w:tc>
          <w:tcPr>
            <w:tcW w:w="2355" w:type="dxa"/>
          </w:tcPr>
          <w:p w:rsidR="00A27FD6" w:rsidRDefault="00091AF7">
            <w:pPr>
              <w:pStyle w:val="TableParagraph"/>
              <w:ind w:left="231"/>
              <w:rPr>
                <w:b/>
                <w:sz w:val="24"/>
              </w:rPr>
            </w:pPr>
            <w:r>
              <w:rPr>
                <w:b/>
                <w:spacing w:val="-2"/>
                <w:sz w:val="24"/>
              </w:rPr>
              <w:t>Всего</w:t>
            </w:r>
          </w:p>
        </w:tc>
      </w:tr>
      <w:tr w:rsidR="00A27FD6">
        <w:trPr>
          <w:trHeight w:val="325"/>
        </w:trPr>
        <w:tc>
          <w:tcPr>
            <w:tcW w:w="886" w:type="dxa"/>
          </w:tcPr>
          <w:p w:rsidR="00A27FD6" w:rsidRDefault="00091AF7">
            <w:pPr>
              <w:pStyle w:val="TableParagraph"/>
              <w:spacing w:line="257" w:lineRule="exact"/>
              <w:ind w:left="100"/>
              <w:rPr>
                <w:sz w:val="24"/>
              </w:rPr>
            </w:pPr>
            <w:r>
              <w:rPr>
                <w:sz w:val="24"/>
              </w:rPr>
              <w:t>1</w:t>
            </w:r>
          </w:p>
        </w:tc>
        <w:tc>
          <w:tcPr>
            <w:tcW w:w="6326" w:type="dxa"/>
          </w:tcPr>
          <w:p w:rsidR="00A27FD6" w:rsidRDefault="00091AF7">
            <w:pPr>
              <w:pStyle w:val="TableParagraph"/>
              <w:spacing w:line="257" w:lineRule="exact"/>
              <w:ind w:left="100"/>
              <w:rPr>
                <w:sz w:val="24"/>
              </w:rPr>
            </w:pPr>
            <w:r>
              <w:rPr>
                <w:sz w:val="24"/>
              </w:rPr>
              <w:t>П.</w:t>
            </w:r>
            <w:r>
              <w:rPr>
                <w:spacing w:val="-3"/>
                <w:sz w:val="24"/>
              </w:rPr>
              <w:t xml:space="preserve"> </w:t>
            </w:r>
            <w:r>
              <w:rPr>
                <w:sz w:val="24"/>
              </w:rPr>
              <w:t>Сялгусь</w:t>
            </w:r>
            <w:r>
              <w:rPr>
                <w:spacing w:val="-1"/>
                <w:sz w:val="24"/>
              </w:rPr>
              <w:t xml:space="preserve"> </w:t>
            </w:r>
            <w:r>
              <w:rPr>
                <w:sz w:val="24"/>
              </w:rPr>
              <w:t>"Здравствуй,</w:t>
            </w:r>
            <w:r>
              <w:rPr>
                <w:spacing w:val="-1"/>
                <w:sz w:val="24"/>
              </w:rPr>
              <w:t xml:space="preserve"> </w:t>
            </w:r>
            <w:r>
              <w:rPr>
                <w:spacing w:val="-2"/>
                <w:sz w:val="24"/>
              </w:rPr>
              <w:t>школа"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6"/>
        </w:trPr>
        <w:tc>
          <w:tcPr>
            <w:tcW w:w="886" w:type="dxa"/>
          </w:tcPr>
          <w:p w:rsidR="00A27FD6" w:rsidRDefault="00091AF7">
            <w:pPr>
              <w:pStyle w:val="TableParagraph"/>
              <w:spacing w:before="50" w:line="257" w:lineRule="exact"/>
              <w:ind w:left="100"/>
              <w:rPr>
                <w:sz w:val="24"/>
              </w:rPr>
            </w:pPr>
            <w:r>
              <w:rPr>
                <w:sz w:val="24"/>
              </w:rPr>
              <w:t>2</w:t>
            </w:r>
          </w:p>
        </w:tc>
        <w:tc>
          <w:tcPr>
            <w:tcW w:w="6326" w:type="dxa"/>
          </w:tcPr>
          <w:p w:rsidR="00A27FD6" w:rsidRDefault="00091AF7">
            <w:pPr>
              <w:pStyle w:val="TableParagraph"/>
              <w:spacing w:before="50" w:line="257" w:lineRule="exact"/>
              <w:ind w:left="100"/>
              <w:rPr>
                <w:sz w:val="24"/>
              </w:rPr>
            </w:pPr>
            <w:r>
              <w:rPr>
                <w:sz w:val="24"/>
              </w:rPr>
              <w:t>У.</w:t>
            </w:r>
            <w:r>
              <w:rPr>
                <w:spacing w:val="-6"/>
                <w:sz w:val="24"/>
              </w:rPr>
              <w:t xml:space="preserve"> </w:t>
            </w:r>
            <w:r>
              <w:rPr>
                <w:sz w:val="24"/>
              </w:rPr>
              <w:t>Мишши</w:t>
            </w:r>
            <w:r>
              <w:rPr>
                <w:spacing w:val="-3"/>
                <w:sz w:val="24"/>
              </w:rPr>
              <w:t xml:space="preserve"> </w:t>
            </w:r>
            <w:r>
              <w:rPr>
                <w:sz w:val="24"/>
              </w:rPr>
              <w:t>"Долгожданный</w:t>
            </w:r>
            <w:r>
              <w:rPr>
                <w:spacing w:val="-3"/>
                <w:sz w:val="24"/>
              </w:rPr>
              <w:t xml:space="preserve"> </w:t>
            </w:r>
            <w:r>
              <w:rPr>
                <w:sz w:val="24"/>
              </w:rPr>
              <w:t>день",</w:t>
            </w:r>
            <w:r>
              <w:rPr>
                <w:spacing w:val="-3"/>
                <w:sz w:val="24"/>
              </w:rPr>
              <w:t xml:space="preserve"> </w:t>
            </w:r>
            <w:r>
              <w:rPr>
                <w:sz w:val="24"/>
              </w:rPr>
              <w:t>"В</w:t>
            </w:r>
            <w:r>
              <w:rPr>
                <w:spacing w:val="-3"/>
                <w:sz w:val="24"/>
              </w:rPr>
              <w:t xml:space="preserve"> </w:t>
            </w:r>
            <w:r>
              <w:rPr>
                <w:spacing w:val="-2"/>
                <w:sz w:val="24"/>
              </w:rPr>
              <w:t>школу!"</w:t>
            </w:r>
          </w:p>
        </w:tc>
        <w:tc>
          <w:tcPr>
            <w:tcW w:w="2355" w:type="dxa"/>
          </w:tcPr>
          <w:p w:rsidR="00A27FD6" w:rsidRDefault="00091AF7">
            <w:pPr>
              <w:pStyle w:val="TableParagraph"/>
              <w:spacing w:before="50"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3</w:t>
            </w:r>
          </w:p>
        </w:tc>
        <w:tc>
          <w:tcPr>
            <w:tcW w:w="6326" w:type="dxa"/>
          </w:tcPr>
          <w:p w:rsidR="00A27FD6" w:rsidRDefault="00091AF7">
            <w:pPr>
              <w:pStyle w:val="TableParagraph"/>
              <w:spacing w:line="257" w:lineRule="exact"/>
              <w:ind w:left="100"/>
              <w:rPr>
                <w:sz w:val="24"/>
              </w:rPr>
            </w:pPr>
            <w:r>
              <w:rPr>
                <w:sz w:val="24"/>
              </w:rPr>
              <w:t>Иванов</w:t>
            </w:r>
            <w:r>
              <w:rPr>
                <w:spacing w:val="-4"/>
                <w:sz w:val="24"/>
              </w:rPr>
              <w:t xml:space="preserve"> </w:t>
            </w:r>
            <w:r>
              <w:rPr>
                <w:sz w:val="24"/>
              </w:rPr>
              <w:t>"Готовый</w:t>
            </w:r>
            <w:r>
              <w:rPr>
                <w:spacing w:val="-3"/>
                <w:sz w:val="24"/>
              </w:rPr>
              <w:t xml:space="preserve"> </w:t>
            </w:r>
            <w:r>
              <w:rPr>
                <w:spacing w:val="-2"/>
                <w:sz w:val="24"/>
              </w:rPr>
              <w:t>помочь"</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4</w:t>
            </w:r>
          </w:p>
        </w:tc>
        <w:tc>
          <w:tcPr>
            <w:tcW w:w="6326" w:type="dxa"/>
          </w:tcPr>
          <w:p w:rsidR="00A27FD6" w:rsidRDefault="00091AF7">
            <w:pPr>
              <w:pStyle w:val="TableParagraph"/>
              <w:spacing w:line="257" w:lineRule="exact"/>
              <w:ind w:left="100"/>
              <w:rPr>
                <w:sz w:val="24"/>
              </w:rPr>
            </w:pPr>
            <w:r>
              <w:rPr>
                <w:sz w:val="24"/>
              </w:rPr>
              <w:t>М.</w:t>
            </w:r>
            <w:r>
              <w:rPr>
                <w:spacing w:val="-2"/>
                <w:sz w:val="24"/>
              </w:rPr>
              <w:t xml:space="preserve"> </w:t>
            </w:r>
            <w:r>
              <w:rPr>
                <w:sz w:val="24"/>
              </w:rPr>
              <w:t>Мерчен</w:t>
            </w:r>
            <w:r>
              <w:rPr>
                <w:spacing w:val="58"/>
                <w:sz w:val="24"/>
              </w:rPr>
              <w:t xml:space="preserve"> </w:t>
            </w:r>
            <w:r>
              <w:rPr>
                <w:spacing w:val="-2"/>
                <w:sz w:val="24"/>
              </w:rPr>
              <w:t>"Капуста"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8"/>
        </w:trPr>
        <w:tc>
          <w:tcPr>
            <w:tcW w:w="886" w:type="dxa"/>
          </w:tcPr>
          <w:p w:rsidR="00A27FD6" w:rsidRDefault="00091AF7">
            <w:pPr>
              <w:pStyle w:val="TableParagraph"/>
              <w:spacing w:before="51" w:line="257" w:lineRule="exact"/>
              <w:ind w:left="100"/>
              <w:rPr>
                <w:sz w:val="24"/>
              </w:rPr>
            </w:pPr>
            <w:r>
              <w:rPr>
                <w:sz w:val="24"/>
              </w:rPr>
              <w:t>5</w:t>
            </w:r>
          </w:p>
        </w:tc>
        <w:tc>
          <w:tcPr>
            <w:tcW w:w="6326" w:type="dxa"/>
          </w:tcPr>
          <w:p w:rsidR="00A27FD6" w:rsidRDefault="00091AF7">
            <w:pPr>
              <w:pStyle w:val="TableParagraph"/>
              <w:spacing w:before="51" w:line="257" w:lineRule="exact"/>
              <w:ind w:left="100"/>
              <w:rPr>
                <w:sz w:val="24"/>
              </w:rPr>
            </w:pPr>
            <w:r>
              <w:rPr>
                <w:sz w:val="24"/>
              </w:rPr>
              <w:t>П.</w:t>
            </w:r>
            <w:r>
              <w:rPr>
                <w:spacing w:val="-2"/>
                <w:sz w:val="24"/>
              </w:rPr>
              <w:t xml:space="preserve"> </w:t>
            </w:r>
            <w:r>
              <w:rPr>
                <w:sz w:val="24"/>
              </w:rPr>
              <w:t>Сялгусь</w:t>
            </w:r>
            <w:r>
              <w:rPr>
                <w:spacing w:val="59"/>
                <w:sz w:val="24"/>
              </w:rPr>
              <w:t xml:space="preserve"> </w:t>
            </w:r>
            <w:r>
              <w:rPr>
                <w:sz w:val="24"/>
              </w:rPr>
              <w:t xml:space="preserve">"Зимняя </w:t>
            </w:r>
            <w:r>
              <w:rPr>
                <w:spacing w:val="-2"/>
                <w:sz w:val="24"/>
              </w:rPr>
              <w:t>краса"</w:t>
            </w:r>
          </w:p>
        </w:tc>
        <w:tc>
          <w:tcPr>
            <w:tcW w:w="2355" w:type="dxa"/>
          </w:tcPr>
          <w:p w:rsidR="00A27FD6" w:rsidRDefault="00091AF7">
            <w:pPr>
              <w:pStyle w:val="TableParagraph"/>
              <w:spacing w:before="51"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6</w:t>
            </w:r>
          </w:p>
        </w:tc>
        <w:tc>
          <w:tcPr>
            <w:tcW w:w="6326" w:type="dxa"/>
          </w:tcPr>
          <w:p w:rsidR="00A27FD6" w:rsidRDefault="00091AF7">
            <w:pPr>
              <w:pStyle w:val="TableParagraph"/>
              <w:spacing w:line="257" w:lineRule="exact"/>
              <w:ind w:left="100"/>
              <w:rPr>
                <w:sz w:val="24"/>
              </w:rPr>
            </w:pPr>
            <w:r>
              <w:rPr>
                <w:sz w:val="24"/>
              </w:rPr>
              <w:t>А.</w:t>
            </w:r>
            <w:r>
              <w:rPr>
                <w:spacing w:val="-2"/>
                <w:sz w:val="24"/>
              </w:rPr>
              <w:t xml:space="preserve"> </w:t>
            </w:r>
            <w:r>
              <w:rPr>
                <w:sz w:val="24"/>
              </w:rPr>
              <w:t>Миллин</w:t>
            </w:r>
            <w:r>
              <w:rPr>
                <w:spacing w:val="-2"/>
                <w:sz w:val="24"/>
              </w:rPr>
              <w:t xml:space="preserve"> </w:t>
            </w:r>
            <w:r>
              <w:rPr>
                <w:sz w:val="24"/>
              </w:rPr>
              <w:t>"Желтая</w:t>
            </w:r>
            <w:r>
              <w:rPr>
                <w:spacing w:val="-1"/>
                <w:sz w:val="24"/>
              </w:rPr>
              <w:t xml:space="preserve"> </w:t>
            </w:r>
            <w:r>
              <w:rPr>
                <w:spacing w:val="-2"/>
                <w:sz w:val="24"/>
              </w:rPr>
              <w:t>грудка"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7</w:t>
            </w:r>
          </w:p>
        </w:tc>
        <w:tc>
          <w:tcPr>
            <w:tcW w:w="6326" w:type="dxa"/>
          </w:tcPr>
          <w:p w:rsidR="00A27FD6" w:rsidRDefault="00091AF7">
            <w:pPr>
              <w:pStyle w:val="TableParagraph"/>
              <w:spacing w:line="257" w:lineRule="exact"/>
              <w:ind w:left="100"/>
              <w:rPr>
                <w:sz w:val="24"/>
              </w:rPr>
            </w:pPr>
            <w:r>
              <w:rPr>
                <w:sz w:val="24"/>
              </w:rPr>
              <w:t>М.</w:t>
            </w:r>
            <w:r>
              <w:rPr>
                <w:spacing w:val="-6"/>
                <w:sz w:val="24"/>
              </w:rPr>
              <w:t xml:space="preserve"> </w:t>
            </w:r>
            <w:r>
              <w:rPr>
                <w:sz w:val="24"/>
              </w:rPr>
              <w:t>Мерчен</w:t>
            </w:r>
            <w:r>
              <w:rPr>
                <w:spacing w:val="-5"/>
                <w:sz w:val="24"/>
              </w:rPr>
              <w:t xml:space="preserve"> </w:t>
            </w:r>
            <w:r>
              <w:rPr>
                <w:sz w:val="24"/>
              </w:rPr>
              <w:t>"Красавица-</w:t>
            </w:r>
            <w:r>
              <w:rPr>
                <w:spacing w:val="-2"/>
                <w:sz w:val="24"/>
              </w:rPr>
              <w:t>весна"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8</w:t>
            </w:r>
          </w:p>
        </w:tc>
        <w:tc>
          <w:tcPr>
            <w:tcW w:w="6326" w:type="dxa"/>
          </w:tcPr>
          <w:p w:rsidR="00A27FD6" w:rsidRDefault="00091AF7">
            <w:pPr>
              <w:pStyle w:val="TableParagraph"/>
              <w:spacing w:line="257" w:lineRule="exact"/>
              <w:ind w:left="100"/>
              <w:rPr>
                <w:sz w:val="24"/>
              </w:rPr>
            </w:pPr>
            <w:r>
              <w:rPr>
                <w:sz w:val="24"/>
              </w:rPr>
              <w:t>Н.</w:t>
            </w:r>
            <w:r>
              <w:rPr>
                <w:spacing w:val="-4"/>
                <w:sz w:val="24"/>
              </w:rPr>
              <w:t xml:space="preserve"> </w:t>
            </w:r>
            <w:r>
              <w:rPr>
                <w:sz w:val="24"/>
              </w:rPr>
              <w:t>Матвеев</w:t>
            </w:r>
            <w:r>
              <w:rPr>
                <w:spacing w:val="-4"/>
                <w:sz w:val="24"/>
              </w:rPr>
              <w:t xml:space="preserve"> </w:t>
            </w:r>
            <w:r>
              <w:rPr>
                <w:spacing w:val="-2"/>
                <w:sz w:val="24"/>
              </w:rPr>
              <w:t>"Январь"</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9</w:t>
            </w:r>
          </w:p>
        </w:tc>
        <w:tc>
          <w:tcPr>
            <w:tcW w:w="6326" w:type="dxa"/>
          </w:tcPr>
          <w:p w:rsidR="00A27FD6" w:rsidRDefault="00091AF7">
            <w:pPr>
              <w:pStyle w:val="TableParagraph"/>
              <w:spacing w:line="257" w:lineRule="exact"/>
              <w:ind w:left="100"/>
              <w:rPr>
                <w:sz w:val="24"/>
              </w:rPr>
            </w:pPr>
            <w:r>
              <w:rPr>
                <w:sz w:val="24"/>
              </w:rPr>
              <w:t>З.</w:t>
            </w:r>
            <w:r>
              <w:rPr>
                <w:spacing w:val="-4"/>
                <w:sz w:val="24"/>
              </w:rPr>
              <w:t xml:space="preserve"> </w:t>
            </w:r>
            <w:r>
              <w:rPr>
                <w:sz w:val="24"/>
              </w:rPr>
              <w:t>Сывламби "Летний</w:t>
            </w:r>
            <w:r>
              <w:rPr>
                <w:spacing w:val="-1"/>
                <w:sz w:val="24"/>
              </w:rPr>
              <w:t xml:space="preserve"> </w:t>
            </w:r>
            <w:r>
              <w:rPr>
                <w:spacing w:val="-2"/>
                <w:sz w:val="24"/>
              </w:rPr>
              <w:t>снег"</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10</w:t>
            </w:r>
          </w:p>
        </w:tc>
        <w:tc>
          <w:tcPr>
            <w:tcW w:w="6326" w:type="dxa"/>
          </w:tcPr>
          <w:p w:rsidR="00A27FD6" w:rsidRDefault="00091AF7">
            <w:pPr>
              <w:pStyle w:val="TableParagraph"/>
              <w:spacing w:line="257" w:lineRule="exact"/>
              <w:ind w:left="100"/>
              <w:rPr>
                <w:sz w:val="24"/>
              </w:rPr>
            </w:pPr>
            <w:r>
              <w:rPr>
                <w:sz w:val="24"/>
              </w:rPr>
              <w:t>Н.</w:t>
            </w:r>
            <w:r>
              <w:rPr>
                <w:spacing w:val="-6"/>
                <w:sz w:val="24"/>
              </w:rPr>
              <w:t xml:space="preserve"> </w:t>
            </w:r>
            <w:r>
              <w:rPr>
                <w:sz w:val="24"/>
              </w:rPr>
              <w:t>Парчаган</w:t>
            </w:r>
            <w:r>
              <w:rPr>
                <w:spacing w:val="-3"/>
                <w:sz w:val="24"/>
              </w:rPr>
              <w:t xml:space="preserve"> </w:t>
            </w:r>
            <w:r>
              <w:rPr>
                <w:sz w:val="24"/>
              </w:rPr>
              <w:t>"Почему</w:t>
            </w:r>
            <w:r>
              <w:rPr>
                <w:spacing w:val="-2"/>
                <w:sz w:val="24"/>
              </w:rPr>
              <w:t xml:space="preserve"> </w:t>
            </w:r>
            <w:r>
              <w:rPr>
                <w:sz w:val="24"/>
              </w:rPr>
              <w:t>мама</w:t>
            </w:r>
            <w:r>
              <w:rPr>
                <w:spacing w:val="-3"/>
                <w:sz w:val="24"/>
              </w:rPr>
              <w:t xml:space="preserve"> </w:t>
            </w:r>
            <w:r>
              <w:rPr>
                <w:spacing w:val="-2"/>
                <w:sz w:val="24"/>
              </w:rPr>
              <w:t>улыбается?"</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6"/>
        </w:trPr>
        <w:tc>
          <w:tcPr>
            <w:tcW w:w="886" w:type="dxa"/>
          </w:tcPr>
          <w:p w:rsidR="00A27FD6" w:rsidRDefault="00091AF7">
            <w:pPr>
              <w:pStyle w:val="TableParagraph"/>
              <w:spacing w:line="257" w:lineRule="exact"/>
              <w:ind w:left="100"/>
              <w:rPr>
                <w:sz w:val="24"/>
              </w:rPr>
            </w:pPr>
            <w:r>
              <w:rPr>
                <w:spacing w:val="-5"/>
                <w:sz w:val="24"/>
              </w:rPr>
              <w:t>11</w:t>
            </w:r>
          </w:p>
        </w:tc>
        <w:tc>
          <w:tcPr>
            <w:tcW w:w="6326" w:type="dxa"/>
          </w:tcPr>
          <w:p w:rsidR="00A27FD6" w:rsidRDefault="00091AF7">
            <w:pPr>
              <w:pStyle w:val="TableParagraph"/>
              <w:spacing w:line="257" w:lineRule="exact"/>
              <w:ind w:left="100"/>
              <w:rPr>
                <w:sz w:val="24"/>
              </w:rPr>
            </w:pPr>
            <w:r>
              <w:rPr>
                <w:sz w:val="24"/>
              </w:rPr>
              <w:t>В.</w:t>
            </w:r>
            <w:r>
              <w:rPr>
                <w:spacing w:val="-5"/>
                <w:sz w:val="24"/>
              </w:rPr>
              <w:t xml:space="preserve"> </w:t>
            </w:r>
            <w:r>
              <w:rPr>
                <w:sz w:val="24"/>
              </w:rPr>
              <w:t>Тарават</w:t>
            </w:r>
            <w:r>
              <w:rPr>
                <w:spacing w:val="-1"/>
                <w:sz w:val="24"/>
              </w:rPr>
              <w:t xml:space="preserve"> </w:t>
            </w:r>
            <w:r>
              <w:rPr>
                <w:sz w:val="24"/>
              </w:rPr>
              <w:t>"Люблю</w:t>
            </w:r>
            <w:r>
              <w:rPr>
                <w:spacing w:val="-1"/>
                <w:sz w:val="24"/>
              </w:rPr>
              <w:t xml:space="preserve"> </w:t>
            </w:r>
            <w:r>
              <w:rPr>
                <w:spacing w:val="-2"/>
                <w:sz w:val="24"/>
              </w:rPr>
              <w:t>обеих"</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12</w:t>
            </w:r>
          </w:p>
        </w:tc>
        <w:tc>
          <w:tcPr>
            <w:tcW w:w="6326" w:type="dxa"/>
          </w:tcPr>
          <w:p w:rsidR="00A27FD6" w:rsidRDefault="00091AF7">
            <w:pPr>
              <w:pStyle w:val="TableParagraph"/>
              <w:spacing w:line="257" w:lineRule="exact"/>
              <w:ind w:left="100"/>
              <w:rPr>
                <w:sz w:val="24"/>
              </w:rPr>
            </w:pPr>
            <w:r>
              <w:rPr>
                <w:sz w:val="24"/>
              </w:rPr>
              <w:t>Л.</w:t>
            </w:r>
            <w:r>
              <w:rPr>
                <w:spacing w:val="-2"/>
                <w:sz w:val="24"/>
              </w:rPr>
              <w:t xml:space="preserve"> </w:t>
            </w:r>
            <w:r>
              <w:rPr>
                <w:sz w:val="24"/>
              </w:rPr>
              <w:t>Федорова</w:t>
            </w:r>
            <w:r>
              <w:rPr>
                <w:spacing w:val="-1"/>
                <w:sz w:val="24"/>
              </w:rPr>
              <w:t xml:space="preserve"> </w:t>
            </w:r>
            <w:r>
              <w:rPr>
                <w:sz w:val="24"/>
              </w:rPr>
              <w:t xml:space="preserve">"Родной </w:t>
            </w:r>
            <w:r>
              <w:rPr>
                <w:spacing w:val="-2"/>
                <w:sz w:val="24"/>
              </w:rPr>
              <w:t>язык"</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13</w:t>
            </w:r>
          </w:p>
        </w:tc>
        <w:tc>
          <w:tcPr>
            <w:tcW w:w="6326" w:type="dxa"/>
          </w:tcPr>
          <w:p w:rsidR="00A27FD6" w:rsidRDefault="00091AF7">
            <w:pPr>
              <w:pStyle w:val="TableParagraph"/>
              <w:spacing w:line="257" w:lineRule="exact"/>
              <w:ind w:left="100"/>
              <w:rPr>
                <w:sz w:val="24"/>
              </w:rPr>
            </w:pPr>
            <w:r>
              <w:rPr>
                <w:sz w:val="24"/>
              </w:rPr>
              <w:t>М.</w:t>
            </w:r>
            <w:r>
              <w:rPr>
                <w:spacing w:val="-2"/>
                <w:sz w:val="24"/>
              </w:rPr>
              <w:t xml:space="preserve"> </w:t>
            </w:r>
            <w:r>
              <w:rPr>
                <w:sz w:val="24"/>
              </w:rPr>
              <w:t>Волкова</w:t>
            </w:r>
            <w:r>
              <w:rPr>
                <w:spacing w:val="-3"/>
                <w:sz w:val="24"/>
              </w:rPr>
              <w:t xml:space="preserve"> </w:t>
            </w:r>
            <w:r>
              <w:rPr>
                <w:sz w:val="24"/>
              </w:rPr>
              <w:t>"Вот</w:t>
            </w:r>
            <w:r>
              <w:rPr>
                <w:spacing w:val="-1"/>
                <w:sz w:val="24"/>
              </w:rPr>
              <w:t xml:space="preserve"> </w:t>
            </w:r>
            <w:r>
              <w:rPr>
                <w:sz w:val="24"/>
              </w:rPr>
              <w:t>какой</w:t>
            </w:r>
            <w:r>
              <w:rPr>
                <w:spacing w:val="-3"/>
                <w:sz w:val="24"/>
              </w:rPr>
              <w:t xml:space="preserve"> </w:t>
            </w:r>
            <w:r>
              <w:rPr>
                <w:sz w:val="24"/>
              </w:rPr>
              <w:t>я</w:t>
            </w:r>
            <w:r>
              <w:rPr>
                <w:spacing w:val="-1"/>
                <w:sz w:val="24"/>
              </w:rPr>
              <w:t xml:space="preserve"> </w:t>
            </w:r>
            <w:r>
              <w:rPr>
                <w:spacing w:val="-2"/>
                <w:sz w:val="24"/>
              </w:rPr>
              <w:t>большой"</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14</w:t>
            </w:r>
          </w:p>
        </w:tc>
        <w:tc>
          <w:tcPr>
            <w:tcW w:w="6326" w:type="dxa"/>
          </w:tcPr>
          <w:p w:rsidR="00A27FD6" w:rsidRDefault="00091AF7">
            <w:pPr>
              <w:pStyle w:val="TableParagraph"/>
              <w:spacing w:line="257" w:lineRule="exact"/>
              <w:ind w:left="100"/>
              <w:rPr>
                <w:sz w:val="24"/>
              </w:rPr>
            </w:pPr>
            <w:r>
              <w:rPr>
                <w:sz w:val="24"/>
              </w:rPr>
              <w:t>Сказка</w:t>
            </w:r>
            <w:r>
              <w:rPr>
                <w:spacing w:val="-5"/>
                <w:sz w:val="24"/>
              </w:rPr>
              <w:t xml:space="preserve"> </w:t>
            </w:r>
            <w:r>
              <w:rPr>
                <w:sz w:val="24"/>
              </w:rPr>
              <w:t>"Бабушка,</w:t>
            </w:r>
            <w:r>
              <w:rPr>
                <w:spacing w:val="-2"/>
                <w:sz w:val="24"/>
              </w:rPr>
              <w:t xml:space="preserve"> </w:t>
            </w:r>
            <w:r>
              <w:rPr>
                <w:sz w:val="24"/>
              </w:rPr>
              <w:t>внучка</w:t>
            </w:r>
            <w:r>
              <w:rPr>
                <w:spacing w:val="-2"/>
                <w:sz w:val="24"/>
              </w:rPr>
              <w:t xml:space="preserve"> </w:t>
            </w:r>
            <w:r>
              <w:rPr>
                <w:sz w:val="24"/>
              </w:rPr>
              <w:t>и</w:t>
            </w:r>
            <w:r>
              <w:rPr>
                <w:spacing w:val="-2"/>
                <w:sz w:val="24"/>
              </w:rPr>
              <w:t xml:space="preserve"> </w:t>
            </w:r>
            <w:r>
              <w:rPr>
                <w:sz w:val="24"/>
              </w:rPr>
              <w:t>курочка</w:t>
            </w:r>
            <w:r>
              <w:rPr>
                <w:spacing w:val="-2"/>
                <w:sz w:val="24"/>
              </w:rPr>
              <w:t xml:space="preserve"> Ряба"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15</w:t>
            </w:r>
          </w:p>
        </w:tc>
        <w:tc>
          <w:tcPr>
            <w:tcW w:w="6326" w:type="dxa"/>
          </w:tcPr>
          <w:p w:rsidR="00A27FD6" w:rsidRDefault="00091AF7">
            <w:pPr>
              <w:pStyle w:val="TableParagraph"/>
              <w:spacing w:line="257" w:lineRule="exact"/>
              <w:ind w:left="100"/>
              <w:rPr>
                <w:sz w:val="24"/>
              </w:rPr>
            </w:pPr>
            <w:r>
              <w:rPr>
                <w:sz w:val="24"/>
              </w:rPr>
              <w:t>Ю.</w:t>
            </w:r>
            <w:r>
              <w:rPr>
                <w:spacing w:val="-1"/>
                <w:sz w:val="24"/>
              </w:rPr>
              <w:t xml:space="preserve"> </w:t>
            </w:r>
            <w:r>
              <w:rPr>
                <w:sz w:val="24"/>
              </w:rPr>
              <w:t>Сементер</w:t>
            </w:r>
            <w:r>
              <w:rPr>
                <w:spacing w:val="-1"/>
                <w:sz w:val="24"/>
              </w:rPr>
              <w:t xml:space="preserve"> </w:t>
            </w:r>
            <w:r>
              <w:rPr>
                <w:sz w:val="24"/>
              </w:rPr>
              <w:t>"Не</w:t>
            </w:r>
            <w:r>
              <w:rPr>
                <w:spacing w:val="-3"/>
                <w:sz w:val="24"/>
              </w:rPr>
              <w:t xml:space="preserve"> </w:t>
            </w:r>
            <w:r>
              <w:rPr>
                <w:sz w:val="24"/>
              </w:rPr>
              <w:t>золотая</w:t>
            </w:r>
            <w:r>
              <w:rPr>
                <w:spacing w:val="-1"/>
                <w:sz w:val="24"/>
              </w:rPr>
              <w:t xml:space="preserve"> </w:t>
            </w:r>
            <w:r>
              <w:rPr>
                <w:sz w:val="24"/>
              </w:rPr>
              <w:t>ли ты,</w:t>
            </w:r>
            <w:r>
              <w:rPr>
                <w:spacing w:val="-1"/>
                <w:sz w:val="24"/>
              </w:rPr>
              <w:t xml:space="preserve"> </w:t>
            </w:r>
            <w:r>
              <w:rPr>
                <w:spacing w:val="-2"/>
                <w:sz w:val="24"/>
              </w:rPr>
              <w:t>мама?"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16</w:t>
            </w:r>
          </w:p>
        </w:tc>
        <w:tc>
          <w:tcPr>
            <w:tcW w:w="6326" w:type="dxa"/>
          </w:tcPr>
          <w:p w:rsidR="00A27FD6" w:rsidRDefault="00091AF7">
            <w:pPr>
              <w:pStyle w:val="TableParagraph"/>
              <w:spacing w:line="257" w:lineRule="exact"/>
              <w:ind w:left="100"/>
              <w:rPr>
                <w:sz w:val="24"/>
              </w:rPr>
            </w:pPr>
            <w:r>
              <w:rPr>
                <w:sz w:val="24"/>
              </w:rPr>
              <w:t>С.</w:t>
            </w:r>
            <w:r>
              <w:rPr>
                <w:spacing w:val="-2"/>
                <w:sz w:val="24"/>
              </w:rPr>
              <w:t xml:space="preserve"> </w:t>
            </w:r>
            <w:r>
              <w:rPr>
                <w:sz w:val="24"/>
              </w:rPr>
              <w:t>Савкай</w:t>
            </w:r>
            <w:r>
              <w:rPr>
                <w:spacing w:val="57"/>
                <w:sz w:val="24"/>
              </w:rPr>
              <w:t xml:space="preserve"> </w:t>
            </w:r>
            <w:r>
              <w:rPr>
                <w:sz w:val="24"/>
              </w:rPr>
              <w:t>"Мечта",</w:t>
            </w:r>
            <w:r>
              <w:rPr>
                <w:spacing w:val="-1"/>
                <w:sz w:val="24"/>
              </w:rPr>
              <w:t xml:space="preserve"> </w:t>
            </w:r>
            <w:r>
              <w:rPr>
                <w:spacing w:val="-2"/>
                <w:sz w:val="24"/>
              </w:rPr>
              <w:t>"Акулина"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17</w:t>
            </w:r>
          </w:p>
        </w:tc>
        <w:tc>
          <w:tcPr>
            <w:tcW w:w="6326" w:type="dxa"/>
          </w:tcPr>
          <w:p w:rsidR="00A27FD6" w:rsidRDefault="00091AF7">
            <w:pPr>
              <w:pStyle w:val="TableParagraph"/>
              <w:spacing w:line="257" w:lineRule="exact"/>
              <w:ind w:left="100"/>
              <w:rPr>
                <w:sz w:val="24"/>
              </w:rPr>
            </w:pPr>
            <w:r>
              <w:rPr>
                <w:sz w:val="24"/>
              </w:rPr>
              <w:t>П.</w:t>
            </w:r>
            <w:r>
              <w:rPr>
                <w:spacing w:val="-5"/>
                <w:sz w:val="24"/>
              </w:rPr>
              <w:t xml:space="preserve"> </w:t>
            </w:r>
            <w:r>
              <w:rPr>
                <w:sz w:val="24"/>
              </w:rPr>
              <w:t>Сялгусь</w:t>
            </w:r>
            <w:r>
              <w:rPr>
                <w:spacing w:val="-2"/>
                <w:sz w:val="24"/>
              </w:rPr>
              <w:t xml:space="preserve"> </w:t>
            </w:r>
            <w:r>
              <w:rPr>
                <w:sz w:val="24"/>
              </w:rPr>
              <w:t>"Стану</w:t>
            </w:r>
            <w:r>
              <w:rPr>
                <w:spacing w:val="-3"/>
                <w:sz w:val="24"/>
              </w:rPr>
              <w:t xml:space="preserve"> </w:t>
            </w:r>
            <w:r>
              <w:rPr>
                <w:sz w:val="24"/>
              </w:rPr>
              <w:t>космонавтом",</w:t>
            </w:r>
            <w:r>
              <w:rPr>
                <w:spacing w:val="-4"/>
                <w:sz w:val="24"/>
              </w:rPr>
              <w:t xml:space="preserve"> </w:t>
            </w:r>
            <w:r>
              <w:rPr>
                <w:spacing w:val="-2"/>
                <w:sz w:val="24"/>
              </w:rPr>
              <w:t>«Мечта»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18</w:t>
            </w:r>
          </w:p>
        </w:tc>
        <w:tc>
          <w:tcPr>
            <w:tcW w:w="6326" w:type="dxa"/>
          </w:tcPr>
          <w:p w:rsidR="00A27FD6" w:rsidRDefault="00091AF7">
            <w:pPr>
              <w:pStyle w:val="TableParagraph"/>
              <w:spacing w:line="257" w:lineRule="exact"/>
              <w:ind w:left="100"/>
              <w:rPr>
                <w:sz w:val="24"/>
              </w:rPr>
            </w:pPr>
            <w:r>
              <w:rPr>
                <w:sz w:val="24"/>
              </w:rPr>
              <w:t>Е.</w:t>
            </w:r>
            <w:r>
              <w:rPr>
                <w:spacing w:val="-1"/>
                <w:sz w:val="24"/>
              </w:rPr>
              <w:t xml:space="preserve"> </w:t>
            </w:r>
            <w:r>
              <w:rPr>
                <w:sz w:val="24"/>
              </w:rPr>
              <w:t>Осипова</w:t>
            </w:r>
            <w:r>
              <w:rPr>
                <w:spacing w:val="57"/>
                <w:sz w:val="24"/>
              </w:rPr>
              <w:t xml:space="preserve"> </w:t>
            </w:r>
            <w:r>
              <w:rPr>
                <w:sz w:val="24"/>
              </w:rPr>
              <w:t>"Скорее</w:t>
            </w:r>
            <w:r>
              <w:rPr>
                <w:spacing w:val="-2"/>
                <w:sz w:val="24"/>
              </w:rPr>
              <w:t xml:space="preserve"> </w:t>
            </w:r>
            <w:r>
              <w:rPr>
                <w:sz w:val="24"/>
              </w:rPr>
              <w:t xml:space="preserve">бы </w:t>
            </w:r>
            <w:r>
              <w:rPr>
                <w:spacing w:val="-2"/>
                <w:sz w:val="24"/>
              </w:rPr>
              <w:t>вырасти"</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8"/>
        </w:trPr>
        <w:tc>
          <w:tcPr>
            <w:tcW w:w="886" w:type="dxa"/>
          </w:tcPr>
          <w:p w:rsidR="00A27FD6" w:rsidRDefault="00091AF7">
            <w:pPr>
              <w:pStyle w:val="TableParagraph"/>
              <w:spacing w:before="51" w:line="257" w:lineRule="exact"/>
              <w:ind w:left="100"/>
              <w:rPr>
                <w:sz w:val="24"/>
              </w:rPr>
            </w:pPr>
            <w:r>
              <w:rPr>
                <w:spacing w:val="-5"/>
                <w:sz w:val="24"/>
              </w:rPr>
              <w:t>19</w:t>
            </w:r>
          </w:p>
        </w:tc>
        <w:tc>
          <w:tcPr>
            <w:tcW w:w="6326" w:type="dxa"/>
          </w:tcPr>
          <w:p w:rsidR="00A27FD6" w:rsidRDefault="00091AF7">
            <w:pPr>
              <w:pStyle w:val="TableParagraph"/>
              <w:spacing w:before="51" w:line="257" w:lineRule="exact"/>
              <w:ind w:left="100"/>
              <w:rPr>
                <w:sz w:val="24"/>
              </w:rPr>
            </w:pPr>
            <w:r>
              <w:rPr>
                <w:sz w:val="24"/>
              </w:rPr>
              <w:t>В.</w:t>
            </w:r>
            <w:r>
              <w:rPr>
                <w:spacing w:val="-3"/>
                <w:sz w:val="24"/>
              </w:rPr>
              <w:t xml:space="preserve"> </w:t>
            </w:r>
            <w:r>
              <w:rPr>
                <w:sz w:val="24"/>
              </w:rPr>
              <w:t>Давыдов-Анатри</w:t>
            </w:r>
            <w:r>
              <w:rPr>
                <w:spacing w:val="-2"/>
                <w:sz w:val="24"/>
              </w:rPr>
              <w:t xml:space="preserve"> </w:t>
            </w:r>
            <w:r>
              <w:rPr>
                <w:sz w:val="24"/>
              </w:rPr>
              <w:t>"Посадим</w:t>
            </w:r>
            <w:r>
              <w:rPr>
                <w:spacing w:val="-3"/>
                <w:sz w:val="24"/>
              </w:rPr>
              <w:t xml:space="preserve"> </w:t>
            </w:r>
            <w:r>
              <w:rPr>
                <w:spacing w:val="-2"/>
                <w:sz w:val="24"/>
              </w:rPr>
              <w:t>деревья"</w:t>
            </w:r>
          </w:p>
        </w:tc>
        <w:tc>
          <w:tcPr>
            <w:tcW w:w="2355" w:type="dxa"/>
          </w:tcPr>
          <w:p w:rsidR="00A27FD6" w:rsidRDefault="00091AF7">
            <w:pPr>
              <w:pStyle w:val="TableParagraph"/>
              <w:spacing w:before="51" w:line="257" w:lineRule="exact"/>
              <w:ind w:left="196"/>
              <w:jc w:val="center"/>
              <w:rPr>
                <w:sz w:val="24"/>
              </w:rPr>
            </w:pPr>
            <w:r>
              <w:rPr>
                <w:sz w:val="24"/>
              </w:rPr>
              <w:t>1</w:t>
            </w:r>
          </w:p>
        </w:tc>
      </w:tr>
      <w:tr w:rsidR="00A27FD6">
        <w:trPr>
          <w:trHeight w:val="326"/>
        </w:trPr>
        <w:tc>
          <w:tcPr>
            <w:tcW w:w="886" w:type="dxa"/>
          </w:tcPr>
          <w:p w:rsidR="00A27FD6" w:rsidRDefault="00091AF7">
            <w:pPr>
              <w:pStyle w:val="TableParagraph"/>
              <w:spacing w:line="257" w:lineRule="exact"/>
              <w:ind w:left="100"/>
              <w:rPr>
                <w:sz w:val="24"/>
              </w:rPr>
            </w:pPr>
            <w:r>
              <w:rPr>
                <w:spacing w:val="-5"/>
                <w:sz w:val="24"/>
              </w:rPr>
              <w:t>20</w:t>
            </w:r>
          </w:p>
        </w:tc>
        <w:tc>
          <w:tcPr>
            <w:tcW w:w="6326" w:type="dxa"/>
          </w:tcPr>
          <w:p w:rsidR="00A27FD6" w:rsidRDefault="00091AF7">
            <w:pPr>
              <w:pStyle w:val="TableParagraph"/>
              <w:spacing w:line="257" w:lineRule="exact"/>
              <w:ind w:left="100"/>
              <w:rPr>
                <w:sz w:val="24"/>
              </w:rPr>
            </w:pPr>
            <w:r>
              <w:rPr>
                <w:sz w:val="24"/>
              </w:rPr>
              <w:t>П.</w:t>
            </w:r>
            <w:r>
              <w:rPr>
                <w:spacing w:val="-2"/>
                <w:sz w:val="24"/>
              </w:rPr>
              <w:t xml:space="preserve"> </w:t>
            </w:r>
            <w:r>
              <w:rPr>
                <w:sz w:val="24"/>
              </w:rPr>
              <w:t>Ялгир "Стану</w:t>
            </w:r>
            <w:r>
              <w:rPr>
                <w:spacing w:val="-3"/>
                <w:sz w:val="24"/>
              </w:rPr>
              <w:t xml:space="preserve"> </w:t>
            </w:r>
            <w:r>
              <w:rPr>
                <w:spacing w:val="-2"/>
                <w:sz w:val="24"/>
              </w:rPr>
              <w:t>профессором"</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21</w:t>
            </w:r>
          </w:p>
        </w:tc>
        <w:tc>
          <w:tcPr>
            <w:tcW w:w="6326" w:type="dxa"/>
          </w:tcPr>
          <w:p w:rsidR="00A27FD6" w:rsidRDefault="00091AF7">
            <w:pPr>
              <w:pStyle w:val="TableParagraph"/>
              <w:spacing w:line="257" w:lineRule="exact"/>
              <w:ind w:left="100"/>
              <w:rPr>
                <w:sz w:val="24"/>
              </w:rPr>
            </w:pPr>
            <w:r>
              <w:rPr>
                <w:sz w:val="24"/>
              </w:rPr>
              <w:t>Е.</w:t>
            </w:r>
            <w:r>
              <w:rPr>
                <w:spacing w:val="-1"/>
                <w:sz w:val="24"/>
              </w:rPr>
              <w:t xml:space="preserve"> </w:t>
            </w:r>
            <w:r>
              <w:rPr>
                <w:sz w:val="24"/>
              </w:rPr>
              <w:t>Осипова</w:t>
            </w:r>
            <w:r>
              <w:rPr>
                <w:spacing w:val="-2"/>
                <w:sz w:val="24"/>
              </w:rPr>
              <w:t xml:space="preserve"> </w:t>
            </w:r>
            <w:r>
              <w:rPr>
                <w:sz w:val="24"/>
              </w:rPr>
              <w:t>"Скорее</w:t>
            </w:r>
            <w:r>
              <w:rPr>
                <w:spacing w:val="-2"/>
                <w:sz w:val="24"/>
              </w:rPr>
              <w:t xml:space="preserve"> </w:t>
            </w:r>
            <w:r>
              <w:rPr>
                <w:sz w:val="24"/>
              </w:rPr>
              <w:t>бы</w:t>
            </w:r>
            <w:r>
              <w:rPr>
                <w:spacing w:val="-1"/>
                <w:sz w:val="24"/>
              </w:rPr>
              <w:t xml:space="preserve"> </w:t>
            </w:r>
            <w:r>
              <w:rPr>
                <w:spacing w:val="-2"/>
                <w:sz w:val="24"/>
              </w:rPr>
              <w:t>вырасти"</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22</w:t>
            </w:r>
          </w:p>
        </w:tc>
        <w:tc>
          <w:tcPr>
            <w:tcW w:w="6326" w:type="dxa"/>
          </w:tcPr>
          <w:p w:rsidR="00A27FD6" w:rsidRDefault="00091AF7">
            <w:pPr>
              <w:pStyle w:val="TableParagraph"/>
              <w:spacing w:line="257" w:lineRule="exact"/>
              <w:ind w:left="100"/>
              <w:rPr>
                <w:sz w:val="24"/>
              </w:rPr>
            </w:pPr>
            <w:r>
              <w:rPr>
                <w:sz w:val="24"/>
              </w:rPr>
              <w:t>А.</w:t>
            </w:r>
            <w:r>
              <w:rPr>
                <w:spacing w:val="-4"/>
                <w:sz w:val="24"/>
              </w:rPr>
              <w:t xml:space="preserve"> </w:t>
            </w:r>
            <w:r>
              <w:rPr>
                <w:sz w:val="24"/>
              </w:rPr>
              <w:t>Савельев-Сас</w:t>
            </w:r>
            <w:r>
              <w:rPr>
                <w:spacing w:val="-3"/>
                <w:sz w:val="24"/>
              </w:rPr>
              <w:t xml:space="preserve"> </w:t>
            </w:r>
            <w:r>
              <w:rPr>
                <w:sz w:val="24"/>
              </w:rPr>
              <w:t>"Не</w:t>
            </w:r>
            <w:r>
              <w:rPr>
                <w:spacing w:val="-3"/>
                <w:sz w:val="24"/>
              </w:rPr>
              <w:t xml:space="preserve"> </w:t>
            </w:r>
            <w:r>
              <w:rPr>
                <w:spacing w:val="-2"/>
                <w:sz w:val="24"/>
              </w:rPr>
              <w:t>прокатился"</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23</w:t>
            </w:r>
          </w:p>
        </w:tc>
        <w:tc>
          <w:tcPr>
            <w:tcW w:w="6326" w:type="dxa"/>
          </w:tcPr>
          <w:p w:rsidR="00A27FD6" w:rsidRDefault="00091AF7">
            <w:pPr>
              <w:pStyle w:val="TableParagraph"/>
              <w:spacing w:line="257" w:lineRule="exact"/>
              <w:ind w:left="100"/>
              <w:rPr>
                <w:sz w:val="24"/>
              </w:rPr>
            </w:pPr>
            <w:r>
              <w:rPr>
                <w:sz w:val="24"/>
              </w:rPr>
              <w:t>А.</w:t>
            </w:r>
            <w:r>
              <w:rPr>
                <w:spacing w:val="-3"/>
                <w:sz w:val="24"/>
              </w:rPr>
              <w:t xml:space="preserve"> </w:t>
            </w:r>
            <w:r>
              <w:rPr>
                <w:sz w:val="24"/>
              </w:rPr>
              <w:t>Миллин</w:t>
            </w:r>
            <w:r>
              <w:rPr>
                <w:spacing w:val="-3"/>
                <w:sz w:val="24"/>
              </w:rPr>
              <w:t xml:space="preserve"> </w:t>
            </w:r>
            <w:r>
              <w:rPr>
                <w:sz w:val="24"/>
              </w:rPr>
              <w:t>"Кирук</w:t>
            </w:r>
            <w:r>
              <w:rPr>
                <w:spacing w:val="-1"/>
                <w:sz w:val="24"/>
              </w:rPr>
              <w:t xml:space="preserve"> </w:t>
            </w:r>
            <w:r>
              <w:rPr>
                <w:spacing w:val="-2"/>
                <w:sz w:val="24"/>
              </w:rPr>
              <w:t>"Петушок"</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24</w:t>
            </w:r>
          </w:p>
        </w:tc>
        <w:tc>
          <w:tcPr>
            <w:tcW w:w="6326" w:type="dxa"/>
          </w:tcPr>
          <w:p w:rsidR="00A27FD6" w:rsidRDefault="00091AF7">
            <w:pPr>
              <w:pStyle w:val="TableParagraph"/>
              <w:spacing w:line="257" w:lineRule="exact"/>
              <w:ind w:left="234"/>
              <w:rPr>
                <w:sz w:val="24"/>
              </w:rPr>
            </w:pPr>
            <w:r>
              <w:rPr>
                <w:sz w:val="24"/>
              </w:rPr>
              <w:t>Н.</w:t>
            </w:r>
            <w:r>
              <w:rPr>
                <w:spacing w:val="-4"/>
                <w:sz w:val="24"/>
              </w:rPr>
              <w:t xml:space="preserve"> </w:t>
            </w:r>
            <w:r>
              <w:rPr>
                <w:sz w:val="24"/>
              </w:rPr>
              <w:t>Ижендей</w:t>
            </w:r>
            <w:r>
              <w:rPr>
                <w:spacing w:val="-3"/>
                <w:sz w:val="24"/>
              </w:rPr>
              <w:t xml:space="preserve"> </w:t>
            </w:r>
            <w:r>
              <w:rPr>
                <w:sz w:val="24"/>
              </w:rPr>
              <w:t>"Нашли</w:t>
            </w:r>
            <w:r>
              <w:rPr>
                <w:spacing w:val="-1"/>
                <w:sz w:val="24"/>
              </w:rPr>
              <w:t xml:space="preserve"> </w:t>
            </w:r>
            <w:r>
              <w:rPr>
                <w:spacing w:val="-2"/>
                <w:sz w:val="24"/>
              </w:rPr>
              <w:t>согласие"</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25</w:t>
            </w:r>
          </w:p>
        </w:tc>
        <w:tc>
          <w:tcPr>
            <w:tcW w:w="6326" w:type="dxa"/>
          </w:tcPr>
          <w:p w:rsidR="00A27FD6" w:rsidRDefault="00091AF7">
            <w:pPr>
              <w:pStyle w:val="TableParagraph"/>
              <w:spacing w:line="257" w:lineRule="exact"/>
              <w:ind w:left="100"/>
              <w:rPr>
                <w:sz w:val="24"/>
              </w:rPr>
            </w:pPr>
            <w:r>
              <w:rPr>
                <w:sz w:val="24"/>
              </w:rPr>
              <w:t>А.</w:t>
            </w:r>
            <w:r>
              <w:rPr>
                <w:spacing w:val="-3"/>
                <w:sz w:val="24"/>
              </w:rPr>
              <w:t xml:space="preserve"> </w:t>
            </w:r>
            <w:r>
              <w:rPr>
                <w:sz w:val="24"/>
              </w:rPr>
              <w:t>Тарасов</w:t>
            </w:r>
            <w:r>
              <w:rPr>
                <w:spacing w:val="-2"/>
                <w:sz w:val="24"/>
              </w:rPr>
              <w:t xml:space="preserve"> "Конфета"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26</w:t>
            </w:r>
          </w:p>
        </w:tc>
        <w:tc>
          <w:tcPr>
            <w:tcW w:w="6326" w:type="dxa"/>
          </w:tcPr>
          <w:p w:rsidR="00A27FD6" w:rsidRDefault="00091AF7">
            <w:pPr>
              <w:pStyle w:val="TableParagraph"/>
              <w:spacing w:line="257" w:lineRule="exact"/>
              <w:ind w:left="234"/>
              <w:rPr>
                <w:sz w:val="24"/>
              </w:rPr>
            </w:pPr>
            <w:r>
              <w:rPr>
                <w:sz w:val="24"/>
              </w:rPr>
              <w:t>В.</w:t>
            </w:r>
            <w:r>
              <w:rPr>
                <w:spacing w:val="-1"/>
                <w:sz w:val="24"/>
              </w:rPr>
              <w:t xml:space="preserve"> </w:t>
            </w:r>
            <w:r>
              <w:rPr>
                <w:sz w:val="24"/>
              </w:rPr>
              <w:t>Енеш</w:t>
            </w:r>
            <w:r>
              <w:rPr>
                <w:spacing w:val="58"/>
                <w:sz w:val="24"/>
              </w:rPr>
              <w:t xml:space="preserve"> </w:t>
            </w:r>
            <w:r>
              <w:rPr>
                <w:sz w:val="24"/>
              </w:rPr>
              <w:t>"Самая</w:t>
            </w:r>
            <w:r>
              <w:rPr>
                <w:spacing w:val="-1"/>
                <w:sz w:val="24"/>
              </w:rPr>
              <w:t xml:space="preserve"> </w:t>
            </w:r>
            <w:r>
              <w:rPr>
                <w:sz w:val="24"/>
              </w:rPr>
              <w:t>трудолюбивая</w:t>
            </w:r>
            <w:r>
              <w:rPr>
                <w:spacing w:val="-1"/>
                <w:sz w:val="24"/>
              </w:rPr>
              <w:t xml:space="preserve"> </w:t>
            </w:r>
            <w:r>
              <w:rPr>
                <w:sz w:val="24"/>
              </w:rPr>
              <w:t>-</w:t>
            </w:r>
            <w:r>
              <w:rPr>
                <w:spacing w:val="-1"/>
                <w:sz w:val="24"/>
              </w:rPr>
              <w:t xml:space="preserve"> </w:t>
            </w:r>
            <w:r>
              <w:rPr>
                <w:spacing w:val="-2"/>
                <w:sz w:val="24"/>
              </w:rPr>
              <w:t>Ирина"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27</w:t>
            </w:r>
          </w:p>
        </w:tc>
        <w:tc>
          <w:tcPr>
            <w:tcW w:w="6326" w:type="dxa"/>
          </w:tcPr>
          <w:p w:rsidR="00A27FD6" w:rsidRDefault="00091AF7">
            <w:pPr>
              <w:pStyle w:val="TableParagraph"/>
              <w:spacing w:line="257" w:lineRule="exact"/>
              <w:ind w:left="100"/>
              <w:rPr>
                <w:sz w:val="24"/>
              </w:rPr>
            </w:pPr>
            <w:r>
              <w:rPr>
                <w:sz w:val="24"/>
              </w:rPr>
              <w:t>В.</w:t>
            </w:r>
            <w:r>
              <w:rPr>
                <w:spacing w:val="-2"/>
                <w:sz w:val="24"/>
              </w:rPr>
              <w:t xml:space="preserve"> </w:t>
            </w:r>
            <w:r>
              <w:rPr>
                <w:sz w:val="24"/>
              </w:rPr>
              <w:t>Палюк</w:t>
            </w:r>
            <w:r>
              <w:rPr>
                <w:spacing w:val="-1"/>
                <w:sz w:val="24"/>
              </w:rPr>
              <w:t xml:space="preserve"> </w:t>
            </w:r>
            <w:r>
              <w:rPr>
                <w:spacing w:val="-2"/>
                <w:sz w:val="24"/>
              </w:rPr>
              <w:t>"Разговор"</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602"/>
        </w:trPr>
        <w:tc>
          <w:tcPr>
            <w:tcW w:w="886" w:type="dxa"/>
          </w:tcPr>
          <w:p w:rsidR="00A27FD6" w:rsidRDefault="00091AF7">
            <w:pPr>
              <w:pStyle w:val="TableParagraph"/>
              <w:spacing w:before="189"/>
              <w:ind w:left="100"/>
              <w:rPr>
                <w:sz w:val="24"/>
              </w:rPr>
            </w:pPr>
            <w:r>
              <w:rPr>
                <w:spacing w:val="-5"/>
                <w:sz w:val="24"/>
              </w:rPr>
              <w:t>28</w:t>
            </w:r>
          </w:p>
        </w:tc>
        <w:tc>
          <w:tcPr>
            <w:tcW w:w="6326" w:type="dxa"/>
          </w:tcPr>
          <w:p w:rsidR="00A27FD6" w:rsidRDefault="00091AF7">
            <w:pPr>
              <w:pStyle w:val="TableParagraph"/>
              <w:spacing w:before="30" w:line="270" w:lineRule="atLeast"/>
              <w:ind w:left="100"/>
              <w:rPr>
                <w:sz w:val="24"/>
              </w:rPr>
            </w:pPr>
            <w:r>
              <w:rPr>
                <w:sz w:val="24"/>
              </w:rPr>
              <w:t>Ю. Сементер</w:t>
            </w:r>
            <w:r>
              <w:rPr>
                <w:spacing w:val="40"/>
                <w:sz w:val="24"/>
              </w:rPr>
              <w:t xml:space="preserve"> </w:t>
            </w:r>
            <w:r>
              <w:rPr>
                <w:sz w:val="24"/>
              </w:rPr>
              <w:t>"Чувашский язык", Ю. Вирьял</w:t>
            </w:r>
            <w:r>
              <w:rPr>
                <w:spacing w:val="40"/>
                <w:sz w:val="24"/>
              </w:rPr>
              <w:t xml:space="preserve"> </w:t>
            </w:r>
            <w:r>
              <w:rPr>
                <w:sz w:val="24"/>
              </w:rPr>
              <w:t>"Страна ста тысяч песен"</w:t>
            </w:r>
          </w:p>
        </w:tc>
        <w:tc>
          <w:tcPr>
            <w:tcW w:w="2355" w:type="dxa"/>
          </w:tcPr>
          <w:p w:rsidR="00A27FD6" w:rsidRDefault="00091AF7">
            <w:pPr>
              <w:pStyle w:val="TableParagraph"/>
              <w:spacing w:before="189"/>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29</w:t>
            </w:r>
          </w:p>
        </w:tc>
        <w:tc>
          <w:tcPr>
            <w:tcW w:w="6326" w:type="dxa"/>
          </w:tcPr>
          <w:p w:rsidR="00A27FD6" w:rsidRDefault="00091AF7">
            <w:pPr>
              <w:pStyle w:val="TableParagraph"/>
              <w:spacing w:line="257" w:lineRule="exact"/>
              <w:ind w:left="100"/>
              <w:rPr>
                <w:sz w:val="24"/>
              </w:rPr>
            </w:pPr>
            <w:r>
              <w:rPr>
                <w:sz w:val="24"/>
              </w:rPr>
              <w:t>П.</w:t>
            </w:r>
            <w:r>
              <w:rPr>
                <w:spacing w:val="-5"/>
                <w:sz w:val="24"/>
              </w:rPr>
              <w:t xml:space="preserve"> </w:t>
            </w:r>
            <w:r>
              <w:rPr>
                <w:sz w:val="24"/>
              </w:rPr>
              <w:t>Хузангай</w:t>
            </w:r>
            <w:r>
              <w:rPr>
                <w:spacing w:val="56"/>
                <w:sz w:val="24"/>
              </w:rPr>
              <w:t xml:space="preserve"> </w:t>
            </w:r>
            <w:r>
              <w:rPr>
                <w:sz w:val="24"/>
              </w:rPr>
              <w:t>"Любимый</w:t>
            </w:r>
            <w:r>
              <w:rPr>
                <w:spacing w:val="-2"/>
                <w:sz w:val="24"/>
              </w:rPr>
              <w:t xml:space="preserve"> </w:t>
            </w:r>
            <w:r>
              <w:rPr>
                <w:sz w:val="24"/>
              </w:rPr>
              <w:t>край</w:t>
            </w:r>
            <w:r>
              <w:rPr>
                <w:spacing w:val="1"/>
                <w:sz w:val="24"/>
              </w:rPr>
              <w:t xml:space="preserve"> </w:t>
            </w:r>
            <w:r>
              <w:rPr>
                <w:sz w:val="24"/>
              </w:rPr>
              <w:t>-</w:t>
            </w:r>
            <w:r>
              <w:rPr>
                <w:spacing w:val="-2"/>
                <w:sz w:val="24"/>
              </w:rPr>
              <w:t xml:space="preserve"> Чувашия"</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30</w:t>
            </w:r>
          </w:p>
        </w:tc>
        <w:tc>
          <w:tcPr>
            <w:tcW w:w="6326" w:type="dxa"/>
          </w:tcPr>
          <w:p w:rsidR="00A27FD6" w:rsidRDefault="00091AF7">
            <w:pPr>
              <w:pStyle w:val="TableParagraph"/>
              <w:spacing w:line="257" w:lineRule="exact"/>
              <w:ind w:left="100"/>
              <w:rPr>
                <w:sz w:val="24"/>
              </w:rPr>
            </w:pPr>
            <w:r>
              <w:rPr>
                <w:sz w:val="24"/>
              </w:rPr>
              <w:t>С.</w:t>
            </w:r>
            <w:r>
              <w:rPr>
                <w:spacing w:val="-2"/>
                <w:sz w:val="24"/>
              </w:rPr>
              <w:t xml:space="preserve"> </w:t>
            </w:r>
            <w:r>
              <w:rPr>
                <w:sz w:val="24"/>
              </w:rPr>
              <w:t>Тваньялзем</w:t>
            </w:r>
            <w:r>
              <w:rPr>
                <w:spacing w:val="58"/>
                <w:sz w:val="24"/>
              </w:rPr>
              <w:t xml:space="preserve"> </w:t>
            </w:r>
            <w:r>
              <w:rPr>
                <w:sz w:val="24"/>
              </w:rPr>
              <w:t>"Не</w:t>
            </w:r>
            <w:r>
              <w:rPr>
                <w:spacing w:val="-2"/>
                <w:sz w:val="24"/>
              </w:rPr>
              <w:t xml:space="preserve"> </w:t>
            </w:r>
            <w:r>
              <w:rPr>
                <w:sz w:val="24"/>
              </w:rPr>
              <w:t>забывайте</w:t>
            </w:r>
            <w:r>
              <w:rPr>
                <w:spacing w:val="-1"/>
                <w:sz w:val="24"/>
              </w:rPr>
              <w:t xml:space="preserve"> </w:t>
            </w:r>
            <w:r>
              <w:rPr>
                <w:sz w:val="24"/>
              </w:rPr>
              <w:t>родного</w:t>
            </w:r>
            <w:r>
              <w:rPr>
                <w:spacing w:val="-1"/>
                <w:sz w:val="24"/>
              </w:rPr>
              <w:t xml:space="preserve"> </w:t>
            </w:r>
            <w:r>
              <w:rPr>
                <w:spacing w:val="-2"/>
                <w:sz w:val="24"/>
              </w:rPr>
              <w:t>языка"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31</w:t>
            </w:r>
          </w:p>
        </w:tc>
        <w:tc>
          <w:tcPr>
            <w:tcW w:w="6326" w:type="dxa"/>
          </w:tcPr>
          <w:p w:rsidR="00A27FD6" w:rsidRDefault="00091AF7">
            <w:pPr>
              <w:pStyle w:val="TableParagraph"/>
              <w:spacing w:line="257" w:lineRule="exact"/>
              <w:ind w:left="100"/>
              <w:rPr>
                <w:sz w:val="24"/>
              </w:rPr>
            </w:pPr>
            <w:r>
              <w:rPr>
                <w:sz w:val="24"/>
              </w:rPr>
              <w:t>Л.</w:t>
            </w:r>
            <w:r>
              <w:rPr>
                <w:spacing w:val="-4"/>
                <w:sz w:val="24"/>
              </w:rPr>
              <w:t xml:space="preserve"> </w:t>
            </w:r>
            <w:r>
              <w:rPr>
                <w:sz w:val="24"/>
              </w:rPr>
              <w:t>Мартьянова</w:t>
            </w:r>
            <w:r>
              <w:rPr>
                <w:spacing w:val="57"/>
                <w:sz w:val="24"/>
              </w:rPr>
              <w:t xml:space="preserve"> </w:t>
            </w:r>
            <w:r>
              <w:rPr>
                <w:sz w:val="24"/>
              </w:rPr>
              <w:t>"На</w:t>
            </w:r>
            <w:r>
              <w:rPr>
                <w:spacing w:val="-2"/>
                <w:sz w:val="24"/>
              </w:rPr>
              <w:t xml:space="preserve"> </w:t>
            </w:r>
            <w:r>
              <w:rPr>
                <w:sz w:val="24"/>
              </w:rPr>
              <w:t>чувашском</w:t>
            </w:r>
            <w:r>
              <w:rPr>
                <w:spacing w:val="-2"/>
                <w:sz w:val="24"/>
              </w:rPr>
              <w:t xml:space="preserve"> языке"</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8"/>
        </w:trPr>
        <w:tc>
          <w:tcPr>
            <w:tcW w:w="886" w:type="dxa"/>
          </w:tcPr>
          <w:p w:rsidR="00A27FD6" w:rsidRDefault="00091AF7">
            <w:pPr>
              <w:pStyle w:val="TableParagraph"/>
              <w:spacing w:before="51" w:line="257" w:lineRule="exact"/>
              <w:ind w:left="100"/>
              <w:rPr>
                <w:sz w:val="24"/>
              </w:rPr>
            </w:pPr>
            <w:r>
              <w:rPr>
                <w:spacing w:val="-5"/>
                <w:sz w:val="24"/>
              </w:rPr>
              <w:t>32</w:t>
            </w:r>
          </w:p>
        </w:tc>
        <w:tc>
          <w:tcPr>
            <w:tcW w:w="6326" w:type="dxa"/>
          </w:tcPr>
          <w:p w:rsidR="00A27FD6" w:rsidRDefault="00091AF7">
            <w:pPr>
              <w:pStyle w:val="TableParagraph"/>
              <w:spacing w:before="51" w:line="257" w:lineRule="exact"/>
              <w:ind w:left="100"/>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355" w:type="dxa"/>
          </w:tcPr>
          <w:p w:rsidR="00A27FD6" w:rsidRDefault="00091AF7">
            <w:pPr>
              <w:pStyle w:val="TableParagraph"/>
              <w:spacing w:before="51" w:line="257" w:lineRule="exact"/>
              <w:ind w:left="196"/>
              <w:jc w:val="center"/>
              <w:rPr>
                <w:sz w:val="24"/>
              </w:rPr>
            </w:pPr>
            <w:r>
              <w:rPr>
                <w:sz w:val="24"/>
              </w:rPr>
              <w:t>1</w:t>
            </w:r>
          </w:p>
        </w:tc>
      </w:tr>
    </w:tbl>
    <w:p w:rsidR="00A27FD6" w:rsidRDefault="00A27FD6">
      <w:pPr>
        <w:spacing w:line="257" w:lineRule="exact"/>
        <w:jc w:val="center"/>
        <w:rPr>
          <w:sz w:val="24"/>
        </w:rPr>
        <w:sectPr w:rsidR="00A27FD6">
          <w:headerReference w:type="default" r:id="rId58"/>
          <w:pgSz w:w="11910" w:h="16390"/>
          <w:pgMar w:top="2720" w:right="280" w:bottom="1164" w:left="1480" w:header="2523" w:footer="0" w:gutter="0"/>
          <w:pgNumType w:start="3"/>
          <w:cols w:space="720"/>
        </w:sect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1"/>
        <w:gridCol w:w="7195"/>
        <w:gridCol w:w="1491"/>
      </w:tblGrid>
      <w:tr w:rsidR="00A27FD6">
        <w:trPr>
          <w:trHeight w:val="601"/>
        </w:trPr>
        <w:tc>
          <w:tcPr>
            <w:tcW w:w="881" w:type="dxa"/>
            <w:vMerge w:val="restart"/>
          </w:tcPr>
          <w:p w:rsidR="00A27FD6" w:rsidRDefault="00091AF7">
            <w:pPr>
              <w:pStyle w:val="TableParagraph"/>
              <w:spacing w:before="219"/>
              <w:ind w:left="234" w:right="283"/>
              <w:rPr>
                <w:b/>
                <w:sz w:val="24"/>
              </w:rPr>
            </w:pPr>
            <w:r>
              <w:rPr>
                <w:b/>
                <w:spacing w:val="-10"/>
                <w:sz w:val="24"/>
              </w:rPr>
              <w:t xml:space="preserve">№ </w:t>
            </w:r>
            <w:r>
              <w:rPr>
                <w:b/>
                <w:spacing w:val="-5"/>
                <w:sz w:val="24"/>
              </w:rPr>
              <w:t>п/п</w:t>
            </w:r>
          </w:p>
        </w:tc>
        <w:tc>
          <w:tcPr>
            <w:tcW w:w="7195" w:type="dxa"/>
            <w:vMerge w:val="restart"/>
          </w:tcPr>
          <w:p w:rsidR="00A27FD6" w:rsidRDefault="00A27FD6">
            <w:pPr>
              <w:pStyle w:val="TableParagraph"/>
              <w:spacing w:before="2"/>
              <w:rPr>
                <w:b/>
                <w:sz w:val="31"/>
              </w:rPr>
            </w:pPr>
          </w:p>
          <w:p w:rsidR="00A27FD6" w:rsidRDefault="00091AF7">
            <w:pPr>
              <w:pStyle w:val="TableParagraph"/>
              <w:spacing w:before="0"/>
              <w:ind w:left="232"/>
              <w:rPr>
                <w:b/>
                <w:sz w:val="24"/>
              </w:rPr>
            </w:pPr>
            <w:r>
              <w:rPr>
                <w:b/>
                <w:sz w:val="24"/>
              </w:rPr>
              <w:t>Тема</w:t>
            </w:r>
            <w:r>
              <w:rPr>
                <w:b/>
                <w:spacing w:val="-5"/>
                <w:sz w:val="24"/>
              </w:rPr>
              <w:t xml:space="preserve"> </w:t>
            </w:r>
            <w:r>
              <w:rPr>
                <w:b/>
                <w:spacing w:val="-2"/>
                <w:sz w:val="24"/>
              </w:rPr>
              <w:t>урока</w:t>
            </w:r>
          </w:p>
        </w:tc>
        <w:tc>
          <w:tcPr>
            <w:tcW w:w="1491" w:type="dxa"/>
          </w:tcPr>
          <w:p w:rsidR="00A27FD6" w:rsidRDefault="00091AF7">
            <w:pPr>
              <w:pStyle w:val="TableParagraph"/>
              <w:spacing w:before="30" w:line="270" w:lineRule="atLeast"/>
              <w:ind w:left="97"/>
              <w:rPr>
                <w:b/>
                <w:sz w:val="24"/>
              </w:rPr>
            </w:pPr>
            <w:r>
              <w:rPr>
                <w:b/>
                <w:spacing w:val="-2"/>
                <w:sz w:val="24"/>
              </w:rPr>
              <w:t xml:space="preserve">Количество </w:t>
            </w:r>
            <w:r>
              <w:rPr>
                <w:b/>
                <w:spacing w:val="-4"/>
                <w:sz w:val="24"/>
              </w:rPr>
              <w:t>часов</w:t>
            </w:r>
          </w:p>
        </w:tc>
      </w:tr>
      <w:tr w:rsidR="00A27FD6">
        <w:trPr>
          <w:trHeight w:val="601"/>
        </w:trPr>
        <w:tc>
          <w:tcPr>
            <w:tcW w:w="881" w:type="dxa"/>
            <w:vMerge/>
            <w:tcBorders>
              <w:top w:val="nil"/>
            </w:tcBorders>
          </w:tcPr>
          <w:p w:rsidR="00A27FD6" w:rsidRDefault="00A27FD6">
            <w:pPr>
              <w:rPr>
                <w:sz w:val="2"/>
                <w:szCs w:val="2"/>
              </w:rPr>
            </w:pPr>
          </w:p>
        </w:tc>
        <w:tc>
          <w:tcPr>
            <w:tcW w:w="7195" w:type="dxa"/>
            <w:vMerge/>
            <w:tcBorders>
              <w:top w:val="nil"/>
            </w:tcBorders>
          </w:tcPr>
          <w:p w:rsidR="00A27FD6" w:rsidRDefault="00A27FD6">
            <w:pPr>
              <w:rPr>
                <w:sz w:val="2"/>
                <w:szCs w:val="2"/>
              </w:rPr>
            </w:pPr>
          </w:p>
        </w:tc>
        <w:tc>
          <w:tcPr>
            <w:tcW w:w="1491" w:type="dxa"/>
          </w:tcPr>
          <w:p w:rsidR="00A27FD6" w:rsidRDefault="00091AF7">
            <w:pPr>
              <w:pStyle w:val="TableParagraph"/>
              <w:ind w:left="231"/>
              <w:rPr>
                <w:b/>
                <w:sz w:val="24"/>
              </w:rPr>
            </w:pPr>
            <w:r>
              <w:rPr>
                <w:b/>
                <w:spacing w:val="-2"/>
                <w:sz w:val="24"/>
              </w:rPr>
              <w:t>Всего</w:t>
            </w:r>
          </w:p>
        </w:tc>
      </w:tr>
      <w:tr w:rsidR="00A27FD6">
        <w:trPr>
          <w:trHeight w:val="325"/>
        </w:trPr>
        <w:tc>
          <w:tcPr>
            <w:tcW w:w="881" w:type="dxa"/>
          </w:tcPr>
          <w:p w:rsidR="00A27FD6" w:rsidRDefault="00091AF7">
            <w:pPr>
              <w:pStyle w:val="TableParagraph"/>
              <w:spacing w:line="257" w:lineRule="exact"/>
              <w:ind w:left="100"/>
              <w:rPr>
                <w:sz w:val="24"/>
              </w:rPr>
            </w:pPr>
            <w:r>
              <w:rPr>
                <w:sz w:val="24"/>
              </w:rPr>
              <w:t>1</w:t>
            </w:r>
          </w:p>
        </w:tc>
        <w:tc>
          <w:tcPr>
            <w:tcW w:w="7195" w:type="dxa"/>
          </w:tcPr>
          <w:p w:rsidR="00A27FD6" w:rsidRDefault="00091AF7">
            <w:pPr>
              <w:pStyle w:val="TableParagraph"/>
              <w:spacing w:line="257" w:lineRule="exact"/>
              <w:ind w:left="97"/>
              <w:rPr>
                <w:sz w:val="24"/>
              </w:rPr>
            </w:pPr>
            <w:r>
              <w:rPr>
                <w:sz w:val="24"/>
              </w:rPr>
              <w:t>А.</w:t>
            </w:r>
            <w:r>
              <w:rPr>
                <w:spacing w:val="-5"/>
                <w:sz w:val="24"/>
              </w:rPr>
              <w:t xml:space="preserve"> </w:t>
            </w:r>
            <w:r>
              <w:rPr>
                <w:sz w:val="24"/>
              </w:rPr>
              <w:t>Смолин</w:t>
            </w:r>
            <w:r>
              <w:rPr>
                <w:spacing w:val="-1"/>
                <w:sz w:val="24"/>
              </w:rPr>
              <w:t xml:space="preserve"> </w:t>
            </w:r>
            <w:r>
              <w:rPr>
                <w:sz w:val="24"/>
              </w:rPr>
              <w:t>"На</w:t>
            </w:r>
            <w:r>
              <w:rPr>
                <w:spacing w:val="-2"/>
                <w:sz w:val="24"/>
              </w:rPr>
              <w:t xml:space="preserve"> </w:t>
            </w:r>
            <w:r>
              <w:rPr>
                <w:sz w:val="24"/>
              </w:rPr>
              <w:t>рыбалке",</w:t>
            </w:r>
            <w:r>
              <w:rPr>
                <w:spacing w:val="-3"/>
                <w:sz w:val="24"/>
              </w:rPr>
              <w:t xml:space="preserve"> </w:t>
            </w:r>
            <w:r>
              <w:rPr>
                <w:sz w:val="24"/>
              </w:rPr>
              <w:t>А.</w:t>
            </w:r>
            <w:r>
              <w:rPr>
                <w:spacing w:val="-2"/>
                <w:sz w:val="24"/>
              </w:rPr>
              <w:t xml:space="preserve"> </w:t>
            </w:r>
            <w:r>
              <w:rPr>
                <w:sz w:val="24"/>
              </w:rPr>
              <w:t>Юрату</w:t>
            </w:r>
            <w:r>
              <w:rPr>
                <w:spacing w:val="1"/>
                <w:sz w:val="24"/>
              </w:rPr>
              <w:t xml:space="preserve"> </w:t>
            </w:r>
            <w:r>
              <w:rPr>
                <w:spacing w:val="-2"/>
                <w:sz w:val="24"/>
              </w:rPr>
              <w:t>"Дедушка"</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6"/>
        </w:trPr>
        <w:tc>
          <w:tcPr>
            <w:tcW w:w="881" w:type="dxa"/>
          </w:tcPr>
          <w:p w:rsidR="00A27FD6" w:rsidRDefault="00091AF7">
            <w:pPr>
              <w:pStyle w:val="TableParagraph"/>
              <w:spacing w:before="50" w:line="257" w:lineRule="exact"/>
              <w:ind w:left="100"/>
              <w:rPr>
                <w:sz w:val="24"/>
              </w:rPr>
            </w:pPr>
            <w:r>
              <w:rPr>
                <w:sz w:val="24"/>
              </w:rPr>
              <w:t>2</w:t>
            </w:r>
          </w:p>
        </w:tc>
        <w:tc>
          <w:tcPr>
            <w:tcW w:w="7195" w:type="dxa"/>
          </w:tcPr>
          <w:p w:rsidR="00A27FD6" w:rsidRDefault="00091AF7">
            <w:pPr>
              <w:pStyle w:val="TableParagraph"/>
              <w:spacing w:before="50" w:line="257" w:lineRule="exact"/>
              <w:ind w:left="97"/>
              <w:rPr>
                <w:sz w:val="24"/>
              </w:rPr>
            </w:pPr>
            <w:r>
              <w:rPr>
                <w:sz w:val="24"/>
              </w:rPr>
              <w:t>У.</w:t>
            </w:r>
            <w:r>
              <w:rPr>
                <w:spacing w:val="-2"/>
                <w:sz w:val="24"/>
              </w:rPr>
              <w:t xml:space="preserve"> </w:t>
            </w:r>
            <w:r>
              <w:rPr>
                <w:sz w:val="24"/>
              </w:rPr>
              <w:t>Мишши</w:t>
            </w:r>
            <w:r>
              <w:rPr>
                <w:spacing w:val="-3"/>
                <w:sz w:val="24"/>
              </w:rPr>
              <w:t xml:space="preserve"> </w:t>
            </w:r>
            <w:r>
              <w:rPr>
                <w:sz w:val="24"/>
              </w:rPr>
              <w:t>"Летние</w:t>
            </w:r>
            <w:r>
              <w:rPr>
                <w:spacing w:val="-2"/>
                <w:sz w:val="24"/>
              </w:rPr>
              <w:t xml:space="preserve"> </w:t>
            </w:r>
            <w:r>
              <w:rPr>
                <w:sz w:val="24"/>
              </w:rPr>
              <w:t>каникулы",</w:t>
            </w:r>
            <w:r>
              <w:rPr>
                <w:spacing w:val="56"/>
                <w:sz w:val="24"/>
              </w:rPr>
              <w:t xml:space="preserve"> </w:t>
            </w:r>
            <w:r>
              <w:rPr>
                <w:spacing w:val="-2"/>
                <w:sz w:val="24"/>
              </w:rPr>
              <w:t>"Купание"</w:t>
            </w:r>
          </w:p>
        </w:tc>
        <w:tc>
          <w:tcPr>
            <w:tcW w:w="1491" w:type="dxa"/>
          </w:tcPr>
          <w:p w:rsidR="00A27FD6" w:rsidRDefault="00091AF7">
            <w:pPr>
              <w:pStyle w:val="TableParagraph"/>
              <w:spacing w:before="50" w:line="257" w:lineRule="exact"/>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z w:val="24"/>
              </w:rPr>
              <w:t>3</w:t>
            </w:r>
          </w:p>
        </w:tc>
        <w:tc>
          <w:tcPr>
            <w:tcW w:w="7195" w:type="dxa"/>
          </w:tcPr>
          <w:p w:rsidR="00A27FD6" w:rsidRDefault="00091AF7">
            <w:pPr>
              <w:pStyle w:val="TableParagraph"/>
              <w:spacing w:line="257" w:lineRule="exact"/>
              <w:ind w:left="97"/>
              <w:rPr>
                <w:sz w:val="24"/>
              </w:rPr>
            </w:pPr>
            <w:r>
              <w:rPr>
                <w:sz w:val="24"/>
              </w:rPr>
              <w:t>Г.</w:t>
            </w:r>
            <w:r>
              <w:rPr>
                <w:spacing w:val="-5"/>
                <w:sz w:val="24"/>
              </w:rPr>
              <w:t xml:space="preserve"> </w:t>
            </w:r>
            <w:r>
              <w:rPr>
                <w:sz w:val="24"/>
              </w:rPr>
              <w:t>Орлов</w:t>
            </w:r>
            <w:r>
              <w:rPr>
                <w:spacing w:val="-2"/>
                <w:sz w:val="24"/>
              </w:rPr>
              <w:t xml:space="preserve"> </w:t>
            </w:r>
            <w:r>
              <w:rPr>
                <w:sz w:val="24"/>
              </w:rPr>
              <w:t>Ҫуллахив</w:t>
            </w:r>
            <w:r>
              <w:rPr>
                <w:spacing w:val="-2"/>
                <w:sz w:val="24"/>
              </w:rPr>
              <w:t xml:space="preserve"> </w:t>
            </w:r>
            <w:r>
              <w:rPr>
                <w:sz w:val="24"/>
              </w:rPr>
              <w:t>"В</w:t>
            </w:r>
            <w:r>
              <w:rPr>
                <w:spacing w:val="-3"/>
                <w:sz w:val="24"/>
              </w:rPr>
              <w:t xml:space="preserve"> </w:t>
            </w:r>
            <w:r>
              <w:rPr>
                <w:sz w:val="24"/>
              </w:rPr>
              <w:t>летнем</w:t>
            </w:r>
            <w:r>
              <w:rPr>
                <w:spacing w:val="-2"/>
                <w:sz w:val="24"/>
              </w:rPr>
              <w:t xml:space="preserve"> </w:t>
            </w:r>
            <w:r>
              <w:rPr>
                <w:spacing w:val="-4"/>
                <w:sz w:val="24"/>
              </w:rPr>
              <w:t>лесу"</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z w:val="24"/>
              </w:rPr>
              <w:t>4</w:t>
            </w:r>
          </w:p>
        </w:tc>
        <w:tc>
          <w:tcPr>
            <w:tcW w:w="7195" w:type="dxa"/>
          </w:tcPr>
          <w:p w:rsidR="00A27FD6" w:rsidRDefault="00091AF7">
            <w:pPr>
              <w:pStyle w:val="TableParagraph"/>
              <w:spacing w:line="257" w:lineRule="exact"/>
              <w:ind w:left="97"/>
              <w:rPr>
                <w:sz w:val="24"/>
              </w:rPr>
            </w:pPr>
            <w:r>
              <w:rPr>
                <w:sz w:val="24"/>
              </w:rPr>
              <w:t>Н.</w:t>
            </w:r>
            <w:r>
              <w:rPr>
                <w:spacing w:val="-6"/>
                <w:sz w:val="24"/>
              </w:rPr>
              <w:t xml:space="preserve"> </w:t>
            </w:r>
            <w:r>
              <w:rPr>
                <w:sz w:val="24"/>
              </w:rPr>
              <w:t>Ижендей</w:t>
            </w:r>
            <w:r>
              <w:rPr>
                <w:spacing w:val="-2"/>
                <w:sz w:val="24"/>
              </w:rPr>
              <w:t xml:space="preserve"> "Друзья"</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z w:val="24"/>
              </w:rPr>
              <w:t>5</w:t>
            </w:r>
          </w:p>
        </w:tc>
        <w:tc>
          <w:tcPr>
            <w:tcW w:w="7195" w:type="dxa"/>
          </w:tcPr>
          <w:p w:rsidR="00A27FD6" w:rsidRDefault="00091AF7">
            <w:pPr>
              <w:pStyle w:val="TableParagraph"/>
              <w:tabs>
                <w:tab w:val="left" w:pos="2542"/>
                <w:tab w:val="left" w:pos="4755"/>
                <w:tab w:val="left" w:pos="5132"/>
                <w:tab w:val="left" w:pos="6954"/>
              </w:tabs>
              <w:spacing w:before="30" w:line="270" w:lineRule="atLeast"/>
              <w:ind w:left="97" w:right="94"/>
              <w:rPr>
                <w:sz w:val="24"/>
              </w:rPr>
            </w:pPr>
            <w:r>
              <w:rPr>
                <w:sz w:val="24"/>
              </w:rPr>
              <w:t>Сказки</w:t>
            </w:r>
            <w:r>
              <w:rPr>
                <w:spacing w:val="40"/>
                <w:sz w:val="24"/>
              </w:rPr>
              <w:t xml:space="preserve"> </w:t>
            </w:r>
            <w:r>
              <w:rPr>
                <w:sz w:val="24"/>
              </w:rPr>
              <w:t>"Хвастливый</w:t>
            </w:r>
            <w:r>
              <w:rPr>
                <w:sz w:val="24"/>
              </w:rPr>
              <w:tab/>
            </w:r>
            <w:r>
              <w:rPr>
                <w:spacing w:val="-2"/>
                <w:sz w:val="24"/>
              </w:rPr>
              <w:t>воробей","Воробей</w:t>
            </w:r>
            <w:r>
              <w:rPr>
                <w:sz w:val="24"/>
              </w:rPr>
              <w:tab/>
            </w:r>
            <w:r>
              <w:rPr>
                <w:spacing w:val="-10"/>
                <w:sz w:val="24"/>
              </w:rPr>
              <w:t>и</w:t>
            </w:r>
            <w:r>
              <w:rPr>
                <w:sz w:val="24"/>
              </w:rPr>
              <w:tab/>
              <w:t>Кошка",</w:t>
            </w:r>
            <w:r>
              <w:rPr>
                <w:spacing w:val="40"/>
                <w:sz w:val="24"/>
              </w:rPr>
              <w:t xml:space="preserve"> </w:t>
            </w:r>
            <w:r>
              <w:rPr>
                <w:sz w:val="24"/>
              </w:rPr>
              <w:t>"Лиса</w:t>
            </w:r>
            <w:r>
              <w:rPr>
                <w:sz w:val="24"/>
              </w:rPr>
              <w:tab/>
            </w:r>
            <w:r>
              <w:rPr>
                <w:spacing w:val="-10"/>
                <w:sz w:val="24"/>
              </w:rPr>
              <w:t xml:space="preserve">и </w:t>
            </w:r>
            <w:r>
              <w:rPr>
                <w:spacing w:val="-2"/>
                <w:sz w:val="24"/>
              </w:rPr>
              <w:t>журавль"</w:t>
            </w:r>
          </w:p>
        </w:tc>
        <w:tc>
          <w:tcPr>
            <w:tcW w:w="1491" w:type="dxa"/>
          </w:tcPr>
          <w:p w:rsidR="00A27FD6" w:rsidRDefault="00091AF7">
            <w:pPr>
              <w:pStyle w:val="TableParagraph"/>
              <w:spacing w:before="188"/>
              <w:ind w:right="577"/>
              <w:jc w:val="right"/>
              <w:rPr>
                <w:sz w:val="24"/>
              </w:rPr>
            </w:pPr>
            <w:r>
              <w:rPr>
                <w:sz w:val="24"/>
              </w:rPr>
              <w:t>1</w:t>
            </w:r>
          </w:p>
        </w:tc>
      </w:tr>
      <w:tr w:rsidR="00A27FD6">
        <w:trPr>
          <w:trHeight w:val="328"/>
        </w:trPr>
        <w:tc>
          <w:tcPr>
            <w:tcW w:w="881" w:type="dxa"/>
          </w:tcPr>
          <w:p w:rsidR="00A27FD6" w:rsidRDefault="00091AF7">
            <w:pPr>
              <w:pStyle w:val="TableParagraph"/>
              <w:spacing w:before="51" w:line="257" w:lineRule="exact"/>
              <w:ind w:left="100"/>
              <w:rPr>
                <w:sz w:val="24"/>
              </w:rPr>
            </w:pPr>
            <w:r>
              <w:rPr>
                <w:sz w:val="24"/>
              </w:rPr>
              <w:t>6</w:t>
            </w:r>
          </w:p>
        </w:tc>
        <w:tc>
          <w:tcPr>
            <w:tcW w:w="7195" w:type="dxa"/>
          </w:tcPr>
          <w:p w:rsidR="00A27FD6" w:rsidRDefault="00091AF7">
            <w:pPr>
              <w:pStyle w:val="TableParagraph"/>
              <w:spacing w:before="51" w:line="257" w:lineRule="exact"/>
              <w:ind w:left="232"/>
              <w:rPr>
                <w:sz w:val="24"/>
              </w:rPr>
            </w:pPr>
            <w:r>
              <w:rPr>
                <w:sz w:val="24"/>
              </w:rPr>
              <w:t>Г.</w:t>
            </w:r>
            <w:r>
              <w:rPr>
                <w:spacing w:val="-3"/>
                <w:sz w:val="24"/>
              </w:rPr>
              <w:t xml:space="preserve"> </w:t>
            </w:r>
            <w:r>
              <w:rPr>
                <w:sz w:val="24"/>
              </w:rPr>
              <w:t>Харлампьев</w:t>
            </w:r>
            <w:r>
              <w:rPr>
                <w:spacing w:val="58"/>
                <w:sz w:val="24"/>
              </w:rPr>
              <w:t xml:space="preserve"> </w:t>
            </w:r>
            <w:r>
              <w:rPr>
                <w:sz w:val="24"/>
              </w:rPr>
              <w:t>"На</w:t>
            </w:r>
            <w:r>
              <w:rPr>
                <w:spacing w:val="-2"/>
                <w:sz w:val="24"/>
              </w:rPr>
              <w:t xml:space="preserve"> </w:t>
            </w:r>
            <w:r>
              <w:rPr>
                <w:sz w:val="24"/>
              </w:rPr>
              <w:t>озере",</w:t>
            </w:r>
            <w:r>
              <w:rPr>
                <w:spacing w:val="-3"/>
                <w:sz w:val="24"/>
              </w:rPr>
              <w:t xml:space="preserve"> </w:t>
            </w:r>
            <w:r>
              <w:rPr>
                <w:sz w:val="24"/>
              </w:rPr>
              <w:t>А.</w:t>
            </w:r>
            <w:r>
              <w:rPr>
                <w:spacing w:val="-2"/>
                <w:sz w:val="24"/>
              </w:rPr>
              <w:t xml:space="preserve"> </w:t>
            </w:r>
            <w:r>
              <w:rPr>
                <w:sz w:val="24"/>
              </w:rPr>
              <w:t>Юрату</w:t>
            </w:r>
            <w:r>
              <w:rPr>
                <w:spacing w:val="59"/>
                <w:sz w:val="24"/>
              </w:rPr>
              <w:t xml:space="preserve"> </w:t>
            </w:r>
            <w:r>
              <w:rPr>
                <w:spacing w:val="-4"/>
                <w:sz w:val="24"/>
              </w:rPr>
              <w:t>"Лес"</w:t>
            </w:r>
          </w:p>
        </w:tc>
        <w:tc>
          <w:tcPr>
            <w:tcW w:w="1491" w:type="dxa"/>
          </w:tcPr>
          <w:p w:rsidR="00A27FD6" w:rsidRDefault="00091AF7">
            <w:pPr>
              <w:pStyle w:val="TableParagraph"/>
              <w:spacing w:before="51" w:line="257" w:lineRule="exact"/>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z w:val="24"/>
              </w:rPr>
              <w:t>7</w:t>
            </w:r>
          </w:p>
        </w:tc>
        <w:tc>
          <w:tcPr>
            <w:tcW w:w="7195" w:type="dxa"/>
          </w:tcPr>
          <w:p w:rsidR="00A27FD6" w:rsidRDefault="00091AF7">
            <w:pPr>
              <w:pStyle w:val="TableParagraph"/>
              <w:spacing w:line="257" w:lineRule="exact"/>
              <w:ind w:left="97"/>
              <w:rPr>
                <w:sz w:val="24"/>
              </w:rPr>
            </w:pPr>
            <w:r>
              <w:rPr>
                <w:sz w:val="24"/>
              </w:rPr>
              <w:t>Л.</w:t>
            </w:r>
            <w:r>
              <w:rPr>
                <w:spacing w:val="-6"/>
                <w:sz w:val="24"/>
              </w:rPr>
              <w:t xml:space="preserve"> </w:t>
            </w:r>
            <w:r>
              <w:rPr>
                <w:sz w:val="24"/>
              </w:rPr>
              <w:t>Симонова</w:t>
            </w:r>
            <w:r>
              <w:rPr>
                <w:spacing w:val="-4"/>
                <w:sz w:val="24"/>
              </w:rPr>
              <w:t xml:space="preserve"> </w:t>
            </w:r>
            <w:r>
              <w:rPr>
                <w:sz w:val="24"/>
              </w:rPr>
              <w:t>"Коза-плясунья".</w:t>
            </w:r>
            <w:r>
              <w:rPr>
                <w:spacing w:val="-2"/>
                <w:sz w:val="24"/>
              </w:rPr>
              <w:t xml:space="preserve"> </w:t>
            </w:r>
            <w:r>
              <w:rPr>
                <w:sz w:val="24"/>
              </w:rPr>
              <w:t>Г.</w:t>
            </w:r>
            <w:r>
              <w:rPr>
                <w:spacing w:val="-2"/>
                <w:sz w:val="24"/>
              </w:rPr>
              <w:t xml:space="preserve"> </w:t>
            </w:r>
            <w:r>
              <w:rPr>
                <w:sz w:val="24"/>
              </w:rPr>
              <w:t>Луч</w:t>
            </w:r>
            <w:r>
              <w:rPr>
                <w:spacing w:val="-3"/>
                <w:sz w:val="24"/>
              </w:rPr>
              <w:t xml:space="preserve"> </w:t>
            </w:r>
            <w:r>
              <w:rPr>
                <w:sz w:val="24"/>
              </w:rPr>
              <w:t>"Танец</w:t>
            </w:r>
            <w:r>
              <w:rPr>
                <w:spacing w:val="-2"/>
                <w:sz w:val="24"/>
              </w:rPr>
              <w:t xml:space="preserve"> лисы"</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z w:val="24"/>
              </w:rPr>
              <w:t>8</w:t>
            </w:r>
          </w:p>
        </w:tc>
        <w:tc>
          <w:tcPr>
            <w:tcW w:w="7195" w:type="dxa"/>
          </w:tcPr>
          <w:p w:rsidR="00A27FD6" w:rsidRDefault="00091AF7">
            <w:pPr>
              <w:pStyle w:val="TableParagraph"/>
              <w:spacing w:line="257" w:lineRule="exact"/>
              <w:ind w:left="97"/>
              <w:rPr>
                <w:sz w:val="24"/>
              </w:rPr>
            </w:pPr>
            <w:r>
              <w:rPr>
                <w:sz w:val="24"/>
              </w:rPr>
              <w:t>Н.</w:t>
            </w:r>
            <w:r>
              <w:rPr>
                <w:spacing w:val="-5"/>
                <w:sz w:val="24"/>
              </w:rPr>
              <w:t xml:space="preserve"> </w:t>
            </w:r>
            <w:r>
              <w:rPr>
                <w:sz w:val="24"/>
              </w:rPr>
              <w:t>Ыдарай</w:t>
            </w:r>
            <w:r>
              <w:rPr>
                <w:spacing w:val="-2"/>
                <w:sz w:val="24"/>
              </w:rPr>
              <w:t xml:space="preserve"> </w:t>
            </w:r>
            <w:r>
              <w:rPr>
                <w:sz w:val="24"/>
              </w:rPr>
              <w:t>"Собака</w:t>
            </w:r>
            <w:r>
              <w:rPr>
                <w:spacing w:val="-2"/>
                <w:sz w:val="24"/>
              </w:rPr>
              <w:t xml:space="preserve"> </w:t>
            </w:r>
            <w:r>
              <w:rPr>
                <w:sz w:val="24"/>
              </w:rPr>
              <w:t>и</w:t>
            </w:r>
            <w:r>
              <w:rPr>
                <w:spacing w:val="-2"/>
                <w:sz w:val="24"/>
              </w:rPr>
              <w:t xml:space="preserve"> </w:t>
            </w:r>
            <w:r>
              <w:rPr>
                <w:sz w:val="24"/>
              </w:rPr>
              <w:t>кошка",</w:t>
            </w:r>
            <w:r>
              <w:rPr>
                <w:spacing w:val="-3"/>
                <w:sz w:val="24"/>
              </w:rPr>
              <w:t xml:space="preserve"> </w:t>
            </w:r>
            <w:r>
              <w:rPr>
                <w:sz w:val="24"/>
              </w:rPr>
              <w:t>О.</w:t>
            </w:r>
            <w:r>
              <w:rPr>
                <w:spacing w:val="-2"/>
                <w:sz w:val="24"/>
              </w:rPr>
              <w:t xml:space="preserve"> </w:t>
            </w:r>
            <w:r>
              <w:rPr>
                <w:sz w:val="24"/>
              </w:rPr>
              <w:t>Тургай</w:t>
            </w:r>
            <w:r>
              <w:rPr>
                <w:spacing w:val="2"/>
                <w:sz w:val="24"/>
              </w:rPr>
              <w:t xml:space="preserve"> </w:t>
            </w:r>
            <w:r>
              <w:rPr>
                <w:sz w:val="24"/>
              </w:rPr>
              <w:t>"Лист",</w:t>
            </w:r>
            <w:r>
              <w:rPr>
                <w:spacing w:val="-3"/>
                <w:sz w:val="24"/>
              </w:rPr>
              <w:t xml:space="preserve"> </w:t>
            </w:r>
            <w:r>
              <w:rPr>
                <w:sz w:val="24"/>
              </w:rPr>
              <w:t>"В</w:t>
            </w:r>
            <w:r>
              <w:rPr>
                <w:spacing w:val="-1"/>
                <w:sz w:val="24"/>
              </w:rPr>
              <w:t xml:space="preserve"> </w:t>
            </w:r>
            <w:r>
              <w:rPr>
                <w:sz w:val="24"/>
              </w:rPr>
              <w:t>дружбе</w:t>
            </w:r>
            <w:r>
              <w:rPr>
                <w:spacing w:val="-2"/>
                <w:sz w:val="24"/>
              </w:rPr>
              <w:t xml:space="preserve"> </w:t>
            </w:r>
            <w:r>
              <w:rPr>
                <w:sz w:val="24"/>
              </w:rPr>
              <w:t>-</w:t>
            </w:r>
            <w:r>
              <w:rPr>
                <w:spacing w:val="-2"/>
                <w:sz w:val="24"/>
              </w:rPr>
              <w:t xml:space="preserve"> сила"</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z w:val="24"/>
              </w:rPr>
              <w:t>9</w:t>
            </w:r>
          </w:p>
        </w:tc>
        <w:tc>
          <w:tcPr>
            <w:tcW w:w="7195" w:type="dxa"/>
          </w:tcPr>
          <w:p w:rsidR="00A27FD6" w:rsidRDefault="00091AF7">
            <w:pPr>
              <w:pStyle w:val="TableParagraph"/>
              <w:spacing w:line="257" w:lineRule="exact"/>
              <w:ind w:left="97"/>
              <w:rPr>
                <w:sz w:val="24"/>
              </w:rPr>
            </w:pPr>
            <w:r>
              <w:rPr>
                <w:sz w:val="24"/>
              </w:rPr>
              <w:t>З.</w:t>
            </w:r>
            <w:r>
              <w:rPr>
                <w:spacing w:val="-3"/>
                <w:sz w:val="24"/>
              </w:rPr>
              <w:t xml:space="preserve"> </w:t>
            </w:r>
            <w:r>
              <w:rPr>
                <w:sz w:val="24"/>
              </w:rPr>
              <w:t>Сывламби "Чувашский</w:t>
            </w:r>
            <w:r>
              <w:rPr>
                <w:spacing w:val="-3"/>
                <w:sz w:val="24"/>
              </w:rPr>
              <w:t xml:space="preserve"> </w:t>
            </w:r>
            <w:r>
              <w:rPr>
                <w:sz w:val="24"/>
              </w:rPr>
              <w:t>язык".</w:t>
            </w:r>
            <w:r>
              <w:rPr>
                <w:spacing w:val="-3"/>
                <w:sz w:val="24"/>
              </w:rPr>
              <w:t xml:space="preserve"> </w:t>
            </w:r>
            <w:r>
              <w:rPr>
                <w:sz w:val="24"/>
              </w:rPr>
              <w:t>А.</w:t>
            </w:r>
            <w:r>
              <w:rPr>
                <w:spacing w:val="-4"/>
                <w:sz w:val="24"/>
              </w:rPr>
              <w:t xml:space="preserve"> </w:t>
            </w:r>
            <w:r>
              <w:rPr>
                <w:sz w:val="24"/>
              </w:rPr>
              <w:t>Мишши</w:t>
            </w:r>
            <w:r>
              <w:rPr>
                <w:spacing w:val="-2"/>
                <w:sz w:val="24"/>
              </w:rPr>
              <w:t xml:space="preserve"> </w:t>
            </w:r>
            <w:r>
              <w:rPr>
                <w:sz w:val="24"/>
              </w:rPr>
              <w:t>"Любимый</w:t>
            </w:r>
            <w:r>
              <w:rPr>
                <w:spacing w:val="-2"/>
                <w:sz w:val="24"/>
              </w:rPr>
              <w:t xml:space="preserve"> город"</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10</w:t>
            </w:r>
          </w:p>
        </w:tc>
        <w:tc>
          <w:tcPr>
            <w:tcW w:w="7195" w:type="dxa"/>
          </w:tcPr>
          <w:p w:rsidR="00A27FD6" w:rsidRDefault="00091AF7">
            <w:pPr>
              <w:pStyle w:val="TableParagraph"/>
              <w:spacing w:line="257" w:lineRule="exact"/>
              <w:ind w:left="97"/>
              <w:rPr>
                <w:sz w:val="24"/>
              </w:rPr>
            </w:pPr>
            <w:r>
              <w:rPr>
                <w:sz w:val="24"/>
              </w:rPr>
              <w:t>Иван</w:t>
            </w:r>
            <w:r>
              <w:rPr>
                <w:spacing w:val="-2"/>
                <w:sz w:val="24"/>
              </w:rPr>
              <w:t xml:space="preserve"> </w:t>
            </w:r>
            <w:r>
              <w:rPr>
                <w:sz w:val="24"/>
              </w:rPr>
              <w:t>Малкай</w:t>
            </w:r>
            <w:r>
              <w:rPr>
                <w:spacing w:val="58"/>
                <w:sz w:val="24"/>
              </w:rPr>
              <w:t xml:space="preserve"> </w:t>
            </w:r>
            <w:r>
              <w:rPr>
                <w:sz w:val="24"/>
              </w:rPr>
              <w:t>"Родная</w:t>
            </w:r>
            <w:r>
              <w:rPr>
                <w:spacing w:val="-4"/>
                <w:sz w:val="24"/>
              </w:rPr>
              <w:t xml:space="preserve"> </w:t>
            </w:r>
            <w:r>
              <w:rPr>
                <w:sz w:val="24"/>
              </w:rPr>
              <w:t>сторона".</w:t>
            </w:r>
            <w:r>
              <w:rPr>
                <w:spacing w:val="-3"/>
                <w:sz w:val="24"/>
              </w:rPr>
              <w:t xml:space="preserve"> </w:t>
            </w:r>
            <w:r>
              <w:rPr>
                <w:sz w:val="24"/>
              </w:rPr>
              <w:t>Г.</w:t>
            </w:r>
            <w:r>
              <w:rPr>
                <w:spacing w:val="-2"/>
                <w:sz w:val="24"/>
              </w:rPr>
              <w:t xml:space="preserve"> </w:t>
            </w:r>
            <w:r>
              <w:rPr>
                <w:sz w:val="24"/>
              </w:rPr>
              <w:t>Волков</w:t>
            </w:r>
            <w:r>
              <w:rPr>
                <w:spacing w:val="-1"/>
                <w:sz w:val="24"/>
              </w:rPr>
              <w:t xml:space="preserve"> </w:t>
            </w:r>
            <w:r>
              <w:rPr>
                <w:sz w:val="24"/>
              </w:rPr>
              <w:t>"Золотая</w:t>
            </w:r>
            <w:r>
              <w:rPr>
                <w:spacing w:val="-1"/>
                <w:sz w:val="24"/>
              </w:rPr>
              <w:t xml:space="preserve"> </w:t>
            </w:r>
            <w:r>
              <w:rPr>
                <w:spacing w:val="-2"/>
                <w:sz w:val="24"/>
              </w:rPr>
              <w:t>земля"</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601"/>
        </w:trPr>
        <w:tc>
          <w:tcPr>
            <w:tcW w:w="881" w:type="dxa"/>
          </w:tcPr>
          <w:p w:rsidR="00A27FD6" w:rsidRDefault="00091AF7">
            <w:pPr>
              <w:pStyle w:val="TableParagraph"/>
              <w:spacing w:before="186"/>
              <w:ind w:left="100"/>
              <w:rPr>
                <w:sz w:val="24"/>
              </w:rPr>
            </w:pPr>
            <w:r>
              <w:rPr>
                <w:spacing w:val="-5"/>
                <w:sz w:val="24"/>
              </w:rPr>
              <w:t>11</w:t>
            </w:r>
          </w:p>
        </w:tc>
        <w:tc>
          <w:tcPr>
            <w:tcW w:w="7195" w:type="dxa"/>
          </w:tcPr>
          <w:p w:rsidR="00A27FD6" w:rsidRDefault="00091AF7">
            <w:pPr>
              <w:pStyle w:val="TableParagraph"/>
              <w:spacing w:before="30" w:line="270" w:lineRule="atLeast"/>
              <w:ind w:left="97" w:right="2018"/>
              <w:rPr>
                <w:sz w:val="24"/>
              </w:rPr>
            </w:pPr>
            <w:r>
              <w:rPr>
                <w:sz w:val="24"/>
              </w:rPr>
              <w:t>С.</w:t>
            </w:r>
            <w:r>
              <w:rPr>
                <w:spacing w:val="-5"/>
                <w:sz w:val="24"/>
              </w:rPr>
              <w:t xml:space="preserve"> </w:t>
            </w:r>
            <w:r>
              <w:rPr>
                <w:sz w:val="24"/>
              </w:rPr>
              <w:t>Савкай</w:t>
            </w:r>
            <w:r>
              <w:rPr>
                <w:spacing w:val="40"/>
                <w:sz w:val="24"/>
              </w:rPr>
              <w:t xml:space="preserve"> </w:t>
            </w:r>
            <w:r>
              <w:rPr>
                <w:sz w:val="24"/>
              </w:rPr>
              <w:t>"На</w:t>
            </w:r>
            <w:r>
              <w:rPr>
                <w:spacing w:val="-6"/>
                <w:sz w:val="24"/>
              </w:rPr>
              <w:t xml:space="preserve"> </w:t>
            </w:r>
            <w:r>
              <w:rPr>
                <w:sz w:val="24"/>
              </w:rPr>
              <w:t>елке",А.</w:t>
            </w:r>
            <w:r>
              <w:rPr>
                <w:spacing w:val="-6"/>
                <w:sz w:val="24"/>
              </w:rPr>
              <w:t xml:space="preserve"> </w:t>
            </w:r>
            <w:r>
              <w:rPr>
                <w:sz w:val="24"/>
              </w:rPr>
              <w:t>Пртта</w:t>
            </w:r>
            <w:r>
              <w:rPr>
                <w:spacing w:val="40"/>
                <w:sz w:val="24"/>
              </w:rPr>
              <w:t xml:space="preserve"> </w:t>
            </w:r>
            <w:r>
              <w:rPr>
                <w:sz w:val="24"/>
              </w:rPr>
              <w:t>"Зимняя</w:t>
            </w:r>
            <w:r>
              <w:rPr>
                <w:spacing w:val="-5"/>
                <w:sz w:val="24"/>
              </w:rPr>
              <w:t xml:space="preserve"> </w:t>
            </w:r>
            <w:r>
              <w:rPr>
                <w:sz w:val="24"/>
              </w:rPr>
              <w:t>сказка", Н. Симунов "Похитители веток"</w:t>
            </w:r>
          </w:p>
        </w:tc>
        <w:tc>
          <w:tcPr>
            <w:tcW w:w="1491" w:type="dxa"/>
          </w:tcPr>
          <w:p w:rsidR="00A27FD6" w:rsidRDefault="00091AF7">
            <w:pPr>
              <w:pStyle w:val="TableParagraph"/>
              <w:spacing w:before="186"/>
              <w:ind w:right="577"/>
              <w:jc w:val="right"/>
              <w:rPr>
                <w:sz w:val="24"/>
              </w:rPr>
            </w:pPr>
            <w:r>
              <w:rPr>
                <w:sz w:val="24"/>
              </w:rPr>
              <w:t>1</w:t>
            </w:r>
          </w:p>
        </w:tc>
      </w:tr>
      <w:tr w:rsidR="00A27FD6">
        <w:trPr>
          <w:trHeight w:val="601"/>
        </w:trPr>
        <w:tc>
          <w:tcPr>
            <w:tcW w:w="881" w:type="dxa"/>
          </w:tcPr>
          <w:p w:rsidR="00A27FD6" w:rsidRDefault="00091AF7">
            <w:pPr>
              <w:pStyle w:val="TableParagraph"/>
              <w:spacing w:before="186"/>
              <w:ind w:left="100"/>
              <w:rPr>
                <w:sz w:val="24"/>
              </w:rPr>
            </w:pPr>
            <w:r>
              <w:rPr>
                <w:spacing w:val="-5"/>
                <w:sz w:val="24"/>
              </w:rPr>
              <w:t>12</w:t>
            </w:r>
          </w:p>
        </w:tc>
        <w:tc>
          <w:tcPr>
            <w:tcW w:w="7195" w:type="dxa"/>
          </w:tcPr>
          <w:p w:rsidR="00A27FD6" w:rsidRDefault="00091AF7">
            <w:pPr>
              <w:pStyle w:val="TableParagraph"/>
              <w:spacing w:before="30" w:line="270" w:lineRule="atLeast"/>
              <w:ind w:left="97" w:right="94"/>
              <w:rPr>
                <w:sz w:val="24"/>
              </w:rPr>
            </w:pPr>
            <w:r>
              <w:rPr>
                <w:sz w:val="24"/>
              </w:rPr>
              <w:t>Г. Харлампьев</w:t>
            </w:r>
            <w:r>
              <w:rPr>
                <w:spacing w:val="-3"/>
                <w:sz w:val="24"/>
              </w:rPr>
              <w:t xml:space="preserve"> </w:t>
            </w:r>
            <w:r>
              <w:rPr>
                <w:sz w:val="24"/>
              </w:rPr>
              <w:t>"Снегири", "Прожорливая сорока", Г. Луч</w:t>
            </w:r>
            <w:r>
              <w:rPr>
                <w:spacing w:val="40"/>
                <w:sz w:val="24"/>
              </w:rPr>
              <w:t xml:space="preserve"> </w:t>
            </w:r>
            <w:r>
              <w:rPr>
                <w:sz w:val="24"/>
              </w:rPr>
              <w:t>"Клест", Л. Сарине "Волк и белка"</w:t>
            </w:r>
          </w:p>
        </w:tc>
        <w:tc>
          <w:tcPr>
            <w:tcW w:w="1491" w:type="dxa"/>
          </w:tcPr>
          <w:p w:rsidR="00A27FD6" w:rsidRDefault="00091AF7">
            <w:pPr>
              <w:pStyle w:val="TableParagraph"/>
              <w:spacing w:before="186"/>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13</w:t>
            </w:r>
          </w:p>
        </w:tc>
        <w:tc>
          <w:tcPr>
            <w:tcW w:w="7195" w:type="dxa"/>
          </w:tcPr>
          <w:p w:rsidR="00A27FD6" w:rsidRDefault="00091AF7">
            <w:pPr>
              <w:pStyle w:val="TableParagraph"/>
              <w:spacing w:line="257" w:lineRule="exact"/>
              <w:ind w:left="97"/>
              <w:rPr>
                <w:sz w:val="24"/>
              </w:rPr>
            </w:pPr>
            <w:r>
              <w:rPr>
                <w:sz w:val="24"/>
              </w:rPr>
              <w:t>А.</w:t>
            </w:r>
            <w:r>
              <w:rPr>
                <w:spacing w:val="-5"/>
                <w:sz w:val="24"/>
              </w:rPr>
              <w:t xml:space="preserve"> </w:t>
            </w:r>
            <w:r>
              <w:rPr>
                <w:sz w:val="24"/>
              </w:rPr>
              <w:t>А.</w:t>
            </w:r>
            <w:r>
              <w:rPr>
                <w:spacing w:val="-1"/>
                <w:sz w:val="24"/>
              </w:rPr>
              <w:t xml:space="preserve"> </w:t>
            </w:r>
            <w:r>
              <w:rPr>
                <w:sz w:val="24"/>
              </w:rPr>
              <w:t>Калган</w:t>
            </w:r>
            <w:r>
              <w:rPr>
                <w:spacing w:val="57"/>
                <w:sz w:val="24"/>
              </w:rPr>
              <w:t xml:space="preserve"> </w:t>
            </w:r>
            <w:r>
              <w:rPr>
                <w:sz w:val="24"/>
              </w:rPr>
              <w:t>"Снег</w:t>
            </w:r>
            <w:r>
              <w:rPr>
                <w:spacing w:val="-2"/>
                <w:sz w:val="24"/>
              </w:rPr>
              <w:t xml:space="preserve"> </w:t>
            </w:r>
            <w:r>
              <w:rPr>
                <w:sz w:val="24"/>
              </w:rPr>
              <w:t>идет",</w:t>
            </w:r>
            <w:r>
              <w:rPr>
                <w:spacing w:val="-2"/>
                <w:sz w:val="24"/>
              </w:rPr>
              <w:t xml:space="preserve"> </w:t>
            </w:r>
            <w:r>
              <w:rPr>
                <w:sz w:val="24"/>
              </w:rPr>
              <w:t>У.</w:t>
            </w:r>
            <w:r>
              <w:rPr>
                <w:spacing w:val="-1"/>
                <w:sz w:val="24"/>
              </w:rPr>
              <w:t xml:space="preserve"> </w:t>
            </w:r>
            <w:r>
              <w:rPr>
                <w:sz w:val="24"/>
              </w:rPr>
              <w:t>Мишши</w:t>
            </w:r>
            <w:r>
              <w:rPr>
                <w:spacing w:val="61"/>
                <w:sz w:val="24"/>
              </w:rPr>
              <w:t xml:space="preserve"> </w:t>
            </w:r>
            <w:r>
              <w:rPr>
                <w:sz w:val="24"/>
              </w:rPr>
              <w:t>"Наступила</w:t>
            </w:r>
            <w:r>
              <w:rPr>
                <w:spacing w:val="-2"/>
                <w:sz w:val="24"/>
              </w:rPr>
              <w:t xml:space="preserve"> зима"</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14</w:t>
            </w:r>
          </w:p>
        </w:tc>
        <w:tc>
          <w:tcPr>
            <w:tcW w:w="7195" w:type="dxa"/>
          </w:tcPr>
          <w:p w:rsidR="00A27FD6" w:rsidRDefault="00091AF7">
            <w:pPr>
              <w:pStyle w:val="TableParagraph"/>
              <w:spacing w:before="30" w:line="270" w:lineRule="atLeast"/>
              <w:ind w:left="97"/>
              <w:rPr>
                <w:sz w:val="24"/>
              </w:rPr>
            </w:pPr>
            <w:r>
              <w:rPr>
                <w:sz w:val="24"/>
              </w:rPr>
              <w:t>В.</w:t>
            </w:r>
            <w:r>
              <w:rPr>
                <w:spacing w:val="80"/>
                <w:sz w:val="24"/>
              </w:rPr>
              <w:t xml:space="preserve"> </w:t>
            </w:r>
            <w:r>
              <w:rPr>
                <w:sz w:val="24"/>
              </w:rPr>
              <w:t>Давыдов-Анатри</w:t>
            </w:r>
            <w:r>
              <w:rPr>
                <w:spacing w:val="80"/>
                <w:sz w:val="24"/>
              </w:rPr>
              <w:t xml:space="preserve"> </w:t>
            </w:r>
            <w:r>
              <w:rPr>
                <w:sz w:val="24"/>
              </w:rPr>
              <w:t>"Любимая</w:t>
            </w:r>
            <w:r>
              <w:rPr>
                <w:spacing w:val="80"/>
                <w:sz w:val="24"/>
              </w:rPr>
              <w:t xml:space="preserve"> </w:t>
            </w:r>
            <w:r>
              <w:rPr>
                <w:sz w:val="24"/>
              </w:rPr>
              <w:t>мама",</w:t>
            </w:r>
            <w:r>
              <w:rPr>
                <w:spacing w:val="80"/>
                <w:sz w:val="24"/>
              </w:rPr>
              <w:t xml:space="preserve"> </w:t>
            </w:r>
            <w:r>
              <w:rPr>
                <w:sz w:val="24"/>
              </w:rPr>
              <w:t>Г.</w:t>
            </w:r>
            <w:r>
              <w:rPr>
                <w:spacing w:val="80"/>
                <w:sz w:val="24"/>
              </w:rPr>
              <w:t xml:space="preserve"> </w:t>
            </w:r>
            <w:r>
              <w:rPr>
                <w:sz w:val="24"/>
              </w:rPr>
              <w:t>Мальцев</w:t>
            </w:r>
            <w:r>
              <w:rPr>
                <w:spacing w:val="80"/>
                <w:sz w:val="24"/>
              </w:rPr>
              <w:t xml:space="preserve"> </w:t>
            </w:r>
            <w:r>
              <w:rPr>
                <w:sz w:val="24"/>
              </w:rPr>
              <w:t>"Когда</w:t>
            </w:r>
            <w:r>
              <w:rPr>
                <w:spacing w:val="80"/>
                <w:sz w:val="24"/>
              </w:rPr>
              <w:t xml:space="preserve"> </w:t>
            </w:r>
            <w:r>
              <w:rPr>
                <w:sz w:val="24"/>
              </w:rPr>
              <w:t>же отдыхает бабушка?"</w:t>
            </w:r>
          </w:p>
        </w:tc>
        <w:tc>
          <w:tcPr>
            <w:tcW w:w="1491" w:type="dxa"/>
          </w:tcPr>
          <w:p w:rsidR="00A27FD6" w:rsidRDefault="00091AF7">
            <w:pPr>
              <w:pStyle w:val="TableParagraph"/>
              <w:spacing w:before="188"/>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15</w:t>
            </w:r>
          </w:p>
        </w:tc>
        <w:tc>
          <w:tcPr>
            <w:tcW w:w="7195" w:type="dxa"/>
          </w:tcPr>
          <w:p w:rsidR="00A27FD6" w:rsidRDefault="00091AF7">
            <w:pPr>
              <w:pStyle w:val="TableParagraph"/>
              <w:spacing w:line="257" w:lineRule="exact"/>
              <w:ind w:left="97"/>
              <w:rPr>
                <w:sz w:val="24"/>
              </w:rPr>
            </w:pPr>
            <w:r>
              <w:rPr>
                <w:sz w:val="24"/>
              </w:rPr>
              <w:t>А.</w:t>
            </w:r>
            <w:r>
              <w:rPr>
                <w:spacing w:val="-5"/>
                <w:sz w:val="24"/>
              </w:rPr>
              <w:t xml:space="preserve"> </w:t>
            </w:r>
            <w:r>
              <w:rPr>
                <w:sz w:val="24"/>
              </w:rPr>
              <w:t>Савельев-Сас</w:t>
            </w:r>
            <w:r>
              <w:rPr>
                <w:spacing w:val="-3"/>
                <w:sz w:val="24"/>
              </w:rPr>
              <w:t xml:space="preserve"> </w:t>
            </w:r>
            <w:r>
              <w:rPr>
                <w:sz w:val="24"/>
              </w:rPr>
              <w:t>"Мы</w:t>
            </w:r>
            <w:r>
              <w:rPr>
                <w:spacing w:val="-2"/>
                <w:sz w:val="24"/>
              </w:rPr>
              <w:t xml:space="preserve"> </w:t>
            </w:r>
            <w:r>
              <w:rPr>
                <w:sz w:val="24"/>
              </w:rPr>
              <w:t>-</w:t>
            </w:r>
            <w:r>
              <w:rPr>
                <w:spacing w:val="-1"/>
                <w:sz w:val="24"/>
              </w:rPr>
              <w:t xml:space="preserve"> </w:t>
            </w:r>
            <w:r>
              <w:rPr>
                <w:sz w:val="24"/>
              </w:rPr>
              <w:t>чуваши".</w:t>
            </w:r>
            <w:r>
              <w:rPr>
                <w:spacing w:val="-3"/>
                <w:sz w:val="24"/>
              </w:rPr>
              <w:t xml:space="preserve"> </w:t>
            </w:r>
            <w:r>
              <w:rPr>
                <w:sz w:val="24"/>
              </w:rPr>
              <w:t>Итоговая</w:t>
            </w:r>
            <w:r>
              <w:rPr>
                <w:spacing w:val="-2"/>
                <w:sz w:val="24"/>
              </w:rPr>
              <w:t xml:space="preserve"> </w:t>
            </w:r>
            <w:r>
              <w:rPr>
                <w:sz w:val="24"/>
              </w:rPr>
              <w:t>контрольная</w:t>
            </w:r>
            <w:r>
              <w:rPr>
                <w:spacing w:val="-2"/>
                <w:sz w:val="24"/>
              </w:rPr>
              <w:t xml:space="preserve"> работа.</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602"/>
        </w:trPr>
        <w:tc>
          <w:tcPr>
            <w:tcW w:w="881" w:type="dxa"/>
          </w:tcPr>
          <w:p w:rsidR="00A27FD6" w:rsidRDefault="00091AF7">
            <w:pPr>
              <w:pStyle w:val="TableParagraph"/>
              <w:spacing w:before="189"/>
              <w:ind w:left="100"/>
              <w:rPr>
                <w:sz w:val="24"/>
              </w:rPr>
            </w:pPr>
            <w:r>
              <w:rPr>
                <w:spacing w:val="-5"/>
                <w:sz w:val="24"/>
              </w:rPr>
              <w:t>16</w:t>
            </w:r>
          </w:p>
        </w:tc>
        <w:tc>
          <w:tcPr>
            <w:tcW w:w="7195" w:type="dxa"/>
          </w:tcPr>
          <w:p w:rsidR="00A27FD6" w:rsidRDefault="00091AF7">
            <w:pPr>
              <w:pStyle w:val="TableParagraph"/>
              <w:spacing w:before="30" w:line="270" w:lineRule="atLeast"/>
              <w:ind w:left="97"/>
              <w:rPr>
                <w:sz w:val="24"/>
              </w:rPr>
            </w:pPr>
            <w:r>
              <w:rPr>
                <w:sz w:val="24"/>
              </w:rPr>
              <w:t>Л.</w:t>
            </w:r>
            <w:r>
              <w:rPr>
                <w:spacing w:val="31"/>
                <w:sz w:val="24"/>
              </w:rPr>
              <w:t xml:space="preserve"> </w:t>
            </w:r>
            <w:r>
              <w:rPr>
                <w:sz w:val="24"/>
              </w:rPr>
              <w:t>Толстой</w:t>
            </w:r>
            <w:r>
              <w:rPr>
                <w:spacing w:val="32"/>
                <w:sz w:val="24"/>
              </w:rPr>
              <w:t xml:space="preserve"> </w:t>
            </w:r>
            <w:r>
              <w:rPr>
                <w:sz w:val="24"/>
              </w:rPr>
              <w:t>"Садовник</w:t>
            </w:r>
            <w:r>
              <w:rPr>
                <w:spacing w:val="31"/>
                <w:sz w:val="24"/>
              </w:rPr>
              <w:t xml:space="preserve"> </w:t>
            </w:r>
            <w:r>
              <w:rPr>
                <w:sz w:val="24"/>
              </w:rPr>
              <w:t>и</w:t>
            </w:r>
            <w:r>
              <w:rPr>
                <w:spacing w:val="31"/>
                <w:sz w:val="24"/>
              </w:rPr>
              <w:t xml:space="preserve"> </w:t>
            </w:r>
            <w:r>
              <w:rPr>
                <w:sz w:val="24"/>
              </w:rPr>
              <w:t>его</w:t>
            </w:r>
            <w:r>
              <w:rPr>
                <w:spacing w:val="30"/>
                <w:sz w:val="24"/>
              </w:rPr>
              <w:t xml:space="preserve"> </w:t>
            </w:r>
            <w:r>
              <w:rPr>
                <w:sz w:val="24"/>
              </w:rPr>
              <w:t>сыновья",</w:t>
            </w:r>
            <w:r>
              <w:rPr>
                <w:spacing w:val="30"/>
                <w:sz w:val="24"/>
              </w:rPr>
              <w:t xml:space="preserve"> </w:t>
            </w:r>
            <w:r>
              <w:rPr>
                <w:sz w:val="24"/>
              </w:rPr>
              <w:t>Л.</w:t>
            </w:r>
            <w:r>
              <w:rPr>
                <w:spacing w:val="31"/>
                <w:sz w:val="24"/>
              </w:rPr>
              <w:t xml:space="preserve"> </w:t>
            </w:r>
            <w:r>
              <w:rPr>
                <w:sz w:val="24"/>
              </w:rPr>
              <w:t>Николаева</w:t>
            </w:r>
            <w:r>
              <w:rPr>
                <w:spacing w:val="80"/>
                <w:sz w:val="24"/>
              </w:rPr>
              <w:t xml:space="preserve"> </w:t>
            </w:r>
            <w:r>
              <w:rPr>
                <w:sz w:val="24"/>
              </w:rPr>
              <w:t xml:space="preserve">"Маленькая </w:t>
            </w:r>
            <w:r>
              <w:rPr>
                <w:spacing w:val="-2"/>
                <w:sz w:val="24"/>
              </w:rPr>
              <w:t>помощница"</w:t>
            </w:r>
          </w:p>
        </w:tc>
        <w:tc>
          <w:tcPr>
            <w:tcW w:w="1491" w:type="dxa"/>
          </w:tcPr>
          <w:p w:rsidR="00A27FD6" w:rsidRDefault="00091AF7">
            <w:pPr>
              <w:pStyle w:val="TableParagraph"/>
              <w:spacing w:before="189"/>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17</w:t>
            </w:r>
          </w:p>
        </w:tc>
        <w:tc>
          <w:tcPr>
            <w:tcW w:w="7195" w:type="dxa"/>
          </w:tcPr>
          <w:p w:rsidR="00A27FD6" w:rsidRDefault="00091AF7">
            <w:pPr>
              <w:pStyle w:val="TableParagraph"/>
              <w:spacing w:line="257" w:lineRule="exact"/>
              <w:ind w:left="97"/>
              <w:rPr>
                <w:sz w:val="24"/>
              </w:rPr>
            </w:pPr>
            <w:r>
              <w:rPr>
                <w:sz w:val="24"/>
              </w:rPr>
              <w:t>В.</w:t>
            </w:r>
            <w:r>
              <w:rPr>
                <w:spacing w:val="-4"/>
                <w:sz w:val="24"/>
              </w:rPr>
              <w:t xml:space="preserve"> </w:t>
            </w:r>
            <w:r>
              <w:rPr>
                <w:sz w:val="24"/>
              </w:rPr>
              <w:t>Сухомлинский</w:t>
            </w:r>
            <w:r>
              <w:rPr>
                <w:spacing w:val="-5"/>
                <w:sz w:val="24"/>
              </w:rPr>
              <w:t xml:space="preserve"> </w:t>
            </w:r>
            <w:r>
              <w:rPr>
                <w:sz w:val="24"/>
              </w:rPr>
              <w:t>"Яблоко".</w:t>
            </w:r>
            <w:r>
              <w:rPr>
                <w:spacing w:val="-3"/>
                <w:sz w:val="24"/>
              </w:rPr>
              <w:t xml:space="preserve"> </w:t>
            </w:r>
            <w:r>
              <w:rPr>
                <w:sz w:val="24"/>
              </w:rPr>
              <w:t>Итоговый</w:t>
            </w:r>
            <w:r>
              <w:rPr>
                <w:spacing w:val="-3"/>
                <w:sz w:val="24"/>
              </w:rPr>
              <w:t xml:space="preserve"> </w:t>
            </w:r>
            <w:r>
              <w:rPr>
                <w:spacing w:val="-4"/>
                <w:sz w:val="24"/>
              </w:rPr>
              <w:t>урок</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8"/>
        </w:trPr>
        <w:tc>
          <w:tcPr>
            <w:tcW w:w="8076" w:type="dxa"/>
            <w:gridSpan w:val="2"/>
          </w:tcPr>
          <w:p w:rsidR="00A27FD6" w:rsidRDefault="00091AF7">
            <w:pPr>
              <w:pStyle w:val="TableParagraph"/>
              <w:spacing w:line="259" w:lineRule="exact"/>
              <w:ind w:left="234"/>
              <w:rPr>
                <w:sz w:val="24"/>
              </w:rPr>
            </w:pPr>
            <w:r>
              <w:rPr>
                <w:sz w:val="24"/>
              </w:rPr>
              <w:t>ОБЩЕЕ</w:t>
            </w:r>
            <w:r>
              <w:rPr>
                <w:spacing w:val="-4"/>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1491" w:type="dxa"/>
          </w:tcPr>
          <w:p w:rsidR="00A27FD6" w:rsidRDefault="00091AF7">
            <w:pPr>
              <w:pStyle w:val="TableParagraph"/>
              <w:spacing w:line="259" w:lineRule="exact"/>
              <w:ind w:right="517"/>
              <w:jc w:val="right"/>
              <w:rPr>
                <w:sz w:val="24"/>
              </w:rPr>
            </w:pPr>
            <w:r>
              <w:rPr>
                <w:spacing w:val="-5"/>
                <w:sz w:val="24"/>
              </w:rPr>
              <w:t>17</w:t>
            </w:r>
          </w:p>
        </w:tc>
      </w:tr>
    </w:tbl>
    <w:p w:rsidR="00A27FD6" w:rsidRDefault="00ED1C89">
      <w:pPr>
        <w:pStyle w:val="a3"/>
        <w:spacing w:before="2"/>
        <w:ind w:left="0"/>
        <w:jc w:val="left"/>
        <w:rPr>
          <w:b/>
          <w:sz w:val="17"/>
        </w:rPr>
      </w:pPr>
      <w:r>
        <w:rPr>
          <w:noProof/>
          <w:lang w:val="en-US"/>
        </w:rPr>
        <mc:AlternateContent>
          <mc:Choice Requires="wps">
            <w:drawing>
              <wp:anchor distT="0" distB="0" distL="114300" distR="114300" simplePos="0" relativeHeight="15729152" behindDoc="0" locked="0" layoutInCell="1" allowOverlap="1">
                <wp:simplePos x="0" y="0"/>
                <wp:positionH relativeFrom="page">
                  <wp:posOffset>1012190</wp:posOffset>
                </wp:positionH>
                <wp:positionV relativeFrom="page">
                  <wp:posOffset>719455</wp:posOffset>
                </wp:positionV>
                <wp:extent cx="6083300" cy="659130"/>
                <wp:effectExtent l="0" t="0" r="0" b="0"/>
                <wp:wrapNone/>
                <wp:docPr id="7"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6"/>
                              <w:gridCol w:w="6326"/>
                              <w:gridCol w:w="2355"/>
                            </w:tblGrid>
                            <w:tr w:rsidR="005E0611">
                              <w:trPr>
                                <w:trHeight w:val="328"/>
                              </w:trPr>
                              <w:tc>
                                <w:tcPr>
                                  <w:tcW w:w="886" w:type="dxa"/>
                                </w:tcPr>
                                <w:p w:rsidR="005E0611" w:rsidRDefault="005E0611">
                                  <w:pPr>
                                    <w:pStyle w:val="TableParagraph"/>
                                    <w:spacing w:before="52" w:line="257" w:lineRule="exact"/>
                                    <w:ind w:left="100"/>
                                    <w:rPr>
                                      <w:sz w:val="24"/>
                                    </w:rPr>
                                  </w:pPr>
                                  <w:r>
                                    <w:rPr>
                                      <w:spacing w:val="-5"/>
                                      <w:sz w:val="24"/>
                                    </w:rPr>
                                    <w:t>33</w:t>
                                  </w:r>
                                </w:p>
                              </w:tc>
                              <w:tc>
                                <w:tcPr>
                                  <w:tcW w:w="6326" w:type="dxa"/>
                                </w:tcPr>
                                <w:p w:rsidR="005E0611" w:rsidRDefault="005E0611">
                                  <w:pPr>
                                    <w:pStyle w:val="TableParagraph"/>
                                    <w:spacing w:before="52" w:line="257" w:lineRule="exact"/>
                                    <w:ind w:left="100"/>
                                    <w:rPr>
                                      <w:sz w:val="24"/>
                                    </w:rPr>
                                  </w:pPr>
                                  <w:r>
                                    <w:rPr>
                                      <w:sz w:val="24"/>
                                    </w:rPr>
                                    <w:t>Ю.</w:t>
                                  </w:r>
                                  <w:r>
                                    <w:rPr>
                                      <w:spacing w:val="-1"/>
                                      <w:sz w:val="24"/>
                                    </w:rPr>
                                    <w:t xml:space="preserve"> </w:t>
                                  </w:r>
                                  <w:r>
                                    <w:rPr>
                                      <w:sz w:val="24"/>
                                    </w:rPr>
                                    <w:t>Мишши</w:t>
                                  </w:r>
                                  <w:r>
                                    <w:rPr>
                                      <w:spacing w:val="60"/>
                                      <w:sz w:val="24"/>
                                    </w:rPr>
                                    <w:t xml:space="preserve"> </w:t>
                                  </w:r>
                                  <w:r>
                                    <w:rPr>
                                      <w:sz w:val="24"/>
                                    </w:rPr>
                                    <w:t>"Страна</w:t>
                                  </w:r>
                                  <w:r>
                                    <w:rPr>
                                      <w:spacing w:val="-1"/>
                                      <w:sz w:val="24"/>
                                    </w:rPr>
                                    <w:t xml:space="preserve"> </w:t>
                                  </w:r>
                                  <w:r>
                                    <w:rPr>
                                      <w:spacing w:val="-2"/>
                                      <w:sz w:val="24"/>
                                    </w:rPr>
                                    <w:t>Улыпа",</w:t>
                                  </w:r>
                                </w:p>
                              </w:tc>
                              <w:tc>
                                <w:tcPr>
                                  <w:tcW w:w="2355" w:type="dxa"/>
                                </w:tcPr>
                                <w:p w:rsidR="005E0611" w:rsidRDefault="005E0611">
                                  <w:pPr>
                                    <w:pStyle w:val="TableParagraph"/>
                                    <w:spacing w:before="52" w:line="257" w:lineRule="exact"/>
                                    <w:ind w:left="1208"/>
                                    <w:rPr>
                                      <w:sz w:val="24"/>
                                    </w:rPr>
                                  </w:pPr>
                                  <w:r>
                                    <w:rPr>
                                      <w:sz w:val="24"/>
                                    </w:rPr>
                                    <w:t>1</w:t>
                                  </w:r>
                                </w:p>
                              </w:tc>
                            </w:tr>
                            <w:tr w:rsidR="005E0611">
                              <w:trPr>
                                <w:trHeight w:val="325"/>
                              </w:trPr>
                              <w:tc>
                                <w:tcPr>
                                  <w:tcW w:w="886" w:type="dxa"/>
                                </w:tcPr>
                                <w:p w:rsidR="005E0611" w:rsidRDefault="005E0611">
                                  <w:pPr>
                                    <w:pStyle w:val="TableParagraph"/>
                                    <w:spacing w:line="257" w:lineRule="exact"/>
                                    <w:ind w:left="100"/>
                                    <w:rPr>
                                      <w:sz w:val="24"/>
                                    </w:rPr>
                                  </w:pPr>
                                  <w:r>
                                    <w:rPr>
                                      <w:spacing w:val="-5"/>
                                      <w:sz w:val="24"/>
                                    </w:rPr>
                                    <w:t>34</w:t>
                                  </w:r>
                                </w:p>
                              </w:tc>
                              <w:tc>
                                <w:tcPr>
                                  <w:tcW w:w="6326" w:type="dxa"/>
                                </w:tcPr>
                                <w:p w:rsidR="005E0611" w:rsidRDefault="005E0611">
                                  <w:pPr>
                                    <w:pStyle w:val="TableParagraph"/>
                                    <w:spacing w:line="257" w:lineRule="exact"/>
                                    <w:ind w:left="100"/>
                                    <w:rPr>
                                      <w:sz w:val="24"/>
                                    </w:rPr>
                                  </w:pPr>
                                  <w:r>
                                    <w:rPr>
                                      <w:sz w:val="24"/>
                                    </w:rPr>
                                    <w:t>Г.</w:t>
                                  </w:r>
                                  <w:r>
                                    <w:rPr>
                                      <w:spacing w:val="-4"/>
                                      <w:sz w:val="24"/>
                                    </w:rPr>
                                    <w:t xml:space="preserve"> </w:t>
                                  </w:r>
                                  <w:r>
                                    <w:rPr>
                                      <w:sz w:val="24"/>
                                    </w:rPr>
                                    <w:t>Волков</w:t>
                                  </w:r>
                                  <w:r>
                                    <w:rPr>
                                      <w:spacing w:val="-2"/>
                                      <w:sz w:val="24"/>
                                    </w:rPr>
                                    <w:t xml:space="preserve"> </w:t>
                                  </w:r>
                                  <w:r>
                                    <w:rPr>
                                      <w:sz w:val="24"/>
                                    </w:rPr>
                                    <w:t>"Три</w:t>
                                  </w:r>
                                  <w:r>
                                    <w:rPr>
                                      <w:spacing w:val="-3"/>
                                      <w:sz w:val="24"/>
                                    </w:rPr>
                                    <w:t xml:space="preserve"> </w:t>
                                  </w:r>
                                  <w:r>
                                    <w:rPr>
                                      <w:sz w:val="24"/>
                                    </w:rPr>
                                    <w:t>вопроса</w:t>
                                  </w:r>
                                  <w:r>
                                    <w:rPr>
                                      <w:spacing w:val="-2"/>
                                      <w:sz w:val="24"/>
                                    </w:rPr>
                                    <w:t xml:space="preserve"> </w:t>
                                  </w:r>
                                  <w:r>
                                    <w:rPr>
                                      <w:sz w:val="24"/>
                                    </w:rPr>
                                    <w:t>-</w:t>
                                  </w:r>
                                  <w:r>
                                    <w:rPr>
                                      <w:spacing w:val="-3"/>
                                      <w:sz w:val="24"/>
                                    </w:rPr>
                                    <w:t xml:space="preserve"> </w:t>
                                  </w:r>
                                  <w:r>
                                    <w:rPr>
                                      <w:sz w:val="24"/>
                                    </w:rPr>
                                    <w:t>один</w:t>
                                  </w:r>
                                  <w:r>
                                    <w:rPr>
                                      <w:spacing w:val="-3"/>
                                      <w:sz w:val="24"/>
                                    </w:rPr>
                                    <w:t xml:space="preserve"> </w:t>
                                  </w:r>
                                  <w:r>
                                    <w:rPr>
                                      <w:sz w:val="24"/>
                                    </w:rPr>
                                    <w:t>ответ".</w:t>
                                  </w:r>
                                  <w:r>
                                    <w:rPr>
                                      <w:spacing w:val="-1"/>
                                      <w:sz w:val="24"/>
                                    </w:rPr>
                                    <w:t xml:space="preserve"> </w:t>
                                  </w:r>
                                  <w:r>
                                    <w:rPr>
                                      <w:sz w:val="24"/>
                                    </w:rPr>
                                    <w:t>Итоговый</w:t>
                                  </w:r>
                                  <w:r>
                                    <w:rPr>
                                      <w:spacing w:val="-2"/>
                                      <w:sz w:val="24"/>
                                    </w:rPr>
                                    <w:t xml:space="preserve"> </w:t>
                                  </w:r>
                                  <w:r>
                                    <w:rPr>
                                      <w:spacing w:val="-4"/>
                                      <w:sz w:val="24"/>
                                    </w:rPr>
                                    <w:t>урок</w:t>
                                  </w:r>
                                </w:p>
                              </w:tc>
                              <w:tc>
                                <w:tcPr>
                                  <w:tcW w:w="2355" w:type="dxa"/>
                                </w:tcPr>
                                <w:p w:rsidR="005E0611" w:rsidRDefault="005E0611">
                                  <w:pPr>
                                    <w:pStyle w:val="TableParagraph"/>
                                    <w:spacing w:line="257" w:lineRule="exact"/>
                                    <w:ind w:left="1208"/>
                                    <w:rPr>
                                      <w:sz w:val="24"/>
                                    </w:rPr>
                                  </w:pPr>
                                  <w:r>
                                    <w:rPr>
                                      <w:sz w:val="24"/>
                                    </w:rPr>
                                    <w:t>1</w:t>
                                  </w:r>
                                </w:p>
                              </w:tc>
                            </w:tr>
                            <w:tr w:rsidR="005E0611">
                              <w:trPr>
                                <w:trHeight w:val="325"/>
                              </w:trPr>
                              <w:tc>
                                <w:tcPr>
                                  <w:tcW w:w="7212" w:type="dxa"/>
                                  <w:gridSpan w:val="2"/>
                                </w:tcPr>
                                <w:p w:rsidR="005E0611" w:rsidRDefault="005E0611">
                                  <w:pPr>
                                    <w:pStyle w:val="TableParagraph"/>
                                    <w:spacing w:line="257" w:lineRule="exact"/>
                                    <w:ind w:left="234"/>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355" w:type="dxa"/>
                                </w:tcPr>
                                <w:p w:rsidR="005E0611" w:rsidRDefault="005E0611">
                                  <w:pPr>
                                    <w:pStyle w:val="TableParagraph"/>
                                    <w:spacing w:line="257" w:lineRule="exact"/>
                                    <w:ind w:left="1148"/>
                                    <w:rPr>
                                      <w:sz w:val="24"/>
                                    </w:rPr>
                                  </w:pPr>
                                  <w:r>
                                    <w:rPr>
                                      <w:spacing w:val="-5"/>
                                      <w:sz w:val="24"/>
                                    </w:rPr>
                                    <w:t>34</w:t>
                                  </w:r>
                                </w:p>
                              </w:tc>
                            </w:tr>
                          </w:tbl>
                          <w:p w:rsidR="005E0611" w:rsidRDefault="005E0611">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o:spid="_x0000_s1027" type="#_x0000_t202" style="position:absolute;margin-left:79.7pt;margin-top:56.65pt;width:479pt;height:51.9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6"/>
                        <w:gridCol w:w="6326"/>
                        <w:gridCol w:w="2355"/>
                      </w:tblGrid>
                      <w:tr w:rsidR="005E0611">
                        <w:trPr>
                          <w:trHeight w:val="328"/>
                        </w:trPr>
                        <w:tc>
                          <w:tcPr>
                            <w:tcW w:w="886" w:type="dxa"/>
                          </w:tcPr>
                          <w:p w:rsidR="005E0611" w:rsidRDefault="005E0611">
                            <w:pPr>
                              <w:pStyle w:val="TableParagraph"/>
                              <w:spacing w:before="52" w:line="257" w:lineRule="exact"/>
                              <w:ind w:left="100"/>
                              <w:rPr>
                                <w:sz w:val="24"/>
                              </w:rPr>
                            </w:pPr>
                            <w:r>
                              <w:rPr>
                                <w:spacing w:val="-5"/>
                                <w:sz w:val="24"/>
                              </w:rPr>
                              <w:t>33</w:t>
                            </w:r>
                          </w:p>
                        </w:tc>
                        <w:tc>
                          <w:tcPr>
                            <w:tcW w:w="6326" w:type="dxa"/>
                          </w:tcPr>
                          <w:p w:rsidR="005E0611" w:rsidRDefault="005E0611">
                            <w:pPr>
                              <w:pStyle w:val="TableParagraph"/>
                              <w:spacing w:before="52" w:line="257" w:lineRule="exact"/>
                              <w:ind w:left="100"/>
                              <w:rPr>
                                <w:sz w:val="24"/>
                              </w:rPr>
                            </w:pPr>
                            <w:r>
                              <w:rPr>
                                <w:sz w:val="24"/>
                              </w:rPr>
                              <w:t>Ю.</w:t>
                            </w:r>
                            <w:r>
                              <w:rPr>
                                <w:spacing w:val="-1"/>
                                <w:sz w:val="24"/>
                              </w:rPr>
                              <w:t xml:space="preserve"> </w:t>
                            </w:r>
                            <w:r>
                              <w:rPr>
                                <w:sz w:val="24"/>
                              </w:rPr>
                              <w:t>Мишши</w:t>
                            </w:r>
                            <w:r>
                              <w:rPr>
                                <w:spacing w:val="60"/>
                                <w:sz w:val="24"/>
                              </w:rPr>
                              <w:t xml:space="preserve"> </w:t>
                            </w:r>
                            <w:r>
                              <w:rPr>
                                <w:sz w:val="24"/>
                              </w:rPr>
                              <w:t>"Страна</w:t>
                            </w:r>
                            <w:r>
                              <w:rPr>
                                <w:spacing w:val="-1"/>
                                <w:sz w:val="24"/>
                              </w:rPr>
                              <w:t xml:space="preserve"> </w:t>
                            </w:r>
                            <w:r>
                              <w:rPr>
                                <w:spacing w:val="-2"/>
                                <w:sz w:val="24"/>
                              </w:rPr>
                              <w:t>Улыпа",</w:t>
                            </w:r>
                          </w:p>
                        </w:tc>
                        <w:tc>
                          <w:tcPr>
                            <w:tcW w:w="2355" w:type="dxa"/>
                          </w:tcPr>
                          <w:p w:rsidR="005E0611" w:rsidRDefault="005E0611">
                            <w:pPr>
                              <w:pStyle w:val="TableParagraph"/>
                              <w:spacing w:before="52" w:line="257" w:lineRule="exact"/>
                              <w:ind w:left="1208"/>
                              <w:rPr>
                                <w:sz w:val="24"/>
                              </w:rPr>
                            </w:pPr>
                            <w:r>
                              <w:rPr>
                                <w:sz w:val="24"/>
                              </w:rPr>
                              <w:t>1</w:t>
                            </w:r>
                          </w:p>
                        </w:tc>
                      </w:tr>
                      <w:tr w:rsidR="005E0611">
                        <w:trPr>
                          <w:trHeight w:val="325"/>
                        </w:trPr>
                        <w:tc>
                          <w:tcPr>
                            <w:tcW w:w="886" w:type="dxa"/>
                          </w:tcPr>
                          <w:p w:rsidR="005E0611" w:rsidRDefault="005E0611">
                            <w:pPr>
                              <w:pStyle w:val="TableParagraph"/>
                              <w:spacing w:line="257" w:lineRule="exact"/>
                              <w:ind w:left="100"/>
                              <w:rPr>
                                <w:sz w:val="24"/>
                              </w:rPr>
                            </w:pPr>
                            <w:r>
                              <w:rPr>
                                <w:spacing w:val="-5"/>
                                <w:sz w:val="24"/>
                              </w:rPr>
                              <w:t>34</w:t>
                            </w:r>
                          </w:p>
                        </w:tc>
                        <w:tc>
                          <w:tcPr>
                            <w:tcW w:w="6326" w:type="dxa"/>
                          </w:tcPr>
                          <w:p w:rsidR="005E0611" w:rsidRDefault="005E0611">
                            <w:pPr>
                              <w:pStyle w:val="TableParagraph"/>
                              <w:spacing w:line="257" w:lineRule="exact"/>
                              <w:ind w:left="100"/>
                              <w:rPr>
                                <w:sz w:val="24"/>
                              </w:rPr>
                            </w:pPr>
                            <w:r>
                              <w:rPr>
                                <w:sz w:val="24"/>
                              </w:rPr>
                              <w:t>Г.</w:t>
                            </w:r>
                            <w:r>
                              <w:rPr>
                                <w:spacing w:val="-4"/>
                                <w:sz w:val="24"/>
                              </w:rPr>
                              <w:t xml:space="preserve"> </w:t>
                            </w:r>
                            <w:r>
                              <w:rPr>
                                <w:sz w:val="24"/>
                              </w:rPr>
                              <w:t>Волков</w:t>
                            </w:r>
                            <w:r>
                              <w:rPr>
                                <w:spacing w:val="-2"/>
                                <w:sz w:val="24"/>
                              </w:rPr>
                              <w:t xml:space="preserve"> </w:t>
                            </w:r>
                            <w:r>
                              <w:rPr>
                                <w:sz w:val="24"/>
                              </w:rPr>
                              <w:t>"Три</w:t>
                            </w:r>
                            <w:r>
                              <w:rPr>
                                <w:spacing w:val="-3"/>
                                <w:sz w:val="24"/>
                              </w:rPr>
                              <w:t xml:space="preserve"> </w:t>
                            </w:r>
                            <w:r>
                              <w:rPr>
                                <w:sz w:val="24"/>
                              </w:rPr>
                              <w:t>вопроса</w:t>
                            </w:r>
                            <w:r>
                              <w:rPr>
                                <w:spacing w:val="-2"/>
                                <w:sz w:val="24"/>
                              </w:rPr>
                              <w:t xml:space="preserve"> </w:t>
                            </w:r>
                            <w:r>
                              <w:rPr>
                                <w:sz w:val="24"/>
                              </w:rPr>
                              <w:t>-</w:t>
                            </w:r>
                            <w:r>
                              <w:rPr>
                                <w:spacing w:val="-3"/>
                                <w:sz w:val="24"/>
                              </w:rPr>
                              <w:t xml:space="preserve"> </w:t>
                            </w:r>
                            <w:r>
                              <w:rPr>
                                <w:sz w:val="24"/>
                              </w:rPr>
                              <w:t>один</w:t>
                            </w:r>
                            <w:r>
                              <w:rPr>
                                <w:spacing w:val="-3"/>
                                <w:sz w:val="24"/>
                              </w:rPr>
                              <w:t xml:space="preserve"> </w:t>
                            </w:r>
                            <w:r>
                              <w:rPr>
                                <w:sz w:val="24"/>
                              </w:rPr>
                              <w:t>ответ".</w:t>
                            </w:r>
                            <w:r>
                              <w:rPr>
                                <w:spacing w:val="-1"/>
                                <w:sz w:val="24"/>
                              </w:rPr>
                              <w:t xml:space="preserve"> </w:t>
                            </w:r>
                            <w:r>
                              <w:rPr>
                                <w:sz w:val="24"/>
                              </w:rPr>
                              <w:t>Итоговый</w:t>
                            </w:r>
                            <w:r>
                              <w:rPr>
                                <w:spacing w:val="-2"/>
                                <w:sz w:val="24"/>
                              </w:rPr>
                              <w:t xml:space="preserve"> </w:t>
                            </w:r>
                            <w:r>
                              <w:rPr>
                                <w:spacing w:val="-4"/>
                                <w:sz w:val="24"/>
                              </w:rPr>
                              <w:t>урок</w:t>
                            </w:r>
                          </w:p>
                        </w:tc>
                        <w:tc>
                          <w:tcPr>
                            <w:tcW w:w="2355" w:type="dxa"/>
                          </w:tcPr>
                          <w:p w:rsidR="005E0611" w:rsidRDefault="005E0611">
                            <w:pPr>
                              <w:pStyle w:val="TableParagraph"/>
                              <w:spacing w:line="257" w:lineRule="exact"/>
                              <w:ind w:left="1208"/>
                              <w:rPr>
                                <w:sz w:val="24"/>
                              </w:rPr>
                            </w:pPr>
                            <w:r>
                              <w:rPr>
                                <w:sz w:val="24"/>
                              </w:rPr>
                              <w:t>1</w:t>
                            </w:r>
                          </w:p>
                        </w:tc>
                      </w:tr>
                      <w:tr w:rsidR="005E0611">
                        <w:trPr>
                          <w:trHeight w:val="325"/>
                        </w:trPr>
                        <w:tc>
                          <w:tcPr>
                            <w:tcW w:w="7212" w:type="dxa"/>
                            <w:gridSpan w:val="2"/>
                          </w:tcPr>
                          <w:p w:rsidR="005E0611" w:rsidRDefault="005E0611">
                            <w:pPr>
                              <w:pStyle w:val="TableParagraph"/>
                              <w:spacing w:line="257" w:lineRule="exact"/>
                              <w:ind w:left="234"/>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355" w:type="dxa"/>
                          </w:tcPr>
                          <w:p w:rsidR="005E0611" w:rsidRDefault="005E0611">
                            <w:pPr>
                              <w:pStyle w:val="TableParagraph"/>
                              <w:spacing w:line="257" w:lineRule="exact"/>
                              <w:ind w:left="1148"/>
                              <w:rPr>
                                <w:sz w:val="24"/>
                              </w:rPr>
                            </w:pPr>
                            <w:r>
                              <w:rPr>
                                <w:spacing w:val="-5"/>
                                <w:sz w:val="24"/>
                              </w:rPr>
                              <w:t>34</w:t>
                            </w:r>
                          </w:p>
                        </w:tc>
                      </w:tr>
                    </w:tbl>
                    <w:p w:rsidR="005E0611" w:rsidRDefault="005E0611">
                      <w:pPr>
                        <w:pStyle w:val="a3"/>
                        <w:ind w:left="0"/>
                        <w:jc w:val="left"/>
                      </w:pPr>
                    </w:p>
                  </w:txbxContent>
                </v:textbox>
                <w10:wrap anchorx="page" anchory="page"/>
              </v:shape>
            </w:pict>
          </mc:Fallback>
        </mc:AlternateContent>
      </w:r>
    </w:p>
    <w:p w:rsidR="00A27FD6" w:rsidRDefault="00091AF7">
      <w:pPr>
        <w:pStyle w:val="a5"/>
        <w:numPr>
          <w:ilvl w:val="0"/>
          <w:numId w:val="109"/>
        </w:numPr>
        <w:tabs>
          <w:tab w:val="left" w:pos="1532"/>
          <w:tab w:val="left" w:pos="1533"/>
        </w:tabs>
        <w:spacing w:before="89"/>
        <w:ind w:left="1532" w:hanging="551"/>
        <w:jc w:val="left"/>
        <w:rPr>
          <w:sz w:val="28"/>
        </w:rPr>
      </w:pPr>
      <w:r>
        <w:rPr>
          <w:sz w:val="24"/>
          <w:u w:val="single"/>
        </w:rPr>
        <w:t>Рабочая</w:t>
      </w:r>
      <w:r>
        <w:rPr>
          <w:spacing w:val="-11"/>
          <w:sz w:val="24"/>
          <w:u w:val="single"/>
        </w:rPr>
        <w:t xml:space="preserve"> </w:t>
      </w:r>
      <w:r>
        <w:rPr>
          <w:sz w:val="24"/>
          <w:u w:val="single"/>
        </w:rPr>
        <w:t>программа</w:t>
      </w:r>
      <w:r>
        <w:rPr>
          <w:spacing w:val="-9"/>
          <w:sz w:val="24"/>
          <w:u w:val="single"/>
        </w:rPr>
        <w:t xml:space="preserve"> </w:t>
      </w:r>
      <w:r>
        <w:rPr>
          <w:sz w:val="24"/>
          <w:u w:val="single"/>
        </w:rPr>
        <w:t>по</w:t>
      </w:r>
      <w:r>
        <w:rPr>
          <w:spacing w:val="-8"/>
          <w:sz w:val="24"/>
          <w:u w:val="single"/>
        </w:rPr>
        <w:t xml:space="preserve"> </w:t>
      </w:r>
      <w:r>
        <w:rPr>
          <w:sz w:val="24"/>
          <w:u w:val="single"/>
        </w:rPr>
        <w:t>учебному</w:t>
      </w:r>
      <w:r>
        <w:rPr>
          <w:spacing w:val="-8"/>
          <w:sz w:val="24"/>
          <w:u w:val="single"/>
        </w:rPr>
        <w:t xml:space="preserve"> </w:t>
      </w:r>
      <w:r>
        <w:rPr>
          <w:sz w:val="24"/>
          <w:u w:val="single"/>
        </w:rPr>
        <w:t>предмету</w:t>
      </w:r>
      <w:r>
        <w:rPr>
          <w:spacing w:val="-8"/>
          <w:sz w:val="24"/>
          <w:u w:val="single"/>
        </w:rPr>
        <w:t xml:space="preserve"> </w:t>
      </w:r>
      <w:r>
        <w:rPr>
          <w:sz w:val="24"/>
          <w:u w:val="single"/>
        </w:rPr>
        <w:t>«Иностранный</w:t>
      </w:r>
      <w:r>
        <w:rPr>
          <w:spacing w:val="-8"/>
          <w:sz w:val="24"/>
          <w:u w:val="single"/>
        </w:rPr>
        <w:t xml:space="preserve"> </w:t>
      </w:r>
      <w:r>
        <w:rPr>
          <w:sz w:val="24"/>
          <w:u w:val="single"/>
        </w:rPr>
        <w:t>(английский)</w:t>
      </w:r>
      <w:r>
        <w:rPr>
          <w:spacing w:val="-9"/>
          <w:sz w:val="24"/>
          <w:u w:val="single"/>
        </w:rPr>
        <w:t xml:space="preserve"> </w:t>
      </w:r>
      <w:r>
        <w:rPr>
          <w:spacing w:val="-2"/>
          <w:sz w:val="24"/>
          <w:u w:val="single"/>
        </w:rPr>
        <w:t>язык».</w:t>
      </w:r>
    </w:p>
    <w:p w:rsidR="00A27FD6" w:rsidRDefault="00A27FD6">
      <w:pPr>
        <w:pStyle w:val="a3"/>
        <w:spacing w:before="5"/>
        <w:ind w:left="0"/>
        <w:jc w:val="left"/>
        <w:rPr>
          <w:sz w:val="15"/>
        </w:rPr>
      </w:pPr>
    </w:p>
    <w:p w:rsidR="00A27FD6" w:rsidRDefault="00091AF7">
      <w:pPr>
        <w:spacing w:before="90"/>
        <w:ind w:left="930"/>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ind w:left="222" w:right="566" w:firstLine="707"/>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rsidR="00A27FD6" w:rsidRDefault="00091AF7">
      <w:pPr>
        <w:pStyle w:val="a3"/>
        <w:ind w:left="222" w:right="566" w:firstLine="707"/>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w:t>
      </w:r>
      <w:r>
        <w:rPr>
          <w:spacing w:val="-16"/>
        </w:rPr>
        <w:t xml:space="preserve"> </w:t>
      </w:r>
      <w:r>
        <w:t>уровне</w:t>
      </w:r>
      <w:r>
        <w:rPr>
          <w:spacing w:val="-13"/>
        </w:rPr>
        <w:t xml:space="preserve"> </w:t>
      </w:r>
      <w:r>
        <w:t>начального</w:t>
      </w:r>
      <w:r>
        <w:rPr>
          <w:spacing w:val="-13"/>
        </w:rPr>
        <w:t xml:space="preserve"> </w:t>
      </w:r>
      <w:r>
        <w:t>общего</w:t>
      </w:r>
      <w:r>
        <w:rPr>
          <w:spacing w:val="-12"/>
        </w:rPr>
        <w:t xml:space="preserve"> </w:t>
      </w:r>
      <w:r>
        <w:t>образования,</w:t>
      </w:r>
      <w:r>
        <w:rPr>
          <w:spacing w:val="-12"/>
        </w:rPr>
        <w:t xml:space="preserve"> </w:t>
      </w:r>
      <w:r>
        <w:t>определяет</w:t>
      </w:r>
      <w:r>
        <w:rPr>
          <w:spacing w:val="-12"/>
        </w:rPr>
        <w:t xml:space="preserve"> </w:t>
      </w:r>
      <w:r>
        <w:t>обязательную</w:t>
      </w:r>
      <w:r>
        <w:rPr>
          <w:spacing w:val="-12"/>
        </w:rPr>
        <w:t xml:space="preserve"> </w:t>
      </w:r>
      <w:r>
        <w:t>(инвариантную)</w:t>
      </w:r>
      <w:r>
        <w:rPr>
          <w:spacing w:val="-13"/>
        </w:rPr>
        <w:t xml:space="preserve"> </w:t>
      </w:r>
      <w:r>
        <w:rPr>
          <w:spacing w:val="-2"/>
        </w:rPr>
        <w:t>часть</w:t>
      </w:r>
    </w:p>
    <w:p w:rsidR="00A27FD6" w:rsidRDefault="00A27FD6">
      <w:pPr>
        <w:sectPr w:rsidR="00A27FD6">
          <w:type w:val="continuous"/>
          <w:pgSz w:w="11910" w:h="16390"/>
          <w:pgMar w:top="2720" w:right="280" w:bottom="280" w:left="1480" w:header="2523" w:footer="0" w:gutter="0"/>
          <w:cols w:space="720"/>
        </w:sectPr>
      </w:pPr>
    </w:p>
    <w:p w:rsidR="00A27FD6" w:rsidRDefault="00091AF7">
      <w:pPr>
        <w:pStyle w:val="a3"/>
        <w:spacing w:before="69"/>
        <w:ind w:left="222" w:right="570"/>
      </w:pPr>
      <w:r>
        <w:t>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A27FD6" w:rsidRDefault="00091AF7">
      <w:pPr>
        <w:pStyle w:val="a3"/>
        <w:spacing w:before="1"/>
        <w:ind w:left="222" w:right="564" w:firstLine="707"/>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w:t>
      </w:r>
      <w:r>
        <w:rPr>
          <w:spacing w:val="-6"/>
        </w:rPr>
        <w:t xml:space="preserve"> </w:t>
      </w:r>
      <w:r>
        <w:t>грамотности,</w:t>
      </w:r>
      <w:r>
        <w:rPr>
          <w:spacing w:val="-7"/>
        </w:rPr>
        <w:t xml:space="preserve"> </w:t>
      </w:r>
      <w:r>
        <w:t>что</w:t>
      </w:r>
      <w:r>
        <w:rPr>
          <w:spacing w:val="-6"/>
        </w:rPr>
        <w:t xml:space="preserve"> </w:t>
      </w:r>
      <w:r>
        <w:t>придаёт</w:t>
      </w:r>
      <w:r>
        <w:rPr>
          <w:spacing w:val="-6"/>
        </w:rPr>
        <w:t xml:space="preserve"> </w:t>
      </w:r>
      <w:r>
        <w:t>особую</w:t>
      </w:r>
      <w:r>
        <w:rPr>
          <w:spacing w:val="-6"/>
        </w:rPr>
        <w:t xml:space="preserve"> </w:t>
      </w:r>
      <w:r>
        <w:t>ответственность</w:t>
      </w:r>
      <w:r>
        <w:rPr>
          <w:spacing w:val="-5"/>
        </w:rPr>
        <w:t xml:space="preserve"> </w:t>
      </w:r>
      <w:r>
        <w:t>данному</w:t>
      </w:r>
      <w:r>
        <w:rPr>
          <w:spacing w:val="-7"/>
        </w:rPr>
        <w:t xml:space="preserve"> </w:t>
      </w:r>
      <w:r>
        <w:t>этапу</w:t>
      </w:r>
      <w:r>
        <w:rPr>
          <w:spacing w:val="-7"/>
        </w:rPr>
        <w:t xml:space="preserve"> </w:t>
      </w:r>
      <w:r>
        <w:t>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w:t>
      </w:r>
      <w:r>
        <w:rPr>
          <w:spacing w:val="-1"/>
        </w:rPr>
        <w:t xml:space="preserve"> </w:t>
      </w:r>
      <w:r>
        <w:t>к</w:t>
      </w:r>
      <w:r>
        <w:rPr>
          <w:spacing w:val="-1"/>
        </w:rPr>
        <w:t xml:space="preserve"> </w:t>
      </w:r>
      <w:r>
        <w:t>овладению</w:t>
      </w:r>
      <w:r>
        <w:rPr>
          <w:spacing w:val="-1"/>
        </w:rPr>
        <w:t xml:space="preserve"> </w:t>
      </w:r>
      <w:r>
        <w:t>языками,</w:t>
      </w:r>
      <w:r>
        <w:rPr>
          <w:spacing w:val="-1"/>
        </w:rPr>
        <w:t xml:space="preserve"> </w:t>
      </w:r>
      <w:r>
        <w:t>что</w:t>
      </w:r>
      <w:r>
        <w:rPr>
          <w:spacing w:val="-3"/>
        </w:rPr>
        <w:t xml:space="preserve"> </w:t>
      </w:r>
      <w:r>
        <w:t>позволяет</w:t>
      </w:r>
      <w:r>
        <w:rPr>
          <w:spacing w:val="-1"/>
        </w:rPr>
        <w:t xml:space="preserve"> </w:t>
      </w:r>
      <w:r>
        <w:t>им</w:t>
      </w:r>
      <w:r>
        <w:rPr>
          <w:spacing w:val="-2"/>
        </w:rPr>
        <w:t xml:space="preserve"> </w:t>
      </w:r>
      <w:r>
        <w:t>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27FD6" w:rsidRDefault="00091AF7">
      <w:pPr>
        <w:pStyle w:val="a3"/>
        <w:ind w:left="222" w:right="565" w:firstLine="707"/>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w:t>
      </w:r>
      <w:r>
        <w:rPr>
          <w:spacing w:val="-14"/>
        </w:rPr>
        <w:t xml:space="preserve"> </w:t>
      </w:r>
      <w:r>
        <w:t>этапе</w:t>
      </w:r>
      <w:r>
        <w:rPr>
          <w:spacing w:val="-14"/>
        </w:rPr>
        <w:t xml:space="preserve"> </w:t>
      </w:r>
      <w:r>
        <w:t>грамматические</w:t>
      </w:r>
      <w:r>
        <w:rPr>
          <w:spacing w:val="-14"/>
        </w:rPr>
        <w:t xml:space="preserve"> </w:t>
      </w:r>
      <w:r>
        <w:t>формы</w:t>
      </w:r>
      <w:r>
        <w:rPr>
          <w:spacing w:val="-14"/>
        </w:rPr>
        <w:t xml:space="preserve"> </w:t>
      </w:r>
      <w:r>
        <w:t>и</w:t>
      </w:r>
      <w:r>
        <w:rPr>
          <w:spacing w:val="-12"/>
        </w:rPr>
        <w:t xml:space="preserve"> </w:t>
      </w:r>
      <w:r>
        <w:t>конструкции</w:t>
      </w:r>
      <w:r>
        <w:rPr>
          <w:spacing w:val="-15"/>
        </w:rPr>
        <w:t xml:space="preserve"> </w:t>
      </w:r>
      <w:r>
        <w:t>повторяются</w:t>
      </w:r>
      <w:r>
        <w:rPr>
          <w:spacing w:val="-13"/>
        </w:rPr>
        <w:t xml:space="preserve"> </w:t>
      </w:r>
      <w:r>
        <w:t>и</w:t>
      </w:r>
      <w:r>
        <w:rPr>
          <w:spacing w:val="-12"/>
        </w:rPr>
        <w:t xml:space="preserve"> </w:t>
      </w:r>
      <w:r>
        <w:t>закрепляются</w:t>
      </w:r>
      <w:r>
        <w:rPr>
          <w:spacing w:val="-13"/>
        </w:rPr>
        <w:t xml:space="preserve"> </w:t>
      </w:r>
      <w:r>
        <w:t>на новом лексическом материале и расширяющемся тематическом содержании речи.</w:t>
      </w:r>
    </w:p>
    <w:p w:rsidR="00A27FD6" w:rsidRDefault="00091AF7">
      <w:pPr>
        <w:pStyle w:val="a3"/>
        <w:spacing w:before="1"/>
        <w:ind w:left="222" w:right="566" w:firstLine="707"/>
        <w:jc w:val="right"/>
      </w:pPr>
      <w:r>
        <w:t>Цели</w:t>
      </w:r>
      <w:r>
        <w:rPr>
          <w:spacing w:val="31"/>
        </w:rPr>
        <w:t xml:space="preserve"> </w:t>
      </w:r>
      <w:r>
        <w:t>обучения</w:t>
      </w:r>
      <w:r>
        <w:rPr>
          <w:spacing w:val="30"/>
        </w:rPr>
        <w:t xml:space="preserve"> </w:t>
      </w:r>
      <w:r>
        <w:t>иностранному</w:t>
      </w:r>
      <w:r>
        <w:rPr>
          <w:spacing w:val="30"/>
        </w:rPr>
        <w:t xml:space="preserve"> </w:t>
      </w:r>
      <w:r>
        <w:t>(английскому) языку</w:t>
      </w:r>
      <w:r>
        <w:rPr>
          <w:spacing w:val="30"/>
        </w:rPr>
        <w:t xml:space="preserve"> </w:t>
      </w:r>
      <w:r>
        <w:t>на уровне начального</w:t>
      </w:r>
      <w:r>
        <w:rPr>
          <w:spacing w:val="30"/>
        </w:rPr>
        <w:t xml:space="preserve"> </w:t>
      </w:r>
      <w:r>
        <w:t>общего образования</w:t>
      </w:r>
      <w:r>
        <w:rPr>
          <w:spacing w:val="-17"/>
        </w:rPr>
        <w:t xml:space="preserve"> </w:t>
      </w:r>
      <w:r>
        <w:t>можно</w:t>
      </w:r>
      <w:r>
        <w:rPr>
          <w:spacing w:val="-15"/>
        </w:rPr>
        <w:t xml:space="preserve"> </w:t>
      </w:r>
      <w:r>
        <w:t>условно</w:t>
      </w:r>
      <w:r>
        <w:rPr>
          <w:spacing w:val="-15"/>
        </w:rPr>
        <w:t xml:space="preserve"> </w:t>
      </w:r>
      <w:r>
        <w:t>разделить</w:t>
      </w:r>
      <w:r>
        <w:rPr>
          <w:spacing w:val="-14"/>
        </w:rPr>
        <w:t xml:space="preserve"> </w:t>
      </w:r>
      <w:r>
        <w:t>на</w:t>
      </w:r>
      <w:r>
        <w:rPr>
          <w:spacing w:val="-15"/>
        </w:rPr>
        <w:t xml:space="preserve"> </w:t>
      </w:r>
      <w:r>
        <w:t>образовательные,</w:t>
      </w:r>
      <w:r>
        <w:rPr>
          <w:spacing w:val="-15"/>
        </w:rPr>
        <w:t xml:space="preserve"> </w:t>
      </w:r>
      <w:r>
        <w:t>развивающие,</w:t>
      </w:r>
      <w:r>
        <w:rPr>
          <w:spacing w:val="-14"/>
        </w:rPr>
        <w:t xml:space="preserve"> </w:t>
      </w:r>
      <w:r>
        <w:rPr>
          <w:spacing w:val="-2"/>
        </w:rPr>
        <w:t>воспитывающие.</w:t>
      </w:r>
    </w:p>
    <w:p w:rsidR="00A27FD6" w:rsidRDefault="00091AF7">
      <w:pPr>
        <w:pStyle w:val="a3"/>
        <w:ind w:left="222" w:right="566" w:firstLine="707"/>
      </w:pPr>
      <w:r>
        <w:rPr>
          <w:b/>
        </w:rPr>
        <w:t xml:space="preserve">Образовательные цели </w:t>
      </w:r>
      <w:r>
        <w:t>программы по иностранному (английскому) языку на уровне начального общего образования включают:</w:t>
      </w:r>
    </w:p>
    <w:p w:rsidR="00A27FD6" w:rsidRDefault="00091AF7">
      <w:pPr>
        <w:pStyle w:val="a5"/>
        <w:numPr>
          <w:ilvl w:val="0"/>
          <w:numId w:val="105"/>
        </w:numPr>
        <w:tabs>
          <w:tab w:val="left" w:pos="1638"/>
        </w:tabs>
        <w:ind w:right="570" w:firstLine="707"/>
        <w:rPr>
          <w:sz w:val="24"/>
        </w:rPr>
      </w:pPr>
      <w:r>
        <w:rPr>
          <w:sz w:val="24"/>
        </w:rPr>
        <w:t>формирование</w:t>
      </w:r>
      <w:r>
        <w:rPr>
          <w:spacing w:val="-13"/>
          <w:sz w:val="24"/>
        </w:rPr>
        <w:t xml:space="preserve"> </w:t>
      </w:r>
      <w:r>
        <w:rPr>
          <w:sz w:val="24"/>
        </w:rPr>
        <w:t>элементарной</w:t>
      </w:r>
      <w:r>
        <w:rPr>
          <w:spacing w:val="-11"/>
          <w:sz w:val="24"/>
        </w:rPr>
        <w:t xml:space="preserve"> </w:t>
      </w:r>
      <w:r>
        <w:rPr>
          <w:sz w:val="24"/>
        </w:rPr>
        <w:t>иноязычной</w:t>
      </w:r>
      <w:r>
        <w:rPr>
          <w:spacing w:val="-14"/>
          <w:sz w:val="24"/>
        </w:rPr>
        <w:t xml:space="preserve"> </w:t>
      </w:r>
      <w:r>
        <w:rPr>
          <w:sz w:val="24"/>
        </w:rPr>
        <w:t>коммуникативной</w:t>
      </w:r>
      <w:r>
        <w:rPr>
          <w:spacing w:val="-14"/>
          <w:sz w:val="24"/>
        </w:rPr>
        <w:t xml:space="preserve"> </w:t>
      </w:r>
      <w:r>
        <w:rPr>
          <w:sz w:val="24"/>
        </w:rPr>
        <w:t>компетенции,</w:t>
      </w:r>
      <w:r>
        <w:rPr>
          <w:spacing w:val="-12"/>
          <w:sz w:val="24"/>
        </w:rPr>
        <w:t xml:space="preserve"> </w:t>
      </w:r>
      <w:r>
        <w:rPr>
          <w:sz w:val="24"/>
        </w:rPr>
        <w:t>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A27FD6" w:rsidRDefault="00091AF7">
      <w:pPr>
        <w:pStyle w:val="a5"/>
        <w:numPr>
          <w:ilvl w:val="0"/>
          <w:numId w:val="105"/>
        </w:numPr>
        <w:tabs>
          <w:tab w:val="left" w:pos="1638"/>
        </w:tabs>
        <w:ind w:right="563" w:firstLine="707"/>
        <w:rPr>
          <w:sz w:val="24"/>
        </w:rPr>
      </w:pPr>
      <w:r>
        <w:rPr>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A27FD6" w:rsidRDefault="00091AF7">
      <w:pPr>
        <w:pStyle w:val="a5"/>
        <w:numPr>
          <w:ilvl w:val="0"/>
          <w:numId w:val="105"/>
        </w:numPr>
        <w:tabs>
          <w:tab w:val="left" w:pos="1638"/>
        </w:tabs>
        <w:ind w:right="572" w:firstLine="707"/>
        <w:rPr>
          <w:sz w:val="24"/>
        </w:rPr>
      </w:pPr>
      <w:r>
        <w:rPr>
          <w:sz w:val="24"/>
        </w:rPr>
        <w:t>освоение знаний о языковых явлениях изучаемого иностранного языка, о разных способах выражения мысли на родном и иностранном языках;</w:t>
      </w:r>
    </w:p>
    <w:p w:rsidR="00A27FD6" w:rsidRDefault="00091AF7">
      <w:pPr>
        <w:pStyle w:val="a5"/>
        <w:numPr>
          <w:ilvl w:val="0"/>
          <w:numId w:val="105"/>
        </w:numPr>
        <w:tabs>
          <w:tab w:val="left" w:pos="1638"/>
        </w:tabs>
        <w:ind w:right="566" w:firstLine="707"/>
        <w:rPr>
          <w:sz w:val="24"/>
        </w:rPr>
      </w:pPr>
      <w:r>
        <w:rPr>
          <w:sz w:val="24"/>
        </w:rPr>
        <w:t>использование для решения учебных задач интеллектуальных операций (сравнение, анализ, обобщение);</w:t>
      </w:r>
    </w:p>
    <w:p w:rsidR="00A27FD6" w:rsidRDefault="00091AF7">
      <w:pPr>
        <w:pStyle w:val="a5"/>
        <w:numPr>
          <w:ilvl w:val="0"/>
          <w:numId w:val="105"/>
        </w:numPr>
        <w:tabs>
          <w:tab w:val="left" w:pos="1638"/>
        </w:tabs>
        <w:ind w:right="572" w:firstLine="707"/>
        <w:rPr>
          <w:sz w:val="24"/>
        </w:rPr>
      </w:pPr>
      <w:r>
        <w:rPr>
          <w:sz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27FD6" w:rsidRDefault="00091AF7">
      <w:pPr>
        <w:pStyle w:val="a3"/>
        <w:ind w:left="222" w:right="567" w:firstLine="707"/>
      </w:pPr>
      <w:r>
        <w:rPr>
          <w:b/>
        </w:rPr>
        <w:t xml:space="preserve">Развивающие цели </w:t>
      </w:r>
      <w:r>
        <w:t>программы по иностранному (английскому) языку на уровне начального общего образования включают:</w:t>
      </w:r>
    </w:p>
    <w:p w:rsidR="00A27FD6" w:rsidRDefault="00091AF7">
      <w:pPr>
        <w:pStyle w:val="a5"/>
        <w:numPr>
          <w:ilvl w:val="0"/>
          <w:numId w:val="105"/>
        </w:numPr>
        <w:tabs>
          <w:tab w:val="left" w:pos="1638"/>
        </w:tabs>
        <w:ind w:right="571" w:firstLine="707"/>
        <w:rPr>
          <w:sz w:val="24"/>
        </w:rPr>
      </w:pPr>
      <w:r>
        <w:rPr>
          <w:sz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27FD6" w:rsidRDefault="00091AF7">
      <w:pPr>
        <w:pStyle w:val="a5"/>
        <w:numPr>
          <w:ilvl w:val="0"/>
          <w:numId w:val="105"/>
        </w:numPr>
        <w:tabs>
          <w:tab w:val="left" w:pos="1638"/>
        </w:tabs>
        <w:ind w:right="573" w:firstLine="707"/>
        <w:rPr>
          <w:sz w:val="24"/>
        </w:rPr>
      </w:pPr>
      <w:r>
        <w:rPr>
          <w:sz w:val="24"/>
        </w:rPr>
        <w:t>становление</w:t>
      </w:r>
      <w:r>
        <w:rPr>
          <w:spacing w:val="-12"/>
          <w:sz w:val="24"/>
        </w:rPr>
        <w:t xml:space="preserve"> </w:t>
      </w:r>
      <w:r>
        <w:rPr>
          <w:sz w:val="24"/>
        </w:rPr>
        <w:t>коммуникативной</w:t>
      </w:r>
      <w:r>
        <w:rPr>
          <w:spacing w:val="-13"/>
          <w:sz w:val="24"/>
        </w:rPr>
        <w:t xml:space="preserve"> </w:t>
      </w:r>
      <w:r>
        <w:rPr>
          <w:sz w:val="24"/>
        </w:rPr>
        <w:t>культуры</w:t>
      </w:r>
      <w:r>
        <w:rPr>
          <w:spacing w:val="-11"/>
          <w:sz w:val="24"/>
        </w:rPr>
        <w:t xml:space="preserve"> </w:t>
      </w:r>
      <w:r>
        <w:rPr>
          <w:sz w:val="24"/>
        </w:rPr>
        <w:t>обучающихся</w:t>
      </w:r>
      <w:r>
        <w:rPr>
          <w:spacing w:val="-11"/>
          <w:sz w:val="24"/>
        </w:rPr>
        <w:t xml:space="preserve"> </w:t>
      </w:r>
      <w:r>
        <w:rPr>
          <w:sz w:val="24"/>
        </w:rPr>
        <w:t>и</w:t>
      </w:r>
      <w:r>
        <w:rPr>
          <w:spacing w:val="-13"/>
          <w:sz w:val="24"/>
        </w:rPr>
        <w:t xml:space="preserve"> </w:t>
      </w:r>
      <w:r>
        <w:rPr>
          <w:sz w:val="24"/>
        </w:rPr>
        <w:t>их</w:t>
      </w:r>
      <w:r>
        <w:rPr>
          <w:spacing w:val="-11"/>
          <w:sz w:val="24"/>
        </w:rPr>
        <w:t xml:space="preserve"> </w:t>
      </w:r>
      <w:r>
        <w:rPr>
          <w:sz w:val="24"/>
        </w:rPr>
        <w:t>общего</w:t>
      </w:r>
      <w:r>
        <w:rPr>
          <w:spacing w:val="-11"/>
          <w:sz w:val="24"/>
        </w:rPr>
        <w:t xml:space="preserve"> </w:t>
      </w:r>
      <w:r>
        <w:rPr>
          <w:sz w:val="24"/>
        </w:rPr>
        <w:t xml:space="preserve">речевого </w:t>
      </w:r>
      <w:r>
        <w:rPr>
          <w:spacing w:val="-2"/>
          <w:sz w:val="24"/>
        </w:rPr>
        <w:t>развития;</w:t>
      </w:r>
    </w:p>
    <w:p w:rsidR="00A27FD6" w:rsidRDefault="00091AF7">
      <w:pPr>
        <w:pStyle w:val="a5"/>
        <w:numPr>
          <w:ilvl w:val="0"/>
          <w:numId w:val="105"/>
        </w:numPr>
        <w:tabs>
          <w:tab w:val="left" w:pos="1638"/>
        </w:tabs>
        <w:ind w:right="568" w:firstLine="707"/>
        <w:rPr>
          <w:sz w:val="24"/>
        </w:rPr>
      </w:pPr>
      <w:r>
        <w:rPr>
          <w:sz w:val="24"/>
        </w:rPr>
        <w:t>развитие</w:t>
      </w:r>
      <w:r>
        <w:rPr>
          <w:spacing w:val="-6"/>
          <w:sz w:val="24"/>
        </w:rPr>
        <w:t xml:space="preserve"> </w:t>
      </w:r>
      <w:r>
        <w:rPr>
          <w:sz w:val="24"/>
        </w:rPr>
        <w:t>компенсаторной</w:t>
      </w:r>
      <w:r>
        <w:rPr>
          <w:spacing w:val="-5"/>
          <w:sz w:val="24"/>
        </w:rPr>
        <w:t xml:space="preserve"> </w:t>
      </w:r>
      <w:r>
        <w:rPr>
          <w:sz w:val="24"/>
        </w:rPr>
        <w:t>способности</w:t>
      </w:r>
      <w:r>
        <w:rPr>
          <w:spacing w:val="-4"/>
          <w:sz w:val="24"/>
        </w:rPr>
        <w:t xml:space="preserve"> </w:t>
      </w:r>
      <w:r>
        <w:rPr>
          <w:sz w:val="24"/>
        </w:rPr>
        <w:t>адаптироваться</w:t>
      </w:r>
      <w:r>
        <w:rPr>
          <w:spacing w:val="-5"/>
          <w:sz w:val="24"/>
        </w:rPr>
        <w:t xml:space="preserve"> </w:t>
      </w:r>
      <w:r>
        <w:rPr>
          <w:sz w:val="24"/>
        </w:rPr>
        <w:t>к</w:t>
      </w:r>
      <w:r>
        <w:rPr>
          <w:spacing w:val="-5"/>
          <w:sz w:val="24"/>
        </w:rPr>
        <w:t xml:space="preserve"> </w:t>
      </w:r>
      <w:r>
        <w:rPr>
          <w:sz w:val="24"/>
        </w:rPr>
        <w:t>ситуациям</w:t>
      </w:r>
      <w:r>
        <w:rPr>
          <w:spacing w:val="-6"/>
          <w:sz w:val="24"/>
        </w:rPr>
        <w:t xml:space="preserve"> </w:t>
      </w:r>
      <w:r>
        <w:rPr>
          <w:sz w:val="24"/>
        </w:rPr>
        <w:t>общения при получении и передаче информации в условиях дефицита языковых средств;</w:t>
      </w:r>
    </w:p>
    <w:p w:rsidR="00A27FD6" w:rsidRDefault="00091AF7">
      <w:pPr>
        <w:pStyle w:val="a5"/>
        <w:numPr>
          <w:ilvl w:val="0"/>
          <w:numId w:val="105"/>
        </w:numPr>
        <w:tabs>
          <w:tab w:val="left" w:pos="1638"/>
        </w:tabs>
        <w:ind w:right="567" w:firstLine="707"/>
        <w:rPr>
          <w:sz w:val="24"/>
        </w:rPr>
      </w:pPr>
      <w:r>
        <w:rPr>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w:t>
      </w:r>
      <w:r>
        <w:rPr>
          <w:spacing w:val="-15"/>
          <w:sz w:val="24"/>
        </w:rPr>
        <w:t xml:space="preserve"> </w:t>
      </w:r>
      <w:r>
        <w:rPr>
          <w:sz w:val="24"/>
        </w:rPr>
        <w:t>причины</w:t>
      </w:r>
      <w:r>
        <w:rPr>
          <w:spacing w:val="-15"/>
          <w:sz w:val="24"/>
        </w:rPr>
        <w:t xml:space="preserve"> </w:t>
      </w:r>
      <w:r>
        <w:rPr>
          <w:sz w:val="24"/>
        </w:rPr>
        <w:t>возникшей</w:t>
      </w:r>
      <w:r>
        <w:rPr>
          <w:spacing w:val="-13"/>
          <w:sz w:val="24"/>
        </w:rPr>
        <w:t xml:space="preserve"> </w:t>
      </w:r>
      <w:r>
        <w:rPr>
          <w:sz w:val="24"/>
        </w:rPr>
        <w:t>трудности</w:t>
      </w:r>
      <w:r>
        <w:rPr>
          <w:spacing w:val="-12"/>
          <w:sz w:val="24"/>
        </w:rPr>
        <w:t xml:space="preserve"> </w:t>
      </w:r>
      <w:r>
        <w:rPr>
          <w:sz w:val="24"/>
        </w:rPr>
        <w:t>и</w:t>
      </w:r>
      <w:r>
        <w:rPr>
          <w:spacing w:val="-15"/>
          <w:sz w:val="24"/>
        </w:rPr>
        <w:t xml:space="preserve"> </w:t>
      </w:r>
      <w:r>
        <w:rPr>
          <w:sz w:val="24"/>
        </w:rPr>
        <w:t>(или)</w:t>
      </w:r>
      <w:r>
        <w:rPr>
          <w:spacing w:val="-15"/>
          <w:sz w:val="24"/>
        </w:rPr>
        <w:t xml:space="preserve"> </w:t>
      </w:r>
      <w:r>
        <w:rPr>
          <w:sz w:val="24"/>
        </w:rPr>
        <w:t>ошибки,</w:t>
      </w:r>
      <w:r>
        <w:rPr>
          <w:spacing w:val="-14"/>
          <w:sz w:val="24"/>
        </w:rPr>
        <w:t xml:space="preserve"> </w:t>
      </w:r>
      <w:r>
        <w:rPr>
          <w:sz w:val="24"/>
        </w:rPr>
        <w:t>корректировка</w:t>
      </w:r>
      <w:r>
        <w:rPr>
          <w:spacing w:val="-15"/>
          <w:sz w:val="24"/>
        </w:rPr>
        <w:t xml:space="preserve"> </w:t>
      </w:r>
      <w:r>
        <w:rPr>
          <w:sz w:val="24"/>
        </w:rPr>
        <w:t>деятельности;</w:t>
      </w:r>
    </w:p>
    <w:p w:rsidR="00A27FD6" w:rsidRDefault="00091AF7">
      <w:pPr>
        <w:pStyle w:val="a5"/>
        <w:numPr>
          <w:ilvl w:val="0"/>
          <w:numId w:val="105"/>
        </w:numPr>
        <w:tabs>
          <w:tab w:val="left" w:pos="1638"/>
        </w:tabs>
        <w:ind w:right="568" w:firstLine="707"/>
        <w:rPr>
          <w:sz w:val="24"/>
        </w:rPr>
      </w:pPr>
      <w:r>
        <w:rPr>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27FD6" w:rsidRDefault="00091AF7">
      <w:pPr>
        <w:pStyle w:val="a3"/>
        <w:spacing w:line="275" w:lineRule="exact"/>
        <w:ind w:left="930"/>
      </w:pPr>
      <w:r>
        <w:t>Влияние</w:t>
      </w:r>
      <w:r>
        <w:rPr>
          <w:spacing w:val="32"/>
        </w:rPr>
        <w:t xml:space="preserve"> </w:t>
      </w:r>
      <w:r>
        <w:t>параллельного</w:t>
      </w:r>
      <w:r>
        <w:rPr>
          <w:spacing w:val="33"/>
        </w:rPr>
        <w:t xml:space="preserve"> </w:t>
      </w:r>
      <w:r>
        <w:t>изучения</w:t>
      </w:r>
      <w:r>
        <w:rPr>
          <w:spacing w:val="33"/>
        </w:rPr>
        <w:t xml:space="preserve"> </w:t>
      </w:r>
      <w:r>
        <w:t>родного</w:t>
      </w:r>
      <w:r>
        <w:rPr>
          <w:spacing w:val="34"/>
        </w:rPr>
        <w:t xml:space="preserve"> </w:t>
      </w:r>
      <w:r>
        <w:t>языка</w:t>
      </w:r>
      <w:r>
        <w:rPr>
          <w:spacing w:val="33"/>
        </w:rPr>
        <w:t xml:space="preserve"> </w:t>
      </w:r>
      <w:r>
        <w:t>и</w:t>
      </w:r>
      <w:r>
        <w:rPr>
          <w:spacing w:val="34"/>
        </w:rPr>
        <w:t xml:space="preserve"> </w:t>
      </w:r>
      <w:r>
        <w:t>языка</w:t>
      </w:r>
      <w:r>
        <w:rPr>
          <w:spacing w:val="33"/>
        </w:rPr>
        <w:t xml:space="preserve"> </w:t>
      </w:r>
      <w:r>
        <w:t>других</w:t>
      </w:r>
      <w:r>
        <w:rPr>
          <w:spacing w:val="31"/>
        </w:rPr>
        <w:t xml:space="preserve"> </w:t>
      </w:r>
      <w:r>
        <w:t>стран</w:t>
      </w:r>
      <w:r>
        <w:rPr>
          <w:spacing w:val="34"/>
        </w:rPr>
        <w:t xml:space="preserve"> </w:t>
      </w:r>
      <w:r>
        <w:t>и</w:t>
      </w:r>
      <w:r>
        <w:rPr>
          <w:spacing w:val="33"/>
        </w:rPr>
        <w:t xml:space="preserve"> </w:t>
      </w:r>
      <w:r>
        <w:rPr>
          <w:spacing w:val="-2"/>
        </w:rPr>
        <w:t>народов</w:t>
      </w:r>
    </w:p>
    <w:p w:rsidR="00A27FD6" w:rsidRDefault="00A27FD6">
      <w:pPr>
        <w:spacing w:line="275" w:lineRule="exact"/>
        <w:sectPr w:rsidR="00A27FD6">
          <w:headerReference w:type="default" r:id="rId59"/>
          <w:pgSz w:w="11910" w:h="16390"/>
          <w:pgMar w:top="1060" w:right="280" w:bottom="280" w:left="1480" w:header="0" w:footer="0" w:gutter="0"/>
          <w:cols w:space="720"/>
        </w:sectPr>
      </w:pPr>
    </w:p>
    <w:p w:rsidR="00A27FD6" w:rsidRDefault="00091AF7">
      <w:pPr>
        <w:pStyle w:val="a3"/>
        <w:spacing w:before="69"/>
        <w:ind w:left="222" w:right="572"/>
      </w:pPr>
      <w:r>
        <w:t>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w:t>
      </w:r>
      <w:r w:rsidR="006914FA">
        <w:t xml:space="preserve"> </w:t>
      </w:r>
      <w:r>
        <w:t>иностранного (английского) языка</w:t>
      </w:r>
      <w:r w:rsidR="006914FA">
        <w:t xml:space="preserve"> </w:t>
      </w:r>
      <w:r>
        <w:t>обеспечивает:</w:t>
      </w:r>
    </w:p>
    <w:p w:rsidR="00A27FD6" w:rsidRDefault="00091AF7">
      <w:pPr>
        <w:pStyle w:val="a5"/>
        <w:numPr>
          <w:ilvl w:val="0"/>
          <w:numId w:val="105"/>
        </w:numPr>
        <w:tabs>
          <w:tab w:val="left" w:pos="1638"/>
        </w:tabs>
        <w:ind w:right="569" w:firstLine="707"/>
        <w:rPr>
          <w:sz w:val="24"/>
        </w:rPr>
      </w:pPr>
      <w:r>
        <w:rPr>
          <w:sz w:val="24"/>
        </w:rPr>
        <w:t>понимание необходимости овладения иностранным языком как средством общения в условиях взаимодействия разных стран и народов;</w:t>
      </w:r>
    </w:p>
    <w:p w:rsidR="00A27FD6" w:rsidRDefault="00091AF7">
      <w:pPr>
        <w:pStyle w:val="a5"/>
        <w:numPr>
          <w:ilvl w:val="0"/>
          <w:numId w:val="105"/>
        </w:numPr>
        <w:tabs>
          <w:tab w:val="left" w:pos="1638"/>
        </w:tabs>
        <w:spacing w:before="2"/>
        <w:ind w:right="568" w:firstLine="707"/>
        <w:rPr>
          <w:sz w:val="24"/>
        </w:rPr>
      </w:pPr>
      <w:r>
        <w:rPr>
          <w:sz w:val="24"/>
        </w:rPr>
        <w:t>формирование</w:t>
      </w:r>
      <w:r>
        <w:rPr>
          <w:spacing w:val="-2"/>
          <w:sz w:val="24"/>
        </w:rPr>
        <w:t xml:space="preserve"> </w:t>
      </w:r>
      <w:r>
        <w:rPr>
          <w:sz w:val="24"/>
        </w:rPr>
        <w:t>предпосылок</w:t>
      </w:r>
      <w:r>
        <w:rPr>
          <w:spacing w:val="-1"/>
          <w:sz w:val="24"/>
        </w:rPr>
        <w:t xml:space="preserve"> </w:t>
      </w:r>
      <w:r>
        <w:rPr>
          <w:sz w:val="24"/>
        </w:rPr>
        <w:t>социокультурной/межкультурной</w:t>
      </w:r>
      <w:r>
        <w:rPr>
          <w:spacing w:val="-1"/>
          <w:sz w:val="24"/>
        </w:rPr>
        <w:t xml:space="preserve"> </w:t>
      </w:r>
      <w:r>
        <w:rPr>
          <w:sz w:val="24"/>
        </w:rPr>
        <w:t>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w:t>
      </w:r>
      <w:r>
        <w:rPr>
          <w:spacing w:val="-13"/>
          <w:sz w:val="24"/>
        </w:rPr>
        <w:t xml:space="preserve"> </w:t>
      </w:r>
      <w:r>
        <w:rPr>
          <w:sz w:val="24"/>
        </w:rPr>
        <w:t>соблюдая</w:t>
      </w:r>
      <w:r>
        <w:rPr>
          <w:spacing w:val="-13"/>
          <w:sz w:val="24"/>
        </w:rPr>
        <w:t xml:space="preserve"> </w:t>
      </w:r>
      <w:r>
        <w:rPr>
          <w:sz w:val="24"/>
        </w:rPr>
        <w:t>речевой</w:t>
      </w:r>
      <w:r>
        <w:rPr>
          <w:spacing w:val="-13"/>
          <w:sz w:val="24"/>
        </w:rPr>
        <w:t xml:space="preserve"> </w:t>
      </w:r>
      <w:r>
        <w:rPr>
          <w:sz w:val="24"/>
        </w:rPr>
        <w:t>этикет</w:t>
      </w:r>
      <w:r>
        <w:rPr>
          <w:spacing w:val="-15"/>
          <w:sz w:val="24"/>
        </w:rPr>
        <w:t xml:space="preserve"> </w:t>
      </w:r>
      <w:r>
        <w:rPr>
          <w:sz w:val="24"/>
        </w:rPr>
        <w:t>и</w:t>
      </w:r>
      <w:r>
        <w:rPr>
          <w:spacing w:val="-13"/>
          <w:sz w:val="24"/>
        </w:rPr>
        <w:t xml:space="preserve"> </w:t>
      </w:r>
      <w:r>
        <w:rPr>
          <w:sz w:val="24"/>
        </w:rPr>
        <w:t>адекватно</w:t>
      </w:r>
      <w:r>
        <w:rPr>
          <w:spacing w:val="-15"/>
          <w:sz w:val="24"/>
        </w:rPr>
        <w:t xml:space="preserve"> </w:t>
      </w:r>
      <w:r>
        <w:rPr>
          <w:sz w:val="24"/>
        </w:rPr>
        <w:t>используя</w:t>
      </w:r>
      <w:r>
        <w:rPr>
          <w:spacing w:val="-13"/>
          <w:sz w:val="24"/>
        </w:rPr>
        <w:t xml:space="preserve"> </w:t>
      </w:r>
      <w:r>
        <w:rPr>
          <w:sz w:val="24"/>
        </w:rPr>
        <w:t>имеющиеся</w:t>
      </w:r>
      <w:r>
        <w:rPr>
          <w:spacing w:val="-15"/>
          <w:sz w:val="24"/>
        </w:rPr>
        <w:t xml:space="preserve"> </w:t>
      </w:r>
      <w:r>
        <w:rPr>
          <w:sz w:val="24"/>
        </w:rPr>
        <w:t>речевые</w:t>
      </w:r>
      <w:r>
        <w:rPr>
          <w:spacing w:val="-14"/>
          <w:sz w:val="24"/>
        </w:rPr>
        <w:t xml:space="preserve"> </w:t>
      </w:r>
      <w:r>
        <w:rPr>
          <w:sz w:val="24"/>
        </w:rPr>
        <w:t>и</w:t>
      </w:r>
      <w:r>
        <w:rPr>
          <w:spacing w:val="-13"/>
          <w:sz w:val="24"/>
        </w:rPr>
        <w:t xml:space="preserve"> </w:t>
      </w:r>
      <w:r>
        <w:rPr>
          <w:sz w:val="24"/>
        </w:rPr>
        <w:t>неречевые средства общения;</w:t>
      </w:r>
    </w:p>
    <w:p w:rsidR="00A27FD6" w:rsidRDefault="00091AF7">
      <w:pPr>
        <w:pStyle w:val="a5"/>
        <w:numPr>
          <w:ilvl w:val="0"/>
          <w:numId w:val="105"/>
        </w:numPr>
        <w:tabs>
          <w:tab w:val="left" w:pos="1638"/>
        </w:tabs>
        <w:ind w:right="568" w:firstLine="707"/>
        <w:rPr>
          <w:sz w:val="24"/>
        </w:rPr>
      </w:pPr>
      <w:r>
        <w:rPr>
          <w:sz w:val="24"/>
        </w:rPr>
        <w:t>воспитание уважительного отношения к иной культуре посредством знакомств с</w:t>
      </w:r>
      <w:r>
        <w:rPr>
          <w:spacing w:val="-1"/>
          <w:sz w:val="24"/>
        </w:rPr>
        <w:t xml:space="preserve"> </w:t>
      </w:r>
      <w:r>
        <w:rPr>
          <w:sz w:val="24"/>
        </w:rPr>
        <w:t>культурой</w:t>
      </w:r>
      <w:r>
        <w:rPr>
          <w:spacing w:val="-1"/>
          <w:sz w:val="24"/>
        </w:rPr>
        <w:t xml:space="preserve"> </w:t>
      </w:r>
      <w:r>
        <w:rPr>
          <w:sz w:val="24"/>
        </w:rPr>
        <w:t>стран изучаемого языка и более</w:t>
      </w:r>
      <w:r>
        <w:rPr>
          <w:spacing w:val="-1"/>
          <w:sz w:val="24"/>
        </w:rPr>
        <w:t xml:space="preserve"> </w:t>
      </w:r>
      <w:r>
        <w:rPr>
          <w:sz w:val="24"/>
        </w:rPr>
        <w:t>глубокого осознания особенностей культуры своего народа;</w:t>
      </w:r>
    </w:p>
    <w:p w:rsidR="00A27FD6" w:rsidRDefault="00091AF7">
      <w:pPr>
        <w:pStyle w:val="a5"/>
        <w:numPr>
          <w:ilvl w:val="0"/>
          <w:numId w:val="105"/>
        </w:numPr>
        <w:tabs>
          <w:tab w:val="left" w:pos="1638"/>
        </w:tabs>
        <w:ind w:right="572" w:firstLine="707"/>
        <w:rPr>
          <w:sz w:val="24"/>
        </w:rPr>
      </w:pPr>
      <w:r>
        <w:rPr>
          <w:sz w:val="24"/>
        </w:rPr>
        <w:t>воспитание эмоционального и познавательного интереса к художественной культуре других народов;</w:t>
      </w:r>
    </w:p>
    <w:p w:rsidR="00A27FD6" w:rsidRDefault="00091AF7">
      <w:pPr>
        <w:pStyle w:val="a5"/>
        <w:numPr>
          <w:ilvl w:val="0"/>
          <w:numId w:val="105"/>
        </w:numPr>
        <w:tabs>
          <w:tab w:val="left" w:pos="1638"/>
        </w:tabs>
        <w:ind w:right="568" w:firstLine="707"/>
        <w:rPr>
          <w:sz w:val="24"/>
        </w:rPr>
      </w:pPr>
      <w:r>
        <w:rPr>
          <w:sz w:val="24"/>
        </w:rPr>
        <w:t>формирование</w:t>
      </w:r>
      <w:r>
        <w:rPr>
          <w:spacing w:val="80"/>
          <w:sz w:val="24"/>
        </w:rPr>
        <w:t xml:space="preserve">   </w:t>
      </w:r>
      <w:r>
        <w:rPr>
          <w:sz w:val="24"/>
        </w:rPr>
        <w:t>положительной</w:t>
      </w:r>
      <w:r>
        <w:rPr>
          <w:spacing w:val="80"/>
          <w:sz w:val="24"/>
        </w:rPr>
        <w:t xml:space="preserve">   </w:t>
      </w:r>
      <w:r>
        <w:rPr>
          <w:sz w:val="24"/>
        </w:rPr>
        <w:t>мотивации</w:t>
      </w:r>
      <w:r>
        <w:rPr>
          <w:spacing w:val="80"/>
          <w:sz w:val="24"/>
        </w:rPr>
        <w:t xml:space="preserve">   </w:t>
      </w:r>
      <w:r>
        <w:rPr>
          <w:sz w:val="24"/>
        </w:rPr>
        <w:t>и</w:t>
      </w:r>
      <w:r>
        <w:rPr>
          <w:spacing w:val="80"/>
          <w:sz w:val="24"/>
        </w:rPr>
        <w:t xml:space="preserve">   </w:t>
      </w:r>
      <w:r>
        <w:rPr>
          <w:sz w:val="24"/>
        </w:rPr>
        <w:t>устойчивого учебно-познавательного интереса к предмету «Иностранный язык».</w:t>
      </w:r>
    </w:p>
    <w:p w:rsidR="00A27FD6" w:rsidRDefault="00091AF7">
      <w:pPr>
        <w:pStyle w:val="a3"/>
        <w:ind w:left="222" w:right="563" w:firstLine="707"/>
      </w:pPr>
      <w: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p>
    <w:p w:rsidR="00A27FD6" w:rsidRDefault="00A27FD6">
      <w:pPr>
        <w:pStyle w:val="a3"/>
        <w:spacing w:before="8"/>
        <w:ind w:left="0"/>
        <w:jc w:val="left"/>
        <w:rPr>
          <w:sz w:val="23"/>
        </w:rPr>
      </w:pPr>
    </w:p>
    <w:p w:rsidR="00A27FD6" w:rsidRDefault="00091AF7">
      <w:pPr>
        <w:ind w:left="930" w:right="5958"/>
        <w:rPr>
          <w:b/>
          <w:sz w:val="24"/>
        </w:rPr>
      </w:pPr>
      <w:r>
        <w:rPr>
          <w:b/>
          <w:sz w:val="24"/>
        </w:rPr>
        <w:t>СОДЕРЖАНИЕ</w:t>
      </w:r>
      <w:r>
        <w:rPr>
          <w:b/>
          <w:spacing w:val="-15"/>
          <w:sz w:val="24"/>
        </w:rPr>
        <w:t xml:space="preserve"> </w:t>
      </w:r>
      <w:r>
        <w:rPr>
          <w:b/>
          <w:sz w:val="24"/>
        </w:rPr>
        <w:t>ОБУЧЕНИЯ 2 КЛАСС</w:t>
      </w:r>
    </w:p>
    <w:p w:rsidR="00A27FD6" w:rsidRDefault="00091AF7">
      <w:pPr>
        <w:pStyle w:val="1"/>
        <w:ind w:left="930"/>
        <w:jc w:val="both"/>
      </w:pPr>
      <w:r>
        <w:t>Тематическое</w:t>
      </w:r>
      <w:r>
        <w:rPr>
          <w:spacing w:val="-5"/>
        </w:rPr>
        <w:t xml:space="preserve"> </w:t>
      </w:r>
      <w:r>
        <w:t>содержание</w:t>
      </w:r>
      <w:r>
        <w:rPr>
          <w:spacing w:val="-6"/>
        </w:rPr>
        <w:t xml:space="preserve"> </w:t>
      </w:r>
      <w:r>
        <w:rPr>
          <w:spacing w:val="-4"/>
        </w:rPr>
        <w:t>речи</w:t>
      </w:r>
    </w:p>
    <w:p w:rsidR="00A27FD6" w:rsidRDefault="00091AF7">
      <w:pPr>
        <w:pStyle w:val="a3"/>
        <w:ind w:left="222" w:right="569" w:firstLine="707"/>
      </w:pPr>
      <w:r>
        <w:rPr>
          <w:i/>
        </w:rPr>
        <w:t>Мир моего «я»</w:t>
      </w:r>
      <w:r>
        <w:t>. Приветствие. Знакомство. Моя семья. Мой день рождения. Моя любимая еда.</w:t>
      </w:r>
    </w:p>
    <w:p w:rsidR="00A27FD6" w:rsidRDefault="00091AF7">
      <w:pPr>
        <w:ind w:left="930"/>
        <w:jc w:val="both"/>
        <w:rPr>
          <w:sz w:val="24"/>
        </w:rPr>
      </w:pPr>
      <w:r>
        <w:rPr>
          <w:i/>
          <w:sz w:val="24"/>
        </w:rPr>
        <w:t>Мир</w:t>
      </w:r>
      <w:r>
        <w:rPr>
          <w:i/>
          <w:spacing w:val="35"/>
          <w:sz w:val="24"/>
        </w:rPr>
        <w:t xml:space="preserve"> </w:t>
      </w:r>
      <w:r>
        <w:rPr>
          <w:i/>
          <w:sz w:val="24"/>
        </w:rPr>
        <w:t>моих</w:t>
      </w:r>
      <w:r>
        <w:rPr>
          <w:i/>
          <w:spacing w:val="39"/>
          <w:sz w:val="24"/>
        </w:rPr>
        <w:t xml:space="preserve"> </w:t>
      </w:r>
      <w:r>
        <w:rPr>
          <w:i/>
          <w:sz w:val="24"/>
        </w:rPr>
        <w:t>увлечений</w:t>
      </w:r>
      <w:r>
        <w:rPr>
          <w:sz w:val="24"/>
        </w:rPr>
        <w:t>.</w:t>
      </w:r>
      <w:r>
        <w:rPr>
          <w:spacing w:val="40"/>
          <w:sz w:val="24"/>
        </w:rPr>
        <w:t xml:space="preserve"> </w:t>
      </w:r>
      <w:r>
        <w:rPr>
          <w:sz w:val="24"/>
        </w:rPr>
        <w:t>Любимый</w:t>
      </w:r>
      <w:r>
        <w:rPr>
          <w:spacing w:val="38"/>
          <w:sz w:val="24"/>
        </w:rPr>
        <w:t xml:space="preserve"> </w:t>
      </w:r>
      <w:r>
        <w:rPr>
          <w:sz w:val="24"/>
        </w:rPr>
        <w:t>цвет,</w:t>
      </w:r>
      <w:r>
        <w:rPr>
          <w:spacing w:val="39"/>
          <w:sz w:val="24"/>
        </w:rPr>
        <w:t xml:space="preserve"> </w:t>
      </w:r>
      <w:r>
        <w:rPr>
          <w:sz w:val="24"/>
        </w:rPr>
        <w:t>игрушка.</w:t>
      </w:r>
      <w:r>
        <w:rPr>
          <w:spacing w:val="37"/>
          <w:sz w:val="24"/>
        </w:rPr>
        <w:t xml:space="preserve"> </w:t>
      </w:r>
      <w:r>
        <w:rPr>
          <w:sz w:val="24"/>
        </w:rPr>
        <w:t>Любимые</w:t>
      </w:r>
      <w:r>
        <w:rPr>
          <w:spacing w:val="37"/>
          <w:sz w:val="24"/>
        </w:rPr>
        <w:t xml:space="preserve"> </w:t>
      </w:r>
      <w:r>
        <w:rPr>
          <w:sz w:val="24"/>
        </w:rPr>
        <w:t>занятия.</w:t>
      </w:r>
      <w:r>
        <w:rPr>
          <w:spacing w:val="37"/>
          <w:sz w:val="24"/>
        </w:rPr>
        <w:t xml:space="preserve"> </w:t>
      </w:r>
      <w:r>
        <w:rPr>
          <w:sz w:val="24"/>
        </w:rPr>
        <w:t>Мой</w:t>
      </w:r>
      <w:r>
        <w:rPr>
          <w:spacing w:val="39"/>
          <w:sz w:val="24"/>
        </w:rPr>
        <w:t xml:space="preserve"> </w:t>
      </w:r>
      <w:r>
        <w:rPr>
          <w:spacing w:val="-2"/>
          <w:sz w:val="24"/>
        </w:rPr>
        <w:t>питомец.</w:t>
      </w:r>
    </w:p>
    <w:p w:rsidR="00A27FD6" w:rsidRDefault="00091AF7">
      <w:pPr>
        <w:pStyle w:val="a3"/>
        <w:ind w:left="222"/>
      </w:pPr>
      <w:r>
        <w:t xml:space="preserve">Выходной </w:t>
      </w:r>
      <w:r>
        <w:rPr>
          <w:spacing w:val="-2"/>
        </w:rPr>
        <w:t>день.</w:t>
      </w:r>
    </w:p>
    <w:p w:rsidR="00A27FD6" w:rsidRDefault="00091AF7">
      <w:pPr>
        <w:ind w:left="930"/>
        <w:jc w:val="both"/>
        <w:rPr>
          <w:sz w:val="24"/>
        </w:rPr>
      </w:pPr>
      <w:r>
        <w:rPr>
          <w:i/>
          <w:sz w:val="24"/>
        </w:rPr>
        <w:t>Мир</w:t>
      </w:r>
      <w:r>
        <w:rPr>
          <w:i/>
          <w:spacing w:val="-2"/>
          <w:sz w:val="24"/>
        </w:rPr>
        <w:t xml:space="preserve"> </w:t>
      </w:r>
      <w:r>
        <w:rPr>
          <w:i/>
          <w:sz w:val="24"/>
        </w:rPr>
        <w:t>вокруг</w:t>
      </w:r>
      <w:r>
        <w:rPr>
          <w:i/>
          <w:spacing w:val="-1"/>
          <w:sz w:val="24"/>
        </w:rPr>
        <w:t xml:space="preserve"> </w:t>
      </w:r>
      <w:r>
        <w:rPr>
          <w:i/>
          <w:sz w:val="24"/>
        </w:rPr>
        <w:t>меня</w:t>
      </w:r>
      <w:r>
        <w:rPr>
          <w:sz w:val="24"/>
        </w:rPr>
        <w:t>.</w:t>
      </w:r>
      <w:r>
        <w:rPr>
          <w:spacing w:val="-2"/>
          <w:sz w:val="24"/>
        </w:rPr>
        <w:t xml:space="preserve"> </w:t>
      </w:r>
      <w:r>
        <w:rPr>
          <w:sz w:val="24"/>
        </w:rPr>
        <w:t>Моя</w:t>
      </w:r>
      <w:r>
        <w:rPr>
          <w:spacing w:val="-2"/>
          <w:sz w:val="24"/>
        </w:rPr>
        <w:t xml:space="preserve"> </w:t>
      </w:r>
      <w:r>
        <w:rPr>
          <w:sz w:val="24"/>
        </w:rPr>
        <w:t>школа.</w:t>
      </w:r>
      <w:r>
        <w:rPr>
          <w:spacing w:val="-1"/>
          <w:sz w:val="24"/>
        </w:rPr>
        <w:t xml:space="preserve"> </w:t>
      </w:r>
      <w:r>
        <w:rPr>
          <w:sz w:val="24"/>
        </w:rPr>
        <w:t>Мои</w:t>
      </w:r>
      <w:r>
        <w:rPr>
          <w:spacing w:val="-1"/>
          <w:sz w:val="24"/>
        </w:rPr>
        <w:t xml:space="preserve"> </w:t>
      </w:r>
      <w:r>
        <w:rPr>
          <w:sz w:val="24"/>
        </w:rPr>
        <w:t>друзья.</w:t>
      </w:r>
      <w:r>
        <w:rPr>
          <w:spacing w:val="-1"/>
          <w:sz w:val="24"/>
        </w:rPr>
        <w:t xml:space="preserve"> </w:t>
      </w:r>
      <w:r>
        <w:rPr>
          <w:sz w:val="24"/>
        </w:rPr>
        <w:t>Моя</w:t>
      </w:r>
      <w:r>
        <w:rPr>
          <w:spacing w:val="-1"/>
          <w:sz w:val="24"/>
        </w:rPr>
        <w:t xml:space="preserve"> </w:t>
      </w:r>
      <w:r>
        <w:rPr>
          <w:sz w:val="24"/>
        </w:rPr>
        <w:t>малая</w:t>
      </w:r>
      <w:r>
        <w:rPr>
          <w:spacing w:val="-2"/>
          <w:sz w:val="24"/>
        </w:rPr>
        <w:t xml:space="preserve"> </w:t>
      </w:r>
      <w:r>
        <w:rPr>
          <w:sz w:val="24"/>
        </w:rPr>
        <w:t>родина</w:t>
      </w:r>
      <w:r>
        <w:rPr>
          <w:spacing w:val="-2"/>
          <w:sz w:val="24"/>
        </w:rPr>
        <w:t xml:space="preserve"> </w:t>
      </w:r>
      <w:r>
        <w:rPr>
          <w:sz w:val="24"/>
        </w:rPr>
        <w:t>(город,</w:t>
      </w:r>
      <w:r>
        <w:rPr>
          <w:spacing w:val="1"/>
          <w:sz w:val="24"/>
        </w:rPr>
        <w:t xml:space="preserve"> </w:t>
      </w:r>
      <w:r>
        <w:rPr>
          <w:spacing w:val="-2"/>
          <w:sz w:val="24"/>
        </w:rPr>
        <w:t>село).</w:t>
      </w:r>
    </w:p>
    <w:p w:rsidR="00A27FD6" w:rsidRDefault="00091AF7">
      <w:pPr>
        <w:pStyle w:val="a3"/>
        <w:ind w:left="222" w:right="571" w:firstLine="707"/>
      </w:pPr>
      <w:r>
        <w:rPr>
          <w:i/>
        </w:rPr>
        <w:t>Родная</w:t>
      </w:r>
      <w:r>
        <w:rPr>
          <w:i/>
          <w:spacing w:val="-14"/>
        </w:rPr>
        <w:t xml:space="preserve"> </w:t>
      </w:r>
      <w:r>
        <w:rPr>
          <w:i/>
        </w:rPr>
        <w:t>страна</w:t>
      </w:r>
      <w:r>
        <w:rPr>
          <w:i/>
          <w:spacing w:val="-14"/>
        </w:rPr>
        <w:t xml:space="preserve"> </w:t>
      </w:r>
      <w:r>
        <w:rPr>
          <w:i/>
        </w:rPr>
        <w:t>и</w:t>
      </w:r>
      <w:r>
        <w:rPr>
          <w:i/>
          <w:spacing w:val="-14"/>
        </w:rPr>
        <w:t xml:space="preserve"> </w:t>
      </w:r>
      <w:r>
        <w:rPr>
          <w:i/>
        </w:rPr>
        <w:t>страны</w:t>
      </w:r>
      <w:r>
        <w:rPr>
          <w:i/>
          <w:spacing w:val="-14"/>
        </w:rPr>
        <w:t xml:space="preserve"> </w:t>
      </w:r>
      <w:r>
        <w:rPr>
          <w:i/>
        </w:rPr>
        <w:t>изучаемого</w:t>
      </w:r>
      <w:r>
        <w:rPr>
          <w:i/>
          <w:spacing w:val="-14"/>
        </w:rPr>
        <w:t xml:space="preserve"> </w:t>
      </w:r>
      <w:r>
        <w:rPr>
          <w:i/>
        </w:rPr>
        <w:t>языка.</w:t>
      </w:r>
      <w:r>
        <w:rPr>
          <w:i/>
          <w:spacing w:val="-11"/>
        </w:rPr>
        <w:t xml:space="preserve"> </w:t>
      </w:r>
      <w:r>
        <w:t>Названия</w:t>
      </w:r>
      <w:r>
        <w:rPr>
          <w:spacing w:val="-14"/>
        </w:rPr>
        <w:t xml:space="preserve"> </w:t>
      </w:r>
      <w:r>
        <w:t>родной</w:t>
      </w:r>
      <w:r>
        <w:rPr>
          <w:spacing w:val="-13"/>
        </w:rPr>
        <w:t xml:space="preserve"> </w:t>
      </w:r>
      <w:r>
        <w:t>страны</w:t>
      </w:r>
      <w:r>
        <w:rPr>
          <w:spacing w:val="-15"/>
        </w:rPr>
        <w:t xml:space="preserve"> </w:t>
      </w:r>
      <w:r>
        <w:t>и</w:t>
      </w:r>
      <w:r>
        <w:rPr>
          <w:spacing w:val="-15"/>
        </w:rPr>
        <w:t xml:space="preserve"> </w:t>
      </w:r>
      <w:r>
        <w:t>страны/стран изучаемого</w:t>
      </w:r>
      <w:r>
        <w:rPr>
          <w:spacing w:val="-10"/>
        </w:rPr>
        <w:t xml:space="preserve"> </w:t>
      </w:r>
      <w:r>
        <w:t>языка;</w:t>
      </w:r>
      <w:r>
        <w:rPr>
          <w:spacing w:val="-10"/>
        </w:rPr>
        <w:t xml:space="preserve"> </w:t>
      </w:r>
      <w:r>
        <w:t>их</w:t>
      </w:r>
      <w:r>
        <w:rPr>
          <w:spacing w:val="-10"/>
        </w:rPr>
        <w:t xml:space="preserve"> </w:t>
      </w:r>
      <w:r>
        <w:t>столиц.</w:t>
      </w:r>
      <w:r>
        <w:rPr>
          <w:spacing w:val="-10"/>
        </w:rPr>
        <w:t xml:space="preserve"> </w:t>
      </w:r>
      <w:r>
        <w:t>Произведения</w:t>
      </w:r>
      <w:r>
        <w:rPr>
          <w:spacing w:val="-10"/>
        </w:rPr>
        <w:t xml:space="preserve"> </w:t>
      </w:r>
      <w:r>
        <w:t>детского</w:t>
      </w:r>
      <w:r>
        <w:rPr>
          <w:spacing w:val="-10"/>
        </w:rPr>
        <w:t xml:space="preserve"> </w:t>
      </w:r>
      <w:r>
        <w:t>фольклора.</w:t>
      </w:r>
      <w:r>
        <w:rPr>
          <w:spacing w:val="-10"/>
        </w:rPr>
        <w:t xml:space="preserve"> </w:t>
      </w:r>
      <w:r>
        <w:t>Литературные</w:t>
      </w:r>
      <w:r>
        <w:rPr>
          <w:spacing w:val="-12"/>
        </w:rPr>
        <w:t xml:space="preserve"> </w:t>
      </w:r>
      <w:r>
        <w:t xml:space="preserve">персонажи детских книг. Праздники родной страны и страны/стран изучаемого языка (Новый год, </w:t>
      </w:r>
      <w:r>
        <w:rPr>
          <w:spacing w:val="-2"/>
        </w:rPr>
        <w:t>Рождество).</w:t>
      </w:r>
    </w:p>
    <w:p w:rsidR="00A27FD6" w:rsidRDefault="00091AF7">
      <w:pPr>
        <w:pStyle w:val="1"/>
        <w:spacing w:before="1"/>
        <w:ind w:left="930"/>
        <w:jc w:val="both"/>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ind w:left="930"/>
        <w:jc w:val="left"/>
      </w:pPr>
      <w:r>
        <w:t>Коммуникативные</w:t>
      </w:r>
      <w:r>
        <w:rPr>
          <w:spacing w:val="-8"/>
        </w:rPr>
        <w:t xml:space="preserve"> </w:t>
      </w:r>
      <w:r>
        <w:t>умения</w:t>
      </w:r>
      <w:r>
        <w:rPr>
          <w:spacing w:val="-2"/>
        </w:rPr>
        <w:t xml:space="preserve"> </w:t>
      </w:r>
      <w:r>
        <w:rPr>
          <w:u w:val="single"/>
        </w:rPr>
        <w:t>диалогической</w:t>
      </w:r>
      <w:r>
        <w:rPr>
          <w:spacing w:val="-1"/>
        </w:rPr>
        <w:t xml:space="preserve"> </w:t>
      </w:r>
      <w:r>
        <w:rPr>
          <w:spacing w:val="-4"/>
        </w:rPr>
        <w:t>речи.</w:t>
      </w:r>
    </w:p>
    <w:p w:rsidR="00A27FD6" w:rsidRDefault="00091AF7">
      <w:pPr>
        <w:pStyle w:val="a3"/>
        <w:ind w:left="222" w:right="573" w:firstLine="707"/>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27FD6" w:rsidRDefault="00091AF7">
      <w:pPr>
        <w:pStyle w:val="a3"/>
        <w:ind w:left="222" w:right="572" w:firstLine="707"/>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27FD6" w:rsidRDefault="00091AF7">
      <w:pPr>
        <w:pStyle w:val="a3"/>
        <w:ind w:left="222" w:right="567" w:firstLine="707"/>
      </w:pPr>
      <w:r>
        <w:t>диалога-расспроса: запрашивание интересующей информации; сообщение фактической информации, ответы на вопросы собеседника.</w:t>
      </w:r>
    </w:p>
    <w:p w:rsidR="00A27FD6" w:rsidRDefault="00091AF7">
      <w:pPr>
        <w:pStyle w:val="a3"/>
        <w:ind w:left="930"/>
      </w:pPr>
      <w:r>
        <w:t>Коммуникативные</w:t>
      </w:r>
      <w:r>
        <w:rPr>
          <w:spacing w:val="-8"/>
        </w:rPr>
        <w:t xml:space="preserve"> </w:t>
      </w:r>
      <w:r>
        <w:t>умения</w:t>
      </w:r>
      <w:r>
        <w:rPr>
          <w:spacing w:val="-2"/>
        </w:rPr>
        <w:t xml:space="preserve"> </w:t>
      </w:r>
      <w:r>
        <w:rPr>
          <w:u w:val="single"/>
        </w:rPr>
        <w:t>монологической</w:t>
      </w:r>
      <w:r>
        <w:rPr>
          <w:spacing w:val="-2"/>
        </w:rPr>
        <w:t xml:space="preserve"> </w:t>
      </w:r>
      <w:r>
        <w:rPr>
          <w:spacing w:val="-4"/>
        </w:rPr>
        <w:t>речи.</w:t>
      </w:r>
    </w:p>
    <w:p w:rsidR="00A27FD6" w:rsidRDefault="00091AF7">
      <w:pPr>
        <w:pStyle w:val="a3"/>
        <w:ind w:left="222" w:right="567" w:firstLine="707"/>
      </w:pPr>
      <w:r>
        <w:t>Создание с опорой на ключевые слова, вопросы и (или) иллюстрации устных монологических</w:t>
      </w:r>
      <w:r>
        <w:rPr>
          <w:spacing w:val="-13"/>
        </w:rPr>
        <w:t xml:space="preserve"> </w:t>
      </w:r>
      <w:r>
        <w:t>высказываний:</w:t>
      </w:r>
      <w:r>
        <w:rPr>
          <w:spacing w:val="-12"/>
        </w:rPr>
        <w:t xml:space="preserve"> </w:t>
      </w:r>
      <w:r>
        <w:t>описание</w:t>
      </w:r>
      <w:r>
        <w:rPr>
          <w:spacing w:val="-15"/>
        </w:rPr>
        <w:t xml:space="preserve"> </w:t>
      </w:r>
      <w:r>
        <w:t>предмета,</w:t>
      </w:r>
      <w:r>
        <w:rPr>
          <w:spacing w:val="-13"/>
        </w:rPr>
        <w:t xml:space="preserve"> </w:t>
      </w:r>
      <w:r>
        <w:t>реального</w:t>
      </w:r>
      <w:r>
        <w:rPr>
          <w:spacing w:val="-13"/>
        </w:rPr>
        <w:t xml:space="preserve"> </w:t>
      </w:r>
      <w:r>
        <w:t>человека</w:t>
      </w:r>
      <w:r>
        <w:rPr>
          <w:spacing w:val="-14"/>
        </w:rPr>
        <w:t xml:space="preserve"> </w:t>
      </w:r>
      <w:r>
        <w:t>или</w:t>
      </w:r>
      <w:r>
        <w:rPr>
          <w:spacing w:val="-14"/>
        </w:rPr>
        <w:t xml:space="preserve"> </w:t>
      </w:r>
      <w:r>
        <w:t>литературного персонажа; рассказ о себе, члене семьи, друге.</w:t>
      </w:r>
    </w:p>
    <w:p w:rsidR="00A27FD6" w:rsidRDefault="00091AF7">
      <w:pPr>
        <w:ind w:left="930"/>
        <w:rPr>
          <w:i/>
          <w:sz w:val="24"/>
        </w:rPr>
      </w:pPr>
      <w:r>
        <w:rPr>
          <w:i/>
          <w:spacing w:val="-2"/>
          <w:sz w:val="24"/>
        </w:rPr>
        <w:t>Аудирование</w:t>
      </w:r>
    </w:p>
    <w:p w:rsidR="00A27FD6" w:rsidRDefault="00A27FD6">
      <w:pPr>
        <w:rPr>
          <w:sz w:val="24"/>
        </w:rPr>
        <w:sectPr w:rsidR="00A27FD6">
          <w:headerReference w:type="default" r:id="rId60"/>
          <w:pgSz w:w="11910" w:h="16390"/>
          <w:pgMar w:top="1060" w:right="280" w:bottom="280" w:left="1480" w:header="0" w:footer="0" w:gutter="0"/>
          <w:cols w:space="720"/>
        </w:sectPr>
      </w:pPr>
    </w:p>
    <w:p w:rsidR="00A27FD6" w:rsidRDefault="00091AF7">
      <w:pPr>
        <w:pStyle w:val="a3"/>
        <w:spacing w:before="69"/>
        <w:ind w:left="222" w:right="571" w:firstLine="707"/>
      </w:pPr>
      <w:r>
        <w:t>Понимание</w:t>
      </w:r>
      <w:r>
        <w:rPr>
          <w:spacing w:val="-8"/>
        </w:rPr>
        <w:t xml:space="preserve"> </w:t>
      </w:r>
      <w:r>
        <w:t>на</w:t>
      </w:r>
      <w:r>
        <w:rPr>
          <w:spacing w:val="-8"/>
        </w:rPr>
        <w:t xml:space="preserve"> </w:t>
      </w:r>
      <w:r>
        <w:t>слух</w:t>
      </w:r>
      <w:r>
        <w:rPr>
          <w:spacing w:val="-7"/>
        </w:rPr>
        <w:t xml:space="preserve"> </w:t>
      </w:r>
      <w:r>
        <w:t>речи</w:t>
      </w:r>
      <w:r>
        <w:rPr>
          <w:spacing w:val="-6"/>
        </w:rPr>
        <w:t xml:space="preserve"> </w:t>
      </w:r>
      <w:r>
        <w:t>учителя</w:t>
      </w:r>
      <w:r>
        <w:rPr>
          <w:spacing w:val="-9"/>
        </w:rPr>
        <w:t xml:space="preserve"> </w:t>
      </w:r>
      <w:r>
        <w:t>и</w:t>
      </w:r>
      <w:r>
        <w:rPr>
          <w:spacing w:val="-6"/>
        </w:rPr>
        <w:t xml:space="preserve"> </w:t>
      </w:r>
      <w:r>
        <w:t>других</w:t>
      </w:r>
      <w:r>
        <w:rPr>
          <w:spacing w:val="-9"/>
        </w:rPr>
        <w:t xml:space="preserve"> </w:t>
      </w:r>
      <w:r>
        <w:t>обучающихся</w:t>
      </w:r>
      <w:r>
        <w:rPr>
          <w:spacing w:val="-7"/>
        </w:rPr>
        <w:t xml:space="preserve"> </w:t>
      </w:r>
      <w:r>
        <w:t>и</w:t>
      </w:r>
      <w:r>
        <w:rPr>
          <w:spacing w:val="-6"/>
        </w:rPr>
        <w:t xml:space="preserve"> </w:t>
      </w:r>
      <w:r>
        <w:t>вербальная/невербальная реакция на услышанное (при непосредственном общении).</w:t>
      </w:r>
    </w:p>
    <w:p w:rsidR="00A27FD6" w:rsidRDefault="00091AF7">
      <w:pPr>
        <w:pStyle w:val="a3"/>
        <w:spacing w:before="1"/>
        <w:ind w:left="222" w:right="568" w:firstLine="707"/>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27FD6" w:rsidRDefault="00091AF7">
      <w:pPr>
        <w:pStyle w:val="a3"/>
        <w:ind w:left="222" w:right="570" w:firstLine="707"/>
      </w:pPr>
      <w:r>
        <w:t>Аудирование с пониманием основного содержания текста предполагает определение</w:t>
      </w:r>
      <w:r>
        <w:rPr>
          <w:spacing w:val="-9"/>
        </w:rPr>
        <w:t xml:space="preserve"> </w:t>
      </w:r>
      <w:r>
        <w:t>основной</w:t>
      </w:r>
      <w:r>
        <w:rPr>
          <w:spacing w:val="-10"/>
        </w:rPr>
        <w:t xml:space="preserve"> </w:t>
      </w:r>
      <w:r>
        <w:t>темы</w:t>
      </w:r>
      <w:r>
        <w:rPr>
          <w:spacing w:val="-9"/>
        </w:rPr>
        <w:t xml:space="preserve"> </w:t>
      </w:r>
      <w:r>
        <w:t>и</w:t>
      </w:r>
      <w:r>
        <w:rPr>
          <w:spacing w:val="-7"/>
        </w:rPr>
        <w:t xml:space="preserve"> </w:t>
      </w:r>
      <w:r>
        <w:t>главных</w:t>
      </w:r>
      <w:r>
        <w:rPr>
          <w:spacing w:val="-9"/>
        </w:rPr>
        <w:t xml:space="preserve"> </w:t>
      </w:r>
      <w:r>
        <w:t>фактов/событий</w:t>
      </w:r>
      <w:r>
        <w:rPr>
          <w:spacing w:val="-7"/>
        </w:rPr>
        <w:t xml:space="preserve"> </w:t>
      </w:r>
      <w:r>
        <w:t>в</w:t>
      </w:r>
      <w:r>
        <w:rPr>
          <w:spacing w:val="-9"/>
        </w:rPr>
        <w:t xml:space="preserve"> </w:t>
      </w:r>
      <w:r>
        <w:t>воспринимаемом</w:t>
      </w:r>
      <w:r>
        <w:rPr>
          <w:spacing w:val="-9"/>
        </w:rPr>
        <w:t xml:space="preserve"> </w:t>
      </w:r>
      <w:r>
        <w:t>на</w:t>
      </w:r>
      <w:r>
        <w:rPr>
          <w:spacing w:val="-9"/>
        </w:rPr>
        <w:t xml:space="preserve"> </w:t>
      </w:r>
      <w:r>
        <w:t>слух</w:t>
      </w:r>
      <w:r>
        <w:rPr>
          <w:spacing w:val="-8"/>
        </w:rPr>
        <w:t xml:space="preserve"> </w:t>
      </w:r>
      <w:r>
        <w:t>тексте</w:t>
      </w:r>
      <w:r>
        <w:rPr>
          <w:spacing w:val="-7"/>
        </w:rPr>
        <w:t xml:space="preserve"> </w:t>
      </w:r>
      <w:r>
        <w:t>с опорой на иллюстрации и с использованием языковой догадки.</w:t>
      </w:r>
    </w:p>
    <w:p w:rsidR="00A27FD6" w:rsidRDefault="00091AF7">
      <w:pPr>
        <w:pStyle w:val="a3"/>
        <w:ind w:left="222" w:right="567" w:firstLine="707"/>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A27FD6" w:rsidRDefault="00091AF7">
      <w:pPr>
        <w:pStyle w:val="a3"/>
        <w:spacing w:before="1"/>
        <w:ind w:left="222" w:right="566" w:firstLine="707"/>
      </w:pPr>
      <w:r>
        <w:t>Тексты для аудирования: диалог, высказывания собеседников в ситуациях повседневного общения, рассказ, сказка.</w:t>
      </w:r>
    </w:p>
    <w:p w:rsidR="00A27FD6" w:rsidRDefault="00091AF7">
      <w:pPr>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74" w:firstLine="707"/>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27FD6" w:rsidRDefault="00091AF7">
      <w:pPr>
        <w:pStyle w:val="a3"/>
        <w:ind w:left="930"/>
      </w:pPr>
      <w:r>
        <w:t>Тексты</w:t>
      </w:r>
      <w:r>
        <w:rPr>
          <w:spacing w:val="-3"/>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3"/>
        </w:rPr>
        <w:t xml:space="preserve"> </w:t>
      </w:r>
      <w:r>
        <w:t>рассказ,</w:t>
      </w:r>
      <w:r>
        <w:rPr>
          <w:spacing w:val="-2"/>
        </w:rPr>
        <w:t xml:space="preserve"> сказка.</w:t>
      </w:r>
    </w:p>
    <w:p w:rsidR="00A27FD6" w:rsidRDefault="00091AF7">
      <w:pPr>
        <w:pStyle w:val="a3"/>
        <w:ind w:left="222" w:right="572" w:firstLine="707"/>
      </w:pPr>
      <w:r>
        <w:t>Чтение</w:t>
      </w:r>
      <w:r>
        <w:rPr>
          <w:spacing w:val="-15"/>
        </w:rPr>
        <w:t xml:space="preserve"> </w:t>
      </w:r>
      <w:r>
        <w:t>про</w:t>
      </w:r>
      <w:r>
        <w:rPr>
          <w:spacing w:val="-13"/>
        </w:rPr>
        <w:t xml:space="preserve"> </w:t>
      </w:r>
      <w:r>
        <w:t>себя</w:t>
      </w:r>
      <w:r>
        <w:rPr>
          <w:spacing w:val="-13"/>
        </w:rPr>
        <w:t xml:space="preserve"> </w:t>
      </w:r>
      <w:r>
        <w:t>учебных</w:t>
      </w:r>
      <w:r>
        <w:rPr>
          <w:spacing w:val="-14"/>
        </w:rPr>
        <w:t xml:space="preserve"> </w:t>
      </w:r>
      <w:r>
        <w:t>текстов,</w:t>
      </w:r>
      <w:r>
        <w:rPr>
          <w:spacing w:val="-13"/>
        </w:rPr>
        <w:t xml:space="preserve"> </w:t>
      </w:r>
      <w:r>
        <w:t>построенных</w:t>
      </w:r>
      <w:r>
        <w:rPr>
          <w:spacing w:val="-15"/>
        </w:rPr>
        <w:t xml:space="preserve"> </w:t>
      </w:r>
      <w:r>
        <w:t>на</w:t>
      </w:r>
      <w:r>
        <w:rPr>
          <w:spacing w:val="-14"/>
        </w:rPr>
        <w:t xml:space="preserve"> </w:t>
      </w:r>
      <w:r>
        <w:t>изученном</w:t>
      </w:r>
      <w:r>
        <w:rPr>
          <w:spacing w:val="-14"/>
        </w:rPr>
        <w:t xml:space="preserve"> </w:t>
      </w:r>
      <w:r>
        <w:t>языковом</w:t>
      </w:r>
      <w:r>
        <w:rPr>
          <w:spacing w:val="-14"/>
        </w:rPr>
        <w:t xml:space="preserve"> </w:t>
      </w:r>
      <w:r>
        <w:t>материале,</w:t>
      </w:r>
      <w:r>
        <w:rPr>
          <w:spacing w:val="-11"/>
        </w:rPr>
        <w:t xml:space="preserve"> </w:t>
      </w: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7FD6" w:rsidRDefault="00091AF7">
      <w:pPr>
        <w:pStyle w:val="a3"/>
        <w:ind w:left="222" w:right="570" w:firstLine="707"/>
      </w:pPr>
      <w:r>
        <w:t>Чтение с пониманием основного содержания текста предполагает определение основной</w:t>
      </w:r>
      <w:r>
        <w:rPr>
          <w:spacing w:val="-3"/>
        </w:rPr>
        <w:t xml:space="preserve"> </w:t>
      </w:r>
      <w:r>
        <w:t>темы</w:t>
      </w:r>
      <w:r>
        <w:rPr>
          <w:spacing w:val="-3"/>
        </w:rPr>
        <w:t xml:space="preserve"> </w:t>
      </w:r>
      <w:r>
        <w:t>и</w:t>
      </w:r>
      <w:r>
        <w:rPr>
          <w:spacing w:val="-3"/>
        </w:rPr>
        <w:t xml:space="preserve"> </w:t>
      </w:r>
      <w:r>
        <w:t>главных</w:t>
      </w:r>
      <w:r>
        <w:rPr>
          <w:spacing w:val="-3"/>
        </w:rPr>
        <w:t xml:space="preserve"> </w:t>
      </w:r>
      <w:r>
        <w:t>фактов/событий</w:t>
      </w:r>
      <w:r>
        <w:rPr>
          <w:spacing w:val="-3"/>
        </w:rPr>
        <w:t xml:space="preserve"> </w:t>
      </w:r>
      <w:r>
        <w:t>в</w:t>
      </w:r>
      <w:r>
        <w:rPr>
          <w:spacing w:val="-4"/>
        </w:rPr>
        <w:t xml:space="preserve"> </w:t>
      </w:r>
      <w:r>
        <w:t>прочитанном</w:t>
      </w:r>
      <w:r>
        <w:rPr>
          <w:spacing w:val="-4"/>
        </w:rPr>
        <w:t xml:space="preserve"> </w:t>
      </w:r>
      <w:r>
        <w:t>тексте</w:t>
      </w:r>
      <w:r>
        <w:rPr>
          <w:spacing w:val="-3"/>
        </w:rPr>
        <w:t xml:space="preserve"> </w:t>
      </w:r>
      <w:r>
        <w:t>с</w:t>
      </w:r>
      <w:r>
        <w:rPr>
          <w:spacing w:val="-5"/>
        </w:rPr>
        <w:t xml:space="preserve"> </w:t>
      </w:r>
      <w:r>
        <w:t>опорой</w:t>
      </w:r>
      <w:r>
        <w:rPr>
          <w:spacing w:val="-3"/>
        </w:rPr>
        <w:t xml:space="preserve"> </w:t>
      </w:r>
      <w:r>
        <w:t>на</w:t>
      </w:r>
      <w:r>
        <w:rPr>
          <w:spacing w:val="-4"/>
        </w:rPr>
        <w:t xml:space="preserve"> </w:t>
      </w:r>
      <w:r>
        <w:t>иллюстрации и с использованием языковой догадки.</w:t>
      </w:r>
    </w:p>
    <w:p w:rsidR="00A27FD6" w:rsidRDefault="00091AF7">
      <w:pPr>
        <w:pStyle w:val="a3"/>
        <w:ind w:left="222" w:right="568" w:firstLine="70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A27FD6" w:rsidRDefault="00091AF7">
      <w:pPr>
        <w:pStyle w:val="a3"/>
        <w:ind w:left="222" w:right="572" w:firstLine="707"/>
      </w:pPr>
      <w:r>
        <w:t>Тексты для чтения про себя: диалог, рассказ, сказка, электронное сообщение личного характера.</w:t>
      </w:r>
    </w:p>
    <w:p w:rsidR="00A27FD6" w:rsidRDefault="00091AF7">
      <w:pPr>
        <w:ind w:left="930"/>
        <w:rPr>
          <w:i/>
          <w:sz w:val="24"/>
        </w:rPr>
      </w:pPr>
      <w:r>
        <w:rPr>
          <w:i/>
          <w:spacing w:val="-2"/>
          <w:sz w:val="24"/>
        </w:rPr>
        <w:t>Письмо</w:t>
      </w:r>
    </w:p>
    <w:p w:rsidR="00A27FD6" w:rsidRDefault="00091AF7">
      <w:pPr>
        <w:pStyle w:val="a3"/>
        <w:ind w:left="930"/>
        <w:jc w:val="left"/>
      </w:pPr>
      <w:r>
        <w:t>Овладение</w:t>
      </w:r>
      <w:r>
        <w:rPr>
          <w:spacing w:val="-6"/>
        </w:rPr>
        <w:t xml:space="preserve"> </w:t>
      </w:r>
      <w:r>
        <w:t>техникой</w:t>
      </w:r>
      <w:r>
        <w:rPr>
          <w:spacing w:val="-5"/>
        </w:rPr>
        <w:t xml:space="preserve"> </w:t>
      </w:r>
      <w:r>
        <w:t>письма</w:t>
      </w:r>
      <w:r>
        <w:rPr>
          <w:spacing w:val="-4"/>
        </w:rPr>
        <w:t xml:space="preserve"> </w:t>
      </w:r>
      <w:r>
        <w:t>(полупечатное</w:t>
      </w:r>
      <w:r>
        <w:rPr>
          <w:spacing w:val="-3"/>
        </w:rPr>
        <w:t xml:space="preserve"> </w:t>
      </w:r>
      <w:r>
        <w:t>написание</w:t>
      </w:r>
      <w:r>
        <w:rPr>
          <w:spacing w:val="-4"/>
        </w:rPr>
        <w:t xml:space="preserve"> </w:t>
      </w:r>
      <w:r>
        <w:t>букв,</w:t>
      </w:r>
      <w:r>
        <w:rPr>
          <w:spacing w:val="-4"/>
        </w:rPr>
        <w:t xml:space="preserve"> </w:t>
      </w:r>
      <w:r>
        <w:t>буквосочетаний,</w:t>
      </w:r>
      <w:r>
        <w:rPr>
          <w:spacing w:val="-2"/>
        </w:rPr>
        <w:t xml:space="preserve"> слов).</w:t>
      </w:r>
    </w:p>
    <w:p w:rsidR="00A27FD6" w:rsidRDefault="00091AF7">
      <w:pPr>
        <w:pStyle w:val="a3"/>
        <w:spacing w:before="1"/>
        <w:ind w:left="222" w:right="571" w:firstLine="707"/>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A27FD6" w:rsidRDefault="00091AF7">
      <w:pPr>
        <w:pStyle w:val="a3"/>
        <w:ind w:left="222" w:right="573" w:firstLine="707"/>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27FD6" w:rsidRDefault="00091AF7">
      <w:pPr>
        <w:pStyle w:val="a3"/>
        <w:ind w:left="222" w:right="573" w:firstLine="707"/>
      </w:pPr>
      <w:r>
        <w:t>Написание с опорой на образец коротких поздравлений с праздниками (с днём рождения, Новым годом).</w:t>
      </w:r>
    </w:p>
    <w:p w:rsidR="00A27FD6" w:rsidRDefault="00A27FD6">
      <w:pPr>
        <w:pStyle w:val="a3"/>
        <w:ind w:left="0"/>
        <w:jc w:val="left"/>
      </w:pPr>
    </w:p>
    <w:p w:rsidR="00A27FD6" w:rsidRDefault="00091AF7">
      <w:pPr>
        <w:pStyle w:val="1"/>
        <w:ind w:left="930"/>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spacing w:before="1"/>
        <w:ind w:left="930"/>
        <w:rPr>
          <w:i/>
          <w:sz w:val="24"/>
        </w:rPr>
      </w:pPr>
      <w:r>
        <w:rPr>
          <w:i/>
          <w:sz w:val="24"/>
        </w:rPr>
        <w:t>Фонетическая</w:t>
      </w:r>
      <w:r>
        <w:rPr>
          <w:i/>
          <w:spacing w:val="-6"/>
          <w:sz w:val="24"/>
        </w:rPr>
        <w:t xml:space="preserve"> </w:t>
      </w:r>
      <w:r>
        <w:rPr>
          <w:i/>
          <w:sz w:val="24"/>
        </w:rPr>
        <w:t>сторона</w:t>
      </w:r>
      <w:r>
        <w:rPr>
          <w:i/>
          <w:spacing w:val="-4"/>
          <w:sz w:val="24"/>
        </w:rPr>
        <w:t xml:space="preserve"> речи</w:t>
      </w:r>
    </w:p>
    <w:p w:rsidR="00A27FD6" w:rsidRDefault="00091AF7">
      <w:pPr>
        <w:pStyle w:val="a3"/>
        <w:ind w:left="930"/>
        <w:jc w:val="left"/>
      </w:pPr>
      <w:r>
        <w:t>Буквы</w:t>
      </w:r>
      <w:r>
        <w:rPr>
          <w:spacing w:val="-6"/>
        </w:rPr>
        <w:t xml:space="preserve"> </w:t>
      </w:r>
      <w:r>
        <w:t>английского</w:t>
      </w:r>
      <w:r>
        <w:rPr>
          <w:spacing w:val="-4"/>
        </w:rPr>
        <w:t xml:space="preserve"> </w:t>
      </w:r>
      <w:r>
        <w:t>алфавита.</w:t>
      </w:r>
      <w:r>
        <w:rPr>
          <w:spacing w:val="-3"/>
        </w:rPr>
        <w:t xml:space="preserve"> </w:t>
      </w:r>
      <w:r>
        <w:t>Корректное</w:t>
      </w:r>
      <w:r>
        <w:rPr>
          <w:spacing w:val="-4"/>
        </w:rPr>
        <w:t xml:space="preserve"> </w:t>
      </w:r>
      <w:r>
        <w:t>называние</w:t>
      </w:r>
      <w:r>
        <w:rPr>
          <w:spacing w:val="-4"/>
        </w:rPr>
        <w:t xml:space="preserve"> </w:t>
      </w:r>
      <w:r>
        <w:t>букв</w:t>
      </w:r>
      <w:r>
        <w:rPr>
          <w:spacing w:val="-4"/>
        </w:rPr>
        <w:t xml:space="preserve"> </w:t>
      </w:r>
      <w:r>
        <w:t>английского</w:t>
      </w:r>
      <w:r>
        <w:rPr>
          <w:spacing w:val="-5"/>
        </w:rPr>
        <w:t xml:space="preserve"> </w:t>
      </w:r>
      <w:r>
        <w:rPr>
          <w:spacing w:val="-2"/>
        </w:rPr>
        <w:t>алфавита.</w:t>
      </w:r>
    </w:p>
    <w:p w:rsidR="00A27FD6" w:rsidRDefault="00091AF7">
      <w:pPr>
        <w:pStyle w:val="a3"/>
        <w:ind w:left="222" w:right="567" w:firstLine="707"/>
        <w:rPr>
          <w:i/>
        </w:rPr>
      </w:pPr>
      <w:r>
        <w:t>Нормы</w:t>
      </w:r>
      <w:r>
        <w:rPr>
          <w:spacing w:val="-5"/>
        </w:rPr>
        <w:t xml:space="preserve"> </w:t>
      </w:r>
      <w:r>
        <w:t>произношения:</w:t>
      </w:r>
      <w:r>
        <w:rPr>
          <w:spacing w:val="-9"/>
        </w:rPr>
        <w:t xml:space="preserve"> </w:t>
      </w:r>
      <w:r>
        <w:t>долгота</w:t>
      </w:r>
      <w:r>
        <w:rPr>
          <w:spacing w:val="-5"/>
        </w:rPr>
        <w:t xml:space="preserve"> </w:t>
      </w:r>
      <w:r>
        <w:t>и</w:t>
      </w:r>
      <w:r>
        <w:rPr>
          <w:spacing w:val="-6"/>
        </w:rPr>
        <w:t xml:space="preserve"> </w:t>
      </w:r>
      <w:r>
        <w:t>краткость</w:t>
      </w:r>
      <w:r>
        <w:rPr>
          <w:spacing w:val="-3"/>
        </w:rPr>
        <w:t xml:space="preserve"> </w:t>
      </w:r>
      <w:r>
        <w:t>гласных,</w:t>
      </w:r>
      <w:r>
        <w:rPr>
          <w:spacing w:val="-5"/>
        </w:rPr>
        <w:t xml:space="preserve"> </w:t>
      </w:r>
      <w:r>
        <w:t>отсутствие</w:t>
      </w:r>
      <w:r>
        <w:rPr>
          <w:spacing w:val="-5"/>
        </w:rPr>
        <w:t xml:space="preserve"> </w:t>
      </w:r>
      <w:r>
        <w:t>оглушения</w:t>
      </w:r>
      <w:r>
        <w:rPr>
          <w:spacing w:val="-5"/>
        </w:rPr>
        <w:t xml:space="preserve"> </w:t>
      </w:r>
      <w:r>
        <w:t xml:space="preserve">звонких согласных в конце слога или слова, отсутствие смягчения согласных перед гласными. Связующее </w:t>
      </w:r>
      <w:r>
        <w:rPr>
          <w:i/>
        </w:rPr>
        <w:t>«r» (thereis/there).</w:t>
      </w:r>
    </w:p>
    <w:p w:rsidR="00A27FD6" w:rsidRDefault="00091AF7">
      <w:pPr>
        <w:pStyle w:val="a3"/>
        <w:ind w:left="222" w:right="567" w:firstLine="707"/>
      </w:pPr>
      <w: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w:t>
      </w:r>
      <w:r>
        <w:rPr>
          <w:spacing w:val="2"/>
        </w:rPr>
        <w:t xml:space="preserve"> </w:t>
      </w:r>
      <w:r>
        <w:t>побудительного</w:t>
      </w:r>
      <w:r>
        <w:rPr>
          <w:spacing w:val="3"/>
        </w:rPr>
        <w:t xml:space="preserve"> </w:t>
      </w:r>
      <w:r>
        <w:t>и</w:t>
      </w:r>
      <w:r>
        <w:rPr>
          <w:spacing w:val="4"/>
        </w:rPr>
        <w:t xml:space="preserve"> </w:t>
      </w:r>
      <w:r>
        <w:t>вопросительного:</w:t>
      </w:r>
      <w:r>
        <w:rPr>
          <w:spacing w:val="4"/>
        </w:rPr>
        <w:t xml:space="preserve"> </w:t>
      </w:r>
      <w:r>
        <w:t>общий</w:t>
      </w:r>
      <w:r>
        <w:rPr>
          <w:spacing w:val="4"/>
        </w:rPr>
        <w:t xml:space="preserve"> </w:t>
      </w:r>
      <w:r>
        <w:t>и</w:t>
      </w:r>
      <w:r>
        <w:rPr>
          <w:spacing w:val="4"/>
        </w:rPr>
        <w:t xml:space="preserve"> </w:t>
      </w:r>
      <w:r>
        <w:t>специальный</w:t>
      </w:r>
      <w:r>
        <w:rPr>
          <w:spacing w:val="4"/>
        </w:rPr>
        <w:t xml:space="preserve"> </w:t>
      </w:r>
      <w:r>
        <w:rPr>
          <w:spacing w:val="-2"/>
        </w:rPr>
        <w:t>вопросы)</w:t>
      </w:r>
    </w:p>
    <w:p w:rsidR="00A27FD6" w:rsidRDefault="00A27FD6">
      <w:pPr>
        <w:sectPr w:rsidR="00A27FD6">
          <w:headerReference w:type="default" r:id="rId61"/>
          <w:pgSz w:w="11910" w:h="16390"/>
          <w:pgMar w:top="1060" w:right="280" w:bottom="280" w:left="1480" w:header="0" w:footer="0" w:gutter="0"/>
          <w:cols w:space="720"/>
        </w:sectPr>
      </w:pPr>
    </w:p>
    <w:p w:rsidR="00A27FD6" w:rsidRDefault="00091AF7">
      <w:pPr>
        <w:pStyle w:val="a3"/>
        <w:spacing w:before="69"/>
        <w:ind w:left="222"/>
      </w:pPr>
      <w:r>
        <w:t>с</w:t>
      </w:r>
      <w:r>
        <w:rPr>
          <w:spacing w:val="-4"/>
        </w:rPr>
        <w:t xml:space="preserve"> </w:t>
      </w:r>
      <w:r>
        <w:t>соблюдением</w:t>
      </w:r>
      <w:r>
        <w:rPr>
          <w:spacing w:val="-4"/>
        </w:rPr>
        <w:t xml:space="preserve"> </w:t>
      </w:r>
      <w:r>
        <w:t>их</w:t>
      </w:r>
      <w:r>
        <w:rPr>
          <w:spacing w:val="-3"/>
        </w:rPr>
        <w:t xml:space="preserve"> </w:t>
      </w:r>
      <w:r>
        <w:t>ритмико-интонационных</w:t>
      </w:r>
      <w:r>
        <w:rPr>
          <w:spacing w:val="-2"/>
        </w:rPr>
        <w:t xml:space="preserve"> особенностей.</w:t>
      </w:r>
    </w:p>
    <w:p w:rsidR="00A27FD6" w:rsidRDefault="00091AF7">
      <w:pPr>
        <w:pStyle w:val="a3"/>
        <w:spacing w:before="1"/>
        <w:ind w:left="222" w:right="572" w:firstLine="707"/>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A27FD6" w:rsidRDefault="00091AF7">
      <w:pPr>
        <w:pStyle w:val="a3"/>
        <w:ind w:left="930"/>
      </w:pPr>
      <w:r>
        <w:t>Чтение</w:t>
      </w:r>
      <w:r>
        <w:rPr>
          <w:spacing w:val="-4"/>
        </w:rPr>
        <w:t xml:space="preserve"> </w:t>
      </w:r>
      <w:r>
        <w:t>новых</w:t>
      </w:r>
      <w:r>
        <w:rPr>
          <w:spacing w:val="-2"/>
        </w:rPr>
        <w:t xml:space="preserve"> </w:t>
      </w:r>
      <w:r>
        <w:t>слов</w:t>
      </w:r>
      <w:r>
        <w:rPr>
          <w:spacing w:val="-3"/>
        </w:rPr>
        <w:t xml:space="preserve"> </w:t>
      </w:r>
      <w:r>
        <w:t>согласно</w:t>
      </w:r>
      <w:r>
        <w:rPr>
          <w:spacing w:val="-2"/>
        </w:rPr>
        <w:t xml:space="preserve"> </w:t>
      </w:r>
      <w:r>
        <w:t>основным</w:t>
      </w:r>
      <w:r>
        <w:rPr>
          <w:spacing w:val="-4"/>
        </w:rPr>
        <w:t xml:space="preserve"> </w:t>
      </w:r>
      <w:r>
        <w:t>правилам</w:t>
      </w:r>
      <w:r>
        <w:rPr>
          <w:spacing w:val="-3"/>
        </w:rPr>
        <w:t xml:space="preserve"> </w:t>
      </w:r>
      <w:r>
        <w:t>чтения</w:t>
      </w:r>
      <w:r>
        <w:rPr>
          <w:spacing w:val="-2"/>
        </w:rPr>
        <w:t xml:space="preserve"> </w:t>
      </w:r>
      <w:r>
        <w:t>английского</w:t>
      </w:r>
      <w:r>
        <w:rPr>
          <w:spacing w:val="-5"/>
        </w:rPr>
        <w:t xml:space="preserve"> </w:t>
      </w:r>
      <w:r>
        <w:rPr>
          <w:spacing w:val="-2"/>
        </w:rPr>
        <w:t>языка.</w:t>
      </w:r>
    </w:p>
    <w:p w:rsidR="00A27FD6" w:rsidRDefault="00091AF7">
      <w:pPr>
        <w:pStyle w:val="a3"/>
        <w:ind w:left="930"/>
      </w:pPr>
      <w:r>
        <w:t>Знаки</w:t>
      </w:r>
      <w:r>
        <w:rPr>
          <w:spacing w:val="70"/>
          <w:w w:val="150"/>
        </w:rPr>
        <w:t xml:space="preserve"> </w:t>
      </w:r>
      <w:r>
        <w:t>английской</w:t>
      </w:r>
      <w:r>
        <w:rPr>
          <w:spacing w:val="71"/>
          <w:w w:val="150"/>
        </w:rPr>
        <w:t xml:space="preserve"> </w:t>
      </w:r>
      <w:r>
        <w:t>транскрипции;</w:t>
      </w:r>
      <w:r>
        <w:rPr>
          <w:spacing w:val="71"/>
          <w:w w:val="150"/>
        </w:rPr>
        <w:t xml:space="preserve"> </w:t>
      </w:r>
      <w:r>
        <w:t>отличие</w:t>
      </w:r>
      <w:r>
        <w:rPr>
          <w:spacing w:val="67"/>
          <w:w w:val="150"/>
        </w:rPr>
        <w:t xml:space="preserve"> </w:t>
      </w:r>
      <w:r>
        <w:t>их</w:t>
      </w:r>
      <w:r>
        <w:rPr>
          <w:spacing w:val="69"/>
          <w:w w:val="150"/>
        </w:rPr>
        <w:t xml:space="preserve"> </w:t>
      </w:r>
      <w:r>
        <w:t>от</w:t>
      </w:r>
      <w:r>
        <w:rPr>
          <w:spacing w:val="71"/>
          <w:w w:val="150"/>
        </w:rPr>
        <w:t xml:space="preserve"> </w:t>
      </w:r>
      <w:r>
        <w:t>букв</w:t>
      </w:r>
      <w:r>
        <w:rPr>
          <w:spacing w:val="70"/>
          <w:w w:val="150"/>
        </w:rPr>
        <w:t xml:space="preserve"> </w:t>
      </w:r>
      <w:r>
        <w:t>английского</w:t>
      </w:r>
      <w:r>
        <w:rPr>
          <w:spacing w:val="70"/>
          <w:w w:val="150"/>
        </w:rPr>
        <w:t xml:space="preserve"> </w:t>
      </w:r>
      <w:r>
        <w:rPr>
          <w:spacing w:val="-2"/>
        </w:rPr>
        <w:t>алфавита.</w:t>
      </w:r>
    </w:p>
    <w:p w:rsidR="00A27FD6" w:rsidRDefault="00091AF7">
      <w:pPr>
        <w:pStyle w:val="a3"/>
        <w:ind w:left="222"/>
      </w:pPr>
      <w:r>
        <w:t>Фонетически</w:t>
      </w:r>
      <w:r>
        <w:rPr>
          <w:spacing w:val="-7"/>
        </w:rPr>
        <w:t xml:space="preserve"> </w:t>
      </w:r>
      <w:r>
        <w:t>корректное</w:t>
      </w:r>
      <w:r>
        <w:rPr>
          <w:spacing w:val="-5"/>
        </w:rPr>
        <w:t xml:space="preserve"> </w:t>
      </w:r>
      <w:r>
        <w:t>озвучивание</w:t>
      </w:r>
      <w:r>
        <w:rPr>
          <w:spacing w:val="-5"/>
        </w:rPr>
        <w:t xml:space="preserve"> </w:t>
      </w:r>
      <w:r>
        <w:t>знаков</w:t>
      </w:r>
      <w:r>
        <w:rPr>
          <w:spacing w:val="-6"/>
        </w:rPr>
        <w:t xml:space="preserve"> </w:t>
      </w:r>
      <w:r>
        <w:rPr>
          <w:spacing w:val="-2"/>
        </w:rPr>
        <w:t>транскрипции.</w:t>
      </w:r>
    </w:p>
    <w:p w:rsidR="00A27FD6" w:rsidRDefault="00091AF7">
      <w:pPr>
        <w:ind w:left="930"/>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27FD6" w:rsidRDefault="00091AF7">
      <w:pPr>
        <w:pStyle w:val="a3"/>
        <w:ind w:left="222" w:right="575" w:firstLine="707"/>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A27FD6" w:rsidRDefault="00091AF7">
      <w:pPr>
        <w:pStyle w:val="a3"/>
        <w:ind w:left="222" w:right="565" w:firstLine="707"/>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w:t>
      </w:r>
      <w:r>
        <w:rPr>
          <w:spacing w:val="-5"/>
        </w:rPr>
        <w:t xml:space="preserve"> </w:t>
      </w:r>
      <w:r>
        <w:t>сокращённых</w:t>
      </w:r>
      <w:r>
        <w:rPr>
          <w:spacing w:val="-5"/>
        </w:rPr>
        <w:t xml:space="preserve"> </w:t>
      </w:r>
      <w:r>
        <w:t>формах</w:t>
      </w:r>
      <w:r>
        <w:rPr>
          <w:spacing w:val="-5"/>
        </w:rPr>
        <w:t xml:space="preserve"> </w:t>
      </w:r>
      <w:r>
        <w:t>глагола-связки,</w:t>
      </w:r>
      <w:r>
        <w:rPr>
          <w:spacing w:val="-5"/>
        </w:rPr>
        <w:t xml:space="preserve"> </w:t>
      </w:r>
      <w:r>
        <w:t>вспомогательного</w:t>
      </w:r>
      <w:r>
        <w:rPr>
          <w:spacing w:val="-5"/>
        </w:rPr>
        <w:t xml:space="preserve"> </w:t>
      </w:r>
      <w:r>
        <w:t>и</w:t>
      </w:r>
      <w:r>
        <w:rPr>
          <w:spacing w:val="-7"/>
        </w:rPr>
        <w:t xml:space="preserve"> </w:t>
      </w:r>
      <w:r>
        <w:t>модального</w:t>
      </w:r>
      <w:r>
        <w:rPr>
          <w:spacing w:val="-5"/>
        </w:rPr>
        <w:t xml:space="preserve"> </w:t>
      </w:r>
      <w:r>
        <w:t xml:space="preserve">глаголов (например, </w:t>
      </w:r>
      <w:r>
        <w:rPr>
          <w:i/>
        </w:rPr>
        <w:t>I’m, isn’t; don’t, doesn’t; can’t</w:t>
      </w:r>
      <w:r>
        <w:t xml:space="preserve">), существительных в притяжательном падеже </w:t>
      </w:r>
      <w:r>
        <w:rPr>
          <w:spacing w:val="-2"/>
        </w:rPr>
        <w:t>(</w:t>
      </w:r>
      <w:r>
        <w:rPr>
          <w:i/>
          <w:spacing w:val="-2"/>
        </w:rPr>
        <w:t>Ann’s</w:t>
      </w:r>
      <w:r>
        <w:rPr>
          <w:spacing w:val="-2"/>
        </w:rPr>
        <w:t>).</w:t>
      </w:r>
    </w:p>
    <w:p w:rsidR="00A27FD6" w:rsidRDefault="00091AF7">
      <w:pPr>
        <w:spacing w:before="1"/>
        <w:ind w:left="930"/>
        <w:jc w:val="both"/>
        <w:rPr>
          <w:i/>
          <w:sz w:val="24"/>
        </w:rPr>
      </w:pPr>
      <w:r>
        <w:rPr>
          <w:i/>
          <w:sz w:val="24"/>
        </w:rPr>
        <w:t>Лексическая</w:t>
      </w:r>
      <w:r>
        <w:rPr>
          <w:i/>
          <w:spacing w:val="-4"/>
          <w:sz w:val="24"/>
        </w:rPr>
        <w:t xml:space="preserve"> </w:t>
      </w:r>
      <w:r>
        <w:rPr>
          <w:i/>
          <w:sz w:val="24"/>
        </w:rPr>
        <w:t>сторона</w:t>
      </w:r>
      <w:r>
        <w:rPr>
          <w:i/>
          <w:spacing w:val="-5"/>
          <w:sz w:val="24"/>
        </w:rPr>
        <w:t xml:space="preserve"> </w:t>
      </w:r>
      <w:r>
        <w:rPr>
          <w:i/>
          <w:spacing w:val="-4"/>
          <w:sz w:val="24"/>
        </w:rPr>
        <w:t>речи</w:t>
      </w:r>
    </w:p>
    <w:p w:rsidR="00A27FD6" w:rsidRDefault="00091AF7">
      <w:pPr>
        <w:pStyle w:val="a3"/>
        <w:ind w:left="222" w:right="572" w:firstLine="707"/>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27FD6" w:rsidRDefault="00091AF7">
      <w:pPr>
        <w:pStyle w:val="a3"/>
        <w:ind w:left="222" w:right="564" w:firstLine="707"/>
      </w:pPr>
      <w:r>
        <w:t>Распознавание</w:t>
      </w:r>
      <w:r>
        <w:rPr>
          <w:spacing w:val="-2"/>
        </w:rPr>
        <w:t xml:space="preserve"> </w:t>
      </w:r>
      <w:r>
        <w:t>в</w:t>
      </w:r>
      <w:r>
        <w:rPr>
          <w:spacing w:val="-2"/>
        </w:rPr>
        <w:t xml:space="preserve"> </w:t>
      </w:r>
      <w:r>
        <w:t>устной</w:t>
      </w:r>
      <w:r>
        <w:rPr>
          <w:spacing w:val="-3"/>
        </w:rPr>
        <w:t xml:space="preserve"> </w:t>
      </w:r>
      <w:r>
        <w:t>и</w:t>
      </w:r>
      <w:r>
        <w:rPr>
          <w:spacing w:val="-3"/>
        </w:rPr>
        <w:t xml:space="preserve"> </w:t>
      </w:r>
      <w:r>
        <w:t>письменной речи</w:t>
      </w:r>
      <w:r>
        <w:rPr>
          <w:spacing w:val="-3"/>
        </w:rPr>
        <w:t xml:space="preserve"> </w:t>
      </w:r>
      <w:r>
        <w:t>интернациональных</w:t>
      </w:r>
      <w:r>
        <w:rPr>
          <w:spacing w:val="-2"/>
        </w:rPr>
        <w:t xml:space="preserve"> </w:t>
      </w:r>
      <w:r>
        <w:t>слов</w:t>
      </w:r>
      <w:r>
        <w:rPr>
          <w:spacing w:val="-2"/>
        </w:rPr>
        <w:t xml:space="preserve"> </w:t>
      </w:r>
      <w:r>
        <w:t>(</w:t>
      </w:r>
      <w:r>
        <w:rPr>
          <w:i/>
        </w:rPr>
        <w:t>doctor,</w:t>
      </w:r>
      <w:r>
        <w:rPr>
          <w:i/>
          <w:spacing w:val="-1"/>
        </w:rPr>
        <w:t xml:space="preserve"> </w:t>
      </w:r>
      <w:r>
        <w:rPr>
          <w:i/>
        </w:rPr>
        <w:t>film</w:t>
      </w:r>
      <w:r>
        <w:t>)</w:t>
      </w:r>
      <w:r>
        <w:rPr>
          <w:spacing w:val="-2"/>
        </w:rPr>
        <w:t xml:space="preserve"> </w:t>
      </w:r>
      <w:r>
        <w:t>с помощью языковой догадки.</w:t>
      </w:r>
    </w:p>
    <w:p w:rsidR="00A27FD6" w:rsidRDefault="00091AF7">
      <w:pPr>
        <w:ind w:left="930"/>
        <w:jc w:val="both"/>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4"/>
          <w:sz w:val="24"/>
        </w:rPr>
        <w:t>речи</w:t>
      </w:r>
    </w:p>
    <w:p w:rsidR="00A27FD6" w:rsidRDefault="00091AF7">
      <w:pPr>
        <w:pStyle w:val="a3"/>
        <w:ind w:left="222" w:right="572" w:firstLine="707"/>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27FD6" w:rsidRDefault="00091AF7">
      <w:pPr>
        <w:pStyle w:val="a3"/>
        <w:ind w:left="222" w:right="569" w:firstLine="707"/>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A27FD6" w:rsidRDefault="00091AF7">
      <w:pPr>
        <w:pStyle w:val="a3"/>
        <w:ind w:left="930" w:right="2506"/>
        <w:rPr>
          <w:i/>
        </w:rPr>
      </w:pPr>
      <w:r>
        <w:t>Нераспространённые</w:t>
      </w:r>
      <w:r>
        <w:rPr>
          <w:spacing w:val="-10"/>
        </w:rPr>
        <w:t xml:space="preserve"> </w:t>
      </w:r>
      <w:r>
        <w:t>и</w:t>
      </w:r>
      <w:r>
        <w:rPr>
          <w:spacing w:val="-9"/>
        </w:rPr>
        <w:t xml:space="preserve"> </w:t>
      </w:r>
      <w:r>
        <w:t>распространённые</w:t>
      </w:r>
      <w:r>
        <w:rPr>
          <w:spacing w:val="-10"/>
        </w:rPr>
        <w:t xml:space="preserve"> </w:t>
      </w:r>
      <w:r>
        <w:t>простые</w:t>
      </w:r>
      <w:r>
        <w:rPr>
          <w:spacing w:val="-9"/>
        </w:rPr>
        <w:t xml:space="preserve"> </w:t>
      </w:r>
      <w:r>
        <w:t xml:space="preserve">предложения. Предложения с начальным </w:t>
      </w:r>
      <w:r>
        <w:rPr>
          <w:i/>
        </w:rPr>
        <w:t>It (It’saredball.).</w:t>
      </w:r>
    </w:p>
    <w:p w:rsidR="00A27FD6" w:rsidRPr="00FC320C" w:rsidRDefault="00091AF7">
      <w:pPr>
        <w:ind w:left="222" w:right="566" w:firstLine="707"/>
        <w:jc w:val="both"/>
        <w:rPr>
          <w:i/>
          <w:sz w:val="24"/>
          <w:lang w:val="en-US"/>
        </w:rPr>
      </w:pPr>
      <w:r>
        <w:rPr>
          <w:sz w:val="24"/>
        </w:rPr>
        <w:t>Предложения</w:t>
      </w:r>
      <w:r w:rsidRPr="00FC320C">
        <w:rPr>
          <w:sz w:val="24"/>
          <w:lang w:val="en-US"/>
        </w:rPr>
        <w:t xml:space="preserve"> </w:t>
      </w:r>
      <w:r>
        <w:rPr>
          <w:sz w:val="24"/>
        </w:rPr>
        <w:t>с</w:t>
      </w:r>
      <w:r w:rsidRPr="00FC320C">
        <w:rPr>
          <w:sz w:val="24"/>
          <w:lang w:val="en-US"/>
        </w:rPr>
        <w:t xml:space="preserve"> </w:t>
      </w:r>
      <w:r>
        <w:rPr>
          <w:sz w:val="24"/>
        </w:rPr>
        <w:t>начальным</w:t>
      </w:r>
      <w:r w:rsidRPr="00FC320C">
        <w:rPr>
          <w:i/>
          <w:sz w:val="24"/>
          <w:lang w:val="en-US"/>
        </w:rPr>
        <w:t xml:space="preserve">There + to be </w:t>
      </w:r>
      <w:r>
        <w:rPr>
          <w:sz w:val="24"/>
        </w:rPr>
        <w:t>в</w:t>
      </w:r>
      <w:r w:rsidRPr="00FC320C">
        <w:rPr>
          <w:sz w:val="24"/>
          <w:lang w:val="en-US"/>
        </w:rPr>
        <w:t xml:space="preserve"> Present Simple Tense </w:t>
      </w:r>
      <w:r w:rsidRPr="00FC320C">
        <w:rPr>
          <w:i/>
          <w:sz w:val="24"/>
          <w:lang w:val="en-US"/>
        </w:rPr>
        <w:t>(There is a cat in the room.</w:t>
      </w:r>
      <w:r w:rsidRPr="00FC320C">
        <w:rPr>
          <w:i/>
          <w:spacing w:val="-2"/>
          <w:sz w:val="24"/>
          <w:lang w:val="en-US"/>
        </w:rPr>
        <w:t xml:space="preserve"> </w:t>
      </w:r>
      <w:r w:rsidRPr="00FC320C">
        <w:rPr>
          <w:i/>
          <w:sz w:val="24"/>
          <w:lang w:val="en-US"/>
        </w:rPr>
        <w:t>Is</w:t>
      </w:r>
      <w:r w:rsidRPr="00FC320C">
        <w:rPr>
          <w:i/>
          <w:spacing w:val="-2"/>
          <w:sz w:val="24"/>
          <w:lang w:val="en-US"/>
        </w:rPr>
        <w:t xml:space="preserve"> </w:t>
      </w:r>
      <w:r w:rsidRPr="00FC320C">
        <w:rPr>
          <w:i/>
          <w:sz w:val="24"/>
          <w:lang w:val="en-US"/>
        </w:rPr>
        <w:t>there</w:t>
      </w:r>
      <w:r w:rsidRPr="00FC320C">
        <w:rPr>
          <w:i/>
          <w:spacing w:val="-3"/>
          <w:sz w:val="24"/>
          <w:lang w:val="en-US"/>
        </w:rPr>
        <w:t xml:space="preserve"> </w:t>
      </w:r>
      <w:r w:rsidRPr="00FC320C">
        <w:rPr>
          <w:i/>
          <w:sz w:val="24"/>
          <w:lang w:val="en-US"/>
        </w:rPr>
        <w:t>a</w:t>
      </w:r>
      <w:r w:rsidRPr="00FC320C">
        <w:rPr>
          <w:i/>
          <w:spacing w:val="-2"/>
          <w:sz w:val="24"/>
          <w:lang w:val="en-US"/>
        </w:rPr>
        <w:t xml:space="preserve"> </w:t>
      </w:r>
      <w:r w:rsidRPr="00FC320C">
        <w:rPr>
          <w:i/>
          <w:sz w:val="24"/>
          <w:lang w:val="en-US"/>
        </w:rPr>
        <w:t>cat</w:t>
      </w:r>
      <w:r w:rsidRPr="00FC320C">
        <w:rPr>
          <w:i/>
          <w:spacing w:val="-2"/>
          <w:sz w:val="24"/>
          <w:lang w:val="en-US"/>
        </w:rPr>
        <w:t xml:space="preserve"> </w:t>
      </w:r>
      <w:r w:rsidRPr="00FC320C">
        <w:rPr>
          <w:i/>
          <w:sz w:val="24"/>
          <w:lang w:val="en-US"/>
        </w:rPr>
        <w:t>in</w:t>
      </w:r>
      <w:r w:rsidRPr="00FC320C">
        <w:rPr>
          <w:i/>
          <w:spacing w:val="-2"/>
          <w:sz w:val="24"/>
          <w:lang w:val="en-US"/>
        </w:rPr>
        <w:t xml:space="preserve"> </w:t>
      </w:r>
      <w:r w:rsidRPr="00FC320C">
        <w:rPr>
          <w:i/>
          <w:sz w:val="24"/>
          <w:lang w:val="en-US"/>
        </w:rPr>
        <w:t>the</w:t>
      </w:r>
      <w:r w:rsidRPr="00FC320C">
        <w:rPr>
          <w:i/>
          <w:spacing w:val="-2"/>
          <w:sz w:val="24"/>
          <w:lang w:val="en-US"/>
        </w:rPr>
        <w:t xml:space="preserve"> </w:t>
      </w:r>
      <w:r w:rsidRPr="00FC320C">
        <w:rPr>
          <w:i/>
          <w:sz w:val="24"/>
          <w:lang w:val="en-US"/>
        </w:rPr>
        <w:t>room?</w:t>
      </w:r>
      <w:r w:rsidRPr="00FC320C">
        <w:rPr>
          <w:i/>
          <w:spacing w:val="-2"/>
          <w:sz w:val="24"/>
          <w:lang w:val="en-US"/>
        </w:rPr>
        <w:t xml:space="preserve"> </w:t>
      </w:r>
      <w:r w:rsidRPr="00FC320C">
        <w:rPr>
          <w:i/>
          <w:sz w:val="24"/>
          <w:lang w:val="en-US"/>
        </w:rPr>
        <w:t>–</w:t>
      </w:r>
      <w:r w:rsidRPr="00FC320C">
        <w:rPr>
          <w:i/>
          <w:spacing w:val="-2"/>
          <w:sz w:val="24"/>
          <w:lang w:val="en-US"/>
        </w:rPr>
        <w:t xml:space="preserve"> </w:t>
      </w:r>
      <w:r w:rsidRPr="00FC320C">
        <w:rPr>
          <w:i/>
          <w:sz w:val="24"/>
          <w:lang w:val="en-US"/>
        </w:rPr>
        <w:t>Yes,</w:t>
      </w:r>
      <w:r w:rsidRPr="00FC320C">
        <w:rPr>
          <w:i/>
          <w:spacing w:val="-3"/>
          <w:sz w:val="24"/>
          <w:lang w:val="en-US"/>
        </w:rPr>
        <w:t xml:space="preserve"> </w:t>
      </w:r>
      <w:r w:rsidRPr="00FC320C">
        <w:rPr>
          <w:i/>
          <w:sz w:val="24"/>
          <w:lang w:val="en-US"/>
        </w:rPr>
        <w:t>there</w:t>
      </w:r>
      <w:r w:rsidRPr="00FC320C">
        <w:rPr>
          <w:i/>
          <w:spacing w:val="-3"/>
          <w:sz w:val="24"/>
          <w:lang w:val="en-US"/>
        </w:rPr>
        <w:t xml:space="preserve"> </w:t>
      </w:r>
      <w:r w:rsidRPr="00FC320C">
        <w:rPr>
          <w:i/>
          <w:sz w:val="24"/>
          <w:lang w:val="en-US"/>
        </w:rPr>
        <w:t>is./No,</w:t>
      </w:r>
      <w:r w:rsidRPr="00FC320C">
        <w:rPr>
          <w:i/>
          <w:spacing w:val="-2"/>
          <w:sz w:val="24"/>
          <w:lang w:val="en-US"/>
        </w:rPr>
        <w:t xml:space="preserve"> </w:t>
      </w:r>
      <w:r w:rsidRPr="00FC320C">
        <w:rPr>
          <w:i/>
          <w:sz w:val="24"/>
          <w:lang w:val="en-US"/>
        </w:rPr>
        <w:t>there</w:t>
      </w:r>
      <w:r w:rsidRPr="00FC320C">
        <w:rPr>
          <w:i/>
          <w:spacing w:val="-4"/>
          <w:sz w:val="24"/>
          <w:lang w:val="en-US"/>
        </w:rPr>
        <w:t xml:space="preserve"> </w:t>
      </w:r>
      <w:r w:rsidRPr="00FC320C">
        <w:rPr>
          <w:i/>
          <w:sz w:val="24"/>
          <w:lang w:val="en-US"/>
        </w:rPr>
        <w:t>isn’t.</w:t>
      </w:r>
      <w:r w:rsidRPr="00FC320C">
        <w:rPr>
          <w:i/>
          <w:spacing w:val="-2"/>
          <w:sz w:val="24"/>
          <w:lang w:val="en-US"/>
        </w:rPr>
        <w:t xml:space="preserve"> </w:t>
      </w:r>
      <w:r w:rsidRPr="00FC320C">
        <w:rPr>
          <w:i/>
          <w:sz w:val="24"/>
          <w:lang w:val="en-US"/>
        </w:rPr>
        <w:t>There</w:t>
      </w:r>
      <w:r w:rsidRPr="00FC320C">
        <w:rPr>
          <w:i/>
          <w:spacing w:val="-3"/>
          <w:sz w:val="24"/>
          <w:lang w:val="en-US"/>
        </w:rPr>
        <w:t xml:space="preserve"> </w:t>
      </w:r>
      <w:r w:rsidRPr="00FC320C">
        <w:rPr>
          <w:i/>
          <w:sz w:val="24"/>
          <w:lang w:val="en-US"/>
        </w:rPr>
        <w:t>are</w:t>
      </w:r>
      <w:r w:rsidRPr="00FC320C">
        <w:rPr>
          <w:i/>
          <w:spacing w:val="-3"/>
          <w:sz w:val="24"/>
          <w:lang w:val="en-US"/>
        </w:rPr>
        <w:t xml:space="preserve"> </w:t>
      </w:r>
      <w:r w:rsidRPr="00FC320C">
        <w:rPr>
          <w:i/>
          <w:sz w:val="24"/>
          <w:lang w:val="en-US"/>
        </w:rPr>
        <w:t>four</w:t>
      </w:r>
      <w:r w:rsidRPr="00FC320C">
        <w:rPr>
          <w:i/>
          <w:spacing w:val="-2"/>
          <w:sz w:val="24"/>
          <w:lang w:val="en-US"/>
        </w:rPr>
        <w:t xml:space="preserve"> </w:t>
      </w:r>
      <w:r w:rsidRPr="00FC320C">
        <w:rPr>
          <w:i/>
          <w:sz w:val="24"/>
          <w:lang w:val="en-US"/>
        </w:rPr>
        <w:t>pens</w:t>
      </w:r>
      <w:r w:rsidRPr="00FC320C">
        <w:rPr>
          <w:i/>
          <w:spacing w:val="-2"/>
          <w:sz w:val="24"/>
          <w:lang w:val="en-US"/>
        </w:rPr>
        <w:t xml:space="preserve"> </w:t>
      </w:r>
      <w:r w:rsidRPr="00FC320C">
        <w:rPr>
          <w:i/>
          <w:sz w:val="24"/>
          <w:lang w:val="en-US"/>
        </w:rPr>
        <w:t>on</w:t>
      </w:r>
      <w:r w:rsidRPr="00FC320C">
        <w:rPr>
          <w:i/>
          <w:spacing w:val="-2"/>
          <w:sz w:val="24"/>
          <w:lang w:val="en-US"/>
        </w:rPr>
        <w:t xml:space="preserve"> </w:t>
      </w:r>
      <w:r w:rsidRPr="00FC320C">
        <w:rPr>
          <w:i/>
          <w:sz w:val="24"/>
          <w:lang w:val="en-US"/>
        </w:rPr>
        <w:t>the</w:t>
      </w:r>
      <w:r w:rsidRPr="00FC320C">
        <w:rPr>
          <w:i/>
          <w:spacing w:val="-3"/>
          <w:sz w:val="24"/>
          <w:lang w:val="en-US"/>
        </w:rPr>
        <w:t xml:space="preserve"> </w:t>
      </w:r>
      <w:r w:rsidRPr="00FC320C">
        <w:rPr>
          <w:i/>
          <w:sz w:val="24"/>
          <w:lang w:val="en-US"/>
        </w:rPr>
        <w:t>table. Are there four pens on the table? – Yes, there are./No, there aren’t. How many pens are there on the table? – There are four pens.).</w:t>
      </w:r>
    </w:p>
    <w:p w:rsidR="00A27FD6" w:rsidRPr="00FC320C" w:rsidRDefault="00091AF7">
      <w:pPr>
        <w:spacing w:before="1"/>
        <w:ind w:left="222" w:right="565" w:firstLine="707"/>
        <w:jc w:val="both"/>
        <w:rPr>
          <w:i/>
          <w:sz w:val="24"/>
          <w:lang w:val="en-US"/>
        </w:rPr>
      </w:pPr>
      <w:r>
        <w:rPr>
          <w:sz w:val="24"/>
        </w:rPr>
        <w:t>Предложения</w:t>
      </w:r>
      <w:r w:rsidRPr="00FC320C">
        <w:rPr>
          <w:sz w:val="24"/>
          <w:lang w:val="en-US"/>
        </w:rPr>
        <w:t xml:space="preserve"> </w:t>
      </w:r>
      <w:r>
        <w:rPr>
          <w:sz w:val="24"/>
        </w:rPr>
        <w:t>с</w:t>
      </w:r>
      <w:r w:rsidRPr="00FC320C">
        <w:rPr>
          <w:sz w:val="24"/>
          <w:lang w:val="en-US"/>
        </w:rPr>
        <w:t xml:space="preserve"> </w:t>
      </w:r>
      <w:r>
        <w:rPr>
          <w:sz w:val="24"/>
        </w:rPr>
        <w:t>простымглагольнымсказуемым</w:t>
      </w:r>
      <w:r w:rsidRPr="00FC320C">
        <w:rPr>
          <w:i/>
          <w:sz w:val="24"/>
          <w:lang w:val="en-US"/>
        </w:rPr>
        <w:t>(They live in the country.)</w:t>
      </w:r>
      <w:r w:rsidRPr="00FC320C">
        <w:rPr>
          <w:sz w:val="24"/>
          <w:lang w:val="en-US"/>
        </w:rPr>
        <w:t xml:space="preserve">, </w:t>
      </w:r>
      <w:r>
        <w:rPr>
          <w:sz w:val="24"/>
        </w:rPr>
        <w:t>составнымименнымсказуемым</w:t>
      </w:r>
      <w:r w:rsidRPr="00FC320C">
        <w:rPr>
          <w:i/>
          <w:sz w:val="24"/>
          <w:lang w:val="en-US"/>
        </w:rPr>
        <w:t xml:space="preserve">(The box is small.) </w:t>
      </w:r>
      <w:r>
        <w:rPr>
          <w:sz w:val="24"/>
        </w:rPr>
        <w:t>и</w:t>
      </w:r>
      <w:r w:rsidRPr="00FC320C">
        <w:rPr>
          <w:sz w:val="24"/>
          <w:lang w:val="en-US"/>
        </w:rPr>
        <w:t xml:space="preserve"> </w:t>
      </w:r>
      <w:r>
        <w:rPr>
          <w:sz w:val="24"/>
        </w:rPr>
        <w:t>составнымглагольнымсказуемым</w:t>
      </w:r>
      <w:r w:rsidRPr="00FC320C">
        <w:rPr>
          <w:i/>
          <w:sz w:val="24"/>
          <w:lang w:val="en-US"/>
        </w:rPr>
        <w:t>(I like to play with my cat. She can play the piano.).</w:t>
      </w:r>
    </w:p>
    <w:p w:rsidR="00A27FD6" w:rsidRPr="00FC320C" w:rsidRDefault="00091AF7">
      <w:pPr>
        <w:ind w:left="222" w:right="568" w:firstLine="707"/>
        <w:jc w:val="both"/>
        <w:rPr>
          <w:sz w:val="24"/>
          <w:lang w:val="en-US"/>
        </w:rPr>
      </w:pPr>
      <w:r>
        <w:rPr>
          <w:sz w:val="24"/>
        </w:rPr>
        <w:t>Предложения</w:t>
      </w:r>
      <w:r w:rsidRPr="00FC320C">
        <w:rPr>
          <w:spacing w:val="-5"/>
          <w:sz w:val="24"/>
          <w:lang w:val="en-US"/>
        </w:rPr>
        <w:t xml:space="preserve"> </w:t>
      </w:r>
      <w:r>
        <w:rPr>
          <w:sz w:val="24"/>
        </w:rPr>
        <w:t>с</w:t>
      </w:r>
      <w:r w:rsidRPr="00FC320C">
        <w:rPr>
          <w:spacing w:val="-7"/>
          <w:sz w:val="24"/>
          <w:lang w:val="en-US"/>
        </w:rPr>
        <w:t xml:space="preserve"> </w:t>
      </w:r>
      <w:r>
        <w:rPr>
          <w:sz w:val="24"/>
        </w:rPr>
        <w:t>глаголом</w:t>
      </w:r>
      <w:r w:rsidRPr="00FC320C">
        <w:rPr>
          <w:sz w:val="24"/>
          <w:lang w:val="en-US"/>
        </w:rPr>
        <w:t>-</w:t>
      </w:r>
      <w:r>
        <w:rPr>
          <w:sz w:val="24"/>
        </w:rPr>
        <w:t>связкой</w:t>
      </w:r>
      <w:r w:rsidRPr="00FC320C">
        <w:rPr>
          <w:i/>
          <w:sz w:val="24"/>
          <w:lang w:val="en-US"/>
        </w:rPr>
        <w:t>to</w:t>
      </w:r>
      <w:r w:rsidRPr="00FC320C">
        <w:rPr>
          <w:i/>
          <w:spacing w:val="-5"/>
          <w:sz w:val="24"/>
          <w:lang w:val="en-US"/>
        </w:rPr>
        <w:t xml:space="preserve"> </w:t>
      </w:r>
      <w:r w:rsidRPr="00FC320C">
        <w:rPr>
          <w:i/>
          <w:sz w:val="24"/>
          <w:lang w:val="en-US"/>
        </w:rPr>
        <w:t>be</w:t>
      </w:r>
      <w:r w:rsidRPr="00FC320C">
        <w:rPr>
          <w:i/>
          <w:spacing w:val="-6"/>
          <w:sz w:val="24"/>
          <w:lang w:val="en-US"/>
        </w:rPr>
        <w:t xml:space="preserve"> </w:t>
      </w:r>
      <w:r>
        <w:rPr>
          <w:sz w:val="24"/>
        </w:rPr>
        <w:t>в</w:t>
      </w:r>
      <w:r w:rsidRPr="00FC320C">
        <w:rPr>
          <w:spacing w:val="-6"/>
          <w:sz w:val="24"/>
          <w:lang w:val="en-US"/>
        </w:rPr>
        <w:t xml:space="preserve"> </w:t>
      </w:r>
      <w:r w:rsidRPr="00FC320C">
        <w:rPr>
          <w:sz w:val="24"/>
          <w:lang w:val="en-US"/>
        </w:rPr>
        <w:t>Present</w:t>
      </w:r>
      <w:r w:rsidRPr="00FC320C">
        <w:rPr>
          <w:spacing w:val="-5"/>
          <w:sz w:val="24"/>
          <w:lang w:val="en-US"/>
        </w:rPr>
        <w:t xml:space="preserve"> </w:t>
      </w:r>
      <w:r w:rsidRPr="00FC320C">
        <w:rPr>
          <w:sz w:val="24"/>
          <w:lang w:val="en-US"/>
        </w:rPr>
        <w:t>Simple</w:t>
      </w:r>
      <w:r w:rsidRPr="00FC320C">
        <w:rPr>
          <w:spacing w:val="-6"/>
          <w:sz w:val="24"/>
          <w:lang w:val="en-US"/>
        </w:rPr>
        <w:t xml:space="preserve"> </w:t>
      </w:r>
      <w:r w:rsidRPr="00FC320C">
        <w:rPr>
          <w:sz w:val="24"/>
          <w:lang w:val="en-US"/>
        </w:rPr>
        <w:t>Tense</w:t>
      </w:r>
      <w:r w:rsidRPr="00FC320C">
        <w:rPr>
          <w:spacing w:val="-6"/>
          <w:sz w:val="24"/>
          <w:lang w:val="en-US"/>
        </w:rPr>
        <w:t xml:space="preserve"> </w:t>
      </w:r>
      <w:r w:rsidRPr="00FC320C">
        <w:rPr>
          <w:i/>
          <w:sz w:val="24"/>
          <w:lang w:val="en-US"/>
        </w:rPr>
        <w:t>(My</w:t>
      </w:r>
      <w:r w:rsidRPr="00FC320C">
        <w:rPr>
          <w:i/>
          <w:spacing w:val="-7"/>
          <w:sz w:val="24"/>
          <w:lang w:val="en-US"/>
        </w:rPr>
        <w:t xml:space="preserve"> </w:t>
      </w:r>
      <w:r w:rsidRPr="00FC320C">
        <w:rPr>
          <w:i/>
          <w:sz w:val="24"/>
          <w:lang w:val="en-US"/>
        </w:rPr>
        <w:t>father</w:t>
      </w:r>
      <w:r w:rsidRPr="00FC320C">
        <w:rPr>
          <w:i/>
          <w:spacing w:val="-3"/>
          <w:sz w:val="24"/>
          <w:lang w:val="en-US"/>
        </w:rPr>
        <w:t xml:space="preserve"> </w:t>
      </w:r>
      <w:r w:rsidRPr="00FC320C">
        <w:rPr>
          <w:i/>
          <w:sz w:val="24"/>
          <w:lang w:val="en-US"/>
        </w:rPr>
        <w:t>is</w:t>
      </w:r>
      <w:r w:rsidRPr="00FC320C">
        <w:rPr>
          <w:i/>
          <w:spacing w:val="-5"/>
          <w:sz w:val="24"/>
          <w:lang w:val="en-US"/>
        </w:rPr>
        <w:t xml:space="preserve"> </w:t>
      </w:r>
      <w:r w:rsidRPr="00FC320C">
        <w:rPr>
          <w:i/>
          <w:sz w:val="24"/>
          <w:lang w:val="en-US"/>
        </w:rPr>
        <w:t>a</w:t>
      </w:r>
      <w:r w:rsidRPr="00FC320C">
        <w:rPr>
          <w:i/>
          <w:spacing w:val="-6"/>
          <w:sz w:val="24"/>
          <w:lang w:val="en-US"/>
        </w:rPr>
        <w:t xml:space="preserve"> </w:t>
      </w:r>
      <w:r w:rsidRPr="00FC320C">
        <w:rPr>
          <w:i/>
          <w:sz w:val="24"/>
          <w:lang w:val="en-US"/>
        </w:rPr>
        <w:t>doctor.</w:t>
      </w:r>
      <w:r w:rsidRPr="00FC320C">
        <w:rPr>
          <w:i/>
          <w:spacing w:val="-5"/>
          <w:sz w:val="24"/>
          <w:lang w:val="en-US"/>
        </w:rPr>
        <w:t xml:space="preserve"> </w:t>
      </w:r>
      <w:r w:rsidRPr="00FC320C">
        <w:rPr>
          <w:i/>
          <w:sz w:val="24"/>
          <w:lang w:val="en-US"/>
        </w:rPr>
        <w:t>Is it a red ball? – Yes, it is./No, it isn’t.)</w:t>
      </w:r>
      <w:r w:rsidRPr="00FC320C">
        <w:rPr>
          <w:sz w:val="24"/>
          <w:lang w:val="en-US"/>
        </w:rPr>
        <w:t>.</w:t>
      </w:r>
    </w:p>
    <w:p w:rsidR="00A27FD6" w:rsidRDefault="00091AF7">
      <w:pPr>
        <w:ind w:left="930" w:right="649"/>
        <w:jc w:val="both"/>
        <w:rPr>
          <w:i/>
          <w:sz w:val="24"/>
        </w:rPr>
      </w:pPr>
      <w:r>
        <w:rPr>
          <w:sz w:val="24"/>
        </w:rPr>
        <w:t>Предложения</w:t>
      </w:r>
      <w:r>
        <w:rPr>
          <w:spacing w:val="-6"/>
          <w:sz w:val="24"/>
        </w:rPr>
        <w:t xml:space="preserve"> </w:t>
      </w:r>
      <w:r>
        <w:rPr>
          <w:sz w:val="24"/>
        </w:rPr>
        <w:t>с</w:t>
      </w:r>
      <w:r>
        <w:rPr>
          <w:spacing w:val="-7"/>
          <w:sz w:val="24"/>
        </w:rPr>
        <w:t xml:space="preserve"> </w:t>
      </w:r>
      <w:r>
        <w:rPr>
          <w:sz w:val="24"/>
        </w:rPr>
        <w:t>краткими</w:t>
      </w:r>
      <w:r>
        <w:rPr>
          <w:spacing w:val="-6"/>
          <w:sz w:val="24"/>
        </w:rPr>
        <w:t xml:space="preserve"> </w:t>
      </w:r>
      <w:r>
        <w:rPr>
          <w:sz w:val="24"/>
        </w:rPr>
        <w:t>глагольными</w:t>
      </w:r>
      <w:r>
        <w:rPr>
          <w:spacing w:val="-6"/>
          <w:sz w:val="24"/>
        </w:rPr>
        <w:t xml:space="preserve"> </w:t>
      </w:r>
      <w:r>
        <w:rPr>
          <w:sz w:val="24"/>
        </w:rPr>
        <w:t>формами</w:t>
      </w:r>
      <w:r>
        <w:rPr>
          <w:spacing w:val="-4"/>
          <w:sz w:val="24"/>
        </w:rPr>
        <w:t xml:space="preserve"> </w:t>
      </w:r>
      <w:r>
        <w:rPr>
          <w:i/>
          <w:sz w:val="24"/>
        </w:rPr>
        <w:t>(Shecan’tswim.</w:t>
      </w:r>
      <w:r>
        <w:rPr>
          <w:i/>
          <w:spacing w:val="-6"/>
          <w:sz w:val="24"/>
        </w:rPr>
        <w:t xml:space="preserve"> </w:t>
      </w:r>
      <w:r>
        <w:rPr>
          <w:i/>
          <w:sz w:val="24"/>
        </w:rPr>
        <w:t>Idon’tlikeporridge.)</w:t>
      </w:r>
      <w:r>
        <w:rPr>
          <w:sz w:val="24"/>
        </w:rPr>
        <w:t xml:space="preserve">. Побудительные предложения в утвердительной форме </w:t>
      </w:r>
      <w:r>
        <w:rPr>
          <w:i/>
          <w:sz w:val="24"/>
        </w:rPr>
        <w:t>(Comein, please.).</w:t>
      </w:r>
    </w:p>
    <w:p w:rsidR="00A27FD6" w:rsidRDefault="00091AF7">
      <w:pPr>
        <w:pStyle w:val="a3"/>
        <w:tabs>
          <w:tab w:val="left" w:pos="2083"/>
          <w:tab w:val="left" w:pos="2486"/>
          <w:tab w:val="left" w:pos="4734"/>
          <w:tab w:val="left" w:pos="5137"/>
          <w:tab w:val="left" w:pos="7411"/>
          <w:tab w:val="left" w:pos="9445"/>
        </w:tabs>
        <w:ind w:left="222" w:right="570" w:firstLine="707"/>
        <w:jc w:val="left"/>
      </w:pPr>
      <w:r>
        <w:rPr>
          <w:spacing w:val="-2"/>
        </w:rPr>
        <w:t>Глаголы</w:t>
      </w:r>
      <w:r>
        <w:tab/>
      </w:r>
      <w:r>
        <w:rPr>
          <w:spacing w:val="-10"/>
        </w:rPr>
        <w:t>в</w:t>
      </w:r>
      <w:r>
        <w:tab/>
      </w:r>
      <w:r>
        <w:rPr>
          <w:spacing w:val="-2"/>
        </w:rPr>
        <w:t>PresentSimpleTense</w:t>
      </w:r>
      <w:r>
        <w:tab/>
      </w:r>
      <w:r>
        <w:rPr>
          <w:spacing w:val="-10"/>
        </w:rPr>
        <w:t>в</w:t>
      </w:r>
      <w:r>
        <w:tab/>
      </w:r>
      <w:r>
        <w:rPr>
          <w:spacing w:val="-2"/>
        </w:rPr>
        <w:t>повествовательных</w:t>
      </w:r>
      <w:r>
        <w:tab/>
      </w:r>
      <w:r>
        <w:rPr>
          <w:spacing w:val="-2"/>
        </w:rPr>
        <w:t>(утвердительных</w:t>
      </w:r>
      <w:r>
        <w:tab/>
      </w:r>
      <w:r>
        <w:rPr>
          <w:spacing w:val="-10"/>
        </w:rPr>
        <w:t xml:space="preserve">и </w:t>
      </w:r>
      <w:r>
        <w:t>отрицательных) и вопросительных (общий и специальный вопросы) предложениях.</w:t>
      </w:r>
    </w:p>
    <w:p w:rsidR="00A27FD6" w:rsidRPr="00FC320C" w:rsidRDefault="00091AF7">
      <w:pPr>
        <w:spacing w:before="1"/>
        <w:ind w:left="222" w:right="563" w:firstLine="707"/>
        <w:rPr>
          <w:sz w:val="24"/>
          <w:lang w:val="en-US"/>
        </w:rPr>
      </w:pPr>
      <w:r>
        <w:rPr>
          <w:sz w:val="24"/>
        </w:rPr>
        <w:t>Глагольнаяконструкция</w:t>
      </w:r>
      <w:r w:rsidRPr="00FC320C">
        <w:rPr>
          <w:i/>
          <w:sz w:val="24"/>
          <w:lang w:val="en-US"/>
        </w:rPr>
        <w:t>have</w:t>
      </w:r>
      <w:r w:rsidRPr="00FC320C">
        <w:rPr>
          <w:i/>
          <w:spacing w:val="-15"/>
          <w:sz w:val="24"/>
          <w:lang w:val="en-US"/>
        </w:rPr>
        <w:t xml:space="preserve"> </w:t>
      </w:r>
      <w:r w:rsidRPr="00FC320C">
        <w:rPr>
          <w:i/>
          <w:sz w:val="24"/>
          <w:lang w:val="en-US"/>
        </w:rPr>
        <w:t>got</w:t>
      </w:r>
      <w:r w:rsidRPr="00FC320C">
        <w:rPr>
          <w:i/>
          <w:spacing w:val="-14"/>
          <w:sz w:val="24"/>
          <w:lang w:val="en-US"/>
        </w:rPr>
        <w:t xml:space="preserve"> </w:t>
      </w:r>
      <w:r w:rsidRPr="00FC320C">
        <w:rPr>
          <w:i/>
          <w:sz w:val="24"/>
          <w:lang w:val="en-US"/>
        </w:rPr>
        <w:t>(I’ve</w:t>
      </w:r>
      <w:r w:rsidRPr="00FC320C">
        <w:rPr>
          <w:i/>
          <w:spacing w:val="-15"/>
          <w:sz w:val="24"/>
          <w:lang w:val="en-US"/>
        </w:rPr>
        <w:t xml:space="preserve"> </w:t>
      </w:r>
      <w:r w:rsidRPr="00FC320C">
        <w:rPr>
          <w:i/>
          <w:sz w:val="24"/>
          <w:lang w:val="en-US"/>
        </w:rPr>
        <w:t>got</w:t>
      </w:r>
      <w:r w:rsidRPr="00FC320C">
        <w:rPr>
          <w:i/>
          <w:spacing w:val="-15"/>
          <w:sz w:val="24"/>
          <w:lang w:val="en-US"/>
        </w:rPr>
        <w:t xml:space="preserve"> </w:t>
      </w:r>
      <w:r w:rsidRPr="00FC320C">
        <w:rPr>
          <w:i/>
          <w:sz w:val="24"/>
          <w:lang w:val="en-US"/>
        </w:rPr>
        <w:t>a</w:t>
      </w:r>
      <w:r w:rsidRPr="00FC320C">
        <w:rPr>
          <w:i/>
          <w:spacing w:val="-13"/>
          <w:sz w:val="24"/>
          <w:lang w:val="en-US"/>
        </w:rPr>
        <w:t xml:space="preserve"> </w:t>
      </w:r>
      <w:r w:rsidRPr="00FC320C">
        <w:rPr>
          <w:i/>
          <w:sz w:val="24"/>
          <w:lang w:val="en-US"/>
        </w:rPr>
        <w:t>cat.</w:t>
      </w:r>
      <w:r w:rsidRPr="00FC320C">
        <w:rPr>
          <w:i/>
          <w:spacing w:val="-13"/>
          <w:sz w:val="24"/>
          <w:lang w:val="en-US"/>
        </w:rPr>
        <w:t xml:space="preserve"> </w:t>
      </w:r>
      <w:r w:rsidRPr="00FC320C">
        <w:rPr>
          <w:i/>
          <w:sz w:val="24"/>
          <w:lang w:val="en-US"/>
        </w:rPr>
        <w:t>He’s/She’s</w:t>
      </w:r>
      <w:r w:rsidRPr="00FC320C">
        <w:rPr>
          <w:i/>
          <w:spacing w:val="-14"/>
          <w:sz w:val="24"/>
          <w:lang w:val="en-US"/>
        </w:rPr>
        <w:t xml:space="preserve"> </w:t>
      </w:r>
      <w:r w:rsidRPr="00FC320C">
        <w:rPr>
          <w:i/>
          <w:sz w:val="24"/>
          <w:lang w:val="en-US"/>
        </w:rPr>
        <w:t>got</w:t>
      </w:r>
      <w:r w:rsidRPr="00FC320C">
        <w:rPr>
          <w:i/>
          <w:spacing w:val="-15"/>
          <w:sz w:val="24"/>
          <w:lang w:val="en-US"/>
        </w:rPr>
        <w:t xml:space="preserve"> </w:t>
      </w:r>
      <w:r w:rsidRPr="00FC320C">
        <w:rPr>
          <w:i/>
          <w:sz w:val="24"/>
          <w:lang w:val="en-US"/>
        </w:rPr>
        <w:t>a</w:t>
      </w:r>
      <w:r w:rsidRPr="00FC320C">
        <w:rPr>
          <w:i/>
          <w:spacing w:val="-15"/>
          <w:sz w:val="24"/>
          <w:lang w:val="en-US"/>
        </w:rPr>
        <w:t xml:space="preserve"> </w:t>
      </w:r>
      <w:r w:rsidRPr="00FC320C">
        <w:rPr>
          <w:i/>
          <w:sz w:val="24"/>
          <w:lang w:val="en-US"/>
        </w:rPr>
        <w:t>cat.</w:t>
      </w:r>
      <w:r w:rsidRPr="00FC320C">
        <w:rPr>
          <w:i/>
          <w:spacing w:val="-13"/>
          <w:sz w:val="24"/>
          <w:lang w:val="en-US"/>
        </w:rPr>
        <w:t xml:space="preserve"> </w:t>
      </w:r>
      <w:r w:rsidRPr="00FC320C">
        <w:rPr>
          <w:i/>
          <w:sz w:val="24"/>
          <w:lang w:val="en-US"/>
        </w:rPr>
        <w:t>Have</w:t>
      </w:r>
      <w:r w:rsidRPr="00FC320C">
        <w:rPr>
          <w:i/>
          <w:spacing w:val="-15"/>
          <w:sz w:val="24"/>
          <w:lang w:val="en-US"/>
        </w:rPr>
        <w:t xml:space="preserve"> </w:t>
      </w:r>
      <w:r w:rsidRPr="00FC320C">
        <w:rPr>
          <w:i/>
          <w:sz w:val="24"/>
          <w:lang w:val="en-US"/>
        </w:rPr>
        <w:t>you</w:t>
      </w:r>
      <w:r w:rsidRPr="00FC320C">
        <w:rPr>
          <w:i/>
          <w:spacing w:val="-15"/>
          <w:sz w:val="24"/>
          <w:lang w:val="en-US"/>
        </w:rPr>
        <w:t xml:space="preserve"> </w:t>
      </w:r>
      <w:r w:rsidRPr="00FC320C">
        <w:rPr>
          <w:i/>
          <w:sz w:val="24"/>
          <w:lang w:val="en-US"/>
        </w:rPr>
        <w:t>got</w:t>
      </w:r>
      <w:r w:rsidRPr="00FC320C">
        <w:rPr>
          <w:i/>
          <w:spacing w:val="-13"/>
          <w:sz w:val="24"/>
          <w:lang w:val="en-US"/>
        </w:rPr>
        <w:t xml:space="preserve"> </w:t>
      </w:r>
      <w:r w:rsidRPr="00FC320C">
        <w:rPr>
          <w:i/>
          <w:sz w:val="24"/>
          <w:lang w:val="en-US"/>
        </w:rPr>
        <w:t>a</w:t>
      </w:r>
      <w:r w:rsidRPr="00FC320C">
        <w:rPr>
          <w:i/>
          <w:spacing w:val="-15"/>
          <w:sz w:val="24"/>
          <w:lang w:val="en-US"/>
        </w:rPr>
        <w:t xml:space="preserve"> </w:t>
      </w:r>
      <w:r w:rsidRPr="00FC320C">
        <w:rPr>
          <w:i/>
          <w:sz w:val="24"/>
          <w:lang w:val="en-US"/>
        </w:rPr>
        <w:t>cat? – Yes, I have./No, I haven’t. What have you got?)</w:t>
      </w:r>
      <w:r w:rsidRPr="00FC320C">
        <w:rPr>
          <w:sz w:val="24"/>
          <w:lang w:val="en-US"/>
        </w:rPr>
        <w:t>.</w:t>
      </w:r>
    </w:p>
    <w:p w:rsidR="00A27FD6" w:rsidRDefault="00091AF7">
      <w:pPr>
        <w:ind w:left="930"/>
        <w:rPr>
          <w:sz w:val="24"/>
        </w:rPr>
      </w:pPr>
      <w:r>
        <w:rPr>
          <w:sz w:val="24"/>
        </w:rPr>
        <w:t>Модальный</w:t>
      </w:r>
      <w:r>
        <w:rPr>
          <w:spacing w:val="-8"/>
          <w:sz w:val="24"/>
        </w:rPr>
        <w:t xml:space="preserve"> </w:t>
      </w:r>
      <w:r>
        <w:rPr>
          <w:sz w:val="24"/>
        </w:rPr>
        <w:t>глагол</w:t>
      </w:r>
      <w:r>
        <w:rPr>
          <w:spacing w:val="-6"/>
          <w:sz w:val="24"/>
        </w:rPr>
        <w:t xml:space="preserve"> </w:t>
      </w:r>
      <w:r>
        <w:rPr>
          <w:i/>
          <w:sz w:val="24"/>
        </w:rPr>
        <w:t>can</w:t>
      </w:r>
      <w:r>
        <w:rPr>
          <w:sz w:val="24"/>
        </w:rPr>
        <w:t>:</w:t>
      </w:r>
      <w:r>
        <w:rPr>
          <w:spacing w:val="-9"/>
          <w:sz w:val="24"/>
        </w:rPr>
        <w:t xml:space="preserve"> </w:t>
      </w:r>
      <w:r>
        <w:rPr>
          <w:sz w:val="24"/>
        </w:rPr>
        <w:t>для</w:t>
      </w:r>
      <w:r>
        <w:rPr>
          <w:spacing w:val="-7"/>
          <w:sz w:val="24"/>
        </w:rPr>
        <w:t xml:space="preserve"> </w:t>
      </w:r>
      <w:r>
        <w:rPr>
          <w:sz w:val="24"/>
        </w:rPr>
        <w:t>выражения</w:t>
      </w:r>
      <w:r>
        <w:rPr>
          <w:spacing w:val="-8"/>
          <w:sz w:val="24"/>
        </w:rPr>
        <w:t xml:space="preserve"> </w:t>
      </w:r>
      <w:r>
        <w:rPr>
          <w:sz w:val="24"/>
        </w:rPr>
        <w:t>умения</w:t>
      </w:r>
      <w:r>
        <w:rPr>
          <w:spacing w:val="-6"/>
          <w:sz w:val="24"/>
        </w:rPr>
        <w:t xml:space="preserve"> </w:t>
      </w:r>
      <w:r>
        <w:rPr>
          <w:i/>
          <w:sz w:val="24"/>
        </w:rPr>
        <w:t>(Icanplaytennis.)</w:t>
      </w:r>
      <w:r>
        <w:rPr>
          <w:i/>
          <w:spacing w:val="-6"/>
          <w:sz w:val="24"/>
        </w:rPr>
        <w:t xml:space="preserve"> </w:t>
      </w:r>
      <w:r>
        <w:rPr>
          <w:sz w:val="24"/>
        </w:rPr>
        <w:t>и</w:t>
      </w:r>
      <w:r>
        <w:rPr>
          <w:spacing w:val="-6"/>
          <w:sz w:val="24"/>
        </w:rPr>
        <w:t xml:space="preserve"> </w:t>
      </w:r>
      <w:r>
        <w:rPr>
          <w:sz w:val="24"/>
        </w:rPr>
        <w:t>отсутствия</w:t>
      </w:r>
      <w:r>
        <w:rPr>
          <w:spacing w:val="-7"/>
          <w:sz w:val="24"/>
        </w:rPr>
        <w:t xml:space="preserve"> </w:t>
      </w:r>
      <w:r>
        <w:rPr>
          <w:spacing w:val="-2"/>
          <w:sz w:val="24"/>
        </w:rPr>
        <w:t>умения</w:t>
      </w:r>
    </w:p>
    <w:p w:rsidR="00A27FD6" w:rsidRDefault="00091AF7">
      <w:pPr>
        <w:ind w:left="222"/>
        <w:rPr>
          <w:i/>
          <w:sz w:val="24"/>
        </w:rPr>
      </w:pPr>
      <w:r>
        <w:rPr>
          <w:i/>
          <w:sz w:val="24"/>
        </w:rPr>
        <w:t>(Ican’tplaychess.)</w:t>
      </w:r>
      <w:r>
        <w:rPr>
          <w:sz w:val="24"/>
        </w:rPr>
        <w:t>;</w:t>
      </w:r>
      <w:r>
        <w:rPr>
          <w:spacing w:val="-3"/>
          <w:sz w:val="24"/>
        </w:rPr>
        <w:t xml:space="preserve"> </w:t>
      </w:r>
      <w:r>
        <w:rPr>
          <w:sz w:val="24"/>
        </w:rPr>
        <w:t>для</w:t>
      </w:r>
      <w:r>
        <w:rPr>
          <w:spacing w:val="-4"/>
          <w:sz w:val="24"/>
        </w:rPr>
        <w:t xml:space="preserve"> </w:t>
      </w:r>
      <w:r>
        <w:rPr>
          <w:sz w:val="24"/>
        </w:rPr>
        <w:t>получения</w:t>
      </w:r>
      <w:r>
        <w:rPr>
          <w:spacing w:val="-3"/>
          <w:sz w:val="24"/>
        </w:rPr>
        <w:t xml:space="preserve"> </w:t>
      </w:r>
      <w:r>
        <w:rPr>
          <w:sz w:val="24"/>
        </w:rPr>
        <w:t>разрешения</w:t>
      </w:r>
      <w:r>
        <w:rPr>
          <w:spacing w:val="-1"/>
          <w:sz w:val="24"/>
        </w:rPr>
        <w:t xml:space="preserve"> </w:t>
      </w:r>
      <w:r>
        <w:rPr>
          <w:i/>
          <w:spacing w:val="-2"/>
          <w:sz w:val="24"/>
        </w:rPr>
        <w:t>(CanIgoout?).</w:t>
      </w:r>
    </w:p>
    <w:p w:rsidR="00A27FD6" w:rsidRDefault="00091AF7">
      <w:pPr>
        <w:pStyle w:val="a3"/>
        <w:ind w:left="222" w:right="594" w:firstLine="707"/>
        <w:jc w:val="left"/>
      </w:pPr>
      <w:r>
        <w:t>Определённый, неопределённый и нулевой артикли c именами существительными (наиболее распространённые случаи).</w:t>
      </w:r>
    </w:p>
    <w:p w:rsidR="00A27FD6" w:rsidRDefault="00091AF7">
      <w:pPr>
        <w:pStyle w:val="a3"/>
        <w:ind w:left="930"/>
        <w:jc w:val="left"/>
      </w:pPr>
      <w:r>
        <w:t>Существительные</w:t>
      </w:r>
      <w:r>
        <w:rPr>
          <w:spacing w:val="-17"/>
        </w:rPr>
        <w:t xml:space="preserve"> </w:t>
      </w:r>
      <w:r>
        <w:t>во</w:t>
      </w:r>
      <w:r>
        <w:rPr>
          <w:spacing w:val="-15"/>
        </w:rPr>
        <w:t xml:space="preserve"> </w:t>
      </w:r>
      <w:r>
        <w:t>множественном</w:t>
      </w:r>
      <w:r>
        <w:rPr>
          <w:spacing w:val="-15"/>
        </w:rPr>
        <w:t xml:space="preserve"> </w:t>
      </w:r>
      <w:r>
        <w:t>числе,</w:t>
      </w:r>
      <w:r>
        <w:rPr>
          <w:spacing w:val="-14"/>
        </w:rPr>
        <w:t xml:space="preserve"> </w:t>
      </w:r>
      <w:r>
        <w:t>образованные</w:t>
      </w:r>
      <w:r>
        <w:rPr>
          <w:spacing w:val="-15"/>
        </w:rPr>
        <w:t xml:space="preserve"> </w:t>
      </w:r>
      <w:r>
        <w:t>по</w:t>
      </w:r>
      <w:r>
        <w:rPr>
          <w:spacing w:val="-13"/>
        </w:rPr>
        <w:t xml:space="preserve"> </w:t>
      </w:r>
      <w:r>
        <w:t>правилу</w:t>
      </w:r>
      <w:r>
        <w:rPr>
          <w:spacing w:val="-14"/>
        </w:rPr>
        <w:t xml:space="preserve"> </w:t>
      </w:r>
      <w:r>
        <w:t>и</w:t>
      </w:r>
      <w:r>
        <w:rPr>
          <w:spacing w:val="-13"/>
        </w:rPr>
        <w:t xml:space="preserve"> </w:t>
      </w:r>
      <w:r>
        <w:rPr>
          <w:spacing w:val="-2"/>
        </w:rPr>
        <w:t>исключения</w:t>
      </w:r>
    </w:p>
    <w:p w:rsidR="00A27FD6" w:rsidRPr="00FC320C" w:rsidRDefault="00091AF7">
      <w:pPr>
        <w:ind w:left="222"/>
        <w:rPr>
          <w:i/>
          <w:sz w:val="24"/>
          <w:lang w:val="en-US"/>
        </w:rPr>
      </w:pPr>
      <w:r w:rsidRPr="00FC320C">
        <w:rPr>
          <w:i/>
          <w:sz w:val="24"/>
          <w:lang w:val="en-US"/>
        </w:rPr>
        <w:t>(abook</w:t>
      </w:r>
      <w:r w:rsidRPr="00FC320C">
        <w:rPr>
          <w:i/>
          <w:spacing w:val="-2"/>
          <w:sz w:val="24"/>
          <w:lang w:val="en-US"/>
        </w:rPr>
        <w:t xml:space="preserve"> </w:t>
      </w:r>
      <w:r w:rsidRPr="00FC320C">
        <w:rPr>
          <w:i/>
          <w:sz w:val="24"/>
          <w:lang w:val="en-US"/>
        </w:rPr>
        <w:t>–</w:t>
      </w:r>
      <w:r w:rsidRPr="00FC320C">
        <w:rPr>
          <w:i/>
          <w:spacing w:val="-1"/>
          <w:sz w:val="24"/>
          <w:lang w:val="en-US"/>
        </w:rPr>
        <w:t xml:space="preserve"> </w:t>
      </w:r>
      <w:r w:rsidRPr="00FC320C">
        <w:rPr>
          <w:i/>
          <w:sz w:val="24"/>
          <w:lang w:val="en-US"/>
        </w:rPr>
        <w:t>books; aman</w:t>
      </w:r>
      <w:r w:rsidRPr="00FC320C">
        <w:rPr>
          <w:i/>
          <w:spacing w:val="-1"/>
          <w:sz w:val="24"/>
          <w:lang w:val="en-US"/>
        </w:rPr>
        <w:t xml:space="preserve"> </w:t>
      </w:r>
      <w:r w:rsidRPr="00FC320C">
        <w:rPr>
          <w:i/>
          <w:sz w:val="24"/>
          <w:lang w:val="en-US"/>
        </w:rPr>
        <w:t>–</w:t>
      </w:r>
      <w:r w:rsidRPr="00FC320C">
        <w:rPr>
          <w:i/>
          <w:spacing w:val="2"/>
          <w:sz w:val="24"/>
          <w:lang w:val="en-US"/>
        </w:rPr>
        <w:t xml:space="preserve"> </w:t>
      </w:r>
      <w:r w:rsidRPr="00FC320C">
        <w:rPr>
          <w:i/>
          <w:spacing w:val="-2"/>
          <w:sz w:val="24"/>
          <w:lang w:val="en-US"/>
        </w:rPr>
        <w:t>men).</w:t>
      </w:r>
    </w:p>
    <w:p w:rsidR="00A27FD6" w:rsidRPr="00FC320C" w:rsidRDefault="00A27FD6">
      <w:pPr>
        <w:rPr>
          <w:sz w:val="24"/>
          <w:lang w:val="en-US"/>
        </w:rPr>
        <w:sectPr w:rsidR="00A27FD6" w:rsidRPr="00FC320C">
          <w:headerReference w:type="default" r:id="rId62"/>
          <w:pgSz w:w="11910" w:h="16390"/>
          <w:pgMar w:top="1060" w:right="280" w:bottom="280" w:left="1480" w:header="0" w:footer="0" w:gutter="0"/>
          <w:cols w:space="720"/>
        </w:sectPr>
      </w:pPr>
    </w:p>
    <w:p w:rsidR="00A27FD6" w:rsidRDefault="00091AF7">
      <w:pPr>
        <w:spacing w:before="69"/>
        <w:ind w:left="222" w:right="594" w:firstLine="707"/>
        <w:rPr>
          <w:i/>
          <w:sz w:val="24"/>
        </w:rPr>
      </w:pPr>
      <w:r>
        <w:rPr>
          <w:sz w:val="24"/>
        </w:rPr>
        <w:t>Личныеместоимения</w:t>
      </w:r>
      <w:r w:rsidRPr="00FC320C">
        <w:rPr>
          <w:i/>
          <w:sz w:val="24"/>
          <w:lang w:val="en-US"/>
        </w:rPr>
        <w:t>(I,</w:t>
      </w:r>
      <w:r w:rsidRPr="00FC320C">
        <w:rPr>
          <w:i/>
          <w:spacing w:val="40"/>
          <w:sz w:val="24"/>
          <w:lang w:val="en-US"/>
        </w:rPr>
        <w:t xml:space="preserve"> </w:t>
      </w:r>
      <w:r w:rsidRPr="00FC320C">
        <w:rPr>
          <w:i/>
          <w:sz w:val="24"/>
          <w:lang w:val="en-US"/>
        </w:rPr>
        <w:t>you,</w:t>
      </w:r>
      <w:r w:rsidRPr="00FC320C">
        <w:rPr>
          <w:i/>
          <w:spacing w:val="40"/>
          <w:sz w:val="24"/>
          <w:lang w:val="en-US"/>
        </w:rPr>
        <w:t xml:space="preserve"> </w:t>
      </w:r>
      <w:r w:rsidRPr="00FC320C">
        <w:rPr>
          <w:i/>
          <w:sz w:val="24"/>
          <w:lang w:val="en-US"/>
        </w:rPr>
        <w:t>he/she/it,</w:t>
      </w:r>
      <w:r w:rsidRPr="00FC320C">
        <w:rPr>
          <w:i/>
          <w:spacing w:val="40"/>
          <w:sz w:val="24"/>
          <w:lang w:val="en-US"/>
        </w:rPr>
        <w:t xml:space="preserve"> </w:t>
      </w:r>
      <w:r w:rsidRPr="00FC320C">
        <w:rPr>
          <w:i/>
          <w:sz w:val="24"/>
          <w:lang w:val="en-US"/>
        </w:rPr>
        <w:t>we,</w:t>
      </w:r>
      <w:r w:rsidRPr="00FC320C">
        <w:rPr>
          <w:i/>
          <w:spacing w:val="40"/>
          <w:sz w:val="24"/>
          <w:lang w:val="en-US"/>
        </w:rPr>
        <w:t xml:space="preserve"> </w:t>
      </w:r>
      <w:r w:rsidRPr="00FC320C">
        <w:rPr>
          <w:i/>
          <w:sz w:val="24"/>
          <w:lang w:val="en-US"/>
        </w:rPr>
        <w:t>they).</w:t>
      </w:r>
      <w:r>
        <w:rPr>
          <w:sz w:val="24"/>
        </w:rPr>
        <w:t>Притяжательныеместоимения</w:t>
      </w:r>
      <w:r w:rsidRPr="00FC320C">
        <w:rPr>
          <w:i/>
          <w:sz w:val="24"/>
          <w:lang w:val="en-US"/>
        </w:rPr>
        <w:t>(my, your, his/her/its, our, their)</w:t>
      </w:r>
      <w:r w:rsidRPr="00FC320C">
        <w:rPr>
          <w:sz w:val="24"/>
          <w:lang w:val="en-US"/>
        </w:rPr>
        <w:t xml:space="preserve">. </w:t>
      </w:r>
      <w:r>
        <w:rPr>
          <w:sz w:val="24"/>
        </w:rPr>
        <w:t xml:space="preserve">Указательные местоимения </w:t>
      </w:r>
      <w:r>
        <w:rPr>
          <w:i/>
          <w:sz w:val="24"/>
        </w:rPr>
        <w:t>(this – these).</w:t>
      </w:r>
    </w:p>
    <w:p w:rsidR="00A27FD6" w:rsidRDefault="00091AF7">
      <w:pPr>
        <w:pStyle w:val="a3"/>
        <w:spacing w:before="1"/>
        <w:ind w:left="930"/>
        <w:jc w:val="left"/>
      </w:pPr>
      <w:r>
        <w:t>Количественные</w:t>
      </w:r>
      <w:r>
        <w:rPr>
          <w:spacing w:val="-4"/>
        </w:rPr>
        <w:t xml:space="preserve"> </w:t>
      </w:r>
      <w:r>
        <w:t>числительные</w:t>
      </w:r>
      <w:r>
        <w:rPr>
          <w:spacing w:val="-4"/>
        </w:rPr>
        <w:t xml:space="preserve"> </w:t>
      </w:r>
      <w:r>
        <w:rPr>
          <w:spacing w:val="-2"/>
        </w:rPr>
        <w:t>(1–12).</w:t>
      </w:r>
    </w:p>
    <w:p w:rsidR="00A27FD6" w:rsidRPr="00FC320C" w:rsidRDefault="00091AF7">
      <w:pPr>
        <w:ind w:left="930" w:right="2562"/>
        <w:rPr>
          <w:i/>
          <w:sz w:val="24"/>
          <w:lang w:val="en-US"/>
        </w:rPr>
      </w:pPr>
      <w:r>
        <w:rPr>
          <w:sz w:val="24"/>
        </w:rPr>
        <w:t>Вопросительные</w:t>
      </w:r>
      <w:r w:rsidRPr="005E0611">
        <w:rPr>
          <w:spacing w:val="-8"/>
          <w:sz w:val="24"/>
          <w:lang w:val="en-US"/>
        </w:rPr>
        <w:t xml:space="preserve"> </w:t>
      </w:r>
      <w:r>
        <w:rPr>
          <w:sz w:val="24"/>
        </w:rPr>
        <w:t>слова</w:t>
      </w:r>
      <w:r w:rsidRPr="005E0611">
        <w:rPr>
          <w:spacing w:val="-4"/>
          <w:sz w:val="24"/>
          <w:lang w:val="en-US"/>
        </w:rPr>
        <w:t xml:space="preserve"> </w:t>
      </w:r>
      <w:r w:rsidRPr="005E0611">
        <w:rPr>
          <w:i/>
          <w:sz w:val="24"/>
          <w:lang w:val="en-US"/>
        </w:rPr>
        <w:t>(</w:t>
      </w:r>
      <w:r w:rsidRPr="00B21B75">
        <w:rPr>
          <w:i/>
          <w:sz w:val="24"/>
          <w:lang w:val="en-US"/>
        </w:rPr>
        <w:t>who</w:t>
      </w:r>
      <w:r w:rsidRPr="005E0611">
        <w:rPr>
          <w:i/>
          <w:sz w:val="24"/>
          <w:lang w:val="en-US"/>
        </w:rPr>
        <w:t>,</w:t>
      </w:r>
      <w:r w:rsidRPr="005E0611">
        <w:rPr>
          <w:i/>
          <w:spacing w:val="-6"/>
          <w:sz w:val="24"/>
          <w:lang w:val="en-US"/>
        </w:rPr>
        <w:t xml:space="preserve"> </w:t>
      </w:r>
      <w:r w:rsidRPr="00B21B75">
        <w:rPr>
          <w:i/>
          <w:sz w:val="24"/>
          <w:lang w:val="en-US"/>
        </w:rPr>
        <w:t>what</w:t>
      </w:r>
      <w:r w:rsidRPr="005E0611">
        <w:rPr>
          <w:i/>
          <w:sz w:val="24"/>
          <w:lang w:val="en-US"/>
        </w:rPr>
        <w:t>,</w:t>
      </w:r>
      <w:r w:rsidRPr="005E0611">
        <w:rPr>
          <w:i/>
          <w:spacing w:val="-6"/>
          <w:sz w:val="24"/>
          <w:lang w:val="en-US"/>
        </w:rPr>
        <w:t xml:space="preserve"> </w:t>
      </w:r>
      <w:r w:rsidRPr="00B21B75">
        <w:rPr>
          <w:i/>
          <w:sz w:val="24"/>
          <w:lang w:val="en-US"/>
        </w:rPr>
        <w:t>how</w:t>
      </w:r>
      <w:r w:rsidRPr="005E0611">
        <w:rPr>
          <w:i/>
          <w:sz w:val="24"/>
          <w:lang w:val="en-US"/>
        </w:rPr>
        <w:t>,</w:t>
      </w:r>
      <w:r w:rsidRPr="005E0611">
        <w:rPr>
          <w:i/>
          <w:spacing w:val="-6"/>
          <w:sz w:val="24"/>
          <w:lang w:val="en-US"/>
        </w:rPr>
        <w:t xml:space="preserve"> </w:t>
      </w:r>
      <w:r w:rsidRPr="00B21B75">
        <w:rPr>
          <w:i/>
          <w:sz w:val="24"/>
          <w:lang w:val="en-US"/>
        </w:rPr>
        <w:t>where</w:t>
      </w:r>
      <w:r w:rsidRPr="005E0611">
        <w:rPr>
          <w:i/>
          <w:sz w:val="24"/>
          <w:lang w:val="en-US"/>
        </w:rPr>
        <w:t>,</w:t>
      </w:r>
      <w:r w:rsidRPr="005E0611">
        <w:rPr>
          <w:i/>
          <w:spacing w:val="-6"/>
          <w:sz w:val="24"/>
          <w:lang w:val="en-US"/>
        </w:rPr>
        <w:t xml:space="preserve"> </w:t>
      </w:r>
      <w:r w:rsidRPr="00B21B75">
        <w:rPr>
          <w:i/>
          <w:sz w:val="24"/>
          <w:lang w:val="en-US"/>
        </w:rPr>
        <w:t>howmany</w:t>
      </w:r>
      <w:r w:rsidRPr="005E0611">
        <w:rPr>
          <w:i/>
          <w:sz w:val="24"/>
          <w:lang w:val="en-US"/>
        </w:rPr>
        <w:t>)</w:t>
      </w:r>
      <w:r w:rsidRPr="005E0611">
        <w:rPr>
          <w:sz w:val="24"/>
          <w:lang w:val="en-US"/>
        </w:rPr>
        <w:t xml:space="preserve">. </w:t>
      </w:r>
      <w:r>
        <w:rPr>
          <w:sz w:val="24"/>
        </w:rPr>
        <w:t>Предлогиместа</w:t>
      </w:r>
      <w:r w:rsidRPr="00FC320C">
        <w:rPr>
          <w:i/>
          <w:sz w:val="24"/>
          <w:lang w:val="en-US"/>
        </w:rPr>
        <w:t>(in, on, near, under).</w:t>
      </w:r>
    </w:p>
    <w:p w:rsidR="00A27FD6" w:rsidRDefault="00091AF7">
      <w:pPr>
        <w:pStyle w:val="a3"/>
        <w:ind w:left="930"/>
        <w:jc w:val="left"/>
      </w:pPr>
      <w:r>
        <w:t>Союзы</w:t>
      </w:r>
      <w:r>
        <w:rPr>
          <w:spacing w:val="-1"/>
        </w:rPr>
        <w:t xml:space="preserve"> </w:t>
      </w:r>
      <w:r>
        <w:rPr>
          <w:i/>
        </w:rPr>
        <w:t>and</w:t>
      </w:r>
      <w:r>
        <w:t xml:space="preserve">и </w:t>
      </w:r>
      <w:r>
        <w:rPr>
          <w:i/>
        </w:rPr>
        <w:t xml:space="preserve">but </w:t>
      </w:r>
      <w:r>
        <w:t>(c</w:t>
      </w:r>
      <w:r>
        <w:rPr>
          <w:spacing w:val="-3"/>
        </w:rPr>
        <w:t xml:space="preserve"> </w:t>
      </w:r>
      <w:r>
        <w:t xml:space="preserve">однородными </w:t>
      </w:r>
      <w:r>
        <w:rPr>
          <w:spacing w:val="-2"/>
        </w:rPr>
        <w:t>членами).</w:t>
      </w:r>
    </w:p>
    <w:p w:rsidR="00A27FD6" w:rsidRDefault="00A27FD6">
      <w:pPr>
        <w:pStyle w:val="a3"/>
        <w:ind w:left="0"/>
        <w:jc w:val="left"/>
      </w:pPr>
    </w:p>
    <w:p w:rsidR="00A27FD6" w:rsidRDefault="00091AF7">
      <w:pPr>
        <w:pStyle w:val="1"/>
        <w:ind w:left="930"/>
        <w:jc w:val="both"/>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p>
    <w:p w:rsidR="00A27FD6" w:rsidRDefault="00091AF7">
      <w:pPr>
        <w:pStyle w:val="a3"/>
        <w:ind w:left="222" w:right="565" w:firstLine="707"/>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27FD6" w:rsidRDefault="00091AF7">
      <w:pPr>
        <w:pStyle w:val="a3"/>
        <w:spacing w:before="1"/>
        <w:ind w:left="222" w:right="575" w:firstLine="707"/>
      </w:pPr>
      <w:r>
        <w:t>Знание небольших произведений детского фольклора страны/стран изучаемого языка (рифмовки, стихи, песенки); персонажей детских книг.</w:t>
      </w:r>
    </w:p>
    <w:p w:rsidR="00A27FD6" w:rsidRDefault="00091AF7">
      <w:pPr>
        <w:pStyle w:val="a3"/>
        <w:ind w:left="930"/>
      </w:pPr>
      <w:r>
        <w:t>Знание</w:t>
      </w:r>
      <w:r>
        <w:rPr>
          <w:spacing w:val="-6"/>
        </w:rPr>
        <w:t xml:space="preserve"> </w:t>
      </w:r>
      <w:r>
        <w:t>названий</w:t>
      </w:r>
      <w:r>
        <w:rPr>
          <w:spacing w:val="-2"/>
        </w:rPr>
        <w:t xml:space="preserve"> </w:t>
      </w:r>
      <w:r>
        <w:t>родной</w:t>
      </w:r>
      <w:r>
        <w:rPr>
          <w:spacing w:val="-2"/>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2"/>
        </w:rPr>
        <w:t xml:space="preserve"> </w:t>
      </w:r>
      <w:r>
        <w:t>языка</w:t>
      </w:r>
      <w:r>
        <w:rPr>
          <w:spacing w:val="-2"/>
        </w:rPr>
        <w:t xml:space="preserve"> </w:t>
      </w:r>
      <w:r>
        <w:t>и</w:t>
      </w:r>
      <w:r>
        <w:rPr>
          <w:spacing w:val="-3"/>
        </w:rPr>
        <w:t xml:space="preserve"> </w:t>
      </w:r>
      <w:r>
        <w:t>их</w:t>
      </w:r>
      <w:r>
        <w:rPr>
          <w:spacing w:val="-3"/>
        </w:rPr>
        <w:t xml:space="preserve"> </w:t>
      </w:r>
      <w:r>
        <w:rPr>
          <w:spacing w:val="-2"/>
        </w:rPr>
        <w:t>столиц.</w:t>
      </w:r>
    </w:p>
    <w:p w:rsidR="00A27FD6" w:rsidRDefault="00A27FD6">
      <w:pPr>
        <w:pStyle w:val="a3"/>
        <w:spacing w:before="11"/>
        <w:ind w:left="0"/>
        <w:jc w:val="left"/>
        <w:rPr>
          <w:sz w:val="23"/>
        </w:rPr>
      </w:pPr>
    </w:p>
    <w:p w:rsidR="00A27FD6" w:rsidRDefault="00091AF7">
      <w:pPr>
        <w:pStyle w:val="1"/>
        <w:ind w:left="930"/>
      </w:pPr>
      <w:r>
        <w:t>Компенсаторные</w:t>
      </w:r>
      <w:r>
        <w:rPr>
          <w:spacing w:val="-4"/>
        </w:rPr>
        <w:t xml:space="preserve"> </w:t>
      </w:r>
      <w:r>
        <w:rPr>
          <w:spacing w:val="-2"/>
        </w:rPr>
        <w:t>умения</w:t>
      </w:r>
    </w:p>
    <w:p w:rsidR="00A27FD6" w:rsidRDefault="00091AF7">
      <w:pPr>
        <w:pStyle w:val="a3"/>
        <w:ind w:left="222" w:right="594" w:firstLine="707"/>
        <w:jc w:val="left"/>
      </w:pPr>
      <w:r>
        <w:t>Использование</w:t>
      </w:r>
      <w:r>
        <w:rPr>
          <w:spacing w:val="80"/>
        </w:rPr>
        <w:t xml:space="preserve"> </w:t>
      </w:r>
      <w:r>
        <w:t>при</w:t>
      </w:r>
      <w:r>
        <w:rPr>
          <w:spacing w:val="80"/>
        </w:rPr>
        <w:t xml:space="preserve"> </w:t>
      </w:r>
      <w:r>
        <w:t>чтении</w:t>
      </w:r>
      <w:r>
        <w:rPr>
          <w:spacing w:val="80"/>
        </w:rPr>
        <w:t xml:space="preserve"> </w:t>
      </w:r>
      <w:r>
        <w:t>и</w:t>
      </w:r>
      <w:r>
        <w:rPr>
          <w:spacing w:val="80"/>
        </w:rPr>
        <w:t xml:space="preserve"> </w:t>
      </w:r>
      <w:r>
        <w:t>аудировании</w:t>
      </w:r>
      <w:r>
        <w:rPr>
          <w:spacing w:val="80"/>
        </w:rPr>
        <w:t xml:space="preserve"> </w:t>
      </w:r>
      <w:r>
        <w:t>языковой</w:t>
      </w:r>
      <w:r>
        <w:rPr>
          <w:spacing w:val="80"/>
        </w:rPr>
        <w:t xml:space="preserve"> </w:t>
      </w:r>
      <w:r>
        <w:t>догадки</w:t>
      </w:r>
      <w:r>
        <w:rPr>
          <w:spacing w:val="80"/>
        </w:rPr>
        <w:t xml:space="preserve"> </w:t>
      </w:r>
      <w:r>
        <w:t>(умения</w:t>
      </w:r>
      <w:r>
        <w:rPr>
          <w:spacing w:val="80"/>
        </w:rPr>
        <w:t xml:space="preserve"> </w:t>
      </w:r>
      <w:r>
        <w:t>понять значение незнакомого слова или новое значение знакомого слова по контексту).</w:t>
      </w:r>
    </w:p>
    <w:p w:rsidR="00A27FD6" w:rsidRDefault="00091AF7">
      <w:pPr>
        <w:pStyle w:val="a3"/>
        <w:ind w:left="222" w:right="564" w:firstLine="707"/>
        <w:jc w:val="left"/>
      </w:pPr>
      <w:r>
        <w:t>Использование</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порождении</w:t>
      </w:r>
      <w:r>
        <w:rPr>
          <w:spacing w:val="40"/>
        </w:rPr>
        <w:t xml:space="preserve"> </w:t>
      </w:r>
      <w:r>
        <w:t>собственных</w:t>
      </w:r>
      <w:r>
        <w:rPr>
          <w:spacing w:val="40"/>
        </w:rPr>
        <w:t xml:space="preserve"> </w:t>
      </w:r>
      <w:r>
        <w:t>высказываний</w:t>
      </w:r>
      <w:r>
        <w:rPr>
          <w:spacing w:val="80"/>
        </w:rPr>
        <w:t xml:space="preserve"> </w:t>
      </w:r>
      <w:r>
        <w:t>ключевых слов, вопросов; иллюстраций.</w:t>
      </w:r>
    </w:p>
    <w:p w:rsidR="00A27FD6" w:rsidRDefault="00A27FD6">
      <w:pPr>
        <w:pStyle w:val="a3"/>
        <w:ind w:left="0"/>
        <w:jc w:val="left"/>
        <w:rPr>
          <w:sz w:val="22"/>
        </w:rPr>
      </w:pPr>
    </w:p>
    <w:p w:rsidR="00A27FD6" w:rsidRDefault="00091AF7">
      <w:pPr>
        <w:spacing w:before="1"/>
        <w:ind w:left="930"/>
        <w:jc w:val="both"/>
        <w:rPr>
          <w:b/>
          <w:sz w:val="24"/>
        </w:rPr>
      </w:pPr>
      <w:r>
        <w:rPr>
          <w:b/>
          <w:sz w:val="24"/>
        </w:rPr>
        <w:t xml:space="preserve">3 </w:t>
      </w:r>
      <w:r>
        <w:rPr>
          <w:b/>
          <w:spacing w:val="-2"/>
          <w:sz w:val="24"/>
        </w:rPr>
        <w:t>КЛАСС</w:t>
      </w:r>
    </w:p>
    <w:p w:rsidR="00A27FD6" w:rsidRDefault="00091AF7">
      <w:pPr>
        <w:pStyle w:val="1"/>
        <w:ind w:left="930"/>
        <w:jc w:val="both"/>
      </w:pPr>
      <w:r>
        <w:t>Тематическое</w:t>
      </w:r>
      <w:r>
        <w:rPr>
          <w:spacing w:val="-5"/>
        </w:rPr>
        <w:t xml:space="preserve"> </w:t>
      </w:r>
      <w:r>
        <w:t>содержание</w:t>
      </w:r>
      <w:r>
        <w:rPr>
          <w:spacing w:val="-6"/>
        </w:rPr>
        <w:t xml:space="preserve"> </w:t>
      </w:r>
      <w:r>
        <w:rPr>
          <w:spacing w:val="-4"/>
        </w:rPr>
        <w:t>речи</w:t>
      </w:r>
    </w:p>
    <w:p w:rsidR="00A27FD6" w:rsidRDefault="00091AF7">
      <w:pPr>
        <w:pStyle w:val="a3"/>
        <w:ind w:left="222" w:right="569" w:firstLine="707"/>
      </w:pPr>
      <w:r>
        <w:rPr>
          <w:i/>
        </w:rPr>
        <w:t>Мир моего «я»</w:t>
      </w:r>
      <w:r>
        <w:t>. Моя семья. Мой день рождения. Моя любимая еда. Мой день (распорядок дня).</w:t>
      </w:r>
    </w:p>
    <w:p w:rsidR="00A27FD6" w:rsidRDefault="00091AF7">
      <w:pPr>
        <w:ind w:left="930"/>
        <w:jc w:val="both"/>
        <w:rPr>
          <w:sz w:val="24"/>
        </w:rPr>
      </w:pPr>
      <w:r>
        <w:rPr>
          <w:i/>
          <w:sz w:val="24"/>
        </w:rPr>
        <w:t>Мир</w:t>
      </w:r>
      <w:r>
        <w:rPr>
          <w:i/>
          <w:spacing w:val="44"/>
          <w:sz w:val="24"/>
        </w:rPr>
        <w:t xml:space="preserve"> </w:t>
      </w:r>
      <w:r>
        <w:rPr>
          <w:i/>
          <w:sz w:val="24"/>
        </w:rPr>
        <w:t>моих</w:t>
      </w:r>
      <w:r>
        <w:rPr>
          <w:i/>
          <w:spacing w:val="46"/>
          <w:sz w:val="24"/>
        </w:rPr>
        <w:t xml:space="preserve"> </w:t>
      </w:r>
      <w:r>
        <w:rPr>
          <w:i/>
          <w:sz w:val="24"/>
        </w:rPr>
        <w:t>увлечений</w:t>
      </w:r>
      <w:r>
        <w:rPr>
          <w:sz w:val="24"/>
        </w:rPr>
        <w:t>.</w:t>
      </w:r>
      <w:r>
        <w:rPr>
          <w:spacing w:val="47"/>
          <w:sz w:val="24"/>
        </w:rPr>
        <w:t xml:space="preserve"> </w:t>
      </w:r>
      <w:r>
        <w:rPr>
          <w:sz w:val="24"/>
        </w:rPr>
        <w:t>Любимая</w:t>
      </w:r>
      <w:r>
        <w:rPr>
          <w:spacing w:val="46"/>
          <w:sz w:val="24"/>
        </w:rPr>
        <w:t xml:space="preserve"> </w:t>
      </w:r>
      <w:r>
        <w:rPr>
          <w:sz w:val="24"/>
        </w:rPr>
        <w:t>игрушка,</w:t>
      </w:r>
      <w:r>
        <w:rPr>
          <w:spacing w:val="47"/>
          <w:sz w:val="24"/>
        </w:rPr>
        <w:t xml:space="preserve"> </w:t>
      </w:r>
      <w:r>
        <w:rPr>
          <w:sz w:val="24"/>
        </w:rPr>
        <w:t>игра.</w:t>
      </w:r>
      <w:r>
        <w:rPr>
          <w:spacing w:val="46"/>
          <w:sz w:val="24"/>
        </w:rPr>
        <w:t xml:space="preserve"> </w:t>
      </w:r>
      <w:r>
        <w:rPr>
          <w:sz w:val="24"/>
        </w:rPr>
        <w:t>Мой</w:t>
      </w:r>
      <w:r>
        <w:rPr>
          <w:spacing w:val="48"/>
          <w:sz w:val="24"/>
        </w:rPr>
        <w:t xml:space="preserve"> </w:t>
      </w:r>
      <w:r>
        <w:rPr>
          <w:sz w:val="24"/>
        </w:rPr>
        <w:t>питомец.</w:t>
      </w:r>
      <w:r>
        <w:rPr>
          <w:spacing w:val="47"/>
          <w:sz w:val="24"/>
        </w:rPr>
        <w:t xml:space="preserve"> </w:t>
      </w:r>
      <w:r>
        <w:rPr>
          <w:sz w:val="24"/>
        </w:rPr>
        <w:t>Любимые</w:t>
      </w:r>
      <w:r>
        <w:rPr>
          <w:spacing w:val="45"/>
          <w:sz w:val="24"/>
        </w:rPr>
        <w:t xml:space="preserve"> </w:t>
      </w:r>
      <w:r>
        <w:rPr>
          <w:spacing w:val="-2"/>
          <w:sz w:val="24"/>
        </w:rPr>
        <w:t>занятия.</w:t>
      </w:r>
    </w:p>
    <w:p w:rsidR="00A27FD6" w:rsidRDefault="00091AF7">
      <w:pPr>
        <w:pStyle w:val="a3"/>
        <w:ind w:left="222"/>
      </w:pPr>
      <w:r>
        <w:t>Любимая</w:t>
      </w:r>
      <w:r>
        <w:rPr>
          <w:spacing w:val="-3"/>
        </w:rPr>
        <w:t xml:space="preserve"> </w:t>
      </w:r>
      <w:r>
        <w:t>сказка.</w:t>
      </w:r>
      <w:r>
        <w:rPr>
          <w:spacing w:val="-2"/>
        </w:rPr>
        <w:t xml:space="preserve"> </w:t>
      </w:r>
      <w:r>
        <w:t>Выходной</w:t>
      </w:r>
      <w:r>
        <w:rPr>
          <w:spacing w:val="-3"/>
        </w:rPr>
        <w:t xml:space="preserve"> </w:t>
      </w:r>
      <w:r>
        <w:t>день.</w:t>
      </w:r>
      <w:r>
        <w:rPr>
          <w:spacing w:val="-2"/>
        </w:rPr>
        <w:t xml:space="preserve"> Каникулы.</w:t>
      </w:r>
    </w:p>
    <w:p w:rsidR="00A27FD6" w:rsidRDefault="00091AF7">
      <w:pPr>
        <w:pStyle w:val="a3"/>
        <w:ind w:left="222" w:right="572" w:firstLine="707"/>
      </w:pPr>
      <w:r>
        <w:rPr>
          <w:i/>
        </w:rPr>
        <w:t>Мир</w:t>
      </w:r>
      <w:r>
        <w:rPr>
          <w:i/>
          <w:spacing w:val="-2"/>
        </w:rPr>
        <w:t xml:space="preserve"> </w:t>
      </w:r>
      <w:r>
        <w:rPr>
          <w:i/>
        </w:rPr>
        <w:t>вокруг</w:t>
      </w:r>
      <w:r>
        <w:rPr>
          <w:i/>
          <w:spacing w:val="-3"/>
        </w:rPr>
        <w:t xml:space="preserve"> </w:t>
      </w:r>
      <w:r>
        <w:rPr>
          <w:i/>
        </w:rPr>
        <w:t>меня</w:t>
      </w:r>
      <w:r>
        <w:t>.</w:t>
      </w:r>
      <w:r>
        <w:rPr>
          <w:spacing w:val="-2"/>
        </w:rPr>
        <w:t xml:space="preserve"> </w:t>
      </w:r>
      <w:r>
        <w:t>Моя</w:t>
      </w:r>
      <w:r>
        <w:rPr>
          <w:spacing w:val="-2"/>
        </w:rPr>
        <w:t xml:space="preserve"> </w:t>
      </w:r>
      <w:r>
        <w:t>комната</w:t>
      </w:r>
      <w:r>
        <w:rPr>
          <w:spacing w:val="-3"/>
        </w:rPr>
        <w:t xml:space="preserve"> </w:t>
      </w:r>
      <w:r>
        <w:t>(квартира,</w:t>
      </w:r>
      <w:r>
        <w:rPr>
          <w:spacing w:val="-2"/>
        </w:rPr>
        <w:t xml:space="preserve"> </w:t>
      </w:r>
      <w:r>
        <w:t>дом).</w:t>
      </w:r>
      <w:r>
        <w:rPr>
          <w:spacing w:val="-2"/>
        </w:rPr>
        <w:t xml:space="preserve"> </w:t>
      </w:r>
      <w:r>
        <w:t>Моя</w:t>
      </w:r>
      <w:r>
        <w:rPr>
          <w:spacing w:val="-2"/>
        </w:rPr>
        <w:t xml:space="preserve"> </w:t>
      </w:r>
      <w:r>
        <w:t>школа.</w:t>
      </w:r>
      <w:r>
        <w:rPr>
          <w:spacing w:val="-2"/>
        </w:rPr>
        <w:t xml:space="preserve"> </w:t>
      </w:r>
      <w:r>
        <w:t>Мои</w:t>
      </w:r>
      <w:r>
        <w:rPr>
          <w:spacing w:val="-1"/>
        </w:rPr>
        <w:t xml:space="preserve"> </w:t>
      </w:r>
      <w:r>
        <w:t>друзья.</w:t>
      </w:r>
      <w:r>
        <w:rPr>
          <w:spacing w:val="-2"/>
        </w:rPr>
        <w:t xml:space="preserve"> </w:t>
      </w:r>
      <w:r>
        <w:t>Моя</w:t>
      </w:r>
      <w:r>
        <w:rPr>
          <w:spacing w:val="-2"/>
        </w:rPr>
        <w:t xml:space="preserve"> </w:t>
      </w:r>
      <w:r>
        <w:t>малая родина (город, село). Дикие и домашние животные. Погода. Времена года (месяцы).</w:t>
      </w:r>
    </w:p>
    <w:p w:rsidR="00A27FD6" w:rsidRDefault="00091AF7">
      <w:pPr>
        <w:pStyle w:val="a3"/>
        <w:ind w:left="222" w:right="564" w:firstLine="707"/>
      </w:pPr>
      <w:r>
        <w:rPr>
          <w:i/>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27FD6" w:rsidRDefault="00091AF7">
      <w:pPr>
        <w:pStyle w:val="1"/>
        <w:spacing w:before="1"/>
        <w:ind w:left="930"/>
        <w:jc w:val="both"/>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ind w:left="930"/>
        <w:jc w:val="left"/>
      </w:pPr>
      <w:r>
        <w:t>Коммуникативные</w:t>
      </w:r>
      <w:r>
        <w:rPr>
          <w:spacing w:val="-8"/>
        </w:rPr>
        <w:t xml:space="preserve"> </w:t>
      </w:r>
      <w:r>
        <w:t>умения</w:t>
      </w:r>
      <w:r>
        <w:rPr>
          <w:spacing w:val="-2"/>
        </w:rPr>
        <w:t xml:space="preserve"> </w:t>
      </w:r>
      <w:r>
        <w:rPr>
          <w:u w:val="single"/>
        </w:rPr>
        <w:t>диалогической</w:t>
      </w:r>
      <w:r>
        <w:rPr>
          <w:spacing w:val="-1"/>
        </w:rPr>
        <w:t xml:space="preserve"> </w:t>
      </w:r>
      <w:r>
        <w:rPr>
          <w:spacing w:val="-4"/>
        </w:rPr>
        <w:t>речи.</w:t>
      </w:r>
    </w:p>
    <w:p w:rsidR="00A27FD6" w:rsidRDefault="00091AF7">
      <w:pPr>
        <w:pStyle w:val="a3"/>
        <w:ind w:left="222" w:right="573" w:firstLine="707"/>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27FD6" w:rsidRDefault="00091AF7">
      <w:pPr>
        <w:pStyle w:val="a3"/>
        <w:ind w:left="222" w:right="572" w:firstLine="707"/>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27FD6" w:rsidRDefault="00091AF7">
      <w:pPr>
        <w:pStyle w:val="a3"/>
        <w:ind w:left="222" w:right="567" w:firstLine="707"/>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A27FD6" w:rsidRDefault="00091AF7">
      <w:pPr>
        <w:pStyle w:val="a3"/>
        <w:ind w:left="222" w:right="571" w:firstLine="707"/>
      </w:pPr>
      <w:r>
        <w:t>диалога-расспроса: запрашивание интересующей информации; сообщение фактической информации, ответы на вопросы собеседника.</w:t>
      </w:r>
    </w:p>
    <w:p w:rsidR="00A27FD6" w:rsidRDefault="00091AF7">
      <w:pPr>
        <w:pStyle w:val="a3"/>
        <w:ind w:left="930"/>
      </w:pPr>
      <w:r>
        <w:t>Коммуникативные</w:t>
      </w:r>
      <w:r>
        <w:rPr>
          <w:spacing w:val="-6"/>
        </w:rPr>
        <w:t xml:space="preserve"> </w:t>
      </w:r>
      <w:r>
        <w:t>умения</w:t>
      </w:r>
      <w:r>
        <w:rPr>
          <w:spacing w:val="-2"/>
        </w:rPr>
        <w:t xml:space="preserve"> </w:t>
      </w:r>
      <w:r>
        <w:rPr>
          <w:u w:val="single"/>
        </w:rPr>
        <w:t>монологической</w:t>
      </w:r>
      <w:r>
        <w:rPr>
          <w:spacing w:val="-2"/>
        </w:rPr>
        <w:t xml:space="preserve"> речи.</w:t>
      </w:r>
    </w:p>
    <w:p w:rsidR="00A27FD6" w:rsidRDefault="00091AF7">
      <w:pPr>
        <w:pStyle w:val="a3"/>
        <w:ind w:left="222" w:right="571" w:firstLine="707"/>
      </w:pPr>
      <w:r>
        <w:t>Создание с опорой на ключевые слова, вопросы и (или) иллюстрации устных монологических</w:t>
      </w:r>
      <w:r>
        <w:rPr>
          <w:spacing w:val="-14"/>
        </w:rPr>
        <w:t xml:space="preserve"> </w:t>
      </w:r>
      <w:r>
        <w:t>высказываний:</w:t>
      </w:r>
      <w:r>
        <w:rPr>
          <w:spacing w:val="-13"/>
        </w:rPr>
        <w:t xml:space="preserve"> </w:t>
      </w:r>
      <w:r>
        <w:t>описание</w:t>
      </w:r>
      <w:r>
        <w:rPr>
          <w:spacing w:val="-15"/>
        </w:rPr>
        <w:t xml:space="preserve"> </w:t>
      </w:r>
      <w:r>
        <w:t>предмета,</w:t>
      </w:r>
      <w:r>
        <w:rPr>
          <w:spacing w:val="-14"/>
        </w:rPr>
        <w:t xml:space="preserve"> </w:t>
      </w:r>
      <w:r>
        <w:t>реального</w:t>
      </w:r>
      <w:r>
        <w:rPr>
          <w:spacing w:val="-14"/>
        </w:rPr>
        <w:t xml:space="preserve"> </w:t>
      </w:r>
      <w:r>
        <w:t>человека</w:t>
      </w:r>
      <w:r>
        <w:rPr>
          <w:spacing w:val="-14"/>
        </w:rPr>
        <w:t xml:space="preserve"> </w:t>
      </w:r>
      <w:r>
        <w:t>или</w:t>
      </w:r>
      <w:r>
        <w:rPr>
          <w:spacing w:val="-14"/>
        </w:rPr>
        <w:t xml:space="preserve"> </w:t>
      </w:r>
      <w:r>
        <w:t>литературного персонажа; рассказ о себе, члене семьи, друге.</w:t>
      </w:r>
    </w:p>
    <w:p w:rsidR="00A27FD6" w:rsidRDefault="00A27FD6">
      <w:pPr>
        <w:sectPr w:rsidR="00A27FD6">
          <w:headerReference w:type="default" r:id="rId63"/>
          <w:pgSz w:w="11910" w:h="16390"/>
          <w:pgMar w:top="1060" w:right="280" w:bottom="280" w:left="1480" w:header="0" w:footer="0" w:gutter="0"/>
          <w:cols w:space="720"/>
        </w:sectPr>
      </w:pPr>
    </w:p>
    <w:p w:rsidR="00A27FD6" w:rsidRDefault="00091AF7">
      <w:pPr>
        <w:pStyle w:val="a3"/>
        <w:spacing w:before="69"/>
        <w:ind w:left="222" w:firstLine="707"/>
        <w:jc w:val="left"/>
      </w:pPr>
      <w:r>
        <w:t>Пересказ</w:t>
      </w:r>
      <w:r>
        <w:rPr>
          <w:spacing w:val="40"/>
        </w:rPr>
        <w:t xml:space="preserve"> </w:t>
      </w:r>
      <w:r>
        <w:t>с</w:t>
      </w:r>
      <w:r>
        <w:rPr>
          <w:spacing w:val="39"/>
        </w:rPr>
        <w:t xml:space="preserve"> </w:t>
      </w:r>
      <w:r>
        <w:t>опорой</w:t>
      </w:r>
      <w:r>
        <w:rPr>
          <w:spacing w:val="40"/>
        </w:rPr>
        <w:t xml:space="preserve"> </w:t>
      </w:r>
      <w:r>
        <w:t>на</w:t>
      </w:r>
      <w:r>
        <w:rPr>
          <w:spacing w:val="36"/>
        </w:rPr>
        <w:t xml:space="preserve"> </w:t>
      </w:r>
      <w:r>
        <w:t>ключевые</w:t>
      </w:r>
      <w:r>
        <w:rPr>
          <w:spacing w:val="39"/>
        </w:rPr>
        <w:t xml:space="preserve"> </w:t>
      </w:r>
      <w:r>
        <w:t>слова,</w:t>
      </w:r>
      <w:r>
        <w:rPr>
          <w:spacing w:val="39"/>
        </w:rPr>
        <w:t xml:space="preserve"> </w:t>
      </w:r>
      <w:r>
        <w:t>вопросы</w:t>
      </w:r>
      <w:r>
        <w:rPr>
          <w:spacing w:val="39"/>
        </w:rPr>
        <w:t xml:space="preserve"> </w:t>
      </w:r>
      <w:r>
        <w:t>и</w:t>
      </w:r>
      <w:r>
        <w:rPr>
          <w:spacing w:val="40"/>
        </w:rPr>
        <w:t xml:space="preserve"> </w:t>
      </w:r>
      <w:r>
        <w:t>(или)</w:t>
      </w:r>
      <w:r>
        <w:rPr>
          <w:spacing w:val="39"/>
        </w:rPr>
        <w:t xml:space="preserve"> </w:t>
      </w:r>
      <w:r>
        <w:t>иллюстрации</w:t>
      </w:r>
      <w:r>
        <w:rPr>
          <w:spacing w:val="38"/>
        </w:rPr>
        <w:t xml:space="preserve"> </w:t>
      </w:r>
      <w:r>
        <w:t>основного содержания прочитанного текста.</w:t>
      </w:r>
    </w:p>
    <w:p w:rsidR="00A27FD6" w:rsidRDefault="00091AF7">
      <w:pPr>
        <w:spacing w:before="1"/>
        <w:ind w:left="930"/>
        <w:rPr>
          <w:i/>
          <w:sz w:val="24"/>
        </w:rPr>
      </w:pPr>
      <w:r>
        <w:rPr>
          <w:i/>
          <w:spacing w:val="-2"/>
          <w:sz w:val="24"/>
        </w:rPr>
        <w:t>Аудирование</w:t>
      </w:r>
    </w:p>
    <w:p w:rsidR="00A27FD6" w:rsidRDefault="00091AF7">
      <w:pPr>
        <w:pStyle w:val="a3"/>
        <w:ind w:left="222" w:firstLine="707"/>
        <w:jc w:val="left"/>
      </w:pPr>
      <w:r>
        <w:t>Понимание</w:t>
      </w:r>
      <w:r>
        <w:rPr>
          <w:spacing w:val="-8"/>
        </w:rPr>
        <w:t xml:space="preserve"> </w:t>
      </w:r>
      <w:r>
        <w:t>на</w:t>
      </w:r>
      <w:r>
        <w:rPr>
          <w:spacing w:val="-8"/>
        </w:rPr>
        <w:t xml:space="preserve"> </w:t>
      </w:r>
      <w:r>
        <w:t>слух</w:t>
      </w:r>
      <w:r>
        <w:rPr>
          <w:spacing w:val="-7"/>
        </w:rPr>
        <w:t xml:space="preserve"> </w:t>
      </w:r>
      <w:r>
        <w:t>речи</w:t>
      </w:r>
      <w:r>
        <w:rPr>
          <w:spacing w:val="-6"/>
        </w:rPr>
        <w:t xml:space="preserve"> </w:t>
      </w:r>
      <w:r>
        <w:t>учителя</w:t>
      </w:r>
      <w:r>
        <w:rPr>
          <w:spacing w:val="-9"/>
        </w:rPr>
        <w:t xml:space="preserve"> </w:t>
      </w:r>
      <w:r>
        <w:t>и</w:t>
      </w:r>
      <w:r>
        <w:rPr>
          <w:spacing w:val="-6"/>
        </w:rPr>
        <w:t xml:space="preserve"> </w:t>
      </w:r>
      <w:r>
        <w:t>других</w:t>
      </w:r>
      <w:r>
        <w:rPr>
          <w:spacing w:val="-9"/>
        </w:rPr>
        <w:t xml:space="preserve"> </w:t>
      </w:r>
      <w:r>
        <w:t>обучающихся</w:t>
      </w:r>
      <w:r>
        <w:rPr>
          <w:spacing w:val="-7"/>
        </w:rPr>
        <w:t xml:space="preserve"> </w:t>
      </w:r>
      <w:r>
        <w:t>и</w:t>
      </w:r>
      <w:r>
        <w:rPr>
          <w:spacing w:val="-6"/>
        </w:rPr>
        <w:t xml:space="preserve"> </w:t>
      </w:r>
      <w:r>
        <w:t>вербальная/невербальная реакция на услышанное (при непосредственном общении).</w:t>
      </w:r>
    </w:p>
    <w:p w:rsidR="00A27FD6" w:rsidRDefault="00091AF7">
      <w:pPr>
        <w:pStyle w:val="a3"/>
        <w:ind w:left="222" w:right="565" w:firstLine="707"/>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27FD6" w:rsidRDefault="00091AF7">
      <w:pPr>
        <w:pStyle w:val="a3"/>
        <w:ind w:left="222" w:right="566" w:firstLine="707"/>
      </w:pPr>
      <w:r>
        <w:t>Аудирование с пониманием основного содержания текста предполагает определение</w:t>
      </w:r>
      <w:r>
        <w:rPr>
          <w:spacing w:val="-8"/>
        </w:rPr>
        <w:t xml:space="preserve"> </w:t>
      </w:r>
      <w:r>
        <w:t>основной</w:t>
      </w:r>
      <w:r>
        <w:rPr>
          <w:spacing w:val="-9"/>
        </w:rPr>
        <w:t xml:space="preserve"> </w:t>
      </w:r>
      <w:r>
        <w:t>темы</w:t>
      </w:r>
      <w:r>
        <w:rPr>
          <w:spacing w:val="-8"/>
        </w:rPr>
        <w:t xml:space="preserve"> </w:t>
      </w:r>
      <w:r>
        <w:t>и</w:t>
      </w:r>
      <w:r>
        <w:rPr>
          <w:spacing w:val="-7"/>
        </w:rPr>
        <w:t xml:space="preserve"> </w:t>
      </w:r>
      <w:r>
        <w:t>главных</w:t>
      </w:r>
      <w:r>
        <w:rPr>
          <w:spacing w:val="-8"/>
        </w:rPr>
        <w:t xml:space="preserve"> </w:t>
      </w:r>
      <w:r>
        <w:t>фактов/событий</w:t>
      </w:r>
      <w:r>
        <w:rPr>
          <w:spacing w:val="-7"/>
        </w:rPr>
        <w:t xml:space="preserve"> </w:t>
      </w:r>
      <w:r>
        <w:t>в</w:t>
      </w:r>
      <w:r>
        <w:rPr>
          <w:spacing w:val="-8"/>
        </w:rPr>
        <w:t xml:space="preserve"> </w:t>
      </w:r>
      <w:r>
        <w:t>воспринимаемом</w:t>
      </w:r>
      <w:r>
        <w:rPr>
          <w:spacing w:val="-8"/>
        </w:rPr>
        <w:t xml:space="preserve"> </w:t>
      </w:r>
      <w:r>
        <w:t>на</w:t>
      </w:r>
      <w:r>
        <w:rPr>
          <w:spacing w:val="-8"/>
        </w:rPr>
        <w:t xml:space="preserve"> </w:t>
      </w:r>
      <w:r>
        <w:t>слух</w:t>
      </w:r>
      <w:r>
        <w:rPr>
          <w:spacing w:val="-7"/>
        </w:rPr>
        <w:t xml:space="preserve"> </w:t>
      </w:r>
      <w:r>
        <w:t>тексте</w:t>
      </w:r>
      <w:r>
        <w:rPr>
          <w:spacing w:val="-7"/>
        </w:rPr>
        <w:t xml:space="preserve"> </w:t>
      </w:r>
      <w:r>
        <w:t xml:space="preserve">с опорой на иллюстрации и с использованием языковой, в том числе контекстуальной, </w:t>
      </w:r>
      <w:r>
        <w:rPr>
          <w:spacing w:val="-2"/>
        </w:rPr>
        <w:t>догадки.</w:t>
      </w:r>
    </w:p>
    <w:p w:rsidR="00A27FD6" w:rsidRDefault="00091AF7">
      <w:pPr>
        <w:pStyle w:val="a3"/>
        <w:spacing w:before="1"/>
        <w:ind w:left="222" w:right="567" w:firstLine="707"/>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w:t>
      </w:r>
      <w:r>
        <w:rPr>
          <w:spacing w:val="-2"/>
        </w:rPr>
        <w:t>догадки.</w:t>
      </w:r>
    </w:p>
    <w:p w:rsidR="00A27FD6" w:rsidRDefault="00091AF7">
      <w:pPr>
        <w:pStyle w:val="a3"/>
        <w:ind w:left="222" w:right="572" w:firstLine="707"/>
      </w:pPr>
      <w:r>
        <w:t>Тексты для аудирования: диалог, высказывания собеседников в ситуациях повседневного общения, рассказ, сказка.</w:t>
      </w:r>
    </w:p>
    <w:p w:rsidR="00A27FD6" w:rsidRDefault="00091AF7">
      <w:pPr>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74" w:firstLine="707"/>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27FD6" w:rsidRDefault="00091AF7">
      <w:pPr>
        <w:pStyle w:val="a3"/>
        <w:ind w:left="930"/>
      </w:pPr>
      <w:r>
        <w:t>Тексты</w:t>
      </w:r>
      <w:r>
        <w:rPr>
          <w:spacing w:val="-3"/>
        </w:rPr>
        <w:t xml:space="preserve"> </w:t>
      </w:r>
      <w:r>
        <w:t>для</w:t>
      </w:r>
      <w:r>
        <w:rPr>
          <w:spacing w:val="-3"/>
        </w:rPr>
        <w:t xml:space="preserve"> </w:t>
      </w:r>
      <w:r>
        <w:t>чтения</w:t>
      </w:r>
      <w:r>
        <w:rPr>
          <w:spacing w:val="-2"/>
        </w:rPr>
        <w:t xml:space="preserve"> </w:t>
      </w:r>
      <w:r>
        <w:t>вслух:</w:t>
      </w:r>
      <w:r>
        <w:rPr>
          <w:spacing w:val="-3"/>
        </w:rPr>
        <w:t xml:space="preserve"> </w:t>
      </w:r>
      <w:r>
        <w:t>диалог,</w:t>
      </w:r>
      <w:r>
        <w:rPr>
          <w:spacing w:val="-4"/>
        </w:rPr>
        <w:t xml:space="preserve"> </w:t>
      </w:r>
      <w:r>
        <w:t xml:space="preserve">рассказ, </w:t>
      </w:r>
      <w:r>
        <w:rPr>
          <w:spacing w:val="-2"/>
        </w:rPr>
        <w:t>сказка.</w:t>
      </w:r>
    </w:p>
    <w:p w:rsidR="00A27FD6" w:rsidRDefault="00091AF7">
      <w:pPr>
        <w:pStyle w:val="a3"/>
        <w:ind w:left="222" w:right="572" w:firstLine="707"/>
      </w:pPr>
      <w:r>
        <w:t>Чтение</w:t>
      </w:r>
      <w:r>
        <w:rPr>
          <w:spacing w:val="-15"/>
        </w:rPr>
        <w:t xml:space="preserve"> </w:t>
      </w:r>
      <w:r>
        <w:t>про</w:t>
      </w:r>
      <w:r>
        <w:rPr>
          <w:spacing w:val="-13"/>
        </w:rPr>
        <w:t xml:space="preserve"> </w:t>
      </w:r>
      <w:r>
        <w:t>себя</w:t>
      </w:r>
      <w:r>
        <w:rPr>
          <w:spacing w:val="-13"/>
        </w:rPr>
        <w:t xml:space="preserve"> </w:t>
      </w:r>
      <w:r>
        <w:t>учебных</w:t>
      </w:r>
      <w:r>
        <w:rPr>
          <w:spacing w:val="-14"/>
        </w:rPr>
        <w:t xml:space="preserve"> </w:t>
      </w:r>
      <w:r>
        <w:t>текстов,</w:t>
      </w:r>
      <w:r>
        <w:rPr>
          <w:spacing w:val="-13"/>
        </w:rPr>
        <w:t xml:space="preserve"> </w:t>
      </w:r>
      <w:r>
        <w:t>построенных</w:t>
      </w:r>
      <w:r>
        <w:rPr>
          <w:spacing w:val="-15"/>
        </w:rPr>
        <w:t xml:space="preserve"> </w:t>
      </w:r>
      <w:r>
        <w:t>на</w:t>
      </w:r>
      <w:r>
        <w:rPr>
          <w:spacing w:val="-14"/>
        </w:rPr>
        <w:t xml:space="preserve"> </w:t>
      </w:r>
      <w:r>
        <w:t>изученном</w:t>
      </w:r>
      <w:r>
        <w:rPr>
          <w:spacing w:val="-14"/>
        </w:rPr>
        <w:t xml:space="preserve"> </w:t>
      </w:r>
      <w:r>
        <w:t>языковом</w:t>
      </w:r>
      <w:r>
        <w:rPr>
          <w:spacing w:val="-14"/>
        </w:rPr>
        <w:t xml:space="preserve"> </w:t>
      </w:r>
      <w:r>
        <w:t>материале,</w:t>
      </w:r>
      <w:r>
        <w:rPr>
          <w:spacing w:val="-11"/>
        </w:rPr>
        <w:t xml:space="preserve"> </w:t>
      </w: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7FD6" w:rsidRDefault="00091AF7">
      <w:pPr>
        <w:pStyle w:val="a3"/>
        <w:ind w:left="222" w:right="572" w:firstLine="707"/>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A27FD6" w:rsidRDefault="00091AF7">
      <w:pPr>
        <w:pStyle w:val="a3"/>
        <w:ind w:left="222" w:right="573" w:firstLine="70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A27FD6" w:rsidRDefault="00091AF7">
      <w:pPr>
        <w:pStyle w:val="a3"/>
        <w:spacing w:before="1"/>
        <w:ind w:left="222" w:right="572" w:firstLine="707"/>
      </w:pPr>
      <w:r>
        <w:t xml:space="preserve">Тексты для чтения: диалог, рассказ, сказка, электронное сообщение личного </w:t>
      </w:r>
      <w:r>
        <w:rPr>
          <w:spacing w:val="-2"/>
        </w:rPr>
        <w:t>характера.</w:t>
      </w:r>
    </w:p>
    <w:p w:rsidR="00A27FD6" w:rsidRDefault="00091AF7">
      <w:pPr>
        <w:ind w:left="930"/>
        <w:rPr>
          <w:i/>
          <w:sz w:val="24"/>
        </w:rPr>
      </w:pPr>
      <w:r>
        <w:rPr>
          <w:i/>
          <w:spacing w:val="-2"/>
          <w:sz w:val="24"/>
        </w:rPr>
        <w:t>Письмо</w:t>
      </w:r>
    </w:p>
    <w:p w:rsidR="00A27FD6" w:rsidRDefault="00091AF7">
      <w:pPr>
        <w:pStyle w:val="a3"/>
        <w:ind w:left="222" w:right="569" w:firstLine="707"/>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27FD6" w:rsidRDefault="00091AF7">
      <w:pPr>
        <w:pStyle w:val="a3"/>
        <w:ind w:left="222" w:right="571" w:firstLine="707"/>
      </w:pPr>
      <w:r>
        <w:t xml:space="preserve">Создание подписей к картинкам, фотографиям с пояснением, что на них </w:t>
      </w:r>
      <w:r>
        <w:rPr>
          <w:spacing w:val="-2"/>
        </w:rPr>
        <w:t>изображено.</w:t>
      </w:r>
    </w:p>
    <w:p w:rsidR="00A27FD6" w:rsidRDefault="00091AF7">
      <w:pPr>
        <w:pStyle w:val="a3"/>
        <w:spacing w:before="1"/>
        <w:ind w:left="222" w:right="565" w:firstLine="707"/>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A27FD6" w:rsidRDefault="00091AF7">
      <w:pPr>
        <w:pStyle w:val="a3"/>
        <w:ind w:left="222" w:right="575" w:firstLine="707"/>
      </w:pPr>
      <w:r>
        <w:t>Написание с опорой на образец поздравлений с праздниками (с днём рождения, Новым годом, Рождеством) с выражением пожеланий.</w:t>
      </w:r>
    </w:p>
    <w:p w:rsidR="00A27FD6" w:rsidRDefault="00A27FD6">
      <w:pPr>
        <w:pStyle w:val="a3"/>
        <w:ind w:left="0"/>
        <w:jc w:val="left"/>
      </w:pPr>
    </w:p>
    <w:p w:rsidR="00A27FD6" w:rsidRDefault="00091AF7">
      <w:pPr>
        <w:pStyle w:val="1"/>
        <w:ind w:left="930"/>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ind w:left="930"/>
        <w:jc w:val="both"/>
        <w:rPr>
          <w:i/>
          <w:sz w:val="24"/>
        </w:rPr>
      </w:pPr>
      <w:r>
        <w:rPr>
          <w:i/>
          <w:sz w:val="24"/>
        </w:rPr>
        <w:t>Фонетическая</w:t>
      </w:r>
      <w:r>
        <w:rPr>
          <w:i/>
          <w:spacing w:val="-6"/>
          <w:sz w:val="24"/>
        </w:rPr>
        <w:t xml:space="preserve"> </w:t>
      </w:r>
      <w:r>
        <w:rPr>
          <w:i/>
          <w:sz w:val="24"/>
        </w:rPr>
        <w:t>сторона</w:t>
      </w:r>
      <w:r>
        <w:rPr>
          <w:i/>
          <w:spacing w:val="-4"/>
          <w:sz w:val="24"/>
        </w:rPr>
        <w:t xml:space="preserve"> речи</w:t>
      </w:r>
    </w:p>
    <w:p w:rsidR="00A27FD6" w:rsidRDefault="00A27FD6">
      <w:pPr>
        <w:jc w:val="both"/>
        <w:rPr>
          <w:sz w:val="24"/>
        </w:rPr>
        <w:sectPr w:rsidR="00A27FD6">
          <w:headerReference w:type="default" r:id="rId64"/>
          <w:pgSz w:w="11910" w:h="16390"/>
          <w:pgMar w:top="1060" w:right="280" w:bottom="280" w:left="1480" w:header="0" w:footer="0" w:gutter="0"/>
          <w:cols w:space="720"/>
        </w:sectPr>
      </w:pPr>
    </w:p>
    <w:p w:rsidR="00A27FD6" w:rsidRDefault="00091AF7">
      <w:pPr>
        <w:pStyle w:val="a3"/>
        <w:spacing w:before="69"/>
        <w:ind w:left="222" w:right="567" w:firstLine="707"/>
      </w:pPr>
      <w:r>
        <w:t>Буквы английского алфавита. Фонетически корректное озвучивание букв английского алфавита.</w:t>
      </w:r>
    </w:p>
    <w:p w:rsidR="00A27FD6" w:rsidRDefault="00091AF7">
      <w:pPr>
        <w:pStyle w:val="a3"/>
        <w:spacing w:before="1"/>
        <w:ind w:left="222" w:right="574" w:firstLine="707"/>
        <w:rPr>
          <w:i/>
        </w:rPr>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Pr>
          <w:i/>
        </w:rPr>
        <w:t>«r» (thereis/thereare).</w:t>
      </w:r>
    </w:p>
    <w:p w:rsidR="00A27FD6" w:rsidRDefault="00091AF7">
      <w:pPr>
        <w:pStyle w:val="a3"/>
        <w:ind w:left="222" w:right="572" w:firstLine="707"/>
      </w:pPr>
      <w:r>
        <w:t>Ритмико-интонационные особенности повествовательного, побудительного и вопросительного (общий и специальный вопрос) предложений.</w:t>
      </w:r>
    </w:p>
    <w:p w:rsidR="00A27FD6" w:rsidRDefault="00091AF7">
      <w:pPr>
        <w:pStyle w:val="a3"/>
        <w:ind w:left="222" w:right="563" w:firstLine="707"/>
      </w:pPr>
      <w: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w:t>
      </w:r>
      <w:r>
        <w:rPr>
          <w:spacing w:val="-2"/>
        </w:rPr>
        <w:t>особенностей.</w:t>
      </w:r>
    </w:p>
    <w:p w:rsidR="00A27FD6" w:rsidRDefault="00091AF7">
      <w:pPr>
        <w:pStyle w:val="a3"/>
        <w:ind w:left="222" w:right="566" w:firstLine="707"/>
      </w:pPr>
      <w:r>
        <w:t xml:space="preserve">Чтение гласных в открытом и закрытом слоге в односложных словах, чтения гласных в третьем типе слога (гласная </w:t>
      </w:r>
      <w:r>
        <w:rPr>
          <w:i/>
        </w:rPr>
        <w:t>+ r</w:t>
      </w:r>
      <w:r>
        <w:t xml:space="preserve">); согласных, основных звукобуквенных сочетаний, в частности сложных сочетаний букв (например, </w:t>
      </w:r>
      <w:r>
        <w:rPr>
          <w:i/>
        </w:rPr>
        <w:t>tion, ight</w:t>
      </w:r>
      <w:r>
        <w:t>) в односложных, двусложных и многосложных словах.</w:t>
      </w:r>
    </w:p>
    <w:p w:rsidR="00A27FD6" w:rsidRDefault="00091AF7">
      <w:pPr>
        <w:pStyle w:val="a3"/>
        <w:spacing w:before="1"/>
        <w:ind w:left="930"/>
      </w:pPr>
      <w:r>
        <w:t>Вычленение</w:t>
      </w:r>
      <w:r>
        <w:rPr>
          <w:spacing w:val="-7"/>
        </w:rPr>
        <w:t xml:space="preserve"> </w:t>
      </w:r>
      <w:r>
        <w:t>некоторых</w:t>
      </w:r>
      <w:r>
        <w:rPr>
          <w:spacing w:val="-7"/>
        </w:rPr>
        <w:t xml:space="preserve"> </w:t>
      </w:r>
      <w:r>
        <w:t>звукобуквенных</w:t>
      </w:r>
      <w:r>
        <w:rPr>
          <w:spacing w:val="-4"/>
        </w:rPr>
        <w:t xml:space="preserve"> </w:t>
      </w:r>
      <w:r>
        <w:t>сочетаний</w:t>
      </w:r>
      <w:r>
        <w:rPr>
          <w:spacing w:val="-5"/>
        </w:rPr>
        <w:t xml:space="preserve"> </w:t>
      </w:r>
      <w:r>
        <w:t>при</w:t>
      </w:r>
      <w:r>
        <w:rPr>
          <w:spacing w:val="-4"/>
        </w:rPr>
        <w:t xml:space="preserve"> </w:t>
      </w:r>
      <w:r>
        <w:t>анализе</w:t>
      </w:r>
      <w:r>
        <w:rPr>
          <w:spacing w:val="-5"/>
        </w:rPr>
        <w:t xml:space="preserve"> </w:t>
      </w:r>
      <w:r>
        <w:t>изученных</w:t>
      </w:r>
      <w:r>
        <w:rPr>
          <w:spacing w:val="-3"/>
        </w:rPr>
        <w:t xml:space="preserve"> </w:t>
      </w:r>
      <w:r>
        <w:rPr>
          <w:spacing w:val="-2"/>
        </w:rPr>
        <w:t>слов.</w:t>
      </w:r>
    </w:p>
    <w:p w:rsidR="00A27FD6" w:rsidRDefault="00091AF7">
      <w:pPr>
        <w:pStyle w:val="a3"/>
        <w:ind w:left="222" w:right="572" w:firstLine="707"/>
      </w:pPr>
      <w:r>
        <w:t>Чтение новых слов согласно основным правилам чтения с использованием полной или частичной транскрипции.</w:t>
      </w:r>
    </w:p>
    <w:p w:rsidR="00A27FD6" w:rsidRDefault="00091AF7">
      <w:pPr>
        <w:pStyle w:val="a3"/>
        <w:ind w:left="930"/>
      </w:pPr>
      <w:r>
        <w:t>Знаки</w:t>
      </w:r>
      <w:r>
        <w:rPr>
          <w:spacing w:val="70"/>
          <w:w w:val="150"/>
        </w:rPr>
        <w:t xml:space="preserve"> </w:t>
      </w:r>
      <w:r>
        <w:t>английской</w:t>
      </w:r>
      <w:r>
        <w:rPr>
          <w:spacing w:val="70"/>
          <w:w w:val="150"/>
        </w:rPr>
        <w:t xml:space="preserve"> </w:t>
      </w:r>
      <w:r>
        <w:t>транскрипции;</w:t>
      </w:r>
      <w:r>
        <w:rPr>
          <w:spacing w:val="71"/>
          <w:w w:val="150"/>
        </w:rPr>
        <w:t xml:space="preserve"> </w:t>
      </w:r>
      <w:r>
        <w:t>отличие</w:t>
      </w:r>
      <w:r>
        <w:rPr>
          <w:spacing w:val="67"/>
          <w:w w:val="150"/>
        </w:rPr>
        <w:t xml:space="preserve"> </w:t>
      </w:r>
      <w:r>
        <w:t>их</w:t>
      </w:r>
      <w:r>
        <w:rPr>
          <w:spacing w:val="69"/>
          <w:w w:val="150"/>
        </w:rPr>
        <w:t xml:space="preserve"> </w:t>
      </w:r>
      <w:r>
        <w:t>от</w:t>
      </w:r>
      <w:r>
        <w:rPr>
          <w:spacing w:val="71"/>
          <w:w w:val="150"/>
        </w:rPr>
        <w:t xml:space="preserve"> </w:t>
      </w:r>
      <w:r>
        <w:t>букв</w:t>
      </w:r>
      <w:r>
        <w:rPr>
          <w:spacing w:val="69"/>
          <w:w w:val="150"/>
        </w:rPr>
        <w:t xml:space="preserve"> </w:t>
      </w:r>
      <w:r>
        <w:t>английского</w:t>
      </w:r>
      <w:r>
        <w:rPr>
          <w:spacing w:val="70"/>
          <w:w w:val="150"/>
        </w:rPr>
        <w:t xml:space="preserve"> </w:t>
      </w:r>
      <w:r>
        <w:rPr>
          <w:spacing w:val="-2"/>
        </w:rPr>
        <w:t>алфавита.</w:t>
      </w:r>
    </w:p>
    <w:p w:rsidR="00A27FD6" w:rsidRDefault="00091AF7">
      <w:pPr>
        <w:pStyle w:val="a3"/>
        <w:ind w:left="222"/>
      </w:pPr>
      <w:r>
        <w:t>Фонетически</w:t>
      </w:r>
      <w:r>
        <w:rPr>
          <w:spacing w:val="-7"/>
        </w:rPr>
        <w:t xml:space="preserve"> </w:t>
      </w:r>
      <w:r>
        <w:t>корректное</w:t>
      </w:r>
      <w:r>
        <w:rPr>
          <w:spacing w:val="-5"/>
        </w:rPr>
        <w:t xml:space="preserve"> </w:t>
      </w:r>
      <w:r>
        <w:t>озвучивание</w:t>
      </w:r>
      <w:r>
        <w:rPr>
          <w:spacing w:val="-5"/>
        </w:rPr>
        <w:t xml:space="preserve"> </w:t>
      </w:r>
      <w:r>
        <w:t>знаков</w:t>
      </w:r>
      <w:r>
        <w:rPr>
          <w:spacing w:val="-6"/>
        </w:rPr>
        <w:t xml:space="preserve"> </w:t>
      </w:r>
      <w:r>
        <w:rPr>
          <w:spacing w:val="-2"/>
        </w:rPr>
        <w:t>транскрипции.</w:t>
      </w:r>
    </w:p>
    <w:p w:rsidR="00A27FD6" w:rsidRDefault="00091AF7">
      <w:pPr>
        <w:ind w:left="930"/>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27FD6" w:rsidRDefault="00091AF7">
      <w:pPr>
        <w:pStyle w:val="a3"/>
        <w:ind w:left="930"/>
      </w:pPr>
      <w:r>
        <w:t>Правильное</w:t>
      </w:r>
      <w:r>
        <w:rPr>
          <w:spacing w:val="-5"/>
        </w:rPr>
        <w:t xml:space="preserve"> </w:t>
      </w:r>
      <w:r>
        <w:t>написание</w:t>
      </w:r>
      <w:r>
        <w:rPr>
          <w:spacing w:val="-7"/>
        </w:rPr>
        <w:t xml:space="preserve"> </w:t>
      </w:r>
      <w:r>
        <w:t>изученных</w:t>
      </w:r>
      <w:r>
        <w:rPr>
          <w:spacing w:val="-3"/>
        </w:rPr>
        <w:t xml:space="preserve"> </w:t>
      </w:r>
      <w:r>
        <w:rPr>
          <w:spacing w:val="-2"/>
        </w:rPr>
        <w:t>слов.</w:t>
      </w:r>
    </w:p>
    <w:p w:rsidR="00A27FD6" w:rsidRDefault="00091AF7">
      <w:pPr>
        <w:pStyle w:val="a3"/>
        <w:ind w:left="930"/>
      </w:pPr>
      <w:r>
        <w:t>Правильная</w:t>
      </w:r>
      <w:r>
        <w:rPr>
          <w:spacing w:val="-6"/>
        </w:rPr>
        <w:t xml:space="preserve"> </w:t>
      </w:r>
      <w:r>
        <w:t>расстановка</w:t>
      </w:r>
      <w:r>
        <w:rPr>
          <w:spacing w:val="-4"/>
        </w:rPr>
        <w:t xml:space="preserve"> </w:t>
      </w:r>
      <w:r>
        <w:t>знаков</w:t>
      </w:r>
      <w:r>
        <w:rPr>
          <w:spacing w:val="-4"/>
        </w:rPr>
        <w:t xml:space="preserve"> </w:t>
      </w:r>
      <w:r>
        <w:t>препинания:</w:t>
      </w:r>
      <w:r>
        <w:rPr>
          <w:spacing w:val="-4"/>
        </w:rPr>
        <w:t xml:space="preserve"> </w:t>
      </w:r>
      <w:r>
        <w:t>точки,</w:t>
      </w:r>
      <w:r>
        <w:rPr>
          <w:spacing w:val="-4"/>
        </w:rPr>
        <w:t xml:space="preserve"> </w:t>
      </w:r>
      <w:r>
        <w:rPr>
          <w:spacing w:val="-2"/>
        </w:rPr>
        <w:t>вопросительного</w:t>
      </w:r>
    </w:p>
    <w:p w:rsidR="00A27FD6" w:rsidRDefault="00091AF7">
      <w:pPr>
        <w:pStyle w:val="a3"/>
        <w:ind w:left="222" w:right="566" w:firstLine="707"/>
      </w:pPr>
      <w: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27FD6" w:rsidRDefault="00091AF7">
      <w:pPr>
        <w:ind w:left="930"/>
        <w:jc w:val="both"/>
        <w:rPr>
          <w:i/>
          <w:sz w:val="24"/>
        </w:rPr>
      </w:pPr>
      <w:r>
        <w:rPr>
          <w:i/>
          <w:sz w:val="24"/>
        </w:rPr>
        <w:t>Лексическая</w:t>
      </w:r>
      <w:r>
        <w:rPr>
          <w:i/>
          <w:spacing w:val="-4"/>
          <w:sz w:val="24"/>
        </w:rPr>
        <w:t xml:space="preserve"> </w:t>
      </w:r>
      <w:r>
        <w:rPr>
          <w:i/>
          <w:sz w:val="24"/>
        </w:rPr>
        <w:t>сторона</w:t>
      </w:r>
      <w:r>
        <w:rPr>
          <w:i/>
          <w:spacing w:val="-5"/>
          <w:sz w:val="24"/>
        </w:rPr>
        <w:t xml:space="preserve"> </w:t>
      </w:r>
      <w:r>
        <w:rPr>
          <w:i/>
          <w:spacing w:val="-4"/>
          <w:sz w:val="24"/>
        </w:rPr>
        <w:t>речи</w:t>
      </w:r>
    </w:p>
    <w:p w:rsidR="00A27FD6" w:rsidRDefault="00091AF7">
      <w:pPr>
        <w:pStyle w:val="a3"/>
        <w:ind w:left="930"/>
      </w:pPr>
      <w:r>
        <w:t>Распознавание</w:t>
      </w:r>
      <w:r>
        <w:rPr>
          <w:spacing w:val="-6"/>
        </w:rPr>
        <w:t xml:space="preserve"> </w:t>
      </w:r>
      <w:r>
        <w:t>в</w:t>
      </w:r>
      <w:r>
        <w:rPr>
          <w:spacing w:val="-3"/>
        </w:rPr>
        <w:t xml:space="preserve"> </w:t>
      </w:r>
      <w:r>
        <w:t>письменном</w:t>
      </w:r>
      <w:r>
        <w:rPr>
          <w:spacing w:val="-3"/>
        </w:rPr>
        <w:t xml:space="preserve"> </w:t>
      </w:r>
      <w:r>
        <w:t>и</w:t>
      </w:r>
      <w:r>
        <w:rPr>
          <w:spacing w:val="-2"/>
        </w:rPr>
        <w:t xml:space="preserve"> </w:t>
      </w:r>
      <w:r>
        <w:t>звучащем</w:t>
      </w:r>
      <w:r>
        <w:rPr>
          <w:spacing w:val="-4"/>
        </w:rPr>
        <w:t xml:space="preserve"> </w:t>
      </w:r>
      <w:r>
        <w:t>тексте</w:t>
      </w:r>
      <w:r>
        <w:rPr>
          <w:spacing w:val="-2"/>
        </w:rPr>
        <w:t xml:space="preserve"> </w:t>
      </w:r>
      <w:r>
        <w:t>и</w:t>
      </w:r>
      <w:r>
        <w:rPr>
          <w:spacing w:val="-3"/>
        </w:rPr>
        <w:t xml:space="preserve"> </w:t>
      </w:r>
      <w:r>
        <w:t>употребление</w:t>
      </w:r>
      <w:r>
        <w:rPr>
          <w:spacing w:val="-3"/>
        </w:rPr>
        <w:t xml:space="preserve"> </w:t>
      </w:r>
      <w:r>
        <w:t>в</w:t>
      </w:r>
      <w:r>
        <w:rPr>
          <w:spacing w:val="-3"/>
        </w:rPr>
        <w:t xml:space="preserve"> </w:t>
      </w:r>
      <w:r>
        <w:rPr>
          <w:spacing w:val="-2"/>
        </w:rPr>
        <w:t>устной</w:t>
      </w:r>
    </w:p>
    <w:p w:rsidR="00A27FD6" w:rsidRDefault="00091AF7">
      <w:pPr>
        <w:pStyle w:val="a3"/>
        <w:ind w:left="222" w:right="571" w:firstLine="707"/>
      </w:pPr>
      <w: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27FD6" w:rsidRDefault="00091AF7">
      <w:pPr>
        <w:pStyle w:val="a3"/>
        <w:ind w:left="222" w:right="571" w:firstLine="707"/>
        <w:rPr>
          <w:i/>
        </w:rPr>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i/>
        </w:rPr>
        <w:t xml:space="preserve">-teen, -ty, -th) </w:t>
      </w:r>
      <w:r>
        <w:t xml:space="preserve">и словосложения </w:t>
      </w:r>
      <w:r>
        <w:rPr>
          <w:i/>
        </w:rPr>
        <w:t>(sportsman).</w:t>
      </w:r>
    </w:p>
    <w:p w:rsidR="00A27FD6" w:rsidRDefault="00091AF7">
      <w:pPr>
        <w:pStyle w:val="a3"/>
        <w:spacing w:before="1"/>
        <w:ind w:left="222" w:right="564" w:firstLine="707"/>
      </w:pPr>
      <w:r>
        <w:t>Распознавание</w:t>
      </w:r>
      <w:r>
        <w:rPr>
          <w:spacing w:val="-3"/>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1"/>
        </w:rPr>
        <w:t xml:space="preserve"> </w:t>
      </w:r>
      <w:r>
        <w:t>речи</w:t>
      </w:r>
      <w:r>
        <w:rPr>
          <w:spacing w:val="-4"/>
        </w:rPr>
        <w:t xml:space="preserve"> </w:t>
      </w:r>
      <w:r>
        <w:t>интернациональных</w:t>
      </w:r>
      <w:r>
        <w:rPr>
          <w:spacing w:val="-3"/>
        </w:rPr>
        <w:t xml:space="preserve"> </w:t>
      </w:r>
      <w:r>
        <w:t xml:space="preserve">слов </w:t>
      </w:r>
      <w:r>
        <w:rPr>
          <w:i/>
        </w:rPr>
        <w:t>(doctor,</w:t>
      </w:r>
      <w:r>
        <w:rPr>
          <w:i/>
          <w:spacing w:val="-2"/>
        </w:rPr>
        <w:t xml:space="preserve"> </w:t>
      </w:r>
      <w:r>
        <w:rPr>
          <w:i/>
        </w:rPr>
        <w:t>film)</w:t>
      </w:r>
      <w:r>
        <w:rPr>
          <w:i/>
          <w:spacing w:val="-2"/>
        </w:rPr>
        <w:t xml:space="preserve"> </w:t>
      </w:r>
      <w:r>
        <w:t>с помощью языковой догадки.</w:t>
      </w:r>
    </w:p>
    <w:p w:rsidR="00A27FD6" w:rsidRDefault="00091AF7">
      <w:pPr>
        <w:ind w:left="930"/>
        <w:jc w:val="both"/>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4"/>
          <w:sz w:val="24"/>
        </w:rPr>
        <w:t>речи</w:t>
      </w:r>
    </w:p>
    <w:p w:rsidR="00A27FD6" w:rsidRDefault="00091AF7">
      <w:pPr>
        <w:pStyle w:val="a3"/>
        <w:ind w:left="222" w:right="567" w:firstLine="707"/>
      </w:pPr>
      <w: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i/>
        </w:rPr>
        <w:t>-teen, -ty, -th</w:t>
      </w:r>
      <w:r>
        <w:t>) и словосложения (</w:t>
      </w:r>
      <w:r>
        <w:rPr>
          <w:i/>
        </w:rPr>
        <w:t>football, snowman</w:t>
      </w:r>
      <w:r>
        <w:t>).</w:t>
      </w:r>
    </w:p>
    <w:p w:rsidR="00A27FD6" w:rsidRPr="00FC320C" w:rsidRDefault="00091AF7">
      <w:pPr>
        <w:ind w:left="222" w:right="569" w:firstLine="707"/>
        <w:jc w:val="both"/>
        <w:rPr>
          <w:sz w:val="24"/>
          <w:lang w:val="en-US"/>
        </w:rPr>
      </w:pPr>
      <w:r>
        <w:rPr>
          <w:sz w:val="24"/>
        </w:rPr>
        <w:t>Предложения</w:t>
      </w:r>
      <w:r w:rsidRPr="00FC320C">
        <w:rPr>
          <w:sz w:val="24"/>
          <w:lang w:val="en-US"/>
        </w:rPr>
        <w:t xml:space="preserve"> </w:t>
      </w:r>
      <w:r>
        <w:rPr>
          <w:sz w:val="24"/>
        </w:rPr>
        <w:t>с</w:t>
      </w:r>
      <w:r w:rsidRPr="00FC320C">
        <w:rPr>
          <w:sz w:val="24"/>
          <w:lang w:val="en-US"/>
        </w:rPr>
        <w:t xml:space="preserve"> </w:t>
      </w:r>
      <w:r>
        <w:rPr>
          <w:sz w:val="24"/>
        </w:rPr>
        <w:t>начальным</w:t>
      </w:r>
      <w:r w:rsidRPr="00FC320C">
        <w:rPr>
          <w:i/>
          <w:sz w:val="24"/>
          <w:lang w:val="en-US"/>
        </w:rPr>
        <w:t xml:space="preserve">There + to be </w:t>
      </w:r>
      <w:r>
        <w:rPr>
          <w:sz w:val="24"/>
        </w:rPr>
        <w:t>в</w:t>
      </w:r>
      <w:r w:rsidRPr="00FC320C">
        <w:rPr>
          <w:sz w:val="24"/>
          <w:lang w:val="en-US"/>
        </w:rPr>
        <w:t xml:space="preserve"> Past Simple Tense (</w:t>
      </w:r>
      <w:r w:rsidRPr="00FC320C">
        <w:rPr>
          <w:i/>
          <w:sz w:val="24"/>
          <w:lang w:val="en-US"/>
        </w:rPr>
        <w:t>There was an old house near the river</w:t>
      </w:r>
      <w:r w:rsidRPr="00FC320C">
        <w:rPr>
          <w:sz w:val="24"/>
          <w:lang w:val="en-US"/>
        </w:rPr>
        <w:t>).</w:t>
      </w:r>
    </w:p>
    <w:p w:rsidR="00A27FD6" w:rsidRDefault="00091AF7">
      <w:pPr>
        <w:ind w:left="930"/>
        <w:jc w:val="both"/>
        <w:rPr>
          <w:sz w:val="24"/>
        </w:rPr>
      </w:pPr>
      <w:r>
        <w:rPr>
          <w:sz w:val="24"/>
        </w:rPr>
        <w:t>Побудительные</w:t>
      </w:r>
      <w:r>
        <w:rPr>
          <w:spacing w:val="-7"/>
          <w:sz w:val="24"/>
        </w:rPr>
        <w:t xml:space="preserve"> </w:t>
      </w:r>
      <w:r>
        <w:rPr>
          <w:sz w:val="24"/>
        </w:rPr>
        <w:t>предложения</w:t>
      </w:r>
      <w:r>
        <w:rPr>
          <w:spacing w:val="-3"/>
          <w:sz w:val="24"/>
        </w:rPr>
        <w:t xml:space="preserve"> </w:t>
      </w:r>
      <w:r>
        <w:rPr>
          <w:sz w:val="24"/>
        </w:rPr>
        <w:t>в</w:t>
      </w:r>
      <w:r>
        <w:rPr>
          <w:spacing w:val="-4"/>
          <w:sz w:val="24"/>
        </w:rPr>
        <w:t xml:space="preserve"> </w:t>
      </w:r>
      <w:r>
        <w:rPr>
          <w:sz w:val="24"/>
        </w:rPr>
        <w:t>отрицательной</w:t>
      </w:r>
      <w:r>
        <w:rPr>
          <w:spacing w:val="-1"/>
          <w:sz w:val="24"/>
        </w:rPr>
        <w:t xml:space="preserve"> </w:t>
      </w:r>
      <w:r>
        <w:rPr>
          <w:i/>
          <w:sz w:val="24"/>
        </w:rPr>
        <w:t>(Don’ttalk,</w:t>
      </w:r>
      <w:r>
        <w:rPr>
          <w:i/>
          <w:spacing w:val="-3"/>
          <w:sz w:val="24"/>
        </w:rPr>
        <w:t xml:space="preserve"> </w:t>
      </w:r>
      <w:r>
        <w:rPr>
          <w:i/>
          <w:sz w:val="24"/>
        </w:rPr>
        <w:t>please.)</w:t>
      </w:r>
      <w:r>
        <w:rPr>
          <w:i/>
          <w:spacing w:val="-2"/>
          <w:sz w:val="24"/>
        </w:rPr>
        <w:t xml:space="preserve"> </w:t>
      </w:r>
      <w:r>
        <w:rPr>
          <w:spacing w:val="-2"/>
          <w:sz w:val="24"/>
        </w:rPr>
        <w:t>форме.</w:t>
      </w:r>
    </w:p>
    <w:p w:rsidR="00A27FD6" w:rsidRDefault="00091AF7">
      <w:pPr>
        <w:pStyle w:val="a3"/>
        <w:spacing w:before="1"/>
        <w:ind w:left="222" w:right="570" w:firstLine="707"/>
      </w:pPr>
      <w:r>
        <w:t xml:space="preserve">Правильные и неправильные глаголы в PastSimpleTense в повествовательных (утвердительных и отрицательных) и вопросительных (общий и специальный вопросы) </w:t>
      </w:r>
      <w:r>
        <w:rPr>
          <w:spacing w:val="-2"/>
        </w:rPr>
        <w:t>предложениях.</w:t>
      </w:r>
    </w:p>
    <w:p w:rsidR="00A27FD6" w:rsidRPr="00FC320C" w:rsidRDefault="00091AF7">
      <w:pPr>
        <w:ind w:left="930"/>
        <w:jc w:val="both"/>
        <w:rPr>
          <w:sz w:val="24"/>
          <w:lang w:val="en-US"/>
        </w:rPr>
      </w:pPr>
      <w:r>
        <w:rPr>
          <w:sz w:val="24"/>
        </w:rPr>
        <w:t>Конструкция</w:t>
      </w:r>
      <w:r w:rsidRPr="00FC320C">
        <w:rPr>
          <w:i/>
          <w:sz w:val="24"/>
          <w:lang w:val="en-US"/>
        </w:rPr>
        <w:t>I’d</w:t>
      </w:r>
      <w:r w:rsidRPr="00FC320C">
        <w:rPr>
          <w:i/>
          <w:spacing w:val="-2"/>
          <w:sz w:val="24"/>
          <w:lang w:val="en-US"/>
        </w:rPr>
        <w:t xml:space="preserve"> </w:t>
      </w:r>
      <w:r w:rsidRPr="00FC320C">
        <w:rPr>
          <w:i/>
          <w:sz w:val="24"/>
          <w:lang w:val="en-US"/>
        </w:rPr>
        <w:t>like</w:t>
      </w:r>
      <w:r w:rsidRPr="00FC320C">
        <w:rPr>
          <w:i/>
          <w:spacing w:val="-2"/>
          <w:sz w:val="24"/>
          <w:lang w:val="en-US"/>
        </w:rPr>
        <w:t xml:space="preserve"> </w:t>
      </w:r>
      <w:r w:rsidRPr="00FC320C">
        <w:rPr>
          <w:i/>
          <w:sz w:val="24"/>
          <w:lang w:val="en-US"/>
        </w:rPr>
        <w:t>to</w:t>
      </w:r>
      <w:r w:rsidRPr="00FC320C">
        <w:rPr>
          <w:i/>
          <w:spacing w:val="-1"/>
          <w:sz w:val="24"/>
          <w:lang w:val="en-US"/>
        </w:rPr>
        <w:t xml:space="preserve"> </w:t>
      </w:r>
      <w:r w:rsidRPr="00FC320C">
        <w:rPr>
          <w:i/>
          <w:sz w:val="24"/>
          <w:lang w:val="en-US"/>
        </w:rPr>
        <w:t>...</w:t>
      </w:r>
      <w:r w:rsidRPr="00FC320C">
        <w:rPr>
          <w:i/>
          <w:spacing w:val="-1"/>
          <w:sz w:val="24"/>
          <w:lang w:val="en-US"/>
        </w:rPr>
        <w:t xml:space="preserve"> </w:t>
      </w:r>
      <w:r w:rsidRPr="00FC320C">
        <w:rPr>
          <w:i/>
          <w:sz w:val="24"/>
          <w:lang w:val="en-US"/>
        </w:rPr>
        <w:t>(I’d</w:t>
      </w:r>
      <w:r w:rsidRPr="00FC320C">
        <w:rPr>
          <w:i/>
          <w:spacing w:val="-1"/>
          <w:sz w:val="24"/>
          <w:lang w:val="en-US"/>
        </w:rPr>
        <w:t xml:space="preserve"> </w:t>
      </w:r>
      <w:r w:rsidRPr="00FC320C">
        <w:rPr>
          <w:i/>
          <w:sz w:val="24"/>
          <w:lang w:val="en-US"/>
        </w:rPr>
        <w:t>like</w:t>
      </w:r>
      <w:r w:rsidRPr="00FC320C">
        <w:rPr>
          <w:i/>
          <w:spacing w:val="-2"/>
          <w:sz w:val="24"/>
          <w:lang w:val="en-US"/>
        </w:rPr>
        <w:t xml:space="preserve"> </w:t>
      </w:r>
      <w:r w:rsidRPr="00FC320C">
        <w:rPr>
          <w:i/>
          <w:sz w:val="24"/>
          <w:lang w:val="en-US"/>
        </w:rPr>
        <w:t>to</w:t>
      </w:r>
      <w:r w:rsidRPr="00FC320C">
        <w:rPr>
          <w:i/>
          <w:spacing w:val="-1"/>
          <w:sz w:val="24"/>
          <w:lang w:val="en-US"/>
        </w:rPr>
        <w:t xml:space="preserve"> </w:t>
      </w:r>
      <w:r w:rsidRPr="00FC320C">
        <w:rPr>
          <w:i/>
          <w:sz w:val="24"/>
          <w:lang w:val="en-US"/>
        </w:rPr>
        <w:t>read</w:t>
      </w:r>
      <w:r w:rsidRPr="00FC320C">
        <w:rPr>
          <w:i/>
          <w:spacing w:val="-2"/>
          <w:sz w:val="24"/>
          <w:lang w:val="en-US"/>
        </w:rPr>
        <w:t xml:space="preserve"> </w:t>
      </w:r>
      <w:r w:rsidRPr="00FC320C">
        <w:rPr>
          <w:i/>
          <w:sz w:val="24"/>
          <w:lang w:val="en-US"/>
        </w:rPr>
        <w:t>this</w:t>
      </w:r>
      <w:r w:rsidRPr="00FC320C">
        <w:rPr>
          <w:i/>
          <w:spacing w:val="-2"/>
          <w:sz w:val="24"/>
          <w:lang w:val="en-US"/>
        </w:rPr>
        <w:t xml:space="preserve"> book.)</w:t>
      </w:r>
      <w:r w:rsidRPr="00FC320C">
        <w:rPr>
          <w:spacing w:val="-2"/>
          <w:sz w:val="24"/>
          <w:lang w:val="en-US"/>
        </w:rPr>
        <w:t>.</w:t>
      </w:r>
    </w:p>
    <w:p w:rsidR="00A27FD6" w:rsidRPr="00FC320C" w:rsidRDefault="00091AF7">
      <w:pPr>
        <w:ind w:left="930"/>
        <w:jc w:val="both"/>
        <w:rPr>
          <w:i/>
          <w:sz w:val="24"/>
          <w:lang w:val="en-US"/>
        </w:rPr>
      </w:pPr>
      <w:r>
        <w:rPr>
          <w:sz w:val="24"/>
        </w:rPr>
        <w:t>Конструкции</w:t>
      </w:r>
      <w:r w:rsidRPr="00FC320C">
        <w:rPr>
          <w:spacing w:val="-1"/>
          <w:sz w:val="24"/>
          <w:lang w:val="en-US"/>
        </w:rPr>
        <w:t xml:space="preserve"> </w:t>
      </w:r>
      <w:r>
        <w:rPr>
          <w:sz w:val="24"/>
        </w:rPr>
        <w:t>с</w:t>
      </w:r>
      <w:r w:rsidRPr="00FC320C">
        <w:rPr>
          <w:spacing w:val="-3"/>
          <w:sz w:val="24"/>
          <w:lang w:val="en-US"/>
        </w:rPr>
        <w:t xml:space="preserve"> </w:t>
      </w:r>
      <w:r>
        <w:rPr>
          <w:sz w:val="24"/>
        </w:rPr>
        <w:t>глаголамина</w:t>
      </w:r>
      <w:r w:rsidRPr="00FC320C">
        <w:rPr>
          <w:i/>
          <w:sz w:val="24"/>
          <w:lang w:val="en-US"/>
        </w:rPr>
        <w:t>-ing:</w:t>
      </w:r>
      <w:r w:rsidRPr="00FC320C">
        <w:rPr>
          <w:i/>
          <w:spacing w:val="-3"/>
          <w:sz w:val="24"/>
          <w:lang w:val="en-US"/>
        </w:rPr>
        <w:t xml:space="preserve"> </w:t>
      </w:r>
      <w:r w:rsidRPr="00FC320C">
        <w:rPr>
          <w:i/>
          <w:sz w:val="24"/>
          <w:lang w:val="en-US"/>
        </w:rPr>
        <w:t>to</w:t>
      </w:r>
      <w:r w:rsidRPr="00FC320C">
        <w:rPr>
          <w:i/>
          <w:spacing w:val="-2"/>
          <w:sz w:val="24"/>
          <w:lang w:val="en-US"/>
        </w:rPr>
        <w:t xml:space="preserve"> </w:t>
      </w:r>
      <w:r w:rsidRPr="00FC320C">
        <w:rPr>
          <w:i/>
          <w:sz w:val="24"/>
          <w:lang w:val="en-US"/>
        </w:rPr>
        <w:t>like/enjoy</w:t>
      </w:r>
      <w:r w:rsidRPr="00FC320C">
        <w:rPr>
          <w:i/>
          <w:spacing w:val="-4"/>
          <w:sz w:val="24"/>
          <w:lang w:val="en-US"/>
        </w:rPr>
        <w:t xml:space="preserve"> </w:t>
      </w:r>
      <w:r w:rsidRPr="00FC320C">
        <w:rPr>
          <w:i/>
          <w:sz w:val="24"/>
          <w:lang w:val="en-US"/>
        </w:rPr>
        <w:t>doing</w:t>
      </w:r>
      <w:r w:rsidRPr="00FC320C">
        <w:rPr>
          <w:i/>
          <w:spacing w:val="-2"/>
          <w:sz w:val="24"/>
          <w:lang w:val="en-US"/>
        </w:rPr>
        <w:t xml:space="preserve"> </w:t>
      </w:r>
      <w:r w:rsidRPr="00FC320C">
        <w:rPr>
          <w:i/>
          <w:sz w:val="24"/>
          <w:lang w:val="en-US"/>
        </w:rPr>
        <w:t>smth</w:t>
      </w:r>
      <w:r w:rsidRPr="00FC320C">
        <w:rPr>
          <w:i/>
          <w:spacing w:val="-3"/>
          <w:sz w:val="24"/>
          <w:lang w:val="en-US"/>
        </w:rPr>
        <w:t xml:space="preserve"> </w:t>
      </w:r>
      <w:r w:rsidRPr="00FC320C">
        <w:rPr>
          <w:i/>
          <w:sz w:val="24"/>
          <w:lang w:val="en-US"/>
        </w:rPr>
        <w:t>(I</w:t>
      </w:r>
      <w:r w:rsidRPr="00FC320C">
        <w:rPr>
          <w:i/>
          <w:spacing w:val="-2"/>
          <w:sz w:val="24"/>
          <w:lang w:val="en-US"/>
        </w:rPr>
        <w:t xml:space="preserve"> </w:t>
      </w:r>
      <w:r w:rsidRPr="00FC320C">
        <w:rPr>
          <w:i/>
          <w:sz w:val="24"/>
          <w:lang w:val="en-US"/>
        </w:rPr>
        <w:t>like</w:t>
      </w:r>
      <w:r w:rsidRPr="00FC320C">
        <w:rPr>
          <w:i/>
          <w:spacing w:val="-3"/>
          <w:sz w:val="24"/>
          <w:lang w:val="en-US"/>
        </w:rPr>
        <w:t xml:space="preserve"> </w:t>
      </w:r>
      <w:r w:rsidRPr="00FC320C">
        <w:rPr>
          <w:i/>
          <w:sz w:val="24"/>
          <w:lang w:val="en-US"/>
        </w:rPr>
        <w:t>riding</w:t>
      </w:r>
      <w:r w:rsidRPr="00FC320C">
        <w:rPr>
          <w:i/>
          <w:spacing w:val="-3"/>
          <w:sz w:val="24"/>
          <w:lang w:val="en-US"/>
        </w:rPr>
        <w:t xml:space="preserve"> </w:t>
      </w:r>
      <w:r w:rsidRPr="00FC320C">
        <w:rPr>
          <w:i/>
          <w:sz w:val="24"/>
          <w:lang w:val="en-US"/>
        </w:rPr>
        <w:t>my</w:t>
      </w:r>
      <w:r w:rsidRPr="00FC320C">
        <w:rPr>
          <w:i/>
          <w:spacing w:val="-4"/>
          <w:sz w:val="24"/>
          <w:lang w:val="en-US"/>
        </w:rPr>
        <w:t xml:space="preserve"> </w:t>
      </w:r>
      <w:r w:rsidRPr="00FC320C">
        <w:rPr>
          <w:i/>
          <w:spacing w:val="-2"/>
          <w:sz w:val="24"/>
          <w:lang w:val="en-US"/>
        </w:rPr>
        <w:t>bike.).</w:t>
      </w:r>
    </w:p>
    <w:p w:rsidR="00A27FD6" w:rsidRPr="00FC320C" w:rsidRDefault="00091AF7">
      <w:pPr>
        <w:ind w:left="222" w:right="569" w:firstLine="707"/>
        <w:jc w:val="both"/>
        <w:rPr>
          <w:sz w:val="24"/>
          <w:lang w:val="en-US"/>
        </w:rPr>
      </w:pPr>
      <w:r>
        <w:rPr>
          <w:sz w:val="24"/>
        </w:rPr>
        <w:t>Существительные</w:t>
      </w:r>
      <w:r w:rsidRPr="00FC320C">
        <w:rPr>
          <w:sz w:val="24"/>
          <w:lang w:val="en-US"/>
        </w:rPr>
        <w:t xml:space="preserve"> </w:t>
      </w:r>
      <w:r>
        <w:rPr>
          <w:sz w:val="24"/>
        </w:rPr>
        <w:t>в</w:t>
      </w:r>
      <w:r w:rsidRPr="00FC320C">
        <w:rPr>
          <w:sz w:val="24"/>
          <w:lang w:val="en-US"/>
        </w:rPr>
        <w:t xml:space="preserve"> </w:t>
      </w:r>
      <w:r>
        <w:rPr>
          <w:sz w:val="24"/>
        </w:rPr>
        <w:t>притяжательномпадеже</w:t>
      </w:r>
      <w:r w:rsidRPr="00FC320C">
        <w:rPr>
          <w:i/>
          <w:sz w:val="24"/>
          <w:lang w:val="en-US"/>
        </w:rPr>
        <w:t>(Possessive Case; Ann’s dress, children’s toys, boys’ books)</w:t>
      </w:r>
      <w:r w:rsidRPr="00FC320C">
        <w:rPr>
          <w:sz w:val="24"/>
          <w:lang w:val="en-US"/>
        </w:rPr>
        <w:t>.</w:t>
      </w:r>
    </w:p>
    <w:p w:rsidR="00A27FD6" w:rsidRDefault="00091AF7">
      <w:pPr>
        <w:pStyle w:val="a3"/>
        <w:ind w:left="930"/>
      </w:pPr>
      <w:r>
        <w:t>Слова,</w:t>
      </w:r>
      <w:r>
        <w:rPr>
          <w:spacing w:val="67"/>
          <w:w w:val="150"/>
        </w:rPr>
        <w:t xml:space="preserve">  </w:t>
      </w:r>
      <w:r>
        <w:t>выражающие</w:t>
      </w:r>
      <w:r>
        <w:rPr>
          <w:spacing w:val="69"/>
          <w:w w:val="150"/>
        </w:rPr>
        <w:t xml:space="preserve">  </w:t>
      </w:r>
      <w:r>
        <w:t>количество</w:t>
      </w:r>
      <w:r>
        <w:rPr>
          <w:spacing w:val="70"/>
          <w:w w:val="150"/>
        </w:rPr>
        <w:t xml:space="preserve">  </w:t>
      </w:r>
      <w:r>
        <w:t>с</w:t>
      </w:r>
      <w:r>
        <w:rPr>
          <w:spacing w:val="68"/>
          <w:w w:val="150"/>
        </w:rPr>
        <w:t xml:space="preserve">  </w:t>
      </w:r>
      <w:r>
        <w:t>исчисляемыми</w:t>
      </w:r>
      <w:r>
        <w:rPr>
          <w:spacing w:val="70"/>
          <w:w w:val="150"/>
        </w:rPr>
        <w:t xml:space="preserve">  </w:t>
      </w:r>
      <w:r>
        <w:t>и</w:t>
      </w:r>
      <w:r>
        <w:rPr>
          <w:spacing w:val="70"/>
          <w:w w:val="150"/>
        </w:rPr>
        <w:t xml:space="preserve">  </w:t>
      </w:r>
      <w:r>
        <w:rPr>
          <w:spacing w:val="-2"/>
        </w:rPr>
        <w:t>неисчисляемыми</w:t>
      </w:r>
    </w:p>
    <w:p w:rsidR="00A27FD6" w:rsidRDefault="00A27FD6">
      <w:pPr>
        <w:sectPr w:rsidR="00A27FD6">
          <w:headerReference w:type="default" r:id="rId65"/>
          <w:pgSz w:w="11910" w:h="16390"/>
          <w:pgMar w:top="1060" w:right="280" w:bottom="280" w:left="1480" w:header="0" w:footer="0" w:gutter="0"/>
          <w:cols w:space="720"/>
        </w:sectPr>
      </w:pPr>
    </w:p>
    <w:p w:rsidR="00A27FD6" w:rsidRDefault="00091AF7">
      <w:pPr>
        <w:spacing w:before="69"/>
        <w:ind w:left="222"/>
        <w:jc w:val="both"/>
        <w:rPr>
          <w:i/>
          <w:sz w:val="24"/>
        </w:rPr>
      </w:pPr>
      <w:r>
        <w:rPr>
          <w:sz w:val="24"/>
        </w:rPr>
        <w:t>существительными</w:t>
      </w:r>
      <w:r>
        <w:rPr>
          <w:spacing w:val="-2"/>
          <w:sz w:val="24"/>
        </w:rPr>
        <w:t xml:space="preserve"> </w:t>
      </w:r>
      <w:r>
        <w:rPr>
          <w:i/>
          <w:spacing w:val="-2"/>
          <w:sz w:val="24"/>
        </w:rPr>
        <w:t>(much/many/alotof).</w:t>
      </w:r>
    </w:p>
    <w:p w:rsidR="00A27FD6" w:rsidRDefault="00091AF7">
      <w:pPr>
        <w:spacing w:before="1"/>
        <w:ind w:left="222" w:right="568" w:firstLine="707"/>
        <w:jc w:val="both"/>
        <w:rPr>
          <w:i/>
          <w:sz w:val="24"/>
        </w:rPr>
      </w:pPr>
      <w:r>
        <w:rPr>
          <w:sz w:val="24"/>
        </w:rPr>
        <w:t xml:space="preserve">Личные местоимения в объектном </w:t>
      </w:r>
      <w:r>
        <w:rPr>
          <w:i/>
          <w:sz w:val="24"/>
        </w:rPr>
        <w:t xml:space="preserve">(me, you, him/her/it, us, them) </w:t>
      </w:r>
      <w:r>
        <w:rPr>
          <w:sz w:val="24"/>
        </w:rPr>
        <w:t xml:space="preserve">падеже. Указательные местоимения </w:t>
      </w:r>
      <w:r>
        <w:rPr>
          <w:i/>
          <w:sz w:val="24"/>
        </w:rPr>
        <w:t xml:space="preserve">(this – these; that – those). </w:t>
      </w:r>
      <w:r>
        <w:rPr>
          <w:sz w:val="24"/>
        </w:rPr>
        <w:t xml:space="preserve">Неопределённые местоимения </w:t>
      </w:r>
      <w:r>
        <w:rPr>
          <w:i/>
          <w:sz w:val="24"/>
        </w:rPr>
        <w:t>(some/any)</w:t>
      </w:r>
      <w:r>
        <w:rPr>
          <w:i/>
          <w:spacing w:val="-7"/>
          <w:sz w:val="24"/>
        </w:rPr>
        <w:t xml:space="preserve"> </w:t>
      </w:r>
      <w:r>
        <w:rPr>
          <w:sz w:val="24"/>
        </w:rPr>
        <w:t>в</w:t>
      </w:r>
      <w:r>
        <w:rPr>
          <w:spacing w:val="-8"/>
          <w:sz w:val="24"/>
        </w:rPr>
        <w:t xml:space="preserve"> </w:t>
      </w:r>
      <w:r>
        <w:rPr>
          <w:sz w:val="24"/>
        </w:rPr>
        <w:t>повествовательных</w:t>
      </w:r>
      <w:r>
        <w:rPr>
          <w:spacing w:val="-8"/>
          <w:sz w:val="24"/>
        </w:rPr>
        <w:t xml:space="preserve"> </w:t>
      </w:r>
      <w:r>
        <w:rPr>
          <w:sz w:val="24"/>
        </w:rPr>
        <w:t>и</w:t>
      </w:r>
      <w:r>
        <w:rPr>
          <w:spacing w:val="-7"/>
          <w:sz w:val="24"/>
        </w:rPr>
        <w:t xml:space="preserve"> </w:t>
      </w:r>
      <w:r>
        <w:rPr>
          <w:sz w:val="24"/>
        </w:rPr>
        <w:t>вопросительных</w:t>
      </w:r>
      <w:r>
        <w:rPr>
          <w:spacing w:val="-8"/>
          <w:sz w:val="24"/>
        </w:rPr>
        <w:t xml:space="preserve"> </w:t>
      </w:r>
      <w:r>
        <w:rPr>
          <w:sz w:val="24"/>
        </w:rPr>
        <w:t>предложениях</w:t>
      </w:r>
      <w:r>
        <w:rPr>
          <w:spacing w:val="-5"/>
          <w:sz w:val="24"/>
        </w:rPr>
        <w:t xml:space="preserve"> </w:t>
      </w:r>
      <w:r>
        <w:rPr>
          <w:i/>
          <w:sz w:val="24"/>
        </w:rPr>
        <w:t>(Haveyougotanyfriends?</w:t>
      </w:r>
      <w:r>
        <w:rPr>
          <w:i/>
          <w:spacing w:val="-7"/>
          <w:sz w:val="24"/>
        </w:rPr>
        <w:t xml:space="preserve"> </w:t>
      </w:r>
      <w:r>
        <w:rPr>
          <w:i/>
          <w:sz w:val="24"/>
        </w:rPr>
        <w:t>– Yes, I’vegotsome.).</w:t>
      </w:r>
    </w:p>
    <w:p w:rsidR="00A27FD6" w:rsidRDefault="00091AF7">
      <w:pPr>
        <w:ind w:left="930"/>
        <w:jc w:val="both"/>
        <w:rPr>
          <w:i/>
          <w:sz w:val="24"/>
        </w:rPr>
      </w:pPr>
      <w:r>
        <w:rPr>
          <w:sz w:val="24"/>
        </w:rPr>
        <w:t>Наречия</w:t>
      </w:r>
      <w:r>
        <w:rPr>
          <w:spacing w:val="-2"/>
          <w:sz w:val="24"/>
        </w:rPr>
        <w:t xml:space="preserve"> </w:t>
      </w:r>
      <w:r>
        <w:rPr>
          <w:sz w:val="24"/>
        </w:rPr>
        <w:t xml:space="preserve">частотности </w:t>
      </w:r>
      <w:r>
        <w:rPr>
          <w:i/>
          <w:sz w:val="24"/>
        </w:rPr>
        <w:t>(usually,</w:t>
      </w:r>
      <w:r>
        <w:rPr>
          <w:i/>
          <w:spacing w:val="-1"/>
          <w:sz w:val="24"/>
        </w:rPr>
        <w:t xml:space="preserve"> </w:t>
      </w:r>
      <w:r>
        <w:rPr>
          <w:i/>
          <w:spacing w:val="-2"/>
          <w:sz w:val="24"/>
        </w:rPr>
        <w:t>often).</w:t>
      </w:r>
    </w:p>
    <w:p w:rsidR="00A27FD6" w:rsidRDefault="00091AF7">
      <w:pPr>
        <w:pStyle w:val="a3"/>
        <w:ind w:left="930" w:right="1414"/>
        <w:rPr>
          <w:i/>
        </w:rPr>
      </w:pPr>
      <w:r>
        <w:t>Количественные</w:t>
      </w:r>
      <w:r>
        <w:rPr>
          <w:spacing w:val="-7"/>
        </w:rPr>
        <w:t xml:space="preserve"> </w:t>
      </w:r>
      <w:r>
        <w:t>числительные</w:t>
      </w:r>
      <w:r>
        <w:rPr>
          <w:spacing w:val="-7"/>
        </w:rPr>
        <w:t xml:space="preserve"> </w:t>
      </w:r>
      <w:r>
        <w:t>(13–100).</w:t>
      </w:r>
      <w:r>
        <w:rPr>
          <w:spacing w:val="-6"/>
        </w:rPr>
        <w:t xml:space="preserve"> </w:t>
      </w:r>
      <w:r>
        <w:t>Порядковые</w:t>
      </w:r>
      <w:r>
        <w:rPr>
          <w:spacing w:val="-6"/>
        </w:rPr>
        <w:t xml:space="preserve"> </w:t>
      </w:r>
      <w:r>
        <w:t>числительные</w:t>
      </w:r>
      <w:r>
        <w:rPr>
          <w:spacing w:val="-7"/>
        </w:rPr>
        <w:t xml:space="preserve"> </w:t>
      </w:r>
      <w:r>
        <w:t xml:space="preserve">(1–30). Вопросительные слова </w:t>
      </w:r>
      <w:r>
        <w:rPr>
          <w:i/>
        </w:rPr>
        <w:t>(when, whose, why).</w:t>
      </w:r>
    </w:p>
    <w:p w:rsidR="00A27FD6" w:rsidRPr="00FC320C" w:rsidRDefault="00091AF7">
      <w:pPr>
        <w:ind w:left="222" w:right="567" w:firstLine="707"/>
        <w:jc w:val="both"/>
        <w:rPr>
          <w:i/>
          <w:sz w:val="24"/>
          <w:lang w:val="en-US"/>
        </w:rPr>
      </w:pPr>
      <w:r>
        <w:rPr>
          <w:sz w:val="24"/>
        </w:rPr>
        <w:t>Предлогиместа</w:t>
      </w:r>
      <w:r w:rsidRPr="00FC320C">
        <w:rPr>
          <w:i/>
          <w:sz w:val="24"/>
          <w:lang w:val="en-US"/>
        </w:rPr>
        <w:t>(next to, in front of, behind),</w:t>
      </w:r>
      <w:r>
        <w:rPr>
          <w:sz w:val="24"/>
        </w:rPr>
        <w:t>направления</w:t>
      </w:r>
      <w:r w:rsidRPr="00FC320C">
        <w:rPr>
          <w:i/>
          <w:sz w:val="24"/>
          <w:lang w:val="en-US"/>
        </w:rPr>
        <w:t>(to),</w:t>
      </w:r>
      <w:r>
        <w:rPr>
          <w:sz w:val="24"/>
        </w:rPr>
        <w:t>времени</w:t>
      </w:r>
      <w:r w:rsidRPr="00FC320C">
        <w:rPr>
          <w:i/>
          <w:sz w:val="24"/>
          <w:lang w:val="en-US"/>
        </w:rPr>
        <w:t xml:space="preserve">(at, in, on </w:t>
      </w:r>
      <w:r>
        <w:rPr>
          <w:sz w:val="24"/>
        </w:rPr>
        <w:t>в</w:t>
      </w:r>
      <w:r w:rsidRPr="00FC320C">
        <w:rPr>
          <w:sz w:val="24"/>
          <w:lang w:val="en-US"/>
        </w:rPr>
        <w:t xml:space="preserve"> </w:t>
      </w:r>
      <w:r>
        <w:rPr>
          <w:sz w:val="24"/>
        </w:rPr>
        <w:t>выражениях</w:t>
      </w:r>
      <w:r w:rsidRPr="00FC320C">
        <w:rPr>
          <w:i/>
          <w:sz w:val="24"/>
          <w:lang w:val="en-US"/>
        </w:rPr>
        <w:t>at 5 o’clock, in the morning, on Monday).</w:t>
      </w:r>
    </w:p>
    <w:p w:rsidR="00A27FD6" w:rsidRPr="00FC320C" w:rsidRDefault="00A27FD6">
      <w:pPr>
        <w:pStyle w:val="a3"/>
        <w:ind w:left="0"/>
        <w:jc w:val="left"/>
        <w:rPr>
          <w:i/>
          <w:lang w:val="en-US"/>
        </w:rPr>
      </w:pPr>
    </w:p>
    <w:p w:rsidR="00A27FD6" w:rsidRDefault="00091AF7">
      <w:pPr>
        <w:pStyle w:val="1"/>
        <w:ind w:left="930"/>
        <w:jc w:val="both"/>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p>
    <w:p w:rsidR="00A27FD6" w:rsidRDefault="00091AF7">
      <w:pPr>
        <w:pStyle w:val="a3"/>
        <w:spacing w:before="1"/>
        <w:ind w:left="222" w:right="569" w:firstLine="707"/>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27FD6" w:rsidRDefault="00091AF7">
      <w:pPr>
        <w:pStyle w:val="a3"/>
        <w:ind w:left="222" w:right="568" w:firstLine="707"/>
      </w:pPr>
      <w:r>
        <w:t>Знание</w:t>
      </w:r>
      <w:r>
        <w:rPr>
          <w:spacing w:val="-5"/>
        </w:rPr>
        <w:t xml:space="preserve"> </w:t>
      </w:r>
      <w:r>
        <w:t>произведений</w:t>
      </w:r>
      <w:r>
        <w:rPr>
          <w:spacing w:val="-3"/>
        </w:rPr>
        <w:t xml:space="preserve"> </w:t>
      </w:r>
      <w:r>
        <w:t>детского</w:t>
      </w:r>
      <w:r>
        <w:rPr>
          <w:spacing w:val="-4"/>
        </w:rPr>
        <w:t xml:space="preserve"> </w:t>
      </w:r>
      <w:r>
        <w:t>фольклора</w:t>
      </w:r>
      <w:r>
        <w:rPr>
          <w:spacing w:val="-5"/>
        </w:rPr>
        <w:t xml:space="preserve"> </w:t>
      </w:r>
      <w:r>
        <w:t>(рифмовок,</w:t>
      </w:r>
      <w:r>
        <w:rPr>
          <w:spacing w:val="-4"/>
        </w:rPr>
        <w:t xml:space="preserve"> </w:t>
      </w:r>
      <w:r>
        <w:t>стихов,</w:t>
      </w:r>
      <w:r>
        <w:rPr>
          <w:spacing w:val="-1"/>
        </w:rPr>
        <w:t xml:space="preserve"> </w:t>
      </w:r>
      <w:r>
        <w:t>песенок),</w:t>
      </w:r>
      <w:r>
        <w:rPr>
          <w:spacing w:val="-5"/>
        </w:rPr>
        <w:t xml:space="preserve"> </w:t>
      </w:r>
      <w:r>
        <w:t>персонажей детских книг.</w:t>
      </w:r>
    </w:p>
    <w:p w:rsidR="00A27FD6" w:rsidRDefault="00091AF7">
      <w:pPr>
        <w:pStyle w:val="a3"/>
        <w:ind w:left="222" w:right="572" w:firstLine="707"/>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A27FD6" w:rsidRDefault="00A27FD6">
      <w:pPr>
        <w:pStyle w:val="a3"/>
        <w:ind w:left="0"/>
        <w:jc w:val="left"/>
      </w:pPr>
    </w:p>
    <w:p w:rsidR="00A27FD6" w:rsidRDefault="00091AF7">
      <w:pPr>
        <w:pStyle w:val="1"/>
        <w:ind w:left="930"/>
        <w:jc w:val="both"/>
      </w:pPr>
      <w:r>
        <w:t>Компенсаторные</w:t>
      </w:r>
      <w:r>
        <w:rPr>
          <w:spacing w:val="-4"/>
        </w:rPr>
        <w:t xml:space="preserve"> </w:t>
      </w:r>
      <w:r>
        <w:rPr>
          <w:spacing w:val="-2"/>
        </w:rPr>
        <w:t>умения</w:t>
      </w:r>
    </w:p>
    <w:p w:rsidR="00A27FD6" w:rsidRDefault="00091AF7">
      <w:pPr>
        <w:pStyle w:val="a3"/>
        <w:ind w:left="222" w:right="572" w:firstLine="707"/>
      </w:pPr>
      <w:r>
        <w:t xml:space="preserve">Использование при чтении и аудировании языковой, в том числе контекстуальной, </w:t>
      </w:r>
      <w:r>
        <w:rPr>
          <w:spacing w:val="-2"/>
        </w:rPr>
        <w:t>догадки.</w:t>
      </w:r>
    </w:p>
    <w:p w:rsidR="00A27FD6" w:rsidRDefault="00091AF7">
      <w:pPr>
        <w:pStyle w:val="a3"/>
        <w:ind w:left="222" w:right="574" w:firstLine="707"/>
      </w:pPr>
      <w:r>
        <w:t>Использование в качестве опоры при порождении собственных высказываний ключевых слов, вопросов; иллюстраций.</w:t>
      </w:r>
    </w:p>
    <w:p w:rsidR="00A27FD6" w:rsidRDefault="00091AF7">
      <w:pPr>
        <w:pStyle w:val="a3"/>
        <w:ind w:left="222" w:right="566" w:firstLine="707"/>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27FD6" w:rsidRDefault="00A27FD6">
      <w:pPr>
        <w:pStyle w:val="a3"/>
        <w:ind w:left="0"/>
        <w:jc w:val="left"/>
      </w:pPr>
    </w:p>
    <w:p w:rsidR="00A27FD6" w:rsidRDefault="00091AF7">
      <w:pPr>
        <w:ind w:left="930"/>
        <w:jc w:val="both"/>
        <w:rPr>
          <w:b/>
          <w:sz w:val="24"/>
        </w:rPr>
      </w:pPr>
      <w:r>
        <w:rPr>
          <w:b/>
          <w:sz w:val="24"/>
        </w:rPr>
        <w:t xml:space="preserve">4 </w:t>
      </w:r>
      <w:r>
        <w:rPr>
          <w:b/>
          <w:spacing w:val="-2"/>
          <w:sz w:val="24"/>
        </w:rPr>
        <w:t>КЛАСС</w:t>
      </w:r>
    </w:p>
    <w:p w:rsidR="00A27FD6" w:rsidRDefault="00091AF7">
      <w:pPr>
        <w:pStyle w:val="1"/>
        <w:ind w:left="930"/>
        <w:jc w:val="both"/>
      </w:pPr>
      <w:r>
        <w:t>Тематическое</w:t>
      </w:r>
      <w:r>
        <w:rPr>
          <w:spacing w:val="-5"/>
        </w:rPr>
        <w:t xml:space="preserve"> </w:t>
      </w:r>
      <w:r>
        <w:t>содержание</w:t>
      </w:r>
      <w:r>
        <w:rPr>
          <w:spacing w:val="-6"/>
        </w:rPr>
        <w:t xml:space="preserve"> </w:t>
      </w:r>
      <w:r>
        <w:rPr>
          <w:spacing w:val="-4"/>
        </w:rPr>
        <w:t>речи</w:t>
      </w:r>
    </w:p>
    <w:p w:rsidR="00A27FD6" w:rsidRDefault="00091AF7">
      <w:pPr>
        <w:pStyle w:val="a3"/>
        <w:spacing w:before="1"/>
        <w:ind w:left="222" w:right="572" w:firstLine="707"/>
      </w:pPr>
      <w:r>
        <w:rPr>
          <w:i/>
        </w:rPr>
        <w:t xml:space="preserve">Мир моего «я». </w:t>
      </w:r>
      <w:r>
        <w:t>Моя семья. Мой день рождения, подарки. Моя любимая еда. Мой день (распорядок дня, домашние обязанности).</w:t>
      </w:r>
    </w:p>
    <w:p w:rsidR="00A27FD6" w:rsidRDefault="00091AF7">
      <w:pPr>
        <w:ind w:left="930"/>
        <w:jc w:val="both"/>
        <w:rPr>
          <w:sz w:val="24"/>
        </w:rPr>
      </w:pPr>
      <w:r>
        <w:rPr>
          <w:i/>
          <w:sz w:val="24"/>
        </w:rPr>
        <w:t>Мир</w:t>
      </w:r>
      <w:r>
        <w:rPr>
          <w:i/>
          <w:spacing w:val="44"/>
          <w:sz w:val="24"/>
        </w:rPr>
        <w:t xml:space="preserve"> </w:t>
      </w:r>
      <w:r>
        <w:rPr>
          <w:i/>
          <w:sz w:val="24"/>
        </w:rPr>
        <w:t>моих</w:t>
      </w:r>
      <w:r>
        <w:rPr>
          <w:i/>
          <w:spacing w:val="46"/>
          <w:sz w:val="24"/>
        </w:rPr>
        <w:t xml:space="preserve"> </w:t>
      </w:r>
      <w:r>
        <w:rPr>
          <w:i/>
          <w:sz w:val="24"/>
        </w:rPr>
        <w:t>увлечений</w:t>
      </w:r>
      <w:r>
        <w:rPr>
          <w:sz w:val="24"/>
        </w:rPr>
        <w:t>.</w:t>
      </w:r>
      <w:r>
        <w:rPr>
          <w:spacing w:val="47"/>
          <w:sz w:val="24"/>
        </w:rPr>
        <w:t xml:space="preserve"> </w:t>
      </w:r>
      <w:r>
        <w:rPr>
          <w:sz w:val="24"/>
        </w:rPr>
        <w:t>Любимая</w:t>
      </w:r>
      <w:r>
        <w:rPr>
          <w:spacing w:val="46"/>
          <w:sz w:val="24"/>
        </w:rPr>
        <w:t xml:space="preserve"> </w:t>
      </w:r>
      <w:r>
        <w:rPr>
          <w:sz w:val="24"/>
        </w:rPr>
        <w:t>игрушка,</w:t>
      </w:r>
      <w:r>
        <w:rPr>
          <w:spacing w:val="47"/>
          <w:sz w:val="24"/>
        </w:rPr>
        <w:t xml:space="preserve"> </w:t>
      </w:r>
      <w:r>
        <w:rPr>
          <w:sz w:val="24"/>
        </w:rPr>
        <w:t>игра.</w:t>
      </w:r>
      <w:r>
        <w:rPr>
          <w:spacing w:val="46"/>
          <w:sz w:val="24"/>
        </w:rPr>
        <w:t xml:space="preserve"> </w:t>
      </w:r>
      <w:r>
        <w:rPr>
          <w:sz w:val="24"/>
        </w:rPr>
        <w:t>Мой</w:t>
      </w:r>
      <w:r>
        <w:rPr>
          <w:spacing w:val="48"/>
          <w:sz w:val="24"/>
        </w:rPr>
        <w:t xml:space="preserve"> </w:t>
      </w:r>
      <w:r>
        <w:rPr>
          <w:sz w:val="24"/>
        </w:rPr>
        <w:t>питомец.</w:t>
      </w:r>
      <w:r>
        <w:rPr>
          <w:spacing w:val="47"/>
          <w:sz w:val="24"/>
        </w:rPr>
        <w:t xml:space="preserve"> </w:t>
      </w:r>
      <w:r>
        <w:rPr>
          <w:sz w:val="24"/>
        </w:rPr>
        <w:t>Любимые</w:t>
      </w:r>
      <w:r>
        <w:rPr>
          <w:spacing w:val="45"/>
          <w:sz w:val="24"/>
        </w:rPr>
        <w:t xml:space="preserve"> </w:t>
      </w:r>
      <w:r>
        <w:rPr>
          <w:spacing w:val="-2"/>
          <w:sz w:val="24"/>
        </w:rPr>
        <w:t>занятия.</w:t>
      </w:r>
    </w:p>
    <w:p w:rsidR="00A27FD6" w:rsidRDefault="00091AF7">
      <w:pPr>
        <w:pStyle w:val="a3"/>
        <w:ind w:left="222"/>
      </w:pPr>
      <w:r>
        <w:t>Занятия</w:t>
      </w:r>
      <w:r>
        <w:rPr>
          <w:spacing w:val="-6"/>
        </w:rPr>
        <w:t xml:space="preserve"> </w:t>
      </w:r>
      <w:r>
        <w:t>спортом.</w:t>
      </w:r>
      <w:r>
        <w:rPr>
          <w:spacing w:val="-3"/>
        </w:rPr>
        <w:t xml:space="preserve"> </w:t>
      </w:r>
      <w:r>
        <w:t>Любимая</w:t>
      </w:r>
      <w:r>
        <w:rPr>
          <w:spacing w:val="-3"/>
        </w:rPr>
        <w:t xml:space="preserve"> </w:t>
      </w:r>
      <w:r>
        <w:t>сказка/история/рассказ.</w:t>
      </w:r>
      <w:r>
        <w:rPr>
          <w:spacing w:val="-4"/>
        </w:rPr>
        <w:t xml:space="preserve"> </w:t>
      </w:r>
      <w:r>
        <w:t>Выходной</w:t>
      </w:r>
      <w:r>
        <w:rPr>
          <w:spacing w:val="-3"/>
        </w:rPr>
        <w:t xml:space="preserve"> </w:t>
      </w:r>
      <w:r>
        <w:t>день.</w:t>
      </w:r>
      <w:r>
        <w:rPr>
          <w:spacing w:val="-3"/>
        </w:rPr>
        <w:t xml:space="preserve"> </w:t>
      </w:r>
      <w:r>
        <w:rPr>
          <w:spacing w:val="-2"/>
        </w:rPr>
        <w:t>Каникулы.</w:t>
      </w:r>
    </w:p>
    <w:p w:rsidR="00A27FD6" w:rsidRDefault="00091AF7">
      <w:pPr>
        <w:pStyle w:val="a3"/>
        <w:ind w:left="222" w:right="571" w:firstLine="707"/>
      </w:pPr>
      <w:r>
        <w:rPr>
          <w:i/>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27FD6" w:rsidRDefault="00091AF7">
      <w:pPr>
        <w:pStyle w:val="a3"/>
        <w:ind w:left="222" w:right="568" w:firstLine="707"/>
      </w:pPr>
      <w:r>
        <w:rPr>
          <w:i/>
        </w:rPr>
        <w:t>Родная страна и страны изучаемого языка</w:t>
      </w:r>
      <w: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27FD6" w:rsidRDefault="00A27FD6">
      <w:pPr>
        <w:pStyle w:val="a3"/>
        <w:spacing w:before="1"/>
        <w:ind w:left="0"/>
        <w:jc w:val="left"/>
      </w:pPr>
    </w:p>
    <w:p w:rsidR="00A27FD6" w:rsidRDefault="00091AF7">
      <w:pPr>
        <w:pStyle w:val="1"/>
        <w:ind w:left="930"/>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ind w:left="930"/>
        <w:jc w:val="left"/>
      </w:pPr>
      <w:r>
        <w:t>Коммуникативные</w:t>
      </w:r>
      <w:r>
        <w:rPr>
          <w:spacing w:val="-8"/>
        </w:rPr>
        <w:t xml:space="preserve"> </w:t>
      </w:r>
      <w:r>
        <w:t>умения</w:t>
      </w:r>
      <w:r>
        <w:rPr>
          <w:spacing w:val="-2"/>
        </w:rPr>
        <w:t xml:space="preserve"> </w:t>
      </w:r>
      <w:r>
        <w:rPr>
          <w:u w:val="single"/>
        </w:rPr>
        <w:t>диалогической</w:t>
      </w:r>
      <w:r>
        <w:rPr>
          <w:spacing w:val="-2"/>
        </w:rPr>
        <w:t xml:space="preserve"> </w:t>
      </w:r>
      <w:r>
        <w:rPr>
          <w:spacing w:val="-4"/>
        </w:rPr>
        <w:t>речи.</w:t>
      </w:r>
    </w:p>
    <w:p w:rsidR="00A27FD6" w:rsidRDefault="00091AF7">
      <w:pPr>
        <w:pStyle w:val="a3"/>
        <w:ind w:left="222" w:firstLine="707"/>
        <w:jc w:val="left"/>
      </w:pPr>
      <w:r>
        <w:t>Ведение</w:t>
      </w:r>
      <w:r>
        <w:rPr>
          <w:spacing w:val="39"/>
        </w:rPr>
        <w:t xml:space="preserve"> </w:t>
      </w:r>
      <w:r>
        <w:t>с</w:t>
      </w:r>
      <w:r>
        <w:rPr>
          <w:spacing w:val="39"/>
        </w:rPr>
        <w:t xml:space="preserve"> </w:t>
      </w:r>
      <w:r>
        <w:t>опорой</w:t>
      </w:r>
      <w:r>
        <w:rPr>
          <w:spacing w:val="38"/>
        </w:rPr>
        <w:t xml:space="preserve"> </w:t>
      </w:r>
      <w:r>
        <w:t>на</w:t>
      </w:r>
      <w:r>
        <w:rPr>
          <w:spacing w:val="36"/>
        </w:rPr>
        <w:t xml:space="preserve"> </w:t>
      </w:r>
      <w:r>
        <w:t>речевые</w:t>
      </w:r>
      <w:r>
        <w:rPr>
          <w:spacing w:val="39"/>
        </w:rPr>
        <w:t xml:space="preserve"> </w:t>
      </w:r>
      <w:r>
        <w:t>ситуации,</w:t>
      </w:r>
      <w:r>
        <w:rPr>
          <w:spacing w:val="39"/>
        </w:rPr>
        <w:t xml:space="preserve"> </w:t>
      </w:r>
      <w:r>
        <w:t>ключевые</w:t>
      </w:r>
      <w:r>
        <w:rPr>
          <w:spacing w:val="39"/>
        </w:rPr>
        <w:t xml:space="preserve"> </w:t>
      </w:r>
      <w:r>
        <w:t>слова</w:t>
      </w:r>
      <w:r>
        <w:rPr>
          <w:spacing w:val="38"/>
        </w:rPr>
        <w:t xml:space="preserve"> </w:t>
      </w:r>
      <w:r>
        <w:t>и</w:t>
      </w:r>
      <w:r>
        <w:rPr>
          <w:spacing w:val="40"/>
        </w:rPr>
        <w:t xml:space="preserve"> </w:t>
      </w:r>
      <w:r>
        <w:t>(или)</w:t>
      </w:r>
      <w:r>
        <w:rPr>
          <w:spacing w:val="36"/>
        </w:rPr>
        <w:t xml:space="preserve"> </w:t>
      </w:r>
      <w:r>
        <w:t>иллюстрации</w:t>
      </w:r>
      <w:r>
        <w:rPr>
          <w:spacing w:val="40"/>
        </w:rPr>
        <w:t xml:space="preserve"> </w:t>
      </w:r>
      <w:r>
        <w:t>с соблюдением норм речевого этикета, принятых в стране/странах изучаемого языка:</w:t>
      </w:r>
    </w:p>
    <w:p w:rsidR="00A27FD6" w:rsidRDefault="00A27FD6">
      <w:pPr>
        <w:sectPr w:rsidR="00A27FD6">
          <w:headerReference w:type="default" r:id="rId66"/>
          <w:pgSz w:w="11910" w:h="16390"/>
          <w:pgMar w:top="1060" w:right="280" w:bottom="280" w:left="1480" w:header="0" w:footer="0" w:gutter="0"/>
          <w:cols w:space="720"/>
        </w:sectPr>
      </w:pPr>
    </w:p>
    <w:p w:rsidR="00A27FD6" w:rsidRDefault="00091AF7">
      <w:pPr>
        <w:pStyle w:val="a3"/>
        <w:spacing w:before="69"/>
        <w:ind w:left="222" w:right="570" w:firstLine="707"/>
      </w:pPr>
      <w:r>
        <w:t>диалога этикетного характера: приветствие, ответ на приветствие; завершение разговора</w:t>
      </w:r>
      <w:r>
        <w:rPr>
          <w:spacing w:val="-6"/>
        </w:rPr>
        <w:t xml:space="preserve"> </w:t>
      </w:r>
      <w:r>
        <w:t>(в</w:t>
      </w:r>
      <w:r>
        <w:rPr>
          <w:spacing w:val="-6"/>
        </w:rPr>
        <w:t xml:space="preserve"> </w:t>
      </w:r>
      <w:r>
        <w:t>том</w:t>
      </w:r>
      <w:r>
        <w:rPr>
          <w:spacing w:val="-4"/>
        </w:rPr>
        <w:t xml:space="preserve"> </w:t>
      </w:r>
      <w:r>
        <w:t>числе</w:t>
      </w:r>
      <w:r>
        <w:rPr>
          <w:spacing w:val="-3"/>
        </w:rPr>
        <w:t xml:space="preserve"> </w:t>
      </w:r>
      <w:r>
        <w:t>по</w:t>
      </w:r>
      <w:r>
        <w:rPr>
          <w:spacing w:val="-4"/>
        </w:rPr>
        <w:t xml:space="preserve"> </w:t>
      </w:r>
      <w:r>
        <w:t>телефону),</w:t>
      </w:r>
      <w:r>
        <w:rPr>
          <w:spacing w:val="-4"/>
        </w:rPr>
        <w:t xml:space="preserve"> </w:t>
      </w:r>
      <w:r>
        <w:t>прощание;</w:t>
      </w:r>
      <w:r>
        <w:rPr>
          <w:spacing w:val="-4"/>
        </w:rPr>
        <w:t xml:space="preserve"> </w:t>
      </w:r>
      <w:r>
        <w:t>знакомство</w:t>
      </w:r>
      <w:r>
        <w:rPr>
          <w:spacing w:val="-4"/>
        </w:rPr>
        <w:t xml:space="preserve"> </w:t>
      </w:r>
      <w:r>
        <w:t>с</w:t>
      </w:r>
      <w:r>
        <w:rPr>
          <w:spacing w:val="-5"/>
        </w:rPr>
        <w:t xml:space="preserve"> </w:t>
      </w:r>
      <w:r>
        <w:t>собеседником;</w:t>
      </w:r>
      <w:r>
        <w:rPr>
          <w:spacing w:val="-6"/>
        </w:rPr>
        <w:t xml:space="preserve"> </w:t>
      </w:r>
      <w:r>
        <w:t>поздравление с праздником, выражение благодарности за поздравление; выражение извинения;</w:t>
      </w:r>
    </w:p>
    <w:p w:rsidR="00A27FD6" w:rsidRDefault="00091AF7">
      <w:pPr>
        <w:pStyle w:val="a3"/>
        <w:spacing w:before="1"/>
        <w:ind w:left="222" w:right="570" w:firstLine="707"/>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A27FD6" w:rsidRDefault="00091AF7">
      <w:pPr>
        <w:pStyle w:val="a3"/>
        <w:ind w:left="222" w:right="571" w:firstLine="707"/>
      </w:pPr>
      <w:r>
        <w:t>диалога-расспроса: запрашивание интересующей информации; сообщение фактической информации, ответы на вопросы собеседника.</w:t>
      </w:r>
    </w:p>
    <w:p w:rsidR="00A27FD6" w:rsidRDefault="00091AF7">
      <w:pPr>
        <w:pStyle w:val="a3"/>
        <w:ind w:left="930"/>
      </w:pPr>
      <w:r>
        <w:t>Коммуникативные</w:t>
      </w:r>
      <w:r>
        <w:rPr>
          <w:spacing w:val="-6"/>
        </w:rPr>
        <w:t xml:space="preserve"> </w:t>
      </w:r>
      <w:r>
        <w:t>умения</w:t>
      </w:r>
      <w:r>
        <w:rPr>
          <w:spacing w:val="-3"/>
        </w:rPr>
        <w:t xml:space="preserve"> </w:t>
      </w:r>
      <w:r>
        <w:rPr>
          <w:u w:val="single"/>
        </w:rPr>
        <w:t>монологической</w:t>
      </w:r>
      <w:r>
        <w:rPr>
          <w:spacing w:val="-1"/>
        </w:rPr>
        <w:t xml:space="preserve"> </w:t>
      </w:r>
      <w:r>
        <w:rPr>
          <w:spacing w:val="-4"/>
        </w:rPr>
        <w:t>речи.</w:t>
      </w:r>
    </w:p>
    <w:p w:rsidR="00A27FD6" w:rsidRDefault="00091AF7">
      <w:pPr>
        <w:pStyle w:val="a3"/>
        <w:ind w:left="222" w:right="567" w:firstLine="707"/>
      </w:pPr>
      <w: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A27FD6" w:rsidRDefault="00091AF7">
      <w:pPr>
        <w:pStyle w:val="a3"/>
        <w:spacing w:before="1"/>
        <w:ind w:left="222" w:right="574" w:firstLine="707"/>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27FD6" w:rsidRDefault="00091AF7">
      <w:pPr>
        <w:pStyle w:val="a3"/>
        <w:ind w:left="222" w:right="571" w:firstLine="707"/>
      </w:pPr>
      <w:r>
        <w:t>Пересказ основного содержания прочитанного текста с опорой на ключевые слова, вопросы, план и (или) иллюстрации.</w:t>
      </w:r>
    </w:p>
    <w:p w:rsidR="00A27FD6" w:rsidRDefault="00091AF7">
      <w:pPr>
        <w:pStyle w:val="a3"/>
        <w:ind w:left="222" w:right="570" w:firstLine="707"/>
      </w:pPr>
      <w:r>
        <w:t xml:space="preserve">Краткое устное изложение результатов выполненного несложного проектного </w:t>
      </w:r>
      <w:r>
        <w:rPr>
          <w:spacing w:val="-2"/>
        </w:rPr>
        <w:t>задания.</w:t>
      </w:r>
    </w:p>
    <w:p w:rsidR="00A27FD6" w:rsidRDefault="00091AF7">
      <w:pPr>
        <w:ind w:left="930"/>
        <w:rPr>
          <w:i/>
          <w:sz w:val="24"/>
        </w:rPr>
      </w:pPr>
      <w:r>
        <w:rPr>
          <w:i/>
          <w:spacing w:val="-2"/>
          <w:sz w:val="24"/>
        </w:rPr>
        <w:t>Аудирование</w:t>
      </w:r>
    </w:p>
    <w:p w:rsidR="00A27FD6" w:rsidRDefault="00091AF7">
      <w:pPr>
        <w:pStyle w:val="a3"/>
        <w:ind w:left="930"/>
        <w:jc w:val="left"/>
      </w:pPr>
      <w:r>
        <w:t>Коммуникативные</w:t>
      </w:r>
      <w:r>
        <w:rPr>
          <w:spacing w:val="-7"/>
        </w:rPr>
        <w:t xml:space="preserve"> </w:t>
      </w:r>
      <w:r>
        <w:t>умения</w:t>
      </w:r>
      <w:r>
        <w:rPr>
          <w:spacing w:val="-2"/>
        </w:rPr>
        <w:t xml:space="preserve"> аудирования.</w:t>
      </w:r>
    </w:p>
    <w:p w:rsidR="00A27FD6" w:rsidRDefault="00091AF7">
      <w:pPr>
        <w:pStyle w:val="a3"/>
        <w:ind w:left="222" w:right="566" w:firstLine="707"/>
      </w:pPr>
      <w:r>
        <w:t>Понимание</w:t>
      </w:r>
      <w:r>
        <w:rPr>
          <w:spacing w:val="-7"/>
        </w:rPr>
        <w:t xml:space="preserve"> </w:t>
      </w:r>
      <w:r>
        <w:t>на</w:t>
      </w:r>
      <w:r>
        <w:rPr>
          <w:spacing w:val="-7"/>
        </w:rPr>
        <w:t xml:space="preserve"> </w:t>
      </w:r>
      <w:r>
        <w:t>слух</w:t>
      </w:r>
      <w:r>
        <w:rPr>
          <w:spacing w:val="-7"/>
        </w:rPr>
        <w:t xml:space="preserve"> </w:t>
      </w:r>
      <w:r>
        <w:t>речи</w:t>
      </w:r>
      <w:r>
        <w:rPr>
          <w:spacing w:val="-6"/>
        </w:rPr>
        <w:t xml:space="preserve"> </w:t>
      </w:r>
      <w:r>
        <w:t>учителя</w:t>
      </w:r>
      <w:r>
        <w:rPr>
          <w:spacing w:val="-8"/>
        </w:rPr>
        <w:t xml:space="preserve"> </w:t>
      </w:r>
      <w:r>
        <w:t>и</w:t>
      </w:r>
      <w:r>
        <w:rPr>
          <w:spacing w:val="-6"/>
        </w:rPr>
        <w:t xml:space="preserve"> </w:t>
      </w:r>
      <w:r>
        <w:t>других</w:t>
      </w:r>
      <w:r>
        <w:rPr>
          <w:spacing w:val="-8"/>
        </w:rPr>
        <w:t xml:space="preserve"> </w:t>
      </w:r>
      <w:r>
        <w:t>обучающихся</w:t>
      </w:r>
      <w:r>
        <w:rPr>
          <w:spacing w:val="-7"/>
        </w:rPr>
        <w:t xml:space="preserve"> </w:t>
      </w:r>
      <w:r>
        <w:t>и</w:t>
      </w:r>
      <w:r>
        <w:rPr>
          <w:spacing w:val="-6"/>
        </w:rPr>
        <w:t xml:space="preserve"> </w:t>
      </w:r>
      <w:r>
        <w:t>вербальная/невербальная реакция на услышанное (при непосредственном общении).</w:t>
      </w:r>
    </w:p>
    <w:p w:rsidR="00A27FD6" w:rsidRDefault="00091AF7">
      <w:pPr>
        <w:pStyle w:val="a3"/>
        <w:ind w:left="222" w:right="567" w:firstLine="707"/>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27FD6" w:rsidRDefault="00091AF7">
      <w:pPr>
        <w:pStyle w:val="a3"/>
        <w:ind w:left="222" w:right="571" w:firstLine="707"/>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A27FD6" w:rsidRDefault="00091AF7">
      <w:pPr>
        <w:pStyle w:val="a3"/>
        <w:ind w:left="222" w:right="571" w:firstLine="707"/>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A27FD6" w:rsidRDefault="00091AF7">
      <w:pPr>
        <w:pStyle w:val="a3"/>
        <w:spacing w:before="1"/>
        <w:ind w:left="222" w:right="572" w:firstLine="707"/>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27FD6" w:rsidRDefault="00091AF7">
      <w:pPr>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75" w:firstLine="707"/>
      </w:pPr>
      <w:r>
        <w:t>Чтение вслух учебных текстов с соблюдением правил чтения и соответствующей интонацией, понимание прочитанного.</w:t>
      </w:r>
    </w:p>
    <w:p w:rsidR="00A27FD6" w:rsidRDefault="00091AF7">
      <w:pPr>
        <w:pStyle w:val="a3"/>
        <w:ind w:left="930"/>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2"/>
        </w:rPr>
        <w:t xml:space="preserve"> сказка.</w:t>
      </w:r>
    </w:p>
    <w:p w:rsidR="00A27FD6" w:rsidRDefault="00091AF7">
      <w:pPr>
        <w:pStyle w:val="a3"/>
        <w:ind w:left="222" w:right="571" w:firstLine="707"/>
      </w:pPr>
      <w:r>
        <w:t>Чтение</w:t>
      </w:r>
      <w:r>
        <w:rPr>
          <w:spacing w:val="-14"/>
        </w:rPr>
        <w:t xml:space="preserve"> </w:t>
      </w:r>
      <w:r>
        <w:t>про</w:t>
      </w:r>
      <w:r>
        <w:rPr>
          <w:spacing w:val="-13"/>
        </w:rPr>
        <w:t xml:space="preserve"> </w:t>
      </w:r>
      <w:r>
        <w:t>себя</w:t>
      </w:r>
      <w:r>
        <w:rPr>
          <w:spacing w:val="-13"/>
        </w:rPr>
        <w:t xml:space="preserve"> </w:t>
      </w:r>
      <w:r>
        <w:t>учебных</w:t>
      </w:r>
      <w:r>
        <w:rPr>
          <w:spacing w:val="-14"/>
        </w:rPr>
        <w:t xml:space="preserve"> </w:t>
      </w:r>
      <w:r>
        <w:t>текстов,</w:t>
      </w:r>
      <w:r>
        <w:rPr>
          <w:spacing w:val="-13"/>
        </w:rPr>
        <w:t xml:space="preserve"> </w:t>
      </w:r>
      <w:r>
        <w:t>построенных</w:t>
      </w:r>
      <w:r>
        <w:rPr>
          <w:spacing w:val="-15"/>
        </w:rPr>
        <w:t xml:space="preserve"> </w:t>
      </w:r>
      <w:r>
        <w:t>на</w:t>
      </w:r>
      <w:r>
        <w:rPr>
          <w:spacing w:val="-14"/>
        </w:rPr>
        <w:t xml:space="preserve"> </w:t>
      </w:r>
      <w:r>
        <w:t>изученном</w:t>
      </w:r>
      <w:r>
        <w:rPr>
          <w:spacing w:val="-14"/>
        </w:rPr>
        <w:t xml:space="preserve"> </w:t>
      </w:r>
      <w:r>
        <w:t>языковом</w:t>
      </w:r>
      <w:r>
        <w:rPr>
          <w:spacing w:val="-14"/>
        </w:rPr>
        <w:t xml:space="preserve"> </w:t>
      </w:r>
      <w:r>
        <w:t>материале,</w:t>
      </w:r>
      <w:r>
        <w:rPr>
          <w:spacing w:val="-11"/>
        </w:rPr>
        <w:t xml:space="preserve"> </w:t>
      </w: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7FD6" w:rsidRDefault="00091AF7">
      <w:pPr>
        <w:pStyle w:val="a3"/>
        <w:spacing w:before="1"/>
        <w:ind w:left="222" w:right="570" w:firstLine="707"/>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A27FD6" w:rsidRDefault="00091AF7">
      <w:pPr>
        <w:pStyle w:val="a3"/>
        <w:ind w:left="222" w:right="569" w:firstLine="70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A27FD6" w:rsidRDefault="00A27FD6">
      <w:pPr>
        <w:sectPr w:rsidR="00A27FD6">
          <w:headerReference w:type="default" r:id="rId67"/>
          <w:pgSz w:w="11910" w:h="16390"/>
          <w:pgMar w:top="1060" w:right="280" w:bottom="280" w:left="1480" w:header="0" w:footer="0" w:gutter="0"/>
          <w:cols w:space="720"/>
        </w:sectPr>
      </w:pPr>
    </w:p>
    <w:p w:rsidR="00A27FD6" w:rsidRDefault="00091AF7">
      <w:pPr>
        <w:pStyle w:val="a3"/>
        <w:spacing w:before="69"/>
        <w:ind w:left="222" w:right="569" w:firstLine="707"/>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A27FD6" w:rsidRDefault="00091AF7">
      <w:pPr>
        <w:pStyle w:val="a3"/>
        <w:spacing w:before="1"/>
        <w:ind w:left="930"/>
      </w:pPr>
      <w:r>
        <w:t>Прогнозирование</w:t>
      </w:r>
      <w:r>
        <w:rPr>
          <w:spacing w:val="-4"/>
        </w:rPr>
        <w:t xml:space="preserve"> </w:t>
      </w:r>
      <w:r>
        <w:t>содержания</w:t>
      </w:r>
      <w:r>
        <w:rPr>
          <w:spacing w:val="-3"/>
        </w:rPr>
        <w:t xml:space="preserve"> </w:t>
      </w:r>
      <w:r>
        <w:t>текста</w:t>
      </w:r>
      <w:r>
        <w:rPr>
          <w:spacing w:val="-2"/>
        </w:rPr>
        <w:t xml:space="preserve"> </w:t>
      </w:r>
      <w:r>
        <w:t>на</w:t>
      </w:r>
      <w:r>
        <w:rPr>
          <w:spacing w:val="-4"/>
        </w:rPr>
        <w:t xml:space="preserve"> </w:t>
      </w:r>
      <w:r>
        <w:t>основе</w:t>
      </w:r>
      <w:r>
        <w:rPr>
          <w:spacing w:val="-4"/>
        </w:rPr>
        <w:t xml:space="preserve"> </w:t>
      </w:r>
      <w:r>
        <w:rPr>
          <w:spacing w:val="-2"/>
        </w:rPr>
        <w:t>заголовка</w:t>
      </w:r>
    </w:p>
    <w:p w:rsidR="00A27FD6" w:rsidRDefault="00091AF7">
      <w:pPr>
        <w:pStyle w:val="a3"/>
        <w:ind w:left="222" w:right="570" w:firstLine="707"/>
      </w:pPr>
      <w:r>
        <w:t>Чтение</w:t>
      </w:r>
      <w:r>
        <w:rPr>
          <w:spacing w:val="-11"/>
        </w:rPr>
        <w:t xml:space="preserve"> </w:t>
      </w:r>
      <w:r>
        <w:t>не</w:t>
      </w:r>
      <w:r>
        <w:rPr>
          <w:spacing w:val="-11"/>
        </w:rPr>
        <w:t xml:space="preserve"> </w:t>
      </w:r>
      <w:r>
        <w:t>сплошных</w:t>
      </w:r>
      <w:r>
        <w:rPr>
          <w:spacing w:val="-10"/>
        </w:rPr>
        <w:t xml:space="preserve"> </w:t>
      </w:r>
      <w:r>
        <w:t>текстов</w:t>
      </w:r>
      <w:r>
        <w:rPr>
          <w:spacing w:val="-10"/>
        </w:rPr>
        <w:t xml:space="preserve"> </w:t>
      </w:r>
      <w:r>
        <w:t>(таблиц,</w:t>
      </w:r>
      <w:r>
        <w:rPr>
          <w:spacing w:val="-10"/>
        </w:rPr>
        <w:t xml:space="preserve"> </w:t>
      </w:r>
      <w:r>
        <w:t>диаграмм)</w:t>
      </w:r>
      <w:r>
        <w:rPr>
          <w:spacing w:val="-10"/>
        </w:rPr>
        <w:t xml:space="preserve"> </w:t>
      </w:r>
      <w:r>
        <w:t>и</w:t>
      </w:r>
      <w:r>
        <w:rPr>
          <w:spacing w:val="-9"/>
        </w:rPr>
        <w:t xml:space="preserve"> </w:t>
      </w:r>
      <w:r>
        <w:t>понимание</w:t>
      </w:r>
      <w:r>
        <w:rPr>
          <w:spacing w:val="-11"/>
        </w:rPr>
        <w:t xml:space="preserve"> </w:t>
      </w:r>
      <w:r>
        <w:t>представленной</w:t>
      </w:r>
      <w:r>
        <w:rPr>
          <w:spacing w:val="-9"/>
        </w:rPr>
        <w:t xml:space="preserve"> </w:t>
      </w:r>
      <w:r>
        <w:t>в</w:t>
      </w:r>
      <w:r>
        <w:rPr>
          <w:spacing w:val="-10"/>
        </w:rPr>
        <w:t xml:space="preserve"> </w:t>
      </w:r>
      <w:r>
        <w:t xml:space="preserve">них </w:t>
      </w:r>
      <w:r>
        <w:rPr>
          <w:spacing w:val="-2"/>
        </w:rPr>
        <w:t>информации.</w:t>
      </w:r>
    </w:p>
    <w:p w:rsidR="00A27FD6" w:rsidRDefault="00091AF7">
      <w:pPr>
        <w:pStyle w:val="a3"/>
        <w:ind w:left="222" w:right="572" w:firstLine="707"/>
      </w:pPr>
      <w:r>
        <w:t>Тексты для чтения: диалог, рассказ, сказка, электронное сообщение личного характера, текст научно-популярного характера, стихотворение.</w:t>
      </w:r>
    </w:p>
    <w:p w:rsidR="00A27FD6" w:rsidRDefault="00091AF7">
      <w:pPr>
        <w:ind w:left="930"/>
        <w:rPr>
          <w:i/>
          <w:sz w:val="24"/>
        </w:rPr>
      </w:pPr>
      <w:r>
        <w:rPr>
          <w:i/>
          <w:spacing w:val="-2"/>
          <w:sz w:val="24"/>
        </w:rPr>
        <w:t>Письмо</w:t>
      </w:r>
    </w:p>
    <w:p w:rsidR="00A27FD6" w:rsidRDefault="00091AF7">
      <w:pPr>
        <w:pStyle w:val="a3"/>
        <w:ind w:left="222" w:right="567" w:firstLine="707"/>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27FD6" w:rsidRDefault="00091AF7">
      <w:pPr>
        <w:pStyle w:val="a3"/>
        <w:spacing w:before="1"/>
        <w:ind w:left="222" w:right="566" w:firstLine="707"/>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A27FD6" w:rsidRDefault="00091AF7">
      <w:pPr>
        <w:pStyle w:val="a3"/>
        <w:ind w:left="222" w:right="574" w:firstLine="707"/>
      </w:pPr>
      <w:r>
        <w:t>Написание с опорой на образец поздравления с праздниками (с днём рождения, Новым годом, Рождеством) с выражением пожеланий.</w:t>
      </w:r>
    </w:p>
    <w:p w:rsidR="00A27FD6" w:rsidRDefault="00091AF7">
      <w:pPr>
        <w:pStyle w:val="a3"/>
        <w:ind w:left="930"/>
      </w:pPr>
      <w:r>
        <w:t>Написание</w:t>
      </w:r>
      <w:r>
        <w:rPr>
          <w:spacing w:val="-6"/>
        </w:rPr>
        <w:t xml:space="preserve"> </w:t>
      </w:r>
      <w:r>
        <w:t>электронного</w:t>
      </w:r>
      <w:r>
        <w:rPr>
          <w:spacing w:val="-2"/>
        </w:rPr>
        <w:t xml:space="preserve"> </w:t>
      </w:r>
      <w:r>
        <w:t>сообщения</w:t>
      </w:r>
      <w:r>
        <w:rPr>
          <w:spacing w:val="-2"/>
        </w:rPr>
        <w:t xml:space="preserve"> </w:t>
      </w:r>
      <w:r>
        <w:t>личного</w:t>
      </w:r>
      <w:r>
        <w:rPr>
          <w:spacing w:val="-2"/>
        </w:rPr>
        <w:t xml:space="preserve"> </w:t>
      </w:r>
      <w:r>
        <w:t>характера</w:t>
      </w:r>
      <w:r>
        <w:rPr>
          <w:spacing w:val="-4"/>
        </w:rPr>
        <w:t xml:space="preserve"> </w:t>
      </w:r>
      <w:r>
        <w:t>с</w:t>
      </w:r>
      <w:r>
        <w:rPr>
          <w:spacing w:val="-3"/>
        </w:rPr>
        <w:t xml:space="preserve"> </w:t>
      </w:r>
      <w:r>
        <w:t>опорой</w:t>
      </w:r>
      <w:r>
        <w:rPr>
          <w:spacing w:val="-2"/>
        </w:rPr>
        <w:t xml:space="preserve"> </w:t>
      </w:r>
      <w:r>
        <w:t>на</w:t>
      </w:r>
      <w:r>
        <w:rPr>
          <w:spacing w:val="-3"/>
        </w:rPr>
        <w:t xml:space="preserve"> </w:t>
      </w:r>
      <w:r>
        <w:rPr>
          <w:spacing w:val="-2"/>
        </w:rPr>
        <w:t>образец.</w:t>
      </w:r>
    </w:p>
    <w:p w:rsidR="00A27FD6" w:rsidRDefault="00A27FD6">
      <w:pPr>
        <w:pStyle w:val="a3"/>
        <w:ind w:left="0"/>
        <w:jc w:val="left"/>
      </w:pPr>
    </w:p>
    <w:p w:rsidR="00A27FD6" w:rsidRDefault="00091AF7">
      <w:pPr>
        <w:pStyle w:val="1"/>
        <w:ind w:left="930"/>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ind w:left="930"/>
        <w:jc w:val="both"/>
        <w:rPr>
          <w:i/>
          <w:sz w:val="24"/>
        </w:rPr>
      </w:pPr>
      <w:r>
        <w:rPr>
          <w:i/>
          <w:sz w:val="24"/>
        </w:rPr>
        <w:t>Фонетическая</w:t>
      </w:r>
      <w:r>
        <w:rPr>
          <w:i/>
          <w:spacing w:val="-6"/>
          <w:sz w:val="24"/>
        </w:rPr>
        <w:t xml:space="preserve"> </w:t>
      </w:r>
      <w:r>
        <w:rPr>
          <w:i/>
          <w:sz w:val="24"/>
        </w:rPr>
        <w:t>сторона</w:t>
      </w:r>
      <w:r>
        <w:rPr>
          <w:i/>
          <w:spacing w:val="-4"/>
          <w:sz w:val="24"/>
        </w:rPr>
        <w:t xml:space="preserve"> речи</w:t>
      </w:r>
    </w:p>
    <w:p w:rsidR="00A27FD6" w:rsidRDefault="00091AF7">
      <w:pPr>
        <w:pStyle w:val="a3"/>
        <w:ind w:left="222" w:right="570" w:firstLine="707"/>
        <w:rPr>
          <w:i/>
        </w:rPr>
      </w:pPr>
      <w:r>
        <w:t>Нормы</w:t>
      </w:r>
      <w:r>
        <w:rPr>
          <w:spacing w:val="-5"/>
        </w:rPr>
        <w:t xml:space="preserve"> </w:t>
      </w:r>
      <w:r>
        <w:t>произношения:</w:t>
      </w:r>
      <w:r>
        <w:rPr>
          <w:spacing w:val="-9"/>
        </w:rPr>
        <w:t xml:space="preserve"> </w:t>
      </w:r>
      <w:r>
        <w:t>долгота</w:t>
      </w:r>
      <w:r>
        <w:rPr>
          <w:spacing w:val="-6"/>
        </w:rPr>
        <w:t xml:space="preserve"> </w:t>
      </w:r>
      <w:r>
        <w:t>и</w:t>
      </w:r>
      <w:r>
        <w:rPr>
          <w:spacing w:val="-6"/>
        </w:rPr>
        <w:t xml:space="preserve"> </w:t>
      </w:r>
      <w:r>
        <w:t>краткость</w:t>
      </w:r>
      <w:r>
        <w:rPr>
          <w:spacing w:val="-6"/>
        </w:rPr>
        <w:t xml:space="preserve"> </w:t>
      </w:r>
      <w:r>
        <w:t>гласных,</w:t>
      </w:r>
      <w:r>
        <w:rPr>
          <w:spacing w:val="-5"/>
        </w:rPr>
        <w:t xml:space="preserve"> </w:t>
      </w:r>
      <w:r>
        <w:t>отсутствие</w:t>
      </w:r>
      <w:r>
        <w:rPr>
          <w:spacing w:val="-6"/>
        </w:rPr>
        <w:t xml:space="preserve"> </w:t>
      </w:r>
      <w:r>
        <w:t>оглушения</w:t>
      </w:r>
      <w:r>
        <w:rPr>
          <w:spacing w:val="-5"/>
        </w:rPr>
        <w:t xml:space="preserve"> </w:t>
      </w:r>
      <w:r>
        <w:t xml:space="preserve">звонких согласных в конце слога или слова, отсутствие смягчения согласных перед гласными. Связующее </w:t>
      </w:r>
      <w:r>
        <w:rPr>
          <w:i/>
        </w:rPr>
        <w:t>«r» (thereis/thereare).</w:t>
      </w:r>
    </w:p>
    <w:p w:rsidR="00A27FD6" w:rsidRDefault="00091AF7">
      <w:pPr>
        <w:pStyle w:val="a3"/>
        <w:ind w:left="222" w:right="572" w:firstLine="707"/>
      </w:pPr>
      <w:r>
        <w:t>Ритмико-интонационные особенности повествовательного, побудительного и вопросительного (общий и специальный вопрос) предложений.</w:t>
      </w:r>
    </w:p>
    <w:p w:rsidR="00A27FD6" w:rsidRDefault="00091AF7">
      <w:pPr>
        <w:pStyle w:val="a3"/>
        <w:ind w:left="222" w:right="567" w:firstLine="707"/>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A27FD6" w:rsidRDefault="00091AF7">
      <w:pPr>
        <w:pStyle w:val="a3"/>
        <w:ind w:left="222" w:right="566" w:firstLine="707"/>
      </w:pPr>
      <w:r>
        <w:t xml:space="preserve">Правила чтения: гласных в открытом и закрытом слоге в односложных словах, гласных в третьем типе слога (гласная + </w:t>
      </w:r>
      <w:r>
        <w:rPr>
          <w:i/>
        </w:rPr>
        <w:t>r</w:t>
      </w:r>
      <w:r>
        <w:t xml:space="preserve">); согласных; основных звукобуквенных сочетаний, в частности сложных сочетаний букв (например, </w:t>
      </w:r>
      <w:r>
        <w:rPr>
          <w:i/>
        </w:rPr>
        <w:t>tion, ight</w:t>
      </w:r>
      <w:r>
        <w:t>) в односложных, двусложных и многосложных словах.</w:t>
      </w:r>
    </w:p>
    <w:p w:rsidR="00A27FD6" w:rsidRDefault="00091AF7">
      <w:pPr>
        <w:pStyle w:val="a3"/>
        <w:spacing w:before="1"/>
        <w:ind w:left="930"/>
      </w:pPr>
      <w:r>
        <w:t>Вычленение</w:t>
      </w:r>
      <w:r>
        <w:rPr>
          <w:spacing w:val="-7"/>
        </w:rPr>
        <w:t xml:space="preserve"> </w:t>
      </w:r>
      <w:r>
        <w:t>некоторых</w:t>
      </w:r>
      <w:r>
        <w:rPr>
          <w:spacing w:val="-7"/>
        </w:rPr>
        <w:t xml:space="preserve"> </w:t>
      </w:r>
      <w:r>
        <w:t>звукобуквенных</w:t>
      </w:r>
      <w:r>
        <w:rPr>
          <w:spacing w:val="-3"/>
        </w:rPr>
        <w:t xml:space="preserve"> </w:t>
      </w:r>
      <w:r>
        <w:t>сочетаний</w:t>
      </w:r>
      <w:r>
        <w:rPr>
          <w:spacing w:val="-6"/>
        </w:rPr>
        <w:t xml:space="preserve"> </w:t>
      </w:r>
      <w:r>
        <w:t>при</w:t>
      </w:r>
      <w:r>
        <w:rPr>
          <w:spacing w:val="-4"/>
        </w:rPr>
        <w:t xml:space="preserve"> </w:t>
      </w:r>
      <w:r>
        <w:t>анализе</w:t>
      </w:r>
      <w:r>
        <w:rPr>
          <w:spacing w:val="-4"/>
        </w:rPr>
        <w:t xml:space="preserve"> </w:t>
      </w:r>
      <w:r>
        <w:t>изученных</w:t>
      </w:r>
      <w:r>
        <w:rPr>
          <w:spacing w:val="2"/>
        </w:rPr>
        <w:t xml:space="preserve"> </w:t>
      </w:r>
      <w:r>
        <w:rPr>
          <w:spacing w:val="-2"/>
        </w:rPr>
        <w:t>слов.</w:t>
      </w:r>
    </w:p>
    <w:p w:rsidR="00A27FD6" w:rsidRDefault="00091AF7">
      <w:pPr>
        <w:pStyle w:val="a3"/>
        <w:ind w:left="222" w:right="572" w:firstLine="707"/>
      </w:pPr>
      <w:r>
        <w:t>Чтение новых слов согласно основным правилам чтения с использованием полной или частичной транскрипции, по аналогии.</w:t>
      </w:r>
    </w:p>
    <w:p w:rsidR="00A27FD6" w:rsidRDefault="00091AF7">
      <w:pPr>
        <w:pStyle w:val="a3"/>
        <w:ind w:left="930"/>
      </w:pPr>
      <w:r>
        <w:t>Знаки</w:t>
      </w:r>
      <w:r>
        <w:rPr>
          <w:spacing w:val="69"/>
          <w:w w:val="150"/>
        </w:rPr>
        <w:t xml:space="preserve"> </w:t>
      </w:r>
      <w:r>
        <w:t>английской</w:t>
      </w:r>
      <w:r>
        <w:rPr>
          <w:spacing w:val="70"/>
          <w:w w:val="150"/>
        </w:rPr>
        <w:t xml:space="preserve"> </w:t>
      </w:r>
      <w:r>
        <w:t>транскрипции;</w:t>
      </w:r>
      <w:r>
        <w:rPr>
          <w:spacing w:val="70"/>
          <w:w w:val="150"/>
        </w:rPr>
        <w:t xml:space="preserve"> </w:t>
      </w:r>
      <w:r>
        <w:t>отличие</w:t>
      </w:r>
      <w:r>
        <w:rPr>
          <w:spacing w:val="67"/>
          <w:w w:val="150"/>
        </w:rPr>
        <w:t xml:space="preserve"> </w:t>
      </w:r>
      <w:r>
        <w:t>их</w:t>
      </w:r>
      <w:r>
        <w:rPr>
          <w:spacing w:val="69"/>
          <w:w w:val="150"/>
        </w:rPr>
        <w:t xml:space="preserve"> </w:t>
      </w:r>
      <w:r>
        <w:t>от</w:t>
      </w:r>
      <w:r>
        <w:rPr>
          <w:spacing w:val="70"/>
          <w:w w:val="150"/>
        </w:rPr>
        <w:t xml:space="preserve"> </w:t>
      </w:r>
      <w:r>
        <w:t>букв</w:t>
      </w:r>
      <w:r>
        <w:rPr>
          <w:spacing w:val="69"/>
          <w:w w:val="150"/>
        </w:rPr>
        <w:t xml:space="preserve"> </w:t>
      </w:r>
      <w:r>
        <w:t>английского</w:t>
      </w:r>
      <w:r>
        <w:rPr>
          <w:spacing w:val="69"/>
          <w:w w:val="150"/>
        </w:rPr>
        <w:t xml:space="preserve"> </w:t>
      </w:r>
      <w:r>
        <w:rPr>
          <w:spacing w:val="-2"/>
        </w:rPr>
        <w:t>алфавита.</w:t>
      </w:r>
    </w:p>
    <w:p w:rsidR="00A27FD6" w:rsidRDefault="00091AF7">
      <w:pPr>
        <w:pStyle w:val="a3"/>
        <w:ind w:left="222"/>
      </w:pPr>
      <w:r>
        <w:t>Фонетически</w:t>
      </w:r>
      <w:r>
        <w:rPr>
          <w:spacing w:val="-7"/>
        </w:rPr>
        <w:t xml:space="preserve"> </w:t>
      </w:r>
      <w:r>
        <w:t>корректное</w:t>
      </w:r>
      <w:r>
        <w:rPr>
          <w:spacing w:val="-5"/>
        </w:rPr>
        <w:t xml:space="preserve"> </w:t>
      </w:r>
      <w:r>
        <w:t>озвучивание</w:t>
      </w:r>
      <w:r>
        <w:rPr>
          <w:spacing w:val="-5"/>
        </w:rPr>
        <w:t xml:space="preserve"> </w:t>
      </w:r>
      <w:r>
        <w:t>знаков</w:t>
      </w:r>
      <w:r>
        <w:rPr>
          <w:spacing w:val="-6"/>
        </w:rPr>
        <w:t xml:space="preserve"> </w:t>
      </w:r>
      <w:r>
        <w:rPr>
          <w:spacing w:val="-2"/>
        </w:rPr>
        <w:t>транскрипции.</w:t>
      </w:r>
    </w:p>
    <w:p w:rsidR="00A27FD6" w:rsidRDefault="00091AF7">
      <w:pPr>
        <w:ind w:left="930"/>
        <w:jc w:val="both"/>
        <w:rPr>
          <w:i/>
          <w:sz w:val="24"/>
        </w:rPr>
      </w:pPr>
      <w:r>
        <w:rPr>
          <w:i/>
          <w:sz w:val="24"/>
        </w:rPr>
        <w:t>Графика, орфография</w:t>
      </w:r>
      <w:r>
        <w:rPr>
          <w:i/>
          <w:spacing w:val="-1"/>
          <w:sz w:val="24"/>
        </w:rPr>
        <w:t xml:space="preserve"> </w:t>
      </w:r>
      <w:r>
        <w:rPr>
          <w:i/>
          <w:sz w:val="24"/>
        </w:rPr>
        <w:t xml:space="preserve">и </w:t>
      </w:r>
      <w:r>
        <w:rPr>
          <w:i/>
          <w:spacing w:val="-2"/>
          <w:sz w:val="24"/>
        </w:rPr>
        <w:t>пунктуация.</w:t>
      </w:r>
    </w:p>
    <w:p w:rsidR="00A27FD6" w:rsidRDefault="00091AF7">
      <w:pPr>
        <w:pStyle w:val="a3"/>
        <w:ind w:left="222" w:right="562" w:firstLine="707"/>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(PossessiveCase).</w:t>
      </w:r>
    </w:p>
    <w:p w:rsidR="00A27FD6" w:rsidRDefault="00091AF7">
      <w:pPr>
        <w:spacing w:before="1"/>
        <w:ind w:left="930"/>
        <w:jc w:val="both"/>
        <w:rPr>
          <w:i/>
          <w:sz w:val="24"/>
        </w:rPr>
      </w:pPr>
      <w:r>
        <w:rPr>
          <w:i/>
          <w:sz w:val="24"/>
        </w:rPr>
        <w:t>Лексическая</w:t>
      </w:r>
      <w:r>
        <w:rPr>
          <w:i/>
          <w:spacing w:val="-4"/>
          <w:sz w:val="24"/>
        </w:rPr>
        <w:t xml:space="preserve"> </w:t>
      </w:r>
      <w:r>
        <w:rPr>
          <w:i/>
          <w:sz w:val="24"/>
        </w:rPr>
        <w:t>сторона</w:t>
      </w:r>
      <w:r>
        <w:rPr>
          <w:i/>
          <w:spacing w:val="-5"/>
          <w:sz w:val="24"/>
        </w:rPr>
        <w:t xml:space="preserve"> </w:t>
      </w:r>
      <w:r>
        <w:rPr>
          <w:i/>
          <w:spacing w:val="-4"/>
          <w:sz w:val="24"/>
        </w:rPr>
        <w:t>речи</w:t>
      </w:r>
    </w:p>
    <w:p w:rsidR="00A27FD6" w:rsidRDefault="00091AF7">
      <w:pPr>
        <w:pStyle w:val="a3"/>
        <w:ind w:left="222" w:right="569" w:firstLine="707"/>
      </w:pPr>
      <w:r>
        <w:t>Распознавание в письменном и звучащем тексте и употребление в устной и письменной</w:t>
      </w:r>
      <w:r>
        <w:rPr>
          <w:spacing w:val="-15"/>
        </w:rPr>
        <w:t xml:space="preserve"> </w:t>
      </w:r>
      <w:r>
        <w:t>речи</w:t>
      </w:r>
      <w:r>
        <w:rPr>
          <w:spacing w:val="-15"/>
        </w:rPr>
        <w:t xml:space="preserve"> </w:t>
      </w:r>
      <w:r>
        <w:t>не</w:t>
      </w:r>
      <w:r>
        <w:rPr>
          <w:spacing w:val="-13"/>
        </w:rPr>
        <w:t xml:space="preserve"> </w:t>
      </w:r>
      <w:r>
        <w:t>менее</w:t>
      </w:r>
      <w:r>
        <w:rPr>
          <w:spacing w:val="-15"/>
        </w:rPr>
        <w:t xml:space="preserve"> </w:t>
      </w:r>
      <w:r>
        <w:t>500</w:t>
      </w:r>
      <w:r>
        <w:rPr>
          <w:spacing w:val="-15"/>
        </w:rPr>
        <w:t xml:space="preserve"> </w:t>
      </w:r>
      <w:r>
        <w:t>лексических</w:t>
      </w:r>
      <w:r>
        <w:rPr>
          <w:spacing w:val="-15"/>
        </w:rPr>
        <w:t xml:space="preserve"> </w:t>
      </w:r>
      <w:r>
        <w:t>единиц</w:t>
      </w:r>
      <w:r>
        <w:rPr>
          <w:spacing w:val="-14"/>
        </w:rPr>
        <w:t xml:space="preserve"> </w:t>
      </w:r>
      <w:r>
        <w:t>(слов,</w:t>
      </w:r>
      <w:r>
        <w:rPr>
          <w:spacing w:val="-15"/>
        </w:rPr>
        <w:t xml:space="preserve"> </w:t>
      </w:r>
      <w:r>
        <w:t>словосочетаний,</w:t>
      </w:r>
      <w:r>
        <w:rPr>
          <w:spacing w:val="-15"/>
        </w:rPr>
        <w:t xml:space="preserve"> </w:t>
      </w:r>
      <w:r>
        <w:t>речевых</w:t>
      </w:r>
      <w:r>
        <w:rPr>
          <w:spacing w:val="-15"/>
        </w:rPr>
        <w:t xml:space="preserve"> </w:t>
      </w:r>
      <w:r>
        <w:t>клише), обслуживающих</w:t>
      </w:r>
      <w:r>
        <w:rPr>
          <w:spacing w:val="-7"/>
        </w:rPr>
        <w:t xml:space="preserve"> </w:t>
      </w:r>
      <w:r>
        <w:t>ситуации</w:t>
      </w:r>
      <w:r>
        <w:rPr>
          <w:spacing w:val="-6"/>
        </w:rPr>
        <w:t xml:space="preserve"> </w:t>
      </w:r>
      <w:r>
        <w:t>общения</w:t>
      </w:r>
      <w:r>
        <w:rPr>
          <w:spacing w:val="-7"/>
        </w:rPr>
        <w:t xml:space="preserve"> </w:t>
      </w:r>
      <w:r>
        <w:t>в</w:t>
      </w:r>
      <w:r>
        <w:rPr>
          <w:spacing w:val="-7"/>
        </w:rPr>
        <w:t xml:space="preserve"> </w:t>
      </w:r>
      <w:r>
        <w:t>рамках</w:t>
      </w:r>
      <w:r>
        <w:rPr>
          <w:spacing w:val="-7"/>
        </w:rPr>
        <w:t xml:space="preserve"> </w:t>
      </w:r>
      <w:r>
        <w:t>тематического</w:t>
      </w:r>
      <w:r>
        <w:rPr>
          <w:spacing w:val="-7"/>
        </w:rPr>
        <w:t xml:space="preserve"> </w:t>
      </w:r>
      <w:r>
        <w:t>содержания</w:t>
      </w:r>
      <w:r>
        <w:rPr>
          <w:spacing w:val="-7"/>
        </w:rPr>
        <w:t xml:space="preserve"> </w:t>
      </w:r>
      <w:r>
        <w:t>речи</w:t>
      </w:r>
      <w:r>
        <w:rPr>
          <w:spacing w:val="-6"/>
        </w:rPr>
        <w:t xml:space="preserve"> </w:t>
      </w:r>
      <w:r>
        <w:t>для</w:t>
      </w:r>
      <w:r>
        <w:rPr>
          <w:spacing w:val="-6"/>
        </w:rPr>
        <w:t xml:space="preserve"> </w:t>
      </w:r>
      <w:r>
        <w:t>4</w:t>
      </w:r>
      <w:r>
        <w:rPr>
          <w:spacing w:val="-7"/>
        </w:rPr>
        <w:t xml:space="preserve"> </w:t>
      </w:r>
      <w:r>
        <w:t>класса, включая 350 лексических единиц, усвоенных в предыдущие два года обучения.</w:t>
      </w:r>
    </w:p>
    <w:p w:rsidR="00A27FD6" w:rsidRDefault="00A27FD6">
      <w:pPr>
        <w:sectPr w:rsidR="00A27FD6">
          <w:headerReference w:type="default" r:id="rId68"/>
          <w:pgSz w:w="11910" w:h="16390"/>
          <w:pgMar w:top="1060" w:right="280" w:bottom="280" w:left="1480" w:header="0" w:footer="0" w:gutter="0"/>
          <w:cols w:space="720"/>
        </w:sectPr>
      </w:pPr>
    </w:p>
    <w:p w:rsidR="00A27FD6" w:rsidRDefault="00091AF7">
      <w:pPr>
        <w:spacing w:before="69"/>
        <w:ind w:left="222" w:right="565" w:firstLine="707"/>
        <w:jc w:val="both"/>
        <w:rPr>
          <w:i/>
          <w:sz w:val="24"/>
        </w:rPr>
      </w:pPr>
      <w:r>
        <w:rPr>
          <w:sz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i/>
          <w:sz w:val="24"/>
        </w:rPr>
        <w:t xml:space="preserve">-er/-or, -ist (worker, actor, artist) </w:t>
      </w:r>
      <w:r>
        <w:rPr>
          <w:sz w:val="24"/>
        </w:rPr>
        <w:t xml:space="preserve">и конверсии </w:t>
      </w:r>
      <w:r>
        <w:rPr>
          <w:i/>
          <w:sz w:val="24"/>
        </w:rPr>
        <w:t>(toplay – aplay).</w:t>
      </w:r>
    </w:p>
    <w:p w:rsidR="00A27FD6" w:rsidRDefault="00091AF7">
      <w:pPr>
        <w:pStyle w:val="a3"/>
        <w:spacing w:before="1"/>
        <w:ind w:left="930"/>
        <w:rPr>
          <w:i/>
        </w:rPr>
      </w:pPr>
      <w:r>
        <w:t>Использование</w:t>
      </w:r>
      <w:r>
        <w:rPr>
          <w:spacing w:val="-17"/>
        </w:rPr>
        <w:t xml:space="preserve"> </w:t>
      </w:r>
      <w:r>
        <w:t>языковой</w:t>
      </w:r>
      <w:r>
        <w:rPr>
          <w:spacing w:val="-15"/>
        </w:rPr>
        <w:t xml:space="preserve"> </w:t>
      </w:r>
      <w:r>
        <w:t>догадки</w:t>
      </w:r>
      <w:r>
        <w:rPr>
          <w:spacing w:val="-15"/>
        </w:rPr>
        <w:t xml:space="preserve"> </w:t>
      </w:r>
      <w:r>
        <w:t>для</w:t>
      </w:r>
      <w:r>
        <w:rPr>
          <w:spacing w:val="-15"/>
        </w:rPr>
        <w:t xml:space="preserve"> </w:t>
      </w:r>
      <w:r>
        <w:t>распознавания</w:t>
      </w:r>
      <w:r>
        <w:rPr>
          <w:spacing w:val="-15"/>
        </w:rPr>
        <w:t xml:space="preserve"> </w:t>
      </w:r>
      <w:r>
        <w:t>интернациональных</w:t>
      </w:r>
      <w:r>
        <w:rPr>
          <w:spacing w:val="-15"/>
        </w:rPr>
        <w:t xml:space="preserve"> </w:t>
      </w:r>
      <w:r>
        <w:t>слов</w:t>
      </w:r>
      <w:r>
        <w:rPr>
          <w:spacing w:val="-14"/>
        </w:rPr>
        <w:t xml:space="preserve"> </w:t>
      </w:r>
      <w:r>
        <w:rPr>
          <w:i/>
          <w:spacing w:val="-2"/>
        </w:rPr>
        <w:t>(pilot,</w:t>
      </w:r>
    </w:p>
    <w:p w:rsidR="00A27FD6" w:rsidRDefault="00A27FD6">
      <w:pPr>
        <w:sectPr w:rsidR="00A27FD6">
          <w:headerReference w:type="default" r:id="rId69"/>
          <w:pgSz w:w="11910" w:h="16390"/>
          <w:pgMar w:top="1060" w:right="280" w:bottom="280" w:left="1480" w:header="0" w:footer="0" w:gutter="0"/>
          <w:cols w:space="720"/>
        </w:sectPr>
      </w:pPr>
    </w:p>
    <w:p w:rsidR="00A27FD6" w:rsidRDefault="00091AF7">
      <w:pPr>
        <w:ind w:left="222"/>
        <w:rPr>
          <w:sz w:val="24"/>
        </w:rPr>
      </w:pPr>
      <w:r>
        <w:rPr>
          <w:i/>
          <w:spacing w:val="-2"/>
          <w:sz w:val="24"/>
        </w:rPr>
        <w:t>film)</w:t>
      </w:r>
      <w:r>
        <w:rPr>
          <w:spacing w:val="-2"/>
          <w:sz w:val="24"/>
        </w:rPr>
        <w:t>.</w:t>
      </w:r>
    </w:p>
    <w:p w:rsidR="00A27FD6" w:rsidRDefault="00091AF7">
      <w:pPr>
        <w:rPr>
          <w:sz w:val="24"/>
        </w:rPr>
      </w:pPr>
      <w:r>
        <w:br w:type="column"/>
      </w:r>
    </w:p>
    <w:p w:rsidR="00A27FD6" w:rsidRDefault="00091AF7">
      <w:pPr>
        <w:ind w:left="154"/>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4"/>
          <w:sz w:val="24"/>
        </w:rPr>
        <w:t>речи</w:t>
      </w:r>
    </w:p>
    <w:p w:rsidR="00A27FD6" w:rsidRDefault="00091AF7">
      <w:pPr>
        <w:pStyle w:val="a3"/>
        <w:ind w:left="154"/>
        <w:jc w:val="left"/>
      </w:pPr>
      <w:r>
        <w:t>Распознавание</w:t>
      </w:r>
      <w:r>
        <w:rPr>
          <w:spacing w:val="57"/>
          <w:w w:val="150"/>
        </w:rPr>
        <w:t xml:space="preserve"> </w:t>
      </w:r>
      <w:r>
        <w:t>в</w:t>
      </w:r>
      <w:r>
        <w:rPr>
          <w:spacing w:val="56"/>
          <w:w w:val="150"/>
        </w:rPr>
        <w:t xml:space="preserve"> </w:t>
      </w:r>
      <w:r>
        <w:t>письменном</w:t>
      </w:r>
      <w:r>
        <w:rPr>
          <w:spacing w:val="58"/>
          <w:w w:val="150"/>
        </w:rPr>
        <w:t xml:space="preserve"> </w:t>
      </w:r>
      <w:r>
        <w:t>и</w:t>
      </w:r>
      <w:r>
        <w:rPr>
          <w:spacing w:val="56"/>
          <w:w w:val="150"/>
        </w:rPr>
        <w:t xml:space="preserve"> </w:t>
      </w:r>
      <w:r>
        <w:t>звучащем</w:t>
      </w:r>
      <w:r>
        <w:rPr>
          <w:spacing w:val="58"/>
          <w:w w:val="150"/>
        </w:rPr>
        <w:t xml:space="preserve"> </w:t>
      </w:r>
      <w:r>
        <w:t>тексте</w:t>
      </w:r>
      <w:r>
        <w:rPr>
          <w:spacing w:val="58"/>
          <w:w w:val="150"/>
        </w:rPr>
        <w:t xml:space="preserve"> </w:t>
      </w:r>
      <w:r>
        <w:t>и</w:t>
      </w:r>
      <w:r>
        <w:rPr>
          <w:spacing w:val="58"/>
          <w:w w:val="150"/>
        </w:rPr>
        <w:t xml:space="preserve"> </w:t>
      </w:r>
      <w:r>
        <w:t>употребление</w:t>
      </w:r>
      <w:r>
        <w:rPr>
          <w:spacing w:val="58"/>
          <w:w w:val="150"/>
        </w:rPr>
        <w:t xml:space="preserve"> </w:t>
      </w:r>
      <w:r>
        <w:t>в</w:t>
      </w:r>
      <w:r>
        <w:rPr>
          <w:spacing w:val="58"/>
          <w:w w:val="150"/>
        </w:rPr>
        <w:t xml:space="preserve"> </w:t>
      </w:r>
      <w:r>
        <w:t>устной</w:t>
      </w:r>
      <w:r>
        <w:rPr>
          <w:spacing w:val="57"/>
          <w:w w:val="150"/>
        </w:rPr>
        <w:t xml:space="preserve"> </w:t>
      </w:r>
      <w:r>
        <w:rPr>
          <w:spacing w:val="-10"/>
        </w:rPr>
        <w:t>и</w:t>
      </w:r>
    </w:p>
    <w:p w:rsidR="00A27FD6" w:rsidRDefault="00A27FD6">
      <w:pPr>
        <w:sectPr w:rsidR="00A27FD6">
          <w:type w:val="continuous"/>
          <w:pgSz w:w="11910" w:h="16390"/>
          <w:pgMar w:top="1060" w:right="280" w:bottom="280" w:left="1480" w:header="0" w:footer="0" w:gutter="0"/>
          <w:cols w:num="2" w:space="720" w:equalWidth="0">
            <w:col w:w="736" w:space="40"/>
            <w:col w:w="9374"/>
          </w:cols>
        </w:sectPr>
      </w:pPr>
    </w:p>
    <w:p w:rsidR="00A27FD6" w:rsidRDefault="00091AF7">
      <w:pPr>
        <w:pStyle w:val="a3"/>
        <w:ind w:left="222" w:right="573"/>
      </w:pPr>
      <w:r>
        <w:t>письменной речи изученных морфологических форм и синтаксических конструкций английского языка.</w:t>
      </w:r>
    </w:p>
    <w:p w:rsidR="00A27FD6" w:rsidRDefault="00091AF7">
      <w:pPr>
        <w:pStyle w:val="a3"/>
        <w:ind w:left="222" w:right="569" w:firstLine="707"/>
      </w:pPr>
      <w:r>
        <w:t xml:space="preserve">Глаголы в Present/PastSimpleTense, PresentContinuousTense в повествовательных (утвердительных и отрицательных) и вопросительных (общий и специальный вопросы) </w:t>
      </w:r>
      <w:r>
        <w:rPr>
          <w:spacing w:val="-2"/>
        </w:rPr>
        <w:t>предложениях.</w:t>
      </w:r>
    </w:p>
    <w:p w:rsidR="00A27FD6" w:rsidRDefault="00091AF7">
      <w:pPr>
        <w:spacing w:before="1"/>
        <w:ind w:left="930"/>
        <w:jc w:val="both"/>
        <w:rPr>
          <w:sz w:val="24"/>
        </w:rPr>
      </w:pPr>
      <w:r>
        <w:rPr>
          <w:sz w:val="24"/>
        </w:rPr>
        <w:t>Модальные</w:t>
      </w:r>
      <w:r>
        <w:rPr>
          <w:spacing w:val="-6"/>
          <w:sz w:val="24"/>
        </w:rPr>
        <w:t xml:space="preserve"> </w:t>
      </w:r>
      <w:r>
        <w:rPr>
          <w:sz w:val="24"/>
        </w:rPr>
        <w:t>глаголы</w:t>
      </w:r>
      <w:r>
        <w:rPr>
          <w:spacing w:val="-3"/>
          <w:sz w:val="24"/>
        </w:rPr>
        <w:t xml:space="preserve"> </w:t>
      </w:r>
      <w:r>
        <w:rPr>
          <w:i/>
          <w:sz w:val="24"/>
        </w:rPr>
        <w:t>must</w:t>
      </w:r>
      <w:r>
        <w:rPr>
          <w:i/>
          <w:spacing w:val="-4"/>
          <w:sz w:val="24"/>
        </w:rPr>
        <w:t xml:space="preserve"> </w:t>
      </w:r>
      <w:r>
        <w:rPr>
          <w:sz w:val="24"/>
        </w:rPr>
        <w:t>и</w:t>
      </w:r>
      <w:r>
        <w:rPr>
          <w:spacing w:val="-3"/>
          <w:sz w:val="24"/>
        </w:rPr>
        <w:t xml:space="preserve"> </w:t>
      </w:r>
      <w:r>
        <w:rPr>
          <w:i/>
          <w:spacing w:val="-2"/>
          <w:sz w:val="24"/>
        </w:rPr>
        <w:t>haveto</w:t>
      </w:r>
      <w:r>
        <w:rPr>
          <w:spacing w:val="-2"/>
          <w:sz w:val="24"/>
        </w:rPr>
        <w:t>.</w:t>
      </w:r>
    </w:p>
    <w:p w:rsidR="00A27FD6" w:rsidRDefault="00091AF7">
      <w:pPr>
        <w:ind w:left="222" w:right="564" w:firstLine="707"/>
        <w:jc w:val="both"/>
        <w:rPr>
          <w:sz w:val="24"/>
        </w:rPr>
      </w:pPr>
      <w:r>
        <w:rPr>
          <w:sz w:val="24"/>
        </w:rPr>
        <w:t>Конструкция</w:t>
      </w:r>
      <w:r w:rsidRPr="00FC320C">
        <w:rPr>
          <w:i/>
          <w:sz w:val="24"/>
          <w:lang w:val="en-US"/>
        </w:rPr>
        <w:t>to be going</w:t>
      </w:r>
      <w:r w:rsidRPr="00FC320C">
        <w:rPr>
          <w:i/>
          <w:spacing w:val="-1"/>
          <w:sz w:val="24"/>
          <w:lang w:val="en-US"/>
        </w:rPr>
        <w:t xml:space="preserve"> </w:t>
      </w:r>
      <w:r w:rsidRPr="00FC320C">
        <w:rPr>
          <w:i/>
          <w:sz w:val="24"/>
          <w:lang w:val="en-US"/>
        </w:rPr>
        <w:t xml:space="preserve">to </w:t>
      </w:r>
      <w:r>
        <w:rPr>
          <w:sz w:val="24"/>
        </w:rPr>
        <w:t>и</w:t>
      </w:r>
      <w:r w:rsidRPr="00FC320C">
        <w:rPr>
          <w:sz w:val="24"/>
          <w:lang w:val="en-US"/>
        </w:rPr>
        <w:t xml:space="preserve"> Future Simple Tense </w:t>
      </w:r>
      <w:r>
        <w:rPr>
          <w:sz w:val="24"/>
        </w:rPr>
        <w:t>длявыражениябудущегодействия</w:t>
      </w:r>
      <w:r w:rsidRPr="00FC320C">
        <w:rPr>
          <w:sz w:val="24"/>
          <w:lang w:val="en-US"/>
        </w:rPr>
        <w:t xml:space="preserve"> (</w:t>
      </w:r>
      <w:r w:rsidRPr="00FC320C">
        <w:rPr>
          <w:i/>
          <w:sz w:val="24"/>
          <w:lang w:val="en-US"/>
        </w:rPr>
        <w:t xml:space="preserve">I am going to have my birthday party on Saturday. </w:t>
      </w:r>
      <w:r>
        <w:rPr>
          <w:i/>
          <w:sz w:val="24"/>
        </w:rPr>
        <w:t>Wait, I’llhelpyou</w:t>
      </w:r>
      <w:r>
        <w:rPr>
          <w:sz w:val="24"/>
        </w:rPr>
        <w:t>.).</w:t>
      </w:r>
    </w:p>
    <w:p w:rsidR="00A27FD6" w:rsidRDefault="00091AF7">
      <w:pPr>
        <w:pStyle w:val="a3"/>
        <w:ind w:left="930"/>
      </w:pPr>
      <w:r>
        <w:t>Отрицательное</w:t>
      </w:r>
      <w:r>
        <w:rPr>
          <w:spacing w:val="-6"/>
        </w:rPr>
        <w:t xml:space="preserve"> </w:t>
      </w:r>
      <w:r>
        <w:t>местоимение</w:t>
      </w:r>
      <w:r>
        <w:rPr>
          <w:spacing w:val="-3"/>
        </w:rPr>
        <w:t xml:space="preserve"> </w:t>
      </w:r>
      <w:r>
        <w:rPr>
          <w:i/>
          <w:spacing w:val="-5"/>
        </w:rPr>
        <w:t>no</w:t>
      </w:r>
      <w:r>
        <w:rPr>
          <w:spacing w:val="-5"/>
        </w:rPr>
        <w:t>.</w:t>
      </w:r>
    </w:p>
    <w:p w:rsidR="00A27FD6" w:rsidRDefault="00091AF7">
      <w:pPr>
        <w:ind w:left="222" w:right="574" w:firstLine="707"/>
        <w:jc w:val="both"/>
        <w:rPr>
          <w:sz w:val="24"/>
        </w:rPr>
      </w:pPr>
      <w:r>
        <w:rPr>
          <w:sz w:val="24"/>
        </w:rPr>
        <w:t xml:space="preserve">Степени сравнения прилагательных (формы, образованные по правилу и исключения: </w:t>
      </w:r>
      <w:r>
        <w:rPr>
          <w:i/>
          <w:sz w:val="24"/>
        </w:rPr>
        <w:t>good – better – (the) best, bad – worse – (the) worst</w:t>
      </w:r>
      <w:r>
        <w:rPr>
          <w:sz w:val="24"/>
        </w:rPr>
        <w:t>.</w:t>
      </w:r>
    </w:p>
    <w:p w:rsidR="00A27FD6" w:rsidRDefault="00091AF7">
      <w:pPr>
        <w:pStyle w:val="a3"/>
        <w:ind w:left="930"/>
      </w:pPr>
      <w:r>
        <w:t>Наречия</w:t>
      </w:r>
      <w:r>
        <w:rPr>
          <w:spacing w:val="-4"/>
        </w:rPr>
        <w:t xml:space="preserve"> </w:t>
      </w:r>
      <w:r>
        <w:rPr>
          <w:spacing w:val="-2"/>
        </w:rPr>
        <w:t>времени.</w:t>
      </w:r>
    </w:p>
    <w:p w:rsidR="00A27FD6" w:rsidRDefault="00091AF7">
      <w:pPr>
        <w:ind w:left="930"/>
        <w:jc w:val="both"/>
        <w:rPr>
          <w:sz w:val="24"/>
        </w:rPr>
      </w:pPr>
      <w:r>
        <w:rPr>
          <w:sz w:val="24"/>
        </w:rPr>
        <w:t>Обозначение</w:t>
      </w:r>
      <w:r>
        <w:rPr>
          <w:spacing w:val="-4"/>
          <w:sz w:val="24"/>
        </w:rPr>
        <w:t xml:space="preserve"> </w:t>
      </w:r>
      <w:r>
        <w:rPr>
          <w:sz w:val="24"/>
        </w:rPr>
        <w:t>даты</w:t>
      </w:r>
      <w:r>
        <w:rPr>
          <w:spacing w:val="-2"/>
          <w:sz w:val="24"/>
        </w:rPr>
        <w:t xml:space="preserve"> </w:t>
      </w:r>
      <w:r>
        <w:rPr>
          <w:sz w:val="24"/>
        </w:rPr>
        <w:t>и</w:t>
      </w:r>
      <w:r>
        <w:rPr>
          <w:spacing w:val="-1"/>
          <w:sz w:val="24"/>
        </w:rPr>
        <w:t xml:space="preserve"> </w:t>
      </w:r>
      <w:r>
        <w:rPr>
          <w:sz w:val="24"/>
        </w:rPr>
        <w:t>года.</w:t>
      </w:r>
      <w:r>
        <w:rPr>
          <w:spacing w:val="-3"/>
          <w:sz w:val="24"/>
        </w:rPr>
        <w:t xml:space="preserve"> </w:t>
      </w:r>
      <w:r>
        <w:rPr>
          <w:sz w:val="24"/>
        </w:rPr>
        <w:t>Обозначение</w:t>
      </w:r>
      <w:r>
        <w:rPr>
          <w:spacing w:val="-3"/>
          <w:sz w:val="24"/>
        </w:rPr>
        <w:t xml:space="preserve"> </w:t>
      </w:r>
      <w:r>
        <w:rPr>
          <w:sz w:val="24"/>
        </w:rPr>
        <w:t>времени</w:t>
      </w:r>
      <w:r>
        <w:rPr>
          <w:spacing w:val="-2"/>
          <w:sz w:val="24"/>
        </w:rPr>
        <w:t xml:space="preserve"> </w:t>
      </w:r>
      <w:r>
        <w:rPr>
          <w:sz w:val="24"/>
        </w:rPr>
        <w:t>(</w:t>
      </w:r>
      <w:r>
        <w:rPr>
          <w:i/>
          <w:sz w:val="24"/>
        </w:rPr>
        <w:t>5</w:t>
      </w:r>
      <w:r>
        <w:rPr>
          <w:i/>
          <w:spacing w:val="-2"/>
          <w:sz w:val="24"/>
        </w:rPr>
        <w:t xml:space="preserve"> </w:t>
      </w:r>
      <w:r>
        <w:rPr>
          <w:i/>
          <w:sz w:val="24"/>
        </w:rPr>
        <w:t>o’clock;</w:t>
      </w:r>
      <w:r>
        <w:rPr>
          <w:i/>
          <w:spacing w:val="-3"/>
          <w:sz w:val="24"/>
        </w:rPr>
        <w:t xml:space="preserve"> </w:t>
      </w:r>
      <w:r>
        <w:rPr>
          <w:i/>
          <w:sz w:val="24"/>
        </w:rPr>
        <w:t>3</w:t>
      </w:r>
      <w:r>
        <w:rPr>
          <w:i/>
          <w:spacing w:val="-2"/>
          <w:sz w:val="24"/>
        </w:rPr>
        <w:t xml:space="preserve"> </w:t>
      </w:r>
      <w:r>
        <w:rPr>
          <w:i/>
          <w:sz w:val="24"/>
        </w:rPr>
        <w:t>am,</w:t>
      </w:r>
      <w:r>
        <w:rPr>
          <w:i/>
          <w:spacing w:val="-2"/>
          <w:sz w:val="24"/>
        </w:rPr>
        <w:t xml:space="preserve"> </w:t>
      </w:r>
      <w:r>
        <w:rPr>
          <w:i/>
          <w:sz w:val="24"/>
        </w:rPr>
        <w:t>2</w:t>
      </w:r>
      <w:r>
        <w:rPr>
          <w:i/>
          <w:spacing w:val="-2"/>
          <w:sz w:val="24"/>
        </w:rPr>
        <w:t xml:space="preserve"> </w:t>
      </w:r>
      <w:r>
        <w:rPr>
          <w:i/>
          <w:spacing w:val="-4"/>
          <w:sz w:val="24"/>
        </w:rPr>
        <w:t>pm</w:t>
      </w:r>
      <w:r>
        <w:rPr>
          <w:spacing w:val="-4"/>
          <w:sz w:val="24"/>
        </w:rPr>
        <w:t>).</w:t>
      </w:r>
    </w:p>
    <w:p w:rsidR="00A27FD6" w:rsidRDefault="00A27FD6">
      <w:pPr>
        <w:pStyle w:val="a3"/>
        <w:ind w:left="0"/>
        <w:jc w:val="left"/>
      </w:pPr>
    </w:p>
    <w:p w:rsidR="00A27FD6" w:rsidRDefault="00091AF7">
      <w:pPr>
        <w:pStyle w:val="1"/>
        <w:ind w:left="930"/>
        <w:jc w:val="both"/>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p>
    <w:p w:rsidR="00A27FD6" w:rsidRDefault="00091AF7">
      <w:pPr>
        <w:pStyle w:val="a3"/>
        <w:ind w:left="222" w:right="566" w:firstLine="707"/>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w:t>
      </w:r>
      <w:r>
        <w:rPr>
          <w:spacing w:val="-2"/>
        </w:rPr>
        <w:t>телефону).</w:t>
      </w:r>
    </w:p>
    <w:p w:rsidR="00A27FD6" w:rsidRDefault="00091AF7">
      <w:pPr>
        <w:pStyle w:val="a3"/>
        <w:ind w:left="222" w:right="566" w:firstLine="707"/>
      </w:pPr>
      <w:r>
        <w:t>Знание</w:t>
      </w:r>
      <w:r>
        <w:rPr>
          <w:spacing w:val="-4"/>
        </w:rPr>
        <w:t xml:space="preserve"> </w:t>
      </w:r>
      <w:r>
        <w:t>произведений</w:t>
      </w:r>
      <w:r>
        <w:rPr>
          <w:spacing w:val="-2"/>
        </w:rPr>
        <w:t xml:space="preserve"> </w:t>
      </w:r>
      <w:r>
        <w:t>детского</w:t>
      </w:r>
      <w:r>
        <w:rPr>
          <w:spacing w:val="-3"/>
        </w:rPr>
        <w:t xml:space="preserve"> </w:t>
      </w:r>
      <w:r>
        <w:t>фольклора</w:t>
      </w:r>
      <w:r>
        <w:rPr>
          <w:spacing w:val="-4"/>
        </w:rPr>
        <w:t xml:space="preserve"> </w:t>
      </w:r>
      <w:r>
        <w:t>(рифмовок,</w:t>
      </w:r>
      <w:r>
        <w:rPr>
          <w:spacing w:val="-3"/>
        </w:rPr>
        <w:t xml:space="preserve"> </w:t>
      </w:r>
      <w:r>
        <w:t>стихов,</w:t>
      </w:r>
      <w:r>
        <w:rPr>
          <w:spacing w:val="-5"/>
        </w:rPr>
        <w:t xml:space="preserve"> </w:t>
      </w:r>
      <w:r>
        <w:t>песенок),</w:t>
      </w:r>
      <w:r>
        <w:rPr>
          <w:spacing w:val="-4"/>
        </w:rPr>
        <w:t xml:space="preserve"> </w:t>
      </w:r>
      <w:r>
        <w:t>персонажей детских книг.</w:t>
      </w:r>
    </w:p>
    <w:p w:rsidR="00A27FD6" w:rsidRDefault="00091AF7">
      <w:pPr>
        <w:pStyle w:val="a3"/>
        <w:ind w:left="222" w:right="571" w:firstLine="707"/>
      </w:pPr>
      <w:r>
        <w:t>Краткое</w:t>
      </w:r>
      <w:r>
        <w:rPr>
          <w:spacing w:val="-5"/>
        </w:rPr>
        <w:t xml:space="preserve"> </w:t>
      </w:r>
      <w:r>
        <w:t>представление</w:t>
      </w:r>
      <w:r>
        <w:rPr>
          <w:spacing w:val="-8"/>
        </w:rPr>
        <w:t xml:space="preserve"> </w:t>
      </w:r>
      <w:r>
        <w:t>своей</w:t>
      </w:r>
      <w:r>
        <w:rPr>
          <w:spacing w:val="-4"/>
        </w:rPr>
        <w:t xml:space="preserve"> </w:t>
      </w:r>
      <w:r>
        <w:t>страны</w:t>
      </w:r>
      <w:r>
        <w:rPr>
          <w:spacing w:val="-4"/>
        </w:rPr>
        <w:t xml:space="preserve"> </w:t>
      </w:r>
      <w:r>
        <w:t>и</w:t>
      </w:r>
      <w:r>
        <w:rPr>
          <w:spacing w:val="-4"/>
        </w:rPr>
        <w:t xml:space="preserve"> </w:t>
      </w:r>
      <w:r>
        <w:t>страны/стран</w:t>
      </w:r>
      <w:r>
        <w:rPr>
          <w:spacing w:val="-4"/>
        </w:rPr>
        <w:t xml:space="preserve"> </w:t>
      </w:r>
      <w:r>
        <w:t>изучаемого</w:t>
      </w:r>
      <w:r>
        <w:rPr>
          <w:spacing w:val="-4"/>
        </w:rPr>
        <w:t xml:space="preserve"> </w:t>
      </w:r>
      <w:r>
        <w:t>языка</w:t>
      </w:r>
      <w:r>
        <w:rPr>
          <w:spacing w:val="-7"/>
        </w:rPr>
        <w:t xml:space="preserve"> </w:t>
      </w:r>
      <w:r>
        <w:t>на</w:t>
      </w:r>
      <w:r>
        <w:rPr>
          <w:spacing w:val="-5"/>
        </w:rPr>
        <w:t xml:space="preserve"> </w:t>
      </w:r>
      <w:r>
        <w:t xml:space="preserve">(названия стран и их столиц, название родного города/села; цвета национальных флагов; основные </w:t>
      </w:r>
      <w:r>
        <w:rPr>
          <w:spacing w:val="-2"/>
        </w:rPr>
        <w:t>достопримечательности).</w:t>
      </w:r>
    </w:p>
    <w:p w:rsidR="00A27FD6" w:rsidRDefault="00A27FD6">
      <w:pPr>
        <w:pStyle w:val="a3"/>
        <w:spacing w:before="1"/>
        <w:ind w:left="0"/>
        <w:jc w:val="left"/>
      </w:pPr>
    </w:p>
    <w:p w:rsidR="00A27FD6" w:rsidRDefault="00091AF7">
      <w:pPr>
        <w:pStyle w:val="1"/>
        <w:ind w:left="930"/>
        <w:jc w:val="both"/>
      </w:pPr>
      <w:r>
        <w:t>Компенсаторные</w:t>
      </w:r>
      <w:r>
        <w:rPr>
          <w:spacing w:val="-4"/>
        </w:rPr>
        <w:t xml:space="preserve"> </w:t>
      </w:r>
      <w:r>
        <w:rPr>
          <w:spacing w:val="-2"/>
        </w:rPr>
        <w:t>умения</w:t>
      </w:r>
    </w:p>
    <w:p w:rsidR="00A27FD6" w:rsidRDefault="00091AF7">
      <w:pPr>
        <w:pStyle w:val="a3"/>
        <w:ind w:left="222" w:right="568" w:firstLine="707"/>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A27FD6" w:rsidRDefault="00091AF7">
      <w:pPr>
        <w:pStyle w:val="a3"/>
        <w:ind w:left="222" w:right="574" w:firstLine="707"/>
      </w:pPr>
      <w:r>
        <w:t>Использование в качестве опоры при порождении собственных высказываний ключевых слов, вопросов; картинок, фотографий.</w:t>
      </w:r>
    </w:p>
    <w:p w:rsidR="00A27FD6" w:rsidRDefault="00091AF7">
      <w:pPr>
        <w:pStyle w:val="a3"/>
        <w:ind w:left="930"/>
      </w:pPr>
      <w:r>
        <w:t>Прогнозирование</w:t>
      </w:r>
      <w:r>
        <w:rPr>
          <w:spacing w:val="-5"/>
        </w:rPr>
        <w:t xml:space="preserve"> </w:t>
      </w:r>
      <w:r>
        <w:t>содержание</w:t>
      </w:r>
      <w:r>
        <w:rPr>
          <w:spacing w:val="-3"/>
        </w:rPr>
        <w:t xml:space="preserve"> </w:t>
      </w:r>
      <w:r>
        <w:t>текста</w:t>
      </w:r>
      <w:r>
        <w:rPr>
          <w:spacing w:val="-2"/>
        </w:rPr>
        <w:t xml:space="preserve"> </w:t>
      </w:r>
      <w:r>
        <w:t>для</w:t>
      </w:r>
      <w:r>
        <w:rPr>
          <w:spacing w:val="-2"/>
        </w:rPr>
        <w:t xml:space="preserve"> </w:t>
      </w:r>
      <w:r>
        <w:t>чтения</w:t>
      </w:r>
      <w:r>
        <w:rPr>
          <w:spacing w:val="-2"/>
        </w:rPr>
        <w:t xml:space="preserve"> </w:t>
      </w:r>
      <w:r>
        <w:t>на</w:t>
      </w:r>
      <w:r>
        <w:rPr>
          <w:spacing w:val="-3"/>
        </w:rPr>
        <w:t xml:space="preserve"> </w:t>
      </w:r>
      <w:r>
        <w:t>основе</w:t>
      </w:r>
      <w:r>
        <w:rPr>
          <w:spacing w:val="-3"/>
        </w:rPr>
        <w:t xml:space="preserve"> </w:t>
      </w:r>
      <w:r>
        <w:rPr>
          <w:spacing w:val="-2"/>
        </w:rPr>
        <w:t>заголовка.</w:t>
      </w:r>
    </w:p>
    <w:p w:rsidR="00A27FD6" w:rsidRDefault="00091AF7">
      <w:pPr>
        <w:pStyle w:val="a3"/>
        <w:ind w:left="222" w:right="572" w:firstLine="707"/>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27FD6" w:rsidRDefault="00A27FD6">
      <w:pPr>
        <w:pStyle w:val="a3"/>
        <w:ind w:left="0"/>
        <w:jc w:val="left"/>
      </w:pPr>
    </w:p>
    <w:p w:rsidR="00A27FD6" w:rsidRDefault="00091AF7">
      <w:pPr>
        <w:pStyle w:val="a3"/>
        <w:spacing w:before="1"/>
        <w:ind w:left="222" w:right="568" w:firstLine="707"/>
      </w:pPr>
      <w:r>
        <w:t xml:space="preserve">ПЛАНИРУЕМЫЕ РЕЗУЛЬТАТЫ ОСВОЕНИЯ ПРОГРАММЫ ПО ИНОСТРАННОМУ (АНГЛИЙСКОМУ) ЯЗЫКУ НА УРОВНЕ НАЧАЛЬНОГО ОБЩЕГО </w:t>
      </w:r>
      <w:r>
        <w:rPr>
          <w:spacing w:val="-2"/>
        </w:rPr>
        <w:t>ОБРАЗОВАНИЯ</w:t>
      </w:r>
    </w:p>
    <w:p w:rsidR="00A27FD6" w:rsidRDefault="00A27FD6">
      <w:pPr>
        <w:pStyle w:val="a3"/>
        <w:ind w:left="0"/>
        <w:jc w:val="left"/>
      </w:pPr>
    </w:p>
    <w:p w:rsidR="00A27FD6" w:rsidRDefault="00091AF7">
      <w:pPr>
        <w:ind w:left="930"/>
        <w:jc w:val="both"/>
        <w:rPr>
          <w:b/>
          <w:sz w:val="24"/>
        </w:rPr>
      </w:pPr>
      <w:r>
        <w:rPr>
          <w:b/>
          <w:color w:val="333333"/>
          <w:sz w:val="24"/>
        </w:rPr>
        <w:t xml:space="preserve">ЛИЧНОСТНЫЕ </w:t>
      </w:r>
      <w:r>
        <w:rPr>
          <w:b/>
          <w:color w:val="333333"/>
          <w:spacing w:val="-2"/>
          <w:sz w:val="24"/>
        </w:rPr>
        <w:t>РЕЗУЛЬТАТЫ</w:t>
      </w:r>
    </w:p>
    <w:p w:rsidR="00A27FD6" w:rsidRDefault="00091AF7">
      <w:pPr>
        <w:pStyle w:val="a3"/>
        <w:ind w:left="222" w:right="564" w:firstLine="707"/>
      </w:pPr>
      <w:r>
        <w:t>Личностные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иностранному</w:t>
      </w:r>
      <w:r>
        <w:rPr>
          <w:spacing w:val="-15"/>
        </w:rPr>
        <w:t xml:space="preserve"> </w:t>
      </w:r>
      <w:r>
        <w:t>(английскому)</w:t>
      </w:r>
      <w:r>
        <w:rPr>
          <w:spacing w:val="-15"/>
        </w:rPr>
        <w:t xml:space="preserve"> </w:t>
      </w:r>
      <w:r>
        <w:t>языку на</w:t>
      </w:r>
      <w:r>
        <w:rPr>
          <w:spacing w:val="44"/>
        </w:rPr>
        <w:t xml:space="preserve">  </w:t>
      </w:r>
      <w:r>
        <w:t>уровне</w:t>
      </w:r>
      <w:r>
        <w:rPr>
          <w:spacing w:val="46"/>
        </w:rPr>
        <w:t xml:space="preserve">  </w:t>
      </w:r>
      <w:r>
        <w:t>начального</w:t>
      </w:r>
      <w:r>
        <w:rPr>
          <w:spacing w:val="46"/>
        </w:rPr>
        <w:t xml:space="preserve">  </w:t>
      </w:r>
      <w:r>
        <w:t>общего</w:t>
      </w:r>
      <w:r>
        <w:rPr>
          <w:spacing w:val="47"/>
        </w:rPr>
        <w:t xml:space="preserve">  </w:t>
      </w:r>
      <w:r>
        <w:t>образования</w:t>
      </w:r>
      <w:r>
        <w:rPr>
          <w:spacing w:val="46"/>
        </w:rPr>
        <w:t xml:space="preserve">  </w:t>
      </w:r>
      <w:r>
        <w:t>достигаются</w:t>
      </w:r>
      <w:r>
        <w:rPr>
          <w:spacing w:val="47"/>
        </w:rPr>
        <w:t xml:space="preserve">  </w:t>
      </w:r>
      <w:r>
        <w:t>в</w:t>
      </w:r>
      <w:r>
        <w:rPr>
          <w:spacing w:val="46"/>
        </w:rPr>
        <w:t xml:space="preserve">  </w:t>
      </w:r>
      <w:r>
        <w:t>единстве</w:t>
      </w:r>
      <w:r>
        <w:rPr>
          <w:spacing w:val="50"/>
        </w:rPr>
        <w:t xml:space="preserve">  </w:t>
      </w:r>
      <w:r>
        <w:t>учебной</w:t>
      </w:r>
      <w:r>
        <w:rPr>
          <w:spacing w:val="46"/>
        </w:rPr>
        <w:t xml:space="preserve">  </w:t>
      </w:r>
      <w:r>
        <w:rPr>
          <w:spacing w:val="-10"/>
        </w:rPr>
        <w:t>и</w:t>
      </w:r>
    </w:p>
    <w:p w:rsidR="00A27FD6" w:rsidRDefault="00A27FD6">
      <w:pPr>
        <w:sectPr w:rsidR="00A27FD6">
          <w:type w:val="continuous"/>
          <w:pgSz w:w="11910" w:h="16390"/>
          <w:pgMar w:top="1060" w:right="280" w:bottom="280" w:left="1480" w:header="0" w:footer="0" w:gutter="0"/>
          <w:cols w:space="720"/>
        </w:sectPr>
      </w:pPr>
    </w:p>
    <w:p w:rsidR="00A27FD6" w:rsidRDefault="00091AF7">
      <w:pPr>
        <w:pStyle w:val="a3"/>
        <w:spacing w:before="69"/>
        <w:ind w:left="222" w:right="569"/>
      </w:pPr>
      <w:r>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spacing w:before="1"/>
        <w:ind w:left="222" w:right="570" w:firstLine="707"/>
      </w:pPr>
      <w: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w:t>
      </w:r>
      <w:r>
        <w:rPr>
          <w:spacing w:val="-2"/>
        </w:rPr>
        <w:t>результаты:</w:t>
      </w:r>
    </w:p>
    <w:p w:rsidR="00A27FD6" w:rsidRDefault="00091AF7">
      <w:pPr>
        <w:pStyle w:val="1"/>
        <w:numPr>
          <w:ilvl w:val="0"/>
          <w:numId w:val="104"/>
        </w:numPr>
        <w:tabs>
          <w:tab w:val="left" w:pos="1190"/>
        </w:tabs>
        <w:spacing w:line="276" w:lineRule="exact"/>
      </w:pPr>
      <w:r>
        <w:rPr>
          <w:spacing w:val="-2"/>
        </w:rPr>
        <w:t>гражданско-патриотическоговоспитания:</w:t>
      </w:r>
    </w:p>
    <w:p w:rsidR="00A27FD6" w:rsidRDefault="00091AF7">
      <w:pPr>
        <w:pStyle w:val="a5"/>
        <w:numPr>
          <w:ilvl w:val="1"/>
          <w:numId w:val="104"/>
        </w:numPr>
        <w:tabs>
          <w:tab w:val="left" w:pos="1637"/>
          <w:tab w:val="left" w:pos="1638"/>
        </w:tabs>
        <w:spacing w:line="294" w:lineRule="exact"/>
        <w:ind w:left="1638"/>
        <w:jc w:val="left"/>
        <w:rPr>
          <w:sz w:val="24"/>
        </w:rPr>
      </w:pPr>
      <w:r>
        <w:rPr>
          <w:sz w:val="24"/>
        </w:rPr>
        <w:t>становление</w:t>
      </w:r>
      <w:r>
        <w:rPr>
          <w:spacing w:val="-5"/>
          <w:sz w:val="24"/>
        </w:rPr>
        <w:t xml:space="preserve"> </w:t>
      </w:r>
      <w:r>
        <w:rPr>
          <w:sz w:val="24"/>
        </w:rPr>
        <w:t>ценностного</w:t>
      </w:r>
      <w:r>
        <w:rPr>
          <w:spacing w:val="-3"/>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 –</w:t>
      </w:r>
      <w:r>
        <w:rPr>
          <w:spacing w:val="-2"/>
          <w:sz w:val="24"/>
        </w:rPr>
        <w:t xml:space="preserve"> России;</w:t>
      </w:r>
    </w:p>
    <w:p w:rsidR="00A27FD6" w:rsidRDefault="00091AF7">
      <w:pPr>
        <w:pStyle w:val="a5"/>
        <w:numPr>
          <w:ilvl w:val="1"/>
          <w:numId w:val="104"/>
        </w:numPr>
        <w:tabs>
          <w:tab w:val="left" w:pos="1637"/>
          <w:tab w:val="left" w:pos="1638"/>
        </w:tabs>
        <w:spacing w:before="1" w:line="293" w:lineRule="exact"/>
        <w:ind w:left="1638"/>
        <w:jc w:val="left"/>
        <w:rPr>
          <w:sz w:val="24"/>
        </w:rPr>
      </w:pPr>
      <w:r>
        <w:rPr>
          <w:sz w:val="24"/>
        </w:rPr>
        <w:t>осознание</w:t>
      </w:r>
      <w:r>
        <w:rPr>
          <w:spacing w:val="-7"/>
          <w:sz w:val="24"/>
        </w:rPr>
        <w:t xml:space="preserve"> </w:t>
      </w:r>
      <w:r>
        <w:rPr>
          <w:sz w:val="24"/>
        </w:rPr>
        <w:t>своей</w:t>
      </w:r>
      <w:r>
        <w:rPr>
          <w:spacing w:val="-4"/>
          <w:sz w:val="24"/>
        </w:rPr>
        <w:t xml:space="preserve"> </w:t>
      </w:r>
      <w:r>
        <w:rPr>
          <w:sz w:val="24"/>
        </w:rPr>
        <w:t>этнокультурной</w:t>
      </w:r>
      <w:r>
        <w:rPr>
          <w:spacing w:val="-5"/>
          <w:sz w:val="24"/>
        </w:rPr>
        <w:t xml:space="preserve"> </w:t>
      </w:r>
      <w:r>
        <w:rPr>
          <w:sz w:val="24"/>
        </w:rPr>
        <w:t>и</w:t>
      </w:r>
      <w:r>
        <w:rPr>
          <w:spacing w:val="-4"/>
          <w:sz w:val="24"/>
        </w:rPr>
        <w:t xml:space="preserve"> </w:t>
      </w:r>
      <w:r>
        <w:rPr>
          <w:sz w:val="24"/>
        </w:rPr>
        <w:t>российской</w:t>
      </w:r>
      <w:r>
        <w:rPr>
          <w:spacing w:val="-5"/>
          <w:sz w:val="24"/>
        </w:rPr>
        <w:t xml:space="preserve"> </w:t>
      </w:r>
      <w:r>
        <w:rPr>
          <w:sz w:val="24"/>
        </w:rPr>
        <w:t>гражданской</w:t>
      </w:r>
      <w:r>
        <w:rPr>
          <w:spacing w:val="-4"/>
          <w:sz w:val="24"/>
        </w:rPr>
        <w:t xml:space="preserve"> </w:t>
      </w:r>
      <w:r>
        <w:rPr>
          <w:spacing w:val="-2"/>
          <w:sz w:val="24"/>
        </w:rPr>
        <w:t>идентичности;</w:t>
      </w:r>
    </w:p>
    <w:p w:rsidR="00A27FD6" w:rsidRDefault="00091AF7">
      <w:pPr>
        <w:pStyle w:val="a5"/>
        <w:numPr>
          <w:ilvl w:val="1"/>
          <w:numId w:val="104"/>
        </w:numPr>
        <w:tabs>
          <w:tab w:val="left" w:pos="1638"/>
        </w:tabs>
        <w:ind w:right="570" w:firstLine="707"/>
        <w:rPr>
          <w:sz w:val="24"/>
        </w:rPr>
      </w:pPr>
      <w:r>
        <w:rPr>
          <w:sz w:val="24"/>
        </w:rPr>
        <w:t>сопричастность к прошлому, настоящему и будущему своей страны и родного края;</w:t>
      </w:r>
    </w:p>
    <w:p w:rsidR="00A27FD6" w:rsidRDefault="00091AF7">
      <w:pPr>
        <w:pStyle w:val="a5"/>
        <w:numPr>
          <w:ilvl w:val="1"/>
          <w:numId w:val="104"/>
        </w:numPr>
        <w:tabs>
          <w:tab w:val="left" w:pos="1638"/>
        </w:tabs>
        <w:spacing w:line="293" w:lineRule="exact"/>
        <w:ind w:left="1638"/>
        <w:rPr>
          <w:sz w:val="24"/>
        </w:rPr>
      </w:pPr>
      <w:r>
        <w:rPr>
          <w:sz w:val="24"/>
        </w:rPr>
        <w:t>уважение</w:t>
      </w:r>
      <w:r>
        <w:rPr>
          <w:spacing w:val="-5"/>
          <w:sz w:val="24"/>
        </w:rPr>
        <w:t xml:space="preserve"> </w:t>
      </w:r>
      <w:r>
        <w:rPr>
          <w:sz w:val="24"/>
        </w:rPr>
        <w:t>к</w:t>
      </w:r>
      <w:r>
        <w:rPr>
          <w:spacing w:val="-2"/>
          <w:sz w:val="24"/>
        </w:rPr>
        <w:t xml:space="preserve"> </w:t>
      </w:r>
      <w:r>
        <w:rPr>
          <w:sz w:val="24"/>
        </w:rPr>
        <w:t>своему</w:t>
      </w:r>
      <w:r>
        <w:rPr>
          <w:spacing w:val="-1"/>
          <w:sz w:val="24"/>
        </w:rPr>
        <w:t xml:space="preserve"> </w:t>
      </w:r>
      <w:r>
        <w:rPr>
          <w:sz w:val="24"/>
        </w:rPr>
        <w:t>и</w:t>
      </w:r>
      <w:r>
        <w:rPr>
          <w:spacing w:val="-2"/>
          <w:sz w:val="24"/>
        </w:rPr>
        <w:t xml:space="preserve"> </w:t>
      </w:r>
      <w:r>
        <w:rPr>
          <w:sz w:val="24"/>
        </w:rPr>
        <w:t>другим</w:t>
      </w:r>
      <w:r>
        <w:rPr>
          <w:spacing w:val="-2"/>
          <w:sz w:val="24"/>
        </w:rPr>
        <w:t xml:space="preserve"> народам;</w:t>
      </w:r>
    </w:p>
    <w:p w:rsidR="00A27FD6" w:rsidRDefault="00091AF7">
      <w:pPr>
        <w:pStyle w:val="a5"/>
        <w:numPr>
          <w:ilvl w:val="1"/>
          <w:numId w:val="104"/>
        </w:numPr>
        <w:tabs>
          <w:tab w:val="left" w:pos="1638"/>
        </w:tabs>
        <w:ind w:right="564" w:firstLine="707"/>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27FD6" w:rsidRDefault="00091AF7">
      <w:pPr>
        <w:pStyle w:val="1"/>
        <w:numPr>
          <w:ilvl w:val="0"/>
          <w:numId w:val="104"/>
        </w:numPr>
        <w:tabs>
          <w:tab w:val="left" w:pos="1190"/>
        </w:tabs>
        <w:spacing w:line="275" w:lineRule="exact"/>
      </w:pPr>
      <w:r>
        <w:t>духовно-</w:t>
      </w:r>
      <w:r>
        <w:rPr>
          <w:spacing w:val="-2"/>
        </w:rPr>
        <w:t>нравственноговоспитания:</w:t>
      </w:r>
    </w:p>
    <w:p w:rsidR="00A27FD6" w:rsidRDefault="00091AF7">
      <w:pPr>
        <w:pStyle w:val="a5"/>
        <w:numPr>
          <w:ilvl w:val="1"/>
          <w:numId w:val="104"/>
        </w:numPr>
        <w:tabs>
          <w:tab w:val="left" w:pos="1637"/>
          <w:tab w:val="left" w:pos="1638"/>
        </w:tabs>
        <w:spacing w:line="293" w:lineRule="exact"/>
        <w:ind w:left="1638"/>
        <w:jc w:val="left"/>
        <w:rPr>
          <w:sz w:val="24"/>
        </w:rPr>
      </w:pPr>
      <w:r>
        <w:rPr>
          <w:spacing w:val="-2"/>
          <w:sz w:val="24"/>
        </w:rPr>
        <w:t>признаниеиндивидуальностикаждогочеловека;</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проявление</w:t>
      </w:r>
      <w:r>
        <w:rPr>
          <w:spacing w:val="-6"/>
          <w:sz w:val="24"/>
        </w:rPr>
        <w:t xml:space="preserve"> </w:t>
      </w:r>
      <w:r>
        <w:rPr>
          <w:sz w:val="24"/>
        </w:rPr>
        <w:t>сопереживания,</w:t>
      </w:r>
      <w:r>
        <w:rPr>
          <w:spacing w:val="-3"/>
          <w:sz w:val="24"/>
        </w:rPr>
        <w:t xml:space="preserve"> </w:t>
      </w:r>
      <w:r>
        <w:rPr>
          <w:sz w:val="24"/>
        </w:rPr>
        <w:t>уважения</w:t>
      </w:r>
      <w:r>
        <w:rPr>
          <w:spacing w:val="-3"/>
          <w:sz w:val="24"/>
        </w:rPr>
        <w:t xml:space="preserve"> </w:t>
      </w:r>
      <w:r>
        <w:rPr>
          <w:sz w:val="24"/>
        </w:rPr>
        <w:t>и</w:t>
      </w:r>
      <w:r>
        <w:rPr>
          <w:spacing w:val="-3"/>
          <w:sz w:val="24"/>
        </w:rPr>
        <w:t xml:space="preserve"> </w:t>
      </w:r>
      <w:r>
        <w:rPr>
          <w:spacing w:val="-2"/>
          <w:sz w:val="24"/>
        </w:rPr>
        <w:t>доброжелательности;</w:t>
      </w:r>
    </w:p>
    <w:p w:rsidR="00A27FD6" w:rsidRDefault="00091AF7">
      <w:pPr>
        <w:pStyle w:val="a5"/>
        <w:numPr>
          <w:ilvl w:val="1"/>
          <w:numId w:val="104"/>
        </w:numPr>
        <w:tabs>
          <w:tab w:val="left" w:pos="1638"/>
        </w:tabs>
        <w:ind w:right="571" w:firstLine="707"/>
        <w:rPr>
          <w:sz w:val="24"/>
        </w:rPr>
      </w:pPr>
      <w:r>
        <w:rPr>
          <w:sz w:val="24"/>
        </w:rPr>
        <w:t>неприятие любых форм поведения, направленных на причинение физического и морального вреда другим людям.</w:t>
      </w:r>
    </w:p>
    <w:p w:rsidR="00A27FD6" w:rsidRDefault="00091AF7">
      <w:pPr>
        <w:pStyle w:val="1"/>
        <w:numPr>
          <w:ilvl w:val="0"/>
          <w:numId w:val="104"/>
        </w:numPr>
        <w:tabs>
          <w:tab w:val="left" w:pos="1190"/>
        </w:tabs>
        <w:spacing w:line="275" w:lineRule="exact"/>
        <w:jc w:val="both"/>
      </w:pPr>
      <w:r>
        <w:rPr>
          <w:spacing w:val="-2"/>
        </w:rPr>
        <w:t>эстетическоговоспитания:</w:t>
      </w:r>
    </w:p>
    <w:p w:rsidR="00A27FD6" w:rsidRDefault="00091AF7">
      <w:pPr>
        <w:pStyle w:val="a5"/>
        <w:numPr>
          <w:ilvl w:val="1"/>
          <w:numId w:val="104"/>
        </w:numPr>
        <w:tabs>
          <w:tab w:val="left" w:pos="1638"/>
        </w:tabs>
        <w:ind w:right="565" w:firstLine="707"/>
        <w:rPr>
          <w:sz w:val="24"/>
        </w:rPr>
      </w:pPr>
      <w:r>
        <w:rPr>
          <w:sz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spacing w:val="-2"/>
          <w:sz w:val="24"/>
        </w:rPr>
        <w:t>народов;</w:t>
      </w:r>
    </w:p>
    <w:p w:rsidR="00A27FD6" w:rsidRDefault="00091AF7">
      <w:pPr>
        <w:pStyle w:val="a5"/>
        <w:numPr>
          <w:ilvl w:val="1"/>
          <w:numId w:val="104"/>
        </w:numPr>
        <w:tabs>
          <w:tab w:val="left" w:pos="1638"/>
        </w:tabs>
        <w:spacing w:line="292" w:lineRule="exact"/>
        <w:ind w:left="1638"/>
        <w:rPr>
          <w:sz w:val="24"/>
        </w:rPr>
      </w:pPr>
      <w:r>
        <w:rPr>
          <w:sz w:val="24"/>
        </w:rPr>
        <w:t>стремление</w:t>
      </w:r>
      <w:r>
        <w:rPr>
          <w:spacing w:val="-10"/>
          <w:sz w:val="24"/>
        </w:rPr>
        <w:t xml:space="preserve"> </w:t>
      </w:r>
      <w:r>
        <w:rPr>
          <w:sz w:val="24"/>
        </w:rPr>
        <w:t>к</w:t>
      </w:r>
      <w:r>
        <w:rPr>
          <w:spacing w:val="-7"/>
          <w:sz w:val="24"/>
        </w:rPr>
        <w:t xml:space="preserve"> </w:t>
      </w:r>
      <w:r>
        <w:rPr>
          <w:sz w:val="24"/>
        </w:rPr>
        <w:t>самовыражению</w:t>
      </w:r>
      <w:r>
        <w:rPr>
          <w:spacing w:val="-6"/>
          <w:sz w:val="24"/>
        </w:rPr>
        <w:t xml:space="preserve"> </w:t>
      </w:r>
      <w:r>
        <w:rPr>
          <w:sz w:val="24"/>
        </w:rPr>
        <w:t>в</w:t>
      </w:r>
      <w:r>
        <w:rPr>
          <w:spacing w:val="-8"/>
          <w:sz w:val="24"/>
        </w:rPr>
        <w:t xml:space="preserve"> </w:t>
      </w:r>
      <w:r>
        <w:rPr>
          <w:sz w:val="24"/>
        </w:rPr>
        <w:t>разных</w:t>
      </w:r>
      <w:r>
        <w:rPr>
          <w:spacing w:val="-7"/>
          <w:sz w:val="24"/>
        </w:rPr>
        <w:t xml:space="preserve"> </w:t>
      </w:r>
      <w:r>
        <w:rPr>
          <w:sz w:val="24"/>
        </w:rPr>
        <w:t>видах</w:t>
      </w:r>
      <w:r>
        <w:rPr>
          <w:spacing w:val="-5"/>
          <w:sz w:val="24"/>
        </w:rPr>
        <w:t xml:space="preserve"> </w:t>
      </w:r>
      <w:r>
        <w:rPr>
          <w:sz w:val="24"/>
        </w:rPr>
        <w:t>художественной</w:t>
      </w:r>
      <w:r>
        <w:rPr>
          <w:spacing w:val="-5"/>
          <w:sz w:val="24"/>
        </w:rPr>
        <w:t xml:space="preserve"> </w:t>
      </w:r>
      <w:r>
        <w:rPr>
          <w:spacing w:val="-2"/>
          <w:sz w:val="24"/>
        </w:rPr>
        <w:t>деятельности.</w:t>
      </w:r>
    </w:p>
    <w:p w:rsidR="00A27FD6" w:rsidRDefault="00091AF7">
      <w:pPr>
        <w:pStyle w:val="1"/>
        <w:numPr>
          <w:ilvl w:val="0"/>
          <w:numId w:val="104"/>
        </w:numPr>
        <w:tabs>
          <w:tab w:val="left" w:pos="1449"/>
        </w:tabs>
        <w:ind w:left="222" w:right="572" w:firstLine="707"/>
        <w:jc w:val="both"/>
      </w:pPr>
      <w:r>
        <w:t>физического воспитания, формирования культуры здоровья и эмоционального благополучия:</w:t>
      </w:r>
    </w:p>
    <w:p w:rsidR="00A27FD6" w:rsidRDefault="00091AF7">
      <w:pPr>
        <w:pStyle w:val="a5"/>
        <w:numPr>
          <w:ilvl w:val="1"/>
          <w:numId w:val="104"/>
        </w:numPr>
        <w:tabs>
          <w:tab w:val="left" w:pos="1638"/>
        </w:tabs>
        <w:ind w:right="569" w:firstLine="707"/>
        <w:rPr>
          <w:sz w:val="24"/>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rsidR="00A27FD6" w:rsidRDefault="00091AF7">
      <w:pPr>
        <w:pStyle w:val="a5"/>
        <w:numPr>
          <w:ilvl w:val="1"/>
          <w:numId w:val="104"/>
        </w:numPr>
        <w:tabs>
          <w:tab w:val="left" w:pos="1638"/>
        </w:tabs>
        <w:spacing w:line="292" w:lineRule="exact"/>
        <w:ind w:left="1638"/>
        <w:rPr>
          <w:sz w:val="24"/>
        </w:rPr>
      </w:pPr>
      <w:r>
        <w:rPr>
          <w:sz w:val="24"/>
        </w:rPr>
        <w:t>бережное</w:t>
      </w:r>
      <w:r>
        <w:rPr>
          <w:spacing w:val="-4"/>
          <w:sz w:val="24"/>
        </w:rPr>
        <w:t xml:space="preserve"> </w:t>
      </w:r>
      <w:r>
        <w:rPr>
          <w:sz w:val="24"/>
        </w:rPr>
        <w:t>отношение</w:t>
      </w:r>
      <w:r>
        <w:rPr>
          <w:spacing w:val="-3"/>
          <w:sz w:val="24"/>
        </w:rPr>
        <w:t xml:space="preserve"> </w:t>
      </w:r>
      <w:r>
        <w:rPr>
          <w:sz w:val="24"/>
        </w:rPr>
        <w:t>к</w:t>
      </w:r>
      <w:r>
        <w:rPr>
          <w:spacing w:val="-5"/>
          <w:sz w:val="24"/>
        </w:rPr>
        <w:t xml:space="preserve"> </w:t>
      </w:r>
      <w:r>
        <w:rPr>
          <w:sz w:val="24"/>
        </w:rPr>
        <w:t>физическому</w:t>
      </w:r>
      <w:r>
        <w:rPr>
          <w:spacing w:val="-2"/>
          <w:sz w:val="24"/>
        </w:rPr>
        <w:t xml:space="preserve"> </w:t>
      </w:r>
      <w:r>
        <w:rPr>
          <w:sz w:val="24"/>
        </w:rPr>
        <w:t>и</w:t>
      </w:r>
      <w:r>
        <w:rPr>
          <w:spacing w:val="-3"/>
          <w:sz w:val="24"/>
        </w:rPr>
        <w:t xml:space="preserve"> </w:t>
      </w:r>
      <w:r>
        <w:rPr>
          <w:sz w:val="24"/>
        </w:rPr>
        <w:t>психическому</w:t>
      </w:r>
      <w:r>
        <w:rPr>
          <w:spacing w:val="-2"/>
          <w:sz w:val="24"/>
        </w:rPr>
        <w:t xml:space="preserve"> здоровью.</w:t>
      </w:r>
    </w:p>
    <w:p w:rsidR="00A27FD6" w:rsidRDefault="00091AF7">
      <w:pPr>
        <w:pStyle w:val="1"/>
        <w:numPr>
          <w:ilvl w:val="0"/>
          <w:numId w:val="104"/>
        </w:numPr>
        <w:tabs>
          <w:tab w:val="left" w:pos="1190"/>
        </w:tabs>
        <w:spacing w:line="276" w:lineRule="exact"/>
        <w:jc w:val="both"/>
      </w:pPr>
      <w:r>
        <w:rPr>
          <w:spacing w:val="-2"/>
        </w:rPr>
        <w:t>трудовоговоспитания:</w:t>
      </w:r>
    </w:p>
    <w:p w:rsidR="00A27FD6" w:rsidRDefault="00091AF7">
      <w:pPr>
        <w:pStyle w:val="a5"/>
        <w:numPr>
          <w:ilvl w:val="1"/>
          <w:numId w:val="104"/>
        </w:numPr>
        <w:tabs>
          <w:tab w:val="left" w:pos="1638"/>
        </w:tabs>
        <w:ind w:right="571" w:firstLine="707"/>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A27FD6" w:rsidRDefault="00091AF7">
      <w:pPr>
        <w:pStyle w:val="1"/>
        <w:numPr>
          <w:ilvl w:val="0"/>
          <w:numId w:val="104"/>
        </w:numPr>
        <w:tabs>
          <w:tab w:val="left" w:pos="1190"/>
        </w:tabs>
        <w:spacing w:line="275" w:lineRule="exact"/>
      </w:pPr>
      <w:r>
        <w:rPr>
          <w:spacing w:val="-2"/>
        </w:rPr>
        <w:t>экологическоговоспитания:</w:t>
      </w:r>
    </w:p>
    <w:p w:rsidR="00A27FD6" w:rsidRDefault="00091AF7">
      <w:pPr>
        <w:pStyle w:val="a5"/>
        <w:numPr>
          <w:ilvl w:val="1"/>
          <w:numId w:val="104"/>
        </w:numPr>
        <w:tabs>
          <w:tab w:val="left" w:pos="1637"/>
          <w:tab w:val="left" w:pos="1638"/>
        </w:tabs>
        <w:spacing w:line="294" w:lineRule="exact"/>
        <w:ind w:left="1638"/>
        <w:jc w:val="left"/>
        <w:rPr>
          <w:sz w:val="24"/>
        </w:rPr>
      </w:pPr>
      <w:r>
        <w:rPr>
          <w:sz w:val="24"/>
        </w:rPr>
        <w:t>бережноеотношение</w:t>
      </w:r>
      <w:r>
        <w:rPr>
          <w:spacing w:val="-3"/>
          <w:sz w:val="24"/>
        </w:rPr>
        <w:t xml:space="preserve"> </w:t>
      </w:r>
      <w:r>
        <w:rPr>
          <w:sz w:val="24"/>
        </w:rPr>
        <w:t>к</w:t>
      </w:r>
      <w:r>
        <w:rPr>
          <w:spacing w:val="-3"/>
          <w:sz w:val="24"/>
        </w:rPr>
        <w:t xml:space="preserve"> </w:t>
      </w:r>
      <w:r>
        <w:rPr>
          <w:spacing w:val="-2"/>
          <w:sz w:val="24"/>
        </w:rPr>
        <w:t>природе;</w:t>
      </w:r>
    </w:p>
    <w:p w:rsidR="00A27FD6" w:rsidRDefault="00091AF7">
      <w:pPr>
        <w:pStyle w:val="a5"/>
        <w:numPr>
          <w:ilvl w:val="1"/>
          <w:numId w:val="104"/>
        </w:numPr>
        <w:tabs>
          <w:tab w:val="left" w:pos="1637"/>
          <w:tab w:val="left" w:pos="1638"/>
        </w:tabs>
        <w:spacing w:line="294" w:lineRule="exact"/>
        <w:ind w:left="1638"/>
        <w:jc w:val="left"/>
        <w:rPr>
          <w:sz w:val="24"/>
        </w:rPr>
      </w:pPr>
      <w:r>
        <w:rPr>
          <w:sz w:val="24"/>
        </w:rPr>
        <w:t>неприятие</w:t>
      </w:r>
      <w:r>
        <w:rPr>
          <w:spacing w:val="-6"/>
          <w:sz w:val="24"/>
        </w:rPr>
        <w:t xml:space="preserve"> </w:t>
      </w:r>
      <w:r>
        <w:rPr>
          <w:sz w:val="24"/>
        </w:rPr>
        <w:t>действий,</w:t>
      </w:r>
      <w:r>
        <w:rPr>
          <w:spacing w:val="-5"/>
          <w:sz w:val="24"/>
        </w:rPr>
        <w:t xml:space="preserve"> </w:t>
      </w:r>
      <w:r>
        <w:rPr>
          <w:sz w:val="24"/>
        </w:rPr>
        <w:t>приносящих</w:t>
      </w:r>
      <w:r>
        <w:rPr>
          <w:spacing w:val="-2"/>
          <w:sz w:val="24"/>
        </w:rPr>
        <w:t xml:space="preserve"> </w:t>
      </w:r>
      <w:r>
        <w:rPr>
          <w:sz w:val="24"/>
        </w:rPr>
        <w:t>ей</w:t>
      </w:r>
      <w:r>
        <w:rPr>
          <w:spacing w:val="-2"/>
          <w:sz w:val="24"/>
        </w:rPr>
        <w:t xml:space="preserve"> </w:t>
      </w:r>
      <w:r>
        <w:rPr>
          <w:spacing w:val="-4"/>
          <w:sz w:val="24"/>
        </w:rPr>
        <w:t>вред.</w:t>
      </w:r>
    </w:p>
    <w:p w:rsidR="00A27FD6" w:rsidRDefault="00091AF7">
      <w:pPr>
        <w:pStyle w:val="1"/>
        <w:numPr>
          <w:ilvl w:val="0"/>
          <w:numId w:val="104"/>
        </w:numPr>
        <w:tabs>
          <w:tab w:val="left" w:pos="1190"/>
        </w:tabs>
        <w:spacing w:line="275" w:lineRule="exact"/>
      </w:pPr>
      <w:r>
        <w:rPr>
          <w:spacing w:val="-2"/>
        </w:rPr>
        <w:t>ценностинаучногопознания:</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первоначальные</w:t>
      </w:r>
      <w:r>
        <w:rPr>
          <w:spacing w:val="-7"/>
          <w:sz w:val="24"/>
        </w:rPr>
        <w:t xml:space="preserve"> </w:t>
      </w:r>
      <w:r>
        <w:rPr>
          <w:sz w:val="24"/>
        </w:rPr>
        <w:t>представления</w:t>
      </w:r>
      <w:r>
        <w:rPr>
          <w:spacing w:val="-3"/>
          <w:sz w:val="24"/>
        </w:rPr>
        <w:t xml:space="preserve"> </w:t>
      </w:r>
      <w:r>
        <w:rPr>
          <w:sz w:val="24"/>
        </w:rPr>
        <w:t>о</w:t>
      </w:r>
      <w:r>
        <w:rPr>
          <w:spacing w:val="-2"/>
          <w:sz w:val="24"/>
        </w:rPr>
        <w:t xml:space="preserve"> </w:t>
      </w:r>
      <w:r>
        <w:rPr>
          <w:sz w:val="24"/>
        </w:rPr>
        <w:t>научной</w:t>
      </w:r>
      <w:r>
        <w:rPr>
          <w:spacing w:val="-3"/>
          <w:sz w:val="24"/>
        </w:rPr>
        <w:t xml:space="preserve"> </w:t>
      </w:r>
      <w:r>
        <w:rPr>
          <w:sz w:val="24"/>
        </w:rPr>
        <w:t>картине</w:t>
      </w:r>
      <w:r>
        <w:rPr>
          <w:spacing w:val="-3"/>
          <w:sz w:val="24"/>
        </w:rPr>
        <w:t xml:space="preserve"> </w:t>
      </w:r>
      <w:r>
        <w:rPr>
          <w:spacing w:val="-2"/>
          <w:sz w:val="24"/>
        </w:rPr>
        <w:t>мира;</w:t>
      </w:r>
    </w:p>
    <w:p w:rsidR="00A27FD6" w:rsidRDefault="00091AF7">
      <w:pPr>
        <w:pStyle w:val="a5"/>
        <w:numPr>
          <w:ilvl w:val="1"/>
          <w:numId w:val="104"/>
        </w:numPr>
        <w:tabs>
          <w:tab w:val="left" w:pos="1637"/>
          <w:tab w:val="left" w:pos="1638"/>
        </w:tabs>
        <w:ind w:right="573" w:firstLine="707"/>
        <w:jc w:val="left"/>
        <w:rPr>
          <w:sz w:val="24"/>
        </w:rPr>
      </w:pPr>
      <w:r>
        <w:rPr>
          <w:sz w:val="24"/>
        </w:rPr>
        <w:t>познавательные интересы, активность, инициативность, любознательность и самостоятельность в познании.</w:t>
      </w:r>
    </w:p>
    <w:p w:rsidR="00A27FD6" w:rsidRDefault="00A27FD6">
      <w:pPr>
        <w:pStyle w:val="a3"/>
        <w:spacing w:before="11"/>
        <w:ind w:left="0"/>
        <w:jc w:val="left"/>
        <w:rPr>
          <w:sz w:val="23"/>
        </w:rPr>
      </w:pPr>
    </w:p>
    <w:p w:rsidR="00A27FD6" w:rsidRDefault="00091AF7">
      <w:pPr>
        <w:ind w:left="930"/>
        <w:rPr>
          <w:b/>
          <w:sz w:val="24"/>
        </w:rPr>
      </w:pPr>
      <w:r>
        <w:rPr>
          <w:b/>
          <w:sz w:val="24"/>
        </w:rPr>
        <w:t>МЕТАПРЕДМЕТНЫЕ</w:t>
      </w:r>
      <w:r>
        <w:rPr>
          <w:b/>
          <w:spacing w:val="-9"/>
          <w:sz w:val="24"/>
        </w:rPr>
        <w:t xml:space="preserve"> </w:t>
      </w:r>
      <w:r>
        <w:rPr>
          <w:b/>
          <w:spacing w:val="-2"/>
          <w:sz w:val="24"/>
        </w:rPr>
        <w:t>РЕЗУЛЬТАТЫ</w:t>
      </w:r>
    </w:p>
    <w:p w:rsidR="00A27FD6" w:rsidRDefault="00091AF7">
      <w:pPr>
        <w:pStyle w:val="a3"/>
        <w:ind w:left="222" w:right="562" w:firstLine="707"/>
      </w:pPr>
      <w:r>
        <w:t>В результате изучения иностранного (английского) языка на уровне начального общего</w:t>
      </w:r>
      <w:r>
        <w:rPr>
          <w:spacing w:val="-7"/>
        </w:rPr>
        <w:t xml:space="preserve"> </w:t>
      </w:r>
      <w:r>
        <w:t>образования</w:t>
      </w:r>
      <w:r>
        <w:rPr>
          <w:spacing w:val="-7"/>
        </w:rPr>
        <w:t xml:space="preserve"> </w:t>
      </w:r>
      <w:r>
        <w:t>у</w:t>
      </w:r>
      <w:r>
        <w:rPr>
          <w:spacing w:val="-7"/>
        </w:rPr>
        <w:t xml:space="preserve"> </w:t>
      </w:r>
      <w:r>
        <w:t>обучающегося</w:t>
      </w:r>
      <w:r>
        <w:rPr>
          <w:spacing w:val="-7"/>
        </w:rPr>
        <w:t xml:space="preserve"> </w:t>
      </w:r>
      <w:r>
        <w:t>будут</w:t>
      </w:r>
      <w:r>
        <w:rPr>
          <w:spacing w:val="-6"/>
        </w:rPr>
        <w:t xml:space="preserve"> </w:t>
      </w:r>
      <w:r>
        <w:t>сформированы</w:t>
      </w:r>
      <w:r>
        <w:rPr>
          <w:spacing w:val="-7"/>
        </w:rPr>
        <w:t xml:space="preserve"> </w:t>
      </w:r>
      <w:r>
        <w:t>познавательные</w:t>
      </w:r>
      <w:r>
        <w:rPr>
          <w:spacing w:val="-8"/>
        </w:rPr>
        <w:t xml:space="preserve"> </w:t>
      </w:r>
      <w: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7FD6" w:rsidRDefault="00A27FD6">
      <w:pPr>
        <w:pStyle w:val="a3"/>
        <w:ind w:left="0"/>
        <w:jc w:val="left"/>
      </w:pPr>
    </w:p>
    <w:p w:rsidR="00A27FD6" w:rsidRDefault="00091AF7">
      <w:pPr>
        <w:pStyle w:val="1"/>
        <w:ind w:left="930"/>
      </w:pPr>
      <w:r>
        <w:t>Познавательные</w:t>
      </w:r>
      <w:r>
        <w:rPr>
          <w:spacing w:val="-5"/>
        </w:rPr>
        <w:t xml:space="preserve"> </w:t>
      </w:r>
      <w:r>
        <w:t>универсальные</w:t>
      </w:r>
      <w:r>
        <w:rPr>
          <w:spacing w:val="-5"/>
        </w:rPr>
        <w:t xml:space="preserve"> </w:t>
      </w:r>
      <w:r>
        <w:t>учебные</w:t>
      </w:r>
      <w:r>
        <w:rPr>
          <w:spacing w:val="-5"/>
        </w:rPr>
        <w:t xml:space="preserve"> </w:t>
      </w:r>
      <w:r>
        <w:rPr>
          <w:spacing w:val="-2"/>
        </w:rPr>
        <w:t>действия</w:t>
      </w:r>
    </w:p>
    <w:p w:rsidR="00A27FD6" w:rsidRDefault="00A27FD6">
      <w:pPr>
        <w:sectPr w:rsidR="00A27FD6">
          <w:headerReference w:type="default" r:id="rId70"/>
          <w:pgSz w:w="11910" w:h="16390"/>
          <w:pgMar w:top="1060" w:right="280" w:bottom="280" w:left="1480" w:header="0" w:footer="0" w:gutter="0"/>
          <w:cols w:space="720"/>
        </w:sectPr>
      </w:pPr>
    </w:p>
    <w:p w:rsidR="00A27FD6" w:rsidRDefault="00091AF7">
      <w:pPr>
        <w:spacing w:before="66" w:line="276" w:lineRule="exact"/>
        <w:ind w:left="930"/>
        <w:rPr>
          <w:b/>
          <w:sz w:val="24"/>
        </w:rPr>
      </w:pPr>
      <w:r>
        <w:rPr>
          <w:b/>
          <w:sz w:val="24"/>
        </w:rPr>
        <w:t>Базовые</w:t>
      </w:r>
      <w:r>
        <w:rPr>
          <w:b/>
          <w:spacing w:val="-6"/>
          <w:sz w:val="24"/>
        </w:rPr>
        <w:t xml:space="preserve"> </w:t>
      </w:r>
      <w:r>
        <w:rPr>
          <w:b/>
          <w:sz w:val="24"/>
        </w:rPr>
        <w:t>логические</w:t>
      </w:r>
      <w:r>
        <w:rPr>
          <w:b/>
          <w:spacing w:val="-4"/>
          <w:sz w:val="24"/>
        </w:rPr>
        <w:t xml:space="preserve"> </w:t>
      </w:r>
      <w:r>
        <w:rPr>
          <w:b/>
          <w:spacing w:val="-2"/>
          <w:sz w:val="24"/>
        </w:rPr>
        <w:t>действия:</w:t>
      </w:r>
    </w:p>
    <w:p w:rsidR="00A27FD6" w:rsidRDefault="00091AF7">
      <w:pPr>
        <w:pStyle w:val="a5"/>
        <w:numPr>
          <w:ilvl w:val="1"/>
          <w:numId w:val="104"/>
        </w:numPr>
        <w:tabs>
          <w:tab w:val="left" w:pos="1637"/>
          <w:tab w:val="left" w:pos="1638"/>
        </w:tabs>
        <w:ind w:right="572" w:firstLine="707"/>
        <w:jc w:val="left"/>
        <w:rPr>
          <w:sz w:val="24"/>
        </w:rPr>
      </w:pPr>
      <w:r>
        <w:rPr>
          <w:sz w:val="24"/>
        </w:rPr>
        <w:t>сравнивать объекты, устанавливать основания</w:t>
      </w:r>
      <w:r>
        <w:rPr>
          <w:spacing w:val="-1"/>
          <w:sz w:val="24"/>
        </w:rPr>
        <w:t xml:space="preserve"> </w:t>
      </w:r>
      <w:r>
        <w:rPr>
          <w:sz w:val="24"/>
        </w:rPr>
        <w:t xml:space="preserve">для сравнения, устанавливать </w:t>
      </w:r>
      <w:r>
        <w:rPr>
          <w:spacing w:val="-2"/>
          <w:sz w:val="24"/>
        </w:rPr>
        <w:t>аналогии;</w:t>
      </w:r>
    </w:p>
    <w:p w:rsidR="00A27FD6" w:rsidRDefault="00091AF7">
      <w:pPr>
        <w:pStyle w:val="a5"/>
        <w:numPr>
          <w:ilvl w:val="1"/>
          <w:numId w:val="104"/>
        </w:numPr>
        <w:tabs>
          <w:tab w:val="left" w:pos="1637"/>
          <w:tab w:val="left" w:pos="1638"/>
        </w:tabs>
        <w:spacing w:before="1" w:line="293" w:lineRule="exact"/>
        <w:ind w:left="1638"/>
        <w:jc w:val="left"/>
        <w:rPr>
          <w:sz w:val="24"/>
        </w:rPr>
      </w:pPr>
      <w:r>
        <w:rPr>
          <w:sz w:val="24"/>
        </w:rPr>
        <w:t>объединять</w:t>
      </w:r>
      <w:r>
        <w:rPr>
          <w:spacing w:val="-4"/>
          <w:sz w:val="24"/>
        </w:rPr>
        <w:t xml:space="preserve"> </w:t>
      </w:r>
      <w:r>
        <w:rPr>
          <w:sz w:val="24"/>
        </w:rPr>
        <w:t>части</w:t>
      </w:r>
      <w:r>
        <w:rPr>
          <w:spacing w:val="-1"/>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1"/>
          <w:sz w:val="24"/>
        </w:rPr>
        <w:t xml:space="preserve"> </w:t>
      </w:r>
      <w:r>
        <w:rPr>
          <w:spacing w:val="-2"/>
          <w:sz w:val="24"/>
        </w:rPr>
        <w:t>признаку;</w:t>
      </w:r>
    </w:p>
    <w:p w:rsidR="00A27FD6" w:rsidRDefault="00091AF7">
      <w:pPr>
        <w:pStyle w:val="a5"/>
        <w:numPr>
          <w:ilvl w:val="1"/>
          <w:numId w:val="104"/>
        </w:numPr>
        <w:tabs>
          <w:tab w:val="left" w:pos="1637"/>
          <w:tab w:val="left" w:pos="1638"/>
        </w:tabs>
        <w:ind w:right="574" w:firstLine="707"/>
        <w:jc w:val="left"/>
        <w:rPr>
          <w:sz w:val="24"/>
        </w:rPr>
      </w:pPr>
      <w:r>
        <w:rPr>
          <w:sz w:val="24"/>
        </w:rPr>
        <w:t>определять</w:t>
      </w:r>
      <w:r>
        <w:rPr>
          <w:spacing w:val="40"/>
          <w:sz w:val="24"/>
        </w:rPr>
        <w:t xml:space="preserve"> </w:t>
      </w:r>
      <w:r>
        <w:rPr>
          <w:sz w:val="24"/>
        </w:rPr>
        <w:t>существенный</w:t>
      </w:r>
      <w:r>
        <w:rPr>
          <w:spacing w:val="40"/>
          <w:sz w:val="24"/>
        </w:rPr>
        <w:t xml:space="preserve"> </w:t>
      </w:r>
      <w:r>
        <w:rPr>
          <w:sz w:val="24"/>
        </w:rPr>
        <w:t>признак</w:t>
      </w:r>
      <w:r>
        <w:rPr>
          <w:spacing w:val="40"/>
          <w:sz w:val="24"/>
        </w:rPr>
        <w:t xml:space="preserve"> </w:t>
      </w:r>
      <w:r>
        <w:rPr>
          <w:sz w:val="24"/>
        </w:rPr>
        <w:t>для</w:t>
      </w:r>
      <w:r>
        <w:rPr>
          <w:spacing w:val="40"/>
          <w:sz w:val="24"/>
        </w:rPr>
        <w:t xml:space="preserve"> </w:t>
      </w:r>
      <w:r>
        <w:rPr>
          <w:sz w:val="24"/>
        </w:rPr>
        <w:t>классификации,</w:t>
      </w:r>
      <w:r>
        <w:rPr>
          <w:spacing w:val="40"/>
          <w:sz w:val="24"/>
        </w:rPr>
        <w:t xml:space="preserve"> </w:t>
      </w:r>
      <w:r>
        <w:rPr>
          <w:sz w:val="24"/>
        </w:rPr>
        <w:t>классифицировать предложенные объекты;</w:t>
      </w:r>
    </w:p>
    <w:p w:rsidR="00A27FD6" w:rsidRDefault="00091AF7">
      <w:pPr>
        <w:pStyle w:val="a5"/>
        <w:numPr>
          <w:ilvl w:val="1"/>
          <w:numId w:val="104"/>
        </w:numPr>
        <w:tabs>
          <w:tab w:val="left" w:pos="1637"/>
          <w:tab w:val="left" w:pos="1638"/>
        </w:tabs>
        <w:ind w:right="571" w:firstLine="707"/>
        <w:jc w:val="left"/>
        <w:rPr>
          <w:sz w:val="24"/>
        </w:rPr>
      </w:pPr>
      <w:r>
        <w:rPr>
          <w:sz w:val="24"/>
        </w:rPr>
        <w:t>находить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рассматриваемых</w:t>
      </w:r>
      <w:r>
        <w:rPr>
          <w:spacing w:val="80"/>
          <w:sz w:val="24"/>
        </w:rPr>
        <w:t xml:space="preserve"> </w:t>
      </w:r>
      <w:r>
        <w:rPr>
          <w:sz w:val="24"/>
        </w:rPr>
        <w:t>фактах,</w:t>
      </w:r>
      <w:r>
        <w:rPr>
          <w:spacing w:val="40"/>
          <w:sz w:val="24"/>
        </w:rPr>
        <w:t xml:space="preserve"> </w:t>
      </w:r>
      <w:r>
        <w:rPr>
          <w:sz w:val="24"/>
        </w:rPr>
        <w:t>данных и наблюдениях на основе предложенного педагогическим работником алгоритма;</w:t>
      </w:r>
    </w:p>
    <w:p w:rsidR="00A27FD6" w:rsidRDefault="00091AF7">
      <w:pPr>
        <w:pStyle w:val="a5"/>
        <w:numPr>
          <w:ilvl w:val="1"/>
          <w:numId w:val="104"/>
        </w:numPr>
        <w:tabs>
          <w:tab w:val="left" w:pos="1637"/>
          <w:tab w:val="left" w:pos="1638"/>
        </w:tabs>
        <w:ind w:right="570" w:firstLine="707"/>
        <w:jc w:val="left"/>
        <w:rPr>
          <w:sz w:val="24"/>
        </w:rPr>
      </w:pPr>
      <w:r>
        <w:rPr>
          <w:sz w:val="24"/>
        </w:rPr>
        <w:t>выявлять</w:t>
      </w:r>
      <w:r>
        <w:rPr>
          <w:spacing w:val="80"/>
          <w:sz w:val="24"/>
        </w:rPr>
        <w:t xml:space="preserve"> </w:t>
      </w:r>
      <w:r>
        <w:rPr>
          <w:sz w:val="24"/>
        </w:rPr>
        <w:t>недостаток</w:t>
      </w:r>
      <w:r>
        <w:rPr>
          <w:spacing w:val="40"/>
          <w:sz w:val="24"/>
        </w:rPr>
        <w:t xml:space="preserve"> </w:t>
      </w:r>
      <w:r>
        <w:rPr>
          <w:sz w:val="24"/>
        </w:rPr>
        <w:t>информации</w:t>
      </w:r>
      <w:r>
        <w:rPr>
          <w:spacing w:val="8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учебной</w:t>
      </w:r>
      <w:r>
        <w:rPr>
          <w:spacing w:val="40"/>
          <w:sz w:val="24"/>
        </w:rPr>
        <w:t xml:space="preserve"> </w:t>
      </w:r>
      <w:r>
        <w:rPr>
          <w:sz w:val="24"/>
        </w:rPr>
        <w:t>(практической) задачи на основе предложенного алгоритма;</w:t>
      </w:r>
    </w:p>
    <w:p w:rsidR="00A27FD6" w:rsidRDefault="00091AF7">
      <w:pPr>
        <w:pStyle w:val="a5"/>
        <w:numPr>
          <w:ilvl w:val="1"/>
          <w:numId w:val="104"/>
        </w:numPr>
        <w:tabs>
          <w:tab w:val="left" w:pos="1637"/>
          <w:tab w:val="left" w:pos="1638"/>
        </w:tabs>
        <w:ind w:right="570" w:firstLine="707"/>
        <w:jc w:val="left"/>
        <w:rPr>
          <w:sz w:val="24"/>
        </w:rPr>
      </w:pPr>
      <w:r>
        <w:rPr>
          <w:sz w:val="24"/>
        </w:rPr>
        <w:t>устанавливать</w:t>
      </w:r>
      <w:r>
        <w:rPr>
          <w:spacing w:val="80"/>
          <w:sz w:val="24"/>
        </w:rPr>
        <w:t xml:space="preserve"> </w:t>
      </w:r>
      <w:r>
        <w:rPr>
          <w:sz w:val="24"/>
        </w:rPr>
        <w:t>причинно-следственные</w:t>
      </w:r>
      <w:r>
        <w:rPr>
          <w:spacing w:val="40"/>
          <w:sz w:val="24"/>
        </w:rPr>
        <w:t xml:space="preserve"> </w:t>
      </w:r>
      <w:r>
        <w:rPr>
          <w:sz w:val="24"/>
        </w:rPr>
        <w:t>связи</w:t>
      </w:r>
      <w:r>
        <w:rPr>
          <w:spacing w:val="8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поддающихся непосредственному наблюдению или знакомых по опыту, делать выводы.</w:t>
      </w:r>
    </w:p>
    <w:p w:rsidR="00A27FD6" w:rsidRDefault="00091AF7">
      <w:pPr>
        <w:pStyle w:val="1"/>
        <w:spacing w:line="275" w:lineRule="exact"/>
        <w:ind w:left="930"/>
        <w:rPr>
          <w:b w:val="0"/>
        </w:rPr>
      </w:pPr>
      <w:r>
        <w:rPr>
          <w:spacing w:val="-2"/>
        </w:rPr>
        <w:t>Базовые</w:t>
      </w:r>
      <w:r w:rsidR="006914FA">
        <w:rPr>
          <w:spacing w:val="-2"/>
        </w:rPr>
        <w:t xml:space="preserve"> </w:t>
      </w:r>
      <w:r>
        <w:rPr>
          <w:spacing w:val="-2"/>
        </w:rPr>
        <w:t>исследовательские</w:t>
      </w:r>
      <w:r w:rsidR="006914FA">
        <w:rPr>
          <w:spacing w:val="-2"/>
        </w:rPr>
        <w:t xml:space="preserve"> </w:t>
      </w:r>
      <w:r>
        <w:rPr>
          <w:spacing w:val="-2"/>
        </w:rPr>
        <w:t>действия</w:t>
      </w:r>
      <w:r>
        <w:rPr>
          <w:b w:val="0"/>
          <w:spacing w:val="-2"/>
        </w:rPr>
        <w:t>:</w:t>
      </w:r>
    </w:p>
    <w:p w:rsidR="00A27FD6" w:rsidRDefault="00091AF7">
      <w:pPr>
        <w:pStyle w:val="a5"/>
        <w:numPr>
          <w:ilvl w:val="1"/>
          <w:numId w:val="104"/>
        </w:numPr>
        <w:tabs>
          <w:tab w:val="left" w:pos="1638"/>
        </w:tabs>
        <w:ind w:right="572" w:firstLine="707"/>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27FD6" w:rsidRDefault="00091AF7">
      <w:pPr>
        <w:pStyle w:val="a5"/>
        <w:numPr>
          <w:ilvl w:val="1"/>
          <w:numId w:val="104"/>
        </w:numPr>
        <w:tabs>
          <w:tab w:val="left" w:pos="1638"/>
        </w:tabs>
        <w:ind w:right="564" w:firstLine="707"/>
        <w:rPr>
          <w:sz w:val="24"/>
        </w:rPr>
      </w:pPr>
      <w:r>
        <w:rPr>
          <w:sz w:val="24"/>
        </w:rPr>
        <w:t>с помощью педагогического работника формулировать цель, планировать изменения объекта, ситуации;</w:t>
      </w:r>
    </w:p>
    <w:p w:rsidR="00A27FD6" w:rsidRDefault="00091AF7">
      <w:pPr>
        <w:pStyle w:val="a5"/>
        <w:numPr>
          <w:ilvl w:val="1"/>
          <w:numId w:val="104"/>
        </w:numPr>
        <w:tabs>
          <w:tab w:val="left" w:pos="1638"/>
        </w:tabs>
        <w:ind w:right="573" w:firstLine="707"/>
        <w:rPr>
          <w:sz w:val="24"/>
        </w:rPr>
      </w:pPr>
      <w:r>
        <w:rPr>
          <w:sz w:val="24"/>
        </w:rPr>
        <w:t>сравнивать несколько вариантов решения задачи, выбирать наиболее подходящий (на основе предложенных критериев);</w:t>
      </w:r>
    </w:p>
    <w:p w:rsidR="00A27FD6" w:rsidRDefault="00091AF7">
      <w:pPr>
        <w:pStyle w:val="a5"/>
        <w:numPr>
          <w:ilvl w:val="1"/>
          <w:numId w:val="104"/>
        </w:numPr>
        <w:tabs>
          <w:tab w:val="left" w:pos="1638"/>
        </w:tabs>
        <w:ind w:right="571" w:firstLine="707"/>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27FD6" w:rsidRDefault="00091AF7">
      <w:pPr>
        <w:pStyle w:val="a5"/>
        <w:numPr>
          <w:ilvl w:val="1"/>
          <w:numId w:val="104"/>
        </w:numPr>
        <w:tabs>
          <w:tab w:val="left" w:pos="1638"/>
        </w:tabs>
        <w:ind w:right="570" w:firstLine="707"/>
        <w:rPr>
          <w:sz w:val="24"/>
        </w:rPr>
      </w:pPr>
      <w:r>
        <w:rPr>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sz w:val="24"/>
        </w:rPr>
        <w:t>исследования);</w:t>
      </w:r>
    </w:p>
    <w:p w:rsidR="00A27FD6" w:rsidRDefault="00091AF7">
      <w:pPr>
        <w:pStyle w:val="a5"/>
        <w:numPr>
          <w:ilvl w:val="1"/>
          <w:numId w:val="104"/>
        </w:numPr>
        <w:tabs>
          <w:tab w:val="left" w:pos="1638"/>
        </w:tabs>
        <w:ind w:right="568" w:firstLine="707"/>
        <w:rPr>
          <w:sz w:val="24"/>
        </w:rPr>
      </w:pPr>
      <w:r>
        <w:rPr>
          <w:sz w:val="24"/>
        </w:rPr>
        <w:t>прогнозировать возможное развитие процессов, событий и их последствия в аналогичных или сходных ситуациях.</w:t>
      </w:r>
    </w:p>
    <w:p w:rsidR="00A27FD6" w:rsidRDefault="00091AF7">
      <w:pPr>
        <w:pStyle w:val="1"/>
        <w:spacing w:line="275" w:lineRule="exact"/>
        <w:ind w:left="930"/>
        <w:jc w:val="both"/>
      </w:pPr>
      <w:r>
        <w:t>Работа с</w:t>
      </w:r>
      <w:r>
        <w:rPr>
          <w:spacing w:val="-2"/>
        </w:rPr>
        <w:t xml:space="preserve"> информацией:</w:t>
      </w:r>
    </w:p>
    <w:p w:rsidR="00A27FD6" w:rsidRDefault="00091AF7">
      <w:pPr>
        <w:pStyle w:val="a5"/>
        <w:numPr>
          <w:ilvl w:val="1"/>
          <w:numId w:val="104"/>
        </w:numPr>
        <w:tabs>
          <w:tab w:val="left" w:pos="1638"/>
        </w:tabs>
        <w:spacing w:line="294" w:lineRule="exact"/>
        <w:ind w:left="1638"/>
        <w:rPr>
          <w:sz w:val="24"/>
        </w:rPr>
      </w:pPr>
      <w:r>
        <w:rPr>
          <w:spacing w:val="-2"/>
          <w:sz w:val="24"/>
        </w:rPr>
        <w:t>выбирать</w:t>
      </w:r>
      <w:r w:rsidR="006914FA">
        <w:rPr>
          <w:spacing w:val="-2"/>
          <w:sz w:val="24"/>
        </w:rPr>
        <w:t xml:space="preserve"> </w:t>
      </w:r>
      <w:r>
        <w:rPr>
          <w:spacing w:val="-2"/>
          <w:sz w:val="24"/>
        </w:rPr>
        <w:t>источник</w:t>
      </w:r>
      <w:r w:rsidR="006914FA">
        <w:rPr>
          <w:spacing w:val="-2"/>
          <w:sz w:val="24"/>
        </w:rPr>
        <w:t xml:space="preserve"> </w:t>
      </w:r>
      <w:r>
        <w:rPr>
          <w:spacing w:val="-2"/>
          <w:sz w:val="24"/>
        </w:rPr>
        <w:t>получения</w:t>
      </w:r>
      <w:r w:rsidR="006914FA">
        <w:rPr>
          <w:spacing w:val="-2"/>
          <w:sz w:val="24"/>
        </w:rPr>
        <w:t xml:space="preserve"> </w:t>
      </w:r>
      <w:r>
        <w:rPr>
          <w:spacing w:val="-2"/>
          <w:sz w:val="24"/>
        </w:rPr>
        <w:t>информации;</w:t>
      </w:r>
    </w:p>
    <w:p w:rsidR="00A27FD6" w:rsidRDefault="00091AF7">
      <w:pPr>
        <w:pStyle w:val="a5"/>
        <w:numPr>
          <w:ilvl w:val="1"/>
          <w:numId w:val="104"/>
        </w:numPr>
        <w:tabs>
          <w:tab w:val="left" w:pos="1638"/>
        </w:tabs>
        <w:ind w:right="570" w:firstLine="707"/>
        <w:rPr>
          <w:sz w:val="24"/>
        </w:rPr>
      </w:pPr>
      <w:r>
        <w:rPr>
          <w:sz w:val="24"/>
        </w:rPr>
        <w:t>согласно заданному алгоритму находить в предложенном источнике информацию, представленную в явном виде;</w:t>
      </w:r>
    </w:p>
    <w:p w:rsidR="00A27FD6" w:rsidRDefault="00091AF7">
      <w:pPr>
        <w:pStyle w:val="a5"/>
        <w:numPr>
          <w:ilvl w:val="1"/>
          <w:numId w:val="104"/>
        </w:numPr>
        <w:tabs>
          <w:tab w:val="left" w:pos="1638"/>
        </w:tabs>
        <w:ind w:right="567" w:firstLine="707"/>
        <w:rPr>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27FD6" w:rsidRDefault="00091AF7">
      <w:pPr>
        <w:pStyle w:val="a5"/>
        <w:numPr>
          <w:ilvl w:val="1"/>
          <w:numId w:val="104"/>
        </w:numPr>
        <w:tabs>
          <w:tab w:val="left" w:pos="1638"/>
        </w:tabs>
        <w:ind w:right="564" w:firstLine="707"/>
        <w:rPr>
          <w:sz w:val="24"/>
        </w:rPr>
      </w:pPr>
      <w:r>
        <w:rPr>
          <w:sz w:val="24"/>
        </w:rPr>
        <w:t>соблюдать с помощью взрослых (педагогических работников, родителей (законных</w:t>
      </w:r>
      <w:r>
        <w:rPr>
          <w:spacing w:val="-1"/>
          <w:sz w:val="24"/>
        </w:rPr>
        <w:t xml:space="preserve"> </w:t>
      </w:r>
      <w:r>
        <w:rPr>
          <w:sz w:val="24"/>
        </w:rPr>
        <w:t>представителей)</w:t>
      </w:r>
      <w:r>
        <w:rPr>
          <w:spacing w:val="-2"/>
          <w:sz w:val="24"/>
        </w:rPr>
        <w:t xml:space="preserve"> </w:t>
      </w:r>
      <w:r>
        <w:rPr>
          <w:sz w:val="24"/>
        </w:rPr>
        <w:t>несовершеннолетних</w:t>
      </w:r>
      <w:r>
        <w:rPr>
          <w:spacing w:val="-1"/>
          <w:sz w:val="24"/>
        </w:rPr>
        <w:t xml:space="preserve"> </w:t>
      </w:r>
      <w:r>
        <w:rPr>
          <w:sz w:val="24"/>
        </w:rPr>
        <w:t>обучающихся)</w:t>
      </w:r>
      <w:r>
        <w:rPr>
          <w:spacing w:val="-2"/>
          <w:sz w:val="24"/>
        </w:rPr>
        <w:t xml:space="preserve"> </w:t>
      </w:r>
      <w:r>
        <w:rPr>
          <w:sz w:val="24"/>
        </w:rPr>
        <w:t>правила</w:t>
      </w:r>
      <w:r>
        <w:rPr>
          <w:spacing w:val="-2"/>
          <w:sz w:val="24"/>
        </w:rPr>
        <w:t xml:space="preserve"> </w:t>
      </w:r>
      <w:r>
        <w:rPr>
          <w:sz w:val="24"/>
        </w:rPr>
        <w:t>информационной безопасности при поиске информации в Интернете;</w:t>
      </w:r>
    </w:p>
    <w:p w:rsidR="00A27FD6" w:rsidRDefault="00091AF7">
      <w:pPr>
        <w:pStyle w:val="a5"/>
        <w:numPr>
          <w:ilvl w:val="1"/>
          <w:numId w:val="104"/>
        </w:numPr>
        <w:tabs>
          <w:tab w:val="left" w:pos="1638"/>
        </w:tabs>
        <w:ind w:right="570" w:firstLine="707"/>
        <w:rPr>
          <w:sz w:val="24"/>
        </w:rPr>
      </w:pPr>
      <w:r>
        <w:rPr>
          <w:sz w:val="24"/>
        </w:rPr>
        <w:t>анализировать и создавать текстовую, видео, графическую, звуковую, информацию в соответствии с учебной задачей;</w:t>
      </w:r>
    </w:p>
    <w:p w:rsidR="00A27FD6" w:rsidRDefault="00091AF7">
      <w:pPr>
        <w:pStyle w:val="a5"/>
        <w:numPr>
          <w:ilvl w:val="1"/>
          <w:numId w:val="104"/>
        </w:numPr>
        <w:tabs>
          <w:tab w:val="left" w:pos="1638"/>
        </w:tabs>
        <w:spacing w:line="293" w:lineRule="exact"/>
        <w:ind w:left="1638"/>
        <w:rPr>
          <w:sz w:val="24"/>
        </w:rPr>
      </w:pPr>
      <w:r>
        <w:rPr>
          <w:sz w:val="24"/>
        </w:rPr>
        <w:t>самостоятельно</w:t>
      </w:r>
      <w:r>
        <w:rPr>
          <w:spacing w:val="-3"/>
          <w:sz w:val="24"/>
        </w:rPr>
        <w:t xml:space="preserve"> </w:t>
      </w:r>
      <w:r>
        <w:rPr>
          <w:sz w:val="24"/>
        </w:rPr>
        <w:t>создавать</w:t>
      </w:r>
      <w:r>
        <w:rPr>
          <w:spacing w:val="-1"/>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5"/>
          <w:sz w:val="24"/>
        </w:rPr>
        <w:t xml:space="preserve"> </w:t>
      </w:r>
      <w:r>
        <w:rPr>
          <w:sz w:val="24"/>
        </w:rPr>
        <w:t>представления</w:t>
      </w:r>
      <w:r>
        <w:rPr>
          <w:spacing w:val="-2"/>
          <w:sz w:val="24"/>
        </w:rPr>
        <w:t xml:space="preserve"> информации.</w:t>
      </w:r>
    </w:p>
    <w:p w:rsidR="00A27FD6" w:rsidRDefault="00A27FD6">
      <w:pPr>
        <w:pStyle w:val="a3"/>
        <w:spacing w:before="1"/>
        <w:ind w:left="0"/>
        <w:jc w:val="left"/>
        <w:rPr>
          <w:sz w:val="23"/>
        </w:rPr>
      </w:pPr>
    </w:p>
    <w:p w:rsidR="00A27FD6" w:rsidRDefault="00091AF7">
      <w:pPr>
        <w:pStyle w:val="1"/>
        <w:spacing w:before="1"/>
        <w:ind w:left="930"/>
      </w:pPr>
      <w:r>
        <w:rPr>
          <w:spacing w:val="-2"/>
        </w:rPr>
        <w:t>Коммуникативные</w:t>
      </w:r>
      <w:r w:rsidR="006914FA">
        <w:rPr>
          <w:spacing w:val="-2"/>
        </w:rPr>
        <w:t xml:space="preserve"> </w:t>
      </w:r>
      <w:r>
        <w:rPr>
          <w:spacing w:val="-2"/>
        </w:rPr>
        <w:t>универсальные</w:t>
      </w:r>
      <w:r w:rsidR="006914FA">
        <w:rPr>
          <w:spacing w:val="-2"/>
        </w:rPr>
        <w:t xml:space="preserve"> </w:t>
      </w:r>
      <w:r>
        <w:rPr>
          <w:spacing w:val="-2"/>
        </w:rPr>
        <w:t>учебные</w:t>
      </w:r>
      <w:r w:rsidR="006914FA">
        <w:rPr>
          <w:spacing w:val="-2"/>
        </w:rPr>
        <w:t xml:space="preserve"> </w:t>
      </w:r>
      <w:r>
        <w:rPr>
          <w:spacing w:val="-2"/>
        </w:rPr>
        <w:t>действия</w:t>
      </w:r>
    </w:p>
    <w:p w:rsidR="00A27FD6" w:rsidRDefault="00A27FD6">
      <w:pPr>
        <w:pStyle w:val="a3"/>
        <w:spacing w:before="11"/>
        <w:ind w:left="0"/>
        <w:jc w:val="left"/>
        <w:rPr>
          <w:b/>
          <w:sz w:val="23"/>
        </w:rPr>
      </w:pPr>
    </w:p>
    <w:p w:rsidR="00A27FD6" w:rsidRDefault="00091AF7">
      <w:pPr>
        <w:pStyle w:val="a5"/>
        <w:numPr>
          <w:ilvl w:val="1"/>
          <w:numId w:val="104"/>
        </w:numPr>
        <w:tabs>
          <w:tab w:val="left" w:pos="1637"/>
          <w:tab w:val="left" w:pos="1638"/>
        </w:tabs>
        <w:ind w:right="567" w:firstLine="707"/>
        <w:jc w:val="left"/>
        <w:rPr>
          <w:sz w:val="24"/>
        </w:rPr>
      </w:pPr>
      <w:r>
        <w:rPr>
          <w:sz w:val="24"/>
        </w:rPr>
        <w:t>воспринимать</w:t>
      </w:r>
      <w:r>
        <w:rPr>
          <w:spacing w:val="-15"/>
          <w:sz w:val="24"/>
        </w:rPr>
        <w:t xml:space="preserve"> </w:t>
      </w:r>
      <w:r>
        <w:rPr>
          <w:sz w:val="24"/>
        </w:rPr>
        <w:t>и</w:t>
      </w:r>
      <w:r>
        <w:rPr>
          <w:spacing w:val="-15"/>
          <w:sz w:val="24"/>
        </w:rPr>
        <w:t xml:space="preserve"> </w:t>
      </w:r>
      <w:r>
        <w:rPr>
          <w:sz w:val="24"/>
        </w:rPr>
        <w:t>формулировать</w:t>
      </w:r>
      <w:r>
        <w:rPr>
          <w:spacing w:val="-13"/>
          <w:sz w:val="24"/>
        </w:rPr>
        <w:t xml:space="preserve"> </w:t>
      </w:r>
      <w:r>
        <w:rPr>
          <w:sz w:val="24"/>
        </w:rPr>
        <w:t>суждения,</w:t>
      </w:r>
      <w:r>
        <w:rPr>
          <w:spacing w:val="-15"/>
          <w:sz w:val="24"/>
        </w:rPr>
        <w:t xml:space="preserve"> </w:t>
      </w:r>
      <w:r>
        <w:rPr>
          <w:sz w:val="24"/>
        </w:rPr>
        <w:t>выражать</w:t>
      </w:r>
      <w:r>
        <w:rPr>
          <w:spacing w:val="-14"/>
          <w:sz w:val="24"/>
        </w:rPr>
        <w:t xml:space="preserve"> </w:t>
      </w:r>
      <w:r>
        <w:rPr>
          <w:sz w:val="24"/>
        </w:rPr>
        <w:t>эмоции</w:t>
      </w:r>
      <w:r>
        <w:rPr>
          <w:spacing w:val="-14"/>
          <w:sz w:val="24"/>
        </w:rPr>
        <w:t xml:space="preserve"> </w:t>
      </w:r>
      <w:r>
        <w:rPr>
          <w:sz w:val="24"/>
        </w:rPr>
        <w:t>в</w:t>
      </w:r>
      <w:r>
        <w:rPr>
          <w:spacing w:val="-15"/>
          <w:sz w:val="24"/>
        </w:rPr>
        <w:t xml:space="preserve"> </w:t>
      </w:r>
      <w:r>
        <w:rPr>
          <w:sz w:val="24"/>
        </w:rPr>
        <w:t>соответствии</w:t>
      </w:r>
      <w:r>
        <w:rPr>
          <w:spacing w:val="-14"/>
          <w:sz w:val="24"/>
        </w:rPr>
        <w:t xml:space="preserve"> </w:t>
      </w:r>
      <w:r>
        <w:rPr>
          <w:sz w:val="24"/>
        </w:rPr>
        <w:t>с целями и условиями общения в знакомой среде;</w:t>
      </w:r>
    </w:p>
    <w:p w:rsidR="00A27FD6" w:rsidRDefault="00091AF7">
      <w:pPr>
        <w:pStyle w:val="a5"/>
        <w:numPr>
          <w:ilvl w:val="1"/>
          <w:numId w:val="104"/>
        </w:numPr>
        <w:tabs>
          <w:tab w:val="left" w:pos="1637"/>
          <w:tab w:val="left" w:pos="1638"/>
        </w:tabs>
        <w:ind w:right="571" w:firstLine="707"/>
        <w:jc w:val="left"/>
        <w:rPr>
          <w:sz w:val="24"/>
        </w:rPr>
      </w:pPr>
      <w:r>
        <w:rPr>
          <w:sz w:val="24"/>
        </w:rPr>
        <w:t>проявлять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собеседнику,</w:t>
      </w:r>
      <w:r>
        <w:rPr>
          <w:spacing w:val="80"/>
          <w:sz w:val="24"/>
        </w:rPr>
        <w:t xml:space="preserve"> </w:t>
      </w:r>
      <w:r>
        <w:rPr>
          <w:sz w:val="24"/>
        </w:rPr>
        <w:t>соблюдать</w:t>
      </w:r>
      <w:r>
        <w:rPr>
          <w:spacing w:val="80"/>
          <w:sz w:val="24"/>
        </w:rPr>
        <w:t xml:space="preserve"> </w:t>
      </w:r>
      <w:r>
        <w:rPr>
          <w:sz w:val="24"/>
        </w:rPr>
        <w:t>правила ведения диалога и дискуссии;</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3"/>
          <w:sz w:val="24"/>
        </w:rPr>
        <w:t xml:space="preserve"> </w:t>
      </w:r>
      <w:r>
        <w:rPr>
          <w:spacing w:val="-2"/>
          <w:sz w:val="24"/>
        </w:rPr>
        <w:t>зрения;</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корректно</w:t>
      </w:r>
      <w:r>
        <w:rPr>
          <w:spacing w:val="-8"/>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4"/>
          <w:sz w:val="24"/>
        </w:rPr>
        <w:t xml:space="preserve"> </w:t>
      </w:r>
      <w:r>
        <w:rPr>
          <w:spacing w:val="-2"/>
          <w:sz w:val="24"/>
        </w:rPr>
        <w:t>мнение;</w:t>
      </w:r>
    </w:p>
    <w:p w:rsidR="00A27FD6" w:rsidRDefault="00A27FD6">
      <w:pPr>
        <w:spacing w:line="293" w:lineRule="exact"/>
        <w:rPr>
          <w:sz w:val="24"/>
        </w:rPr>
        <w:sectPr w:rsidR="00A27FD6">
          <w:headerReference w:type="default" r:id="rId71"/>
          <w:pgSz w:w="11910" w:h="16390"/>
          <w:pgMar w:top="1340" w:right="280" w:bottom="280" w:left="1480" w:header="0" w:footer="0" w:gutter="0"/>
          <w:cols w:space="720"/>
        </w:sectPr>
      </w:pPr>
    </w:p>
    <w:p w:rsidR="00A27FD6" w:rsidRDefault="00091AF7">
      <w:pPr>
        <w:pStyle w:val="a5"/>
        <w:numPr>
          <w:ilvl w:val="1"/>
          <w:numId w:val="104"/>
        </w:numPr>
        <w:tabs>
          <w:tab w:val="left" w:pos="1637"/>
          <w:tab w:val="left" w:pos="1638"/>
        </w:tabs>
        <w:spacing w:before="89"/>
        <w:ind w:left="1638"/>
        <w:jc w:val="left"/>
        <w:rPr>
          <w:sz w:val="24"/>
        </w:rPr>
      </w:pPr>
      <w:r>
        <w:rPr>
          <w:sz w:val="24"/>
        </w:rPr>
        <w:t>строить</w:t>
      </w:r>
      <w:r>
        <w:rPr>
          <w:spacing w:val="-4"/>
          <w:sz w:val="24"/>
        </w:rPr>
        <w:t xml:space="preserve"> </w:t>
      </w:r>
      <w:r>
        <w:rPr>
          <w:sz w:val="24"/>
        </w:rPr>
        <w:t>речевое</w:t>
      </w:r>
      <w:r>
        <w:rPr>
          <w:spacing w:val="-3"/>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задачей;</w:t>
      </w:r>
    </w:p>
    <w:p w:rsidR="00A27FD6" w:rsidRDefault="00091AF7">
      <w:pPr>
        <w:pStyle w:val="a5"/>
        <w:numPr>
          <w:ilvl w:val="1"/>
          <w:numId w:val="104"/>
        </w:numPr>
        <w:tabs>
          <w:tab w:val="left" w:pos="1637"/>
          <w:tab w:val="left" w:pos="1638"/>
          <w:tab w:val="left" w:pos="2899"/>
          <w:tab w:val="left" w:pos="3904"/>
          <w:tab w:val="left" w:pos="4312"/>
          <w:tab w:val="left" w:pos="5846"/>
          <w:tab w:val="left" w:pos="6823"/>
          <w:tab w:val="left" w:pos="8195"/>
        </w:tabs>
        <w:spacing w:before="1"/>
        <w:ind w:right="572" w:firstLine="707"/>
        <w:jc w:val="left"/>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 повествование);</w:t>
      </w:r>
    </w:p>
    <w:p w:rsidR="00A27FD6" w:rsidRDefault="00091AF7">
      <w:pPr>
        <w:pStyle w:val="a5"/>
        <w:numPr>
          <w:ilvl w:val="1"/>
          <w:numId w:val="104"/>
        </w:numPr>
        <w:tabs>
          <w:tab w:val="left" w:pos="1637"/>
          <w:tab w:val="left" w:pos="1638"/>
        </w:tabs>
        <w:spacing w:line="292" w:lineRule="exact"/>
        <w:ind w:left="1638"/>
        <w:jc w:val="left"/>
        <w:rPr>
          <w:sz w:val="24"/>
        </w:rPr>
      </w:pPr>
      <w:r>
        <w:rPr>
          <w:spacing w:val="-2"/>
          <w:sz w:val="24"/>
        </w:rPr>
        <w:t>готовить</w:t>
      </w:r>
      <w:r w:rsidR="006914FA">
        <w:rPr>
          <w:spacing w:val="-2"/>
          <w:sz w:val="24"/>
        </w:rPr>
        <w:t xml:space="preserve"> </w:t>
      </w:r>
      <w:r>
        <w:rPr>
          <w:spacing w:val="-2"/>
          <w:sz w:val="24"/>
        </w:rPr>
        <w:t>небольшие</w:t>
      </w:r>
      <w:r w:rsidR="006914FA">
        <w:rPr>
          <w:spacing w:val="-2"/>
          <w:sz w:val="24"/>
        </w:rPr>
        <w:t xml:space="preserve"> </w:t>
      </w:r>
      <w:r>
        <w:rPr>
          <w:spacing w:val="-2"/>
          <w:sz w:val="24"/>
        </w:rPr>
        <w:t>публичные</w:t>
      </w:r>
      <w:r w:rsidR="006914FA">
        <w:rPr>
          <w:spacing w:val="-2"/>
          <w:sz w:val="24"/>
        </w:rPr>
        <w:t xml:space="preserve"> </w:t>
      </w:r>
      <w:r>
        <w:rPr>
          <w:spacing w:val="-2"/>
          <w:sz w:val="24"/>
        </w:rPr>
        <w:t>выступления;</w:t>
      </w:r>
    </w:p>
    <w:p w:rsidR="00A27FD6" w:rsidRDefault="00091AF7">
      <w:pPr>
        <w:pStyle w:val="a5"/>
        <w:numPr>
          <w:ilvl w:val="1"/>
          <w:numId w:val="104"/>
        </w:numPr>
        <w:tabs>
          <w:tab w:val="left" w:pos="1637"/>
          <w:tab w:val="left" w:pos="1638"/>
        </w:tabs>
        <w:ind w:right="570" w:firstLine="707"/>
        <w:jc w:val="left"/>
        <w:rPr>
          <w:sz w:val="24"/>
        </w:rPr>
      </w:pPr>
      <w:r>
        <w:rPr>
          <w:sz w:val="24"/>
        </w:rPr>
        <w:t>подбирать</w:t>
      </w:r>
      <w:r>
        <w:rPr>
          <w:spacing w:val="40"/>
          <w:sz w:val="24"/>
        </w:rPr>
        <w:t xml:space="preserve"> </w:t>
      </w:r>
      <w:r>
        <w:rPr>
          <w:sz w:val="24"/>
        </w:rPr>
        <w:t>иллюстративный</w:t>
      </w:r>
      <w:r>
        <w:rPr>
          <w:spacing w:val="40"/>
          <w:sz w:val="24"/>
        </w:rPr>
        <w:t xml:space="preserve"> </w:t>
      </w:r>
      <w:r>
        <w:rPr>
          <w:sz w:val="24"/>
        </w:rPr>
        <w:t>материал</w:t>
      </w:r>
      <w:r>
        <w:rPr>
          <w:spacing w:val="40"/>
          <w:sz w:val="24"/>
        </w:rPr>
        <w:t xml:space="preserve"> </w:t>
      </w:r>
      <w:r>
        <w:rPr>
          <w:sz w:val="24"/>
        </w:rPr>
        <w:t>(рисунки,</w:t>
      </w:r>
      <w:r>
        <w:rPr>
          <w:spacing w:val="40"/>
          <w:sz w:val="24"/>
        </w:rPr>
        <w:t xml:space="preserve"> </w:t>
      </w:r>
      <w:r>
        <w:rPr>
          <w:sz w:val="24"/>
        </w:rPr>
        <w:t>фото,</w:t>
      </w:r>
      <w:r>
        <w:rPr>
          <w:spacing w:val="40"/>
          <w:sz w:val="24"/>
        </w:rPr>
        <w:t xml:space="preserve"> </w:t>
      </w:r>
      <w:r>
        <w:rPr>
          <w:sz w:val="24"/>
        </w:rPr>
        <w:t>плакаты)</w:t>
      </w:r>
      <w:r>
        <w:rPr>
          <w:spacing w:val="40"/>
          <w:sz w:val="24"/>
        </w:rPr>
        <w:t xml:space="preserve"> </w:t>
      </w:r>
      <w:r>
        <w:rPr>
          <w:sz w:val="24"/>
        </w:rPr>
        <w:t>к</w:t>
      </w:r>
      <w:r>
        <w:rPr>
          <w:spacing w:val="40"/>
          <w:sz w:val="24"/>
        </w:rPr>
        <w:t xml:space="preserve"> </w:t>
      </w:r>
      <w:r>
        <w:rPr>
          <w:sz w:val="24"/>
        </w:rPr>
        <w:t xml:space="preserve">тексту </w:t>
      </w:r>
      <w:r>
        <w:rPr>
          <w:spacing w:val="-2"/>
          <w:sz w:val="24"/>
        </w:rPr>
        <w:t>выступления.</w:t>
      </w:r>
    </w:p>
    <w:p w:rsidR="00A27FD6" w:rsidRDefault="00091AF7">
      <w:pPr>
        <w:pStyle w:val="1"/>
        <w:spacing w:before="57" w:line="552" w:lineRule="exact"/>
        <w:ind w:left="930" w:right="2562"/>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A27FD6" w:rsidRDefault="00091AF7">
      <w:pPr>
        <w:pStyle w:val="a5"/>
        <w:numPr>
          <w:ilvl w:val="1"/>
          <w:numId w:val="104"/>
        </w:numPr>
        <w:tabs>
          <w:tab w:val="left" w:pos="1637"/>
          <w:tab w:val="left" w:pos="1638"/>
        </w:tabs>
        <w:spacing w:line="235" w:lineRule="exact"/>
        <w:ind w:left="1638"/>
        <w:jc w:val="left"/>
        <w:rPr>
          <w:sz w:val="24"/>
        </w:rPr>
      </w:pPr>
      <w:r>
        <w:rPr>
          <w:sz w:val="24"/>
        </w:rPr>
        <w:t>планировать</w:t>
      </w:r>
      <w:r>
        <w:rPr>
          <w:spacing w:val="-11"/>
          <w:sz w:val="24"/>
        </w:rPr>
        <w:t xml:space="preserve"> </w:t>
      </w:r>
      <w:r>
        <w:rPr>
          <w:sz w:val="24"/>
        </w:rPr>
        <w:t>действия</w:t>
      </w:r>
      <w:r>
        <w:rPr>
          <w:spacing w:val="-12"/>
          <w:sz w:val="24"/>
        </w:rPr>
        <w:t xml:space="preserve"> </w:t>
      </w:r>
      <w:r>
        <w:rPr>
          <w:sz w:val="24"/>
        </w:rPr>
        <w:t>по</w:t>
      </w:r>
      <w:r>
        <w:rPr>
          <w:spacing w:val="-12"/>
          <w:sz w:val="24"/>
        </w:rPr>
        <w:t xml:space="preserve"> </w:t>
      </w:r>
      <w:r>
        <w:rPr>
          <w:sz w:val="24"/>
        </w:rPr>
        <w:t>решению</w:t>
      </w:r>
      <w:r>
        <w:rPr>
          <w:spacing w:val="-11"/>
          <w:sz w:val="24"/>
        </w:rPr>
        <w:t xml:space="preserve"> </w:t>
      </w:r>
      <w:r>
        <w:rPr>
          <w:sz w:val="24"/>
        </w:rPr>
        <w:t>учебной</w:t>
      </w:r>
      <w:r>
        <w:rPr>
          <w:spacing w:val="-11"/>
          <w:sz w:val="24"/>
        </w:rPr>
        <w:t xml:space="preserve"> </w:t>
      </w:r>
      <w:r>
        <w:rPr>
          <w:sz w:val="24"/>
        </w:rPr>
        <w:t>задачи</w:t>
      </w:r>
      <w:r>
        <w:rPr>
          <w:spacing w:val="-11"/>
          <w:sz w:val="24"/>
        </w:rPr>
        <w:t xml:space="preserve"> </w:t>
      </w:r>
      <w:r>
        <w:rPr>
          <w:sz w:val="24"/>
        </w:rPr>
        <w:t>для</w:t>
      </w:r>
      <w:r>
        <w:rPr>
          <w:spacing w:val="-12"/>
          <w:sz w:val="24"/>
        </w:rPr>
        <w:t xml:space="preserve"> </w:t>
      </w:r>
      <w:r>
        <w:rPr>
          <w:sz w:val="24"/>
        </w:rPr>
        <w:t>получения</w:t>
      </w:r>
      <w:r>
        <w:rPr>
          <w:spacing w:val="-11"/>
          <w:sz w:val="24"/>
        </w:rPr>
        <w:t xml:space="preserve"> </w:t>
      </w:r>
      <w:r>
        <w:rPr>
          <w:spacing w:val="-2"/>
          <w:sz w:val="24"/>
        </w:rPr>
        <w:t>результата;</w:t>
      </w:r>
    </w:p>
    <w:p w:rsidR="00A27FD6" w:rsidRDefault="00091AF7">
      <w:pPr>
        <w:pStyle w:val="a5"/>
        <w:numPr>
          <w:ilvl w:val="1"/>
          <w:numId w:val="104"/>
        </w:numPr>
        <w:tabs>
          <w:tab w:val="left" w:pos="1637"/>
          <w:tab w:val="left" w:pos="1638"/>
        </w:tabs>
        <w:spacing w:line="293" w:lineRule="exact"/>
        <w:ind w:left="1638"/>
        <w:jc w:val="left"/>
        <w:rPr>
          <w:sz w:val="24"/>
        </w:rPr>
      </w:pPr>
      <w:r>
        <w:rPr>
          <w:spacing w:val="-2"/>
          <w:sz w:val="24"/>
        </w:rPr>
        <w:t>выстраивать</w:t>
      </w:r>
      <w:r w:rsidR="006914FA">
        <w:rPr>
          <w:spacing w:val="-2"/>
          <w:sz w:val="24"/>
        </w:rPr>
        <w:t xml:space="preserve"> </w:t>
      </w:r>
      <w:r>
        <w:rPr>
          <w:spacing w:val="-2"/>
          <w:sz w:val="24"/>
        </w:rPr>
        <w:t>последовательность</w:t>
      </w:r>
      <w:r w:rsidR="006914FA">
        <w:rPr>
          <w:spacing w:val="-2"/>
          <w:sz w:val="24"/>
        </w:rPr>
        <w:t xml:space="preserve"> </w:t>
      </w:r>
      <w:r>
        <w:rPr>
          <w:spacing w:val="-2"/>
          <w:sz w:val="24"/>
        </w:rPr>
        <w:t>выбранных</w:t>
      </w:r>
      <w:r w:rsidR="006914FA">
        <w:rPr>
          <w:spacing w:val="-2"/>
          <w:sz w:val="24"/>
        </w:rPr>
        <w:t xml:space="preserve"> </w:t>
      </w:r>
      <w:r>
        <w:rPr>
          <w:spacing w:val="-2"/>
          <w:sz w:val="24"/>
        </w:rPr>
        <w:t>действий.</w:t>
      </w:r>
    </w:p>
    <w:p w:rsidR="00A27FD6" w:rsidRDefault="00091AF7">
      <w:pPr>
        <w:pStyle w:val="1"/>
        <w:spacing w:line="275" w:lineRule="exact"/>
        <w:ind w:left="930"/>
      </w:pPr>
      <w:r>
        <w:rPr>
          <w:spacing w:val="-2"/>
        </w:rPr>
        <w:t>Совместная</w:t>
      </w:r>
      <w:r w:rsidR="006914FA">
        <w:rPr>
          <w:spacing w:val="-2"/>
        </w:rPr>
        <w:t xml:space="preserve"> </w:t>
      </w:r>
      <w:r>
        <w:rPr>
          <w:spacing w:val="-2"/>
        </w:rPr>
        <w:t>деятельность</w:t>
      </w:r>
    </w:p>
    <w:p w:rsidR="00A27FD6" w:rsidRDefault="00091AF7">
      <w:pPr>
        <w:pStyle w:val="a5"/>
        <w:numPr>
          <w:ilvl w:val="1"/>
          <w:numId w:val="104"/>
        </w:numPr>
        <w:tabs>
          <w:tab w:val="left" w:pos="1638"/>
        </w:tabs>
        <w:ind w:right="572" w:firstLine="707"/>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27FD6" w:rsidRDefault="00091AF7">
      <w:pPr>
        <w:pStyle w:val="a5"/>
        <w:numPr>
          <w:ilvl w:val="1"/>
          <w:numId w:val="104"/>
        </w:numPr>
        <w:tabs>
          <w:tab w:val="left" w:pos="1638"/>
        </w:tabs>
        <w:spacing w:before="1"/>
        <w:ind w:right="570" w:firstLine="707"/>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27FD6" w:rsidRDefault="00091AF7">
      <w:pPr>
        <w:pStyle w:val="a5"/>
        <w:numPr>
          <w:ilvl w:val="1"/>
          <w:numId w:val="104"/>
        </w:numPr>
        <w:tabs>
          <w:tab w:val="left" w:pos="1637"/>
          <w:tab w:val="left" w:pos="1638"/>
        </w:tabs>
        <w:spacing w:line="292" w:lineRule="exact"/>
        <w:ind w:left="1638"/>
        <w:jc w:val="left"/>
        <w:rPr>
          <w:sz w:val="24"/>
        </w:rPr>
      </w:pPr>
      <w:r>
        <w:rPr>
          <w:sz w:val="24"/>
        </w:rPr>
        <w:t>проявлять</w:t>
      </w:r>
      <w:r>
        <w:rPr>
          <w:spacing w:val="-5"/>
          <w:sz w:val="24"/>
        </w:rPr>
        <w:t xml:space="preserve"> </w:t>
      </w:r>
      <w:r>
        <w:rPr>
          <w:sz w:val="24"/>
        </w:rPr>
        <w:t>готовность</w:t>
      </w:r>
      <w:r>
        <w:rPr>
          <w:spacing w:val="-2"/>
          <w:sz w:val="24"/>
        </w:rPr>
        <w:t xml:space="preserve"> </w:t>
      </w:r>
      <w:r>
        <w:rPr>
          <w:sz w:val="24"/>
        </w:rPr>
        <w:t>руководить,</w:t>
      </w:r>
      <w:r>
        <w:rPr>
          <w:spacing w:val="-3"/>
          <w:sz w:val="24"/>
        </w:rPr>
        <w:t xml:space="preserve"> </w:t>
      </w:r>
      <w:r>
        <w:rPr>
          <w:sz w:val="24"/>
        </w:rPr>
        <w:t>выполнять</w:t>
      </w:r>
      <w:r>
        <w:rPr>
          <w:spacing w:val="-4"/>
          <w:sz w:val="24"/>
        </w:rPr>
        <w:t xml:space="preserve"> </w:t>
      </w:r>
      <w:r>
        <w:rPr>
          <w:sz w:val="24"/>
        </w:rPr>
        <w:t>поручения,</w:t>
      </w:r>
      <w:r>
        <w:rPr>
          <w:spacing w:val="-3"/>
          <w:sz w:val="24"/>
        </w:rPr>
        <w:t xml:space="preserve"> </w:t>
      </w:r>
      <w:r>
        <w:rPr>
          <w:spacing w:val="-2"/>
          <w:sz w:val="24"/>
        </w:rPr>
        <w:t>подчиняться;</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27FD6" w:rsidRDefault="00091AF7">
      <w:pPr>
        <w:pStyle w:val="a5"/>
        <w:numPr>
          <w:ilvl w:val="1"/>
          <w:numId w:val="104"/>
        </w:numPr>
        <w:tabs>
          <w:tab w:val="left" w:pos="1637"/>
          <w:tab w:val="left" w:pos="1638"/>
        </w:tabs>
        <w:ind w:right="570" w:firstLine="707"/>
        <w:jc w:val="left"/>
        <w:rPr>
          <w:sz w:val="24"/>
        </w:rPr>
      </w:pPr>
      <w:r>
        <w:rPr>
          <w:sz w:val="24"/>
        </w:rPr>
        <w:t>выполнять</w:t>
      </w:r>
      <w:r>
        <w:rPr>
          <w:spacing w:val="80"/>
          <w:sz w:val="24"/>
        </w:rPr>
        <w:t xml:space="preserve"> </w:t>
      </w:r>
      <w:r>
        <w:rPr>
          <w:sz w:val="24"/>
        </w:rPr>
        <w:t>совместные</w:t>
      </w:r>
      <w:r>
        <w:rPr>
          <w:spacing w:val="80"/>
          <w:sz w:val="24"/>
        </w:rPr>
        <w:t xml:space="preserve"> </w:t>
      </w:r>
      <w:r>
        <w:rPr>
          <w:sz w:val="24"/>
        </w:rPr>
        <w:t>проектные</w:t>
      </w:r>
      <w:r>
        <w:rPr>
          <w:spacing w:val="80"/>
          <w:sz w:val="24"/>
        </w:rPr>
        <w:t xml:space="preserve"> </w:t>
      </w:r>
      <w:r>
        <w:rPr>
          <w:sz w:val="24"/>
        </w:rPr>
        <w:t>задания</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 xml:space="preserve">предложенные </w:t>
      </w:r>
      <w:r>
        <w:rPr>
          <w:spacing w:val="-2"/>
          <w:sz w:val="24"/>
        </w:rPr>
        <w:t>образцы.</w:t>
      </w:r>
    </w:p>
    <w:p w:rsidR="00A27FD6" w:rsidRDefault="00A27FD6">
      <w:pPr>
        <w:pStyle w:val="a3"/>
        <w:spacing w:before="10"/>
        <w:ind w:left="0"/>
        <w:jc w:val="left"/>
        <w:rPr>
          <w:sz w:val="23"/>
        </w:rPr>
      </w:pPr>
    </w:p>
    <w:p w:rsidR="00A27FD6" w:rsidRDefault="00091AF7">
      <w:pPr>
        <w:spacing w:before="1"/>
        <w:ind w:left="930"/>
        <w:rPr>
          <w:b/>
          <w:sz w:val="24"/>
        </w:rPr>
      </w:pPr>
      <w:r>
        <w:rPr>
          <w:b/>
          <w:sz w:val="24"/>
        </w:rPr>
        <w:t xml:space="preserve">ПРЕДМЕТНЫЕ </w:t>
      </w:r>
      <w:r>
        <w:rPr>
          <w:b/>
          <w:spacing w:val="-2"/>
          <w:sz w:val="24"/>
        </w:rPr>
        <w:t>РЕЗУЛЬТАТЫ</w:t>
      </w:r>
    </w:p>
    <w:p w:rsidR="00A27FD6" w:rsidRDefault="00091AF7">
      <w:pPr>
        <w:pStyle w:val="a3"/>
        <w:ind w:left="222" w:right="566" w:firstLine="767"/>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A27FD6" w:rsidRDefault="00A27FD6">
      <w:pPr>
        <w:pStyle w:val="a3"/>
        <w:ind w:left="0"/>
        <w:jc w:val="left"/>
      </w:pPr>
    </w:p>
    <w:p w:rsidR="00A27FD6" w:rsidRDefault="00091AF7">
      <w:pPr>
        <w:pStyle w:val="a3"/>
        <w:ind w:left="222" w:right="594" w:firstLine="707"/>
        <w:jc w:val="left"/>
      </w:pPr>
      <w:r>
        <w:t>К</w:t>
      </w:r>
      <w:r>
        <w:rPr>
          <w:spacing w:val="80"/>
        </w:rPr>
        <w:t xml:space="preserve"> </w:t>
      </w:r>
      <w:r>
        <w:t>концу</w:t>
      </w:r>
      <w:r>
        <w:rPr>
          <w:spacing w:val="80"/>
        </w:rPr>
        <w:t xml:space="preserve"> </w:t>
      </w:r>
      <w:r>
        <w:t>обучения</w:t>
      </w:r>
      <w:r>
        <w:rPr>
          <w:spacing w:val="80"/>
        </w:rPr>
        <w:t xml:space="preserve"> </w:t>
      </w:r>
      <w:r>
        <w:t>во</w:t>
      </w:r>
      <w:r>
        <w:rPr>
          <w:b/>
          <w:i/>
        </w:rPr>
        <w:t>2</w:t>
      </w:r>
      <w:r>
        <w:rPr>
          <w:b/>
          <w:i/>
          <w:spacing w:val="80"/>
        </w:rPr>
        <w:t xml:space="preserve"> </w:t>
      </w:r>
      <w:r>
        <w:rPr>
          <w:b/>
          <w:i/>
        </w:rPr>
        <w:t>классе</w:t>
      </w:r>
      <w:r w:rsidR="006914FA">
        <w:rPr>
          <w:b/>
          <w:i/>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 xml:space="preserve">предметные </w:t>
      </w:r>
      <w:r>
        <w:rPr>
          <w:spacing w:val="-2"/>
        </w:rPr>
        <w:t>результаты:</w:t>
      </w:r>
    </w:p>
    <w:p w:rsidR="00A27FD6" w:rsidRDefault="00091AF7">
      <w:pPr>
        <w:pStyle w:val="1"/>
        <w:ind w:left="930"/>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spacing w:before="1"/>
        <w:ind w:left="222" w:right="568" w:firstLine="707"/>
      </w:pP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w:t>
      </w:r>
      <w:r>
        <w:rPr>
          <w:spacing w:val="-2"/>
        </w:rPr>
        <w:t>собеседника);</w:t>
      </w:r>
    </w:p>
    <w:p w:rsidR="00A27FD6" w:rsidRDefault="00091AF7">
      <w:pPr>
        <w:pStyle w:val="a3"/>
        <w:ind w:left="222" w:right="568" w:firstLine="707"/>
      </w:pPr>
      <w:r>
        <w:t>создавать</w:t>
      </w:r>
      <w:r>
        <w:rPr>
          <w:spacing w:val="-7"/>
        </w:rPr>
        <w:t xml:space="preserve"> </w:t>
      </w:r>
      <w:r>
        <w:t>устные</w:t>
      </w:r>
      <w:r>
        <w:rPr>
          <w:spacing w:val="-10"/>
        </w:rPr>
        <w:t xml:space="preserve"> </w:t>
      </w:r>
      <w:r>
        <w:t>связные</w:t>
      </w:r>
      <w:r>
        <w:rPr>
          <w:spacing w:val="-10"/>
        </w:rPr>
        <w:t xml:space="preserve"> </w:t>
      </w:r>
      <w:r>
        <w:t>монологические</w:t>
      </w:r>
      <w:r>
        <w:rPr>
          <w:spacing w:val="-9"/>
        </w:rPr>
        <w:t xml:space="preserve"> </w:t>
      </w:r>
      <w:r>
        <w:t>высказывания</w:t>
      </w:r>
      <w:r>
        <w:rPr>
          <w:spacing w:val="-8"/>
        </w:rPr>
        <w:t xml:space="preserve"> </w:t>
      </w:r>
      <w:r>
        <w:t>объёмом</w:t>
      </w:r>
      <w:r>
        <w:rPr>
          <w:spacing w:val="-9"/>
        </w:rPr>
        <w:t xml:space="preserve"> </w:t>
      </w:r>
      <w:r>
        <w:t>не</w:t>
      </w:r>
      <w:r>
        <w:rPr>
          <w:spacing w:val="-9"/>
        </w:rPr>
        <w:t xml:space="preserve"> </w:t>
      </w:r>
      <w:r>
        <w:t>менее</w:t>
      </w:r>
      <w:r>
        <w:rPr>
          <w:spacing w:val="-9"/>
        </w:rPr>
        <w:t xml:space="preserve"> </w:t>
      </w:r>
      <w:r>
        <w:t>3</w:t>
      </w:r>
      <w:r>
        <w:rPr>
          <w:spacing w:val="-8"/>
        </w:rPr>
        <w:t xml:space="preserve"> </w:t>
      </w:r>
      <w:r>
        <w:t>фраз</w:t>
      </w:r>
      <w:r>
        <w:rPr>
          <w:spacing w:val="-8"/>
        </w:rPr>
        <w:t xml:space="preserve"> </w:t>
      </w:r>
      <w:r>
        <w:t xml:space="preserve">в рамках изучаемой тематики с опорой на картинки, фотографии и (или) ключевые слова, </w:t>
      </w:r>
      <w:r>
        <w:rPr>
          <w:spacing w:val="-2"/>
        </w:rPr>
        <w:t>вопросы.</w:t>
      </w:r>
    </w:p>
    <w:p w:rsidR="00A27FD6" w:rsidRDefault="00091AF7">
      <w:pPr>
        <w:ind w:left="930"/>
        <w:rPr>
          <w:i/>
          <w:sz w:val="24"/>
        </w:rPr>
      </w:pPr>
      <w:r>
        <w:rPr>
          <w:i/>
          <w:spacing w:val="-2"/>
          <w:sz w:val="24"/>
        </w:rPr>
        <w:t>Аудирование:</w:t>
      </w:r>
    </w:p>
    <w:p w:rsidR="00A27FD6" w:rsidRDefault="00091AF7">
      <w:pPr>
        <w:pStyle w:val="a3"/>
        <w:ind w:left="930" w:right="563"/>
        <w:jc w:val="left"/>
      </w:pPr>
      <w:r>
        <w:t>воспринимать на слух и понимать речь учителя и других обучающихся; воспринимать</w:t>
      </w:r>
      <w:r>
        <w:rPr>
          <w:spacing w:val="57"/>
        </w:rPr>
        <w:t xml:space="preserve"> </w:t>
      </w:r>
      <w:r>
        <w:t>на</w:t>
      </w:r>
      <w:r>
        <w:rPr>
          <w:spacing w:val="59"/>
        </w:rPr>
        <w:t xml:space="preserve"> </w:t>
      </w:r>
      <w:r>
        <w:t>слух</w:t>
      </w:r>
      <w:r>
        <w:rPr>
          <w:spacing w:val="60"/>
        </w:rPr>
        <w:t xml:space="preserve"> </w:t>
      </w:r>
      <w:r>
        <w:t>и</w:t>
      </w:r>
      <w:r>
        <w:rPr>
          <w:spacing w:val="61"/>
        </w:rPr>
        <w:t xml:space="preserve"> </w:t>
      </w:r>
      <w:r>
        <w:t>понимать</w:t>
      </w:r>
      <w:r>
        <w:rPr>
          <w:spacing w:val="62"/>
        </w:rPr>
        <w:t xml:space="preserve"> </w:t>
      </w:r>
      <w:r>
        <w:t>учебные</w:t>
      </w:r>
      <w:r>
        <w:rPr>
          <w:spacing w:val="58"/>
        </w:rPr>
        <w:t xml:space="preserve"> </w:t>
      </w:r>
      <w:r>
        <w:t>тексты,</w:t>
      </w:r>
      <w:r>
        <w:rPr>
          <w:spacing w:val="60"/>
        </w:rPr>
        <w:t xml:space="preserve"> </w:t>
      </w:r>
      <w:r>
        <w:t>построенные</w:t>
      </w:r>
      <w:r>
        <w:rPr>
          <w:spacing w:val="58"/>
        </w:rPr>
        <w:t xml:space="preserve"> </w:t>
      </w:r>
      <w:r>
        <w:t>на</w:t>
      </w:r>
      <w:r>
        <w:rPr>
          <w:spacing w:val="60"/>
        </w:rPr>
        <w:t xml:space="preserve"> </w:t>
      </w:r>
      <w:r>
        <w:rPr>
          <w:spacing w:val="-2"/>
        </w:rPr>
        <w:t>изученном</w:t>
      </w:r>
    </w:p>
    <w:p w:rsidR="00A27FD6" w:rsidRDefault="00091AF7">
      <w:pPr>
        <w:pStyle w:val="a3"/>
        <w:tabs>
          <w:tab w:val="left" w:pos="1850"/>
          <w:tab w:val="left" w:pos="3929"/>
          <w:tab w:val="left" w:pos="4891"/>
          <w:tab w:val="left" w:pos="5210"/>
          <w:tab w:val="left" w:pos="6704"/>
          <w:tab w:val="left" w:pos="7975"/>
          <w:tab w:val="left" w:pos="9465"/>
        </w:tabs>
        <w:ind w:left="222" w:right="566"/>
        <w:jc w:val="left"/>
      </w:pPr>
      <w:r>
        <w:t>языковом материале, с разной глубиной проникновения в</w:t>
      </w:r>
      <w:r>
        <w:rPr>
          <w:spacing w:val="-2"/>
        </w:rPr>
        <w:t xml:space="preserve"> </w:t>
      </w:r>
      <w:r>
        <w:t xml:space="preserve">их содержание в зависимости от </w:t>
      </w:r>
      <w:r>
        <w:rPr>
          <w:spacing w:val="-2"/>
        </w:rPr>
        <w:t>поставленной</w:t>
      </w:r>
      <w:r>
        <w:tab/>
      </w:r>
      <w:r>
        <w:rPr>
          <w:spacing w:val="-2"/>
        </w:rPr>
        <w:t>коммуникативной</w:t>
      </w:r>
      <w:r>
        <w:tab/>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p>
    <w:p w:rsidR="00A27FD6" w:rsidRDefault="00A27FD6">
      <w:pPr>
        <w:sectPr w:rsidR="00A27FD6">
          <w:headerReference w:type="default" r:id="rId72"/>
          <w:pgSz w:w="11910" w:h="16390"/>
          <w:pgMar w:top="1040" w:right="280" w:bottom="280" w:left="1480" w:header="0" w:footer="0" w:gutter="0"/>
          <w:cols w:space="720"/>
        </w:sectPr>
      </w:pPr>
    </w:p>
    <w:p w:rsidR="00A27FD6" w:rsidRDefault="00091AF7">
      <w:pPr>
        <w:pStyle w:val="a3"/>
        <w:spacing w:before="69"/>
        <w:ind w:left="222" w:right="565"/>
      </w:pPr>
      <w:r>
        <w:t xml:space="preserve">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w:t>
      </w:r>
      <w:r>
        <w:rPr>
          <w:spacing w:val="-2"/>
        </w:rPr>
        <w:t>секунд).</w:t>
      </w:r>
    </w:p>
    <w:p w:rsidR="00A27FD6" w:rsidRDefault="00091AF7">
      <w:pPr>
        <w:spacing w:before="1"/>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69" w:firstLine="707"/>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27FD6" w:rsidRDefault="00091AF7">
      <w:pPr>
        <w:pStyle w:val="a3"/>
        <w:ind w:left="222" w:right="564" w:firstLine="707"/>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27FD6" w:rsidRDefault="00091AF7">
      <w:pPr>
        <w:spacing w:before="1"/>
        <w:ind w:left="930"/>
        <w:rPr>
          <w:i/>
          <w:sz w:val="24"/>
        </w:rPr>
      </w:pPr>
      <w:r>
        <w:rPr>
          <w:i/>
          <w:spacing w:val="-2"/>
          <w:sz w:val="24"/>
        </w:rPr>
        <w:t>Письмо:</w:t>
      </w:r>
    </w:p>
    <w:p w:rsidR="00A27FD6" w:rsidRDefault="00091AF7">
      <w:pPr>
        <w:pStyle w:val="a3"/>
        <w:ind w:left="222" w:right="564" w:firstLine="707"/>
        <w:jc w:val="left"/>
      </w:pPr>
      <w:r>
        <w:t>заполнять</w:t>
      </w:r>
      <w:r>
        <w:rPr>
          <w:spacing w:val="-8"/>
        </w:rPr>
        <w:t xml:space="preserve"> </w:t>
      </w:r>
      <w:r>
        <w:t>простые</w:t>
      </w:r>
      <w:r>
        <w:rPr>
          <w:spacing w:val="-9"/>
        </w:rPr>
        <w:t xml:space="preserve"> </w:t>
      </w:r>
      <w:r>
        <w:t>формуляры,</w:t>
      </w:r>
      <w:r>
        <w:rPr>
          <w:spacing w:val="-9"/>
        </w:rPr>
        <w:t xml:space="preserve"> </w:t>
      </w:r>
      <w:r>
        <w:t>сообщая</w:t>
      </w:r>
      <w:r>
        <w:rPr>
          <w:spacing w:val="-6"/>
        </w:rPr>
        <w:t xml:space="preserve"> </w:t>
      </w:r>
      <w:r>
        <w:t>о</w:t>
      </w:r>
      <w:r>
        <w:rPr>
          <w:spacing w:val="-6"/>
        </w:rPr>
        <w:t xml:space="preserve"> </w:t>
      </w:r>
      <w:r>
        <w:t>себе</w:t>
      </w:r>
      <w:r>
        <w:rPr>
          <w:spacing w:val="-7"/>
        </w:rPr>
        <w:t xml:space="preserve"> </w:t>
      </w:r>
      <w:r>
        <w:t>основные</w:t>
      </w:r>
      <w:r>
        <w:rPr>
          <w:spacing w:val="-10"/>
        </w:rPr>
        <w:t xml:space="preserve"> </w:t>
      </w:r>
      <w:r>
        <w:t>сведения,</w:t>
      </w:r>
      <w:r>
        <w:rPr>
          <w:spacing w:val="-8"/>
        </w:rPr>
        <w:t xml:space="preserve"> </w:t>
      </w:r>
      <w:r>
        <w:t>в</w:t>
      </w:r>
      <w:r>
        <w:rPr>
          <w:spacing w:val="-6"/>
        </w:rPr>
        <w:t xml:space="preserve"> </w:t>
      </w:r>
      <w:r>
        <w:t>соответствии</w:t>
      </w:r>
      <w:r>
        <w:rPr>
          <w:spacing w:val="-7"/>
        </w:rPr>
        <w:t xml:space="preserve"> </w:t>
      </w:r>
      <w:r>
        <w:t>с нормами, принятыми в стране/странах изучаемого языка;</w:t>
      </w:r>
    </w:p>
    <w:p w:rsidR="00A27FD6" w:rsidRDefault="00091AF7">
      <w:pPr>
        <w:pStyle w:val="a3"/>
        <w:ind w:left="222" w:firstLine="707"/>
        <w:jc w:val="left"/>
      </w:pPr>
      <w:r>
        <w:t>писать</w:t>
      </w:r>
      <w:r>
        <w:rPr>
          <w:spacing w:val="-12"/>
        </w:rPr>
        <w:t xml:space="preserve"> </w:t>
      </w:r>
      <w:r>
        <w:t>с</w:t>
      </w:r>
      <w:r>
        <w:rPr>
          <w:spacing w:val="-13"/>
        </w:rPr>
        <w:t xml:space="preserve"> </w:t>
      </w:r>
      <w:r>
        <w:t>опорой</w:t>
      </w:r>
      <w:r>
        <w:rPr>
          <w:spacing w:val="-14"/>
        </w:rPr>
        <w:t xml:space="preserve"> </w:t>
      </w:r>
      <w:r>
        <w:t>на</w:t>
      </w:r>
      <w:r>
        <w:rPr>
          <w:spacing w:val="-13"/>
        </w:rPr>
        <w:t xml:space="preserve"> </w:t>
      </w:r>
      <w:r>
        <w:t>образец</w:t>
      </w:r>
      <w:r>
        <w:rPr>
          <w:spacing w:val="-12"/>
        </w:rPr>
        <w:t xml:space="preserve"> </w:t>
      </w:r>
      <w:r>
        <w:t>короткие</w:t>
      </w:r>
      <w:r>
        <w:rPr>
          <w:spacing w:val="-13"/>
        </w:rPr>
        <w:t xml:space="preserve"> </w:t>
      </w:r>
      <w:r>
        <w:t>поздравления</w:t>
      </w:r>
      <w:r>
        <w:rPr>
          <w:spacing w:val="-12"/>
        </w:rPr>
        <w:t xml:space="preserve"> </w:t>
      </w:r>
      <w:r>
        <w:t>с</w:t>
      </w:r>
      <w:r>
        <w:rPr>
          <w:spacing w:val="-13"/>
        </w:rPr>
        <w:t xml:space="preserve"> </w:t>
      </w:r>
      <w:r>
        <w:t>праздниками</w:t>
      </w:r>
      <w:r>
        <w:rPr>
          <w:spacing w:val="-12"/>
        </w:rPr>
        <w:t xml:space="preserve"> </w:t>
      </w:r>
      <w:r>
        <w:t>(с</w:t>
      </w:r>
      <w:r>
        <w:rPr>
          <w:spacing w:val="-14"/>
        </w:rPr>
        <w:t xml:space="preserve"> </w:t>
      </w:r>
      <w:r>
        <w:t>днём</w:t>
      </w:r>
      <w:r>
        <w:rPr>
          <w:spacing w:val="-13"/>
        </w:rPr>
        <w:t xml:space="preserve"> </w:t>
      </w:r>
      <w:r>
        <w:t>рождения, Новым годом).</w:t>
      </w:r>
    </w:p>
    <w:p w:rsidR="00A27FD6" w:rsidRDefault="00091AF7">
      <w:pPr>
        <w:pStyle w:val="1"/>
        <w:ind w:left="930"/>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ind w:left="930"/>
        <w:rPr>
          <w:i/>
          <w:sz w:val="24"/>
        </w:rPr>
      </w:pPr>
      <w:r>
        <w:rPr>
          <w:i/>
          <w:sz w:val="24"/>
        </w:rPr>
        <w:t>Фонетическая</w:t>
      </w:r>
      <w:r>
        <w:rPr>
          <w:i/>
          <w:spacing w:val="-8"/>
          <w:sz w:val="24"/>
        </w:rPr>
        <w:t xml:space="preserve"> </w:t>
      </w:r>
      <w:r>
        <w:rPr>
          <w:i/>
          <w:sz w:val="24"/>
        </w:rPr>
        <w:t>сторона</w:t>
      </w:r>
      <w:r>
        <w:rPr>
          <w:i/>
          <w:spacing w:val="-4"/>
          <w:sz w:val="24"/>
        </w:rPr>
        <w:t xml:space="preserve"> речи:</w:t>
      </w:r>
    </w:p>
    <w:p w:rsidR="00A27FD6" w:rsidRDefault="00091AF7">
      <w:pPr>
        <w:pStyle w:val="a3"/>
        <w:ind w:left="222" w:right="571" w:firstLine="707"/>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A27FD6" w:rsidRDefault="00091AF7">
      <w:pPr>
        <w:pStyle w:val="a3"/>
        <w:ind w:left="222" w:right="572" w:firstLine="707"/>
      </w:pPr>
      <w: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A27FD6" w:rsidRDefault="00091AF7">
      <w:pPr>
        <w:pStyle w:val="a3"/>
        <w:ind w:left="930"/>
      </w:pPr>
      <w:r>
        <w:t>читать</w:t>
      </w:r>
      <w:r>
        <w:rPr>
          <w:spacing w:val="-1"/>
        </w:rPr>
        <w:t xml:space="preserve"> </w:t>
      </w:r>
      <w:r>
        <w:t>новые</w:t>
      </w:r>
      <w:r>
        <w:rPr>
          <w:spacing w:val="-2"/>
        </w:rPr>
        <w:t xml:space="preserve"> </w:t>
      </w:r>
      <w:r>
        <w:t>слова</w:t>
      </w:r>
      <w:r>
        <w:rPr>
          <w:spacing w:val="-4"/>
        </w:rPr>
        <w:t xml:space="preserve"> </w:t>
      </w:r>
      <w:r>
        <w:t>согласно</w:t>
      </w:r>
      <w:r>
        <w:rPr>
          <w:spacing w:val="-1"/>
        </w:rPr>
        <w:t xml:space="preserve"> </w:t>
      </w:r>
      <w:r>
        <w:t>основным</w:t>
      </w:r>
      <w:r>
        <w:rPr>
          <w:spacing w:val="-3"/>
        </w:rPr>
        <w:t xml:space="preserve"> </w:t>
      </w:r>
      <w:r>
        <w:t>правилам</w:t>
      </w:r>
      <w:r>
        <w:rPr>
          <w:spacing w:val="-2"/>
        </w:rPr>
        <w:t xml:space="preserve"> чтения;</w:t>
      </w:r>
    </w:p>
    <w:p w:rsidR="00A27FD6" w:rsidRDefault="00091AF7">
      <w:pPr>
        <w:pStyle w:val="a3"/>
        <w:ind w:left="222" w:right="574" w:firstLine="707"/>
      </w:pPr>
      <w:r>
        <w:t>различать на слух и правильно произносить слова и фразы/предложения с соблюдением их ритмико-интонационных особенностей.</w:t>
      </w:r>
    </w:p>
    <w:p w:rsidR="00A27FD6" w:rsidRDefault="00091AF7">
      <w:pPr>
        <w:ind w:left="930"/>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27FD6" w:rsidRDefault="00091AF7">
      <w:pPr>
        <w:pStyle w:val="a3"/>
        <w:ind w:left="930"/>
      </w:pPr>
      <w:r>
        <w:t>правильно</w:t>
      </w:r>
      <w:r>
        <w:rPr>
          <w:spacing w:val="-5"/>
        </w:rPr>
        <w:t xml:space="preserve"> </w:t>
      </w:r>
      <w:r>
        <w:t>писать</w:t>
      </w:r>
      <w:r>
        <w:rPr>
          <w:spacing w:val="-3"/>
        </w:rPr>
        <w:t xml:space="preserve"> </w:t>
      </w:r>
      <w:r>
        <w:t>изученные</w:t>
      </w:r>
      <w:r>
        <w:rPr>
          <w:spacing w:val="-4"/>
        </w:rPr>
        <w:t xml:space="preserve"> </w:t>
      </w:r>
      <w:r>
        <w:rPr>
          <w:spacing w:val="-2"/>
        </w:rPr>
        <w:t>слова;</w:t>
      </w:r>
    </w:p>
    <w:p w:rsidR="00A27FD6" w:rsidRDefault="00091AF7">
      <w:pPr>
        <w:pStyle w:val="a3"/>
        <w:ind w:left="930"/>
      </w:pPr>
      <w:r>
        <w:t>заполнять</w:t>
      </w:r>
      <w:r>
        <w:rPr>
          <w:spacing w:val="-4"/>
        </w:rPr>
        <w:t xml:space="preserve"> </w:t>
      </w:r>
      <w:r>
        <w:t>пропуски</w:t>
      </w:r>
      <w:r>
        <w:rPr>
          <w:spacing w:val="-3"/>
        </w:rPr>
        <w:t xml:space="preserve"> </w:t>
      </w:r>
      <w:r>
        <w:t>словами;</w:t>
      </w:r>
      <w:r>
        <w:rPr>
          <w:spacing w:val="-4"/>
        </w:rPr>
        <w:t xml:space="preserve"> </w:t>
      </w:r>
      <w:r>
        <w:t>дописывать</w:t>
      </w:r>
      <w:r>
        <w:rPr>
          <w:spacing w:val="-2"/>
        </w:rPr>
        <w:t xml:space="preserve"> предложения;</w:t>
      </w:r>
    </w:p>
    <w:p w:rsidR="00A27FD6" w:rsidRDefault="00091AF7">
      <w:pPr>
        <w:pStyle w:val="a3"/>
        <w:ind w:left="222" w:right="571" w:firstLine="707"/>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27FD6" w:rsidRDefault="00091AF7">
      <w:pPr>
        <w:spacing w:before="1"/>
        <w:ind w:left="930"/>
        <w:jc w:val="both"/>
        <w:rPr>
          <w:i/>
          <w:sz w:val="24"/>
        </w:rPr>
      </w:pPr>
      <w:r>
        <w:rPr>
          <w:i/>
          <w:sz w:val="24"/>
        </w:rPr>
        <w:t>Лексическая</w:t>
      </w:r>
      <w:r>
        <w:rPr>
          <w:i/>
          <w:spacing w:val="-5"/>
          <w:sz w:val="24"/>
        </w:rPr>
        <w:t xml:space="preserve"> </w:t>
      </w:r>
      <w:r>
        <w:rPr>
          <w:i/>
          <w:sz w:val="24"/>
        </w:rPr>
        <w:t>сторона</w:t>
      </w:r>
      <w:r>
        <w:rPr>
          <w:i/>
          <w:spacing w:val="-5"/>
          <w:sz w:val="24"/>
        </w:rPr>
        <w:t xml:space="preserve"> </w:t>
      </w:r>
      <w:r>
        <w:rPr>
          <w:i/>
          <w:spacing w:val="-2"/>
          <w:sz w:val="24"/>
        </w:rPr>
        <w:t>речи:</w:t>
      </w:r>
    </w:p>
    <w:p w:rsidR="00A27FD6" w:rsidRDefault="00091AF7">
      <w:pPr>
        <w:pStyle w:val="a3"/>
        <w:ind w:left="222" w:right="570" w:firstLine="707"/>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27FD6" w:rsidRDefault="00091AF7">
      <w:pPr>
        <w:pStyle w:val="a3"/>
        <w:ind w:left="930"/>
      </w:pPr>
      <w:r>
        <w:t>использовать</w:t>
      </w:r>
      <w:r>
        <w:rPr>
          <w:spacing w:val="-5"/>
        </w:rPr>
        <w:t xml:space="preserve"> </w:t>
      </w:r>
      <w:r>
        <w:t>языковую</w:t>
      </w:r>
      <w:r>
        <w:rPr>
          <w:spacing w:val="-5"/>
        </w:rPr>
        <w:t xml:space="preserve"> </w:t>
      </w:r>
      <w:r>
        <w:t>догадку</w:t>
      </w:r>
      <w:r>
        <w:rPr>
          <w:spacing w:val="-4"/>
        </w:rPr>
        <w:t xml:space="preserve"> </w:t>
      </w:r>
      <w:r>
        <w:t>в</w:t>
      </w:r>
      <w:r>
        <w:rPr>
          <w:spacing w:val="-4"/>
        </w:rPr>
        <w:t xml:space="preserve"> </w:t>
      </w:r>
      <w:r>
        <w:t>распознавании</w:t>
      </w:r>
      <w:r>
        <w:rPr>
          <w:spacing w:val="-3"/>
        </w:rPr>
        <w:t xml:space="preserve"> </w:t>
      </w:r>
      <w:r>
        <w:t>интернациональных</w:t>
      </w:r>
      <w:r>
        <w:rPr>
          <w:spacing w:val="-5"/>
        </w:rPr>
        <w:t xml:space="preserve"> </w:t>
      </w:r>
      <w:r>
        <w:rPr>
          <w:spacing w:val="-2"/>
        </w:rPr>
        <w:t>слов.</w:t>
      </w:r>
    </w:p>
    <w:p w:rsidR="00A27FD6" w:rsidRDefault="00091AF7">
      <w:pPr>
        <w:ind w:left="930"/>
        <w:jc w:val="both"/>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2"/>
          <w:sz w:val="24"/>
        </w:rPr>
        <w:t>речи:</w:t>
      </w:r>
    </w:p>
    <w:p w:rsidR="00A27FD6" w:rsidRDefault="00091AF7">
      <w:pPr>
        <w:pStyle w:val="a3"/>
        <w:ind w:left="222" w:right="567" w:firstLine="707"/>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27FD6" w:rsidRDefault="00091AF7">
      <w:pPr>
        <w:pStyle w:val="a3"/>
        <w:spacing w:before="1"/>
        <w:ind w:left="222" w:right="575" w:firstLine="707"/>
      </w:pPr>
      <w:r>
        <w:t xml:space="preserve">распознавать и употреблять нераспространённые и распространённые простые </w:t>
      </w:r>
      <w:r>
        <w:rPr>
          <w:spacing w:val="-2"/>
        </w:rPr>
        <w:t>предложения;</w:t>
      </w:r>
    </w:p>
    <w:p w:rsidR="00A27FD6" w:rsidRDefault="00091AF7">
      <w:pPr>
        <w:pStyle w:val="a3"/>
        <w:ind w:left="930"/>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2"/>
        </w:rPr>
        <w:t xml:space="preserve"> </w:t>
      </w:r>
      <w:r>
        <w:t>устной</w:t>
      </w:r>
      <w:r>
        <w:rPr>
          <w:spacing w:val="1"/>
        </w:rPr>
        <w:t xml:space="preserve"> </w:t>
      </w:r>
      <w:r>
        <w:t>и</w:t>
      </w:r>
      <w:r>
        <w:rPr>
          <w:spacing w:val="4"/>
        </w:rPr>
        <w:t xml:space="preserve"> </w:t>
      </w:r>
      <w:r>
        <w:t>письменной</w:t>
      </w:r>
      <w:r>
        <w:rPr>
          <w:spacing w:val="3"/>
        </w:rPr>
        <w:t xml:space="preserve"> </w:t>
      </w:r>
      <w:r>
        <w:t>речи</w:t>
      </w:r>
      <w:r>
        <w:rPr>
          <w:spacing w:val="1"/>
        </w:rPr>
        <w:t xml:space="preserve"> </w:t>
      </w:r>
      <w:r>
        <w:t>предложения</w:t>
      </w:r>
      <w:r>
        <w:rPr>
          <w:spacing w:val="2"/>
        </w:rPr>
        <w:t xml:space="preserve"> </w:t>
      </w:r>
      <w:r>
        <w:t>с</w:t>
      </w:r>
      <w:r>
        <w:rPr>
          <w:spacing w:val="2"/>
        </w:rPr>
        <w:t xml:space="preserve"> </w:t>
      </w:r>
      <w:r>
        <w:rPr>
          <w:spacing w:val="-2"/>
        </w:rPr>
        <w:t>начальным</w:t>
      </w:r>
    </w:p>
    <w:p w:rsidR="00A27FD6" w:rsidRDefault="00091AF7">
      <w:pPr>
        <w:pStyle w:val="a3"/>
        <w:ind w:left="222"/>
        <w:jc w:val="left"/>
      </w:pPr>
      <w:r>
        <w:rPr>
          <w:spacing w:val="-5"/>
        </w:rPr>
        <w:t>It;</w:t>
      </w:r>
    </w:p>
    <w:p w:rsidR="00A27FD6" w:rsidRDefault="00091AF7">
      <w:pPr>
        <w:pStyle w:val="a3"/>
        <w:ind w:left="930"/>
        <w:jc w:val="left"/>
      </w:pPr>
      <w:r>
        <w:t>распознавать</w:t>
      </w:r>
      <w:r>
        <w:rPr>
          <w:spacing w:val="2"/>
        </w:rPr>
        <w:t xml:space="preserve"> </w:t>
      </w:r>
      <w:r>
        <w:t>и</w:t>
      </w:r>
      <w:r>
        <w:rPr>
          <w:spacing w:val="3"/>
        </w:rPr>
        <w:t xml:space="preserve"> </w:t>
      </w:r>
      <w:r>
        <w:t>употреблять</w:t>
      </w:r>
      <w:r>
        <w:rPr>
          <w:spacing w:val="6"/>
        </w:rPr>
        <w:t xml:space="preserve"> </w:t>
      </w:r>
      <w:r>
        <w:t>в</w:t>
      </w:r>
      <w:r>
        <w:rPr>
          <w:spacing w:val="2"/>
        </w:rPr>
        <w:t xml:space="preserve"> </w:t>
      </w:r>
      <w:r>
        <w:t>устной</w:t>
      </w:r>
      <w:r>
        <w:rPr>
          <w:spacing w:val="1"/>
        </w:rPr>
        <w:t xml:space="preserve"> </w:t>
      </w:r>
      <w:r>
        <w:t>и</w:t>
      </w:r>
      <w:r>
        <w:rPr>
          <w:spacing w:val="4"/>
        </w:rPr>
        <w:t xml:space="preserve"> </w:t>
      </w:r>
      <w:r>
        <w:t>письменной</w:t>
      </w:r>
      <w:r>
        <w:rPr>
          <w:spacing w:val="3"/>
        </w:rPr>
        <w:t xml:space="preserve"> </w:t>
      </w:r>
      <w:r>
        <w:t>речи</w:t>
      </w:r>
      <w:r>
        <w:rPr>
          <w:spacing w:val="1"/>
        </w:rPr>
        <w:t xml:space="preserve"> </w:t>
      </w:r>
      <w:r>
        <w:t>предложения</w:t>
      </w:r>
      <w:r>
        <w:rPr>
          <w:spacing w:val="2"/>
        </w:rPr>
        <w:t xml:space="preserve"> </w:t>
      </w:r>
      <w:r>
        <w:t>с</w:t>
      </w:r>
      <w:r>
        <w:rPr>
          <w:spacing w:val="2"/>
        </w:rPr>
        <w:t xml:space="preserve"> </w:t>
      </w:r>
      <w:r>
        <w:rPr>
          <w:spacing w:val="-2"/>
        </w:rPr>
        <w:t>начальным</w:t>
      </w:r>
    </w:p>
    <w:p w:rsidR="00A27FD6" w:rsidRDefault="00091AF7">
      <w:pPr>
        <w:ind w:left="222"/>
        <w:rPr>
          <w:sz w:val="24"/>
        </w:rPr>
      </w:pPr>
      <w:r>
        <w:rPr>
          <w:i/>
          <w:sz w:val="24"/>
        </w:rPr>
        <w:t>There</w:t>
      </w:r>
      <w:r>
        <w:rPr>
          <w:i/>
          <w:spacing w:val="-3"/>
          <w:sz w:val="24"/>
        </w:rPr>
        <w:t xml:space="preserve"> </w:t>
      </w:r>
      <w:r>
        <w:rPr>
          <w:i/>
          <w:sz w:val="24"/>
        </w:rPr>
        <w:t>+</w:t>
      </w:r>
      <w:r>
        <w:rPr>
          <w:i/>
          <w:spacing w:val="-1"/>
          <w:sz w:val="24"/>
        </w:rPr>
        <w:t xml:space="preserve"> </w:t>
      </w:r>
      <w:r>
        <w:rPr>
          <w:i/>
          <w:sz w:val="24"/>
        </w:rPr>
        <w:t>tobe</w:t>
      </w:r>
      <w:r>
        <w:rPr>
          <w:i/>
          <w:spacing w:val="-1"/>
          <w:sz w:val="24"/>
        </w:rPr>
        <w:t xml:space="preserve"> </w:t>
      </w:r>
      <w:r>
        <w:rPr>
          <w:sz w:val="24"/>
        </w:rPr>
        <w:t>в</w:t>
      </w:r>
      <w:r>
        <w:rPr>
          <w:spacing w:val="-2"/>
          <w:sz w:val="24"/>
        </w:rPr>
        <w:t xml:space="preserve"> PresentSimpleTense;</w:t>
      </w:r>
    </w:p>
    <w:p w:rsidR="00A27FD6" w:rsidRDefault="00091AF7">
      <w:pPr>
        <w:pStyle w:val="a3"/>
        <w:ind w:left="930"/>
        <w:jc w:val="left"/>
      </w:pPr>
      <w:r>
        <w:t>распознавать</w:t>
      </w:r>
      <w:r>
        <w:rPr>
          <w:spacing w:val="29"/>
        </w:rPr>
        <w:t xml:space="preserve"> </w:t>
      </w:r>
      <w:r>
        <w:t>и</w:t>
      </w:r>
      <w:r>
        <w:rPr>
          <w:spacing w:val="32"/>
        </w:rPr>
        <w:t xml:space="preserve"> </w:t>
      </w:r>
      <w:r>
        <w:t>употреблять</w:t>
      </w:r>
      <w:r>
        <w:rPr>
          <w:spacing w:val="32"/>
        </w:rPr>
        <w:t xml:space="preserve"> </w:t>
      </w:r>
      <w:r>
        <w:t>в</w:t>
      </w:r>
      <w:r>
        <w:rPr>
          <w:spacing w:val="30"/>
        </w:rPr>
        <w:t xml:space="preserve"> </w:t>
      </w:r>
      <w:r>
        <w:t>устной</w:t>
      </w:r>
      <w:r>
        <w:rPr>
          <w:spacing w:val="32"/>
        </w:rPr>
        <w:t xml:space="preserve"> </w:t>
      </w:r>
      <w:r>
        <w:t>и</w:t>
      </w:r>
      <w:r>
        <w:rPr>
          <w:spacing w:val="30"/>
        </w:rPr>
        <w:t xml:space="preserve"> </w:t>
      </w:r>
      <w:r>
        <w:t>письменной</w:t>
      </w:r>
      <w:r>
        <w:rPr>
          <w:spacing w:val="32"/>
        </w:rPr>
        <w:t xml:space="preserve"> </w:t>
      </w:r>
      <w:r>
        <w:t>речи</w:t>
      </w:r>
      <w:r>
        <w:rPr>
          <w:spacing w:val="32"/>
        </w:rPr>
        <w:t xml:space="preserve"> </w:t>
      </w:r>
      <w:r>
        <w:t>простые</w:t>
      </w:r>
      <w:r>
        <w:rPr>
          <w:spacing w:val="29"/>
        </w:rPr>
        <w:t xml:space="preserve"> </w:t>
      </w:r>
      <w:r>
        <w:t>предложения</w:t>
      </w:r>
      <w:r>
        <w:rPr>
          <w:spacing w:val="31"/>
        </w:rPr>
        <w:t xml:space="preserve"> </w:t>
      </w:r>
      <w:r>
        <w:rPr>
          <w:spacing w:val="-10"/>
        </w:rPr>
        <w:t>с</w:t>
      </w:r>
    </w:p>
    <w:p w:rsidR="00A27FD6" w:rsidRDefault="00A27FD6">
      <w:pPr>
        <w:sectPr w:rsidR="00A27FD6">
          <w:headerReference w:type="default" r:id="rId73"/>
          <w:pgSz w:w="11910" w:h="16390"/>
          <w:pgMar w:top="1060" w:right="280" w:bottom="280" w:left="1480" w:header="0" w:footer="0" w:gutter="0"/>
          <w:cols w:space="720"/>
        </w:sectPr>
      </w:pPr>
    </w:p>
    <w:p w:rsidR="00A27FD6" w:rsidRDefault="00091AF7">
      <w:pPr>
        <w:spacing w:before="69"/>
        <w:ind w:left="222"/>
        <w:jc w:val="both"/>
        <w:rPr>
          <w:i/>
          <w:sz w:val="24"/>
        </w:rPr>
      </w:pPr>
      <w:r>
        <w:rPr>
          <w:sz w:val="24"/>
        </w:rPr>
        <w:t>простым</w:t>
      </w:r>
      <w:r>
        <w:rPr>
          <w:spacing w:val="-5"/>
          <w:sz w:val="24"/>
        </w:rPr>
        <w:t xml:space="preserve"> </w:t>
      </w:r>
      <w:r>
        <w:rPr>
          <w:sz w:val="24"/>
        </w:rPr>
        <w:t>глагольным</w:t>
      </w:r>
      <w:r>
        <w:rPr>
          <w:spacing w:val="-5"/>
          <w:sz w:val="24"/>
        </w:rPr>
        <w:t xml:space="preserve"> </w:t>
      </w:r>
      <w:r>
        <w:rPr>
          <w:sz w:val="24"/>
        </w:rPr>
        <w:t>сказуемым</w:t>
      </w:r>
      <w:r>
        <w:rPr>
          <w:spacing w:val="-4"/>
          <w:sz w:val="24"/>
        </w:rPr>
        <w:t xml:space="preserve"> </w:t>
      </w:r>
      <w:r>
        <w:rPr>
          <w:i/>
          <w:spacing w:val="-2"/>
          <w:sz w:val="24"/>
        </w:rPr>
        <w:t>(HespeaksEnglish.);</w:t>
      </w:r>
    </w:p>
    <w:p w:rsidR="00A27FD6" w:rsidRDefault="00091AF7">
      <w:pPr>
        <w:spacing w:before="1"/>
        <w:ind w:left="222" w:right="570" w:firstLine="707"/>
        <w:jc w:val="both"/>
        <w:rPr>
          <w:i/>
          <w:sz w:val="24"/>
        </w:rPr>
      </w:pPr>
      <w:r>
        <w:rPr>
          <w:sz w:val="24"/>
        </w:rPr>
        <w:t xml:space="preserve">распознавать и употреблять в устной и письменной речи предложения с составным глагольным сказуемым </w:t>
      </w:r>
      <w:r>
        <w:rPr>
          <w:i/>
          <w:sz w:val="24"/>
        </w:rPr>
        <w:t>(Iwanttodance. Shecanskatewell.);</w:t>
      </w:r>
    </w:p>
    <w:p w:rsidR="00A27FD6" w:rsidRDefault="00091AF7">
      <w:pPr>
        <w:ind w:left="222" w:right="565" w:firstLine="707"/>
        <w:jc w:val="both"/>
        <w:rPr>
          <w:i/>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предложения</w:t>
      </w:r>
      <w:r>
        <w:rPr>
          <w:spacing w:val="40"/>
          <w:sz w:val="24"/>
        </w:rPr>
        <w:t xml:space="preserve"> </w:t>
      </w:r>
      <w:r>
        <w:rPr>
          <w:sz w:val="24"/>
        </w:rPr>
        <w:t xml:space="preserve">с глаголом-связкой </w:t>
      </w:r>
      <w:r>
        <w:rPr>
          <w:i/>
          <w:sz w:val="24"/>
        </w:rPr>
        <w:t xml:space="preserve">tobe </w:t>
      </w:r>
      <w:r>
        <w:rPr>
          <w:sz w:val="24"/>
        </w:rPr>
        <w:t xml:space="preserve">в PresentSimpleTense в составе таких фраз, как </w:t>
      </w:r>
      <w:r>
        <w:rPr>
          <w:i/>
          <w:sz w:val="24"/>
        </w:rPr>
        <w:t>I’mDima, I’meight. I’mfine. I’msorry. It’s... Isit.? What’s...?;</w:t>
      </w:r>
    </w:p>
    <w:p w:rsidR="00A27FD6" w:rsidRDefault="00091AF7">
      <w:pPr>
        <w:pStyle w:val="a3"/>
        <w:ind w:left="222" w:right="572" w:firstLine="707"/>
      </w:pPr>
      <w:r>
        <w:t>распознавать и употреблять в устной и письменной речи предложения с краткими глагольными формами;</w:t>
      </w:r>
    </w:p>
    <w:p w:rsidR="00A27FD6" w:rsidRDefault="00091AF7">
      <w:pPr>
        <w:pStyle w:val="a3"/>
        <w:ind w:left="222" w:right="571" w:firstLine="707"/>
      </w:pPr>
      <w:r>
        <w:t>распознавать</w:t>
      </w:r>
      <w:r>
        <w:rPr>
          <w:spacing w:val="-10"/>
        </w:rPr>
        <w:t xml:space="preserve"> </w:t>
      </w:r>
      <w:r>
        <w:t>и</w:t>
      </w:r>
      <w:r>
        <w:rPr>
          <w:spacing w:val="-11"/>
        </w:rPr>
        <w:t xml:space="preserve"> </w:t>
      </w:r>
      <w:r>
        <w:t>употреблять</w:t>
      </w:r>
      <w:r>
        <w:rPr>
          <w:spacing w:val="-11"/>
        </w:rPr>
        <w:t xml:space="preserve"> </w:t>
      </w:r>
      <w:r>
        <w:t>в</w:t>
      </w:r>
      <w:r>
        <w:rPr>
          <w:spacing w:val="-12"/>
        </w:rPr>
        <w:t xml:space="preserve"> </w:t>
      </w:r>
      <w:r>
        <w:t>устной</w:t>
      </w:r>
      <w:r>
        <w:rPr>
          <w:spacing w:val="-13"/>
        </w:rPr>
        <w:t xml:space="preserve"> </w:t>
      </w:r>
      <w:r>
        <w:t>и</w:t>
      </w:r>
      <w:r>
        <w:rPr>
          <w:spacing w:val="-11"/>
        </w:rPr>
        <w:t xml:space="preserve"> </w:t>
      </w:r>
      <w:r>
        <w:t>письменной</w:t>
      </w:r>
      <w:r>
        <w:rPr>
          <w:spacing w:val="-11"/>
        </w:rPr>
        <w:t xml:space="preserve"> </w:t>
      </w:r>
      <w:r>
        <w:t>речи</w:t>
      </w:r>
      <w:r>
        <w:rPr>
          <w:spacing w:val="-13"/>
        </w:rPr>
        <w:t xml:space="preserve"> </w:t>
      </w:r>
      <w:r>
        <w:t>повелительное</w:t>
      </w:r>
      <w:r>
        <w:rPr>
          <w:spacing w:val="-13"/>
        </w:rPr>
        <w:t xml:space="preserve"> </w:t>
      </w:r>
      <w:r>
        <w:t xml:space="preserve">наклонение: побудительные предложения в утвердительной форме </w:t>
      </w:r>
      <w:r>
        <w:rPr>
          <w:i/>
        </w:rPr>
        <w:t>(Comein, please.)</w:t>
      </w:r>
      <w:r>
        <w:t>;</w:t>
      </w:r>
    </w:p>
    <w:p w:rsidR="00A27FD6" w:rsidRDefault="00091AF7">
      <w:pPr>
        <w:pStyle w:val="a3"/>
        <w:ind w:left="222" w:right="570" w:firstLine="707"/>
      </w:pPr>
      <w:r>
        <w:t>распознавать и употреблять в устной и письменной речи настоящее простое время (PresentSimpleTense) в повествовательных (утвердительных и отрицательных) и вопросительных (общий и специальный вопрос) предложениях;</w:t>
      </w:r>
    </w:p>
    <w:p w:rsidR="00A27FD6" w:rsidRDefault="00091AF7">
      <w:pPr>
        <w:pStyle w:val="a3"/>
        <w:spacing w:before="1"/>
        <w:ind w:left="930"/>
      </w:pPr>
      <w:r>
        <w:t>распознавать</w:t>
      </w:r>
      <w:r>
        <w:rPr>
          <w:spacing w:val="10"/>
        </w:rPr>
        <w:t xml:space="preserve"> </w:t>
      </w:r>
      <w:r>
        <w:t>и</w:t>
      </w:r>
      <w:r>
        <w:rPr>
          <w:spacing w:val="13"/>
        </w:rPr>
        <w:t xml:space="preserve"> </w:t>
      </w:r>
      <w:r>
        <w:t>употреблять</w:t>
      </w:r>
      <w:r>
        <w:rPr>
          <w:spacing w:val="11"/>
        </w:rPr>
        <w:t xml:space="preserve"> </w:t>
      </w:r>
      <w:r>
        <w:t>в</w:t>
      </w:r>
      <w:r>
        <w:rPr>
          <w:spacing w:val="11"/>
        </w:rPr>
        <w:t xml:space="preserve"> </w:t>
      </w:r>
      <w:r>
        <w:t>устной</w:t>
      </w:r>
      <w:r>
        <w:rPr>
          <w:spacing w:val="13"/>
        </w:rPr>
        <w:t xml:space="preserve"> </w:t>
      </w:r>
      <w:r>
        <w:t>и</w:t>
      </w:r>
      <w:r>
        <w:rPr>
          <w:spacing w:val="10"/>
        </w:rPr>
        <w:t xml:space="preserve"> </w:t>
      </w:r>
      <w:r>
        <w:t>письменной</w:t>
      </w:r>
      <w:r>
        <w:rPr>
          <w:spacing w:val="12"/>
        </w:rPr>
        <w:t xml:space="preserve"> </w:t>
      </w:r>
      <w:r>
        <w:t>речи</w:t>
      </w:r>
      <w:r>
        <w:rPr>
          <w:spacing w:val="13"/>
        </w:rPr>
        <w:t xml:space="preserve"> </w:t>
      </w:r>
      <w:r>
        <w:t>глагольную</w:t>
      </w:r>
      <w:r>
        <w:rPr>
          <w:spacing w:val="10"/>
        </w:rPr>
        <w:t xml:space="preserve"> </w:t>
      </w:r>
      <w:r>
        <w:rPr>
          <w:spacing w:val="-2"/>
        </w:rPr>
        <w:t>конструкцию</w:t>
      </w:r>
    </w:p>
    <w:p w:rsidR="00A27FD6" w:rsidRDefault="00091AF7">
      <w:pPr>
        <w:ind w:left="222"/>
        <w:jc w:val="both"/>
        <w:rPr>
          <w:i/>
          <w:sz w:val="24"/>
        </w:rPr>
      </w:pPr>
      <w:r>
        <w:rPr>
          <w:i/>
          <w:sz w:val="24"/>
        </w:rPr>
        <w:t>havegot</w:t>
      </w:r>
      <w:r>
        <w:rPr>
          <w:i/>
          <w:spacing w:val="-1"/>
          <w:sz w:val="24"/>
        </w:rPr>
        <w:t xml:space="preserve"> </w:t>
      </w:r>
      <w:r>
        <w:rPr>
          <w:i/>
          <w:sz w:val="24"/>
        </w:rPr>
        <w:t>(I’vegot</w:t>
      </w:r>
      <w:r>
        <w:rPr>
          <w:i/>
          <w:spacing w:val="-1"/>
          <w:sz w:val="24"/>
        </w:rPr>
        <w:t xml:space="preserve"> </w:t>
      </w:r>
      <w:r>
        <w:rPr>
          <w:i/>
          <w:sz w:val="24"/>
        </w:rPr>
        <w:t>...</w:t>
      </w:r>
      <w:r>
        <w:rPr>
          <w:i/>
          <w:spacing w:val="-1"/>
          <w:sz w:val="24"/>
        </w:rPr>
        <w:t xml:space="preserve"> </w:t>
      </w:r>
      <w:r>
        <w:rPr>
          <w:i/>
          <w:sz w:val="24"/>
        </w:rPr>
        <w:t>Haveyougot</w:t>
      </w:r>
      <w:r>
        <w:rPr>
          <w:i/>
          <w:spacing w:val="-1"/>
          <w:sz w:val="24"/>
        </w:rPr>
        <w:t xml:space="preserve"> </w:t>
      </w:r>
      <w:r>
        <w:rPr>
          <w:i/>
          <w:spacing w:val="-2"/>
          <w:sz w:val="24"/>
        </w:rPr>
        <w:t>...?);</w:t>
      </w:r>
    </w:p>
    <w:p w:rsidR="00A27FD6" w:rsidRDefault="00091AF7">
      <w:pPr>
        <w:ind w:left="222" w:right="565" w:firstLine="707"/>
        <w:jc w:val="both"/>
        <w:rPr>
          <w:i/>
          <w:sz w:val="24"/>
        </w:rPr>
      </w:pPr>
      <w:r>
        <w:rPr>
          <w:sz w:val="24"/>
        </w:rPr>
        <w:t>распознавать</w:t>
      </w:r>
      <w:r>
        <w:rPr>
          <w:spacing w:val="-10"/>
          <w:sz w:val="24"/>
        </w:rPr>
        <w:t xml:space="preserve"> </w:t>
      </w:r>
      <w:r>
        <w:rPr>
          <w:sz w:val="24"/>
        </w:rPr>
        <w:t>и</w:t>
      </w:r>
      <w:r>
        <w:rPr>
          <w:spacing w:val="-11"/>
          <w:sz w:val="24"/>
        </w:rPr>
        <w:t xml:space="preserve"> </w:t>
      </w:r>
      <w:r>
        <w:rPr>
          <w:sz w:val="24"/>
        </w:rPr>
        <w:t>употреблять</w:t>
      </w:r>
      <w:r>
        <w:rPr>
          <w:spacing w:val="-11"/>
          <w:sz w:val="24"/>
        </w:rPr>
        <w:t xml:space="preserve"> </w:t>
      </w:r>
      <w:r>
        <w:rPr>
          <w:sz w:val="24"/>
        </w:rPr>
        <w:t>в</w:t>
      </w:r>
      <w:r>
        <w:rPr>
          <w:spacing w:val="-12"/>
          <w:sz w:val="24"/>
        </w:rPr>
        <w:t xml:space="preserve"> </w:t>
      </w:r>
      <w:r>
        <w:rPr>
          <w:sz w:val="24"/>
        </w:rPr>
        <w:t>устной</w:t>
      </w:r>
      <w:r>
        <w:rPr>
          <w:spacing w:val="-11"/>
          <w:sz w:val="24"/>
        </w:rPr>
        <w:t xml:space="preserve"> </w:t>
      </w:r>
      <w:r>
        <w:rPr>
          <w:sz w:val="24"/>
        </w:rPr>
        <w:t>и</w:t>
      </w:r>
      <w:r>
        <w:rPr>
          <w:spacing w:val="-13"/>
          <w:sz w:val="24"/>
        </w:rPr>
        <w:t xml:space="preserve"> </w:t>
      </w:r>
      <w:r>
        <w:rPr>
          <w:sz w:val="24"/>
        </w:rPr>
        <w:t>письменной</w:t>
      </w:r>
      <w:r>
        <w:rPr>
          <w:spacing w:val="-13"/>
          <w:sz w:val="24"/>
        </w:rPr>
        <w:t xml:space="preserve"> </w:t>
      </w:r>
      <w:r>
        <w:rPr>
          <w:sz w:val="24"/>
        </w:rPr>
        <w:t>речи</w:t>
      </w:r>
      <w:r>
        <w:rPr>
          <w:spacing w:val="-11"/>
          <w:sz w:val="24"/>
        </w:rPr>
        <w:t xml:space="preserve"> </w:t>
      </w:r>
      <w:r>
        <w:rPr>
          <w:sz w:val="24"/>
        </w:rPr>
        <w:t>модальный</w:t>
      </w:r>
      <w:r>
        <w:rPr>
          <w:spacing w:val="-11"/>
          <w:sz w:val="24"/>
        </w:rPr>
        <w:t xml:space="preserve"> </w:t>
      </w:r>
      <w:r>
        <w:rPr>
          <w:sz w:val="24"/>
        </w:rPr>
        <w:t>глагол</w:t>
      </w:r>
      <w:r>
        <w:rPr>
          <w:spacing w:val="-5"/>
          <w:sz w:val="24"/>
        </w:rPr>
        <w:t xml:space="preserve"> </w:t>
      </w:r>
      <w:r>
        <w:rPr>
          <w:i/>
          <w:sz w:val="24"/>
        </w:rPr>
        <w:t xml:space="preserve">сan/can’t </w:t>
      </w:r>
      <w:r>
        <w:rPr>
          <w:sz w:val="24"/>
        </w:rPr>
        <w:t xml:space="preserve">для выражения умения </w:t>
      </w:r>
      <w:r>
        <w:rPr>
          <w:i/>
          <w:sz w:val="24"/>
        </w:rPr>
        <w:t xml:space="preserve">(Icanrideabike.) </w:t>
      </w:r>
      <w:r>
        <w:rPr>
          <w:sz w:val="24"/>
        </w:rPr>
        <w:t xml:space="preserve">и отсутствия умения </w:t>
      </w:r>
      <w:r>
        <w:rPr>
          <w:i/>
          <w:sz w:val="24"/>
        </w:rPr>
        <w:t xml:space="preserve">(Ican’trideabike.); can </w:t>
      </w:r>
      <w:r>
        <w:rPr>
          <w:sz w:val="24"/>
        </w:rPr>
        <w:t xml:space="preserve">для получения разрешения </w:t>
      </w:r>
      <w:r>
        <w:rPr>
          <w:i/>
          <w:sz w:val="24"/>
        </w:rPr>
        <w:t>(CanIgoout?);</w:t>
      </w:r>
    </w:p>
    <w:p w:rsidR="00A27FD6" w:rsidRDefault="00091AF7">
      <w:pPr>
        <w:pStyle w:val="a3"/>
        <w:ind w:left="222" w:right="572" w:firstLine="707"/>
      </w:pPr>
      <w:r>
        <w:t>распознавать и употреблять в устной и письменной речи неопределённый, определённый</w:t>
      </w:r>
      <w:r>
        <w:rPr>
          <w:spacing w:val="-15"/>
        </w:rPr>
        <w:t xml:space="preserve"> </w:t>
      </w:r>
      <w:r>
        <w:t>и</w:t>
      </w:r>
      <w:r>
        <w:rPr>
          <w:spacing w:val="-15"/>
        </w:rPr>
        <w:t xml:space="preserve"> </w:t>
      </w:r>
      <w:r>
        <w:t>нулевой</w:t>
      </w:r>
      <w:r>
        <w:rPr>
          <w:spacing w:val="-15"/>
        </w:rPr>
        <w:t xml:space="preserve"> </w:t>
      </w:r>
      <w:r>
        <w:t>артикль</w:t>
      </w:r>
      <w:r>
        <w:rPr>
          <w:spacing w:val="-15"/>
        </w:rPr>
        <w:t xml:space="preserve"> </w:t>
      </w:r>
      <w:r>
        <w:t>с</w:t>
      </w:r>
      <w:r>
        <w:rPr>
          <w:spacing w:val="-15"/>
        </w:rPr>
        <w:t xml:space="preserve"> </w:t>
      </w:r>
      <w:r>
        <w:t>существительными</w:t>
      </w:r>
      <w:r>
        <w:rPr>
          <w:spacing w:val="-14"/>
        </w:rPr>
        <w:t xml:space="preserve"> </w:t>
      </w:r>
      <w:r>
        <w:t>(наиболее</w:t>
      </w:r>
      <w:r>
        <w:rPr>
          <w:spacing w:val="-15"/>
        </w:rPr>
        <w:t xml:space="preserve"> </w:t>
      </w:r>
      <w:r>
        <w:t>распространённые</w:t>
      </w:r>
      <w:r>
        <w:rPr>
          <w:spacing w:val="-15"/>
        </w:rPr>
        <w:t xml:space="preserve"> </w:t>
      </w:r>
      <w:r>
        <w:t xml:space="preserve">случаи </w:t>
      </w:r>
      <w:r>
        <w:rPr>
          <w:spacing w:val="-2"/>
        </w:rPr>
        <w:t>употребления);</w:t>
      </w:r>
    </w:p>
    <w:p w:rsidR="00A27FD6" w:rsidRDefault="00091AF7">
      <w:pPr>
        <w:pStyle w:val="a3"/>
        <w:ind w:left="222" w:right="568" w:firstLine="707"/>
      </w:pPr>
      <w:r>
        <w:t xml:space="preserve">распознавать и употреблять в устной и письменной речи множественное число существительных, образованное по правилам и исключения: </w:t>
      </w:r>
      <w:r>
        <w:rPr>
          <w:i/>
        </w:rPr>
        <w:t xml:space="preserve">apen </w:t>
      </w:r>
      <w:r>
        <w:t xml:space="preserve">– </w:t>
      </w:r>
      <w:r>
        <w:rPr>
          <w:i/>
        </w:rPr>
        <w:t>pens; aman – men</w:t>
      </w:r>
      <w:r>
        <w:t>;</w:t>
      </w:r>
    </w:p>
    <w:p w:rsidR="00A27FD6" w:rsidRDefault="00091AF7">
      <w:pPr>
        <w:pStyle w:val="a3"/>
        <w:ind w:left="222" w:right="571" w:firstLine="707"/>
      </w:pPr>
      <w:r>
        <w:t>распознавать и употреблять в устной</w:t>
      </w:r>
      <w:r>
        <w:rPr>
          <w:spacing w:val="-1"/>
        </w:rPr>
        <w:t xml:space="preserve"> </w:t>
      </w:r>
      <w:r>
        <w:t>и письменной речи личные</w:t>
      </w:r>
      <w:r>
        <w:rPr>
          <w:spacing w:val="-1"/>
        </w:rPr>
        <w:t xml:space="preserve"> </w:t>
      </w:r>
      <w:r>
        <w:t xml:space="preserve">и притяжательные </w:t>
      </w:r>
      <w:r>
        <w:rPr>
          <w:spacing w:val="-2"/>
        </w:rPr>
        <w:t>местоимения;</w:t>
      </w:r>
    </w:p>
    <w:p w:rsidR="00A27FD6" w:rsidRDefault="00091AF7">
      <w:pPr>
        <w:pStyle w:val="a3"/>
        <w:ind w:left="930"/>
      </w:pPr>
      <w:r>
        <w:t>распознавать</w:t>
      </w:r>
      <w:r>
        <w:rPr>
          <w:spacing w:val="-6"/>
        </w:rPr>
        <w:t xml:space="preserve"> </w:t>
      </w:r>
      <w:r>
        <w:t>и</w:t>
      </w:r>
      <w:r>
        <w:rPr>
          <w:spacing w:val="-5"/>
        </w:rPr>
        <w:t xml:space="preserve"> </w:t>
      </w:r>
      <w:r>
        <w:t>употреблять</w:t>
      </w:r>
      <w:r>
        <w:rPr>
          <w:spacing w:val="-5"/>
        </w:rPr>
        <w:t xml:space="preserve"> </w:t>
      </w:r>
      <w:r>
        <w:t>в</w:t>
      </w:r>
      <w:r>
        <w:rPr>
          <w:spacing w:val="-5"/>
        </w:rPr>
        <w:t xml:space="preserve"> </w:t>
      </w:r>
      <w:r>
        <w:t>устной</w:t>
      </w:r>
      <w:r>
        <w:rPr>
          <w:spacing w:val="-7"/>
        </w:rPr>
        <w:t xml:space="preserve"> </w:t>
      </w:r>
      <w:r>
        <w:t>и</w:t>
      </w:r>
      <w:r>
        <w:rPr>
          <w:spacing w:val="-5"/>
        </w:rPr>
        <w:t xml:space="preserve"> </w:t>
      </w:r>
      <w:r>
        <w:t>письменной</w:t>
      </w:r>
      <w:r>
        <w:rPr>
          <w:spacing w:val="-4"/>
        </w:rPr>
        <w:t xml:space="preserve"> </w:t>
      </w:r>
      <w:r>
        <w:t>речи</w:t>
      </w:r>
      <w:r>
        <w:rPr>
          <w:spacing w:val="-5"/>
        </w:rPr>
        <w:t xml:space="preserve"> </w:t>
      </w:r>
      <w:r>
        <w:t>указательные</w:t>
      </w:r>
      <w:r>
        <w:rPr>
          <w:spacing w:val="-6"/>
        </w:rPr>
        <w:t xml:space="preserve"> </w:t>
      </w:r>
      <w:r>
        <w:rPr>
          <w:spacing w:val="-2"/>
        </w:rPr>
        <w:t>местоимения</w:t>
      </w:r>
    </w:p>
    <w:p w:rsidR="00A27FD6" w:rsidRDefault="00091AF7">
      <w:pPr>
        <w:ind w:left="222"/>
        <w:jc w:val="both"/>
        <w:rPr>
          <w:sz w:val="24"/>
        </w:rPr>
      </w:pPr>
      <w:r>
        <w:rPr>
          <w:i/>
          <w:sz w:val="24"/>
        </w:rPr>
        <w:t>this</w:t>
      </w:r>
      <w:r>
        <w:rPr>
          <w:i/>
          <w:spacing w:val="-1"/>
          <w:sz w:val="24"/>
        </w:rPr>
        <w:t xml:space="preserve"> </w:t>
      </w:r>
      <w:r>
        <w:rPr>
          <w:i/>
          <w:sz w:val="24"/>
        </w:rPr>
        <w:t xml:space="preserve">– </w:t>
      </w:r>
      <w:r>
        <w:rPr>
          <w:i/>
          <w:spacing w:val="-2"/>
          <w:sz w:val="24"/>
        </w:rPr>
        <w:t>these</w:t>
      </w:r>
      <w:r>
        <w:rPr>
          <w:spacing w:val="-2"/>
          <w:sz w:val="24"/>
        </w:rPr>
        <w:t>;</w:t>
      </w:r>
    </w:p>
    <w:p w:rsidR="00A27FD6" w:rsidRDefault="00091AF7">
      <w:pPr>
        <w:pStyle w:val="a3"/>
        <w:ind w:left="222" w:right="572" w:firstLine="707"/>
      </w:pPr>
      <w:r>
        <w:t>распознавать и употреблять в устной и письменной речи количественные числительные (1–12);</w:t>
      </w:r>
    </w:p>
    <w:p w:rsidR="00A27FD6" w:rsidRDefault="00091AF7">
      <w:pPr>
        <w:ind w:left="222" w:right="568" w:firstLine="707"/>
        <w:jc w:val="both"/>
        <w:rPr>
          <w:sz w:val="24"/>
        </w:rPr>
      </w:pPr>
      <w:r>
        <w:rPr>
          <w:sz w:val="24"/>
        </w:rPr>
        <w:t>распознавать</w:t>
      </w:r>
      <w:r>
        <w:rPr>
          <w:spacing w:val="-8"/>
          <w:sz w:val="24"/>
        </w:rPr>
        <w:t xml:space="preserve"> </w:t>
      </w:r>
      <w:r>
        <w:rPr>
          <w:sz w:val="24"/>
        </w:rPr>
        <w:t>и</w:t>
      </w:r>
      <w:r>
        <w:rPr>
          <w:spacing w:val="-10"/>
          <w:sz w:val="24"/>
        </w:rPr>
        <w:t xml:space="preserve"> </w:t>
      </w:r>
      <w:r>
        <w:rPr>
          <w:sz w:val="24"/>
        </w:rPr>
        <w:t>употреблять</w:t>
      </w:r>
      <w:r>
        <w:rPr>
          <w:spacing w:val="-9"/>
          <w:sz w:val="24"/>
        </w:rPr>
        <w:t xml:space="preserve"> </w:t>
      </w:r>
      <w:r>
        <w:rPr>
          <w:sz w:val="24"/>
        </w:rPr>
        <w:t>в</w:t>
      </w:r>
      <w:r>
        <w:rPr>
          <w:spacing w:val="-10"/>
          <w:sz w:val="24"/>
        </w:rPr>
        <w:t xml:space="preserve"> </w:t>
      </w:r>
      <w:r>
        <w:rPr>
          <w:sz w:val="24"/>
        </w:rPr>
        <w:t>устной</w:t>
      </w:r>
      <w:r>
        <w:rPr>
          <w:spacing w:val="-10"/>
          <w:sz w:val="24"/>
        </w:rPr>
        <w:t xml:space="preserve"> </w:t>
      </w:r>
      <w:r>
        <w:rPr>
          <w:sz w:val="24"/>
        </w:rPr>
        <w:t>и</w:t>
      </w:r>
      <w:r>
        <w:rPr>
          <w:spacing w:val="-10"/>
          <w:sz w:val="24"/>
        </w:rPr>
        <w:t xml:space="preserve"> </w:t>
      </w:r>
      <w:r>
        <w:rPr>
          <w:sz w:val="24"/>
        </w:rPr>
        <w:t>письменной</w:t>
      </w:r>
      <w:r>
        <w:rPr>
          <w:spacing w:val="-10"/>
          <w:sz w:val="24"/>
        </w:rPr>
        <w:t xml:space="preserve"> </w:t>
      </w:r>
      <w:r>
        <w:rPr>
          <w:sz w:val="24"/>
        </w:rPr>
        <w:t>речи</w:t>
      </w:r>
      <w:r>
        <w:rPr>
          <w:spacing w:val="-8"/>
          <w:sz w:val="24"/>
        </w:rPr>
        <w:t xml:space="preserve"> </w:t>
      </w:r>
      <w:r>
        <w:rPr>
          <w:sz w:val="24"/>
        </w:rPr>
        <w:t>вопросительные</w:t>
      </w:r>
      <w:r>
        <w:rPr>
          <w:spacing w:val="-10"/>
          <w:sz w:val="24"/>
        </w:rPr>
        <w:t xml:space="preserve"> </w:t>
      </w:r>
      <w:r>
        <w:rPr>
          <w:sz w:val="24"/>
        </w:rPr>
        <w:t>слова</w:t>
      </w:r>
      <w:r>
        <w:rPr>
          <w:spacing w:val="-10"/>
          <w:sz w:val="24"/>
        </w:rPr>
        <w:t xml:space="preserve"> </w:t>
      </w:r>
      <w:r>
        <w:rPr>
          <w:i/>
          <w:sz w:val="24"/>
        </w:rPr>
        <w:t>who, what, how, where, howmany</w:t>
      </w:r>
      <w:r>
        <w:rPr>
          <w:sz w:val="24"/>
        </w:rPr>
        <w:t>;</w:t>
      </w:r>
    </w:p>
    <w:p w:rsidR="00A27FD6" w:rsidRDefault="00091AF7">
      <w:pPr>
        <w:pStyle w:val="a3"/>
        <w:ind w:left="930"/>
        <w:rPr>
          <w:i/>
        </w:rPr>
      </w:pPr>
      <w:r>
        <w:t>распознавать</w:t>
      </w:r>
      <w:r>
        <w:rPr>
          <w:spacing w:val="-8"/>
        </w:rPr>
        <w:t xml:space="preserve"> </w:t>
      </w:r>
      <w:r>
        <w:t>и</w:t>
      </w:r>
      <w:r>
        <w:rPr>
          <w:spacing w:val="-5"/>
        </w:rPr>
        <w:t xml:space="preserve"> </w:t>
      </w:r>
      <w:r>
        <w:t>употреблять</w:t>
      </w:r>
      <w:r>
        <w:rPr>
          <w:spacing w:val="-6"/>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t>речи</w:t>
      </w:r>
      <w:r>
        <w:rPr>
          <w:spacing w:val="-5"/>
        </w:rPr>
        <w:t xml:space="preserve"> </w:t>
      </w:r>
      <w:r>
        <w:t>предлоги</w:t>
      </w:r>
      <w:r>
        <w:rPr>
          <w:spacing w:val="-6"/>
        </w:rPr>
        <w:t xml:space="preserve"> </w:t>
      </w:r>
      <w:r>
        <w:t xml:space="preserve">места </w:t>
      </w:r>
      <w:r>
        <w:rPr>
          <w:i/>
        </w:rPr>
        <w:t>on,</w:t>
      </w:r>
      <w:r>
        <w:rPr>
          <w:i/>
          <w:spacing w:val="-4"/>
        </w:rPr>
        <w:t xml:space="preserve"> </w:t>
      </w:r>
      <w:r>
        <w:rPr>
          <w:i/>
        </w:rPr>
        <w:t>in,</w:t>
      </w:r>
      <w:r>
        <w:rPr>
          <w:i/>
          <w:spacing w:val="-3"/>
        </w:rPr>
        <w:t xml:space="preserve"> </w:t>
      </w:r>
      <w:r>
        <w:rPr>
          <w:i/>
          <w:spacing w:val="-2"/>
        </w:rPr>
        <w:t>near,</w:t>
      </w:r>
    </w:p>
    <w:p w:rsidR="00A27FD6" w:rsidRDefault="00091AF7">
      <w:pPr>
        <w:ind w:left="222"/>
        <w:rPr>
          <w:sz w:val="24"/>
        </w:rPr>
      </w:pPr>
      <w:r>
        <w:rPr>
          <w:i/>
          <w:spacing w:val="-2"/>
          <w:sz w:val="24"/>
        </w:rPr>
        <w:t>under</w:t>
      </w:r>
      <w:r>
        <w:rPr>
          <w:spacing w:val="-2"/>
          <w:sz w:val="24"/>
        </w:rPr>
        <w:t>;</w:t>
      </w:r>
    </w:p>
    <w:p w:rsidR="00A27FD6" w:rsidRDefault="00091AF7">
      <w:pPr>
        <w:pStyle w:val="a3"/>
        <w:spacing w:before="1"/>
        <w:ind w:left="930"/>
        <w:jc w:val="left"/>
      </w:pPr>
      <w:r>
        <w:t>распознавать</w:t>
      </w:r>
      <w:r>
        <w:rPr>
          <w:spacing w:val="49"/>
        </w:rPr>
        <w:t xml:space="preserve"> </w:t>
      </w:r>
      <w:r>
        <w:t>и</w:t>
      </w:r>
      <w:r>
        <w:rPr>
          <w:spacing w:val="50"/>
        </w:rPr>
        <w:t xml:space="preserve"> </w:t>
      </w:r>
      <w:r>
        <w:t>употреблять</w:t>
      </w:r>
      <w:r>
        <w:rPr>
          <w:spacing w:val="49"/>
        </w:rPr>
        <w:t xml:space="preserve"> </w:t>
      </w:r>
      <w:r>
        <w:t>в</w:t>
      </w:r>
      <w:r>
        <w:rPr>
          <w:spacing w:val="47"/>
        </w:rPr>
        <w:t xml:space="preserve"> </w:t>
      </w:r>
      <w:r>
        <w:t>устной</w:t>
      </w:r>
      <w:r>
        <w:rPr>
          <w:spacing w:val="50"/>
        </w:rPr>
        <w:t xml:space="preserve"> </w:t>
      </w:r>
      <w:r>
        <w:t>и</w:t>
      </w:r>
      <w:r>
        <w:rPr>
          <w:spacing w:val="47"/>
        </w:rPr>
        <w:t xml:space="preserve"> </w:t>
      </w:r>
      <w:r>
        <w:t>письменной</w:t>
      </w:r>
      <w:r>
        <w:rPr>
          <w:spacing w:val="49"/>
        </w:rPr>
        <w:t xml:space="preserve"> </w:t>
      </w:r>
      <w:r>
        <w:t>речи</w:t>
      </w:r>
      <w:r>
        <w:rPr>
          <w:spacing w:val="50"/>
        </w:rPr>
        <w:t xml:space="preserve"> </w:t>
      </w:r>
      <w:r>
        <w:t>союзы</w:t>
      </w:r>
      <w:r>
        <w:rPr>
          <w:spacing w:val="55"/>
        </w:rPr>
        <w:t xml:space="preserve"> </w:t>
      </w:r>
      <w:r>
        <w:rPr>
          <w:i/>
        </w:rPr>
        <w:t>and</w:t>
      </w:r>
      <w:r>
        <w:rPr>
          <w:i/>
          <w:spacing w:val="49"/>
        </w:rPr>
        <w:t xml:space="preserve"> </w:t>
      </w:r>
      <w:r>
        <w:t>и</w:t>
      </w:r>
      <w:r>
        <w:rPr>
          <w:spacing w:val="50"/>
        </w:rPr>
        <w:t xml:space="preserve"> </w:t>
      </w:r>
      <w:r>
        <w:rPr>
          <w:i/>
        </w:rPr>
        <w:t>but</w:t>
      </w:r>
      <w:r>
        <w:rPr>
          <w:i/>
          <w:spacing w:val="49"/>
        </w:rPr>
        <w:t xml:space="preserve"> </w:t>
      </w:r>
      <w:r>
        <w:rPr>
          <w:spacing w:val="-4"/>
        </w:rPr>
        <w:t>(при</w:t>
      </w:r>
    </w:p>
    <w:p w:rsidR="00A27FD6" w:rsidRDefault="00091AF7">
      <w:pPr>
        <w:pStyle w:val="a3"/>
        <w:ind w:left="222"/>
      </w:pPr>
      <w:r>
        <w:t>однородных</w:t>
      </w:r>
      <w:r>
        <w:rPr>
          <w:spacing w:val="2"/>
        </w:rPr>
        <w:t xml:space="preserve"> </w:t>
      </w:r>
      <w:r>
        <w:rPr>
          <w:spacing w:val="-2"/>
        </w:rPr>
        <w:t>членах).</w:t>
      </w:r>
    </w:p>
    <w:p w:rsidR="00A27FD6" w:rsidRDefault="00091AF7">
      <w:pPr>
        <w:pStyle w:val="1"/>
        <w:ind w:left="930"/>
        <w:jc w:val="both"/>
        <w:rPr>
          <w:b w:val="0"/>
        </w:rPr>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r>
        <w:rPr>
          <w:b w:val="0"/>
          <w:spacing w:val="-2"/>
        </w:rPr>
        <w:t>:</w:t>
      </w:r>
    </w:p>
    <w:p w:rsidR="00A27FD6" w:rsidRDefault="00091AF7">
      <w:pPr>
        <w:pStyle w:val="a3"/>
        <w:ind w:left="222" w:right="571" w:firstLine="707"/>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27FD6" w:rsidRDefault="00091AF7">
      <w:pPr>
        <w:pStyle w:val="a3"/>
        <w:ind w:left="930"/>
      </w:pPr>
      <w:r>
        <w:t>знать</w:t>
      </w:r>
      <w:r>
        <w:rPr>
          <w:spacing w:val="-3"/>
        </w:rPr>
        <w:t xml:space="preserve"> </w:t>
      </w:r>
      <w:r>
        <w:t>названия</w:t>
      </w:r>
      <w:r>
        <w:rPr>
          <w:spacing w:val="-1"/>
        </w:rPr>
        <w:t xml:space="preserve"> </w:t>
      </w:r>
      <w:r>
        <w:t>родной</w:t>
      </w:r>
      <w:r>
        <w:rPr>
          <w:spacing w:val="-4"/>
        </w:rPr>
        <w:t xml:space="preserve"> </w:t>
      </w:r>
      <w:r>
        <w:t>страны</w:t>
      </w:r>
      <w:r>
        <w:rPr>
          <w:spacing w:val="-1"/>
        </w:rPr>
        <w:t xml:space="preserve"> </w:t>
      </w:r>
      <w:r>
        <w:t>и</w:t>
      </w:r>
      <w:r>
        <w:rPr>
          <w:spacing w:val="-2"/>
        </w:rPr>
        <w:t xml:space="preserve"> </w:t>
      </w:r>
      <w:r>
        <w:t>страны/стран</w:t>
      </w:r>
      <w:r>
        <w:rPr>
          <w:spacing w:val="-1"/>
        </w:rPr>
        <w:t xml:space="preserve"> </w:t>
      </w:r>
      <w:r>
        <w:t>изучаемого</w:t>
      </w:r>
      <w:r>
        <w:rPr>
          <w:spacing w:val="-1"/>
        </w:rPr>
        <w:t xml:space="preserve"> </w:t>
      </w:r>
      <w:r>
        <w:t>языка</w:t>
      </w:r>
      <w:r>
        <w:rPr>
          <w:spacing w:val="-2"/>
        </w:rPr>
        <w:t xml:space="preserve"> </w:t>
      </w:r>
      <w:r>
        <w:t>и</w:t>
      </w:r>
      <w:r>
        <w:rPr>
          <w:spacing w:val="-2"/>
        </w:rPr>
        <w:t xml:space="preserve"> </w:t>
      </w:r>
      <w:r>
        <w:t>их</w:t>
      </w:r>
      <w:r>
        <w:rPr>
          <w:spacing w:val="-4"/>
        </w:rPr>
        <w:t xml:space="preserve"> </w:t>
      </w:r>
      <w:r>
        <w:rPr>
          <w:spacing w:val="-2"/>
        </w:rPr>
        <w:t>столиц.</w:t>
      </w:r>
    </w:p>
    <w:p w:rsidR="00A27FD6" w:rsidRDefault="00A27FD6">
      <w:pPr>
        <w:pStyle w:val="a3"/>
        <w:ind w:left="0"/>
        <w:jc w:val="left"/>
      </w:pPr>
    </w:p>
    <w:p w:rsidR="00A27FD6" w:rsidRDefault="00091AF7">
      <w:pPr>
        <w:pStyle w:val="a3"/>
        <w:ind w:left="222" w:firstLine="707"/>
        <w:jc w:val="left"/>
      </w:pPr>
      <w:r>
        <w:t>К</w:t>
      </w:r>
      <w:r>
        <w:rPr>
          <w:spacing w:val="80"/>
        </w:rPr>
        <w:t xml:space="preserve"> </w:t>
      </w:r>
      <w:r>
        <w:t>концу</w:t>
      </w:r>
      <w:r>
        <w:rPr>
          <w:spacing w:val="80"/>
        </w:rPr>
        <w:t xml:space="preserve"> </w:t>
      </w:r>
      <w:r>
        <w:t>обучения</w:t>
      </w:r>
      <w:r>
        <w:rPr>
          <w:spacing w:val="79"/>
        </w:rPr>
        <w:t xml:space="preserve"> </w:t>
      </w:r>
      <w:r>
        <w:t>в</w:t>
      </w:r>
      <w:r>
        <w:rPr>
          <w:spacing w:val="80"/>
        </w:rPr>
        <w:t xml:space="preserve"> </w:t>
      </w:r>
      <w:r>
        <w:rPr>
          <w:b/>
          <w:i/>
        </w:rPr>
        <w:t>3</w:t>
      </w:r>
      <w:r>
        <w:rPr>
          <w:b/>
          <w:i/>
          <w:spacing w:val="80"/>
        </w:rPr>
        <w:t xml:space="preserve"> </w:t>
      </w:r>
      <w:r>
        <w:rPr>
          <w:b/>
          <w:i/>
        </w:rPr>
        <w:t>классе</w:t>
      </w:r>
      <w:r>
        <w:rPr>
          <w:b/>
          <w:i/>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 xml:space="preserve">предметные </w:t>
      </w:r>
      <w:r>
        <w:rPr>
          <w:spacing w:val="-2"/>
        </w:rPr>
        <w:t>результаты:</w:t>
      </w:r>
    </w:p>
    <w:p w:rsidR="00A27FD6" w:rsidRDefault="00091AF7">
      <w:pPr>
        <w:pStyle w:val="1"/>
        <w:spacing w:before="1"/>
        <w:ind w:left="930"/>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ind w:left="222" w:right="563" w:firstLine="707"/>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27FD6" w:rsidRDefault="00A27FD6">
      <w:pPr>
        <w:sectPr w:rsidR="00A27FD6">
          <w:headerReference w:type="default" r:id="rId74"/>
          <w:pgSz w:w="11910" w:h="16390"/>
          <w:pgMar w:top="1060" w:right="280" w:bottom="280" w:left="1480" w:header="0" w:footer="0" w:gutter="0"/>
          <w:cols w:space="720"/>
        </w:sectPr>
      </w:pPr>
    </w:p>
    <w:p w:rsidR="00A27FD6" w:rsidRDefault="00091AF7">
      <w:pPr>
        <w:pStyle w:val="a3"/>
        <w:spacing w:before="69"/>
        <w:ind w:left="222" w:right="572" w:firstLine="707"/>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A27FD6" w:rsidRDefault="00091AF7">
      <w:pPr>
        <w:pStyle w:val="a3"/>
        <w:spacing w:before="1"/>
        <w:ind w:left="222" w:right="570" w:firstLine="707"/>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A27FD6" w:rsidRDefault="00091AF7">
      <w:pPr>
        <w:ind w:left="930"/>
        <w:rPr>
          <w:i/>
          <w:sz w:val="24"/>
        </w:rPr>
      </w:pPr>
      <w:r>
        <w:rPr>
          <w:i/>
          <w:spacing w:val="-2"/>
          <w:sz w:val="24"/>
        </w:rPr>
        <w:t>Аудирование:</w:t>
      </w:r>
    </w:p>
    <w:p w:rsidR="00A27FD6" w:rsidRDefault="00091AF7">
      <w:pPr>
        <w:pStyle w:val="a3"/>
        <w:tabs>
          <w:tab w:val="left" w:pos="2584"/>
          <w:tab w:val="left" w:pos="3028"/>
          <w:tab w:val="left" w:pos="3699"/>
          <w:tab w:val="left" w:pos="4035"/>
          <w:tab w:val="left" w:pos="5222"/>
          <w:tab w:val="left" w:pos="5884"/>
          <w:tab w:val="left" w:pos="6901"/>
          <w:tab w:val="left" w:pos="7239"/>
          <w:tab w:val="left" w:pos="8153"/>
        </w:tabs>
        <w:ind w:left="222" w:right="572" w:firstLine="707"/>
        <w:jc w:val="left"/>
      </w:pPr>
      <w:r>
        <w:rPr>
          <w:spacing w:val="-2"/>
        </w:rPr>
        <w:t>воспринимать</w:t>
      </w:r>
      <w:r>
        <w:tab/>
      </w:r>
      <w:r>
        <w:rPr>
          <w:spacing w:val="-6"/>
        </w:rPr>
        <w:t>на</w:t>
      </w:r>
      <w:r>
        <w:tab/>
      </w:r>
      <w:r>
        <w:rPr>
          <w:spacing w:val="-4"/>
        </w:rPr>
        <w:t>слух</w:t>
      </w:r>
      <w:r>
        <w:tab/>
      </w:r>
      <w:r>
        <w:rPr>
          <w:spacing w:val="-10"/>
        </w:rPr>
        <w:t>и</w:t>
      </w:r>
      <w:r>
        <w:tab/>
      </w:r>
      <w:r>
        <w:rPr>
          <w:spacing w:val="-2"/>
        </w:rPr>
        <w:t>понимать</w:t>
      </w:r>
      <w:r>
        <w:tab/>
      </w:r>
      <w:r>
        <w:rPr>
          <w:spacing w:val="-4"/>
        </w:rPr>
        <w:t>речь</w:t>
      </w:r>
      <w:r>
        <w:tab/>
      </w:r>
      <w:r>
        <w:rPr>
          <w:spacing w:val="-2"/>
        </w:rPr>
        <w:t>учителя</w:t>
      </w:r>
      <w:r>
        <w:tab/>
      </w:r>
      <w:r>
        <w:rPr>
          <w:spacing w:val="-10"/>
        </w:rPr>
        <w:t>и</w:t>
      </w:r>
      <w:r>
        <w:tab/>
      </w:r>
      <w:r>
        <w:rPr>
          <w:spacing w:val="-2"/>
        </w:rPr>
        <w:t>других</w:t>
      </w:r>
      <w:r>
        <w:tab/>
      </w:r>
      <w:r>
        <w:rPr>
          <w:spacing w:val="-2"/>
        </w:rPr>
        <w:t xml:space="preserve">обучающихся </w:t>
      </w:r>
      <w:r>
        <w:t>вербально/невербально реагировать на услышанное;</w:t>
      </w:r>
    </w:p>
    <w:p w:rsidR="00A27FD6" w:rsidRDefault="00091AF7">
      <w:pPr>
        <w:pStyle w:val="a3"/>
        <w:ind w:left="222" w:right="566" w:firstLine="707"/>
      </w:pPr>
      <w:r>
        <w:t>воспринимать на слух и понимать учебные тексты, построенные на изученном языковом материале, с разной глубиной проникновения в</w:t>
      </w:r>
      <w:r>
        <w:rPr>
          <w:spacing w:val="-2"/>
        </w:rPr>
        <w:t xml:space="preserve"> </w:t>
      </w:r>
      <w:r>
        <w:t>их содержание в зависимости от поставленной коммуникативной задачи: с пониманием основного содержания, с пониманием</w:t>
      </w:r>
      <w:r>
        <w:rPr>
          <w:spacing w:val="-9"/>
        </w:rPr>
        <w:t xml:space="preserve"> </w:t>
      </w:r>
      <w:r>
        <w:t>запрашиваемой</w:t>
      </w:r>
      <w:r>
        <w:rPr>
          <w:spacing w:val="-7"/>
        </w:rPr>
        <w:t xml:space="preserve"> </w:t>
      </w:r>
      <w:r>
        <w:t>информации</w:t>
      </w:r>
      <w:r>
        <w:rPr>
          <w:spacing w:val="-7"/>
        </w:rPr>
        <w:t xml:space="preserve"> </w:t>
      </w:r>
      <w:r>
        <w:t>фактического</w:t>
      </w:r>
      <w:r>
        <w:rPr>
          <w:spacing w:val="-8"/>
        </w:rPr>
        <w:t xml:space="preserve"> </w:t>
      </w:r>
      <w:r>
        <w:t>характера,</w:t>
      </w:r>
      <w:r>
        <w:rPr>
          <w:spacing w:val="-5"/>
        </w:rPr>
        <w:t xml:space="preserve"> </w:t>
      </w:r>
      <w:r>
        <w:t>со</w:t>
      </w:r>
      <w:r>
        <w:rPr>
          <w:spacing w:val="-5"/>
        </w:rPr>
        <w:t xml:space="preserve"> </w:t>
      </w:r>
      <w:r>
        <w:t>зрительной</w:t>
      </w:r>
      <w:r>
        <w:rPr>
          <w:spacing w:val="-7"/>
        </w:rPr>
        <w:t xml:space="preserve"> </w:t>
      </w:r>
      <w:r>
        <w:t>опорой</w:t>
      </w:r>
      <w:r>
        <w:rPr>
          <w:spacing w:val="-9"/>
        </w:rPr>
        <w:t xml:space="preserve"> </w:t>
      </w:r>
      <w:r>
        <w:t>и с использованием языковой, в том числе контекстуальной, догадки (время звучания текста/текстов для аудирования – до 1 минуты).</w:t>
      </w:r>
    </w:p>
    <w:p w:rsidR="00A27FD6" w:rsidRDefault="00091AF7">
      <w:pPr>
        <w:spacing w:before="1"/>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62" w:firstLine="707"/>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27FD6" w:rsidRDefault="00091AF7">
      <w:pPr>
        <w:pStyle w:val="a3"/>
        <w:ind w:left="222" w:right="569" w:firstLine="707"/>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w:t>
      </w:r>
      <w:r>
        <w:rPr>
          <w:spacing w:val="-15"/>
        </w:rPr>
        <w:t xml:space="preserve"> </w:t>
      </w:r>
      <w:r>
        <w:t>языковой,</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контекстуальной,</w:t>
      </w:r>
      <w:r>
        <w:rPr>
          <w:spacing w:val="-15"/>
        </w:rPr>
        <w:t xml:space="preserve"> </w:t>
      </w:r>
      <w:r>
        <w:t>догадки</w:t>
      </w:r>
      <w:r>
        <w:rPr>
          <w:spacing w:val="-15"/>
        </w:rPr>
        <w:t xml:space="preserve"> </w:t>
      </w:r>
      <w:r>
        <w:t>(объём</w:t>
      </w:r>
      <w:r>
        <w:rPr>
          <w:spacing w:val="-15"/>
        </w:rPr>
        <w:t xml:space="preserve"> </w:t>
      </w:r>
      <w:r>
        <w:t>текста/текстов</w:t>
      </w:r>
      <w:r>
        <w:rPr>
          <w:spacing w:val="-15"/>
        </w:rPr>
        <w:t xml:space="preserve"> </w:t>
      </w:r>
      <w:r>
        <w:t>для чтения – до 130 слов).</w:t>
      </w:r>
    </w:p>
    <w:p w:rsidR="00A27FD6" w:rsidRDefault="00091AF7">
      <w:pPr>
        <w:ind w:left="930"/>
        <w:rPr>
          <w:i/>
          <w:sz w:val="24"/>
        </w:rPr>
      </w:pPr>
      <w:r>
        <w:rPr>
          <w:i/>
          <w:spacing w:val="-2"/>
          <w:sz w:val="24"/>
        </w:rPr>
        <w:t>Письмо:</w:t>
      </w:r>
    </w:p>
    <w:p w:rsidR="00A27FD6" w:rsidRDefault="00091AF7">
      <w:pPr>
        <w:pStyle w:val="a3"/>
        <w:ind w:left="222" w:right="564" w:firstLine="707"/>
        <w:jc w:val="left"/>
      </w:pPr>
      <w:r>
        <w:t>заполнять</w:t>
      </w:r>
      <w:r>
        <w:rPr>
          <w:spacing w:val="37"/>
        </w:rPr>
        <w:t xml:space="preserve"> </w:t>
      </w:r>
      <w:r>
        <w:t>анкеты</w:t>
      </w:r>
      <w:r>
        <w:rPr>
          <w:spacing w:val="34"/>
        </w:rPr>
        <w:t xml:space="preserve"> </w:t>
      </w:r>
      <w:r>
        <w:t>и</w:t>
      </w:r>
      <w:r>
        <w:rPr>
          <w:spacing w:val="37"/>
        </w:rPr>
        <w:t xml:space="preserve"> </w:t>
      </w:r>
      <w:r>
        <w:t>формуляры</w:t>
      </w:r>
      <w:r>
        <w:rPr>
          <w:spacing w:val="36"/>
        </w:rPr>
        <w:t xml:space="preserve"> </w:t>
      </w:r>
      <w:r>
        <w:t>с</w:t>
      </w:r>
      <w:r>
        <w:rPr>
          <w:spacing w:val="35"/>
        </w:rPr>
        <w:t xml:space="preserve"> </w:t>
      </w:r>
      <w:r>
        <w:t>указанием</w:t>
      </w:r>
      <w:r>
        <w:rPr>
          <w:spacing w:val="35"/>
        </w:rPr>
        <w:t xml:space="preserve"> </w:t>
      </w:r>
      <w:r>
        <w:t>личной</w:t>
      </w:r>
      <w:r>
        <w:rPr>
          <w:spacing w:val="35"/>
        </w:rPr>
        <w:t xml:space="preserve"> </w:t>
      </w:r>
      <w:r>
        <w:t>информации:</w:t>
      </w:r>
      <w:r>
        <w:rPr>
          <w:spacing w:val="34"/>
        </w:rPr>
        <w:t xml:space="preserve"> </w:t>
      </w:r>
      <w:r>
        <w:t>имя,</w:t>
      </w:r>
      <w:r>
        <w:rPr>
          <w:spacing w:val="36"/>
        </w:rPr>
        <w:t xml:space="preserve"> </w:t>
      </w:r>
      <w:r>
        <w:t>фамилия, возраст, страна проживания, любимые занятия и другое;</w:t>
      </w:r>
    </w:p>
    <w:p w:rsidR="00A27FD6" w:rsidRDefault="00091AF7">
      <w:pPr>
        <w:pStyle w:val="a3"/>
        <w:ind w:left="222" w:right="594" w:firstLine="707"/>
        <w:jc w:val="left"/>
      </w:pPr>
      <w:r>
        <w:t>писать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образец</w:t>
      </w:r>
      <w:r>
        <w:rPr>
          <w:spacing w:val="80"/>
        </w:rPr>
        <w:t xml:space="preserve"> </w:t>
      </w:r>
      <w:r>
        <w:t>поздравления</w:t>
      </w:r>
      <w:r>
        <w:rPr>
          <w:spacing w:val="80"/>
        </w:rPr>
        <w:t xml:space="preserve"> </w:t>
      </w:r>
      <w:r>
        <w:t>с</w:t>
      </w:r>
      <w:r>
        <w:rPr>
          <w:spacing w:val="80"/>
        </w:rPr>
        <w:t xml:space="preserve"> </w:t>
      </w:r>
      <w:r>
        <w:t>днем</w:t>
      </w:r>
      <w:r>
        <w:rPr>
          <w:spacing w:val="80"/>
        </w:rPr>
        <w:t xml:space="preserve"> </w:t>
      </w:r>
      <w:r>
        <w:t>рождения,</w:t>
      </w:r>
      <w:r>
        <w:rPr>
          <w:spacing w:val="80"/>
        </w:rPr>
        <w:t xml:space="preserve"> </w:t>
      </w:r>
      <w:r>
        <w:t>Новым</w:t>
      </w:r>
      <w:r>
        <w:rPr>
          <w:spacing w:val="80"/>
        </w:rPr>
        <w:t xml:space="preserve"> </w:t>
      </w:r>
      <w:r>
        <w:t>годом, Рождеством с выражением пожеланий;</w:t>
      </w:r>
    </w:p>
    <w:p w:rsidR="00A27FD6" w:rsidRDefault="00091AF7">
      <w:pPr>
        <w:pStyle w:val="a3"/>
        <w:ind w:left="930"/>
        <w:jc w:val="left"/>
      </w:pPr>
      <w:r>
        <w:t>создавать</w:t>
      </w:r>
      <w:r>
        <w:rPr>
          <w:spacing w:val="-4"/>
        </w:rPr>
        <w:t xml:space="preserve"> </w:t>
      </w:r>
      <w:r>
        <w:t>подписи</w:t>
      </w:r>
      <w:r>
        <w:rPr>
          <w:spacing w:val="-2"/>
        </w:rPr>
        <w:t xml:space="preserve"> </w:t>
      </w:r>
      <w:r>
        <w:t>к</w:t>
      </w:r>
      <w:r>
        <w:rPr>
          <w:spacing w:val="-2"/>
        </w:rPr>
        <w:t xml:space="preserve"> </w:t>
      </w:r>
      <w:r>
        <w:t>иллюстрациям</w:t>
      </w:r>
      <w:r>
        <w:rPr>
          <w:spacing w:val="-3"/>
        </w:rPr>
        <w:t xml:space="preserve"> </w:t>
      </w:r>
      <w:r>
        <w:t>с</w:t>
      </w:r>
      <w:r>
        <w:rPr>
          <w:spacing w:val="-4"/>
        </w:rPr>
        <w:t xml:space="preserve"> </w:t>
      </w:r>
      <w:r>
        <w:t>пояснением,</w:t>
      </w:r>
      <w:r>
        <w:rPr>
          <w:spacing w:val="-2"/>
        </w:rPr>
        <w:t xml:space="preserve"> </w:t>
      </w:r>
      <w:r>
        <w:t>что</w:t>
      </w:r>
      <w:r>
        <w:rPr>
          <w:spacing w:val="-2"/>
        </w:rPr>
        <w:t xml:space="preserve"> </w:t>
      </w:r>
      <w:r>
        <w:t>на</w:t>
      </w:r>
      <w:r>
        <w:rPr>
          <w:spacing w:val="-3"/>
        </w:rPr>
        <w:t xml:space="preserve"> </w:t>
      </w:r>
      <w:r>
        <w:t>них</w:t>
      </w:r>
      <w:r>
        <w:rPr>
          <w:spacing w:val="-2"/>
        </w:rPr>
        <w:t xml:space="preserve"> изображено.</w:t>
      </w:r>
    </w:p>
    <w:p w:rsidR="00A27FD6" w:rsidRDefault="00091AF7">
      <w:pPr>
        <w:pStyle w:val="1"/>
        <w:ind w:left="930"/>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ind w:left="930"/>
        <w:rPr>
          <w:i/>
          <w:sz w:val="24"/>
        </w:rPr>
      </w:pPr>
      <w:r>
        <w:rPr>
          <w:i/>
          <w:sz w:val="24"/>
        </w:rPr>
        <w:t>Фонетическая</w:t>
      </w:r>
      <w:r>
        <w:rPr>
          <w:i/>
          <w:spacing w:val="-8"/>
          <w:sz w:val="24"/>
        </w:rPr>
        <w:t xml:space="preserve"> </w:t>
      </w:r>
      <w:r>
        <w:rPr>
          <w:i/>
          <w:sz w:val="24"/>
        </w:rPr>
        <w:t>сторона</w:t>
      </w:r>
      <w:r>
        <w:rPr>
          <w:i/>
          <w:spacing w:val="-4"/>
          <w:sz w:val="24"/>
        </w:rPr>
        <w:t xml:space="preserve"> речи:</w:t>
      </w:r>
    </w:p>
    <w:p w:rsidR="00A27FD6" w:rsidRDefault="00091AF7">
      <w:pPr>
        <w:pStyle w:val="a3"/>
        <w:ind w:left="930"/>
        <w:jc w:val="left"/>
      </w:pPr>
      <w:r>
        <w:t>применять</w:t>
      </w:r>
      <w:r>
        <w:rPr>
          <w:spacing w:val="-5"/>
        </w:rPr>
        <w:t xml:space="preserve"> </w:t>
      </w:r>
      <w:r>
        <w:t>правила</w:t>
      </w:r>
      <w:r>
        <w:rPr>
          <w:spacing w:val="-2"/>
        </w:rPr>
        <w:t xml:space="preserve"> </w:t>
      </w:r>
      <w:r>
        <w:t>чтения</w:t>
      </w:r>
      <w:r>
        <w:rPr>
          <w:spacing w:val="-1"/>
        </w:rPr>
        <w:t xml:space="preserve"> </w:t>
      </w:r>
      <w:r>
        <w:t>гласных</w:t>
      </w:r>
      <w:r>
        <w:rPr>
          <w:spacing w:val="-2"/>
        </w:rPr>
        <w:t xml:space="preserve"> </w:t>
      </w:r>
      <w:r>
        <w:t>в</w:t>
      </w:r>
      <w:r>
        <w:rPr>
          <w:spacing w:val="-2"/>
        </w:rPr>
        <w:t xml:space="preserve"> </w:t>
      </w:r>
      <w:r>
        <w:t>третьем</w:t>
      </w:r>
      <w:r>
        <w:rPr>
          <w:spacing w:val="-2"/>
        </w:rPr>
        <w:t xml:space="preserve"> </w:t>
      </w:r>
      <w:r>
        <w:t>типе</w:t>
      </w:r>
      <w:r>
        <w:rPr>
          <w:spacing w:val="-3"/>
        </w:rPr>
        <w:t xml:space="preserve"> </w:t>
      </w:r>
      <w:r>
        <w:t>слога</w:t>
      </w:r>
      <w:r>
        <w:rPr>
          <w:spacing w:val="-2"/>
        </w:rPr>
        <w:t xml:space="preserve"> </w:t>
      </w:r>
      <w:r>
        <w:t>(гласная</w:t>
      </w:r>
      <w:r>
        <w:rPr>
          <w:spacing w:val="-1"/>
        </w:rPr>
        <w:t xml:space="preserve"> </w:t>
      </w:r>
      <w:r>
        <w:t>+</w:t>
      </w:r>
      <w:r>
        <w:rPr>
          <w:spacing w:val="2"/>
        </w:rPr>
        <w:t xml:space="preserve"> </w:t>
      </w:r>
      <w:r>
        <w:rPr>
          <w:i/>
          <w:spacing w:val="-5"/>
        </w:rPr>
        <w:t>r</w:t>
      </w:r>
      <w:r>
        <w:rPr>
          <w:spacing w:val="-5"/>
        </w:rPr>
        <w:t>);</w:t>
      </w:r>
    </w:p>
    <w:p w:rsidR="00A27FD6" w:rsidRDefault="00091AF7">
      <w:pPr>
        <w:spacing w:before="1"/>
        <w:ind w:left="222" w:firstLine="707"/>
        <w:rPr>
          <w:sz w:val="24"/>
        </w:rPr>
      </w:pPr>
      <w:r>
        <w:rPr>
          <w:sz w:val="24"/>
        </w:rPr>
        <w:t>применять</w:t>
      </w:r>
      <w:r>
        <w:rPr>
          <w:spacing w:val="79"/>
          <w:sz w:val="24"/>
        </w:rPr>
        <w:t xml:space="preserve"> </w:t>
      </w:r>
      <w:r>
        <w:rPr>
          <w:sz w:val="24"/>
        </w:rPr>
        <w:t>правила</w:t>
      </w:r>
      <w:r>
        <w:rPr>
          <w:spacing w:val="80"/>
          <w:sz w:val="24"/>
        </w:rPr>
        <w:t xml:space="preserve"> </w:t>
      </w:r>
      <w:r>
        <w:rPr>
          <w:sz w:val="24"/>
        </w:rPr>
        <w:t>чтения</w:t>
      </w:r>
      <w:r>
        <w:rPr>
          <w:spacing w:val="80"/>
          <w:sz w:val="24"/>
        </w:rPr>
        <w:t xml:space="preserve"> </w:t>
      </w:r>
      <w:r>
        <w:rPr>
          <w:sz w:val="24"/>
        </w:rPr>
        <w:t>сложных</w:t>
      </w:r>
      <w:r>
        <w:rPr>
          <w:spacing w:val="80"/>
          <w:sz w:val="24"/>
        </w:rPr>
        <w:t xml:space="preserve"> </w:t>
      </w:r>
      <w:r>
        <w:rPr>
          <w:sz w:val="24"/>
        </w:rPr>
        <w:t>сочетаний</w:t>
      </w:r>
      <w:r>
        <w:rPr>
          <w:spacing w:val="80"/>
          <w:sz w:val="24"/>
        </w:rPr>
        <w:t xml:space="preserve"> </w:t>
      </w:r>
      <w:r>
        <w:rPr>
          <w:sz w:val="24"/>
        </w:rPr>
        <w:t>букв</w:t>
      </w:r>
      <w:r>
        <w:rPr>
          <w:spacing w:val="80"/>
          <w:sz w:val="24"/>
        </w:rPr>
        <w:t xml:space="preserve"> </w:t>
      </w:r>
      <w:r>
        <w:rPr>
          <w:sz w:val="24"/>
        </w:rPr>
        <w:t>(например,</w:t>
      </w:r>
      <w:r>
        <w:rPr>
          <w:spacing w:val="80"/>
          <w:sz w:val="24"/>
        </w:rPr>
        <w:t xml:space="preserve"> </w:t>
      </w:r>
      <w:r>
        <w:rPr>
          <w:i/>
          <w:sz w:val="24"/>
        </w:rPr>
        <w:t>-tion,</w:t>
      </w:r>
      <w:r>
        <w:rPr>
          <w:i/>
          <w:spacing w:val="80"/>
          <w:sz w:val="24"/>
        </w:rPr>
        <w:t xml:space="preserve"> </w:t>
      </w:r>
      <w:r>
        <w:rPr>
          <w:i/>
          <w:sz w:val="24"/>
        </w:rPr>
        <w:t>-ight</w:t>
      </w:r>
      <w:r>
        <w:rPr>
          <w:sz w:val="24"/>
        </w:rPr>
        <w:t>)</w:t>
      </w:r>
      <w:r>
        <w:rPr>
          <w:spacing w:val="80"/>
          <w:sz w:val="24"/>
        </w:rPr>
        <w:t xml:space="preserve"> </w:t>
      </w:r>
      <w:r>
        <w:rPr>
          <w:sz w:val="24"/>
        </w:rPr>
        <w:t>в односложных, двусложных и многосложных словах (</w:t>
      </w:r>
      <w:r>
        <w:rPr>
          <w:i/>
          <w:sz w:val="24"/>
        </w:rPr>
        <w:t>international, night)</w:t>
      </w:r>
      <w:r>
        <w:rPr>
          <w:sz w:val="24"/>
        </w:rPr>
        <w:t>;</w:t>
      </w:r>
    </w:p>
    <w:p w:rsidR="00A27FD6" w:rsidRDefault="00091AF7">
      <w:pPr>
        <w:pStyle w:val="a3"/>
        <w:ind w:left="930"/>
        <w:jc w:val="left"/>
      </w:pPr>
      <w:r>
        <w:t>читать</w:t>
      </w:r>
      <w:r>
        <w:rPr>
          <w:spacing w:val="-1"/>
        </w:rPr>
        <w:t xml:space="preserve"> </w:t>
      </w:r>
      <w:r>
        <w:t>новые</w:t>
      </w:r>
      <w:r>
        <w:rPr>
          <w:spacing w:val="-2"/>
        </w:rPr>
        <w:t xml:space="preserve"> </w:t>
      </w:r>
      <w:r>
        <w:t>слова</w:t>
      </w:r>
      <w:r>
        <w:rPr>
          <w:spacing w:val="-4"/>
        </w:rPr>
        <w:t xml:space="preserve"> </w:t>
      </w:r>
      <w:r>
        <w:t>согласно</w:t>
      </w:r>
      <w:r>
        <w:rPr>
          <w:spacing w:val="-1"/>
        </w:rPr>
        <w:t xml:space="preserve"> </w:t>
      </w:r>
      <w:r>
        <w:t>основным</w:t>
      </w:r>
      <w:r>
        <w:rPr>
          <w:spacing w:val="-3"/>
        </w:rPr>
        <w:t xml:space="preserve"> </w:t>
      </w:r>
      <w:r>
        <w:t>правилам</w:t>
      </w:r>
      <w:r>
        <w:rPr>
          <w:spacing w:val="-2"/>
        </w:rPr>
        <w:t xml:space="preserve"> чтения;</w:t>
      </w:r>
    </w:p>
    <w:p w:rsidR="00A27FD6" w:rsidRDefault="00091AF7">
      <w:pPr>
        <w:pStyle w:val="a3"/>
        <w:ind w:left="222" w:right="564" w:firstLine="707"/>
        <w:jc w:val="left"/>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правильно</w:t>
      </w:r>
      <w:r>
        <w:rPr>
          <w:spacing w:val="80"/>
        </w:rPr>
        <w:t xml:space="preserve"> </w:t>
      </w:r>
      <w:r>
        <w:t>произносить</w:t>
      </w:r>
      <w:r>
        <w:rPr>
          <w:spacing w:val="80"/>
        </w:rPr>
        <w:t xml:space="preserve"> </w:t>
      </w:r>
      <w:r>
        <w:t>слова</w:t>
      </w:r>
      <w:r>
        <w:rPr>
          <w:spacing w:val="80"/>
        </w:rPr>
        <w:t xml:space="preserve"> </w:t>
      </w:r>
      <w:r>
        <w:t>и</w:t>
      </w:r>
      <w:r>
        <w:rPr>
          <w:spacing w:val="80"/>
        </w:rPr>
        <w:t xml:space="preserve"> </w:t>
      </w:r>
      <w:r>
        <w:t>фразы/предложения</w:t>
      </w:r>
      <w:r>
        <w:rPr>
          <w:spacing w:val="80"/>
        </w:rPr>
        <w:t xml:space="preserve"> </w:t>
      </w:r>
      <w:r>
        <w:t>с</w:t>
      </w:r>
      <w:r>
        <w:rPr>
          <w:spacing w:val="80"/>
        </w:rPr>
        <w:t xml:space="preserve"> </w:t>
      </w:r>
      <w:r>
        <w:t>соблюдением их ритмико-интонационных особенностей.</w:t>
      </w:r>
    </w:p>
    <w:p w:rsidR="00A27FD6" w:rsidRDefault="00091AF7">
      <w:pPr>
        <w:ind w:left="930"/>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27FD6" w:rsidRDefault="00091AF7">
      <w:pPr>
        <w:pStyle w:val="a3"/>
        <w:ind w:left="930"/>
        <w:jc w:val="left"/>
      </w:pPr>
      <w:r>
        <w:t>правильно</w:t>
      </w:r>
      <w:r>
        <w:rPr>
          <w:spacing w:val="-5"/>
        </w:rPr>
        <w:t xml:space="preserve"> </w:t>
      </w:r>
      <w:r>
        <w:t>писать</w:t>
      </w:r>
      <w:r>
        <w:rPr>
          <w:spacing w:val="-3"/>
        </w:rPr>
        <w:t xml:space="preserve"> </w:t>
      </w:r>
      <w:r>
        <w:t>изученные</w:t>
      </w:r>
      <w:r>
        <w:rPr>
          <w:spacing w:val="-4"/>
        </w:rPr>
        <w:t xml:space="preserve"> </w:t>
      </w:r>
      <w:r>
        <w:rPr>
          <w:spacing w:val="-2"/>
        </w:rPr>
        <w:t>слова;</w:t>
      </w:r>
    </w:p>
    <w:p w:rsidR="00A27FD6" w:rsidRDefault="00091AF7">
      <w:pPr>
        <w:pStyle w:val="a3"/>
        <w:tabs>
          <w:tab w:val="left" w:pos="2344"/>
          <w:tab w:val="left" w:pos="3894"/>
          <w:tab w:val="left" w:pos="4807"/>
          <w:tab w:val="left" w:pos="6361"/>
          <w:tab w:val="left" w:pos="7410"/>
          <w:tab w:val="left" w:pos="9443"/>
        </w:tabs>
        <w:ind w:left="222" w:right="571" w:firstLine="707"/>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вопросительный</w:t>
      </w:r>
      <w:r>
        <w:tab/>
      </w:r>
      <w:r>
        <w:rPr>
          <w:spacing w:val="-10"/>
        </w:rPr>
        <w:t xml:space="preserve">и </w:t>
      </w:r>
      <w:r>
        <w:t>восклицательный знаки в конце предложения, апостроф).</w:t>
      </w:r>
    </w:p>
    <w:p w:rsidR="00A27FD6" w:rsidRDefault="00091AF7">
      <w:pPr>
        <w:ind w:left="930"/>
        <w:rPr>
          <w:i/>
          <w:sz w:val="24"/>
        </w:rPr>
      </w:pPr>
      <w:r>
        <w:rPr>
          <w:i/>
          <w:sz w:val="24"/>
        </w:rPr>
        <w:t>Лексическая</w:t>
      </w:r>
      <w:r>
        <w:rPr>
          <w:i/>
          <w:spacing w:val="-4"/>
          <w:sz w:val="24"/>
        </w:rPr>
        <w:t xml:space="preserve"> </w:t>
      </w:r>
      <w:r>
        <w:rPr>
          <w:i/>
          <w:sz w:val="24"/>
        </w:rPr>
        <w:t>сторона</w:t>
      </w:r>
      <w:r>
        <w:rPr>
          <w:i/>
          <w:spacing w:val="-5"/>
          <w:sz w:val="24"/>
        </w:rPr>
        <w:t xml:space="preserve"> </w:t>
      </w:r>
      <w:r>
        <w:rPr>
          <w:i/>
          <w:spacing w:val="-2"/>
          <w:sz w:val="24"/>
        </w:rPr>
        <w:t>речи:</w:t>
      </w:r>
    </w:p>
    <w:p w:rsidR="00A27FD6" w:rsidRDefault="00091AF7">
      <w:pPr>
        <w:pStyle w:val="a3"/>
        <w:spacing w:before="1"/>
        <w:ind w:left="222" w:right="570" w:firstLine="707"/>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27FD6" w:rsidRDefault="00091AF7">
      <w:pPr>
        <w:pStyle w:val="a3"/>
        <w:ind w:left="222" w:right="567" w:firstLine="707"/>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i/>
        </w:rPr>
        <w:t>-teen, -ty, -th</w:t>
      </w:r>
      <w:r>
        <w:t>) и словосложения (</w:t>
      </w:r>
      <w:r>
        <w:rPr>
          <w:i/>
        </w:rPr>
        <w:t>football, snowman</w:t>
      </w:r>
      <w:r>
        <w:t>).</w:t>
      </w:r>
    </w:p>
    <w:p w:rsidR="00A27FD6" w:rsidRDefault="00091AF7">
      <w:pPr>
        <w:ind w:left="930"/>
        <w:jc w:val="both"/>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2"/>
          <w:sz w:val="24"/>
        </w:rPr>
        <w:t>речи:</w:t>
      </w:r>
    </w:p>
    <w:p w:rsidR="00A27FD6" w:rsidRDefault="00091AF7">
      <w:pPr>
        <w:pStyle w:val="a3"/>
        <w:ind w:left="930"/>
      </w:pPr>
      <w:r>
        <w:t>распознавать</w:t>
      </w:r>
      <w:r>
        <w:rPr>
          <w:spacing w:val="41"/>
        </w:rPr>
        <w:t xml:space="preserve">  </w:t>
      </w:r>
      <w:r>
        <w:t>и</w:t>
      </w:r>
      <w:r>
        <w:rPr>
          <w:spacing w:val="43"/>
        </w:rPr>
        <w:t xml:space="preserve">  </w:t>
      </w:r>
      <w:r>
        <w:t>употреблять</w:t>
      </w:r>
      <w:r>
        <w:rPr>
          <w:spacing w:val="43"/>
        </w:rPr>
        <w:t xml:space="preserve">  </w:t>
      </w:r>
      <w:r>
        <w:t>в</w:t>
      </w:r>
      <w:r>
        <w:rPr>
          <w:spacing w:val="43"/>
        </w:rPr>
        <w:t xml:space="preserve">  </w:t>
      </w:r>
      <w:r>
        <w:t>устной</w:t>
      </w:r>
      <w:r>
        <w:rPr>
          <w:spacing w:val="43"/>
        </w:rPr>
        <w:t xml:space="preserve">  </w:t>
      </w:r>
      <w:r>
        <w:t>и</w:t>
      </w:r>
      <w:r>
        <w:rPr>
          <w:spacing w:val="42"/>
        </w:rPr>
        <w:t xml:space="preserve">  </w:t>
      </w:r>
      <w:r>
        <w:t>письменной</w:t>
      </w:r>
      <w:r>
        <w:rPr>
          <w:spacing w:val="43"/>
        </w:rPr>
        <w:t xml:space="preserve">  </w:t>
      </w:r>
      <w:r>
        <w:t>речи</w:t>
      </w:r>
      <w:r>
        <w:rPr>
          <w:spacing w:val="43"/>
        </w:rPr>
        <w:t xml:space="preserve">  </w:t>
      </w:r>
      <w:r>
        <w:rPr>
          <w:spacing w:val="-2"/>
        </w:rPr>
        <w:t>побудительные</w:t>
      </w:r>
    </w:p>
    <w:p w:rsidR="00A27FD6" w:rsidRDefault="00A27FD6">
      <w:pPr>
        <w:sectPr w:rsidR="00A27FD6">
          <w:headerReference w:type="default" r:id="rId75"/>
          <w:pgSz w:w="11910" w:h="16390"/>
          <w:pgMar w:top="1060" w:right="280" w:bottom="280" w:left="1480" w:header="0" w:footer="0" w:gutter="0"/>
          <w:cols w:space="720"/>
        </w:sectPr>
      </w:pPr>
    </w:p>
    <w:p w:rsidR="00A27FD6" w:rsidRDefault="00091AF7">
      <w:pPr>
        <w:spacing w:before="69"/>
        <w:ind w:left="222"/>
        <w:jc w:val="both"/>
        <w:rPr>
          <w:i/>
          <w:sz w:val="24"/>
        </w:rPr>
      </w:pPr>
      <w:r>
        <w:rPr>
          <w:sz w:val="24"/>
        </w:rPr>
        <w:t>предложения</w:t>
      </w:r>
      <w:r>
        <w:rPr>
          <w:spacing w:val="-2"/>
          <w:sz w:val="24"/>
        </w:rPr>
        <w:t xml:space="preserve"> </w:t>
      </w:r>
      <w:r>
        <w:rPr>
          <w:sz w:val="24"/>
        </w:rPr>
        <w:t>в</w:t>
      </w:r>
      <w:r>
        <w:rPr>
          <w:spacing w:val="-3"/>
          <w:sz w:val="24"/>
        </w:rPr>
        <w:t xml:space="preserve"> </w:t>
      </w:r>
      <w:r>
        <w:rPr>
          <w:sz w:val="24"/>
        </w:rPr>
        <w:t>отрицательной</w:t>
      </w:r>
      <w:r>
        <w:rPr>
          <w:spacing w:val="-1"/>
          <w:sz w:val="24"/>
        </w:rPr>
        <w:t xml:space="preserve"> </w:t>
      </w:r>
      <w:r>
        <w:rPr>
          <w:sz w:val="24"/>
        </w:rPr>
        <w:t>форме</w:t>
      </w:r>
      <w:r>
        <w:rPr>
          <w:spacing w:val="-2"/>
          <w:sz w:val="24"/>
        </w:rPr>
        <w:t xml:space="preserve"> </w:t>
      </w:r>
      <w:r>
        <w:rPr>
          <w:i/>
          <w:sz w:val="24"/>
        </w:rPr>
        <w:t>(Don’ttalk,</w:t>
      </w:r>
      <w:r>
        <w:rPr>
          <w:i/>
          <w:spacing w:val="-1"/>
          <w:sz w:val="24"/>
        </w:rPr>
        <w:t xml:space="preserve"> </w:t>
      </w:r>
      <w:r>
        <w:rPr>
          <w:i/>
          <w:spacing w:val="-2"/>
          <w:sz w:val="24"/>
        </w:rPr>
        <w:t>please.);</w:t>
      </w:r>
    </w:p>
    <w:p w:rsidR="00A27FD6" w:rsidRDefault="00091AF7">
      <w:pPr>
        <w:spacing w:before="1"/>
        <w:ind w:left="222" w:right="565" w:firstLine="707"/>
        <w:jc w:val="both"/>
        <w:rPr>
          <w:i/>
          <w:sz w:val="24"/>
        </w:rPr>
      </w:pPr>
      <w:r>
        <w:rPr>
          <w:sz w:val="24"/>
        </w:rPr>
        <w:t xml:space="preserve">распознавать и употреблять в устной и письменной речи предложения с начальным </w:t>
      </w:r>
      <w:r>
        <w:rPr>
          <w:i/>
          <w:sz w:val="24"/>
        </w:rPr>
        <w:t>There</w:t>
      </w:r>
      <w:r>
        <w:rPr>
          <w:i/>
          <w:spacing w:val="-3"/>
          <w:sz w:val="24"/>
        </w:rPr>
        <w:t xml:space="preserve"> </w:t>
      </w:r>
      <w:r>
        <w:rPr>
          <w:i/>
          <w:sz w:val="24"/>
        </w:rPr>
        <w:t>+</w:t>
      </w:r>
      <w:r>
        <w:rPr>
          <w:i/>
          <w:spacing w:val="-2"/>
          <w:sz w:val="24"/>
        </w:rPr>
        <w:t xml:space="preserve"> </w:t>
      </w:r>
      <w:r>
        <w:rPr>
          <w:i/>
          <w:sz w:val="24"/>
        </w:rPr>
        <w:t>tobe</w:t>
      </w:r>
      <w:r>
        <w:rPr>
          <w:i/>
          <w:spacing w:val="-2"/>
          <w:sz w:val="24"/>
        </w:rPr>
        <w:t xml:space="preserve"> </w:t>
      </w:r>
      <w:r>
        <w:rPr>
          <w:sz w:val="24"/>
        </w:rPr>
        <w:t>в</w:t>
      </w:r>
      <w:r>
        <w:rPr>
          <w:spacing w:val="-3"/>
          <w:sz w:val="24"/>
        </w:rPr>
        <w:t xml:space="preserve"> </w:t>
      </w:r>
      <w:r>
        <w:rPr>
          <w:sz w:val="24"/>
        </w:rPr>
        <w:t>Past</w:t>
      </w:r>
      <w:r>
        <w:rPr>
          <w:spacing w:val="-1"/>
          <w:sz w:val="24"/>
        </w:rPr>
        <w:t xml:space="preserve"> </w:t>
      </w:r>
      <w:r>
        <w:rPr>
          <w:sz w:val="24"/>
        </w:rPr>
        <w:t>Simple</w:t>
      </w:r>
      <w:r>
        <w:rPr>
          <w:spacing w:val="-2"/>
          <w:sz w:val="24"/>
        </w:rPr>
        <w:t xml:space="preserve"> </w:t>
      </w:r>
      <w:r>
        <w:rPr>
          <w:sz w:val="24"/>
        </w:rPr>
        <w:t>Tense</w:t>
      </w:r>
      <w:r>
        <w:rPr>
          <w:spacing w:val="-1"/>
          <w:sz w:val="24"/>
        </w:rPr>
        <w:t xml:space="preserve"> </w:t>
      </w:r>
      <w:r>
        <w:rPr>
          <w:i/>
          <w:sz w:val="24"/>
        </w:rPr>
        <w:t>(There</w:t>
      </w:r>
      <w:r>
        <w:rPr>
          <w:i/>
          <w:spacing w:val="-1"/>
          <w:sz w:val="24"/>
        </w:rPr>
        <w:t xml:space="preserve"> </w:t>
      </w:r>
      <w:r>
        <w:rPr>
          <w:i/>
          <w:sz w:val="24"/>
        </w:rPr>
        <w:t>was</w:t>
      </w:r>
      <w:r>
        <w:rPr>
          <w:i/>
          <w:spacing w:val="-2"/>
          <w:sz w:val="24"/>
        </w:rPr>
        <w:t xml:space="preserve"> </w:t>
      </w:r>
      <w:r>
        <w:rPr>
          <w:i/>
          <w:sz w:val="24"/>
        </w:rPr>
        <w:t>a</w:t>
      </w:r>
      <w:r>
        <w:rPr>
          <w:i/>
          <w:spacing w:val="-2"/>
          <w:sz w:val="24"/>
        </w:rPr>
        <w:t xml:space="preserve"> </w:t>
      </w:r>
      <w:r>
        <w:rPr>
          <w:i/>
          <w:sz w:val="24"/>
        </w:rPr>
        <w:t>bridge</w:t>
      </w:r>
      <w:r>
        <w:rPr>
          <w:i/>
          <w:spacing w:val="-2"/>
          <w:sz w:val="24"/>
        </w:rPr>
        <w:t xml:space="preserve"> </w:t>
      </w:r>
      <w:r>
        <w:rPr>
          <w:i/>
          <w:sz w:val="24"/>
        </w:rPr>
        <w:t>across</w:t>
      </w:r>
      <w:r>
        <w:rPr>
          <w:i/>
          <w:spacing w:val="-2"/>
          <w:sz w:val="24"/>
        </w:rPr>
        <w:t xml:space="preserve"> </w:t>
      </w:r>
      <w:r>
        <w:rPr>
          <w:i/>
          <w:sz w:val="24"/>
        </w:rPr>
        <w:t>the</w:t>
      </w:r>
      <w:r>
        <w:rPr>
          <w:i/>
          <w:spacing w:val="-1"/>
          <w:sz w:val="24"/>
        </w:rPr>
        <w:t xml:space="preserve"> </w:t>
      </w:r>
      <w:r>
        <w:rPr>
          <w:i/>
          <w:sz w:val="24"/>
        </w:rPr>
        <w:t>river.</w:t>
      </w:r>
      <w:r>
        <w:rPr>
          <w:i/>
          <w:spacing w:val="-2"/>
          <w:sz w:val="24"/>
        </w:rPr>
        <w:t xml:space="preserve"> </w:t>
      </w:r>
      <w:r>
        <w:rPr>
          <w:i/>
          <w:sz w:val="24"/>
        </w:rPr>
        <w:t>There</w:t>
      </w:r>
      <w:r>
        <w:rPr>
          <w:i/>
          <w:spacing w:val="-2"/>
          <w:sz w:val="24"/>
        </w:rPr>
        <w:t xml:space="preserve"> </w:t>
      </w:r>
      <w:r>
        <w:rPr>
          <w:i/>
          <w:sz w:val="24"/>
        </w:rPr>
        <w:t>were</w:t>
      </w:r>
      <w:r>
        <w:rPr>
          <w:i/>
          <w:spacing w:val="-1"/>
          <w:sz w:val="24"/>
        </w:rPr>
        <w:t xml:space="preserve"> </w:t>
      </w:r>
      <w:r>
        <w:rPr>
          <w:i/>
          <w:sz w:val="24"/>
        </w:rPr>
        <w:t>mountains</w:t>
      </w:r>
      <w:r>
        <w:rPr>
          <w:i/>
          <w:spacing w:val="-2"/>
          <w:sz w:val="24"/>
        </w:rPr>
        <w:t xml:space="preserve"> </w:t>
      </w:r>
      <w:r>
        <w:rPr>
          <w:i/>
          <w:sz w:val="24"/>
        </w:rPr>
        <w:t>in the south.);</w:t>
      </w:r>
    </w:p>
    <w:p w:rsidR="00A27FD6" w:rsidRDefault="00091AF7">
      <w:pPr>
        <w:pStyle w:val="a3"/>
        <w:ind w:left="930"/>
      </w:pPr>
      <w:r>
        <w:t>распознавать</w:t>
      </w:r>
      <w:r>
        <w:rPr>
          <w:spacing w:val="-17"/>
        </w:rPr>
        <w:t xml:space="preserve"> </w:t>
      </w:r>
      <w:r>
        <w:t>и</w:t>
      </w:r>
      <w:r>
        <w:rPr>
          <w:spacing w:val="-15"/>
        </w:rPr>
        <w:t xml:space="preserve"> </w:t>
      </w:r>
      <w:r>
        <w:t>употреблять</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конструкции</w:t>
      </w:r>
      <w:r>
        <w:rPr>
          <w:spacing w:val="-15"/>
        </w:rPr>
        <w:t xml:space="preserve"> </w:t>
      </w:r>
      <w:r>
        <w:t>с</w:t>
      </w:r>
      <w:r>
        <w:rPr>
          <w:spacing w:val="-15"/>
        </w:rPr>
        <w:t xml:space="preserve"> </w:t>
      </w:r>
      <w:r>
        <w:t>глаголами</w:t>
      </w:r>
      <w:r>
        <w:rPr>
          <w:spacing w:val="-14"/>
        </w:rPr>
        <w:t xml:space="preserve"> </w:t>
      </w:r>
      <w:r>
        <w:rPr>
          <w:spacing w:val="-5"/>
        </w:rPr>
        <w:t>на</w:t>
      </w:r>
    </w:p>
    <w:p w:rsidR="00A27FD6" w:rsidRPr="00FC320C" w:rsidRDefault="00091AF7">
      <w:pPr>
        <w:ind w:left="222"/>
        <w:jc w:val="both"/>
        <w:rPr>
          <w:sz w:val="24"/>
          <w:lang w:val="en-US"/>
        </w:rPr>
      </w:pPr>
      <w:r w:rsidRPr="00FC320C">
        <w:rPr>
          <w:i/>
          <w:sz w:val="24"/>
          <w:lang w:val="en-US"/>
        </w:rPr>
        <w:t>-ing:</w:t>
      </w:r>
      <w:r w:rsidRPr="00FC320C">
        <w:rPr>
          <w:i/>
          <w:spacing w:val="-9"/>
          <w:sz w:val="24"/>
          <w:lang w:val="en-US"/>
        </w:rPr>
        <w:t xml:space="preserve"> </w:t>
      </w:r>
      <w:r w:rsidRPr="00FC320C">
        <w:rPr>
          <w:i/>
          <w:sz w:val="24"/>
          <w:lang w:val="en-US"/>
        </w:rPr>
        <w:t>tolike/enjoy</w:t>
      </w:r>
      <w:r w:rsidRPr="00FC320C">
        <w:rPr>
          <w:i/>
          <w:spacing w:val="-10"/>
          <w:sz w:val="24"/>
          <w:lang w:val="en-US"/>
        </w:rPr>
        <w:t xml:space="preserve"> </w:t>
      </w:r>
      <w:r w:rsidRPr="00FC320C">
        <w:rPr>
          <w:i/>
          <w:sz w:val="24"/>
          <w:lang w:val="en-US"/>
        </w:rPr>
        <w:t>doing</w:t>
      </w:r>
      <w:r w:rsidRPr="00FC320C">
        <w:rPr>
          <w:i/>
          <w:spacing w:val="-8"/>
          <w:sz w:val="24"/>
          <w:lang w:val="en-US"/>
        </w:rPr>
        <w:t xml:space="preserve"> </w:t>
      </w:r>
      <w:r w:rsidRPr="00FC320C">
        <w:rPr>
          <w:i/>
          <w:spacing w:val="-2"/>
          <w:sz w:val="24"/>
          <w:lang w:val="en-US"/>
        </w:rPr>
        <w:t>something</w:t>
      </w:r>
      <w:r w:rsidRPr="00FC320C">
        <w:rPr>
          <w:spacing w:val="-2"/>
          <w:sz w:val="24"/>
          <w:lang w:val="en-US"/>
        </w:rPr>
        <w:t>;</w:t>
      </w:r>
    </w:p>
    <w:p w:rsidR="00A27FD6" w:rsidRDefault="00091AF7">
      <w:pPr>
        <w:pStyle w:val="a3"/>
        <w:ind w:left="930"/>
        <w:rPr>
          <w:i/>
        </w:rPr>
      </w:pPr>
      <w:r>
        <w:t>распознавать</w:t>
      </w:r>
      <w:r>
        <w:rPr>
          <w:spacing w:val="-4"/>
        </w:rPr>
        <w:t xml:space="preserve"> </w:t>
      </w:r>
      <w:r>
        <w:t>и</w:t>
      </w:r>
      <w:r>
        <w:rPr>
          <w:spacing w:val="-3"/>
        </w:rPr>
        <w:t xml:space="preserve"> </w:t>
      </w:r>
      <w:r>
        <w:t>употреблять</w:t>
      </w:r>
      <w:r>
        <w:rPr>
          <w:spacing w:val="-2"/>
        </w:rPr>
        <w:t xml:space="preserve"> </w:t>
      </w:r>
      <w:r>
        <w:t>в</w:t>
      </w:r>
      <w:r>
        <w:rPr>
          <w:spacing w:val="-3"/>
        </w:rPr>
        <w:t xml:space="preserve"> </w:t>
      </w:r>
      <w:r>
        <w:t>устной</w:t>
      </w:r>
      <w:r>
        <w:rPr>
          <w:spacing w:val="-5"/>
        </w:rPr>
        <w:t xml:space="preserve"> </w:t>
      </w:r>
      <w:r>
        <w:t>и</w:t>
      </w:r>
      <w:r>
        <w:rPr>
          <w:spacing w:val="-2"/>
        </w:rPr>
        <w:t xml:space="preserve"> </w:t>
      </w:r>
      <w:r>
        <w:t>письменной</w:t>
      </w:r>
      <w:r>
        <w:rPr>
          <w:spacing w:val="-3"/>
        </w:rPr>
        <w:t xml:space="preserve"> </w:t>
      </w:r>
      <w:r>
        <w:t>речи</w:t>
      </w:r>
      <w:r>
        <w:rPr>
          <w:spacing w:val="-4"/>
        </w:rPr>
        <w:t xml:space="preserve"> </w:t>
      </w:r>
      <w:r>
        <w:t>конструкцию</w:t>
      </w:r>
      <w:r>
        <w:rPr>
          <w:spacing w:val="4"/>
        </w:rPr>
        <w:t xml:space="preserve"> </w:t>
      </w:r>
      <w:r>
        <w:rPr>
          <w:i/>
        </w:rPr>
        <w:t>I’dliketo</w:t>
      </w:r>
      <w:r>
        <w:rPr>
          <w:i/>
          <w:spacing w:val="-2"/>
        </w:rPr>
        <w:t xml:space="preserve"> </w:t>
      </w:r>
      <w:r>
        <w:rPr>
          <w:i/>
          <w:spacing w:val="-4"/>
        </w:rPr>
        <w:t>...;</w:t>
      </w:r>
    </w:p>
    <w:p w:rsidR="00A27FD6" w:rsidRDefault="00091AF7">
      <w:pPr>
        <w:pStyle w:val="a3"/>
        <w:ind w:left="222" w:right="567" w:firstLine="707"/>
      </w:pPr>
      <w:r>
        <w:t>распознавать и употреблять в устной и письменной речи правильные и неправильные глаголы в PastSimpleTense в повествовательных (утвердительных и отрицательных) и вопросительных (общий и специальный вопрос) предложениях;</w:t>
      </w:r>
    </w:p>
    <w:p w:rsidR="00A27FD6" w:rsidRDefault="00091AF7">
      <w:pPr>
        <w:pStyle w:val="a3"/>
        <w:ind w:left="222" w:right="573" w:firstLine="707"/>
      </w:pPr>
      <w:r>
        <w:t>распознавать и употреблять в устной и письменной речи существительные в притяжательном падеже (PossessiveCase);</w:t>
      </w:r>
    </w:p>
    <w:p w:rsidR="00A27FD6" w:rsidRDefault="00091AF7">
      <w:pPr>
        <w:pStyle w:val="a3"/>
        <w:spacing w:before="1"/>
        <w:ind w:left="222" w:right="575" w:firstLine="707"/>
      </w:pPr>
      <w:r>
        <w:t>распознавать и употреблять в устной и письменной речи слова, выражающие количество с исчисляемыми и неисчисляемыми существительными (</w:t>
      </w:r>
      <w:r>
        <w:rPr>
          <w:i/>
        </w:rPr>
        <w:t>much/many/alotof</w:t>
      </w:r>
      <w:r>
        <w:t>);</w:t>
      </w:r>
    </w:p>
    <w:p w:rsidR="00A27FD6" w:rsidRDefault="00091AF7">
      <w:pPr>
        <w:pStyle w:val="a3"/>
        <w:ind w:left="930"/>
      </w:pPr>
      <w:r>
        <w:t>распознавать</w:t>
      </w:r>
      <w:r>
        <w:rPr>
          <w:spacing w:val="65"/>
        </w:rPr>
        <w:t xml:space="preserve"> </w:t>
      </w:r>
      <w:r>
        <w:t>и</w:t>
      </w:r>
      <w:r>
        <w:rPr>
          <w:spacing w:val="68"/>
        </w:rPr>
        <w:t xml:space="preserve"> </w:t>
      </w:r>
      <w:r>
        <w:t>употреблять</w:t>
      </w:r>
      <w:r>
        <w:rPr>
          <w:spacing w:val="68"/>
        </w:rPr>
        <w:t xml:space="preserve"> </w:t>
      </w:r>
      <w:r>
        <w:t>в</w:t>
      </w:r>
      <w:r>
        <w:rPr>
          <w:spacing w:val="66"/>
        </w:rPr>
        <w:t xml:space="preserve"> </w:t>
      </w:r>
      <w:r>
        <w:t>устной</w:t>
      </w:r>
      <w:r>
        <w:rPr>
          <w:spacing w:val="68"/>
        </w:rPr>
        <w:t xml:space="preserve"> </w:t>
      </w:r>
      <w:r>
        <w:t>и</w:t>
      </w:r>
      <w:r>
        <w:rPr>
          <w:spacing w:val="65"/>
        </w:rPr>
        <w:t xml:space="preserve"> </w:t>
      </w:r>
      <w:r>
        <w:t>письменной</w:t>
      </w:r>
      <w:r>
        <w:rPr>
          <w:spacing w:val="68"/>
        </w:rPr>
        <w:t xml:space="preserve"> </w:t>
      </w:r>
      <w:r>
        <w:t>речи</w:t>
      </w:r>
      <w:r>
        <w:rPr>
          <w:spacing w:val="68"/>
        </w:rPr>
        <w:t xml:space="preserve"> </w:t>
      </w:r>
      <w:r>
        <w:t>наречия</w:t>
      </w:r>
      <w:r>
        <w:rPr>
          <w:spacing w:val="67"/>
        </w:rPr>
        <w:t xml:space="preserve"> </w:t>
      </w:r>
      <w:r>
        <w:rPr>
          <w:spacing w:val="-2"/>
        </w:rPr>
        <w:t>частотности</w:t>
      </w:r>
    </w:p>
    <w:p w:rsidR="00A27FD6" w:rsidRDefault="00091AF7">
      <w:pPr>
        <w:ind w:left="222"/>
        <w:jc w:val="both"/>
        <w:rPr>
          <w:sz w:val="24"/>
        </w:rPr>
      </w:pPr>
      <w:r>
        <w:rPr>
          <w:i/>
          <w:sz w:val="24"/>
        </w:rPr>
        <w:t>usually,</w:t>
      </w:r>
      <w:r>
        <w:rPr>
          <w:i/>
          <w:spacing w:val="-9"/>
          <w:sz w:val="24"/>
        </w:rPr>
        <w:t xml:space="preserve"> </w:t>
      </w:r>
      <w:r>
        <w:rPr>
          <w:i/>
          <w:spacing w:val="-2"/>
          <w:sz w:val="24"/>
        </w:rPr>
        <w:t>often</w:t>
      </w:r>
      <w:r>
        <w:rPr>
          <w:spacing w:val="-2"/>
          <w:sz w:val="24"/>
        </w:rPr>
        <w:t>;</w:t>
      </w:r>
    </w:p>
    <w:p w:rsidR="00A27FD6" w:rsidRDefault="00091AF7">
      <w:pPr>
        <w:pStyle w:val="a3"/>
        <w:ind w:left="222" w:right="573" w:firstLine="707"/>
      </w:pPr>
      <w:r>
        <w:t>распознавать и употреблять в устной и письменной речи личные местоимения в объектном падеже;</w:t>
      </w:r>
    </w:p>
    <w:p w:rsidR="00A27FD6" w:rsidRDefault="00091AF7">
      <w:pPr>
        <w:pStyle w:val="a3"/>
        <w:ind w:left="930"/>
      </w:pPr>
      <w:r>
        <w:t>распознавать</w:t>
      </w:r>
      <w:r>
        <w:rPr>
          <w:spacing w:val="-6"/>
        </w:rPr>
        <w:t xml:space="preserve"> </w:t>
      </w:r>
      <w:r>
        <w:t>и</w:t>
      </w:r>
      <w:r>
        <w:rPr>
          <w:spacing w:val="-5"/>
        </w:rPr>
        <w:t xml:space="preserve"> </w:t>
      </w:r>
      <w:r>
        <w:t>употреблять</w:t>
      </w:r>
      <w:r>
        <w:rPr>
          <w:spacing w:val="-5"/>
        </w:rPr>
        <w:t xml:space="preserve"> </w:t>
      </w:r>
      <w:r>
        <w:t>в</w:t>
      </w:r>
      <w:r>
        <w:rPr>
          <w:spacing w:val="-5"/>
        </w:rPr>
        <w:t xml:space="preserve"> </w:t>
      </w:r>
      <w:r>
        <w:t>устной</w:t>
      </w:r>
      <w:r>
        <w:rPr>
          <w:spacing w:val="-7"/>
        </w:rPr>
        <w:t xml:space="preserve"> </w:t>
      </w:r>
      <w:r>
        <w:t>и</w:t>
      </w:r>
      <w:r>
        <w:rPr>
          <w:spacing w:val="-5"/>
        </w:rPr>
        <w:t xml:space="preserve"> </w:t>
      </w:r>
      <w:r>
        <w:t>письменной</w:t>
      </w:r>
      <w:r>
        <w:rPr>
          <w:spacing w:val="-4"/>
        </w:rPr>
        <w:t xml:space="preserve"> </w:t>
      </w:r>
      <w:r>
        <w:t>речи</w:t>
      </w:r>
      <w:r>
        <w:rPr>
          <w:spacing w:val="-5"/>
        </w:rPr>
        <w:t xml:space="preserve"> </w:t>
      </w:r>
      <w:r>
        <w:t>указательные</w:t>
      </w:r>
      <w:r>
        <w:rPr>
          <w:spacing w:val="-6"/>
        </w:rPr>
        <w:t xml:space="preserve"> </w:t>
      </w:r>
      <w:r>
        <w:rPr>
          <w:spacing w:val="-2"/>
        </w:rPr>
        <w:t>местоимения</w:t>
      </w:r>
    </w:p>
    <w:p w:rsidR="00A27FD6" w:rsidRDefault="00091AF7">
      <w:pPr>
        <w:ind w:left="222"/>
        <w:jc w:val="both"/>
        <w:rPr>
          <w:sz w:val="24"/>
        </w:rPr>
      </w:pPr>
      <w:r>
        <w:rPr>
          <w:i/>
          <w:sz w:val="24"/>
        </w:rPr>
        <w:t xml:space="preserve">that – </w:t>
      </w:r>
      <w:r>
        <w:rPr>
          <w:i/>
          <w:spacing w:val="-2"/>
          <w:sz w:val="24"/>
        </w:rPr>
        <w:t>those</w:t>
      </w:r>
      <w:r>
        <w:rPr>
          <w:spacing w:val="-2"/>
          <w:sz w:val="24"/>
        </w:rPr>
        <w:t>;</w:t>
      </w:r>
    </w:p>
    <w:p w:rsidR="00A27FD6" w:rsidRDefault="00091AF7">
      <w:pPr>
        <w:pStyle w:val="a3"/>
        <w:ind w:left="222" w:right="567" w:firstLine="707"/>
      </w:pPr>
      <w:r>
        <w:t xml:space="preserve">распознавать и употреблять в устной и письменной речи неопределённые местоимения </w:t>
      </w:r>
      <w:r>
        <w:rPr>
          <w:i/>
        </w:rPr>
        <w:t xml:space="preserve">some/any </w:t>
      </w:r>
      <w:r>
        <w:t>в повествовательных и вопросительных предложениях;</w:t>
      </w:r>
    </w:p>
    <w:p w:rsidR="00A27FD6" w:rsidRDefault="00091AF7">
      <w:pPr>
        <w:pStyle w:val="a3"/>
        <w:ind w:left="930"/>
      </w:pPr>
      <w:r>
        <w:t>распознавать</w:t>
      </w:r>
      <w:r>
        <w:rPr>
          <w:spacing w:val="47"/>
        </w:rPr>
        <w:t xml:space="preserve"> </w:t>
      </w:r>
      <w:r>
        <w:t>и</w:t>
      </w:r>
      <w:r>
        <w:rPr>
          <w:spacing w:val="49"/>
        </w:rPr>
        <w:t xml:space="preserve"> </w:t>
      </w:r>
      <w:r>
        <w:t>употреблять</w:t>
      </w:r>
      <w:r>
        <w:rPr>
          <w:spacing w:val="48"/>
        </w:rPr>
        <w:t xml:space="preserve"> </w:t>
      </w:r>
      <w:r>
        <w:t>в</w:t>
      </w:r>
      <w:r>
        <w:rPr>
          <w:spacing w:val="47"/>
        </w:rPr>
        <w:t xml:space="preserve"> </w:t>
      </w:r>
      <w:r>
        <w:t>устной</w:t>
      </w:r>
      <w:r>
        <w:rPr>
          <w:spacing w:val="50"/>
        </w:rPr>
        <w:t xml:space="preserve"> </w:t>
      </w:r>
      <w:r>
        <w:t>и</w:t>
      </w:r>
      <w:r>
        <w:rPr>
          <w:spacing w:val="49"/>
        </w:rPr>
        <w:t xml:space="preserve"> </w:t>
      </w:r>
      <w:r>
        <w:t>письменной</w:t>
      </w:r>
      <w:r>
        <w:rPr>
          <w:spacing w:val="49"/>
        </w:rPr>
        <w:t xml:space="preserve"> </w:t>
      </w:r>
      <w:r>
        <w:t>речи</w:t>
      </w:r>
      <w:r>
        <w:rPr>
          <w:spacing w:val="49"/>
        </w:rPr>
        <w:t xml:space="preserve"> </w:t>
      </w:r>
      <w:r>
        <w:t>вопросительные</w:t>
      </w:r>
      <w:r>
        <w:rPr>
          <w:spacing w:val="47"/>
        </w:rPr>
        <w:t xml:space="preserve"> </w:t>
      </w:r>
      <w:r>
        <w:rPr>
          <w:spacing w:val="-2"/>
        </w:rPr>
        <w:t>слова</w:t>
      </w:r>
    </w:p>
    <w:p w:rsidR="00A27FD6" w:rsidRDefault="00091AF7">
      <w:pPr>
        <w:ind w:left="222"/>
        <w:jc w:val="both"/>
        <w:rPr>
          <w:sz w:val="24"/>
        </w:rPr>
      </w:pPr>
      <w:r>
        <w:rPr>
          <w:i/>
          <w:sz w:val="24"/>
        </w:rPr>
        <w:t>when,</w:t>
      </w:r>
      <w:r>
        <w:rPr>
          <w:i/>
          <w:spacing w:val="-3"/>
          <w:sz w:val="24"/>
        </w:rPr>
        <w:t xml:space="preserve"> </w:t>
      </w:r>
      <w:r>
        <w:rPr>
          <w:i/>
          <w:sz w:val="24"/>
        </w:rPr>
        <w:t>whose,</w:t>
      </w:r>
      <w:r>
        <w:rPr>
          <w:i/>
          <w:spacing w:val="-1"/>
          <w:sz w:val="24"/>
        </w:rPr>
        <w:t xml:space="preserve"> </w:t>
      </w:r>
      <w:r>
        <w:rPr>
          <w:i/>
          <w:spacing w:val="-4"/>
          <w:sz w:val="24"/>
        </w:rPr>
        <w:t>why</w:t>
      </w:r>
      <w:r>
        <w:rPr>
          <w:spacing w:val="-4"/>
          <w:sz w:val="24"/>
        </w:rPr>
        <w:t>;</w:t>
      </w:r>
    </w:p>
    <w:p w:rsidR="00A27FD6" w:rsidRDefault="00091AF7">
      <w:pPr>
        <w:pStyle w:val="a3"/>
        <w:ind w:left="222" w:right="572" w:firstLine="707"/>
      </w:pPr>
      <w:r>
        <w:t>распознавать и употреблять в устной и письменной речи количественные числительные (13–100);</w:t>
      </w:r>
    </w:p>
    <w:p w:rsidR="00A27FD6" w:rsidRDefault="00091AF7">
      <w:pPr>
        <w:pStyle w:val="a3"/>
        <w:ind w:left="930"/>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2"/>
        </w:rPr>
        <w:t xml:space="preserve"> </w:t>
      </w:r>
      <w:r>
        <w:t>устной</w:t>
      </w:r>
      <w:r>
        <w:rPr>
          <w:spacing w:val="1"/>
        </w:rPr>
        <w:t xml:space="preserve"> </w:t>
      </w:r>
      <w:r>
        <w:t>и</w:t>
      </w:r>
      <w:r>
        <w:rPr>
          <w:spacing w:val="3"/>
        </w:rPr>
        <w:t xml:space="preserve"> </w:t>
      </w:r>
      <w:r>
        <w:t>письменной</w:t>
      </w:r>
      <w:r>
        <w:rPr>
          <w:spacing w:val="3"/>
        </w:rPr>
        <w:t xml:space="preserve"> </w:t>
      </w:r>
      <w:r>
        <w:t>речи</w:t>
      </w:r>
      <w:r>
        <w:rPr>
          <w:spacing w:val="1"/>
        </w:rPr>
        <w:t xml:space="preserve"> </w:t>
      </w:r>
      <w:r>
        <w:t>порядковые</w:t>
      </w:r>
      <w:r>
        <w:rPr>
          <w:spacing w:val="2"/>
        </w:rPr>
        <w:t xml:space="preserve"> </w:t>
      </w:r>
      <w:r>
        <w:rPr>
          <w:spacing w:val="-2"/>
        </w:rPr>
        <w:t>числительные</w:t>
      </w:r>
    </w:p>
    <w:p w:rsidR="00A27FD6" w:rsidRDefault="00091AF7">
      <w:pPr>
        <w:pStyle w:val="a3"/>
        <w:ind w:left="222"/>
        <w:jc w:val="left"/>
      </w:pPr>
      <w:r>
        <w:rPr>
          <w:spacing w:val="-2"/>
        </w:rPr>
        <w:t>(1–30);</w:t>
      </w:r>
    </w:p>
    <w:p w:rsidR="00A27FD6" w:rsidRDefault="00091AF7">
      <w:pPr>
        <w:pStyle w:val="a3"/>
        <w:ind w:left="930"/>
        <w:jc w:val="left"/>
      </w:pPr>
      <w:r>
        <w:t>распознавать</w:t>
      </w:r>
      <w:r>
        <w:rPr>
          <w:spacing w:val="62"/>
        </w:rPr>
        <w:t xml:space="preserve"> </w:t>
      </w:r>
      <w:r>
        <w:t>и</w:t>
      </w:r>
      <w:r>
        <w:rPr>
          <w:spacing w:val="63"/>
        </w:rPr>
        <w:t xml:space="preserve"> </w:t>
      </w:r>
      <w:r>
        <w:t>употреблять</w:t>
      </w:r>
      <w:r>
        <w:rPr>
          <w:spacing w:val="63"/>
        </w:rPr>
        <w:t xml:space="preserve"> </w:t>
      </w:r>
      <w:r>
        <w:t>в</w:t>
      </w:r>
      <w:r>
        <w:rPr>
          <w:spacing w:val="63"/>
        </w:rPr>
        <w:t xml:space="preserve"> </w:t>
      </w:r>
      <w:r>
        <w:t>устной</w:t>
      </w:r>
      <w:r>
        <w:rPr>
          <w:spacing w:val="63"/>
        </w:rPr>
        <w:t xml:space="preserve"> </w:t>
      </w:r>
      <w:r>
        <w:t>и</w:t>
      </w:r>
      <w:r>
        <w:rPr>
          <w:spacing w:val="64"/>
        </w:rPr>
        <w:t xml:space="preserve"> </w:t>
      </w:r>
      <w:r>
        <w:t>письменной</w:t>
      </w:r>
      <w:r>
        <w:rPr>
          <w:spacing w:val="63"/>
        </w:rPr>
        <w:t xml:space="preserve"> </w:t>
      </w:r>
      <w:r>
        <w:t>речи</w:t>
      </w:r>
      <w:r>
        <w:rPr>
          <w:spacing w:val="63"/>
        </w:rPr>
        <w:t xml:space="preserve"> </w:t>
      </w:r>
      <w:r>
        <w:t>предлог</w:t>
      </w:r>
      <w:r>
        <w:rPr>
          <w:spacing w:val="64"/>
        </w:rPr>
        <w:t xml:space="preserve"> </w:t>
      </w:r>
      <w:r>
        <w:rPr>
          <w:spacing w:val="-2"/>
        </w:rPr>
        <w:t>направления</w:t>
      </w:r>
    </w:p>
    <w:p w:rsidR="00A27FD6" w:rsidRDefault="00091AF7">
      <w:pPr>
        <w:ind w:left="222"/>
        <w:jc w:val="both"/>
        <w:rPr>
          <w:sz w:val="24"/>
        </w:rPr>
      </w:pPr>
      <w:r>
        <w:rPr>
          <w:sz w:val="24"/>
        </w:rPr>
        <w:t>движения</w:t>
      </w:r>
      <w:r>
        <w:rPr>
          <w:spacing w:val="-1"/>
          <w:sz w:val="24"/>
        </w:rPr>
        <w:t xml:space="preserve"> </w:t>
      </w:r>
      <w:r>
        <w:rPr>
          <w:i/>
          <w:sz w:val="24"/>
        </w:rPr>
        <w:t>to</w:t>
      </w:r>
      <w:r>
        <w:rPr>
          <w:i/>
          <w:spacing w:val="-1"/>
          <w:sz w:val="24"/>
        </w:rPr>
        <w:t xml:space="preserve"> </w:t>
      </w:r>
      <w:r>
        <w:rPr>
          <w:i/>
          <w:spacing w:val="-2"/>
          <w:sz w:val="24"/>
        </w:rPr>
        <w:t>(WewenttoMoscowlastyear</w:t>
      </w:r>
      <w:r>
        <w:rPr>
          <w:spacing w:val="-2"/>
          <w:sz w:val="24"/>
        </w:rPr>
        <w:t>.);</w:t>
      </w:r>
    </w:p>
    <w:p w:rsidR="00A27FD6" w:rsidRDefault="00091AF7">
      <w:pPr>
        <w:ind w:left="222" w:right="566" w:firstLine="707"/>
        <w:jc w:val="both"/>
        <w:rPr>
          <w:sz w:val="24"/>
        </w:rPr>
      </w:pPr>
      <w:r>
        <w:rPr>
          <w:sz w:val="24"/>
        </w:rPr>
        <w:t xml:space="preserve">распознавать и употреблять в устной и письменной речи предлоги места </w:t>
      </w:r>
      <w:r>
        <w:rPr>
          <w:i/>
          <w:sz w:val="24"/>
        </w:rPr>
        <w:t>nextto, infrontof, behind</w:t>
      </w:r>
      <w:r>
        <w:rPr>
          <w:sz w:val="24"/>
        </w:rPr>
        <w:t>;</w:t>
      </w:r>
    </w:p>
    <w:p w:rsidR="00A27FD6" w:rsidRDefault="00091AF7">
      <w:pPr>
        <w:pStyle w:val="a3"/>
        <w:ind w:left="930"/>
        <w:rPr>
          <w:i/>
        </w:rPr>
      </w:pPr>
      <w:r>
        <w:t>распознавать</w:t>
      </w:r>
      <w:r>
        <w:rPr>
          <w:spacing w:val="-11"/>
        </w:rPr>
        <w:t xml:space="preserve"> </w:t>
      </w:r>
      <w:r>
        <w:t>и</w:t>
      </w:r>
      <w:r>
        <w:rPr>
          <w:spacing w:val="-8"/>
        </w:rPr>
        <w:t xml:space="preserve"> </w:t>
      </w:r>
      <w:r>
        <w:t>употреблять</w:t>
      </w:r>
      <w:r>
        <w:rPr>
          <w:spacing w:val="-9"/>
        </w:rPr>
        <w:t xml:space="preserve"> </w:t>
      </w:r>
      <w:r>
        <w:t>в</w:t>
      </w:r>
      <w:r>
        <w:rPr>
          <w:spacing w:val="-10"/>
        </w:rPr>
        <w:t xml:space="preserve"> </w:t>
      </w:r>
      <w:r>
        <w:t>устной</w:t>
      </w:r>
      <w:r>
        <w:rPr>
          <w:spacing w:val="-9"/>
        </w:rPr>
        <w:t xml:space="preserve"> </w:t>
      </w:r>
      <w:r>
        <w:t>и</w:t>
      </w:r>
      <w:r>
        <w:rPr>
          <w:spacing w:val="-9"/>
        </w:rPr>
        <w:t xml:space="preserve"> </w:t>
      </w:r>
      <w:r>
        <w:t>письменной</w:t>
      </w:r>
      <w:r>
        <w:rPr>
          <w:spacing w:val="-9"/>
        </w:rPr>
        <w:t xml:space="preserve"> </w:t>
      </w:r>
      <w:r>
        <w:t>речи</w:t>
      </w:r>
      <w:r>
        <w:rPr>
          <w:spacing w:val="-9"/>
        </w:rPr>
        <w:t xml:space="preserve"> </w:t>
      </w:r>
      <w:r>
        <w:t>предлоги</w:t>
      </w:r>
      <w:r>
        <w:rPr>
          <w:spacing w:val="-8"/>
        </w:rPr>
        <w:t xml:space="preserve"> </w:t>
      </w:r>
      <w:r>
        <w:t>времени:</w:t>
      </w:r>
      <w:r>
        <w:rPr>
          <w:spacing w:val="-3"/>
        </w:rPr>
        <w:t xml:space="preserve"> </w:t>
      </w:r>
      <w:r>
        <w:rPr>
          <w:i/>
        </w:rPr>
        <w:t>at,</w:t>
      </w:r>
      <w:r>
        <w:rPr>
          <w:i/>
          <w:spacing w:val="-9"/>
        </w:rPr>
        <w:t xml:space="preserve"> </w:t>
      </w:r>
      <w:r>
        <w:rPr>
          <w:i/>
        </w:rPr>
        <w:t>in,</w:t>
      </w:r>
      <w:r>
        <w:rPr>
          <w:i/>
          <w:spacing w:val="-8"/>
        </w:rPr>
        <w:t xml:space="preserve"> </w:t>
      </w:r>
      <w:r>
        <w:rPr>
          <w:i/>
          <w:spacing w:val="-5"/>
        </w:rPr>
        <w:t>on</w:t>
      </w:r>
    </w:p>
    <w:p w:rsidR="00A27FD6" w:rsidRPr="00FC320C" w:rsidRDefault="00091AF7">
      <w:pPr>
        <w:spacing w:before="1"/>
        <w:ind w:left="222"/>
        <w:jc w:val="both"/>
        <w:rPr>
          <w:sz w:val="24"/>
          <w:lang w:val="en-US"/>
        </w:rPr>
      </w:pPr>
      <w:r>
        <w:rPr>
          <w:sz w:val="24"/>
        </w:rPr>
        <w:t>в</w:t>
      </w:r>
      <w:r w:rsidRPr="00FC320C">
        <w:rPr>
          <w:spacing w:val="-4"/>
          <w:sz w:val="24"/>
          <w:lang w:val="en-US"/>
        </w:rPr>
        <w:t xml:space="preserve"> </w:t>
      </w:r>
      <w:r>
        <w:rPr>
          <w:sz w:val="24"/>
        </w:rPr>
        <w:t>выражениях</w:t>
      </w:r>
      <w:r w:rsidRPr="00FC320C">
        <w:rPr>
          <w:spacing w:val="-2"/>
          <w:sz w:val="24"/>
          <w:lang w:val="en-US"/>
        </w:rPr>
        <w:t xml:space="preserve"> </w:t>
      </w:r>
      <w:r w:rsidRPr="00FC320C">
        <w:rPr>
          <w:i/>
          <w:sz w:val="24"/>
          <w:lang w:val="en-US"/>
        </w:rPr>
        <w:t>at</w:t>
      </w:r>
      <w:r w:rsidRPr="00FC320C">
        <w:rPr>
          <w:i/>
          <w:spacing w:val="-3"/>
          <w:sz w:val="24"/>
          <w:lang w:val="en-US"/>
        </w:rPr>
        <w:t xml:space="preserve"> </w:t>
      </w:r>
      <w:r w:rsidRPr="00FC320C">
        <w:rPr>
          <w:i/>
          <w:sz w:val="24"/>
          <w:lang w:val="en-US"/>
        </w:rPr>
        <w:t>4</w:t>
      </w:r>
      <w:r w:rsidRPr="00FC320C">
        <w:rPr>
          <w:i/>
          <w:spacing w:val="-3"/>
          <w:sz w:val="24"/>
          <w:lang w:val="en-US"/>
        </w:rPr>
        <w:t xml:space="preserve"> </w:t>
      </w:r>
      <w:r w:rsidRPr="00FC320C">
        <w:rPr>
          <w:i/>
          <w:sz w:val="24"/>
          <w:lang w:val="en-US"/>
        </w:rPr>
        <w:t>o’clock,</w:t>
      </w:r>
      <w:r w:rsidRPr="00FC320C">
        <w:rPr>
          <w:i/>
          <w:spacing w:val="-2"/>
          <w:sz w:val="24"/>
          <w:lang w:val="en-US"/>
        </w:rPr>
        <w:t xml:space="preserve"> </w:t>
      </w:r>
      <w:r w:rsidRPr="00FC320C">
        <w:rPr>
          <w:i/>
          <w:sz w:val="24"/>
          <w:lang w:val="en-US"/>
        </w:rPr>
        <w:t>inthemorning,</w:t>
      </w:r>
      <w:r w:rsidRPr="00FC320C">
        <w:rPr>
          <w:i/>
          <w:spacing w:val="-3"/>
          <w:sz w:val="24"/>
          <w:lang w:val="en-US"/>
        </w:rPr>
        <w:t xml:space="preserve"> </w:t>
      </w:r>
      <w:r w:rsidRPr="00FC320C">
        <w:rPr>
          <w:i/>
          <w:spacing w:val="-2"/>
          <w:sz w:val="24"/>
          <w:lang w:val="en-US"/>
        </w:rPr>
        <w:t>onMonday</w:t>
      </w:r>
      <w:r w:rsidRPr="00FC320C">
        <w:rPr>
          <w:spacing w:val="-2"/>
          <w:sz w:val="24"/>
          <w:lang w:val="en-US"/>
        </w:rPr>
        <w:t>.</w:t>
      </w:r>
    </w:p>
    <w:p w:rsidR="00A27FD6" w:rsidRDefault="00091AF7">
      <w:pPr>
        <w:pStyle w:val="1"/>
        <w:ind w:left="930"/>
        <w:jc w:val="both"/>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p>
    <w:p w:rsidR="00A27FD6" w:rsidRDefault="00091AF7">
      <w:pPr>
        <w:pStyle w:val="a3"/>
        <w:ind w:left="222" w:right="567" w:firstLine="707"/>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27FD6" w:rsidRDefault="00091AF7">
      <w:pPr>
        <w:pStyle w:val="a3"/>
        <w:ind w:left="930"/>
      </w:pPr>
      <w:r>
        <w:t>кратко представлять</w:t>
      </w:r>
      <w:r>
        <w:rPr>
          <w:spacing w:val="6"/>
        </w:rPr>
        <w:t xml:space="preserve"> </w:t>
      </w:r>
      <w:r>
        <w:t>свою</w:t>
      </w:r>
      <w:r>
        <w:rPr>
          <w:spacing w:val="5"/>
        </w:rPr>
        <w:t xml:space="preserve"> </w:t>
      </w:r>
      <w:r>
        <w:t>страну</w:t>
      </w:r>
      <w:r>
        <w:rPr>
          <w:spacing w:val="5"/>
        </w:rPr>
        <w:t xml:space="preserve"> </w:t>
      </w:r>
      <w:r>
        <w:t>и</w:t>
      </w:r>
      <w:r>
        <w:rPr>
          <w:spacing w:val="4"/>
        </w:rPr>
        <w:t xml:space="preserve"> </w:t>
      </w:r>
      <w:r>
        <w:t>страну/страны</w:t>
      </w:r>
      <w:r>
        <w:rPr>
          <w:spacing w:val="4"/>
        </w:rPr>
        <w:t xml:space="preserve"> </w:t>
      </w:r>
      <w:r>
        <w:t>изучаемого</w:t>
      </w:r>
      <w:r>
        <w:rPr>
          <w:spacing w:val="5"/>
        </w:rPr>
        <w:t xml:space="preserve"> </w:t>
      </w:r>
      <w:r>
        <w:t>языка</w:t>
      </w:r>
      <w:r>
        <w:rPr>
          <w:spacing w:val="3"/>
        </w:rPr>
        <w:t xml:space="preserve"> </w:t>
      </w:r>
      <w:r>
        <w:t>на</w:t>
      </w:r>
      <w:r>
        <w:rPr>
          <w:spacing w:val="5"/>
        </w:rPr>
        <w:t xml:space="preserve"> </w:t>
      </w:r>
      <w:r>
        <w:rPr>
          <w:spacing w:val="-2"/>
        </w:rPr>
        <w:t>английском</w:t>
      </w:r>
    </w:p>
    <w:p w:rsidR="00A27FD6" w:rsidRDefault="00091AF7">
      <w:pPr>
        <w:pStyle w:val="a3"/>
        <w:ind w:left="222"/>
        <w:jc w:val="left"/>
      </w:pPr>
      <w:r>
        <w:rPr>
          <w:spacing w:val="-2"/>
        </w:rPr>
        <w:t>языке.</w:t>
      </w:r>
    </w:p>
    <w:p w:rsidR="00A27FD6" w:rsidRDefault="00A27FD6">
      <w:pPr>
        <w:pStyle w:val="a3"/>
        <w:ind w:left="0"/>
        <w:jc w:val="left"/>
      </w:pPr>
    </w:p>
    <w:p w:rsidR="00A27FD6" w:rsidRDefault="00091AF7">
      <w:pPr>
        <w:pStyle w:val="a3"/>
        <w:ind w:left="222" w:right="594" w:firstLine="707"/>
        <w:jc w:val="left"/>
      </w:pPr>
      <w:r>
        <w:t>К</w:t>
      </w:r>
      <w:r>
        <w:rPr>
          <w:spacing w:val="80"/>
        </w:rPr>
        <w:t xml:space="preserve"> </w:t>
      </w:r>
      <w:r>
        <w:t>концу</w:t>
      </w:r>
      <w:r>
        <w:rPr>
          <w:spacing w:val="80"/>
        </w:rPr>
        <w:t xml:space="preserve"> </w:t>
      </w:r>
      <w:r>
        <w:t>обучения</w:t>
      </w:r>
      <w:r>
        <w:rPr>
          <w:spacing w:val="80"/>
        </w:rPr>
        <w:t xml:space="preserve"> </w:t>
      </w:r>
      <w:r>
        <w:t>в</w:t>
      </w:r>
      <w:r>
        <w:rPr>
          <w:b/>
          <w:i/>
        </w:rPr>
        <w:t>4</w:t>
      </w:r>
      <w:r>
        <w:rPr>
          <w:b/>
          <w:i/>
          <w:spacing w:val="80"/>
        </w:rPr>
        <w:t xml:space="preserve"> </w:t>
      </w:r>
      <w:r>
        <w:rPr>
          <w:b/>
          <w:i/>
        </w:rPr>
        <w:t>классе</w:t>
      </w:r>
      <w:r>
        <w:rPr>
          <w:b/>
          <w:i/>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 xml:space="preserve">предметные </w:t>
      </w:r>
      <w:r>
        <w:rPr>
          <w:spacing w:val="-2"/>
        </w:rPr>
        <w:t>результаты:</w:t>
      </w:r>
    </w:p>
    <w:p w:rsidR="00A27FD6" w:rsidRDefault="00091AF7">
      <w:pPr>
        <w:pStyle w:val="1"/>
        <w:spacing w:before="1"/>
        <w:ind w:left="930"/>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ind w:left="222" w:right="566" w:firstLine="707"/>
      </w:pPr>
      <w: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27FD6" w:rsidRDefault="00091AF7">
      <w:pPr>
        <w:pStyle w:val="a3"/>
        <w:ind w:left="930"/>
      </w:pPr>
      <w:r>
        <w:t>вести</w:t>
      </w:r>
      <w:r>
        <w:rPr>
          <w:spacing w:val="35"/>
        </w:rPr>
        <w:t xml:space="preserve"> </w:t>
      </w:r>
      <w:r>
        <w:t>диалог</w:t>
      </w:r>
      <w:r>
        <w:rPr>
          <w:spacing w:val="37"/>
        </w:rPr>
        <w:t xml:space="preserve"> </w:t>
      </w:r>
      <w:r>
        <w:t>–</w:t>
      </w:r>
      <w:r>
        <w:rPr>
          <w:spacing w:val="36"/>
        </w:rPr>
        <w:t xml:space="preserve"> </w:t>
      </w:r>
      <w:r>
        <w:t>разговор</w:t>
      </w:r>
      <w:r>
        <w:rPr>
          <w:spacing w:val="36"/>
        </w:rPr>
        <w:t xml:space="preserve"> </w:t>
      </w:r>
      <w:r>
        <w:t>по</w:t>
      </w:r>
      <w:r>
        <w:rPr>
          <w:spacing w:val="36"/>
        </w:rPr>
        <w:t xml:space="preserve"> </w:t>
      </w:r>
      <w:r>
        <w:t>телефону</w:t>
      </w:r>
      <w:r>
        <w:rPr>
          <w:spacing w:val="36"/>
        </w:rPr>
        <w:t xml:space="preserve"> </w:t>
      </w:r>
      <w:r>
        <w:t>с</w:t>
      </w:r>
      <w:r>
        <w:rPr>
          <w:spacing w:val="36"/>
        </w:rPr>
        <w:t xml:space="preserve"> </w:t>
      </w:r>
      <w:r>
        <w:t>опорой</w:t>
      </w:r>
      <w:r>
        <w:rPr>
          <w:spacing w:val="37"/>
        </w:rPr>
        <w:t xml:space="preserve"> </w:t>
      </w:r>
      <w:r>
        <w:t>на</w:t>
      </w:r>
      <w:r>
        <w:rPr>
          <w:spacing w:val="35"/>
        </w:rPr>
        <w:t xml:space="preserve"> </w:t>
      </w:r>
      <w:r>
        <w:t>картинки,</w:t>
      </w:r>
      <w:r>
        <w:rPr>
          <w:spacing w:val="37"/>
        </w:rPr>
        <w:t xml:space="preserve"> </w:t>
      </w:r>
      <w:r>
        <w:t>фотографии</w:t>
      </w:r>
      <w:r>
        <w:rPr>
          <w:spacing w:val="37"/>
        </w:rPr>
        <w:t xml:space="preserve"> </w:t>
      </w:r>
      <w:r>
        <w:t>и</w:t>
      </w:r>
      <w:r>
        <w:rPr>
          <w:spacing w:val="35"/>
        </w:rPr>
        <w:t xml:space="preserve"> </w:t>
      </w:r>
      <w:r>
        <w:rPr>
          <w:spacing w:val="-2"/>
        </w:rPr>
        <w:t>(или)</w:t>
      </w:r>
    </w:p>
    <w:p w:rsidR="00A27FD6" w:rsidRDefault="00A27FD6">
      <w:pPr>
        <w:sectPr w:rsidR="00A27FD6">
          <w:headerReference w:type="default" r:id="rId76"/>
          <w:pgSz w:w="11910" w:h="16390"/>
          <w:pgMar w:top="1060" w:right="280" w:bottom="280" w:left="1480" w:header="0" w:footer="0" w:gutter="0"/>
          <w:cols w:space="720"/>
        </w:sectPr>
      </w:pPr>
    </w:p>
    <w:p w:rsidR="00A27FD6" w:rsidRDefault="00091AF7">
      <w:pPr>
        <w:pStyle w:val="a3"/>
        <w:spacing w:before="69"/>
        <w:ind w:left="222" w:right="572"/>
      </w:pPr>
      <w:r>
        <w:t>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27FD6" w:rsidRDefault="00091AF7">
      <w:pPr>
        <w:pStyle w:val="a3"/>
        <w:spacing w:before="1"/>
        <w:ind w:left="222" w:right="564" w:firstLine="707"/>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A27FD6" w:rsidRDefault="00091AF7">
      <w:pPr>
        <w:pStyle w:val="a3"/>
        <w:ind w:left="222" w:right="567" w:firstLine="707"/>
      </w:pPr>
      <w:r>
        <w:t>создавать</w:t>
      </w:r>
      <w:r>
        <w:rPr>
          <w:spacing w:val="-8"/>
        </w:rPr>
        <w:t xml:space="preserve"> </w:t>
      </w:r>
      <w:r>
        <w:t>устные</w:t>
      </w:r>
      <w:r>
        <w:rPr>
          <w:spacing w:val="-11"/>
        </w:rPr>
        <w:t xml:space="preserve"> </w:t>
      </w:r>
      <w:r>
        <w:t>связные</w:t>
      </w:r>
      <w:r>
        <w:rPr>
          <w:spacing w:val="-11"/>
        </w:rPr>
        <w:t xml:space="preserve"> </w:t>
      </w:r>
      <w:r>
        <w:t>монологические</w:t>
      </w:r>
      <w:r>
        <w:rPr>
          <w:spacing w:val="-10"/>
        </w:rPr>
        <w:t xml:space="preserve"> </w:t>
      </w:r>
      <w:r>
        <w:t>высказывания</w:t>
      </w:r>
      <w:r>
        <w:rPr>
          <w:spacing w:val="-12"/>
        </w:rPr>
        <w:t xml:space="preserve"> </w:t>
      </w:r>
      <w:r>
        <w:t>по</w:t>
      </w:r>
      <w:r>
        <w:rPr>
          <w:spacing w:val="-9"/>
        </w:rPr>
        <w:t xml:space="preserve"> </w:t>
      </w:r>
      <w:r>
        <w:t>образцу;</w:t>
      </w:r>
      <w:r>
        <w:rPr>
          <w:spacing w:val="-14"/>
        </w:rPr>
        <w:t xml:space="preserve"> </w:t>
      </w:r>
      <w:r>
        <w:t>выражать</w:t>
      </w:r>
      <w:r>
        <w:rPr>
          <w:spacing w:val="-8"/>
        </w:rPr>
        <w:t xml:space="preserve"> </w:t>
      </w:r>
      <w:r>
        <w:t>своё отношение к предмету речи;</w:t>
      </w:r>
    </w:p>
    <w:p w:rsidR="00A27FD6" w:rsidRDefault="00091AF7">
      <w:pPr>
        <w:pStyle w:val="a3"/>
        <w:ind w:left="222" w:right="574" w:firstLine="707"/>
      </w:pPr>
      <w:r>
        <w:t>передавать основное содержание прочитанного текста с вербальными и (или) зрительными опорами в объёме не менее 4–5 фраз.</w:t>
      </w:r>
    </w:p>
    <w:p w:rsidR="00A27FD6" w:rsidRDefault="00091AF7">
      <w:pPr>
        <w:pStyle w:val="a3"/>
        <w:ind w:left="222" w:right="565" w:firstLine="707"/>
      </w:pPr>
      <w: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w:t>
      </w:r>
      <w:r>
        <w:rPr>
          <w:spacing w:val="-2"/>
        </w:rPr>
        <w:t>фраз.</w:t>
      </w:r>
    </w:p>
    <w:p w:rsidR="00A27FD6" w:rsidRDefault="00091AF7">
      <w:pPr>
        <w:spacing w:before="1"/>
        <w:ind w:left="930"/>
        <w:rPr>
          <w:i/>
          <w:sz w:val="24"/>
        </w:rPr>
      </w:pPr>
      <w:r>
        <w:rPr>
          <w:i/>
          <w:spacing w:val="-2"/>
          <w:sz w:val="24"/>
        </w:rPr>
        <w:t>Аудирование:</w:t>
      </w:r>
    </w:p>
    <w:p w:rsidR="00A27FD6" w:rsidRDefault="00091AF7">
      <w:pPr>
        <w:pStyle w:val="a3"/>
        <w:tabs>
          <w:tab w:val="left" w:pos="2577"/>
          <w:tab w:val="left" w:pos="3013"/>
          <w:tab w:val="left" w:pos="3678"/>
          <w:tab w:val="left" w:pos="5186"/>
          <w:tab w:val="left" w:pos="5843"/>
          <w:tab w:val="left" w:pos="6855"/>
        </w:tabs>
        <w:ind w:left="222" w:right="594" w:firstLine="707"/>
        <w:jc w:val="left"/>
      </w:pPr>
      <w:r>
        <w:rPr>
          <w:spacing w:val="-2"/>
        </w:rPr>
        <w:t>воспринимать</w:t>
      </w:r>
      <w:r>
        <w:tab/>
      </w:r>
      <w:r>
        <w:rPr>
          <w:spacing w:val="-6"/>
        </w:rPr>
        <w:t>на</w:t>
      </w:r>
      <w:r>
        <w:tab/>
      </w:r>
      <w:r>
        <w:rPr>
          <w:spacing w:val="-4"/>
        </w:rPr>
        <w:t>слух</w:t>
      </w:r>
      <w:r>
        <w:tab/>
        <w:t>и</w:t>
      </w:r>
      <w:r>
        <w:rPr>
          <w:spacing w:val="80"/>
        </w:rPr>
        <w:t xml:space="preserve"> </w:t>
      </w:r>
      <w:r>
        <w:t>понимать</w:t>
      </w:r>
      <w:r>
        <w:tab/>
      </w:r>
      <w:r>
        <w:rPr>
          <w:spacing w:val="-4"/>
        </w:rPr>
        <w:t>речь</w:t>
      </w:r>
      <w:r>
        <w:tab/>
      </w:r>
      <w:r>
        <w:rPr>
          <w:spacing w:val="-2"/>
        </w:rPr>
        <w:t>учителя</w:t>
      </w:r>
      <w:r>
        <w:tab/>
        <w:t>и</w:t>
      </w:r>
      <w:r>
        <w:rPr>
          <w:spacing w:val="80"/>
        </w:rPr>
        <w:t xml:space="preserve"> </w:t>
      </w:r>
      <w:r>
        <w:t>других</w:t>
      </w:r>
      <w:r>
        <w:rPr>
          <w:spacing w:val="80"/>
        </w:rPr>
        <w:t xml:space="preserve"> </w:t>
      </w:r>
      <w:r>
        <w:t>обучающихся, вербально/невербально реагировать на услышанное;</w:t>
      </w:r>
    </w:p>
    <w:p w:rsidR="00A27FD6" w:rsidRDefault="00091AF7">
      <w:pPr>
        <w:pStyle w:val="a3"/>
        <w:ind w:left="222" w:right="565" w:firstLine="707"/>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w:t>
      </w:r>
      <w:r>
        <w:rPr>
          <w:spacing w:val="-15"/>
        </w:rPr>
        <w:t xml:space="preserve"> </w:t>
      </w:r>
      <w:r>
        <w:t>содержания,</w:t>
      </w:r>
      <w:r>
        <w:rPr>
          <w:spacing w:val="-15"/>
        </w:rPr>
        <w:t xml:space="preserve"> </w:t>
      </w:r>
      <w:r>
        <w:t>с</w:t>
      </w:r>
      <w:r>
        <w:rPr>
          <w:spacing w:val="-15"/>
        </w:rPr>
        <w:t xml:space="preserve"> </w:t>
      </w:r>
      <w:r>
        <w:t>пониманием</w:t>
      </w:r>
      <w:r>
        <w:rPr>
          <w:spacing w:val="-15"/>
        </w:rPr>
        <w:t xml:space="preserve"> </w:t>
      </w:r>
      <w:r>
        <w:t>запрашиваемой</w:t>
      </w:r>
      <w:r>
        <w:rPr>
          <w:spacing w:val="-15"/>
        </w:rPr>
        <w:t xml:space="preserve"> </w:t>
      </w:r>
      <w:r>
        <w:t>информации</w:t>
      </w:r>
      <w:r>
        <w:rPr>
          <w:spacing w:val="-15"/>
        </w:rPr>
        <w:t xml:space="preserve"> </w:t>
      </w:r>
      <w:r>
        <w:t>фактического</w:t>
      </w:r>
      <w:r>
        <w:rPr>
          <w:spacing w:val="-15"/>
        </w:rPr>
        <w:t xml:space="preserve"> </w:t>
      </w:r>
      <w:r>
        <w:t>характера со</w:t>
      </w:r>
      <w:r>
        <w:rPr>
          <w:spacing w:val="-6"/>
        </w:rPr>
        <w:t xml:space="preserve"> </w:t>
      </w:r>
      <w:r>
        <w:t>зрительной</w:t>
      </w:r>
      <w:r>
        <w:rPr>
          <w:spacing w:val="-7"/>
        </w:rPr>
        <w:t xml:space="preserve"> </w:t>
      </w:r>
      <w:r>
        <w:t>опорой</w:t>
      </w:r>
      <w:r>
        <w:rPr>
          <w:spacing w:val="-5"/>
        </w:rPr>
        <w:t xml:space="preserve"> </w:t>
      </w:r>
      <w:r>
        <w:t>и</w:t>
      </w:r>
      <w:r>
        <w:rPr>
          <w:spacing w:val="-7"/>
        </w:rPr>
        <w:t xml:space="preserve"> </w:t>
      </w:r>
      <w:r>
        <w:t>с</w:t>
      </w:r>
      <w:r>
        <w:rPr>
          <w:spacing w:val="-7"/>
        </w:rPr>
        <w:t xml:space="preserve"> </w:t>
      </w:r>
      <w:r>
        <w:t>использованием</w:t>
      </w:r>
      <w:r>
        <w:rPr>
          <w:spacing w:val="-7"/>
        </w:rPr>
        <w:t xml:space="preserve"> </w:t>
      </w:r>
      <w:r>
        <w:t>языковой,</w:t>
      </w:r>
      <w:r>
        <w:rPr>
          <w:spacing w:val="-6"/>
        </w:rPr>
        <w:t xml:space="preserve"> </w:t>
      </w:r>
      <w:r>
        <w:t>в</w:t>
      </w:r>
      <w:r>
        <w:rPr>
          <w:spacing w:val="-6"/>
        </w:rPr>
        <w:t xml:space="preserve"> </w:t>
      </w:r>
      <w:r>
        <w:t>том</w:t>
      </w:r>
      <w:r>
        <w:rPr>
          <w:spacing w:val="-6"/>
        </w:rPr>
        <w:t xml:space="preserve"> </w:t>
      </w:r>
      <w:r>
        <w:t>числе</w:t>
      </w:r>
      <w:r>
        <w:rPr>
          <w:spacing w:val="-7"/>
        </w:rPr>
        <w:t xml:space="preserve"> </w:t>
      </w:r>
      <w:r>
        <w:t>контекстуальной,</w:t>
      </w:r>
      <w:r>
        <w:rPr>
          <w:spacing w:val="-8"/>
        </w:rPr>
        <w:t xml:space="preserve"> </w:t>
      </w:r>
      <w:r>
        <w:t>догадки (время звучания текста/текстов для аудирования – до 1 минуты).</w:t>
      </w:r>
    </w:p>
    <w:p w:rsidR="00A27FD6" w:rsidRDefault="00091AF7">
      <w:pPr>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69" w:firstLine="707"/>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27FD6" w:rsidRDefault="00091AF7">
      <w:pPr>
        <w:pStyle w:val="a3"/>
        <w:ind w:left="222" w:right="563" w:firstLine="707"/>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w:t>
      </w:r>
      <w:r>
        <w:rPr>
          <w:spacing w:val="-6"/>
        </w:rPr>
        <w:t xml:space="preserve"> </w:t>
      </w:r>
      <w:r>
        <w:t>в</w:t>
      </w:r>
      <w:r>
        <w:rPr>
          <w:spacing w:val="-9"/>
        </w:rPr>
        <w:t xml:space="preserve"> </w:t>
      </w:r>
      <w:r>
        <w:t>том</w:t>
      </w:r>
      <w:r>
        <w:rPr>
          <w:spacing w:val="-6"/>
        </w:rPr>
        <w:t xml:space="preserve"> </w:t>
      </w:r>
      <w:r>
        <w:t>числе</w:t>
      </w:r>
      <w:r>
        <w:rPr>
          <w:spacing w:val="-7"/>
        </w:rPr>
        <w:t xml:space="preserve"> </w:t>
      </w:r>
      <w:r>
        <w:t>контекстуальной,</w:t>
      </w:r>
      <w:r>
        <w:rPr>
          <w:spacing w:val="-6"/>
        </w:rPr>
        <w:t xml:space="preserve"> </w:t>
      </w:r>
      <w:r>
        <w:t>догадки</w:t>
      </w:r>
      <w:r>
        <w:rPr>
          <w:spacing w:val="-5"/>
        </w:rPr>
        <w:t xml:space="preserve"> </w:t>
      </w:r>
      <w:r>
        <w:t>(объём</w:t>
      </w:r>
      <w:r>
        <w:rPr>
          <w:spacing w:val="-7"/>
        </w:rPr>
        <w:t xml:space="preserve"> </w:t>
      </w:r>
      <w:r>
        <w:t>текста/текстов</w:t>
      </w:r>
      <w:r>
        <w:rPr>
          <w:spacing w:val="-8"/>
        </w:rPr>
        <w:t xml:space="preserve"> </w:t>
      </w:r>
      <w:r>
        <w:t>для</w:t>
      </w:r>
      <w:r>
        <w:rPr>
          <w:spacing w:val="-5"/>
        </w:rPr>
        <w:t xml:space="preserve"> </w:t>
      </w:r>
      <w:r>
        <w:t>чтения</w:t>
      </w:r>
      <w:r>
        <w:rPr>
          <w:spacing w:val="-5"/>
        </w:rPr>
        <w:t xml:space="preserve"> </w:t>
      </w:r>
      <w:r>
        <w:t>–</w:t>
      </w:r>
      <w:r>
        <w:rPr>
          <w:spacing w:val="-6"/>
        </w:rPr>
        <w:t xml:space="preserve"> </w:t>
      </w:r>
      <w:r>
        <w:t>до</w:t>
      </w:r>
      <w:r>
        <w:rPr>
          <w:spacing w:val="-6"/>
        </w:rPr>
        <w:t xml:space="preserve"> </w:t>
      </w:r>
      <w:r>
        <w:t xml:space="preserve">160 </w:t>
      </w:r>
      <w:r>
        <w:rPr>
          <w:spacing w:val="-2"/>
        </w:rPr>
        <w:t>слов;</w:t>
      </w:r>
    </w:p>
    <w:p w:rsidR="00A27FD6" w:rsidRDefault="00091AF7">
      <w:pPr>
        <w:pStyle w:val="a3"/>
        <w:ind w:left="930"/>
        <w:jc w:val="left"/>
      </w:pPr>
      <w:r>
        <w:t>прогнозировать</w:t>
      </w:r>
      <w:r>
        <w:rPr>
          <w:spacing w:val="-3"/>
        </w:rPr>
        <w:t xml:space="preserve"> </w:t>
      </w:r>
      <w:r>
        <w:t>содержание</w:t>
      </w:r>
      <w:r>
        <w:rPr>
          <w:spacing w:val="-3"/>
        </w:rPr>
        <w:t xml:space="preserve"> </w:t>
      </w:r>
      <w:r>
        <w:t>текста</w:t>
      </w:r>
      <w:r>
        <w:rPr>
          <w:spacing w:val="-2"/>
        </w:rPr>
        <w:t xml:space="preserve"> </w:t>
      </w:r>
      <w:r>
        <w:t>на</w:t>
      </w:r>
      <w:r>
        <w:rPr>
          <w:spacing w:val="-3"/>
        </w:rPr>
        <w:t xml:space="preserve"> </w:t>
      </w:r>
      <w:r>
        <w:t>основе</w:t>
      </w:r>
      <w:r>
        <w:rPr>
          <w:spacing w:val="-3"/>
        </w:rPr>
        <w:t xml:space="preserve"> </w:t>
      </w:r>
      <w:r>
        <w:rPr>
          <w:spacing w:val="-2"/>
        </w:rPr>
        <w:t>заголовка;</w:t>
      </w:r>
    </w:p>
    <w:p w:rsidR="00A27FD6" w:rsidRDefault="00091AF7">
      <w:pPr>
        <w:pStyle w:val="a3"/>
        <w:spacing w:before="1"/>
        <w:ind w:left="222" w:firstLine="707"/>
        <w:jc w:val="left"/>
      </w:pPr>
      <w:r>
        <w:t>читать</w:t>
      </w:r>
      <w:r>
        <w:rPr>
          <w:spacing w:val="37"/>
        </w:rPr>
        <w:t xml:space="preserve"> </w:t>
      </w:r>
      <w:r>
        <w:t>про</w:t>
      </w:r>
      <w:r>
        <w:rPr>
          <w:spacing w:val="36"/>
        </w:rPr>
        <w:t xml:space="preserve"> </w:t>
      </w:r>
      <w:r>
        <w:t>себя</w:t>
      </w:r>
      <w:r>
        <w:rPr>
          <w:spacing w:val="36"/>
        </w:rPr>
        <w:t xml:space="preserve"> </w:t>
      </w:r>
      <w:r>
        <w:t>несплошные</w:t>
      </w:r>
      <w:r>
        <w:rPr>
          <w:spacing w:val="35"/>
        </w:rPr>
        <w:t xml:space="preserve"> </w:t>
      </w:r>
      <w:r>
        <w:t>тексты</w:t>
      </w:r>
      <w:r>
        <w:rPr>
          <w:spacing w:val="36"/>
        </w:rPr>
        <w:t xml:space="preserve"> </w:t>
      </w:r>
      <w:r>
        <w:t>(таблицы,</w:t>
      </w:r>
      <w:r>
        <w:rPr>
          <w:spacing w:val="36"/>
        </w:rPr>
        <w:t xml:space="preserve"> </w:t>
      </w:r>
      <w:r>
        <w:t>диаграммы</w:t>
      </w:r>
      <w:r>
        <w:rPr>
          <w:spacing w:val="36"/>
        </w:rPr>
        <w:t xml:space="preserve"> </w:t>
      </w:r>
      <w:r>
        <w:t>и</w:t>
      </w:r>
      <w:r>
        <w:rPr>
          <w:spacing w:val="37"/>
        </w:rPr>
        <w:t xml:space="preserve"> </w:t>
      </w:r>
      <w:r>
        <w:t>другое)</w:t>
      </w:r>
      <w:r>
        <w:rPr>
          <w:spacing w:val="35"/>
        </w:rPr>
        <w:t xml:space="preserve"> </w:t>
      </w:r>
      <w:r>
        <w:t>и</w:t>
      </w:r>
      <w:r>
        <w:rPr>
          <w:spacing w:val="37"/>
        </w:rPr>
        <w:t xml:space="preserve"> </w:t>
      </w:r>
      <w:r>
        <w:t>понимать представленную в них информацию.</w:t>
      </w:r>
    </w:p>
    <w:p w:rsidR="00A27FD6" w:rsidRDefault="00091AF7">
      <w:pPr>
        <w:ind w:left="930"/>
        <w:rPr>
          <w:i/>
          <w:sz w:val="24"/>
        </w:rPr>
      </w:pPr>
      <w:r>
        <w:rPr>
          <w:i/>
          <w:spacing w:val="-2"/>
          <w:sz w:val="24"/>
        </w:rPr>
        <w:t>Письмо:</w:t>
      </w:r>
    </w:p>
    <w:p w:rsidR="00A27FD6" w:rsidRDefault="00091AF7">
      <w:pPr>
        <w:pStyle w:val="a3"/>
        <w:ind w:left="222" w:right="564" w:firstLine="707"/>
        <w:jc w:val="left"/>
      </w:pPr>
      <w:r>
        <w:t>заполнять</w:t>
      </w:r>
      <w:r>
        <w:rPr>
          <w:spacing w:val="37"/>
        </w:rPr>
        <w:t xml:space="preserve"> </w:t>
      </w:r>
      <w:r>
        <w:t>анкеты</w:t>
      </w:r>
      <w:r>
        <w:rPr>
          <w:spacing w:val="34"/>
        </w:rPr>
        <w:t xml:space="preserve"> </w:t>
      </w:r>
      <w:r>
        <w:t>и</w:t>
      </w:r>
      <w:r>
        <w:rPr>
          <w:spacing w:val="37"/>
        </w:rPr>
        <w:t xml:space="preserve"> </w:t>
      </w:r>
      <w:r>
        <w:t>формуляры</w:t>
      </w:r>
      <w:r>
        <w:rPr>
          <w:spacing w:val="36"/>
        </w:rPr>
        <w:t xml:space="preserve"> </w:t>
      </w:r>
      <w:r>
        <w:t>с</w:t>
      </w:r>
      <w:r>
        <w:rPr>
          <w:spacing w:val="35"/>
        </w:rPr>
        <w:t xml:space="preserve"> </w:t>
      </w:r>
      <w:r>
        <w:t>указанием</w:t>
      </w:r>
      <w:r>
        <w:rPr>
          <w:spacing w:val="35"/>
        </w:rPr>
        <w:t xml:space="preserve"> </w:t>
      </w:r>
      <w:r>
        <w:t>личной</w:t>
      </w:r>
      <w:r>
        <w:rPr>
          <w:spacing w:val="35"/>
        </w:rPr>
        <w:t xml:space="preserve"> </w:t>
      </w:r>
      <w:r>
        <w:t>информации:</w:t>
      </w:r>
      <w:r>
        <w:rPr>
          <w:spacing w:val="34"/>
        </w:rPr>
        <w:t xml:space="preserve"> </w:t>
      </w:r>
      <w:r>
        <w:t>имя,</w:t>
      </w:r>
      <w:r>
        <w:rPr>
          <w:spacing w:val="36"/>
        </w:rPr>
        <w:t xml:space="preserve"> </w:t>
      </w:r>
      <w:r>
        <w:t>фамилия, возраст, место жительства (страна проживания, город), любимые занятия и другое;</w:t>
      </w:r>
    </w:p>
    <w:p w:rsidR="00A27FD6" w:rsidRDefault="00091AF7">
      <w:pPr>
        <w:pStyle w:val="a3"/>
        <w:ind w:left="222" w:right="594" w:firstLine="707"/>
        <w:jc w:val="left"/>
      </w:pPr>
      <w:r>
        <w:t>писать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образец</w:t>
      </w:r>
      <w:r>
        <w:rPr>
          <w:spacing w:val="80"/>
        </w:rPr>
        <w:t xml:space="preserve"> </w:t>
      </w:r>
      <w:r>
        <w:t>поздравления</w:t>
      </w:r>
      <w:r>
        <w:rPr>
          <w:spacing w:val="80"/>
        </w:rPr>
        <w:t xml:space="preserve"> </w:t>
      </w:r>
      <w:r>
        <w:t>с</w:t>
      </w:r>
      <w:r>
        <w:rPr>
          <w:spacing w:val="80"/>
        </w:rPr>
        <w:t xml:space="preserve"> </w:t>
      </w:r>
      <w:r>
        <w:t>днем</w:t>
      </w:r>
      <w:r>
        <w:rPr>
          <w:spacing w:val="80"/>
        </w:rPr>
        <w:t xml:space="preserve"> </w:t>
      </w:r>
      <w:r>
        <w:t>рождения,</w:t>
      </w:r>
      <w:r>
        <w:rPr>
          <w:spacing w:val="80"/>
        </w:rPr>
        <w:t xml:space="preserve"> </w:t>
      </w:r>
      <w:r>
        <w:t>Новым</w:t>
      </w:r>
      <w:r>
        <w:rPr>
          <w:spacing w:val="80"/>
        </w:rPr>
        <w:t xml:space="preserve"> </w:t>
      </w:r>
      <w:r>
        <w:t>годом, Рождеством с выражением пожеланий;</w:t>
      </w:r>
    </w:p>
    <w:p w:rsidR="00A27FD6" w:rsidRDefault="00091AF7">
      <w:pPr>
        <w:pStyle w:val="a3"/>
        <w:ind w:left="222" w:right="594" w:firstLine="707"/>
        <w:jc w:val="left"/>
      </w:pPr>
      <w:r>
        <w:t>писать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электронное</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(объём сообщения – до 50 слов).</w:t>
      </w:r>
    </w:p>
    <w:p w:rsidR="00A27FD6" w:rsidRDefault="00091AF7">
      <w:pPr>
        <w:pStyle w:val="1"/>
        <w:ind w:left="930"/>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spacing w:before="1"/>
        <w:ind w:left="930"/>
        <w:rPr>
          <w:i/>
          <w:sz w:val="24"/>
        </w:rPr>
      </w:pPr>
      <w:r>
        <w:rPr>
          <w:i/>
          <w:sz w:val="24"/>
        </w:rPr>
        <w:t>Фонетическая</w:t>
      </w:r>
      <w:r>
        <w:rPr>
          <w:i/>
          <w:spacing w:val="-8"/>
          <w:sz w:val="24"/>
        </w:rPr>
        <w:t xml:space="preserve"> </w:t>
      </w:r>
      <w:r>
        <w:rPr>
          <w:i/>
          <w:sz w:val="24"/>
        </w:rPr>
        <w:t>сторона</w:t>
      </w:r>
      <w:r>
        <w:rPr>
          <w:i/>
          <w:spacing w:val="-4"/>
          <w:sz w:val="24"/>
        </w:rPr>
        <w:t xml:space="preserve"> речи:</w:t>
      </w:r>
    </w:p>
    <w:p w:rsidR="00A27FD6" w:rsidRDefault="00091AF7">
      <w:pPr>
        <w:pStyle w:val="a3"/>
        <w:ind w:left="930"/>
        <w:jc w:val="left"/>
      </w:pPr>
      <w:r>
        <w:t>читать</w:t>
      </w:r>
      <w:r>
        <w:rPr>
          <w:spacing w:val="-1"/>
        </w:rPr>
        <w:t xml:space="preserve"> </w:t>
      </w:r>
      <w:r>
        <w:t>новые</w:t>
      </w:r>
      <w:r>
        <w:rPr>
          <w:spacing w:val="-2"/>
        </w:rPr>
        <w:t xml:space="preserve"> </w:t>
      </w:r>
      <w:r>
        <w:t>слова</w:t>
      </w:r>
      <w:r>
        <w:rPr>
          <w:spacing w:val="-4"/>
        </w:rPr>
        <w:t xml:space="preserve"> </w:t>
      </w:r>
      <w:r>
        <w:t>согласно</w:t>
      </w:r>
      <w:r>
        <w:rPr>
          <w:spacing w:val="-1"/>
        </w:rPr>
        <w:t xml:space="preserve"> </w:t>
      </w:r>
      <w:r>
        <w:t>основным</w:t>
      </w:r>
      <w:r>
        <w:rPr>
          <w:spacing w:val="-3"/>
        </w:rPr>
        <w:t xml:space="preserve"> </w:t>
      </w:r>
      <w:r>
        <w:t>правилам</w:t>
      </w:r>
      <w:r>
        <w:rPr>
          <w:spacing w:val="-2"/>
        </w:rPr>
        <w:t xml:space="preserve"> чтения;</w:t>
      </w:r>
    </w:p>
    <w:p w:rsidR="00A27FD6" w:rsidRDefault="00091AF7">
      <w:pPr>
        <w:pStyle w:val="a3"/>
        <w:ind w:left="222" w:right="564" w:firstLine="707"/>
        <w:jc w:val="left"/>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правильно</w:t>
      </w:r>
      <w:r>
        <w:rPr>
          <w:spacing w:val="80"/>
        </w:rPr>
        <w:t xml:space="preserve"> </w:t>
      </w:r>
      <w:r>
        <w:t>произносить</w:t>
      </w:r>
      <w:r>
        <w:rPr>
          <w:spacing w:val="80"/>
        </w:rPr>
        <w:t xml:space="preserve"> </w:t>
      </w:r>
      <w:r>
        <w:t>слова</w:t>
      </w:r>
      <w:r>
        <w:rPr>
          <w:spacing w:val="80"/>
        </w:rPr>
        <w:t xml:space="preserve"> </w:t>
      </w:r>
      <w:r>
        <w:t>и</w:t>
      </w:r>
      <w:r>
        <w:rPr>
          <w:spacing w:val="80"/>
        </w:rPr>
        <w:t xml:space="preserve"> </w:t>
      </w:r>
      <w:r>
        <w:t>фразы/предложения</w:t>
      </w:r>
      <w:r>
        <w:rPr>
          <w:spacing w:val="80"/>
        </w:rPr>
        <w:t xml:space="preserve"> </w:t>
      </w:r>
      <w:r>
        <w:t>с</w:t>
      </w:r>
      <w:r>
        <w:rPr>
          <w:spacing w:val="80"/>
        </w:rPr>
        <w:t xml:space="preserve"> </w:t>
      </w:r>
      <w:r>
        <w:t>соблюдением их ритмико-интонационных особенностей.</w:t>
      </w:r>
    </w:p>
    <w:p w:rsidR="00A27FD6" w:rsidRDefault="00091AF7">
      <w:pPr>
        <w:ind w:left="930"/>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27FD6" w:rsidRDefault="00091AF7">
      <w:pPr>
        <w:pStyle w:val="a3"/>
        <w:ind w:left="930"/>
        <w:jc w:val="left"/>
      </w:pPr>
      <w:r>
        <w:t>правильно</w:t>
      </w:r>
      <w:r>
        <w:rPr>
          <w:spacing w:val="-5"/>
        </w:rPr>
        <w:t xml:space="preserve"> </w:t>
      </w:r>
      <w:r>
        <w:t>писать</w:t>
      </w:r>
      <w:r>
        <w:rPr>
          <w:spacing w:val="-3"/>
        </w:rPr>
        <w:t xml:space="preserve"> </w:t>
      </w:r>
      <w:r>
        <w:t>изученные</w:t>
      </w:r>
      <w:r>
        <w:rPr>
          <w:spacing w:val="-4"/>
        </w:rPr>
        <w:t xml:space="preserve"> </w:t>
      </w:r>
      <w:r>
        <w:rPr>
          <w:spacing w:val="-2"/>
        </w:rPr>
        <w:t>слова;</w:t>
      </w:r>
    </w:p>
    <w:p w:rsidR="00A27FD6" w:rsidRDefault="00091AF7">
      <w:pPr>
        <w:pStyle w:val="a3"/>
        <w:tabs>
          <w:tab w:val="left" w:pos="2344"/>
          <w:tab w:val="left" w:pos="3894"/>
          <w:tab w:val="left" w:pos="4807"/>
          <w:tab w:val="left" w:pos="6361"/>
          <w:tab w:val="left" w:pos="7410"/>
          <w:tab w:val="left" w:pos="9443"/>
        </w:tabs>
        <w:ind w:left="222" w:right="571" w:firstLine="707"/>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вопросительный</w:t>
      </w:r>
      <w:r>
        <w:tab/>
      </w:r>
      <w:r>
        <w:rPr>
          <w:spacing w:val="-10"/>
        </w:rPr>
        <w:t xml:space="preserve">и </w:t>
      </w:r>
      <w:r>
        <w:t>восклицательный знаки в конце предложения, апостроф, запятая при перечислении).</w:t>
      </w:r>
    </w:p>
    <w:p w:rsidR="00A27FD6" w:rsidRDefault="00A27FD6">
      <w:pPr>
        <w:sectPr w:rsidR="00A27FD6">
          <w:headerReference w:type="default" r:id="rId77"/>
          <w:pgSz w:w="11910" w:h="16390"/>
          <w:pgMar w:top="1060" w:right="280" w:bottom="280" w:left="1480" w:header="0" w:footer="0" w:gutter="0"/>
          <w:cols w:space="720"/>
        </w:sectPr>
      </w:pPr>
    </w:p>
    <w:p w:rsidR="00A27FD6" w:rsidRDefault="00091AF7">
      <w:pPr>
        <w:spacing w:before="69"/>
        <w:ind w:left="930"/>
        <w:jc w:val="both"/>
        <w:rPr>
          <w:i/>
          <w:sz w:val="24"/>
        </w:rPr>
      </w:pPr>
      <w:r>
        <w:rPr>
          <w:i/>
          <w:sz w:val="24"/>
        </w:rPr>
        <w:t>Лексическая</w:t>
      </w:r>
      <w:r>
        <w:rPr>
          <w:i/>
          <w:spacing w:val="-4"/>
          <w:sz w:val="24"/>
        </w:rPr>
        <w:t xml:space="preserve"> </w:t>
      </w:r>
      <w:r>
        <w:rPr>
          <w:i/>
          <w:sz w:val="24"/>
        </w:rPr>
        <w:t>сторона</w:t>
      </w:r>
      <w:r>
        <w:rPr>
          <w:i/>
          <w:spacing w:val="-5"/>
          <w:sz w:val="24"/>
        </w:rPr>
        <w:t xml:space="preserve"> </w:t>
      </w:r>
      <w:r>
        <w:rPr>
          <w:i/>
          <w:spacing w:val="-2"/>
          <w:sz w:val="24"/>
        </w:rPr>
        <w:t>речи:</w:t>
      </w:r>
    </w:p>
    <w:p w:rsidR="00A27FD6" w:rsidRDefault="00091AF7">
      <w:pPr>
        <w:pStyle w:val="a3"/>
        <w:spacing w:before="1"/>
        <w:ind w:left="222" w:right="570" w:firstLine="707"/>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27FD6" w:rsidRDefault="00091AF7">
      <w:pPr>
        <w:ind w:left="222" w:right="563" w:firstLine="707"/>
        <w:jc w:val="both"/>
        <w:rPr>
          <w:sz w:val="24"/>
        </w:rPr>
      </w:pPr>
      <w:r>
        <w:rPr>
          <w:sz w:val="24"/>
        </w:rPr>
        <w:t>распознавать и образовывать родственные слова с использованием основных способов словообразования: аффиксации (суффиксы -</w:t>
      </w:r>
      <w:r>
        <w:rPr>
          <w:i/>
          <w:sz w:val="24"/>
        </w:rPr>
        <w:t>er/-or, -ist: teacher, actor, artist)</w:t>
      </w:r>
      <w:r>
        <w:rPr>
          <w:sz w:val="24"/>
        </w:rPr>
        <w:t xml:space="preserve">, словосложения </w:t>
      </w:r>
      <w:r>
        <w:rPr>
          <w:i/>
          <w:sz w:val="24"/>
        </w:rPr>
        <w:t>(blackboard)</w:t>
      </w:r>
      <w:r>
        <w:rPr>
          <w:sz w:val="24"/>
        </w:rPr>
        <w:t xml:space="preserve">, конверсии </w:t>
      </w:r>
      <w:r>
        <w:rPr>
          <w:i/>
          <w:sz w:val="24"/>
        </w:rPr>
        <w:t>(toplay – aplay)</w:t>
      </w:r>
      <w:r>
        <w:rPr>
          <w:sz w:val="24"/>
        </w:rPr>
        <w:t>.</w:t>
      </w:r>
    </w:p>
    <w:p w:rsidR="00A27FD6" w:rsidRDefault="00091AF7">
      <w:pPr>
        <w:ind w:left="930"/>
        <w:jc w:val="both"/>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2"/>
          <w:sz w:val="24"/>
        </w:rPr>
        <w:t>речи:</w:t>
      </w:r>
    </w:p>
    <w:p w:rsidR="00A27FD6" w:rsidRDefault="00091AF7">
      <w:pPr>
        <w:pStyle w:val="a3"/>
        <w:ind w:left="222" w:right="570" w:firstLine="707"/>
      </w:pPr>
      <w:r>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A27FD6" w:rsidRDefault="00091AF7">
      <w:pPr>
        <w:pStyle w:val="a3"/>
        <w:ind w:left="222" w:right="564" w:firstLine="707"/>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3"/>
        </w:rPr>
        <w:t xml:space="preserve"> </w:t>
      </w:r>
      <w:r>
        <w:t>речи</w:t>
      </w:r>
      <w:r>
        <w:rPr>
          <w:spacing w:val="-5"/>
        </w:rPr>
        <w:t xml:space="preserve"> </w:t>
      </w:r>
      <w:r>
        <w:t xml:space="preserve">конструкцию </w:t>
      </w:r>
      <w:r>
        <w:rPr>
          <w:i/>
        </w:rPr>
        <w:t>tobegoingto</w:t>
      </w:r>
      <w:r>
        <w:rPr>
          <w:i/>
          <w:spacing w:val="-5"/>
        </w:rPr>
        <w:t xml:space="preserve"> </w:t>
      </w:r>
      <w:r>
        <w:t>и FutureSimpleTense для выражения будущего действия;</w:t>
      </w:r>
    </w:p>
    <w:p w:rsidR="00A27FD6" w:rsidRDefault="00091AF7">
      <w:pPr>
        <w:pStyle w:val="a3"/>
        <w:spacing w:before="1"/>
        <w:ind w:left="222" w:right="571" w:firstLine="707"/>
      </w:pPr>
      <w:r>
        <w:t xml:space="preserve">распознавать и употреблять в устной и письменной речи модальные глаголы долженствования </w:t>
      </w:r>
      <w:r>
        <w:rPr>
          <w:i/>
        </w:rPr>
        <w:t xml:space="preserve">must </w:t>
      </w:r>
      <w:r>
        <w:t xml:space="preserve">и </w:t>
      </w:r>
      <w:r>
        <w:rPr>
          <w:i/>
        </w:rPr>
        <w:t>haveto</w:t>
      </w:r>
      <w:r>
        <w:t>;</w:t>
      </w:r>
    </w:p>
    <w:p w:rsidR="00A27FD6" w:rsidRDefault="00091AF7">
      <w:pPr>
        <w:pStyle w:val="a3"/>
        <w:ind w:left="222" w:right="572" w:firstLine="707"/>
      </w:pPr>
      <w:r>
        <w:t xml:space="preserve">распознавать и употреблять в устной и письменной речи отрицательное местоимение </w:t>
      </w:r>
      <w:r>
        <w:rPr>
          <w:i/>
        </w:rPr>
        <w:t>no</w:t>
      </w:r>
      <w:r>
        <w:t>;</w:t>
      </w:r>
    </w:p>
    <w:p w:rsidR="00A27FD6" w:rsidRDefault="00091AF7">
      <w:pPr>
        <w:ind w:left="222" w:right="568" w:firstLine="707"/>
        <w:jc w:val="both"/>
        <w:rPr>
          <w:sz w:val="24"/>
        </w:rPr>
      </w:pPr>
      <w:r>
        <w:rPr>
          <w:sz w:val="24"/>
        </w:rPr>
        <w:t>распознавать и употреблять в устной и письменной речи степени сравнения прилагательных</w:t>
      </w:r>
      <w:r>
        <w:rPr>
          <w:spacing w:val="-4"/>
          <w:sz w:val="24"/>
        </w:rPr>
        <w:t xml:space="preserve"> </w:t>
      </w:r>
      <w:r>
        <w:rPr>
          <w:sz w:val="24"/>
        </w:rPr>
        <w:t>(формы,</w:t>
      </w:r>
      <w:r>
        <w:rPr>
          <w:spacing w:val="-4"/>
          <w:sz w:val="24"/>
        </w:rPr>
        <w:t xml:space="preserve"> </w:t>
      </w:r>
      <w:r>
        <w:rPr>
          <w:sz w:val="24"/>
        </w:rPr>
        <w:t>образованные</w:t>
      </w:r>
      <w:r>
        <w:rPr>
          <w:spacing w:val="-6"/>
          <w:sz w:val="24"/>
        </w:rPr>
        <w:t xml:space="preserve"> </w:t>
      </w:r>
      <w:r>
        <w:rPr>
          <w:sz w:val="24"/>
        </w:rPr>
        <w:t>по</w:t>
      </w:r>
      <w:r>
        <w:rPr>
          <w:spacing w:val="-4"/>
          <w:sz w:val="24"/>
        </w:rPr>
        <w:t xml:space="preserve"> </w:t>
      </w:r>
      <w:r>
        <w:rPr>
          <w:sz w:val="24"/>
        </w:rPr>
        <w:t>правилу</w:t>
      </w:r>
      <w:r>
        <w:rPr>
          <w:spacing w:val="-5"/>
          <w:sz w:val="24"/>
        </w:rPr>
        <w:t xml:space="preserve"> </w:t>
      </w:r>
      <w:r>
        <w:rPr>
          <w:sz w:val="24"/>
        </w:rPr>
        <w:t>и</w:t>
      </w:r>
      <w:r>
        <w:rPr>
          <w:spacing w:val="-6"/>
          <w:sz w:val="24"/>
        </w:rPr>
        <w:t xml:space="preserve"> </w:t>
      </w:r>
      <w:r>
        <w:rPr>
          <w:sz w:val="24"/>
        </w:rPr>
        <w:t xml:space="preserve">исключения: </w:t>
      </w:r>
      <w:r>
        <w:rPr>
          <w:i/>
          <w:sz w:val="24"/>
        </w:rPr>
        <w:t>good</w:t>
      </w:r>
      <w:r>
        <w:rPr>
          <w:i/>
          <w:spacing w:val="-4"/>
          <w:sz w:val="24"/>
        </w:rPr>
        <w:t xml:space="preserve"> </w:t>
      </w:r>
      <w:r>
        <w:rPr>
          <w:i/>
          <w:sz w:val="24"/>
        </w:rPr>
        <w:t>–</w:t>
      </w:r>
      <w:r>
        <w:rPr>
          <w:i/>
          <w:spacing w:val="-4"/>
          <w:sz w:val="24"/>
        </w:rPr>
        <w:t xml:space="preserve"> </w:t>
      </w:r>
      <w:r>
        <w:rPr>
          <w:i/>
          <w:sz w:val="24"/>
        </w:rPr>
        <w:t>better</w:t>
      </w:r>
      <w:r>
        <w:rPr>
          <w:i/>
          <w:spacing w:val="-4"/>
          <w:sz w:val="24"/>
        </w:rPr>
        <w:t xml:space="preserve"> </w:t>
      </w:r>
      <w:r>
        <w:rPr>
          <w:i/>
          <w:sz w:val="24"/>
        </w:rPr>
        <w:t>–</w:t>
      </w:r>
      <w:r>
        <w:rPr>
          <w:i/>
          <w:spacing w:val="-4"/>
          <w:sz w:val="24"/>
        </w:rPr>
        <w:t xml:space="preserve"> </w:t>
      </w:r>
      <w:r>
        <w:rPr>
          <w:i/>
          <w:sz w:val="24"/>
        </w:rPr>
        <w:t>(the)</w:t>
      </w:r>
      <w:r>
        <w:rPr>
          <w:i/>
          <w:spacing w:val="-4"/>
          <w:sz w:val="24"/>
        </w:rPr>
        <w:t xml:space="preserve"> </w:t>
      </w:r>
      <w:r>
        <w:rPr>
          <w:i/>
          <w:sz w:val="24"/>
        </w:rPr>
        <w:t>best, bad – worse – (the) worst)</w:t>
      </w:r>
      <w:r>
        <w:rPr>
          <w:sz w:val="24"/>
        </w:rPr>
        <w:t>;</w:t>
      </w:r>
    </w:p>
    <w:p w:rsidR="00A27FD6" w:rsidRDefault="00091AF7">
      <w:pPr>
        <w:pStyle w:val="a3"/>
        <w:ind w:left="930" w:right="594"/>
        <w:jc w:val="left"/>
      </w:pPr>
      <w:r>
        <w:t>распознавать и употреблять в устной и письменной речи наречия времени; распознавать</w:t>
      </w:r>
      <w:r>
        <w:rPr>
          <w:spacing w:val="-3"/>
        </w:rPr>
        <w:t xml:space="preserve"> </w:t>
      </w:r>
      <w:r>
        <w:t>и</w:t>
      </w:r>
      <w:r>
        <w:rPr>
          <w:spacing w:val="-4"/>
        </w:rPr>
        <w:t xml:space="preserve"> </w:t>
      </w:r>
      <w:r>
        <w:t>употреблять</w:t>
      </w:r>
      <w:r>
        <w:rPr>
          <w:spacing w:val="-4"/>
        </w:rPr>
        <w:t xml:space="preserve"> </w:t>
      </w:r>
      <w:r>
        <w:t>в</w:t>
      </w:r>
      <w:r>
        <w:rPr>
          <w:spacing w:val="-4"/>
        </w:rPr>
        <w:t xml:space="preserve"> </w:t>
      </w:r>
      <w:r>
        <w:t>устной</w:t>
      </w:r>
      <w:r>
        <w:rPr>
          <w:spacing w:val="-5"/>
        </w:rPr>
        <w:t xml:space="preserve"> </w:t>
      </w:r>
      <w:r>
        <w:t>и</w:t>
      </w:r>
      <w:r>
        <w:rPr>
          <w:spacing w:val="-4"/>
        </w:rPr>
        <w:t xml:space="preserve"> </w:t>
      </w:r>
      <w:r>
        <w:t>письменной</w:t>
      </w:r>
      <w:r>
        <w:rPr>
          <w:spacing w:val="-4"/>
        </w:rPr>
        <w:t xml:space="preserve"> </w:t>
      </w:r>
      <w:r>
        <w:t>речи</w:t>
      </w:r>
      <w:r>
        <w:rPr>
          <w:spacing w:val="-4"/>
        </w:rPr>
        <w:t xml:space="preserve"> </w:t>
      </w:r>
      <w:r>
        <w:t>обозначение</w:t>
      </w:r>
      <w:r>
        <w:rPr>
          <w:spacing w:val="-7"/>
        </w:rPr>
        <w:t xml:space="preserve"> </w:t>
      </w:r>
      <w:r>
        <w:t>даты</w:t>
      </w:r>
      <w:r>
        <w:rPr>
          <w:spacing w:val="-4"/>
        </w:rPr>
        <w:t xml:space="preserve"> </w:t>
      </w:r>
      <w:r>
        <w:t>и</w:t>
      </w:r>
      <w:r>
        <w:rPr>
          <w:spacing w:val="-3"/>
        </w:rPr>
        <w:t xml:space="preserve"> </w:t>
      </w:r>
      <w:r>
        <w:t>года; распознавать и употреблять в устной и письменной речи обозначение времени.</w:t>
      </w:r>
    </w:p>
    <w:p w:rsidR="00A27FD6" w:rsidRDefault="00091AF7">
      <w:pPr>
        <w:pStyle w:val="1"/>
        <w:ind w:left="930"/>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p>
    <w:p w:rsidR="00A27FD6" w:rsidRDefault="00091AF7">
      <w:pPr>
        <w:pStyle w:val="a3"/>
        <w:ind w:left="222" w:right="570" w:firstLine="707"/>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27FD6" w:rsidRDefault="00091AF7">
      <w:pPr>
        <w:pStyle w:val="a3"/>
        <w:ind w:left="930" w:right="2351"/>
        <w:jc w:val="left"/>
      </w:pPr>
      <w:r>
        <w:t>знать</w:t>
      </w:r>
      <w:r>
        <w:rPr>
          <w:spacing w:val="-6"/>
        </w:rPr>
        <w:t xml:space="preserve"> </w:t>
      </w:r>
      <w:r>
        <w:t>названия</w:t>
      </w:r>
      <w:r>
        <w:rPr>
          <w:spacing w:val="-5"/>
        </w:rPr>
        <w:t xml:space="preserve"> </w:t>
      </w:r>
      <w:r>
        <w:t>родной</w:t>
      </w:r>
      <w:r>
        <w:rPr>
          <w:spacing w:val="-7"/>
        </w:rPr>
        <w:t xml:space="preserve"> </w:t>
      </w:r>
      <w:r>
        <w:t>страны</w:t>
      </w:r>
      <w:r>
        <w:rPr>
          <w:spacing w:val="-5"/>
        </w:rPr>
        <w:t xml:space="preserve"> </w:t>
      </w:r>
      <w:r>
        <w:t>и</w:t>
      </w:r>
      <w:r>
        <w:rPr>
          <w:spacing w:val="-5"/>
        </w:rPr>
        <w:t xml:space="preserve"> </w:t>
      </w:r>
      <w:r>
        <w:t>страны/стран</w:t>
      </w:r>
      <w:r>
        <w:rPr>
          <w:spacing w:val="-5"/>
        </w:rPr>
        <w:t xml:space="preserve"> </w:t>
      </w:r>
      <w:r>
        <w:t>изучаемого</w:t>
      </w:r>
      <w:r>
        <w:rPr>
          <w:spacing w:val="-5"/>
        </w:rPr>
        <w:t xml:space="preserve"> </w:t>
      </w:r>
      <w:r>
        <w:t>языка; знать некоторых литературных персонажей;</w:t>
      </w:r>
    </w:p>
    <w:p w:rsidR="00A27FD6" w:rsidRDefault="00091AF7">
      <w:pPr>
        <w:pStyle w:val="a3"/>
        <w:ind w:left="930"/>
        <w:jc w:val="left"/>
      </w:pPr>
      <w:r>
        <w:t>знать</w:t>
      </w:r>
      <w:r>
        <w:rPr>
          <w:spacing w:val="-2"/>
        </w:rPr>
        <w:t xml:space="preserve"> </w:t>
      </w:r>
      <w:r>
        <w:t>небольшие</w:t>
      </w:r>
      <w:r>
        <w:rPr>
          <w:spacing w:val="-5"/>
        </w:rPr>
        <w:t xml:space="preserve"> </w:t>
      </w:r>
      <w:r>
        <w:t>произведения</w:t>
      </w:r>
      <w:r>
        <w:rPr>
          <w:spacing w:val="-1"/>
        </w:rPr>
        <w:t xml:space="preserve"> </w:t>
      </w:r>
      <w:r>
        <w:t>детского</w:t>
      </w:r>
      <w:r>
        <w:rPr>
          <w:spacing w:val="-1"/>
        </w:rPr>
        <w:t xml:space="preserve"> </w:t>
      </w:r>
      <w:r>
        <w:t>фольклора</w:t>
      </w:r>
      <w:r>
        <w:rPr>
          <w:spacing w:val="-2"/>
        </w:rPr>
        <w:t xml:space="preserve"> </w:t>
      </w:r>
      <w:r>
        <w:t>(рифмовки,</w:t>
      </w:r>
      <w:r>
        <w:rPr>
          <w:spacing w:val="-1"/>
        </w:rPr>
        <w:t xml:space="preserve"> </w:t>
      </w:r>
      <w:r>
        <w:rPr>
          <w:spacing w:val="-2"/>
        </w:rPr>
        <w:t>песни);</w:t>
      </w:r>
    </w:p>
    <w:p w:rsidR="00A27FD6" w:rsidRDefault="00091AF7">
      <w:pPr>
        <w:pStyle w:val="a3"/>
        <w:ind w:left="222" w:right="564" w:firstLine="707"/>
        <w:jc w:val="left"/>
      </w:pPr>
      <w:r>
        <w:t>кратко</w:t>
      </w:r>
      <w:r>
        <w:rPr>
          <w:spacing w:val="80"/>
        </w:rPr>
        <w:t xml:space="preserve"> </w:t>
      </w:r>
      <w:r>
        <w:t>представлять</w:t>
      </w:r>
      <w:r>
        <w:rPr>
          <w:spacing w:val="80"/>
        </w:rPr>
        <w:t xml:space="preserve"> </w:t>
      </w:r>
      <w:r>
        <w:t>свою</w:t>
      </w:r>
      <w:r>
        <w:rPr>
          <w:spacing w:val="80"/>
        </w:rPr>
        <w:t xml:space="preserve"> </w:t>
      </w:r>
      <w:r>
        <w:t>страну</w:t>
      </w:r>
      <w:r>
        <w:rPr>
          <w:spacing w:val="80"/>
        </w:rPr>
        <w:t xml:space="preserve"> </w:t>
      </w:r>
      <w:r>
        <w:t>на</w:t>
      </w:r>
      <w:r>
        <w:rPr>
          <w:spacing w:val="80"/>
        </w:rPr>
        <w:t xml:space="preserve"> </w:t>
      </w:r>
      <w:r>
        <w:t>иностранном</w:t>
      </w:r>
      <w:r>
        <w:rPr>
          <w:spacing w:val="80"/>
        </w:rPr>
        <w:t xml:space="preserve"> </w:t>
      </w:r>
      <w:r>
        <w:t>языке</w:t>
      </w:r>
      <w:r>
        <w:rPr>
          <w:spacing w:val="80"/>
        </w:rPr>
        <w:t xml:space="preserve"> </w:t>
      </w:r>
      <w:r>
        <w:t>в</w:t>
      </w:r>
      <w:r>
        <w:rPr>
          <w:spacing w:val="80"/>
        </w:rPr>
        <w:t xml:space="preserve"> </w:t>
      </w:r>
      <w:r>
        <w:t>рамках</w:t>
      </w:r>
      <w:r>
        <w:rPr>
          <w:spacing w:val="80"/>
        </w:rPr>
        <w:t xml:space="preserve"> </w:t>
      </w:r>
      <w:r>
        <w:t xml:space="preserve">изучаемой </w:t>
      </w:r>
      <w:r>
        <w:rPr>
          <w:spacing w:val="-2"/>
        </w:rPr>
        <w:t>тематики.</w:t>
      </w:r>
    </w:p>
    <w:p w:rsidR="00A27FD6" w:rsidRDefault="00A27FD6">
      <w:pPr>
        <w:pStyle w:val="a3"/>
        <w:spacing w:before="1"/>
        <w:ind w:left="0"/>
        <w:jc w:val="left"/>
      </w:pPr>
    </w:p>
    <w:p w:rsidR="00A27FD6" w:rsidRDefault="00091AF7">
      <w:pPr>
        <w:ind w:left="282" w:right="5573" w:hanging="60"/>
        <w:rPr>
          <w:b/>
          <w:sz w:val="24"/>
        </w:rPr>
      </w:pPr>
      <w:r>
        <w:rPr>
          <w:b/>
          <w:sz w:val="24"/>
        </w:rPr>
        <w:t>ТЕМАТИЧЕСКОЕ</w:t>
      </w:r>
      <w:r>
        <w:rPr>
          <w:b/>
          <w:spacing w:val="-15"/>
          <w:sz w:val="24"/>
        </w:rPr>
        <w:t xml:space="preserve"> </w:t>
      </w:r>
      <w:r>
        <w:rPr>
          <w:b/>
          <w:sz w:val="24"/>
        </w:rPr>
        <w:t>ПЛАНИРОВАНИЕ 2 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
        <w:gridCol w:w="3538"/>
        <w:gridCol w:w="727"/>
        <w:gridCol w:w="2191"/>
        <w:gridCol w:w="2602"/>
      </w:tblGrid>
      <w:tr w:rsidR="00A27FD6">
        <w:trPr>
          <w:trHeight w:val="326"/>
        </w:trPr>
        <w:tc>
          <w:tcPr>
            <w:tcW w:w="506" w:type="dxa"/>
            <w:vMerge w:val="restart"/>
          </w:tcPr>
          <w:p w:rsidR="00A27FD6" w:rsidRDefault="00091AF7">
            <w:pPr>
              <w:pStyle w:val="TableParagraph"/>
              <w:spacing w:before="188"/>
              <w:ind w:left="100" w:right="152"/>
              <w:jc w:val="both"/>
              <w:rPr>
                <w:b/>
                <w:sz w:val="24"/>
              </w:rPr>
            </w:pPr>
            <w:r>
              <w:rPr>
                <w:b/>
                <w:spacing w:val="-10"/>
                <w:sz w:val="24"/>
              </w:rPr>
              <w:t xml:space="preserve">№ </w:t>
            </w:r>
            <w:r>
              <w:rPr>
                <w:b/>
                <w:spacing w:val="-6"/>
                <w:sz w:val="24"/>
              </w:rPr>
              <w:t xml:space="preserve">п/ </w:t>
            </w:r>
            <w:r>
              <w:rPr>
                <w:b/>
                <w:spacing w:val="-10"/>
                <w:sz w:val="24"/>
              </w:rPr>
              <w:t>п</w:t>
            </w:r>
          </w:p>
        </w:tc>
        <w:tc>
          <w:tcPr>
            <w:tcW w:w="3538" w:type="dxa"/>
            <w:vMerge w:val="restart"/>
          </w:tcPr>
          <w:p w:rsidR="00A27FD6" w:rsidRDefault="00A27FD6">
            <w:pPr>
              <w:pStyle w:val="TableParagraph"/>
              <w:spacing w:before="3"/>
              <w:rPr>
                <w:b/>
                <w:sz w:val="28"/>
              </w:rPr>
            </w:pPr>
          </w:p>
          <w:p w:rsidR="00A27FD6" w:rsidRDefault="00091AF7">
            <w:pPr>
              <w:pStyle w:val="TableParagraph"/>
              <w:spacing w:before="0"/>
              <w:ind w:left="98" w:right="658"/>
              <w:rPr>
                <w:b/>
                <w:sz w:val="24"/>
              </w:rPr>
            </w:pPr>
            <w:r>
              <w:rPr>
                <w:b/>
                <w:sz w:val="24"/>
              </w:rPr>
              <w:t>Наименование</w:t>
            </w:r>
            <w:r w:rsidR="006914FA">
              <w:rPr>
                <w:b/>
                <w:sz w:val="24"/>
              </w:rPr>
              <w:t xml:space="preserve"> </w:t>
            </w:r>
            <w:r>
              <w:rPr>
                <w:b/>
                <w:sz w:val="24"/>
              </w:rPr>
              <w:t>разделов</w:t>
            </w:r>
            <w:r>
              <w:rPr>
                <w:b/>
                <w:spacing w:val="-15"/>
                <w:sz w:val="24"/>
              </w:rPr>
              <w:t xml:space="preserve"> </w:t>
            </w:r>
            <w:r>
              <w:rPr>
                <w:b/>
                <w:sz w:val="24"/>
              </w:rPr>
              <w:t xml:space="preserve">и </w:t>
            </w:r>
            <w:r>
              <w:rPr>
                <w:b/>
                <w:spacing w:val="-2"/>
                <w:sz w:val="24"/>
              </w:rPr>
              <w:t>тем</w:t>
            </w:r>
            <w:r w:rsidR="006914FA">
              <w:rPr>
                <w:b/>
                <w:spacing w:val="-2"/>
                <w:sz w:val="24"/>
              </w:rPr>
              <w:t xml:space="preserve"> </w:t>
            </w:r>
            <w:r>
              <w:rPr>
                <w:b/>
                <w:spacing w:val="-2"/>
                <w:sz w:val="24"/>
              </w:rPr>
              <w:t>программы</w:t>
            </w:r>
          </w:p>
        </w:tc>
        <w:tc>
          <w:tcPr>
            <w:tcW w:w="2918" w:type="dxa"/>
            <w:gridSpan w:val="2"/>
          </w:tcPr>
          <w:p w:rsidR="00A27FD6" w:rsidRDefault="00091AF7">
            <w:pPr>
              <w:pStyle w:val="TableParagraph"/>
              <w:spacing w:line="257" w:lineRule="exact"/>
              <w:ind w:left="98"/>
              <w:rPr>
                <w:b/>
                <w:sz w:val="24"/>
              </w:rPr>
            </w:pPr>
            <w:r>
              <w:rPr>
                <w:b/>
                <w:spacing w:val="-2"/>
                <w:sz w:val="24"/>
              </w:rPr>
              <w:t>Количество</w:t>
            </w:r>
            <w:r w:rsidR="006914FA">
              <w:rPr>
                <w:b/>
                <w:spacing w:val="-2"/>
                <w:sz w:val="24"/>
              </w:rPr>
              <w:t xml:space="preserve"> </w:t>
            </w:r>
            <w:r>
              <w:rPr>
                <w:b/>
                <w:spacing w:val="-2"/>
                <w:sz w:val="24"/>
              </w:rPr>
              <w:t>часов</w:t>
            </w:r>
          </w:p>
        </w:tc>
        <w:tc>
          <w:tcPr>
            <w:tcW w:w="2602" w:type="dxa"/>
            <w:vMerge w:val="restart"/>
          </w:tcPr>
          <w:p w:rsidR="00A27FD6" w:rsidRDefault="00091AF7">
            <w:pPr>
              <w:pStyle w:val="TableParagraph"/>
              <w:ind w:left="101"/>
              <w:rPr>
                <w:b/>
                <w:sz w:val="24"/>
              </w:rPr>
            </w:pPr>
            <w:r>
              <w:rPr>
                <w:b/>
                <w:spacing w:val="-2"/>
                <w:sz w:val="24"/>
              </w:rPr>
              <w:t>Электронные (цифровые)</w:t>
            </w:r>
          </w:p>
          <w:p w:rsidR="00A27FD6" w:rsidRDefault="006914FA">
            <w:pPr>
              <w:pStyle w:val="TableParagraph"/>
              <w:spacing w:before="0"/>
              <w:ind w:left="101"/>
              <w:rPr>
                <w:b/>
                <w:sz w:val="24"/>
              </w:rPr>
            </w:pPr>
            <w:r>
              <w:rPr>
                <w:b/>
                <w:spacing w:val="-2"/>
                <w:sz w:val="24"/>
              </w:rPr>
              <w:t>О</w:t>
            </w:r>
            <w:r w:rsidR="00091AF7">
              <w:rPr>
                <w:b/>
                <w:spacing w:val="-2"/>
                <w:sz w:val="24"/>
              </w:rPr>
              <w:t>бразовательные</w:t>
            </w:r>
            <w:r>
              <w:rPr>
                <w:b/>
                <w:spacing w:val="-2"/>
                <w:sz w:val="24"/>
              </w:rPr>
              <w:t xml:space="preserve"> </w:t>
            </w:r>
            <w:r w:rsidR="00091AF7">
              <w:rPr>
                <w:b/>
                <w:spacing w:val="-2"/>
                <w:sz w:val="24"/>
              </w:rPr>
              <w:t xml:space="preserve">ресу </w:t>
            </w:r>
            <w:r w:rsidR="00091AF7">
              <w:rPr>
                <w:b/>
                <w:spacing w:val="-4"/>
                <w:sz w:val="24"/>
              </w:rPr>
              <w:t>рсы</w:t>
            </w:r>
          </w:p>
        </w:tc>
      </w:tr>
      <w:tr w:rsidR="00A27FD6">
        <w:trPr>
          <w:trHeight w:val="1094"/>
        </w:trPr>
        <w:tc>
          <w:tcPr>
            <w:tcW w:w="506" w:type="dxa"/>
            <w:vMerge/>
            <w:tcBorders>
              <w:top w:val="nil"/>
            </w:tcBorders>
          </w:tcPr>
          <w:p w:rsidR="00A27FD6" w:rsidRDefault="00A27FD6">
            <w:pPr>
              <w:rPr>
                <w:sz w:val="2"/>
                <w:szCs w:val="2"/>
              </w:rPr>
            </w:pPr>
          </w:p>
        </w:tc>
        <w:tc>
          <w:tcPr>
            <w:tcW w:w="3538" w:type="dxa"/>
            <w:vMerge/>
            <w:tcBorders>
              <w:top w:val="nil"/>
            </w:tcBorders>
          </w:tcPr>
          <w:p w:rsidR="00A27FD6" w:rsidRDefault="00A27FD6">
            <w:pPr>
              <w:rPr>
                <w:sz w:val="2"/>
                <w:szCs w:val="2"/>
              </w:rPr>
            </w:pPr>
          </w:p>
        </w:tc>
        <w:tc>
          <w:tcPr>
            <w:tcW w:w="727" w:type="dxa"/>
          </w:tcPr>
          <w:p w:rsidR="00A27FD6" w:rsidRDefault="00091AF7">
            <w:pPr>
              <w:pStyle w:val="TableParagraph"/>
              <w:spacing w:before="157"/>
              <w:ind w:left="98" w:right="132"/>
              <w:rPr>
                <w:b/>
                <w:sz w:val="24"/>
              </w:rPr>
            </w:pPr>
            <w:r>
              <w:rPr>
                <w:b/>
                <w:spacing w:val="-4"/>
                <w:sz w:val="24"/>
              </w:rPr>
              <w:t xml:space="preserve">Всег </w:t>
            </w:r>
            <w:r>
              <w:rPr>
                <w:b/>
                <w:spacing w:val="-10"/>
                <w:sz w:val="24"/>
              </w:rPr>
              <w:t>о</w:t>
            </w:r>
          </w:p>
        </w:tc>
        <w:tc>
          <w:tcPr>
            <w:tcW w:w="2191" w:type="dxa"/>
          </w:tcPr>
          <w:p w:rsidR="00A27FD6" w:rsidRDefault="00091AF7">
            <w:pPr>
              <w:pStyle w:val="TableParagraph"/>
              <w:spacing w:before="157"/>
              <w:ind w:left="101"/>
              <w:rPr>
                <w:b/>
                <w:sz w:val="24"/>
              </w:rPr>
            </w:pPr>
            <w:r>
              <w:rPr>
                <w:b/>
                <w:spacing w:val="-2"/>
                <w:sz w:val="24"/>
              </w:rPr>
              <w:t>Контрольные</w:t>
            </w:r>
            <w:r w:rsidR="006914FA">
              <w:rPr>
                <w:b/>
                <w:spacing w:val="-2"/>
                <w:sz w:val="24"/>
              </w:rPr>
              <w:t xml:space="preserve"> </w:t>
            </w:r>
            <w:r>
              <w:rPr>
                <w:b/>
                <w:spacing w:val="-2"/>
                <w:sz w:val="24"/>
              </w:rPr>
              <w:t xml:space="preserve">раб </w:t>
            </w:r>
            <w:r>
              <w:rPr>
                <w:b/>
                <w:spacing w:val="-4"/>
                <w:sz w:val="24"/>
              </w:rPr>
              <w:t>оты</w:t>
            </w:r>
          </w:p>
        </w:tc>
        <w:tc>
          <w:tcPr>
            <w:tcW w:w="2602" w:type="dxa"/>
            <w:vMerge/>
            <w:tcBorders>
              <w:top w:val="nil"/>
            </w:tcBorders>
          </w:tcPr>
          <w:p w:rsidR="00A27FD6" w:rsidRDefault="00A27FD6">
            <w:pPr>
              <w:rPr>
                <w:sz w:val="2"/>
                <w:szCs w:val="2"/>
              </w:rPr>
            </w:pPr>
          </w:p>
        </w:tc>
      </w:tr>
      <w:tr w:rsidR="00A27FD6">
        <w:trPr>
          <w:trHeight w:val="325"/>
        </w:trPr>
        <w:tc>
          <w:tcPr>
            <w:tcW w:w="9564" w:type="dxa"/>
            <w:gridSpan w:val="5"/>
          </w:tcPr>
          <w:p w:rsidR="00A27FD6" w:rsidRDefault="00091AF7">
            <w:pPr>
              <w:pStyle w:val="TableParagraph"/>
              <w:spacing w:line="257" w:lineRule="exact"/>
              <w:ind w:left="100"/>
              <w:rPr>
                <w:b/>
                <w:sz w:val="24"/>
              </w:rPr>
            </w:pPr>
            <w:r>
              <w:rPr>
                <w:b/>
                <w:sz w:val="24"/>
              </w:rPr>
              <w:t>Раздел</w:t>
            </w:r>
            <w:r>
              <w:rPr>
                <w:b/>
                <w:spacing w:val="-6"/>
                <w:sz w:val="24"/>
              </w:rPr>
              <w:t xml:space="preserve"> </w:t>
            </w:r>
            <w:r>
              <w:rPr>
                <w:b/>
                <w:sz w:val="24"/>
              </w:rPr>
              <w:t>1.Мирмоего</w:t>
            </w:r>
            <w:r>
              <w:rPr>
                <w:b/>
                <w:spacing w:val="-4"/>
                <w:sz w:val="24"/>
              </w:rPr>
              <w:t xml:space="preserve"> </w:t>
            </w:r>
            <w:r>
              <w:rPr>
                <w:b/>
                <w:spacing w:val="-5"/>
                <w:sz w:val="24"/>
              </w:rPr>
              <w:t>«я»</w:t>
            </w:r>
          </w:p>
        </w:tc>
      </w:tr>
      <w:tr w:rsidR="00A27FD6">
        <w:trPr>
          <w:trHeight w:val="602"/>
        </w:trPr>
        <w:tc>
          <w:tcPr>
            <w:tcW w:w="506" w:type="dxa"/>
          </w:tcPr>
          <w:p w:rsidR="00A27FD6" w:rsidRDefault="00091AF7">
            <w:pPr>
              <w:pStyle w:val="TableParagraph"/>
              <w:ind w:left="100"/>
              <w:rPr>
                <w:sz w:val="24"/>
              </w:rPr>
            </w:pPr>
            <w:r>
              <w:rPr>
                <w:spacing w:val="-5"/>
                <w:sz w:val="24"/>
              </w:rPr>
              <w:t>1.</w:t>
            </w:r>
          </w:p>
          <w:p w:rsidR="00A27FD6" w:rsidRDefault="00091AF7">
            <w:pPr>
              <w:pStyle w:val="TableParagraph"/>
              <w:spacing w:before="0" w:line="257" w:lineRule="exact"/>
              <w:ind w:left="100"/>
              <w:rPr>
                <w:sz w:val="24"/>
              </w:rPr>
            </w:pPr>
            <w:r>
              <w:rPr>
                <w:sz w:val="24"/>
              </w:rPr>
              <w:t>1</w:t>
            </w:r>
          </w:p>
        </w:tc>
        <w:tc>
          <w:tcPr>
            <w:tcW w:w="3538" w:type="dxa"/>
          </w:tcPr>
          <w:p w:rsidR="00A27FD6" w:rsidRDefault="00091AF7">
            <w:pPr>
              <w:pStyle w:val="TableParagraph"/>
              <w:spacing w:before="189"/>
              <w:ind w:left="98"/>
              <w:rPr>
                <w:sz w:val="24"/>
              </w:rPr>
            </w:pPr>
            <w:r>
              <w:rPr>
                <w:spacing w:val="-2"/>
                <w:sz w:val="24"/>
              </w:rPr>
              <w:t>Приветствие\знакомство</w:t>
            </w:r>
          </w:p>
        </w:tc>
        <w:tc>
          <w:tcPr>
            <w:tcW w:w="727" w:type="dxa"/>
          </w:tcPr>
          <w:p w:rsidR="00A27FD6" w:rsidRDefault="00091AF7">
            <w:pPr>
              <w:pStyle w:val="TableParagraph"/>
              <w:spacing w:before="189"/>
              <w:ind w:right="265"/>
              <w:jc w:val="right"/>
              <w:rPr>
                <w:sz w:val="24"/>
              </w:rPr>
            </w:pPr>
            <w:r>
              <w:rPr>
                <w:sz w:val="24"/>
              </w:rPr>
              <w:t>3</w:t>
            </w:r>
          </w:p>
        </w:tc>
        <w:tc>
          <w:tcPr>
            <w:tcW w:w="2191" w:type="dxa"/>
          </w:tcPr>
          <w:p w:rsidR="00A27FD6" w:rsidRDefault="00091AF7">
            <w:pPr>
              <w:pStyle w:val="TableParagraph"/>
              <w:spacing w:before="189"/>
              <w:ind w:left="62"/>
              <w:jc w:val="center"/>
              <w:rPr>
                <w:sz w:val="24"/>
              </w:rPr>
            </w:pPr>
            <w:r>
              <w:rPr>
                <w:sz w:val="24"/>
              </w:rPr>
              <w:t>0</w:t>
            </w:r>
          </w:p>
        </w:tc>
        <w:tc>
          <w:tcPr>
            <w:tcW w:w="2602" w:type="dxa"/>
          </w:tcPr>
          <w:p w:rsidR="00A27FD6" w:rsidRDefault="00091AF7">
            <w:pPr>
              <w:pStyle w:val="TableParagraph"/>
              <w:spacing w:before="189"/>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1.</w:t>
            </w:r>
          </w:p>
          <w:p w:rsidR="00A27FD6" w:rsidRDefault="00091AF7">
            <w:pPr>
              <w:pStyle w:val="TableParagraph"/>
              <w:spacing w:before="0" w:line="257" w:lineRule="exact"/>
              <w:ind w:left="100"/>
              <w:rPr>
                <w:sz w:val="24"/>
              </w:rPr>
            </w:pPr>
            <w:r>
              <w:rPr>
                <w:sz w:val="24"/>
              </w:rPr>
              <w:t>2</w:t>
            </w:r>
          </w:p>
        </w:tc>
        <w:tc>
          <w:tcPr>
            <w:tcW w:w="3538" w:type="dxa"/>
          </w:tcPr>
          <w:p w:rsidR="00A27FD6" w:rsidRDefault="00091AF7">
            <w:pPr>
              <w:pStyle w:val="TableParagraph"/>
              <w:spacing w:before="188"/>
              <w:ind w:left="98"/>
              <w:rPr>
                <w:sz w:val="24"/>
              </w:rPr>
            </w:pPr>
            <w:r>
              <w:rPr>
                <w:spacing w:val="-2"/>
                <w:sz w:val="24"/>
              </w:rPr>
              <w:t>Моя</w:t>
            </w:r>
            <w:r w:rsidR="006914FA">
              <w:rPr>
                <w:spacing w:val="-2"/>
                <w:sz w:val="24"/>
              </w:rPr>
              <w:t xml:space="preserve"> </w:t>
            </w:r>
            <w:r>
              <w:rPr>
                <w:spacing w:val="-2"/>
                <w:sz w:val="24"/>
              </w:rPr>
              <w:t>семья</w:t>
            </w:r>
          </w:p>
        </w:tc>
        <w:tc>
          <w:tcPr>
            <w:tcW w:w="727" w:type="dxa"/>
          </w:tcPr>
          <w:p w:rsidR="00A27FD6" w:rsidRDefault="00091AF7">
            <w:pPr>
              <w:pStyle w:val="TableParagraph"/>
              <w:spacing w:before="188"/>
              <w:ind w:right="205"/>
              <w:jc w:val="right"/>
              <w:rPr>
                <w:sz w:val="24"/>
              </w:rPr>
            </w:pPr>
            <w:r>
              <w:rPr>
                <w:spacing w:val="-5"/>
                <w:sz w:val="24"/>
              </w:rPr>
              <w:t>13</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1.</w:t>
            </w:r>
          </w:p>
          <w:p w:rsidR="00A27FD6" w:rsidRDefault="00091AF7">
            <w:pPr>
              <w:pStyle w:val="TableParagraph"/>
              <w:spacing w:before="0" w:line="257" w:lineRule="exact"/>
              <w:ind w:left="100"/>
              <w:rPr>
                <w:sz w:val="24"/>
              </w:rPr>
            </w:pPr>
            <w:r>
              <w:rPr>
                <w:sz w:val="24"/>
              </w:rPr>
              <w:t>3</w:t>
            </w:r>
          </w:p>
        </w:tc>
        <w:tc>
          <w:tcPr>
            <w:tcW w:w="3538" w:type="dxa"/>
          </w:tcPr>
          <w:p w:rsidR="00A27FD6" w:rsidRDefault="00091AF7">
            <w:pPr>
              <w:pStyle w:val="TableParagraph"/>
              <w:spacing w:before="188"/>
              <w:ind w:left="98"/>
              <w:rPr>
                <w:sz w:val="24"/>
              </w:rPr>
            </w:pPr>
            <w:r>
              <w:rPr>
                <w:spacing w:val="-2"/>
                <w:sz w:val="24"/>
              </w:rPr>
              <w:t>Мой</w:t>
            </w:r>
            <w:r w:rsidR="006914FA">
              <w:rPr>
                <w:spacing w:val="-2"/>
                <w:sz w:val="24"/>
              </w:rPr>
              <w:t xml:space="preserve"> </w:t>
            </w:r>
            <w:r>
              <w:rPr>
                <w:spacing w:val="-2"/>
                <w:sz w:val="24"/>
              </w:rPr>
              <w:t>день</w:t>
            </w:r>
            <w:r w:rsidR="006914FA">
              <w:rPr>
                <w:spacing w:val="-2"/>
                <w:sz w:val="24"/>
              </w:rPr>
              <w:t xml:space="preserve"> </w:t>
            </w:r>
            <w:r>
              <w:rPr>
                <w:spacing w:val="-2"/>
                <w:sz w:val="24"/>
              </w:rPr>
              <w:t>рождения</w:t>
            </w:r>
          </w:p>
        </w:tc>
        <w:tc>
          <w:tcPr>
            <w:tcW w:w="727" w:type="dxa"/>
          </w:tcPr>
          <w:p w:rsidR="00A27FD6" w:rsidRDefault="00091AF7">
            <w:pPr>
              <w:pStyle w:val="TableParagraph"/>
              <w:spacing w:before="188"/>
              <w:ind w:right="265"/>
              <w:jc w:val="right"/>
              <w:rPr>
                <w:sz w:val="24"/>
              </w:rPr>
            </w:pPr>
            <w:r>
              <w:rPr>
                <w:sz w:val="24"/>
              </w:rPr>
              <w:t>4</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325"/>
        </w:trPr>
        <w:tc>
          <w:tcPr>
            <w:tcW w:w="506" w:type="dxa"/>
          </w:tcPr>
          <w:p w:rsidR="00A27FD6" w:rsidRDefault="00091AF7">
            <w:pPr>
              <w:pStyle w:val="TableParagraph"/>
              <w:spacing w:line="257" w:lineRule="exact"/>
              <w:ind w:left="100"/>
              <w:rPr>
                <w:sz w:val="24"/>
              </w:rPr>
            </w:pPr>
            <w:r>
              <w:rPr>
                <w:spacing w:val="-5"/>
                <w:sz w:val="24"/>
              </w:rPr>
              <w:t>1.</w:t>
            </w:r>
          </w:p>
        </w:tc>
        <w:tc>
          <w:tcPr>
            <w:tcW w:w="3538" w:type="dxa"/>
          </w:tcPr>
          <w:p w:rsidR="00A27FD6" w:rsidRDefault="00091AF7">
            <w:pPr>
              <w:pStyle w:val="TableParagraph"/>
              <w:spacing w:line="257" w:lineRule="exact"/>
              <w:ind w:left="98"/>
              <w:rPr>
                <w:sz w:val="24"/>
              </w:rPr>
            </w:pPr>
            <w:r>
              <w:rPr>
                <w:spacing w:val="-2"/>
                <w:sz w:val="24"/>
              </w:rPr>
              <w:t>Моя</w:t>
            </w:r>
            <w:r w:rsidR="006914FA">
              <w:rPr>
                <w:spacing w:val="-2"/>
                <w:sz w:val="24"/>
              </w:rPr>
              <w:t xml:space="preserve"> </w:t>
            </w:r>
            <w:r>
              <w:rPr>
                <w:spacing w:val="-2"/>
                <w:sz w:val="24"/>
              </w:rPr>
              <w:t>любимая</w:t>
            </w:r>
            <w:r w:rsidR="006914FA">
              <w:rPr>
                <w:spacing w:val="-2"/>
                <w:sz w:val="24"/>
              </w:rPr>
              <w:t xml:space="preserve"> </w:t>
            </w:r>
            <w:r>
              <w:rPr>
                <w:spacing w:val="-2"/>
                <w:sz w:val="24"/>
              </w:rPr>
              <w:t>еда</w:t>
            </w:r>
          </w:p>
        </w:tc>
        <w:tc>
          <w:tcPr>
            <w:tcW w:w="727" w:type="dxa"/>
          </w:tcPr>
          <w:p w:rsidR="00A27FD6" w:rsidRDefault="00091AF7">
            <w:pPr>
              <w:pStyle w:val="TableParagraph"/>
              <w:spacing w:line="257" w:lineRule="exact"/>
              <w:ind w:right="265"/>
              <w:jc w:val="right"/>
              <w:rPr>
                <w:sz w:val="24"/>
              </w:rPr>
            </w:pPr>
            <w:r>
              <w:rPr>
                <w:sz w:val="24"/>
              </w:rPr>
              <w:t>5</w:t>
            </w:r>
          </w:p>
        </w:tc>
        <w:tc>
          <w:tcPr>
            <w:tcW w:w="2191" w:type="dxa"/>
          </w:tcPr>
          <w:p w:rsidR="00A27FD6" w:rsidRDefault="00091AF7">
            <w:pPr>
              <w:pStyle w:val="TableParagraph"/>
              <w:spacing w:line="257" w:lineRule="exact"/>
              <w:ind w:left="62"/>
              <w:jc w:val="center"/>
              <w:rPr>
                <w:sz w:val="24"/>
              </w:rPr>
            </w:pPr>
            <w:r>
              <w:rPr>
                <w:sz w:val="24"/>
              </w:rPr>
              <w:t>0</w:t>
            </w:r>
          </w:p>
        </w:tc>
        <w:tc>
          <w:tcPr>
            <w:tcW w:w="2602" w:type="dxa"/>
          </w:tcPr>
          <w:p w:rsidR="00A27FD6" w:rsidRDefault="00091AF7">
            <w:pPr>
              <w:pStyle w:val="TableParagraph"/>
              <w:spacing w:line="257" w:lineRule="exact"/>
              <w:ind w:left="101"/>
              <w:rPr>
                <w:sz w:val="24"/>
              </w:rPr>
            </w:pPr>
            <w:r>
              <w:rPr>
                <w:spacing w:val="-5"/>
                <w:sz w:val="24"/>
              </w:rPr>
              <w:t>ЭФУ</w:t>
            </w:r>
          </w:p>
        </w:tc>
      </w:tr>
    </w:tbl>
    <w:p w:rsidR="00A27FD6" w:rsidRDefault="00A27FD6">
      <w:pPr>
        <w:spacing w:line="257" w:lineRule="exact"/>
        <w:rPr>
          <w:sz w:val="24"/>
        </w:rPr>
        <w:sectPr w:rsidR="00A27FD6">
          <w:headerReference w:type="default" r:id="rId78"/>
          <w:pgSz w:w="11910" w:h="16390"/>
          <w:pgMar w:top="106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
        <w:gridCol w:w="3538"/>
        <w:gridCol w:w="727"/>
        <w:gridCol w:w="2191"/>
        <w:gridCol w:w="2602"/>
      </w:tblGrid>
      <w:tr w:rsidR="00A27FD6">
        <w:trPr>
          <w:trHeight w:val="326"/>
        </w:trPr>
        <w:tc>
          <w:tcPr>
            <w:tcW w:w="506" w:type="dxa"/>
          </w:tcPr>
          <w:p w:rsidR="00A27FD6" w:rsidRDefault="00091AF7">
            <w:pPr>
              <w:pStyle w:val="TableParagraph"/>
              <w:spacing w:line="257" w:lineRule="exact"/>
              <w:ind w:left="100"/>
              <w:rPr>
                <w:sz w:val="24"/>
              </w:rPr>
            </w:pPr>
            <w:r>
              <w:rPr>
                <w:sz w:val="24"/>
              </w:rPr>
              <w:t>4</w:t>
            </w:r>
          </w:p>
        </w:tc>
        <w:tc>
          <w:tcPr>
            <w:tcW w:w="3538" w:type="dxa"/>
          </w:tcPr>
          <w:p w:rsidR="00A27FD6" w:rsidRDefault="00A27FD6">
            <w:pPr>
              <w:pStyle w:val="TableParagraph"/>
              <w:spacing w:before="0"/>
              <w:rPr>
                <w:sz w:val="24"/>
              </w:rPr>
            </w:pPr>
          </w:p>
        </w:tc>
        <w:tc>
          <w:tcPr>
            <w:tcW w:w="727" w:type="dxa"/>
          </w:tcPr>
          <w:p w:rsidR="00A27FD6" w:rsidRDefault="00A27FD6">
            <w:pPr>
              <w:pStyle w:val="TableParagraph"/>
              <w:spacing w:before="0"/>
              <w:rPr>
                <w:sz w:val="24"/>
              </w:rPr>
            </w:pPr>
          </w:p>
        </w:tc>
        <w:tc>
          <w:tcPr>
            <w:tcW w:w="2191" w:type="dxa"/>
          </w:tcPr>
          <w:p w:rsidR="00A27FD6" w:rsidRDefault="00A27FD6">
            <w:pPr>
              <w:pStyle w:val="TableParagraph"/>
              <w:spacing w:before="0"/>
              <w:rPr>
                <w:sz w:val="24"/>
              </w:rPr>
            </w:pPr>
          </w:p>
        </w:tc>
        <w:tc>
          <w:tcPr>
            <w:tcW w:w="2602" w:type="dxa"/>
          </w:tcPr>
          <w:p w:rsidR="00A27FD6" w:rsidRDefault="00A27FD6">
            <w:pPr>
              <w:pStyle w:val="TableParagraph"/>
              <w:spacing w:before="0"/>
              <w:rPr>
                <w:sz w:val="24"/>
              </w:rPr>
            </w:pPr>
          </w:p>
        </w:tc>
      </w:tr>
      <w:tr w:rsidR="00A27FD6">
        <w:trPr>
          <w:trHeight w:val="601"/>
        </w:trPr>
        <w:tc>
          <w:tcPr>
            <w:tcW w:w="506" w:type="dxa"/>
          </w:tcPr>
          <w:p w:rsidR="00A27FD6" w:rsidRDefault="00091AF7">
            <w:pPr>
              <w:pStyle w:val="TableParagraph"/>
              <w:ind w:left="100"/>
              <w:rPr>
                <w:sz w:val="24"/>
              </w:rPr>
            </w:pPr>
            <w:r>
              <w:rPr>
                <w:spacing w:val="-5"/>
                <w:sz w:val="24"/>
              </w:rPr>
              <w:t>1.</w:t>
            </w:r>
          </w:p>
          <w:p w:rsidR="00A27FD6" w:rsidRDefault="00091AF7">
            <w:pPr>
              <w:pStyle w:val="TableParagraph"/>
              <w:spacing w:before="0" w:line="257" w:lineRule="exact"/>
              <w:ind w:left="100"/>
              <w:rPr>
                <w:sz w:val="24"/>
              </w:rPr>
            </w:pPr>
            <w:r>
              <w:rPr>
                <w:sz w:val="24"/>
              </w:rPr>
              <w:t>5</w:t>
            </w:r>
          </w:p>
        </w:tc>
        <w:tc>
          <w:tcPr>
            <w:tcW w:w="353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1</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326"/>
        </w:trPr>
        <w:tc>
          <w:tcPr>
            <w:tcW w:w="4044"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727" w:type="dxa"/>
          </w:tcPr>
          <w:p w:rsidR="00A27FD6" w:rsidRDefault="00091AF7">
            <w:pPr>
              <w:pStyle w:val="TableParagraph"/>
              <w:spacing w:line="257" w:lineRule="exact"/>
              <w:ind w:left="269"/>
              <w:rPr>
                <w:sz w:val="24"/>
              </w:rPr>
            </w:pPr>
            <w:r>
              <w:rPr>
                <w:spacing w:val="-5"/>
                <w:sz w:val="24"/>
              </w:rPr>
              <w:t>27</w:t>
            </w:r>
          </w:p>
        </w:tc>
        <w:tc>
          <w:tcPr>
            <w:tcW w:w="4793" w:type="dxa"/>
            <w:gridSpan w:val="2"/>
          </w:tcPr>
          <w:p w:rsidR="00A27FD6" w:rsidRDefault="00A27FD6">
            <w:pPr>
              <w:pStyle w:val="TableParagraph"/>
              <w:spacing w:before="0"/>
              <w:rPr>
                <w:sz w:val="24"/>
              </w:rPr>
            </w:pPr>
          </w:p>
        </w:tc>
      </w:tr>
      <w:tr w:rsidR="00A27FD6">
        <w:trPr>
          <w:trHeight w:val="325"/>
        </w:trPr>
        <w:tc>
          <w:tcPr>
            <w:tcW w:w="9564" w:type="dxa"/>
            <w:gridSpan w:val="5"/>
          </w:tcPr>
          <w:p w:rsidR="00A27FD6" w:rsidRDefault="00091AF7">
            <w:pPr>
              <w:pStyle w:val="TableParagraph"/>
              <w:spacing w:line="257" w:lineRule="exact"/>
              <w:ind w:left="100"/>
              <w:rPr>
                <w:b/>
                <w:sz w:val="24"/>
              </w:rPr>
            </w:pPr>
            <w:r>
              <w:rPr>
                <w:b/>
                <w:sz w:val="24"/>
              </w:rPr>
              <w:t>Раздел</w:t>
            </w:r>
            <w:r>
              <w:rPr>
                <w:b/>
                <w:spacing w:val="-5"/>
                <w:sz w:val="24"/>
              </w:rPr>
              <w:t xml:space="preserve"> </w:t>
            </w:r>
            <w:r>
              <w:rPr>
                <w:b/>
                <w:spacing w:val="-2"/>
                <w:sz w:val="24"/>
              </w:rPr>
              <w:t>2.Мирмоихувлечений</w:t>
            </w:r>
          </w:p>
        </w:tc>
      </w:tr>
      <w:tr w:rsidR="00A27FD6">
        <w:trPr>
          <w:trHeight w:val="602"/>
        </w:trPr>
        <w:tc>
          <w:tcPr>
            <w:tcW w:w="506" w:type="dxa"/>
          </w:tcPr>
          <w:p w:rsidR="00A27FD6" w:rsidRDefault="00091AF7">
            <w:pPr>
              <w:pStyle w:val="TableParagraph"/>
              <w:ind w:left="100"/>
              <w:rPr>
                <w:sz w:val="24"/>
              </w:rPr>
            </w:pPr>
            <w:r>
              <w:rPr>
                <w:spacing w:val="-5"/>
                <w:sz w:val="24"/>
              </w:rPr>
              <w:t>2.</w:t>
            </w:r>
          </w:p>
          <w:p w:rsidR="00A27FD6" w:rsidRDefault="00091AF7">
            <w:pPr>
              <w:pStyle w:val="TableParagraph"/>
              <w:spacing w:before="0" w:line="257" w:lineRule="exact"/>
              <w:ind w:left="100"/>
              <w:rPr>
                <w:sz w:val="24"/>
              </w:rPr>
            </w:pPr>
            <w:r>
              <w:rPr>
                <w:sz w:val="24"/>
              </w:rPr>
              <w:t>1</w:t>
            </w:r>
          </w:p>
        </w:tc>
        <w:tc>
          <w:tcPr>
            <w:tcW w:w="3538" w:type="dxa"/>
          </w:tcPr>
          <w:p w:rsidR="00A27FD6" w:rsidRDefault="00091AF7">
            <w:pPr>
              <w:pStyle w:val="TableParagraph"/>
              <w:spacing w:before="188"/>
              <w:ind w:left="98"/>
              <w:rPr>
                <w:sz w:val="24"/>
              </w:rPr>
            </w:pPr>
            <w:r>
              <w:rPr>
                <w:sz w:val="24"/>
              </w:rPr>
              <w:t>Мой</w:t>
            </w:r>
            <w:r w:rsidR="006914FA">
              <w:rPr>
                <w:sz w:val="24"/>
              </w:rPr>
              <w:t xml:space="preserve"> </w:t>
            </w:r>
            <w:r>
              <w:rPr>
                <w:sz w:val="24"/>
              </w:rPr>
              <w:t>любимый</w:t>
            </w:r>
            <w:r w:rsidR="006914FA">
              <w:rPr>
                <w:sz w:val="24"/>
              </w:rPr>
              <w:t xml:space="preserve"> </w:t>
            </w:r>
            <w:r>
              <w:rPr>
                <w:sz w:val="24"/>
              </w:rPr>
              <w:t>цвет,</w:t>
            </w:r>
            <w:r>
              <w:rPr>
                <w:spacing w:val="-8"/>
                <w:sz w:val="24"/>
              </w:rPr>
              <w:t xml:space="preserve"> </w:t>
            </w:r>
            <w:r>
              <w:rPr>
                <w:spacing w:val="-2"/>
                <w:sz w:val="24"/>
              </w:rPr>
              <w:t>игрушка</w:t>
            </w:r>
          </w:p>
        </w:tc>
        <w:tc>
          <w:tcPr>
            <w:tcW w:w="727" w:type="dxa"/>
          </w:tcPr>
          <w:p w:rsidR="00A27FD6" w:rsidRDefault="00091AF7">
            <w:pPr>
              <w:pStyle w:val="TableParagraph"/>
              <w:spacing w:before="188"/>
              <w:ind w:left="329"/>
              <w:rPr>
                <w:sz w:val="24"/>
              </w:rPr>
            </w:pPr>
            <w:r>
              <w:rPr>
                <w:sz w:val="24"/>
              </w:rPr>
              <w:t>7</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2.</w:t>
            </w:r>
          </w:p>
          <w:p w:rsidR="00A27FD6" w:rsidRDefault="00091AF7">
            <w:pPr>
              <w:pStyle w:val="TableParagraph"/>
              <w:spacing w:before="0" w:line="257" w:lineRule="exact"/>
              <w:ind w:left="100"/>
              <w:rPr>
                <w:sz w:val="24"/>
              </w:rPr>
            </w:pPr>
            <w:r>
              <w:rPr>
                <w:sz w:val="24"/>
              </w:rPr>
              <w:t>2</w:t>
            </w:r>
          </w:p>
        </w:tc>
        <w:tc>
          <w:tcPr>
            <w:tcW w:w="3538" w:type="dxa"/>
          </w:tcPr>
          <w:p w:rsidR="00A27FD6" w:rsidRDefault="00091AF7">
            <w:pPr>
              <w:pStyle w:val="TableParagraph"/>
              <w:spacing w:before="188"/>
              <w:ind w:left="98"/>
              <w:rPr>
                <w:sz w:val="24"/>
              </w:rPr>
            </w:pPr>
            <w:r>
              <w:rPr>
                <w:spacing w:val="-2"/>
                <w:sz w:val="24"/>
              </w:rPr>
              <w:t>Любимые</w:t>
            </w:r>
            <w:r w:rsidR="006914FA">
              <w:rPr>
                <w:spacing w:val="-2"/>
                <w:sz w:val="24"/>
              </w:rPr>
              <w:t xml:space="preserve"> </w:t>
            </w:r>
            <w:r>
              <w:rPr>
                <w:spacing w:val="-2"/>
                <w:sz w:val="24"/>
              </w:rPr>
              <w:t>занятия</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2.</w:t>
            </w:r>
          </w:p>
          <w:p w:rsidR="00A27FD6" w:rsidRDefault="00091AF7">
            <w:pPr>
              <w:pStyle w:val="TableParagraph"/>
              <w:spacing w:before="1" w:line="257" w:lineRule="exact"/>
              <w:ind w:left="100"/>
              <w:rPr>
                <w:sz w:val="24"/>
              </w:rPr>
            </w:pPr>
            <w:r>
              <w:rPr>
                <w:sz w:val="24"/>
              </w:rPr>
              <w:t>3</w:t>
            </w:r>
          </w:p>
        </w:tc>
        <w:tc>
          <w:tcPr>
            <w:tcW w:w="3538" w:type="dxa"/>
          </w:tcPr>
          <w:p w:rsidR="00A27FD6" w:rsidRDefault="00091AF7">
            <w:pPr>
              <w:pStyle w:val="TableParagraph"/>
              <w:spacing w:before="189"/>
              <w:ind w:left="98"/>
              <w:rPr>
                <w:sz w:val="24"/>
              </w:rPr>
            </w:pPr>
            <w:r>
              <w:rPr>
                <w:spacing w:val="-2"/>
                <w:sz w:val="24"/>
              </w:rPr>
              <w:t>Мой</w:t>
            </w:r>
            <w:r w:rsidR="006914FA">
              <w:rPr>
                <w:spacing w:val="-2"/>
                <w:sz w:val="24"/>
              </w:rPr>
              <w:t xml:space="preserve"> </w:t>
            </w:r>
            <w:r>
              <w:rPr>
                <w:spacing w:val="-2"/>
                <w:sz w:val="24"/>
              </w:rPr>
              <w:t>питомец</w:t>
            </w:r>
          </w:p>
        </w:tc>
        <w:tc>
          <w:tcPr>
            <w:tcW w:w="727" w:type="dxa"/>
          </w:tcPr>
          <w:p w:rsidR="00A27FD6" w:rsidRDefault="00091AF7">
            <w:pPr>
              <w:pStyle w:val="TableParagraph"/>
              <w:spacing w:before="189"/>
              <w:ind w:left="329"/>
              <w:rPr>
                <w:sz w:val="24"/>
              </w:rPr>
            </w:pPr>
            <w:r>
              <w:rPr>
                <w:sz w:val="24"/>
              </w:rPr>
              <w:t>3</w:t>
            </w:r>
          </w:p>
        </w:tc>
        <w:tc>
          <w:tcPr>
            <w:tcW w:w="2191" w:type="dxa"/>
          </w:tcPr>
          <w:p w:rsidR="00A27FD6" w:rsidRDefault="00091AF7">
            <w:pPr>
              <w:pStyle w:val="TableParagraph"/>
              <w:spacing w:before="189"/>
              <w:ind w:left="62"/>
              <w:jc w:val="center"/>
              <w:rPr>
                <w:sz w:val="24"/>
              </w:rPr>
            </w:pPr>
            <w:r>
              <w:rPr>
                <w:sz w:val="24"/>
              </w:rPr>
              <w:t>0</w:t>
            </w:r>
          </w:p>
        </w:tc>
        <w:tc>
          <w:tcPr>
            <w:tcW w:w="2602" w:type="dxa"/>
          </w:tcPr>
          <w:p w:rsidR="00A27FD6" w:rsidRDefault="00091AF7">
            <w:pPr>
              <w:pStyle w:val="TableParagraph"/>
              <w:spacing w:before="189"/>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2.</w:t>
            </w:r>
          </w:p>
          <w:p w:rsidR="00A27FD6" w:rsidRDefault="00091AF7">
            <w:pPr>
              <w:pStyle w:val="TableParagraph"/>
              <w:spacing w:before="0" w:line="257" w:lineRule="exact"/>
              <w:ind w:left="100"/>
              <w:rPr>
                <w:sz w:val="24"/>
              </w:rPr>
            </w:pPr>
            <w:r>
              <w:rPr>
                <w:sz w:val="24"/>
              </w:rPr>
              <w:t>4</w:t>
            </w:r>
          </w:p>
        </w:tc>
        <w:tc>
          <w:tcPr>
            <w:tcW w:w="3538" w:type="dxa"/>
          </w:tcPr>
          <w:p w:rsidR="00A27FD6" w:rsidRDefault="00091AF7">
            <w:pPr>
              <w:pStyle w:val="TableParagraph"/>
              <w:spacing w:before="188"/>
              <w:ind w:left="98"/>
              <w:rPr>
                <w:sz w:val="24"/>
              </w:rPr>
            </w:pPr>
            <w:r>
              <w:rPr>
                <w:spacing w:val="-2"/>
                <w:sz w:val="24"/>
              </w:rPr>
              <w:t>Выходной</w:t>
            </w:r>
            <w:r w:rsidR="006914FA">
              <w:rPr>
                <w:spacing w:val="-2"/>
                <w:sz w:val="24"/>
              </w:rPr>
              <w:t xml:space="preserve"> </w:t>
            </w:r>
            <w:r>
              <w:rPr>
                <w:spacing w:val="-2"/>
                <w:sz w:val="24"/>
              </w:rPr>
              <w:t>день</w:t>
            </w:r>
          </w:p>
        </w:tc>
        <w:tc>
          <w:tcPr>
            <w:tcW w:w="727" w:type="dxa"/>
          </w:tcPr>
          <w:p w:rsidR="00A27FD6" w:rsidRDefault="00091AF7">
            <w:pPr>
              <w:pStyle w:val="TableParagraph"/>
              <w:spacing w:before="188"/>
              <w:ind w:left="329"/>
              <w:rPr>
                <w:sz w:val="24"/>
              </w:rPr>
            </w:pPr>
            <w:r>
              <w:rPr>
                <w:sz w:val="24"/>
              </w:rPr>
              <w:t>3</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2.</w:t>
            </w:r>
          </w:p>
          <w:p w:rsidR="00A27FD6" w:rsidRDefault="00091AF7">
            <w:pPr>
              <w:pStyle w:val="TableParagraph"/>
              <w:spacing w:before="0" w:line="257" w:lineRule="exact"/>
              <w:ind w:left="100"/>
              <w:rPr>
                <w:sz w:val="24"/>
              </w:rPr>
            </w:pPr>
            <w:r>
              <w:rPr>
                <w:sz w:val="24"/>
              </w:rPr>
              <w:t>5</w:t>
            </w:r>
          </w:p>
        </w:tc>
        <w:tc>
          <w:tcPr>
            <w:tcW w:w="353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1</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326"/>
        </w:trPr>
        <w:tc>
          <w:tcPr>
            <w:tcW w:w="4044" w:type="dxa"/>
            <w:gridSpan w:val="2"/>
          </w:tcPr>
          <w:p w:rsidR="00A27FD6" w:rsidRDefault="00091AF7">
            <w:pPr>
              <w:pStyle w:val="TableParagraph"/>
              <w:spacing w:line="257" w:lineRule="exact"/>
              <w:ind w:left="100"/>
              <w:rPr>
                <w:sz w:val="24"/>
              </w:rPr>
            </w:pPr>
            <w:r>
              <w:rPr>
                <w:spacing w:val="-2"/>
                <w:sz w:val="24"/>
              </w:rPr>
              <w:t>Итогопоразделу</w:t>
            </w:r>
          </w:p>
        </w:tc>
        <w:tc>
          <w:tcPr>
            <w:tcW w:w="727" w:type="dxa"/>
          </w:tcPr>
          <w:p w:rsidR="00A27FD6" w:rsidRDefault="00091AF7">
            <w:pPr>
              <w:pStyle w:val="TableParagraph"/>
              <w:spacing w:line="257" w:lineRule="exact"/>
              <w:ind w:left="269"/>
              <w:rPr>
                <w:sz w:val="24"/>
              </w:rPr>
            </w:pPr>
            <w:r>
              <w:rPr>
                <w:spacing w:val="-5"/>
                <w:sz w:val="24"/>
              </w:rPr>
              <w:t>17</w:t>
            </w:r>
          </w:p>
        </w:tc>
        <w:tc>
          <w:tcPr>
            <w:tcW w:w="4793" w:type="dxa"/>
            <w:gridSpan w:val="2"/>
          </w:tcPr>
          <w:p w:rsidR="00A27FD6" w:rsidRDefault="00A27FD6">
            <w:pPr>
              <w:pStyle w:val="TableParagraph"/>
              <w:spacing w:before="0"/>
              <w:rPr>
                <w:sz w:val="24"/>
              </w:rPr>
            </w:pPr>
          </w:p>
        </w:tc>
      </w:tr>
      <w:tr w:rsidR="00A27FD6">
        <w:trPr>
          <w:trHeight w:val="325"/>
        </w:trPr>
        <w:tc>
          <w:tcPr>
            <w:tcW w:w="9564" w:type="dxa"/>
            <w:gridSpan w:val="5"/>
          </w:tcPr>
          <w:p w:rsidR="00A27FD6" w:rsidRDefault="00091AF7">
            <w:pPr>
              <w:pStyle w:val="TableParagraph"/>
              <w:spacing w:line="257" w:lineRule="exact"/>
              <w:ind w:left="100"/>
              <w:rPr>
                <w:b/>
                <w:sz w:val="24"/>
              </w:rPr>
            </w:pPr>
            <w:r>
              <w:rPr>
                <w:b/>
                <w:sz w:val="24"/>
              </w:rPr>
              <w:t>Раздел</w:t>
            </w:r>
            <w:r>
              <w:rPr>
                <w:b/>
                <w:spacing w:val="-3"/>
                <w:sz w:val="24"/>
              </w:rPr>
              <w:t xml:space="preserve"> </w:t>
            </w:r>
            <w:r>
              <w:rPr>
                <w:b/>
                <w:spacing w:val="-2"/>
                <w:sz w:val="24"/>
              </w:rPr>
              <w:t>3.Мирвокругменя</w:t>
            </w:r>
          </w:p>
        </w:tc>
      </w:tr>
      <w:tr w:rsidR="00A27FD6">
        <w:trPr>
          <w:trHeight w:val="602"/>
        </w:trPr>
        <w:tc>
          <w:tcPr>
            <w:tcW w:w="506" w:type="dxa"/>
          </w:tcPr>
          <w:p w:rsidR="00A27FD6" w:rsidRDefault="00091AF7">
            <w:pPr>
              <w:pStyle w:val="TableParagraph"/>
              <w:ind w:left="100"/>
              <w:rPr>
                <w:sz w:val="24"/>
              </w:rPr>
            </w:pPr>
            <w:r>
              <w:rPr>
                <w:spacing w:val="-5"/>
                <w:sz w:val="24"/>
              </w:rPr>
              <w:t>3.</w:t>
            </w:r>
          </w:p>
          <w:p w:rsidR="00A27FD6" w:rsidRDefault="00091AF7">
            <w:pPr>
              <w:pStyle w:val="TableParagraph"/>
              <w:spacing w:before="0" w:line="257" w:lineRule="exact"/>
              <w:ind w:left="100"/>
              <w:rPr>
                <w:sz w:val="24"/>
              </w:rPr>
            </w:pPr>
            <w:r>
              <w:rPr>
                <w:sz w:val="24"/>
              </w:rPr>
              <w:t>1</w:t>
            </w:r>
          </w:p>
        </w:tc>
        <w:tc>
          <w:tcPr>
            <w:tcW w:w="3538" w:type="dxa"/>
          </w:tcPr>
          <w:p w:rsidR="00A27FD6" w:rsidRDefault="00091AF7">
            <w:pPr>
              <w:pStyle w:val="TableParagraph"/>
              <w:spacing w:before="188"/>
              <w:ind w:left="98"/>
              <w:rPr>
                <w:sz w:val="24"/>
              </w:rPr>
            </w:pPr>
            <w:r>
              <w:rPr>
                <w:spacing w:val="-2"/>
                <w:sz w:val="24"/>
              </w:rPr>
              <w:t>Моя</w:t>
            </w:r>
            <w:r w:rsidR="006914FA">
              <w:rPr>
                <w:spacing w:val="-2"/>
                <w:sz w:val="24"/>
              </w:rPr>
              <w:t xml:space="preserve"> </w:t>
            </w:r>
            <w:r>
              <w:rPr>
                <w:spacing w:val="-2"/>
                <w:sz w:val="24"/>
              </w:rPr>
              <w:t>школа</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3.</w:t>
            </w:r>
          </w:p>
          <w:p w:rsidR="00A27FD6" w:rsidRDefault="00091AF7">
            <w:pPr>
              <w:pStyle w:val="TableParagraph"/>
              <w:spacing w:before="0" w:line="257" w:lineRule="exact"/>
              <w:ind w:left="100"/>
              <w:rPr>
                <w:sz w:val="24"/>
              </w:rPr>
            </w:pPr>
            <w:r>
              <w:rPr>
                <w:sz w:val="24"/>
              </w:rPr>
              <w:t>2</w:t>
            </w:r>
          </w:p>
        </w:tc>
        <w:tc>
          <w:tcPr>
            <w:tcW w:w="3538" w:type="dxa"/>
          </w:tcPr>
          <w:p w:rsidR="00A27FD6" w:rsidRDefault="00091AF7">
            <w:pPr>
              <w:pStyle w:val="TableParagraph"/>
              <w:spacing w:before="189"/>
              <w:ind w:left="98"/>
              <w:rPr>
                <w:sz w:val="24"/>
              </w:rPr>
            </w:pPr>
            <w:r>
              <w:rPr>
                <w:spacing w:val="-2"/>
                <w:sz w:val="24"/>
              </w:rPr>
              <w:t>Мои</w:t>
            </w:r>
            <w:r w:rsidR="006914FA">
              <w:rPr>
                <w:spacing w:val="-2"/>
                <w:sz w:val="24"/>
              </w:rPr>
              <w:t xml:space="preserve"> </w:t>
            </w:r>
            <w:r>
              <w:rPr>
                <w:spacing w:val="-2"/>
                <w:sz w:val="24"/>
              </w:rPr>
              <w:t>друзья</w:t>
            </w:r>
          </w:p>
        </w:tc>
        <w:tc>
          <w:tcPr>
            <w:tcW w:w="727" w:type="dxa"/>
          </w:tcPr>
          <w:p w:rsidR="00A27FD6" w:rsidRDefault="00091AF7">
            <w:pPr>
              <w:pStyle w:val="TableParagraph"/>
              <w:spacing w:before="189"/>
              <w:ind w:left="329"/>
              <w:rPr>
                <w:sz w:val="24"/>
              </w:rPr>
            </w:pPr>
            <w:r>
              <w:rPr>
                <w:sz w:val="24"/>
              </w:rPr>
              <w:t>2</w:t>
            </w:r>
          </w:p>
        </w:tc>
        <w:tc>
          <w:tcPr>
            <w:tcW w:w="2191" w:type="dxa"/>
          </w:tcPr>
          <w:p w:rsidR="00A27FD6" w:rsidRDefault="00091AF7">
            <w:pPr>
              <w:pStyle w:val="TableParagraph"/>
              <w:spacing w:before="189"/>
              <w:ind w:left="62"/>
              <w:jc w:val="center"/>
              <w:rPr>
                <w:sz w:val="24"/>
              </w:rPr>
            </w:pPr>
            <w:r>
              <w:rPr>
                <w:sz w:val="24"/>
              </w:rPr>
              <w:t>0</w:t>
            </w:r>
          </w:p>
        </w:tc>
        <w:tc>
          <w:tcPr>
            <w:tcW w:w="2602" w:type="dxa"/>
          </w:tcPr>
          <w:p w:rsidR="00A27FD6" w:rsidRDefault="00091AF7">
            <w:pPr>
              <w:pStyle w:val="TableParagraph"/>
              <w:spacing w:before="189"/>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3.</w:t>
            </w:r>
          </w:p>
          <w:p w:rsidR="00A27FD6" w:rsidRDefault="00091AF7">
            <w:pPr>
              <w:pStyle w:val="TableParagraph"/>
              <w:spacing w:before="0" w:line="257" w:lineRule="exact"/>
              <w:ind w:left="100"/>
              <w:rPr>
                <w:sz w:val="24"/>
              </w:rPr>
            </w:pPr>
            <w:r>
              <w:rPr>
                <w:sz w:val="24"/>
              </w:rPr>
              <w:t>3</w:t>
            </w:r>
          </w:p>
        </w:tc>
        <w:tc>
          <w:tcPr>
            <w:tcW w:w="3538" w:type="dxa"/>
          </w:tcPr>
          <w:p w:rsidR="00A27FD6" w:rsidRDefault="00091AF7">
            <w:pPr>
              <w:pStyle w:val="TableParagraph"/>
              <w:spacing w:before="188"/>
              <w:ind w:left="98"/>
              <w:rPr>
                <w:sz w:val="24"/>
              </w:rPr>
            </w:pPr>
            <w:r>
              <w:rPr>
                <w:sz w:val="24"/>
              </w:rPr>
              <w:t>Моя</w:t>
            </w:r>
            <w:r>
              <w:rPr>
                <w:spacing w:val="-2"/>
                <w:sz w:val="24"/>
              </w:rPr>
              <w:t xml:space="preserve"> </w:t>
            </w:r>
            <w:r>
              <w:rPr>
                <w:sz w:val="24"/>
              </w:rPr>
              <w:t>малая</w:t>
            </w:r>
            <w:r>
              <w:rPr>
                <w:spacing w:val="-1"/>
                <w:sz w:val="24"/>
              </w:rPr>
              <w:t xml:space="preserve"> </w:t>
            </w:r>
            <w:r>
              <w:rPr>
                <w:sz w:val="24"/>
              </w:rPr>
              <w:t>родина</w:t>
            </w:r>
            <w:r>
              <w:rPr>
                <w:spacing w:val="-2"/>
                <w:sz w:val="24"/>
              </w:rPr>
              <w:t xml:space="preserve"> </w:t>
            </w:r>
            <w:r>
              <w:rPr>
                <w:sz w:val="24"/>
              </w:rPr>
              <w:t xml:space="preserve">(город, </w:t>
            </w:r>
            <w:r>
              <w:rPr>
                <w:spacing w:val="-2"/>
                <w:sz w:val="24"/>
              </w:rPr>
              <w:t>село)</w:t>
            </w:r>
          </w:p>
        </w:tc>
        <w:tc>
          <w:tcPr>
            <w:tcW w:w="727" w:type="dxa"/>
          </w:tcPr>
          <w:p w:rsidR="00A27FD6" w:rsidRDefault="00091AF7">
            <w:pPr>
              <w:pStyle w:val="TableParagraph"/>
              <w:spacing w:before="188"/>
              <w:ind w:left="297"/>
              <w:rPr>
                <w:sz w:val="24"/>
              </w:rPr>
            </w:pPr>
            <w:r>
              <w:rPr>
                <w:sz w:val="24"/>
              </w:rPr>
              <w:t>6</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3.</w:t>
            </w:r>
          </w:p>
          <w:p w:rsidR="00A27FD6" w:rsidRDefault="00091AF7">
            <w:pPr>
              <w:pStyle w:val="TableParagraph"/>
              <w:spacing w:before="0" w:line="257" w:lineRule="exact"/>
              <w:ind w:left="100"/>
              <w:rPr>
                <w:sz w:val="24"/>
              </w:rPr>
            </w:pPr>
            <w:r>
              <w:rPr>
                <w:sz w:val="24"/>
              </w:rPr>
              <w:t>4</w:t>
            </w:r>
          </w:p>
        </w:tc>
        <w:tc>
          <w:tcPr>
            <w:tcW w:w="353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1</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326"/>
        </w:trPr>
        <w:tc>
          <w:tcPr>
            <w:tcW w:w="4044"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727" w:type="dxa"/>
          </w:tcPr>
          <w:p w:rsidR="00A27FD6" w:rsidRDefault="00091AF7">
            <w:pPr>
              <w:pStyle w:val="TableParagraph"/>
              <w:spacing w:line="257" w:lineRule="exact"/>
              <w:ind w:left="269"/>
              <w:rPr>
                <w:sz w:val="24"/>
              </w:rPr>
            </w:pPr>
            <w:r>
              <w:rPr>
                <w:spacing w:val="-5"/>
                <w:sz w:val="24"/>
              </w:rPr>
              <w:t>12</w:t>
            </w:r>
          </w:p>
        </w:tc>
        <w:tc>
          <w:tcPr>
            <w:tcW w:w="4793" w:type="dxa"/>
            <w:gridSpan w:val="2"/>
          </w:tcPr>
          <w:p w:rsidR="00A27FD6" w:rsidRDefault="00A27FD6">
            <w:pPr>
              <w:pStyle w:val="TableParagraph"/>
              <w:spacing w:before="0"/>
              <w:rPr>
                <w:sz w:val="24"/>
              </w:rPr>
            </w:pPr>
          </w:p>
        </w:tc>
      </w:tr>
      <w:tr w:rsidR="00A27FD6">
        <w:trPr>
          <w:trHeight w:val="326"/>
        </w:trPr>
        <w:tc>
          <w:tcPr>
            <w:tcW w:w="9564" w:type="dxa"/>
            <w:gridSpan w:val="5"/>
          </w:tcPr>
          <w:p w:rsidR="00A27FD6" w:rsidRDefault="00091AF7">
            <w:pPr>
              <w:pStyle w:val="TableParagraph"/>
              <w:spacing w:line="257" w:lineRule="exact"/>
              <w:ind w:left="100"/>
              <w:rPr>
                <w:b/>
                <w:sz w:val="24"/>
              </w:rPr>
            </w:pPr>
            <w:r>
              <w:rPr>
                <w:b/>
                <w:sz w:val="24"/>
              </w:rPr>
              <w:t>Раздел</w:t>
            </w:r>
            <w:r>
              <w:rPr>
                <w:b/>
                <w:spacing w:val="-4"/>
                <w:sz w:val="24"/>
              </w:rPr>
              <w:t xml:space="preserve"> </w:t>
            </w:r>
            <w:r>
              <w:rPr>
                <w:b/>
                <w:sz w:val="24"/>
              </w:rPr>
              <w:t>4.Родная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языка</w:t>
            </w:r>
          </w:p>
        </w:tc>
      </w:tr>
      <w:tr w:rsidR="00A27FD6">
        <w:trPr>
          <w:trHeight w:val="878"/>
        </w:trPr>
        <w:tc>
          <w:tcPr>
            <w:tcW w:w="506" w:type="dxa"/>
          </w:tcPr>
          <w:p w:rsidR="00A27FD6" w:rsidRDefault="00091AF7">
            <w:pPr>
              <w:pStyle w:val="TableParagraph"/>
              <w:spacing w:before="188"/>
              <w:ind w:left="100"/>
              <w:rPr>
                <w:sz w:val="24"/>
              </w:rPr>
            </w:pPr>
            <w:r>
              <w:rPr>
                <w:spacing w:val="-5"/>
                <w:sz w:val="24"/>
              </w:rPr>
              <w:t>4.</w:t>
            </w:r>
          </w:p>
          <w:p w:rsidR="00A27FD6" w:rsidRDefault="00091AF7">
            <w:pPr>
              <w:pStyle w:val="TableParagraph"/>
              <w:spacing w:before="1"/>
              <w:ind w:left="100"/>
              <w:rPr>
                <w:sz w:val="24"/>
              </w:rPr>
            </w:pPr>
            <w:r>
              <w:rPr>
                <w:sz w:val="24"/>
              </w:rPr>
              <w:t>1</w:t>
            </w:r>
          </w:p>
        </w:tc>
        <w:tc>
          <w:tcPr>
            <w:tcW w:w="3538" w:type="dxa"/>
          </w:tcPr>
          <w:p w:rsidR="00A27FD6" w:rsidRDefault="00091AF7">
            <w:pPr>
              <w:pStyle w:val="TableParagraph"/>
              <w:ind w:left="98"/>
              <w:rPr>
                <w:sz w:val="24"/>
              </w:rPr>
            </w:pPr>
            <w:r>
              <w:rPr>
                <w:sz w:val="24"/>
              </w:rPr>
              <w:t>Названия родной страны и страны/стран</w:t>
            </w:r>
            <w:r>
              <w:rPr>
                <w:spacing w:val="-15"/>
                <w:sz w:val="24"/>
              </w:rPr>
              <w:t xml:space="preserve"> </w:t>
            </w:r>
            <w:r>
              <w:rPr>
                <w:sz w:val="24"/>
              </w:rPr>
              <w:t>изучаемого</w:t>
            </w:r>
            <w:r>
              <w:rPr>
                <w:spacing w:val="-15"/>
                <w:sz w:val="24"/>
              </w:rPr>
              <w:t xml:space="preserve"> </w:t>
            </w:r>
            <w:r>
              <w:rPr>
                <w:sz w:val="24"/>
              </w:rPr>
              <w:t>языка;</w:t>
            </w:r>
          </w:p>
          <w:p w:rsidR="00A27FD6" w:rsidRDefault="00091AF7">
            <w:pPr>
              <w:pStyle w:val="TableParagraph"/>
              <w:spacing w:before="1" w:line="257" w:lineRule="exact"/>
              <w:ind w:left="98"/>
              <w:rPr>
                <w:sz w:val="24"/>
              </w:rPr>
            </w:pPr>
            <w:r>
              <w:rPr>
                <w:sz w:val="24"/>
              </w:rPr>
              <w:t xml:space="preserve">их </w:t>
            </w:r>
            <w:r>
              <w:rPr>
                <w:spacing w:val="-2"/>
                <w:sz w:val="24"/>
              </w:rPr>
              <w:t>столиц</w:t>
            </w:r>
          </w:p>
        </w:tc>
        <w:tc>
          <w:tcPr>
            <w:tcW w:w="727" w:type="dxa"/>
          </w:tcPr>
          <w:p w:rsidR="00A27FD6" w:rsidRDefault="00A27FD6">
            <w:pPr>
              <w:pStyle w:val="TableParagraph"/>
              <w:spacing w:before="3"/>
              <w:rPr>
                <w:b/>
                <w:sz w:val="28"/>
              </w:rPr>
            </w:pPr>
          </w:p>
          <w:p w:rsidR="00A27FD6" w:rsidRDefault="00091AF7">
            <w:pPr>
              <w:pStyle w:val="TableParagraph"/>
              <w:spacing w:before="0"/>
              <w:ind w:left="297"/>
              <w:rPr>
                <w:sz w:val="24"/>
              </w:rPr>
            </w:pPr>
            <w:r>
              <w:rPr>
                <w:sz w:val="24"/>
              </w:rPr>
              <w:t>2</w:t>
            </w:r>
          </w:p>
        </w:tc>
        <w:tc>
          <w:tcPr>
            <w:tcW w:w="2191"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602"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4.</w:t>
            </w:r>
          </w:p>
          <w:p w:rsidR="00A27FD6" w:rsidRDefault="00091AF7">
            <w:pPr>
              <w:pStyle w:val="TableParagraph"/>
              <w:spacing w:before="0" w:line="257" w:lineRule="exact"/>
              <w:ind w:left="100"/>
              <w:rPr>
                <w:sz w:val="24"/>
              </w:rPr>
            </w:pPr>
            <w:r>
              <w:rPr>
                <w:sz w:val="24"/>
              </w:rPr>
              <w:t>2</w:t>
            </w:r>
          </w:p>
        </w:tc>
        <w:tc>
          <w:tcPr>
            <w:tcW w:w="3538" w:type="dxa"/>
          </w:tcPr>
          <w:p w:rsidR="00A27FD6" w:rsidRDefault="00091AF7">
            <w:pPr>
              <w:pStyle w:val="TableParagraph"/>
              <w:spacing w:before="30" w:line="270" w:lineRule="atLeast"/>
              <w:ind w:left="98" w:right="81"/>
              <w:rPr>
                <w:sz w:val="24"/>
              </w:rPr>
            </w:pPr>
            <w:r>
              <w:rPr>
                <w:spacing w:val="-2"/>
                <w:sz w:val="24"/>
              </w:rPr>
              <w:t>Произведения</w:t>
            </w:r>
            <w:r w:rsidR="006914FA">
              <w:rPr>
                <w:spacing w:val="-2"/>
                <w:sz w:val="24"/>
              </w:rPr>
              <w:t xml:space="preserve"> </w:t>
            </w:r>
            <w:r>
              <w:rPr>
                <w:spacing w:val="-2"/>
                <w:sz w:val="24"/>
              </w:rPr>
              <w:t>детского</w:t>
            </w:r>
            <w:r w:rsidR="006914FA">
              <w:rPr>
                <w:spacing w:val="-2"/>
                <w:sz w:val="24"/>
              </w:rPr>
              <w:t xml:space="preserve"> </w:t>
            </w:r>
            <w:r>
              <w:rPr>
                <w:spacing w:val="-2"/>
                <w:sz w:val="24"/>
              </w:rPr>
              <w:t xml:space="preserve">фольклор </w:t>
            </w:r>
            <w:r>
              <w:rPr>
                <w:spacing w:val="-10"/>
                <w:sz w:val="24"/>
              </w:rPr>
              <w:t>а</w:t>
            </w:r>
          </w:p>
        </w:tc>
        <w:tc>
          <w:tcPr>
            <w:tcW w:w="727" w:type="dxa"/>
          </w:tcPr>
          <w:p w:rsidR="00A27FD6" w:rsidRDefault="00091AF7">
            <w:pPr>
              <w:pStyle w:val="TableParagraph"/>
              <w:spacing w:before="188"/>
              <w:ind w:left="329"/>
              <w:rPr>
                <w:sz w:val="24"/>
              </w:rPr>
            </w:pPr>
            <w:r>
              <w:rPr>
                <w:sz w:val="24"/>
              </w:rPr>
              <w:t>1</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4.</w:t>
            </w:r>
          </w:p>
          <w:p w:rsidR="00A27FD6" w:rsidRDefault="00091AF7">
            <w:pPr>
              <w:pStyle w:val="TableParagraph"/>
              <w:spacing w:before="0" w:line="257" w:lineRule="exact"/>
              <w:ind w:left="100"/>
              <w:rPr>
                <w:sz w:val="24"/>
              </w:rPr>
            </w:pPr>
            <w:r>
              <w:rPr>
                <w:sz w:val="24"/>
              </w:rPr>
              <w:t>3</w:t>
            </w:r>
          </w:p>
        </w:tc>
        <w:tc>
          <w:tcPr>
            <w:tcW w:w="3538" w:type="dxa"/>
          </w:tcPr>
          <w:p w:rsidR="00A27FD6" w:rsidRDefault="00091AF7">
            <w:pPr>
              <w:pStyle w:val="TableParagraph"/>
              <w:spacing w:before="30" w:line="270" w:lineRule="atLeast"/>
              <w:ind w:left="98"/>
              <w:rPr>
                <w:sz w:val="24"/>
              </w:rPr>
            </w:pPr>
            <w:r>
              <w:rPr>
                <w:spacing w:val="-2"/>
                <w:sz w:val="24"/>
              </w:rPr>
              <w:t>Литературные</w:t>
            </w:r>
            <w:r w:rsidR="006914FA">
              <w:rPr>
                <w:spacing w:val="-2"/>
                <w:sz w:val="24"/>
              </w:rPr>
              <w:t xml:space="preserve"> </w:t>
            </w:r>
            <w:r>
              <w:rPr>
                <w:spacing w:val="-2"/>
                <w:sz w:val="24"/>
              </w:rPr>
              <w:t>персонажи</w:t>
            </w:r>
            <w:r w:rsidR="006914FA">
              <w:rPr>
                <w:spacing w:val="-2"/>
                <w:sz w:val="24"/>
              </w:rPr>
              <w:t xml:space="preserve"> </w:t>
            </w:r>
            <w:r>
              <w:rPr>
                <w:spacing w:val="-2"/>
                <w:sz w:val="24"/>
              </w:rPr>
              <w:t>детски х</w:t>
            </w:r>
            <w:r w:rsidR="006914FA">
              <w:rPr>
                <w:spacing w:val="-2"/>
                <w:sz w:val="24"/>
              </w:rPr>
              <w:t xml:space="preserve"> </w:t>
            </w:r>
            <w:r>
              <w:rPr>
                <w:spacing w:val="-2"/>
                <w:sz w:val="24"/>
              </w:rPr>
              <w:t>книг</w:t>
            </w:r>
          </w:p>
        </w:tc>
        <w:tc>
          <w:tcPr>
            <w:tcW w:w="727" w:type="dxa"/>
          </w:tcPr>
          <w:p w:rsidR="00A27FD6" w:rsidRDefault="00091AF7">
            <w:pPr>
              <w:pStyle w:val="TableParagraph"/>
              <w:spacing w:before="188"/>
              <w:ind w:left="329"/>
              <w:rPr>
                <w:sz w:val="24"/>
              </w:rPr>
            </w:pPr>
            <w:r>
              <w:rPr>
                <w:sz w:val="24"/>
              </w:rPr>
              <w:t>5</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4.</w:t>
            </w:r>
          </w:p>
          <w:p w:rsidR="00A27FD6" w:rsidRDefault="00091AF7">
            <w:pPr>
              <w:pStyle w:val="TableParagraph"/>
              <w:spacing w:before="0" w:line="257" w:lineRule="exact"/>
              <w:ind w:left="100"/>
              <w:rPr>
                <w:sz w:val="24"/>
              </w:rPr>
            </w:pPr>
            <w:r>
              <w:rPr>
                <w:sz w:val="24"/>
              </w:rPr>
              <w:t>4</w:t>
            </w:r>
          </w:p>
        </w:tc>
        <w:tc>
          <w:tcPr>
            <w:tcW w:w="3538" w:type="dxa"/>
          </w:tcPr>
          <w:p w:rsidR="00A27FD6" w:rsidRDefault="00091AF7">
            <w:pPr>
              <w:pStyle w:val="TableParagraph"/>
              <w:spacing w:before="30" w:line="270" w:lineRule="atLeast"/>
              <w:ind w:left="98"/>
              <w:rPr>
                <w:sz w:val="24"/>
              </w:rPr>
            </w:pPr>
            <w:r>
              <w:rPr>
                <w:sz w:val="24"/>
              </w:rPr>
              <w:t>Праздники родной страны и страны/стран</w:t>
            </w:r>
            <w:r>
              <w:rPr>
                <w:spacing w:val="-15"/>
                <w:sz w:val="24"/>
              </w:rPr>
              <w:t xml:space="preserve"> </w:t>
            </w:r>
            <w:r>
              <w:rPr>
                <w:sz w:val="24"/>
              </w:rPr>
              <w:t>изучаемого</w:t>
            </w:r>
            <w:r>
              <w:rPr>
                <w:spacing w:val="-15"/>
                <w:sz w:val="24"/>
              </w:rPr>
              <w:t xml:space="preserve"> </w:t>
            </w:r>
            <w:r>
              <w:rPr>
                <w:sz w:val="24"/>
              </w:rPr>
              <w:t>языка</w:t>
            </w:r>
          </w:p>
        </w:tc>
        <w:tc>
          <w:tcPr>
            <w:tcW w:w="727" w:type="dxa"/>
          </w:tcPr>
          <w:p w:rsidR="00A27FD6" w:rsidRDefault="00091AF7">
            <w:pPr>
              <w:pStyle w:val="TableParagraph"/>
              <w:spacing w:before="188"/>
              <w:ind w:left="297"/>
              <w:rPr>
                <w:sz w:val="24"/>
              </w:rPr>
            </w:pPr>
            <w:r>
              <w:rPr>
                <w:sz w:val="24"/>
              </w:rPr>
              <w:t>2</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4.</w:t>
            </w:r>
          </w:p>
          <w:p w:rsidR="00A27FD6" w:rsidRDefault="00091AF7">
            <w:pPr>
              <w:pStyle w:val="TableParagraph"/>
              <w:spacing w:before="0" w:line="257" w:lineRule="exact"/>
              <w:ind w:left="100"/>
              <w:rPr>
                <w:sz w:val="24"/>
              </w:rPr>
            </w:pPr>
            <w:r>
              <w:rPr>
                <w:sz w:val="24"/>
              </w:rPr>
              <w:t>5</w:t>
            </w:r>
          </w:p>
        </w:tc>
        <w:tc>
          <w:tcPr>
            <w:tcW w:w="353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2"/>
                <w:sz w:val="24"/>
              </w:rPr>
              <w:t xml:space="preserve"> контроль</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1</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326"/>
        </w:trPr>
        <w:tc>
          <w:tcPr>
            <w:tcW w:w="4044"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727" w:type="dxa"/>
          </w:tcPr>
          <w:p w:rsidR="00A27FD6" w:rsidRDefault="00091AF7">
            <w:pPr>
              <w:pStyle w:val="TableParagraph"/>
              <w:spacing w:line="257" w:lineRule="exact"/>
              <w:ind w:left="269"/>
              <w:rPr>
                <w:sz w:val="24"/>
              </w:rPr>
            </w:pPr>
            <w:r>
              <w:rPr>
                <w:spacing w:val="-5"/>
                <w:sz w:val="24"/>
              </w:rPr>
              <w:t>12</w:t>
            </w:r>
          </w:p>
        </w:tc>
        <w:tc>
          <w:tcPr>
            <w:tcW w:w="4793" w:type="dxa"/>
            <w:gridSpan w:val="2"/>
          </w:tcPr>
          <w:p w:rsidR="00A27FD6" w:rsidRDefault="00A27FD6">
            <w:pPr>
              <w:pStyle w:val="TableParagraph"/>
              <w:spacing w:before="0"/>
              <w:rPr>
                <w:sz w:val="24"/>
              </w:rPr>
            </w:pPr>
          </w:p>
        </w:tc>
      </w:tr>
      <w:tr w:rsidR="00A27FD6">
        <w:trPr>
          <w:trHeight w:val="602"/>
        </w:trPr>
        <w:tc>
          <w:tcPr>
            <w:tcW w:w="4044" w:type="dxa"/>
            <w:gridSpan w:val="2"/>
          </w:tcPr>
          <w:p w:rsidR="00A27FD6" w:rsidRDefault="00091AF7">
            <w:pPr>
              <w:pStyle w:val="TableParagraph"/>
              <w:spacing w:before="30" w:line="270" w:lineRule="atLeast"/>
              <w:ind w:left="100"/>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727" w:type="dxa"/>
          </w:tcPr>
          <w:p w:rsidR="00A27FD6" w:rsidRDefault="00091AF7">
            <w:pPr>
              <w:pStyle w:val="TableParagraph"/>
              <w:spacing w:before="188"/>
              <w:ind w:left="237"/>
              <w:rPr>
                <w:sz w:val="24"/>
              </w:rPr>
            </w:pPr>
            <w:r>
              <w:rPr>
                <w:spacing w:val="-5"/>
                <w:sz w:val="24"/>
              </w:rPr>
              <w:t>68</w:t>
            </w:r>
          </w:p>
        </w:tc>
        <w:tc>
          <w:tcPr>
            <w:tcW w:w="2191" w:type="dxa"/>
          </w:tcPr>
          <w:p w:rsidR="00A27FD6" w:rsidRDefault="00091AF7">
            <w:pPr>
              <w:pStyle w:val="TableParagraph"/>
              <w:spacing w:before="188"/>
              <w:ind w:left="62"/>
              <w:jc w:val="center"/>
              <w:rPr>
                <w:sz w:val="24"/>
              </w:rPr>
            </w:pPr>
            <w:r>
              <w:rPr>
                <w:sz w:val="24"/>
              </w:rPr>
              <w:t>4</w:t>
            </w:r>
          </w:p>
        </w:tc>
        <w:tc>
          <w:tcPr>
            <w:tcW w:w="2602" w:type="dxa"/>
          </w:tcPr>
          <w:p w:rsidR="00A27FD6" w:rsidRDefault="00A27FD6">
            <w:pPr>
              <w:pStyle w:val="TableParagraph"/>
              <w:spacing w:before="0"/>
              <w:rPr>
                <w:sz w:val="24"/>
              </w:rPr>
            </w:pPr>
          </w:p>
        </w:tc>
      </w:tr>
    </w:tbl>
    <w:p w:rsidR="00A27FD6" w:rsidRDefault="00A27FD6">
      <w:pPr>
        <w:pStyle w:val="a3"/>
        <w:spacing w:before="10"/>
        <w:ind w:left="0"/>
        <w:jc w:val="left"/>
        <w:rPr>
          <w:b/>
          <w:sz w:val="17"/>
        </w:rPr>
      </w:pPr>
    </w:p>
    <w:p w:rsidR="00A27FD6" w:rsidRDefault="00091AF7">
      <w:pPr>
        <w:pStyle w:val="a5"/>
        <w:numPr>
          <w:ilvl w:val="0"/>
          <w:numId w:val="103"/>
        </w:numPr>
        <w:tabs>
          <w:tab w:val="left" w:pos="46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758"/>
        <w:gridCol w:w="806"/>
        <w:gridCol w:w="2489"/>
        <w:gridCol w:w="2960"/>
      </w:tblGrid>
      <w:tr w:rsidR="00A27FD6">
        <w:trPr>
          <w:trHeight w:val="326"/>
        </w:trPr>
        <w:tc>
          <w:tcPr>
            <w:tcW w:w="552" w:type="dxa"/>
            <w:vMerge w:val="restart"/>
          </w:tcPr>
          <w:p w:rsidR="00A27FD6" w:rsidRDefault="00091AF7">
            <w:pPr>
              <w:pStyle w:val="TableParagraph"/>
              <w:spacing w:before="80"/>
              <w:ind w:left="100" w:right="190"/>
              <w:rPr>
                <w:b/>
                <w:sz w:val="24"/>
              </w:rPr>
            </w:pPr>
            <w:r>
              <w:rPr>
                <w:b/>
                <w:spacing w:val="-10"/>
                <w:sz w:val="24"/>
              </w:rPr>
              <w:t xml:space="preserve">№ </w:t>
            </w:r>
            <w:r>
              <w:rPr>
                <w:b/>
                <w:spacing w:val="-5"/>
                <w:sz w:val="24"/>
              </w:rPr>
              <w:t>п/</w:t>
            </w:r>
          </w:p>
        </w:tc>
        <w:tc>
          <w:tcPr>
            <w:tcW w:w="2758" w:type="dxa"/>
            <w:vMerge w:val="restart"/>
          </w:tcPr>
          <w:p w:rsidR="00A27FD6" w:rsidRDefault="00091AF7">
            <w:pPr>
              <w:pStyle w:val="TableParagraph"/>
              <w:spacing w:before="80"/>
              <w:ind w:left="98" w:right="139"/>
              <w:rPr>
                <w:b/>
                <w:sz w:val="24"/>
              </w:rPr>
            </w:pPr>
            <w:r>
              <w:rPr>
                <w:b/>
                <w:spacing w:val="-2"/>
                <w:sz w:val="24"/>
              </w:rPr>
              <w:t>Наименование</w:t>
            </w:r>
            <w:r w:rsidR="006914FA">
              <w:rPr>
                <w:b/>
                <w:spacing w:val="-2"/>
                <w:sz w:val="24"/>
              </w:rPr>
              <w:t xml:space="preserve"> </w:t>
            </w:r>
            <w:r>
              <w:rPr>
                <w:b/>
                <w:spacing w:val="-2"/>
                <w:sz w:val="24"/>
              </w:rPr>
              <w:t xml:space="preserve">раздело </w:t>
            </w:r>
            <w:r>
              <w:rPr>
                <w:b/>
                <w:sz w:val="24"/>
              </w:rPr>
              <w:t>в и тем</w:t>
            </w:r>
            <w:r w:rsidR="006914FA">
              <w:rPr>
                <w:b/>
                <w:sz w:val="24"/>
              </w:rPr>
              <w:t xml:space="preserve"> </w:t>
            </w:r>
            <w:r>
              <w:rPr>
                <w:b/>
                <w:sz w:val="24"/>
              </w:rPr>
              <w:t>программы</w:t>
            </w:r>
          </w:p>
        </w:tc>
        <w:tc>
          <w:tcPr>
            <w:tcW w:w="3295" w:type="dxa"/>
            <w:gridSpan w:val="2"/>
          </w:tcPr>
          <w:p w:rsidR="00A27FD6" w:rsidRDefault="00091AF7">
            <w:pPr>
              <w:pStyle w:val="TableParagraph"/>
              <w:spacing w:line="257" w:lineRule="exact"/>
              <w:ind w:left="98"/>
              <w:rPr>
                <w:b/>
                <w:sz w:val="24"/>
              </w:rPr>
            </w:pPr>
            <w:r>
              <w:rPr>
                <w:b/>
                <w:spacing w:val="-2"/>
                <w:sz w:val="24"/>
              </w:rPr>
              <w:t>Количество</w:t>
            </w:r>
            <w:r w:rsidR="006914FA">
              <w:rPr>
                <w:b/>
                <w:spacing w:val="-2"/>
                <w:sz w:val="24"/>
              </w:rPr>
              <w:t xml:space="preserve"> </w:t>
            </w:r>
            <w:r>
              <w:rPr>
                <w:b/>
                <w:spacing w:val="-2"/>
                <w:sz w:val="24"/>
              </w:rPr>
              <w:t>часов</w:t>
            </w:r>
          </w:p>
        </w:tc>
        <w:tc>
          <w:tcPr>
            <w:tcW w:w="2960" w:type="dxa"/>
            <w:vMerge w:val="restart"/>
          </w:tcPr>
          <w:p w:rsidR="00A27FD6" w:rsidRDefault="00091AF7">
            <w:pPr>
              <w:pStyle w:val="TableParagraph"/>
              <w:spacing w:before="80"/>
              <w:ind w:left="98" w:right="152"/>
              <w:rPr>
                <w:b/>
                <w:sz w:val="24"/>
              </w:rPr>
            </w:pPr>
            <w:r>
              <w:rPr>
                <w:b/>
                <w:spacing w:val="-2"/>
                <w:sz w:val="24"/>
              </w:rPr>
              <w:t>Электронные (цифровые)</w:t>
            </w:r>
          </w:p>
        </w:tc>
      </w:tr>
      <w:tr w:rsidR="00A27FD6">
        <w:trPr>
          <w:trHeight w:val="325"/>
        </w:trPr>
        <w:tc>
          <w:tcPr>
            <w:tcW w:w="552" w:type="dxa"/>
            <w:vMerge/>
            <w:tcBorders>
              <w:top w:val="nil"/>
            </w:tcBorders>
          </w:tcPr>
          <w:p w:rsidR="00A27FD6" w:rsidRDefault="00A27FD6">
            <w:pPr>
              <w:rPr>
                <w:sz w:val="2"/>
                <w:szCs w:val="2"/>
              </w:rPr>
            </w:pPr>
          </w:p>
        </w:tc>
        <w:tc>
          <w:tcPr>
            <w:tcW w:w="2758" w:type="dxa"/>
            <w:vMerge/>
            <w:tcBorders>
              <w:top w:val="nil"/>
            </w:tcBorders>
          </w:tcPr>
          <w:p w:rsidR="00A27FD6" w:rsidRDefault="00A27FD6">
            <w:pPr>
              <w:rPr>
                <w:sz w:val="2"/>
                <w:szCs w:val="2"/>
              </w:rPr>
            </w:pPr>
          </w:p>
        </w:tc>
        <w:tc>
          <w:tcPr>
            <w:tcW w:w="806" w:type="dxa"/>
          </w:tcPr>
          <w:p w:rsidR="00A27FD6" w:rsidRDefault="00091AF7">
            <w:pPr>
              <w:pStyle w:val="TableParagraph"/>
              <w:spacing w:line="257" w:lineRule="exact"/>
              <w:ind w:left="98"/>
              <w:rPr>
                <w:b/>
                <w:sz w:val="24"/>
              </w:rPr>
            </w:pPr>
            <w:r>
              <w:rPr>
                <w:b/>
                <w:spacing w:val="-4"/>
                <w:sz w:val="24"/>
              </w:rPr>
              <w:t>Всег</w:t>
            </w:r>
          </w:p>
        </w:tc>
        <w:tc>
          <w:tcPr>
            <w:tcW w:w="2489" w:type="dxa"/>
          </w:tcPr>
          <w:p w:rsidR="00A27FD6" w:rsidRDefault="00091AF7">
            <w:pPr>
              <w:pStyle w:val="TableParagraph"/>
              <w:spacing w:line="257" w:lineRule="exact"/>
              <w:ind w:left="98"/>
              <w:rPr>
                <w:b/>
                <w:sz w:val="24"/>
              </w:rPr>
            </w:pPr>
            <w:r>
              <w:rPr>
                <w:b/>
                <w:spacing w:val="-2"/>
                <w:sz w:val="24"/>
              </w:rPr>
              <w:t>Контрольные</w:t>
            </w:r>
            <w:r w:rsidR="006914FA">
              <w:rPr>
                <w:b/>
                <w:spacing w:val="-2"/>
                <w:sz w:val="24"/>
              </w:rPr>
              <w:t xml:space="preserve"> </w:t>
            </w:r>
            <w:r>
              <w:rPr>
                <w:b/>
                <w:spacing w:val="-2"/>
                <w:sz w:val="24"/>
              </w:rPr>
              <w:t>работ</w:t>
            </w:r>
          </w:p>
        </w:tc>
        <w:tc>
          <w:tcPr>
            <w:tcW w:w="2960" w:type="dxa"/>
            <w:vMerge/>
            <w:tcBorders>
              <w:top w:val="nil"/>
            </w:tcBorders>
          </w:tcPr>
          <w:p w:rsidR="00A27FD6" w:rsidRDefault="00A27FD6">
            <w:pPr>
              <w:rPr>
                <w:sz w:val="2"/>
                <w:szCs w:val="2"/>
              </w:rPr>
            </w:pPr>
          </w:p>
        </w:tc>
      </w:tr>
    </w:tbl>
    <w:p w:rsidR="00A27FD6" w:rsidRDefault="00A27FD6">
      <w:pPr>
        <w:rPr>
          <w:sz w:val="2"/>
          <w:szCs w:val="2"/>
        </w:rPr>
        <w:sectPr w:rsidR="00A27FD6">
          <w:headerReference w:type="default" r:id="rId79"/>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758"/>
        <w:gridCol w:w="806"/>
        <w:gridCol w:w="2489"/>
        <w:gridCol w:w="2960"/>
      </w:tblGrid>
      <w:tr w:rsidR="00A27FD6">
        <w:trPr>
          <w:trHeight w:val="878"/>
        </w:trPr>
        <w:tc>
          <w:tcPr>
            <w:tcW w:w="552" w:type="dxa"/>
          </w:tcPr>
          <w:p w:rsidR="00A27FD6" w:rsidRDefault="00091AF7">
            <w:pPr>
              <w:pStyle w:val="TableParagraph"/>
              <w:ind w:left="100"/>
              <w:rPr>
                <w:b/>
                <w:sz w:val="24"/>
              </w:rPr>
            </w:pPr>
            <w:r>
              <w:rPr>
                <w:b/>
                <w:sz w:val="24"/>
              </w:rPr>
              <w:t>п</w:t>
            </w:r>
          </w:p>
        </w:tc>
        <w:tc>
          <w:tcPr>
            <w:tcW w:w="2758" w:type="dxa"/>
          </w:tcPr>
          <w:p w:rsidR="00A27FD6" w:rsidRDefault="00A27FD6">
            <w:pPr>
              <w:pStyle w:val="TableParagraph"/>
              <w:spacing w:before="0"/>
              <w:rPr>
                <w:sz w:val="24"/>
              </w:rPr>
            </w:pPr>
          </w:p>
        </w:tc>
        <w:tc>
          <w:tcPr>
            <w:tcW w:w="806" w:type="dxa"/>
          </w:tcPr>
          <w:p w:rsidR="00A27FD6" w:rsidRDefault="00091AF7">
            <w:pPr>
              <w:pStyle w:val="TableParagraph"/>
              <w:ind w:left="98"/>
              <w:rPr>
                <w:b/>
                <w:sz w:val="24"/>
              </w:rPr>
            </w:pPr>
            <w:r>
              <w:rPr>
                <w:b/>
                <w:sz w:val="24"/>
              </w:rPr>
              <w:t>о</w:t>
            </w:r>
          </w:p>
        </w:tc>
        <w:tc>
          <w:tcPr>
            <w:tcW w:w="2489" w:type="dxa"/>
          </w:tcPr>
          <w:p w:rsidR="00A27FD6" w:rsidRDefault="00091AF7">
            <w:pPr>
              <w:pStyle w:val="TableParagraph"/>
              <w:ind w:left="98"/>
              <w:rPr>
                <w:b/>
                <w:sz w:val="24"/>
              </w:rPr>
            </w:pPr>
            <w:r>
              <w:rPr>
                <w:b/>
                <w:sz w:val="24"/>
              </w:rPr>
              <w:t>ы</w:t>
            </w:r>
          </w:p>
        </w:tc>
        <w:tc>
          <w:tcPr>
            <w:tcW w:w="2960" w:type="dxa"/>
          </w:tcPr>
          <w:p w:rsidR="00A27FD6" w:rsidRDefault="00091AF7">
            <w:pPr>
              <w:pStyle w:val="TableParagraph"/>
              <w:ind w:left="98" w:right="152"/>
              <w:rPr>
                <w:b/>
                <w:sz w:val="24"/>
              </w:rPr>
            </w:pPr>
            <w:r>
              <w:rPr>
                <w:b/>
                <w:spacing w:val="-2"/>
                <w:sz w:val="24"/>
              </w:rPr>
              <w:t xml:space="preserve">образовательныересурс </w:t>
            </w:r>
            <w:r>
              <w:rPr>
                <w:b/>
                <w:spacing w:val="-10"/>
                <w:sz w:val="24"/>
              </w:rPr>
              <w:t>ы</w:t>
            </w:r>
          </w:p>
        </w:tc>
      </w:tr>
      <w:tr w:rsidR="00A27FD6">
        <w:trPr>
          <w:trHeight w:val="326"/>
        </w:trPr>
        <w:tc>
          <w:tcPr>
            <w:tcW w:w="9565" w:type="dxa"/>
            <w:gridSpan w:val="5"/>
          </w:tcPr>
          <w:p w:rsidR="00A27FD6" w:rsidRDefault="00091AF7">
            <w:pPr>
              <w:pStyle w:val="TableParagraph"/>
              <w:spacing w:line="257" w:lineRule="exact"/>
              <w:ind w:left="100"/>
              <w:rPr>
                <w:b/>
                <w:sz w:val="24"/>
              </w:rPr>
            </w:pPr>
            <w:r>
              <w:rPr>
                <w:b/>
                <w:sz w:val="24"/>
              </w:rPr>
              <w:t>Раздел</w:t>
            </w:r>
            <w:r>
              <w:rPr>
                <w:b/>
                <w:spacing w:val="-5"/>
                <w:sz w:val="24"/>
              </w:rPr>
              <w:t xml:space="preserve"> </w:t>
            </w:r>
            <w:r>
              <w:rPr>
                <w:b/>
                <w:sz w:val="24"/>
              </w:rPr>
              <w:t>1.Мирмоего</w:t>
            </w:r>
            <w:r>
              <w:rPr>
                <w:b/>
                <w:spacing w:val="-4"/>
                <w:sz w:val="24"/>
              </w:rPr>
              <w:t xml:space="preserve"> </w:t>
            </w:r>
            <w:r>
              <w:rPr>
                <w:b/>
                <w:spacing w:val="-5"/>
                <w:sz w:val="24"/>
              </w:rPr>
              <w:t>«я»</w:t>
            </w:r>
          </w:p>
        </w:tc>
      </w:tr>
      <w:tr w:rsidR="00A27FD6">
        <w:trPr>
          <w:trHeight w:val="602"/>
        </w:trPr>
        <w:tc>
          <w:tcPr>
            <w:tcW w:w="552" w:type="dxa"/>
          </w:tcPr>
          <w:p w:rsidR="00A27FD6" w:rsidRDefault="00091AF7">
            <w:pPr>
              <w:pStyle w:val="TableParagraph"/>
              <w:spacing w:before="188"/>
              <w:ind w:left="100"/>
              <w:rPr>
                <w:sz w:val="24"/>
              </w:rPr>
            </w:pPr>
            <w:r>
              <w:rPr>
                <w:spacing w:val="-5"/>
                <w:sz w:val="24"/>
              </w:rPr>
              <w:t>1.1</w:t>
            </w:r>
          </w:p>
        </w:tc>
        <w:tc>
          <w:tcPr>
            <w:tcW w:w="2758" w:type="dxa"/>
          </w:tcPr>
          <w:p w:rsidR="00A27FD6" w:rsidRDefault="006914FA">
            <w:pPr>
              <w:pStyle w:val="TableParagraph"/>
              <w:spacing w:before="188"/>
              <w:ind w:left="98"/>
              <w:rPr>
                <w:sz w:val="24"/>
              </w:rPr>
            </w:pPr>
            <w:r>
              <w:rPr>
                <w:spacing w:val="-2"/>
                <w:sz w:val="24"/>
              </w:rPr>
              <w:t>Моя семья</w:t>
            </w:r>
          </w:p>
        </w:tc>
        <w:tc>
          <w:tcPr>
            <w:tcW w:w="806" w:type="dxa"/>
          </w:tcPr>
          <w:p w:rsidR="00A27FD6" w:rsidRDefault="00091AF7">
            <w:pPr>
              <w:pStyle w:val="TableParagraph"/>
              <w:spacing w:before="188"/>
              <w:ind w:left="58"/>
              <w:jc w:val="center"/>
              <w:rPr>
                <w:sz w:val="24"/>
              </w:rPr>
            </w:pPr>
            <w:r>
              <w:rPr>
                <w:sz w:val="24"/>
              </w:rPr>
              <w:t>5</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0">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1.2</w:t>
            </w:r>
          </w:p>
        </w:tc>
        <w:tc>
          <w:tcPr>
            <w:tcW w:w="2758" w:type="dxa"/>
          </w:tcPr>
          <w:p w:rsidR="00A27FD6" w:rsidRDefault="00091AF7">
            <w:pPr>
              <w:pStyle w:val="TableParagraph"/>
              <w:spacing w:before="188"/>
              <w:ind w:left="98"/>
              <w:rPr>
                <w:sz w:val="24"/>
              </w:rPr>
            </w:pPr>
            <w:r>
              <w:rPr>
                <w:spacing w:val="-2"/>
                <w:sz w:val="24"/>
              </w:rPr>
              <w:t>Мой</w:t>
            </w:r>
            <w:r w:rsidR="006914FA">
              <w:rPr>
                <w:spacing w:val="-2"/>
                <w:sz w:val="24"/>
              </w:rPr>
              <w:t xml:space="preserve"> </w:t>
            </w:r>
            <w:r>
              <w:rPr>
                <w:spacing w:val="-2"/>
                <w:sz w:val="24"/>
              </w:rPr>
              <w:t>день</w:t>
            </w:r>
            <w:r w:rsidR="006914FA">
              <w:rPr>
                <w:spacing w:val="-2"/>
                <w:sz w:val="24"/>
              </w:rPr>
              <w:t xml:space="preserve"> </w:t>
            </w:r>
            <w:r>
              <w:rPr>
                <w:spacing w:val="-2"/>
                <w:sz w:val="24"/>
              </w:rPr>
              <w:t>рождения</w:t>
            </w:r>
          </w:p>
        </w:tc>
        <w:tc>
          <w:tcPr>
            <w:tcW w:w="806" w:type="dxa"/>
          </w:tcPr>
          <w:p w:rsidR="00A27FD6" w:rsidRDefault="00091AF7">
            <w:pPr>
              <w:pStyle w:val="TableParagraph"/>
              <w:spacing w:before="188"/>
              <w:ind w:left="58"/>
              <w:jc w:val="center"/>
              <w:rPr>
                <w:sz w:val="24"/>
              </w:rPr>
            </w:pPr>
            <w:r>
              <w:rPr>
                <w:sz w:val="24"/>
              </w:rPr>
              <w:t>2</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1">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1.3</w:t>
            </w:r>
          </w:p>
        </w:tc>
        <w:tc>
          <w:tcPr>
            <w:tcW w:w="2758" w:type="dxa"/>
          </w:tcPr>
          <w:p w:rsidR="00A27FD6" w:rsidRDefault="00091AF7">
            <w:pPr>
              <w:pStyle w:val="TableParagraph"/>
              <w:spacing w:before="188"/>
              <w:ind w:left="98"/>
              <w:rPr>
                <w:sz w:val="24"/>
              </w:rPr>
            </w:pPr>
            <w:r>
              <w:rPr>
                <w:spacing w:val="-2"/>
                <w:sz w:val="24"/>
              </w:rPr>
              <w:t>Моя</w:t>
            </w:r>
            <w:r w:rsidR="006914FA">
              <w:rPr>
                <w:spacing w:val="-2"/>
                <w:sz w:val="24"/>
              </w:rPr>
              <w:t xml:space="preserve"> </w:t>
            </w:r>
            <w:r>
              <w:rPr>
                <w:spacing w:val="-2"/>
                <w:sz w:val="24"/>
              </w:rPr>
              <w:t>любимая</w:t>
            </w:r>
            <w:r w:rsidR="006914FA">
              <w:rPr>
                <w:spacing w:val="-2"/>
                <w:sz w:val="24"/>
              </w:rPr>
              <w:t xml:space="preserve"> </w:t>
            </w:r>
            <w:r>
              <w:rPr>
                <w:spacing w:val="-2"/>
                <w:sz w:val="24"/>
              </w:rPr>
              <w:t>еда</w:t>
            </w:r>
          </w:p>
        </w:tc>
        <w:tc>
          <w:tcPr>
            <w:tcW w:w="806" w:type="dxa"/>
          </w:tcPr>
          <w:p w:rsidR="00A27FD6" w:rsidRDefault="00091AF7">
            <w:pPr>
              <w:pStyle w:val="TableParagraph"/>
              <w:spacing w:before="188"/>
              <w:ind w:left="58"/>
              <w:jc w:val="center"/>
              <w:rPr>
                <w:sz w:val="24"/>
              </w:rPr>
            </w:pPr>
            <w:r>
              <w:rPr>
                <w:sz w:val="24"/>
              </w:rPr>
              <w:t>4</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2">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9"/>
              <w:ind w:left="100"/>
              <w:rPr>
                <w:sz w:val="24"/>
              </w:rPr>
            </w:pPr>
            <w:r>
              <w:rPr>
                <w:spacing w:val="-5"/>
                <w:sz w:val="24"/>
              </w:rPr>
              <w:t>1.4</w:t>
            </w:r>
          </w:p>
        </w:tc>
        <w:tc>
          <w:tcPr>
            <w:tcW w:w="2758" w:type="dxa"/>
          </w:tcPr>
          <w:p w:rsidR="00A27FD6" w:rsidRDefault="006914FA">
            <w:pPr>
              <w:pStyle w:val="TableParagraph"/>
              <w:spacing w:before="30" w:line="270" w:lineRule="atLeast"/>
              <w:ind w:left="98" w:right="139"/>
              <w:rPr>
                <w:sz w:val="24"/>
              </w:rPr>
            </w:pPr>
            <w:r>
              <w:rPr>
                <w:spacing w:val="-2"/>
                <w:sz w:val="24"/>
              </w:rPr>
              <w:t>Мой день</w:t>
            </w:r>
            <w:r w:rsidR="00091AF7">
              <w:rPr>
                <w:spacing w:val="-2"/>
                <w:sz w:val="24"/>
              </w:rPr>
              <w:t xml:space="preserve"> (</w:t>
            </w:r>
            <w:r>
              <w:rPr>
                <w:spacing w:val="-2"/>
                <w:sz w:val="24"/>
              </w:rPr>
              <w:t>распорядок дня</w:t>
            </w:r>
            <w:r w:rsidR="00091AF7">
              <w:rPr>
                <w:spacing w:val="-2"/>
                <w:sz w:val="24"/>
              </w:rPr>
              <w:t>)</w:t>
            </w:r>
          </w:p>
        </w:tc>
        <w:tc>
          <w:tcPr>
            <w:tcW w:w="806" w:type="dxa"/>
          </w:tcPr>
          <w:p w:rsidR="00A27FD6" w:rsidRDefault="00091AF7">
            <w:pPr>
              <w:pStyle w:val="TableParagraph"/>
              <w:spacing w:before="189"/>
              <w:ind w:left="58"/>
              <w:jc w:val="center"/>
              <w:rPr>
                <w:sz w:val="24"/>
              </w:rPr>
            </w:pPr>
            <w:r>
              <w:rPr>
                <w:sz w:val="24"/>
              </w:rPr>
              <w:t>2</w:t>
            </w:r>
          </w:p>
        </w:tc>
        <w:tc>
          <w:tcPr>
            <w:tcW w:w="2489" w:type="dxa"/>
          </w:tcPr>
          <w:p w:rsidR="00A27FD6" w:rsidRDefault="00091AF7">
            <w:pPr>
              <w:pStyle w:val="TableParagraph"/>
              <w:spacing w:before="189"/>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3">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1.5</w:t>
            </w:r>
          </w:p>
        </w:tc>
        <w:tc>
          <w:tcPr>
            <w:tcW w:w="275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806" w:type="dxa"/>
          </w:tcPr>
          <w:p w:rsidR="00A27FD6" w:rsidRDefault="00091AF7">
            <w:pPr>
              <w:pStyle w:val="TableParagraph"/>
              <w:spacing w:before="188"/>
              <w:ind w:left="58"/>
              <w:jc w:val="center"/>
              <w:rPr>
                <w:sz w:val="24"/>
              </w:rPr>
            </w:pPr>
            <w:r>
              <w:rPr>
                <w:sz w:val="24"/>
              </w:rPr>
              <w:t>2</w:t>
            </w:r>
          </w:p>
        </w:tc>
        <w:tc>
          <w:tcPr>
            <w:tcW w:w="2489" w:type="dxa"/>
          </w:tcPr>
          <w:p w:rsidR="00A27FD6" w:rsidRDefault="00091AF7">
            <w:pPr>
              <w:pStyle w:val="TableParagraph"/>
              <w:spacing w:before="188"/>
              <w:ind w:right="1149"/>
              <w:jc w:val="right"/>
              <w:rPr>
                <w:sz w:val="24"/>
              </w:rPr>
            </w:pPr>
            <w:r>
              <w:rPr>
                <w:sz w:val="24"/>
              </w:rPr>
              <w:t>1</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4">
              <w:r>
                <w:rPr>
                  <w:color w:val="0000FF"/>
                  <w:spacing w:val="-2"/>
                  <w:sz w:val="24"/>
                  <w:u w:val="single" w:color="0000FF"/>
                </w:rPr>
                <w:t>https://m.edsoo.ru/7f411518</w:t>
              </w:r>
            </w:hyperlink>
          </w:p>
        </w:tc>
      </w:tr>
      <w:tr w:rsidR="00A27FD6">
        <w:trPr>
          <w:trHeight w:val="325"/>
        </w:trPr>
        <w:tc>
          <w:tcPr>
            <w:tcW w:w="3310"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806" w:type="dxa"/>
          </w:tcPr>
          <w:p w:rsidR="00A27FD6" w:rsidRDefault="00091AF7">
            <w:pPr>
              <w:pStyle w:val="TableParagraph"/>
              <w:spacing w:line="257" w:lineRule="exact"/>
              <w:ind w:right="246"/>
              <w:jc w:val="right"/>
              <w:rPr>
                <w:sz w:val="24"/>
              </w:rPr>
            </w:pPr>
            <w:r>
              <w:rPr>
                <w:spacing w:val="-5"/>
                <w:sz w:val="24"/>
              </w:rPr>
              <w:t>15</w:t>
            </w:r>
          </w:p>
        </w:tc>
        <w:tc>
          <w:tcPr>
            <w:tcW w:w="5449" w:type="dxa"/>
            <w:gridSpan w:val="2"/>
          </w:tcPr>
          <w:p w:rsidR="00A27FD6" w:rsidRDefault="00A27FD6">
            <w:pPr>
              <w:pStyle w:val="TableParagraph"/>
              <w:spacing w:before="0"/>
              <w:rPr>
                <w:sz w:val="24"/>
              </w:rPr>
            </w:pPr>
          </w:p>
        </w:tc>
      </w:tr>
      <w:tr w:rsidR="00A27FD6">
        <w:trPr>
          <w:trHeight w:val="326"/>
        </w:trPr>
        <w:tc>
          <w:tcPr>
            <w:tcW w:w="9565" w:type="dxa"/>
            <w:gridSpan w:val="5"/>
          </w:tcPr>
          <w:p w:rsidR="00A27FD6" w:rsidRDefault="00091AF7">
            <w:pPr>
              <w:pStyle w:val="TableParagraph"/>
              <w:spacing w:line="257" w:lineRule="exact"/>
              <w:ind w:left="100"/>
              <w:rPr>
                <w:b/>
                <w:sz w:val="24"/>
              </w:rPr>
            </w:pPr>
            <w:r>
              <w:rPr>
                <w:b/>
                <w:sz w:val="24"/>
              </w:rPr>
              <w:t>Раздел</w:t>
            </w:r>
            <w:r>
              <w:rPr>
                <w:b/>
                <w:spacing w:val="-5"/>
                <w:sz w:val="24"/>
              </w:rPr>
              <w:t xml:space="preserve"> </w:t>
            </w:r>
            <w:r>
              <w:rPr>
                <w:b/>
                <w:spacing w:val="-2"/>
                <w:sz w:val="24"/>
              </w:rPr>
              <w:t>2.Мир</w:t>
            </w:r>
            <w:r w:rsidR="006914FA">
              <w:rPr>
                <w:b/>
                <w:spacing w:val="-2"/>
                <w:sz w:val="24"/>
              </w:rPr>
              <w:t xml:space="preserve"> </w:t>
            </w:r>
            <w:r>
              <w:rPr>
                <w:b/>
                <w:spacing w:val="-2"/>
                <w:sz w:val="24"/>
              </w:rPr>
              <w:t>моих</w:t>
            </w:r>
            <w:r w:rsidR="006914FA">
              <w:rPr>
                <w:b/>
                <w:spacing w:val="-2"/>
                <w:sz w:val="24"/>
              </w:rPr>
              <w:t xml:space="preserve"> </w:t>
            </w:r>
            <w:r>
              <w:rPr>
                <w:b/>
                <w:spacing w:val="-2"/>
                <w:sz w:val="24"/>
              </w:rPr>
              <w:t>увлечений</w:t>
            </w:r>
          </w:p>
        </w:tc>
      </w:tr>
      <w:tr w:rsidR="00A27FD6">
        <w:trPr>
          <w:trHeight w:val="602"/>
        </w:trPr>
        <w:tc>
          <w:tcPr>
            <w:tcW w:w="552" w:type="dxa"/>
          </w:tcPr>
          <w:p w:rsidR="00A27FD6" w:rsidRDefault="00091AF7">
            <w:pPr>
              <w:pStyle w:val="TableParagraph"/>
              <w:spacing w:before="188"/>
              <w:ind w:left="100"/>
              <w:rPr>
                <w:sz w:val="24"/>
              </w:rPr>
            </w:pPr>
            <w:r>
              <w:rPr>
                <w:spacing w:val="-5"/>
                <w:sz w:val="24"/>
              </w:rPr>
              <w:t>2.1</w:t>
            </w:r>
          </w:p>
        </w:tc>
        <w:tc>
          <w:tcPr>
            <w:tcW w:w="2758" w:type="dxa"/>
          </w:tcPr>
          <w:p w:rsidR="00A27FD6" w:rsidRDefault="006914FA">
            <w:pPr>
              <w:pStyle w:val="TableParagraph"/>
              <w:spacing w:before="188"/>
              <w:ind w:left="98"/>
              <w:rPr>
                <w:sz w:val="24"/>
              </w:rPr>
            </w:pPr>
            <w:r>
              <w:rPr>
                <w:sz w:val="24"/>
              </w:rPr>
              <w:t>Любимая игрушка</w:t>
            </w:r>
            <w:r w:rsidR="00091AF7">
              <w:rPr>
                <w:sz w:val="24"/>
              </w:rPr>
              <w:t>,</w:t>
            </w:r>
            <w:r w:rsidR="00091AF7">
              <w:rPr>
                <w:spacing w:val="-9"/>
                <w:sz w:val="24"/>
              </w:rPr>
              <w:t xml:space="preserve"> </w:t>
            </w:r>
            <w:r w:rsidR="00091AF7">
              <w:rPr>
                <w:spacing w:val="-4"/>
                <w:sz w:val="24"/>
              </w:rPr>
              <w:t>игра</w:t>
            </w:r>
          </w:p>
        </w:tc>
        <w:tc>
          <w:tcPr>
            <w:tcW w:w="806" w:type="dxa"/>
          </w:tcPr>
          <w:p w:rsidR="00A27FD6" w:rsidRDefault="00091AF7">
            <w:pPr>
              <w:pStyle w:val="TableParagraph"/>
              <w:spacing w:before="188"/>
              <w:ind w:left="58"/>
              <w:jc w:val="center"/>
              <w:rPr>
                <w:sz w:val="24"/>
              </w:rPr>
            </w:pPr>
            <w:r>
              <w:rPr>
                <w:sz w:val="24"/>
              </w:rPr>
              <w:t>3</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5">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2.2</w:t>
            </w:r>
          </w:p>
        </w:tc>
        <w:tc>
          <w:tcPr>
            <w:tcW w:w="2758" w:type="dxa"/>
          </w:tcPr>
          <w:p w:rsidR="00A27FD6" w:rsidRDefault="006914FA">
            <w:pPr>
              <w:pStyle w:val="TableParagraph"/>
              <w:spacing w:before="188"/>
              <w:ind w:left="98"/>
              <w:rPr>
                <w:sz w:val="24"/>
              </w:rPr>
            </w:pPr>
            <w:r>
              <w:rPr>
                <w:spacing w:val="-2"/>
                <w:sz w:val="24"/>
              </w:rPr>
              <w:t>Мой питомец</w:t>
            </w:r>
          </w:p>
        </w:tc>
        <w:tc>
          <w:tcPr>
            <w:tcW w:w="806" w:type="dxa"/>
          </w:tcPr>
          <w:p w:rsidR="00A27FD6" w:rsidRDefault="00091AF7">
            <w:pPr>
              <w:pStyle w:val="TableParagraph"/>
              <w:spacing w:before="188"/>
              <w:ind w:left="58"/>
              <w:jc w:val="center"/>
              <w:rPr>
                <w:sz w:val="24"/>
              </w:rPr>
            </w:pPr>
            <w:r>
              <w:rPr>
                <w:sz w:val="24"/>
              </w:rPr>
              <w:t>2</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6">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2.3</w:t>
            </w:r>
          </w:p>
        </w:tc>
        <w:tc>
          <w:tcPr>
            <w:tcW w:w="2758" w:type="dxa"/>
          </w:tcPr>
          <w:p w:rsidR="00A27FD6" w:rsidRDefault="006914FA">
            <w:pPr>
              <w:pStyle w:val="TableParagraph"/>
              <w:spacing w:before="188"/>
              <w:ind w:left="98"/>
              <w:rPr>
                <w:sz w:val="24"/>
              </w:rPr>
            </w:pPr>
            <w:r>
              <w:rPr>
                <w:spacing w:val="-2"/>
                <w:sz w:val="24"/>
              </w:rPr>
              <w:t>Любимые занятия</w:t>
            </w:r>
          </w:p>
        </w:tc>
        <w:tc>
          <w:tcPr>
            <w:tcW w:w="806" w:type="dxa"/>
          </w:tcPr>
          <w:p w:rsidR="00A27FD6" w:rsidRDefault="00091AF7">
            <w:pPr>
              <w:pStyle w:val="TableParagraph"/>
              <w:spacing w:before="188"/>
              <w:ind w:left="58"/>
              <w:jc w:val="center"/>
              <w:rPr>
                <w:sz w:val="24"/>
              </w:rPr>
            </w:pPr>
            <w:r>
              <w:rPr>
                <w:sz w:val="24"/>
              </w:rPr>
              <w:t>5</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7">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2.4</w:t>
            </w:r>
          </w:p>
        </w:tc>
        <w:tc>
          <w:tcPr>
            <w:tcW w:w="2758" w:type="dxa"/>
          </w:tcPr>
          <w:p w:rsidR="00A27FD6" w:rsidRDefault="006914FA">
            <w:pPr>
              <w:pStyle w:val="TableParagraph"/>
              <w:spacing w:before="188"/>
              <w:ind w:left="98"/>
              <w:rPr>
                <w:sz w:val="24"/>
              </w:rPr>
            </w:pPr>
            <w:r>
              <w:rPr>
                <w:spacing w:val="-2"/>
                <w:sz w:val="24"/>
              </w:rPr>
              <w:t>Любимая сказка</w:t>
            </w:r>
          </w:p>
        </w:tc>
        <w:tc>
          <w:tcPr>
            <w:tcW w:w="806" w:type="dxa"/>
          </w:tcPr>
          <w:p w:rsidR="00A27FD6" w:rsidRDefault="00091AF7">
            <w:pPr>
              <w:pStyle w:val="TableParagraph"/>
              <w:spacing w:before="188"/>
              <w:ind w:left="58"/>
              <w:jc w:val="center"/>
              <w:rPr>
                <w:sz w:val="24"/>
              </w:rPr>
            </w:pPr>
            <w:r>
              <w:rPr>
                <w:sz w:val="24"/>
              </w:rPr>
              <w:t>5</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8">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2.5</w:t>
            </w:r>
          </w:p>
        </w:tc>
        <w:tc>
          <w:tcPr>
            <w:tcW w:w="2758" w:type="dxa"/>
          </w:tcPr>
          <w:p w:rsidR="00A27FD6" w:rsidRDefault="006914FA">
            <w:pPr>
              <w:pStyle w:val="TableParagraph"/>
              <w:spacing w:before="188"/>
              <w:ind w:left="98"/>
              <w:rPr>
                <w:sz w:val="24"/>
              </w:rPr>
            </w:pPr>
            <w:r>
              <w:rPr>
                <w:spacing w:val="-2"/>
                <w:sz w:val="24"/>
              </w:rPr>
              <w:t>Выходной день</w:t>
            </w:r>
          </w:p>
        </w:tc>
        <w:tc>
          <w:tcPr>
            <w:tcW w:w="806" w:type="dxa"/>
          </w:tcPr>
          <w:p w:rsidR="00A27FD6" w:rsidRDefault="00091AF7">
            <w:pPr>
              <w:pStyle w:val="TableParagraph"/>
              <w:spacing w:before="188"/>
              <w:ind w:left="58"/>
              <w:jc w:val="center"/>
              <w:rPr>
                <w:sz w:val="24"/>
              </w:rPr>
            </w:pPr>
            <w:r>
              <w:rPr>
                <w:sz w:val="24"/>
              </w:rPr>
              <w:t>3</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9">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2.6</w:t>
            </w:r>
          </w:p>
        </w:tc>
        <w:tc>
          <w:tcPr>
            <w:tcW w:w="2758" w:type="dxa"/>
          </w:tcPr>
          <w:p w:rsidR="00A27FD6" w:rsidRDefault="00091AF7">
            <w:pPr>
              <w:pStyle w:val="TableParagraph"/>
              <w:spacing w:before="188"/>
              <w:ind w:left="98"/>
              <w:rPr>
                <w:sz w:val="24"/>
              </w:rPr>
            </w:pPr>
            <w:r>
              <w:rPr>
                <w:spacing w:val="-2"/>
                <w:sz w:val="24"/>
              </w:rPr>
              <w:t>Каникулы</w:t>
            </w:r>
          </w:p>
        </w:tc>
        <w:tc>
          <w:tcPr>
            <w:tcW w:w="806" w:type="dxa"/>
          </w:tcPr>
          <w:p w:rsidR="00A27FD6" w:rsidRDefault="00091AF7">
            <w:pPr>
              <w:pStyle w:val="TableParagraph"/>
              <w:spacing w:before="188"/>
              <w:ind w:left="58"/>
              <w:jc w:val="center"/>
              <w:rPr>
                <w:sz w:val="24"/>
              </w:rPr>
            </w:pPr>
            <w:r>
              <w:rPr>
                <w:sz w:val="24"/>
              </w:rPr>
              <w:t>3</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0">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2.7</w:t>
            </w:r>
          </w:p>
        </w:tc>
        <w:tc>
          <w:tcPr>
            <w:tcW w:w="275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806" w:type="dxa"/>
          </w:tcPr>
          <w:p w:rsidR="00A27FD6" w:rsidRDefault="00091AF7">
            <w:pPr>
              <w:pStyle w:val="TableParagraph"/>
              <w:spacing w:before="188"/>
              <w:ind w:left="58"/>
              <w:jc w:val="center"/>
              <w:rPr>
                <w:sz w:val="24"/>
              </w:rPr>
            </w:pPr>
            <w:r>
              <w:rPr>
                <w:sz w:val="24"/>
              </w:rPr>
              <w:t>2</w:t>
            </w:r>
          </w:p>
        </w:tc>
        <w:tc>
          <w:tcPr>
            <w:tcW w:w="2489" w:type="dxa"/>
          </w:tcPr>
          <w:p w:rsidR="00A27FD6" w:rsidRDefault="00091AF7">
            <w:pPr>
              <w:pStyle w:val="TableParagraph"/>
              <w:spacing w:before="188"/>
              <w:ind w:right="1149"/>
              <w:jc w:val="right"/>
              <w:rPr>
                <w:sz w:val="24"/>
              </w:rPr>
            </w:pPr>
            <w:r>
              <w:rPr>
                <w:sz w:val="24"/>
              </w:rPr>
              <w:t>1</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1">
              <w:r>
                <w:rPr>
                  <w:color w:val="0000FF"/>
                  <w:spacing w:val="-2"/>
                  <w:sz w:val="24"/>
                  <w:u w:val="single" w:color="0000FF"/>
                </w:rPr>
                <w:t>https://m.edsoo.ru/7f411518</w:t>
              </w:r>
            </w:hyperlink>
          </w:p>
        </w:tc>
      </w:tr>
      <w:tr w:rsidR="00A27FD6">
        <w:trPr>
          <w:trHeight w:val="325"/>
        </w:trPr>
        <w:tc>
          <w:tcPr>
            <w:tcW w:w="3310"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806" w:type="dxa"/>
          </w:tcPr>
          <w:p w:rsidR="00A27FD6" w:rsidRDefault="00091AF7">
            <w:pPr>
              <w:pStyle w:val="TableParagraph"/>
              <w:spacing w:line="257" w:lineRule="exact"/>
              <w:ind w:right="246"/>
              <w:jc w:val="right"/>
              <w:rPr>
                <w:sz w:val="24"/>
              </w:rPr>
            </w:pPr>
            <w:r>
              <w:rPr>
                <w:spacing w:val="-5"/>
                <w:sz w:val="24"/>
              </w:rPr>
              <w:t>23</w:t>
            </w:r>
          </w:p>
        </w:tc>
        <w:tc>
          <w:tcPr>
            <w:tcW w:w="5449" w:type="dxa"/>
            <w:gridSpan w:val="2"/>
          </w:tcPr>
          <w:p w:rsidR="00A27FD6" w:rsidRDefault="00A27FD6">
            <w:pPr>
              <w:pStyle w:val="TableParagraph"/>
              <w:spacing w:before="0"/>
              <w:rPr>
                <w:sz w:val="24"/>
              </w:rPr>
            </w:pPr>
          </w:p>
        </w:tc>
      </w:tr>
      <w:tr w:rsidR="00A27FD6">
        <w:trPr>
          <w:trHeight w:val="326"/>
        </w:trPr>
        <w:tc>
          <w:tcPr>
            <w:tcW w:w="9565" w:type="dxa"/>
            <w:gridSpan w:val="5"/>
          </w:tcPr>
          <w:p w:rsidR="00A27FD6" w:rsidRDefault="00091AF7">
            <w:pPr>
              <w:pStyle w:val="TableParagraph"/>
              <w:spacing w:line="257" w:lineRule="exact"/>
              <w:ind w:left="100"/>
              <w:rPr>
                <w:b/>
                <w:sz w:val="24"/>
              </w:rPr>
            </w:pPr>
            <w:r>
              <w:rPr>
                <w:b/>
                <w:sz w:val="24"/>
              </w:rPr>
              <w:t>Раздел</w:t>
            </w:r>
            <w:r>
              <w:rPr>
                <w:b/>
                <w:spacing w:val="-3"/>
                <w:sz w:val="24"/>
              </w:rPr>
              <w:t xml:space="preserve"> </w:t>
            </w:r>
            <w:r>
              <w:rPr>
                <w:b/>
                <w:spacing w:val="-2"/>
                <w:sz w:val="24"/>
              </w:rPr>
              <w:t>3.Мирвокругменя</w:t>
            </w:r>
          </w:p>
        </w:tc>
      </w:tr>
      <w:tr w:rsidR="00A27FD6">
        <w:trPr>
          <w:trHeight w:val="601"/>
        </w:trPr>
        <w:tc>
          <w:tcPr>
            <w:tcW w:w="552" w:type="dxa"/>
          </w:tcPr>
          <w:p w:rsidR="00A27FD6" w:rsidRDefault="00091AF7">
            <w:pPr>
              <w:pStyle w:val="TableParagraph"/>
              <w:spacing w:before="188"/>
              <w:ind w:left="100"/>
              <w:rPr>
                <w:sz w:val="24"/>
              </w:rPr>
            </w:pPr>
            <w:r>
              <w:rPr>
                <w:spacing w:val="-5"/>
                <w:sz w:val="24"/>
              </w:rPr>
              <w:t>3.1</w:t>
            </w:r>
          </w:p>
        </w:tc>
        <w:tc>
          <w:tcPr>
            <w:tcW w:w="2758" w:type="dxa"/>
          </w:tcPr>
          <w:p w:rsidR="00A27FD6" w:rsidRDefault="006914FA">
            <w:pPr>
              <w:pStyle w:val="TableParagraph"/>
              <w:spacing w:before="30" w:line="270" w:lineRule="atLeast"/>
              <w:ind w:left="98" w:right="250"/>
              <w:rPr>
                <w:sz w:val="24"/>
              </w:rPr>
            </w:pPr>
            <w:r>
              <w:rPr>
                <w:sz w:val="24"/>
              </w:rPr>
              <w:t>Моя комната</w:t>
            </w:r>
            <w:r w:rsidR="00091AF7">
              <w:rPr>
                <w:spacing w:val="-15"/>
                <w:sz w:val="24"/>
              </w:rPr>
              <w:t xml:space="preserve"> </w:t>
            </w:r>
            <w:r w:rsidR="00091AF7">
              <w:rPr>
                <w:sz w:val="24"/>
              </w:rPr>
              <w:t xml:space="preserve">(квартира, </w:t>
            </w:r>
            <w:r w:rsidR="00091AF7">
              <w:rPr>
                <w:spacing w:val="-4"/>
                <w:sz w:val="24"/>
              </w:rPr>
              <w:t>дом)</w:t>
            </w:r>
          </w:p>
        </w:tc>
        <w:tc>
          <w:tcPr>
            <w:tcW w:w="806" w:type="dxa"/>
          </w:tcPr>
          <w:p w:rsidR="00A27FD6" w:rsidRDefault="00091AF7">
            <w:pPr>
              <w:pStyle w:val="TableParagraph"/>
              <w:spacing w:before="188"/>
              <w:ind w:left="58"/>
              <w:jc w:val="center"/>
              <w:rPr>
                <w:sz w:val="24"/>
              </w:rPr>
            </w:pPr>
            <w:r>
              <w:rPr>
                <w:sz w:val="24"/>
              </w:rPr>
              <w:t>4</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2">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3.2</w:t>
            </w:r>
          </w:p>
        </w:tc>
        <w:tc>
          <w:tcPr>
            <w:tcW w:w="2758" w:type="dxa"/>
          </w:tcPr>
          <w:p w:rsidR="00A27FD6" w:rsidRDefault="006914FA">
            <w:pPr>
              <w:pStyle w:val="TableParagraph"/>
              <w:spacing w:before="188"/>
              <w:ind w:left="98"/>
              <w:rPr>
                <w:sz w:val="24"/>
              </w:rPr>
            </w:pPr>
            <w:r>
              <w:rPr>
                <w:spacing w:val="-2"/>
                <w:sz w:val="24"/>
              </w:rPr>
              <w:t>Моя школа</w:t>
            </w:r>
          </w:p>
        </w:tc>
        <w:tc>
          <w:tcPr>
            <w:tcW w:w="806" w:type="dxa"/>
          </w:tcPr>
          <w:p w:rsidR="00A27FD6" w:rsidRDefault="00091AF7">
            <w:pPr>
              <w:pStyle w:val="TableParagraph"/>
              <w:spacing w:before="188"/>
              <w:ind w:left="58"/>
              <w:jc w:val="center"/>
              <w:rPr>
                <w:sz w:val="24"/>
              </w:rPr>
            </w:pPr>
            <w:r>
              <w:rPr>
                <w:sz w:val="24"/>
              </w:rPr>
              <w:t>4</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3">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3.3</w:t>
            </w:r>
          </w:p>
        </w:tc>
        <w:tc>
          <w:tcPr>
            <w:tcW w:w="2758" w:type="dxa"/>
          </w:tcPr>
          <w:p w:rsidR="00A27FD6" w:rsidRDefault="006914FA">
            <w:pPr>
              <w:pStyle w:val="TableParagraph"/>
              <w:spacing w:before="188"/>
              <w:ind w:left="98"/>
              <w:rPr>
                <w:sz w:val="24"/>
              </w:rPr>
            </w:pPr>
            <w:r>
              <w:rPr>
                <w:spacing w:val="-2"/>
                <w:sz w:val="24"/>
              </w:rPr>
              <w:t>Мои друзья</w:t>
            </w:r>
          </w:p>
        </w:tc>
        <w:tc>
          <w:tcPr>
            <w:tcW w:w="806" w:type="dxa"/>
          </w:tcPr>
          <w:p w:rsidR="00A27FD6" w:rsidRDefault="00091AF7">
            <w:pPr>
              <w:pStyle w:val="TableParagraph"/>
              <w:spacing w:before="188"/>
              <w:ind w:left="58"/>
              <w:jc w:val="center"/>
              <w:rPr>
                <w:sz w:val="24"/>
              </w:rPr>
            </w:pPr>
            <w:r>
              <w:rPr>
                <w:sz w:val="24"/>
              </w:rPr>
              <w:t>2</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4">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9"/>
              <w:ind w:left="100"/>
              <w:rPr>
                <w:sz w:val="24"/>
              </w:rPr>
            </w:pPr>
            <w:r>
              <w:rPr>
                <w:spacing w:val="-5"/>
                <w:sz w:val="24"/>
              </w:rPr>
              <w:t>3.4</w:t>
            </w:r>
          </w:p>
        </w:tc>
        <w:tc>
          <w:tcPr>
            <w:tcW w:w="2758" w:type="dxa"/>
          </w:tcPr>
          <w:p w:rsidR="00A27FD6" w:rsidRDefault="00091AF7">
            <w:pPr>
              <w:pStyle w:val="TableParagraph"/>
              <w:spacing w:before="30" w:line="270" w:lineRule="atLeast"/>
              <w:ind w:left="98" w:right="139"/>
              <w:rPr>
                <w:sz w:val="24"/>
              </w:rPr>
            </w:pPr>
            <w:r>
              <w:rPr>
                <w:sz w:val="24"/>
              </w:rPr>
              <w:t>Моя</w:t>
            </w:r>
            <w:r>
              <w:rPr>
                <w:spacing w:val="-15"/>
                <w:sz w:val="24"/>
              </w:rPr>
              <w:t xml:space="preserve"> </w:t>
            </w:r>
            <w:r>
              <w:rPr>
                <w:sz w:val="24"/>
              </w:rPr>
              <w:t>малая</w:t>
            </w:r>
            <w:r>
              <w:rPr>
                <w:spacing w:val="-15"/>
                <w:sz w:val="24"/>
              </w:rPr>
              <w:t xml:space="preserve"> </w:t>
            </w:r>
            <w:r>
              <w:rPr>
                <w:sz w:val="24"/>
              </w:rPr>
              <w:t>родина (город, село)</w:t>
            </w:r>
          </w:p>
        </w:tc>
        <w:tc>
          <w:tcPr>
            <w:tcW w:w="806" w:type="dxa"/>
          </w:tcPr>
          <w:p w:rsidR="00A27FD6" w:rsidRDefault="00091AF7">
            <w:pPr>
              <w:pStyle w:val="TableParagraph"/>
              <w:spacing w:before="189"/>
              <w:jc w:val="center"/>
              <w:rPr>
                <w:sz w:val="24"/>
              </w:rPr>
            </w:pPr>
            <w:r>
              <w:rPr>
                <w:sz w:val="24"/>
              </w:rPr>
              <w:t>2</w:t>
            </w:r>
          </w:p>
        </w:tc>
        <w:tc>
          <w:tcPr>
            <w:tcW w:w="2489" w:type="dxa"/>
          </w:tcPr>
          <w:p w:rsidR="00A27FD6" w:rsidRDefault="00091AF7">
            <w:pPr>
              <w:pStyle w:val="TableParagraph"/>
              <w:spacing w:before="189"/>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5">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3.5</w:t>
            </w:r>
          </w:p>
        </w:tc>
        <w:tc>
          <w:tcPr>
            <w:tcW w:w="2758" w:type="dxa"/>
          </w:tcPr>
          <w:p w:rsidR="00A27FD6" w:rsidRDefault="00091AF7">
            <w:pPr>
              <w:pStyle w:val="TableParagraph"/>
              <w:ind w:left="98"/>
              <w:rPr>
                <w:sz w:val="24"/>
              </w:rPr>
            </w:pPr>
            <w:r>
              <w:rPr>
                <w:sz w:val="24"/>
              </w:rPr>
              <w:t>Дикие</w:t>
            </w:r>
            <w:r>
              <w:rPr>
                <w:spacing w:val="-2"/>
                <w:sz w:val="24"/>
              </w:rPr>
              <w:t xml:space="preserve"> </w:t>
            </w:r>
            <w:r>
              <w:rPr>
                <w:spacing w:val="-10"/>
                <w:sz w:val="24"/>
              </w:rPr>
              <w:t>и</w:t>
            </w:r>
          </w:p>
          <w:p w:rsidR="00A27FD6" w:rsidRDefault="006914FA">
            <w:pPr>
              <w:pStyle w:val="TableParagraph"/>
              <w:spacing w:before="0" w:line="257" w:lineRule="exact"/>
              <w:ind w:left="98"/>
              <w:rPr>
                <w:sz w:val="24"/>
              </w:rPr>
            </w:pPr>
            <w:r>
              <w:rPr>
                <w:spacing w:val="-2"/>
                <w:sz w:val="24"/>
              </w:rPr>
              <w:t>домашние животные</w:t>
            </w:r>
          </w:p>
        </w:tc>
        <w:tc>
          <w:tcPr>
            <w:tcW w:w="806" w:type="dxa"/>
          </w:tcPr>
          <w:p w:rsidR="00A27FD6" w:rsidRDefault="00091AF7">
            <w:pPr>
              <w:pStyle w:val="TableParagraph"/>
              <w:spacing w:before="188"/>
              <w:ind w:left="58"/>
              <w:jc w:val="center"/>
              <w:rPr>
                <w:sz w:val="24"/>
              </w:rPr>
            </w:pPr>
            <w:r>
              <w:rPr>
                <w:sz w:val="24"/>
              </w:rPr>
              <w:t>3</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6">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3.6</w:t>
            </w:r>
          </w:p>
        </w:tc>
        <w:tc>
          <w:tcPr>
            <w:tcW w:w="2758" w:type="dxa"/>
          </w:tcPr>
          <w:p w:rsidR="00A27FD6" w:rsidRDefault="00091AF7">
            <w:pPr>
              <w:pStyle w:val="TableParagraph"/>
              <w:spacing w:before="188"/>
              <w:ind w:left="98"/>
              <w:rPr>
                <w:sz w:val="24"/>
              </w:rPr>
            </w:pPr>
            <w:r>
              <w:rPr>
                <w:spacing w:val="-2"/>
                <w:sz w:val="24"/>
              </w:rPr>
              <w:t>Погода</w:t>
            </w:r>
          </w:p>
        </w:tc>
        <w:tc>
          <w:tcPr>
            <w:tcW w:w="806" w:type="dxa"/>
          </w:tcPr>
          <w:p w:rsidR="00A27FD6" w:rsidRDefault="00091AF7">
            <w:pPr>
              <w:pStyle w:val="TableParagraph"/>
              <w:spacing w:before="188"/>
              <w:ind w:left="58"/>
              <w:jc w:val="center"/>
              <w:rPr>
                <w:sz w:val="24"/>
              </w:rPr>
            </w:pPr>
            <w:r>
              <w:rPr>
                <w:sz w:val="24"/>
              </w:rPr>
              <w:t>1</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7">
              <w:r>
                <w:rPr>
                  <w:color w:val="0000FF"/>
                  <w:spacing w:val="-2"/>
                  <w:sz w:val="24"/>
                  <w:u w:val="single" w:color="0000FF"/>
                </w:rPr>
                <w:t>https://m.edsoo.ru/7f411518</w:t>
              </w:r>
            </w:hyperlink>
          </w:p>
        </w:tc>
      </w:tr>
      <w:tr w:rsidR="00A27FD6">
        <w:trPr>
          <w:trHeight w:val="326"/>
        </w:trPr>
        <w:tc>
          <w:tcPr>
            <w:tcW w:w="552" w:type="dxa"/>
          </w:tcPr>
          <w:p w:rsidR="00A27FD6" w:rsidRDefault="00091AF7">
            <w:pPr>
              <w:pStyle w:val="TableParagraph"/>
              <w:spacing w:line="257" w:lineRule="exact"/>
              <w:ind w:left="100"/>
              <w:rPr>
                <w:sz w:val="24"/>
              </w:rPr>
            </w:pPr>
            <w:r>
              <w:rPr>
                <w:spacing w:val="-5"/>
                <w:sz w:val="24"/>
              </w:rPr>
              <w:t>3.7</w:t>
            </w:r>
          </w:p>
        </w:tc>
        <w:tc>
          <w:tcPr>
            <w:tcW w:w="2758" w:type="dxa"/>
          </w:tcPr>
          <w:p w:rsidR="00A27FD6" w:rsidRDefault="006914FA">
            <w:pPr>
              <w:pStyle w:val="TableParagraph"/>
              <w:spacing w:line="257" w:lineRule="exact"/>
              <w:ind w:left="98"/>
              <w:rPr>
                <w:sz w:val="24"/>
              </w:rPr>
            </w:pPr>
            <w:r>
              <w:rPr>
                <w:sz w:val="24"/>
              </w:rPr>
              <w:t>Времена года</w:t>
            </w:r>
            <w:r w:rsidR="00091AF7">
              <w:rPr>
                <w:spacing w:val="-8"/>
                <w:sz w:val="24"/>
              </w:rPr>
              <w:t xml:space="preserve"> </w:t>
            </w:r>
            <w:r w:rsidR="00091AF7">
              <w:rPr>
                <w:spacing w:val="-2"/>
                <w:sz w:val="24"/>
              </w:rPr>
              <w:t>(месяцы)</w:t>
            </w:r>
          </w:p>
        </w:tc>
        <w:tc>
          <w:tcPr>
            <w:tcW w:w="806" w:type="dxa"/>
          </w:tcPr>
          <w:p w:rsidR="00A27FD6" w:rsidRDefault="00091AF7">
            <w:pPr>
              <w:pStyle w:val="TableParagraph"/>
              <w:spacing w:line="257" w:lineRule="exact"/>
              <w:ind w:left="58"/>
              <w:jc w:val="center"/>
              <w:rPr>
                <w:sz w:val="24"/>
              </w:rPr>
            </w:pPr>
            <w:r>
              <w:rPr>
                <w:sz w:val="24"/>
              </w:rPr>
              <w:t>1</w:t>
            </w:r>
          </w:p>
        </w:tc>
        <w:tc>
          <w:tcPr>
            <w:tcW w:w="2489" w:type="dxa"/>
          </w:tcPr>
          <w:p w:rsidR="00A27FD6" w:rsidRDefault="00091AF7">
            <w:pPr>
              <w:pStyle w:val="TableParagraph"/>
              <w:spacing w:line="257" w:lineRule="exact"/>
              <w:ind w:right="1149"/>
              <w:jc w:val="right"/>
              <w:rPr>
                <w:sz w:val="24"/>
              </w:rPr>
            </w:pPr>
            <w:r>
              <w:rPr>
                <w:sz w:val="24"/>
              </w:rPr>
              <w:t>0</w:t>
            </w:r>
          </w:p>
        </w:tc>
        <w:tc>
          <w:tcPr>
            <w:tcW w:w="2960" w:type="dxa"/>
          </w:tcPr>
          <w:p w:rsidR="00A27FD6" w:rsidRDefault="00091AF7">
            <w:pPr>
              <w:pStyle w:val="TableParagraph"/>
              <w:spacing w:line="257" w:lineRule="exact"/>
              <w:ind w:left="98"/>
              <w:rPr>
                <w:sz w:val="24"/>
              </w:rPr>
            </w:pPr>
            <w:r>
              <w:rPr>
                <w:sz w:val="24"/>
              </w:rPr>
              <w:t>Библиотека</w:t>
            </w:r>
            <w:r>
              <w:rPr>
                <w:spacing w:val="-1"/>
                <w:sz w:val="24"/>
              </w:rPr>
              <w:t xml:space="preserve"> </w:t>
            </w:r>
            <w:r>
              <w:rPr>
                <w:spacing w:val="-5"/>
                <w:sz w:val="24"/>
              </w:rPr>
              <w:t>ЦОК</w:t>
            </w:r>
          </w:p>
        </w:tc>
      </w:tr>
    </w:tbl>
    <w:p w:rsidR="00A27FD6" w:rsidRDefault="00A27FD6">
      <w:pPr>
        <w:spacing w:line="257" w:lineRule="exact"/>
        <w:rPr>
          <w:sz w:val="24"/>
        </w:rPr>
        <w:sectPr w:rsidR="00A27FD6">
          <w:headerReference w:type="default" r:id="rId98"/>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758"/>
        <w:gridCol w:w="806"/>
        <w:gridCol w:w="2489"/>
        <w:gridCol w:w="2960"/>
      </w:tblGrid>
      <w:tr w:rsidR="00A27FD6">
        <w:trPr>
          <w:trHeight w:val="326"/>
        </w:trPr>
        <w:tc>
          <w:tcPr>
            <w:tcW w:w="552" w:type="dxa"/>
          </w:tcPr>
          <w:p w:rsidR="00A27FD6" w:rsidRDefault="00A27FD6">
            <w:pPr>
              <w:pStyle w:val="TableParagraph"/>
              <w:spacing w:before="0"/>
              <w:rPr>
                <w:sz w:val="24"/>
              </w:rPr>
            </w:pPr>
          </w:p>
        </w:tc>
        <w:tc>
          <w:tcPr>
            <w:tcW w:w="2758" w:type="dxa"/>
          </w:tcPr>
          <w:p w:rsidR="00A27FD6" w:rsidRDefault="00A27FD6">
            <w:pPr>
              <w:pStyle w:val="TableParagraph"/>
              <w:spacing w:before="0"/>
              <w:rPr>
                <w:sz w:val="24"/>
              </w:rPr>
            </w:pPr>
          </w:p>
        </w:tc>
        <w:tc>
          <w:tcPr>
            <w:tcW w:w="806" w:type="dxa"/>
          </w:tcPr>
          <w:p w:rsidR="00A27FD6" w:rsidRDefault="00A27FD6">
            <w:pPr>
              <w:pStyle w:val="TableParagraph"/>
              <w:spacing w:before="0"/>
              <w:rPr>
                <w:sz w:val="24"/>
              </w:rPr>
            </w:pPr>
          </w:p>
        </w:tc>
        <w:tc>
          <w:tcPr>
            <w:tcW w:w="2489" w:type="dxa"/>
          </w:tcPr>
          <w:p w:rsidR="00A27FD6" w:rsidRDefault="00A27FD6">
            <w:pPr>
              <w:pStyle w:val="TableParagraph"/>
              <w:spacing w:before="0"/>
              <w:rPr>
                <w:sz w:val="24"/>
              </w:rPr>
            </w:pPr>
          </w:p>
        </w:tc>
        <w:tc>
          <w:tcPr>
            <w:tcW w:w="2960" w:type="dxa"/>
          </w:tcPr>
          <w:p w:rsidR="00A27FD6" w:rsidRDefault="00EA0B82">
            <w:pPr>
              <w:pStyle w:val="TableParagraph"/>
              <w:spacing w:line="257" w:lineRule="exact"/>
              <w:ind w:left="98"/>
              <w:rPr>
                <w:sz w:val="24"/>
              </w:rPr>
            </w:pPr>
            <w:hyperlink r:id="rId99">
              <w:r w:rsidR="00091AF7">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3.8</w:t>
            </w:r>
          </w:p>
        </w:tc>
        <w:tc>
          <w:tcPr>
            <w:tcW w:w="275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806" w:type="dxa"/>
          </w:tcPr>
          <w:p w:rsidR="00A27FD6" w:rsidRDefault="00091AF7">
            <w:pPr>
              <w:pStyle w:val="TableParagraph"/>
              <w:spacing w:before="188"/>
              <w:ind w:left="367"/>
              <w:rPr>
                <w:sz w:val="24"/>
              </w:rPr>
            </w:pPr>
            <w:r>
              <w:rPr>
                <w:sz w:val="24"/>
              </w:rPr>
              <w:t>2</w:t>
            </w:r>
          </w:p>
        </w:tc>
        <w:tc>
          <w:tcPr>
            <w:tcW w:w="2489" w:type="dxa"/>
          </w:tcPr>
          <w:p w:rsidR="00A27FD6" w:rsidRDefault="00091AF7">
            <w:pPr>
              <w:pStyle w:val="TableParagraph"/>
              <w:spacing w:before="188"/>
              <w:ind w:right="1149"/>
              <w:jc w:val="right"/>
              <w:rPr>
                <w:sz w:val="24"/>
              </w:rPr>
            </w:pPr>
            <w:r>
              <w:rPr>
                <w:sz w:val="24"/>
              </w:rPr>
              <w:t>1</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100">
              <w:r>
                <w:rPr>
                  <w:color w:val="0000FF"/>
                  <w:spacing w:val="-2"/>
                  <w:sz w:val="24"/>
                  <w:u w:val="single" w:color="0000FF"/>
                </w:rPr>
                <w:t>https://m.edsoo.ru/7f411518</w:t>
              </w:r>
            </w:hyperlink>
          </w:p>
        </w:tc>
      </w:tr>
      <w:tr w:rsidR="00A27FD6">
        <w:trPr>
          <w:trHeight w:val="326"/>
        </w:trPr>
        <w:tc>
          <w:tcPr>
            <w:tcW w:w="3310"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806" w:type="dxa"/>
          </w:tcPr>
          <w:p w:rsidR="00A27FD6" w:rsidRDefault="00091AF7">
            <w:pPr>
              <w:pStyle w:val="TableParagraph"/>
              <w:spacing w:line="257" w:lineRule="exact"/>
              <w:ind w:left="307"/>
              <w:rPr>
                <w:sz w:val="24"/>
              </w:rPr>
            </w:pPr>
            <w:r>
              <w:rPr>
                <w:spacing w:val="-5"/>
                <w:sz w:val="24"/>
              </w:rPr>
              <w:t>19</w:t>
            </w:r>
          </w:p>
        </w:tc>
        <w:tc>
          <w:tcPr>
            <w:tcW w:w="5449" w:type="dxa"/>
            <w:gridSpan w:val="2"/>
          </w:tcPr>
          <w:p w:rsidR="00A27FD6" w:rsidRDefault="00A27FD6">
            <w:pPr>
              <w:pStyle w:val="TableParagraph"/>
              <w:spacing w:before="0"/>
              <w:rPr>
                <w:sz w:val="24"/>
              </w:rPr>
            </w:pPr>
          </w:p>
        </w:tc>
      </w:tr>
      <w:tr w:rsidR="00A27FD6">
        <w:trPr>
          <w:trHeight w:val="325"/>
        </w:trPr>
        <w:tc>
          <w:tcPr>
            <w:tcW w:w="9565" w:type="dxa"/>
            <w:gridSpan w:val="5"/>
          </w:tcPr>
          <w:p w:rsidR="00A27FD6" w:rsidRDefault="00091AF7">
            <w:pPr>
              <w:pStyle w:val="TableParagraph"/>
              <w:spacing w:line="257" w:lineRule="exact"/>
              <w:ind w:left="100"/>
              <w:rPr>
                <w:b/>
                <w:sz w:val="24"/>
              </w:rPr>
            </w:pPr>
            <w:r>
              <w:rPr>
                <w:b/>
                <w:sz w:val="24"/>
              </w:rPr>
              <w:t>Раздел</w:t>
            </w:r>
            <w:r>
              <w:rPr>
                <w:b/>
                <w:spacing w:val="-4"/>
                <w:sz w:val="24"/>
              </w:rPr>
              <w:t xml:space="preserve"> </w:t>
            </w:r>
            <w:r>
              <w:rPr>
                <w:b/>
                <w:sz w:val="24"/>
              </w:rPr>
              <w:t>4.Родная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языка</w:t>
            </w:r>
          </w:p>
        </w:tc>
      </w:tr>
      <w:tr w:rsidR="00A27FD6">
        <w:trPr>
          <w:trHeight w:val="1430"/>
        </w:trPr>
        <w:tc>
          <w:tcPr>
            <w:tcW w:w="55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4.1</w:t>
            </w:r>
          </w:p>
        </w:tc>
        <w:tc>
          <w:tcPr>
            <w:tcW w:w="2758" w:type="dxa"/>
          </w:tcPr>
          <w:p w:rsidR="00A27FD6" w:rsidRDefault="00091AF7">
            <w:pPr>
              <w:pStyle w:val="TableParagraph"/>
              <w:ind w:left="98" w:right="139"/>
              <w:rPr>
                <w:sz w:val="24"/>
              </w:rPr>
            </w:pPr>
            <w:r>
              <w:rPr>
                <w:sz w:val="24"/>
              </w:rPr>
              <w:t>Россия</w:t>
            </w:r>
            <w:r>
              <w:rPr>
                <w:spacing w:val="-15"/>
                <w:sz w:val="24"/>
              </w:rPr>
              <w:t xml:space="preserve"> </w:t>
            </w:r>
            <w:r>
              <w:rPr>
                <w:sz w:val="24"/>
              </w:rPr>
              <w:t>и</w:t>
            </w:r>
            <w:r>
              <w:rPr>
                <w:spacing w:val="-15"/>
                <w:sz w:val="24"/>
              </w:rPr>
              <w:t xml:space="preserve"> </w:t>
            </w:r>
            <w:r>
              <w:rPr>
                <w:sz w:val="24"/>
              </w:rPr>
              <w:t xml:space="preserve">страна/страны изучаемого языка. Их </w:t>
            </w:r>
            <w:r>
              <w:rPr>
                <w:spacing w:val="-2"/>
                <w:sz w:val="24"/>
              </w:rPr>
              <w:t>столицы,</w:t>
            </w:r>
          </w:p>
          <w:p w:rsidR="00A27FD6" w:rsidRDefault="00091AF7">
            <w:pPr>
              <w:pStyle w:val="TableParagraph"/>
              <w:spacing w:before="0" w:line="270" w:lineRule="atLeast"/>
              <w:ind w:left="98" w:right="139"/>
              <w:rPr>
                <w:sz w:val="24"/>
              </w:rPr>
            </w:pPr>
            <w:r>
              <w:rPr>
                <w:spacing w:val="-2"/>
                <w:sz w:val="24"/>
              </w:rPr>
              <w:t xml:space="preserve">достопримечательности </w:t>
            </w:r>
            <w:r>
              <w:rPr>
                <w:sz w:val="24"/>
              </w:rPr>
              <w:t>и интересные факты</w:t>
            </w:r>
          </w:p>
        </w:tc>
        <w:tc>
          <w:tcPr>
            <w:tcW w:w="80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338"/>
              <w:rPr>
                <w:sz w:val="24"/>
              </w:rPr>
            </w:pPr>
            <w:r>
              <w:rPr>
                <w:sz w:val="24"/>
              </w:rPr>
              <w:t>6</w:t>
            </w:r>
          </w:p>
        </w:tc>
        <w:tc>
          <w:tcPr>
            <w:tcW w:w="2489"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1149"/>
              <w:jc w:val="right"/>
              <w:rPr>
                <w:sz w:val="24"/>
              </w:rPr>
            </w:pPr>
            <w:r>
              <w:rPr>
                <w:sz w:val="24"/>
              </w:rPr>
              <w:t>0</w:t>
            </w:r>
          </w:p>
        </w:tc>
        <w:tc>
          <w:tcPr>
            <w:tcW w:w="2960" w:type="dxa"/>
          </w:tcPr>
          <w:p w:rsidR="00A27FD6" w:rsidRDefault="00A27FD6">
            <w:pPr>
              <w:pStyle w:val="TableParagraph"/>
              <w:spacing w:before="0"/>
              <w:rPr>
                <w:b/>
                <w:sz w:val="26"/>
              </w:rPr>
            </w:pPr>
          </w:p>
          <w:p w:rsidR="00A27FD6" w:rsidRDefault="00091AF7">
            <w:pPr>
              <w:pStyle w:val="TableParagraph"/>
              <w:spacing w:before="165"/>
              <w:ind w:left="98"/>
              <w:rPr>
                <w:sz w:val="24"/>
              </w:rPr>
            </w:pPr>
            <w:r>
              <w:rPr>
                <w:sz w:val="24"/>
              </w:rPr>
              <w:t xml:space="preserve">Библиотека ЦОК </w:t>
            </w:r>
            <w:hyperlink r:id="rId101">
              <w:r>
                <w:rPr>
                  <w:color w:val="0000FF"/>
                  <w:spacing w:val="-2"/>
                  <w:sz w:val="24"/>
                  <w:u w:val="single" w:color="0000FF"/>
                </w:rPr>
                <w:t>https://m.edsoo.ru/7f411518</w:t>
              </w:r>
            </w:hyperlink>
          </w:p>
        </w:tc>
      </w:tr>
      <w:tr w:rsidR="00A27FD6">
        <w:trPr>
          <w:trHeight w:val="1154"/>
        </w:trPr>
        <w:tc>
          <w:tcPr>
            <w:tcW w:w="552"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4.2</w:t>
            </w:r>
          </w:p>
        </w:tc>
        <w:tc>
          <w:tcPr>
            <w:tcW w:w="2758" w:type="dxa"/>
          </w:tcPr>
          <w:p w:rsidR="00A27FD6" w:rsidRDefault="00091AF7">
            <w:pPr>
              <w:pStyle w:val="TableParagraph"/>
              <w:spacing w:before="50"/>
              <w:ind w:left="98" w:right="237"/>
              <w:rPr>
                <w:sz w:val="24"/>
              </w:rPr>
            </w:pPr>
            <w:r>
              <w:rPr>
                <w:sz w:val="24"/>
              </w:rPr>
              <w:t>Произведения</w:t>
            </w:r>
            <w:r>
              <w:rPr>
                <w:spacing w:val="-15"/>
                <w:sz w:val="24"/>
              </w:rPr>
              <w:t xml:space="preserve"> </w:t>
            </w:r>
            <w:r>
              <w:rPr>
                <w:sz w:val="24"/>
              </w:rPr>
              <w:t xml:space="preserve">детского фольклора и </w:t>
            </w:r>
            <w:r>
              <w:rPr>
                <w:spacing w:val="-2"/>
                <w:sz w:val="24"/>
              </w:rPr>
              <w:t>литературные</w:t>
            </w:r>
          </w:p>
          <w:p w:rsidR="00A27FD6" w:rsidRDefault="00091AF7">
            <w:pPr>
              <w:pStyle w:val="TableParagraph"/>
              <w:spacing w:before="0" w:line="257" w:lineRule="exact"/>
              <w:ind w:left="98"/>
              <w:rPr>
                <w:sz w:val="24"/>
              </w:rPr>
            </w:pPr>
            <w:r>
              <w:rPr>
                <w:sz w:val="24"/>
              </w:rPr>
              <w:t>персонажи</w:t>
            </w:r>
            <w:r>
              <w:rPr>
                <w:spacing w:val="-4"/>
                <w:sz w:val="24"/>
              </w:rPr>
              <w:t xml:space="preserve"> </w:t>
            </w:r>
            <w:r>
              <w:rPr>
                <w:sz w:val="24"/>
              </w:rPr>
              <w:t>детских</w:t>
            </w:r>
            <w:r>
              <w:rPr>
                <w:spacing w:val="-1"/>
                <w:sz w:val="24"/>
              </w:rPr>
              <w:t xml:space="preserve"> </w:t>
            </w:r>
            <w:r>
              <w:rPr>
                <w:spacing w:val="-4"/>
                <w:sz w:val="24"/>
              </w:rPr>
              <w:t>книг</w:t>
            </w:r>
          </w:p>
        </w:tc>
        <w:tc>
          <w:tcPr>
            <w:tcW w:w="806" w:type="dxa"/>
          </w:tcPr>
          <w:p w:rsidR="00A27FD6" w:rsidRDefault="00A27FD6">
            <w:pPr>
              <w:pStyle w:val="TableParagraph"/>
              <w:spacing w:before="0"/>
              <w:rPr>
                <w:b/>
                <w:sz w:val="26"/>
              </w:rPr>
            </w:pPr>
          </w:p>
          <w:p w:rsidR="00A27FD6" w:rsidRDefault="00091AF7">
            <w:pPr>
              <w:pStyle w:val="TableParagraph"/>
              <w:spacing w:before="166"/>
              <w:ind w:left="338"/>
              <w:rPr>
                <w:sz w:val="24"/>
              </w:rPr>
            </w:pPr>
            <w:r>
              <w:rPr>
                <w:sz w:val="24"/>
              </w:rPr>
              <w:t>1</w:t>
            </w:r>
          </w:p>
        </w:tc>
        <w:tc>
          <w:tcPr>
            <w:tcW w:w="2489" w:type="dxa"/>
          </w:tcPr>
          <w:p w:rsidR="00A27FD6" w:rsidRDefault="00A27FD6">
            <w:pPr>
              <w:pStyle w:val="TableParagraph"/>
              <w:spacing w:before="0"/>
              <w:rPr>
                <w:b/>
                <w:sz w:val="26"/>
              </w:rPr>
            </w:pPr>
          </w:p>
          <w:p w:rsidR="00A27FD6" w:rsidRDefault="00091AF7">
            <w:pPr>
              <w:pStyle w:val="TableParagraph"/>
              <w:spacing w:before="166"/>
              <w:ind w:right="1149"/>
              <w:jc w:val="right"/>
              <w:rPr>
                <w:sz w:val="24"/>
              </w:rPr>
            </w:pPr>
            <w:r>
              <w:rPr>
                <w:sz w:val="24"/>
              </w:rPr>
              <w:t>0</w:t>
            </w:r>
          </w:p>
        </w:tc>
        <w:tc>
          <w:tcPr>
            <w:tcW w:w="2960" w:type="dxa"/>
          </w:tcPr>
          <w:p w:rsidR="00A27FD6" w:rsidRDefault="00A27FD6">
            <w:pPr>
              <w:pStyle w:val="TableParagraph"/>
              <w:spacing w:before="3"/>
              <w:rPr>
                <w:b/>
                <w:sz w:val="28"/>
              </w:rPr>
            </w:pPr>
          </w:p>
          <w:p w:rsidR="00A27FD6" w:rsidRDefault="00091AF7">
            <w:pPr>
              <w:pStyle w:val="TableParagraph"/>
              <w:spacing w:before="1"/>
              <w:ind w:left="98"/>
              <w:rPr>
                <w:sz w:val="24"/>
              </w:rPr>
            </w:pPr>
            <w:r>
              <w:rPr>
                <w:sz w:val="24"/>
              </w:rPr>
              <w:t xml:space="preserve">Библиотека ЦОК </w:t>
            </w:r>
            <w:hyperlink r:id="rId102">
              <w:r>
                <w:rPr>
                  <w:color w:val="0000FF"/>
                  <w:spacing w:val="-2"/>
                  <w:sz w:val="24"/>
                  <w:u w:val="single" w:color="0000FF"/>
                </w:rPr>
                <w:t>https://m.edsoo.ru/7f411518</w:t>
              </w:r>
            </w:hyperlink>
          </w:p>
        </w:tc>
      </w:tr>
      <w:tr w:rsidR="00A27FD6">
        <w:trPr>
          <w:trHeight w:val="877"/>
        </w:trPr>
        <w:tc>
          <w:tcPr>
            <w:tcW w:w="552"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4.3</w:t>
            </w:r>
          </w:p>
        </w:tc>
        <w:tc>
          <w:tcPr>
            <w:tcW w:w="2758" w:type="dxa"/>
          </w:tcPr>
          <w:p w:rsidR="00A27FD6" w:rsidRDefault="00091AF7">
            <w:pPr>
              <w:pStyle w:val="TableParagraph"/>
              <w:spacing w:before="30" w:line="270" w:lineRule="atLeast"/>
              <w:ind w:left="98" w:right="727"/>
              <w:rPr>
                <w:sz w:val="24"/>
              </w:rPr>
            </w:pPr>
            <w:r>
              <w:rPr>
                <w:sz w:val="24"/>
              </w:rPr>
              <w:t>Праздники</w:t>
            </w:r>
            <w:r>
              <w:rPr>
                <w:spacing w:val="-15"/>
                <w:sz w:val="24"/>
              </w:rPr>
              <w:t xml:space="preserve"> </w:t>
            </w:r>
            <w:r>
              <w:rPr>
                <w:sz w:val="24"/>
              </w:rPr>
              <w:t>родной страны и стран изучаемого языка</w:t>
            </w:r>
          </w:p>
        </w:tc>
        <w:tc>
          <w:tcPr>
            <w:tcW w:w="806" w:type="dxa"/>
          </w:tcPr>
          <w:p w:rsidR="00A27FD6" w:rsidRDefault="00A27FD6">
            <w:pPr>
              <w:pStyle w:val="TableParagraph"/>
              <w:spacing w:before="3"/>
              <w:rPr>
                <w:b/>
                <w:sz w:val="28"/>
              </w:rPr>
            </w:pPr>
          </w:p>
          <w:p w:rsidR="00A27FD6" w:rsidRDefault="00091AF7">
            <w:pPr>
              <w:pStyle w:val="TableParagraph"/>
              <w:spacing w:before="0"/>
              <w:ind w:left="338"/>
              <w:rPr>
                <w:sz w:val="24"/>
              </w:rPr>
            </w:pPr>
            <w:r>
              <w:rPr>
                <w:sz w:val="24"/>
              </w:rPr>
              <w:t>2</w:t>
            </w:r>
          </w:p>
        </w:tc>
        <w:tc>
          <w:tcPr>
            <w:tcW w:w="2489" w:type="dxa"/>
          </w:tcPr>
          <w:p w:rsidR="00A27FD6" w:rsidRDefault="00A27FD6">
            <w:pPr>
              <w:pStyle w:val="TableParagraph"/>
              <w:spacing w:before="3"/>
              <w:rPr>
                <w:b/>
                <w:sz w:val="28"/>
              </w:rPr>
            </w:pPr>
          </w:p>
          <w:p w:rsidR="00A27FD6" w:rsidRDefault="00091AF7">
            <w:pPr>
              <w:pStyle w:val="TableParagraph"/>
              <w:spacing w:before="0"/>
              <w:ind w:right="1149"/>
              <w:jc w:val="right"/>
              <w:rPr>
                <w:sz w:val="24"/>
              </w:rPr>
            </w:pPr>
            <w:r>
              <w:rPr>
                <w:sz w:val="24"/>
              </w:rPr>
              <w:t>0</w:t>
            </w:r>
          </w:p>
        </w:tc>
        <w:tc>
          <w:tcPr>
            <w:tcW w:w="2960" w:type="dxa"/>
          </w:tcPr>
          <w:p w:rsidR="00A27FD6" w:rsidRDefault="00091AF7">
            <w:pPr>
              <w:pStyle w:val="TableParagraph"/>
              <w:spacing w:before="188"/>
              <w:ind w:left="98"/>
              <w:rPr>
                <w:sz w:val="24"/>
              </w:rPr>
            </w:pPr>
            <w:r>
              <w:rPr>
                <w:sz w:val="24"/>
              </w:rPr>
              <w:t xml:space="preserve">Библиотека ЦОК </w:t>
            </w:r>
            <w:hyperlink r:id="rId103">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4.4</w:t>
            </w:r>
          </w:p>
        </w:tc>
        <w:tc>
          <w:tcPr>
            <w:tcW w:w="275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2"/>
                <w:sz w:val="24"/>
              </w:rPr>
              <w:t xml:space="preserve"> контроль</w:t>
            </w:r>
          </w:p>
        </w:tc>
        <w:tc>
          <w:tcPr>
            <w:tcW w:w="806" w:type="dxa"/>
          </w:tcPr>
          <w:p w:rsidR="00A27FD6" w:rsidRDefault="00091AF7">
            <w:pPr>
              <w:pStyle w:val="TableParagraph"/>
              <w:spacing w:before="188"/>
              <w:ind w:left="367"/>
              <w:rPr>
                <w:sz w:val="24"/>
              </w:rPr>
            </w:pPr>
            <w:r>
              <w:rPr>
                <w:sz w:val="24"/>
              </w:rPr>
              <w:t>2</w:t>
            </w:r>
          </w:p>
        </w:tc>
        <w:tc>
          <w:tcPr>
            <w:tcW w:w="2489" w:type="dxa"/>
          </w:tcPr>
          <w:p w:rsidR="00A27FD6" w:rsidRDefault="00091AF7">
            <w:pPr>
              <w:pStyle w:val="TableParagraph"/>
              <w:spacing w:before="188"/>
              <w:ind w:right="1149"/>
              <w:jc w:val="right"/>
              <w:rPr>
                <w:sz w:val="24"/>
              </w:rPr>
            </w:pPr>
            <w:r>
              <w:rPr>
                <w:sz w:val="24"/>
              </w:rPr>
              <w:t>1</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104">
              <w:r>
                <w:rPr>
                  <w:color w:val="0000FF"/>
                  <w:spacing w:val="-2"/>
                  <w:sz w:val="24"/>
                  <w:u w:val="single" w:color="0000FF"/>
                </w:rPr>
                <w:t>https://m.edsoo.ru/7f411518</w:t>
              </w:r>
            </w:hyperlink>
          </w:p>
        </w:tc>
      </w:tr>
      <w:tr w:rsidR="00A27FD6">
        <w:trPr>
          <w:trHeight w:val="326"/>
        </w:trPr>
        <w:tc>
          <w:tcPr>
            <w:tcW w:w="3310"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806" w:type="dxa"/>
          </w:tcPr>
          <w:p w:rsidR="00A27FD6" w:rsidRDefault="00091AF7">
            <w:pPr>
              <w:pStyle w:val="TableParagraph"/>
              <w:spacing w:line="257" w:lineRule="exact"/>
              <w:ind w:left="307"/>
              <w:rPr>
                <w:sz w:val="24"/>
              </w:rPr>
            </w:pPr>
            <w:r>
              <w:rPr>
                <w:spacing w:val="-5"/>
                <w:sz w:val="24"/>
              </w:rPr>
              <w:t>11</w:t>
            </w:r>
          </w:p>
        </w:tc>
        <w:tc>
          <w:tcPr>
            <w:tcW w:w="5449" w:type="dxa"/>
            <w:gridSpan w:val="2"/>
          </w:tcPr>
          <w:p w:rsidR="00A27FD6" w:rsidRDefault="00A27FD6">
            <w:pPr>
              <w:pStyle w:val="TableParagraph"/>
              <w:spacing w:before="0"/>
              <w:rPr>
                <w:sz w:val="24"/>
              </w:rPr>
            </w:pPr>
          </w:p>
        </w:tc>
      </w:tr>
      <w:tr w:rsidR="00A27FD6">
        <w:trPr>
          <w:trHeight w:val="602"/>
        </w:trPr>
        <w:tc>
          <w:tcPr>
            <w:tcW w:w="3310" w:type="dxa"/>
            <w:gridSpan w:val="2"/>
          </w:tcPr>
          <w:p w:rsidR="00A27FD6" w:rsidRDefault="00091AF7">
            <w:pPr>
              <w:pStyle w:val="TableParagraph"/>
              <w:ind w:left="100"/>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100"/>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806" w:type="dxa"/>
          </w:tcPr>
          <w:p w:rsidR="00A27FD6" w:rsidRDefault="00091AF7">
            <w:pPr>
              <w:pStyle w:val="TableParagraph"/>
              <w:spacing w:before="189"/>
              <w:ind w:left="278"/>
              <w:rPr>
                <w:sz w:val="24"/>
              </w:rPr>
            </w:pPr>
            <w:r>
              <w:rPr>
                <w:spacing w:val="-5"/>
                <w:sz w:val="24"/>
              </w:rPr>
              <w:t>68</w:t>
            </w:r>
          </w:p>
        </w:tc>
        <w:tc>
          <w:tcPr>
            <w:tcW w:w="2489" w:type="dxa"/>
          </w:tcPr>
          <w:p w:rsidR="00A27FD6" w:rsidRDefault="00091AF7">
            <w:pPr>
              <w:pStyle w:val="TableParagraph"/>
              <w:spacing w:before="189"/>
              <w:ind w:right="1149"/>
              <w:jc w:val="right"/>
              <w:rPr>
                <w:sz w:val="24"/>
              </w:rPr>
            </w:pPr>
            <w:r>
              <w:rPr>
                <w:sz w:val="24"/>
              </w:rPr>
              <w:t>4</w:t>
            </w:r>
          </w:p>
        </w:tc>
        <w:tc>
          <w:tcPr>
            <w:tcW w:w="2960" w:type="dxa"/>
          </w:tcPr>
          <w:p w:rsidR="00A27FD6" w:rsidRDefault="00A27FD6">
            <w:pPr>
              <w:pStyle w:val="TableParagraph"/>
              <w:spacing w:before="0"/>
              <w:rPr>
                <w:sz w:val="24"/>
              </w:rPr>
            </w:pPr>
          </w:p>
        </w:tc>
      </w:tr>
    </w:tbl>
    <w:p w:rsidR="00A27FD6" w:rsidRDefault="00A27FD6">
      <w:pPr>
        <w:pStyle w:val="a3"/>
        <w:spacing w:before="4"/>
        <w:ind w:left="0"/>
        <w:jc w:val="left"/>
        <w:rPr>
          <w:b/>
          <w:sz w:val="17"/>
        </w:rPr>
      </w:pPr>
    </w:p>
    <w:p w:rsidR="00A27FD6" w:rsidRDefault="00091AF7">
      <w:pPr>
        <w:pStyle w:val="a5"/>
        <w:numPr>
          <w:ilvl w:val="0"/>
          <w:numId w:val="103"/>
        </w:numPr>
        <w:tabs>
          <w:tab w:val="left" w:pos="46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3238"/>
        <w:gridCol w:w="758"/>
        <w:gridCol w:w="2306"/>
        <w:gridCol w:w="2738"/>
      </w:tblGrid>
      <w:tr w:rsidR="00A27FD6">
        <w:trPr>
          <w:trHeight w:val="326"/>
        </w:trPr>
        <w:tc>
          <w:tcPr>
            <w:tcW w:w="523" w:type="dxa"/>
            <w:vMerge w:val="restart"/>
          </w:tcPr>
          <w:p w:rsidR="00A27FD6" w:rsidRDefault="00091AF7">
            <w:pPr>
              <w:pStyle w:val="TableParagraph"/>
              <w:spacing w:before="188"/>
              <w:ind w:left="100" w:right="169"/>
              <w:jc w:val="both"/>
              <w:rPr>
                <w:b/>
                <w:sz w:val="24"/>
              </w:rPr>
            </w:pPr>
            <w:r>
              <w:rPr>
                <w:b/>
                <w:spacing w:val="-10"/>
                <w:sz w:val="24"/>
              </w:rPr>
              <w:t xml:space="preserve">№ </w:t>
            </w:r>
            <w:r>
              <w:rPr>
                <w:b/>
                <w:spacing w:val="-6"/>
                <w:sz w:val="24"/>
              </w:rPr>
              <w:t xml:space="preserve">п/ </w:t>
            </w:r>
            <w:r>
              <w:rPr>
                <w:b/>
                <w:spacing w:val="-10"/>
                <w:sz w:val="24"/>
              </w:rPr>
              <w:t>п</w:t>
            </w:r>
          </w:p>
        </w:tc>
        <w:tc>
          <w:tcPr>
            <w:tcW w:w="3238" w:type="dxa"/>
            <w:vMerge w:val="restart"/>
          </w:tcPr>
          <w:p w:rsidR="00A27FD6" w:rsidRDefault="00A27FD6">
            <w:pPr>
              <w:pStyle w:val="TableParagraph"/>
              <w:spacing w:before="3"/>
              <w:rPr>
                <w:b/>
                <w:sz w:val="28"/>
              </w:rPr>
            </w:pPr>
          </w:p>
          <w:p w:rsidR="00A27FD6" w:rsidRDefault="00091AF7">
            <w:pPr>
              <w:pStyle w:val="TableParagraph"/>
              <w:spacing w:before="0"/>
              <w:ind w:left="98" w:right="358"/>
              <w:rPr>
                <w:b/>
                <w:sz w:val="24"/>
              </w:rPr>
            </w:pPr>
            <w:r>
              <w:rPr>
                <w:b/>
                <w:sz w:val="24"/>
              </w:rPr>
              <w:t>Наименование</w:t>
            </w:r>
            <w:r w:rsidR="006914FA">
              <w:rPr>
                <w:b/>
                <w:sz w:val="24"/>
              </w:rPr>
              <w:t xml:space="preserve"> </w:t>
            </w:r>
            <w:r>
              <w:rPr>
                <w:b/>
                <w:sz w:val="24"/>
              </w:rPr>
              <w:t>разделов</w:t>
            </w:r>
            <w:r>
              <w:rPr>
                <w:b/>
                <w:spacing w:val="-15"/>
                <w:sz w:val="24"/>
              </w:rPr>
              <w:t xml:space="preserve"> </w:t>
            </w:r>
            <w:r>
              <w:rPr>
                <w:b/>
                <w:sz w:val="24"/>
              </w:rPr>
              <w:t xml:space="preserve">и </w:t>
            </w:r>
            <w:r>
              <w:rPr>
                <w:b/>
                <w:spacing w:val="-2"/>
                <w:sz w:val="24"/>
              </w:rPr>
              <w:t>тем</w:t>
            </w:r>
            <w:r w:rsidR="006914FA">
              <w:rPr>
                <w:b/>
                <w:spacing w:val="-2"/>
                <w:sz w:val="24"/>
              </w:rPr>
              <w:t xml:space="preserve"> </w:t>
            </w:r>
            <w:r>
              <w:rPr>
                <w:b/>
                <w:spacing w:val="-2"/>
                <w:sz w:val="24"/>
              </w:rPr>
              <w:t>программы</w:t>
            </w:r>
          </w:p>
        </w:tc>
        <w:tc>
          <w:tcPr>
            <w:tcW w:w="3064" w:type="dxa"/>
            <w:gridSpan w:val="2"/>
          </w:tcPr>
          <w:p w:rsidR="00A27FD6" w:rsidRDefault="00091AF7">
            <w:pPr>
              <w:pStyle w:val="TableParagraph"/>
              <w:spacing w:line="257" w:lineRule="exact"/>
              <w:ind w:left="98"/>
              <w:rPr>
                <w:b/>
                <w:sz w:val="24"/>
              </w:rPr>
            </w:pPr>
            <w:r>
              <w:rPr>
                <w:b/>
                <w:spacing w:val="-2"/>
                <w:sz w:val="24"/>
              </w:rPr>
              <w:t>Количество</w:t>
            </w:r>
            <w:r w:rsidR="006914FA">
              <w:rPr>
                <w:b/>
                <w:spacing w:val="-2"/>
                <w:sz w:val="24"/>
              </w:rPr>
              <w:t xml:space="preserve"> </w:t>
            </w:r>
            <w:r>
              <w:rPr>
                <w:b/>
                <w:spacing w:val="-2"/>
                <w:sz w:val="24"/>
              </w:rPr>
              <w:t>часов</w:t>
            </w:r>
          </w:p>
        </w:tc>
        <w:tc>
          <w:tcPr>
            <w:tcW w:w="2738" w:type="dxa"/>
            <w:vMerge w:val="restart"/>
          </w:tcPr>
          <w:p w:rsidR="00A27FD6" w:rsidRDefault="00091AF7">
            <w:pPr>
              <w:pStyle w:val="TableParagraph"/>
              <w:ind w:left="99"/>
              <w:rPr>
                <w:b/>
                <w:sz w:val="24"/>
              </w:rPr>
            </w:pPr>
            <w:r>
              <w:rPr>
                <w:b/>
                <w:spacing w:val="-2"/>
                <w:sz w:val="24"/>
              </w:rPr>
              <w:t>Электронные (цифровые)</w:t>
            </w:r>
          </w:p>
          <w:p w:rsidR="00A27FD6" w:rsidRDefault="006914FA">
            <w:pPr>
              <w:pStyle w:val="TableParagraph"/>
              <w:spacing w:before="0"/>
              <w:ind w:left="99"/>
              <w:rPr>
                <w:b/>
                <w:sz w:val="24"/>
              </w:rPr>
            </w:pPr>
            <w:r>
              <w:rPr>
                <w:b/>
                <w:spacing w:val="-2"/>
                <w:sz w:val="24"/>
              </w:rPr>
              <w:t>О</w:t>
            </w:r>
            <w:r w:rsidR="00091AF7">
              <w:rPr>
                <w:b/>
                <w:spacing w:val="-2"/>
                <w:sz w:val="24"/>
              </w:rPr>
              <w:t>бразовательные</w:t>
            </w:r>
            <w:r>
              <w:rPr>
                <w:b/>
                <w:spacing w:val="-2"/>
                <w:sz w:val="24"/>
              </w:rPr>
              <w:t xml:space="preserve"> </w:t>
            </w:r>
            <w:r w:rsidR="00091AF7">
              <w:rPr>
                <w:b/>
                <w:spacing w:val="-2"/>
                <w:sz w:val="24"/>
              </w:rPr>
              <w:t xml:space="preserve">ресур </w:t>
            </w:r>
            <w:r w:rsidR="00091AF7">
              <w:rPr>
                <w:b/>
                <w:spacing w:val="-6"/>
                <w:sz w:val="24"/>
              </w:rPr>
              <w:t>сы</w:t>
            </w:r>
          </w:p>
        </w:tc>
      </w:tr>
      <w:tr w:rsidR="00A27FD6">
        <w:trPr>
          <w:trHeight w:val="1093"/>
        </w:trPr>
        <w:tc>
          <w:tcPr>
            <w:tcW w:w="523" w:type="dxa"/>
            <w:vMerge/>
            <w:tcBorders>
              <w:top w:val="nil"/>
            </w:tcBorders>
          </w:tcPr>
          <w:p w:rsidR="00A27FD6" w:rsidRDefault="00A27FD6">
            <w:pPr>
              <w:rPr>
                <w:sz w:val="2"/>
                <w:szCs w:val="2"/>
              </w:rPr>
            </w:pPr>
          </w:p>
        </w:tc>
        <w:tc>
          <w:tcPr>
            <w:tcW w:w="3238" w:type="dxa"/>
            <w:vMerge/>
            <w:tcBorders>
              <w:top w:val="nil"/>
            </w:tcBorders>
          </w:tcPr>
          <w:p w:rsidR="00A27FD6" w:rsidRDefault="00A27FD6">
            <w:pPr>
              <w:rPr>
                <w:sz w:val="2"/>
                <w:szCs w:val="2"/>
              </w:rPr>
            </w:pPr>
          </w:p>
        </w:tc>
        <w:tc>
          <w:tcPr>
            <w:tcW w:w="758" w:type="dxa"/>
          </w:tcPr>
          <w:p w:rsidR="00A27FD6" w:rsidRDefault="00091AF7">
            <w:pPr>
              <w:pStyle w:val="TableParagraph"/>
              <w:spacing w:before="157"/>
              <w:ind w:left="98" w:right="163"/>
              <w:rPr>
                <w:b/>
                <w:sz w:val="24"/>
              </w:rPr>
            </w:pPr>
            <w:r>
              <w:rPr>
                <w:b/>
                <w:spacing w:val="-4"/>
                <w:sz w:val="24"/>
              </w:rPr>
              <w:t xml:space="preserve">Всег </w:t>
            </w:r>
            <w:r>
              <w:rPr>
                <w:b/>
                <w:spacing w:val="-10"/>
                <w:sz w:val="24"/>
              </w:rPr>
              <w:t>о</w:t>
            </w:r>
          </w:p>
        </w:tc>
        <w:tc>
          <w:tcPr>
            <w:tcW w:w="2306" w:type="dxa"/>
          </w:tcPr>
          <w:p w:rsidR="00A27FD6" w:rsidRDefault="00091AF7">
            <w:pPr>
              <w:pStyle w:val="TableParagraph"/>
              <w:spacing w:before="157"/>
              <w:ind w:left="101"/>
              <w:rPr>
                <w:b/>
                <w:sz w:val="24"/>
              </w:rPr>
            </w:pPr>
            <w:r>
              <w:rPr>
                <w:b/>
                <w:spacing w:val="-2"/>
                <w:sz w:val="24"/>
              </w:rPr>
              <w:t>Контрольные</w:t>
            </w:r>
            <w:r w:rsidR="006914FA">
              <w:rPr>
                <w:b/>
                <w:spacing w:val="-2"/>
                <w:sz w:val="24"/>
              </w:rPr>
              <w:t xml:space="preserve"> </w:t>
            </w:r>
            <w:r>
              <w:rPr>
                <w:b/>
                <w:spacing w:val="-2"/>
                <w:sz w:val="24"/>
              </w:rPr>
              <w:t xml:space="preserve">рабо </w:t>
            </w:r>
            <w:r>
              <w:rPr>
                <w:b/>
                <w:spacing w:val="-6"/>
                <w:sz w:val="24"/>
              </w:rPr>
              <w:t>ты</w:t>
            </w:r>
          </w:p>
        </w:tc>
        <w:tc>
          <w:tcPr>
            <w:tcW w:w="2738" w:type="dxa"/>
            <w:vMerge/>
            <w:tcBorders>
              <w:top w:val="nil"/>
            </w:tcBorders>
          </w:tcPr>
          <w:p w:rsidR="00A27FD6" w:rsidRDefault="00A27FD6">
            <w:pPr>
              <w:rPr>
                <w:sz w:val="2"/>
                <w:szCs w:val="2"/>
              </w:rPr>
            </w:pPr>
          </w:p>
        </w:tc>
      </w:tr>
      <w:tr w:rsidR="00A27FD6">
        <w:trPr>
          <w:trHeight w:val="326"/>
        </w:trPr>
        <w:tc>
          <w:tcPr>
            <w:tcW w:w="9563" w:type="dxa"/>
            <w:gridSpan w:val="5"/>
          </w:tcPr>
          <w:p w:rsidR="00A27FD6" w:rsidRDefault="00091AF7">
            <w:pPr>
              <w:pStyle w:val="TableParagraph"/>
              <w:spacing w:line="257" w:lineRule="exact"/>
              <w:ind w:left="100"/>
              <w:rPr>
                <w:b/>
                <w:sz w:val="24"/>
              </w:rPr>
            </w:pPr>
            <w:r>
              <w:rPr>
                <w:b/>
                <w:sz w:val="24"/>
              </w:rPr>
              <w:t>Раздел</w:t>
            </w:r>
            <w:r>
              <w:rPr>
                <w:b/>
                <w:spacing w:val="-6"/>
                <w:sz w:val="24"/>
              </w:rPr>
              <w:t xml:space="preserve"> </w:t>
            </w:r>
            <w:r>
              <w:rPr>
                <w:b/>
                <w:sz w:val="24"/>
              </w:rPr>
              <w:t>1.Мирмоего</w:t>
            </w:r>
            <w:r>
              <w:rPr>
                <w:b/>
                <w:spacing w:val="-4"/>
                <w:sz w:val="24"/>
              </w:rPr>
              <w:t xml:space="preserve"> </w:t>
            </w:r>
            <w:r>
              <w:rPr>
                <w:b/>
                <w:spacing w:val="-5"/>
                <w:sz w:val="24"/>
              </w:rPr>
              <w:t>«я»</w:t>
            </w:r>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1.1</w:t>
            </w:r>
          </w:p>
        </w:tc>
        <w:tc>
          <w:tcPr>
            <w:tcW w:w="3238" w:type="dxa"/>
          </w:tcPr>
          <w:p w:rsidR="00A27FD6" w:rsidRDefault="00A27FD6">
            <w:pPr>
              <w:pStyle w:val="TableParagraph"/>
              <w:spacing w:before="3"/>
              <w:rPr>
                <w:b/>
                <w:sz w:val="28"/>
              </w:rPr>
            </w:pPr>
          </w:p>
          <w:p w:rsidR="00A27FD6" w:rsidRDefault="006914FA">
            <w:pPr>
              <w:pStyle w:val="TableParagraph"/>
              <w:spacing w:before="1"/>
              <w:ind w:left="98"/>
              <w:rPr>
                <w:sz w:val="24"/>
              </w:rPr>
            </w:pPr>
            <w:r>
              <w:rPr>
                <w:spacing w:val="-2"/>
                <w:sz w:val="24"/>
              </w:rPr>
              <w:t>Моя семья</w:t>
            </w:r>
          </w:p>
        </w:tc>
        <w:tc>
          <w:tcPr>
            <w:tcW w:w="758" w:type="dxa"/>
          </w:tcPr>
          <w:p w:rsidR="00A27FD6" w:rsidRDefault="00A27FD6">
            <w:pPr>
              <w:pStyle w:val="TableParagraph"/>
              <w:spacing w:before="3"/>
              <w:rPr>
                <w:b/>
                <w:sz w:val="28"/>
              </w:rPr>
            </w:pPr>
          </w:p>
          <w:p w:rsidR="00A27FD6" w:rsidRDefault="00091AF7">
            <w:pPr>
              <w:pStyle w:val="TableParagraph"/>
              <w:spacing w:before="1"/>
              <w:ind w:left="343"/>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1"/>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05">
              <w:r>
                <w:rPr>
                  <w:color w:val="0000FF"/>
                  <w:spacing w:val="-2"/>
                  <w:sz w:val="24"/>
                  <w:u w:val="single" w:color="0000FF"/>
                </w:rPr>
                <w:t>https://m.edsoo.ru/7f4126</w:t>
              </w:r>
            </w:hyperlink>
            <w:r>
              <w:rPr>
                <w:color w:val="0000FF"/>
                <w:spacing w:val="-2"/>
                <w:sz w:val="24"/>
              </w:rPr>
              <w:t xml:space="preserve"> </w:t>
            </w:r>
            <w:hyperlink r:id="rId106">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1.2</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pacing w:val="-2"/>
                <w:sz w:val="24"/>
              </w:rPr>
              <w:t>Мой</w:t>
            </w:r>
            <w:r w:rsidR="006914FA">
              <w:rPr>
                <w:spacing w:val="-2"/>
                <w:sz w:val="24"/>
              </w:rPr>
              <w:t xml:space="preserve"> </w:t>
            </w:r>
            <w:r>
              <w:rPr>
                <w:spacing w:val="-2"/>
                <w:sz w:val="24"/>
              </w:rPr>
              <w:t>день</w:t>
            </w:r>
            <w:r w:rsidR="006914FA">
              <w:rPr>
                <w:spacing w:val="-2"/>
                <w:sz w:val="24"/>
              </w:rPr>
              <w:t xml:space="preserve"> </w:t>
            </w:r>
            <w:r>
              <w:rPr>
                <w:spacing w:val="-2"/>
                <w:sz w:val="24"/>
              </w:rPr>
              <w:t>рождения</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07">
              <w:r>
                <w:rPr>
                  <w:color w:val="0000FF"/>
                  <w:spacing w:val="-2"/>
                  <w:sz w:val="24"/>
                  <w:u w:val="single" w:color="0000FF"/>
                </w:rPr>
                <w:t>https://m.edsoo.ru/7f4126</w:t>
              </w:r>
            </w:hyperlink>
            <w:r>
              <w:rPr>
                <w:color w:val="0000FF"/>
                <w:spacing w:val="-2"/>
                <w:sz w:val="24"/>
              </w:rPr>
              <w:t xml:space="preserve"> </w:t>
            </w:r>
            <w:hyperlink r:id="rId108">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1.3</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pacing w:val="-2"/>
                <w:sz w:val="24"/>
              </w:rPr>
              <w:t>Моя</w:t>
            </w:r>
            <w:r w:rsidR="006914FA">
              <w:rPr>
                <w:spacing w:val="-2"/>
                <w:sz w:val="24"/>
              </w:rPr>
              <w:t xml:space="preserve"> </w:t>
            </w:r>
            <w:r>
              <w:rPr>
                <w:spacing w:val="-2"/>
                <w:sz w:val="24"/>
              </w:rPr>
              <w:t>любимая</w:t>
            </w:r>
            <w:r w:rsidR="006914FA">
              <w:rPr>
                <w:spacing w:val="-2"/>
                <w:sz w:val="24"/>
              </w:rPr>
              <w:t xml:space="preserve"> </w:t>
            </w:r>
            <w:r>
              <w:rPr>
                <w:spacing w:val="-2"/>
                <w:sz w:val="24"/>
              </w:rPr>
              <w:t>еда</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4</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09">
              <w:r>
                <w:rPr>
                  <w:color w:val="0000FF"/>
                  <w:spacing w:val="-2"/>
                  <w:sz w:val="24"/>
                  <w:u w:val="single" w:color="0000FF"/>
                </w:rPr>
                <w:t>https://m.edsoo.ru/7f4126</w:t>
              </w:r>
            </w:hyperlink>
            <w:r>
              <w:rPr>
                <w:color w:val="0000FF"/>
                <w:spacing w:val="-2"/>
                <w:sz w:val="24"/>
              </w:rPr>
              <w:t xml:space="preserve"> </w:t>
            </w:r>
            <w:hyperlink r:id="rId110">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1.4</w:t>
            </w:r>
          </w:p>
        </w:tc>
        <w:tc>
          <w:tcPr>
            <w:tcW w:w="3238" w:type="dxa"/>
          </w:tcPr>
          <w:p w:rsidR="00A27FD6" w:rsidRDefault="00091AF7">
            <w:pPr>
              <w:pStyle w:val="TableParagraph"/>
              <w:spacing w:before="189"/>
              <w:ind w:left="98"/>
              <w:rPr>
                <w:sz w:val="24"/>
              </w:rPr>
            </w:pPr>
            <w:r>
              <w:rPr>
                <w:sz w:val="24"/>
              </w:rPr>
              <w:t>Мой</w:t>
            </w:r>
            <w:r>
              <w:rPr>
                <w:spacing w:val="-12"/>
                <w:sz w:val="24"/>
              </w:rPr>
              <w:t xml:space="preserve"> </w:t>
            </w:r>
            <w:r>
              <w:rPr>
                <w:sz w:val="24"/>
              </w:rPr>
              <w:t>день</w:t>
            </w:r>
            <w:r>
              <w:rPr>
                <w:spacing w:val="-13"/>
                <w:sz w:val="24"/>
              </w:rPr>
              <w:t xml:space="preserve"> </w:t>
            </w:r>
            <w:r>
              <w:rPr>
                <w:sz w:val="24"/>
              </w:rPr>
              <w:t>(распорядок</w:t>
            </w:r>
            <w:r>
              <w:rPr>
                <w:spacing w:val="-14"/>
                <w:sz w:val="24"/>
              </w:rPr>
              <w:t xml:space="preserve"> </w:t>
            </w:r>
            <w:r>
              <w:rPr>
                <w:sz w:val="24"/>
              </w:rPr>
              <w:t>дня, домашние обязанности)</w:t>
            </w:r>
          </w:p>
        </w:tc>
        <w:tc>
          <w:tcPr>
            <w:tcW w:w="758" w:type="dxa"/>
          </w:tcPr>
          <w:p w:rsidR="00A27FD6" w:rsidRDefault="00A27FD6">
            <w:pPr>
              <w:pStyle w:val="TableParagraph"/>
              <w:spacing w:before="3"/>
              <w:rPr>
                <w:b/>
                <w:sz w:val="28"/>
              </w:rPr>
            </w:pPr>
          </w:p>
          <w:p w:rsidR="00A27FD6" w:rsidRDefault="00091AF7">
            <w:pPr>
              <w:pStyle w:val="TableParagraph"/>
              <w:spacing w:before="0"/>
              <w:ind w:left="314"/>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6" w:lineRule="exact"/>
              <w:ind w:left="99"/>
              <w:rPr>
                <w:sz w:val="24"/>
              </w:rPr>
            </w:pPr>
            <w:r>
              <w:rPr>
                <w:sz w:val="24"/>
              </w:rPr>
              <w:t xml:space="preserve">Библиотека ЦОК </w:t>
            </w:r>
            <w:hyperlink r:id="rId111">
              <w:r>
                <w:rPr>
                  <w:color w:val="0000FF"/>
                  <w:spacing w:val="-2"/>
                  <w:sz w:val="24"/>
                  <w:u w:val="single" w:color="0000FF"/>
                </w:rPr>
                <w:t>https://m.edsoo.ru/7f4126</w:t>
              </w:r>
            </w:hyperlink>
            <w:r>
              <w:rPr>
                <w:color w:val="0000FF"/>
                <w:spacing w:val="-2"/>
                <w:sz w:val="24"/>
              </w:rPr>
              <w:t xml:space="preserve"> </w:t>
            </w:r>
            <w:hyperlink r:id="rId112">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1.5</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1</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13">
              <w:r>
                <w:rPr>
                  <w:color w:val="0000FF"/>
                  <w:spacing w:val="-2"/>
                  <w:sz w:val="24"/>
                  <w:u w:val="single" w:color="0000FF"/>
                </w:rPr>
                <w:t>https://m.edsoo.ru/7f4126</w:t>
              </w:r>
            </w:hyperlink>
            <w:r>
              <w:rPr>
                <w:color w:val="0000FF"/>
                <w:spacing w:val="-2"/>
                <w:sz w:val="24"/>
              </w:rPr>
              <w:t xml:space="preserve"> </w:t>
            </w:r>
            <w:hyperlink r:id="rId114">
              <w:r>
                <w:rPr>
                  <w:color w:val="0000FF"/>
                  <w:spacing w:val="-6"/>
                  <w:sz w:val="24"/>
                  <w:u w:val="single" w:color="0000FF"/>
                </w:rPr>
                <w:t>52</w:t>
              </w:r>
            </w:hyperlink>
          </w:p>
        </w:tc>
      </w:tr>
      <w:tr w:rsidR="00A27FD6">
        <w:trPr>
          <w:trHeight w:val="326"/>
        </w:trPr>
        <w:tc>
          <w:tcPr>
            <w:tcW w:w="3761"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758" w:type="dxa"/>
          </w:tcPr>
          <w:p w:rsidR="00A27FD6" w:rsidRDefault="00091AF7">
            <w:pPr>
              <w:pStyle w:val="TableParagraph"/>
              <w:spacing w:line="257" w:lineRule="exact"/>
              <w:ind w:left="283"/>
              <w:rPr>
                <w:sz w:val="24"/>
              </w:rPr>
            </w:pPr>
            <w:r>
              <w:rPr>
                <w:spacing w:val="-5"/>
                <w:sz w:val="24"/>
              </w:rPr>
              <w:t>15</w:t>
            </w:r>
          </w:p>
        </w:tc>
        <w:tc>
          <w:tcPr>
            <w:tcW w:w="5044" w:type="dxa"/>
            <w:gridSpan w:val="2"/>
          </w:tcPr>
          <w:p w:rsidR="00A27FD6" w:rsidRDefault="00A27FD6">
            <w:pPr>
              <w:pStyle w:val="TableParagraph"/>
              <w:spacing w:before="0"/>
              <w:rPr>
                <w:sz w:val="24"/>
              </w:rPr>
            </w:pPr>
          </w:p>
        </w:tc>
      </w:tr>
    </w:tbl>
    <w:p w:rsidR="00A27FD6" w:rsidRDefault="00A27FD6">
      <w:pPr>
        <w:rPr>
          <w:sz w:val="24"/>
        </w:rPr>
        <w:sectPr w:rsidR="00A27FD6">
          <w:headerReference w:type="default" r:id="rId115"/>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3238"/>
        <w:gridCol w:w="758"/>
        <w:gridCol w:w="2306"/>
        <w:gridCol w:w="2738"/>
      </w:tblGrid>
      <w:tr w:rsidR="00A27FD6">
        <w:trPr>
          <w:trHeight w:val="326"/>
        </w:trPr>
        <w:tc>
          <w:tcPr>
            <w:tcW w:w="9563" w:type="dxa"/>
            <w:gridSpan w:val="5"/>
          </w:tcPr>
          <w:p w:rsidR="00A27FD6" w:rsidRDefault="00091AF7">
            <w:pPr>
              <w:pStyle w:val="TableParagraph"/>
              <w:spacing w:line="257" w:lineRule="exact"/>
              <w:ind w:left="100"/>
              <w:rPr>
                <w:b/>
                <w:sz w:val="24"/>
              </w:rPr>
            </w:pPr>
            <w:r>
              <w:rPr>
                <w:b/>
                <w:sz w:val="24"/>
              </w:rPr>
              <w:t>Раздел</w:t>
            </w:r>
            <w:r>
              <w:rPr>
                <w:b/>
                <w:spacing w:val="-5"/>
                <w:sz w:val="24"/>
              </w:rPr>
              <w:t xml:space="preserve"> </w:t>
            </w:r>
            <w:r>
              <w:rPr>
                <w:b/>
                <w:spacing w:val="-2"/>
                <w:sz w:val="24"/>
              </w:rPr>
              <w:t>2.Мирмоихувлечений</w:t>
            </w:r>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2.1</w:t>
            </w:r>
          </w:p>
        </w:tc>
        <w:tc>
          <w:tcPr>
            <w:tcW w:w="3238" w:type="dxa"/>
          </w:tcPr>
          <w:p w:rsidR="00A27FD6" w:rsidRDefault="00A27FD6">
            <w:pPr>
              <w:pStyle w:val="TableParagraph"/>
              <w:spacing w:before="3"/>
              <w:rPr>
                <w:b/>
                <w:sz w:val="28"/>
              </w:rPr>
            </w:pPr>
          </w:p>
          <w:p w:rsidR="00A27FD6" w:rsidRDefault="006914FA">
            <w:pPr>
              <w:pStyle w:val="TableParagraph"/>
              <w:spacing w:before="0"/>
              <w:ind w:left="98"/>
              <w:rPr>
                <w:sz w:val="24"/>
              </w:rPr>
            </w:pPr>
            <w:r>
              <w:rPr>
                <w:sz w:val="24"/>
              </w:rPr>
              <w:t>Любимая игрушка</w:t>
            </w:r>
            <w:r w:rsidR="00091AF7">
              <w:rPr>
                <w:sz w:val="24"/>
              </w:rPr>
              <w:t>,</w:t>
            </w:r>
            <w:r w:rsidR="00091AF7">
              <w:rPr>
                <w:spacing w:val="-9"/>
                <w:sz w:val="24"/>
              </w:rPr>
              <w:t xml:space="preserve"> </w:t>
            </w:r>
            <w:r w:rsidR="00091AF7">
              <w:rPr>
                <w:spacing w:val="-4"/>
                <w:sz w:val="24"/>
              </w:rPr>
              <w:t>игра</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1</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16">
              <w:r>
                <w:rPr>
                  <w:color w:val="0000FF"/>
                  <w:spacing w:val="-2"/>
                  <w:sz w:val="24"/>
                  <w:u w:val="single" w:color="0000FF"/>
                </w:rPr>
                <w:t>https://m.edsoo.ru/7f4126</w:t>
              </w:r>
            </w:hyperlink>
            <w:r>
              <w:rPr>
                <w:color w:val="0000FF"/>
                <w:spacing w:val="-2"/>
                <w:sz w:val="24"/>
              </w:rPr>
              <w:t xml:space="preserve"> </w:t>
            </w:r>
            <w:hyperlink r:id="rId117">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2.2</w:t>
            </w:r>
          </w:p>
        </w:tc>
        <w:tc>
          <w:tcPr>
            <w:tcW w:w="3238" w:type="dxa"/>
          </w:tcPr>
          <w:p w:rsidR="00A27FD6" w:rsidRDefault="00A27FD6">
            <w:pPr>
              <w:pStyle w:val="TableParagraph"/>
              <w:spacing w:before="3"/>
              <w:rPr>
                <w:b/>
                <w:sz w:val="28"/>
              </w:rPr>
            </w:pPr>
          </w:p>
          <w:p w:rsidR="00A27FD6" w:rsidRDefault="006914FA">
            <w:pPr>
              <w:pStyle w:val="TableParagraph"/>
              <w:spacing w:before="0"/>
              <w:ind w:left="98"/>
              <w:rPr>
                <w:sz w:val="24"/>
              </w:rPr>
            </w:pPr>
            <w:r>
              <w:rPr>
                <w:spacing w:val="-2"/>
                <w:sz w:val="24"/>
              </w:rPr>
              <w:t>Мой питомец</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18">
              <w:r>
                <w:rPr>
                  <w:color w:val="0000FF"/>
                  <w:spacing w:val="-2"/>
                  <w:sz w:val="24"/>
                  <w:u w:val="single" w:color="0000FF"/>
                </w:rPr>
                <w:t>https://m.edsoo.ru/7f4126</w:t>
              </w:r>
            </w:hyperlink>
            <w:r>
              <w:rPr>
                <w:color w:val="0000FF"/>
                <w:spacing w:val="-2"/>
                <w:sz w:val="24"/>
              </w:rPr>
              <w:t xml:space="preserve"> </w:t>
            </w:r>
            <w:hyperlink r:id="rId119">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2.3</w:t>
            </w:r>
          </w:p>
        </w:tc>
        <w:tc>
          <w:tcPr>
            <w:tcW w:w="3238" w:type="dxa"/>
          </w:tcPr>
          <w:p w:rsidR="00A27FD6" w:rsidRDefault="006914FA">
            <w:pPr>
              <w:pStyle w:val="TableParagraph"/>
              <w:spacing w:before="188"/>
              <w:ind w:left="98" w:right="358"/>
              <w:rPr>
                <w:sz w:val="24"/>
              </w:rPr>
            </w:pPr>
            <w:r>
              <w:rPr>
                <w:spacing w:val="-2"/>
                <w:sz w:val="24"/>
              </w:rPr>
              <w:t>Любимые занятия</w:t>
            </w:r>
            <w:r w:rsidR="00091AF7">
              <w:rPr>
                <w:spacing w:val="-2"/>
                <w:sz w:val="24"/>
              </w:rPr>
              <w:t xml:space="preserve">. </w:t>
            </w:r>
            <w:r>
              <w:rPr>
                <w:spacing w:val="-2"/>
                <w:sz w:val="24"/>
              </w:rPr>
              <w:t>Занятия спортом</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4</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20">
              <w:r>
                <w:rPr>
                  <w:color w:val="0000FF"/>
                  <w:spacing w:val="-2"/>
                  <w:sz w:val="24"/>
                  <w:u w:val="single" w:color="0000FF"/>
                </w:rPr>
                <w:t>https://m.edsoo.ru/7f4126</w:t>
              </w:r>
            </w:hyperlink>
            <w:r>
              <w:rPr>
                <w:color w:val="0000FF"/>
                <w:spacing w:val="-2"/>
                <w:sz w:val="24"/>
              </w:rPr>
              <w:t xml:space="preserve"> </w:t>
            </w:r>
            <w:hyperlink r:id="rId121">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2.4</w:t>
            </w:r>
          </w:p>
        </w:tc>
        <w:tc>
          <w:tcPr>
            <w:tcW w:w="3238" w:type="dxa"/>
          </w:tcPr>
          <w:p w:rsidR="00A27FD6" w:rsidRDefault="006914FA">
            <w:pPr>
              <w:pStyle w:val="TableParagraph"/>
              <w:spacing w:before="189"/>
              <w:ind w:left="98"/>
              <w:rPr>
                <w:sz w:val="24"/>
              </w:rPr>
            </w:pPr>
            <w:r>
              <w:rPr>
                <w:spacing w:val="-2"/>
                <w:sz w:val="24"/>
              </w:rPr>
              <w:t>Любимая сказка</w:t>
            </w:r>
            <w:r w:rsidR="00091AF7">
              <w:rPr>
                <w:spacing w:val="-2"/>
                <w:sz w:val="24"/>
              </w:rPr>
              <w:t xml:space="preserve">/история/расс </w:t>
            </w:r>
            <w:r w:rsidR="00091AF7">
              <w:rPr>
                <w:spacing w:val="-4"/>
                <w:sz w:val="24"/>
              </w:rPr>
              <w:t>каз</w:t>
            </w:r>
          </w:p>
        </w:tc>
        <w:tc>
          <w:tcPr>
            <w:tcW w:w="758" w:type="dxa"/>
          </w:tcPr>
          <w:p w:rsidR="00A27FD6" w:rsidRDefault="00A27FD6">
            <w:pPr>
              <w:pStyle w:val="TableParagraph"/>
              <w:spacing w:before="3"/>
              <w:rPr>
                <w:b/>
                <w:sz w:val="28"/>
              </w:rPr>
            </w:pPr>
          </w:p>
          <w:p w:rsidR="00A27FD6" w:rsidRDefault="00091AF7">
            <w:pPr>
              <w:pStyle w:val="TableParagraph"/>
              <w:spacing w:before="1"/>
              <w:ind w:left="343"/>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1"/>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22">
              <w:r>
                <w:rPr>
                  <w:color w:val="0000FF"/>
                  <w:spacing w:val="-2"/>
                  <w:sz w:val="24"/>
                  <w:u w:val="single" w:color="0000FF"/>
                </w:rPr>
                <w:t>https://m.edsoo.ru/7f4126</w:t>
              </w:r>
            </w:hyperlink>
            <w:r>
              <w:rPr>
                <w:color w:val="0000FF"/>
                <w:spacing w:val="-2"/>
                <w:sz w:val="24"/>
              </w:rPr>
              <w:t xml:space="preserve"> </w:t>
            </w:r>
            <w:hyperlink r:id="rId123">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2.5</w:t>
            </w:r>
          </w:p>
        </w:tc>
        <w:tc>
          <w:tcPr>
            <w:tcW w:w="3238" w:type="dxa"/>
          </w:tcPr>
          <w:p w:rsidR="00A27FD6" w:rsidRDefault="00A27FD6">
            <w:pPr>
              <w:pStyle w:val="TableParagraph"/>
              <w:spacing w:before="3"/>
              <w:rPr>
                <w:b/>
                <w:sz w:val="28"/>
              </w:rPr>
            </w:pPr>
          </w:p>
          <w:p w:rsidR="00A27FD6" w:rsidRDefault="006914FA">
            <w:pPr>
              <w:pStyle w:val="TableParagraph"/>
              <w:spacing w:before="0"/>
              <w:ind w:left="98"/>
              <w:rPr>
                <w:sz w:val="24"/>
              </w:rPr>
            </w:pPr>
            <w:r>
              <w:rPr>
                <w:spacing w:val="-2"/>
                <w:sz w:val="24"/>
              </w:rPr>
              <w:t>Выходной день</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24">
              <w:r>
                <w:rPr>
                  <w:color w:val="0000FF"/>
                  <w:spacing w:val="-2"/>
                  <w:sz w:val="24"/>
                  <w:u w:val="single" w:color="0000FF"/>
                </w:rPr>
                <w:t>https://m.edsoo.ru/7f4126</w:t>
              </w:r>
            </w:hyperlink>
            <w:r>
              <w:rPr>
                <w:color w:val="0000FF"/>
                <w:spacing w:val="-2"/>
                <w:sz w:val="24"/>
              </w:rPr>
              <w:t xml:space="preserve"> </w:t>
            </w:r>
            <w:hyperlink r:id="rId125">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2.6</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pacing w:val="-2"/>
                <w:sz w:val="24"/>
              </w:rPr>
              <w:t>Каникулы</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26">
              <w:r>
                <w:rPr>
                  <w:color w:val="0000FF"/>
                  <w:spacing w:val="-2"/>
                  <w:sz w:val="24"/>
                  <w:u w:val="single" w:color="0000FF"/>
                </w:rPr>
                <w:t>https://m.edsoo.ru/7f4126</w:t>
              </w:r>
            </w:hyperlink>
            <w:r>
              <w:rPr>
                <w:color w:val="0000FF"/>
                <w:spacing w:val="-2"/>
                <w:sz w:val="24"/>
              </w:rPr>
              <w:t xml:space="preserve"> </w:t>
            </w:r>
            <w:hyperlink r:id="rId127">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2.7</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1</w:t>
            </w:r>
          </w:p>
        </w:tc>
        <w:tc>
          <w:tcPr>
            <w:tcW w:w="2738" w:type="dxa"/>
          </w:tcPr>
          <w:p w:rsidR="00A27FD6" w:rsidRDefault="00091AF7">
            <w:pPr>
              <w:pStyle w:val="TableParagraph"/>
              <w:ind w:left="99"/>
              <w:rPr>
                <w:sz w:val="24"/>
              </w:rPr>
            </w:pPr>
            <w:r>
              <w:rPr>
                <w:sz w:val="24"/>
              </w:rPr>
              <w:t>Библиотека</w:t>
            </w:r>
            <w:r>
              <w:rPr>
                <w:spacing w:val="-1"/>
                <w:sz w:val="24"/>
              </w:rPr>
              <w:t xml:space="preserve"> </w:t>
            </w:r>
            <w:r>
              <w:rPr>
                <w:spacing w:val="-5"/>
                <w:sz w:val="24"/>
              </w:rPr>
              <w:t>ЦОК</w:t>
            </w:r>
          </w:p>
          <w:p w:rsidR="00A27FD6" w:rsidRDefault="00EA0B82">
            <w:pPr>
              <w:pStyle w:val="TableParagraph"/>
              <w:spacing w:before="0" w:line="270" w:lineRule="atLeast"/>
              <w:ind w:left="99"/>
              <w:rPr>
                <w:sz w:val="24"/>
              </w:rPr>
            </w:pPr>
            <w:hyperlink r:id="rId128">
              <w:r w:rsidR="00091AF7">
                <w:rPr>
                  <w:color w:val="0000FF"/>
                  <w:spacing w:val="-2"/>
                  <w:sz w:val="24"/>
                  <w:u w:val="single" w:color="0000FF"/>
                </w:rPr>
                <w:t>https://m.edsoo.ru/7f4126</w:t>
              </w:r>
            </w:hyperlink>
            <w:r w:rsidR="00091AF7">
              <w:rPr>
                <w:color w:val="0000FF"/>
                <w:spacing w:val="-2"/>
                <w:sz w:val="24"/>
              </w:rPr>
              <w:t xml:space="preserve"> </w:t>
            </w:r>
            <w:hyperlink r:id="rId129">
              <w:r w:rsidR="00091AF7">
                <w:rPr>
                  <w:color w:val="0000FF"/>
                  <w:spacing w:val="-6"/>
                  <w:sz w:val="24"/>
                  <w:u w:val="single" w:color="0000FF"/>
                </w:rPr>
                <w:t>52</w:t>
              </w:r>
            </w:hyperlink>
          </w:p>
        </w:tc>
      </w:tr>
      <w:tr w:rsidR="00A27FD6">
        <w:trPr>
          <w:trHeight w:val="325"/>
        </w:trPr>
        <w:tc>
          <w:tcPr>
            <w:tcW w:w="3761"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758" w:type="dxa"/>
          </w:tcPr>
          <w:p w:rsidR="00A27FD6" w:rsidRDefault="00091AF7">
            <w:pPr>
              <w:pStyle w:val="TableParagraph"/>
              <w:spacing w:line="257" w:lineRule="exact"/>
              <w:ind w:left="283"/>
              <w:rPr>
                <w:sz w:val="24"/>
              </w:rPr>
            </w:pPr>
            <w:r>
              <w:rPr>
                <w:spacing w:val="-5"/>
                <w:sz w:val="24"/>
              </w:rPr>
              <w:t>17</w:t>
            </w:r>
          </w:p>
        </w:tc>
        <w:tc>
          <w:tcPr>
            <w:tcW w:w="5044" w:type="dxa"/>
            <w:gridSpan w:val="2"/>
          </w:tcPr>
          <w:p w:rsidR="00A27FD6" w:rsidRDefault="00A27FD6">
            <w:pPr>
              <w:pStyle w:val="TableParagraph"/>
              <w:spacing w:before="0"/>
              <w:rPr>
                <w:sz w:val="24"/>
              </w:rPr>
            </w:pPr>
          </w:p>
        </w:tc>
      </w:tr>
      <w:tr w:rsidR="00A27FD6">
        <w:trPr>
          <w:trHeight w:val="326"/>
        </w:trPr>
        <w:tc>
          <w:tcPr>
            <w:tcW w:w="9563" w:type="dxa"/>
            <w:gridSpan w:val="5"/>
          </w:tcPr>
          <w:p w:rsidR="00A27FD6" w:rsidRDefault="00091AF7">
            <w:pPr>
              <w:pStyle w:val="TableParagraph"/>
              <w:spacing w:line="257" w:lineRule="exact"/>
              <w:ind w:left="100"/>
              <w:rPr>
                <w:b/>
                <w:sz w:val="24"/>
              </w:rPr>
            </w:pPr>
            <w:r>
              <w:rPr>
                <w:b/>
                <w:sz w:val="24"/>
              </w:rPr>
              <w:t>Раздел</w:t>
            </w:r>
            <w:r>
              <w:rPr>
                <w:b/>
                <w:spacing w:val="-3"/>
                <w:sz w:val="24"/>
              </w:rPr>
              <w:t xml:space="preserve"> </w:t>
            </w:r>
            <w:r>
              <w:rPr>
                <w:b/>
                <w:spacing w:val="-2"/>
                <w:sz w:val="24"/>
              </w:rPr>
              <w:t>3.Мирвокругменя</w:t>
            </w:r>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3.1</w:t>
            </w:r>
          </w:p>
        </w:tc>
        <w:tc>
          <w:tcPr>
            <w:tcW w:w="3238" w:type="dxa"/>
          </w:tcPr>
          <w:p w:rsidR="00A27FD6" w:rsidRDefault="00091AF7">
            <w:pPr>
              <w:pStyle w:val="TableParagraph"/>
              <w:spacing w:before="30" w:line="270" w:lineRule="atLeast"/>
              <w:ind w:left="98" w:right="106"/>
              <w:rPr>
                <w:sz w:val="24"/>
              </w:rPr>
            </w:pPr>
            <w:r>
              <w:rPr>
                <w:sz w:val="24"/>
              </w:rPr>
              <w:t>Моя</w:t>
            </w:r>
            <w:r>
              <w:rPr>
                <w:spacing w:val="-15"/>
                <w:sz w:val="24"/>
              </w:rPr>
              <w:t xml:space="preserve"> </w:t>
            </w:r>
            <w:r>
              <w:rPr>
                <w:sz w:val="24"/>
              </w:rPr>
              <w:t>комната</w:t>
            </w:r>
            <w:r>
              <w:rPr>
                <w:spacing w:val="-15"/>
                <w:sz w:val="24"/>
              </w:rPr>
              <w:t xml:space="preserve"> </w:t>
            </w:r>
            <w:r>
              <w:rPr>
                <w:sz w:val="24"/>
              </w:rPr>
              <w:t>(квартира,</w:t>
            </w:r>
            <w:r>
              <w:rPr>
                <w:spacing w:val="-15"/>
                <w:sz w:val="24"/>
              </w:rPr>
              <w:t xml:space="preserve"> </w:t>
            </w:r>
            <w:r>
              <w:rPr>
                <w:sz w:val="24"/>
              </w:rPr>
              <w:t>дом), предметы мебели и</w:t>
            </w:r>
            <w:r>
              <w:rPr>
                <w:spacing w:val="40"/>
                <w:sz w:val="24"/>
              </w:rPr>
              <w:t xml:space="preserve"> </w:t>
            </w:r>
            <w:r>
              <w:rPr>
                <w:spacing w:val="-2"/>
                <w:sz w:val="24"/>
              </w:rPr>
              <w:t>интерьера</w:t>
            </w:r>
          </w:p>
        </w:tc>
        <w:tc>
          <w:tcPr>
            <w:tcW w:w="758" w:type="dxa"/>
          </w:tcPr>
          <w:p w:rsidR="00A27FD6" w:rsidRDefault="00A27FD6">
            <w:pPr>
              <w:pStyle w:val="TableParagraph"/>
              <w:spacing w:before="3"/>
              <w:rPr>
                <w:b/>
                <w:sz w:val="28"/>
              </w:rPr>
            </w:pPr>
          </w:p>
          <w:p w:rsidR="00A27FD6" w:rsidRDefault="00091AF7">
            <w:pPr>
              <w:pStyle w:val="TableParagraph"/>
              <w:spacing w:before="0"/>
              <w:ind w:left="314"/>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30">
              <w:r>
                <w:rPr>
                  <w:color w:val="0000FF"/>
                  <w:spacing w:val="-2"/>
                  <w:sz w:val="24"/>
                  <w:u w:val="single" w:color="0000FF"/>
                </w:rPr>
                <w:t>https://m.edsoo.ru/7f4126</w:t>
              </w:r>
            </w:hyperlink>
            <w:r>
              <w:rPr>
                <w:color w:val="0000FF"/>
                <w:spacing w:val="-2"/>
                <w:sz w:val="24"/>
              </w:rPr>
              <w:t xml:space="preserve"> </w:t>
            </w:r>
            <w:hyperlink r:id="rId131">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3.2</w:t>
            </w:r>
          </w:p>
        </w:tc>
        <w:tc>
          <w:tcPr>
            <w:tcW w:w="3238" w:type="dxa"/>
          </w:tcPr>
          <w:p w:rsidR="00A27FD6" w:rsidRDefault="00091AF7">
            <w:pPr>
              <w:pStyle w:val="TableParagraph"/>
              <w:spacing w:before="188"/>
              <w:ind w:left="98" w:right="358"/>
              <w:rPr>
                <w:sz w:val="24"/>
              </w:rPr>
            </w:pPr>
            <w:r>
              <w:rPr>
                <w:sz w:val="24"/>
              </w:rPr>
              <w:t>Моя</w:t>
            </w:r>
            <w:r>
              <w:rPr>
                <w:spacing w:val="-15"/>
                <w:sz w:val="24"/>
              </w:rPr>
              <w:t xml:space="preserve"> </w:t>
            </w:r>
            <w:r>
              <w:rPr>
                <w:sz w:val="24"/>
              </w:rPr>
              <w:t>школа,</w:t>
            </w:r>
            <w:r>
              <w:rPr>
                <w:spacing w:val="-15"/>
                <w:sz w:val="24"/>
              </w:rPr>
              <w:t xml:space="preserve"> </w:t>
            </w:r>
            <w:r>
              <w:rPr>
                <w:sz w:val="24"/>
              </w:rPr>
              <w:t>любимые учебные предметы</w:t>
            </w:r>
          </w:p>
        </w:tc>
        <w:tc>
          <w:tcPr>
            <w:tcW w:w="758" w:type="dxa"/>
          </w:tcPr>
          <w:p w:rsidR="00A27FD6" w:rsidRDefault="00A27FD6">
            <w:pPr>
              <w:pStyle w:val="TableParagraph"/>
              <w:spacing w:before="3"/>
              <w:rPr>
                <w:b/>
                <w:sz w:val="28"/>
              </w:rPr>
            </w:pPr>
          </w:p>
          <w:p w:rsidR="00A27FD6" w:rsidRDefault="00091AF7">
            <w:pPr>
              <w:pStyle w:val="TableParagraph"/>
              <w:spacing w:before="0"/>
              <w:ind w:left="314"/>
              <w:rPr>
                <w:sz w:val="24"/>
              </w:rPr>
            </w:pPr>
            <w:r>
              <w:rPr>
                <w:sz w:val="24"/>
              </w:rPr>
              <w:t>4</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32">
              <w:r>
                <w:rPr>
                  <w:color w:val="0000FF"/>
                  <w:spacing w:val="-2"/>
                  <w:sz w:val="24"/>
                  <w:u w:val="single" w:color="0000FF"/>
                </w:rPr>
                <w:t>https://m.edsoo.ru/7f4126</w:t>
              </w:r>
            </w:hyperlink>
            <w:r>
              <w:rPr>
                <w:color w:val="0000FF"/>
                <w:spacing w:val="-2"/>
                <w:sz w:val="24"/>
              </w:rPr>
              <w:t xml:space="preserve"> </w:t>
            </w:r>
            <w:hyperlink r:id="rId133">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3.3</w:t>
            </w:r>
          </w:p>
        </w:tc>
        <w:tc>
          <w:tcPr>
            <w:tcW w:w="3238" w:type="dxa"/>
          </w:tcPr>
          <w:p w:rsidR="00A27FD6" w:rsidRDefault="00091AF7">
            <w:pPr>
              <w:pStyle w:val="TableParagraph"/>
              <w:spacing w:before="189"/>
              <w:ind w:left="98"/>
              <w:rPr>
                <w:sz w:val="24"/>
              </w:rPr>
            </w:pPr>
            <w:r>
              <w:rPr>
                <w:sz w:val="24"/>
              </w:rPr>
              <w:t>Мои</w:t>
            </w:r>
            <w:r>
              <w:rPr>
                <w:spacing w:val="-9"/>
                <w:sz w:val="24"/>
              </w:rPr>
              <w:t xml:space="preserve"> </w:t>
            </w:r>
            <w:r>
              <w:rPr>
                <w:sz w:val="24"/>
              </w:rPr>
              <w:t>друзья,</w:t>
            </w:r>
            <w:r>
              <w:rPr>
                <w:spacing w:val="-10"/>
                <w:sz w:val="24"/>
              </w:rPr>
              <w:t xml:space="preserve"> </w:t>
            </w:r>
            <w:r>
              <w:rPr>
                <w:sz w:val="24"/>
              </w:rPr>
              <w:t>их</w:t>
            </w:r>
            <w:r>
              <w:rPr>
                <w:spacing w:val="-10"/>
                <w:sz w:val="24"/>
              </w:rPr>
              <w:t xml:space="preserve"> </w:t>
            </w:r>
            <w:r>
              <w:rPr>
                <w:sz w:val="24"/>
              </w:rPr>
              <w:t>внешность</w:t>
            </w:r>
            <w:r>
              <w:rPr>
                <w:spacing w:val="-9"/>
                <w:sz w:val="24"/>
              </w:rPr>
              <w:t xml:space="preserve"> </w:t>
            </w:r>
            <w:r>
              <w:rPr>
                <w:sz w:val="24"/>
              </w:rPr>
              <w:t>и черты характера</w:t>
            </w:r>
          </w:p>
        </w:tc>
        <w:tc>
          <w:tcPr>
            <w:tcW w:w="758" w:type="dxa"/>
          </w:tcPr>
          <w:p w:rsidR="00A27FD6" w:rsidRDefault="00A27FD6">
            <w:pPr>
              <w:pStyle w:val="TableParagraph"/>
              <w:spacing w:before="3"/>
              <w:rPr>
                <w:b/>
                <w:sz w:val="28"/>
              </w:rPr>
            </w:pPr>
          </w:p>
          <w:p w:rsidR="00A27FD6" w:rsidRDefault="00091AF7">
            <w:pPr>
              <w:pStyle w:val="TableParagraph"/>
              <w:spacing w:before="1"/>
              <w:ind w:left="314"/>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1"/>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34">
              <w:r>
                <w:rPr>
                  <w:color w:val="0000FF"/>
                  <w:spacing w:val="-2"/>
                  <w:sz w:val="24"/>
                  <w:u w:val="single" w:color="0000FF"/>
                </w:rPr>
                <w:t>https://m.edsoo.ru/7f4126</w:t>
              </w:r>
            </w:hyperlink>
            <w:r>
              <w:rPr>
                <w:color w:val="0000FF"/>
                <w:spacing w:val="-2"/>
                <w:sz w:val="24"/>
              </w:rPr>
              <w:t xml:space="preserve"> </w:t>
            </w:r>
            <w:hyperlink r:id="rId135">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3.4</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pacing w:val="-2"/>
                <w:sz w:val="24"/>
              </w:rPr>
              <w:t>Моя</w:t>
            </w:r>
            <w:r w:rsidR="006914FA">
              <w:rPr>
                <w:spacing w:val="-2"/>
                <w:sz w:val="24"/>
              </w:rPr>
              <w:t xml:space="preserve"> </w:t>
            </w:r>
            <w:r>
              <w:rPr>
                <w:spacing w:val="-2"/>
                <w:sz w:val="24"/>
              </w:rPr>
              <w:t>малая</w:t>
            </w:r>
            <w:r w:rsidR="006914FA">
              <w:rPr>
                <w:spacing w:val="-2"/>
                <w:sz w:val="24"/>
              </w:rPr>
              <w:t xml:space="preserve"> </w:t>
            </w:r>
            <w:r>
              <w:rPr>
                <w:spacing w:val="-2"/>
                <w:sz w:val="24"/>
              </w:rPr>
              <w:t>родина</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36">
              <w:r>
                <w:rPr>
                  <w:color w:val="0000FF"/>
                  <w:spacing w:val="-2"/>
                  <w:sz w:val="24"/>
                  <w:u w:val="single" w:color="0000FF"/>
                </w:rPr>
                <w:t>https://m.edsoo.ru/7f4126</w:t>
              </w:r>
            </w:hyperlink>
            <w:r>
              <w:rPr>
                <w:color w:val="0000FF"/>
                <w:spacing w:val="-2"/>
                <w:sz w:val="24"/>
              </w:rPr>
              <w:t xml:space="preserve"> </w:t>
            </w:r>
            <w:hyperlink r:id="rId137">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3.5</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pacing w:val="-2"/>
                <w:sz w:val="24"/>
              </w:rPr>
              <w:t>Путешествия</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38">
              <w:r>
                <w:rPr>
                  <w:color w:val="0000FF"/>
                  <w:spacing w:val="-2"/>
                  <w:sz w:val="24"/>
                  <w:u w:val="single" w:color="0000FF"/>
                </w:rPr>
                <w:t>https://m.edsoo.ru/7f4126</w:t>
              </w:r>
            </w:hyperlink>
            <w:r>
              <w:rPr>
                <w:color w:val="0000FF"/>
                <w:spacing w:val="-2"/>
                <w:sz w:val="24"/>
              </w:rPr>
              <w:t xml:space="preserve"> </w:t>
            </w:r>
            <w:hyperlink r:id="rId139">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3.6</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z w:val="24"/>
              </w:rPr>
              <w:t>Дикие</w:t>
            </w:r>
            <w:r>
              <w:rPr>
                <w:spacing w:val="-2"/>
                <w:sz w:val="24"/>
              </w:rPr>
              <w:t xml:space="preserve"> </w:t>
            </w:r>
            <w:r>
              <w:rPr>
                <w:sz w:val="24"/>
              </w:rPr>
              <w:t xml:space="preserve">и </w:t>
            </w:r>
            <w:r w:rsidR="006914FA">
              <w:rPr>
                <w:spacing w:val="-2"/>
                <w:sz w:val="24"/>
              </w:rPr>
              <w:t>домашние животные</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4</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ind w:left="99"/>
              <w:rPr>
                <w:sz w:val="24"/>
              </w:rPr>
            </w:pPr>
            <w:r>
              <w:rPr>
                <w:sz w:val="24"/>
              </w:rPr>
              <w:t>Библиотека</w:t>
            </w:r>
            <w:r>
              <w:rPr>
                <w:spacing w:val="-1"/>
                <w:sz w:val="24"/>
              </w:rPr>
              <w:t xml:space="preserve"> </w:t>
            </w:r>
            <w:r>
              <w:rPr>
                <w:spacing w:val="-5"/>
                <w:sz w:val="24"/>
              </w:rPr>
              <w:t>ЦОК</w:t>
            </w:r>
          </w:p>
          <w:p w:rsidR="00A27FD6" w:rsidRDefault="00EA0B82">
            <w:pPr>
              <w:pStyle w:val="TableParagraph"/>
              <w:spacing w:before="0" w:line="270" w:lineRule="atLeast"/>
              <w:ind w:left="99"/>
              <w:rPr>
                <w:sz w:val="24"/>
              </w:rPr>
            </w:pPr>
            <w:hyperlink r:id="rId140">
              <w:r w:rsidR="00091AF7">
                <w:rPr>
                  <w:color w:val="0000FF"/>
                  <w:spacing w:val="-2"/>
                  <w:sz w:val="24"/>
                  <w:u w:val="single" w:color="0000FF"/>
                </w:rPr>
                <w:t>https://m.edsoo.ru/7f4126</w:t>
              </w:r>
            </w:hyperlink>
            <w:r w:rsidR="00091AF7">
              <w:rPr>
                <w:color w:val="0000FF"/>
                <w:spacing w:val="-2"/>
                <w:sz w:val="24"/>
              </w:rPr>
              <w:t xml:space="preserve"> </w:t>
            </w:r>
            <w:hyperlink r:id="rId141">
              <w:r w:rsidR="00091AF7">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3.7</w:t>
            </w:r>
          </w:p>
        </w:tc>
        <w:tc>
          <w:tcPr>
            <w:tcW w:w="3238" w:type="dxa"/>
          </w:tcPr>
          <w:p w:rsidR="00A27FD6" w:rsidRDefault="00091AF7">
            <w:pPr>
              <w:pStyle w:val="TableParagraph"/>
              <w:spacing w:before="188"/>
              <w:ind w:left="98" w:right="937"/>
              <w:rPr>
                <w:sz w:val="24"/>
              </w:rPr>
            </w:pPr>
            <w:r>
              <w:rPr>
                <w:sz w:val="24"/>
              </w:rPr>
              <w:t>Погода.</w:t>
            </w:r>
            <w:r>
              <w:rPr>
                <w:spacing w:val="-15"/>
                <w:sz w:val="24"/>
              </w:rPr>
              <w:t xml:space="preserve"> </w:t>
            </w:r>
            <w:r w:rsidR="006914FA">
              <w:rPr>
                <w:sz w:val="24"/>
              </w:rPr>
              <w:t>Времена года</w:t>
            </w:r>
            <w:r>
              <w:rPr>
                <w:sz w:val="24"/>
              </w:rPr>
              <w:t xml:space="preserve"> </w:t>
            </w:r>
            <w:r>
              <w:rPr>
                <w:spacing w:val="-2"/>
                <w:sz w:val="24"/>
              </w:rPr>
              <w:t>(месяцы)</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42">
              <w:r>
                <w:rPr>
                  <w:color w:val="0000FF"/>
                  <w:spacing w:val="-2"/>
                  <w:sz w:val="24"/>
                  <w:u w:val="single" w:color="0000FF"/>
                </w:rPr>
                <w:t>https://m.edsoo.ru/7f4126</w:t>
              </w:r>
            </w:hyperlink>
            <w:r>
              <w:rPr>
                <w:color w:val="0000FF"/>
                <w:spacing w:val="-2"/>
                <w:sz w:val="24"/>
              </w:rPr>
              <w:t xml:space="preserve"> </w:t>
            </w:r>
            <w:hyperlink r:id="rId143">
              <w:r>
                <w:rPr>
                  <w:color w:val="0000FF"/>
                  <w:spacing w:val="-6"/>
                  <w:sz w:val="24"/>
                  <w:u w:val="single" w:color="0000FF"/>
                </w:rPr>
                <w:t>52</w:t>
              </w:r>
            </w:hyperlink>
          </w:p>
        </w:tc>
      </w:tr>
      <w:tr w:rsidR="00A27FD6">
        <w:trPr>
          <w:trHeight w:val="601"/>
        </w:trPr>
        <w:tc>
          <w:tcPr>
            <w:tcW w:w="523" w:type="dxa"/>
          </w:tcPr>
          <w:p w:rsidR="00A27FD6" w:rsidRDefault="00091AF7">
            <w:pPr>
              <w:pStyle w:val="TableParagraph"/>
              <w:spacing w:before="188"/>
              <w:ind w:left="100"/>
              <w:rPr>
                <w:sz w:val="24"/>
              </w:rPr>
            </w:pPr>
            <w:r>
              <w:rPr>
                <w:spacing w:val="-5"/>
                <w:sz w:val="24"/>
              </w:rPr>
              <w:t>3.8</w:t>
            </w:r>
          </w:p>
        </w:tc>
        <w:tc>
          <w:tcPr>
            <w:tcW w:w="3238" w:type="dxa"/>
          </w:tcPr>
          <w:p w:rsidR="00A27FD6" w:rsidRDefault="00091AF7">
            <w:pPr>
              <w:pStyle w:val="TableParagraph"/>
              <w:spacing w:before="188"/>
              <w:ind w:left="98"/>
              <w:rPr>
                <w:sz w:val="24"/>
              </w:rPr>
            </w:pPr>
            <w:r>
              <w:rPr>
                <w:spacing w:val="-2"/>
                <w:sz w:val="24"/>
              </w:rPr>
              <w:t>Покупки</w:t>
            </w:r>
          </w:p>
        </w:tc>
        <w:tc>
          <w:tcPr>
            <w:tcW w:w="758" w:type="dxa"/>
          </w:tcPr>
          <w:p w:rsidR="00A27FD6" w:rsidRDefault="00091AF7">
            <w:pPr>
              <w:pStyle w:val="TableParagraph"/>
              <w:spacing w:before="188"/>
              <w:ind w:left="343"/>
              <w:rPr>
                <w:sz w:val="24"/>
              </w:rPr>
            </w:pPr>
            <w:r>
              <w:rPr>
                <w:sz w:val="24"/>
              </w:rPr>
              <w:t>2</w:t>
            </w:r>
          </w:p>
        </w:tc>
        <w:tc>
          <w:tcPr>
            <w:tcW w:w="2306" w:type="dxa"/>
          </w:tcPr>
          <w:p w:rsidR="00A27FD6" w:rsidRDefault="00091AF7">
            <w:pPr>
              <w:pStyle w:val="TableParagraph"/>
              <w:spacing w:before="188"/>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44">
              <w:r>
                <w:rPr>
                  <w:color w:val="0000FF"/>
                  <w:spacing w:val="-2"/>
                  <w:sz w:val="24"/>
                  <w:u w:val="single" w:color="0000FF"/>
                </w:rPr>
                <w:t>https://m.edsoo.ru/7f4126</w:t>
              </w:r>
            </w:hyperlink>
          </w:p>
        </w:tc>
      </w:tr>
    </w:tbl>
    <w:p w:rsidR="00A27FD6" w:rsidRDefault="00A27FD6">
      <w:pPr>
        <w:spacing w:line="270" w:lineRule="atLeast"/>
        <w:rPr>
          <w:sz w:val="24"/>
        </w:rPr>
        <w:sectPr w:rsidR="00A27FD6">
          <w:headerReference w:type="default" r:id="rId145"/>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3238"/>
        <w:gridCol w:w="758"/>
        <w:gridCol w:w="2306"/>
        <w:gridCol w:w="2738"/>
      </w:tblGrid>
      <w:tr w:rsidR="00A27FD6">
        <w:trPr>
          <w:trHeight w:val="326"/>
        </w:trPr>
        <w:tc>
          <w:tcPr>
            <w:tcW w:w="523" w:type="dxa"/>
          </w:tcPr>
          <w:p w:rsidR="00A27FD6" w:rsidRDefault="00A27FD6">
            <w:pPr>
              <w:pStyle w:val="TableParagraph"/>
              <w:spacing w:before="0"/>
              <w:rPr>
                <w:sz w:val="24"/>
              </w:rPr>
            </w:pPr>
          </w:p>
        </w:tc>
        <w:tc>
          <w:tcPr>
            <w:tcW w:w="3238" w:type="dxa"/>
          </w:tcPr>
          <w:p w:rsidR="00A27FD6" w:rsidRDefault="00A27FD6">
            <w:pPr>
              <w:pStyle w:val="TableParagraph"/>
              <w:spacing w:before="0"/>
              <w:rPr>
                <w:sz w:val="24"/>
              </w:rPr>
            </w:pPr>
          </w:p>
        </w:tc>
        <w:tc>
          <w:tcPr>
            <w:tcW w:w="758" w:type="dxa"/>
          </w:tcPr>
          <w:p w:rsidR="00A27FD6" w:rsidRDefault="00A27FD6">
            <w:pPr>
              <w:pStyle w:val="TableParagraph"/>
              <w:spacing w:before="0"/>
              <w:rPr>
                <w:sz w:val="24"/>
              </w:rPr>
            </w:pPr>
          </w:p>
        </w:tc>
        <w:tc>
          <w:tcPr>
            <w:tcW w:w="2306" w:type="dxa"/>
          </w:tcPr>
          <w:p w:rsidR="00A27FD6" w:rsidRDefault="00A27FD6">
            <w:pPr>
              <w:pStyle w:val="TableParagraph"/>
              <w:spacing w:before="0"/>
              <w:rPr>
                <w:sz w:val="24"/>
              </w:rPr>
            </w:pPr>
          </w:p>
        </w:tc>
        <w:tc>
          <w:tcPr>
            <w:tcW w:w="2738" w:type="dxa"/>
          </w:tcPr>
          <w:p w:rsidR="00A27FD6" w:rsidRDefault="00EA0B82">
            <w:pPr>
              <w:pStyle w:val="TableParagraph"/>
              <w:spacing w:line="257" w:lineRule="exact"/>
              <w:ind w:left="99"/>
              <w:rPr>
                <w:sz w:val="24"/>
              </w:rPr>
            </w:pPr>
            <w:hyperlink r:id="rId146">
              <w:r w:rsidR="00091AF7">
                <w:rPr>
                  <w:color w:val="0000FF"/>
                  <w:spacing w:val="-5"/>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3.9</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58" w:type="dxa"/>
          </w:tcPr>
          <w:p w:rsidR="00A27FD6" w:rsidRDefault="00A27FD6">
            <w:pPr>
              <w:pStyle w:val="TableParagraph"/>
              <w:spacing w:before="3"/>
              <w:rPr>
                <w:b/>
                <w:sz w:val="28"/>
              </w:rPr>
            </w:pPr>
          </w:p>
          <w:p w:rsidR="00A27FD6" w:rsidRDefault="00091AF7">
            <w:pPr>
              <w:pStyle w:val="TableParagraph"/>
              <w:spacing w:before="0"/>
              <w:ind w:left="58"/>
              <w:jc w:val="center"/>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1</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47">
              <w:r>
                <w:rPr>
                  <w:color w:val="0000FF"/>
                  <w:spacing w:val="-2"/>
                  <w:sz w:val="24"/>
                  <w:u w:val="single" w:color="0000FF"/>
                </w:rPr>
                <w:t>https://m.edsoo.ru/7f4126</w:t>
              </w:r>
            </w:hyperlink>
            <w:r>
              <w:rPr>
                <w:color w:val="0000FF"/>
                <w:spacing w:val="-2"/>
                <w:sz w:val="24"/>
              </w:rPr>
              <w:t xml:space="preserve"> </w:t>
            </w:r>
            <w:hyperlink r:id="rId148">
              <w:r>
                <w:rPr>
                  <w:color w:val="0000FF"/>
                  <w:spacing w:val="-6"/>
                  <w:sz w:val="24"/>
                  <w:u w:val="single" w:color="0000FF"/>
                </w:rPr>
                <w:t>52</w:t>
              </w:r>
            </w:hyperlink>
          </w:p>
        </w:tc>
      </w:tr>
      <w:tr w:rsidR="00A27FD6">
        <w:trPr>
          <w:trHeight w:val="325"/>
        </w:trPr>
        <w:tc>
          <w:tcPr>
            <w:tcW w:w="3761" w:type="dxa"/>
            <w:gridSpan w:val="2"/>
          </w:tcPr>
          <w:p w:rsidR="00A27FD6" w:rsidRDefault="00091AF7">
            <w:pPr>
              <w:pStyle w:val="TableParagraph"/>
              <w:spacing w:line="257" w:lineRule="exact"/>
              <w:ind w:left="100"/>
              <w:rPr>
                <w:sz w:val="24"/>
              </w:rPr>
            </w:pPr>
            <w:r>
              <w:rPr>
                <w:spacing w:val="-2"/>
                <w:sz w:val="24"/>
              </w:rPr>
              <w:t>Итого</w:t>
            </w:r>
            <w:r w:rsidR="005E3562">
              <w:rPr>
                <w:spacing w:val="-2"/>
                <w:sz w:val="24"/>
              </w:rPr>
              <w:t xml:space="preserve"> </w:t>
            </w:r>
            <w:r>
              <w:rPr>
                <w:spacing w:val="-2"/>
                <w:sz w:val="24"/>
              </w:rPr>
              <w:t>по</w:t>
            </w:r>
            <w:r w:rsidR="005E3562">
              <w:rPr>
                <w:spacing w:val="-2"/>
                <w:sz w:val="24"/>
              </w:rPr>
              <w:t xml:space="preserve"> </w:t>
            </w:r>
            <w:r>
              <w:rPr>
                <w:spacing w:val="-2"/>
                <w:sz w:val="24"/>
              </w:rPr>
              <w:t>разделу</w:t>
            </w:r>
          </w:p>
        </w:tc>
        <w:tc>
          <w:tcPr>
            <w:tcW w:w="758" w:type="dxa"/>
          </w:tcPr>
          <w:p w:rsidR="00A27FD6" w:rsidRDefault="00091AF7">
            <w:pPr>
              <w:pStyle w:val="TableParagraph"/>
              <w:spacing w:line="257" w:lineRule="exact"/>
              <w:ind w:right="222"/>
              <w:jc w:val="right"/>
              <w:rPr>
                <w:sz w:val="24"/>
              </w:rPr>
            </w:pPr>
            <w:r>
              <w:rPr>
                <w:spacing w:val="-5"/>
                <w:sz w:val="24"/>
              </w:rPr>
              <w:t>23</w:t>
            </w:r>
          </w:p>
        </w:tc>
        <w:tc>
          <w:tcPr>
            <w:tcW w:w="5044" w:type="dxa"/>
            <w:gridSpan w:val="2"/>
          </w:tcPr>
          <w:p w:rsidR="00A27FD6" w:rsidRDefault="00A27FD6">
            <w:pPr>
              <w:pStyle w:val="TableParagraph"/>
              <w:spacing w:before="0"/>
              <w:rPr>
                <w:sz w:val="24"/>
              </w:rPr>
            </w:pPr>
          </w:p>
        </w:tc>
      </w:tr>
      <w:tr w:rsidR="00A27FD6">
        <w:trPr>
          <w:trHeight w:val="326"/>
        </w:trPr>
        <w:tc>
          <w:tcPr>
            <w:tcW w:w="9563" w:type="dxa"/>
            <w:gridSpan w:val="5"/>
          </w:tcPr>
          <w:p w:rsidR="00A27FD6" w:rsidRDefault="00091AF7">
            <w:pPr>
              <w:pStyle w:val="TableParagraph"/>
              <w:spacing w:line="257" w:lineRule="exact"/>
              <w:ind w:left="100"/>
              <w:rPr>
                <w:b/>
                <w:sz w:val="24"/>
              </w:rPr>
            </w:pPr>
            <w:r>
              <w:rPr>
                <w:b/>
                <w:sz w:val="24"/>
              </w:rPr>
              <w:t>Раздел</w:t>
            </w:r>
            <w:r>
              <w:rPr>
                <w:b/>
                <w:spacing w:val="-4"/>
                <w:sz w:val="24"/>
              </w:rPr>
              <w:t xml:space="preserve"> </w:t>
            </w:r>
            <w:r>
              <w:rPr>
                <w:b/>
                <w:sz w:val="24"/>
              </w:rPr>
              <w:t>4.Родная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языка</w:t>
            </w:r>
          </w:p>
        </w:tc>
      </w:tr>
      <w:tr w:rsidR="00A27FD6">
        <w:trPr>
          <w:trHeight w:val="1153"/>
        </w:trPr>
        <w:tc>
          <w:tcPr>
            <w:tcW w:w="523"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4.1</w:t>
            </w:r>
          </w:p>
        </w:tc>
        <w:tc>
          <w:tcPr>
            <w:tcW w:w="3238" w:type="dxa"/>
          </w:tcPr>
          <w:p w:rsidR="00A27FD6" w:rsidRDefault="00091AF7">
            <w:pPr>
              <w:pStyle w:val="TableParagraph"/>
              <w:spacing w:before="30" w:line="270" w:lineRule="atLeast"/>
              <w:ind w:left="98"/>
              <w:rPr>
                <w:sz w:val="24"/>
              </w:rPr>
            </w:pPr>
            <w:r>
              <w:rPr>
                <w:sz w:val="24"/>
              </w:rPr>
              <w:t>Россия и страна/страны изучаемого</w:t>
            </w:r>
            <w:r>
              <w:rPr>
                <w:spacing w:val="-15"/>
                <w:sz w:val="24"/>
              </w:rPr>
              <w:t xml:space="preserve"> </w:t>
            </w:r>
            <w:r>
              <w:rPr>
                <w:sz w:val="24"/>
              </w:rPr>
              <w:t>языка,</w:t>
            </w:r>
            <w:r>
              <w:rPr>
                <w:spacing w:val="-15"/>
                <w:sz w:val="24"/>
              </w:rPr>
              <w:t xml:space="preserve"> </w:t>
            </w:r>
            <w:r>
              <w:rPr>
                <w:sz w:val="24"/>
              </w:rPr>
              <w:t>основные достопримечательности и интересные факты</w:t>
            </w:r>
          </w:p>
        </w:tc>
        <w:tc>
          <w:tcPr>
            <w:tcW w:w="758" w:type="dxa"/>
          </w:tcPr>
          <w:p w:rsidR="00A27FD6" w:rsidRDefault="00A27FD6">
            <w:pPr>
              <w:pStyle w:val="TableParagraph"/>
              <w:spacing w:before="0"/>
              <w:rPr>
                <w:b/>
                <w:sz w:val="26"/>
              </w:rPr>
            </w:pPr>
          </w:p>
          <w:p w:rsidR="00A27FD6" w:rsidRDefault="00091AF7">
            <w:pPr>
              <w:pStyle w:val="TableParagraph"/>
              <w:spacing w:before="165"/>
              <w:ind w:left="1"/>
              <w:jc w:val="center"/>
              <w:rPr>
                <w:sz w:val="24"/>
              </w:rPr>
            </w:pPr>
            <w:r>
              <w:rPr>
                <w:sz w:val="24"/>
              </w:rPr>
              <w:t>4</w:t>
            </w:r>
          </w:p>
        </w:tc>
        <w:tc>
          <w:tcPr>
            <w:tcW w:w="2306" w:type="dxa"/>
          </w:tcPr>
          <w:p w:rsidR="00A27FD6" w:rsidRDefault="00A27FD6">
            <w:pPr>
              <w:pStyle w:val="TableParagraph"/>
              <w:spacing w:before="0"/>
              <w:rPr>
                <w:b/>
                <w:sz w:val="26"/>
              </w:rPr>
            </w:pPr>
          </w:p>
          <w:p w:rsidR="00A27FD6" w:rsidRDefault="00091AF7">
            <w:pPr>
              <w:pStyle w:val="TableParagraph"/>
              <w:spacing w:before="165"/>
              <w:ind w:left="62"/>
              <w:jc w:val="center"/>
              <w:rPr>
                <w:sz w:val="24"/>
              </w:rPr>
            </w:pPr>
            <w:r>
              <w:rPr>
                <w:sz w:val="24"/>
              </w:rPr>
              <w:t>0</w:t>
            </w:r>
          </w:p>
        </w:tc>
        <w:tc>
          <w:tcPr>
            <w:tcW w:w="2738" w:type="dxa"/>
          </w:tcPr>
          <w:p w:rsidR="00A27FD6" w:rsidRDefault="00091AF7">
            <w:pPr>
              <w:pStyle w:val="TableParagraph"/>
              <w:spacing w:before="188"/>
              <w:ind w:left="99"/>
              <w:rPr>
                <w:sz w:val="24"/>
              </w:rPr>
            </w:pPr>
            <w:r>
              <w:rPr>
                <w:sz w:val="24"/>
              </w:rPr>
              <w:t xml:space="preserve">Библиотека ЦОК </w:t>
            </w:r>
            <w:hyperlink r:id="rId149">
              <w:r>
                <w:rPr>
                  <w:color w:val="0000FF"/>
                  <w:spacing w:val="-2"/>
                  <w:sz w:val="24"/>
                  <w:u w:val="single" w:color="0000FF"/>
                </w:rPr>
                <w:t>https://m.edsoo.ru/7f4126</w:t>
              </w:r>
            </w:hyperlink>
            <w:r>
              <w:rPr>
                <w:color w:val="0000FF"/>
                <w:spacing w:val="-2"/>
                <w:sz w:val="24"/>
              </w:rPr>
              <w:t xml:space="preserve"> </w:t>
            </w:r>
            <w:hyperlink r:id="rId150">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4.2</w:t>
            </w:r>
          </w:p>
        </w:tc>
        <w:tc>
          <w:tcPr>
            <w:tcW w:w="3238" w:type="dxa"/>
          </w:tcPr>
          <w:p w:rsidR="00A27FD6" w:rsidRDefault="00091AF7">
            <w:pPr>
              <w:pStyle w:val="TableParagraph"/>
              <w:spacing w:before="50"/>
              <w:ind w:left="98"/>
              <w:rPr>
                <w:sz w:val="24"/>
              </w:rPr>
            </w:pPr>
            <w:r>
              <w:rPr>
                <w:sz w:val="24"/>
              </w:rPr>
              <w:t>Произведения</w:t>
            </w:r>
            <w:r>
              <w:rPr>
                <w:spacing w:val="-7"/>
                <w:sz w:val="24"/>
              </w:rPr>
              <w:t xml:space="preserve"> </w:t>
            </w:r>
            <w:r>
              <w:rPr>
                <w:spacing w:val="-2"/>
                <w:sz w:val="24"/>
              </w:rPr>
              <w:t>детского</w:t>
            </w:r>
          </w:p>
          <w:p w:rsidR="00A27FD6" w:rsidRDefault="00091AF7">
            <w:pPr>
              <w:pStyle w:val="TableParagraph"/>
              <w:spacing w:before="0" w:line="270" w:lineRule="atLeast"/>
              <w:ind w:left="98" w:right="447"/>
              <w:rPr>
                <w:sz w:val="24"/>
              </w:rPr>
            </w:pPr>
            <w:r>
              <w:rPr>
                <w:sz w:val="24"/>
              </w:rPr>
              <w:t>фольклора.</w:t>
            </w:r>
            <w:r>
              <w:rPr>
                <w:spacing w:val="-15"/>
                <w:sz w:val="24"/>
              </w:rPr>
              <w:t xml:space="preserve"> </w:t>
            </w:r>
            <w:r>
              <w:rPr>
                <w:sz w:val="24"/>
              </w:rPr>
              <w:t>Литературные персонажи детских книг</w:t>
            </w:r>
          </w:p>
        </w:tc>
        <w:tc>
          <w:tcPr>
            <w:tcW w:w="758" w:type="dxa"/>
          </w:tcPr>
          <w:p w:rsidR="00A27FD6" w:rsidRDefault="00A27FD6">
            <w:pPr>
              <w:pStyle w:val="TableParagraph"/>
              <w:spacing w:before="3"/>
              <w:rPr>
                <w:b/>
                <w:sz w:val="28"/>
              </w:rPr>
            </w:pPr>
          </w:p>
          <w:p w:rsidR="00A27FD6" w:rsidRDefault="00091AF7">
            <w:pPr>
              <w:pStyle w:val="TableParagraph"/>
              <w:spacing w:before="1"/>
              <w:ind w:left="1"/>
              <w:jc w:val="center"/>
              <w:rPr>
                <w:sz w:val="24"/>
              </w:rPr>
            </w:pPr>
            <w:r>
              <w:rPr>
                <w:sz w:val="24"/>
              </w:rPr>
              <w:t>5</w:t>
            </w:r>
          </w:p>
        </w:tc>
        <w:tc>
          <w:tcPr>
            <w:tcW w:w="2306" w:type="dxa"/>
          </w:tcPr>
          <w:p w:rsidR="00A27FD6" w:rsidRDefault="00A27FD6">
            <w:pPr>
              <w:pStyle w:val="TableParagraph"/>
              <w:spacing w:before="3"/>
              <w:rPr>
                <w:b/>
                <w:sz w:val="28"/>
              </w:rPr>
            </w:pPr>
          </w:p>
          <w:p w:rsidR="00A27FD6" w:rsidRDefault="00091AF7">
            <w:pPr>
              <w:pStyle w:val="TableParagraph"/>
              <w:spacing w:before="1"/>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51">
              <w:r>
                <w:rPr>
                  <w:color w:val="0000FF"/>
                  <w:spacing w:val="-2"/>
                  <w:sz w:val="24"/>
                  <w:u w:val="single" w:color="0000FF"/>
                </w:rPr>
                <w:t>https://m.edsoo.ru/7f4126</w:t>
              </w:r>
            </w:hyperlink>
            <w:r>
              <w:rPr>
                <w:color w:val="0000FF"/>
                <w:spacing w:val="-2"/>
                <w:sz w:val="24"/>
              </w:rPr>
              <w:t xml:space="preserve"> </w:t>
            </w:r>
            <w:hyperlink r:id="rId152">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4.3</w:t>
            </w:r>
          </w:p>
        </w:tc>
        <w:tc>
          <w:tcPr>
            <w:tcW w:w="3238" w:type="dxa"/>
          </w:tcPr>
          <w:p w:rsidR="00A27FD6" w:rsidRDefault="00091AF7">
            <w:pPr>
              <w:pStyle w:val="TableParagraph"/>
              <w:spacing w:before="188"/>
              <w:ind w:left="98"/>
              <w:rPr>
                <w:sz w:val="24"/>
              </w:rPr>
            </w:pPr>
            <w:r>
              <w:rPr>
                <w:sz w:val="24"/>
              </w:rPr>
              <w:t>Праздники</w:t>
            </w:r>
            <w:r>
              <w:rPr>
                <w:spacing w:val="-13"/>
                <w:sz w:val="24"/>
              </w:rPr>
              <w:t xml:space="preserve"> </w:t>
            </w:r>
            <w:r>
              <w:rPr>
                <w:sz w:val="24"/>
              </w:rPr>
              <w:t>родной</w:t>
            </w:r>
            <w:r>
              <w:rPr>
                <w:spacing w:val="-13"/>
                <w:sz w:val="24"/>
              </w:rPr>
              <w:t xml:space="preserve"> </w:t>
            </w:r>
            <w:r>
              <w:rPr>
                <w:sz w:val="24"/>
              </w:rPr>
              <w:t>страны</w:t>
            </w:r>
            <w:r>
              <w:rPr>
                <w:spacing w:val="-13"/>
                <w:sz w:val="24"/>
              </w:rPr>
              <w:t xml:space="preserve"> </w:t>
            </w:r>
            <w:r>
              <w:rPr>
                <w:sz w:val="24"/>
              </w:rPr>
              <w:t>и стран изучаемого языка</w:t>
            </w:r>
          </w:p>
        </w:tc>
        <w:tc>
          <w:tcPr>
            <w:tcW w:w="758" w:type="dxa"/>
          </w:tcPr>
          <w:p w:rsidR="00A27FD6" w:rsidRDefault="00A27FD6">
            <w:pPr>
              <w:pStyle w:val="TableParagraph"/>
              <w:spacing w:before="3"/>
              <w:rPr>
                <w:b/>
                <w:sz w:val="28"/>
              </w:rPr>
            </w:pPr>
          </w:p>
          <w:p w:rsidR="00A27FD6" w:rsidRDefault="00091AF7">
            <w:pPr>
              <w:pStyle w:val="TableParagraph"/>
              <w:spacing w:before="0"/>
              <w:ind w:left="1"/>
              <w:jc w:val="center"/>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53">
              <w:r>
                <w:rPr>
                  <w:color w:val="0000FF"/>
                  <w:spacing w:val="-2"/>
                  <w:sz w:val="24"/>
                  <w:u w:val="single" w:color="0000FF"/>
                </w:rPr>
                <w:t>https://m.edsoo.ru/7f4126</w:t>
              </w:r>
            </w:hyperlink>
            <w:r>
              <w:rPr>
                <w:color w:val="0000FF"/>
                <w:spacing w:val="-2"/>
                <w:sz w:val="24"/>
              </w:rPr>
              <w:t xml:space="preserve"> </w:t>
            </w:r>
            <w:hyperlink r:id="rId154">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4.4</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z w:val="24"/>
              </w:rPr>
              <w:t>Обобщение</w:t>
            </w:r>
            <w:r>
              <w:rPr>
                <w:spacing w:val="-4"/>
                <w:sz w:val="24"/>
              </w:rPr>
              <w:t xml:space="preserve"> </w:t>
            </w:r>
            <w:r>
              <w:rPr>
                <w:sz w:val="24"/>
              </w:rPr>
              <w:t>и</w:t>
            </w:r>
            <w:r>
              <w:rPr>
                <w:spacing w:val="-2"/>
                <w:sz w:val="24"/>
              </w:rPr>
              <w:t xml:space="preserve"> контроль</w:t>
            </w:r>
          </w:p>
        </w:tc>
        <w:tc>
          <w:tcPr>
            <w:tcW w:w="758" w:type="dxa"/>
          </w:tcPr>
          <w:p w:rsidR="00A27FD6" w:rsidRDefault="00A27FD6">
            <w:pPr>
              <w:pStyle w:val="TableParagraph"/>
              <w:spacing w:before="3"/>
              <w:rPr>
                <w:b/>
                <w:sz w:val="28"/>
              </w:rPr>
            </w:pPr>
          </w:p>
          <w:p w:rsidR="00A27FD6" w:rsidRDefault="00091AF7">
            <w:pPr>
              <w:pStyle w:val="TableParagraph"/>
              <w:spacing w:before="0"/>
              <w:ind w:left="58"/>
              <w:jc w:val="center"/>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1</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55">
              <w:r>
                <w:rPr>
                  <w:color w:val="0000FF"/>
                  <w:spacing w:val="-2"/>
                  <w:sz w:val="24"/>
                  <w:u w:val="single" w:color="0000FF"/>
                </w:rPr>
                <w:t>https://m.edsoo.ru/7f4126</w:t>
              </w:r>
            </w:hyperlink>
            <w:r>
              <w:rPr>
                <w:color w:val="0000FF"/>
                <w:spacing w:val="-2"/>
                <w:sz w:val="24"/>
              </w:rPr>
              <w:t xml:space="preserve"> </w:t>
            </w:r>
            <w:hyperlink r:id="rId156">
              <w:r>
                <w:rPr>
                  <w:color w:val="0000FF"/>
                  <w:spacing w:val="-6"/>
                  <w:sz w:val="24"/>
                  <w:u w:val="single" w:color="0000FF"/>
                </w:rPr>
                <w:t>52</w:t>
              </w:r>
            </w:hyperlink>
          </w:p>
        </w:tc>
      </w:tr>
      <w:tr w:rsidR="00A27FD6">
        <w:trPr>
          <w:trHeight w:val="326"/>
        </w:trPr>
        <w:tc>
          <w:tcPr>
            <w:tcW w:w="3761" w:type="dxa"/>
            <w:gridSpan w:val="2"/>
          </w:tcPr>
          <w:p w:rsidR="00A27FD6" w:rsidRDefault="00091AF7">
            <w:pPr>
              <w:pStyle w:val="TableParagraph"/>
              <w:spacing w:line="257" w:lineRule="exact"/>
              <w:ind w:left="100"/>
              <w:rPr>
                <w:sz w:val="24"/>
              </w:rPr>
            </w:pPr>
            <w:r>
              <w:rPr>
                <w:spacing w:val="-2"/>
                <w:sz w:val="24"/>
              </w:rPr>
              <w:t>Итого</w:t>
            </w:r>
            <w:r w:rsidR="005E3562">
              <w:rPr>
                <w:spacing w:val="-2"/>
                <w:sz w:val="24"/>
              </w:rPr>
              <w:t xml:space="preserve"> </w:t>
            </w:r>
            <w:r>
              <w:rPr>
                <w:spacing w:val="-2"/>
                <w:sz w:val="24"/>
              </w:rPr>
              <w:t>по</w:t>
            </w:r>
            <w:r w:rsidR="005E3562">
              <w:rPr>
                <w:spacing w:val="-2"/>
                <w:sz w:val="24"/>
              </w:rPr>
              <w:t xml:space="preserve"> </w:t>
            </w:r>
            <w:r>
              <w:rPr>
                <w:spacing w:val="-2"/>
                <w:sz w:val="24"/>
              </w:rPr>
              <w:t>разделу</w:t>
            </w:r>
          </w:p>
        </w:tc>
        <w:tc>
          <w:tcPr>
            <w:tcW w:w="758" w:type="dxa"/>
          </w:tcPr>
          <w:p w:rsidR="00A27FD6" w:rsidRDefault="00091AF7">
            <w:pPr>
              <w:pStyle w:val="TableParagraph"/>
              <w:spacing w:line="257" w:lineRule="exact"/>
              <w:ind w:right="222"/>
              <w:jc w:val="right"/>
              <w:rPr>
                <w:sz w:val="24"/>
              </w:rPr>
            </w:pPr>
            <w:r>
              <w:rPr>
                <w:spacing w:val="-5"/>
                <w:sz w:val="24"/>
              </w:rPr>
              <w:t>13</w:t>
            </w:r>
          </w:p>
        </w:tc>
        <w:tc>
          <w:tcPr>
            <w:tcW w:w="5044" w:type="dxa"/>
            <w:gridSpan w:val="2"/>
          </w:tcPr>
          <w:p w:rsidR="00A27FD6" w:rsidRDefault="00A27FD6">
            <w:pPr>
              <w:pStyle w:val="TableParagraph"/>
              <w:spacing w:before="0"/>
              <w:rPr>
                <w:sz w:val="24"/>
              </w:rPr>
            </w:pPr>
          </w:p>
        </w:tc>
      </w:tr>
      <w:tr w:rsidR="00A27FD6">
        <w:trPr>
          <w:trHeight w:val="602"/>
        </w:trPr>
        <w:tc>
          <w:tcPr>
            <w:tcW w:w="3761" w:type="dxa"/>
            <w:gridSpan w:val="2"/>
          </w:tcPr>
          <w:p w:rsidR="00A27FD6" w:rsidRDefault="00091AF7">
            <w:pPr>
              <w:pStyle w:val="TableParagraph"/>
              <w:spacing w:before="30" w:line="270" w:lineRule="atLeast"/>
              <w:ind w:left="10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758" w:type="dxa"/>
          </w:tcPr>
          <w:p w:rsidR="00A27FD6" w:rsidRDefault="00091AF7">
            <w:pPr>
              <w:pStyle w:val="TableParagraph"/>
              <w:spacing w:before="189"/>
              <w:ind w:right="251"/>
              <w:jc w:val="right"/>
              <w:rPr>
                <w:sz w:val="24"/>
              </w:rPr>
            </w:pPr>
            <w:r>
              <w:rPr>
                <w:spacing w:val="-5"/>
                <w:sz w:val="24"/>
              </w:rPr>
              <w:t>68</w:t>
            </w:r>
          </w:p>
        </w:tc>
        <w:tc>
          <w:tcPr>
            <w:tcW w:w="2306" w:type="dxa"/>
          </w:tcPr>
          <w:p w:rsidR="00A27FD6" w:rsidRDefault="00091AF7">
            <w:pPr>
              <w:pStyle w:val="TableParagraph"/>
              <w:spacing w:before="189"/>
              <w:ind w:left="62"/>
              <w:jc w:val="center"/>
              <w:rPr>
                <w:sz w:val="24"/>
              </w:rPr>
            </w:pPr>
            <w:r>
              <w:rPr>
                <w:sz w:val="24"/>
              </w:rPr>
              <w:t>4</w:t>
            </w:r>
          </w:p>
        </w:tc>
        <w:tc>
          <w:tcPr>
            <w:tcW w:w="2738" w:type="dxa"/>
          </w:tcPr>
          <w:p w:rsidR="00A27FD6" w:rsidRDefault="00A27FD6">
            <w:pPr>
              <w:pStyle w:val="TableParagraph"/>
              <w:spacing w:before="0"/>
              <w:rPr>
                <w:sz w:val="24"/>
              </w:rPr>
            </w:pPr>
          </w:p>
        </w:tc>
      </w:tr>
    </w:tbl>
    <w:p w:rsidR="00A27FD6" w:rsidRDefault="00A27FD6">
      <w:pPr>
        <w:pStyle w:val="a3"/>
        <w:spacing w:before="6"/>
        <w:ind w:left="0"/>
        <w:jc w:val="left"/>
        <w:rPr>
          <w:b/>
          <w:sz w:val="17"/>
        </w:rPr>
      </w:pPr>
    </w:p>
    <w:p w:rsidR="00A27FD6" w:rsidRDefault="00091AF7">
      <w:pPr>
        <w:spacing w:before="90"/>
        <w:ind w:left="282" w:right="6065"/>
        <w:rPr>
          <w:b/>
          <w:sz w:val="24"/>
        </w:rPr>
      </w:pPr>
      <w:r>
        <w:rPr>
          <w:b/>
          <w:sz w:val="24"/>
        </w:rPr>
        <w:t>ПОУРОЧНОЕ</w:t>
      </w:r>
      <w:r>
        <w:rPr>
          <w:b/>
          <w:spacing w:val="-15"/>
          <w:sz w:val="24"/>
        </w:rPr>
        <w:t xml:space="preserve"> </w:t>
      </w:r>
      <w:r>
        <w:rPr>
          <w:b/>
          <w:sz w:val="24"/>
        </w:rPr>
        <w:t>ПЛАНИРОВАНИЕ 2 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2"/>
        <w:gridCol w:w="6195"/>
        <w:gridCol w:w="2587"/>
      </w:tblGrid>
      <w:tr w:rsidR="00A27FD6">
        <w:trPr>
          <w:trHeight w:val="325"/>
        </w:trPr>
        <w:tc>
          <w:tcPr>
            <w:tcW w:w="782" w:type="dxa"/>
            <w:vMerge w:val="restart"/>
          </w:tcPr>
          <w:p w:rsidR="00A27FD6" w:rsidRDefault="00091AF7">
            <w:pPr>
              <w:pStyle w:val="TableParagraph"/>
              <w:spacing w:before="80"/>
              <w:ind w:left="100" w:right="323"/>
              <w:rPr>
                <w:b/>
                <w:sz w:val="24"/>
              </w:rPr>
            </w:pPr>
            <w:r>
              <w:rPr>
                <w:b/>
                <w:spacing w:val="-10"/>
                <w:sz w:val="24"/>
              </w:rPr>
              <w:t xml:space="preserve">№ </w:t>
            </w:r>
            <w:r>
              <w:rPr>
                <w:b/>
                <w:spacing w:val="-5"/>
                <w:sz w:val="24"/>
              </w:rPr>
              <w:t>п/п</w:t>
            </w:r>
          </w:p>
        </w:tc>
        <w:tc>
          <w:tcPr>
            <w:tcW w:w="6195" w:type="dxa"/>
            <w:vMerge w:val="restart"/>
          </w:tcPr>
          <w:p w:rsidR="00A27FD6" w:rsidRDefault="00091AF7">
            <w:pPr>
              <w:pStyle w:val="TableParagraph"/>
              <w:spacing w:before="217"/>
              <w:ind w:left="100"/>
              <w:rPr>
                <w:b/>
                <w:sz w:val="24"/>
              </w:rPr>
            </w:pPr>
            <w:r>
              <w:rPr>
                <w:b/>
                <w:spacing w:val="-2"/>
                <w:sz w:val="24"/>
              </w:rPr>
              <w:t>Тема</w:t>
            </w:r>
            <w:r w:rsidR="005E3562">
              <w:rPr>
                <w:b/>
                <w:spacing w:val="-2"/>
                <w:sz w:val="24"/>
              </w:rPr>
              <w:t xml:space="preserve"> </w:t>
            </w:r>
            <w:r>
              <w:rPr>
                <w:b/>
                <w:spacing w:val="-2"/>
                <w:sz w:val="24"/>
              </w:rPr>
              <w:t>урока</w:t>
            </w:r>
          </w:p>
        </w:tc>
        <w:tc>
          <w:tcPr>
            <w:tcW w:w="2587" w:type="dxa"/>
          </w:tcPr>
          <w:p w:rsidR="00A27FD6" w:rsidRDefault="00091AF7">
            <w:pPr>
              <w:pStyle w:val="TableParagraph"/>
              <w:spacing w:line="257" w:lineRule="exact"/>
              <w:ind w:left="101"/>
              <w:rPr>
                <w:b/>
                <w:sz w:val="24"/>
              </w:rPr>
            </w:pPr>
            <w:r>
              <w:rPr>
                <w:b/>
                <w:spacing w:val="-2"/>
                <w:sz w:val="24"/>
              </w:rPr>
              <w:t>Количество</w:t>
            </w:r>
            <w:r w:rsidR="005E3562">
              <w:rPr>
                <w:b/>
                <w:spacing w:val="-2"/>
                <w:sz w:val="24"/>
              </w:rPr>
              <w:t xml:space="preserve"> </w:t>
            </w:r>
            <w:r>
              <w:rPr>
                <w:b/>
                <w:spacing w:val="-2"/>
                <w:sz w:val="24"/>
              </w:rPr>
              <w:t>часов</w:t>
            </w:r>
          </w:p>
        </w:tc>
      </w:tr>
      <w:tr w:rsidR="00A27FD6">
        <w:trPr>
          <w:trHeight w:val="602"/>
        </w:trPr>
        <w:tc>
          <w:tcPr>
            <w:tcW w:w="782" w:type="dxa"/>
            <w:vMerge/>
            <w:tcBorders>
              <w:top w:val="nil"/>
            </w:tcBorders>
          </w:tcPr>
          <w:p w:rsidR="00A27FD6" w:rsidRDefault="00A27FD6">
            <w:pPr>
              <w:rPr>
                <w:sz w:val="2"/>
                <w:szCs w:val="2"/>
              </w:rPr>
            </w:pPr>
          </w:p>
        </w:tc>
        <w:tc>
          <w:tcPr>
            <w:tcW w:w="6195" w:type="dxa"/>
            <w:vMerge/>
            <w:tcBorders>
              <w:top w:val="nil"/>
            </w:tcBorders>
          </w:tcPr>
          <w:p w:rsidR="00A27FD6" w:rsidRDefault="00A27FD6">
            <w:pPr>
              <w:rPr>
                <w:sz w:val="2"/>
                <w:szCs w:val="2"/>
              </w:rPr>
            </w:pPr>
          </w:p>
        </w:tc>
        <w:tc>
          <w:tcPr>
            <w:tcW w:w="2587" w:type="dxa"/>
          </w:tcPr>
          <w:p w:rsidR="00A27FD6" w:rsidRDefault="00091AF7">
            <w:pPr>
              <w:pStyle w:val="TableParagraph"/>
              <w:ind w:left="101"/>
              <w:rPr>
                <w:b/>
                <w:sz w:val="24"/>
              </w:rPr>
            </w:pPr>
            <w:r>
              <w:rPr>
                <w:b/>
                <w:spacing w:val="-2"/>
                <w:sz w:val="24"/>
              </w:rPr>
              <w:t>Всего</w:t>
            </w:r>
          </w:p>
        </w:tc>
      </w:tr>
      <w:tr w:rsidR="00A27FD6">
        <w:trPr>
          <w:trHeight w:val="325"/>
        </w:trPr>
        <w:tc>
          <w:tcPr>
            <w:tcW w:w="782" w:type="dxa"/>
          </w:tcPr>
          <w:p w:rsidR="00A27FD6" w:rsidRDefault="00091AF7">
            <w:pPr>
              <w:pStyle w:val="TableParagraph"/>
              <w:spacing w:line="257" w:lineRule="exact"/>
              <w:ind w:left="100"/>
              <w:rPr>
                <w:sz w:val="24"/>
              </w:rPr>
            </w:pPr>
            <w:r>
              <w:rPr>
                <w:sz w:val="24"/>
              </w:rPr>
              <w:t>1</w:t>
            </w:r>
          </w:p>
        </w:tc>
        <w:tc>
          <w:tcPr>
            <w:tcW w:w="6195" w:type="dxa"/>
          </w:tcPr>
          <w:p w:rsidR="00A27FD6" w:rsidRDefault="00091AF7">
            <w:pPr>
              <w:pStyle w:val="TableParagraph"/>
              <w:spacing w:line="257" w:lineRule="exact"/>
              <w:ind w:left="100"/>
              <w:rPr>
                <w:sz w:val="24"/>
              </w:rPr>
            </w:pPr>
            <w:r>
              <w:rPr>
                <w:sz w:val="24"/>
              </w:rPr>
              <w:t>Знакомство</w:t>
            </w:r>
            <w:r>
              <w:rPr>
                <w:spacing w:val="-2"/>
                <w:sz w:val="24"/>
              </w:rPr>
              <w:t xml:space="preserve"> </w:t>
            </w:r>
            <w:r>
              <w:rPr>
                <w:sz w:val="24"/>
              </w:rPr>
              <w:t>(приветствие</w:t>
            </w:r>
            <w:r>
              <w:rPr>
                <w:spacing w:val="-3"/>
                <w:sz w:val="24"/>
              </w:rPr>
              <w:t xml:space="preserve"> </w:t>
            </w:r>
            <w:r>
              <w:rPr>
                <w:sz w:val="24"/>
              </w:rPr>
              <w:t>и</w:t>
            </w:r>
            <w:r>
              <w:rPr>
                <w:spacing w:val="-1"/>
                <w:sz w:val="24"/>
              </w:rPr>
              <w:t xml:space="preserve"> </w:t>
            </w:r>
            <w:r>
              <w:rPr>
                <w:spacing w:val="-2"/>
                <w:sz w:val="24"/>
              </w:rPr>
              <w:t>прощание)</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z w:val="24"/>
              </w:rPr>
              <w:t>2</w:t>
            </w:r>
          </w:p>
        </w:tc>
        <w:tc>
          <w:tcPr>
            <w:tcW w:w="6195" w:type="dxa"/>
          </w:tcPr>
          <w:p w:rsidR="00A27FD6" w:rsidRDefault="00091AF7">
            <w:pPr>
              <w:pStyle w:val="TableParagraph"/>
              <w:spacing w:line="257" w:lineRule="exact"/>
              <w:ind w:left="100"/>
              <w:rPr>
                <w:sz w:val="24"/>
              </w:rPr>
            </w:pPr>
            <w:r>
              <w:rPr>
                <w:sz w:val="24"/>
              </w:rPr>
              <w:t>Знакомство</w:t>
            </w:r>
            <w:r>
              <w:rPr>
                <w:spacing w:val="-3"/>
                <w:sz w:val="24"/>
              </w:rPr>
              <w:t xml:space="preserve"> </w:t>
            </w:r>
            <w:r>
              <w:rPr>
                <w:spacing w:val="-2"/>
                <w:sz w:val="24"/>
              </w:rPr>
              <w:t>(как</w:t>
            </w:r>
            <w:r w:rsidR="005E3562">
              <w:rPr>
                <w:spacing w:val="-2"/>
                <w:sz w:val="24"/>
              </w:rPr>
              <w:t xml:space="preserve"> </w:t>
            </w:r>
            <w:r>
              <w:rPr>
                <w:spacing w:val="-2"/>
                <w:sz w:val="24"/>
              </w:rPr>
              <w:t>тебя</w:t>
            </w:r>
            <w:r w:rsidR="005E3562">
              <w:rPr>
                <w:spacing w:val="-2"/>
                <w:sz w:val="24"/>
              </w:rPr>
              <w:t xml:space="preserve"> </w:t>
            </w:r>
            <w:r>
              <w:rPr>
                <w:spacing w:val="-2"/>
                <w:sz w:val="24"/>
              </w:rPr>
              <w:t>зовут?)</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z w:val="24"/>
              </w:rPr>
              <w:t>3</w:t>
            </w:r>
          </w:p>
        </w:tc>
        <w:tc>
          <w:tcPr>
            <w:tcW w:w="6195" w:type="dxa"/>
          </w:tcPr>
          <w:p w:rsidR="00A27FD6" w:rsidRDefault="00091AF7">
            <w:pPr>
              <w:pStyle w:val="TableParagraph"/>
              <w:spacing w:line="257" w:lineRule="exact"/>
              <w:ind w:left="100"/>
              <w:rPr>
                <w:sz w:val="24"/>
              </w:rPr>
            </w:pPr>
            <w:r>
              <w:rPr>
                <w:sz w:val="24"/>
              </w:rPr>
              <w:t>Знакомство</w:t>
            </w:r>
            <w:r>
              <w:rPr>
                <w:spacing w:val="-3"/>
                <w:sz w:val="24"/>
              </w:rPr>
              <w:t xml:space="preserve"> </w:t>
            </w:r>
            <w:r>
              <w:rPr>
                <w:sz w:val="24"/>
              </w:rPr>
              <w:t>(как</w:t>
            </w:r>
            <w:r>
              <w:rPr>
                <w:spacing w:val="-1"/>
                <w:sz w:val="24"/>
              </w:rPr>
              <w:t xml:space="preserve"> </w:t>
            </w:r>
            <w:r>
              <w:rPr>
                <w:sz w:val="24"/>
              </w:rPr>
              <w:t>у</w:t>
            </w:r>
            <w:r>
              <w:rPr>
                <w:spacing w:val="-1"/>
                <w:sz w:val="24"/>
              </w:rPr>
              <w:t xml:space="preserve"> </w:t>
            </w:r>
            <w:r>
              <w:rPr>
                <w:sz w:val="24"/>
              </w:rPr>
              <w:t>тебя</w:t>
            </w:r>
            <w:r>
              <w:rPr>
                <w:spacing w:val="-1"/>
                <w:sz w:val="24"/>
              </w:rPr>
              <w:t xml:space="preserve"> </w:t>
            </w:r>
            <w:r>
              <w:rPr>
                <w:spacing w:val="-2"/>
                <w:sz w:val="24"/>
              </w:rPr>
              <w:t>дела?)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z w:val="24"/>
              </w:rPr>
              <w:t>4</w:t>
            </w:r>
          </w:p>
        </w:tc>
        <w:tc>
          <w:tcPr>
            <w:tcW w:w="6195" w:type="dxa"/>
          </w:tcPr>
          <w:p w:rsidR="00A27FD6" w:rsidRDefault="00091AF7">
            <w:pPr>
              <w:pStyle w:val="TableParagraph"/>
              <w:spacing w:line="257" w:lineRule="exact"/>
              <w:ind w:left="100"/>
              <w:rPr>
                <w:sz w:val="24"/>
              </w:rPr>
            </w:pPr>
            <w:r>
              <w:rPr>
                <w:sz w:val="24"/>
              </w:rPr>
              <w:t>Моя</w:t>
            </w:r>
            <w:r>
              <w:rPr>
                <w:spacing w:val="-4"/>
                <w:sz w:val="24"/>
              </w:rPr>
              <w:t xml:space="preserve"> </w:t>
            </w:r>
            <w:r>
              <w:rPr>
                <w:sz w:val="24"/>
              </w:rPr>
              <w:t>семья</w:t>
            </w:r>
            <w:r>
              <w:rPr>
                <w:spacing w:val="-3"/>
                <w:sz w:val="24"/>
              </w:rPr>
              <w:t xml:space="preserve"> </w:t>
            </w:r>
            <w:r>
              <w:rPr>
                <w:sz w:val="24"/>
              </w:rPr>
              <w:t>(представляем</w:t>
            </w:r>
            <w:r>
              <w:rPr>
                <w:spacing w:val="-3"/>
                <w:sz w:val="24"/>
              </w:rPr>
              <w:t xml:space="preserve"> </w:t>
            </w:r>
            <w:r>
              <w:rPr>
                <w:sz w:val="24"/>
              </w:rPr>
              <w:t>свою</w:t>
            </w:r>
            <w:r>
              <w:rPr>
                <w:spacing w:val="-3"/>
                <w:sz w:val="24"/>
              </w:rPr>
              <w:t xml:space="preserve"> </w:t>
            </w:r>
            <w:r>
              <w:rPr>
                <w:spacing w:val="-2"/>
                <w:sz w:val="24"/>
              </w:rPr>
              <w:t>семью)</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z w:val="24"/>
              </w:rPr>
              <w:t>5</w:t>
            </w:r>
          </w:p>
        </w:tc>
        <w:tc>
          <w:tcPr>
            <w:tcW w:w="6195" w:type="dxa"/>
          </w:tcPr>
          <w:p w:rsidR="00A27FD6" w:rsidRDefault="00091AF7">
            <w:pPr>
              <w:pStyle w:val="TableParagraph"/>
              <w:spacing w:line="257" w:lineRule="exact"/>
              <w:ind w:left="100"/>
              <w:rPr>
                <w:sz w:val="24"/>
              </w:rPr>
            </w:pPr>
            <w:r>
              <w:rPr>
                <w:sz w:val="24"/>
              </w:rPr>
              <w:t>Моя</w:t>
            </w:r>
            <w:r>
              <w:rPr>
                <w:spacing w:val="-4"/>
                <w:sz w:val="24"/>
              </w:rPr>
              <w:t xml:space="preserve"> </w:t>
            </w:r>
            <w:r>
              <w:rPr>
                <w:sz w:val="24"/>
              </w:rPr>
              <w:t>семья</w:t>
            </w:r>
            <w:r>
              <w:rPr>
                <w:spacing w:val="-2"/>
                <w:sz w:val="24"/>
              </w:rPr>
              <w:t xml:space="preserve"> </w:t>
            </w:r>
            <w:r>
              <w:rPr>
                <w:sz w:val="24"/>
              </w:rPr>
              <w:t>(члены</w:t>
            </w:r>
            <w:r>
              <w:rPr>
                <w:spacing w:val="-2"/>
                <w:sz w:val="24"/>
              </w:rPr>
              <w:t xml:space="preserve"> </w:t>
            </w:r>
            <w:r>
              <w:rPr>
                <w:sz w:val="24"/>
              </w:rPr>
              <w:t>семьи,</w:t>
            </w:r>
            <w:r>
              <w:rPr>
                <w:spacing w:val="-2"/>
                <w:sz w:val="24"/>
              </w:rPr>
              <w:t xml:space="preserve"> </w:t>
            </w:r>
            <w:r>
              <w:rPr>
                <w:sz w:val="24"/>
              </w:rPr>
              <w:t>этикет</w:t>
            </w:r>
            <w:r>
              <w:rPr>
                <w:spacing w:val="-2"/>
                <w:sz w:val="24"/>
              </w:rPr>
              <w:t xml:space="preserve"> знакомства)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z w:val="24"/>
              </w:rPr>
              <w:t>6</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семья</w:t>
            </w:r>
            <w:r>
              <w:rPr>
                <w:spacing w:val="-2"/>
                <w:sz w:val="24"/>
              </w:rPr>
              <w:t xml:space="preserve"> </w:t>
            </w:r>
            <w:r>
              <w:rPr>
                <w:sz w:val="24"/>
              </w:rPr>
              <w:t>(описание</w:t>
            </w:r>
            <w:r>
              <w:rPr>
                <w:spacing w:val="-3"/>
                <w:sz w:val="24"/>
              </w:rPr>
              <w:t xml:space="preserve"> </w:t>
            </w:r>
            <w:r>
              <w:rPr>
                <w:sz w:val="24"/>
              </w:rPr>
              <w:t>родственников:</w:t>
            </w:r>
            <w:r>
              <w:rPr>
                <w:spacing w:val="-2"/>
                <w:sz w:val="24"/>
              </w:rPr>
              <w:t xml:space="preserve"> внешность)</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z w:val="24"/>
              </w:rPr>
              <w:t>7</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семья</w:t>
            </w:r>
            <w:r>
              <w:rPr>
                <w:spacing w:val="-2"/>
                <w:sz w:val="24"/>
              </w:rPr>
              <w:t xml:space="preserve"> </w:t>
            </w:r>
            <w:r>
              <w:rPr>
                <w:sz w:val="24"/>
              </w:rPr>
              <w:t>(описание</w:t>
            </w:r>
            <w:r>
              <w:rPr>
                <w:spacing w:val="-3"/>
                <w:sz w:val="24"/>
              </w:rPr>
              <w:t xml:space="preserve"> </w:t>
            </w:r>
            <w:r>
              <w:rPr>
                <w:sz w:val="24"/>
              </w:rPr>
              <w:t>родственников:</w:t>
            </w:r>
            <w:r>
              <w:rPr>
                <w:spacing w:val="-2"/>
                <w:sz w:val="24"/>
              </w:rPr>
              <w:t xml:space="preserve"> характер)</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z w:val="24"/>
              </w:rPr>
              <w:t>8</w:t>
            </w:r>
          </w:p>
        </w:tc>
        <w:tc>
          <w:tcPr>
            <w:tcW w:w="6195" w:type="dxa"/>
          </w:tcPr>
          <w:p w:rsidR="00A27FD6" w:rsidRDefault="005E3562">
            <w:pPr>
              <w:pStyle w:val="TableParagraph"/>
              <w:spacing w:line="257" w:lineRule="exact"/>
              <w:ind w:left="100"/>
              <w:rPr>
                <w:sz w:val="24"/>
              </w:rPr>
            </w:pPr>
            <w:r>
              <w:rPr>
                <w:sz w:val="24"/>
              </w:rPr>
              <w:t>Моя семья</w:t>
            </w:r>
            <w:r w:rsidR="00091AF7">
              <w:rPr>
                <w:spacing w:val="-6"/>
                <w:sz w:val="24"/>
              </w:rPr>
              <w:t xml:space="preserve"> </w:t>
            </w:r>
            <w:r w:rsidR="00091AF7">
              <w:rPr>
                <w:spacing w:val="-2"/>
                <w:sz w:val="24"/>
              </w:rPr>
              <w:t>(</w:t>
            </w:r>
            <w:r>
              <w:rPr>
                <w:spacing w:val="-2"/>
                <w:sz w:val="24"/>
              </w:rPr>
              <w:t>наши увлечения</w:t>
            </w:r>
            <w:r w:rsidR="00091AF7">
              <w:rPr>
                <w:spacing w:val="-2"/>
                <w:sz w:val="24"/>
              </w:rPr>
              <w:t>)</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z w:val="24"/>
              </w:rPr>
              <w:t>9</w:t>
            </w:r>
          </w:p>
        </w:tc>
        <w:tc>
          <w:tcPr>
            <w:tcW w:w="6195" w:type="dxa"/>
          </w:tcPr>
          <w:p w:rsidR="00A27FD6" w:rsidRDefault="00091AF7">
            <w:pPr>
              <w:pStyle w:val="TableParagraph"/>
              <w:spacing w:line="257" w:lineRule="exact"/>
              <w:ind w:left="100"/>
              <w:rPr>
                <w:sz w:val="24"/>
              </w:rPr>
            </w:pPr>
            <w:r>
              <w:rPr>
                <w:sz w:val="24"/>
              </w:rPr>
              <w:t>Моя</w:t>
            </w:r>
            <w:r>
              <w:rPr>
                <w:spacing w:val="-4"/>
                <w:sz w:val="24"/>
              </w:rPr>
              <w:t xml:space="preserve"> </w:t>
            </w:r>
            <w:r>
              <w:rPr>
                <w:sz w:val="24"/>
              </w:rPr>
              <w:t>семья</w:t>
            </w:r>
            <w:r>
              <w:rPr>
                <w:spacing w:val="-2"/>
                <w:sz w:val="24"/>
              </w:rPr>
              <w:t xml:space="preserve"> </w:t>
            </w:r>
            <w:r>
              <w:rPr>
                <w:sz w:val="24"/>
              </w:rPr>
              <w:t>(знакомство с</w:t>
            </w:r>
            <w:r>
              <w:rPr>
                <w:spacing w:val="-3"/>
                <w:sz w:val="24"/>
              </w:rPr>
              <w:t xml:space="preserve"> </w:t>
            </w:r>
            <w:r>
              <w:rPr>
                <w:sz w:val="24"/>
              </w:rPr>
              <w:t>семьёй</w:t>
            </w:r>
            <w:r>
              <w:rPr>
                <w:spacing w:val="-2"/>
                <w:sz w:val="24"/>
              </w:rPr>
              <w:t xml:space="preserve"> друга)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10</w:t>
            </w:r>
          </w:p>
        </w:tc>
        <w:tc>
          <w:tcPr>
            <w:tcW w:w="6195" w:type="dxa"/>
          </w:tcPr>
          <w:p w:rsidR="00A27FD6" w:rsidRDefault="00091AF7">
            <w:pPr>
              <w:pStyle w:val="TableParagraph"/>
              <w:spacing w:line="257" w:lineRule="exact"/>
              <w:ind w:left="100"/>
              <w:rPr>
                <w:sz w:val="24"/>
              </w:rPr>
            </w:pPr>
            <w:r>
              <w:rPr>
                <w:sz w:val="24"/>
              </w:rPr>
              <w:t>Мой</w:t>
            </w:r>
            <w:r>
              <w:rPr>
                <w:spacing w:val="-3"/>
                <w:sz w:val="24"/>
              </w:rPr>
              <w:t xml:space="preserve"> </w:t>
            </w:r>
            <w:r>
              <w:rPr>
                <w:sz w:val="24"/>
              </w:rPr>
              <w:t>дом/квартира</w:t>
            </w:r>
            <w:r>
              <w:rPr>
                <w:spacing w:val="-3"/>
                <w:sz w:val="24"/>
              </w:rPr>
              <w:t xml:space="preserve"> </w:t>
            </w:r>
            <w:r>
              <w:rPr>
                <w:sz w:val="24"/>
              </w:rPr>
              <w:t>(предметы</w:t>
            </w:r>
            <w:r>
              <w:rPr>
                <w:spacing w:val="-3"/>
                <w:sz w:val="24"/>
              </w:rPr>
              <w:t xml:space="preserve"> </w:t>
            </w:r>
            <w:r>
              <w:rPr>
                <w:spacing w:val="-2"/>
                <w:sz w:val="24"/>
              </w:rPr>
              <w:t>интерьера)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11</w:t>
            </w:r>
          </w:p>
        </w:tc>
        <w:tc>
          <w:tcPr>
            <w:tcW w:w="6195" w:type="dxa"/>
          </w:tcPr>
          <w:p w:rsidR="00A27FD6" w:rsidRDefault="00091AF7">
            <w:pPr>
              <w:pStyle w:val="TableParagraph"/>
              <w:spacing w:line="257" w:lineRule="exact"/>
              <w:ind w:left="100"/>
              <w:rPr>
                <w:sz w:val="24"/>
              </w:rPr>
            </w:pPr>
            <w:r>
              <w:rPr>
                <w:sz w:val="24"/>
              </w:rPr>
              <w:t>Мой</w:t>
            </w:r>
            <w:r>
              <w:rPr>
                <w:spacing w:val="-3"/>
                <w:sz w:val="24"/>
              </w:rPr>
              <w:t xml:space="preserve"> </w:t>
            </w:r>
            <w:r>
              <w:rPr>
                <w:sz w:val="24"/>
              </w:rPr>
              <w:t>дом/квартира</w:t>
            </w:r>
            <w:r>
              <w:rPr>
                <w:spacing w:val="-3"/>
                <w:sz w:val="24"/>
              </w:rPr>
              <w:t xml:space="preserve"> </w:t>
            </w:r>
            <w:r>
              <w:rPr>
                <w:sz w:val="24"/>
              </w:rPr>
              <w:t>(названия</w:t>
            </w:r>
            <w:r>
              <w:rPr>
                <w:spacing w:val="-3"/>
                <w:sz w:val="24"/>
              </w:rPr>
              <w:t xml:space="preserve"> </w:t>
            </w:r>
            <w:r>
              <w:rPr>
                <w:spacing w:val="-2"/>
                <w:sz w:val="24"/>
              </w:rPr>
              <w:t>комнат)</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12</w:t>
            </w:r>
          </w:p>
        </w:tc>
        <w:tc>
          <w:tcPr>
            <w:tcW w:w="6195" w:type="dxa"/>
          </w:tcPr>
          <w:p w:rsidR="00A27FD6" w:rsidRDefault="00091AF7">
            <w:pPr>
              <w:pStyle w:val="TableParagraph"/>
              <w:spacing w:line="257" w:lineRule="exact"/>
              <w:ind w:left="100"/>
              <w:rPr>
                <w:sz w:val="24"/>
              </w:rPr>
            </w:pPr>
            <w:r>
              <w:rPr>
                <w:sz w:val="24"/>
              </w:rPr>
              <w:t>Мой</w:t>
            </w:r>
            <w:r>
              <w:rPr>
                <w:spacing w:val="-1"/>
                <w:sz w:val="24"/>
              </w:rPr>
              <w:t xml:space="preserve"> </w:t>
            </w:r>
            <w:r>
              <w:rPr>
                <w:sz w:val="24"/>
              </w:rPr>
              <w:t>дом/квартира</w:t>
            </w:r>
            <w:r>
              <w:rPr>
                <w:spacing w:val="-3"/>
                <w:sz w:val="24"/>
              </w:rPr>
              <w:t xml:space="preserve"> </w:t>
            </w:r>
            <w:r>
              <w:rPr>
                <w:sz w:val="24"/>
              </w:rPr>
              <w:t>(мое</w:t>
            </w:r>
            <w:r>
              <w:rPr>
                <w:spacing w:val="-2"/>
                <w:sz w:val="24"/>
              </w:rPr>
              <w:t xml:space="preserve"> </w:t>
            </w:r>
            <w:r>
              <w:rPr>
                <w:sz w:val="24"/>
              </w:rPr>
              <w:t>любимое</w:t>
            </w:r>
            <w:r>
              <w:rPr>
                <w:spacing w:val="-2"/>
                <w:sz w:val="24"/>
              </w:rPr>
              <w:t xml:space="preserve"> </w:t>
            </w:r>
            <w:r>
              <w:rPr>
                <w:sz w:val="24"/>
              </w:rPr>
              <w:t>место</w:t>
            </w:r>
            <w:r>
              <w:rPr>
                <w:spacing w:val="-2"/>
                <w:sz w:val="24"/>
              </w:rPr>
              <w:t xml:space="preserve"> </w:t>
            </w:r>
            <w:r>
              <w:rPr>
                <w:sz w:val="24"/>
              </w:rPr>
              <w:t>в</w:t>
            </w:r>
            <w:r>
              <w:rPr>
                <w:spacing w:val="-2"/>
                <w:sz w:val="24"/>
              </w:rPr>
              <w:t xml:space="preserve"> доме)</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602"/>
        </w:trPr>
        <w:tc>
          <w:tcPr>
            <w:tcW w:w="782" w:type="dxa"/>
          </w:tcPr>
          <w:p w:rsidR="00A27FD6" w:rsidRDefault="00091AF7">
            <w:pPr>
              <w:pStyle w:val="TableParagraph"/>
              <w:spacing w:before="188"/>
              <w:ind w:left="100"/>
              <w:rPr>
                <w:sz w:val="24"/>
              </w:rPr>
            </w:pPr>
            <w:r>
              <w:rPr>
                <w:spacing w:val="-5"/>
                <w:sz w:val="24"/>
              </w:rPr>
              <w:t>13</w:t>
            </w:r>
          </w:p>
        </w:tc>
        <w:tc>
          <w:tcPr>
            <w:tcW w:w="6195" w:type="dxa"/>
          </w:tcPr>
          <w:p w:rsidR="00A27FD6" w:rsidRDefault="00091AF7">
            <w:pPr>
              <w:pStyle w:val="TableParagraph"/>
              <w:spacing w:before="30" w:line="270" w:lineRule="atLeast"/>
              <w:ind w:left="100"/>
              <w:rPr>
                <w:sz w:val="24"/>
              </w:rPr>
            </w:pPr>
            <w:r>
              <w:rPr>
                <w:sz w:val="24"/>
              </w:rPr>
              <w:t>Мой</w:t>
            </w:r>
            <w:r>
              <w:rPr>
                <w:spacing w:val="-9"/>
                <w:sz w:val="24"/>
              </w:rPr>
              <w:t xml:space="preserve"> </w:t>
            </w:r>
            <w:r>
              <w:rPr>
                <w:sz w:val="24"/>
              </w:rPr>
              <w:t>дом/квартира</w:t>
            </w:r>
            <w:r>
              <w:rPr>
                <w:spacing w:val="-11"/>
                <w:sz w:val="24"/>
              </w:rPr>
              <w:t xml:space="preserve"> </w:t>
            </w:r>
            <w:r>
              <w:rPr>
                <w:sz w:val="24"/>
              </w:rPr>
              <w:t>(расположение</w:t>
            </w:r>
            <w:r>
              <w:rPr>
                <w:spacing w:val="-11"/>
                <w:sz w:val="24"/>
              </w:rPr>
              <w:t xml:space="preserve"> </w:t>
            </w:r>
            <w:r>
              <w:rPr>
                <w:sz w:val="24"/>
              </w:rPr>
              <w:t>предметов</w:t>
            </w:r>
            <w:r>
              <w:rPr>
                <w:spacing w:val="-10"/>
                <w:sz w:val="24"/>
              </w:rPr>
              <w:t xml:space="preserve"> </w:t>
            </w:r>
            <w:r>
              <w:rPr>
                <w:sz w:val="24"/>
              </w:rPr>
              <w:t xml:space="preserve">в </w:t>
            </w:r>
            <w:r>
              <w:rPr>
                <w:spacing w:val="-2"/>
                <w:sz w:val="24"/>
              </w:rPr>
              <w:t>доме/квартире)</w:t>
            </w:r>
          </w:p>
        </w:tc>
        <w:tc>
          <w:tcPr>
            <w:tcW w:w="2587" w:type="dxa"/>
          </w:tcPr>
          <w:p w:rsidR="00A27FD6" w:rsidRDefault="00091AF7">
            <w:pPr>
              <w:pStyle w:val="TableParagraph"/>
              <w:spacing w:before="188"/>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14</w:t>
            </w:r>
          </w:p>
        </w:tc>
        <w:tc>
          <w:tcPr>
            <w:tcW w:w="6195" w:type="dxa"/>
          </w:tcPr>
          <w:p w:rsidR="00A27FD6" w:rsidRDefault="00091AF7">
            <w:pPr>
              <w:pStyle w:val="TableParagraph"/>
              <w:spacing w:line="257" w:lineRule="exact"/>
              <w:ind w:left="100"/>
              <w:rPr>
                <w:sz w:val="24"/>
              </w:rPr>
            </w:pPr>
            <w:r>
              <w:rPr>
                <w:sz w:val="24"/>
              </w:rPr>
              <w:t>Мой</w:t>
            </w:r>
            <w:r>
              <w:rPr>
                <w:spacing w:val="-2"/>
                <w:sz w:val="24"/>
              </w:rPr>
              <w:t xml:space="preserve"> </w:t>
            </w:r>
            <w:r>
              <w:rPr>
                <w:sz w:val="24"/>
              </w:rPr>
              <w:t>дом/квартира</w:t>
            </w:r>
            <w:r>
              <w:rPr>
                <w:spacing w:val="-3"/>
                <w:sz w:val="24"/>
              </w:rPr>
              <w:t xml:space="preserve"> </w:t>
            </w:r>
            <w:r>
              <w:rPr>
                <w:sz w:val="24"/>
              </w:rPr>
              <w:t>(описание</w:t>
            </w:r>
            <w:r>
              <w:rPr>
                <w:spacing w:val="-3"/>
                <w:sz w:val="24"/>
              </w:rPr>
              <w:t xml:space="preserve"> </w:t>
            </w:r>
            <w:r>
              <w:rPr>
                <w:sz w:val="24"/>
              </w:rPr>
              <w:t>дома,</w:t>
            </w:r>
            <w:r>
              <w:rPr>
                <w:spacing w:val="-2"/>
                <w:sz w:val="24"/>
              </w:rPr>
              <w:t xml:space="preserve"> квартиры)</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15</w:t>
            </w:r>
          </w:p>
        </w:tc>
        <w:tc>
          <w:tcPr>
            <w:tcW w:w="6195" w:type="dxa"/>
          </w:tcPr>
          <w:p w:rsidR="00A27FD6" w:rsidRDefault="00091AF7">
            <w:pPr>
              <w:pStyle w:val="TableParagraph"/>
              <w:spacing w:line="257" w:lineRule="exact"/>
              <w:ind w:left="100"/>
              <w:rPr>
                <w:sz w:val="24"/>
              </w:rPr>
            </w:pPr>
            <w:r>
              <w:rPr>
                <w:sz w:val="24"/>
              </w:rPr>
              <w:t>Мой</w:t>
            </w:r>
            <w:r>
              <w:rPr>
                <w:spacing w:val="-4"/>
                <w:sz w:val="24"/>
              </w:rPr>
              <w:t xml:space="preserve"> </w:t>
            </w:r>
            <w:r>
              <w:rPr>
                <w:sz w:val="24"/>
              </w:rPr>
              <w:t>дом/квартира</w:t>
            </w:r>
            <w:r>
              <w:rPr>
                <w:spacing w:val="-3"/>
                <w:sz w:val="24"/>
              </w:rPr>
              <w:t xml:space="preserve"> </w:t>
            </w:r>
            <w:r>
              <w:rPr>
                <w:sz w:val="24"/>
              </w:rPr>
              <w:t>(дом,</w:t>
            </w:r>
            <w:r>
              <w:rPr>
                <w:spacing w:val="-2"/>
                <w:sz w:val="24"/>
              </w:rPr>
              <w:t xml:space="preserve"> </w:t>
            </w:r>
            <w:r>
              <w:rPr>
                <w:sz w:val="24"/>
              </w:rPr>
              <w:t>квартира</w:t>
            </w:r>
            <w:r>
              <w:rPr>
                <w:spacing w:val="-2"/>
                <w:sz w:val="24"/>
              </w:rPr>
              <w:t xml:space="preserve"> мечты)</w:t>
            </w:r>
          </w:p>
        </w:tc>
        <w:tc>
          <w:tcPr>
            <w:tcW w:w="2587" w:type="dxa"/>
          </w:tcPr>
          <w:p w:rsidR="00A27FD6" w:rsidRDefault="00091AF7">
            <w:pPr>
              <w:pStyle w:val="TableParagraph"/>
              <w:spacing w:line="257" w:lineRule="exact"/>
              <w:ind w:left="2"/>
              <w:jc w:val="center"/>
              <w:rPr>
                <w:sz w:val="24"/>
              </w:rPr>
            </w:pPr>
            <w:r>
              <w:rPr>
                <w:sz w:val="24"/>
              </w:rPr>
              <w:t>1</w:t>
            </w:r>
          </w:p>
        </w:tc>
      </w:tr>
    </w:tbl>
    <w:p w:rsidR="00A27FD6" w:rsidRDefault="00A27FD6">
      <w:pPr>
        <w:spacing w:line="257" w:lineRule="exact"/>
        <w:jc w:val="center"/>
        <w:rPr>
          <w:sz w:val="24"/>
        </w:rPr>
        <w:sectPr w:rsidR="00A27FD6">
          <w:headerReference w:type="default" r:id="rId157"/>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2"/>
        <w:gridCol w:w="6195"/>
        <w:gridCol w:w="2587"/>
      </w:tblGrid>
      <w:tr w:rsidR="00A27FD6">
        <w:trPr>
          <w:trHeight w:val="326"/>
        </w:trPr>
        <w:tc>
          <w:tcPr>
            <w:tcW w:w="782" w:type="dxa"/>
          </w:tcPr>
          <w:p w:rsidR="00A27FD6" w:rsidRDefault="00091AF7">
            <w:pPr>
              <w:pStyle w:val="TableParagraph"/>
              <w:spacing w:line="257" w:lineRule="exact"/>
              <w:ind w:left="100"/>
              <w:rPr>
                <w:sz w:val="24"/>
              </w:rPr>
            </w:pPr>
            <w:r>
              <w:rPr>
                <w:spacing w:val="-5"/>
                <w:sz w:val="24"/>
              </w:rPr>
              <w:t>16</w:t>
            </w:r>
          </w:p>
        </w:tc>
        <w:tc>
          <w:tcPr>
            <w:tcW w:w="6195" w:type="dxa"/>
          </w:tcPr>
          <w:p w:rsidR="00A27FD6" w:rsidRDefault="00091AF7">
            <w:pPr>
              <w:pStyle w:val="TableParagraph"/>
              <w:spacing w:line="257" w:lineRule="exact"/>
              <w:ind w:left="100"/>
              <w:rPr>
                <w:sz w:val="24"/>
              </w:rPr>
            </w:pPr>
            <w:r>
              <w:rPr>
                <w:sz w:val="24"/>
              </w:rPr>
              <w:t>Мой</w:t>
            </w:r>
            <w:r>
              <w:rPr>
                <w:spacing w:val="-2"/>
                <w:sz w:val="24"/>
              </w:rPr>
              <w:t xml:space="preserve"> </w:t>
            </w:r>
            <w:r>
              <w:rPr>
                <w:sz w:val="24"/>
              </w:rPr>
              <w:t>дом/квартира</w:t>
            </w:r>
            <w:r>
              <w:rPr>
                <w:spacing w:val="-2"/>
                <w:sz w:val="24"/>
              </w:rPr>
              <w:t xml:space="preserve"> </w:t>
            </w:r>
            <w:r>
              <w:rPr>
                <w:sz w:val="24"/>
              </w:rPr>
              <w:t>(моя</w:t>
            </w:r>
            <w:r>
              <w:rPr>
                <w:spacing w:val="-2"/>
                <w:sz w:val="24"/>
              </w:rPr>
              <w:t xml:space="preserve"> комната)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17</w:t>
            </w:r>
          </w:p>
        </w:tc>
        <w:tc>
          <w:tcPr>
            <w:tcW w:w="6195" w:type="dxa"/>
          </w:tcPr>
          <w:p w:rsidR="00A27FD6" w:rsidRDefault="00091AF7">
            <w:pPr>
              <w:pStyle w:val="TableParagraph"/>
              <w:spacing w:line="257" w:lineRule="exact"/>
              <w:ind w:left="100"/>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r>
              <w:rPr>
                <w:spacing w:val="-1"/>
                <w:sz w:val="24"/>
              </w:rPr>
              <w:t xml:space="preserve"> </w:t>
            </w:r>
            <w:r>
              <w:rPr>
                <w:sz w:val="24"/>
              </w:rPr>
              <w:t>(сколько</w:t>
            </w:r>
            <w:r>
              <w:rPr>
                <w:spacing w:val="-2"/>
                <w:sz w:val="24"/>
              </w:rPr>
              <w:t xml:space="preserve"> </w:t>
            </w:r>
            <w:r>
              <w:rPr>
                <w:sz w:val="24"/>
              </w:rPr>
              <w:t>тебе</w:t>
            </w:r>
            <w:r>
              <w:rPr>
                <w:spacing w:val="-2"/>
                <w:sz w:val="24"/>
              </w:rPr>
              <w:t xml:space="preserve"> лет?)</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18</w:t>
            </w:r>
          </w:p>
        </w:tc>
        <w:tc>
          <w:tcPr>
            <w:tcW w:w="6195" w:type="dxa"/>
          </w:tcPr>
          <w:p w:rsidR="00A27FD6" w:rsidRDefault="00091AF7">
            <w:pPr>
              <w:pStyle w:val="TableParagraph"/>
              <w:spacing w:line="257" w:lineRule="exact"/>
              <w:ind w:left="100"/>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r>
              <w:rPr>
                <w:spacing w:val="-2"/>
                <w:sz w:val="24"/>
              </w:rPr>
              <w:t xml:space="preserve"> </w:t>
            </w:r>
            <w:r>
              <w:rPr>
                <w:sz w:val="24"/>
              </w:rPr>
              <w:t>(идеи</w:t>
            </w:r>
            <w:r>
              <w:rPr>
                <w:spacing w:val="-2"/>
                <w:sz w:val="24"/>
              </w:rPr>
              <w:t xml:space="preserve"> </w:t>
            </w:r>
            <w:r>
              <w:rPr>
                <w:sz w:val="24"/>
              </w:rPr>
              <w:t>для</w:t>
            </w:r>
            <w:r>
              <w:rPr>
                <w:spacing w:val="-1"/>
                <w:sz w:val="24"/>
              </w:rPr>
              <w:t xml:space="preserve"> </w:t>
            </w:r>
            <w:r>
              <w:rPr>
                <w:spacing w:val="-2"/>
                <w:sz w:val="24"/>
              </w:rPr>
              <w:t>праздника)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602"/>
        </w:trPr>
        <w:tc>
          <w:tcPr>
            <w:tcW w:w="782" w:type="dxa"/>
          </w:tcPr>
          <w:p w:rsidR="00A27FD6" w:rsidRDefault="00091AF7">
            <w:pPr>
              <w:pStyle w:val="TableParagraph"/>
              <w:spacing w:before="188"/>
              <w:ind w:left="100"/>
              <w:rPr>
                <w:sz w:val="24"/>
              </w:rPr>
            </w:pPr>
            <w:r>
              <w:rPr>
                <w:spacing w:val="-5"/>
                <w:sz w:val="24"/>
              </w:rPr>
              <w:t>19</w:t>
            </w:r>
          </w:p>
        </w:tc>
        <w:tc>
          <w:tcPr>
            <w:tcW w:w="6195" w:type="dxa"/>
          </w:tcPr>
          <w:p w:rsidR="00A27FD6" w:rsidRDefault="00091AF7">
            <w:pPr>
              <w:pStyle w:val="TableParagraph"/>
              <w:spacing w:before="30" w:line="270" w:lineRule="atLeast"/>
              <w:ind w:left="100"/>
              <w:rPr>
                <w:sz w:val="24"/>
              </w:rPr>
            </w:pPr>
            <w:r>
              <w:rPr>
                <w:sz w:val="24"/>
              </w:rPr>
              <w:t>День</w:t>
            </w:r>
            <w:r>
              <w:rPr>
                <w:spacing w:val="-8"/>
                <w:sz w:val="24"/>
              </w:rPr>
              <w:t xml:space="preserve"> </w:t>
            </w:r>
            <w:r>
              <w:rPr>
                <w:sz w:val="24"/>
              </w:rPr>
              <w:t>рождения</w:t>
            </w:r>
            <w:r>
              <w:rPr>
                <w:spacing w:val="-8"/>
                <w:sz w:val="24"/>
              </w:rPr>
              <w:t xml:space="preserve"> </w:t>
            </w:r>
            <w:r>
              <w:rPr>
                <w:sz w:val="24"/>
              </w:rPr>
              <w:t>моего</w:t>
            </w:r>
            <w:r>
              <w:rPr>
                <w:spacing w:val="-8"/>
                <w:sz w:val="24"/>
              </w:rPr>
              <w:t xml:space="preserve"> </w:t>
            </w:r>
            <w:r>
              <w:rPr>
                <w:sz w:val="24"/>
              </w:rPr>
              <w:t>друга</w:t>
            </w:r>
            <w:r>
              <w:rPr>
                <w:spacing w:val="-8"/>
                <w:sz w:val="24"/>
              </w:rPr>
              <w:t xml:space="preserve"> </w:t>
            </w:r>
            <w:r>
              <w:rPr>
                <w:sz w:val="24"/>
              </w:rPr>
              <w:t>(пишем</w:t>
            </w:r>
            <w:r>
              <w:rPr>
                <w:spacing w:val="-8"/>
                <w:sz w:val="24"/>
              </w:rPr>
              <w:t xml:space="preserve"> </w:t>
            </w:r>
            <w:r>
              <w:rPr>
                <w:sz w:val="24"/>
              </w:rPr>
              <w:t xml:space="preserve">поздравительную </w:t>
            </w:r>
            <w:r>
              <w:rPr>
                <w:spacing w:val="-2"/>
                <w:sz w:val="24"/>
              </w:rPr>
              <w:t>открытку)</w:t>
            </w:r>
          </w:p>
        </w:tc>
        <w:tc>
          <w:tcPr>
            <w:tcW w:w="2587" w:type="dxa"/>
          </w:tcPr>
          <w:p w:rsidR="00A27FD6" w:rsidRDefault="00091AF7">
            <w:pPr>
              <w:pStyle w:val="TableParagraph"/>
              <w:spacing w:before="188"/>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20</w:t>
            </w:r>
          </w:p>
        </w:tc>
        <w:tc>
          <w:tcPr>
            <w:tcW w:w="6195" w:type="dxa"/>
          </w:tcPr>
          <w:p w:rsidR="00A27FD6" w:rsidRDefault="005E3562">
            <w:pPr>
              <w:pStyle w:val="TableParagraph"/>
              <w:spacing w:line="257" w:lineRule="exact"/>
              <w:ind w:left="100"/>
              <w:rPr>
                <w:sz w:val="24"/>
              </w:rPr>
            </w:pPr>
            <w:r>
              <w:rPr>
                <w:sz w:val="24"/>
              </w:rPr>
              <w:t>День рождения</w:t>
            </w:r>
            <w:r w:rsidR="00091AF7">
              <w:rPr>
                <w:spacing w:val="-4"/>
                <w:sz w:val="24"/>
              </w:rPr>
              <w:t xml:space="preserve"> </w:t>
            </w:r>
            <w:r w:rsidR="00091AF7">
              <w:rPr>
                <w:spacing w:val="-2"/>
                <w:sz w:val="24"/>
              </w:rPr>
              <w:t>(подарки)</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21</w:t>
            </w:r>
          </w:p>
        </w:tc>
        <w:tc>
          <w:tcPr>
            <w:tcW w:w="6195" w:type="dxa"/>
          </w:tcPr>
          <w:p w:rsidR="00A27FD6" w:rsidRDefault="00091AF7">
            <w:pPr>
              <w:pStyle w:val="TableParagraph"/>
              <w:spacing w:line="257" w:lineRule="exact"/>
              <w:ind w:left="100"/>
              <w:rPr>
                <w:sz w:val="24"/>
              </w:rPr>
            </w:pPr>
            <w:r>
              <w:rPr>
                <w:spacing w:val="-2"/>
                <w:sz w:val="24"/>
              </w:rPr>
              <w:t>Моя</w:t>
            </w:r>
            <w:r w:rsidR="005E3562">
              <w:rPr>
                <w:spacing w:val="-2"/>
                <w:sz w:val="24"/>
              </w:rPr>
              <w:t xml:space="preserve"> </w:t>
            </w:r>
            <w:r>
              <w:rPr>
                <w:spacing w:val="-2"/>
                <w:sz w:val="24"/>
              </w:rPr>
              <w:t>любимая</w:t>
            </w:r>
            <w:r w:rsidR="005E3562">
              <w:rPr>
                <w:spacing w:val="-2"/>
                <w:sz w:val="24"/>
              </w:rPr>
              <w:t xml:space="preserve"> </w:t>
            </w:r>
            <w:r>
              <w:rPr>
                <w:spacing w:val="-2"/>
                <w:sz w:val="24"/>
              </w:rPr>
              <w:t>еда</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22</w:t>
            </w:r>
          </w:p>
        </w:tc>
        <w:tc>
          <w:tcPr>
            <w:tcW w:w="6195" w:type="dxa"/>
          </w:tcPr>
          <w:p w:rsidR="00A27FD6" w:rsidRDefault="00091AF7">
            <w:pPr>
              <w:pStyle w:val="TableParagraph"/>
              <w:spacing w:line="257" w:lineRule="exact"/>
              <w:ind w:left="100"/>
              <w:rPr>
                <w:sz w:val="24"/>
              </w:rPr>
            </w:pPr>
            <w:r>
              <w:rPr>
                <w:spacing w:val="-2"/>
                <w:sz w:val="24"/>
              </w:rPr>
              <w:t>Любимая</w:t>
            </w:r>
            <w:r w:rsidR="005E3562">
              <w:rPr>
                <w:spacing w:val="-2"/>
                <w:sz w:val="24"/>
              </w:rPr>
              <w:t xml:space="preserve"> </w:t>
            </w:r>
            <w:r>
              <w:rPr>
                <w:spacing w:val="-2"/>
                <w:sz w:val="24"/>
              </w:rPr>
              <w:t>еда</w:t>
            </w:r>
            <w:r w:rsidR="005E3562">
              <w:rPr>
                <w:spacing w:val="-2"/>
                <w:sz w:val="24"/>
              </w:rPr>
              <w:t xml:space="preserve"> </w:t>
            </w:r>
            <w:r>
              <w:rPr>
                <w:spacing w:val="-2"/>
                <w:sz w:val="24"/>
              </w:rPr>
              <w:t>моей</w:t>
            </w:r>
            <w:r w:rsidR="005E3562">
              <w:rPr>
                <w:spacing w:val="-2"/>
                <w:sz w:val="24"/>
              </w:rPr>
              <w:t xml:space="preserve"> </w:t>
            </w:r>
            <w:r>
              <w:rPr>
                <w:spacing w:val="-2"/>
                <w:sz w:val="24"/>
              </w:rPr>
              <w:t>семьи</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23</w:t>
            </w:r>
          </w:p>
        </w:tc>
        <w:tc>
          <w:tcPr>
            <w:tcW w:w="6195" w:type="dxa"/>
          </w:tcPr>
          <w:p w:rsidR="00A27FD6" w:rsidRDefault="00091AF7">
            <w:pPr>
              <w:pStyle w:val="TableParagraph"/>
              <w:spacing w:line="257" w:lineRule="exact"/>
              <w:ind w:left="100"/>
              <w:rPr>
                <w:sz w:val="24"/>
              </w:rPr>
            </w:pPr>
            <w:r>
              <w:rPr>
                <w:sz w:val="24"/>
              </w:rPr>
              <w:t>Популярная</w:t>
            </w:r>
            <w:r w:rsidR="005E3562">
              <w:rPr>
                <w:sz w:val="24"/>
              </w:rPr>
              <w:t xml:space="preserve"> </w:t>
            </w:r>
            <w:r>
              <w:rPr>
                <w:sz w:val="24"/>
              </w:rPr>
              <w:t>еда</w:t>
            </w:r>
            <w:r>
              <w:rPr>
                <w:spacing w:val="-3"/>
                <w:sz w:val="24"/>
              </w:rPr>
              <w:t xml:space="preserve"> </w:t>
            </w:r>
            <w:r>
              <w:rPr>
                <w:sz w:val="24"/>
              </w:rPr>
              <w:t>в</w:t>
            </w:r>
            <w:r>
              <w:rPr>
                <w:spacing w:val="-2"/>
                <w:sz w:val="24"/>
              </w:rPr>
              <w:t xml:space="preserve"> России</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before="50" w:line="257" w:lineRule="exact"/>
              <w:ind w:left="100"/>
              <w:rPr>
                <w:sz w:val="24"/>
              </w:rPr>
            </w:pPr>
            <w:r>
              <w:rPr>
                <w:spacing w:val="-5"/>
                <w:sz w:val="24"/>
              </w:rPr>
              <w:t>24</w:t>
            </w:r>
          </w:p>
        </w:tc>
        <w:tc>
          <w:tcPr>
            <w:tcW w:w="6195" w:type="dxa"/>
          </w:tcPr>
          <w:p w:rsidR="00A27FD6" w:rsidRDefault="00091AF7">
            <w:pPr>
              <w:pStyle w:val="TableParagraph"/>
              <w:spacing w:before="50" w:line="257" w:lineRule="exact"/>
              <w:ind w:left="100"/>
              <w:rPr>
                <w:sz w:val="24"/>
              </w:rPr>
            </w:pPr>
            <w:r>
              <w:rPr>
                <w:sz w:val="24"/>
              </w:rPr>
              <w:t>Любимая</w:t>
            </w:r>
            <w:r>
              <w:rPr>
                <w:spacing w:val="-4"/>
                <w:sz w:val="24"/>
              </w:rPr>
              <w:t xml:space="preserve"> </w:t>
            </w:r>
            <w:r>
              <w:rPr>
                <w:sz w:val="24"/>
              </w:rPr>
              <w:t>еда</w:t>
            </w:r>
            <w:r>
              <w:rPr>
                <w:spacing w:val="-3"/>
                <w:sz w:val="24"/>
              </w:rPr>
              <w:t xml:space="preserve"> </w:t>
            </w:r>
            <w:r>
              <w:rPr>
                <w:sz w:val="24"/>
              </w:rPr>
              <w:t>на</w:t>
            </w:r>
            <w:r>
              <w:rPr>
                <w:spacing w:val="-2"/>
                <w:sz w:val="24"/>
              </w:rPr>
              <w:t xml:space="preserve"> </w:t>
            </w:r>
            <w:r>
              <w:rPr>
                <w:sz w:val="24"/>
              </w:rPr>
              <w:t>праздниках.</w:t>
            </w:r>
            <w:r>
              <w:rPr>
                <w:spacing w:val="-2"/>
                <w:sz w:val="24"/>
              </w:rPr>
              <w:t xml:space="preserve"> </w:t>
            </w:r>
            <w:r>
              <w:rPr>
                <w:sz w:val="24"/>
              </w:rPr>
              <w:t>День</w:t>
            </w:r>
            <w:r>
              <w:rPr>
                <w:spacing w:val="-2"/>
                <w:sz w:val="24"/>
              </w:rPr>
              <w:t xml:space="preserve"> </w:t>
            </w:r>
            <w:r>
              <w:rPr>
                <w:sz w:val="24"/>
              </w:rPr>
              <w:t>рождения</w:t>
            </w:r>
            <w:r>
              <w:rPr>
                <w:spacing w:val="-4"/>
                <w:sz w:val="24"/>
              </w:rPr>
              <w:t xml:space="preserve"> </w:t>
            </w:r>
            <w:r>
              <w:rPr>
                <w:sz w:val="24"/>
              </w:rPr>
              <w:t>и</w:t>
            </w:r>
            <w:r>
              <w:rPr>
                <w:spacing w:val="-4"/>
                <w:sz w:val="24"/>
              </w:rPr>
              <w:t xml:space="preserve"> </w:t>
            </w:r>
            <w:r>
              <w:rPr>
                <w:sz w:val="24"/>
              </w:rPr>
              <w:t>Новый</w:t>
            </w:r>
            <w:r>
              <w:rPr>
                <w:spacing w:val="-1"/>
                <w:sz w:val="24"/>
              </w:rPr>
              <w:t xml:space="preserve"> </w:t>
            </w:r>
            <w:r>
              <w:rPr>
                <w:spacing w:val="-5"/>
                <w:sz w:val="24"/>
              </w:rPr>
              <w:t>Год</w:t>
            </w:r>
          </w:p>
        </w:tc>
        <w:tc>
          <w:tcPr>
            <w:tcW w:w="2587" w:type="dxa"/>
          </w:tcPr>
          <w:p w:rsidR="00A27FD6" w:rsidRDefault="00091AF7">
            <w:pPr>
              <w:pStyle w:val="TableParagraph"/>
              <w:spacing w:before="50"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25</w:t>
            </w:r>
          </w:p>
        </w:tc>
        <w:tc>
          <w:tcPr>
            <w:tcW w:w="6195" w:type="dxa"/>
          </w:tcPr>
          <w:p w:rsidR="00A27FD6" w:rsidRDefault="00091AF7">
            <w:pPr>
              <w:pStyle w:val="TableParagraph"/>
              <w:spacing w:line="257" w:lineRule="exact"/>
              <w:ind w:left="100"/>
              <w:rPr>
                <w:sz w:val="24"/>
              </w:rPr>
            </w:pPr>
            <w:r>
              <w:rPr>
                <w:spacing w:val="-2"/>
                <w:sz w:val="24"/>
              </w:rPr>
              <w:t>Любимая</w:t>
            </w:r>
            <w:r w:rsidR="005E3562">
              <w:rPr>
                <w:spacing w:val="-2"/>
                <w:sz w:val="24"/>
              </w:rPr>
              <w:t xml:space="preserve"> </w:t>
            </w:r>
            <w:r>
              <w:rPr>
                <w:spacing w:val="-2"/>
                <w:sz w:val="24"/>
              </w:rPr>
              <w:t>еда</w:t>
            </w:r>
            <w:r w:rsidR="005E3562">
              <w:rPr>
                <w:spacing w:val="-2"/>
                <w:sz w:val="24"/>
              </w:rPr>
              <w:t xml:space="preserve"> </w:t>
            </w:r>
            <w:r>
              <w:rPr>
                <w:spacing w:val="-2"/>
                <w:sz w:val="24"/>
              </w:rPr>
              <w:t>моих</w:t>
            </w:r>
            <w:r w:rsidR="005E3562">
              <w:rPr>
                <w:spacing w:val="-2"/>
                <w:sz w:val="24"/>
              </w:rPr>
              <w:t xml:space="preserve"> </w:t>
            </w:r>
            <w:r>
              <w:rPr>
                <w:spacing w:val="-2"/>
                <w:sz w:val="24"/>
              </w:rPr>
              <w:t>друзей</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26</w:t>
            </w:r>
          </w:p>
        </w:tc>
        <w:tc>
          <w:tcPr>
            <w:tcW w:w="6195" w:type="dxa"/>
          </w:tcPr>
          <w:p w:rsidR="00A27FD6" w:rsidRDefault="00091AF7">
            <w:pPr>
              <w:pStyle w:val="TableParagraph"/>
              <w:spacing w:line="257" w:lineRule="exact"/>
              <w:ind w:left="100"/>
              <w:rPr>
                <w:sz w:val="24"/>
              </w:rPr>
            </w:pPr>
            <w:r>
              <w:rPr>
                <w:sz w:val="24"/>
              </w:rPr>
              <w:t>Обобщение</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моего</w:t>
            </w:r>
            <w:r>
              <w:rPr>
                <w:spacing w:val="-2"/>
                <w:sz w:val="24"/>
              </w:rPr>
              <w:t xml:space="preserve"> </w:t>
            </w:r>
            <w:r>
              <w:rPr>
                <w:spacing w:val="-4"/>
                <w:sz w:val="24"/>
              </w:rPr>
              <w:t>"я"»</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27</w:t>
            </w:r>
          </w:p>
        </w:tc>
        <w:tc>
          <w:tcPr>
            <w:tcW w:w="6195" w:type="dxa"/>
          </w:tcPr>
          <w:p w:rsidR="00A27FD6" w:rsidRDefault="00091AF7">
            <w:pPr>
              <w:pStyle w:val="TableParagraph"/>
              <w:spacing w:line="257" w:lineRule="exact"/>
              <w:ind w:left="100"/>
              <w:rPr>
                <w:sz w:val="24"/>
              </w:rPr>
            </w:pPr>
            <w:r>
              <w:rPr>
                <w:sz w:val="24"/>
              </w:rPr>
              <w:t>Контроль</w:t>
            </w:r>
            <w:r>
              <w:rPr>
                <w:spacing w:val="-2"/>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моего</w:t>
            </w:r>
            <w:r>
              <w:rPr>
                <w:spacing w:val="-2"/>
                <w:sz w:val="24"/>
              </w:rPr>
              <w:t xml:space="preserve"> </w:t>
            </w:r>
            <w:r>
              <w:rPr>
                <w:spacing w:val="-4"/>
                <w:sz w:val="24"/>
              </w:rPr>
              <w:t>"я"»</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28</w:t>
            </w:r>
          </w:p>
        </w:tc>
        <w:tc>
          <w:tcPr>
            <w:tcW w:w="6195" w:type="dxa"/>
          </w:tcPr>
          <w:p w:rsidR="00A27FD6" w:rsidRDefault="00091AF7">
            <w:pPr>
              <w:pStyle w:val="TableParagraph"/>
              <w:spacing w:line="257" w:lineRule="exact"/>
              <w:ind w:left="100"/>
              <w:rPr>
                <w:sz w:val="24"/>
              </w:rPr>
            </w:pPr>
            <w:r>
              <w:rPr>
                <w:spacing w:val="-2"/>
                <w:sz w:val="24"/>
              </w:rPr>
              <w:t>Мой</w:t>
            </w:r>
            <w:r w:rsidR="005E3562">
              <w:rPr>
                <w:spacing w:val="-2"/>
                <w:sz w:val="24"/>
              </w:rPr>
              <w:t xml:space="preserve"> </w:t>
            </w:r>
            <w:r>
              <w:rPr>
                <w:spacing w:val="-2"/>
                <w:sz w:val="24"/>
              </w:rPr>
              <w:t>любимый</w:t>
            </w:r>
            <w:r w:rsidR="005E3562">
              <w:rPr>
                <w:spacing w:val="-2"/>
                <w:sz w:val="24"/>
              </w:rPr>
              <w:t xml:space="preserve"> </w:t>
            </w:r>
            <w:r>
              <w:rPr>
                <w:spacing w:val="-2"/>
                <w:sz w:val="24"/>
              </w:rPr>
              <w:t>цвет</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29</w:t>
            </w:r>
          </w:p>
        </w:tc>
        <w:tc>
          <w:tcPr>
            <w:tcW w:w="6195" w:type="dxa"/>
          </w:tcPr>
          <w:p w:rsidR="00A27FD6" w:rsidRDefault="00091AF7">
            <w:pPr>
              <w:pStyle w:val="TableParagraph"/>
              <w:spacing w:line="257" w:lineRule="exact"/>
              <w:ind w:left="100"/>
              <w:rPr>
                <w:sz w:val="24"/>
              </w:rPr>
            </w:pPr>
            <w:r>
              <w:rPr>
                <w:spacing w:val="-2"/>
                <w:sz w:val="24"/>
              </w:rPr>
              <w:t>Мои</w:t>
            </w:r>
            <w:r w:rsidR="005E3562">
              <w:rPr>
                <w:spacing w:val="-2"/>
                <w:sz w:val="24"/>
              </w:rPr>
              <w:t xml:space="preserve"> </w:t>
            </w:r>
            <w:r>
              <w:rPr>
                <w:spacing w:val="-2"/>
                <w:sz w:val="24"/>
              </w:rPr>
              <w:t>любимые</w:t>
            </w:r>
            <w:r w:rsidR="005E3562">
              <w:rPr>
                <w:spacing w:val="-2"/>
                <w:sz w:val="24"/>
              </w:rPr>
              <w:t xml:space="preserve"> </w:t>
            </w:r>
            <w:r>
              <w:rPr>
                <w:spacing w:val="-2"/>
                <w:sz w:val="24"/>
              </w:rPr>
              <w:t>игрушки</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30</w:t>
            </w:r>
          </w:p>
        </w:tc>
        <w:tc>
          <w:tcPr>
            <w:tcW w:w="6195" w:type="dxa"/>
          </w:tcPr>
          <w:p w:rsidR="00A27FD6" w:rsidRDefault="00091AF7">
            <w:pPr>
              <w:pStyle w:val="TableParagraph"/>
              <w:spacing w:line="257" w:lineRule="exact"/>
              <w:ind w:left="100"/>
              <w:rPr>
                <w:sz w:val="24"/>
              </w:rPr>
            </w:pPr>
            <w:r>
              <w:rPr>
                <w:spacing w:val="-2"/>
                <w:sz w:val="24"/>
              </w:rPr>
              <w:t>Любимые</w:t>
            </w:r>
            <w:r w:rsidR="005E3562">
              <w:rPr>
                <w:spacing w:val="-2"/>
                <w:sz w:val="24"/>
              </w:rPr>
              <w:t xml:space="preserve"> </w:t>
            </w:r>
            <w:r>
              <w:rPr>
                <w:spacing w:val="-2"/>
                <w:sz w:val="24"/>
              </w:rPr>
              <w:t>игрушки</w:t>
            </w:r>
            <w:r w:rsidR="005E3562">
              <w:rPr>
                <w:spacing w:val="-2"/>
                <w:sz w:val="24"/>
              </w:rPr>
              <w:t xml:space="preserve"> </w:t>
            </w:r>
            <w:r>
              <w:rPr>
                <w:spacing w:val="-2"/>
                <w:sz w:val="24"/>
              </w:rPr>
              <w:t>моей</w:t>
            </w:r>
            <w:r w:rsidR="005E3562">
              <w:rPr>
                <w:spacing w:val="-2"/>
                <w:sz w:val="24"/>
              </w:rPr>
              <w:t xml:space="preserve"> </w:t>
            </w:r>
            <w:r>
              <w:rPr>
                <w:spacing w:val="-2"/>
                <w:sz w:val="24"/>
              </w:rPr>
              <w:t>семьи</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31</w:t>
            </w:r>
          </w:p>
        </w:tc>
        <w:tc>
          <w:tcPr>
            <w:tcW w:w="6195" w:type="dxa"/>
          </w:tcPr>
          <w:p w:rsidR="00A27FD6" w:rsidRDefault="00091AF7">
            <w:pPr>
              <w:pStyle w:val="TableParagraph"/>
              <w:spacing w:line="257" w:lineRule="exact"/>
              <w:ind w:left="100"/>
              <w:rPr>
                <w:sz w:val="24"/>
              </w:rPr>
            </w:pPr>
            <w:r>
              <w:rPr>
                <w:sz w:val="24"/>
              </w:rPr>
              <w:t>Мои</w:t>
            </w:r>
            <w:r w:rsidR="005E3562">
              <w:rPr>
                <w:sz w:val="24"/>
              </w:rPr>
              <w:t xml:space="preserve"> </w:t>
            </w:r>
            <w:r>
              <w:rPr>
                <w:sz w:val="24"/>
              </w:rPr>
              <w:t>любимые</w:t>
            </w:r>
            <w:r w:rsidR="005E3562">
              <w:rPr>
                <w:sz w:val="24"/>
              </w:rPr>
              <w:t xml:space="preserve"> </w:t>
            </w:r>
            <w:r>
              <w:rPr>
                <w:sz w:val="24"/>
              </w:rPr>
              <w:t>игрушки</w:t>
            </w:r>
            <w:r>
              <w:rPr>
                <w:spacing w:val="-13"/>
                <w:sz w:val="24"/>
              </w:rPr>
              <w:t xml:space="preserve"> </w:t>
            </w:r>
            <w:r>
              <w:rPr>
                <w:spacing w:val="-2"/>
                <w:sz w:val="24"/>
              </w:rPr>
              <w:t>(описание)</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32</w:t>
            </w:r>
          </w:p>
        </w:tc>
        <w:tc>
          <w:tcPr>
            <w:tcW w:w="6195" w:type="dxa"/>
          </w:tcPr>
          <w:p w:rsidR="00A27FD6" w:rsidRDefault="00091AF7">
            <w:pPr>
              <w:pStyle w:val="TableParagraph"/>
              <w:spacing w:line="257" w:lineRule="exact"/>
              <w:ind w:left="100"/>
              <w:rPr>
                <w:sz w:val="24"/>
              </w:rPr>
            </w:pPr>
            <w:r>
              <w:rPr>
                <w:sz w:val="24"/>
              </w:rPr>
              <w:t>Игрушки</w:t>
            </w:r>
            <w:r>
              <w:rPr>
                <w:spacing w:val="-2"/>
                <w:sz w:val="24"/>
              </w:rPr>
              <w:t xml:space="preserve"> </w:t>
            </w:r>
            <w:r>
              <w:rPr>
                <w:sz w:val="24"/>
              </w:rPr>
              <w:t>моих</w:t>
            </w:r>
            <w:r>
              <w:rPr>
                <w:spacing w:val="-3"/>
                <w:sz w:val="24"/>
              </w:rPr>
              <w:t xml:space="preserve"> </w:t>
            </w:r>
            <w:r>
              <w:rPr>
                <w:sz w:val="24"/>
              </w:rPr>
              <w:t>друзей</w:t>
            </w:r>
            <w:r>
              <w:rPr>
                <w:spacing w:val="-4"/>
                <w:sz w:val="24"/>
              </w:rPr>
              <w:t xml:space="preserve"> </w:t>
            </w:r>
            <w:r>
              <w:rPr>
                <w:sz w:val="24"/>
              </w:rPr>
              <w:t>и</w:t>
            </w:r>
            <w:r>
              <w:rPr>
                <w:spacing w:val="-2"/>
                <w:sz w:val="24"/>
              </w:rPr>
              <w:t xml:space="preserve"> одноклассников</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33</w:t>
            </w:r>
          </w:p>
        </w:tc>
        <w:tc>
          <w:tcPr>
            <w:tcW w:w="6195" w:type="dxa"/>
          </w:tcPr>
          <w:p w:rsidR="00A27FD6" w:rsidRDefault="00091AF7">
            <w:pPr>
              <w:pStyle w:val="TableParagraph"/>
              <w:spacing w:line="257" w:lineRule="exact"/>
              <w:ind w:left="100"/>
              <w:rPr>
                <w:sz w:val="24"/>
              </w:rPr>
            </w:pPr>
            <w:r>
              <w:rPr>
                <w:sz w:val="24"/>
              </w:rPr>
              <w:t>Игрушки</w:t>
            </w:r>
            <w:r>
              <w:rPr>
                <w:spacing w:val="-3"/>
                <w:sz w:val="24"/>
              </w:rPr>
              <w:t xml:space="preserve"> </w:t>
            </w:r>
            <w:r>
              <w:rPr>
                <w:sz w:val="24"/>
              </w:rPr>
              <w:t>детей</w:t>
            </w:r>
            <w:r>
              <w:rPr>
                <w:spacing w:val="-3"/>
                <w:sz w:val="24"/>
              </w:rPr>
              <w:t xml:space="preserve"> </w:t>
            </w:r>
            <w:r>
              <w:rPr>
                <w:sz w:val="24"/>
              </w:rPr>
              <w:t>из</w:t>
            </w:r>
            <w:r>
              <w:rPr>
                <w:spacing w:val="-3"/>
                <w:sz w:val="24"/>
              </w:rPr>
              <w:t xml:space="preserve"> </w:t>
            </w:r>
            <w:r>
              <w:rPr>
                <w:sz w:val="24"/>
              </w:rPr>
              <w:t>разных</w:t>
            </w:r>
            <w:r>
              <w:rPr>
                <w:spacing w:val="-2"/>
                <w:sz w:val="24"/>
              </w:rPr>
              <w:t xml:space="preserve"> стран</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34</w:t>
            </w:r>
          </w:p>
        </w:tc>
        <w:tc>
          <w:tcPr>
            <w:tcW w:w="6195" w:type="dxa"/>
          </w:tcPr>
          <w:p w:rsidR="00A27FD6" w:rsidRDefault="00091AF7">
            <w:pPr>
              <w:pStyle w:val="TableParagraph"/>
              <w:spacing w:line="257" w:lineRule="exact"/>
              <w:ind w:left="100"/>
              <w:rPr>
                <w:sz w:val="24"/>
              </w:rPr>
            </w:pPr>
            <w:r>
              <w:rPr>
                <w:sz w:val="24"/>
              </w:rPr>
              <w:t>Игрушки</w:t>
            </w:r>
            <w:r>
              <w:rPr>
                <w:spacing w:val="-5"/>
                <w:sz w:val="24"/>
              </w:rPr>
              <w:t xml:space="preserve"> </w:t>
            </w:r>
            <w:r>
              <w:rPr>
                <w:spacing w:val="-2"/>
                <w:sz w:val="24"/>
              </w:rPr>
              <w:t>(отгадай</w:t>
            </w:r>
            <w:r w:rsidR="005E3562">
              <w:rPr>
                <w:spacing w:val="-2"/>
                <w:sz w:val="24"/>
              </w:rPr>
              <w:t xml:space="preserve"> </w:t>
            </w:r>
            <w:r>
              <w:rPr>
                <w:spacing w:val="-2"/>
                <w:sz w:val="24"/>
              </w:rPr>
              <w:t>по</w:t>
            </w:r>
            <w:r w:rsidR="005E3562">
              <w:rPr>
                <w:spacing w:val="-2"/>
                <w:sz w:val="24"/>
              </w:rPr>
              <w:t xml:space="preserve"> </w:t>
            </w:r>
            <w:r>
              <w:rPr>
                <w:spacing w:val="-2"/>
                <w:sz w:val="24"/>
              </w:rPr>
              <w:t>описанию)</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35</w:t>
            </w:r>
          </w:p>
        </w:tc>
        <w:tc>
          <w:tcPr>
            <w:tcW w:w="6195" w:type="dxa"/>
          </w:tcPr>
          <w:p w:rsidR="00A27FD6" w:rsidRDefault="00091AF7">
            <w:pPr>
              <w:pStyle w:val="TableParagraph"/>
              <w:spacing w:line="257" w:lineRule="exact"/>
              <w:ind w:left="100"/>
              <w:rPr>
                <w:sz w:val="24"/>
              </w:rPr>
            </w:pPr>
            <w:r>
              <w:rPr>
                <w:sz w:val="24"/>
              </w:rPr>
              <w:t>Любимые</w:t>
            </w:r>
            <w:r>
              <w:rPr>
                <w:spacing w:val="-4"/>
                <w:sz w:val="24"/>
              </w:rPr>
              <w:t xml:space="preserve"> </w:t>
            </w:r>
            <w:r>
              <w:rPr>
                <w:sz w:val="24"/>
              </w:rPr>
              <w:t>занятия</w:t>
            </w:r>
            <w:r>
              <w:rPr>
                <w:spacing w:val="-1"/>
                <w:sz w:val="24"/>
              </w:rPr>
              <w:t xml:space="preserve"> </w:t>
            </w:r>
            <w:r>
              <w:rPr>
                <w:sz w:val="24"/>
              </w:rPr>
              <w:t>(что</w:t>
            </w:r>
            <w:r>
              <w:rPr>
                <w:spacing w:val="-1"/>
                <w:sz w:val="24"/>
              </w:rPr>
              <w:t xml:space="preserve"> </w:t>
            </w:r>
            <w:r>
              <w:rPr>
                <w:sz w:val="24"/>
              </w:rPr>
              <w:t>я</w:t>
            </w:r>
            <w:r>
              <w:rPr>
                <w:spacing w:val="-1"/>
                <w:sz w:val="24"/>
              </w:rPr>
              <w:t xml:space="preserve"> </w:t>
            </w:r>
            <w:r>
              <w:rPr>
                <w:sz w:val="24"/>
              </w:rPr>
              <w:t>умею</w:t>
            </w:r>
            <w:r>
              <w:rPr>
                <w:spacing w:val="-1"/>
                <w:sz w:val="24"/>
              </w:rPr>
              <w:t xml:space="preserve"> </w:t>
            </w:r>
            <w:r>
              <w:rPr>
                <w:sz w:val="24"/>
              </w:rPr>
              <w:t>и</w:t>
            </w:r>
            <w:r>
              <w:rPr>
                <w:spacing w:val="-1"/>
                <w:sz w:val="24"/>
              </w:rPr>
              <w:t xml:space="preserve"> </w:t>
            </w:r>
            <w:r>
              <w:rPr>
                <w:sz w:val="24"/>
              </w:rPr>
              <w:t>люблю</w:t>
            </w:r>
            <w:r>
              <w:rPr>
                <w:spacing w:val="3"/>
                <w:sz w:val="24"/>
              </w:rPr>
              <w:t xml:space="preserve"> </w:t>
            </w:r>
            <w:r>
              <w:rPr>
                <w:spacing w:val="-2"/>
                <w:sz w:val="24"/>
              </w:rPr>
              <w:t>делать)</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36</w:t>
            </w:r>
          </w:p>
        </w:tc>
        <w:tc>
          <w:tcPr>
            <w:tcW w:w="6195" w:type="dxa"/>
          </w:tcPr>
          <w:p w:rsidR="00A27FD6" w:rsidRDefault="00091AF7">
            <w:pPr>
              <w:pStyle w:val="TableParagraph"/>
              <w:spacing w:line="257" w:lineRule="exact"/>
              <w:ind w:left="100"/>
              <w:rPr>
                <w:sz w:val="24"/>
              </w:rPr>
            </w:pPr>
            <w:r>
              <w:rPr>
                <w:sz w:val="24"/>
              </w:rPr>
              <w:t>Любимые</w:t>
            </w:r>
            <w:r>
              <w:rPr>
                <w:spacing w:val="-4"/>
                <w:sz w:val="24"/>
              </w:rPr>
              <w:t xml:space="preserve"> </w:t>
            </w:r>
            <w:r>
              <w:rPr>
                <w:sz w:val="24"/>
              </w:rPr>
              <w:t>занятия</w:t>
            </w:r>
            <w:r>
              <w:rPr>
                <w:spacing w:val="-1"/>
                <w:sz w:val="24"/>
              </w:rPr>
              <w:t xml:space="preserve"> </w:t>
            </w:r>
            <w:r>
              <w:rPr>
                <w:sz w:val="24"/>
              </w:rPr>
              <w:t>(что</w:t>
            </w:r>
            <w:r>
              <w:rPr>
                <w:spacing w:val="-1"/>
                <w:sz w:val="24"/>
              </w:rPr>
              <w:t xml:space="preserve"> </w:t>
            </w:r>
            <w:r>
              <w:rPr>
                <w:sz w:val="24"/>
              </w:rPr>
              <w:t>умеют</w:t>
            </w:r>
            <w:r>
              <w:rPr>
                <w:spacing w:val="-1"/>
                <w:sz w:val="24"/>
              </w:rPr>
              <w:t xml:space="preserve"> </w:t>
            </w:r>
            <w:r>
              <w:rPr>
                <w:sz w:val="24"/>
              </w:rPr>
              <w:t>и</w:t>
            </w:r>
            <w:r>
              <w:rPr>
                <w:spacing w:val="-1"/>
                <w:sz w:val="24"/>
              </w:rPr>
              <w:t xml:space="preserve"> </w:t>
            </w:r>
            <w:r>
              <w:rPr>
                <w:sz w:val="24"/>
              </w:rPr>
              <w:t>любят</w:t>
            </w:r>
            <w:r>
              <w:rPr>
                <w:spacing w:val="-1"/>
                <w:sz w:val="24"/>
              </w:rPr>
              <w:t xml:space="preserve"> </w:t>
            </w:r>
            <w:r>
              <w:rPr>
                <w:sz w:val="24"/>
              </w:rPr>
              <w:t>делать</w:t>
            </w:r>
            <w:r>
              <w:rPr>
                <w:spacing w:val="-2"/>
                <w:sz w:val="24"/>
              </w:rPr>
              <w:t xml:space="preserve"> </w:t>
            </w:r>
            <w:r>
              <w:rPr>
                <w:sz w:val="24"/>
              </w:rPr>
              <w:t>мои</w:t>
            </w:r>
            <w:r>
              <w:rPr>
                <w:spacing w:val="-1"/>
                <w:sz w:val="24"/>
              </w:rPr>
              <w:t xml:space="preserve"> </w:t>
            </w:r>
            <w:r>
              <w:rPr>
                <w:spacing w:val="-2"/>
                <w:sz w:val="24"/>
              </w:rPr>
              <w:t>друзья)</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37</w:t>
            </w:r>
          </w:p>
        </w:tc>
        <w:tc>
          <w:tcPr>
            <w:tcW w:w="6195" w:type="dxa"/>
          </w:tcPr>
          <w:p w:rsidR="00A27FD6" w:rsidRDefault="005E3562">
            <w:pPr>
              <w:pStyle w:val="TableParagraph"/>
              <w:spacing w:line="257" w:lineRule="exact"/>
              <w:ind w:left="100"/>
              <w:rPr>
                <w:sz w:val="24"/>
              </w:rPr>
            </w:pPr>
            <w:r>
              <w:rPr>
                <w:sz w:val="24"/>
              </w:rPr>
              <w:t>Мой питомец</w:t>
            </w:r>
            <w:r w:rsidR="00091AF7">
              <w:rPr>
                <w:spacing w:val="-4"/>
                <w:sz w:val="24"/>
              </w:rPr>
              <w:t xml:space="preserve"> </w:t>
            </w:r>
            <w:r w:rsidR="00091AF7">
              <w:rPr>
                <w:spacing w:val="-2"/>
                <w:sz w:val="24"/>
              </w:rPr>
              <w:t>(описание)</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38</w:t>
            </w:r>
          </w:p>
        </w:tc>
        <w:tc>
          <w:tcPr>
            <w:tcW w:w="6195" w:type="dxa"/>
          </w:tcPr>
          <w:p w:rsidR="00A27FD6" w:rsidRDefault="005E3562">
            <w:pPr>
              <w:pStyle w:val="TableParagraph"/>
              <w:spacing w:line="257" w:lineRule="exact"/>
              <w:ind w:left="100"/>
              <w:rPr>
                <w:sz w:val="24"/>
              </w:rPr>
            </w:pPr>
            <w:r>
              <w:rPr>
                <w:sz w:val="24"/>
              </w:rPr>
              <w:t>Мой питомец</w:t>
            </w:r>
            <w:r w:rsidR="00091AF7">
              <w:rPr>
                <w:spacing w:val="-4"/>
                <w:sz w:val="24"/>
              </w:rPr>
              <w:t xml:space="preserve"> </w:t>
            </w:r>
            <w:r w:rsidR="00091AF7">
              <w:rPr>
                <w:spacing w:val="-2"/>
                <w:sz w:val="24"/>
              </w:rPr>
              <w:t>(</w:t>
            </w:r>
            <w:r>
              <w:rPr>
                <w:spacing w:val="-2"/>
                <w:sz w:val="24"/>
              </w:rPr>
              <w:t>любимые занятия</w:t>
            </w:r>
            <w:r w:rsidR="00091AF7">
              <w:rPr>
                <w:spacing w:val="-2"/>
                <w:sz w:val="24"/>
              </w:rPr>
              <w:t>)</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39</w:t>
            </w:r>
          </w:p>
        </w:tc>
        <w:tc>
          <w:tcPr>
            <w:tcW w:w="6195" w:type="dxa"/>
          </w:tcPr>
          <w:p w:rsidR="00A27FD6" w:rsidRDefault="00091AF7">
            <w:pPr>
              <w:pStyle w:val="TableParagraph"/>
              <w:spacing w:line="257" w:lineRule="exact"/>
              <w:ind w:left="100"/>
              <w:rPr>
                <w:sz w:val="24"/>
              </w:rPr>
            </w:pPr>
            <w:r>
              <w:rPr>
                <w:spacing w:val="-2"/>
                <w:sz w:val="24"/>
              </w:rPr>
              <w:t>Питомец</w:t>
            </w:r>
            <w:r w:rsidR="005E3562">
              <w:rPr>
                <w:spacing w:val="-2"/>
                <w:sz w:val="24"/>
              </w:rPr>
              <w:t xml:space="preserve"> </w:t>
            </w:r>
            <w:r>
              <w:rPr>
                <w:spacing w:val="-2"/>
                <w:sz w:val="24"/>
              </w:rPr>
              <w:t>моего</w:t>
            </w:r>
            <w:r w:rsidR="005E3562">
              <w:rPr>
                <w:spacing w:val="-2"/>
                <w:sz w:val="24"/>
              </w:rPr>
              <w:t xml:space="preserve"> </w:t>
            </w:r>
            <w:r>
              <w:rPr>
                <w:spacing w:val="-2"/>
                <w:sz w:val="24"/>
              </w:rPr>
              <w:t>друга</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40</w:t>
            </w:r>
          </w:p>
        </w:tc>
        <w:tc>
          <w:tcPr>
            <w:tcW w:w="6195" w:type="dxa"/>
          </w:tcPr>
          <w:p w:rsidR="00A27FD6" w:rsidRDefault="005E3562">
            <w:pPr>
              <w:pStyle w:val="TableParagraph"/>
              <w:spacing w:line="257" w:lineRule="exact"/>
              <w:ind w:left="100"/>
              <w:rPr>
                <w:sz w:val="24"/>
              </w:rPr>
            </w:pPr>
            <w:r>
              <w:rPr>
                <w:sz w:val="24"/>
              </w:rPr>
              <w:t>Выходной день</w:t>
            </w:r>
            <w:r w:rsidR="00091AF7">
              <w:rPr>
                <w:spacing w:val="-2"/>
                <w:sz w:val="24"/>
              </w:rPr>
              <w:t xml:space="preserve"> </w:t>
            </w:r>
            <w:r w:rsidR="00091AF7">
              <w:rPr>
                <w:sz w:val="24"/>
              </w:rPr>
              <w:t>с</w:t>
            </w:r>
            <w:r w:rsidR="00091AF7">
              <w:rPr>
                <w:spacing w:val="-2"/>
                <w:sz w:val="24"/>
              </w:rPr>
              <w:t xml:space="preserve"> семьёй</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41</w:t>
            </w:r>
          </w:p>
        </w:tc>
        <w:tc>
          <w:tcPr>
            <w:tcW w:w="6195" w:type="dxa"/>
          </w:tcPr>
          <w:p w:rsidR="00A27FD6" w:rsidRDefault="00091AF7">
            <w:pPr>
              <w:pStyle w:val="TableParagraph"/>
              <w:spacing w:line="257" w:lineRule="exact"/>
              <w:ind w:left="100"/>
              <w:rPr>
                <w:sz w:val="24"/>
              </w:rPr>
            </w:pPr>
            <w:r>
              <w:rPr>
                <w:spacing w:val="-2"/>
                <w:sz w:val="24"/>
              </w:rPr>
              <w:t>Идеи</w:t>
            </w:r>
            <w:r w:rsidR="005E3562">
              <w:rPr>
                <w:spacing w:val="-2"/>
                <w:sz w:val="24"/>
              </w:rPr>
              <w:t xml:space="preserve"> </w:t>
            </w:r>
            <w:r>
              <w:rPr>
                <w:spacing w:val="-2"/>
                <w:sz w:val="24"/>
              </w:rPr>
              <w:t>для</w:t>
            </w:r>
            <w:r w:rsidR="005E3562">
              <w:rPr>
                <w:spacing w:val="-2"/>
                <w:sz w:val="24"/>
              </w:rPr>
              <w:t xml:space="preserve"> </w:t>
            </w:r>
            <w:r>
              <w:rPr>
                <w:spacing w:val="-2"/>
                <w:sz w:val="24"/>
              </w:rPr>
              <w:t>выходного</w:t>
            </w:r>
            <w:r w:rsidR="005E3562">
              <w:rPr>
                <w:spacing w:val="-2"/>
                <w:sz w:val="24"/>
              </w:rPr>
              <w:t xml:space="preserve"> </w:t>
            </w:r>
            <w:r>
              <w:rPr>
                <w:spacing w:val="-2"/>
                <w:sz w:val="24"/>
              </w:rPr>
              <w:t>дня</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before="50" w:line="257" w:lineRule="exact"/>
              <w:ind w:left="100"/>
              <w:rPr>
                <w:sz w:val="24"/>
              </w:rPr>
            </w:pPr>
            <w:r>
              <w:rPr>
                <w:spacing w:val="-5"/>
                <w:sz w:val="24"/>
              </w:rPr>
              <w:t>42</w:t>
            </w:r>
          </w:p>
        </w:tc>
        <w:tc>
          <w:tcPr>
            <w:tcW w:w="6195" w:type="dxa"/>
          </w:tcPr>
          <w:p w:rsidR="00A27FD6" w:rsidRDefault="00091AF7">
            <w:pPr>
              <w:pStyle w:val="TableParagraph"/>
              <w:spacing w:before="50" w:line="257" w:lineRule="exact"/>
              <w:ind w:left="100"/>
              <w:rPr>
                <w:sz w:val="24"/>
              </w:rPr>
            </w:pPr>
            <w:r>
              <w:rPr>
                <w:spacing w:val="-2"/>
                <w:sz w:val="24"/>
              </w:rPr>
              <w:t>Летний</w:t>
            </w:r>
            <w:r w:rsidR="005E3562">
              <w:rPr>
                <w:spacing w:val="-2"/>
                <w:sz w:val="24"/>
              </w:rPr>
              <w:t xml:space="preserve"> </w:t>
            </w:r>
            <w:r>
              <w:rPr>
                <w:spacing w:val="-2"/>
                <w:sz w:val="24"/>
              </w:rPr>
              <w:t>отдых</w:t>
            </w:r>
            <w:r w:rsidR="005E3562">
              <w:rPr>
                <w:spacing w:val="-2"/>
                <w:sz w:val="24"/>
              </w:rPr>
              <w:t xml:space="preserve"> </w:t>
            </w:r>
            <w:r>
              <w:rPr>
                <w:spacing w:val="-2"/>
                <w:sz w:val="24"/>
              </w:rPr>
              <w:t>моей</w:t>
            </w:r>
            <w:r w:rsidR="005E3562">
              <w:rPr>
                <w:spacing w:val="-2"/>
                <w:sz w:val="24"/>
              </w:rPr>
              <w:t xml:space="preserve"> </w:t>
            </w:r>
            <w:r>
              <w:rPr>
                <w:spacing w:val="-2"/>
                <w:sz w:val="24"/>
              </w:rPr>
              <w:t>мечты</w:t>
            </w:r>
          </w:p>
        </w:tc>
        <w:tc>
          <w:tcPr>
            <w:tcW w:w="2587" w:type="dxa"/>
          </w:tcPr>
          <w:p w:rsidR="00A27FD6" w:rsidRDefault="00091AF7">
            <w:pPr>
              <w:pStyle w:val="TableParagraph"/>
              <w:spacing w:before="50"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43</w:t>
            </w:r>
          </w:p>
        </w:tc>
        <w:tc>
          <w:tcPr>
            <w:tcW w:w="6195" w:type="dxa"/>
          </w:tcPr>
          <w:p w:rsidR="00A27FD6" w:rsidRDefault="00091AF7">
            <w:pPr>
              <w:pStyle w:val="TableParagraph"/>
              <w:spacing w:line="257" w:lineRule="exact"/>
              <w:ind w:left="100"/>
              <w:rPr>
                <w:sz w:val="24"/>
              </w:rPr>
            </w:pPr>
            <w:r>
              <w:rPr>
                <w:sz w:val="24"/>
              </w:rPr>
              <w:t>Обобщение</w:t>
            </w:r>
            <w:r>
              <w:rPr>
                <w:spacing w:val="-3"/>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моих</w:t>
            </w:r>
            <w:r>
              <w:rPr>
                <w:spacing w:val="-1"/>
                <w:sz w:val="24"/>
              </w:rPr>
              <w:t xml:space="preserve"> </w:t>
            </w:r>
            <w:r>
              <w:rPr>
                <w:spacing w:val="-2"/>
                <w:sz w:val="24"/>
              </w:rPr>
              <w:t>увлечений»</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44</w:t>
            </w:r>
          </w:p>
        </w:tc>
        <w:tc>
          <w:tcPr>
            <w:tcW w:w="6195" w:type="dxa"/>
          </w:tcPr>
          <w:p w:rsidR="00A27FD6" w:rsidRDefault="00091AF7">
            <w:pPr>
              <w:pStyle w:val="TableParagraph"/>
              <w:spacing w:line="257" w:lineRule="exact"/>
              <w:ind w:left="100"/>
              <w:rPr>
                <w:sz w:val="24"/>
              </w:rPr>
            </w:pPr>
            <w:r>
              <w:rPr>
                <w:sz w:val="24"/>
              </w:rPr>
              <w:t>Контроль</w:t>
            </w:r>
            <w:r>
              <w:rPr>
                <w:spacing w:val="-1"/>
                <w:sz w:val="24"/>
              </w:rPr>
              <w:t xml:space="preserve"> </w:t>
            </w:r>
            <w:r>
              <w:rPr>
                <w:sz w:val="24"/>
              </w:rPr>
              <w:t>по</w:t>
            </w:r>
            <w:r>
              <w:rPr>
                <w:spacing w:val="-1"/>
                <w:sz w:val="24"/>
              </w:rPr>
              <w:t xml:space="preserve"> </w:t>
            </w:r>
            <w:r>
              <w:rPr>
                <w:sz w:val="24"/>
              </w:rPr>
              <w:t>теме</w:t>
            </w:r>
            <w:r>
              <w:rPr>
                <w:spacing w:val="-2"/>
                <w:sz w:val="24"/>
              </w:rPr>
              <w:t xml:space="preserve"> </w:t>
            </w:r>
            <w:r>
              <w:rPr>
                <w:sz w:val="24"/>
              </w:rPr>
              <w:t>«Мир</w:t>
            </w:r>
            <w:r>
              <w:rPr>
                <w:spacing w:val="-1"/>
                <w:sz w:val="24"/>
              </w:rPr>
              <w:t xml:space="preserve"> </w:t>
            </w:r>
            <w:r>
              <w:rPr>
                <w:sz w:val="24"/>
              </w:rPr>
              <w:t>моих</w:t>
            </w:r>
            <w:r>
              <w:rPr>
                <w:spacing w:val="-1"/>
                <w:sz w:val="24"/>
              </w:rPr>
              <w:t xml:space="preserve"> </w:t>
            </w:r>
            <w:r>
              <w:rPr>
                <w:spacing w:val="-2"/>
                <w:sz w:val="24"/>
              </w:rPr>
              <w:t>увлечений»</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45</w:t>
            </w:r>
          </w:p>
        </w:tc>
        <w:tc>
          <w:tcPr>
            <w:tcW w:w="6195" w:type="dxa"/>
          </w:tcPr>
          <w:p w:rsidR="00A27FD6" w:rsidRDefault="005E3562">
            <w:pPr>
              <w:pStyle w:val="TableParagraph"/>
              <w:spacing w:line="257" w:lineRule="exact"/>
              <w:ind w:left="100"/>
              <w:rPr>
                <w:sz w:val="24"/>
              </w:rPr>
            </w:pPr>
            <w:r>
              <w:rPr>
                <w:sz w:val="24"/>
              </w:rPr>
              <w:t>Моя школа</w:t>
            </w:r>
            <w:r w:rsidR="00091AF7">
              <w:rPr>
                <w:spacing w:val="-5"/>
                <w:sz w:val="24"/>
              </w:rPr>
              <w:t xml:space="preserve"> </w:t>
            </w:r>
            <w:r w:rsidR="00091AF7">
              <w:rPr>
                <w:spacing w:val="-2"/>
                <w:sz w:val="24"/>
              </w:rPr>
              <w:t>(</w:t>
            </w:r>
            <w:r>
              <w:rPr>
                <w:spacing w:val="-2"/>
                <w:sz w:val="24"/>
              </w:rPr>
              <w:t>школьные принадлежности</w:t>
            </w:r>
            <w:r w:rsidR="00091AF7">
              <w:rPr>
                <w:spacing w:val="-2"/>
                <w:sz w:val="24"/>
              </w:rPr>
              <w:t>)</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46</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школа</w:t>
            </w:r>
            <w:r>
              <w:rPr>
                <w:spacing w:val="-3"/>
                <w:sz w:val="24"/>
              </w:rPr>
              <w:t xml:space="preserve"> </w:t>
            </w:r>
            <w:r>
              <w:rPr>
                <w:sz w:val="24"/>
              </w:rPr>
              <w:t>(мои</w:t>
            </w:r>
            <w:r>
              <w:rPr>
                <w:spacing w:val="-2"/>
                <w:sz w:val="24"/>
              </w:rPr>
              <w:t xml:space="preserve"> </w:t>
            </w:r>
            <w:r>
              <w:rPr>
                <w:sz w:val="24"/>
              </w:rPr>
              <w:t>любимые</w:t>
            </w:r>
            <w:r>
              <w:rPr>
                <w:spacing w:val="-3"/>
                <w:sz w:val="24"/>
              </w:rPr>
              <w:t xml:space="preserve"> </w:t>
            </w:r>
            <w:r>
              <w:rPr>
                <w:spacing w:val="-2"/>
                <w:sz w:val="24"/>
              </w:rPr>
              <w:t>предметы)</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47</w:t>
            </w:r>
          </w:p>
        </w:tc>
        <w:tc>
          <w:tcPr>
            <w:tcW w:w="6195" w:type="dxa"/>
          </w:tcPr>
          <w:p w:rsidR="00A27FD6" w:rsidRDefault="00091AF7">
            <w:pPr>
              <w:pStyle w:val="TableParagraph"/>
              <w:spacing w:line="257" w:lineRule="exact"/>
              <w:ind w:left="100"/>
              <w:rPr>
                <w:sz w:val="24"/>
              </w:rPr>
            </w:pPr>
            <w:r>
              <w:rPr>
                <w:sz w:val="24"/>
              </w:rPr>
              <w:t>Мои</w:t>
            </w:r>
            <w:r>
              <w:rPr>
                <w:spacing w:val="-1"/>
                <w:sz w:val="24"/>
              </w:rPr>
              <w:t xml:space="preserve"> </w:t>
            </w:r>
            <w:r>
              <w:rPr>
                <w:sz w:val="24"/>
              </w:rPr>
              <w:t>друзья</w:t>
            </w:r>
            <w:r>
              <w:rPr>
                <w:spacing w:val="-1"/>
                <w:sz w:val="24"/>
              </w:rPr>
              <w:t xml:space="preserve"> </w:t>
            </w:r>
            <w:r>
              <w:rPr>
                <w:sz w:val="24"/>
              </w:rPr>
              <w:t>(имя,</w:t>
            </w:r>
            <w:r>
              <w:rPr>
                <w:spacing w:val="-1"/>
                <w:sz w:val="24"/>
              </w:rPr>
              <w:t xml:space="preserve"> </w:t>
            </w:r>
            <w:r>
              <w:rPr>
                <w:sz w:val="24"/>
              </w:rPr>
              <w:t>возраст,</w:t>
            </w:r>
            <w:r>
              <w:rPr>
                <w:spacing w:val="-1"/>
                <w:sz w:val="24"/>
              </w:rPr>
              <w:t xml:space="preserve"> </w:t>
            </w:r>
            <w:r>
              <w:rPr>
                <w:sz w:val="24"/>
              </w:rPr>
              <w:t>страна,</w:t>
            </w:r>
            <w:r>
              <w:rPr>
                <w:spacing w:val="-1"/>
                <w:sz w:val="24"/>
              </w:rPr>
              <w:t xml:space="preserve"> </w:t>
            </w:r>
            <w:r>
              <w:rPr>
                <w:spacing w:val="-2"/>
                <w:sz w:val="24"/>
              </w:rPr>
              <w:t>город)</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48</w:t>
            </w:r>
          </w:p>
        </w:tc>
        <w:tc>
          <w:tcPr>
            <w:tcW w:w="6195" w:type="dxa"/>
          </w:tcPr>
          <w:p w:rsidR="00A27FD6" w:rsidRDefault="00091AF7">
            <w:pPr>
              <w:pStyle w:val="TableParagraph"/>
              <w:spacing w:line="257" w:lineRule="exact"/>
              <w:ind w:left="100"/>
              <w:rPr>
                <w:sz w:val="24"/>
              </w:rPr>
            </w:pPr>
            <w:r>
              <w:rPr>
                <w:sz w:val="24"/>
              </w:rPr>
              <w:t>Мои</w:t>
            </w:r>
            <w:r>
              <w:rPr>
                <w:spacing w:val="-1"/>
                <w:sz w:val="24"/>
              </w:rPr>
              <w:t xml:space="preserve"> </w:t>
            </w:r>
            <w:r>
              <w:rPr>
                <w:sz w:val="24"/>
              </w:rPr>
              <w:t>друзья</w:t>
            </w:r>
            <w:r>
              <w:rPr>
                <w:spacing w:val="-1"/>
                <w:sz w:val="24"/>
              </w:rPr>
              <w:t xml:space="preserve"> </w:t>
            </w:r>
            <w:r>
              <w:rPr>
                <w:sz w:val="24"/>
              </w:rPr>
              <w:t>(выходные</w:t>
            </w:r>
            <w:r>
              <w:rPr>
                <w:spacing w:val="-3"/>
                <w:sz w:val="24"/>
              </w:rPr>
              <w:t xml:space="preserve"> </w:t>
            </w:r>
            <w:r>
              <w:rPr>
                <w:sz w:val="24"/>
              </w:rPr>
              <w:t>с</w:t>
            </w:r>
            <w:r>
              <w:rPr>
                <w:spacing w:val="-2"/>
                <w:sz w:val="24"/>
              </w:rPr>
              <w:t xml:space="preserve"> другом)</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49</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малая</w:t>
            </w:r>
            <w:r>
              <w:rPr>
                <w:spacing w:val="-3"/>
                <w:sz w:val="24"/>
              </w:rPr>
              <w:t xml:space="preserve"> </w:t>
            </w:r>
            <w:r>
              <w:rPr>
                <w:sz w:val="24"/>
              </w:rPr>
              <w:t>родина:</w:t>
            </w:r>
            <w:r>
              <w:rPr>
                <w:spacing w:val="-2"/>
                <w:sz w:val="24"/>
              </w:rPr>
              <w:t xml:space="preserve"> </w:t>
            </w:r>
            <w:r>
              <w:rPr>
                <w:sz w:val="24"/>
              </w:rPr>
              <w:t>город/село</w:t>
            </w:r>
            <w:r>
              <w:rPr>
                <w:spacing w:val="-3"/>
                <w:sz w:val="24"/>
              </w:rPr>
              <w:t xml:space="preserve"> </w:t>
            </w:r>
            <w:r>
              <w:rPr>
                <w:sz w:val="24"/>
              </w:rPr>
              <w:t>(отдыхаем</w:t>
            </w:r>
            <w:r>
              <w:rPr>
                <w:spacing w:val="-3"/>
                <w:sz w:val="24"/>
              </w:rPr>
              <w:t xml:space="preserve"> </w:t>
            </w:r>
            <w:r>
              <w:rPr>
                <w:sz w:val="24"/>
              </w:rPr>
              <w:t>с</w:t>
            </w:r>
            <w:r>
              <w:rPr>
                <w:spacing w:val="-2"/>
                <w:sz w:val="24"/>
              </w:rPr>
              <w:t xml:space="preserve"> семьёй)</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50</w:t>
            </w:r>
          </w:p>
        </w:tc>
        <w:tc>
          <w:tcPr>
            <w:tcW w:w="6195" w:type="dxa"/>
          </w:tcPr>
          <w:p w:rsidR="00A27FD6" w:rsidRDefault="00091AF7">
            <w:pPr>
              <w:pStyle w:val="TableParagraph"/>
              <w:spacing w:line="257" w:lineRule="exact"/>
              <w:ind w:left="100"/>
              <w:rPr>
                <w:sz w:val="24"/>
              </w:rPr>
            </w:pPr>
            <w:r>
              <w:rPr>
                <w:sz w:val="24"/>
              </w:rPr>
              <w:t>Моя</w:t>
            </w:r>
            <w:r>
              <w:rPr>
                <w:spacing w:val="-4"/>
                <w:sz w:val="24"/>
              </w:rPr>
              <w:t xml:space="preserve"> </w:t>
            </w:r>
            <w:r>
              <w:rPr>
                <w:sz w:val="24"/>
              </w:rPr>
              <w:t>малая</w:t>
            </w:r>
            <w:r>
              <w:rPr>
                <w:spacing w:val="-3"/>
                <w:sz w:val="24"/>
              </w:rPr>
              <w:t xml:space="preserve"> </w:t>
            </w:r>
            <w:r>
              <w:rPr>
                <w:sz w:val="24"/>
              </w:rPr>
              <w:t>Родина:</w:t>
            </w:r>
            <w:r>
              <w:rPr>
                <w:spacing w:val="-4"/>
                <w:sz w:val="24"/>
              </w:rPr>
              <w:t xml:space="preserve"> </w:t>
            </w:r>
            <w:r>
              <w:rPr>
                <w:sz w:val="24"/>
              </w:rPr>
              <w:t>город/село</w:t>
            </w:r>
            <w:r>
              <w:rPr>
                <w:spacing w:val="-3"/>
                <w:sz w:val="24"/>
              </w:rPr>
              <w:t xml:space="preserve"> </w:t>
            </w:r>
            <w:r>
              <w:rPr>
                <w:sz w:val="24"/>
              </w:rPr>
              <w:t>(традиционная</w:t>
            </w:r>
            <w:r>
              <w:rPr>
                <w:spacing w:val="-3"/>
                <w:sz w:val="24"/>
              </w:rPr>
              <w:t xml:space="preserve"> </w:t>
            </w:r>
            <w:r>
              <w:rPr>
                <w:spacing w:val="-4"/>
                <w:sz w:val="24"/>
              </w:rPr>
              <w:t>еда)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51</w:t>
            </w:r>
          </w:p>
        </w:tc>
        <w:tc>
          <w:tcPr>
            <w:tcW w:w="6195" w:type="dxa"/>
          </w:tcPr>
          <w:p w:rsidR="00A27FD6" w:rsidRDefault="005E3562">
            <w:pPr>
              <w:pStyle w:val="TableParagraph"/>
              <w:spacing w:line="257" w:lineRule="exact"/>
              <w:ind w:left="100"/>
              <w:rPr>
                <w:sz w:val="24"/>
              </w:rPr>
            </w:pPr>
            <w:r>
              <w:rPr>
                <w:spacing w:val="-2"/>
                <w:sz w:val="24"/>
              </w:rPr>
              <w:t>Времена года</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52</w:t>
            </w:r>
          </w:p>
        </w:tc>
        <w:tc>
          <w:tcPr>
            <w:tcW w:w="6195" w:type="dxa"/>
          </w:tcPr>
          <w:p w:rsidR="00A27FD6" w:rsidRDefault="00091AF7">
            <w:pPr>
              <w:pStyle w:val="TableParagraph"/>
              <w:spacing w:line="257" w:lineRule="exact"/>
              <w:ind w:left="100"/>
              <w:rPr>
                <w:sz w:val="24"/>
              </w:rPr>
            </w:pPr>
            <w:r>
              <w:rPr>
                <w:spacing w:val="-2"/>
                <w:sz w:val="24"/>
              </w:rPr>
              <w:t>Любимое</w:t>
            </w:r>
            <w:r w:rsidR="005E3562">
              <w:rPr>
                <w:spacing w:val="-2"/>
                <w:sz w:val="24"/>
              </w:rPr>
              <w:t xml:space="preserve"> </w:t>
            </w:r>
            <w:r>
              <w:rPr>
                <w:spacing w:val="-2"/>
                <w:sz w:val="24"/>
              </w:rPr>
              <w:t>время</w:t>
            </w:r>
            <w:r w:rsidR="005E3562">
              <w:rPr>
                <w:spacing w:val="-2"/>
                <w:sz w:val="24"/>
              </w:rPr>
              <w:t xml:space="preserve"> </w:t>
            </w:r>
            <w:r>
              <w:rPr>
                <w:spacing w:val="-2"/>
                <w:sz w:val="24"/>
              </w:rPr>
              <w:t>года</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53</w:t>
            </w:r>
          </w:p>
        </w:tc>
        <w:tc>
          <w:tcPr>
            <w:tcW w:w="6195" w:type="dxa"/>
          </w:tcPr>
          <w:p w:rsidR="00A27FD6" w:rsidRDefault="00091AF7">
            <w:pPr>
              <w:pStyle w:val="TableParagraph"/>
              <w:spacing w:line="257" w:lineRule="exact"/>
              <w:ind w:left="100"/>
              <w:rPr>
                <w:sz w:val="24"/>
              </w:rPr>
            </w:pPr>
            <w:r>
              <w:rPr>
                <w:sz w:val="24"/>
              </w:rPr>
              <w:t>Любимое</w:t>
            </w:r>
            <w:r>
              <w:rPr>
                <w:spacing w:val="-4"/>
                <w:sz w:val="24"/>
              </w:rPr>
              <w:t xml:space="preserve"> </w:t>
            </w:r>
            <w:r>
              <w:rPr>
                <w:sz w:val="24"/>
              </w:rPr>
              <w:t>время</w:t>
            </w:r>
            <w:r>
              <w:rPr>
                <w:spacing w:val="-2"/>
                <w:sz w:val="24"/>
              </w:rPr>
              <w:t xml:space="preserve"> </w:t>
            </w:r>
            <w:r>
              <w:rPr>
                <w:sz w:val="24"/>
              </w:rPr>
              <w:t>года</w:t>
            </w:r>
            <w:r>
              <w:rPr>
                <w:spacing w:val="-3"/>
                <w:sz w:val="24"/>
              </w:rPr>
              <w:t xml:space="preserve"> </w:t>
            </w:r>
            <w:r>
              <w:rPr>
                <w:sz w:val="24"/>
              </w:rPr>
              <w:t>моих</w:t>
            </w:r>
            <w:r>
              <w:rPr>
                <w:spacing w:val="-2"/>
                <w:sz w:val="24"/>
              </w:rPr>
              <w:t xml:space="preserve"> одноклассников</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54</w:t>
            </w:r>
          </w:p>
        </w:tc>
        <w:tc>
          <w:tcPr>
            <w:tcW w:w="6195" w:type="dxa"/>
          </w:tcPr>
          <w:p w:rsidR="00A27FD6" w:rsidRDefault="00091AF7">
            <w:pPr>
              <w:pStyle w:val="TableParagraph"/>
              <w:spacing w:line="257" w:lineRule="exact"/>
              <w:ind w:left="100"/>
              <w:rPr>
                <w:sz w:val="24"/>
              </w:rPr>
            </w:pPr>
            <w:r>
              <w:rPr>
                <w:spacing w:val="-2"/>
                <w:sz w:val="24"/>
              </w:rPr>
              <w:t>Одеваемся</w:t>
            </w:r>
            <w:r w:rsidR="005E3562">
              <w:rPr>
                <w:spacing w:val="-2"/>
                <w:sz w:val="24"/>
              </w:rPr>
              <w:t xml:space="preserve"> </w:t>
            </w:r>
            <w:r>
              <w:rPr>
                <w:spacing w:val="-2"/>
                <w:sz w:val="24"/>
              </w:rPr>
              <w:t>по</w:t>
            </w:r>
            <w:r w:rsidR="005E3562">
              <w:rPr>
                <w:spacing w:val="-2"/>
                <w:sz w:val="24"/>
              </w:rPr>
              <w:t xml:space="preserve"> </w:t>
            </w:r>
            <w:r>
              <w:rPr>
                <w:spacing w:val="-2"/>
                <w:sz w:val="24"/>
              </w:rPr>
              <w:t>погоде</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55</w:t>
            </w:r>
          </w:p>
        </w:tc>
        <w:tc>
          <w:tcPr>
            <w:tcW w:w="6195" w:type="dxa"/>
          </w:tcPr>
          <w:p w:rsidR="00A27FD6" w:rsidRDefault="00091AF7">
            <w:pPr>
              <w:pStyle w:val="TableParagraph"/>
              <w:spacing w:line="257" w:lineRule="exact"/>
              <w:ind w:left="100"/>
              <w:rPr>
                <w:sz w:val="24"/>
              </w:rPr>
            </w:pPr>
            <w:r>
              <w:rPr>
                <w:sz w:val="24"/>
              </w:rPr>
              <w:t>Обобщение</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3"/>
                <w:sz w:val="24"/>
              </w:rPr>
              <w:t xml:space="preserve"> </w:t>
            </w:r>
            <w:r>
              <w:rPr>
                <w:spacing w:val="-2"/>
                <w:sz w:val="24"/>
              </w:rPr>
              <w:t>меня»</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56</w:t>
            </w:r>
          </w:p>
        </w:tc>
        <w:tc>
          <w:tcPr>
            <w:tcW w:w="6195" w:type="dxa"/>
          </w:tcPr>
          <w:p w:rsidR="00A27FD6" w:rsidRDefault="00091AF7">
            <w:pPr>
              <w:pStyle w:val="TableParagraph"/>
              <w:spacing w:line="257" w:lineRule="exact"/>
              <w:ind w:left="100"/>
              <w:rPr>
                <w:sz w:val="24"/>
              </w:rPr>
            </w:pPr>
            <w:r>
              <w:rPr>
                <w:sz w:val="24"/>
              </w:rPr>
              <w:t>Контроль</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2"/>
                <w:sz w:val="24"/>
              </w:rPr>
              <w:t xml:space="preserve"> меня»</w:t>
            </w:r>
          </w:p>
        </w:tc>
        <w:tc>
          <w:tcPr>
            <w:tcW w:w="2587" w:type="dxa"/>
          </w:tcPr>
          <w:p w:rsidR="00A27FD6" w:rsidRDefault="00091AF7">
            <w:pPr>
              <w:pStyle w:val="TableParagraph"/>
              <w:spacing w:line="257" w:lineRule="exact"/>
              <w:ind w:left="2"/>
              <w:jc w:val="center"/>
              <w:rPr>
                <w:sz w:val="24"/>
              </w:rPr>
            </w:pPr>
            <w:r>
              <w:rPr>
                <w:sz w:val="24"/>
              </w:rPr>
              <w:t>1</w:t>
            </w:r>
          </w:p>
        </w:tc>
      </w:tr>
    </w:tbl>
    <w:p w:rsidR="00A27FD6" w:rsidRDefault="00A27FD6">
      <w:pPr>
        <w:spacing w:line="257" w:lineRule="exact"/>
        <w:jc w:val="center"/>
        <w:rPr>
          <w:sz w:val="24"/>
        </w:rPr>
        <w:sectPr w:rsidR="00A27FD6">
          <w:headerReference w:type="default" r:id="rId158"/>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2"/>
        <w:gridCol w:w="6195"/>
        <w:gridCol w:w="2587"/>
      </w:tblGrid>
      <w:tr w:rsidR="00A27FD6">
        <w:trPr>
          <w:trHeight w:val="878"/>
        </w:trPr>
        <w:tc>
          <w:tcPr>
            <w:tcW w:w="782"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57</w:t>
            </w:r>
          </w:p>
        </w:tc>
        <w:tc>
          <w:tcPr>
            <w:tcW w:w="6195" w:type="dxa"/>
          </w:tcPr>
          <w:p w:rsidR="00A27FD6" w:rsidRDefault="00091AF7">
            <w:pPr>
              <w:pStyle w:val="TableParagraph"/>
              <w:spacing w:before="30" w:line="270" w:lineRule="atLeast"/>
              <w:ind w:left="100"/>
              <w:rPr>
                <w:sz w:val="24"/>
              </w:rPr>
            </w:pP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изучаемого</w:t>
            </w:r>
            <w:r>
              <w:rPr>
                <w:spacing w:val="-6"/>
                <w:sz w:val="24"/>
              </w:rPr>
              <w:t xml:space="preserve"> </w:t>
            </w:r>
            <w:r>
              <w:rPr>
                <w:sz w:val="24"/>
              </w:rPr>
              <w:t>языка</w:t>
            </w:r>
            <w:r>
              <w:rPr>
                <w:spacing w:val="-6"/>
                <w:sz w:val="24"/>
              </w:rPr>
              <w:t xml:space="preserve"> </w:t>
            </w:r>
            <w:r>
              <w:rPr>
                <w:sz w:val="24"/>
              </w:rPr>
              <w:t xml:space="preserve">(столицы, Москва – столица России, Лондон – столица </w:t>
            </w:r>
            <w:r>
              <w:rPr>
                <w:spacing w:val="-2"/>
                <w:sz w:val="24"/>
              </w:rPr>
              <w:t>Великобритании)</w:t>
            </w:r>
          </w:p>
        </w:tc>
        <w:tc>
          <w:tcPr>
            <w:tcW w:w="2587" w:type="dxa"/>
          </w:tcPr>
          <w:p w:rsidR="00A27FD6" w:rsidRDefault="00A27FD6">
            <w:pPr>
              <w:pStyle w:val="TableParagraph"/>
              <w:spacing w:before="3"/>
              <w:rPr>
                <w:b/>
                <w:sz w:val="28"/>
              </w:rPr>
            </w:pPr>
          </w:p>
          <w:p w:rsidR="00A27FD6" w:rsidRDefault="00091AF7">
            <w:pPr>
              <w:pStyle w:val="TableParagraph"/>
              <w:spacing w:before="0"/>
              <w:ind w:right="1225"/>
              <w:jc w:val="right"/>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58</w:t>
            </w:r>
          </w:p>
        </w:tc>
        <w:tc>
          <w:tcPr>
            <w:tcW w:w="6195" w:type="dxa"/>
          </w:tcPr>
          <w:p w:rsidR="00A27FD6" w:rsidRDefault="00091AF7">
            <w:pPr>
              <w:pStyle w:val="TableParagraph"/>
              <w:spacing w:line="257" w:lineRule="exact"/>
              <w:ind w:left="100"/>
              <w:rPr>
                <w:sz w:val="24"/>
              </w:rPr>
            </w:pPr>
            <w:r>
              <w:rPr>
                <w:sz w:val="24"/>
              </w:rPr>
              <w:t>Страны</w:t>
            </w:r>
            <w:r w:rsidR="005E3562">
              <w:rPr>
                <w:sz w:val="24"/>
              </w:rPr>
              <w:t xml:space="preserve"> </w:t>
            </w:r>
            <w:r>
              <w:rPr>
                <w:sz w:val="24"/>
              </w:rPr>
              <w:t>изучаемого</w:t>
            </w:r>
            <w:r w:rsidR="005E3562">
              <w:rPr>
                <w:sz w:val="24"/>
              </w:rPr>
              <w:t xml:space="preserve"> </w:t>
            </w:r>
            <w:r>
              <w:rPr>
                <w:sz w:val="24"/>
              </w:rPr>
              <w:t>языка</w:t>
            </w:r>
            <w:r>
              <w:rPr>
                <w:spacing w:val="-7"/>
                <w:sz w:val="24"/>
              </w:rPr>
              <w:t xml:space="preserve"> </w:t>
            </w:r>
            <w:r>
              <w:rPr>
                <w:spacing w:val="-2"/>
                <w:sz w:val="24"/>
              </w:rPr>
              <w:t>(Великобритания)</w:t>
            </w:r>
          </w:p>
        </w:tc>
        <w:tc>
          <w:tcPr>
            <w:tcW w:w="2587" w:type="dxa"/>
          </w:tcPr>
          <w:p w:rsidR="00A27FD6" w:rsidRDefault="00091AF7">
            <w:pPr>
              <w:pStyle w:val="TableParagraph"/>
              <w:spacing w:line="257" w:lineRule="exact"/>
              <w:ind w:right="1193"/>
              <w:jc w:val="right"/>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59</w:t>
            </w:r>
          </w:p>
        </w:tc>
        <w:tc>
          <w:tcPr>
            <w:tcW w:w="6195" w:type="dxa"/>
          </w:tcPr>
          <w:p w:rsidR="00A27FD6" w:rsidRDefault="00091AF7">
            <w:pPr>
              <w:pStyle w:val="TableParagraph"/>
              <w:spacing w:line="257" w:lineRule="exact"/>
              <w:ind w:left="100"/>
              <w:rPr>
                <w:sz w:val="24"/>
              </w:rPr>
            </w:pPr>
            <w:r>
              <w:rPr>
                <w:sz w:val="24"/>
              </w:rPr>
              <w:t>Детский</w:t>
            </w:r>
            <w:r>
              <w:rPr>
                <w:spacing w:val="-3"/>
                <w:sz w:val="24"/>
              </w:rPr>
              <w:t xml:space="preserve"> </w:t>
            </w:r>
            <w:r>
              <w:rPr>
                <w:sz w:val="24"/>
              </w:rPr>
              <w:t>фольклор</w:t>
            </w:r>
            <w:r>
              <w:rPr>
                <w:spacing w:val="-3"/>
                <w:sz w:val="24"/>
              </w:rPr>
              <w:t xml:space="preserve"> </w:t>
            </w:r>
            <w:r>
              <w:rPr>
                <w:sz w:val="24"/>
              </w:rPr>
              <w:t>(сказки</w:t>
            </w:r>
            <w:r>
              <w:rPr>
                <w:spacing w:val="-4"/>
                <w:sz w:val="24"/>
              </w:rPr>
              <w:t xml:space="preserve"> </w:t>
            </w:r>
            <w:r>
              <w:rPr>
                <w:sz w:val="24"/>
              </w:rPr>
              <w:t>и</w:t>
            </w:r>
            <w:r>
              <w:rPr>
                <w:spacing w:val="-2"/>
                <w:sz w:val="24"/>
              </w:rPr>
              <w:t xml:space="preserve"> песни)</w:t>
            </w:r>
          </w:p>
        </w:tc>
        <w:tc>
          <w:tcPr>
            <w:tcW w:w="2587" w:type="dxa"/>
          </w:tcPr>
          <w:p w:rsidR="00A27FD6" w:rsidRDefault="00091AF7">
            <w:pPr>
              <w:pStyle w:val="TableParagraph"/>
              <w:spacing w:line="257" w:lineRule="exact"/>
              <w:ind w:right="1225"/>
              <w:jc w:val="right"/>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60</w:t>
            </w:r>
          </w:p>
        </w:tc>
        <w:tc>
          <w:tcPr>
            <w:tcW w:w="6195" w:type="dxa"/>
          </w:tcPr>
          <w:p w:rsidR="00A27FD6" w:rsidRDefault="00091AF7">
            <w:pPr>
              <w:pStyle w:val="TableParagraph"/>
              <w:spacing w:line="257" w:lineRule="exact"/>
              <w:ind w:left="100"/>
              <w:rPr>
                <w:sz w:val="24"/>
              </w:rPr>
            </w:pPr>
            <w:r>
              <w:rPr>
                <w:sz w:val="24"/>
              </w:rPr>
              <w:t>Моя</w:t>
            </w:r>
            <w:r>
              <w:rPr>
                <w:spacing w:val="-4"/>
                <w:sz w:val="24"/>
              </w:rPr>
              <w:t xml:space="preserve"> </w:t>
            </w:r>
            <w:r>
              <w:rPr>
                <w:sz w:val="24"/>
              </w:rPr>
              <w:t>любимая</w:t>
            </w:r>
            <w:r>
              <w:rPr>
                <w:spacing w:val="-2"/>
                <w:sz w:val="24"/>
              </w:rPr>
              <w:t xml:space="preserve"> </w:t>
            </w:r>
            <w:r>
              <w:rPr>
                <w:sz w:val="24"/>
              </w:rPr>
              <w:t>сказка</w:t>
            </w:r>
            <w:r>
              <w:rPr>
                <w:spacing w:val="-3"/>
                <w:sz w:val="24"/>
              </w:rPr>
              <w:t xml:space="preserve"> </w:t>
            </w:r>
            <w:r>
              <w:rPr>
                <w:sz w:val="24"/>
              </w:rPr>
              <w:t>(знакомство</w:t>
            </w:r>
            <w:r>
              <w:rPr>
                <w:spacing w:val="-2"/>
                <w:sz w:val="24"/>
              </w:rPr>
              <w:t xml:space="preserve"> </w:t>
            </w:r>
            <w:r>
              <w:rPr>
                <w:sz w:val="24"/>
              </w:rPr>
              <w:t>со</w:t>
            </w:r>
            <w:r>
              <w:rPr>
                <w:spacing w:val="-2"/>
                <w:sz w:val="24"/>
              </w:rPr>
              <w:t xml:space="preserve"> сказкой)</w:t>
            </w:r>
          </w:p>
        </w:tc>
        <w:tc>
          <w:tcPr>
            <w:tcW w:w="2587" w:type="dxa"/>
          </w:tcPr>
          <w:p w:rsidR="00A27FD6" w:rsidRDefault="00091AF7">
            <w:pPr>
              <w:pStyle w:val="TableParagraph"/>
              <w:spacing w:line="257" w:lineRule="exact"/>
              <w:ind w:right="1225"/>
              <w:jc w:val="right"/>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61</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любимая</w:t>
            </w:r>
            <w:r>
              <w:rPr>
                <w:spacing w:val="-2"/>
                <w:sz w:val="24"/>
              </w:rPr>
              <w:t xml:space="preserve"> </w:t>
            </w:r>
            <w:r>
              <w:rPr>
                <w:sz w:val="24"/>
              </w:rPr>
              <w:t>сказка</w:t>
            </w:r>
            <w:r>
              <w:rPr>
                <w:spacing w:val="-3"/>
                <w:sz w:val="24"/>
              </w:rPr>
              <w:t xml:space="preserve"> </w:t>
            </w:r>
            <w:r>
              <w:rPr>
                <w:sz w:val="24"/>
              </w:rPr>
              <w:t>(знакомство</w:t>
            </w:r>
            <w:r>
              <w:rPr>
                <w:spacing w:val="-3"/>
                <w:sz w:val="24"/>
              </w:rPr>
              <w:t xml:space="preserve"> </w:t>
            </w:r>
            <w:r>
              <w:rPr>
                <w:sz w:val="24"/>
              </w:rPr>
              <w:t>с</w:t>
            </w:r>
            <w:r>
              <w:rPr>
                <w:spacing w:val="-2"/>
                <w:sz w:val="24"/>
              </w:rPr>
              <w:t xml:space="preserve"> персонажами)</w:t>
            </w:r>
          </w:p>
        </w:tc>
        <w:tc>
          <w:tcPr>
            <w:tcW w:w="2587" w:type="dxa"/>
          </w:tcPr>
          <w:p w:rsidR="00A27FD6" w:rsidRDefault="00091AF7">
            <w:pPr>
              <w:pStyle w:val="TableParagraph"/>
              <w:spacing w:line="257" w:lineRule="exact"/>
              <w:ind w:right="1225"/>
              <w:jc w:val="right"/>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62</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любимая</w:t>
            </w:r>
            <w:r>
              <w:rPr>
                <w:spacing w:val="-2"/>
                <w:sz w:val="24"/>
              </w:rPr>
              <w:t xml:space="preserve"> </w:t>
            </w:r>
            <w:r>
              <w:rPr>
                <w:sz w:val="24"/>
              </w:rPr>
              <w:t>сказка</w:t>
            </w:r>
            <w:r>
              <w:rPr>
                <w:spacing w:val="-2"/>
                <w:sz w:val="24"/>
              </w:rPr>
              <w:t xml:space="preserve"> </w:t>
            </w:r>
            <w:r>
              <w:rPr>
                <w:sz w:val="24"/>
              </w:rPr>
              <w:t>(описание</w:t>
            </w:r>
            <w:r>
              <w:rPr>
                <w:spacing w:val="-3"/>
                <w:sz w:val="24"/>
              </w:rPr>
              <w:t xml:space="preserve"> </w:t>
            </w:r>
            <w:r>
              <w:rPr>
                <w:sz w:val="24"/>
              </w:rPr>
              <w:t>характера</w:t>
            </w:r>
            <w:r>
              <w:rPr>
                <w:spacing w:val="-3"/>
                <w:sz w:val="24"/>
              </w:rPr>
              <w:t xml:space="preserve"> </w:t>
            </w:r>
            <w:r>
              <w:rPr>
                <w:spacing w:val="-2"/>
                <w:sz w:val="24"/>
              </w:rPr>
              <w:t>персонажей)</w:t>
            </w:r>
          </w:p>
        </w:tc>
        <w:tc>
          <w:tcPr>
            <w:tcW w:w="2587" w:type="dxa"/>
          </w:tcPr>
          <w:p w:rsidR="00A27FD6" w:rsidRDefault="00091AF7">
            <w:pPr>
              <w:pStyle w:val="TableParagraph"/>
              <w:spacing w:line="257" w:lineRule="exact"/>
              <w:ind w:right="1225"/>
              <w:jc w:val="right"/>
              <w:rPr>
                <w:sz w:val="24"/>
              </w:rPr>
            </w:pPr>
            <w:r>
              <w:rPr>
                <w:sz w:val="24"/>
              </w:rPr>
              <w:t>1</w:t>
            </w:r>
          </w:p>
        </w:tc>
      </w:tr>
      <w:tr w:rsidR="00A27FD6">
        <w:trPr>
          <w:trHeight w:val="602"/>
        </w:trPr>
        <w:tc>
          <w:tcPr>
            <w:tcW w:w="782" w:type="dxa"/>
          </w:tcPr>
          <w:p w:rsidR="00A27FD6" w:rsidRDefault="00091AF7">
            <w:pPr>
              <w:pStyle w:val="TableParagraph"/>
              <w:spacing w:before="188"/>
              <w:ind w:left="100"/>
              <w:rPr>
                <w:sz w:val="24"/>
              </w:rPr>
            </w:pPr>
            <w:r>
              <w:rPr>
                <w:spacing w:val="-5"/>
                <w:sz w:val="24"/>
              </w:rPr>
              <w:t>63</w:t>
            </w:r>
          </w:p>
        </w:tc>
        <w:tc>
          <w:tcPr>
            <w:tcW w:w="6195" w:type="dxa"/>
          </w:tcPr>
          <w:p w:rsidR="00A27FD6" w:rsidRDefault="00091AF7">
            <w:pPr>
              <w:pStyle w:val="TableParagraph"/>
              <w:spacing w:before="30" w:line="270" w:lineRule="atLeast"/>
              <w:ind w:left="100" w:right="67"/>
              <w:rPr>
                <w:sz w:val="24"/>
              </w:rPr>
            </w:pPr>
            <w:r>
              <w:rPr>
                <w:sz w:val="24"/>
              </w:rPr>
              <w:t>Моя</w:t>
            </w:r>
            <w:r>
              <w:rPr>
                <w:spacing w:val="-7"/>
                <w:sz w:val="24"/>
              </w:rPr>
              <w:t xml:space="preserve"> </w:t>
            </w:r>
            <w:r>
              <w:rPr>
                <w:sz w:val="24"/>
              </w:rPr>
              <w:t>любимая</w:t>
            </w:r>
            <w:r>
              <w:rPr>
                <w:spacing w:val="-7"/>
                <w:sz w:val="24"/>
              </w:rPr>
              <w:t xml:space="preserve"> </w:t>
            </w:r>
            <w:r>
              <w:rPr>
                <w:sz w:val="24"/>
              </w:rPr>
              <w:t>сказка</w:t>
            </w:r>
            <w:r>
              <w:rPr>
                <w:spacing w:val="-8"/>
                <w:sz w:val="24"/>
              </w:rPr>
              <w:t xml:space="preserve"> </w:t>
            </w:r>
            <w:r>
              <w:rPr>
                <w:sz w:val="24"/>
              </w:rPr>
              <w:t>(описание</w:t>
            </w:r>
            <w:r>
              <w:rPr>
                <w:spacing w:val="-8"/>
                <w:sz w:val="24"/>
              </w:rPr>
              <w:t xml:space="preserve"> </w:t>
            </w:r>
            <w:r>
              <w:rPr>
                <w:sz w:val="24"/>
              </w:rPr>
              <w:t>внешнего</w:t>
            </w:r>
            <w:r>
              <w:rPr>
                <w:spacing w:val="-8"/>
                <w:sz w:val="24"/>
              </w:rPr>
              <w:t xml:space="preserve"> </w:t>
            </w:r>
            <w:r>
              <w:rPr>
                <w:sz w:val="24"/>
              </w:rPr>
              <w:t xml:space="preserve">вида </w:t>
            </w:r>
            <w:r>
              <w:rPr>
                <w:spacing w:val="-2"/>
                <w:sz w:val="24"/>
              </w:rPr>
              <w:t>персонажей)</w:t>
            </w:r>
          </w:p>
        </w:tc>
        <w:tc>
          <w:tcPr>
            <w:tcW w:w="2587" w:type="dxa"/>
          </w:tcPr>
          <w:p w:rsidR="00A27FD6" w:rsidRDefault="00091AF7">
            <w:pPr>
              <w:pStyle w:val="TableParagraph"/>
              <w:spacing w:before="188"/>
              <w:ind w:right="1225"/>
              <w:jc w:val="right"/>
              <w:rPr>
                <w:sz w:val="24"/>
              </w:rPr>
            </w:pPr>
            <w:r>
              <w:rPr>
                <w:sz w:val="24"/>
              </w:rPr>
              <w:t>1</w:t>
            </w:r>
          </w:p>
        </w:tc>
      </w:tr>
      <w:tr w:rsidR="00A27FD6">
        <w:trPr>
          <w:trHeight w:val="326"/>
        </w:trPr>
        <w:tc>
          <w:tcPr>
            <w:tcW w:w="782" w:type="dxa"/>
          </w:tcPr>
          <w:p w:rsidR="00A27FD6" w:rsidRDefault="00091AF7">
            <w:pPr>
              <w:pStyle w:val="TableParagraph"/>
              <w:spacing w:before="50" w:line="257" w:lineRule="exact"/>
              <w:ind w:left="100"/>
              <w:rPr>
                <w:sz w:val="24"/>
              </w:rPr>
            </w:pPr>
            <w:r>
              <w:rPr>
                <w:spacing w:val="-5"/>
                <w:sz w:val="24"/>
              </w:rPr>
              <w:t>64</w:t>
            </w:r>
          </w:p>
        </w:tc>
        <w:tc>
          <w:tcPr>
            <w:tcW w:w="6195" w:type="dxa"/>
          </w:tcPr>
          <w:p w:rsidR="00A27FD6" w:rsidRDefault="00091AF7">
            <w:pPr>
              <w:pStyle w:val="TableParagraph"/>
              <w:spacing w:before="50" w:line="257" w:lineRule="exact"/>
              <w:ind w:left="100"/>
              <w:rPr>
                <w:sz w:val="24"/>
              </w:rPr>
            </w:pPr>
            <w:r>
              <w:rPr>
                <w:sz w:val="24"/>
              </w:rPr>
              <w:t>Моя</w:t>
            </w:r>
            <w:r>
              <w:rPr>
                <w:spacing w:val="-3"/>
                <w:sz w:val="24"/>
              </w:rPr>
              <w:t xml:space="preserve"> </w:t>
            </w:r>
            <w:r>
              <w:rPr>
                <w:sz w:val="24"/>
              </w:rPr>
              <w:t>любимая</w:t>
            </w:r>
            <w:r>
              <w:rPr>
                <w:spacing w:val="-2"/>
                <w:sz w:val="24"/>
              </w:rPr>
              <w:t xml:space="preserve"> </w:t>
            </w:r>
            <w:r>
              <w:rPr>
                <w:sz w:val="24"/>
              </w:rPr>
              <w:t>сказка</w:t>
            </w:r>
            <w:r>
              <w:rPr>
                <w:spacing w:val="-3"/>
                <w:sz w:val="24"/>
              </w:rPr>
              <w:t xml:space="preserve"> </w:t>
            </w:r>
            <w:r>
              <w:rPr>
                <w:sz w:val="24"/>
              </w:rPr>
              <w:t>(главный</w:t>
            </w:r>
            <w:r>
              <w:rPr>
                <w:spacing w:val="-2"/>
                <w:sz w:val="24"/>
              </w:rPr>
              <w:t xml:space="preserve"> герой)</w:t>
            </w:r>
          </w:p>
        </w:tc>
        <w:tc>
          <w:tcPr>
            <w:tcW w:w="2587" w:type="dxa"/>
          </w:tcPr>
          <w:p w:rsidR="00A27FD6" w:rsidRDefault="00091AF7">
            <w:pPr>
              <w:pStyle w:val="TableParagraph"/>
              <w:spacing w:before="50" w:line="257" w:lineRule="exact"/>
              <w:ind w:right="1225"/>
              <w:jc w:val="right"/>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65</w:t>
            </w:r>
          </w:p>
        </w:tc>
        <w:tc>
          <w:tcPr>
            <w:tcW w:w="6195" w:type="dxa"/>
          </w:tcPr>
          <w:p w:rsidR="00A27FD6" w:rsidRDefault="00091AF7">
            <w:pPr>
              <w:pStyle w:val="TableParagraph"/>
              <w:spacing w:line="257" w:lineRule="exact"/>
              <w:ind w:left="100"/>
              <w:rPr>
                <w:sz w:val="24"/>
              </w:rPr>
            </w:pPr>
            <w:r>
              <w:rPr>
                <w:sz w:val="24"/>
              </w:rPr>
              <w:t>Праздники</w:t>
            </w:r>
            <w:r>
              <w:rPr>
                <w:spacing w:val="-4"/>
                <w:sz w:val="24"/>
              </w:rPr>
              <w:t xml:space="preserve"> </w:t>
            </w:r>
            <w:r>
              <w:rPr>
                <w:sz w:val="24"/>
              </w:rPr>
              <w:t>родной</w:t>
            </w:r>
            <w:r>
              <w:rPr>
                <w:spacing w:val="-3"/>
                <w:sz w:val="24"/>
              </w:rPr>
              <w:t xml:space="preserve"> </w:t>
            </w:r>
            <w:r>
              <w:rPr>
                <w:sz w:val="24"/>
              </w:rPr>
              <w:t>страны</w:t>
            </w:r>
            <w:r>
              <w:rPr>
                <w:spacing w:val="-3"/>
                <w:sz w:val="24"/>
              </w:rPr>
              <w:t xml:space="preserve"> </w:t>
            </w:r>
            <w:r>
              <w:rPr>
                <w:sz w:val="24"/>
              </w:rPr>
              <w:t>(Новый</w:t>
            </w:r>
            <w:r>
              <w:rPr>
                <w:spacing w:val="-3"/>
                <w:sz w:val="24"/>
              </w:rPr>
              <w:t xml:space="preserve"> </w:t>
            </w:r>
            <w:r>
              <w:rPr>
                <w:sz w:val="24"/>
              </w:rPr>
              <w:t>год,</w:t>
            </w:r>
            <w:r>
              <w:rPr>
                <w:spacing w:val="-4"/>
                <w:sz w:val="24"/>
              </w:rPr>
              <w:t xml:space="preserve"> </w:t>
            </w:r>
            <w:r>
              <w:rPr>
                <w:spacing w:val="-2"/>
                <w:sz w:val="24"/>
              </w:rPr>
              <w:t>Рождество)</w:t>
            </w:r>
          </w:p>
        </w:tc>
        <w:tc>
          <w:tcPr>
            <w:tcW w:w="2587" w:type="dxa"/>
          </w:tcPr>
          <w:p w:rsidR="00A27FD6" w:rsidRDefault="00091AF7">
            <w:pPr>
              <w:pStyle w:val="TableParagraph"/>
              <w:spacing w:line="257" w:lineRule="exact"/>
              <w:ind w:right="1225"/>
              <w:jc w:val="right"/>
              <w:rPr>
                <w:sz w:val="24"/>
              </w:rPr>
            </w:pPr>
            <w:r>
              <w:rPr>
                <w:sz w:val="24"/>
              </w:rPr>
              <w:t>1</w:t>
            </w:r>
          </w:p>
        </w:tc>
      </w:tr>
      <w:tr w:rsidR="00A27FD6">
        <w:trPr>
          <w:trHeight w:val="601"/>
        </w:trPr>
        <w:tc>
          <w:tcPr>
            <w:tcW w:w="782" w:type="dxa"/>
          </w:tcPr>
          <w:p w:rsidR="00A27FD6" w:rsidRDefault="00091AF7">
            <w:pPr>
              <w:pStyle w:val="TableParagraph"/>
              <w:spacing w:before="188"/>
              <w:ind w:left="100"/>
              <w:rPr>
                <w:sz w:val="24"/>
              </w:rPr>
            </w:pPr>
            <w:r>
              <w:rPr>
                <w:spacing w:val="-5"/>
                <w:sz w:val="24"/>
              </w:rPr>
              <w:t>66</w:t>
            </w:r>
          </w:p>
        </w:tc>
        <w:tc>
          <w:tcPr>
            <w:tcW w:w="6195" w:type="dxa"/>
          </w:tcPr>
          <w:p w:rsidR="00A27FD6" w:rsidRDefault="00091AF7">
            <w:pPr>
              <w:pStyle w:val="TableParagraph"/>
              <w:spacing w:before="30" w:line="270" w:lineRule="atLeast"/>
              <w:ind w:left="100"/>
              <w:rPr>
                <w:sz w:val="24"/>
              </w:rPr>
            </w:pPr>
            <w:r>
              <w:rPr>
                <w:sz w:val="24"/>
              </w:rPr>
              <w:t>Праздники</w:t>
            </w:r>
            <w:r>
              <w:rPr>
                <w:spacing w:val="-7"/>
                <w:sz w:val="24"/>
              </w:rPr>
              <w:t xml:space="preserve"> </w:t>
            </w:r>
            <w:r>
              <w:rPr>
                <w:sz w:val="24"/>
              </w:rPr>
              <w:t>страны</w:t>
            </w:r>
            <w:r>
              <w:rPr>
                <w:spacing w:val="-7"/>
                <w:sz w:val="24"/>
              </w:rPr>
              <w:t xml:space="preserve"> </w:t>
            </w:r>
            <w:r>
              <w:rPr>
                <w:sz w:val="24"/>
              </w:rPr>
              <w:t>изучаемого</w:t>
            </w:r>
            <w:r>
              <w:rPr>
                <w:spacing w:val="-7"/>
                <w:sz w:val="24"/>
              </w:rPr>
              <w:t xml:space="preserve"> </w:t>
            </w:r>
            <w:r>
              <w:rPr>
                <w:sz w:val="24"/>
              </w:rPr>
              <w:t>языка</w:t>
            </w:r>
            <w:r>
              <w:rPr>
                <w:spacing w:val="-7"/>
                <w:sz w:val="24"/>
              </w:rPr>
              <w:t xml:space="preserve"> </w:t>
            </w:r>
            <w:r>
              <w:rPr>
                <w:sz w:val="24"/>
              </w:rPr>
              <w:t>(Рождество</w:t>
            </w:r>
            <w:r>
              <w:rPr>
                <w:spacing w:val="-8"/>
                <w:sz w:val="24"/>
              </w:rPr>
              <w:t xml:space="preserve"> </w:t>
            </w:r>
            <w:r>
              <w:rPr>
                <w:sz w:val="24"/>
              </w:rPr>
              <w:t>и</w:t>
            </w:r>
            <w:r>
              <w:rPr>
                <w:spacing w:val="-7"/>
                <w:sz w:val="24"/>
              </w:rPr>
              <w:t xml:space="preserve"> </w:t>
            </w:r>
            <w:r>
              <w:rPr>
                <w:sz w:val="24"/>
              </w:rPr>
              <w:t>Новый год в Великобритании)</w:t>
            </w:r>
          </w:p>
        </w:tc>
        <w:tc>
          <w:tcPr>
            <w:tcW w:w="2587" w:type="dxa"/>
          </w:tcPr>
          <w:p w:rsidR="00A27FD6" w:rsidRDefault="00091AF7">
            <w:pPr>
              <w:pStyle w:val="TableParagraph"/>
              <w:spacing w:before="188"/>
              <w:ind w:right="1225"/>
              <w:jc w:val="right"/>
              <w:rPr>
                <w:sz w:val="24"/>
              </w:rPr>
            </w:pPr>
            <w:r>
              <w:rPr>
                <w:sz w:val="24"/>
              </w:rPr>
              <w:t>1</w:t>
            </w:r>
          </w:p>
        </w:tc>
      </w:tr>
      <w:tr w:rsidR="00A27FD6">
        <w:trPr>
          <w:trHeight w:val="602"/>
        </w:trPr>
        <w:tc>
          <w:tcPr>
            <w:tcW w:w="782" w:type="dxa"/>
          </w:tcPr>
          <w:p w:rsidR="00A27FD6" w:rsidRDefault="00091AF7">
            <w:pPr>
              <w:pStyle w:val="TableParagraph"/>
              <w:spacing w:before="188"/>
              <w:ind w:left="100"/>
              <w:rPr>
                <w:sz w:val="24"/>
              </w:rPr>
            </w:pPr>
            <w:r>
              <w:rPr>
                <w:spacing w:val="-5"/>
                <w:sz w:val="24"/>
              </w:rPr>
              <w:t>67</w:t>
            </w:r>
          </w:p>
        </w:tc>
        <w:tc>
          <w:tcPr>
            <w:tcW w:w="6195" w:type="dxa"/>
          </w:tcPr>
          <w:p w:rsidR="00A27FD6" w:rsidRDefault="00091AF7">
            <w:pPr>
              <w:pStyle w:val="TableParagraph"/>
              <w:spacing w:before="30" w:line="270" w:lineRule="atLeast"/>
              <w:ind w:left="100"/>
              <w:rPr>
                <w:sz w:val="24"/>
              </w:rPr>
            </w:pPr>
            <w:r>
              <w:rPr>
                <w:sz w:val="24"/>
              </w:rPr>
              <w:t>Обобщение</w:t>
            </w:r>
            <w:r>
              <w:rPr>
                <w:spacing w:val="-7"/>
                <w:sz w:val="24"/>
              </w:rPr>
              <w:t xml:space="preserve"> </w:t>
            </w:r>
            <w:r>
              <w:rPr>
                <w:sz w:val="24"/>
              </w:rPr>
              <w:t>по</w:t>
            </w:r>
            <w:r>
              <w:rPr>
                <w:spacing w:val="-5"/>
                <w:sz w:val="24"/>
              </w:rPr>
              <w:t xml:space="preserve"> </w:t>
            </w:r>
            <w:r>
              <w:rPr>
                <w:sz w:val="24"/>
              </w:rPr>
              <w:t>теме</w:t>
            </w:r>
            <w:r>
              <w:rPr>
                <w:spacing w:val="-7"/>
                <w:sz w:val="24"/>
              </w:rPr>
              <w:t xml:space="preserve"> </w:t>
            </w: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 xml:space="preserve">изучаемого </w:t>
            </w:r>
            <w:r>
              <w:rPr>
                <w:spacing w:val="-2"/>
                <w:sz w:val="24"/>
              </w:rPr>
              <w:t>языка»</w:t>
            </w:r>
          </w:p>
        </w:tc>
        <w:tc>
          <w:tcPr>
            <w:tcW w:w="2587" w:type="dxa"/>
          </w:tcPr>
          <w:p w:rsidR="00A27FD6" w:rsidRDefault="00091AF7">
            <w:pPr>
              <w:pStyle w:val="TableParagraph"/>
              <w:spacing w:before="188"/>
              <w:ind w:right="1225"/>
              <w:jc w:val="right"/>
              <w:rPr>
                <w:sz w:val="24"/>
              </w:rPr>
            </w:pPr>
            <w:r>
              <w:rPr>
                <w:sz w:val="24"/>
              </w:rPr>
              <w:t>1</w:t>
            </w:r>
          </w:p>
        </w:tc>
      </w:tr>
      <w:tr w:rsidR="00A27FD6">
        <w:trPr>
          <w:trHeight w:val="602"/>
        </w:trPr>
        <w:tc>
          <w:tcPr>
            <w:tcW w:w="782" w:type="dxa"/>
          </w:tcPr>
          <w:p w:rsidR="00A27FD6" w:rsidRDefault="00091AF7">
            <w:pPr>
              <w:pStyle w:val="TableParagraph"/>
              <w:spacing w:before="188"/>
              <w:ind w:left="100"/>
              <w:rPr>
                <w:sz w:val="24"/>
              </w:rPr>
            </w:pPr>
            <w:r>
              <w:rPr>
                <w:spacing w:val="-5"/>
                <w:sz w:val="24"/>
              </w:rPr>
              <w:t>68</w:t>
            </w:r>
          </w:p>
        </w:tc>
        <w:tc>
          <w:tcPr>
            <w:tcW w:w="6195" w:type="dxa"/>
          </w:tcPr>
          <w:p w:rsidR="00A27FD6" w:rsidRDefault="00091AF7">
            <w:pPr>
              <w:pStyle w:val="TableParagraph"/>
              <w:spacing w:before="30" w:line="270" w:lineRule="atLeast"/>
              <w:ind w:left="100"/>
              <w:rPr>
                <w:sz w:val="24"/>
              </w:rPr>
            </w:pPr>
            <w:r>
              <w:rPr>
                <w:sz w:val="24"/>
              </w:rPr>
              <w:t>Контроль</w:t>
            </w:r>
            <w:r>
              <w:rPr>
                <w:spacing w:val="-6"/>
                <w:sz w:val="24"/>
              </w:rPr>
              <w:t xml:space="preserve"> </w:t>
            </w:r>
            <w:r>
              <w:rPr>
                <w:sz w:val="24"/>
              </w:rPr>
              <w:t>по</w:t>
            </w:r>
            <w:r>
              <w:rPr>
                <w:spacing w:val="-6"/>
                <w:sz w:val="24"/>
              </w:rPr>
              <w:t xml:space="preserve"> </w:t>
            </w:r>
            <w:r>
              <w:rPr>
                <w:sz w:val="24"/>
              </w:rPr>
              <w:t>теме</w:t>
            </w:r>
            <w:r>
              <w:rPr>
                <w:spacing w:val="-7"/>
                <w:sz w:val="24"/>
              </w:rPr>
              <w:t xml:space="preserve"> </w:t>
            </w: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 xml:space="preserve">изучаемого </w:t>
            </w:r>
            <w:r>
              <w:rPr>
                <w:spacing w:val="-2"/>
                <w:sz w:val="24"/>
              </w:rPr>
              <w:t>языка»</w:t>
            </w:r>
          </w:p>
        </w:tc>
        <w:tc>
          <w:tcPr>
            <w:tcW w:w="2587" w:type="dxa"/>
          </w:tcPr>
          <w:p w:rsidR="00A27FD6" w:rsidRDefault="00091AF7">
            <w:pPr>
              <w:pStyle w:val="TableParagraph"/>
              <w:spacing w:before="188"/>
              <w:ind w:right="1225"/>
              <w:jc w:val="right"/>
              <w:rPr>
                <w:sz w:val="24"/>
              </w:rPr>
            </w:pPr>
            <w:r>
              <w:rPr>
                <w:sz w:val="24"/>
              </w:rPr>
              <w:t>1</w:t>
            </w:r>
          </w:p>
        </w:tc>
      </w:tr>
      <w:tr w:rsidR="00A27FD6">
        <w:trPr>
          <w:trHeight w:val="325"/>
        </w:trPr>
        <w:tc>
          <w:tcPr>
            <w:tcW w:w="6977" w:type="dxa"/>
            <w:gridSpan w:val="2"/>
          </w:tcPr>
          <w:p w:rsidR="00A27FD6" w:rsidRDefault="00091AF7">
            <w:pPr>
              <w:pStyle w:val="TableParagraph"/>
              <w:spacing w:line="257" w:lineRule="exact"/>
              <w:ind w:left="100"/>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87" w:type="dxa"/>
          </w:tcPr>
          <w:p w:rsidR="00A27FD6" w:rsidRDefault="00091AF7">
            <w:pPr>
              <w:pStyle w:val="TableParagraph"/>
              <w:spacing w:line="257" w:lineRule="exact"/>
              <w:ind w:right="1165"/>
              <w:jc w:val="right"/>
              <w:rPr>
                <w:sz w:val="24"/>
              </w:rPr>
            </w:pPr>
            <w:r>
              <w:rPr>
                <w:spacing w:val="-5"/>
                <w:sz w:val="24"/>
              </w:rPr>
              <w:t>68</w:t>
            </w:r>
          </w:p>
        </w:tc>
      </w:tr>
    </w:tbl>
    <w:p w:rsidR="00A27FD6" w:rsidRDefault="00A27FD6">
      <w:pPr>
        <w:pStyle w:val="a3"/>
        <w:spacing w:before="7"/>
        <w:ind w:left="0"/>
        <w:jc w:val="left"/>
        <w:rPr>
          <w:b/>
          <w:sz w:val="17"/>
        </w:rPr>
      </w:pPr>
    </w:p>
    <w:p w:rsidR="00A27FD6" w:rsidRDefault="00091AF7">
      <w:pPr>
        <w:pStyle w:val="a5"/>
        <w:numPr>
          <w:ilvl w:val="0"/>
          <w:numId w:val="102"/>
        </w:numPr>
        <w:tabs>
          <w:tab w:val="left" w:pos="46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6243"/>
        <w:gridCol w:w="2554"/>
      </w:tblGrid>
      <w:tr w:rsidR="00A27FD6">
        <w:trPr>
          <w:trHeight w:val="325"/>
        </w:trPr>
        <w:tc>
          <w:tcPr>
            <w:tcW w:w="768" w:type="dxa"/>
            <w:vMerge w:val="restart"/>
          </w:tcPr>
          <w:p w:rsidR="00A27FD6" w:rsidRDefault="00091AF7">
            <w:pPr>
              <w:pStyle w:val="TableParagraph"/>
              <w:spacing w:before="80"/>
              <w:ind w:left="100" w:right="309"/>
              <w:rPr>
                <w:b/>
                <w:sz w:val="24"/>
              </w:rPr>
            </w:pPr>
            <w:r>
              <w:rPr>
                <w:b/>
                <w:spacing w:val="-10"/>
                <w:sz w:val="24"/>
              </w:rPr>
              <w:t xml:space="preserve">№ </w:t>
            </w:r>
            <w:r>
              <w:rPr>
                <w:b/>
                <w:spacing w:val="-5"/>
                <w:sz w:val="24"/>
              </w:rPr>
              <w:t>п/п</w:t>
            </w:r>
          </w:p>
        </w:tc>
        <w:tc>
          <w:tcPr>
            <w:tcW w:w="6243" w:type="dxa"/>
            <w:vMerge w:val="restart"/>
          </w:tcPr>
          <w:p w:rsidR="00A27FD6" w:rsidRDefault="00091AF7">
            <w:pPr>
              <w:pStyle w:val="TableParagraph"/>
              <w:spacing w:before="217"/>
              <w:ind w:left="98"/>
              <w:rPr>
                <w:b/>
                <w:sz w:val="24"/>
              </w:rPr>
            </w:pPr>
            <w:r>
              <w:rPr>
                <w:b/>
                <w:spacing w:val="-2"/>
                <w:sz w:val="24"/>
              </w:rPr>
              <w:t>Тема</w:t>
            </w:r>
            <w:r w:rsidR="005E3562">
              <w:rPr>
                <w:b/>
                <w:spacing w:val="-2"/>
                <w:sz w:val="24"/>
              </w:rPr>
              <w:t xml:space="preserve"> </w:t>
            </w:r>
            <w:r>
              <w:rPr>
                <w:b/>
                <w:spacing w:val="-2"/>
                <w:sz w:val="24"/>
              </w:rPr>
              <w:t>урока</w:t>
            </w:r>
          </w:p>
        </w:tc>
        <w:tc>
          <w:tcPr>
            <w:tcW w:w="2554" w:type="dxa"/>
          </w:tcPr>
          <w:p w:rsidR="00A27FD6" w:rsidRDefault="00091AF7">
            <w:pPr>
              <w:pStyle w:val="TableParagraph"/>
              <w:spacing w:line="257" w:lineRule="exact"/>
              <w:ind w:left="100"/>
              <w:rPr>
                <w:b/>
                <w:sz w:val="24"/>
              </w:rPr>
            </w:pPr>
            <w:r>
              <w:rPr>
                <w:b/>
                <w:spacing w:val="-2"/>
                <w:sz w:val="24"/>
              </w:rPr>
              <w:t>Количество</w:t>
            </w:r>
            <w:r w:rsidR="005E3562">
              <w:rPr>
                <w:b/>
                <w:spacing w:val="-2"/>
                <w:sz w:val="24"/>
              </w:rPr>
              <w:t xml:space="preserve"> </w:t>
            </w:r>
            <w:r>
              <w:rPr>
                <w:b/>
                <w:spacing w:val="-2"/>
                <w:sz w:val="24"/>
              </w:rPr>
              <w:t>часов</w:t>
            </w:r>
          </w:p>
        </w:tc>
      </w:tr>
      <w:tr w:rsidR="00A27FD6">
        <w:trPr>
          <w:trHeight w:val="602"/>
        </w:trPr>
        <w:tc>
          <w:tcPr>
            <w:tcW w:w="768" w:type="dxa"/>
            <w:vMerge/>
            <w:tcBorders>
              <w:top w:val="nil"/>
            </w:tcBorders>
          </w:tcPr>
          <w:p w:rsidR="00A27FD6" w:rsidRDefault="00A27FD6">
            <w:pPr>
              <w:rPr>
                <w:sz w:val="2"/>
                <w:szCs w:val="2"/>
              </w:rPr>
            </w:pPr>
          </w:p>
        </w:tc>
        <w:tc>
          <w:tcPr>
            <w:tcW w:w="6243" w:type="dxa"/>
            <w:vMerge/>
            <w:tcBorders>
              <w:top w:val="nil"/>
            </w:tcBorders>
          </w:tcPr>
          <w:p w:rsidR="00A27FD6" w:rsidRDefault="00A27FD6">
            <w:pPr>
              <w:rPr>
                <w:sz w:val="2"/>
                <w:szCs w:val="2"/>
              </w:rPr>
            </w:pPr>
          </w:p>
        </w:tc>
        <w:tc>
          <w:tcPr>
            <w:tcW w:w="2554" w:type="dxa"/>
          </w:tcPr>
          <w:p w:rsidR="00A27FD6" w:rsidRDefault="00091AF7">
            <w:pPr>
              <w:pStyle w:val="TableParagraph"/>
              <w:ind w:left="100"/>
              <w:rPr>
                <w:b/>
                <w:sz w:val="24"/>
              </w:rPr>
            </w:pPr>
            <w:r>
              <w:rPr>
                <w:b/>
                <w:spacing w:val="-2"/>
                <w:sz w:val="24"/>
              </w:rPr>
              <w:t>Всего</w:t>
            </w:r>
          </w:p>
        </w:tc>
      </w:tr>
      <w:tr w:rsidR="00A27FD6">
        <w:trPr>
          <w:trHeight w:val="326"/>
        </w:trPr>
        <w:tc>
          <w:tcPr>
            <w:tcW w:w="768" w:type="dxa"/>
          </w:tcPr>
          <w:p w:rsidR="00A27FD6" w:rsidRDefault="00091AF7">
            <w:pPr>
              <w:pStyle w:val="TableParagraph"/>
              <w:spacing w:line="257" w:lineRule="exact"/>
              <w:ind w:left="100"/>
              <w:rPr>
                <w:sz w:val="24"/>
              </w:rPr>
            </w:pPr>
            <w:r>
              <w:rPr>
                <w:sz w:val="24"/>
              </w:rPr>
              <w:t>1</w:t>
            </w:r>
          </w:p>
        </w:tc>
        <w:tc>
          <w:tcPr>
            <w:tcW w:w="6243"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семья</w:t>
            </w:r>
            <w:r>
              <w:rPr>
                <w:spacing w:val="-2"/>
                <w:sz w:val="24"/>
              </w:rPr>
              <w:t xml:space="preserve"> </w:t>
            </w:r>
            <w:r>
              <w:rPr>
                <w:sz w:val="24"/>
              </w:rPr>
              <w:t>(рассказ</w:t>
            </w:r>
            <w:r>
              <w:rPr>
                <w:spacing w:val="-2"/>
                <w:sz w:val="24"/>
              </w:rPr>
              <w:t xml:space="preserve"> </w:t>
            </w:r>
            <w:r>
              <w:rPr>
                <w:sz w:val="24"/>
              </w:rPr>
              <w:t>о</w:t>
            </w:r>
            <w:r>
              <w:rPr>
                <w:spacing w:val="-2"/>
                <w:sz w:val="24"/>
              </w:rPr>
              <w:t xml:space="preserve"> </w:t>
            </w:r>
            <w:r>
              <w:rPr>
                <w:sz w:val="24"/>
              </w:rPr>
              <w:t>своей</w:t>
            </w:r>
            <w:r>
              <w:rPr>
                <w:spacing w:val="-1"/>
                <w:sz w:val="24"/>
              </w:rPr>
              <w:t xml:space="preserve"> </w:t>
            </w:r>
            <w:r>
              <w:rPr>
                <w:spacing w:val="-2"/>
                <w:sz w:val="24"/>
              </w:rPr>
              <w:t>семье)</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z w:val="24"/>
              </w:rPr>
              <w:t>2</w:t>
            </w:r>
          </w:p>
        </w:tc>
        <w:tc>
          <w:tcPr>
            <w:tcW w:w="6243" w:type="dxa"/>
          </w:tcPr>
          <w:p w:rsidR="00A27FD6" w:rsidRDefault="00091AF7">
            <w:pPr>
              <w:pStyle w:val="TableParagraph"/>
              <w:spacing w:line="257" w:lineRule="exact"/>
              <w:ind w:left="98"/>
              <w:rPr>
                <w:sz w:val="24"/>
              </w:rPr>
            </w:pPr>
            <w:r>
              <w:rPr>
                <w:sz w:val="24"/>
              </w:rPr>
              <w:t>Моя</w:t>
            </w:r>
            <w:r>
              <w:rPr>
                <w:spacing w:val="-4"/>
                <w:sz w:val="24"/>
              </w:rPr>
              <w:t xml:space="preserve"> </w:t>
            </w:r>
            <w:r>
              <w:rPr>
                <w:sz w:val="24"/>
              </w:rPr>
              <w:t>семья/мои</w:t>
            </w:r>
            <w:r>
              <w:rPr>
                <w:spacing w:val="-2"/>
                <w:sz w:val="24"/>
              </w:rPr>
              <w:t xml:space="preserve"> </w:t>
            </w:r>
            <w:r>
              <w:rPr>
                <w:sz w:val="24"/>
              </w:rPr>
              <w:t>родственники</w:t>
            </w:r>
            <w:r>
              <w:rPr>
                <w:spacing w:val="-2"/>
                <w:sz w:val="24"/>
              </w:rPr>
              <w:t xml:space="preserve"> (внешность)</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z w:val="24"/>
              </w:rPr>
              <w:t>3</w:t>
            </w:r>
          </w:p>
        </w:tc>
        <w:tc>
          <w:tcPr>
            <w:tcW w:w="6243" w:type="dxa"/>
          </w:tcPr>
          <w:p w:rsidR="00A27FD6" w:rsidRDefault="00091AF7">
            <w:pPr>
              <w:pStyle w:val="TableParagraph"/>
              <w:spacing w:line="257" w:lineRule="exact"/>
              <w:ind w:left="98"/>
              <w:rPr>
                <w:sz w:val="24"/>
              </w:rPr>
            </w:pPr>
            <w:r>
              <w:rPr>
                <w:sz w:val="24"/>
              </w:rPr>
              <w:t>Моя</w:t>
            </w:r>
            <w:r>
              <w:rPr>
                <w:spacing w:val="-4"/>
                <w:sz w:val="24"/>
              </w:rPr>
              <w:t xml:space="preserve"> </w:t>
            </w:r>
            <w:r>
              <w:rPr>
                <w:sz w:val="24"/>
              </w:rPr>
              <w:t>семья/мои</w:t>
            </w:r>
            <w:r>
              <w:rPr>
                <w:spacing w:val="-2"/>
                <w:sz w:val="24"/>
              </w:rPr>
              <w:t xml:space="preserve"> </w:t>
            </w:r>
            <w:r>
              <w:rPr>
                <w:sz w:val="24"/>
              </w:rPr>
              <w:t>родственники</w:t>
            </w:r>
            <w:r>
              <w:rPr>
                <w:spacing w:val="-2"/>
                <w:sz w:val="24"/>
              </w:rPr>
              <w:t xml:space="preserve"> (увлечения)</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z w:val="24"/>
              </w:rPr>
              <w:t>4</w:t>
            </w:r>
          </w:p>
        </w:tc>
        <w:tc>
          <w:tcPr>
            <w:tcW w:w="6243" w:type="dxa"/>
          </w:tcPr>
          <w:p w:rsidR="00A27FD6" w:rsidRDefault="005E3562">
            <w:pPr>
              <w:pStyle w:val="TableParagraph"/>
              <w:spacing w:line="257" w:lineRule="exact"/>
              <w:ind w:left="98"/>
              <w:rPr>
                <w:sz w:val="24"/>
              </w:rPr>
            </w:pPr>
            <w:r>
              <w:rPr>
                <w:sz w:val="24"/>
              </w:rPr>
              <w:t>Моя семья</w:t>
            </w:r>
            <w:r w:rsidR="00091AF7">
              <w:rPr>
                <w:spacing w:val="-8"/>
                <w:sz w:val="24"/>
              </w:rPr>
              <w:t xml:space="preserve"> </w:t>
            </w:r>
            <w:r w:rsidR="00091AF7">
              <w:rPr>
                <w:spacing w:val="-2"/>
                <w:sz w:val="24"/>
              </w:rPr>
              <w:t>(</w:t>
            </w:r>
            <w:r>
              <w:rPr>
                <w:spacing w:val="-2"/>
                <w:sz w:val="24"/>
              </w:rPr>
              <w:t>родословная семьи</w:t>
            </w:r>
            <w:r w:rsidR="00091AF7">
              <w:rPr>
                <w:spacing w:val="-2"/>
                <w:sz w:val="24"/>
              </w:rPr>
              <w:t>)</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before="50" w:line="257" w:lineRule="exact"/>
              <w:ind w:left="100"/>
              <w:rPr>
                <w:sz w:val="24"/>
              </w:rPr>
            </w:pPr>
            <w:r>
              <w:rPr>
                <w:sz w:val="24"/>
              </w:rPr>
              <w:t>5</w:t>
            </w:r>
          </w:p>
        </w:tc>
        <w:tc>
          <w:tcPr>
            <w:tcW w:w="6243" w:type="dxa"/>
          </w:tcPr>
          <w:p w:rsidR="00A27FD6" w:rsidRDefault="005E3562">
            <w:pPr>
              <w:pStyle w:val="TableParagraph"/>
              <w:spacing w:before="50" w:line="257" w:lineRule="exact"/>
              <w:ind w:left="98"/>
              <w:rPr>
                <w:sz w:val="24"/>
              </w:rPr>
            </w:pPr>
            <w:r>
              <w:rPr>
                <w:sz w:val="24"/>
              </w:rPr>
              <w:t>Моя семья</w:t>
            </w:r>
            <w:r w:rsidR="00091AF7">
              <w:rPr>
                <w:spacing w:val="-6"/>
                <w:sz w:val="24"/>
              </w:rPr>
              <w:t xml:space="preserve"> </w:t>
            </w:r>
            <w:r w:rsidR="00091AF7">
              <w:rPr>
                <w:spacing w:val="-2"/>
                <w:sz w:val="24"/>
              </w:rPr>
              <w:t>(</w:t>
            </w:r>
            <w:r>
              <w:rPr>
                <w:spacing w:val="-2"/>
                <w:sz w:val="24"/>
              </w:rPr>
              <w:t>моё детство</w:t>
            </w:r>
            <w:r w:rsidR="00091AF7">
              <w:rPr>
                <w:spacing w:val="-2"/>
                <w:sz w:val="24"/>
              </w:rPr>
              <w:t>)</w:t>
            </w:r>
          </w:p>
        </w:tc>
        <w:tc>
          <w:tcPr>
            <w:tcW w:w="2554" w:type="dxa"/>
          </w:tcPr>
          <w:p w:rsidR="00A27FD6" w:rsidRDefault="00091AF7">
            <w:pPr>
              <w:pStyle w:val="TableParagraph"/>
              <w:spacing w:before="50"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z w:val="24"/>
              </w:rPr>
              <w:t>6</w:t>
            </w:r>
          </w:p>
        </w:tc>
        <w:tc>
          <w:tcPr>
            <w:tcW w:w="6243" w:type="dxa"/>
          </w:tcPr>
          <w:p w:rsidR="00A27FD6" w:rsidRDefault="00091AF7">
            <w:pPr>
              <w:pStyle w:val="TableParagraph"/>
              <w:spacing w:line="257" w:lineRule="exact"/>
              <w:ind w:left="98"/>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r>
              <w:rPr>
                <w:spacing w:val="-2"/>
                <w:sz w:val="24"/>
              </w:rPr>
              <w:t xml:space="preserve"> </w:t>
            </w:r>
            <w:r>
              <w:rPr>
                <w:sz w:val="24"/>
              </w:rPr>
              <w:t>(идеи</w:t>
            </w:r>
            <w:r>
              <w:rPr>
                <w:spacing w:val="-2"/>
                <w:sz w:val="24"/>
              </w:rPr>
              <w:t xml:space="preserve"> </w:t>
            </w:r>
            <w:r>
              <w:rPr>
                <w:sz w:val="24"/>
              </w:rPr>
              <w:t>для</w:t>
            </w:r>
            <w:r>
              <w:rPr>
                <w:spacing w:val="-1"/>
                <w:sz w:val="24"/>
              </w:rPr>
              <w:t xml:space="preserve"> </w:t>
            </w:r>
            <w:r>
              <w:rPr>
                <w:spacing w:val="-2"/>
                <w:sz w:val="24"/>
              </w:rPr>
              <w:t>подарков)</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z w:val="24"/>
              </w:rPr>
              <w:t>7</w:t>
            </w:r>
          </w:p>
        </w:tc>
        <w:tc>
          <w:tcPr>
            <w:tcW w:w="6243" w:type="dxa"/>
          </w:tcPr>
          <w:p w:rsidR="00A27FD6" w:rsidRDefault="00091AF7">
            <w:pPr>
              <w:pStyle w:val="TableParagraph"/>
              <w:spacing w:line="257" w:lineRule="exact"/>
              <w:ind w:left="98"/>
              <w:rPr>
                <w:sz w:val="24"/>
              </w:rPr>
            </w:pPr>
            <w:r>
              <w:rPr>
                <w:sz w:val="24"/>
              </w:rPr>
              <w:t>День</w:t>
            </w:r>
            <w:r>
              <w:rPr>
                <w:spacing w:val="-4"/>
                <w:sz w:val="24"/>
              </w:rPr>
              <w:t xml:space="preserve"> </w:t>
            </w:r>
            <w:r>
              <w:rPr>
                <w:sz w:val="24"/>
              </w:rPr>
              <w:t>рождения</w:t>
            </w:r>
            <w:r>
              <w:rPr>
                <w:spacing w:val="-2"/>
                <w:sz w:val="24"/>
              </w:rPr>
              <w:t xml:space="preserve"> </w:t>
            </w:r>
            <w:r>
              <w:rPr>
                <w:sz w:val="24"/>
              </w:rPr>
              <w:t>моего</w:t>
            </w:r>
            <w:r>
              <w:rPr>
                <w:spacing w:val="-3"/>
                <w:sz w:val="24"/>
              </w:rPr>
              <w:t xml:space="preserve"> </w:t>
            </w:r>
            <w:r>
              <w:rPr>
                <w:sz w:val="24"/>
              </w:rPr>
              <w:t>друга</w:t>
            </w:r>
            <w:r>
              <w:rPr>
                <w:spacing w:val="-2"/>
                <w:sz w:val="24"/>
              </w:rPr>
              <w:t xml:space="preserve"> </w:t>
            </w:r>
            <w:r>
              <w:rPr>
                <w:sz w:val="24"/>
              </w:rPr>
              <w:t>(поздравительная</w:t>
            </w:r>
            <w:r>
              <w:rPr>
                <w:spacing w:val="-4"/>
                <w:sz w:val="24"/>
              </w:rPr>
              <w:t xml:space="preserve"> </w:t>
            </w:r>
            <w:r>
              <w:rPr>
                <w:spacing w:val="-2"/>
                <w:sz w:val="24"/>
              </w:rPr>
              <w:t>открытка)</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z w:val="24"/>
              </w:rPr>
              <w:t>8</w:t>
            </w:r>
          </w:p>
        </w:tc>
        <w:tc>
          <w:tcPr>
            <w:tcW w:w="6243" w:type="dxa"/>
          </w:tcPr>
          <w:p w:rsidR="00A27FD6" w:rsidRDefault="00091AF7">
            <w:pPr>
              <w:pStyle w:val="TableParagraph"/>
              <w:spacing w:line="257" w:lineRule="exact"/>
              <w:ind w:left="98"/>
              <w:rPr>
                <w:sz w:val="24"/>
              </w:rPr>
            </w:pPr>
            <w:r>
              <w:rPr>
                <w:spacing w:val="-2"/>
                <w:sz w:val="24"/>
              </w:rPr>
              <w:t>Моя</w:t>
            </w:r>
            <w:r w:rsidR="005E3562">
              <w:rPr>
                <w:spacing w:val="-2"/>
                <w:sz w:val="24"/>
              </w:rPr>
              <w:t xml:space="preserve"> </w:t>
            </w:r>
            <w:r>
              <w:rPr>
                <w:spacing w:val="-2"/>
                <w:sz w:val="24"/>
              </w:rPr>
              <w:t>любимая</w:t>
            </w:r>
            <w:r w:rsidR="005E3562">
              <w:rPr>
                <w:spacing w:val="-2"/>
                <w:sz w:val="24"/>
              </w:rPr>
              <w:t xml:space="preserve"> </w:t>
            </w:r>
            <w:r>
              <w:rPr>
                <w:spacing w:val="-2"/>
                <w:sz w:val="24"/>
              </w:rPr>
              <w:t>еда</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z w:val="24"/>
              </w:rPr>
              <w:t>9</w:t>
            </w:r>
          </w:p>
        </w:tc>
        <w:tc>
          <w:tcPr>
            <w:tcW w:w="6243" w:type="dxa"/>
          </w:tcPr>
          <w:p w:rsidR="00A27FD6" w:rsidRDefault="00091AF7">
            <w:pPr>
              <w:pStyle w:val="TableParagraph"/>
              <w:spacing w:line="257" w:lineRule="exact"/>
              <w:ind w:left="98"/>
              <w:rPr>
                <w:sz w:val="24"/>
              </w:rPr>
            </w:pPr>
            <w:r>
              <w:rPr>
                <w:sz w:val="24"/>
              </w:rPr>
              <w:t>Любимая</w:t>
            </w:r>
            <w:r>
              <w:rPr>
                <w:spacing w:val="-2"/>
                <w:sz w:val="24"/>
              </w:rPr>
              <w:t xml:space="preserve"> </w:t>
            </w:r>
            <w:r>
              <w:rPr>
                <w:sz w:val="24"/>
              </w:rPr>
              <w:t>еда</w:t>
            </w:r>
            <w:r>
              <w:rPr>
                <w:spacing w:val="-2"/>
                <w:sz w:val="24"/>
              </w:rPr>
              <w:t xml:space="preserve"> </w:t>
            </w:r>
            <w:r>
              <w:rPr>
                <w:sz w:val="24"/>
              </w:rPr>
              <w:t>моих</w:t>
            </w:r>
            <w:r>
              <w:rPr>
                <w:spacing w:val="-1"/>
                <w:sz w:val="24"/>
              </w:rPr>
              <w:t xml:space="preserve"> </w:t>
            </w:r>
            <w:r>
              <w:rPr>
                <w:sz w:val="24"/>
              </w:rPr>
              <w:t>друзей</w:t>
            </w:r>
            <w:r>
              <w:rPr>
                <w:spacing w:val="-1"/>
                <w:sz w:val="24"/>
              </w:rPr>
              <w:t xml:space="preserve"> </w:t>
            </w:r>
            <w:r>
              <w:rPr>
                <w:sz w:val="24"/>
              </w:rPr>
              <w:t>и</w:t>
            </w:r>
            <w:r>
              <w:rPr>
                <w:spacing w:val="-1"/>
                <w:sz w:val="24"/>
              </w:rPr>
              <w:t xml:space="preserve"> </w:t>
            </w:r>
            <w:r>
              <w:rPr>
                <w:spacing w:val="-2"/>
                <w:sz w:val="24"/>
              </w:rPr>
              <w:t>одноклассников</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10</w:t>
            </w:r>
          </w:p>
        </w:tc>
        <w:tc>
          <w:tcPr>
            <w:tcW w:w="6243" w:type="dxa"/>
          </w:tcPr>
          <w:p w:rsidR="00A27FD6" w:rsidRDefault="00091AF7">
            <w:pPr>
              <w:pStyle w:val="TableParagraph"/>
              <w:spacing w:line="257" w:lineRule="exact"/>
              <w:ind w:left="98"/>
              <w:rPr>
                <w:sz w:val="24"/>
              </w:rPr>
            </w:pPr>
            <w:r>
              <w:rPr>
                <w:spacing w:val="-2"/>
                <w:sz w:val="24"/>
              </w:rPr>
              <w:t>Мой</w:t>
            </w:r>
            <w:r w:rsidR="005E3562">
              <w:rPr>
                <w:spacing w:val="-2"/>
                <w:sz w:val="24"/>
              </w:rPr>
              <w:t xml:space="preserve"> </w:t>
            </w:r>
            <w:r>
              <w:rPr>
                <w:spacing w:val="-2"/>
                <w:sz w:val="24"/>
              </w:rPr>
              <w:t>школьный</w:t>
            </w:r>
            <w:r w:rsidR="005E3562">
              <w:rPr>
                <w:spacing w:val="-2"/>
                <w:sz w:val="24"/>
              </w:rPr>
              <w:t xml:space="preserve"> </w:t>
            </w:r>
            <w:r>
              <w:rPr>
                <w:spacing w:val="-2"/>
                <w:sz w:val="24"/>
              </w:rPr>
              <w:t>обед</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11</w:t>
            </w:r>
          </w:p>
        </w:tc>
        <w:tc>
          <w:tcPr>
            <w:tcW w:w="6243" w:type="dxa"/>
          </w:tcPr>
          <w:p w:rsidR="00A27FD6" w:rsidRDefault="00091AF7">
            <w:pPr>
              <w:pStyle w:val="TableParagraph"/>
              <w:spacing w:line="257" w:lineRule="exact"/>
              <w:ind w:left="98"/>
              <w:rPr>
                <w:sz w:val="24"/>
              </w:rPr>
            </w:pPr>
            <w:r>
              <w:rPr>
                <w:sz w:val="24"/>
              </w:rPr>
              <w:t>Любимая</w:t>
            </w:r>
            <w:r>
              <w:rPr>
                <w:spacing w:val="-2"/>
                <w:sz w:val="24"/>
              </w:rPr>
              <w:t xml:space="preserve"> </w:t>
            </w:r>
            <w:r>
              <w:rPr>
                <w:sz w:val="24"/>
              </w:rPr>
              <w:t>еда</w:t>
            </w:r>
            <w:r>
              <w:rPr>
                <w:spacing w:val="-2"/>
                <w:sz w:val="24"/>
              </w:rPr>
              <w:t xml:space="preserve"> </w:t>
            </w:r>
            <w:r>
              <w:rPr>
                <w:sz w:val="24"/>
              </w:rPr>
              <w:t>в</w:t>
            </w:r>
            <w:r>
              <w:rPr>
                <w:spacing w:val="-3"/>
                <w:sz w:val="24"/>
              </w:rPr>
              <w:t xml:space="preserve"> </w:t>
            </w:r>
            <w:r>
              <w:rPr>
                <w:sz w:val="24"/>
              </w:rPr>
              <w:t>моей</w:t>
            </w:r>
            <w:r>
              <w:rPr>
                <w:spacing w:val="-1"/>
                <w:sz w:val="24"/>
              </w:rPr>
              <w:t xml:space="preserve"> </w:t>
            </w:r>
            <w:r>
              <w:rPr>
                <w:spacing w:val="-2"/>
                <w:sz w:val="24"/>
              </w:rPr>
              <w:t>семье</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12</w:t>
            </w:r>
          </w:p>
        </w:tc>
        <w:tc>
          <w:tcPr>
            <w:tcW w:w="6243" w:type="dxa"/>
          </w:tcPr>
          <w:p w:rsidR="00A27FD6" w:rsidRDefault="00091AF7">
            <w:pPr>
              <w:pStyle w:val="TableParagraph"/>
              <w:spacing w:line="257" w:lineRule="exact"/>
              <w:ind w:left="98"/>
              <w:rPr>
                <w:sz w:val="24"/>
              </w:rPr>
            </w:pPr>
            <w:r>
              <w:rPr>
                <w:sz w:val="24"/>
              </w:rPr>
              <w:t>Мой</w:t>
            </w:r>
            <w:r>
              <w:rPr>
                <w:spacing w:val="-1"/>
                <w:sz w:val="24"/>
              </w:rPr>
              <w:t xml:space="preserve"> </w:t>
            </w:r>
            <w:r>
              <w:rPr>
                <w:sz w:val="24"/>
              </w:rPr>
              <w:t>распорядок</w:t>
            </w:r>
            <w:r>
              <w:rPr>
                <w:spacing w:val="-2"/>
                <w:sz w:val="24"/>
              </w:rPr>
              <w:t xml:space="preserve"> </w:t>
            </w:r>
            <w:r>
              <w:rPr>
                <w:sz w:val="24"/>
              </w:rPr>
              <w:t>дня</w:t>
            </w:r>
            <w:r>
              <w:rPr>
                <w:spacing w:val="-2"/>
                <w:sz w:val="24"/>
              </w:rPr>
              <w:t xml:space="preserve"> </w:t>
            </w:r>
            <w:r>
              <w:rPr>
                <w:sz w:val="24"/>
              </w:rPr>
              <w:t>(будний</w:t>
            </w:r>
            <w:r>
              <w:rPr>
                <w:spacing w:val="-1"/>
                <w:sz w:val="24"/>
              </w:rPr>
              <w:t xml:space="preserve"> </w:t>
            </w:r>
            <w:r>
              <w:rPr>
                <w:spacing w:val="-2"/>
                <w:sz w:val="24"/>
              </w:rPr>
              <w:t>день)</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13</w:t>
            </w:r>
          </w:p>
        </w:tc>
        <w:tc>
          <w:tcPr>
            <w:tcW w:w="6243" w:type="dxa"/>
          </w:tcPr>
          <w:p w:rsidR="00A27FD6" w:rsidRDefault="00091AF7">
            <w:pPr>
              <w:pStyle w:val="TableParagraph"/>
              <w:spacing w:line="257" w:lineRule="exact"/>
              <w:ind w:left="98"/>
              <w:rPr>
                <w:sz w:val="24"/>
              </w:rPr>
            </w:pPr>
            <w:r>
              <w:rPr>
                <w:sz w:val="24"/>
              </w:rPr>
              <w:t>Мой</w:t>
            </w:r>
            <w:r>
              <w:rPr>
                <w:spacing w:val="-1"/>
                <w:sz w:val="24"/>
              </w:rPr>
              <w:t xml:space="preserve"> </w:t>
            </w:r>
            <w:r>
              <w:rPr>
                <w:sz w:val="24"/>
              </w:rPr>
              <w:t>распорядок</w:t>
            </w:r>
            <w:r>
              <w:rPr>
                <w:spacing w:val="-2"/>
                <w:sz w:val="24"/>
              </w:rPr>
              <w:t xml:space="preserve"> </w:t>
            </w:r>
            <w:r>
              <w:rPr>
                <w:sz w:val="24"/>
              </w:rPr>
              <w:t>дня</w:t>
            </w:r>
            <w:r>
              <w:rPr>
                <w:spacing w:val="-2"/>
                <w:sz w:val="24"/>
              </w:rPr>
              <w:t xml:space="preserve"> </w:t>
            </w:r>
            <w:r>
              <w:rPr>
                <w:sz w:val="24"/>
              </w:rPr>
              <w:t>(выходной</w:t>
            </w:r>
            <w:r>
              <w:rPr>
                <w:spacing w:val="-1"/>
                <w:sz w:val="24"/>
              </w:rPr>
              <w:t xml:space="preserve"> </w:t>
            </w:r>
            <w:r>
              <w:rPr>
                <w:spacing w:val="-2"/>
                <w:sz w:val="24"/>
              </w:rPr>
              <w:t>день)</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14</w:t>
            </w:r>
          </w:p>
        </w:tc>
        <w:tc>
          <w:tcPr>
            <w:tcW w:w="6243" w:type="dxa"/>
          </w:tcPr>
          <w:p w:rsidR="00A27FD6" w:rsidRDefault="00091AF7">
            <w:pPr>
              <w:pStyle w:val="TableParagraph"/>
              <w:spacing w:line="257" w:lineRule="exact"/>
              <w:ind w:left="98"/>
              <w:rPr>
                <w:sz w:val="24"/>
              </w:rPr>
            </w:pPr>
            <w:r>
              <w:rPr>
                <w:sz w:val="24"/>
              </w:rPr>
              <w:t>Обобщение</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моего</w:t>
            </w:r>
            <w:r>
              <w:rPr>
                <w:spacing w:val="-2"/>
                <w:sz w:val="24"/>
              </w:rPr>
              <w:t xml:space="preserve"> </w:t>
            </w:r>
            <w:r>
              <w:rPr>
                <w:spacing w:val="-4"/>
                <w:sz w:val="24"/>
              </w:rPr>
              <w:t>"я"»</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15</w:t>
            </w:r>
          </w:p>
        </w:tc>
        <w:tc>
          <w:tcPr>
            <w:tcW w:w="6243" w:type="dxa"/>
          </w:tcPr>
          <w:p w:rsidR="00A27FD6" w:rsidRDefault="00091AF7">
            <w:pPr>
              <w:pStyle w:val="TableParagraph"/>
              <w:spacing w:line="257" w:lineRule="exact"/>
              <w:ind w:left="98"/>
              <w:rPr>
                <w:sz w:val="24"/>
              </w:rPr>
            </w:pPr>
            <w:r>
              <w:rPr>
                <w:sz w:val="24"/>
              </w:rPr>
              <w:t>Контроль</w:t>
            </w:r>
            <w:r>
              <w:rPr>
                <w:spacing w:val="-2"/>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моего</w:t>
            </w:r>
            <w:r>
              <w:rPr>
                <w:spacing w:val="-2"/>
                <w:sz w:val="24"/>
              </w:rPr>
              <w:t xml:space="preserve"> </w:t>
            </w:r>
            <w:r>
              <w:rPr>
                <w:spacing w:val="-4"/>
                <w:sz w:val="24"/>
              </w:rPr>
              <w:t>"я"»</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16</w:t>
            </w:r>
          </w:p>
        </w:tc>
        <w:tc>
          <w:tcPr>
            <w:tcW w:w="6243" w:type="dxa"/>
          </w:tcPr>
          <w:p w:rsidR="00A27FD6" w:rsidRDefault="00091AF7">
            <w:pPr>
              <w:pStyle w:val="TableParagraph"/>
              <w:spacing w:line="257" w:lineRule="exact"/>
              <w:ind w:left="98"/>
              <w:rPr>
                <w:sz w:val="24"/>
              </w:rPr>
            </w:pPr>
            <w:r>
              <w:rPr>
                <w:spacing w:val="-2"/>
                <w:sz w:val="24"/>
              </w:rPr>
              <w:t>Мои</w:t>
            </w:r>
            <w:r w:rsidR="005E3562">
              <w:rPr>
                <w:spacing w:val="-2"/>
                <w:sz w:val="24"/>
              </w:rPr>
              <w:t xml:space="preserve"> </w:t>
            </w:r>
            <w:r>
              <w:rPr>
                <w:spacing w:val="-2"/>
                <w:sz w:val="24"/>
              </w:rPr>
              <w:t>любимые</w:t>
            </w:r>
            <w:r w:rsidR="005E3562">
              <w:rPr>
                <w:spacing w:val="-2"/>
                <w:sz w:val="24"/>
              </w:rPr>
              <w:t xml:space="preserve"> </w:t>
            </w:r>
            <w:r>
              <w:rPr>
                <w:spacing w:val="-2"/>
                <w:sz w:val="24"/>
              </w:rPr>
              <w:t>игрушки</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17</w:t>
            </w:r>
          </w:p>
        </w:tc>
        <w:tc>
          <w:tcPr>
            <w:tcW w:w="6243" w:type="dxa"/>
          </w:tcPr>
          <w:p w:rsidR="00A27FD6" w:rsidRDefault="00091AF7">
            <w:pPr>
              <w:pStyle w:val="TableParagraph"/>
              <w:spacing w:line="257" w:lineRule="exact"/>
              <w:ind w:left="98"/>
              <w:rPr>
                <w:sz w:val="24"/>
              </w:rPr>
            </w:pPr>
            <w:r>
              <w:rPr>
                <w:sz w:val="24"/>
              </w:rPr>
              <w:t>Мои</w:t>
            </w:r>
            <w:r>
              <w:rPr>
                <w:spacing w:val="-2"/>
                <w:sz w:val="24"/>
              </w:rPr>
              <w:t xml:space="preserve"> </w:t>
            </w:r>
            <w:r>
              <w:rPr>
                <w:sz w:val="24"/>
              </w:rPr>
              <w:t>любимые</w:t>
            </w:r>
            <w:r>
              <w:rPr>
                <w:spacing w:val="-4"/>
                <w:sz w:val="24"/>
              </w:rPr>
              <w:t xml:space="preserve"> </w:t>
            </w:r>
            <w:r>
              <w:rPr>
                <w:sz w:val="24"/>
              </w:rPr>
              <w:t>игры</w:t>
            </w:r>
            <w:r>
              <w:rPr>
                <w:spacing w:val="-2"/>
                <w:sz w:val="24"/>
              </w:rPr>
              <w:t xml:space="preserve"> </w:t>
            </w:r>
            <w:r>
              <w:rPr>
                <w:sz w:val="24"/>
              </w:rPr>
              <w:t>и</w:t>
            </w:r>
            <w:r>
              <w:rPr>
                <w:spacing w:val="-3"/>
                <w:sz w:val="24"/>
              </w:rPr>
              <w:t xml:space="preserve"> </w:t>
            </w:r>
            <w:r>
              <w:rPr>
                <w:spacing w:val="-2"/>
                <w:sz w:val="24"/>
              </w:rPr>
              <w:t>соревнования</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18</w:t>
            </w:r>
          </w:p>
        </w:tc>
        <w:tc>
          <w:tcPr>
            <w:tcW w:w="6243" w:type="dxa"/>
          </w:tcPr>
          <w:p w:rsidR="00A27FD6" w:rsidRDefault="00091AF7">
            <w:pPr>
              <w:pStyle w:val="TableParagraph"/>
              <w:spacing w:line="257" w:lineRule="exact"/>
              <w:ind w:left="98"/>
              <w:rPr>
                <w:sz w:val="24"/>
              </w:rPr>
            </w:pPr>
            <w:r>
              <w:rPr>
                <w:sz w:val="24"/>
              </w:rPr>
              <w:t>Любимые</w:t>
            </w:r>
            <w:r>
              <w:rPr>
                <w:spacing w:val="-4"/>
                <w:sz w:val="24"/>
              </w:rPr>
              <w:t xml:space="preserve"> </w:t>
            </w:r>
            <w:r>
              <w:rPr>
                <w:sz w:val="24"/>
              </w:rPr>
              <w:t>игры</w:t>
            </w:r>
            <w:r>
              <w:rPr>
                <w:spacing w:val="-3"/>
                <w:sz w:val="24"/>
              </w:rPr>
              <w:t xml:space="preserve"> </w:t>
            </w:r>
            <w:r>
              <w:rPr>
                <w:sz w:val="24"/>
              </w:rPr>
              <w:t>и</w:t>
            </w:r>
            <w:r>
              <w:rPr>
                <w:spacing w:val="-2"/>
                <w:sz w:val="24"/>
              </w:rPr>
              <w:t xml:space="preserve"> </w:t>
            </w:r>
            <w:r>
              <w:rPr>
                <w:sz w:val="24"/>
              </w:rPr>
              <w:t>игрушки</w:t>
            </w:r>
            <w:r>
              <w:rPr>
                <w:spacing w:val="-2"/>
                <w:sz w:val="24"/>
              </w:rPr>
              <w:t xml:space="preserve"> </w:t>
            </w:r>
            <w:r>
              <w:rPr>
                <w:sz w:val="24"/>
              </w:rPr>
              <w:t>моих</w:t>
            </w:r>
            <w:r>
              <w:rPr>
                <w:spacing w:val="-1"/>
                <w:sz w:val="24"/>
              </w:rPr>
              <w:t xml:space="preserve"> </w:t>
            </w:r>
            <w:r>
              <w:rPr>
                <w:spacing w:val="-2"/>
                <w:sz w:val="24"/>
              </w:rPr>
              <w:t>друзей</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19</w:t>
            </w:r>
          </w:p>
        </w:tc>
        <w:tc>
          <w:tcPr>
            <w:tcW w:w="6243" w:type="dxa"/>
          </w:tcPr>
          <w:p w:rsidR="00A27FD6" w:rsidRDefault="005E3562">
            <w:pPr>
              <w:pStyle w:val="TableParagraph"/>
              <w:spacing w:line="257" w:lineRule="exact"/>
              <w:ind w:left="98"/>
              <w:rPr>
                <w:sz w:val="24"/>
              </w:rPr>
            </w:pPr>
            <w:r>
              <w:rPr>
                <w:spacing w:val="-2"/>
                <w:sz w:val="24"/>
              </w:rPr>
              <w:t>Мой питомец</w:t>
            </w:r>
          </w:p>
        </w:tc>
        <w:tc>
          <w:tcPr>
            <w:tcW w:w="2554" w:type="dxa"/>
          </w:tcPr>
          <w:p w:rsidR="00A27FD6" w:rsidRDefault="00091AF7">
            <w:pPr>
              <w:pStyle w:val="TableParagraph"/>
              <w:spacing w:line="257" w:lineRule="exact"/>
              <w:ind w:left="63"/>
              <w:jc w:val="center"/>
              <w:rPr>
                <w:sz w:val="24"/>
              </w:rPr>
            </w:pPr>
            <w:r>
              <w:rPr>
                <w:sz w:val="24"/>
              </w:rPr>
              <w:t>1</w:t>
            </w:r>
          </w:p>
        </w:tc>
      </w:tr>
    </w:tbl>
    <w:p w:rsidR="00A27FD6" w:rsidRDefault="00A27FD6">
      <w:pPr>
        <w:spacing w:line="257" w:lineRule="exact"/>
        <w:jc w:val="center"/>
        <w:rPr>
          <w:sz w:val="24"/>
        </w:rPr>
        <w:sectPr w:rsidR="00A27FD6">
          <w:headerReference w:type="default" r:id="rId159"/>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6243"/>
        <w:gridCol w:w="2554"/>
      </w:tblGrid>
      <w:tr w:rsidR="00A27FD6">
        <w:trPr>
          <w:trHeight w:val="326"/>
        </w:trPr>
        <w:tc>
          <w:tcPr>
            <w:tcW w:w="768" w:type="dxa"/>
          </w:tcPr>
          <w:p w:rsidR="00A27FD6" w:rsidRDefault="00091AF7">
            <w:pPr>
              <w:pStyle w:val="TableParagraph"/>
              <w:spacing w:line="257" w:lineRule="exact"/>
              <w:ind w:left="100"/>
              <w:rPr>
                <w:sz w:val="24"/>
              </w:rPr>
            </w:pPr>
            <w:r>
              <w:rPr>
                <w:spacing w:val="-5"/>
                <w:sz w:val="24"/>
              </w:rPr>
              <w:t>20</w:t>
            </w:r>
          </w:p>
        </w:tc>
        <w:tc>
          <w:tcPr>
            <w:tcW w:w="6243" w:type="dxa"/>
          </w:tcPr>
          <w:p w:rsidR="00A27FD6" w:rsidRDefault="00091AF7">
            <w:pPr>
              <w:pStyle w:val="TableParagraph"/>
              <w:spacing w:line="257" w:lineRule="exact"/>
              <w:ind w:left="98"/>
              <w:rPr>
                <w:sz w:val="24"/>
              </w:rPr>
            </w:pPr>
            <w:r>
              <w:rPr>
                <w:spacing w:val="-2"/>
                <w:sz w:val="24"/>
              </w:rPr>
              <w:t>Питомцы</w:t>
            </w:r>
            <w:r w:rsidR="005E3562">
              <w:rPr>
                <w:spacing w:val="-2"/>
                <w:sz w:val="24"/>
              </w:rPr>
              <w:t xml:space="preserve"> </w:t>
            </w:r>
            <w:r>
              <w:rPr>
                <w:spacing w:val="-2"/>
                <w:sz w:val="24"/>
              </w:rPr>
              <w:t>моих</w:t>
            </w:r>
            <w:r w:rsidR="005E3562">
              <w:rPr>
                <w:spacing w:val="-2"/>
                <w:sz w:val="24"/>
              </w:rPr>
              <w:t xml:space="preserve"> </w:t>
            </w:r>
            <w:r>
              <w:rPr>
                <w:spacing w:val="-2"/>
                <w:sz w:val="24"/>
              </w:rPr>
              <w:t>друзей</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21</w:t>
            </w:r>
          </w:p>
        </w:tc>
        <w:tc>
          <w:tcPr>
            <w:tcW w:w="6243" w:type="dxa"/>
          </w:tcPr>
          <w:p w:rsidR="00A27FD6" w:rsidRDefault="005E3562">
            <w:pPr>
              <w:pStyle w:val="TableParagraph"/>
              <w:spacing w:line="257" w:lineRule="exact"/>
              <w:ind w:left="98"/>
              <w:rPr>
                <w:sz w:val="24"/>
              </w:rPr>
            </w:pPr>
            <w:r>
              <w:rPr>
                <w:spacing w:val="-2"/>
                <w:sz w:val="24"/>
              </w:rPr>
              <w:t>Мои увлечения</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22</w:t>
            </w:r>
          </w:p>
        </w:tc>
        <w:tc>
          <w:tcPr>
            <w:tcW w:w="6243" w:type="dxa"/>
          </w:tcPr>
          <w:p w:rsidR="00A27FD6" w:rsidRDefault="00091AF7">
            <w:pPr>
              <w:pStyle w:val="TableParagraph"/>
              <w:spacing w:line="257" w:lineRule="exact"/>
              <w:ind w:left="98"/>
              <w:rPr>
                <w:sz w:val="24"/>
              </w:rPr>
            </w:pPr>
            <w:r>
              <w:rPr>
                <w:spacing w:val="-2"/>
                <w:sz w:val="24"/>
              </w:rPr>
              <w:t>Увлечения</w:t>
            </w:r>
            <w:r w:rsidR="005E3562">
              <w:rPr>
                <w:spacing w:val="-2"/>
                <w:sz w:val="24"/>
              </w:rPr>
              <w:t xml:space="preserve"> </w:t>
            </w:r>
            <w:r>
              <w:rPr>
                <w:spacing w:val="-2"/>
                <w:sz w:val="24"/>
              </w:rPr>
              <w:t>моих</w:t>
            </w:r>
            <w:r w:rsidR="005E3562">
              <w:rPr>
                <w:spacing w:val="-2"/>
                <w:sz w:val="24"/>
              </w:rPr>
              <w:t xml:space="preserve"> </w:t>
            </w:r>
            <w:r>
              <w:rPr>
                <w:spacing w:val="-2"/>
                <w:sz w:val="24"/>
              </w:rPr>
              <w:t>друзей</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23</w:t>
            </w:r>
          </w:p>
        </w:tc>
        <w:tc>
          <w:tcPr>
            <w:tcW w:w="6243" w:type="dxa"/>
          </w:tcPr>
          <w:p w:rsidR="00A27FD6" w:rsidRDefault="00091AF7">
            <w:pPr>
              <w:pStyle w:val="TableParagraph"/>
              <w:spacing w:line="257" w:lineRule="exact"/>
              <w:ind w:left="98"/>
              <w:rPr>
                <w:sz w:val="24"/>
              </w:rPr>
            </w:pPr>
            <w:r>
              <w:rPr>
                <w:sz w:val="24"/>
              </w:rPr>
              <w:t>Что</w:t>
            </w:r>
            <w:r>
              <w:rPr>
                <w:spacing w:val="-1"/>
                <w:sz w:val="24"/>
              </w:rPr>
              <w:t xml:space="preserve"> </w:t>
            </w:r>
            <w:r>
              <w:rPr>
                <w:sz w:val="24"/>
              </w:rPr>
              <w:t>люблю делать</w:t>
            </w:r>
            <w:r>
              <w:rPr>
                <w:spacing w:val="1"/>
                <w:sz w:val="24"/>
              </w:rPr>
              <w:t xml:space="preserve"> </w:t>
            </w:r>
            <w:r>
              <w:rPr>
                <w:sz w:val="24"/>
              </w:rPr>
              <w:t>я</w:t>
            </w:r>
            <w:r>
              <w:rPr>
                <w:spacing w:val="-3"/>
                <w:sz w:val="24"/>
              </w:rPr>
              <w:t xml:space="preserve"> </w:t>
            </w:r>
            <w:r>
              <w:rPr>
                <w:sz w:val="24"/>
              </w:rPr>
              <w:t>и</w:t>
            </w:r>
            <w:r>
              <w:rPr>
                <w:spacing w:val="-3"/>
                <w:sz w:val="24"/>
              </w:rPr>
              <w:t xml:space="preserve"> </w:t>
            </w:r>
            <w:r>
              <w:rPr>
                <w:sz w:val="24"/>
              </w:rPr>
              <w:t xml:space="preserve">мои </w:t>
            </w:r>
            <w:r>
              <w:rPr>
                <w:spacing w:val="-2"/>
                <w:sz w:val="24"/>
              </w:rPr>
              <w:t>друзья</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24</w:t>
            </w:r>
          </w:p>
        </w:tc>
        <w:tc>
          <w:tcPr>
            <w:tcW w:w="6243" w:type="dxa"/>
          </w:tcPr>
          <w:p w:rsidR="00A27FD6" w:rsidRDefault="00091AF7">
            <w:pPr>
              <w:pStyle w:val="TableParagraph"/>
              <w:spacing w:line="257" w:lineRule="exact"/>
              <w:ind w:left="98"/>
              <w:rPr>
                <w:sz w:val="24"/>
              </w:rPr>
            </w:pPr>
            <w:r>
              <w:rPr>
                <w:sz w:val="24"/>
              </w:rPr>
              <w:t>Любимые</w:t>
            </w:r>
            <w:r>
              <w:rPr>
                <w:spacing w:val="-4"/>
                <w:sz w:val="24"/>
              </w:rPr>
              <w:t xml:space="preserve"> </w:t>
            </w:r>
            <w:r>
              <w:rPr>
                <w:sz w:val="24"/>
              </w:rPr>
              <w:t>занятия</w:t>
            </w:r>
            <w:r>
              <w:rPr>
                <w:spacing w:val="-1"/>
                <w:sz w:val="24"/>
              </w:rPr>
              <w:t xml:space="preserve"> </w:t>
            </w:r>
            <w:r>
              <w:rPr>
                <w:sz w:val="24"/>
              </w:rPr>
              <w:t>(отгадай</w:t>
            </w:r>
            <w:r>
              <w:rPr>
                <w:spacing w:val="-2"/>
                <w:sz w:val="24"/>
              </w:rPr>
              <w:t xml:space="preserve"> </w:t>
            </w:r>
            <w:r>
              <w:rPr>
                <w:sz w:val="24"/>
              </w:rPr>
              <w:t>по</w:t>
            </w:r>
            <w:r>
              <w:rPr>
                <w:spacing w:val="-1"/>
                <w:sz w:val="24"/>
              </w:rPr>
              <w:t xml:space="preserve"> </w:t>
            </w:r>
            <w:r>
              <w:rPr>
                <w:spacing w:val="-2"/>
                <w:sz w:val="24"/>
              </w:rPr>
              <w:t>описанию)</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25</w:t>
            </w:r>
          </w:p>
        </w:tc>
        <w:tc>
          <w:tcPr>
            <w:tcW w:w="6243" w:type="dxa"/>
          </w:tcPr>
          <w:p w:rsidR="00A27FD6" w:rsidRDefault="005E3562">
            <w:pPr>
              <w:pStyle w:val="TableParagraph"/>
              <w:spacing w:line="257" w:lineRule="exact"/>
              <w:ind w:left="98"/>
              <w:rPr>
                <w:sz w:val="24"/>
              </w:rPr>
            </w:pPr>
            <w:r>
              <w:rPr>
                <w:spacing w:val="-2"/>
                <w:sz w:val="24"/>
              </w:rPr>
              <w:t>Любимые мультфильмы</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26</w:t>
            </w:r>
          </w:p>
        </w:tc>
        <w:tc>
          <w:tcPr>
            <w:tcW w:w="6243"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любимая</w:t>
            </w:r>
            <w:r>
              <w:rPr>
                <w:spacing w:val="-2"/>
                <w:sz w:val="24"/>
              </w:rPr>
              <w:t xml:space="preserve"> </w:t>
            </w:r>
            <w:r>
              <w:rPr>
                <w:sz w:val="24"/>
              </w:rPr>
              <w:t>сказка</w:t>
            </w:r>
            <w:r>
              <w:rPr>
                <w:spacing w:val="-2"/>
                <w:sz w:val="24"/>
              </w:rPr>
              <w:t xml:space="preserve"> </w:t>
            </w:r>
            <w:r>
              <w:rPr>
                <w:sz w:val="24"/>
              </w:rPr>
              <w:t>(рассказ</w:t>
            </w:r>
            <w:r>
              <w:rPr>
                <w:spacing w:val="-2"/>
                <w:sz w:val="24"/>
              </w:rPr>
              <w:t xml:space="preserve"> </w:t>
            </w:r>
            <w:r>
              <w:rPr>
                <w:sz w:val="24"/>
              </w:rPr>
              <w:t>о</w:t>
            </w:r>
            <w:r>
              <w:rPr>
                <w:spacing w:val="-2"/>
                <w:sz w:val="24"/>
              </w:rPr>
              <w:t xml:space="preserve"> </w:t>
            </w:r>
            <w:r>
              <w:rPr>
                <w:sz w:val="24"/>
              </w:rPr>
              <w:t>любимой</w:t>
            </w:r>
            <w:r>
              <w:rPr>
                <w:spacing w:val="-1"/>
                <w:sz w:val="24"/>
              </w:rPr>
              <w:t xml:space="preserve"> </w:t>
            </w:r>
            <w:r>
              <w:rPr>
                <w:spacing w:val="-2"/>
                <w:sz w:val="24"/>
              </w:rPr>
              <w:t>сказке)</w:t>
            </w:r>
          </w:p>
        </w:tc>
        <w:tc>
          <w:tcPr>
            <w:tcW w:w="2554" w:type="dxa"/>
          </w:tcPr>
          <w:p w:rsidR="00A27FD6" w:rsidRDefault="00091AF7">
            <w:pPr>
              <w:pStyle w:val="TableParagraph"/>
              <w:spacing w:line="257" w:lineRule="exact"/>
              <w:ind w:left="1212"/>
              <w:rPr>
                <w:sz w:val="24"/>
              </w:rPr>
            </w:pPr>
            <w:r>
              <w:rPr>
                <w:sz w:val="24"/>
              </w:rPr>
              <w:t>1</w:t>
            </w:r>
          </w:p>
        </w:tc>
      </w:tr>
      <w:tr w:rsidR="00A27FD6">
        <w:trPr>
          <w:trHeight w:val="601"/>
        </w:trPr>
        <w:tc>
          <w:tcPr>
            <w:tcW w:w="768" w:type="dxa"/>
          </w:tcPr>
          <w:p w:rsidR="00A27FD6" w:rsidRDefault="00091AF7">
            <w:pPr>
              <w:pStyle w:val="TableParagraph"/>
              <w:spacing w:before="188"/>
              <w:ind w:left="100"/>
              <w:rPr>
                <w:sz w:val="24"/>
              </w:rPr>
            </w:pPr>
            <w:r>
              <w:rPr>
                <w:spacing w:val="-5"/>
                <w:sz w:val="24"/>
              </w:rPr>
              <w:t>27</w:t>
            </w:r>
          </w:p>
        </w:tc>
        <w:tc>
          <w:tcPr>
            <w:tcW w:w="6243" w:type="dxa"/>
          </w:tcPr>
          <w:p w:rsidR="00A27FD6" w:rsidRDefault="00091AF7">
            <w:pPr>
              <w:pStyle w:val="TableParagraph"/>
              <w:spacing w:before="30" w:line="270" w:lineRule="atLeast"/>
              <w:ind w:left="98" w:right="161"/>
              <w:rPr>
                <w:sz w:val="24"/>
              </w:rPr>
            </w:pPr>
            <w:r>
              <w:rPr>
                <w:sz w:val="24"/>
              </w:rPr>
              <w:t>Моя</w:t>
            </w:r>
            <w:r>
              <w:rPr>
                <w:spacing w:val="-8"/>
                <w:sz w:val="24"/>
              </w:rPr>
              <w:t xml:space="preserve"> </w:t>
            </w:r>
            <w:r>
              <w:rPr>
                <w:sz w:val="24"/>
              </w:rPr>
              <w:t>любимая</w:t>
            </w:r>
            <w:r>
              <w:rPr>
                <w:spacing w:val="-8"/>
                <w:sz w:val="24"/>
              </w:rPr>
              <w:t xml:space="preserve"> </w:t>
            </w:r>
            <w:r>
              <w:rPr>
                <w:sz w:val="24"/>
              </w:rPr>
              <w:t>сказка</w:t>
            </w:r>
            <w:r>
              <w:rPr>
                <w:spacing w:val="-8"/>
                <w:sz w:val="24"/>
              </w:rPr>
              <w:t xml:space="preserve"> </w:t>
            </w:r>
            <w:r>
              <w:rPr>
                <w:sz w:val="24"/>
              </w:rPr>
              <w:t>(описание</w:t>
            </w:r>
            <w:r>
              <w:rPr>
                <w:spacing w:val="-7"/>
                <w:sz w:val="24"/>
              </w:rPr>
              <w:t xml:space="preserve"> </w:t>
            </w:r>
            <w:r>
              <w:rPr>
                <w:sz w:val="24"/>
              </w:rPr>
              <w:t>главного</w:t>
            </w:r>
            <w:r>
              <w:rPr>
                <w:spacing w:val="-8"/>
                <w:sz w:val="24"/>
              </w:rPr>
              <w:t xml:space="preserve"> </w:t>
            </w:r>
            <w:r>
              <w:rPr>
                <w:sz w:val="24"/>
              </w:rPr>
              <w:t xml:space="preserve">героя: </w:t>
            </w:r>
            <w:r>
              <w:rPr>
                <w:spacing w:val="-2"/>
                <w:sz w:val="24"/>
              </w:rPr>
              <w:t>внешность)</w:t>
            </w:r>
          </w:p>
        </w:tc>
        <w:tc>
          <w:tcPr>
            <w:tcW w:w="2554" w:type="dxa"/>
          </w:tcPr>
          <w:p w:rsidR="00A27FD6" w:rsidRDefault="00091AF7">
            <w:pPr>
              <w:pStyle w:val="TableParagraph"/>
              <w:spacing w:before="188"/>
              <w:ind w:left="1212"/>
              <w:rPr>
                <w:sz w:val="24"/>
              </w:rPr>
            </w:pPr>
            <w:r>
              <w:rPr>
                <w:sz w:val="24"/>
              </w:rPr>
              <w:t>1</w:t>
            </w:r>
          </w:p>
        </w:tc>
      </w:tr>
      <w:tr w:rsidR="00A27FD6">
        <w:trPr>
          <w:trHeight w:val="326"/>
        </w:trPr>
        <w:tc>
          <w:tcPr>
            <w:tcW w:w="768" w:type="dxa"/>
          </w:tcPr>
          <w:p w:rsidR="00A27FD6" w:rsidRDefault="00091AF7">
            <w:pPr>
              <w:pStyle w:val="TableParagraph"/>
              <w:spacing w:before="50" w:line="257" w:lineRule="exact"/>
              <w:ind w:left="100"/>
              <w:rPr>
                <w:sz w:val="24"/>
              </w:rPr>
            </w:pPr>
            <w:r>
              <w:rPr>
                <w:spacing w:val="-5"/>
                <w:sz w:val="24"/>
              </w:rPr>
              <w:t>28</w:t>
            </w:r>
          </w:p>
        </w:tc>
        <w:tc>
          <w:tcPr>
            <w:tcW w:w="6243" w:type="dxa"/>
          </w:tcPr>
          <w:p w:rsidR="00A27FD6" w:rsidRDefault="00091AF7">
            <w:pPr>
              <w:pStyle w:val="TableParagraph"/>
              <w:spacing w:before="50" w:line="257" w:lineRule="exact"/>
              <w:ind w:left="98"/>
              <w:rPr>
                <w:sz w:val="24"/>
              </w:rPr>
            </w:pPr>
            <w:r>
              <w:rPr>
                <w:sz w:val="24"/>
              </w:rPr>
              <w:t>Моя</w:t>
            </w:r>
            <w:r>
              <w:rPr>
                <w:spacing w:val="-3"/>
                <w:sz w:val="24"/>
              </w:rPr>
              <w:t xml:space="preserve"> </w:t>
            </w:r>
            <w:r>
              <w:rPr>
                <w:sz w:val="24"/>
              </w:rPr>
              <w:t>любимая</w:t>
            </w:r>
            <w:r>
              <w:rPr>
                <w:spacing w:val="-2"/>
                <w:sz w:val="24"/>
              </w:rPr>
              <w:t xml:space="preserve"> </w:t>
            </w:r>
            <w:r>
              <w:rPr>
                <w:sz w:val="24"/>
              </w:rPr>
              <w:t>сказка</w:t>
            </w:r>
            <w:r>
              <w:rPr>
                <w:spacing w:val="-3"/>
                <w:sz w:val="24"/>
              </w:rPr>
              <w:t xml:space="preserve"> </w:t>
            </w:r>
            <w:r>
              <w:rPr>
                <w:sz w:val="24"/>
              </w:rPr>
              <w:t>(описание</w:t>
            </w:r>
            <w:r>
              <w:rPr>
                <w:spacing w:val="-3"/>
                <w:sz w:val="24"/>
              </w:rPr>
              <w:t xml:space="preserve"> </w:t>
            </w:r>
            <w:r>
              <w:rPr>
                <w:sz w:val="24"/>
              </w:rPr>
              <w:t>главного</w:t>
            </w:r>
            <w:r>
              <w:rPr>
                <w:spacing w:val="-2"/>
                <w:sz w:val="24"/>
              </w:rPr>
              <w:t xml:space="preserve"> </w:t>
            </w:r>
            <w:r>
              <w:rPr>
                <w:sz w:val="24"/>
              </w:rPr>
              <w:t>героя:</w:t>
            </w:r>
            <w:r>
              <w:rPr>
                <w:spacing w:val="-2"/>
                <w:sz w:val="24"/>
              </w:rPr>
              <w:t xml:space="preserve"> характер)</w:t>
            </w:r>
          </w:p>
        </w:tc>
        <w:tc>
          <w:tcPr>
            <w:tcW w:w="2554" w:type="dxa"/>
          </w:tcPr>
          <w:p w:rsidR="00A27FD6" w:rsidRDefault="00091AF7">
            <w:pPr>
              <w:pStyle w:val="TableParagraph"/>
              <w:spacing w:before="50"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29</w:t>
            </w:r>
          </w:p>
        </w:tc>
        <w:tc>
          <w:tcPr>
            <w:tcW w:w="6243" w:type="dxa"/>
          </w:tcPr>
          <w:p w:rsidR="00A27FD6" w:rsidRDefault="00091AF7">
            <w:pPr>
              <w:pStyle w:val="TableParagraph"/>
              <w:spacing w:line="257" w:lineRule="exact"/>
              <w:ind w:left="98"/>
              <w:rPr>
                <w:sz w:val="24"/>
              </w:rPr>
            </w:pPr>
            <w:r>
              <w:rPr>
                <w:spacing w:val="-2"/>
                <w:sz w:val="24"/>
              </w:rPr>
              <w:t>Любимые</w:t>
            </w:r>
            <w:r w:rsidR="005E3562">
              <w:rPr>
                <w:spacing w:val="-2"/>
                <w:sz w:val="24"/>
              </w:rPr>
              <w:t xml:space="preserve"> </w:t>
            </w:r>
            <w:r>
              <w:rPr>
                <w:spacing w:val="-2"/>
                <w:sz w:val="24"/>
              </w:rPr>
              <w:t>сказки</w:t>
            </w:r>
            <w:r w:rsidR="005E3562">
              <w:rPr>
                <w:spacing w:val="-2"/>
                <w:sz w:val="24"/>
              </w:rPr>
              <w:t xml:space="preserve"> </w:t>
            </w:r>
            <w:r>
              <w:rPr>
                <w:spacing w:val="-2"/>
                <w:sz w:val="24"/>
              </w:rPr>
              <w:t>моих</w:t>
            </w:r>
            <w:r w:rsidR="005E3562">
              <w:rPr>
                <w:spacing w:val="-2"/>
                <w:sz w:val="24"/>
              </w:rPr>
              <w:t xml:space="preserve"> </w:t>
            </w:r>
            <w:r>
              <w:rPr>
                <w:spacing w:val="-2"/>
                <w:sz w:val="24"/>
              </w:rPr>
              <w:t>друзей</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30</w:t>
            </w:r>
          </w:p>
        </w:tc>
        <w:tc>
          <w:tcPr>
            <w:tcW w:w="6243" w:type="dxa"/>
          </w:tcPr>
          <w:p w:rsidR="00A27FD6" w:rsidRDefault="00091AF7">
            <w:pPr>
              <w:pStyle w:val="TableParagraph"/>
              <w:spacing w:line="257" w:lineRule="exact"/>
              <w:ind w:left="98"/>
              <w:rPr>
                <w:sz w:val="24"/>
              </w:rPr>
            </w:pPr>
            <w:r>
              <w:rPr>
                <w:sz w:val="24"/>
              </w:rPr>
              <w:t>Любимые</w:t>
            </w:r>
            <w:r>
              <w:rPr>
                <w:spacing w:val="-4"/>
                <w:sz w:val="24"/>
              </w:rPr>
              <w:t xml:space="preserve"> </w:t>
            </w:r>
            <w:r>
              <w:rPr>
                <w:sz w:val="24"/>
              </w:rPr>
              <w:t>сказки</w:t>
            </w:r>
            <w:r>
              <w:rPr>
                <w:spacing w:val="-1"/>
                <w:sz w:val="24"/>
              </w:rPr>
              <w:t xml:space="preserve"> </w:t>
            </w:r>
            <w:r>
              <w:rPr>
                <w:sz w:val="24"/>
              </w:rPr>
              <w:t>детей</w:t>
            </w:r>
            <w:r>
              <w:rPr>
                <w:spacing w:val="-3"/>
                <w:sz w:val="24"/>
              </w:rPr>
              <w:t xml:space="preserve"> </w:t>
            </w:r>
            <w:r>
              <w:rPr>
                <w:sz w:val="24"/>
              </w:rPr>
              <w:t>в</w:t>
            </w:r>
            <w:r>
              <w:rPr>
                <w:spacing w:val="-2"/>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pacing w:val="-2"/>
                <w:sz w:val="24"/>
              </w:rPr>
              <w:t>странах</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31</w:t>
            </w:r>
          </w:p>
        </w:tc>
        <w:tc>
          <w:tcPr>
            <w:tcW w:w="6243" w:type="dxa"/>
          </w:tcPr>
          <w:p w:rsidR="00A27FD6" w:rsidRDefault="00091AF7">
            <w:pPr>
              <w:pStyle w:val="TableParagraph"/>
              <w:spacing w:line="257" w:lineRule="exact"/>
              <w:ind w:left="98"/>
              <w:rPr>
                <w:sz w:val="24"/>
              </w:rPr>
            </w:pPr>
            <w:r>
              <w:rPr>
                <w:sz w:val="24"/>
              </w:rPr>
              <w:t>Выходной</w:t>
            </w:r>
            <w:r>
              <w:rPr>
                <w:spacing w:val="-2"/>
                <w:sz w:val="24"/>
              </w:rPr>
              <w:t xml:space="preserve"> </w:t>
            </w:r>
            <w:r>
              <w:rPr>
                <w:sz w:val="24"/>
              </w:rPr>
              <w:t>день</w:t>
            </w:r>
            <w:r>
              <w:rPr>
                <w:spacing w:val="-2"/>
                <w:sz w:val="24"/>
              </w:rPr>
              <w:t xml:space="preserve"> </w:t>
            </w:r>
            <w:r>
              <w:rPr>
                <w:sz w:val="24"/>
              </w:rPr>
              <w:t>с</w:t>
            </w:r>
            <w:r>
              <w:rPr>
                <w:spacing w:val="-2"/>
                <w:sz w:val="24"/>
              </w:rPr>
              <w:t xml:space="preserve"> </w:t>
            </w:r>
            <w:r>
              <w:rPr>
                <w:sz w:val="24"/>
              </w:rPr>
              <w:t>моей</w:t>
            </w:r>
            <w:r>
              <w:rPr>
                <w:spacing w:val="-2"/>
                <w:sz w:val="24"/>
              </w:rPr>
              <w:t xml:space="preserve"> </w:t>
            </w:r>
            <w:r>
              <w:rPr>
                <w:sz w:val="24"/>
              </w:rPr>
              <w:t>семьей</w:t>
            </w:r>
            <w:r>
              <w:rPr>
                <w:spacing w:val="-1"/>
                <w:sz w:val="24"/>
              </w:rPr>
              <w:t xml:space="preserve"> </w:t>
            </w:r>
            <w:r>
              <w:rPr>
                <w:sz w:val="24"/>
              </w:rPr>
              <w:t>(в</w:t>
            </w:r>
            <w:r>
              <w:rPr>
                <w:spacing w:val="-3"/>
                <w:sz w:val="24"/>
              </w:rPr>
              <w:t xml:space="preserve"> </w:t>
            </w:r>
            <w:r>
              <w:rPr>
                <w:spacing w:val="-2"/>
                <w:sz w:val="24"/>
              </w:rPr>
              <w:t>парке)</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32</w:t>
            </w:r>
          </w:p>
        </w:tc>
        <w:tc>
          <w:tcPr>
            <w:tcW w:w="6243" w:type="dxa"/>
          </w:tcPr>
          <w:p w:rsidR="00A27FD6" w:rsidRDefault="00091AF7">
            <w:pPr>
              <w:pStyle w:val="TableParagraph"/>
              <w:spacing w:line="257" w:lineRule="exact"/>
              <w:ind w:left="98"/>
              <w:rPr>
                <w:sz w:val="24"/>
              </w:rPr>
            </w:pPr>
            <w:r>
              <w:rPr>
                <w:sz w:val="24"/>
              </w:rPr>
              <w:t>Выходной</w:t>
            </w:r>
            <w:r>
              <w:rPr>
                <w:spacing w:val="-2"/>
                <w:sz w:val="24"/>
              </w:rPr>
              <w:t xml:space="preserve"> </w:t>
            </w:r>
            <w:r>
              <w:rPr>
                <w:sz w:val="24"/>
              </w:rPr>
              <w:t>день</w:t>
            </w:r>
            <w:r>
              <w:rPr>
                <w:spacing w:val="-1"/>
                <w:sz w:val="24"/>
              </w:rPr>
              <w:t xml:space="preserve"> </w:t>
            </w:r>
            <w:r>
              <w:rPr>
                <w:sz w:val="24"/>
              </w:rPr>
              <w:t>с</w:t>
            </w:r>
            <w:r>
              <w:rPr>
                <w:spacing w:val="-3"/>
                <w:sz w:val="24"/>
              </w:rPr>
              <w:t xml:space="preserve"> </w:t>
            </w:r>
            <w:r>
              <w:rPr>
                <w:sz w:val="24"/>
              </w:rPr>
              <w:t>моей семьей</w:t>
            </w:r>
            <w:r>
              <w:rPr>
                <w:spacing w:val="-1"/>
                <w:sz w:val="24"/>
              </w:rPr>
              <w:t xml:space="preserve"> </w:t>
            </w:r>
            <w:r>
              <w:rPr>
                <w:sz w:val="24"/>
              </w:rPr>
              <w:t>(в</w:t>
            </w:r>
            <w:r>
              <w:rPr>
                <w:spacing w:val="-3"/>
                <w:sz w:val="24"/>
              </w:rPr>
              <w:t xml:space="preserve"> </w:t>
            </w:r>
            <w:r>
              <w:rPr>
                <w:spacing w:val="-2"/>
                <w:sz w:val="24"/>
              </w:rPr>
              <w:t>театре)</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33</w:t>
            </w:r>
          </w:p>
        </w:tc>
        <w:tc>
          <w:tcPr>
            <w:tcW w:w="6243" w:type="dxa"/>
          </w:tcPr>
          <w:p w:rsidR="00A27FD6" w:rsidRDefault="00091AF7">
            <w:pPr>
              <w:pStyle w:val="TableParagraph"/>
              <w:spacing w:line="257" w:lineRule="exact"/>
              <w:ind w:left="98"/>
              <w:rPr>
                <w:sz w:val="24"/>
              </w:rPr>
            </w:pPr>
            <w:r>
              <w:rPr>
                <w:sz w:val="24"/>
              </w:rPr>
              <w:t>Как</w:t>
            </w:r>
            <w:r>
              <w:rPr>
                <w:spacing w:val="-2"/>
                <w:sz w:val="24"/>
              </w:rPr>
              <w:t xml:space="preserve"> </w:t>
            </w:r>
            <w:r>
              <w:rPr>
                <w:sz w:val="24"/>
              </w:rPr>
              <w:t>я</w:t>
            </w:r>
            <w:r>
              <w:rPr>
                <w:spacing w:val="-2"/>
                <w:sz w:val="24"/>
              </w:rPr>
              <w:t xml:space="preserve"> </w:t>
            </w:r>
            <w:r>
              <w:rPr>
                <w:sz w:val="24"/>
              </w:rPr>
              <w:t>и</w:t>
            </w:r>
            <w:r>
              <w:rPr>
                <w:spacing w:val="-2"/>
                <w:sz w:val="24"/>
              </w:rPr>
              <w:t xml:space="preserve"> </w:t>
            </w:r>
            <w:r>
              <w:rPr>
                <w:sz w:val="24"/>
              </w:rPr>
              <w:t>мои</w:t>
            </w:r>
            <w:r>
              <w:rPr>
                <w:spacing w:val="-1"/>
                <w:sz w:val="24"/>
              </w:rPr>
              <w:t xml:space="preserve"> </w:t>
            </w:r>
            <w:r>
              <w:rPr>
                <w:sz w:val="24"/>
              </w:rPr>
              <w:t>друзья</w:t>
            </w:r>
            <w:r>
              <w:rPr>
                <w:spacing w:val="-2"/>
                <w:sz w:val="24"/>
              </w:rPr>
              <w:t xml:space="preserve"> </w:t>
            </w:r>
            <w:r>
              <w:rPr>
                <w:sz w:val="24"/>
              </w:rPr>
              <w:t>провели</w:t>
            </w:r>
            <w:r>
              <w:rPr>
                <w:spacing w:val="-1"/>
                <w:sz w:val="24"/>
              </w:rPr>
              <w:t xml:space="preserve"> </w:t>
            </w:r>
            <w:r>
              <w:rPr>
                <w:sz w:val="24"/>
              </w:rPr>
              <w:t>выходной</w:t>
            </w:r>
            <w:r>
              <w:rPr>
                <w:spacing w:val="-1"/>
                <w:sz w:val="24"/>
              </w:rPr>
              <w:t xml:space="preserve"> </w:t>
            </w:r>
            <w:r>
              <w:rPr>
                <w:spacing w:val="-4"/>
                <w:sz w:val="24"/>
              </w:rPr>
              <w:t>день</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34</w:t>
            </w:r>
          </w:p>
        </w:tc>
        <w:tc>
          <w:tcPr>
            <w:tcW w:w="6243" w:type="dxa"/>
          </w:tcPr>
          <w:p w:rsidR="00A27FD6" w:rsidRDefault="00091AF7">
            <w:pPr>
              <w:pStyle w:val="TableParagraph"/>
              <w:spacing w:line="257" w:lineRule="exact"/>
              <w:ind w:left="98"/>
              <w:rPr>
                <w:sz w:val="24"/>
              </w:rPr>
            </w:pPr>
            <w:r>
              <w:rPr>
                <w:sz w:val="24"/>
              </w:rPr>
              <w:t>Мои</w:t>
            </w:r>
            <w:r>
              <w:rPr>
                <w:spacing w:val="-3"/>
                <w:sz w:val="24"/>
              </w:rPr>
              <w:t xml:space="preserve"> </w:t>
            </w:r>
            <w:r>
              <w:rPr>
                <w:sz w:val="24"/>
              </w:rPr>
              <w:t>любимые</w:t>
            </w:r>
            <w:r>
              <w:rPr>
                <w:spacing w:val="-4"/>
                <w:sz w:val="24"/>
              </w:rPr>
              <w:t xml:space="preserve"> </w:t>
            </w:r>
            <w:r>
              <w:rPr>
                <w:sz w:val="24"/>
              </w:rPr>
              <w:t>занятия</w:t>
            </w:r>
            <w:r>
              <w:rPr>
                <w:spacing w:val="-4"/>
                <w:sz w:val="24"/>
              </w:rPr>
              <w:t xml:space="preserve"> </w:t>
            </w:r>
            <w:r>
              <w:rPr>
                <w:sz w:val="24"/>
              </w:rPr>
              <w:t>в</w:t>
            </w:r>
            <w:r>
              <w:rPr>
                <w:spacing w:val="-2"/>
                <w:sz w:val="24"/>
              </w:rPr>
              <w:t xml:space="preserve"> каникулы</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35</w:t>
            </w:r>
          </w:p>
        </w:tc>
        <w:tc>
          <w:tcPr>
            <w:tcW w:w="6243" w:type="dxa"/>
          </w:tcPr>
          <w:p w:rsidR="00A27FD6" w:rsidRDefault="00091AF7">
            <w:pPr>
              <w:pStyle w:val="TableParagraph"/>
              <w:spacing w:line="257" w:lineRule="exact"/>
              <w:ind w:left="98"/>
              <w:rPr>
                <w:sz w:val="24"/>
              </w:rPr>
            </w:pPr>
            <w:r>
              <w:rPr>
                <w:sz w:val="24"/>
              </w:rPr>
              <w:t>Каникулы</w:t>
            </w:r>
            <w:r>
              <w:rPr>
                <w:spacing w:val="-1"/>
                <w:sz w:val="24"/>
              </w:rPr>
              <w:t xml:space="preserve"> </w:t>
            </w:r>
            <w:r>
              <w:rPr>
                <w:sz w:val="24"/>
              </w:rPr>
              <w:t>с</w:t>
            </w:r>
            <w:r>
              <w:rPr>
                <w:spacing w:val="-2"/>
                <w:sz w:val="24"/>
              </w:rPr>
              <w:t xml:space="preserve"> моей</w:t>
            </w:r>
            <w:r w:rsidR="005E3562">
              <w:rPr>
                <w:spacing w:val="-2"/>
                <w:sz w:val="24"/>
              </w:rPr>
              <w:t xml:space="preserve"> </w:t>
            </w:r>
            <w:r>
              <w:rPr>
                <w:spacing w:val="-2"/>
                <w:sz w:val="24"/>
              </w:rPr>
              <w:t>семьей</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36</w:t>
            </w:r>
          </w:p>
        </w:tc>
        <w:tc>
          <w:tcPr>
            <w:tcW w:w="6243" w:type="dxa"/>
          </w:tcPr>
          <w:p w:rsidR="00A27FD6" w:rsidRDefault="00091AF7">
            <w:pPr>
              <w:pStyle w:val="TableParagraph"/>
              <w:spacing w:line="257" w:lineRule="exact"/>
              <w:ind w:left="98"/>
              <w:rPr>
                <w:sz w:val="24"/>
              </w:rPr>
            </w:pPr>
            <w:r>
              <w:rPr>
                <w:sz w:val="24"/>
              </w:rPr>
              <w:t>Как</w:t>
            </w:r>
            <w:r>
              <w:rPr>
                <w:spacing w:val="-2"/>
                <w:sz w:val="24"/>
              </w:rPr>
              <w:t xml:space="preserve"> </w:t>
            </w:r>
            <w:r>
              <w:rPr>
                <w:sz w:val="24"/>
              </w:rPr>
              <w:t>провели</w:t>
            </w:r>
            <w:r>
              <w:rPr>
                <w:spacing w:val="-1"/>
                <w:sz w:val="24"/>
              </w:rPr>
              <w:t xml:space="preserve"> </w:t>
            </w:r>
            <w:r>
              <w:rPr>
                <w:sz w:val="24"/>
              </w:rPr>
              <w:t>каникулы</w:t>
            </w:r>
            <w:r>
              <w:rPr>
                <w:spacing w:val="-5"/>
                <w:sz w:val="24"/>
              </w:rPr>
              <w:t xml:space="preserve"> </w:t>
            </w:r>
            <w:r>
              <w:rPr>
                <w:sz w:val="24"/>
              </w:rPr>
              <w:t>мои</w:t>
            </w:r>
            <w:r>
              <w:rPr>
                <w:spacing w:val="-1"/>
                <w:sz w:val="24"/>
              </w:rPr>
              <w:t xml:space="preserve"> </w:t>
            </w:r>
            <w:r>
              <w:rPr>
                <w:spacing w:val="-2"/>
                <w:sz w:val="24"/>
              </w:rPr>
              <w:t>друзья</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37</w:t>
            </w:r>
          </w:p>
        </w:tc>
        <w:tc>
          <w:tcPr>
            <w:tcW w:w="6243" w:type="dxa"/>
          </w:tcPr>
          <w:p w:rsidR="00A27FD6" w:rsidRDefault="00091AF7">
            <w:pPr>
              <w:pStyle w:val="TableParagraph"/>
              <w:spacing w:line="257" w:lineRule="exact"/>
              <w:ind w:left="98"/>
              <w:rPr>
                <w:sz w:val="24"/>
              </w:rPr>
            </w:pPr>
            <w:r>
              <w:rPr>
                <w:sz w:val="24"/>
              </w:rPr>
              <w:t>Обобщение</w:t>
            </w:r>
            <w:r>
              <w:rPr>
                <w:spacing w:val="-3"/>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моих</w:t>
            </w:r>
            <w:r>
              <w:rPr>
                <w:spacing w:val="-1"/>
                <w:sz w:val="24"/>
              </w:rPr>
              <w:t xml:space="preserve"> </w:t>
            </w:r>
            <w:r>
              <w:rPr>
                <w:spacing w:val="-2"/>
                <w:sz w:val="24"/>
              </w:rPr>
              <w:t>увлечений»</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38</w:t>
            </w:r>
          </w:p>
        </w:tc>
        <w:tc>
          <w:tcPr>
            <w:tcW w:w="6243" w:type="dxa"/>
          </w:tcPr>
          <w:p w:rsidR="00A27FD6" w:rsidRDefault="00091AF7">
            <w:pPr>
              <w:pStyle w:val="TableParagraph"/>
              <w:spacing w:line="257" w:lineRule="exact"/>
              <w:ind w:left="98"/>
              <w:rPr>
                <w:sz w:val="24"/>
              </w:rPr>
            </w:pPr>
            <w:r>
              <w:rPr>
                <w:sz w:val="24"/>
              </w:rPr>
              <w:t>Контроль</w:t>
            </w:r>
            <w:r>
              <w:rPr>
                <w:spacing w:val="-1"/>
                <w:sz w:val="24"/>
              </w:rPr>
              <w:t xml:space="preserve"> </w:t>
            </w:r>
            <w:r>
              <w:rPr>
                <w:sz w:val="24"/>
              </w:rPr>
              <w:t>по</w:t>
            </w:r>
            <w:r>
              <w:rPr>
                <w:spacing w:val="-1"/>
                <w:sz w:val="24"/>
              </w:rPr>
              <w:t xml:space="preserve"> </w:t>
            </w:r>
            <w:r>
              <w:rPr>
                <w:sz w:val="24"/>
              </w:rPr>
              <w:t>теме</w:t>
            </w:r>
            <w:r>
              <w:rPr>
                <w:spacing w:val="-2"/>
                <w:sz w:val="24"/>
              </w:rPr>
              <w:t xml:space="preserve"> </w:t>
            </w:r>
            <w:r>
              <w:rPr>
                <w:sz w:val="24"/>
              </w:rPr>
              <w:t>«Мир</w:t>
            </w:r>
            <w:r>
              <w:rPr>
                <w:spacing w:val="-1"/>
                <w:sz w:val="24"/>
              </w:rPr>
              <w:t xml:space="preserve"> </w:t>
            </w:r>
            <w:r>
              <w:rPr>
                <w:sz w:val="24"/>
              </w:rPr>
              <w:t xml:space="preserve">моих </w:t>
            </w:r>
            <w:r>
              <w:rPr>
                <w:spacing w:val="-2"/>
                <w:sz w:val="24"/>
              </w:rPr>
              <w:t>увлечений»</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39</w:t>
            </w:r>
          </w:p>
        </w:tc>
        <w:tc>
          <w:tcPr>
            <w:tcW w:w="6243"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квартира/дом</w:t>
            </w:r>
            <w:r>
              <w:rPr>
                <w:spacing w:val="-2"/>
                <w:sz w:val="24"/>
              </w:rPr>
              <w:t xml:space="preserve"> </w:t>
            </w:r>
            <w:r>
              <w:rPr>
                <w:sz w:val="24"/>
              </w:rPr>
              <w:t>(комнаты</w:t>
            </w:r>
            <w:r>
              <w:rPr>
                <w:spacing w:val="-2"/>
                <w:sz w:val="24"/>
              </w:rPr>
              <w:t xml:space="preserve"> </w:t>
            </w:r>
            <w:r>
              <w:rPr>
                <w:sz w:val="24"/>
              </w:rPr>
              <w:t>в</w:t>
            </w:r>
            <w:r>
              <w:rPr>
                <w:spacing w:val="-2"/>
                <w:sz w:val="24"/>
              </w:rPr>
              <w:t xml:space="preserve"> </w:t>
            </w:r>
            <w:r>
              <w:rPr>
                <w:sz w:val="24"/>
              </w:rPr>
              <w:t>моей</w:t>
            </w:r>
            <w:r>
              <w:rPr>
                <w:spacing w:val="-1"/>
                <w:sz w:val="24"/>
              </w:rPr>
              <w:t xml:space="preserve"> </w:t>
            </w:r>
            <w:r>
              <w:rPr>
                <w:spacing w:val="-2"/>
                <w:sz w:val="24"/>
              </w:rPr>
              <w:t>квартире)</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40</w:t>
            </w:r>
          </w:p>
        </w:tc>
        <w:tc>
          <w:tcPr>
            <w:tcW w:w="6243"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квартира/дом</w:t>
            </w:r>
            <w:r>
              <w:rPr>
                <w:spacing w:val="-3"/>
                <w:sz w:val="24"/>
              </w:rPr>
              <w:t xml:space="preserve"> </w:t>
            </w:r>
            <w:r>
              <w:rPr>
                <w:sz w:val="24"/>
              </w:rPr>
              <w:t>(предметы</w:t>
            </w:r>
            <w:r>
              <w:rPr>
                <w:spacing w:val="-2"/>
                <w:sz w:val="24"/>
              </w:rPr>
              <w:t xml:space="preserve"> интерьера)</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41</w:t>
            </w:r>
          </w:p>
        </w:tc>
        <w:tc>
          <w:tcPr>
            <w:tcW w:w="6243" w:type="dxa"/>
          </w:tcPr>
          <w:p w:rsidR="00A27FD6" w:rsidRDefault="00091AF7">
            <w:pPr>
              <w:pStyle w:val="TableParagraph"/>
              <w:spacing w:line="257" w:lineRule="exact"/>
              <w:ind w:left="98"/>
              <w:rPr>
                <w:sz w:val="24"/>
              </w:rPr>
            </w:pPr>
            <w:r>
              <w:rPr>
                <w:sz w:val="24"/>
              </w:rPr>
              <w:t>Моя</w:t>
            </w:r>
            <w:r>
              <w:rPr>
                <w:spacing w:val="-4"/>
                <w:sz w:val="24"/>
              </w:rPr>
              <w:t xml:space="preserve"> </w:t>
            </w:r>
            <w:r>
              <w:rPr>
                <w:sz w:val="24"/>
              </w:rPr>
              <w:t>квартира/дом</w:t>
            </w:r>
            <w:r>
              <w:rPr>
                <w:spacing w:val="-3"/>
                <w:sz w:val="24"/>
              </w:rPr>
              <w:t xml:space="preserve"> </w:t>
            </w:r>
            <w:r>
              <w:rPr>
                <w:sz w:val="24"/>
              </w:rPr>
              <w:t>(описание</w:t>
            </w:r>
            <w:r>
              <w:rPr>
                <w:spacing w:val="-3"/>
                <w:sz w:val="24"/>
              </w:rPr>
              <w:t xml:space="preserve"> </w:t>
            </w:r>
            <w:r>
              <w:rPr>
                <w:spacing w:val="-2"/>
                <w:sz w:val="24"/>
              </w:rPr>
              <w:t>дома)</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42</w:t>
            </w:r>
          </w:p>
        </w:tc>
        <w:tc>
          <w:tcPr>
            <w:tcW w:w="6243" w:type="dxa"/>
          </w:tcPr>
          <w:p w:rsidR="00A27FD6" w:rsidRDefault="005E3562">
            <w:pPr>
              <w:pStyle w:val="TableParagraph"/>
              <w:spacing w:line="257" w:lineRule="exact"/>
              <w:ind w:left="98"/>
              <w:rPr>
                <w:sz w:val="24"/>
              </w:rPr>
            </w:pPr>
            <w:r>
              <w:rPr>
                <w:spacing w:val="-2"/>
                <w:sz w:val="24"/>
              </w:rPr>
              <w:t>Моя комната</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43</w:t>
            </w:r>
          </w:p>
        </w:tc>
        <w:tc>
          <w:tcPr>
            <w:tcW w:w="6243" w:type="dxa"/>
          </w:tcPr>
          <w:p w:rsidR="00A27FD6" w:rsidRDefault="005E3562">
            <w:pPr>
              <w:pStyle w:val="TableParagraph"/>
              <w:spacing w:line="257" w:lineRule="exact"/>
              <w:ind w:left="98"/>
              <w:rPr>
                <w:sz w:val="24"/>
              </w:rPr>
            </w:pPr>
            <w:r>
              <w:rPr>
                <w:sz w:val="24"/>
              </w:rPr>
              <w:t>Моя школа</w:t>
            </w:r>
            <w:r w:rsidR="00091AF7">
              <w:rPr>
                <w:spacing w:val="-5"/>
                <w:sz w:val="24"/>
              </w:rPr>
              <w:t xml:space="preserve"> </w:t>
            </w:r>
            <w:r w:rsidR="00091AF7">
              <w:rPr>
                <w:spacing w:val="-2"/>
                <w:sz w:val="24"/>
              </w:rPr>
              <w:t>(</w:t>
            </w:r>
            <w:r>
              <w:rPr>
                <w:spacing w:val="-2"/>
                <w:sz w:val="24"/>
              </w:rPr>
              <w:t>школьные принадлежности</w:t>
            </w:r>
            <w:r w:rsidR="00091AF7">
              <w:rPr>
                <w:spacing w:val="-2"/>
                <w:sz w:val="24"/>
              </w:rPr>
              <w:t>)</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44</w:t>
            </w:r>
          </w:p>
        </w:tc>
        <w:tc>
          <w:tcPr>
            <w:tcW w:w="6243" w:type="dxa"/>
          </w:tcPr>
          <w:p w:rsidR="00A27FD6" w:rsidRDefault="005E3562">
            <w:pPr>
              <w:pStyle w:val="TableParagraph"/>
              <w:spacing w:line="257" w:lineRule="exact"/>
              <w:ind w:left="98"/>
              <w:rPr>
                <w:sz w:val="24"/>
              </w:rPr>
            </w:pPr>
            <w:r>
              <w:rPr>
                <w:sz w:val="24"/>
              </w:rPr>
              <w:t>Моя школа</w:t>
            </w:r>
            <w:r w:rsidR="00091AF7">
              <w:rPr>
                <w:spacing w:val="-5"/>
                <w:sz w:val="24"/>
              </w:rPr>
              <w:t xml:space="preserve"> </w:t>
            </w:r>
            <w:r w:rsidR="00091AF7">
              <w:rPr>
                <w:spacing w:val="-2"/>
                <w:sz w:val="24"/>
              </w:rPr>
              <w:t>(</w:t>
            </w:r>
            <w:r>
              <w:rPr>
                <w:spacing w:val="-2"/>
                <w:sz w:val="24"/>
              </w:rPr>
              <w:t>любимые предметы</w:t>
            </w:r>
            <w:r w:rsidR="00091AF7">
              <w:rPr>
                <w:spacing w:val="-2"/>
                <w:sz w:val="24"/>
              </w:rPr>
              <w:t>)</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45</w:t>
            </w:r>
          </w:p>
        </w:tc>
        <w:tc>
          <w:tcPr>
            <w:tcW w:w="6243" w:type="dxa"/>
          </w:tcPr>
          <w:p w:rsidR="00A27FD6" w:rsidRDefault="005E3562">
            <w:pPr>
              <w:pStyle w:val="TableParagraph"/>
              <w:spacing w:line="257" w:lineRule="exact"/>
              <w:ind w:left="98"/>
              <w:rPr>
                <w:sz w:val="24"/>
              </w:rPr>
            </w:pPr>
            <w:r>
              <w:rPr>
                <w:sz w:val="24"/>
              </w:rPr>
              <w:t>Моя школа</w:t>
            </w:r>
            <w:r w:rsidR="00091AF7">
              <w:rPr>
                <w:spacing w:val="-5"/>
                <w:sz w:val="24"/>
              </w:rPr>
              <w:t xml:space="preserve"> </w:t>
            </w:r>
            <w:r w:rsidR="00091AF7">
              <w:rPr>
                <w:spacing w:val="-2"/>
                <w:sz w:val="24"/>
              </w:rPr>
              <w:t>(</w:t>
            </w:r>
            <w:r>
              <w:rPr>
                <w:spacing w:val="-2"/>
                <w:sz w:val="24"/>
              </w:rPr>
              <w:t>правила поведения</w:t>
            </w:r>
            <w:r w:rsidR="00091AF7">
              <w:rPr>
                <w:spacing w:val="-2"/>
                <w:sz w:val="24"/>
              </w:rPr>
              <w:t>)</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before="50" w:line="257" w:lineRule="exact"/>
              <w:ind w:left="100"/>
              <w:rPr>
                <w:sz w:val="24"/>
              </w:rPr>
            </w:pPr>
            <w:r>
              <w:rPr>
                <w:spacing w:val="-5"/>
                <w:sz w:val="24"/>
              </w:rPr>
              <w:t>46</w:t>
            </w:r>
          </w:p>
        </w:tc>
        <w:tc>
          <w:tcPr>
            <w:tcW w:w="6243" w:type="dxa"/>
          </w:tcPr>
          <w:p w:rsidR="00A27FD6" w:rsidRDefault="005E3562">
            <w:pPr>
              <w:pStyle w:val="TableParagraph"/>
              <w:spacing w:before="50" w:line="257" w:lineRule="exact"/>
              <w:ind w:left="98"/>
              <w:rPr>
                <w:sz w:val="24"/>
              </w:rPr>
            </w:pPr>
            <w:r>
              <w:rPr>
                <w:sz w:val="24"/>
              </w:rPr>
              <w:t>Моя школа</w:t>
            </w:r>
            <w:r w:rsidR="00091AF7">
              <w:rPr>
                <w:spacing w:val="-5"/>
                <w:sz w:val="24"/>
              </w:rPr>
              <w:t xml:space="preserve"> </w:t>
            </w:r>
            <w:r w:rsidR="00091AF7">
              <w:rPr>
                <w:spacing w:val="-2"/>
                <w:sz w:val="24"/>
              </w:rPr>
              <w:t>(</w:t>
            </w:r>
            <w:r>
              <w:rPr>
                <w:spacing w:val="-2"/>
                <w:sz w:val="24"/>
              </w:rPr>
              <w:t>мои одноклассники</w:t>
            </w:r>
            <w:r w:rsidR="00091AF7">
              <w:rPr>
                <w:spacing w:val="-2"/>
                <w:sz w:val="24"/>
              </w:rPr>
              <w:t>)</w:t>
            </w:r>
          </w:p>
        </w:tc>
        <w:tc>
          <w:tcPr>
            <w:tcW w:w="2554" w:type="dxa"/>
          </w:tcPr>
          <w:p w:rsidR="00A27FD6" w:rsidRDefault="00091AF7">
            <w:pPr>
              <w:pStyle w:val="TableParagraph"/>
              <w:spacing w:before="50"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47</w:t>
            </w:r>
          </w:p>
        </w:tc>
        <w:tc>
          <w:tcPr>
            <w:tcW w:w="6243" w:type="dxa"/>
          </w:tcPr>
          <w:p w:rsidR="00A27FD6" w:rsidRDefault="00091AF7">
            <w:pPr>
              <w:pStyle w:val="TableParagraph"/>
              <w:spacing w:line="257" w:lineRule="exact"/>
              <w:ind w:left="98"/>
              <w:rPr>
                <w:sz w:val="24"/>
              </w:rPr>
            </w:pPr>
            <w:r>
              <w:rPr>
                <w:sz w:val="24"/>
              </w:rPr>
              <w:t>Мои</w:t>
            </w:r>
            <w:r>
              <w:rPr>
                <w:spacing w:val="-1"/>
                <w:sz w:val="24"/>
              </w:rPr>
              <w:t xml:space="preserve"> </w:t>
            </w:r>
            <w:r>
              <w:rPr>
                <w:sz w:val="24"/>
              </w:rPr>
              <w:t>друзья</w:t>
            </w:r>
            <w:r>
              <w:rPr>
                <w:spacing w:val="-2"/>
                <w:sz w:val="24"/>
              </w:rPr>
              <w:t xml:space="preserve"> </w:t>
            </w:r>
            <w:r>
              <w:rPr>
                <w:sz w:val="24"/>
              </w:rPr>
              <w:t>(представляем</w:t>
            </w:r>
            <w:r>
              <w:rPr>
                <w:spacing w:val="-3"/>
                <w:sz w:val="24"/>
              </w:rPr>
              <w:t xml:space="preserve"> </w:t>
            </w:r>
            <w:r>
              <w:rPr>
                <w:sz w:val="24"/>
              </w:rPr>
              <w:t>друга</w:t>
            </w:r>
            <w:r>
              <w:rPr>
                <w:spacing w:val="-2"/>
                <w:sz w:val="24"/>
              </w:rPr>
              <w:t xml:space="preserve"> одноклассникам)</w:t>
            </w:r>
          </w:p>
        </w:tc>
        <w:tc>
          <w:tcPr>
            <w:tcW w:w="2554" w:type="dxa"/>
          </w:tcPr>
          <w:p w:rsidR="00A27FD6" w:rsidRDefault="00091AF7">
            <w:pPr>
              <w:pStyle w:val="TableParagraph"/>
              <w:spacing w:line="257" w:lineRule="exact"/>
              <w:ind w:left="1212"/>
              <w:rPr>
                <w:sz w:val="24"/>
              </w:rPr>
            </w:pPr>
            <w:r>
              <w:rPr>
                <w:sz w:val="24"/>
              </w:rPr>
              <w:t>1</w:t>
            </w:r>
          </w:p>
        </w:tc>
      </w:tr>
      <w:tr w:rsidR="00A27FD6">
        <w:trPr>
          <w:trHeight w:val="601"/>
        </w:trPr>
        <w:tc>
          <w:tcPr>
            <w:tcW w:w="768" w:type="dxa"/>
          </w:tcPr>
          <w:p w:rsidR="00A27FD6" w:rsidRDefault="00091AF7">
            <w:pPr>
              <w:pStyle w:val="TableParagraph"/>
              <w:spacing w:before="188"/>
              <w:ind w:left="100"/>
              <w:rPr>
                <w:sz w:val="24"/>
              </w:rPr>
            </w:pPr>
            <w:r>
              <w:rPr>
                <w:spacing w:val="-5"/>
                <w:sz w:val="24"/>
              </w:rPr>
              <w:t>48</w:t>
            </w:r>
          </w:p>
        </w:tc>
        <w:tc>
          <w:tcPr>
            <w:tcW w:w="6243" w:type="dxa"/>
          </w:tcPr>
          <w:p w:rsidR="00A27FD6" w:rsidRDefault="00091AF7">
            <w:pPr>
              <w:pStyle w:val="TableParagraph"/>
              <w:spacing w:before="30" w:line="270" w:lineRule="atLeast"/>
              <w:ind w:left="98"/>
              <w:rPr>
                <w:sz w:val="24"/>
              </w:rPr>
            </w:pPr>
            <w:r>
              <w:rPr>
                <w:sz w:val="24"/>
              </w:rPr>
              <w:t>Мои</w:t>
            </w:r>
            <w:r>
              <w:rPr>
                <w:spacing w:val="-5"/>
                <w:sz w:val="24"/>
              </w:rPr>
              <w:t xml:space="preserve"> </w:t>
            </w:r>
            <w:r>
              <w:rPr>
                <w:sz w:val="24"/>
              </w:rPr>
              <w:t>друзья</w:t>
            </w:r>
            <w:r>
              <w:rPr>
                <w:spacing w:val="-6"/>
                <w:sz w:val="24"/>
              </w:rPr>
              <w:t xml:space="preserve"> </w:t>
            </w:r>
            <w:r>
              <w:rPr>
                <w:sz w:val="24"/>
              </w:rPr>
              <w:t>(совместные</w:t>
            </w:r>
            <w:r>
              <w:rPr>
                <w:spacing w:val="-7"/>
                <w:sz w:val="24"/>
              </w:rPr>
              <w:t xml:space="preserve"> </w:t>
            </w:r>
            <w:r>
              <w:rPr>
                <w:sz w:val="24"/>
              </w:rPr>
              <w:t>занятия</w:t>
            </w:r>
            <w:r>
              <w:rPr>
                <w:spacing w:val="-6"/>
                <w:sz w:val="24"/>
              </w:rPr>
              <w:t xml:space="preserve"> </w:t>
            </w:r>
            <w:r>
              <w:rPr>
                <w:sz w:val="24"/>
              </w:rPr>
              <w:t>после</w:t>
            </w:r>
            <w:r>
              <w:rPr>
                <w:spacing w:val="-7"/>
                <w:sz w:val="24"/>
              </w:rPr>
              <w:t xml:space="preserve"> </w:t>
            </w:r>
            <w:r>
              <w:rPr>
                <w:sz w:val="24"/>
              </w:rPr>
              <w:t>уроков,</w:t>
            </w:r>
            <w:r>
              <w:rPr>
                <w:spacing w:val="-9"/>
                <w:sz w:val="24"/>
              </w:rPr>
              <w:t xml:space="preserve"> </w:t>
            </w:r>
            <w:r>
              <w:rPr>
                <w:sz w:val="24"/>
              </w:rPr>
              <w:t xml:space="preserve">игры, </w:t>
            </w:r>
            <w:r>
              <w:rPr>
                <w:spacing w:val="-2"/>
                <w:sz w:val="24"/>
              </w:rPr>
              <w:t>кружки)</w:t>
            </w:r>
          </w:p>
        </w:tc>
        <w:tc>
          <w:tcPr>
            <w:tcW w:w="2554" w:type="dxa"/>
          </w:tcPr>
          <w:p w:rsidR="00A27FD6" w:rsidRDefault="00091AF7">
            <w:pPr>
              <w:pStyle w:val="TableParagraph"/>
              <w:spacing w:before="188"/>
              <w:ind w:left="1212"/>
              <w:rPr>
                <w:sz w:val="24"/>
              </w:rPr>
            </w:pPr>
            <w:r>
              <w:rPr>
                <w:sz w:val="24"/>
              </w:rPr>
              <w:t>1</w:t>
            </w:r>
          </w:p>
        </w:tc>
      </w:tr>
      <w:tr w:rsidR="00A27FD6">
        <w:trPr>
          <w:trHeight w:val="601"/>
        </w:trPr>
        <w:tc>
          <w:tcPr>
            <w:tcW w:w="768" w:type="dxa"/>
          </w:tcPr>
          <w:p w:rsidR="00A27FD6" w:rsidRDefault="00091AF7">
            <w:pPr>
              <w:pStyle w:val="TableParagraph"/>
              <w:spacing w:before="188"/>
              <w:ind w:left="100"/>
              <w:rPr>
                <w:sz w:val="24"/>
              </w:rPr>
            </w:pPr>
            <w:r>
              <w:rPr>
                <w:spacing w:val="-5"/>
                <w:sz w:val="24"/>
              </w:rPr>
              <w:t>49</w:t>
            </w:r>
          </w:p>
        </w:tc>
        <w:tc>
          <w:tcPr>
            <w:tcW w:w="6243" w:type="dxa"/>
          </w:tcPr>
          <w:p w:rsidR="00A27FD6" w:rsidRDefault="00091AF7">
            <w:pPr>
              <w:pStyle w:val="TableParagraph"/>
              <w:spacing w:before="30" w:line="270" w:lineRule="atLeast"/>
              <w:ind w:left="98"/>
              <w:rPr>
                <w:sz w:val="24"/>
              </w:rPr>
            </w:pPr>
            <w:r>
              <w:rPr>
                <w:sz w:val="24"/>
              </w:rPr>
              <w:t>Моя</w:t>
            </w:r>
            <w:r>
              <w:rPr>
                <w:spacing w:val="-10"/>
                <w:sz w:val="24"/>
              </w:rPr>
              <w:t xml:space="preserve"> </w:t>
            </w:r>
            <w:r>
              <w:rPr>
                <w:sz w:val="24"/>
              </w:rPr>
              <w:t>малая</w:t>
            </w:r>
            <w:r>
              <w:rPr>
                <w:spacing w:val="-9"/>
                <w:sz w:val="24"/>
              </w:rPr>
              <w:t xml:space="preserve"> </w:t>
            </w:r>
            <w:r>
              <w:rPr>
                <w:sz w:val="24"/>
              </w:rPr>
              <w:t>родина</w:t>
            </w:r>
            <w:r>
              <w:rPr>
                <w:spacing w:val="-9"/>
                <w:sz w:val="24"/>
              </w:rPr>
              <w:t xml:space="preserve"> </w:t>
            </w:r>
            <w:r>
              <w:rPr>
                <w:sz w:val="24"/>
              </w:rPr>
              <w:t>(достопримечательности,</w:t>
            </w:r>
            <w:r>
              <w:rPr>
                <w:spacing w:val="-12"/>
                <w:sz w:val="24"/>
              </w:rPr>
              <w:t xml:space="preserve"> </w:t>
            </w:r>
            <w:r>
              <w:rPr>
                <w:sz w:val="24"/>
              </w:rPr>
              <w:t>интересные места для посещения)</w:t>
            </w:r>
          </w:p>
        </w:tc>
        <w:tc>
          <w:tcPr>
            <w:tcW w:w="2554" w:type="dxa"/>
          </w:tcPr>
          <w:p w:rsidR="00A27FD6" w:rsidRDefault="00091AF7">
            <w:pPr>
              <w:pStyle w:val="TableParagraph"/>
              <w:spacing w:before="188"/>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50</w:t>
            </w:r>
          </w:p>
        </w:tc>
        <w:tc>
          <w:tcPr>
            <w:tcW w:w="6243" w:type="dxa"/>
          </w:tcPr>
          <w:p w:rsidR="00A27FD6" w:rsidRDefault="00091AF7">
            <w:pPr>
              <w:pStyle w:val="TableParagraph"/>
              <w:spacing w:line="257" w:lineRule="exact"/>
              <w:ind w:left="98"/>
              <w:rPr>
                <w:sz w:val="24"/>
              </w:rPr>
            </w:pPr>
            <w:r>
              <w:rPr>
                <w:sz w:val="24"/>
              </w:rPr>
              <w:t>Моя</w:t>
            </w:r>
            <w:r>
              <w:rPr>
                <w:spacing w:val="-5"/>
                <w:sz w:val="24"/>
              </w:rPr>
              <w:t xml:space="preserve"> </w:t>
            </w:r>
            <w:r>
              <w:rPr>
                <w:sz w:val="24"/>
              </w:rPr>
              <w:t>малая</w:t>
            </w:r>
            <w:r>
              <w:rPr>
                <w:spacing w:val="-2"/>
                <w:sz w:val="24"/>
              </w:rPr>
              <w:t xml:space="preserve"> </w:t>
            </w:r>
            <w:r>
              <w:rPr>
                <w:sz w:val="24"/>
              </w:rPr>
              <w:t>родина</w:t>
            </w:r>
            <w:r>
              <w:rPr>
                <w:spacing w:val="-2"/>
                <w:sz w:val="24"/>
              </w:rPr>
              <w:t xml:space="preserve"> </w:t>
            </w:r>
            <w:r>
              <w:rPr>
                <w:sz w:val="24"/>
              </w:rPr>
              <w:t>(что было</w:t>
            </w:r>
            <w:r>
              <w:rPr>
                <w:spacing w:val="-2"/>
                <w:sz w:val="24"/>
              </w:rPr>
              <w:t xml:space="preserve"> </w:t>
            </w:r>
            <w:r>
              <w:rPr>
                <w:sz w:val="24"/>
              </w:rPr>
              <w:t>в</w:t>
            </w:r>
            <w:r>
              <w:rPr>
                <w:spacing w:val="-2"/>
                <w:sz w:val="24"/>
              </w:rPr>
              <w:t xml:space="preserve"> </w:t>
            </w:r>
            <w:r>
              <w:rPr>
                <w:sz w:val="24"/>
              </w:rPr>
              <w:t>моём</w:t>
            </w:r>
            <w:r>
              <w:rPr>
                <w:spacing w:val="-3"/>
                <w:sz w:val="24"/>
              </w:rPr>
              <w:t xml:space="preserve"> </w:t>
            </w:r>
            <w:r>
              <w:rPr>
                <w:sz w:val="24"/>
              </w:rPr>
              <w:t>городе/селе</w:t>
            </w:r>
            <w:r>
              <w:rPr>
                <w:spacing w:val="-2"/>
                <w:sz w:val="24"/>
              </w:rPr>
              <w:t xml:space="preserve"> раньше)</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51</w:t>
            </w:r>
          </w:p>
        </w:tc>
        <w:tc>
          <w:tcPr>
            <w:tcW w:w="6243" w:type="dxa"/>
          </w:tcPr>
          <w:p w:rsidR="00A27FD6" w:rsidRDefault="00091AF7">
            <w:pPr>
              <w:pStyle w:val="TableParagraph"/>
              <w:spacing w:line="257" w:lineRule="exact"/>
              <w:ind w:left="98"/>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3"/>
                <w:sz w:val="24"/>
              </w:rPr>
              <w:t xml:space="preserve"> </w:t>
            </w:r>
            <w:r>
              <w:rPr>
                <w:sz w:val="24"/>
              </w:rPr>
              <w:t>животные</w:t>
            </w:r>
            <w:r>
              <w:rPr>
                <w:spacing w:val="-4"/>
                <w:sz w:val="24"/>
              </w:rPr>
              <w:t xml:space="preserve"> </w:t>
            </w:r>
            <w:r>
              <w:rPr>
                <w:sz w:val="24"/>
              </w:rPr>
              <w:t>(разные</w:t>
            </w:r>
            <w:r>
              <w:rPr>
                <w:spacing w:val="-3"/>
                <w:sz w:val="24"/>
              </w:rPr>
              <w:t xml:space="preserve"> </w:t>
            </w:r>
            <w:r>
              <w:rPr>
                <w:spacing w:val="-2"/>
                <w:sz w:val="24"/>
              </w:rPr>
              <w:t>виды)</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52</w:t>
            </w:r>
          </w:p>
        </w:tc>
        <w:tc>
          <w:tcPr>
            <w:tcW w:w="6243" w:type="dxa"/>
          </w:tcPr>
          <w:p w:rsidR="00A27FD6" w:rsidRDefault="00091AF7">
            <w:pPr>
              <w:pStyle w:val="TableParagraph"/>
              <w:spacing w:line="257" w:lineRule="exact"/>
              <w:ind w:left="98"/>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2"/>
                <w:sz w:val="24"/>
              </w:rPr>
              <w:t xml:space="preserve"> </w:t>
            </w:r>
            <w:r>
              <w:rPr>
                <w:sz w:val="24"/>
              </w:rPr>
              <w:t>животные</w:t>
            </w:r>
            <w:r>
              <w:rPr>
                <w:spacing w:val="-4"/>
                <w:sz w:val="24"/>
              </w:rPr>
              <w:t xml:space="preserve"> </w:t>
            </w:r>
            <w:r>
              <w:rPr>
                <w:sz w:val="24"/>
              </w:rPr>
              <w:t>(описание</w:t>
            </w:r>
            <w:r>
              <w:rPr>
                <w:spacing w:val="-2"/>
                <w:sz w:val="24"/>
              </w:rPr>
              <w:t xml:space="preserve"> внешности)</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53</w:t>
            </w:r>
          </w:p>
        </w:tc>
        <w:tc>
          <w:tcPr>
            <w:tcW w:w="6243" w:type="dxa"/>
          </w:tcPr>
          <w:p w:rsidR="00A27FD6" w:rsidRDefault="00091AF7">
            <w:pPr>
              <w:pStyle w:val="TableParagraph"/>
              <w:spacing w:line="257" w:lineRule="exact"/>
              <w:ind w:left="98"/>
              <w:rPr>
                <w:sz w:val="24"/>
              </w:rPr>
            </w:pPr>
            <w:r>
              <w:rPr>
                <w:sz w:val="24"/>
              </w:rPr>
              <w:t>Дикие</w:t>
            </w:r>
            <w:r>
              <w:rPr>
                <w:spacing w:val="-3"/>
                <w:sz w:val="24"/>
              </w:rPr>
              <w:t xml:space="preserve"> </w:t>
            </w:r>
            <w:r>
              <w:rPr>
                <w:sz w:val="24"/>
              </w:rPr>
              <w:t>и</w:t>
            </w:r>
            <w:r>
              <w:rPr>
                <w:spacing w:val="-1"/>
                <w:sz w:val="24"/>
              </w:rPr>
              <w:t xml:space="preserve"> </w:t>
            </w:r>
            <w:r>
              <w:rPr>
                <w:sz w:val="24"/>
              </w:rPr>
              <w:t>домашние</w:t>
            </w:r>
            <w:r>
              <w:rPr>
                <w:spacing w:val="-2"/>
                <w:sz w:val="24"/>
              </w:rPr>
              <w:t xml:space="preserve"> </w:t>
            </w:r>
            <w:r>
              <w:rPr>
                <w:sz w:val="24"/>
              </w:rPr>
              <w:t>животные</w:t>
            </w:r>
            <w:r>
              <w:rPr>
                <w:spacing w:val="-3"/>
                <w:sz w:val="24"/>
              </w:rPr>
              <w:t xml:space="preserve"> </w:t>
            </w:r>
            <w:r>
              <w:rPr>
                <w:sz w:val="24"/>
              </w:rPr>
              <w:t>(что</w:t>
            </w:r>
            <w:r>
              <w:rPr>
                <w:spacing w:val="-1"/>
                <w:sz w:val="24"/>
              </w:rPr>
              <w:t xml:space="preserve"> </w:t>
            </w:r>
            <w:r>
              <w:rPr>
                <w:sz w:val="24"/>
              </w:rPr>
              <w:t>они</w:t>
            </w:r>
            <w:r>
              <w:rPr>
                <w:spacing w:val="-1"/>
                <w:sz w:val="24"/>
              </w:rPr>
              <w:t xml:space="preserve"> </w:t>
            </w:r>
            <w:r>
              <w:rPr>
                <w:spacing w:val="-2"/>
                <w:sz w:val="24"/>
              </w:rPr>
              <w:t>умеют)</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54</w:t>
            </w:r>
          </w:p>
        </w:tc>
        <w:tc>
          <w:tcPr>
            <w:tcW w:w="6243" w:type="dxa"/>
          </w:tcPr>
          <w:p w:rsidR="00A27FD6" w:rsidRDefault="00091AF7">
            <w:pPr>
              <w:pStyle w:val="TableParagraph"/>
              <w:spacing w:line="257" w:lineRule="exact"/>
              <w:ind w:left="98"/>
              <w:rPr>
                <w:sz w:val="24"/>
              </w:rPr>
            </w:pPr>
            <w:r>
              <w:rPr>
                <w:spacing w:val="-2"/>
                <w:sz w:val="24"/>
              </w:rPr>
              <w:t>Погода</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55</w:t>
            </w:r>
          </w:p>
        </w:tc>
        <w:tc>
          <w:tcPr>
            <w:tcW w:w="6243" w:type="dxa"/>
          </w:tcPr>
          <w:p w:rsidR="00A27FD6" w:rsidRDefault="00091AF7">
            <w:pPr>
              <w:pStyle w:val="TableParagraph"/>
              <w:spacing w:line="257" w:lineRule="exact"/>
              <w:ind w:left="98"/>
              <w:rPr>
                <w:sz w:val="24"/>
              </w:rPr>
            </w:pPr>
            <w:r>
              <w:rPr>
                <w:sz w:val="24"/>
              </w:rPr>
              <w:t>Времена</w:t>
            </w:r>
            <w:r w:rsidR="005E3562">
              <w:rPr>
                <w:sz w:val="24"/>
              </w:rPr>
              <w:t xml:space="preserve"> </w:t>
            </w:r>
            <w:r>
              <w:rPr>
                <w:sz w:val="24"/>
              </w:rPr>
              <w:t>года:</w:t>
            </w:r>
            <w:r>
              <w:rPr>
                <w:spacing w:val="-8"/>
                <w:sz w:val="24"/>
              </w:rPr>
              <w:t xml:space="preserve"> </w:t>
            </w:r>
            <w:r>
              <w:rPr>
                <w:spacing w:val="-2"/>
                <w:sz w:val="24"/>
              </w:rPr>
              <w:t>месяцы</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56</w:t>
            </w:r>
          </w:p>
        </w:tc>
        <w:tc>
          <w:tcPr>
            <w:tcW w:w="6243" w:type="dxa"/>
          </w:tcPr>
          <w:p w:rsidR="00A27FD6" w:rsidRDefault="00091AF7">
            <w:pPr>
              <w:pStyle w:val="TableParagraph"/>
              <w:spacing w:line="257" w:lineRule="exact"/>
              <w:ind w:left="98"/>
              <w:rPr>
                <w:sz w:val="24"/>
              </w:rPr>
            </w:pPr>
            <w:r>
              <w:rPr>
                <w:sz w:val="24"/>
              </w:rPr>
              <w:t>Обобщение</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3"/>
                <w:sz w:val="24"/>
              </w:rPr>
              <w:t xml:space="preserve"> </w:t>
            </w:r>
            <w:r>
              <w:rPr>
                <w:spacing w:val="-2"/>
                <w:sz w:val="24"/>
              </w:rPr>
              <w:t>меня»</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57</w:t>
            </w:r>
          </w:p>
        </w:tc>
        <w:tc>
          <w:tcPr>
            <w:tcW w:w="6243" w:type="dxa"/>
          </w:tcPr>
          <w:p w:rsidR="00A27FD6" w:rsidRDefault="00091AF7">
            <w:pPr>
              <w:pStyle w:val="TableParagraph"/>
              <w:spacing w:line="257" w:lineRule="exact"/>
              <w:ind w:left="98"/>
              <w:rPr>
                <w:sz w:val="24"/>
              </w:rPr>
            </w:pPr>
            <w:r>
              <w:rPr>
                <w:sz w:val="24"/>
              </w:rPr>
              <w:t>Контроль</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2"/>
                <w:sz w:val="24"/>
              </w:rPr>
              <w:t xml:space="preserve"> меня»</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58</w:t>
            </w:r>
          </w:p>
        </w:tc>
        <w:tc>
          <w:tcPr>
            <w:tcW w:w="6243" w:type="dxa"/>
          </w:tcPr>
          <w:p w:rsidR="00A27FD6" w:rsidRDefault="00091AF7">
            <w:pPr>
              <w:pStyle w:val="TableParagraph"/>
              <w:spacing w:line="257" w:lineRule="exact"/>
              <w:ind w:left="98"/>
              <w:rPr>
                <w:sz w:val="24"/>
              </w:rPr>
            </w:pPr>
            <w:r>
              <w:rPr>
                <w:spacing w:val="-2"/>
                <w:sz w:val="24"/>
              </w:rPr>
              <w:t>Моя</w:t>
            </w:r>
            <w:r w:rsidR="005E3562">
              <w:rPr>
                <w:spacing w:val="-2"/>
                <w:sz w:val="24"/>
              </w:rPr>
              <w:t xml:space="preserve"> </w:t>
            </w:r>
            <w:r>
              <w:rPr>
                <w:spacing w:val="-2"/>
                <w:sz w:val="24"/>
              </w:rPr>
              <w:t>родная</w:t>
            </w:r>
            <w:r w:rsidR="005E3562">
              <w:rPr>
                <w:spacing w:val="-2"/>
                <w:sz w:val="24"/>
              </w:rPr>
              <w:t xml:space="preserve"> </w:t>
            </w:r>
            <w:r>
              <w:rPr>
                <w:spacing w:val="-2"/>
                <w:sz w:val="24"/>
              </w:rPr>
              <w:t>страна</w:t>
            </w:r>
          </w:p>
        </w:tc>
        <w:tc>
          <w:tcPr>
            <w:tcW w:w="2554" w:type="dxa"/>
          </w:tcPr>
          <w:p w:rsidR="00A27FD6" w:rsidRDefault="00091AF7">
            <w:pPr>
              <w:pStyle w:val="TableParagraph"/>
              <w:spacing w:line="257" w:lineRule="exact"/>
              <w:ind w:left="1243"/>
              <w:rPr>
                <w:sz w:val="24"/>
              </w:rPr>
            </w:pPr>
            <w:r>
              <w:rPr>
                <w:sz w:val="24"/>
              </w:rPr>
              <w:t>1</w:t>
            </w:r>
          </w:p>
        </w:tc>
      </w:tr>
    </w:tbl>
    <w:p w:rsidR="00A27FD6" w:rsidRDefault="00A27FD6">
      <w:pPr>
        <w:spacing w:line="257" w:lineRule="exact"/>
        <w:rPr>
          <w:sz w:val="24"/>
        </w:rPr>
        <w:sectPr w:rsidR="00A27FD6">
          <w:headerReference w:type="default" r:id="rId160"/>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6243"/>
        <w:gridCol w:w="2554"/>
      </w:tblGrid>
      <w:tr w:rsidR="00A27FD6">
        <w:trPr>
          <w:trHeight w:val="602"/>
        </w:trPr>
        <w:tc>
          <w:tcPr>
            <w:tcW w:w="768" w:type="dxa"/>
          </w:tcPr>
          <w:p w:rsidR="00A27FD6" w:rsidRDefault="00091AF7">
            <w:pPr>
              <w:pStyle w:val="TableParagraph"/>
              <w:spacing w:before="189"/>
              <w:ind w:left="100"/>
              <w:rPr>
                <w:sz w:val="24"/>
              </w:rPr>
            </w:pPr>
            <w:r>
              <w:rPr>
                <w:spacing w:val="-5"/>
                <w:sz w:val="24"/>
              </w:rPr>
              <w:t>59</w:t>
            </w:r>
          </w:p>
        </w:tc>
        <w:tc>
          <w:tcPr>
            <w:tcW w:w="6243" w:type="dxa"/>
          </w:tcPr>
          <w:p w:rsidR="00A27FD6" w:rsidRDefault="00091AF7">
            <w:pPr>
              <w:pStyle w:val="TableParagraph"/>
              <w:spacing w:before="30" w:line="270" w:lineRule="atLeast"/>
              <w:ind w:left="98"/>
              <w:rPr>
                <w:sz w:val="24"/>
              </w:rPr>
            </w:pPr>
            <w:r>
              <w:rPr>
                <w:sz w:val="24"/>
              </w:rPr>
              <w:t>Родная</w:t>
            </w:r>
            <w:r>
              <w:rPr>
                <w:spacing w:val="-10"/>
                <w:sz w:val="24"/>
              </w:rPr>
              <w:t xml:space="preserve"> </w:t>
            </w:r>
            <w:r>
              <w:rPr>
                <w:sz w:val="24"/>
              </w:rPr>
              <w:t>страна</w:t>
            </w:r>
            <w:r>
              <w:rPr>
                <w:spacing w:val="-10"/>
                <w:sz w:val="24"/>
              </w:rPr>
              <w:t xml:space="preserve"> </w:t>
            </w:r>
            <w:r>
              <w:rPr>
                <w:sz w:val="24"/>
              </w:rPr>
              <w:t>(главные</w:t>
            </w:r>
            <w:r>
              <w:rPr>
                <w:spacing w:val="-10"/>
                <w:sz w:val="24"/>
              </w:rPr>
              <w:t xml:space="preserve"> </w:t>
            </w:r>
            <w:r>
              <w:rPr>
                <w:sz w:val="24"/>
              </w:rPr>
              <w:t>достопримечательности</w:t>
            </w:r>
            <w:r>
              <w:rPr>
                <w:spacing w:val="-9"/>
                <w:sz w:val="24"/>
              </w:rPr>
              <w:t xml:space="preserve"> </w:t>
            </w:r>
            <w:r>
              <w:rPr>
                <w:sz w:val="24"/>
              </w:rPr>
              <w:t>и интересные факты)</w:t>
            </w:r>
          </w:p>
        </w:tc>
        <w:tc>
          <w:tcPr>
            <w:tcW w:w="2554" w:type="dxa"/>
          </w:tcPr>
          <w:p w:rsidR="00A27FD6" w:rsidRDefault="00091AF7">
            <w:pPr>
              <w:pStyle w:val="TableParagraph"/>
              <w:spacing w:before="189"/>
              <w:ind w:left="1"/>
              <w:jc w:val="center"/>
              <w:rPr>
                <w:sz w:val="24"/>
              </w:rPr>
            </w:pPr>
            <w:r>
              <w:rPr>
                <w:sz w:val="24"/>
              </w:rPr>
              <w:t>1</w:t>
            </w:r>
          </w:p>
        </w:tc>
      </w:tr>
      <w:tr w:rsidR="00A27FD6">
        <w:trPr>
          <w:trHeight w:val="602"/>
        </w:trPr>
        <w:tc>
          <w:tcPr>
            <w:tcW w:w="768" w:type="dxa"/>
          </w:tcPr>
          <w:p w:rsidR="00A27FD6" w:rsidRDefault="00091AF7">
            <w:pPr>
              <w:pStyle w:val="TableParagraph"/>
              <w:spacing w:before="188"/>
              <w:ind w:left="100"/>
              <w:rPr>
                <w:sz w:val="24"/>
              </w:rPr>
            </w:pPr>
            <w:r>
              <w:rPr>
                <w:spacing w:val="-5"/>
                <w:sz w:val="24"/>
              </w:rPr>
              <w:t>60</w:t>
            </w:r>
          </w:p>
        </w:tc>
        <w:tc>
          <w:tcPr>
            <w:tcW w:w="6243" w:type="dxa"/>
          </w:tcPr>
          <w:p w:rsidR="00A27FD6" w:rsidRDefault="00091AF7">
            <w:pPr>
              <w:pStyle w:val="TableParagraph"/>
              <w:ind w:left="98"/>
              <w:rPr>
                <w:sz w:val="24"/>
              </w:rPr>
            </w:pPr>
            <w:r>
              <w:rPr>
                <w:sz w:val="24"/>
              </w:rPr>
              <w:t>Страны</w:t>
            </w:r>
            <w:r>
              <w:rPr>
                <w:spacing w:val="-2"/>
                <w:sz w:val="24"/>
              </w:rPr>
              <w:t xml:space="preserve"> </w:t>
            </w:r>
            <w:r>
              <w:rPr>
                <w:sz w:val="24"/>
              </w:rPr>
              <w:t>изучаемого</w:t>
            </w:r>
            <w:r>
              <w:rPr>
                <w:spacing w:val="-1"/>
                <w:sz w:val="24"/>
              </w:rPr>
              <w:t xml:space="preserve"> </w:t>
            </w:r>
            <w:r>
              <w:rPr>
                <w:sz w:val="24"/>
              </w:rPr>
              <w:t>языка</w:t>
            </w:r>
            <w:r>
              <w:rPr>
                <w:spacing w:val="-1"/>
                <w:sz w:val="24"/>
              </w:rPr>
              <w:t xml:space="preserve"> </w:t>
            </w:r>
            <w:r>
              <w:rPr>
                <w:spacing w:val="-2"/>
                <w:sz w:val="24"/>
              </w:rPr>
              <w:t>(столица,</w:t>
            </w:r>
          </w:p>
          <w:p w:rsidR="00A27FD6" w:rsidRDefault="00091AF7">
            <w:pPr>
              <w:pStyle w:val="TableParagraph"/>
              <w:spacing w:before="0" w:line="257" w:lineRule="exact"/>
              <w:ind w:left="98"/>
              <w:rPr>
                <w:sz w:val="24"/>
              </w:rPr>
            </w:pPr>
            <w:r>
              <w:rPr>
                <w:sz w:val="24"/>
              </w:rPr>
              <w:t>достопримечательности –</w:t>
            </w:r>
            <w:r>
              <w:rPr>
                <w:spacing w:val="-2"/>
                <w:sz w:val="24"/>
              </w:rPr>
              <w:t xml:space="preserve"> Великобритания)</w:t>
            </w:r>
          </w:p>
        </w:tc>
        <w:tc>
          <w:tcPr>
            <w:tcW w:w="2554" w:type="dxa"/>
          </w:tcPr>
          <w:p w:rsidR="00A27FD6" w:rsidRDefault="00091AF7">
            <w:pPr>
              <w:pStyle w:val="TableParagraph"/>
              <w:spacing w:before="188"/>
              <w:ind w:left="1"/>
              <w:jc w:val="center"/>
              <w:rPr>
                <w:sz w:val="24"/>
              </w:rPr>
            </w:pPr>
            <w:r>
              <w:rPr>
                <w:sz w:val="24"/>
              </w:rPr>
              <w:t>1</w:t>
            </w:r>
          </w:p>
        </w:tc>
      </w:tr>
      <w:tr w:rsidR="00A27FD6">
        <w:trPr>
          <w:trHeight w:val="602"/>
        </w:trPr>
        <w:tc>
          <w:tcPr>
            <w:tcW w:w="768" w:type="dxa"/>
          </w:tcPr>
          <w:p w:rsidR="00A27FD6" w:rsidRDefault="00091AF7">
            <w:pPr>
              <w:pStyle w:val="TableParagraph"/>
              <w:spacing w:before="188"/>
              <w:ind w:left="100"/>
              <w:rPr>
                <w:sz w:val="24"/>
              </w:rPr>
            </w:pPr>
            <w:r>
              <w:rPr>
                <w:spacing w:val="-5"/>
                <w:sz w:val="24"/>
              </w:rPr>
              <w:t>61</w:t>
            </w:r>
          </w:p>
        </w:tc>
        <w:tc>
          <w:tcPr>
            <w:tcW w:w="6243" w:type="dxa"/>
          </w:tcPr>
          <w:p w:rsidR="00A27FD6" w:rsidRDefault="00091AF7">
            <w:pPr>
              <w:pStyle w:val="TableParagraph"/>
              <w:spacing w:before="30" w:line="270" w:lineRule="atLeast"/>
              <w:ind w:left="98"/>
              <w:rPr>
                <w:sz w:val="24"/>
              </w:rPr>
            </w:pPr>
            <w:r>
              <w:rPr>
                <w:sz w:val="24"/>
              </w:rPr>
              <w:t>Страны</w:t>
            </w:r>
            <w:r>
              <w:rPr>
                <w:spacing w:val="-8"/>
                <w:sz w:val="24"/>
              </w:rPr>
              <w:t xml:space="preserve"> </w:t>
            </w:r>
            <w:r>
              <w:rPr>
                <w:sz w:val="24"/>
              </w:rPr>
              <w:t>изучаемого</w:t>
            </w:r>
            <w:r>
              <w:rPr>
                <w:spacing w:val="-8"/>
                <w:sz w:val="24"/>
              </w:rPr>
              <w:t xml:space="preserve"> </w:t>
            </w:r>
            <w:r>
              <w:rPr>
                <w:sz w:val="24"/>
              </w:rPr>
              <w:t>языка</w:t>
            </w:r>
            <w:r>
              <w:rPr>
                <w:spacing w:val="-8"/>
                <w:sz w:val="24"/>
              </w:rPr>
              <w:t xml:space="preserve"> </w:t>
            </w:r>
            <w:r>
              <w:rPr>
                <w:sz w:val="24"/>
              </w:rPr>
              <w:t>(интересные</w:t>
            </w:r>
            <w:r>
              <w:rPr>
                <w:spacing w:val="-9"/>
                <w:sz w:val="24"/>
              </w:rPr>
              <w:t xml:space="preserve"> </w:t>
            </w:r>
            <w:r>
              <w:rPr>
                <w:sz w:val="24"/>
              </w:rPr>
              <w:t>факты</w:t>
            </w:r>
            <w:r>
              <w:rPr>
                <w:spacing w:val="-6"/>
                <w:sz w:val="24"/>
              </w:rPr>
              <w:t xml:space="preserve"> </w:t>
            </w:r>
            <w:r>
              <w:rPr>
                <w:sz w:val="24"/>
              </w:rPr>
              <w:t xml:space="preserve">– </w:t>
            </w:r>
            <w:r>
              <w:rPr>
                <w:spacing w:val="-2"/>
                <w:sz w:val="24"/>
              </w:rPr>
              <w:t>Великобритания)</w:t>
            </w:r>
          </w:p>
        </w:tc>
        <w:tc>
          <w:tcPr>
            <w:tcW w:w="2554" w:type="dxa"/>
          </w:tcPr>
          <w:p w:rsidR="00A27FD6" w:rsidRDefault="00091AF7">
            <w:pPr>
              <w:pStyle w:val="TableParagraph"/>
              <w:spacing w:before="188"/>
              <w:ind w:left="1"/>
              <w:jc w:val="center"/>
              <w:rPr>
                <w:sz w:val="24"/>
              </w:rPr>
            </w:pPr>
            <w:r>
              <w:rPr>
                <w:sz w:val="24"/>
              </w:rPr>
              <w:t>1</w:t>
            </w:r>
          </w:p>
        </w:tc>
      </w:tr>
      <w:tr w:rsidR="00A27FD6">
        <w:trPr>
          <w:trHeight w:val="601"/>
        </w:trPr>
        <w:tc>
          <w:tcPr>
            <w:tcW w:w="768" w:type="dxa"/>
          </w:tcPr>
          <w:p w:rsidR="00A27FD6" w:rsidRDefault="00091AF7">
            <w:pPr>
              <w:pStyle w:val="TableParagraph"/>
              <w:spacing w:before="188"/>
              <w:ind w:left="100"/>
              <w:rPr>
                <w:sz w:val="24"/>
              </w:rPr>
            </w:pPr>
            <w:r>
              <w:rPr>
                <w:spacing w:val="-5"/>
                <w:sz w:val="24"/>
              </w:rPr>
              <w:t>62</w:t>
            </w:r>
          </w:p>
        </w:tc>
        <w:tc>
          <w:tcPr>
            <w:tcW w:w="6243" w:type="dxa"/>
          </w:tcPr>
          <w:p w:rsidR="00A27FD6" w:rsidRDefault="00091AF7">
            <w:pPr>
              <w:pStyle w:val="TableParagraph"/>
              <w:ind w:left="98"/>
              <w:rPr>
                <w:sz w:val="24"/>
              </w:rPr>
            </w:pPr>
            <w:r>
              <w:rPr>
                <w:sz w:val="24"/>
              </w:rPr>
              <w:t>Страны</w:t>
            </w:r>
            <w:r>
              <w:rPr>
                <w:spacing w:val="-2"/>
                <w:sz w:val="24"/>
              </w:rPr>
              <w:t xml:space="preserve"> </w:t>
            </w:r>
            <w:r>
              <w:rPr>
                <w:sz w:val="24"/>
              </w:rPr>
              <w:t>изучаемого</w:t>
            </w:r>
            <w:r>
              <w:rPr>
                <w:spacing w:val="-1"/>
                <w:sz w:val="24"/>
              </w:rPr>
              <w:t xml:space="preserve"> </w:t>
            </w:r>
            <w:r>
              <w:rPr>
                <w:sz w:val="24"/>
              </w:rPr>
              <w:t>языка</w:t>
            </w:r>
            <w:r>
              <w:rPr>
                <w:spacing w:val="-1"/>
                <w:sz w:val="24"/>
              </w:rPr>
              <w:t xml:space="preserve"> </w:t>
            </w:r>
            <w:r>
              <w:rPr>
                <w:spacing w:val="-2"/>
                <w:sz w:val="24"/>
              </w:rPr>
              <w:t>(столица,</w:t>
            </w:r>
          </w:p>
          <w:p w:rsidR="00A27FD6" w:rsidRDefault="00091AF7">
            <w:pPr>
              <w:pStyle w:val="TableParagraph"/>
              <w:spacing w:before="0" w:line="257" w:lineRule="exact"/>
              <w:ind w:left="98"/>
              <w:rPr>
                <w:sz w:val="24"/>
              </w:rPr>
            </w:pPr>
            <w:r>
              <w:rPr>
                <w:sz w:val="24"/>
              </w:rPr>
              <w:t>достопримечательности,</w:t>
            </w:r>
            <w:r>
              <w:rPr>
                <w:spacing w:val="-3"/>
                <w:sz w:val="24"/>
              </w:rPr>
              <w:t xml:space="preserve"> </w:t>
            </w:r>
            <w:r>
              <w:rPr>
                <w:sz w:val="24"/>
              </w:rPr>
              <w:t>интересные</w:t>
            </w:r>
            <w:r>
              <w:rPr>
                <w:spacing w:val="-4"/>
                <w:sz w:val="24"/>
              </w:rPr>
              <w:t xml:space="preserve"> </w:t>
            </w:r>
            <w:r>
              <w:rPr>
                <w:sz w:val="24"/>
              </w:rPr>
              <w:t>факты –</w:t>
            </w:r>
            <w:r>
              <w:rPr>
                <w:spacing w:val="-2"/>
                <w:sz w:val="24"/>
              </w:rPr>
              <w:t xml:space="preserve"> </w:t>
            </w:r>
            <w:r>
              <w:rPr>
                <w:spacing w:val="-4"/>
                <w:sz w:val="24"/>
              </w:rPr>
              <w:t>США)</w:t>
            </w:r>
          </w:p>
        </w:tc>
        <w:tc>
          <w:tcPr>
            <w:tcW w:w="2554" w:type="dxa"/>
          </w:tcPr>
          <w:p w:rsidR="00A27FD6" w:rsidRDefault="00091AF7">
            <w:pPr>
              <w:pStyle w:val="TableParagraph"/>
              <w:spacing w:before="188"/>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63</w:t>
            </w:r>
          </w:p>
        </w:tc>
        <w:tc>
          <w:tcPr>
            <w:tcW w:w="6243" w:type="dxa"/>
          </w:tcPr>
          <w:p w:rsidR="00A27FD6" w:rsidRDefault="00091AF7">
            <w:pPr>
              <w:pStyle w:val="TableParagraph"/>
              <w:spacing w:line="257" w:lineRule="exact"/>
              <w:ind w:left="98"/>
              <w:rPr>
                <w:sz w:val="24"/>
              </w:rPr>
            </w:pPr>
            <w:r>
              <w:rPr>
                <w:sz w:val="24"/>
              </w:rPr>
              <w:t>Страны</w:t>
            </w:r>
            <w:r>
              <w:rPr>
                <w:spacing w:val="-13"/>
                <w:sz w:val="24"/>
              </w:rPr>
              <w:t xml:space="preserve"> </w:t>
            </w:r>
            <w:r>
              <w:rPr>
                <w:sz w:val="24"/>
              </w:rPr>
              <w:t>изучаемого</w:t>
            </w:r>
            <w:r>
              <w:rPr>
                <w:spacing w:val="-13"/>
                <w:sz w:val="24"/>
              </w:rPr>
              <w:t xml:space="preserve"> </w:t>
            </w:r>
            <w:r>
              <w:rPr>
                <w:sz w:val="24"/>
              </w:rPr>
              <w:t>языка</w:t>
            </w:r>
            <w:r>
              <w:rPr>
                <w:spacing w:val="-14"/>
                <w:sz w:val="24"/>
              </w:rPr>
              <w:t xml:space="preserve"> </w:t>
            </w:r>
            <w:r>
              <w:rPr>
                <w:sz w:val="24"/>
              </w:rPr>
              <w:t>(интересные</w:t>
            </w:r>
            <w:r>
              <w:rPr>
                <w:spacing w:val="-15"/>
                <w:sz w:val="24"/>
              </w:rPr>
              <w:t xml:space="preserve"> </w:t>
            </w:r>
            <w:r>
              <w:rPr>
                <w:sz w:val="24"/>
              </w:rPr>
              <w:t>факты</w:t>
            </w:r>
            <w:r>
              <w:rPr>
                <w:spacing w:val="-12"/>
                <w:sz w:val="24"/>
              </w:rPr>
              <w:t xml:space="preserve"> </w:t>
            </w:r>
            <w:r>
              <w:rPr>
                <w:sz w:val="24"/>
              </w:rPr>
              <w:t>–</w:t>
            </w:r>
            <w:r>
              <w:rPr>
                <w:spacing w:val="-11"/>
                <w:sz w:val="24"/>
              </w:rPr>
              <w:t xml:space="preserve"> </w:t>
            </w:r>
            <w:r>
              <w:rPr>
                <w:spacing w:val="-2"/>
                <w:sz w:val="24"/>
              </w:rPr>
              <w:t>Австралия)</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602"/>
        </w:trPr>
        <w:tc>
          <w:tcPr>
            <w:tcW w:w="768" w:type="dxa"/>
          </w:tcPr>
          <w:p w:rsidR="00A27FD6" w:rsidRDefault="00091AF7">
            <w:pPr>
              <w:pStyle w:val="TableParagraph"/>
              <w:spacing w:before="189"/>
              <w:ind w:left="100"/>
              <w:rPr>
                <w:sz w:val="24"/>
              </w:rPr>
            </w:pPr>
            <w:r>
              <w:rPr>
                <w:spacing w:val="-5"/>
                <w:sz w:val="24"/>
              </w:rPr>
              <w:t>64</w:t>
            </w:r>
          </w:p>
        </w:tc>
        <w:tc>
          <w:tcPr>
            <w:tcW w:w="6243" w:type="dxa"/>
          </w:tcPr>
          <w:p w:rsidR="00A27FD6" w:rsidRDefault="00091AF7">
            <w:pPr>
              <w:pStyle w:val="TableParagraph"/>
              <w:spacing w:before="30" w:line="270" w:lineRule="atLeast"/>
              <w:ind w:left="98"/>
              <w:rPr>
                <w:sz w:val="24"/>
              </w:rPr>
            </w:pPr>
            <w:r>
              <w:rPr>
                <w:sz w:val="24"/>
              </w:rPr>
              <w:t>Литературные</w:t>
            </w:r>
            <w:r>
              <w:rPr>
                <w:spacing w:val="-9"/>
                <w:sz w:val="24"/>
              </w:rPr>
              <w:t xml:space="preserve"> </w:t>
            </w:r>
            <w:r>
              <w:rPr>
                <w:sz w:val="24"/>
              </w:rPr>
              <w:t>персонажи</w:t>
            </w:r>
            <w:r>
              <w:rPr>
                <w:spacing w:val="-7"/>
                <w:sz w:val="24"/>
              </w:rPr>
              <w:t xml:space="preserve"> </w:t>
            </w:r>
            <w:r>
              <w:rPr>
                <w:sz w:val="24"/>
              </w:rPr>
              <w:t>детских</w:t>
            </w:r>
            <w:r>
              <w:rPr>
                <w:spacing w:val="-7"/>
                <w:sz w:val="24"/>
              </w:rPr>
              <w:t xml:space="preserve"> </w:t>
            </w:r>
            <w:r>
              <w:rPr>
                <w:sz w:val="24"/>
              </w:rPr>
              <w:t>книг</w:t>
            </w:r>
            <w:r>
              <w:rPr>
                <w:spacing w:val="-8"/>
                <w:sz w:val="24"/>
              </w:rPr>
              <w:t xml:space="preserve"> </w:t>
            </w:r>
            <w:r>
              <w:rPr>
                <w:sz w:val="24"/>
              </w:rPr>
              <w:t>(расскажи</w:t>
            </w:r>
            <w:r>
              <w:rPr>
                <w:spacing w:val="-7"/>
                <w:sz w:val="24"/>
              </w:rPr>
              <w:t xml:space="preserve"> </w:t>
            </w:r>
            <w:r>
              <w:rPr>
                <w:sz w:val="24"/>
              </w:rPr>
              <w:t>о</w:t>
            </w:r>
            <w:r>
              <w:rPr>
                <w:spacing w:val="-7"/>
                <w:sz w:val="24"/>
              </w:rPr>
              <w:t xml:space="preserve"> </w:t>
            </w:r>
            <w:r>
              <w:rPr>
                <w:sz w:val="24"/>
              </w:rPr>
              <w:t>своем любимом персонаже)</w:t>
            </w:r>
          </w:p>
        </w:tc>
        <w:tc>
          <w:tcPr>
            <w:tcW w:w="2554" w:type="dxa"/>
          </w:tcPr>
          <w:p w:rsidR="00A27FD6" w:rsidRDefault="00091AF7">
            <w:pPr>
              <w:pStyle w:val="TableParagraph"/>
              <w:spacing w:before="189"/>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65</w:t>
            </w:r>
          </w:p>
        </w:tc>
        <w:tc>
          <w:tcPr>
            <w:tcW w:w="6243" w:type="dxa"/>
          </w:tcPr>
          <w:p w:rsidR="00A27FD6" w:rsidRDefault="00091AF7">
            <w:pPr>
              <w:pStyle w:val="TableParagraph"/>
              <w:spacing w:line="257" w:lineRule="exact"/>
              <w:ind w:left="98"/>
              <w:rPr>
                <w:sz w:val="24"/>
              </w:rPr>
            </w:pPr>
            <w:r>
              <w:rPr>
                <w:spacing w:val="-2"/>
                <w:sz w:val="24"/>
              </w:rPr>
              <w:t>Праздники</w:t>
            </w:r>
            <w:r w:rsidR="005E3562">
              <w:rPr>
                <w:spacing w:val="-2"/>
                <w:sz w:val="24"/>
              </w:rPr>
              <w:t xml:space="preserve"> </w:t>
            </w:r>
            <w:r>
              <w:rPr>
                <w:spacing w:val="-2"/>
                <w:sz w:val="24"/>
              </w:rPr>
              <w:t>родной</w:t>
            </w:r>
            <w:r w:rsidR="005E3562">
              <w:rPr>
                <w:spacing w:val="-2"/>
                <w:sz w:val="24"/>
              </w:rPr>
              <w:t xml:space="preserve"> </w:t>
            </w:r>
            <w:r>
              <w:rPr>
                <w:spacing w:val="-2"/>
                <w:sz w:val="24"/>
              </w:rPr>
              <w:t>страны</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66</w:t>
            </w:r>
          </w:p>
        </w:tc>
        <w:tc>
          <w:tcPr>
            <w:tcW w:w="6243" w:type="dxa"/>
          </w:tcPr>
          <w:p w:rsidR="00A27FD6" w:rsidRDefault="00091AF7">
            <w:pPr>
              <w:pStyle w:val="TableParagraph"/>
              <w:spacing w:line="257" w:lineRule="exact"/>
              <w:ind w:left="98"/>
              <w:rPr>
                <w:sz w:val="24"/>
              </w:rPr>
            </w:pPr>
            <w:r>
              <w:rPr>
                <w:spacing w:val="-2"/>
                <w:sz w:val="24"/>
              </w:rPr>
              <w:t>Праздники</w:t>
            </w:r>
            <w:r w:rsidR="005E3562">
              <w:rPr>
                <w:spacing w:val="-2"/>
                <w:sz w:val="24"/>
              </w:rPr>
              <w:t xml:space="preserve"> </w:t>
            </w:r>
            <w:r>
              <w:rPr>
                <w:spacing w:val="-2"/>
                <w:sz w:val="24"/>
              </w:rPr>
              <w:t>стран</w:t>
            </w:r>
            <w:r w:rsidR="005E3562">
              <w:rPr>
                <w:spacing w:val="-2"/>
                <w:sz w:val="24"/>
              </w:rPr>
              <w:t xml:space="preserve"> </w:t>
            </w:r>
            <w:r>
              <w:rPr>
                <w:spacing w:val="-2"/>
                <w:sz w:val="24"/>
              </w:rPr>
              <w:t>изучаемого</w:t>
            </w:r>
            <w:r w:rsidR="005E3562">
              <w:rPr>
                <w:spacing w:val="-2"/>
                <w:sz w:val="24"/>
              </w:rPr>
              <w:t xml:space="preserve"> </w:t>
            </w:r>
            <w:r>
              <w:rPr>
                <w:spacing w:val="-2"/>
                <w:sz w:val="24"/>
              </w:rPr>
              <w:t>языка</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601"/>
        </w:trPr>
        <w:tc>
          <w:tcPr>
            <w:tcW w:w="768" w:type="dxa"/>
          </w:tcPr>
          <w:p w:rsidR="00A27FD6" w:rsidRDefault="00091AF7">
            <w:pPr>
              <w:pStyle w:val="TableParagraph"/>
              <w:spacing w:before="188"/>
              <w:ind w:left="100"/>
              <w:rPr>
                <w:sz w:val="24"/>
              </w:rPr>
            </w:pPr>
            <w:r>
              <w:rPr>
                <w:spacing w:val="-5"/>
                <w:sz w:val="24"/>
              </w:rPr>
              <w:t>67</w:t>
            </w:r>
          </w:p>
        </w:tc>
        <w:tc>
          <w:tcPr>
            <w:tcW w:w="6243" w:type="dxa"/>
          </w:tcPr>
          <w:p w:rsidR="00A27FD6" w:rsidRDefault="00091AF7">
            <w:pPr>
              <w:pStyle w:val="TableParagraph"/>
              <w:spacing w:before="30" w:line="270" w:lineRule="atLeast"/>
              <w:ind w:left="98"/>
              <w:rPr>
                <w:sz w:val="24"/>
              </w:rPr>
            </w:pPr>
            <w:r>
              <w:rPr>
                <w:sz w:val="24"/>
              </w:rPr>
              <w:t>Обобщение</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4"/>
                <w:sz w:val="24"/>
              </w:rPr>
              <w:t xml:space="preserve"> </w:t>
            </w:r>
            <w:r>
              <w:rPr>
                <w:sz w:val="24"/>
              </w:rPr>
              <w:t xml:space="preserve">изучаемого </w:t>
            </w:r>
            <w:r>
              <w:rPr>
                <w:spacing w:val="-2"/>
                <w:sz w:val="24"/>
              </w:rPr>
              <w:t>языка»</w:t>
            </w:r>
          </w:p>
        </w:tc>
        <w:tc>
          <w:tcPr>
            <w:tcW w:w="2554" w:type="dxa"/>
          </w:tcPr>
          <w:p w:rsidR="00A27FD6" w:rsidRDefault="00091AF7">
            <w:pPr>
              <w:pStyle w:val="TableParagraph"/>
              <w:spacing w:before="188"/>
              <w:ind w:left="1"/>
              <w:jc w:val="center"/>
              <w:rPr>
                <w:sz w:val="24"/>
              </w:rPr>
            </w:pPr>
            <w:r>
              <w:rPr>
                <w:sz w:val="24"/>
              </w:rPr>
              <w:t>1</w:t>
            </w:r>
          </w:p>
        </w:tc>
      </w:tr>
      <w:tr w:rsidR="00A27FD6">
        <w:trPr>
          <w:trHeight w:val="602"/>
        </w:trPr>
        <w:tc>
          <w:tcPr>
            <w:tcW w:w="768" w:type="dxa"/>
          </w:tcPr>
          <w:p w:rsidR="00A27FD6" w:rsidRDefault="00091AF7">
            <w:pPr>
              <w:pStyle w:val="TableParagraph"/>
              <w:spacing w:before="188"/>
              <w:ind w:left="100"/>
              <w:rPr>
                <w:sz w:val="24"/>
              </w:rPr>
            </w:pPr>
            <w:r>
              <w:rPr>
                <w:spacing w:val="-5"/>
                <w:sz w:val="24"/>
              </w:rPr>
              <w:t>68</w:t>
            </w:r>
          </w:p>
        </w:tc>
        <w:tc>
          <w:tcPr>
            <w:tcW w:w="6243" w:type="dxa"/>
          </w:tcPr>
          <w:p w:rsidR="00A27FD6" w:rsidRDefault="00091AF7">
            <w:pPr>
              <w:pStyle w:val="TableParagraph"/>
              <w:spacing w:before="30" w:line="270" w:lineRule="atLeast"/>
              <w:ind w:left="98"/>
              <w:rPr>
                <w:sz w:val="24"/>
              </w:rPr>
            </w:pPr>
            <w:r>
              <w:rPr>
                <w:sz w:val="24"/>
              </w:rPr>
              <w:t>Контроль</w:t>
            </w:r>
            <w:r>
              <w:rPr>
                <w:spacing w:val="-6"/>
                <w:sz w:val="24"/>
              </w:rPr>
              <w:t xml:space="preserve"> </w:t>
            </w:r>
            <w:r>
              <w:rPr>
                <w:sz w:val="24"/>
              </w:rPr>
              <w:t>по</w:t>
            </w:r>
            <w:r>
              <w:rPr>
                <w:spacing w:val="-6"/>
                <w:sz w:val="24"/>
              </w:rPr>
              <w:t xml:space="preserve"> </w:t>
            </w:r>
            <w:r>
              <w:rPr>
                <w:sz w:val="24"/>
              </w:rPr>
              <w:t>теме</w:t>
            </w:r>
            <w:r>
              <w:rPr>
                <w:spacing w:val="-7"/>
                <w:sz w:val="24"/>
              </w:rPr>
              <w:t xml:space="preserve"> </w:t>
            </w: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 xml:space="preserve">изучаемого </w:t>
            </w:r>
            <w:r>
              <w:rPr>
                <w:spacing w:val="-2"/>
                <w:sz w:val="24"/>
              </w:rPr>
              <w:t>языка»</w:t>
            </w:r>
          </w:p>
        </w:tc>
        <w:tc>
          <w:tcPr>
            <w:tcW w:w="2554" w:type="dxa"/>
          </w:tcPr>
          <w:p w:rsidR="00A27FD6" w:rsidRDefault="00091AF7">
            <w:pPr>
              <w:pStyle w:val="TableParagraph"/>
              <w:spacing w:before="188"/>
              <w:ind w:left="1"/>
              <w:jc w:val="center"/>
              <w:rPr>
                <w:sz w:val="24"/>
              </w:rPr>
            </w:pPr>
            <w:r>
              <w:rPr>
                <w:sz w:val="24"/>
              </w:rPr>
              <w:t>1</w:t>
            </w:r>
          </w:p>
        </w:tc>
      </w:tr>
      <w:tr w:rsidR="00A27FD6">
        <w:trPr>
          <w:trHeight w:val="326"/>
        </w:trPr>
        <w:tc>
          <w:tcPr>
            <w:tcW w:w="7011" w:type="dxa"/>
            <w:gridSpan w:val="2"/>
          </w:tcPr>
          <w:p w:rsidR="00A27FD6" w:rsidRDefault="00091AF7">
            <w:pPr>
              <w:pStyle w:val="TableParagraph"/>
              <w:spacing w:line="257" w:lineRule="exact"/>
              <w:ind w:left="100"/>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54" w:type="dxa"/>
          </w:tcPr>
          <w:p w:rsidR="00A27FD6" w:rsidRDefault="00091AF7">
            <w:pPr>
              <w:pStyle w:val="TableParagraph"/>
              <w:spacing w:line="257" w:lineRule="exact"/>
              <w:ind w:left="1137" w:right="1136"/>
              <w:jc w:val="center"/>
              <w:rPr>
                <w:sz w:val="24"/>
              </w:rPr>
            </w:pPr>
            <w:r>
              <w:rPr>
                <w:spacing w:val="-5"/>
                <w:sz w:val="24"/>
              </w:rPr>
              <w:t>68</w:t>
            </w:r>
          </w:p>
        </w:tc>
      </w:tr>
    </w:tbl>
    <w:p w:rsidR="00A27FD6" w:rsidRDefault="00A27FD6">
      <w:pPr>
        <w:pStyle w:val="a3"/>
        <w:spacing w:before="3"/>
        <w:ind w:left="0"/>
        <w:jc w:val="left"/>
        <w:rPr>
          <w:b/>
          <w:sz w:val="17"/>
        </w:rPr>
      </w:pPr>
    </w:p>
    <w:p w:rsidR="00A27FD6" w:rsidRDefault="00091AF7">
      <w:pPr>
        <w:pStyle w:val="a5"/>
        <w:numPr>
          <w:ilvl w:val="0"/>
          <w:numId w:val="102"/>
        </w:numPr>
        <w:tabs>
          <w:tab w:val="left" w:pos="46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9"/>
        <w:gridCol w:w="6147"/>
        <w:gridCol w:w="2619"/>
      </w:tblGrid>
      <w:tr w:rsidR="00A27FD6">
        <w:trPr>
          <w:trHeight w:val="325"/>
        </w:trPr>
        <w:tc>
          <w:tcPr>
            <w:tcW w:w="799" w:type="dxa"/>
            <w:vMerge w:val="restart"/>
          </w:tcPr>
          <w:p w:rsidR="00A27FD6" w:rsidRDefault="00091AF7">
            <w:pPr>
              <w:pStyle w:val="TableParagraph"/>
              <w:spacing w:before="80"/>
              <w:ind w:left="100" w:right="340"/>
              <w:rPr>
                <w:b/>
                <w:sz w:val="24"/>
              </w:rPr>
            </w:pPr>
            <w:r>
              <w:rPr>
                <w:b/>
                <w:spacing w:val="-10"/>
                <w:sz w:val="24"/>
              </w:rPr>
              <w:t xml:space="preserve">№ </w:t>
            </w:r>
            <w:r>
              <w:rPr>
                <w:b/>
                <w:spacing w:val="-5"/>
                <w:sz w:val="24"/>
              </w:rPr>
              <w:t>п/п</w:t>
            </w:r>
          </w:p>
        </w:tc>
        <w:tc>
          <w:tcPr>
            <w:tcW w:w="6147" w:type="dxa"/>
            <w:vMerge w:val="restart"/>
          </w:tcPr>
          <w:p w:rsidR="00A27FD6" w:rsidRDefault="00091AF7">
            <w:pPr>
              <w:pStyle w:val="TableParagraph"/>
              <w:spacing w:before="217"/>
              <w:ind w:left="98"/>
              <w:rPr>
                <w:b/>
                <w:sz w:val="24"/>
              </w:rPr>
            </w:pPr>
            <w:r>
              <w:rPr>
                <w:b/>
                <w:spacing w:val="-2"/>
                <w:sz w:val="24"/>
              </w:rPr>
              <w:t>Тема</w:t>
            </w:r>
            <w:r w:rsidR="005E3562">
              <w:rPr>
                <w:b/>
                <w:spacing w:val="-2"/>
                <w:sz w:val="24"/>
              </w:rPr>
              <w:t xml:space="preserve"> </w:t>
            </w:r>
            <w:r>
              <w:rPr>
                <w:b/>
                <w:spacing w:val="-2"/>
                <w:sz w:val="24"/>
              </w:rPr>
              <w:t>урока</w:t>
            </w:r>
          </w:p>
        </w:tc>
        <w:tc>
          <w:tcPr>
            <w:tcW w:w="2619" w:type="dxa"/>
          </w:tcPr>
          <w:p w:rsidR="00A27FD6" w:rsidRDefault="00091AF7">
            <w:pPr>
              <w:pStyle w:val="TableParagraph"/>
              <w:spacing w:line="257" w:lineRule="exact"/>
              <w:ind w:left="98"/>
              <w:rPr>
                <w:b/>
                <w:sz w:val="24"/>
              </w:rPr>
            </w:pPr>
            <w:r>
              <w:rPr>
                <w:b/>
                <w:spacing w:val="-2"/>
                <w:sz w:val="24"/>
              </w:rPr>
              <w:t>Количество</w:t>
            </w:r>
            <w:r w:rsidR="005E3562">
              <w:rPr>
                <w:b/>
                <w:spacing w:val="-2"/>
                <w:sz w:val="24"/>
              </w:rPr>
              <w:t xml:space="preserve"> </w:t>
            </w:r>
            <w:r>
              <w:rPr>
                <w:b/>
                <w:spacing w:val="-2"/>
                <w:sz w:val="24"/>
              </w:rPr>
              <w:t>часов</w:t>
            </w:r>
          </w:p>
        </w:tc>
      </w:tr>
      <w:tr w:rsidR="00A27FD6">
        <w:trPr>
          <w:trHeight w:val="602"/>
        </w:trPr>
        <w:tc>
          <w:tcPr>
            <w:tcW w:w="799" w:type="dxa"/>
            <w:vMerge/>
            <w:tcBorders>
              <w:top w:val="nil"/>
            </w:tcBorders>
          </w:tcPr>
          <w:p w:rsidR="00A27FD6" w:rsidRDefault="00A27FD6">
            <w:pPr>
              <w:rPr>
                <w:sz w:val="2"/>
                <w:szCs w:val="2"/>
              </w:rPr>
            </w:pPr>
          </w:p>
        </w:tc>
        <w:tc>
          <w:tcPr>
            <w:tcW w:w="6147" w:type="dxa"/>
            <w:vMerge/>
            <w:tcBorders>
              <w:top w:val="nil"/>
            </w:tcBorders>
          </w:tcPr>
          <w:p w:rsidR="00A27FD6" w:rsidRDefault="00A27FD6">
            <w:pPr>
              <w:rPr>
                <w:sz w:val="2"/>
                <w:szCs w:val="2"/>
              </w:rPr>
            </w:pPr>
          </w:p>
        </w:tc>
        <w:tc>
          <w:tcPr>
            <w:tcW w:w="2619" w:type="dxa"/>
          </w:tcPr>
          <w:p w:rsidR="00A27FD6" w:rsidRDefault="00091AF7">
            <w:pPr>
              <w:pStyle w:val="TableParagraph"/>
              <w:ind w:left="98"/>
              <w:rPr>
                <w:b/>
                <w:sz w:val="24"/>
              </w:rPr>
            </w:pPr>
            <w:r>
              <w:rPr>
                <w:b/>
                <w:spacing w:val="-2"/>
                <w:sz w:val="24"/>
              </w:rPr>
              <w:t>Всего</w:t>
            </w:r>
          </w:p>
        </w:tc>
      </w:tr>
      <w:tr w:rsidR="00A27FD6">
        <w:trPr>
          <w:trHeight w:val="325"/>
        </w:trPr>
        <w:tc>
          <w:tcPr>
            <w:tcW w:w="799" w:type="dxa"/>
          </w:tcPr>
          <w:p w:rsidR="00A27FD6" w:rsidRDefault="00091AF7">
            <w:pPr>
              <w:pStyle w:val="TableParagraph"/>
              <w:spacing w:line="257" w:lineRule="exact"/>
              <w:ind w:left="100"/>
              <w:rPr>
                <w:sz w:val="24"/>
              </w:rPr>
            </w:pPr>
            <w:r>
              <w:rPr>
                <w:sz w:val="24"/>
              </w:rPr>
              <w:t>1</w:t>
            </w:r>
          </w:p>
        </w:tc>
        <w:tc>
          <w:tcPr>
            <w:tcW w:w="6147" w:type="dxa"/>
          </w:tcPr>
          <w:p w:rsidR="00A27FD6" w:rsidRDefault="005E3562">
            <w:pPr>
              <w:pStyle w:val="TableParagraph"/>
              <w:spacing w:line="257" w:lineRule="exact"/>
              <w:ind w:left="98"/>
              <w:rPr>
                <w:sz w:val="24"/>
              </w:rPr>
            </w:pPr>
            <w:r>
              <w:rPr>
                <w:sz w:val="24"/>
              </w:rPr>
              <w:t>Моя семья</w:t>
            </w:r>
            <w:r w:rsidR="00091AF7">
              <w:rPr>
                <w:spacing w:val="-6"/>
                <w:sz w:val="24"/>
              </w:rPr>
              <w:t xml:space="preserve"> </w:t>
            </w:r>
            <w:r w:rsidR="00091AF7">
              <w:rPr>
                <w:spacing w:val="-2"/>
                <w:sz w:val="24"/>
              </w:rPr>
              <w:t>(</w:t>
            </w:r>
            <w:r>
              <w:rPr>
                <w:spacing w:val="-2"/>
                <w:sz w:val="24"/>
              </w:rPr>
              <w:t>члены семьи</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z w:val="24"/>
              </w:rPr>
              <w:t>2</w:t>
            </w:r>
          </w:p>
        </w:tc>
        <w:tc>
          <w:tcPr>
            <w:tcW w:w="6147" w:type="dxa"/>
          </w:tcPr>
          <w:p w:rsidR="00A27FD6" w:rsidRDefault="005E3562">
            <w:pPr>
              <w:pStyle w:val="TableParagraph"/>
              <w:spacing w:line="257" w:lineRule="exact"/>
              <w:ind w:left="98"/>
              <w:rPr>
                <w:sz w:val="24"/>
              </w:rPr>
            </w:pPr>
            <w:r>
              <w:rPr>
                <w:sz w:val="24"/>
              </w:rPr>
              <w:t>Моя семья</w:t>
            </w:r>
            <w:r w:rsidR="00091AF7">
              <w:rPr>
                <w:spacing w:val="-6"/>
                <w:sz w:val="24"/>
              </w:rPr>
              <w:t xml:space="preserve"> </w:t>
            </w:r>
            <w:r w:rsidR="00091AF7">
              <w:rPr>
                <w:spacing w:val="-2"/>
                <w:sz w:val="24"/>
              </w:rPr>
              <w:t>(</w:t>
            </w:r>
            <w:r>
              <w:rPr>
                <w:spacing w:val="-2"/>
                <w:sz w:val="24"/>
              </w:rPr>
              <w:t>описание внешности</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z w:val="24"/>
              </w:rPr>
              <w:t>3</w:t>
            </w:r>
          </w:p>
        </w:tc>
        <w:tc>
          <w:tcPr>
            <w:tcW w:w="6147" w:type="dxa"/>
          </w:tcPr>
          <w:p w:rsidR="00A27FD6" w:rsidRDefault="005E3562">
            <w:pPr>
              <w:pStyle w:val="TableParagraph"/>
              <w:spacing w:line="257" w:lineRule="exact"/>
              <w:ind w:left="98"/>
              <w:rPr>
                <w:sz w:val="24"/>
              </w:rPr>
            </w:pPr>
            <w:r>
              <w:rPr>
                <w:sz w:val="24"/>
              </w:rPr>
              <w:t>Моя семья</w:t>
            </w:r>
            <w:r w:rsidR="00091AF7">
              <w:rPr>
                <w:spacing w:val="-6"/>
                <w:sz w:val="24"/>
              </w:rPr>
              <w:t xml:space="preserve"> </w:t>
            </w:r>
            <w:r w:rsidR="00091AF7">
              <w:rPr>
                <w:spacing w:val="-2"/>
                <w:sz w:val="24"/>
              </w:rPr>
              <w:t>(</w:t>
            </w:r>
            <w:r>
              <w:rPr>
                <w:spacing w:val="-2"/>
                <w:sz w:val="24"/>
              </w:rPr>
              <w:t>описание характера</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z w:val="24"/>
              </w:rPr>
              <w:t>4</w:t>
            </w:r>
          </w:p>
        </w:tc>
        <w:tc>
          <w:tcPr>
            <w:tcW w:w="6147" w:type="dxa"/>
          </w:tcPr>
          <w:p w:rsidR="00A27FD6" w:rsidRDefault="00091AF7">
            <w:pPr>
              <w:pStyle w:val="TableParagraph"/>
              <w:spacing w:line="257" w:lineRule="exact"/>
              <w:ind w:left="98"/>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r>
              <w:rPr>
                <w:spacing w:val="-2"/>
                <w:sz w:val="24"/>
              </w:rPr>
              <w:t xml:space="preserve"> </w:t>
            </w:r>
            <w:r>
              <w:rPr>
                <w:sz w:val="24"/>
              </w:rPr>
              <w:t>подарки</w:t>
            </w:r>
            <w:r>
              <w:rPr>
                <w:spacing w:val="-2"/>
                <w:sz w:val="24"/>
              </w:rPr>
              <w:t xml:space="preserve"> </w:t>
            </w:r>
            <w:r>
              <w:rPr>
                <w:sz w:val="24"/>
              </w:rPr>
              <w:t>(идеи</w:t>
            </w:r>
            <w:r>
              <w:rPr>
                <w:spacing w:val="-2"/>
                <w:sz w:val="24"/>
              </w:rPr>
              <w:t xml:space="preserve"> </w:t>
            </w:r>
            <w:r>
              <w:rPr>
                <w:sz w:val="24"/>
              </w:rPr>
              <w:t>для</w:t>
            </w:r>
            <w:r>
              <w:rPr>
                <w:spacing w:val="-3"/>
                <w:sz w:val="24"/>
              </w:rPr>
              <w:t xml:space="preserve"> </w:t>
            </w:r>
            <w:r>
              <w:rPr>
                <w:spacing w:val="-2"/>
                <w:sz w:val="24"/>
              </w:rPr>
              <w:t>подарков)</w:t>
            </w:r>
          </w:p>
        </w:tc>
        <w:tc>
          <w:tcPr>
            <w:tcW w:w="2619" w:type="dxa"/>
          </w:tcPr>
          <w:p w:rsidR="00A27FD6" w:rsidRDefault="00091AF7">
            <w:pPr>
              <w:pStyle w:val="TableParagraph"/>
              <w:spacing w:line="257" w:lineRule="exact"/>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z w:val="24"/>
              </w:rPr>
              <w:t>5</w:t>
            </w:r>
          </w:p>
        </w:tc>
        <w:tc>
          <w:tcPr>
            <w:tcW w:w="6147" w:type="dxa"/>
          </w:tcPr>
          <w:p w:rsidR="00A27FD6" w:rsidRDefault="00091AF7">
            <w:pPr>
              <w:pStyle w:val="TableParagraph"/>
              <w:spacing w:before="30" w:line="270" w:lineRule="atLeast"/>
              <w:ind w:left="98"/>
              <w:rPr>
                <w:sz w:val="24"/>
              </w:rPr>
            </w:pPr>
            <w:r>
              <w:rPr>
                <w:sz w:val="24"/>
              </w:rPr>
              <w:t>Мой</w:t>
            </w:r>
            <w:r>
              <w:rPr>
                <w:spacing w:val="-4"/>
                <w:sz w:val="24"/>
              </w:rPr>
              <w:t xml:space="preserve"> </w:t>
            </w:r>
            <w:r>
              <w:rPr>
                <w:sz w:val="24"/>
              </w:rPr>
              <w:t>день</w:t>
            </w:r>
            <w:r>
              <w:rPr>
                <w:spacing w:val="-5"/>
                <w:sz w:val="24"/>
              </w:rPr>
              <w:t xml:space="preserve"> </w:t>
            </w:r>
            <w:r>
              <w:rPr>
                <w:sz w:val="24"/>
              </w:rPr>
              <w:t>рождения,</w:t>
            </w:r>
            <w:r>
              <w:rPr>
                <w:spacing w:val="-5"/>
                <w:sz w:val="24"/>
              </w:rPr>
              <w:t xml:space="preserve"> </w:t>
            </w:r>
            <w:r>
              <w:rPr>
                <w:sz w:val="24"/>
              </w:rPr>
              <w:t>подарки</w:t>
            </w:r>
            <w:r>
              <w:rPr>
                <w:spacing w:val="-5"/>
                <w:sz w:val="24"/>
              </w:rPr>
              <w:t xml:space="preserve"> </w:t>
            </w:r>
            <w:r>
              <w:rPr>
                <w:sz w:val="24"/>
              </w:rPr>
              <w:t>(где</w:t>
            </w:r>
            <w:r>
              <w:rPr>
                <w:spacing w:val="-6"/>
                <w:sz w:val="24"/>
              </w:rPr>
              <w:t xml:space="preserve"> </w:t>
            </w:r>
            <w:r>
              <w:rPr>
                <w:sz w:val="24"/>
              </w:rPr>
              <w:t>и</w:t>
            </w:r>
            <w:r>
              <w:rPr>
                <w:spacing w:val="-5"/>
                <w:sz w:val="24"/>
              </w:rPr>
              <w:t xml:space="preserve"> </w:t>
            </w:r>
            <w:r>
              <w:rPr>
                <w:sz w:val="24"/>
              </w:rPr>
              <w:t>как</w:t>
            </w:r>
            <w:r>
              <w:rPr>
                <w:spacing w:val="-5"/>
                <w:sz w:val="24"/>
              </w:rPr>
              <w:t xml:space="preserve"> </w:t>
            </w:r>
            <w:r>
              <w:rPr>
                <w:sz w:val="24"/>
              </w:rPr>
              <w:t>провести</w:t>
            </w:r>
            <w:r>
              <w:rPr>
                <w:spacing w:val="-4"/>
                <w:sz w:val="24"/>
              </w:rPr>
              <w:t xml:space="preserve"> </w:t>
            </w:r>
            <w:r>
              <w:rPr>
                <w:sz w:val="24"/>
              </w:rPr>
              <w:t xml:space="preserve">день </w:t>
            </w:r>
            <w:r>
              <w:rPr>
                <w:spacing w:val="-2"/>
                <w:sz w:val="24"/>
              </w:rPr>
              <w:t>рождения)</w:t>
            </w:r>
          </w:p>
        </w:tc>
        <w:tc>
          <w:tcPr>
            <w:tcW w:w="2619" w:type="dxa"/>
          </w:tcPr>
          <w:p w:rsidR="00A27FD6" w:rsidRDefault="00091AF7">
            <w:pPr>
              <w:pStyle w:val="TableParagraph"/>
              <w:spacing w:before="188"/>
              <w:jc w:val="center"/>
              <w:rPr>
                <w:sz w:val="24"/>
              </w:rPr>
            </w:pPr>
            <w:r>
              <w:rPr>
                <w:sz w:val="24"/>
              </w:rPr>
              <w:t>1</w:t>
            </w:r>
          </w:p>
        </w:tc>
      </w:tr>
      <w:tr w:rsidR="00A27FD6">
        <w:trPr>
          <w:trHeight w:val="602"/>
        </w:trPr>
        <w:tc>
          <w:tcPr>
            <w:tcW w:w="799" w:type="dxa"/>
          </w:tcPr>
          <w:p w:rsidR="00A27FD6" w:rsidRDefault="00091AF7">
            <w:pPr>
              <w:pStyle w:val="TableParagraph"/>
              <w:spacing w:before="189"/>
              <w:ind w:left="100"/>
              <w:rPr>
                <w:sz w:val="24"/>
              </w:rPr>
            </w:pPr>
            <w:r>
              <w:rPr>
                <w:sz w:val="24"/>
              </w:rPr>
              <w:t>6</w:t>
            </w:r>
          </w:p>
        </w:tc>
        <w:tc>
          <w:tcPr>
            <w:tcW w:w="6147" w:type="dxa"/>
          </w:tcPr>
          <w:p w:rsidR="00A27FD6" w:rsidRDefault="00091AF7">
            <w:pPr>
              <w:pStyle w:val="TableParagraph"/>
              <w:spacing w:before="30" w:line="270" w:lineRule="atLeast"/>
              <w:ind w:left="98" w:right="127"/>
              <w:rPr>
                <w:sz w:val="24"/>
              </w:rPr>
            </w:pPr>
            <w:r>
              <w:rPr>
                <w:sz w:val="24"/>
              </w:rPr>
              <w:t>Мой</w:t>
            </w:r>
            <w:r>
              <w:rPr>
                <w:spacing w:val="-6"/>
                <w:sz w:val="24"/>
              </w:rPr>
              <w:t xml:space="preserve"> </w:t>
            </w:r>
            <w:r>
              <w:rPr>
                <w:sz w:val="24"/>
              </w:rPr>
              <w:t>день</w:t>
            </w:r>
            <w:r>
              <w:rPr>
                <w:spacing w:val="-7"/>
                <w:sz w:val="24"/>
              </w:rPr>
              <w:t xml:space="preserve"> </w:t>
            </w:r>
            <w:r>
              <w:rPr>
                <w:sz w:val="24"/>
              </w:rPr>
              <w:t>рождения</w:t>
            </w:r>
            <w:r>
              <w:rPr>
                <w:spacing w:val="-7"/>
                <w:sz w:val="24"/>
              </w:rPr>
              <w:t xml:space="preserve"> </w:t>
            </w:r>
            <w:r>
              <w:rPr>
                <w:sz w:val="24"/>
              </w:rPr>
              <w:t>(приглашение</w:t>
            </w:r>
            <w:r>
              <w:rPr>
                <w:spacing w:val="-8"/>
                <w:sz w:val="24"/>
              </w:rPr>
              <w:t xml:space="preserve"> </w:t>
            </w:r>
            <w:r>
              <w:rPr>
                <w:sz w:val="24"/>
              </w:rPr>
              <w:t>друга</w:t>
            </w:r>
            <w:r>
              <w:rPr>
                <w:spacing w:val="-8"/>
                <w:sz w:val="24"/>
              </w:rPr>
              <w:t xml:space="preserve"> </w:t>
            </w:r>
            <w:r>
              <w:rPr>
                <w:sz w:val="24"/>
              </w:rPr>
              <w:t>на</w:t>
            </w:r>
            <w:r>
              <w:rPr>
                <w:spacing w:val="-8"/>
                <w:sz w:val="24"/>
              </w:rPr>
              <w:t xml:space="preserve"> </w:t>
            </w:r>
            <w:r>
              <w:rPr>
                <w:sz w:val="24"/>
              </w:rPr>
              <w:t xml:space="preserve">день </w:t>
            </w:r>
            <w:r>
              <w:rPr>
                <w:spacing w:val="-2"/>
                <w:sz w:val="24"/>
              </w:rPr>
              <w:t>рождения)</w:t>
            </w:r>
          </w:p>
        </w:tc>
        <w:tc>
          <w:tcPr>
            <w:tcW w:w="2619" w:type="dxa"/>
          </w:tcPr>
          <w:p w:rsidR="00A27FD6" w:rsidRDefault="00091AF7">
            <w:pPr>
              <w:pStyle w:val="TableParagraph"/>
              <w:spacing w:before="189"/>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z w:val="24"/>
              </w:rPr>
              <w:t>7</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любимая</w:t>
            </w:r>
            <w:r>
              <w:rPr>
                <w:spacing w:val="-2"/>
                <w:sz w:val="24"/>
              </w:rPr>
              <w:t xml:space="preserve"> </w:t>
            </w:r>
            <w:r>
              <w:rPr>
                <w:sz w:val="24"/>
              </w:rPr>
              <w:t>еда</w:t>
            </w:r>
            <w:r>
              <w:rPr>
                <w:spacing w:val="-2"/>
                <w:sz w:val="24"/>
              </w:rPr>
              <w:t xml:space="preserve"> </w:t>
            </w:r>
            <w:r>
              <w:rPr>
                <w:sz w:val="24"/>
              </w:rPr>
              <w:t>(виды</w:t>
            </w:r>
            <w:r>
              <w:rPr>
                <w:spacing w:val="-1"/>
                <w:sz w:val="24"/>
              </w:rPr>
              <w:t xml:space="preserve"> </w:t>
            </w:r>
            <w:r>
              <w:rPr>
                <w:spacing w:val="-2"/>
                <w:sz w:val="24"/>
              </w:rPr>
              <w:t>продуктов)</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z w:val="24"/>
              </w:rPr>
              <w:t>8</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любимая</w:t>
            </w:r>
            <w:r>
              <w:rPr>
                <w:spacing w:val="-1"/>
                <w:sz w:val="24"/>
              </w:rPr>
              <w:t xml:space="preserve"> </w:t>
            </w:r>
            <w:r>
              <w:rPr>
                <w:sz w:val="24"/>
              </w:rPr>
              <w:t>еда</w:t>
            </w:r>
            <w:r>
              <w:rPr>
                <w:spacing w:val="-2"/>
                <w:sz w:val="24"/>
              </w:rPr>
              <w:t xml:space="preserve"> </w:t>
            </w:r>
            <w:r>
              <w:rPr>
                <w:sz w:val="24"/>
              </w:rPr>
              <w:t>(продукты</w:t>
            </w:r>
            <w:r>
              <w:rPr>
                <w:spacing w:val="-1"/>
                <w:sz w:val="24"/>
              </w:rPr>
              <w:t xml:space="preserve"> </w:t>
            </w:r>
            <w:r>
              <w:rPr>
                <w:sz w:val="24"/>
              </w:rPr>
              <w:t>в</w:t>
            </w:r>
            <w:r>
              <w:rPr>
                <w:spacing w:val="-1"/>
                <w:sz w:val="24"/>
              </w:rPr>
              <w:t xml:space="preserve"> </w:t>
            </w:r>
            <w:r>
              <w:rPr>
                <w:spacing w:val="-2"/>
                <w:sz w:val="24"/>
              </w:rPr>
              <w:t>магазине)</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z w:val="24"/>
              </w:rPr>
              <w:t>9</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любимая</w:t>
            </w:r>
            <w:r>
              <w:rPr>
                <w:spacing w:val="-1"/>
                <w:sz w:val="24"/>
              </w:rPr>
              <w:t xml:space="preserve"> </w:t>
            </w:r>
            <w:r>
              <w:rPr>
                <w:sz w:val="24"/>
              </w:rPr>
              <w:t>еда</w:t>
            </w:r>
            <w:r>
              <w:rPr>
                <w:spacing w:val="-2"/>
                <w:sz w:val="24"/>
              </w:rPr>
              <w:t xml:space="preserve"> </w:t>
            </w:r>
            <w:r>
              <w:rPr>
                <w:sz w:val="24"/>
              </w:rPr>
              <w:t>(правила</w:t>
            </w:r>
            <w:r>
              <w:rPr>
                <w:spacing w:val="-2"/>
                <w:sz w:val="24"/>
              </w:rPr>
              <w:t xml:space="preserve"> </w:t>
            </w:r>
            <w:r>
              <w:rPr>
                <w:sz w:val="24"/>
              </w:rPr>
              <w:t>поведения</w:t>
            </w:r>
            <w:r>
              <w:rPr>
                <w:spacing w:val="-1"/>
                <w:sz w:val="24"/>
              </w:rPr>
              <w:t xml:space="preserve"> </w:t>
            </w:r>
            <w:r>
              <w:rPr>
                <w:sz w:val="24"/>
              </w:rPr>
              <w:t>за</w:t>
            </w:r>
            <w:r>
              <w:rPr>
                <w:spacing w:val="-2"/>
                <w:sz w:val="24"/>
              </w:rPr>
              <w:t xml:space="preserve"> столом)</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10</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любимая</w:t>
            </w:r>
            <w:r>
              <w:rPr>
                <w:spacing w:val="-2"/>
                <w:sz w:val="24"/>
              </w:rPr>
              <w:t xml:space="preserve"> </w:t>
            </w:r>
            <w:r>
              <w:rPr>
                <w:sz w:val="24"/>
              </w:rPr>
              <w:t>еда</w:t>
            </w:r>
            <w:r>
              <w:rPr>
                <w:spacing w:val="-2"/>
                <w:sz w:val="24"/>
              </w:rPr>
              <w:t xml:space="preserve"> </w:t>
            </w:r>
            <w:r>
              <w:rPr>
                <w:sz w:val="24"/>
              </w:rPr>
              <w:t>(здоровое</w:t>
            </w:r>
            <w:r>
              <w:rPr>
                <w:spacing w:val="-2"/>
                <w:sz w:val="24"/>
              </w:rPr>
              <w:t xml:space="preserve"> питание)</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11</w:t>
            </w:r>
          </w:p>
        </w:tc>
        <w:tc>
          <w:tcPr>
            <w:tcW w:w="6147" w:type="dxa"/>
          </w:tcPr>
          <w:p w:rsidR="00A27FD6" w:rsidRDefault="005E3562">
            <w:pPr>
              <w:pStyle w:val="TableParagraph"/>
              <w:spacing w:line="257" w:lineRule="exact"/>
              <w:ind w:left="98"/>
              <w:rPr>
                <w:sz w:val="24"/>
              </w:rPr>
            </w:pPr>
            <w:r>
              <w:rPr>
                <w:sz w:val="24"/>
              </w:rPr>
              <w:t>Мой день</w:t>
            </w:r>
            <w:r w:rsidR="00091AF7">
              <w:rPr>
                <w:spacing w:val="-2"/>
                <w:sz w:val="24"/>
              </w:rPr>
              <w:t xml:space="preserve"> (</w:t>
            </w:r>
            <w:r>
              <w:rPr>
                <w:spacing w:val="-2"/>
                <w:sz w:val="24"/>
              </w:rPr>
              <w:t>домашние обязанности</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12</w:t>
            </w:r>
          </w:p>
        </w:tc>
        <w:tc>
          <w:tcPr>
            <w:tcW w:w="6147" w:type="dxa"/>
          </w:tcPr>
          <w:p w:rsidR="00A27FD6" w:rsidRDefault="005E3562">
            <w:pPr>
              <w:pStyle w:val="TableParagraph"/>
              <w:spacing w:line="257" w:lineRule="exact"/>
              <w:ind w:left="98"/>
              <w:rPr>
                <w:sz w:val="24"/>
              </w:rPr>
            </w:pPr>
            <w:r>
              <w:rPr>
                <w:sz w:val="24"/>
              </w:rPr>
              <w:t>Мой день</w:t>
            </w:r>
            <w:r w:rsidR="00091AF7">
              <w:rPr>
                <w:spacing w:val="-2"/>
                <w:sz w:val="24"/>
              </w:rPr>
              <w:t xml:space="preserve"> (</w:t>
            </w:r>
            <w:r>
              <w:rPr>
                <w:spacing w:val="-2"/>
                <w:sz w:val="24"/>
              </w:rPr>
              <w:t>распорядок дня</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13</w:t>
            </w:r>
          </w:p>
        </w:tc>
        <w:tc>
          <w:tcPr>
            <w:tcW w:w="6147" w:type="dxa"/>
          </w:tcPr>
          <w:p w:rsidR="00A27FD6" w:rsidRDefault="005E3562">
            <w:pPr>
              <w:pStyle w:val="TableParagraph"/>
              <w:spacing w:line="257" w:lineRule="exact"/>
              <w:ind w:left="98"/>
              <w:rPr>
                <w:sz w:val="24"/>
              </w:rPr>
            </w:pPr>
            <w:r>
              <w:rPr>
                <w:sz w:val="24"/>
              </w:rPr>
              <w:t>Мой день</w:t>
            </w:r>
            <w:r w:rsidR="00091AF7">
              <w:rPr>
                <w:spacing w:val="-2"/>
                <w:sz w:val="24"/>
              </w:rPr>
              <w:t xml:space="preserve"> (</w:t>
            </w:r>
            <w:r>
              <w:rPr>
                <w:spacing w:val="-2"/>
                <w:sz w:val="24"/>
              </w:rPr>
              <w:t>выходной день</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14</w:t>
            </w:r>
          </w:p>
        </w:tc>
        <w:tc>
          <w:tcPr>
            <w:tcW w:w="6147" w:type="dxa"/>
          </w:tcPr>
          <w:p w:rsidR="00A27FD6" w:rsidRDefault="00091AF7">
            <w:pPr>
              <w:pStyle w:val="TableParagraph"/>
              <w:spacing w:line="257" w:lineRule="exact"/>
              <w:ind w:left="98"/>
              <w:rPr>
                <w:sz w:val="24"/>
              </w:rPr>
            </w:pPr>
            <w:r>
              <w:rPr>
                <w:sz w:val="24"/>
              </w:rPr>
              <w:t>Обобщение</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моего</w:t>
            </w:r>
            <w:r>
              <w:rPr>
                <w:spacing w:val="-2"/>
                <w:sz w:val="24"/>
              </w:rPr>
              <w:t xml:space="preserve"> </w:t>
            </w:r>
            <w:r>
              <w:rPr>
                <w:spacing w:val="-4"/>
                <w:sz w:val="24"/>
              </w:rPr>
              <w:t>"я"»</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15</w:t>
            </w:r>
          </w:p>
        </w:tc>
        <w:tc>
          <w:tcPr>
            <w:tcW w:w="6147" w:type="dxa"/>
          </w:tcPr>
          <w:p w:rsidR="00A27FD6" w:rsidRDefault="00091AF7">
            <w:pPr>
              <w:pStyle w:val="TableParagraph"/>
              <w:spacing w:line="257" w:lineRule="exact"/>
              <w:ind w:left="98"/>
              <w:rPr>
                <w:sz w:val="24"/>
              </w:rPr>
            </w:pPr>
            <w:r>
              <w:rPr>
                <w:sz w:val="24"/>
              </w:rPr>
              <w:t>Контроль</w:t>
            </w:r>
            <w:r>
              <w:rPr>
                <w:spacing w:val="-2"/>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моего</w:t>
            </w:r>
            <w:r>
              <w:rPr>
                <w:spacing w:val="-2"/>
                <w:sz w:val="24"/>
              </w:rPr>
              <w:t xml:space="preserve"> </w:t>
            </w:r>
            <w:r>
              <w:rPr>
                <w:spacing w:val="-4"/>
                <w:sz w:val="24"/>
              </w:rPr>
              <w:t>"я"»</w:t>
            </w:r>
          </w:p>
        </w:tc>
        <w:tc>
          <w:tcPr>
            <w:tcW w:w="2619" w:type="dxa"/>
          </w:tcPr>
          <w:p w:rsidR="00A27FD6" w:rsidRDefault="00091AF7">
            <w:pPr>
              <w:pStyle w:val="TableParagraph"/>
              <w:spacing w:line="257" w:lineRule="exact"/>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16</w:t>
            </w:r>
          </w:p>
        </w:tc>
        <w:tc>
          <w:tcPr>
            <w:tcW w:w="6147" w:type="dxa"/>
          </w:tcPr>
          <w:p w:rsidR="00A27FD6" w:rsidRDefault="00091AF7">
            <w:pPr>
              <w:pStyle w:val="TableParagraph"/>
              <w:spacing w:before="30" w:line="270" w:lineRule="atLeast"/>
              <w:ind w:left="98"/>
              <w:rPr>
                <w:sz w:val="24"/>
              </w:rPr>
            </w:pPr>
            <w:r>
              <w:rPr>
                <w:sz w:val="24"/>
              </w:rPr>
              <w:t>Любимая</w:t>
            </w:r>
            <w:r>
              <w:rPr>
                <w:spacing w:val="-10"/>
                <w:sz w:val="24"/>
              </w:rPr>
              <w:t xml:space="preserve"> </w:t>
            </w:r>
            <w:r>
              <w:rPr>
                <w:sz w:val="24"/>
              </w:rPr>
              <w:t>игрушка,</w:t>
            </w:r>
            <w:r>
              <w:rPr>
                <w:spacing w:val="-10"/>
                <w:sz w:val="24"/>
              </w:rPr>
              <w:t xml:space="preserve"> </w:t>
            </w:r>
            <w:r>
              <w:rPr>
                <w:sz w:val="24"/>
              </w:rPr>
              <w:t>игра</w:t>
            </w:r>
            <w:r>
              <w:rPr>
                <w:spacing w:val="-11"/>
                <w:sz w:val="24"/>
              </w:rPr>
              <w:t xml:space="preserve"> </w:t>
            </w:r>
            <w:r>
              <w:rPr>
                <w:sz w:val="24"/>
              </w:rPr>
              <w:t>(выбираем</w:t>
            </w:r>
            <w:r>
              <w:rPr>
                <w:spacing w:val="-11"/>
                <w:sz w:val="24"/>
              </w:rPr>
              <w:t xml:space="preserve"> </w:t>
            </w:r>
            <w:r>
              <w:rPr>
                <w:sz w:val="24"/>
              </w:rPr>
              <w:t xml:space="preserve">подарок </w:t>
            </w:r>
            <w:r>
              <w:rPr>
                <w:spacing w:val="-2"/>
                <w:sz w:val="24"/>
              </w:rPr>
              <w:t>другу/однокласснику)</w:t>
            </w:r>
          </w:p>
        </w:tc>
        <w:tc>
          <w:tcPr>
            <w:tcW w:w="2619" w:type="dxa"/>
          </w:tcPr>
          <w:p w:rsidR="00A27FD6" w:rsidRDefault="00091AF7">
            <w:pPr>
              <w:pStyle w:val="TableParagraph"/>
              <w:spacing w:before="188"/>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17</w:t>
            </w:r>
          </w:p>
        </w:tc>
        <w:tc>
          <w:tcPr>
            <w:tcW w:w="6147" w:type="dxa"/>
          </w:tcPr>
          <w:p w:rsidR="00A27FD6" w:rsidRDefault="00091AF7">
            <w:pPr>
              <w:pStyle w:val="TableParagraph"/>
              <w:spacing w:line="257" w:lineRule="exact"/>
              <w:ind w:left="98"/>
              <w:rPr>
                <w:sz w:val="24"/>
              </w:rPr>
            </w:pPr>
            <w:r>
              <w:rPr>
                <w:sz w:val="24"/>
              </w:rPr>
              <w:t>Мой</w:t>
            </w:r>
            <w:r>
              <w:rPr>
                <w:spacing w:val="-2"/>
                <w:sz w:val="24"/>
              </w:rPr>
              <w:t xml:space="preserve"> </w:t>
            </w:r>
            <w:r>
              <w:rPr>
                <w:sz w:val="24"/>
              </w:rPr>
              <w:t>питомец</w:t>
            </w:r>
            <w:r>
              <w:rPr>
                <w:spacing w:val="-2"/>
                <w:sz w:val="24"/>
              </w:rPr>
              <w:t xml:space="preserve"> </w:t>
            </w:r>
            <w:r>
              <w:rPr>
                <w:sz w:val="24"/>
              </w:rPr>
              <w:t>(чем</w:t>
            </w:r>
            <w:r>
              <w:rPr>
                <w:spacing w:val="-2"/>
                <w:sz w:val="24"/>
              </w:rPr>
              <w:t xml:space="preserve"> </w:t>
            </w:r>
            <w:r>
              <w:rPr>
                <w:sz w:val="24"/>
              </w:rPr>
              <w:t>он</w:t>
            </w:r>
            <w:r>
              <w:rPr>
                <w:spacing w:val="-2"/>
                <w:sz w:val="24"/>
              </w:rPr>
              <w:t xml:space="preserve"> питается?)</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18</w:t>
            </w:r>
          </w:p>
        </w:tc>
        <w:tc>
          <w:tcPr>
            <w:tcW w:w="6147" w:type="dxa"/>
          </w:tcPr>
          <w:p w:rsidR="00A27FD6" w:rsidRDefault="005E3562">
            <w:pPr>
              <w:pStyle w:val="TableParagraph"/>
              <w:spacing w:line="257" w:lineRule="exact"/>
              <w:ind w:left="98"/>
              <w:rPr>
                <w:sz w:val="24"/>
              </w:rPr>
            </w:pPr>
            <w:r>
              <w:rPr>
                <w:sz w:val="24"/>
              </w:rPr>
              <w:t>Мой питомец</w:t>
            </w:r>
            <w:r w:rsidR="00091AF7">
              <w:rPr>
                <w:spacing w:val="-4"/>
                <w:sz w:val="24"/>
              </w:rPr>
              <w:t xml:space="preserve"> </w:t>
            </w:r>
            <w:r w:rsidR="00091AF7">
              <w:rPr>
                <w:spacing w:val="-2"/>
                <w:sz w:val="24"/>
              </w:rPr>
              <w:t>(описание)</w:t>
            </w:r>
          </w:p>
        </w:tc>
        <w:tc>
          <w:tcPr>
            <w:tcW w:w="2619" w:type="dxa"/>
          </w:tcPr>
          <w:p w:rsidR="00A27FD6" w:rsidRDefault="00091AF7">
            <w:pPr>
              <w:pStyle w:val="TableParagraph"/>
              <w:spacing w:line="257" w:lineRule="exact"/>
              <w:ind w:left="61"/>
              <w:jc w:val="center"/>
              <w:rPr>
                <w:sz w:val="24"/>
              </w:rPr>
            </w:pPr>
            <w:r>
              <w:rPr>
                <w:sz w:val="24"/>
              </w:rPr>
              <w:t>1</w:t>
            </w:r>
          </w:p>
        </w:tc>
      </w:tr>
    </w:tbl>
    <w:p w:rsidR="00A27FD6" w:rsidRDefault="00A27FD6">
      <w:pPr>
        <w:spacing w:line="257" w:lineRule="exact"/>
        <w:jc w:val="center"/>
        <w:rPr>
          <w:sz w:val="24"/>
        </w:rPr>
        <w:sectPr w:rsidR="00A27FD6">
          <w:headerReference w:type="default" r:id="rId161"/>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9"/>
        <w:gridCol w:w="6147"/>
        <w:gridCol w:w="2619"/>
      </w:tblGrid>
      <w:tr w:rsidR="00A27FD6">
        <w:trPr>
          <w:trHeight w:val="326"/>
        </w:trPr>
        <w:tc>
          <w:tcPr>
            <w:tcW w:w="799" w:type="dxa"/>
          </w:tcPr>
          <w:p w:rsidR="00A27FD6" w:rsidRDefault="00091AF7">
            <w:pPr>
              <w:pStyle w:val="TableParagraph"/>
              <w:spacing w:line="257" w:lineRule="exact"/>
              <w:ind w:left="100"/>
              <w:rPr>
                <w:sz w:val="24"/>
              </w:rPr>
            </w:pPr>
            <w:r>
              <w:rPr>
                <w:spacing w:val="-5"/>
                <w:sz w:val="24"/>
              </w:rPr>
              <w:t>19</w:t>
            </w:r>
          </w:p>
        </w:tc>
        <w:tc>
          <w:tcPr>
            <w:tcW w:w="6147" w:type="dxa"/>
          </w:tcPr>
          <w:p w:rsidR="00A27FD6" w:rsidRDefault="005E3562">
            <w:pPr>
              <w:pStyle w:val="TableParagraph"/>
              <w:spacing w:line="257" w:lineRule="exact"/>
              <w:ind w:left="98"/>
              <w:rPr>
                <w:sz w:val="24"/>
              </w:rPr>
            </w:pPr>
            <w:r>
              <w:rPr>
                <w:sz w:val="24"/>
              </w:rPr>
              <w:t>Любимые занятия</w:t>
            </w:r>
            <w:r w:rsidR="00091AF7">
              <w:rPr>
                <w:spacing w:val="-6"/>
                <w:sz w:val="24"/>
              </w:rPr>
              <w:t xml:space="preserve"> </w:t>
            </w:r>
            <w:r w:rsidR="00091AF7">
              <w:rPr>
                <w:spacing w:val="-2"/>
                <w:sz w:val="24"/>
              </w:rPr>
              <w:t>(</w:t>
            </w:r>
            <w:r>
              <w:rPr>
                <w:spacing w:val="-2"/>
                <w:sz w:val="24"/>
              </w:rPr>
              <w:t>мои увлечения</w:t>
            </w:r>
            <w:r w:rsidR="00091AF7">
              <w:rPr>
                <w:spacing w:val="-2"/>
                <w:sz w:val="24"/>
              </w:rPr>
              <w:t>)</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20</w:t>
            </w:r>
          </w:p>
        </w:tc>
        <w:tc>
          <w:tcPr>
            <w:tcW w:w="6147" w:type="dxa"/>
          </w:tcPr>
          <w:p w:rsidR="00A27FD6" w:rsidRDefault="00091AF7">
            <w:pPr>
              <w:pStyle w:val="TableParagraph"/>
              <w:spacing w:line="257" w:lineRule="exact"/>
              <w:ind w:left="98"/>
              <w:rPr>
                <w:sz w:val="24"/>
              </w:rPr>
            </w:pPr>
            <w:r>
              <w:rPr>
                <w:sz w:val="24"/>
              </w:rPr>
              <w:t>Любимые</w:t>
            </w:r>
            <w:r>
              <w:rPr>
                <w:spacing w:val="-5"/>
                <w:sz w:val="24"/>
              </w:rPr>
              <w:t xml:space="preserve"> </w:t>
            </w:r>
            <w:r>
              <w:rPr>
                <w:sz w:val="24"/>
              </w:rPr>
              <w:t>занятия</w:t>
            </w:r>
            <w:r>
              <w:rPr>
                <w:spacing w:val="-2"/>
                <w:sz w:val="24"/>
              </w:rPr>
              <w:t xml:space="preserve"> </w:t>
            </w:r>
            <w:r>
              <w:rPr>
                <w:sz w:val="24"/>
              </w:rPr>
              <w:t>(увлечения</w:t>
            </w:r>
            <w:r>
              <w:rPr>
                <w:spacing w:val="-3"/>
                <w:sz w:val="24"/>
              </w:rPr>
              <w:t xml:space="preserve"> </w:t>
            </w:r>
            <w:r>
              <w:rPr>
                <w:sz w:val="24"/>
              </w:rPr>
              <w:t>моих</w:t>
            </w:r>
            <w:r>
              <w:rPr>
                <w:spacing w:val="-2"/>
                <w:sz w:val="24"/>
              </w:rPr>
              <w:t xml:space="preserve"> одноклассников)</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21</w:t>
            </w:r>
          </w:p>
        </w:tc>
        <w:tc>
          <w:tcPr>
            <w:tcW w:w="6147" w:type="dxa"/>
          </w:tcPr>
          <w:p w:rsidR="00A27FD6" w:rsidRDefault="00091AF7">
            <w:pPr>
              <w:pStyle w:val="TableParagraph"/>
              <w:spacing w:line="257" w:lineRule="exact"/>
              <w:ind w:left="98"/>
              <w:rPr>
                <w:sz w:val="24"/>
              </w:rPr>
            </w:pPr>
            <w:r>
              <w:rPr>
                <w:sz w:val="24"/>
              </w:rPr>
              <w:t>Любимые</w:t>
            </w:r>
            <w:r>
              <w:rPr>
                <w:spacing w:val="-4"/>
                <w:sz w:val="24"/>
              </w:rPr>
              <w:t xml:space="preserve"> </w:t>
            </w:r>
            <w:r>
              <w:rPr>
                <w:sz w:val="24"/>
              </w:rPr>
              <w:t>занятия</w:t>
            </w:r>
            <w:r>
              <w:rPr>
                <w:spacing w:val="-1"/>
                <w:sz w:val="24"/>
              </w:rPr>
              <w:t xml:space="preserve"> </w:t>
            </w:r>
            <w:r>
              <w:rPr>
                <w:sz w:val="24"/>
              </w:rPr>
              <w:t>(как</w:t>
            </w:r>
            <w:r>
              <w:rPr>
                <w:spacing w:val="-4"/>
                <w:sz w:val="24"/>
              </w:rPr>
              <w:t xml:space="preserve"> </w:t>
            </w:r>
            <w:r>
              <w:rPr>
                <w:sz w:val="24"/>
              </w:rPr>
              <w:t>я</w:t>
            </w:r>
            <w:r>
              <w:rPr>
                <w:spacing w:val="-1"/>
                <w:sz w:val="24"/>
              </w:rPr>
              <w:t xml:space="preserve"> </w:t>
            </w:r>
            <w:r>
              <w:rPr>
                <w:sz w:val="24"/>
              </w:rPr>
              <w:t>провёл</w:t>
            </w:r>
            <w:r>
              <w:rPr>
                <w:spacing w:val="-2"/>
                <w:sz w:val="24"/>
              </w:rPr>
              <w:t xml:space="preserve"> день)</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22</w:t>
            </w:r>
          </w:p>
        </w:tc>
        <w:tc>
          <w:tcPr>
            <w:tcW w:w="6147" w:type="dxa"/>
          </w:tcPr>
          <w:p w:rsidR="00A27FD6" w:rsidRDefault="005E3562">
            <w:pPr>
              <w:pStyle w:val="TableParagraph"/>
              <w:spacing w:line="257" w:lineRule="exact"/>
              <w:ind w:left="98"/>
              <w:rPr>
                <w:sz w:val="24"/>
              </w:rPr>
            </w:pPr>
            <w:r>
              <w:rPr>
                <w:sz w:val="24"/>
              </w:rPr>
              <w:t>Занятия спортом</w:t>
            </w:r>
            <w:r w:rsidR="00091AF7">
              <w:rPr>
                <w:spacing w:val="-2"/>
                <w:sz w:val="24"/>
              </w:rPr>
              <w:t xml:space="preserve"> (</w:t>
            </w:r>
            <w:r>
              <w:rPr>
                <w:spacing w:val="-2"/>
                <w:sz w:val="24"/>
              </w:rPr>
              <w:t>виды спорта</w:t>
            </w:r>
            <w:r w:rsidR="00091AF7">
              <w:rPr>
                <w:spacing w:val="-2"/>
                <w:sz w:val="24"/>
              </w:rPr>
              <w:t>)</w:t>
            </w:r>
          </w:p>
        </w:tc>
        <w:tc>
          <w:tcPr>
            <w:tcW w:w="2619" w:type="dxa"/>
          </w:tcPr>
          <w:p w:rsidR="00A27FD6" w:rsidRDefault="00091AF7">
            <w:pPr>
              <w:pStyle w:val="TableParagraph"/>
              <w:spacing w:line="257" w:lineRule="exact"/>
              <w:ind w:left="1275"/>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23</w:t>
            </w:r>
          </w:p>
        </w:tc>
        <w:tc>
          <w:tcPr>
            <w:tcW w:w="6147" w:type="dxa"/>
          </w:tcPr>
          <w:p w:rsidR="00A27FD6" w:rsidRDefault="00091AF7">
            <w:pPr>
              <w:pStyle w:val="TableParagraph"/>
              <w:spacing w:before="30" w:line="270" w:lineRule="atLeast"/>
              <w:ind w:left="98"/>
              <w:rPr>
                <w:sz w:val="24"/>
              </w:rPr>
            </w:pPr>
            <w:r>
              <w:rPr>
                <w:sz w:val="24"/>
              </w:rPr>
              <w:t>Любимая</w:t>
            </w:r>
            <w:r>
              <w:rPr>
                <w:spacing w:val="-13"/>
                <w:sz w:val="24"/>
              </w:rPr>
              <w:t xml:space="preserve"> </w:t>
            </w:r>
            <w:r>
              <w:rPr>
                <w:sz w:val="24"/>
              </w:rPr>
              <w:t>сказка/история/рассказ</w:t>
            </w:r>
            <w:r>
              <w:rPr>
                <w:spacing w:val="-13"/>
                <w:sz w:val="24"/>
              </w:rPr>
              <w:t xml:space="preserve"> </w:t>
            </w:r>
            <w:r>
              <w:rPr>
                <w:sz w:val="24"/>
              </w:rPr>
              <w:t>(описание</w:t>
            </w:r>
            <w:r>
              <w:rPr>
                <w:spacing w:val="-14"/>
                <w:sz w:val="24"/>
              </w:rPr>
              <w:t xml:space="preserve"> </w:t>
            </w:r>
            <w:r>
              <w:rPr>
                <w:sz w:val="24"/>
              </w:rPr>
              <w:t xml:space="preserve">любимой </w:t>
            </w:r>
            <w:r>
              <w:rPr>
                <w:spacing w:val="-2"/>
                <w:sz w:val="24"/>
              </w:rPr>
              <w:t>сказки)</w:t>
            </w:r>
          </w:p>
        </w:tc>
        <w:tc>
          <w:tcPr>
            <w:tcW w:w="2619" w:type="dxa"/>
          </w:tcPr>
          <w:p w:rsidR="00A27FD6" w:rsidRDefault="00091AF7">
            <w:pPr>
              <w:pStyle w:val="TableParagraph"/>
              <w:spacing w:before="188"/>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24</w:t>
            </w:r>
          </w:p>
        </w:tc>
        <w:tc>
          <w:tcPr>
            <w:tcW w:w="6147" w:type="dxa"/>
          </w:tcPr>
          <w:p w:rsidR="00A27FD6" w:rsidRDefault="00091AF7">
            <w:pPr>
              <w:pStyle w:val="TableParagraph"/>
              <w:spacing w:line="257" w:lineRule="exact"/>
              <w:ind w:left="98"/>
              <w:rPr>
                <w:sz w:val="24"/>
              </w:rPr>
            </w:pPr>
            <w:r>
              <w:rPr>
                <w:sz w:val="24"/>
              </w:rPr>
              <w:t>Любимая</w:t>
            </w:r>
            <w:r>
              <w:rPr>
                <w:spacing w:val="-5"/>
                <w:sz w:val="24"/>
              </w:rPr>
              <w:t xml:space="preserve"> </w:t>
            </w:r>
            <w:r>
              <w:rPr>
                <w:sz w:val="24"/>
              </w:rPr>
              <w:t>сказка/история/рассказ</w:t>
            </w:r>
            <w:r>
              <w:rPr>
                <w:spacing w:val="-3"/>
                <w:sz w:val="24"/>
              </w:rPr>
              <w:t xml:space="preserve"> </w:t>
            </w:r>
            <w:r>
              <w:rPr>
                <w:sz w:val="24"/>
              </w:rPr>
              <w:t>(чему</w:t>
            </w:r>
            <w:r>
              <w:rPr>
                <w:spacing w:val="-3"/>
                <w:sz w:val="24"/>
              </w:rPr>
              <w:t xml:space="preserve"> </w:t>
            </w:r>
            <w:r>
              <w:rPr>
                <w:sz w:val="24"/>
              </w:rPr>
              <w:t>нас</w:t>
            </w:r>
            <w:r>
              <w:rPr>
                <w:spacing w:val="-4"/>
                <w:sz w:val="24"/>
              </w:rPr>
              <w:t xml:space="preserve"> </w:t>
            </w:r>
            <w:r>
              <w:rPr>
                <w:sz w:val="24"/>
              </w:rPr>
              <w:t>учат</w:t>
            </w:r>
            <w:r>
              <w:rPr>
                <w:spacing w:val="-2"/>
                <w:sz w:val="24"/>
              </w:rPr>
              <w:t xml:space="preserve"> сказки)</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25</w:t>
            </w:r>
          </w:p>
        </w:tc>
        <w:tc>
          <w:tcPr>
            <w:tcW w:w="6147" w:type="dxa"/>
          </w:tcPr>
          <w:p w:rsidR="00A27FD6" w:rsidRDefault="005E3562" w:rsidP="005E3562">
            <w:pPr>
              <w:pStyle w:val="TableParagraph"/>
              <w:spacing w:line="257" w:lineRule="exact"/>
              <w:ind w:left="98"/>
              <w:rPr>
                <w:sz w:val="24"/>
              </w:rPr>
            </w:pPr>
            <w:r>
              <w:rPr>
                <w:sz w:val="24"/>
              </w:rPr>
              <w:t>Любимая сказка</w:t>
            </w:r>
            <w:r w:rsidR="00091AF7">
              <w:rPr>
                <w:spacing w:val="-6"/>
                <w:sz w:val="24"/>
              </w:rPr>
              <w:t xml:space="preserve"> </w:t>
            </w:r>
            <w:r w:rsidR="00091AF7">
              <w:rPr>
                <w:spacing w:val="-2"/>
                <w:sz w:val="24"/>
              </w:rPr>
              <w:t>(</w:t>
            </w:r>
            <w:r>
              <w:rPr>
                <w:spacing w:val="-2"/>
                <w:sz w:val="24"/>
              </w:rPr>
              <w:t>описание персонажей</w:t>
            </w:r>
            <w:r w:rsidR="00091AF7">
              <w:rPr>
                <w:spacing w:val="-2"/>
                <w:sz w:val="24"/>
              </w:rPr>
              <w:t>)</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26</w:t>
            </w:r>
          </w:p>
        </w:tc>
        <w:tc>
          <w:tcPr>
            <w:tcW w:w="6147" w:type="dxa"/>
          </w:tcPr>
          <w:p w:rsidR="00A27FD6" w:rsidRDefault="00091AF7">
            <w:pPr>
              <w:pStyle w:val="TableParagraph"/>
              <w:spacing w:line="257" w:lineRule="exact"/>
              <w:ind w:left="98"/>
              <w:rPr>
                <w:sz w:val="24"/>
              </w:rPr>
            </w:pPr>
            <w:r>
              <w:rPr>
                <w:sz w:val="24"/>
              </w:rPr>
              <w:t>Выходной</w:t>
            </w:r>
            <w:r>
              <w:rPr>
                <w:spacing w:val="-3"/>
                <w:sz w:val="24"/>
              </w:rPr>
              <w:t xml:space="preserve"> </w:t>
            </w:r>
            <w:r>
              <w:rPr>
                <w:sz w:val="24"/>
              </w:rPr>
              <w:t>день</w:t>
            </w:r>
            <w:r>
              <w:rPr>
                <w:spacing w:val="-3"/>
                <w:sz w:val="24"/>
              </w:rPr>
              <w:t xml:space="preserve"> </w:t>
            </w:r>
            <w:r>
              <w:rPr>
                <w:sz w:val="24"/>
              </w:rPr>
              <w:t>(занятия</w:t>
            </w:r>
            <w:r>
              <w:rPr>
                <w:spacing w:val="-3"/>
                <w:sz w:val="24"/>
              </w:rPr>
              <w:t xml:space="preserve"> </w:t>
            </w:r>
            <w:r>
              <w:rPr>
                <w:sz w:val="24"/>
              </w:rPr>
              <w:t>в</w:t>
            </w:r>
            <w:r>
              <w:rPr>
                <w:spacing w:val="-4"/>
                <w:sz w:val="24"/>
              </w:rPr>
              <w:t xml:space="preserve"> </w:t>
            </w:r>
            <w:r>
              <w:rPr>
                <w:sz w:val="24"/>
              </w:rPr>
              <w:t>свободное</w:t>
            </w:r>
            <w:r>
              <w:rPr>
                <w:spacing w:val="-3"/>
                <w:sz w:val="24"/>
              </w:rPr>
              <w:t xml:space="preserve"> </w:t>
            </w:r>
            <w:r>
              <w:rPr>
                <w:spacing w:val="-2"/>
                <w:sz w:val="24"/>
              </w:rPr>
              <w:t>время)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before="50" w:line="257" w:lineRule="exact"/>
              <w:ind w:left="100"/>
              <w:rPr>
                <w:sz w:val="24"/>
              </w:rPr>
            </w:pPr>
            <w:r>
              <w:rPr>
                <w:spacing w:val="-5"/>
                <w:sz w:val="24"/>
              </w:rPr>
              <w:t>27</w:t>
            </w:r>
          </w:p>
        </w:tc>
        <w:tc>
          <w:tcPr>
            <w:tcW w:w="6147" w:type="dxa"/>
          </w:tcPr>
          <w:p w:rsidR="00A27FD6" w:rsidRDefault="00091AF7">
            <w:pPr>
              <w:pStyle w:val="TableParagraph"/>
              <w:spacing w:before="50" w:line="257" w:lineRule="exact"/>
              <w:ind w:left="98"/>
              <w:rPr>
                <w:sz w:val="24"/>
              </w:rPr>
            </w:pPr>
            <w:r>
              <w:rPr>
                <w:sz w:val="24"/>
              </w:rPr>
              <w:t>Выходной</w:t>
            </w:r>
            <w:r>
              <w:rPr>
                <w:spacing w:val="-2"/>
                <w:sz w:val="24"/>
              </w:rPr>
              <w:t xml:space="preserve"> </w:t>
            </w:r>
            <w:r>
              <w:rPr>
                <w:sz w:val="24"/>
              </w:rPr>
              <w:t>день</w:t>
            </w:r>
            <w:r>
              <w:rPr>
                <w:spacing w:val="-1"/>
                <w:sz w:val="24"/>
              </w:rPr>
              <w:t xml:space="preserve"> </w:t>
            </w:r>
            <w:r>
              <w:rPr>
                <w:sz w:val="24"/>
              </w:rPr>
              <w:t>(планы</w:t>
            </w:r>
            <w:r>
              <w:rPr>
                <w:spacing w:val="-3"/>
                <w:sz w:val="24"/>
              </w:rPr>
              <w:t xml:space="preserve"> </w:t>
            </w:r>
            <w:r>
              <w:rPr>
                <w:sz w:val="24"/>
              </w:rPr>
              <w:t>на</w:t>
            </w:r>
            <w:r>
              <w:rPr>
                <w:spacing w:val="-2"/>
                <w:sz w:val="24"/>
              </w:rPr>
              <w:t xml:space="preserve"> </w:t>
            </w:r>
            <w:r>
              <w:rPr>
                <w:sz w:val="24"/>
              </w:rPr>
              <w:t>выходной</w:t>
            </w:r>
            <w:r>
              <w:rPr>
                <w:spacing w:val="-1"/>
                <w:sz w:val="24"/>
              </w:rPr>
              <w:t xml:space="preserve"> </w:t>
            </w:r>
            <w:r>
              <w:rPr>
                <w:spacing w:val="-2"/>
                <w:sz w:val="24"/>
              </w:rPr>
              <w:t>день)</w:t>
            </w:r>
          </w:p>
        </w:tc>
        <w:tc>
          <w:tcPr>
            <w:tcW w:w="2619" w:type="dxa"/>
          </w:tcPr>
          <w:p w:rsidR="00A27FD6" w:rsidRDefault="00091AF7">
            <w:pPr>
              <w:pStyle w:val="TableParagraph"/>
              <w:spacing w:before="50"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28</w:t>
            </w:r>
          </w:p>
        </w:tc>
        <w:tc>
          <w:tcPr>
            <w:tcW w:w="6147" w:type="dxa"/>
          </w:tcPr>
          <w:p w:rsidR="00A27FD6" w:rsidRDefault="00091AF7">
            <w:pPr>
              <w:pStyle w:val="TableParagraph"/>
              <w:spacing w:line="257" w:lineRule="exact"/>
              <w:ind w:left="98"/>
              <w:rPr>
                <w:sz w:val="24"/>
              </w:rPr>
            </w:pPr>
            <w:r>
              <w:rPr>
                <w:sz w:val="24"/>
              </w:rPr>
              <w:t>Выходной</w:t>
            </w:r>
            <w:r>
              <w:rPr>
                <w:spacing w:val="-2"/>
                <w:sz w:val="24"/>
              </w:rPr>
              <w:t xml:space="preserve"> </w:t>
            </w:r>
            <w:r>
              <w:rPr>
                <w:sz w:val="24"/>
              </w:rPr>
              <w:t>день</w:t>
            </w:r>
            <w:r>
              <w:rPr>
                <w:spacing w:val="-1"/>
                <w:sz w:val="24"/>
              </w:rPr>
              <w:t xml:space="preserve"> </w:t>
            </w:r>
            <w:r>
              <w:rPr>
                <w:sz w:val="24"/>
              </w:rPr>
              <w:t>(куда</w:t>
            </w:r>
            <w:r>
              <w:rPr>
                <w:spacing w:val="-1"/>
                <w:sz w:val="24"/>
              </w:rPr>
              <w:t xml:space="preserve"> </w:t>
            </w:r>
            <w:r>
              <w:rPr>
                <w:sz w:val="24"/>
              </w:rPr>
              <w:t>можно</w:t>
            </w:r>
            <w:r>
              <w:rPr>
                <w:spacing w:val="-1"/>
                <w:sz w:val="24"/>
              </w:rPr>
              <w:t xml:space="preserve"> </w:t>
            </w:r>
            <w:r>
              <w:rPr>
                <w:spacing w:val="-2"/>
                <w:sz w:val="24"/>
              </w:rPr>
              <w:t>сходить)</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29</w:t>
            </w:r>
          </w:p>
        </w:tc>
        <w:tc>
          <w:tcPr>
            <w:tcW w:w="6147" w:type="dxa"/>
          </w:tcPr>
          <w:p w:rsidR="00A27FD6" w:rsidRDefault="00091AF7">
            <w:pPr>
              <w:pStyle w:val="TableParagraph"/>
              <w:spacing w:line="257" w:lineRule="exact"/>
              <w:ind w:left="98"/>
              <w:rPr>
                <w:sz w:val="24"/>
              </w:rPr>
            </w:pPr>
            <w:r>
              <w:rPr>
                <w:sz w:val="24"/>
              </w:rPr>
              <w:t>Каникулы</w:t>
            </w:r>
            <w:r>
              <w:rPr>
                <w:spacing w:val="-2"/>
                <w:sz w:val="24"/>
              </w:rPr>
              <w:t xml:space="preserve"> </w:t>
            </w:r>
            <w:r>
              <w:rPr>
                <w:sz w:val="24"/>
              </w:rPr>
              <w:t>с</w:t>
            </w:r>
            <w:r>
              <w:rPr>
                <w:spacing w:val="-4"/>
                <w:sz w:val="24"/>
              </w:rPr>
              <w:t xml:space="preserve"> </w:t>
            </w:r>
            <w:r>
              <w:rPr>
                <w:sz w:val="24"/>
              </w:rPr>
              <w:t>семьей (куда</w:t>
            </w:r>
            <w:r>
              <w:rPr>
                <w:spacing w:val="-2"/>
                <w:sz w:val="24"/>
              </w:rPr>
              <w:t xml:space="preserve"> </w:t>
            </w:r>
            <w:r>
              <w:rPr>
                <w:sz w:val="24"/>
              </w:rPr>
              <w:t>поехать</w:t>
            </w:r>
            <w:r>
              <w:rPr>
                <w:spacing w:val="-1"/>
                <w:sz w:val="24"/>
              </w:rPr>
              <w:t xml:space="preserve"> </w:t>
            </w:r>
            <w:r>
              <w:rPr>
                <w:sz w:val="24"/>
              </w:rPr>
              <w:t>на</w:t>
            </w:r>
            <w:r>
              <w:rPr>
                <w:spacing w:val="-2"/>
                <w:sz w:val="24"/>
              </w:rPr>
              <w:t xml:space="preserve"> каникулы)</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30</w:t>
            </w:r>
          </w:p>
        </w:tc>
        <w:tc>
          <w:tcPr>
            <w:tcW w:w="6147" w:type="dxa"/>
          </w:tcPr>
          <w:p w:rsidR="00A27FD6" w:rsidRDefault="00091AF7">
            <w:pPr>
              <w:pStyle w:val="TableParagraph"/>
              <w:spacing w:line="257" w:lineRule="exact"/>
              <w:ind w:left="98"/>
              <w:rPr>
                <w:sz w:val="24"/>
              </w:rPr>
            </w:pPr>
            <w:r>
              <w:rPr>
                <w:sz w:val="24"/>
              </w:rPr>
              <w:t>Каникулы</w:t>
            </w:r>
            <w:r>
              <w:rPr>
                <w:spacing w:val="-3"/>
                <w:sz w:val="24"/>
              </w:rPr>
              <w:t xml:space="preserve"> </w:t>
            </w:r>
            <w:r>
              <w:rPr>
                <w:sz w:val="24"/>
              </w:rPr>
              <w:t>(каким</w:t>
            </w:r>
            <w:r>
              <w:rPr>
                <w:spacing w:val="-3"/>
                <w:sz w:val="24"/>
              </w:rPr>
              <w:t xml:space="preserve"> </w:t>
            </w:r>
            <w:r>
              <w:rPr>
                <w:sz w:val="24"/>
              </w:rPr>
              <w:t>спортом</w:t>
            </w:r>
            <w:r>
              <w:rPr>
                <w:spacing w:val="-3"/>
                <w:sz w:val="24"/>
              </w:rPr>
              <w:t xml:space="preserve"> </w:t>
            </w:r>
            <w:r>
              <w:rPr>
                <w:sz w:val="24"/>
              </w:rPr>
              <w:t>можно</w:t>
            </w:r>
            <w:r>
              <w:rPr>
                <w:spacing w:val="-2"/>
                <w:sz w:val="24"/>
              </w:rPr>
              <w:t xml:space="preserve"> заняться)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31</w:t>
            </w:r>
          </w:p>
        </w:tc>
        <w:tc>
          <w:tcPr>
            <w:tcW w:w="6147" w:type="dxa"/>
          </w:tcPr>
          <w:p w:rsidR="00A27FD6" w:rsidRDefault="00091AF7">
            <w:pPr>
              <w:pStyle w:val="TableParagraph"/>
              <w:spacing w:line="257" w:lineRule="exact"/>
              <w:ind w:left="98"/>
              <w:rPr>
                <w:sz w:val="24"/>
              </w:rPr>
            </w:pPr>
            <w:r>
              <w:rPr>
                <w:sz w:val="24"/>
              </w:rPr>
              <w:t>Обобщение</w:t>
            </w:r>
            <w:r>
              <w:rPr>
                <w:spacing w:val="-3"/>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моих</w:t>
            </w:r>
            <w:r>
              <w:rPr>
                <w:spacing w:val="-1"/>
                <w:sz w:val="24"/>
              </w:rPr>
              <w:t xml:space="preserve"> </w:t>
            </w:r>
            <w:r>
              <w:rPr>
                <w:spacing w:val="-2"/>
                <w:sz w:val="24"/>
              </w:rPr>
              <w:t>увлечений»</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32</w:t>
            </w:r>
          </w:p>
        </w:tc>
        <w:tc>
          <w:tcPr>
            <w:tcW w:w="6147" w:type="dxa"/>
          </w:tcPr>
          <w:p w:rsidR="00A27FD6" w:rsidRDefault="00091AF7">
            <w:pPr>
              <w:pStyle w:val="TableParagraph"/>
              <w:spacing w:line="257" w:lineRule="exact"/>
              <w:ind w:left="98"/>
              <w:rPr>
                <w:sz w:val="24"/>
              </w:rPr>
            </w:pPr>
            <w:r>
              <w:rPr>
                <w:sz w:val="24"/>
              </w:rPr>
              <w:t>Контроль</w:t>
            </w:r>
            <w:r>
              <w:rPr>
                <w:spacing w:val="-1"/>
                <w:sz w:val="24"/>
              </w:rPr>
              <w:t xml:space="preserve"> </w:t>
            </w:r>
            <w:r>
              <w:rPr>
                <w:sz w:val="24"/>
              </w:rPr>
              <w:t>по</w:t>
            </w:r>
            <w:r>
              <w:rPr>
                <w:spacing w:val="-1"/>
                <w:sz w:val="24"/>
              </w:rPr>
              <w:t xml:space="preserve"> </w:t>
            </w:r>
            <w:r>
              <w:rPr>
                <w:sz w:val="24"/>
              </w:rPr>
              <w:t>теме</w:t>
            </w:r>
            <w:r>
              <w:rPr>
                <w:spacing w:val="-2"/>
                <w:sz w:val="24"/>
              </w:rPr>
              <w:t xml:space="preserve"> </w:t>
            </w:r>
            <w:r>
              <w:rPr>
                <w:sz w:val="24"/>
              </w:rPr>
              <w:t>«Мир</w:t>
            </w:r>
            <w:r>
              <w:rPr>
                <w:spacing w:val="-1"/>
                <w:sz w:val="24"/>
              </w:rPr>
              <w:t xml:space="preserve"> </w:t>
            </w:r>
            <w:r>
              <w:rPr>
                <w:sz w:val="24"/>
              </w:rPr>
              <w:t>моих</w:t>
            </w:r>
            <w:r>
              <w:rPr>
                <w:spacing w:val="-1"/>
                <w:sz w:val="24"/>
              </w:rPr>
              <w:t xml:space="preserve"> </w:t>
            </w:r>
            <w:r>
              <w:rPr>
                <w:spacing w:val="-2"/>
                <w:sz w:val="24"/>
              </w:rPr>
              <w:t>увлечений»</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33</w:t>
            </w:r>
          </w:p>
        </w:tc>
        <w:tc>
          <w:tcPr>
            <w:tcW w:w="6147"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комната</w:t>
            </w:r>
            <w:r>
              <w:rPr>
                <w:spacing w:val="-2"/>
                <w:sz w:val="24"/>
              </w:rPr>
              <w:t xml:space="preserve"> </w:t>
            </w:r>
            <w:r>
              <w:rPr>
                <w:sz w:val="24"/>
              </w:rPr>
              <w:t>(что</w:t>
            </w:r>
            <w:r>
              <w:rPr>
                <w:spacing w:val="-1"/>
                <w:sz w:val="24"/>
              </w:rPr>
              <w:t xml:space="preserve"> </w:t>
            </w:r>
            <w:r>
              <w:rPr>
                <w:sz w:val="24"/>
              </w:rPr>
              <w:t>есть</w:t>
            </w:r>
            <w:r>
              <w:rPr>
                <w:spacing w:val="-1"/>
                <w:sz w:val="24"/>
              </w:rPr>
              <w:t xml:space="preserve"> </w:t>
            </w:r>
            <w:r>
              <w:rPr>
                <w:sz w:val="24"/>
              </w:rPr>
              <w:t>в</w:t>
            </w:r>
            <w:r>
              <w:rPr>
                <w:spacing w:val="-3"/>
                <w:sz w:val="24"/>
              </w:rPr>
              <w:t xml:space="preserve"> </w:t>
            </w:r>
            <w:r>
              <w:rPr>
                <w:sz w:val="24"/>
              </w:rPr>
              <w:t>моей</w:t>
            </w:r>
            <w:r>
              <w:rPr>
                <w:spacing w:val="-1"/>
                <w:sz w:val="24"/>
              </w:rPr>
              <w:t xml:space="preserve"> </w:t>
            </w:r>
            <w:r>
              <w:rPr>
                <w:spacing w:val="-2"/>
                <w:sz w:val="24"/>
              </w:rPr>
              <w:t>комнате)</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34</w:t>
            </w:r>
          </w:p>
        </w:tc>
        <w:tc>
          <w:tcPr>
            <w:tcW w:w="6147" w:type="dxa"/>
          </w:tcPr>
          <w:p w:rsidR="00A27FD6" w:rsidRDefault="005E3562">
            <w:pPr>
              <w:pStyle w:val="TableParagraph"/>
              <w:spacing w:line="257" w:lineRule="exact"/>
              <w:ind w:left="98"/>
              <w:rPr>
                <w:sz w:val="24"/>
              </w:rPr>
            </w:pPr>
            <w:r>
              <w:rPr>
                <w:sz w:val="24"/>
              </w:rPr>
              <w:t>Мой дом</w:t>
            </w:r>
            <w:r w:rsidR="00091AF7">
              <w:rPr>
                <w:spacing w:val="-1"/>
                <w:sz w:val="24"/>
              </w:rPr>
              <w:t xml:space="preserve"> </w:t>
            </w:r>
            <w:r w:rsidR="00091AF7">
              <w:rPr>
                <w:spacing w:val="-2"/>
                <w:sz w:val="24"/>
              </w:rPr>
              <w:t>(местоположение)</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35</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школа</w:t>
            </w:r>
            <w:r>
              <w:rPr>
                <w:spacing w:val="-2"/>
                <w:sz w:val="24"/>
              </w:rPr>
              <w:t xml:space="preserve"> </w:t>
            </w:r>
            <w:r>
              <w:rPr>
                <w:sz w:val="24"/>
              </w:rPr>
              <w:t>(мой</w:t>
            </w:r>
            <w:r>
              <w:rPr>
                <w:spacing w:val="-2"/>
                <w:sz w:val="24"/>
              </w:rPr>
              <w:t xml:space="preserve"> </w:t>
            </w:r>
            <w:r>
              <w:rPr>
                <w:sz w:val="24"/>
              </w:rPr>
              <w:t>школьный</w:t>
            </w:r>
            <w:r>
              <w:rPr>
                <w:spacing w:val="-1"/>
                <w:sz w:val="24"/>
              </w:rPr>
              <w:t xml:space="preserve"> </w:t>
            </w:r>
            <w:r>
              <w:rPr>
                <w:spacing w:val="-2"/>
                <w:sz w:val="24"/>
              </w:rPr>
              <w:t>день)</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36</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школа</w:t>
            </w:r>
            <w:r>
              <w:rPr>
                <w:spacing w:val="-2"/>
                <w:sz w:val="24"/>
              </w:rPr>
              <w:t xml:space="preserve"> </w:t>
            </w:r>
            <w:r>
              <w:rPr>
                <w:sz w:val="24"/>
              </w:rPr>
              <w:t>(кем</w:t>
            </w:r>
            <w:r>
              <w:rPr>
                <w:spacing w:val="-2"/>
                <w:sz w:val="24"/>
              </w:rPr>
              <w:t xml:space="preserve"> </w:t>
            </w:r>
            <w:r>
              <w:rPr>
                <w:sz w:val="24"/>
              </w:rPr>
              <w:t>мечтают</w:t>
            </w:r>
            <w:r>
              <w:rPr>
                <w:spacing w:val="-1"/>
                <w:sz w:val="24"/>
              </w:rPr>
              <w:t xml:space="preserve"> </w:t>
            </w:r>
            <w:r>
              <w:rPr>
                <w:sz w:val="24"/>
              </w:rPr>
              <w:t>стать мои</w:t>
            </w:r>
            <w:r>
              <w:rPr>
                <w:spacing w:val="-1"/>
                <w:sz w:val="24"/>
              </w:rPr>
              <w:t xml:space="preserve"> </w:t>
            </w:r>
            <w:r>
              <w:rPr>
                <w:spacing w:val="-2"/>
                <w:sz w:val="24"/>
              </w:rPr>
              <w:t>одноклассники)</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37</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школа</w:t>
            </w:r>
            <w:r>
              <w:rPr>
                <w:spacing w:val="-2"/>
                <w:sz w:val="24"/>
              </w:rPr>
              <w:t xml:space="preserve"> </w:t>
            </w:r>
            <w:r>
              <w:rPr>
                <w:sz w:val="24"/>
              </w:rPr>
              <w:t>(любимые</w:t>
            </w:r>
            <w:r>
              <w:rPr>
                <w:spacing w:val="-3"/>
                <w:sz w:val="24"/>
              </w:rPr>
              <w:t xml:space="preserve"> </w:t>
            </w:r>
            <w:r>
              <w:rPr>
                <w:sz w:val="24"/>
              </w:rPr>
              <w:t>учебные</w:t>
            </w:r>
            <w:r>
              <w:rPr>
                <w:spacing w:val="-2"/>
                <w:sz w:val="24"/>
              </w:rPr>
              <w:t xml:space="preserve"> предметы)</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38</w:t>
            </w:r>
          </w:p>
        </w:tc>
        <w:tc>
          <w:tcPr>
            <w:tcW w:w="6147"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школа</w:t>
            </w:r>
            <w:r>
              <w:rPr>
                <w:spacing w:val="-2"/>
                <w:sz w:val="24"/>
              </w:rPr>
              <w:t xml:space="preserve"> </w:t>
            </w:r>
            <w:r>
              <w:rPr>
                <w:sz w:val="24"/>
              </w:rPr>
              <w:t>(проводим</w:t>
            </w:r>
            <w:r>
              <w:rPr>
                <w:spacing w:val="-2"/>
                <w:sz w:val="24"/>
              </w:rPr>
              <w:t xml:space="preserve"> </w:t>
            </w:r>
            <w:r>
              <w:rPr>
                <w:sz w:val="24"/>
              </w:rPr>
              <w:t>время</w:t>
            </w:r>
            <w:r>
              <w:rPr>
                <w:spacing w:val="-1"/>
                <w:sz w:val="24"/>
              </w:rPr>
              <w:t xml:space="preserve"> </w:t>
            </w:r>
            <w:r>
              <w:rPr>
                <w:sz w:val="24"/>
              </w:rPr>
              <w:t>с</w:t>
            </w:r>
            <w:r>
              <w:rPr>
                <w:spacing w:val="-2"/>
                <w:sz w:val="24"/>
              </w:rPr>
              <w:t xml:space="preserve"> одноклассниками)</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39</w:t>
            </w:r>
          </w:p>
        </w:tc>
        <w:tc>
          <w:tcPr>
            <w:tcW w:w="6147" w:type="dxa"/>
          </w:tcPr>
          <w:p w:rsidR="00A27FD6" w:rsidRDefault="005E3562">
            <w:pPr>
              <w:pStyle w:val="TableParagraph"/>
              <w:spacing w:line="257" w:lineRule="exact"/>
              <w:ind w:left="98"/>
              <w:rPr>
                <w:sz w:val="24"/>
              </w:rPr>
            </w:pPr>
            <w:r>
              <w:rPr>
                <w:sz w:val="24"/>
              </w:rPr>
              <w:t>Мои друзья</w:t>
            </w:r>
            <w:r w:rsidR="00091AF7">
              <w:rPr>
                <w:spacing w:val="-2"/>
                <w:sz w:val="24"/>
              </w:rPr>
              <w:t xml:space="preserve"> (описание</w:t>
            </w:r>
            <w:r>
              <w:rPr>
                <w:spacing w:val="-2"/>
                <w:sz w:val="24"/>
              </w:rPr>
              <w:t xml:space="preserve"> </w:t>
            </w:r>
            <w:r w:rsidR="00091AF7">
              <w:rPr>
                <w:spacing w:val="-2"/>
                <w:sz w:val="24"/>
              </w:rPr>
              <w:t>внешности)</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40</w:t>
            </w:r>
          </w:p>
        </w:tc>
        <w:tc>
          <w:tcPr>
            <w:tcW w:w="6147" w:type="dxa"/>
          </w:tcPr>
          <w:p w:rsidR="00A27FD6" w:rsidRDefault="00091AF7">
            <w:pPr>
              <w:pStyle w:val="TableParagraph"/>
              <w:spacing w:line="257" w:lineRule="exact"/>
              <w:ind w:left="98"/>
              <w:rPr>
                <w:sz w:val="24"/>
              </w:rPr>
            </w:pPr>
            <w:r>
              <w:rPr>
                <w:sz w:val="24"/>
              </w:rPr>
              <w:t>Мои</w:t>
            </w:r>
            <w:r>
              <w:rPr>
                <w:spacing w:val="-2"/>
                <w:sz w:val="24"/>
              </w:rPr>
              <w:t xml:space="preserve"> </w:t>
            </w:r>
            <w:r>
              <w:rPr>
                <w:sz w:val="24"/>
              </w:rPr>
              <w:t>друзья</w:t>
            </w:r>
            <w:r>
              <w:rPr>
                <w:spacing w:val="-2"/>
                <w:sz w:val="24"/>
              </w:rPr>
              <w:t xml:space="preserve"> </w:t>
            </w:r>
            <w:r>
              <w:rPr>
                <w:sz w:val="24"/>
              </w:rPr>
              <w:t>(описание</w:t>
            </w:r>
            <w:r>
              <w:rPr>
                <w:spacing w:val="-3"/>
                <w:sz w:val="24"/>
              </w:rPr>
              <w:t xml:space="preserve"> </w:t>
            </w:r>
            <w:r>
              <w:rPr>
                <w:sz w:val="24"/>
              </w:rPr>
              <w:t>характера,</w:t>
            </w:r>
            <w:r>
              <w:rPr>
                <w:spacing w:val="-2"/>
                <w:sz w:val="24"/>
              </w:rPr>
              <w:t xml:space="preserve"> увлечений)</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41</w:t>
            </w:r>
          </w:p>
        </w:tc>
        <w:tc>
          <w:tcPr>
            <w:tcW w:w="6147" w:type="dxa"/>
          </w:tcPr>
          <w:p w:rsidR="00A27FD6" w:rsidRDefault="00091AF7">
            <w:pPr>
              <w:pStyle w:val="TableParagraph"/>
              <w:spacing w:line="257" w:lineRule="exact"/>
              <w:ind w:left="98"/>
              <w:rPr>
                <w:sz w:val="24"/>
              </w:rPr>
            </w:pPr>
            <w:r>
              <w:rPr>
                <w:sz w:val="24"/>
              </w:rPr>
              <w:t>Моя</w:t>
            </w:r>
            <w:r>
              <w:rPr>
                <w:spacing w:val="-5"/>
                <w:sz w:val="24"/>
              </w:rPr>
              <w:t xml:space="preserve"> </w:t>
            </w:r>
            <w:r>
              <w:rPr>
                <w:sz w:val="24"/>
              </w:rPr>
              <w:t>малая</w:t>
            </w:r>
            <w:r>
              <w:rPr>
                <w:spacing w:val="-2"/>
                <w:sz w:val="24"/>
              </w:rPr>
              <w:t xml:space="preserve"> </w:t>
            </w:r>
            <w:r>
              <w:rPr>
                <w:sz w:val="24"/>
              </w:rPr>
              <w:t>родина</w:t>
            </w:r>
            <w:r>
              <w:rPr>
                <w:spacing w:val="-2"/>
                <w:sz w:val="24"/>
              </w:rPr>
              <w:t xml:space="preserve"> </w:t>
            </w:r>
            <w:r>
              <w:rPr>
                <w:sz w:val="24"/>
              </w:rPr>
              <w:t>(город/</w:t>
            </w:r>
            <w:r>
              <w:rPr>
                <w:spacing w:val="-2"/>
                <w:sz w:val="24"/>
              </w:rPr>
              <w:t xml:space="preserve"> </w:t>
            </w:r>
            <w:r>
              <w:rPr>
                <w:sz w:val="24"/>
              </w:rPr>
              <w:t>село).</w:t>
            </w:r>
            <w:r>
              <w:rPr>
                <w:spacing w:val="-2"/>
                <w:sz w:val="24"/>
              </w:rPr>
              <w:t xml:space="preserve"> (профессии)</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42</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малая</w:t>
            </w:r>
            <w:r>
              <w:rPr>
                <w:spacing w:val="-1"/>
                <w:sz w:val="24"/>
              </w:rPr>
              <w:t xml:space="preserve"> </w:t>
            </w:r>
            <w:r>
              <w:rPr>
                <w:sz w:val="24"/>
              </w:rPr>
              <w:t>родина</w:t>
            </w:r>
            <w:r>
              <w:rPr>
                <w:spacing w:val="-2"/>
                <w:sz w:val="24"/>
              </w:rPr>
              <w:t xml:space="preserve"> </w:t>
            </w:r>
            <w:r>
              <w:rPr>
                <w:sz w:val="24"/>
              </w:rPr>
              <w:t>(места</w:t>
            </w:r>
            <w:r>
              <w:rPr>
                <w:spacing w:val="-1"/>
                <w:sz w:val="24"/>
              </w:rPr>
              <w:t xml:space="preserve"> </w:t>
            </w:r>
            <w:r>
              <w:rPr>
                <w:sz w:val="24"/>
              </w:rPr>
              <w:t xml:space="preserve">для </w:t>
            </w:r>
            <w:r>
              <w:rPr>
                <w:spacing w:val="-2"/>
                <w:sz w:val="24"/>
              </w:rPr>
              <w:t>отдыха)</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43</w:t>
            </w:r>
          </w:p>
        </w:tc>
        <w:tc>
          <w:tcPr>
            <w:tcW w:w="6147" w:type="dxa"/>
          </w:tcPr>
          <w:p w:rsidR="00A27FD6" w:rsidRDefault="00091AF7">
            <w:pPr>
              <w:pStyle w:val="TableParagraph"/>
              <w:spacing w:line="257" w:lineRule="exact"/>
              <w:ind w:left="98"/>
              <w:rPr>
                <w:sz w:val="24"/>
              </w:rPr>
            </w:pPr>
            <w:r>
              <w:rPr>
                <w:sz w:val="24"/>
              </w:rPr>
              <w:t>Моя</w:t>
            </w:r>
            <w:r w:rsidR="005E3562">
              <w:rPr>
                <w:sz w:val="24"/>
              </w:rPr>
              <w:t xml:space="preserve"> </w:t>
            </w:r>
            <w:r>
              <w:rPr>
                <w:sz w:val="24"/>
              </w:rPr>
              <w:t>малая</w:t>
            </w:r>
            <w:r w:rsidR="005E3562">
              <w:rPr>
                <w:sz w:val="24"/>
              </w:rPr>
              <w:t xml:space="preserve"> </w:t>
            </w:r>
            <w:r>
              <w:rPr>
                <w:sz w:val="24"/>
              </w:rPr>
              <w:t>родина</w:t>
            </w:r>
            <w:r>
              <w:rPr>
                <w:spacing w:val="-7"/>
                <w:sz w:val="24"/>
              </w:rPr>
              <w:t xml:space="preserve"> </w:t>
            </w:r>
            <w:r>
              <w:rPr>
                <w:spacing w:val="-2"/>
                <w:sz w:val="24"/>
              </w:rPr>
              <w:t>(праздники)</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44</w:t>
            </w:r>
          </w:p>
        </w:tc>
        <w:tc>
          <w:tcPr>
            <w:tcW w:w="6147" w:type="dxa"/>
          </w:tcPr>
          <w:p w:rsidR="00A27FD6" w:rsidRDefault="00091AF7">
            <w:pPr>
              <w:pStyle w:val="TableParagraph"/>
              <w:spacing w:line="257" w:lineRule="exact"/>
              <w:ind w:left="98"/>
              <w:rPr>
                <w:sz w:val="24"/>
              </w:rPr>
            </w:pPr>
            <w:r>
              <w:rPr>
                <w:sz w:val="24"/>
              </w:rPr>
              <w:t>Путешествия</w:t>
            </w:r>
            <w:r>
              <w:rPr>
                <w:spacing w:val="-3"/>
                <w:sz w:val="24"/>
              </w:rPr>
              <w:t xml:space="preserve"> </w:t>
            </w:r>
            <w:r>
              <w:rPr>
                <w:sz w:val="24"/>
              </w:rPr>
              <w:t>(собираемся</w:t>
            </w:r>
            <w:r>
              <w:rPr>
                <w:spacing w:val="-3"/>
                <w:sz w:val="24"/>
              </w:rPr>
              <w:t xml:space="preserve"> </w:t>
            </w:r>
            <w:r>
              <w:rPr>
                <w:sz w:val="24"/>
              </w:rPr>
              <w:t>в</w:t>
            </w:r>
            <w:r>
              <w:rPr>
                <w:spacing w:val="-3"/>
                <w:sz w:val="24"/>
              </w:rPr>
              <w:t xml:space="preserve"> </w:t>
            </w:r>
            <w:r>
              <w:rPr>
                <w:spacing w:val="-2"/>
                <w:sz w:val="24"/>
              </w:rPr>
              <w:t>дорогу)</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6"/>
        </w:trPr>
        <w:tc>
          <w:tcPr>
            <w:tcW w:w="799" w:type="dxa"/>
          </w:tcPr>
          <w:p w:rsidR="00A27FD6" w:rsidRDefault="00091AF7">
            <w:pPr>
              <w:pStyle w:val="TableParagraph"/>
              <w:spacing w:before="50" w:line="257" w:lineRule="exact"/>
              <w:ind w:left="100"/>
              <w:rPr>
                <w:sz w:val="24"/>
              </w:rPr>
            </w:pPr>
            <w:r>
              <w:rPr>
                <w:spacing w:val="-5"/>
                <w:sz w:val="24"/>
              </w:rPr>
              <w:t>45</w:t>
            </w:r>
          </w:p>
        </w:tc>
        <w:tc>
          <w:tcPr>
            <w:tcW w:w="6147" w:type="dxa"/>
          </w:tcPr>
          <w:p w:rsidR="00A27FD6" w:rsidRDefault="00091AF7">
            <w:pPr>
              <w:pStyle w:val="TableParagraph"/>
              <w:spacing w:before="50" w:line="257" w:lineRule="exact"/>
              <w:ind w:left="98"/>
              <w:rPr>
                <w:sz w:val="24"/>
              </w:rPr>
            </w:pPr>
            <w:r>
              <w:rPr>
                <w:sz w:val="24"/>
              </w:rPr>
              <w:t>Путешествия</w:t>
            </w:r>
            <w:r>
              <w:rPr>
                <w:spacing w:val="-3"/>
                <w:sz w:val="24"/>
              </w:rPr>
              <w:t xml:space="preserve"> </w:t>
            </w:r>
            <w:r>
              <w:rPr>
                <w:sz w:val="24"/>
              </w:rPr>
              <w:t>(идеи</w:t>
            </w:r>
            <w:r>
              <w:rPr>
                <w:spacing w:val="-2"/>
                <w:sz w:val="24"/>
              </w:rPr>
              <w:t xml:space="preserve"> </w:t>
            </w:r>
            <w:r>
              <w:rPr>
                <w:sz w:val="24"/>
              </w:rPr>
              <w:t>для</w:t>
            </w:r>
            <w:r>
              <w:rPr>
                <w:spacing w:val="-3"/>
                <w:sz w:val="24"/>
              </w:rPr>
              <w:t xml:space="preserve"> </w:t>
            </w:r>
            <w:r>
              <w:rPr>
                <w:sz w:val="24"/>
              </w:rPr>
              <w:t>семейного</w:t>
            </w:r>
            <w:r>
              <w:rPr>
                <w:spacing w:val="-2"/>
                <w:sz w:val="24"/>
              </w:rPr>
              <w:t xml:space="preserve"> отдыха)</w:t>
            </w:r>
          </w:p>
        </w:tc>
        <w:tc>
          <w:tcPr>
            <w:tcW w:w="2619" w:type="dxa"/>
          </w:tcPr>
          <w:p w:rsidR="00A27FD6" w:rsidRDefault="00091AF7">
            <w:pPr>
              <w:pStyle w:val="TableParagraph"/>
              <w:spacing w:before="50"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46</w:t>
            </w:r>
          </w:p>
        </w:tc>
        <w:tc>
          <w:tcPr>
            <w:tcW w:w="6147" w:type="dxa"/>
          </w:tcPr>
          <w:p w:rsidR="00A27FD6" w:rsidRDefault="00091AF7">
            <w:pPr>
              <w:pStyle w:val="TableParagraph"/>
              <w:spacing w:line="257" w:lineRule="exact"/>
              <w:ind w:left="98"/>
              <w:rPr>
                <w:sz w:val="24"/>
              </w:rPr>
            </w:pPr>
            <w:r>
              <w:rPr>
                <w:sz w:val="24"/>
              </w:rPr>
              <w:t>Дикие</w:t>
            </w:r>
            <w:r>
              <w:rPr>
                <w:spacing w:val="-6"/>
                <w:sz w:val="24"/>
              </w:rPr>
              <w:t xml:space="preserve"> </w:t>
            </w:r>
            <w:r>
              <w:rPr>
                <w:sz w:val="24"/>
              </w:rPr>
              <w:t>животные</w:t>
            </w:r>
            <w:r>
              <w:rPr>
                <w:spacing w:val="-4"/>
                <w:sz w:val="24"/>
              </w:rPr>
              <w:t xml:space="preserve"> </w:t>
            </w:r>
            <w:r>
              <w:rPr>
                <w:sz w:val="24"/>
              </w:rPr>
              <w:t>(животные</w:t>
            </w:r>
            <w:r>
              <w:rPr>
                <w:spacing w:val="-4"/>
                <w:sz w:val="24"/>
              </w:rPr>
              <w:t xml:space="preserve"> </w:t>
            </w:r>
            <w:r>
              <w:rPr>
                <w:sz w:val="24"/>
              </w:rPr>
              <w:t>в</w:t>
            </w:r>
            <w:r>
              <w:rPr>
                <w:spacing w:val="-3"/>
                <w:sz w:val="24"/>
              </w:rPr>
              <w:t xml:space="preserve"> </w:t>
            </w:r>
            <w:r>
              <w:rPr>
                <w:spacing w:val="-2"/>
                <w:sz w:val="24"/>
              </w:rPr>
              <w:t>зоопарке/заповеднике)</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47</w:t>
            </w:r>
          </w:p>
        </w:tc>
        <w:tc>
          <w:tcPr>
            <w:tcW w:w="6147" w:type="dxa"/>
          </w:tcPr>
          <w:p w:rsidR="00A27FD6" w:rsidRDefault="00091AF7">
            <w:pPr>
              <w:pStyle w:val="TableParagraph"/>
              <w:spacing w:line="257" w:lineRule="exact"/>
              <w:ind w:left="98"/>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3"/>
                <w:sz w:val="24"/>
              </w:rPr>
              <w:t xml:space="preserve"> </w:t>
            </w:r>
            <w:r>
              <w:rPr>
                <w:sz w:val="24"/>
              </w:rPr>
              <w:t>животные</w:t>
            </w:r>
            <w:r>
              <w:rPr>
                <w:spacing w:val="-4"/>
                <w:sz w:val="24"/>
              </w:rPr>
              <w:t xml:space="preserve"> </w:t>
            </w:r>
            <w:r>
              <w:rPr>
                <w:sz w:val="24"/>
              </w:rPr>
              <w:t>(интересные</w:t>
            </w:r>
            <w:r>
              <w:rPr>
                <w:spacing w:val="-3"/>
                <w:sz w:val="24"/>
              </w:rPr>
              <w:t xml:space="preserve"> </w:t>
            </w:r>
            <w:r>
              <w:rPr>
                <w:spacing w:val="-2"/>
                <w:sz w:val="24"/>
              </w:rPr>
              <w:t>факты)</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48</w:t>
            </w:r>
          </w:p>
        </w:tc>
        <w:tc>
          <w:tcPr>
            <w:tcW w:w="6147" w:type="dxa"/>
          </w:tcPr>
          <w:p w:rsidR="00A27FD6" w:rsidRDefault="00091AF7">
            <w:pPr>
              <w:pStyle w:val="TableParagraph"/>
              <w:spacing w:line="257" w:lineRule="exact"/>
              <w:ind w:left="98"/>
              <w:rPr>
                <w:sz w:val="24"/>
              </w:rPr>
            </w:pPr>
            <w:r>
              <w:rPr>
                <w:sz w:val="24"/>
              </w:rPr>
              <w:t>Дикие</w:t>
            </w:r>
            <w:r>
              <w:rPr>
                <w:spacing w:val="-4"/>
                <w:sz w:val="24"/>
              </w:rPr>
              <w:t xml:space="preserve"> </w:t>
            </w:r>
            <w:r>
              <w:rPr>
                <w:sz w:val="24"/>
              </w:rPr>
              <w:t>животные</w:t>
            </w:r>
            <w:r>
              <w:rPr>
                <w:spacing w:val="-4"/>
                <w:sz w:val="24"/>
              </w:rPr>
              <w:t xml:space="preserve"> </w:t>
            </w:r>
            <w:r>
              <w:rPr>
                <w:sz w:val="24"/>
              </w:rPr>
              <w:t>(места</w:t>
            </w:r>
            <w:r>
              <w:rPr>
                <w:spacing w:val="-2"/>
                <w:sz w:val="24"/>
              </w:rPr>
              <w:t xml:space="preserve"> </w:t>
            </w:r>
            <w:r>
              <w:rPr>
                <w:sz w:val="24"/>
              </w:rPr>
              <w:t>их</w:t>
            </w:r>
            <w:r>
              <w:rPr>
                <w:spacing w:val="-2"/>
                <w:sz w:val="24"/>
              </w:rPr>
              <w:t xml:space="preserve"> обитания)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49</w:t>
            </w:r>
          </w:p>
        </w:tc>
        <w:tc>
          <w:tcPr>
            <w:tcW w:w="6147" w:type="dxa"/>
          </w:tcPr>
          <w:p w:rsidR="00A27FD6" w:rsidRDefault="00091AF7">
            <w:pPr>
              <w:pStyle w:val="TableParagraph"/>
              <w:spacing w:line="257" w:lineRule="exact"/>
              <w:ind w:left="98"/>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3"/>
                <w:sz w:val="24"/>
              </w:rPr>
              <w:t xml:space="preserve"> </w:t>
            </w:r>
            <w:r>
              <w:rPr>
                <w:sz w:val="24"/>
              </w:rPr>
              <w:t>животные</w:t>
            </w:r>
            <w:r>
              <w:rPr>
                <w:spacing w:val="-3"/>
                <w:sz w:val="24"/>
              </w:rPr>
              <w:t xml:space="preserve"> </w:t>
            </w:r>
            <w:r>
              <w:rPr>
                <w:sz w:val="24"/>
              </w:rPr>
              <w:t>(чем</w:t>
            </w:r>
            <w:r>
              <w:rPr>
                <w:spacing w:val="-3"/>
                <w:sz w:val="24"/>
              </w:rPr>
              <w:t xml:space="preserve"> </w:t>
            </w:r>
            <w:r>
              <w:rPr>
                <w:sz w:val="24"/>
              </w:rPr>
              <w:t>они</w:t>
            </w:r>
            <w:r>
              <w:rPr>
                <w:spacing w:val="-1"/>
                <w:sz w:val="24"/>
              </w:rPr>
              <w:t xml:space="preserve"> </w:t>
            </w:r>
            <w:r>
              <w:rPr>
                <w:spacing w:val="-2"/>
                <w:sz w:val="24"/>
              </w:rPr>
              <w:t>питаются)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50</w:t>
            </w:r>
          </w:p>
        </w:tc>
        <w:tc>
          <w:tcPr>
            <w:tcW w:w="6147" w:type="dxa"/>
          </w:tcPr>
          <w:p w:rsidR="00A27FD6" w:rsidRDefault="00091AF7">
            <w:pPr>
              <w:pStyle w:val="TableParagraph"/>
              <w:spacing w:line="257" w:lineRule="exact"/>
              <w:ind w:left="98"/>
              <w:rPr>
                <w:sz w:val="24"/>
              </w:rPr>
            </w:pPr>
            <w:r>
              <w:rPr>
                <w:sz w:val="24"/>
              </w:rPr>
              <w:t>Погода</w:t>
            </w:r>
            <w:r>
              <w:rPr>
                <w:spacing w:val="-5"/>
                <w:sz w:val="24"/>
              </w:rPr>
              <w:t xml:space="preserve"> </w:t>
            </w:r>
            <w:r>
              <w:rPr>
                <w:sz w:val="24"/>
              </w:rPr>
              <w:t>в</w:t>
            </w:r>
            <w:r>
              <w:rPr>
                <w:spacing w:val="-4"/>
                <w:sz w:val="24"/>
              </w:rPr>
              <w:t xml:space="preserve"> </w:t>
            </w:r>
            <w:r>
              <w:rPr>
                <w:sz w:val="24"/>
              </w:rPr>
              <w:t>разных</w:t>
            </w:r>
            <w:r>
              <w:rPr>
                <w:spacing w:val="-3"/>
                <w:sz w:val="24"/>
              </w:rPr>
              <w:t xml:space="preserve"> </w:t>
            </w:r>
            <w:r>
              <w:rPr>
                <w:sz w:val="24"/>
              </w:rPr>
              <w:t xml:space="preserve">частях </w:t>
            </w:r>
            <w:r>
              <w:rPr>
                <w:spacing w:val="-4"/>
                <w:sz w:val="24"/>
              </w:rPr>
              <w:t>мира</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51</w:t>
            </w:r>
          </w:p>
        </w:tc>
        <w:tc>
          <w:tcPr>
            <w:tcW w:w="6147" w:type="dxa"/>
          </w:tcPr>
          <w:p w:rsidR="00A27FD6" w:rsidRDefault="00091AF7">
            <w:pPr>
              <w:pStyle w:val="TableParagraph"/>
              <w:spacing w:line="257" w:lineRule="exact"/>
              <w:ind w:left="98"/>
              <w:rPr>
                <w:sz w:val="24"/>
              </w:rPr>
            </w:pPr>
            <w:r>
              <w:rPr>
                <w:sz w:val="24"/>
              </w:rPr>
              <w:t>Времена</w:t>
            </w:r>
            <w:r w:rsidR="005E3562">
              <w:rPr>
                <w:sz w:val="24"/>
              </w:rPr>
              <w:t xml:space="preserve"> </w:t>
            </w:r>
            <w:r>
              <w:rPr>
                <w:sz w:val="24"/>
              </w:rPr>
              <w:t>года</w:t>
            </w:r>
            <w:r>
              <w:rPr>
                <w:spacing w:val="-8"/>
                <w:sz w:val="24"/>
              </w:rPr>
              <w:t xml:space="preserve"> </w:t>
            </w:r>
            <w:r>
              <w:rPr>
                <w:spacing w:val="-2"/>
                <w:sz w:val="24"/>
              </w:rPr>
              <w:t>(месяцы)</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52</w:t>
            </w:r>
          </w:p>
        </w:tc>
        <w:tc>
          <w:tcPr>
            <w:tcW w:w="6147" w:type="dxa"/>
          </w:tcPr>
          <w:p w:rsidR="00A27FD6" w:rsidRDefault="00091AF7">
            <w:pPr>
              <w:pStyle w:val="TableParagraph"/>
              <w:spacing w:line="257" w:lineRule="exact"/>
              <w:ind w:left="98"/>
              <w:rPr>
                <w:sz w:val="24"/>
              </w:rPr>
            </w:pPr>
            <w:r>
              <w:rPr>
                <w:sz w:val="24"/>
              </w:rPr>
              <w:t>Покупки</w:t>
            </w:r>
            <w:r>
              <w:rPr>
                <w:spacing w:val="-3"/>
                <w:sz w:val="24"/>
              </w:rPr>
              <w:t xml:space="preserve"> </w:t>
            </w:r>
            <w:r>
              <w:rPr>
                <w:sz w:val="24"/>
              </w:rPr>
              <w:t>(поход</w:t>
            </w:r>
            <w:r>
              <w:rPr>
                <w:spacing w:val="-2"/>
                <w:sz w:val="24"/>
              </w:rPr>
              <w:t xml:space="preserve"> </w:t>
            </w:r>
            <w:r>
              <w:rPr>
                <w:sz w:val="24"/>
              </w:rPr>
              <w:t>в</w:t>
            </w:r>
            <w:r>
              <w:rPr>
                <w:spacing w:val="-3"/>
                <w:sz w:val="24"/>
              </w:rPr>
              <w:t xml:space="preserve"> </w:t>
            </w:r>
            <w:r>
              <w:rPr>
                <w:sz w:val="24"/>
              </w:rPr>
              <w:t>магазин:</w:t>
            </w:r>
            <w:r>
              <w:rPr>
                <w:spacing w:val="-4"/>
                <w:sz w:val="24"/>
              </w:rPr>
              <w:t xml:space="preserve"> </w:t>
            </w:r>
            <w:r>
              <w:rPr>
                <w:sz w:val="24"/>
              </w:rPr>
              <w:t>продукты,</w:t>
            </w:r>
            <w:r>
              <w:rPr>
                <w:spacing w:val="-4"/>
                <w:sz w:val="24"/>
              </w:rPr>
              <w:t xml:space="preserve"> </w:t>
            </w:r>
            <w:r>
              <w:rPr>
                <w:spacing w:val="-2"/>
                <w:sz w:val="24"/>
              </w:rPr>
              <w:t>книги)</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53</w:t>
            </w:r>
          </w:p>
        </w:tc>
        <w:tc>
          <w:tcPr>
            <w:tcW w:w="6147" w:type="dxa"/>
          </w:tcPr>
          <w:p w:rsidR="00A27FD6" w:rsidRDefault="00091AF7">
            <w:pPr>
              <w:pStyle w:val="TableParagraph"/>
              <w:spacing w:line="257" w:lineRule="exact"/>
              <w:ind w:left="98"/>
              <w:rPr>
                <w:sz w:val="24"/>
              </w:rPr>
            </w:pPr>
            <w:r>
              <w:rPr>
                <w:sz w:val="24"/>
              </w:rPr>
              <w:t>Покупки</w:t>
            </w:r>
            <w:r>
              <w:rPr>
                <w:spacing w:val="-5"/>
                <w:sz w:val="24"/>
              </w:rPr>
              <w:t xml:space="preserve"> </w:t>
            </w:r>
            <w:r>
              <w:rPr>
                <w:sz w:val="24"/>
              </w:rPr>
              <w:t>(поход</w:t>
            </w:r>
            <w:r>
              <w:rPr>
                <w:spacing w:val="-2"/>
                <w:sz w:val="24"/>
              </w:rPr>
              <w:t xml:space="preserve"> </w:t>
            </w:r>
            <w:r>
              <w:rPr>
                <w:sz w:val="24"/>
              </w:rPr>
              <w:t>в</w:t>
            </w:r>
            <w:r>
              <w:rPr>
                <w:spacing w:val="-3"/>
                <w:sz w:val="24"/>
              </w:rPr>
              <w:t xml:space="preserve"> </w:t>
            </w:r>
            <w:r>
              <w:rPr>
                <w:sz w:val="24"/>
              </w:rPr>
              <w:t>магазин</w:t>
            </w:r>
            <w:r>
              <w:rPr>
                <w:spacing w:val="-3"/>
                <w:sz w:val="24"/>
              </w:rPr>
              <w:t xml:space="preserve"> </w:t>
            </w:r>
            <w:r>
              <w:rPr>
                <w:sz w:val="24"/>
              </w:rPr>
              <w:t>с</w:t>
            </w:r>
            <w:r>
              <w:rPr>
                <w:spacing w:val="-3"/>
                <w:sz w:val="24"/>
              </w:rPr>
              <w:t xml:space="preserve"> </w:t>
            </w:r>
            <w:r>
              <w:rPr>
                <w:sz w:val="24"/>
              </w:rPr>
              <w:t>семьей:</w:t>
            </w:r>
            <w:r>
              <w:rPr>
                <w:spacing w:val="-2"/>
                <w:sz w:val="24"/>
              </w:rPr>
              <w:t xml:space="preserve"> </w:t>
            </w:r>
            <w:r>
              <w:rPr>
                <w:sz w:val="24"/>
              </w:rPr>
              <w:t>одежда,</w:t>
            </w:r>
            <w:r>
              <w:rPr>
                <w:spacing w:val="-2"/>
                <w:sz w:val="24"/>
              </w:rPr>
              <w:t xml:space="preserve"> обувь)</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54</w:t>
            </w:r>
          </w:p>
        </w:tc>
        <w:tc>
          <w:tcPr>
            <w:tcW w:w="6147" w:type="dxa"/>
          </w:tcPr>
          <w:p w:rsidR="00A27FD6" w:rsidRDefault="00091AF7">
            <w:pPr>
              <w:pStyle w:val="TableParagraph"/>
              <w:spacing w:line="257" w:lineRule="exact"/>
              <w:ind w:left="98"/>
              <w:rPr>
                <w:sz w:val="24"/>
              </w:rPr>
            </w:pPr>
            <w:r>
              <w:rPr>
                <w:sz w:val="24"/>
              </w:rPr>
              <w:t>Обобщение</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3"/>
                <w:sz w:val="24"/>
              </w:rPr>
              <w:t xml:space="preserve"> </w:t>
            </w:r>
            <w:r>
              <w:rPr>
                <w:spacing w:val="-2"/>
                <w:sz w:val="24"/>
              </w:rPr>
              <w:t>меня»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55</w:t>
            </w:r>
          </w:p>
        </w:tc>
        <w:tc>
          <w:tcPr>
            <w:tcW w:w="6147" w:type="dxa"/>
          </w:tcPr>
          <w:p w:rsidR="00A27FD6" w:rsidRDefault="00091AF7">
            <w:pPr>
              <w:pStyle w:val="TableParagraph"/>
              <w:spacing w:line="257" w:lineRule="exact"/>
              <w:ind w:left="98"/>
              <w:rPr>
                <w:sz w:val="24"/>
              </w:rPr>
            </w:pPr>
            <w:r>
              <w:rPr>
                <w:sz w:val="24"/>
              </w:rPr>
              <w:t>Контроль</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2"/>
                <w:sz w:val="24"/>
              </w:rPr>
              <w:t xml:space="preserve"> меня»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56</w:t>
            </w:r>
          </w:p>
        </w:tc>
        <w:tc>
          <w:tcPr>
            <w:tcW w:w="6147" w:type="dxa"/>
          </w:tcPr>
          <w:p w:rsidR="00A27FD6" w:rsidRDefault="00091AF7">
            <w:pPr>
              <w:pStyle w:val="TableParagraph"/>
              <w:spacing w:line="257" w:lineRule="exact"/>
              <w:ind w:left="98"/>
              <w:rPr>
                <w:sz w:val="24"/>
              </w:rPr>
            </w:pPr>
            <w:r>
              <w:rPr>
                <w:sz w:val="24"/>
              </w:rPr>
              <w:t>Родная</w:t>
            </w:r>
            <w:r w:rsidR="005E3562">
              <w:rPr>
                <w:sz w:val="24"/>
              </w:rPr>
              <w:t xml:space="preserve"> </w:t>
            </w:r>
            <w:r>
              <w:rPr>
                <w:sz w:val="24"/>
              </w:rPr>
              <w:t>страна</w:t>
            </w:r>
            <w:r>
              <w:rPr>
                <w:spacing w:val="-3"/>
                <w:sz w:val="24"/>
              </w:rPr>
              <w:t xml:space="preserve"> </w:t>
            </w:r>
            <w:r>
              <w:rPr>
                <w:sz w:val="24"/>
              </w:rPr>
              <w:t xml:space="preserve">(столица, </w:t>
            </w:r>
            <w:r>
              <w:rPr>
                <w:spacing w:val="-2"/>
                <w:sz w:val="24"/>
              </w:rPr>
              <w:t>достопримечательности)</w:t>
            </w:r>
          </w:p>
        </w:tc>
        <w:tc>
          <w:tcPr>
            <w:tcW w:w="2619" w:type="dxa"/>
          </w:tcPr>
          <w:p w:rsidR="00A27FD6" w:rsidRDefault="00091AF7">
            <w:pPr>
              <w:pStyle w:val="TableParagraph"/>
              <w:spacing w:line="257" w:lineRule="exact"/>
              <w:ind w:left="1275"/>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57</w:t>
            </w:r>
          </w:p>
        </w:tc>
        <w:tc>
          <w:tcPr>
            <w:tcW w:w="6147" w:type="dxa"/>
          </w:tcPr>
          <w:p w:rsidR="00A27FD6" w:rsidRDefault="00091AF7">
            <w:pPr>
              <w:pStyle w:val="TableParagraph"/>
              <w:spacing w:before="30" w:line="270" w:lineRule="atLeast"/>
              <w:ind w:left="98"/>
              <w:rPr>
                <w:sz w:val="24"/>
              </w:rPr>
            </w:pPr>
            <w:r>
              <w:rPr>
                <w:sz w:val="24"/>
              </w:rPr>
              <w:t>Родная</w:t>
            </w:r>
            <w:r>
              <w:rPr>
                <w:spacing w:val="-10"/>
                <w:sz w:val="24"/>
              </w:rPr>
              <w:t xml:space="preserve"> </w:t>
            </w:r>
            <w:r>
              <w:rPr>
                <w:sz w:val="24"/>
              </w:rPr>
              <w:t>страна</w:t>
            </w:r>
            <w:r>
              <w:rPr>
                <w:spacing w:val="-11"/>
                <w:sz w:val="24"/>
              </w:rPr>
              <w:t xml:space="preserve"> </w:t>
            </w:r>
            <w:r>
              <w:rPr>
                <w:sz w:val="24"/>
              </w:rPr>
              <w:t>(интересные</w:t>
            </w:r>
            <w:r>
              <w:rPr>
                <w:spacing w:val="-11"/>
                <w:sz w:val="24"/>
              </w:rPr>
              <w:t xml:space="preserve"> </w:t>
            </w:r>
            <w:r>
              <w:rPr>
                <w:sz w:val="24"/>
              </w:rPr>
              <w:t>факты:</w:t>
            </w:r>
            <w:r>
              <w:rPr>
                <w:spacing w:val="-10"/>
                <w:sz w:val="24"/>
              </w:rPr>
              <w:t xml:space="preserve"> </w:t>
            </w:r>
            <w:r>
              <w:rPr>
                <w:sz w:val="24"/>
              </w:rPr>
              <w:t xml:space="preserve">традиционные </w:t>
            </w:r>
            <w:r>
              <w:rPr>
                <w:spacing w:val="-2"/>
                <w:sz w:val="24"/>
              </w:rPr>
              <w:t>угощения)</w:t>
            </w:r>
          </w:p>
        </w:tc>
        <w:tc>
          <w:tcPr>
            <w:tcW w:w="2619" w:type="dxa"/>
          </w:tcPr>
          <w:p w:rsidR="00A27FD6" w:rsidRDefault="00091AF7">
            <w:pPr>
              <w:pStyle w:val="TableParagraph"/>
              <w:spacing w:before="188"/>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58</w:t>
            </w:r>
          </w:p>
        </w:tc>
        <w:tc>
          <w:tcPr>
            <w:tcW w:w="6147" w:type="dxa"/>
          </w:tcPr>
          <w:p w:rsidR="00A27FD6" w:rsidRDefault="00091AF7">
            <w:pPr>
              <w:pStyle w:val="TableParagraph"/>
              <w:spacing w:line="257" w:lineRule="exact"/>
              <w:ind w:left="98"/>
              <w:rPr>
                <w:sz w:val="24"/>
              </w:rPr>
            </w:pPr>
            <w:r>
              <w:rPr>
                <w:sz w:val="24"/>
              </w:rPr>
              <w:t>Родная</w:t>
            </w:r>
            <w:r>
              <w:rPr>
                <w:spacing w:val="-1"/>
                <w:sz w:val="24"/>
              </w:rPr>
              <w:t xml:space="preserve"> </w:t>
            </w:r>
            <w:r>
              <w:rPr>
                <w:sz w:val="24"/>
              </w:rPr>
              <w:t>страна</w:t>
            </w:r>
            <w:r>
              <w:rPr>
                <w:spacing w:val="-2"/>
                <w:sz w:val="24"/>
              </w:rPr>
              <w:t xml:space="preserve"> </w:t>
            </w:r>
            <w:r>
              <w:rPr>
                <w:sz w:val="24"/>
              </w:rPr>
              <w:t>и</w:t>
            </w:r>
            <w:r>
              <w:rPr>
                <w:spacing w:val="-1"/>
                <w:sz w:val="24"/>
              </w:rPr>
              <w:t xml:space="preserve"> </w:t>
            </w:r>
            <w:r>
              <w:rPr>
                <w:sz w:val="24"/>
              </w:rPr>
              <w:t>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pacing w:val="-2"/>
                <w:sz w:val="24"/>
              </w:rPr>
              <w:t>(столицы,</w:t>
            </w:r>
          </w:p>
        </w:tc>
        <w:tc>
          <w:tcPr>
            <w:tcW w:w="2619" w:type="dxa"/>
          </w:tcPr>
          <w:p w:rsidR="00A27FD6" w:rsidRDefault="00091AF7">
            <w:pPr>
              <w:pStyle w:val="TableParagraph"/>
              <w:spacing w:line="257" w:lineRule="exact"/>
              <w:ind w:left="1244"/>
              <w:rPr>
                <w:sz w:val="24"/>
              </w:rPr>
            </w:pPr>
            <w:r>
              <w:rPr>
                <w:sz w:val="24"/>
              </w:rPr>
              <w:t>1</w:t>
            </w:r>
          </w:p>
        </w:tc>
      </w:tr>
    </w:tbl>
    <w:p w:rsidR="00A27FD6" w:rsidRDefault="00A27FD6">
      <w:pPr>
        <w:spacing w:line="257" w:lineRule="exact"/>
        <w:rPr>
          <w:sz w:val="24"/>
        </w:rPr>
        <w:sectPr w:rsidR="00A27FD6">
          <w:headerReference w:type="default" r:id="rId162"/>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9"/>
        <w:gridCol w:w="6147"/>
        <w:gridCol w:w="2619"/>
      </w:tblGrid>
      <w:tr w:rsidR="00A27FD6">
        <w:trPr>
          <w:trHeight w:val="326"/>
        </w:trPr>
        <w:tc>
          <w:tcPr>
            <w:tcW w:w="799" w:type="dxa"/>
          </w:tcPr>
          <w:p w:rsidR="00A27FD6" w:rsidRDefault="00A27FD6">
            <w:pPr>
              <w:pStyle w:val="TableParagraph"/>
              <w:spacing w:before="0"/>
              <w:rPr>
                <w:sz w:val="24"/>
              </w:rPr>
            </w:pPr>
          </w:p>
        </w:tc>
        <w:tc>
          <w:tcPr>
            <w:tcW w:w="6147" w:type="dxa"/>
          </w:tcPr>
          <w:p w:rsidR="00A27FD6" w:rsidRDefault="00091AF7">
            <w:pPr>
              <w:pStyle w:val="TableParagraph"/>
              <w:spacing w:line="257" w:lineRule="exact"/>
              <w:ind w:left="98"/>
              <w:rPr>
                <w:sz w:val="24"/>
              </w:rPr>
            </w:pPr>
            <w:r>
              <w:rPr>
                <w:sz w:val="24"/>
              </w:rPr>
              <w:t>основные</w:t>
            </w:r>
            <w:r>
              <w:rPr>
                <w:spacing w:val="-5"/>
                <w:sz w:val="24"/>
              </w:rPr>
              <w:t xml:space="preserve"> </w:t>
            </w:r>
            <w:r>
              <w:rPr>
                <w:sz w:val="24"/>
              </w:rPr>
              <w:t>достопримечательности:</w:t>
            </w:r>
            <w:r>
              <w:rPr>
                <w:spacing w:val="-4"/>
                <w:sz w:val="24"/>
              </w:rPr>
              <w:t xml:space="preserve"> </w:t>
            </w:r>
            <w:r>
              <w:rPr>
                <w:spacing w:val="-2"/>
                <w:sz w:val="24"/>
              </w:rPr>
              <w:t>праздники)</w:t>
            </w:r>
          </w:p>
        </w:tc>
        <w:tc>
          <w:tcPr>
            <w:tcW w:w="2619" w:type="dxa"/>
          </w:tcPr>
          <w:p w:rsidR="00A27FD6" w:rsidRDefault="00A27FD6">
            <w:pPr>
              <w:pStyle w:val="TableParagraph"/>
              <w:spacing w:before="0"/>
              <w:rPr>
                <w:sz w:val="24"/>
              </w:rPr>
            </w:pPr>
          </w:p>
        </w:tc>
      </w:tr>
      <w:tr w:rsidR="00A27FD6">
        <w:trPr>
          <w:trHeight w:val="877"/>
        </w:trPr>
        <w:tc>
          <w:tcPr>
            <w:tcW w:w="799"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59</w:t>
            </w:r>
          </w:p>
        </w:tc>
        <w:tc>
          <w:tcPr>
            <w:tcW w:w="6147" w:type="dxa"/>
          </w:tcPr>
          <w:p w:rsidR="00A27FD6" w:rsidRDefault="00091AF7">
            <w:pPr>
              <w:pStyle w:val="TableParagraph"/>
              <w:spacing w:before="30" w:line="270" w:lineRule="atLeast"/>
              <w:ind w:left="98"/>
              <w:rPr>
                <w:sz w:val="24"/>
              </w:rPr>
            </w:pPr>
            <w:r>
              <w:rPr>
                <w:sz w:val="24"/>
              </w:rPr>
              <w:t>Родная страна и страны изучаемого языка (столицы, основные</w:t>
            </w:r>
            <w:r>
              <w:rPr>
                <w:spacing w:val="-14"/>
                <w:sz w:val="24"/>
              </w:rPr>
              <w:t xml:space="preserve"> </w:t>
            </w:r>
            <w:r>
              <w:rPr>
                <w:sz w:val="24"/>
              </w:rPr>
              <w:t>достопримечательности,</w:t>
            </w:r>
            <w:r>
              <w:rPr>
                <w:spacing w:val="-12"/>
                <w:sz w:val="24"/>
              </w:rPr>
              <w:t xml:space="preserve"> </w:t>
            </w:r>
            <w:r>
              <w:rPr>
                <w:sz w:val="24"/>
              </w:rPr>
              <w:t>интересные</w:t>
            </w:r>
            <w:r>
              <w:rPr>
                <w:spacing w:val="-14"/>
                <w:sz w:val="24"/>
              </w:rPr>
              <w:t xml:space="preserve"> </w:t>
            </w:r>
            <w:r>
              <w:rPr>
                <w:sz w:val="24"/>
              </w:rPr>
              <w:t>факты, популярные сувениры)</w:t>
            </w:r>
          </w:p>
        </w:tc>
        <w:tc>
          <w:tcPr>
            <w:tcW w:w="2619" w:type="dxa"/>
          </w:tcPr>
          <w:p w:rsidR="00A27FD6" w:rsidRDefault="00A27FD6">
            <w:pPr>
              <w:pStyle w:val="TableParagraph"/>
              <w:spacing w:before="3"/>
              <w:rPr>
                <w:b/>
                <w:sz w:val="28"/>
              </w:rPr>
            </w:pPr>
          </w:p>
          <w:p w:rsidR="00A27FD6" w:rsidRDefault="00091AF7">
            <w:pPr>
              <w:pStyle w:val="TableParagraph"/>
              <w:spacing w:before="0"/>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60</w:t>
            </w:r>
          </w:p>
        </w:tc>
        <w:tc>
          <w:tcPr>
            <w:tcW w:w="6147" w:type="dxa"/>
          </w:tcPr>
          <w:p w:rsidR="00A27FD6" w:rsidRDefault="00091AF7">
            <w:pPr>
              <w:pStyle w:val="TableParagraph"/>
              <w:spacing w:before="30" w:line="270" w:lineRule="atLeast"/>
              <w:ind w:left="98"/>
              <w:rPr>
                <w:sz w:val="24"/>
              </w:rPr>
            </w:pP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изучаемого</w:t>
            </w:r>
            <w:r>
              <w:rPr>
                <w:spacing w:val="-6"/>
                <w:sz w:val="24"/>
              </w:rPr>
              <w:t xml:space="preserve"> </w:t>
            </w:r>
            <w:r>
              <w:rPr>
                <w:sz w:val="24"/>
              </w:rPr>
              <w:t>языка</w:t>
            </w:r>
            <w:r>
              <w:rPr>
                <w:spacing w:val="-6"/>
                <w:sz w:val="24"/>
              </w:rPr>
              <w:t xml:space="preserve"> </w:t>
            </w:r>
            <w:r>
              <w:rPr>
                <w:sz w:val="24"/>
              </w:rPr>
              <w:t>(произведения детского фольклора)</w:t>
            </w:r>
          </w:p>
        </w:tc>
        <w:tc>
          <w:tcPr>
            <w:tcW w:w="2619" w:type="dxa"/>
          </w:tcPr>
          <w:p w:rsidR="00A27FD6" w:rsidRDefault="00091AF7">
            <w:pPr>
              <w:pStyle w:val="TableParagraph"/>
              <w:spacing w:before="188"/>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61</w:t>
            </w:r>
          </w:p>
        </w:tc>
        <w:tc>
          <w:tcPr>
            <w:tcW w:w="6147" w:type="dxa"/>
          </w:tcPr>
          <w:p w:rsidR="00A27FD6" w:rsidRDefault="00091AF7">
            <w:pPr>
              <w:pStyle w:val="TableParagraph"/>
              <w:spacing w:line="257" w:lineRule="exact"/>
              <w:ind w:left="98"/>
              <w:rPr>
                <w:sz w:val="24"/>
              </w:rPr>
            </w:pPr>
            <w:r>
              <w:rPr>
                <w:sz w:val="24"/>
              </w:rPr>
              <w:t>Родная</w:t>
            </w:r>
            <w:r>
              <w:rPr>
                <w:spacing w:val="-1"/>
                <w:sz w:val="24"/>
              </w:rPr>
              <w:t xml:space="preserve"> </w:t>
            </w:r>
            <w:r>
              <w:rPr>
                <w:sz w:val="24"/>
              </w:rPr>
              <w:t>страна</w:t>
            </w:r>
            <w:r>
              <w:rPr>
                <w:spacing w:val="-2"/>
                <w:sz w:val="24"/>
              </w:rPr>
              <w:t xml:space="preserve"> </w:t>
            </w:r>
            <w:r>
              <w:rPr>
                <w:sz w:val="24"/>
              </w:rPr>
              <w:t>и</w:t>
            </w:r>
            <w:r>
              <w:rPr>
                <w:spacing w:val="-1"/>
                <w:sz w:val="24"/>
              </w:rPr>
              <w:t xml:space="preserve"> </w:t>
            </w:r>
            <w:r>
              <w:rPr>
                <w:sz w:val="24"/>
              </w:rPr>
              <w:t>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pacing w:val="-2"/>
                <w:sz w:val="24"/>
              </w:rPr>
              <w:t>(сказки)</w:t>
            </w:r>
          </w:p>
        </w:tc>
        <w:tc>
          <w:tcPr>
            <w:tcW w:w="2619" w:type="dxa"/>
          </w:tcPr>
          <w:p w:rsidR="00A27FD6" w:rsidRDefault="00091AF7">
            <w:pPr>
              <w:pStyle w:val="TableParagraph"/>
              <w:spacing w:line="257" w:lineRule="exact"/>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62</w:t>
            </w:r>
          </w:p>
        </w:tc>
        <w:tc>
          <w:tcPr>
            <w:tcW w:w="6147" w:type="dxa"/>
          </w:tcPr>
          <w:p w:rsidR="00A27FD6" w:rsidRDefault="00091AF7">
            <w:pPr>
              <w:pStyle w:val="TableParagraph"/>
              <w:spacing w:before="30" w:line="270" w:lineRule="atLeast"/>
              <w:ind w:left="98"/>
              <w:rPr>
                <w:sz w:val="24"/>
              </w:rPr>
            </w:pPr>
            <w:r>
              <w:rPr>
                <w:sz w:val="24"/>
              </w:rPr>
              <w:t>Родная</w:t>
            </w:r>
            <w:r>
              <w:rPr>
                <w:spacing w:val="-7"/>
                <w:sz w:val="24"/>
              </w:rPr>
              <w:t xml:space="preserve"> </w:t>
            </w:r>
            <w:r>
              <w:rPr>
                <w:sz w:val="24"/>
              </w:rPr>
              <w:t>страна</w:t>
            </w:r>
            <w:r>
              <w:rPr>
                <w:spacing w:val="-8"/>
                <w:sz w:val="24"/>
              </w:rPr>
              <w:t xml:space="preserve"> </w:t>
            </w:r>
            <w:r>
              <w:rPr>
                <w:sz w:val="24"/>
              </w:rPr>
              <w:t>и</w:t>
            </w:r>
            <w:r>
              <w:rPr>
                <w:spacing w:val="-7"/>
                <w:sz w:val="24"/>
              </w:rPr>
              <w:t xml:space="preserve"> </w:t>
            </w:r>
            <w:r>
              <w:rPr>
                <w:sz w:val="24"/>
              </w:rPr>
              <w:t>страны</w:t>
            </w:r>
            <w:r>
              <w:rPr>
                <w:spacing w:val="-6"/>
                <w:sz w:val="24"/>
              </w:rPr>
              <w:t xml:space="preserve"> </w:t>
            </w:r>
            <w:r>
              <w:rPr>
                <w:sz w:val="24"/>
              </w:rPr>
              <w:t>изучаемого</w:t>
            </w:r>
            <w:r>
              <w:rPr>
                <w:spacing w:val="-7"/>
                <w:sz w:val="24"/>
              </w:rPr>
              <w:t xml:space="preserve"> </w:t>
            </w:r>
            <w:r>
              <w:rPr>
                <w:sz w:val="24"/>
              </w:rPr>
              <w:t>языка</w:t>
            </w:r>
            <w:r>
              <w:rPr>
                <w:spacing w:val="-7"/>
                <w:sz w:val="24"/>
              </w:rPr>
              <w:t xml:space="preserve"> </w:t>
            </w:r>
            <w:r>
              <w:rPr>
                <w:sz w:val="24"/>
              </w:rPr>
              <w:t>(описание внешности литературных героев)</w:t>
            </w:r>
          </w:p>
        </w:tc>
        <w:tc>
          <w:tcPr>
            <w:tcW w:w="2619" w:type="dxa"/>
          </w:tcPr>
          <w:p w:rsidR="00A27FD6" w:rsidRDefault="00091AF7">
            <w:pPr>
              <w:pStyle w:val="TableParagraph"/>
              <w:spacing w:before="188"/>
              <w:jc w:val="center"/>
              <w:rPr>
                <w:sz w:val="24"/>
              </w:rPr>
            </w:pPr>
            <w:r>
              <w:rPr>
                <w:sz w:val="24"/>
              </w:rPr>
              <w:t>1</w:t>
            </w:r>
          </w:p>
        </w:tc>
      </w:tr>
      <w:tr w:rsidR="00A27FD6">
        <w:trPr>
          <w:trHeight w:val="602"/>
        </w:trPr>
        <w:tc>
          <w:tcPr>
            <w:tcW w:w="799" w:type="dxa"/>
          </w:tcPr>
          <w:p w:rsidR="00A27FD6" w:rsidRDefault="00091AF7">
            <w:pPr>
              <w:pStyle w:val="TableParagraph"/>
              <w:spacing w:before="189"/>
              <w:ind w:left="100"/>
              <w:rPr>
                <w:sz w:val="24"/>
              </w:rPr>
            </w:pPr>
            <w:r>
              <w:rPr>
                <w:spacing w:val="-5"/>
                <w:sz w:val="24"/>
              </w:rPr>
              <w:t>63</w:t>
            </w:r>
          </w:p>
        </w:tc>
        <w:tc>
          <w:tcPr>
            <w:tcW w:w="6147" w:type="dxa"/>
          </w:tcPr>
          <w:p w:rsidR="00A27FD6" w:rsidRDefault="00091AF7">
            <w:pPr>
              <w:pStyle w:val="TableParagraph"/>
              <w:spacing w:before="30" w:line="270" w:lineRule="atLeast"/>
              <w:ind w:left="98"/>
              <w:rPr>
                <w:sz w:val="24"/>
              </w:rPr>
            </w:pPr>
            <w:r>
              <w:rPr>
                <w:sz w:val="24"/>
              </w:rPr>
              <w:t>Родная</w:t>
            </w:r>
            <w:r>
              <w:rPr>
                <w:spacing w:val="-7"/>
                <w:sz w:val="24"/>
              </w:rPr>
              <w:t xml:space="preserve"> </w:t>
            </w:r>
            <w:r>
              <w:rPr>
                <w:sz w:val="24"/>
              </w:rPr>
              <w:t>страна</w:t>
            </w:r>
            <w:r>
              <w:rPr>
                <w:spacing w:val="-8"/>
                <w:sz w:val="24"/>
              </w:rPr>
              <w:t xml:space="preserve"> </w:t>
            </w:r>
            <w:r>
              <w:rPr>
                <w:sz w:val="24"/>
              </w:rPr>
              <w:t>и</w:t>
            </w:r>
            <w:r>
              <w:rPr>
                <w:spacing w:val="-7"/>
                <w:sz w:val="24"/>
              </w:rPr>
              <w:t xml:space="preserve"> </w:t>
            </w:r>
            <w:r>
              <w:rPr>
                <w:sz w:val="24"/>
              </w:rPr>
              <w:t>страны</w:t>
            </w:r>
            <w:r>
              <w:rPr>
                <w:spacing w:val="-7"/>
                <w:sz w:val="24"/>
              </w:rPr>
              <w:t xml:space="preserve"> </w:t>
            </w:r>
            <w:r>
              <w:rPr>
                <w:sz w:val="24"/>
              </w:rPr>
              <w:t>изучаемого</w:t>
            </w:r>
            <w:r>
              <w:rPr>
                <w:spacing w:val="-7"/>
                <w:sz w:val="24"/>
              </w:rPr>
              <w:t xml:space="preserve"> </w:t>
            </w:r>
            <w:r>
              <w:rPr>
                <w:sz w:val="24"/>
              </w:rPr>
              <w:t>языка</w:t>
            </w:r>
            <w:r>
              <w:rPr>
                <w:spacing w:val="-7"/>
                <w:sz w:val="24"/>
              </w:rPr>
              <w:t xml:space="preserve"> </w:t>
            </w:r>
            <w:r>
              <w:rPr>
                <w:sz w:val="24"/>
              </w:rPr>
              <w:t>(описание характера литературных героев)</w:t>
            </w:r>
          </w:p>
        </w:tc>
        <w:tc>
          <w:tcPr>
            <w:tcW w:w="2619" w:type="dxa"/>
          </w:tcPr>
          <w:p w:rsidR="00A27FD6" w:rsidRDefault="00091AF7">
            <w:pPr>
              <w:pStyle w:val="TableParagraph"/>
              <w:spacing w:before="189"/>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64</w:t>
            </w:r>
          </w:p>
        </w:tc>
        <w:tc>
          <w:tcPr>
            <w:tcW w:w="6147" w:type="dxa"/>
          </w:tcPr>
          <w:p w:rsidR="00A27FD6" w:rsidRDefault="00091AF7">
            <w:pPr>
              <w:pStyle w:val="TableParagraph"/>
              <w:spacing w:before="30" w:line="270" w:lineRule="atLeast"/>
              <w:ind w:left="98" w:right="127"/>
              <w:rPr>
                <w:sz w:val="24"/>
              </w:rPr>
            </w:pPr>
            <w:r>
              <w:rPr>
                <w:sz w:val="24"/>
              </w:rPr>
              <w:t>Родная</w:t>
            </w:r>
            <w:r>
              <w:rPr>
                <w:spacing w:val="-7"/>
                <w:sz w:val="24"/>
              </w:rPr>
              <w:t xml:space="preserve"> </w:t>
            </w:r>
            <w:r>
              <w:rPr>
                <w:sz w:val="24"/>
              </w:rPr>
              <w:t>страна</w:t>
            </w:r>
            <w:r>
              <w:rPr>
                <w:spacing w:val="-8"/>
                <w:sz w:val="24"/>
              </w:rPr>
              <w:t xml:space="preserve"> </w:t>
            </w:r>
            <w:r>
              <w:rPr>
                <w:sz w:val="24"/>
              </w:rPr>
              <w:t>и</w:t>
            </w:r>
            <w:r>
              <w:rPr>
                <w:spacing w:val="-7"/>
                <w:sz w:val="24"/>
              </w:rPr>
              <w:t xml:space="preserve"> </w:t>
            </w:r>
            <w:r>
              <w:rPr>
                <w:sz w:val="24"/>
              </w:rPr>
              <w:t>страны</w:t>
            </w:r>
            <w:r>
              <w:rPr>
                <w:spacing w:val="-7"/>
                <w:sz w:val="24"/>
              </w:rPr>
              <w:t xml:space="preserve"> </w:t>
            </w:r>
            <w:r>
              <w:rPr>
                <w:sz w:val="24"/>
              </w:rPr>
              <w:t>изучаемого</w:t>
            </w:r>
            <w:r>
              <w:rPr>
                <w:spacing w:val="-7"/>
                <w:sz w:val="24"/>
              </w:rPr>
              <w:t xml:space="preserve"> </w:t>
            </w:r>
            <w:r>
              <w:rPr>
                <w:sz w:val="24"/>
              </w:rPr>
              <w:t>языка</w:t>
            </w:r>
            <w:r>
              <w:rPr>
                <w:spacing w:val="-7"/>
                <w:sz w:val="24"/>
              </w:rPr>
              <w:t xml:space="preserve"> </w:t>
            </w:r>
            <w:r>
              <w:rPr>
                <w:sz w:val="24"/>
              </w:rPr>
              <w:t>(популярная еда в разных странах)</w:t>
            </w:r>
          </w:p>
        </w:tc>
        <w:tc>
          <w:tcPr>
            <w:tcW w:w="2619" w:type="dxa"/>
          </w:tcPr>
          <w:p w:rsidR="00A27FD6" w:rsidRDefault="00091AF7">
            <w:pPr>
              <w:pStyle w:val="TableParagraph"/>
              <w:spacing w:before="188"/>
              <w:jc w:val="center"/>
              <w:rPr>
                <w:sz w:val="24"/>
              </w:rPr>
            </w:pPr>
            <w:r>
              <w:rPr>
                <w:sz w:val="24"/>
              </w:rPr>
              <w:t>1</w:t>
            </w:r>
          </w:p>
        </w:tc>
      </w:tr>
      <w:tr w:rsidR="00A27FD6">
        <w:trPr>
          <w:trHeight w:val="601"/>
        </w:trPr>
        <w:tc>
          <w:tcPr>
            <w:tcW w:w="799" w:type="dxa"/>
          </w:tcPr>
          <w:p w:rsidR="00A27FD6" w:rsidRDefault="00091AF7">
            <w:pPr>
              <w:pStyle w:val="TableParagraph"/>
              <w:spacing w:before="188"/>
              <w:ind w:left="100"/>
              <w:rPr>
                <w:sz w:val="24"/>
              </w:rPr>
            </w:pPr>
            <w:r>
              <w:rPr>
                <w:spacing w:val="-5"/>
                <w:sz w:val="24"/>
              </w:rPr>
              <w:t>65</w:t>
            </w:r>
          </w:p>
        </w:tc>
        <w:tc>
          <w:tcPr>
            <w:tcW w:w="6147" w:type="dxa"/>
          </w:tcPr>
          <w:p w:rsidR="00A27FD6" w:rsidRDefault="00091AF7">
            <w:pPr>
              <w:pStyle w:val="TableParagraph"/>
              <w:spacing w:before="30" w:line="270" w:lineRule="atLeast"/>
              <w:ind w:left="98"/>
              <w:rPr>
                <w:sz w:val="24"/>
              </w:rPr>
            </w:pPr>
            <w:r>
              <w:rPr>
                <w:sz w:val="24"/>
              </w:rPr>
              <w:t>Родная</w:t>
            </w:r>
            <w:r>
              <w:rPr>
                <w:spacing w:val="-6"/>
                <w:sz w:val="24"/>
              </w:rPr>
              <w:t xml:space="preserve"> </w:t>
            </w:r>
            <w:r>
              <w:rPr>
                <w:sz w:val="24"/>
              </w:rPr>
              <w:t>страна</w:t>
            </w:r>
            <w:r>
              <w:rPr>
                <w:spacing w:val="-7"/>
                <w:sz w:val="24"/>
              </w:rPr>
              <w:t xml:space="preserve"> </w:t>
            </w:r>
            <w:r>
              <w:rPr>
                <w:sz w:val="24"/>
              </w:rPr>
              <w:t>и</w:t>
            </w:r>
            <w:r>
              <w:rPr>
                <w:spacing w:val="-4"/>
                <w:sz w:val="24"/>
              </w:rPr>
              <w:t xml:space="preserve"> </w:t>
            </w:r>
            <w:r>
              <w:rPr>
                <w:sz w:val="24"/>
              </w:rPr>
              <w:t>страны</w:t>
            </w:r>
            <w:r>
              <w:rPr>
                <w:spacing w:val="-6"/>
                <w:sz w:val="24"/>
              </w:rPr>
              <w:t xml:space="preserve"> </w:t>
            </w:r>
            <w:r>
              <w:rPr>
                <w:sz w:val="24"/>
              </w:rPr>
              <w:t>изучаемого</w:t>
            </w:r>
            <w:r>
              <w:rPr>
                <w:spacing w:val="-6"/>
                <w:sz w:val="24"/>
              </w:rPr>
              <w:t xml:space="preserve"> </w:t>
            </w:r>
            <w:r>
              <w:rPr>
                <w:sz w:val="24"/>
              </w:rPr>
              <w:t>языка</w:t>
            </w:r>
            <w:r>
              <w:rPr>
                <w:spacing w:val="-6"/>
                <w:sz w:val="24"/>
              </w:rPr>
              <w:t xml:space="preserve"> </w:t>
            </w:r>
            <w:r>
              <w:rPr>
                <w:sz w:val="24"/>
              </w:rPr>
              <w:t>(праздники</w:t>
            </w:r>
            <w:r>
              <w:rPr>
                <w:spacing w:val="-7"/>
                <w:sz w:val="24"/>
              </w:rPr>
              <w:t xml:space="preserve"> </w:t>
            </w:r>
            <w:r>
              <w:rPr>
                <w:sz w:val="24"/>
              </w:rPr>
              <w:t>и традиции России)</w:t>
            </w:r>
          </w:p>
        </w:tc>
        <w:tc>
          <w:tcPr>
            <w:tcW w:w="2619" w:type="dxa"/>
          </w:tcPr>
          <w:p w:rsidR="00A27FD6" w:rsidRDefault="00091AF7">
            <w:pPr>
              <w:pStyle w:val="TableParagraph"/>
              <w:spacing w:before="188"/>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66</w:t>
            </w:r>
          </w:p>
        </w:tc>
        <w:tc>
          <w:tcPr>
            <w:tcW w:w="6147" w:type="dxa"/>
          </w:tcPr>
          <w:p w:rsidR="00A27FD6" w:rsidRDefault="00091AF7">
            <w:pPr>
              <w:pStyle w:val="TableParagraph"/>
              <w:spacing w:before="30" w:line="270" w:lineRule="atLeast"/>
              <w:ind w:left="98"/>
              <w:rPr>
                <w:sz w:val="24"/>
              </w:rPr>
            </w:pPr>
            <w:r>
              <w:rPr>
                <w:sz w:val="24"/>
              </w:rPr>
              <w:t>Родная</w:t>
            </w:r>
            <w:r>
              <w:rPr>
                <w:spacing w:val="-6"/>
                <w:sz w:val="24"/>
              </w:rPr>
              <w:t xml:space="preserve"> </w:t>
            </w:r>
            <w:r>
              <w:rPr>
                <w:sz w:val="24"/>
              </w:rPr>
              <w:t>страна</w:t>
            </w:r>
            <w:r>
              <w:rPr>
                <w:spacing w:val="-6"/>
                <w:sz w:val="24"/>
              </w:rPr>
              <w:t xml:space="preserve"> </w:t>
            </w:r>
            <w:r>
              <w:rPr>
                <w:sz w:val="24"/>
              </w:rPr>
              <w:t>и</w:t>
            </w:r>
            <w:r>
              <w:rPr>
                <w:spacing w:val="-6"/>
                <w:sz w:val="24"/>
              </w:rPr>
              <w:t xml:space="preserve"> </w:t>
            </w:r>
            <w:r>
              <w:rPr>
                <w:sz w:val="24"/>
              </w:rPr>
              <w:t>страны</w:t>
            </w:r>
            <w:r>
              <w:rPr>
                <w:spacing w:val="-6"/>
                <w:sz w:val="24"/>
              </w:rPr>
              <w:t xml:space="preserve"> </w:t>
            </w:r>
            <w:r>
              <w:rPr>
                <w:sz w:val="24"/>
              </w:rPr>
              <w:t>изучаемого</w:t>
            </w:r>
            <w:r>
              <w:rPr>
                <w:spacing w:val="-6"/>
                <w:sz w:val="24"/>
              </w:rPr>
              <w:t xml:space="preserve"> </w:t>
            </w:r>
            <w:r>
              <w:rPr>
                <w:sz w:val="24"/>
              </w:rPr>
              <w:t>языка</w:t>
            </w:r>
            <w:r>
              <w:rPr>
                <w:spacing w:val="-6"/>
                <w:sz w:val="24"/>
              </w:rPr>
              <w:t xml:space="preserve"> </w:t>
            </w:r>
            <w:r>
              <w:rPr>
                <w:sz w:val="24"/>
              </w:rPr>
              <w:t>(праздники</w:t>
            </w:r>
            <w:r>
              <w:rPr>
                <w:spacing w:val="-7"/>
                <w:sz w:val="24"/>
              </w:rPr>
              <w:t xml:space="preserve"> </w:t>
            </w:r>
            <w:r>
              <w:rPr>
                <w:sz w:val="24"/>
              </w:rPr>
              <w:t>и традиции стран изучаемого языка)</w:t>
            </w:r>
          </w:p>
        </w:tc>
        <w:tc>
          <w:tcPr>
            <w:tcW w:w="2619" w:type="dxa"/>
          </w:tcPr>
          <w:p w:rsidR="00A27FD6" w:rsidRDefault="00091AF7">
            <w:pPr>
              <w:pStyle w:val="TableParagraph"/>
              <w:spacing w:before="188"/>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67</w:t>
            </w:r>
          </w:p>
        </w:tc>
        <w:tc>
          <w:tcPr>
            <w:tcW w:w="6147" w:type="dxa"/>
          </w:tcPr>
          <w:p w:rsidR="00A27FD6" w:rsidRDefault="00091AF7">
            <w:pPr>
              <w:pStyle w:val="TableParagraph"/>
              <w:spacing w:before="30" w:line="270" w:lineRule="atLeast"/>
              <w:ind w:left="98"/>
              <w:rPr>
                <w:sz w:val="24"/>
              </w:rPr>
            </w:pPr>
            <w:r>
              <w:rPr>
                <w:sz w:val="24"/>
              </w:rPr>
              <w:t>Обобщение</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 xml:space="preserve">изучаемого </w:t>
            </w:r>
            <w:r>
              <w:rPr>
                <w:spacing w:val="-2"/>
                <w:sz w:val="24"/>
              </w:rPr>
              <w:t>языка»</w:t>
            </w:r>
          </w:p>
        </w:tc>
        <w:tc>
          <w:tcPr>
            <w:tcW w:w="2619" w:type="dxa"/>
          </w:tcPr>
          <w:p w:rsidR="00A27FD6" w:rsidRDefault="00091AF7">
            <w:pPr>
              <w:pStyle w:val="TableParagraph"/>
              <w:spacing w:before="188"/>
              <w:jc w:val="center"/>
              <w:rPr>
                <w:sz w:val="24"/>
              </w:rPr>
            </w:pPr>
            <w:r>
              <w:rPr>
                <w:sz w:val="24"/>
              </w:rPr>
              <w:t>1</w:t>
            </w:r>
          </w:p>
        </w:tc>
      </w:tr>
      <w:tr w:rsidR="00A27FD6">
        <w:trPr>
          <w:trHeight w:val="602"/>
        </w:trPr>
        <w:tc>
          <w:tcPr>
            <w:tcW w:w="799" w:type="dxa"/>
          </w:tcPr>
          <w:p w:rsidR="00A27FD6" w:rsidRDefault="00091AF7">
            <w:pPr>
              <w:pStyle w:val="TableParagraph"/>
              <w:spacing w:before="189"/>
              <w:ind w:left="100"/>
              <w:rPr>
                <w:sz w:val="24"/>
              </w:rPr>
            </w:pPr>
            <w:r>
              <w:rPr>
                <w:spacing w:val="-5"/>
                <w:sz w:val="24"/>
              </w:rPr>
              <w:t>68</w:t>
            </w:r>
          </w:p>
        </w:tc>
        <w:tc>
          <w:tcPr>
            <w:tcW w:w="6147" w:type="dxa"/>
          </w:tcPr>
          <w:p w:rsidR="00A27FD6" w:rsidRDefault="00091AF7">
            <w:pPr>
              <w:pStyle w:val="TableParagraph"/>
              <w:spacing w:before="30" w:line="270" w:lineRule="atLeast"/>
              <w:ind w:left="98"/>
              <w:rPr>
                <w:sz w:val="24"/>
              </w:rPr>
            </w:pPr>
            <w:r>
              <w:rPr>
                <w:sz w:val="24"/>
              </w:rPr>
              <w:t>Контроль</w:t>
            </w:r>
            <w:r>
              <w:rPr>
                <w:spacing w:val="-6"/>
                <w:sz w:val="24"/>
              </w:rPr>
              <w:t xml:space="preserve"> </w:t>
            </w:r>
            <w:r>
              <w:rPr>
                <w:sz w:val="24"/>
              </w:rPr>
              <w:t>по</w:t>
            </w:r>
            <w:r>
              <w:rPr>
                <w:spacing w:val="-6"/>
                <w:sz w:val="24"/>
              </w:rPr>
              <w:t xml:space="preserve"> </w:t>
            </w:r>
            <w:r>
              <w:rPr>
                <w:sz w:val="24"/>
              </w:rPr>
              <w:t>теме</w:t>
            </w:r>
            <w:r>
              <w:rPr>
                <w:spacing w:val="-7"/>
                <w:sz w:val="24"/>
              </w:rPr>
              <w:t xml:space="preserve"> </w:t>
            </w:r>
            <w:r>
              <w:rPr>
                <w:sz w:val="24"/>
              </w:rPr>
              <w:t>«Родная</w:t>
            </w:r>
            <w:r>
              <w:rPr>
                <w:spacing w:val="-5"/>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 xml:space="preserve">изучаемого </w:t>
            </w:r>
            <w:r>
              <w:rPr>
                <w:spacing w:val="-2"/>
                <w:sz w:val="24"/>
              </w:rPr>
              <w:t>языка»</w:t>
            </w:r>
          </w:p>
        </w:tc>
        <w:tc>
          <w:tcPr>
            <w:tcW w:w="2619" w:type="dxa"/>
          </w:tcPr>
          <w:p w:rsidR="00A27FD6" w:rsidRDefault="00091AF7">
            <w:pPr>
              <w:pStyle w:val="TableParagraph"/>
              <w:spacing w:before="189"/>
              <w:jc w:val="center"/>
              <w:rPr>
                <w:sz w:val="24"/>
              </w:rPr>
            </w:pPr>
            <w:r>
              <w:rPr>
                <w:sz w:val="24"/>
              </w:rPr>
              <w:t>1</w:t>
            </w:r>
          </w:p>
        </w:tc>
      </w:tr>
      <w:tr w:rsidR="00A27FD6">
        <w:trPr>
          <w:trHeight w:val="326"/>
        </w:trPr>
        <w:tc>
          <w:tcPr>
            <w:tcW w:w="6946" w:type="dxa"/>
            <w:gridSpan w:val="2"/>
          </w:tcPr>
          <w:p w:rsidR="00A27FD6" w:rsidRDefault="00091AF7">
            <w:pPr>
              <w:pStyle w:val="TableParagraph"/>
              <w:spacing w:line="257" w:lineRule="exact"/>
              <w:ind w:left="100"/>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619" w:type="dxa"/>
          </w:tcPr>
          <w:p w:rsidR="00A27FD6" w:rsidRDefault="00091AF7">
            <w:pPr>
              <w:pStyle w:val="TableParagraph"/>
              <w:spacing w:line="257" w:lineRule="exact"/>
              <w:ind w:left="1169" w:right="1169"/>
              <w:jc w:val="center"/>
              <w:rPr>
                <w:sz w:val="24"/>
              </w:rPr>
            </w:pPr>
            <w:r>
              <w:rPr>
                <w:spacing w:val="-5"/>
                <w:sz w:val="24"/>
              </w:rPr>
              <w:t>68</w:t>
            </w:r>
          </w:p>
        </w:tc>
      </w:tr>
    </w:tbl>
    <w:p w:rsidR="00A27FD6" w:rsidRDefault="00A27FD6">
      <w:pPr>
        <w:pStyle w:val="a3"/>
        <w:spacing w:before="6"/>
        <w:ind w:left="0"/>
        <w:jc w:val="left"/>
        <w:rPr>
          <w:b/>
          <w:sz w:val="17"/>
        </w:rPr>
      </w:pPr>
    </w:p>
    <w:p w:rsidR="00A27FD6" w:rsidRDefault="00091AF7">
      <w:pPr>
        <w:pStyle w:val="a5"/>
        <w:numPr>
          <w:ilvl w:val="0"/>
          <w:numId w:val="109"/>
        </w:numPr>
        <w:tabs>
          <w:tab w:val="left" w:pos="1577"/>
          <w:tab w:val="left" w:pos="1578"/>
        </w:tabs>
        <w:spacing w:before="89"/>
        <w:ind w:left="1578" w:hanging="577"/>
        <w:jc w:val="left"/>
        <w:rPr>
          <w:sz w:val="28"/>
        </w:rPr>
      </w:pPr>
      <w:r>
        <w:rPr>
          <w:sz w:val="24"/>
          <w:u w:val="single"/>
        </w:rPr>
        <w:t>Рабочая</w:t>
      </w:r>
      <w:r>
        <w:rPr>
          <w:spacing w:val="-4"/>
          <w:sz w:val="24"/>
          <w:u w:val="single"/>
        </w:rPr>
        <w:t xml:space="preserve"> </w:t>
      </w:r>
      <w:r>
        <w:rPr>
          <w:sz w:val="24"/>
          <w:u w:val="single"/>
        </w:rPr>
        <w:t>программа</w:t>
      </w:r>
      <w:r>
        <w:rPr>
          <w:spacing w:val="-3"/>
          <w:sz w:val="24"/>
          <w:u w:val="single"/>
        </w:rPr>
        <w:t xml:space="preserve"> </w:t>
      </w:r>
      <w:r>
        <w:rPr>
          <w:sz w:val="24"/>
          <w:u w:val="single"/>
        </w:rPr>
        <w:t>по</w:t>
      </w:r>
      <w:r>
        <w:rPr>
          <w:spacing w:val="-1"/>
          <w:sz w:val="24"/>
          <w:u w:val="single"/>
        </w:rPr>
        <w:t xml:space="preserve"> </w:t>
      </w:r>
      <w:r>
        <w:rPr>
          <w:sz w:val="24"/>
          <w:u w:val="single"/>
        </w:rPr>
        <w:t>учебному</w:t>
      </w:r>
      <w:r>
        <w:rPr>
          <w:spacing w:val="-1"/>
          <w:sz w:val="24"/>
          <w:u w:val="single"/>
        </w:rPr>
        <w:t xml:space="preserve"> </w:t>
      </w:r>
      <w:r>
        <w:rPr>
          <w:sz w:val="24"/>
          <w:u w:val="single"/>
        </w:rPr>
        <w:t>предмету</w:t>
      </w:r>
      <w:r>
        <w:rPr>
          <w:spacing w:val="-2"/>
          <w:sz w:val="24"/>
          <w:u w:val="single"/>
        </w:rPr>
        <w:t xml:space="preserve"> «Математика»</w:t>
      </w:r>
    </w:p>
    <w:p w:rsidR="00A27FD6" w:rsidRDefault="00A27FD6">
      <w:pPr>
        <w:pStyle w:val="a3"/>
        <w:spacing w:before="5"/>
        <w:ind w:left="0"/>
        <w:jc w:val="left"/>
        <w:rPr>
          <w:sz w:val="15"/>
        </w:rPr>
      </w:pPr>
    </w:p>
    <w:p w:rsidR="00A27FD6" w:rsidRDefault="00091AF7">
      <w:pPr>
        <w:spacing w:before="90"/>
        <w:ind w:left="342"/>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ind w:left="222" w:right="565" w:firstLine="599"/>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rsidR="00A27FD6" w:rsidRDefault="00091AF7">
      <w:pPr>
        <w:pStyle w:val="a3"/>
        <w:ind w:left="222" w:right="567" w:firstLine="599"/>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A27FD6" w:rsidRDefault="00091AF7">
      <w:pPr>
        <w:pStyle w:val="a3"/>
        <w:spacing w:before="1"/>
        <w:ind w:left="222" w:right="567" w:firstLine="599"/>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A27FD6" w:rsidRDefault="00091AF7">
      <w:pPr>
        <w:pStyle w:val="a3"/>
        <w:tabs>
          <w:tab w:val="left" w:pos="1800"/>
          <w:tab w:val="left" w:pos="2572"/>
          <w:tab w:val="left" w:pos="3848"/>
          <w:tab w:val="left" w:pos="4563"/>
          <w:tab w:val="left" w:pos="5052"/>
          <w:tab w:val="left" w:pos="6473"/>
          <w:tab w:val="left" w:pos="6849"/>
          <w:tab w:val="left" w:pos="7269"/>
          <w:tab w:val="left" w:pos="8015"/>
          <w:tab w:val="left" w:pos="8862"/>
        </w:tabs>
        <w:ind w:left="222" w:right="565" w:firstLine="599"/>
        <w:jc w:val="right"/>
      </w:pPr>
      <w:r>
        <w:rPr>
          <w:spacing w:val="-2"/>
        </w:rPr>
        <w:t>формирование</w:t>
      </w:r>
      <w:r>
        <w:tab/>
      </w:r>
      <w:r>
        <w:rPr>
          <w:spacing w:val="-2"/>
        </w:rPr>
        <w:t>функциональной</w:t>
      </w:r>
      <w:r>
        <w:tab/>
      </w:r>
      <w:r>
        <w:rPr>
          <w:spacing w:val="-2"/>
        </w:rPr>
        <w:t>математической</w:t>
      </w:r>
      <w:r>
        <w:tab/>
      </w:r>
      <w:r>
        <w:rPr>
          <w:spacing w:val="-2"/>
        </w:rPr>
        <w:t>грамотности</w:t>
      </w:r>
      <w:r>
        <w:tab/>
      </w:r>
      <w:r>
        <w:rPr>
          <w:spacing w:val="-2"/>
        </w:rPr>
        <w:t xml:space="preserve">обучающегося, </w:t>
      </w:r>
      <w:r>
        <w:t>которая</w:t>
      </w:r>
      <w:r>
        <w:rPr>
          <w:spacing w:val="80"/>
        </w:rPr>
        <w:t xml:space="preserve"> </w:t>
      </w:r>
      <w:r>
        <w:t>характеризуется</w:t>
      </w:r>
      <w:r>
        <w:rPr>
          <w:spacing w:val="80"/>
        </w:rPr>
        <w:t xml:space="preserve"> </w:t>
      </w:r>
      <w:r>
        <w:t>наличием</w:t>
      </w:r>
      <w:r>
        <w:rPr>
          <w:spacing w:val="80"/>
        </w:rPr>
        <w:t xml:space="preserve"> </w:t>
      </w:r>
      <w:r>
        <w:t>у</w:t>
      </w:r>
      <w:r>
        <w:rPr>
          <w:spacing w:val="80"/>
        </w:rPr>
        <w:t xml:space="preserve"> </w:t>
      </w:r>
      <w:r>
        <w:t>него</w:t>
      </w:r>
      <w:r>
        <w:rPr>
          <w:spacing w:val="80"/>
        </w:rPr>
        <w:t xml:space="preserve"> </w:t>
      </w:r>
      <w:r>
        <w:t>опыта</w:t>
      </w:r>
      <w:r>
        <w:rPr>
          <w:spacing w:val="80"/>
        </w:rPr>
        <w:t xml:space="preserve"> </w:t>
      </w:r>
      <w:r>
        <w:t>решения</w:t>
      </w:r>
      <w:r>
        <w:rPr>
          <w:spacing w:val="80"/>
        </w:rPr>
        <w:t xml:space="preserve"> </w:t>
      </w:r>
      <w:r>
        <w:t>учебно-познавательных</w:t>
      </w:r>
      <w:r>
        <w:rPr>
          <w:spacing w:val="80"/>
        </w:rPr>
        <w:t xml:space="preserve"> </w:t>
      </w:r>
      <w:r>
        <w:t>и учебно-практических</w:t>
      </w:r>
      <w:r>
        <w:rPr>
          <w:spacing w:val="40"/>
        </w:rPr>
        <w:t xml:space="preserve"> </w:t>
      </w:r>
      <w:r>
        <w:t>задач,</w:t>
      </w:r>
      <w:r>
        <w:rPr>
          <w:spacing w:val="40"/>
        </w:rPr>
        <w:t xml:space="preserve"> </w:t>
      </w:r>
      <w:r>
        <w:t>построенных</w:t>
      </w:r>
      <w:r>
        <w:rPr>
          <w:spacing w:val="40"/>
        </w:rPr>
        <w:t xml:space="preserve"> </w:t>
      </w:r>
      <w:r>
        <w:t>на</w:t>
      </w:r>
      <w:r>
        <w:rPr>
          <w:spacing w:val="40"/>
        </w:rPr>
        <w:t xml:space="preserve"> </w:t>
      </w:r>
      <w:r>
        <w:t>понимании</w:t>
      </w:r>
      <w:r>
        <w:rPr>
          <w:spacing w:val="40"/>
        </w:rPr>
        <w:t xml:space="preserve"> </w:t>
      </w:r>
      <w:r>
        <w:t>и</w:t>
      </w:r>
      <w:r>
        <w:rPr>
          <w:spacing w:val="40"/>
        </w:rPr>
        <w:t xml:space="preserve"> </w:t>
      </w:r>
      <w:r>
        <w:t>применении</w:t>
      </w:r>
      <w:r>
        <w:rPr>
          <w:spacing w:val="40"/>
        </w:rPr>
        <w:t xml:space="preserve"> </w:t>
      </w:r>
      <w:r>
        <w:t xml:space="preserve">математических отношений («часть – целое», «больше </w:t>
      </w:r>
      <w:r>
        <w:rPr>
          <w:color w:val="333333"/>
        </w:rPr>
        <w:t xml:space="preserve">– </w:t>
      </w:r>
      <w:r>
        <w:t xml:space="preserve">меньше», «равно </w:t>
      </w:r>
      <w:r>
        <w:rPr>
          <w:color w:val="333333"/>
        </w:rPr>
        <w:t xml:space="preserve">– </w:t>
      </w:r>
      <w:r>
        <w:t>неравно», «порядок»), смысла арифметических</w:t>
      </w:r>
      <w:r>
        <w:rPr>
          <w:spacing w:val="-8"/>
        </w:rPr>
        <w:t xml:space="preserve"> </w:t>
      </w:r>
      <w:r>
        <w:t>действий,</w:t>
      </w:r>
      <w:r>
        <w:rPr>
          <w:spacing w:val="-10"/>
        </w:rPr>
        <w:t xml:space="preserve"> </w:t>
      </w:r>
      <w:r>
        <w:t>зависимостей</w:t>
      </w:r>
      <w:r>
        <w:rPr>
          <w:spacing w:val="-7"/>
        </w:rPr>
        <w:t xml:space="preserve"> </w:t>
      </w:r>
      <w:r>
        <w:t>(работа,</w:t>
      </w:r>
      <w:r>
        <w:rPr>
          <w:spacing w:val="-8"/>
        </w:rPr>
        <w:t xml:space="preserve"> </w:t>
      </w:r>
      <w:r>
        <w:t>движение,</w:t>
      </w:r>
      <w:r>
        <w:rPr>
          <w:spacing w:val="-8"/>
        </w:rPr>
        <w:t xml:space="preserve"> </w:t>
      </w:r>
      <w:r>
        <w:t>продолжительность</w:t>
      </w:r>
      <w:r>
        <w:rPr>
          <w:spacing w:val="-7"/>
        </w:rPr>
        <w:t xml:space="preserve"> </w:t>
      </w:r>
      <w:r>
        <w:t xml:space="preserve">события); </w:t>
      </w:r>
      <w:r>
        <w:rPr>
          <w:spacing w:val="-2"/>
        </w:rPr>
        <w:t>обеспечение</w:t>
      </w:r>
      <w:r>
        <w:tab/>
      </w:r>
      <w:r>
        <w:rPr>
          <w:spacing w:val="-2"/>
        </w:rPr>
        <w:t>математического</w:t>
      </w:r>
      <w:r>
        <w:tab/>
      </w:r>
      <w:r>
        <w:rPr>
          <w:spacing w:val="-2"/>
        </w:rPr>
        <w:t>развития</w:t>
      </w:r>
      <w:r>
        <w:tab/>
      </w:r>
      <w:r>
        <w:rPr>
          <w:spacing w:val="-2"/>
        </w:rPr>
        <w:t>обучающегося</w:t>
      </w:r>
      <w:r>
        <w:tab/>
      </w:r>
      <w:r>
        <w:rPr>
          <w:spacing w:val="-10"/>
        </w:rPr>
        <w:t>–</w:t>
      </w:r>
      <w:r>
        <w:tab/>
      </w:r>
      <w:r>
        <w:rPr>
          <w:spacing w:val="-2"/>
        </w:rPr>
        <w:t>способности</w:t>
      </w:r>
      <w:r>
        <w:tab/>
      </w:r>
      <w:r>
        <w:rPr>
          <w:spacing w:val="-10"/>
        </w:rPr>
        <w:t>к</w:t>
      </w:r>
    </w:p>
    <w:p w:rsidR="00A27FD6" w:rsidRDefault="00A27FD6">
      <w:pPr>
        <w:jc w:val="right"/>
        <w:sectPr w:rsidR="00A27FD6">
          <w:headerReference w:type="default" r:id="rId163"/>
          <w:pgSz w:w="11910" w:h="16390"/>
          <w:pgMar w:top="1120" w:right="280" w:bottom="280" w:left="1480" w:header="0" w:footer="0" w:gutter="0"/>
          <w:cols w:space="720"/>
        </w:sectPr>
      </w:pPr>
    </w:p>
    <w:p w:rsidR="00A27FD6" w:rsidRDefault="00091AF7">
      <w:pPr>
        <w:pStyle w:val="a3"/>
        <w:spacing w:before="69"/>
        <w:ind w:left="222" w:right="569"/>
      </w:pPr>
      <w:r>
        <w:t>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A27FD6" w:rsidRDefault="00091AF7">
      <w:pPr>
        <w:pStyle w:val="a3"/>
        <w:spacing w:before="1"/>
        <w:ind w:left="222" w:right="570" w:firstLine="599"/>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A27FD6" w:rsidRDefault="00091AF7">
      <w:pPr>
        <w:pStyle w:val="a3"/>
        <w:ind w:left="222" w:right="572" w:firstLine="599"/>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A27FD6" w:rsidRDefault="00091AF7">
      <w:pPr>
        <w:pStyle w:val="a3"/>
        <w:ind w:left="222" w:right="570" w:firstLine="599"/>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w:t>
      </w:r>
      <w:r>
        <w:rPr>
          <w:spacing w:val="-1"/>
        </w:rPr>
        <w:t xml:space="preserve"> </w:t>
      </w:r>
      <w:r>
        <w:t>в</w:t>
      </w:r>
      <w:r>
        <w:rPr>
          <w:spacing w:val="-2"/>
        </w:rPr>
        <w:t xml:space="preserve"> </w:t>
      </w:r>
      <w:r>
        <w:t>природе</w:t>
      </w:r>
      <w:r>
        <w:rPr>
          <w:spacing w:val="-2"/>
        </w:rPr>
        <w:t xml:space="preserve"> </w:t>
      </w:r>
      <w:r>
        <w:t>и в</w:t>
      </w:r>
      <w:r>
        <w:rPr>
          <w:spacing w:val="-2"/>
        </w:rPr>
        <w:t xml:space="preserve"> </w:t>
      </w:r>
      <w:r>
        <w:t>обществе</w:t>
      </w:r>
      <w:r>
        <w:rPr>
          <w:spacing w:val="-2"/>
        </w:rPr>
        <w:t xml:space="preserve"> </w:t>
      </w:r>
      <w:r>
        <w:t>(например,</w:t>
      </w:r>
      <w:r>
        <w:rPr>
          <w:spacing w:val="-1"/>
        </w:rPr>
        <w:t xml:space="preserve"> </w:t>
      </w:r>
      <w:r>
        <w:t>хронология</w:t>
      </w:r>
      <w:r>
        <w:rPr>
          <w:spacing w:val="-1"/>
        </w:rPr>
        <w:t xml:space="preserve"> </w:t>
      </w:r>
      <w:r>
        <w:t>событий,</w:t>
      </w:r>
      <w:r>
        <w:rPr>
          <w:spacing w:val="-1"/>
        </w:rPr>
        <w:t xml:space="preserve"> </w:t>
      </w:r>
      <w:r>
        <w:t>протяжённость по времени, образование целого из частей, изменение формы, размера);</w:t>
      </w:r>
    </w:p>
    <w:p w:rsidR="00A27FD6" w:rsidRDefault="00091AF7">
      <w:pPr>
        <w:pStyle w:val="a3"/>
        <w:spacing w:before="1"/>
        <w:ind w:left="222" w:right="568" w:firstLine="599"/>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27FD6" w:rsidRDefault="00091AF7">
      <w:pPr>
        <w:pStyle w:val="a3"/>
        <w:ind w:left="222" w:right="571" w:firstLine="599"/>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27FD6" w:rsidRDefault="00091AF7">
      <w:pPr>
        <w:pStyle w:val="a3"/>
        <w:ind w:left="222" w:right="563" w:firstLine="599"/>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w:t>
      </w:r>
      <w:r>
        <w:rPr>
          <w:spacing w:val="-5"/>
        </w:rPr>
        <w:t xml:space="preserve"> </w:t>
      </w:r>
      <w:r>
        <w:t>функциональной</w:t>
      </w:r>
      <w:r>
        <w:rPr>
          <w:spacing w:val="-5"/>
        </w:rPr>
        <w:t xml:space="preserve"> </w:t>
      </w:r>
      <w:r>
        <w:t>грамотности</w:t>
      </w:r>
      <w:r>
        <w:rPr>
          <w:spacing w:val="-5"/>
        </w:rPr>
        <w:t xml:space="preserve"> </w:t>
      </w:r>
      <w:r>
        <w:t>обучающегося</w:t>
      </w:r>
      <w:r>
        <w:rPr>
          <w:spacing w:val="-5"/>
        </w:rPr>
        <w:t xml:space="preserve"> </w:t>
      </w:r>
      <w:r>
        <w:t>и</w:t>
      </w:r>
      <w:r>
        <w:rPr>
          <w:spacing w:val="-5"/>
        </w:rPr>
        <w:t xml:space="preserve"> </w:t>
      </w:r>
      <w:r>
        <w:t>предпосылкой</w:t>
      </w:r>
      <w:r>
        <w:rPr>
          <w:spacing w:val="-5"/>
        </w:rPr>
        <w:t xml:space="preserve"> </w:t>
      </w:r>
      <w:r>
        <w:t>успешного дальнейшего обучения на уровне основного общего образования.</w:t>
      </w:r>
    </w:p>
    <w:p w:rsidR="00A27FD6" w:rsidRDefault="00091AF7">
      <w:pPr>
        <w:pStyle w:val="a3"/>
        <w:ind w:left="222" w:right="570" w:firstLine="599"/>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w:t>
      </w:r>
      <w:r>
        <w:rPr>
          <w:spacing w:val="-2"/>
        </w:rPr>
        <w:t>обучения.</w:t>
      </w:r>
    </w:p>
    <w:p w:rsidR="00A27FD6" w:rsidRDefault="00091AF7">
      <w:pPr>
        <w:pStyle w:val="a3"/>
        <w:spacing w:before="1"/>
        <w:ind w:left="222" w:right="566" w:firstLine="599"/>
      </w:pPr>
      <w:r>
        <w:t>На</w:t>
      </w:r>
      <w:r>
        <w:rPr>
          <w:spacing w:val="-9"/>
        </w:rPr>
        <w:t xml:space="preserve"> </w:t>
      </w:r>
      <w:r>
        <w:t>изучение</w:t>
      </w:r>
      <w:r>
        <w:rPr>
          <w:spacing w:val="-8"/>
        </w:rPr>
        <w:t xml:space="preserve"> </w:t>
      </w:r>
      <w:r>
        <w:t>математики</w:t>
      </w:r>
      <w:r>
        <w:rPr>
          <w:spacing w:val="-6"/>
        </w:rPr>
        <w:t xml:space="preserve"> </w:t>
      </w:r>
      <w:r>
        <w:t>отводится</w:t>
      </w:r>
      <w:r>
        <w:rPr>
          <w:spacing w:val="-8"/>
        </w:rPr>
        <w:t xml:space="preserve"> </w:t>
      </w:r>
      <w:r>
        <w:t>540</w:t>
      </w:r>
      <w:r>
        <w:rPr>
          <w:spacing w:val="-7"/>
        </w:rPr>
        <w:t xml:space="preserve"> </w:t>
      </w:r>
      <w:r>
        <w:t>часов:</w:t>
      </w:r>
      <w:r>
        <w:rPr>
          <w:spacing w:val="-5"/>
        </w:rPr>
        <w:t xml:space="preserve"> </w:t>
      </w:r>
      <w:r>
        <w:t>в</w:t>
      </w:r>
      <w:r>
        <w:rPr>
          <w:spacing w:val="-8"/>
        </w:rPr>
        <w:t xml:space="preserve"> </w:t>
      </w:r>
      <w:r>
        <w:t>1</w:t>
      </w:r>
      <w:r>
        <w:rPr>
          <w:spacing w:val="-7"/>
        </w:rPr>
        <w:t xml:space="preserve"> </w:t>
      </w:r>
      <w:r>
        <w:t>классе</w:t>
      </w:r>
      <w:r>
        <w:rPr>
          <w:spacing w:val="-6"/>
        </w:rPr>
        <w:t xml:space="preserve"> </w:t>
      </w:r>
      <w:r>
        <w:t>–</w:t>
      </w:r>
      <w:r>
        <w:rPr>
          <w:spacing w:val="-7"/>
        </w:rPr>
        <w:t xml:space="preserve"> </w:t>
      </w:r>
      <w:r>
        <w:t>132</w:t>
      </w:r>
      <w:r>
        <w:rPr>
          <w:spacing w:val="-5"/>
        </w:rPr>
        <w:t xml:space="preserve"> </w:t>
      </w:r>
      <w:r>
        <w:t>часа</w:t>
      </w:r>
      <w:r>
        <w:rPr>
          <w:spacing w:val="-6"/>
        </w:rPr>
        <w:t xml:space="preserve"> </w:t>
      </w:r>
      <w:r>
        <w:t>(4</w:t>
      </w:r>
      <w:r>
        <w:rPr>
          <w:spacing w:val="-6"/>
        </w:rPr>
        <w:t xml:space="preserve"> </w:t>
      </w:r>
      <w:r>
        <w:t>часа</w:t>
      </w:r>
      <w:r>
        <w:rPr>
          <w:spacing w:val="-6"/>
        </w:rPr>
        <w:t xml:space="preserve"> </w:t>
      </w:r>
      <w:r>
        <w:t>в</w:t>
      </w:r>
      <w:r>
        <w:rPr>
          <w:spacing w:val="-8"/>
        </w:rPr>
        <w:t xml:space="preserve"> </w:t>
      </w:r>
      <w:r>
        <w:t>неделю), во</w:t>
      </w:r>
      <w:r>
        <w:rPr>
          <w:spacing w:val="-10"/>
        </w:rPr>
        <w:t xml:space="preserve"> </w:t>
      </w:r>
      <w:r>
        <w:t>2</w:t>
      </w:r>
      <w:r>
        <w:rPr>
          <w:spacing w:val="-10"/>
        </w:rPr>
        <w:t xml:space="preserve"> </w:t>
      </w:r>
      <w:r>
        <w:t>классе</w:t>
      </w:r>
      <w:r>
        <w:rPr>
          <w:spacing w:val="-10"/>
        </w:rPr>
        <w:t xml:space="preserve"> </w:t>
      </w:r>
      <w:r>
        <w:t>–</w:t>
      </w:r>
      <w:r>
        <w:rPr>
          <w:spacing w:val="-10"/>
        </w:rPr>
        <w:t xml:space="preserve"> </w:t>
      </w:r>
      <w:r>
        <w:t>136</w:t>
      </w:r>
      <w:r>
        <w:rPr>
          <w:spacing w:val="-10"/>
        </w:rPr>
        <w:t xml:space="preserve"> </w:t>
      </w:r>
      <w:r>
        <w:t>часов</w:t>
      </w:r>
      <w:r>
        <w:rPr>
          <w:spacing w:val="-10"/>
        </w:rPr>
        <w:t xml:space="preserve"> </w:t>
      </w:r>
      <w:r>
        <w:t>(4</w:t>
      </w:r>
      <w:r>
        <w:rPr>
          <w:spacing w:val="-10"/>
        </w:rPr>
        <w:t xml:space="preserve"> </w:t>
      </w:r>
      <w:r>
        <w:t>часа</w:t>
      </w:r>
      <w:r>
        <w:rPr>
          <w:spacing w:val="-11"/>
        </w:rPr>
        <w:t xml:space="preserve"> </w:t>
      </w:r>
      <w:r>
        <w:t>в</w:t>
      </w:r>
      <w:r>
        <w:rPr>
          <w:spacing w:val="-10"/>
        </w:rPr>
        <w:t xml:space="preserve"> </w:t>
      </w:r>
      <w:r>
        <w:t>неделю),</w:t>
      </w:r>
      <w:r>
        <w:rPr>
          <w:spacing w:val="-10"/>
        </w:rPr>
        <w:t xml:space="preserve"> </w:t>
      </w:r>
      <w:r>
        <w:t>в</w:t>
      </w:r>
      <w:r>
        <w:rPr>
          <w:spacing w:val="-10"/>
        </w:rPr>
        <w:t xml:space="preserve"> </w:t>
      </w:r>
      <w:r>
        <w:t>3</w:t>
      </w:r>
      <w:r>
        <w:rPr>
          <w:spacing w:val="-10"/>
        </w:rPr>
        <w:t xml:space="preserve"> </w:t>
      </w:r>
      <w:r>
        <w:t>классе</w:t>
      </w:r>
      <w:r>
        <w:rPr>
          <w:spacing w:val="-8"/>
        </w:rPr>
        <w:t xml:space="preserve"> </w:t>
      </w:r>
      <w:r>
        <w:t>–</w:t>
      </w:r>
      <w:r>
        <w:rPr>
          <w:spacing w:val="-10"/>
        </w:rPr>
        <w:t xml:space="preserve"> </w:t>
      </w:r>
      <w:r>
        <w:t>136</w:t>
      </w:r>
      <w:r>
        <w:rPr>
          <w:spacing w:val="-10"/>
        </w:rPr>
        <w:t xml:space="preserve"> </w:t>
      </w:r>
      <w:r>
        <w:t>часов</w:t>
      </w:r>
      <w:r>
        <w:rPr>
          <w:spacing w:val="-10"/>
        </w:rPr>
        <w:t xml:space="preserve"> </w:t>
      </w:r>
      <w:r>
        <w:t>(4</w:t>
      </w:r>
      <w:r>
        <w:rPr>
          <w:spacing w:val="-10"/>
        </w:rPr>
        <w:t xml:space="preserve"> </w:t>
      </w:r>
      <w:r>
        <w:t>часа</w:t>
      </w:r>
      <w:r>
        <w:rPr>
          <w:spacing w:val="-11"/>
        </w:rPr>
        <w:t xml:space="preserve"> </w:t>
      </w:r>
      <w:r>
        <w:t>в</w:t>
      </w:r>
      <w:r>
        <w:rPr>
          <w:spacing w:val="-10"/>
        </w:rPr>
        <w:t xml:space="preserve"> </w:t>
      </w:r>
      <w:r>
        <w:t>неделю),</w:t>
      </w:r>
      <w:r>
        <w:rPr>
          <w:spacing w:val="-10"/>
        </w:rPr>
        <w:t xml:space="preserve"> </w:t>
      </w:r>
      <w:r>
        <w:t>в</w:t>
      </w:r>
      <w:r>
        <w:rPr>
          <w:spacing w:val="-10"/>
        </w:rPr>
        <w:t xml:space="preserve"> </w:t>
      </w:r>
      <w:r>
        <w:t>4</w:t>
      </w:r>
      <w:r>
        <w:rPr>
          <w:spacing w:val="-10"/>
        </w:rPr>
        <w:t xml:space="preserve"> </w:t>
      </w:r>
      <w:r>
        <w:t>классе – 136 часов (4 часа в неделю).</w:t>
      </w:r>
    </w:p>
    <w:p w:rsidR="00A27FD6" w:rsidRDefault="00A27FD6">
      <w:pPr>
        <w:sectPr w:rsidR="00A27FD6">
          <w:headerReference w:type="default" r:id="rId164"/>
          <w:pgSz w:w="11910" w:h="16390"/>
          <w:pgMar w:top="1060" w:right="280" w:bottom="280" w:left="1480" w:header="0" w:footer="0" w:gutter="0"/>
          <w:cols w:space="720"/>
        </w:sectPr>
      </w:pPr>
    </w:p>
    <w:p w:rsidR="00A27FD6" w:rsidRDefault="00091AF7">
      <w:pPr>
        <w:spacing w:before="88"/>
        <w:ind w:left="650"/>
        <w:rPr>
          <w:b/>
          <w:sz w:val="24"/>
        </w:rPr>
      </w:pPr>
      <w:r>
        <w:rPr>
          <w:b/>
          <w:sz w:val="24"/>
        </w:rPr>
        <w:t>СОДЕРЖАНИЕ</w:t>
      </w:r>
      <w:r>
        <w:rPr>
          <w:b/>
          <w:spacing w:val="-2"/>
          <w:sz w:val="24"/>
        </w:rPr>
        <w:t xml:space="preserve"> ОБУЧЕНИЯ</w:t>
      </w:r>
    </w:p>
    <w:p w:rsidR="00A27FD6" w:rsidRDefault="00091AF7">
      <w:pPr>
        <w:pStyle w:val="a3"/>
        <w:ind w:right="233" w:firstLine="600"/>
      </w:pPr>
      <w:r>
        <w:t>Основное</w:t>
      </w:r>
      <w:r>
        <w:rPr>
          <w:spacing w:val="-14"/>
        </w:rPr>
        <w:t xml:space="preserve"> </w:t>
      </w:r>
      <w:r>
        <w:t>содержание</w:t>
      </w:r>
      <w:r>
        <w:rPr>
          <w:spacing w:val="-14"/>
        </w:rPr>
        <w:t xml:space="preserve"> </w:t>
      </w:r>
      <w:r>
        <w:t>обучения</w:t>
      </w:r>
      <w:r>
        <w:rPr>
          <w:spacing w:val="-13"/>
        </w:rPr>
        <w:t xml:space="preserve"> </w:t>
      </w:r>
      <w:r>
        <w:t>в</w:t>
      </w:r>
      <w:r>
        <w:rPr>
          <w:spacing w:val="-14"/>
        </w:rPr>
        <w:t xml:space="preserve"> </w:t>
      </w:r>
      <w:r>
        <w:t>программе</w:t>
      </w:r>
      <w:r>
        <w:rPr>
          <w:spacing w:val="-14"/>
        </w:rPr>
        <w:t xml:space="preserve"> </w:t>
      </w:r>
      <w:r>
        <w:t>по</w:t>
      </w:r>
      <w:r>
        <w:rPr>
          <w:spacing w:val="-11"/>
        </w:rPr>
        <w:t xml:space="preserve"> </w:t>
      </w:r>
      <w:r>
        <w:t>математике</w:t>
      </w:r>
      <w:r>
        <w:rPr>
          <w:spacing w:val="-14"/>
        </w:rPr>
        <w:t xml:space="preserve"> </w:t>
      </w:r>
      <w:r>
        <w:t>представлено</w:t>
      </w:r>
      <w:r>
        <w:rPr>
          <w:spacing w:val="-13"/>
        </w:rPr>
        <w:t xml:space="preserve"> </w:t>
      </w:r>
      <w:r>
        <w:t>разделами:</w:t>
      </w:r>
      <w:r>
        <w:rPr>
          <w:spacing w:val="-13"/>
        </w:rPr>
        <w:t xml:space="preserve"> </w:t>
      </w:r>
      <w:r>
        <w:t>«Числа</w:t>
      </w:r>
      <w:r>
        <w:rPr>
          <w:spacing w:val="-14"/>
        </w:rPr>
        <w:t xml:space="preserve"> </w:t>
      </w:r>
      <w:r>
        <w:t>и величины», «Арифметические действия», «Текстовые задачи», «Пространственные отношения и геометрические фигуры», «Математическая информация».</w:t>
      </w:r>
    </w:p>
    <w:p w:rsidR="00A27FD6" w:rsidRDefault="00A27FD6">
      <w:pPr>
        <w:pStyle w:val="a3"/>
        <w:ind w:left="0"/>
        <w:jc w:val="left"/>
      </w:pPr>
    </w:p>
    <w:p w:rsidR="00A27FD6" w:rsidRDefault="00091AF7">
      <w:pPr>
        <w:ind w:left="650"/>
        <w:rPr>
          <w:b/>
          <w:sz w:val="24"/>
        </w:rPr>
      </w:pPr>
      <w:r>
        <w:rPr>
          <w:b/>
          <w:sz w:val="24"/>
        </w:rPr>
        <w:t xml:space="preserve">1 </w:t>
      </w:r>
      <w:r>
        <w:rPr>
          <w:b/>
          <w:spacing w:val="-2"/>
          <w:sz w:val="24"/>
        </w:rPr>
        <w:t>КЛАСС</w:t>
      </w:r>
    </w:p>
    <w:p w:rsidR="00A27FD6" w:rsidRDefault="00A27FD6">
      <w:pPr>
        <w:pStyle w:val="a3"/>
        <w:ind w:left="0"/>
        <w:jc w:val="left"/>
        <w:rPr>
          <w:b/>
        </w:rPr>
      </w:pPr>
    </w:p>
    <w:p w:rsidR="00A27FD6" w:rsidRDefault="00091AF7">
      <w:pPr>
        <w:pStyle w:val="1"/>
        <w:jc w:val="both"/>
      </w:pPr>
      <w:r>
        <w:t>Числа</w:t>
      </w:r>
      <w:r>
        <w:rPr>
          <w:spacing w:val="-3"/>
        </w:rPr>
        <w:t xml:space="preserve"> </w:t>
      </w:r>
      <w:r>
        <w:t>и</w:t>
      </w:r>
      <w:r>
        <w:rPr>
          <w:spacing w:val="-2"/>
        </w:rPr>
        <w:t xml:space="preserve"> величины</w:t>
      </w:r>
    </w:p>
    <w:p w:rsidR="00A27FD6" w:rsidRDefault="00091AF7">
      <w:pPr>
        <w:pStyle w:val="a3"/>
        <w:ind w:right="235" w:firstLine="600"/>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27FD6" w:rsidRDefault="00091AF7">
      <w:pPr>
        <w:pStyle w:val="a3"/>
        <w:ind w:right="234" w:firstLine="600"/>
      </w:pPr>
      <w:r>
        <w:t>Числа</w:t>
      </w:r>
      <w:r>
        <w:rPr>
          <w:spacing w:val="-15"/>
        </w:rPr>
        <w:t xml:space="preserve"> </w:t>
      </w:r>
      <w:r>
        <w:t>в</w:t>
      </w:r>
      <w:r>
        <w:rPr>
          <w:spacing w:val="-15"/>
        </w:rPr>
        <w:t xml:space="preserve"> </w:t>
      </w:r>
      <w:r>
        <w:t>пределах</w:t>
      </w:r>
      <w:r>
        <w:rPr>
          <w:spacing w:val="-15"/>
        </w:rPr>
        <w:t xml:space="preserve"> </w:t>
      </w:r>
      <w:r>
        <w:t>20:</w:t>
      </w:r>
      <w:r>
        <w:rPr>
          <w:spacing w:val="-14"/>
        </w:rPr>
        <w:t xml:space="preserve"> </w:t>
      </w:r>
      <w:r>
        <w:t>чтение,</w:t>
      </w:r>
      <w:r>
        <w:rPr>
          <w:spacing w:val="-15"/>
        </w:rPr>
        <w:t xml:space="preserve"> </w:t>
      </w:r>
      <w:r>
        <w:t>запись,</w:t>
      </w:r>
      <w:r>
        <w:rPr>
          <w:spacing w:val="-14"/>
        </w:rPr>
        <w:t xml:space="preserve"> </w:t>
      </w:r>
      <w:r>
        <w:t>сравнение.</w:t>
      </w:r>
      <w:r>
        <w:rPr>
          <w:spacing w:val="-15"/>
        </w:rPr>
        <w:t xml:space="preserve"> </w:t>
      </w:r>
      <w:r>
        <w:t>Однозначные</w:t>
      </w:r>
      <w:r>
        <w:rPr>
          <w:spacing w:val="-15"/>
        </w:rPr>
        <w:t xml:space="preserve"> </w:t>
      </w:r>
      <w:r>
        <w:t>и</w:t>
      </w:r>
      <w:r>
        <w:rPr>
          <w:spacing w:val="-13"/>
        </w:rPr>
        <w:t xml:space="preserve"> </w:t>
      </w:r>
      <w:r>
        <w:t>двузначные</w:t>
      </w:r>
      <w:r>
        <w:rPr>
          <w:spacing w:val="-15"/>
        </w:rPr>
        <w:t xml:space="preserve"> </w:t>
      </w:r>
      <w:r>
        <w:t>числа.</w:t>
      </w:r>
      <w:r>
        <w:rPr>
          <w:spacing w:val="-15"/>
        </w:rPr>
        <w:t xml:space="preserve"> </w:t>
      </w:r>
      <w:r>
        <w:t>Увеличение (уменьшение) числа на несколько единиц.</w:t>
      </w:r>
    </w:p>
    <w:p w:rsidR="00A27FD6" w:rsidRDefault="00091AF7">
      <w:pPr>
        <w:pStyle w:val="a3"/>
        <w:ind w:right="235" w:firstLine="600"/>
      </w:pPr>
      <w:r>
        <w:t>Длина и её измерение. Единицы длины</w:t>
      </w:r>
      <w:r>
        <w:rPr>
          <w:spacing w:val="-2"/>
        </w:rPr>
        <w:t xml:space="preserve"> </w:t>
      </w:r>
      <w:r>
        <w:t>и установление соотношения</w:t>
      </w:r>
      <w:r>
        <w:rPr>
          <w:spacing w:val="-1"/>
        </w:rPr>
        <w:t xml:space="preserve"> </w:t>
      </w:r>
      <w:r>
        <w:t xml:space="preserve">между ними: сантиметр, </w:t>
      </w:r>
      <w:r>
        <w:rPr>
          <w:spacing w:val="-2"/>
        </w:rPr>
        <w:t>дециметр.</w:t>
      </w:r>
    </w:p>
    <w:p w:rsidR="00A27FD6" w:rsidRDefault="00091AF7">
      <w:pPr>
        <w:pStyle w:val="1"/>
        <w:spacing w:before="1"/>
        <w:jc w:val="both"/>
      </w:pPr>
      <w:r>
        <w:t>Арифметические</w:t>
      </w:r>
      <w:r>
        <w:rPr>
          <w:spacing w:val="-8"/>
        </w:rPr>
        <w:t xml:space="preserve"> </w:t>
      </w:r>
      <w:r>
        <w:rPr>
          <w:spacing w:val="-2"/>
        </w:rPr>
        <w:t>действия</w:t>
      </w:r>
    </w:p>
    <w:p w:rsidR="00A27FD6" w:rsidRDefault="00091AF7">
      <w:pPr>
        <w:pStyle w:val="a3"/>
        <w:ind w:right="237" w:firstLine="600"/>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A27FD6" w:rsidRDefault="00091AF7">
      <w:pPr>
        <w:pStyle w:val="1"/>
        <w:jc w:val="both"/>
      </w:pPr>
      <w:r>
        <w:t>Текстовые</w:t>
      </w:r>
      <w:r>
        <w:rPr>
          <w:spacing w:val="-8"/>
        </w:rPr>
        <w:t xml:space="preserve"> </w:t>
      </w:r>
      <w:r>
        <w:rPr>
          <w:spacing w:val="-2"/>
        </w:rPr>
        <w:t>задачи</w:t>
      </w:r>
    </w:p>
    <w:p w:rsidR="00A27FD6" w:rsidRDefault="00091AF7">
      <w:pPr>
        <w:pStyle w:val="a3"/>
        <w:ind w:right="236" w:firstLine="600"/>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w:t>
      </w:r>
      <w:r>
        <w:rPr>
          <w:spacing w:val="-2"/>
        </w:rPr>
        <w:t>действие.</w:t>
      </w:r>
    </w:p>
    <w:p w:rsidR="00A27FD6" w:rsidRDefault="00091AF7">
      <w:pPr>
        <w:pStyle w:val="1"/>
        <w:jc w:val="both"/>
      </w:pPr>
      <w:r>
        <w:t>Пространственные</w:t>
      </w:r>
      <w:r>
        <w:rPr>
          <w:spacing w:val="-5"/>
        </w:rPr>
        <w:t xml:space="preserve"> </w:t>
      </w:r>
      <w:r>
        <w:t>отношения</w:t>
      </w:r>
      <w:r>
        <w:rPr>
          <w:spacing w:val="-2"/>
        </w:rPr>
        <w:t xml:space="preserve"> </w:t>
      </w:r>
      <w:r>
        <w:t>и</w:t>
      </w:r>
      <w:r>
        <w:rPr>
          <w:spacing w:val="-3"/>
        </w:rPr>
        <w:t xml:space="preserve"> </w:t>
      </w:r>
      <w:r>
        <w:t>геометрические</w:t>
      </w:r>
      <w:r>
        <w:rPr>
          <w:spacing w:val="-3"/>
        </w:rPr>
        <w:t xml:space="preserve"> </w:t>
      </w:r>
      <w:r>
        <w:rPr>
          <w:spacing w:val="-2"/>
        </w:rPr>
        <w:t>фигуры</w:t>
      </w:r>
    </w:p>
    <w:p w:rsidR="00A27FD6" w:rsidRDefault="00091AF7">
      <w:pPr>
        <w:pStyle w:val="a3"/>
        <w:ind w:right="235" w:firstLine="600"/>
      </w:pPr>
      <w:r>
        <w:t xml:space="preserve">Расположение предметов и объектов на плоскости, в пространстве, установление пространственных отношений: «слева </w:t>
      </w:r>
      <w:r>
        <w:rPr>
          <w:color w:val="333333"/>
        </w:rPr>
        <w:t xml:space="preserve">– </w:t>
      </w:r>
      <w:r>
        <w:t xml:space="preserve">справа», «сверху </w:t>
      </w:r>
      <w:r>
        <w:rPr>
          <w:color w:val="333333"/>
        </w:rPr>
        <w:t xml:space="preserve">– </w:t>
      </w:r>
      <w:r>
        <w:t>снизу», «между».</w:t>
      </w:r>
    </w:p>
    <w:p w:rsidR="00A27FD6" w:rsidRDefault="00091AF7">
      <w:pPr>
        <w:pStyle w:val="a3"/>
        <w:ind w:right="234" w:firstLine="600"/>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A27FD6" w:rsidRDefault="00091AF7">
      <w:pPr>
        <w:pStyle w:val="1"/>
        <w:spacing w:before="1"/>
        <w:jc w:val="both"/>
      </w:pPr>
      <w:r>
        <w:t>Математическая</w:t>
      </w:r>
      <w:r>
        <w:rPr>
          <w:spacing w:val="-8"/>
        </w:rPr>
        <w:t xml:space="preserve"> </w:t>
      </w:r>
      <w:r>
        <w:rPr>
          <w:spacing w:val="-2"/>
        </w:rPr>
        <w:t>информация</w:t>
      </w:r>
    </w:p>
    <w:p w:rsidR="00A27FD6" w:rsidRDefault="00091AF7">
      <w:pPr>
        <w:pStyle w:val="a3"/>
        <w:ind w:right="236" w:firstLine="600"/>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A27FD6" w:rsidRDefault="00091AF7">
      <w:pPr>
        <w:pStyle w:val="a3"/>
        <w:ind w:left="1130"/>
      </w:pPr>
      <w:r>
        <w:t>Закономерность</w:t>
      </w:r>
      <w:r>
        <w:rPr>
          <w:spacing w:val="-3"/>
        </w:rPr>
        <w:t xml:space="preserve"> </w:t>
      </w:r>
      <w:r>
        <w:t>в</w:t>
      </w:r>
      <w:r>
        <w:rPr>
          <w:spacing w:val="-3"/>
        </w:rPr>
        <w:t xml:space="preserve"> </w:t>
      </w:r>
      <w:r>
        <w:t>ряду</w:t>
      </w:r>
      <w:r>
        <w:rPr>
          <w:spacing w:val="-2"/>
        </w:rPr>
        <w:t xml:space="preserve"> </w:t>
      </w:r>
      <w:r>
        <w:t>заданных</w:t>
      </w:r>
      <w:r>
        <w:rPr>
          <w:spacing w:val="-2"/>
        </w:rPr>
        <w:t xml:space="preserve"> </w:t>
      </w:r>
      <w:r>
        <w:t>объектов:</w:t>
      </w:r>
      <w:r>
        <w:rPr>
          <w:spacing w:val="-2"/>
        </w:rPr>
        <w:t xml:space="preserve"> </w:t>
      </w:r>
      <w:r>
        <w:t>её</w:t>
      </w:r>
      <w:r>
        <w:rPr>
          <w:spacing w:val="-6"/>
        </w:rPr>
        <w:t xml:space="preserve"> </w:t>
      </w:r>
      <w:r>
        <w:t>обнаружение,</w:t>
      </w:r>
      <w:r>
        <w:rPr>
          <w:spacing w:val="-2"/>
        </w:rPr>
        <w:t xml:space="preserve"> </w:t>
      </w:r>
      <w:r>
        <w:t>продолжение</w:t>
      </w:r>
      <w:r>
        <w:rPr>
          <w:spacing w:val="-2"/>
        </w:rPr>
        <w:t xml:space="preserve"> ряда.</w:t>
      </w:r>
    </w:p>
    <w:p w:rsidR="00A27FD6" w:rsidRDefault="00091AF7">
      <w:pPr>
        <w:pStyle w:val="a3"/>
        <w:ind w:right="230" w:firstLine="600"/>
      </w:pPr>
      <w:r>
        <w:t>Верные</w:t>
      </w:r>
      <w:r>
        <w:rPr>
          <w:spacing w:val="-9"/>
        </w:rPr>
        <w:t xml:space="preserve"> </w:t>
      </w:r>
      <w:r>
        <w:t>(истинные)</w:t>
      </w:r>
      <w:r>
        <w:rPr>
          <w:spacing w:val="-9"/>
        </w:rPr>
        <w:t xml:space="preserve"> </w:t>
      </w:r>
      <w:r>
        <w:t>и</w:t>
      </w:r>
      <w:r>
        <w:rPr>
          <w:spacing w:val="-9"/>
        </w:rPr>
        <w:t xml:space="preserve"> </w:t>
      </w:r>
      <w:r>
        <w:t>неверные</w:t>
      </w:r>
      <w:r>
        <w:rPr>
          <w:spacing w:val="-9"/>
        </w:rPr>
        <w:t xml:space="preserve"> </w:t>
      </w:r>
      <w:r>
        <w:t>(ложные)</w:t>
      </w:r>
      <w:r>
        <w:rPr>
          <w:spacing w:val="-9"/>
        </w:rPr>
        <w:t xml:space="preserve"> </w:t>
      </w:r>
      <w:r>
        <w:t>предложения,</w:t>
      </w:r>
      <w:r>
        <w:rPr>
          <w:spacing w:val="-8"/>
        </w:rPr>
        <w:t xml:space="preserve"> </w:t>
      </w:r>
      <w:r>
        <w:t>составленные</w:t>
      </w:r>
      <w:r>
        <w:rPr>
          <w:spacing w:val="-9"/>
        </w:rPr>
        <w:t xml:space="preserve"> </w:t>
      </w:r>
      <w:r>
        <w:t>относительно</w:t>
      </w:r>
      <w:r>
        <w:rPr>
          <w:spacing w:val="-9"/>
        </w:rPr>
        <w:t xml:space="preserve"> </w:t>
      </w:r>
      <w:r>
        <w:t>заданного набора математических объектов.</w:t>
      </w:r>
    </w:p>
    <w:p w:rsidR="00A27FD6" w:rsidRDefault="00091AF7">
      <w:pPr>
        <w:pStyle w:val="a3"/>
        <w:ind w:right="231" w:firstLine="600"/>
      </w:pPr>
      <w:r>
        <w:t>Чтение таблицы, содержащей не более 4 данных. Извлечение данного из строки или столбца, внесение</w:t>
      </w:r>
      <w:r>
        <w:rPr>
          <w:spacing w:val="-15"/>
        </w:rPr>
        <w:t xml:space="preserve"> </w:t>
      </w:r>
      <w:r>
        <w:t>одного-двух</w:t>
      </w:r>
      <w:r>
        <w:rPr>
          <w:spacing w:val="-15"/>
        </w:rPr>
        <w:t xml:space="preserve"> </w:t>
      </w:r>
      <w:r>
        <w:t>данных</w:t>
      </w:r>
      <w:r>
        <w:rPr>
          <w:spacing w:val="-15"/>
        </w:rPr>
        <w:t xml:space="preserve"> </w:t>
      </w:r>
      <w:r>
        <w:t>в</w:t>
      </w:r>
      <w:r>
        <w:rPr>
          <w:spacing w:val="-15"/>
        </w:rPr>
        <w:t xml:space="preserve"> </w:t>
      </w:r>
      <w:r>
        <w:t>таблицу.</w:t>
      </w:r>
      <w:r>
        <w:rPr>
          <w:spacing w:val="-14"/>
        </w:rPr>
        <w:t xml:space="preserve"> </w:t>
      </w:r>
      <w:r>
        <w:t>Чтение</w:t>
      </w:r>
      <w:r>
        <w:rPr>
          <w:spacing w:val="-15"/>
        </w:rPr>
        <w:t xml:space="preserve"> </w:t>
      </w:r>
      <w:r>
        <w:t>рисунка,</w:t>
      </w:r>
      <w:r>
        <w:rPr>
          <w:spacing w:val="-14"/>
        </w:rPr>
        <w:t xml:space="preserve"> </w:t>
      </w:r>
      <w:r>
        <w:t>схемы</w:t>
      </w:r>
      <w:r>
        <w:rPr>
          <w:spacing w:val="-13"/>
        </w:rPr>
        <w:t xml:space="preserve"> </w:t>
      </w:r>
      <w:r>
        <w:t>с</w:t>
      </w:r>
      <w:r>
        <w:rPr>
          <w:spacing w:val="-15"/>
        </w:rPr>
        <w:t xml:space="preserve"> </w:t>
      </w:r>
      <w:r>
        <w:t>одним-двумя</w:t>
      </w:r>
      <w:r>
        <w:rPr>
          <w:spacing w:val="-13"/>
        </w:rPr>
        <w:t xml:space="preserve"> </w:t>
      </w:r>
      <w:r>
        <w:t>числовыми</w:t>
      </w:r>
      <w:r>
        <w:rPr>
          <w:spacing w:val="-14"/>
        </w:rPr>
        <w:t xml:space="preserve"> </w:t>
      </w:r>
      <w:r>
        <w:t>данными (значениями данных величин).</w:t>
      </w:r>
    </w:p>
    <w:p w:rsidR="00A27FD6" w:rsidRDefault="00091AF7">
      <w:pPr>
        <w:pStyle w:val="a3"/>
        <w:ind w:right="238" w:firstLine="600"/>
      </w:pPr>
      <w:r>
        <w:t>Двух-трёх</w:t>
      </w:r>
      <w:r>
        <w:rPr>
          <w:spacing w:val="-7"/>
        </w:rPr>
        <w:t xml:space="preserve"> </w:t>
      </w:r>
      <w:r>
        <w:t>шаговые</w:t>
      </w:r>
      <w:r>
        <w:rPr>
          <w:spacing w:val="-8"/>
        </w:rPr>
        <w:t xml:space="preserve"> </w:t>
      </w:r>
      <w:r>
        <w:t>инструкции,</w:t>
      </w:r>
      <w:r>
        <w:rPr>
          <w:spacing w:val="-7"/>
        </w:rPr>
        <w:t xml:space="preserve"> </w:t>
      </w:r>
      <w:r>
        <w:t>связанные</w:t>
      </w:r>
      <w:r>
        <w:rPr>
          <w:spacing w:val="-8"/>
        </w:rPr>
        <w:t xml:space="preserve"> </w:t>
      </w:r>
      <w:r>
        <w:t>с</w:t>
      </w:r>
      <w:r>
        <w:rPr>
          <w:spacing w:val="-8"/>
        </w:rPr>
        <w:t xml:space="preserve"> </w:t>
      </w:r>
      <w:r>
        <w:t>вычислением,</w:t>
      </w:r>
      <w:r>
        <w:rPr>
          <w:spacing w:val="-7"/>
        </w:rPr>
        <w:t xml:space="preserve"> </w:t>
      </w:r>
      <w:r>
        <w:t>измерением</w:t>
      </w:r>
      <w:r>
        <w:rPr>
          <w:spacing w:val="-8"/>
        </w:rPr>
        <w:t xml:space="preserve"> </w:t>
      </w:r>
      <w:r>
        <w:t>длины,</w:t>
      </w:r>
      <w:r>
        <w:rPr>
          <w:spacing w:val="-7"/>
        </w:rPr>
        <w:t xml:space="preserve"> </w:t>
      </w:r>
      <w:r>
        <w:t>изображением геометрической фигуры.</w:t>
      </w:r>
    </w:p>
    <w:p w:rsidR="00A27FD6" w:rsidRDefault="00091AF7">
      <w:pPr>
        <w:pStyle w:val="a3"/>
        <w:ind w:right="231" w:firstLine="600"/>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spacing w:before="1"/>
        <w:ind w:right="225" w:firstLine="60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7FD6" w:rsidRDefault="00091AF7">
      <w:pPr>
        <w:pStyle w:val="a3"/>
        <w:ind w:left="1130" w:right="1689"/>
        <w:jc w:val="left"/>
      </w:pPr>
      <w:r>
        <w:t>наблюдать</w:t>
      </w:r>
      <w:r>
        <w:rPr>
          <w:spacing w:val="-5"/>
        </w:rPr>
        <w:t xml:space="preserve"> </w:t>
      </w:r>
      <w:r>
        <w:t>математические</w:t>
      </w:r>
      <w:r>
        <w:rPr>
          <w:spacing w:val="-7"/>
        </w:rPr>
        <w:t xml:space="preserve"> </w:t>
      </w:r>
      <w:r>
        <w:t>объекты</w:t>
      </w:r>
      <w:r>
        <w:rPr>
          <w:spacing w:val="-6"/>
        </w:rPr>
        <w:t xml:space="preserve"> </w:t>
      </w:r>
      <w:r>
        <w:t>(числа,</w:t>
      </w:r>
      <w:r>
        <w:rPr>
          <w:spacing w:val="-6"/>
        </w:rPr>
        <w:t xml:space="preserve"> </w:t>
      </w:r>
      <w:r>
        <w:t>величины)</w:t>
      </w:r>
      <w:r>
        <w:rPr>
          <w:spacing w:val="-7"/>
        </w:rPr>
        <w:t xml:space="preserve"> </w:t>
      </w:r>
      <w:r>
        <w:t>в</w:t>
      </w:r>
      <w:r>
        <w:rPr>
          <w:spacing w:val="-7"/>
        </w:rPr>
        <w:t xml:space="preserve"> </w:t>
      </w:r>
      <w:r>
        <w:t>окружающем</w:t>
      </w:r>
      <w:r>
        <w:rPr>
          <w:spacing w:val="-7"/>
        </w:rPr>
        <w:t xml:space="preserve"> </w:t>
      </w:r>
      <w:r>
        <w:t>мире; обнаруживать общее и различное в записи арифметических действий;</w:t>
      </w:r>
    </w:p>
    <w:p w:rsidR="00A27FD6" w:rsidRDefault="00091AF7">
      <w:pPr>
        <w:pStyle w:val="a3"/>
        <w:ind w:left="1130" w:right="4285"/>
        <w:jc w:val="left"/>
      </w:pPr>
      <w:r>
        <w:t>наблюдать</w:t>
      </w:r>
      <w:r>
        <w:rPr>
          <w:spacing w:val="-12"/>
        </w:rPr>
        <w:t xml:space="preserve"> </w:t>
      </w:r>
      <w:r>
        <w:t>действие</w:t>
      </w:r>
      <w:r>
        <w:rPr>
          <w:spacing w:val="-13"/>
        </w:rPr>
        <w:t xml:space="preserve"> </w:t>
      </w:r>
      <w:r>
        <w:t>измерительных</w:t>
      </w:r>
      <w:r>
        <w:rPr>
          <w:spacing w:val="-13"/>
        </w:rPr>
        <w:t xml:space="preserve"> </w:t>
      </w:r>
      <w:r>
        <w:t>приборов; сравнивать два объекта, два числа;</w:t>
      </w:r>
    </w:p>
    <w:p w:rsidR="00A27FD6" w:rsidRDefault="00091AF7">
      <w:pPr>
        <w:pStyle w:val="a3"/>
        <w:ind w:left="1130"/>
        <w:jc w:val="left"/>
      </w:pPr>
      <w:r>
        <w:t>распределять</w:t>
      </w:r>
      <w:r>
        <w:rPr>
          <w:spacing w:val="-5"/>
        </w:rPr>
        <w:t xml:space="preserve"> </w:t>
      </w:r>
      <w:r>
        <w:t>объекты</w:t>
      </w:r>
      <w:r>
        <w:rPr>
          <w:spacing w:val="-2"/>
        </w:rPr>
        <w:t xml:space="preserve"> </w:t>
      </w:r>
      <w:r>
        <w:t>на</w:t>
      </w:r>
      <w:r>
        <w:rPr>
          <w:spacing w:val="-3"/>
        </w:rPr>
        <w:t xml:space="preserve"> </w:t>
      </w:r>
      <w:r>
        <w:t>группы</w:t>
      </w:r>
      <w:r>
        <w:rPr>
          <w:spacing w:val="-2"/>
        </w:rPr>
        <w:t xml:space="preserve"> </w:t>
      </w:r>
      <w:r>
        <w:t>по</w:t>
      </w:r>
      <w:r>
        <w:rPr>
          <w:spacing w:val="-5"/>
        </w:rPr>
        <w:t xml:space="preserve"> </w:t>
      </w:r>
      <w:r>
        <w:t>заданному</w:t>
      </w:r>
      <w:r>
        <w:rPr>
          <w:spacing w:val="-2"/>
        </w:rPr>
        <w:t xml:space="preserve"> основанию;</w:t>
      </w:r>
    </w:p>
    <w:p w:rsidR="00A27FD6" w:rsidRDefault="00091AF7">
      <w:pPr>
        <w:pStyle w:val="a3"/>
        <w:ind w:left="1130" w:right="1689"/>
        <w:jc w:val="left"/>
      </w:pPr>
      <w:r>
        <w:t>копировать</w:t>
      </w:r>
      <w:r>
        <w:rPr>
          <w:spacing w:val="-6"/>
        </w:rPr>
        <w:t xml:space="preserve"> </w:t>
      </w:r>
      <w:r>
        <w:t>изученные</w:t>
      </w:r>
      <w:r>
        <w:rPr>
          <w:spacing w:val="-7"/>
        </w:rPr>
        <w:t xml:space="preserve"> </w:t>
      </w:r>
      <w:r>
        <w:t>фигуры,</w:t>
      </w:r>
      <w:r>
        <w:rPr>
          <w:spacing w:val="-6"/>
        </w:rPr>
        <w:t xml:space="preserve"> </w:t>
      </w:r>
      <w:r>
        <w:t>рисовать</w:t>
      </w:r>
      <w:r>
        <w:rPr>
          <w:spacing w:val="-4"/>
        </w:rPr>
        <w:t xml:space="preserve"> </w:t>
      </w:r>
      <w:r>
        <w:t>от</w:t>
      </w:r>
      <w:r>
        <w:rPr>
          <w:spacing w:val="-5"/>
        </w:rPr>
        <w:t xml:space="preserve"> </w:t>
      </w:r>
      <w:r>
        <w:t>руки</w:t>
      </w:r>
      <w:r>
        <w:rPr>
          <w:spacing w:val="-5"/>
        </w:rPr>
        <w:t xml:space="preserve"> </w:t>
      </w:r>
      <w:r>
        <w:t>по</w:t>
      </w:r>
      <w:r>
        <w:rPr>
          <w:spacing w:val="-5"/>
        </w:rPr>
        <w:t xml:space="preserve"> </w:t>
      </w:r>
      <w:r>
        <w:t>собственному</w:t>
      </w:r>
      <w:r>
        <w:rPr>
          <w:spacing w:val="-8"/>
        </w:rPr>
        <w:t xml:space="preserve"> </w:t>
      </w:r>
      <w:r>
        <w:t>замыслу; приводить примеры чисел, геометрических фигур;</w:t>
      </w:r>
    </w:p>
    <w:p w:rsidR="00A27FD6" w:rsidRDefault="00091AF7">
      <w:pPr>
        <w:pStyle w:val="a3"/>
        <w:ind w:left="1130"/>
        <w:jc w:val="left"/>
      </w:pPr>
      <w:r>
        <w:t>соблюдать</w:t>
      </w:r>
      <w:r>
        <w:rPr>
          <w:spacing w:val="-3"/>
        </w:rPr>
        <w:t xml:space="preserve"> </w:t>
      </w:r>
      <w:r>
        <w:t>последовательность</w:t>
      </w:r>
      <w:r>
        <w:rPr>
          <w:spacing w:val="-2"/>
        </w:rPr>
        <w:t xml:space="preserve"> </w:t>
      </w:r>
      <w:r>
        <w:t>при</w:t>
      </w:r>
      <w:r>
        <w:rPr>
          <w:spacing w:val="-3"/>
        </w:rPr>
        <w:t xml:space="preserve"> </w:t>
      </w:r>
      <w:r>
        <w:t>количественном</w:t>
      </w:r>
      <w:r>
        <w:rPr>
          <w:spacing w:val="-2"/>
        </w:rPr>
        <w:t xml:space="preserve"> </w:t>
      </w:r>
      <w:r>
        <w:t>и</w:t>
      </w:r>
      <w:r>
        <w:rPr>
          <w:spacing w:val="-3"/>
        </w:rPr>
        <w:t xml:space="preserve"> </w:t>
      </w:r>
      <w:r>
        <w:t>порядковом</w:t>
      </w:r>
      <w:r>
        <w:rPr>
          <w:spacing w:val="-2"/>
        </w:rPr>
        <w:t xml:space="preserve"> счёте.</w:t>
      </w:r>
    </w:p>
    <w:p w:rsidR="00A27FD6" w:rsidRDefault="00091AF7">
      <w:pPr>
        <w:pStyle w:val="a3"/>
        <w:ind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w:t>
      </w:r>
      <w:r>
        <w:rPr>
          <w:spacing w:val="40"/>
        </w:rPr>
        <w:t xml:space="preserve"> </w:t>
      </w:r>
      <w:r>
        <w:t>часть</w:t>
      </w:r>
      <w:r>
        <w:rPr>
          <w:spacing w:val="80"/>
        </w:rPr>
        <w:t xml:space="preserve"> </w:t>
      </w:r>
      <w:r>
        <w:t>познавательных универсальных учебных действий:</w:t>
      </w:r>
    </w:p>
    <w:p w:rsidR="00A27FD6" w:rsidRDefault="00A27FD6">
      <w:pPr>
        <w:pStyle w:val="a3"/>
        <w:ind w:left="0"/>
        <w:jc w:val="left"/>
        <w:rPr>
          <w:sz w:val="20"/>
        </w:rPr>
      </w:pPr>
    </w:p>
    <w:p w:rsidR="00A27FD6" w:rsidRDefault="00A27FD6">
      <w:pPr>
        <w:pStyle w:val="a3"/>
        <w:spacing w:before="5"/>
        <w:ind w:left="0"/>
        <w:jc w:val="left"/>
        <w:rPr>
          <w:sz w:val="18"/>
        </w:rPr>
      </w:pPr>
    </w:p>
    <w:p w:rsidR="00A27FD6" w:rsidRDefault="00091AF7">
      <w:pPr>
        <w:spacing w:before="93"/>
        <w:ind w:left="590"/>
        <w:rPr>
          <w:b/>
          <w:sz w:val="14"/>
        </w:rPr>
      </w:pPr>
      <w:r>
        <w:rPr>
          <w:b/>
          <w:spacing w:val="-2"/>
          <w:sz w:val="14"/>
        </w:rPr>
        <w:t>Программа-</w:t>
      </w:r>
      <w:r>
        <w:rPr>
          <w:b/>
          <w:spacing w:val="-5"/>
          <w:sz w:val="14"/>
        </w:rPr>
        <w:t>03</w:t>
      </w:r>
    </w:p>
    <w:p w:rsidR="00A27FD6" w:rsidRDefault="00A27FD6">
      <w:pPr>
        <w:rPr>
          <w:sz w:val="14"/>
        </w:rPr>
        <w:sectPr w:rsidR="00A27FD6">
          <w:headerReference w:type="default" r:id="rId165"/>
          <w:pgSz w:w="11900" w:h="16850"/>
          <w:pgMar w:top="780" w:right="240" w:bottom="0" w:left="600" w:header="546" w:footer="0" w:gutter="0"/>
          <w:pgNumType w:start="199"/>
          <w:cols w:space="720"/>
        </w:sectPr>
      </w:pPr>
    </w:p>
    <w:p w:rsidR="00A27FD6" w:rsidRDefault="00A27FD6">
      <w:pPr>
        <w:pStyle w:val="a3"/>
        <w:spacing w:before="10"/>
        <w:ind w:left="0"/>
        <w:jc w:val="left"/>
        <w:rPr>
          <w:b/>
          <w:sz w:val="9"/>
        </w:rPr>
      </w:pPr>
    </w:p>
    <w:p w:rsidR="00A27FD6" w:rsidRDefault="00091AF7">
      <w:pPr>
        <w:pStyle w:val="a3"/>
        <w:spacing w:before="90"/>
        <w:ind w:firstLine="600"/>
        <w:jc w:val="left"/>
      </w:pPr>
      <w:r>
        <w:t>понимать,</w:t>
      </w:r>
      <w:r>
        <w:rPr>
          <w:spacing w:val="40"/>
        </w:rPr>
        <w:t xml:space="preserve"> </w:t>
      </w:r>
      <w:r>
        <w:t>что</w:t>
      </w:r>
      <w:r>
        <w:rPr>
          <w:spacing w:val="40"/>
        </w:rPr>
        <w:t xml:space="preserve"> </w:t>
      </w:r>
      <w:r>
        <w:t>математические</w:t>
      </w:r>
      <w:r>
        <w:rPr>
          <w:spacing w:val="40"/>
        </w:rPr>
        <w:t xml:space="preserve"> </w:t>
      </w:r>
      <w:r>
        <w:t>явления</w:t>
      </w:r>
      <w:r>
        <w:rPr>
          <w:spacing w:val="40"/>
        </w:rPr>
        <w:t xml:space="preserve"> </w:t>
      </w:r>
      <w:r>
        <w:t>могут</w:t>
      </w:r>
      <w:r>
        <w:rPr>
          <w:spacing w:val="40"/>
        </w:rPr>
        <w:t xml:space="preserve"> </w:t>
      </w:r>
      <w:r>
        <w:t>быть</w:t>
      </w:r>
      <w:r>
        <w:rPr>
          <w:spacing w:val="40"/>
        </w:rPr>
        <w:t xml:space="preserve"> </w:t>
      </w:r>
      <w:r>
        <w:t>представлены</w:t>
      </w:r>
      <w:r>
        <w:rPr>
          <w:spacing w:val="40"/>
        </w:rPr>
        <w:t xml:space="preserve"> </w:t>
      </w:r>
      <w:r>
        <w:t>с</w:t>
      </w:r>
      <w:r>
        <w:rPr>
          <w:spacing w:val="40"/>
        </w:rPr>
        <w:t xml:space="preserve"> </w:t>
      </w:r>
      <w:r>
        <w:t>помощью</w:t>
      </w:r>
      <w:r>
        <w:rPr>
          <w:spacing w:val="40"/>
        </w:rPr>
        <w:t xml:space="preserve"> </w:t>
      </w:r>
      <w:r>
        <w:t>различных средств: текст, числовая запись, таблица, рисунок, схема;</w:t>
      </w:r>
    </w:p>
    <w:p w:rsidR="00A27FD6" w:rsidRDefault="00091AF7">
      <w:pPr>
        <w:pStyle w:val="a3"/>
        <w:ind w:left="1130"/>
        <w:jc w:val="left"/>
      </w:pPr>
      <w:r>
        <w:t>читать</w:t>
      </w:r>
      <w:r>
        <w:rPr>
          <w:spacing w:val="-3"/>
        </w:rPr>
        <w:t xml:space="preserve"> </w:t>
      </w:r>
      <w:r>
        <w:t>таблицу,</w:t>
      </w:r>
      <w:r>
        <w:rPr>
          <w:spacing w:val="-4"/>
        </w:rPr>
        <w:t xml:space="preserve"> </w:t>
      </w:r>
      <w:r>
        <w:t>извлекать</w:t>
      </w:r>
      <w:r>
        <w:rPr>
          <w:spacing w:val="-3"/>
        </w:rPr>
        <w:t xml:space="preserve"> </w:t>
      </w:r>
      <w:r>
        <w:t>информацию,</w:t>
      </w:r>
      <w:r>
        <w:rPr>
          <w:spacing w:val="-4"/>
        </w:rPr>
        <w:t xml:space="preserve"> </w:t>
      </w:r>
      <w:r>
        <w:t>представленную</w:t>
      </w:r>
      <w:r>
        <w:rPr>
          <w:spacing w:val="-3"/>
        </w:rPr>
        <w:t xml:space="preserve"> </w:t>
      </w:r>
      <w:r>
        <w:t>в</w:t>
      </w:r>
      <w:r>
        <w:rPr>
          <w:spacing w:val="-5"/>
        </w:rPr>
        <w:t xml:space="preserve"> </w:t>
      </w:r>
      <w:r>
        <w:t>табличной</w:t>
      </w:r>
      <w:r>
        <w:rPr>
          <w:spacing w:val="-5"/>
        </w:rPr>
        <w:t xml:space="preserve"> </w:t>
      </w:r>
      <w:r>
        <w:rPr>
          <w:spacing w:val="-2"/>
        </w:rPr>
        <w:t>форме.</w:t>
      </w:r>
    </w:p>
    <w:p w:rsidR="00A27FD6" w:rsidRDefault="00091AF7">
      <w:pPr>
        <w:pStyle w:val="a3"/>
        <w:tabs>
          <w:tab w:val="left" w:pos="1555"/>
          <w:tab w:val="left" w:pos="3301"/>
          <w:tab w:val="left" w:pos="4146"/>
          <w:tab w:val="left" w:pos="5928"/>
          <w:tab w:val="left" w:pos="7356"/>
          <w:tab w:val="left" w:pos="8529"/>
          <w:tab w:val="left" w:pos="9682"/>
          <w:tab w:val="left" w:pos="10277"/>
        </w:tabs>
        <w:ind w:right="235" w:firstLine="600"/>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A27FD6" w:rsidRDefault="00091AF7">
      <w:pPr>
        <w:pStyle w:val="a3"/>
        <w:tabs>
          <w:tab w:val="left" w:pos="3035"/>
          <w:tab w:val="left" w:pos="4496"/>
          <w:tab w:val="left" w:pos="5378"/>
          <w:tab w:val="left" w:pos="7293"/>
          <w:tab w:val="left" w:pos="8322"/>
          <w:tab w:val="left" w:pos="10601"/>
        </w:tabs>
        <w:ind w:right="231" w:firstLine="600"/>
        <w:jc w:val="left"/>
      </w:pPr>
      <w:r>
        <w:rPr>
          <w:spacing w:val="-2"/>
        </w:rPr>
        <w:t>характеризовать</w:t>
      </w:r>
      <w:r>
        <w:tab/>
      </w:r>
      <w:r>
        <w:rPr>
          <w:spacing w:val="-2"/>
        </w:rPr>
        <w:t>(описывать)</w:t>
      </w:r>
      <w:r>
        <w:tab/>
      </w:r>
      <w:r>
        <w:rPr>
          <w:spacing w:val="-2"/>
        </w:rPr>
        <w:t>число,</w:t>
      </w:r>
      <w:r>
        <w:tab/>
      </w:r>
      <w:r>
        <w:rPr>
          <w:spacing w:val="-2"/>
        </w:rPr>
        <w:t>геометрическую</w:t>
      </w:r>
      <w:r>
        <w:tab/>
      </w:r>
      <w:r>
        <w:rPr>
          <w:spacing w:val="-2"/>
        </w:rPr>
        <w:t>фигуру,</w:t>
      </w:r>
      <w:r>
        <w:tab/>
      </w:r>
      <w:r>
        <w:rPr>
          <w:spacing w:val="-2"/>
        </w:rPr>
        <w:t>последовательность</w:t>
      </w:r>
      <w:r>
        <w:tab/>
      </w:r>
      <w:r>
        <w:rPr>
          <w:spacing w:val="-6"/>
        </w:rPr>
        <w:t xml:space="preserve">из </w:t>
      </w:r>
      <w:r>
        <w:t>нескольких чисел, записанных по порядку;</w:t>
      </w:r>
    </w:p>
    <w:p w:rsidR="00A27FD6" w:rsidRDefault="00091AF7">
      <w:pPr>
        <w:pStyle w:val="a3"/>
        <w:ind w:left="1130"/>
        <w:jc w:val="left"/>
      </w:pPr>
      <w:r>
        <w:t>комментировать</w:t>
      </w:r>
      <w:r>
        <w:rPr>
          <w:spacing w:val="-2"/>
        </w:rPr>
        <w:t xml:space="preserve"> </w:t>
      </w:r>
      <w:r>
        <w:t>ход</w:t>
      </w:r>
      <w:r>
        <w:rPr>
          <w:spacing w:val="-2"/>
        </w:rPr>
        <w:t xml:space="preserve"> </w:t>
      </w:r>
      <w:r>
        <w:t>сравнения</w:t>
      </w:r>
      <w:r>
        <w:rPr>
          <w:spacing w:val="-1"/>
        </w:rPr>
        <w:t xml:space="preserve"> </w:t>
      </w:r>
      <w:r>
        <w:t>двух</w:t>
      </w:r>
      <w:r>
        <w:rPr>
          <w:spacing w:val="-2"/>
        </w:rPr>
        <w:t xml:space="preserve"> объектов;</w:t>
      </w:r>
    </w:p>
    <w:p w:rsidR="00A27FD6" w:rsidRDefault="00091AF7">
      <w:pPr>
        <w:pStyle w:val="a3"/>
        <w:ind w:firstLine="600"/>
        <w:jc w:val="left"/>
      </w:pPr>
      <w:r>
        <w:t>описывать</w:t>
      </w:r>
      <w:r>
        <w:rPr>
          <w:spacing w:val="80"/>
        </w:rPr>
        <w:t xml:space="preserve"> </w:t>
      </w:r>
      <w:r>
        <w:t>своими</w:t>
      </w:r>
      <w:r>
        <w:rPr>
          <w:spacing w:val="80"/>
        </w:rPr>
        <w:t xml:space="preserve"> </w:t>
      </w:r>
      <w:r>
        <w:t>словами</w:t>
      </w:r>
      <w:r>
        <w:rPr>
          <w:spacing w:val="80"/>
        </w:rPr>
        <w:t xml:space="preserve"> </w:t>
      </w:r>
      <w:r>
        <w:t>сюжетную</w:t>
      </w:r>
      <w:r>
        <w:rPr>
          <w:spacing w:val="80"/>
        </w:rPr>
        <w:t xml:space="preserve"> </w:t>
      </w:r>
      <w:r>
        <w:t>ситуацию</w:t>
      </w:r>
      <w:r>
        <w:rPr>
          <w:spacing w:val="80"/>
        </w:rPr>
        <w:t xml:space="preserve"> </w:t>
      </w:r>
      <w:r>
        <w:t>и</w:t>
      </w:r>
      <w:r>
        <w:rPr>
          <w:spacing w:val="80"/>
        </w:rPr>
        <w:t xml:space="preserve"> </w:t>
      </w:r>
      <w:r>
        <w:t>математическое</w:t>
      </w:r>
      <w:r>
        <w:rPr>
          <w:spacing w:val="80"/>
        </w:rPr>
        <w:t xml:space="preserve"> </w:t>
      </w:r>
      <w:r>
        <w:t>отношение</w:t>
      </w:r>
      <w:r>
        <w:rPr>
          <w:spacing w:val="80"/>
        </w:rPr>
        <w:t xml:space="preserve"> </w:t>
      </w:r>
      <w:r>
        <w:t>величин (чисел), описывать положение предмета в пространстве;</w:t>
      </w:r>
    </w:p>
    <w:p w:rsidR="00A27FD6" w:rsidRDefault="00091AF7">
      <w:pPr>
        <w:pStyle w:val="a3"/>
        <w:ind w:left="1130"/>
        <w:jc w:val="left"/>
      </w:pPr>
      <w:r>
        <w:t>различать</w:t>
      </w:r>
      <w:r>
        <w:rPr>
          <w:spacing w:val="-3"/>
        </w:rPr>
        <w:t xml:space="preserve"> </w:t>
      </w:r>
      <w:r>
        <w:t>и</w:t>
      </w:r>
      <w:r>
        <w:rPr>
          <w:spacing w:val="-5"/>
        </w:rPr>
        <w:t xml:space="preserve"> </w:t>
      </w:r>
      <w:r>
        <w:t>использовать</w:t>
      </w:r>
      <w:r>
        <w:rPr>
          <w:spacing w:val="-2"/>
        </w:rPr>
        <w:t xml:space="preserve"> </w:t>
      </w:r>
      <w:r>
        <w:t>математические</w:t>
      </w:r>
      <w:r>
        <w:rPr>
          <w:spacing w:val="-4"/>
        </w:rPr>
        <w:t xml:space="preserve"> </w:t>
      </w:r>
      <w:r>
        <w:rPr>
          <w:spacing w:val="-2"/>
        </w:rPr>
        <w:t>знаки;</w:t>
      </w:r>
    </w:p>
    <w:p w:rsidR="00A27FD6" w:rsidRDefault="00091AF7">
      <w:pPr>
        <w:pStyle w:val="a3"/>
        <w:ind w:left="1130"/>
        <w:jc w:val="left"/>
      </w:pPr>
      <w:r>
        <w:t>строить</w:t>
      </w:r>
      <w:r>
        <w:rPr>
          <w:spacing w:val="-5"/>
        </w:rPr>
        <w:t xml:space="preserve"> </w:t>
      </w:r>
      <w:r>
        <w:t>предложения</w:t>
      </w:r>
      <w:r>
        <w:rPr>
          <w:spacing w:val="-2"/>
        </w:rPr>
        <w:t xml:space="preserve"> </w:t>
      </w:r>
      <w:r>
        <w:t>относительно</w:t>
      </w:r>
      <w:r>
        <w:rPr>
          <w:spacing w:val="-2"/>
        </w:rPr>
        <w:t xml:space="preserve"> </w:t>
      </w:r>
      <w:r>
        <w:t>заданного</w:t>
      </w:r>
      <w:r>
        <w:rPr>
          <w:spacing w:val="-3"/>
        </w:rPr>
        <w:t xml:space="preserve"> </w:t>
      </w:r>
      <w:r>
        <w:t>набора</w:t>
      </w:r>
      <w:r>
        <w:rPr>
          <w:spacing w:val="-2"/>
        </w:rPr>
        <w:t xml:space="preserve"> объектов.</w:t>
      </w:r>
    </w:p>
    <w:p w:rsidR="00A27FD6" w:rsidRDefault="00091AF7">
      <w:pPr>
        <w:pStyle w:val="a3"/>
        <w:ind w:firstLine="600"/>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5"/>
        </w:rPr>
        <w:t xml:space="preserve"> </w:t>
      </w:r>
      <w:r>
        <w:t>следующие</w:t>
      </w:r>
      <w:r>
        <w:rPr>
          <w:spacing w:val="-6"/>
        </w:rPr>
        <w:t xml:space="preserve"> </w:t>
      </w:r>
      <w:r>
        <w:t>действия</w:t>
      </w:r>
      <w:r>
        <w:rPr>
          <w:spacing w:val="-5"/>
        </w:rPr>
        <w:t xml:space="preserve"> </w:t>
      </w:r>
      <w:r>
        <w:t>самоорганизации</w:t>
      </w:r>
      <w:r>
        <w:rPr>
          <w:spacing w:val="-5"/>
        </w:rPr>
        <w:t xml:space="preserve"> </w:t>
      </w:r>
      <w:r>
        <w:t>и</w:t>
      </w:r>
      <w:r>
        <w:rPr>
          <w:spacing w:val="-5"/>
        </w:rPr>
        <w:t xml:space="preserve"> </w:t>
      </w:r>
      <w:r>
        <w:t>самоконтроля как часть регулятивных универсальных учебных действий:</w:t>
      </w:r>
    </w:p>
    <w:p w:rsidR="00A27FD6" w:rsidRDefault="00091AF7">
      <w:pPr>
        <w:pStyle w:val="a3"/>
        <w:spacing w:before="1"/>
        <w:ind w:left="1130" w:right="1689"/>
        <w:jc w:val="left"/>
      </w:pPr>
      <w:r>
        <w:t>принимать учебную задачу, удерживать её в процессе деятельности; действовать</w:t>
      </w:r>
      <w:r>
        <w:rPr>
          <w:spacing w:val="-5"/>
        </w:rPr>
        <w:t xml:space="preserve"> </w:t>
      </w:r>
      <w:r>
        <w:t>в</w:t>
      </w:r>
      <w:r>
        <w:rPr>
          <w:spacing w:val="-7"/>
        </w:rPr>
        <w:t xml:space="preserve"> </w:t>
      </w:r>
      <w:r>
        <w:t>соответствии</w:t>
      </w:r>
      <w:r>
        <w:rPr>
          <w:spacing w:val="-6"/>
        </w:rPr>
        <w:t xml:space="preserve"> </w:t>
      </w:r>
      <w:r>
        <w:t>с</w:t>
      </w:r>
      <w:r>
        <w:rPr>
          <w:spacing w:val="-7"/>
        </w:rPr>
        <w:t xml:space="preserve"> </w:t>
      </w:r>
      <w:r>
        <w:t>предложенным</w:t>
      </w:r>
      <w:r>
        <w:rPr>
          <w:spacing w:val="-8"/>
        </w:rPr>
        <w:t xml:space="preserve"> </w:t>
      </w:r>
      <w:r>
        <w:t>образцом,</w:t>
      </w:r>
      <w:r>
        <w:rPr>
          <w:spacing w:val="-6"/>
        </w:rPr>
        <w:t xml:space="preserve"> </w:t>
      </w:r>
      <w:r>
        <w:t>инструкцией;</w:t>
      </w:r>
    </w:p>
    <w:p w:rsidR="00A27FD6" w:rsidRDefault="00091AF7">
      <w:pPr>
        <w:pStyle w:val="a3"/>
        <w:ind w:firstLine="600"/>
        <w:jc w:val="left"/>
      </w:pPr>
      <w:r>
        <w:t>проявлять</w:t>
      </w:r>
      <w:r>
        <w:rPr>
          <w:spacing w:val="40"/>
        </w:rPr>
        <w:t xml:space="preserve"> </w:t>
      </w:r>
      <w:r>
        <w:t>интерес</w:t>
      </w:r>
      <w:r>
        <w:rPr>
          <w:spacing w:val="40"/>
        </w:rPr>
        <w:t xml:space="preserve"> </w:t>
      </w:r>
      <w:r>
        <w:t>к</w:t>
      </w:r>
      <w:r>
        <w:rPr>
          <w:spacing w:val="40"/>
        </w:rPr>
        <w:t xml:space="preserve"> </w:t>
      </w:r>
      <w:r>
        <w:t>проверке</w:t>
      </w:r>
      <w:r>
        <w:rPr>
          <w:spacing w:val="40"/>
        </w:rPr>
        <w:t xml:space="preserve"> </w:t>
      </w:r>
      <w:r>
        <w:t>результатов</w:t>
      </w:r>
      <w:r>
        <w:rPr>
          <w:spacing w:val="40"/>
        </w:rPr>
        <w:t xml:space="preserve"> </w:t>
      </w:r>
      <w:r>
        <w:t>решения</w:t>
      </w:r>
      <w:r>
        <w:rPr>
          <w:spacing w:val="40"/>
        </w:rPr>
        <w:t xml:space="preserve"> </w:t>
      </w:r>
      <w:r>
        <w:t>учебной</w:t>
      </w:r>
      <w:r>
        <w:rPr>
          <w:spacing w:val="40"/>
        </w:rPr>
        <w:t xml:space="preserve"> </w:t>
      </w:r>
      <w:r>
        <w:t>задачи,</w:t>
      </w:r>
      <w:r>
        <w:rPr>
          <w:spacing w:val="40"/>
        </w:rPr>
        <w:t xml:space="preserve"> </w:t>
      </w:r>
      <w:r>
        <w:t>с</w:t>
      </w:r>
      <w:r>
        <w:rPr>
          <w:spacing w:val="40"/>
        </w:rPr>
        <w:t xml:space="preserve"> </w:t>
      </w:r>
      <w:r>
        <w:t>помощью</w:t>
      </w:r>
      <w:r>
        <w:rPr>
          <w:spacing w:val="40"/>
        </w:rPr>
        <w:t xml:space="preserve"> </w:t>
      </w:r>
      <w:r>
        <w:t>учителя устанавливать причину возникшей ошибки и трудности;</w:t>
      </w:r>
    </w:p>
    <w:p w:rsidR="00A27FD6" w:rsidRDefault="00091AF7">
      <w:pPr>
        <w:pStyle w:val="a3"/>
        <w:ind w:left="1130"/>
        <w:jc w:val="left"/>
      </w:pPr>
      <w:r>
        <w:t>проверять</w:t>
      </w:r>
      <w:r>
        <w:rPr>
          <w:spacing w:val="-4"/>
        </w:rPr>
        <w:t xml:space="preserve"> </w:t>
      </w:r>
      <w:r>
        <w:t>правильность</w:t>
      </w:r>
      <w:r>
        <w:rPr>
          <w:spacing w:val="-5"/>
        </w:rPr>
        <w:t xml:space="preserve"> </w:t>
      </w:r>
      <w:r>
        <w:t>вычисления</w:t>
      </w:r>
      <w:r>
        <w:rPr>
          <w:spacing w:val="-5"/>
        </w:rPr>
        <w:t xml:space="preserve"> </w:t>
      </w:r>
      <w:r>
        <w:t>с</w:t>
      </w:r>
      <w:r>
        <w:rPr>
          <w:spacing w:val="-6"/>
        </w:rPr>
        <w:t xml:space="preserve"> </w:t>
      </w:r>
      <w:r>
        <w:t>помощью</w:t>
      </w:r>
      <w:r>
        <w:rPr>
          <w:spacing w:val="-5"/>
        </w:rPr>
        <w:t xml:space="preserve"> </w:t>
      </w:r>
      <w:r>
        <w:t>другого</w:t>
      </w:r>
      <w:r>
        <w:rPr>
          <w:spacing w:val="-5"/>
        </w:rPr>
        <w:t xml:space="preserve"> </w:t>
      </w:r>
      <w:r>
        <w:t>приёма</w:t>
      </w:r>
      <w:r>
        <w:rPr>
          <w:spacing w:val="-6"/>
        </w:rPr>
        <w:t xml:space="preserve"> </w:t>
      </w:r>
      <w:r>
        <w:t>выполнения</w:t>
      </w:r>
      <w:r>
        <w:rPr>
          <w:spacing w:val="-5"/>
        </w:rPr>
        <w:t xml:space="preserve"> </w:t>
      </w:r>
      <w:r>
        <w:t>действия. Совместная деятельность способствует формированию умений:</w:t>
      </w:r>
    </w:p>
    <w:p w:rsidR="00A27FD6" w:rsidRDefault="00091AF7">
      <w:pPr>
        <w:pStyle w:val="a3"/>
        <w:ind w:right="235" w:firstLine="600"/>
      </w:pPr>
      <w: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w:t>
      </w:r>
      <w:r>
        <w:rPr>
          <w:spacing w:val="-2"/>
        </w:rPr>
        <w:t>конфликты.</w:t>
      </w:r>
    </w:p>
    <w:p w:rsidR="00A27FD6" w:rsidRDefault="00A27FD6">
      <w:pPr>
        <w:pStyle w:val="a3"/>
        <w:ind w:left="0"/>
        <w:jc w:val="left"/>
      </w:pPr>
    </w:p>
    <w:p w:rsidR="00A27FD6" w:rsidRDefault="00091AF7">
      <w:pPr>
        <w:ind w:left="650"/>
        <w:rPr>
          <w:b/>
          <w:sz w:val="24"/>
        </w:rPr>
      </w:pPr>
      <w:r>
        <w:rPr>
          <w:b/>
          <w:sz w:val="24"/>
        </w:rPr>
        <w:t xml:space="preserve">2 </w:t>
      </w:r>
      <w:r>
        <w:rPr>
          <w:b/>
          <w:spacing w:val="-2"/>
          <w:sz w:val="24"/>
        </w:rPr>
        <w:t>КЛАСС</w:t>
      </w:r>
    </w:p>
    <w:p w:rsidR="00A27FD6" w:rsidRDefault="00A27FD6">
      <w:pPr>
        <w:pStyle w:val="a3"/>
        <w:ind w:left="0"/>
        <w:jc w:val="left"/>
        <w:rPr>
          <w:b/>
        </w:rPr>
      </w:pPr>
    </w:p>
    <w:p w:rsidR="00A27FD6" w:rsidRDefault="00091AF7">
      <w:pPr>
        <w:pStyle w:val="1"/>
        <w:jc w:val="both"/>
      </w:pPr>
      <w:r>
        <w:t>Числа</w:t>
      </w:r>
      <w:r>
        <w:rPr>
          <w:spacing w:val="-3"/>
        </w:rPr>
        <w:t xml:space="preserve"> </w:t>
      </w:r>
      <w:r>
        <w:t>и</w:t>
      </w:r>
      <w:r>
        <w:rPr>
          <w:spacing w:val="-2"/>
        </w:rPr>
        <w:t xml:space="preserve"> величины</w:t>
      </w:r>
    </w:p>
    <w:p w:rsidR="00A27FD6" w:rsidRDefault="00091AF7">
      <w:pPr>
        <w:pStyle w:val="a3"/>
        <w:spacing w:before="1"/>
        <w:ind w:right="227" w:firstLine="600"/>
      </w:pPr>
      <w: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w:t>
      </w:r>
      <w:r>
        <w:rPr>
          <w:spacing w:val="-2"/>
        </w:rPr>
        <w:t>чисел.</w:t>
      </w:r>
    </w:p>
    <w:p w:rsidR="00A27FD6" w:rsidRDefault="00091AF7">
      <w:pPr>
        <w:pStyle w:val="a3"/>
        <w:ind w:right="228" w:firstLine="600"/>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A27FD6" w:rsidRDefault="00091AF7">
      <w:pPr>
        <w:pStyle w:val="1"/>
        <w:jc w:val="both"/>
      </w:pPr>
      <w:r>
        <w:t>Арифметические</w:t>
      </w:r>
      <w:r>
        <w:rPr>
          <w:spacing w:val="-8"/>
        </w:rPr>
        <w:t xml:space="preserve"> </w:t>
      </w:r>
      <w:r>
        <w:rPr>
          <w:spacing w:val="-2"/>
        </w:rPr>
        <w:t>действия</w:t>
      </w:r>
    </w:p>
    <w:p w:rsidR="00A27FD6" w:rsidRDefault="00091AF7">
      <w:pPr>
        <w:pStyle w:val="a3"/>
        <w:ind w:right="234" w:firstLine="600"/>
      </w:pPr>
      <w:r>
        <w:t>Устное сложение и вычитание чисел в пределах 100 без перехода и с</w:t>
      </w:r>
      <w:r>
        <w:rPr>
          <w:spacing w:val="-2"/>
        </w:rPr>
        <w:t xml:space="preserve"> </w:t>
      </w:r>
      <w:r>
        <w:t>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27FD6" w:rsidRDefault="00091AF7">
      <w:pPr>
        <w:pStyle w:val="a3"/>
        <w:spacing w:before="1"/>
        <w:ind w:right="230" w:firstLine="600"/>
      </w:pPr>
      <w:r>
        <w:t>Действия умножения и деления чисел в практических и учебных ситуациях. Названия компонентов действий умножения, деления.</w:t>
      </w:r>
    </w:p>
    <w:p w:rsidR="00A27FD6" w:rsidRDefault="00091AF7">
      <w:pPr>
        <w:pStyle w:val="a3"/>
        <w:ind w:right="232" w:firstLine="600"/>
      </w:pPr>
      <w:r>
        <w:t>Табличное</w:t>
      </w:r>
      <w:r>
        <w:rPr>
          <w:spacing w:val="-15"/>
        </w:rPr>
        <w:t xml:space="preserve"> </w:t>
      </w:r>
      <w:r>
        <w:t>умножение</w:t>
      </w:r>
      <w:r>
        <w:rPr>
          <w:spacing w:val="-15"/>
        </w:rPr>
        <w:t xml:space="preserve"> </w:t>
      </w:r>
      <w:r>
        <w:t>в</w:t>
      </w:r>
      <w:r>
        <w:rPr>
          <w:spacing w:val="-15"/>
        </w:rPr>
        <w:t xml:space="preserve"> </w:t>
      </w:r>
      <w:r>
        <w:t>пределах</w:t>
      </w:r>
      <w:r>
        <w:rPr>
          <w:spacing w:val="-15"/>
        </w:rPr>
        <w:t xml:space="preserve"> </w:t>
      </w:r>
      <w:r>
        <w:t>50.</w:t>
      </w:r>
      <w:r>
        <w:rPr>
          <w:spacing w:val="-15"/>
        </w:rPr>
        <w:t xml:space="preserve"> </w:t>
      </w:r>
      <w:r>
        <w:t>Табличные</w:t>
      </w:r>
      <w:r>
        <w:rPr>
          <w:spacing w:val="-15"/>
        </w:rPr>
        <w:t xml:space="preserve"> </w:t>
      </w:r>
      <w:r>
        <w:t>случаи</w:t>
      </w:r>
      <w:r>
        <w:rPr>
          <w:spacing w:val="-14"/>
        </w:rPr>
        <w:t xml:space="preserve"> </w:t>
      </w:r>
      <w:r>
        <w:t>умножения,</w:t>
      </w:r>
      <w:r>
        <w:rPr>
          <w:spacing w:val="-15"/>
        </w:rPr>
        <w:t xml:space="preserve"> </w:t>
      </w:r>
      <w:r>
        <w:t>деления</w:t>
      </w:r>
      <w:r>
        <w:rPr>
          <w:spacing w:val="-14"/>
        </w:rPr>
        <w:t xml:space="preserve"> </w:t>
      </w:r>
      <w:r>
        <w:t>при</w:t>
      </w:r>
      <w:r>
        <w:rPr>
          <w:spacing w:val="-14"/>
        </w:rPr>
        <w:t xml:space="preserve"> </w:t>
      </w:r>
      <w:r>
        <w:t>вычислениях и решении задач. Переместительное свойство умножения. Взаимосвязь компонентов и результата действия умножения, действия деления.</w:t>
      </w:r>
    </w:p>
    <w:p w:rsidR="00A27FD6" w:rsidRDefault="00091AF7">
      <w:pPr>
        <w:pStyle w:val="a3"/>
        <w:ind w:right="235" w:firstLine="600"/>
      </w:pPr>
      <w:r>
        <w:t>Неизвестный компонент действия сложения, действия вычитания. Нахождение неизвестного компонента сложения, вычитания.</w:t>
      </w:r>
    </w:p>
    <w:p w:rsidR="00A27FD6" w:rsidRDefault="00091AF7">
      <w:pPr>
        <w:pStyle w:val="a3"/>
        <w:ind w:right="233" w:firstLine="600"/>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A27FD6" w:rsidRDefault="00091AF7">
      <w:pPr>
        <w:pStyle w:val="1"/>
        <w:jc w:val="both"/>
      </w:pPr>
      <w:r>
        <w:t>Текстовые</w:t>
      </w:r>
      <w:r>
        <w:rPr>
          <w:spacing w:val="-8"/>
        </w:rPr>
        <w:t xml:space="preserve"> </w:t>
      </w:r>
      <w:r>
        <w:rPr>
          <w:spacing w:val="-2"/>
        </w:rPr>
        <w:t>задачи</w:t>
      </w:r>
    </w:p>
    <w:p w:rsidR="00A27FD6" w:rsidRDefault="00091AF7">
      <w:pPr>
        <w:pStyle w:val="a3"/>
        <w:ind w:right="232" w:firstLine="600"/>
      </w:pPr>
      <w:r>
        <w:t>Чтение,</w:t>
      </w:r>
      <w:r>
        <w:rPr>
          <w:spacing w:val="-9"/>
        </w:rPr>
        <w:t xml:space="preserve"> </w:t>
      </w:r>
      <w:r>
        <w:t>представление</w:t>
      </w:r>
      <w:r>
        <w:rPr>
          <w:spacing w:val="-11"/>
        </w:rPr>
        <w:t xml:space="preserve"> </w:t>
      </w:r>
      <w:r>
        <w:t>текста</w:t>
      </w:r>
      <w:r>
        <w:rPr>
          <w:spacing w:val="-10"/>
        </w:rPr>
        <w:t xml:space="preserve"> </w:t>
      </w:r>
      <w:r>
        <w:t>задачи</w:t>
      </w:r>
      <w:r>
        <w:rPr>
          <w:spacing w:val="-8"/>
        </w:rPr>
        <w:t xml:space="preserve"> </w:t>
      </w:r>
      <w:r>
        <w:t>в</w:t>
      </w:r>
      <w:r>
        <w:rPr>
          <w:spacing w:val="-10"/>
        </w:rPr>
        <w:t xml:space="preserve"> </w:t>
      </w:r>
      <w:r>
        <w:t>виде</w:t>
      </w:r>
      <w:r>
        <w:rPr>
          <w:spacing w:val="-10"/>
        </w:rPr>
        <w:t xml:space="preserve"> </w:t>
      </w:r>
      <w:r>
        <w:t>рисунка,</w:t>
      </w:r>
      <w:r>
        <w:rPr>
          <w:spacing w:val="-9"/>
        </w:rPr>
        <w:t xml:space="preserve"> </w:t>
      </w:r>
      <w:r>
        <w:t>схемы</w:t>
      </w:r>
      <w:r>
        <w:rPr>
          <w:spacing w:val="-10"/>
        </w:rPr>
        <w:t xml:space="preserve"> </w:t>
      </w:r>
      <w:r>
        <w:t>или</w:t>
      </w:r>
      <w:r>
        <w:rPr>
          <w:spacing w:val="-8"/>
        </w:rPr>
        <w:t xml:space="preserve"> </w:t>
      </w:r>
      <w:r>
        <w:t>другой</w:t>
      </w:r>
      <w:r>
        <w:rPr>
          <w:spacing w:val="-8"/>
        </w:rPr>
        <w:t xml:space="preserve"> </w:t>
      </w:r>
      <w:r>
        <w:t>модели.</w:t>
      </w:r>
      <w:r>
        <w:rPr>
          <w:spacing w:val="-9"/>
        </w:rPr>
        <w:t xml:space="preserve"> </w:t>
      </w:r>
      <w:r>
        <w:t>План</w:t>
      </w:r>
      <w:r>
        <w:rPr>
          <w:spacing w:val="-8"/>
        </w:rPr>
        <w:t xml:space="preserve"> </w:t>
      </w:r>
      <w:r>
        <w:t>решения задачи</w:t>
      </w:r>
      <w:r>
        <w:rPr>
          <w:spacing w:val="1"/>
        </w:rPr>
        <w:t xml:space="preserve"> </w:t>
      </w:r>
      <w:r>
        <w:t>в</w:t>
      </w:r>
      <w:r>
        <w:rPr>
          <w:spacing w:val="-1"/>
        </w:rPr>
        <w:t xml:space="preserve"> </w:t>
      </w:r>
      <w:r>
        <w:t>два</w:t>
      </w:r>
      <w:r>
        <w:rPr>
          <w:spacing w:val="2"/>
        </w:rPr>
        <w:t xml:space="preserve"> </w:t>
      </w:r>
      <w:r>
        <w:t>действия,</w:t>
      </w:r>
      <w:r>
        <w:rPr>
          <w:spacing w:val="2"/>
        </w:rPr>
        <w:t xml:space="preserve"> </w:t>
      </w:r>
      <w:r>
        <w:t>выбор</w:t>
      </w:r>
      <w:r>
        <w:rPr>
          <w:spacing w:val="1"/>
        </w:rPr>
        <w:t xml:space="preserve"> </w:t>
      </w:r>
      <w:r>
        <w:t>соответствующих плану</w:t>
      </w:r>
      <w:r>
        <w:rPr>
          <w:spacing w:val="1"/>
        </w:rPr>
        <w:t xml:space="preserve"> </w:t>
      </w:r>
      <w:r>
        <w:t>арифметических действий.</w:t>
      </w:r>
      <w:r>
        <w:rPr>
          <w:spacing w:val="1"/>
        </w:rPr>
        <w:t xml:space="preserve"> </w:t>
      </w:r>
      <w:r>
        <w:t>Запись решения</w:t>
      </w:r>
      <w:r>
        <w:rPr>
          <w:spacing w:val="-1"/>
        </w:rPr>
        <w:t xml:space="preserve"> </w:t>
      </w:r>
      <w:r>
        <w:rPr>
          <w:spacing w:val="-10"/>
        </w:rPr>
        <w:t>и</w:t>
      </w:r>
    </w:p>
    <w:p w:rsidR="00A27FD6" w:rsidRDefault="00A27FD6">
      <w:pPr>
        <w:sectPr w:rsidR="00A27FD6">
          <w:headerReference w:type="default" r:id="rId166"/>
          <w:footerReference w:type="default" r:id="rId167"/>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3"/>
      </w:pPr>
      <w:r>
        <w:t xml:space="preserve">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w:t>
      </w:r>
      <w:r>
        <w:rPr>
          <w:spacing w:val="-2"/>
        </w:rPr>
        <w:t>вопросу).</w:t>
      </w:r>
    </w:p>
    <w:p w:rsidR="00A27FD6" w:rsidRDefault="00091AF7">
      <w:pPr>
        <w:pStyle w:val="1"/>
        <w:jc w:val="both"/>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4"/>
        </w:rPr>
        <w:t xml:space="preserve"> </w:t>
      </w:r>
      <w:r>
        <w:rPr>
          <w:spacing w:val="-2"/>
        </w:rPr>
        <w:t>фигуры</w:t>
      </w:r>
    </w:p>
    <w:p w:rsidR="00A27FD6" w:rsidRDefault="00091AF7">
      <w:pPr>
        <w:pStyle w:val="a3"/>
        <w:ind w:right="234" w:firstLine="600"/>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A27FD6" w:rsidRDefault="00091AF7">
      <w:pPr>
        <w:pStyle w:val="1"/>
        <w:jc w:val="both"/>
      </w:pPr>
      <w:r>
        <w:t>Математическая</w:t>
      </w:r>
      <w:r>
        <w:rPr>
          <w:spacing w:val="-8"/>
        </w:rPr>
        <w:t xml:space="preserve"> </w:t>
      </w:r>
      <w:r>
        <w:rPr>
          <w:spacing w:val="-2"/>
        </w:rPr>
        <w:t>информация</w:t>
      </w:r>
    </w:p>
    <w:p w:rsidR="00A27FD6" w:rsidRDefault="00091AF7">
      <w:pPr>
        <w:pStyle w:val="a3"/>
        <w:ind w:right="232" w:firstLine="600"/>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A27FD6" w:rsidRDefault="00091AF7">
      <w:pPr>
        <w:pStyle w:val="a3"/>
        <w:spacing w:before="1"/>
        <w:ind w:right="234" w:firstLine="600"/>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A27FD6" w:rsidRDefault="00091AF7">
      <w:pPr>
        <w:pStyle w:val="a3"/>
        <w:ind w:right="229" w:firstLine="600"/>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A27FD6" w:rsidRDefault="00091AF7">
      <w:pPr>
        <w:pStyle w:val="a3"/>
        <w:ind w:right="236" w:firstLine="600"/>
      </w:pPr>
      <w:r>
        <w:t xml:space="preserve">Внесение данных в таблицу, дополнение моделей (схем, изображений) готовыми числовыми </w:t>
      </w:r>
      <w:r>
        <w:rPr>
          <w:spacing w:val="-2"/>
        </w:rPr>
        <w:t>данными.</w:t>
      </w:r>
    </w:p>
    <w:p w:rsidR="00A27FD6" w:rsidRDefault="00091AF7">
      <w:pPr>
        <w:pStyle w:val="a3"/>
        <w:ind w:right="228" w:firstLine="600"/>
      </w:pPr>
      <w:r>
        <w:t>Алгоритмы (приёмы, правила) устных и письменных вычислений, измерений и построения геометрических фигур.</w:t>
      </w:r>
    </w:p>
    <w:p w:rsidR="00A27FD6" w:rsidRDefault="00091AF7">
      <w:pPr>
        <w:pStyle w:val="a3"/>
        <w:ind w:right="233" w:firstLine="600"/>
      </w:pPr>
      <w:r>
        <w:t>Правила работы с электронными средствами обучения (электронной формой учебника, компьютерными тренажёрами).</w:t>
      </w:r>
    </w:p>
    <w:p w:rsidR="00A27FD6" w:rsidRDefault="00091AF7">
      <w:pPr>
        <w:pStyle w:val="a3"/>
        <w:spacing w:before="1"/>
        <w:ind w:right="227" w:firstLine="600"/>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ind w:right="232" w:firstLine="60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7FD6" w:rsidRDefault="00091AF7">
      <w:pPr>
        <w:pStyle w:val="a3"/>
        <w:ind w:left="1130" w:right="230"/>
      </w:pPr>
      <w:r>
        <w:t>наблюдать</w:t>
      </w:r>
      <w:r>
        <w:rPr>
          <w:spacing w:val="-8"/>
        </w:rPr>
        <w:t xml:space="preserve"> </w:t>
      </w:r>
      <w:r>
        <w:t>математические</w:t>
      </w:r>
      <w:r>
        <w:rPr>
          <w:spacing w:val="-8"/>
        </w:rPr>
        <w:t xml:space="preserve"> </w:t>
      </w:r>
      <w:r>
        <w:t>отношения</w:t>
      </w:r>
      <w:r>
        <w:rPr>
          <w:spacing w:val="-9"/>
        </w:rPr>
        <w:t xml:space="preserve"> </w:t>
      </w:r>
      <w:r>
        <w:t>(часть</w:t>
      </w:r>
      <w:r>
        <w:rPr>
          <w:spacing w:val="-2"/>
        </w:rPr>
        <w:t xml:space="preserve"> </w:t>
      </w:r>
      <w:r>
        <w:t>–</w:t>
      </w:r>
      <w:r>
        <w:rPr>
          <w:spacing w:val="-9"/>
        </w:rPr>
        <w:t xml:space="preserve"> </w:t>
      </w:r>
      <w:r>
        <w:t>целое,</w:t>
      </w:r>
      <w:r>
        <w:rPr>
          <w:spacing w:val="-7"/>
        </w:rPr>
        <w:t xml:space="preserve"> </w:t>
      </w:r>
      <w:r>
        <w:t>больше</w:t>
      </w:r>
      <w:r>
        <w:rPr>
          <w:spacing w:val="-7"/>
        </w:rPr>
        <w:t xml:space="preserve"> </w:t>
      </w:r>
      <w:r>
        <w:t>–</w:t>
      </w:r>
      <w:r>
        <w:rPr>
          <w:spacing w:val="-9"/>
        </w:rPr>
        <w:t xml:space="preserve"> </w:t>
      </w:r>
      <w:r>
        <w:t>меньше)</w:t>
      </w:r>
      <w:r>
        <w:rPr>
          <w:spacing w:val="-8"/>
        </w:rPr>
        <w:t xml:space="preserve"> </w:t>
      </w:r>
      <w:r>
        <w:t>в</w:t>
      </w:r>
      <w:r>
        <w:rPr>
          <w:spacing w:val="-7"/>
        </w:rPr>
        <w:t xml:space="preserve"> </w:t>
      </w:r>
      <w:r>
        <w:t>окружающем</w:t>
      </w:r>
      <w:r>
        <w:rPr>
          <w:spacing w:val="-8"/>
        </w:rPr>
        <w:t xml:space="preserve"> </w:t>
      </w:r>
      <w:r>
        <w:t>мире; характеризовать</w:t>
      </w:r>
      <w:r>
        <w:rPr>
          <w:spacing w:val="77"/>
        </w:rPr>
        <w:t xml:space="preserve">  </w:t>
      </w:r>
      <w:r>
        <w:t>назначение</w:t>
      </w:r>
      <w:r>
        <w:rPr>
          <w:spacing w:val="77"/>
        </w:rPr>
        <w:t xml:space="preserve">  </w:t>
      </w:r>
      <w:r>
        <w:t>и</w:t>
      </w:r>
      <w:r>
        <w:rPr>
          <w:spacing w:val="77"/>
        </w:rPr>
        <w:t xml:space="preserve">  </w:t>
      </w:r>
      <w:r>
        <w:t>использовать</w:t>
      </w:r>
      <w:r>
        <w:rPr>
          <w:spacing w:val="77"/>
        </w:rPr>
        <w:t xml:space="preserve">  </w:t>
      </w:r>
      <w:r>
        <w:t>простейшие</w:t>
      </w:r>
      <w:r>
        <w:rPr>
          <w:spacing w:val="77"/>
        </w:rPr>
        <w:t xml:space="preserve">  </w:t>
      </w:r>
      <w:r>
        <w:t>измерительные</w:t>
      </w:r>
      <w:r>
        <w:rPr>
          <w:spacing w:val="76"/>
        </w:rPr>
        <w:t xml:space="preserve">  </w:t>
      </w:r>
      <w:r>
        <w:rPr>
          <w:spacing w:val="-2"/>
        </w:rPr>
        <w:t>приборы</w:t>
      </w:r>
    </w:p>
    <w:p w:rsidR="00A27FD6" w:rsidRDefault="00091AF7">
      <w:pPr>
        <w:pStyle w:val="a3"/>
      </w:pPr>
      <w:r>
        <w:t>(сантиметровая</w:t>
      </w:r>
      <w:r>
        <w:rPr>
          <w:spacing w:val="-3"/>
        </w:rPr>
        <w:t xml:space="preserve"> </w:t>
      </w:r>
      <w:r>
        <w:t>лента,</w:t>
      </w:r>
      <w:r>
        <w:rPr>
          <w:spacing w:val="-3"/>
        </w:rPr>
        <w:t xml:space="preserve"> </w:t>
      </w:r>
      <w:r>
        <w:rPr>
          <w:spacing w:val="-2"/>
        </w:rPr>
        <w:t>весы);</w:t>
      </w:r>
    </w:p>
    <w:p w:rsidR="00A27FD6" w:rsidRDefault="00091AF7">
      <w:pPr>
        <w:pStyle w:val="a3"/>
        <w:ind w:firstLine="600"/>
        <w:jc w:val="left"/>
      </w:pPr>
      <w:r>
        <w:t>сравнивать</w:t>
      </w:r>
      <w:r>
        <w:rPr>
          <w:spacing w:val="40"/>
        </w:rPr>
        <w:t xml:space="preserve"> </w:t>
      </w:r>
      <w:r>
        <w:t>группы</w:t>
      </w:r>
      <w:r>
        <w:rPr>
          <w:spacing w:val="40"/>
        </w:rPr>
        <w:t xml:space="preserve"> </w:t>
      </w:r>
      <w:r>
        <w:t>объектов</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40"/>
        </w:rPr>
        <w:t xml:space="preserve"> </w:t>
      </w:r>
      <w:r>
        <w:t>по</w:t>
      </w:r>
      <w:r>
        <w:rPr>
          <w:spacing w:val="40"/>
        </w:rPr>
        <w:t xml:space="preserve"> </w:t>
      </w:r>
      <w:r>
        <w:t>самостоятельно выбранному основанию;</w:t>
      </w:r>
    </w:p>
    <w:p w:rsidR="00A27FD6" w:rsidRDefault="00091AF7">
      <w:pPr>
        <w:pStyle w:val="a3"/>
        <w:ind w:firstLine="600"/>
        <w:jc w:val="left"/>
      </w:pPr>
      <w:r>
        <w:t>распределять</w:t>
      </w:r>
      <w:r>
        <w:rPr>
          <w:spacing w:val="80"/>
        </w:rPr>
        <w:t xml:space="preserve"> </w:t>
      </w:r>
      <w:r>
        <w:t>(классифицировать)</w:t>
      </w:r>
      <w:r>
        <w:rPr>
          <w:spacing w:val="80"/>
        </w:rPr>
        <w:t xml:space="preserve"> </w:t>
      </w:r>
      <w:r>
        <w:t>объекты</w:t>
      </w:r>
      <w:r>
        <w:rPr>
          <w:spacing w:val="80"/>
        </w:rPr>
        <w:t xml:space="preserve"> </w:t>
      </w:r>
      <w:r>
        <w:t>(числа,</w:t>
      </w:r>
      <w:r>
        <w:rPr>
          <w:spacing w:val="80"/>
        </w:rPr>
        <w:t xml:space="preserve"> </w:t>
      </w:r>
      <w:r>
        <w:t>величины,</w:t>
      </w:r>
      <w:r>
        <w:rPr>
          <w:spacing w:val="80"/>
        </w:rPr>
        <w:t xml:space="preserve"> </w:t>
      </w:r>
      <w:r>
        <w:t>геометрические</w:t>
      </w:r>
      <w:r>
        <w:rPr>
          <w:spacing w:val="80"/>
        </w:rPr>
        <w:t xml:space="preserve"> </w:t>
      </w:r>
      <w:r>
        <w:t>фигуры,</w:t>
      </w:r>
      <w:r>
        <w:rPr>
          <w:spacing w:val="80"/>
        </w:rPr>
        <w:t xml:space="preserve"> </w:t>
      </w:r>
      <w:r>
        <w:t>текстовые задачи в одно действие) на группы;</w:t>
      </w:r>
    </w:p>
    <w:p w:rsidR="00A27FD6" w:rsidRDefault="00091AF7">
      <w:pPr>
        <w:pStyle w:val="a3"/>
        <w:spacing w:before="1"/>
        <w:ind w:left="1130"/>
        <w:jc w:val="left"/>
      </w:pPr>
      <w:r>
        <w:t>обнаруживать</w:t>
      </w:r>
      <w:r>
        <w:rPr>
          <w:spacing w:val="-4"/>
        </w:rPr>
        <w:t xml:space="preserve"> </w:t>
      </w:r>
      <w:r>
        <w:t>модели</w:t>
      </w:r>
      <w:r>
        <w:rPr>
          <w:spacing w:val="-2"/>
        </w:rPr>
        <w:t xml:space="preserve"> </w:t>
      </w:r>
      <w:r>
        <w:t>геометрических</w:t>
      </w:r>
      <w:r>
        <w:rPr>
          <w:spacing w:val="-3"/>
        </w:rPr>
        <w:t xml:space="preserve"> </w:t>
      </w:r>
      <w:r>
        <w:t>фигур</w:t>
      </w:r>
      <w:r>
        <w:rPr>
          <w:spacing w:val="-3"/>
        </w:rPr>
        <w:t xml:space="preserve"> </w:t>
      </w:r>
      <w:r>
        <w:t>в</w:t>
      </w:r>
      <w:r>
        <w:rPr>
          <w:spacing w:val="-4"/>
        </w:rPr>
        <w:t xml:space="preserve"> </w:t>
      </w:r>
      <w:r>
        <w:t>окружающем</w:t>
      </w:r>
      <w:r>
        <w:rPr>
          <w:spacing w:val="-3"/>
        </w:rPr>
        <w:t xml:space="preserve"> </w:t>
      </w:r>
      <w:r>
        <w:rPr>
          <w:spacing w:val="-2"/>
        </w:rPr>
        <w:t>мире;</w:t>
      </w:r>
    </w:p>
    <w:p w:rsidR="00A27FD6" w:rsidRDefault="00091AF7">
      <w:pPr>
        <w:pStyle w:val="a3"/>
        <w:ind w:left="1130"/>
        <w:jc w:val="left"/>
      </w:pPr>
      <w:r>
        <w:t>вести поиск различных решений задачи (расчётной, с геометрическим содержанием); воспроизводить порядок выполнения</w:t>
      </w:r>
      <w:r>
        <w:rPr>
          <w:spacing w:val="-1"/>
        </w:rPr>
        <w:t xml:space="preserve"> </w:t>
      </w:r>
      <w:r>
        <w:t>действий</w:t>
      </w:r>
      <w:r>
        <w:rPr>
          <w:spacing w:val="-2"/>
        </w:rPr>
        <w:t xml:space="preserve"> </w:t>
      </w:r>
      <w:r>
        <w:t>в</w:t>
      </w:r>
      <w:r>
        <w:rPr>
          <w:spacing w:val="-1"/>
        </w:rPr>
        <w:t xml:space="preserve"> </w:t>
      </w:r>
      <w:r>
        <w:t>числовом</w:t>
      </w:r>
      <w:r>
        <w:rPr>
          <w:spacing w:val="-2"/>
        </w:rPr>
        <w:t xml:space="preserve"> </w:t>
      </w:r>
      <w:r>
        <w:t>выражении,</w:t>
      </w:r>
      <w:r>
        <w:rPr>
          <w:spacing w:val="-1"/>
        </w:rPr>
        <w:t xml:space="preserve"> </w:t>
      </w:r>
      <w:r>
        <w:t>содержащем</w:t>
      </w:r>
      <w:r>
        <w:rPr>
          <w:spacing w:val="-2"/>
        </w:rPr>
        <w:t xml:space="preserve"> </w:t>
      </w:r>
      <w:r>
        <w:t>действия</w:t>
      </w:r>
    </w:p>
    <w:p w:rsidR="00A27FD6" w:rsidRDefault="00091AF7">
      <w:pPr>
        <w:pStyle w:val="a3"/>
        <w:jc w:val="left"/>
      </w:pPr>
      <w:r>
        <w:t>сложения</w:t>
      </w:r>
      <w:r>
        <w:rPr>
          <w:spacing w:val="-2"/>
        </w:rPr>
        <w:t xml:space="preserve"> </w:t>
      </w:r>
      <w:r>
        <w:t>и</w:t>
      </w:r>
      <w:r>
        <w:rPr>
          <w:spacing w:val="-2"/>
        </w:rPr>
        <w:t xml:space="preserve"> </w:t>
      </w:r>
      <w:r>
        <w:t>вычитания</w:t>
      </w:r>
      <w:r>
        <w:rPr>
          <w:spacing w:val="-4"/>
        </w:rPr>
        <w:t xml:space="preserve"> </w:t>
      </w:r>
      <w:r>
        <w:t>(со</w:t>
      </w:r>
      <w:r>
        <w:rPr>
          <w:spacing w:val="-2"/>
        </w:rPr>
        <w:t xml:space="preserve"> </w:t>
      </w:r>
      <w:r>
        <w:t>скобками</w:t>
      </w:r>
      <w:r>
        <w:rPr>
          <w:spacing w:val="-1"/>
        </w:rPr>
        <w:t xml:space="preserve"> </w:t>
      </w:r>
      <w:r>
        <w:t>или</w:t>
      </w:r>
      <w:r>
        <w:rPr>
          <w:spacing w:val="-1"/>
        </w:rPr>
        <w:t xml:space="preserve"> </w:t>
      </w:r>
      <w:r>
        <w:t>без</w:t>
      </w:r>
      <w:r>
        <w:rPr>
          <w:spacing w:val="-1"/>
        </w:rPr>
        <w:t xml:space="preserve"> </w:t>
      </w:r>
      <w:r>
        <w:rPr>
          <w:spacing w:val="-2"/>
        </w:rPr>
        <w:t>скобок);</w:t>
      </w:r>
    </w:p>
    <w:p w:rsidR="00A27FD6" w:rsidRDefault="00091AF7">
      <w:pPr>
        <w:pStyle w:val="a3"/>
        <w:ind w:left="1130"/>
        <w:jc w:val="left"/>
      </w:pPr>
      <w:r>
        <w:t>устанавливать</w:t>
      </w:r>
      <w:r>
        <w:rPr>
          <w:spacing w:val="-4"/>
        </w:rPr>
        <w:t xml:space="preserve"> </w:t>
      </w:r>
      <w:r>
        <w:t>соответствие</w:t>
      </w:r>
      <w:r>
        <w:rPr>
          <w:spacing w:val="-6"/>
        </w:rPr>
        <w:t xml:space="preserve"> </w:t>
      </w:r>
      <w:r>
        <w:t>между</w:t>
      </w:r>
      <w:r>
        <w:rPr>
          <w:spacing w:val="-5"/>
        </w:rPr>
        <w:t xml:space="preserve"> </w:t>
      </w:r>
      <w:r>
        <w:t>математическим</w:t>
      </w:r>
      <w:r>
        <w:rPr>
          <w:spacing w:val="-6"/>
        </w:rPr>
        <w:t xml:space="preserve"> </w:t>
      </w:r>
      <w:r>
        <w:t>выражением</w:t>
      </w:r>
      <w:r>
        <w:rPr>
          <w:spacing w:val="-6"/>
        </w:rPr>
        <w:t xml:space="preserve"> </w:t>
      </w:r>
      <w:r>
        <w:t>и</w:t>
      </w:r>
      <w:r>
        <w:rPr>
          <w:spacing w:val="-5"/>
        </w:rPr>
        <w:t xml:space="preserve"> </w:t>
      </w:r>
      <w:r>
        <w:t>его</w:t>
      </w:r>
      <w:r>
        <w:rPr>
          <w:spacing w:val="-3"/>
        </w:rPr>
        <w:t xml:space="preserve"> </w:t>
      </w:r>
      <w:r>
        <w:t>текстовым</w:t>
      </w:r>
      <w:r>
        <w:rPr>
          <w:spacing w:val="-7"/>
        </w:rPr>
        <w:t xml:space="preserve"> </w:t>
      </w:r>
      <w:r>
        <w:t>описанием; подбирать примеры, подтверждающие суждение, вывод, ответ.</w:t>
      </w:r>
    </w:p>
    <w:p w:rsidR="00A27FD6" w:rsidRDefault="00091AF7">
      <w:pPr>
        <w:pStyle w:val="a3"/>
        <w:ind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w:t>
      </w:r>
      <w:r>
        <w:rPr>
          <w:spacing w:val="40"/>
        </w:rPr>
        <w:t xml:space="preserve"> </w:t>
      </w:r>
      <w:r>
        <w:t>часть</w:t>
      </w:r>
      <w:r>
        <w:rPr>
          <w:spacing w:val="80"/>
        </w:rPr>
        <w:t xml:space="preserve"> </w:t>
      </w:r>
      <w:r>
        <w:t>познавательных универсальных учебных действий:</w:t>
      </w:r>
    </w:p>
    <w:p w:rsidR="00A27FD6" w:rsidRDefault="00091AF7">
      <w:pPr>
        <w:pStyle w:val="a3"/>
        <w:ind w:firstLine="600"/>
        <w:jc w:val="left"/>
      </w:pPr>
      <w:r>
        <w:t>извлекать и использовать информацию, представленную в текстовой, графической (рисунок, схема, таблица) форме;</w:t>
      </w:r>
    </w:p>
    <w:p w:rsidR="00A27FD6" w:rsidRDefault="00091AF7">
      <w:pPr>
        <w:pStyle w:val="a3"/>
        <w:ind w:left="1130"/>
        <w:jc w:val="left"/>
      </w:pPr>
      <w:r>
        <w:t>устанавливать</w:t>
      </w:r>
      <w:r>
        <w:rPr>
          <w:spacing w:val="-4"/>
        </w:rPr>
        <w:t xml:space="preserve"> </w:t>
      </w:r>
      <w:r>
        <w:t>логику</w:t>
      </w:r>
      <w:r>
        <w:rPr>
          <w:spacing w:val="-5"/>
        </w:rPr>
        <w:t xml:space="preserve"> </w:t>
      </w:r>
      <w:r>
        <w:t>перебора</w:t>
      </w:r>
      <w:r>
        <w:rPr>
          <w:spacing w:val="-6"/>
        </w:rPr>
        <w:t xml:space="preserve"> </w:t>
      </w:r>
      <w:r>
        <w:t>вариантов</w:t>
      </w:r>
      <w:r>
        <w:rPr>
          <w:spacing w:val="-5"/>
        </w:rPr>
        <w:t xml:space="preserve"> </w:t>
      </w:r>
      <w:r>
        <w:t>для</w:t>
      </w:r>
      <w:r>
        <w:rPr>
          <w:spacing w:val="-5"/>
        </w:rPr>
        <w:t xml:space="preserve"> </w:t>
      </w:r>
      <w:r>
        <w:t>решения</w:t>
      </w:r>
      <w:r>
        <w:rPr>
          <w:spacing w:val="-5"/>
        </w:rPr>
        <w:t xml:space="preserve"> </w:t>
      </w:r>
      <w:r>
        <w:t>простейших</w:t>
      </w:r>
      <w:r>
        <w:rPr>
          <w:spacing w:val="-8"/>
        </w:rPr>
        <w:t xml:space="preserve"> </w:t>
      </w:r>
      <w:r>
        <w:t>комбинаторных</w:t>
      </w:r>
      <w:r>
        <w:rPr>
          <w:spacing w:val="-5"/>
        </w:rPr>
        <w:t xml:space="preserve"> </w:t>
      </w:r>
      <w:r>
        <w:t>задач; дополнять модели (схемы, изображения) готовыми числовыми данными.</w:t>
      </w:r>
    </w:p>
    <w:p w:rsidR="00A27FD6" w:rsidRDefault="00091AF7">
      <w:pPr>
        <w:pStyle w:val="a3"/>
        <w:tabs>
          <w:tab w:val="left" w:pos="1555"/>
          <w:tab w:val="left" w:pos="3301"/>
          <w:tab w:val="left" w:pos="4148"/>
          <w:tab w:val="left" w:pos="5930"/>
          <w:tab w:val="left" w:pos="7358"/>
          <w:tab w:val="left" w:pos="8531"/>
          <w:tab w:val="left" w:pos="9684"/>
          <w:tab w:val="left" w:pos="10279"/>
        </w:tabs>
        <w:ind w:right="234" w:firstLine="600"/>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jc w:val="left"/>
      </w:pPr>
      <w:r>
        <w:t>комментировать</w:t>
      </w:r>
      <w:r>
        <w:rPr>
          <w:spacing w:val="-2"/>
        </w:rPr>
        <w:t xml:space="preserve"> </w:t>
      </w:r>
      <w:r>
        <w:t>ход</w:t>
      </w:r>
      <w:r>
        <w:rPr>
          <w:spacing w:val="-1"/>
        </w:rPr>
        <w:t xml:space="preserve"> </w:t>
      </w:r>
      <w:r>
        <w:rPr>
          <w:spacing w:val="-2"/>
        </w:rPr>
        <w:t>вычислений;</w:t>
      </w:r>
    </w:p>
    <w:p w:rsidR="00A27FD6" w:rsidRDefault="00091AF7">
      <w:pPr>
        <w:pStyle w:val="a3"/>
        <w:ind w:left="1130"/>
        <w:jc w:val="left"/>
      </w:pPr>
      <w:r>
        <w:t>объяснять</w:t>
      </w:r>
      <w:r>
        <w:rPr>
          <w:spacing w:val="-4"/>
        </w:rPr>
        <w:t xml:space="preserve"> </w:t>
      </w:r>
      <w:r>
        <w:t>выбор</w:t>
      </w:r>
      <w:r>
        <w:rPr>
          <w:spacing w:val="-3"/>
        </w:rPr>
        <w:t xml:space="preserve"> </w:t>
      </w:r>
      <w:r>
        <w:t>величины,</w:t>
      </w:r>
      <w:r>
        <w:rPr>
          <w:spacing w:val="-3"/>
        </w:rPr>
        <w:t xml:space="preserve"> </w:t>
      </w:r>
      <w:r>
        <w:t>соответствующей</w:t>
      </w:r>
      <w:r>
        <w:rPr>
          <w:spacing w:val="-3"/>
        </w:rPr>
        <w:t xml:space="preserve"> </w:t>
      </w:r>
      <w:r>
        <w:t>ситуации</w:t>
      </w:r>
      <w:r>
        <w:rPr>
          <w:spacing w:val="-4"/>
        </w:rPr>
        <w:t xml:space="preserve"> </w:t>
      </w:r>
      <w:r>
        <w:rPr>
          <w:spacing w:val="-2"/>
        </w:rPr>
        <w:t>измерения;</w:t>
      </w:r>
    </w:p>
    <w:p w:rsidR="00A27FD6" w:rsidRDefault="00091AF7">
      <w:pPr>
        <w:pStyle w:val="a3"/>
        <w:ind w:left="1130"/>
        <w:jc w:val="left"/>
      </w:pPr>
      <w:r>
        <w:t>составлять текстовую задачу с заданным отношением (готовым решением) по образцу; использовать</w:t>
      </w:r>
      <w:r>
        <w:rPr>
          <w:spacing w:val="75"/>
        </w:rPr>
        <w:t xml:space="preserve"> </w:t>
      </w:r>
      <w:r>
        <w:t>математические</w:t>
      </w:r>
      <w:r>
        <w:rPr>
          <w:spacing w:val="73"/>
        </w:rPr>
        <w:t xml:space="preserve"> </w:t>
      </w:r>
      <w:r>
        <w:t>знаки</w:t>
      </w:r>
      <w:r>
        <w:rPr>
          <w:spacing w:val="74"/>
        </w:rPr>
        <w:t xml:space="preserve"> </w:t>
      </w:r>
      <w:r>
        <w:t>и</w:t>
      </w:r>
      <w:r>
        <w:rPr>
          <w:spacing w:val="72"/>
        </w:rPr>
        <w:t xml:space="preserve"> </w:t>
      </w:r>
      <w:r>
        <w:t>терминологию</w:t>
      </w:r>
      <w:r>
        <w:rPr>
          <w:spacing w:val="74"/>
        </w:rPr>
        <w:t xml:space="preserve"> </w:t>
      </w:r>
      <w:r>
        <w:t>для</w:t>
      </w:r>
      <w:r>
        <w:rPr>
          <w:spacing w:val="74"/>
        </w:rPr>
        <w:t xml:space="preserve"> </w:t>
      </w:r>
      <w:r>
        <w:t>описания</w:t>
      </w:r>
      <w:r>
        <w:rPr>
          <w:spacing w:val="73"/>
        </w:rPr>
        <w:t xml:space="preserve"> </w:t>
      </w:r>
      <w:r>
        <w:t>сюжетной</w:t>
      </w:r>
      <w:r>
        <w:rPr>
          <w:spacing w:val="74"/>
        </w:rPr>
        <w:t xml:space="preserve"> </w:t>
      </w:r>
      <w:r>
        <w:t>ситуации,</w:t>
      </w:r>
    </w:p>
    <w:p w:rsidR="00A27FD6" w:rsidRDefault="00091AF7">
      <w:pPr>
        <w:pStyle w:val="a3"/>
        <w:jc w:val="left"/>
      </w:pPr>
      <w:r>
        <w:t>конструирования</w:t>
      </w:r>
      <w:r>
        <w:rPr>
          <w:spacing w:val="-6"/>
        </w:rPr>
        <w:t xml:space="preserve"> </w:t>
      </w:r>
      <w:r>
        <w:t>утверждений,</w:t>
      </w:r>
      <w:r>
        <w:rPr>
          <w:spacing w:val="-4"/>
        </w:rPr>
        <w:t xml:space="preserve"> </w:t>
      </w:r>
      <w:r>
        <w:t>выводов</w:t>
      </w:r>
      <w:r>
        <w:rPr>
          <w:spacing w:val="-5"/>
        </w:rPr>
        <w:t xml:space="preserve"> </w:t>
      </w:r>
      <w:r>
        <w:t>относительно</w:t>
      </w:r>
      <w:r>
        <w:rPr>
          <w:spacing w:val="-4"/>
        </w:rPr>
        <w:t xml:space="preserve"> </w:t>
      </w:r>
      <w:r>
        <w:t>данных</w:t>
      </w:r>
      <w:r>
        <w:rPr>
          <w:spacing w:val="-4"/>
        </w:rPr>
        <w:t xml:space="preserve"> </w:t>
      </w:r>
      <w:r>
        <w:t>объектов,</w:t>
      </w:r>
      <w:r>
        <w:rPr>
          <w:spacing w:val="-3"/>
        </w:rPr>
        <w:t xml:space="preserve"> </w:t>
      </w:r>
      <w:r>
        <w:rPr>
          <w:spacing w:val="-2"/>
        </w:rPr>
        <w:t>отношения;</w:t>
      </w:r>
    </w:p>
    <w:p w:rsidR="00A27FD6" w:rsidRDefault="00091AF7">
      <w:pPr>
        <w:pStyle w:val="a3"/>
        <w:ind w:left="1130"/>
        <w:jc w:val="left"/>
      </w:pPr>
      <w:r>
        <w:t>называть</w:t>
      </w:r>
      <w:r>
        <w:rPr>
          <w:spacing w:val="-5"/>
        </w:rPr>
        <w:t xml:space="preserve"> </w:t>
      </w:r>
      <w:r>
        <w:t>числа,</w:t>
      </w:r>
      <w:r>
        <w:rPr>
          <w:spacing w:val="-6"/>
        </w:rPr>
        <w:t xml:space="preserve"> </w:t>
      </w:r>
      <w:r>
        <w:t>величины,</w:t>
      </w:r>
      <w:r>
        <w:rPr>
          <w:spacing w:val="-6"/>
        </w:rPr>
        <w:t xml:space="preserve"> </w:t>
      </w:r>
      <w:r>
        <w:t>геометрические</w:t>
      </w:r>
      <w:r>
        <w:rPr>
          <w:spacing w:val="-7"/>
        </w:rPr>
        <w:t xml:space="preserve"> </w:t>
      </w:r>
      <w:r>
        <w:t>фигуры,</w:t>
      </w:r>
      <w:r>
        <w:rPr>
          <w:spacing w:val="-7"/>
        </w:rPr>
        <w:t xml:space="preserve"> </w:t>
      </w:r>
      <w:r>
        <w:t>обладающие</w:t>
      </w:r>
      <w:r>
        <w:rPr>
          <w:spacing w:val="-7"/>
        </w:rPr>
        <w:t xml:space="preserve"> </w:t>
      </w:r>
      <w:r>
        <w:t>заданным</w:t>
      </w:r>
      <w:r>
        <w:rPr>
          <w:spacing w:val="-8"/>
        </w:rPr>
        <w:t xml:space="preserve"> </w:t>
      </w:r>
      <w:r>
        <w:t>свойством; записывать, читать число, числовое выражение;</w:t>
      </w:r>
    </w:p>
    <w:p w:rsidR="00A27FD6" w:rsidRDefault="00091AF7">
      <w:pPr>
        <w:pStyle w:val="a3"/>
        <w:ind w:firstLine="600"/>
        <w:jc w:val="left"/>
      </w:pPr>
      <w:r>
        <w:t>приводить</w:t>
      </w:r>
      <w:r>
        <w:rPr>
          <w:spacing w:val="40"/>
        </w:rPr>
        <w:t xml:space="preserve"> </w:t>
      </w:r>
      <w:r>
        <w:t>примеры,</w:t>
      </w:r>
      <w:r>
        <w:rPr>
          <w:spacing w:val="40"/>
        </w:rPr>
        <w:t xml:space="preserve"> </w:t>
      </w:r>
      <w:r>
        <w:t>иллюстрирующие</w:t>
      </w:r>
      <w:r>
        <w:rPr>
          <w:spacing w:val="40"/>
        </w:rPr>
        <w:t xml:space="preserve"> </w:t>
      </w:r>
      <w:r>
        <w:t>арифметическое</w:t>
      </w:r>
      <w:r>
        <w:rPr>
          <w:spacing w:val="40"/>
        </w:rPr>
        <w:t xml:space="preserve"> </w:t>
      </w:r>
      <w:r>
        <w:t>действие,</w:t>
      </w:r>
      <w:r>
        <w:rPr>
          <w:spacing w:val="40"/>
        </w:rPr>
        <w:t xml:space="preserve"> </w:t>
      </w:r>
      <w:r>
        <w:t>взаимное</w:t>
      </w:r>
      <w:r>
        <w:rPr>
          <w:spacing w:val="40"/>
        </w:rPr>
        <w:t xml:space="preserve"> </w:t>
      </w:r>
      <w:r>
        <w:t>расположение геометрических фигур;</w:t>
      </w:r>
    </w:p>
    <w:p w:rsidR="00A27FD6" w:rsidRDefault="00091AF7">
      <w:pPr>
        <w:pStyle w:val="a3"/>
        <w:ind w:left="1130"/>
        <w:jc w:val="left"/>
      </w:pPr>
      <w:r>
        <w:t>конструировать</w:t>
      </w:r>
      <w:r>
        <w:rPr>
          <w:spacing w:val="-5"/>
        </w:rPr>
        <w:t xml:space="preserve"> </w:t>
      </w:r>
      <w:r>
        <w:t>утверждения</w:t>
      </w:r>
      <w:r>
        <w:rPr>
          <w:spacing w:val="-3"/>
        </w:rPr>
        <w:t xml:space="preserve"> </w:t>
      </w:r>
      <w:r>
        <w:t>с</w:t>
      </w:r>
      <w:r>
        <w:rPr>
          <w:spacing w:val="-5"/>
        </w:rPr>
        <w:t xml:space="preserve"> </w:t>
      </w:r>
      <w:r>
        <w:t>использованием</w:t>
      </w:r>
      <w:r>
        <w:rPr>
          <w:spacing w:val="-4"/>
        </w:rPr>
        <w:t xml:space="preserve"> </w:t>
      </w:r>
      <w:r>
        <w:t>слов</w:t>
      </w:r>
      <w:r>
        <w:rPr>
          <w:spacing w:val="-4"/>
        </w:rPr>
        <w:t xml:space="preserve"> </w:t>
      </w:r>
      <w:r>
        <w:t>«каждый»,</w:t>
      </w:r>
      <w:r>
        <w:rPr>
          <w:spacing w:val="-3"/>
        </w:rPr>
        <w:t xml:space="preserve"> </w:t>
      </w:r>
      <w:r>
        <w:rPr>
          <w:spacing w:val="-2"/>
        </w:rPr>
        <w:t>«все».</w:t>
      </w:r>
    </w:p>
    <w:p w:rsidR="00A27FD6" w:rsidRDefault="00091AF7">
      <w:pPr>
        <w:pStyle w:val="a3"/>
        <w:ind w:firstLine="600"/>
        <w:jc w:val="left"/>
      </w:pPr>
      <w:r>
        <w:t>У</w:t>
      </w:r>
      <w:r>
        <w:rPr>
          <w:spacing w:val="-4"/>
        </w:rPr>
        <w:t xml:space="preserve"> </w:t>
      </w:r>
      <w:r>
        <w:t>обучающегося</w:t>
      </w:r>
      <w:r>
        <w:rPr>
          <w:spacing w:val="-3"/>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действия</w:t>
      </w:r>
      <w:r>
        <w:rPr>
          <w:spacing w:val="-4"/>
        </w:rPr>
        <w:t xml:space="preserve"> </w:t>
      </w:r>
      <w:r>
        <w:t>самоорганизации</w:t>
      </w:r>
      <w:r>
        <w:rPr>
          <w:spacing w:val="-4"/>
        </w:rPr>
        <w:t xml:space="preserve"> </w:t>
      </w:r>
      <w:r>
        <w:t>и</w:t>
      </w:r>
      <w:r>
        <w:rPr>
          <w:spacing w:val="-4"/>
        </w:rPr>
        <w:t xml:space="preserve"> </w:t>
      </w:r>
      <w:r>
        <w:t>самоконтроля как часть регулятивных универсальных учебных действий:</w:t>
      </w:r>
    </w:p>
    <w:p w:rsidR="00A27FD6" w:rsidRDefault="00091AF7">
      <w:pPr>
        <w:pStyle w:val="a3"/>
        <w:tabs>
          <w:tab w:val="left" w:pos="2385"/>
          <w:tab w:val="left" w:pos="4309"/>
          <w:tab w:val="left" w:pos="5453"/>
          <w:tab w:val="left" w:pos="5949"/>
          <w:tab w:val="left" w:pos="7170"/>
          <w:tab w:val="left" w:pos="8430"/>
          <w:tab w:val="left" w:pos="9029"/>
          <w:tab w:val="left" w:pos="9917"/>
        </w:tabs>
        <w:ind w:right="233" w:firstLine="600"/>
        <w:jc w:val="left"/>
      </w:pPr>
      <w:r>
        <w:rPr>
          <w:spacing w:val="-2"/>
        </w:rPr>
        <w:t>следовать</w:t>
      </w:r>
      <w:r>
        <w:tab/>
      </w:r>
      <w:r>
        <w:rPr>
          <w:spacing w:val="-2"/>
        </w:rPr>
        <w:t>установленному</w:t>
      </w:r>
      <w:r>
        <w:tab/>
      </w:r>
      <w:r>
        <w:rPr>
          <w:spacing w:val="-2"/>
        </w:rPr>
        <w:t>правилу,</w:t>
      </w:r>
      <w:r>
        <w:tab/>
      </w:r>
      <w:r>
        <w:rPr>
          <w:spacing w:val="-6"/>
        </w:rPr>
        <w:t>по</w:t>
      </w:r>
      <w:r>
        <w:tab/>
      </w:r>
      <w:r>
        <w:rPr>
          <w:spacing w:val="-2"/>
        </w:rPr>
        <w:t>которому</w:t>
      </w:r>
      <w:r>
        <w:tab/>
      </w:r>
      <w:r>
        <w:rPr>
          <w:spacing w:val="-2"/>
        </w:rPr>
        <w:t>составлен</w:t>
      </w:r>
      <w:r>
        <w:tab/>
      </w:r>
      <w:r>
        <w:rPr>
          <w:spacing w:val="-4"/>
        </w:rPr>
        <w:t>ряд</w:t>
      </w:r>
      <w:r>
        <w:tab/>
      </w:r>
      <w:r>
        <w:rPr>
          <w:spacing w:val="-2"/>
        </w:rPr>
        <w:t>чисел,</w:t>
      </w:r>
      <w:r>
        <w:tab/>
      </w:r>
      <w:r>
        <w:rPr>
          <w:spacing w:val="-2"/>
        </w:rPr>
        <w:t xml:space="preserve">величин, </w:t>
      </w:r>
      <w:r>
        <w:t>геометрических фигур;</w:t>
      </w:r>
    </w:p>
    <w:p w:rsidR="00A27FD6" w:rsidRDefault="00091AF7">
      <w:pPr>
        <w:pStyle w:val="a3"/>
        <w:tabs>
          <w:tab w:val="left" w:pos="3071"/>
          <w:tab w:val="left" w:pos="4611"/>
          <w:tab w:val="left" w:pos="6498"/>
          <w:tab w:val="left" w:pos="7115"/>
          <w:tab w:val="left" w:pos="7498"/>
          <w:tab w:val="left" w:pos="8745"/>
          <w:tab w:val="left" w:pos="9733"/>
          <w:tab w:val="left" w:pos="10721"/>
        </w:tabs>
        <w:spacing w:before="1"/>
        <w:ind w:right="229" w:firstLine="600"/>
        <w:jc w:val="left"/>
      </w:pPr>
      <w:r>
        <w:rPr>
          <w:spacing w:val="-2"/>
        </w:rPr>
        <w:t>организовывать,</w:t>
      </w:r>
      <w:r>
        <w:tab/>
      </w:r>
      <w:r>
        <w:rPr>
          <w:spacing w:val="-2"/>
        </w:rPr>
        <w:t>участвовать,</w:t>
      </w:r>
      <w:r>
        <w:tab/>
      </w:r>
      <w:r>
        <w:rPr>
          <w:spacing w:val="-2"/>
        </w:rPr>
        <w:t>контролировать</w:t>
      </w:r>
      <w:r>
        <w:tab/>
      </w:r>
      <w:r>
        <w:rPr>
          <w:spacing w:val="-4"/>
        </w:rPr>
        <w:t>ход</w:t>
      </w:r>
      <w:r>
        <w:tab/>
      </w:r>
      <w:r>
        <w:rPr>
          <w:spacing w:val="-10"/>
        </w:rPr>
        <w:t>и</w:t>
      </w:r>
      <w:r>
        <w:tab/>
      </w:r>
      <w:r>
        <w:rPr>
          <w:spacing w:val="-2"/>
        </w:rPr>
        <w:t>результат</w:t>
      </w:r>
      <w:r>
        <w:tab/>
      </w:r>
      <w:r>
        <w:rPr>
          <w:spacing w:val="-2"/>
        </w:rPr>
        <w:t>парной</w:t>
      </w:r>
      <w:r>
        <w:tab/>
      </w:r>
      <w:r>
        <w:rPr>
          <w:spacing w:val="-2"/>
        </w:rPr>
        <w:t>работы</w:t>
      </w:r>
      <w:r>
        <w:tab/>
      </w:r>
      <w:r>
        <w:rPr>
          <w:spacing w:val="-10"/>
        </w:rPr>
        <w:t xml:space="preserve">с </w:t>
      </w:r>
      <w:r>
        <w:t>математическим материалом;</w:t>
      </w:r>
    </w:p>
    <w:p w:rsidR="00A27FD6" w:rsidRDefault="00091AF7">
      <w:pPr>
        <w:pStyle w:val="a3"/>
        <w:ind w:firstLine="600"/>
        <w:jc w:val="left"/>
      </w:pPr>
      <w:r>
        <w:t>проверять</w:t>
      </w:r>
      <w:r>
        <w:rPr>
          <w:spacing w:val="80"/>
        </w:rPr>
        <w:t xml:space="preserve"> </w:t>
      </w:r>
      <w:r>
        <w:t>правильность</w:t>
      </w:r>
      <w:r>
        <w:rPr>
          <w:spacing w:val="80"/>
        </w:rPr>
        <w:t xml:space="preserve"> </w:t>
      </w:r>
      <w:r>
        <w:t>вычисления</w:t>
      </w:r>
      <w:r>
        <w:rPr>
          <w:spacing w:val="80"/>
        </w:rPr>
        <w:t xml:space="preserve"> </w:t>
      </w:r>
      <w:r>
        <w:t>с</w:t>
      </w:r>
      <w:r>
        <w:rPr>
          <w:spacing w:val="80"/>
        </w:rPr>
        <w:t xml:space="preserve"> </w:t>
      </w:r>
      <w:r>
        <w:t>помощью</w:t>
      </w:r>
      <w:r>
        <w:rPr>
          <w:spacing w:val="80"/>
        </w:rPr>
        <w:t xml:space="preserve"> </w:t>
      </w:r>
      <w:r>
        <w:t>другого</w:t>
      </w:r>
      <w:r>
        <w:rPr>
          <w:spacing w:val="80"/>
        </w:rPr>
        <w:t xml:space="preserve"> </w:t>
      </w:r>
      <w:r>
        <w:t>приёма</w:t>
      </w:r>
      <w:r>
        <w:rPr>
          <w:spacing w:val="80"/>
        </w:rPr>
        <w:t xml:space="preserve"> </w:t>
      </w:r>
      <w:r>
        <w:t>выполнения</w:t>
      </w:r>
      <w:r>
        <w:rPr>
          <w:spacing w:val="80"/>
        </w:rPr>
        <w:t xml:space="preserve"> </w:t>
      </w:r>
      <w:r>
        <w:t>действия, обратного действия;</w:t>
      </w:r>
    </w:p>
    <w:p w:rsidR="00A27FD6" w:rsidRDefault="00091AF7">
      <w:pPr>
        <w:pStyle w:val="a3"/>
        <w:ind w:left="1130"/>
        <w:jc w:val="left"/>
      </w:pPr>
      <w:r>
        <w:t>находить</w:t>
      </w:r>
      <w:r>
        <w:rPr>
          <w:spacing w:val="-4"/>
        </w:rPr>
        <w:t xml:space="preserve"> </w:t>
      </w:r>
      <w:r>
        <w:t>с</w:t>
      </w:r>
      <w:r>
        <w:rPr>
          <w:spacing w:val="-4"/>
        </w:rPr>
        <w:t xml:space="preserve"> </w:t>
      </w:r>
      <w:r>
        <w:t>помощью</w:t>
      </w:r>
      <w:r>
        <w:rPr>
          <w:spacing w:val="-3"/>
        </w:rPr>
        <w:t xml:space="preserve"> </w:t>
      </w:r>
      <w:r>
        <w:t>учителя</w:t>
      </w:r>
      <w:r>
        <w:rPr>
          <w:spacing w:val="-3"/>
        </w:rPr>
        <w:t xml:space="preserve"> </w:t>
      </w:r>
      <w:r>
        <w:t>причину</w:t>
      </w:r>
      <w:r>
        <w:rPr>
          <w:spacing w:val="-3"/>
        </w:rPr>
        <w:t xml:space="preserve"> </w:t>
      </w:r>
      <w:r>
        <w:t>возникшей</w:t>
      </w:r>
      <w:r>
        <w:rPr>
          <w:spacing w:val="-3"/>
        </w:rPr>
        <w:t xml:space="preserve"> </w:t>
      </w:r>
      <w:r>
        <w:t>ошибки</w:t>
      </w:r>
      <w:r>
        <w:rPr>
          <w:spacing w:val="-3"/>
        </w:rPr>
        <w:t xml:space="preserve"> </w:t>
      </w:r>
      <w:r>
        <w:t>или</w:t>
      </w:r>
      <w:r>
        <w:rPr>
          <w:spacing w:val="-2"/>
        </w:rPr>
        <w:t xml:space="preserve"> затруднения.</w:t>
      </w:r>
    </w:p>
    <w:p w:rsidR="00A27FD6" w:rsidRDefault="00091AF7">
      <w:pPr>
        <w:pStyle w:val="a3"/>
        <w:ind w:left="1130" w:right="235"/>
        <w:jc w:val="left"/>
      </w:pPr>
      <w:r>
        <w:t>У обучающегося будут сформированы следующие умения совместной деятельности: принимать</w:t>
      </w:r>
      <w:r>
        <w:rPr>
          <w:spacing w:val="40"/>
        </w:rPr>
        <w:t xml:space="preserve"> </w:t>
      </w:r>
      <w:r>
        <w:t>правила</w:t>
      </w:r>
      <w:r>
        <w:rPr>
          <w:spacing w:val="40"/>
        </w:rPr>
        <w:t xml:space="preserve"> </w:t>
      </w:r>
      <w:r>
        <w:t>совместной</w:t>
      </w:r>
      <w:r>
        <w:rPr>
          <w:spacing w:val="40"/>
        </w:rPr>
        <w:t xml:space="preserve"> </w:t>
      </w:r>
      <w:r>
        <w:t>деятельности</w:t>
      </w:r>
      <w:r>
        <w:rPr>
          <w:spacing w:val="40"/>
        </w:rPr>
        <w:t xml:space="preserve"> </w:t>
      </w:r>
      <w:r>
        <w:t>при</w:t>
      </w:r>
      <w:r>
        <w:rPr>
          <w:spacing w:val="40"/>
        </w:rPr>
        <w:t xml:space="preserve"> </w:t>
      </w:r>
      <w:r>
        <w:t>работе</w:t>
      </w:r>
      <w:r>
        <w:rPr>
          <w:spacing w:val="40"/>
        </w:rPr>
        <w:t xml:space="preserve"> </w:t>
      </w:r>
      <w:r>
        <w:t>в</w:t>
      </w:r>
      <w:r>
        <w:rPr>
          <w:spacing w:val="40"/>
        </w:rPr>
        <w:t xml:space="preserve"> </w:t>
      </w:r>
      <w:r>
        <w:t>парах,</w:t>
      </w:r>
      <w:r>
        <w:rPr>
          <w:spacing w:val="40"/>
        </w:rPr>
        <w:t xml:space="preserve"> </w:t>
      </w:r>
      <w:r>
        <w:t>группах,</w:t>
      </w:r>
      <w:r>
        <w:rPr>
          <w:spacing w:val="40"/>
        </w:rPr>
        <w:t xml:space="preserve"> </w:t>
      </w:r>
      <w:r>
        <w:t>составленных</w:t>
      </w:r>
    </w:p>
    <w:p w:rsidR="00A27FD6" w:rsidRDefault="00091AF7">
      <w:pPr>
        <w:pStyle w:val="a3"/>
        <w:jc w:val="left"/>
      </w:pPr>
      <w:r>
        <w:t>учителем</w:t>
      </w:r>
      <w:r>
        <w:rPr>
          <w:spacing w:val="-2"/>
        </w:rPr>
        <w:t xml:space="preserve"> </w:t>
      </w:r>
      <w:r>
        <w:t xml:space="preserve">или </w:t>
      </w:r>
      <w:r>
        <w:rPr>
          <w:spacing w:val="-2"/>
        </w:rPr>
        <w:t>самостоятельно;</w:t>
      </w:r>
    </w:p>
    <w:p w:rsidR="00A27FD6" w:rsidRDefault="00091AF7">
      <w:pPr>
        <w:pStyle w:val="a3"/>
        <w:ind w:right="231" w:firstLine="600"/>
      </w:pPr>
      <w:r>
        <w:t>участвовать в парной и групповой работе с математическим материалом: обсуждать цель деятельности,</w:t>
      </w:r>
      <w:r>
        <w:rPr>
          <w:spacing w:val="-7"/>
        </w:rPr>
        <w:t xml:space="preserve"> </w:t>
      </w:r>
      <w:r>
        <w:t>ход</w:t>
      </w:r>
      <w:r>
        <w:rPr>
          <w:spacing w:val="-7"/>
        </w:rPr>
        <w:t xml:space="preserve"> </w:t>
      </w:r>
      <w:r>
        <w:t>работы,</w:t>
      </w:r>
      <w:r>
        <w:rPr>
          <w:spacing w:val="-7"/>
        </w:rPr>
        <w:t xml:space="preserve"> </w:t>
      </w:r>
      <w:r>
        <w:t>комментировать</w:t>
      </w:r>
      <w:r>
        <w:rPr>
          <w:spacing w:val="-5"/>
        </w:rPr>
        <w:t xml:space="preserve"> </w:t>
      </w:r>
      <w:r>
        <w:t>свои</w:t>
      </w:r>
      <w:r>
        <w:rPr>
          <w:spacing w:val="-6"/>
        </w:rPr>
        <w:t xml:space="preserve"> </w:t>
      </w:r>
      <w:r>
        <w:t>действия,</w:t>
      </w:r>
      <w:r>
        <w:rPr>
          <w:spacing w:val="-7"/>
        </w:rPr>
        <w:t xml:space="preserve"> </w:t>
      </w:r>
      <w:r>
        <w:t>выслушивать</w:t>
      </w:r>
      <w:r>
        <w:rPr>
          <w:spacing w:val="-5"/>
        </w:rPr>
        <w:t xml:space="preserve"> </w:t>
      </w:r>
      <w:r>
        <w:t>мнения</w:t>
      </w:r>
      <w:r>
        <w:rPr>
          <w:spacing w:val="-7"/>
        </w:rPr>
        <w:t xml:space="preserve"> </w:t>
      </w:r>
      <w:r>
        <w:t>других</w:t>
      </w:r>
      <w:r>
        <w:rPr>
          <w:spacing w:val="-7"/>
        </w:rPr>
        <w:t xml:space="preserve"> </w:t>
      </w:r>
      <w:r>
        <w:t>участников, готовить презентацию (устное выступление) решения или ответа;</w:t>
      </w:r>
    </w:p>
    <w:p w:rsidR="00A27FD6" w:rsidRDefault="00091AF7">
      <w:pPr>
        <w:pStyle w:val="a3"/>
        <w:ind w:right="234" w:firstLine="600"/>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w:t>
      </w:r>
      <w:r>
        <w:rPr>
          <w:spacing w:val="-1"/>
        </w:rPr>
        <w:t xml:space="preserve"> </w:t>
      </w:r>
      <w:r>
        <w:t>помощью часов, выполнять прикидку и оценку результата действий, измерений);</w:t>
      </w:r>
    </w:p>
    <w:p w:rsidR="00A27FD6" w:rsidRDefault="00091AF7">
      <w:pPr>
        <w:pStyle w:val="a3"/>
        <w:spacing w:before="1"/>
        <w:ind w:left="1130"/>
      </w:pPr>
      <w:r>
        <w:t>совместно</w:t>
      </w:r>
      <w:r>
        <w:rPr>
          <w:spacing w:val="-3"/>
        </w:rPr>
        <w:t xml:space="preserve"> </w:t>
      </w:r>
      <w:r>
        <w:t>с</w:t>
      </w:r>
      <w:r>
        <w:rPr>
          <w:spacing w:val="-3"/>
        </w:rPr>
        <w:t xml:space="preserve"> </w:t>
      </w:r>
      <w:r>
        <w:t>учителем</w:t>
      </w:r>
      <w:r>
        <w:rPr>
          <w:spacing w:val="-3"/>
        </w:rPr>
        <w:t xml:space="preserve"> </w:t>
      </w:r>
      <w:r>
        <w:t>оценивать</w:t>
      </w:r>
      <w:r>
        <w:rPr>
          <w:spacing w:val="-1"/>
        </w:rPr>
        <w:t xml:space="preserve"> </w:t>
      </w:r>
      <w:r>
        <w:t>результаты</w:t>
      </w:r>
      <w:r>
        <w:rPr>
          <w:spacing w:val="-2"/>
        </w:rPr>
        <w:t xml:space="preserve"> </w:t>
      </w:r>
      <w:r>
        <w:t>выполнения</w:t>
      </w:r>
      <w:r>
        <w:rPr>
          <w:spacing w:val="-2"/>
        </w:rPr>
        <w:t xml:space="preserve"> </w:t>
      </w:r>
      <w:r>
        <w:t>общей</w:t>
      </w:r>
      <w:r>
        <w:rPr>
          <w:spacing w:val="-2"/>
        </w:rPr>
        <w:t xml:space="preserve"> работы.</w:t>
      </w:r>
    </w:p>
    <w:p w:rsidR="00A27FD6" w:rsidRDefault="00A27FD6">
      <w:pPr>
        <w:pStyle w:val="a3"/>
        <w:spacing w:before="11"/>
        <w:ind w:left="0"/>
        <w:jc w:val="left"/>
        <w:rPr>
          <w:sz w:val="23"/>
        </w:rPr>
      </w:pPr>
    </w:p>
    <w:p w:rsidR="00A27FD6" w:rsidRDefault="00091AF7">
      <w:pPr>
        <w:ind w:left="650"/>
        <w:rPr>
          <w:b/>
          <w:sz w:val="24"/>
        </w:rPr>
      </w:pPr>
      <w:r>
        <w:rPr>
          <w:b/>
          <w:sz w:val="24"/>
        </w:rPr>
        <w:t xml:space="preserve">3 </w:t>
      </w:r>
      <w:r>
        <w:rPr>
          <w:b/>
          <w:spacing w:val="-2"/>
          <w:sz w:val="24"/>
        </w:rPr>
        <w:t>КЛАСС</w:t>
      </w:r>
    </w:p>
    <w:p w:rsidR="00A27FD6" w:rsidRDefault="00A27FD6">
      <w:pPr>
        <w:pStyle w:val="a3"/>
        <w:ind w:left="0"/>
        <w:jc w:val="left"/>
        <w:rPr>
          <w:b/>
        </w:rPr>
      </w:pPr>
    </w:p>
    <w:p w:rsidR="00A27FD6" w:rsidRDefault="00091AF7">
      <w:pPr>
        <w:pStyle w:val="1"/>
        <w:jc w:val="both"/>
      </w:pPr>
      <w:r>
        <w:t>Числа</w:t>
      </w:r>
      <w:r>
        <w:rPr>
          <w:spacing w:val="-3"/>
        </w:rPr>
        <w:t xml:space="preserve"> </w:t>
      </w:r>
      <w:r>
        <w:t>и</w:t>
      </w:r>
      <w:r>
        <w:rPr>
          <w:spacing w:val="-2"/>
        </w:rPr>
        <w:t xml:space="preserve"> величины</w:t>
      </w:r>
    </w:p>
    <w:p w:rsidR="00A27FD6" w:rsidRDefault="00091AF7">
      <w:pPr>
        <w:pStyle w:val="a3"/>
        <w:ind w:right="237" w:firstLine="600"/>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A27FD6" w:rsidRDefault="00091AF7">
      <w:pPr>
        <w:pStyle w:val="a3"/>
        <w:ind w:left="1130"/>
      </w:pPr>
      <w:r>
        <w:t>Масса</w:t>
      </w:r>
      <w:r>
        <w:rPr>
          <w:spacing w:val="34"/>
        </w:rPr>
        <w:t xml:space="preserve"> </w:t>
      </w:r>
      <w:r>
        <w:t>(единица</w:t>
      </w:r>
      <w:r>
        <w:rPr>
          <w:spacing w:val="34"/>
        </w:rPr>
        <w:t xml:space="preserve"> </w:t>
      </w:r>
      <w:r>
        <w:t>массы</w:t>
      </w:r>
      <w:r>
        <w:rPr>
          <w:spacing w:val="40"/>
        </w:rPr>
        <w:t xml:space="preserve"> </w:t>
      </w:r>
      <w:r>
        <w:t>–</w:t>
      </w:r>
      <w:r>
        <w:rPr>
          <w:spacing w:val="35"/>
        </w:rPr>
        <w:t xml:space="preserve"> </w:t>
      </w:r>
      <w:r>
        <w:t>грамм),</w:t>
      </w:r>
      <w:r>
        <w:rPr>
          <w:spacing w:val="34"/>
        </w:rPr>
        <w:t xml:space="preserve"> </w:t>
      </w:r>
      <w:r>
        <w:t>соотношение</w:t>
      </w:r>
      <w:r>
        <w:rPr>
          <w:spacing w:val="35"/>
        </w:rPr>
        <w:t xml:space="preserve"> </w:t>
      </w:r>
      <w:r>
        <w:t>между</w:t>
      </w:r>
      <w:r>
        <w:rPr>
          <w:spacing w:val="35"/>
        </w:rPr>
        <w:t xml:space="preserve"> </w:t>
      </w:r>
      <w:r>
        <w:t>килограммом</w:t>
      </w:r>
      <w:r>
        <w:rPr>
          <w:spacing w:val="37"/>
        </w:rPr>
        <w:t xml:space="preserve"> </w:t>
      </w:r>
      <w:r>
        <w:t>и</w:t>
      </w:r>
      <w:r>
        <w:rPr>
          <w:spacing w:val="36"/>
        </w:rPr>
        <w:t xml:space="preserve"> </w:t>
      </w:r>
      <w:r>
        <w:t>граммом,</w:t>
      </w:r>
      <w:r>
        <w:rPr>
          <w:spacing w:val="36"/>
        </w:rPr>
        <w:t xml:space="preserve"> </w:t>
      </w:r>
      <w:r>
        <w:rPr>
          <w:spacing w:val="-2"/>
        </w:rPr>
        <w:t>отношения</w:t>
      </w:r>
    </w:p>
    <w:p w:rsidR="00A27FD6" w:rsidRDefault="00091AF7">
      <w:pPr>
        <w:pStyle w:val="a3"/>
      </w:pPr>
      <w:r>
        <w:t>«тяжелее</w:t>
      </w:r>
      <w:r>
        <w:rPr>
          <w:spacing w:val="-2"/>
        </w:rPr>
        <w:t xml:space="preserve"> </w:t>
      </w:r>
      <w:r>
        <w:rPr>
          <w:color w:val="333333"/>
        </w:rPr>
        <w:t>–</w:t>
      </w:r>
      <w:r>
        <w:rPr>
          <w:color w:val="333333"/>
          <w:spacing w:val="-1"/>
        </w:rPr>
        <w:t xml:space="preserve"> </w:t>
      </w:r>
      <w:r>
        <w:t>легче</w:t>
      </w:r>
      <w:r>
        <w:rPr>
          <w:spacing w:val="-2"/>
        </w:rPr>
        <w:t xml:space="preserve"> </w:t>
      </w:r>
      <w:r>
        <w:t>на…»,</w:t>
      </w:r>
      <w:r>
        <w:rPr>
          <w:spacing w:val="1"/>
        </w:rPr>
        <w:t xml:space="preserve"> </w:t>
      </w:r>
      <w:r>
        <w:t>«тяжелее</w:t>
      </w:r>
      <w:r>
        <w:rPr>
          <w:spacing w:val="-2"/>
        </w:rPr>
        <w:t xml:space="preserve"> </w:t>
      </w:r>
      <w:r>
        <w:rPr>
          <w:color w:val="333333"/>
        </w:rPr>
        <w:t>–</w:t>
      </w:r>
      <w:r>
        <w:rPr>
          <w:color w:val="333333"/>
          <w:spacing w:val="-1"/>
        </w:rPr>
        <w:t xml:space="preserve"> </w:t>
      </w:r>
      <w:r>
        <w:t>легче</w:t>
      </w:r>
      <w:r>
        <w:rPr>
          <w:spacing w:val="-1"/>
        </w:rPr>
        <w:t xml:space="preserve"> </w:t>
      </w:r>
      <w:r>
        <w:rPr>
          <w:spacing w:val="-4"/>
        </w:rPr>
        <w:t>в…».</w:t>
      </w:r>
    </w:p>
    <w:p w:rsidR="00A27FD6" w:rsidRDefault="00091AF7">
      <w:pPr>
        <w:pStyle w:val="a3"/>
        <w:ind w:left="1130"/>
      </w:pPr>
      <w:r>
        <w:t>Стоимость</w:t>
      </w:r>
      <w:r>
        <w:rPr>
          <w:spacing w:val="21"/>
        </w:rPr>
        <w:t xml:space="preserve"> </w:t>
      </w:r>
      <w:r>
        <w:t>(единицы</w:t>
      </w:r>
      <w:r>
        <w:rPr>
          <w:spacing w:val="23"/>
        </w:rPr>
        <w:t xml:space="preserve"> </w:t>
      </w:r>
      <w:r>
        <w:t>–</w:t>
      </w:r>
      <w:r>
        <w:rPr>
          <w:spacing w:val="20"/>
        </w:rPr>
        <w:t xml:space="preserve"> </w:t>
      </w:r>
      <w:r>
        <w:t>рубль,</w:t>
      </w:r>
      <w:r>
        <w:rPr>
          <w:spacing w:val="22"/>
        </w:rPr>
        <w:t xml:space="preserve"> </w:t>
      </w:r>
      <w:r>
        <w:t>копейка),</w:t>
      </w:r>
      <w:r>
        <w:rPr>
          <w:spacing w:val="21"/>
        </w:rPr>
        <w:t xml:space="preserve"> </w:t>
      </w:r>
      <w:r>
        <w:t>установление</w:t>
      </w:r>
      <w:r>
        <w:rPr>
          <w:spacing w:val="21"/>
        </w:rPr>
        <w:t xml:space="preserve"> </w:t>
      </w:r>
      <w:r>
        <w:t>отношения</w:t>
      </w:r>
      <w:r>
        <w:rPr>
          <w:spacing w:val="21"/>
        </w:rPr>
        <w:t xml:space="preserve"> </w:t>
      </w:r>
      <w:r>
        <w:t>«дороже</w:t>
      </w:r>
      <w:r>
        <w:rPr>
          <w:spacing w:val="25"/>
        </w:rPr>
        <w:t xml:space="preserve"> </w:t>
      </w:r>
      <w:r>
        <w:rPr>
          <w:color w:val="333333"/>
        </w:rPr>
        <w:t>–</w:t>
      </w:r>
      <w:r>
        <w:rPr>
          <w:color w:val="333333"/>
          <w:spacing w:val="23"/>
        </w:rPr>
        <w:t xml:space="preserve"> </w:t>
      </w:r>
      <w:r>
        <w:t>дешевле</w:t>
      </w:r>
      <w:r>
        <w:rPr>
          <w:spacing w:val="21"/>
        </w:rPr>
        <w:t xml:space="preserve"> </w:t>
      </w:r>
      <w:r>
        <w:rPr>
          <w:spacing w:val="-2"/>
        </w:rPr>
        <w:t>на…»,</w:t>
      </w:r>
    </w:p>
    <w:p w:rsidR="00A27FD6" w:rsidRDefault="00091AF7">
      <w:pPr>
        <w:pStyle w:val="a3"/>
        <w:spacing w:before="1"/>
      </w:pPr>
      <w:r>
        <w:t>«дороже</w:t>
      </w:r>
      <w:r>
        <w:rPr>
          <w:spacing w:val="-5"/>
        </w:rPr>
        <w:t xml:space="preserve"> </w:t>
      </w:r>
      <w:r>
        <w:rPr>
          <w:color w:val="333333"/>
        </w:rPr>
        <w:t>–</w:t>
      </w:r>
      <w:r>
        <w:rPr>
          <w:color w:val="333333"/>
          <w:spacing w:val="-1"/>
        </w:rPr>
        <w:t xml:space="preserve"> </w:t>
      </w:r>
      <w:r>
        <w:t>дешевле</w:t>
      </w:r>
      <w:r>
        <w:rPr>
          <w:spacing w:val="-2"/>
        </w:rPr>
        <w:t xml:space="preserve"> </w:t>
      </w:r>
      <w:r>
        <w:t>в…».</w:t>
      </w:r>
      <w:r>
        <w:rPr>
          <w:spacing w:val="-1"/>
        </w:rPr>
        <w:t xml:space="preserve"> </w:t>
      </w:r>
      <w:r>
        <w:t>Соотношение</w:t>
      </w:r>
      <w:r>
        <w:rPr>
          <w:spacing w:val="-2"/>
        </w:rPr>
        <w:t xml:space="preserve"> </w:t>
      </w:r>
      <w:r>
        <w:t>«цена,</w:t>
      </w:r>
      <w:r>
        <w:rPr>
          <w:spacing w:val="-2"/>
        </w:rPr>
        <w:t xml:space="preserve"> </w:t>
      </w:r>
      <w:r>
        <w:t>количество,</w:t>
      </w:r>
      <w:r>
        <w:rPr>
          <w:spacing w:val="-1"/>
        </w:rPr>
        <w:t xml:space="preserve"> </w:t>
      </w:r>
      <w:r>
        <w:t>стоимость»</w:t>
      </w:r>
      <w:r>
        <w:rPr>
          <w:spacing w:val="-1"/>
        </w:rPr>
        <w:t xml:space="preserve"> </w:t>
      </w:r>
      <w:r>
        <w:t>в</w:t>
      </w:r>
      <w:r>
        <w:rPr>
          <w:spacing w:val="-2"/>
        </w:rPr>
        <w:t xml:space="preserve"> </w:t>
      </w:r>
      <w:r>
        <w:t>практической</w:t>
      </w:r>
      <w:r>
        <w:rPr>
          <w:spacing w:val="-1"/>
        </w:rPr>
        <w:t xml:space="preserve"> </w:t>
      </w:r>
      <w:r>
        <w:rPr>
          <w:spacing w:val="-2"/>
        </w:rPr>
        <w:t>ситуации.</w:t>
      </w:r>
    </w:p>
    <w:p w:rsidR="00A27FD6" w:rsidRDefault="00091AF7">
      <w:pPr>
        <w:pStyle w:val="a3"/>
        <w:ind w:left="1130"/>
      </w:pPr>
      <w:r>
        <w:t>Время</w:t>
      </w:r>
      <w:r>
        <w:rPr>
          <w:spacing w:val="22"/>
        </w:rPr>
        <w:t xml:space="preserve"> </w:t>
      </w:r>
      <w:r>
        <w:t>(единица</w:t>
      </w:r>
      <w:r>
        <w:rPr>
          <w:spacing w:val="24"/>
        </w:rPr>
        <w:t xml:space="preserve"> </w:t>
      </w:r>
      <w:r>
        <w:t>времени</w:t>
      </w:r>
      <w:r>
        <w:rPr>
          <w:spacing w:val="28"/>
        </w:rPr>
        <w:t xml:space="preserve"> </w:t>
      </w:r>
      <w:r>
        <w:t>–</w:t>
      </w:r>
      <w:r>
        <w:rPr>
          <w:spacing w:val="25"/>
        </w:rPr>
        <w:t xml:space="preserve"> </w:t>
      </w:r>
      <w:r>
        <w:t>секунда),</w:t>
      </w:r>
      <w:r>
        <w:rPr>
          <w:spacing w:val="24"/>
        </w:rPr>
        <w:t xml:space="preserve"> </w:t>
      </w:r>
      <w:r>
        <w:t>установление</w:t>
      </w:r>
      <w:r>
        <w:rPr>
          <w:spacing w:val="23"/>
        </w:rPr>
        <w:t xml:space="preserve"> </w:t>
      </w:r>
      <w:r>
        <w:t>отношения</w:t>
      </w:r>
      <w:r>
        <w:rPr>
          <w:spacing w:val="25"/>
        </w:rPr>
        <w:t xml:space="preserve"> </w:t>
      </w:r>
      <w:r>
        <w:t>«быстрее</w:t>
      </w:r>
      <w:r>
        <w:rPr>
          <w:spacing w:val="27"/>
        </w:rPr>
        <w:t xml:space="preserve"> </w:t>
      </w:r>
      <w:r>
        <w:rPr>
          <w:color w:val="333333"/>
        </w:rPr>
        <w:t>–</w:t>
      </w:r>
      <w:r>
        <w:rPr>
          <w:color w:val="333333"/>
          <w:spacing w:val="27"/>
        </w:rPr>
        <w:t xml:space="preserve"> </w:t>
      </w:r>
      <w:r>
        <w:t>медленнее</w:t>
      </w:r>
      <w:r>
        <w:rPr>
          <w:spacing w:val="26"/>
        </w:rPr>
        <w:t xml:space="preserve"> </w:t>
      </w:r>
      <w:r>
        <w:rPr>
          <w:spacing w:val="-2"/>
        </w:rPr>
        <w:t>на…»,</w:t>
      </w:r>
    </w:p>
    <w:p w:rsidR="00A27FD6" w:rsidRDefault="00091AF7">
      <w:pPr>
        <w:pStyle w:val="a3"/>
        <w:ind w:right="233"/>
      </w:pPr>
      <w:r>
        <w:t xml:space="preserve">«быстрее </w:t>
      </w:r>
      <w:r>
        <w:rPr>
          <w:color w:val="333333"/>
        </w:rPr>
        <w:t xml:space="preserve">– </w:t>
      </w:r>
      <w:r>
        <w:t>медленнее в…». Соотношение «начало, окончание, продолжительность события» в практической ситуации.</w:t>
      </w:r>
    </w:p>
    <w:p w:rsidR="00A27FD6" w:rsidRDefault="00091AF7">
      <w:pPr>
        <w:pStyle w:val="a3"/>
        <w:ind w:right="234" w:firstLine="600"/>
      </w:pPr>
      <w:r>
        <w:t>Длина (единицы длины – миллиметр, километр), соотношение между величинами в пределах тысячи. Сравнение объектов по длине.</w:t>
      </w:r>
    </w:p>
    <w:p w:rsidR="00A27FD6" w:rsidRDefault="00091AF7">
      <w:pPr>
        <w:pStyle w:val="a3"/>
        <w:ind w:right="231" w:firstLine="600"/>
      </w:pPr>
      <w:r>
        <w:t>Площадь (единицы площади – квадратный метр, квадратный сантиметр, квадратный дециметр, квадратный метр). Сравнение объектов по площади.</w:t>
      </w:r>
    </w:p>
    <w:p w:rsidR="00A27FD6" w:rsidRDefault="00091AF7">
      <w:pPr>
        <w:pStyle w:val="1"/>
        <w:jc w:val="both"/>
      </w:pPr>
      <w:r>
        <w:t>Арифметические</w:t>
      </w:r>
      <w:r>
        <w:rPr>
          <w:spacing w:val="-8"/>
        </w:rPr>
        <w:t xml:space="preserve"> </w:t>
      </w:r>
      <w:r>
        <w:rPr>
          <w:spacing w:val="-2"/>
        </w:rPr>
        <w:t>действия</w:t>
      </w:r>
    </w:p>
    <w:p w:rsidR="00A27FD6" w:rsidRDefault="00091AF7">
      <w:pPr>
        <w:pStyle w:val="a3"/>
        <w:ind w:right="235" w:firstLine="600"/>
      </w:pPr>
      <w:r>
        <w:t>Устные вычисления, сводимые к действиям в пределах 100 (табличное и внетабличное умножение, деление, действия с круглыми числами).</w:t>
      </w:r>
    </w:p>
    <w:p w:rsidR="00A27FD6" w:rsidRDefault="00091AF7">
      <w:pPr>
        <w:pStyle w:val="a3"/>
        <w:ind w:left="1130" w:right="236"/>
      </w:pPr>
      <w:r>
        <w:t>Письменное сложение, вычитание чисел в пределах 1000. Действия с числами 0 и 1. Письменное</w:t>
      </w:r>
      <w:r>
        <w:rPr>
          <w:spacing w:val="41"/>
        </w:rPr>
        <w:t xml:space="preserve"> </w:t>
      </w:r>
      <w:r>
        <w:t>умножение</w:t>
      </w:r>
      <w:r>
        <w:rPr>
          <w:spacing w:val="44"/>
        </w:rPr>
        <w:t xml:space="preserve"> </w:t>
      </w:r>
      <w:r>
        <w:t>в</w:t>
      </w:r>
      <w:r>
        <w:rPr>
          <w:spacing w:val="47"/>
        </w:rPr>
        <w:t xml:space="preserve"> </w:t>
      </w:r>
      <w:r>
        <w:t>столбик,</w:t>
      </w:r>
      <w:r>
        <w:rPr>
          <w:spacing w:val="45"/>
        </w:rPr>
        <w:t xml:space="preserve"> </w:t>
      </w:r>
      <w:r>
        <w:t>письменное</w:t>
      </w:r>
      <w:r>
        <w:rPr>
          <w:spacing w:val="44"/>
        </w:rPr>
        <w:t xml:space="preserve"> </w:t>
      </w:r>
      <w:r>
        <w:t>деление</w:t>
      </w:r>
      <w:r>
        <w:rPr>
          <w:spacing w:val="44"/>
        </w:rPr>
        <w:t xml:space="preserve"> </w:t>
      </w:r>
      <w:r>
        <w:t>уголком.</w:t>
      </w:r>
      <w:r>
        <w:rPr>
          <w:spacing w:val="47"/>
        </w:rPr>
        <w:t xml:space="preserve"> </w:t>
      </w:r>
      <w:r>
        <w:t>Письменное</w:t>
      </w:r>
      <w:r>
        <w:rPr>
          <w:spacing w:val="44"/>
        </w:rPr>
        <w:t xml:space="preserve"> </w:t>
      </w:r>
      <w:r>
        <w:rPr>
          <w:spacing w:val="-2"/>
        </w:rPr>
        <w:t>умножение,</w:t>
      </w:r>
    </w:p>
    <w:p w:rsidR="00A27FD6" w:rsidRDefault="00091AF7">
      <w:pPr>
        <w:pStyle w:val="a3"/>
        <w:spacing w:before="1"/>
        <w:ind w:right="238"/>
      </w:pPr>
      <w:r>
        <w:t>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1261"/>
      </w:pPr>
      <w:r>
        <w:t>Переместительное,</w:t>
      </w:r>
      <w:r>
        <w:rPr>
          <w:spacing w:val="-6"/>
        </w:rPr>
        <w:t xml:space="preserve"> </w:t>
      </w:r>
      <w:r>
        <w:t>сочетательное</w:t>
      </w:r>
      <w:r>
        <w:rPr>
          <w:spacing w:val="-7"/>
        </w:rPr>
        <w:t xml:space="preserve"> </w:t>
      </w:r>
      <w:r>
        <w:t>свойства</w:t>
      </w:r>
      <w:r>
        <w:rPr>
          <w:spacing w:val="-7"/>
        </w:rPr>
        <w:t xml:space="preserve"> </w:t>
      </w:r>
      <w:r>
        <w:t>сложения,</w:t>
      </w:r>
      <w:r>
        <w:rPr>
          <w:spacing w:val="-6"/>
        </w:rPr>
        <w:t xml:space="preserve"> </w:t>
      </w:r>
      <w:r>
        <w:t>умножения</w:t>
      </w:r>
      <w:r>
        <w:rPr>
          <w:spacing w:val="-9"/>
        </w:rPr>
        <w:t xml:space="preserve"> </w:t>
      </w:r>
      <w:r>
        <w:t>при</w:t>
      </w:r>
      <w:r>
        <w:rPr>
          <w:spacing w:val="-6"/>
        </w:rPr>
        <w:t xml:space="preserve"> </w:t>
      </w:r>
      <w:r>
        <w:t>вычислениях. Нахождение неизвестного компонента арифметического действия.</w:t>
      </w:r>
    </w:p>
    <w:p w:rsidR="00A27FD6" w:rsidRDefault="00091AF7">
      <w:pPr>
        <w:pStyle w:val="a3"/>
        <w:ind w:right="239" w:firstLine="600"/>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A27FD6" w:rsidRDefault="00091AF7">
      <w:pPr>
        <w:pStyle w:val="a3"/>
        <w:ind w:left="1130"/>
      </w:pPr>
      <w:r>
        <w:t>Однородные</w:t>
      </w:r>
      <w:r>
        <w:rPr>
          <w:spacing w:val="-4"/>
        </w:rPr>
        <w:t xml:space="preserve"> </w:t>
      </w:r>
      <w:r>
        <w:t>величины:</w:t>
      </w:r>
      <w:r>
        <w:rPr>
          <w:spacing w:val="-4"/>
        </w:rPr>
        <w:t xml:space="preserve"> </w:t>
      </w:r>
      <w:r>
        <w:t>сложение</w:t>
      </w:r>
      <w:r>
        <w:rPr>
          <w:spacing w:val="-3"/>
        </w:rPr>
        <w:t xml:space="preserve"> </w:t>
      </w:r>
      <w:r>
        <w:t>и</w:t>
      </w:r>
      <w:r>
        <w:rPr>
          <w:spacing w:val="-1"/>
        </w:rPr>
        <w:t xml:space="preserve"> </w:t>
      </w:r>
      <w:r>
        <w:rPr>
          <w:spacing w:val="-2"/>
        </w:rPr>
        <w:t>вычитание.</w:t>
      </w:r>
    </w:p>
    <w:p w:rsidR="00A27FD6" w:rsidRDefault="00091AF7">
      <w:pPr>
        <w:pStyle w:val="1"/>
        <w:jc w:val="both"/>
      </w:pPr>
      <w:r>
        <w:t>Текстовые</w:t>
      </w:r>
      <w:r>
        <w:rPr>
          <w:spacing w:val="-8"/>
        </w:rPr>
        <w:t xml:space="preserve"> </w:t>
      </w:r>
      <w:r>
        <w:rPr>
          <w:spacing w:val="-2"/>
        </w:rPr>
        <w:t>задачи</w:t>
      </w:r>
    </w:p>
    <w:p w:rsidR="00A27FD6" w:rsidRDefault="00091AF7">
      <w:pPr>
        <w:pStyle w:val="a3"/>
        <w:ind w:right="225" w:firstLine="600"/>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w:t>
      </w:r>
      <w:r>
        <w:rPr>
          <w:spacing w:val="-3"/>
        </w:rPr>
        <w:t xml:space="preserve"> </w:t>
      </w:r>
      <w:r>
        <w:t>арифметических</w:t>
      </w:r>
      <w:r>
        <w:rPr>
          <w:spacing w:val="-2"/>
        </w:rPr>
        <w:t xml:space="preserve"> </w:t>
      </w:r>
      <w:r>
        <w:t>действий</w:t>
      </w:r>
      <w:r>
        <w:rPr>
          <w:spacing w:val="-2"/>
        </w:rPr>
        <w:t xml:space="preserve"> </w:t>
      </w:r>
      <w:r>
        <w:t>(в</w:t>
      </w:r>
      <w:r>
        <w:rPr>
          <w:spacing w:val="-4"/>
        </w:rPr>
        <w:t xml:space="preserve"> </w:t>
      </w:r>
      <w:r>
        <w:t>том числе</w:t>
      </w:r>
      <w:r>
        <w:rPr>
          <w:spacing w:val="-1"/>
        </w:rPr>
        <w:t xml:space="preserve"> </w:t>
      </w:r>
      <w:r>
        <w:t>деления</w:t>
      </w:r>
      <w:r>
        <w:rPr>
          <w:spacing w:val="-2"/>
        </w:rPr>
        <w:t xml:space="preserve"> </w:t>
      </w:r>
      <w:r>
        <w:t>с</w:t>
      </w:r>
      <w:r>
        <w:rPr>
          <w:spacing w:val="-3"/>
        </w:rPr>
        <w:t xml:space="preserve"> </w:t>
      </w:r>
      <w:r>
        <w:t>остатком),</w:t>
      </w:r>
      <w:r>
        <w:rPr>
          <w:spacing w:val="-2"/>
        </w:rPr>
        <w:t xml:space="preserve"> </w:t>
      </w:r>
      <w:r>
        <w:t>отношений</w:t>
      </w:r>
      <w:r>
        <w:rPr>
          <w:spacing w:val="-2"/>
        </w:rPr>
        <w:t xml:space="preserve"> </w:t>
      </w:r>
      <w:r>
        <w:t xml:space="preserve">(«больше </w:t>
      </w:r>
      <w:r>
        <w:rPr>
          <w:color w:val="333333"/>
        </w:rPr>
        <w:t>–</w:t>
      </w:r>
      <w:r>
        <w:rPr>
          <w:color w:val="333333"/>
          <w:spacing w:val="-2"/>
        </w:rPr>
        <w:t xml:space="preserve"> </w:t>
      </w:r>
      <w:r>
        <w:t xml:space="preserve">меньше на…», «больше </w:t>
      </w:r>
      <w:r>
        <w:rPr>
          <w:color w:val="333333"/>
        </w:rPr>
        <w:t xml:space="preserve">– </w:t>
      </w:r>
      <w: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27FD6" w:rsidRDefault="00091AF7">
      <w:pPr>
        <w:pStyle w:val="a3"/>
        <w:ind w:left="1130"/>
      </w:pPr>
      <w:r>
        <w:t>Доля</w:t>
      </w:r>
      <w:r>
        <w:rPr>
          <w:spacing w:val="43"/>
        </w:rPr>
        <w:t xml:space="preserve"> </w:t>
      </w:r>
      <w:r>
        <w:t>величины:</w:t>
      </w:r>
      <w:r>
        <w:rPr>
          <w:spacing w:val="44"/>
        </w:rPr>
        <w:t xml:space="preserve"> </w:t>
      </w:r>
      <w:r>
        <w:t>половина,</w:t>
      </w:r>
      <w:r>
        <w:rPr>
          <w:spacing w:val="43"/>
        </w:rPr>
        <w:t xml:space="preserve"> </w:t>
      </w:r>
      <w:r>
        <w:t>треть,</w:t>
      </w:r>
      <w:r>
        <w:rPr>
          <w:spacing w:val="44"/>
        </w:rPr>
        <w:t xml:space="preserve"> </w:t>
      </w:r>
      <w:r>
        <w:t>четверть,</w:t>
      </w:r>
      <w:r>
        <w:rPr>
          <w:spacing w:val="44"/>
        </w:rPr>
        <w:t xml:space="preserve"> </w:t>
      </w:r>
      <w:r>
        <w:t>пятая,</w:t>
      </w:r>
      <w:r>
        <w:rPr>
          <w:spacing w:val="43"/>
        </w:rPr>
        <w:t xml:space="preserve"> </w:t>
      </w:r>
      <w:r>
        <w:t>десятая</w:t>
      </w:r>
      <w:r>
        <w:rPr>
          <w:spacing w:val="46"/>
        </w:rPr>
        <w:t xml:space="preserve"> </w:t>
      </w:r>
      <w:r>
        <w:t>часть</w:t>
      </w:r>
      <w:r>
        <w:rPr>
          <w:spacing w:val="44"/>
        </w:rPr>
        <w:t xml:space="preserve"> </w:t>
      </w:r>
      <w:r>
        <w:t>в</w:t>
      </w:r>
      <w:r>
        <w:rPr>
          <w:spacing w:val="46"/>
        </w:rPr>
        <w:t xml:space="preserve"> </w:t>
      </w:r>
      <w:r>
        <w:t>практической</w:t>
      </w:r>
      <w:r>
        <w:rPr>
          <w:spacing w:val="45"/>
        </w:rPr>
        <w:t xml:space="preserve"> </w:t>
      </w:r>
      <w:r>
        <w:rPr>
          <w:spacing w:val="-2"/>
        </w:rPr>
        <w:t>ситуации.</w:t>
      </w:r>
    </w:p>
    <w:p w:rsidR="00A27FD6" w:rsidRDefault="00091AF7">
      <w:pPr>
        <w:pStyle w:val="a3"/>
      </w:pPr>
      <w:r>
        <w:t>Сравнение</w:t>
      </w:r>
      <w:r>
        <w:rPr>
          <w:spacing w:val="-5"/>
        </w:rPr>
        <w:t xml:space="preserve"> </w:t>
      </w:r>
      <w:r>
        <w:t>долей</w:t>
      </w:r>
      <w:r>
        <w:rPr>
          <w:spacing w:val="-1"/>
        </w:rPr>
        <w:t xml:space="preserve"> </w:t>
      </w:r>
      <w:r>
        <w:t>одной</w:t>
      </w:r>
      <w:r>
        <w:rPr>
          <w:spacing w:val="-4"/>
        </w:rPr>
        <w:t xml:space="preserve"> </w:t>
      </w:r>
      <w:r>
        <w:t>величины.</w:t>
      </w:r>
      <w:r>
        <w:rPr>
          <w:spacing w:val="-1"/>
        </w:rPr>
        <w:t xml:space="preserve"> </w:t>
      </w:r>
      <w:r>
        <w:t>Задачи</w:t>
      </w:r>
      <w:r>
        <w:rPr>
          <w:spacing w:val="-1"/>
        </w:rPr>
        <w:t xml:space="preserve"> </w:t>
      </w:r>
      <w:r>
        <w:t>на</w:t>
      </w:r>
      <w:r>
        <w:rPr>
          <w:spacing w:val="-3"/>
        </w:rPr>
        <w:t xml:space="preserve"> </w:t>
      </w:r>
      <w:r>
        <w:t>нахождение</w:t>
      </w:r>
      <w:r>
        <w:rPr>
          <w:spacing w:val="-2"/>
        </w:rPr>
        <w:t xml:space="preserve"> </w:t>
      </w:r>
      <w:r>
        <w:t xml:space="preserve">доли </w:t>
      </w:r>
      <w:r>
        <w:rPr>
          <w:spacing w:val="-2"/>
        </w:rPr>
        <w:t>величины.</w:t>
      </w:r>
    </w:p>
    <w:p w:rsidR="00A27FD6" w:rsidRDefault="00091AF7">
      <w:pPr>
        <w:pStyle w:val="1"/>
        <w:spacing w:before="1"/>
        <w:jc w:val="both"/>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4"/>
        </w:rPr>
        <w:t xml:space="preserve"> </w:t>
      </w:r>
      <w:r>
        <w:rPr>
          <w:spacing w:val="-2"/>
        </w:rPr>
        <w:t>фигуры</w:t>
      </w:r>
    </w:p>
    <w:p w:rsidR="00A27FD6" w:rsidRDefault="00091AF7">
      <w:pPr>
        <w:pStyle w:val="a3"/>
        <w:ind w:right="236" w:firstLine="600"/>
      </w:pPr>
      <w:r>
        <w:t xml:space="preserve">Конструирование геометрических фигур (разбиение фигуры на части, составление фигуры из </w:t>
      </w:r>
      <w:r>
        <w:rPr>
          <w:spacing w:val="-2"/>
        </w:rPr>
        <w:t>частей).</w:t>
      </w:r>
    </w:p>
    <w:p w:rsidR="00A27FD6" w:rsidRDefault="00091AF7">
      <w:pPr>
        <w:pStyle w:val="a3"/>
        <w:ind w:left="1130"/>
      </w:pPr>
      <w:r>
        <w:t>Периметр</w:t>
      </w:r>
      <w:r>
        <w:rPr>
          <w:spacing w:val="-6"/>
        </w:rPr>
        <w:t xml:space="preserve"> </w:t>
      </w:r>
      <w:r>
        <w:t>многоугольника:</w:t>
      </w:r>
      <w:r>
        <w:rPr>
          <w:spacing w:val="-4"/>
        </w:rPr>
        <w:t xml:space="preserve"> </w:t>
      </w:r>
      <w:r>
        <w:t>измерение,</w:t>
      </w:r>
      <w:r>
        <w:rPr>
          <w:spacing w:val="-4"/>
        </w:rPr>
        <w:t xml:space="preserve"> </w:t>
      </w:r>
      <w:r>
        <w:t>вычисление,</w:t>
      </w:r>
      <w:r>
        <w:rPr>
          <w:spacing w:val="-4"/>
        </w:rPr>
        <w:t xml:space="preserve"> </w:t>
      </w:r>
      <w:r>
        <w:t>запись</w:t>
      </w:r>
      <w:r>
        <w:rPr>
          <w:spacing w:val="-4"/>
        </w:rPr>
        <w:t xml:space="preserve"> </w:t>
      </w:r>
      <w:r>
        <w:rPr>
          <w:spacing w:val="-2"/>
        </w:rPr>
        <w:t>равенства.</w:t>
      </w:r>
    </w:p>
    <w:p w:rsidR="00A27FD6" w:rsidRDefault="00091AF7">
      <w:pPr>
        <w:pStyle w:val="a3"/>
        <w:ind w:right="234" w:firstLine="600"/>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A27FD6" w:rsidRDefault="00091AF7">
      <w:pPr>
        <w:pStyle w:val="1"/>
        <w:jc w:val="both"/>
      </w:pPr>
      <w:r>
        <w:t>Математическая</w:t>
      </w:r>
      <w:r>
        <w:rPr>
          <w:spacing w:val="-8"/>
        </w:rPr>
        <w:t xml:space="preserve"> </w:t>
      </w:r>
      <w:r>
        <w:rPr>
          <w:spacing w:val="-2"/>
        </w:rPr>
        <w:t>информация</w:t>
      </w:r>
    </w:p>
    <w:p w:rsidR="00A27FD6" w:rsidRDefault="00091AF7">
      <w:pPr>
        <w:pStyle w:val="a3"/>
        <w:ind w:left="1130"/>
      </w:pPr>
      <w:r>
        <w:t>Классификация</w:t>
      </w:r>
      <w:r>
        <w:rPr>
          <w:spacing w:val="-3"/>
        </w:rPr>
        <w:t xml:space="preserve"> </w:t>
      </w:r>
      <w:r>
        <w:t>объектов</w:t>
      </w:r>
      <w:r>
        <w:rPr>
          <w:spacing w:val="-2"/>
        </w:rPr>
        <w:t xml:space="preserve"> </w:t>
      </w:r>
      <w:r>
        <w:t>по</w:t>
      </w:r>
      <w:r>
        <w:rPr>
          <w:spacing w:val="-2"/>
        </w:rPr>
        <w:t xml:space="preserve"> </w:t>
      </w:r>
      <w:r>
        <w:t>двум</w:t>
      </w:r>
      <w:r>
        <w:rPr>
          <w:spacing w:val="-3"/>
        </w:rPr>
        <w:t xml:space="preserve"> </w:t>
      </w:r>
      <w:r>
        <w:rPr>
          <w:spacing w:val="-2"/>
        </w:rPr>
        <w:t>признакам.</w:t>
      </w:r>
    </w:p>
    <w:p w:rsidR="00A27FD6" w:rsidRDefault="00091AF7">
      <w:pPr>
        <w:pStyle w:val="a3"/>
        <w:ind w:left="1130"/>
      </w:pPr>
      <w:r>
        <w:t>Верные</w:t>
      </w:r>
      <w:r>
        <w:rPr>
          <w:spacing w:val="41"/>
        </w:rPr>
        <w:t xml:space="preserve">  </w:t>
      </w:r>
      <w:r>
        <w:t>(истинные)</w:t>
      </w:r>
      <w:r>
        <w:rPr>
          <w:spacing w:val="46"/>
        </w:rPr>
        <w:t xml:space="preserve">  </w:t>
      </w:r>
      <w:r>
        <w:t>и</w:t>
      </w:r>
      <w:r>
        <w:rPr>
          <w:spacing w:val="44"/>
        </w:rPr>
        <w:t xml:space="preserve">  </w:t>
      </w:r>
      <w:r>
        <w:t>неверные</w:t>
      </w:r>
      <w:r>
        <w:rPr>
          <w:spacing w:val="44"/>
        </w:rPr>
        <w:t xml:space="preserve">  </w:t>
      </w:r>
      <w:r>
        <w:t>(ложные)</w:t>
      </w:r>
      <w:r>
        <w:rPr>
          <w:spacing w:val="44"/>
        </w:rPr>
        <w:t xml:space="preserve">  </w:t>
      </w:r>
      <w:r>
        <w:t>утверждения:</w:t>
      </w:r>
      <w:r>
        <w:rPr>
          <w:spacing w:val="45"/>
        </w:rPr>
        <w:t xml:space="preserve">  </w:t>
      </w:r>
      <w:r>
        <w:t>конструирование,</w:t>
      </w:r>
      <w:r>
        <w:rPr>
          <w:spacing w:val="45"/>
        </w:rPr>
        <w:t xml:space="preserve">  </w:t>
      </w:r>
      <w:r>
        <w:rPr>
          <w:spacing w:val="-2"/>
        </w:rPr>
        <w:t>проверка.</w:t>
      </w:r>
    </w:p>
    <w:p w:rsidR="00A27FD6" w:rsidRDefault="00091AF7">
      <w:pPr>
        <w:pStyle w:val="a3"/>
      </w:pPr>
      <w:r>
        <w:t>Логические</w:t>
      </w:r>
      <w:r>
        <w:rPr>
          <w:spacing w:val="-3"/>
        </w:rPr>
        <w:t xml:space="preserve"> </w:t>
      </w:r>
      <w:r>
        <w:t>рассуждения</w:t>
      </w:r>
      <w:r>
        <w:rPr>
          <w:spacing w:val="-2"/>
        </w:rPr>
        <w:t xml:space="preserve"> </w:t>
      </w:r>
      <w:r>
        <w:t>со</w:t>
      </w:r>
      <w:r>
        <w:rPr>
          <w:spacing w:val="-1"/>
        </w:rPr>
        <w:t xml:space="preserve"> </w:t>
      </w:r>
      <w:r>
        <w:t>связками</w:t>
      </w:r>
      <w:r>
        <w:rPr>
          <w:spacing w:val="-2"/>
        </w:rPr>
        <w:t xml:space="preserve"> </w:t>
      </w:r>
      <w:r>
        <w:t>«если</w:t>
      </w:r>
      <w:r>
        <w:rPr>
          <w:spacing w:val="-1"/>
        </w:rPr>
        <w:t xml:space="preserve"> </w:t>
      </w:r>
      <w:r>
        <w:t>…,</w:t>
      </w:r>
      <w:r>
        <w:rPr>
          <w:spacing w:val="-1"/>
        </w:rPr>
        <w:t xml:space="preserve"> </w:t>
      </w:r>
      <w:r>
        <w:t>то</w:t>
      </w:r>
      <w:r>
        <w:rPr>
          <w:spacing w:val="-2"/>
        </w:rPr>
        <w:t xml:space="preserve"> </w:t>
      </w:r>
      <w:r>
        <w:t>…»,</w:t>
      </w:r>
      <w:r>
        <w:rPr>
          <w:spacing w:val="-2"/>
        </w:rPr>
        <w:t xml:space="preserve"> </w:t>
      </w:r>
      <w:r>
        <w:t>«поэтому»,</w:t>
      </w:r>
      <w:r>
        <w:rPr>
          <w:spacing w:val="-1"/>
        </w:rPr>
        <w:t xml:space="preserve"> </w:t>
      </w:r>
      <w:r>
        <w:rPr>
          <w:spacing w:val="-2"/>
        </w:rPr>
        <w:t>«значит».</w:t>
      </w:r>
    </w:p>
    <w:p w:rsidR="00A27FD6" w:rsidRDefault="00091AF7">
      <w:pPr>
        <w:pStyle w:val="a3"/>
        <w:ind w:right="228" w:firstLine="600"/>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A27FD6" w:rsidRDefault="00091AF7">
      <w:pPr>
        <w:pStyle w:val="a3"/>
        <w:spacing w:before="1"/>
        <w:ind w:right="229" w:firstLine="600"/>
      </w:pPr>
      <w:r>
        <w:t xml:space="preserve">Формализованное описание последовательности действий (инструкция, план, схема, </w:t>
      </w:r>
      <w:r>
        <w:rPr>
          <w:spacing w:val="-2"/>
        </w:rPr>
        <w:t>алгоритм).</w:t>
      </w:r>
    </w:p>
    <w:p w:rsidR="00A27FD6" w:rsidRDefault="00091AF7">
      <w:pPr>
        <w:pStyle w:val="a3"/>
        <w:ind w:right="237" w:firstLine="600"/>
      </w:pPr>
      <w:r>
        <w:t xml:space="preserve">Столбчатая диаграмма: чтение, использование данных для решения учебных и практических </w:t>
      </w:r>
      <w:r>
        <w:rPr>
          <w:spacing w:val="-2"/>
        </w:rPr>
        <w:t>задач.</w:t>
      </w:r>
    </w:p>
    <w:p w:rsidR="00A27FD6" w:rsidRDefault="00091AF7">
      <w:pPr>
        <w:pStyle w:val="a3"/>
        <w:ind w:right="234" w:firstLine="600"/>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A27FD6" w:rsidRDefault="00091AF7">
      <w:pPr>
        <w:pStyle w:val="a3"/>
        <w:ind w:right="233" w:firstLine="600"/>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ind w:right="232" w:firstLine="60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7FD6" w:rsidRDefault="00091AF7">
      <w:pPr>
        <w:pStyle w:val="a3"/>
        <w:ind w:left="1130" w:right="1591"/>
      </w:pPr>
      <w:r>
        <w:t>сравнивать</w:t>
      </w:r>
      <w:r>
        <w:rPr>
          <w:spacing w:val="-6"/>
        </w:rPr>
        <w:t xml:space="preserve"> </w:t>
      </w:r>
      <w:r>
        <w:t>математические</w:t>
      </w:r>
      <w:r>
        <w:rPr>
          <w:spacing w:val="-8"/>
        </w:rPr>
        <w:t xml:space="preserve"> </w:t>
      </w:r>
      <w:r>
        <w:t>объекты</w:t>
      </w:r>
      <w:r>
        <w:rPr>
          <w:spacing w:val="-7"/>
        </w:rPr>
        <w:t xml:space="preserve"> </w:t>
      </w:r>
      <w:r>
        <w:t>(числа,</w:t>
      </w:r>
      <w:r>
        <w:rPr>
          <w:spacing w:val="-7"/>
        </w:rPr>
        <w:t xml:space="preserve"> </w:t>
      </w:r>
      <w:r>
        <w:t>величины,</w:t>
      </w:r>
      <w:r>
        <w:rPr>
          <w:spacing w:val="-7"/>
        </w:rPr>
        <w:t xml:space="preserve"> </w:t>
      </w:r>
      <w:r>
        <w:t>геометрические</w:t>
      </w:r>
      <w:r>
        <w:rPr>
          <w:spacing w:val="-8"/>
        </w:rPr>
        <w:t xml:space="preserve"> </w:t>
      </w:r>
      <w:r>
        <w:t>фигуры); выбирать приём вычисления, выполнения действия;</w:t>
      </w:r>
    </w:p>
    <w:p w:rsidR="00A27FD6" w:rsidRDefault="00091AF7">
      <w:pPr>
        <w:pStyle w:val="a3"/>
        <w:spacing w:before="1"/>
        <w:ind w:left="1130"/>
      </w:pPr>
      <w:r>
        <w:t>конструировать</w:t>
      </w:r>
      <w:r>
        <w:rPr>
          <w:spacing w:val="-5"/>
        </w:rPr>
        <w:t xml:space="preserve"> </w:t>
      </w:r>
      <w:r>
        <w:t>геометрические</w:t>
      </w:r>
      <w:r>
        <w:rPr>
          <w:spacing w:val="-6"/>
        </w:rPr>
        <w:t xml:space="preserve"> </w:t>
      </w:r>
      <w:r>
        <w:rPr>
          <w:spacing w:val="-2"/>
        </w:rPr>
        <w:t>фигуры;</w:t>
      </w:r>
    </w:p>
    <w:p w:rsidR="00A27FD6" w:rsidRDefault="00091AF7">
      <w:pPr>
        <w:pStyle w:val="a3"/>
        <w:ind w:right="237" w:firstLine="600"/>
      </w:pPr>
      <w:r>
        <w:t>классифицировать объекты (числа, величины, геометрические фигуры, текстовые задачи в одно действие) по выбранному признаку;</w:t>
      </w:r>
    </w:p>
    <w:p w:rsidR="00A27FD6" w:rsidRDefault="00091AF7">
      <w:pPr>
        <w:pStyle w:val="a3"/>
        <w:ind w:left="1130"/>
      </w:pPr>
      <w:r>
        <w:t>прикидывать</w:t>
      </w:r>
      <w:r>
        <w:rPr>
          <w:spacing w:val="-5"/>
        </w:rPr>
        <w:t xml:space="preserve"> </w:t>
      </w:r>
      <w:r>
        <w:t>размеры</w:t>
      </w:r>
      <w:r>
        <w:rPr>
          <w:spacing w:val="-3"/>
        </w:rPr>
        <w:t xml:space="preserve"> </w:t>
      </w:r>
      <w:r>
        <w:t>фигуры,</w:t>
      </w:r>
      <w:r>
        <w:rPr>
          <w:spacing w:val="-4"/>
        </w:rPr>
        <w:t xml:space="preserve"> </w:t>
      </w:r>
      <w:r>
        <w:t>её</w:t>
      </w:r>
      <w:r>
        <w:rPr>
          <w:spacing w:val="-4"/>
        </w:rPr>
        <w:t xml:space="preserve"> </w:t>
      </w:r>
      <w:r>
        <w:rPr>
          <w:spacing w:val="-2"/>
        </w:rPr>
        <w:t>элементов;</w:t>
      </w:r>
    </w:p>
    <w:p w:rsidR="00A27FD6" w:rsidRDefault="00091AF7">
      <w:pPr>
        <w:pStyle w:val="a3"/>
        <w:ind w:left="1130" w:right="1468"/>
      </w:pPr>
      <w:r>
        <w:t>понимать</w:t>
      </w:r>
      <w:r>
        <w:rPr>
          <w:spacing w:val="-5"/>
        </w:rPr>
        <w:t xml:space="preserve"> </w:t>
      </w:r>
      <w:r>
        <w:t>смысл</w:t>
      </w:r>
      <w:r>
        <w:rPr>
          <w:spacing w:val="-7"/>
        </w:rPr>
        <w:t xml:space="preserve"> </w:t>
      </w:r>
      <w:r>
        <w:t>зависимостей</w:t>
      </w:r>
      <w:r>
        <w:rPr>
          <w:spacing w:val="-6"/>
        </w:rPr>
        <w:t xml:space="preserve"> </w:t>
      </w:r>
      <w:r>
        <w:t>и</w:t>
      </w:r>
      <w:r>
        <w:rPr>
          <w:spacing w:val="-6"/>
        </w:rPr>
        <w:t xml:space="preserve"> </w:t>
      </w:r>
      <w:r>
        <w:t>математических</w:t>
      </w:r>
      <w:r>
        <w:rPr>
          <w:spacing w:val="-6"/>
        </w:rPr>
        <w:t xml:space="preserve"> </w:t>
      </w:r>
      <w:r>
        <w:t>отношений,</w:t>
      </w:r>
      <w:r>
        <w:rPr>
          <w:spacing w:val="-6"/>
        </w:rPr>
        <w:t xml:space="preserve"> </w:t>
      </w:r>
      <w:r>
        <w:t>описанных</w:t>
      </w:r>
      <w:r>
        <w:rPr>
          <w:spacing w:val="-6"/>
        </w:rPr>
        <w:t xml:space="preserve"> </w:t>
      </w:r>
      <w:r>
        <w:t>в</w:t>
      </w:r>
      <w:r>
        <w:rPr>
          <w:spacing w:val="-7"/>
        </w:rPr>
        <w:t xml:space="preserve"> </w:t>
      </w:r>
      <w:r>
        <w:t>задаче; различать и использовать разные приёмы и алгоритмы вычисления;</w:t>
      </w:r>
    </w:p>
    <w:p w:rsidR="00A27FD6" w:rsidRDefault="00091AF7">
      <w:pPr>
        <w:pStyle w:val="a3"/>
        <w:ind w:right="233" w:firstLine="600"/>
      </w:pPr>
      <w:r>
        <w:t xml:space="preserve">выбирать метод решения (моделирование ситуации, перебор вариантов, использование </w:t>
      </w:r>
      <w:r>
        <w:rPr>
          <w:spacing w:val="-2"/>
        </w:rPr>
        <w:t>алгоритма);</w:t>
      </w:r>
    </w:p>
    <w:p w:rsidR="00A27FD6" w:rsidRDefault="00091AF7">
      <w:pPr>
        <w:pStyle w:val="a3"/>
        <w:ind w:left="1130" w:right="235"/>
      </w:pPr>
      <w:r>
        <w:t>соотносить начало, окончание, продолжительность события в практической ситуации; составлять</w:t>
      </w:r>
      <w:r>
        <w:rPr>
          <w:spacing w:val="55"/>
          <w:w w:val="150"/>
        </w:rPr>
        <w:t xml:space="preserve"> </w:t>
      </w:r>
      <w:r>
        <w:t>ряд</w:t>
      </w:r>
      <w:r>
        <w:rPr>
          <w:spacing w:val="56"/>
          <w:w w:val="150"/>
        </w:rPr>
        <w:t xml:space="preserve"> </w:t>
      </w:r>
      <w:r>
        <w:t>чисел</w:t>
      </w:r>
      <w:r>
        <w:rPr>
          <w:spacing w:val="59"/>
          <w:w w:val="150"/>
        </w:rPr>
        <w:t xml:space="preserve"> </w:t>
      </w:r>
      <w:r>
        <w:t>(величин,</w:t>
      </w:r>
      <w:r>
        <w:rPr>
          <w:spacing w:val="56"/>
          <w:w w:val="150"/>
        </w:rPr>
        <w:t xml:space="preserve"> </w:t>
      </w:r>
      <w:r>
        <w:t>геометрических</w:t>
      </w:r>
      <w:r>
        <w:rPr>
          <w:spacing w:val="56"/>
          <w:w w:val="150"/>
        </w:rPr>
        <w:t xml:space="preserve"> </w:t>
      </w:r>
      <w:r>
        <w:t>фигур)</w:t>
      </w:r>
      <w:r>
        <w:rPr>
          <w:spacing w:val="56"/>
          <w:w w:val="150"/>
        </w:rPr>
        <w:t xml:space="preserve"> </w:t>
      </w:r>
      <w:r>
        <w:t>по</w:t>
      </w:r>
      <w:r>
        <w:rPr>
          <w:spacing w:val="56"/>
          <w:w w:val="150"/>
        </w:rPr>
        <w:t xml:space="preserve"> </w:t>
      </w:r>
      <w:r>
        <w:t>самостоятельно</w:t>
      </w:r>
      <w:r>
        <w:rPr>
          <w:spacing w:val="57"/>
          <w:w w:val="150"/>
        </w:rPr>
        <w:t xml:space="preserve"> </w:t>
      </w:r>
      <w:r>
        <w:rPr>
          <w:spacing w:val="-2"/>
        </w:rPr>
        <w:t>выбранному</w:t>
      </w:r>
    </w:p>
    <w:p w:rsidR="00A27FD6" w:rsidRDefault="00091AF7">
      <w:pPr>
        <w:pStyle w:val="a3"/>
        <w:jc w:val="left"/>
      </w:pPr>
      <w:r>
        <w:rPr>
          <w:spacing w:val="-2"/>
        </w:rPr>
        <w:t>правилу;</w:t>
      </w:r>
    </w:p>
    <w:p w:rsidR="00A27FD6" w:rsidRDefault="00091AF7">
      <w:pPr>
        <w:pStyle w:val="a3"/>
        <w:ind w:left="1130"/>
        <w:jc w:val="left"/>
      </w:pPr>
      <w:r>
        <w:t>моделировать</w:t>
      </w:r>
      <w:r>
        <w:rPr>
          <w:spacing w:val="-2"/>
        </w:rPr>
        <w:t xml:space="preserve"> </w:t>
      </w:r>
      <w:r>
        <w:t>предложенную</w:t>
      </w:r>
      <w:r>
        <w:rPr>
          <w:spacing w:val="-3"/>
        </w:rPr>
        <w:t xml:space="preserve"> </w:t>
      </w:r>
      <w:r>
        <w:t>практическую</w:t>
      </w:r>
      <w:r>
        <w:rPr>
          <w:spacing w:val="-2"/>
        </w:rPr>
        <w:t xml:space="preserve"> ситуацию;</w:t>
      </w:r>
    </w:p>
    <w:p w:rsidR="00A27FD6" w:rsidRDefault="00091AF7">
      <w:pPr>
        <w:pStyle w:val="a3"/>
        <w:ind w:left="1130"/>
        <w:jc w:val="left"/>
      </w:pPr>
      <w:r>
        <w:t>устанавливать</w:t>
      </w:r>
      <w:r>
        <w:rPr>
          <w:spacing w:val="-2"/>
        </w:rPr>
        <w:t xml:space="preserve"> </w:t>
      </w:r>
      <w:r>
        <w:t>последовательность</w:t>
      </w:r>
      <w:r>
        <w:rPr>
          <w:spacing w:val="-1"/>
        </w:rPr>
        <w:t xml:space="preserve"> </w:t>
      </w:r>
      <w:r>
        <w:t>событий,</w:t>
      </w:r>
      <w:r>
        <w:rPr>
          <w:spacing w:val="-3"/>
        </w:rPr>
        <w:t xml:space="preserve"> </w:t>
      </w:r>
      <w:r>
        <w:t>действий</w:t>
      </w:r>
      <w:r>
        <w:rPr>
          <w:spacing w:val="-2"/>
        </w:rPr>
        <w:t xml:space="preserve"> </w:t>
      </w:r>
      <w:r>
        <w:t>сюжета</w:t>
      </w:r>
      <w:r>
        <w:rPr>
          <w:spacing w:val="-2"/>
        </w:rPr>
        <w:t xml:space="preserve"> </w:t>
      </w:r>
      <w:r>
        <w:t>текстовой</w:t>
      </w:r>
      <w:r>
        <w:rPr>
          <w:spacing w:val="-2"/>
        </w:rPr>
        <w:t xml:space="preserve"> задачи.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w:t>
      </w:r>
      <w:r>
        <w:rPr>
          <w:spacing w:val="40"/>
        </w:rPr>
        <w:t xml:space="preserve"> </w:t>
      </w:r>
      <w:r>
        <w:t>часть</w:t>
      </w:r>
      <w:r>
        <w:rPr>
          <w:spacing w:val="80"/>
        </w:rPr>
        <w:t xml:space="preserve"> </w:t>
      </w:r>
      <w:r>
        <w:t>познавательных универсальных учебных действий:</w:t>
      </w:r>
    </w:p>
    <w:p w:rsidR="00A27FD6" w:rsidRDefault="00091AF7">
      <w:pPr>
        <w:pStyle w:val="a3"/>
        <w:ind w:left="1130"/>
        <w:jc w:val="left"/>
      </w:pPr>
      <w:r>
        <w:t>читать</w:t>
      </w:r>
      <w:r>
        <w:rPr>
          <w:spacing w:val="-3"/>
        </w:rPr>
        <w:t xml:space="preserve"> </w:t>
      </w:r>
      <w:r>
        <w:t>информацию,</w:t>
      </w:r>
      <w:r>
        <w:rPr>
          <w:spacing w:val="-3"/>
        </w:rPr>
        <w:t xml:space="preserve"> </w:t>
      </w:r>
      <w:r>
        <w:t>представленную</w:t>
      </w:r>
      <w:r>
        <w:rPr>
          <w:spacing w:val="-3"/>
        </w:rPr>
        <w:t xml:space="preserve"> </w:t>
      </w:r>
      <w:r>
        <w:t>в</w:t>
      </w:r>
      <w:r>
        <w:rPr>
          <w:spacing w:val="-4"/>
        </w:rPr>
        <w:t xml:space="preserve"> </w:t>
      </w:r>
      <w:r>
        <w:t>разных</w:t>
      </w:r>
      <w:r>
        <w:rPr>
          <w:spacing w:val="-3"/>
        </w:rPr>
        <w:t xml:space="preserve"> </w:t>
      </w:r>
      <w:r>
        <w:rPr>
          <w:spacing w:val="-2"/>
        </w:rPr>
        <w:t>формах;</w:t>
      </w:r>
    </w:p>
    <w:p w:rsidR="00A27FD6" w:rsidRDefault="00091AF7">
      <w:pPr>
        <w:pStyle w:val="a3"/>
        <w:ind w:left="1130"/>
        <w:jc w:val="left"/>
      </w:pPr>
      <w:r>
        <w:t>извлекать</w:t>
      </w:r>
      <w:r>
        <w:rPr>
          <w:spacing w:val="-5"/>
        </w:rPr>
        <w:t xml:space="preserve"> </w:t>
      </w:r>
      <w:r>
        <w:t>и</w:t>
      </w:r>
      <w:r>
        <w:rPr>
          <w:spacing w:val="-4"/>
        </w:rPr>
        <w:t xml:space="preserve"> </w:t>
      </w:r>
      <w:r>
        <w:t>интерпретировать</w:t>
      </w:r>
      <w:r>
        <w:rPr>
          <w:spacing w:val="-3"/>
        </w:rPr>
        <w:t xml:space="preserve"> </w:t>
      </w:r>
      <w:r>
        <w:t>числовые</w:t>
      </w:r>
      <w:r>
        <w:rPr>
          <w:spacing w:val="-6"/>
        </w:rPr>
        <w:t xml:space="preserve"> </w:t>
      </w:r>
      <w:r>
        <w:t>данные,</w:t>
      </w:r>
      <w:r>
        <w:rPr>
          <w:spacing w:val="-2"/>
        </w:rPr>
        <w:t xml:space="preserve"> </w:t>
      </w:r>
      <w:r>
        <w:t>представленные</w:t>
      </w:r>
      <w:r>
        <w:rPr>
          <w:spacing w:val="-6"/>
        </w:rPr>
        <w:t xml:space="preserve"> </w:t>
      </w:r>
      <w:r>
        <w:t>в</w:t>
      </w:r>
      <w:r>
        <w:rPr>
          <w:spacing w:val="-5"/>
        </w:rPr>
        <w:t xml:space="preserve"> </w:t>
      </w:r>
      <w:r>
        <w:t>таблице,</w:t>
      </w:r>
      <w:r>
        <w:rPr>
          <w:spacing w:val="-4"/>
        </w:rPr>
        <w:t xml:space="preserve"> </w:t>
      </w:r>
      <w:r>
        <w:t>на</w:t>
      </w:r>
      <w:r>
        <w:rPr>
          <w:spacing w:val="-5"/>
        </w:rPr>
        <w:t xml:space="preserve"> </w:t>
      </w:r>
      <w:r>
        <w:t>диаграмме; заполнять таблицы сложения и умножения, дополнять данными чертёж;</w:t>
      </w:r>
    </w:p>
    <w:p w:rsidR="00A27FD6" w:rsidRDefault="00091AF7">
      <w:pPr>
        <w:pStyle w:val="a3"/>
        <w:ind w:left="1130"/>
        <w:jc w:val="left"/>
      </w:pPr>
      <w:r>
        <w:t>устанавливать</w:t>
      </w:r>
      <w:r>
        <w:rPr>
          <w:spacing w:val="-5"/>
        </w:rPr>
        <w:t xml:space="preserve"> </w:t>
      </w:r>
      <w:r>
        <w:t>соответствие</w:t>
      </w:r>
      <w:r>
        <w:rPr>
          <w:spacing w:val="-4"/>
        </w:rPr>
        <w:t xml:space="preserve"> </w:t>
      </w:r>
      <w:r>
        <w:t>между</w:t>
      </w:r>
      <w:r>
        <w:rPr>
          <w:spacing w:val="-3"/>
        </w:rPr>
        <w:t xml:space="preserve"> </w:t>
      </w:r>
      <w:r>
        <w:t>различными</w:t>
      </w:r>
      <w:r>
        <w:rPr>
          <w:spacing w:val="-3"/>
        </w:rPr>
        <w:t xml:space="preserve"> </w:t>
      </w:r>
      <w:r>
        <w:t>записями</w:t>
      </w:r>
      <w:r>
        <w:rPr>
          <w:spacing w:val="-3"/>
        </w:rPr>
        <w:t xml:space="preserve"> </w:t>
      </w:r>
      <w:r>
        <w:t>решения</w:t>
      </w:r>
      <w:r>
        <w:rPr>
          <w:spacing w:val="-3"/>
        </w:rPr>
        <w:t xml:space="preserve"> </w:t>
      </w:r>
      <w:r>
        <w:rPr>
          <w:spacing w:val="-2"/>
        </w:rPr>
        <w:t>задачи;</w:t>
      </w:r>
    </w:p>
    <w:p w:rsidR="00A27FD6" w:rsidRDefault="00091AF7">
      <w:pPr>
        <w:pStyle w:val="a3"/>
        <w:ind w:firstLine="600"/>
        <w:jc w:val="left"/>
      </w:pPr>
      <w:r>
        <w:t>использовать</w:t>
      </w:r>
      <w:r>
        <w:rPr>
          <w:spacing w:val="80"/>
        </w:rPr>
        <w:t xml:space="preserve"> </w:t>
      </w:r>
      <w:r>
        <w:t>дополнительную</w:t>
      </w:r>
      <w:r>
        <w:rPr>
          <w:spacing w:val="80"/>
        </w:rPr>
        <w:t xml:space="preserve"> </w:t>
      </w:r>
      <w:r>
        <w:t>литературу</w:t>
      </w:r>
      <w:r>
        <w:rPr>
          <w:spacing w:val="80"/>
        </w:rPr>
        <w:t xml:space="preserve"> </w:t>
      </w:r>
      <w:r>
        <w:t>(справочники,</w:t>
      </w:r>
      <w:r>
        <w:rPr>
          <w:spacing w:val="80"/>
        </w:rPr>
        <w:t xml:space="preserve"> </w:t>
      </w:r>
      <w:r>
        <w:t>словари)</w:t>
      </w:r>
      <w:r>
        <w:rPr>
          <w:spacing w:val="80"/>
        </w:rPr>
        <w:t xml:space="preserve"> </w:t>
      </w:r>
      <w:r>
        <w:t>для</w:t>
      </w:r>
      <w:r>
        <w:rPr>
          <w:spacing w:val="80"/>
        </w:rPr>
        <w:t xml:space="preserve"> </w:t>
      </w:r>
      <w:r>
        <w:t>установления</w:t>
      </w:r>
      <w:r>
        <w:rPr>
          <w:spacing w:val="80"/>
        </w:rPr>
        <w:t xml:space="preserve"> </w:t>
      </w:r>
      <w:r>
        <w:t>и проверки значения математического термина (понятия).</w:t>
      </w:r>
    </w:p>
    <w:p w:rsidR="00A27FD6" w:rsidRDefault="00091AF7">
      <w:pPr>
        <w:pStyle w:val="a3"/>
        <w:tabs>
          <w:tab w:val="left" w:pos="1555"/>
          <w:tab w:val="left" w:pos="3301"/>
          <w:tab w:val="left" w:pos="4146"/>
          <w:tab w:val="left" w:pos="5928"/>
          <w:tab w:val="left" w:pos="7356"/>
          <w:tab w:val="left" w:pos="8529"/>
          <w:tab w:val="left" w:pos="9682"/>
          <w:tab w:val="left" w:pos="10277"/>
        </w:tabs>
        <w:ind w:right="235" w:firstLine="600"/>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A27FD6" w:rsidRDefault="00091AF7">
      <w:pPr>
        <w:pStyle w:val="a3"/>
        <w:ind w:left="1130" w:right="235"/>
        <w:jc w:val="left"/>
      </w:pPr>
      <w:r>
        <w:t>использовать</w:t>
      </w:r>
      <w:r>
        <w:rPr>
          <w:spacing w:val="-5"/>
        </w:rPr>
        <w:t xml:space="preserve"> </w:t>
      </w:r>
      <w:r>
        <w:t>математическую</w:t>
      </w:r>
      <w:r>
        <w:rPr>
          <w:spacing w:val="-6"/>
        </w:rPr>
        <w:t xml:space="preserve"> </w:t>
      </w:r>
      <w:r>
        <w:t>терминологию</w:t>
      </w:r>
      <w:r>
        <w:rPr>
          <w:spacing w:val="-8"/>
        </w:rPr>
        <w:t xml:space="preserve"> </w:t>
      </w:r>
      <w:r>
        <w:t>для</w:t>
      </w:r>
      <w:r>
        <w:rPr>
          <w:spacing w:val="-6"/>
        </w:rPr>
        <w:t xml:space="preserve"> </w:t>
      </w:r>
      <w:r>
        <w:t>описания</w:t>
      </w:r>
      <w:r>
        <w:rPr>
          <w:spacing w:val="-6"/>
        </w:rPr>
        <w:t xml:space="preserve"> </w:t>
      </w:r>
      <w:r>
        <w:t>отношений</w:t>
      </w:r>
      <w:r>
        <w:rPr>
          <w:spacing w:val="-6"/>
        </w:rPr>
        <w:t xml:space="preserve"> </w:t>
      </w:r>
      <w:r>
        <w:t>и</w:t>
      </w:r>
      <w:r>
        <w:rPr>
          <w:spacing w:val="-6"/>
        </w:rPr>
        <w:t xml:space="preserve"> </w:t>
      </w:r>
      <w:r>
        <w:t>зависимостей; строить речевые высказывания для решения задач, составлять текстовую задачу;</w:t>
      </w:r>
    </w:p>
    <w:p w:rsidR="00A27FD6" w:rsidRDefault="00091AF7">
      <w:pPr>
        <w:pStyle w:val="a3"/>
        <w:ind w:left="1130"/>
        <w:jc w:val="left"/>
      </w:pPr>
      <w:r>
        <w:t>объяснять</w:t>
      </w:r>
      <w:r>
        <w:rPr>
          <w:spacing w:val="-8"/>
        </w:rPr>
        <w:t xml:space="preserve"> </w:t>
      </w:r>
      <w:r>
        <w:t>на</w:t>
      </w:r>
      <w:r>
        <w:rPr>
          <w:spacing w:val="-11"/>
        </w:rPr>
        <w:t xml:space="preserve"> </w:t>
      </w:r>
      <w:r>
        <w:t>примерах</w:t>
      </w:r>
      <w:r>
        <w:rPr>
          <w:spacing w:val="-10"/>
        </w:rPr>
        <w:t xml:space="preserve"> </w:t>
      </w:r>
      <w:r>
        <w:t>отношения</w:t>
      </w:r>
      <w:r>
        <w:rPr>
          <w:spacing w:val="-10"/>
        </w:rPr>
        <w:t xml:space="preserve"> </w:t>
      </w:r>
      <w:r>
        <w:t>«больше</w:t>
      </w:r>
      <w:r>
        <w:rPr>
          <w:spacing w:val="-7"/>
        </w:rPr>
        <w:t xml:space="preserve"> </w:t>
      </w:r>
      <w:r>
        <w:rPr>
          <w:color w:val="333333"/>
        </w:rPr>
        <w:t>–</w:t>
      </w:r>
      <w:r>
        <w:rPr>
          <w:color w:val="333333"/>
          <w:spacing w:val="-10"/>
        </w:rPr>
        <w:t xml:space="preserve"> </w:t>
      </w:r>
      <w:r>
        <w:t>меньше</w:t>
      </w:r>
      <w:r>
        <w:rPr>
          <w:spacing w:val="-11"/>
        </w:rPr>
        <w:t xml:space="preserve"> </w:t>
      </w:r>
      <w:r>
        <w:t>на…»,</w:t>
      </w:r>
      <w:r>
        <w:rPr>
          <w:spacing w:val="-10"/>
        </w:rPr>
        <w:t xml:space="preserve"> </w:t>
      </w:r>
      <w:r>
        <w:t>«больше</w:t>
      </w:r>
      <w:r>
        <w:rPr>
          <w:spacing w:val="-9"/>
        </w:rPr>
        <w:t xml:space="preserve"> </w:t>
      </w:r>
      <w:r>
        <w:rPr>
          <w:color w:val="333333"/>
        </w:rPr>
        <w:t>–</w:t>
      </w:r>
      <w:r>
        <w:rPr>
          <w:color w:val="333333"/>
          <w:spacing w:val="-7"/>
        </w:rPr>
        <w:t xml:space="preserve"> </w:t>
      </w:r>
      <w:r>
        <w:t>меньше</w:t>
      </w:r>
      <w:r>
        <w:rPr>
          <w:spacing w:val="-11"/>
        </w:rPr>
        <w:t xml:space="preserve"> </w:t>
      </w:r>
      <w:r>
        <w:t>в…»,</w:t>
      </w:r>
      <w:r>
        <w:rPr>
          <w:spacing w:val="-8"/>
        </w:rPr>
        <w:t xml:space="preserve"> </w:t>
      </w:r>
      <w:r>
        <w:t>«равно»; использовать математическую символику для составления числовых выражений;</w:t>
      </w:r>
    </w:p>
    <w:p w:rsidR="00A27FD6" w:rsidRDefault="00091AF7">
      <w:pPr>
        <w:pStyle w:val="a3"/>
        <w:spacing w:before="1"/>
        <w:ind w:firstLine="600"/>
        <w:jc w:val="left"/>
      </w:pPr>
      <w:r>
        <w:t>выбирать,</w:t>
      </w:r>
      <w:r>
        <w:rPr>
          <w:spacing w:val="80"/>
          <w:w w:val="150"/>
        </w:rPr>
        <w:t xml:space="preserve"> </w:t>
      </w:r>
      <w:r>
        <w:t>осуществлять</w:t>
      </w:r>
      <w:r>
        <w:rPr>
          <w:spacing w:val="80"/>
          <w:w w:val="150"/>
        </w:rPr>
        <w:t xml:space="preserve"> </w:t>
      </w:r>
      <w:r>
        <w:t>переход</w:t>
      </w:r>
      <w:r>
        <w:rPr>
          <w:spacing w:val="80"/>
          <w:w w:val="150"/>
        </w:rPr>
        <w:t xml:space="preserve"> </w:t>
      </w:r>
      <w:r>
        <w:t>от</w:t>
      </w:r>
      <w:r>
        <w:rPr>
          <w:spacing w:val="80"/>
          <w:w w:val="150"/>
        </w:rPr>
        <w:t xml:space="preserve"> </w:t>
      </w:r>
      <w:r>
        <w:t>одних</w:t>
      </w:r>
      <w:r>
        <w:rPr>
          <w:spacing w:val="80"/>
          <w:w w:val="150"/>
        </w:rPr>
        <w:t xml:space="preserve"> </w:t>
      </w:r>
      <w:r>
        <w:t>единиц</w:t>
      </w:r>
      <w:r>
        <w:rPr>
          <w:spacing w:val="80"/>
          <w:w w:val="150"/>
        </w:rPr>
        <w:t xml:space="preserve"> </w:t>
      </w:r>
      <w:r>
        <w:t>измерения</w:t>
      </w:r>
      <w:r>
        <w:rPr>
          <w:spacing w:val="80"/>
          <w:w w:val="150"/>
        </w:rPr>
        <w:t xml:space="preserve"> </w:t>
      </w:r>
      <w:r>
        <w:t>величины</w:t>
      </w:r>
      <w:r>
        <w:rPr>
          <w:spacing w:val="80"/>
          <w:w w:val="150"/>
        </w:rPr>
        <w:t xml:space="preserve"> </w:t>
      </w:r>
      <w:r>
        <w:t>к</w:t>
      </w:r>
      <w:r>
        <w:rPr>
          <w:spacing w:val="80"/>
          <w:w w:val="150"/>
        </w:rPr>
        <w:t xml:space="preserve"> </w:t>
      </w:r>
      <w:r>
        <w:t>другим</w:t>
      </w:r>
      <w:r>
        <w:rPr>
          <w:spacing w:val="80"/>
          <w:w w:val="150"/>
        </w:rPr>
        <w:t xml:space="preserve"> </w:t>
      </w:r>
      <w:r>
        <w:t>в соответствии с практической ситуацией;</w:t>
      </w:r>
    </w:p>
    <w:p w:rsidR="00A27FD6" w:rsidRDefault="00091AF7">
      <w:pPr>
        <w:pStyle w:val="a3"/>
        <w:ind w:left="1130"/>
        <w:jc w:val="left"/>
      </w:pPr>
      <w:r>
        <w:t>участвовать</w:t>
      </w:r>
      <w:r>
        <w:rPr>
          <w:spacing w:val="-3"/>
        </w:rPr>
        <w:t xml:space="preserve"> </w:t>
      </w:r>
      <w:r>
        <w:t>в</w:t>
      </w:r>
      <w:r>
        <w:rPr>
          <w:spacing w:val="-3"/>
        </w:rPr>
        <w:t xml:space="preserve"> </w:t>
      </w:r>
      <w:r>
        <w:t>обсуждении</w:t>
      </w:r>
      <w:r>
        <w:rPr>
          <w:spacing w:val="-1"/>
        </w:rPr>
        <w:t xml:space="preserve"> </w:t>
      </w:r>
      <w:r>
        <w:t>ошибок</w:t>
      </w:r>
      <w:r>
        <w:rPr>
          <w:spacing w:val="-1"/>
        </w:rPr>
        <w:t xml:space="preserve"> </w:t>
      </w:r>
      <w:r>
        <w:t>в</w:t>
      </w:r>
      <w:r>
        <w:rPr>
          <w:spacing w:val="-2"/>
        </w:rPr>
        <w:t xml:space="preserve"> </w:t>
      </w:r>
      <w:r>
        <w:t>ходе</w:t>
      </w:r>
      <w:r>
        <w:rPr>
          <w:spacing w:val="-4"/>
        </w:rPr>
        <w:t xml:space="preserve"> </w:t>
      </w:r>
      <w:r>
        <w:t>и</w:t>
      </w:r>
      <w:r>
        <w:rPr>
          <w:spacing w:val="-1"/>
        </w:rPr>
        <w:t xml:space="preserve"> </w:t>
      </w:r>
      <w:r>
        <w:t>результате</w:t>
      </w:r>
      <w:r>
        <w:rPr>
          <w:spacing w:val="-2"/>
        </w:rPr>
        <w:t xml:space="preserve"> </w:t>
      </w:r>
      <w:r>
        <w:t>выполнения</w:t>
      </w:r>
      <w:r>
        <w:rPr>
          <w:spacing w:val="-1"/>
        </w:rPr>
        <w:t xml:space="preserve"> </w:t>
      </w:r>
      <w:r>
        <w:rPr>
          <w:spacing w:val="-2"/>
        </w:rPr>
        <w:t>вычисления.</w:t>
      </w:r>
    </w:p>
    <w:p w:rsidR="00A27FD6" w:rsidRDefault="00091AF7">
      <w:pPr>
        <w:pStyle w:val="a3"/>
        <w:ind w:firstLine="600"/>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5"/>
        </w:rPr>
        <w:t xml:space="preserve"> </w:t>
      </w:r>
      <w:r>
        <w:t>следующие</w:t>
      </w:r>
      <w:r>
        <w:rPr>
          <w:spacing w:val="-6"/>
        </w:rPr>
        <w:t xml:space="preserve"> </w:t>
      </w:r>
      <w:r>
        <w:t>действия</w:t>
      </w:r>
      <w:r>
        <w:rPr>
          <w:spacing w:val="-5"/>
        </w:rPr>
        <w:t xml:space="preserve"> </w:t>
      </w:r>
      <w:r>
        <w:t>самоорганизации</w:t>
      </w:r>
      <w:r>
        <w:rPr>
          <w:spacing w:val="-5"/>
        </w:rPr>
        <w:t xml:space="preserve"> </w:t>
      </w:r>
      <w:r>
        <w:t>и</w:t>
      </w:r>
      <w:r>
        <w:rPr>
          <w:spacing w:val="-5"/>
        </w:rPr>
        <w:t xml:space="preserve"> </w:t>
      </w:r>
      <w:r>
        <w:t>самоконтроля как часть регулятивных универсальных учебных действий:</w:t>
      </w:r>
    </w:p>
    <w:p w:rsidR="00A27FD6" w:rsidRDefault="00091AF7">
      <w:pPr>
        <w:pStyle w:val="a3"/>
        <w:ind w:left="1130" w:right="4285"/>
        <w:jc w:val="left"/>
      </w:pPr>
      <w:r>
        <w:t>проверять ход и результат выполнения действия;</w:t>
      </w:r>
      <w:r>
        <w:rPr>
          <w:spacing w:val="40"/>
        </w:rPr>
        <w:t xml:space="preserve"> </w:t>
      </w:r>
      <w:r>
        <w:t>вести</w:t>
      </w:r>
      <w:r>
        <w:rPr>
          <w:spacing w:val="-6"/>
        </w:rPr>
        <w:t xml:space="preserve"> </w:t>
      </w:r>
      <w:r>
        <w:t>поиск</w:t>
      </w:r>
      <w:r>
        <w:rPr>
          <w:spacing w:val="-6"/>
        </w:rPr>
        <w:t xml:space="preserve"> </w:t>
      </w:r>
      <w:r>
        <w:t>ошибок,</w:t>
      </w:r>
      <w:r>
        <w:rPr>
          <w:spacing w:val="-6"/>
        </w:rPr>
        <w:t xml:space="preserve"> </w:t>
      </w:r>
      <w:r>
        <w:t>характеризовать</w:t>
      </w:r>
      <w:r>
        <w:rPr>
          <w:spacing w:val="-6"/>
        </w:rPr>
        <w:t xml:space="preserve"> </w:t>
      </w:r>
      <w:r>
        <w:t>их</w:t>
      </w:r>
      <w:r>
        <w:rPr>
          <w:spacing w:val="-9"/>
        </w:rPr>
        <w:t xml:space="preserve"> </w:t>
      </w:r>
      <w:r>
        <w:t>и</w:t>
      </w:r>
      <w:r>
        <w:rPr>
          <w:spacing w:val="-6"/>
        </w:rPr>
        <w:t xml:space="preserve"> </w:t>
      </w:r>
      <w:r>
        <w:t>исправлять;</w:t>
      </w:r>
    </w:p>
    <w:p w:rsidR="00A27FD6" w:rsidRDefault="00091AF7">
      <w:pPr>
        <w:pStyle w:val="a3"/>
        <w:ind w:left="1130"/>
        <w:jc w:val="left"/>
      </w:pPr>
      <w:r>
        <w:t>формулировать</w:t>
      </w:r>
      <w:r>
        <w:rPr>
          <w:spacing w:val="-5"/>
        </w:rPr>
        <w:t xml:space="preserve"> </w:t>
      </w:r>
      <w:r>
        <w:t>ответ</w:t>
      </w:r>
      <w:r>
        <w:rPr>
          <w:spacing w:val="-3"/>
        </w:rPr>
        <w:t xml:space="preserve"> </w:t>
      </w:r>
      <w:r>
        <w:t>(вывод),</w:t>
      </w:r>
      <w:r>
        <w:rPr>
          <w:spacing w:val="-3"/>
        </w:rPr>
        <w:t xml:space="preserve"> </w:t>
      </w:r>
      <w:r>
        <w:t>подтверждать</w:t>
      </w:r>
      <w:r>
        <w:rPr>
          <w:spacing w:val="-2"/>
        </w:rPr>
        <w:t xml:space="preserve"> </w:t>
      </w:r>
      <w:r>
        <w:t>его</w:t>
      </w:r>
      <w:r>
        <w:rPr>
          <w:spacing w:val="-3"/>
        </w:rPr>
        <w:t xml:space="preserve"> </w:t>
      </w:r>
      <w:r>
        <w:t>объяснением,</w:t>
      </w:r>
      <w:r>
        <w:rPr>
          <w:spacing w:val="-3"/>
        </w:rPr>
        <w:t xml:space="preserve"> </w:t>
      </w:r>
      <w:r>
        <w:rPr>
          <w:spacing w:val="-2"/>
        </w:rPr>
        <w:t>расчётами;</w:t>
      </w:r>
    </w:p>
    <w:p w:rsidR="00A27FD6" w:rsidRDefault="00091AF7">
      <w:pPr>
        <w:pStyle w:val="a3"/>
        <w:ind w:right="232" w:firstLine="600"/>
      </w:pPr>
      <w:r>
        <w:t>выбирать и использовать различные</w:t>
      </w:r>
      <w:r>
        <w:rPr>
          <w:spacing w:val="-1"/>
        </w:rPr>
        <w:t xml:space="preserve"> </w:t>
      </w:r>
      <w:r>
        <w:t>приёмы прикидки</w:t>
      </w:r>
      <w:r>
        <w:rPr>
          <w:spacing w:val="-1"/>
        </w:rPr>
        <w:t xml:space="preserve"> </w:t>
      </w:r>
      <w:r>
        <w:t>и проверки правильности вычисления, проверять полноту и правильность заполнения таблиц сложения, умножения.</w:t>
      </w:r>
    </w:p>
    <w:p w:rsidR="00A27FD6" w:rsidRDefault="00091AF7">
      <w:pPr>
        <w:pStyle w:val="a3"/>
        <w:ind w:left="1130"/>
      </w:pPr>
      <w:r>
        <w:t>У</w:t>
      </w:r>
      <w:r>
        <w:rPr>
          <w:spacing w:val="-4"/>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следующие</w:t>
      </w:r>
      <w:r>
        <w:rPr>
          <w:spacing w:val="-3"/>
        </w:rPr>
        <w:t xml:space="preserve"> </w:t>
      </w:r>
      <w:r>
        <w:t>умения</w:t>
      </w:r>
      <w:r>
        <w:rPr>
          <w:spacing w:val="-2"/>
        </w:rPr>
        <w:t xml:space="preserve"> </w:t>
      </w:r>
      <w:r>
        <w:t>совместной</w:t>
      </w:r>
      <w:r>
        <w:rPr>
          <w:spacing w:val="-1"/>
        </w:rPr>
        <w:t xml:space="preserve"> </w:t>
      </w:r>
      <w:r>
        <w:rPr>
          <w:spacing w:val="-2"/>
        </w:rPr>
        <w:t>деятельности:</w:t>
      </w:r>
    </w:p>
    <w:p w:rsidR="00A27FD6" w:rsidRDefault="00091AF7">
      <w:pPr>
        <w:pStyle w:val="a3"/>
        <w:ind w:right="231" w:firstLine="60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27FD6" w:rsidRDefault="00091AF7">
      <w:pPr>
        <w:pStyle w:val="a3"/>
        <w:spacing w:before="1"/>
        <w:ind w:right="234" w:firstLine="600"/>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A27FD6" w:rsidRDefault="00091AF7">
      <w:pPr>
        <w:pStyle w:val="a3"/>
        <w:ind w:left="1130"/>
      </w:pPr>
      <w:r>
        <w:t>выполнять</w:t>
      </w:r>
      <w:r>
        <w:rPr>
          <w:spacing w:val="-5"/>
        </w:rPr>
        <w:t xml:space="preserve"> </w:t>
      </w:r>
      <w:r>
        <w:t>совместно</w:t>
      </w:r>
      <w:r>
        <w:rPr>
          <w:spacing w:val="-3"/>
        </w:rPr>
        <w:t xml:space="preserve"> </w:t>
      </w:r>
      <w:r>
        <w:t>прикидку</w:t>
      </w:r>
      <w:r>
        <w:rPr>
          <w:spacing w:val="-3"/>
        </w:rPr>
        <w:t xml:space="preserve"> </w:t>
      </w:r>
      <w:r>
        <w:t>и</w:t>
      </w:r>
      <w:r>
        <w:rPr>
          <w:spacing w:val="-4"/>
        </w:rPr>
        <w:t xml:space="preserve"> </w:t>
      </w:r>
      <w:r>
        <w:t>оценку</w:t>
      </w:r>
      <w:r>
        <w:rPr>
          <w:spacing w:val="-3"/>
        </w:rPr>
        <w:t xml:space="preserve"> </w:t>
      </w:r>
      <w:r>
        <w:t>результата</w:t>
      </w:r>
      <w:r>
        <w:rPr>
          <w:spacing w:val="-3"/>
        </w:rPr>
        <w:t xml:space="preserve"> </w:t>
      </w:r>
      <w:r>
        <w:t>выполнения</w:t>
      </w:r>
      <w:r>
        <w:rPr>
          <w:spacing w:val="-3"/>
        </w:rPr>
        <w:t xml:space="preserve"> </w:t>
      </w:r>
      <w:r>
        <w:t>общей</w:t>
      </w:r>
      <w:r>
        <w:rPr>
          <w:spacing w:val="-3"/>
        </w:rPr>
        <w:t xml:space="preserve"> </w:t>
      </w:r>
      <w:r>
        <w:rPr>
          <w:spacing w:val="-2"/>
        </w:rPr>
        <w:t>работы.</w:t>
      </w:r>
    </w:p>
    <w:p w:rsidR="00A27FD6" w:rsidRDefault="00A27FD6">
      <w:pPr>
        <w:pStyle w:val="a3"/>
        <w:ind w:left="0"/>
        <w:jc w:val="left"/>
      </w:pPr>
    </w:p>
    <w:p w:rsidR="00A27FD6" w:rsidRDefault="00091AF7">
      <w:pPr>
        <w:ind w:left="650"/>
        <w:rPr>
          <w:b/>
          <w:sz w:val="24"/>
        </w:rPr>
      </w:pPr>
      <w:r>
        <w:rPr>
          <w:b/>
          <w:sz w:val="24"/>
        </w:rPr>
        <w:t xml:space="preserve">4 </w:t>
      </w:r>
      <w:r>
        <w:rPr>
          <w:b/>
          <w:spacing w:val="-2"/>
          <w:sz w:val="24"/>
        </w:rPr>
        <w:t>КЛАСС</w:t>
      </w:r>
    </w:p>
    <w:p w:rsidR="00A27FD6" w:rsidRDefault="00091AF7">
      <w:pPr>
        <w:pStyle w:val="1"/>
      </w:pPr>
      <w:r>
        <w:t>Числа</w:t>
      </w:r>
      <w:r>
        <w:rPr>
          <w:spacing w:val="-3"/>
        </w:rPr>
        <w:t xml:space="preserve"> </w:t>
      </w:r>
      <w:r>
        <w:t>и</w:t>
      </w:r>
      <w:r>
        <w:rPr>
          <w:spacing w:val="-2"/>
        </w:rPr>
        <w:t xml:space="preserve"> величины</w:t>
      </w:r>
    </w:p>
    <w:p w:rsidR="00A27FD6" w:rsidRDefault="00091AF7">
      <w:pPr>
        <w:pStyle w:val="a3"/>
        <w:ind w:firstLine="600"/>
        <w:jc w:val="left"/>
      </w:pPr>
      <w:r>
        <w:t>Числа</w:t>
      </w:r>
      <w:r>
        <w:rPr>
          <w:spacing w:val="40"/>
        </w:rPr>
        <w:t xml:space="preserve"> </w:t>
      </w:r>
      <w:r>
        <w:t>в</w:t>
      </w:r>
      <w:r>
        <w:rPr>
          <w:spacing w:val="40"/>
        </w:rPr>
        <w:t xml:space="preserve"> </w:t>
      </w:r>
      <w:r>
        <w:t>пределах</w:t>
      </w:r>
      <w:r>
        <w:rPr>
          <w:spacing w:val="40"/>
        </w:rPr>
        <w:t xml:space="preserve"> </w:t>
      </w:r>
      <w:r>
        <w:t>миллиона:</w:t>
      </w:r>
      <w:r>
        <w:rPr>
          <w:spacing w:val="40"/>
        </w:rPr>
        <w:t xml:space="preserve"> </w:t>
      </w:r>
      <w:r>
        <w:t>чтение,</w:t>
      </w:r>
      <w:r>
        <w:rPr>
          <w:spacing w:val="40"/>
        </w:rPr>
        <w:t xml:space="preserve"> </w:t>
      </w:r>
      <w:r>
        <w:t>запись,</w:t>
      </w:r>
      <w:r>
        <w:rPr>
          <w:spacing w:val="40"/>
        </w:rPr>
        <w:t xml:space="preserve"> </w:t>
      </w:r>
      <w:r>
        <w:t>поразрядное</w:t>
      </w:r>
      <w:r>
        <w:rPr>
          <w:spacing w:val="40"/>
        </w:rPr>
        <w:t xml:space="preserve"> </w:t>
      </w:r>
      <w:r>
        <w:t>сравнение</w:t>
      </w:r>
      <w:r>
        <w:rPr>
          <w:spacing w:val="40"/>
        </w:rPr>
        <w:t xml:space="preserve"> </w:t>
      </w:r>
      <w:r>
        <w:t>упорядочение.</w:t>
      </w:r>
      <w:r>
        <w:rPr>
          <w:spacing w:val="40"/>
        </w:rPr>
        <w:t xml:space="preserve"> </w:t>
      </w:r>
      <w:r>
        <w:t>Число, большее или меньшее данного числа на заданное число разрядных единиц, в заданное число раз.</w:t>
      </w:r>
    </w:p>
    <w:p w:rsidR="00A27FD6" w:rsidRDefault="00091AF7">
      <w:pPr>
        <w:pStyle w:val="a3"/>
        <w:ind w:left="1130" w:right="1689"/>
        <w:jc w:val="left"/>
      </w:pPr>
      <w:r>
        <w:t>Величины:</w:t>
      </w:r>
      <w:r>
        <w:rPr>
          <w:spacing w:val="-6"/>
        </w:rPr>
        <w:t xml:space="preserve"> </w:t>
      </w:r>
      <w:r>
        <w:t>сравнение</w:t>
      </w:r>
      <w:r>
        <w:rPr>
          <w:spacing w:val="-7"/>
        </w:rPr>
        <w:t xml:space="preserve"> </w:t>
      </w:r>
      <w:r>
        <w:t>объектов</w:t>
      </w:r>
      <w:r>
        <w:rPr>
          <w:spacing w:val="-6"/>
        </w:rPr>
        <w:t xml:space="preserve"> </w:t>
      </w:r>
      <w:r>
        <w:t>по</w:t>
      </w:r>
      <w:r>
        <w:rPr>
          <w:spacing w:val="-6"/>
        </w:rPr>
        <w:t xml:space="preserve"> </w:t>
      </w:r>
      <w:r>
        <w:t>массе,</w:t>
      </w:r>
      <w:r>
        <w:rPr>
          <w:spacing w:val="-6"/>
        </w:rPr>
        <w:t xml:space="preserve"> </w:t>
      </w:r>
      <w:r>
        <w:t>длине,</w:t>
      </w:r>
      <w:r>
        <w:rPr>
          <w:spacing w:val="-6"/>
        </w:rPr>
        <w:t xml:space="preserve"> </w:t>
      </w:r>
      <w:r>
        <w:t>площади,</w:t>
      </w:r>
      <w:r>
        <w:rPr>
          <w:spacing w:val="-6"/>
        </w:rPr>
        <w:t xml:space="preserve"> </w:t>
      </w:r>
      <w:r>
        <w:t>вместимости. Единицы массы (</w:t>
      </w:r>
      <w:r>
        <w:rPr>
          <w:color w:val="333333"/>
        </w:rPr>
        <w:t>центнер, тонна)</w:t>
      </w:r>
      <w:r>
        <w:t>и соотношения между ними.</w:t>
      </w:r>
    </w:p>
    <w:p w:rsidR="00A27FD6" w:rsidRDefault="00091AF7">
      <w:pPr>
        <w:pStyle w:val="a3"/>
        <w:ind w:left="1130"/>
        <w:jc w:val="left"/>
      </w:pPr>
      <w:r>
        <w:t>Единицы</w:t>
      </w:r>
      <w:r>
        <w:rPr>
          <w:spacing w:val="-5"/>
        </w:rPr>
        <w:t xml:space="preserve"> </w:t>
      </w:r>
      <w:r>
        <w:t>времени</w:t>
      </w:r>
      <w:r>
        <w:rPr>
          <w:spacing w:val="-3"/>
        </w:rPr>
        <w:t xml:space="preserve"> </w:t>
      </w:r>
      <w:r>
        <w:t>(сутки,</w:t>
      </w:r>
      <w:r>
        <w:rPr>
          <w:spacing w:val="-2"/>
        </w:rPr>
        <w:t xml:space="preserve"> </w:t>
      </w:r>
      <w:r>
        <w:t>неделя,</w:t>
      </w:r>
      <w:r>
        <w:rPr>
          <w:spacing w:val="-4"/>
        </w:rPr>
        <w:t xml:space="preserve"> </w:t>
      </w:r>
      <w:r>
        <w:t>месяц,</w:t>
      </w:r>
      <w:r>
        <w:rPr>
          <w:spacing w:val="-2"/>
        </w:rPr>
        <w:t xml:space="preserve"> </w:t>
      </w:r>
      <w:r>
        <w:t>год,</w:t>
      </w:r>
      <w:r>
        <w:rPr>
          <w:spacing w:val="-4"/>
        </w:rPr>
        <w:t xml:space="preserve"> </w:t>
      </w:r>
      <w:r>
        <w:t>век),</w:t>
      </w:r>
      <w:r>
        <w:rPr>
          <w:spacing w:val="-2"/>
        </w:rPr>
        <w:t xml:space="preserve"> </w:t>
      </w:r>
      <w:r>
        <w:t>соотношения</w:t>
      </w:r>
      <w:r>
        <w:rPr>
          <w:spacing w:val="-3"/>
        </w:rPr>
        <w:t xml:space="preserve"> </w:t>
      </w:r>
      <w:r>
        <w:t>между</w:t>
      </w:r>
      <w:r>
        <w:rPr>
          <w:spacing w:val="3"/>
        </w:rPr>
        <w:t xml:space="preserve"> </w:t>
      </w:r>
      <w:r>
        <w:rPr>
          <w:spacing w:val="-2"/>
        </w:rPr>
        <w:t>ними.</w:t>
      </w:r>
    </w:p>
    <w:p w:rsidR="00A27FD6" w:rsidRDefault="00091AF7">
      <w:pPr>
        <w:pStyle w:val="a3"/>
        <w:ind w:right="234" w:firstLine="600"/>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27FD6" w:rsidRDefault="00091AF7">
      <w:pPr>
        <w:pStyle w:val="a3"/>
        <w:spacing w:before="1"/>
        <w:ind w:left="1130"/>
      </w:pPr>
      <w:r>
        <w:t>Доля</w:t>
      </w:r>
      <w:r>
        <w:rPr>
          <w:spacing w:val="-4"/>
        </w:rPr>
        <w:t xml:space="preserve"> </w:t>
      </w:r>
      <w:r>
        <w:t>величины</w:t>
      </w:r>
      <w:r>
        <w:rPr>
          <w:spacing w:val="-3"/>
        </w:rPr>
        <w:t xml:space="preserve"> </w:t>
      </w:r>
      <w:r>
        <w:t>времени,</w:t>
      </w:r>
      <w:r>
        <w:rPr>
          <w:spacing w:val="-3"/>
        </w:rPr>
        <w:t xml:space="preserve"> </w:t>
      </w:r>
      <w:r>
        <w:t>массы,</w:t>
      </w:r>
      <w:r>
        <w:rPr>
          <w:spacing w:val="-3"/>
        </w:rPr>
        <w:t xml:space="preserve"> </w:t>
      </w:r>
      <w:r>
        <w:rPr>
          <w:spacing w:val="-2"/>
        </w:rPr>
        <w:t>длины.</w:t>
      </w:r>
    </w:p>
    <w:p w:rsidR="00A27FD6" w:rsidRDefault="00091AF7">
      <w:pPr>
        <w:pStyle w:val="1"/>
        <w:jc w:val="both"/>
      </w:pPr>
      <w:r>
        <w:t>Арифметические</w:t>
      </w:r>
      <w:r>
        <w:rPr>
          <w:spacing w:val="-8"/>
        </w:rPr>
        <w:t xml:space="preserve"> </w:t>
      </w:r>
      <w:r>
        <w:rPr>
          <w:spacing w:val="-2"/>
        </w:rPr>
        <w:t>действия</w:t>
      </w:r>
    </w:p>
    <w:p w:rsidR="00A27FD6" w:rsidRDefault="00091AF7">
      <w:pPr>
        <w:pStyle w:val="a3"/>
        <w:ind w:right="236" w:firstLine="600"/>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27FD6" w:rsidRDefault="00091AF7">
      <w:pPr>
        <w:pStyle w:val="a3"/>
        <w:ind w:right="233" w:firstLine="600"/>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27FD6" w:rsidRDefault="00091AF7">
      <w:pPr>
        <w:pStyle w:val="a3"/>
        <w:ind w:right="236" w:firstLine="600"/>
      </w:pPr>
      <w:r>
        <w:t>Равенство, содержащее неизвестный компонент арифметического действия: запись, нахождение неизвестного компонента.</w:t>
      </w:r>
    </w:p>
    <w:p w:rsidR="00A27FD6" w:rsidRDefault="00091AF7">
      <w:pPr>
        <w:pStyle w:val="a3"/>
        <w:ind w:left="1130"/>
      </w:pPr>
      <w:r>
        <w:t>Умножение</w:t>
      </w:r>
      <w:r>
        <w:rPr>
          <w:spacing w:val="-6"/>
        </w:rPr>
        <w:t xml:space="preserve"> </w:t>
      </w:r>
      <w:r>
        <w:t>и</w:t>
      </w:r>
      <w:r>
        <w:rPr>
          <w:spacing w:val="-3"/>
        </w:rPr>
        <w:t xml:space="preserve"> </w:t>
      </w:r>
      <w:r>
        <w:t>деление</w:t>
      </w:r>
      <w:r>
        <w:rPr>
          <w:spacing w:val="-3"/>
        </w:rPr>
        <w:t xml:space="preserve"> </w:t>
      </w:r>
      <w:r>
        <w:t>величины</w:t>
      </w:r>
      <w:r>
        <w:rPr>
          <w:spacing w:val="-3"/>
        </w:rPr>
        <w:t xml:space="preserve"> </w:t>
      </w:r>
      <w:r>
        <w:t>на</w:t>
      </w:r>
      <w:r>
        <w:rPr>
          <w:spacing w:val="-3"/>
        </w:rPr>
        <w:t xml:space="preserve"> </w:t>
      </w:r>
      <w:r>
        <w:t>однозначное</w:t>
      </w:r>
      <w:r>
        <w:rPr>
          <w:spacing w:val="-3"/>
        </w:rPr>
        <w:t xml:space="preserve"> </w:t>
      </w:r>
      <w:r>
        <w:rPr>
          <w:spacing w:val="-2"/>
        </w:rPr>
        <w:t>число.</w:t>
      </w:r>
    </w:p>
    <w:p w:rsidR="00A27FD6" w:rsidRDefault="00091AF7">
      <w:pPr>
        <w:pStyle w:val="1"/>
        <w:jc w:val="both"/>
      </w:pPr>
      <w:r>
        <w:t>Текстовые</w:t>
      </w:r>
      <w:r>
        <w:rPr>
          <w:spacing w:val="-8"/>
        </w:rPr>
        <w:t xml:space="preserve"> </w:t>
      </w:r>
      <w:r>
        <w:rPr>
          <w:spacing w:val="-2"/>
        </w:rPr>
        <w:t>задачи</w:t>
      </w:r>
    </w:p>
    <w:p w:rsidR="00A27FD6" w:rsidRDefault="00A27FD6">
      <w:pPr>
        <w:jc w:val="both"/>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3"/>
        <w:spacing w:before="90"/>
        <w:ind w:right="227" w:firstLine="600"/>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w:t>
      </w:r>
      <w:r>
        <w:rPr>
          <w:spacing w:val="-13"/>
        </w:rPr>
        <w:t xml:space="preserve"> </w:t>
      </w:r>
      <w:r>
        <w:t>события),</w:t>
      </w:r>
      <w:r>
        <w:rPr>
          <w:spacing w:val="-12"/>
        </w:rPr>
        <w:t xml:space="preserve"> </w:t>
      </w:r>
      <w:r>
        <w:t>расчёта</w:t>
      </w:r>
      <w:r>
        <w:rPr>
          <w:spacing w:val="-12"/>
        </w:rPr>
        <w:t xml:space="preserve"> </w:t>
      </w:r>
      <w:r>
        <w:t>количества,</w:t>
      </w:r>
      <w:r>
        <w:rPr>
          <w:spacing w:val="-12"/>
        </w:rPr>
        <w:t xml:space="preserve"> </w:t>
      </w:r>
      <w:r>
        <w:t>расхода,</w:t>
      </w:r>
      <w:r>
        <w:rPr>
          <w:spacing w:val="-12"/>
        </w:rPr>
        <w:t xml:space="preserve"> </w:t>
      </w:r>
      <w:r>
        <w:t>изменения.</w:t>
      </w:r>
      <w:r>
        <w:rPr>
          <w:spacing w:val="-12"/>
        </w:rPr>
        <w:t xml:space="preserve"> </w:t>
      </w:r>
      <w:r>
        <w:t>Задачи</w:t>
      </w:r>
      <w:r>
        <w:rPr>
          <w:spacing w:val="-11"/>
        </w:rPr>
        <w:t xml:space="preserve"> </w:t>
      </w:r>
      <w:r>
        <w:t>на</w:t>
      </w:r>
      <w:r>
        <w:rPr>
          <w:spacing w:val="-13"/>
        </w:rPr>
        <w:t xml:space="preserve"> </w:t>
      </w:r>
      <w:r>
        <w:t>нахождение</w:t>
      </w:r>
      <w:r>
        <w:rPr>
          <w:spacing w:val="-13"/>
        </w:rPr>
        <w:t xml:space="preserve"> </w:t>
      </w:r>
      <w:r>
        <w:t>доли</w:t>
      </w:r>
      <w:r>
        <w:rPr>
          <w:spacing w:val="-11"/>
        </w:rPr>
        <w:t xml:space="preserve"> </w:t>
      </w:r>
      <w:r>
        <w:t>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27FD6" w:rsidRDefault="00091AF7">
      <w:pPr>
        <w:pStyle w:val="1"/>
        <w:jc w:val="both"/>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4"/>
        </w:rPr>
        <w:t xml:space="preserve"> </w:t>
      </w:r>
      <w:r>
        <w:rPr>
          <w:spacing w:val="-2"/>
        </w:rPr>
        <w:t>фигуры</w:t>
      </w:r>
    </w:p>
    <w:p w:rsidR="00A27FD6" w:rsidRDefault="00091AF7">
      <w:pPr>
        <w:pStyle w:val="a3"/>
        <w:ind w:left="1130"/>
      </w:pPr>
      <w:r>
        <w:t>Наглядные</w:t>
      </w:r>
      <w:r>
        <w:rPr>
          <w:spacing w:val="-5"/>
        </w:rPr>
        <w:t xml:space="preserve"> </w:t>
      </w:r>
      <w:r>
        <w:t>представления</w:t>
      </w:r>
      <w:r>
        <w:rPr>
          <w:spacing w:val="-2"/>
        </w:rPr>
        <w:t xml:space="preserve"> </w:t>
      </w:r>
      <w:r>
        <w:t>о</w:t>
      </w:r>
      <w:r>
        <w:rPr>
          <w:spacing w:val="-2"/>
        </w:rPr>
        <w:t xml:space="preserve"> симметрии.</w:t>
      </w:r>
    </w:p>
    <w:p w:rsidR="00A27FD6" w:rsidRDefault="00091AF7">
      <w:pPr>
        <w:pStyle w:val="a3"/>
        <w:ind w:right="230" w:firstLine="600"/>
      </w:pPr>
      <w:r>
        <w:t>Окружность,</w:t>
      </w:r>
      <w:r>
        <w:rPr>
          <w:spacing w:val="-2"/>
        </w:rPr>
        <w:t xml:space="preserve"> </w:t>
      </w:r>
      <w:r>
        <w:t>круг:</w:t>
      </w:r>
      <w:r>
        <w:rPr>
          <w:spacing w:val="-2"/>
        </w:rPr>
        <w:t xml:space="preserve"> </w:t>
      </w:r>
      <w:r>
        <w:t>распознавание</w:t>
      </w:r>
      <w:r>
        <w:rPr>
          <w:spacing w:val="-3"/>
        </w:rPr>
        <w:t xml:space="preserve"> </w:t>
      </w:r>
      <w:r>
        <w:t>и</w:t>
      </w:r>
      <w:r>
        <w:rPr>
          <w:spacing w:val="-4"/>
        </w:rPr>
        <w:t xml:space="preserve"> </w:t>
      </w:r>
      <w:r>
        <w:t>изображение.</w:t>
      </w:r>
      <w:r>
        <w:rPr>
          <w:spacing w:val="-2"/>
        </w:rPr>
        <w:t xml:space="preserve"> </w:t>
      </w:r>
      <w:r>
        <w:t>Построение</w:t>
      </w:r>
      <w:r>
        <w:rPr>
          <w:spacing w:val="-3"/>
        </w:rPr>
        <w:t xml:space="preserve"> </w:t>
      </w:r>
      <w:r>
        <w:t>окружности</w:t>
      </w:r>
      <w:r>
        <w:rPr>
          <w:spacing w:val="-1"/>
        </w:rPr>
        <w:t xml:space="preserve"> </w:t>
      </w:r>
      <w:r>
        <w:t>заданного</w:t>
      </w:r>
      <w:r>
        <w:rPr>
          <w:spacing w:val="-2"/>
        </w:rPr>
        <w:t xml:space="preserve"> </w:t>
      </w:r>
      <w:r>
        <w:t>радиуса. Построение</w:t>
      </w:r>
      <w:r>
        <w:rPr>
          <w:spacing w:val="-15"/>
        </w:rPr>
        <w:t xml:space="preserve"> </w:t>
      </w:r>
      <w:r>
        <w:t>изученных</w:t>
      </w:r>
      <w:r>
        <w:rPr>
          <w:spacing w:val="-15"/>
        </w:rPr>
        <w:t xml:space="preserve"> </w:t>
      </w:r>
      <w:r>
        <w:t>геометрических</w:t>
      </w:r>
      <w:r>
        <w:rPr>
          <w:spacing w:val="-14"/>
        </w:rPr>
        <w:t xml:space="preserve"> </w:t>
      </w:r>
      <w:r>
        <w:t>фигур</w:t>
      </w:r>
      <w:r>
        <w:rPr>
          <w:spacing w:val="-14"/>
        </w:rPr>
        <w:t xml:space="preserve"> </w:t>
      </w:r>
      <w:r>
        <w:t>с</w:t>
      </w:r>
      <w:r>
        <w:rPr>
          <w:spacing w:val="-15"/>
        </w:rPr>
        <w:t xml:space="preserve"> </w:t>
      </w:r>
      <w:r>
        <w:t>помощью</w:t>
      </w:r>
      <w:r>
        <w:rPr>
          <w:spacing w:val="-14"/>
        </w:rPr>
        <w:t xml:space="preserve"> </w:t>
      </w:r>
      <w:r>
        <w:t>линейки,</w:t>
      </w:r>
      <w:r>
        <w:rPr>
          <w:spacing w:val="-14"/>
        </w:rPr>
        <w:t xml:space="preserve"> </w:t>
      </w:r>
      <w:r>
        <w:t>угольника,</w:t>
      </w:r>
      <w:r>
        <w:rPr>
          <w:spacing w:val="-14"/>
        </w:rPr>
        <w:t xml:space="preserve"> </w:t>
      </w:r>
      <w:r>
        <w:t>циркуля.</w:t>
      </w:r>
      <w:r>
        <w:rPr>
          <w:spacing w:val="-14"/>
        </w:rPr>
        <w:t xml:space="preserve"> </w:t>
      </w:r>
      <w:r>
        <w:t>Различение, называние пространственных геометрических фигур (тел): шар, куб, цилиндр, конус, пирамида.</w:t>
      </w:r>
    </w:p>
    <w:p w:rsidR="00A27FD6" w:rsidRDefault="00091AF7">
      <w:pPr>
        <w:pStyle w:val="a3"/>
        <w:ind w:right="231" w:firstLine="600"/>
      </w:pPr>
      <w:r>
        <w:t>Конструирование: разбиение фигуры на прямоугольники (квадраты), составление фигур из прямоугольников или квадратов.</w:t>
      </w:r>
    </w:p>
    <w:p w:rsidR="00A27FD6" w:rsidRDefault="00091AF7">
      <w:pPr>
        <w:pStyle w:val="a3"/>
        <w:spacing w:before="1"/>
        <w:ind w:left="1130"/>
      </w:pPr>
      <w:r>
        <w:t>Периметр,</w:t>
      </w:r>
      <w:r>
        <w:rPr>
          <w:spacing w:val="-4"/>
        </w:rPr>
        <w:t xml:space="preserve"> </w:t>
      </w:r>
      <w:r>
        <w:t>площадь</w:t>
      </w:r>
      <w:r>
        <w:rPr>
          <w:spacing w:val="-1"/>
        </w:rPr>
        <w:t xml:space="preserve"> </w:t>
      </w:r>
      <w:r>
        <w:t>фигуры,</w:t>
      </w:r>
      <w:r>
        <w:rPr>
          <w:spacing w:val="-3"/>
        </w:rPr>
        <w:t xml:space="preserve"> </w:t>
      </w:r>
      <w:r>
        <w:t>составленной</w:t>
      </w:r>
      <w:r>
        <w:rPr>
          <w:spacing w:val="-2"/>
        </w:rPr>
        <w:t xml:space="preserve"> </w:t>
      </w:r>
      <w:r>
        <w:t>из</w:t>
      </w:r>
      <w:r>
        <w:rPr>
          <w:spacing w:val="-3"/>
        </w:rPr>
        <w:t xml:space="preserve"> </w:t>
      </w:r>
      <w:r>
        <w:t>двух –</w:t>
      </w:r>
      <w:r>
        <w:rPr>
          <w:spacing w:val="-2"/>
        </w:rPr>
        <w:t xml:space="preserve"> </w:t>
      </w:r>
      <w:r>
        <w:t>трёх</w:t>
      </w:r>
      <w:r>
        <w:rPr>
          <w:spacing w:val="-2"/>
        </w:rPr>
        <w:t xml:space="preserve"> </w:t>
      </w:r>
      <w:r>
        <w:t>прямоугольников</w:t>
      </w:r>
      <w:r>
        <w:rPr>
          <w:spacing w:val="-1"/>
        </w:rPr>
        <w:t xml:space="preserve"> </w:t>
      </w:r>
      <w:r>
        <w:rPr>
          <w:spacing w:val="-2"/>
        </w:rPr>
        <w:t>(квадратов).</w:t>
      </w:r>
    </w:p>
    <w:p w:rsidR="00A27FD6" w:rsidRDefault="00091AF7">
      <w:pPr>
        <w:pStyle w:val="1"/>
        <w:jc w:val="both"/>
      </w:pPr>
      <w:r>
        <w:t>Математическая</w:t>
      </w:r>
      <w:r>
        <w:rPr>
          <w:spacing w:val="-8"/>
        </w:rPr>
        <w:t xml:space="preserve"> </w:t>
      </w:r>
      <w:r>
        <w:rPr>
          <w:spacing w:val="-2"/>
        </w:rPr>
        <w:t>информация</w:t>
      </w:r>
    </w:p>
    <w:p w:rsidR="00A27FD6" w:rsidRDefault="00091AF7">
      <w:pPr>
        <w:pStyle w:val="a3"/>
        <w:ind w:right="229" w:firstLine="600"/>
      </w:pPr>
      <w:r>
        <w:t>Работа с утверждениями: конструирование, проверка истинности. Составление и проверка логических рассуждений при решении задач.</w:t>
      </w:r>
    </w:p>
    <w:p w:rsidR="00A27FD6" w:rsidRDefault="00091AF7">
      <w:pPr>
        <w:pStyle w:val="a3"/>
        <w:ind w:right="234" w:firstLine="600"/>
      </w:pPr>
      <w:r>
        <w:t>Данные</w:t>
      </w:r>
      <w:r>
        <w:rPr>
          <w:spacing w:val="-12"/>
        </w:rPr>
        <w:t xml:space="preserve"> </w:t>
      </w:r>
      <w:r>
        <w:t>о</w:t>
      </w:r>
      <w:r>
        <w:rPr>
          <w:spacing w:val="-11"/>
        </w:rPr>
        <w:t xml:space="preserve"> </w:t>
      </w:r>
      <w:r>
        <w:t>реальных</w:t>
      </w:r>
      <w:r>
        <w:rPr>
          <w:spacing w:val="-11"/>
        </w:rPr>
        <w:t xml:space="preserve"> </w:t>
      </w:r>
      <w:r>
        <w:t>процессах</w:t>
      </w:r>
      <w:r>
        <w:rPr>
          <w:spacing w:val="-11"/>
        </w:rPr>
        <w:t xml:space="preserve"> </w:t>
      </w:r>
      <w:r>
        <w:t>и</w:t>
      </w:r>
      <w:r>
        <w:rPr>
          <w:spacing w:val="-10"/>
        </w:rPr>
        <w:t xml:space="preserve"> </w:t>
      </w:r>
      <w:r>
        <w:t>явлениях</w:t>
      </w:r>
      <w:r>
        <w:rPr>
          <w:spacing w:val="-11"/>
        </w:rPr>
        <w:t xml:space="preserve"> </w:t>
      </w:r>
      <w:r>
        <w:t>окружающего</w:t>
      </w:r>
      <w:r>
        <w:rPr>
          <w:spacing w:val="-11"/>
        </w:rPr>
        <w:t xml:space="preserve"> </w:t>
      </w:r>
      <w:r>
        <w:t>мира,</w:t>
      </w:r>
      <w:r>
        <w:rPr>
          <w:spacing w:val="-11"/>
        </w:rPr>
        <w:t xml:space="preserve"> </w:t>
      </w:r>
      <w:r>
        <w:t>представленные</w:t>
      </w:r>
      <w:r>
        <w:rPr>
          <w:spacing w:val="-12"/>
        </w:rPr>
        <w:t xml:space="preserve"> </w:t>
      </w:r>
      <w:r>
        <w:t>на</w:t>
      </w:r>
      <w:r>
        <w:rPr>
          <w:spacing w:val="-12"/>
        </w:rPr>
        <w:t xml:space="preserve"> </w:t>
      </w:r>
      <w:r>
        <w:t>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27FD6" w:rsidRDefault="00091AF7">
      <w:pPr>
        <w:pStyle w:val="a3"/>
        <w:ind w:right="230" w:firstLine="600"/>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A27FD6" w:rsidRDefault="00091AF7">
      <w:pPr>
        <w:pStyle w:val="a3"/>
        <w:spacing w:before="1"/>
        <w:ind w:left="1130"/>
      </w:pPr>
      <w:r>
        <w:t>Алгоритмы</w:t>
      </w:r>
      <w:r>
        <w:rPr>
          <w:spacing w:val="-3"/>
        </w:rPr>
        <w:t xml:space="preserve"> </w:t>
      </w:r>
      <w:r>
        <w:t>решения</w:t>
      </w:r>
      <w:r>
        <w:rPr>
          <w:spacing w:val="-3"/>
        </w:rPr>
        <w:t xml:space="preserve"> </w:t>
      </w:r>
      <w:r>
        <w:t>изученных</w:t>
      </w:r>
      <w:r>
        <w:rPr>
          <w:spacing w:val="-3"/>
        </w:rPr>
        <w:t xml:space="preserve"> </w:t>
      </w:r>
      <w:r>
        <w:t>учебных</w:t>
      </w:r>
      <w:r>
        <w:rPr>
          <w:spacing w:val="-3"/>
        </w:rPr>
        <w:t xml:space="preserve"> </w:t>
      </w:r>
      <w:r>
        <w:t>и</w:t>
      </w:r>
      <w:r>
        <w:rPr>
          <w:spacing w:val="-3"/>
        </w:rPr>
        <w:t xml:space="preserve"> </w:t>
      </w:r>
      <w:r>
        <w:t>практических</w:t>
      </w:r>
      <w:r>
        <w:rPr>
          <w:spacing w:val="-2"/>
        </w:rPr>
        <w:t xml:space="preserve"> задач.</w:t>
      </w:r>
    </w:p>
    <w:p w:rsidR="00A27FD6" w:rsidRDefault="00091AF7">
      <w:pPr>
        <w:pStyle w:val="a3"/>
        <w:ind w:right="233" w:firstLine="600"/>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ind w:right="231" w:firstLine="60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7FD6" w:rsidRDefault="00091AF7">
      <w:pPr>
        <w:pStyle w:val="a3"/>
        <w:ind w:right="238" w:firstLine="600"/>
      </w:pPr>
      <w:r>
        <w:t>ориентироваться в изученной математической терминологии, использовать её в высказываниях и рассуждениях;</w:t>
      </w:r>
    </w:p>
    <w:p w:rsidR="00A27FD6" w:rsidRDefault="00091AF7">
      <w:pPr>
        <w:pStyle w:val="a3"/>
        <w:ind w:right="235" w:firstLine="600"/>
      </w:pPr>
      <w:r>
        <w:t>сравнивать математические объекты (числа, величины, геометрические фигуры), записывать признак сравнения;</w:t>
      </w:r>
    </w:p>
    <w:p w:rsidR="00A27FD6" w:rsidRDefault="00091AF7">
      <w:pPr>
        <w:pStyle w:val="a3"/>
        <w:ind w:right="234" w:firstLine="60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27FD6" w:rsidRDefault="00091AF7">
      <w:pPr>
        <w:pStyle w:val="a3"/>
        <w:ind w:left="1130" w:right="235"/>
      </w:pPr>
      <w:r>
        <w:t>обнаруживать модели изученных геометрических фигур в окружающем мире;</w:t>
      </w:r>
      <w:r>
        <w:rPr>
          <w:spacing w:val="40"/>
        </w:rPr>
        <w:t xml:space="preserve"> </w:t>
      </w:r>
      <w:r>
        <w:t>конструировать</w:t>
      </w:r>
      <w:r>
        <w:rPr>
          <w:spacing w:val="-12"/>
        </w:rPr>
        <w:t xml:space="preserve"> </w:t>
      </w:r>
      <w:r>
        <w:t>геометрическую</w:t>
      </w:r>
      <w:r>
        <w:rPr>
          <w:spacing w:val="-11"/>
        </w:rPr>
        <w:t xml:space="preserve"> </w:t>
      </w:r>
      <w:r>
        <w:t>фигуру,</w:t>
      </w:r>
      <w:r>
        <w:rPr>
          <w:spacing w:val="-11"/>
        </w:rPr>
        <w:t xml:space="preserve"> </w:t>
      </w:r>
      <w:r>
        <w:t>обладающую</w:t>
      </w:r>
      <w:r>
        <w:rPr>
          <w:spacing w:val="-11"/>
        </w:rPr>
        <w:t xml:space="preserve"> </w:t>
      </w:r>
      <w:r>
        <w:t>заданным</w:t>
      </w:r>
      <w:r>
        <w:rPr>
          <w:spacing w:val="-12"/>
        </w:rPr>
        <w:t xml:space="preserve"> </w:t>
      </w:r>
      <w:r>
        <w:t>свойством</w:t>
      </w:r>
      <w:r>
        <w:rPr>
          <w:spacing w:val="-12"/>
        </w:rPr>
        <w:t xml:space="preserve"> </w:t>
      </w:r>
      <w:r>
        <w:t>(отрезок</w:t>
      </w:r>
      <w:r>
        <w:rPr>
          <w:spacing w:val="-10"/>
        </w:rPr>
        <w:t xml:space="preserve"> </w:t>
      </w:r>
      <w:r>
        <w:rPr>
          <w:spacing w:val="-2"/>
        </w:rPr>
        <w:t>заданной</w:t>
      </w:r>
    </w:p>
    <w:p w:rsidR="00A27FD6" w:rsidRDefault="00091AF7">
      <w:pPr>
        <w:pStyle w:val="a3"/>
        <w:spacing w:before="1"/>
        <w:ind w:left="1130" w:right="3109" w:hanging="600"/>
      </w:pPr>
      <w:r>
        <w:t>длины,</w:t>
      </w:r>
      <w:r>
        <w:rPr>
          <w:spacing w:val="-5"/>
        </w:rPr>
        <w:t xml:space="preserve"> </w:t>
      </w:r>
      <w:r>
        <w:t>ломаная</w:t>
      </w:r>
      <w:r>
        <w:rPr>
          <w:spacing w:val="-5"/>
        </w:rPr>
        <w:t xml:space="preserve"> </w:t>
      </w:r>
      <w:r>
        <w:t>определённой</w:t>
      </w:r>
      <w:r>
        <w:rPr>
          <w:spacing w:val="-5"/>
        </w:rPr>
        <w:t xml:space="preserve"> </w:t>
      </w:r>
      <w:r>
        <w:t>длины,</w:t>
      </w:r>
      <w:r>
        <w:rPr>
          <w:spacing w:val="-8"/>
        </w:rPr>
        <w:t xml:space="preserve"> </w:t>
      </w:r>
      <w:r>
        <w:t>квадрат</w:t>
      </w:r>
      <w:r>
        <w:rPr>
          <w:spacing w:val="-5"/>
        </w:rPr>
        <w:t xml:space="preserve"> </w:t>
      </w:r>
      <w:r>
        <w:t>с</w:t>
      </w:r>
      <w:r>
        <w:rPr>
          <w:spacing w:val="-5"/>
        </w:rPr>
        <w:t xml:space="preserve"> </w:t>
      </w:r>
      <w:r>
        <w:t>заданным</w:t>
      </w:r>
      <w:r>
        <w:rPr>
          <w:spacing w:val="-7"/>
        </w:rPr>
        <w:t xml:space="preserve"> </w:t>
      </w:r>
      <w:r>
        <w:t>периметром); классифицировать объекты по 1–2 выбранным признакам;</w:t>
      </w:r>
    </w:p>
    <w:p w:rsidR="00A27FD6" w:rsidRDefault="00091AF7">
      <w:pPr>
        <w:pStyle w:val="a3"/>
        <w:ind w:left="1130"/>
      </w:pPr>
      <w:r>
        <w:t>составлять</w:t>
      </w:r>
      <w:r>
        <w:rPr>
          <w:spacing w:val="-5"/>
        </w:rPr>
        <w:t xml:space="preserve"> </w:t>
      </w:r>
      <w:r>
        <w:t>модель</w:t>
      </w:r>
      <w:r>
        <w:rPr>
          <w:spacing w:val="-2"/>
        </w:rPr>
        <w:t xml:space="preserve"> </w:t>
      </w:r>
      <w:r>
        <w:t>математической</w:t>
      </w:r>
      <w:r>
        <w:rPr>
          <w:spacing w:val="-2"/>
        </w:rPr>
        <w:t xml:space="preserve"> </w:t>
      </w:r>
      <w:r>
        <w:t>задачи,</w:t>
      </w:r>
      <w:r>
        <w:rPr>
          <w:spacing w:val="-2"/>
        </w:rPr>
        <w:t xml:space="preserve"> </w:t>
      </w:r>
      <w:r>
        <w:t>проверять</w:t>
      </w:r>
      <w:r>
        <w:rPr>
          <w:spacing w:val="-1"/>
        </w:rPr>
        <w:t xml:space="preserve"> </w:t>
      </w:r>
      <w:r>
        <w:t>её</w:t>
      </w:r>
      <w:r>
        <w:rPr>
          <w:spacing w:val="-3"/>
        </w:rPr>
        <w:t xml:space="preserve"> </w:t>
      </w:r>
      <w:r>
        <w:t>соответствие</w:t>
      </w:r>
      <w:r>
        <w:rPr>
          <w:spacing w:val="-3"/>
        </w:rPr>
        <w:t xml:space="preserve"> </w:t>
      </w:r>
      <w:r>
        <w:t>условиям</w:t>
      </w:r>
      <w:r>
        <w:rPr>
          <w:spacing w:val="-3"/>
        </w:rPr>
        <w:t xml:space="preserve"> </w:t>
      </w:r>
      <w:r>
        <w:rPr>
          <w:spacing w:val="-2"/>
        </w:rPr>
        <w:t>задачи;</w:t>
      </w:r>
    </w:p>
    <w:p w:rsidR="00A27FD6" w:rsidRDefault="00091AF7">
      <w:pPr>
        <w:pStyle w:val="a3"/>
        <w:ind w:right="230" w:firstLine="60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27FD6" w:rsidRDefault="00091AF7">
      <w:pPr>
        <w:pStyle w:val="a3"/>
        <w:ind w:right="234" w:firstLine="600"/>
      </w:pPr>
      <w:r>
        <w:t>У обучающегося будут сформированы следующие информационные действия как часть познавательных универсальных учебных действий:</w:t>
      </w:r>
    </w:p>
    <w:p w:rsidR="00A27FD6" w:rsidRDefault="00091AF7">
      <w:pPr>
        <w:pStyle w:val="a3"/>
        <w:ind w:left="1130"/>
      </w:pPr>
      <w:r>
        <w:t>представлять</w:t>
      </w:r>
      <w:r>
        <w:rPr>
          <w:spacing w:val="-5"/>
        </w:rPr>
        <w:t xml:space="preserve"> </w:t>
      </w:r>
      <w:r>
        <w:t>информацию</w:t>
      </w:r>
      <w:r>
        <w:rPr>
          <w:spacing w:val="-2"/>
        </w:rPr>
        <w:t xml:space="preserve"> </w:t>
      </w:r>
      <w:r>
        <w:t>в</w:t>
      </w:r>
      <w:r>
        <w:rPr>
          <w:spacing w:val="-3"/>
        </w:rPr>
        <w:t xml:space="preserve"> </w:t>
      </w:r>
      <w:r>
        <w:t>разных</w:t>
      </w:r>
      <w:r>
        <w:rPr>
          <w:spacing w:val="-2"/>
        </w:rPr>
        <w:t xml:space="preserve"> формах;</w:t>
      </w:r>
    </w:p>
    <w:p w:rsidR="00A27FD6" w:rsidRDefault="00091AF7">
      <w:pPr>
        <w:pStyle w:val="a3"/>
        <w:ind w:left="1130" w:right="234"/>
      </w:pPr>
      <w:r>
        <w:t>извлекать и интерпретировать информацию, представленную в таблице, на диаграмме; использовать</w:t>
      </w:r>
      <w:r>
        <w:rPr>
          <w:spacing w:val="64"/>
        </w:rPr>
        <w:t xml:space="preserve"> </w:t>
      </w:r>
      <w:r>
        <w:t>справочную</w:t>
      </w:r>
      <w:r>
        <w:rPr>
          <w:spacing w:val="66"/>
        </w:rPr>
        <w:t xml:space="preserve"> </w:t>
      </w:r>
      <w:r>
        <w:t>литературу</w:t>
      </w:r>
      <w:r>
        <w:rPr>
          <w:spacing w:val="67"/>
        </w:rPr>
        <w:t xml:space="preserve"> </w:t>
      </w:r>
      <w:r>
        <w:t>для</w:t>
      </w:r>
      <w:r>
        <w:rPr>
          <w:spacing w:val="66"/>
        </w:rPr>
        <w:t xml:space="preserve"> </w:t>
      </w:r>
      <w:r>
        <w:t>поиска</w:t>
      </w:r>
      <w:r>
        <w:rPr>
          <w:spacing w:val="65"/>
        </w:rPr>
        <w:t xml:space="preserve"> </w:t>
      </w:r>
      <w:r>
        <w:t>информации,</w:t>
      </w:r>
      <w:r>
        <w:rPr>
          <w:spacing w:val="64"/>
        </w:rPr>
        <w:t xml:space="preserve"> </w:t>
      </w:r>
      <w:r>
        <w:t>в</w:t>
      </w:r>
      <w:r>
        <w:rPr>
          <w:spacing w:val="65"/>
        </w:rPr>
        <w:t xml:space="preserve"> </w:t>
      </w:r>
      <w:r>
        <w:t>том</w:t>
      </w:r>
      <w:r>
        <w:rPr>
          <w:spacing w:val="65"/>
        </w:rPr>
        <w:t xml:space="preserve"> </w:t>
      </w:r>
      <w:r>
        <w:t>числе</w:t>
      </w:r>
      <w:r>
        <w:rPr>
          <w:spacing w:val="65"/>
        </w:rPr>
        <w:t xml:space="preserve"> </w:t>
      </w:r>
      <w:r>
        <w:t>Интернет</w:t>
      </w:r>
      <w:r>
        <w:rPr>
          <w:spacing w:val="67"/>
        </w:rPr>
        <w:t xml:space="preserve"> </w:t>
      </w:r>
      <w:r>
        <w:rPr>
          <w:spacing w:val="-5"/>
        </w:rPr>
        <w:t>(в</w:t>
      </w:r>
    </w:p>
    <w:p w:rsidR="00A27FD6" w:rsidRDefault="00091AF7">
      <w:pPr>
        <w:pStyle w:val="a3"/>
      </w:pPr>
      <w:r>
        <w:t>условиях</w:t>
      </w:r>
      <w:r>
        <w:rPr>
          <w:spacing w:val="-3"/>
        </w:rPr>
        <w:t xml:space="preserve"> </w:t>
      </w:r>
      <w:r>
        <w:t>контролируемого</w:t>
      </w:r>
      <w:r>
        <w:rPr>
          <w:spacing w:val="-2"/>
        </w:rPr>
        <w:t xml:space="preserve"> выхода).</w:t>
      </w:r>
    </w:p>
    <w:p w:rsidR="00A27FD6" w:rsidRDefault="00091AF7">
      <w:pPr>
        <w:pStyle w:val="a3"/>
        <w:ind w:left="1130"/>
      </w:pPr>
      <w:r>
        <w:t>У</w:t>
      </w:r>
      <w:r>
        <w:rPr>
          <w:spacing w:val="66"/>
        </w:rPr>
        <w:t xml:space="preserve">  </w:t>
      </w:r>
      <w:r>
        <w:t>обучающегося</w:t>
      </w:r>
      <w:r>
        <w:rPr>
          <w:spacing w:val="66"/>
        </w:rPr>
        <w:t xml:space="preserve">  </w:t>
      </w:r>
      <w:r>
        <w:t>будут</w:t>
      </w:r>
      <w:r>
        <w:rPr>
          <w:spacing w:val="66"/>
        </w:rPr>
        <w:t xml:space="preserve">  </w:t>
      </w:r>
      <w:r>
        <w:t>сформированы</w:t>
      </w:r>
      <w:r>
        <w:rPr>
          <w:spacing w:val="65"/>
        </w:rPr>
        <w:t xml:space="preserve">  </w:t>
      </w:r>
      <w:r>
        <w:t>следующие</w:t>
      </w:r>
      <w:r>
        <w:rPr>
          <w:spacing w:val="66"/>
        </w:rPr>
        <w:t xml:space="preserve">  </w:t>
      </w:r>
      <w:r>
        <w:t>действия</w:t>
      </w:r>
      <w:r>
        <w:rPr>
          <w:spacing w:val="64"/>
        </w:rPr>
        <w:t xml:space="preserve">  </w:t>
      </w:r>
      <w:r>
        <w:t>общения</w:t>
      </w:r>
      <w:r>
        <w:rPr>
          <w:spacing w:val="65"/>
        </w:rPr>
        <w:t xml:space="preserve">  </w:t>
      </w:r>
      <w:r>
        <w:t>как</w:t>
      </w:r>
      <w:r>
        <w:rPr>
          <w:spacing w:val="66"/>
        </w:rPr>
        <w:t xml:space="preserve">  </w:t>
      </w:r>
      <w:r>
        <w:rPr>
          <w:spacing w:val="-2"/>
        </w:rPr>
        <w:t>часть</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коммуникативных</w:t>
      </w:r>
      <w:r>
        <w:rPr>
          <w:spacing w:val="-4"/>
        </w:rPr>
        <w:t xml:space="preserve"> </w:t>
      </w:r>
      <w:r>
        <w:t>универсальных</w:t>
      </w:r>
      <w:r>
        <w:rPr>
          <w:spacing w:val="-4"/>
        </w:rPr>
        <w:t xml:space="preserve"> </w:t>
      </w:r>
      <w:r>
        <w:t>учебных</w:t>
      </w:r>
      <w:r>
        <w:rPr>
          <w:spacing w:val="-4"/>
        </w:rPr>
        <w:t xml:space="preserve"> </w:t>
      </w:r>
      <w:r>
        <w:rPr>
          <w:spacing w:val="-2"/>
        </w:rPr>
        <w:t>действий:</w:t>
      </w:r>
    </w:p>
    <w:p w:rsidR="00A27FD6" w:rsidRDefault="00091AF7">
      <w:pPr>
        <w:pStyle w:val="a3"/>
        <w:tabs>
          <w:tab w:val="left" w:pos="2720"/>
          <w:tab w:val="left" w:pos="4656"/>
          <w:tab w:val="left" w:pos="6390"/>
          <w:tab w:val="left" w:pos="6971"/>
          <w:tab w:val="left" w:pos="7892"/>
          <w:tab w:val="left" w:pos="9002"/>
          <w:tab w:val="left" w:pos="10446"/>
        </w:tabs>
        <w:ind w:right="232" w:firstLine="600"/>
        <w:jc w:val="left"/>
      </w:pPr>
      <w:r>
        <w:rPr>
          <w:spacing w:val="-2"/>
        </w:rPr>
        <w:t>использовать</w:t>
      </w:r>
      <w:r>
        <w:tab/>
      </w:r>
      <w:r>
        <w:rPr>
          <w:spacing w:val="-2"/>
        </w:rPr>
        <w:t>математическую</w:t>
      </w:r>
      <w:r>
        <w:tab/>
      </w:r>
      <w:r>
        <w:rPr>
          <w:spacing w:val="-2"/>
        </w:rPr>
        <w:t>терминологию</w:t>
      </w:r>
      <w:r>
        <w:tab/>
      </w:r>
      <w:r>
        <w:rPr>
          <w:spacing w:val="-4"/>
        </w:rPr>
        <w:t>для</w:t>
      </w:r>
      <w:r>
        <w:tab/>
      </w:r>
      <w:r>
        <w:rPr>
          <w:spacing w:val="-2"/>
        </w:rPr>
        <w:t>записи</w:t>
      </w:r>
      <w:r>
        <w:tab/>
      </w:r>
      <w:r>
        <w:rPr>
          <w:spacing w:val="-2"/>
        </w:rPr>
        <w:t>решения</w:t>
      </w:r>
      <w:r>
        <w:tab/>
      </w:r>
      <w:r>
        <w:rPr>
          <w:spacing w:val="-2"/>
        </w:rPr>
        <w:t>предметной</w:t>
      </w:r>
      <w:r>
        <w:tab/>
      </w:r>
      <w:r>
        <w:rPr>
          <w:spacing w:val="-4"/>
        </w:rPr>
        <w:t xml:space="preserve">или </w:t>
      </w:r>
      <w:r>
        <w:t>практической задачи;</w:t>
      </w:r>
    </w:p>
    <w:p w:rsidR="00A27FD6" w:rsidRDefault="00091AF7">
      <w:pPr>
        <w:pStyle w:val="a3"/>
        <w:ind w:left="1130"/>
        <w:jc w:val="left"/>
      </w:pPr>
      <w:r>
        <w:t>приводить</w:t>
      </w:r>
      <w:r>
        <w:rPr>
          <w:spacing w:val="-11"/>
        </w:rPr>
        <w:t xml:space="preserve"> </w:t>
      </w:r>
      <w:r>
        <w:t>примеры</w:t>
      </w:r>
      <w:r>
        <w:rPr>
          <w:spacing w:val="-11"/>
        </w:rPr>
        <w:t xml:space="preserve"> </w:t>
      </w:r>
      <w:r>
        <w:t>и</w:t>
      </w:r>
      <w:r>
        <w:rPr>
          <w:spacing w:val="-12"/>
        </w:rPr>
        <w:t xml:space="preserve"> </w:t>
      </w:r>
      <w:r>
        <w:t>контрпримеры</w:t>
      </w:r>
      <w:r>
        <w:rPr>
          <w:spacing w:val="-11"/>
        </w:rPr>
        <w:t xml:space="preserve"> </w:t>
      </w:r>
      <w:r>
        <w:t>для</w:t>
      </w:r>
      <w:r>
        <w:rPr>
          <w:spacing w:val="-10"/>
        </w:rPr>
        <w:t xml:space="preserve"> </w:t>
      </w:r>
      <w:r>
        <w:t>подтверждения</w:t>
      </w:r>
      <w:r>
        <w:rPr>
          <w:spacing w:val="-10"/>
        </w:rPr>
        <w:t xml:space="preserve"> </w:t>
      </w:r>
      <w:r>
        <w:t>или</w:t>
      </w:r>
      <w:r>
        <w:rPr>
          <w:spacing w:val="-9"/>
        </w:rPr>
        <w:t xml:space="preserve"> </w:t>
      </w:r>
      <w:r>
        <w:t>опровержения</w:t>
      </w:r>
      <w:r>
        <w:rPr>
          <w:spacing w:val="-10"/>
        </w:rPr>
        <w:t xml:space="preserve"> </w:t>
      </w:r>
      <w:r>
        <w:t>вывода,</w:t>
      </w:r>
      <w:r>
        <w:rPr>
          <w:spacing w:val="-10"/>
        </w:rPr>
        <w:t xml:space="preserve"> </w:t>
      </w:r>
      <w:r>
        <w:t>гипотезы; конструировать, читать числовое выражение;</w:t>
      </w:r>
    </w:p>
    <w:p w:rsidR="00A27FD6" w:rsidRDefault="00091AF7">
      <w:pPr>
        <w:pStyle w:val="a3"/>
        <w:ind w:left="1130" w:right="235"/>
        <w:jc w:val="left"/>
      </w:pPr>
      <w:r>
        <w:t>описывать практическую ситуацию с использованием изученной терминологии; характеризовать</w:t>
      </w:r>
      <w:r>
        <w:rPr>
          <w:spacing w:val="-4"/>
        </w:rPr>
        <w:t xml:space="preserve"> </w:t>
      </w:r>
      <w:r>
        <w:t>математические</w:t>
      </w:r>
      <w:r>
        <w:rPr>
          <w:spacing w:val="-6"/>
        </w:rPr>
        <w:t xml:space="preserve"> </w:t>
      </w:r>
      <w:r>
        <w:t>объекты,</w:t>
      </w:r>
      <w:r>
        <w:rPr>
          <w:spacing w:val="-5"/>
        </w:rPr>
        <w:t xml:space="preserve"> </w:t>
      </w:r>
      <w:r>
        <w:t>явления</w:t>
      </w:r>
      <w:r>
        <w:rPr>
          <w:spacing w:val="-5"/>
        </w:rPr>
        <w:t xml:space="preserve"> </w:t>
      </w:r>
      <w:r>
        <w:t>и</w:t>
      </w:r>
      <w:r>
        <w:rPr>
          <w:spacing w:val="-7"/>
        </w:rPr>
        <w:t xml:space="preserve"> </w:t>
      </w:r>
      <w:r>
        <w:t>события</w:t>
      </w:r>
      <w:r>
        <w:rPr>
          <w:spacing w:val="-5"/>
        </w:rPr>
        <w:t xml:space="preserve"> </w:t>
      </w:r>
      <w:r>
        <w:t>с</w:t>
      </w:r>
      <w:r>
        <w:rPr>
          <w:spacing w:val="-6"/>
        </w:rPr>
        <w:t xml:space="preserve"> </w:t>
      </w:r>
      <w:r>
        <w:t>помощью</w:t>
      </w:r>
      <w:r>
        <w:rPr>
          <w:spacing w:val="-5"/>
        </w:rPr>
        <w:t xml:space="preserve"> </w:t>
      </w:r>
      <w:r>
        <w:t>изученных</w:t>
      </w:r>
      <w:r>
        <w:rPr>
          <w:spacing w:val="-5"/>
        </w:rPr>
        <w:t xml:space="preserve"> </w:t>
      </w:r>
      <w:r>
        <w:t>величин; составлять инструкцию, записывать рассуждение;</w:t>
      </w:r>
    </w:p>
    <w:p w:rsidR="00A27FD6" w:rsidRDefault="00091AF7">
      <w:pPr>
        <w:pStyle w:val="a3"/>
        <w:ind w:left="1130"/>
        <w:jc w:val="left"/>
      </w:pPr>
      <w:r>
        <w:t>инициировать</w:t>
      </w:r>
      <w:r>
        <w:rPr>
          <w:spacing w:val="-4"/>
        </w:rPr>
        <w:t xml:space="preserve"> </w:t>
      </w:r>
      <w:r>
        <w:t>обсуждение</w:t>
      </w:r>
      <w:r>
        <w:rPr>
          <w:spacing w:val="-3"/>
        </w:rPr>
        <w:t xml:space="preserve"> </w:t>
      </w:r>
      <w:r>
        <w:t>разных</w:t>
      </w:r>
      <w:r>
        <w:rPr>
          <w:spacing w:val="-2"/>
        </w:rPr>
        <w:t xml:space="preserve"> </w:t>
      </w:r>
      <w:r>
        <w:t>способов</w:t>
      </w:r>
      <w:r>
        <w:rPr>
          <w:spacing w:val="-2"/>
        </w:rPr>
        <w:t xml:space="preserve"> </w:t>
      </w:r>
      <w:r>
        <w:t>выполнения</w:t>
      </w:r>
      <w:r>
        <w:rPr>
          <w:spacing w:val="-1"/>
        </w:rPr>
        <w:t xml:space="preserve"> </w:t>
      </w:r>
      <w:r>
        <w:t>задания,</w:t>
      </w:r>
      <w:r>
        <w:rPr>
          <w:spacing w:val="-5"/>
        </w:rPr>
        <w:t xml:space="preserve"> </w:t>
      </w:r>
      <w:r>
        <w:t>поиск</w:t>
      </w:r>
      <w:r>
        <w:rPr>
          <w:spacing w:val="-2"/>
        </w:rPr>
        <w:t xml:space="preserve"> </w:t>
      </w:r>
      <w:r>
        <w:t>ошибок</w:t>
      </w:r>
      <w:r>
        <w:rPr>
          <w:spacing w:val="-1"/>
        </w:rPr>
        <w:t xml:space="preserve"> </w:t>
      </w:r>
      <w:r>
        <w:t>в</w:t>
      </w:r>
      <w:r>
        <w:rPr>
          <w:spacing w:val="-3"/>
        </w:rPr>
        <w:t xml:space="preserve"> </w:t>
      </w:r>
      <w:r>
        <w:rPr>
          <w:spacing w:val="-2"/>
        </w:rPr>
        <w:t>решении.</w:t>
      </w:r>
    </w:p>
    <w:p w:rsidR="00A27FD6" w:rsidRDefault="00091AF7">
      <w:pPr>
        <w:pStyle w:val="a3"/>
        <w:ind w:firstLine="600"/>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5"/>
        </w:rPr>
        <w:t xml:space="preserve"> </w:t>
      </w:r>
      <w:r>
        <w:t>следующие</w:t>
      </w:r>
      <w:r>
        <w:rPr>
          <w:spacing w:val="-6"/>
        </w:rPr>
        <w:t xml:space="preserve"> </w:t>
      </w:r>
      <w:r>
        <w:t>действия</w:t>
      </w:r>
      <w:r>
        <w:rPr>
          <w:spacing w:val="-5"/>
        </w:rPr>
        <w:t xml:space="preserve"> </w:t>
      </w:r>
      <w:r>
        <w:t>самоорганизации</w:t>
      </w:r>
      <w:r>
        <w:rPr>
          <w:spacing w:val="-5"/>
        </w:rPr>
        <w:t xml:space="preserve"> </w:t>
      </w:r>
      <w:r>
        <w:t>и</w:t>
      </w:r>
      <w:r>
        <w:rPr>
          <w:spacing w:val="-5"/>
        </w:rPr>
        <w:t xml:space="preserve"> </w:t>
      </w:r>
      <w:r>
        <w:t>самоконтроля как часть регулятивных универсальных учебных действий:</w:t>
      </w:r>
    </w:p>
    <w:p w:rsidR="00A27FD6" w:rsidRDefault="00091AF7">
      <w:pPr>
        <w:pStyle w:val="a3"/>
        <w:ind w:firstLine="600"/>
        <w:jc w:val="left"/>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27FD6" w:rsidRDefault="00091AF7">
      <w:pPr>
        <w:pStyle w:val="a3"/>
        <w:ind w:left="1130"/>
        <w:jc w:val="left"/>
      </w:pPr>
      <w:r>
        <w:t>самостоятельно</w:t>
      </w:r>
      <w:r>
        <w:rPr>
          <w:spacing w:val="-5"/>
        </w:rPr>
        <w:t xml:space="preserve"> </w:t>
      </w:r>
      <w:r>
        <w:t>выполнять</w:t>
      </w:r>
      <w:r>
        <w:rPr>
          <w:spacing w:val="-1"/>
        </w:rPr>
        <w:t xml:space="preserve"> </w:t>
      </w:r>
      <w:r>
        <w:t>прикидку</w:t>
      </w:r>
      <w:r>
        <w:rPr>
          <w:spacing w:val="-5"/>
        </w:rPr>
        <w:t xml:space="preserve"> </w:t>
      </w:r>
      <w:r>
        <w:t>и</w:t>
      </w:r>
      <w:r>
        <w:rPr>
          <w:spacing w:val="-2"/>
        </w:rPr>
        <w:t xml:space="preserve"> </w:t>
      </w:r>
      <w:r>
        <w:t>оценку</w:t>
      </w:r>
      <w:r>
        <w:rPr>
          <w:spacing w:val="-5"/>
        </w:rPr>
        <w:t xml:space="preserve"> </w:t>
      </w:r>
      <w:r>
        <w:t>результата</w:t>
      </w:r>
      <w:r>
        <w:rPr>
          <w:spacing w:val="-2"/>
        </w:rPr>
        <w:t xml:space="preserve"> измерений;</w:t>
      </w:r>
    </w:p>
    <w:p w:rsidR="00A27FD6" w:rsidRDefault="00091AF7">
      <w:pPr>
        <w:pStyle w:val="a3"/>
        <w:spacing w:before="1"/>
        <w:ind w:left="1130" w:right="884"/>
        <w:jc w:val="left"/>
      </w:pPr>
      <w:r>
        <w:t>находить,</w:t>
      </w:r>
      <w:r>
        <w:rPr>
          <w:spacing w:val="-7"/>
        </w:rPr>
        <w:t xml:space="preserve"> </w:t>
      </w:r>
      <w:r>
        <w:t>исправлять,</w:t>
      </w:r>
      <w:r>
        <w:rPr>
          <w:spacing w:val="-7"/>
        </w:rPr>
        <w:t xml:space="preserve"> </w:t>
      </w:r>
      <w:r>
        <w:t>прогнозировать</w:t>
      </w:r>
      <w:r>
        <w:rPr>
          <w:spacing w:val="-3"/>
        </w:rPr>
        <w:t xml:space="preserve"> </w:t>
      </w:r>
      <w:r>
        <w:t>ошибки</w:t>
      </w:r>
      <w:r>
        <w:rPr>
          <w:spacing w:val="-6"/>
        </w:rPr>
        <w:t xml:space="preserve"> </w:t>
      </w:r>
      <w:r>
        <w:t>и</w:t>
      </w:r>
      <w:r>
        <w:rPr>
          <w:spacing w:val="-4"/>
        </w:rPr>
        <w:t xml:space="preserve"> </w:t>
      </w:r>
      <w:r>
        <w:t>трудности</w:t>
      </w:r>
      <w:r>
        <w:rPr>
          <w:spacing w:val="-4"/>
        </w:rPr>
        <w:t xml:space="preserve"> </w:t>
      </w:r>
      <w:r>
        <w:t>в</w:t>
      </w:r>
      <w:r>
        <w:rPr>
          <w:spacing w:val="-5"/>
        </w:rPr>
        <w:t xml:space="preserve"> </w:t>
      </w:r>
      <w:r>
        <w:t>решении</w:t>
      </w:r>
      <w:r>
        <w:rPr>
          <w:spacing w:val="-6"/>
        </w:rPr>
        <w:t xml:space="preserve"> </w:t>
      </w:r>
      <w:r>
        <w:t>учебной</w:t>
      </w:r>
      <w:r>
        <w:rPr>
          <w:spacing w:val="-4"/>
        </w:rPr>
        <w:t xml:space="preserve"> </w:t>
      </w:r>
      <w:r>
        <w:t>задачи. У обучающегося будут сформированы следующие умения совместной деятельности:</w:t>
      </w:r>
    </w:p>
    <w:p w:rsidR="00A27FD6" w:rsidRDefault="00091AF7">
      <w:pPr>
        <w:pStyle w:val="a3"/>
        <w:ind w:right="232" w:firstLine="600"/>
      </w:pPr>
      <w: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w:t>
      </w:r>
      <w:r>
        <w:rPr>
          <w:spacing w:val="-2"/>
        </w:rPr>
        <w:t>способа;</w:t>
      </w:r>
    </w:p>
    <w:p w:rsidR="00A27FD6" w:rsidRDefault="00091AF7">
      <w:pPr>
        <w:pStyle w:val="a3"/>
        <w:ind w:right="234" w:firstLine="600"/>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27FD6" w:rsidRDefault="00A27FD6">
      <w:pPr>
        <w:pStyle w:val="a3"/>
        <w:ind w:left="0"/>
        <w:jc w:val="left"/>
      </w:pPr>
    </w:p>
    <w:p w:rsidR="00A27FD6" w:rsidRDefault="00091AF7">
      <w:pPr>
        <w:ind w:left="650"/>
        <w:rPr>
          <w:b/>
          <w:sz w:val="24"/>
        </w:rPr>
      </w:pPr>
      <w:r>
        <w:rPr>
          <w:b/>
          <w:sz w:val="24"/>
        </w:rPr>
        <w:t>ПЛАНИРУЕМЫЕ</w:t>
      </w:r>
      <w:r>
        <w:rPr>
          <w:b/>
          <w:spacing w:val="40"/>
          <w:sz w:val="24"/>
        </w:rPr>
        <w:t xml:space="preserve"> </w:t>
      </w:r>
      <w:r>
        <w:rPr>
          <w:b/>
          <w:sz w:val="24"/>
        </w:rPr>
        <w:t>РЕЗУЛЬТАТЫ</w:t>
      </w:r>
      <w:r>
        <w:rPr>
          <w:b/>
          <w:spacing w:val="40"/>
          <w:sz w:val="24"/>
        </w:rPr>
        <w:t xml:space="preserve"> </w:t>
      </w:r>
      <w:r>
        <w:rPr>
          <w:b/>
          <w:sz w:val="24"/>
        </w:rPr>
        <w:t>ОСВОЕНИЯ</w:t>
      </w:r>
      <w:r>
        <w:rPr>
          <w:b/>
          <w:spacing w:val="40"/>
          <w:sz w:val="24"/>
        </w:rPr>
        <w:t xml:space="preserve"> </w:t>
      </w:r>
      <w:r>
        <w:rPr>
          <w:b/>
          <w:sz w:val="24"/>
        </w:rPr>
        <w:t>ПРОГРАММЫ</w:t>
      </w:r>
      <w:r>
        <w:rPr>
          <w:b/>
          <w:spacing w:val="40"/>
          <w:sz w:val="24"/>
        </w:rPr>
        <w:t xml:space="preserve"> </w:t>
      </w:r>
      <w:r>
        <w:rPr>
          <w:b/>
          <w:sz w:val="24"/>
        </w:rPr>
        <w:t>ПО</w:t>
      </w:r>
      <w:r>
        <w:rPr>
          <w:b/>
          <w:spacing w:val="40"/>
          <w:sz w:val="24"/>
        </w:rPr>
        <w:t xml:space="preserve"> </w:t>
      </w:r>
      <w:r>
        <w:rPr>
          <w:b/>
          <w:sz w:val="24"/>
        </w:rPr>
        <w:t>МАТЕМАТИКЕ</w:t>
      </w:r>
      <w:r>
        <w:rPr>
          <w:b/>
          <w:spacing w:val="40"/>
          <w:sz w:val="24"/>
        </w:rPr>
        <w:t xml:space="preserve"> </w:t>
      </w:r>
      <w:r>
        <w:rPr>
          <w:b/>
          <w:sz w:val="24"/>
        </w:rPr>
        <w:t>НА</w:t>
      </w:r>
      <w:r>
        <w:rPr>
          <w:b/>
          <w:spacing w:val="40"/>
          <w:sz w:val="24"/>
        </w:rPr>
        <w:t xml:space="preserve"> </w:t>
      </w:r>
      <w:r>
        <w:rPr>
          <w:b/>
          <w:sz w:val="24"/>
        </w:rPr>
        <w:t>УРОВНЕ НАЧАЛЬНОГО ОБЩЕГО ОБРАЗОВАНИЯ</w:t>
      </w:r>
    </w:p>
    <w:p w:rsidR="00A27FD6" w:rsidRDefault="00A27FD6">
      <w:pPr>
        <w:pStyle w:val="a3"/>
        <w:ind w:left="0"/>
        <w:jc w:val="left"/>
        <w:rPr>
          <w:b/>
        </w:rPr>
      </w:pPr>
    </w:p>
    <w:p w:rsidR="00A27FD6" w:rsidRDefault="00091AF7">
      <w:pPr>
        <w:spacing w:before="1"/>
        <w:ind w:left="650"/>
        <w:rPr>
          <w:b/>
          <w:sz w:val="24"/>
        </w:rPr>
      </w:pPr>
      <w:r>
        <w:rPr>
          <w:b/>
          <w:sz w:val="24"/>
        </w:rPr>
        <w:t xml:space="preserve">ЛИЧНОСТНЫЕ </w:t>
      </w:r>
      <w:r>
        <w:rPr>
          <w:b/>
          <w:spacing w:val="-2"/>
          <w:sz w:val="24"/>
        </w:rPr>
        <w:t>РЕЗУЛЬТАТЫ</w:t>
      </w:r>
    </w:p>
    <w:p w:rsidR="00A27FD6" w:rsidRDefault="00A27FD6">
      <w:pPr>
        <w:pStyle w:val="a3"/>
        <w:ind w:left="0"/>
        <w:jc w:val="left"/>
        <w:rPr>
          <w:b/>
        </w:rPr>
      </w:pPr>
    </w:p>
    <w:p w:rsidR="00A27FD6" w:rsidRDefault="00091AF7">
      <w:pPr>
        <w:pStyle w:val="a3"/>
        <w:ind w:right="230" w:firstLine="600"/>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ind w:right="234" w:firstLine="600"/>
      </w:pPr>
      <w:r>
        <w:t>В</w:t>
      </w:r>
      <w:r>
        <w:rPr>
          <w:spacing w:val="-8"/>
        </w:rPr>
        <w:t xml:space="preserve"> </w:t>
      </w:r>
      <w:r>
        <w:t>результате</w:t>
      </w:r>
      <w:r>
        <w:rPr>
          <w:spacing w:val="-9"/>
        </w:rPr>
        <w:t xml:space="preserve"> </w:t>
      </w:r>
      <w:r>
        <w:t>изучения</w:t>
      </w:r>
      <w:r>
        <w:rPr>
          <w:spacing w:val="-11"/>
        </w:rPr>
        <w:t xml:space="preserve"> </w:t>
      </w:r>
      <w:r>
        <w:t>математики</w:t>
      </w:r>
      <w:r>
        <w:rPr>
          <w:spacing w:val="-7"/>
        </w:rPr>
        <w:t xml:space="preserve"> </w:t>
      </w:r>
      <w:r>
        <w:t>на</w:t>
      </w:r>
      <w:r>
        <w:rPr>
          <w:spacing w:val="-9"/>
        </w:rPr>
        <w:t xml:space="preserve"> </w:t>
      </w:r>
      <w:r>
        <w:t>уровне</w:t>
      </w:r>
      <w:r>
        <w:rPr>
          <w:spacing w:val="-9"/>
        </w:rPr>
        <w:t xml:space="preserve"> </w:t>
      </w:r>
      <w:r>
        <w:t>начального</w:t>
      </w:r>
      <w:r>
        <w:rPr>
          <w:spacing w:val="-8"/>
        </w:rPr>
        <w:t xml:space="preserve"> </w:t>
      </w:r>
      <w:r>
        <w:t>общего</w:t>
      </w:r>
      <w:r>
        <w:rPr>
          <w:spacing w:val="-8"/>
        </w:rPr>
        <w:t xml:space="preserve"> </w:t>
      </w:r>
      <w:r>
        <w:t>образования</w:t>
      </w:r>
      <w:r>
        <w:rPr>
          <w:spacing w:val="-8"/>
        </w:rPr>
        <w:t xml:space="preserve"> </w:t>
      </w:r>
      <w:r>
        <w:t>у</w:t>
      </w:r>
      <w:r>
        <w:rPr>
          <w:spacing w:val="-8"/>
        </w:rPr>
        <w:t xml:space="preserve"> </w:t>
      </w:r>
      <w:r>
        <w:t>обучающегося будут сформированы следующие личностные результаты:</w:t>
      </w:r>
    </w:p>
    <w:p w:rsidR="00A27FD6" w:rsidRDefault="00091AF7">
      <w:pPr>
        <w:pStyle w:val="a3"/>
        <w:ind w:right="230" w:firstLine="600"/>
      </w:pPr>
      <w:r>
        <w:t>осознавать необходимость изучения математики для адаптации к жизненным ситуациям, для развития</w:t>
      </w:r>
      <w:r>
        <w:rPr>
          <w:spacing w:val="-8"/>
        </w:rPr>
        <w:t xml:space="preserve"> </w:t>
      </w:r>
      <w:r>
        <w:t>общей</w:t>
      </w:r>
      <w:r>
        <w:rPr>
          <w:spacing w:val="-5"/>
        </w:rPr>
        <w:t xml:space="preserve"> </w:t>
      </w:r>
      <w:r>
        <w:t>культуры</w:t>
      </w:r>
      <w:r>
        <w:rPr>
          <w:spacing w:val="-5"/>
        </w:rPr>
        <w:t xml:space="preserve"> </w:t>
      </w:r>
      <w:r>
        <w:t>человека,</w:t>
      </w:r>
      <w:r>
        <w:rPr>
          <w:spacing w:val="-5"/>
        </w:rPr>
        <w:t xml:space="preserve"> </w:t>
      </w:r>
      <w:r>
        <w:t>способности</w:t>
      </w:r>
      <w:r>
        <w:rPr>
          <w:spacing w:val="-4"/>
        </w:rPr>
        <w:t xml:space="preserve"> </w:t>
      </w:r>
      <w:r>
        <w:t>мыслить,</w:t>
      </w:r>
      <w:r>
        <w:rPr>
          <w:spacing w:val="-5"/>
        </w:rPr>
        <w:t xml:space="preserve"> </w:t>
      </w:r>
      <w:r>
        <w:t>рассуждать,</w:t>
      </w:r>
      <w:r>
        <w:rPr>
          <w:spacing w:val="-5"/>
        </w:rPr>
        <w:t xml:space="preserve"> </w:t>
      </w:r>
      <w:r>
        <w:t>выдвигать</w:t>
      </w:r>
      <w:r>
        <w:rPr>
          <w:spacing w:val="-6"/>
        </w:rPr>
        <w:t xml:space="preserve"> </w:t>
      </w:r>
      <w:r>
        <w:t>предположения</w:t>
      </w:r>
      <w:r>
        <w:rPr>
          <w:spacing w:val="-8"/>
        </w:rPr>
        <w:t xml:space="preserve"> </w:t>
      </w:r>
      <w:r>
        <w:t>и доказывать или опровергать их;</w:t>
      </w:r>
    </w:p>
    <w:p w:rsidR="00A27FD6" w:rsidRDefault="00091AF7">
      <w:pPr>
        <w:pStyle w:val="a3"/>
        <w:spacing w:before="1"/>
        <w:ind w:right="226" w:firstLine="600"/>
      </w:pPr>
      <w:r>
        <w:t>применять правила совместной деятельности со сверстниками, проявлять способность договариваться,</w:t>
      </w:r>
      <w:r>
        <w:rPr>
          <w:spacing w:val="-15"/>
        </w:rPr>
        <w:t xml:space="preserve"> </w:t>
      </w:r>
      <w:r>
        <w:t>лидировать,</w:t>
      </w:r>
      <w:r>
        <w:rPr>
          <w:spacing w:val="-15"/>
        </w:rPr>
        <w:t xml:space="preserve"> </w:t>
      </w:r>
      <w:r>
        <w:t>следовать</w:t>
      </w:r>
      <w:r>
        <w:rPr>
          <w:spacing w:val="-15"/>
        </w:rPr>
        <w:t xml:space="preserve"> </w:t>
      </w:r>
      <w:r>
        <w:t>указаниям,</w:t>
      </w:r>
      <w:r>
        <w:rPr>
          <w:spacing w:val="-15"/>
        </w:rPr>
        <w:t xml:space="preserve"> </w:t>
      </w:r>
      <w:r>
        <w:t>осознавать</w:t>
      </w:r>
      <w:r>
        <w:rPr>
          <w:spacing w:val="-15"/>
        </w:rPr>
        <w:t xml:space="preserve"> </w:t>
      </w:r>
      <w:r>
        <w:t>личную</w:t>
      </w:r>
      <w:r>
        <w:rPr>
          <w:spacing w:val="-15"/>
        </w:rPr>
        <w:t xml:space="preserve"> </w:t>
      </w:r>
      <w:r>
        <w:t>ответственность</w:t>
      </w:r>
      <w:r>
        <w:rPr>
          <w:spacing w:val="-15"/>
        </w:rPr>
        <w:t xml:space="preserve"> </w:t>
      </w:r>
      <w:r>
        <w:t>и</w:t>
      </w:r>
      <w:r>
        <w:rPr>
          <w:spacing w:val="-15"/>
        </w:rPr>
        <w:t xml:space="preserve"> </w:t>
      </w:r>
      <w:r>
        <w:t>объективно оценивать свой вклад в общий результат;</w:t>
      </w:r>
    </w:p>
    <w:p w:rsidR="00A27FD6" w:rsidRDefault="00091AF7">
      <w:pPr>
        <w:pStyle w:val="a3"/>
        <w:ind w:left="1130"/>
      </w:pPr>
      <w:r>
        <w:t>осваивать</w:t>
      </w:r>
      <w:r>
        <w:rPr>
          <w:spacing w:val="-6"/>
        </w:rPr>
        <w:t xml:space="preserve"> </w:t>
      </w:r>
      <w:r>
        <w:t>навыки</w:t>
      </w:r>
      <w:r>
        <w:rPr>
          <w:spacing w:val="-4"/>
        </w:rPr>
        <w:t xml:space="preserve"> </w:t>
      </w:r>
      <w:r>
        <w:t>организации</w:t>
      </w:r>
      <w:r>
        <w:rPr>
          <w:spacing w:val="-4"/>
        </w:rPr>
        <w:t xml:space="preserve"> </w:t>
      </w:r>
      <w:r>
        <w:t>безопасного</w:t>
      </w:r>
      <w:r>
        <w:rPr>
          <w:spacing w:val="-4"/>
        </w:rPr>
        <w:t xml:space="preserve"> </w:t>
      </w:r>
      <w:r>
        <w:t>поведения</w:t>
      </w:r>
      <w:r>
        <w:rPr>
          <w:spacing w:val="-4"/>
        </w:rPr>
        <w:t xml:space="preserve"> </w:t>
      </w:r>
      <w:r>
        <w:t>в</w:t>
      </w:r>
      <w:r>
        <w:rPr>
          <w:spacing w:val="-5"/>
        </w:rPr>
        <w:t xml:space="preserve"> </w:t>
      </w:r>
      <w:r>
        <w:t>информационной</w:t>
      </w:r>
      <w:r>
        <w:rPr>
          <w:spacing w:val="-4"/>
        </w:rPr>
        <w:t xml:space="preserve"> </w:t>
      </w:r>
      <w:r>
        <w:rPr>
          <w:spacing w:val="-2"/>
        </w:rPr>
        <w:t>среде;</w:t>
      </w:r>
    </w:p>
    <w:p w:rsidR="00A27FD6" w:rsidRDefault="00091AF7">
      <w:pPr>
        <w:pStyle w:val="a3"/>
        <w:ind w:right="237" w:firstLine="60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27FD6" w:rsidRDefault="00091AF7">
      <w:pPr>
        <w:pStyle w:val="a3"/>
        <w:ind w:right="233" w:firstLine="600"/>
      </w:pPr>
      <w:r>
        <w:t>работать</w:t>
      </w:r>
      <w:r>
        <w:rPr>
          <w:spacing w:val="-11"/>
        </w:rPr>
        <w:t xml:space="preserve"> </w:t>
      </w:r>
      <w:r>
        <w:t>в</w:t>
      </w:r>
      <w:r>
        <w:rPr>
          <w:spacing w:val="-12"/>
        </w:rPr>
        <w:t xml:space="preserve"> </w:t>
      </w:r>
      <w:r>
        <w:t>ситуациях,</w:t>
      </w:r>
      <w:r>
        <w:rPr>
          <w:spacing w:val="-14"/>
        </w:rPr>
        <w:t xml:space="preserve"> </w:t>
      </w:r>
      <w:r>
        <w:t>расширяющих</w:t>
      </w:r>
      <w:r>
        <w:rPr>
          <w:spacing w:val="-12"/>
        </w:rPr>
        <w:t xml:space="preserve"> </w:t>
      </w:r>
      <w:r>
        <w:t>опыт</w:t>
      </w:r>
      <w:r>
        <w:rPr>
          <w:spacing w:val="-14"/>
        </w:rPr>
        <w:t xml:space="preserve"> </w:t>
      </w:r>
      <w:r>
        <w:t>применения</w:t>
      </w:r>
      <w:r>
        <w:rPr>
          <w:spacing w:val="-12"/>
        </w:rPr>
        <w:t xml:space="preserve"> </w:t>
      </w:r>
      <w:r>
        <w:t>математических</w:t>
      </w:r>
      <w:r>
        <w:rPr>
          <w:spacing w:val="-12"/>
        </w:rPr>
        <w:t xml:space="preserve"> </w:t>
      </w:r>
      <w:r>
        <w:t>отношений</w:t>
      </w:r>
      <w:r>
        <w:rPr>
          <w:spacing w:val="-12"/>
        </w:rPr>
        <w:t xml:space="preserve"> </w:t>
      </w:r>
      <w:r>
        <w:t>в</w:t>
      </w:r>
      <w:r>
        <w:rPr>
          <w:spacing w:val="-12"/>
        </w:rPr>
        <w:t xml:space="preserve"> </w:t>
      </w:r>
      <w:r>
        <w:t>реальной жизни,</w:t>
      </w:r>
      <w:r>
        <w:rPr>
          <w:spacing w:val="-6"/>
        </w:rPr>
        <w:t xml:space="preserve"> </w:t>
      </w:r>
      <w:r>
        <w:t>повышающих</w:t>
      </w:r>
      <w:r>
        <w:rPr>
          <w:spacing w:val="-8"/>
        </w:rPr>
        <w:t xml:space="preserve"> </w:t>
      </w:r>
      <w:r>
        <w:t>интерес</w:t>
      </w:r>
      <w:r>
        <w:rPr>
          <w:spacing w:val="-7"/>
        </w:rPr>
        <w:t xml:space="preserve"> </w:t>
      </w:r>
      <w:r>
        <w:t>к</w:t>
      </w:r>
      <w:r>
        <w:rPr>
          <w:spacing w:val="-5"/>
        </w:rPr>
        <w:t xml:space="preserve"> </w:t>
      </w:r>
      <w:r>
        <w:t>интеллектуальному</w:t>
      </w:r>
      <w:r>
        <w:rPr>
          <w:spacing w:val="-6"/>
        </w:rPr>
        <w:t xml:space="preserve"> </w:t>
      </w:r>
      <w:r>
        <w:t>труду</w:t>
      </w:r>
      <w:r>
        <w:rPr>
          <w:spacing w:val="-6"/>
        </w:rPr>
        <w:t xml:space="preserve"> </w:t>
      </w:r>
      <w:r>
        <w:t>и</w:t>
      </w:r>
      <w:r>
        <w:rPr>
          <w:spacing w:val="-5"/>
        </w:rPr>
        <w:t xml:space="preserve"> </w:t>
      </w:r>
      <w:r>
        <w:t>уверенность</w:t>
      </w:r>
      <w:r>
        <w:rPr>
          <w:spacing w:val="-4"/>
        </w:rPr>
        <w:t xml:space="preserve"> </w:t>
      </w:r>
      <w:r>
        <w:t>в</w:t>
      </w:r>
      <w:r>
        <w:rPr>
          <w:spacing w:val="-6"/>
        </w:rPr>
        <w:t xml:space="preserve"> </w:t>
      </w:r>
      <w:r>
        <w:t>своих</w:t>
      </w:r>
      <w:r>
        <w:rPr>
          <w:spacing w:val="-6"/>
        </w:rPr>
        <w:t xml:space="preserve"> </w:t>
      </w:r>
      <w:r>
        <w:t>силах</w:t>
      </w:r>
      <w:r>
        <w:rPr>
          <w:spacing w:val="-6"/>
        </w:rPr>
        <w:t xml:space="preserve"> </w:t>
      </w:r>
      <w:r>
        <w:t>при</w:t>
      </w:r>
      <w:r>
        <w:rPr>
          <w:spacing w:val="-5"/>
        </w:rPr>
        <w:t xml:space="preserve"> </w:t>
      </w:r>
      <w:r>
        <w:t>решении поставленных задач, умение преодолевать трудности;</w:t>
      </w:r>
    </w:p>
    <w:p w:rsidR="00A27FD6" w:rsidRDefault="00091AF7">
      <w:pPr>
        <w:pStyle w:val="a3"/>
        <w:ind w:right="238" w:firstLine="60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27FD6" w:rsidRDefault="00091AF7">
      <w:pPr>
        <w:pStyle w:val="a3"/>
        <w:ind w:right="234" w:firstLine="600"/>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firstLine="600"/>
        <w:jc w:val="left"/>
      </w:pPr>
      <w:r>
        <w:t>пользоваться разнообразными информационными средствами для решения предложенных и самостоятельно выбранных учебных проблем, задач.</w:t>
      </w:r>
    </w:p>
    <w:p w:rsidR="00A27FD6" w:rsidRDefault="00A27FD6">
      <w:pPr>
        <w:pStyle w:val="a3"/>
        <w:ind w:left="0"/>
        <w:jc w:val="left"/>
      </w:pPr>
    </w:p>
    <w:p w:rsidR="00A27FD6" w:rsidRDefault="00091AF7">
      <w:pPr>
        <w:ind w:left="650"/>
        <w:rPr>
          <w:b/>
          <w:sz w:val="24"/>
        </w:rPr>
      </w:pPr>
      <w:r>
        <w:rPr>
          <w:b/>
          <w:sz w:val="24"/>
        </w:rPr>
        <w:t>МЕТАПРЕДМЕТНЫЕ</w:t>
      </w:r>
      <w:r>
        <w:rPr>
          <w:b/>
          <w:spacing w:val="-9"/>
          <w:sz w:val="24"/>
        </w:rPr>
        <w:t xml:space="preserve"> </w:t>
      </w:r>
      <w:r>
        <w:rPr>
          <w:b/>
          <w:spacing w:val="-2"/>
          <w:sz w:val="24"/>
        </w:rPr>
        <w:t>РЕЗУЛЬТАТЫ</w:t>
      </w:r>
    </w:p>
    <w:p w:rsidR="00A27FD6" w:rsidRDefault="00091AF7">
      <w:pPr>
        <w:pStyle w:val="1"/>
        <w:ind w:right="4285" w:hanging="480"/>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A27FD6" w:rsidRDefault="00091AF7">
      <w:pPr>
        <w:pStyle w:val="a3"/>
        <w:ind w:left="1130"/>
        <w:jc w:val="left"/>
      </w:pPr>
      <w:r>
        <w:t>устанавливать</w:t>
      </w:r>
      <w:r>
        <w:rPr>
          <w:spacing w:val="52"/>
        </w:rPr>
        <w:t xml:space="preserve"> </w:t>
      </w:r>
      <w:r>
        <w:t>связи</w:t>
      </w:r>
      <w:r>
        <w:rPr>
          <w:spacing w:val="55"/>
        </w:rPr>
        <w:t xml:space="preserve"> </w:t>
      </w:r>
      <w:r>
        <w:t>и</w:t>
      </w:r>
      <w:r>
        <w:rPr>
          <w:spacing w:val="53"/>
        </w:rPr>
        <w:t xml:space="preserve"> </w:t>
      </w:r>
      <w:r>
        <w:t>зависимости</w:t>
      </w:r>
      <w:r>
        <w:rPr>
          <w:spacing w:val="56"/>
        </w:rPr>
        <w:t xml:space="preserve"> </w:t>
      </w:r>
      <w:r>
        <w:t>между</w:t>
      </w:r>
      <w:r>
        <w:rPr>
          <w:spacing w:val="54"/>
        </w:rPr>
        <w:t xml:space="preserve"> </w:t>
      </w:r>
      <w:r>
        <w:t>математическими</w:t>
      </w:r>
      <w:r>
        <w:rPr>
          <w:spacing w:val="55"/>
        </w:rPr>
        <w:t xml:space="preserve"> </w:t>
      </w:r>
      <w:r>
        <w:t>объектами</w:t>
      </w:r>
      <w:r>
        <w:rPr>
          <w:spacing w:val="55"/>
        </w:rPr>
        <w:t xml:space="preserve"> </w:t>
      </w:r>
      <w:r>
        <w:t>(«часть</w:t>
      </w:r>
      <w:r>
        <w:rPr>
          <w:spacing w:val="63"/>
        </w:rPr>
        <w:t xml:space="preserve"> </w:t>
      </w:r>
      <w:r>
        <w:t>–</w:t>
      </w:r>
      <w:r>
        <w:rPr>
          <w:spacing w:val="55"/>
        </w:rPr>
        <w:t xml:space="preserve"> </w:t>
      </w:r>
      <w:r>
        <w:rPr>
          <w:spacing w:val="-2"/>
        </w:rPr>
        <w:t>целое»,</w:t>
      </w:r>
    </w:p>
    <w:p w:rsidR="00A27FD6" w:rsidRDefault="00091AF7">
      <w:pPr>
        <w:pStyle w:val="a3"/>
        <w:jc w:val="left"/>
      </w:pPr>
      <w:r>
        <w:t>«причина</w:t>
      </w:r>
      <w:r>
        <w:rPr>
          <w:spacing w:val="-3"/>
        </w:rPr>
        <w:t xml:space="preserve"> </w:t>
      </w:r>
      <w:r>
        <w:rPr>
          <w:color w:val="333333"/>
        </w:rPr>
        <w:t>–</w:t>
      </w:r>
      <w:r>
        <w:rPr>
          <w:color w:val="333333"/>
          <w:spacing w:val="-2"/>
        </w:rPr>
        <w:t xml:space="preserve"> </w:t>
      </w:r>
      <w:r>
        <w:t xml:space="preserve">следствие», </w:t>
      </w:r>
      <w:r>
        <w:rPr>
          <w:spacing w:val="-2"/>
        </w:rPr>
        <w:t>«протяжённость»);</w:t>
      </w:r>
    </w:p>
    <w:p w:rsidR="00A27FD6" w:rsidRDefault="00091AF7">
      <w:pPr>
        <w:pStyle w:val="a3"/>
        <w:ind w:firstLine="600"/>
        <w:jc w:val="left"/>
      </w:pPr>
      <w:r>
        <w:t>применять</w:t>
      </w:r>
      <w:r>
        <w:rPr>
          <w:spacing w:val="31"/>
        </w:rPr>
        <w:t xml:space="preserve"> </w:t>
      </w:r>
      <w:r>
        <w:t>базовые</w:t>
      </w:r>
      <w:r>
        <w:rPr>
          <w:spacing w:val="31"/>
        </w:rPr>
        <w:t xml:space="preserve"> </w:t>
      </w:r>
      <w:r>
        <w:t>логические</w:t>
      </w:r>
      <w:r>
        <w:rPr>
          <w:spacing w:val="31"/>
        </w:rPr>
        <w:t xml:space="preserve"> </w:t>
      </w:r>
      <w:r>
        <w:t>универсальные</w:t>
      </w:r>
      <w:r>
        <w:rPr>
          <w:spacing w:val="31"/>
        </w:rPr>
        <w:t xml:space="preserve"> </w:t>
      </w:r>
      <w:r>
        <w:t>действия:</w:t>
      </w:r>
      <w:r>
        <w:rPr>
          <w:spacing w:val="32"/>
        </w:rPr>
        <w:t xml:space="preserve"> </w:t>
      </w:r>
      <w:r>
        <w:t>сравнение,</w:t>
      </w:r>
      <w:r>
        <w:rPr>
          <w:spacing w:val="29"/>
        </w:rPr>
        <w:t xml:space="preserve"> </w:t>
      </w:r>
      <w:r>
        <w:t>анализ,</w:t>
      </w:r>
      <w:r>
        <w:rPr>
          <w:spacing w:val="29"/>
        </w:rPr>
        <w:t xml:space="preserve"> </w:t>
      </w:r>
      <w:r>
        <w:t>классификация (группировка), обобщение;</w:t>
      </w:r>
    </w:p>
    <w:p w:rsidR="00A27FD6" w:rsidRDefault="00091AF7">
      <w:pPr>
        <w:pStyle w:val="a3"/>
        <w:ind w:firstLine="600"/>
        <w:jc w:val="left"/>
      </w:pPr>
      <w:r>
        <w:t>приобретать</w:t>
      </w:r>
      <w:r>
        <w:rPr>
          <w:spacing w:val="40"/>
        </w:rPr>
        <w:t xml:space="preserve"> </w:t>
      </w:r>
      <w:r>
        <w:t>практические</w:t>
      </w:r>
      <w:r>
        <w:rPr>
          <w:spacing w:val="40"/>
        </w:rPr>
        <w:t xml:space="preserve"> </w:t>
      </w:r>
      <w:r>
        <w:t>графические</w:t>
      </w:r>
      <w:r>
        <w:rPr>
          <w:spacing w:val="40"/>
        </w:rPr>
        <w:t xml:space="preserve"> </w:t>
      </w:r>
      <w:r>
        <w:t>и</w:t>
      </w:r>
      <w:r>
        <w:rPr>
          <w:spacing w:val="40"/>
        </w:rPr>
        <w:t xml:space="preserve"> </w:t>
      </w:r>
      <w:r>
        <w:t>измерительные</w:t>
      </w:r>
      <w:r>
        <w:rPr>
          <w:spacing w:val="40"/>
        </w:rPr>
        <w:t xml:space="preserve"> </w:t>
      </w:r>
      <w:r>
        <w:t>навыки</w:t>
      </w:r>
      <w:r>
        <w:rPr>
          <w:spacing w:val="40"/>
        </w:rPr>
        <w:t xml:space="preserve"> </w:t>
      </w:r>
      <w:r>
        <w:t>для</w:t>
      </w:r>
      <w:r>
        <w:rPr>
          <w:spacing w:val="40"/>
        </w:rPr>
        <w:t xml:space="preserve"> </w:t>
      </w:r>
      <w:r>
        <w:t>успешного</w:t>
      </w:r>
      <w:r>
        <w:rPr>
          <w:spacing w:val="40"/>
        </w:rPr>
        <w:t xml:space="preserve"> </w:t>
      </w:r>
      <w:r>
        <w:t>решения учебных и житейских задач;</w:t>
      </w:r>
    </w:p>
    <w:p w:rsidR="00A27FD6" w:rsidRDefault="00091AF7">
      <w:pPr>
        <w:pStyle w:val="a3"/>
        <w:ind w:firstLine="600"/>
        <w:jc w:val="left"/>
      </w:pPr>
      <w:r>
        <w:t>представлять текстовую задачу, её решение в виде модели, схемы, арифметической записи,</w:t>
      </w:r>
      <w:r>
        <w:rPr>
          <w:spacing w:val="80"/>
        </w:rPr>
        <w:t xml:space="preserve"> </w:t>
      </w:r>
      <w:r>
        <w:t>текста в соответствии с предложенной учебной проблемой.</w:t>
      </w:r>
    </w:p>
    <w:p w:rsidR="00A27FD6" w:rsidRDefault="00091AF7">
      <w:pPr>
        <w:pStyle w:val="1"/>
        <w:spacing w:before="1"/>
      </w:pPr>
      <w:r>
        <w:t>Базовые</w:t>
      </w:r>
      <w:r>
        <w:rPr>
          <w:spacing w:val="-6"/>
        </w:rPr>
        <w:t xml:space="preserve"> </w:t>
      </w:r>
      <w:r>
        <w:t>исследовательские</w:t>
      </w:r>
      <w:r>
        <w:rPr>
          <w:spacing w:val="-5"/>
        </w:rPr>
        <w:t xml:space="preserve"> </w:t>
      </w:r>
      <w:r>
        <w:rPr>
          <w:spacing w:val="-2"/>
        </w:rPr>
        <w:t>действия:</w:t>
      </w:r>
    </w:p>
    <w:p w:rsidR="00A27FD6" w:rsidRDefault="00091AF7">
      <w:pPr>
        <w:pStyle w:val="a3"/>
        <w:ind w:firstLine="600"/>
        <w:jc w:val="left"/>
      </w:pPr>
      <w:r>
        <w:t>проявлять</w:t>
      </w:r>
      <w:r>
        <w:rPr>
          <w:spacing w:val="80"/>
        </w:rPr>
        <w:t xml:space="preserve"> </w:t>
      </w:r>
      <w:r>
        <w:t>способность</w:t>
      </w:r>
      <w:r>
        <w:rPr>
          <w:spacing w:val="80"/>
        </w:rPr>
        <w:t xml:space="preserve"> </w:t>
      </w:r>
      <w:r>
        <w:t>ориентироваться</w:t>
      </w:r>
      <w:r>
        <w:rPr>
          <w:spacing w:val="80"/>
        </w:rPr>
        <w:t xml:space="preserve"> </w:t>
      </w:r>
      <w:r>
        <w:t>в</w:t>
      </w:r>
      <w:r>
        <w:rPr>
          <w:spacing w:val="80"/>
        </w:rPr>
        <w:t xml:space="preserve"> </w:t>
      </w:r>
      <w:r>
        <w:t>учебном</w:t>
      </w:r>
      <w:r>
        <w:rPr>
          <w:spacing w:val="80"/>
        </w:rPr>
        <w:t xml:space="preserve"> </w:t>
      </w:r>
      <w:r>
        <w:t>материале</w:t>
      </w:r>
      <w:r>
        <w:rPr>
          <w:spacing w:val="80"/>
        </w:rPr>
        <w:t xml:space="preserve"> </w:t>
      </w:r>
      <w:r>
        <w:t>разных</w:t>
      </w:r>
      <w:r>
        <w:rPr>
          <w:spacing w:val="80"/>
        </w:rPr>
        <w:t xml:space="preserve"> </w:t>
      </w:r>
      <w:r>
        <w:t>разделов</w:t>
      </w:r>
      <w:r>
        <w:rPr>
          <w:spacing w:val="80"/>
        </w:rPr>
        <w:t xml:space="preserve"> </w:t>
      </w:r>
      <w:r>
        <w:t>курса</w:t>
      </w:r>
      <w:r>
        <w:rPr>
          <w:spacing w:val="80"/>
        </w:rPr>
        <w:t xml:space="preserve"> </w:t>
      </w:r>
      <w:r>
        <w:rPr>
          <w:spacing w:val="-2"/>
        </w:rPr>
        <w:t>математики;</w:t>
      </w:r>
    </w:p>
    <w:p w:rsidR="00A27FD6" w:rsidRDefault="00091AF7">
      <w:pPr>
        <w:pStyle w:val="a3"/>
        <w:tabs>
          <w:tab w:val="left" w:pos="2416"/>
          <w:tab w:val="left" w:pos="2852"/>
          <w:tab w:val="left" w:pos="4185"/>
          <w:tab w:val="left" w:pos="5852"/>
          <w:tab w:val="left" w:pos="7869"/>
          <w:tab w:val="left" w:pos="9750"/>
        </w:tabs>
        <w:ind w:right="238" w:firstLine="600"/>
        <w:jc w:val="left"/>
      </w:pPr>
      <w:r>
        <w:rPr>
          <w:spacing w:val="-2"/>
        </w:rPr>
        <w:t>понимать</w:t>
      </w:r>
      <w:r>
        <w:tab/>
      </w:r>
      <w:r>
        <w:rPr>
          <w:spacing w:val="-10"/>
        </w:rPr>
        <w:t>и</w:t>
      </w:r>
      <w:r>
        <w:tab/>
      </w:r>
      <w:r>
        <w:rPr>
          <w:spacing w:val="-2"/>
        </w:rPr>
        <w:t>адекватно</w:t>
      </w:r>
      <w:r>
        <w:tab/>
      </w:r>
      <w:r>
        <w:rPr>
          <w:spacing w:val="-2"/>
        </w:rPr>
        <w:t>использовать</w:t>
      </w:r>
      <w:r>
        <w:tab/>
      </w:r>
      <w:r>
        <w:rPr>
          <w:spacing w:val="-2"/>
        </w:rPr>
        <w:t>математическую</w:t>
      </w:r>
      <w:r>
        <w:tab/>
      </w:r>
      <w:r>
        <w:rPr>
          <w:spacing w:val="-2"/>
        </w:rPr>
        <w:t>терминологию:</w:t>
      </w:r>
      <w:r>
        <w:tab/>
      </w:r>
      <w:r>
        <w:rPr>
          <w:spacing w:val="-2"/>
        </w:rPr>
        <w:t xml:space="preserve">различать, </w:t>
      </w:r>
      <w:r>
        <w:t>характеризовать, использовать для решения учебных и практических задач;</w:t>
      </w:r>
    </w:p>
    <w:p w:rsidR="00A27FD6" w:rsidRDefault="00091AF7">
      <w:pPr>
        <w:pStyle w:val="a3"/>
        <w:ind w:left="1130"/>
        <w:jc w:val="left"/>
      </w:pPr>
      <w:r>
        <w:t>применять</w:t>
      </w:r>
      <w:r>
        <w:rPr>
          <w:spacing w:val="-7"/>
        </w:rPr>
        <w:t xml:space="preserve"> </w:t>
      </w:r>
      <w:r>
        <w:t>изученные</w:t>
      </w:r>
      <w:r>
        <w:rPr>
          <w:spacing w:val="-6"/>
        </w:rPr>
        <w:t xml:space="preserve"> </w:t>
      </w:r>
      <w:r>
        <w:t>методы</w:t>
      </w:r>
      <w:r>
        <w:rPr>
          <w:spacing w:val="-3"/>
        </w:rPr>
        <w:t xml:space="preserve"> </w:t>
      </w:r>
      <w:r>
        <w:t>познания</w:t>
      </w:r>
      <w:r>
        <w:rPr>
          <w:spacing w:val="-4"/>
        </w:rPr>
        <w:t xml:space="preserve"> </w:t>
      </w:r>
      <w:r>
        <w:t>(измерение,</w:t>
      </w:r>
      <w:r>
        <w:rPr>
          <w:spacing w:val="-3"/>
        </w:rPr>
        <w:t xml:space="preserve"> </w:t>
      </w:r>
      <w:r>
        <w:t>моделирование,</w:t>
      </w:r>
      <w:r>
        <w:rPr>
          <w:spacing w:val="-4"/>
        </w:rPr>
        <w:t xml:space="preserve"> </w:t>
      </w:r>
      <w:r>
        <w:t>перебор</w:t>
      </w:r>
      <w:r>
        <w:rPr>
          <w:spacing w:val="-3"/>
        </w:rPr>
        <w:t xml:space="preserve"> </w:t>
      </w:r>
      <w:r>
        <w:rPr>
          <w:spacing w:val="-2"/>
        </w:rPr>
        <w:t>вариантов).</w:t>
      </w:r>
    </w:p>
    <w:p w:rsidR="00A27FD6" w:rsidRDefault="00091AF7">
      <w:pPr>
        <w:pStyle w:val="1"/>
      </w:pPr>
      <w:r>
        <w:t>Работа с</w:t>
      </w:r>
      <w:r>
        <w:rPr>
          <w:spacing w:val="-2"/>
        </w:rPr>
        <w:t xml:space="preserve"> информацией:</w:t>
      </w:r>
    </w:p>
    <w:p w:rsidR="00A27FD6" w:rsidRDefault="00091AF7">
      <w:pPr>
        <w:pStyle w:val="a3"/>
        <w:ind w:firstLine="600"/>
        <w:jc w:val="left"/>
      </w:pPr>
      <w:r>
        <w:t>находить</w:t>
      </w:r>
      <w:r>
        <w:rPr>
          <w:spacing w:val="-1"/>
        </w:rPr>
        <w:t xml:space="preserve"> </w:t>
      </w:r>
      <w:r>
        <w:t>и использовать для решения учебных задач</w:t>
      </w:r>
      <w:r>
        <w:rPr>
          <w:spacing w:val="-1"/>
        </w:rPr>
        <w:t xml:space="preserve"> </w:t>
      </w:r>
      <w:r>
        <w:t>текстовую, графическую информацию</w:t>
      </w:r>
      <w:r>
        <w:rPr>
          <w:spacing w:val="-2"/>
        </w:rPr>
        <w:t xml:space="preserve"> </w:t>
      </w:r>
      <w:r>
        <w:t>в разных источниках информационной среды;</w:t>
      </w:r>
    </w:p>
    <w:p w:rsidR="00A27FD6" w:rsidRDefault="00091AF7">
      <w:pPr>
        <w:pStyle w:val="a3"/>
        <w:tabs>
          <w:tab w:val="left" w:pos="2075"/>
          <w:tab w:val="left" w:pos="4131"/>
          <w:tab w:val="left" w:pos="5526"/>
          <w:tab w:val="left" w:pos="7424"/>
          <w:tab w:val="left" w:pos="8980"/>
          <w:tab w:val="left" w:pos="9930"/>
        </w:tabs>
        <w:ind w:right="236" w:firstLine="600"/>
        <w:jc w:val="left"/>
      </w:pPr>
      <w:r>
        <w:rPr>
          <w:spacing w:val="-2"/>
        </w:rPr>
        <w:t>читать,</w:t>
      </w:r>
      <w:r>
        <w:tab/>
      </w:r>
      <w:r>
        <w:rPr>
          <w:spacing w:val="-2"/>
        </w:rPr>
        <w:t>интерпретировать</w:t>
      </w:r>
      <w:r>
        <w:tab/>
      </w:r>
      <w:r>
        <w:rPr>
          <w:spacing w:val="-2"/>
        </w:rPr>
        <w:t>графически</w:t>
      </w:r>
      <w:r>
        <w:tab/>
      </w:r>
      <w:r>
        <w:rPr>
          <w:spacing w:val="-2"/>
        </w:rPr>
        <w:t>представленную</w:t>
      </w:r>
      <w:r>
        <w:tab/>
      </w:r>
      <w:r>
        <w:rPr>
          <w:spacing w:val="-2"/>
        </w:rPr>
        <w:t>информацию</w:t>
      </w:r>
      <w:r>
        <w:tab/>
      </w:r>
      <w:r>
        <w:rPr>
          <w:spacing w:val="-2"/>
        </w:rPr>
        <w:t>(схему,</w:t>
      </w:r>
      <w:r>
        <w:tab/>
      </w:r>
      <w:r>
        <w:rPr>
          <w:spacing w:val="-2"/>
        </w:rPr>
        <w:t xml:space="preserve">таблицу, </w:t>
      </w:r>
      <w:r>
        <w:t>диаграмму, другую модель);</w:t>
      </w:r>
    </w:p>
    <w:p w:rsidR="00A27FD6" w:rsidRDefault="00091AF7">
      <w:pPr>
        <w:pStyle w:val="a3"/>
        <w:ind w:firstLine="600"/>
        <w:jc w:val="left"/>
      </w:pPr>
      <w:r>
        <w:t>представлять</w:t>
      </w:r>
      <w:r>
        <w:rPr>
          <w:spacing w:val="40"/>
        </w:rPr>
        <w:t xml:space="preserve"> </w:t>
      </w:r>
      <w:r>
        <w:t>информацию</w:t>
      </w:r>
      <w:r>
        <w:rPr>
          <w:spacing w:val="40"/>
        </w:rPr>
        <w:t xml:space="preserve"> </w:t>
      </w:r>
      <w:r>
        <w:t>в</w:t>
      </w:r>
      <w:r>
        <w:rPr>
          <w:spacing w:val="40"/>
        </w:rPr>
        <w:t xml:space="preserve"> </w:t>
      </w:r>
      <w:r>
        <w:t>заданной</w:t>
      </w:r>
      <w:r>
        <w:rPr>
          <w:spacing w:val="40"/>
        </w:rPr>
        <w:t xml:space="preserve"> </w:t>
      </w:r>
      <w:r>
        <w:t>форме</w:t>
      </w:r>
      <w:r>
        <w:rPr>
          <w:spacing w:val="40"/>
        </w:rPr>
        <w:t xml:space="preserve"> </w:t>
      </w:r>
      <w:r>
        <w:t>(дополнять</w:t>
      </w:r>
      <w:r>
        <w:rPr>
          <w:spacing w:val="40"/>
        </w:rPr>
        <w:t xml:space="preserve"> </w:t>
      </w:r>
      <w:r>
        <w:t>таблицу,</w:t>
      </w:r>
      <w:r>
        <w:rPr>
          <w:spacing w:val="40"/>
        </w:rPr>
        <w:t xml:space="preserve"> </w:t>
      </w:r>
      <w:r>
        <w:t>текст),</w:t>
      </w:r>
      <w:r>
        <w:rPr>
          <w:spacing w:val="40"/>
        </w:rPr>
        <w:t xml:space="preserve"> </w:t>
      </w:r>
      <w:r>
        <w:t>формулировать утверждение по образцу, в соответствии с требованиями учебной задачи;</w:t>
      </w:r>
    </w:p>
    <w:p w:rsidR="00A27FD6" w:rsidRDefault="00091AF7">
      <w:pPr>
        <w:pStyle w:val="a3"/>
        <w:spacing w:before="1"/>
        <w:ind w:firstLine="600"/>
        <w:jc w:val="left"/>
      </w:pPr>
      <w:r>
        <w:t>принимать</w:t>
      </w:r>
      <w:r>
        <w:rPr>
          <w:spacing w:val="-6"/>
        </w:rPr>
        <w:t xml:space="preserve"> </w:t>
      </w:r>
      <w:r>
        <w:t>правила,</w:t>
      </w:r>
      <w:r>
        <w:rPr>
          <w:spacing w:val="-8"/>
        </w:rPr>
        <w:t xml:space="preserve"> </w:t>
      </w:r>
      <w:r>
        <w:t>безопасно</w:t>
      </w:r>
      <w:r>
        <w:rPr>
          <w:spacing w:val="-8"/>
        </w:rPr>
        <w:t xml:space="preserve"> </w:t>
      </w:r>
      <w:r>
        <w:t>использовать</w:t>
      </w:r>
      <w:r>
        <w:rPr>
          <w:spacing w:val="-6"/>
        </w:rPr>
        <w:t xml:space="preserve"> </w:t>
      </w:r>
      <w:r>
        <w:t>предлагаемые</w:t>
      </w:r>
      <w:r>
        <w:rPr>
          <w:spacing w:val="-9"/>
        </w:rPr>
        <w:t xml:space="preserve"> </w:t>
      </w:r>
      <w:r>
        <w:t>электронные</w:t>
      </w:r>
      <w:r>
        <w:rPr>
          <w:spacing w:val="-9"/>
        </w:rPr>
        <w:t xml:space="preserve"> </w:t>
      </w:r>
      <w:r>
        <w:t>средства</w:t>
      </w:r>
      <w:r>
        <w:rPr>
          <w:spacing w:val="-9"/>
        </w:rPr>
        <w:t xml:space="preserve"> </w:t>
      </w:r>
      <w:r>
        <w:t>и</w:t>
      </w:r>
      <w:r>
        <w:rPr>
          <w:spacing w:val="-7"/>
        </w:rPr>
        <w:t xml:space="preserve"> </w:t>
      </w:r>
      <w:r>
        <w:t xml:space="preserve">источники </w:t>
      </w:r>
      <w:r>
        <w:rPr>
          <w:spacing w:val="-2"/>
        </w:rPr>
        <w:t>информации.</w:t>
      </w:r>
    </w:p>
    <w:p w:rsidR="00A27FD6" w:rsidRDefault="00A27FD6">
      <w:pPr>
        <w:pStyle w:val="a3"/>
        <w:spacing w:before="11"/>
        <w:ind w:left="0"/>
        <w:jc w:val="left"/>
        <w:rPr>
          <w:sz w:val="23"/>
        </w:rPr>
      </w:pPr>
    </w:p>
    <w:p w:rsidR="00A27FD6" w:rsidRDefault="00091AF7">
      <w:pPr>
        <w:pStyle w:val="1"/>
        <w:ind w:right="4285" w:hanging="480"/>
      </w:pPr>
      <w:r>
        <w:t>Коммуникативные</w:t>
      </w:r>
      <w:r>
        <w:rPr>
          <w:spacing w:val="-14"/>
        </w:rPr>
        <w:t xml:space="preserve"> </w:t>
      </w:r>
      <w:r>
        <w:t>универсальные</w:t>
      </w:r>
      <w:r>
        <w:rPr>
          <w:spacing w:val="-14"/>
        </w:rPr>
        <w:t xml:space="preserve"> </w:t>
      </w:r>
      <w:r>
        <w:t>учебные</w:t>
      </w:r>
      <w:r>
        <w:rPr>
          <w:spacing w:val="-12"/>
        </w:rPr>
        <w:t xml:space="preserve"> </w:t>
      </w:r>
      <w:r>
        <w:t xml:space="preserve">действия </w:t>
      </w:r>
      <w:r>
        <w:rPr>
          <w:spacing w:val="-2"/>
        </w:rPr>
        <w:t>Общение:</w:t>
      </w:r>
    </w:p>
    <w:p w:rsidR="00A27FD6" w:rsidRDefault="00091AF7">
      <w:pPr>
        <w:pStyle w:val="a3"/>
        <w:ind w:left="1130"/>
        <w:jc w:val="left"/>
      </w:pPr>
      <w:r>
        <w:t>конструировать</w:t>
      </w:r>
      <w:r>
        <w:rPr>
          <w:spacing w:val="-4"/>
        </w:rPr>
        <w:t xml:space="preserve"> </w:t>
      </w:r>
      <w:r>
        <w:t>утверждения,</w:t>
      </w:r>
      <w:r>
        <w:rPr>
          <w:spacing w:val="-2"/>
        </w:rPr>
        <w:t xml:space="preserve"> </w:t>
      </w:r>
      <w:r>
        <w:t>проверять</w:t>
      </w:r>
      <w:r>
        <w:rPr>
          <w:spacing w:val="-3"/>
        </w:rPr>
        <w:t xml:space="preserve"> </w:t>
      </w:r>
      <w:r>
        <w:t>их</w:t>
      </w:r>
      <w:r>
        <w:rPr>
          <w:spacing w:val="-2"/>
        </w:rPr>
        <w:t xml:space="preserve"> истинность;</w:t>
      </w:r>
    </w:p>
    <w:p w:rsidR="00A27FD6" w:rsidRDefault="00091AF7">
      <w:pPr>
        <w:pStyle w:val="a3"/>
        <w:ind w:left="1130"/>
        <w:jc w:val="left"/>
      </w:pPr>
      <w:r>
        <w:t>использовать</w:t>
      </w:r>
      <w:r>
        <w:rPr>
          <w:spacing w:val="-3"/>
        </w:rPr>
        <w:t xml:space="preserve"> </w:t>
      </w:r>
      <w:r>
        <w:t>текст</w:t>
      </w:r>
      <w:r>
        <w:rPr>
          <w:spacing w:val="-4"/>
        </w:rPr>
        <w:t xml:space="preserve"> </w:t>
      </w:r>
      <w:r>
        <w:t>задания</w:t>
      </w:r>
      <w:r>
        <w:rPr>
          <w:spacing w:val="-4"/>
        </w:rPr>
        <w:t xml:space="preserve"> </w:t>
      </w:r>
      <w:r>
        <w:t>для</w:t>
      </w:r>
      <w:r>
        <w:rPr>
          <w:spacing w:val="-4"/>
        </w:rPr>
        <w:t xml:space="preserve"> </w:t>
      </w:r>
      <w:r>
        <w:t>объяснения</w:t>
      </w:r>
      <w:r>
        <w:rPr>
          <w:spacing w:val="-4"/>
        </w:rPr>
        <w:t xml:space="preserve"> </w:t>
      </w:r>
      <w:r>
        <w:t>способа</w:t>
      </w:r>
      <w:r>
        <w:rPr>
          <w:spacing w:val="-5"/>
        </w:rPr>
        <w:t xml:space="preserve"> </w:t>
      </w:r>
      <w:r>
        <w:t>и</w:t>
      </w:r>
      <w:r>
        <w:rPr>
          <w:spacing w:val="-4"/>
        </w:rPr>
        <w:t xml:space="preserve"> </w:t>
      </w:r>
      <w:r>
        <w:t>хода</w:t>
      </w:r>
      <w:r>
        <w:rPr>
          <w:spacing w:val="-5"/>
        </w:rPr>
        <w:t xml:space="preserve"> </w:t>
      </w:r>
      <w:r>
        <w:t>решения</w:t>
      </w:r>
      <w:r>
        <w:rPr>
          <w:spacing w:val="-4"/>
        </w:rPr>
        <w:t xml:space="preserve"> </w:t>
      </w:r>
      <w:r>
        <w:t>математической</w:t>
      </w:r>
      <w:r>
        <w:rPr>
          <w:spacing w:val="-4"/>
        </w:rPr>
        <w:t xml:space="preserve"> </w:t>
      </w:r>
      <w:r>
        <w:t>задачи; комментировать процесс вычисления, построения, решения;</w:t>
      </w:r>
    </w:p>
    <w:p w:rsidR="00A27FD6" w:rsidRDefault="00091AF7">
      <w:pPr>
        <w:pStyle w:val="a3"/>
        <w:ind w:left="1130"/>
        <w:jc w:val="left"/>
      </w:pPr>
      <w:r>
        <w:t>объяснять</w:t>
      </w:r>
      <w:r>
        <w:rPr>
          <w:spacing w:val="-6"/>
        </w:rPr>
        <w:t xml:space="preserve"> </w:t>
      </w:r>
      <w:r>
        <w:t>полученный</w:t>
      </w:r>
      <w:r>
        <w:rPr>
          <w:spacing w:val="-4"/>
        </w:rPr>
        <w:t xml:space="preserve"> </w:t>
      </w:r>
      <w:r>
        <w:t>ответ</w:t>
      </w:r>
      <w:r>
        <w:rPr>
          <w:spacing w:val="-2"/>
        </w:rPr>
        <w:t xml:space="preserve"> </w:t>
      </w:r>
      <w:r>
        <w:t>с</w:t>
      </w:r>
      <w:r>
        <w:rPr>
          <w:spacing w:val="-2"/>
        </w:rPr>
        <w:t xml:space="preserve"> </w:t>
      </w:r>
      <w:r>
        <w:t>использованием</w:t>
      </w:r>
      <w:r>
        <w:rPr>
          <w:spacing w:val="-6"/>
        </w:rPr>
        <w:t xml:space="preserve"> </w:t>
      </w:r>
      <w:r>
        <w:t>изученной</w:t>
      </w:r>
      <w:r>
        <w:rPr>
          <w:spacing w:val="-2"/>
        </w:rPr>
        <w:t xml:space="preserve"> терминологии;</w:t>
      </w:r>
    </w:p>
    <w:p w:rsidR="00A27FD6" w:rsidRDefault="00091AF7">
      <w:pPr>
        <w:pStyle w:val="a3"/>
        <w:ind w:right="231" w:firstLine="600"/>
      </w:pPr>
      <w:r>
        <w:t>в процессе диалогов по обсуждению изученного материала – задавать вопросы, высказывать суждения,</w:t>
      </w:r>
      <w:r>
        <w:rPr>
          <w:spacing w:val="-2"/>
        </w:rPr>
        <w:t xml:space="preserve"> </w:t>
      </w:r>
      <w:r>
        <w:t>оценивать выступления</w:t>
      </w:r>
      <w:r>
        <w:rPr>
          <w:spacing w:val="-2"/>
        </w:rPr>
        <w:t xml:space="preserve"> </w:t>
      </w:r>
      <w:r>
        <w:t>участников,</w:t>
      </w:r>
      <w:r>
        <w:rPr>
          <w:spacing w:val="-2"/>
        </w:rPr>
        <w:t xml:space="preserve"> </w:t>
      </w:r>
      <w:r>
        <w:t>приводить</w:t>
      </w:r>
      <w:r>
        <w:rPr>
          <w:spacing w:val="-1"/>
        </w:rPr>
        <w:t xml:space="preserve"> </w:t>
      </w:r>
      <w:r>
        <w:t>доказательства</w:t>
      </w:r>
      <w:r>
        <w:rPr>
          <w:spacing w:val="-3"/>
        </w:rPr>
        <w:t xml:space="preserve"> </w:t>
      </w:r>
      <w:r>
        <w:t>своей</w:t>
      </w:r>
      <w:r>
        <w:rPr>
          <w:spacing w:val="-1"/>
        </w:rPr>
        <w:t xml:space="preserve"> </w:t>
      </w:r>
      <w:r>
        <w:t>правоты,</w:t>
      </w:r>
      <w:r>
        <w:rPr>
          <w:spacing w:val="-2"/>
        </w:rPr>
        <w:t xml:space="preserve"> </w:t>
      </w:r>
      <w:r>
        <w:t>проявлять этику общения;</w:t>
      </w:r>
    </w:p>
    <w:p w:rsidR="00A27FD6" w:rsidRDefault="00091AF7">
      <w:pPr>
        <w:pStyle w:val="a3"/>
        <w:spacing w:before="1"/>
        <w:ind w:right="228" w:firstLine="600"/>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27FD6" w:rsidRDefault="00091AF7">
      <w:pPr>
        <w:pStyle w:val="a3"/>
        <w:ind w:left="1130" w:right="569"/>
      </w:pPr>
      <w:r>
        <w:t>ориентироваться</w:t>
      </w:r>
      <w:r>
        <w:rPr>
          <w:spacing w:val="-7"/>
        </w:rPr>
        <w:t xml:space="preserve"> </w:t>
      </w:r>
      <w:r>
        <w:t>в</w:t>
      </w:r>
      <w:r>
        <w:rPr>
          <w:spacing w:val="-7"/>
        </w:rPr>
        <w:t xml:space="preserve"> </w:t>
      </w:r>
      <w:r>
        <w:t>алгоритмах:</w:t>
      </w:r>
      <w:r>
        <w:rPr>
          <w:spacing w:val="-7"/>
        </w:rPr>
        <w:t xml:space="preserve"> </w:t>
      </w:r>
      <w:r>
        <w:t>воспроизводить,</w:t>
      </w:r>
      <w:r>
        <w:rPr>
          <w:spacing w:val="-7"/>
        </w:rPr>
        <w:t xml:space="preserve"> </w:t>
      </w:r>
      <w:r>
        <w:t>дополнять,</w:t>
      </w:r>
      <w:r>
        <w:rPr>
          <w:spacing w:val="-9"/>
        </w:rPr>
        <w:t xml:space="preserve"> </w:t>
      </w:r>
      <w:r>
        <w:t>исправлять</w:t>
      </w:r>
      <w:r>
        <w:rPr>
          <w:spacing w:val="-7"/>
        </w:rPr>
        <w:t xml:space="preserve"> </w:t>
      </w:r>
      <w:r>
        <w:t>деформированные; самостоятельно составлять тексты заданий, аналогичные типовым изученным.</w:t>
      </w:r>
    </w:p>
    <w:p w:rsidR="00A27FD6" w:rsidRDefault="00A27FD6">
      <w:pPr>
        <w:pStyle w:val="a3"/>
        <w:ind w:left="0"/>
        <w:jc w:val="left"/>
      </w:pPr>
    </w:p>
    <w:p w:rsidR="00A27FD6" w:rsidRDefault="00091AF7">
      <w:pPr>
        <w:pStyle w:val="1"/>
        <w:ind w:right="4285" w:hanging="480"/>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A27FD6" w:rsidRDefault="00091AF7">
      <w:pPr>
        <w:pStyle w:val="a3"/>
        <w:ind w:left="1130"/>
        <w:jc w:val="left"/>
      </w:pPr>
      <w:r>
        <w:t>планировать</w:t>
      </w:r>
      <w:r>
        <w:rPr>
          <w:spacing w:val="-2"/>
        </w:rPr>
        <w:t xml:space="preserve"> </w:t>
      </w:r>
      <w:r>
        <w:t>действия</w:t>
      </w:r>
      <w:r>
        <w:rPr>
          <w:spacing w:val="-3"/>
        </w:rPr>
        <w:t xml:space="preserve"> </w:t>
      </w:r>
      <w:r>
        <w:t>по</w:t>
      </w:r>
      <w:r>
        <w:rPr>
          <w:spacing w:val="-2"/>
        </w:rPr>
        <w:t xml:space="preserve"> </w:t>
      </w:r>
      <w:r>
        <w:t>решению</w:t>
      </w:r>
      <w:r>
        <w:rPr>
          <w:spacing w:val="-3"/>
        </w:rPr>
        <w:t xml:space="preserve"> </w:t>
      </w:r>
      <w:r>
        <w:t>учебной</w:t>
      </w:r>
      <w:r>
        <w:rPr>
          <w:spacing w:val="-2"/>
        </w:rPr>
        <w:t xml:space="preserve"> </w:t>
      </w:r>
      <w:r>
        <w:t>задачи</w:t>
      </w:r>
      <w:r>
        <w:rPr>
          <w:spacing w:val="-3"/>
        </w:rPr>
        <w:t xml:space="preserve"> </w:t>
      </w:r>
      <w:r>
        <w:t>для</w:t>
      </w:r>
      <w:r>
        <w:rPr>
          <w:spacing w:val="-2"/>
        </w:rPr>
        <w:t xml:space="preserve"> </w:t>
      </w:r>
      <w:r>
        <w:t>получения</w:t>
      </w:r>
      <w:r>
        <w:rPr>
          <w:spacing w:val="-2"/>
        </w:rPr>
        <w:t xml:space="preserve"> результата;</w:t>
      </w:r>
    </w:p>
    <w:p w:rsidR="00A27FD6" w:rsidRDefault="00091AF7">
      <w:pPr>
        <w:pStyle w:val="a3"/>
        <w:ind w:left="1130"/>
        <w:jc w:val="left"/>
      </w:pPr>
      <w:r>
        <w:t>планировать этапы предстоящей работы, определять последовательность учебных действий; выполнять</w:t>
      </w:r>
      <w:r>
        <w:rPr>
          <w:spacing w:val="80"/>
          <w:w w:val="150"/>
        </w:rPr>
        <w:t xml:space="preserve"> </w:t>
      </w:r>
      <w:r>
        <w:t>правила</w:t>
      </w:r>
      <w:r>
        <w:rPr>
          <w:spacing w:val="80"/>
          <w:w w:val="150"/>
        </w:rPr>
        <w:t xml:space="preserve"> </w:t>
      </w:r>
      <w:r>
        <w:t>безопасного</w:t>
      </w:r>
      <w:r>
        <w:rPr>
          <w:spacing w:val="80"/>
          <w:w w:val="150"/>
        </w:rPr>
        <w:t xml:space="preserve"> </w:t>
      </w:r>
      <w:r>
        <w:t>использования</w:t>
      </w:r>
      <w:r>
        <w:rPr>
          <w:spacing w:val="80"/>
          <w:w w:val="150"/>
        </w:rPr>
        <w:t xml:space="preserve"> </w:t>
      </w:r>
      <w:r>
        <w:t>электронных</w:t>
      </w:r>
      <w:r>
        <w:rPr>
          <w:spacing w:val="80"/>
          <w:w w:val="150"/>
        </w:rPr>
        <w:t xml:space="preserve"> </w:t>
      </w:r>
      <w:r>
        <w:t>средств,</w:t>
      </w:r>
      <w:r>
        <w:rPr>
          <w:spacing w:val="80"/>
          <w:w w:val="150"/>
        </w:rPr>
        <w:t xml:space="preserve"> </w:t>
      </w:r>
      <w:r>
        <w:t>предлагаемых</w:t>
      </w:r>
      <w:r>
        <w:rPr>
          <w:spacing w:val="80"/>
          <w:w w:val="150"/>
        </w:rPr>
        <w:t xml:space="preserve"> </w:t>
      </w:r>
      <w:r>
        <w:t>в</w:t>
      </w:r>
    </w:p>
    <w:p w:rsidR="00A27FD6" w:rsidRDefault="00091AF7">
      <w:pPr>
        <w:pStyle w:val="a3"/>
        <w:jc w:val="left"/>
      </w:pPr>
      <w:r>
        <w:t>процессе</w:t>
      </w:r>
      <w:r>
        <w:rPr>
          <w:spacing w:val="-4"/>
        </w:rPr>
        <w:t xml:space="preserve"> </w:t>
      </w:r>
      <w:r>
        <w:rPr>
          <w:spacing w:val="-2"/>
        </w:rPr>
        <w:t>обучения.</w:t>
      </w:r>
    </w:p>
    <w:p w:rsidR="00A27FD6" w:rsidRDefault="00091AF7">
      <w:pPr>
        <w:pStyle w:val="1"/>
        <w:spacing w:before="1"/>
      </w:pPr>
      <w:r>
        <w:t>Самоконтроль</w:t>
      </w:r>
      <w:r>
        <w:rPr>
          <w:spacing w:val="-7"/>
        </w:rPr>
        <w:t xml:space="preserve"> </w:t>
      </w:r>
      <w:r>
        <w:rPr>
          <w:spacing w:val="-2"/>
        </w:rPr>
        <w:t>(рефлексия):</w:t>
      </w:r>
    </w:p>
    <w:p w:rsidR="00A27FD6" w:rsidRDefault="00091AF7">
      <w:pPr>
        <w:pStyle w:val="a3"/>
        <w:ind w:left="1130" w:right="2782"/>
        <w:jc w:val="left"/>
      </w:pPr>
      <w:r>
        <w:t>осуществлять</w:t>
      </w:r>
      <w:r>
        <w:rPr>
          <w:spacing w:val="-2"/>
        </w:rPr>
        <w:t xml:space="preserve"> </w:t>
      </w:r>
      <w:r>
        <w:t>контроль</w:t>
      </w:r>
      <w:r>
        <w:rPr>
          <w:spacing w:val="-4"/>
        </w:rPr>
        <w:t xml:space="preserve"> </w:t>
      </w:r>
      <w:r>
        <w:t>процесса</w:t>
      </w:r>
      <w:r>
        <w:rPr>
          <w:spacing w:val="-3"/>
        </w:rPr>
        <w:t xml:space="preserve"> </w:t>
      </w:r>
      <w:r>
        <w:t>и</w:t>
      </w:r>
      <w:r>
        <w:rPr>
          <w:spacing w:val="-2"/>
        </w:rPr>
        <w:t xml:space="preserve"> </w:t>
      </w:r>
      <w:r>
        <w:t>результата</w:t>
      </w:r>
      <w:r>
        <w:rPr>
          <w:spacing w:val="-2"/>
        </w:rPr>
        <w:t xml:space="preserve"> </w:t>
      </w:r>
      <w:r>
        <w:t>своей</w:t>
      </w:r>
      <w:r>
        <w:rPr>
          <w:spacing w:val="-2"/>
        </w:rPr>
        <w:t xml:space="preserve"> </w:t>
      </w:r>
      <w:r>
        <w:t>деятельности; выбирать</w:t>
      </w:r>
      <w:r>
        <w:rPr>
          <w:spacing w:val="-5"/>
        </w:rPr>
        <w:t xml:space="preserve"> </w:t>
      </w:r>
      <w:r>
        <w:t>и</w:t>
      </w:r>
      <w:r>
        <w:rPr>
          <w:spacing w:val="-3"/>
        </w:rPr>
        <w:t xml:space="preserve"> </w:t>
      </w:r>
      <w:r>
        <w:t>при</w:t>
      </w:r>
      <w:r>
        <w:rPr>
          <w:spacing w:val="-3"/>
        </w:rPr>
        <w:t xml:space="preserve"> </w:t>
      </w:r>
      <w:r>
        <w:t>необходимости</w:t>
      </w:r>
      <w:r>
        <w:rPr>
          <w:spacing w:val="-2"/>
        </w:rPr>
        <w:t xml:space="preserve"> </w:t>
      </w:r>
      <w:r>
        <w:t>корректировать</w:t>
      </w:r>
      <w:r>
        <w:rPr>
          <w:spacing w:val="-3"/>
        </w:rPr>
        <w:t xml:space="preserve"> </w:t>
      </w:r>
      <w:r>
        <w:t>способы</w:t>
      </w:r>
      <w:r>
        <w:rPr>
          <w:spacing w:val="-3"/>
        </w:rPr>
        <w:t xml:space="preserve"> </w:t>
      </w:r>
      <w:r>
        <w:rPr>
          <w:spacing w:val="-2"/>
        </w:rPr>
        <w:t>действий;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8" w:firstLine="600"/>
      </w:pPr>
      <w:r>
        <w:t xml:space="preserve">находить ошибки в своей работе, устанавливать их причины, вести поиск путей преодоления </w:t>
      </w:r>
      <w:r>
        <w:rPr>
          <w:spacing w:val="-2"/>
        </w:rPr>
        <w:t>ошибок;</w:t>
      </w:r>
    </w:p>
    <w:p w:rsidR="00A27FD6" w:rsidRDefault="00091AF7">
      <w:pPr>
        <w:pStyle w:val="a3"/>
        <w:ind w:right="236" w:firstLine="60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27FD6" w:rsidRDefault="00091AF7">
      <w:pPr>
        <w:pStyle w:val="a3"/>
        <w:ind w:left="1130"/>
      </w:pPr>
      <w:r>
        <w:t>оценивать</w:t>
      </w:r>
      <w:r>
        <w:rPr>
          <w:spacing w:val="-6"/>
        </w:rPr>
        <w:t xml:space="preserve"> </w:t>
      </w:r>
      <w:r>
        <w:t>рациональность</w:t>
      </w:r>
      <w:r>
        <w:rPr>
          <w:spacing w:val="-3"/>
        </w:rPr>
        <w:t xml:space="preserve"> </w:t>
      </w:r>
      <w:r>
        <w:t>своих</w:t>
      </w:r>
      <w:r>
        <w:rPr>
          <w:spacing w:val="-4"/>
        </w:rPr>
        <w:t xml:space="preserve"> </w:t>
      </w:r>
      <w:r>
        <w:t>действий,</w:t>
      </w:r>
      <w:r>
        <w:rPr>
          <w:spacing w:val="-4"/>
        </w:rPr>
        <w:t xml:space="preserve"> </w:t>
      </w:r>
      <w:r>
        <w:t>давать</w:t>
      </w:r>
      <w:r>
        <w:rPr>
          <w:spacing w:val="-3"/>
        </w:rPr>
        <w:t xml:space="preserve"> </w:t>
      </w:r>
      <w:r>
        <w:t>им</w:t>
      </w:r>
      <w:r>
        <w:rPr>
          <w:spacing w:val="-5"/>
        </w:rPr>
        <w:t xml:space="preserve"> </w:t>
      </w:r>
      <w:r>
        <w:t>качественную</w:t>
      </w:r>
      <w:r>
        <w:rPr>
          <w:spacing w:val="-3"/>
        </w:rPr>
        <w:t xml:space="preserve"> </w:t>
      </w:r>
      <w:r>
        <w:rPr>
          <w:spacing w:val="-2"/>
        </w:rPr>
        <w:t>характеристику.</w:t>
      </w:r>
    </w:p>
    <w:p w:rsidR="00A27FD6" w:rsidRDefault="00091AF7">
      <w:pPr>
        <w:pStyle w:val="1"/>
        <w:jc w:val="both"/>
      </w:pPr>
      <w:r>
        <w:t>Совместная</w:t>
      </w:r>
      <w:r>
        <w:rPr>
          <w:spacing w:val="-7"/>
        </w:rPr>
        <w:t xml:space="preserve"> </w:t>
      </w:r>
      <w:r>
        <w:rPr>
          <w:spacing w:val="-2"/>
        </w:rPr>
        <w:t>деятельность:</w:t>
      </w:r>
    </w:p>
    <w:p w:rsidR="00A27FD6" w:rsidRDefault="00091AF7">
      <w:pPr>
        <w:pStyle w:val="a3"/>
        <w:ind w:right="228" w:firstLine="600"/>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w:t>
      </w:r>
      <w:r>
        <w:rPr>
          <w:spacing w:val="-15"/>
        </w:rPr>
        <w:t xml:space="preserve"> </w:t>
      </w:r>
      <w:r>
        <w:t>примеров</w:t>
      </w:r>
      <w:r>
        <w:rPr>
          <w:spacing w:val="-14"/>
        </w:rPr>
        <w:t xml:space="preserve"> </w:t>
      </w:r>
      <w:r>
        <w:t>и</w:t>
      </w:r>
      <w:r>
        <w:rPr>
          <w:spacing w:val="-14"/>
        </w:rPr>
        <w:t xml:space="preserve"> </w:t>
      </w:r>
      <w:r>
        <w:t>контрпримеров),</w:t>
      </w:r>
      <w:r>
        <w:rPr>
          <w:spacing w:val="-13"/>
        </w:rPr>
        <w:t xml:space="preserve"> </w:t>
      </w:r>
      <w:r>
        <w:t>согласовывать</w:t>
      </w:r>
      <w:r>
        <w:rPr>
          <w:spacing w:val="-12"/>
        </w:rPr>
        <w:t xml:space="preserve"> </w:t>
      </w:r>
      <w:r>
        <w:t>мнения</w:t>
      </w:r>
      <w:r>
        <w:rPr>
          <w:spacing w:val="-13"/>
        </w:rPr>
        <w:t xml:space="preserve"> </w:t>
      </w:r>
      <w:r>
        <w:t>в</w:t>
      </w:r>
      <w:r>
        <w:rPr>
          <w:spacing w:val="-14"/>
        </w:rPr>
        <w:t xml:space="preserve"> </w:t>
      </w:r>
      <w:r>
        <w:t>ходе</w:t>
      </w:r>
      <w:r>
        <w:rPr>
          <w:spacing w:val="-14"/>
        </w:rPr>
        <w:t xml:space="preserve"> </w:t>
      </w:r>
      <w:r>
        <w:t>поиска</w:t>
      </w:r>
      <w:r>
        <w:rPr>
          <w:spacing w:val="-14"/>
        </w:rPr>
        <w:t xml:space="preserve"> </w:t>
      </w:r>
      <w:r>
        <w:t>доказательств,</w:t>
      </w:r>
      <w:r>
        <w:rPr>
          <w:spacing w:val="-15"/>
        </w:rPr>
        <w:t xml:space="preserve"> </w:t>
      </w:r>
      <w:r>
        <w:t>выбора рационального способа, анализа информации;</w:t>
      </w:r>
    </w:p>
    <w:p w:rsidR="00A27FD6" w:rsidRDefault="00091AF7">
      <w:pPr>
        <w:pStyle w:val="a3"/>
        <w:ind w:right="235" w:firstLine="60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27FD6" w:rsidRDefault="00A27FD6">
      <w:pPr>
        <w:pStyle w:val="a3"/>
        <w:spacing w:before="1"/>
        <w:ind w:left="0"/>
        <w:jc w:val="left"/>
      </w:pPr>
    </w:p>
    <w:p w:rsidR="00A27FD6" w:rsidRDefault="00091AF7">
      <w:pPr>
        <w:ind w:left="650"/>
        <w:rPr>
          <w:b/>
          <w:sz w:val="24"/>
        </w:rPr>
      </w:pPr>
      <w:r>
        <w:rPr>
          <w:b/>
          <w:sz w:val="24"/>
        </w:rPr>
        <w:t xml:space="preserve">ПРЕДМЕТНЫЕ </w:t>
      </w:r>
      <w:r>
        <w:rPr>
          <w:b/>
          <w:spacing w:val="-2"/>
          <w:sz w:val="24"/>
        </w:rPr>
        <w:t>РЕЗУЛЬТАТЫ</w:t>
      </w:r>
    </w:p>
    <w:p w:rsidR="00A27FD6" w:rsidRDefault="00091AF7">
      <w:pPr>
        <w:pStyle w:val="a3"/>
        <w:ind w:left="1130" w:right="884" w:hanging="480"/>
        <w:jc w:val="left"/>
      </w:pP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rPr>
          <w:b/>
        </w:rPr>
        <w:t>1</w:t>
      </w:r>
      <w:r>
        <w:rPr>
          <w:b/>
          <w:spacing w:val="-4"/>
        </w:rPr>
        <w:t xml:space="preserve"> </w:t>
      </w:r>
      <w:r>
        <w:rPr>
          <w:b/>
        </w:rPr>
        <w:t>классе</w:t>
      </w:r>
      <w:r>
        <w:rPr>
          <w:b/>
          <w:spacing w:val="-5"/>
        </w:rPr>
        <w:t xml:space="preserve"> </w:t>
      </w:r>
      <w:r>
        <w:t>у</w:t>
      </w:r>
      <w:r>
        <w:rPr>
          <w:spacing w:val="-4"/>
        </w:rPr>
        <w:t xml:space="preserve"> </w:t>
      </w:r>
      <w:r>
        <w:t>обучающегося</w:t>
      </w:r>
      <w:r>
        <w:rPr>
          <w:spacing w:val="-2"/>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t>умения: читать, записывать, сравнивать, упорядочивать числа от 0 до 20;</w:t>
      </w:r>
    </w:p>
    <w:p w:rsidR="00A27FD6" w:rsidRDefault="00091AF7">
      <w:pPr>
        <w:pStyle w:val="a3"/>
        <w:ind w:left="1130" w:right="1689"/>
        <w:jc w:val="left"/>
      </w:pPr>
      <w:r>
        <w:t>пересчитывать</w:t>
      </w:r>
      <w:r>
        <w:rPr>
          <w:spacing w:val="-6"/>
        </w:rPr>
        <w:t xml:space="preserve"> </w:t>
      </w:r>
      <w:r>
        <w:t>различные</w:t>
      </w:r>
      <w:r>
        <w:rPr>
          <w:spacing w:val="-7"/>
        </w:rPr>
        <w:t xml:space="preserve"> </w:t>
      </w:r>
      <w:r>
        <w:t>объекты,</w:t>
      </w:r>
      <w:r>
        <w:rPr>
          <w:spacing w:val="-7"/>
        </w:rPr>
        <w:t xml:space="preserve"> </w:t>
      </w:r>
      <w:r>
        <w:t>устанавливать</w:t>
      </w:r>
      <w:r>
        <w:rPr>
          <w:spacing w:val="-6"/>
        </w:rPr>
        <w:t xml:space="preserve"> </w:t>
      </w:r>
      <w:r>
        <w:t>порядковый</w:t>
      </w:r>
      <w:r>
        <w:rPr>
          <w:spacing w:val="-9"/>
        </w:rPr>
        <w:t xml:space="preserve"> </w:t>
      </w:r>
      <w:r>
        <w:t>номер</w:t>
      </w:r>
      <w:r>
        <w:rPr>
          <w:spacing w:val="-7"/>
        </w:rPr>
        <w:t xml:space="preserve"> </w:t>
      </w:r>
      <w:r>
        <w:t>объекта; находить числа, большее или меньшее данного числа на заданное число;</w:t>
      </w:r>
    </w:p>
    <w:p w:rsidR="00A27FD6" w:rsidRDefault="00091AF7">
      <w:pPr>
        <w:pStyle w:val="a3"/>
        <w:ind w:firstLine="600"/>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сложения</w:t>
      </w:r>
      <w:r>
        <w:rPr>
          <w:spacing w:val="80"/>
        </w:rPr>
        <w:t xml:space="preserve"> </w:t>
      </w:r>
      <w:r>
        <w:t>и</w:t>
      </w:r>
      <w:r>
        <w:rPr>
          <w:spacing w:val="80"/>
        </w:rPr>
        <w:t xml:space="preserve"> </w:t>
      </w:r>
      <w:r>
        <w:t>вычитания</w:t>
      </w:r>
      <w:r>
        <w:rPr>
          <w:spacing w:val="80"/>
        </w:rPr>
        <w:t xml:space="preserve"> </w:t>
      </w:r>
      <w:r>
        <w:t>в</w:t>
      </w:r>
      <w:r>
        <w:rPr>
          <w:spacing w:val="80"/>
        </w:rPr>
        <w:t xml:space="preserve"> </w:t>
      </w:r>
      <w:r>
        <w:t>пределах</w:t>
      </w:r>
      <w:r>
        <w:rPr>
          <w:spacing w:val="80"/>
        </w:rPr>
        <w:t xml:space="preserve"> </w:t>
      </w:r>
      <w:r>
        <w:t>20</w:t>
      </w:r>
      <w:r>
        <w:rPr>
          <w:spacing w:val="80"/>
        </w:rPr>
        <w:t xml:space="preserve"> </w:t>
      </w:r>
      <w:r>
        <w:t>(устно</w:t>
      </w:r>
      <w:r>
        <w:rPr>
          <w:spacing w:val="80"/>
        </w:rPr>
        <w:t xml:space="preserve"> </w:t>
      </w:r>
      <w:r>
        <w:t>и</w:t>
      </w:r>
      <w:r>
        <w:rPr>
          <w:spacing w:val="80"/>
        </w:rPr>
        <w:t xml:space="preserve"> </w:t>
      </w:r>
      <w:r>
        <w:t>письменно) без перехода через десяток;</w:t>
      </w:r>
    </w:p>
    <w:p w:rsidR="00A27FD6" w:rsidRDefault="00091AF7">
      <w:pPr>
        <w:pStyle w:val="a3"/>
        <w:ind w:firstLine="600"/>
        <w:jc w:val="left"/>
      </w:pPr>
      <w:r>
        <w:t>называть</w:t>
      </w:r>
      <w:r>
        <w:rPr>
          <w:spacing w:val="80"/>
        </w:rPr>
        <w:t xml:space="preserve"> </w:t>
      </w:r>
      <w:r>
        <w:t>и</w:t>
      </w:r>
      <w:r>
        <w:rPr>
          <w:spacing w:val="77"/>
        </w:rPr>
        <w:t xml:space="preserve"> </w:t>
      </w:r>
      <w:r>
        <w:t>различать</w:t>
      </w:r>
      <w:r>
        <w:rPr>
          <w:spacing w:val="80"/>
        </w:rPr>
        <w:t xml:space="preserve"> </w:t>
      </w:r>
      <w:r>
        <w:t>компоненты</w:t>
      </w:r>
      <w:r>
        <w:rPr>
          <w:spacing w:val="79"/>
        </w:rPr>
        <w:t xml:space="preserve"> </w:t>
      </w:r>
      <w:r>
        <w:t>действий</w:t>
      </w:r>
      <w:r>
        <w:rPr>
          <w:spacing w:val="79"/>
        </w:rPr>
        <w:t xml:space="preserve"> </w:t>
      </w:r>
      <w:r>
        <w:t>сложения</w:t>
      </w:r>
      <w:r>
        <w:rPr>
          <w:spacing w:val="78"/>
        </w:rPr>
        <w:t xml:space="preserve"> </w:t>
      </w:r>
      <w:r>
        <w:t>(слагаемые,</w:t>
      </w:r>
      <w:r>
        <w:rPr>
          <w:spacing w:val="78"/>
        </w:rPr>
        <w:t xml:space="preserve"> </w:t>
      </w:r>
      <w:r>
        <w:t>сумма)</w:t>
      </w:r>
      <w:r>
        <w:rPr>
          <w:spacing w:val="78"/>
        </w:rPr>
        <w:t xml:space="preserve"> </w:t>
      </w:r>
      <w:r>
        <w:t>и</w:t>
      </w:r>
      <w:r>
        <w:rPr>
          <w:spacing w:val="79"/>
        </w:rPr>
        <w:t xml:space="preserve"> </w:t>
      </w:r>
      <w:r>
        <w:t>вычитания (уменьшаемое, вычитаемое, разность);</w:t>
      </w:r>
    </w:p>
    <w:p w:rsidR="00A27FD6" w:rsidRDefault="00091AF7">
      <w:pPr>
        <w:pStyle w:val="a3"/>
        <w:ind w:firstLine="600"/>
        <w:jc w:val="left"/>
      </w:pPr>
      <w:r>
        <w:t>решать</w:t>
      </w:r>
      <w:r>
        <w:rPr>
          <w:spacing w:val="40"/>
        </w:rPr>
        <w:t xml:space="preserve"> </w:t>
      </w:r>
      <w:r>
        <w:t>текстовые</w:t>
      </w:r>
      <w:r>
        <w:rPr>
          <w:spacing w:val="40"/>
        </w:rPr>
        <w:t xml:space="preserve"> </w:t>
      </w:r>
      <w:r>
        <w:t>задачи</w:t>
      </w:r>
      <w:r>
        <w:rPr>
          <w:spacing w:val="40"/>
        </w:rPr>
        <w:t xml:space="preserve"> </w:t>
      </w:r>
      <w:r>
        <w:t>в</w:t>
      </w:r>
      <w:r>
        <w:rPr>
          <w:spacing w:val="40"/>
        </w:rPr>
        <w:t xml:space="preserve"> </w:t>
      </w:r>
      <w:r>
        <w:t>одно</w:t>
      </w:r>
      <w:r>
        <w:rPr>
          <w:spacing w:val="40"/>
        </w:rPr>
        <w:t xml:space="preserve"> </w:t>
      </w:r>
      <w:r>
        <w:t>действие</w:t>
      </w:r>
      <w:r>
        <w:rPr>
          <w:spacing w:val="40"/>
        </w:rPr>
        <w:t xml:space="preserve"> </w:t>
      </w:r>
      <w:r>
        <w:t>на</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выделять</w:t>
      </w:r>
      <w:r>
        <w:rPr>
          <w:spacing w:val="40"/>
        </w:rPr>
        <w:t xml:space="preserve"> </w:t>
      </w:r>
      <w:r>
        <w:t>условие</w:t>
      </w:r>
      <w:r>
        <w:rPr>
          <w:spacing w:val="40"/>
        </w:rPr>
        <w:t xml:space="preserve"> </w:t>
      </w:r>
      <w:r>
        <w:t>и требование (вопрос);</w:t>
      </w:r>
    </w:p>
    <w:p w:rsidR="00A27FD6" w:rsidRDefault="00091AF7">
      <w:pPr>
        <w:pStyle w:val="a3"/>
        <w:ind w:left="1130"/>
        <w:jc w:val="left"/>
      </w:pPr>
      <w:r>
        <w:t>сравнивать</w:t>
      </w:r>
      <w:r>
        <w:rPr>
          <w:spacing w:val="29"/>
        </w:rPr>
        <w:t xml:space="preserve"> </w:t>
      </w:r>
      <w:r>
        <w:t>объекты</w:t>
      </w:r>
      <w:r>
        <w:rPr>
          <w:spacing w:val="26"/>
        </w:rPr>
        <w:t xml:space="preserve"> </w:t>
      </w:r>
      <w:r>
        <w:t>по</w:t>
      </w:r>
      <w:r>
        <w:rPr>
          <w:spacing w:val="25"/>
        </w:rPr>
        <w:t xml:space="preserve"> </w:t>
      </w:r>
      <w:r>
        <w:t>длине,</w:t>
      </w:r>
      <w:r>
        <w:rPr>
          <w:spacing w:val="28"/>
        </w:rPr>
        <w:t xml:space="preserve"> </w:t>
      </w:r>
      <w:r>
        <w:t>устанавливая</w:t>
      </w:r>
      <w:r>
        <w:rPr>
          <w:spacing w:val="28"/>
        </w:rPr>
        <w:t xml:space="preserve"> </w:t>
      </w:r>
      <w:r>
        <w:t>между</w:t>
      </w:r>
      <w:r>
        <w:rPr>
          <w:spacing w:val="28"/>
        </w:rPr>
        <w:t xml:space="preserve"> </w:t>
      </w:r>
      <w:r>
        <w:t>ними</w:t>
      </w:r>
      <w:r>
        <w:rPr>
          <w:spacing w:val="33"/>
        </w:rPr>
        <w:t xml:space="preserve"> </w:t>
      </w:r>
      <w:r>
        <w:t>соотношение</w:t>
      </w:r>
      <w:r>
        <w:rPr>
          <w:spacing w:val="27"/>
        </w:rPr>
        <w:t xml:space="preserve"> </w:t>
      </w:r>
      <w:r>
        <w:t>«длиннее</w:t>
      </w:r>
      <w:r>
        <w:rPr>
          <w:spacing w:val="30"/>
        </w:rPr>
        <w:t xml:space="preserve"> </w:t>
      </w:r>
      <w:r>
        <w:t>–</w:t>
      </w:r>
      <w:r>
        <w:rPr>
          <w:spacing w:val="27"/>
        </w:rPr>
        <w:t xml:space="preserve"> </w:t>
      </w:r>
      <w:r>
        <w:rPr>
          <w:spacing w:val="-2"/>
        </w:rPr>
        <w:t>короче»,</w:t>
      </w:r>
    </w:p>
    <w:p w:rsidR="00A27FD6" w:rsidRDefault="00091AF7">
      <w:pPr>
        <w:pStyle w:val="a3"/>
        <w:jc w:val="left"/>
      </w:pPr>
      <w:r>
        <w:t>«выше</w:t>
      </w:r>
      <w:r>
        <w:rPr>
          <w:spacing w:val="-2"/>
        </w:rPr>
        <w:t xml:space="preserve"> </w:t>
      </w:r>
      <w:r>
        <w:rPr>
          <w:color w:val="333333"/>
        </w:rPr>
        <w:t>–</w:t>
      </w:r>
      <w:r>
        <w:rPr>
          <w:color w:val="333333"/>
          <w:spacing w:val="-2"/>
        </w:rPr>
        <w:t xml:space="preserve"> </w:t>
      </w:r>
      <w:r>
        <w:t>ниже», «шире</w:t>
      </w:r>
      <w:r>
        <w:rPr>
          <w:spacing w:val="-1"/>
        </w:rPr>
        <w:t xml:space="preserve"> </w:t>
      </w:r>
      <w:r>
        <w:rPr>
          <w:color w:val="333333"/>
        </w:rPr>
        <w:t xml:space="preserve">– </w:t>
      </w:r>
      <w:r>
        <w:rPr>
          <w:spacing w:val="-4"/>
        </w:rPr>
        <w:t>уже»;</w:t>
      </w:r>
    </w:p>
    <w:p w:rsidR="00A27FD6" w:rsidRDefault="00091AF7">
      <w:pPr>
        <w:pStyle w:val="a3"/>
        <w:spacing w:before="1"/>
        <w:ind w:left="1130" w:right="2782"/>
        <w:jc w:val="left"/>
      </w:pPr>
      <w:r>
        <w:t>измерять</w:t>
      </w:r>
      <w:r>
        <w:rPr>
          <w:spacing w:val="-3"/>
        </w:rPr>
        <w:t xml:space="preserve"> </w:t>
      </w:r>
      <w:r>
        <w:t>длину</w:t>
      </w:r>
      <w:r>
        <w:rPr>
          <w:spacing w:val="-4"/>
        </w:rPr>
        <w:t xml:space="preserve"> </w:t>
      </w:r>
      <w:r>
        <w:t>отрезка</w:t>
      </w:r>
      <w:r>
        <w:rPr>
          <w:spacing w:val="-8"/>
        </w:rPr>
        <w:t xml:space="preserve"> </w:t>
      </w:r>
      <w:r>
        <w:t>(в</w:t>
      </w:r>
      <w:r>
        <w:rPr>
          <w:spacing w:val="-6"/>
        </w:rPr>
        <w:t xml:space="preserve"> </w:t>
      </w:r>
      <w:r>
        <w:t>см),</w:t>
      </w:r>
      <w:r>
        <w:rPr>
          <w:spacing w:val="-4"/>
        </w:rPr>
        <w:t xml:space="preserve"> </w:t>
      </w:r>
      <w:r>
        <w:t>чертить</w:t>
      </w:r>
      <w:r>
        <w:rPr>
          <w:spacing w:val="-3"/>
        </w:rPr>
        <w:t xml:space="preserve"> </w:t>
      </w:r>
      <w:r>
        <w:t>отрезок</w:t>
      </w:r>
      <w:r>
        <w:rPr>
          <w:spacing w:val="-6"/>
        </w:rPr>
        <w:t xml:space="preserve"> </w:t>
      </w:r>
      <w:r>
        <w:t>заданной</w:t>
      </w:r>
      <w:r>
        <w:rPr>
          <w:spacing w:val="-4"/>
        </w:rPr>
        <w:t xml:space="preserve"> </w:t>
      </w:r>
      <w:r>
        <w:t>длины; различать число и цифру;</w:t>
      </w:r>
    </w:p>
    <w:p w:rsidR="00A27FD6" w:rsidRDefault="00091AF7">
      <w:pPr>
        <w:pStyle w:val="a3"/>
        <w:ind w:left="1130"/>
        <w:jc w:val="left"/>
      </w:pPr>
      <w:r>
        <w:t>распознавать геометрические фигуры: круг, треугольник, прямоугольник (квадрат), отрезок; устанавливать</w:t>
      </w:r>
      <w:r>
        <w:rPr>
          <w:spacing w:val="-1"/>
        </w:rPr>
        <w:t xml:space="preserve"> </w:t>
      </w:r>
      <w:r>
        <w:t>между</w:t>
      </w:r>
      <w:r>
        <w:rPr>
          <w:spacing w:val="-2"/>
        </w:rPr>
        <w:t xml:space="preserve"> </w:t>
      </w:r>
      <w:r>
        <w:t>объектами</w:t>
      </w:r>
      <w:r>
        <w:rPr>
          <w:spacing w:val="-2"/>
        </w:rPr>
        <w:t xml:space="preserve"> </w:t>
      </w:r>
      <w:r>
        <w:t>соотношения:</w:t>
      </w:r>
      <w:r>
        <w:rPr>
          <w:spacing w:val="-4"/>
        </w:rPr>
        <w:t xml:space="preserve"> </w:t>
      </w:r>
      <w:r>
        <w:t>«слева</w:t>
      </w:r>
      <w:r>
        <w:rPr>
          <w:spacing w:val="-2"/>
        </w:rPr>
        <w:t xml:space="preserve"> </w:t>
      </w:r>
      <w:r>
        <w:rPr>
          <w:color w:val="333333"/>
        </w:rPr>
        <w:t xml:space="preserve">– </w:t>
      </w:r>
      <w:r>
        <w:t>справа»,</w:t>
      </w:r>
      <w:r>
        <w:rPr>
          <w:spacing w:val="-2"/>
        </w:rPr>
        <w:t xml:space="preserve"> </w:t>
      </w:r>
      <w:r>
        <w:t xml:space="preserve">«спереди </w:t>
      </w:r>
      <w:r>
        <w:rPr>
          <w:color w:val="333333"/>
        </w:rPr>
        <w:t>–</w:t>
      </w:r>
      <w:r>
        <w:rPr>
          <w:color w:val="333333"/>
          <w:spacing w:val="-2"/>
        </w:rPr>
        <w:t xml:space="preserve"> </w:t>
      </w:r>
      <w:r>
        <w:t>сзади»,</w:t>
      </w:r>
      <w:r>
        <w:rPr>
          <w:spacing w:val="-2"/>
        </w:rPr>
        <w:t xml:space="preserve"> </w:t>
      </w:r>
      <w:r>
        <w:rPr>
          <w:color w:val="333333"/>
        </w:rPr>
        <w:t>«</w:t>
      </w:r>
      <w:r>
        <w:t>между</w:t>
      </w:r>
      <w:r>
        <w:rPr>
          <w:color w:val="333333"/>
        </w:rPr>
        <w:t>»</w:t>
      </w:r>
      <w:r>
        <w:t>; распознавать</w:t>
      </w:r>
      <w:r>
        <w:rPr>
          <w:spacing w:val="17"/>
        </w:rPr>
        <w:t xml:space="preserve"> </w:t>
      </w:r>
      <w:r>
        <w:t>верные</w:t>
      </w:r>
      <w:r>
        <w:rPr>
          <w:spacing w:val="17"/>
        </w:rPr>
        <w:t xml:space="preserve"> </w:t>
      </w:r>
      <w:r>
        <w:t>(истинные)</w:t>
      </w:r>
      <w:r>
        <w:rPr>
          <w:spacing w:val="17"/>
        </w:rPr>
        <w:t xml:space="preserve"> </w:t>
      </w:r>
      <w:r>
        <w:t>и</w:t>
      </w:r>
      <w:r>
        <w:rPr>
          <w:spacing w:val="17"/>
        </w:rPr>
        <w:t xml:space="preserve"> </w:t>
      </w:r>
      <w:r>
        <w:t>неверные</w:t>
      </w:r>
      <w:r>
        <w:rPr>
          <w:spacing w:val="17"/>
        </w:rPr>
        <w:t xml:space="preserve"> </w:t>
      </w:r>
      <w:r>
        <w:t>(ложные)</w:t>
      </w:r>
      <w:r>
        <w:rPr>
          <w:spacing w:val="17"/>
        </w:rPr>
        <w:t xml:space="preserve"> </w:t>
      </w:r>
      <w:r>
        <w:t>утверждения</w:t>
      </w:r>
      <w:r>
        <w:rPr>
          <w:spacing w:val="19"/>
        </w:rPr>
        <w:t xml:space="preserve"> </w:t>
      </w:r>
      <w:r>
        <w:t>относительно</w:t>
      </w:r>
      <w:r>
        <w:rPr>
          <w:spacing w:val="19"/>
        </w:rPr>
        <w:t xml:space="preserve"> </w:t>
      </w:r>
      <w:r>
        <w:rPr>
          <w:spacing w:val="-2"/>
        </w:rPr>
        <w:t>заданного</w:t>
      </w:r>
    </w:p>
    <w:p w:rsidR="00A27FD6" w:rsidRDefault="00091AF7">
      <w:pPr>
        <w:pStyle w:val="a3"/>
        <w:jc w:val="left"/>
      </w:pPr>
      <w:r>
        <w:t>набора</w:t>
      </w:r>
      <w:r>
        <w:rPr>
          <w:spacing w:val="-2"/>
        </w:rPr>
        <w:t xml:space="preserve"> объектов/предметов;</w:t>
      </w:r>
    </w:p>
    <w:p w:rsidR="00A27FD6" w:rsidRDefault="00091AF7">
      <w:pPr>
        <w:pStyle w:val="a3"/>
        <w:ind w:firstLine="600"/>
        <w:jc w:val="left"/>
      </w:pPr>
      <w:r>
        <w:t>группировать объекты по заданному признаку, находить и называть закономерности в ряду</w:t>
      </w:r>
      <w:r>
        <w:rPr>
          <w:spacing w:val="40"/>
        </w:rPr>
        <w:t xml:space="preserve"> </w:t>
      </w:r>
      <w:r>
        <w:t>объектов повседневной жизни;</w:t>
      </w:r>
    </w:p>
    <w:p w:rsidR="00A27FD6" w:rsidRDefault="00091AF7">
      <w:pPr>
        <w:pStyle w:val="a3"/>
        <w:ind w:right="235" w:firstLine="600"/>
        <w:jc w:val="left"/>
      </w:pPr>
      <w:r>
        <w:t>различать</w:t>
      </w:r>
      <w:r>
        <w:rPr>
          <w:spacing w:val="-4"/>
        </w:rPr>
        <w:t xml:space="preserve"> </w:t>
      </w:r>
      <w:r>
        <w:t>строки</w:t>
      </w:r>
      <w:r>
        <w:rPr>
          <w:spacing w:val="-7"/>
        </w:rPr>
        <w:t xml:space="preserve"> </w:t>
      </w:r>
      <w:r>
        <w:t>и</w:t>
      </w:r>
      <w:r>
        <w:rPr>
          <w:spacing w:val="-5"/>
        </w:rPr>
        <w:t xml:space="preserve"> </w:t>
      </w:r>
      <w:r>
        <w:t>столбцы</w:t>
      </w:r>
      <w:r>
        <w:rPr>
          <w:spacing w:val="-6"/>
        </w:rPr>
        <w:t xml:space="preserve"> </w:t>
      </w:r>
      <w:r>
        <w:t>таблицы,</w:t>
      </w:r>
      <w:r>
        <w:rPr>
          <w:spacing w:val="-6"/>
        </w:rPr>
        <w:t xml:space="preserve"> </w:t>
      </w:r>
      <w:r>
        <w:t>вносить</w:t>
      </w:r>
      <w:r>
        <w:rPr>
          <w:spacing w:val="-7"/>
        </w:rPr>
        <w:t xml:space="preserve"> </w:t>
      </w:r>
      <w:r>
        <w:t>данное</w:t>
      </w:r>
      <w:r>
        <w:rPr>
          <w:spacing w:val="-7"/>
        </w:rPr>
        <w:t xml:space="preserve"> </w:t>
      </w:r>
      <w:r>
        <w:t>в</w:t>
      </w:r>
      <w:r>
        <w:rPr>
          <w:spacing w:val="-6"/>
        </w:rPr>
        <w:t xml:space="preserve"> </w:t>
      </w:r>
      <w:r>
        <w:t>таблицу,</w:t>
      </w:r>
      <w:r>
        <w:rPr>
          <w:spacing w:val="-6"/>
        </w:rPr>
        <w:t xml:space="preserve"> </w:t>
      </w:r>
      <w:r>
        <w:t>извлекать</w:t>
      </w:r>
      <w:r>
        <w:rPr>
          <w:spacing w:val="-4"/>
        </w:rPr>
        <w:t xml:space="preserve"> </w:t>
      </w:r>
      <w:r>
        <w:t>данное</w:t>
      </w:r>
      <w:r>
        <w:rPr>
          <w:spacing w:val="-7"/>
        </w:rPr>
        <w:t xml:space="preserve"> </w:t>
      </w:r>
      <w:r>
        <w:t>или</w:t>
      </w:r>
      <w:r>
        <w:rPr>
          <w:spacing w:val="-5"/>
        </w:rPr>
        <w:t xml:space="preserve"> </w:t>
      </w:r>
      <w:r>
        <w:t>данные из таблицы;</w:t>
      </w:r>
    </w:p>
    <w:p w:rsidR="00A27FD6" w:rsidRDefault="00091AF7">
      <w:pPr>
        <w:pStyle w:val="a3"/>
        <w:ind w:left="1130" w:right="2782"/>
        <w:jc w:val="left"/>
      </w:pPr>
      <w:r>
        <w:t>сравнивать два объекта (числа, геометрические фигуры); распределять</w:t>
      </w:r>
      <w:r>
        <w:rPr>
          <w:spacing w:val="-4"/>
        </w:rPr>
        <w:t xml:space="preserve"> </w:t>
      </w:r>
      <w:r>
        <w:t>объекты</w:t>
      </w:r>
      <w:r>
        <w:rPr>
          <w:spacing w:val="-4"/>
        </w:rPr>
        <w:t xml:space="preserve"> </w:t>
      </w:r>
      <w:r>
        <w:t>на</w:t>
      </w:r>
      <w:r>
        <w:rPr>
          <w:spacing w:val="-5"/>
        </w:rPr>
        <w:t xml:space="preserve"> </w:t>
      </w:r>
      <w:r>
        <w:t>две</w:t>
      </w:r>
      <w:r>
        <w:rPr>
          <w:spacing w:val="-6"/>
        </w:rPr>
        <w:t xml:space="preserve"> </w:t>
      </w:r>
      <w:r>
        <w:t>группы</w:t>
      </w:r>
      <w:r>
        <w:rPr>
          <w:spacing w:val="-4"/>
        </w:rPr>
        <w:t xml:space="preserve"> </w:t>
      </w:r>
      <w:r>
        <w:t>по</w:t>
      </w:r>
      <w:r>
        <w:rPr>
          <w:spacing w:val="-4"/>
        </w:rPr>
        <w:t xml:space="preserve"> </w:t>
      </w:r>
      <w:r>
        <w:t>заданному</w:t>
      </w:r>
      <w:r>
        <w:rPr>
          <w:spacing w:val="-4"/>
        </w:rPr>
        <w:t xml:space="preserve"> </w:t>
      </w:r>
      <w:r>
        <w:t>основанию.</w:t>
      </w:r>
    </w:p>
    <w:p w:rsidR="00A27FD6" w:rsidRDefault="00A27FD6">
      <w:pPr>
        <w:pStyle w:val="a3"/>
        <w:ind w:left="0"/>
        <w:jc w:val="left"/>
      </w:pPr>
    </w:p>
    <w:p w:rsidR="00A27FD6" w:rsidRDefault="00091AF7">
      <w:pPr>
        <w:pStyle w:val="a3"/>
        <w:spacing w:before="1"/>
        <w:ind w:left="1130" w:right="884" w:hanging="480"/>
        <w:jc w:val="left"/>
      </w:pPr>
      <w:r>
        <w:t>К</w:t>
      </w:r>
      <w:r>
        <w:rPr>
          <w:spacing w:val="-4"/>
        </w:rPr>
        <w:t xml:space="preserve"> </w:t>
      </w:r>
      <w:r>
        <w:t>концу</w:t>
      </w:r>
      <w:r>
        <w:rPr>
          <w:spacing w:val="-4"/>
        </w:rPr>
        <w:t xml:space="preserve"> </w:t>
      </w:r>
      <w:r>
        <w:t>обучения</w:t>
      </w:r>
      <w:r>
        <w:rPr>
          <w:spacing w:val="-4"/>
        </w:rPr>
        <w:t xml:space="preserve"> </w:t>
      </w:r>
      <w:r>
        <w:t>во</w:t>
      </w:r>
      <w:r>
        <w:rPr>
          <w:spacing w:val="-3"/>
        </w:rPr>
        <w:t xml:space="preserve"> </w:t>
      </w:r>
      <w:r>
        <w:rPr>
          <w:b/>
        </w:rPr>
        <w:t>2</w:t>
      </w:r>
      <w:r>
        <w:rPr>
          <w:b/>
          <w:spacing w:val="-7"/>
        </w:rPr>
        <w:t xml:space="preserve"> </w:t>
      </w:r>
      <w:r>
        <w:rPr>
          <w:b/>
        </w:rPr>
        <w:t>классе</w:t>
      </w:r>
      <w:r>
        <w:rPr>
          <w:b/>
          <w:spacing w:val="-5"/>
        </w:rPr>
        <w:t xml:space="preserve"> </w:t>
      </w:r>
      <w:r>
        <w:t>у</w:t>
      </w:r>
      <w:r>
        <w:rPr>
          <w:spacing w:val="-4"/>
        </w:rPr>
        <w:t xml:space="preserve"> </w:t>
      </w:r>
      <w:r>
        <w:t>обучающегося</w:t>
      </w:r>
      <w:r>
        <w:rPr>
          <w:spacing w:val="-2"/>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t>умения: читать, записывать, сравнивать, упорядочивать числа в пределах 100;</w:t>
      </w:r>
    </w:p>
    <w:p w:rsidR="00A27FD6" w:rsidRDefault="00091AF7">
      <w:pPr>
        <w:pStyle w:val="a3"/>
        <w:ind w:firstLine="600"/>
        <w:jc w:val="left"/>
      </w:pPr>
      <w:r>
        <w:t>находить</w:t>
      </w:r>
      <w:r>
        <w:rPr>
          <w:spacing w:val="40"/>
        </w:rPr>
        <w:t xml:space="preserve"> </w:t>
      </w:r>
      <w:r>
        <w:t>число</w:t>
      </w:r>
      <w:r>
        <w:rPr>
          <w:spacing w:val="40"/>
        </w:rPr>
        <w:t xml:space="preserve"> </w:t>
      </w:r>
      <w:r>
        <w:t>большее</w:t>
      </w:r>
      <w:r>
        <w:rPr>
          <w:spacing w:val="40"/>
        </w:rPr>
        <w:t xml:space="preserve"> </w:t>
      </w:r>
      <w:r>
        <w:t>или</w:t>
      </w:r>
      <w:r>
        <w:rPr>
          <w:spacing w:val="40"/>
        </w:rPr>
        <w:t xml:space="preserve"> </w:t>
      </w:r>
      <w:r>
        <w:t>меньшее</w:t>
      </w:r>
      <w:r>
        <w:rPr>
          <w:spacing w:val="40"/>
        </w:rPr>
        <w:t xml:space="preserve"> </w:t>
      </w:r>
      <w:r>
        <w:t>данного</w:t>
      </w:r>
      <w:r>
        <w:rPr>
          <w:spacing w:val="40"/>
        </w:rPr>
        <w:t xml:space="preserve"> </w:t>
      </w:r>
      <w:r>
        <w:t>числа</w:t>
      </w:r>
      <w:r>
        <w:rPr>
          <w:spacing w:val="40"/>
        </w:rPr>
        <w:t xml:space="preserve"> </w:t>
      </w:r>
      <w:r>
        <w:t>на</w:t>
      </w:r>
      <w:r>
        <w:rPr>
          <w:spacing w:val="39"/>
        </w:rPr>
        <w:t xml:space="preserve"> </w:t>
      </w:r>
      <w:r>
        <w:t>заданное</w:t>
      </w:r>
      <w:r>
        <w:rPr>
          <w:spacing w:val="40"/>
        </w:rPr>
        <w:t xml:space="preserve"> </w:t>
      </w:r>
      <w:r>
        <w:t>число</w:t>
      </w:r>
      <w:r>
        <w:rPr>
          <w:spacing w:val="40"/>
        </w:rPr>
        <w:t xml:space="preserve"> </w:t>
      </w:r>
      <w:r>
        <w:t>(в</w:t>
      </w:r>
      <w:r>
        <w:rPr>
          <w:spacing w:val="39"/>
        </w:rPr>
        <w:t xml:space="preserve"> </w:t>
      </w:r>
      <w:r>
        <w:t>пределах</w:t>
      </w:r>
      <w:r>
        <w:rPr>
          <w:spacing w:val="40"/>
        </w:rPr>
        <w:t xml:space="preserve"> </w:t>
      </w:r>
      <w:r>
        <w:t>100), большее данного числа в заданное число раз (в пределах 20);</w:t>
      </w:r>
    </w:p>
    <w:p w:rsidR="00A27FD6" w:rsidRDefault="00091AF7">
      <w:pPr>
        <w:pStyle w:val="a3"/>
        <w:ind w:firstLine="600"/>
        <w:jc w:val="left"/>
      </w:pPr>
      <w:r>
        <w:t>устанавливать</w:t>
      </w:r>
      <w:r>
        <w:rPr>
          <w:spacing w:val="40"/>
        </w:rPr>
        <w:t xml:space="preserve"> </w:t>
      </w:r>
      <w:r>
        <w:t>и</w:t>
      </w:r>
      <w:r>
        <w:rPr>
          <w:spacing w:val="40"/>
        </w:rPr>
        <w:t xml:space="preserve"> </w:t>
      </w:r>
      <w:r>
        <w:t>соблюдать</w:t>
      </w:r>
      <w:r>
        <w:rPr>
          <w:spacing w:val="40"/>
        </w:rPr>
        <w:t xml:space="preserve"> </w:t>
      </w:r>
      <w:r>
        <w:t>порядок</w:t>
      </w:r>
      <w:r>
        <w:rPr>
          <w:spacing w:val="40"/>
        </w:rPr>
        <w:t xml:space="preserve"> </w:t>
      </w:r>
      <w:r>
        <w:t>при</w:t>
      </w:r>
      <w:r>
        <w:rPr>
          <w:spacing w:val="40"/>
        </w:rPr>
        <w:t xml:space="preserve"> </w:t>
      </w:r>
      <w:r>
        <w:t>вычислении</w:t>
      </w:r>
      <w:r>
        <w:rPr>
          <w:spacing w:val="40"/>
        </w:rPr>
        <w:t xml:space="preserve"> </w:t>
      </w:r>
      <w:r>
        <w:t>значения</w:t>
      </w:r>
      <w:r>
        <w:rPr>
          <w:spacing w:val="40"/>
        </w:rPr>
        <w:t xml:space="preserve"> </w:t>
      </w:r>
      <w:r>
        <w:t>числового</w:t>
      </w:r>
      <w:r>
        <w:rPr>
          <w:spacing w:val="40"/>
        </w:rPr>
        <w:t xml:space="preserve"> </w:t>
      </w:r>
      <w:r>
        <w:t>выражения</w:t>
      </w:r>
      <w:r>
        <w:rPr>
          <w:spacing w:val="40"/>
        </w:rPr>
        <w:t xml:space="preserve"> </w:t>
      </w:r>
      <w:r>
        <w:t>(со скобками или без скобок), содержащего действия сложения и вычитания в пределах 100;</w:t>
      </w:r>
    </w:p>
    <w:p w:rsidR="00A27FD6" w:rsidRDefault="00091AF7">
      <w:pPr>
        <w:pStyle w:val="a3"/>
        <w:ind w:firstLine="600"/>
        <w:jc w:val="left"/>
      </w:pPr>
      <w:r>
        <w:t>выполнять</w:t>
      </w:r>
      <w:r>
        <w:rPr>
          <w:spacing w:val="40"/>
        </w:rPr>
        <w:t xml:space="preserve"> </w:t>
      </w:r>
      <w:r>
        <w:t>арифметические</w:t>
      </w:r>
      <w:r>
        <w:rPr>
          <w:spacing w:val="40"/>
        </w:rPr>
        <w:t xml:space="preserve"> </w:t>
      </w:r>
      <w:r>
        <w:t>действия:</w:t>
      </w:r>
      <w:r>
        <w:rPr>
          <w:spacing w:val="69"/>
        </w:rPr>
        <w:t xml:space="preserve"> </w:t>
      </w:r>
      <w:r>
        <w:t>сложение</w:t>
      </w:r>
      <w:r>
        <w:rPr>
          <w:spacing w:val="40"/>
        </w:rPr>
        <w:t xml:space="preserve"> </w:t>
      </w:r>
      <w:r>
        <w:t>и</w:t>
      </w:r>
      <w:r>
        <w:rPr>
          <w:spacing w:val="40"/>
        </w:rPr>
        <w:t xml:space="preserve"> </w:t>
      </w:r>
      <w:r>
        <w:t>вычитание,</w:t>
      </w:r>
      <w:r>
        <w:rPr>
          <w:spacing w:val="40"/>
        </w:rPr>
        <w:t xml:space="preserve"> </w:t>
      </w:r>
      <w:r>
        <w:t>в</w:t>
      </w:r>
      <w:r>
        <w:rPr>
          <w:spacing w:val="40"/>
        </w:rPr>
        <w:t xml:space="preserve"> </w:t>
      </w:r>
      <w:r>
        <w:t>пределах</w:t>
      </w:r>
      <w:r>
        <w:rPr>
          <w:spacing w:val="40"/>
        </w:rPr>
        <w:t xml:space="preserve"> </w:t>
      </w:r>
      <w:r>
        <w:t>100</w:t>
      </w:r>
      <w:r>
        <w:rPr>
          <w:spacing w:val="69"/>
        </w:rPr>
        <w:t xml:space="preserve"> </w:t>
      </w:r>
      <w:r>
        <w:t>–</w:t>
      </w:r>
      <w:r>
        <w:rPr>
          <w:spacing w:val="40"/>
        </w:rPr>
        <w:t xml:space="preserve"> </w:t>
      </w:r>
      <w:r>
        <w:t>устно</w:t>
      </w:r>
      <w:r>
        <w:rPr>
          <w:spacing w:val="40"/>
        </w:rPr>
        <w:t xml:space="preserve"> </w:t>
      </w:r>
      <w:r>
        <w:t>и</w:t>
      </w:r>
      <w:r>
        <w:rPr>
          <w:spacing w:val="40"/>
        </w:rPr>
        <w:t xml:space="preserve"> </w:t>
      </w:r>
      <w:r>
        <w:t>письменно, умножение и деление в пределах 50 с использованием таблицы умножения;</w:t>
      </w:r>
    </w:p>
    <w:p w:rsidR="00A27FD6" w:rsidRDefault="00091AF7">
      <w:pPr>
        <w:pStyle w:val="a3"/>
        <w:ind w:firstLine="600"/>
        <w:jc w:val="left"/>
      </w:pPr>
      <w:r>
        <w:t>называть и различать компоненты действий умножения (множители, произведение), деления (делимое, делитель, частное);</w:t>
      </w:r>
    </w:p>
    <w:p w:rsidR="00A27FD6" w:rsidRDefault="00091AF7">
      <w:pPr>
        <w:pStyle w:val="a3"/>
        <w:ind w:left="1130"/>
        <w:jc w:val="left"/>
      </w:pPr>
      <w:r>
        <w:t>находить</w:t>
      </w:r>
      <w:r>
        <w:rPr>
          <w:spacing w:val="-3"/>
        </w:rPr>
        <w:t xml:space="preserve"> </w:t>
      </w:r>
      <w:r>
        <w:t>неизвестный</w:t>
      </w:r>
      <w:r>
        <w:rPr>
          <w:spacing w:val="-4"/>
        </w:rPr>
        <w:t xml:space="preserve"> </w:t>
      </w:r>
      <w:r>
        <w:t>компонент</w:t>
      </w:r>
      <w:r>
        <w:rPr>
          <w:spacing w:val="-2"/>
        </w:rPr>
        <w:t xml:space="preserve"> </w:t>
      </w:r>
      <w:r>
        <w:t>сложения,</w:t>
      </w:r>
      <w:r>
        <w:rPr>
          <w:spacing w:val="-2"/>
        </w:rPr>
        <w:t xml:space="preserve"> вычитания;</w:t>
      </w:r>
    </w:p>
    <w:p w:rsidR="00A27FD6" w:rsidRDefault="00091AF7">
      <w:pPr>
        <w:pStyle w:val="a3"/>
        <w:ind w:firstLine="600"/>
        <w:jc w:val="left"/>
      </w:pPr>
      <w:r>
        <w:t>использовать</w:t>
      </w:r>
      <w:r>
        <w:rPr>
          <w:spacing w:val="40"/>
        </w:rPr>
        <w:t xml:space="preserve"> </w:t>
      </w:r>
      <w:r>
        <w:t>при</w:t>
      </w:r>
      <w:r>
        <w:rPr>
          <w:spacing w:val="40"/>
        </w:rPr>
        <w:t xml:space="preserve"> </w:t>
      </w:r>
      <w:r>
        <w:t>выполнении</w:t>
      </w:r>
      <w:r>
        <w:rPr>
          <w:spacing w:val="40"/>
        </w:rPr>
        <w:t xml:space="preserve"> </w:t>
      </w:r>
      <w:r>
        <w:t>практических</w:t>
      </w:r>
      <w:r>
        <w:rPr>
          <w:spacing w:val="40"/>
        </w:rPr>
        <w:t xml:space="preserve"> </w:t>
      </w:r>
      <w:r>
        <w:t>заданий</w:t>
      </w:r>
      <w:r>
        <w:rPr>
          <w:spacing w:val="40"/>
        </w:rPr>
        <w:t xml:space="preserve"> </w:t>
      </w:r>
      <w:r>
        <w:t>единицы</w:t>
      </w:r>
      <w:r>
        <w:rPr>
          <w:spacing w:val="40"/>
        </w:rPr>
        <w:t xml:space="preserve"> </w:t>
      </w:r>
      <w:r>
        <w:t>величин</w:t>
      </w:r>
      <w:r>
        <w:rPr>
          <w:spacing w:val="40"/>
        </w:rPr>
        <w:t xml:space="preserve"> </w:t>
      </w:r>
      <w:r>
        <w:t>длины</w:t>
      </w:r>
      <w:r>
        <w:rPr>
          <w:spacing w:val="40"/>
        </w:rPr>
        <w:t xml:space="preserve"> </w:t>
      </w:r>
      <w:r>
        <w:t>(сантиметр, дециметр, метр), массы (килограмм), времени (минута, час), стоимости (рубль, копейка);</w:t>
      </w:r>
    </w:p>
    <w:p w:rsidR="00A27FD6" w:rsidRDefault="00091AF7">
      <w:pPr>
        <w:pStyle w:val="a3"/>
        <w:ind w:left="1130"/>
        <w:jc w:val="left"/>
      </w:pPr>
      <w:r>
        <w:t>определять</w:t>
      </w:r>
      <w:r>
        <w:rPr>
          <w:spacing w:val="38"/>
        </w:rPr>
        <w:t xml:space="preserve"> </w:t>
      </w:r>
      <w:r>
        <w:t>с</w:t>
      </w:r>
      <w:r>
        <w:rPr>
          <w:spacing w:val="38"/>
        </w:rPr>
        <w:t xml:space="preserve"> </w:t>
      </w:r>
      <w:r>
        <w:t>помощью</w:t>
      </w:r>
      <w:r>
        <w:rPr>
          <w:spacing w:val="36"/>
        </w:rPr>
        <w:t xml:space="preserve"> </w:t>
      </w:r>
      <w:r>
        <w:t>измерительных</w:t>
      </w:r>
      <w:r>
        <w:rPr>
          <w:spacing w:val="38"/>
        </w:rPr>
        <w:t xml:space="preserve"> </w:t>
      </w:r>
      <w:r>
        <w:t>инструментов</w:t>
      </w:r>
      <w:r>
        <w:rPr>
          <w:spacing w:val="38"/>
        </w:rPr>
        <w:t xml:space="preserve"> </w:t>
      </w:r>
      <w:r>
        <w:t>длину,</w:t>
      </w:r>
      <w:r>
        <w:rPr>
          <w:spacing w:val="38"/>
        </w:rPr>
        <w:t xml:space="preserve"> </w:t>
      </w:r>
      <w:r>
        <w:t>определять</w:t>
      </w:r>
      <w:r>
        <w:rPr>
          <w:spacing w:val="38"/>
        </w:rPr>
        <w:t xml:space="preserve"> </w:t>
      </w:r>
      <w:r>
        <w:t>время</w:t>
      </w:r>
      <w:r>
        <w:rPr>
          <w:spacing w:val="38"/>
        </w:rPr>
        <w:t xml:space="preserve"> </w:t>
      </w:r>
      <w:r>
        <w:t>с</w:t>
      </w:r>
      <w:r>
        <w:rPr>
          <w:spacing w:val="38"/>
        </w:rPr>
        <w:t xml:space="preserve"> </w:t>
      </w:r>
      <w:r>
        <w:rPr>
          <w:spacing w:val="-2"/>
        </w:rPr>
        <w:t>помощью</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rPr>
          <w:spacing w:val="-2"/>
        </w:rPr>
        <w:t>часов;</w:t>
      </w:r>
    </w:p>
    <w:p w:rsidR="00A27FD6" w:rsidRDefault="00091AF7">
      <w:pPr>
        <w:pStyle w:val="a3"/>
        <w:ind w:right="238" w:firstLine="600"/>
      </w:pPr>
      <w:r>
        <w:t>сравнивать величины длины, массы, времени, стоимости, устанавливая между ними соотношение «больше или меньше на»;</w:t>
      </w:r>
    </w:p>
    <w:p w:rsidR="00A27FD6" w:rsidRDefault="00091AF7">
      <w:pPr>
        <w:pStyle w:val="a3"/>
        <w:ind w:right="234" w:firstLine="600"/>
      </w:pPr>
      <w:r>
        <w:t>решать текстовые задачи в одно-два действия: представлять задачу (краткая запись, рисунок, таблица или другая модель), планировать ход</w:t>
      </w:r>
      <w:r>
        <w:rPr>
          <w:spacing w:val="-3"/>
        </w:rPr>
        <w:t xml:space="preserve"> </w:t>
      </w:r>
      <w:r>
        <w:t>решения текстовой задачи в два действия, оформлять его в виде арифметического действия или действий, записывать ответ;</w:t>
      </w:r>
    </w:p>
    <w:p w:rsidR="00A27FD6" w:rsidRDefault="00091AF7">
      <w:pPr>
        <w:pStyle w:val="a3"/>
        <w:ind w:left="1130"/>
      </w:pPr>
      <w:r>
        <w:t>различать</w:t>
      </w:r>
      <w:r>
        <w:rPr>
          <w:spacing w:val="-2"/>
        </w:rPr>
        <w:t xml:space="preserve"> </w:t>
      </w:r>
      <w:r>
        <w:t>и</w:t>
      </w:r>
      <w:r>
        <w:rPr>
          <w:spacing w:val="-4"/>
        </w:rPr>
        <w:t xml:space="preserve"> </w:t>
      </w:r>
      <w:r>
        <w:t>называть</w:t>
      </w:r>
      <w:r>
        <w:rPr>
          <w:spacing w:val="-1"/>
        </w:rPr>
        <w:t xml:space="preserve"> </w:t>
      </w:r>
      <w:r>
        <w:t>геометрические</w:t>
      </w:r>
      <w:r>
        <w:rPr>
          <w:spacing w:val="-3"/>
        </w:rPr>
        <w:t xml:space="preserve"> </w:t>
      </w:r>
      <w:r>
        <w:t>фигуры:</w:t>
      </w:r>
      <w:r>
        <w:rPr>
          <w:spacing w:val="-3"/>
        </w:rPr>
        <w:t xml:space="preserve"> </w:t>
      </w:r>
      <w:r>
        <w:t>прямой</w:t>
      </w:r>
      <w:r>
        <w:rPr>
          <w:spacing w:val="-2"/>
        </w:rPr>
        <w:t xml:space="preserve"> </w:t>
      </w:r>
      <w:r>
        <w:t>угол,</w:t>
      </w:r>
      <w:r>
        <w:rPr>
          <w:spacing w:val="-2"/>
        </w:rPr>
        <w:t xml:space="preserve"> </w:t>
      </w:r>
      <w:r>
        <w:t>ломаную,</w:t>
      </w:r>
      <w:r>
        <w:rPr>
          <w:spacing w:val="-5"/>
        </w:rPr>
        <w:t xml:space="preserve"> </w:t>
      </w:r>
      <w:r>
        <w:rPr>
          <w:spacing w:val="-2"/>
        </w:rPr>
        <w:t>многоугольник;</w:t>
      </w:r>
    </w:p>
    <w:p w:rsidR="00A27FD6" w:rsidRDefault="00091AF7">
      <w:pPr>
        <w:pStyle w:val="a3"/>
        <w:ind w:right="233" w:firstLine="600"/>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A27FD6" w:rsidRDefault="00091AF7">
      <w:pPr>
        <w:pStyle w:val="a3"/>
        <w:ind w:left="1130"/>
      </w:pPr>
      <w:r>
        <w:t>выполнять</w:t>
      </w:r>
      <w:r>
        <w:rPr>
          <w:spacing w:val="-5"/>
        </w:rPr>
        <w:t xml:space="preserve"> </w:t>
      </w:r>
      <w:r>
        <w:t>измерение</w:t>
      </w:r>
      <w:r>
        <w:rPr>
          <w:spacing w:val="-3"/>
        </w:rPr>
        <w:t xml:space="preserve"> </w:t>
      </w:r>
      <w:r>
        <w:t>длин</w:t>
      </w:r>
      <w:r>
        <w:rPr>
          <w:spacing w:val="-1"/>
        </w:rPr>
        <w:t xml:space="preserve"> </w:t>
      </w:r>
      <w:r>
        <w:t>реальных</w:t>
      </w:r>
      <w:r>
        <w:rPr>
          <w:spacing w:val="-2"/>
        </w:rPr>
        <w:t xml:space="preserve"> </w:t>
      </w:r>
      <w:r>
        <w:t>объектов</w:t>
      </w:r>
      <w:r>
        <w:rPr>
          <w:spacing w:val="-4"/>
        </w:rPr>
        <w:t xml:space="preserve"> </w:t>
      </w:r>
      <w:r>
        <w:t>с</w:t>
      </w:r>
      <w:r>
        <w:rPr>
          <w:spacing w:val="-3"/>
        </w:rPr>
        <w:t xml:space="preserve"> </w:t>
      </w:r>
      <w:r>
        <w:t>помощью</w:t>
      </w:r>
      <w:r>
        <w:rPr>
          <w:spacing w:val="-1"/>
        </w:rPr>
        <w:t xml:space="preserve"> </w:t>
      </w:r>
      <w:r>
        <w:rPr>
          <w:spacing w:val="-2"/>
        </w:rPr>
        <w:t>линейки;</w:t>
      </w:r>
    </w:p>
    <w:p w:rsidR="00A27FD6" w:rsidRDefault="00091AF7">
      <w:pPr>
        <w:pStyle w:val="a3"/>
        <w:ind w:right="228" w:firstLine="600"/>
      </w:pPr>
      <w:r>
        <w:t xml:space="preserve">находить длину ломаной, состоящей из двух-трёх звеньев, периметр прямоугольника </w:t>
      </w:r>
      <w:r>
        <w:rPr>
          <w:spacing w:val="-2"/>
        </w:rPr>
        <w:t>(квадрата);</w:t>
      </w:r>
    </w:p>
    <w:p w:rsidR="00A27FD6" w:rsidRDefault="00091AF7">
      <w:pPr>
        <w:pStyle w:val="a3"/>
        <w:ind w:left="1130"/>
      </w:pPr>
      <w:r>
        <w:t>распознавать</w:t>
      </w:r>
      <w:r>
        <w:rPr>
          <w:spacing w:val="58"/>
          <w:w w:val="150"/>
        </w:rPr>
        <w:t xml:space="preserve"> </w:t>
      </w:r>
      <w:r>
        <w:t>верные</w:t>
      </w:r>
      <w:r>
        <w:rPr>
          <w:spacing w:val="59"/>
          <w:w w:val="150"/>
        </w:rPr>
        <w:t xml:space="preserve"> </w:t>
      </w:r>
      <w:r>
        <w:t>(истинные)</w:t>
      </w:r>
      <w:r>
        <w:rPr>
          <w:spacing w:val="59"/>
          <w:w w:val="150"/>
        </w:rPr>
        <w:t xml:space="preserve"> </w:t>
      </w:r>
      <w:r>
        <w:t>и</w:t>
      </w:r>
      <w:r>
        <w:rPr>
          <w:spacing w:val="61"/>
          <w:w w:val="150"/>
        </w:rPr>
        <w:t xml:space="preserve"> </w:t>
      </w:r>
      <w:r>
        <w:t>неверные</w:t>
      </w:r>
      <w:r>
        <w:rPr>
          <w:spacing w:val="59"/>
          <w:w w:val="150"/>
        </w:rPr>
        <w:t xml:space="preserve"> </w:t>
      </w:r>
      <w:r>
        <w:t>(ложные)</w:t>
      </w:r>
      <w:r>
        <w:rPr>
          <w:spacing w:val="59"/>
          <w:w w:val="150"/>
        </w:rPr>
        <w:t xml:space="preserve"> </w:t>
      </w:r>
      <w:r>
        <w:t>утверждения</w:t>
      </w:r>
      <w:r>
        <w:rPr>
          <w:spacing w:val="60"/>
          <w:w w:val="150"/>
        </w:rPr>
        <w:t xml:space="preserve"> </w:t>
      </w:r>
      <w:r>
        <w:t>со</w:t>
      </w:r>
      <w:r>
        <w:rPr>
          <w:spacing w:val="60"/>
          <w:w w:val="150"/>
        </w:rPr>
        <w:t xml:space="preserve"> </w:t>
      </w:r>
      <w:r>
        <w:t>словами</w:t>
      </w:r>
      <w:r>
        <w:rPr>
          <w:spacing w:val="61"/>
          <w:w w:val="150"/>
        </w:rPr>
        <w:t xml:space="preserve"> </w:t>
      </w:r>
      <w:r>
        <w:rPr>
          <w:spacing w:val="-2"/>
        </w:rPr>
        <w:t>«все»,</w:t>
      </w:r>
    </w:p>
    <w:p w:rsidR="00A27FD6" w:rsidRDefault="00091AF7">
      <w:pPr>
        <w:pStyle w:val="a3"/>
        <w:jc w:val="left"/>
      </w:pPr>
      <w:r>
        <w:rPr>
          <w:spacing w:val="-2"/>
        </w:rPr>
        <w:t>«каждый»;</w:t>
      </w:r>
    </w:p>
    <w:p w:rsidR="00A27FD6" w:rsidRDefault="00091AF7">
      <w:pPr>
        <w:pStyle w:val="a3"/>
        <w:spacing w:before="1"/>
        <w:ind w:left="1130"/>
      </w:pPr>
      <w:r>
        <w:t>проводить</w:t>
      </w:r>
      <w:r>
        <w:rPr>
          <w:spacing w:val="-3"/>
        </w:rPr>
        <w:t xml:space="preserve"> </w:t>
      </w:r>
      <w:r>
        <w:t>одно-двухшаговые</w:t>
      </w:r>
      <w:r>
        <w:rPr>
          <w:spacing w:val="-3"/>
        </w:rPr>
        <w:t xml:space="preserve"> </w:t>
      </w:r>
      <w:r>
        <w:t>логические</w:t>
      </w:r>
      <w:r>
        <w:rPr>
          <w:spacing w:val="-3"/>
        </w:rPr>
        <w:t xml:space="preserve"> </w:t>
      </w:r>
      <w:r>
        <w:t>рассуждения</w:t>
      </w:r>
      <w:r>
        <w:rPr>
          <w:spacing w:val="-3"/>
        </w:rPr>
        <w:t xml:space="preserve"> </w:t>
      </w:r>
      <w:r>
        <w:t>и</w:t>
      </w:r>
      <w:r>
        <w:rPr>
          <w:spacing w:val="-2"/>
        </w:rPr>
        <w:t xml:space="preserve"> </w:t>
      </w:r>
      <w:r>
        <w:t>делать</w:t>
      </w:r>
      <w:r>
        <w:rPr>
          <w:spacing w:val="-1"/>
        </w:rPr>
        <w:t xml:space="preserve"> </w:t>
      </w:r>
      <w:r>
        <w:rPr>
          <w:spacing w:val="-2"/>
        </w:rPr>
        <w:t>выводы;</w:t>
      </w:r>
    </w:p>
    <w:p w:rsidR="00A27FD6" w:rsidRDefault="00091AF7">
      <w:pPr>
        <w:pStyle w:val="a3"/>
        <w:ind w:right="229" w:firstLine="600"/>
      </w:pPr>
      <w:r>
        <w:t xml:space="preserve">находить общий признак группы математических объектов (чисел, величин, геометрических </w:t>
      </w:r>
      <w:r>
        <w:rPr>
          <w:spacing w:val="-2"/>
        </w:rPr>
        <w:t>фигур);</w:t>
      </w:r>
    </w:p>
    <w:p w:rsidR="00A27FD6" w:rsidRDefault="00091AF7">
      <w:pPr>
        <w:pStyle w:val="a3"/>
        <w:ind w:left="1130"/>
      </w:pPr>
      <w:r>
        <w:t>находить</w:t>
      </w:r>
      <w:r>
        <w:rPr>
          <w:spacing w:val="-6"/>
        </w:rPr>
        <w:t xml:space="preserve"> </w:t>
      </w:r>
      <w:r>
        <w:t>закономерность</w:t>
      </w:r>
      <w:r>
        <w:rPr>
          <w:spacing w:val="-2"/>
        </w:rPr>
        <w:t xml:space="preserve"> </w:t>
      </w:r>
      <w:r>
        <w:t>в</w:t>
      </w:r>
      <w:r>
        <w:rPr>
          <w:spacing w:val="-4"/>
        </w:rPr>
        <w:t xml:space="preserve"> </w:t>
      </w:r>
      <w:r>
        <w:t>ряду</w:t>
      </w:r>
      <w:r>
        <w:rPr>
          <w:spacing w:val="-2"/>
        </w:rPr>
        <w:t xml:space="preserve"> </w:t>
      </w:r>
      <w:r>
        <w:t>объектов</w:t>
      </w:r>
      <w:r>
        <w:rPr>
          <w:spacing w:val="-3"/>
        </w:rPr>
        <w:t xml:space="preserve"> </w:t>
      </w:r>
      <w:r>
        <w:t>(чисел,</w:t>
      </w:r>
      <w:r>
        <w:rPr>
          <w:spacing w:val="-4"/>
        </w:rPr>
        <w:t xml:space="preserve"> </w:t>
      </w:r>
      <w:r>
        <w:t>геометрических</w:t>
      </w:r>
      <w:r>
        <w:rPr>
          <w:spacing w:val="-2"/>
        </w:rPr>
        <w:t xml:space="preserve"> фигур);</w:t>
      </w:r>
    </w:p>
    <w:p w:rsidR="00A27FD6" w:rsidRDefault="00091AF7">
      <w:pPr>
        <w:pStyle w:val="a3"/>
        <w:ind w:right="229" w:firstLine="600"/>
      </w:pPr>
      <w:r>
        <w:t>представлять информацию в заданной форме: дополнять текст задачи числами, заполнять строку</w:t>
      </w:r>
      <w:r>
        <w:rPr>
          <w:spacing w:val="-4"/>
        </w:rPr>
        <w:t xml:space="preserve"> </w:t>
      </w:r>
      <w:r>
        <w:t>или</w:t>
      </w:r>
      <w:r>
        <w:rPr>
          <w:spacing w:val="-3"/>
        </w:rPr>
        <w:t xml:space="preserve"> </w:t>
      </w:r>
      <w:r>
        <w:t>столбец</w:t>
      </w:r>
      <w:r>
        <w:rPr>
          <w:spacing w:val="-6"/>
        </w:rPr>
        <w:t xml:space="preserve"> </w:t>
      </w:r>
      <w:r>
        <w:t>таблицы,</w:t>
      </w:r>
      <w:r>
        <w:rPr>
          <w:spacing w:val="-4"/>
        </w:rPr>
        <w:t xml:space="preserve"> </w:t>
      </w:r>
      <w:r>
        <w:t>указывать</w:t>
      </w:r>
      <w:r>
        <w:rPr>
          <w:spacing w:val="-3"/>
        </w:rPr>
        <w:t xml:space="preserve"> </w:t>
      </w:r>
      <w:r>
        <w:t>числовые</w:t>
      </w:r>
      <w:r>
        <w:rPr>
          <w:spacing w:val="-5"/>
        </w:rPr>
        <w:t xml:space="preserve"> </w:t>
      </w:r>
      <w:r>
        <w:t>данные</w:t>
      </w:r>
      <w:r>
        <w:rPr>
          <w:spacing w:val="-6"/>
        </w:rPr>
        <w:t xml:space="preserve"> </w:t>
      </w:r>
      <w:r>
        <w:t>на</w:t>
      </w:r>
      <w:r>
        <w:rPr>
          <w:spacing w:val="-5"/>
        </w:rPr>
        <w:t xml:space="preserve"> </w:t>
      </w:r>
      <w:r>
        <w:t>рисунке</w:t>
      </w:r>
      <w:r>
        <w:rPr>
          <w:spacing w:val="-5"/>
        </w:rPr>
        <w:t xml:space="preserve"> </w:t>
      </w:r>
      <w:r>
        <w:t xml:space="preserve">(изображении геометрических </w:t>
      </w:r>
      <w:r>
        <w:rPr>
          <w:spacing w:val="-2"/>
        </w:rPr>
        <w:t>фигур);</w:t>
      </w:r>
    </w:p>
    <w:p w:rsidR="00A27FD6" w:rsidRDefault="00091AF7">
      <w:pPr>
        <w:pStyle w:val="a3"/>
        <w:ind w:left="1130" w:right="3062"/>
        <w:jc w:val="left"/>
      </w:pPr>
      <w:r>
        <w:t>сравнивать группы объектов (находить общее, различное); обнаруживать</w:t>
      </w:r>
      <w:r>
        <w:rPr>
          <w:spacing w:val="-6"/>
        </w:rPr>
        <w:t xml:space="preserve"> </w:t>
      </w:r>
      <w:r>
        <w:t>модели</w:t>
      </w:r>
      <w:r>
        <w:rPr>
          <w:spacing w:val="-6"/>
        </w:rPr>
        <w:t xml:space="preserve"> </w:t>
      </w:r>
      <w:r>
        <w:t>геометрических</w:t>
      </w:r>
      <w:r>
        <w:rPr>
          <w:spacing w:val="-7"/>
        </w:rPr>
        <w:t xml:space="preserve"> </w:t>
      </w:r>
      <w:r>
        <w:t>фигур</w:t>
      </w:r>
      <w:r>
        <w:rPr>
          <w:spacing w:val="-8"/>
        </w:rPr>
        <w:t xml:space="preserve"> </w:t>
      </w:r>
      <w:r>
        <w:t>в</w:t>
      </w:r>
      <w:r>
        <w:rPr>
          <w:spacing w:val="-8"/>
        </w:rPr>
        <w:t xml:space="preserve"> </w:t>
      </w:r>
      <w:r>
        <w:t>окружающем</w:t>
      </w:r>
      <w:r>
        <w:rPr>
          <w:spacing w:val="-8"/>
        </w:rPr>
        <w:t xml:space="preserve"> </w:t>
      </w:r>
      <w:r>
        <w:t>мире; подбирать примеры, подтверждающие суждение, ответ;</w:t>
      </w:r>
      <w:r>
        <w:rPr>
          <w:spacing w:val="40"/>
        </w:rPr>
        <w:t xml:space="preserve"> </w:t>
      </w:r>
      <w:r>
        <w:t>составлять (дополнять) текстовую задачу;</w:t>
      </w:r>
    </w:p>
    <w:p w:rsidR="00A27FD6" w:rsidRDefault="00091AF7">
      <w:pPr>
        <w:pStyle w:val="a3"/>
        <w:ind w:left="1130"/>
        <w:jc w:val="left"/>
      </w:pPr>
      <w:r>
        <w:t>проверять</w:t>
      </w:r>
      <w:r>
        <w:rPr>
          <w:spacing w:val="-4"/>
        </w:rPr>
        <w:t xml:space="preserve"> </w:t>
      </w:r>
      <w:r>
        <w:t>правильность</w:t>
      </w:r>
      <w:r>
        <w:rPr>
          <w:spacing w:val="-4"/>
        </w:rPr>
        <w:t xml:space="preserve"> </w:t>
      </w:r>
      <w:r>
        <w:t>вычисления,</w:t>
      </w:r>
      <w:r>
        <w:rPr>
          <w:spacing w:val="-3"/>
        </w:rPr>
        <w:t xml:space="preserve"> </w:t>
      </w:r>
      <w:r>
        <w:rPr>
          <w:spacing w:val="-2"/>
        </w:rPr>
        <w:t>измерения.</w:t>
      </w:r>
    </w:p>
    <w:p w:rsidR="00A27FD6" w:rsidRDefault="00A27FD6">
      <w:pPr>
        <w:pStyle w:val="a3"/>
        <w:ind w:left="0"/>
        <w:jc w:val="left"/>
      </w:pPr>
    </w:p>
    <w:p w:rsidR="00A27FD6" w:rsidRDefault="00091AF7">
      <w:pPr>
        <w:pStyle w:val="a3"/>
        <w:spacing w:before="1"/>
        <w:ind w:left="1130" w:right="1348" w:hanging="480"/>
      </w:pP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rPr>
          <w:b/>
        </w:rPr>
        <w:t>3</w:t>
      </w:r>
      <w:r>
        <w:rPr>
          <w:b/>
          <w:spacing w:val="-4"/>
        </w:rPr>
        <w:t xml:space="preserve"> </w:t>
      </w:r>
      <w:r>
        <w:rPr>
          <w:b/>
        </w:rPr>
        <w:t>классе</w:t>
      </w:r>
      <w:r>
        <w:rPr>
          <w:b/>
          <w:spacing w:val="-5"/>
        </w:rPr>
        <w:t xml:space="preserve"> </w:t>
      </w:r>
      <w:r>
        <w:t>у</w:t>
      </w:r>
      <w:r>
        <w:rPr>
          <w:spacing w:val="-4"/>
        </w:rPr>
        <w:t xml:space="preserve"> </w:t>
      </w:r>
      <w:r>
        <w:t>обучающегося</w:t>
      </w:r>
      <w:r>
        <w:rPr>
          <w:spacing w:val="-2"/>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t>умения: читать, записывать, сравнивать, упорядочивать числа в пределах 1000;</w:t>
      </w:r>
    </w:p>
    <w:p w:rsidR="00A27FD6" w:rsidRDefault="00091AF7">
      <w:pPr>
        <w:pStyle w:val="a3"/>
        <w:ind w:right="227" w:firstLine="600"/>
      </w:pPr>
      <w:r>
        <w:t>находить</w:t>
      </w:r>
      <w:r>
        <w:rPr>
          <w:spacing w:val="-15"/>
        </w:rPr>
        <w:t xml:space="preserve"> </w:t>
      </w:r>
      <w:r>
        <w:t>число</w:t>
      </w:r>
      <w:r>
        <w:rPr>
          <w:spacing w:val="-15"/>
        </w:rPr>
        <w:t xml:space="preserve"> </w:t>
      </w:r>
      <w:r>
        <w:t>большее</w:t>
      </w:r>
      <w:r>
        <w:rPr>
          <w:spacing w:val="-15"/>
        </w:rPr>
        <w:t xml:space="preserve"> </w:t>
      </w:r>
      <w:r>
        <w:t>или</w:t>
      </w:r>
      <w:r>
        <w:rPr>
          <w:spacing w:val="-14"/>
        </w:rPr>
        <w:t xml:space="preserve"> </w:t>
      </w:r>
      <w:r>
        <w:t>меньшее</w:t>
      </w:r>
      <w:r>
        <w:rPr>
          <w:spacing w:val="-15"/>
        </w:rPr>
        <w:t xml:space="preserve"> </w:t>
      </w:r>
      <w:r>
        <w:t>данного</w:t>
      </w:r>
      <w:r>
        <w:rPr>
          <w:spacing w:val="-15"/>
        </w:rPr>
        <w:t xml:space="preserve"> </w:t>
      </w:r>
      <w:r>
        <w:t>числа</w:t>
      </w:r>
      <w:r>
        <w:rPr>
          <w:spacing w:val="-15"/>
        </w:rPr>
        <w:t xml:space="preserve"> </w:t>
      </w:r>
      <w:r>
        <w:t>на</w:t>
      </w:r>
      <w:r>
        <w:rPr>
          <w:spacing w:val="-15"/>
        </w:rPr>
        <w:t xml:space="preserve"> </w:t>
      </w:r>
      <w:r>
        <w:t>заданное</w:t>
      </w:r>
      <w:r>
        <w:rPr>
          <w:spacing w:val="-15"/>
        </w:rPr>
        <w:t xml:space="preserve"> </w:t>
      </w:r>
      <w:r>
        <w:t>число,</w:t>
      </w:r>
      <w:r>
        <w:rPr>
          <w:spacing w:val="-15"/>
        </w:rPr>
        <w:t xml:space="preserve"> </w:t>
      </w:r>
      <w:r>
        <w:t>в</w:t>
      </w:r>
      <w:r>
        <w:rPr>
          <w:spacing w:val="-15"/>
        </w:rPr>
        <w:t xml:space="preserve"> </w:t>
      </w:r>
      <w:r>
        <w:t>заданное</w:t>
      </w:r>
      <w:r>
        <w:rPr>
          <w:spacing w:val="-15"/>
        </w:rPr>
        <w:t xml:space="preserve"> </w:t>
      </w:r>
      <w:r>
        <w:t>число</w:t>
      </w:r>
      <w:r>
        <w:rPr>
          <w:spacing w:val="-8"/>
        </w:rPr>
        <w:t xml:space="preserve"> </w:t>
      </w:r>
      <w:r>
        <w:t>раз</w:t>
      </w:r>
      <w:r>
        <w:rPr>
          <w:spacing w:val="-15"/>
        </w:rPr>
        <w:t xml:space="preserve"> </w:t>
      </w:r>
      <w:r>
        <w:t>(в пределах 1000);</w:t>
      </w:r>
    </w:p>
    <w:p w:rsidR="00A27FD6" w:rsidRDefault="00091AF7">
      <w:pPr>
        <w:pStyle w:val="a3"/>
        <w:ind w:right="225" w:firstLine="600"/>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A27FD6" w:rsidRDefault="00091AF7">
      <w:pPr>
        <w:pStyle w:val="a3"/>
        <w:ind w:left="1130"/>
      </w:pPr>
      <w:r>
        <w:t>выполнять действия</w:t>
      </w:r>
      <w:r>
        <w:rPr>
          <w:spacing w:val="-2"/>
        </w:rPr>
        <w:t xml:space="preserve"> </w:t>
      </w:r>
      <w:r>
        <w:t>умножение</w:t>
      </w:r>
      <w:r>
        <w:rPr>
          <w:spacing w:val="-3"/>
        </w:rPr>
        <w:t xml:space="preserve"> </w:t>
      </w:r>
      <w:r>
        <w:t>и</w:t>
      </w:r>
      <w:r>
        <w:rPr>
          <w:spacing w:val="-2"/>
        </w:rPr>
        <w:t xml:space="preserve"> </w:t>
      </w:r>
      <w:r>
        <w:t>деление</w:t>
      </w:r>
      <w:r>
        <w:rPr>
          <w:spacing w:val="-2"/>
        </w:rPr>
        <w:t xml:space="preserve"> </w:t>
      </w:r>
      <w:r>
        <w:t>с</w:t>
      </w:r>
      <w:r>
        <w:rPr>
          <w:spacing w:val="-3"/>
        </w:rPr>
        <w:t xml:space="preserve"> </w:t>
      </w:r>
      <w:r>
        <w:t>числами</w:t>
      </w:r>
      <w:r>
        <w:rPr>
          <w:spacing w:val="-2"/>
        </w:rPr>
        <w:t xml:space="preserve"> </w:t>
      </w:r>
      <w:r>
        <w:t>0</w:t>
      </w:r>
      <w:r>
        <w:rPr>
          <w:spacing w:val="-2"/>
        </w:rPr>
        <w:t xml:space="preserve"> </w:t>
      </w:r>
      <w:r>
        <w:t>и</w:t>
      </w:r>
      <w:r>
        <w:rPr>
          <w:spacing w:val="-1"/>
        </w:rPr>
        <w:t xml:space="preserve"> </w:t>
      </w:r>
      <w:r>
        <w:rPr>
          <w:spacing w:val="-5"/>
        </w:rPr>
        <w:t>1;</w:t>
      </w:r>
    </w:p>
    <w:p w:rsidR="00A27FD6" w:rsidRDefault="00091AF7">
      <w:pPr>
        <w:pStyle w:val="a3"/>
        <w:ind w:right="234" w:firstLine="600"/>
      </w:pPr>
      <w:r>
        <w:t>устанавливать</w:t>
      </w:r>
      <w:r>
        <w:rPr>
          <w:spacing w:val="-8"/>
        </w:rPr>
        <w:t xml:space="preserve"> </w:t>
      </w:r>
      <w:r>
        <w:t>и</w:t>
      </w:r>
      <w:r>
        <w:rPr>
          <w:spacing w:val="-8"/>
        </w:rPr>
        <w:t xml:space="preserve"> </w:t>
      </w:r>
      <w:r>
        <w:t>соблюдать</w:t>
      </w:r>
      <w:r>
        <w:rPr>
          <w:spacing w:val="-8"/>
        </w:rPr>
        <w:t xml:space="preserve"> </w:t>
      </w:r>
      <w:r>
        <w:t>порядок</w:t>
      </w:r>
      <w:r>
        <w:rPr>
          <w:spacing w:val="-8"/>
        </w:rPr>
        <w:t xml:space="preserve"> </w:t>
      </w:r>
      <w:r>
        <w:t>действий</w:t>
      </w:r>
      <w:r>
        <w:rPr>
          <w:spacing w:val="-11"/>
        </w:rPr>
        <w:t xml:space="preserve"> </w:t>
      </w:r>
      <w:r>
        <w:t>при</w:t>
      </w:r>
      <w:r>
        <w:rPr>
          <w:spacing w:val="-8"/>
        </w:rPr>
        <w:t xml:space="preserve"> </w:t>
      </w:r>
      <w:r>
        <w:t>вычислении</w:t>
      </w:r>
      <w:r>
        <w:rPr>
          <w:spacing w:val="-11"/>
        </w:rPr>
        <w:t xml:space="preserve"> </w:t>
      </w:r>
      <w:r>
        <w:t>значения</w:t>
      </w:r>
      <w:r>
        <w:rPr>
          <w:spacing w:val="-9"/>
        </w:rPr>
        <w:t xml:space="preserve"> </w:t>
      </w:r>
      <w:r>
        <w:t>числового</w:t>
      </w:r>
      <w:r>
        <w:rPr>
          <w:spacing w:val="-10"/>
        </w:rPr>
        <w:t xml:space="preserve"> </w:t>
      </w:r>
      <w:r>
        <w:t>выражения (со скобками или без скобок), содержащего арифметические действия сложения, вычитания, умножения и деления;</w:t>
      </w:r>
    </w:p>
    <w:p w:rsidR="00A27FD6" w:rsidRDefault="00091AF7">
      <w:pPr>
        <w:pStyle w:val="a3"/>
        <w:ind w:left="1130" w:right="1028"/>
      </w:pPr>
      <w:r>
        <w:t>использовать</w:t>
      </w:r>
      <w:r>
        <w:rPr>
          <w:spacing w:val="-5"/>
        </w:rPr>
        <w:t xml:space="preserve"> </w:t>
      </w:r>
      <w:r>
        <w:t>при</w:t>
      </w:r>
      <w:r>
        <w:rPr>
          <w:spacing w:val="-6"/>
        </w:rPr>
        <w:t xml:space="preserve"> </w:t>
      </w:r>
      <w:r>
        <w:t>вычислениях</w:t>
      </w:r>
      <w:r>
        <w:rPr>
          <w:spacing w:val="-6"/>
        </w:rPr>
        <w:t xml:space="preserve"> </w:t>
      </w:r>
      <w:r>
        <w:t>переместительное</w:t>
      </w:r>
      <w:r>
        <w:rPr>
          <w:spacing w:val="-6"/>
        </w:rPr>
        <w:t xml:space="preserve"> </w:t>
      </w:r>
      <w:r>
        <w:t>и</w:t>
      </w:r>
      <w:r>
        <w:rPr>
          <w:spacing w:val="-6"/>
        </w:rPr>
        <w:t xml:space="preserve"> </w:t>
      </w:r>
      <w:r>
        <w:t>сочетательное</w:t>
      </w:r>
      <w:r>
        <w:rPr>
          <w:spacing w:val="-6"/>
        </w:rPr>
        <w:t xml:space="preserve"> </w:t>
      </w:r>
      <w:r>
        <w:t>свойства</w:t>
      </w:r>
      <w:r>
        <w:rPr>
          <w:spacing w:val="-6"/>
        </w:rPr>
        <w:t xml:space="preserve"> </w:t>
      </w:r>
      <w:r>
        <w:t>сложения; находить неизвестный компонент арифметического действия;</w:t>
      </w:r>
    </w:p>
    <w:p w:rsidR="00A27FD6" w:rsidRDefault="00091AF7">
      <w:pPr>
        <w:pStyle w:val="a3"/>
        <w:spacing w:before="1"/>
        <w:ind w:right="232" w:firstLine="60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A27FD6" w:rsidRDefault="00091AF7">
      <w:pPr>
        <w:pStyle w:val="a3"/>
        <w:ind w:right="232" w:firstLine="60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27FD6" w:rsidRDefault="00091AF7">
      <w:pPr>
        <w:pStyle w:val="a3"/>
        <w:ind w:right="235" w:firstLine="600"/>
      </w:pPr>
      <w:r>
        <w:t>сравнивать</w:t>
      </w:r>
      <w:r>
        <w:rPr>
          <w:spacing w:val="-2"/>
        </w:rPr>
        <w:t xml:space="preserve"> </w:t>
      </w:r>
      <w:r>
        <w:t>величины</w:t>
      </w:r>
      <w:r>
        <w:rPr>
          <w:spacing w:val="-4"/>
        </w:rPr>
        <w:t xml:space="preserve"> </w:t>
      </w:r>
      <w:r>
        <w:t>длины,</w:t>
      </w:r>
      <w:r>
        <w:rPr>
          <w:spacing w:val="-5"/>
        </w:rPr>
        <w:t xml:space="preserve"> </w:t>
      </w:r>
      <w:r>
        <w:t>площади,</w:t>
      </w:r>
      <w:r>
        <w:rPr>
          <w:spacing w:val="-3"/>
        </w:rPr>
        <w:t xml:space="preserve"> </w:t>
      </w:r>
      <w:r>
        <w:t>массы,</w:t>
      </w:r>
      <w:r>
        <w:rPr>
          <w:spacing w:val="-4"/>
        </w:rPr>
        <w:t xml:space="preserve"> </w:t>
      </w:r>
      <w:r>
        <w:t>времени,</w:t>
      </w:r>
      <w:r>
        <w:rPr>
          <w:spacing w:val="-3"/>
        </w:rPr>
        <w:t xml:space="preserve"> </w:t>
      </w:r>
      <w:r>
        <w:t>стоимости,</w:t>
      </w:r>
      <w:r>
        <w:rPr>
          <w:spacing w:val="-3"/>
        </w:rPr>
        <w:t xml:space="preserve"> </w:t>
      </w:r>
      <w:r>
        <w:t>устанавливая</w:t>
      </w:r>
      <w:r>
        <w:rPr>
          <w:spacing w:val="-3"/>
        </w:rPr>
        <w:t xml:space="preserve"> </w:t>
      </w:r>
      <w:r>
        <w:t>между</w:t>
      </w:r>
      <w:r>
        <w:rPr>
          <w:spacing w:val="-3"/>
        </w:rPr>
        <w:t xml:space="preserve"> </w:t>
      </w:r>
      <w:r>
        <w:t>ними соотношение «больше или меньше на или в»;</w:t>
      </w:r>
    </w:p>
    <w:p w:rsidR="00A27FD6" w:rsidRDefault="00091AF7">
      <w:pPr>
        <w:pStyle w:val="a3"/>
        <w:ind w:left="1130" w:right="4017"/>
      </w:pPr>
      <w:r>
        <w:t>называть,</w:t>
      </w:r>
      <w:r>
        <w:rPr>
          <w:spacing w:val="-8"/>
        </w:rPr>
        <w:t xml:space="preserve"> </w:t>
      </w:r>
      <w:r>
        <w:t>находить</w:t>
      </w:r>
      <w:r>
        <w:rPr>
          <w:spacing w:val="-8"/>
        </w:rPr>
        <w:t xml:space="preserve"> </w:t>
      </w:r>
      <w:r>
        <w:t>долю</w:t>
      </w:r>
      <w:r>
        <w:rPr>
          <w:spacing w:val="-8"/>
        </w:rPr>
        <w:t xml:space="preserve"> </w:t>
      </w:r>
      <w:r>
        <w:t>величины</w:t>
      </w:r>
      <w:r>
        <w:rPr>
          <w:spacing w:val="-8"/>
        </w:rPr>
        <w:t xml:space="preserve"> </w:t>
      </w:r>
      <w:r>
        <w:t>(половина,</w:t>
      </w:r>
      <w:r>
        <w:rPr>
          <w:spacing w:val="-8"/>
        </w:rPr>
        <w:t xml:space="preserve"> </w:t>
      </w:r>
      <w:r>
        <w:t>четверть); сравнивать величины, выраженные долями;</w:t>
      </w:r>
    </w:p>
    <w:p w:rsidR="00A27FD6" w:rsidRDefault="00091AF7">
      <w:pPr>
        <w:pStyle w:val="a3"/>
        <w:ind w:right="239" w:firstLine="600"/>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A27FD6" w:rsidRDefault="00091AF7">
      <w:pPr>
        <w:pStyle w:val="a3"/>
        <w:ind w:right="237" w:firstLine="600"/>
      </w:pPr>
      <w:r>
        <w:t>при решении задач выполнять сложение и вычитание однородных величин, умножение и деление величины на однозначное число;</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9" w:firstLine="60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27FD6" w:rsidRDefault="00091AF7">
      <w:pPr>
        <w:pStyle w:val="a3"/>
        <w:ind w:right="233" w:firstLine="600"/>
      </w:pPr>
      <w:r>
        <w:t>конструировать прямоугольник из данных фигур (квадратов), делить прямоугольник, многоугольник на заданные части;</w:t>
      </w:r>
    </w:p>
    <w:p w:rsidR="00A27FD6" w:rsidRDefault="00091AF7">
      <w:pPr>
        <w:pStyle w:val="a3"/>
        <w:ind w:left="1130" w:right="884"/>
        <w:jc w:val="left"/>
      </w:pPr>
      <w:r>
        <w:t>сравнивать фигуры по площади (наложение, сопоставление числовых значений); находить</w:t>
      </w:r>
      <w:r>
        <w:rPr>
          <w:spacing w:val="-8"/>
        </w:rPr>
        <w:t xml:space="preserve"> </w:t>
      </w:r>
      <w:r>
        <w:t>периметр</w:t>
      </w:r>
      <w:r>
        <w:rPr>
          <w:spacing w:val="-7"/>
        </w:rPr>
        <w:t xml:space="preserve"> </w:t>
      </w:r>
      <w:r>
        <w:t>прямоугольника</w:t>
      </w:r>
      <w:r>
        <w:rPr>
          <w:spacing w:val="-8"/>
        </w:rPr>
        <w:t xml:space="preserve"> </w:t>
      </w:r>
      <w:r>
        <w:t>(квадрата),</w:t>
      </w:r>
      <w:r>
        <w:rPr>
          <w:spacing w:val="-7"/>
        </w:rPr>
        <w:t xml:space="preserve"> </w:t>
      </w:r>
      <w:r>
        <w:t>площадь</w:t>
      </w:r>
      <w:r>
        <w:rPr>
          <w:spacing w:val="-6"/>
        </w:rPr>
        <w:t xml:space="preserve"> </w:t>
      </w:r>
      <w:r>
        <w:t>прямоугольника</w:t>
      </w:r>
      <w:r>
        <w:rPr>
          <w:spacing w:val="-8"/>
        </w:rPr>
        <w:t xml:space="preserve"> </w:t>
      </w:r>
      <w:r>
        <w:t>(квадрата);</w:t>
      </w:r>
    </w:p>
    <w:p w:rsidR="00A27FD6" w:rsidRDefault="00091AF7">
      <w:pPr>
        <w:pStyle w:val="a3"/>
        <w:ind w:left="1130"/>
        <w:jc w:val="left"/>
      </w:pPr>
      <w:r>
        <w:t>распознавать</w:t>
      </w:r>
      <w:r>
        <w:rPr>
          <w:spacing w:val="54"/>
          <w:w w:val="150"/>
        </w:rPr>
        <w:t xml:space="preserve"> </w:t>
      </w:r>
      <w:r>
        <w:t>верные</w:t>
      </w:r>
      <w:r>
        <w:rPr>
          <w:spacing w:val="51"/>
          <w:w w:val="150"/>
        </w:rPr>
        <w:t xml:space="preserve"> </w:t>
      </w:r>
      <w:r>
        <w:t>(истинные)</w:t>
      </w:r>
      <w:r>
        <w:rPr>
          <w:spacing w:val="52"/>
          <w:w w:val="150"/>
        </w:rPr>
        <w:t xml:space="preserve"> </w:t>
      </w:r>
      <w:r>
        <w:t>и</w:t>
      </w:r>
      <w:r>
        <w:rPr>
          <w:spacing w:val="51"/>
          <w:w w:val="150"/>
        </w:rPr>
        <w:t xml:space="preserve"> </w:t>
      </w:r>
      <w:r>
        <w:t>неверные</w:t>
      </w:r>
      <w:r>
        <w:rPr>
          <w:spacing w:val="52"/>
          <w:w w:val="150"/>
        </w:rPr>
        <w:t xml:space="preserve"> </w:t>
      </w:r>
      <w:r>
        <w:t>(ложные)</w:t>
      </w:r>
      <w:r>
        <w:rPr>
          <w:spacing w:val="52"/>
          <w:w w:val="150"/>
        </w:rPr>
        <w:t xml:space="preserve"> </w:t>
      </w:r>
      <w:r>
        <w:t>утверждения</w:t>
      </w:r>
      <w:r>
        <w:rPr>
          <w:spacing w:val="53"/>
          <w:w w:val="150"/>
        </w:rPr>
        <w:t xml:space="preserve"> </w:t>
      </w:r>
      <w:r>
        <w:t>со</w:t>
      </w:r>
      <w:r>
        <w:rPr>
          <w:spacing w:val="53"/>
          <w:w w:val="150"/>
        </w:rPr>
        <w:t xml:space="preserve"> </w:t>
      </w:r>
      <w:r>
        <w:t>словами:</w:t>
      </w:r>
      <w:r>
        <w:rPr>
          <w:spacing w:val="54"/>
          <w:w w:val="150"/>
        </w:rPr>
        <w:t xml:space="preserve"> </w:t>
      </w:r>
      <w:r>
        <w:rPr>
          <w:spacing w:val="-2"/>
        </w:rPr>
        <w:t>«все»,</w:t>
      </w:r>
    </w:p>
    <w:p w:rsidR="00A27FD6" w:rsidRDefault="00091AF7">
      <w:pPr>
        <w:pStyle w:val="a3"/>
        <w:jc w:val="left"/>
      </w:pPr>
      <w:r>
        <w:t>«некоторые»,</w:t>
      </w:r>
      <w:r>
        <w:rPr>
          <w:spacing w:val="-2"/>
        </w:rPr>
        <w:t xml:space="preserve"> </w:t>
      </w:r>
      <w:r>
        <w:t>«и»,</w:t>
      </w:r>
      <w:r>
        <w:rPr>
          <w:spacing w:val="-2"/>
        </w:rPr>
        <w:t xml:space="preserve"> </w:t>
      </w:r>
      <w:r>
        <w:t>«каждый»,</w:t>
      </w:r>
      <w:r>
        <w:rPr>
          <w:spacing w:val="-2"/>
        </w:rPr>
        <w:t xml:space="preserve"> </w:t>
      </w:r>
      <w:r>
        <w:t>«если…,</w:t>
      </w:r>
      <w:r>
        <w:rPr>
          <w:spacing w:val="-1"/>
        </w:rPr>
        <w:t xml:space="preserve"> </w:t>
      </w:r>
      <w:r>
        <w:rPr>
          <w:spacing w:val="-2"/>
        </w:rPr>
        <w:t>то…»;</w:t>
      </w:r>
    </w:p>
    <w:p w:rsidR="00A27FD6" w:rsidRDefault="00091AF7">
      <w:pPr>
        <w:pStyle w:val="a3"/>
        <w:ind w:right="227" w:firstLine="600"/>
      </w:pPr>
      <w:r>
        <w:t>формулировать</w:t>
      </w:r>
      <w:r>
        <w:rPr>
          <w:spacing w:val="-7"/>
        </w:rPr>
        <w:t xml:space="preserve"> </w:t>
      </w:r>
      <w:r>
        <w:t>утверждение</w:t>
      </w:r>
      <w:r>
        <w:rPr>
          <w:spacing w:val="-10"/>
        </w:rPr>
        <w:t xml:space="preserve"> </w:t>
      </w:r>
      <w:r>
        <w:t>(вывод),</w:t>
      </w:r>
      <w:r>
        <w:rPr>
          <w:spacing w:val="-9"/>
        </w:rPr>
        <w:t xml:space="preserve"> </w:t>
      </w:r>
      <w:r>
        <w:t>строить</w:t>
      </w:r>
      <w:r>
        <w:rPr>
          <w:spacing w:val="-10"/>
        </w:rPr>
        <w:t xml:space="preserve"> </w:t>
      </w:r>
      <w:r>
        <w:t>логические</w:t>
      </w:r>
      <w:r>
        <w:rPr>
          <w:spacing w:val="-10"/>
        </w:rPr>
        <w:t xml:space="preserve"> </w:t>
      </w:r>
      <w:r>
        <w:t>рассуждения</w:t>
      </w:r>
      <w:r>
        <w:rPr>
          <w:spacing w:val="-9"/>
        </w:rPr>
        <w:t xml:space="preserve"> </w:t>
      </w:r>
      <w:r>
        <w:t>(одно-двухшаговые),</w:t>
      </w:r>
      <w:r>
        <w:rPr>
          <w:spacing w:val="-6"/>
        </w:rPr>
        <w:t xml:space="preserve"> </w:t>
      </w:r>
      <w:r>
        <w:t>в том числе с использованием изученных связок;</w:t>
      </w:r>
    </w:p>
    <w:p w:rsidR="00A27FD6" w:rsidRDefault="00091AF7">
      <w:pPr>
        <w:pStyle w:val="a3"/>
        <w:ind w:left="1130"/>
      </w:pPr>
      <w:r>
        <w:t>классифицировать</w:t>
      </w:r>
      <w:r>
        <w:rPr>
          <w:spacing w:val="-6"/>
        </w:rPr>
        <w:t xml:space="preserve"> </w:t>
      </w:r>
      <w:r>
        <w:t>объекты</w:t>
      </w:r>
      <w:r>
        <w:rPr>
          <w:spacing w:val="-3"/>
        </w:rPr>
        <w:t xml:space="preserve"> </w:t>
      </w:r>
      <w:r>
        <w:t>по</w:t>
      </w:r>
      <w:r>
        <w:rPr>
          <w:spacing w:val="-3"/>
        </w:rPr>
        <w:t xml:space="preserve"> </w:t>
      </w:r>
      <w:r>
        <w:t>одному-двум</w:t>
      </w:r>
      <w:r>
        <w:rPr>
          <w:spacing w:val="-3"/>
        </w:rPr>
        <w:t xml:space="preserve"> </w:t>
      </w:r>
      <w:r>
        <w:rPr>
          <w:spacing w:val="-2"/>
        </w:rPr>
        <w:t>признакам;</w:t>
      </w:r>
    </w:p>
    <w:p w:rsidR="00A27FD6" w:rsidRDefault="00091AF7">
      <w:pPr>
        <w:pStyle w:val="a3"/>
        <w:ind w:right="234" w:firstLine="600"/>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27FD6" w:rsidRDefault="00091AF7">
      <w:pPr>
        <w:pStyle w:val="a3"/>
        <w:spacing w:before="1"/>
        <w:ind w:right="234" w:firstLine="600"/>
      </w:pPr>
      <w:r>
        <w:t xml:space="preserve">составлять план выполнения учебного задания и следовать ему, выполнять действия по </w:t>
      </w:r>
      <w:r>
        <w:rPr>
          <w:spacing w:val="-2"/>
        </w:rPr>
        <w:t>алгоритму;</w:t>
      </w:r>
    </w:p>
    <w:p w:rsidR="00A27FD6" w:rsidRDefault="00091AF7">
      <w:pPr>
        <w:pStyle w:val="a3"/>
        <w:ind w:left="1130" w:right="1775"/>
      </w:pPr>
      <w:r>
        <w:t>сравнивать</w:t>
      </w:r>
      <w:r>
        <w:rPr>
          <w:spacing w:val="-6"/>
        </w:rPr>
        <w:t xml:space="preserve"> </w:t>
      </w:r>
      <w:r>
        <w:t>математические</w:t>
      </w:r>
      <w:r>
        <w:rPr>
          <w:spacing w:val="-8"/>
        </w:rPr>
        <w:t xml:space="preserve"> </w:t>
      </w:r>
      <w:r>
        <w:t>объекты</w:t>
      </w:r>
      <w:r>
        <w:rPr>
          <w:spacing w:val="-7"/>
        </w:rPr>
        <w:t xml:space="preserve"> </w:t>
      </w:r>
      <w:r>
        <w:t>(находить</w:t>
      </w:r>
      <w:r>
        <w:rPr>
          <w:spacing w:val="-9"/>
        </w:rPr>
        <w:t xml:space="preserve"> </w:t>
      </w:r>
      <w:r>
        <w:t>общее,</w:t>
      </w:r>
      <w:r>
        <w:rPr>
          <w:spacing w:val="-7"/>
        </w:rPr>
        <w:t xml:space="preserve"> </w:t>
      </w:r>
      <w:r>
        <w:t>различное,</w:t>
      </w:r>
      <w:r>
        <w:rPr>
          <w:spacing w:val="-7"/>
        </w:rPr>
        <w:t xml:space="preserve"> </w:t>
      </w:r>
      <w:r>
        <w:t>уникальное); выбирать верное решение математической задачи.</w:t>
      </w:r>
    </w:p>
    <w:p w:rsidR="00A27FD6" w:rsidRDefault="00A27FD6">
      <w:pPr>
        <w:pStyle w:val="a3"/>
        <w:ind w:left="0"/>
        <w:jc w:val="left"/>
      </w:pPr>
    </w:p>
    <w:p w:rsidR="00A27FD6" w:rsidRDefault="00091AF7">
      <w:pPr>
        <w:pStyle w:val="a3"/>
        <w:ind w:left="1130" w:right="884" w:hanging="480"/>
        <w:jc w:val="left"/>
      </w:pP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rPr>
          <w:b/>
        </w:rPr>
        <w:t>4</w:t>
      </w:r>
      <w:r>
        <w:rPr>
          <w:b/>
          <w:spacing w:val="-4"/>
        </w:rPr>
        <w:t xml:space="preserve"> </w:t>
      </w:r>
      <w:r>
        <w:rPr>
          <w:b/>
        </w:rPr>
        <w:t>классе</w:t>
      </w:r>
      <w:r>
        <w:rPr>
          <w:b/>
          <w:spacing w:val="-5"/>
        </w:rPr>
        <w:t xml:space="preserve"> </w:t>
      </w:r>
      <w:r>
        <w:t>у</w:t>
      </w:r>
      <w:r>
        <w:rPr>
          <w:spacing w:val="-4"/>
        </w:rPr>
        <w:t xml:space="preserve"> </w:t>
      </w:r>
      <w:r>
        <w:t>обучающегося</w:t>
      </w:r>
      <w:r>
        <w:rPr>
          <w:spacing w:val="-2"/>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t>умения: читать, записывать, сравнивать, упорядочивать многозначные числа;</w:t>
      </w:r>
    </w:p>
    <w:p w:rsidR="00A27FD6" w:rsidRDefault="00091AF7">
      <w:pPr>
        <w:pStyle w:val="a3"/>
        <w:ind w:right="229" w:firstLine="600"/>
        <w:jc w:val="right"/>
      </w:pPr>
      <w:r>
        <w:t>находить число</w:t>
      </w:r>
      <w:r>
        <w:rPr>
          <w:spacing w:val="-2"/>
        </w:rPr>
        <w:t xml:space="preserve"> </w:t>
      </w:r>
      <w:r>
        <w:t>большее</w:t>
      </w:r>
      <w:r>
        <w:rPr>
          <w:spacing w:val="-2"/>
        </w:rPr>
        <w:t xml:space="preserve"> </w:t>
      </w:r>
      <w:r>
        <w:t>или меньшее</w:t>
      </w:r>
      <w:r>
        <w:rPr>
          <w:spacing w:val="-2"/>
        </w:rPr>
        <w:t xml:space="preserve"> </w:t>
      </w:r>
      <w:r>
        <w:t>данного</w:t>
      </w:r>
      <w:r>
        <w:rPr>
          <w:spacing w:val="-4"/>
        </w:rPr>
        <w:t xml:space="preserve"> </w:t>
      </w:r>
      <w:r>
        <w:t>числа</w:t>
      </w:r>
      <w:r>
        <w:rPr>
          <w:spacing w:val="-2"/>
        </w:rPr>
        <w:t xml:space="preserve"> </w:t>
      </w:r>
      <w:r>
        <w:t>на</w:t>
      </w:r>
      <w:r>
        <w:rPr>
          <w:spacing w:val="-2"/>
        </w:rPr>
        <w:t xml:space="preserve"> </w:t>
      </w:r>
      <w:r>
        <w:t>заданное</w:t>
      </w:r>
      <w:r>
        <w:rPr>
          <w:spacing w:val="-2"/>
        </w:rPr>
        <w:t xml:space="preserve"> </w:t>
      </w:r>
      <w:r>
        <w:t>число,</w:t>
      </w:r>
      <w:r>
        <w:rPr>
          <w:spacing w:val="-2"/>
        </w:rPr>
        <w:t xml:space="preserve"> </w:t>
      </w:r>
      <w:r>
        <w:t>в</w:t>
      </w:r>
      <w:r>
        <w:rPr>
          <w:spacing w:val="-2"/>
        </w:rPr>
        <w:t xml:space="preserve"> </w:t>
      </w:r>
      <w:r>
        <w:t>заданное</w:t>
      </w:r>
      <w:r>
        <w:rPr>
          <w:spacing w:val="-2"/>
        </w:rPr>
        <w:t xml:space="preserve"> </w:t>
      </w:r>
      <w:r>
        <w:t>число</w:t>
      </w:r>
      <w:r>
        <w:rPr>
          <w:spacing w:val="-2"/>
        </w:rPr>
        <w:t xml:space="preserve"> </w:t>
      </w:r>
      <w:r>
        <w:t>раз; выполнять</w:t>
      </w:r>
      <w:r>
        <w:rPr>
          <w:spacing w:val="40"/>
        </w:rPr>
        <w:t xml:space="preserve"> </w:t>
      </w:r>
      <w:r>
        <w:t>арифметические</w:t>
      </w:r>
      <w:r>
        <w:rPr>
          <w:spacing w:val="40"/>
        </w:rPr>
        <w:t xml:space="preserve"> </w:t>
      </w:r>
      <w:r>
        <w:t>действия:</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с</w:t>
      </w:r>
      <w:r>
        <w:rPr>
          <w:spacing w:val="40"/>
        </w:rPr>
        <w:t xml:space="preserve"> </w:t>
      </w:r>
      <w:r>
        <w:t>многозначными</w:t>
      </w:r>
      <w:r>
        <w:rPr>
          <w:spacing w:val="40"/>
        </w:rPr>
        <w:t xml:space="preserve"> </w:t>
      </w:r>
      <w:r>
        <w:t>числами</w:t>
      </w:r>
      <w:r>
        <w:rPr>
          <w:spacing w:val="80"/>
        </w:rPr>
        <w:t xml:space="preserve"> </w:t>
      </w:r>
      <w:r>
        <w:t>письменно (в пределах 100</w:t>
      </w:r>
      <w:r>
        <w:rPr>
          <w:spacing w:val="28"/>
        </w:rPr>
        <w:t xml:space="preserve"> </w:t>
      </w:r>
      <w:r>
        <w:t>– устно), умножение и деление многозначного числа на однозначное,</w:t>
      </w:r>
      <w:r>
        <w:rPr>
          <w:spacing w:val="80"/>
        </w:rPr>
        <w:t xml:space="preserve"> </w:t>
      </w:r>
      <w:r>
        <w:t>двузначное</w:t>
      </w:r>
      <w:r>
        <w:rPr>
          <w:spacing w:val="-1"/>
        </w:rPr>
        <w:t xml:space="preserve"> </w:t>
      </w:r>
      <w:r>
        <w:t>число</w:t>
      </w:r>
      <w:r>
        <w:rPr>
          <w:spacing w:val="3"/>
        </w:rPr>
        <w:t xml:space="preserve"> </w:t>
      </w:r>
      <w:r>
        <w:t>письменно</w:t>
      </w:r>
      <w:r>
        <w:rPr>
          <w:spacing w:val="2"/>
        </w:rPr>
        <w:t xml:space="preserve"> </w:t>
      </w:r>
      <w:r>
        <w:t>(в</w:t>
      </w:r>
      <w:r>
        <w:rPr>
          <w:spacing w:val="2"/>
        </w:rPr>
        <w:t xml:space="preserve"> </w:t>
      </w:r>
      <w:r>
        <w:t>пределах</w:t>
      </w:r>
      <w:r>
        <w:rPr>
          <w:spacing w:val="2"/>
        </w:rPr>
        <w:t xml:space="preserve"> </w:t>
      </w:r>
      <w:r>
        <w:t>100</w:t>
      </w:r>
      <w:r>
        <w:rPr>
          <w:spacing w:val="7"/>
        </w:rPr>
        <w:t xml:space="preserve"> </w:t>
      </w:r>
      <w:r>
        <w:t>–</w:t>
      </w:r>
      <w:r>
        <w:rPr>
          <w:spacing w:val="2"/>
        </w:rPr>
        <w:t xml:space="preserve"> </w:t>
      </w:r>
      <w:r>
        <w:t>устно),</w:t>
      </w:r>
      <w:r>
        <w:rPr>
          <w:spacing w:val="2"/>
        </w:rPr>
        <w:t xml:space="preserve"> </w:t>
      </w:r>
      <w:r>
        <w:t>деление</w:t>
      </w:r>
      <w:r>
        <w:rPr>
          <w:spacing w:val="2"/>
        </w:rPr>
        <w:t xml:space="preserve"> </w:t>
      </w:r>
      <w:r>
        <w:t>с</w:t>
      </w:r>
      <w:r>
        <w:rPr>
          <w:spacing w:val="1"/>
        </w:rPr>
        <w:t xml:space="preserve"> </w:t>
      </w:r>
      <w:r>
        <w:t>остатком</w:t>
      </w:r>
      <w:r>
        <w:rPr>
          <w:spacing w:val="5"/>
        </w:rPr>
        <w:t xml:space="preserve"> </w:t>
      </w:r>
      <w:r>
        <w:t>–</w:t>
      </w:r>
      <w:r>
        <w:rPr>
          <w:spacing w:val="2"/>
        </w:rPr>
        <w:t xml:space="preserve"> </w:t>
      </w:r>
      <w:r>
        <w:t>письменно</w:t>
      </w:r>
      <w:r>
        <w:rPr>
          <w:spacing w:val="4"/>
        </w:rPr>
        <w:t xml:space="preserve"> </w:t>
      </w:r>
      <w:r>
        <w:t>(в</w:t>
      </w:r>
      <w:r>
        <w:rPr>
          <w:spacing w:val="2"/>
        </w:rPr>
        <w:t xml:space="preserve"> </w:t>
      </w:r>
      <w:r>
        <w:rPr>
          <w:spacing w:val="-2"/>
        </w:rPr>
        <w:t>пределах</w:t>
      </w:r>
    </w:p>
    <w:p w:rsidR="00A27FD6" w:rsidRDefault="00091AF7">
      <w:pPr>
        <w:pStyle w:val="a3"/>
        <w:jc w:val="left"/>
      </w:pPr>
      <w:r>
        <w:rPr>
          <w:spacing w:val="-2"/>
        </w:rPr>
        <w:t>1000);</w:t>
      </w:r>
    </w:p>
    <w:p w:rsidR="00A27FD6" w:rsidRDefault="00091AF7">
      <w:pPr>
        <w:pStyle w:val="a3"/>
        <w:spacing w:before="1"/>
        <w:ind w:right="230" w:firstLine="600"/>
      </w:pPr>
      <w:r>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w:t>
      </w:r>
      <w:r>
        <w:rPr>
          <w:spacing w:val="-2"/>
        </w:rPr>
        <w:t>действий;</w:t>
      </w:r>
    </w:p>
    <w:p w:rsidR="00A27FD6" w:rsidRDefault="00091AF7">
      <w:pPr>
        <w:pStyle w:val="a3"/>
        <w:ind w:right="232" w:firstLine="600"/>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27FD6" w:rsidRDefault="00091AF7">
      <w:pPr>
        <w:pStyle w:val="a3"/>
        <w:ind w:left="1130"/>
      </w:pPr>
      <w:r>
        <w:t>находить</w:t>
      </w:r>
      <w:r>
        <w:rPr>
          <w:spacing w:val="-3"/>
        </w:rPr>
        <w:t xml:space="preserve"> </w:t>
      </w:r>
      <w:r>
        <w:t>долю</w:t>
      </w:r>
      <w:r>
        <w:rPr>
          <w:spacing w:val="-2"/>
        </w:rPr>
        <w:t xml:space="preserve"> </w:t>
      </w:r>
      <w:r>
        <w:t>величины,</w:t>
      </w:r>
      <w:r>
        <w:rPr>
          <w:spacing w:val="-2"/>
        </w:rPr>
        <w:t xml:space="preserve"> </w:t>
      </w:r>
      <w:r>
        <w:t>величину</w:t>
      </w:r>
      <w:r>
        <w:rPr>
          <w:spacing w:val="-2"/>
        </w:rPr>
        <w:t xml:space="preserve"> </w:t>
      </w:r>
      <w:r>
        <w:t>по</w:t>
      </w:r>
      <w:r>
        <w:rPr>
          <w:spacing w:val="-2"/>
        </w:rPr>
        <w:t xml:space="preserve"> </w:t>
      </w:r>
      <w:r>
        <w:t>её</w:t>
      </w:r>
      <w:r>
        <w:rPr>
          <w:spacing w:val="-2"/>
        </w:rPr>
        <w:t xml:space="preserve"> доле;</w:t>
      </w:r>
    </w:p>
    <w:p w:rsidR="00A27FD6" w:rsidRDefault="00091AF7">
      <w:pPr>
        <w:pStyle w:val="a3"/>
        <w:ind w:left="1130"/>
      </w:pPr>
      <w:r>
        <w:t>находить</w:t>
      </w:r>
      <w:r>
        <w:rPr>
          <w:spacing w:val="-5"/>
        </w:rPr>
        <w:t xml:space="preserve"> </w:t>
      </w:r>
      <w:r>
        <w:t>неизвестный</w:t>
      </w:r>
      <w:r>
        <w:rPr>
          <w:spacing w:val="-5"/>
        </w:rPr>
        <w:t xml:space="preserve"> </w:t>
      </w:r>
      <w:r>
        <w:t>компонент</w:t>
      </w:r>
      <w:r>
        <w:rPr>
          <w:spacing w:val="-3"/>
        </w:rPr>
        <w:t xml:space="preserve"> </w:t>
      </w:r>
      <w:r>
        <w:t>арифметического</w:t>
      </w:r>
      <w:r>
        <w:rPr>
          <w:spacing w:val="-3"/>
        </w:rPr>
        <w:t xml:space="preserve"> </w:t>
      </w:r>
      <w:r>
        <w:rPr>
          <w:spacing w:val="-2"/>
        </w:rPr>
        <w:t>действия;</w:t>
      </w:r>
    </w:p>
    <w:p w:rsidR="00A27FD6" w:rsidRDefault="00091AF7">
      <w:pPr>
        <w:pStyle w:val="a3"/>
        <w:ind w:right="234" w:firstLine="600"/>
      </w:pPr>
      <w:r>
        <w:t>использовать единицы величин при решении задач (длина, масса, время, вместимость, стоимость, площадь, скорость);</w:t>
      </w:r>
    </w:p>
    <w:p w:rsidR="00A27FD6" w:rsidRDefault="00091AF7">
      <w:pPr>
        <w:pStyle w:val="a3"/>
        <w:ind w:right="228" w:firstLine="600"/>
      </w:pPr>
      <w:r>
        <w:t>использовать при решении задач единицы длины (миллиметр, сантиметр, дециметр, метр, километр),</w:t>
      </w:r>
      <w:r>
        <w:rPr>
          <w:spacing w:val="-8"/>
        </w:rPr>
        <w:t xml:space="preserve"> </w:t>
      </w:r>
      <w:r>
        <w:t>массы</w:t>
      </w:r>
      <w:r>
        <w:rPr>
          <w:spacing w:val="-9"/>
        </w:rPr>
        <w:t xml:space="preserve"> </w:t>
      </w:r>
      <w:r>
        <w:t>(грамм,</w:t>
      </w:r>
      <w:r>
        <w:rPr>
          <w:spacing w:val="-8"/>
        </w:rPr>
        <w:t xml:space="preserve"> </w:t>
      </w:r>
      <w:r>
        <w:t>килограмм,</w:t>
      </w:r>
      <w:r>
        <w:rPr>
          <w:spacing w:val="-8"/>
        </w:rPr>
        <w:t xml:space="preserve"> </w:t>
      </w:r>
      <w:r>
        <w:t>центнер,</w:t>
      </w:r>
      <w:r>
        <w:rPr>
          <w:spacing w:val="-8"/>
        </w:rPr>
        <w:t xml:space="preserve"> </w:t>
      </w:r>
      <w:r>
        <w:t>тонна),</w:t>
      </w:r>
      <w:r>
        <w:rPr>
          <w:spacing w:val="-9"/>
        </w:rPr>
        <w:t xml:space="preserve"> </w:t>
      </w:r>
      <w:r>
        <w:t>времени</w:t>
      </w:r>
      <w:r>
        <w:rPr>
          <w:spacing w:val="-7"/>
        </w:rPr>
        <w:t xml:space="preserve"> </w:t>
      </w:r>
      <w:r>
        <w:t>(секунда,</w:t>
      </w:r>
      <w:r>
        <w:rPr>
          <w:spacing w:val="-8"/>
        </w:rPr>
        <w:t xml:space="preserve"> </w:t>
      </w:r>
      <w:r>
        <w:t>минута,</w:t>
      </w:r>
      <w:r>
        <w:rPr>
          <w:spacing w:val="-9"/>
        </w:rPr>
        <w:t xml:space="preserve"> </w:t>
      </w:r>
      <w:r>
        <w:t>час,</w:t>
      </w:r>
      <w:r>
        <w:rPr>
          <w:spacing w:val="-6"/>
        </w:rPr>
        <w:t xml:space="preserve"> </w:t>
      </w:r>
      <w:r>
        <w:t>сутки,</w:t>
      </w:r>
      <w:r>
        <w:rPr>
          <w:spacing w:val="-8"/>
        </w:rPr>
        <w:t xml:space="preserve"> </w:t>
      </w:r>
      <w:r>
        <w:t>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27FD6" w:rsidRDefault="00091AF7">
      <w:pPr>
        <w:pStyle w:val="a3"/>
        <w:spacing w:before="1"/>
        <w:ind w:right="235" w:firstLine="600"/>
      </w:pPr>
      <w:r>
        <w:t xml:space="preserve">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w:t>
      </w:r>
      <w:r>
        <w:rPr>
          <w:spacing w:val="-2"/>
        </w:rPr>
        <w:t>работы;</w:t>
      </w:r>
    </w:p>
    <w:p w:rsidR="00A27FD6" w:rsidRDefault="00091AF7">
      <w:pPr>
        <w:pStyle w:val="a3"/>
        <w:ind w:right="227" w:firstLine="600"/>
      </w:pPr>
      <w:r>
        <w:t>определять с помощью цифровых и аналоговых приборов массу предмета, температуру (например,</w:t>
      </w:r>
      <w:r>
        <w:rPr>
          <w:spacing w:val="-12"/>
        </w:rPr>
        <w:t xml:space="preserve"> </w:t>
      </w:r>
      <w:r>
        <w:t>воды,</w:t>
      </w:r>
      <w:r>
        <w:rPr>
          <w:spacing w:val="-12"/>
        </w:rPr>
        <w:t xml:space="preserve"> </w:t>
      </w:r>
      <w:r>
        <w:t>воздуха</w:t>
      </w:r>
      <w:r>
        <w:rPr>
          <w:spacing w:val="-13"/>
        </w:rPr>
        <w:t xml:space="preserve"> </w:t>
      </w:r>
      <w:r>
        <w:t>в</w:t>
      </w:r>
      <w:r>
        <w:rPr>
          <w:spacing w:val="-12"/>
        </w:rPr>
        <w:t xml:space="preserve"> </w:t>
      </w:r>
      <w:r>
        <w:t>помещении),</w:t>
      </w:r>
      <w:r>
        <w:rPr>
          <w:spacing w:val="-12"/>
        </w:rPr>
        <w:t xml:space="preserve"> </w:t>
      </w:r>
      <w:r>
        <w:t>вместимость</w:t>
      </w:r>
      <w:r>
        <w:rPr>
          <w:spacing w:val="-10"/>
        </w:rPr>
        <w:t xml:space="preserve"> </w:t>
      </w:r>
      <w:r>
        <w:t>с</w:t>
      </w:r>
      <w:r>
        <w:rPr>
          <w:spacing w:val="-13"/>
        </w:rPr>
        <w:t xml:space="preserve"> </w:t>
      </w:r>
      <w:r>
        <w:t>помощью</w:t>
      </w:r>
      <w:r>
        <w:rPr>
          <w:spacing w:val="-13"/>
        </w:rPr>
        <w:t xml:space="preserve"> </w:t>
      </w:r>
      <w:r>
        <w:t>измерительных</w:t>
      </w:r>
      <w:r>
        <w:rPr>
          <w:spacing w:val="-12"/>
        </w:rPr>
        <w:t xml:space="preserve"> </w:t>
      </w:r>
      <w:r>
        <w:t>сосудов,</w:t>
      </w:r>
      <w:r>
        <w:rPr>
          <w:spacing w:val="-7"/>
        </w:rPr>
        <w:t xml:space="preserve"> </w:t>
      </w:r>
      <w:r>
        <w:t>прикидку и оценку результата измерений;</w:t>
      </w:r>
    </w:p>
    <w:p w:rsidR="00A27FD6" w:rsidRDefault="00091AF7">
      <w:pPr>
        <w:pStyle w:val="a3"/>
        <w:ind w:right="230" w:firstLine="600"/>
      </w:pPr>
      <w:r>
        <w:t>решать текстовые задачи в 1–3 действия, выполнять преобразование заданных величин, выбирать</w:t>
      </w:r>
      <w:r>
        <w:rPr>
          <w:spacing w:val="-9"/>
        </w:rPr>
        <w:t xml:space="preserve"> </w:t>
      </w:r>
      <w:r>
        <w:t>при</w:t>
      </w:r>
      <w:r>
        <w:rPr>
          <w:spacing w:val="-10"/>
        </w:rPr>
        <w:t xml:space="preserve"> </w:t>
      </w:r>
      <w:r>
        <w:t>решении</w:t>
      </w:r>
      <w:r>
        <w:rPr>
          <w:spacing w:val="-12"/>
        </w:rPr>
        <w:t xml:space="preserve"> </w:t>
      </w:r>
      <w:r>
        <w:t>подходящие</w:t>
      </w:r>
      <w:r>
        <w:rPr>
          <w:spacing w:val="-12"/>
        </w:rPr>
        <w:t xml:space="preserve"> </w:t>
      </w:r>
      <w:r>
        <w:t>способы</w:t>
      </w:r>
      <w:r>
        <w:rPr>
          <w:spacing w:val="-11"/>
        </w:rPr>
        <w:t xml:space="preserve"> </w:t>
      </w:r>
      <w:r>
        <w:t>вычисления,</w:t>
      </w:r>
      <w:r>
        <w:rPr>
          <w:spacing w:val="-11"/>
        </w:rPr>
        <w:t xml:space="preserve"> </w:t>
      </w:r>
      <w:r>
        <w:t>сочетая</w:t>
      </w:r>
      <w:r>
        <w:rPr>
          <w:spacing w:val="-11"/>
        </w:rPr>
        <w:t xml:space="preserve"> </w:t>
      </w:r>
      <w:r>
        <w:t>устные</w:t>
      </w:r>
      <w:r>
        <w:rPr>
          <w:spacing w:val="-12"/>
        </w:rPr>
        <w:t xml:space="preserve"> </w:t>
      </w:r>
      <w:r>
        <w:t>и</w:t>
      </w:r>
      <w:r>
        <w:rPr>
          <w:spacing w:val="-10"/>
        </w:rPr>
        <w:t xml:space="preserve"> </w:t>
      </w:r>
      <w:r>
        <w:t>письменные</w:t>
      </w:r>
      <w:r>
        <w:rPr>
          <w:spacing w:val="-12"/>
        </w:rPr>
        <w:t xml:space="preserve"> </w:t>
      </w:r>
      <w:r>
        <w:t>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27FD6" w:rsidRDefault="00091AF7">
      <w:pPr>
        <w:pStyle w:val="a3"/>
        <w:ind w:right="228" w:firstLine="600"/>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27FD6" w:rsidRDefault="00091AF7">
      <w:pPr>
        <w:pStyle w:val="a3"/>
        <w:ind w:left="1130"/>
      </w:pPr>
      <w:r>
        <w:t>различать</w:t>
      </w:r>
      <w:r>
        <w:rPr>
          <w:spacing w:val="58"/>
          <w:w w:val="150"/>
        </w:rPr>
        <w:t xml:space="preserve"> </w:t>
      </w:r>
      <w:r>
        <w:t>окружность</w:t>
      </w:r>
      <w:r>
        <w:rPr>
          <w:spacing w:val="58"/>
          <w:w w:val="150"/>
        </w:rPr>
        <w:t xml:space="preserve"> </w:t>
      </w:r>
      <w:r>
        <w:t>и</w:t>
      </w:r>
      <w:r>
        <w:rPr>
          <w:spacing w:val="60"/>
          <w:w w:val="150"/>
        </w:rPr>
        <w:t xml:space="preserve"> </w:t>
      </w:r>
      <w:r>
        <w:t>круг,</w:t>
      </w:r>
      <w:r>
        <w:rPr>
          <w:spacing w:val="56"/>
          <w:w w:val="150"/>
        </w:rPr>
        <w:t xml:space="preserve"> </w:t>
      </w:r>
      <w:r>
        <w:t>изображать</w:t>
      </w:r>
      <w:r>
        <w:rPr>
          <w:spacing w:val="59"/>
          <w:w w:val="150"/>
        </w:rPr>
        <w:t xml:space="preserve"> </w:t>
      </w:r>
      <w:r>
        <w:t>с</w:t>
      </w:r>
      <w:r>
        <w:rPr>
          <w:spacing w:val="58"/>
          <w:w w:val="150"/>
        </w:rPr>
        <w:t xml:space="preserve"> </w:t>
      </w:r>
      <w:r>
        <w:t>помощью</w:t>
      </w:r>
      <w:r>
        <w:rPr>
          <w:spacing w:val="59"/>
          <w:w w:val="150"/>
        </w:rPr>
        <w:t xml:space="preserve"> </w:t>
      </w:r>
      <w:r>
        <w:t>циркуля</w:t>
      </w:r>
      <w:r>
        <w:rPr>
          <w:spacing w:val="57"/>
          <w:w w:val="150"/>
        </w:rPr>
        <w:t xml:space="preserve"> </w:t>
      </w:r>
      <w:r>
        <w:t>и</w:t>
      </w:r>
      <w:r>
        <w:rPr>
          <w:spacing w:val="59"/>
          <w:w w:val="150"/>
        </w:rPr>
        <w:t xml:space="preserve"> </w:t>
      </w:r>
      <w:r>
        <w:t>линейки</w:t>
      </w:r>
      <w:r>
        <w:rPr>
          <w:spacing w:val="60"/>
          <w:w w:val="150"/>
        </w:rPr>
        <w:t xml:space="preserve"> </w:t>
      </w:r>
      <w:r>
        <w:rPr>
          <w:spacing w:val="-2"/>
        </w:rPr>
        <w:t>окружность</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заданного</w:t>
      </w:r>
      <w:r>
        <w:rPr>
          <w:spacing w:val="-2"/>
        </w:rPr>
        <w:t xml:space="preserve"> радиуса;</w:t>
      </w:r>
    </w:p>
    <w:p w:rsidR="00A27FD6" w:rsidRDefault="00091AF7">
      <w:pPr>
        <w:pStyle w:val="a3"/>
        <w:ind w:right="231" w:firstLine="600"/>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27FD6" w:rsidRDefault="00091AF7">
      <w:pPr>
        <w:pStyle w:val="a3"/>
        <w:ind w:right="230" w:firstLine="60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A27FD6" w:rsidRDefault="00091AF7">
      <w:pPr>
        <w:pStyle w:val="a3"/>
        <w:ind w:right="236" w:firstLine="600"/>
      </w:pPr>
      <w:r>
        <w:t xml:space="preserve">распознавать верные (истинные) и неверные (ложные) утверждения, приводить пример, </w:t>
      </w:r>
      <w:r>
        <w:rPr>
          <w:spacing w:val="-2"/>
        </w:rPr>
        <w:t>контрпример;</w:t>
      </w:r>
    </w:p>
    <w:p w:rsidR="00A27FD6" w:rsidRDefault="00091AF7">
      <w:pPr>
        <w:pStyle w:val="a3"/>
        <w:ind w:left="1130" w:right="227"/>
      </w:pPr>
      <w:r>
        <w:t>формулировать утверждение (вывод), строить логические рассуждения (двух-трёхшаговые); классифицировать</w:t>
      </w:r>
      <w:r>
        <w:rPr>
          <w:spacing w:val="46"/>
        </w:rPr>
        <w:t xml:space="preserve"> </w:t>
      </w:r>
      <w:r>
        <w:t>объекты</w:t>
      </w:r>
      <w:r>
        <w:rPr>
          <w:spacing w:val="46"/>
        </w:rPr>
        <w:t xml:space="preserve"> </w:t>
      </w:r>
      <w:r>
        <w:t>по</w:t>
      </w:r>
      <w:r>
        <w:rPr>
          <w:spacing w:val="45"/>
        </w:rPr>
        <w:t xml:space="preserve"> </w:t>
      </w:r>
      <w:r>
        <w:t>заданным</w:t>
      </w:r>
      <w:r>
        <w:rPr>
          <w:spacing w:val="44"/>
        </w:rPr>
        <w:t xml:space="preserve"> </w:t>
      </w:r>
      <w:r>
        <w:t>или</w:t>
      </w:r>
      <w:r>
        <w:rPr>
          <w:spacing w:val="44"/>
        </w:rPr>
        <w:t xml:space="preserve"> </w:t>
      </w:r>
      <w:r>
        <w:t>самостоятельно</w:t>
      </w:r>
      <w:r>
        <w:rPr>
          <w:spacing w:val="45"/>
        </w:rPr>
        <w:t xml:space="preserve"> </w:t>
      </w:r>
      <w:r>
        <w:t>установленным</w:t>
      </w:r>
      <w:r>
        <w:rPr>
          <w:spacing w:val="45"/>
        </w:rPr>
        <w:t xml:space="preserve"> </w:t>
      </w:r>
      <w:r>
        <w:t>одному-</w:t>
      </w:r>
      <w:r>
        <w:rPr>
          <w:spacing w:val="-4"/>
        </w:rPr>
        <w:t>двум</w:t>
      </w:r>
    </w:p>
    <w:p w:rsidR="00A27FD6" w:rsidRDefault="00091AF7">
      <w:pPr>
        <w:pStyle w:val="a3"/>
        <w:jc w:val="left"/>
      </w:pPr>
      <w:r>
        <w:rPr>
          <w:spacing w:val="-2"/>
        </w:rPr>
        <w:t>признакам;</w:t>
      </w:r>
    </w:p>
    <w:p w:rsidR="00A27FD6" w:rsidRDefault="00091AF7">
      <w:pPr>
        <w:pStyle w:val="a3"/>
        <w:ind w:right="225" w:firstLine="600"/>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A27FD6" w:rsidRDefault="00091AF7">
      <w:pPr>
        <w:pStyle w:val="a3"/>
        <w:spacing w:before="1"/>
        <w:ind w:left="1130"/>
      </w:pPr>
      <w:r>
        <w:t>заполнять</w:t>
      </w:r>
      <w:r>
        <w:rPr>
          <w:spacing w:val="-6"/>
        </w:rPr>
        <w:t xml:space="preserve"> </w:t>
      </w:r>
      <w:r>
        <w:t>данными</w:t>
      </w:r>
      <w:r>
        <w:rPr>
          <w:spacing w:val="-4"/>
        </w:rPr>
        <w:t xml:space="preserve"> </w:t>
      </w:r>
      <w:r>
        <w:t>предложенную</w:t>
      </w:r>
      <w:r>
        <w:rPr>
          <w:spacing w:val="-3"/>
        </w:rPr>
        <w:t xml:space="preserve"> </w:t>
      </w:r>
      <w:r>
        <w:t>таблицу,</w:t>
      </w:r>
      <w:r>
        <w:rPr>
          <w:spacing w:val="-4"/>
        </w:rPr>
        <w:t xml:space="preserve"> </w:t>
      </w:r>
      <w:r>
        <w:t>столбчатую</w:t>
      </w:r>
      <w:r>
        <w:rPr>
          <w:spacing w:val="-2"/>
        </w:rPr>
        <w:t xml:space="preserve"> диаграмму;</w:t>
      </w:r>
    </w:p>
    <w:p w:rsidR="00A27FD6" w:rsidRDefault="00091AF7">
      <w:pPr>
        <w:pStyle w:val="a3"/>
        <w:ind w:right="227" w:firstLine="600"/>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27FD6" w:rsidRDefault="00091AF7">
      <w:pPr>
        <w:pStyle w:val="a3"/>
        <w:ind w:left="1130"/>
      </w:pPr>
      <w:r>
        <w:t>составлять</w:t>
      </w:r>
      <w:r>
        <w:rPr>
          <w:spacing w:val="-5"/>
        </w:rPr>
        <w:t xml:space="preserve"> </w:t>
      </w:r>
      <w:r>
        <w:t>модель</w:t>
      </w:r>
      <w:r>
        <w:rPr>
          <w:spacing w:val="-2"/>
        </w:rPr>
        <w:t xml:space="preserve"> </w:t>
      </w:r>
      <w:r>
        <w:t>текстовой</w:t>
      </w:r>
      <w:r>
        <w:rPr>
          <w:spacing w:val="-2"/>
        </w:rPr>
        <w:t xml:space="preserve"> </w:t>
      </w:r>
      <w:r>
        <w:t>задачи,</w:t>
      </w:r>
      <w:r>
        <w:rPr>
          <w:spacing w:val="-2"/>
        </w:rPr>
        <w:t xml:space="preserve"> </w:t>
      </w:r>
      <w:r>
        <w:t>числовое</w:t>
      </w:r>
      <w:r>
        <w:rPr>
          <w:spacing w:val="-3"/>
        </w:rPr>
        <w:t xml:space="preserve"> </w:t>
      </w:r>
      <w:r>
        <w:rPr>
          <w:spacing w:val="-2"/>
        </w:rPr>
        <w:t>выражение;</w:t>
      </w:r>
    </w:p>
    <w:p w:rsidR="00A27FD6" w:rsidRDefault="00091AF7">
      <w:pPr>
        <w:pStyle w:val="a3"/>
        <w:ind w:left="1130"/>
      </w:pPr>
      <w:r>
        <w:t>выбирать</w:t>
      </w:r>
      <w:r>
        <w:rPr>
          <w:spacing w:val="-3"/>
        </w:rPr>
        <w:t xml:space="preserve"> </w:t>
      </w:r>
      <w:r>
        <w:t>рациональное</w:t>
      </w:r>
      <w:r>
        <w:rPr>
          <w:spacing w:val="-6"/>
        </w:rPr>
        <w:t xml:space="preserve"> </w:t>
      </w:r>
      <w:r>
        <w:t>решение</w:t>
      </w:r>
      <w:r>
        <w:rPr>
          <w:spacing w:val="-2"/>
        </w:rPr>
        <w:t xml:space="preserve"> </w:t>
      </w:r>
      <w:r>
        <w:t>задачи,</w:t>
      </w:r>
      <w:r>
        <w:rPr>
          <w:spacing w:val="-2"/>
        </w:rPr>
        <w:t xml:space="preserve"> </w:t>
      </w:r>
      <w:r>
        <w:t>находить все</w:t>
      </w:r>
      <w:r>
        <w:rPr>
          <w:spacing w:val="-3"/>
        </w:rPr>
        <w:t xml:space="preserve"> </w:t>
      </w:r>
      <w:r>
        <w:t>верные</w:t>
      </w:r>
      <w:r>
        <w:rPr>
          <w:spacing w:val="-3"/>
        </w:rPr>
        <w:t xml:space="preserve"> </w:t>
      </w:r>
      <w:r>
        <w:t>решения</w:t>
      </w:r>
      <w:r>
        <w:rPr>
          <w:spacing w:val="-2"/>
        </w:rPr>
        <w:t xml:space="preserve"> </w:t>
      </w:r>
      <w:r>
        <w:t>из</w:t>
      </w:r>
      <w:r>
        <w:rPr>
          <w:spacing w:val="-1"/>
        </w:rPr>
        <w:t xml:space="preserve"> </w:t>
      </w:r>
      <w:r>
        <w:rPr>
          <w:spacing w:val="-2"/>
        </w:rPr>
        <w:t>предложенных.</w:t>
      </w:r>
    </w:p>
    <w:p w:rsidR="00A27FD6" w:rsidRDefault="00A27FD6">
      <w:pPr>
        <w:pStyle w:val="a3"/>
        <w:ind w:left="0"/>
        <w:jc w:val="left"/>
      </w:pPr>
    </w:p>
    <w:p w:rsidR="00A27FD6" w:rsidRDefault="00091AF7">
      <w:pPr>
        <w:ind w:left="710" w:right="6075"/>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3385"/>
        <w:gridCol w:w="1460"/>
        <w:gridCol w:w="1952"/>
        <w:gridCol w:w="2845"/>
      </w:tblGrid>
      <w:tr w:rsidR="00A27FD6">
        <w:trPr>
          <w:trHeight w:val="326"/>
        </w:trPr>
        <w:tc>
          <w:tcPr>
            <w:tcW w:w="867" w:type="dxa"/>
            <w:vMerge w:val="restart"/>
          </w:tcPr>
          <w:p w:rsidR="00A27FD6" w:rsidRDefault="00A27FD6">
            <w:pPr>
              <w:pStyle w:val="TableParagraph"/>
              <w:spacing w:before="3"/>
              <w:rPr>
                <w:b/>
                <w:sz w:val="28"/>
              </w:rPr>
            </w:pPr>
          </w:p>
          <w:p w:rsidR="00A27FD6" w:rsidRDefault="00091AF7">
            <w:pPr>
              <w:pStyle w:val="TableParagraph"/>
              <w:spacing w:before="0"/>
              <w:ind w:left="235" w:right="273"/>
              <w:rPr>
                <w:b/>
                <w:sz w:val="24"/>
              </w:rPr>
            </w:pPr>
            <w:r>
              <w:rPr>
                <w:b/>
                <w:spacing w:val="-10"/>
                <w:sz w:val="24"/>
              </w:rPr>
              <w:t xml:space="preserve">№ </w:t>
            </w:r>
            <w:r>
              <w:rPr>
                <w:b/>
                <w:spacing w:val="-5"/>
                <w:sz w:val="24"/>
              </w:rPr>
              <w:t>п/п</w:t>
            </w:r>
          </w:p>
        </w:tc>
        <w:tc>
          <w:tcPr>
            <w:tcW w:w="3385" w:type="dxa"/>
            <w:vMerge w:val="restart"/>
          </w:tcPr>
          <w:p w:rsidR="00A27FD6" w:rsidRDefault="00A27FD6">
            <w:pPr>
              <w:pStyle w:val="TableParagraph"/>
              <w:spacing w:before="3"/>
              <w:rPr>
                <w:b/>
                <w:sz w:val="28"/>
              </w:rPr>
            </w:pPr>
          </w:p>
          <w:p w:rsidR="00A27FD6" w:rsidRDefault="00091AF7">
            <w:pPr>
              <w:pStyle w:val="TableParagraph"/>
              <w:spacing w:before="0"/>
              <w:ind w:left="23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412"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845" w:type="dxa"/>
            <w:vMerge w:val="restart"/>
          </w:tcPr>
          <w:p w:rsidR="00A27FD6" w:rsidRDefault="00091AF7">
            <w:pPr>
              <w:pStyle w:val="TableParagraph"/>
              <w:ind w:left="233"/>
              <w:rPr>
                <w:b/>
                <w:sz w:val="24"/>
              </w:rPr>
            </w:pPr>
            <w:r>
              <w:rPr>
                <w:b/>
                <w:spacing w:val="-2"/>
                <w:sz w:val="24"/>
              </w:rPr>
              <w:t>Электронные (цифровые) образовательные ресурсы</w:t>
            </w:r>
          </w:p>
        </w:tc>
      </w:tr>
      <w:tr w:rsidR="00A27FD6">
        <w:trPr>
          <w:trHeight w:val="1094"/>
        </w:trPr>
        <w:tc>
          <w:tcPr>
            <w:tcW w:w="867" w:type="dxa"/>
            <w:vMerge/>
            <w:tcBorders>
              <w:top w:val="nil"/>
            </w:tcBorders>
          </w:tcPr>
          <w:p w:rsidR="00A27FD6" w:rsidRDefault="00A27FD6">
            <w:pPr>
              <w:rPr>
                <w:sz w:val="2"/>
                <w:szCs w:val="2"/>
              </w:rPr>
            </w:pPr>
          </w:p>
        </w:tc>
        <w:tc>
          <w:tcPr>
            <w:tcW w:w="3385" w:type="dxa"/>
            <w:vMerge/>
            <w:tcBorders>
              <w:top w:val="nil"/>
            </w:tcBorders>
          </w:tcPr>
          <w:p w:rsidR="00A27FD6" w:rsidRDefault="00A27FD6">
            <w:pPr>
              <w:rPr>
                <w:sz w:val="2"/>
                <w:szCs w:val="2"/>
              </w:rPr>
            </w:pPr>
          </w:p>
        </w:tc>
        <w:tc>
          <w:tcPr>
            <w:tcW w:w="1460" w:type="dxa"/>
          </w:tcPr>
          <w:p w:rsidR="00A27FD6" w:rsidRDefault="00A27FD6">
            <w:pPr>
              <w:pStyle w:val="TableParagraph"/>
              <w:spacing w:before="7"/>
              <w:rPr>
                <w:b/>
                <w:sz w:val="25"/>
              </w:rPr>
            </w:pPr>
          </w:p>
          <w:p w:rsidR="00A27FD6" w:rsidRDefault="00091AF7">
            <w:pPr>
              <w:pStyle w:val="TableParagraph"/>
              <w:spacing w:before="0"/>
              <w:ind w:left="234"/>
              <w:rPr>
                <w:b/>
                <w:sz w:val="24"/>
              </w:rPr>
            </w:pPr>
            <w:r>
              <w:rPr>
                <w:b/>
                <w:spacing w:val="-2"/>
                <w:sz w:val="24"/>
              </w:rPr>
              <w:t>Всего</w:t>
            </w:r>
          </w:p>
        </w:tc>
        <w:tc>
          <w:tcPr>
            <w:tcW w:w="1952" w:type="dxa"/>
          </w:tcPr>
          <w:p w:rsidR="00A27FD6" w:rsidRDefault="00091AF7">
            <w:pPr>
              <w:pStyle w:val="TableParagraph"/>
              <w:spacing w:before="157"/>
              <w:ind w:left="234"/>
              <w:rPr>
                <w:b/>
                <w:sz w:val="24"/>
              </w:rPr>
            </w:pPr>
            <w:r>
              <w:rPr>
                <w:b/>
                <w:spacing w:val="-2"/>
                <w:sz w:val="24"/>
              </w:rPr>
              <w:t>Контрольные работы</w:t>
            </w:r>
          </w:p>
        </w:tc>
        <w:tc>
          <w:tcPr>
            <w:tcW w:w="2845" w:type="dxa"/>
            <w:vMerge/>
            <w:tcBorders>
              <w:top w:val="nil"/>
            </w:tcBorders>
          </w:tcPr>
          <w:p w:rsidR="00A27FD6" w:rsidRDefault="00A27FD6">
            <w:pPr>
              <w:rPr>
                <w:sz w:val="2"/>
                <w:szCs w:val="2"/>
              </w:rPr>
            </w:pPr>
          </w:p>
        </w:tc>
      </w:tr>
      <w:tr w:rsidR="00A27FD6">
        <w:trPr>
          <w:trHeight w:val="326"/>
        </w:trPr>
        <w:tc>
          <w:tcPr>
            <w:tcW w:w="10509"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Числа</w:t>
            </w:r>
            <w:r>
              <w:rPr>
                <w:b/>
                <w:spacing w:val="-2"/>
                <w:sz w:val="24"/>
              </w:rPr>
              <w:t xml:space="preserve"> </w:t>
            </w:r>
            <w:r>
              <w:rPr>
                <w:b/>
                <w:sz w:val="24"/>
              </w:rPr>
              <w:t>и</w:t>
            </w:r>
            <w:r>
              <w:rPr>
                <w:b/>
                <w:spacing w:val="-2"/>
                <w:sz w:val="24"/>
              </w:rPr>
              <w:t xml:space="preserve"> величины</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1.1</w:t>
            </w:r>
          </w:p>
        </w:tc>
        <w:tc>
          <w:tcPr>
            <w:tcW w:w="3385" w:type="dxa"/>
          </w:tcPr>
          <w:p w:rsidR="00A27FD6" w:rsidRDefault="00091AF7">
            <w:pPr>
              <w:pStyle w:val="TableParagraph"/>
              <w:spacing w:line="257" w:lineRule="exact"/>
              <w:ind w:left="234"/>
              <w:rPr>
                <w:sz w:val="24"/>
              </w:rPr>
            </w:pPr>
            <w:r>
              <w:rPr>
                <w:sz w:val="24"/>
              </w:rPr>
              <w:t>Числа</w:t>
            </w:r>
            <w:r>
              <w:rPr>
                <w:spacing w:val="-2"/>
                <w:sz w:val="24"/>
              </w:rPr>
              <w:t xml:space="preserve"> </w:t>
            </w:r>
            <w:r>
              <w:rPr>
                <w:sz w:val="24"/>
              </w:rPr>
              <w:t xml:space="preserve">от 1 до </w:t>
            </w:r>
            <w:r>
              <w:rPr>
                <w:spacing w:val="-10"/>
                <w:sz w:val="24"/>
              </w:rPr>
              <w:t>9</w:t>
            </w:r>
          </w:p>
        </w:tc>
        <w:tc>
          <w:tcPr>
            <w:tcW w:w="1460" w:type="dxa"/>
          </w:tcPr>
          <w:p w:rsidR="00A27FD6" w:rsidRDefault="00091AF7">
            <w:pPr>
              <w:pStyle w:val="TableParagraph"/>
              <w:spacing w:line="257" w:lineRule="exact"/>
              <w:ind w:right="505"/>
              <w:jc w:val="right"/>
              <w:rPr>
                <w:sz w:val="24"/>
              </w:rPr>
            </w:pPr>
            <w:r>
              <w:rPr>
                <w:spacing w:val="-5"/>
                <w:sz w:val="24"/>
              </w:rPr>
              <w:t>13</w:t>
            </w:r>
          </w:p>
        </w:tc>
        <w:tc>
          <w:tcPr>
            <w:tcW w:w="1952" w:type="dxa"/>
          </w:tcPr>
          <w:p w:rsidR="00A27FD6" w:rsidRDefault="00091AF7">
            <w:pPr>
              <w:pStyle w:val="TableParagraph"/>
              <w:spacing w:line="257" w:lineRule="exact"/>
              <w:ind w:right="813"/>
              <w:jc w:val="right"/>
              <w:rPr>
                <w:sz w:val="24"/>
              </w:rPr>
            </w:pPr>
            <w:r>
              <w:rPr>
                <w:sz w:val="24"/>
              </w:rPr>
              <w:t>0</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1.2</w:t>
            </w:r>
          </w:p>
        </w:tc>
        <w:tc>
          <w:tcPr>
            <w:tcW w:w="3385" w:type="dxa"/>
          </w:tcPr>
          <w:p w:rsidR="00A27FD6" w:rsidRDefault="00091AF7">
            <w:pPr>
              <w:pStyle w:val="TableParagraph"/>
              <w:spacing w:line="257" w:lineRule="exact"/>
              <w:ind w:left="234"/>
              <w:rPr>
                <w:sz w:val="24"/>
              </w:rPr>
            </w:pPr>
            <w:r>
              <w:rPr>
                <w:sz w:val="24"/>
              </w:rPr>
              <w:t>Числа</w:t>
            </w:r>
            <w:r>
              <w:rPr>
                <w:spacing w:val="-2"/>
                <w:sz w:val="24"/>
              </w:rPr>
              <w:t xml:space="preserve"> </w:t>
            </w:r>
            <w:r>
              <w:rPr>
                <w:sz w:val="24"/>
              </w:rPr>
              <w:t xml:space="preserve">от 0 до </w:t>
            </w:r>
            <w:r>
              <w:rPr>
                <w:spacing w:val="-5"/>
                <w:sz w:val="24"/>
              </w:rPr>
              <w:t>10</w:t>
            </w:r>
          </w:p>
        </w:tc>
        <w:tc>
          <w:tcPr>
            <w:tcW w:w="1460" w:type="dxa"/>
          </w:tcPr>
          <w:p w:rsidR="00A27FD6" w:rsidRDefault="00091AF7">
            <w:pPr>
              <w:pStyle w:val="TableParagraph"/>
              <w:spacing w:line="257" w:lineRule="exact"/>
              <w:ind w:right="565"/>
              <w:jc w:val="right"/>
              <w:rPr>
                <w:sz w:val="24"/>
              </w:rPr>
            </w:pPr>
            <w:r>
              <w:rPr>
                <w:sz w:val="24"/>
              </w:rPr>
              <w:t>3</w:t>
            </w:r>
          </w:p>
        </w:tc>
        <w:tc>
          <w:tcPr>
            <w:tcW w:w="1952" w:type="dxa"/>
          </w:tcPr>
          <w:p w:rsidR="00A27FD6" w:rsidRDefault="00091AF7">
            <w:pPr>
              <w:pStyle w:val="TableParagraph"/>
              <w:spacing w:line="257" w:lineRule="exact"/>
              <w:ind w:right="813"/>
              <w:jc w:val="right"/>
              <w:rPr>
                <w:sz w:val="24"/>
              </w:rPr>
            </w:pPr>
            <w:r>
              <w:rPr>
                <w:sz w:val="24"/>
              </w:rPr>
              <w:t>1</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1.3</w:t>
            </w:r>
          </w:p>
        </w:tc>
        <w:tc>
          <w:tcPr>
            <w:tcW w:w="3385" w:type="dxa"/>
          </w:tcPr>
          <w:p w:rsidR="00A27FD6" w:rsidRDefault="00091AF7">
            <w:pPr>
              <w:pStyle w:val="TableParagraph"/>
              <w:spacing w:line="257" w:lineRule="exact"/>
              <w:ind w:left="234"/>
              <w:rPr>
                <w:sz w:val="24"/>
              </w:rPr>
            </w:pPr>
            <w:r>
              <w:rPr>
                <w:sz w:val="24"/>
              </w:rPr>
              <w:t>Числа</w:t>
            </w:r>
            <w:r>
              <w:rPr>
                <w:spacing w:val="-2"/>
                <w:sz w:val="24"/>
              </w:rPr>
              <w:t xml:space="preserve"> </w:t>
            </w:r>
            <w:r>
              <w:rPr>
                <w:sz w:val="24"/>
              </w:rPr>
              <w:t xml:space="preserve">от 11 до </w:t>
            </w:r>
            <w:r>
              <w:rPr>
                <w:spacing w:val="-5"/>
                <w:sz w:val="24"/>
              </w:rPr>
              <w:t>20</w:t>
            </w:r>
          </w:p>
        </w:tc>
        <w:tc>
          <w:tcPr>
            <w:tcW w:w="1460" w:type="dxa"/>
          </w:tcPr>
          <w:p w:rsidR="00A27FD6" w:rsidRDefault="00091AF7">
            <w:pPr>
              <w:pStyle w:val="TableParagraph"/>
              <w:spacing w:line="257" w:lineRule="exact"/>
              <w:ind w:right="565"/>
              <w:jc w:val="right"/>
              <w:rPr>
                <w:sz w:val="24"/>
              </w:rPr>
            </w:pPr>
            <w:r>
              <w:rPr>
                <w:sz w:val="24"/>
              </w:rPr>
              <w:t>4</w:t>
            </w:r>
          </w:p>
        </w:tc>
        <w:tc>
          <w:tcPr>
            <w:tcW w:w="1952" w:type="dxa"/>
          </w:tcPr>
          <w:p w:rsidR="00A27FD6" w:rsidRDefault="00091AF7">
            <w:pPr>
              <w:pStyle w:val="TableParagraph"/>
              <w:spacing w:line="257" w:lineRule="exact"/>
              <w:ind w:right="813"/>
              <w:jc w:val="right"/>
              <w:rPr>
                <w:sz w:val="24"/>
              </w:rPr>
            </w:pPr>
            <w:r>
              <w:rPr>
                <w:sz w:val="24"/>
              </w:rPr>
              <w:t>0</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1.4</w:t>
            </w:r>
          </w:p>
        </w:tc>
        <w:tc>
          <w:tcPr>
            <w:tcW w:w="3385" w:type="dxa"/>
          </w:tcPr>
          <w:p w:rsidR="00A27FD6" w:rsidRDefault="00091AF7">
            <w:pPr>
              <w:pStyle w:val="TableParagraph"/>
              <w:spacing w:line="257" w:lineRule="exact"/>
              <w:ind w:left="234"/>
              <w:rPr>
                <w:sz w:val="24"/>
              </w:rPr>
            </w:pPr>
            <w:r>
              <w:rPr>
                <w:sz w:val="24"/>
              </w:rPr>
              <w:t>Длина.</w:t>
            </w:r>
            <w:r>
              <w:rPr>
                <w:spacing w:val="-4"/>
                <w:sz w:val="24"/>
              </w:rPr>
              <w:t xml:space="preserve"> </w:t>
            </w:r>
            <w:r>
              <w:rPr>
                <w:sz w:val="24"/>
              </w:rPr>
              <w:t>Измерение</w:t>
            </w:r>
            <w:r>
              <w:rPr>
                <w:spacing w:val="-4"/>
                <w:sz w:val="24"/>
              </w:rPr>
              <w:t xml:space="preserve"> </w:t>
            </w:r>
            <w:r>
              <w:rPr>
                <w:spacing w:val="-2"/>
                <w:sz w:val="24"/>
              </w:rPr>
              <w:t>длины</w:t>
            </w:r>
          </w:p>
        </w:tc>
        <w:tc>
          <w:tcPr>
            <w:tcW w:w="1460" w:type="dxa"/>
          </w:tcPr>
          <w:p w:rsidR="00A27FD6" w:rsidRDefault="00091AF7">
            <w:pPr>
              <w:pStyle w:val="TableParagraph"/>
              <w:spacing w:line="257" w:lineRule="exact"/>
              <w:ind w:right="565"/>
              <w:jc w:val="right"/>
              <w:rPr>
                <w:sz w:val="24"/>
              </w:rPr>
            </w:pPr>
            <w:r>
              <w:rPr>
                <w:sz w:val="24"/>
              </w:rPr>
              <w:t>7</w:t>
            </w:r>
          </w:p>
        </w:tc>
        <w:tc>
          <w:tcPr>
            <w:tcW w:w="1952" w:type="dxa"/>
          </w:tcPr>
          <w:p w:rsidR="00A27FD6" w:rsidRDefault="00091AF7">
            <w:pPr>
              <w:pStyle w:val="TableParagraph"/>
              <w:spacing w:line="257" w:lineRule="exact"/>
              <w:ind w:right="813"/>
              <w:jc w:val="right"/>
              <w:rPr>
                <w:sz w:val="24"/>
              </w:rPr>
            </w:pPr>
            <w:r>
              <w:rPr>
                <w:sz w:val="24"/>
              </w:rPr>
              <w:t>1</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6"/>
        </w:trPr>
        <w:tc>
          <w:tcPr>
            <w:tcW w:w="425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60" w:type="dxa"/>
          </w:tcPr>
          <w:p w:rsidR="00A27FD6" w:rsidRDefault="00091AF7">
            <w:pPr>
              <w:pStyle w:val="TableParagraph"/>
              <w:spacing w:line="257" w:lineRule="exact"/>
              <w:ind w:right="505"/>
              <w:jc w:val="right"/>
              <w:rPr>
                <w:sz w:val="24"/>
              </w:rPr>
            </w:pPr>
            <w:r>
              <w:rPr>
                <w:spacing w:val="-5"/>
                <w:sz w:val="24"/>
              </w:rPr>
              <w:t>27</w:t>
            </w:r>
          </w:p>
        </w:tc>
        <w:tc>
          <w:tcPr>
            <w:tcW w:w="4797" w:type="dxa"/>
            <w:gridSpan w:val="2"/>
          </w:tcPr>
          <w:p w:rsidR="00A27FD6" w:rsidRDefault="00A27FD6">
            <w:pPr>
              <w:pStyle w:val="TableParagraph"/>
              <w:spacing w:before="0"/>
            </w:pPr>
          </w:p>
        </w:tc>
      </w:tr>
      <w:tr w:rsidR="00A27FD6">
        <w:trPr>
          <w:trHeight w:val="325"/>
        </w:trPr>
        <w:tc>
          <w:tcPr>
            <w:tcW w:w="10509"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2.</w:t>
            </w:r>
            <w:r>
              <w:rPr>
                <w:b/>
                <w:spacing w:val="-3"/>
                <w:sz w:val="24"/>
              </w:rPr>
              <w:t xml:space="preserve"> </w:t>
            </w:r>
            <w:r>
              <w:rPr>
                <w:b/>
                <w:sz w:val="24"/>
              </w:rPr>
              <w:t>Арифметические</w:t>
            </w:r>
            <w:r>
              <w:rPr>
                <w:b/>
                <w:spacing w:val="-3"/>
                <w:sz w:val="24"/>
              </w:rPr>
              <w:t xml:space="preserve"> </w:t>
            </w:r>
            <w:r>
              <w:rPr>
                <w:b/>
                <w:spacing w:val="-2"/>
                <w:sz w:val="24"/>
              </w:rPr>
              <w:t>действия</w:t>
            </w:r>
          </w:p>
        </w:tc>
      </w:tr>
      <w:tr w:rsidR="00A27FD6">
        <w:trPr>
          <w:trHeight w:val="602"/>
        </w:trPr>
        <w:tc>
          <w:tcPr>
            <w:tcW w:w="867" w:type="dxa"/>
          </w:tcPr>
          <w:p w:rsidR="00A27FD6" w:rsidRDefault="00091AF7">
            <w:pPr>
              <w:pStyle w:val="TableParagraph"/>
              <w:spacing w:before="186"/>
              <w:ind w:left="101"/>
              <w:rPr>
                <w:sz w:val="24"/>
              </w:rPr>
            </w:pPr>
            <w:r>
              <w:rPr>
                <w:spacing w:val="-5"/>
                <w:sz w:val="24"/>
              </w:rPr>
              <w:t>2.1</w:t>
            </w:r>
          </w:p>
        </w:tc>
        <w:tc>
          <w:tcPr>
            <w:tcW w:w="3385" w:type="dxa"/>
          </w:tcPr>
          <w:p w:rsidR="00A27FD6" w:rsidRDefault="00091AF7">
            <w:pPr>
              <w:pStyle w:val="TableParagraph"/>
              <w:spacing w:before="30" w:line="270" w:lineRule="atLeast"/>
              <w:ind w:left="234"/>
              <w:rPr>
                <w:sz w:val="24"/>
              </w:rPr>
            </w:pPr>
            <w:r>
              <w:rPr>
                <w:sz w:val="24"/>
              </w:rPr>
              <w:t>Сложение</w:t>
            </w:r>
            <w:r>
              <w:rPr>
                <w:spacing w:val="-13"/>
                <w:sz w:val="24"/>
              </w:rPr>
              <w:t xml:space="preserve"> </w:t>
            </w:r>
            <w:r>
              <w:rPr>
                <w:sz w:val="24"/>
              </w:rPr>
              <w:t>и</w:t>
            </w:r>
            <w:r>
              <w:rPr>
                <w:spacing w:val="-13"/>
                <w:sz w:val="24"/>
              </w:rPr>
              <w:t xml:space="preserve"> </w:t>
            </w:r>
            <w:r>
              <w:rPr>
                <w:sz w:val="24"/>
              </w:rPr>
              <w:t>вычитание</w:t>
            </w:r>
            <w:r>
              <w:rPr>
                <w:spacing w:val="-13"/>
                <w:sz w:val="24"/>
              </w:rPr>
              <w:t xml:space="preserve"> </w:t>
            </w:r>
            <w:r>
              <w:rPr>
                <w:sz w:val="24"/>
              </w:rPr>
              <w:t>в пределах 10</w:t>
            </w:r>
          </w:p>
        </w:tc>
        <w:tc>
          <w:tcPr>
            <w:tcW w:w="1460" w:type="dxa"/>
          </w:tcPr>
          <w:p w:rsidR="00A27FD6" w:rsidRDefault="00091AF7">
            <w:pPr>
              <w:pStyle w:val="TableParagraph"/>
              <w:spacing w:before="186"/>
              <w:ind w:right="505"/>
              <w:jc w:val="right"/>
              <w:rPr>
                <w:sz w:val="24"/>
              </w:rPr>
            </w:pPr>
            <w:r>
              <w:rPr>
                <w:spacing w:val="-5"/>
                <w:sz w:val="24"/>
              </w:rPr>
              <w:t>11</w:t>
            </w:r>
          </w:p>
        </w:tc>
        <w:tc>
          <w:tcPr>
            <w:tcW w:w="1952" w:type="dxa"/>
          </w:tcPr>
          <w:p w:rsidR="00A27FD6" w:rsidRDefault="00091AF7">
            <w:pPr>
              <w:pStyle w:val="TableParagraph"/>
              <w:spacing w:before="186"/>
              <w:ind w:right="813"/>
              <w:jc w:val="right"/>
              <w:rPr>
                <w:sz w:val="24"/>
              </w:rPr>
            </w:pPr>
            <w:r>
              <w:rPr>
                <w:sz w:val="24"/>
              </w:rPr>
              <w:t>1</w:t>
            </w:r>
          </w:p>
        </w:tc>
        <w:tc>
          <w:tcPr>
            <w:tcW w:w="2845" w:type="dxa"/>
          </w:tcPr>
          <w:p w:rsidR="00A27FD6" w:rsidRDefault="00091AF7">
            <w:pPr>
              <w:pStyle w:val="TableParagraph"/>
              <w:spacing w:before="186"/>
              <w:ind w:left="233"/>
              <w:rPr>
                <w:sz w:val="24"/>
              </w:rPr>
            </w:pPr>
            <w:r>
              <w:rPr>
                <w:spacing w:val="-5"/>
                <w:sz w:val="24"/>
              </w:rPr>
              <w:t>ЭФУ</w:t>
            </w:r>
          </w:p>
        </w:tc>
      </w:tr>
      <w:tr w:rsidR="00A27FD6">
        <w:trPr>
          <w:trHeight w:val="601"/>
        </w:trPr>
        <w:tc>
          <w:tcPr>
            <w:tcW w:w="867" w:type="dxa"/>
          </w:tcPr>
          <w:p w:rsidR="00A27FD6" w:rsidRDefault="00091AF7">
            <w:pPr>
              <w:pStyle w:val="TableParagraph"/>
              <w:spacing w:before="186"/>
              <w:ind w:left="101"/>
              <w:rPr>
                <w:sz w:val="24"/>
              </w:rPr>
            </w:pPr>
            <w:r>
              <w:rPr>
                <w:spacing w:val="-5"/>
                <w:sz w:val="24"/>
              </w:rPr>
              <w:t>2.2</w:t>
            </w:r>
          </w:p>
        </w:tc>
        <w:tc>
          <w:tcPr>
            <w:tcW w:w="3385" w:type="dxa"/>
          </w:tcPr>
          <w:p w:rsidR="00A27FD6" w:rsidRDefault="00091AF7">
            <w:pPr>
              <w:pStyle w:val="TableParagraph"/>
              <w:spacing w:before="30" w:line="270" w:lineRule="atLeast"/>
              <w:ind w:left="234"/>
              <w:rPr>
                <w:sz w:val="24"/>
              </w:rPr>
            </w:pPr>
            <w:r>
              <w:rPr>
                <w:sz w:val="24"/>
              </w:rPr>
              <w:t>Сложение</w:t>
            </w:r>
            <w:r>
              <w:rPr>
                <w:spacing w:val="-13"/>
                <w:sz w:val="24"/>
              </w:rPr>
              <w:t xml:space="preserve"> </w:t>
            </w:r>
            <w:r>
              <w:rPr>
                <w:sz w:val="24"/>
              </w:rPr>
              <w:t>и</w:t>
            </w:r>
            <w:r>
              <w:rPr>
                <w:spacing w:val="-12"/>
                <w:sz w:val="24"/>
              </w:rPr>
              <w:t xml:space="preserve"> </w:t>
            </w:r>
            <w:r>
              <w:rPr>
                <w:sz w:val="24"/>
              </w:rPr>
              <w:t>вычитание</w:t>
            </w:r>
            <w:r>
              <w:rPr>
                <w:spacing w:val="-13"/>
                <w:sz w:val="24"/>
              </w:rPr>
              <w:t xml:space="preserve"> </w:t>
            </w:r>
            <w:r>
              <w:rPr>
                <w:sz w:val="24"/>
              </w:rPr>
              <w:t>в пределах 20</w:t>
            </w:r>
          </w:p>
        </w:tc>
        <w:tc>
          <w:tcPr>
            <w:tcW w:w="1460" w:type="dxa"/>
          </w:tcPr>
          <w:p w:rsidR="00A27FD6" w:rsidRDefault="00091AF7">
            <w:pPr>
              <w:pStyle w:val="TableParagraph"/>
              <w:spacing w:before="186"/>
              <w:ind w:right="505"/>
              <w:jc w:val="right"/>
              <w:rPr>
                <w:sz w:val="24"/>
              </w:rPr>
            </w:pPr>
            <w:r>
              <w:rPr>
                <w:spacing w:val="-5"/>
                <w:sz w:val="24"/>
              </w:rPr>
              <w:t>29</w:t>
            </w:r>
          </w:p>
        </w:tc>
        <w:tc>
          <w:tcPr>
            <w:tcW w:w="1952" w:type="dxa"/>
          </w:tcPr>
          <w:p w:rsidR="00A27FD6" w:rsidRDefault="00091AF7">
            <w:pPr>
              <w:pStyle w:val="TableParagraph"/>
              <w:spacing w:before="186"/>
              <w:ind w:right="813"/>
              <w:jc w:val="right"/>
              <w:rPr>
                <w:sz w:val="24"/>
              </w:rPr>
            </w:pPr>
            <w:r>
              <w:rPr>
                <w:sz w:val="24"/>
              </w:rPr>
              <w:t>1</w:t>
            </w:r>
          </w:p>
        </w:tc>
        <w:tc>
          <w:tcPr>
            <w:tcW w:w="2845" w:type="dxa"/>
          </w:tcPr>
          <w:p w:rsidR="00A27FD6" w:rsidRDefault="00091AF7">
            <w:pPr>
              <w:pStyle w:val="TableParagraph"/>
              <w:spacing w:before="186"/>
              <w:ind w:left="233"/>
              <w:rPr>
                <w:sz w:val="24"/>
              </w:rPr>
            </w:pPr>
            <w:r>
              <w:rPr>
                <w:spacing w:val="-5"/>
                <w:sz w:val="24"/>
              </w:rPr>
              <w:t>ЭФУ</w:t>
            </w:r>
          </w:p>
        </w:tc>
      </w:tr>
      <w:tr w:rsidR="00A27FD6">
        <w:trPr>
          <w:trHeight w:val="326"/>
        </w:trPr>
        <w:tc>
          <w:tcPr>
            <w:tcW w:w="425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60" w:type="dxa"/>
          </w:tcPr>
          <w:p w:rsidR="00A27FD6" w:rsidRDefault="00091AF7">
            <w:pPr>
              <w:pStyle w:val="TableParagraph"/>
              <w:spacing w:line="257" w:lineRule="exact"/>
              <w:ind w:right="505"/>
              <w:jc w:val="right"/>
              <w:rPr>
                <w:sz w:val="24"/>
              </w:rPr>
            </w:pPr>
            <w:r>
              <w:rPr>
                <w:spacing w:val="-5"/>
                <w:sz w:val="24"/>
              </w:rPr>
              <w:t>40</w:t>
            </w:r>
          </w:p>
        </w:tc>
        <w:tc>
          <w:tcPr>
            <w:tcW w:w="4797" w:type="dxa"/>
            <w:gridSpan w:val="2"/>
          </w:tcPr>
          <w:p w:rsidR="00A27FD6" w:rsidRDefault="00A27FD6">
            <w:pPr>
              <w:pStyle w:val="TableParagraph"/>
              <w:spacing w:before="0"/>
            </w:pPr>
          </w:p>
        </w:tc>
      </w:tr>
      <w:tr w:rsidR="00A27FD6">
        <w:trPr>
          <w:trHeight w:val="325"/>
        </w:trPr>
        <w:tc>
          <w:tcPr>
            <w:tcW w:w="10509"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3.</w:t>
            </w:r>
            <w:r>
              <w:rPr>
                <w:b/>
                <w:spacing w:val="-4"/>
                <w:sz w:val="24"/>
              </w:rPr>
              <w:t xml:space="preserve"> </w:t>
            </w:r>
            <w:r>
              <w:rPr>
                <w:b/>
                <w:sz w:val="24"/>
              </w:rPr>
              <w:t>Текстовые</w:t>
            </w:r>
            <w:r>
              <w:rPr>
                <w:b/>
                <w:spacing w:val="-4"/>
                <w:sz w:val="24"/>
              </w:rPr>
              <w:t xml:space="preserve"> </w:t>
            </w:r>
            <w:r>
              <w:rPr>
                <w:b/>
                <w:spacing w:val="-2"/>
                <w:sz w:val="24"/>
              </w:rPr>
              <w:t>задачи</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3.1</w:t>
            </w:r>
          </w:p>
        </w:tc>
        <w:tc>
          <w:tcPr>
            <w:tcW w:w="3385" w:type="dxa"/>
          </w:tcPr>
          <w:p w:rsidR="00A27FD6" w:rsidRDefault="00091AF7">
            <w:pPr>
              <w:pStyle w:val="TableParagraph"/>
              <w:spacing w:line="257" w:lineRule="exact"/>
              <w:ind w:left="234"/>
              <w:rPr>
                <w:sz w:val="24"/>
              </w:rPr>
            </w:pPr>
            <w:r>
              <w:rPr>
                <w:sz w:val="24"/>
              </w:rPr>
              <w:t>Текстовые</w:t>
            </w:r>
            <w:r>
              <w:rPr>
                <w:spacing w:val="-5"/>
                <w:sz w:val="24"/>
              </w:rPr>
              <w:t xml:space="preserve"> </w:t>
            </w:r>
            <w:r>
              <w:rPr>
                <w:spacing w:val="-2"/>
                <w:sz w:val="24"/>
              </w:rPr>
              <w:t>задачи</w:t>
            </w:r>
          </w:p>
        </w:tc>
        <w:tc>
          <w:tcPr>
            <w:tcW w:w="1460" w:type="dxa"/>
          </w:tcPr>
          <w:p w:rsidR="00A27FD6" w:rsidRDefault="00091AF7">
            <w:pPr>
              <w:pStyle w:val="TableParagraph"/>
              <w:spacing w:line="257" w:lineRule="exact"/>
              <w:ind w:right="505"/>
              <w:jc w:val="right"/>
              <w:rPr>
                <w:sz w:val="24"/>
              </w:rPr>
            </w:pPr>
            <w:r>
              <w:rPr>
                <w:spacing w:val="-5"/>
                <w:sz w:val="24"/>
              </w:rPr>
              <w:t>16</w:t>
            </w:r>
          </w:p>
        </w:tc>
        <w:tc>
          <w:tcPr>
            <w:tcW w:w="1952" w:type="dxa"/>
          </w:tcPr>
          <w:p w:rsidR="00A27FD6" w:rsidRDefault="00091AF7">
            <w:pPr>
              <w:pStyle w:val="TableParagraph"/>
              <w:spacing w:line="257" w:lineRule="exact"/>
              <w:ind w:right="813"/>
              <w:jc w:val="right"/>
              <w:rPr>
                <w:sz w:val="24"/>
              </w:rPr>
            </w:pPr>
            <w:r>
              <w:rPr>
                <w:sz w:val="24"/>
              </w:rPr>
              <w:t>1</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6"/>
        </w:trPr>
        <w:tc>
          <w:tcPr>
            <w:tcW w:w="425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60" w:type="dxa"/>
          </w:tcPr>
          <w:p w:rsidR="00A27FD6" w:rsidRDefault="00091AF7">
            <w:pPr>
              <w:pStyle w:val="TableParagraph"/>
              <w:spacing w:line="257" w:lineRule="exact"/>
              <w:ind w:right="505"/>
              <w:jc w:val="right"/>
              <w:rPr>
                <w:sz w:val="24"/>
              </w:rPr>
            </w:pPr>
            <w:r>
              <w:rPr>
                <w:spacing w:val="-5"/>
                <w:sz w:val="24"/>
              </w:rPr>
              <w:t>16</w:t>
            </w:r>
          </w:p>
        </w:tc>
        <w:tc>
          <w:tcPr>
            <w:tcW w:w="4797" w:type="dxa"/>
            <w:gridSpan w:val="2"/>
          </w:tcPr>
          <w:p w:rsidR="00A27FD6" w:rsidRDefault="00A27FD6">
            <w:pPr>
              <w:pStyle w:val="TableParagraph"/>
              <w:spacing w:before="0"/>
            </w:pPr>
          </w:p>
        </w:tc>
      </w:tr>
      <w:tr w:rsidR="00A27FD6">
        <w:trPr>
          <w:trHeight w:val="325"/>
        </w:trPr>
        <w:tc>
          <w:tcPr>
            <w:tcW w:w="10509"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Пространственные</w:t>
            </w:r>
            <w:r>
              <w:rPr>
                <w:b/>
                <w:spacing w:val="-5"/>
                <w:sz w:val="24"/>
              </w:rPr>
              <w:t xml:space="preserve"> </w:t>
            </w:r>
            <w:r>
              <w:rPr>
                <w:b/>
                <w:sz w:val="24"/>
              </w:rPr>
              <w:t>отношения</w:t>
            </w:r>
            <w:r>
              <w:rPr>
                <w:b/>
                <w:spacing w:val="-3"/>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pacing w:val="-2"/>
                <w:sz w:val="24"/>
              </w:rPr>
              <w:t>фигуры</w:t>
            </w:r>
          </w:p>
        </w:tc>
      </w:tr>
      <w:tr w:rsidR="00A27FD6">
        <w:trPr>
          <w:trHeight w:val="601"/>
        </w:trPr>
        <w:tc>
          <w:tcPr>
            <w:tcW w:w="867" w:type="dxa"/>
          </w:tcPr>
          <w:p w:rsidR="00A27FD6" w:rsidRDefault="00091AF7">
            <w:pPr>
              <w:pStyle w:val="TableParagraph"/>
              <w:spacing w:before="186"/>
              <w:ind w:left="101"/>
              <w:rPr>
                <w:sz w:val="24"/>
              </w:rPr>
            </w:pPr>
            <w:r>
              <w:rPr>
                <w:spacing w:val="-5"/>
                <w:sz w:val="24"/>
              </w:rPr>
              <w:t>4.1</w:t>
            </w:r>
          </w:p>
        </w:tc>
        <w:tc>
          <w:tcPr>
            <w:tcW w:w="3385" w:type="dxa"/>
          </w:tcPr>
          <w:p w:rsidR="00A27FD6" w:rsidRDefault="00091AF7">
            <w:pPr>
              <w:pStyle w:val="TableParagraph"/>
              <w:spacing w:before="30" w:line="270" w:lineRule="atLeast"/>
              <w:ind w:left="234" w:right="569"/>
              <w:rPr>
                <w:sz w:val="24"/>
              </w:rPr>
            </w:pPr>
            <w:r>
              <w:rPr>
                <w:spacing w:val="-2"/>
                <w:sz w:val="24"/>
              </w:rPr>
              <w:t>Пространственные отношения</w:t>
            </w:r>
          </w:p>
        </w:tc>
        <w:tc>
          <w:tcPr>
            <w:tcW w:w="1460" w:type="dxa"/>
          </w:tcPr>
          <w:p w:rsidR="00A27FD6" w:rsidRDefault="00091AF7">
            <w:pPr>
              <w:pStyle w:val="TableParagraph"/>
              <w:spacing w:before="186"/>
              <w:ind w:right="565"/>
              <w:jc w:val="right"/>
              <w:rPr>
                <w:sz w:val="24"/>
              </w:rPr>
            </w:pPr>
            <w:r>
              <w:rPr>
                <w:sz w:val="24"/>
              </w:rPr>
              <w:t>3</w:t>
            </w:r>
          </w:p>
        </w:tc>
        <w:tc>
          <w:tcPr>
            <w:tcW w:w="1952" w:type="dxa"/>
          </w:tcPr>
          <w:p w:rsidR="00A27FD6" w:rsidRDefault="00091AF7">
            <w:pPr>
              <w:pStyle w:val="TableParagraph"/>
              <w:spacing w:before="186"/>
              <w:ind w:right="813"/>
              <w:jc w:val="right"/>
              <w:rPr>
                <w:sz w:val="24"/>
              </w:rPr>
            </w:pPr>
            <w:r>
              <w:rPr>
                <w:sz w:val="24"/>
              </w:rPr>
              <w:t>1</w:t>
            </w:r>
          </w:p>
        </w:tc>
        <w:tc>
          <w:tcPr>
            <w:tcW w:w="2845" w:type="dxa"/>
          </w:tcPr>
          <w:p w:rsidR="00A27FD6" w:rsidRDefault="00091AF7">
            <w:pPr>
              <w:pStyle w:val="TableParagraph"/>
              <w:spacing w:before="186"/>
              <w:ind w:left="233"/>
              <w:rPr>
                <w:sz w:val="24"/>
              </w:rPr>
            </w:pPr>
            <w:r>
              <w:rPr>
                <w:spacing w:val="-5"/>
                <w:sz w:val="24"/>
              </w:rPr>
              <w:t>ЭФУ</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4.2</w:t>
            </w:r>
          </w:p>
        </w:tc>
        <w:tc>
          <w:tcPr>
            <w:tcW w:w="3385" w:type="dxa"/>
          </w:tcPr>
          <w:p w:rsidR="00A27FD6" w:rsidRDefault="00091AF7">
            <w:pPr>
              <w:pStyle w:val="TableParagraph"/>
              <w:spacing w:line="257" w:lineRule="exact"/>
              <w:ind w:left="234"/>
              <w:rPr>
                <w:sz w:val="24"/>
              </w:rPr>
            </w:pPr>
            <w:r>
              <w:rPr>
                <w:sz w:val="24"/>
              </w:rPr>
              <w:t>Геометрические</w:t>
            </w:r>
            <w:r>
              <w:rPr>
                <w:spacing w:val="-9"/>
                <w:sz w:val="24"/>
              </w:rPr>
              <w:t xml:space="preserve"> </w:t>
            </w:r>
            <w:r>
              <w:rPr>
                <w:spacing w:val="-2"/>
                <w:sz w:val="24"/>
              </w:rPr>
              <w:t>фигуры</w:t>
            </w:r>
          </w:p>
        </w:tc>
        <w:tc>
          <w:tcPr>
            <w:tcW w:w="1460" w:type="dxa"/>
          </w:tcPr>
          <w:p w:rsidR="00A27FD6" w:rsidRDefault="00091AF7">
            <w:pPr>
              <w:pStyle w:val="TableParagraph"/>
              <w:spacing w:line="257" w:lineRule="exact"/>
              <w:ind w:right="505"/>
              <w:jc w:val="right"/>
              <w:rPr>
                <w:sz w:val="24"/>
              </w:rPr>
            </w:pPr>
            <w:r>
              <w:rPr>
                <w:spacing w:val="-5"/>
                <w:sz w:val="24"/>
              </w:rPr>
              <w:t>17</w:t>
            </w:r>
          </w:p>
        </w:tc>
        <w:tc>
          <w:tcPr>
            <w:tcW w:w="1952" w:type="dxa"/>
          </w:tcPr>
          <w:p w:rsidR="00A27FD6" w:rsidRDefault="00091AF7">
            <w:pPr>
              <w:pStyle w:val="TableParagraph"/>
              <w:spacing w:line="257" w:lineRule="exact"/>
              <w:ind w:right="813"/>
              <w:jc w:val="right"/>
              <w:rPr>
                <w:sz w:val="24"/>
              </w:rPr>
            </w:pPr>
            <w:r>
              <w:rPr>
                <w:sz w:val="24"/>
              </w:rPr>
              <w:t>0</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6"/>
        </w:trPr>
        <w:tc>
          <w:tcPr>
            <w:tcW w:w="425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60" w:type="dxa"/>
          </w:tcPr>
          <w:p w:rsidR="00A27FD6" w:rsidRDefault="00091AF7">
            <w:pPr>
              <w:pStyle w:val="TableParagraph"/>
              <w:spacing w:line="257" w:lineRule="exact"/>
              <w:ind w:right="505"/>
              <w:jc w:val="right"/>
              <w:rPr>
                <w:sz w:val="24"/>
              </w:rPr>
            </w:pPr>
            <w:r>
              <w:rPr>
                <w:spacing w:val="-5"/>
                <w:sz w:val="24"/>
              </w:rPr>
              <w:t>20</w:t>
            </w:r>
          </w:p>
        </w:tc>
        <w:tc>
          <w:tcPr>
            <w:tcW w:w="4797" w:type="dxa"/>
            <w:gridSpan w:val="2"/>
          </w:tcPr>
          <w:p w:rsidR="00A27FD6" w:rsidRDefault="00A27FD6">
            <w:pPr>
              <w:pStyle w:val="TableParagraph"/>
              <w:spacing w:before="0"/>
            </w:pPr>
          </w:p>
        </w:tc>
      </w:tr>
      <w:tr w:rsidR="00A27FD6">
        <w:trPr>
          <w:trHeight w:val="325"/>
        </w:trPr>
        <w:tc>
          <w:tcPr>
            <w:tcW w:w="10509"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5.</w:t>
            </w:r>
            <w:r>
              <w:rPr>
                <w:b/>
                <w:spacing w:val="-3"/>
                <w:sz w:val="24"/>
              </w:rPr>
              <w:t xml:space="preserve"> </w:t>
            </w:r>
            <w:r>
              <w:rPr>
                <w:b/>
                <w:sz w:val="24"/>
              </w:rPr>
              <w:t>Математическая</w:t>
            </w:r>
            <w:r>
              <w:rPr>
                <w:b/>
                <w:spacing w:val="-2"/>
                <w:sz w:val="24"/>
              </w:rPr>
              <w:t xml:space="preserve"> информация</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3385"/>
        <w:gridCol w:w="1460"/>
        <w:gridCol w:w="1952"/>
        <w:gridCol w:w="2845"/>
      </w:tblGrid>
      <w:tr w:rsidR="00A27FD6">
        <w:trPr>
          <w:trHeight w:val="602"/>
        </w:trPr>
        <w:tc>
          <w:tcPr>
            <w:tcW w:w="867" w:type="dxa"/>
          </w:tcPr>
          <w:p w:rsidR="00A27FD6" w:rsidRDefault="00091AF7">
            <w:pPr>
              <w:pStyle w:val="TableParagraph"/>
              <w:spacing w:before="188"/>
              <w:ind w:left="101"/>
              <w:rPr>
                <w:sz w:val="24"/>
              </w:rPr>
            </w:pPr>
            <w:r>
              <w:rPr>
                <w:spacing w:val="-5"/>
                <w:sz w:val="24"/>
              </w:rPr>
              <w:t>5.1</w:t>
            </w:r>
          </w:p>
        </w:tc>
        <w:tc>
          <w:tcPr>
            <w:tcW w:w="3385" w:type="dxa"/>
          </w:tcPr>
          <w:p w:rsidR="00A27FD6" w:rsidRDefault="00091AF7">
            <w:pPr>
              <w:pStyle w:val="TableParagraph"/>
              <w:spacing w:before="30" w:line="270" w:lineRule="atLeast"/>
              <w:ind w:left="234" w:right="569"/>
              <w:rPr>
                <w:sz w:val="24"/>
              </w:rPr>
            </w:pPr>
            <w:r>
              <w:rPr>
                <w:sz w:val="24"/>
              </w:rPr>
              <w:t>Характеристика</w:t>
            </w:r>
            <w:r>
              <w:rPr>
                <w:spacing w:val="-15"/>
                <w:sz w:val="24"/>
              </w:rPr>
              <w:t xml:space="preserve"> </w:t>
            </w:r>
            <w:r>
              <w:rPr>
                <w:sz w:val="24"/>
              </w:rPr>
              <w:t>объекта, группы объектов</w:t>
            </w:r>
          </w:p>
        </w:tc>
        <w:tc>
          <w:tcPr>
            <w:tcW w:w="1460" w:type="dxa"/>
          </w:tcPr>
          <w:p w:rsidR="00A27FD6" w:rsidRDefault="00091AF7">
            <w:pPr>
              <w:pStyle w:val="TableParagraph"/>
              <w:spacing w:before="188"/>
              <w:ind w:left="195"/>
              <w:jc w:val="center"/>
              <w:rPr>
                <w:sz w:val="24"/>
              </w:rPr>
            </w:pPr>
            <w:r>
              <w:rPr>
                <w:sz w:val="24"/>
              </w:rPr>
              <w:t>8</w:t>
            </w:r>
          </w:p>
        </w:tc>
        <w:tc>
          <w:tcPr>
            <w:tcW w:w="1952" w:type="dxa"/>
          </w:tcPr>
          <w:p w:rsidR="00A27FD6" w:rsidRDefault="00091AF7">
            <w:pPr>
              <w:pStyle w:val="TableParagraph"/>
              <w:spacing w:before="188"/>
              <w:ind w:right="813"/>
              <w:jc w:val="right"/>
              <w:rPr>
                <w:sz w:val="24"/>
              </w:rPr>
            </w:pPr>
            <w:r>
              <w:rPr>
                <w:sz w:val="24"/>
              </w:rPr>
              <w:t>1</w:t>
            </w:r>
          </w:p>
        </w:tc>
        <w:tc>
          <w:tcPr>
            <w:tcW w:w="2845" w:type="dxa"/>
          </w:tcPr>
          <w:p w:rsidR="00A27FD6" w:rsidRDefault="00091AF7">
            <w:pPr>
              <w:pStyle w:val="TableParagraph"/>
              <w:spacing w:before="188"/>
              <w:ind w:left="233"/>
              <w:rPr>
                <w:sz w:val="24"/>
              </w:rPr>
            </w:pPr>
            <w:r>
              <w:rPr>
                <w:spacing w:val="-5"/>
                <w:sz w:val="24"/>
              </w:rPr>
              <w:t>ЭФУ</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5.2</w:t>
            </w:r>
          </w:p>
        </w:tc>
        <w:tc>
          <w:tcPr>
            <w:tcW w:w="3385" w:type="dxa"/>
          </w:tcPr>
          <w:p w:rsidR="00A27FD6" w:rsidRDefault="00091AF7">
            <w:pPr>
              <w:pStyle w:val="TableParagraph"/>
              <w:spacing w:line="257" w:lineRule="exact"/>
              <w:ind w:left="234"/>
              <w:rPr>
                <w:sz w:val="24"/>
              </w:rPr>
            </w:pPr>
            <w:r>
              <w:rPr>
                <w:spacing w:val="-2"/>
                <w:sz w:val="24"/>
              </w:rPr>
              <w:t>Таблицы</w:t>
            </w:r>
          </w:p>
        </w:tc>
        <w:tc>
          <w:tcPr>
            <w:tcW w:w="1460" w:type="dxa"/>
          </w:tcPr>
          <w:p w:rsidR="00A27FD6" w:rsidRDefault="00091AF7">
            <w:pPr>
              <w:pStyle w:val="TableParagraph"/>
              <w:spacing w:line="257" w:lineRule="exact"/>
              <w:ind w:left="195"/>
              <w:jc w:val="center"/>
              <w:rPr>
                <w:sz w:val="24"/>
              </w:rPr>
            </w:pPr>
            <w:r>
              <w:rPr>
                <w:sz w:val="24"/>
              </w:rPr>
              <w:t>7</w:t>
            </w:r>
          </w:p>
        </w:tc>
        <w:tc>
          <w:tcPr>
            <w:tcW w:w="1952" w:type="dxa"/>
          </w:tcPr>
          <w:p w:rsidR="00A27FD6" w:rsidRDefault="00091AF7">
            <w:pPr>
              <w:pStyle w:val="TableParagraph"/>
              <w:spacing w:line="257" w:lineRule="exact"/>
              <w:ind w:right="813"/>
              <w:jc w:val="right"/>
              <w:rPr>
                <w:sz w:val="24"/>
              </w:rPr>
            </w:pPr>
            <w:r>
              <w:rPr>
                <w:sz w:val="24"/>
              </w:rPr>
              <w:t>1</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6"/>
        </w:trPr>
        <w:tc>
          <w:tcPr>
            <w:tcW w:w="425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60" w:type="dxa"/>
          </w:tcPr>
          <w:p w:rsidR="00A27FD6" w:rsidRDefault="00091AF7">
            <w:pPr>
              <w:pStyle w:val="TableParagraph"/>
              <w:spacing w:line="257" w:lineRule="exact"/>
              <w:ind w:left="702"/>
              <w:rPr>
                <w:sz w:val="24"/>
              </w:rPr>
            </w:pPr>
            <w:r>
              <w:rPr>
                <w:spacing w:val="-5"/>
                <w:sz w:val="24"/>
              </w:rPr>
              <w:t>15</w:t>
            </w:r>
          </w:p>
        </w:tc>
        <w:tc>
          <w:tcPr>
            <w:tcW w:w="4797" w:type="dxa"/>
            <w:gridSpan w:val="2"/>
          </w:tcPr>
          <w:p w:rsidR="00A27FD6" w:rsidRDefault="00A27FD6">
            <w:pPr>
              <w:pStyle w:val="TableParagraph"/>
              <w:spacing w:before="0"/>
            </w:pPr>
          </w:p>
        </w:tc>
      </w:tr>
      <w:tr w:rsidR="00A27FD6">
        <w:trPr>
          <w:trHeight w:val="325"/>
        </w:trPr>
        <w:tc>
          <w:tcPr>
            <w:tcW w:w="4252" w:type="dxa"/>
            <w:gridSpan w:val="2"/>
          </w:tcPr>
          <w:p w:rsidR="00A27FD6" w:rsidRDefault="00091AF7">
            <w:pPr>
              <w:pStyle w:val="TableParagraph"/>
              <w:spacing w:line="257" w:lineRule="exact"/>
              <w:ind w:left="235"/>
              <w:rPr>
                <w:sz w:val="24"/>
              </w:rPr>
            </w:pPr>
            <w:r>
              <w:rPr>
                <w:sz w:val="24"/>
              </w:rPr>
              <w:t>Повторение</w:t>
            </w:r>
            <w:r>
              <w:rPr>
                <w:spacing w:val="-6"/>
                <w:sz w:val="24"/>
              </w:rPr>
              <w:t xml:space="preserve"> </w:t>
            </w:r>
            <w:r>
              <w:rPr>
                <w:sz w:val="24"/>
              </w:rPr>
              <w:t>пройденного</w:t>
            </w:r>
            <w:r>
              <w:rPr>
                <w:spacing w:val="-6"/>
                <w:sz w:val="24"/>
              </w:rPr>
              <w:t xml:space="preserve"> </w:t>
            </w:r>
            <w:r>
              <w:rPr>
                <w:spacing w:val="-2"/>
                <w:sz w:val="24"/>
              </w:rPr>
              <w:t>материала</w:t>
            </w:r>
          </w:p>
        </w:tc>
        <w:tc>
          <w:tcPr>
            <w:tcW w:w="1460" w:type="dxa"/>
          </w:tcPr>
          <w:p w:rsidR="00A27FD6" w:rsidRDefault="00091AF7">
            <w:pPr>
              <w:pStyle w:val="TableParagraph"/>
              <w:spacing w:line="257" w:lineRule="exact"/>
              <w:ind w:left="702"/>
              <w:rPr>
                <w:sz w:val="24"/>
              </w:rPr>
            </w:pPr>
            <w:r>
              <w:rPr>
                <w:spacing w:val="-5"/>
                <w:sz w:val="24"/>
              </w:rPr>
              <w:t>14</w:t>
            </w:r>
          </w:p>
        </w:tc>
        <w:tc>
          <w:tcPr>
            <w:tcW w:w="1952" w:type="dxa"/>
          </w:tcPr>
          <w:p w:rsidR="00A27FD6" w:rsidRDefault="00091AF7">
            <w:pPr>
              <w:pStyle w:val="TableParagraph"/>
              <w:spacing w:line="257" w:lineRule="exact"/>
              <w:ind w:right="813"/>
              <w:jc w:val="right"/>
              <w:rPr>
                <w:sz w:val="24"/>
              </w:rPr>
            </w:pPr>
            <w:r>
              <w:rPr>
                <w:sz w:val="24"/>
              </w:rPr>
              <w:t>1</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601"/>
        </w:trPr>
        <w:tc>
          <w:tcPr>
            <w:tcW w:w="4252"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1460" w:type="dxa"/>
          </w:tcPr>
          <w:p w:rsidR="00A27FD6" w:rsidRDefault="00091AF7">
            <w:pPr>
              <w:pStyle w:val="TableParagraph"/>
              <w:spacing w:before="188"/>
              <w:ind w:left="642"/>
              <w:rPr>
                <w:sz w:val="24"/>
              </w:rPr>
            </w:pPr>
            <w:r>
              <w:rPr>
                <w:spacing w:val="-5"/>
                <w:sz w:val="24"/>
              </w:rPr>
              <w:t>132</w:t>
            </w:r>
          </w:p>
        </w:tc>
        <w:tc>
          <w:tcPr>
            <w:tcW w:w="1952" w:type="dxa"/>
          </w:tcPr>
          <w:p w:rsidR="00A27FD6" w:rsidRDefault="00091AF7">
            <w:pPr>
              <w:pStyle w:val="TableParagraph"/>
              <w:spacing w:before="188"/>
              <w:ind w:right="813"/>
              <w:jc w:val="right"/>
              <w:rPr>
                <w:sz w:val="24"/>
              </w:rPr>
            </w:pPr>
            <w:r>
              <w:rPr>
                <w:sz w:val="24"/>
              </w:rPr>
              <w:t>9</w:t>
            </w:r>
          </w:p>
        </w:tc>
        <w:tc>
          <w:tcPr>
            <w:tcW w:w="2845" w:type="dxa"/>
          </w:tcPr>
          <w:p w:rsidR="00A27FD6" w:rsidRDefault="00A27FD6">
            <w:pPr>
              <w:pStyle w:val="TableParagraph"/>
              <w:spacing w:before="0"/>
            </w:pPr>
          </w:p>
        </w:tc>
      </w:tr>
    </w:tbl>
    <w:p w:rsidR="00A27FD6" w:rsidRDefault="00A27FD6">
      <w:pPr>
        <w:pStyle w:val="a3"/>
        <w:spacing w:before="3"/>
        <w:ind w:left="0"/>
        <w:jc w:val="left"/>
        <w:rPr>
          <w:b/>
          <w:sz w:val="16"/>
        </w:rPr>
      </w:pPr>
    </w:p>
    <w:p w:rsidR="00A27FD6" w:rsidRDefault="00091AF7">
      <w:pPr>
        <w:spacing w:before="90"/>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
        <w:gridCol w:w="3226"/>
        <w:gridCol w:w="1404"/>
        <w:gridCol w:w="2062"/>
        <w:gridCol w:w="2863"/>
      </w:tblGrid>
      <w:tr w:rsidR="00A27FD6">
        <w:trPr>
          <w:trHeight w:val="326"/>
        </w:trPr>
        <w:tc>
          <w:tcPr>
            <w:tcW w:w="951" w:type="dxa"/>
            <w:vMerge w:val="restart"/>
          </w:tcPr>
          <w:p w:rsidR="00A27FD6" w:rsidRDefault="00A27FD6">
            <w:pPr>
              <w:pStyle w:val="TableParagraph"/>
              <w:spacing w:before="3"/>
              <w:rPr>
                <w:b/>
                <w:sz w:val="28"/>
              </w:rPr>
            </w:pPr>
          </w:p>
          <w:p w:rsidR="00A27FD6" w:rsidRDefault="00091AF7">
            <w:pPr>
              <w:pStyle w:val="TableParagraph"/>
              <w:spacing w:before="0"/>
              <w:ind w:left="235" w:right="357"/>
              <w:rPr>
                <w:b/>
                <w:sz w:val="24"/>
              </w:rPr>
            </w:pPr>
            <w:r>
              <w:rPr>
                <w:b/>
                <w:spacing w:val="-10"/>
                <w:sz w:val="24"/>
              </w:rPr>
              <w:t xml:space="preserve">№ </w:t>
            </w:r>
            <w:r>
              <w:rPr>
                <w:b/>
                <w:spacing w:val="-5"/>
                <w:sz w:val="24"/>
              </w:rPr>
              <w:t>п/п</w:t>
            </w:r>
          </w:p>
        </w:tc>
        <w:tc>
          <w:tcPr>
            <w:tcW w:w="3226" w:type="dxa"/>
            <w:vMerge w:val="restart"/>
          </w:tcPr>
          <w:p w:rsidR="00A27FD6" w:rsidRDefault="00A27FD6">
            <w:pPr>
              <w:pStyle w:val="TableParagraph"/>
              <w:spacing w:before="3"/>
              <w:rPr>
                <w:b/>
                <w:sz w:val="28"/>
              </w:rPr>
            </w:pPr>
          </w:p>
          <w:p w:rsidR="00A27FD6" w:rsidRDefault="00091AF7">
            <w:pPr>
              <w:pStyle w:val="TableParagraph"/>
              <w:spacing w:before="0"/>
              <w:ind w:left="23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466"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863" w:type="dxa"/>
            <w:vMerge w:val="restart"/>
          </w:tcPr>
          <w:p w:rsidR="00A27FD6" w:rsidRDefault="00091AF7">
            <w:pPr>
              <w:pStyle w:val="TableParagraph"/>
              <w:ind w:left="235"/>
              <w:rPr>
                <w:b/>
                <w:sz w:val="24"/>
              </w:rPr>
            </w:pPr>
            <w:r>
              <w:rPr>
                <w:b/>
                <w:spacing w:val="-2"/>
                <w:sz w:val="24"/>
              </w:rPr>
              <w:t>Электронные (цифровые) образовательные ресурсы</w:t>
            </w:r>
          </w:p>
        </w:tc>
      </w:tr>
      <w:tr w:rsidR="00A27FD6">
        <w:trPr>
          <w:trHeight w:val="1094"/>
        </w:trPr>
        <w:tc>
          <w:tcPr>
            <w:tcW w:w="951" w:type="dxa"/>
            <w:vMerge/>
            <w:tcBorders>
              <w:top w:val="nil"/>
            </w:tcBorders>
          </w:tcPr>
          <w:p w:rsidR="00A27FD6" w:rsidRDefault="00A27FD6">
            <w:pPr>
              <w:rPr>
                <w:sz w:val="2"/>
                <w:szCs w:val="2"/>
              </w:rPr>
            </w:pPr>
          </w:p>
        </w:tc>
        <w:tc>
          <w:tcPr>
            <w:tcW w:w="3226" w:type="dxa"/>
            <w:vMerge/>
            <w:tcBorders>
              <w:top w:val="nil"/>
            </w:tcBorders>
          </w:tcPr>
          <w:p w:rsidR="00A27FD6" w:rsidRDefault="00A27FD6">
            <w:pPr>
              <w:rPr>
                <w:sz w:val="2"/>
                <w:szCs w:val="2"/>
              </w:rPr>
            </w:pPr>
          </w:p>
        </w:tc>
        <w:tc>
          <w:tcPr>
            <w:tcW w:w="1404" w:type="dxa"/>
          </w:tcPr>
          <w:p w:rsidR="00A27FD6" w:rsidRDefault="00A27FD6">
            <w:pPr>
              <w:pStyle w:val="TableParagraph"/>
              <w:spacing w:before="9"/>
              <w:rPr>
                <w:b/>
                <w:sz w:val="25"/>
              </w:rPr>
            </w:pPr>
          </w:p>
          <w:p w:rsidR="00A27FD6" w:rsidRDefault="00091AF7">
            <w:pPr>
              <w:pStyle w:val="TableParagraph"/>
              <w:spacing w:before="0"/>
              <w:ind w:left="235"/>
              <w:rPr>
                <w:b/>
                <w:sz w:val="24"/>
              </w:rPr>
            </w:pPr>
            <w:r>
              <w:rPr>
                <w:b/>
                <w:spacing w:val="-2"/>
                <w:sz w:val="24"/>
              </w:rPr>
              <w:t>Всего</w:t>
            </w:r>
          </w:p>
        </w:tc>
        <w:tc>
          <w:tcPr>
            <w:tcW w:w="2062" w:type="dxa"/>
          </w:tcPr>
          <w:p w:rsidR="00A27FD6" w:rsidRDefault="00091AF7">
            <w:pPr>
              <w:pStyle w:val="TableParagraph"/>
              <w:spacing w:before="157"/>
              <w:ind w:left="235"/>
              <w:rPr>
                <w:b/>
                <w:sz w:val="24"/>
              </w:rPr>
            </w:pPr>
            <w:r>
              <w:rPr>
                <w:b/>
                <w:spacing w:val="-2"/>
                <w:sz w:val="24"/>
              </w:rPr>
              <w:t>Контрольные работы</w:t>
            </w:r>
          </w:p>
        </w:tc>
        <w:tc>
          <w:tcPr>
            <w:tcW w:w="2863" w:type="dxa"/>
            <w:vMerge/>
            <w:tcBorders>
              <w:top w:val="nil"/>
            </w:tcBorders>
          </w:tcPr>
          <w:p w:rsidR="00A27FD6" w:rsidRDefault="00A27FD6">
            <w:pPr>
              <w:rPr>
                <w:sz w:val="2"/>
                <w:szCs w:val="2"/>
              </w:rPr>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Числа</w:t>
            </w:r>
            <w:r>
              <w:rPr>
                <w:b/>
                <w:spacing w:val="-2"/>
                <w:sz w:val="24"/>
              </w:rPr>
              <w:t xml:space="preserve"> </w:t>
            </w:r>
            <w:r>
              <w:rPr>
                <w:b/>
                <w:sz w:val="24"/>
              </w:rPr>
              <w:t>и</w:t>
            </w:r>
            <w:r>
              <w:rPr>
                <w:b/>
                <w:spacing w:val="-2"/>
                <w:sz w:val="24"/>
              </w:rPr>
              <w:t xml:space="preserve"> величины</w:t>
            </w:r>
          </w:p>
        </w:tc>
      </w:tr>
      <w:tr w:rsidR="00A27FD6">
        <w:trPr>
          <w:trHeight w:val="325"/>
        </w:trPr>
        <w:tc>
          <w:tcPr>
            <w:tcW w:w="951" w:type="dxa"/>
          </w:tcPr>
          <w:p w:rsidR="00A27FD6" w:rsidRDefault="00091AF7">
            <w:pPr>
              <w:pStyle w:val="TableParagraph"/>
              <w:spacing w:line="257" w:lineRule="exact"/>
              <w:ind w:left="101"/>
              <w:rPr>
                <w:sz w:val="24"/>
              </w:rPr>
            </w:pPr>
            <w:r>
              <w:rPr>
                <w:spacing w:val="-5"/>
                <w:sz w:val="24"/>
              </w:rPr>
              <w:t>1.1</w:t>
            </w:r>
          </w:p>
        </w:tc>
        <w:tc>
          <w:tcPr>
            <w:tcW w:w="3226" w:type="dxa"/>
          </w:tcPr>
          <w:p w:rsidR="00A27FD6" w:rsidRDefault="00091AF7">
            <w:pPr>
              <w:pStyle w:val="TableParagraph"/>
              <w:spacing w:line="257" w:lineRule="exact"/>
              <w:ind w:left="234"/>
              <w:rPr>
                <w:sz w:val="24"/>
              </w:rPr>
            </w:pPr>
            <w:r>
              <w:rPr>
                <w:spacing w:val="-4"/>
                <w:sz w:val="24"/>
              </w:rPr>
              <w:t>Числа</w:t>
            </w:r>
          </w:p>
        </w:tc>
        <w:tc>
          <w:tcPr>
            <w:tcW w:w="1404" w:type="dxa"/>
          </w:tcPr>
          <w:p w:rsidR="00A27FD6" w:rsidRDefault="00091AF7">
            <w:pPr>
              <w:pStyle w:val="TableParagraph"/>
              <w:spacing w:line="257" w:lineRule="exact"/>
              <w:ind w:left="200"/>
              <w:jc w:val="center"/>
              <w:rPr>
                <w:sz w:val="24"/>
              </w:rPr>
            </w:pPr>
            <w:r>
              <w:rPr>
                <w:sz w:val="24"/>
              </w:rPr>
              <w:t>9</w:t>
            </w:r>
          </w:p>
        </w:tc>
        <w:tc>
          <w:tcPr>
            <w:tcW w:w="2062" w:type="dxa"/>
          </w:tcPr>
          <w:p w:rsidR="00A27FD6" w:rsidRDefault="00091AF7">
            <w:pPr>
              <w:pStyle w:val="TableParagraph"/>
              <w:spacing w:line="257" w:lineRule="exact"/>
              <w:ind w:left="1063"/>
              <w:rPr>
                <w:sz w:val="24"/>
              </w:rPr>
            </w:pPr>
            <w:r>
              <w:rPr>
                <w:sz w:val="24"/>
              </w:rPr>
              <w:t>0</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5"/>
        </w:trPr>
        <w:tc>
          <w:tcPr>
            <w:tcW w:w="951" w:type="dxa"/>
          </w:tcPr>
          <w:p w:rsidR="00A27FD6" w:rsidRDefault="00091AF7">
            <w:pPr>
              <w:pStyle w:val="TableParagraph"/>
              <w:spacing w:line="257" w:lineRule="exact"/>
              <w:ind w:left="101"/>
              <w:rPr>
                <w:sz w:val="24"/>
              </w:rPr>
            </w:pPr>
            <w:r>
              <w:rPr>
                <w:spacing w:val="-5"/>
                <w:sz w:val="24"/>
              </w:rPr>
              <w:t>1.2</w:t>
            </w:r>
          </w:p>
        </w:tc>
        <w:tc>
          <w:tcPr>
            <w:tcW w:w="3226" w:type="dxa"/>
          </w:tcPr>
          <w:p w:rsidR="00A27FD6" w:rsidRDefault="00091AF7">
            <w:pPr>
              <w:pStyle w:val="TableParagraph"/>
              <w:spacing w:line="257" w:lineRule="exact"/>
              <w:ind w:left="234"/>
              <w:rPr>
                <w:sz w:val="24"/>
              </w:rPr>
            </w:pPr>
            <w:r>
              <w:rPr>
                <w:spacing w:val="-2"/>
                <w:sz w:val="24"/>
              </w:rPr>
              <w:t>Величины</w:t>
            </w:r>
          </w:p>
        </w:tc>
        <w:tc>
          <w:tcPr>
            <w:tcW w:w="1404" w:type="dxa"/>
          </w:tcPr>
          <w:p w:rsidR="00A27FD6" w:rsidRDefault="00091AF7">
            <w:pPr>
              <w:pStyle w:val="TableParagraph"/>
              <w:spacing w:line="257" w:lineRule="exact"/>
              <w:ind w:right="476"/>
              <w:jc w:val="right"/>
              <w:rPr>
                <w:sz w:val="24"/>
              </w:rPr>
            </w:pPr>
            <w:r>
              <w:rPr>
                <w:spacing w:val="-5"/>
                <w:sz w:val="24"/>
              </w:rPr>
              <w:t>10</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6"/>
        </w:trPr>
        <w:tc>
          <w:tcPr>
            <w:tcW w:w="417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04" w:type="dxa"/>
          </w:tcPr>
          <w:p w:rsidR="00A27FD6" w:rsidRDefault="00091AF7">
            <w:pPr>
              <w:pStyle w:val="TableParagraph"/>
              <w:spacing w:line="257" w:lineRule="exact"/>
              <w:ind w:right="476"/>
              <w:jc w:val="right"/>
              <w:rPr>
                <w:sz w:val="24"/>
              </w:rPr>
            </w:pPr>
            <w:r>
              <w:rPr>
                <w:spacing w:val="-5"/>
                <w:sz w:val="24"/>
              </w:rPr>
              <w:t>19</w:t>
            </w:r>
          </w:p>
        </w:tc>
        <w:tc>
          <w:tcPr>
            <w:tcW w:w="4925"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2.</w:t>
            </w:r>
            <w:r>
              <w:rPr>
                <w:b/>
                <w:spacing w:val="-3"/>
                <w:sz w:val="24"/>
              </w:rPr>
              <w:t xml:space="preserve"> </w:t>
            </w:r>
            <w:r>
              <w:rPr>
                <w:b/>
                <w:sz w:val="24"/>
              </w:rPr>
              <w:t>Арифметические</w:t>
            </w:r>
            <w:r>
              <w:rPr>
                <w:b/>
                <w:spacing w:val="-3"/>
                <w:sz w:val="24"/>
              </w:rPr>
              <w:t xml:space="preserve"> </w:t>
            </w:r>
            <w:r>
              <w:rPr>
                <w:b/>
                <w:spacing w:val="-2"/>
                <w:sz w:val="24"/>
              </w:rPr>
              <w:t>действия</w:t>
            </w:r>
          </w:p>
        </w:tc>
      </w:tr>
      <w:tr w:rsidR="00A27FD6">
        <w:trPr>
          <w:trHeight w:val="326"/>
        </w:trPr>
        <w:tc>
          <w:tcPr>
            <w:tcW w:w="951" w:type="dxa"/>
          </w:tcPr>
          <w:p w:rsidR="00A27FD6" w:rsidRDefault="00091AF7">
            <w:pPr>
              <w:pStyle w:val="TableParagraph"/>
              <w:spacing w:line="257" w:lineRule="exact"/>
              <w:ind w:left="101"/>
              <w:rPr>
                <w:sz w:val="24"/>
              </w:rPr>
            </w:pPr>
            <w:r>
              <w:rPr>
                <w:spacing w:val="-5"/>
                <w:sz w:val="24"/>
              </w:rPr>
              <w:t>2.1</w:t>
            </w:r>
          </w:p>
        </w:tc>
        <w:tc>
          <w:tcPr>
            <w:tcW w:w="3226" w:type="dxa"/>
          </w:tcPr>
          <w:p w:rsidR="00A27FD6" w:rsidRDefault="00091AF7">
            <w:pPr>
              <w:pStyle w:val="TableParagraph"/>
              <w:spacing w:line="257" w:lineRule="exact"/>
              <w:ind w:left="234"/>
              <w:rPr>
                <w:sz w:val="24"/>
              </w:rPr>
            </w:pPr>
            <w:r>
              <w:rPr>
                <w:sz w:val="24"/>
              </w:rPr>
              <w:t>Сложение</w:t>
            </w:r>
            <w:r>
              <w:rPr>
                <w:spacing w:val="-2"/>
                <w:sz w:val="24"/>
              </w:rPr>
              <w:t xml:space="preserve"> </w:t>
            </w:r>
            <w:r>
              <w:rPr>
                <w:sz w:val="24"/>
              </w:rPr>
              <w:t xml:space="preserve">и </w:t>
            </w:r>
            <w:r>
              <w:rPr>
                <w:spacing w:val="-2"/>
                <w:sz w:val="24"/>
              </w:rPr>
              <w:t>вычитание</w:t>
            </w:r>
          </w:p>
        </w:tc>
        <w:tc>
          <w:tcPr>
            <w:tcW w:w="1404" w:type="dxa"/>
          </w:tcPr>
          <w:p w:rsidR="00A27FD6" w:rsidRDefault="00091AF7">
            <w:pPr>
              <w:pStyle w:val="TableParagraph"/>
              <w:spacing w:line="257" w:lineRule="exact"/>
              <w:ind w:right="476"/>
              <w:jc w:val="right"/>
              <w:rPr>
                <w:sz w:val="24"/>
              </w:rPr>
            </w:pPr>
            <w:r>
              <w:rPr>
                <w:spacing w:val="-5"/>
                <w:sz w:val="24"/>
              </w:rPr>
              <w:t>19</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5"/>
        </w:trPr>
        <w:tc>
          <w:tcPr>
            <w:tcW w:w="951" w:type="dxa"/>
          </w:tcPr>
          <w:p w:rsidR="00A27FD6" w:rsidRDefault="00091AF7">
            <w:pPr>
              <w:pStyle w:val="TableParagraph"/>
              <w:spacing w:line="257" w:lineRule="exact"/>
              <w:ind w:left="101"/>
              <w:rPr>
                <w:sz w:val="24"/>
              </w:rPr>
            </w:pPr>
            <w:r>
              <w:rPr>
                <w:spacing w:val="-5"/>
                <w:sz w:val="24"/>
              </w:rPr>
              <w:t>2.2</w:t>
            </w:r>
          </w:p>
        </w:tc>
        <w:tc>
          <w:tcPr>
            <w:tcW w:w="3226" w:type="dxa"/>
          </w:tcPr>
          <w:p w:rsidR="00A27FD6" w:rsidRDefault="00091AF7">
            <w:pPr>
              <w:pStyle w:val="TableParagraph"/>
              <w:spacing w:line="257" w:lineRule="exact"/>
              <w:ind w:left="234"/>
              <w:rPr>
                <w:sz w:val="24"/>
              </w:rPr>
            </w:pPr>
            <w:r>
              <w:rPr>
                <w:sz w:val="24"/>
              </w:rPr>
              <w:t>Умножение</w:t>
            </w:r>
            <w:r>
              <w:rPr>
                <w:spacing w:val="-2"/>
                <w:sz w:val="24"/>
              </w:rPr>
              <w:t xml:space="preserve"> </w:t>
            </w:r>
            <w:r>
              <w:rPr>
                <w:sz w:val="24"/>
              </w:rPr>
              <w:t>и</w:t>
            </w:r>
            <w:r>
              <w:rPr>
                <w:spacing w:val="-1"/>
                <w:sz w:val="24"/>
              </w:rPr>
              <w:t xml:space="preserve"> </w:t>
            </w:r>
            <w:r>
              <w:rPr>
                <w:spacing w:val="-2"/>
                <w:sz w:val="24"/>
              </w:rPr>
              <w:t>деление</w:t>
            </w:r>
          </w:p>
        </w:tc>
        <w:tc>
          <w:tcPr>
            <w:tcW w:w="1404" w:type="dxa"/>
          </w:tcPr>
          <w:p w:rsidR="00A27FD6" w:rsidRDefault="00091AF7">
            <w:pPr>
              <w:pStyle w:val="TableParagraph"/>
              <w:spacing w:line="257" w:lineRule="exact"/>
              <w:ind w:right="476"/>
              <w:jc w:val="right"/>
              <w:rPr>
                <w:sz w:val="24"/>
              </w:rPr>
            </w:pPr>
            <w:r>
              <w:rPr>
                <w:spacing w:val="-5"/>
                <w:sz w:val="24"/>
              </w:rPr>
              <w:t>25</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602"/>
        </w:trPr>
        <w:tc>
          <w:tcPr>
            <w:tcW w:w="951" w:type="dxa"/>
          </w:tcPr>
          <w:p w:rsidR="00A27FD6" w:rsidRDefault="00091AF7">
            <w:pPr>
              <w:pStyle w:val="TableParagraph"/>
              <w:spacing w:before="188"/>
              <w:ind w:left="101"/>
              <w:rPr>
                <w:sz w:val="24"/>
              </w:rPr>
            </w:pPr>
            <w:r>
              <w:rPr>
                <w:spacing w:val="-5"/>
                <w:sz w:val="24"/>
              </w:rPr>
              <w:t>2.3</w:t>
            </w:r>
          </w:p>
        </w:tc>
        <w:tc>
          <w:tcPr>
            <w:tcW w:w="3226" w:type="dxa"/>
          </w:tcPr>
          <w:p w:rsidR="00A27FD6" w:rsidRDefault="00091AF7">
            <w:pPr>
              <w:pStyle w:val="TableParagraph"/>
              <w:spacing w:before="30" w:line="270" w:lineRule="atLeast"/>
              <w:ind w:left="234" w:right="90"/>
              <w:rPr>
                <w:sz w:val="24"/>
              </w:rPr>
            </w:pPr>
            <w:r>
              <w:rPr>
                <w:sz w:val="24"/>
              </w:rPr>
              <w:t>Арифметические</w:t>
            </w:r>
            <w:r>
              <w:rPr>
                <w:spacing w:val="-15"/>
                <w:sz w:val="24"/>
              </w:rPr>
              <w:t xml:space="preserve"> </w:t>
            </w:r>
            <w:r>
              <w:rPr>
                <w:sz w:val="24"/>
              </w:rPr>
              <w:t>действия</w:t>
            </w:r>
            <w:r>
              <w:rPr>
                <w:spacing w:val="-15"/>
                <w:sz w:val="24"/>
              </w:rPr>
              <w:t xml:space="preserve"> </w:t>
            </w:r>
            <w:r>
              <w:rPr>
                <w:sz w:val="24"/>
              </w:rPr>
              <w:t>с числами в пределах 100</w:t>
            </w:r>
          </w:p>
        </w:tc>
        <w:tc>
          <w:tcPr>
            <w:tcW w:w="1404" w:type="dxa"/>
          </w:tcPr>
          <w:p w:rsidR="00A27FD6" w:rsidRDefault="00091AF7">
            <w:pPr>
              <w:pStyle w:val="TableParagraph"/>
              <w:spacing w:before="188"/>
              <w:ind w:right="476"/>
              <w:jc w:val="right"/>
              <w:rPr>
                <w:sz w:val="24"/>
              </w:rPr>
            </w:pPr>
            <w:r>
              <w:rPr>
                <w:spacing w:val="-5"/>
                <w:sz w:val="24"/>
              </w:rPr>
              <w:t>12</w:t>
            </w:r>
          </w:p>
        </w:tc>
        <w:tc>
          <w:tcPr>
            <w:tcW w:w="2062" w:type="dxa"/>
          </w:tcPr>
          <w:p w:rsidR="00A27FD6" w:rsidRDefault="00091AF7">
            <w:pPr>
              <w:pStyle w:val="TableParagraph"/>
              <w:spacing w:before="188"/>
              <w:ind w:left="1063"/>
              <w:rPr>
                <w:sz w:val="24"/>
              </w:rPr>
            </w:pPr>
            <w:r>
              <w:rPr>
                <w:sz w:val="24"/>
              </w:rPr>
              <w:t>1</w:t>
            </w:r>
          </w:p>
        </w:tc>
        <w:tc>
          <w:tcPr>
            <w:tcW w:w="2863" w:type="dxa"/>
          </w:tcPr>
          <w:p w:rsidR="00A27FD6" w:rsidRDefault="00091AF7">
            <w:pPr>
              <w:pStyle w:val="TableParagraph"/>
              <w:spacing w:before="188"/>
              <w:ind w:left="235"/>
              <w:rPr>
                <w:sz w:val="24"/>
              </w:rPr>
            </w:pPr>
            <w:r>
              <w:rPr>
                <w:spacing w:val="-5"/>
                <w:sz w:val="24"/>
              </w:rPr>
              <w:t>ЭФУ</w:t>
            </w:r>
          </w:p>
        </w:tc>
      </w:tr>
      <w:tr w:rsidR="00A27FD6">
        <w:trPr>
          <w:trHeight w:val="326"/>
        </w:trPr>
        <w:tc>
          <w:tcPr>
            <w:tcW w:w="417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04" w:type="dxa"/>
          </w:tcPr>
          <w:p w:rsidR="00A27FD6" w:rsidRDefault="00091AF7">
            <w:pPr>
              <w:pStyle w:val="TableParagraph"/>
              <w:spacing w:line="257" w:lineRule="exact"/>
              <w:ind w:right="476"/>
              <w:jc w:val="right"/>
              <w:rPr>
                <w:sz w:val="24"/>
              </w:rPr>
            </w:pPr>
            <w:r>
              <w:rPr>
                <w:spacing w:val="-5"/>
                <w:sz w:val="24"/>
              </w:rPr>
              <w:t>56</w:t>
            </w:r>
          </w:p>
        </w:tc>
        <w:tc>
          <w:tcPr>
            <w:tcW w:w="4925"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3.</w:t>
            </w:r>
            <w:r>
              <w:rPr>
                <w:b/>
                <w:spacing w:val="-4"/>
                <w:sz w:val="24"/>
              </w:rPr>
              <w:t xml:space="preserve"> </w:t>
            </w:r>
            <w:r>
              <w:rPr>
                <w:b/>
                <w:sz w:val="24"/>
              </w:rPr>
              <w:t>Текстовые</w:t>
            </w:r>
            <w:r>
              <w:rPr>
                <w:b/>
                <w:spacing w:val="-4"/>
                <w:sz w:val="24"/>
              </w:rPr>
              <w:t xml:space="preserve"> </w:t>
            </w:r>
            <w:r>
              <w:rPr>
                <w:b/>
                <w:spacing w:val="-2"/>
                <w:sz w:val="24"/>
              </w:rPr>
              <w:t>задачи</w:t>
            </w:r>
          </w:p>
        </w:tc>
      </w:tr>
      <w:tr w:rsidR="00A27FD6">
        <w:trPr>
          <w:trHeight w:val="326"/>
        </w:trPr>
        <w:tc>
          <w:tcPr>
            <w:tcW w:w="951" w:type="dxa"/>
          </w:tcPr>
          <w:p w:rsidR="00A27FD6" w:rsidRDefault="00091AF7">
            <w:pPr>
              <w:pStyle w:val="TableParagraph"/>
              <w:spacing w:line="257" w:lineRule="exact"/>
              <w:ind w:left="101"/>
              <w:rPr>
                <w:sz w:val="24"/>
              </w:rPr>
            </w:pPr>
            <w:r>
              <w:rPr>
                <w:spacing w:val="-5"/>
                <w:sz w:val="24"/>
              </w:rPr>
              <w:t>3.1</w:t>
            </w:r>
          </w:p>
        </w:tc>
        <w:tc>
          <w:tcPr>
            <w:tcW w:w="3226" w:type="dxa"/>
          </w:tcPr>
          <w:p w:rsidR="00A27FD6" w:rsidRDefault="00091AF7">
            <w:pPr>
              <w:pStyle w:val="TableParagraph"/>
              <w:spacing w:line="257" w:lineRule="exact"/>
              <w:ind w:left="234"/>
              <w:rPr>
                <w:sz w:val="24"/>
              </w:rPr>
            </w:pPr>
            <w:r>
              <w:rPr>
                <w:sz w:val="24"/>
              </w:rPr>
              <w:t>Текстовые</w:t>
            </w:r>
            <w:r>
              <w:rPr>
                <w:spacing w:val="-5"/>
                <w:sz w:val="24"/>
              </w:rPr>
              <w:t xml:space="preserve"> </w:t>
            </w:r>
            <w:r>
              <w:rPr>
                <w:spacing w:val="-2"/>
                <w:sz w:val="24"/>
              </w:rPr>
              <w:t>задачи</w:t>
            </w:r>
          </w:p>
        </w:tc>
        <w:tc>
          <w:tcPr>
            <w:tcW w:w="1404" w:type="dxa"/>
          </w:tcPr>
          <w:p w:rsidR="00A27FD6" w:rsidRDefault="00091AF7">
            <w:pPr>
              <w:pStyle w:val="TableParagraph"/>
              <w:spacing w:line="257" w:lineRule="exact"/>
              <w:ind w:right="476"/>
              <w:jc w:val="right"/>
              <w:rPr>
                <w:sz w:val="24"/>
              </w:rPr>
            </w:pPr>
            <w:r>
              <w:rPr>
                <w:spacing w:val="-5"/>
                <w:sz w:val="24"/>
              </w:rPr>
              <w:t>11</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6"/>
        </w:trPr>
        <w:tc>
          <w:tcPr>
            <w:tcW w:w="417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04" w:type="dxa"/>
          </w:tcPr>
          <w:p w:rsidR="00A27FD6" w:rsidRDefault="00091AF7">
            <w:pPr>
              <w:pStyle w:val="TableParagraph"/>
              <w:spacing w:line="257" w:lineRule="exact"/>
              <w:ind w:right="476"/>
              <w:jc w:val="right"/>
              <w:rPr>
                <w:sz w:val="24"/>
              </w:rPr>
            </w:pPr>
            <w:r>
              <w:rPr>
                <w:spacing w:val="-5"/>
                <w:sz w:val="24"/>
              </w:rPr>
              <w:t>11</w:t>
            </w:r>
          </w:p>
        </w:tc>
        <w:tc>
          <w:tcPr>
            <w:tcW w:w="4925"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Пространственные</w:t>
            </w:r>
            <w:r>
              <w:rPr>
                <w:b/>
                <w:spacing w:val="-5"/>
                <w:sz w:val="24"/>
              </w:rPr>
              <w:t xml:space="preserve"> </w:t>
            </w:r>
            <w:r>
              <w:rPr>
                <w:b/>
                <w:sz w:val="24"/>
              </w:rPr>
              <w:t>отношения</w:t>
            </w:r>
            <w:r>
              <w:rPr>
                <w:b/>
                <w:spacing w:val="-3"/>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pacing w:val="-2"/>
                <w:sz w:val="24"/>
              </w:rPr>
              <w:t>фигуры</w:t>
            </w:r>
          </w:p>
        </w:tc>
      </w:tr>
      <w:tr w:rsidR="00A27FD6">
        <w:trPr>
          <w:trHeight w:val="326"/>
        </w:trPr>
        <w:tc>
          <w:tcPr>
            <w:tcW w:w="951" w:type="dxa"/>
          </w:tcPr>
          <w:p w:rsidR="00A27FD6" w:rsidRDefault="00091AF7">
            <w:pPr>
              <w:pStyle w:val="TableParagraph"/>
              <w:spacing w:line="257" w:lineRule="exact"/>
              <w:ind w:left="101"/>
              <w:rPr>
                <w:sz w:val="24"/>
              </w:rPr>
            </w:pPr>
            <w:r>
              <w:rPr>
                <w:spacing w:val="-5"/>
                <w:sz w:val="24"/>
              </w:rPr>
              <w:t>4.1</w:t>
            </w:r>
          </w:p>
        </w:tc>
        <w:tc>
          <w:tcPr>
            <w:tcW w:w="3226" w:type="dxa"/>
          </w:tcPr>
          <w:p w:rsidR="00A27FD6" w:rsidRDefault="00091AF7">
            <w:pPr>
              <w:pStyle w:val="TableParagraph"/>
              <w:spacing w:line="257" w:lineRule="exact"/>
              <w:ind w:left="234"/>
              <w:rPr>
                <w:sz w:val="24"/>
              </w:rPr>
            </w:pPr>
            <w:r>
              <w:rPr>
                <w:sz w:val="24"/>
              </w:rPr>
              <w:t>Геометрические</w:t>
            </w:r>
            <w:r>
              <w:rPr>
                <w:spacing w:val="-9"/>
                <w:sz w:val="24"/>
              </w:rPr>
              <w:t xml:space="preserve"> </w:t>
            </w:r>
            <w:r>
              <w:rPr>
                <w:spacing w:val="-2"/>
                <w:sz w:val="24"/>
              </w:rPr>
              <w:t>фигуры</w:t>
            </w:r>
          </w:p>
        </w:tc>
        <w:tc>
          <w:tcPr>
            <w:tcW w:w="1404" w:type="dxa"/>
          </w:tcPr>
          <w:p w:rsidR="00A27FD6" w:rsidRDefault="00091AF7">
            <w:pPr>
              <w:pStyle w:val="TableParagraph"/>
              <w:spacing w:line="257" w:lineRule="exact"/>
              <w:ind w:right="476"/>
              <w:jc w:val="right"/>
              <w:rPr>
                <w:sz w:val="24"/>
              </w:rPr>
            </w:pPr>
            <w:r>
              <w:rPr>
                <w:spacing w:val="-5"/>
                <w:sz w:val="24"/>
              </w:rPr>
              <w:t>10</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6"/>
        </w:trPr>
        <w:tc>
          <w:tcPr>
            <w:tcW w:w="951" w:type="dxa"/>
          </w:tcPr>
          <w:p w:rsidR="00A27FD6" w:rsidRDefault="00091AF7">
            <w:pPr>
              <w:pStyle w:val="TableParagraph"/>
              <w:spacing w:line="257" w:lineRule="exact"/>
              <w:ind w:left="101"/>
              <w:rPr>
                <w:sz w:val="24"/>
              </w:rPr>
            </w:pPr>
            <w:r>
              <w:rPr>
                <w:spacing w:val="-5"/>
                <w:sz w:val="24"/>
              </w:rPr>
              <w:t>4.2</w:t>
            </w:r>
          </w:p>
        </w:tc>
        <w:tc>
          <w:tcPr>
            <w:tcW w:w="3226" w:type="dxa"/>
          </w:tcPr>
          <w:p w:rsidR="00A27FD6" w:rsidRDefault="00091AF7">
            <w:pPr>
              <w:pStyle w:val="TableParagraph"/>
              <w:spacing w:line="257" w:lineRule="exact"/>
              <w:ind w:left="234"/>
              <w:rPr>
                <w:sz w:val="24"/>
              </w:rPr>
            </w:pPr>
            <w:r>
              <w:rPr>
                <w:sz w:val="24"/>
              </w:rPr>
              <w:t>Геометрические</w:t>
            </w:r>
            <w:r>
              <w:rPr>
                <w:spacing w:val="-9"/>
                <w:sz w:val="24"/>
              </w:rPr>
              <w:t xml:space="preserve"> </w:t>
            </w:r>
            <w:r>
              <w:rPr>
                <w:spacing w:val="-2"/>
                <w:sz w:val="24"/>
              </w:rPr>
              <w:t>величины</w:t>
            </w:r>
          </w:p>
        </w:tc>
        <w:tc>
          <w:tcPr>
            <w:tcW w:w="1404" w:type="dxa"/>
          </w:tcPr>
          <w:p w:rsidR="00A27FD6" w:rsidRDefault="00091AF7">
            <w:pPr>
              <w:pStyle w:val="TableParagraph"/>
              <w:spacing w:line="257" w:lineRule="exact"/>
              <w:ind w:left="200"/>
              <w:jc w:val="center"/>
              <w:rPr>
                <w:sz w:val="24"/>
              </w:rPr>
            </w:pPr>
            <w:r>
              <w:rPr>
                <w:sz w:val="24"/>
              </w:rPr>
              <w:t>9</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5"/>
        </w:trPr>
        <w:tc>
          <w:tcPr>
            <w:tcW w:w="417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04" w:type="dxa"/>
          </w:tcPr>
          <w:p w:rsidR="00A27FD6" w:rsidRDefault="00091AF7">
            <w:pPr>
              <w:pStyle w:val="TableParagraph"/>
              <w:spacing w:line="257" w:lineRule="exact"/>
              <w:ind w:right="476"/>
              <w:jc w:val="right"/>
              <w:rPr>
                <w:sz w:val="24"/>
              </w:rPr>
            </w:pPr>
            <w:r>
              <w:rPr>
                <w:spacing w:val="-5"/>
                <w:sz w:val="24"/>
              </w:rPr>
              <w:t>19</w:t>
            </w:r>
          </w:p>
        </w:tc>
        <w:tc>
          <w:tcPr>
            <w:tcW w:w="4925"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5.</w:t>
            </w:r>
            <w:r>
              <w:rPr>
                <w:b/>
                <w:spacing w:val="-3"/>
                <w:sz w:val="24"/>
              </w:rPr>
              <w:t xml:space="preserve"> </w:t>
            </w:r>
            <w:r>
              <w:rPr>
                <w:b/>
                <w:sz w:val="24"/>
              </w:rPr>
              <w:t>Математическая</w:t>
            </w:r>
            <w:r>
              <w:rPr>
                <w:b/>
                <w:spacing w:val="-2"/>
                <w:sz w:val="24"/>
              </w:rPr>
              <w:t xml:space="preserve"> информация</w:t>
            </w:r>
          </w:p>
        </w:tc>
      </w:tr>
      <w:tr w:rsidR="00A27FD6">
        <w:trPr>
          <w:trHeight w:val="602"/>
        </w:trPr>
        <w:tc>
          <w:tcPr>
            <w:tcW w:w="951" w:type="dxa"/>
          </w:tcPr>
          <w:p w:rsidR="00A27FD6" w:rsidRDefault="00091AF7">
            <w:pPr>
              <w:pStyle w:val="TableParagraph"/>
              <w:spacing w:before="186"/>
              <w:ind w:left="101"/>
              <w:rPr>
                <w:sz w:val="24"/>
              </w:rPr>
            </w:pPr>
            <w:r>
              <w:rPr>
                <w:spacing w:val="-5"/>
                <w:sz w:val="24"/>
              </w:rPr>
              <w:t>5.1</w:t>
            </w:r>
          </w:p>
        </w:tc>
        <w:tc>
          <w:tcPr>
            <w:tcW w:w="3226" w:type="dxa"/>
          </w:tcPr>
          <w:p w:rsidR="00A27FD6" w:rsidRDefault="00091AF7">
            <w:pPr>
              <w:pStyle w:val="TableParagraph"/>
              <w:spacing w:before="30" w:line="270" w:lineRule="atLeast"/>
              <w:ind w:left="234" w:right="90"/>
              <w:rPr>
                <w:sz w:val="24"/>
              </w:rPr>
            </w:pPr>
            <w:r>
              <w:rPr>
                <w:spacing w:val="-2"/>
                <w:sz w:val="24"/>
              </w:rPr>
              <w:t>Математическая информация</w:t>
            </w:r>
          </w:p>
        </w:tc>
        <w:tc>
          <w:tcPr>
            <w:tcW w:w="1404" w:type="dxa"/>
          </w:tcPr>
          <w:p w:rsidR="00A27FD6" w:rsidRDefault="00091AF7">
            <w:pPr>
              <w:pStyle w:val="TableParagraph"/>
              <w:spacing w:before="186"/>
              <w:ind w:right="476"/>
              <w:jc w:val="right"/>
              <w:rPr>
                <w:sz w:val="24"/>
              </w:rPr>
            </w:pPr>
            <w:r>
              <w:rPr>
                <w:spacing w:val="-5"/>
                <w:sz w:val="24"/>
              </w:rPr>
              <w:t>14</w:t>
            </w:r>
          </w:p>
        </w:tc>
        <w:tc>
          <w:tcPr>
            <w:tcW w:w="2062" w:type="dxa"/>
          </w:tcPr>
          <w:p w:rsidR="00A27FD6" w:rsidRDefault="00091AF7">
            <w:pPr>
              <w:pStyle w:val="TableParagraph"/>
              <w:spacing w:before="186"/>
              <w:ind w:left="1063"/>
              <w:rPr>
                <w:sz w:val="24"/>
              </w:rPr>
            </w:pPr>
            <w:r>
              <w:rPr>
                <w:sz w:val="24"/>
              </w:rPr>
              <w:t>1</w:t>
            </w:r>
          </w:p>
        </w:tc>
        <w:tc>
          <w:tcPr>
            <w:tcW w:w="2863" w:type="dxa"/>
          </w:tcPr>
          <w:p w:rsidR="00A27FD6" w:rsidRDefault="00091AF7">
            <w:pPr>
              <w:pStyle w:val="TableParagraph"/>
              <w:spacing w:before="186"/>
              <w:ind w:left="235"/>
              <w:rPr>
                <w:sz w:val="24"/>
              </w:rPr>
            </w:pPr>
            <w:r>
              <w:rPr>
                <w:spacing w:val="-5"/>
                <w:sz w:val="24"/>
              </w:rPr>
              <w:t>ЭФУ</w:t>
            </w:r>
          </w:p>
        </w:tc>
      </w:tr>
      <w:tr w:rsidR="00A27FD6">
        <w:trPr>
          <w:trHeight w:val="325"/>
        </w:trPr>
        <w:tc>
          <w:tcPr>
            <w:tcW w:w="417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04" w:type="dxa"/>
          </w:tcPr>
          <w:p w:rsidR="00A27FD6" w:rsidRDefault="00091AF7">
            <w:pPr>
              <w:pStyle w:val="TableParagraph"/>
              <w:spacing w:line="257" w:lineRule="exact"/>
              <w:ind w:right="476"/>
              <w:jc w:val="right"/>
              <w:rPr>
                <w:sz w:val="24"/>
              </w:rPr>
            </w:pPr>
            <w:r>
              <w:rPr>
                <w:spacing w:val="-5"/>
                <w:sz w:val="24"/>
              </w:rPr>
              <w:t>14</w:t>
            </w:r>
          </w:p>
        </w:tc>
        <w:tc>
          <w:tcPr>
            <w:tcW w:w="4925" w:type="dxa"/>
            <w:gridSpan w:val="2"/>
          </w:tcPr>
          <w:p w:rsidR="00A27FD6" w:rsidRDefault="00A27FD6">
            <w:pPr>
              <w:pStyle w:val="TableParagraph"/>
              <w:spacing w:before="0"/>
            </w:pPr>
          </w:p>
        </w:tc>
      </w:tr>
      <w:tr w:rsidR="00A27FD6">
        <w:trPr>
          <w:trHeight w:val="325"/>
        </w:trPr>
        <w:tc>
          <w:tcPr>
            <w:tcW w:w="4177" w:type="dxa"/>
            <w:gridSpan w:val="2"/>
          </w:tcPr>
          <w:p w:rsidR="00A27FD6" w:rsidRDefault="00091AF7">
            <w:pPr>
              <w:pStyle w:val="TableParagraph"/>
              <w:spacing w:line="257" w:lineRule="exact"/>
              <w:ind w:left="235"/>
              <w:rPr>
                <w:sz w:val="24"/>
              </w:rPr>
            </w:pPr>
            <w:r>
              <w:rPr>
                <w:sz w:val="24"/>
              </w:rPr>
              <w:t>Повторение</w:t>
            </w:r>
            <w:r>
              <w:rPr>
                <w:spacing w:val="-6"/>
                <w:sz w:val="24"/>
              </w:rPr>
              <w:t xml:space="preserve"> </w:t>
            </w:r>
            <w:r>
              <w:rPr>
                <w:sz w:val="24"/>
              </w:rPr>
              <w:t>пройденного</w:t>
            </w:r>
            <w:r>
              <w:rPr>
                <w:spacing w:val="-6"/>
                <w:sz w:val="24"/>
              </w:rPr>
              <w:t xml:space="preserve"> </w:t>
            </w:r>
            <w:r>
              <w:rPr>
                <w:spacing w:val="-2"/>
                <w:sz w:val="24"/>
              </w:rPr>
              <w:t>материала</w:t>
            </w:r>
          </w:p>
        </w:tc>
        <w:tc>
          <w:tcPr>
            <w:tcW w:w="1404" w:type="dxa"/>
          </w:tcPr>
          <w:p w:rsidR="00A27FD6" w:rsidRDefault="00091AF7">
            <w:pPr>
              <w:pStyle w:val="TableParagraph"/>
              <w:spacing w:line="257" w:lineRule="exact"/>
              <w:ind w:left="200"/>
              <w:jc w:val="center"/>
              <w:rPr>
                <w:sz w:val="24"/>
              </w:rPr>
            </w:pPr>
            <w:r>
              <w:rPr>
                <w:sz w:val="24"/>
              </w:rPr>
              <w:t>9</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602"/>
        </w:trPr>
        <w:tc>
          <w:tcPr>
            <w:tcW w:w="4177" w:type="dxa"/>
            <w:gridSpan w:val="2"/>
          </w:tcPr>
          <w:p w:rsidR="00A27FD6" w:rsidRDefault="00091AF7">
            <w:pPr>
              <w:pStyle w:val="TableParagraph"/>
              <w:spacing w:before="30" w:line="270" w:lineRule="atLeast"/>
              <w:ind w:left="235"/>
              <w:rPr>
                <w:sz w:val="24"/>
              </w:rPr>
            </w:pPr>
            <w:r>
              <w:rPr>
                <w:sz w:val="24"/>
              </w:rPr>
              <w:t>Итоговый</w:t>
            </w:r>
            <w:r>
              <w:rPr>
                <w:spacing w:val="-13"/>
                <w:sz w:val="24"/>
              </w:rPr>
              <w:t xml:space="preserve"> </w:t>
            </w:r>
            <w:r>
              <w:rPr>
                <w:sz w:val="24"/>
              </w:rPr>
              <w:t>контроль</w:t>
            </w:r>
            <w:r>
              <w:rPr>
                <w:spacing w:val="-13"/>
                <w:sz w:val="24"/>
              </w:rPr>
              <w:t xml:space="preserve"> </w:t>
            </w:r>
            <w:r>
              <w:rPr>
                <w:sz w:val="24"/>
              </w:rPr>
              <w:t>(контрольные</w:t>
            </w:r>
            <w:r>
              <w:rPr>
                <w:spacing w:val="-14"/>
                <w:sz w:val="24"/>
              </w:rPr>
              <w:t xml:space="preserve"> </w:t>
            </w:r>
            <w:r>
              <w:rPr>
                <w:sz w:val="24"/>
              </w:rPr>
              <w:t>и проверочные работы)</w:t>
            </w:r>
          </w:p>
        </w:tc>
        <w:tc>
          <w:tcPr>
            <w:tcW w:w="1404" w:type="dxa"/>
          </w:tcPr>
          <w:p w:rsidR="00A27FD6" w:rsidRDefault="00091AF7">
            <w:pPr>
              <w:pStyle w:val="TableParagraph"/>
              <w:spacing w:before="186"/>
              <w:ind w:left="200"/>
              <w:jc w:val="center"/>
              <w:rPr>
                <w:sz w:val="24"/>
              </w:rPr>
            </w:pPr>
            <w:r>
              <w:rPr>
                <w:sz w:val="24"/>
              </w:rPr>
              <w:t>8</w:t>
            </w:r>
          </w:p>
        </w:tc>
        <w:tc>
          <w:tcPr>
            <w:tcW w:w="2062" w:type="dxa"/>
          </w:tcPr>
          <w:p w:rsidR="00A27FD6" w:rsidRDefault="00091AF7">
            <w:pPr>
              <w:pStyle w:val="TableParagraph"/>
              <w:spacing w:before="186"/>
              <w:ind w:left="1063"/>
              <w:rPr>
                <w:sz w:val="24"/>
              </w:rPr>
            </w:pPr>
            <w:r>
              <w:rPr>
                <w:sz w:val="24"/>
              </w:rPr>
              <w:t>1</w:t>
            </w:r>
          </w:p>
        </w:tc>
        <w:tc>
          <w:tcPr>
            <w:tcW w:w="2863" w:type="dxa"/>
          </w:tcPr>
          <w:p w:rsidR="00A27FD6" w:rsidRDefault="00091AF7">
            <w:pPr>
              <w:pStyle w:val="TableParagraph"/>
              <w:spacing w:before="186"/>
              <w:ind w:left="235"/>
              <w:rPr>
                <w:sz w:val="24"/>
              </w:rPr>
            </w:pPr>
            <w:r>
              <w:rPr>
                <w:spacing w:val="-5"/>
                <w:sz w:val="24"/>
              </w:rPr>
              <w:t>ЭФУ</w:t>
            </w:r>
          </w:p>
        </w:tc>
      </w:tr>
      <w:tr w:rsidR="00A27FD6">
        <w:trPr>
          <w:trHeight w:val="601"/>
        </w:trPr>
        <w:tc>
          <w:tcPr>
            <w:tcW w:w="4177" w:type="dxa"/>
            <w:gridSpan w:val="2"/>
          </w:tcPr>
          <w:p w:rsidR="00A27FD6" w:rsidRDefault="00091AF7">
            <w:pPr>
              <w:pStyle w:val="TableParagraph"/>
              <w:spacing w:before="30" w:line="270" w:lineRule="atLeast"/>
              <w:ind w:left="235"/>
              <w:rPr>
                <w:sz w:val="24"/>
              </w:rPr>
            </w:pPr>
            <w:r>
              <w:rPr>
                <w:sz w:val="24"/>
              </w:rPr>
              <w:t>ОБЩЕЕ</w:t>
            </w:r>
            <w:r>
              <w:rPr>
                <w:spacing w:val="-14"/>
                <w:sz w:val="24"/>
              </w:rPr>
              <w:t xml:space="preserve"> </w:t>
            </w:r>
            <w:r>
              <w:rPr>
                <w:sz w:val="24"/>
              </w:rPr>
              <w:t>КОЛИЧЕСТВО</w:t>
            </w:r>
            <w:r>
              <w:rPr>
                <w:spacing w:val="-14"/>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1404" w:type="dxa"/>
          </w:tcPr>
          <w:p w:rsidR="00A27FD6" w:rsidRDefault="00091AF7">
            <w:pPr>
              <w:pStyle w:val="TableParagraph"/>
              <w:spacing w:before="186"/>
              <w:ind w:right="416"/>
              <w:jc w:val="right"/>
              <w:rPr>
                <w:sz w:val="24"/>
              </w:rPr>
            </w:pPr>
            <w:r>
              <w:rPr>
                <w:spacing w:val="-5"/>
                <w:sz w:val="24"/>
              </w:rPr>
              <w:t>136</w:t>
            </w:r>
          </w:p>
        </w:tc>
        <w:tc>
          <w:tcPr>
            <w:tcW w:w="2062" w:type="dxa"/>
          </w:tcPr>
          <w:p w:rsidR="00A27FD6" w:rsidRDefault="00091AF7">
            <w:pPr>
              <w:pStyle w:val="TableParagraph"/>
              <w:spacing w:before="186"/>
              <w:ind w:left="1003"/>
              <w:rPr>
                <w:sz w:val="24"/>
              </w:rPr>
            </w:pPr>
            <w:r>
              <w:rPr>
                <w:spacing w:val="-5"/>
                <w:sz w:val="24"/>
              </w:rPr>
              <w:t>10</w:t>
            </w:r>
          </w:p>
        </w:tc>
        <w:tc>
          <w:tcPr>
            <w:tcW w:w="2863" w:type="dxa"/>
          </w:tcPr>
          <w:p w:rsidR="00A27FD6" w:rsidRDefault="00A27FD6">
            <w:pPr>
              <w:pStyle w:val="TableParagraph"/>
              <w:spacing w:before="0"/>
            </w:pPr>
          </w:p>
        </w:tc>
      </w:tr>
    </w:tbl>
    <w:p w:rsidR="00A27FD6" w:rsidRDefault="00A27FD6">
      <w:pPr>
        <w:pStyle w:val="a3"/>
        <w:spacing w:before="11"/>
        <w:ind w:left="0"/>
        <w:jc w:val="left"/>
        <w:rPr>
          <w:b/>
        </w:rPr>
      </w:pPr>
    </w:p>
    <w:p w:rsidR="00A27FD6" w:rsidRDefault="00091AF7">
      <w:pPr>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1"/>
        <w:gridCol w:w="2979"/>
        <w:gridCol w:w="1320"/>
        <w:gridCol w:w="1932"/>
        <w:gridCol w:w="3384"/>
      </w:tblGrid>
      <w:tr w:rsidR="00A27FD6">
        <w:trPr>
          <w:trHeight w:val="326"/>
        </w:trPr>
        <w:tc>
          <w:tcPr>
            <w:tcW w:w="891" w:type="dxa"/>
            <w:vMerge w:val="restart"/>
          </w:tcPr>
          <w:p w:rsidR="00A27FD6" w:rsidRDefault="00091AF7">
            <w:pPr>
              <w:pStyle w:val="TableParagraph"/>
              <w:spacing w:before="217"/>
              <w:ind w:left="235" w:right="297"/>
              <w:rPr>
                <w:b/>
                <w:sz w:val="24"/>
              </w:rPr>
            </w:pPr>
            <w:r>
              <w:rPr>
                <w:b/>
                <w:spacing w:val="-10"/>
                <w:sz w:val="24"/>
              </w:rPr>
              <w:t xml:space="preserve">№ </w:t>
            </w:r>
            <w:r>
              <w:rPr>
                <w:b/>
                <w:spacing w:val="-5"/>
                <w:sz w:val="24"/>
              </w:rPr>
              <w:t>п/п</w:t>
            </w:r>
          </w:p>
        </w:tc>
        <w:tc>
          <w:tcPr>
            <w:tcW w:w="2979" w:type="dxa"/>
            <w:vMerge w:val="restart"/>
          </w:tcPr>
          <w:p w:rsidR="00A27FD6" w:rsidRDefault="00091AF7">
            <w:pPr>
              <w:pStyle w:val="TableParagraph"/>
              <w:spacing w:before="217"/>
              <w:ind w:left="234" w:right="101"/>
              <w:rPr>
                <w:b/>
                <w:sz w:val="24"/>
              </w:rPr>
            </w:pPr>
            <w:r>
              <w:rPr>
                <w:b/>
                <w:sz w:val="24"/>
              </w:rPr>
              <w:t>Наименование</w:t>
            </w:r>
            <w:r>
              <w:rPr>
                <w:b/>
                <w:spacing w:val="-15"/>
                <w:sz w:val="24"/>
              </w:rPr>
              <w:t xml:space="preserve"> </w:t>
            </w:r>
            <w:r>
              <w:rPr>
                <w:b/>
                <w:sz w:val="24"/>
              </w:rPr>
              <w:t>разделов и тем программы</w:t>
            </w:r>
          </w:p>
        </w:tc>
        <w:tc>
          <w:tcPr>
            <w:tcW w:w="3252"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3384" w:type="dxa"/>
            <w:vMerge w:val="restart"/>
          </w:tcPr>
          <w:p w:rsidR="00A27FD6" w:rsidRDefault="00091AF7">
            <w:pPr>
              <w:pStyle w:val="TableParagraph"/>
              <w:spacing w:before="217"/>
              <w:ind w:left="235"/>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8"/>
        </w:trPr>
        <w:tc>
          <w:tcPr>
            <w:tcW w:w="891" w:type="dxa"/>
            <w:vMerge/>
            <w:tcBorders>
              <w:top w:val="nil"/>
            </w:tcBorders>
          </w:tcPr>
          <w:p w:rsidR="00A27FD6" w:rsidRDefault="00A27FD6">
            <w:pPr>
              <w:rPr>
                <w:sz w:val="2"/>
                <w:szCs w:val="2"/>
              </w:rPr>
            </w:pPr>
          </w:p>
        </w:tc>
        <w:tc>
          <w:tcPr>
            <w:tcW w:w="2979" w:type="dxa"/>
            <w:vMerge/>
            <w:tcBorders>
              <w:top w:val="nil"/>
            </w:tcBorders>
          </w:tcPr>
          <w:p w:rsidR="00A27FD6" w:rsidRDefault="00A27FD6">
            <w:pPr>
              <w:rPr>
                <w:sz w:val="2"/>
                <w:szCs w:val="2"/>
              </w:rPr>
            </w:pPr>
          </w:p>
        </w:tc>
        <w:tc>
          <w:tcPr>
            <w:tcW w:w="1320" w:type="dxa"/>
          </w:tcPr>
          <w:p w:rsidR="00A27FD6" w:rsidRDefault="00091AF7">
            <w:pPr>
              <w:pStyle w:val="TableParagraph"/>
              <w:spacing w:before="186"/>
              <w:ind w:left="234"/>
              <w:rPr>
                <w:b/>
                <w:sz w:val="24"/>
              </w:rPr>
            </w:pPr>
            <w:r>
              <w:rPr>
                <w:b/>
                <w:spacing w:val="-2"/>
                <w:sz w:val="24"/>
              </w:rPr>
              <w:t>Всего</w:t>
            </w:r>
          </w:p>
        </w:tc>
        <w:tc>
          <w:tcPr>
            <w:tcW w:w="1932" w:type="dxa"/>
          </w:tcPr>
          <w:p w:rsidR="00A27FD6" w:rsidRDefault="00091AF7">
            <w:pPr>
              <w:pStyle w:val="TableParagraph"/>
              <w:ind w:left="235"/>
              <w:rPr>
                <w:b/>
                <w:sz w:val="24"/>
              </w:rPr>
            </w:pPr>
            <w:r>
              <w:rPr>
                <w:b/>
                <w:spacing w:val="-2"/>
                <w:sz w:val="24"/>
              </w:rPr>
              <w:t>Контрольные работы</w:t>
            </w:r>
          </w:p>
        </w:tc>
        <w:tc>
          <w:tcPr>
            <w:tcW w:w="3384" w:type="dxa"/>
            <w:vMerge/>
            <w:tcBorders>
              <w:top w:val="nil"/>
            </w:tcBorders>
          </w:tcPr>
          <w:p w:rsidR="00A27FD6" w:rsidRDefault="00A27FD6">
            <w:pPr>
              <w:rPr>
                <w:sz w:val="2"/>
                <w:szCs w:val="2"/>
              </w:rPr>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Числа</w:t>
            </w:r>
            <w:r>
              <w:rPr>
                <w:b/>
                <w:spacing w:val="-2"/>
                <w:sz w:val="24"/>
              </w:rPr>
              <w:t xml:space="preserve"> </w:t>
            </w:r>
            <w:r>
              <w:rPr>
                <w:b/>
                <w:sz w:val="24"/>
              </w:rPr>
              <w:t>и</w:t>
            </w:r>
            <w:r>
              <w:rPr>
                <w:b/>
                <w:spacing w:val="-2"/>
                <w:sz w:val="24"/>
              </w:rPr>
              <w:t xml:space="preserve"> величины</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1"/>
        <w:gridCol w:w="2979"/>
        <w:gridCol w:w="1320"/>
        <w:gridCol w:w="1932"/>
        <w:gridCol w:w="3384"/>
      </w:tblGrid>
      <w:tr w:rsidR="00A27FD6">
        <w:trPr>
          <w:trHeight w:val="602"/>
        </w:trPr>
        <w:tc>
          <w:tcPr>
            <w:tcW w:w="891" w:type="dxa"/>
          </w:tcPr>
          <w:p w:rsidR="00A27FD6" w:rsidRDefault="00091AF7">
            <w:pPr>
              <w:pStyle w:val="TableParagraph"/>
              <w:spacing w:before="188"/>
              <w:ind w:left="101"/>
              <w:rPr>
                <w:sz w:val="24"/>
              </w:rPr>
            </w:pPr>
            <w:r>
              <w:rPr>
                <w:spacing w:val="-5"/>
                <w:sz w:val="24"/>
              </w:rPr>
              <w:t>1.1</w:t>
            </w:r>
          </w:p>
        </w:tc>
        <w:tc>
          <w:tcPr>
            <w:tcW w:w="2979" w:type="dxa"/>
          </w:tcPr>
          <w:p w:rsidR="00A27FD6" w:rsidRDefault="00091AF7">
            <w:pPr>
              <w:pStyle w:val="TableParagraph"/>
              <w:spacing w:before="188"/>
              <w:ind w:left="234"/>
              <w:rPr>
                <w:sz w:val="24"/>
              </w:rPr>
            </w:pPr>
            <w:r>
              <w:rPr>
                <w:spacing w:val="-4"/>
                <w:sz w:val="24"/>
              </w:rPr>
              <w:t>Числа</w:t>
            </w:r>
          </w:p>
        </w:tc>
        <w:tc>
          <w:tcPr>
            <w:tcW w:w="1320" w:type="dxa"/>
          </w:tcPr>
          <w:p w:rsidR="00A27FD6" w:rsidRDefault="00091AF7">
            <w:pPr>
              <w:pStyle w:val="TableParagraph"/>
              <w:spacing w:before="188"/>
              <w:ind w:right="434"/>
              <w:jc w:val="right"/>
              <w:rPr>
                <w:sz w:val="24"/>
              </w:rPr>
            </w:pPr>
            <w:r>
              <w:rPr>
                <w:spacing w:val="-5"/>
                <w:sz w:val="24"/>
              </w:rPr>
              <w:t>10</w:t>
            </w:r>
          </w:p>
        </w:tc>
        <w:tc>
          <w:tcPr>
            <w:tcW w:w="1932" w:type="dxa"/>
          </w:tcPr>
          <w:p w:rsidR="00A27FD6" w:rsidRDefault="00091AF7">
            <w:pPr>
              <w:pStyle w:val="TableParagraph"/>
              <w:spacing w:before="188"/>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68">
              <w:r>
                <w:rPr>
                  <w:color w:val="0000FF"/>
                  <w:spacing w:val="-2"/>
                  <w:sz w:val="24"/>
                  <w:u w:val="single" w:color="0000FF"/>
                </w:rPr>
                <w:t>https://m.edsoo.ru/7f4110fe</w:t>
              </w:r>
            </w:hyperlink>
            <w:r>
              <w:rPr>
                <w:spacing w:val="-2"/>
                <w:sz w:val="24"/>
              </w:rPr>
              <w:t>]]</w:t>
            </w:r>
          </w:p>
        </w:tc>
      </w:tr>
      <w:tr w:rsidR="00A27FD6">
        <w:trPr>
          <w:trHeight w:val="602"/>
        </w:trPr>
        <w:tc>
          <w:tcPr>
            <w:tcW w:w="891" w:type="dxa"/>
          </w:tcPr>
          <w:p w:rsidR="00A27FD6" w:rsidRDefault="00091AF7">
            <w:pPr>
              <w:pStyle w:val="TableParagraph"/>
              <w:spacing w:before="189"/>
              <w:ind w:left="101"/>
              <w:rPr>
                <w:sz w:val="24"/>
              </w:rPr>
            </w:pPr>
            <w:r>
              <w:rPr>
                <w:spacing w:val="-5"/>
                <w:sz w:val="24"/>
              </w:rPr>
              <w:t>1.2</w:t>
            </w:r>
          </w:p>
        </w:tc>
        <w:tc>
          <w:tcPr>
            <w:tcW w:w="2979" w:type="dxa"/>
          </w:tcPr>
          <w:p w:rsidR="00A27FD6" w:rsidRDefault="00091AF7">
            <w:pPr>
              <w:pStyle w:val="TableParagraph"/>
              <w:spacing w:before="189"/>
              <w:ind w:left="234"/>
              <w:rPr>
                <w:sz w:val="24"/>
              </w:rPr>
            </w:pPr>
            <w:r>
              <w:rPr>
                <w:spacing w:val="-2"/>
                <w:sz w:val="24"/>
              </w:rPr>
              <w:t>Величины</w:t>
            </w:r>
          </w:p>
        </w:tc>
        <w:tc>
          <w:tcPr>
            <w:tcW w:w="1320" w:type="dxa"/>
          </w:tcPr>
          <w:p w:rsidR="00A27FD6" w:rsidRDefault="00091AF7">
            <w:pPr>
              <w:pStyle w:val="TableParagraph"/>
              <w:spacing w:before="189"/>
              <w:ind w:left="196"/>
              <w:jc w:val="center"/>
              <w:rPr>
                <w:sz w:val="24"/>
              </w:rPr>
            </w:pPr>
            <w:r>
              <w:rPr>
                <w:sz w:val="24"/>
              </w:rPr>
              <w:t>8</w:t>
            </w:r>
          </w:p>
        </w:tc>
        <w:tc>
          <w:tcPr>
            <w:tcW w:w="1932" w:type="dxa"/>
          </w:tcPr>
          <w:p w:rsidR="00A27FD6" w:rsidRDefault="00091AF7">
            <w:pPr>
              <w:pStyle w:val="TableParagraph"/>
              <w:spacing w:before="189"/>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69">
              <w:r>
                <w:rPr>
                  <w:color w:val="0000FF"/>
                  <w:spacing w:val="-2"/>
                  <w:sz w:val="24"/>
                  <w:u w:val="single" w:color="0000FF"/>
                </w:rPr>
                <w:t>https://m.edsoo.ru/7f4110fe</w:t>
              </w:r>
            </w:hyperlink>
            <w:r>
              <w:rPr>
                <w:spacing w:val="-2"/>
                <w:sz w:val="24"/>
              </w:rPr>
              <w:t>]]</w:t>
            </w:r>
          </w:p>
        </w:tc>
      </w:tr>
      <w:tr w:rsidR="00A27FD6">
        <w:trPr>
          <w:trHeight w:val="325"/>
        </w:trPr>
        <w:tc>
          <w:tcPr>
            <w:tcW w:w="38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0" w:type="dxa"/>
          </w:tcPr>
          <w:p w:rsidR="00A27FD6" w:rsidRDefault="00091AF7">
            <w:pPr>
              <w:pStyle w:val="TableParagraph"/>
              <w:spacing w:line="257" w:lineRule="exact"/>
              <w:ind w:right="434"/>
              <w:jc w:val="right"/>
              <w:rPr>
                <w:sz w:val="24"/>
              </w:rPr>
            </w:pPr>
            <w:r>
              <w:rPr>
                <w:spacing w:val="-5"/>
                <w:sz w:val="24"/>
              </w:rPr>
              <w:t>18</w:t>
            </w:r>
          </w:p>
        </w:tc>
        <w:tc>
          <w:tcPr>
            <w:tcW w:w="5316"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2.</w:t>
            </w:r>
            <w:r>
              <w:rPr>
                <w:b/>
                <w:spacing w:val="-3"/>
                <w:sz w:val="24"/>
              </w:rPr>
              <w:t xml:space="preserve"> </w:t>
            </w:r>
            <w:r>
              <w:rPr>
                <w:b/>
                <w:sz w:val="24"/>
              </w:rPr>
              <w:t>Арифметические</w:t>
            </w:r>
            <w:r>
              <w:rPr>
                <w:b/>
                <w:spacing w:val="-3"/>
                <w:sz w:val="24"/>
              </w:rPr>
              <w:t xml:space="preserve"> </w:t>
            </w:r>
            <w:r>
              <w:rPr>
                <w:b/>
                <w:spacing w:val="-2"/>
                <w:sz w:val="24"/>
              </w:rPr>
              <w:t>действия</w:t>
            </w:r>
          </w:p>
        </w:tc>
      </w:tr>
      <w:tr w:rsidR="00A27FD6">
        <w:trPr>
          <w:trHeight w:val="601"/>
        </w:trPr>
        <w:tc>
          <w:tcPr>
            <w:tcW w:w="891" w:type="dxa"/>
          </w:tcPr>
          <w:p w:rsidR="00A27FD6" w:rsidRDefault="00091AF7">
            <w:pPr>
              <w:pStyle w:val="TableParagraph"/>
              <w:spacing w:before="188"/>
              <w:ind w:left="101"/>
              <w:rPr>
                <w:sz w:val="24"/>
              </w:rPr>
            </w:pPr>
            <w:r>
              <w:rPr>
                <w:spacing w:val="-5"/>
                <w:sz w:val="24"/>
              </w:rPr>
              <w:t>2.1</w:t>
            </w:r>
          </w:p>
        </w:tc>
        <w:tc>
          <w:tcPr>
            <w:tcW w:w="2979" w:type="dxa"/>
          </w:tcPr>
          <w:p w:rsidR="00A27FD6" w:rsidRDefault="00091AF7">
            <w:pPr>
              <w:pStyle w:val="TableParagraph"/>
              <w:spacing w:before="188"/>
              <w:ind w:left="234"/>
              <w:rPr>
                <w:sz w:val="24"/>
              </w:rPr>
            </w:pPr>
            <w:r>
              <w:rPr>
                <w:spacing w:val="-2"/>
                <w:sz w:val="24"/>
              </w:rPr>
              <w:t>Вычисления</w:t>
            </w:r>
          </w:p>
        </w:tc>
        <w:tc>
          <w:tcPr>
            <w:tcW w:w="1320" w:type="dxa"/>
          </w:tcPr>
          <w:p w:rsidR="00A27FD6" w:rsidRDefault="00091AF7">
            <w:pPr>
              <w:pStyle w:val="TableParagraph"/>
              <w:spacing w:before="188"/>
              <w:ind w:right="434"/>
              <w:jc w:val="right"/>
              <w:rPr>
                <w:sz w:val="24"/>
              </w:rPr>
            </w:pPr>
            <w:r>
              <w:rPr>
                <w:spacing w:val="-5"/>
                <w:sz w:val="24"/>
              </w:rPr>
              <w:t>40</w:t>
            </w:r>
          </w:p>
        </w:tc>
        <w:tc>
          <w:tcPr>
            <w:tcW w:w="1932" w:type="dxa"/>
          </w:tcPr>
          <w:p w:rsidR="00A27FD6" w:rsidRDefault="00091AF7">
            <w:pPr>
              <w:pStyle w:val="TableParagraph"/>
              <w:spacing w:before="188"/>
              <w:ind w:right="801"/>
              <w:jc w:val="right"/>
              <w:rPr>
                <w:sz w:val="24"/>
              </w:rPr>
            </w:pPr>
            <w:r>
              <w:rPr>
                <w:sz w:val="24"/>
              </w:rPr>
              <w:t>2</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0">
              <w:r>
                <w:rPr>
                  <w:color w:val="0000FF"/>
                  <w:spacing w:val="-2"/>
                  <w:sz w:val="24"/>
                  <w:u w:val="single" w:color="0000FF"/>
                </w:rPr>
                <w:t>https://m.edsoo.ru/7f4110fe</w:t>
              </w:r>
            </w:hyperlink>
            <w:r>
              <w:rPr>
                <w:spacing w:val="-2"/>
                <w:sz w:val="24"/>
              </w:rPr>
              <w:t>]]</w:t>
            </w:r>
          </w:p>
        </w:tc>
      </w:tr>
      <w:tr w:rsidR="00A27FD6">
        <w:trPr>
          <w:trHeight w:val="602"/>
        </w:trPr>
        <w:tc>
          <w:tcPr>
            <w:tcW w:w="891" w:type="dxa"/>
          </w:tcPr>
          <w:p w:rsidR="00A27FD6" w:rsidRDefault="00091AF7">
            <w:pPr>
              <w:pStyle w:val="TableParagraph"/>
              <w:spacing w:before="186"/>
              <w:ind w:left="101"/>
              <w:rPr>
                <w:sz w:val="24"/>
              </w:rPr>
            </w:pPr>
            <w:r>
              <w:rPr>
                <w:spacing w:val="-5"/>
                <w:sz w:val="24"/>
              </w:rPr>
              <w:t>2.2</w:t>
            </w:r>
          </w:p>
        </w:tc>
        <w:tc>
          <w:tcPr>
            <w:tcW w:w="2979" w:type="dxa"/>
          </w:tcPr>
          <w:p w:rsidR="00A27FD6" w:rsidRDefault="00091AF7">
            <w:pPr>
              <w:pStyle w:val="TableParagraph"/>
              <w:spacing w:before="186"/>
              <w:ind w:left="234"/>
              <w:rPr>
                <w:sz w:val="24"/>
              </w:rPr>
            </w:pPr>
            <w:r>
              <w:rPr>
                <w:sz w:val="24"/>
              </w:rPr>
              <w:t>Числовые</w:t>
            </w:r>
            <w:r>
              <w:rPr>
                <w:spacing w:val="-3"/>
                <w:sz w:val="24"/>
              </w:rPr>
              <w:t xml:space="preserve"> </w:t>
            </w:r>
            <w:r>
              <w:rPr>
                <w:spacing w:val="-2"/>
                <w:sz w:val="24"/>
              </w:rPr>
              <w:t>выражения</w:t>
            </w:r>
          </w:p>
        </w:tc>
        <w:tc>
          <w:tcPr>
            <w:tcW w:w="1320" w:type="dxa"/>
          </w:tcPr>
          <w:p w:rsidR="00A27FD6" w:rsidRDefault="00091AF7">
            <w:pPr>
              <w:pStyle w:val="TableParagraph"/>
              <w:spacing w:before="186"/>
              <w:ind w:left="196"/>
              <w:jc w:val="center"/>
              <w:rPr>
                <w:sz w:val="24"/>
              </w:rPr>
            </w:pPr>
            <w:r>
              <w:rPr>
                <w:sz w:val="24"/>
              </w:rPr>
              <w:t>7</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1">
              <w:r>
                <w:rPr>
                  <w:color w:val="0000FF"/>
                  <w:spacing w:val="-2"/>
                  <w:sz w:val="24"/>
                  <w:u w:val="single" w:color="0000FF"/>
                </w:rPr>
                <w:t>https://m.edsoo.ru/7f4110fe</w:t>
              </w:r>
            </w:hyperlink>
            <w:r>
              <w:rPr>
                <w:spacing w:val="-2"/>
                <w:sz w:val="24"/>
              </w:rPr>
              <w:t>]]</w:t>
            </w:r>
          </w:p>
        </w:tc>
      </w:tr>
      <w:tr w:rsidR="00A27FD6">
        <w:trPr>
          <w:trHeight w:val="326"/>
        </w:trPr>
        <w:tc>
          <w:tcPr>
            <w:tcW w:w="38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0" w:type="dxa"/>
          </w:tcPr>
          <w:p w:rsidR="00A27FD6" w:rsidRDefault="00091AF7">
            <w:pPr>
              <w:pStyle w:val="TableParagraph"/>
              <w:spacing w:line="257" w:lineRule="exact"/>
              <w:ind w:right="434"/>
              <w:jc w:val="right"/>
              <w:rPr>
                <w:sz w:val="24"/>
              </w:rPr>
            </w:pPr>
            <w:r>
              <w:rPr>
                <w:spacing w:val="-5"/>
                <w:sz w:val="24"/>
              </w:rPr>
              <w:t>47</w:t>
            </w:r>
          </w:p>
        </w:tc>
        <w:tc>
          <w:tcPr>
            <w:tcW w:w="5316"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3.</w:t>
            </w:r>
            <w:r>
              <w:rPr>
                <w:b/>
                <w:spacing w:val="-4"/>
                <w:sz w:val="24"/>
              </w:rPr>
              <w:t xml:space="preserve"> </w:t>
            </w:r>
            <w:r>
              <w:rPr>
                <w:b/>
                <w:sz w:val="24"/>
              </w:rPr>
              <w:t>Текстовые</w:t>
            </w:r>
            <w:r>
              <w:rPr>
                <w:b/>
                <w:spacing w:val="-4"/>
                <w:sz w:val="24"/>
              </w:rPr>
              <w:t xml:space="preserve"> </w:t>
            </w:r>
            <w:r>
              <w:rPr>
                <w:b/>
                <w:spacing w:val="-2"/>
                <w:sz w:val="24"/>
              </w:rPr>
              <w:t>задачи</w:t>
            </w:r>
          </w:p>
        </w:tc>
      </w:tr>
      <w:tr w:rsidR="00A27FD6">
        <w:trPr>
          <w:trHeight w:val="602"/>
        </w:trPr>
        <w:tc>
          <w:tcPr>
            <w:tcW w:w="891" w:type="dxa"/>
          </w:tcPr>
          <w:p w:rsidR="00A27FD6" w:rsidRDefault="00091AF7">
            <w:pPr>
              <w:pStyle w:val="TableParagraph"/>
              <w:spacing w:before="186"/>
              <w:ind w:left="101"/>
              <w:rPr>
                <w:sz w:val="24"/>
              </w:rPr>
            </w:pPr>
            <w:r>
              <w:rPr>
                <w:spacing w:val="-5"/>
                <w:sz w:val="24"/>
              </w:rPr>
              <w:t>3.1</w:t>
            </w:r>
          </w:p>
        </w:tc>
        <w:tc>
          <w:tcPr>
            <w:tcW w:w="2979" w:type="dxa"/>
          </w:tcPr>
          <w:p w:rsidR="00A27FD6" w:rsidRDefault="00091AF7">
            <w:pPr>
              <w:pStyle w:val="TableParagraph"/>
              <w:spacing w:before="30" w:line="270" w:lineRule="atLeast"/>
              <w:ind w:left="234" w:right="101"/>
              <w:rPr>
                <w:sz w:val="24"/>
              </w:rPr>
            </w:pPr>
            <w:r>
              <w:rPr>
                <w:sz w:val="24"/>
              </w:rPr>
              <w:t>Работа</w:t>
            </w:r>
            <w:r>
              <w:rPr>
                <w:spacing w:val="-15"/>
                <w:sz w:val="24"/>
              </w:rPr>
              <w:t xml:space="preserve"> </w:t>
            </w:r>
            <w:r>
              <w:rPr>
                <w:sz w:val="24"/>
              </w:rPr>
              <w:t>с</w:t>
            </w:r>
            <w:r>
              <w:rPr>
                <w:spacing w:val="-15"/>
                <w:sz w:val="24"/>
              </w:rPr>
              <w:t xml:space="preserve"> </w:t>
            </w:r>
            <w:r>
              <w:rPr>
                <w:sz w:val="24"/>
              </w:rPr>
              <w:t xml:space="preserve">текстовой </w:t>
            </w:r>
            <w:r>
              <w:rPr>
                <w:spacing w:val="-2"/>
                <w:sz w:val="24"/>
              </w:rPr>
              <w:t>задачей</w:t>
            </w:r>
          </w:p>
        </w:tc>
        <w:tc>
          <w:tcPr>
            <w:tcW w:w="1320" w:type="dxa"/>
          </w:tcPr>
          <w:p w:rsidR="00A27FD6" w:rsidRDefault="00091AF7">
            <w:pPr>
              <w:pStyle w:val="TableParagraph"/>
              <w:spacing w:before="186"/>
              <w:ind w:right="434"/>
              <w:jc w:val="right"/>
              <w:rPr>
                <w:sz w:val="24"/>
              </w:rPr>
            </w:pPr>
            <w:r>
              <w:rPr>
                <w:spacing w:val="-5"/>
                <w:sz w:val="24"/>
              </w:rPr>
              <w:t>12</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2">
              <w:r>
                <w:rPr>
                  <w:color w:val="0000FF"/>
                  <w:spacing w:val="-2"/>
                  <w:sz w:val="24"/>
                  <w:u w:val="single" w:color="0000FF"/>
                </w:rPr>
                <w:t>https://m.edsoo.ru/7f4110fe</w:t>
              </w:r>
            </w:hyperlink>
            <w:r>
              <w:rPr>
                <w:spacing w:val="-2"/>
                <w:sz w:val="24"/>
              </w:rPr>
              <w:t>]]</w:t>
            </w:r>
          </w:p>
        </w:tc>
      </w:tr>
      <w:tr w:rsidR="00A27FD6">
        <w:trPr>
          <w:trHeight w:val="602"/>
        </w:trPr>
        <w:tc>
          <w:tcPr>
            <w:tcW w:w="891" w:type="dxa"/>
          </w:tcPr>
          <w:p w:rsidR="00A27FD6" w:rsidRDefault="00091AF7">
            <w:pPr>
              <w:pStyle w:val="TableParagraph"/>
              <w:spacing w:before="186"/>
              <w:ind w:left="101"/>
              <w:rPr>
                <w:sz w:val="24"/>
              </w:rPr>
            </w:pPr>
            <w:r>
              <w:rPr>
                <w:spacing w:val="-5"/>
                <w:sz w:val="24"/>
              </w:rPr>
              <w:t>3.2</w:t>
            </w:r>
          </w:p>
        </w:tc>
        <w:tc>
          <w:tcPr>
            <w:tcW w:w="2979" w:type="dxa"/>
          </w:tcPr>
          <w:p w:rsidR="00A27FD6" w:rsidRDefault="00091AF7">
            <w:pPr>
              <w:pStyle w:val="TableParagraph"/>
              <w:spacing w:before="186"/>
              <w:ind w:left="234"/>
              <w:rPr>
                <w:sz w:val="24"/>
              </w:rPr>
            </w:pPr>
            <w:r>
              <w:rPr>
                <w:sz w:val="24"/>
              </w:rPr>
              <w:t>Решение</w:t>
            </w:r>
            <w:r>
              <w:rPr>
                <w:spacing w:val="-3"/>
                <w:sz w:val="24"/>
              </w:rPr>
              <w:t xml:space="preserve"> </w:t>
            </w:r>
            <w:r>
              <w:rPr>
                <w:spacing w:val="-2"/>
                <w:sz w:val="24"/>
              </w:rPr>
              <w:t>задач</w:t>
            </w:r>
          </w:p>
        </w:tc>
        <w:tc>
          <w:tcPr>
            <w:tcW w:w="1320" w:type="dxa"/>
          </w:tcPr>
          <w:p w:rsidR="00A27FD6" w:rsidRDefault="00091AF7">
            <w:pPr>
              <w:pStyle w:val="TableParagraph"/>
              <w:spacing w:before="186"/>
              <w:ind w:right="434"/>
              <w:jc w:val="right"/>
              <w:rPr>
                <w:sz w:val="24"/>
              </w:rPr>
            </w:pPr>
            <w:r>
              <w:rPr>
                <w:spacing w:val="-5"/>
                <w:sz w:val="24"/>
              </w:rPr>
              <w:t>11</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3">
              <w:r>
                <w:rPr>
                  <w:color w:val="0000FF"/>
                  <w:spacing w:val="-2"/>
                  <w:sz w:val="24"/>
                  <w:u w:val="single" w:color="0000FF"/>
                </w:rPr>
                <w:t>https://m.edsoo.ru/7f4110fe</w:t>
              </w:r>
            </w:hyperlink>
            <w:r>
              <w:rPr>
                <w:spacing w:val="-2"/>
                <w:sz w:val="24"/>
              </w:rPr>
              <w:t>]]</w:t>
            </w:r>
          </w:p>
        </w:tc>
      </w:tr>
      <w:tr w:rsidR="00A27FD6">
        <w:trPr>
          <w:trHeight w:val="326"/>
        </w:trPr>
        <w:tc>
          <w:tcPr>
            <w:tcW w:w="38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0" w:type="dxa"/>
          </w:tcPr>
          <w:p w:rsidR="00A27FD6" w:rsidRDefault="00091AF7">
            <w:pPr>
              <w:pStyle w:val="TableParagraph"/>
              <w:spacing w:line="257" w:lineRule="exact"/>
              <w:ind w:right="434"/>
              <w:jc w:val="right"/>
              <w:rPr>
                <w:sz w:val="24"/>
              </w:rPr>
            </w:pPr>
            <w:r>
              <w:rPr>
                <w:spacing w:val="-5"/>
                <w:sz w:val="24"/>
              </w:rPr>
              <w:t>23</w:t>
            </w:r>
          </w:p>
        </w:tc>
        <w:tc>
          <w:tcPr>
            <w:tcW w:w="5316"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Пространственные</w:t>
            </w:r>
            <w:r>
              <w:rPr>
                <w:b/>
                <w:spacing w:val="-5"/>
                <w:sz w:val="24"/>
              </w:rPr>
              <w:t xml:space="preserve"> </w:t>
            </w:r>
            <w:r>
              <w:rPr>
                <w:b/>
                <w:sz w:val="24"/>
              </w:rPr>
              <w:t>отношения</w:t>
            </w:r>
            <w:r>
              <w:rPr>
                <w:b/>
                <w:spacing w:val="-3"/>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pacing w:val="-2"/>
                <w:sz w:val="24"/>
              </w:rPr>
              <w:t>фигуры</w:t>
            </w:r>
          </w:p>
        </w:tc>
      </w:tr>
      <w:tr w:rsidR="00A27FD6">
        <w:trPr>
          <w:trHeight w:val="601"/>
        </w:trPr>
        <w:tc>
          <w:tcPr>
            <w:tcW w:w="891" w:type="dxa"/>
          </w:tcPr>
          <w:p w:rsidR="00A27FD6" w:rsidRDefault="00091AF7">
            <w:pPr>
              <w:pStyle w:val="TableParagraph"/>
              <w:spacing w:before="186"/>
              <w:ind w:left="101"/>
              <w:rPr>
                <w:sz w:val="24"/>
              </w:rPr>
            </w:pPr>
            <w:r>
              <w:rPr>
                <w:spacing w:val="-5"/>
                <w:sz w:val="24"/>
              </w:rPr>
              <w:t>4.1</w:t>
            </w:r>
          </w:p>
        </w:tc>
        <w:tc>
          <w:tcPr>
            <w:tcW w:w="2979" w:type="dxa"/>
          </w:tcPr>
          <w:p w:rsidR="00A27FD6" w:rsidRDefault="00091AF7">
            <w:pPr>
              <w:pStyle w:val="TableParagraph"/>
              <w:spacing w:before="186"/>
              <w:ind w:left="234"/>
              <w:rPr>
                <w:sz w:val="24"/>
              </w:rPr>
            </w:pPr>
            <w:r>
              <w:rPr>
                <w:sz w:val="24"/>
              </w:rPr>
              <w:t>Геометрические</w:t>
            </w:r>
            <w:r>
              <w:rPr>
                <w:spacing w:val="-9"/>
                <w:sz w:val="24"/>
              </w:rPr>
              <w:t xml:space="preserve"> </w:t>
            </w:r>
            <w:r>
              <w:rPr>
                <w:spacing w:val="-2"/>
                <w:sz w:val="24"/>
              </w:rPr>
              <w:t>фигуры</w:t>
            </w:r>
          </w:p>
        </w:tc>
        <w:tc>
          <w:tcPr>
            <w:tcW w:w="1320" w:type="dxa"/>
          </w:tcPr>
          <w:p w:rsidR="00A27FD6" w:rsidRDefault="00091AF7">
            <w:pPr>
              <w:pStyle w:val="TableParagraph"/>
              <w:spacing w:before="186"/>
              <w:ind w:left="196"/>
              <w:jc w:val="center"/>
              <w:rPr>
                <w:sz w:val="24"/>
              </w:rPr>
            </w:pPr>
            <w:r>
              <w:rPr>
                <w:sz w:val="24"/>
              </w:rPr>
              <w:t>9</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4">
              <w:r>
                <w:rPr>
                  <w:color w:val="0000FF"/>
                  <w:spacing w:val="-2"/>
                  <w:sz w:val="24"/>
                  <w:u w:val="single" w:color="0000FF"/>
                </w:rPr>
                <w:t>https://m.edsoo.ru/7f4110fe</w:t>
              </w:r>
            </w:hyperlink>
            <w:r>
              <w:rPr>
                <w:spacing w:val="-2"/>
                <w:sz w:val="24"/>
              </w:rPr>
              <w:t>]]</w:t>
            </w:r>
          </w:p>
        </w:tc>
      </w:tr>
      <w:tr w:rsidR="00A27FD6">
        <w:trPr>
          <w:trHeight w:val="602"/>
        </w:trPr>
        <w:tc>
          <w:tcPr>
            <w:tcW w:w="891" w:type="dxa"/>
          </w:tcPr>
          <w:p w:rsidR="00A27FD6" w:rsidRDefault="00091AF7">
            <w:pPr>
              <w:pStyle w:val="TableParagraph"/>
              <w:spacing w:before="186"/>
              <w:ind w:left="101"/>
              <w:rPr>
                <w:sz w:val="24"/>
              </w:rPr>
            </w:pPr>
            <w:r>
              <w:rPr>
                <w:spacing w:val="-5"/>
                <w:sz w:val="24"/>
              </w:rPr>
              <w:t>4.2</w:t>
            </w:r>
          </w:p>
        </w:tc>
        <w:tc>
          <w:tcPr>
            <w:tcW w:w="2979" w:type="dxa"/>
          </w:tcPr>
          <w:p w:rsidR="00A27FD6" w:rsidRDefault="00091AF7">
            <w:pPr>
              <w:pStyle w:val="TableParagraph"/>
              <w:spacing w:before="30" w:line="270" w:lineRule="atLeast"/>
              <w:ind w:left="234" w:right="129"/>
              <w:rPr>
                <w:sz w:val="24"/>
              </w:rPr>
            </w:pPr>
            <w:r>
              <w:rPr>
                <w:spacing w:val="-2"/>
                <w:sz w:val="24"/>
              </w:rPr>
              <w:t>Геометрические величины</w:t>
            </w:r>
          </w:p>
        </w:tc>
        <w:tc>
          <w:tcPr>
            <w:tcW w:w="1320" w:type="dxa"/>
          </w:tcPr>
          <w:p w:rsidR="00A27FD6" w:rsidRDefault="00091AF7">
            <w:pPr>
              <w:pStyle w:val="TableParagraph"/>
              <w:spacing w:before="186"/>
              <w:ind w:right="434"/>
              <w:jc w:val="right"/>
              <w:rPr>
                <w:sz w:val="24"/>
              </w:rPr>
            </w:pPr>
            <w:r>
              <w:rPr>
                <w:spacing w:val="-5"/>
                <w:sz w:val="24"/>
              </w:rPr>
              <w:t>13</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5">
              <w:r>
                <w:rPr>
                  <w:color w:val="0000FF"/>
                  <w:spacing w:val="-2"/>
                  <w:sz w:val="24"/>
                  <w:u w:val="single" w:color="0000FF"/>
                </w:rPr>
                <w:t>https://m.edsoo.ru/7f4110fe</w:t>
              </w:r>
            </w:hyperlink>
            <w:r>
              <w:rPr>
                <w:spacing w:val="-2"/>
                <w:sz w:val="24"/>
              </w:rPr>
              <w:t>]]</w:t>
            </w:r>
          </w:p>
        </w:tc>
      </w:tr>
      <w:tr w:rsidR="00A27FD6">
        <w:trPr>
          <w:trHeight w:val="325"/>
        </w:trPr>
        <w:tc>
          <w:tcPr>
            <w:tcW w:w="38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0" w:type="dxa"/>
          </w:tcPr>
          <w:p w:rsidR="00A27FD6" w:rsidRDefault="00091AF7">
            <w:pPr>
              <w:pStyle w:val="TableParagraph"/>
              <w:spacing w:line="257" w:lineRule="exact"/>
              <w:ind w:right="434"/>
              <w:jc w:val="right"/>
              <w:rPr>
                <w:sz w:val="24"/>
              </w:rPr>
            </w:pPr>
            <w:r>
              <w:rPr>
                <w:spacing w:val="-5"/>
                <w:sz w:val="24"/>
              </w:rPr>
              <w:t>22</w:t>
            </w:r>
          </w:p>
        </w:tc>
        <w:tc>
          <w:tcPr>
            <w:tcW w:w="5316"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5.</w:t>
            </w:r>
            <w:r>
              <w:rPr>
                <w:b/>
                <w:spacing w:val="-3"/>
                <w:sz w:val="24"/>
              </w:rPr>
              <w:t xml:space="preserve"> </w:t>
            </w:r>
            <w:r>
              <w:rPr>
                <w:b/>
                <w:sz w:val="24"/>
              </w:rPr>
              <w:t>Математическая</w:t>
            </w:r>
            <w:r>
              <w:rPr>
                <w:b/>
                <w:spacing w:val="-2"/>
                <w:sz w:val="24"/>
              </w:rPr>
              <w:t xml:space="preserve"> информация</w:t>
            </w:r>
          </w:p>
        </w:tc>
      </w:tr>
      <w:tr w:rsidR="00A27FD6">
        <w:trPr>
          <w:trHeight w:val="602"/>
        </w:trPr>
        <w:tc>
          <w:tcPr>
            <w:tcW w:w="891" w:type="dxa"/>
          </w:tcPr>
          <w:p w:rsidR="00A27FD6" w:rsidRDefault="00091AF7">
            <w:pPr>
              <w:pStyle w:val="TableParagraph"/>
              <w:spacing w:before="186"/>
              <w:ind w:left="101"/>
              <w:rPr>
                <w:sz w:val="24"/>
              </w:rPr>
            </w:pPr>
            <w:r>
              <w:rPr>
                <w:spacing w:val="-5"/>
                <w:sz w:val="24"/>
              </w:rPr>
              <w:t>5.1</w:t>
            </w:r>
          </w:p>
        </w:tc>
        <w:tc>
          <w:tcPr>
            <w:tcW w:w="2979" w:type="dxa"/>
          </w:tcPr>
          <w:p w:rsidR="00A27FD6" w:rsidRDefault="00091AF7">
            <w:pPr>
              <w:pStyle w:val="TableParagraph"/>
              <w:spacing w:before="30" w:line="270" w:lineRule="atLeast"/>
              <w:ind w:left="234" w:right="101"/>
              <w:rPr>
                <w:sz w:val="24"/>
              </w:rPr>
            </w:pPr>
            <w:r>
              <w:rPr>
                <w:spacing w:val="-2"/>
                <w:sz w:val="24"/>
              </w:rPr>
              <w:t>Математическая информация</w:t>
            </w:r>
          </w:p>
        </w:tc>
        <w:tc>
          <w:tcPr>
            <w:tcW w:w="1320" w:type="dxa"/>
          </w:tcPr>
          <w:p w:rsidR="00A27FD6" w:rsidRDefault="00091AF7">
            <w:pPr>
              <w:pStyle w:val="TableParagraph"/>
              <w:spacing w:before="186"/>
              <w:ind w:right="434"/>
              <w:jc w:val="right"/>
              <w:rPr>
                <w:sz w:val="24"/>
              </w:rPr>
            </w:pPr>
            <w:r>
              <w:rPr>
                <w:spacing w:val="-5"/>
                <w:sz w:val="24"/>
              </w:rPr>
              <w:t>15</w:t>
            </w:r>
          </w:p>
        </w:tc>
        <w:tc>
          <w:tcPr>
            <w:tcW w:w="1932" w:type="dxa"/>
          </w:tcPr>
          <w:p w:rsidR="00A27FD6" w:rsidRDefault="00091AF7">
            <w:pPr>
              <w:pStyle w:val="TableParagraph"/>
              <w:spacing w:before="186"/>
              <w:ind w:right="801"/>
              <w:jc w:val="right"/>
              <w:rPr>
                <w:sz w:val="24"/>
              </w:rPr>
            </w:pPr>
            <w:r>
              <w:rPr>
                <w:sz w:val="24"/>
              </w:rPr>
              <w:t>0</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6">
              <w:r>
                <w:rPr>
                  <w:color w:val="0000FF"/>
                  <w:spacing w:val="-2"/>
                  <w:sz w:val="24"/>
                  <w:u w:val="single" w:color="0000FF"/>
                </w:rPr>
                <w:t>https://m.edsoo.ru/7f4110fe</w:t>
              </w:r>
            </w:hyperlink>
            <w:r>
              <w:rPr>
                <w:spacing w:val="-2"/>
                <w:sz w:val="24"/>
              </w:rPr>
              <w:t>]]</w:t>
            </w:r>
          </w:p>
        </w:tc>
      </w:tr>
      <w:tr w:rsidR="00A27FD6">
        <w:trPr>
          <w:trHeight w:val="325"/>
        </w:trPr>
        <w:tc>
          <w:tcPr>
            <w:tcW w:w="38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0" w:type="dxa"/>
          </w:tcPr>
          <w:p w:rsidR="00A27FD6" w:rsidRDefault="00091AF7">
            <w:pPr>
              <w:pStyle w:val="TableParagraph"/>
              <w:spacing w:line="257" w:lineRule="exact"/>
              <w:ind w:right="434"/>
              <w:jc w:val="right"/>
              <w:rPr>
                <w:sz w:val="24"/>
              </w:rPr>
            </w:pPr>
            <w:r>
              <w:rPr>
                <w:spacing w:val="-5"/>
                <w:sz w:val="24"/>
              </w:rPr>
              <w:t>15</w:t>
            </w:r>
          </w:p>
        </w:tc>
        <w:tc>
          <w:tcPr>
            <w:tcW w:w="5316" w:type="dxa"/>
            <w:gridSpan w:val="2"/>
          </w:tcPr>
          <w:p w:rsidR="00A27FD6" w:rsidRDefault="00A27FD6">
            <w:pPr>
              <w:pStyle w:val="TableParagraph"/>
              <w:spacing w:before="0"/>
            </w:pPr>
          </w:p>
        </w:tc>
      </w:tr>
      <w:tr w:rsidR="00A27FD6">
        <w:trPr>
          <w:trHeight w:val="601"/>
        </w:trPr>
        <w:tc>
          <w:tcPr>
            <w:tcW w:w="3870" w:type="dxa"/>
            <w:gridSpan w:val="2"/>
          </w:tcPr>
          <w:p w:rsidR="00A27FD6" w:rsidRDefault="00091AF7">
            <w:pPr>
              <w:pStyle w:val="TableParagraph"/>
              <w:spacing w:before="30" w:line="270" w:lineRule="atLeast"/>
              <w:ind w:left="235" w:right="1017"/>
              <w:rPr>
                <w:sz w:val="24"/>
              </w:rPr>
            </w:pPr>
            <w:r>
              <w:rPr>
                <w:sz w:val="24"/>
              </w:rPr>
              <w:t>Повторение</w:t>
            </w:r>
            <w:r>
              <w:rPr>
                <w:spacing w:val="-15"/>
                <w:sz w:val="24"/>
              </w:rPr>
              <w:t xml:space="preserve"> </w:t>
            </w:r>
            <w:r>
              <w:rPr>
                <w:sz w:val="24"/>
              </w:rPr>
              <w:t xml:space="preserve">пройденного </w:t>
            </w:r>
            <w:r>
              <w:rPr>
                <w:spacing w:val="-2"/>
                <w:sz w:val="24"/>
              </w:rPr>
              <w:t>материала</w:t>
            </w:r>
          </w:p>
        </w:tc>
        <w:tc>
          <w:tcPr>
            <w:tcW w:w="1320" w:type="dxa"/>
          </w:tcPr>
          <w:p w:rsidR="00A27FD6" w:rsidRDefault="00091AF7">
            <w:pPr>
              <w:pStyle w:val="TableParagraph"/>
              <w:spacing w:before="186"/>
              <w:ind w:left="196"/>
              <w:jc w:val="center"/>
              <w:rPr>
                <w:sz w:val="24"/>
              </w:rPr>
            </w:pPr>
            <w:r>
              <w:rPr>
                <w:sz w:val="24"/>
              </w:rPr>
              <w:t>4</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7">
              <w:r>
                <w:rPr>
                  <w:color w:val="0000FF"/>
                  <w:spacing w:val="-2"/>
                  <w:sz w:val="24"/>
                  <w:u w:val="single" w:color="0000FF"/>
                </w:rPr>
                <w:t>https://m.edsoo.ru/7f4110fe</w:t>
              </w:r>
            </w:hyperlink>
            <w:r>
              <w:rPr>
                <w:spacing w:val="-2"/>
                <w:sz w:val="24"/>
              </w:rPr>
              <w:t>]]</w:t>
            </w:r>
          </w:p>
        </w:tc>
      </w:tr>
      <w:tr w:rsidR="00A27FD6">
        <w:trPr>
          <w:trHeight w:val="602"/>
        </w:trPr>
        <w:tc>
          <w:tcPr>
            <w:tcW w:w="3870" w:type="dxa"/>
            <w:gridSpan w:val="2"/>
          </w:tcPr>
          <w:p w:rsidR="00A27FD6" w:rsidRDefault="00091AF7">
            <w:pPr>
              <w:pStyle w:val="TableParagraph"/>
              <w:spacing w:before="30" w:line="270" w:lineRule="atLeast"/>
              <w:ind w:left="235" w:right="52"/>
              <w:rPr>
                <w:sz w:val="24"/>
              </w:rPr>
            </w:pPr>
            <w:r>
              <w:rPr>
                <w:sz w:val="24"/>
              </w:rPr>
              <w:t>Итоговый</w:t>
            </w:r>
            <w:r>
              <w:rPr>
                <w:spacing w:val="-15"/>
                <w:sz w:val="24"/>
              </w:rPr>
              <w:t xml:space="preserve"> </w:t>
            </w:r>
            <w:r>
              <w:rPr>
                <w:sz w:val="24"/>
              </w:rPr>
              <w:t>контроль</w:t>
            </w:r>
            <w:r>
              <w:rPr>
                <w:spacing w:val="-15"/>
                <w:sz w:val="24"/>
              </w:rPr>
              <w:t xml:space="preserve"> </w:t>
            </w:r>
            <w:r>
              <w:rPr>
                <w:sz w:val="24"/>
              </w:rPr>
              <w:t>(контрольные и проверочные работы)</w:t>
            </w:r>
          </w:p>
        </w:tc>
        <w:tc>
          <w:tcPr>
            <w:tcW w:w="1320" w:type="dxa"/>
          </w:tcPr>
          <w:p w:rsidR="00A27FD6" w:rsidRDefault="00091AF7">
            <w:pPr>
              <w:pStyle w:val="TableParagraph"/>
              <w:spacing w:before="186"/>
              <w:ind w:left="196"/>
              <w:jc w:val="center"/>
              <w:rPr>
                <w:sz w:val="24"/>
              </w:rPr>
            </w:pPr>
            <w:r>
              <w:rPr>
                <w:sz w:val="24"/>
              </w:rPr>
              <w:t>7</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8">
              <w:r>
                <w:rPr>
                  <w:color w:val="0000FF"/>
                  <w:spacing w:val="-2"/>
                  <w:sz w:val="24"/>
                  <w:u w:val="single" w:color="0000FF"/>
                </w:rPr>
                <w:t>https://m.edsoo.ru/7f4110fe</w:t>
              </w:r>
            </w:hyperlink>
            <w:r>
              <w:rPr>
                <w:spacing w:val="-2"/>
                <w:sz w:val="24"/>
              </w:rPr>
              <w:t>]]</w:t>
            </w:r>
          </w:p>
        </w:tc>
      </w:tr>
      <w:tr w:rsidR="00A27FD6">
        <w:trPr>
          <w:trHeight w:val="601"/>
        </w:trPr>
        <w:tc>
          <w:tcPr>
            <w:tcW w:w="3870" w:type="dxa"/>
            <w:gridSpan w:val="2"/>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320" w:type="dxa"/>
          </w:tcPr>
          <w:p w:rsidR="00A27FD6" w:rsidRDefault="00091AF7">
            <w:pPr>
              <w:pStyle w:val="TableParagraph"/>
              <w:spacing w:before="186"/>
              <w:ind w:right="374"/>
              <w:jc w:val="right"/>
              <w:rPr>
                <w:sz w:val="24"/>
              </w:rPr>
            </w:pPr>
            <w:r>
              <w:rPr>
                <w:spacing w:val="-5"/>
                <w:sz w:val="24"/>
              </w:rPr>
              <w:t>136</w:t>
            </w:r>
          </w:p>
        </w:tc>
        <w:tc>
          <w:tcPr>
            <w:tcW w:w="1932" w:type="dxa"/>
          </w:tcPr>
          <w:p w:rsidR="00A27FD6" w:rsidRDefault="00091AF7">
            <w:pPr>
              <w:pStyle w:val="TableParagraph"/>
              <w:spacing w:before="186"/>
              <w:ind w:right="741"/>
              <w:jc w:val="right"/>
              <w:rPr>
                <w:sz w:val="24"/>
              </w:rPr>
            </w:pPr>
            <w:r>
              <w:rPr>
                <w:spacing w:val="-5"/>
                <w:sz w:val="24"/>
              </w:rPr>
              <w:t>11</w:t>
            </w:r>
          </w:p>
        </w:tc>
        <w:tc>
          <w:tcPr>
            <w:tcW w:w="3384" w:type="dxa"/>
          </w:tcPr>
          <w:p w:rsidR="00A27FD6" w:rsidRDefault="00A27FD6">
            <w:pPr>
              <w:pStyle w:val="TableParagraph"/>
              <w:spacing w:before="0"/>
            </w:pPr>
          </w:p>
        </w:tc>
      </w:tr>
    </w:tbl>
    <w:p w:rsidR="00A27FD6" w:rsidRDefault="00091AF7">
      <w:pPr>
        <w:spacing w:before="9"/>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3060"/>
        <w:gridCol w:w="1349"/>
        <w:gridCol w:w="1940"/>
        <w:gridCol w:w="3248"/>
      </w:tblGrid>
      <w:tr w:rsidR="00A27FD6">
        <w:trPr>
          <w:trHeight w:val="326"/>
        </w:trPr>
        <w:tc>
          <w:tcPr>
            <w:tcW w:w="910" w:type="dxa"/>
            <w:vMerge w:val="restart"/>
          </w:tcPr>
          <w:p w:rsidR="00A27FD6" w:rsidRDefault="00091AF7">
            <w:pPr>
              <w:pStyle w:val="TableParagraph"/>
              <w:spacing w:before="218"/>
              <w:ind w:left="235" w:right="316"/>
              <w:rPr>
                <w:b/>
                <w:sz w:val="24"/>
              </w:rPr>
            </w:pPr>
            <w:r>
              <w:rPr>
                <w:b/>
                <w:spacing w:val="-10"/>
                <w:sz w:val="24"/>
              </w:rPr>
              <w:t xml:space="preserve">№ </w:t>
            </w:r>
            <w:r>
              <w:rPr>
                <w:b/>
                <w:spacing w:val="-5"/>
                <w:sz w:val="24"/>
              </w:rPr>
              <w:t>п/п</w:t>
            </w:r>
          </w:p>
        </w:tc>
        <w:tc>
          <w:tcPr>
            <w:tcW w:w="3060" w:type="dxa"/>
            <w:vMerge w:val="restart"/>
          </w:tcPr>
          <w:p w:rsidR="00A27FD6" w:rsidRDefault="00091AF7">
            <w:pPr>
              <w:pStyle w:val="TableParagraph"/>
              <w:spacing w:before="218"/>
              <w:ind w:left="235" w:right="181"/>
              <w:rPr>
                <w:b/>
                <w:sz w:val="24"/>
              </w:rPr>
            </w:pPr>
            <w:r>
              <w:rPr>
                <w:b/>
                <w:sz w:val="24"/>
              </w:rPr>
              <w:t>Наименование</w:t>
            </w:r>
            <w:r>
              <w:rPr>
                <w:b/>
                <w:spacing w:val="-15"/>
                <w:sz w:val="24"/>
              </w:rPr>
              <w:t xml:space="preserve"> </w:t>
            </w:r>
            <w:r>
              <w:rPr>
                <w:b/>
                <w:sz w:val="24"/>
              </w:rPr>
              <w:t>разделов и тем программы</w:t>
            </w:r>
          </w:p>
        </w:tc>
        <w:tc>
          <w:tcPr>
            <w:tcW w:w="3289" w:type="dxa"/>
            <w:gridSpan w:val="2"/>
          </w:tcPr>
          <w:p w:rsidR="00A27FD6" w:rsidRDefault="00091AF7">
            <w:pPr>
              <w:pStyle w:val="TableParagraph"/>
              <w:spacing w:before="50" w:line="257" w:lineRule="exact"/>
              <w:ind w:left="101"/>
              <w:rPr>
                <w:b/>
                <w:sz w:val="24"/>
              </w:rPr>
            </w:pPr>
            <w:r>
              <w:rPr>
                <w:b/>
                <w:sz w:val="24"/>
              </w:rPr>
              <w:t>Количество</w:t>
            </w:r>
            <w:r>
              <w:rPr>
                <w:b/>
                <w:spacing w:val="-8"/>
                <w:sz w:val="24"/>
              </w:rPr>
              <w:t xml:space="preserve"> </w:t>
            </w:r>
            <w:r>
              <w:rPr>
                <w:b/>
                <w:spacing w:val="-4"/>
                <w:sz w:val="24"/>
              </w:rPr>
              <w:t>часов</w:t>
            </w:r>
          </w:p>
        </w:tc>
        <w:tc>
          <w:tcPr>
            <w:tcW w:w="3248" w:type="dxa"/>
            <w:vMerge w:val="restart"/>
          </w:tcPr>
          <w:p w:rsidR="00A27FD6" w:rsidRDefault="00091AF7">
            <w:pPr>
              <w:pStyle w:val="TableParagraph"/>
              <w:spacing w:before="218"/>
              <w:ind w:left="235"/>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8"/>
        </w:trPr>
        <w:tc>
          <w:tcPr>
            <w:tcW w:w="910" w:type="dxa"/>
            <w:vMerge/>
            <w:tcBorders>
              <w:top w:val="nil"/>
            </w:tcBorders>
          </w:tcPr>
          <w:p w:rsidR="00A27FD6" w:rsidRDefault="00A27FD6">
            <w:pPr>
              <w:rPr>
                <w:sz w:val="2"/>
                <w:szCs w:val="2"/>
              </w:rPr>
            </w:pPr>
          </w:p>
        </w:tc>
        <w:tc>
          <w:tcPr>
            <w:tcW w:w="3060" w:type="dxa"/>
            <w:vMerge/>
            <w:tcBorders>
              <w:top w:val="nil"/>
            </w:tcBorders>
          </w:tcPr>
          <w:p w:rsidR="00A27FD6" w:rsidRDefault="00A27FD6">
            <w:pPr>
              <w:rPr>
                <w:sz w:val="2"/>
                <w:szCs w:val="2"/>
              </w:rPr>
            </w:pPr>
          </w:p>
        </w:tc>
        <w:tc>
          <w:tcPr>
            <w:tcW w:w="1349" w:type="dxa"/>
          </w:tcPr>
          <w:p w:rsidR="00A27FD6" w:rsidRDefault="00091AF7">
            <w:pPr>
              <w:pStyle w:val="TableParagraph"/>
              <w:spacing w:before="186"/>
              <w:ind w:left="235"/>
              <w:rPr>
                <w:b/>
                <w:sz w:val="24"/>
              </w:rPr>
            </w:pPr>
            <w:r>
              <w:rPr>
                <w:b/>
                <w:spacing w:val="-2"/>
                <w:sz w:val="24"/>
              </w:rPr>
              <w:t>Всего</w:t>
            </w:r>
          </w:p>
        </w:tc>
        <w:tc>
          <w:tcPr>
            <w:tcW w:w="1940" w:type="dxa"/>
          </w:tcPr>
          <w:p w:rsidR="00A27FD6" w:rsidRDefault="00091AF7">
            <w:pPr>
              <w:pStyle w:val="TableParagraph"/>
              <w:ind w:left="235"/>
              <w:rPr>
                <w:b/>
                <w:sz w:val="24"/>
              </w:rPr>
            </w:pPr>
            <w:r>
              <w:rPr>
                <w:b/>
                <w:spacing w:val="-2"/>
                <w:sz w:val="24"/>
              </w:rPr>
              <w:t>Контрольные работы</w:t>
            </w:r>
          </w:p>
        </w:tc>
        <w:tc>
          <w:tcPr>
            <w:tcW w:w="3248" w:type="dxa"/>
            <w:vMerge/>
            <w:tcBorders>
              <w:top w:val="nil"/>
            </w:tcBorders>
          </w:tcPr>
          <w:p w:rsidR="00A27FD6" w:rsidRDefault="00A27FD6">
            <w:pPr>
              <w:rPr>
                <w:sz w:val="2"/>
                <w:szCs w:val="2"/>
              </w:rPr>
            </w:pPr>
          </w:p>
        </w:tc>
      </w:tr>
      <w:tr w:rsidR="00A27FD6">
        <w:trPr>
          <w:trHeight w:val="325"/>
        </w:trPr>
        <w:tc>
          <w:tcPr>
            <w:tcW w:w="10507"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Числа</w:t>
            </w:r>
            <w:r>
              <w:rPr>
                <w:b/>
                <w:spacing w:val="-2"/>
                <w:sz w:val="24"/>
              </w:rPr>
              <w:t xml:space="preserve"> </w:t>
            </w:r>
            <w:r>
              <w:rPr>
                <w:b/>
                <w:sz w:val="24"/>
              </w:rPr>
              <w:t>и</w:t>
            </w:r>
            <w:r>
              <w:rPr>
                <w:b/>
                <w:spacing w:val="-2"/>
                <w:sz w:val="24"/>
              </w:rPr>
              <w:t xml:space="preserve"> величины</w:t>
            </w:r>
          </w:p>
        </w:tc>
      </w:tr>
      <w:tr w:rsidR="00A27FD6">
        <w:trPr>
          <w:trHeight w:val="601"/>
        </w:trPr>
        <w:tc>
          <w:tcPr>
            <w:tcW w:w="910" w:type="dxa"/>
          </w:tcPr>
          <w:p w:rsidR="00A27FD6" w:rsidRDefault="00091AF7">
            <w:pPr>
              <w:pStyle w:val="TableParagraph"/>
              <w:spacing w:before="186"/>
              <w:ind w:left="101"/>
              <w:rPr>
                <w:sz w:val="24"/>
              </w:rPr>
            </w:pPr>
            <w:r>
              <w:rPr>
                <w:spacing w:val="-5"/>
                <w:sz w:val="24"/>
              </w:rPr>
              <w:t>1.1</w:t>
            </w:r>
          </w:p>
        </w:tc>
        <w:tc>
          <w:tcPr>
            <w:tcW w:w="3060" w:type="dxa"/>
          </w:tcPr>
          <w:p w:rsidR="00A27FD6" w:rsidRDefault="00091AF7">
            <w:pPr>
              <w:pStyle w:val="TableParagraph"/>
              <w:spacing w:before="186"/>
              <w:ind w:left="235"/>
              <w:rPr>
                <w:sz w:val="24"/>
              </w:rPr>
            </w:pPr>
            <w:r>
              <w:rPr>
                <w:spacing w:val="-4"/>
                <w:sz w:val="24"/>
              </w:rPr>
              <w:t>Числа</w:t>
            </w:r>
          </w:p>
        </w:tc>
        <w:tc>
          <w:tcPr>
            <w:tcW w:w="1349" w:type="dxa"/>
          </w:tcPr>
          <w:p w:rsidR="00A27FD6" w:rsidRDefault="00091AF7">
            <w:pPr>
              <w:pStyle w:val="TableParagraph"/>
              <w:spacing w:before="186"/>
              <w:ind w:right="448"/>
              <w:jc w:val="right"/>
              <w:rPr>
                <w:sz w:val="24"/>
              </w:rPr>
            </w:pPr>
            <w:r>
              <w:rPr>
                <w:spacing w:val="-5"/>
                <w:sz w:val="24"/>
              </w:rPr>
              <w:t>11</w:t>
            </w:r>
          </w:p>
        </w:tc>
        <w:tc>
          <w:tcPr>
            <w:tcW w:w="1940" w:type="dxa"/>
          </w:tcPr>
          <w:p w:rsidR="00A27FD6" w:rsidRDefault="00091AF7">
            <w:pPr>
              <w:pStyle w:val="TableParagraph"/>
              <w:spacing w:before="186"/>
              <w:ind w:right="804"/>
              <w:jc w:val="right"/>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79">
              <w:r>
                <w:rPr>
                  <w:color w:val="0000FF"/>
                  <w:spacing w:val="-2"/>
                  <w:sz w:val="24"/>
                  <w:u w:val="single" w:color="0000FF"/>
                </w:rPr>
                <w:t>https://m.edsoo.ru/7f411f36</w:t>
              </w:r>
            </w:hyperlink>
          </w:p>
        </w:tc>
      </w:tr>
      <w:tr w:rsidR="00A27FD6">
        <w:trPr>
          <w:trHeight w:val="602"/>
        </w:trPr>
        <w:tc>
          <w:tcPr>
            <w:tcW w:w="910" w:type="dxa"/>
          </w:tcPr>
          <w:p w:rsidR="00A27FD6" w:rsidRDefault="00091AF7">
            <w:pPr>
              <w:pStyle w:val="TableParagraph"/>
              <w:spacing w:before="186"/>
              <w:ind w:left="101"/>
              <w:rPr>
                <w:sz w:val="24"/>
              </w:rPr>
            </w:pPr>
            <w:r>
              <w:rPr>
                <w:spacing w:val="-5"/>
                <w:sz w:val="24"/>
              </w:rPr>
              <w:t>1.2</w:t>
            </w:r>
          </w:p>
        </w:tc>
        <w:tc>
          <w:tcPr>
            <w:tcW w:w="3060" w:type="dxa"/>
          </w:tcPr>
          <w:p w:rsidR="00A27FD6" w:rsidRDefault="00091AF7">
            <w:pPr>
              <w:pStyle w:val="TableParagraph"/>
              <w:spacing w:before="186"/>
              <w:ind w:left="235"/>
              <w:rPr>
                <w:sz w:val="24"/>
              </w:rPr>
            </w:pPr>
            <w:r>
              <w:rPr>
                <w:spacing w:val="-2"/>
                <w:sz w:val="24"/>
              </w:rPr>
              <w:t>Величины</w:t>
            </w:r>
          </w:p>
        </w:tc>
        <w:tc>
          <w:tcPr>
            <w:tcW w:w="1349" w:type="dxa"/>
          </w:tcPr>
          <w:p w:rsidR="00A27FD6" w:rsidRDefault="00091AF7">
            <w:pPr>
              <w:pStyle w:val="TableParagraph"/>
              <w:spacing w:before="186"/>
              <w:ind w:right="448"/>
              <w:jc w:val="right"/>
              <w:rPr>
                <w:sz w:val="24"/>
              </w:rPr>
            </w:pPr>
            <w:r>
              <w:rPr>
                <w:spacing w:val="-5"/>
                <w:sz w:val="24"/>
              </w:rPr>
              <w:t>12</w:t>
            </w:r>
          </w:p>
        </w:tc>
        <w:tc>
          <w:tcPr>
            <w:tcW w:w="1940" w:type="dxa"/>
          </w:tcPr>
          <w:p w:rsidR="00A27FD6" w:rsidRDefault="00091AF7">
            <w:pPr>
              <w:pStyle w:val="TableParagraph"/>
              <w:spacing w:before="186"/>
              <w:ind w:right="804"/>
              <w:jc w:val="right"/>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0">
              <w:r>
                <w:rPr>
                  <w:color w:val="0000FF"/>
                  <w:spacing w:val="-2"/>
                  <w:sz w:val="24"/>
                  <w:u w:val="single" w:color="0000FF"/>
                </w:rPr>
                <w:t>https://m.edsoo.ru/7f411f36</w:t>
              </w:r>
            </w:hyperlink>
          </w:p>
        </w:tc>
      </w:tr>
      <w:tr w:rsidR="00A27FD6">
        <w:trPr>
          <w:trHeight w:val="325"/>
        </w:trPr>
        <w:tc>
          <w:tcPr>
            <w:tcW w:w="39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49" w:type="dxa"/>
          </w:tcPr>
          <w:p w:rsidR="00A27FD6" w:rsidRDefault="00091AF7">
            <w:pPr>
              <w:pStyle w:val="TableParagraph"/>
              <w:spacing w:line="257" w:lineRule="exact"/>
              <w:ind w:right="448"/>
              <w:jc w:val="right"/>
              <w:rPr>
                <w:sz w:val="24"/>
              </w:rPr>
            </w:pPr>
            <w:r>
              <w:rPr>
                <w:spacing w:val="-5"/>
                <w:sz w:val="24"/>
              </w:rPr>
              <w:t>23</w:t>
            </w:r>
          </w:p>
        </w:tc>
        <w:tc>
          <w:tcPr>
            <w:tcW w:w="5188" w:type="dxa"/>
            <w:gridSpan w:val="2"/>
          </w:tcPr>
          <w:p w:rsidR="00A27FD6" w:rsidRDefault="00A27FD6">
            <w:pPr>
              <w:pStyle w:val="TableParagraph"/>
              <w:spacing w:before="0"/>
            </w:pPr>
          </w:p>
        </w:tc>
      </w:tr>
      <w:tr w:rsidR="00A27FD6">
        <w:trPr>
          <w:trHeight w:val="325"/>
        </w:trPr>
        <w:tc>
          <w:tcPr>
            <w:tcW w:w="10507"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2.</w:t>
            </w:r>
            <w:r>
              <w:rPr>
                <w:b/>
                <w:spacing w:val="-3"/>
                <w:sz w:val="24"/>
              </w:rPr>
              <w:t xml:space="preserve"> </w:t>
            </w:r>
            <w:r>
              <w:rPr>
                <w:b/>
                <w:sz w:val="24"/>
              </w:rPr>
              <w:t>Арифметические</w:t>
            </w:r>
            <w:r>
              <w:rPr>
                <w:b/>
                <w:spacing w:val="-3"/>
                <w:sz w:val="24"/>
              </w:rPr>
              <w:t xml:space="preserve"> </w:t>
            </w:r>
            <w:r>
              <w:rPr>
                <w:b/>
                <w:spacing w:val="-2"/>
                <w:sz w:val="24"/>
              </w:rPr>
              <w:t>действия</w:t>
            </w:r>
          </w:p>
        </w:tc>
      </w:tr>
      <w:tr w:rsidR="00A27FD6">
        <w:trPr>
          <w:trHeight w:val="602"/>
        </w:trPr>
        <w:tc>
          <w:tcPr>
            <w:tcW w:w="910" w:type="dxa"/>
          </w:tcPr>
          <w:p w:rsidR="00A27FD6" w:rsidRDefault="00091AF7">
            <w:pPr>
              <w:pStyle w:val="TableParagraph"/>
              <w:spacing w:before="186"/>
              <w:ind w:left="101"/>
              <w:rPr>
                <w:sz w:val="24"/>
              </w:rPr>
            </w:pPr>
            <w:r>
              <w:rPr>
                <w:spacing w:val="-5"/>
                <w:sz w:val="24"/>
              </w:rPr>
              <w:t>2.1</w:t>
            </w:r>
          </w:p>
        </w:tc>
        <w:tc>
          <w:tcPr>
            <w:tcW w:w="3060" w:type="dxa"/>
          </w:tcPr>
          <w:p w:rsidR="00A27FD6" w:rsidRDefault="00091AF7">
            <w:pPr>
              <w:pStyle w:val="TableParagraph"/>
              <w:spacing w:before="186"/>
              <w:ind w:left="235"/>
              <w:rPr>
                <w:sz w:val="24"/>
              </w:rPr>
            </w:pPr>
            <w:r>
              <w:rPr>
                <w:spacing w:val="-2"/>
                <w:sz w:val="24"/>
              </w:rPr>
              <w:t>Вычисления</w:t>
            </w:r>
          </w:p>
        </w:tc>
        <w:tc>
          <w:tcPr>
            <w:tcW w:w="1349" w:type="dxa"/>
          </w:tcPr>
          <w:p w:rsidR="00A27FD6" w:rsidRDefault="00091AF7">
            <w:pPr>
              <w:pStyle w:val="TableParagraph"/>
              <w:spacing w:before="186"/>
              <w:ind w:right="448"/>
              <w:jc w:val="right"/>
              <w:rPr>
                <w:sz w:val="24"/>
              </w:rPr>
            </w:pPr>
            <w:r>
              <w:rPr>
                <w:spacing w:val="-5"/>
                <w:sz w:val="24"/>
              </w:rPr>
              <w:t>25</w:t>
            </w:r>
          </w:p>
        </w:tc>
        <w:tc>
          <w:tcPr>
            <w:tcW w:w="1940" w:type="dxa"/>
          </w:tcPr>
          <w:p w:rsidR="00A27FD6" w:rsidRDefault="00091AF7">
            <w:pPr>
              <w:pStyle w:val="TableParagraph"/>
              <w:spacing w:before="186"/>
              <w:ind w:right="804"/>
              <w:jc w:val="right"/>
              <w:rPr>
                <w:sz w:val="24"/>
              </w:rPr>
            </w:pPr>
            <w:r>
              <w:rPr>
                <w:sz w:val="24"/>
              </w:rPr>
              <w:t>2</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1">
              <w:r>
                <w:rPr>
                  <w:color w:val="0000FF"/>
                  <w:spacing w:val="-2"/>
                  <w:sz w:val="24"/>
                  <w:u w:val="single" w:color="0000FF"/>
                </w:rPr>
                <w:t>https://m.edsoo.ru/7f411f36</w:t>
              </w:r>
            </w:hyperlink>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2.2</w:t>
            </w:r>
          </w:p>
        </w:tc>
        <w:tc>
          <w:tcPr>
            <w:tcW w:w="3060" w:type="dxa"/>
          </w:tcPr>
          <w:p w:rsidR="00A27FD6" w:rsidRDefault="00091AF7">
            <w:pPr>
              <w:pStyle w:val="TableParagraph"/>
              <w:spacing w:line="257" w:lineRule="exact"/>
              <w:ind w:left="235"/>
              <w:rPr>
                <w:sz w:val="24"/>
              </w:rPr>
            </w:pPr>
            <w:r>
              <w:rPr>
                <w:sz w:val="24"/>
              </w:rPr>
              <w:t>Числовые</w:t>
            </w:r>
            <w:r>
              <w:rPr>
                <w:spacing w:val="-3"/>
                <w:sz w:val="24"/>
              </w:rPr>
              <w:t xml:space="preserve"> </w:t>
            </w:r>
            <w:r>
              <w:rPr>
                <w:spacing w:val="-2"/>
                <w:sz w:val="24"/>
              </w:rPr>
              <w:t>выражения</w:t>
            </w:r>
          </w:p>
        </w:tc>
        <w:tc>
          <w:tcPr>
            <w:tcW w:w="1349" w:type="dxa"/>
          </w:tcPr>
          <w:p w:rsidR="00A27FD6" w:rsidRDefault="00091AF7">
            <w:pPr>
              <w:pStyle w:val="TableParagraph"/>
              <w:spacing w:line="257" w:lineRule="exact"/>
              <w:ind w:right="448"/>
              <w:jc w:val="right"/>
              <w:rPr>
                <w:sz w:val="24"/>
              </w:rPr>
            </w:pPr>
            <w:r>
              <w:rPr>
                <w:spacing w:val="-5"/>
                <w:sz w:val="24"/>
              </w:rPr>
              <w:t>12</w:t>
            </w:r>
          </w:p>
        </w:tc>
        <w:tc>
          <w:tcPr>
            <w:tcW w:w="1940" w:type="dxa"/>
          </w:tcPr>
          <w:p w:rsidR="00A27FD6" w:rsidRDefault="00091AF7">
            <w:pPr>
              <w:pStyle w:val="TableParagraph"/>
              <w:spacing w:line="257" w:lineRule="exact"/>
              <w:ind w:right="804"/>
              <w:jc w:val="right"/>
              <w:rPr>
                <w:sz w:val="24"/>
              </w:rPr>
            </w:pPr>
            <w:r>
              <w:rPr>
                <w:sz w:val="24"/>
              </w:rPr>
              <w:t>1</w:t>
            </w:r>
          </w:p>
        </w:tc>
        <w:tc>
          <w:tcPr>
            <w:tcW w:w="3248" w:type="dxa"/>
          </w:tcPr>
          <w:p w:rsidR="00A27FD6" w:rsidRDefault="00091AF7">
            <w:pPr>
              <w:pStyle w:val="TableParagraph"/>
              <w:spacing w:line="257" w:lineRule="exact"/>
              <w:ind w:left="235"/>
              <w:rPr>
                <w:sz w:val="24"/>
              </w:rPr>
            </w:pPr>
            <w:r>
              <w:rPr>
                <w:sz w:val="24"/>
              </w:rPr>
              <w:t>Библиотека</w:t>
            </w:r>
            <w:r>
              <w:rPr>
                <w:spacing w:val="-1"/>
                <w:sz w:val="24"/>
              </w:rPr>
              <w:t xml:space="preserve"> </w:t>
            </w:r>
            <w:r>
              <w:rPr>
                <w:spacing w:val="-5"/>
                <w:sz w:val="24"/>
              </w:rPr>
              <w:t>ЦОК</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3060"/>
        <w:gridCol w:w="1349"/>
        <w:gridCol w:w="1940"/>
        <w:gridCol w:w="3248"/>
      </w:tblGrid>
      <w:tr w:rsidR="00A27FD6">
        <w:trPr>
          <w:trHeight w:val="325"/>
        </w:trPr>
        <w:tc>
          <w:tcPr>
            <w:tcW w:w="910" w:type="dxa"/>
          </w:tcPr>
          <w:p w:rsidR="00A27FD6" w:rsidRDefault="00A27FD6">
            <w:pPr>
              <w:pStyle w:val="TableParagraph"/>
              <w:spacing w:before="0"/>
            </w:pPr>
          </w:p>
        </w:tc>
        <w:tc>
          <w:tcPr>
            <w:tcW w:w="3060" w:type="dxa"/>
          </w:tcPr>
          <w:p w:rsidR="00A27FD6" w:rsidRDefault="00A27FD6">
            <w:pPr>
              <w:pStyle w:val="TableParagraph"/>
              <w:spacing w:before="0"/>
            </w:pPr>
          </w:p>
        </w:tc>
        <w:tc>
          <w:tcPr>
            <w:tcW w:w="1349" w:type="dxa"/>
          </w:tcPr>
          <w:p w:rsidR="00A27FD6" w:rsidRDefault="00A27FD6">
            <w:pPr>
              <w:pStyle w:val="TableParagraph"/>
              <w:spacing w:before="0"/>
            </w:pPr>
          </w:p>
        </w:tc>
        <w:tc>
          <w:tcPr>
            <w:tcW w:w="1940" w:type="dxa"/>
          </w:tcPr>
          <w:p w:rsidR="00A27FD6" w:rsidRDefault="00A27FD6">
            <w:pPr>
              <w:pStyle w:val="TableParagraph"/>
              <w:spacing w:before="0"/>
            </w:pPr>
          </w:p>
        </w:tc>
        <w:tc>
          <w:tcPr>
            <w:tcW w:w="3248" w:type="dxa"/>
          </w:tcPr>
          <w:p w:rsidR="00A27FD6" w:rsidRDefault="00EA0B82">
            <w:pPr>
              <w:pStyle w:val="TableParagraph"/>
              <w:spacing w:line="257" w:lineRule="exact"/>
              <w:ind w:left="235"/>
              <w:rPr>
                <w:sz w:val="24"/>
              </w:rPr>
            </w:pPr>
            <w:hyperlink r:id="rId182">
              <w:r w:rsidR="00091AF7">
                <w:rPr>
                  <w:color w:val="0000FF"/>
                  <w:spacing w:val="-2"/>
                  <w:sz w:val="24"/>
                  <w:u w:val="single" w:color="0000FF"/>
                </w:rPr>
                <w:t>https://m.edsoo.ru/7f411f36</w:t>
              </w:r>
            </w:hyperlink>
          </w:p>
        </w:tc>
      </w:tr>
      <w:tr w:rsidR="00A27FD6">
        <w:trPr>
          <w:trHeight w:val="326"/>
        </w:trPr>
        <w:tc>
          <w:tcPr>
            <w:tcW w:w="39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49" w:type="dxa"/>
          </w:tcPr>
          <w:p w:rsidR="00A27FD6" w:rsidRDefault="00091AF7">
            <w:pPr>
              <w:pStyle w:val="TableParagraph"/>
              <w:spacing w:line="257" w:lineRule="exact"/>
              <w:ind w:right="448"/>
              <w:jc w:val="right"/>
              <w:rPr>
                <w:sz w:val="24"/>
              </w:rPr>
            </w:pPr>
            <w:r>
              <w:rPr>
                <w:spacing w:val="-5"/>
                <w:sz w:val="24"/>
              </w:rPr>
              <w:t>37</w:t>
            </w:r>
          </w:p>
        </w:tc>
        <w:tc>
          <w:tcPr>
            <w:tcW w:w="5188" w:type="dxa"/>
            <w:gridSpan w:val="2"/>
          </w:tcPr>
          <w:p w:rsidR="00A27FD6" w:rsidRDefault="00A27FD6">
            <w:pPr>
              <w:pStyle w:val="TableParagraph"/>
              <w:spacing w:before="0"/>
            </w:pPr>
          </w:p>
        </w:tc>
      </w:tr>
      <w:tr w:rsidR="00A27FD6">
        <w:trPr>
          <w:trHeight w:val="326"/>
        </w:trPr>
        <w:tc>
          <w:tcPr>
            <w:tcW w:w="10507"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3.</w:t>
            </w:r>
            <w:r>
              <w:rPr>
                <w:b/>
                <w:spacing w:val="-4"/>
                <w:sz w:val="24"/>
              </w:rPr>
              <w:t xml:space="preserve"> </w:t>
            </w:r>
            <w:r>
              <w:rPr>
                <w:b/>
                <w:sz w:val="24"/>
              </w:rPr>
              <w:t>Текстовые</w:t>
            </w:r>
            <w:r>
              <w:rPr>
                <w:b/>
                <w:spacing w:val="-4"/>
                <w:sz w:val="24"/>
              </w:rPr>
              <w:t xml:space="preserve"> </w:t>
            </w:r>
            <w:r>
              <w:rPr>
                <w:b/>
                <w:spacing w:val="-2"/>
                <w:sz w:val="24"/>
              </w:rPr>
              <w:t>задачи</w:t>
            </w:r>
          </w:p>
        </w:tc>
      </w:tr>
      <w:tr w:rsidR="00A27FD6">
        <w:trPr>
          <w:trHeight w:val="602"/>
        </w:trPr>
        <w:tc>
          <w:tcPr>
            <w:tcW w:w="910" w:type="dxa"/>
          </w:tcPr>
          <w:p w:rsidR="00A27FD6" w:rsidRDefault="00091AF7">
            <w:pPr>
              <w:pStyle w:val="TableParagraph"/>
              <w:spacing w:before="188"/>
              <w:ind w:left="101"/>
              <w:rPr>
                <w:sz w:val="24"/>
              </w:rPr>
            </w:pPr>
            <w:r>
              <w:rPr>
                <w:spacing w:val="-5"/>
                <w:sz w:val="24"/>
              </w:rPr>
              <w:t>3.1</w:t>
            </w:r>
          </w:p>
        </w:tc>
        <w:tc>
          <w:tcPr>
            <w:tcW w:w="3060" w:type="dxa"/>
          </w:tcPr>
          <w:p w:rsidR="00A27FD6" w:rsidRDefault="00091AF7">
            <w:pPr>
              <w:pStyle w:val="TableParagraph"/>
              <w:spacing w:before="188"/>
              <w:ind w:left="235"/>
              <w:rPr>
                <w:sz w:val="24"/>
              </w:rPr>
            </w:pPr>
            <w:r>
              <w:rPr>
                <w:sz w:val="24"/>
              </w:rPr>
              <w:t>Решение</w:t>
            </w:r>
            <w:r>
              <w:rPr>
                <w:spacing w:val="-4"/>
                <w:sz w:val="24"/>
              </w:rPr>
              <w:t xml:space="preserve"> </w:t>
            </w:r>
            <w:r>
              <w:rPr>
                <w:sz w:val="24"/>
              </w:rPr>
              <w:t>текстовых</w:t>
            </w:r>
            <w:r>
              <w:rPr>
                <w:spacing w:val="-1"/>
                <w:sz w:val="24"/>
              </w:rPr>
              <w:t xml:space="preserve"> </w:t>
            </w:r>
            <w:r>
              <w:rPr>
                <w:spacing w:val="-2"/>
                <w:sz w:val="24"/>
              </w:rPr>
              <w:t>задач</w:t>
            </w:r>
          </w:p>
        </w:tc>
        <w:tc>
          <w:tcPr>
            <w:tcW w:w="1349" w:type="dxa"/>
          </w:tcPr>
          <w:p w:rsidR="00A27FD6" w:rsidRDefault="00091AF7">
            <w:pPr>
              <w:pStyle w:val="TableParagraph"/>
              <w:spacing w:before="188"/>
              <w:ind w:right="448"/>
              <w:jc w:val="right"/>
              <w:rPr>
                <w:sz w:val="24"/>
              </w:rPr>
            </w:pPr>
            <w:r>
              <w:rPr>
                <w:spacing w:val="-5"/>
                <w:sz w:val="24"/>
              </w:rPr>
              <w:t>20</w:t>
            </w:r>
          </w:p>
        </w:tc>
        <w:tc>
          <w:tcPr>
            <w:tcW w:w="1940" w:type="dxa"/>
          </w:tcPr>
          <w:p w:rsidR="00A27FD6" w:rsidRDefault="00091AF7">
            <w:pPr>
              <w:pStyle w:val="TableParagraph"/>
              <w:spacing w:before="188"/>
              <w:ind w:left="1003"/>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3">
              <w:r>
                <w:rPr>
                  <w:color w:val="0000FF"/>
                  <w:spacing w:val="-2"/>
                  <w:sz w:val="24"/>
                  <w:u w:val="single" w:color="0000FF"/>
                </w:rPr>
                <w:t>https://m.edsoo.ru/7f411f36</w:t>
              </w:r>
            </w:hyperlink>
          </w:p>
        </w:tc>
      </w:tr>
      <w:tr w:rsidR="00A27FD6">
        <w:trPr>
          <w:trHeight w:val="326"/>
        </w:trPr>
        <w:tc>
          <w:tcPr>
            <w:tcW w:w="39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49" w:type="dxa"/>
          </w:tcPr>
          <w:p w:rsidR="00A27FD6" w:rsidRDefault="00091AF7">
            <w:pPr>
              <w:pStyle w:val="TableParagraph"/>
              <w:spacing w:line="257" w:lineRule="exact"/>
              <w:ind w:right="448"/>
              <w:jc w:val="right"/>
              <w:rPr>
                <w:sz w:val="24"/>
              </w:rPr>
            </w:pPr>
            <w:r>
              <w:rPr>
                <w:spacing w:val="-5"/>
                <w:sz w:val="24"/>
              </w:rPr>
              <w:t>20</w:t>
            </w:r>
          </w:p>
        </w:tc>
        <w:tc>
          <w:tcPr>
            <w:tcW w:w="5188" w:type="dxa"/>
            <w:gridSpan w:val="2"/>
          </w:tcPr>
          <w:p w:rsidR="00A27FD6" w:rsidRDefault="00A27FD6">
            <w:pPr>
              <w:pStyle w:val="TableParagraph"/>
              <w:spacing w:before="0"/>
            </w:pPr>
          </w:p>
        </w:tc>
      </w:tr>
      <w:tr w:rsidR="00A27FD6">
        <w:trPr>
          <w:trHeight w:val="325"/>
        </w:trPr>
        <w:tc>
          <w:tcPr>
            <w:tcW w:w="10507"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Пространственные</w:t>
            </w:r>
            <w:r>
              <w:rPr>
                <w:b/>
                <w:spacing w:val="-5"/>
                <w:sz w:val="24"/>
              </w:rPr>
              <w:t xml:space="preserve"> </w:t>
            </w:r>
            <w:r>
              <w:rPr>
                <w:b/>
                <w:sz w:val="24"/>
              </w:rPr>
              <w:t>отношения</w:t>
            </w:r>
            <w:r>
              <w:rPr>
                <w:b/>
                <w:spacing w:val="-3"/>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pacing w:val="-2"/>
                <w:sz w:val="24"/>
              </w:rPr>
              <w:t>фигуры</w:t>
            </w:r>
          </w:p>
        </w:tc>
      </w:tr>
      <w:tr w:rsidR="00A27FD6">
        <w:trPr>
          <w:trHeight w:val="602"/>
        </w:trPr>
        <w:tc>
          <w:tcPr>
            <w:tcW w:w="910" w:type="dxa"/>
          </w:tcPr>
          <w:p w:rsidR="00A27FD6" w:rsidRDefault="00091AF7">
            <w:pPr>
              <w:pStyle w:val="TableParagraph"/>
              <w:spacing w:before="186"/>
              <w:ind w:left="101"/>
              <w:rPr>
                <w:sz w:val="24"/>
              </w:rPr>
            </w:pPr>
            <w:r>
              <w:rPr>
                <w:spacing w:val="-5"/>
                <w:sz w:val="24"/>
              </w:rPr>
              <w:t>4.1</w:t>
            </w:r>
          </w:p>
        </w:tc>
        <w:tc>
          <w:tcPr>
            <w:tcW w:w="3060" w:type="dxa"/>
          </w:tcPr>
          <w:p w:rsidR="00A27FD6" w:rsidRDefault="00091AF7">
            <w:pPr>
              <w:pStyle w:val="TableParagraph"/>
              <w:spacing w:before="186"/>
              <w:ind w:left="235"/>
              <w:rPr>
                <w:sz w:val="24"/>
              </w:rPr>
            </w:pPr>
            <w:r>
              <w:rPr>
                <w:sz w:val="24"/>
              </w:rPr>
              <w:t>Геометрические</w:t>
            </w:r>
            <w:r>
              <w:rPr>
                <w:spacing w:val="-9"/>
                <w:sz w:val="24"/>
              </w:rPr>
              <w:t xml:space="preserve"> </w:t>
            </w:r>
            <w:r>
              <w:rPr>
                <w:spacing w:val="-2"/>
                <w:sz w:val="24"/>
              </w:rPr>
              <w:t>фигуры</w:t>
            </w:r>
          </w:p>
        </w:tc>
        <w:tc>
          <w:tcPr>
            <w:tcW w:w="1349" w:type="dxa"/>
          </w:tcPr>
          <w:p w:rsidR="00A27FD6" w:rsidRDefault="00091AF7">
            <w:pPr>
              <w:pStyle w:val="TableParagraph"/>
              <w:spacing w:before="186"/>
              <w:ind w:right="448"/>
              <w:jc w:val="right"/>
              <w:rPr>
                <w:sz w:val="24"/>
              </w:rPr>
            </w:pPr>
            <w:r>
              <w:rPr>
                <w:spacing w:val="-5"/>
                <w:sz w:val="24"/>
              </w:rPr>
              <w:t>12</w:t>
            </w:r>
          </w:p>
        </w:tc>
        <w:tc>
          <w:tcPr>
            <w:tcW w:w="1940" w:type="dxa"/>
          </w:tcPr>
          <w:p w:rsidR="00A27FD6" w:rsidRDefault="00091AF7">
            <w:pPr>
              <w:pStyle w:val="TableParagraph"/>
              <w:spacing w:before="186"/>
              <w:ind w:left="1003"/>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4">
              <w:r>
                <w:rPr>
                  <w:color w:val="0000FF"/>
                  <w:spacing w:val="-2"/>
                  <w:sz w:val="24"/>
                  <w:u w:val="single" w:color="0000FF"/>
                </w:rPr>
                <w:t>https://m.edsoo.ru/7f411f36</w:t>
              </w:r>
            </w:hyperlink>
          </w:p>
        </w:tc>
      </w:tr>
      <w:tr w:rsidR="00A27FD6">
        <w:trPr>
          <w:trHeight w:val="602"/>
        </w:trPr>
        <w:tc>
          <w:tcPr>
            <w:tcW w:w="910" w:type="dxa"/>
          </w:tcPr>
          <w:p w:rsidR="00A27FD6" w:rsidRDefault="00091AF7">
            <w:pPr>
              <w:pStyle w:val="TableParagraph"/>
              <w:spacing w:before="186"/>
              <w:ind w:left="101"/>
              <w:rPr>
                <w:sz w:val="24"/>
              </w:rPr>
            </w:pPr>
            <w:r>
              <w:rPr>
                <w:spacing w:val="-5"/>
                <w:sz w:val="24"/>
              </w:rPr>
              <w:t>4.2</w:t>
            </w:r>
          </w:p>
        </w:tc>
        <w:tc>
          <w:tcPr>
            <w:tcW w:w="3060" w:type="dxa"/>
          </w:tcPr>
          <w:p w:rsidR="00A27FD6" w:rsidRDefault="00091AF7">
            <w:pPr>
              <w:pStyle w:val="TableParagraph"/>
              <w:spacing w:before="30" w:line="270" w:lineRule="atLeast"/>
              <w:ind w:left="235" w:right="209"/>
              <w:rPr>
                <w:sz w:val="24"/>
              </w:rPr>
            </w:pPr>
            <w:r>
              <w:rPr>
                <w:spacing w:val="-2"/>
                <w:sz w:val="24"/>
              </w:rPr>
              <w:t>Геометрические величины</w:t>
            </w:r>
          </w:p>
        </w:tc>
        <w:tc>
          <w:tcPr>
            <w:tcW w:w="1349" w:type="dxa"/>
          </w:tcPr>
          <w:p w:rsidR="00A27FD6" w:rsidRDefault="00091AF7">
            <w:pPr>
              <w:pStyle w:val="TableParagraph"/>
              <w:spacing w:before="186"/>
              <w:ind w:left="197"/>
              <w:jc w:val="center"/>
              <w:rPr>
                <w:sz w:val="24"/>
              </w:rPr>
            </w:pPr>
            <w:r>
              <w:rPr>
                <w:sz w:val="24"/>
              </w:rPr>
              <w:t>8</w:t>
            </w:r>
          </w:p>
        </w:tc>
        <w:tc>
          <w:tcPr>
            <w:tcW w:w="1940" w:type="dxa"/>
          </w:tcPr>
          <w:p w:rsidR="00A27FD6" w:rsidRDefault="00091AF7">
            <w:pPr>
              <w:pStyle w:val="TableParagraph"/>
              <w:spacing w:before="186"/>
              <w:ind w:left="1003"/>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5">
              <w:r>
                <w:rPr>
                  <w:color w:val="0000FF"/>
                  <w:spacing w:val="-2"/>
                  <w:sz w:val="24"/>
                  <w:u w:val="single" w:color="0000FF"/>
                </w:rPr>
                <w:t>https://m.edsoo.ru/7f411f36</w:t>
              </w:r>
            </w:hyperlink>
          </w:p>
        </w:tc>
      </w:tr>
      <w:tr w:rsidR="00A27FD6">
        <w:trPr>
          <w:trHeight w:val="325"/>
        </w:trPr>
        <w:tc>
          <w:tcPr>
            <w:tcW w:w="39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49" w:type="dxa"/>
          </w:tcPr>
          <w:p w:rsidR="00A27FD6" w:rsidRDefault="00091AF7">
            <w:pPr>
              <w:pStyle w:val="TableParagraph"/>
              <w:spacing w:line="257" w:lineRule="exact"/>
              <w:ind w:right="448"/>
              <w:jc w:val="right"/>
              <w:rPr>
                <w:sz w:val="24"/>
              </w:rPr>
            </w:pPr>
            <w:r>
              <w:rPr>
                <w:spacing w:val="-5"/>
                <w:sz w:val="24"/>
              </w:rPr>
              <w:t>20</w:t>
            </w:r>
          </w:p>
        </w:tc>
        <w:tc>
          <w:tcPr>
            <w:tcW w:w="5188" w:type="dxa"/>
            <w:gridSpan w:val="2"/>
          </w:tcPr>
          <w:p w:rsidR="00A27FD6" w:rsidRDefault="00A27FD6">
            <w:pPr>
              <w:pStyle w:val="TableParagraph"/>
              <w:spacing w:before="0"/>
            </w:pPr>
          </w:p>
        </w:tc>
      </w:tr>
      <w:tr w:rsidR="00A27FD6">
        <w:trPr>
          <w:trHeight w:val="326"/>
        </w:trPr>
        <w:tc>
          <w:tcPr>
            <w:tcW w:w="10507" w:type="dxa"/>
            <w:gridSpan w:val="5"/>
          </w:tcPr>
          <w:p w:rsidR="00A27FD6" w:rsidRDefault="00091AF7">
            <w:pPr>
              <w:pStyle w:val="TableParagraph"/>
              <w:spacing w:before="50" w:line="257" w:lineRule="exact"/>
              <w:ind w:left="235"/>
              <w:rPr>
                <w:b/>
                <w:sz w:val="24"/>
              </w:rPr>
            </w:pPr>
            <w:r>
              <w:rPr>
                <w:b/>
                <w:sz w:val="24"/>
              </w:rPr>
              <w:t>Раздел</w:t>
            </w:r>
            <w:r>
              <w:rPr>
                <w:b/>
                <w:spacing w:val="-4"/>
                <w:sz w:val="24"/>
              </w:rPr>
              <w:t xml:space="preserve"> </w:t>
            </w:r>
            <w:r>
              <w:rPr>
                <w:b/>
                <w:sz w:val="24"/>
              </w:rPr>
              <w:t>5.</w:t>
            </w:r>
            <w:r>
              <w:rPr>
                <w:b/>
                <w:spacing w:val="-3"/>
                <w:sz w:val="24"/>
              </w:rPr>
              <w:t xml:space="preserve"> </w:t>
            </w:r>
            <w:r>
              <w:rPr>
                <w:b/>
                <w:sz w:val="24"/>
              </w:rPr>
              <w:t>Математическая</w:t>
            </w:r>
            <w:r>
              <w:rPr>
                <w:b/>
                <w:spacing w:val="-2"/>
                <w:sz w:val="24"/>
              </w:rPr>
              <w:t xml:space="preserve"> информация</w:t>
            </w:r>
          </w:p>
        </w:tc>
      </w:tr>
      <w:tr w:rsidR="00A27FD6">
        <w:trPr>
          <w:trHeight w:val="601"/>
        </w:trPr>
        <w:tc>
          <w:tcPr>
            <w:tcW w:w="910" w:type="dxa"/>
          </w:tcPr>
          <w:p w:rsidR="00A27FD6" w:rsidRDefault="00091AF7">
            <w:pPr>
              <w:pStyle w:val="TableParagraph"/>
              <w:spacing w:before="186"/>
              <w:ind w:left="101"/>
              <w:rPr>
                <w:sz w:val="24"/>
              </w:rPr>
            </w:pPr>
            <w:r>
              <w:rPr>
                <w:spacing w:val="-5"/>
                <w:sz w:val="24"/>
              </w:rPr>
              <w:t>5.1</w:t>
            </w:r>
          </w:p>
        </w:tc>
        <w:tc>
          <w:tcPr>
            <w:tcW w:w="3060" w:type="dxa"/>
          </w:tcPr>
          <w:p w:rsidR="00A27FD6" w:rsidRDefault="00091AF7">
            <w:pPr>
              <w:pStyle w:val="TableParagraph"/>
              <w:spacing w:before="30" w:line="270" w:lineRule="atLeast"/>
              <w:ind w:left="235" w:right="181"/>
              <w:rPr>
                <w:sz w:val="24"/>
              </w:rPr>
            </w:pPr>
            <w:r>
              <w:rPr>
                <w:spacing w:val="-2"/>
                <w:sz w:val="24"/>
              </w:rPr>
              <w:t>Математическая информация</w:t>
            </w:r>
          </w:p>
        </w:tc>
        <w:tc>
          <w:tcPr>
            <w:tcW w:w="1349" w:type="dxa"/>
          </w:tcPr>
          <w:p w:rsidR="00A27FD6" w:rsidRDefault="00091AF7">
            <w:pPr>
              <w:pStyle w:val="TableParagraph"/>
              <w:spacing w:before="186"/>
              <w:ind w:right="448"/>
              <w:jc w:val="right"/>
              <w:rPr>
                <w:sz w:val="24"/>
              </w:rPr>
            </w:pPr>
            <w:r>
              <w:rPr>
                <w:spacing w:val="-5"/>
                <w:sz w:val="24"/>
              </w:rPr>
              <w:t>15</w:t>
            </w:r>
          </w:p>
        </w:tc>
        <w:tc>
          <w:tcPr>
            <w:tcW w:w="1940" w:type="dxa"/>
          </w:tcPr>
          <w:p w:rsidR="00A27FD6" w:rsidRDefault="00091AF7">
            <w:pPr>
              <w:pStyle w:val="TableParagraph"/>
              <w:spacing w:before="186"/>
              <w:ind w:left="1003"/>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6">
              <w:r>
                <w:rPr>
                  <w:color w:val="0000FF"/>
                  <w:spacing w:val="-2"/>
                  <w:sz w:val="24"/>
                  <w:u w:val="single" w:color="0000FF"/>
                </w:rPr>
                <w:t>https://m.edsoo.ru/7f411f36</w:t>
              </w:r>
            </w:hyperlink>
          </w:p>
        </w:tc>
      </w:tr>
      <w:tr w:rsidR="00A27FD6">
        <w:trPr>
          <w:trHeight w:val="326"/>
        </w:trPr>
        <w:tc>
          <w:tcPr>
            <w:tcW w:w="39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49" w:type="dxa"/>
          </w:tcPr>
          <w:p w:rsidR="00A27FD6" w:rsidRDefault="00091AF7">
            <w:pPr>
              <w:pStyle w:val="TableParagraph"/>
              <w:spacing w:line="257" w:lineRule="exact"/>
              <w:ind w:right="448"/>
              <w:jc w:val="right"/>
              <w:rPr>
                <w:sz w:val="24"/>
              </w:rPr>
            </w:pPr>
            <w:r>
              <w:rPr>
                <w:spacing w:val="-5"/>
                <w:sz w:val="24"/>
              </w:rPr>
              <w:t>15</w:t>
            </w:r>
          </w:p>
        </w:tc>
        <w:tc>
          <w:tcPr>
            <w:tcW w:w="5188" w:type="dxa"/>
            <w:gridSpan w:val="2"/>
          </w:tcPr>
          <w:p w:rsidR="00A27FD6" w:rsidRDefault="00A27FD6">
            <w:pPr>
              <w:pStyle w:val="TableParagraph"/>
              <w:spacing w:before="0"/>
            </w:pPr>
          </w:p>
        </w:tc>
      </w:tr>
      <w:tr w:rsidR="00A27FD6">
        <w:trPr>
          <w:trHeight w:val="601"/>
        </w:trPr>
        <w:tc>
          <w:tcPr>
            <w:tcW w:w="3970" w:type="dxa"/>
            <w:gridSpan w:val="2"/>
          </w:tcPr>
          <w:p w:rsidR="00A27FD6" w:rsidRDefault="00091AF7">
            <w:pPr>
              <w:pStyle w:val="TableParagraph"/>
              <w:spacing w:before="30" w:line="270" w:lineRule="atLeast"/>
              <w:ind w:left="235" w:right="1117"/>
              <w:rPr>
                <w:sz w:val="24"/>
              </w:rPr>
            </w:pPr>
            <w:r>
              <w:rPr>
                <w:sz w:val="24"/>
              </w:rPr>
              <w:t>Повторение</w:t>
            </w:r>
            <w:r>
              <w:rPr>
                <w:spacing w:val="-15"/>
                <w:sz w:val="24"/>
              </w:rPr>
              <w:t xml:space="preserve"> </w:t>
            </w:r>
            <w:r>
              <w:rPr>
                <w:sz w:val="24"/>
              </w:rPr>
              <w:t xml:space="preserve">пройденного </w:t>
            </w:r>
            <w:r>
              <w:rPr>
                <w:spacing w:val="-2"/>
                <w:sz w:val="24"/>
              </w:rPr>
              <w:t>материала</w:t>
            </w:r>
          </w:p>
        </w:tc>
        <w:tc>
          <w:tcPr>
            <w:tcW w:w="1349" w:type="dxa"/>
          </w:tcPr>
          <w:p w:rsidR="00A27FD6" w:rsidRDefault="00091AF7">
            <w:pPr>
              <w:pStyle w:val="TableParagraph"/>
              <w:spacing w:before="186"/>
              <w:ind w:right="448"/>
              <w:jc w:val="right"/>
              <w:rPr>
                <w:sz w:val="24"/>
              </w:rPr>
            </w:pPr>
            <w:r>
              <w:rPr>
                <w:spacing w:val="-5"/>
                <w:sz w:val="24"/>
              </w:rPr>
              <w:t>14</w:t>
            </w:r>
          </w:p>
        </w:tc>
        <w:tc>
          <w:tcPr>
            <w:tcW w:w="1940" w:type="dxa"/>
          </w:tcPr>
          <w:p w:rsidR="00A27FD6" w:rsidRDefault="00091AF7">
            <w:pPr>
              <w:pStyle w:val="TableParagraph"/>
              <w:spacing w:before="186"/>
              <w:ind w:left="1003"/>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7">
              <w:r>
                <w:rPr>
                  <w:color w:val="0000FF"/>
                  <w:spacing w:val="-2"/>
                  <w:sz w:val="24"/>
                  <w:u w:val="single" w:color="0000FF"/>
                </w:rPr>
                <w:t>https://m.edsoo.ru/7f411f36</w:t>
              </w:r>
            </w:hyperlink>
          </w:p>
        </w:tc>
      </w:tr>
      <w:tr w:rsidR="00A27FD6">
        <w:trPr>
          <w:trHeight w:val="602"/>
        </w:trPr>
        <w:tc>
          <w:tcPr>
            <w:tcW w:w="3970" w:type="dxa"/>
            <w:gridSpan w:val="2"/>
          </w:tcPr>
          <w:p w:rsidR="00A27FD6" w:rsidRDefault="00091AF7">
            <w:pPr>
              <w:pStyle w:val="TableParagraph"/>
              <w:spacing w:before="30" w:line="270" w:lineRule="atLeast"/>
              <w:ind w:left="235" w:right="152"/>
              <w:rPr>
                <w:sz w:val="24"/>
              </w:rPr>
            </w:pPr>
            <w:r>
              <w:rPr>
                <w:sz w:val="24"/>
              </w:rPr>
              <w:t>Итоговый</w:t>
            </w:r>
            <w:r>
              <w:rPr>
                <w:spacing w:val="-15"/>
                <w:sz w:val="24"/>
              </w:rPr>
              <w:t xml:space="preserve"> </w:t>
            </w:r>
            <w:r>
              <w:rPr>
                <w:sz w:val="24"/>
              </w:rPr>
              <w:t>контроль</w:t>
            </w:r>
            <w:r>
              <w:rPr>
                <w:spacing w:val="-15"/>
                <w:sz w:val="24"/>
              </w:rPr>
              <w:t xml:space="preserve"> </w:t>
            </w:r>
            <w:r>
              <w:rPr>
                <w:sz w:val="24"/>
              </w:rPr>
              <w:t>(контрольные и проверочные работы)</w:t>
            </w:r>
          </w:p>
        </w:tc>
        <w:tc>
          <w:tcPr>
            <w:tcW w:w="1349" w:type="dxa"/>
          </w:tcPr>
          <w:p w:rsidR="00A27FD6" w:rsidRDefault="00091AF7">
            <w:pPr>
              <w:pStyle w:val="TableParagraph"/>
              <w:spacing w:before="186"/>
              <w:ind w:left="197"/>
              <w:jc w:val="center"/>
              <w:rPr>
                <w:sz w:val="24"/>
              </w:rPr>
            </w:pPr>
            <w:r>
              <w:rPr>
                <w:sz w:val="24"/>
              </w:rPr>
              <w:t>7</w:t>
            </w:r>
          </w:p>
        </w:tc>
        <w:tc>
          <w:tcPr>
            <w:tcW w:w="1940" w:type="dxa"/>
          </w:tcPr>
          <w:p w:rsidR="00A27FD6" w:rsidRDefault="00091AF7">
            <w:pPr>
              <w:pStyle w:val="TableParagraph"/>
              <w:spacing w:before="186"/>
              <w:ind w:left="1003"/>
              <w:rPr>
                <w:sz w:val="24"/>
              </w:rPr>
            </w:pPr>
            <w:r>
              <w:rPr>
                <w:sz w:val="24"/>
              </w:rPr>
              <w:t>2</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8">
              <w:r>
                <w:rPr>
                  <w:color w:val="0000FF"/>
                  <w:spacing w:val="-2"/>
                  <w:sz w:val="24"/>
                  <w:u w:val="single" w:color="0000FF"/>
                </w:rPr>
                <w:t>https://m.edsoo.ru/7f411f36</w:t>
              </w:r>
            </w:hyperlink>
          </w:p>
        </w:tc>
      </w:tr>
      <w:tr w:rsidR="00A27FD6">
        <w:trPr>
          <w:trHeight w:val="602"/>
        </w:trPr>
        <w:tc>
          <w:tcPr>
            <w:tcW w:w="3970" w:type="dxa"/>
            <w:gridSpan w:val="2"/>
          </w:tcPr>
          <w:p w:rsidR="00A27FD6" w:rsidRDefault="00091AF7">
            <w:pPr>
              <w:pStyle w:val="TableParagraph"/>
              <w:spacing w:before="30" w:line="270" w:lineRule="atLeast"/>
              <w:ind w:left="235" w:right="152"/>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349" w:type="dxa"/>
          </w:tcPr>
          <w:p w:rsidR="00A27FD6" w:rsidRDefault="00091AF7">
            <w:pPr>
              <w:pStyle w:val="TableParagraph"/>
              <w:spacing w:before="186"/>
              <w:ind w:right="388"/>
              <w:jc w:val="right"/>
              <w:rPr>
                <w:sz w:val="24"/>
              </w:rPr>
            </w:pPr>
            <w:r>
              <w:rPr>
                <w:spacing w:val="-5"/>
                <w:sz w:val="24"/>
              </w:rPr>
              <w:t>136</w:t>
            </w:r>
          </w:p>
        </w:tc>
        <w:tc>
          <w:tcPr>
            <w:tcW w:w="1940" w:type="dxa"/>
          </w:tcPr>
          <w:p w:rsidR="00A27FD6" w:rsidRDefault="00091AF7">
            <w:pPr>
              <w:pStyle w:val="TableParagraph"/>
              <w:spacing w:before="186"/>
              <w:ind w:left="943"/>
              <w:rPr>
                <w:sz w:val="24"/>
              </w:rPr>
            </w:pPr>
            <w:r>
              <w:rPr>
                <w:spacing w:val="-5"/>
                <w:sz w:val="24"/>
              </w:rPr>
              <w:t>12</w:t>
            </w:r>
          </w:p>
        </w:tc>
        <w:tc>
          <w:tcPr>
            <w:tcW w:w="3248" w:type="dxa"/>
          </w:tcPr>
          <w:p w:rsidR="00A27FD6" w:rsidRDefault="00A27FD6">
            <w:pPr>
              <w:pStyle w:val="TableParagraph"/>
              <w:spacing w:before="0"/>
            </w:pPr>
          </w:p>
        </w:tc>
      </w:tr>
    </w:tbl>
    <w:p w:rsidR="00A27FD6" w:rsidRDefault="00091AF7">
      <w:pPr>
        <w:spacing w:before="4" w:after="2"/>
        <w:ind w:left="650" w:right="6580" w:firstLine="6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7043"/>
        <w:gridCol w:w="2537"/>
      </w:tblGrid>
      <w:tr w:rsidR="00A27FD6">
        <w:trPr>
          <w:trHeight w:val="325"/>
        </w:trPr>
        <w:tc>
          <w:tcPr>
            <w:tcW w:w="927" w:type="dxa"/>
            <w:vMerge w:val="restart"/>
          </w:tcPr>
          <w:p w:rsidR="00A27FD6" w:rsidRDefault="00091AF7">
            <w:pPr>
              <w:pStyle w:val="TableParagraph"/>
              <w:spacing w:before="82" w:line="237" w:lineRule="auto"/>
              <w:ind w:left="235" w:right="333"/>
              <w:rPr>
                <w:b/>
                <w:sz w:val="24"/>
              </w:rPr>
            </w:pPr>
            <w:r>
              <w:rPr>
                <w:b/>
                <w:spacing w:val="-10"/>
                <w:sz w:val="24"/>
              </w:rPr>
              <w:t xml:space="preserve">№ </w:t>
            </w:r>
            <w:r>
              <w:rPr>
                <w:b/>
                <w:spacing w:val="-5"/>
                <w:sz w:val="24"/>
              </w:rPr>
              <w:t>п/п</w:t>
            </w:r>
          </w:p>
        </w:tc>
        <w:tc>
          <w:tcPr>
            <w:tcW w:w="7043" w:type="dxa"/>
            <w:vMerge w:val="restart"/>
          </w:tcPr>
          <w:p w:rsidR="00A27FD6" w:rsidRDefault="00091AF7">
            <w:pPr>
              <w:pStyle w:val="TableParagraph"/>
              <w:spacing w:before="217"/>
              <w:ind w:left="234"/>
              <w:rPr>
                <w:b/>
                <w:sz w:val="24"/>
              </w:rPr>
            </w:pPr>
            <w:r>
              <w:rPr>
                <w:b/>
                <w:sz w:val="24"/>
              </w:rPr>
              <w:t>Тема</w:t>
            </w:r>
            <w:r>
              <w:rPr>
                <w:b/>
                <w:spacing w:val="-5"/>
                <w:sz w:val="24"/>
              </w:rPr>
              <w:t xml:space="preserve"> </w:t>
            </w:r>
            <w:r>
              <w:rPr>
                <w:b/>
                <w:spacing w:val="-2"/>
                <w:sz w:val="24"/>
              </w:rPr>
              <w:t>урока</w:t>
            </w:r>
          </w:p>
        </w:tc>
        <w:tc>
          <w:tcPr>
            <w:tcW w:w="2537"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27" w:type="dxa"/>
            <w:vMerge/>
            <w:tcBorders>
              <w:top w:val="nil"/>
            </w:tcBorders>
          </w:tcPr>
          <w:p w:rsidR="00A27FD6" w:rsidRDefault="00A27FD6">
            <w:pPr>
              <w:rPr>
                <w:sz w:val="2"/>
                <w:szCs w:val="2"/>
              </w:rPr>
            </w:pPr>
          </w:p>
        </w:tc>
        <w:tc>
          <w:tcPr>
            <w:tcW w:w="7043" w:type="dxa"/>
            <w:vMerge/>
            <w:tcBorders>
              <w:top w:val="nil"/>
            </w:tcBorders>
          </w:tcPr>
          <w:p w:rsidR="00A27FD6" w:rsidRDefault="00A27FD6">
            <w:pPr>
              <w:rPr>
                <w:sz w:val="2"/>
                <w:szCs w:val="2"/>
              </w:rPr>
            </w:pPr>
          </w:p>
        </w:tc>
        <w:tc>
          <w:tcPr>
            <w:tcW w:w="2537" w:type="dxa"/>
          </w:tcPr>
          <w:p w:rsidR="00A27FD6" w:rsidRDefault="00091AF7">
            <w:pPr>
              <w:pStyle w:val="TableParagraph"/>
              <w:ind w:left="235"/>
              <w:rPr>
                <w:b/>
                <w:sz w:val="24"/>
              </w:rPr>
            </w:pPr>
            <w:r>
              <w:rPr>
                <w:b/>
                <w:spacing w:val="-2"/>
                <w:sz w:val="24"/>
              </w:rPr>
              <w:t>Всего</w:t>
            </w:r>
          </w:p>
        </w:tc>
      </w:tr>
      <w:tr w:rsidR="00A27FD6">
        <w:trPr>
          <w:trHeight w:val="325"/>
        </w:trPr>
        <w:tc>
          <w:tcPr>
            <w:tcW w:w="927" w:type="dxa"/>
          </w:tcPr>
          <w:p w:rsidR="00A27FD6" w:rsidRDefault="00091AF7">
            <w:pPr>
              <w:pStyle w:val="TableParagraph"/>
              <w:spacing w:line="257" w:lineRule="exact"/>
              <w:ind w:left="101"/>
              <w:rPr>
                <w:sz w:val="24"/>
              </w:rPr>
            </w:pPr>
            <w:r>
              <w:rPr>
                <w:sz w:val="24"/>
              </w:rPr>
              <w:t>1</w:t>
            </w:r>
          </w:p>
        </w:tc>
        <w:tc>
          <w:tcPr>
            <w:tcW w:w="7043" w:type="dxa"/>
          </w:tcPr>
          <w:p w:rsidR="00A27FD6" w:rsidRDefault="00091AF7">
            <w:pPr>
              <w:pStyle w:val="TableParagraph"/>
              <w:spacing w:line="257" w:lineRule="exact"/>
              <w:ind w:left="234"/>
              <w:rPr>
                <w:sz w:val="24"/>
              </w:rPr>
            </w:pPr>
            <w:r>
              <w:rPr>
                <w:sz w:val="24"/>
              </w:rPr>
              <w:t>Количественный</w:t>
            </w:r>
            <w:r>
              <w:rPr>
                <w:spacing w:val="-3"/>
                <w:sz w:val="24"/>
              </w:rPr>
              <w:t xml:space="preserve"> </w:t>
            </w:r>
            <w:r>
              <w:rPr>
                <w:sz w:val="24"/>
              </w:rPr>
              <w:t>счёт.</w:t>
            </w:r>
            <w:r>
              <w:rPr>
                <w:spacing w:val="-2"/>
                <w:sz w:val="24"/>
              </w:rPr>
              <w:t xml:space="preserve"> </w:t>
            </w:r>
            <w:r>
              <w:rPr>
                <w:sz w:val="24"/>
              </w:rPr>
              <w:t>Один,</w:t>
            </w:r>
            <w:r>
              <w:rPr>
                <w:spacing w:val="-2"/>
                <w:sz w:val="24"/>
              </w:rPr>
              <w:t xml:space="preserve"> </w:t>
            </w:r>
            <w:r>
              <w:rPr>
                <w:sz w:val="24"/>
              </w:rPr>
              <w:t>два,</w:t>
            </w:r>
            <w:r>
              <w:rPr>
                <w:spacing w:val="-2"/>
                <w:sz w:val="24"/>
              </w:rPr>
              <w:t xml:space="preserve"> </w:t>
            </w:r>
            <w:r>
              <w:rPr>
                <w:spacing w:val="-4"/>
                <w:sz w:val="24"/>
              </w:rPr>
              <w:t>три…</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z w:val="24"/>
              </w:rPr>
              <w:t>2</w:t>
            </w:r>
          </w:p>
        </w:tc>
        <w:tc>
          <w:tcPr>
            <w:tcW w:w="7043" w:type="dxa"/>
          </w:tcPr>
          <w:p w:rsidR="00A27FD6" w:rsidRDefault="00091AF7">
            <w:pPr>
              <w:pStyle w:val="TableParagraph"/>
              <w:spacing w:line="257" w:lineRule="exact"/>
              <w:ind w:left="234"/>
              <w:rPr>
                <w:sz w:val="24"/>
              </w:rPr>
            </w:pPr>
            <w:r>
              <w:rPr>
                <w:sz w:val="24"/>
              </w:rPr>
              <w:t>Порядковый</w:t>
            </w:r>
            <w:r>
              <w:rPr>
                <w:spacing w:val="-4"/>
                <w:sz w:val="24"/>
              </w:rPr>
              <w:t xml:space="preserve"> </w:t>
            </w:r>
            <w:r>
              <w:rPr>
                <w:sz w:val="24"/>
              </w:rPr>
              <w:t>счёт.</w:t>
            </w:r>
            <w:r>
              <w:rPr>
                <w:spacing w:val="-3"/>
                <w:sz w:val="24"/>
              </w:rPr>
              <w:t xml:space="preserve"> </w:t>
            </w:r>
            <w:r>
              <w:rPr>
                <w:sz w:val="24"/>
              </w:rPr>
              <w:t>Первый,</w:t>
            </w:r>
            <w:r>
              <w:rPr>
                <w:spacing w:val="-4"/>
                <w:sz w:val="24"/>
              </w:rPr>
              <w:t xml:space="preserve"> </w:t>
            </w:r>
            <w:r>
              <w:rPr>
                <w:sz w:val="24"/>
              </w:rPr>
              <w:t>второй,</w:t>
            </w:r>
            <w:r>
              <w:rPr>
                <w:spacing w:val="-3"/>
                <w:sz w:val="24"/>
              </w:rPr>
              <w:t xml:space="preserve"> </w:t>
            </w:r>
            <w:r>
              <w:rPr>
                <w:spacing w:val="-2"/>
                <w:sz w:val="24"/>
              </w:rPr>
              <w:t>третий…</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877"/>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3</w:t>
            </w:r>
          </w:p>
        </w:tc>
        <w:tc>
          <w:tcPr>
            <w:tcW w:w="7043" w:type="dxa"/>
          </w:tcPr>
          <w:p w:rsidR="00A27FD6" w:rsidRDefault="00091AF7">
            <w:pPr>
              <w:pStyle w:val="TableParagraph"/>
              <w:spacing w:before="30" w:line="270" w:lineRule="atLeast"/>
              <w:ind w:left="234"/>
              <w:rPr>
                <w:sz w:val="24"/>
              </w:rPr>
            </w:pPr>
            <w:r>
              <w:rPr>
                <w:sz w:val="24"/>
              </w:rPr>
              <w:t>Расположение предметов и объектов на плоскости, в пространстве: слева/справа, сверху/снизу; установление пространственных</w:t>
            </w:r>
            <w:r>
              <w:rPr>
                <w:spacing w:val="-8"/>
                <w:sz w:val="24"/>
              </w:rPr>
              <w:t xml:space="preserve"> </w:t>
            </w:r>
            <w:r>
              <w:rPr>
                <w:sz w:val="24"/>
              </w:rPr>
              <w:t>отношений.</w:t>
            </w:r>
            <w:r>
              <w:rPr>
                <w:spacing w:val="-8"/>
                <w:sz w:val="24"/>
              </w:rPr>
              <w:t xml:space="preserve"> </w:t>
            </w:r>
            <w:r>
              <w:rPr>
                <w:sz w:val="24"/>
              </w:rPr>
              <w:t>Вверху.</w:t>
            </w:r>
            <w:r>
              <w:rPr>
                <w:spacing w:val="-8"/>
                <w:sz w:val="24"/>
              </w:rPr>
              <w:t xml:space="preserve"> </w:t>
            </w:r>
            <w:r>
              <w:rPr>
                <w:sz w:val="24"/>
              </w:rPr>
              <w:t>Внизу.</w:t>
            </w:r>
            <w:r>
              <w:rPr>
                <w:spacing w:val="-10"/>
                <w:sz w:val="24"/>
              </w:rPr>
              <w:t xml:space="preserve"> </w:t>
            </w:r>
            <w:r>
              <w:rPr>
                <w:sz w:val="24"/>
              </w:rPr>
              <w:t>Слева.</w:t>
            </w:r>
            <w:r>
              <w:rPr>
                <w:spacing w:val="-8"/>
                <w:sz w:val="24"/>
              </w:rPr>
              <w:t xml:space="preserve"> </w:t>
            </w:r>
            <w:r>
              <w:rPr>
                <w:sz w:val="24"/>
              </w:rPr>
              <w:t>Справа</w:t>
            </w:r>
          </w:p>
        </w:tc>
        <w:tc>
          <w:tcPr>
            <w:tcW w:w="2537" w:type="dxa"/>
          </w:tcPr>
          <w:p w:rsidR="00A27FD6" w:rsidRDefault="00A27FD6">
            <w:pPr>
              <w:pStyle w:val="TableParagraph"/>
              <w:spacing w:before="3"/>
              <w:rPr>
                <w:b/>
                <w:sz w:val="28"/>
              </w:rPr>
            </w:pPr>
          </w:p>
          <w:p w:rsidR="00A27FD6" w:rsidRDefault="00091AF7">
            <w:pPr>
              <w:pStyle w:val="TableParagraph"/>
              <w:spacing w:before="0"/>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z w:val="24"/>
              </w:rPr>
              <w:t>4</w:t>
            </w:r>
          </w:p>
        </w:tc>
        <w:tc>
          <w:tcPr>
            <w:tcW w:w="7043" w:type="dxa"/>
          </w:tcPr>
          <w:p w:rsidR="00A27FD6" w:rsidRDefault="00091AF7">
            <w:pPr>
              <w:pStyle w:val="TableParagraph"/>
              <w:spacing w:before="30" w:line="270" w:lineRule="atLeast"/>
              <w:ind w:left="234"/>
              <w:rPr>
                <w:sz w:val="24"/>
              </w:rPr>
            </w:pPr>
            <w:r>
              <w:rPr>
                <w:sz w:val="24"/>
              </w:rPr>
              <w:t>Сравнение</w:t>
            </w:r>
            <w:r>
              <w:rPr>
                <w:spacing w:val="-7"/>
                <w:sz w:val="24"/>
              </w:rPr>
              <w:t xml:space="preserve"> </w:t>
            </w:r>
            <w:r>
              <w:rPr>
                <w:sz w:val="24"/>
              </w:rPr>
              <w:t>по</w:t>
            </w:r>
            <w:r>
              <w:rPr>
                <w:spacing w:val="-6"/>
                <w:sz w:val="24"/>
              </w:rPr>
              <w:t xml:space="preserve"> </w:t>
            </w:r>
            <w:r>
              <w:rPr>
                <w:sz w:val="24"/>
              </w:rPr>
              <w:t>количеству:</w:t>
            </w:r>
            <w:r>
              <w:rPr>
                <w:spacing w:val="-6"/>
                <w:sz w:val="24"/>
              </w:rPr>
              <w:t xml:space="preserve"> </w:t>
            </w:r>
            <w:r>
              <w:rPr>
                <w:sz w:val="24"/>
              </w:rPr>
              <w:t>столько</w:t>
            </w:r>
            <w:r>
              <w:rPr>
                <w:spacing w:val="-6"/>
                <w:sz w:val="24"/>
              </w:rPr>
              <w:t xml:space="preserve"> </w:t>
            </w:r>
            <w:r>
              <w:rPr>
                <w:sz w:val="24"/>
              </w:rPr>
              <w:t>же,</w:t>
            </w:r>
            <w:r>
              <w:rPr>
                <w:spacing w:val="-6"/>
                <w:sz w:val="24"/>
              </w:rPr>
              <w:t xml:space="preserve"> </w:t>
            </w:r>
            <w:r>
              <w:rPr>
                <w:sz w:val="24"/>
              </w:rPr>
              <w:t>сколько.</w:t>
            </w:r>
            <w:r>
              <w:rPr>
                <w:spacing w:val="-6"/>
                <w:sz w:val="24"/>
              </w:rPr>
              <w:t xml:space="preserve"> </w:t>
            </w:r>
            <w:r>
              <w:rPr>
                <w:sz w:val="24"/>
              </w:rPr>
              <w:t>Столько</w:t>
            </w:r>
            <w:r>
              <w:rPr>
                <w:spacing w:val="-6"/>
                <w:sz w:val="24"/>
              </w:rPr>
              <w:t xml:space="preserve"> </w:t>
            </w:r>
            <w:r>
              <w:rPr>
                <w:sz w:val="24"/>
              </w:rPr>
              <w:t>же. Больше. Меньше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z w:val="24"/>
              </w:rPr>
              <w:t>5</w:t>
            </w:r>
          </w:p>
        </w:tc>
        <w:tc>
          <w:tcPr>
            <w:tcW w:w="7043" w:type="dxa"/>
          </w:tcPr>
          <w:p w:rsidR="00A27FD6" w:rsidRDefault="00091AF7">
            <w:pPr>
              <w:pStyle w:val="TableParagraph"/>
              <w:spacing w:before="30" w:line="270" w:lineRule="atLeast"/>
              <w:ind w:left="234"/>
              <w:rPr>
                <w:sz w:val="24"/>
              </w:rPr>
            </w:pPr>
            <w:r>
              <w:rPr>
                <w:sz w:val="24"/>
              </w:rPr>
              <w:t>Сравнение</w:t>
            </w:r>
            <w:r>
              <w:rPr>
                <w:spacing w:val="-7"/>
                <w:sz w:val="24"/>
              </w:rPr>
              <w:t xml:space="preserve"> </w:t>
            </w:r>
            <w:r>
              <w:rPr>
                <w:sz w:val="24"/>
              </w:rPr>
              <w:t>по</w:t>
            </w:r>
            <w:r>
              <w:rPr>
                <w:spacing w:val="-6"/>
                <w:sz w:val="24"/>
              </w:rPr>
              <w:t xml:space="preserve"> </w:t>
            </w:r>
            <w:r>
              <w:rPr>
                <w:sz w:val="24"/>
              </w:rPr>
              <w:t>количеству:</w:t>
            </w:r>
            <w:r>
              <w:rPr>
                <w:spacing w:val="-6"/>
                <w:sz w:val="24"/>
              </w:rPr>
              <w:t xml:space="preserve"> </w:t>
            </w:r>
            <w:r>
              <w:rPr>
                <w:sz w:val="24"/>
              </w:rPr>
              <w:t>больше,</w:t>
            </w:r>
            <w:r>
              <w:rPr>
                <w:spacing w:val="-6"/>
                <w:sz w:val="24"/>
              </w:rPr>
              <w:t xml:space="preserve"> </w:t>
            </w:r>
            <w:r>
              <w:rPr>
                <w:sz w:val="24"/>
              </w:rPr>
              <w:t>меньше.</w:t>
            </w:r>
            <w:r>
              <w:rPr>
                <w:spacing w:val="-6"/>
                <w:sz w:val="24"/>
              </w:rPr>
              <w:t xml:space="preserve"> </w:t>
            </w:r>
            <w:r>
              <w:rPr>
                <w:sz w:val="24"/>
              </w:rPr>
              <w:t>Столько</w:t>
            </w:r>
            <w:r>
              <w:rPr>
                <w:spacing w:val="-6"/>
                <w:sz w:val="24"/>
              </w:rPr>
              <w:t xml:space="preserve"> </w:t>
            </w:r>
            <w:r>
              <w:rPr>
                <w:sz w:val="24"/>
              </w:rPr>
              <w:t>же.</w:t>
            </w:r>
            <w:r>
              <w:rPr>
                <w:spacing w:val="-6"/>
                <w:sz w:val="24"/>
              </w:rPr>
              <w:t xml:space="preserve"> </w:t>
            </w:r>
            <w:r>
              <w:rPr>
                <w:sz w:val="24"/>
              </w:rPr>
              <w:t xml:space="preserve">Больше. </w:t>
            </w:r>
            <w:r>
              <w:rPr>
                <w:spacing w:val="-2"/>
                <w:sz w:val="24"/>
              </w:rPr>
              <w:t>Меньше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z w:val="24"/>
              </w:rPr>
              <w:t>6</w:t>
            </w:r>
          </w:p>
        </w:tc>
        <w:tc>
          <w:tcPr>
            <w:tcW w:w="7043" w:type="dxa"/>
          </w:tcPr>
          <w:p w:rsidR="00A27FD6" w:rsidRDefault="00091AF7">
            <w:pPr>
              <w:pStyle w:val="TableParagraph"/>
              <w:spacing w:before="30" w:line="270" w:lineRule="atLeast"/>
              <w:ind w:left="234"/>
              <w:rPr>
                <w:sz w:val="24"/>
              </w:rPr>
            </w:pPr>
            <w:r>
              <w:rPr>
                <w:sz w:val="24"/>
              </w:rPr>
              <w:t>Характеристики</w:t>
            </w:r>
            <w:r>
              <w:rPr>
                <w:spacing w:val="-9"/>
                <w:sz w:val="24"/>
              </w:rPr>
              <w:t xml:space="preserve"> </w:t>
            </w:r>
            <w:r>
              <w:rPr>
                <w:sz w:val="24"/>
              </w:rPr>
              <w:t>объекта,</w:t>
            </w:r>
            <w:r>
              <w:rPr>
                <w:spacing w:val="-9"/>
                <w:sz w:val="24"/>
              </w:rPr>
              <w:t xml:space="preserve"> </w:t>
            </w:r>
            <w:r>
              <w:rPr>
                <w:sz w:val="24"/>
              </w:rPr>
              <w:t>группы</w:t>
            </w:r>
            <w:r>
              <w:rPr>
                <w:spacing w:val="-7"/>
                <w:sz w:val="24"/>
              </w:rPr>
              <w:t xml:space="preserve"> </w:t>
            </w:r>
            <w:r>
              <w:rPr>
                <w:sz w:val="24"/>
              </w:rPr>
              <w:t>объектов</w:t>
            </w:r>
            <w:r>
              <w:rPr>
                <w:spacing w:val="-9"/>
                <w:sz w:val="24"/>
              </w:rPr>
              <w:t xml:space="preserve"> </w:t>
            </w:r>
            <w:r>
              <w:rPr>
                <w:sz w:val="24"/>
              </w:rPr>
              <w:t>(количество,</w:t>
            </w:r>
            <w:r>
              <w:rPr>
                <w:spacing w:val="-9"/>
                <w:sz w:val="24"/>
              </w:rPr>
              <w:t xml:space="preserve"> </w:t>
            </w:r>
            <w:r>
              <w:rPr>
                <w:sz w:val="24"/>
              </w:rPr>
              <w:t>форма, размер, запись)</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877"/>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7</w:t>
            </w:r>
          </w:p>
        </w:tc>
        <w:tc>
          <w:tcPr>
            <w:tcW w:w="7043" w:type="dxa"/>
          </w:tcPr>
          <w:p w:rsidR="00A27FD6" w:rsidRDefault="00091AF7">
            <w:pPr>
              <w:pStyle w:val="TableParagraph"/>
              <w:spacing w:before="30" w:line="270" w:lineRule="atLeast"/>
              <w:ind w:left="234"/>
              <w:rPr>
                <w:sz w:val="24"/>
              </w:rPr>
            </w:pPr>
            <w:r>
              <w:rPr>
                <w:sz w:val="24"/>
              </w:rPr>
              <w:t>Расположение предметов и объектов на плоскости, в пространстве:</w:t>
            </w:r>
            <w:r>
              <w:rPr>
                <w:spacing w:val="-12"/>
                <w:sz w:val="24"/>
              </w:rPr>
              <w:t xml:space="preserve"> </w:t>
            </w:r>
            <w:r>
              <w:rPr>
                <w:sz w:val="24"/>
              </w:rPr>
              <w:t>установление</w:t>
            </w:r>
            <w:r>
              <w:rPr>
                <w:spacing w:val="-13"/>
                <w:sz w:val="24"/>
              </w:rPr>
              <w:t xml:space="preserve"> </w:t>
            </w:r>
            <w:r>
              <w:rPr>
                <w:sz w:val="24"/>
              </w:rPr>
              <w:t>пространственных</w:t>
            </w:r>
            <w:r>
              <w:rPr>
                <w:spacing w:val="-15"/>
                <w:sz w:val="24"/>
              </w:rPr>
              <w:t xml:space="preserve"> </w:t>
            </w:r>
            <w:r>
              <w:rPr>
                <w:sz w:val="24"/>
              </w:rPr>
              <w:t>отношений. Вверху. Внизу, слева. Справа. Что узнали. Чему научились</w:t>
            </w:r>
          </w:p>
        </w:tc>
        <w:tc>
          <w:tcPr>
            <w:tcW w:w="2537" w:type="dxa"/>
          </w:tcPr>
          <w:p w:rsidR="00A27FD6" w:rsidRDefault="00A27FD6">
            <w:pPr>
              <w:pStyle w:val="TableParagraph"/>
              <w:spacing w:before="3"/>
              <w:rPr>
                <w:b/>
                <w:sz w:val="28"/>
              </w:rPr>
            </w:pPr>
          </w:p>
          <w:p w:rsidR="00A27FD6" w:rsidRDefault="00091AF7">
            <w:pPr>
              <w:pStyle w:val="TableParagraph"/>
              <w:spacing w:before="0"/>
              <w:ind w:left="194"/>
              <w:jc w:val="center"/>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z w:val="24"/>
              </w:rPr>
              <w:t>8</w:t>
            </w:r>
          </w:p>
        </w:tc>
        <w:tc>
          <w:tcPr>
            <w:tcW w:w="7043" w:type="dxa"/>
          </w:tcPr>
          <w:p w:rsidR="00A27FD6" w:rsidRDefault="00091AF7">
            <w:pPr>
              <w:pStyle w:val="TableParagraph"/>
              <w:spacing w:line="257" w:lineRule="exact"/>
              <w:ind w:left="234"/>
              <w:rPr>
                <w:sz w:val="24"/>
              </w:rPr>
            </w:pPr>
            <w:r>
              <w:rPr>
                <w:sz w:val="24"/>
              </w:rPr>
              <w:t>Различение,</w:t>
            </w:r>
            <w:r>
              <w:rPr>
                <w:spacing w:val="-3"/>
                <w:sz w:val="24"/>
              </w:rPr>
              <w:t xml:space="preserve"> </w:t>
            </w:r>
            <w:r>
              <w:rPr>
                <w:sz w:val="24"/>
              </w:rPr>
              <w:t>чтение</w:t>
            </w:r>
            <w:r>
              <w:rPr>
                <w:spacing w:val="-3"/>
                <w:sz w:val="24"/>
              </w:rPr>
              <w:t xml:space="preserve"> </w:t>
            </w:r>
            <w:r>
              <w:rPr>
                <w:sz w:val="24"/>
              </w:rPr>
              <w:t>чисел.</w:t>
            </w:r>
            <w:r>
              <w:rPr>
                <w:spacing w:val="-1"/>
                <w:sz w:val="24"/>
              </w:rPr>
              <w:t xml:space="preserve"> </w:t>
            </w:r>
            <w:r>
              <w:rPr>
                <w:sz w:val="24"/>
              </w:rPr>
              <w:t>Число</w:t>
            </w:r>
            <w:r>
              <w:rPr>
                <w:spacing w:val="-3"/>
                <w:sz w:val="24"/>
              </w:rPr>
              <w:t xml:space="preserve"> </w:t>
            </w:r>
            <w:r>
              <w:rPr>
                <w:sz w:val="24"/>
              </w:rPr>
              <w:t>и</w:t>
            </w:r>
            <w:r>
              <w:rPr>
                <w:spacing w:val="-1"/>
                <w:sz w:val="24"/>
              </w:rPr>
              <w:t xml:space="preserve"> </w:t>
            </w:r>
            <w:r>
              <w:rPr>
                <w:sz w:val="24"/>
              </w:rPr>
              <w:t>цифра</w:t>
            </w:r>
            <w:r>
              <w:rPr>
                <w:spacing w:val="-2"/>
                <w:sz w:val="24"/>
              </w:rPr>
              <w:t xml:space="preserve"> </w:t>
            </w:r>
            <w:r>
              <w:rPr>
                <w:spacing w:val="-10"/>
                <w:sz w:val="24"/>
              </w:rPr>
              <w:t>1</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z w:val="24"/>
              </w:rPr>
              <w:t>9</w:t>
            </w:r>
          </w:p>
        </w:tc>
        <w:tc>
          <w:tcPr>
            <w:tcW w:w="7043" w:type="dxa"/>
          </w:tcPr>
          <w:p w:rsidR="00A27FD6" w:rsidRDefault="00091AF7">
            <w:pPr>
              <w:pStyle w:val="TableParagraph"/>
              <w:spacing w:line="257" w:lineRule="exact"/>
              <w:ind w:left="234"/>
              <w:rPr>
                <w:sz w:val="24"/>
              </w:rPr>
            </w:pPr>
            <w:r>
              <w:rPr>
                <w:sz w:val="24"/>
              </w:rPr>
              <w:t>Число</w:t>
            </w:r>
            <w:r>
              <w:rPr>
                <w:spacing w:val="-3"/>
                <w:sz w:val="24"/>
              </w:rPr>
              <w:t xml:space="preserve"> </w:t>
            </w:r>
            <w:r>
              <w:rPr>
                <w:sz w:val="24"/>
              </w:rPr>
              <w:t>и количество.</w:t>
            </w:r>
            <w:r>
              <w:rPr>
                <w:spacing w:val="-2"/>
                <w:sz w:val="24"/>
              </w:rPr>
              <w:t xml:space="preserve"> </w:t>
            </w:r>
            <w:r>
              <w:rPr>
                <w:sz w:val="24"/>
              </w:rPr>
              <w:t>Число</w:t>
            </w:r>
            <w:r>
              <w:rPr>
                <w:spacing w:val="-2"/>
                <w:sz w:val="24"/>
              </w:rPr>
              <w:t xml:space="preserve"> </w:t>
            </w:r>
            <w:r>
              <w:rPr>
                <w:sz w:val="24"/>
              </w:rPr>
              <w:t>и</w:t>
            </w:r>
            <w:r>
              <w:rPr>
                <w:spacing w:val="-1"/>
                <w:sz w:val="24"/>
              </w:rPr>
              <w:t xml:space="preserve"> </w:t>
            </w:r>
            <w:r>
              <w:rPr>
                <w:sz w:val="24"/>
              </w:rPr>
              <w:t>цифра</w:t>
            </w:r>
            <w:r>
              <w:rPr>
                <w:spacing w:val="-1"/>
                <w:sz w:val="24"/>
              </w:rPr>
              <w:t xml:space="preserve"> </w:t>
            </w:r>
            <w:r>
              <w:rPr>
                <w:spacing w:val="-10"/>
                <w:sz w:val="24"/>
              </w:rPr>
              <w:t>2</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10</w:t>
            </w:r>
          </w:p>
        </w:tc>
        <w:tc>
          <w:tcPr>
            <w:tcW w:w="7043" w:type="dxa"/>
          </w:tcPr>
          <w:p w:rsidR="00A27FD6" w:rsidRDefault="00091AF7">
            <w:pPr>
              <w:pStyle w:val="TableParagraph"/>
              <w:spacing w:line="257" w:lineRule="exact"/>
              <w:ind w:left="234"/>
              <w:rPr>
                <w:sz w:val="24"/>
              </w:rPr>
            </w:pPr>
            <w:r>
              <w:rPr>
                <w:sz w:val="24"/>
              </w:rPr>
              <w:t>Сравнение</w:t>
            </w:r>
            <w:r>
              <w:rPr>
                <w:spacing w:val="-4"/>
                <w:sz w:val="24"/>
              </w:rPr>
              <w:t xml:space="preserve"> </w:t>
            </w:r>
            <w:r>
              <w:rPr>
                <w:sz w:val="24"/>
              </w:rPr>
              <w:t>чисел,</w:t>
            </w:r>
            <w:r>
              <w:rPr>
                <w:spacing w:val="-3"/>
                <w:sz w:val="24"/>
              </w:rPr>
              <w:t xml:space="preserve"> </w:t>
            </w:r>
            <w:r>
              <w:rPr>
                <w:sz w:val="24"/>
              </w:rPr>
              <w:t>упорядочение</w:t>
            </w:r>
            <w:r>
              <w:rPr>
                <w:spacing w:val="-3"/>
                <w:sz w:val="24"/>
              </w:rPr>
              <w:t xml:space="preserve"> </w:t>
            </w:r>
            <w:r>
              <w:rPr>
                <w:sz w:val="24"/>
              </w:rPr>
              <w:t>чисел.</w:t>
            </w:r>
            <w:r>
              <w:rPr>
                <w:spacing w:val="-3"/>
                <w:sz w:val="24"/>
              </w:rPr>
              <w:t xml:space="preserve"> </w:t>
            </w:r>
            <w:r>
              <w:rPr>
                <w:sz w:val="24"/>
              </w:rPr>
              <w:t>Число</w:t>
            </w:r>
            <w:r>
              <w:rPr>
                <w:spacing w:val="-3"/>
                <w:sz w:val="24"/>
              </w:rPr>
              <w:t xml:space="preserve"> </w:t>
            </w:r>
            <w:r>
              <w:rPr>
                <w:sz w:val="24"/>
              </w:rPr>
              <w:t>и</w:t>
            </w:r>
            <w:r>
              <w:rPr>
                <w:spacing w:val="-1"/>
                <w:sz w:val="24"/>
              </w:rPr>
              <w:t xml:space="preserve"> </w:t>
            </w:r>
            <w:r>
              <w:rPr>
                <w:sz w:val="24"/>
              </w:rPr>
              <w:t>цифра</w:t>
            </w:r>
            <w:r>
              <w:rPr>
                <w:spacing w:val="-2"/>
                <w:sz w:val="24"/>
              </w:rPr>
              <w:t xml:space="preserve"> </w:t>
            </w:r>
            <w:r>
              <w:rPr>
                <w:spacing w:val="-10"/>
                <w:sz w:val="24"/>
              </w:rPr>
              <w:t>3</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11</w:t>
            </w:r>
          </w:p>
        </w:tc>
        <w:tc>
          <w:tcPr>
            <w:tcW w:w="7043" w:type="dxa"/>
          </w:tcPr>
          <w:p w:rsidR="00A27FD6" w:rsidRDefault="00091AF7">
            <w:pPr>
              <w:pStyle w:val="TableParagraph"/>
              <w:spacing w:line="257" w:lineRule="exact"/>
              <w:ind w:left="234"/>
              <w:rPr>
                <w:sz w:val="24"/>
              </w:rPr>
            </w:pPr>
            <w:r>
              <w:rPr>
                <w:sz w:val="24"/>
              </w:rPr>
              <w:t>Увеличение</w:t>
            </w:r>
            <w:r>
              <w:rPr>
                <w:spacing w:val="-15"/>
                <w:sz w:val="24"/>
              </w:rPr>
              <w:t xml:space="preserve"> </w:t>
            </w:r>
            <w:r>
              <w:rPr>
                <w:sz w:val="24"/>
              </w:rPr>
              <w:t>числа</w:t>
            </w:r>
            <w:r>
              <w:rPr>
                <w:spacing w:val="-13"/>
                <w:sz w:val="24"/>
              </w:rPr>
              <w:t xml:space="preserve"> </w:t>
            </w:r>
            <w:r>
              <w:rPr>
                <w:sz w:val="24"/>
              </w:rPr>
              <w:t>на</w:t>
            </w:r>
            <w:r>
              <w:rPr>
                <w:spacing w:val="-13"/>
                <w:sz w:val="24"/>
              </w:rPr>
              <w:t xml:space="preserve"> </w:t>
            </w:r>
            <w:r>
              <w:rPr>
                <w:sz w:val="24"/>
              </w:rPr>
              <w:t>одну</w:t>
            </w:r>
            <w:r>
              <w:rPr>
                <w:spacing w:val="-12"/>
                <w:sz w:val="24"/>
              </w:rPr>
              <w:t xml:space="preserve"> </w:t>
            </w:r>
            <w:r>
              <w:rPr>
                <w:sz w:val="24"/>
              </w:rPr>
              <w:t>или</w:t>
            </w:r>
            <w:r>
              <w:rPr>
                <w:spacing w:val="-11"/>
                <w:sz w:val="24"/>
              </w:rPr>
              <w:t xml:space="preserve"> </w:t>
            </w:r>
            <w:r>
              <w:rPr>
                <w:sz w:val="24"/>
              </w:rPr>
              <w:t>несколько</w:t>
            </w:r>
            <w:r>
              <w:rPr>
                <w:spacing w:val="-12"/>
                <w:sz w:val="24"/>
              </w:rPr>
              <w:t xml:space="preserve"> </w:t>
            </w:r>
            <w:r>
              <w:rPr>
                <w:sz w:val="24"/>
              </w:rPr>
              <w:t>единиц.</w:t>
            </w:r>
            <w:r>
              <w:rPr>
                <w:spacing w:val="-12"/>
                <w:sz w:val="24"/>
              </w:rPr>
              <w:t xml:space="preserve"> </w:t>
            </w:r>
            <w:r>
              <w:rPr>
                <w:sz w:val="24"/>
              </w:rPr>
              <w:t>Знаки</w:t>
            </w:r>
            <w:r>
              <w:rPr>
                <w:spacing w:val="-12"/>
                <w:sz w:val="24"/>
              </w:rPr>
              <w:t xml:space="preserve"> </w:t>
            </w:r>
            <w:r>
              <w:rPr>
                <w:spacing w:val="-2"/>
                <w:sz w:val="24"/>
              </w:rPr>
              <w:t>действий</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12</w:t>
            </w:r>
          </w:p>
        </w:tc>
        <w:tc>
          <w:tcPr>
            <w:tcW w:w="7043" w:type="dxa"/>
          </w:tcPr>
          <w:p w:rsidR="00A27FD6" w:rsidRDefault="00091AF7">
            <w:pPr>
              <w:pStyle w:val="TableParagraph"/>
              <w:spacing w:before="30" w:line="270" w:lineRule="atLeast"/>
              <w:ind w:left="234" w:right="151"/>
              <w:rPr>
                <w:sz w:val="24"/>
              </w:rPr>
            </w:pPr>
            <w:r>
              <w:rPr>
                <w:sz w:val="24"/>
              </w:rPr>
              <w:t>Уменьшение</w:t>
            </w:r>
            <w:r>
              <w:rPr>
                <w:spacing w:val="-7"/>
                <w:sz w:val="24"/>
              </w:rPr>
              <w:t xml:space="preserve"> </w:t>
            </w:r>
            <w:r>
              <w:rPr>
                <w:sz w:val="24"/>
              </w:rPr>
              <w:t>числа</w:t>
            </w:r>
            <w:r>
              <w:rPr>
                <w:spacing w:val="-7"/>
                <w:sz w:val="24"/>
              </w:rPr>
              <w:t xml:space="preserve"> </w:t>
            </w:r>
            <w:r>
              <w:rPr>
                <w:sz w:val="24"/>
              </w:rPr>
              <w:t>на</w:t>
            </w:r>
            <w:r>
              <w:rPr>
                <w:spacing w:val="-7"/>
                <w:sz w:val="24"/>
              </w:rPr>
              <w:t xml:space="preserve"> </w:t>
            </w:r>
            <w:r>
              <w:rPr>
                <w:sz w:val="24"/>
              </w:rPr>
              <w:t>одну</w:t>
            </w:r>
            <w:r>
              <w:rPr>
                <w:spacing w:val="-6"/>
                <w:sz w:val="24"/>
              </w:rPr>
              <w:t xml:space="preserve"> </w:t>
            </w:r>
            <w:r>
              <w:rPr>
                <w:sz w:val="24"/>
              </w:rPr>
              <w:t>или</w:t>
            </w:r>
            <w:r>
              <w:rPr>
                <w:spacing w:val="-6"/>
                <w:sz w:val="24"/>
              </w:rPr>
              <w:t xml:space="preserve"> </w:t>
            </w:r>
            <w:r>
              <w:rPr>
                <w:sz w:val="24"/>
              </w:rPr>
              <w:t>несколько</w:t>
            </w:r>
            <w:r>
              <w:rPr>
                <w:spacing w:val="-6"/>
                <w:sz w:val="24"/>
              </w:rPr>
              <w:t xml:space="preserve"> </w:t>
            </w:r>
            <w:r>
              <w:rPr>
                <w:sz w:val="24"/>
              </w:rPr>
              <w:t>единиц.</w:t>
            </w:r>
            <w:r>
              <w:rPr>
                <w:spacing w:val="-6"/>
                <w:sz w:val="24"/>
              </w:rPr>
              <w:t xml:space="preserve"> </w:t>
            </w:r>
            <w:r>
              <w:rPr>
                <w:sz w:val="24"/>
              </w:rPr>
              <w:t xml:space="preserve">Знаки </w:t>
            </w:r>
            <w:r>
              <w:rPr>
                <w:spacing w:val="-2"/>
                <w:sz w:val="24"/>
              </w:rPr>
              <w:t>действий</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13</w:t>
            </w:r>
          </w:p>
        </w:tc>
        <w:tc>
          <w:tcPr>
            <w:tcW w:w="7043" w:type="dxa"/>
          </w:tcPr>
          <w:p w:rsidR="00A27FD6" w:rsidRDefault="00091AF7">
            <w:pPr>
              <w:pStyle w:val="TableParagraph"/>
              <w:spacing w:line="257" w:lineRule="exact"/>
              <w:ind w:left="234"/>
              <w:rPr>
                <w:sz w:val="24"/>
              </w:rPr>
            </w:pPr>
            <w:r>
              <w:rPr>
                <w:sz w:val="24"/>
              </w:rPr>
              <w:t>Многоугольники:</w:t>
            </w:r>
            <w:r>
              <w:rPr>
                <w:spacing w:val="-7"/>
                <w:sz w:val="24"/>
              </w:rPr>
              <w:t xml:space="preserve"> </w:t>
            </w:r>
            <w:r>
              <w:rPr>
                <w:sz w:val="24"/>
              </w:rPr>
              <w:t>различение,</w:t>
            </w:r>
            <w:r>
              <w:rPr>
                <w:spacing w:val="-4"/>
                <w:sz w:val="24"/>
              </w:rPr>
              <w:t xml:space="preserve"> </w:t>
            </w:r>
            <w:r>
              <w:rPr>
                <w:sz w:val="24"/>
              </w:rPr>
              <w:t>сравнение,</w:t>
            </w:r>
            <w:r>
              <w:rPr>
                <w:spacing w:val="-5"/>
                <w:sz w:val="24"/>
              </w:rPr>
              <w:t xml:space="preserve"> </w:t>
            </w:r>
            <w:r>
              <w:rPr>
                <w:sz w:val="24"/>
              </w:rPr>
              <w:t>изображение</w:t>
            </w:r>
            <w:r>
              <w:rPr>
                <w:spacing w:val="-5"/>
                <w:sz w:val="24"/>
              </w:rPr>
              <w:t xml:space="preserve"> </w:t>
            </w:r>
            <w:r>
              <w:rPr>
                <w:sz w:val="24"/>
              </w:rPr>
              <w:t>от</w:t>
            </w:r>
            <w:r>
              <w:rPr>
                <w:spacing w:val="-4"/>
                <w:sz w:val="24"/>
              </w:rPr>
              <w:t xml:space="preserve"> руки</w:t>
            </w:r>
          </w:p>
        </w:tc>
        <w:tc>
          <w:tcPr>
            <w:tcW w:w="2537" w:type="dxa"/>
          </w:tcPr>
          <w:p w:rsidR="00A27FD6" w:rsidRDefault="00091AF7">
            <w:pPr>
              <w:pStyle w:val="TableParagraph"/>
              <w:spacing w:line="257" w:lineRule="exact"/>
              <w:ind w:left="194"/>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7043"/>
        <w:gridCol w:w="2537"/>
      </w:tblGrid>
      <w:tr w:rsidR="00A27FD6">
        <w:trPr>
          <w:trHeight w:val="325"/>
        </w:trPr>
        <w:tc>
          <w:tcPr>
            <w:tcW w:w="927" w:type="dxa"/>
          </w:tcPr>
          <w:p w:rsidR="00A27FD6" w:rsidRDefault="00A27FD6">
            <w:pPr>
              <w:pStyle w:val="TableParagraph"/>
              <w:spacing w:before="0"/>
            </w:pPr>
          </w:p>
        </w:tc>
        <w:tc>
          <w:tcPr>
            <w:tcW w:w="7043" w:type="dxa"/>
          </w:tcPr>
          <w:p w:rsidR="00A27FD6" w:rsidRDefault="00091AF7">
            <w:pPr>
              <w:pStyle w:val="TableParagraph"/>
              <w:spacing w:line="257" w:lineRule="exact"/>
              <w:ind w:left="234"/>
              <w:rPr>
                <w:sz w:val="24"/>
              </w:rPr>
            </w:pPr>
            <w:r>
              <w:rPr>
                <w:sz w:val="24"/>
              </w:rPr>
              <w:t>на</w:t>
            </w:r>
            <w:r>
              <w:rPr>
                <w:spacing w:val="-2"/>
                <w:sz w:val="24"/>
              </w:rPr>
              <w:t xml:space="preserve"> </w:t>
            </w:r>
            <w:r>
              <w:rPr>
                <w:sz w:val="24"/>
              </w:rPr>
              <w:t>листе</w:t>
            </w:r>
            <w:r>
              <w:rPr>
                <w:spacing w:val="-1"/>
                <w:sz w:val="24"/>
              </w:rPr>
              <w:t xml:space="preserve"> </w:t>
            </w:r>
            <w:r>
              <w:rPr>
                <w:sz w:val="24"/>
              </w:rPr>
              <w:t>в</w:t>
            </w:r>
            <w:r>
              <w:rPr>
                <w:spacing w:val="-2"/>
                <w:sz w:val="24"/>
              </w:rPr>
              <w:t xml:space="preserve"> </w:t>
            </w:r>
            <w:r>
              <w:rPr>
                <w:sz w:val="24"/>
              </w:rPr>
              <w:t>клетку.</w:t>
            </w:r>
            <w:r>
              <w:rPr>
                <w:spacing w:val="-1"/>
                <w:sz w:val="24"/>
              </w:rPr>
              <w:t xml:space="preserve"> </w:t>
            </w:r>
            <w:r>
              <w:rPr>
                <w:sz w:val="24"/>
              </w:rPr>
              <w:t>Число</w:t>
            </w:r>
            <w:r>
              <w:rPr>
                <w:spacing w:val="-1"/>
                <w:sz w:val="24"/>
              </w:rPr>
              <w:t xml:space="preserve"> </w:t>
            </w:r>
            <w:r>
              <w:rPr>
                <w:sz w:val="24"/>
              </w:rPr>
              <w:t>и</w:t>
            </w:r>
            <w:r>
              <w:rPr>
                <w:spacing w:val="-1"/>
                <w:sz w:val="24"/>
              </w:rPr>
              <w:t xml:space="preserve"> </w:t>
            </w:r>
            <w:r>
              <w:rPr>
                <w:sz w:val="24"/>
              </w:rPr>
              <w:t xml:space="preserve">цифра </w:t>
            </w:r>
            <w:r>
              <w:rPr>
                <w:spacing w:val="-10"/>
                <w:sz w:val="24"/>
              </w:rPr>
              <w:t>4</w:t>
            </w:r>
          </w:p>
        </w:tc>
        <w:tc>
          <w:tcPr>
            <w:tcW w:w="2537" w:type="dxa"/>
          </w:tcPr>
          <w:p w:rsidR="00A27FD6" w:rsidRDefault="00A27FD6">
            <w:pPr>
              <w:pStyle w:val="TableParagraph"/>
              <w:spacing w:before="0"/>
            </w:pPr>
          </w:p>
        </w:tc>
      </w:tr>
      <w:tr w:rsidR="00A27FD6">
        <w:trPr>
          <w:trHeight w:val="602"/>
        </w:trPr>
        <w:tc>
          <w:tcPr>
            <w:tcW w:w="927" w:type="dxa"/>
          </w:tcPr>
          <w:p w:rsidR="00A27FD6" w:rsidRDefault="00091AF7">
            <w:pPr>
              <w:pStyle w:val="TableParagraph"/>
              <w:spacing w:before="189"/>
              <w:ind w:left="101"/>
              <w:rPr>
                <w:sz w:val="24"/>
              </w:rPr>
            </w:pPr>
            <w:r>
              <w:rPr>
                <w:spacing w:val="-5"/>
                <w:sz w:val="24"/>
              </w:rPr>
              <w:t>14</w:t>
            </w:r>
          </w:p>
        </w:tc>
        <w:tc>
          <w:tcPr>
            <w:tcW w:w="7043" w:type="dxa"/>
          </w:tcPr>
          <w:p w:rsidR="00A27FD6" w:rsidRDefault="00091AF7">
            <w:pPr>
              <w:pStyle w:val="TableParagraph"/>
              <w:spacing w:before="30" w:line="270" w:lineRule="atLeast"/>
              <w:ind w:left="234"/>
              <w:rPr>
                <w:sz w:val="24"/>
              </w:rPr>
            </w:pPr>
            <w:r>
              <w:rPr>
                <w:sz w:val="24"/>
              </w:rPr>
              <w:t>Длина.</w:t>
            </w:r>
            <w:r>
              <w:rPr>
                <w:spacing w:val="-6"/>
                <w:sz w:val="24"/>
              </w:rPr>
              <w:t xml:space="preserve"> </w:t>
            </w:r>
            <w:r>
              <w:rPr>
                <w:sz w:val="24"/>
              </w:rPr>
              <w:t>Сравнение</w:t>
            </w:r>
            <w:r>
              <w:rPr>
                <w:spacing w:val="-7"/>
                <w:sz w:val="24"/>
              </w:rPr>
              <w:t xml:space="preserve"> </w:t>
            </w:r>
            <w:r>
              <w:rPr>
                <w:sz w:val="24"/>
              </w:rPr>
              <w:t>по</w:t>
            </w:r>
            <w:r>
              <w:rPr>
                <w:spacing w:val="-6"/>
                <w:sz w:val="24"/>
              </w:rPr>
              <w:t xml:space="preserve"> </w:t>
            </w:r>
            <w:r>
              <w:rPr>
                <w:sz w:val="24"/>
              </w:rPr>
              <w:t>длине:</w:t>
            </w:r>
            <w:r>
              <w:rPr>
                <w:spacing w:val="-6"/>
                <w:sz w:val="24"/>
              </w:rPr>
              <w:t xml:space="preserve"> </w:t>
            </w:r>
            <w:r>
              <w:rPr>
                <w:sz w:val="24"/>
              </w:rPr>
              <w:t>длиннее,</w:t>
            </w:r>
            <w:r>
              <w:rPr>
                <w:spacing w:val="-6"/>
                <w:sz w:val="24"/>
              </w:rPr>
              <w:t xml:space="preserve"> </w:t>
            </w:r>
            <w:r>
              <w:rPr>
                <w:sz w:val="24"/>
              </w:rPr>
              <w:t>короче,</w:t>
            </w:r>
            <w:r>
              <w:rPr>
                <w:spacing w:val="-4"/>
                <w:sz w:val="24"/>
              </w:rPr>
              <w:t xml:space="preserve"> </w:t>
            </w:r>
            <w:r>
              <w:rPr>
                <w:sz w:val="24"/>
              </w:rPr>
              <w:t>одинаковые</w:t>
            </w:r>
            <w:r>
              <w:rPr>
                <w:spacing w:val="-7"/>
                <w:sz w:val="24"/>
              </w:rPr>
              <w:t xml:space="preserve"> </w:t>
            </w:r>
            <w:r>
              <w:rPr>
                <w:sz w:val="24"/>
              </w:rPr>
              <w:t xml:space="preserve">по </w:t>
            </w:r>
            <w:r>
              <w:rPr>
                <w:spacing w:val="-4"/>
                <w:sz w:val="24"/>
              </w:rPr>
              <w:t>длине</w:t>
            </w:r>
          </w:p>
        </w:tc>
        <w:tc>
          <w:tcPr>
            <w:tcW w:w="2537" w:type="dxa"/>
          </w:tcPr>
          <w:p w:rsidR="00A27FD6" w:rsidRDefault="00091AF7">
            <w:pPr>
              <w:pStyle w:val="TableParagraph"/>
              <w:spacing w:before="189"/>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15</w:t>
            </w:r>
          </w:p>
        </w:tc>
        <w:tc>
          <w:tcPr>
            <w:tcW w:w="7043" w:type="dxa"/>
          </w:tcPr>
          <w:p w:rsidR="00A27FD6" w:rsidRDefault="00091AF7">
            <w:pPr>
              <w:pStyle w:val="TableParagraph"/>
              <w:spacing w:line="257" w:lineRule="exact"/>
              <w:ind w:left="234"/>
              <w:rPr>
                <w:sz w:val="24"/>
              </w:rPr>
            </w:pPr>
            <w:r>
              <w:rPr>
                <w:sz w:val="24"/>
              </w:rPr>
              <w:t>Состав</w:t>
            </w:r>
            <w:r>
              <w:rPr>
                <w:spacing w:val="-6"/>
                <w:sz w:val="24"/>
              </w:rPr>
              <w:t xml:space="preserve"> </w:t>
            </w:r>
            <w:r>
              <w:rPr>
                <w:sz w:val="24"/>
              </w:rPr>
              <w:t>числа.</w:t>
            </w:r>
            <w:r>
              <w:rPr>
                <w:spacing w:val="-2"/>
                <w:sz w:val="24"/>
              </w:rPr>
              <w:t xml:space="preserve"> </w:t>
            </w:r>
            <w:r>
              <w:rPr>
                <w:sz w:val="24"/>
              </w:rPr>
              <w:t>Запись</w:t>
            </w:r>
            <w:r>
              <w:rPr>
                <w:spacing w:val="-2"/>
                <w:sz w:val="24"/>
              </w:rPr>
              <w:t xml:space="preserve"> </w:t>
            </w:r>
            <w:r>
              <w:rPr>
                <w:sz w:val="24"/>
              </w:rPr>
              <w:t>чисел</w:t>
            </w:r>
            <w:r>
              <w:rPr>
                <w:spacing w:val="-3"/>
                <w:sz w:val="24"/>
              </w:rPr>
              <w:t xml:space="preserve"> </w:t>
            </w:r>
            <w:r>
              <w:rPr>
                <w:sz w:val="24"/>
              </w:rPr>
              <w:t>в</w:t>
            </w:r>
            <w:r>
              <w:rPr>
                <w:spacing w:val="-4"/>
                <w:sz w:val="24"/>
              </w:rPr>
              <w:t xml:space="preserve"> </w:t>
            </w:r>
            <w:r>
              <w:rPr>
                <w:sz w:val="24"/>
              </w:rPr>
              <w:t>заданном</w:t>
            </w:r>
            <w:r>
              <w:rPr>
                <w:spacing w:val="-6"/>
                <w:sz w:val="24"/>
              </w:rPr>
              <w:t xml:space="preserve"> </w:t>
            </w:r>
            <w:r>
              <w:rPr>
                <w:sz w:val="24"/>
              </w:rPr>
              <w:t>порядке.</w:t>
            </w:r>
            <w:r>
              <w:rPr>
                <w:spacing w:val="-2"/>
                <w:sz w:val="24"/>
              </w:rPr>
              <w:t xml:space="preserve"> </w:t>
            </w:r>
            <w:r>
              <w:rPr>
                <w:sz w:val="24"/>
              </w:rPr>
              <w:t>Число</w:t>
            </w:r>
            <w:r>
              <w:rPr>
                <w:spacing w:val="-3"/>
                <w:sz w:val="24"/>
              </w:rPr>
              <w:t xml:space="preserve"> </w:t>
            </w:r>
            <w:r>
              <w:rPr>
                <w:sz w:val="24"/>
              </w:rPr>
              <w:t>и</w:t>
            </w:r>
            <w:r>
              <w:rPr>
                <w:spacing w:val="-3"/>
                <w:sz w:val="24"/>
              </w:rPr>
              <w:t xml:space="preserve"> </w:t>
            </w:r>
            <w:r>
              <w:rPr>
                <w:sz w:val="24"/>
              </w:rPr>
              <w:t>цифра</w:t>
            </w:r>
            <w:r>
              <w:rPr>
                <w:spacing w:val="-2"/>
                <w:sz w:val="24"/>
              </w:rPr>
              <w:t xml:space="preserve"> </w:t>
            </w:r>
            <w:r>
              <w:rPr>
                <w:spacing w:val="-10"/>
                <w:sz w:val="24"/>
              </w:rPr>
              <w:t>5</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8"/>
              <w:ind w:left="101"/>
              <w:rPr>
                <w:sz w:val="24"/>
              </w:rPr>
            </w:pPr>
            <w:r>
              <w:rPr>
                <w:spacing w:val="-5"/>
                <w:sz w:val="24"/>
              </w:rPr>
              <w:t>16</w:t>
            </w:r>
          </w:p>
        </w:tc>
        <w:tc>
          <w:tcPr>
            <w:tcW w:w="7043" w:type="dxa"/>
          </w:tcPr>
          <w:p w:rsidR="00A27FD6" w:rsidRDefault="00091AF7">
            <w:pPr>
              <w:pStyle w:val="TableParagraph"/>
              <w:spacing w:before="30" w:line="270" w:lineRule="atLeast"/>
              <w:ind w:left="234" w:right="151"/>
              <w:rPr>
                <w:sz w:val="24"/>
              </w:rPr>
            </w:pPr>
            <w:r>
              <w:rPr>
                <w:sz w:val="24"/>
              </w:rPr>
              <w:t>Конструирование</w:t>
            </w:r>
            <w:r>
              <w:rPr>
                <w:spacing w:val="-11"/>
                <w:sz w:val="24"/>
              </w:rPr>
              <w:t xml:space="preserve"> </w:t>
            </w:r>
            <w:r>
              <w:rPr>
                <w:sz w:val="24"/>
              </w:rPr>
              <w:t>целого</w:t>
            </w:r>
            <w:r>
              <w:rPr>
                <w:spacing w:val="-8"/>
                <w:sz w:val="24"/>
              </w:rPr>
              <w:t xml:space="preserve"> </w:t>
            </w:r>
            <w:r>
              <w:rPr>
                <w:sz w:val="24"/>
              </w:rPr>
              <w:t>из</w:t>
            </w:r>
            <w:r>
              <w:rPr>
                <w:spacing w:val="-7"/>
                <w:sz w:val="24"/>
              </w:rPr>
              <w:t xml:space="preserve"> </w:t>
            </w:r>
            <w:r>
              <w:rPr>
                <w:sz w:val="24"/>
              </w:rPr>
              <w:t>частей</w:t>
            </w:r>
            <w:r>
              <w:rPr>
                <w:spacing w:val="-7"/>
                <w:sz w:val="24"/>
              </w:rPr>
              <w:t xml:space="preserve"> </w:t>
            </w:r>
            <w:r>
              <w:rPr>
                <w:sz w:val="24"/>
              </w:rPr>
              <w:t>(чисел,</w:t>
            </w:r>
            <w:r>
              <w:rPr>
                <w:spacing w:val="-8"/>
                <w:sz w:val="24"/>
              </w:rPr>
              <w:t xml:space="preserve"> </w:t>
            </w:r>
            <w:r>
              <w:rPr>
                <w:sz w:val="24"/>
              </w:rPr>
              <w:t xml:space="preserve">геометрических </w:t>
            </w:r>
            <w:r>
              <w:rPr>
                <w:spacing w:val="-2"/>
                <w:sz w:val="24"/>
              </w:rPr>
              <w:t>фигур)</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17</w:t>
            </w:r>
          </w:p>
        </w:tc>
        <w:tc>
          <w:tcPr>
            <w:tcW w:w="7043" w:type="dxa"/>
          </w:tcPr>
          <w:p w:rsidR="00A27FD6" w:rsidRDefault="00091AF7">
            <w:pPr>
              <w:pStyle w:val="TableParagraph"/>
              <w:spacing w:line="257" w:lineRule="exact"/>
              <w:ind w:left="234"/>
              <w:rPr>
                <w:sz w:val="24"/>
              </w:rPr>
            </w:pPr>
            <w:r>
              <w:rPr>
                <w:sz w:val="24"/>
              </w:rPr>
              <w:t>Чтение</w:t>
            </w:r>
            <w:r>
              <w:rPr>
                <w:spacing w:val="-2"/>
                <w:sz w:val="24"/>
              </w:rPr>
              <w:t xml:space="preserve"> </w:t>
            </w:r>
            <w:r>
              <w:rPr>
                <w:sz w:val="24"/>
              </w:rPr>
              <w:t>таблицы</w:t>
            </w:r>
            <w:r>
              <w:rPr>
                <w:spacing w:val="-1"/>
                <w:sz w:val="24"/>
              </w:rPr>
              <w:t xml:space="preserve"> </w:t>
            </w:r>
            <w:r>
              <w:rPr>
                <w:sz w:val="24"/>
              </w:rPr>
              <w:t>(содержащей</w:t>
            </w:r>
            <w:r>
              <w:rPr>
                <w:spacing w:val="-2"/>
                <w:sz w:val="24"/>
              </w:rPr>
              <w:t xml:space="preserve"> </w:t>
            </w:r>
            <w:r>
              <w:rPr>
                <w:sz w:val="24"/>
              </w:rPr>
              <w:t>не</w:t>
            </w:r>
            <w:r>
              <w:rPr>
                <w:spacing w:val="-2"/>
                <w:sz w:val="24"/>
              </w:rPr>
              <w:t xml:space="preserve"> </w:t>
            </w:r>
            <w:r>
              <w:rPr>
                <w:sz w:val="24"/>
              </w:rPr>
              <w:t>более</w:t>
            </w:r>
            <w:r>
              <w:rPr>
                <w:spacing w:val="-2"/>
                <w:sz w:val="24"/>
              </w:rPr>
              <w:t xml:space="preserve"> </w:t>
            </w:r>
            <w:r>
              <w:rPr>
                <w:sz w:val="24"/>
              </w:rPr>
              <w:t>четырёх</w:t>
            </w:r>
            <w:r>
              <w:rPr>
                <w:spacing w:val="-1"/>
                <w:sz w:val="24"/>
              </w:rPr>
              <w:t xml:space="preserve"> </w:t>
            </w:r>
            <w:r>
              <w:rPr>
                <w:spacing w:val="-2"/>
                <w:sz w:val="24"/>
              </w:rPr>
              <w:t>данных)</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18</w:t>
            </w:r>
          </w:p>
        </w:tc>
        <w:tc>
          <w:tcPr>
            <w:tcW w:w="7043" w:type="dxa"/>
          </w:tcPr>
          <w:p w:rsidR="00A27FD6" w:rsidRDefault="00091AF7">
            <w:pPr>
              <w:pStyle w:val="TableParagraph"/>
              <w:spacing w:before="30" w:line="270" w:lineRule="atLeast"/>
              <w:ind w:left="234"/>
              <w:rPr>
                <w:sz w:val="24"/>
              </w:rPr>
            </w:pPr>
            <w:r>
              <w:rPr>
                <w:sz w:val="24"/>
              </w:rPr>
              <w:t>Распознавание</w:t>
            </w:r>
            <w:r>
              <w:rPr>
                <w:spacing w:val="-15"/>
                <w:sz w:val="24"/>
              </w:rPr>
              <w:t xml:space="preserve"> </w:t>
            </w:r>
            <w:r>
              <w:rPr>
                <w:sz w:val="24"/>
              </w:rPr>
              <w:t>геометрических</w:t>
            </w:r>
            <w:r>
              <w:rPr>
                <w:spacing w:val="-15"/>
                <w:sz w:val="24"/>
              </w:rPr>
              <w:t xml:space="preserve"> </w:t>
            </w:r>
            <w:r>
              <w:rPr>
                <w:sz w:val="24"/>
              </w:rPr>
              <w:t>фигур:</w:t>
            </w:r>
            <w:r>
              <w:rPr>
                <w:spacing w:val="-15"/>
                <w:sz w:val="24"/>
              </w:rPr>
              <w:t xml:space="preserve"> </w:t>
            </w:r>
            <w:r>
              <w:rPr>
                <w:sz w:val="24"/>
              </w:rPr>
              <w:t>точка,</w:t>
            </w:r>
            <w:r>
              <w:rPr>
                <w:spacing w:val="-15"/>
                <w:sz w:val="24"/>
              </w:rPr>
              <w:t xml:space="preserve"> </w:t>
            </w:r>
            <w:r>
              <w:rPr>
                <w:sz w:val="24"/>
              </w:rPr>
              <w:t>отрезок</w:t>
            </w:r>
            <w:r>
              <w:rPr>
                <w:spacing w:val="-15"/>
                <w:sz w:val="24"/>
              </w:rPr>
              <w:t xml:space="preserve"> </w:t>
            </w:r>
            <w:r>
              <w:rPr>
                <w:sz w:val="24"/>
              </w:rPr>
              <w:t>и</w:t>
            </w:r>
            <w:r>
              <w:rPr>
                <w:spacing w:val="-15"/>
                <w:sz w:val="24"/>
              </w:rPr>
              <w:t xml:space="preserve"> </w:t>
            </w:r>
            <w:r>
              <w:rPr>
                <w:sz w:val="24"/>
              </w:rPr>
              <w:t>др.</w:t>
            </w:r>
            <w:r>
              <w:rPr>
                <w:spacing w:val="-15"/>
                <w:sz w:val="24"/>
              </w:rPr>
              <w:t xml:space="preserve"> </w:t>
            </w:r>
            <w:r>
              <w:rPr>
                <w:sz w:val="24"/>
              </w:rPr>
              <w:t>Точка. Кривая линия. Прямая линия. Отрезок. Луч</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19</w:t>
            </w:r>
          </w:p>
        </w:tc>
        <w:tc>
          <w:tcPr>
            <w:tcW w:w="7043" w:type="dxa"/>
          </w:tcPr>
          <w:p w:rsidR="00A27FD6" w:rsidRDefault="00091AF7">
            <w:pPr>
              <w:pStyle w:val="TableParagraph"/>
              <w:spacing w:before="30" w:line="270" w:lineRule="atLeast"/>
              <w:ind w:left="234" w:right="151"/>
              <w:rPr>
                <w:sz w:val="24"/>
              </w:rPr>
            </w:pPr>
            <w:r>
              <w:rPr>
                <w:sz w:val="24"/>
              </w:rPr>
              <w:t>Изображение</w:t>
            </w:r>
            <w:r>
              <w:rPr>
                <w:spacing w:val="-7"/>
                <w:sz w:val="24"/>
              </w:rPr>
              <w:t xml:space="preserve"> </w:t>
            </w:r>
            <w:r>
              <w:rPr>
                <w:sz w:val="24"/>
              </w:rPr>
              <w:t>геометрических</w:t>
            </w:r>
            <w:r>
              <w:rPr>
                <w:spacing w:val="-6"/>
                <w:sz w:val="24"/>
              </w:rPr>
              <w:t xml:space="preserve"> </w:t>
            </w:r>
            <w:r>
              <w:rPr>
                <w:sz w:val="24"/>
              </w:rPr>
              <w:t>фигур</w:t>
            </w:r>
            <w:r>
              <w:rPr>
                <w:spacing w:val="-7"/>
                <w:sz w:val="24"/>
              </w:rPr>
              <w:t xml:space="preserve"> </w:t>
            </w:r>
            <w:r>
              <w:rPr>
                <w:sz w:val="24"/>
              </w:rPr>
              <w:t>с</w:t>
            </w:r>
            <w:r>
              <w:rPr>
                <w:spacing w:val="-7"/>
                <w:sz w:val="24"/>
              </w:rPr>
              <w:t xml:space="preserve"> </w:t>
            </w:r>
            <w:r>
              <w:rPr>
                <w:sz w:val="24"/>
              </w:rPr>
              <w:t>помощью</w:t>
            </w:r>
            <w:r>
              <w:rPr>
                <w:spacing w:val="-6"/>
                <w:sz w:val="24"/>
              </w:rPr>
              <w:t xml:space="preserve"> </w:t>
            </w:r>
            <w:r>
              <w:rPr>
                <w:sz w:val="24"/>
              </w:rPr>
              <w:t>линейки</w:t>
            </w:r>
            <w:r>
              <w:rPr>
                <w:spacing w:val="-8"/>
                <w:sz w:val="24"/>
              </w:rPr>
              <w:t xml:space="preserve"> </w:t>
            </w:r>
            <w:r>
              <w:rPr>
                <w:sz w:val="24"/>
              </w:rPr>
              <w:t>на листе в клетку</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20</w:t>
            </w:r>
          </w:p>
        </w:tc>
        <w:tc>
          <w:tcPr>
            <w:tcW w:w="7043" w:type="dxa"/>
          </w:tcPr>
          <w:p w:rsidR="00A27FD6" w:rsidRDefault="00091AF7">
            <w:pPr>
              <w:pStyle w:val="TableParagraph"/>
              <w:spacing w:line="257" w:lineRule="exact"/>
              <w:ind w:left="234"/>
              <w:rPr>
                <w:sz w:val="24"/>
              </w:rPr>
            </w:pPr>
            <w:r>
              <w:rPr>
                <w:sz w:val="24"/>
              </w:rPr>
              <w:t>Сбор</w:t>
            </w:r>
            <w:r>
              <w:rPr>
                <w:spacing w:val="-4"/>
                <w:sz w:val="24"/>
              </w:rPr>
              <w:t xml:space="preserve"> </w:t>
            </w:r>
            <w:r>
              <w:rPr>
                <w:sz w:val="24"/>
              </w:rPr>
              <w:t>данных</w:t>
            </w:r>
            <w:r>
              <w:rPr>
                <w:spacing w:val="-4"/>
                <w:sz w:val="24"/>
              </w:rPr>
              <w:t xml:space="preserve"> </w:t>
            </w:r>
            <w:r>
              <w:rPr>
                <w:sz w:val="24"/>
              </w:rPr>
              <w:t>об</w:t>
            </w:r>
            <w:r>
              <w:rPr>
                <w:spacing w:val="-3"/>
                <w:sz w:val="24"/>
              </w:rPr>
              <w:t xml:space="preserve"> </w:t>
            </w:r>
            <w:r>
              <w:rPr>
                <w:sz w:val="24"/>
              </w:rPr>
              <w:t>объекте</w:t>
            </w:r>
            <w:r>
              <w:rPr>
                <w:spacing w:val="-4"/>
                <w:sz w:val="24"/>
              </w:rPr>
              <w:t xml:space="preserve"> </w:t>
            </w:r>
            <w:r>
              <w:rPr>
                <w:sz w:val="24"/>
              </w:rPr>
              <w:t>по</w:t>
            </w:r>
            <w:r>
              <w:rPr>
                <w:spacing w:val="-3"/>
                <w:sz w:val="24"/>
              </w:rPr>
              <w:t xml:space="preserve"> </w:t>
            </w:r>
            <w:r>
              <w:rPr>
                <w:sz w:val="24"/>
              </w:rPr>
              <w:t>образцу;</w:t>
            </w:r>
            <w:r>
              <w:rPr>
                <w:spacing w:val="-3"/>
                <w:sz w:val="24"/>
              </w:rPr>
              <w:t xml:space="preserve"> </w:t>
            </w:r>
            <w:r>
              <w:rPr>
                <w:sz w:val="24"/>
              </w:rPr>
              <w:t>выбор</w:t>
            </w:r>
            <w:r>
              <w:rPr>
                <w:spacing w:val="-3"/>
                <w:sz w:val="24"/>
              </w:rPr>
              <w:t xml:space="preserve"> </w:t>
            </w:r>
            <w:r>
              <w:rPr>
                <w:sz w:val="24"/>
              </w:rPr>
              <w:t>объекта</w:t>
            </w:r>
            <w:r>
              <w:rPr>
                <w:spacing w:val="-5"/>
                <w:sz w:val="24"/>
              </w:rPr>
              <w:t xml:space="preserve"> </w:t>
            </w:r>
            <w:r>
              <w:rPr>
                <w:sz w:val="24"/>
              </w:rPr>
              <w:t>по</w:t>
            </w:r>
            <w:r>
              <w:rPr>
                <w:spacing w:val="-3"/>
                <w:sz w:val="24"/>
              </w:rPr>
              <w:t xml:space="preserve"> </w:t>
            </w:r>
            <w:r>
              <w:rPr>
                <w:spacing w:val="-2"/>
                <w:sz w:val="24"/>
              </w:rPr>
              <w:t>описанию</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21</w:t>
            </w:r>
          </w:p>
        </w:tc>
        <w:tc>
          <w:tcPr>
            <w:tcW w:w="7043" w:type="dxa"/>
          </w:tcPr>
          <w:p w:rsidR="00A27FD6" w:rsidRDefault="00091AF7">
            <w:pPr>
              <w:pStyle w:val="TableParagraph"/>
              <w:spacing w:before="30" w:line="270" w:lineRule="atLeast"/>
              <w:ind w:left="234" w:right="151"/>
              <w:rPr>
                <w:sz w:val="24"/>
              </w:rPr>
            </w:pPr>
            <w:r>
              <w:rPr>
                <w:sz w:val="24"/>
              </w:rPr>
              <w:t>Запись</w:t>
            </w:r>
            <w:r>
              <w:rPr>
                <w:spacing w:val="-7"/>
                <w:sz w:val="24"/>
              </w:rPr>
              <w:t xml:space="preserve"> </w:t>
            </w:r>
            <w:r>
              <w:rPr>
                <w:sz w:val="24"/>
              </w:rPr>
              <w:t>результата</w:t>
            </w:r>
            <w:r>
              <w:rPr>
                <w:spacing w:val="-7"/>
                <w:sz w:val="24"/>
              </w:rPr>
              <w:t xml:space="preserve"> </w:t>
            </w:r>
            <w:r>
              <w:rPr>
                <w:sz w:val="24"/>
              </w:rPr>
              <w:t>сравнения:</w:t>
            </w:r>
            <w:r>
              <w:rPr>
                <w:spacing w:val="-7"/>
                <w:sz w:val="24"/>
              </w:rPr>
              <w:t xml:space="preserve"> </w:t>
            </w:r>
            <w:r>
              <w:rPr>
                <w:sz w:val="24"/>
              </w:rPr>
              <w:t>больше,</w:t>
            </w:r>
            <w:r>
              <w:rPr>
                <w:spacing w:val="-7"/>
                <w:sz w:val="24"/>
              </w:rPr>
              <w:t xml:space="preserve"> </w:t>
            </w:r>
            <w:r>
              <w:rPr>
                <w:sz w:val="24"/>
              </w:rPr>
              <w:t>меньше,</w:t>
            </w:r>
            <w:r>
              <w:rPr>
                <w:spacing w:val="-7"/>
                <w:sz w:val="24"/>
              </w:rPr>
              <w:t xml:space="preserve"> </w:t>
            </w:r>
            <w:r>
              <w:rPr>
                <w:sz w:val="24"/>
              </w:rPr>
              <w:t>столько</w:t>
            </w:r>
            <w:r>
              <w:rPr>
                <w:spacing w:val="-7"/>
                <w:sz w:val="24"/>
              </w:rPr>
              <w:t xml:space="preserve"> </w:t>
            </w:r>
            <w:r>
              <w:rPr>
                <w:sz w:val="24"/>
              </w:rPr>
              <w:t>же (равно). Знаки сравнения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22</w:t>
            </w:r>
          </w:p>
        </w:tc>
        <w:tc>
          <w:tcPr>
            <w:tcW w:w="7043" w:type="dxa"/>
          </w:tcPr>
          <w:p w:rsidR="00A27FD6" w:rsidRDefault="00091AF7">
            <w:pPr>
              <w:pStyle w:val="TableParagraph"/>
              <w:ind w:left="234"/>
              <w:rPr>
                <w:sz w:val="24"/>
              </w:rPr>
            </w:pPr>
            <w:r>
              <w:rPr>
                <w:sz w:val="24"/>
              </w:rPr>
              <w:t>Сравнение</w:t>
            </w:r>
            <w:r>
              <w:rPr>
                <w:spacing w:val="-6"/>
                <w:sz w:val="24"/>
              </w:rPr>
              <w:t xml:space="preserve"> </w:t>
            </w:r>
            <w:r>
              <w:rPr>
                <w:sz w:val="24"/>
              </w:rPr>
              <w:t>без измерения:</w:t>
            </w:r>
            <w:r>
              <w:rPr>
                <w:spacing w:val="-2"/>
                <w:sz w:val="24"/>
              </w:rPr>
              <w:t xml:space="preserve"> </w:t>
            </w:r>
            <w:r>
              <w:rPr>
                <w:sz w:val="24"/>
              </w:rPr>
              <w:t>выше</w:t>
            </w:r>
            <w:r>
              <w:rPr>
                <w:spacing w:val="-3"/>
                <w:sz w:val="24"/>
              </w:rPr>
              <w:t xml:space="preserve"> </w:t>
            </w:r>
            <w:r>
              <w:rPr>
                <w:sz w:val="24"/>
              </w:rPr>
              <w:t>—</w:t>
            </w:r>
            <w:r>
              <w:rPr>
                <w:spacing w:val="-2"/>
                <w:sz w:val="24"/>
              </w:rPr>
              <w:t xml:space="preserve"> </w:t>
            </w:r>
            <w:r>
              <w:rPr>
                <w:sz w:val="24"/>
              </w:rPr>
              <w:t>ниже,</w:t>
            </w:r>
            <w:r>
              <w:rPr>
                <w:spacing w:val="-2"/>
                <w:sz w:val="24"/>
              </w:rPr>
              <w:t xml:space="preserve"> </w:t>
            </w:r>
            <w:r>
              <w:rPr>
                <w:sz w:val="24"/>
              </w:rPr>
              <w:t>шире</w:t>
            </w:r>
            <w:r>
              <w:rPr>
                <w:spacing w:val="-3"/>
                <w:sz w:val="24"/>
              </w:rPr>
              <w:t xml:space="preserve"> </w:t>
            </w:r>
            <w:r>
              <w:rPr>
                <w:sz w:val="24"/>
              </w:rPr>
              <w:t>—</w:t>
            </w:r>
            <w:r>
              <w:rPr>
                <w:spacing w:val="-2"/>
                <w:sz w:val="24"/>
              </w:rPr>
              <w:t xml:space="preserve"> </w:t>
            </w:r>
            <w:r>
              <w:rPr>
                <w:sz w:val="24"/>
              </w:rPr>
              <w:t>уже,</w:t>
            </w:r>
            <w:r>
              <w:rPr>
                <w:spacing w:val="-2"/>
                <w:sz w:val="24"/>
              </w:rPr>
              <w:t xml:space="preserve"> длиннее</w:t>
            </w:r>
          </w:p>
          <w:p w:rsidR="00A27FD6" w:rsidRDefault="00091AF7">
            <w:pPr>
              <w:pStyle w:val="TableParagraph"/>
              <w:spacing w:before="0" w:line="257" w:lineRule="exact"/>
              <w:ind w:left="234"/>
              <w:rPr>
                <w:sz w:val="24"/>
              </w:rPr>
            </w:pPr>
            <w:r>
              <w:rPr>
                <w:sz w:val="24"/>
              </w:rPr>
              <w:t xml:space="preserve">— </w:t>
            </w:r>
            <w:r>
              <w:rPr>
                <w:spacing w:val="-2"/>
                <w:sz w:val="24"/>
              </w:rPr>
              <w:t>короче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23</w:t>
            </w:r>
          </w:p>
        </w:tc>
        <w:tc>
          <w:tcPr>
            <w:tcW w:w="7043" w:type="dxa"/>
          </w:tcPr>
          <w:p w:rsidR="00A27FD6" w:rsidRDefault="00091AF7">
            <w:pPr>
              <w:pStyle w:val="TableParagraph"/>
              <w:spacing w:before="30" w:line="270" w:lineRule="atLeast"/>
              <w:ind w:left="234"/>
              <w:rPr>
                <w:sz w:val="24"/>
              </w:rPr>
            </w:pPr>
            <w:r>
              <w:rPr>
                <w:sz w:val="24"/>
              </w:rPr>
              <w:t>Сравнение</w:t>
            </w:r>
            <w:r>
              <w:rPr>
                <w:spacing w:val="-11"/>
                <w:sz w:val="24"/>
              </w:rPr>
              <w:t xml:space="preserve"> </w:t>
            </w:r>
            <w:r>
              <w:rPr>
                <w:sz w:val="24"/>
              </w:rPr>
              <w:t>геометрических</w:t>
            </w:r>
            <w:r>
              <w:rPr>
                <w:spacing w:val="-10"/>
                <w:sz w:val="24"/>
              </w:rPr>
              <w:t xml:space="preserve"> </w:t>
            </w:r>
            <w:r>
              <w:rPr>
                <w:sz w:val="24"/>
              </w:rPr>
              <w:t>фигур:</w:t>
            </w:r>
            <w:r>
              <w:rPr>
                <w:spacing w:val="-11"/>
                <w:sz w:val="24"/>
              </w:rPr>
              <w:t xml:space="preserve"> </w:t>
            </w:r>
            <w:r>
              <w:rPr>
                <w:sz w:val="24"/>
              </w:rPr>
              <w:t>общее,</w:t>
            </w:r>
            <w:r>
              <w:rPr>
                <w:spacing w:val="-10"/>
                <w:sz w:val="24"/>
              </w:rPr>
              <w:t xml:space="preserve"> </w:t>
            </w:r>
            <w:r>
              <w:rPr>
                <w:sz w:val="24"/>
              </w:rPr>
              <w:t>различное. Многоугольник. Круг</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24</w:t>
            </w:r>
          </w:p>
        </w:tc>
        <w:tc>
          <w:tcPr>
            <w:tcW w:w="7043" w:type="dxa"/>
          </w:tcPr>
          <w:p w:rsidR="00A27FD6" w:rsidRDefault="00091AF7">
            <w:pPr>
              <w:pStyle w:val="TableParagraph"/>
              <w:spacing w:before="30" w:line="270" w:lineRule="atLeast"/>
              <w:ind w:left="234"/>
              <w:rPr>
                <w:sz w:val="24"/>
              </w:rPr>
            </w:pPr>
            <w:r>
              <w:rPr>
                <w:sz w:val="24"/>
              </w:rPr>
              <w:t>Расположение,</w:t>
            </w:r>
            <w:r>
              <w:rPr>
                <w:spacing w:val="-15"/>
                <w:sz w:val="24"/>
              </w:rPr>
              <w:t xml:space="preserve"> </w:t>
            </w:r>
            <w:r>
              <w:rPr>
                <w:sz w:val="24"/>
              </w:rPr>
              <w:t>описание</w:t>
            </w:r>
            <w:r>
              <w:rPr>
                <w:spacing w:val="-15"/>
                <w:sz w:val="24"/>
              </w:rPr>
              <w:t xml:space="preserve"> </w:t>
            </w:r>
            <w:r>
              <w:rPr>
                <w:sz w:val="24"/>
              </w:rPr>
              <w:t>расположения</w:t>
            </w:r>
            <w:r>
              <w:rPr>
                <w:spacing w:val="-15"/>
                <w:sz w:val="24"/>
              </w:rPr>
              <w:t xml:space="preserve"> </w:t>
            </w:r>
            <w:r>
              <w:rPr>
                <w:sz w:val="24"/>
              </w:rPr>
              <w:t>геометрических</w:t>
            </w:r>
            <w:r>
              <w:rPr>
                <w:spacing w:val="-15"/>
                <w:sz w:val="24"/>
              </w:rPr>
              <w:t xml:space="preserve"> </w:t>
            </w:r>
            <w:r>
              <w:rPr>
                <w:sz w:val="24"/>
              </w:rPr>
              <w:t>фигур</w:t>
            </w:r>
            <w:r>
              <w:rPr>
                <w:spacing w:val="-15"/>
                <w:sz w:val="24"/>
              </w:rPr>
              <w:t xml:space="preserve"> </w:t>
            </w:r>
            <w:r>
              <w:rPr>
                <w:sz w:val="24"/>
              </w:rPr>
              <w:t>на плоскости. Число и цифра 6</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25</w:t>
            </w:r>
          </w:p>
        </w:tc>
        <w:tc>
          <w:tcPr>
            <w:tcW w:w="7043" w:type="dxa"/>
          </w:tcPr>
          <w:p w:rsidR="00A27FD6" w:rsidRDefault="00091AF7">
            <w:pPr>
              <w:pStyle w:val="TableParagraph"/>
              <w:spacing w:before="30" w:line="270" w:lineRule="atLeast"/>
              <w:ind w:left="234"/>
              <w:rPr>
                <w:sz w:val="24"/>
              </w:rPr>
            </w:pPr>
            <w:r>
              <w:rPr>
                <w:sz w:val="24"/>
              </w:rPr>
              <w:t>Увеличение,</w:t>
            </w:r>
            <w:r>
              <w:rPr>
                <w:spacing w:val="-4"/>
                <w:sz w:val="24"/>
              </w:rPr>
              <w:t xml:space="preserve"> </w:t>
            </w:r>
            <w:r>
              <w:rPr>
                <w:sz w:val="24"/>
              </w:rPr>
              <w:t>уменьшение</w:t>
            </w:r>
            <w:r>
              <w:rPr>
                <w:spacing w:val="-6"/>
                <w:sz w:val="24"/>
              </w:rPr>
              <w:t xml:space="preserve"> </w:t>
            </w:r>
            <w:r>
              <w:rPr>
                <w:sz w:val="24"/>
              </w:rPr>
              <w:t>числа</w:t>
            </w:r>
            <w:r>
              <w:rPr>
                <w:spacing w:val="-6"/>
                <w:sz w:val="24"/>
              </w:rPr>
              <w:t xml:space="preserve"> </w:t>
            </w:r>
            <w:r>
              <w:rPr>
                <w:sz w:val="24"/>
              </w:rPr>
              <w:t>на</w:t>
            </w:r>
            <w:r>
              <w:rPr>
                <w:spacing w:val="-6"/>
                <w:sz w:val="24"/>
              </w:rPr>
              <w:t xml:space="preserve"> </w:t>
            </w:r>
            <w:r>
              <w:rPr>
                <w:sz w:val="24"/>
              </w:rPr>
              <w:t>одну</w:t>
            </w:r>
            <w:r>
              <w:rPr>
                <w:spacing w:val="-5"/>
                <w:sz w:val="24"/>
              </w:rPr>
              <w:t xml:space="preserve"> </w:t>
            </w:r>
            <w:r>
              <w:rPr>
                <w:sz w:val="24"/>
              </w:rPr>
              <w:t>или</w:t>
            </w:r>
            <w:r>
              <w:rPr>
                <w:spacing w:val="-7"/>
                <w:sz w:val="24"/>
              </w:rPr>
              <w:t xml:space="preserve"> </w:t>
            </w:r>
            <w:r>
              <w:rPr>
                <w:sz w:val="24"/>
              </w:rPr>
              <w:t>несколько</w:t>
            </w:r>
            <w:r>
              <w:rPr>
                <w:spacing w:val="-5"/>
                <w:sz w:val="24"/>
              </w:rPr>
              <w:t xml:space="preserve"> </w:t>
            </w:r>
            <w:r>
              <w:rPr>
                <w:sz w:val="24"/>
              </w:rPr>
              <w:t>единиц. Числа 6 и 7. Цифра 7</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26</w:t>
            </w:r>
          </w:p>
        </w:tc>
        <w:tc>
          <w:tcPr>
            <w:tcW w:w="7043" w:type="dxa"/>
          </w:tcPr>
          <w:p w:rsidR="00A27FD6" w:rsidRDefault="00091AF7">
            <w:pPr>
              <w:pStyle w:val="TableParagraph"/>
              <w:spacing w:line="257" w:lineRule="exact"/>
              <w:ind w:left="234"/>
              <w:rPr>
                <w:sz w:val="24"/>
              </w:rPr>
            </w:pPr>
            <w:r>
              <w:rPr>
                <w:sz w:val="24"/>
              </w:rPr>
              <w:t>Число</w:t>
            </w:r>
            <w:r>
              <w:rPr>
                <w:spacing w:val="-5"/>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счета.</w:t>
            </w:r>
            <w:r>
              <w:rPr>
                <w:spacing w:val="-1"/>
                <w:sz w:val="24"/>
              </w:rPr>
              <w:t xml:space="preserve"> </w:t>
            </w:r>
            <w:r>
              <w:rPr>
                <w:sz w:val="24"/>
              </w:rPr>
              <w:t>Состав</w:t>
            </w:r>
            <w:r>
              <w:rPr>
                <w:spacing w:val="-2"/>
                <w:sz w:val="24"/>
              </w:rPr>
              <w:t xml:space="preserve"> </w:t>
            </w:r>
            <w:r>
              <w:rPr>
                <w:sz w:val="24"/>
              </w:rPr>
              <w:t>числа.</w:t>
            </w:r>
            <w:r>
              <w:rPr>
                <w:spacing w:val="-2"/>
                <w:sz w:val="24"/>
              </w:rPr>
              <w:t xml:space="preserve"> </w:t>
            </w:r>
            <w:r>
              <w:rPr>
                <w:sz w:val="24"/>
              </w:rPr>
              <w:t>Числа</w:t>
            </w:r>
            <w:r>
              <w:rPr>
                <w:spacing w:val="-2"/>
                <w:sz w:val="24"/>
              </w:rPr>
              <w:t xml:space="preserve"> </w:t>
            </w:r>
            <w:r>
              <w:rPr>
                <w:sz w:val="24"/>
              </w:rPr>
              <w:t>8</w:t>
            </w:r>
            <w:r>
              <w:rPr>
                <w:spacing w:val="-1"/>
                <w:sz w:val="24"/>
              </w:rPr>
              <w:t xml:space="preserve"> </w:t>
            </w:r>
            <w:r>
              <w:rPr>
                <w:sz w:val="24"/>
              </w:rPr>
              <w:t>и</w:t>
            </w:r>
            <w:r>
              <w:rPr>
                <w:spacing w:val="-1"/>
                <w:sz w:val="24"/>
              </w:rPr>
              <w:t xml:space="preserve"> </w:t>
            </w:r>
            <w:r>
              <w:rPr>
                <w:sz w:val="24"/>
              </w:rPr>
              <w:t>9.</w:t>
            </w:r>
            <w:r>
              <w:rPr>
                <w:spacing w:val="-1"/>
                <w:sz w:val="24"/>
              </w:rPr>
              <w:t xml:space="preserve"> </w:t>
            </w:r>
            <w:r>
              <w:rPr>
                <w:sz w:val="24"/>
              </w:rPr>
              <w:t>Цифра</w:t>
            </w:r>
            <w:r>
              <w:rPr>
                <w:spacing w:val="-1"/>
                <w:sz w:val="24"/>
              </w:rPr>
              <w:t xml:space="preserve"> </w:t>
            </w:r>
            <w:r>
              <w:rPr>
                <w:spacing w:val="-10"/>
                <w:sz w:val="24"/>
              </w:rPr>
              <w:t>8</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27</w:t>
            </w:r>
          </w:p>
        </w:tc>
        <w:tc>
          <w:tcPr>
            <w:tcW w:w="7043" w:type="dxa"/>
          </w:tcPr>
          <w:p w:rsidR="00A27FD6" w:rsidRDefault="00091AF7">
            <w:pPr>
              <w:pStyle w:val="TableParagraph"/>
              <w:spacing w:line="257" w:lineRule="exact"/>
              <w:ind w:left="234"/>
              <w:rPr>
                <w:sz w:val="24"/>
              </w:rPr>
            </w:pPr>
            <w:r>
              <w:rPr>
                <w:sz w:val="24"/>
              </w:rPr>
              <w:t>Число</w:t>
            </w:r>
            <w:r>
              <w:rPr>
                <w:spacing w:val="-3"/>
                <w:sz w:val="24"/>
              </w:rPr>
              <w:t xml:space="preserve"> </w:t>
            </w:r>
            <w:r>
              <w:rPr>
                <w:sz w:val="24"/>
              </w:rPr>
              <w:t>как</w:t>
            </w:r>
            <w:r>
              <w:rPr>
                <w:spacing w:val="-1"/>
                <w:sz w:val="24"/>
              </w:rPr>
              <w:t xml:space="preserve"> </w:t>
            </w:r>
            <w:r>
              <w:rPr>
                <w:sz w:val="24"/>
              </w:rPr>
              <w:t>результат</w:t>
            </w:r>
            <w:r>
              <w:rPr>
                <w:spacing w:val="-3"/>
                <w:sz w:val="24"/>
              </w:rPr>
              <w:t xml:space="preserve"> </w:t>
            </w:r>
            <w:r>
              <w:rPr>
                <w:sz w:val="24"/>
              </w:rPr>
              <w:t>измерения.</w:t>
            </w:r>
            <w:r>
              <w:rPr>
                <w:spacing w:val="-1"/>
                <w:sz w:val="24"/>
              </w:rPr>
              <w:t xml:space="preserve"> </w:t>
            </w:r>
            <w:r>
              <w:rPr>
                <w:sz w:val="24"/>
              </w:rPr>
              <w:t>Чиисла</w:t>
            </w:r>
            <w:r>
              <w:rPr>
                <w:spacing w:val="-2"/>
                <w:sz w:val="24"/>
              </w:rPr>
              <w:t xml:space="preserve"> </w:t>
            </w:r>
            <w:r>
              <w:rPr>
                <w:sz w:val="24"/>
              </w:rPr>
              <w:t>8</w:t>
            </w:r>
            <w:r>
              <w:rPr>
                <w:spacing w:val="-1"/>
                <w:sz w:val="24"/>
              </w:rPr>
              <w:t xml:space="preserve"> </w:t>
            </w:r>
            <w:r>
              <w:rPr>
                <w:sz w:val="24"/>
              </w:rPr>
              <w:t>и</w:t>
            </w:r>
            <w:r>
              <w:rPr>
                <w:spacing w:val="-1"/>
                <w:sz w:val="24"/>
              </w:rPr>
              <w:t xml:space="preserve"> </w:t>
            </w:r>
            <w:r>
              <w:rPr>
                <w:sz w:val="24"/>
              </w:rPr>
              <w:t>9.</w:t>
            </w:r>
            <w:r>
              <w:rPr>
                <w:spacing w:val="-4"/>
                <w:sz w:val="24"/>
              </w:rPr>
              <w:t xml:space="preserve"> </w:t>
            </w:r>
            <w:r>
              <w:rPr>
                <w:sz w:val="24"/>
              </w:rPr>
              <w:t>Цифра</w:t>
            </w:r>
            <w:r>
              <w:rPr>
                <w:spacing w:val="-1"/>
                <w:sz w:val="24"/>
              </w:rPr>
              <w:t xml:space="preserve"> </w:t>
            </w:r>
            <w:r>
              <w:rPr>
                <w:spacing w:val="-10"/>
                <w:sz w:val="24"/>
              </w:rPr>
              <w:t>9</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28</w:t>
            </w:r>
          </w:p>
        </w:tc>
        <w:tc>
          <w:tcPr>
            <w:tcW w:w="7043" w:type="dxa"/>
          </w:tcPr>
          <w:p w:rsidR="00A27FD6" w:rsidRDefault="00091AF7">
            <w:pPr>
              <w:pStyle w:val="TableParagraph"/>
              <w:spacing w:line="257" w:lineRule="exact"/>
              <w:ind w:left="234"/>
              <w:rPr>
                <w:sz w:val="24"/>
              </w:rPr>
            </w:pPr>
            <w:r>
              <w:rPr>
                <w:sz w:val="24"/>
              </w:rPr>
              <w:t>Число</w:t>
            </w:r>
            <w:r>
              <w:rPr>
                <w:spacing w:val="-3"/>
                <w:sz w:val="24"/>
              </w:rPr>
              <w:t xml:space="preserve"> </w:t>
            </w:r>
            <w:r>
              <w:rPr>
                <w:sz w:val="24"/>
              </w:rPr>
              <w:t>и цифра</w:t>
            </w:r>
            <w:r>
              <w:rPr>
                <w:spacing w:val="-1"/>
                <w:sz w:val="24"/>
              </w:rPr>
              <w:t xml:space="preserve"> </w:t>
            </w:r>
            <w:r>
              <w:rPr>
                <w:spacing w:val="-10"/>
                <w:sz w:val="24"/>
              </w:rPr>
              <w:t>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29</w:t>
            </w:r>
          </w:p>
        </w:tc>
        <w:tc>
          <w:tcPr>
            <w:tcW w:w="7043" w:type="dxa"/>
          </w:tcPr>
          <w:p w:rsidR="00A27FD6" w:rsidRDefault="00091AF7">
            <w:pPr>
              <w:pStyle w:val="TableParagraph"/>
              <w:spacing w:line="257" w:lineRule="exact"/>
              <w:ind w:left="234"/>
              <w:rPr>
                <w:sz w:val="24"/>
              </w:rPr>
            </w:pPr>
            <w:r>
              <w:rPr>
                <w:sz w:val="24"/>
              </w:rPr>
              <w:t>Число</w:t>
            </w:r>
            <w:r>
              <w:rPr>
                <w:spacing w:val="-3"/>
                <w:sz w:val="24"/>
              </w:rPr>
              <w:t xml:space="preserve"> </w:t>
            </w:r>
            <w:r>
              <w:rPr>
                <w:spacing w:val="-5"/>
                <w:sz w:val="24"/>
              </w:rPr>
              <w:t>10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30</w:t>
            </w:r>
          </w:p>
        </w:tc>
        <w:tc>
          <w:tcPr>
            <w:tcW w:w="7043" w:type="dxa"/>
          </w:tcPr>
          <w:p w:rsidR="00A27FD6" w:rsidRDefault="00091AF7">
            <w:pPr>
              <w:pStyle w:val="TableParagraph"/>
              <w:spacing w:before="30" w:line="270" w:lineRule="atLeast"/>
              <w:ind w:left="234"/>
              <w:rPr>
                <w:sz w:val="24"/>
              </w:rPr>
            </w:pPr>
            <w:r>
              <w:rPr>
                <w:sz w:val="24"/>
              </w:rPr>
              <w:t>Закономерность</w:t>
            </w:r>
            <w:r>
              <w:rPr>
                <w:spacing w:val="-5"/>
                <w:sz w:val="24"/>
              </w:rPr>
              <w:t xml:space="preserve"> </w:t>
            </w:r>
            <w:r>
              <w:rPr>
                <w:sz w:val="24"/>
              </w:rPr>
              <w:t>в</w:t>
            </w:r>
            <w:r>
              <w:rPr>
                <w:spacing w:val="-7"/>
                <w:sz w:val="24"/>
              </w:rPr>
              <w:t xml:space="preserve"> </w:t>
            </w:r>
            <w:r>
              <w:rPr>
                <w:sz w:val="24"/>
              </w:rPr>
              <w:t>ряду</w:t>
            </w:r>
            <w:r>
              <w:rPr>
                <w:spacing w:val="-6"/>
                <w:sz w:val="24"/>
              </w:rPr>
              <w:t xml:space="preserve"> </w:t>
            </w:r>
            <w:r>
              <w:rPr>
                <w:sz w:val="24"/>
              </w:rPr>
              <w:t>заданных</w:t>
            </w:r>
            <w:r>
              <w:rPr>
                <w:spacing w:val="-6"/>
                <w:sz w:val="24"/>
              </w:rPr>
              <w:t xml:space="preserve"> </w:t>
            </w:r>
            <w:r>
              <w:rPr>
                <w:sz w:val="24"/>
              </w:rPr>
              <w:t>объектов:</w:t>
            </w:r>
            <w:r>
              <w:rPr>
                <w:spacing w:val="-6"/>
                <w:sz w:val="24"/>
              </w:rPr>
              <w:t xml:space="preserve"> </w:t>
            </w:r>
            <w:r>
              <w:rPr>
                <w:sz w:val="24"/>
              </w:rPr>
              <w:t>её</w:t>
            </w:r>
            <w:r>
              <w:rPr>
                <w:spacing w:val="-10"/>
                <w:sz w:val="24"/>
              </w:rPr>
              <w:t xml:space="preserve"> </w:t>
            </w:r>
            <w:r>
              <w:rPr>
                <w:sz w:val="24"/>
              </w:rPr>
              <w:t>обнаружение, продолжение ряда</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31</w:t>
            </w:r>
          </w:p>
        </w:tc>
        <w:tc>
          <w:tcPr>
            <w:tcW w:w="7043" w:type="dxa"/>
          </w:tcPr>
          <w:p w:rsidR="00A27FD6" w:rsidRDefault="00091AF7">
            <w:pPr>
              <w:pStyle w:val="TableParagraph"/>
              <w:spacing w:line="257" w:lineRule="exact"/>
              <w:ind w:left="234"/>
              <w:rPr>
                <w:sz w:val="24"/>
              </w:rPr>
            </w:pPr>
            <w:r>
              <w:rPr>
                <w:sz w:val="24"/>
              </w:rPr>
              <w:t>Обобщение.</w:t>
            </w:r>
            <w:r>
              <w:rPr>
                <w:spacing w:val="-5"/>
                <w:sz w:val="24"/>
              </w:rPr>
              <w:t xml:space="preserve"> </w:t>
            </w:r>
            <w:r>
              <w:rPr>
                <w:sz w:val="24"/>
              </w:rPr>
              <w:t>Состав</w:t>
            </w:r>
            <w:r>
              <w:rPr>
                <w:spacing w:val="-4"/>
                <w:sz w:val="24"/>
              </w:rPr>
              <w:t xml:space="preserve"> </w:t>
            </w:r>
            <w:r>
              <w:rPr>
                <w:sz w:val="24"/>
              </w:rPr>
              <w:t>чисел</w:t>
            </w:r>
            <w:r>
              <w:rPr>
                <w:spacing w:val="-4"/>
                <w:sz w:val="24"/>
              </w:rPr>
              <w:t xml:space="preserve"> </w:t>
            </w:r>
            <w:r>
              <w:rPr>
                <w:sz w:val="24"/>
              </w:rPr>
              <w:t>в</w:t>
            </w:r>
            <w:r>
              <w:rPr>
                <w:spacing w:val="-4"/>
                <w:sz w:val="24"/>
              </w:rPr>
              <w:t xml:space="preserve"> </w:t>
            </w:r>
            <w:r>
              <w:rPr>
                <w:sz w:val="24"/>
              </w:rPr>
              <w:t>пределах</w:t>
            </w:r>
            <w:r>
              <w:rPr>
                <w:spacing w:val="-2"/>
                <w:sz w:val="24"/>
              </w:rPr>
              <w:t xml:space="preserve"> </w:t>
            </w:r>
            <w:r>
              <w:rPr>
                <w:spacing w:val="-5"/>
                <w:sz w:val="24"/>
              </w:rPr>
              <w:t>10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32</w:t>
            </w:r>
          </w:p>
        </w:tc>
        <w:tc>
          <w:tcPr>
            <w:tcW w:w="7043" w:type="dxa"/>
          </w:tcPr>
          <w:p w:rsidR="00A27FD6" w:rsidRDefault="00091AF7">
            <w:pPr>
              <w:pStyle w:val="TableParagraph"/>
              <w:spacing w:line="257" w:lineRule="exact"/>
              <w:ind w:left="234"/>
              <w:rPr>
                <w:sz w:val="24"/>
              </w:rPr>
            </w:pPr>
            <w:r>
              <w:rPr>
                <w:sz w:val="24"/>
              </w:rPr>
              <w:t>Единицы</w:t>
            </w:r>
            <w:r>
              <w:rPr>
                <w:spacing w:val="-3"/>
                <w:sz w:val="24"/>
              </w:rPr>
              <w:t xml:space="preserve"> </w:t>
            </w:r>
            <w:r>
              <w:rPr>
                <w:sz w:val="24"/>
              </w:rPr>
              <w:t>длины:</w:t>
            </w:r>
            <w:r>
              <w:rPr>
                <w:spacing w:val="-3"/>
                <w:sz w:val="24"/>
              </w:rPr>
              <w:t xml:space="preserve"> </w:t>
            </w:r>
            <w:r>
              <w:rPr>
                <w:sz w:val="24"/>
              </w:rPr>
              <w:t>сантиметр.</w:t>
            </w:r>
            <w:r>
              <w:rPr>
                <w:spacing w:val="-2"/>
                <w:sz w:val="24"/>
              </w:rPr>
              <w:t xml:space="preserve"> Сантиметр</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33</w:t>
            </w:r>
          </w:p>
        </w:tc>
        <w:tc>
          <w:tcPr>
            <w:tcW w:w="7043" w:type="dxa"/>
          </w:tcPr>
          <w:p w:rsidR="00A27FD6" w:rsidRDefault="00091AF7">
            <w:pPr>
              <w:pStyle w:val="TableParagraph"/>
              <w:spacing w:line="257" w:lineRule="exact"/>
              <w:ind w:left="234"/>
              <w:rPr>
                <w:sz w:val="24"/>
              </w:rPr>
            </w:pPr>
            <w:r>
              <w:rPr>
                <w:sz w:val="24"/>
              </w:rPr>
              <w:t>Измерение</w:t>
            </w:r>
            <w:r>
              <w:rPr>
                <w:spacing w:val="-3"/>
                <w:sz w:val="24"/>
              </w:rPr>
              <w:t xml:space="preserve"> </w:t>
            </w:r>
            <w:r>
              <w:rPr>
                <w:sz w:val="24"/>
              </w:rPr>
              <w:t>длины</w:t>
            </w:r>
            <w:r>
              <w:rPr>
                <w:spacing w:val="-2"/>
                <w:sz w:val="24"/>
              </w:rPr>
              <w:t xml:space="preserve"> </w:t>
            </w:r>
            <w:r>
              <w:rPr>
                <w:sz w:val="24"/>
              </w:rPr>
              <w:t>отрезка.</w:t>
            </w:r>
            <w:r>
              <w:rPr>
                <w:spacing w:val="-2"/>
                <w:sz w:val="24"/>
              </w:rPr>
              <w:t xml:space="preserve"> Сантиметр</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34</w:t>
            </w:r>
          </w:p>
        </w:tc>
        <w:tc>
          <w:tcPr>
            <w:tcW w:w="7043" w:type="dxa"/>
          </w:tcPr>
          <w:p w:rsidR="00A27FD6" w:rsidRDefault="00091AF7">
            <w:pPr>
              <w:pStyle w:val="TableParagraph"/>
              <w:spacing w:before="30" w:line="270" w:lineRule="atLeast"/>
              <w:ind w:left="234"/>
              <w:rPr>
                <w:sz w:val="24"/>
              </w:rPr>
            </w:pPr>
            <w:r>
              <w:rPr>
                <w:sz w:val="24"/>
              </w:rPr>
              <w:t>Чтение</w:t>
            </w:r>
            <w:r>
              <w:rPr>
                <w:spacing w:val="-6"/>
                <w:sz w:val="24"/>
              </w:rPr>
              <w:t xml:space="preserve"> </w:t>
            </w:r>
            <w:r>
              <w:rPr>
                <w:sz w:val="24"/>
              </w:rPr>
              <w:t>рисунка,</w:t>
            </w:r>
            <w:r>
              <w:rPr>
                <w:spacing w:val="-6"/>
                <w:sz w:val="24"/>
              </w:rPr>
              <w:t xml:space="preserve"> </w:t>
            </w:r>
            <w:r>
              <w:rPr>
                <w:sz w:val="24"/>
              </w:rPr>
              <w:t>схемы</w:t>
            </w:r>
            <w:r>
              <w:rPr>
                <w:spacing w:val="-6"/>
                <w:sz w:val="24"/>
              </w:rPr>
              <w:t xml:space="preserve"> </w:t>
            </w:r>
            <w:r>
              <w:rPr>
                <w:sz w:val="24"/>
              </w:rPr>
              <w:t>с</w:t>
            </w:r>
            <w:r>
              <w:rPr>
                <w:spacing w:val="-7"/>
                <w:sz w:val="24"/>
              </w:rPr>
              <w:t xml:space="preserve"> </w:t>
            </w:r>
            <w:r>
              <w:rPr>
                <w:sz w:val="24"/>
              </w:rPr>
              <w:t>1—2</w:t>
            </w:r>
            <w:r>
              <w:rPr>
                <w:spacing w:val="-6"/>
                <w:sz w:val="24"/>
              </w:rPr>
              <w:t xml:space="preserve"> </w:t>
            </w:r>
            <w:r>
              <w:rPr>
                <w:sz w:val="24"/>
              </w:rPr>
              <w:t>числовыми</w:t>
            </w:r>
            <w:r>
              <w:rPr>
                <w:spacing w:val="-6"/>
                <w:sz w:val="24"/>
              </w:rPr>
              <w:t xml:space="preserve"> </w:t>
            </w:r>
            <w:r>
              <w:rPr>
                <w:sz w:val="24"/>
              </w:rPr>
              <w:t>данными</w:t>
            </w:r>
            <w:r>
              <w:rPr>
                <w:spacing w:val="-6"/>
                <w:sz w:val="24"/>
              </w:rPr>
              <w:t xml:space="preserve"> </w:t>
            </w:r>
            <w:r>
              <w:rPr>
                <w:sz w:val="24"/>
              </w:rPr>
              <w:t>(значениями данных величин)</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35</w:t>
            </w:r>
          </w:p>
        </w:tc>
        <w:tc>
          <w:tcPr>
            <w:tcW w:w="7043" w:type="dxa"/>
          </w:tcPr>
          <w:p w:rsidR="00A27FD6" w:rsidRDefault="00091AF7">
            <w:pPr>
              <w:pStyle w:val="TableParagraph"/>
              <w:spacing w:line="257" w:lineRule="exact"/>
              <w:ind w:left="234"/>
              <w:rPr>
                <w:sz w:val="24"/>
              </w:rPr>
            </w:pPr>
            <w:r>
              <w:rPr>
                <w:sz w:val="24"/>
              </w:rPr>
              <w:t>Измерение</w:t>
            </w:r>
            <w:r>
              <w:rPr>
                <w:spacing w:val="-3"/>
                <w:sz w:val="24"/>
              </w:rPr>
              <w:t xml:space="preserve"> </w:t>
            </w:r>
            <w:r>
              <w:rPr>
                <w:sz w:val="24"/>
              </w:rPr>
              <w:t>длины</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линейки.</w:t>
            </w:r>
            <w:r>
              <w:rPr>
                <w:spacing w:val="-4"/>
                <w:sz w:val="24"/>
              </w:rPr>
              <w:t xml:space="preserve"> </w:t>
            </w:r>
            <w:r>
              <w:rPr>
                <w:spacing w:val="-2"/>
                <w:sz w:val="24"/>
              </w:rPr>
              <w:t>Сантиметр</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878"/>
        </w:trPr>
        <w:tc>
          <w:tcPr>
            <w:tcW w:w="927"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36</w:t>
            </w:r>
          </w:p>
        </w:tc>
        <w:tc>
          <w:tcPr>
            <w:tcW w:w="7043" w:type="dxa"/>
          </w:tcPr>
          <w:p w:rsidR="00A27FD6" w:rsidRDefault="00091AF7">
            <w:pPr>
              <w:pStyle w:val="TableParagraph"/>
              <w:spacing w:before="30" w:line="270" w:lineRule="atLeast"/>
              <w:ind w:left="234"/>
              <w:rPr>
                <w:sz w:val="24"/>
              </w:rPr>
            </w:pPr>
            <w:r>
              <w:rPr>
                <w:sz w:val="24"/>
              </w:rPr>
              <w:t>Верные (истинные) и неверные (ложные) предложения, составленные</w:t>
            </w:r>
            <w:r>
              <w:rPr>
                <w:spacing w:val="-11"/>
                <w:sz w:val="24"/>
              </w:rPr>
              <w:t xml:space="preserve"> </w:t>
            </w:r>
            <w:r>
              <w:rPr>
                <w:sz w:val="24"/>
              </w:rPr>
              <w:t>относительно</w:t>
            </w:r>
            <w:r>
              <w:rPr>
                <w:spacing w:val="-9"/>
                <w:sz w:val="24"/>
              </w:rPr>
              <w:t xml:space="preserve"> </w:t>
            </w:r>
            <w:r>
              <w:rPr>
                <w:sz w:val="24"/>
              </w:rPr>
              <w:t>заданного</w:t>
            </w:r>
            <w:r>
              <w:rPr>
                <w:spacing w:val="-9"/>
                <w:sz w:val="24"/>
              </w:rPr>
              <w:t xml:space="preserve"> </w:t>
            </w:r>
            <w:r>
              <w:rPr>
                <w:sz w:val="24"/>
              </w:rPr>
              <w:t>набора</w:t>
            </w:r>
            <w:r>
              <w:rPr>
                <w:spacing w:val="-13"/>
                <w:sz w:val="24"/>
              </w:rPr>
              <w:t xml:space="preserve"> </w:t>
            </w:r>
            <w:r>
              <w:rPr>
                <w:sz w:val="24"/>
              </w:rPr>
              <w:t xml:space="preserve">математических </w:t>
            </w:r>
            <w:r>
              <w:rPr>
                <w:spacing w:val="-2"/>
                <w:sz w:val="24"/>
              </w:rPr>
              <w:t>объектов</w:t>
            </w:r>
          </w:p>
        </w:tc>
        <w:tc>
          <w:tcPr>
            <w:tcW w:w="2537" w:type="dxa"/>
          </w:tcPr>
          <w:p w:rsidR="00A27FD6" w:rsidRDefault="00A27FD6">
            <w:pPr>
              <w:pStyle w:val="TableParagraph"/>
              <w:spacing w:before="3"/>
              <w:rPr>
                <w:b/>
                <w:sz w:val="28"/>
              </w:rPr>
            </w:pPr>
          </w:p>
          <w:p w:rsidR="00A27FD6" w:rsidRDefault="00091AF7">
            <w:pPr>
              <w:pStyle w:val="TableParagraph"/>
              <w:spacing w:before="1"/>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37</w:t>
            </w:r>
          </w:p>
        </w:tc>
        <w:tc>
          <w:tcPr>
            <w:tcW w:w="7043" w:type="dxa"/>
          </w:tcPr>
          <w:p w:rsidR="00A27FD6" w:rsidRDefault="00091AF7">
            <w:pPr>
              <w:pStyle w:val="TableParagraph"/>
              <w:spacing w:line="257" w:lineRule="exact"/>
              <w:ind w:left="234"/>
              <w:rPr>
                <w:sz w:val="24"/>
              </w:rPr>
            </w:pPr>
            <w:r>
              <w:rPr>
                <w:sz w:val="24"/>
              </w:rPr>
              <w:t>Числа</w:t>
            </w:r>
            <w:r>
              <w:rPr>
                <w:spacing w:val="-2"/>
                <w:sz w:val="24"/>
              </w:rPr>
              <w:t xml:space="preserve"> </w:t>
            </w:r>
            <w:r>
              <w:rPr>
                <w:sz w:val="24"/>
              </w:rPr>
              <w:t>от 1 до 10.</w:t>
            </w:r>
            <w:r>
              <w:rPr>
                <w:spacing w:val="1"/>
                <w:sz w:val="24"/>
              </w:rPr>
              <w:t xml:space="preserve"> </w:t>
            </w:r>
            <w:r>
              <w:rPr>
                <w:spacing w:val="-2"/>
                <w:sz w:val="24"/>
              </w:rPr>
              <w:t>Повторение</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38</w:t>
            </w:r>
          </w:p>
        </w:tc>
        <w:tc>
          <w:tcPr>
            <w:tcW w:w="7043" w:type="dxa"/>
          </w:tcPr>
          <w:p w:rsidR="00A27FD6" w:rsidRDefault="00091AF7">
            <w:pPr>
              <w:pStyle w:val="TableParagraph"/>
              <w:spacing w:before="30" w:line="270" w:lineRule="atLeast"/>
              <w:ind w:left="234"/>
              <w:rPr>
                <w:sz w:val="24"/>
              </w:rPr>
            </w:pPr>
            <w:r>
              <w:rPr>
                <w:sz w:val="24"/>
              </w:rPr>
              <w:t>Действие</w:t>
            </w:r>
            <w:r>
              <w:rPr>
                <w:spacing w:val="-9"/>
                <w:sz w:val="24"/>
              </w:rPr>
              <w:t xml:space="preserve"> </w:t>
            </w:r>
            <w:r>
              <w:rPr>
                <w:sz w:val="24"/>
              </w:rPr>
              <w:t>сложения.</w:t>
            </w:r>
            <w:r>
              <w:rPr>
                <w:spacing w:val="-8"/>
                <w:sz w:val="24"/>
              </w:rPr>
              <w:t xml:space="preserve"> </w:t>
            </w:r>
            <w:r>
              <w:rPr>
                <w:sz w:val="24"/>
              </w:rPr>
              <w:t>Компоненты</w:t>
            </w:r>
            <w:r>
              <w:rPr>
                <w:spacing w:val="-8"/>
                <w:sz w:val="24"/>
              </w:rPr>
              <w:t xml:space="preserve"> </w:t>
            </w:r>
            <w:r>
              <w:rPr>
                <w:sz w:val="24"/>
              </w:rPr>
              <w:t>действия,</w:t>
            </w:r>
            <w:r>
              <w:rPr>
                <w:spacing w:val="-10"/>
                <w:sz w:val="24"/>
              </w:rPr>
              <w:t xml:space="preserve"> </w:t>
            </w:r>
            <w:r>
              <w:rPr>
                <w:sz w:val="24"/>
              </w:rPr>
              <w:t>запись</w:t>
            </w:r>
            <w:r>
              <w:rPr>
                <w:spacing w:val="-8"/>
                <w:sz w:val="24"/>
              </w:rPr>
              <w:t xml:space="preserve"> </w:t>
            </w:r>
            <w:r>
              <w:rPr>
                <w:sz w:val="24"/>
              </w:rPr>
              <w:t>равенства. Вычисления вида □ + 1, □ - 1</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39</w:t>
            </w:r>
          </w:p>
        </w:tc>
        <w:tc>
          <w:tcPr>
            <w:tcW w:w="7043" w:type="dxa"/>
          </w:tcPr>
          <w:p w:rsidR="00A27FD6" w:rsidRDefault="00091AF7">
            <w:pPr>
              <w:pStyle w:val="TableParagraph"/>
              <w:spacing w:before="30" w:line="270" w:lineRule="atLeast"/>
              <w:ind w:left="234"/>
              <w:rPr>
                <w:sz w:val="24"/>
              </w:rPr>
            </w:pPr>
            <w:r>
              <w:rPr>
                <w:sz w:val="24"/>
              </w:rPr>
              <w:t>Сложение</w:t>
            </w:r>
            <w:r>
              <w:rPr>
                <w:spacing w:val="-8"/>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w:t>
            </w:r>
            <w:r>
              <w:rPr>
                <w:spacing w:val="-7"/>
                <w:sz w:val="24"/>
              </w:rPr>
              <w:t xml:space="preserve"> </w:t>
            </w:r>
            <w:r>
              <w:rPr>
                <w:sz w:val="24"/>
              </w:rPr>
              <w:t>Применение</w:t>
            </w:r>
            <w:r>
              <w:rPr>
                <w:spacing w:val="-8"/>
                <w:sz w:val="24"/>
              </w:rPr>
              <w:t xml:space="preserve"> </w:t>
            </w:r>
            <w:r>
              <w:rPr>
                <w:sz w:val="24"/>
              </w:rPr>
              <w:t>в</w:t>
            </w:r>
            <w:r>
              <w:rPr>
                <w:spacing w:val="-7"/>
                <w:sz w:val="24"/>
              </w:rPr>
              <w:t xml:space="preserve"> </w:t>
            </w:r>
            <w:r>
              <w:rPr>
                <w:sz w:val="24"/>
              </w:rPr>
              <w:t>практических</w:t>
            </w:r>
            <w:r>
              <w:rPr>
                <w:spacing w:val="-7"/>
                <w:sz w:val="24"/>
              </w:rPr>
              <w:t xml:space="preserve"> </w:t>
            </w:r>
            <w:r>
              <w:rPr>
                <w:sz w:val="24"/>
              </w:rPr>
              <w:t>ситуациях. Вычисления вида □ + 1, □ - 1</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40</w:t>
            </w:r>
          </w:p>
        </w:tc>
        <w:tc>
          <w:tcPr>
            <w:tcW w:w="7043" w:type="dxa"/>
          </w:tcPr>
          <w:p w:rsidR="00A27FD6" w:rsidRDefault="00091AF7">
            <w:pPr>
              <w:pStyle w:val="TableParagraph"/>
              <w:spacing w:before="30" w:line="270" w:lineRule="atLeast"/>
              <w:ind w:left="234" w:right="44"/>
              <w:rPr>
                <w:sz w:val="24"/>
              </w:rPr>
            </w:pPr>
            <w:r>
              <w:rPr>
                <w:sz w:val="24"/>
              </w:rPr>
              <w:t>Запись</w:t>
            </w:r>
            <w:r>
              <w:rPr>
                <w:spacing w:val="-5"/>
                <w:sz w:val="24"/>
              </w:rPr>
              <w:t xml:space="preserve"> </w:t>
            </w:r>
            <w:r>
              <w:rPr>
                <w:sz w:val="24"/>
              </w:rPr>
              <w:t>результата</w:t>
            </w:r>
            <w:r>
              <w:rPr>
                <w:spacing w:val="-6"/>
                <w:sz w:val="24"/>
              </w:rPr>
              <w:t xml:space="preserve"> </w:t>
            </w:r>
            <w:r>
              <w:rPr>
                <w:sz w:val="24"/>
              </w:rPr>
              <w:t>увеличения</w:t>
            </w:r>
            <w:r>
              <w:rPr>
                <w:spacing w:val="-6"/>
                <w:sz w:val="24"/>
              </w:rPr>
              <w:t xml:space="preserve"> </w:t>
            </w:r>
            <w:r>
              <w:rPr>
                <w:sz w:val="24"/>
              </w:rPr>
              <w:t>на</w:t>
            </w:r>
            <w:r>
              <w:rPr>
                <w:spacing w:val="-4"/>
                <w:sz w:val="24"/>
              </w:rPr>
              <w:t xml:space="preserve"> </w:t>
            </w:r>
            <w:r>
              <w:rPr>
                <w:sz w:val="24"/>
              </w:rPr>
              <w:t>несколько</w:t>
            </w:r>
            <w:r>
              <w:rPr>
                <w:spacing w:val="-6"/>
                <w:sz w:val="24"/>
              </w:rPr>
              <w:t xml:space="preserve"> </w:t>
            </w:r>
            <w:r>
              <w:rPr>
                <w:sz w:val="24"/>
              </w:rPr>
              <w:t>единиц.</w:t>
            </w:r>
            <w:r>
              <w:rPr>
                <w:spacing w:val="-6"/>
                <w:sz w:val="24"/>
              </w:rPr>
              <w:t xml:space="preserve"> </w:t>
            </w:r>
            <w:r>
              <w:rPr>
                <w:sz w:val="24"/>
              </w:rPr>
              <w:t>□</w:t>
            </w:r>
            <w:r>
              <w:rPr>
                <w:spacing w:val="-7"/>
                <w:sz w:val="24"/>
              </w:rPr>
              <w:t xml:space="preserve"> </w:t>
            </w:r>
            <w:r>
              <w:rPr>
                <w:sz w:val="24"/>
              </w:rPr>
              <w:t>+</w:t>
            </w:r>
            <w:r>
              <w:rPr>
                <w:spacing w:val="-7"/>
                <w:sz w:val="24"/>
              </w:rPr>
              <w:t xml:space="preserve"> </w:t>
            </w:r>
            <w:r>
              <w:rPr>
                <w:sz w:val="24"/>
              </w:rPr>
              <w:t>1</w:t>
            </w:r>
            <w:r>
              <w:rPr>
                <w:spacing w:val="-3"/>
                <w:sz w:val="24"/>
              </w:rPr>
              <w:t xml:space="preserve"> </w:t>
            </w:r>
            <w:r>
              <w:rPr>
                <w:sz w:val="24"/>
              </w:rPr>
              <w:t>+</w:t>
            </w:r>
            <w:r>
              <w:rPr>
                <w:spacing w:val="-7"/>
                <w:sz w:val="24"/>
              </w:rPr>
              <w:t xml:space="preserve"> </w:t>
            </w:r>
            <w:r>
              <w:rPr>
                <w:sz w:val="24"/>
              </w:rPr>
              <w:t>1,</w:t>
            </w:r>
            <w:r>
              <w:rPr>
                <w:spacing w:val="-4"/>
                <w:sz w:val="24"/>
              </w:rPr>
              <w:t xml:space="preserve"> </w:t>
            </w:r>
            <w:r>
              <w:rPr>
                <w:sz w:val="24"/>
              </w:rPr>
              <w:t>□</w:t>
            </w:r>
            <w:r>
              <w:rPr>
                <w:spacing w:val="-2"/>
                <w:sz w:val="24"/>
              </w:rPr>
              <w:t xml:space="preserve"> </w:t>
            </w:r>
            <w:r>
              <w:rPr>
                <w:sz w:val="24"/>
              </w:rPr>
              <w:t>- 1 - 1</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41</w:t>
            </w:r>
          </w:p>
        </w:tc>
        <w:tc>
          <w:tcPr>
            <w:tcW w:w="7043" w:type="dxa"/>
          </w:tcPr>
          <w:p w:rsidR="00A27FD6" w:rsidRDefault="00091AF7">
            <w:pPr>
              <w:pStyle w:val="TableParagraph"/>
              <w:spacing w:line="257" w:lineRule="exact"/>
              <w:ind w:left="234"/>
              <w:rPr>
                <w:sz w:val="24"/>
              </w:rPr>
            </w:pPr>
            <w:r>
              <w:rPr>
                <w:sz w:val="24"/>
              </w:rPr>
              <w:t>Дополнение</w:t>
            </w:r>
            <w:r>
              <w:rPr>
                <w:spacing w:val="-3"/>
                <w:sz w:val="24"/>
              </w:rPr>
              <w:t xml:space="preserve"> </w:t>
            </w:r>
            <w:r>
              <w:rPr>
                <w:sz w:val="24"/>
              </w:rPr>
              <w:t>до</w:t>
            </w:r>
            <w:r>
              <w:rPr>
                <w:spacing w:val="-2"/>
                <w:sz w:val="24"/>
              </w:rPr>
              <w:t xml:space="preserve"> </w:t>
            </w:r>
            <w:r>
              <w:rPr>
                <w:sz w:val="24"/>
              </w:rPr>
              <w:t>10.</w:t>
            </w:r>
            <w:r>
              <w:rPr>
                <w:spacing w:val="-2"/>
                <w:sz w:val="24"/>
              </w:rPr>
              <w:t xml:space="preserve"> </w:t>
            </w:r>
            <w:r>
              <w:rPr>
                <w:sz w:val="24"/>
              </w:rPr>
              <w:t>Запись</w:t>
            </w:r>
            <w:r>
              <w:rPr>
                <w:spacing w:val="-2"/>
                <w:sz w:val="24"/>
              </w:rPr>
              <w:t xml:space="preserve"> действия</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42</w:t>
            </w:r>
          </w:p>
        </w:tc>
        <w:tc>
          <w:tcPr>
            <w:tcW w:w="7043" w:type="dxa"/>
          </w:tcPr>
          <w:p w:rsidR="00A27FD6" w:rsidRDefault="00091AF7">
            <w:pPr>
              <w:pStyle w:val="TableParagraph"/>
              <w:spacing w:before="30" w:line="270" w:lineRule="atLeast"/>
              <w:ind w:left="234"/>
              <w:rPr>
                <w:sz w:val="24"/>
              </w:rPr>
            </w:pPr>
            <w:r>
              <w:rPr>
                <w:sz w:val="24"/>
              </w:rPr>
              <w:t>Текстовая</w:t>
            </w:r>
            <w:r>
              <w:rPr>
                <w:spacing w:val="-6"/>
                <w:sz w:val="24"/>
              </w:rPr>
              <w:t xml:space="preserve"> </w:t>
            </w:r>
            <w:r>
              <w:rPr>
                <w:sz w:val="24"/>
              </w:rPr>
              <w:t>задача:</w:t>
            </w:r>
            <w:r>
              <w:rPr>
                <w:spacing w:val="-6"/>
                <w:sz w:val="24"/>
              </w:rPr>
              <w:t xml:space="preserve"> </w:t>
            </w:r>
            <w:r>
              <w:rPr>
                <w:sz w:val="24"/>
              </w:rPr>
              <w:t>структурные</w:t>
            </w:r>
            <w:r>
              <w:rPr>
                <w:spacing w:val="-8"/>
                <w:sz w:val="24"/>
              </w:rPr>
              <w:t xml:space="preserve"> </w:t>
            </w:r>
            <w:r>
              <w:rPr>
                <w:sz w:val="24"/>
              </w:rPr>
              <w:t>элементы.</w:t>
            </w:r>
            <w:r>
              <w:rPr>
                <w:spacing w:val="-6"/>
                <w:sz w:val="24"/>
              </w:rPr>
              <w:t xml:space="preserve"> </w:t>
            </w:r>
            <w:r>
              <w:rPr>
                <w:sz w:val="24"/>
              </w:rPr>
              <w:t>Дополнение</w:t>
            </w:r>
            <w:r>
              <w:rPr>
                <w:spacing w:val="-7"/>
                <w:sz w:val="24"/>
              </w:rPr>
              <w:t xml:space="preserve"> </w:t>
            </w:r>
            <w:r>
              <w:rPr>
                <w:sz w:val="24"/>
              </w:rPr>
              <w:t>текста</w:t>
            </w:r>
            <w:r>
              <w:rPr>
                <w:spacing w:val="-6"/>
                <w:sz w:val="24"/>
              </w:rPr>
              <w:t xml:space="preserve"> </w:t>
            </w:r>
            <w:r>
              <w:rPr>
                <w:sz w:val="24"/>
              </w:rPr>
              <w:t>до задачи. Задача</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43</w:t>
            </w:r>
          </w:p>
        </w:tc>
        <w:tc>
          <w:tcPr>
            <w:tcW w:w="7043" w:type="dxa"/>
          </w:tcPr>
          <w:p w:rsidR="00A27FD6" w:rsidRDefault="00091AF7">
            <w:pPr>
              <w:pStyle w:val="TableParagraph"/>
              <w:spacing w:line="257" w:lineRule="exact"/>
              <w:ind w:left="234"/>
              <w:rPr>
                <w:sz w:val="24"/>
              </w:rPr>
            </w:pPr>
            <w:r>
              <w:rPr>
                <w:sz w:val="24"/>
              </w:rPr>
              <w:t>Текстовая</w:t>
            </w:r>
            <w:r>
              <w:rPr>
                <w:spacing w:val="-6"/>
                <w:sz w:val="24"/>
              </w:rPr>
              <w:t xml:space="preserve"> </w:t>
            </w:r>
            <w:r>
              <w:rPr>
                <w:sz w:val="24"/>
              </w:rPr>
              <w:t>задача:</w:t>
            </w:r>
            <w:r>
              <w:rPr>
                <w:spacing w:val="-3"/>
                <w:sz w:val="24"/>
              </w:rPr>
              <w:t xml:space="preserve"> </w:t>
            </w:r>
            <w:r>
              <w:rPr>
                <w:sz w:val="24"/>
              </w:rPr>
              <w:t>структурные</w:t>
            </w:r>
            <w:r>
              <w:rPr>
                <w:spacing w:val="-4"/>
                <w:sz w:val="24"/>
              </w:rPr>
              <w:t xml:space="preserve"> </w:t>
            </w:r>
            <w:r>
              <w:rPr>
                <w:sz w:val="24"/>
              </w:rPr>
              <w:t>элементы,</w:t>
            </w:r>
            <w:r>
              <w:rPr>
                <w:spacing w:val="-4"/>
                <w:sz w:val="24"/>
              </w:rPr>
              <w:t xml:space="preserve"> </w:t>
            </w:r>
            <w:r>
              <w:rPr>
                <w:sz w:val="24"/>
              </w:rPr>
              <w:t>составление</w:t>
            </w:r>
            <w:r>
              <w:rPr>
                <w:spacing w:val="-3"/>
                <w:sz w:val="24"/>
              </w:rPr>
              <w:t xml:space="preserve"> </w:t>
            </w:r>
            <w:r>
              <w:rPr>
                <w:spacing w:val="-2"/>
                <w:sz w:val="24"/>
              </w:rPr>
              <w:t>текстовой</w:t>
            </w:r>
          </w:p>
        </w:tc>
        <w:tc>
          <w:tcPr>
            <w:tcW w:w="2537" w:type="dxa"/>
          </w:tcPr>
          <w:p w:rsidR="00A27FD6" w:rsidRDefault="00091AF7">
            <w:pPr>
              <w:pStyle w:val="TableParagraph"/>
              <w:spacing w:line="257" w:lineRule="exact"/>
              <w:ind w:right="1104"/>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7043"/>
        <w:gridCol w:w="2537"/>
      </w:tblGrid>
      <w:tr w:rsidR="00A27FD6">
        <w:trPr>
          <w:trHeight w:val="325"/>
        </w:trPr>
        <w:tc>
          <w:tcPr>
            <w:tcW w:w="927" w:type="dxa"/>
          </w:tcPr>
          <w:p w:rsidR="00A27FD6" w:rsidRDefault="00A27FD6">
            <w:pPr>
              <w:pStyle w:val="TableParagraph"/>
              <w:spacing w:before="0"/>
            </w:pPr>
          </w:p>
        </w:tc>
        <w:tc>
          <w:tcPr>
            <w:tcW w:w="7043" w:type="dxa"/>
          </w:tcPr>
          <w:p w:rsidR="00A27FD6" w:rsidRDefault="00091AF7">
            <w:pPr>
              <w:pStyle w:val="TableParagraph"/>
              <w:spacing w:line="257" w:lineRule="exact"/>
              <w:ind w:left="234"/>
              <w:rPr>
                <w:sz w:val="24"/>
              </w:rPr>
            </w:pPr>
            <w:r>
              <w:rPr>
                <w:sz w:val="24"/>
              </w:rPr>
              <w:t>задачи</w:t>
            </w:r>
            <w:r>
              <w:rPr>
                <w:spacing w:val="-2"/>
                <w:sz w:val="24"/>
              </w:rPr>
              <w:t xml:space="preserve"> </w:t>
            </w:r>
            <w:r>
              <w:rPr>
                <w:sz w:val="24"/>
              </w:rPr>
              <w:t>по</w:t>
            </w:r>
            <w:r>
              <w:rPr>
                <w:spacing w:val="-1"/>
                <w:sz w:val="24"/>
              </w:rPr>
              <w:t xml:space="preserve"> </w:t>
            </w:r>
            <w:r>
              <w:rPr>
                <w:sz w:val="24"/>
              </w:rPr>
              <w:t>образцу.</w:t>
            </w:r>
            <w:r>
              <w:rPr>
                <w:spacing w:val="-1"/>
                <w:sz w:val="24"/>
              </w:rPr>
              <w:t xml:space="preserve"> </w:t>
            </w:r>
            <w:r>
              <w:rPr>
                <w:spacing w:val="-2"/>
                <w:sz w:val="24"/>
              </w:rPr>
              <w:t>Задача</w:t>
            </w:r>
          </w:p>
        </w:tc>
        <w:tc>
          <w:tcPr>
            <w:tcW w:w="2537" w:type="dxa"/>
          </w:tcPr>
          <w:p w:rsidR="00A27FD6" w:rsidRDefault="00A27FD6">
            <w:pPr>
              <w:pStyle w:val="TableParagraph"/>
              <w:spacing w:before="0"/>
            </w:pPr>
          </w:p>
        </w:tc>
      </w:tr>
      <w:tr w:rsidR="00A27FD6">
        <w:trPr>
          <w:trHeight w:val="602"/>
        </w:trPr>
        <w:tc>
          <w:tcPr>
            <w:tcW w:w="927" w:type="dxa"/>
          </w:tcPr>
          <w:p w:rsidR="00A27FD6" w:rsidRDefault="00091AF7">
            <w:pPr>
              <w:pStyle w:val="TableParagraph"/>
              <w:spacing w:before="189"/>
              <w:ind w:left="101"/>
              <w:rPr>
                <w:sz w:val="24"/>
              </w:rPr>
            </w:pPr>
            <w:r>
              <w:rPr>
                <w:spacing w:val="-5"/>
                <w:sz w:val="24"/>
              </w:rPr>
              <w:t>44</w:t>
            </w:r>
          </w:p>
        </w:tc>
        <w:tc>
          <w:tcPr>
            <w:tcW w:w="7043" w:type="dxa"/>
          </w:tcPr>
          <w:p w:rsidR="00A27FD6" w:rsidRDefault="00091AF7">
            <w:pPr>
              <w:pStyle w:val="TableParagraph"/>
              <w:spacing w:before="30" w:line="270" w:lineRule="atLeast"/>
              <w:ind w:left="234"/>
              <w:rPr>
                <w:sz w:val="24"/>
              </w:rPr>
            </w:pPr>
            <w:r>
              <w:rPr>
                <w:sz w:val="24"/>
              </w:rPr>
              <w:t>Текстовая</w:t>
            </w:r>
            <w:r>
              <w:rPr>
                <w:spacing w:val="-6"/>
                <w:sz w:val="24"/>
              </w:rPr>
              <w:t xml:space="preserve"> </w:t>
            </w:r>
            <w:r>
              <w:rPr>
                <w:sz w:val="24"/>
              </w:rPr>
              <w:t>сюжетная</w:t>
            </w:r>
            <w:r>
              <w:rPr>
                <w:spacing w:val="-6"/>
                <w:sz w:val="24"/>
              </w:rPr>
              <w:t xml:space="preserve"> </w:t>
            </w:r>
            <w:r>
              <w:rPr>
                <w:sz w:val="24"/>
              </w:rPr>
              <w:t>задача</w:t>
            </w:r>
            <w:r>
              <w:rPr>
                <w:spacing w:val="-7"/>
                <w:sz w:val="24"/>
              </w:rPr>
              <w:t xml:space="preserve"> </w:t>
            </w:r>
            <w:r>
              <w:rPr>
                <w:sz w:val="24"/>
              </w:rPr>
              <w:t>в</w:t>
            </w:r>
            <w:r>
              <w:rPr>
                <w:spacing w:val="-7"/>
                <w:sz w:val="24"/>
              </w:rPr>
              <w:t xml:space="preserve"> </w:t>
            </w:r>
            <w:r>
              <w:rPr>
                <w:sz w:val="24"/>
              </w:rPr>
              <w:t>одно</w:t>
            </w:r>
            <w:r>
              <w:rPr>
                <w:spacing w:val="-6"/>
                <w:sz w:val="24"/>
              </w:rPr>
              <w:t xml:space="preserve"> </w:t>
            </w:r>
            <w:r>
              <w:rPr>
                <w:sz w:val="24"/>
              </w:rPr>
              <w:t>действие:</w:t>
            </w:r>
            <w:r>
              <w:rPr>
                <w:spacing w:val="-6"/>
                <w:sz w:val="24"/>
              </w:rPr>
              <w:t xml:space="preserve"> </w:t>
            </w:r>
            <w:r>
              <w:rPr>
                <w:sz w:val="24"/>
              </w:rPr>
              <w:t>запись</w:t>
            </w:r>
            <w:r>
              <w:rPr>
                <w:spacing w:val="-6"/>
                <w:sz w:val="24"/>
              </w:rPr>
              <w:t xml:space="preserve"> </w:t>
            </w:r>
            <w:r>
              <w:rPr>
                <w:sz w:val="24"/>
              </w:rPr>
              <w:t>решения, ответа задачи. Модели задач: краткая запись, рисунок, схема</w:t>
            </w:r>
          </w:p>
        </w:tc>
        <w:tc>
          <w:tcPr>
            <w:tcW w:w="2537" w:type="dxa"/>
          </w:tcPr>
          <w:p w:rsidR="00A27FD6" w:rsidRDefault="00091AF7">
            <w:pPr>
              <w:pStyle w:val="TableParagraph"/>
              <w:spacing w:before="189"/>
              <w:ind w:right="1104"/>
              <w:jc w:val="right"/>
              <w:rPr>
                <w:sz w:val="24"/>
              </w:rPr>
            </w:pPr>
            <w:r>
              <w:rPr>
                <w:sz w:val="24"/>
              </w:rPr>
              <w:t>1</w:t>
            </w:r>
          </w:p>
        </w:tc>
      </w:tr>
      <w:tr w:rsidR="00A27FD6">
        <w:trPr>
          <w:trHeight w:val="602"/>
        </w:trPr>
        <w:tc>
          <w:tcPr>
            <w:tcW w:w="927" w:type="dxa"/>
          </w:tcPr>
          <w:p w:rsidR="00A27FD6" w:rsidRDefault="00091AF7">
            <w:pPr>
              <w:pStyle w:val="TableParagraph"/>
              <w:spacing w:before="188"/>
              <w:ind w:left="101"/>
              <w:rPr>
                <w:sz w:val="24"/>
              </w:rPr>
            </w:pPr>
            <w:r>
              <w:rPr>
                <w:spacing w:val="-5"/>
                <w:sz w:val="24"/>
              </w:rPr>
              <w:t>45</w:t>
            </w:r>
          </w:p>
        </w:tc>
        <w:tc>
          <w:tcPr>
            <w:tcW w:w="7043" w:type="dxa"/>
          </w:tcPr>
          <w:p w:rsidR="00A27FD6" w:rsidRDefault="00091AF7">
            <w:pPr>
              <w:pStyle w:val="TableParagraph"/>
              <w:spacing w:before="30" w:line="270" w:lineRule="atLeast"/>
              <w:ind w:left="234"/>
              <w:rPr>
                <w:sz w:val="24"/>
              </w:rPr>
            </w:pPr>
            <w:r>
              <w:rPr>
                <w:sz w:val="24"/>
              </w:rPr>
              <w:t>Текстовая сюжетная задача в одно действие: запись решения, ответа</w:t>
            </w:r>
            <w:r>
              <w:rPr>
                <w:spacing w:val="-5"/>
                <w:sz w:val="24"/>
              </w:rPr>
              <w:t xml:space="preserve"> </w:t>
            </w:r>
            <w:r>
              <w:rPr>
                <w:sz w:val="24"/>
              </w:rPr>
              <w:t>задачи.</w:t>
            </w:r>
            <w:r>
              <w:rPr>
                <w:spacing w:val="-5"/>
                <w:sz w:val="24"/>
              </w:rPr>
              <w:t xml:space="preserve"> </w:t>
            </w:r>
            <w:r>
              <w:rPr>
                <w:sz w:val="24"/>
              </w:rPr>
              <w:t>Задачи</w:t>
            </w:r>
            <w:r>
              <w:rPr>
                <w:spacing w:val="-5"/>
                <w:sz w:val="24"/>
              </w:rPr>
              <w:t xml:space="preserve"> </w:t>
            </w:r>
            <w:r>
              <w:rPr>
                <w:sz w:val="24"/>
              </w:rPr>
              <w:t>на</w:t>
            </w:r>
            <w:r>
              <w:rPr>
                <w:spacing w:val="-6"/>
                <w:sz w:val="24"/>
              </w:rPr>
              <w:t xml:space="preserve"> </w:t>
            </w:r>
            <w:r>
              <w:rPr>
                <w:sz w:val="24"/>
              </w:rPr>
              <w:t>увеличение</w:t>
            </w:r>
            <w:r>
              <w:rPr>
                <w:spacing w:val="-6"/>
                <w:sz w:val="24"/>
              </w:rPr>
              <w:t xml:space="preserve"> </w:t>
            </w:r>
            <w:r>
              <w:rPr>
                <w:sz w:val="24"/>
              </w:rPr>
              <w:t>числа</w:t>
            </w:r>
            <w:r>
              <w:rPr>
                <w:spacing w:val="-6"/>
                <w:sz w:val="24"/>
              </w:rPr>
              <w:t xml:space="preserve"> </w:t>
            </w:r>
            <w:r>
              <w:rPr>
                <w:sz w:val="24"/>
              </w:rPr>
              <w:t>на</w:t>
            </w:r>
            <w:r>
              <w:rPr>
                <w:spacing w:val="-4"/>
                <w:sz w:val="24"/>
              </w:rPr>
              <w:t xml:space="preserve"> </w:t>
            </w:r>
            <w:r>
              <w:rPr>
                <w:sz w:val="24"/>
              </w:rPr>
              <w:t>несколько</w:t>
            </w:r>
            <w:r>
              <w:rPr>
                <w:spacing w:val="-5"/>
                <w:sz w:val="24"/>
              </w:rPr>
              <w:t xml:space="preserve"> </w:t>
            </w:r>
            <w:r>
              <w:rPr>
                <w:sz w:val="24"/>
              </w:rPr>
              <w:t>единиц</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46</w:t>
            </w:r>
          </w:p>
        </w:tc>
        <w:tc>
          <w:tcPr>
            <w:tcW w:w="7043" w:type="dxa"/>
          </w:tcPr>
          <w:p w:rsidR="00A27FD6" w:rsidRDefault="00091AF7">
            <w:pPr>
              <w:pStyle w:val="TableParagraph"/>
              <w:spacing w:line="257" w:lineRule="exact"/>
              <w:ind w:left="234"/>
              <w:rPr>
                <w:sz w:val="24"/>
              </w:rPr>
            </w:pPr>
            <w:r>
              <w:rPr>
                <w:sz w:val="24"/>
              </w:rPr>
              <w:t>Составление</w:t>
            </w:r>
            <w:r>
              <w:rPr>
                <w:spacing w:val="-6"/>
                <w:sz w:val="24"/>
              </w:rPr>
              <w:t xml:space="preserve"> </w:t>
            </w:r>
            <w:r>
              <w:rPr>
                <w:sz w:val="24"/>
              </w:rPr>
              <w:t>задачи</w:t>
            </w:r>
            <w:r>
              <w:rPr>
                <w:spacing w:val="-2"/>
                <w:sz w:val="24"/>
              </w:rPr>
              <w:t xml:space="preserve"> </w:t>
            </w:r>
            <w:r>
              <w:rPr>
                <w:sz w:val="24"/>
              </w:rPr>
              <w:t>по</w:t>
            </w:r>
            <w:r>
              <w:rPr>
                <w:spacing w:val="-3"/>
                <w:sz w:val="24"/>
              </w:rPr>
              <w:t xml:space="preserve"> </w:t>
            </w:r>
            <w:r>
              <w:rPr>
                <w:sz w:val="24"/>
              </w:rPr>
              <w:t>краткой</w:t>
            </w:r>
            <w:r>
              <w:rPr>
                <w:spacing w:val="-4"/>
                <w:sz w:val="24"/>
              </w:rPr>
              <w:t xml:space="preserve"> </w:t>
            </w:r>
            <w:r>
              <w:rPr>
                <w:sz w:val="24"/>
              </w:rPr>
              <w:t>записи,</w:t>
            </w:r>
            <w:r>
              <w:rPr>
                <w:spacing w:val="-2"/>
                <w:sz w:val="24"/>
              </w:rPr>
              <w:t xml:space="preserve"> </w:t>
            </w:r>
            <w:r>
              <w:rPr>
                <w:sz w:val="24"/>
              </w:rPr>
              <w:t>рисунку,</w:t>
            </w:r>
            <w:r>
              <w:rPr>
                <w:spacing w:val="-2"/>
                <w:sz w:val="24"/>
              </w:rPr>
              <w:t xml:space="preserve"> схеме</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8"/>
              <w:ind w:left="101"/>
              <w:rPr>
                <w:sz w:val="24"/>
              </w:rPr>
            </w:pPr>
            <w:r>
              <w:rPr>
                <w:spacing w:val="-5"/>
                <w:sz w:val="24"/>
              </w:rPr>
              <w:t>47</w:t>
            </w:r>
          </w:p>
        </w:tc>
        <w:tc>
          <w:tcPr>
            <w:tcW w:w="7043" w:type="dxa"/>
          </w:tcPr>
          <w:p w:rsidR="00A27FD6" w:rsidRDefault="00091AF7">
            <w:pPr>
              <w:pStyle w:val="TableParagraph"/>
              <w:spacing w:before="30" w:line="270" w:lineRule="atLeast"/>
              <w:ind w:left="234" w:right="151"/>
              <w:rPr>
                <w:sz w:val="24"/>
              </w:rPr>
            </w:pPr>
            <w:r>
              <w:rPr>
                <w:sz w:val="24"/>
              </w:rPr>
              <w:t>Изображение</w:t>
            </w:r>
            <w:r>
              <w:rPr>
                <w:spacing w:val="-7"/>
                <w:sz w:val="24"/>
              </w:rPr>
              <w:t xml:space="preserve"> </w:t>
            </w:r>
            <w:r>
              <w:rPr>
                <w:sz w:val="24"/>
              </w:rPr>
              <w:t>геометрических</w:t>
            </w:r>
            <w:r>
              <w:rPr>
                <w:spacing w:val="-6"/>
                <w:sz w:val="24"/>
              </w:rPr>
              <w:t xml:space="preserve"> </w:t>
            </w:r>
            <w:r>
              <w:rPr>
                <w:sz w:val="24"/>
              </w:rPr>
              <w:t>фигур</w:t>
            </w:r>
            <w:r>
              <w:rPr>
                <w:spacing w:val="-7"/>
                <w:sz w:val="24"/>
              </w:rPr>
              <w:t xml:space="preserve"> </w:t>
            </w:r>
            <w:r>
              <w:rPr>
                <w:sz w:val="24"/>
              </w:rPr>
              <w:t>с</w:t>
            </w:r>
            <w:r>
              <w:rPr>
                <w:spacing w:val="-7"/>
                <w:sz w:val="24"/>
              </w:rPr>
              <w:t xml:space="preserve"> </w:t>
            </w:r>
            <w:r>
              <w:rPr>
                <w:sz w:val="24"/>
              </w:rPr>
              <w:t>помощью</w:t>
            </w:r>
            <w:r>
              <w:rPr>
                <w:spacing w:val="-6"/>
                <w:sz w:val="24"/>
              </w:rPr>
              <w:t xml:space="preserve"> </w:t>
            </w:r>
            <w:r>
              <w:rPr>
                <w:sz w:val="24"/>
              </w:rPr>
              <w:t>линейки</w:t>
            </w:r>
            <w:r>
              <w:rPr>
                <w:spacing w:val="-8"/>
                <w:sz w:val="24"/>
              </w:rPr>
              <w:t xml:space="preserve"> </w:t>
            </w:r>
            <w:r>
              <w:rPr>
                <w:sz w:val="24"/>
              </w:rPr>
              <w:t>на листе в клетку. Изображение ломаной</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48</w:t>
            </w:r>
          </w:p>
        </w:tc>
        <w:tc>
          <w:tcPr>
            <w:tcW w:w="7043" w:type="dxa"/>
          </w:tcPr>
          <w:p w:rsidR="00A27FD6" w:rsidRDefault="00091AF7">
            <w:pPr>
              <w:pStyle w:val="TableParagraph"/>
              <w:spacing w:line="257" w:lineRule="exact"/>
              <w:ind w:left="234"/>
              <w:rPr>
                <w:sz w:val="24"/>
              </w:rPr>
            </w:pPr>
            <w:r>
              <w:rPr>
                <w:sz w:val="24"/>
              </w:rPr>
              <w:t>Таблица</w:t>
            </w:r>
            <w:r>
              <w:rPr>
                <w:spacing w:val="-3"/>
                <w:sz w:val="24"/>
              </w:rPr>
              <w:t xml:space="preserve"> </w:t>
            </w:r>
            <w:r>
              <w:rPr>
                <w:sz w:val="24"/>
              </w:rPr>
              <w:t>сложения</w:t>
            </w:r>
            <w:r>
              <w:rPr>
                <w:spacing w:val="-2"/>
                <w:sz w:val="24"/>
              </w:rPr>
              <w:t xml:space="preserve"> </w:t>
            </w:r>
            <w:r>
              <w:rPr>
                <w:sz w:val="24"/>
              </w:rPr>
              <w:t>чисел</w:t>
            </w:r>
            <w:r>
              <w:rPr>
                <w:spacing w:val="-3"/>
                <w:sz w:val="24"/>
              </w:rPr>
              <w:t xml:space="preserve"> </w:t>
            </w:r>
            <w:r>
              <w:rPr>
                <w:sz w:val="24"/>
              </w:rPr>
              <w:t>(в</w:t>
            </w:r>
            <w:r>
              <w:rPr>
                <w:spacing w:val="-3"/>
                <w:sz w:val="24"/>
              </w:rPr>
              <w:t xml:space="preserve"> </w:t>
            </w:r>
            <w:r>
              <w:rPr>
                <w:sz w:val="24"/>
              </w:rPr>
              <w:t>пределах</w:t>
            </w:r>
            <w:r>
              <w:rPr>
                <w:spacing w:val="-1"/>
                <w:sz w:val="24"/>
              </w:rPr>
              <w:t xml:space="preserve"> </w:t>
            </w:r>
            <w:r>
              <w:rPr>
                <w:spacing w:val="-5"/>
                <w:sz w:val="24"/>
              </w:rPr>
              <w:t>10)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49</w:t>
            </w:r>
          </w:p>
        </w:tc>
        <w:tc>
          <w:tcPr>
            <w:tcW w:w="7043" w:type="dxa"/>
          </w:tcPr>
          <w:p w:rsidR="00A27FD6" w:rsidRDefault="00091AF7">
            <w:pPr>
              <w:pStyle w:val="TableParagraph"/>
              <w:spacing w:before="30" w:line="270" w:lineRule="atLeast"/>
              <w:ind w:left="234"/>
              <w:rPr>
                <w:sz w:val="24"/>
              </w:rPr>
            </w:pPr>
            <w:r>
              <w:rPr>
                <w:sz w:val="24"/>
              </w:rPr>
              <w:t>Текстовая</w:t>
            </w:r>
            <w:r>
              <w:rPr>
                <w:spacing w:val="-6"/>
                <w:sz w:val="24"/>
              </w:rPr>
              <w:t xml:space="preserve"> </w:t>
            </w:r>
            <w:r>
              <w:rPr>
                <w:sz w:val="24"/>
              </w:rPr>
              <w:t>сюжетная</w:t>
            </w:r>
            <w:r>
              <w:rPr>
                <w:spacing w:val="-6"/>
                <w:sz w:val="24"/>
              </w:rPr>
              <w:t xml:space="preserve"> </w:t>
            </w:r>
            <w:r>
              <w:rPr>
                <w:sz w:val="24"/>
              </w:rPr>
              <w:t>задача</w:t>
            </w:r>
            <w:r>
              <w:rPr>
                <w:spacing w:val="-7"/>
                <w:sz w:val="24"/>
              </w:rPr>
              <w:t xml:space="preserve"> </w:t>
            </w:r>
            <w:r>
              <w:rPr>
                <w:sz w:val="24"/>
              </w:rPr>
              <w:t>в</w:t>
            </w:r>
            <w:r>
              <w:rPr>
                <w:spacing w:val="-7"/>
                <w:sz w:val="24"/>
              </w:rPr>
              <w:t xml:space="preserve"> </w:t>
            </w:r>
            <w:r>
              <w:rPr>
                <w:sz w:val="24"/>
              </w:rPr>
              <w:t>одно</w:t>
            </w:r>
            <w:r>
              <w:rPr>
                <w:spacing w:val="-6"/>
                <w:sz w:val="24"/>
              </w:rPr>
              <w:t xml:space="preserve"> </w:t>
            </w:r>
            <w:r>
              <w:rPr>
                <w:sz w:val="24"/>
              </w:rPr>
              <w:t>действие:</w:t>
            </w:r>
            <w:r>
              <w:rPr>
                <w:spacing w:val="-6"/>
                <w:sz w:val="24"/>
              </w:rPr>
              <w:t xml:space="preserve"> </w:t>
            </w:r>
            <w:r>
              <w:rPr>
                <w:sz w:val="24"/>
              </w:rPr>
              <w:t>запись</w:t>
            </w:r>
            <w:r>
              <w:rPr>
                <w:spacing w:val="-6"/>
                <w:sz w:val="24"/>
              </w:rPr>
              <w:t xml:space="preserve"> </w:t>
            </w:r>
            <w:r>
              <w:rPr>
                <w:sz w:val="24"/>
              </w:rPr>
              <w:t>решения, ответа задачи. Задачи на нахождение суммы</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50</w:t>
            </w:r>
          </w:p>
        </w:tc>
        <w:tc>
          <w:tcPr>
            <w:tcW w:w="7043" w:type="dxa"/>
          </w:tcPr>
          <w:p w:rsidR="00A27FD6" w:rsidRDefault="00091AF7">
            <w:pPr>
              <w:pStyle w:val="TableParagraph"/>
              <w:spacing w:before="30" w:line="270" w:lineRule="atLeast"/>
              <w:ind w:left="234"/>
              <w:rPr>
                <w:sz w:val="24"/>
              </w:rPr>
            </w:pPr>
            <w:r>
              <w:rPr>
                <w:sz w:val="24"/>
              </w:rPr>
              <w:t>Текстовая</w:t>
            </w:r>
            <w:r>
              <w:rPr>
                <w:spacing w:val="-12"/>
                <w:sz w:val="24"/>
              </w:rPr>
              <w:t xml:space="preserve"> </w:t>
            </w:r>
            <w:r>
              <w:rPr>
                <w:sz w:val="24"/>
              </w:rPr>
              <w:t>сюжетная</w:t>
            </w:r>
            <w:r>
              <w:rPr>
                <w:spacing w:val="-12"/>
                <w:sz w:val="24"/>
              </w:rPr>
              <w:t xml:space="preserve"> </w:t>
            </w:r>
            <w:r>
              <w:rPr>
                <w:sz w:val="24"/>
              </w:rPr>
              <w:t>задача</w:t>
            </w:r>
            <w:r>
              <w:rPr>
                <w:spacing w:val="-13"/>
                <w:sz w:val="24"/>
              </w:rPr>
              <w:t xml:space="preserve"> </w:t>
            </w:r>
            <w:r>
              <w:rPr>
                <w:sz w:val="24"/>
              </w:rPr>
              <w:t>в</w:t>
            </w:r>
            <w:r>
              <w:rPr>
                <w:spacing w:val="-10"/>
                <w:sz w:val="24"/>
              </w:rPr>
              <w:t xml:space="preserve"> </w:t>
            </w:r>
            <w:r>
              <w:rPr>
                <w:sz w:val="24"/>
              </w:rPr>
              <w:t>одно</w:t>
            </w:r>
            <w:r>
              <w:rPr>
                <w:spacing w:val="-12"/>
                <w:sz w:val="24"/>
              </w:rPr>
              <w:t xml:space="preserve"> </w:t>
            </w:r>
            <w:r>
              <w:rPr>
                <w:sz w:val="24"/>
              </w:rPr>
              <w:t>действие.</w:t>
            </w:r>
            <w:r>
              <w:rPr>
                <w:spacing w:val="-12"/>
                <w:sz w:val="24"/>
              </w:rPr>
              <w:t xml:space="preserve"> </w:t>
            </w:r>
            <w:r>
              <w:rPr>
                <w:sz w:val="24"/>
              </w:rPr>
              <w:t>Выбор</w:t>
            </w:r>
            <w:r>
              <w:rPr>
                <w:spacing w:val="-12"/>
                <w:sz w:val="24"/>
              </w:rPr>
              <w:t xml:space="preserve"> </w:t>
            </w:r>
            <w:r>
              <w:rPr>
                <w:sz w:val="24"/>
              </w:rPr>
              <w:t>и</w:t>
            </w:r>
            <w:r>
              <w:rPr>
                <w:spacing w:val="-11"/>
                <w:sz w:val="24"/>
              </w:rPr>
              <w:t xml:space="preserve"> </w:t>
            </w:r>
            <w:r>
              <w:rPr>
                <w:sz w:val="24"/>
              </w:rPr>
              <w:t>объяснение верного решения задачи</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51</w:t>
            </w:r>
          </w:p>
        </w:tc>
        <w:tc>
          <w:tcPr>
            <w:tcW w:w="7043" w:type="dxa"/>
          </w:tcPr>
          <w:p w:rsidR="00A27FD6" w:rsidRDefault="00091AF7">
            <w:pPr>
              <w:pStyle w:val="TableParagraph"/>
              <w:spacing w:line="257" w:lineRule="exact"/>
              <w:ind w:left="234"/>
              <w:rPr>
                <w:sz w:val="24"/>
              </w:rPr>
            </w:pPr>
            <w:r>
              <w:rPr>
                <w:sz w:val="24"/>
              </w:rPr>
              <w:t>Обобщение</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«Решение</w:t>
            </w:r>
            <w:r>
              <w:rPr>
                <w:spacing w:val="-3"/>
                <w:sz w:val="24"/>
              </w:rPr>
              <w:t xml:space="preserve"> </w:t>
            </w:r>
            <w:r>
              <w:rPr>
                <w:sz w:val="24"/>
              </w:rPr>
              <w:t>текстовых</w:t>
            </w:r>
            <w:r>
              <w:rPr>
                <w:spacing w:val="-1"/>
                <w:sz w:val="24"/>
              </w:rPr>
              <w:t xml:space="preserve"> </w:t>
            </w:r>
            <w:r>
              <w:rPr>
                <w:spacing w:val="-2"/>
                <w:sz w:val="24"/>
              </w:rPr>
              <w:t>задач»</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52</w:t>
            </w:r>
          </w:p>
        </w:tc>
        <w:tc>
          <w:tcPr>
            <w:tcW w:w="7043" w:type="dxa"/>
          </w:tcPr>
          <w:p w:rsidR="00A27FD6" w:rsidRDefault="00091AF7">
            <w:pPr>
              <w:pStyle w:val="TableParagraph"/>
              <w:spacing w:line="257" w:lineRule="exact"/>
              <w:ind w:left="234"/>
              <w:rPr>
                <w:sz w:val="24"/>
              </w:rPr>
            </w:pPr>
            <w:r>
              <w:rPr>
                <w:sz w:val="24"/>
              </w:rPr>
              <w:t>Сравнение</w:t>
            </w:r>
            <w:r>
              <w:rPr>
                <w:spacing w:val="-3"/>
                <w:sz w:val="24"/>
              </w:rPr>
              <w:t xml:space="preserve"> </w:t>
            </w:r>
            <w:r>
              <w:rPr>
                <w:sz w:val="24"/>
              </w:rPr>
              <w:t>длин</w:t>
            </w:r>
            <w:r>
              <w:rPr>
                <w:spacing w:val="-2"/>
                <w:sz w:val="24"/>
              </w:rPr>
              <w:t xml:space="preserve"> отрезков</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53</w:t>
            </w:r>
          </w:p>
        </w:tc>
        <w:tc>
          <w:tcPr>
            <w:tcW w:w="7043" w:type="dxa"/>
          </w:tcPr>
          <w:p w:rsidR="00A27FD6" w:rsidRDefault="00091AF7">
            <w:pPr>
              <w:pStyle w:val="TableParagraph"/>
              <w:spacing w:line="257" w:lineRule="exact"/>
              <w:ind w:left="234"/>
              <w:rPr>
                <w:sz w:val="24"/>
              </w:rPr>
            </w:pPr>
            <w:r>
              <w:rPr>
                <w:sz w:val="24"/>
              </w:rPr>
              <w:t>Сравнение</w:t>
            </w:r>
            <w:r>
              <w:rPr>
                <w:spacing w:val="-6"/>
                <w:sz w:val="24"/>
              </w:rPr>
              <w:t xml:space="preserve"> </w:t>
            </w:r>
            <w:r>
              <w:rPr>
                <w:sz w:val="24"/>
              </w:rPr>
              <w:t>по</w:t>
            </w:r>
            <w:r>
              <w:rPr>
                <w:spacing w:val="-3"/>
                <w:sz w:val="24"/>
              </w:rPr>
              <w:t xml:space="preserve"> </w:t>
            </w:r>
            <w:r>
              <w:rPr>
                <w:sz w:val="24"/>
              </w:rPr>
              <w:t>длине,</w:t>
            </w:r>
            <w:r>
              <w:rPr>
                <w:spacing w:val="-2"/>
                <w:sz w:val="24"/>
              </w:rPr>
              <w:t xml:space="preserve"> </w:t>
            </w:r>
            <w:r>
              <w:rPr>
                <w:sz w:val="24"/>
              </w:rPr>
              <w:t>проверка</w:t>
            </w:r>
            <w:r>
              <w:rPr>
                <w:spacing w:val="-4"/>
                <w:sz w:val="24"/>
              </w:rPr>
              <w:t xml:space="preserve"> </w:t>
            </w:r>
            <w:r>
              <w:rPr>
                <w:sz w:val="24"/>
              </w:rPr>
              <w:t>результата</w:t>
            </w:r>
            <w:r>
              <w:rPr>
                <w:spacing w:val="-2"/>
                <w:sz w:val="24"/>
              </w:rPr>
              <w:t xml:space="preserve"> </w:t>
            </w:r>
            <w:r>
              <w:rPr>
                <w:sz w:val="24"/>
              </w:rPr>
              <w:t>сравнения</w:t>
            </w:r>
            <w:r>
              <w:rPr>
                <w:spacing w:val="-5"/>
                <w:sz w:val="24"/>
              </w:rPr>
              <w:t xml:space="preserve"> </w:t>
            </w:r>
            <w:r>
              <w:rPr>
                <w:spacing w:val="-2"/>
                <w:sz w:val="24"/>
              </w:rPr>
              <w:t>измерением</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54</w:t>
            </w:r>
          </w:p>
        </w:tc>
        <w:tc>
          <w:tcPr>
            <w:tcW w:w="7043" w:type="dxa"/>
          </w:tcPr>
          <w:p w:rsidR="00A27FD6" w:rsidRDefault="00091AF7">
            <w:pPr>
              <w:pStyle w:val="TableParagraph"/>
              <w:spacing w:line="257" w:lineRule="exact"/>
              <w:ind w:left="234"/>
              <w:rPr>
                <w:sz w:val="24"/>
              </w:rPr>
            </w:pPr>
            <w:r>
              <w:rPr>
                <w:sz w:val="24"/>
              </w:rPr>
              <w:t>Группировка</w:t>
            </w:r>
            <w:r>
              <w:rPr>
                <w:spacing w:val="-2"/>
                <w:sz w:val="24"/>
              </w:rPr>
              <w:t xml:space="preserve"> </w:t>
            </w:r>
            <w:r>
              <w:rPr>
                <w:sz w:val="24"/>
              </w:rPr>
              <w:t>объектов</w:t>
            </w:r>
            <w:r>
              <w:rPr>
                <w:spacing w:val="-5"/>
                <w:sz w:val="24"/>
              </w:rPr>
              <w:t xml:space="preserve"> </w:t>
            </w:r>
            <w:r>
              <w:rPr>
                <w:sz w:val="24"/>
              </w:rPr>
              <w:t>по</w:t>
            </w:r>
            <w:r>
              <w:rPr>
                <w:spacing w:val="-2"/>
                <w:sz w:val="24"/>
              </w:rPr>
              <w:t xml:space="preserve"> </w:t>
            </w:r>
            <w:r>
              <w:rPr>
                <w:sz w:val="24"/>
              </w:rPr>
              <w:t>заданному</w:t>
            </w:r>
            <w:r>
              <w:rPr>
                <w:spacing w:val="-1"/>
                <w:sz w:val="24"/>
              </w:rPr>
              <w:t xml:space="preserve"> </w:t>
            </w:r>
            <w:r>
              <w:rPr>
                <w:spacing w:val="-2"/>
                <w:sz w:val="24"/>
              </w:rPr>
              <w:t>признаку</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55</w:t>
            </w:r>
          </w:p>
        </w:tc>
        <w:tc>
          <w:tcPr>
            <w:tcW w:w="7043" w:type="dxa"/>
          </w:tcPr>
          <w:p w:rsidR="00A27FD6" w:rsidRDefault="00091AF7">
            <w:pPr>
              <w:pStyle w:val="TableParagraph"/>
              <w:spacing w:before="30" w:line="270" w:lineRule="atLeast"/>
              <w:ind w:left="234"/>
              <w:rPr>
                <w:sz w:val="24"/>
              </w:rPr>
            </w:pPr>
            <w:r>
              <w:rPr>
                <w:sz w:val="24"/>
              </w:rPr>
              <w:t>Свойства</w:t>
            </w:r>
            <w:r>
              <w:rPr>
                <w:spacing w:val="-9"/>
                <w:sz w:val="24"/>
              </w:rPr>
              <w:t xml:space="preserve"> </w:t>
            </w:r>
            <w:r>
              <w:rPr>
                <w:sz w:val="24"/>
              </w:rPr>
              <w:t>группы</w:t>
            </w:r>
            <w:r>
              <w:rPr>
                <w:spacing w:val="-8"/>
                <w:sz w:val="24"/>
              </w:rPr>
              <w:t xml:space="preserve"> </w:t>
            </w:r>
            <w:r>
              <w:rPr>
                <w:sz w:val="24"/>
              </w:rPr>
              <w:t>объектов,</w:t>
            </w:r>
            <w:r>
              <w:rPr>
                <w:spacing w:val="-7"/>
                <w:sz w:val="24"/>
              </w:rPr>
              <w:t xml:space="preserve"> </w:t>
            </w:r>
            <w:r>
              <w:rPr>
                <w:sz w:val="24"/>
              </w:rPr>
              <w:t>группировка</w:t>
            </w:r>
            <w:r>
              <w:rPr>
                <w:spacing w:val="-9"/>
                <w:sz w:val="24"/>
              </w:rPr>
              <w:t xml:space="preserve"> </w:t>
            </w:r>
            <w:r>
              <w:rPr>
                <w:sz w:val="24"/>
              </w:rPr>
              <w:t>по</w:t>
            </w:r>
            <w:r>
              <w:rPr>
                <w:spacing w:val="-8"/>
                <w:sz w:val="24"/>
              </w:rPr>
              <w:t xml:space="preserve"> </w:t>
            </w:r>
            <w:r>
              <w:rPr>
                <w:sz w:val="24"/>
              </w:rPr>
              <w:t>самостоятельно установленному свойству</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1153"/>
        </w:trPr>
        <w:tc>
          <w:tcPr>
            <w:tcW w:w="927"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56</w:t>
            </w:r>
          </w:p>
        </w:tc>
        <w:tc>
          <w:tcPr>
            <w:tcW w:w="7043" w:type="dxa"/>
          </w:tcPr>
          <w:p w:rsidR="00A27FD6" w:rsidRDefault="00091AF7">
            <w:pPr>
              <w:pStyle w:val="TableParagraph"/>
              <w:spacing w:before="30" w:line="270" w:lineRule="atLeast"/>
              <w:ind w:left="234"/>
              <w:rPr>
                <w:sz w:val="24"/>
              </w:rPr>
            </w:pPr>
            <w:r>
              <w:rPr>
                <w:sz w:val="24"/>
              </w:rPr>
              <w:t>Расположение предметов и объектов на плоскости, в пространстве: слева/справа, сверху/снизу, между; установление пространственных</w:t>
            </w:r>
            <w:r>
              <w:rPr>
                <w:spacing w:val="-7"/>
                <w:sz w:val="24"/>
              </w:rPr>
              <w:t xml:space="preserve"> </w:t>
            </w:r>
            <w:r>
              <w:rPr>
                <w:sz w:val="24"/>
              </w:rPr>
              <w:t>отношений.</w:t>
            </w:r>
            <w:r>
              <w:rPr>
                <w:spacing w:val="-7"/>
                <w:sz w:val="24"/>
              </w:rPr>
              <w:t xml:space="preserve"> </w:t>
            </w:r>
            <w:r>
              <w:rPr>
                <w:sz w:val="24"/>
              </w:rPr>
              <w:t>Внутри.</w:t>
            </w:r>
            <w:r>
              <w:rPr>
                <w:spacing w:val="-7"/>
                <w:sz w:val="24"/>
              </w:rPr>
              <w:t xml:space="preserve"> </w:t>
            </w:r>
            <w:r>
              <w:rPr>
                <w:sz w:val="24"/>
              </w:rPr>
              <w:t>Вне.</w:t>
            </w:r>
            <w:r>
              <w:rPr>
                <w:spacing w:val="-7"/>
                <w:sz w:val="24"/>
              </w:rPr>
              <w:t xml:space="preserve"> </w:t>
            </w:r>
            <w:r>
              <w:rPr>
                <w:sz w:val="24"/>
              </w:rPr>
              <w:t>Между.</w:t>
            </w:r>
            <w:r>
              <w:rPr>
                <w:spacing w:val="-7"/>
                <w:sz w:val="24"/>
              </w:rPr>
              <w:t xml:space="preserve"> </w:t>
            </w:r>
            <w:r>
              <w:rPr>
                <w:sz w:val="24"/>
              </w:rPr>
              <w:t>Перед?</w:t>
            </w:r>
            <w:r>
              <w:rPr>
                <w:spacing w:val="-8"/>
                <w:sz w:val="24"/>
              </w:rPr>
              <w:t xml:space="preserve"> </w:t>
            </w:r>
            <w:r>
              <w:rPr>
                <w:sz w:val="24"/>
              </w:rPr>
              <w:t xml:space="preserve">За? </w:t>
            </w:r>
            <w:r>
              <w:rPr>
                <w:spacing w:val="-2"/>
                <w:sz w:val="24"/>
              </w:rPr>
              <w:t>Между?</w:t>
            </w:r>
          </w:p>
        </w:tc>
        <w:tc>
          <w:tcPr>
            <w:tcW w:w="2537" w:type="dxa"/>
          </w:tcPr>
          <w:p w:rsidR="00A27FD6" w:rsidRDefault="00A27FD6">
            <w:pPr>
              <w:pStyle w:val="TableParagraph"/>
              <w:spacing w:before="0"/>
              <w:rPr>
                <w:b/>
                <w:sz w:val="26"/>
              </w:rPr>
            </w:pPr>
          </w:p>
          <w:p w:rsidR="00A27FD6" w:rsidRDefault="00091AF7">
            <w:pPr>
              <w:pStyle w:val="TableParagraph"/>
              <w:spacing w:before="163"/>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57</w:t>
            </w:r>
          </w:p>
        </w:tc>
        <w:tc>
          <w:tcPr>
            <w:tcW w:w="7043" w:type="dxa"/>
          </w:tcPr>
          <w:p w:rsidR="00A27FD6" w:rsidRDefault="00091AF7">
            <w:pPr>
              <w:pStyle w:val="TableParagraph"/>
              <w:spacing w:before="30" w:line="270" w:lineRule="atLeast"/>
              <w:ind w:left="234"/>
              <w:rPr>
                <w:sz w:val="24"/>
              </w:rPr>
            </w:pPr>
            <w:r>
              <w:rPr>
                <w:sz w:val="24"/>
              </w:rPr>
              <w:t>Геометрические</w:t>
            </w:r>
            <w:r>
              <w:rPr>
                <w:spacing w:val="-10"/>
                <w:sz w:val="24"/>
              </w:rPr>
              <w:t xml:space="preserve"> </w:t>
            </w:r>
            <w:r>
              <w:rPr>
                <w:sz w:val="24"/>
              </w:rPr>
              <w:t>фигуры:</w:t>
            </w:r>
            <w:r>
              <w:rPr>
                <w:spacing w:val="-10"/>
                <w:sz w:val="24"/>
              </w:rPr>
              <w:t xml:space="preserve"> </w:t>
            </w:r>
            <w:r>
              <w:rPr>
                <w:sz w:val="24"/>
              </w:rPr>
              <w:t>распознавание</w:t>
            </w:r>
            <w:r>
              <w:rPr>
                <w:spacing w:val="-10"/>
                <w:sz w:val="24"/>
              </w:rPr>
              <w:t xml:space="preserve"> </w:t>
            </w:r>
            <w:r>
              <w:rPr>
                <w:sz w:val="24"/>
              </w:rPr>
              <w:t>круга,</w:t>
            </w:r>
            <w:r>
              <w:rPr>
                <w:spacing w:val="-10"/>
                <w:sz w:val="24"/>
              </w:rPr>
              <w:t xml:space="preserve"> </w:t>
            </w:r>
            <w:r>
              <w:rPr>
                <w:sz w:val="24"/>
              </w:rPr>
              <w:t>треугольника, четырехугольника.</w:t>
            </w:r>
            <w:r>
              <w:rPr>
                <w:spacing w:val="-6"/>
                <w:sz w:val="24"/>
              </w:rPr>
              <w:t xml:space="preserve"> </w:t>
            </w:r>
            <w:r>
              <w:rPr>
                <w:sz w:val="24"/>
              </w:rPr>
              <w:t>Распознавание</w:t>
            </w:r>
            <w:r>
              <w:rPr>
                <w:spacing w:val="-4"/>
                <w:sz w:val="24"/>
              </w:rPr>
              <w:t xml:space="preserve"> </w:t>
            </w:r>
            <w:r>
              <w:rPr>
                <w:sz w:val="24"/>
              </w:rPr>
              <w:t>треугольников</w:t>
            </w:r>
            <w:r>
              <w:rPr>
                <w:spacing w:val="-4"/>
                <w:sz w:val="24"/>
              </w:rPr>
              <w:t xml:space="preserve"> </w:t>
            </w:r>
            <w:r>
              <w:rPr>
                <w:sz w:val="24"/>
              </w:rPr>
              <w:t>на</w:t>
            </w:r>
            <w:r>
              <w:rPr>
                <w:spacing w:val="-4"/>
                <w:sz w:val="24"/>
              </w:rPr>
              <w:t xml:space="preserve"> </w:t>
            </w:r>
            <w:r>
              <w:rPr>
                <w:spacing w:val="-2"/>
                <w:sz w:val="24"/>
              </w:rPr>
              <w:t>чертеже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878"/>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58</w:t>
            </w:r>
          </w:p>
        </w:tc>
        <w:tc>
          <w:tcPr>
            <w:tcW w:w="7043" w:type="dxa"/>
          </w:tcPr>
          <w:p w:rsidR="00A27FD6" w:rsidRDefault="00091AF7">
            <w:pPr>
              <w:pStyle w:val="TableParagraph"/>
              <w:spacing w:before="30" w:line="270" w:lineRule="atLeast"/>
              <w:ind w:left="234" w:right="490"/>
              <w:jc w:val="both"/>
              <w:rPr>
                <w:sz w:val="24"/>
              </w:rPr>
            </w:pPr>
            <w:r>
              <w:rPr>
                <w:sz w:val="24"/>
              </w:rPr>
              <w:t>Геометрические</w:t>
            </w:r>
            <w:r>
              <w:rPr>
                <w:spacing w:val="-10"/>
                <w:sz w:val="24"/>
              </w:rPr>
              <w:t xml:space="preserve"> </w:t>
            </w:r>
            <w:r>
              <w:rPr>
                <w:sz w:val="24"/>
              </w:rPr>
              <w:t>фигуры:</w:t>
            </w:r>
            <w:r>
              <w:rPr>
                <w:spacing w:val="-10"/>
                <w:sz w:val="24"/>
              </w:rPr>
              <w:t xml:space="preserve"> </w:t>
            </w:r>
            <w:r>
              <w:rPr>
                <w:sz w:val="24"/>
              </w:rPr>
              <w:t>распознавание</w:t>
            </w:r>
            <w:r>
              <w:rPr>
                <w:spacing w:val="-10"/>
                <w:sz w:val="24"/>
              </w:rPr>
              <w:t xml:space="preserve"> </w:t>
            </w:r>
            <w:r>
              <w:rPr>
                <w:sz w:val="24"/>
              </w:rPr>
              <w:t>круга,</w:t>
            </w:r>
            <w:r>
              <w:rPr>
                <w:spacing w:val="-10"/>
                <w:sz w:val="24"/>
              </w:rPr>
              <w:t xml:space="preserve"> </w:t>
            </w:r>
            <w:r>
              <w:rPr>
                <w:sz w:val="24"/>
              </w:rPr>
              <w:t>треугольника, четырёхугольника.</w:t>
            </w:r>
            <w:r>
              <w:rPr>
                <w:spacing w:val="-2"/>
                <w:sz w:val="24"/>
              </w:rPr>
              <w:t xml:space="preserve"> </w:t>
            </w:r>
            <w:r>
              <w:rPr>
                <w:sz w:val="24"/>
              </w:rPr>
              <w:t>Распределение</w:t>
            </w:r>
            <w:r>
              <w:rPr>
                <w:spacing w:val="-3"/>
                <w:sz w:val="24"/>
              </w:rPr>
              <w:t xml:space="preserve"> </w:t>
            </w:r>
            <w:r>
              <w:rPr>
                <w:sz w:val="24"/>
              </w:rPr>
              <w:t>фигур</w:t>
            </w:r>
            <w:r>
              <w:rPr>
                <w:spacing w:val="-3"/>
                <w:sz w:val="24"/>
              </w:rPr>
              <w:t xml:space="preserve"> </w:t>
            </w:r>
            <w:r>
              <w:rPr>
                <w:sz w:val="24"/>
              </w:rPr>
              <w:t>на</w:t>
            </w:r>
            <w:r>
              <w:rPr>
                <w:spacing w:val="-3"/>
                <w:sz w:val="24"/>
              </w:rPr>
              <w:t xml:space="preserve"> </w:t>
            </w:r>
            <w:r>
              <w:rPr>
                <w:sz w:val="24"/>
              </w:rPr>
              <w:t>группы.</w:t>
            </w:r>
            <w:r>
              <w:rPr>
                <w:spacing w:val="-2"/>
                <w:sz w:val="24"/>
              </w:rPr>
              <w:t xml:space="preserve"> </w:t>
            </w:r>
            <w:r>
              <w:rPr>
                <w:sz w:val="24"/>
              </w:rPr>
              <w:t>Отрезок Ломаная. Треугольник</w:t>
            </w:r>
          </w:p>
        </w:tc>
        <w:tc>
          <w:tcPr>
            <w:tcW w:w="2537" w:type="dxa"/>
          </w:tcPr>
          <w:p w:rsidR="00A27FD6" w:rsidRDefault="00A27FD6">
            <w:pPr>
              <w:pStyle w:val="TableParagraph"/>
              <w:spacing w:before="3"/>
              <w:rPr>
                <w:b/>
                <w:sz w:val="28"/>
              </w:rPr>
            </w:pPr>
          </w:p>
          <w:p w:rsidR="00A27FD6" w:rsidRDefault="00091AF7">
            <w:pPr>
              <w:pStyle w:val="TableParagraph"/>
              <w:spacing w:before="0"/>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59</w:t>
            </w:r>
          </w:p>
        </w:tc>
        <w:tc>
          <w:tcPr>
            <w:tcW w:w="7043" w:type="dxa"/>
          </w:tcPr>
          <w:p w:rsidR="00A27FD6" w:rsidRDefault="00091AF7">
            <w:pPr>
              <w:pStyle w:val="TableParagraph"/>
              <w:spacing w:line="257" w:lineRule="exact"/>
              <w:ind w:left="234"/>
              <w:rPr>
                <w:sz w:val="24"/>
              </w:rPr>
            </w:pPr>
            <w:r>
              <w:rPr>
                <w:sz w:val="24"/>
              </w:rPr>
              <w:t>Построение</w:t>
            </w:r>
            <w:r>
              <w:rPr>
                <w:spacing w:val="-3"/>
                <w:sz w:val="24"/>
              </w:rPr>
              <w:t xml:space="preserve"> </w:t>
            </w:r>
            <w:r>
              <w:rPr>
                <w:sz w:val="24"/>
              </w:rPr>
              <w:t>отрезка</w:t>
            </w:r>
            <w:r>
              <w:rPr>
                <w:spacing w:val="-3"/>
                <w:sz w:val="24"/>
              </w:rPr>
              <w:t xml:space="preserve"> </w:t>
            </w:r>
            <w:r>
              <w:rPr>
                <w:sz w:val="24"/>
              </w:rPr>
              <w:t>заданной</w:t>
            </w:r>
            <w:r>
              <w:rPr>
                <w:spacing w:val="-2"/>
                <w:sz w:val="24"/>
              </w:rPr>
              <w:t xml:space="preserve"> длины</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60</w:t>
            </w:r>
          </w:p>
        </w:tc>
        <w:tc>
          <w:tcPr>
            <w:tcW w:w="7043" w:type="dxa"/>
          </w:tcPr>
          <w:p w:rsidR="00A27FD6" w:rsidRDefault="00091AF7">
            <w:pPr>
              <w:pStyle w:val="TableParagraph"/>
              <w:spacing w:before="30" w:line="270" w:lineRule="atLeast"/>
              <w:ind w:left="234" w:right="151"/>
              <w:rPr>
                <w:sz w:val="24"/>
              </w:rPr>
            </w:pPr>
            <w:r>
              <w:rPr>
                <w:sz w:val="24"/>
              </w:rPr>
              <w:t>Многоугольники:</w:t>
            </w:r>
            <w:r>
              <w:rPr>
                <w:spacing w:val="-9"/>
                <w:sz w:val="24"/>
              </w:rPr>
              <w:t xml:space="preserve"> </w:t>
            </w:r>
            <w:r>
              <w:rPr>
                <w:sz w:val="24"/>
              </w:rPr>
              <w:t>различение,</w:t>
            </w:r>
            <w:r>
              <w:rPr>
                <w:spacing w:val="-9"/>
                <w:sz w:val="24"/>
              </w:rPr>
              <w:t xml:space="preserve"> </w:t>
            </w:r>
            <w:r>
              <w:rPr>
                <w:sz w:val="24"/>
              </w:rPr>
              <w:t>сравнение,</w:t>
            </w:r>
            <w:r>
              <w:rPr>
                <w:spacing w:val="-9"/>
                <w:sz w:val="24"/>
              </w:rPr>
              <w:t xml:space="preserve"> </w:t>
            </w:r>
            <w:r>
              <w:rPr>
                <w:sz w:val="24"/>
              </w:rPr>
              <w:t>изображение</w:t>
            </w:r>
            <w:r>
              <w:rPr>
                <w:spacing w:val="-10"/>
                <w:sz w:val="24"/>
              </w:rPr>
              <w:t xml:space="preserve"> </w:t>
            </w:r>
            <w:r>
              <w:rPr>
                <w:sz w:val="24"/>
              </w:rPr>
              <w:t>от</w:t>
            </w:r>
            <w:r>
              <w:rPr>
                <w:spacing w:val="-9"/>
                <w:sz w:val="24"/>
              </w:rPr>
              <w:t xml:space="preserve"> </w:t>
            </w:r>
            <w:r>
              <w:rPr>
                <w:sz w:val="24"/>
              </w:rPr>
              <w:t>руки на листе в клетку. Прямоугольник. Квадрат</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61</w:t>
            </w:r>
          </w:p>
        </w:tc>
        <w:tc>
          <w:tcPr>
            <w:tcW w:w="7043" w:type="dxa"/>
          </w:tcPr>
          <w:p w:rsidR="00A27FD6" w:rsidRDefault="00091AF7">
            <w:pPr>
              <w:pStyle w:val="TableParagraph"/>
              <w:spacing w:before="30" w:line="270" w:lineRule="atLeast"/>
              <w:ind w:left="234"/>
              <w:rPr>
                <w:sz w:val="24"/>
              </w:rPr>
            </w:pPr>
            <w:r>
              <w:rPr>
                <w:sz w:val="24"/>
              </w:rPr>
              <w:t>Обобщение</w:t>
            </w:r>
            <w:r>
              <w:rPr>
                <w:spacing w:val="-8"/>
                <w:sz w:val="24"/>
              </w:rPr>
              <w:t xml:space="preserve"> </w:t>
            </w:r>
            <w:r>
              <w:rPr>
                <w:sz w:val="24"/>
              </w:rPr>
              <w:t>по</w:t>
            </w:r>
            <w:r>
              <w:rPr>
                <w:spacing w:val="-7"/>
                <w:sz w:val="24"/>
              </w:rPr>
              <w:t xml:space="preserve"> </w:t>
            </w:r>
            <w:r>
              <w:rPr>
                <w:sz w:val="24"/>
              </w:rPr>
              <w:t>теме</w:t>
            </w:r>
            <w:r>
              <w:rPr>
                <w:spacing w:val="-8"/>
                <w:sz w:val="24"/>
              </w:rPr>
              <w:t xml:space="preserve"> </w:t>
            </w:r>
            <w:r>
              <w:rPr>
                <w:sz w:val="24"/>
              </w:rPr>
              <w:t>«Пространственные</w:t>
            </w:r>
            <w:r>
              <w:rPr>
                <w:spacing w:val="-9"/>
                <w:sz w:val="24"/>
              </w:rPr>
              <w:t xml:space="preserve"> </w:t>
            </w:r>
            <w:r>
              <w:rPr>
                <w:sz w:val="24"/>
              </w:rPr>
              <w:t>отношения</w:t>
            </w:r>
            <w:r>
              <w:rPr>
                <w:spacing w:val="-7"/>
                <w:sz w:val="24"/>
              </w:rPr>
              <w:t xml:space="preserve"> </w:t>
            </w:r>
            <w:r>
              <w:rPr>
                <w:sz w:val="24"/>
              </w:rPr>
              <w:t>и геометрические фигуры»</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62</w:t>
            </w:r>
          </w:p>
        </w:tc>
        <w:tc>
          <w:tcPr>
            <w:tcW w:w="7043" w:type="dxa"/>
          </w:tcPr>
          <w:p w:rsidR="00A27FD6" w:rsidRDefault="00091AF7">
            <w:pPr>
              <w:pStyle w:val="TableParagraph"/>
              <w:spacing w:before="30" w:line="270" w:lineRule="atLeast"/>
              <w:ind w:left="234" w:right="151"/>
              <w:rPr>
                <w:sz w:val="24"/>
              </w:rPr>
            </w:pPr>
            <w:r>
              <w:rPr>
                <w:sz w:val="24"/>
              </w:rPr>
              <w:t>Сравнение</w:t>
            </w:r>
            <w:r>
              <w:rPr>
                <w:spacing w:val="-9"/>
                <w:sz w:val="24"/>
              </w:rPr>
              <w:t xml:space="preserve"> </w:t>
            </w:r>
            <w:r>
              <w:rPr>
                <w:sz w:val="24"/>
              </w:rPr>
              <w:t>двух</w:t>
            </w:r>
            <w:r>
              <w:rPr>
                <w:spacing w:val="-8"/>
                <w:sz w:val="24"/>
              </w:rPr>
              <w:t xml:space="preserve"> </w:t>
            </w:r>
            <w:r>
              <w:rPr>
                <w:sz w:val="24"/>
              </w:rPr>
              <w:t>объектов</w:t>
            </w:r>
            <w:r>
              <w:rPr>
                <w:spacing w:val="-8"/>
                <w:sz w:val="24"/>
              </w:rPr>
              <w:t xml:space="preserve"> </w:t>
            </w:r>
            <w:r>
              <w:rPr>
                <w:sz w:val="24"/>
              </w:rPr>
              <w:t>(чисел,</w:t>
            </w:r>
            <w:r>
              <w:rPr>
                <w:spacing w:val="-9"/>
                <w:sz w:val="24"/>
              </w:rPr>
              <w:t xml:space="preserve"> </w:t>
            </w:r>
            <w:r>
              <w:rPr>
                <w:sz w:val="24"/>
              </w:rPr>
              <w:t>величин,</w:t>
            </w:r>
            <w:r>
              <w:rPr>
                <w:spacing w:val="-8"/>
                <w:sz w:val="24"/>
              </w:rPr>
              <w:t xml:space="preserve"> </w:t>
            </w:r>
            <w:r>
              <w:rPr>
                <w:sz w:val="24"/>
              </w:rPr>
              <w:t>геометрических фигур, задач)</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63</w:t>
            </w:r>
          </w:p>
        </w:tc>
        <w:tc>
          <w:tcPr>
            <w:tcW w:w="7043" w:type="dxa"/>
          </w:tcPr>
          <w:p w:rsidR="00A27FD6" w:rsidRDefault="00091AF7">
            <w:pPr>
              <w:pStyle w:val="TableParagraph"/>
              <w:spacing w:line="257" w:lineRule="exact"/>
              <w:ind w:left="234"/>
              <w:rPr>
                <w:sz w:val="24"/>
              </w:rPr>
            </w:pPr>
            <w:r>
              <w:rPr>
                <w:sz w:val="24"/>
              </w:rPr>
              <w:t>Действие</w:t>
            </w:r>
            <w:r>
              <w:rPr>
                <w:spacing w:val="-6"/>
                <w:sz w:val="24"/>
              </w:rPr>
              <w:t xml:space="preserve"> </w:t>
            </w:r>
            <w:r>
              <w:rPr>
                <w:sz w:val="24"/>
              </w:rPr>
              <w:t>вычитания.</w:t>
            </w:r>
            <w:r>
              <w:rPr>
                <w:spacing w:val="-2"/>
                <w:sz w:val="24"/>
              </w:rPr>
              <w:t xml:space="preserve"> </w:t>
            </w:r>
            <w:r>
              <w:rPr>
                <w:sz w:val="24"/>
              </w:rPr>
              <w:t>Компоненты</w:t>
            </w:r>
            <w:r>
              <w:rPr>
                <w:spacing w:val="-2"/>
                <w:sz w:val="24"/>
              </w:rPr>
              <w:t xml:space="preserve"> </w:t>
            </w:r>
            <w:r>
              <w:rPr>
                <w:sz w:val="24"/>
              </w:rPr>
              <w:t>действия,</w:t>
            </w:r>
            <w:r>
              <w:rPr>
                <w:spacing w:val="-5"/>
                <w:sz w:val="24"/>
              </w:rPr>
              <w:t xml:space="preserve"> </w:t>
            </w:r>
            <w:r>
              <w:rPr>
                <w:sz w:val="24"/>
              </w:rPr>
              <w:t>запись</w:t>
            </w:r>
            <w:r>
              <w:rPr>
                <w:spacing w:val="-2"/>
                <w:sz w:val="24"/>
              </w:rPr>
              <w:t xml:space="preserve"> равенства</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64</w:t>
            </w:r>
          </w:p>
        </w:tc>
        <w:tc>
          <w:tcPr>
            <w:tcW w:w="7043" w:type="dxa"/>
          </w:tcPr>
          <w:p w:rsidR="00A27FD6" w:rsidRDefault="00091AF7">
            <w:pPr>
              <w:pStyle w:val="TableParagraph"/>
              <w:spacing w:before="30" w:line="270" w:lineRule="atLeast"/>
              <w:ind w:left="234" w:right="151"/>
              <w:rPr>
                <w:sz w:val="24"/>
              </w:rPr>
            </w:pPr>
            <w:r>
              <w:rPr>
                <w:sz w:val="24"/>
              </w:rPr>
              <w:t>Вычитание</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w:t>
            </w:r>
            <w:r>
              <w:rPr>
                <w:spacing w:val="-6"/>
                <w:sz w:val="24"/>
              </w:rPr>
              <w:t xml:space="preserve"> </w:t>
            </w:r>
            <w:r>
              <w:rPr>
                <w:sz w:val="24"/>
              </w:rPr>
              <w:t>Применение</w:t>
            </w:r>
            <w:r>
              <w:rPr>
                <w:spacing w:val="-7"/>
                <w:sz w:val="24"/>
              </w:rPr>
              <w:t xml:space="preserve"> </w:t>
            </w:r>
            <w:r>
              <w:rPr>
                <w:sz w:val="24"/>
              </w:rPr>
              <w:t>в</w:t>
            </w:r>
            <w:r>
              <w:rPr>
                <w:spacing w:val="-7"/>
                <w:sz w:val="24"/>
              </w:rPr>
              <w:t xml:space="preserve"> </w:t>
            </w:r>
            <w:r>
              <w:rPr>
                <w:sz w:val="24"/>
              </w:rPr>
              <w:t>практических ситуациях. Вычитание вида 6 - □, 7 - □</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65</w:t>
            </w:r>
          </w:p>
        </w:tc>
        <w:tc>
          <w:tcPr>
            <w:tcW w:w="7043" w:type="dxa"/>
          </w:tcPr>
          <w:p w:rsidR="00A27FD6" w:rsidRDefault="00091AF7">
            <w:pPr>
              <w:pStyle w:val="TableParagraph"/>
              <w:spacing w:line="257" w:lineRule="exact"/>
              <w:ind w:left="234"/>
              <w:rPr>
                <w:sz w:val="24"/>
              </w:rPr>
            </w:pPr>
            <w:r>
              <w:rPr>
                <w:sz w:val="24"/>
              </w:rPr>
              <w:t>Сложение</w:t>
            </w:r>
            <w:r>
              <w:rPr>
                <w:spacing w:val="-3"/>
                <w:sz w:val="24"/>
              </w:rPr>
              <w:t xml:space="preserve"> </w:t>
            </w:r>
            <w:r>
              <w:rPr>
                <w:sz w:val="24"/>
              </w:rPr>
              <w:t>и</w:t>
            </w:r>
            <w:r>
              <w:rPr>
                <w:spacing w:val="-2"/>
                <w:sz w:val="24"/>
              </w:rPr>
              <w:t xml:space="preserve"> </w:t>
            </w:r>
            <w:r>
              <w:rPr>
                <w:sz w:val="24"/>
              </w:rPr>
              <w:t>вычитание</w:t>
            </w:r>
            <w:r>
              <w:rPr>
                <w:spacing w:val="-3"/>
                <w:sz w:val="24"/>
              </w:rPr>
              <w:t xml:space="preserve"> </w:t>
            </w:r>
            <w:r>
              <w:rPr>
                <w:sz w:val="24"/>
              </w:rPr>
              <w:t>в</w:t>
            </w:r>
            <w:r>
              <w:rPr>
                <w:spacing w:val="-3"/>
                <w:sz w:val="24"/>
              </w:rPr>
              <w:t xml:space="preserve"> </w:t>
            </w:r>
            <w:r>
              <w:rPr>
                <w:sz w:val="24"/>
              </w:rPr>
              <w:t>пределах</w:t>
            </w:r>
            <w:r>
              <w:rPr>
                <w:spacing w:val="-1"/>
                <w:sz w:val="24"/>
              </w:rPr>
              <w:t xml:space="preserve"> </w:t>
            </w:r>
            <w:r>
              <w:rPr>
                <w:spacing w:val="-5"/>
                <w:sz w:val="24"/>
              </w:rPr>
              <w:t>10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66</w:t>
            </w:r>
          </w:p>
        </w:tc>
        <w:tc>
          <w:tcPr>
            <w:tcW w:w="7043" w:type="dxa"/>
          </w:tcPr>
          <w:p w:rsidR="00A27FD6" w:rsidRDefault="00091AF7">
            <w:pPr>
              <w:pStyle w:val="TableParagraph"/>
              <w:spacing w:before="30" w:line="270" w:lineRule="atLeast"/>
              <w:ind w:left="234" w:right="151"/>
              <w:rPr>
                <w:sz w:val="24"/>
              </w:rPr>
            </w:pPr>
            <w:r>
              <w:rPr>
                <w:sz w:val="24"/>
              </w:rPr>
              <w:t>Запись</w:t>
            </w:r>
            <w:r>
              <w:rPr>
                <w:spacing w:val="-8"/>
                <w:sz w:val="24"/>
              </w:rPr>
              <w:t xml:space="preserve"> </w:t>
            </w:r>
            <w:r>
              <w:rPr>
                <w:sz w:val="24"/>
              </w:rPr>
              <w:t>результата</w:t>
            </w:r>
            <w:r>
              <w:rPr>
                <w:spacing w:val="-8"/>
                <w:sz w:val="24"/>
              </w:rPr>
              <w:t xml:space="preserve"> </w:t>
            </w:r>
            <w:r>
              <w:rPr>
                <w:sz w:val="24"/>
              </w:rPr>
              <w:t>вычитания</w:t>
            </w:r>
            <w:r>
              <w:rPr>
                <w:spacing w:val="-8"/>
                <w:sz w:val="24"/>
              </w:rPr>
              <w:t xml:space="preserve"> </w:t>
            </w:r>
            <w:r>
              <w:rPr>
                <w:sz w:val="24"/>
              </w:rPr>
              <w:t>нескольких</w:t>
            </w:r>
            <w:r>
              <w:rPr>
                <w:spacing w:val="-8"/>
                <w:sz w:val="24"/>
              </w:rPr>
              <w:t xml:space="preserve"> </w:t>
            </w:r>
            <w:r>
              <w:rPr>
                <w:sz w:val="24"/>
              </w:rPr>
              <w:t>единиц.</w:t>
            </w:r>
            <w:r>
              <w:rPr>
                <w:spacing w:val="-8"/>
                <w:sz w:val="24"/>
              </w:rPr>
              <w:t xml:space="preserve"> </w:t>
            </w:r>
            <w:r>
              <w:rPr>
                <w:sz w:val="24"/>
              </w:rPr>
              <w:t>Вычитание вида 8 - □, 9 - □</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67</w:t>
            </w:r>
          </w:p>
        </w:tc>
        <w:tc>
          <w:tcPr>
            <w:tcW w:w="7043" w:type="dxa"/>
          </w:tcPr>
          <w:p w:rsidR="00A27FD6" w:rsidRDefault="00091AF7">
            <w:pPr>
              <w:pStyle w:val="TableParagraph"/>
              <w:spacing w:before="30" w:line="270" w:lineRule="atLeast"/>
              <w:ind w:left="234"/>
              <w:rPr>
                <w:sz w:val="24"/>
              </w:rPr>
            </w:pPr>
            <w:r>
              <w:rPr>
                <w:sz w:val="24"/>
              </w:rPr>
              <w:t>Выбор</w:t>
            </w:r>
            <w:r>
              <w:rPr>
                <w:spacing w:val="-7"/>
                <w:sz w:val="24"/>
              </w:rPr>
              <w:t xml:space="preserve"> </w:t>
            </w:r>
            <w:r>
              <w:rPr>
                <w:sz w:val="24"/>
              </w:rPr>
              <w:t>и</w:t>
            </w:r>
            <w:r>
              <w:rPr>
                <w:spacing w:val="-7"/>
                <w:sz w:val="24"/>
              </w:rPr>
              <w:t xml:space="preserve"> </w:t>
            </w:r>
            <w:r>
              <w:rPr>
                <w:sz w:val="24"/>
              </w:rPr>
              <w:t>запись</w:t>
            </w:r>
            <w:r>
              <w:rPr>
                <w:spacing w:val="-7"/>
                <w:sz w:val="24"/>
              </w:rPr>
              <w:t xml:space="preserve"> </w:t>
            </w:r>
            <w:r>
              <w:rPr>
                <w:sz w:val="24"/>
              </w:rPr>
              <w:t>арифметического</w:t>
            </w:r>
            <w:r>
              <w:rPr>
                <w:spacing w:val="-7"/>
                <w:sz w:val="24"/>
              </w:rPr>
              <w:t xml:space="preserve"> </w:t>
            </w:r>
            <w:r>
              <w:rPr>
                <w:sz w:val="24"/>
              </w:rPr>
              <w:t>действия</w:t>
            </w:r>
            <w:r>
              <w:rPr>
                <w:spacing w:val="-7"/>
                <w:sz w:val="24"/>
              </w:rPr>
              <w:t xml:space="preserve"> </w:t>
            </w:r>
            <w:r>
              <w:rPr>
                <w:sz w:val="24"/>
              </w:rPr>
              <w:t>в</w:t>
            </w:r>
            <w:r>
              <w:rPr>
                <w:spacing w:val="-8"/>
                <w:sz w:val="24"/>
              </w:rPr>
              <w:t xml:space="preserve"> </w:t>
            </w:r>
            <w:r>
              <w:rPr>
                <w:sz w:val="24"/>
              </w:rPr>
              <w:t xml:space="preserve">практической </w:t>
            </w:r>
            <w:r>
              <w:rPr>
                <w:spacing w:val="-2"/>
                <w:sz w:val="24"/>
              </w:rPr>
              <w:t>ситуации</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68</w:t>
            </w:r>
          </w:p>
        </w:tc>
        <w:tc>
          <w:tcPr>
            <w:tcW w:w="7043" w:type="dxa"/>
          </w:tcPr>
          <w:p w:rsidR="00A27FD6" w:rsidRDefault="00091AF7">
            <w:pPr>
              <w:pStyle w:val="TableParagraph"/>
              <w:spacing w:before="30" w:line="270" w:lineRule="atLeast"/>
              <w:ind w:left="234"/>
              <w:rPr>
                <w:sz w:val="24"/>
              </w:rPr>
            </w:pPr>
            <w:r>
              <w:rPr>
                <w:sz w:val="24"/>
              </w:rPr>
              <w:t>Устное</w:t>
            </w:r>
            <w:r>
              <w:rPr>
                <w:spacing w:val="-5"/>
                <w:sz w:val="24"/>
              </w:rPr>
              <w:t xml:space="preserve"> </w:t>
            </w:r>
            <w:r>
              <w:rPr>
                <w:sz w:val="24"/>
              </w:rPr>
              <w:t>сложение</w:t>
            </w:r>
            <w:r>
              <w:rPr>
                <w:spacing w:val="-5"/>
                <w:sz w:val="24"/>
              </w:rPr>
              <w:t xml:space="preserve"> </w:t>
            </w:r>
            <w:r>
              <w:rPr>
                <w:sz w:val="24"/>
              </w:rPr>
              <w:t>и</w:t>
            </w:r>
            <w:r>
              <w:rPr>
                <w:spacing w:val="-4"/>
                <w:sz w:val="24"/>
              </w:rPr>
              <w:t xml:space="preserve"> </w:t>
            </w:r>
            <w:r>
              <w:rPr>
                <w:sz w:val="24"/>
              </w:rPr>
              <w:t>вычитание</w:t>
            </w:r>
            <w:r>
              <w:rPr>
                <w:spacing w:val="-5"/>
                <w:sz w:val="24"/>
              </w:rPr>
              <w:t xml:space="preserve"> </w:t>
            </w:r>
            <w:r>
              <w:rPr>
                <w:sz w:val="24"/>
              </w:rPr>
              <w:t>в</w:t>
            </w:r>
            <w:r>
              <w:rPr>
                <w:spacing w:val="-5"/>
                <w:sz w:val="24"/>
              </w:rPr>
              <w:t xml:space="preserve"> </w:t>
            </w:r>
            <w:r>
              <w:rPr>
                <w:sz w:val="24"/>
              </w:rPr>
              <w:t>пределах</w:t>
            </w:r>
            <w:r>
              <w:rPr>
                <w:spacing w:val="-4"/>
                <w:sz w:val="24"/>
              </w:rPr>
              <w:t xml:space="preserve"> </w:t>
            </w:r>
            <w:r>
              <w:rPr>
                <w:sz w:val="24"/>
              </w:rPr>
              <w:t>10.</w:t>
            </w:r>
            <w:r>
              <w:rPr>
                <w:spacing w:val="-4"/>
                <w:sz w:val="24"/>
              </w:rPr>
              <w:t xml:space="preserve"> </w:t>
            </w:r>
            <w:r>
              <w:rPr>
                <w:sz w:val="24"/>
              </w:rPr>
              <w:t>Что</w:t>
            </w:r>
            <w:r>
              <w:rPr>
                <w:spacing w:val="-1"/>
                <w:sz w:val="24"/>
              </w:rPr>
              <w:t xml:space="preserve"> </w:t>
            </w:r>
            <w:r>
              <w:rPr>
                <w:sz w:val="24"/>
              </w:rPr>
              <w:t>узнали.</w:t>
            </w:r>
            <w:r>
              <w:rPr>
                <w:spacing w:val="-4"/>
                <w:sz w:val="24"/>
              </w:rPr>
              <w:t xml:space="preserve"> </w:t>
            </w:r>
            <w:r>
              <w:rPr>
                <w:sz w:val="24"/>
              </w:rPr>
              <w:t xml:space="preserve">Чему </w:t>
            </w:r>
            <w:r>
              <w:rPr>
                <w:spacing w:val="-2"/>
                <w:sz w:val="24"/>
              </w:rPr>
              <w:t>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69</w:t>
            </w:r>
          </w:p>
        </w:tc>
        <w:tc>
          <w:tcPr>
            <w:tcW w:w="7043" w:type="dxa"/>
          </w:tcPr>
          <w:p w:rsidR="00A27FD6" w:rsidRDefault="00091AF7">
            <w:pPr>
              <w:pStyle w:val="TableParagraph"/>
              <w:spacing w:before="30" w:line="270" w:lineRule="atLeast"/>
              <w:ind w:left="234"/>
              <w:rPr>
                <w:sz w:val="24"/>
              </w:rPr>
            </w:pPr>
            <w:r>
              <w:rPr>
                <w:sz w:val="24"/>
              </w:rPr>
              <w:t>Текстовая сюжетная задача в одно действие: запись решения, ответа</w:t>
            </w:r>
            <w:r>
              <w:rPr>
                <w:spacing w:val="-5"/>
                <w:sz w:val="24"/>
              </w:rPr>
              <w:t xml:space="preserve"> </w:t>
            </w:r>
            <w:r>
              <w:rPr>
                <w:sz w:val="24"/>
              </w:rPr>
              <w:t>задачи.</w:t>
            </w:r>
            <w:r>
              <w:rPr>
                <w:spacing w:val="-5"/>
                <w:sz w:val="24"/>
              </w:rPr>
              <w:t xml:space="preserve"> </w:t>
            </w:r>
            <w:r>
              <w:rPr>
                <w:sz w:val="24"/>
              </w:rPr>
              <w:t>Задачи</w:t>
            </w:r>
            <w:r>
              <w:rPr>
                <w:spacing w:val="-5"/>
                <w:sz w:val="24"/>
              </w:rPr>
              <w:t xml:space="preserve"> </w:t>
            </w:r>
            <w:r>
              <w:rPr>
                <w:sz w:val="24"/>
              </w:rPr>
              <w:t>на</w:t>
            </w:r>
            <w:r>
              <w:rPr>
                <w:spacing w:val="-6"/>
                <w:sz w:val="24"/>
              </w:rPr>
              <w:t xml:space="preserve"> </w:t>
            </w:r>
            <w:r>
              <w:rPr>
                <w:sz w:val="24"/>
              </w:rPr>
              <w:t>уменьшение</w:t>
            </w:r>
            <w:r>
              <w:rPr>
                <w:spacing w:val="-6"/>
                <w:sz w:val="24"/>
              </w:rPr>
              <w:t xml:space="preserve"> </w:t>
            </w:r>
            <w:r>
              <w:rPr>
                <w:sz w:val="24"/>
              </w:rPr>
              <w:t>числа</w:t>
            </w:r>
            <w:r>
              <w:rPr>
                <w:spacing w:val="-6"/>
                <w:sz w:val="24"/>
              </w:rPr>
              <w:t xml:space="preserve"> </w:t>
            </w:r>
            <w:r>
              <w:rPr>
                <w:sz w:val="24"/>
              </w:rPr>
              <w:t>на</w:t>
            </w:r>
            <w:r>
              <w:rPr>
                <w:spacing w:val="-6"/>
                <w:sz w:val="24"/>
              </w:rPr>
              <w:t xml:space="preserve"> </w:t>
            </w:r>
            <w:r>
              <w:rPr>
                <w:sz w:val="24"/>
              </w:rPr>
              <w:t>несколько</w:t>
            </w:r>
            <w:r>
              <w:rPr>
                <w:spacing w:val="-5"/>
                <w:sz w:val="24"/>
              </w:rPr>
              <w:t xml:space="preserve"> </w:t>
            </w:r>
            <w:r>
              <w:rPr>
                <w:sz w:val="24"/>
              </w:rPr>
              <w:t>единиц</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70</w:t>
            </w:r>
          </w:p>
        </w:tc>
        <w:tc>
          <w:tcPr>
            <w:tcW w:w="7043" w:type="dxa"/>
          </w:tcPr>
          <w:p w:rsidR="00A27FD6" w:rsidRDefault="00091AF7">
            <w:pPr>
              <w:pStyle w:val="TableParagraph"/>
              <w:spacing w:line="257" w:lineRule="exact"/>
              <w:ind w:left="234"/>
              <w:rPr>
                <w:sz w:val="24"/>
              </w:rPr>
            </w:pPr>
            <w:r>
              <w:rPr>
                <w:sz w:val="24"/>
              </w:rPr>
              <w:t>Текстовая</w:t>
            </w:r>
            <w:r>
              <w:rPr>
                <w:spacing w:val="-4"/>
                <w:sz w:val="24"/>
              </w:rPr>
              <w:t xml:space="preserve"> </w:t>
            </w:r>
            <w:r>
              <w:rPr>
                <w:sz w:val="24"/>
              </w:rPr>
              <w:t>сюжетная</w:t>
            </w:r>
            <w:r>
              <w:rPr>
                <w:spacing w:val="-2"/>
                <w:sz w:val="24"/>
              </w:rPr>
              <w:t xml:space="preserve"> </w:t>
            </w:r>
            <w:r>
              <w:rPr>
                <w:sz w:val="24"/>
              </w:rPr>
              <w:t>задача</w:t>
            </w:r>
            <w:r>
              <w:rPr>
                <w:spacing w:val="-2"/>
                <w:sz w:val="24"/>
              </w:rPr>
              <w:t xml:space="preserve"> </w:t>
            </w:r>
            <w:r>
              <w:rPr>
                <w:sz w:val="24"/>
              </w:rPr>
              <w:t>в</w:t>
            </w:r>
            <w:r>
              <w:rPr>
                <w:spacing w:val="-3"/>
                <w:sz w:val="24"/>
              </w:rPr>
              <w:t xml:space="preserve"> </w:t>
            </w:r>
            <w:r>
              <w:rPr>
                <w:sz w:val="24"/>
              </w:rPr>
              <w:t>одно</w:t>
            </w:r>
            <w:r>
              <w:rPr>
                <w:spacing w:val="-1"/>
                <w:sz w:val="24"/>
              </w:rPr>
              <w:t xml:space="preserve"> </w:t>
            </w:r>
            <w:r>
              <w:rPr>
                <w:sz w:val="24"/>
              </w:rPr>
              <w:t>действие:</w:t>
            </w:r>
            <w:r>
              <w:rPr>
                <w:spacing w:val="-2"/>
                <w:sz w:val="24"/>
              </w:rPr>
              <w:t xml:space="preserve"> </w:t>
            </w:r>
            <w:r>
              <w:rPr>
                <w:sz w:val="24"/>
              </w:rPr>
              <w:t>запись</w:t>
            </w:r>
            <w:r>
              <w:rPr>
                <w:spacing w:val="-1"/>
                <w:sz w:val="24"/>
              </w:rPr>
              <w:t xml:space="preserve"> </w:t>
            </w:r>
            <w:r>
              <w:rPr>
                <w:spacing w:val="-2"/>
                <w:sz w:val="24"/>
              </w:rPr>
              <w:t>решения,</w:t>
            </w:r>
          </w:p>
        </w:tc>
        <w:tc>
          <w:tcPr>
            <w:tcW w:w="2537" w:type="dxa"/>
          </w:tcPr>
          <w:p w:rsidR="00A27FD6" w:rsidRDefault="00091AF7">
            <w:pPr>
              <w:pStyle w:val="TableParagraph"/>
              <w:spacing w:line="257" w:lineRule="exact"/>
              <w:ind w:right="1104"/>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7043"/>
        <w:gridCol w:w="2537"/>
      </w:tblGrid>
      <w:tr w:rsidR="00A27FD6">
        <w:trPr>
          <w:trHeight w:val="325"/>
        </w:trPr>
        <w:tc>
          <w:tcPr>
            <w:tcW w:w="927" w:type="dxa"/>
          </w:tcPr>
          <w:p w:rsidR="00A27FD6" w:rsidRDefault="00A27FD6">
            <w:pPr>
              <w:pStyle w:val="TableParagraph"/>
              <w:spacing w:before="0"/>
            </w:pPr>
          </w:p>
        </w:tc>
        <w:tc>
          <w:tcPr>
            <w:tcW w:w="7043" w:type="dxa"/>
          </w:tcPr>
          <w:p w:rsidR="00A27FD6" w:rsidRDefault="00091AF7">
            <w:pPr>
              <w:pStyle w:val="TableParagraph"/>
              <w:spacing w:line="257" w:lineRule="exact"/>
              <w:ind w:left="234"/>
              <w:rPr>
                <w:sz w:val="24"/>
              </w:rPr>
            </w:pPr>
            <w:r>
              <w:rPr>
                <w:sz w:val="24"/>
              </w:rPr>
              <w:t>ответа</w:t>
            </w:r>
            <w:r>
              <w:rPr>
                <w:spacing w:val="-2"/>
                <w:sz w:val="24"/>
              </w:rPr>
              <w:t xml:space="preserve"> </w:t>
            </w:r>
            <w:r>
              <w:rPr>
                <w:sz w:val="24"/>
              </w:rPr>
              <w:t>задачи.</w:t>
            </w:r>
            <w:r>
              <w:rPr>
                <w:spacing w:val="-2"/>
                <w:sz w:val="24"/>
              </w:rPr>
              <w:t xml:space="preserve"> </w:t>
            </w:r>
            <w:r>
              <w:rPr>
                <w:sz w:val="24"/>
              </w:rPr>
              <w:t>Задачи</w:t>
            </w:r>
            <w:r>
              <w:rPr>
                <w:spacing w:val="-2"/>
                <w:sz w:val="24"/>
              </w:rPr>
              <w:t xml:space="preserve"> </w:t>
            </w:r>
            <w:r>
              <w:rPr>
                <w:sz w:val="24"/>
              </w:rPr>
              <w:t>на</w:t>
            </w:r>
            <w:r>
              <w:rPr>
                <w:spacing w:val="-3"/>
                <w:sz w:val="24"/>
              </w:rPr>
              <w:t xml:space="preserve"> </w:t>
            </w:r>
            <w:r>
              <w:rPr>
                <w:sz w:val="24"/>
              </w:rPr>
              <w:t>разностное</w:t>
            </w:r>
            <w:r>
              <w:rPr>
                <w:spacing w:val="-2"/>
                <w:sz w:val="24"/>
              </w:rPr>
              <w:t xml:space="preserve"> сравнение</w:t>
            </w:r>
          </w:p>
        </w:tc>
        <w:tc>
          <w:tcPr>
            <w:tcW w:w="2537" w:type="dxa"/>
          </w:tcPr>
          <w:p w:rsidR="00A27FD6" w:rsidRDefault="00A27FD6">
            <w:pPr>
              <w:pStyle w:val="TableParagraph"/>
              <w:spacing w:before="0"/>
            </w:pPr>
          </w:p>
        </w:tc>
      </w:tr>
      <w:tr w:rsidR="00A27FD6">
        <w:trPr>
          <w:trHeight w:val="602"/>
        </w:trPr>
        <w:tc>
          <w:tcPr>
            <w:tcW w:w="927" w:type="dxa"/>
          </w:tcPr>
          <w:p w:rsidR="00A27FD6" w:rsidRDefault="00091AF7">
            <w:pPr>
              <w:pStyle w:val="TableParagraph"/>
              <w:spacing w:before="189"/>
              <w:ind w:left="101"/>
              <w:rPr>
                <w:sz w:val="24"/>
              </w:rPr>
            </w:pPr>
            <w:r>
              <w:rPr>
                <w:spacing w:val="-5"/>
                <w:sz w:val="24"/>
              </w:rPr>
              <w:t>71</w:t>
            </w:r>
          </w:p>
        </w:tc>
        <w:tc>
          <w:tcPr>
            <w:tcW w:w="7043" w:type="dxa"/>
          </w:tcPr>
          <w:p w:rsidR="00A27FD6" w:rsidRDefault="00091AF7">
            <w:pPr>
              <w:pStyle w:val="TableParagraph"/>
              <w:spacing w:before="30" w:line="270" w:lineRule="atLeast"/>
              <w:ind w:left="234"/>
              <w:rPr>
                <w:sz w:val="24"/>
              </w:rPr>
            </w:pPr>
            <w:r>
              <w:rPr>
                <w:sz w:val="24"/>
              </w:rPr>
              <w:t>Зависимость</w:t>
            </w:r>
            <w:r>
              <w:rPr>
                <w:spacing w:val="-5"/>
                <w:sz w:val="24"/>
              </w:rPr>
              <w:t xml:space="preserve"> </w:t>
            </w:r>
            <w:r>
              <w:rPr>
                <w:sz w:val="24"/>
              </w:rPr>
              <w:t>между</w:t>
            </w:r>
            <w:r>
              <w:rPr>
                <w:spacing w:val="-6"/>
                <w:sz w:val="24"/>
              </w:rPr>
              <w:t xml:space="preserve"> </w:t>
            </w:r>
            <w:r>
              <w:rPr>
                <w:sz w:val="24"/>
              </w:rPr>
              <w:t>данными</w:t>
            </w:r>
            <w:r>
              <w:rPr>
                <w:spacing w:val="-6"/>
                <w:sz w:val="24"/>
              </w:rPr>
              <w:t xml:space="preserve"> </w:t>
            </w:r>
            <w:r>
              <w:rPr>
                <w:sz w:val="24"/>
              </w:rPr>
              <w:t>и</w:t>
            </w:r>
            <w:r>
              <w:rPr>
                <w:spacing w:val="-6"/>
                <w:sz w:val="24"/>
              </w:rPr>
              <w:t xml:space="preserve"> </w:t>
            </w:r>
            <w:r>
              <w:rPr>
                <w:sz w:val="24"/>
              </w:rPr>
              <w:t>искомой</w:t>
            </w:r>
            <w:r>
              <w:rPr>
                <w:spacing w:val="-6"/>
                <w:sz w:val="24"/>
              </w:rPr>
              <w:t xml:space="preserve"> </w:t>
            </w:r>
            <w:r>
              <w:rPr>
                <w:sz w:val="24"/>
              </w:rPr>
              <w:t>величиной</w:t>
            </w:r>
            <w:r>
              <w:rPr>
                <w:spacing w:val="-6"/>
                <w:sz w:val="24"/>
              </w:rPr>
              <w:t xml:space="preserve"> </w:t>
            </w:r>
            <w:r>
              <w:rPr>
                <w:sz w:val="24"/>
              </w:rPr>
              <w:t>в</w:t>
            </w:r>
            <w:r>
              <w:rPr>
                <w:spacing w:val="-8"/>
                <w:sz w:val="24"/>
              </w:rPr>
              <w:t xml:space="preserve"> </w:t>
            </w:r>
            <w:r>
              <w:rPr>
                <w:sz w:val="24"/>
              </w:rPr>
              <w:t>текстовой задаче. Литр</w:t>
            </w:r>
          </w:p>
        </w:tc>
        <w:tc>
          <w:tcPr>
            <w:tcW w:w="2537" w:type="dxa"/>
          </w:tcPr>
          <w:p w:rsidR="00A27FD6" w:rsidRDefault="00091AF7">
            <w:pPr>
              <w:pStyle w:val="TableParagraph"/>
              <w:spacing w:before="189"/>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72</w:t>
            </w:r>
          </w:p>
        </w:tc>
        <w:tc>
          <w:tcPr>
            <w:tcW w:w="7043" w:type="dxa"/>
          </w:tcPr>
          <w:p w:rsidR="00A27FD6" w:rsidRDefault="00091AF7">
            <w:pPr>
              <w:pStyle w:val="TableParagraph"/>
              <w:spacing w:line="257" w:lineRule="exact"/>
              <w:ind w:left="234"/>
              <w:rPr>
                <w:sz w:val="24"/>
              </w:rPr>
            </w:pPr>
            <w:r>
              <w:rPr>
                <w:sz w:val="24"/>
              </w:rPr>
              <w:t>Перестановка</w:t>
            </w:r>
            <w:r>
              <w:rPr>
                <w:spacing w:val="-3"/>
                <w:sz w:val="24"/>
              </w:rPr>
              <w:t xml:space="preserve"> </w:t>
            </w:r>
            <w:r>
              <w:rPr>
                <w:sz w:val="24"/>
              </w:rPr>
              <w:t>слагаемых</w:t>
            </w:r>
            <w:r>
              <w:rPr>
                <w:spacing w:val="-3"/>
                <w:sz w:val="24"/>
              </w:rPr>
              <w:t xml:space="preserve"> </w:t>
            </w:r>
            <w:r>
              <w:rPr>
                <w:sz w:val="24"/>
              </w:rPr>
              <w:t>при</w:t>
            </w:r>
            <w:r>
              <w:rPr>
                <w:spacing w:val="-3"/>
                <w:sz w:val="24"/>
              </w:rPr>
              <w:t xml:space="preserve"> </w:t>
            </w:r>
            <w:r>
              <w:rPr>
                <w:sz w:val="24"/>
              </w:rPr>
              <w:t>сложении</w:t>
            </w:r>
            <w:r>
              <w:rPr>
                <w:spacing w:val="-2"/>
                <w:sz w:val="24"/>
              </w:rPr>
              <w:t xml:space="preserve"> </w:t>
            </w:r>
            <w:r>
              <w:rPr>
                <w:spacing w:val="-4"/>
                <w:sz w:val="24"/>
              </w:rPr>
              <w:t>чисел</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8"/>
              <w:ind w:left="101"/>
              <w:rPr>
                <w:sz w:val="24"/>
              </w:rPr>
            </w:pPr>
            <w:r>
              <w:rPr>
                <w:spacing w:val="-5"/>
                <w:sz w:val="24"/>
              </w:rPr>
              <w:t>73</w:t>
            </w:r>
          </w:p>
        </w:tc>
        <w:tc>
          <w:tcPr>
            <w:tcW w:w="7043" w:type="dxa"/>
          </w:tcPr>
          <w:p w:rsidR="00A27FD6" w:rsidRDefault="00091AF7">
            <w:pPr>
              <w:pStyle w:val="TableParagraph"/>
              <w:spacing w:before="30" w:line="270" w:lineRule="atLeast"/>
              <w:ind w:left="234"/>
              <w:rPr>
                <w:sz w:val="24"/>
              </w:rPr>
            </w:pPr>
            <w:r>
              <w:rPr>
                <w:sz w:val="24"/>
              </w:rPr>
              <w:t>Переместительное</w:t>
            </w:r>
            <w:r>
              <w:rPr>
                <w:spacing w:val="-7"/>
                <w:sz w:val="24"/>
              </w:rPr>
              <w:t xml:space="preserve"> </w:t>
            </w:r>
            <w:r>
              <w:rPr>
                <w:sz w:val="24"/>
              </w:rPr>
              <w:t>свойство</w:t>
            </w:r>
            <w:r>
              <w:rPr>
                <w:spacing w:val="-6"/>
                <w:sz w:val="24"/>
              </w:rPr>
              <w:t xml:space="preserve"> </w:t>
            </w:r>
            <w:r>
              <w:rPr>
                <w:sz w:val="24"/>
              </w:rPr>
              <w:t>сложения</w:t>
            </w:r>
            <w:r>
              <w:rPr>
                <w:spacing w:val="-6"/>
                <w:sz w:val="24"/>
              </w:rPr>
              <w:t xml:space="preserve"> </w:t>
            </w:r>
            <w:r>
              <w:rPr>
                <w:sz w:val="24"/>
              </w:rPr>
              <w:t>и</w:t>
            </w:r>
            <w:r>
              <w:rPr>
                <w:spacing w:val="-6"/>
                <w:sz w:val="24"/>
              </w:rPr>
              <w:t xml:space="preserve"> </w:t>
            </w:r>
            <w:r>
              <w:rPr>
                <w:sz w:val="24"/>
              </w:rPr>
              <w:t>его</w:t>
            </w:r>
            <w:r>
              <w:rPr>
                <w:spacing w:val="-7"/>
                <w:sz w:val="24"/>
              </w:rPr>
              <w:t xml:space="preserve"> </w:t>
            </w:r>
            <w:r>
              <w:rPr>
                <w:sz w:val="24"/>
              </w:rPr>
              <w:t>применение</w:t>
            </w:r>
            <w:r>
              <w:rPr>
                <w:spacing w:val="-7"/>
                <w:sz w:val="24"/>
              </w:rPr>
              <w:t xml:space="preserve"> </w:t>
            </w:r>
            <w:r>
              <w:rPr>
                <w:sz w:val="24"/>
              </w:rPr>
              <w:t xml:space="preserve">для </w:t>
            </w:r>
            <w:r>
              <w:rPr>
                <w:spacing w:val="-2"/>
                <w:sz w:val="24"/>
              </w:rPr>
              <w:t>вычислений</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74</w:t>
            </w:r>
          </w:p>
        </w:tc>
        <w:tc>
          <w:tcPr>
            <w:tcW w:w="7043" w:type="dxa"/>
          </w:tcPr>
          <w:p w:rsidR="00A27FD6" w:rsidRDefault="00091AF7">
            <w:pPr>
              <w:pStyle w:val="TableParagraph"/>
              <w:spacing w:line="257" w:lineRule="exact"/>
              <w:ind w:left="234"/>
              <w:rPr>
                <w:sz w:val="24"/>
              </w:rPr>
            </w:pPr>
            <w:r>
              <w:rPr>
                <w:sz w:val="24"/>
              </w:rPr>
              <w:t>Извлечение</w:t>
            </w:r>
            <w:r>
              <w:rPr>
                <w:spacing w:val="-3"/>
                <w:sz w:val="24"/>
              </w:rPr>
              <w:t xml:space="preserve"> </w:t>
            </w:r>
            <w:r>
              <w:rPr>
                <w:sz w:val="24"/>
              </w:rPr>
              <w:t>данного</w:t>
            </w:r>
            <w:r>
              <w:rPr>
                <w:spacing w:val="-2"/>
                <w:sz w:val="24"/>
              </w:rPr>
              <w:t xml:space="preserve"> </w:t>
            </w:r>
            <w:r>
              <w:rPr>
                <w:sz w:val="24"/>
              </w:rPr>
              <w:t>из</w:t>
            </w:r>
            <w:r>
              <w:rPr>
                <w:spacing w:val="-1"/>
                <w:sz w:val="24"/>
              </w:rPr>
              <w:t xml:space="preserve"> </w:t>
            </w:r>
            <w:r>
              <w:rPr>
                <w:sz w:val="24"/>
              </w:rPr>
              <w:t>строки,</w:t>
            </w:r>
            <w:r>
              <w:rPr>
                <w:spacing w:val="-2"/>
                <w:sz w:val="24"/>
              </w:rPr>
              <w:t xml:space="preserve"> </w:t>
            </w:r>
            <w:r>
              <w:rPr>
                <w:sz w:val="24"/>
              </w:rPr>
              <w:t>столбца</w:t>
            </w:r>
            <w:r>
              <w:rPr>
                <w:spacing w:val="-2"/>
                <w:sz w:val="24"/>
              </w:rPr>
              <w:t xml:space="preserve"> таблицы</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75</w:t>
            </w:r>
          </w:p>
        </w:tc>
        <w:tc>
          <w:tcPr>
            <w:tcW w:w="7043" w:type="dxa"/>
          </w:tcPr>
          <w:p w:rsidR="00A27FD6" w:rsidRDefault="00091AF7">
            <w:pPr>
              <w:pStyle w:val="TableParagraph"/>
              <w:spacing w:before="30" w:line="270" w:lineRule="atLeast"/>
              <w:ind w:left="234"/>
              <w:rPr>
                <w:sz w:val="24"/>
              </w:rPr>
            </w:pPr>
            <w:r>
              <w:rPr>
                <w:sz w:val="24"/>
              </w:rPr>
              <w:t>Выполнение</w:t>
            </w:r>
            <w:r>
              <w:rPr>
                <w:spacing w:val="-10"/>
                <w:sz w:val="24"/>
              </w:rPr>
              <w:t xml:space="preserve"> </w:t>
            </w:r>
            <w:r>
              <w:rPr>
                <w:sz w:val="24"/>
              </w:rPr>
              <w:t>1—3-шаговых</w:t>
            </w:r>
            <w:r>
              <w:rPr>
                <w:spacing w:val="-9"/>
                <w:sz w:val="24"/>
              </w:rPr>
              <w:t xml:space="preserve"> </w:t>
            </w:r>
            <w:r>
              <w:rPr>
                <w:sz w:val="24"/>
              </w:rPr>
              <w:t>инструкций,</w:t>
            </w:r>
            <w:r>
              <w:rPr>
                <w:spacing w:val="-9"/>
                <w:sz w:val="24"/>
              </w:rPr>
              <w:t xml:space="preserve"> </w:t>
            </w:r>
            <w:r>
              <w:rPr>
                <w:sz w:val="24"/>
              </w:rPr>
              <w:t>связанных</w:t>
            </w:r>
            <w:r>
              <w:rPr>
                <w:spacing w:val="-9"/>
                <w:sz w:val="24"/>
              </w:rPr>
              <w:t xml:space="preserve"> </w:t>
            </w:r>
            <w:r>
              <w:rPr>
                <w:sz w:val="24"/>
              </w:rPr>
              <w:t xml:space="preserve">с </w:t>
            </w:r>
            <w:r>
              <w:rPr>
                <w:spacing w:val="-2"/>
                <w:sz w:val="24"/>
              </w:rPr>
              <w:t>вычислениями</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76</w:t>
            </w:r>
          </w:p>
        </w:tc>
        <w:tc>
          <w:tcPr>
            <w:tcW w:w="7043" w:type="dxa"/>
          </w:tcPr>
          <w:p w:rsidR="00A27FD6" w:rsidRDefault="00091AF7">
            <w:pPr>
              <w:pStyle w:val="TableParagraph"/>
              <w:spacing w:before="30" w:line="270" w:lineRule="atLeast"/>
              <w:ind w:left="234"/>
              <w:rPr>
                <w:sz w:val="24"/>
              </w:rPr>
            </w:pPr>
            <w:r>
              <w:rPr>
                <w:sz w:val="24"/>
              </w:rPr>
              <w:t>Обобщение.</w:t>
            </w:r>
            <w:r>
              <w:rPr>
                <w:spacing w:val="-5"/>
                <w:sz w:val="24"/>
              </w:rPr>
              <w:t xml:space="preserve"> </w:t>
            </w:r>
            <w:r>
              <w:rPr>
                <w:sz w:val="24"/>
              </w:rPr>
              <w:t>Сложение</w:t>
            </w:r>
            <w:r>
              <w:rPr>
                <w:spacing w:val="-8"/>
                <w:sz w:val="24"/>
              </w:rPr>
              <w:t xml:space="preserve"> </w:t>
            </w:r>
            <w:r>
              <w:rPr>
                <w:sz w:val="24"/>
              </w:rPr>
              <w:t>и</w:t>
            </w:r>
            <w:r>
              <w:rPr>
                <w:spacing w:val="-5"/>
                <w:sz w:val="24"/>
              </w:rPr>
              <w:t xml:space="preserve"> </w:t>
            </w:r>
            <w:r>
              <w:rPr>
                <w:sz w:val="24"/>
              </w:rPr>
              <w:t>вычитание</w:t>
            </w:r>
            <w:r>
              <w:rPr>
                <w:spacing w:val="-5"/>
                <w:sz w:val="24"/>
              </w:rPr>
              <w:t xml:space="preserve"> </w:t>
            </w:r>
            <w:r>
              <w:rPr>
                <w:sz w:val="24"/>
              </w:rPr>
              <w:t>в</w:t>
            </w:r>
            <w:r>
              <w:rPr>
                <w:spacing w:val="-5"/>
                <w:sz w:val="24"/>
              </w:rPr>
              <w:t xml:space="preserve"> </w:t>
            </w:r>
            <w:r>
              <w:rPr>
                <w:sz w:val="24"/>
              </w:rPr>
              <w:t>пределах</w:t>
            </w:r>
            <w:r>
              <w:rPr>
                <w:spacing w:val="-5"/>
                <w:sz w:val="24"/>
              </w:rPr>
              <w:t xml:space="preserve"> </w:t>
            </w:r>
            <w:r>
              <w:rPr>
                <w:sz w:val="24"/>
              </w:rPr>
              <w:t>10.</w:t>
            </w:r>
            <w:r>
              <w:rPr>
                <w:spacing w:val="-5"/>
                <w:sz w:val="24"/>
              </w:rPr>
              <w:t xml:space="preserve"> </w:t>
            </w:r>
            <w:r>
              <w:rPr>
                <w:sz w:val="24"/>
              </w:rPr>
              <w:t>Что</w:t>
            </w:r>
            <w:r>
              <w:rPr>
                <w:spacing w:val="-5"/>
                <w:sz w:val="24"/>
              </w:rPr>
              <w:t xml:space="preserve"> </w:t>
            </w:r>
            <w:r>
              <w:rPr>
                <w:sz w:val="24"/>
              </w:rPr>
              <w:t>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878"/>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77</w:t>
            </w:r>
          </w:p>
        </w:tc>
        <w:tc>
          <w:tcPr>
            <w:tcW w:w="7043" w:type="dxa"/>
          </w:tcPr>
          <w:p w:rsidR="00A27FD6" w:rsidRDefault="00091AF7">
            <w:pPr>
              <w:pStyle w:val="TableParagraph"/>
              <w:ind w:left="234"/>
              <w:rPr>
                <w:sz w:val="24"/>
              </w:rPr>
            </w:pPr>
            <w:r>
              <w:rPr>
                <w:sz w:val="24"/>
              </w:rPr>
              <w:t>Текстовая</w:t>
            </w:r>
            <w:r>
              <w:rPr>
                <w:spacing w:val="-6"/>
                <w:sz w:val="24"/>
              </w:rPr>
              <w:t xml:space="preserve"> </w:t>
            </w:r>
            <w:r>
              <w:rPr>
                <w:sz w:val="24"/>
              </w:rPr>
              <w:t>сюжетная</w:t>
            </w:r>
            <w:r>
              <w:rPr>
                <w:spacing w:val="-6"/>
                <w:sz w:val="24"/>
              </w:rPr>
              <w:t xml:space="preserve"> </w:t>
            </w:r>
            <w:r>
              <w:rPr>
                <w:sz w:val="24"/>
              </w:rPr>
              <w:t>задача</w:t>
            </w:r>
            <w:r>
              <w:rPr>
                <w:spacing w:val="-7"/>
                <w:sz w:val="24"/>
              </w:rPr>
              <w:t xml:space="preserve"> </w:t>
            </w:r>
            <w:r>
              <w:rPr>
                <w:sz w:val="24"/>
              </w:rPr>
              <w:t>в</w:t>
            </w:r>
            <w:r>
              <w:rPr>
                <w:spacing w:val="-7"/>
                <w:sz w:val="24"/>
              </w:rPr>
              <w:t xml:space="preserve"> </w:t>
            </w:r>
            <w:r>
              <w:rPr>
                <w:sz w:val="24"/>
              </w:rPr>
              <w:t>одно</w:t>
            </w:r>
            <w:r>
              <w:rPr>
                <w:spacing w:val="-6"/>
                <w:sz w:val="24"/>
              </w:rPr>
              <w:t xml:space="preserve"> </w:t>
            </w:r>
            <w:r>
              <w:rPr>
                <w:sz w:val="24"/>
              </w:rPr>
              <w:t>действие:</w:t>
            </w:r>
            <w:r>
              <w:rPr>
                <w:spacing w:val="-6"/>
                <w:sz w:val="24"/>
              </w:rPr>
              <w:t xml:space="preserve"> </w:t>
            </w:r>
            <w:r>
              <w:rPr>
                <w:sz w:val="24"/>
              </w:rPr>
              <w:t>запись</w:t>
            </w:r>
            <w:r>
              <w:rPr>
                <w:spacing w:val="-6"/>
                <w:sz w:val="24"/>
              </w:rPr>
              <w:t xml:space="preserve"> </w:t>
            </w:r>
            <w:r>
              <w:rPr>
                <w:sz w:val="24"/>
              </w:rPr>
              <w:t>решения, ответа задачи. Задачи на увеличение и уменьшение числа на</w:t>
            </w:r>
          </w:p>
          <w:p w:rsidR="00A27FD6" w:rsidRDefault="00091AF7">
            <w:pPr>
              <w:pStyle w:val="TableParagraph"/>
              <w:spacing w:before="1" w:line="257" w:lineRule="exact"/>
              <w:ind w:left="234"/>
              <w:rPr>
                <w:sz w:val="24"/>
              </w:rPr>
            </w:pPr>
            <w:r>
              <w:rPr>
                <w:sz w:val="24"/>
              </w:rPr>
              <w:t>несколько</w:t>
            </w:r>
            <w:r>
              <w:rPr>
                <w:spacing w:val="-2"/>
                <w:sz w:val="24"/>
              </w:rPr>
              <w:t xml:space="preserve"> единиц</w:t>
            </w:r>
          </w:p>
        </w:tc>
        <w:tc>
          <w:tcPr>
            <w:tcW w:w="2537" w:type="dxa"/>
          </w:tcPr>
          <w:p w:rsidR="00A27FD6" w:rsidRDefault="00A27FD6">
            <w:pPr>
              <w:pStyle w:val="TableParagraph"/>
              <w:spacing w:before="3"/>
              <w:rPr>
                <w:b/>
                <w:sz w:val="28"/>
              </w:rPr>
            </w:pPr>
          </w:p>
          <w:p w:rsidR="00A27FD6" w:rsidRDefault="00091AF7">
            <w:pPr>
              <w:pStyle w:val="TableParagraph"/>
              <w:spacing w:before="0"/>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78</w:t>
            </w:r>
          </w:p>
        </w:tc>
        <w:tc>
          <w:tcPr>
            <w:tcW w:w="7043" w:type="dxa"/>
          </w:tcPr>
          <w:p w:rsidR="00A27FD6" w:rsidRDefault="00091AF7">
            <w:pPr>
              <w:pStyle w:val="TableParagraph"/>
              <w:spacing w:line="257" w:lineRule="exact"/>
              <w:ind w:left="234"/>
              <w:rPr>
                <w:sz w:val="24"/>
              </w:rPr>
            </w:pPr>
            <w:r>
              <w:rPr>
                <w:sz w:val="24"/>
              </w:rPr>
              <w:t>Геометрические</w:t>
            </w:r>
            <w:r>
              <w:rPr>
                <w:spacing w:val="-10"/>
                <w:sz w:val="24"/>
              </w:rPr>
              <w:t xml:space="preserve"> </w:t>
            </w:r>
            <w:r>
              <w:rPr>
                <w:sz w:val="24"/>
              </w:rPr>
              <w:t>фигуры:</w:t>
            </w:r>
            <w:r>
              <w:rPr>
                <w:spacing w:val="-7"/>
                <w:sz w:val="24"/>
              </w:rPr>
              <w:t xml:space="preserve"> </w:t>
            </w:r>
            <w:r>
              <w:rPr>
                <w:sz w:val="24"/>
              </w:rPr>
              <w:t>квадрат.</w:t>
            </w:r>
            <w:r>
              <w:rPr>
                <w:spacing w:val="-6"/>
                <w:sz w:val="24"/>
              </w:rPr>
              <w:t xml:space="preserve"> </w:t>
            </w:r>
            <w:r>
              <w:rPr>
                <w:sz w:val="24"/>
              </w:rPr>
              <w:t>Прямоугольник.</w:t>
            </w:r>
            <w:r>
              <w:rPr>
                <w:spacing w:val="-8"/>
                <w:sz w:val="24"/>
              </w:rPr>
              <w:t xml:space="preserve"> </w:t>
            </w:r>
            <w:r>
              <w:rPr>
                <w:spacing w:val="-2"/>
                <w:sz w:val="24"/>
              </w:rPr>
              <w:t>Квадрат</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79</w:t>
            </w:r>
          </w:p>
        </w:tc>
        <w:tc>
          <w:tcPr>
            <w:tcW w:w="7043" w:type="dxa"/>
          </w:tcPr>
          <w:p w:rsidR="00A27FD6" w:rsidRDefault="00091AF7">
            <w:pPr>
              <w:pStyle w:val="TableParagraph"/>
              <w:spacing w:before="30" w:line="270" w:lineRule="atLeast"/>
              <w:ind w:left="234" w:right="151"/>
              <w:rPr>
                <w:sz w:val="24"/>
              </w:rPr>
            </w:pPr>
            <w:r>
              <w:rPr>
                <w:sz w:val="24"/>
              </w:rPr>
              <w:t>Геометрические</w:t>
            </w:r>
            <w:r>
              <w:rPr>
                <w:spacing w:val="-14"/>
                <w:sz w:val="24"/>
              </w:rPr>
              <w:t xml:space="preserve"> </w:t>
            </w:r>
            <w:r>
              <w:rPr>
                <w:sz w:val="24"/>
              </w:rPr>
              <w:t>фигуры:</w:t>
            </w:r>
            <w:r>
              <w:rPr>
                <w:spacing w:val="-14"/>
                <w:sz w:val="24"/>
              </w:rPr>
              <w:t xml:space="preserve"> </w:t>
            </w:r>
            <w:r>
              <w:rPr>
                <w:sz w:val="24"/>
              </w:rPr>
              <w:t>прямоугольник.</w:t>
            </w:r>
            <w:r>
              <w:rPr>
                <w:spacing w:val="-13"/>
                <w:sz w:val="24"/>
              </w:rPr>
              <w:t xml:space="preserve"> </w:t>
            </w:r>
            <w:r>
              <w:rPr>
                <w:sz w:val="24"/>
              </w:rPr>
              <w:t xml:space="preserve">Прямоугольник. </w:t>
            </w:r>
            <w:r>
              <w:rPr>
                <w:spacing w:val="-2"/>
                <w:sz w:val="24"/>
              </w:rPr>
              <w:t>Квадрат</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80</w:t>
            </w:r>
          </w:p>
        </w:tc>
        <w:tc>
          <w:tcPr>
            <w:tcW w:w="7043" w:type="dxa"/>
          </w:tcPr>
          <w:p w:rsidR="00A27FD6" w:rsidRDefault="00091AF7">
            <w:pPr>
              <w:pStyle w:val="TableParagraph"/>
              <w:spacing w:before="30" w:line="270" w:lineRule="atLeast"/>
              <w:ind w:left="234"/>
              <w:rPr>
                <w:sz w:val="24"/>
              </w:rPr>
            </w:pPr>
            <w:r>
              <w:rPr>
                <w:sz w:val="24"/>
              </w:rPr>
              <w:t>Выбор</w:t>
            </w:r>
            <w:r>
              <w:rPr>
                <w:spacing w:val="-8"/>
                <w:sz w:val="24"/>
              </w:rPr>
              <w:t xml:space="preserve"> </w:t>
            </w:r>
            <w:r>
              <w:rPr>
                <w:sz w:val="24"/>
              </w:rPr>
              <w:t>и</w:t>
            </w:r>
            <w:r>
              <w:rPr>
                <w:spacing w:val="-7"/>
                <w:sz w:val="24"/>
              </w:rPr>
              <w:t xml:space="preserve"> </w:t>
            </w:r>
            <w:r>
              <w:rPr>
                <w:sz w:val="24"/>
              </w:rPr>
              <w:t>запись</w:t>
            </w:r>
            <w:r>
              <w:rPr>
                <w:spacing w:val="-7"/>
                <w:sz w:val="24"/>
              </w:rPr>
              <w:t xml:space="preserve"> </w:t>
            </w:r>
            <w:r>
              <w:rPr>
                <w:sz w:val="24"/>
              </w:rPr>
              <w:t>арифметического</w:t>
            </w:r>
            <w:r>
              <w:rPr>
                <w:spacing w:val="-8"/>
                <w:sz w:val="24"/>
              </w:rPr>
              <w:t xml:space="preserve"> </w:t>
            </w:r>
            <w:r>
              <w:rPr>
                <w:sz w:val="24"/>
              </w:rPr>
              <w:t>действия</w:t>
            </w:r>
            <w:r>
              <w:rPr>
                <w:spacing w:val="-8"/>
                <w:sz w:val="24"/>
              </w:rPr>
              <w:t xml:space="preserve"> </w:t>
            </w:r>
            <w:r>
              <w:rPr>
                <w:sz w:val="24"/>
              </w:rPr>
              <w:t>для</w:t>
            </w:r>
            <w:r>
              <w:rPr>
                <w:spacing w:val="-4"/>
                <w:sz w:val="24"/>
              </w:rPr>
              <w:t xml:space="preserve"> </w:t>
            </w:r>
            <w:r>
              <w:rPr>
                <w:sz w:val="24"/>
              </w:rPr>
              <w:t>получения</w:t>
            </w:r>
            <w:r>
              <w:rPr>
                <w:spacing w:val="-8"/>
                <w:sz w:val="24"/>
              </w:rPr>
              <w:t xml:space="preserve"> </w:t>
            </w:r>
            <w:r>
              <w:rPr>
                <w:sz w:val="24"/>
              </w:rPr>
              <w:t>ответа на вопрос</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81</w:t>
            </w:r>
          </w:p>
        </w:tc>
        <w:tc>
          <w:tcPr>
            <w:tcW w:w="7043" w:type="dxa"/>
          </w:tcPr>
          <w:p w:rsidR="00A27FD6" w:rsidRDefault="00091AF7">
            <w:pPr>
              <w:pStyle w:val="TableParagraph"/>
              <w:spacing w:before="30" w:line="270" w:lineRule="atLeast"/>
              <w:ind w:left="234"/>
              <w:rPr>
                <w:sz w:val="24"/>
              </w:rPr>
            </w:pPr>
            <w:r>
              <w:rPr>
                <w:sz w:val="24"/>
              </w:rPr>
              <w:t>Комментирование</w:t>
            </w:r>
            <w:r>
              <w:rPr>
                <w:spacing w:val="-9"/>
                <w:sz w:val="24"/>
              </w:rPr>
              <w:t xml:space="preserve"> </w:t>
            </w:r>
            <w:r>
              <w:rPr>
                <w:sz w:val="24"/>
              </w:rPr>
              <w:t>хода</w:t>
            </w:r>
            <w:r>
              <w:rPr>
                <w:spacing w:val="-9"/>
                <w:sz w:val="24"/>
              </w:rPr>
              <w:t xml:space="preserve"> </w:t>
            </w:r>
            <w:r>
              <w:rPr>
                <w:sz w:val="24"/>
              </w:rPr>
              <w:t>увеличения,</w:t>
            </w:r>
            <w:r>
              <w:rPr>
                <w:spacing w:val="-8"/>
                <w:sz w:val="24"/>
              </w:rPr>
              <w:t xml:space="preserve"> </w:t>
            </w:r>
            <w:r>
              <w:rPr>
                <w:sz w:val="24"/>
              </w:rPr>
              <w:t>уменьшения</w:t>
            </w:r>
            <w:r>
              <w:rPr>
                <w:spacing w:val="-8"/>
                <w:sz w:val="24"/>
              </w:rPr>
              <w:t xml:space="preserve"> </w:t>
            </w:r>
            <w:r>
              <w:rPr>
                <w:sz w:val="24"/>
              </w:rPr>
              <w:t>числа</w:t>
            </w:r>
            <w:r>
              <w:rPr>
                <w:spacing w:val="-9"/>
                <w:sz w:val="24"/>
              </w:rPr>
              <w:t xml:space="preserve"> </w:t>
            </w:r>
            <w:r>
              <w:rPr>
                <w:sz w:val="24"/>
              </w:rPr>
              <w:t>до заданного; запись действия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82</w:t>
            </w:r>
          </w:p>
        </w:tc>
        <w:tc>
          <w:tcPr>
            <w:tcW w:w="7043" w:type="dxa"/>
          </w:tcPr>
          <w:p w:rsidR="00A27FD6" w:rsidRDefault="00091AF7">
            <w:pPr>
              <w:pStyle w:val="TableParagraph"/>
              <w:spacing w:before="30" w:line="270" w:lineRule="atLeast"/>
              <w:ind w:left="234"/>
              <w:rPr>
                <w:sz w:val="24"/>
              </w:rPr>
            </w:pPr>
            <w:r>
              <w:rPr>
                <w:sz w:val="24"/>
              </w:rPr>
              <w:t>Компоненты</w:t>
            </w:r>
            <w:r>
              <w:rPr>
                <w:spacing w:val="-10"/>
                <w:sz w:val="24"/>
              </w:rPr>
              <w:t xml:space="preserve"> </w:t>
            </w:r>
            <w:r>
              <w:rPr>
                <w:sz w:val="24"/>
              </w:rPr>
              <w:t>действия</w:t>
            </w:r>
            <w:r>
              <w:rPr>
                <w:spacing w:val="-12"/>
                <w:sz w:val="24"/>
              </w:rPr>
              <w:t xml:space="preserve"> </w:t>
            </w:r>
            <w:r>
              <w:rPr>
                <w:sz w:val="24"/>
              </w:rPr>
              <w:t>сложения.</w:t>
            </w:r>
            <w:r>
              <w:rPr>
                <w:spacing w:val="-10"/>
                <w:sz w:val="24"/>
              </w:rPr>
              <w:t xml:space="preserve"> </w:t>
            </w:r>
            <w:r>
              <w:rPr>
                <w:sz w:val="24"/>
              </w:rPr>
              <w:t>Нахождение</w:t>
            </w:r>
            <w:r>
              <w:rPr>
                <w:spacing w:val="-10"/>
                <w:sz w:val="24"/>
              </w:rPr>
              <w:t xml:space="preserve"> </w:t>
            </w:r>
            <w:r>
              <w:rPr>
                <w:sz w:val="24"/>
              </w:rPr>
              <w:t xml:space="preserve">неизвестного </w:t>
            </w:r>
            <w:r>
              <w:rPr>
                <w:spacing w:val="-2"/>
                <w:sz w:val="24"/>
              </w:rPr>
              <w:t>компонента</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83</w:t>
            </w:r>
          </w:p>
        </w:tc>
        <w:tc>
          <w:tcPr>
            <w:tcW w:w="7043" w:type="dxa"/>
          </w:tcPr>
          <w:p w:rsidR="00A27FD6" w:rsidRDefault="00091AF7">
            <w:pPr>
              <w:pStyle w:val="TableParagraph"/>
              <w:spacing w:line="257" w:lineRule="exact"/>
              <w:ind w:left="234"/>
              <w:rPr>
                <w:sz w:val="24"/>
              </w:rPr>
            </w:pPr>
            <w:r>
              <w:rPr>
                <w:sz w:val="24"/>
              </w:rPr>
              <w:t>Решение</w:t>
            </w:r>
            <w:r>
              <w:rPr>
                <w:spacing w:val="-4"/>
                <w:sz w:val="24"/>
              </w:rPr>
              <w:t xml:space="preserve"> </w:t>
            </w:r>
            <w:r>
              <w:rPr>
                <w:sz w:val="24"/>
              </w:rPr>
              <w:t>задач</w:t>
            </w:r>
            <w:r>
              <w:rPr>
                <w:spacing w:val="-3"/>
                <w:sz w:val="24"/>
              </w:rPr>
              <w:t xml:space="preserve"> </w:t>
            </w:r>
            <w:r>
              <w:rPr>
                <w:sz w:val="24"/>
              </w:rPr>
              <w:t>на</w:t>
            </w:r>
            <w:r>
              <w:rPr>
                <w:spacing w:val="-3"/>
                <w:sz w:val="24"/>
              </w:rPr>
              <w:t xml:space="preserve"> </w:t>
            </w:r>
            <w:r>
              <w:rPr>
                <w:sz w:val="24"/>
              </w:rPr>
              <w:t>увеличение,</w:t>
            </w:r>
            <w:r>
              <w:rPr>
                <w:spacing w:val="-2"/>
                <w:sz w:val="24"/>
              </w:rPr>
              <w:t xml:space="preserve"> </w:t>
            </w:r>
            <w:r>
              <w:rPr>
                <w:sz w:val="24"/>
              </w:rPr>
              <w:t>уменьшение</w:t>
            </w:r>
            <w:r>
              <w:rPr>
                <w:spacing w:val="-3"/>
                <w:sz w:val="24"/>
              </w:rPr>
              <w:t xml:space="preserve"> </w:t>
            </w:r>
            <w:r>
              <w:rPr>
                <w:spacing w:val="-2"/>
                <w:sz w:val="24"/>
              </w:rPr>
              <w:t>длины</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84</w:t>
            </w:r>
          </w:p>
        </w:tc>
        <w:tc>
          <w:tcPr>
            <w:tcW w:w="7043" w:type="dxa"/>
          </w:tcPr>
          <w:p w:rsidR="00A27FD6" w:rsidRDefault="00091AF7">
            <w:pPr>
              <w:pStyle w:val="TableParagraph"/>
              <w:spacing w:before="30" w:line="270" w:lineRule="atLeast"/>
              <w:ind w:left="234"/>
              <w:rPr>
                <w:sz w:val="24"/>
              </w:rPr>
            </w:pPr>
            <w:r>
              <w:rPr>
                <w:sz w:val="24"/>
              </w:rPr>
              <w:t>Увеличение,</w:t>
            </w:r>
            <w:r>
              <w:rPr>
                <w:spacing w:val="-8"/>
                <w:sz w:val="24"/>
              </w:rPr>
              <w:t xml:space="preserve"> </w:t>
            </w:r>
            <w:r>
              <w:rPr>
                <w:sz w:val="24"/>
              </w:rPr>
              <w:t>уменьшение</w:t>
            </w:r>
            <w:r>
              <w:rPr>
                <w:spacing w:val="-9"/>
                <w:sz w:val="24"/>
              </w:rPr>
              <w:t xml:space="preserve"> </w:t>
            </w:r>
            <w:r>
              <w:rPr>
                <w:sz w:val="24"/>
              </w:rPr>
              <w:t>длины</w:t>
            </w:r>
            <w:r>
              <w:rPr>
                <w:spacing w:val="-8"/>
                <w:sz w:val="24"/>
              </w:rPr>
              <w:t xml:space="preserve"> </w:t>
            </w:r>
            <w:r>
              <w:rPr>
                <w:sz w:val="24"/>
              </w:rPr>
              <w:t>отрезка.</w:t>
            </w:r>
            <w:r>
              <w:rPr>
                <w:spacing w:val="-8"/>
                <w:sz w:val="24"/>
              </w:rPr>
              <w:t xml:space="preserve"> </w:t>
            </w:r>
            <w:r>
              <w:rPr>
                <w:sz w:val="24"/>
              </w:rPr>
              <w:t>Построение,</w:t>
            </w:r>
            <w:r>
              <w:rPr>
                <w:spacing w:val="-8"/>
                <w:sz w:val="24"/>
              </w:rPr>
              <w:t xml:space="preserve"> </w:t>
            </w:r>
            <w:r>
              <w:rPr>
                <w:sz w:val="24"/>
              </w:rPr>
              <w:t xml:space="preserve">запись </w:t>
            </w:r>
            <w:r>
              <w:rPr>
                <w:spacing w:val="-2"/>
                <w:sz w:val="24"/>
              </w:rPr>
              <w:t>действия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85</w:t>
            </w:r>
          </w:p>
        </w:tc>
        <w:tc>
          <w:tcPr>
            <w:tcW w:w="7043" w:type="dxa"/>
          </w:tcPr>
          <w:p w:rsidR="00A27FD6" w:rsidRDefault="00091AF7">
            <w:pPr>
              <w:pStyle w:val="TableParagraph"/>
              <w:spacing w:line="257" w:lineRule="exact"/>
              <w:ind w:left="234"/>
              <w:rPr>
                <w:sz w:val="24"/>
              </w:rPr>
            </w:pPr>
            <w:r>
              <w:rPr>
                <w:sz w:val="24"/>
              </w:rPr>
              <w:t>Построение</w:t>
            </w:r>
            <w:r>
              <w:rPr>
                <w:spacing w:val="-5"/>
                <w:sz w:val="24"/>
              </w:rPr>
              <w:t xml:space="preserve"> </w:t>
            </w:r>
            <w:r>
              <w:rPr>
                <w:spacing w:val="-2"/>
                <w:sz w:val="24"/>
              </w:rPr>
              <w:t>квадрата</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877"/>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86</w:t>
            </w:r>
          </w:p>
        </w:tc>
        <w:tc>
          <w:tcPr>
            <w:tcW w:w="7043" w:type="dxa"/>
          </w:tcPr>
          <w:p w:rsidR="00A27FD6" w:rsidRDefault="00091AF7">
            <w:pPr>
              <w:pStyle w:val="TableParagraph"/>
              <w:spacing w:before="30" w:line="270" w:lineRule="atLeast"/>
              <w:ind w:left="234" w:right="151"/>
              <w:rPr>
                <w:sz w:val="24"/>
              </w:rPr>
            </w:pPr>
            <w:r>
              <w:rPr>
                <w:sz w:val="24"/>
              </w:rPr>
              <w:t>Текстовая</w:t>
            </w:r>
            <w:r>
              <w:rPr>
                <w:spacing w:val="-6"/>
                <w:sz w:val="24"/>
              </w:rPr>
              <w:t xml:space="preserve"> </w:t>
            </w:r>
            <w:r>
              <w:rPr>
                <w:sz w:val="24"/>
              </w:rPr>
              <w:t>сюжетная</w:t>
            </w:r>
            <w:r>
              <w:rPr>
                <w:spacing w:val="-6"/>
                <w:sz w:val="24"/>
              </w:rPr>
              <w:t xml:space="preserve"> </w:t>
            </w:r>
            <w:r>
              <w:rPr>
                <w:sz w:val="24"/>
              </w:rPr>
              <w:t>задача</w:t>
            </w:r>
            <w:r>
              <w:rPr>
                <w:spacing w:val="-7"/>
                <w:sz w:val="24"/>
              </w:rPr>
              <w:t xml:space="preserve"> </w:t>
            </w:r>
            <w:r>
              <w:rPr>
                <w:sz w:val="24"/>
              </w:rPr>
              <w:t>в</w:t>
            </w:r>
            <w:r>
              <w:rPr>
                <w:spacing w:val="-7"/>
                <w:sz w:val="24"/>
              </w:rPr>
              <w:t xml:space="preserve"> </w:t>
            </w:r>
            <w:r>
              <w:rPr>
                <w:sz w:val="24"/>
              </w:rPr>
              <w:t>одно</w:t>
            </w:r>
            <w:r>
              <w:rPr>
                <w:spacing w:val="-6"/>
                <w:sz w:val="24"/>
              </w:rPr>
              <w:t xml:space="preserve"> </w:t>
            </w:r>
            <w:r>
              <w:rPr>
                <w:sz w:val="24"/>
              </w:rPr>
              <w:t>действие:</w:t>
            </w:r>
            <w:r>
              <w:rPr>
                <w:spacing w:val="-6"/>
                <w:sz w:val="24"/>
              </w:rPr>
              <w:t xml:space="preserve"> </w:t>
            </w:r>
            <w:r>
              <w:rPr>
                <w:sz w:val="24"/>
              </w:rPr>
              <w:t>запись</w:t>
            </w:r>
            <w:r>
              <w:rPr>
                <w:spacing w:val="-6"/>
                <w:sz w:val="24"/>
              </w:rPr>
              <w:t xml:space="preserve"> </w:t>
            </w:r>
            <w:r>
              <w:rPr>
                <w:sz w:val="24"/>
              </w:rPr>
              <w:t xml:space="preserve">решения, ответа задачи. Задачи на нахождение неизвестного </w:t>
            </w:r>
            <w:r>
              <w:rPr>
                <w:spacing w:val="-2"/>
                <w:sz w:val="24"/>
              </w:rPr>
              <w:t>уменьшаемого</w:t>
            </w:r>
          </w:p>
        </w:tc>
        <w:tc>
          <w:tcPr>
            <w:tcW w:w="2537" w:type="dxa"/>
          </w:tcPr>
          <w:p w:rsidR="00A27FD6" w:rsidRDefault="00A27FD6">
            <w:pPr>
              <w:pStyle w:val="TableParagraph"/>
              <w:spacing w:before="3"/>
              <w:rPr>
                <w:b/>
                <w:sz w:val="28"/>
              </w:rPr>
            </w:pPr>
          </w:p>
          <w:p w:rsidR="00A27FD6" w:rsidRDefault="00091AF7">
            <w:pPr>
              <w:pStyle w:val="TableParagraph"/>
              <w:spacing w:before="0"/>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87</w:t>
            </w:r>
          </w:p>
        </w:tc>
        <w:tc>
          <w:tcPr>
            <w:tcW w:w="7043" w:type="dxa"/>
          </w:tcPr>
          <w:p w:rsidR="00A27FD6" w:rsidRDefault="00091AF7">
            <w:pPr>
              <w:pStyle w:val="TableParagraph"/>
              <w:spacing w:before="30" w:line="270" w:lineRule="atLeast"/>
              <w:ind w:left="234"/>
              <w:rPr>
                <w:sz w:val="24"/>
              </w:rPr>
            </w:pPr>
            <w:r>
              <w:rPr>
                <w:sz w:val="24"/>
              </w:rPr>
              <w:t>Текстовая сюжетная задача в одно действие: запись решения, ответа</w:t>
            </w:r>
            <w:r>
              <w:rPr>
                <w:spacing w:val="-7"/>
                <w:sz w:val="24"/>
              </w:rPr>
              <w:t xml:space="preserve"> </w:t>
            </w:r>
            <w:r>
              <w:rPr>
                <w:sz w:val="24"/>
              </w:rPr>
              <w:t>задачи.</w:t>
            </w:r>
            <w:r>
              <w:rPr>
                <w:spacing w:val="-7"/>
                <w:sz w:val="24"/>
              </w:rPr>
              <w:t xml:space="preserve"> </w:t>
            </w:r>
            <w:r>
              <w:rPr>
                <w:sz w:val="24"/>
              </w:rPr>
              <w:t>Задачи</w:t>
            </w:r>
            <w:r>
              <w:rPr>
                <w:spacing w:val="-7"/>
                <w:sz w:val="24"/>
              </w:rPr>
              <w:t xml:space="preserve"> </w:t>
            </w:r>
            <w:r>
              <w:rPr>
                <w:sz w:val="24"/>
              </w:rPr>
              <w:t>на</w:t>
            </w:r>
            <w:r>
              <w:rPr>
                <w:spacing w:val="-8"/>
                <w:sz w:val="24"/>
              </w:rPr>
              <w:t xml:space="preserve"> </w:t>
            </w:r>
            <w:r>
              <w:rPr>
                <w:sz w:val="24"/>
              </w:rPr>
              <w:t>нахождение</w:t>
            </w:r>
            <w:r>
              <w:rPr>
                <w:spacing w:val="-8"/>
                <w:sz w:val="24"/>
              </w:rPr>
              <w:t xml:space="preserve"> </w:t>
            </w:r>
            <w:r>
              <w:rPr>
                <w:sz w:val="24"/>
              </w:rPr>
              <w:t>неизвестного</w:t>
            </w:r>
            <w:r>
              <w:rPr>
                <w:spacing w:val="-7"/>
                <w:sz w:val="24"/>
              </w:rPr>
              <w:t xml:space="preserve"> </w:t>
            </w:r>
            <w:r>
              <w:rPr>
                <w:sz w:val="24"/>
              </w:rPr>
              <w:t>вычитаемого</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88</w:t>
            </w:r>
          </w:p>
        </w:tc>
        <w:tc>
          <w:tcPr>
            <w:tcW w:w="7043" w:type="dxa"/>
          </w:tcPr>
          <w:p w:rsidR="00A27FD6" w:rsidRDefault="00091AF7">
            <w:pPr>
              <w:pStyle w:val="TableParagraph"/>
              <w:spacing w:line="257" w:lineRule="exact"/>
              <w:ind w:left="234"/>
              <w:rPr>
                <w:sz w:val="24"/>
              </w:rPr>
            </w:pPr>
            <w:r>
              <w:rPr>
                <w:sz w:val="24"/>
              </w:rPr>
              <w:t>Вычитание</w:t>
            </w:r>
            <w:r>
              <w:rPr>
                <w:spacing w:val="-4"/>
                <w:sz w:val="24"/>
              </w:rPr>
              <w:t xml:space="preserve"> </w:t>
            </w:r>
            <w:r>
              <w:rPr>
                <w:sz w:val="24"/>
              </w:rPr>
              <w:t>как</w:t>
            </w:r>
            <w:r>
              <w:rPr>
                <w:spacing w:val="-3"/>
                <w:sz w:val="24"/>
              </w:rPr>
              <w:t xml:space="preserve"> </w:t>
            </w:r>
            <w:r>
              <w:rPr>
                <w:sz w:val="24"/>
              </w:rPr>
              <w:t>действие,</w:t>
            </w:r>
            <w:r>
              <w:rPr>
                <w:spacing w:val="-3"/>
                <w:sz w:val="24"/>
              </w:rPr>
              <w:t xml:space="preserve"> </w:t>
            </w:r>
            <w:r>
              <w:rPr>
                <w:sz w:val="24"/>
              </w:rPr>
              <w:t>обратное</w:t>
            </w:r>
            <w:r>
              <w:rPr>
                <w:spacing w:val="-3"/>
                <w:sz w:val="24"/>
              </w:rPr>
              <w:t xml:space="preserve"> </w:t>
            </w:r>
            <w:r>
              <w:rPr>
                <w:spacing w:val="-2"/>
                <w:sz w:val="24"/>
              </w:rPr>
              <w:t>сложению</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89</w:t>
            </w:r>
          </w:p>
        </w:tc>
        <w:tc>
          <w:tcPr>
            <w:tcW w:w="7043" w:type="dxa"/>
          </w:tcPr>
          <w:p w:rsidR="00A27FD6" w:rsidRDefault="00091AF7">
            <w:pPr>
              <w:pStyle w:val="TableParagraph"/>
              <w:spacing w:before="30" w:line="270" w:lineRule="atLeast"/>
              <w:ind w:left="234"/>
              <w:rPr>
                <w:sz w:val="24"/>
              </w:rPr>
            </w:pPr>
            <w:r>
              <w:rPr>
                <w:sz w:val="24"/>
              </w:rPr>
              <w:t>Сравнение</w:t>
            </w:r>
            <w:r>
              <w:rPr>
                <w:spacing w:val="-6"/>
                <w:sz w:val="24"/>
              </w:rPr>
              <w:t xml:space="preserve"> </w:t>
            </w:r>
            <w:r>
              <w:rPr>
                <w:sz w:val="24"/>
              </w:rPr>
              <w:t>без</w:t>
            </w:r>
            <w:r>
              <w:rPr>
                <w:spacing w:val="-5"/>
                <w:sz w:val="24"/>
              </w:rPr>
              <w:t xml:space="preserve"> </w:t>
            </w:r>
            <w:r>
              <w:rPr>
                <w:sz w:val="24"/>
              </w:rPr>
              <w:t>измерения:</w:t>
            </w:r>
            <w:r>
              <w:rPr>
                <w:spacing w:val="-5"/>
                <w:sz w:val="24"/>
              </w:rPr>
              <w:t xml:space="preserve"> </w:t>
            </w:r>
            <w:r>
              <w:rPr>
                <w:sz w:val="24"/>
              </w:rPr>
              <w:t>старше</w:t>
            </w:r>
            <w:r>
              <w:rPr>
                <w:spacing w:val="-4"/>
                <w:sz w:val="24"/>
              </w:rPr>
              <w:t xml:space="preserve"> </w:t>
            </w:r>
            <w:r>
              <w:rPr>
                <w:sz w:val="24"/>
              </w:rPr>
              <w:t>—</w:t>
            </w:r>
            <w:r>
              <w:rPr>
                <w:spacing w:val="-5"/>
                <w:sz w:val="24"/>
              </w:rPr>
              <w:t xml:space="preserve"> </w:t>
            </w:r>
            <w:r>
              <w:rPr>
                <w:sz w:val="24"/>
              </w:rPr>
              <w:t>моложе,</w:t>
            </w:r>
            <w:r>
              <w:rPr>
                <w:spacing w:val="-3"/>
                <w:sz w:val="24"/>
              </w:rPr>
              <w:t xml:space="preserve"> </w:t>
            </w:r>
            <w:r>
              <w:rPr>
                <w:sz w:val="24"/>
              </w:rPr>
              <w:t>тяжелее</w:t>
            </w:r>
            <w:r>
              <w:rPr>
                <w:spacing w:val="-6"/>
                <w:sz w:val="24"/>
              </w:rPr>
              <w:t xml:space="preserve"> </w:t>
            </w:r>
            <w:r>
              <w:rPr>
                <w:sz w:val="24"/>
              </w:rPr>
              <w:t>—</w:t>
            </w:r>
            <w:r>
              <w:rPr>
                <w:spacing w:val="-5"/>
                <w:sz w:val="24"/>
              </w:rPr>
              <w:t xml:space="preserve"> </w:t>
            </w:r>
            <w:r>
              <w:rPr>
                <w:sz w:val="24"/>
              </w:rPr>
              <w:t xml:space="preserve">легче. </w:t>
            </w:r>
            <w:r>
              <w:rPr>
                <w:spacing w:val="-2"/>
                <w:sz w:val="24"/>
              </w:rPr>
              <w:t>Килограмм</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90</w:t>
            </w:r>
          </w:p>
        </w:tc>
        <w:tc>
          <w:tcPr>
            <w:tcW w:w="7043" w:type="dxa"/>
          </w:tcPr>
          <w:p w:rsidR="00A27FD6" w:rsidRDefault="00091AF7">
            <w:pPr>
              <w:pStyle w:val="TableParagraph"/>
              <w:spacing w:before="30" w:line="270" w:lineRule="atLeast"/>
              <w:ind w:left="234"/>
              <w:rPr>
                <w:sz w:val="24"/>
              </w:rPr>
            </w:pPr>
            <w:r>
              <w:rPr>
                <w:sz w:val="24"/>
              </w:rPr>
              <w:t>Выполнение</w:t>
            </w:r>
            <w:r>
              <w:rPr>
                <w:spacing w:val="-13"/>
                <w:sz w:val="24"/>
              </w:rPr>
              <w:t xml:space="preserve"> </w:t>
            </w:r>
            <w:r>
              <w:rPr>
                <w:sz w:val="24"/>
              </w:rPr>
              <w:t>1—3-шаговых</w:t>
            </w:r>
            <w:r>
              <w:rPr>
                <w:spacing w:val="-12"/>
                <w:sz w:val="24"/>
              </w:rPr>
              <w:t xml:space="preserve"> </w:t>
            </w:r>
            <w:r>
              <w:rPr>
                <w:sz w:val="24"/>
              </w:rPr>
              <w:t>инструкций,</w:t>
            </w:r>
            <w:r>
              <w:rPr>
                <w:spacing w:val="-12"/>
                <w:sz w:val="24"/>
              </w:rPr>
              <w:t xml:space="preserve"> </w:t>
            </w:r>
            <w:r>
              <w:rPr>
                <w:sz w:val="24"/>
              </w:rPr>
              <w:t>связанных</w:t>
            </w:r>
            <w:r>
              <w:rPr>
                <w:spacing w:val="-13"/>
                <w:sz w:val="24"/>
              </w:rPr>
              <w:t xml:space="preserve"> </w:t>
            </w:r>
            <w:r>
              <w:rPr>
                <w:sz w:val="24"/>
              </w:rPr>
              <w:t>с</w:t>
            </w:r>
            <w:r>
              <w:rPr>
                <w:spacing w:val="-13"/>
                <w:sz w:val="24"/>
              </w:rPr>
              <w:t xml:space="preserve"> </w:t>
            </w:r>
            <w:r>
              <w:rPr>
                <w:sz w:val="24"/>
              </w:rPr>
              <w:t xml:space="preserve">измерением </w:t>
            </w:r>
            <w:r>
              <w:rPr>
                <w:spacing w:val="-2"/>
                <w:sz w:val="24"/>
              </w:rPr>
              <w:t>длины</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91</w:t>
            </w:r>
          </w:p>
        </w:tc>
        <w:tc>
          <w:tcPr>
            <w:tcW w:w="7043" w:type="dxa"/>
          </w:tcPr>
          <w:p w:rsidR="00A27FD6" w:rsidRDefault="00091AF7">
            <w:pPr>
              <w:pStyle w:val="TableParagraph"/>
              <w:spacing w:line="257" w:lineRule="exact"/>
              <w:ind w:left="234"/>
              <w:rPr>
                <w:sz w:val="24"/>
              </w:rPr>
            </w:pPr>
            <w:r>
              <w:rPr>
                <w:sz w:val="24"/>
              </w:rPr>
              <w:t>Внесение</w:t>
            </w:r>
            <w:r>
              <w:rPr>
                <w:spacing w:val="-2"/>
                <w:sz w:val="24"/>
              </w:rPr>
              <w:t xml:space="preserve"> </w:t>
            </w:r>
            <w:r>
              <w:rPr>
                <w:sz w:val="24"/>
              </w:rPr>
              <w:t>одного-двух</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pacing w:val="-2"/>
                <w:sz w:val="24"/>
              </w:rPr>
              <w:t>таблицу</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92</w:t>
            </w:r>
          </w:p>
        </w:tc>
        <w:tc>
          <w:tcPr>
            <w:tcW w:w="7043" w:type="dxa"/>
          </w:tcPr>
          <w:p w:rsidR="00A27FD6" w:rsidRDefault="00091AF7">
            <w:pPr>
              <w:pStyle w:val="TableParagraph"/>
              <w:spacing w:before="30" w:line="270" w:lineRule="atLeast"/>
              <w:ind w:left="234"/>
              <w:rPr>
                <w:sz w:val="24"/>
              </w:rPr>
            </w:pPr>
            <w:r>
              <w:rPr>
                <w:sz w:val="24"/>
              </w:rPr>
              <w:t>Компоненты</w:t>
            </w:r>
            <w:r>
              <w:rPr>
                <w:spacing w:val="-10"/>
                <w:sz w:val="24"/>
              </w:rPr>
              <w:t xml:space="preserve"> </w:t>
            </w:r>
            <w:r>
              <w:rPr>
                <w:sz w:val="24"/>
              </w:rPr>
              <w:t>действия</w:t>
            </w:r>
            <w:r>
              <w:rPr>
                <w:spacing w:val="-12"/>
                <w:sz w:val="24"/>
              </w:rPr>
              <w:t xml:space="preserve"> </w:t>
            </w:r>
            <w:r>
              <w:rPr>
                <w:sz w:val="24"/>
              </w:rPr>
              <w:t>вычитания.</w:t>
            </w:r>
            <w:r>
              <w:rPr>
                <w:spacing w:val="-10"/>
                <w:sz w:val="24"/>
              </w:rPr>
              <w:t xml:space="preserve"> </w:t>
            </w:r>
            <w:r>
              <w:rPr>
                <w:sz w:val="24"/>
              </w:rPr>
              <w:t>Нахождение</w:t>
            </w:r>
            <w:r>
              <w:rPr>
                <w:spacing w:val="-11"/>
                <w:sz w:val="24"/>
              </w:rPr>
              <w:t xml:space="preserve"> </w:t>
            </w:r>
            <w:r>
              <w:rPr>
                <w:sz w:val="24"/>
              </w:rPr>
              <w:t xml:space="preserve">неизвестного </w:t>
            </w:r>
            <w:r>
              <w:rPr>
                <w:spacing w:val="-2"/>
                <w:sz w:val="24"/>
              </w:rPr>
              <w:t>компонента</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93</w:t>
            </w:r>
          </w:p>
        </w:tc>
        <w:tc>
          <w:tcPr>
            <w:tcW w:w="7043" w:type="dxa"/>
          </w:tcPr>
          <w:p w:rsidR="00A27FD6" w:rsidRDefault="00091AF7">
            <w:pPr>
              <w:pStyle w:val="TableParagraph"/>
              <w:spacing w:before="30" w:line="270" w:lineRule="atLeast"/>
              <w:ind w:left="234" w:right="151"/>
              <w:rPr>
                <w:sz w:val="24"/>
              </w:rPr>
            </w:pP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10.</w:t>
            </w:r>
            <w:r>
              <w:rPr>
                <w:spacing w:val="-4"/>
                <w:sz w:val="24"/>
              </w:rPr>
              <w:t xml:space="preserve"> </w:t>
            </w:r>
            <w:r>
              <w:rPr>
                <w:sz w:val="24"/>
              </w:rPr>
              <w:t>Сложение</w:t>
            </w:r>
            <w:r>
              <w:rPr>
                <w:spacing w:val="-5"/>
                <w:sz w:val="24"/>
              </w:rPr>
              <w:t xml:space="preserve"> </w:t>
            </w:r>
            <w:r>
              <w:rPr>
                <w:sz w:val="24"/>
              </w:rPr>
              <w:t>и</w:t>
            </w:r>
            <w:r>
              <w:rPr>
                <w:spacing w:val="-4"/>
                <w:sz w:val="24"/>
              </w:rPr>
              <w:t xml:space="preserve"> </w:t>
            </w:r>
            <w:r>
              <w:rPr>
                <w:sz w:val="24"/>
              </w:rPr>
              <w:t>вычитание.</w:t>
            </w:r>
            <w:r>
              <w:rPr>
                <w:spacing w:val="-4"/>
                <w:sz w:val="24"/>
              </w:rPr>
              <w:t xml:space="preserve"> </w:t>
            </w:r>
            <w:r>
              <w:rPr>
                <w:sz w:val="24"/>
              </w:rPr>
              <w:t>Повторение.</w:t>
            </w:r>
            <w:r>
              <w:rPr>
                <w:spacing w:val="-4"/>
                <w:sz w:val="24"/>
              </w:rPr>
              <w:t xml:space="preserve"> </w:t>
            </w:r>
            <w:r>
              <w:rPr>
                <w:sz w:val="24"/>
              </w:rPr>
              <w:t>Что 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94</w:t>
            </w:r>
          </w:p>
        </w:tc>
        <w:tc>
          <w:tcPr>
            <w:tcW w:w="7043" w:type="dxa"/>
          </w:tcPr>
          <w:p w:rsidR="00A27FD6" w:rsidRDefault="00091AF7">
            <w:pPr>
              <w:pStyle w:val="TableParagraph"/>
              <w:spacing w:before="30" w:line="270" w:lineRule="atLeast"/>
              <w:ind w:left="234"/>
              <w:rPr>
                <w:sz w:val="24"/>
              </w:rPr>
            </w:pPr>
            <w:r>
              <w:rPr>
                <w:sz w:val="24"/>
              </w:rPr>
              <w:t>Задачи</w:t>
            </w:r>
            <w:r>
              <w:rPr>
                <w:spacing w:val="-5"/>
                <w:sz w:val="24"/>
              </w:rPr>
              <w:t xml:space="preserve"> </w:t>
            </w:r>
            <w:r>
              <w:rPr>
                <w:sz w:val="24"/>
              </w:rPr>
              <w:t>на</w:t>
            </w:r>
            <w:r>
              <w:rPr>
                <w:spacing w:val="-6"/>
                <w:sz w:val="24"/>
              </w:rPr>
              <w:t xml:space="preserve"> </w:t>
            </w:r>
            <w:r>
              <w:rPr>
                <w:sz w:val="24"/>
              </w:rPr>
              <w:t>нахождение</w:t>
            </w:r>
            <w:r>
              <w:rPr>
                <w:spacing w:val="-6"/>
                <w:sz w:val="24"/>
              </w:rPr>
              <w:t xml:space="preserve"> </w:t>
            </w:r>
            <w:r>
              <w:rPr>
                <w:sz w:val="24"/>
              </w:rPr>
              <w:t>суммы</w:t>
            </w:r>
            <w:r>
              <w:rPr>
                <w:spacing w:val="-5"/>
                <w:sz w:val="24"/>
              </w:rPr>
              <w:t xml:space="preserve"> </w:t>
            </w:r>
            <w:r>
              <w:rPr>
                <w:sz w:val="24"/>
              </w:rPr>
              <w:t>и</w:t>
            </w:r>
            <w:r>
              <w:rPr>
                <w:spacing w:val="-5"/>
                <w:sz w:val="24"/>
              </w:rPr>
              <w:t xml:space="preserve"> </w:t>
            </w:r>
            <w:r>
              <w:rPr>
                <w:sz w:val="24"/>
              </w:rPr>
              <w:t>остатка.</w:t>
            </w:r>
            <w:r>
              <w:rPr>
                <w:spacing w:val="-5"/>
                <w:sz w:val="24"/>
              </w:rPr>
              <w:t xml:space="preserve"> </w:t>
            </w:r>
            <w:r>
              <w:rPr>
                <w:sz w:val="24"/>
              </w:rPr>
              <w:t>Повторение,</w:t>
            </w:r>
            <w:r>
              <w:rPr>
                <w:spacing w:val="-5"/>
                <w:sz w:val="24"/>
              </w:rPr>
              <w:t xml:space="preserve"> </w:t>
            </w:r>
            <w:r>
              <w:rPr>
                <w:sz w:val="24"/>
              </w:rPr>
              <w:t>что</w:t>
            </w:r>
            <w:r>
              <w:rPr>
                <w:spacing w:val="-5"/>
                <w:sz w:val="24"/>
              </w:rPr>
              <w:t xml:space="preserve"> </w:t>
            </w:r>
            <w:r>
              <w:rPr>
                <w:sz w:val="24"/>
              </w:rPr>
              <w:t>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95</w:t>
            </w:r>
          </w:p>
        </w:tc>
        <w:tc>
          <w:tcPr>
            <w:tcW w:w="7043" w:type="dxa"/>
          </w:tcPr>
          <w:p w:rsidR="00A27FD6" w:rsidRDefault="00091AF7">
            <w:pPr>
              <w:pStyle w:val="TableParagraph"/>
              <w:spacing w:before="30" w:line="270" w:lineRule="atLeast"/>
              <w:ind w:left="234"/>
              <w:rPr>
                <w:sz w:val="24"/>
              </w:rPr>
            </w:pPr>
            <w:r>
              <w:rPr>
                <w:sz w:val="24"/>
              </w:rPr>
              <w:t>Задачи</w:t>
            </w:r>
            <w:r>
              <w:rPr>
                <w:spacing w:val="-6"/>
                <w:sz w:val="24"/>
              </w:rPr>
              <w:t xml:space="preserve"> </w:t>
            </w:r>
            <w:r>
              <w:rPr>
                <w:sz w:val="24"/>
              </w:rPr>
              <w:t>на</w:t>
            </w:r>
            <w:r>
              <w:rPr>
                <w:spacing w:val="-7"/>
                <w:sz w:val="24"/>
              </w:rPr>
              <w:t xml:space="preserve"> </w:t>
            </w:r>
            <w:r>
              <w:rPr>
                <w:sz w:val="24"/>
              </w:rPr>
              <w:t>увеличение</w:t>
            </w:r>
            <w:r>
              <w:rPr>
                <w:spacing w:val="-7"/>
                <w:sz w:val="24"/>
              </w:rPr>
              <w:t xml:space="preserve"> </w:t>
            </w:r>
            <w:r>
              <w:rPr>
                <w:sz w:val="24"/>
              </w:rPr>
              <w:t>(уменьшение)</w:t>
            </w:r>
            <w:r>
              <w:rPr>
                <w:spacing w:val="-6"/>
                <w:sz w:val="24"/>
              </w:rPr>
              <w:t xml:space="preserve"> </w:t>
            </w:r>
            <w:r>
              <w:rPr>
                <w:sz w:val="24"/>
              </w:rPr>
              <w:t>числа</w:t>
            </w:r>
            <w:r>
              <w:rPr>
                <w:spacing w:val="-7"/>
                <w:sz w:val="24"/>
              </w:rPr>
              <w:t xml:space="preserve"> </w:t>
            </w:r>
            <w:r>
              <w:rPr>
                <w:sz w:val="24"/>
              </w:rPr>
              <w:t>на</w:t>
            </w:r>
            <w:r>
              <w:rPr>
                <w:spacing w:val="-7"/>
                <w:sz w:val="24"/>
              </w:rPr>
              <w:t xml:space="preserve"> </w:t>
            </w:r>
            <w:r>
              <w:rPr>
                <w:sz w:val="24"/>
              </w:rPr>
              <w:t>несколько</w:t>
            </w:r>
            <w:r>
              <w:rPr>
                <w:spacing w:val="-6"/>
                <w:sz w:val="24"/>
              </w:rPr>
              <w:t xml:space="preserve"> </w:t>
            </w:r>
            <w:r>
              <w:rPr>
                <w:sz w:val="24"/>
              </w:rPr>
              <w:t>единиц. Повторение. Что 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96</w:t>
            </w:r>
          </w:p>
        </w:tc>
        <w:tc>
          <w:tcPr>
            <w:tcW w:w="7043" w:type="dxa"/>
          </w:tcPr>
          <w:p w:rsidR="00A27FD6" w:rsidRDefault="00091AF7">
            <w:pPr>
              <w:pStyle w:val="TableParagraph"/>
              <w:spacing w:line="257" w:lineRule="exact"/>
              <w:ind w:left="234"/>
              <w:rPr>
                <w:sz w:val="24"/>
              </w:rPr>
            </w:pPr>
            <w:r>
              <w:rPr>
                <w:sz w:val="24"/>
              </w:rPr>
              <w:t>Числа</w:t>
            </w:r>
            <w:r>
              <w:rPr>
                <w:spacing w:val="-16"/>
                <w:sz w:val="24"/>
              </w:rPr>
              <w:t xml:space="preserve"> </w:t>
            </w:r>
            <w:r>
              <w:rPr>
                <w:sz w:val="24"/>
              </w:rPr>
              <w:t>от</w:t>
            </w:r>
            <w:r>
              <w:rPr>
                <w:spacing w:val="-11"/>
                <w:sz w:val="24"/>
              </w:rPr>
              <w:t xml:space="preserve"> </w:t>
            </w:r>
            <w:r>
              <w:rPr>
                <w:sz w:val="24"/>
              </w:rPr>
              <w:t>11</w:t>
            </w:r>
            <w:r>
              <w:rPr>
                <w:spacing w:val="-14"/>
                <w:sz w:val="24"/>
              </w:rPr>
              <w:t xml:space="preserve"> </w:t>
            </w:r>
            <w:r>
              <w:rPr>
                <w:sz w:val="24"/>
              </w:rPr>
              <w:t>до</w:t>
            </w:r>
            <w:r>
              <w:rPr>
                <w:spacing w:val="-13"/>
                <w:sz w:val="24"/>
              </w:rPr>
              <w:t xml:space="preserve"> </w:t>
            </w:r>
            <w:r>
              <w:rPr>
                <w:sz w:val="24"/>
              </w:rPr>
              <w:t>20.</w:t>
            </w:r>
            <w:r>
              <w:rPr>
                <w:spacing w:val="-11"/>
                <w:sz w:val="24"/>
              </w:rPr>
              <w:t xml:space="preserve"> </w:t>
            </w:r>
            <w:r>
              <w:rPr>
                <w:sz w:val="24"/>
              </w:rPr>
              <w:t>Десятичный</w:t>
            </w:r>
            <w:r>
              <w:rPr>
                <w:spacing w:val="-14"/>
                <w:sz w:val="24"/>
              </w:rPr>
              <w:t xml:space="preserve"> </w:t>
            </w:r>
            <w:r>
              <w:rPr>
                <w:sz w:val="24"/>
              </w:rPr>
              <w:t>принцип</w:t>
            </w:r>
            <w:r>
              <w:rPr>
                <w:spacing w:val="-12"/>
                <w:sz w:val="24"/>
              </w:rPr>
              <w:t xml:space="preserve"> </w:t>
            </w:r>
            <w:r>
              <w:rPr>
                <w:sz w:val="24"/>
              </w:rPr>
              <w:t>записи</w:t>
            </w:r>
            <w:r>
              <w:rPr>
                <w:spacing w:val="-13"/>
                <w:sz w:val="24"/>
              </w:rPr>
              <w:t xml:space="preserve"> </w:t>
            </w:r>
            <w:r>
              <w:rPr>
                <w:sz w:val="24"/>
              </w:rPr>
              <w:t>чисел.</w:t>
            </w:r>
            <w:r>
              <w:rPr>
                <w:spacing w:val="-12"/>
                <w:sz w:val="24"/>
              </w:rPr>
              <w:t xml:space="preserve"> </w:t>
            </w:r>
            <w:r>
              <w:rPr>
                <w:spacing w:val="-2"/>
                <w:sz w:val="24"/>
              </w:rPr>
              <w:t>Нумерация</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97</w:t>
            </w:r>
          </w:p>
        </w:tc>
        <w:tc>
          <w:tcPr>
            <w:tcW w:w="7043" w:type="dxa"/>
          </w:tcPr>
          <w:p w:rsidR="00A27FD6" w:rsidRDefault="00091AF7">
            <w:pPr>
              <w:pStyle w:val="TableParagraph"/>
              <w:spacing w:line="257" w:lineRule="exact"/>
              <w:ind w:left="234"/>
              <w:rPr>
                <w:sz w:val="24"/>
              </w:rPr>
            </w:pPr>
            <w:r>
              <w:rPr>
                <w:sz w:val="24"/>
              </w:rPr>
              <w:t>Порядок</w:t>
            </w:r>
            <w:r>
              <w:rPr>
                <w:spacing w:val="-2"/>
                <w:sz w:val="24"/>
              </w:rPr>
              <w:t xml:space="preserve"> </w:t>
            </w:r>
            <w:r>
              <w:rPr>
                <w:sz w:val="24"/>
              </w:rPr>
              <w:t>следования</w:t>
            </w:r>
            <w:r>
              <w:rPr>
                <w:spacing w:val="-2"/>
                <w:sz w:val="24"/>
              </w:rPr>
              <w:t xml:space="preserve"> </w:t>
            </w:r>
            <w:r>
              <w:rPr>
                <w:sz w:val="24"/>
              </w:rPr>
              <w:t>чисел</w:t>
            </w:r>
            <w:r>
              <w:rPr>
                <w:spacing w:val="-3"/>
                <w:sz w:val="24"/>
              </w:rPr>
              <w:t xml:space="preserve"> </w:t>
            </w:r>
            <w:r>
              <w:rPr>
                <w:sz w:val="24"/>
              </w:rPr>
              <w:t>от</w:t>
            </w:r>
            <w:r>
              <w:rPr>
                <w:spacing w:val="-1"/>
                <w:sz w:val="24"/>
              </w:rPr>
              <w:t xml:space="preserve"> </w:t>
            </w:r>
            <w:r>
              <w:rPr>
                <w:sz w:val="24"/>
              </w:rPr>
              <w:t>11</w:t>
            </w:r>
            <w:r>
              <w:rPr>
                <w:spacing w:val="-2"/>
                <w:sz w:val="24"/>
              </w:rPr>
              <w:t xml:space="preserve"> </w:t>
            </w:r>
            <w:r>
              <w:rPr>
                <w:sz w:val="24"/>
              </w:rPr>
              <w:t>до</w:t>
            </w:r>
            <w:r>
              <w:rPr>
                <w:spacing w:val="-2"/>
                <w:sz w:val="24"/>
              </w:rPr>
              <w:t xml:space="preserve"> </w:t>
            </w:r>
            <w:r>
              <w:rPr>
                <w:sz w:val="24"/>
              </w:rPr>
              <w:t>20.</w:t>
            </w:r>
            <w:r>
              <w:rPr>
                <w:spacing w:val="-2"/>
                <w:sz w:val="24"/>
              </w:rPr>
              <w:t xml:space="preserve"> </w:t>
            </w:r>
            <w:r>
              <w:rPr>
                <w:sz w:val="24"/>
              </w:rPr>
              <w:t>Сравнение</w:t>
            </w:r>
            <w:r>
              <w:rPr>
                <w:spacing w:val="-2"/>
                <w:sz w:val="24"/>
              </w:rPr>
              <w:t xml:space="preserve"> </w:t>
            </w:r>
            <w:r>
              <w:rPr>
                <w:spacing w:val="-10"/>
                <w:sz w:val="24"/>
              </w:rPr>
              <w:t>и</w:t>
            </w:r>
          </w:p>
        </w:tc>
        <w:tc>
          <w:tcPr>
            <w:tcW w:w="2537" w:type="dxa"/>
          </w:tcPr>
          <w:p w:rsidR="00A27FD6" w:rsidRDefault="00091AF7">
            <w:pPr>
              <w:pStyle w:val="TableParagraph"/>
              <w:spacing w:line="257" w:lineRule="exact"/>
              <w:ind w:right="1104"/>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7043"/>
        <w:gridCol w:w="2537"/>
      </w:tblGrid>
      <w:tr w:rsidR="00A27FD6">
        <w:trPr>
          <w:trHeight w:val="325"/>
        </w:trPr>
        <w:tc>
          <w:tcPr>
            <w:tcW w:w="927" w:type="dxa"/>
          </w:tcPr>
          <w:p w:rsidR="00A27FD6" w:rsidRDefault="00A27FD6">
            <w:pPr>
              <w:pStyle w:val="TableParagraph"/>
              <w:spacing w:before="0"/>
            </w:pPr>
          </w:p>
        </w:tc>
        <w:tc>
          <w:tcPr>
            <w:tcW w:w="7043" w:type="dxa"/>
          </w:tcPr>
          <w:p w:rsidR="00A27FD6" w:rsidRDefault="00091AF7">
            <w:pPr>
              <w:pStyle w:val="TableParagraph"/>
              <w:spacing w:line="257" w:lineRule="exact"/>
              <w:ind w:left="234"/>
              <w:rPr>
                <w:sz w:val="24"/>
              </w:rPr>
            </w:pPr>
            <w:r>
              <w:rPr>
                <w:sz w:val="24"/>
              </w:rPr>
              <w:t>упорядочение</w:t>
            </w:r>
            <w:r>
              <w:rPr>
                <w:spacing w:val="-3"/>
                <w:sz w:val="24"/>
              </w:rPr>
              <w:t xml:space="preserve"> </w:t>
            </w:r>
            <w:r>
              <w:rPr>
                <w:spacing w:val="-4"/>
                <w:sz w:val="24"/>
              </w:rPr>
              <w:t>чисел</w:t>
            </w:r>
          </w:p>
        </w:tc>
        <w:tc>
          <w:tcPr>
            <w:tcW w:w="2537" w:type="dxa"/>
          </w:tcPr>
          <w:p w:rsidR="00A27FD6" w:rsidRDefault="00A27FD6">
            <w:pPr>
              <w:pStyle w:val="TableParagraph"/>
              <w:spacing w:before="0"/>
            </w:pP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98</w:t>
            </w:r>
          </w:p>
        </w:tc>
        <w:tc>
          <w:tcPr>
            <w:tcW w:w="7043" w:type="dxa"/>
          </w:tcPr>
          <w:p w:rsidR="00A27FD6" w:rsidRDefault="00091AF7">
            <w:pPr>
              <w:pStyle w:val="TableParagraph"/>
              <w:spacing w:line="257" w:lineRule="exact"/>
              <w:ind w:left="234"/>
              <w:rPr>
                <w:sz w:val="24"/>
              </w:rPr>
            </w:pPr>
            <w:r>
              <w:rPr>
                <w:sz w:val="24"/>
              </w:rPr>
              <w:t>Однозначные</w:t>
            </w:r>
            <w:r>
              <w:rPr>
                <w:spacing w:val="-5"/>
                <w:sz w:val="24"/>
              </w:rPr>
              <w:t xml:space="preserve"> </w:t>
            </w:r>
            <w:r>
              <w:rPr>
                <w:sz w:val="24"/>
              </w:rPr>
              <w:t>и</w:t>
            </w:r>
            <w:r>
              <w:rPr>
                <w:spacing w:val="-3"/>
                <w:sz w:val="24"/>
              </w:rPr>
              <w:t xml:space="preserve"> </w:t>
            </w:r>
            <w:r>
              <w:rPr>
                <w:sz w:val="24"/>
              </w:rPr>
              <w:t>двузначные</w:t>
            </w:r>
            <w:r>
              <w:rPr>
                <w:spacing w:val="-4"/>
                <w:sz w:val="24"/>
              </w:rPr>
              <w:t xml:space="preserve"> числа</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9"/>
              <w:ind w:left="101"/>
              <w:rPr>
                <w:sz w:val="24"/>
              </w:rPr>
            </w:pPr>
            <w:r>
              <w:rPr>
                <w:spacing w:val="-5"/>
                <w:sz w:val="24"/>
              </w:rPr>
              <w:t>99</w:t>
            </w:r>
          </w:p>
        </w:tc>
        <w:tc>
          <w:tcPr>
            <w:tcW w:w="7043" w:type="dxa"/>
          </w:tcPr>
          <w:p w:rsidR="00A27FD6" w:rsidRDefault="00091AF7">
            <w:pPr>
              <w:pStyle w:val="TableParagraph"/>
              <w:spacing w:before="30" w:line="270" w:lineRule="atLeast"/>
              <w:ind w:left="234" w:right="151"/>
              <w:rPr>
                <w:sz w:val="24"/>
              </w:rPr>
            </w:pPr>
            <w:r>
              <w:rPr>
                <w:sz w:val="24"/>
              </w:rPr>
              <w:t>Единицы</w:t>
            </w:r>
            <w:r>
              <w:rPr>
                <w:spacing w:val="-10"/>
                <w:sz w:val="24"/>
              </w:rPr>
              <w:t xml:space="preserve"> </w:t>
            </w:r>
            <w:r>
              <w:rPr>
                <w:sz w:val="24"/>
              </w:rPr>
              <w:t>длины:</w:t>
            </w:r>
            <w:r>
              <w:rPr>
                <w:spacing w:val="-10"/>
                <w:sz w:val="24"/>
              </w:rPr>
              <w:t xml:space="preserve"> </w:t>
            </w:r>
            <w:r>
              <w:rPr>
                <w:sz w:val="24"/>
              </w:rPr>
              <w:t>сантиметр,</w:t>
            </w:r>
            <w:r>
              <w:rPr>
                <w:spacing w:val="-10"/>
                <w:sz w:val="24"/>
              </w:rPr>
              <w:t xml:space="preserve"> </w:t>
            </w:r>
            <w:r>
              <w:rPr>
                <w:sz w:val="24"/>
              </w:rPr>
              <w:t>дециметр;</w:t>
            </w:r>
            <w:r>
              <w:rPr>
                <w:spacing w:val="-10"/>
                <w:sz w:val="24"/>
              </w:rPr>
              <w:t xml:space="preserve"> </w:t>
            </w:r>
            <w:r>
              <w:rPr>
                <w:sz w:val="24"/>
              </w:rPr>
              <w:t>установление соотношения между ними. Дециметр</w:t>
            </w:r>
          </w:p>
        </w:tc>
        <w:tc>
          <w:tcPr>
            <w:tcW w:w="2537" w:type="dxa"/>
          </w:tcPr>
          <w:p w:rsidR="00A27FD6" w:rsidRDefault="00091AF7">
            <w:pPr>
              <w:pStyle w:val="TableParagraph"/>
              <w:spacing w:before="189"/>
              <w:ind w:right="1104"/>
              <w:jc w:val="right"/>
              <w:rPr>
                <w:sz w:val="24"/>
              </w:rPr>
            </w:pPr>
            <w:r>
              <w:rPr>
                <w:sz w:val="24"/>
              </w:rPr>
              <w:t>1</w:t>
            </w:r>
          </w:p>
        </w:tc>
      </w:tr>
      <w:tr w:rsidR="00A27FD6">
        <w:trPr>
          <w:trHeight w:val="602"/>
        </w:trPr>
        <w:tc>
          <w:tcPr>
            <w:tcW w:w="927" w:type="dxa"/>
          </w:tcPr>
          <w:p w:rsidR="00A27FD6" w:rsidRDefault="00091AF7">
            <w:pPr>
              <w:pStyle w:val="TableParagraph"/>
              <w:spacing w:before="188"/>
              <w:ind w:left="101"/>
              <w:rPr>
                <w:sz w:val="24"/>
              </w:rPr>
            </w:pPr>
            <w:r>
              <w:rPr>
                <w:spacing w:val="-5"/>
                <w:sz w:val="24"/>
              </w:rPr>
              <w:t>100</w:t>
            </w:r>
          </w:p>
        </w:tc>
        <w:tc>
          <w:tcPr>
            <w:tcW w:w="7043" w:type="dxa"/>
          </w:tcPr>
          <w:p w:rsidR="00A27FD6" w:rsidRDefault="00091AF7">
            <w:pPr>
              <w:pStyle w:val="TableParagraph"/>
              <w:spacing w:before="30" w:line="270" w:lineRule="atLeast"/>
              <w:ind w:left="234"/>
              <w:rPr>
                <w:sz w:val="24"/>
              </w:rPr>
            </w:pPr>
            <w:r>
              <w:rPr>
                <w:sz w:val="24"/>
              </w:rPr>
              <w:t>Измерение</w:t>
            </w:r>
            <w:r>
              <w:rPr>
                <w:spacing w:val="-8"/>
                <w:sz w:val="24"/>
              </w:rPr>
              <w:t xml:space="preserve"> </w:t>
            </w:r>
            <w:r>
              <w:rPr>
                <w:sz w:val="24"/>
              </w:rPr>
              <w:t>длины</w:t>
            </w:r>
            <w:r>
              <w:rPr>
                <w:spacing w:val="-7"/>
                <w:sz w:val="24"/>
              </w:rPr>
              <w:t xml:space="preserve"> </w:t>
            </w:r>
            <w:r>
              <w:rPr>
                <w:sz w:val="24"/>
              </w:rPr>
              <w:t>отрезка</w:t>
            </w:r>
            <w:r>
              <w:rPr>
                <w:spacing w:val="-8"/>
                <w:sz w:val="24"/>
              </w:rPr>
              <w:t xml:space="preserve"> </w:t>
            </w:r>
            <w:r>
              <w:rPr>
                <w:sz w:val="24"/>
              </w:rPr>
              <w:t>в</w:t>
            </w:r>
            <w:r>
              <w:rPr>
                <w:spacing w:val="-8"/>
                <w:sz w:val="24"/>
              </w:rPr>
              <w:t xml:space="preserve"> </w:t>
            </w:r>
            <w:r>
              <w:rPr>
                <w:sz w:val="24"/>
              </w:rPr>
              <w:t>разных</w:t>
            </w:r>
            <w:r>
              <w:rPr>
                <w:spacing w:val="-7"/>
                <w:sz w:val="24"/>
              </w:rPr>
              <w:t xml:space="preserve"> </w:t>
            </w:r>
            <w:r>
              <w:rPr>
                <w:sz w:val="24"/>
              </w:rPr>
              <w:t>единицах</w:t>
            </w:r>
            <w:r>
              <w:rPr>
                <w:spacing w:val="-7"/>
                <w:sz w:val="24"/>
              </w:rPr>
              <w:t xml:space="preserve"> </w:t>
            </w:r>
            <w:r>
              <w:rPr>
                <w:sz w:val="24"/>
              </w:rPr>
              <w:t xml:space="preserve">(сантиметры, </w:t>
            </w:r>
            <w:r>
              <w:rPr>
                <w:spacing w:val="-2"/>
                <w:sz w:val="24"/>
              </w:rPr>
              <w:t>дециметры)</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601"/>
        </w:trPr>
        <w:tc>
          <w:tcPr>
            <w:tcW w:w="927" w:type="dxa"/>
          </w:tcPr>
          <w:p w:rsidR="00A27FD6" w:rsidRDefault="00091AF7">
            <w:pPr>
              <w:pStyle w:val="TableParagraph"/>
              <w:spacing w:before="188"/>
              <w:ind w:left="101"/>
              <w:rPr>
                <w:sz w:val="24"/>
              </w:rPr>
            </w:pPr>
            <w:r>
              <w:rPr>
                <w:spacing w:val="-5"/>
                <w:sz w:val="24"/>
              </w:rPr>
              <w:t>101</w:t>
            </w:r>
          </w:p>
        </w:tc>
        <w:tc>
          <w:tcPr>
            <w:tcW w:w="7043" w:type="dxa"/>
          </w:tcPr>
          <w:p w:rsidR="00A27FD6" w:rsidRDefault="00091AF7">
            <w:pPr>
              <w:pStyle w:val="TableParagraph"/>
              <w:spacing w:before="30" w:line="270" w:lineRule="atLeast"/>
              <w:ind w:left="234"/>
              <w:rPr>
                <w:sz w:val="24"/>
              </w:rPr>
            </w:pPr>
            <w:r>
              <w:rPr>
                <w:sz w:val="24"/>
              </w:rPr>
              <w:t>Сложение</w:t>
            </w:r>
            <w:r>
              <w:rPr>
                <w:spacing w:val="-9"/>
                <w:sz w:val="24"/>
              </w:rPr>
              <w:t xml:space="preserve"> </w:t>
            </w:r>
            <w:r>
              <w:rPr>
                <w:sz w:val="24"/>
              </w:rPr>
              <w:t>в</w:t>
            </w:r>
            <w:r>
              <w:rPr>
                <w:spacing w:val="-8"/>
                <w:sz w:val="24"/>
              </w:rPr>
              <w:t xml:space="preserve"> </w:t>
            </w:r>
            <w:r>
              <w:rPr>
                <w:sz w:val="24"/>
              </w:rPr>
              <w:t>пределах</w:t>
            </w:r>
            <w:r>
              <w:rPr>
                <w:spacing w:val="-8"/>
                <w:sz w:val="24"/>
              </w:rPr>
              <w:t xml:space="preserve"> </w:t>
            </w:r>
            <w:r>
              <w:rPr>
                <w:sz w:val="24"/>
              </w:rPr>
              <w:t>20</w:t>
            </w:r>
            <w:r>
              <w:rPr>
                <w:spacing w:val="-8"/>
                <w:sz w:val="24"/>
              </w:rPr>
              <w:t xml:space="preserve"> </w:t>
            </w:r>
            <w:r>
              <w:rPr>
                <w:sz w:val="24"/>
              </w:rPr>
              <w:t>без</w:t>
            </w:r>
            <w:r>
              <w:rPr>
                <w:spacing w:val="-7"/>
                <w:sz w:val="24"/>
              </w:rPr>
              <w:t xml:space="preserve"> </w:t>
            </w:r>
            <w:r>
              <w:rPr>
                <w:sz w:val="24"/>
              </w:rPr>
              <w:t>перехода</w:t>
            </w:r>
            <w:r>
              <w:rPr>
                <w:spacing w:val="-9"/>
                <w:sz w:val="24"/>
              </w:rPr>
              <w:t xml:space="preserve"> </w:t>
            </w:r>
            <w:r>
              <w:rPr>
                <w:sz w:val="24"/>
              </w:rPr>
              <w:t>через</w:t>
            </w:r>
            <w:r>
              <w:rPr>
                <w:spacing w:val="-7"/>
                <w:sz w:val="24"/>
              </w:rPr>
              <w:t xml:space="preserve"> </w:t>
            </w:r>
            <w:r>
              <w:rPr>
                <w:sz w:val="24"/>
              </w:rPr>
              <w:t>десяток.</w:t>
            </w:r>
            <w:r>
              <w:rPr>
                <w:spacing w:val="-8"/>
                <w:sz w:val="24"/>
              </w:rPr>
              <w:t xml:space="preserve"> </w:t>
            </w:r>
            <w:r>
              <w:rPr>
                <w:sz w:val="24"/>
              </w:rPr>
              <w:t>Вычисления вида 10 + 7. 17 - 7. 17 - 10</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102</w:t>
            </w:r>
          </w:p>
        </w:tc>
        <w:tc>
          <w:tcPr>
            <w:tcW w:w="7043" w:type="dxa"/>
          </w:tcPr>
          <w:p w:rsidR="00A27FD6" w:rsidRDefault="00091AF7">
            <w:pPr>
              <w:pStyle w:val="TableParagraph"/>
              <w:spacing w:before="30" w:line="270" w:lineRule="atLeast"/>
              <w:ind w:left="234" w:right="151"/>
              <w:rPr>
                <w:sz w:val="24"/>
              </w:rPr>
            </w:pPr>
            <w:r>
              <w:rPr>
                <w:sz w:val="24"/>
              </w:rPr>
              <w:t>Вычитание</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20</w:t>
            </w:r>
            <w:r>
              <w:rPr>
                <w:spacing w:val="-6"/>
                <w:sz w:val="24"/>
              </w:rPr>
              <w:t xml:space="preserve"> </w:t>
            </w:r>
            <w:r>
              <w:rPr>
                <w:sz w:val="24"/>
              </w:rPr>
              <w:t>без</w:t>
            </w:r>
            <w:r>
              <w:rPr>
                <w:spacing w:val="-6"/>
                <w:sz w:val="24"/>
              </w:rPr>
              <w:t xml:space="preserve"> </w:t>
            </w:r>
            <w:r>
              <w:rPr>
                <w:sz w:val="24"/>
              </w:rPr>
              <w:t>перехода</w:t>
            </w:r>
            <w:r>
              <w:rPr>
                <w:spacing w:val="-7"/>
                <w:sz w:val="24"/>
              </w:rPr>
              <w:t xml:space="preserve"> </w:t>
            </w:r>
            <w:r>
              <w:rPr>
                <w:sz w:val="24"/>
              </w:rPr>
              <w:t>через</w:t>
            </w:r>
            <w:r>
              <w:rPr>
                <w:spacing w:val="-6"/>
                <w:sz w:val="24"/>
              </w:rPr>
              <w:t xml:space="preserve"> </w:t>
            </w:r>
            <w:r>
              <w:rPr>
                <w:sz w:val="24"/>
              </w:rPr>
              <w:t>десяток. Вычисления вида 10 + 7. 17 - 7. 17 - 10</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103</w:t>
            </w:r>
          </w:p>
        </w:tc>
        <w:tc>
          <w:tcPr>
            <w:tcW w:w="7043" w:type="dxa"/>
          </w:tcPr>
          <w:p w:rsidR="00A27FD6" w:rsidRDefault="00091AF7">
            <w:pPr>
              <w:pStyle w:val="TableParagraph"/>
              <w:spacing w:line="257" w:lineRule="exact"/>
              <w:ind w:left="234"/>
              <w:rPr>
                <w:sz w:val="24"/>
              </w:rPr>
            </w:pPr>
            <w:r>
              <w:rPr>
                <w:sz w:val="24"/>
              </w:rPr>
              <w:t>Десяток.</w:t>
            </w:r>
            <w:r>
              <w:rPr>
                <w:spacing w:val="-3"/>
                <w:sz w:val="24"/>
              </w:rPr>
              <w:t xml:space="preserve"> </w:t>
            </w:r>
            <w:r>
              <w:rPr>
                <w:sz w:val="24"/>
              </w:rPr>
              <w:t>Счёт</w:t>
            </w:r>
            <w:r>
              <w:rPr>
                <w:spacing w:val="-2"/>
                <w:sz w:val="24"/>
              </w:rPr>
              <w:t xml:space="preserve"> десятками</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104</w:t>
            </w:r>
          </w:p>
        </w:tc>
        <w:tc>
          <w:tcPr>
            <w:tcW w:w="7043" w:type="dxa"/>
          </w:tcPr>
          <w:p w:rsidR="00A27FD6" w:rsidRDefault="00091AF7">
            <w:pPr>
              <w:pStyle w:val="TableParagraph"/>
              <w:spacing w:before="30" w:line="270" w:lineRule="atLeast"/>
              <w:ind w:left="234"/>
              <w:rPr>
                <w:sz w:val="24"/>
              </w:rPr>
            </w:pPr>
            <w:r>
              <w:rPr>
                <w:sz w:val="24"/>
              </w:rPr>
              <w:t>Сложение</w:t>
            </w:r>
            <w:r>
              <w:rPr>
                <w:spacing w:val="-10"/>
                <w:sz w:val="24"/>
              </w:rPr>
              <w:t xml:space="preserve"> </w:t>
            </w:r>
            <w:r>
              <w:rPr>
                <w:sz w:val="24"/>
              </w:rPr>
              <w:t>и</w:t>
            </w:r>
            <w:r>
              <w:rPr>
                <w:spacing w:val="-8"/>
                <w:sz w:val="24"/>
              </w:rPr>
              <w:t xml:space="preserve"> </w:t>
            </w:r>
            <w:r>
              <w:rPr>
                <w:sz w:val="24"/>
              </w:rPr>
              <w:t>вычитание</w:t>
            </w:r>
            <w:r>
              <w:rPr>
                <w:spacing w:val="-10"/>
                <w:sz w:val="24"/>
              </w:rPr>
              <w:t xml:space="preserve"> </w:t>
            </w:r>
            <w:r>
              <w:rPr>
                <w:sz w:val="24"/>
              </w:rPr>
              <w:t>в</w:t>
            </w:r>
            <w:r>
              <w:rPr>
                <w:spacing w:val="-10"/>
                <w:sz w:val="24"/>
              </w:rPr>
              <w:t xml:space="preserve"> </w:t>
            </w:r>
            <w:r>
              <w:rPr>
                <w:sz w:val="24"/>
              </w:rPr>
              <w:t>пределах</w:t>
            </w:r>
            <w:r>
              <w:rPr>
                <w:spacing w:val="-9"/>
                <w:sz w:val="24"/>
              </w:rPr>
              <w:t xml:space="preserve"> </w:t>
            </w:r>
            <w:r>
              <w:rPr>
                <w:sz w:val="24"/>
              </w:rPr>
              <w:t>20</w:t>
            </w:r>
            <w:r>
              <w:rPr>
                <w:spacing w:val="-7"/>
                <w:sz w:val="24"/>
              </w:rPr>
              <w:t xml:space="preserve"> </w:t>
            </w:r>
            <w:r>
              <w:rPr>
                <w:sz w:val="24"/>
              </w:rPr>
              <w:t>без</w:t>
            </w:r>
            <w:r>
              <w:rPr>
                <w:spacing w:val="-8"/>
                <w:sz w:val="24"/>
              </w:rPr>
              <w:t xml:space="preserve"> </w:t>
            </w:r>
            <w:r>
              <w:rPr>
                <w:sz w:val="24"/>
              </w:rPr>
              <w:t>перехода</w:t>
            </w:r>
            <w:r>
              <w:rPr>
                <w:spacing w:val="-10"/>
                <w:sz w:val="24"/>
              </w:rPr>
              <w:t xml:space="preserve"> </w:t>
            </w:r>
            <w:r>
              <w:rPr>
                <w:sz w:val="24"/>
              </w:rPr>
              <w:t>через</w:t>
            </w:r>
            <w:r>
              <w:rPr>
                <w:spacing w:val="-8"/>
                <w:sz w:val="24"/>
              </w:rPr>
              <w:t xml:space="preserve"> </w:t>
            </w:r>
            <w:r>
              <w:rPr>
                <w:sz w:val="24"/>
              </w:rPr>
              <w:t>десяток. Что 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105</w:t>
            </w:r>
          </w:p>
        </w:tc>
        <w:tc>
          <w:tcPr>
            <w:tcW w:w="7043" w:type="dxa"/>
          </w:tcPr>
          <w:p w:rsidR="00A27FD6" w:rsidRDefault="00091AF7">
            <w:pPr>
              <w:pStyle w:val="TableParagraph"/>
              <w:spacing w:before="30" w:line="270" w:lineRule="atLeast"/>
              <w:ind w:left="234"/>
              <w:rPr>
                <w:sz w:val="24"/>
              </w:rPr>
            </w:pPr>
            <w:r>
              <w:rPr>
                <w:sz w:val="24"/>
              </w:rPr>
              <w:t>Составление</w:t>
            </w:r>
            <w:r>
              <w:rPr>
                <w:spacing w:val="-7"/>
                <w:sz w:val="24"/>
              </w:rPr>
              <w:t xml:space="preserve"> </w:t>
            </w:r>
            <w:r>
              <w:rPr>
                <w:sz w:val="24"/>
              </w:rPr>
              <w:t>и</w:t>
            </w:r>
            <w:r>
              <w:rPr>
                <w:spacing w:val="-6"/>
                <w:sz w:val="24"/>
              </w:rPr>
              <w:t xml:space="preserve"> </w:t>
            </w:r>
            <w:r>
              <w:rPr>
                <w:sz w:val="24"/>
              </w:rPr>
              <w:t>чтение</w:t>
            </w:r>
            <w:r>
              <w:rPr>
                <w:spacing w:val="-7"/>
                <w:sz w:val="24"/>
              </w:rPr>
              <w:t xml:space="preserve"> </w:t>
            </w:r>
            <w:r>
              <w:rPr>
                <w:sz w:val="24"/>
              </w:rPr>
              <w:t>числового</w:t>
            </w:r>
            <w:r>
              <w:rPr>
                <w:spacing w:val="-7"/>
                <w:sz w:val="24"/>
              </w:rPr>
              <w:t xml:space="preserve"> </w:t>
            </w:r>
            <w:r>
              <w:rPr>
                <w:sz w:val="24"/>
              </w:rPr>
              <w:t>выражения,</w:t>
            </w:r>
            <w:r>
              <w:rPr>
                <w:spacing w:val="-6"/>
                <w:sz w:val="24"/>
              </w:rPr>
              <w:t xml:space="preserve"> </w:t>
            </w:r>
            <w:r>
              <w:rPr>
                <w:sz w:val="24"/>
              </w:rPr>
              <w:t>содержащего</w:t>
            </w:r>
            <w:r>
              <w:rPr>
                <w:spacing w:val="-7"/>
                <w:sz w:val="24"/>
              </w:rPr>
              <w:t xml:space="preserve"> </w:t>
            </w:r>
            <w:r>
              <w:rPr>
                <w:sz w:val="24"/>
              </w:rPr>
              <w:t xml:space="preserve">1-2 </w:t>
            </w:r>
            <w:r>
              <w:rPr>
                <w:spacing w:val="-2"/>
                <w:sz w:val="24"/>
              </w:rPr>
              <w:t>действия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106</w:t>
            </w:r>
          </w:p>
        </w:tc>
        <w:tc>
          <w:tcPr>
            <w:tcW w:w="7043" w:type="dxa"/>
          </w:tcPr>
          <w:p w:rsidR="00A27FD6" w:rsidRDefault="00091AF7">
            <w:pPr>
              <w:pStyle w:val="TableParagraph"/>
              <w:spacing w:before="30" w:line="270" w:lineRule="atLeast"/>
              <w:ind w:left="234"/>
              <w:rPr>
                <w:sz w:val="24"/>
              </w:rPr>
            </w:pPr>
            <w:r>
              <w:rPr>
                <w:sz w:val="24"/>
              </w:rPr>
              <w:t>Обобщение.</w:t>
            </w:r>
            <w:r>
              <w:rPr>
                <w:spacing w:val="-4"/>
                <w:sz w:val="24"/>
              </w:rPr>
              <w:t xml:space="preserve"> </w:t>
            </w:r>
            <w:r>
              <w:rPr>
                <w:sz w:val="24"/>
              </w:rPr>
              <w:t>Числа</w:t>
            </w:r>
            <w:r>
              <w:rPr>
                <w:spacing w:val="-5"/>
                <w:sz w:val="24"/>
              </w:rPr>
              <w:t xml:space="preserve"> </w:t>
            </w:r>
            <w:r>
              <w:rPr>
                <w:sz w:val="24"/>
              </w:rPr>
              <w:t>от</w:t>
            </w:r>
            <w:r>
              <w:rPr>
                <w:spacing w:val="-4"/>
                <w:sz w:val="24"/>
              </w:rPr>
              <w:t xml:space="preserve"> </w:t>
            </w:r>
            <w:r>
              <w:rPr>
                <w:sz w:val="24"/>
              </w:rPr>
              <w:t>1</w:t>
            </w:r>
            <w:r>
              <w:rPr>
                <w:spacing w:val="-3"/>
                <w:sz w:val="24"/>
              </w:rPr>
              <w:t xml:space="preserve"> </w:t>
            </w:r>
            <w:r>
              <w:rPr>
                <w:sz w:val="24"/>
              </w:rPr>
              <w:t>до</w:t>
            </w:r>
            <w:r>
              <w:rPr>
                <w:spacing w:val="-4"/>
                <w:sz w:val="24"/>
              </w:rPr>
              <w:t xml:space="preserve"> </w:t>
            </w:r>
            <w:r>
              <w:rPr>
                <w:sz w:val="24"/>
              </w:rPr>
              <w:t>20:</w:t>
            </w:r>
            <w:r>
              <w:rPr>
                <w:spacing w:val="-4"/>
                <w:sz w:val="24"/>
              </w:rPr>
              <w:t xml:space="preserve"> </w:t>
            </w:r>
            <w:r>
              <w:rPr>
                <w:sz w:val="24"/>
              </w:rPr>
              <w:t>различение,</w:t>
            </w:r>
            <w:r>
              <w:rPr>
                <w:spacing w:val="-4"/>
                <w:sz w:val="24"/>
              </w:rPr>
              <w:t xml:space="preserve"> </w:t>
            </w:r>
            <w:r>
              <w:rPr>
                <w:sz w:val="24"/>
              </w:rPr>
              <w:t>чтение,</w:t>
            </w:r>
            <w:r>
              <w:rPr>
                <w:spacing w:val="-4"/>
                <w:sz w:val="24"/>
              </w:rPr>
              <w:t xml:space="preserve"> </w:t>
            </w:r>
            <w:r>
              <w:rPr>
                <w:sz w:val="24"/>
              </w:rPr>
              <w:t>запись.</w:t>
            </w:r>
            <w:r>
              <w:rPr>
                <w:spacing w:val="-4"/>
                <w:sz w:val="24"/>
              </w:rPr>
              <w:t xml:space="preserve"> </w:t>
            </w:r>
            <w:r>
              <w:rPr>
                <w:sz w:val="24"/>
              </w:rPr>
              <w:t>Что 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107</w:t>
            </w:r>
          </w:p>
        </w:tc>
        <w:tc>
          <w:tcPr>
            <w:tcW w:w="7043" w:type="dxa"/>
          </w:tcPr>
          <w:p w:rsidR="00A27FD6" w:rsidRDefault="00091AF7">
            <w:pPr>
              <w:pStyle w:val="TableParagraph"/>
              <w:spacing w:line="257" w:lineRule="exact"/>
              <w:ind w:left="234"/>
              <w:rPr>
                <w:sz w:val="24"/>
              </w:rPr>
            </w:pPr>
            <w:r>
              <w:rPr>
                <w:sz w:val="24"/>
              </w:rPr>
              <w:t>Сложение</w:t>
            </w:r>
            <w:r>
              <w:rPr>
                <w:spacing w:val="-3"/>
                <w:sz w:val="24"/>
              </w:rPr>
              <w:t xml:space="preserve"> </w:t>
            </w:r>
            <w:r>
              <w:rPr>
                <w:sz w:val="24"/>
              </w:rPr>
              <w:t>и</w:t>
            </w:r>
            <w:r>
              <w:rPr>
                <w:spacing w:val="-3"/>
                <w:sz w:val="24"/>
              </w:rPr>
              <w:t xml:space="preserve"> </w:t>
            </w:r>
            <w:r>
              <w:rPr>
                <w:sz w:val="24"/>
              </w:rPr>
              <w:t>вычитание</w:t>
            </w:r>
            <w:r>
              <w:rPr>
                <w:spacing w:val="-3"/>
                <w:sz w:val="24"/>
              </w:rPr>
              <w:t xml:space="preserve"> </w:t>
            </w:r>
            <w:r>
              <w:rPr>
                <w:sz w:val="24"/>
              </w:rPr>
              <w:t>с</w:t>
            </w:r>
            <w:r>
              <w:rPr>
                <w:spacing w:val="-2"/>
                <w:sz w:val="24"/>
              </w:rPr>
              <w:t xml:space="preserve"> </w:t>
            </w:r>
            <w:r>
              <w:rPr>
                <w:sz w:val="24"/>
              </w:rPr>
              <w:t>числом</w:t>
            </w:r>
            <w:r>
              <w:rPr>
                <w:spacing w:val="-3"/>
                <w:sz w:val="24"/>
              </w:rPr>
              <w:t xml:space="preserve"> </w:t>
            </w:r>
            <w:r>
              <w:rPr>
                <w:spacing w:val="-10"/>
                <w:sz w:val="24"/>
              </w:rPr>
              <w:t>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108</w:t>
            </w:r>
          </w:p>
        </w:tc>
        <w:tc>
          <w:tcPr>
            <w:tcW w:w="7043" w:type="dxa"/>
          </w:tcPr>
          <w:p w:rsidR="00A27FD6" w:rsidRDefault="00091AF7">
            <w:pPr>
              <w:pStyle w:val="TableParagraph"/>
              <w:spacing w:line="257" w:lineRule="exact"/>
              <w:ind w:left="234"/>
              <w:rPr>
                <w:sz w:val="24"/>
              </w:rPr>
            </w:pPr>
            <w:r>
              <w:rPr>
                <w:sz w:val="24"/>
              </w:rPr>
              <w:t>Задачи</w:t>
            </w:r>
            <w:r>
              <w:rPr>
                <w:spacing w:val="-5"/>
                <w:sz w:val="24"/>
              </w:rPr>
              <w:t xml:space="preserve"> </w:t>
            </w:r>
            <w:r>
              <w:rPr>
                <w:sz w:val="24"/>
              </w:rPr>
              <w:t>на</w:t>
            </w:r>
            <w:r>
              <w:rPr>
                <w:spacing w:val="-3"/>
                <w:sz w:val="24"/>
              </w:rPr>
              <w:t xml:space="preserve"> </w:t>
            </w:r>
            <w:r>
              <w:rPr>
                <w:sz w:val="24"/>
              </w:rPr>
              <w:t>разностное</w:t>
            </w:r>
            <w:r>
              <w:rPr>
                <w:spacing w:val="-4"/>
                <w:sz w:val="24"/>
              </w:rPr>
              <w:t xml:space="preserve"> </w:t>
            </w:r>
            <w:r>
              <w:rPr>
                <w:sz w:val="24"/>
              </w:rPr>
              <w:t>сравнение.</w:t>
            </w:r>
            <w:r>
              <w:rPr>
                <w:spacing w:val="-2"/>
                <w:sz w:val="24"/>
              </w:rPr>
              <w:t xml:space="preserve"> Повторение</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109</w:t>
            </w:r>
          </w:p>
        </w:tc>
        <w:tc>
          <w:tcPr>
            <w:tcW w:w="7043" w:type="dxa"/>
          </w:tcPr>
          <w:p w:rsidR="00A27FD6" w:rsidRDefault="00091AF7">
            <w:pPr>
              <w:pStyle w:val="TableParagraph"/>
              <w:spacing w:before="30" w:line="270" w:lineRule="atLeast"/>
              <w:ind w:left="234"/>
              <w:rPr>
                <w:sz w:val="24"/>
              </w:rPr>
            </w:pPr>
            <w:r>
              <w:rPr>
                <w:sz w:val="24"/>
              </w:rPr>
              <w:t>Переход</w:t>
            </w:r>
            <w:r>
              <w:rPr>
                <w:spacing w:val="-15"/>
                <w:sz w:val="24"/>
              </w:rPr>
              <w:t xml:space="preserve"> </w:t>
            </w:r>
            <w:r>
              <w:rPr>
                <w:sz w:val="24"/>
              </w:rPr>
              <w:t>через</w:t>
            </w:r>
            <w:r>
              <w:rPr>
                <w:spacing w:val="-15"/>
                <w:sz w:val="24"/>
              </w:rPr>
              <w:t xml:space="preserve"> </w:t>
            </w:r>
            <w:r>
              <w:rPr>
                <w:sz w:val="24"/>
              </w:rPr>
              <w:t>десяток</w:t>
            </w:r>
            <w:r>
              <w:rPr>
                <w:spacing w:val="-15"/>
                <w:sz w:val="24"/>
              </w:rPr>
              <w:t xml:space="preserve"> </w:t>
            </w:r>
            <w:r>
              <w:rPr>
                <w:sz w:val="24"/>
              </w:rPr>
              <w:t>при</w:t>
            </w:r>
            <w:r>
              <w:rPr>
                <w:spacing w:val="-15"/>
                <w:sz w:val="24"/>
              </w:rPr>
              <w:t xml:space="preserve"> </w:t>
            </w:r>
            <w:r>
              <w:rPr>
                <w:sz w:val="24"/>
              </w:rPr>
              <w:t>сложении.</w:t>
            </w:r>
            <w:r>
              <w:rPr>
                <w:spacing w:val="-15"/>
                <w:sz w:val="24"/>
              </w:rPr>
              <w:t xml:space="preserve"> </w:t>
            </w:r>
            <w:r>
              <w:rPr>
                <w:sz w:val="24"/>
              </w:rPr>
              <w:t>Представление</w:t>
            </w:r>
            <w:r>
              <w:rPr>
                <w:spacing w:val="-15"/>
                <w:sz w:val="24"/>
              </w:rPr>
              <w:t xml:space="preserve"> </w:t>
            </w:r>
            <w:r>
              <w:rPr>
                <w:sz w:val="24"/>
              </w:rPr>
              <w:t>на</w:t>
            </w:r>
            <w:r>
              <w:rPr>
                <w:spacing w:val="-15"/>
                <w:sz w:val="24"/>
              </w:rPr>
              <w:t xml:space="preserve"> </w:t>
            </w:r>
            <w:r>
              <w:rPr>
                <w:sz w:val="24"/>
              </w:rPr>
              <w:t>модели</w:t>
            </w:r>
            <w:r>
              <w:rPr>
                <w:spacing w:val="-15"/>
                <w:sz w:val="24"/>
              </w:rPr>
              <w:t xml:space="preserve"> </w:t>
            </w:r>
            <w:r>
              <w:rPr>
                <w:sz w:val="24"/>
              </w:rPr>
              <w:t>и запись действия. Табличное сложение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110</w:t>
            </w:r>
          </w:p>
        </w:tc>
        <w:tc>
          <w:tcPr>
            <w:tcW w:w="7043" w:type="dxa"/>
          </w:tcPr>
          <w:p w:rsidR="00A27FD6" w:rsidRDefault="00091AF7">
            <w:pPr>
              <w:pStyle w:val="TableParagraph"/>
              <w:spacing w:before="30" w:line="270" w:lineRule="atLeast"/>
              <w:ind w:left="234" w:right="44"/>
              <w:rPr>
                <w:sz w:val="24"/>
              </w:rPr>
            </w:pPr>
            <w:r>
              <w:rPr>
                <w:sz w:val="24"/>
              </w:rPr>
              <w:t>Переход</w:t>
            </w:r>
            <w:r>
              <w:rPr>
                <w:spacing w:val="-6"/>
                <w:sz w:val="24"/>
              </w:rPr>
              <w:t xml:space="preserve"> </w:t>
            </w:r>
            <w:r>
              <w:rPr>
                <w:sz w:val="24"/>
              </w:rPr>
              <w:t>через</w:t>
            </w:r>
            <w:r>
              <w:rPr>
                <w:spacing w:val="-8"/>
                <w:sz w:val="24"/>
              </w:rPr>
              <w:t xml:space="preserve"> </w:t>
            </w:r>
            <w:r>
              <w:rPr>
                <w:sz w:val="24"/>
              </w:rPr>
              <w:t>десяток</w:t>
            </w:r>
            <w:r>
              <w:rPr>
                <w:spacing w:val="-5"/>
                <w:sz w:val="24"/>
              </w:rPr>
              <w:t xml:space="preserve"> </w:t>
            </w:r>
            <w:r>
              <w:rPr>
                <w:sz w:val="24"/>
              </w:rPr>
              <w:t>при</w:t>
            </w:r>
            <w:r>
              <w:rPr>
                <w:spacing w:val="-8"/>
                <w:sz w:val="24"/>
              </w:rPr>
              <w:t xml:space="preserve"> </w:t>
            </w:r>
            <w:r>
              <w:rPr>
                <w:sz w:val="24"/>
              </w:rPr>
              <w:t>вычитании.</w:t>
            </w:r>
            <w:r>
              <w:rPr>
                <w:spacing w:val="-9"/>
                <w:sz w:val="24"/>
              </w:rPr>
              <w:t xml:space="preserve"> </w:t>
            </w:r>
            <w:r>
              <w:rPr>
                <w:sz w:val="24"/>
              </w:rPr>
              <w:t>Представление</w:t>
            </w:r>
            <w:r>
              <w:rPr>
                <w:spacing w:val="-10"/>
                <w:sz w:val="24"/>
              </w:rPr>
              <w:t xml:space="preserve"> </w:t>
            </w:r>
            <w:r>
              <w:rPr>
                <w:sz w:val="24"/>
              </w:rPr>
              <w:t>на</w:t>
            </w:r>
            <w:r>
              <w:rPr>
                <w:spacing w:val="-10"/>
                <w:sz w:val="24"/>
              </w:rPr>
              <w:t xml:space="preserve"> </w:t>
            </w:r>
            <w:r>
              <w:rPr>
                <w:sz w:val="24"/>
              </w:rPr>
              <w:t>модели и запись действия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111</w:t>
            </w:r>
          </w:p>
        </w:tc>
        <w:tc>
          <w:tcPr>
            <w:tcW w:w="7043" w:type="dxa"/>
          </w:tcPr>
          <w:p w:rsidR="00A27FD6" w:rsidRDefault="00091AF7">
            <w:pPr>
              <w:pStyle w:val="TableParagraph"/>
              <w:spacing w:before="30" w:line="270" w:lineRule="atLeast"/>
              <w:ind w:left="234"/>
              <w:rPr>
                <w:sz w:val="24"/>
              </w:rPr>
            </w:pPr>
            <w:r>
              <w:rPr>
                <w:sz w:val="24"/>
              </w:rPr>
              <w:t>Сложение</w:t>
            </w:r>
            <w:r>
              <w:rPr>
                <w:spacing w:val="-4"/>
                <w:sz w:val="24"/>
              </w:rPr>
              <w:t xml:space="preserve"> </w:t>
            </w:r>
            <w:r>
              <w:rPr>
                <w:sz w:val="24"/>
              </w:rPr>
              <w:t>в</w:t>
            </w:r>
            <w:r>
              <w:rPr>
                <w:spacing w:val="-4"/>
                <w:sz w:val="24"/>
              </w:rPr>
              <w:t xml:space="preserve"> </w:t>
            </w:r>
            <w:r>
              <w:rPr>
                <w:sz w:val="24"/>
              </w:rPr>
              <w:t>пределах</w:t>
            </w:r>
            <w:r>
              <w:rPr>
                <w:spacing w:val="-3"/>
                <w:sz w:val="24"/>
              </w:rPr>
              <w:t xml:space="preserve"> </w:t>
            </w:r>
            <w:r>
              <w:rPr>
                <w:sz w:val="24"/>
              </w:rPr>
              <w:t>15.</w:t>
            </w:r>
            <w:r>
              <w:rPr>
                <w:spacing w:val="-3"/>
                <w:sz w:val="24"/>
              </w:rPr>
              <w:t xml:space="preserve"> </w:t>
            </w:r>
            <w:r>
              <w:rPr>
                <w:sz w:val="24"/>
              </w:rPr>
              <w:t>Сложение</w:t>
            </w:r>
            <w:r>
              <w:rPr>
                <w:spacing w:val="-4"/>
                <w:sz w:val="24"/>
              </w:rPr>
              <w:t xml:space="preserve"> </w:t>
            </w:r>
            <w:r>
              <w:rPr>
                <w:sz w:val="24"/>
              </w:rPr>
              <w:t>вида</w:t>
            </w:r>
            <w:r>
              <w:rPr>
                <w:spacing w:val="-4"/>
                <w:sz w:val="24"/>
              </w:rPr>
              <w:t xml:space="preserve"> </w:t>
            </w:r>
            <w:r>
              <w:rPr>
                <w:sz w:val="24"/>
              </w:rPr>
              <w:t>□</w:t>
            </w:r>
            <w:r>
              <w:rPr>
                <w:spacing w:val="-4"/>
                <w:sz w:val="24"/>
              </w:rPr>
              <w:t xml:space="preserve"> </w:t>
            </w:r>
            <w:r>
              <w:rPr>
                <w:sz w:val="24"/>
              </w:rPr>
              <w:t>+</w:t>
            </w:r>
            <w:r>
              <w:rPr>
                <w:spacing w:val="-4"/>
                <w:sz w:val="24"/>
              </w:rPr>
              <w:t xml:space="preserve"> </w:t>
            </w:r>
            <w:r>
              <w:rPr>
                <w:sz w:val="24"/>
              </w:rPr>
              <w:t>2,</w:t>
            </w:r>
            <w:r>
              <w:rPr>
                <w:spacing w:val="-3"/>
                <w:sz w:val="24"/>
              </w:rPr>
              <w:t xml:space="preserve"> </w:t>
            </w:r>
            <w:r>
              <w:rPr>
                <w:sz w:val="24"/>
              </w:rPr>
              <w:t>□</w:t>
            </w:r>
            <w:r>
              <w:rPr>
                <w:spacing w:val="-4"/>
                <w:sz w:val="24"/>
              </w:rPr>
              <w:t xml:space="preserve"> </w:t>
            </w:r>
            <w:r>
              <w:rPr>
                <w:sz w:val="24"/>
              </w:rPr>
              <w:t>+</w:t>
            </w:r>
            <w:r>
              <w:rPr>
                <w:spacing w:val="-4"/>
                <w:sz w:val="24"/>
              </w:rPr>
              <w:t xml:space="preserve"> </w:t>
            </w:r>
            <w:r>
              <w:rPr>
                <w:sz w:val="24"/>
              </w:rPr>
              <w:t>3.</w:t>
            </w:r>
            <w:r>
              <w:rPr>
                <w:spacing w:val="-3"/>
                <w:sz w:val="24"/>
              </w:rPr>
              <w:t xml:space="preserve"> </w:t>
            </w:r>
            <w:r>
              <w:rPr>
                <w:sz w:val="24"/>
              </w:rPr>
              <w:t>Сложение вида □ + 4. Сложение вида □ + 5. Сложение вида □ + 6</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878"/>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112</w:t>
            </w:r>
          </w:p>
        </w:tc>
        <w:tc>
          <w:tcPr>
            <w:tcW w:w="7043" w:type="dxa"/>
          </w:tcPr>
          <w:p w:rsidR="00A27FD6" w:rsidRDefault="00091AF7">
            <w:pPr>
              <w:pStyle w:val="TableParagraph"/>
              <w:spacing w:before="30" w:line="270" w:lineRule="atLeast"/>
              <w:ind w:left="234" w:right="94"/>
              <w:jc w:val="both"/>
              <w:rPr>
                <w:sz w:val="24"/>
              </w:rPr>
            </w:pPr>
            <w:r>
              <w:rPr>
                <w:sz w:val="24"/>
              </w:rPr>
              <w:t>Вычитание</w:t>
            </w:r>
            <w:r>
              <w:rPr>
                <w:spacing w:val="-15"/>
                <w:sz w:val="24"/>
              </w:rPr>
              <w:t xml:space="preserve"> </w:t>
            </w:r>
            <w:r>
              <w:rPr>
                <w:sz w:val="24"/>
              </w:rPr>
              <w:t>в</w:t>
            </w:r>
            <w:r>
              <w:rPr>
                <w:spacing w:val="-15"/>
                <w:sz w:val="24"/>
              </w:rPr>
              <w:t xml:space="preserve"> </w:t>
            </w:r>
            <w:r>
              <w:rPr>
                <w:sz w:val="24"/>
              </w:rPr>
              <w:t>пределах</w:t>
            </w:r>
            <w:r>
              <w:rPr>
                <w:spacing w:val="-15"/>
                <w:sz w:val="24"/>
              </w:rPr>
              <w:t xml:space="preserve"> </w:t>
            </w:r>
            <w:r>
              <w:rPr>
                <w:sz w:val="24"/>
              </w:rPr>
              <w:t>15.</w:t>
            </w:r>
            <w:r>
              <w:rPr>
                <w:spacing w:val="-15"/>
                <w:sz w:val="24"/>
              </w:rPr>
              <w:t xml:space="preserve"> </w:t>
            </w:r>
            <w:r>
              <w:rPr>
                <w:sz w:val="24"/>
              </w:rPr>
              <w:t>Табличное</w:t>
            </w:r>
            <w:r>
              <w:rPr>
                <w:spacing w:val="-15"/>
                <w:sz w:val="24"/>
              </w:rPr>
              <w:t xml:space="preserve"> </w:t>
            </w:r>
            <w:r>
              <w:rPr>
                <w:sz w:val="24"/>
              </w:rPr>
              <w:t>вычитание.</w:t>
            </w:r>
            <w:r>
              <w:rPr>
                <w:spacing w:val="-15"/>
                <w:sz w:val="24"/>
              </w:rPr>
              <w:t xml:space="preserve"> </w:t>
            </w:r>
            <w:r>
              <w:rPr>
                <w:sz w:val="24"/>
              </w:rPr>
              <w:t>Вычитание</w:t>
            </w:r>
            <w:r>
              <w:rPr>
                <w:spacing w:val="-15"/>
                <w:sz w:val="24"/>
              </w:rPr>
              <w:t xml:space="preserve"> </w:t>
            </w:r>
            <w:r>
              <w:rPr>
                <w:sz w:val="24"/>
              </w:rPr>
              <w:t>вида 11</w:t>
            </w:r>
            <w:r>
              <w:rPr>
                <w:spacing w:val="-5"/>
                <w:sz w:val="24"/>
              </w:rPr>
              <w:t xml:space="preserve"> </w:t>
            </w:r>
            <w:r>
              <w:rPr>
                <w:sz w:val="24"/>
              </w:rPr>
              <w:t>-</w:t>
            </w:r>
            <w:r>
              <w:rPr>
                <w:spacing w:val="-6"/>
                <w:sz w:val="24"/>
              </w:rPr>
              <w:t xml:space="preserve"> </w:t>
            </w:r>
            <w:r>
              <w:rPr>
                <w:sz w:val="24"/>
              </w:rPr>
              <w:t>□.</w:t>
            </w:r>
            <w:r>
              <w:rPr>
                <w:spacing w:val="-5"/>
                <w:sz w:val="24"/>
              </w:rPr>
              <w:t xml:space="preserve"> </w:t>
            </w:r>
            <w:r>
              <w:rPr>
                <w:sz w:val="24"/>
              </w:rPr>
              <w:t>Вычитание</w:t>
            </w:r>
            <w:r>
              <w:rPr>
                <w:spacing w:val="-6"/>
                <w:sz w:val="24"/>
              </w:rPr>
              <w:t xml:space="preserve"> </w:t>
            </w:r>
            <w:r>
              <w:rPr>
                <w:sz w:val="24"/>
              </w:rPr>
              <w:t>вида</w:t>
            </w:r>
            <w:r>
              <w:rPr>
                <w:spacing w:val="-6"/>
                <w:sz w:val="24"/>
              </w:rPr>
              <w:t xml:space="preserve"> </w:t>
            </w:r>
            <w:r>
              <w:rPr>
                <w:sz w:val="24"/>
              </w:rPr>
              <w:t>12</w:t>
            </w:r>
            <w:r>
              <w:rPr>
                <w:spacing w:val="-3"/>
                <w:sz w:val="24"/>
              </w:rPr>
              <w:t xml:space="preserve"> </w:t>
            </w:r>
            <w:r>
              <w:rPr>
                <w:sz w:val="24"/>
              </w:rPr>
              <w:t>-</w:t>
            </w:r>
            <w:r>
              <w:rPr>
                <w:spacing w:val="-6"/>
                <w:sz w:val="24"/>
              </w:rPr>
              <w:t xml:space="preserve"> </w:t>
            </w:r>
            <w:r>
              <w:rPr>
                <w:sz w:val="24"/>
              </w:rPr>
              <w:t>□.</w:t>
            </w:r>
            <w:r>
              <w:rPr>
                <w:spacing w:val="-5"/>
                <w:sz w:val="24"/>
              </w:rPr>
              <w:t xml:space="preserve"> </w:t>
            </w:r>
            <w:r>
              <w:rPr>
                <w:sz w:val="24"/>
              </w:rPr>
              <w:t>Вычитание</w:t>
            </w:r>
            <w:r>
              <w:rPr>
                <w:spacing w:val="-6"/>
                <w:sz w:val="24"/>
              </w:rPr>
              <w:t xml:space="preserve"> </w:t>
            </w:r>
            <w:r>
              <w:rPr>
                <w:sz w:val="24"/>
              </w:rPr>
              <w:t>вида</w:t>
            </w:r>
            <w:r>
              <w:rPr>
                <w:spacing w:val="-6"/>
                <w:sz w:val="24"/>
              </w:rPr>
              <w:t xml:space="preserve"> </w:t>
            </w:r>
            <w:r>
              <w:rPr>
                <w:sz w:val="24"/>
              </w:rPr>
              <w:t>13</w:t>
            </w:r>
            <w:r>
              <w:rPr>
                <w:spacing w:val="-3"/>
                <w:sz w:val="24"/>
              </w:rPr>
              <w:t xml:space="preserve"> </w:t>
            </w:r>
            <w:r>
              <w:rPr>
                <w:sz w:val="24"/>
              </w:rPr>
              <w:t>-</w:t>
            </w:r>
            <w:r>
              <w:rPr>
                <w:spacing w:val="-6"/>
                <w:sz w:val="24"/>
              </w:rPr>
              <w:t xml:space="preserve"> </w:t>
            </w:r>
            <w:r>
              <w:rPr>
                <w:sz w:val="24"/>
              </w:rPr>
              <w:t>□.</w:t>
            </w:r>
            <w:r>
              <w:rPr>
                <w:spacing w:val="-5"/>
                <w:sz w:val="24"/>
              </w:rPr>
              <w:t xml:space="preserve"> </w:t>
            </w:r>
            <w:r>
              <w:rPr>
                <w:sz w:val="24"/>
              </w:rPr>
              <w:t>Вычитание вида 14 - □. Вычитание вида 15 - □</w:t>
            </w:r>
          </w:p>
        </w:tc>
        <w:tc>
          <w:tcPr>
            <w:tcW w:w="2537" w:type="dxa"/>
          </w:tcPr>
          <w:p w:rsidR="00A27FD6" w:rsidRDefault="00A27FD6">
            <w:pPr>
              <w:pStyle w:val="TableParagraph"/>
              <w:spacing w:before="3"/>
              <w:rPr>
                <w:b/>
                <w:sz w:val="28"/>
              </w:rPr>
            </w:pPr>
          </w:p>
          <w:p w:rsidR="00A27FD6" w:rsidRDefault="00091AF7">
            <w:pPr>
              <w:pStyle w:val="TableParagraph"/>
              <w:spacing w:before="0"/>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113</w:t>
            </w:r>
          </w:p>
        </w:tc>
        <w:tc>
          <w:tcPr>
            <w:tcW w:w="7043" w:type="dxa"/>
          </w:tcPr>
          <w:p w:rsidR="00A27FD6" w:rsidRDefault="00091AF7">
            <w:pPr>
              <w:pStyle w:val="TableParagraph"/>
              <w:spacing w:before="30" w:line="270" w:lineRule="atLeast"/>
              <w:ind w:left="234" w:right="151"/>
              <w:rPr>
                <w:sz w:val="24"/>
              </w:rPr>
            </w:pPr>
            <w:r>
              <w:rPr>
                <w:sz w:val="24"/>
              </w:rPr>
              <w:t>Сложение</w:t>
            </w:r>
            <w:r>
              <w:rPr>
                <w:spacing w:val="-6"/>
                <w:sz w:val="24"/>
              </w:rPr>
              <w:t xml:space="preserve"> </w:t>
            </w:r>
            <w:r>
              <w:rPr>
                <w:sz w:val="24"/>
              </w:rPr>
              <w:t>и</w:t>
            </w:r>
            <w:r>
              <w:rPr>
                <w:spacing w:val="-5"/>
                <w:sz w:val="24"/>
              </w:rPr>
              <w:t xml:space="preserve"> </w:t>
            </w:r>
            <w:r>
              <w:rPr>
                <w:sz w:val="24"/>
              </w:rPr>
              <w:t>вычитание</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15.</w:t>
            </w:r>
            <w:r>
              <w:rPr>
                <w:spacing w:val="-5"/>
                <w:sz w:val="24"/>
              </w:rPr>
              <w:t xml:space="preserve"> </w:t>
            </w:r>
            <w:r>
              <w:rPr>
                <w:sz w:val="24"/>
              </w:rPr>
              <w:t>Что</w:t>
            </w:r>
            <w:r>
              <w:rPr>
                <w:spacing w:val="-5"/>
                <w:sz w:val="24"/>
              </w:rPr>
              <w:t xml:space="preserve"> </w:t>
            </w:r>
            <w:r>
              <w:rPr>
                <w:sz w:val="24"/>
              </w:rPr>
              <w:t>узнали.</w:t>
            </w:r>
            <w:r>
              <w:rPr>
                <w:spacing w:val="-5"/>
                <w:sz w:val="24"/>
              </w:rPr>
              <w:t xml:space="preserve"> </w:t>
            </w:r>
            <w:r>
              <w:rPr>
                <w:sz w:val="24"/>
              </w:rPr>
              <w:t xml:space="preserve">Чему </w:t>
            </w:r>
            <w:r>
              <w:rPr>
                <w:spacing w:val="-2"/>
                <w:sz w:val="24"/>
              </w:rPr>
              <w:t>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877"/>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114</w:t>
            </w:r>
          </w:p>
        </w:tc>
        <w:tc>
          <w:tcPr>
            <w:tcW w:w="7043" w:type="dxa"/>
          </w:tcPr>
          <w:p w:rsidR="00A27FD6" w:rsidRDefault="00091AF7">
            <w:pPr>
              <w:pStyle w:val="TableParagraph"/>
              <w:spacing w:before="30" w:line="270" w:lineRule="atLeast"/>
              <w:ind w:left="234"/>
              <w:rPr>
                <w:sz w:val="24"/>
              </w:rPr>
            </w:pPr>
            <w:r>
              <w:rPr>
                <w:sz w:val="24"/>
              </w:rPr>
              <w:t>Сложение и вычитание чисел в пределах 20. Сложение однозначных</w:t>
            </w:r>
            <w:r>
              <w:rPr>
                <w:spacing w:val="-5"/>
                <w:sz w:val="24"/>
              </w:rPr>
              <w:t xml:space="preserve"> </w:t>
            </w:r>
            <w:r>
              <w:rPr>
                <w:sz w:val="24"/>
              </w:rPr>
              <w:t>чисел</w:t>
            </w:r>
            <w:r>
              <w:rPr>
                <w:spacing w:val="-6"/>
                <w:sz w:val="24"/>
              </w:rPr>
              <w:t xml:space="preserve"> </w:t>
            </w:r>
            <w:r>
              <w:rPr>
                <w:sz w:val="24"/>
              </w:rPr>
              <w:t>с</w:t>
            </w:r>
            <w:r>
              <w:rPr>
                <w:spacing w:val="-6"/>
                <w:sz w:val="24"/>
              </w:rPr>
              <w:t xml:space="preserve"> </w:t>
            </w:r>
            <w:r>
              <w:rPr>
                <w:sz w:val="24"/>
              </w:rPr>
              <w:t>переходом</w:t>
            </w:r>
            <w:r>
              <w:rPr>
                <w:spacing w:val="-5"/>
                <w:sz w:val="24"/>
              </w:rPr>
              <w:t xml:space="preserve"> </w:t>
            </w:r>
            <w:r>
              <w:rPr>
                <w:sz w:val="24"/>
              </w:rPr>
              <w:t>через</w:t>
            </w:r>
            <w:r>
              <w:rPr>
                <w:spacing w:val="-5"/>
                <w:sz w:val="24"/>
              </w:rPr>
              <w:t xml:space="preserve"> </w:t>
            </w:r>
            <w:r>
              <w:rPr>
                <w:sz w:val="24"/>
              </w:rPr>
              <w:t>десяток.</w:t>
            </w:r>
            <w:r>
              <w:rPr>
                <w:spacing w:val="-5"/>
                <w:sz w:val="24"/>
              </w:rPr>
              <w:t xml:space="preserve"> </w:t>
            </w:r>
            <w:r>
              <w:rPr>
                <w:sz w:val="24"/>
              </w:rPr>
              <w:t>Что</w:t>
            </w:r>
            <w:r>
              <w:rPr>
                <w:spacing w:val="-5"/>
                <w:sz w:val="24"/>
              </w:rPr>
              <w:t xml:space="preserve"> </w:t>
            </w:r>
            <w:r>
              <w:rPr>
                <w:sz w:val="24"/>
              </w:rPr>
              <w:t>узнали.</w:t>
            </w:r>
            <w:r>
              <w:rPr>
                <w:spacing w:val="-5"/>
                <w:sz w:val="24"/>
              </w:rPr>
              <w:t xml:space="preserve"> </w:t>
            </w:r>
            <w:r>
              <w:rPr>
                <w:sz w:val="24"/>
              </w:rPr>
              <w:t xml:space="preserve">Чему </w:t>
            </w:r>
            <w:r>
              <w:rPr>
                <w:spacing w:val="-2"/>
                <w:sz w:val="24"/>
              </w:rPr>
              <w:t>научились</w:t>
            </w:r>
          </w:p>
        </w:tc>
        <w:tc>
          <w:tcPr>
            <w:tcW w:w="2537" w:type="dxa"/>
          </w:tcPr>
          <w:p w:rsidR="00A27FD6" w:rsidRDefault="00A27FD6">
            <w:pPr>
              <w:pStyle w:val="TableParagraph"/>
              <w:spacing w:before="3"/>
              <w:rPr>
                <w:b/>
                <w:sz w:val="28"/>
              </w:rPr>
            </w:pPr>
          </w:p>
          <w:p w:rsidR="00A27FD6" w:rsidRDefault="00091AF7">
            <w:pPr>
              <w:pStyle w:val="TableParagraph"/>
              <w:spacing w:before="0"/>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115</w:t>
            </w:r>
          </w:p>
        </w:tc>
        <w:tc>
          <w:tcPr>
            <w:tcW w:w="7043" w:type="dxa"/>
          </w:tcPr>
          <w:p w:rsidR="00A27FD6" w:rsidRDefault="00091AF7">
            <w:pPr>
              <w:pStyle w:val="TableParagraph"/>
              <w:spacing w:before="30" w:line="270" w:lineRule="atLeast"/>
              <w:ind w:left="234"/>
              <w:rPr>
                <w:sz w:val="24"/>
              </w:rPr>
            </w:pPr>
            <w:r>
              <w:rPr>
                <w:sz w:val="24"/>
              </w:rPr>
              <w:t>Таблица</w:t>
            </w:r>
            <w:r>
              <w:rPr>
                <w:spacing w:val="-8"/>
                <w:sz w:val="24"/>
              </w:rPr>
              <w:t xml:space="preserve"> </w:t>
            </w:r>
            <w:r>
              <w:rPr>
                <w:sz w:val="24"/>
              </w:rPr>
              <w:t>сложения.</w:t>
            </w:r>
            <w:r>
              <w:rPr>
                <w:spacing w:val="-7"/>
                <w:sz w:val="24"/>
              </w:rPr>
              <w:t xml:space="preserve"> </w:t>
            </w:r>
            <w:r>
              <w:rPr>
                <w:sz w:val="24"/>
              </w:rPr>
              <w:t>Применение</w:t>
            </w:r>
            <w:r>
              <w:rPr>
                <w:spacing w:val="-8"/>
                <w:sz w:val="24"/>
              </w:rPr>
              <w:t xml:space="preserve"> </w:t>
            </w:r>
            <w:r>
              <w:rPr>
                <w:sz w:val="24"/>
              </w:rPr>
              <w:t>таблицы</w:t>
            </w:r>
            <w:r>
              <w:rPr>
                <w:spacing w:val="-7"/>
                <w:sz w:val="24"/>
              </w:rPr>
              <w:t xml:space="preserve"> </w:t>
            </w:r>
            <w:r>
              <w:rPr>
                <w:sz w:val="24"/>
              </w:rPr>
              <w:t>для</w:t>
            </w:r>
            <w:r>
              <w:rPr>
                <w:spacing w:val="-7"/>
                <w:sz w:val="24"/>
              </w:rPr>
              <w:t xml:space="preserve"> </w:t>
            </w:r>
            <w:r>
              <w:rPr>
                <w:sz w:val="24"/>
              </w:rPr>
              <w:t>сложения</w:t>
            </w:r>
            <w:r>
              <w:rPr>
                <w:spacing w:val="-7"/>
                <w:sz w:val="24"/>
              </w:rPr>
              <w:t xml:space="preserve"> </w:t>
            </w:r>
            <w:r>
              <w:rPr>
                <w:sz w:val="24"/>
              </w:rPr>
              <w:t>и вычитания чисел в пределах 20</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116</w:t>
            </w:r>
          </w:p>
        </w:tc>
        <w:tc>
          <w:tcPr>
            <w:tcW w:w="7043" w:type="dxa"/>
          </w:tcPr>
          <w:p w:rsidR="00A27FD6" w:rsidRDefault="00091AF7">
            <w:pPr>
              <w:pStyle w:val="TableParagraph"/>
              <w:spacing w:line="257" w:lineRule="exact"/>
              <w:ind w:left="234"/>
              <w:rPr>
                <w:sz w:val="24"/>
              </w:rPr>
            </w:pPr>
            <w:r>
              <w:rPr>
                <w:sz w:val="24"/>
              </w:rPr>
              <w:t>Сложение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20.</w:t>
            </w:r>
            <w:r>
              <w:rPr>
                <w:spacing w:val="-1"/>
                <w:sz w:val="24"/>
              </w:rPr>
              <w:t xml:space="preserve"> </w:t>
            </w:r>
            <w:r>
              <w:rPr>
                <w:sz w:val="24"/>
              </w:rPr>
              <w:t>Что узнали.</w:t>
            </w:r>
            <w:r>
              <w:rPr>
                <w:spacing w:val="-1"/>
                <w:sz w:val="24"/>
              </w:rPr>
              <w:t xml:space="preserve"> </w:t>
            </w:r>
            <w:r>
              <w:rPr>
                <w:sz w:val="24"/>
              </w:rPr>
              <w:t xml:space="preserve">Чему </w:t>
            </w:r>
            <w:r>
              <w:rPr>
                <w:spacing w:val="-2"/>
                <w:sz w:val="24"/>
              </w:rPr>
              <w:t>научились</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117</w:t>
            </w:r>
          </w:p>
        </w:tc>
        <w:tc>
          <w:tcPr>
            <w:tcW w:w="7043" w:type="dxa"/>
          </w:tcPr>
          <w:p w:rsidR="00A27FD6" w:rsidRDefault="00091AF7">
            <w:pPr>
              <w:pStyle w:val="TableParagraph"/>
              <w:spacing w:line="257" w:lineRule="exact"/>
              <w:ind w:left="234"/>
              <w:rPr>
                <w:sz w:val="24"/>
              </w:rPr>
            </w:pPr>
            <w:r>
              <w:rPr>
                <w:sz w:val="24"/>
              </w:rPr>
              <w:t>Вычитание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20.</w:t>
            </w:r>
            <w:r>
              <w:rPr>
                <w:spacing w:val="-1"/>
                <w:sz w:val="24"/>
              </w:rPr>
              <w:t xml:space="preserve"> </w:t>
            </w:r>
            <w:r>
              <w:rPr>
                <w:sz w:val="24"/>
              </w:rPr>
              <w:t>Что</w:t>
            </w:r>
            <w:r>
              <w:rPr>
                <w:spacing w:val="-1"/>
                <w:sz w:val="24"/>
              </w:rPr>
              <w:t xml:space="preserve"> </w:t>
            </w:r>
            <w:r>
              <w:rPr>
                <w:sz w:val="24"/>
              </w:rPr>
              <w:t>узнали.</w:t>
            </w:r>
            <w:r>
              <w:rPr>
                <w:spacing w:val="-1"/>
                <w:sz w:val="24"/>
              </w:rPr>
              <w:t xml:space="preserve"> </w:t>
            </w:r>
            <w:r>
              <w:rPr>
                <w:sz w:val="24"/>
              </w:rPr>
              <w:t>Чему</w:t>
            </w:r>
            <w:r>
              <w:rPr>
                <w:spacing w:val="-1"/>
                <w:sz w:val="24"/>
              </w:rPr>
              <w:t xml:space="preserve"> </w:t>
            </w:r>
            <w:r>
              <w:rPr>
                <w:spacing w:val="-2"/>
                <w:sz w:val="24"/>
              </w:rPr>
              <w:t>научились</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118</w:t>
            </w:r>
          </w:p>
        </w:tc>
        <w:tc>
          <w:tcPr>
            <w:tcW w:w="7043" w:type="dxa"/>
          </w:tcPr>
          <w:p w:rsidR="00A27FD6" w:rsidRDefault="00091AF7">
            <w:pPr>
              <w:pStyle w:val="TableParagraph"/>
              <w:spacing w:before="30" w:line="270" w:lineRule="atLeast"/>
              <w:ind w:left="234"/>
              <w:rPr>
                <w:sz w:val="24"/>
              </w:rPr>
            </w:pPr>
            <w:r>
              <w:rPr>
                <w:sz w:val="24"/>
              </w:rPr>
              <w:t>Сложение</w:t>
            </w:r>
            <w:r>
              <w:rPr>
                <w:spacing w:val="-6"/>
                <w:sz w:val="24"/>
              </w:rPr>
              <w:t xml:space="preserve"> </w:t>
            </w:r>
            <w:r>
              <w:rPr>
                <w:sz w:val="24"/>
              </w:rPr>
              <w:t>и</w:t>
            </w:r>
            <w:r>
              <w:rPr>
                <w:spacing w:val="-5"/>
                <w:sz w:val="24"/>
              </w:rPr>
              <w:t xml:space="preserve"> </w:t>
            </w:r>
            <w:r>
              <w:rPr>
                <w:sz w:val="24"/>
              </w:rPr>
              <w:t>вычитание</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20</w:t>
            </w:r>
            <w:r>
              <w:rPr>
                <w:spacing w:val="-5"/>
                <w:sz w:val="24"/>
              </w:rPr>
              <w:t xml:space="preserve"> </w:t>
            </w:r>
            <w:r>
              <w:rPr>
                <w:sz w:val="24"/>
              </w:rPr>
              <w:t>с</w:t>
            </w:r>
            <w:r>
              <w:rPr>
                <w:spacing w:val="-6"/>
                <w:sz w:val="24"/>
              </w:rPr>
              <w:t xml:space="preserve"> </w:t>
            </w:r>
            <w:r>
              <w:rPr>
                <w:sz w:val="24"/>
              </w:rPr>
              <w:t>комментированием</w:t>
            </w:r>
            <w:r>
              <w:rPr>
                <w:spacing w:val="-6"/>
                <w:sz w:val="24"/>
              </w:rPr>
              <w:t xml:space="preserve"> </w:t>
            </w:r>
            <w:r>
              <w:rPr>
                <w:sz w:val="24"/>
              </w:rPr>
              <w:t>хода выполнения действия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119</w:t>
            </w:r>
          </w:p>
        </w:tc>
        <w:tc>
          <w:tcPr>
            <w:tcW w:w="7043" w:type="dxa"/>
          </w:tcPr>
          <w:p w:rsidR="00A27FD6" w:rsidRDefault="00091AF7">
            <w:pPr>
              <w:pStyle w:val="TableParagraph"/>
              <w:spacing w:line="257" w:lineRule="exact"/>
              <w:ind w:left="234"/>
              <w:rPr>
                <w:sz w:val="24"/>
              </w:rPr>
            </w:pPr>
            <w:r>
              <w:rPr>
                <w:sz w:val="24"/>
              </w:rPr>
              <w:t>Счёт</w:t>
            </w:r>
            <w:r>
              <w:rPr>
                <w:spacing w:val="-3"/>
                <w:sz w:val="24"/>
              </w:rPr>
              <w:t xml:space="preserve"> </w:t>
            </w:r>
            <w:r>
              <w:rPr>
                <w:sz w:val="24"/>
              </w:rPr>
              <w:t>по</w:t>
            </w:r>
            <w:r>
              <w:rPr>
                <w:spacing w:val="-1"/>
                <w:sz w:val="24"/>
              </w:rPr>
              <w:t xml:space="preserve"> </w:t>
            </w:r>
            <w:r>
              <w:rPr>
                <w:sz w:val="24"/>
              </w:rPr>
              <w:t>2, по</w:t>
            </w:r>
            <w:r>
              <w:rPr>
                <w:spacing w:val="-1"/>
                <w:sz w:val="24"/>
              </w:rPr>
              <w:t xml:space="preserve"> </w:t>
            </w:r>
            <w:r>
              <w:rPr>
                <w:sz w:val="24"/>
              </w:rPr>
              <w:t>3, по</w:t>
            </w:r>
            <w:r>
              <w:rPr>
                <w:spacing w:val="-1"/>
                <w:sz w:val="24"/>
              </w:rPr>
              <w:t xml:space="preserve"> </w:t>
            </w:r>
            <w:r>
              <w:rPr>
                <w:sz w:val="24"/>
              </w:rPr>
              <w:t>5.</w:t>
            </w:r>
            <w:r>
              <w:rPr>
                <w:spacing w:val="-3"/>
                <w:sz w:val="24"/>
              </w:rPr>
              <w:t xml:space="preserve"> </w:t>
            </w:r>
            <w:r>
              <w:rPr>
                <w:sz w:val="24"/>
              </w:rPr>
              <w:t>Сложение</w:t>
            </w:r>
            <w:r>
              <w:rPr>
                <w:spacing w:val="-2"/>
                <w:sz w:val="24"/>
              </w:rPr>
              <w:t xml:space="preserve"> </w:t>
            </w:r>
            <w:r>
              <w:rPr>
                <w:sz w:val="24"/>
              </w:rPr>
              <w:t xml:space="preserve">одинаковых </w:t>
            </w:r>
            <w:r>
              <w:rPr>
                <w:spacing w:val="-2"/>
                <w:sz w:val="24"/>
              </w:rPr>
              <w:t>слагаемых</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120</w:t>
            </w:r>
          </w:p>
        </w:tc>
        <w:tc>
          <w:tcPr>
            <w:tcW w:w="7043" w:type="dxa"/>
          </w:tcPr>
          <w:p w:rsidR="00A27FD6" w:rsidRDefault="00091AF7">
            <w:pPr>
              <w:pStyle w:val="TableParagraph"/>
              <w:spacing w:before="30" w:line="270" w:lineRule="atLeast"/>
              <w:ind w:left="234"/>
              <w:rPr>
                <w:sz w:val="24"/>
              </w:rPr>
            </w:pPr>
            <w:r>
              <w:rPr>
                <w:sz w:val="24"/>
              </w:rPr>
              <w:t>Обобщение.</w:t>
            </w:r>
            <w:r>
              <w:rPr>
                <w:spacing w:val="-5"/>
                <w:sz w:val="24"/>
              </w:rPr>
              <w:t xml:space="preserve"> </w:t>
            </w:r>
            <w:r>
              <w:rPr>
                <w:sz w:val="24"/>
              </w:rPr>
              <w:t>Состав</w:t>
            </w:r>
            <w:r>
              <w:rPr>
                <w:spacing w:val="-6"/>
                <w:sz w:val="24"/>
              </w:rPr>
              <w:t xml:space="preserve"> </w:t>
            </w:r>
            <w:r>
              <w:rPr>
                <w:sz w:val="24"/>
              </w:rPr>
              <w:t>чисел</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20.</w:t>
            </w:r>
            <w:r>
              <w:rPr>
                <w:spacing w:val="-5"/>
                <w:sz w:val="24"/>
              </w:rPr>
              <w:t xml:space="preserve"> </w:t>
            </w:r>
            <w:r>
              <w:rPr>
                <w:sz w:val="24"/>
              </w:rPr>
              <w:t>Что</w:t>
            </w:r>
            <w:r>
              <w:rPr>
                <w:spacing w:val="-5"/>
                <w:sz w:val="24"/>
              </w:rPr>
              <w:t xml:space="preserve"> </w:t>
            </w:r>
            <w:r>
              <w:rPr>
                <w:sz w:val="24"/>
              </w:rPr>
              <w:t>узнали.</w:t>
            </w:r>
            <w:r>
              <w:rPr>
                <w:spacing w:val="-5"/>
                <w:sz w:val="24"/>
              </w:rPr>
              <w:t xml:space="preserve"> </w:t>
            </w:r>
            <w:r>
              <w:rPr>
                <w:sz w:val="24"/>
              </w:rPr>
              <w:t>Чему научились в 1 классе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121</w:t>
            </w:r>
          </w:p>
        </w:tc>
        <w:tc>
          <w:tcPr>
            <w:tcW w:w="7043" w:type="dxa"/>
          </w:tcPr>
          <w:p w:rsidR="00A27FD6" w:rsidRDefault="00091AF7">
            <w:pPr>
              <w:pStyle w:val="TableParagraph"/>
              <w:spacing w:before="30" w:line="270" w:lineRule="atLeast"/>
              <w:ind w:left="234"/>
              <w:rPr>
                <w:sz w:val="24"/>
              </w:rPr>
            </w:pPr>
            <w:r>
              <w:rPr>
                <w:sz w:val="24"/>
              </w:rPr>
              <w:t>Обобщение.</w:t>
            </w:r>
            <w:r>
              <w:rPr>
                <w:spacing w:val="-5"/>
                <w:sz w:val="24"/>
              </w:rPr>
              <w:t xml:space="preserve"> </w:t>
            </w:r>
            <w:r>
              <w:rPr>
                <w:sz w:val="24"/>
              </w:rPr>
              <w:t>Сложение</w:t>
            </w:r>
            <w:r>
              <w:rPr>
                <w:spacing w:val="-9"/>
                <w:sz w:val="24"/>
              </w:rPr>
              <w:t xml:space="preserve"> </w:t>
            </w:r>
            <w:r>
              <w:rPr>
                <w:sz w:val="24"/>
              </w:rPr>
              <w:t>и</w:t>
            </w:r>
            <w:r>
              <w:rPr>
                <w:spacing w:val="-5"/>
                <w:sz w:val="24"/>
              </w:rPr>
              <w:t xml:space="preserve"> </w:t>
            </w:r>
            <w:r>
              <w:rPr>
                <w:sz w:val="24"/>
              </w:rPr>
              <w:t>вычитание</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20</w:t>
            </w:r>
            <w:r>
              <w:rPr>
                <w:spacing w:val="-5"/>
                <w:sz w:val="24"/>
              </w:rPr>
              <w:t xml:space="preserve"> </w:t>
            </w:r>
            <w:r>
              <w:rPr>
                <w:sz w:val="24"/>
              </w:rPr>
              <w:t>без</w:t>
            </w:r>
            <w:r>
              <w:rPr>
                <w:spacing w:val="-5"/>
                <w:sz w:val="24"/>
              </w:rPr>
              <w:t xml:space="preserve"> </w:t>
            </w:r>
            <w:r>
              <w:rPr>
                <w:sz w:val="24"/>
              </w:rPr>
              <w:t>перехода через десяток. Что узнали. Чему научились в 1 классе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122</w:t>
            </w:r>
          </w:p>
        </w:tc>
        <w:tc>
          <w:tcPr>
            <w:tcW w:w="7043" w:type="dxa"/>
          </w:tcPr>
          <w:p w:rsidR="00A27FD6" w:rsidRDefault="00091AF7">
            <w:pPr>
              <w:pStyle w:val="TableParagraph"/>
              <w:spacing w:before="30" w:line="270" w:lineRule="atLeast"/>
              <w:ind w:left="234"/>
              <w:rPr>
                <w:sz w:val="24"/>
              </w:rPr>
            </w:pPr>
            <w:r>
              <w:rPr>
                <w:sz w:val="24"/>
              </w:rPr>
              <w:t>Обобщение. Комментирование сложения и вычитания с переходом</w:t>
            </w:r>
            <w:r>
              <w:rPr>
                <w:spacing w:val="-5"/>
                <w:sz w:val="24"/>
              </w:rPr>
              <w:t xml:space="preserve"> </w:t>
            </w:r>
            <w:r>
              <w:rPr>
                <w:sz w:val="24"/>
              </w:rPr>
              <w:t>через</w:t>
            </w:r>
            <w:r>
              <w:rPr>
                <w:spacing w:val="-5"/>
                <w:sz w:val="24"/>
              </w:rPr>
              <w:t xml:space="preserve"> </w:t>
            </w:r>
            <w:r>
              <w:rPr>
                <w:sz w:val="24"/>
              </w:rPr>
              <w:t>десяток.</w:t>
            </w:r>
            <w:r>
              <w:rPr>
                <w:spacing w:val="-5"/>
                <w:sz w:val="24"/>
              </w:rPr>
              <w:t xml:space="preserve"> </w:t>
            </w:r>
            <w:r>
              <w:rPr>
                <w:sz w:val="24"/>
              </w:rPr>
              <w:t>Что</w:t>
            </w:r>
            <w:r>
              <w:rPr>
                <w:spacing w:val="-5"/>
                <w:sz w:val="24"/>
              </w:rPr>
              <w:t xml:space="preserve"> </w:t>
            </w:r>
            <w:r>
              <w:rPr>
                <w:sz w:val="24"/>
              </w:rPr>
              <w:t>узнали.</w:t>
            </w:r>
            <w:r>
              <w:rPr>
                <w:spacing w:val="-5"/>
                <w:sz w:val="24"/>
              </w:rPr>
              <w:t xml:space="preserve"> </w:t>
            </w:r>
            <w:r>
              <w:rPr>
                <w:sz w:val="24"/>
              </w:rPr>
              <w:t>Чему</w:t>
            </w:r>
            <w:r>
              <w:rPr>
                <w:spacing w:val="-5"/>
                <w:sz w:val="24"/>
              </w:rPr>
              <w:t xml:space="preserve"> </w:t>
            </w:r>
            <w:r>
              <w:rPr>
                <w:sz w:val="24"/>
              </w:rPr>
              <w:t>научились</w:t>
            </w:r>
            <w:r>
              <w:rPr>
                <w:spacing w:val="-5"/>
                <w:sz w:val="24"/>
              </w:rPr>
              <w:t xml:space="preserve"> </w:t>
            </w:r>
            <w:r>
              <w:rPr>
                <w:sz w:val="24"/>
              </w:rPr>
              <w:t>в</w:t>
            </w:r>
            <w:r>
              <w:rPr>
                <w:spacing w:val="-6"/>
                <w:sz w:val="24"/>
              </w:rPr>
              <w:t xml:space="preserve"> </w:t>
            </w:r>
            <w:r>
              <w:rPr>
                <w:sz w:val="24"/>
              </w:rPr>
              <w:t>1</w:t>
            </w:r>
            <w:r>
              <w:rPr>
                <w:spacing w:val="-5"/>
                <w:sz w:val="24"/>
              </w:rPr>
              <w:t xml:space="preserve"> </w:t>
            </w:r>
            <w:r>
              <w:rPr>
                <w:sz w:val="24"/>
              </w:rPr>
              <w:t>классе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123</w:t>
            </w:r>
          </w:p>
        </w:tc>
        <w:tc>
          <w:tcPr>
            <w:tcW w:w="7043" w:type="dxa"/>
          </w:tcPr>
          <w:p w:rsidR="00A27FD6" w:rsidRDefault="00091AF7">
            <w:pPr>
              <w:pStyle w:val="TableParagraph"/>
              <w:spacing w:before="30" w:line="270" w:lineRule="atLeast"/>
              <w:ind w:left="234"/>
              <w:rPr>
                <w:sz w:val="24"/>
              </w:rPr>
            </w:pPr>
            <w:r>
              <w:rPr>
                <w:sz w:val="24"/>
              </w:rPr>
              <w:t>Обобщение</w:t>
            </w:r>
            <w:r>
              <w:rPr>
                <w:spacing w:val="-5"/>
                <w:sz w:val="24"/>
              </w:rPr>
              <w:t xml:space="preserve"> </w:t>
            </w:r>
            <w:r>
              <w:rPr>
                <w:sz w:val="24"/>
              </w:rPr>
              <w:t>по</w:t>
            </w:r>
            <w:r>
              <w:rPr>
                <w:spacing w:val="-4"/>
                <w:sz w:val="24"/>
              </w:rPr>
              <w:t xml:space="preserve"> </w:t>
            </w:r>
            <w:r>
              <w:rPr>
                <w:sz w:val="24"/>
              </w:rPr>
              <w:t>теме</w:t>
            </w:r>
            <w:r>
              <w:rPr>
                <w:spacing w:val="-5"/>
                <w:sz w:val="24"/>
              </w:rPr>
              <w:t xml:space="preserve"> </w:t>
            </w: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20.</w:t>
            </w:r>
            <w:r>
              <w:rPr>
                <w:spacing w:val="-4"/>
                <w:sz w:val="24"/>
              </w:rPr>
              <w:t xml:space="preserve"> </w:t>
            </w:r>
            <w:r>
              <w:rPr>
                <w:sz w:val="24"/>
              </w:rPr>
              <w:t>Сложение</w:t>
            </w:r>
            <w:r>
              <w:rPr>
                <w:spacing w:val="-5"/>
                <w:sz w:val="24"/>
              </w:rPr>
              <w:t xml:space="preserve"> </w:t>
            </w:r>
            <w:r>
              <w:rPr>
                <w:sz w:val="24"/>
              </w:rPr>
              <w:t>и</w:t>
            </w:r>
            <w:r>
              <w:rPr>
                <w:spacing w:val="-4"/>
                <w:sz w:val="24"/>
              </w:rPr>
              <w:t xml:space="preserve"> </w:t>
            </w:r>
            <w:r>
              <w:rPr>
                <w:sz w:val="24"/>
              </w:rPr>
              <w:t>вычитание». Что узнали. Чему научились в 1 классе</w:t>
            </w:r>
          </w:p>
        </w:tc>
        <w:tc>
          <w:tcPr>
            <w:tcW w:w="2537" w:type="dxa"/>
          </w:tcPr>
          <w:p w:rsidR="00A27FD6" w:rsidRDefault="00091AF7">
            <w:pPr>
              <w:pStyle w:val="TableParagraph"/>
              <w:spacing w:before="186"/>
              <w:ind w:right="1104"/>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7043"/>
        <w:gridCol w:w="2537"/>
      </w:tblGrid>
      <w:tr w:rsidR="00A27FD6">
        <w:trPr>
          <w:trHeight w:val="602"/>
        </w:trPr>
        <w:tc>
          <w:tcPr>
            <w:tcW w:w="927" w:type="dxa"/>
          </w:tcPr>
          <w:p w:rsidR="00A27FD6" w:rsidRDefault="00091AF7">
            <w:pPr>
              <w:pStyle w:val="TableParagraph"/>
              <w:spacing w:before="188"/>
              <w:ind w:left="101"/>
              <w:rPr>
                <w:sz w:val="24"/>
              </w:rPr>
            </w:pPr>
            <w:r>
              <w:rPr>
                <w:spacing w:val="-5"/>
                <w:sz w:val="24"/>
              </w:rPr>
              <w:t>124</w:t>
            </w:r>
          </w:p>
        </w:tc>
        <w:tc>
          <w:tcPr>
            <w:tcW w:w="7043" w:type="dxa"/>
          </w:tcPr>
          <w:p w:rsidR="00A27FD6" w:rsidRDefault="00091AF7">
            <w:pPr>
              <w:pStyle w:val="TableParagraph"/>
              <w:spacing w:before="30" w:line="270" w:lineRule="atLeast"/>
              <w:ind w:left="234"/>
              <w:rPr>
                <w:sz w:val="24"/>
              </w:rPr>
            </w:pPr>
            <w:r>
              <w:rPr>
                <w:sz w:val="24"/>
              </w:rPr>
              <w:t>Числа</w:t>
            </w:r>
            <w:r>
              <w:rPr>
                <w:spacing w:val="-5"/>
                <w:sz w:val="24"/>
              </w:rPr>
              <w:t xml:space="preserve"> </w:t>
            </w:r>
            <w:r>
              <w:rPr>
                <w:sz w:val="24"/>
              </w:rPr>
              <w:t>от</w:t>
            </w:r>
            <w:r>
              <w:rPr>
                <w:spacing w:val="-4"/>
                <w:sz w:val="24"/>
              </w:rPr>
              <w:t xml:space="preserve"> </w:t>
            </w:r>
            <w:r>
              <w:rPr>
                <w:sz w:val="24"/>
              </w:rPr>
              <w:t>11</w:t>
            </w:r>
            <w:r>
              <w:rPr>
                <w:spacing w:val="-4"/>
                <w:sz w:val="24"/>
              </w:rPr>
              <w:t xml:space="preserve"> </w:t>
            </w:r>
            <w:r>
              <w:rPr>
                <w:sz w:val="24"/>
              </w:rPr>
              <w:t>до</w:t>
            </w:r>
            <w:r>
              <w:rPr>
                <w:spacing w:val="-4"/>
                <w:sz w:val="24"/>
              </w:rPr>
              <w:t xml:space="preserve"> </w:t>
            </w:r>
            <w:r>
              <w:rPr>
                <w:sz w:val="24"/>
              </w:rPr>
              <w:t>20.</w:t>
            </w:r>
            <w:r>
              <w:rPr>
                <w:spacing w:val="-4"/>
                <w:sz w:val="24"/>
              </w:rPr>
              <w:t xml:space="preserve"> </w:t>
            </w:r>
            <w:r>
              <w:rPr>
                <w:sz w:val="24"/>
              </w:rPr>
              <w:t>Повторение.</w:t>
            </w:r>
            <w:r>
              <w:rPr>
                <w:spacing w:val="-4"/>
                <w:sz w:val="24"/>
              </w:rPr>
              <w:t xml:space="preserve"> </w:t>
            </w:r>
            <w:r>
              <w:rPr>
                <w:sz w:val="24"/>
              </w:rPr>
              <w:t>Что</w:t>
            </w:r>
            <w:r>
              <w:rPr>
                <w:spacing w:val="-4"/>
                <w:sz w:val="24"/>
              </w:rPr>
              <w:t xml:space="preserve"> </w:t>
            </w:r>
            <w:r>
              <w:rPr>
                <w:sz w:val="24"/>
              </w:rPr>
              <w:t>узнали.</w:t>
            </w:r>
            <w:r>
              <w:rPr>
                <w:spacing w:val="-4"/>
                <w:sz w:val="24"/>
              </w:rPr>
              <w:t xml:space="preserve"> </w:t>
            </w:r>
            <w:r>
              <w:rPr>
                <w:sz w:val="24"/>
              </w:rPr>
              <w:t>Чему</w:t>
            </w:r>
            <w:r>
              <w:rPr>
                <w:spacing w:val="-4"/>
                <w:sz w:val="24"/>
              </w:rPr>
              <w:t xml:space="preserve"> </w:t>
            </w:r>
            <w:r>
              <w:rPr>
                <w:sz w:val="24"/>
              </w:rPr>
              <w:t>научились</w:t>
            </w:r>
            <w:r>
              <w:rPr>
                <w:spacing w:val="-4"/>
                <w:sz w:val="24"/>
              </w:rPr>
              <w:t xml:space="preserve"> </w:t>
            </w:r>
            <w:r>
              <w:rPr>
                <w:sz w:val="24"/>
              </w:rPr>
              <w:t>в</w:t>
            </w:r>
            <w:r>
              <w:rPr>
                <w:spacing w:val="-5"/>
                <w:sz w:val="24"/>
              </w:rPr>
              <w:t xml:space="preserve"> </w:t>
            </w:r>
            <w:r>
              <w:rPr>
                <w:sz w:val="24"/>
              </w:rPr>
              <w:t xml:space="preserve">1 </w:t>
            </w:r>
            <w:r>
              <w:rPr>
                <w:spacing w:val="-2"/>
                <w:sz w:val="24"/>
              </w:rPr>
              <w:t>классе</w:t>
            </w:r>
          </w:p>
        </w:tc>
        <w:tc>
          <w:tcPr>
            <w:tcW w:w="2537" w:type="dxa"/>
          </w:tcPr>
          <w:p w:rsidR="00A27FD6" w:rsidRDefault="00091AF7">
            <w:pPr>
              <w:pStyle w:val="TableParagraph"/>
              <w:spacing w:before="188"/>
              <w:ind w:left="194"/>
              <w:jc w:val="center"/>
              <w:rPr>
                <w:sz w:val="24"/>
              </w:rPr>
            </w:pPr>
            <w:r>
              <w:rPr>
                <w:sz w:val="24"/>
              </w:rPr>
              <w:t>1</w:t>
            </w:r>
          </w:p>
        </w:tc>
      </w:tr>
      <w:tr w:rsidR="00A27FD6">
        <w:trPr>
          <w:trHeight w:val="602"/>
        </w:trPr>
        <w:tc>
          <w:tcPr>
            <w:tcW w:w="927" w:type="dxa"/>
          </w:tcPr>
          <w:p w:rsidR="00A27FD6" w:rsidRDefault="00091AF7">
            <w:pPr>
              <w:pStyle w:val="TableParagraph"/>
              <w:spacing w:before="189"/>
              <w:ind w:left="101"/>
              <w:rPr>
                <w:sz w:val="24"/>
              </w:rPr>
            </w:pPr>
            <w:r>
              <w:rPr>
                <w:spacing w:val="-5"/>
                <w:sz w:val="24"/>
              </w:rPr>
              <w:t>125</w:t>
            </w:r>
          </w:p>
        </w:tc>
        <w:tc>
          <w:tcPr>
            <w:tcW w:w="7043" w:type="dxa"/>
          </w:tcPr>
          <w:p w:rsidR="00A27FD6" w:rsidRDefault="00091AF7">
            <w:pPr>
              <w:pStyle w:val="TableParagraph"/>
              <w:spacing w:before="30" w:line="270" w:lineRule="atLeast"/>
              <w:ind w:left="234"/>
              <w:rPr>
                <w:sz w:val="24"/>
              </w:rPr>
            </w:pPr>
            <w:r>
              <w:rPr>
                <w:sz w:val="24"/>
              </w:rPr>
              <w:t>Единица</w:t>
            </w:r>
            <w:r>
              <w:rPr>
                <w:spacing w:val="-8"/>
                <w:sz w:val="24"/>
              </w:rPr>
              <w:t xml:space="preserve"> </w:t>
            </w:r>
            <w:r>
              <w:rPr>
                <w:sz w:val="24"/>
              </w:rPr>
              <w:t>длины:</w:t>
            </w:r>
            <w:r>
              <w:rPr>
                <w:spacing w:val="-7"/>
                <w:sz w:val="24"/>
              </w:rPr>
              <w:t xml:space="preserve"> </w:t>
            </w:r>
            <w:r>
              <w:rPr>
                <w:sz w:val="24"/>
              </w:rPr>
              <w:t>сантиметр,</w:t>
            </w:r>
            <w:r>
              <w:rPr>
                <w:spacing w:val="-7"/>
                <w:sz w:val="24"/>
              </w:rPr>
              <w:t xml:space="preserve"> </w:t>
            </w:r>
            <w:r>
              <w:rPr>
                <w:sz w:val="24"/>
              </w:rPr>
              <w:t>дециметр.</w:t>
            </w:r>
            <w:r>
              <w:rPr>
                <w:spacing w:val="-7"/>
                <w:sz w:val="24"/>
              </w:rPr>
              <w:t xml:space="preserve"> </w:t>
            </w:r>
            <w:r>
              <w:rPr>
                <w:sz w:val="24"/>
              </w:rPr>
              <w:t>Повторение.</w:t>
            </w:r>
            <w:r>
              <w:rPr>
                <w:spacing w:val="-7"/>
                <w:sz w:val="24"/>
              </w:rPr>
              <w:t xml:space="preserve"> </w:t>
            </w:r>
            <w:r>
              <w:rPr>
                <w:sz w:val="24"/>
              </w:rPr>
              <w:t>Что</w:t>
            </w:r>
            <w:r>
              <w:rPr>
                <w:spacing w:val="-7"/>
                <w:sz w:val="24"/>
              </w:rPr>
              <w:t xml:space="preserve"> </w:t>
            </w:r>
            <w:r>
              <w:rPr>
                <w:sz w:val="24"/>
              </w:rPr>
              <w:t>узнали. Чему научились в 1 классе</w:t>
            </w:r>
          </w:p>
        </w:tc>
        <w:tc>
          <w:tcPr>
            <w:tcW w:w="2537" w:type="dxa"/>
          </w:tcPr>
          <w:p w:rsidR="00A27FD6" w:rsidRDefault="00091AF7">
            <w:pPr>
              <w:pStyle w:val="TableParagraph"/>
              <w:spacing w:before="189"/>
              <w:ind w:left="194"/>
              <w:jc w:val="center"/>
              <w:rPr>
                <w:sz w:val="24"/>
              </w:rPr>
            </w:pPr>
            <w:r>
              <w:rPr>
                <w:sz w:val="24"/>
              </w:rPr>
              <w:t>1</w:t>
            </w:r>
          </w:p>
        </w:tc>
      </w:tr>
      <w:tr w:rsidR="00A27FD6">
        <w:trPr>
          <w:trHeight w:val="602"/>
        </w:trPr>
        <w:tc>
          <w:tcPr>
            <w:tcW w:w="927" w:type="dxa"/>
          </w:tcPr>
          <w:p w:rsidR="00A27FD6" w:rsidRDefault="00091AF7">
            <w:pPr>
              <w:pStyle w:val="TableParagraph"/>
              <w:spacing w:before="188"/>
              <w:ind w:left="101"/>
              <w:rPr>
                <w:sz w:val="24"/>
              </w:rPr>
            </w:pPr>
            <w:r>
              <w:rPr>
                <w:spacing w:val="-5"/>
                <w:sz w:val="24"/>
              </w:rPr>
              <w:t>126</w:t>
            </w:r>
          </w:p>
        </w:tc>
        <w:tc>
          <w:tcPr>
            <w:tcW w:w="7043" w:type="dxa"/>
          </w:tcPr>
          <w:p w:rsidR="00A27FD6" w:rsidRDefault="00091AF7">
            <w:pPr>
              <w:pStyle w:val="TableParagraph"/>
              <w:spacing w:before="30" w:line="270" w:lineRule="atLeast"/>
              <w:ind w:left="234"/>
              <w:rPr>
                <w:sz w:val="24"/>
              </w:rPr>
            </w:pP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20.</w:t>
            </w:r>
            <w:r>
              <w:rPr>
                <w:spacing w:val="-4"/>
                <w:sz w:val="24"/>
              </w:rPr>
              <w:t xml:space="preserve"> </w:t>
            </w:r>
            <w:r>
              <w:rPr>
                <w:sz w:val="24"/>
              </w:rPr>
              <w:t>Сложение</w:t>
            </w:r>
            <w:r>
              <w:rPr>
                <w:spacing w:val="-5"/>
                <w:sz w:val="24"/>
              </w:rPr>
              <w:t xml:space="preserve"> </w:t>
            </w:r>
            <w:r>
              <w:rPr>
                <w:sz w:val="24"/>
              </w:rPr>
              <w:t>с</w:t>
            </w:r>
            <w:r>
              <w:rPr>
                <w:spacing w:val="-5"/>
                <w:sz w:val="24"/>
              </w:rPr>
              <w:t xml:space="preserve"> </w:t>
            </w:r>
            <w:r>
              <w:rPr>
                <w:sz w:val="24"/>
              </w:rPr>
              <w:t>переходом</w:t>
            </w:r>
            <w:r>
              <w:rPr>
                <w:spacing w:val="-4"/>
                <w:sz w:val="24"/>
              </w:rPr>
              <w:t xml:space="preserve"> </w:t>
            </w:r>
            <w:r>
              <w:rPr>
                <w:sz w:val="24"/>
              </w:rPr>
              <w:t>через</w:t>
            </w:r>
            <w:r>
              <w:rPr>
                <w:spacing w:val="-4"/>
                <w:sz w:val="24"/>
              </w:rPr>
              <w:t xml:space="preserve"> </w:t>
            </w:r>
            <w:r>
              <w:rPr>
                <w:sz w:val="24"/>
              </w:rPr>
              <w:t>десяток. Повторение. Что узнали. Чему научились в 1 классе</w:t>
            </w:r>
          </w:p>
        </w:tc>
        <w:tc>
          <w:tcPr>
            <w:tcW w:w="2537" w:type="dxa"/>
          </w:tcPr>
          <w:p w:rsidR="00A27FD6" w:rsidRDefault="00091AF7">
            <w:pPr>
              <w:pStyle w:val="TableParagraph"/>
              <w:spacing w:before="188"/>
              <w:ind w:left="194"/>
              <w:jc w:val="center"/>
              <w:rPr>
                <w:sz w:val="24"/>
              </w:rPr>
            </w:pPr>
            <w:r>
              <w:rPr>
                <w:sz w:val="24"/>
              </w:rPr>
              <w:t>1</w:t>
            </w:r>
          </w:p>
        </w:tc>
      </w:tr>
      <w:tr w:rsidR="00A27FD6">
        <w:trPr>
          <w:trHeight w:val="601"/>
        </w:trPr>
        <w:tc>
          <w:tcPr>
            <w:tcW w:w="927" w:type="dxa"/>
          </w:tcPr>
          <w:p w:rsidR="00A27FD6" w:rsidRDefault="00091AF7">
            <w:pPr>
              <w:pStyle w:val="TableParagraph"/>
              <w:spacing w:before="188"/>
              <w:ind w:left="101"/>
              <w:rPr>
                <w:sz w:val="24"/>
              </w:rPr>
            </w:pPr>
            <w:r>
              <w:rPr>
                <w:spacing w:val="-5"/>
                <w:sz w:val="24"/>
              </w:rPr>
              <w:t>127</w:t>
            </w:r>
          </w:p>
        </w:tc>
        <w:tc>
          <w:tcPr>
            <w:tcW w:w="7043" w:type="dxa"/>
          </w:tcPr>
          <w:p w:rsidR="00A27FD6" w:rsidRDefault="00091AF7">
            <w:pPr>
              <w:pStyle w:val="TableParagraph"/>
              <w:spacing w:before="30" w:line="270" w:lineRule="atLeast"/>
              <w:ind w:left="234"/>
              <w:rPr>
                <w:sz w:val="24"/>
              </w:rPr>
            </w:pP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20.</w:t>
            </w:r>
            <w:r>
              <w:rPr>
                <w:spacing w:val="-3"/>
                <w:sz w:val="24"/>
              </w:rPr>
              <w:t xml:space="preserve"> </w:t>
            </w:r>
            <w:r>
              <w:rPr>
                <w:sz w:val="24"/>
              </w:rPr>
              <w:t>Вычитание</w:t>
            </w:r>
            <w:r>
              <w:rPr>
                <w:spacing w:val="-5"/>
                <w:sz w:val="24"/>
              </w:rPr>
              <w:t xml:space="preserve"> </w:t>
            </w:r>
            <w:r>
              <w:rPr>
                <w:sz w:val="24"/>
              </w:rPr>
              <w:t>с</w:t>
            </w:r>
            <w:r>
              <w:rPr>
                <w:spacing w:val="-5"/>
                <w:sz w:val="24"/>
              </w:rPr>
              <w:t xml:space="preserve"> </w:t>
            </w:r>
            <w:r>
              <w:rPr>
                <w:sz w:val="24"/>
              </w:rPr>
              <w:t>переходом</w:t>
            </w:r>
            <w:r>
              <w:rPr>
                <w:spacing w:val="-4"/>
                <w:sz w:val="24"/>
              </w:rPr>
              <w:t xml:space="preserve"> </w:t>
            </w:r>
            <w:r>
              <w:rPr>
                <w:sz w:val="24"/>
              </w:rPr>
              <w:t>через</w:t>
            </w:r>
            <w:r>
              <w:rPr>
                <w:spacing w:val="-4"/>
                <w:sz w:val="24"/>
              </w:rPr>
              <w:t xml:space="preserve"> </w:t>
            </w:r>
            <w:r>
              <w:rPr>
                <w:sz w:val="24"/>
              </w:rPr>
              <w:t>десяток. Повторение. Что узнали. Чему научились в 1 классе</w:t>
            </w:r>
          </w:p>
        </w:tc>
        <w:tc>
          <w:tcPr>
            <w:tcW w:w="2537" w:type="dxa"/>
          </w:tcPr>
          <w:p w:rsidR="00A27FD6" w:rsidRDefault="00091AF7">
            <w:pPr>
              <w:pStyle w:val="TableParagraph"/>
              <w:spacing w:before="188"/>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128</w:t>
            </w:r>
          </w:p>
        </w:tc>
        <w:tc>
          <w:tcPr>
            <w:tcW w:w="7043" w:type="dxa"/>
          </w:tcPr>
          <w:p w:rsidR="00A27FD6" w:rsidRDefault="00091AF7">
            <w:pPr>
              <w:pStyle w:val="TableParagraph"/>
              <w:spacing w:before="30" w:line="270" w:lineRule="atLeast"/>
              <w:ind w:left="234"/>
              <w:rPr>
                <w:sz w:val="24"/>
              </w:rPr>
            </w:pP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20.</w:t>
            </w:r>
            <w:r>
              <w:rPr>
                <w:spacing w:val="-4"/>
                <w:sz w:val="24"/>
              </w:rPr>
              <w:t xml:space="preserve"> </w:t>
            </w:r>
            <w:r>
              <w:rPr>
                <w:sz w:val="24"/>
              </w:rPr>
              <w:t>Повторение.</w:t>
            </w:r>
            <w:r>
              <w:rPr>
                <w:spacing w:val="-4"/>
                <w:sz w:val="24"/>
              </w:rPr>
              <w:t xml:space="preserve"> </w:t>
            </w:r>
            <w:r>
              <w:rPr>
                <w:sz w:val="24"/>
              </w:rPr>
              <w:t>Что</w:t>
            </w:r>
            <w:r>
              <w:rPr>
                <w:spacing w:val="-4"/>
                <w:sz w:val="24"/>
              </w:rPr>
              <w:t xml:space="preserve"> </w:t>
            </w:r>
            <w:r>
              <w:rPr>
                <w:sz w:val="24"/>
              </w:rPr>
              <w:t>узнали.</w:t>
            </w:r>
            <w:r>
              <w:rPr>
                <w:spacing w:val="-4"/>
                <w:sz w:val="24"/>
              </w:rPr>
              <w:t xml:space="preserve"> </w:t>
            </w:r>
            <w:r>
              <w:rPr>
                <w:sz w:val="24"/>
              </w:rPr>
              <w:t>Чему</w:t>
            </w:r>
            <w:r>
              <w:rPr>
                <w:spacing w:val="-4"/>
                <w:sz w:val="24"/>
              </w:rPr>
              <w:t xml:space="preserve"> </w:t>
            </w:r>
            <w:r>
              <w:rPr>
                <w:sz w:val="24"/>
              </w:rPr>
              <w:t>научились</w:t>
            </w:r>
            <w:r>
              <w:rPr>
                <w:spacing w:val="-4"/>
                <w:sz w:val="24"/>
              </w:rPr>
              <w:t xml:space="preserve"> </w:t>
            </w:r>
            <w:r>
              <w:rPr>
                <w:sz w:val="24"/>
              </w:rPr>
              <w:t>в</w:t>
            </w:r>
            <w:r>
              <w:rPr>
                <w:spacing w:val="-5"/>
                <w:sz w:val="24"/>
              </w:rPr>
              <w:t xml:space="preserve"> </w:t>
            </w:r>
            <w:r>
              <w:rPr>
                <w:sz w:val="24"/>
              </w:rPr>
              <w:t xml:space="preserve">1 </w:t>
            </w:r>
            <w:r>
              <w:rPr>
                <w:spacing w:val="-2"/>
                <w:sz w:val="24"/>
              </w:rPr>
              <w:t>классе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129</w:t>
            </w:r>
          </w:p>
        </w:tc>
        <w:tc>
          <w:tcPr>
            <w:tcW w:w="7043" w:type="dxa"/>
          </w:tcPr>
          <w:p w:rsidR="00A27FD6" w:rsidRDefault="00091AF7">
            <w:pPr>
              <w:pStyle w:val="TableParagraph"/>
              <w:spacing w:before="30" w:line="270" w:lineRule="atLeast"/>
              <w:ind w:left="234"/>
              <w:rPr>
                <w:sz w:val="24"/>
              </w:rPr>
            </w:pPr>
            <w:r>
              <w:rPr>
                <w:sz w:val="24"/>
              </w:rPr>
              <w:t>Нахождение неизвестного компонента: действия сложения, вычитания.</w:t>
            </w:r>
            <w:r>
              <w:rPr>
                <w:spacing w:val="-5"/>
                <w:sz w:val="24"/>
              </w:rPr>
              <w:t xml:space="preserve"> </w:t>
            </w:r>
            <w:r>
              <w:rPr>
                <w:sz w:val="24"/>
              </w:rPr>
              <w:t>Повторение.</w:t>
            </w:r>
            <w:r>
              <w:rPr>
                <w:spacing w:val="-5"/>
                <w:sz w:val="24"/>
              </w:rPr>
              <w:t xml:space="preserve"> </w:t>
            </w:r>
            <w:r>
              <w:rPr>
                <w:sz w:val="24"/>
              </w:rPr>
              <w:t>Что</w:t>
            </w:r>
            <w:r>
              <w:rPr>
                <w:spacing w:val="-5"/>
                <w:sz w:val="24"/>
              </w:rPr>
              <w:t xml:space="preserve"> </w:t>
            </w:r>
            <w:r>
              <w:rPr>
                <w:sz w:val="24"/>
              </w:rPr>
              <w:t>узнали.</w:t>
            </w:r>
            <w:r>
              <w:rPr>
                <w:spacing w:val="-5"/>
                <w:sz w:val="24"/>
              </w:rPr>
              <w:t xml:space="preserve"> </w:t>
            </w:r>
            <w:r>
              <w:rPr>
                <w:sz w:val="24"/>
              </w:rPr>
              <w:t>Чему</w:t>
            </w:r>
            <w:r>
              <w:rPr>
                <w:spacing w:val="-5"/>
                <w:sz w:val="24"/>
              </w:rPr>
              <w:t xml:space="preserve"> </w:t>
            </w:r>
            <w:r>
              <w:rPr>
                <w:sz w:val="24"/>
              </w:rPr>
              <w:t>научились</w:t>
            </w:r>
            <w:r>
              <w:rPr>
                <w:spacing w:val="-5"/>
                <w:sz w:val="24"/>
              </w:rPr>
              <w:t xml:space="preserve"> </w:t>
            </w:r>
            <w:r>
              <w:rPr>
                <w:sz w:val="24"/>
              </w:rPr>
              <w:t>в</w:t>
            </w:r>
            <w:r>
              <w:rPr>
                <w:spacing w:val="-6"/>
                <w:sz w:val="24"/>
              </w:rPr>
              <w:t xml:space="preserve"> </w:t>
            </w:r>
            <w:r>
              <w:rPr>
                <w:sz w:val="24"/>
              </w:rPr>
              <w:t>1</w:t>
            </w:r>
            <w:r>
              <w:rPr>
                <w:spacing w:val="-5"/>
                <w:sz w:val="24"/>
              </w:rPr>
              <w:t xml:space="preserve"> </w:t>
            </w:r>
            <w:r>
              <w:rPr>
                <w:sz w:val="24"/>
              </w:rPr>
              <w:t>классе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130</w:t>
            </w:r>
          </w:p>
        </w:tc>
        <w:tc>
          <w:tcPr>
            <w:tcW w:w="7043" w:type="dxa"/>
          </w:tcPr>
          <w:p w:rsidR="00A27FD6" w:rsidRDefault="00091AF7">
            <w:pPr>
              <w:pStyle w:val="TableParagraph"/>
              <w:spacing w:before="30" w:line="270" w:lineRule="atLeast"/>
              <w:ind w:left="234"/>
              <w:rPr>
                <w:sz w:val="24"/>
              </w:rPr>
            </w:pPr>
            <w:r>
              <w:rPr>
                <w:sz w:val="24"/>
              </w:rPr>
              <w:t>Измерение</w:t>
            </w:r>
            <w:r>
              <w:rPr>
                <w:spacing w:val="-8"/>
                <w:sz w:val="24"/>
              </w:rPr>
              <w:t xml:space="preserve"> </w:t>
            </w:r>
            <w:r>
              <w:rPr>
                <w:sz w:val="24"/>
              </w:rPr>
              <w:t>длины</w:t>
            </w:r>
            <w:r>
              <w:rPr>
                <w:spacing w:val="-7"/>
                <w:sz w:val="24"/>
              </w:rPr>
              <w:t xml:space="preserve"> </w:t>
            </w:r>
            <w:r>
              <w:rPr>
                <w:sz w:val="24"/>
              </w:rPr>
              <w:t>отрезка.</w:t>
            </w:r>
            <w:r>
              <w:rPr>
                <w:spacing w:val="-7"/>
                <w:sz w:val="24"/>
              </w:rPr>
              <w:t xml:space="preserve"> </w:t>
            </w:r>
            <w:r>
              <w:rPr>
                <w:sz w:val="24"/>
              </w:rPr>
              <w:t>Повторение.</w:t>
            </w:r>
            <w:r>
              <w:rPr>
                <w:spacing w:val="-7"/>
                <w:sz w:val="24"/>
              </w:rPr>
              <w:t xml:space="preserve"> </w:t>
            </w:r>
            <w:r>
              <w:rPr>
                <w:sz w:val="24"/>
              </w:rPr>
              <w:t>Что</w:t>
            </w:r>
            <w:r>
              <w:rPr>
                <w:spacing w:val="-7"/>
                <w:sz w:val="24"/>
              </w:rPr>
              <w:t xml:space="preserve"> </w:t>
            </w:r>
            <w:r>
              <w:rPr>
                <w:sz w:val="24"/>
              </w:rPr>
              <w:t>узнали.</w:t>
            </w:r>
            <w:r>
              <w:rPr>
                <w:spacing w:val="-7"/>
                <w:sz w:val="24"/>
              </w:rPr>
              <w:t xml:space="preserve"> </w:t>
            </w:r>
            <w:r>
              <w:rPr>
                <w:sz w:val="24"/>
              </w:rPr>
              <w:t>Чему научились в 1 классе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131</w:t>
            </w:r>
          </w:p>
        </w:tc>
        <w:tc>
          <w:tcPr>
            <w:tcW w:w="7043" w:type="dxa"/>
          </w:tcPr>
          <w:p w:rsidR="00A27FD6" w:rsidRDefault="00091AF7">
            <w:pPr>
              <w:pStyle w:val="TableParagraph"/>
              <w:spacing w:before="30" w:line="270" w:lineRule="atLeast"/>
              <w:ind w:left="234"/>
              <w:rPr>
                <w:sz w:val="24"/>
              </w:rPr>
            </w:pPr>
            <w:r>
              <w:rPr>
                <w:sz w:val="24"/>
              </w:rPr>
              <w:t>Сравнение,</w:t>
            </w:r>
            <w:r>
              <w:rPr>
                <w:spacing w:val="-14"/>
                <w:sz w:val="24"/>
              </w:rPr>
              <w:t xml:space="preserve"> </w:t>
            </w:r>
            <w:r>
              <w:rPr>
                <w:sz w:val="24"/>
              </w:rPr>
              <w:t>группировка,</w:t>
            </w:r>
            <w:r>
              <w:rPr>
                <w:spacing w:val="-14"/>
                <w:sz w:val="24"/>
              </w:rPr>
              <w:t xml:space="preserve"> </w:t>
            </w:r>
            <w:r>
              <w:rPr>
                <w:sz w:val="24"/>
              </w:rPr>
              <w:t>закономерности,</w:t>
            </w:r>
            <w:r>
              <w:rPr>
                <w:spacing w:val="-14"/>
                <w:sz w:val="24"/>
              </w:rPr>
              <w:t xml:space="preserve"> </w:t>
            </w:r>
            <w:r>
              <w:rPr>
                <w:sz w:val="24"/>
              </w:rPr>
              <w:t>высказывания. Повторение. Что узнали. Чему научились в 1 классе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132</w:t>
            </w:r>
          </w:p>
        </w:tc>
        <w:tc>
          <w:tcPr>
            <w:tcW w:w="7043" w:type="dxa"/>
          </w:tcPr>
          <w:p w:rsidR="00A27FD6" w:rsidRDefault="00091AF7">
            <w:pPr>
              <w:pStyle w:val="TableParagraph"/>
              <w:spacing w:line="257" w:lineRule="exact"/>
              <w:ind w:left="234"/>
              <w:rPr>
                <w:sz w:val="24"/>
              </w:rPr>
            </w:pPr>
            <w:r>
              <w:rPr>
                <w:sz w:val="24"/>
              </w:rPr>
              <w:t>Таблицы.</w:t>
            </w:r>
            <w:r>
              <w:rPr>
                <w:spacing w:val="-2"/>
                <w:sz w:val="24"/>
              </w:rPr>
              <w:t xml:space="preserve"> </w:t>
            </w:r>
            <w:r>
              <w:rPr>
                <w:sz w:val="24"/>
              </w:rPr>
              <w:t>Повторение.</w:t>
            </w:r>
            <w:r>
              <w:rPr>
                <w:spacing w:val="-4"/>
                <w:sz w:val="24"/>
              </w:rPr>
              <w:t xml:space="preserve"> </w:t>
            </w:r>
            <w:r>
              <w:rPr>
                <w:sz w:val="24"/>
              </w:rPr>
              <w:t>Что</w:t>
            </w:r>
            <w:r>
              <w:rPr>
                <w:spacing w:val="-2"/>
                <w:sz w:val="24"/>
              </w:rPr>
              <w:t xml:space="preserve"> </w:t>
            </w:r>
            <w:r>
              <w:rPr>
                <w:sz w:val="24"/>
              </w:rPr>
              <w:t>узнали.</w:t>
            </w:r>
            <w:r>
              <w:rPr>
                <w:spacing w:val="-1"/>
                <w:sz w:val="24"/>
              </w:rPr>
              <w:t xml:space="preserve"> </w:t>
            </w:r>
            <w:r>
              <w:rPr>
                <w:sz w:val="24"/>
              </w:rPr>
              <w:t>Чему</w:t>
            </w:r>
            <w:r>
              <w:rPr>
                <w:spacing w:val="-1"/>
                <w:sz w:val="24"/>
              </w:rPr>
              <w:t xml:space="preserve"> </w:t>
            </w:r>
            <w:r>
              <w:rPr>
                <w:sz w:val="24"/>
              </w:rPr>
              <w:t>научились</w:t>
            </w:r>
            <w:r>
              <w:rPr>
                <w:spacing w:val="-2"/>
                <w:sz w:val="24"/>
              </w:rPr>
              <w:t xml:space="preserve"> </w:t>
            </w:r>
            <w:r>
              <w:rPr>
                <w:sz w:val="24"/>
              </w:rPr>
              <w:t>в</w:t>
            </w:r>
            <w:r>
              <w:rPr>
                <w:spacing w:val="-2"/>
                <w:sz w:val="24"/>
              </w:rPr>
              <w:t xml:space="preserve"> </w:t>
            </w:r>
            <w:r>
              <w:rPr>
                <w:sz w:val="24"/>
              </w:rPr>
              <w:t>1</w:t>
            </w:r>
            <w:r>
              <w:rPr>
                <w:spacing w:val="-1"/>
                <w:sz w:val="24"/>
              </w:rPr>
              <w:t xml:space="preserve"> </w:t>
            </w:r>
            <w:r>
              <w:rPr>
                <w:spacing w:val="-2"/>
                <w:sz w:val="24"/>
              </w:rPr>
              <w:t>классе</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7970"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37" w:type="dxa"/>
          </w:tcPr>
          <w:p w:rsidR="00A27FD6" w:rsidRDefault="00091AF7">
            <w:pPr>
              <w:pStyle w:val="TableParagraph"/>
              <w:spacing w:line="257" w:lineRule="exact"/>
              <w:ind w:left="1168" w:right="974"/>
              <w:jc w:val="center"/>
              <w:rPr>
                <w:sz w:val="24"/>
              </w:rPr>
            </w:pPr>
            <w:r>
              <w:rPr>
                <w:spacing w:val="-5"/>
                <w:sz w:val="24"/>
              </w:rPr>
              <w:t>132</w:t>
            </w:r>
          </w:p>
        </w:tc>
      </w:tr>
    </w:tbl>
    <w:p w:rsidR="00A27FD6" w:rsidRDefault="00091AF7">
      <w:pPr>
        <w:pStyle w:val="a5"/>
        <w:numPr>
          <w:ilvl w:val="0"/>
          <w:numId w:val="101"/>
        </w:numPr>
        <w:tabs>
          <w:tab w:val="left" w:pos="891"/>
        </w:tabs>
        <w:spacing w:before="2"/>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4"/>
        <w:gridCol w:w="2504"/>
      </w:tblGrid>
      <w:tr w:rsidR="00A27FD6">
        <w:trPr>
          <w:trHeight w:val="326"/>
        </w:trPr>
        <w:tc>
          <w:tcPr>
            <w:tcW w:w="920" w:type="dxa"/>
            <w:vMerge w:val="restart"/>
          </w:tcPr>
          <w:p w:rsidR="00A27FD6" w:rsidRDefault="00091AF7">
            <w:pPr>
              <w:pStyle w:val="TableParagraph"/>
              <w:spacing w:before="80"/>
              <w:ind w:left="235" w:right="326"/>
              <w:rPr>
                <w:b/>
                <w:sz w:val="24"/>
              </w:rPr>
            </w:pPr>
            <w:r>
              <w:rPr>
                <w:b/>
                <w:spacing w:val="-10"/>
                <w:sz w:val="24"/>
              </w:rPr>
              <w:t xml:space="preserve">№ </w:t>
            </w:r>
            <w:r>
              <w:rPr>
                <w:b/>
                <w:spacing w:val="-5"/>
                <w:sz w:val="24"/>
              </w:rPr>
              <w:t>п/п</w:t>
            </w:r>
          </w:p>
        </w:tc>
        <w:tc>
          <w:tcPr>
            <w:tcW w:w="7084" w:type="dxa"/>
            <w:vMerge w:val="restart"/>
          </w:tcPr>
          <w:p w:rsidR="00A27FD6" w:rsidRDefault="00091AF7">
            <w:pPr>
              <w:pStyle w:val="TableParagraph"/>
              <w:spacing w:before="217"/>
              <w:ind w:left="234"/>
              <w:rPr>
                <w:b/>
                <w:sz w:val="24"/>
              </w:rPr>
            </w:pPr>
            <w:r>
              <w:rPr>
                <w:b/>
                <w:sz w:val="24"/>
              </w:rPr>
              <w:t>Тема</w:t>
            </w:r>
            <w:r>
              <w:rPr>
                <w:b/>
                <w:spacing w:val="-5"/>
                <w:sz w:val="24"/>
              </w:rPr>
              <w:t xml:space="preserve"> </w:t>
            </w:r>
            <w:r>
              <w:rPr>
                <w:b/>
                <w:spacing w:val="-2"/>
                <w:sz w:val="24"/>
              </w:rPr>
              <w:t>урока</w:t>
            </w:r>
          </w:p>
        </w:tc>
        <w:tc>
          <w:tcPr>
            <w:tcW w:w="2504"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1"/>
        </w:trPr>
        <w:tc>
          <w:tcPr>
            <w:tcW w:w="920" w:type="dxa"/>
            <w:vMerge/>
            <w:tcBorders>
              <w:top w:val="nil"/>
            </w:tcBorders>
          </w:tcPr>
          <w:p w:rsidR="00A27FD6" w:rsidRDefault="00A27FD6">
            <w:pPr>
              <w:rPr>
                <w:sz w:val="2"/>
                <w:szCs w:val="2"/>
              </w:rPr>
            </w:pPr>
          </w:p>
        </w:tc>
        <w:tc>
          <w:tcPr>
            <w:tcW w:w="7084" w:type="dxa"/>
            <w:vMerge/>
            <w:tcBorders>
              <w:top w:val="nil"/>
            </w:tcBorders>
          </w:tcPr>
          <w:p w:rsidR="00A27FD6" w:rsidRDefault="00A27FD6">
            <w:pPr>
              <w:rPr>
                <w:sz w:val="2"/>
                <w:szCs w:val="2"/>
              </w:rPr>
            </w:pPr>
          </w:p>
        </w:tc>
        <w:tc>
          <w:tcPr>
            <w:tcW w:w="2504" w:type="dxa"/>
          </w:tcPr>
          <w:p w:rsidR="00A27FD6" w:rsidRDefault="00091AF7">
            <w:pPr>
              <w:pStyle w:val="TableParagraph"/>
              <w:ind w:left="234"/>
              <w:rPr>
                <w:b/>
                <w:sz w:val="24"/>
              </w:rPr>
            </w:pPr>
            <w:r>
              <w:rPr>
                <w:b/>
                <w:spacing w:val="-2"/>
                <w:sz w:val="24"/>
              </w:rPr>
              <w:t>Всего</w:t>
            </w:r>
          </w:p>
        </w:tc>
      </w:tr>
      <w:tr w:rsidR="00A27FD6">
        <w:trPr>
          <w:trHeight w:val="326"/>
        </w:trPr>
        <w:tc>
          <w:tcPr>
            <w:tcW w:w="920" w:type="dxa"/>
          </w:tcPr>
          <w:p w:rsidR="00A27FD6" w:rsidRDefault="00091AF7">
            <w:pPr>
              <w:pStyle w:val="TableParagraph"/>
              <w:spacing w:line="257" w:lineRule="exact"/>
              <w:ind w:left="101"/>
              <w:rPr>
                <w:sz w:val="24"/>
              </w:rPr>
            </w:pPr>
            <w:r>
              <w:rPr>
                <w:sz w:val="24"/>
              </w:rPr>
              <w:t>1</w:t>
            </w:r>
          </w:p>
        </w:tc>
        <w:tc>
          <w:tcPr>
            <w:tcW w:w="7084" w:type="dxa"/>
          </w:tcPr>
          <w:p w:rsidR="00A27FD6" w:rsidRDefault="00091AF7">
            <w:pPr>
              <w:pStyle w:val="TableParagraph"/>
              <w:spacing w:line="257" w:lineRule="exact"/>
              <w:ind w:left="234"/>
              <w:rPr>
                <w:sz w:val="24"/>
              </w:rPr>
            </w:pPr>
            <w:r>
              <w:rPr>
                <w:sz w:val="24"/>
              </w:rPr>
              <w:t>Числа</w:t>
            </w:r>
            <w:r>
              <w:rPr>
                <w:spacing w:val="-2"/>
                <w:sz w:val="24"/>
              </w:rPr>
              <w:t xml:space="preserve"> </w:t>
            </w:r>
            <w:r>
              <w:rPr>
                <w:sz w:val="24"/>
              </w:rPr>
              <w:t>от</w:t>
            </w:r>
            <w:r>
              <w:rPr>
                <w:spacing w:val="-1"/>
                <w:sz w:val="24"/>
              </w:rPr>
              <w:t xml:space="preserve"> </w:t>
            </w:r>
            <w:r>
              <w:rPr>
                <w:sz w:val="24"/>
              </w:rPr>
              <w:t>1 до</w:t>
            </w:r>
            <w:r>
              <w:rPr>
                <w:spacing w:val="-1"/>
                <w:sz w:val="24"/>
              </w:rPr>
              <w:t xml:space="preserve"> </w:t>
            </w:r>
            <w:r>
              <w:rPr>
                <w:sz w:val="24"/>
              </w:rPr>
              <w:t>100: действия</w:t>
            </w:r>
            <w:r>
              <w:rPr>
                <w:spacing w:val="-1"/>
                <w:sz w:val="24"/>
              </w:rPr>
              <w:t xml:space="preserve"> </w:t>
            </w:r>
            <w:r>
              <w:rPr>
                <w:sz w:val="24"/>
              </w:rPr>
              <w:t>с</w:t>
            </w:r>
            <w:r>
              <w:rPr>
                <w:spacing w:val="-2"/>
                <w:sz w:val="24"/>
              </w:rPr>
              <w:t xml:space="preserve"> </w:t>
            </w:r>
            <w:r>
              <w:rPr>
                <w:sz w:val="24"/>
              </w:rPr>
              <w:t>числами до</w:t>
            </w:r>
            <w:r>
              <w:rPr>
                <w:spacing w:val="-1"/>
                <w:sz w:val="24"/>
              </w:rPr>
              <w:t xml:space="preserve"> </w:t>
            </w:r>
            <w:r>
              <w:rPr>
                <w:sz w:val="24"/>
              </w:rPr>
              <w:t xml:space="preserve">20. </w:t>
            </w:r>
            <w:r>
              <w:rPr>
                <w:spacing w:val="-2"/>
                <w:sz w:val="24"/>
              </w:rPr>
              <w:t>Повторение</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2</w:t>
            </w:r>
          </w:p>
        </w:tc>
        <w:tc>
          <w:tcPr>
            <w:tcW w:w="7084" w:type="dxa"/>
          </w:tcPr>
          <w:p w:rsidR="00A27FD6" w:rsidRDefault="00091AF7">
            <w:pPr>
              <w:pStyle w:val="TableParagraph"/>
              <w:spacing w:line="257" w:lineRule="exact"/>
              <w:ind w:left="234"/>
              <w:rPr>
                <w:sz w:val="24"/>
              </w:rPr>
            </w:pPr>
            <w:r>
              <w:rPr>
                <w:sz w:val="24"/>
              </w:rPr>
              <w:t>Устное</w:t>
            </w:r>
            <w:r>
              <w:rPr>
                <w:spacing w:val="-4"/>
                <w:sz w:val="24"/>
              </w:rPr>
              <w:t xml:space="preserve"> </w:t>
            </w:r>
            <w:r>
              <w:rPr>
                <w:sz w:val="24"/>
              </w:rPr>
              <w:t>сложение</w:t>
            </w:r>
            <w:r>
              <w:rPr>
                <w:spacing w:val="-2"/>
                <w:sz w:val="24"/>
              </w:rPr>
              <w:t xml:space="preserve"> </w:t>
            </w:r>
            <w:r>
              <w:rPr>
                <w:sz w:val="24"/>
              </w:rPr>
              <w:t>и</w:t>
            </w:r>
            <w:r>
              <w:rPr>
                <w:spacing w:val="-1"/>
                <w:sz w:val="24"/>
              </w:rPr>
              <w:t xml:space="preserve"> </w:t>
            </w:r>
            <w:r>
              <w:rPr>
                <w:sz w:val="24"/>
              </w:rPr>
              <w:t>вычитание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20.</w:t>
            </w:r>
            <w:r>
              <w:rPr>
                <w:spacing w:val="-1"/>
                <w:sz w:val="24"/>
              </w:rPr>
              <w:t xml:space="preserve"> </w:t>
            </w:r>
            <w:r>
              <w:rPr>
                <w:spacing w:val="-2"/>
                <w:sz w:val="24"/>
              </w:rPr>
              <w:t>Повторение</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3</w:t>
            </w:r>
          </w:p>
        </w:tc>
        <w:tc>
          <w:tcPr>
            <w:tcW w:w="7084" w:type="dxa"/>
          </w:tcPr>
          <w:p w:rsidR="00A27FD6" w:rsidRDefault="00091AF7">
            <w:pPr>
              <w:pStyle w:val="TableParagraph"/>
              <w:spacing w:before="30" w:line="270" w:lineRule="atLeast"/>
              <w:ind w:left="234" w:right="118"/>
              <w:rPr>
                <w:sz w:val="24"/>
              </w:rPr>
            </w:pPr>
            <w:r>
              <w:rPr>
                <w:sz w:val="24"/>
              </w:rPr>
              <w:t>Числа в пределах 100: чтение, запись. Десятичный принцип записи</w:t>
            </w:r>
            <w:r>
              <w:rPr>
                <w:spacing w:val="-5"/>
                <w:sz w:val="24"/>
              </w:rPr>
              <w:t xml:space="preserve"> </w:t>
            </w:r>
            <w:r>
              <w:rPr>
                <w:sz w:val="24"/>
              </w:rPr>
              <w:t>чисел.</w:t>
            </w:r>
            <w:r>
              <w:rPr>
                <w:spacing w:val="-6"/>
                <w:sz w:val="24"/>
              </w:rPr>
              <w:t xml:space="preserve"> </w:t>
            </w:r>
            <w:r>
              <w:rPr>
                <w:sz w:val="24"/>
              </w:rPr>
              <w:t>Поместное</w:t>
            </w:r>
            <w:r>
              <w:rPr>
                <w:spacing w:val="-6"/>
                <w:sz w:val="24"/>
              </w:rPr>
              <w:t xml:space="preserve"> </w:t>
            </w:r>
            <w:r>
              <w:rPr>
                <w:sz w:val="24"/>
              </w:rPr>
              <w:t>значение</w:t>
            </w:r>
            <w:r>
              <w:rPr>
                <w:spacing w:val="-6"/>
                <w:sz w:val="24"/>
              </w:rPr>
              <w:t xml:space="preserve"> </w:t>
            </w:r>
            <w:r>
              <w:rPr>
                <w:sz w:val="24"/>
              </w:rPr>
              <w:t>цифр</w:t>
            </w:r>
            <w:r>
              <w:rPr>
                <w:spacing w:val="-5"/>
                <w:sz w:val="24"/>
              </w:rPr>
              <w:t xml:space="preserve"> </w:t>
            </w:r>
            <w:r>
              <w:rPr>
                <w:sz w:val="24"/>
              </w:rPr>
              <w:t>в</w:t>
            </w:r>
            <w:r>
              <w:rPr>
                <w:spacing w:val="-8"/>
                <w:sz w:val="24"/>
              </w:rPr>
              <w:t xml:space="preserve"> </w:t>
            </w:r>
            <w:r>
              <w:rPr>
                <w:sz w:val="24"/>
              </w:rPr>
              <w:t>записи</w:t>
            </w:r>
            <w:r>
              <w:rPr>
                <w:spacing w:val="-5"/>
                <w:sz w:val="24"/>
              </w:rPr>
              <w:t xml:space="preserve"> </w:t>
            </w:r>
            <w:r>
              <w:rPr>
                <w:sz w:val="24"/>
              </w:rPr>
              <w:t>числа.</w:t>
            </w:r>
            <w:r>
              <w:rPr>
                <w:spacing w:val="-5"/>
                <w:sz w:val="24"/>
              </w:rPr>
              <w:t xml:space="preserve"> </w:t>
            </w:r>
            <w:r>
              <w:rPr>
                <w:sz w:val="24"/>
              </w:rPr>
              <w:t>Десяток. Счёт десятками до 100. Числа от 11 до 100</w:t>
            </w:r>
          </w:p>
        </w:tc>
        <w:tc>
          <w:tcPr>
            <w:tcW w:w="2504" w:type="dxa"/>
          </w:tcPr>
          <w:p w:rsidR="00A27FD6" w:rsidRDefault="00A27FD6">
            <w:pPr>
              <w:pStyle w:val="TableParagraph"/>
              <w:spacing w:before="3"/>
              <w:rPr>
                <w:b/>
                <w:sz w:val="28"/>
              </w:rPr>
            </w:pPr>
          </w:p>
          <w:p w:rsidR="00A27FD6" w:rsidRDefault="00091AF7">
            <w:pPr>
              <w:pStyle w:val="TableParagraph"/>
              <w:spacing w:before="0"/>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4</w:t>
            </w:r>
          </w:p>
        </w:tc>
        <w:tc>
          <w:tcPr>
            <w:tcW w:w="7084" w:type="dxa"/>
          </w:tcPr>
          <w:p w:rsidR="00A27FD6" w:rsidRDefault="00091AF7">
            <w:pPr>
              <w:pStyle w:val="TableParagraph"/>
              <w:spacing w:before="30" w:line="270" w:lineRule="atLeast"/>
              <w:ind w:left="234"/>
              <w:rPr>
                <w:sz w:val="24"/>
              </w:rPr>
            </w:pPr>
            <w:r>
              <w:rPr>
                <w:sz w:val="24"/>
              </w:rPr>
              <w:t>Числа</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100:</w:t>
            </w:r>
            <w:r>
              <w:rPr>
                <w:spacing w:val="-5"/>
                <w:sz w:val="24"/>
              </w:rPr>
              <w:t xml:space="preserve"> </w:t>
            </w:r>
            <w:r>
              <w:rPr>
                <w:sz w:val="24"/>
              </w:rPr>
              <w:t>десятичный</w:t>
            </w:r>
            <w:r>
              <w:rPr>
                <w:spacing w:val="-5"/>
                <w:sz w:val="24"/>
              </w:rPr>
              <w:t xml:space="preserve"> </w:t>
            </w:r>
            <w:r>
              <w:rPr>
                <w:sz w:val="24"/>
              </w:rPr>
              <w:t>состав.</w:t>
            </w:r>
            <w:r>
              <w:rPr>
                <w:spacing w:val="-5"/>
                <w:sz w:val="24"/>
              </w:rPr>
              <w:t xml:space="preserve"> </w:t>
            </w:r>
            <w:r>
              <w:rPr>
                <w:sz w:val="24"/>
              </w:rPr>
              <w:t>Представление</w:t>
            </w:r>
            <w:r>
              <w:rPr>
                <w:spacing w:val="-6"/>
                <w:sz w:val="24"/>
              </w:rPr>
              <w:t xml:space="preserve"> </w:t>
            </w:r>
            <w:r>
              <w:rPr>
                <w:sz w:val="24"/>
              </w:rPr>
              <w:t>числа</w:t>
            </w:r>
            <w:r>
              <w:rPr>
                <w:spacing w:val="-4"/>
                <w:sz w:val="24"/>
              </w:rPr>
              <w:t xml:space="preserve"> </w:t>
            </w:r>
            <w:r>
              <w:rPr>
                <w:sz w:val="24"/>
              </w:rPr>
              <w:t>в виде суммы разрядных слагаемых</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5</w:t>
            </w:r>
          </w:p>
        </w:tc>
        <w:tc>
          <w:tcPr>
            <w:tcW w:w="7084" w:type="dxa"/>
          </w:tcPr>
          <w:p w:rsidR="00A27FD6" w:rsidRDefault="00091AF7">
            <w:pPr>
              <w:pStyle w:val="TableParagraph"/>
              <w:spacing w:before="30" w:line="270" w:lineRule="atLeast"/>
              <w:ind w:left="234"/>
              <w:rPr>
                <w:sz w:val="24"/>
              </w:rPr>
            </w:pPr>
            <w:r>
              <w:rPr>
                <w:sz w:val="24"/>
              </w:rPr>
              <w:t>Числа в пределах 100: упорядочение. Установление закономерности</w:t>
            </w:r>
            <w:r>
              <w:rPr>
                <w:spacing w:val="-6"/>
                <w:sz w:val="24"/>
              </w:rPr>
              <w:t xml:space="preserve"> </w:t>
            </w:r>
            <w:r>
              <w:rPr>
                <w:sz w:val="24"/>
              </w:rPr>
              <w:t>в</w:t>
            </w:r>
            <w:r>
              <w:rPr>
                <w:spacing w:val="-8"/>
                <w:sz w:val="24"/>
              </w:rPr>
              <w:t xml:space="preserve"> </w:t>
            </w:r>
            <w:r>
              <w:rPr>
                <w:sz w:val="24"/>
              </w:rPr>
              <w:t>записи</w:t>
            </w:r>
            <w:r>
              <w:rPr>
                <w:spacing w:val="-7"/>
                <w:sz w:val="24"/>
              </w:rPr>
              <w:t xml:space="preserve"> </w:t>
            </w:r>
            <w:r>
              <w:rPr>
                <w:sz w:val="24"/>
              </w:rPr>
              <w:t>последовательности</w:t>
            </w:r>
            <w:r>
              <w:rPr>
                <w:spacing w:val="-8"/>
                <w:sz w:val="24"/>
              </w:rPr>
              <w:t xml:space="preserve"> </w:t>
            </w:r>
            <w:r>
              <w:rPr>
                <w:sz w:val="24"/>
              </w:rPr>
              <w:t>из</w:t>
            </w:r>
            <w:r>
              <w:rPr>
                <w:spacing w:val="-7"/>
                <w:sz w:val="24"/>
              </w:rPr>
              <w:t xml:space="preserve"> </w:t>
            </w:r>
            <w:r>
              <w:rPr>
                <w:sz w:val="24"/>
              </w:rPr>
              <w:t>чисел,</w:t>
            </w:r>
            <w:r>
              <w:rPr>
                <w:spacing w:val="-8"/>
                <w:sz w:val="24"/>
              </w:rPr>
              <w:t xml:space="preserve"> </w:t>
            </w:r>
            <w:r>
              <w:rPr>
                <w:sz w:val="24"/>
              </w:rPr>
              <w:t xml:space="preserve">её </w:t>
            </w:r>
            <w:r>
              <w:rPr>
                <w:spacing w:val="-2"/>
                <w:sz w:val="24"/>
              </w:rPr>
              <w:t>продолжение</w:t>
            </w:r>
          </w:p>
        </w:tc>
        <w:tc>
          <w:tcPr>
            <w:tcW w:w="2504" w:type="dxa"/>
          </w:tcPr>
          <w:p w:rsidR="00A27FD6" w:rsidRDefault="00A27FD6">
            <w:pPr>
              <w:pStyle w:val="TableParagraph"/>
              <w:spacing w:before="3"/>
              <w:rPr>
                <w:b/>
                <w:sz w:val="28"/>
              </w:rPr>
            </w:pPr>
          </w:p>
          <w:p w:rsidR="00A27FD6" w:rsidRDefault="00091AF7">
            <w:pPr>
              <w:pStyle w:val="TableParagraph"/>
              <w:spacing w:before="0"/>
              <w:ind w:left="192"/>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6</w:t>
            </w:r>
          </w:p>
        </w:tc>
        <w:tc>
          <w:tcPr>
            <w:tcW w:w="7084" w:type="dxa"/>
          </w:tcPr>
          <w:p w:rsidR="00A27FD6" w:rsidRDefault="00091AF7">
            <w:pPr>
              <w:pStyle w:val="TableParagraph"/>
              <w:spacing w:line="257" w:lineRule="exact"/>
              <w:ind w:left="234"/>
              <w:rPr>
                <w:sz w:val="24"/>
              </w:rPr>
            </w:pPr>
            <w:r>
              <w:rPr>
                <w:sz w:val="24"/>
              </w:rPr>
              <w:t>Входная</w:t>
            </w:r>
            <w:r>
              <w:rPr>
                <w:spacing w:val="-3"/>
                <w:sz w:val="24"/>
              </w:rPr>
              <w:t xml:space="preserve"> </w:t>
            </w:r>
            <w:r>
              <w:rPr>
                <w:sz w:val="24"/>
              </w:rPr>
              <w:t>контрольная</w:t>
            </w:r>
            <w:r>
              <w:rPr>
                <w:spacing w:val="-2"/>
                <w:sz w:val="24"/>
              </w:rPr>
              <w:t xml:space="preserve"> работа</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7</w:t>
            </w:r>
          </w:p>
        </w:tc>
        <w:tc>
          <w:tcPr>
            <w:tcW w:w="7084" w:type="dxa"/>
          </w:tcPr>
          <w:p w:rsidR="00A27FD6" w:rsidRDefault="00091AF7">
            <w:pPr>
              <w:pStyle w:val="TableParagraph"/>
              <w:spacing w:line="257" w:lineRule="exact"/>
              <w:ind w:left="234"/>
              <w:rPr>
                <w:sz w:val="24"/>
              </w:rPr>
            </w:pPr>
            <w:r>
              <w:rPr>
                <w:sz w:val="24"/>
              </w:rPr>
              <w:t>Свойства</w:t>
            </w:r>
            <w:r>
              <w:rPr>
                <w:spacing w:val="-4"/>
                <w:sz w:val="24"/>
              </w:rPr>
              <w:t xml:space="preserve"> </w:t>
            </w:r>
            <w:r>
              <w:rPr>
                <w:sz w:val="24"/>
              </w:rPr>
              <w:t>чисел:</w:t>
            </w:r>
            <w:r>
              <w:rPr>
                <w:spacing w:val="-2"/>
                <w:sz w:val="24"/>
              </w:rPr>
              <w:t xml:space="preserve"> </w:t>
            </w:r>
            <w:r>
              <w:rPr>
                <w:sz w:val="24"/>
              </w:rPr>
              <w:t>однозначные</w:t>
            </w:r>
            <w:r>
              <w:rPr>
                <w:spacing w:val="-5"/>
                <w:sz w:val="24"/>
              </w:rPr>
              <w:t xml:space="preserve"> </w:t>
            </w:r>
            <w:r>
              <w:rPr>
                <w:sz w:val="24"/>
              </w:rPr>
              <w:t>и</w:t>
            </w:r>
            <w:r>
              <w:rPr>
                <w:spacing w:val="-2"/>
                <w:sz w:val="24"/>
              </w:rPr>
              <w:t xml:space="preserve"> </w:t>
            </w:r>
            <w:r>
              <w:rPr>
                <w:sz w:val="24"/>
              </w:rPr>
              <w:t>двузначные</w:t>
            </w:r>
            <w:r>
              <w:rPr>
                <w:spacing w:val="-4"/>
                <w:sz w:val="24"/>
              </w:rPr>
              <w:t xml:space="preserve"> числа</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8</w:t>
            </w:r>
          </w:p>
        </w:tc>
        <w:tc>
          <w:tcPr>
            <w:tcW w:w="7084" w:type="dxa"/>
          </w:tcPr>
          <w:p w:rsidR="00A27FD6" w:rsidRDefault="00091AF7">
            <w:pPr>
              <w:pStyle w:val="TableParagraph"/>
              <w:spacing w:before="30" w:line="270" w:lineRule="atLeast"/>
              <w:ind w:left="234"/>
              <w:rPr>
                <w:sz w:val="24"/>
              </w:rPr>
            </w:pPr>
            <w:r>
              <w:rPr>
                <w:sz w:val="24"/>
              </w:rPr>
              <w:t>Работа</w:t>
            </w:r>
            <w:r>
              <w:rPr>
                <w:spacing w:val="-6"/>
                <w:sz w:val="24"/>
              </w:rPr>
              <w:t xml:space="preserve"> </w:t>
            </w:r>
            <w:r>
              <w:rPr>
                <w:sz w:val="24"/>
              </w:rPr>
              <w:t>с</w:t>
            </w:r>
            <w:r>
              <w:rPr>
                <w:spacing w:val="-6"/>
                <w:sz w:val="24"/>
              </w:rPr>
              <w:t xml:space="preserve"> </w:t>
            </w:r>
            <w:r>
              <w:rPr>
                <w:sz w:val="24"/>
              </w:rPr>
              <w:t>величинами:</w:t>
            </w:r>
            <w:r>
              <w:rPr>
                <w:spacing w:val="-5"/>
                <w:sz w:val="24"/>
              </w:rPr>
              <w:t xml:space="preserve"> </w:t>
            </w:r>
            <w:r>
              <w:rPr>
                <w:sz w:val="24"/>
              </w:rPr>
              <w:t>измерение</w:t>
            </w:r>
            <w:r>
              <w:rPr>
                <w:spacing w:val="-6"/>
                <w:sz w:val="24"/>
              </w:rPr>
              <w:t xml:space="preserve"> </w:t>
            </w:r>
            <w:r>
              <w:rPr>
                <w:sz w:val="24"/>
              </w:rPr>
              <w:t>длины</w:t>
            </w:r>
            <w:r>
              <w:rPr>
                <w:spacing w:val="-5"/>
                <w:sz w:val="24"/>
              </w:rPr>
              <w:t xml:space="preserve"> </w:t>
            </w:r>
            <w:r>
              <w:rPr>
                <w:sz w:val="24"/>
              </w:rPr>
              <w:t>(единица</w:t>
            </w:r>
            <w:r>
              <w:rPr>
                <w:spacing w:val="-6"/>
                <w:sz w:val="24"/>
              </w:rPr>
              <w:t xml:space="preserve"> </w:t>
            </w:r>
            <w:r>
              <w:rPr>
                <w:sz w:val="24"/>
              </w:rPr>
              <w:t>длины</w:t>
            </w:r>
            <w:r>
              <w:rPr>
                <w:spacing w:val="-2"/>
                <w:sz w:val="24"/>
              </w:rPr>
              <w:t xml:space="preserve"> </w:t>
            </w:r>
            <w:r>
              <w:rPr>
                <w:sz w:val="24"/>
              </w:rPr>
              <w:t xml:space="preserve">— </w:t>
            </w:r>
            <w:r>
              <w:rPr>
                <w:spacing w:val="-2"/>
                <w:sz w:val="24"/>
              </w:rPr>
              <w:t>миллиметр)</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9</w:t>
            </w:r>
          </w:p>
        </w:tc>
        <w:tc>
          <w:tcPr>
            <w:tcW w:w="7084" w:type="dxa"/>
          </w:tcPr>
          <w:p w:rsidR="00A27FD6" w:rsidRDefault="00091AF7">
            <w:pPr>
              <w:pStyle w:val="TableParagraph"/>
              <w:spacing w:line="257" w:lineRule="exact"/>
              <w:ind w:left="234"/>
              <w:rPr>
                <w:sz w:val="24"/>
              </w:rPr>
            </w:pPr>
            <w:r>
              <w:rPr>
                <w:sz w:val="24"/>
              </w:rPr>
              <w:t>Измерение</w:t>
            </w:r>
            <w:r>
              <w:rPr>
                <w:spacing w:val="-5"/>
                <w:sz w:val="24"/>
              </w:rPr>
              <w:t xml:space="preserve"> </w:t>
            </w:r>
            <w:r>
              <w:rPr>
                <w:sz w:val="24"/>
              </w:rPr>
              <w:t>величин.</w:t>
            </w:r>
            <w:r>
              <w:rPr>
                <w:spacing w:val="-3"/>
                <w:sz w:val="24"/>
              </w:rPr>
              <w:t xml:space="preserve"> </w:t>
            </w:r>
            <w:r>
              <w:rPr>
                <w:sz w:val="24"/>
              </w:rPr>
              <w:t>Решение</w:t>
            </w:r>
            <w:r>
              <w:rPr>
                <w:spacing w:val="-4"/>
                <w:sz w:val="24"/>
              </w:rPr>
              <w:t xml:space="preserve"> </w:t>
            </w:r>
            <w:r>
              <w:rPr>
                <w:sz w:val="24"/>
              </w:rPr>
              <w:t>практических</w:t>
            </w:r>
            <w:r>
              <w:rPr>
                <w:spacing w:val="-5"/>
                <w:sz w:val="24"/>
              </w:rPr>
              <w:t xml:space="preserve"> </w:t>
            </w:r>
            <w:r>
              <w:rPr>
                <w:spacing w:val="-4"/>
                <w:sz w:val="24"/>
              </w:rPr>
              <w:t>задач</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10</w:t>
            </w:r>
          </w:p>
        </w:tc>
        <w:tc>
          <w:tcPr>
            <w:tcW w:w="7084" w:type="dxa"/>
          </w:tcPr>
          <w:p w:rsidR="00A27FD6" w:rsidRDefault="00091AF7">
            <w:pPr>
              <w:pStyle w:val="TableParagraph"/>
              <w:spacing w:before="30" w:line="270" w:lineRule="atLeast"/>
              <w:ind w:left="234" w:right="395"/>
              <w:rPr>
                <w:sz w:val="24"/>
              </w:rPr>
            </w:pPr>
            <w:r>
              <w:rPr>
                <w:sz w:val="24"/>
              </w:rPr>
              <w:t>Сравнение</w:t>
            </w:r>
            <w:r>
              <w:rPr>
                <w:spacing w:val="-8"/>
                <w:sz w:val="24"/>
              </w:rPr>
              <w:t xml:space="preserve"> </w:t>
            </w:r>
            <w:r>
              <w:rPr>
                <w:sz w:val="24"/>
              </w:rPr>
              <w:t>чисел</w:t>
            </w:r>
            <w:r>
              <w:rPr>
                <w:spacing w:val="-8"/>
                <w:sz w:val="24"/>
              </w:rPr>
              <w:t xml:space="preserve"> </w:t>
            </w:r>
            <w:r>
              <w:rPr>
                <w:sz w:val="24"/>
              </w:rPr>
              <w:t>в</w:t>
            </w:r>
            <w:r>
              <w:rPr>
                <w:spacing w:val="-6"/>
                <w:sz w:val="24"/>
              </w:rPr>
              <w:t xml:space="preserve"> </w:t>
            </w:r>
            <w:r>
              <w:rPr>
                <w:sz w:val="24"/>
              </w:rPr>
              <w:t>пределах</w:t>
            </w:r>
            <w:r>
              <w:rPr>
                <w:spacing w:val="-7"/>
                <w:sz w:val="24"/>
              </w:rPr>
              <w:t xml:space="preserve"> </w:t>
            </w:r>
            <w:r>
              <w:rPr>
                <w:sz w:val="24"/>
              </w:rPr>
              <w:t>100.</w:t>
            </w:r>
            <w:r>
              <w:rPr>
                <w:spacing w:val="-7"/>
                <w:sz w:val="24"/>
              </w:rPr>
              <w:t xml:space="preserve"> </w:t>
            </w:r>
            <w:r>
              <w:rPr>
                <w:sz w:val="24"/>
              </w:rPr>
              <w:t>Неравенство,</w:t>
            </w:r>
            <w:r>
              <w:rPr>
                <w:spacing w:val="-5"/>
                <w:sz w:val="24"/>
              </w:rPr>
              <w:t xml:space="preserve"> </w:t>
            </w:r>
            <w:r>
              <w:rPr>
                <w:sz w:val="24"/>
              </w:rPr>
              <w:t xml:space="preserve">запись </w:t>
            </w:r>
            <w:r>
              <w:rPr>
                <w:spacing w:val="-2"/>
                <w:sz w:val="24"/>
              </w:rPr>
              <w:t>неравенства</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11</w:t>
            </w:r>
          </w:p>
        </w:tc>
        <w:tc>
          <w:tcPr>
            <w:tcW w:w="7084" w:type="dxa"/>
          </w:tcPr>
          <w:p w:rsidR="00A27FD6" w:rsidRDefault="00091AF7">
            <w:pPr>
              <w:pStyle w:val="TableParagraph"/>
              <w:spacing w:line="257" w:lineRule="exact"/>
              <w:ind w:left="234"/>
              <w:rPr>
                <w:sz w:val="24"/>
              </w:rPr>
            </w:pPr>
            <w:r>
              <w:rPr>
                <w:sz w:val="24"/>
              </w:rPr>
              <w:t>Работа</w:t>
            </w:r>
            <w:r>
              <w:rPr>
                <w:spacing w:val="-3"/>
                <w:sz w:val="24"/>
              </w:rPr>
              <w:t xml:space="preserve"> </w:t>
            </w:r>
            <w:r>
              <w:rPr>
                <w:sz w:val="24"/>
              </w:rPr>
              <w:t>с</w:t>
            </w:r>
            <w:r>
              <w:rPr>
                <w:spacing w:val="-3"/>
                <w:sz w:val="24"/>
              </w:rPr>
              <w:t xml:space="preserve"> </w:t>
            </w:r>
            <w:r>
              <w:rPr>
                <w:sz w:val="24"/>
              </w:rPr>
              <w:t>величинами:</w:t>
            </w:r>
            <w:r>
              <w:rPr>
                <w:spacing w:val="-2"/>
                <w:sz w:val="24"/>
              </w:rPr>
              <w:t xml:space="preserve"> </w:t>
            </w:r>
            <w:r>
              <w:rPr>
                <w:sz w:val="24"/>
              </w:rPr>
              <w:t>измерение</w:t>
            </w:r>
            <w:r>
              <w:rPr>
                <w:spacing w:val="-2"/>
                <w:sz w:val="24"/>
              </w:rPr>
              <w:t xml:space="preserve"> </w:t>
            </w:r>
            <w:r>
              <w:rPr>
                <w:sz w:val="24"/>
              </w:rPr>
              <w:t>длины</w:t>
            </w:r>
            <w:r>
              <w:rPr>
                <w:spacing w:val="-2"/>
                <w:sz w:val="24"/>
              </w:rPr>
              <w:t xml:space="preserve"> </w:t>
            </w:r>
            <w:r>
              <w:rPr>
                <w:sz w:val="24"/>
              </w:rPr>
              <w:t>(единица</w:t>
            </w:r>
            <w:r>
              <w:rPr>
                <w:spacing w:val="-3"/>
                <w:sz w:val="24"/>
              </w:rPr>
              <w:t xml:space="preserve"> </w:t>
            </w:r>
            <w:r>
              <w:rPr>
                <w:sz w:val="24"/>
              </w:rPr>
              <w:t>длины</w:t>
            </w:r>
            <w:r>
              <w:rPr>
                <w:spacing w:val="1"/>
                <w:sz w:val="24"/>
              </w:rPr>
              <w:t xml:space="preserve"> </w:t>
            </w:r>
            <w:r>
              <w:rPr>
                <w:sz w:val="24"/>
              </w:rPr>
              <w:t>—</w:t>
            </w:r>
            <w:r>
              <w:rPr>
                <w:spacing w:val="-1"/>
                <w:sz w:val="24"/>
              </w:rPr>
              <w:t xml:space="preserve"> </w:t>
            </w:r>
            <w:r>
              <w:rPr>
                <w:spacing w:val="-2"/>
                <w:sz w:val="24"/>
              </w:rPr>
              <w:t>метр)</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12</w:t>
            </w:r>
          </w:p>
        </w:tc>
        <w:tc>
          <w:tcPr>
            <w:tcW w:w="7084" w:type="dxa"/>
          </w:tcPr>
          <w:p w:rsidR="00A27FD6" w:rsidRDefault="00091AF7">
            <w:pPr>
              <w:pStyle w:val="TableParagraph"/>
              <w:spacing w:line="257" w:lineRule="exact"/>
              <w:ind w:left="234"/>
              <w:rPr>
                <w:sz w:val="24"/>
              </w:rPr>
            </w:pPr>
            <w:r>
              <w:rPr>
                <w:sz w:val="24"/>
              </w:rPr>
              <w:t>Увеличение,</w:t>
            </w:r>
            <w:r>
              <w:rPr>
                <w:spacing w:val="-5"/>
                <w:sz w:val="24"/>
              </w:rPr>
              <w:t xml:space="preserve"> </w:t>
            </w:r>
            <w:r>
              <w:rPr>
                <w:sz w:val="24"/>
              </w:rPr>
              <w:t>уменьшение</w:t>
            </w:r>
            <w:r>
              <w:rPr>
                <w:spacing w:val="-2"/>
                <w:sz w:val="24"/>
              </w:rPr>
              <w:t xml:space="preserve"> </w:t>
            </w:r>
            <w:r>
              <w:rPr>
                <w:sz w:val="24"/>
              </w:rPr>
              <w:t>числа</w:t>
            </w:r>
            <w:r>
              <w:rPr>
                <w:spacing w:val="-3"/>
                <w:sz w:val="24"/>
              </w:rPr>
              <w:t xml:space="preserve"> </w:t>
            </w:r>
            <w:r>
              <w:rPr>
                <w:sz w:val="24"/>
              </w:rPr>
              <w:t>на</w:t>
            </w:r>
            <w:r>
              <w:rPr>
                <w:spacing w:val="-3"/>
                <w:sz w:val="24"/>
              </w:rPr>
              <w:t xml:space="preserve"> </w:t>
            </w:r>
            <w:r>
              <w:rPr>
                <w:sz w:val="24"/>
              </w:rPr>
              <w:t>несколько</w:t>
            </w:r>
            <w:r>
              <w:rPr>
                <w:spacing w:val="-2"/>
                <w:sz w:val="24"/>
              </w:rPr>
              <w:t xml:space="preserve"> единиц/десятков</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13</w:t>
            </w:r>
          </w:p>
        </w:tc>
        <w:tc>
          <w:tcPr>
            <w:tcW w:w="7084" w:type="dxa"/>
          </w:tcPr>
          <w:p w:rsidR="00A27FD6" w:rsidRDefault="00091AF7">
            <w:pPr>
              <w:pStyle w:val="TableParagraph"/>
              <w:spacing w:before="30" w:line="270" w:lineRule="atLeast"/>
              <w:ind w:left="234"/>
              <w:rPr>
                <w:sz w:val="24"/>
              </w:rPr>
            </w:pPr>
            <w:r>
              <w:rPr>
                <w:sz w:val="24"/>
              </w:rPr>
              <w:t>Работа</w:t>
            </w:r>
            <w:r>
              <w:rPr>
                <w:spacing w:val="-6"/>
                <w:sz w:val="24"/>
              </w:rPr>
              <w:t xml:space="preserve"> </w:t>
            </w:r>
            <w:r>
              <w:rPr>
                <w:sz w:val="24"/>
              </w:rPr>
              <w:t>с</w:t>
            </w:r>
            <w:r>
              <w:rPr>
                <w:spacing w:val="-6"/>
                <w:sz w:val="24"/>
              </w:rPr>
              <w:t xml:space="preserve"> </w:t>
            </w:r>
            <w:r>
              <w:rPr>
                <w:sz w:val="24"/>
              </w:rPr>
              <w:t>величинами:</w:t>
            </w:r>
            <w:r>
              <w:rPr>
                <w:spacing w:val="-5"/>
                <w:sz w:val="24"/>
              </w:rPr>
              <w:t xml:space="preserve"> </w:t>
            </w:r>
            <w:r>
              <w:rPr>
                <w:sz w:val="24"/>
              </w:rPr>
              <w:t>измерение</w:t>
            </w:r>
            <w:r>
              <w:rPr>
                <w:spacing w:val="-6"/>
                <w:sz w:val="24"/>
              </w:rPr>
              <w:t xml:space="preserve"> </w:t>
            </w:r>
            <w:r>
              <w:rPr>
                <w:sz w:val="24"/>
              </w:rPr>
              <w:t>длины</w:t>
            </w:r>
            <w:r>
              <w:rPr>
                <w:spacing w:val="-5"/>
                <w:sz w:val="24"/>
              </w:rPr>
              <w:t xml:space="preserve"> </w:t>
            </w:r>
            <w:r>
              <w:rPr>
                <w:sz w:val="24"/>
              </w:rPr>
              <w:t>(единицы</w:t>
            </w:r>
            <w:r>
              <w:rPr>
                <w:spacing w:val="-5"/>
                <w:sz w:val="24"/>
              </w:rPr>
              <w:t xml:space="preserve"> </w:t>
            </w:r>
            <w:r>
              <w:rPr>
                <w:sz w:val="24"/>
              </w:rPr>
              <w:t>длины</w:t>
            </w:r>
            <w:r>
              <w:rPr>
                <w:spacing w:val="-2"/>
                <w:sz w:val="24"/>
              </w:rPr>
              <w:t xml:space="preserve"> </w:t>
            </w:r>
            <w:r>
              <w:rPr>
                <w:sz w:val="24"/>
              </w:rPr>
              <w:t>—</w:t>
            </w:r>
            <w:r>
              <w:rPr>
                <w:spacing w:val="-5"/>
                <w:sz w:val="24"/>
              </w:rPr>
              <w:t xml:space="preserve"> </w:t>
            </w:r>
            <w:r>
              <w:rPr>
                <w:sz w:val="24"/>
              </w:rPr>
              <w:t>метр, дециметр, сантиметр, миллиметр)</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14</w:t>
            </w:r>
          </w:p>
        </w:tc>
        <w:tc>
          <w:tcPr>
            <w:tcW w:w="7084" w:type="dxa"/>
          </w:tcPr>
          <w:p w:rsidR="00A27FD6" w:rsidRDefault="00091AF7">
            <w:pPr>
              <w:pStyle w:val="TableParagraph"/>
              <w:spacing w:line="257" w:lineRule="exact"/>
              <w:ind w:left="234"/>
              <w:rPr>
                <w:sz w:val="24"/>
              </w:rPr>
            </w:pPr>
            <w:r>
              <w:rPr>
                <w:sz w:val="24"/>
              </w:rPr>
              <w:t>Работа</w:t>
            </w:r>
            <w:r>
              <w:rPr>
                <w:spacing w:val="-6"/>
                <w:sz w:val="24"/>
              </w:rPr>
              <w:t xml:space="preserve"> </w:t>
            </w:r>
            <w:r>
              <w:rPr>
                <w:sz w:val="24"/>
              </w:rPr>
              <w:t>с</w:t>
            </w:r>
            <w:r>
              <w:rPr>
                <w:spacing w:val="-3"/>
                <w:sz w:val="24"/>
              </w:rPr>
              <w:t xml:space="preserve"> </w:t>
            </w:r>
            <w:r>
              <w:rPr>
                <w:sz w:val="24"/>
              </w:rPr>
              <w:t>величинами.</w:t>
            </w:r>
            <w:r>
              <w:rPr>
                <w:spacing w:val="-2"/>
                <w:sz w:val="24"/>
              </w:rPr>
              <w:t xml:space="preserve"> </w:t>
            </w:r>
            <w:r>
              <w:rPr>
                <w:sz w:val="24"/>
              </w:rPr>
              <w:t>Единицы</w:t>
            </w:r>
            <w:r>
              <w:rPr>
                <w:spacing w:val="-2"/>
                <w:sz w:val="24"/>
              </w:rPr>
              <w:t xml:space="preserve"> </w:t>
            </w:r>
            <w:r>
              <w:rPr>
                <w:sz w:val="24"/>
              </w:rPr>
              <w:t>стоимости:</w:t>
            </w:r>
            <w:r>
              <w:rPr>
                <w:spacing w:val="-2"/>
                <w:sz w:val="24"/>
              </w:rPr>
              <w:t xml:space="preserve"> </w:t>
            </w:r>
            <w:r>
              <w:rPr>
                <w:sz w:val="24"/>
              </w:rPr>
              <w:t>рубль,</w:t>
            </w:r>
            <w:r>
              <w:rPr>
                <w:spacing w:val="-2"/>
                <w:sz w:val="24"/>
              </w:rPr>
              <w:t xml:space="preserve"> копейка</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15</w:t>
            </w:r>
          </w:p>
        </w:tc>
        <w:tc>
          <w:tcPr>
            <w:tcW w:w="7084" w:type="dxa"/>
          </w:tcPr>
          <w:p w:rsidR="00A27FD6" w:rsidRDefault="00091AF7">
            <w:pPr>
              <w:pStyle w:val="TableParagraph"/>
              <w:spacing w:before="30" w:line="270" w:lineRule="atLeast"/>
              <w:ind w:left="234"/>
              <w:rPr>
                <w:sz w:val="24"/>
              </w:rPr>
            </w:pPr>
            <w:r>
              <w:rPr>
                <w:sz w:val="24"/>
              </w:rPr>
              <w:t>Соотношения между единицами величины (в пределах 100). Соотношения</w:t>
            </w:r>
            <w:r>
              <w:rPr>
                <w:spacing w:val="-14"/>
                <w:sz w:val="24"/>
              </w:rPr>
              <w:t xml:space="preserve"> </w:t>
            </w:r>
            <w:r>
              <w:rPr>
                <w:sz w:val="24"/>
              </w:rPr>
              <w:t>между</w:t>
            </w:r>
            <w:r>
              <w:rPr>
                <w:spacing w:val="-14"/>
                <w:sz w:val="24"/>
              </w:rPr>
              <w:t xml:space="preserve"> </w:t>
            </w:r>
            <w:r>
              <w:rPr>
                <w:sz w:val="24"/>
              </w:rPr>
              <w:t>единицами:</w:t>
            </w:r>
            <w:r>
              <w:rPr>
                <w:spacing w:val="-13"/>
                <w:sz w:val="24"/>
              </w:rPr>
              <w:t xml:space="preserve"> </w:t>
            </w:r>
            <w:r>
              <w:rPr>
                <w:sz w:val="24"/>
              </w:rPr>
              <w:t>рубль,</w:t>
            </w:r>
            <w:r>
              <w:rPr>
                <w:spacing w:val="-14"/>
                <w:sz w:val="24"/>
              </w:rPr>
              <w:t xml:space="preserve"> </w:t>
            </w:r>
            <w:r>
              <w:rPr>
                <w:sz w:val="24"/>
              </w:rPr>
              <w:t>копейка;</w:t>
            </w:r>
            <w:r>
              <w:rPr>
                <w:spacing w:val="-13"/>
                <w:sz w:val="24"/>
              </w:rPr>
              <w:t xml:space="preserve"> </w:t>
            </w:r>
            <w:r>
              <w:rPr>
                <w:sz w:val="24"/>
              </w:rPr>
              <w:t>метр,</w:t>
            </w:r>
            <w:r>
              <w:rPr>
                <w:spacing w:val="-12"/>
                <w:sz w:val="24"/>
              </w:rPr>
              <w:t xml:space="preserve"> </w:t>
            </w:r>
            <w:r>
              <w:rPr>
                <w:sz w:val="24"/>
              </w:rPr>
              <w:t>сантиметр</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16</w:t>
            </w:r>
          </w:p>
        </w:tc>
        <w:tc>
          <w:tcPr>
            <w:tcW w:w="7084" w:type="dxa"/>
          </w:tcPr>
          <w:p w:rsidR="00A27FD6" w:rsidRDefault="00091AF7">
            <w:pPr>
              <w:pStyle w:val="TableParagraph"/>
              <w:spacing w:before="30" w:line="270" w:lineRule="atLeast"/>
              <w:ind w:left="234" w:right="118"/>
              <w:rPr>
                <w:sz w:val="24"/>
              </w:rPr>
            </w:pPr>
            <w:r>
              <w:rPr>
                <w:sz w:val="24"/>
              </w:rPr>
              <w:t>Решение текстовых задач на применение смысла арифметического</w:t>
            </w:r>
            <w:r>
              <w:rPr>
                <w:spacing w:val="-13"/>
                <w:sz w:val="24"/>
              </w:rPr>
              <w:t xml:space="preserve"> </w:t>
            </w:r>
            <w:r>
              <w:rPr>
                <w:sz w:val="24"/>
              </w:rPr>
              <w:t>действия</w:t>
            </w:r>
            <w:r>
              <w:rPr>
                <w:spacing w:val="-13"/>
                <w:sz w:val="24"/>
              </w:rPr>
              <w:t xml:space="preserve"> </w:t>
            </w:r>
            <w:r>
              <w:rPr>
                <w:sz w:val="24"/>
              </w:rPr>
              <w:t>(сложение,</w:t>
            </w:r>
            <w:r>
              <w:rPr>
                <w:spacing w:val="-13"/>
                <w:sz w:val="24"/>
              </w:rPr>
              <w:t xml:space="preserve"> </w:t>
            </w:r>
            <w:r>
              <w:rPr>
                <w:sz w:val="24"/>
              </w:rPr>
              <w:t>вычитание)</w:t>
            </w:r>
          </w:p>
        </w:tc>
        <w:tc>
          <w:tcPr>
            <w:tcW w:w="2504" w:type="dxa"/>
          </w:tcPr>
          <w:p w:rsidR="00A27FD6" w:rsidRDefault="00091AF7">
            <w:pPr>
              <w:pStyle w:val="TableParagraph"/>
              <w:spacing w:before="186"/>
              <w:ind w:left="192"/>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4"/>
        <w:gridCol w:w="2504"/>
      </w:tblGrid>
      <w:tr w:rsidR="00A27FD6">
        <w:trPr>
          <w:trHeight w:val="602"/>
        </w:trPr>
        <w:tc>
          <w:tcPr>
            <w:tcW w:w="920" w:type="dxa"/>
          </w:tcPr>
          <w:p w:rsidR="00A27FD6" w:rsidRDefault="00091AF7">
            <w:pPr>
              <w:pStyle w:val="TableParagraph"/>
              <w:spacing w:before="188"/>
              <w:ind w:left="101"/>
              <w:rPr>
                <w:sz w:val="24"/>
              </w:rPr>
            </w:pPr>
            <w:r>
              <w:rPr>
                <w:spacing w:val="-5"/>
                <w:sz w:val="24"/>
              </w:rPr>
              <w:t>17</w:t>
            </w:r>
          </w:p>
        </w:tc>
        <w:tc>
          <w:tcPr>
            <w:tcW w:w="7084" w:type="dxa"/>
          </w:tcPr>
          <w:p w:rsidR="00A27FD6" w:rsidRDefault="00091AF7">
            <w:pPr>
              <w:pStyle w:val="TableParagraph"/>
              <w:spacing w:before="30" w:line="270" w:lineRule="atLeast"/>
              <w:ind w:left="234"/>
              <w:rPr>
                <w:sz w:val="24"/>
              </w:rPr>
            </w:pPr>
            <w:r>
              <w:rPr>
                <w:sz w:val="24"/>
              </w:rPr>
              <w:t>Чтение,</w:t>
            </w:r>
            <w:r>
              <w:rPr>
                <w:spacing w:val="-5"/>
                <w:sz w:val="24"/>
              </w:rPr>
              <w:t xml:space="preserve"> </w:t>
            </w:r>
            <w:r>
              <w:rPr>
                <w:sz w:val="24"/>
              </w:rPr>
              <w:t>представление</w:t>
            </w:r>
            <w:r>
              <w:rPr>
                <w:spacing w:val="-6"/>
                <w:sz w:val="24"/>
              </w:rPr>
              <w:t xml:space="preserve"> </w:t>
            </w:r>
            <w:r>
              <w:rPr>
                <w:sz w:val="24"/>
              </w:rPr>
              <w:t>текста</w:t>
            </w:r>
            <w:r>
              <w:rPr>
                <w:spacing w:val="-5"/>
                <w:sz w:val="24"/>
              </w:rPr>
              <w:t xml:space="preserve"> </w:t>
            </w:r>
            <w:r>
              <w:rPr>
                <w:sz w:val="24"/>
              </w:rPr>
              <w:t>задачи</w:t>
            </w:r>
            <w:r>
              <w:rPr>
                <w:spacing w:val="-5"/>
                <w:sz w:val="24"/>
              </w:rPr>
              <w:t xml:space="preserve"> </w:t>
            </w:r>
            <w:r>
              <w:rPr>
                <w:sz w:val="24"/>
              </w:rPr>
              <w:t>в</w:t>
            </w:r>
            <w:r>
              <w:rPr>
                <w:spacing w:val="-6"/>
                <w:sz w:val="24"/>
              </w:rPr>
              <w:t xml:space="preserve"> </w:t>
            </w:r>
            <w:r>
              <w:rPr>
                <w:sz w:val="24"/>
              </w:rPr>
              <w:t>виде</w:t>
            </w:r>
            <w:r>
              <w:rPr>
                <w:spacing w:val="-6"/>
                <w:sz w:val="24"/>
              </w:rPr>
              <w:t xml:space="preserve"> </w:t>
            </w:r>
            <w:r>
              <w:rPr>
                <w:sz w:val="24"/>
              </w:rPr>
              <w:t>рисунка,</w:t>
            </w:r>
            <w:r>
              <w:rPr>
                <w:spacing w:val="-5"/>
                <w:sz w:val="24"/>
              </w:rPr>
              <w:t xml:space="preserve"> </w:t>
            </w:r>
            <w:r>
              <w:rPr>
                <w:sz w:val="24"/>
              </w:rPr>
              <w:t>схемы</w:t>
            </w:r>
            <w:r>
              <w:rPr>
                <w:spacing w:val="-5"/>
                <w:sz w:val="24"/>
              </w:rPr>
              <w:t xml:space="preserve"> </w:t>
            </w:r>
            <w:r>
              <w:rPr>
                <w:sz w:val="24"/>
              </w:rPr>
              <w:t>или другой модели</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602"/>
        </w:trPr>
        <w:tc>
          <w:tcPr>
            <w:tcW w:w="920" w:type="dxa"/>
          </w:tcPr>
          <w:p w:rsidR="00A27FD6" w:rsidRDefault="00091AF7">
            <w:pPr>
              <w:pStyle w:val="TableParagraph"/>
              <w:spacing w:before="189"/>
              <w:ind w:left="101"/>
              <w:rPr>
                <w:sz w:val="24"/>
              </w:rPr>
            </w:pPr>
            <w:r>
              <w:rPr>
                <w:spacing w:val="-5"/>
                <w:sz w:val="24"/>
              </w:rPr>
              <w:t>18</w:t>
            </w:r>
          </w:p>
        </w:tc>
        <w:tc>
          <w:tcPr>
            <w:tcW w:w="7084" w:type="dxa"/>
          </w:tcPr>
          <w:p w:rsidR="00A27FD6" w:rsidRDefault="00091AF7">
            <w:pPr>
              <w:pStyle w:val="TableParagraph"/>
              <w:spacing w:before="30" w:line="270" w:lineRule="atLeast"/>
              <w:ind w:left="234"/>
              <w:rPr>
                <w:sz w:val="24"/>
              </w:rPr>
            </w:pPr>
            <w:r>
              <w:rPr>
                <w:sz w:val="24"/>
              </w:rPr>
              <w:t>Верные</w:t>
            </w:r>
            <w:r>
              <w:rPr>
                <w:spacing w:val="-9"/>
                <w:sz w:val="24"/>
              </w:rPr>
              <w:t xml:space="preserve"> </w:t>
            </w:r>
            <w:r>
              <w:rPr>
                <w:sz w:val="24"/>
              </w:rPr>
              <w:t>(истинные)</w:t>
            </w:r>
            <w:r>
              <w:rPr>
                <w:spacing w:val="-7"/>
                <w:sz w:val="24"/>
              </w:rPr>
              <w:t xml:space="preserve"> </w:t>
            </w:r>
            <w:r>
              <w:rPr>
                <w:sz w:val="24"/>
              </w:rPr>
              <w:t>и</w:t>
            </w:r>
            <w:r>
              <w:rPr>
                <w:spacing w:val="-8"/>
                <w:sz w:val="24"/>
              </w:rPr>
              <w:t xml:space="preserve"> </w:t>
            </w:r>
            <w:r>
              <w:rPr>
                <w:sz w:val="24"/>
              </w:rPr>
              <w:t>неверные</w:t>
            </w:r>
            <w:r>
              <w:rPr>
                <w:spacing w:val="-9"/>
                <w:sz w:val="24"/>
              </w:rPr>
              <w:t xml:space="preserve"> </w:t>
            </w:r>
            <w:r>
              <w:rPr>
                <w:sz w:val="24"/>
              </w:rPr>
              <w:t>(ложные)</w:t>
            </w:r>
            <w:r>
              <w:rPr>
                <w:spacing w:val="-7"/>
                <w:sz w:val="24"/>
              </w:rPr>
              <w:t xml:space="preserve"> </w:t>
            </w:r>
            <w:r>
              <w:rPr>
                <w:sz w:val="24"/>
              </w:rPr>
              <w:t>утверждения, содержащие зависимости между числами/величинами</w:t>
            </w:r>
          </w:p>
        </w:tc>
        <w:tc>
          <w:tcPr>
            <w:tcW w:w="2504" w:type="dxa"/>
          </w:tcPr>
          <w:p w:rsidR="00A27FD6" w:rsidRDefault="00091AF7">
            <w:pPr>
              <w:pStyle w:val="TableParagraph"/>
              <w:spacing w:before="189"/>
              <w:ind w:right="1088"/>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19</w:t>
            </w:r>
          </w:p>
        </w:tc>
        <w:tc>
          <w:tcPr>
            <w:tcW w:w="7084" w:type="dxa"/>
          </w:tcPr>
          <w:p w:rsidR="00A27FD6" w:rsidRDefault="00091AF7">
            <w:pPr>
              <w:pStyle w:val="TableParagraph"/>
              <w:spacing w:before="30" w:line="270" w:lineRule="atLeast"/>
              <w:ind w:left="234"/>
              <w:rPr>
                <w:sz w:val="24"/>
              </w:rPr>
            </w:pPr>
            <w:r>
              <w:rPr>
                <w:sz w:val="24"/>
              </w:rPr>
              <w:t>Представление</w:t>
            </w:r>
            <w:r>
              <w:rPr>
                <w:spacing w:val="-7"/>
                <w:sz w:val="24"/>
              </w:rPr>
              <w:t xml:space="preserve"> </w:t>
            </w:r>
            <w:r>
              <w:rPr>
                <w:sz w:val="24"/>
              </w:rPr>
              <w:t>текста</w:t>
            </w:r>
            <w:r>
              <w:rPr>
                <w:spacing w:val="-6"/>
                <w:sz w:val="24"/>
              </w:rPr>
              <w:t xml:space="preserve"> </w:t>
            </w:r>
            <w:r>
              <w:rPr>
                <w:sz w:val="24"/>
              </w:rPr>
              <w:t>задачи</w:t>
            </w:r>
            <w:r>
              <w:rPr>
                <w:spacing w:val="-6"/>
                <w:sz w:val="24"/>
              </w:rPr>
              <w:t xml:space="preserve"> </w:t>
            </w:r>
            <w:r>
              <w:rPr>
                <w:sz w:val="24"/>
              </w:rPr>
              <w:t>разными</w:t>
            </w:r>
            <w:r>
              <w:rPr>
                <w:spacing w:val="-6"/>
                <w:sz w:val="24"/>
              </w:rPr>
              <w:t xml:space="preserve"> </w:t>
            </w:r>
            <w:r>
              <w:rPr>
                <w:sz w:val="24"/>
              </w:rPr>
              <w:t>способами:</w:t>
            </w:r>
            <w:r>
              <w:rPr>
                <w:spacing w:val="-6"/>
                <w:sz w:val="24"/>
              </w:rPr>
              <w:t xml:space="preserve"> </w:t>
            </w:r>
            <w:r>
              <w:rPr>
                <w:sz w:val="24"/>
              </w:rPr>
              <w:t>в</w:t>
            </w:r>
            <w:r>
              <w:rPr>
                <w:spacing w:val="-7"/>
                <w:sz w:val="24"/>
              </w:rPr>
              <w:t xml:space="preserve"> </w:t>
            </w:r>
            <w:r>
              <w:rPr>
                <w:sz w:val="24"/>
              </w:rPr>
              <w:t>виде</w:t>
            </w:r>
            <w:r>
              <w:rPr>
                <w:spacing w:val="-7"/>
                <w:sz w:val="24"/>
              </w:rPr>
              <w:t xml:space="preserve"> </w:t>
            </w:r>
            <w:r>
              <w:rPr>
                <w:sz w:val="24"/>
              </w:rPr>
              <w:t>схемы, краткой записи</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20</w:t>
            </w:r>
          </w:p>
        </w:tc>
        <w:tc>
          <w:tcPr>
            <w:tcW w:w="7084" w:type="dxa"/>
          </w:tcPr>
          <w:p w:rsidR="00A27FD6" w:rsidRDefault="00091AF7">
            <w:pPr>
              <w:pStyle w:val="TableParagraph"/>
              <w:spacing w:before="30" w:line="270" w:lineRule="atLeast"/>
              <w:ind w:left="234"/>
              <w:rPr>
                <w:sz w:val="24"/>
              </w:rPr>
            </w:pPr>
            <w:r>
              <w:rPr>
                <w:sz w:val="24"/>
              </w:rPr>
              <w:t>Закономерность в ряду чисел, геометрических фигур: её объяснение</w:t>
            </w:r>
            <w:r>
              <w:rPr>
                <w:spacing w:val="-11"/>
                <w:sz w:val="24"/>
              </w:rPr>
              <w:t xml:space="preserve"> </w:t>
            </w:r>
            <w:r>
              <w:rPr>
                <w:sz w:val="24"/>
              </w:rPr>
              <w:t>с</w:t>
            </w:r>
            <w:r>
              <w:rPr>
                <w:spacing w:val="-11"/>
                <w:sz w:val="24"/>
              </w:rPr>
              <w:t xml:space="preserve"> </w:t>
            </w:r>
            <w:r>
              <w:rPr>
                <w:sz w:val="24"/>
              </w:rPr>
              <w:t>использованием</w:t>
            </w:r>
            <w:r>
              <w:rPr>
                <w:spacing w:val="-11"/>
                <w:sz w:val="24"/>
              </w:rPr>
              <w:t xml:space="preserve"> </w:t>
            </w:r>
            <w:r>
              <w:rPr>
                <w:sz w:val="24"/>
              </w:rPr>
              <w:t>математической</w:t>
            </w:r>
            <w:r>
              <w:rPr>
                <w:spacing w:val="-10"/>
                <w:sz w:val="24"/>
              </w:rPr>
              <w:t xml:space="preserve"> </w:t>
            </w:r>
            <w:r>
              <w:rPr>
                <w:sz w:val="24"/>
              </w:rPr>
              <w:t>терминологии</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21</w:t>
            </w:r>
          </w:p>
        </w:tc>
        <w:tc>
          <w:tcPr>
            <w:tcW w:w="7084" w:type="dxa"/>
          </w:tcPr>
          <w:p w:rsidR="00A27FD6" w:rsidRDefault="00091AF7">
            <w:pPr>
              <w:pStyle w:val="TableParagraph"/>
              <w:spacing w:before="30" w:line="270" w:lineRule="atLeast"/>
              <w:ind w:left="234" w:right="673"/>
              <w:jc w:val="both"/>
              <w:rPr>
                <w:sz w:val="24"/>
              </w:rPr>
            </w:pPr>
            <w:r>
              <w:rPr>
                <w:sz w:val="24"/>
              </w:rPr>
              <w:t>Фиксация ответа к</w:t>
            </w:r>
            <w:r>
              <w:rPr>
                <w:spacing w:val="-1"/>
                <w:sz w:val="24"/>
              </w:rPr>
              <w:t xml:space="preserve"> </w:t>
            </w:r>
            <w:r>
              <w:rPr>
                <w:sz w:val="24"/>
              </w:rPr>
              <w:t>задаче</w:t>
            </w:r>
            <w:r>
              <w:rPr>
                <w:spacing w:val="-1"/>
                <w:sz w:val="24"/>
              </w:rPr>
              <w:t xml:space="preserve"> </w:t>
            </w:r>
            <w:r>
              <w:rPr>
                <w:sz w:val="24"/>
              </w:rPr>
              <w:t>и его</w:t>
            </w:r>
            <w:r>
              <w:rPr>
                <w:spacing w:val="-1"/>
                <w:sz w:val="24"/>
              </w:rPr>
              <w:t xml:space="preserve"> </w:t>
            </w:r>
            <w:r>
              <w:rPr>
                <w:sz w:val="24"/>
              </w:rPr>
              <w:t>проверка</w:t>
            </w:r>
            <w:r>
              <w:rPr>
                <w:spacing w:val="-1"/>
                <w:sz w:val="24"/>
              </w:rPr>
              <w:t xml:space="preserve"> </w:t>
            </w:r>
            <w:r>
              <w:rPr>
                <w:sz w:val="24"/>
              </w:rPr>
              <w:t>(формулирование, проверка</w:t>
            </w:r>
            <w:r>
              <w:rPr>
                <w:spacing w:val="-9"/>
                <w:sz w:val="24"/>
              </w:rPr>
              <w:t xml:space="preserve"> </w:t>
            </w:r>
            <w:r>
              <w:rPr>
                <w:sz w:val="24"/>
              </w:rPr>
              <w:t>на</w:t>
            </w:r>
            <w:r>
              <w:rPr>
                <w:spacing w:val="-9"/>
                <w:sz w:val="24"/>
              </w:rPr>
              <w:t xml:space="preserve"> </w:t>
            </w:r>
            <w:r>
              <w:rPr>
                <w:sz w:val="24"/>
              </w:rPr>
              <w:t>достоверность,</w:t>
            </w:r>
            <w:r>
              <w:rPr>
                <w:spacing w:val="-8"/>
                <w:sz w:val="24"/>
              </w:rPr>
              <w:t xml:space="preserve"> </w:t>
            </w:r>
            <w:r>
              <w:rPr>
                <w:sz w:val="24"/>
              </w:rPr>
              <w:t>следование</w:t>
            </w:r>
            <w:r>
              <w:rPr>
                <w:spacing w:val="-9"/>
                <w:sz w:val="24"/>
              </w:rPr>
              <w:t xml:space="preserve"> </w:t>
            </w:r>
            <w:r>
              <w:rPr>
                <w:sz w:val="24"/>
              </w:rPr>
              <w:t>плану,</w:t>
            </w:r>
            <w:r>
              <w:rPr>
                <w:spacing w:val="-8"/>
                <w:sz w:val="24"/>
              </w:rPr>
              <w:t xml:space="preserve"> </w:t>
            </w:r>
            <w:r>
              <w:rPr>
                <w:sz w:val="24"/>
              </w:rPr>
              <w:t>соответствие поставленному вопросу)</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22</w:t>
            </w:r>
          </w:p>
        </w:tc>
        <w:tc>
          <w:tcPr>
            <w:tcW w:w="7084" w:type="dxa"/>
          </w:tcPr>
          <w:p w:rsidR="00A27FD6" w:rsidRDefault="00091AF7">
            <w:pPr>
              <w:pStyle w:val="TableParagraph"/>
              <w:spacing w:line="257" w:lineRule="exact"/>
              <w:ind w:left="234"/>
              <w:rPr>
                <w:sz w:val="24"/>
              </w:rPr>
            </w:pPr>
            <w:r>
              <w:rPr>
                <w:sz w:val="24"/>
              </w:rPr>
              <w:t>Работа</w:t>
            </w:r>
            <w:r>
              <w:rPr>
                <w:spacing w:val="-6"/>
                <w:sz w:val="24"/>
              </w:rPr>
              <w:t xml:space="preserve"> </w:t>
            </w:r>
            <w:r>
              <w:rPr>
                <w:sz w:val="24"/>
              </w:rPr>
              <w:t>с</w:t>
            </w:r>
            <w:r>
              <w:rPr>
                <w:spacing w:val="-4"/>
                <w:sz w:val="24"/>
              </w:rPr>
              <w:t xml:space="preserve"> </w:t>
            </w:r>
            <w:r>
              <w:rPr>
                <w:sz w:val="24"/>
              </w:rPr>
              <w:t>величинами:</w:t>
            </w:r>
            <w:r>
              <w:rPr>
                <w:spacing w:val="-3"/>
                <w:sz w:val="24"/>
              </w:rPr>
              <w:t xml:space="preserve"> </w:t>
            </w:r>
            <w:r>
              <w:rPr>
                <w:sz w:val="24"/>
              </w:rPr>
              <w:t>измерение</w:t>
            </w:r>
            <w:r>
              <w:rPr>
                <w:spacing w:val="-4"/>
                <w:sz w:val="24"/>
              </w:rPr>
              <w:t xml:space="preserve"> </w:t>
            </w:r>
            <w:r>
              <w:rPr>
                <w:sz w:val="24"/>
              </w:rPr>
              <w:t>времени.</w:t>
            </w:r>
            <w:r>
              <w:rPr>
                <w:spacing w:val="-3"/>
                <w:sz w:val="24"/>
              </w:rPr>
              <w:t xml:space="preserve"> </w:t>
            </w:r>
            <w:r>
              <w:rPr>
                <w:sz w:val="24"/>
              </w:rPr>
              <w:t>Единица</w:t>
            </w:r>
            <w:r>
              <w:rPr>
                <w:spacing w:val="-4"/>
                <w:sz w:val="24"/>
              </w:rPr>
              <w:t xml:space="preserve"> </w:t>
            </w:r>
            <w:r>
              <w:rPr>
                <w:sz w:val="24"/>
              </w:rPr>
              <w:t>времени:</w:t>
            </w:r>
            <w:r>
              <w:rPr>
                <w:spacing w:val="-3"/>
                <w:sz w:val="24"/>
              </w:rPr>
              <w:t xml:space="preserve"> </w:t>
            </w:r>
            <w:r>
              <w:rPr>
                <w:spacing w:val="-5"/>
                <w:sz w:val="24"/>
              </w:rPr>
              <w:t>час</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23</w:t>
            </w:r>
          </w:p>
        </w:tc>
        <w:tc>
          <w:tcPr>
            <w:tcW w:w="7084" w:type="dxa"/>
          </w:tcPr>
          <w:p w:rsidR="00A27FD6" w:rsidRDefault="00091AF7">
            <w:pPr>
              <w:pStyle w:val="TableParagraph"/>
              <w:spacing w:before="30" w:line="270" w:lineRule="atLeast"/>
              <w:ind w:left="234"/>
              <w:rPr>
                <w:sz w:val="24"/>
              </w:rPr>
            </w:pPr>
            <w:r>
              <w:rPr>
                <w:sz w:val="24"/>
              </w:rPr>
              <w:t>Распознавание</w:t>
            </w:r>
            <w:r>
              <w:rPr>
                <w:spacing w:val="-9"/>
                <w:sz w:val="24"/>
              </w:rPr>
              <w:t xml:space="preserve"> </w:t>
            </w:r>
            <w:r>
              <w:rPr>
                <w:sz w:val="24"/>
              </w:rPr>
              <w:t>и</w:t>
            </w:r>
            <w:r>
              <w:rPr>
                <w:spacing w:val="-10"/>
                <w:sz w:val="24"/>
              </w:rPr>
              <w:t xml:space="preserve"> </w:t>
            </w:r>
            <w:r>
              <w:rPr>
                <w:sz w:val="24"/>
              </w:rPr>
              <w:t>изображение</w:t>
            </w:r>
            <w:r>
              <w:rPr>
                <w:spacing w:val="-9"/>
                <w:sz w:val="24"/>
              </w:rPr>
              <w:t xml:space="preserve"> </w:t>
            </w:r>
            <w:r>
              <w:rPr>
                <w:sz w:val="24"/>
              </w:rPr>
              <w:t>геометрических</w:t>
            </w:r>
            <w:r>
              <w:rPr>
                <w:spacing w:val="-8"/>
                <w:sz w:val="24"/>
              </w:rPr>
              <w:t xml:space="preserve"> </w:t>
            </w:r>
            <w:r>
              <w:rPr>
                <w:sz w:val="24"/>
              </w:rPr>
              <w:t>фигур:</w:t>
            </w:r>
            <w:r>
              <w:rPr>
                <w:spacing w:val="-4"/>
                <w:sz w:val="24"/>
              </w:rPr>
              <w:t xml:space="preserve"> </w:t>
            </w:r>
            <w:r>
              <w:rPr>
                <w:sz w:val="24"/>
              </w:rPr>
              <w:t>ломаная. Длина ломаной</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24</w:t>
            </w:r>
          </w:p>
        </w:tc>
        <w:tc>
          <w:tcPr>
            <w:tcW w:w="7084" w:type="dxa"/>
          </w:tcPr>
          <w:p w:rsidR="00A27FD6" w:rsidRDefault="00091AF7">
            <w:pPr>
              <w:pStyle w:val="TableParagraph"/>
              <w:spacing w:before="30" w:line="270" w:lineRule="atLeast"/>
              <w:ind w:left="234" w:right="118"/>
              <w:rPr>
                <w:sz w:val="24"/>
              </w:rPr>
            </w:pPr>
            <w:r>
              <w:rPr>
                <w:sz w:val="24"/>
              </w:rPr>
              <w:t>Измерение длины ломаной, нахождение длины ломаной с помощью</w:t>
            </w:r>
            <w:r>
              <w:rPr>
                <w:spacing w:val="-6"/>
                <w:sz w:val="24"/>
              </w:rPr>
              <w:t xml:space="preserve"> </w:t>
            </w:r>
            <w:r>
              <w:rPr>
                <w:sz w:val="24"/>
              </w:rPr>
              <w:t>вычислений.</w:t>
            </w:r>
            <w:r>
              <w:rPr>
                <w:spacing w:val="-9"/>
                <w:sz w:val="24"/>
              </w:rPr>
              <w:t xml:space="preserve"> </w:t>
            </w:r>
            <w:r>
              <w:rPr>
                <w:sz w:val="24"/>
              </w:rPr>
              <w:t>Сравнение</w:t>
            </w:r>
            <w:r>
              <w:rPr>
                <w:spacing w:val="-7"/>
                <w:sz w:val="24"/>
              </w:rPr>
              <w:t xml:space="preserve"> </w:t>
            </w:r>
            <w:r>
              <w:rPr>
                <w:sz w:val="24"/>
              </w:rPr>
              <w:t>длины</w:t>
            </w:r>
            <w:r>
              <w:rPr>
                <w:spacing w:val="-6"/>
                <w:sz w:val="24"/>
              </w:rPr>
              <w:t xml:space="preserve"> </w:t>
            </w:r>
            <w:r>
              <w:rPr>
                <w:sz w:val="24"/>
              </w:rPr>
              <w:t>ломаной</w:t>
            </w:r>
            <w:r>
              <w:rPr>
                <w:spacing w:val="-6"/>
                <w:sz w:val="24"/>
              </w:rPr>
              <w:t xml:space="preserve"> </w:t>
            </w:r>
            <w:r>
              <w:rPr>
                <w:sz w:val="24"/>
              </w:rPr>
              <w:t>с</w:t>
            </w:r>
            <w:r>
              <w:rPr>
                <w:spacing w:val="-7"/>
                <w:sz w:val="24"/>
              </w:rPr>
              <w:t xml:space="preserve"> </w:t>
            </w:r>
            <w:r>
              <w:rPr>
                <w:sz w:val="24"/>
              </w:rPr>
              <w:t xml:space="preserve">длиной </w:t>
            </w:r>
            <w:r>
              <w:rPr>
                <w:spacing w:val="-2"/>
                <w:sz w:val="24"/>
              </w:rPr>
              <w:t>отрезка</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25</w:t>
            </w:r>
          </w:p>
        </w:tc>
        <w:tc>
          <w:tcPr>
            <w:tcW w:w="7084" w:type="dxa"/>
          </w:tcPr>
          <w:p w:rsidR="00A27FD6" w:rsidRDefault="00091AF7">
            <w:pPr>
              <w:pStyle w:val="TableParagraph"/>
              <w:spacing w:before="30" w:line="270" w:lineRule="atLeast"/>
              <w:ind w:left="234"/>
              <w:rPr>
                <w:sz w:val="24"/>
              </w:rPr>
            </w:pPr>
            <w:r>
              <w:rPr>
                <w:sz w:val="24"/>
              </w:rPr>
              <w:t>Работа</w:t>
            </w:r>
            <w:r>
              <w:rPr>
                <w:spacing w:val="-7"/>
                <w:sz w:val="24"/>
              </w:rPr>
              <w:t xml:space="preserve"> </w:t>
            </w:r>
            <w:r>
              <w:rPr>
                <w:sz w:val="24"/>
              </w:rPr>
              <w:t>с</w:t>
            </w:r>
            <w:r>
              <w:rPr>
                <w:spacing w:val="-7"/>
                <w:sz w:val="24"/>
              </w:rPr>
              <w:t xml:space="preserve"> </w:t>
            </w:r>
            <w:r>
              <w:rPr>
                <w:sz w:val="24"/>
              </w:rPr>
              <w:t>величинами:</w:t>
            </w:r>
            <w:r>
              <w:rPr>
                <w:spacing w:val="-6"/>
                <w:sz w:val="24"/>
              </w:rPr>
              <w:t xml:space="preserve"> </w:t>
            </w:r>
            <w:r>
              <w:rPr>
                <w:sz w:val="24"/>
              </w:rPr>
              <w:t>измерение</w:t>
            </w:r>
            <w:r>
              <w:rPr>
                <w:spacing w:val="-7"/>
                <w:sz w:val="24"/>
              </w:rPr>
              <w:t xml:space="preserve"> </w:t>
            </w:r>
            <w:r>
              <w:rPr>
                <w:sz w:val="24"/>
              </w:rPr>
              <w:t>времени</w:t>
            </w:r>
            <w:r>
              <w:rPr>
                <w:spacing w:val="-6"/>
                <w:sz w:val="24"/>
              </w:rPr>
              <w:t xml:space="preserve"> </w:t>
            </w:r>
            <w:r>
              <w:rPr>
                <w:sz w:val="24"/>
              </w:rPr>
              <w:t>(единицы</w:t>
            </w:r>
            <w:r>
              <w:rPr>
                <w:spacing w:val="-6"/>
                <w:sz w:val="24"/>
              </w:rPr>
              <w:t xml:space="preserve"> </w:t>
            </w:r>
            <w:r>
              <w:rPr>
                <w:sz w:val="24"/>
              </w:rPr>
              <w:t>времени — час, минута). Определение времени по часам</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26</w:t>
            </w:r>
          </w:p>
        </w:tc>
        <w:tc>
          <w:tcPr>
            <w:tcW w:w="7084" w:type="dxa"/>
          </w:tcPr>
          <w:p w:rsidR="00A27FD6" w:rsidRDefault="00091AF7">
            <w:pPr>
              <w:pStyle w:val="TableParagraph"/>
              <w:spacing w:line="257" w:lineRule="exact"/>
              <w:ind w:left="234"/>
              <w:rPr>
                <w:sz w:val="24"/>
              </w:rPr>
            </w:pPr>
            <w:r>
              <w:rPr>
                <w:sz w:val="24"/>
              </w:rPr>
              <w:t>Разностное</w:t>
            </w:r>
            <w:r>
              <w:rPr>
                <w:spacing w:val="-4"/>
                <w:sz w:val="24"/>
              </w:rPr>
              <w:t xml:space="preserve"> </w:t>
            </w:r>
            <w:r>
              <w:rPr>
                <w:sz w:val="24"/>
              </w:rPr>
              <w:t>сравнение</w:t>
            </w:r>
            <w:r>
              <w:rPr>
                <w:spacing w:val="-4"/>
                <w:sz w:val="24"/>
              </w:rPr>
              <w:t xml:space="preserve"> </w:t>
            </w:r>
            <w:r>
              <w:rPr>
                <w:sz w:val="24"/>
              </w:rPr>
              <w:t>чисел,</w:t>
            </w:r>
            <w:r>
              <w:rPr>
                <w:spacing w:val="-4"/>
                <w:sz w:val="24"/>
              </w:rPr>
              <w:t xml:space="preserve"> </w:t>
            </w:r>
            <w:r>
              <w:rPr>
                <w:spacing w:val="-2"/>
                <w:sz w:val="24"/>
              </w:rPr>
              <w:t>величин</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27</w:t>
            </w:r>
          </w:p>
        </w:tc>
        <w:tc>
          <w:tcPr>
            <w:tcW w:w="7084" w:type="dxa"/>
          </w:tcPr>
          <w:p w:rsidR="00A27FD6" w:rsidRDefault="00091AF7">
            <w:pPr>
              <w:pStyle w:val="TableParagraph"/>
              <w:spacing w:before="30" w:line="270" w:lineRule="atLeast"/>
              <w:ind w:left="234" w:right="118"/>
              <w:rPr>
                <w:sz w:val="24"/>
              </w:rPr>
            </w:pPr>
            <w:r>
              <w:rPr>
                <w:sz w:val="24"/>
              </w:rPr>
              <w:t>Работа</w:t>
            </w:r>
            <w:r>
              <w:rPr>
                <w:spacing w:val="-7"/>
                <w:sz w:val="24"/>
              </w:rPr>
              <w:t xml:space="preserve"> </w:t>
            </w:r>
            <w:r>
              <w:rPr>
                <w:sz w:val="24"/>
              </w:rPr>
              <w:t>с</w:t>
            </w:r>
            <w:r>
              <w:rPr>
                <w:spacing w:val="-7"/>
                <w:sz w:val="24"/>
              </w:rPr>
              <w:t xml:space="preserve"> </w:t>
            </w:r>
            <w:r>
              <w:rPr>
                <w:sz w:val="24"/>
              </w:rPr>
              <w:t>величинами:</w:t>
            </w:r>
            <w:r>
              <w:rPr>
                <w:spacing w:val="-6"/>
                <w:sz w:val="24"/>
              </w:rPr>
              <w:t xml:space="preserve"> </w:t>
            </w:r>
            <w:r>
              <w:rPr>
                <w:sz w:val="24"/>
              </w:rPr>
              <w:t>измерение</w:t>
            </w:r>
            <w:r>
              <w:rPr>
                <w:spacing w:val="-7"/>
                <w:sz w:val="24"/>
              </w:rPr>
              <w:t xml:space="preserve"> </w:t>
            </w:r>
            <w:r>
              <w:rPr>
                <w:sz w:val="24"/>
              </w:rPr>
              <w:t>времени</w:t>
            </w:r>
            <w:r>
              <w:rPr>
                <w:spacing w:val="-6"/>
                <w:sz w:val="24"/>
              </w:rPr>
              <w:t xml:space="preserve"> </w:t>
            </w:r>
            <w:r>
              <w:rPr>
                <w:sz w:val="24"/>
              </w:rPr>
              <w:t>(единицы</w:t>
            </w:r>
            <w:r>
              <w:rPr>
                <w:spacing w:val="-6"/>
                <w:sz w:val="24"/>
              </w:rPr>
              <w:t xml:space="preserve"> </w:t>
            </w:r>
            <w:r>
              <w:rPr>
                <w:sz w:val="24"/>
              </w:rPr>
              <w:t>времени – час, минута). Единицы времени – час, минута, секунда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28</w:t>
            </w:r>
          </w:p>
        </w:tc>
        <w:tc>
          <w:tcPr>
            <w:tcW w:w="7084" w:type="dxa"/>
          </w:tcPr>
          <w:p w:rsidR="00A27FD6" w:rsidRDefault="00091AF7">
            <w:pPr>
              <w:pStyle w:val="TableParagraph"/>
              <w:spacing w:before="30" w:line="270" w:lineRule="atLeast"/>
              <w:ind w:left="234" w:right="118"/>
              <w:rPr>
                <w:sz w:val="24"/>
              </w:rPr>
            </w:pPr>
            <w:r>
              <w:rPr>
                <w:sz w:val="24"/>
              </w:rPr>
              <w:t>Составление,</w:t>
            </w:r>
            <w:r>
              <w:rPr>
                <w:spacing w:val="-6"/>
                <w:sz w:val="24"/>
              </w:rPr>
              <w:t xml:space="preserve"> </w:t>
            </w:r>
            <w:r>
              <w:rPr>
                <w:sz w:val="24"/>
              </w:rPr>
              <w:t>чтение</w:t>
            </w:r>
            <w:r>
              <w:rPr>
                <w:spacing w:val="-7"/>
                <w:sz w:val="24"/>
              </w:rPr>
              <w:t xml:space="preserve"> </w:t>
            </w:r>
            <w:r>
              <w:rPr>
                <w:sz w:val="24"/>
              </w:rPr>
              <w:t>числового</w:t>
            </w:r>
            <w:r>
              <w:rPr>
                <w:spacing w:val="-7"/>
                <w:sz w:val="24"/>
              </w:rPr>
              <w:t xml:space="preserve"> </w:t>
            </w:r>
            <w:r>
              <w:rPr>
                <w:sz w:val="24"/>
              </w:rPr>
              <w:t>выражения</w:t>
            </w:r>
            <w:r>
              <w:rPr>
                <w:spacing w:val="-6"/>
                <w:sz w:val="24"/>
              </w:rPr>
              <w:t xml:space="preserve"> </w:t>
            </w:r>
            <w:r>
              <w:rPr>
                <w:sz w:val="24"/>
              </w:rPr>
              <w:t>со</w:t>
            </w:r>
            <w:r>
              <w:rPr>
                <w:spacing w:val="-6"/>
                <w:sz w:val="24"/>
              </w:rPr>
              <w:t xml:space="preserve"> </w:t>
            </w:r>
            <w:r>
              <w:rPr>
                <w:sz w:val="24"/>
              </w:rPr>
              <w:t>скобками,</w:t>
            </w:r>
            <w:r>
              <w:rPr>
                <w:spacing w:val="-6"/>
                <w:sz w:val="24"/>
              </w:rPr>
              <w:t xml:space="preserve"> </w:t>
            </w:r>
            <w:r>
              <w:rPr>
                <w:sz w:val="24"/>
              </w:rPr>
              <w:t xml:space="preserve">без </w:t>
            </w:r>
            <w:r>
              <w:rPr>
                <w:spacing w:val="-2"/>
                <w:sz w:val="24"/>
              </w:rPr>
              <w:t>скобок</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29</w:t>
            </w:r>
          </w:p>
        </w:tc>
        <w:tc>
          <w:tcPr>
            <w:tcW w:w="7084" w:type="dxa"/>
          </w:tcPr>
          <w:p w:rsidR="00A27FD6" w:rsidRDefault="00091AF7">
            <w:pPr>
              <w:pStyle w:val="TableParagraph"/>
              <w:spacing w:before="30" w:line="270" w:lineRule="atLeast"/>
              <w:ind w:left="234"/>
              <w:rPr>
                <w:sz w:val="24"/>
              </w:rPr>
            </w:pPr>
            <w:r>
              <w:rPr>
                <w:sz w:val="24"/>
              </w:rPr>
              <w:t>Измерение</w:t>
            </w:r>
            <w:r>
              <w:rPr>
                <w:spacing w:val="-10"/>
                <w:sz w:val="24"/>
              </w:rPr>
              <w:t xml:space="preserve"> </w:t>
            </w:r>
            <w:r>
              <w:rPr>
                <w:sz w:val="24"/>
              </w:rPr>
              <w:t>периметра</w:t>
            </w:r>
            <w:r>
              <w:rPr>
                <w:spacing w:val="-10"/>
                <w:sz w:val="24"/>
              </w:rPr>
              <w:t xml:space="preserve"> </w:t>
            </w:r>
            <w:r>
              <w:rPr>
                <w:sz w:val="24"/>
              </w:rPr>
              <w:t>прямоугольника,</w:t>
            </w:r>
            <w:r>
              <w:rPr>
                <w:spacing w:val="-10"/>
                <w:sz w:val="24"/>
              </w:rPr>
              <w:t xml:space="preserve"> </w:t>
            </w:r>
            <w:r>
              <w:rPr>
                <w:sz w:val="24"/>
              </w:rPr>
              <w:t>запись</w:t>
            </w:r>
            <w:r>
              <w:rPr>
                <w:spacing w:val="-11"/>
                <w:sz w:val="24"/>
              </w:rPr>
              <w:t xml:space="preserve"> </w:t>
            </w:r>
            <w:r>
              <w:rPr>
                <w:sz w:val="24"/>
              </w:rPr>
              <w:t>результата измерения в сантиметрах</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30</w:t>
            </w:r>
          </w:p>
        </w:tc>
        <w:tc>
          <w:tcPr>
            <w:tcW w:w="7084" w:type="dxa"/>
          </w:tcPr>
          <w:p w:rsidR="00A27FD6" w:rsidRDefault="00091AF7">
            <w:pPr>
              <w:pStyle w:val="TableParagraph"/>
              <w:spacing w:line="257" w:lineRule="exact"/>
              <w:ind w:left="234"/>
              <w:rPr>
                <w:sz w:val="24"/>
              </w:rPr>
            </w:pPr>
            <w:r>
              <w:rPr>
                <w:sz w:val="24"/>
              </w:rPr>
              <w:t>Сочетательное</w:t>
            </w:r>
            <w:r>
              <w:rPr>
                <w:spacing w:val="-4"/>
                <w:sz w:val="24"/>
              </w:rPr>
              <w:t xml:space="preserve"> </w:t>
            </w:r>
            <w:r>
              <w:rPr>
                <w:sz w:val="24"/>
              </w:rPr>
              <w:t>свойство</w:t>
            </w:r>
            <w:r>
              <w:rPr>
                <w:spacing w:val="-2"/>
                <w:sz w:val="24"/>
              </w:rPr>
              <w:t xml:space="preserve"> сложения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31</w:t>
            </w:r>
          </w:p>
        </w:tc>
        <w:tc>
          <w:tcPr>
            <w:tcW w:w="7084" w:type="dxa"/>
          </w:tcPr>
          <w:p w:rsidR="00A27FD6" w:rsidRDefault="00091AF7">
            <w:pPr>
              <w:pStyle w:val="TableParagraph"/>
              <w:spacing w:before="30" w:line="270" w:lineRule="atLeast"/>
              <w:ind w:left="234"/>
              <w:rPr>
                <w:sz w:val="24"/>
              </w:rPr>
            </w:pPr>
            <w:r>
              <w:rPr>
                <w:sz w:val="24"/>
              </w:rPr>
              <w:t>Переместительное,</w:t>
            </w:r>
            <w:r>
              <w:rPr>
                <w:spacing w:val="-9"/>
                <w:sz w:val="24"/>
              </w:rPr>
              <w:t xml:space="preserve"> </w:t>
            </w:r>
            <w:r>
              <w:rPr>
                <w:sz w:val="24"/>
              </w:rPr>
              <w:t>сочетательное</w:t>
            </w:r>
            <w:r>
              <w:rPr>
                <w:spacing w:val="-10"/>
                <w:sz w:val="24"/>
              </w:rPr>
              <w:t xml:space="preserve"> </w:t>
            </w:r>
            <w:r>
              <w:rPr>
                <w:sz w:val="24"/>
              </w:rPr>
              <w:t>свойства</w:t>
            </w:r>
            <w:r>
              <w:rPr>
                <w:spacing w:val="-10"/>
                <w:sz w:val="24"/>
              </w:rPr>
              <w:t xml:space="preserve"> </w:t>
            </w:r>
            <w:r>
              <w:rPr>
                <w:sz w:val="24"/>
              </w:rPr>
              <w:t>сложения,</w:t>
            </w:r>
            <w:r>
              <w:rPr>
                <w:spacing w:val="-9"/>
                <w:sz w:val="24"/>
              </w:rPr>
              <w:t xml:space="preserve"> </w:t>
            </w:r>
            <w:r>
              <w:rPr>
                <w:sz w:val="24"/>
              </w:rPr>
              <w:t>их применение для вычислений</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32</w:t>
            </w:r>
          </w:p>
        </w:tc>
        <w:tc>
          <w:tcPr>
            <w:tcW w:w="7084" w:type="dxa"/>
          </w:tcPr>
          <w:p w:rsidR="00A27FD6" w:rsidRDefault="00091AF7">
            <w:pPr>
              <w:pStyle w:val="TableParagraph"/>
              <w:spacing w:before="30" w:line="270" w:lineRule="atLeast"/>
              <w:ind w:left="234" w:right="556"/>
              <w:jc w:val="both"/>
              <w:rPr>
                <w:sz w:val="24"/>
              </w:rPr>
            </w:pPr>
            <w:r>
              <w:rPr>
                <w:sz w:val="24"/>
              </w:rPr>
              <w:t>Характеристика числа, группы чисел. Группировка чисел по выбранному</w:t>
            </w:r>
            <w:r>
              <w:rPr>
                <w:spacing w:val="-8"/>
                <w:sz w:val="24"/>
              </w:rPr>
              <w:t xml:space="preserve"> </w:t>
            </w:r>
            <w:r>
              <w:rPr>
                <w:sz w:val="24"/>
              </w:rPr>
              <w:t>свойству.</w:t>
            </w:r>
            <w:r>
              <w:rPr>
                <w:spacing w:val="-8"/>
                <w:sz w:val="24"/>
              </w:rPr>
              <w:t xml:space="preserve"> </w:t>
            </w:r>
            <w:r>
              <w:rPr>
                <w:sz w:val="24"/>
              </w:rPr>
              <w:t>Группировка</w:t>
            </w:r>
            <w:r>
              <w:rPr>
                <w:spacing w:val="-8"/>
                <w:sz w:val="24"/>
              </w:rPr>
              <w:t xml:space="preserve"> </w:t>
            </w:r>
            <w:r>
              <w:rPr>
                <w:sz w:val="24"/>
              </w:rPr>
              <w:t>числовых</w:t>
            </w:r>
            <w:r>
              <w:rPr>
                <w:spacing w:val="-9"/>
                <w:sz w:val="24"/>
              </w:rPr>
              <w:t xml:space="preserve"> </w:t>
            </w:r>
            <w:r>
              <w:rPr>
                <w:sz w:val="24"/>
              </w:rPr>
              <w:t>выражений</w:t>
            </w:r>
            <w:r>
              <w:rPr>
                <w:spacing w:val="-8"/>
                <w:sz w:val="24"/>
              </w:rPr>
              <w:t xml:space="preserve"> </w:t>
            </w:r>
            <w:r>
              <w:rPr>
                <w:sz w:val="24"/>
              </w:rPr>
              <w:t>по выбранному свойству</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33</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№1</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34</w:t>
            </w:r>
          </w:p>
        </w:tc>
        <w:tc>
          <w:tcPr>
            <w:tcW w:w="7084" w:type="dxa"/>
          </w:tcPr>
          <w:p w:rsidR="00A27FD6" w:rsidRDefault="00091AF7">
            <w:pPr>
              <w:pStyle w:val="TableParagraph"/>
              <w:ind w:left="234"/>
              <w:rPr>
                <w:sz w:val="24"/>
              </w:rPr>
            </w:pPr>
            <w:r>
              <w:rPr>
                <w:sz w:val="24"/>
              </w:rPr>
              <w:t>Составление предложений с использованием математической терминологии;</w:t>
            </w:r>
            <w:r>
              <w:rPr>
                <w:spacing w:val="-9"/>
                <w:sz w:val="24"/>
              </w:rPr>
              <w:t xml:space="preserve"> </w:t>
            </w:r>
            <w:r>
              <w:rPr>
                <w:sz w:val="24"/>
              </w:rPr>
              <w:t>проверка</w:t>
            </w:r>
            <w:r>
              <w:rPr>
                <w:spacing w:val="-10"/>
                <w:sz w:val="24"/>
              </w:rPr>
              <w:t xml:space="preserve"> </w:t>
            </w:r>
            <w:r>
              <w:rPr>
                <w:sz w:val="24"/>
              </w:rPr>
              <w:t>истинности</w:t>
            </w:r>
            <w:r>
              <w:rPr>
                <w:spacing w:val="-9"/>
                <w:sz w:val="24"/>
              </w:rPr>
              <w:t xml:space="preserve"> </w:t>
            </w:r>
            <w:r>
              <w:rPr>
                <w:sz w:val="24"/>
              </w:rPr>
              <w:t>утверждений.</w:t>
            </w:r>
            <w:r>
              <w:rPr>
                <w:spacing w:val="-12"/>
                <w:sz w:val="24"/>
              </w:rPr>
              <w:t xml:space="preserve"> </w:t>
            </w:r>
            <w:r>
              <w:rPr>
                <w:sz w:val="24"/>
              </w:rPr>
              <w:t>Составление</w:t>
            </w:r>
          </w:p>
          <w:p w:rsidR="00A27FD6" w:rsidRDefault="00091AF7">
            <w:pPr>
              <w:pStyle w:val="TableParagraph"/>
              <w:spacing w:before="1" w:line="257" w:lineRule="exact"/>
              <w:ind w:left="234"/>
              <w:rPr>
                <w:sz w:val="24"/>
              </w:rPr>
            </w:pPr>
            <w:r>
              <w:rPr>
                <w:sz w:val="24"/>
              </w:rPr>
              <w:t>верных</w:t>
            </w:r>
            <w:r>
              <w:rPr>
                <w:spacing w:val="-4"/>
                <w:sz w:val="24"/>
              </w:rPr>
              <w:t xml:space="preserve"> </w:t>
            </w:r>
            <w:r>
              <w:rPr>
                <w:sz w:val="24"/>
              </w:rPr>
              <w:t>равенств</w:t>
            </w:r>
            <w:r>
              <w:rPr>
                <w:spacing w:val="-3"/>
                <w:sz w:val="24"/>
              </w:rPr>
              <w:t xml:space="preserve"> </w:t>
            </w:r>
            <w:r>
              <w:rPr>
                <w:sz w:val="24"/>
              </w:rPr>
              <w:t>и</w:t>
            </w:r>
            <w:r>
              <w:rPr>
                <w:spacing w:val="-1"/>
                <w:sz w:val="24"/>
              </w:rPr>
              <w:t xml:space="preserve"> </w:t>
            </w:r>
            <w:r>
              <w:rPr>
                <w:spacing w:val="-2"/>
                <w:sz w:val="24"/>
              </w:rPr>
              <w:t>неравенств</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35</w:t>
            </w:r>
          </w:p>
        </w:tc>
        <w:tc>
          <w:tcPr>
            <w:tcW w:w="7084" w:type="dxa"/>
          </w:tcPr>
          <w:p w:rsidR="00A27FD6" w:rsidRDefault="00091AF7">
            <w:pPr>
              <w:pStyle w:val="TableParagraph"/>
              <w:ind w:left="234"/>
              <w:rPr>
                <w:sz w:val="24"/>
              </w:rPr>
            </w:pPr>
            <w:r>
              <w:rPr>
                <w:sz w:val="24"/>
              </w:rPr>
              <w:t>Дополнение</w:t>
            </w:r>
            <w:r>
              <w:rPr>
                <w:spacing w:val="-10"/>
                <w:sz w:val="24"/>
              </w:rPr>
              <w:t xml:space="preserve"> </w:t>
            </w:r>
            <w:r>
              <w:rPr>
                <w:sz w:val="24"/>
              </w:rPr>
              <w:t>моделей</w:t>
            </w:r>
            <w:r>
              <w:rPr>
                <w:spacing w:val="-9"/>
                <w:sz w:val="24"/>
              </w:rPr>
              <w:t xml:space="preserve"> </w:t>
            </w:r>
            <w:r>
              <w:rPr>
                <w:sz w:val="24"/>
              </w:rPr>
              <w:t>(схем,</w:t>
            </w:r>
            <w:r>
              <w:rPr>
                <w:spacing w:val="-9"/>
                <w:sz w:val="24"/>
              </w:rPr>
              <w:t xml:space="preserve"> </w:t>
            </w:r>
            <w:r>
              <w:rPr>
                <w:sz w:val="24"/>
              </w:rPr>
              <w:t>изображений)</w:t>
            </w:r>
            <w:r>
              <w:rPr>
                <w:spacing w:val="-9"/>
                <w:sz w:val="24"/>
              </w:rPr>
              <w:t xml:space="preserve"> </w:t>
            </w:r>
            <w:r>
              <w:rPr>
                <w:sz w:val="24"/>
              </w:rPr>
              <w:t>готовыми</w:t>
            </w:r>
            <w:r>
              <w:rPr>
                <w:spacing w:val="-9"/>
                <w:sz w:val="24"/>
              </w:rPr>
              <w:t xml:space="preserve"> </w:t>
            </w:r>
            <w:r>
              <w:rPr>
                <w:sz w:val="24"/>
              </w:rPr>
              <w:t>числовыми данными. Столбчатая диаграмма; использование данных</w:t>
            </w:r>
          </w:p>
          <w:p w:rsidR="00A27FD6" w:rsidRDefault="00091AF7">
            <w:pPr>
              <w:pStyle w:val="TableParagraph"/>
              <w:spacing w:before="0" w:line="257" w:lineRule="exact"/>
              <w:ind w:left="234"/>
              <w:rPr>
                <w:sz w:val="24"/>
              </w:rPr>
            </w:pPr>
            <w:r>
              <w:rPr>
                <w:sz w:val="24"/>
              </w:rPr>
              <w:t>диаграммы</w:t>
            </w:r>
            <w:r>
              <w:rPr>
                <w:spacing w:val="-4"/>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учебных</w:t>
            </w:r>
            <w:r>
              <w:rPr>
                <w:spacing w:val="-2"/>
                <w:sz w:val="24"/>
              </w:rPr>
              <w:t xml:space="preserve"> </w:t>
            </w:r>
            <w:r>
              <w:rPr>
                <w:sz w:val="24"/>
              </w:rPr>
              <w:t>и</w:t>
            </w:r>
            <w:r>
              <w:rPr>
                <w:spacing w:val="-2"/>
                <w:sz w:val="24"/>
              </w:rPr>
              <w:t xml:space="preserve"> </w:t>
            </w:r>
            <w:r>
              <w:rPr>
                <w:sz w:val="24"/>
              </w:rPr>
              <w:t>практических</w:t>
            </w:r>
            <w:r>
              <w:rPr>
                <w:spacing w:val="-1"/>
                <w:sz w:val="24"/>
              </w:rPr>
              <w:t xml:space="preserve"> </w:t>
            </w:r>
            <w:r>
              <w:rPr>
                <w:spacing w:val="-2"/>
                <w:sz w:val="24"/>
              </w:rPr>
              <w:t>задач</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36</w:t>
            </w:r>
          </w:p>
        </w:tc>
        <w:tc>
          <w:tcPr>
            <w:tcW w:w="7084" w:type="dxa"/>
          </w:tcPr>
          <w:p w:rsidR="00A27FD6" w:rsidRDefault="00091AF7">
            <w:pPr>
              <w:pStyle w:val="TableParagraph"/>
              <w:spacing w:before="30" w:line="270" w:lineRule="atLeast"/>
              <w:ind w:left="234" w:right="118"/>
              <w:rPr>
                <w:sz w:val="24"/>
              </w:rPr>
            </w:pPr>
            <w:r>
              <w:rPr>
                <w:sz w:val="24"/>
              </w:rPr>
              <w:t>Нахождение,</w:t>
            </w:r>
            <w:r>
              <w:rPr>
                <w:spacing w:val="-8"/>
                <w:sz w:val="24"/>
              </w:rPr>
              <w:t xml:space="preserve"> </w:t>
            </w:r>
            <w:r>
              <w:rPr>
                <w:sz w:val="24"/>
              </w:rPr>
              <w:t>формулирование</w:t>
            </w:r>
            <w:r>
              <w:rPr>
                <w:spacing w:val="-9"/>
                <w:sz w:val="24"/>
              </w:rPr>
              <w:t xml:space="preserve"> </w:t>
            </w:r>
            <w:r>
              <w:rPr>
                <w:sz w:val="24"/>
              </w:rPr>
              <w:t>одного-двух</w:t>
            </w:r>
            <w:r>
              <w:rPr>
                <w:spacing w:val="-8"/>
                <w:sz w:val="24"/>
              </w:rPr>
              <w:t xml:space="preserve"> </w:t>
            </w:r>
            <w:r>
              <w:rPr>
                <w:sz w:val="24"/>
              </w:rPr>
              <w:t>общих</w:t>
            </w:r>
            <w:r>
              <w:rPr>
                <w:spacing w:val="-9"/>
                <w:sz w:val="24"/>
              </w:rPr>
              <w:t xml:space="preserve"> </w:t>
            </w:r>
            <w:r>
              <w:rPr>
                <w:sz w:val="24"/>
              </w:rPr>
              <w:t>признаков набора математических объектов: чисел, величин, геометрических фигур</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37</w:t>
            </w:r>
          </w:p>
        </w:tc>
        <w:tc>
          <w:tcPr>
            <w:tcW w:w="7084" w:type="dxa"/>
          </w:tcPr>
          <w:p w:rsidR="00A27FD6" w:rsidRDefault="00091AF7">
            <w:pPr>
              <w:pStyle w:val="TableParagraph"/>
              <w:spacing w:before="30" w:line="270" w:lineRule="atLeast"/>
              <w:ind w:left="234"/>
              <w:rPr>
                <w:sz w:val="24"/>
              </w:rPr>
            </w:pPr>
            <w:r>
              <w:rPr>
                <w:sz w:val="24"/>
              </w:rPr>
              <w:t>Устное</w:t>
            </w:r>
            <w:r>
              <w:rPr>
                <w:spacing w:val="-5"/>
                <w:sz w:val="24"/>
              </w:rPr>
              <w:t xml:space="preserve"> </w:t>
            </w:r>
            <w:r>
              <w:rPr>
                <w:sz w:val="24"/>
              </w:rPr>
              <w:t>сложение</w:t>
            </w:r>
            <w:r>
              <w:rPr>
                <w:spacing w:val="-5"/>
                <w:sz w:val="24"/>
              </w:rPr>
              <w:t xml:space="preserve"> </w:t>
            </w:r>
            <w:r>
              <w:rPr>
                <w:sz w:val="24"/>
              </w:rPr>
              <w:t>и</w:t>
            </w:r>
            <w:r>
              <w:rPr>
                <w:spacing w:val="-4"/>
                <w:sz w:val="24"/>
              </w:rPr>
              <w:t xml:space="preserve"> </w:t>
            </w:r>
            <w:r>
              <w:rPr>
                <w:sz w:val="24"/>
              </w:rPr>
              <w:t>вычитание</w:t>
            </w:r>
            <w:r>
              <w:rPr>
                <w:spacing w:val="-5"/>
                <w:sz w:val="24"/>
              </w:rPr>
              <w:t xml:space="preserve"> </w:t>
            </w:r>
            <w:r>
              <w:rPr>
                <w:sz w:val="24"/>
              </w:rPr>
              <w:t>чисел</w:t>
            </w:r>
            <w:r>
              <w:rPr>
                <w:spacing w:val="-5"/>
                <w:sz w:val="24"/>
              </w:rPr>
              <w:t xml:space="preserve"> </w:t>
            </w:r>
            <w:r>
              <w:rPr>
                <w:sz w:val="24"/>
              </w:rPr>
              <w:t>в</w:t>
            </w:r>
            <w:r>
              <w:rPr>
                <w:spacing w:val="-5"/>
                <w:sz w:val="24"/>
              </w:rPr>
              <w:t xml:space="preserve"> </w:t>
            </w:r>
            <w:r>
              <w:rPr>
                <w:sz w:val="24"/>
              </w:rPr>
              <w:t>пределах</w:t>
            </w:r>
            <w:r>
              <w:rPr>
                <w:spacing w:val="-4"/>
                <w:sz w:val="24"/>
              </w:rPr>
              <w:t xml:space="preserve"> </w:t>
            </w:r>
            <w:r>
              <w:rPr>
                <w:sz w:val="24"/>
              </w:rPr>
              <w:t>100.</w:t>
            </w:r>
            <w:r>
              <w:rPr>
                <w:spacing w:val="-4"/>
                <w:sz w:val="24"/>
              </w:rPr>
              <w:t xml:space="preserve"> </w:t>
            </w:r>
            <w:r>
              <w:rPr>
                <w:sz w:val="24"/>
              </w:rPr>
              <w:t>Сложение</w:t>
            </w:r>
            <w:r>
              <w:rPr>
                <w:spacing w:val="-5"/>
                <w:sz w:val="24"/>
              </w:rPr>
              <w:t xml:space="preserve"> </w:t>
            </w:r>
            <w:r>
              <w:rPr>
                <w:sz w:val="24"/>
              </w:rPr>
              <w:t>и вычитание с круглым числом</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38</w:t>
            </w:r>
          </w:p>
        </w:tc>
        <w:tc>
          <w:tcPr>
            <w:tcW w:w="7084" w:type="dxa"/>
          </w:tcPr>
          <w:p w:rsidR="00A27FD6" w:rsidRDefault="00091AF7">
            <w:pPr>
              <w:pStyle w:val="TableParagraph"/>
              <w:ind w:left="234" w:right="27"/>
              <w:rPr>
                <w:sz w:val="24"/>
              </w:rPr>
            </w:pPr>
            <w:r>
              <w:rPr>
                <w:sz w:val="24"/>
              </w:rPr>
              <w:t>Устное</w:t>
            </w:r>
            <w:r>
              <w:rPr>
                <w:spacing w:val="-15"/>
                <w:sz w:val="24"/>
              </w:rPr>
              <w:t xml:space="preserve"> </w:t>
            </w:r>
            <w:r>
              <w:rPr>
                <w:sz w:val="24"/>
              </w:rPr>
              <w:t>сложение</w:t>
            </w:r>
            <w:r>
              <w:rPr>
                <w:spacing w:val="-15"/>
                <w:sz w:val="24"/>
              </w:rPr>
              <w:t xml:space="preserve"> </w:t>
            </w:r>
            <w:r>
              <w:rPr>
                <w:sz w:val="24"/>
              </w:rPr>
              <w:t>и</w:t>
            </w:r>
            <w:r>
              <w:rPr>
                <w:spacing w:val="-15"/>
                <w:sz w:val="24"/>
              </w:rPr>
              <w:t xml:space="preserve"> </w:t>
            </w:r>
            <w:r>
              <w:rPr>
                <w:sz w:val="24"/>
              </w:rPr>
              <w:t>вычитание</w:t>
            </w:r>
            <w:r>
              <w:rPr>
                <w:spacing w:val="-15"/>
                <w:sz w:val="24"/>
              </w:rPr>
              <w:t xml:space="preserve"> </w:t>
            </w:r>
            <w:r>
              <w:rPr>
                <w:sz w:val="24"/>
              </w:rPr>
              <w:t>чисел</w:t>
            </w:r>
            <w:r>
              <w:rPr>
                <w:spacing w:val="-15"/>
                <w:sz w:val="24"/>
              </w:rPr>
              <w:t xml:space="preserve"> </w:t>
            </w:r>
            <w:r>
              <w:rPr>
                <w:sz w:val="24"/>
              </w:rPr>
              <w:t>в</w:t>
            </w:r>
            <w:r>
              <w:rPr>
                <w:spacing w:val="-15"/>
                <w:sz w:val="24"/>
              </w:rPr>
              <w:t xml:space="preserve"> </w:t>
            </w:r>
            <w:r>
              <w:rPr>
                <w:sz w:val="24"/>
              </w:rPr>
              <w:t>пределах</w:t>
            </w:r>
            <w:r>
              <w:rPr>
                <w:spacing w:val="-15"/>
                <w:sz w:val="24"/>
              </w:rPr>
              <w:t xml:space="preserve"> </w:t>
            </w:r>
            <w:r>
              <w:rPr>
                <w:sz w:val="24"/>
              </w:rPr>
              <w:t>100.</w:t>
            </w:r>
            <w:r>
              <w:rPr>
                <w:spacing w:val="-15"/>
                <w:sz w:val="24"/>
              </w:rPr>
              <w:t xml:space="preserve"> </w:t>
            </w:r>
            <w:r>
              <w:rPr>
                <w:sz w:val="24"/>
              </w:rPr>
              <w:t>Прибавление и вычитание однозначного числа без перехода через разряд.</w:t>
            </w:r>
          </w:p>
          <w:p w:rsidR="00A27FD6" w:rsidRDefault="00091AF7">
            <w:pPr>
              <w:pStyle w:val="TableParagraph"/>
              <w:spacing w:before="0" w:line="257" w:lineRule="exact"/>
              <w:ind w:left="234"/>
              <w:rPr>
                <w:sz w:val="24"/>
              </w:rPr>
            </w:pPr>
            <w:r>
              <w:rPr>
                <w:sz w:val="24"/>
              </w:rPr>
              <w:t>Вычисления</w:t>
            </w:r>
            <w:r>
              <w:rPr>
                <w:spacing w:val="-1"/>
                <w:sz w:val="24"/>
              </w:rPr>
              <w:t xml:space="preserve"> </w:t>
            </w:r>
            <w:r>
              <w:rPr>
                <w:sz w:val="24"/>
              </w:rPr>
              <w:t>вида</w:t>
            </w:r>
            <w:r>
              <w:rPr>
                <w:spacing w:val="-2"/>
                <w:sz w:val="24"/>
              </w:rPr>
              <w:t xml:space="preserve"> </w:t>
            </w:r>
            <w:r>
              <w:rPr>
                <w:sz w:val="24"/>
              </w:rPr>
              <w:t>36</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36</w:t>
            </w:r>
            <w:r>
              <w:rPr>
                <w:spacing w:val="-1"/>
                <w:sz w:val="24"/>
              </w:rPr>
              <w:t xml:space="preserve"> </w:t>
            </w:r>
            <w:r>
              <w:rPr>
                <w:sz w:val="24"/>
              </w:rPr>
              <w:t>+</w:t>
            </w:r>
            <w:r>
              <w:rPr>
                <w:spacing w:val="-1"/>
                <w:sz w:val="24"/>
              </w:rPr>
              <w:t xml:space="preserve"> </w:t>
            </w:r>
            <w:r>
              <w:rPr>
                <w:spacing w:val="-5"/>
                <w:sz w:val="24"/>
              </w:rPr>
              <w:t>20</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39</w:t>
            </w:r>
          </w:p>
        </w:tc>
        <w:tc>
          <w:tcPr>
            <w:tcW w:w="7084" w:type="dxa"/>
          </w:tcPr>
          <w:p w:rsidR="00A27FD6" w:rsidRDefault="00091AF7">
            <w:pPr>
              <w:pStyle w:val="TableParagraph"/>
              <w:ind w:left="234"/>
              <w:rPr>
                <w:sz w:val="24"/>
              </w:rPr>
            </w:pPr>
            <w:r>
              <w:rPr>
                <w:sz w:val="24"/>
              </w:rPr>
              <w:t>Проверка</w:t>
            </w:r>
            <w:r>
              <w:rPr>
                <w:spacing w:val="-6"/>
                <w:sz w:val="24"/>
              </w:rPr>
              <w:t xml:space="preserve"> </w:t>
            </w:r>
            <w:r>
              <w:rPr>
                <w:sz w:val="24"/>
              </w:rPr>
              <w:t>результата</w:t>
            </w:r>
            <w:r>
              <w:rPr>
                <w:spacing w:val="-3"/>
                <w:sz w:val="24"/>
              </w:rPr>
              <w:t xml:space="preserve"> </w:t>
            </w:r>
            <w:r>
              <w:rPr>
                <w:sz w:val="24"/>
              </w:rPr>
              <w:t>вычисления</w:t>
            </w:r>
            <w:r>
              <w:rPr>
                <w:spacing w:val="-3"/>
                <w:sz w:val="24"/>
              </w:rPr>
              <w:t xml:space="preserve"> </w:t>
            </w:r>
            <w:r>
              <w:rPr>
                <w:sz w:val="24"/>
              </w:rPr>
              <w:t>(реальность</w:t>
            </w:r>
            <w:r>
              <w:rPr>
                <w:spacing w:val="-2"/>
                <w:sz w:val="24"/>
              </w:rPr>
              <w:t xml:space="preserve"> </w:t>
            </w:r>
            <w:r>
              <w:rPr>
                <w:sz w:val="24"/>
              </w:rPr>
              <w:t>ответа,</w:t>
            </w:r>
            <w:r>
              <w:rPr>
                <w:spacing w:val="-2"/>
                <w:sz w:val="24"/>
              </w:rPr>
              <w:t xml:space="preserve"> обратное</w:t>
            </w:r>
          </w:p>
          <w:p w:rsidR="00A27FD6" w:rsidRDefault="00091AF7">
            <w:pPr>
              <w:pStyle w:val="TableParagraph"/>
              <w:spacing w:before="0" w:line="257" w:lineRule="exact"/>
              <w:ind w:left="234"/>
              <w:rPr>
                <w:sz w:val="24"/>
              </w:rPr>
            </w:pPr>
            <w:r>
              <w:rPr>
                <w:sz w:val="24"/>
              </w:rPr>
              <w:t>действие).</w:t>
            </w:r>
            <w:r>
              <w:rPr>
                <w:spacing w:val="-5"/>
                <w:sz w:val="24"/>
              </w:rPr>
              <w:t xml:space="preserve"> </w:t>
            </w:r>
            <w:r>
              <w:rPr>
                <w:sz w:val="24"/>
              </w:rPr>
              <w:t>Проверка</w:t>
            </w:r>
            <w:r>
              <w:rPr>
                <w:spacing w:val="-2"/>
                <w:sz w:val="24"/>
              </w:rPr>
              <w:t xml:space="preserve"> </w:t>
            </w:r>
            <w:r>
              <w:rPr>
                <w:sz w:val="24"/>
              </w:rPr>
              <w:t>сложения</w:t>
            </w:r>
            <w:r>
              <w:rPr>
                <w:spacing w:val="-3"/>
                <w:sz w:val="24"/>
              </w:rPr>
              <w:t xml:space="preserve"> </w:t>
            </w:r>
            <w:r>
              <w:rPr>
                <w:sz w:val="24"/>
              </w:rPr>
              <w:t>и</w:t>
            </w:r>
            <w:r>
              <w:rPr>
                <w:spacing w:val="-3"/>
                <w:sz w:val="24"/>
              </w:rPr>
              <w:t xml:space="preserve"> </w:t>
            </w:r>
            <w:r>
              <w:rPr>
                <w:sz w:val="24"/>
              </w:rPr>
              <w:t>вычитания.</w:t>
            </w:r>
            <w:r>
              <w:rPr>
                <w:spacing w:val="-3"/>
                <w:sz w:val="24"/>
              </w:rPr>
              <w:t xml:space="preserve"> </w:t>
            </w:r>
            <w:r>
              <w:rPr>
                <w:sz w:val="24"/>
              </w:rPr>
              <w:t>Вычисление</w:t>
            </w:r>
            <w:r>
              <w:rPr>
                <w:spacing w:val="-4"/>
                <w:sz w:val="24"/>
              </w:rPr>
              <w:t xml:space="preserve"> </w:t>
            </w:r>
            <w:r>
              <w:rPr>
                <w:sz w:val="24"/>
              </w:rPr>
              <w:t>вида</w:t>
            </w:r>
            <w:r>
              <w:rPr>
                <w:spacing w:val="-3"/>
                <w:sz w:val="24"/>
              </w:rPr>
              <w:t xml:space="preserve"> </w:t>
            </w:r>
            <w:r>
              <w:rPr>
                <w:spacing w:val="-5"/>
                <w:sz w:val="24"/>
              </w:rPr>
              <w:t>36</w:t>
            </w:r>
          </w:p>
        </w:tc>
        <w:tc>
          <w:tcPr>
            <w:tcW w:w="2504" w:type="dxa"/>
          </w:tcPr>
          <w:p w:rsidR="00A27FD6" w:rsidRDefault="00091AF7">
            <w:pPr>
              <w:pStyle w:val="TableParagraph"/>
              <w:spacing w:before="186"/>
              <w:ind w:right="1088"/>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091AF7">
            <w:pPr>
              <w:pStyle w:val="TableParagraph"/>
              <w:spacing w:line="257" w:lineRule="exact"/>
              <w:ind w:left="234"/>
              <w:rPr>
                <w:sz w:val="24"/>
              </w:rPr>
            </w:pPr>
            <w:r>
              <w:rPr>
                <w:sz w:val="24"/>
              </w:rPr>
              <w:t>-</w:t>
            </w:r>
            <w:r>
              <w:rPr>
                <w:spacing w:val="-4"/>
                <w:sz w:val="24"/>
              </w:rPr>
              <w:t xml:space="preserve"> </w:t>
            </w:r>
            <w:r>
              <w:rPr>
                <w:sz w:val="24"/>
              </w:rPr>
              <w:t>2,</w:t>
            </w:r>
            <w:r>
              <w:rPr>
                <w:spacing w:val="-2"/>
                <w:sz w:val="24"/>
              </w:rPr>
              <w:t xml:space="preserve"> </w:t>
            </w:r>
            <w:r>
              <w:rPr>
                <w:sz w:val="24"/>
              </w:rPr>
              <w:t>36</w:t>
            </w:r>
            <w:r>
              <w:rPr>
                <w:spacing w:val="-2"/>
                <w:sz w:val="24"/>
              </w:rPr>
              <w:t xml:space="preserve"> </w:t>
            </w:r>
            <w:r>
              <w:rPr>
                <w:sz w:val="24"/>
              </w:rPr>
              <w:t>-</w:t>
            </w:r>
            <w:r>
              <w:rPr>
                <w:spacing w:val="-3"/>
                <w:sz w:val="24"/>
              </w:rPr>
              <w:t xml:space="preserve"> </w:t>
            </w:r>
            <w:r>
              <w:rPr>
                <w:spacing w:val="-5"/>
                <w:sz w:val="24"/>
              </w:rPr>
              <w:t>20</w:t>
            </w:r>
          </w:p>
        </w:tc>
        <w:tc>
          <w:tcPr>
            <w:tcW w:w="2504" w:type="dxa"/>
          </w:tcPr>
          <w:p w:rsidR="00A27FD6" w:rsidRDefault="00A27FD6">
            <w:pPr>
              <w:pStyle w:val="TableParagraph"/>
              <w:spacing w:before="0"/>
            </w:pPr>
          </w:p>
        </w:tc>
      </w:tr>
      <w:tr w:rsidR="00A27FD6">
        <w:trPr>
          <w:trHeight w:val="602"/>
        </w:trPr>
        <w:tc>
          <w:tcPr>
            <w:tcW w:w="920" w:type="dxa"/>
          </w:tcPr>
          <w:p w:rsidR="00A27FD6" w:rsidRDefault="00091AF7">
            <w:pPr>
              <w:pStyle w:val="TableParagraph"/>
              <w:spacing w:before="189"/>
              <w:ind w:left="101"/>
              <w:rPr>
                <w:sz w:val="24"/>
              </w:rPr>
            </w:pPr>
            <w:r>
              <w:rPr>
                <w:spacing w:val="-5"/>
                <w:sz w:val="24"/>
              </w:rPr>
              <w:t>40</w:t>
            </w:r>
          </w:p>
        </w:tc>
        <w:tc>
          <w:tcPr>
            <w:tcW w:w="7084" w:type="dxa"/>
          </w:tcPr>
          <w:p w:rsidR="00A27FD6" w:rsidRDefault="00091AF7">
            <w:pPr>
              <w:pStyle w:val="TableParagraph"/>
              <w:spacing w:before="30" w:line="270" w:lineRule="atLeast"/>
              <w:ind w:left="234"/>
              <w:rPr>
                <w:sz w:val="24"/>
              </w:rPr>
            </w:pPr>
            <w:r>
              <w:rPr>
                <w:sz w:val="24"/>
              </w:rPr>
              <w:t>Письменное сложение и вычитание чисел в пределах 100. Дополнение</w:t>
            </w:r>
            <w:r>
              <w:rPr>
                <w:spacing w:val="-5"/>
                <w:sz w:val="24"/>
              </w:rPr>
              <w:t xml:space="preserve"> </w:t>
            </w:r>
            <w:r>
              <w:rPr>
                <w:sz w:val="24"/>
              </w:rPr>
              <w:t>до</w:t>
            </w:r>
            <w:r>
              <w:rPr>
                <w:spacing w:val="-7"/>
                <w:sz w:val="24"/>
              </w:rPr>
              <w:t xml:space="preserve"> </w:t>
            </w:r>
            <w:r>
              <w:rPr>
                <w:sz w:val="24"/>
              </w:rPr>
              <w:t>круглого</w:t>
            </w:r>
            <w:r>
              <w:rPr>
                <w:spacing w:val="-4"/>
                <w:sz w:val="24"/>
              </w:rPr>
              <w:t xml:space="preserve"> </w:t>
            </w:r>
            <w:r>
              <w:rPr>
                <w:sz w:val="24"/>
              </w:rPr>
              <w:t>числа.</w:t>
            </w:r>
            <w:r>
              <w:rPr>
                <w:spacing w:val="-4"/>
                <w:sz w:val="24"/>
              </w:rPr>
              <w:t xml:space="preserve"> </w:t>
            </w:r>
            <w:r>
              <w:rPr>
                <w:sz w:val="24"/>
              </w:rPr>
              <w:t>Вычисления</w:t>
            </w:r>
            <w:r>
              <w:rPr>
                <w:spacing w:val="-4"/>
                <w:sz w:val="24"/>
              </w:rPr>
              <w:t xml:space="preserve"> </w:t>
            </w:r>
            <w:r>
              <w:rPr>
                <w:sz w:val="24"/>
              </w:rPr>
              <w:t>вида</w:t>
            </w:r>
            <w:r>
              <w:rPr>
                <w:spacing w:val="-5"/>
                <w:sz w:val="24"/>
              </w:rPr>
              <w:t xml:space="preserve"> </w:t>
            </w:r>
            <w:r>
              <w:rPr>
                <w:sz w:val="24"/>
              </w:rPr>
              <w:t>26</w:t>
            </w:r>
            <w:r>
              <w:rPr>
                <w:spacing w:val="-4"/>
                <w:sz w:val="24"/>
              </w:rPr>
              <w:t xml:space="preserve"> </w:t>
            </w:r>
            <w:r>
              <w:rPr>
                <w:sz w:val="24"/>
              </w:rPr>
              <w:t>+</w:t>
            </w:r>
            <w:r>
              <w:rPr>
                <w:spacing w:val="-5"/>
                <w:sz w:val="24"/>
              </w:rPr>
              <w:t xml:space="preserve"> </w:t>
            </w:r>
            <w:r>
              <w:rPr>
                <w:sz w:val="24"/>
              </w:rPr>
              <w:t>4,</w:t>
            </w:r>
            <w:r>
              <w:rPr>
                <w:spacing w:val="-4"/>
                <w:sz w:val="24"/>
              </w:rPr>
              <w:t xml:space="preserve"> </w:t>
            </w:r>
            <w:r>
              <w:rPr>
                <w:sz w:val="24"/>
              </w:rPr>
              <w:t>95</w:t>
            </w:r>
            <w:r>
              <w:rPr>
                <w:spacing w:val="-4"/>
                <w:sz w:val="24"/>
              </w:rPr>
              <w:t xml:space="preserve"> </w:t>
            </w:r>
            <w:r>
              <w:rPr>
                <w:sz w:val="24"/>
              </w:rPr>
              <w:t>+</w:t>
            </w:r>
            <w:r>
              <w:rPr>
                <w:spacing w:val="-5"/>
                <w:sz w:val="24"/>
              </w:rPr>
              <w:t xml:space="preserve"> </w:t>
            </w:r>
            <w:r>
              <w:rPr>
                <w:sz w:val="24"/>
              </w:rPr>
              <w:t>5</w:t>
            </w:r>
          </w:p>
        </w:tc>
        <w:tc>
          <w:tcPr>
            <w:tcW w:w="2504" w:type="dxa"/>
          </w:tcPr>
          <w:p w:rsidR="00A27FD6" w:rsidRDefault="00091AF7">
            <w:pPr>
              <w:pStyle w:val="TableParagraph"/>
              <w:spacing w:before="189"/>
              <w:ind w:right="1088"/>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41</w:t>
            </w:r>
          </w:p>
        </w:tc>
        <w:tc>
          <w:tcPr>
            <w:tcW w:w="7084" w:type="dxa"/>
          </w:tcPr>
          <w:p w:rsidR="00A27FD6" w:rsidRDefault="00091AF7">
            <w:pPr>
              <w:pStyle w:val="TableParagraph"/>
              <w:spacing w:before="30" w:line="270" w:lineRule="atLeast"/>
              <w:ind w:left="234"/>
              <w:rPr>
                <w:sz w:val="24"/>
              </w:rPr>
            </w:pPr>
            <w:r>
              <w:rPr>
                <w:sz w:val="24"/>
              </w:rPr>
              <w:t>Письменное</w:t>
            </w:r>
            <w:r>
              <w:rPr>
                <w:spacing w:val="-7"/>
                <w:sz w:val="24"/>
              </w:rPr>
              <w:t xml:space="preserve"> </w:t>
            </w:r>
            <w:r>
              <w:rPr>
                <w:sz w:val="24"/>
              </w:rPr>
              <w:t>сложение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чисел</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100. Сложение без перехода через разряд</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42</w:t>
            </w:r>
          </w:p>
        </w:tc>
        <w:tc>
          <w:tcPr>
            <w:tcW w:w="7084" w:type="dxa"/>
          </w:tcPr>
          <w:p w:rsidR="00A27FD6" w:rsidRDefault="00091AF7">
            <w:pPr>
              <w:pStyle w:val="TableParagraph"/>
              <w:spacing w:before="30" w:line="270" w:lineRule="atLeast"/>
              <w:ind w:left="234"/>
              <w:rPr>
                <w:sz w:val="24"/>
              </w:rPr>
            </w:pPr>
            <w:r>
              <w:rPr>
                <w:sz w:val="24"/>
              </w:rPr>
              <w:t>Письменное</w:t>
            </w:r>
            <w:r>
              <w:rPr>
                <w:spacing w:val="-7"/>
                <w:sz w:val="24"/>
              </w:rPr>
              <w:t xml:space="preserve"> </w:t>
            </w:r>
            <w:r>
              <w:rPr>
                <w:sz w:val="24"/>
              </w:rPr>
              <w:t>сложение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чисел</w:t>
            </w:r>
            <w:r>
              <w:rPr>
                <w:spacing w:val="-7"/>
                <w:sz w:val="24"/>
              </w:rPr>
              <w:t xml:space="preserve"> </w:t>
            </w:r>
            <w:r>
              <w:rPr>
                <w:sz w:val="24"/>
              </w:rPr>
              <w:t>в</w:t>
            </w:r>
            <w:r>
              <w:rPr>
                <w:spacing w:val="-3"/>
                <w:sz w:val="24"/>
              </w:rPr>
              <w:t xml:space="preserve"> </w:t>
            </w:r>
            <w:r>
              <w:rPr>
                <w:sz w:val="24"/>
              </w:rPr>
              <w:t>пределах</w:t>
            </w:r>
            <w:r>
              <w:rPr>
                <w:spacing w:val="-6"/>
                <w:sz w:val="24"/>
              </w:rPr>
              <w:t xml:space="preserve"> </w:t>
            </w:r>
            <w:r>
              <w:rPr>
                <w:sz w:val="24"/>
              </w:rPr>
              <w:t>100. Вычитание без перехода через разряд</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43</w:t>
            </w:r>
          </w:p>
        </w:tc>
        <w:tc>
          <w:tcPr>
            <w:tcW w:w="7084" w:type="dxa"/>
          </w:tcPr>
          <w:p w:rsidR="00A27FD6" w:rsidRDefault="00091AF7">
            <w:pPr>
              <w:pStyle w:val="TableParagraph"/>
              <w:spacing w:before="30" w:line="270" w:lineRule="atLeast"/>
              <w:ind w:left="234"/>
              <w:rPr>
                <w:sz w:val="24"/>
              </w:rPr>
            </w:pPr>
            <w:r>
              <w:rPr>
                <w:sz w:val="24"/>
              </w:rPr>
              <w:t>Письменное</w:t>
            </w:r>
            <w:r>
              <w:rPr>
                <w:spacing w:val="-7"/>
                <w:sz w:val="24"/>
              </w:rPr>
              <w:t xml:space="preserve"> </w:t>
            </w:r>
            <w:r>
              <w:rPr>
                <w:sz w:val="24"/>
              </w:rPr>
              <w:t>сложение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чисел</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100. Вычитание двузначного числа из круглого числа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44</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№2</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45</w:t>
            </w:r>
          </w:p>
        </w:tc>
        <w:tc>
          <w:tcPr>
            <w:tcW w:w="7084" w:type="dxa"/>
          </w:tcPr>
          <w:p w:rsidR="00A27FD6" w:rsidRDefault="00091AF7">
            <w:pPr>
              <w:pStyle w:val="TableParagraph"/>
              <w:spacing w:before="30" w:line="270" w:lineRule="atLeast"/>
              <w:ind w:left="234"/>
              <w:rPr>
                <w:sz w:val="24"/>
              </w:rPr>
            </w:pPr>
            <w:r>
              <w:rPr>
                <w:sz w:val="24"/>
              </w:rPr>
              <w:t>Устное сложение и вычитание чисел в пределах 100. Числовое выражение</w:t>
            </w:r>
            <w:r>
              <w:rPr>
                <w:spacing w:val="-7"/>
                <w:sz w:val="24"/>
              </w:rPr>
              <w:t xml:space="preserve"> </w:t>
            </w:r>
            <w:r>
              <w:rPr>
                <w:sz w:val="24"/>
              </w:rPr>
              <w:t>без</w:t>
            </w:r>
            <w:r>
              <w:rPr>
                <w:spacing w:val="-6"/>
                <w:sz w:val="24"/>
              </w:rPr>
              <w:t xml:space="preserve"> </w:t>
            </w:r>
            <w:r>
              <w:rPr>
                <w:sz w:val="24"/>
              </w:rPr>
              <w:t>скобок:</w:t>
            </w:r>
            <w:r>
              <w:rPr>
                <w:spacing w:val="-6"/>
                <w:sz w:val="24"/>
              </w:rPr>
              <w:t xml:space="preserve"> </w:t>
            </w:r>
            <w:r>
              <w:rPr>
                <w:sz w:val="24"/>
              </w:rPr>
              <w:t>составление,</w:t>
            </w:r>
            <w:r>
              <w:rPr>
                <w:spacing w:val="-6"/>
                <w:sz w:val="24"/>
              </w:rPr>
              <w:t xml:space="preserve"> </w:t>
            </w:r>
            <w:r>
              <w:rPr>
                <w:sz w:val="24"/>
              </w:rPr>
              <w:t>чтение,</w:t>
            </w:r>
            <w:r>
              <w:rPr>
                <w:spacing w:val="-6"/>
                <w:sz w:val="24"/>
              </w:rPr>
              <w:t xml:space="preserve"> </w:t>
            </w:r>
            <w:r>
              <w:rPr>
                <w:sz w:val="24"/>
              </w:rPr>
              <w:t>устное</w:t>
            </w:r>
            <w:r>
              <w:rPr>
                <w:spacing w:val="-7"/>
                <w:sz w:val="24"/>
              </w:rPr>
              <w:t xml:space="preserve"> </w:t>
            </w:r>
            <w:r>
              <w:rPr>
                <w:sz w:val="24"/>
              </w:rPr>
              <w:t xml:space="preserve">нахождение </w:t>
            </w:r>
            <w:r>
              <w:rPr>
                <w:spacing w:val="-2"/>
                <w:sz w:val="24"/>
              </w:rPr>
              <w:t>значения</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46</w:t>
            </w:r>
          </w:p>
        </w:tc>
        <w:tc>
          <w:tcPr>
            <w:tcW w:w="7084" w:type="dxa"/>
          </w:tcPr>
          <w:p w:rsidR="00A27FD6" w:rsidRDefault="00091AF7">
            <w:pPr>
              <w:pStyle w:val="TableParagraph"/>
              <w:spacing w:before="30" w:line="270" w:lineRule="atLeast"/>
              <w:ind w:left="234"/>
              <w:rPr>
                <w:sz w:val="24"/>
              </w:rPr>
            </w:pPr>
            <w:r>
              <w:rPr>
                <w:sz w:val="24"/>
              </w:rPr>
              <w:t>Устное сложение и вычитание чисел в пределах 100. Числовое выражение</w:t>
            </w:r>
            <w:r>
              <w:rPr>
                <w:spacing w:val="-8"/>
                <w:sz w:val="24"/>
              </w:rPr>
              <w:t xml:space="preserve"> </w:t>
            </w:r>
            <w:r>
              <w:rPr>
                <w:sz w:val="24"/>
              </w:rPr>
              <w:t>со</w:t>
            </w:r>
            <w:r>
              <w:rPr>
                <w:spacing w:val="-7"/>
                <w:sz w:val="24"/>
              </w:rPr>
              <w:t xml:space="preserve"> </w:t>
            </w:r>
            <w:r>
              <w:rPr>
                <w:sz w:val="24"/>
              </w:rPr>
              <w:t>скобками:</w:t>
            </w:r>
            <w:r>
              <w:rPr>
                <w:spacing w:val="-7"/>
                <w:sz w:val="24"/>
              </w:rPr>
              <w:t xml:space="preserve"> </w:t>
            </w:r>
            <w:r>
              <w:rPr>
                <w:sz w:val="24"/>
              </w:rPr>
              <w:t>составление,</w:t>
            </w:r>
            <w:r>
              <w:rPr>
                <w:spacing w:val="-7"/>
                <w:sz w:val="24"/>
              </w:rPr>
              <w:t xml:space="preserve"> </w:t>
            </w:r>
            <w:r>
              <w:rPr>
                <w:sz w:val="24"/>
              </w:rPr>
              <w:t>чтение,</w:t>
            </w:r>
            <w:r>
              <w:rPr>
                <w:spacing w:val="-7"/>
                <w:sz w:val="24"/>
              </w:rPr>
              <w:t xml:space="preserve"> </w:t>
            </w:r>
            <w:r>
              <w:rPr>
                <w:sz w:val="24"/>
              </w:rPr>
              <w:t>устное</w:t>
            </w:r>
            <w:r>
              <w:rPr>
                <w:spacing w:val="-8"/>
                <w:sz w:val="24"/>
              </w:rPr>
              <w:t xml:space="preserve"> </w:t>
            </w:r>
            <w:r>
              <w:rPr>
                <w:sz w:val="24"/>
              </w:rPr>
              <w:t xml:space="preserve">нахождение </w:t>
            </w:r>
            <w:r>
              <w:rPr>
                <w:spacing w:val="-2"/>
                <w:sz w:val="24"/>
              </w:rPr>
              <w:t>значения</w:t>
            </w:r>
          </w:p>
        </w:tc>
        <w:tc>
          <w:tcPr>
            <w:tcW w:w="2504" w:type="dxa"/>
          </w:tcPr>
          <w:p w:rsidR="00A27FD6" w:rsidRDefault="00A27FD6">
            <w:pPr>
              <w:pStyle w:val="TableParagraph"/>
              <w:spacing w:before="3"/>
              <w:rPr>
                <w:b/>
                <w:sz w:val="28"/>
              </w:rPr>
            </w:pPr>
          </w:p>
          <w:p w:rsidR="00A27FD6" w:rsidRDefault="00091AF7">
            <w:pPr>
              <w:pStyle w:val="TableParagraph"/>
              <w:spacing w:before="1"/>
              <w:ind w:right="1088"/>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47</w:t>
            </w:r>
          </w:p>
        </w:tc>
        <w:tc>
          <w:tcPr>
            <w:tcW w:w="7084" w:type="dxa"/>
          </w:tcPr>
          <w:p w:rsidR="00A27FD6" w:rsidRDefault="00091AF7">
            <w:pPr>
              <w:pStyle w:val="TableParagraph"/>
              <w:spacing w:before="30" w:line="270" w:lineRule="atLeast"/>
              <w:ind w:left="234"/>
              <w:rPr>
                <w:sz w:val="24"/>
              </w:rPr>
            </w:pPr>
            <w:r>
              <w:rPr>
                <w:sz w:val="24"/>
              </w:rPr>
              <w:t>Устное</w:t>
            </w:r>
            <w:r>
              <w:rPr>
                <w:spacing w:val="-6"/>
                <w:sz w:val="24"/>
              </w:rPr>
              <w:t xml:space="preserve"> </w:t>
            </w:r>
            <w:r>
              <w:rPr>
                <w:sz w:val="24"/>
              </w:rPr>
              <w:t>сложение</w:t>
            </w:r>
            <w:r>
              <w:rPr>
                <w:spacing w:val="-6"/>
                <w:sz w:val="24"/>
              </w:rPr>
              <w:t xml:space="preserve"> </w:t>
            </w:r>
            <w:r>
              <w:rPr>
                <w:sz w:val="24"/>
              </w:rPr>
              <w:t>и</w:t>
            </w:r>
            <w:r>
              <w:rPr>
                <w:spacing w:val="-3"/>
                <w:sz w:val="24"/>
              </w:rPr>
              <w:t xml:space="preserve"> </w:t>
            </w:r>
            <w:r>
              <w:rPr>
                <w:sz w:val="24"/>
              </w:rPr>
              <w:t>вычитание</w:t>
            </w:r>
            <w:r>
              <w:rPr>
                <w:spacing w:val="-6"/>
                <w:sz w:val="24"/>
              </w:rPr>
              <w:t xml:space="preserve"> </w:t>
            </w:r>
            <w:r>
              <w:rPr>
                <w:sz w:val="24"/>
              </w:rPr>
              <w:t>чисел</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100.</w:t>
            </w:r>
            <w:r>
              <w:rPr>
                <w:spacing w:val="-5"/>
                <w:sz w:val="24"/>
              </w:rPr>
              <w:t xml:space="preserve"> </w:t>
            </w:r>
            <w:r>
              <w:rPr>
                <w:sz w:val="24"/>
              </w:rPr>
              <w:t>Приемы прибавления однозначного числа с переходом через разряд. Вычисления вида 26 + 7</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48</w:t>
            </w:r>
          </w:p>
        </w:tc>
        <w:tc>
          <w:tcPr>
            <w:tcW w:w="7084" w:type="dxa"/>
          </w:tcPr>
          <w:p w:rsidR="00A27FD6" w:rsidRDefault="00091AF7">
            <w:pPr>
              <w:pStyle w:val="TableParagraph"/>
              <w:ind w:left="234"/>
              <w:rPr>
                <w:sz w:val="24"/>
              </w:rPr>
            </w:pPr>
            <w:r>
              <w:rPr>
                <w:sz w:val="24"/>
              </w:rPr>
              <w:t>Устное</w:t>
            </w:r>
            <w:r>
              <w:rPr>
                <w:spacing w:val="-6"/>
                <w:sz w:val="24"/>
              </w:rPr>
              <w:t xml:space="preserve"> </w:t>
            </w:r>
            <w:r>
              <w:rPr>
                <w:sz w:val="24"/>
              </w:rPr>
              <w:t>сложение</w:t>
            </w:r>
            <w:r>
              <w:rPr>
                <w:spacing w:val="-6"/>
                <w:sz w:val="24"/>
              </w:rPr>
              <w:t xml:space="preserve"> </w:t>
            </w:r>
            <w:r>
              <w:rPr>
                <w:sz w:val="24"/>
              </w:rPr>
              <w:t>и</w:t>
            </w:r>
            <w:r>
              <w:rPr>
                <w:spacing w:val="-5"/>
                <w:sz w:val="24"/>
              </w:rPr>
              <w:t xml:space="preserve"> </w:t>
            </w:r>
            <w:r>
              <w:rPr>
                <w:sz w:val="24"/>
              </w:rPr>
              <w:t>вычитание</w:t>
            </w:r>
            <w:r>
              <w:rPr>
                <w:spacing w:val="-6"/>
                <w:sz w:val="24"/>
              </w:rPr>
              <w:t xml:space="preserve"> </w:t>
            </w:r>
            <w:r>
              <w:rPr>
                <w:sz w:val="24"/>
              </w:rPr>
              <w:t>чисел</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100.</w:t>
            </w:r>
            <w:r>
              <w:rPr>
                <w:spacing w:val="-5"/>
                <w:sz w:val="24"/>
              </w:rPr>
              <w:t xml:space="preserve"> </w:t>
            </w:r>
            <w:r>
              <w:rPr>
                <w:sz w:val="24"/>
              </w:rPr>
              <w:t>Приемы вычитания однозначного числа с переходом через разряд.</w:t>
            </w:r>
          </w:p>
          <w:p w:rsidR="00A27FD6" w:rsidRDefault="00091AF7">
            <w:pPr>
              <w:pStyle w:val="TableParagraph"/>
              <w:spacing w:before="0" w:line="257" w:lineRule="exact"/>
              <w:ind w:left="234"/>
              <w:rPr>
                <w:sz w:val="24"/>
              </w:rPr>
            </w:pPr>
            <w:r>
              <w:rPr>
                <w:sz w:val="24"/>
              </w:rPr>
              <w:t>Вычисления</w:t>
            </w:r>
            <w:r>
              <w:rPr>
                <w:spacing w:val="-1"/>
                <w:sz w:val="24"/>
              </w:rPr>
              <w:t xml:space="preserve"> </w:t>
            </w:r>
            <w:r>
              <w:rPr>
                <w:sz w:val="24"/>
              </w:rPr>
              <w:t>вида</w:t>
            </w:r>
            <w:r>
              <w:rPr>
                <w:spacing w:val="-2"/>
                <w:sz w:val="24"/>
              </w:rPr>
              <w:t xml:space="preserve"> </w:t>
            </w:r>
            <w:r>
              <w:rPr>
                <w:sz w:val="24"/>
              </w:rPr>
              <w:t>35</w:t>
            </w:r>
            <w:r>
              <w:rPr>
                <w:spacing w:val="-1"/>
                <w:sz w:val="24"/>
              </w:rPr>
              <w:t xml:space="preserve"> </w:t>
            </w:r>
            <w:r>
              <w:rPr>
                <w:sz w:val="24"/>
              </w:rPr>
              <w:t>-</w:t>
            </w:r>
            <w:r>
              <w:rPr>
                <w:spacing w:val="-2"/>
                <w:sz w:val="24"/>
              </w:rPr>
              <w:t xml:space="preserve"> </w:t>
            </w:r>
            <w:r>
              <w:rPr>
                <w:spacing w:val="-10"/>
                <w:sz w:val="24"/>
              </w:rPr>
              <w:t>7</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49</w:t>
            </w:r>
          </w:p>
        </w:tc>
        <w:tc>
          <w:tcPr>
            <w:tcW w:w="7084" w:type="dxa"/>
          </w:tcPr>
          <w:p w:rsidR="00A27FD6" w:rsidRDefault="00091AF7">
            <w:pPr>
              <w:pStyle w:val="TableParagraph"/>
              <w:spacing w:before="30" w:line="270" w:lineRule="atLeast"/>
              <w:ind w:left="234"/>
              <w:rPr>
                <w:sz w:val="24"/>
              </w:rPr>
            </w:pPr>
            <w:r>
              <w:rPr>
                <w:sz w:val="24"/>
              </w:rPr>
              <w:t>Верные (истинные) и неверные (ложные) утверждения, содержащие</w:t>
            </w:r>
            <w:r>
              <w:rPr>
                <w:spacing w:val="-13"/>
                <w:sz w:val="24"/>
              </w:rPr>
              <w:t xml:space="preserve"> </w:t>
            </w:r>
            <w:r>
              <w:rPr>
                <w:sz w:val="24"/>
              </w:rPr>
              <w:t>количественные,</w:t>
            </w:r>
            <w:r>
              <w:rPr>
                <w:spacing w:val="-13"/>
                <w:sz w:val="24"/>
              </w:rPr>
              <w:t xml:space="preserve"> </w:t>
            </w:r>
            <w:r>
              <w:rPr>
                <w:sz w:val="24"/>
              </w:rPr>
              <w:t>пространственные</w:t>
            </w:r>
            <w:r>
              <w:rPr>
                <w:spacing w:val="-14"/>
                <w:sz w:val="24"/>
              </w:rPr>
              <w:t xml:space="preserve"> </w:t>
            </w:r>
            <w:r>
              <w:rPr>
                <w:sz w:val="24"/>
              </w:rPr>
              <w:t>отношения</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50</w:t>
            </w:r>
          </w:p>
        </w:tc>
        <w:tc>
          <w:tcPr>
            <w:tcW w:w="7084" w:type="dxa"/>
          </w:tcPr>
          <w:p w:rsidR="00A27FD6" w:rsidRDefault="00091AF7">
            <w:pPr>
              <w:pStyle w:val="TableParagraph"/>
              <w:spacing w:line="257" w:lineRule="exact"/>
              <w:ind w:left="234"/>
              <w:rPr>
                <w:sz w:val="24"/>
              </w:rPr>
            </w:pPr>
            <w:r>
              <w:rPr>
                <w:sz w:val="24"/>
              </w:rPr>
              <w:t>Вычисление</w:t>
            </w:r>
            <w:r>
              <w:rPr>
                <w:spacing w:val="-4"/>
                <w:sz w:val="24"/>
              </w:rPr>
              <w:t xml:space="preserve"> </w:t>
            </w:r>
            <w:r>
              <w:rPr>
                <w:sz w:val="24"/>
              </w:rPr>
              <w:t>суммы,</w:t>
            </w:r>
            <w:r>
              <w:rPr>
                <w:spacing w:val="-2"/>
                <w:sz w:val="24"/>
              </w:rPr>
              <w:t xml:space="preserve"> </w:t>
            </w:r>
            <w:r>
              <w:rPr>
                <w:sz w:val="24"/>
              </w:rPr>
              <w:t>разности</w:t>
            </w:r>
            <w:r>
              <w:rPr>
                <w:spacing w:val="-2"/>
                <w:sz w:val="24"/>
              </w:rPr>
              <w:t xml:space="preserve"> </w:t>
            </w:r>
            <w:r>
              <w:rPr>
                <w:sz w:val="24"/>
              </w:rPr>
              <w:t>удобным</w:t>
            </w:r>
            <w:r>
              <w:rPr>
                <w:spacing w:val="-4"/>
                <w:sz w:val="24"/>
              </w:rPr>
              <w:t xml:space="preserve"> </w:t>
            </w:r>
            <w:r>
              <w:rPr>
                <w:spacing w:val="-2"/>
                <w:sz w:val="24"/>
              </w:rPr>
              <w:t>способом</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51</w:t>
            </w:r>
          </w:p>
        </w:tc>
        <w:tc>
          <w:tcPr>
            <w:tcW w:w="7084" w:type="dxa"/>
          </w:tcPr>
          <w:p w:rsidR="00A27FD6" w:rsidRDefault="00091AF7">
            <w:pPr>
              <w:pStyle w:val="TableParagraph"/>
              <w:spacing w:before="30" w:line="270" w:lineRule="atLeast"/>
              <w:ind w:left="234"/>
              <w:rPr>
                <w:sz w:val="24"/>
              </w:rPr>
            </w:pPr>
            <w:r>
              <w:rPr>
                <w:sz w:val="24"/>
              </w:rPr>
              <w:t>Оформление</w:t>
            </w:r>
            <w:r>
              <w:rPr>
                <w:spacing w:val="-7"/>
                <w:sz w:val="24"/>
              </w:rPr>
              <w:t xml:space="preserve"> </w:t>
            </w:r>
            <w:r>
              <w:rPr>
                <w:sz w:val="24"/>
              </w:rPr>
              <w:t>решения</w:t>
            </w:r>
            <w:r>
              <w:rPr>
                <w:spacing w:val="-6"/>
                <w:sz w:val="24"/>
              </w:rPr>
              <w:t xml:space="preserve"> </w:t>
            </w:r>
            <w:r>
              <w:rPr>
                <w:sz w:val="24"/>
              </w:rPr>
              <w:t>задачи</w:t>
            </w:r>
            <w:r>
              <w:rPr>
                <w:spacing w:val="-6"/>
                <w:sz w:val="24"/>
              </w:rPr>
              <w:t xml:space="preserve"> </w:t>
            </w:r>
            <w:r>
              <w:rPr>
                <w:sz w:val="24"/>
              </w:rPr>
              <w:t>(по</w:t>
            </w:r>
            <w:r>
              <w:rPr>
                <w:spacing w:val="-6"/>
                <w:sz w:val="24"/>
              </w:rPr>
              <w:t xml:space="preserve"> </w:t>
            </w:r>
            <w:r>
              <w:rPr>
                <w:sz w:val="24"/>
              </w:rPr>
              <w:t>вопросам,</w:t>
            </w:r>
            <w:r>
              <w:rPr>
                <w:spacing w:val="-6"/>
                <w:sz w:val="24"/>
              </w:rPr>
              <w:t xml:space="preserve"> </w:t>
            </w:r>
            <w:r>
              <w:rPr>
                <w:sz w:val="24"/>
              </w:rPr>
              <w:t>по</w:t>
            </w:r>
            <w:r>
              <w:rPr>
                <w:spacing w:val="-4"/>
                <w:sz w:val="24"/>
              </w:rPr>
              <w:t xml:space="preserve"> </w:t>
            </w:r>
            <w:r>
              <w:rPr>
                <w:sz w:val="24"/>
              </w:rPr>
              <w:t>действиям</w:t>
            </w:r>
            <w:r>
              <w:rPr>
                <w:spacing w:val="-7"/>
                <w:sz w:val="24"/>
              </w:rPr>
              <w:t xml:space="preserve"> </w:t>
            </w:r>
            <w:r>
              <w:rPr>
                <w:sz w:val="24"/>
              </w:rPr>
              <w:t xml:space="preserve">с </w:t>
            </w:r>
            <w:r>
              <w:rPr>
                <w:spacing w:val="-2"/>
                <w:sz w:val="24"/>
              </w:rPr>
              <w:t>пояснением)</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52</w:t>
            </w:r>
          </w:p>
        </w:tc>
        <w:tc>
          <w:tcPr>
            <w:tcW w:w="7084" w:type="dxa"/>
          </w:tcPr>
          <w:p w:rsidR="00A27FD6" w:rsidRDefault="00091AF7">
            <w:pPr>
              <w:pStyle w:val="TableParagraph"/>
              <w:ind w:left="234"/>
              <w:rPr>
                <w:sz w:val="24"/>
              </w:rPr>
            </w:pPr>
            <w:r>
              <w:rPr>
                <w:sz w:val="24"/>
              </w:rPr>
              <w:t>Конструирование</w:t>
            </w:r>
            <w:r>
              <w:rPr>
                <w:spacing w:val="-17"/>
                <w:sz w:val="24"/>
              </w:rPr>
              <w:t xml:space="preserve"> </w:t>
            </w:r>
            <w:r>
              <w:rPr>
                <w:sz w:val="24"/>
              </w:rPr>
              <w:t>утверждений</w:t>
            </w:r>
            <w:r>
              <w:rPr>
                <w:spacing w:val="-12"/>
                <w:sz w:val="24"/>
              </w:rPr>
              <w:t xml:space="preserve"> </w:t>
            </w:r>
            <w:r>
              <w:rPr>
                <w:sz w:val="24"/>
              </w:rPr>
              <w:t>с</w:t>
            </w:r>
            <w:r>
              <w:rPr>
                <w:spacing w:val="-14"/>
                <w:sz w:val="24"/>
              </w:rPr>
              <w:t xml:space="preserve"> </w:t>
            </w:r>
            <w:r>
              <w:rPr>
                <w:sz w:val="24"/>
              </w:rPr>
              <w:t>использованием</w:t>
            </w:r>
            <w:r>
              <w:rPr>
                <w:spacing w:val="-14"/>
                <w:sz w:val="24"/>
              </w:rPr>
              <w:t xml:space="preserve"> </w:t>
            </w:r>
            <w:r>
              <w:rPr>
                <w:sz w:val="24"/>
              </w:rPr>
              <w:t>слов</w:t>
            </w:r>
            <w:r>
              <w:rPr>
                <w:spacing w:val="-11"/>
                <w:sz w:val="24"/>
              </w:rPr>
              <w:t xml:space="preserve"> </w:t>
            </w:r>
            <w:r>
              <w:rPr>
                <w:spacing w:val="-2"/>
                <w:sz w:val="24"/>
              </w:rPr>
              <w:t>«каждый»,</w:t>
            </w:r>
          </w:p>
          <w:p w:rsidR="00A27FD6" w:rsidRDefault="00091AF7">
            <w:pPr>
              <w:pStyle w:val="TableParagraph"/>
              <w:spacing w:before="0" w:line="257" w:lineRule="exact"/>
              <w:ind w:left="234"/>
              <w:rPr>
                <w:sz w:val="24"/>
              </w:rPr>
            </w:pPr>
            <w:r>
              <w:rPr>
                <w:spacing w:val="-2"/>
                <w:sz w:val="24"/>
              </w:rPr>
              <w:t>«все»</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53</w:t>
            </w:r>
          </w:p>
        </w:tc>
        <w:tc>
          <w:tcPr>
            <w:tcW w:w="7084" w:type="dxa"/>
          </w:tcPr>
          <w:p w:rsidR="00A27FD6" w:rsidRDefault="00091AF7">
            <w:pPr>
              <w:pStyle w:val="TableParagraph"/>
              <w:spacing w:before="30" w:line="270" w:lineRule="atLeast"/>
              <w:ind w:left="234"/>
              <w:rPr>
                <w:sz w:val="24"/>
              </w:rPr>
            </w:pPr>
            <w:r>
              <w:rPr>
                <w:sz w:val="24"/>
              </w:rPr>
              <w:t>Расчётные</w:t>
            </w:r>
            <w:r>
              <w:rPr>
                <w:spacing w:val="-9"/>
                <w:sz w:val="24"/>
              </w:rPr>
              <w:t xml:space="preserve"> </w:t>
            </w:r>
            <w:r>
              <w:rPr>
                <w:sz w:val="24"/>
              </w:rPr>
              <w:t>задачи</w:t>
            </w:r>
            <w:r>
              <w:rPr>
                <w:spacing w:val="-7"/>
                <w:sz w:val="24"/>
              </w:rPr>
              <w:t xml:space="preserve"> </w:t>
            </w:r>
            <w:r>
              <w:rPr>
                <w:sz w:val="24"/>
              </w:rPr>
              <w:t>на</w:t>
            </w:r>
            <w:r>
              <w:rPr>
                <w:spacing w:val="-8"/>
                <w:sz w:val="24"/>
              </w:rPr>
              <w:t xml:space="preserve"> </w:t>
            </w:r>
            <w:r>
              <w:rPr>
                <w:sz w:val="24"/>
              </w:rPr>
              <w:t>увеличение/уменьшение</w:t>
            </w:r>
            <w:r>
              <w:rPr>
                <w:spacing w:val="-11"/>
                <w:sz w:val="24"/>
              </w:rPr>
              <w:t xml:space="preserve"> </w:t>
            </w:r>
            <w:r>
              <w:rPr>
                <w:sz w:val="24"/>
              </w:rPr>
              <w:t>величины</w:t>
            </w:r>
            <w:r>
              <w:rPr>
                <w:spacing w:val="-7"/>
                <w:sz w:val="24"/>
              </w:rPr>
              <w:t xml:space="preserve"> </w:t>
            </w:r>
            <w:r>
              <w:rPr>
                <w:sz w:val="24"/>
              </w:rPr>
              <w:t>на несколько единиц</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54</w:t>
            </w:r>
          </w:p>
        </w:tc>
        <w:tc>
          <w:tcPr>
            <w:tcW w:w="7084" w:type="dxa"/>
          </w:tcPr>
          <w:p w:rsidR="00A27FD6" w:rsidRDefault="00091AF7">
            <w:pPr>
              <w:pStyle w:val="TableParagraph"/>
              <w:spacing w:before="30" w:line="270" w:lineRule="atLeast"/>
              <w:ind w:left="234"/>
              <w:rPr>
                <w:sz w:val="24"/>
              </w:rPr>
            </w:pPr>
            <w:r>
              <w:rPr>
                <w:sz w:val="24"/>
              </w:rPr>
              <w:t>Взаимосвязь</w:t>
            </w:r>
            <w:r>
              <w:rPr>
                <w:spacing w:val="-9"/>
                <w:sz w:val="24"/>
              </w:rPr>
              <w:t xml:space="preserve"> </w:t>
            </w:r>
            <w:r>
              <w:rPr>
                <w:sz w:val="24"/>
              </w:rPr>
              <w:t>компонентов</w:t>
            </w:r>
            <w:r>
              <w:rPr>
                <w:spacing w:val="-9"/>
                <w:sz w:val="24"/>
              </w:rPr>
              <w:t xml:space="preserve"> </w:t>
            </w:r>
            <w:r>
              <w:rPr>
                <w:sz w:val="24"/>
              </w:rPr>
              <w:t>и</w:t>
            </w:r>
            <w:r>
              <w:rPr>
                <w:spacing w:val="-8"/>
                <w:sz w:val="24"/>
              </w:rPr>
              <w:t xml:space="preserve"> </w:t>
            </w:r>
            <w:r>
              <w:rPr>
                <w:sz w:val="24"/>
              </w:rPr>
              <w:t>результата</w:t>
            </w:r>
            <w:r>
              <w:rPr>
                <w:spacing w:val="-9"/>
                <w:sz w:val="24"/>
              </w:rPr>
              <w:t xml:space="preserve"> </w:t>
            </w:r>
            <w:r>
              <w:rPr>
                <w:sz w:val="24"/>
              </w:rPr>
              <w:t>действия</w:t>
            </w:r>
            <w:r>
              <w:rPr>
                <w:spacing w:val="-9"/>
                <w:sz w:val="24"/>
              </w:rPr>
              <w:t xml:space="preserve"> </w:t>
            </w:r>
            <w:r>
              <w:rPr>
                <w:sz w:val="24"/>
              </w:rPr>
              <w:t>сложения. Буквенные выражения. Уравнения</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55</w:t>
            </w:r>
          </w:p>
        </w:tc>
        <w:tc>
          <w:tcPr>
            <w:tcW w:w="7084" w:type="dxa"/>
          </w:tcPr>
          <w:p w:rsidR="00A27FD6" w:rsidRDefault="00091AF7">
            <w:pPr>
              <w:pStyle w:val="TableParagraph"/>
              <w:spacing w:line="257" w:lineRule="exact"/>
              <w:ind w:left="234"/>
              <w:rPr>
                <w:sz w:val="24"/>
              </w:rPr>
            </w:pPr>
            <w:r>
              <w:rPr>
                <w:sz w:val="24"/>
              </w:rPr>
              <w:t>Построение</w:t>
            </w:r>
            <w:r>
              <w:rPr>
                <w:spacing w:val="-3"/>
                <w:sz w:val="24"/>
              </w:rPr>
              <w:t xml:space="preserve"> </w:t>
            </w:r>
            <w:r>
              <w:rPr>
                <w:sz w:val="24"/>
              </w:rPr>
              <w:t>отрезка</w:t>
            </w:r>
            <w:r>
              <w:rPr>
                <w:spacing w:val="-3"/>
                <w:sz w:val="24"/>
              </w:rPr>
              <w:t xml:space="preserve"> </w:t>
            </w:r>
            <w:r>
              <w:rPr>
                <w:sz w:val="24"/>
              </w:rPr>
              <w:t>заданной</w:t>
            </w:r>
            <w:r>
              <w:rPr>
                <w:spacing w:val="-2"/>
                <w:sz w:val="24"/>
              </w:rPr>
              <w:t xml:space="preserve"> длины</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56</w:t>
            </w:r>
          </w:p>
        </w:tc>
        <w:tc>
          <w:tcPr>
            <w:tcW w:w="7084" w:type="dxa"/>
          </w:tcPr>
          <w:p w:rsidR="00A27FD6" w:rsidRDefault="00091AF7">
            <w:pPr>
              <w:pStyle w:val="TableParagraph"/>
              <w:spacing w:before="30" w:line="270" w:lineRule="atLeast"/>
              <w:ind w:left="234"/>
              <w:rPr>
                <w:sz w:val="24"/>
              </w:rPr>
            </w:pPr>
            <w:r>
              <w:rPr>
                <w:sz w:val="24"/>
              </w:rPr>
              <w:t>Неизвестный</w:t>
            </w:r>
            <w:r>
              <w:rPr>
                <w:spacing w:val="-8"/>
                <w:sz w:val="24"/>
              </w:rPr>
              <w:t xml:space="preserve"> </w:t>
            </w:r>
            <w:r>
              <w:rPr>
                <w:sz w:val="24"/>
              </w:rPr>
              <w:t>компонент</w:t>
            </w:r>
            <w:r>
              <w:rPr>
                <w:spacing w:val="-8"/>
                <w:sz w:val="24"/>
              </w:rPr>
              <w:t xml:space="preserve"> </w:t>
            </w:r>
            <w:r>
              <w:rPr>
                <w:sz w:val="24"/>
              </w:rPr>
              <w:t>действия</w:t>
            </w:r>
            <w:r>
              <w:rPr>
                <w:spacing w:val="-8"/>
                <w:sz w:val="24"/>
              </w:rPr>
              <w:t xml:space="preserve"> </w:t>
            </w:r>
            <w:r>
              <w:rPr>
                <w:sz w:val="24"/>
              </w:rPr>
              <w:t>сложения,</w:t>
            </w:r>
            <w:r>
              <w:rPr>
                <w:spacing w:val="-8"/>
                <w:sz w:val="24"/>
              </w:rPr>
              <w:t xml:space="preserve"> </w:t>
            </w:r>
            <w:r>
              <w:rPr>
                <w:sz w:val="24"/>
              </w:rPr>
              <w:t>его</w:t>
            </w:r>
            <w:r>
              <w:rPr>
                <w:spacing w:val="-9"/>
                <w:sz w:val="24"/>
              </w:rPr>
              <w:t xml:space="preserve"> </w:t>
            </w:r>
            <w:r>
              <w:rPr>
                <w:sz w:val="24"/>
              </w:rPr>
              <w:t>нахождение. Проверка сложения</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57</w:t>
            </w:r>
          </w:p>
        </w:tc>
        <w:tc>
          <w:tcPr>
            <w:tcW w:w="7084" w:type="dxa"/>
          </w:tcPr>
          <w:p w:rsidR="00A27FD6" w:rsidRDefault="00091AF7">
            <w:pPr>
              <w:pStyle w:val="TableParagraph"/>
              <w:spacing w:before="30" w:line="270" w:lineRule="atLeast"/>
              <w:ind w:left="234"/>
              <w:rPr>
                <w:sz w:val="24"/>
              </w:rPr>
            </w:pPr>
            <w:r>
              <w:rPr>
                <w:sz w:val="24"/>
              </w:rPr>
              <w:t>Взаимосвязь</w:t>
            </w:r>
            <w:r>
              <w:rPr>
                <w:spacing w:val="-8"/>
                <w:sz w:val="24"/>
              </w:rPr>
              <w:t xml:space="preserve"> </w:t>
            </w:r>
            <w:r>
              <w:rPr>
                <w:sz w:val="24"/>
              </w:rPr>
              <w:t>компонентов</w:t>
            </w:r>
            <w:r>
              <w:rPr>
                <w:spacing w:val="-8"/>
                <w:sz w:val="24"/>
              </w:rPr>
              <w:t xml:space="preserve"> </w:t>
            </w:r>
            <w:r>
              <w:rPr>
                <w:sz w:val="24"/>
              </w:rPr>
              <w:t>и</w:t>
            </w:r>
            <w:r>
              <w:rPr>
                <w:spacing w:val="-8"/>
                <w:sz w:val="24"/>
              </w:rPr>
              <w:t xml:space="preserve"> </w:t>
            </w:r>
            <w:r>
              <w:rPr>
                <w:sz w:val="24"/>
              </w:rPr>
              <w:t>результата</w:t>
            </w:r>
            <w:r>
              <w:rPr>
                <w:spacing w:val="-8"/>
                <w:sz w:val="24"/>
              </w:rPr>
              <w:t xml:space="preserve"> </w:t>
            </w:r>
            <w:r>
              <w:rPr>
                <w:sz w:val="24"/>
              </w:rPr>
              <w:t>действия</w:t>
            </w:r>
            <w:r>
              <w:rPr>
                <w:spacing w:val="-8"/>
                <w:sz w:val="24"/>
              </w:rPr>
              <w:t xml:space="preserve"> </w:t>
            </w:r>
            <w:r>
              <w:rPr>
                <w:sz w:val="24"/>
              </w:rPr>
              <w:t>вычитания. Проверка вычитания</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58</w:t>
            </w:r>
          </w:p>
        </w:tc>
        <w:tc>
          <w:tcPr>
            <w:tcW w:w="7084" w:type="dxa"/>
          </w:tcPr>
          <w:p w:rsidR="00A27FD6" w:rsidRDefault="00091AF7">
            <w:pPr>
              <w:pStyle w:val="TableParagraph"/>
              <w:spacing w:line="257" w:lineRule="exact"/>
              <w:ind w:left="234"/>
              <w:rPr>
                <w:sz w:val="24"/>
              </w:rPr>
            </w:pPr>
            <w:r>
              <w:rPr>
                <w:sz w:val="24"/>
              </w:rPr>
              <w:t>Неизвестный</w:t>
            </w:r>
            <w:r>
              <w:rPr>
                <w:spacing w:val="-6"/>
                <w:sz w:val="24"/>
              </w:rPr>
              <w:t xml:space="preserve"> </w:t>
            </w:r>
            <w:r>
              <w:rPr>
                <w:sz w:val="24"/>
              </w:rPr>
              <w:t>компонент</w:t>
            </w:r>
            <w:r>
              <w:rPr>
                <w:spacing w:val="-4"/>
                <w:sz w:val="24"/>
              </w:rPr>
              <w:t xml:space="preserve"> </w:t>
            </w:r>
            <w:r>
              <w:rPr>
                <w:sz w:val="24"/>
              </w:rPr>
              <w:t>действия</w:t>
            </w:r>
            <w:r>
              <w:rPr>
                <w:spacing w:val="-1"/>
                <w:sz w:val="24"/>
              </w:rPr>
              <w:t xml:space="preserve"> </w:t>
            </w:r>
            <w:r>
              <w:rPr>
                <w:sz w:val="24"/>
              </w:rPr>
              <w:t>вычитания,</w:t>
            </w:r>
            <w:r>
              <w:rPr>
                <w:spacing w:val="-7"/>
                <w:sz w:val="24"/>
              </w:rPr>
              <w:t xml:space="preserve"> </w:t>
            </w:r>
            <w:r>
              <w:rPr>
                <w:sz w:val="24"/>
              </w:rPr>
              <w:t>его</w:t>
            </w:r>
            <w:r>
              <w:rPr>
                <w:spacing w:val="-4"/>
                <w:sz w:val="24"/>
              </w:rPr>
              <w:t xml:space="preserve"> </w:t>
            </w:r>
            <w:r>
              <w:rPr>
                <w:spacing w:val="-2"/>
                <w:sz w:val="24"/>
              </w:rPr>
              <w:t>нахождение</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59</w:t>
            </w:r>
          </w:p>
        </w:tc>
        <w:tc>
          <w:tcPr>
            <w:tcW w:w="7084" w:type="dxa"/>
          </w:tcPr>
          <w:p w:rsidR="00A27FD6" w:rsidRDefault="00091AF7">
            <w:pPr>
              <w:pStyle w:val="TableParagraph"/>
              <w:spacing w:before="30" w:line="270" w:lineRule="atLeast"/>
              <w:ind w:left="234"/>
              <w:rPr>
                <w:sz w:val="24"/>
              </w:rPr>
            </w:pPr>
            <w:r>
              <w:rPr>
                <w:sz w:val="24"/>
              </w:rPr>
              <w:t>План</w:t>
            </w:r>
            <w:r>
              <w:rPr>
                <w:spacing w:val="-5"/>
                <w:sz w:val="24"/>
              </w:rPr>
              <w:t xml:space="preserve"> </w:t>
            </w:r>
            <w:r>
              <w:rPr>
                <w:sz w:val="24"/>
              </w:rPr>
              <w:t>решения</w:t>
            </w:r>
            <w:r>
              <w:rPr>
                <w:spacing w:val="-5"/>
                <w:sz w:val="24"/>
              </w:rPr>
              <w:t xml:space="preserve"> </w:t>
            </w:r>
            <w:r>
              <w:rPr>
                <w:sz w:val="24"/>
              </w:rPr>
              <w:t>задачи</w:t>
            </w:r>
            <w:r>
              <w:rPr>
                <w:spacing w:val="-5"/>
                <w:sz w:val="24"/>
              </w:rPr>
              <w:t xml:space="preserve"> </w:t>
            </w:r>
            <w:r>
              <w:rPr>
                <w:sz w:val="24"/>
              </w:rPr>
              <w:t>в</w:t>
            </w:r>
            <w:r>
              <w:rPr>
                <w:spacing w:val="-6"/>
                <w:sz w:val="24"/>
              </w:rPr>
              <w:t xml:space="preserve"> </w:t>
            </w:r>
            <w:r>
              <w:rPr>
                <w:sz w:val="24"/>
              </w:rPr>
              <w:t>два</w:t>
            </w:r>
            <w:r>
              <w:rPr>
                <w:spacing w:val="-7"/>
                <w:sz w:val="24"/>
              </w:rPr>
              <w:t xml:space="preserve"> </w:t>
            </w:r>
            <w:r>
              <w:rPr>
                <w:sz w:val="24"/>
              </w:rPr>
              <w:t>действия,</w:t>
            </w:r>
            <w:r>
              <w:rPr>
                <w:spacing w:val="-5"/>
                <w:sz w:val="24"/>
              </w:rPr>
              <w:t xml:space="preserve"> </w:t>
            </w:r>
            <w:r>
              <w:rPr>
                <w:sz w:val="24"/>
              </w:rPr>
              <w:t>выбор</w:t>
            </w:r>
            <w:r>
              <w:rPr>
                <w:spacing w:val="-5"/>
                <w:sz w:val="24"/>
              </w:rPr>
              <w:t xml:space="preserve"> </w:t>
            </w:r>
            <w:r>
              <w:rPr>
                <w:sz w:val="24"/>
              </w:rPr>
              <w:t>соответствующих плану арифметических действий</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60</w:t>
            </w:r>
          </w:p>
        </w:tc>
        <w:tc>
          <w:tcPr>
            <w:tcW w:w="7084" w:type="dxa"/>
          </w:tcPr>
          <w:p w:rsidR="00A27FD6" w:rsidRDefault="00091AF7">
            <w:pPr>
              <w:pStyle w:val="TableParagraph"/>
              <w:spacing w:line="257" w:lineRule="exact"/>
              <w:ind w:left="234"/>
              <w:rPr>
                <w:sz w:val="24"/>
              </w:rPr>
            </w:pPr>
            <w:r>
              <w:rPr>
                <w:sz w:val="24"/>
              </w:rPr>
              <w:t>Запись</w:t>
            </w:r>
            <w:r>
              <w:rPr>
                <w:spacing w:val="-2"/>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в</w:t>
            </w:r>
            <w:r>
              <w:rPr>
                <w:spacing w:val="-3"/>
                <w:sz w:val="24"/>
              </w:rPr>
              <w:t xml:space="preserve"> </w:t>
            </w:r>
            <w:r>
              <w:rPr>
                <w:sz w:val="24"/>
              </w:rPr>
              <w:t>два</w:t>
            </w:r>
            <w:r>
              <w:rPr>
                <w:spacing w:val="-3"/>
                <w:sz w:val="24"/>
              </w:rPr>
              <w:t xml:space="preserve"> </w:t>
            </w:r>
            <w:r>
              <w:rPr>
                <w:spacing w:val="-2"/>
                <w:sz w:val="24"/>
              </w:rPr>
              <w:t>действия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61</w:t>
            </w:r>
          </w:p>
        </w:tc>
        <w:tc>
          <w:tcPr>
            <w:tcW w:w="7084" w:type="dxa"/>
          </w:tcPr>
          <w:p w:rsidR="00A27FD6" w:rsidRDefault="00091AF7">
            <w:pPr>
              <w:pStyle w:val="TableParagraph"/>
              <w:spacing w:before="30" w:line="270" w:lineRule="atLeast"/>
              <w:ind w:left="234"/>
              <w:rPr>
                <w:sz w:val="24"/>
              </w:rPr>
            </w:pPr>
            <w:r>
              <w:rPr>
                <w:sz w:val="24"/>
              </w:rPr>
              <w:t>Работа</w:t>
            </w:r>
            <w:r>
              <w:rPr>
                <w:spacing w:val="-6"/>
                <w:sz w:val="24"/>
              </w:rPr>
              <w:t xml:space="preserve"> </w:t>
            </w:r>
            <w:r>
              <w:rPr>
                <w:sz w:val="24"/>
              </w:rPr>
              <w:t>с</w:t>
            </w:r>
            <w:r>
              <w:rPr>
                <w:spacing w:val="-6"/>
                <w:sz w:val="24"/>
              </w:rPr>
              <w:t xml:space="preserve"> </w:t>
            </w:r>
            <w:r>
              <w:rPr>
                <w:sz w:val="24"/>
              </w:rPr>
              <w:t>таблицами:</w:t>
            </w:r>
            <w:r>
              <w:rPr>
                <w:spacing w:val="-5"/>
                <w:sz w:val="24"/>
              </w:rPr>
              <w:t xml:space="preserve"> </w:t>
            </w:r>
            <w:r>
              <w:rPr>
                <w:sz w:val="24"/>
              </w:rPr>
              <w:t>извлечение</w:t>
            </w:r>
            <w:r>
              <w:rPr>
                <w:spacing w:val="-6"/>
                <w:sz w:val="24"/>
              </w:rPr>
              <w:t xml:space="preserve"> </w:t>
            </w:r>
            <w:r>
              <w:rPr>
                <w:sz w:val="24"/>
              </w:rPr>
              <w:t>и</w:t>
            </w:r>
            <w:r>
              <w:rPr>
                <w:spacing w:val="-5"/>
                <w:sz w:val="24"/>
              </w:rPr>
              <w:t xml:space="preserve"> </w:t>
            </w:r>
            <w:r>
              <w:rPr>
                <w:sz w:val="24"/>
              </w:rPr>
              <w:t>использование</w:t>
            </w:r>
            <w:r>
              <w:rPr>
                <w:spacing w:val="-6"/>
                <w:sz w:val="24"/>
              </w:rPr>
              <w:t xml:space="preserve"> </w:t>
            </w:r>
            <w:r>
              <w:rPr>
                <w:sz w:val="24"/>
              </w:rPr>
              <w:t>для</w:t>
            </w:r>
            <w:r>
              <w:rPr>
                <w:spacing w:val="-5"/>
                <w:sz w:val="24"/>
              </w:rPr>
              <w:t xml:space="preserve"> </w:t>
            </w:r>
            <w:r>
              <w:rPr>
                <w:sz w:val="24"/>
              </w:rPr>
              <w:t>ответа</w:t>
            </w:r>
            <w:r>
              <w:rPr>
                <w:spacing w:val="-5"/>
                <w:sz w:val="24"/>
              </w:rPr>
              <w:t xml:space="preserve"> </w:t>
            </w:r>
            <w:r>
              <w:rPr>
                <w:sz w:val="24"/>
              </w:rPr>
              <w:t>на вопрос информации, представленной в таблице (таблицы сложения, умножения), внесение данных в таблицу</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1154"/>
        </w:trPr>
        <w:tc>
          <w:tcPr>
            <w:tcW w:w="92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62</w:t>
            </w:r>
          </w:p>
        </w:tc>
        <w:tc>
          <w:tcPr>
            <w:tcW w:w="7084" w:type="dxa"/>
          </w:tcPr>
          <w:p w:rsidR="00A27FD6" w:rsidRDefault="00091AF7">
            <w:pPr>
              <w:pStyle w:val="TableParagraph"/>
              <w:ind w:left="234"/>
              <w:rPr>
                <w:sz w:val="24"/>
              </w:rPr>
            </w:pPr>
            <w:r>
              <w:rPr>
                <w:sz w:val="24"/>
              </w:rPr>
              <w:t>Работа с таблицами: извлечение и использование для ответа на вопрос информации, представленной в таблице (таблицы</w:t>
            </w:r>
          </w:p>
          <w:p w:rsidR="00A27FD6" w:rsidRDefault="00091AF7">
            <w:pPr>
              <w:pStyle w:val="TableParagraph"/>
              <w:spacing w:before="0" w:line="270" w:lineRule="atLeast"/>
              <w:ind w:left="234"/>
              <w:rPr>
                <w:sz w:val="24"/>
              </w:rPr>
            </w:pPr>
            <w:r>
              <w:rPr>
                <w:sz w:val="24"/>
              </w:rPr>
              <w:t>сложения,</w:t>
            </w:r>
            <w:r>
              <w:rPr>
                <w:spacing w:val="-10"/>
                <w:sz w:val="24"/>
              </w:rPr>
              <w:t xml:space="preserve"> </w:t>
            </w:r>
            <w:r>
              <w:rPr>
                <w:sz w:val="24"/>
              </w:rPr>
              <w:t>умножения;</w:t>
            </w:r>
            <w:r>
              <w:rPr>
                <w:spacing w:val="-12"/>
                <w:sz w:val="24"/>
              </w:rPr>
              <w:t xml:space="preserve"> </w:t>
            </w:r>
            <w:r>
              <w:rPr>
                <w:sz w:val="24"/>
              </w:rPr>
              <w:t>график</w:t>
            </w:r>
            <w:r>
              <w:rPr>
                <w:spacing w:val="-8"/>
                <w:sz w:val="24"/>
              </w:rPr>
              <w:t xml:space="preserve"> </w:t>
            </w:r>
            <w:r>
              <w:rPr>
                <w:sz w:val="24"/>
              </w:rPr>
              <w:t>дежурств,</w:t>
            </w:r>
            <w:r>
              <w:rPr>
                <w:spacing w:val="-10"/>
                <w:sz w:val="24"/>
              </w:rPr>
              <w:t xml:space="preserve"> </w:t>
            </w:r>
            <w:r>
              <w:rPr>
                <w:sz w:val="24"/>
              </w:rPr>
              <w:t>наблюдения</w:t>
            </w:r>
            <w:r>
              <w:rPr>
                <w:spacing w:val="-10"/>
                <w:sz w:val="24"/>
              </w:rPr>
              <w:t xml:space="preserve"> </w:t>
            </w:r>
            <w:r>
              <w:rPr>
                <w:sz w:val="24"/>
              </w:rPr>
              <w:t>в</w:t>
            </w:r>
            <w:r>
              <w:rPr>
                <w:spacing w:val="-13"/>
                <w:sz w:val="24"/>
              </w:rPr>
              <w:t xml:space="preserve"> </w:t>
            </w:r>
            <w:r>
              <w:rPr>
                <w:sz w:val="24"/>
              </w:rPr>
              <w:t>природе</w:t>
            </w:r>
            <w:r>
              <w:rPr>
                <w:spacing w:val="-11"/>
                <w:sz w:val="24"/>
              </w:rPr>
              <w:t xml:space="preserve"> </w:t>
            </w:r>
            <w:r>
              <w:rPr>
                <w:sz w:val="24"/>
              </w:rPr>
              <w:t>и пр.), внесение данных в таблицу. Проверка сложения</w:t>
            </w:r>
          </w:p>
        </w:tc>
        <w:tc>
          <w:tcPr>
            <w:tcW w:w="2504" w:type="dxa"/>
          </w:tcPr>
          <w:p w:rsidR="00A27FD6" w:rsidRDefault="00A27FD6">
            <w:pPr>
              <w:pStyle w:val="TableParagraph"/>
              <w:spacing w:before="0"/>
              <w:rPr>
                <w:b/>
                <w:sz w:val="26"/>
              </w:rPr>
            </w:pPr>
          </w:p>
          <w:p w:rsidR="00A27FD6" w:rsidRDefault="00091AF7">
            <w:pPr>
              <w:pStyle w:val="TableParagraph"/>
              <w:spacing w:before="163"/>
              <w:ind w:right="1088"/>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4"/>
        <w:gridCol w:w="2504"/>
      </w:tblGrid>
      <w:tr w:rsidR="00A27FD6">
        <w:trPr>
          <w:trHeight w:val="602"/>
        </w:trPr>
        <w:tc>
          <w:tcPr>
            <w:tcW w:w="920" w:type="dxa"/>
          </w:tcPr>
          <w:p w:rsidR="00A27FD6" w:rsidRDefault="00091AF7">
            <w:pPr>
              <w:pStyle w:val="TableParagraph"/>
              <w:spacing w:before="188"/>
              <w:ind w:left="101"/>
              <w:rPr>
                <w:sz w:val="24"/>
              </w:rPr>
            </w:pPr>
            <w:r>
              <w:rPr>
                <w:spacing w:val="-5"/>
                <w:sz w:val="24"/>
              </w:rPr>
              <w:t>63</w:t>
            </w:r>
          </w:p>
        </w:tc>
        <w:tc>
          <w:tcPr>
            <w:tcW w:w="7084" w:type="dxa"/>
          </w:tcPr>
          <w:p w:rsidR="00A27FD6" w:rsidRDefault="00091AF7">
            <w:pPr>
              <w:pStyle w:val="TableParagraph"/>
              <w:spacing w:before="30" w:line="270" w:lineRule="atLeast"/>
              <w:ind w:left="234"/>
              <w:rPr>
                <w:sz w:val="24"/>
              </w:rPr>
            </w:pPr>
            <w:r>
              <w:rPr>
                <w:sz w:val="24"/>
              </w:rPr>
              <w:t>Классификация</w:t>
            </w:r>
            <w:r>
              <w:rPr>
                <w:spacing w:val="-8"/>
                <w:sz w:val="24"/>
              </w:rPr>
              <w:t xml:space="preserve"> </w:t>
            </w:r>
            <w:r>
              <w:rPr>
                <w:sz w:val="24"/>
              </w:rPr>
              <w:t>объектов</w:t>
            </w:r>
            <w:r>
              <w:rPr>
                <w:spacing w:val="-8"/>
                <w:sz w:val="24"/>
              </w:rPr>
              <w:t xml:space="preserve"> </w:t>
            </w:r>
            <w:r>
              <w:rPr>
                <w:sz w:val="24"/>
              </w:rPr>
              <w:t>по</w:t>
            </w:r>
            <w:r>
              <w:rPr>
                <w:spacing w:val="-8"/>
                <w:sz w:val="24"/>
              </w:rPr>
              <w:t xml:space="preserve"> </w:t>
            </w:r>
            <w:r>
              <w:rPr>
                <w:sz w:val="24"/>
              </w:rPr>
              <w:t>заданному</w:t>
            </w:r>
            <w:r>
              <w:rPr>
                <w:spacing w:val="-8"/>
                <w:sz w:val="24"/>
              </w:rPr>
              <w:t xml:space="preserve"> </w:t>
            </w:r>
            <w:r>
              <w:rPr>
                <w:sz w:val="24"/>
              </w:rPr>
              <w:t>и</w:t>
            </w:r>
            <w:r>
              <w:rPr>
                <w:spacing w:val="-8"/>
                <w:sz w:val="24"/>
              </w:rPr>
              <w:t xml:space="preserve"> </w:t>
            </w:r>
            <w:r>
              <w:rPr>
                <w:sz w:val="24"/>
              </w:rPr>
              <w:t>самостоятельно установленному основанию</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64</w:t>
            </w:r>
          </w:p>
        </w:tc>
        <w:tc>
          <w:tcPr>
            <w:tcW w:w="7084" w:type="dxa"/>
          </w:tcPr>
          <w:p w:rsidR="00A27FD6" w:rsidRDefault="00091AF7">
            <w:pPr>
              <w:pStyle w:val="TableParagraph"/>
              <w:spacing w:line="257" w:lineRule="exact"/>
              <w:ind w:left="234"/>
              <w:rPr>
                <w:sz w:val="24"/>
              </w:rPr>
            </w:pPr>
            <w:r>
              <w:rPr>
                <w:sz w:val="24"/>
              </w:rPr>
              <w:t>Сравнение</w:t>
            </w:r>
            <w:r>
              <w:rPr>
                <w:spacing w:val="-5"/>
                <w:sz w:val="24"/>
              </w:rPr>
              <w:t xml:space="preserve"> </w:t>
            </w:r>
            <w:r>
              <w:rPr>
                <w:sz w:val="24"/>
              </w:rPr>
              <w:t>геометрических</w:t>
            </w:r>
            <w:r>
              <w:rPr>
                <w:spacing w:val="-3"/>
                <w:sz w:val="24"/>
              </w:rPr>
              <w:t xml:space="preserve"> </w:t>
            </w:r>
            <w:r>
              <w:rPr>
                <w:spacing w:val="-2"/>
                <w:sz w:val="24"/>
              </w:rPr>
              <w:t>фигур</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65</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№3</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66</w:t>
            </w:r>
          </w:p>
        </w:tc>
        <w:tc>
          <w:tcPr>
            <w:tcW w:w="7084" w:type="dxa"/>
          </w:tcPr>
          <w:p w:rsidR="00A27FD6" w:rsidRDefault="00091AF7">
            <w:pPr>
              <w:pStyle w:val="TableParagraph"/>
              <w:spacing w:before="30" w:line="270" w:lineRule="atLeast"/>
              <w:ind w:left="234"/>
              <w:rPr>
                <w:sz w:val="24"/>
              </w:rPr>
            </w:pPr>
            <w:r>
              <w:rPr>
                <w:sz w:val="24"/>
              </w:rPr>
              <w:t>Распознавание</w:t>
            </w:r>
            <w:r>
              <w:rPr>
                <w:spacing w:val="-11"/>
                <w:sz w:val="24"/>
              </w:rPr>
              <w:t xml:space="preserve"> </w:t>
            </w:r>
            <w:r>
              <w:rPr>
                <w:sz w:val="24"/>
              </w:rPr>
              <w:t>и</w:t>
            </w:r>
            <w:r>
              <w:rPr>
                <w:spacing w:val="-12"/>
                <w:sz w:val="24"/>
              </w:rPr>
              <w:t xml:space="preserve"> </w:t>
            </w:r>
            <w:r>
              <w:rPr>
                <w:sz w:val="24"/>
              </w:rPr>
              <w:t>изображение</w:t>
            </w:r>
            <w:r>
              <w:rPr>
                <w:spacing w:val="-11"/>
                <w:sz w:val="24"/>
              </w:rPr>
              <w:t xml:space="preserve"> </w:t>
            </w:r>
            <w:r>
              <w:rPr>
                <w:sz w:val="24"/>
              </w:rPr>
              <w:t>геометрических</w:t>
            </w:r>
            <w:r>
              <w:rPr>
                <w:spacing w:val="-10"/>
                <w:sz w:val="24"/>
              </w:rPr>
              <w:t xml:space="preserve"> </w:t>
            </w:r>
            <w:r>
              <w:rPr>
                <w:sz w:val="24"/>
              </w:rPr>
              <w:t>фигур: многоугольник, ломаная</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67</w:t>
            </w:r>
          </w:p>
        </w:tc>
        <w:tc>
          <w:tcPr>
            <w:tcW w:w="7084" w:type="dxa"/>
          </w:tcPr>
          <w:p w:rsidR="00A27FD6" w:rsidRDefault="00091AF7">
            <w:pPr>
              <w:pStyle w:val="TableParagraph"/>
              <w:spacing w:line="257" w:lineRule="exact"/>
              <w:ind w:left="234"/>
              <w:rPr>
                <w:sz w:val="24"/>
              </w:rPr>
            </w:pPr>
            <w:r>
              <w:rPr>
                <w:sz w:val="24"/>
              </w:rPr>
              <w:t>Периметр</w:t>
            </w:r>
            <w:r>
              <w:rPr>
                <w:spacing w:val="-6"/>
                <w:sz w:val="24"/>
              </w:rPr>
              <w:t xml:space="preserve"> </w:t>
            </w:r>
            <w:r>
              <w:rPr>
                <w:sz w:val="24"/>
              </w:rPr>
              <w:t>многоугольника</w:t>
            </w:r>
            <w:r>
              <w:rPr>
                <w:spacing w:val="-4"/>
                <w:sz w:val="24"/>
              </w:rPr>
              <w:t xml:space="preserve"> </w:t>
            </w:r>
            <w:r>
              <w:rPr>
                <w:sz w:val="24"/>
              </w:rPr>
              <w:t>(треугольника,</w:t>
            </w:r>
            <w:r>
              <w:rPr>
                <w:spacing w:val="-3"/>
                <w:sz w:val="24"/>
              </w:rPr>
              <w:t xml:space="preserve"> </w:t>
            </w:r>
            <w:r>
              <w:rPr>
                <w:spacing w:val="-2"/>
                <w:sz w:val="24"/>
              </w:rPr>
              <w:t>четырехугольника)</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68</w:t>
            </w:r>
          </w:p>
        </w:tc>
        <w:tc>
          <w:tcPr>
            <w:tcW w:w="7084" w:type="dxa"/>
          </w:tcPr>
          <w:p w:rsidR="00A27FD6" w:rsidRDefault="00091AF7">
            <w:pPr>
              <w:pStyle w:val="TableParagraph"/>
              <w:spacing w:line="257" w:lineRule="exact"/>
              <w:ind w:left="234"/>
              <w:rPr>
                <w:sz w:val="24"/>
              </w:rPr>
            </w:pPr>
            <w:r>
              <w:rPr>
                <w:sz w:val="24"/>
              </w:rPr>
              <w:t>Алгоритм</w:t>
            </w:r>
            <w:r>
              <w:rPr>
                <w:spacing w:val="-5"/>
                <w:sz w:val="24"/>
              </w:rPr>
              <w:t xml:space="preserve"> </w:t>
            </w:r>
            <w:r>
              <w:rPr>
                <w:sz w:val="24"/>
              </w:rPr>
              <w:t>письменного</w:t>
            </w:r>
            <w:r>
              <w:rPr>
                <w:spacing w:val="-6"/>
                <w:sz w:val="24"/>
              </w:rPr>
              <w:t xml:space="preserve"> </w:t>
            </w:r>
            <w:r>
              <w:rPr>
                <w:sz w:val="24"/>
              </w:rPr>
              <w:t>сложения</w:t>
            </w:r>
            <w:r>
              <w:rPr>
                <w:spacing w:val="-4"/>
                <w:sz w:val="24"/>
              </w:rPr>
              <w:t xml:space="preserve"> чисел</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69</w:t>
            </w:r>
          </w:p>
        </w:tc>
        <w:tc>
          <w:tcPr>
            <w:tcW w:w="7084" w:type="dxa"/>
          </w:tcPr>
          <w:p w:rsidR="00A27FD6" w:rsidRDefault="00091AF7">
            <w:pPr>
              <w:pStyle w:val="TableParagraph"/>
              <w:spacing w:line="257" w:lineRule="exact"/>
              <w:ind w:left="234"/>
              <w:rPr>
                <w:sz w:val="24"/>
              </w:rPr>
            </w:pPr>
            <w:r>
              <w:rPr>
                <w:sz w:val="24"/>
              </w:rPr>
              <w:t>Алгоритм</w:t>
            </w:r>
            <w:r>
              <w:rPr>
                <w:spacing w:val="-5"/>
                <w:sz w:val="24"/>
              </w:rPr>
              <w:t xml:space="preserve"> </w:t>
            </w:r>
            <w:r>
              <w:rPr>
                <w:sz w:val="24"/>
              </w:rPr>
              <w:t>письменного</w:t>
            </w:r>
            <w:r>
              <w:rPr>
                <w:spacing w:val="-7"/>
                <w:sz w:val="24"/>
              </w:rPr>
              <w:t xml:space="preserve"> </w:t>
            </w:r>
            <w:r>
              <w:rPr>
                <w:sz w:val="24"/>
              </w:rPr>
              <w:t>вычитания</w:t>
            </w:r>
            <w:r>
              <w:rPr>
                <w:spacing w:val="-4"/>
                <w:sz w:val="24"/>
              </w:rPr>
              <w:t xml:space="preserve"> чисел</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70</w:t>
            </w:r>
          </w:p>
        </w:tc>
        <w:tc>
          <w:tcPr>
            <w:tcW w:w="7084" w:type="dxa"/>
          </w:tcPr>
          <w:p w:rsidR="00A27FD6" w:rsidRDefault="00091AF7">
            <w:pPr>
              <w:pStyle w:val="TableParagraph"/>
              <w:spacing w:before="30" w:line="270" w:lineRule="atLeast"/>
              <w:ind w:left="234"/>
              <w:rPr>
                <w:sz w:val="24"/>
              </w:rPr>
            </w:pPr>
            <w:r>
              <w:rPr>
                <w:sz w:val="24"/>
              </w:rPr>
              <w:t>Распознавание</w:t>
            </w:r>
            <w:r>
              <w:rPr>
                <w:spacing w:val="-9"/>
                <w:sz w:val="24"/>
              </w:rPr>
              <w:t xml:space="preserve"> </w:t>
            </w:r>
            <w:r>
              <w:rPr>
                <w:sz w:val="24"/>
              </w:rPr>
              <w:t>и</w:t>
            </w:r>
            <w:r>
              <w:rPr>
                <w:spacing w:val="-9"/>
                <w:sz w:val="24"/>
              </w:rPr>
              <w:t xml:space="preserve"> </w:t>
            </w:r>
            <w:r>
              <w:rPr>
                <w:sz w:val="24"/>
              </w:rPr>
              <w:t>изображение</w:t>
            </w:r>
            <w:r>
              <w:rPr>
                <w:spacing w:val="-9"/>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точка, прямая, отрезок</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71</w:t>
            </w:r>
          </w:p>
        </w:tc>
        <w:tc>
          <w:tcPr>
            <w:tcW w:w="7084" w:type="dxa"/>
          </w:tcPr>
          <w:p w:rsidR="00A27FD6" w:rsidRDefault="00091AF7">
            <w:pPr>
              <w:pStyle w:val="TableParagraph"/>
              <w:spacing w:before="30" w:line="270" w:lineRule="atLeast"/>
              <w:ind w:left="234" w:right="118"/>
              <w:rPr>
                <w:sz w:val="24"/>
              </w:rPr>
            </w:pPr>
            <w:r>
              <w:rPr>
                <w:sz w:val="24"/>
              </w:rPr>
              <w:t>Распознавание</w:t>
            </w:r>
            <w:r>
              <w:rPr>
                <w:spacing w:val="-9"/>
                <w:sz w:val="24"/>
              </w:rPr>
              <w:t xml:space="preserve"> </w:t>
            </w:r>
            <w:r>
              <w:rPr>
                <w:sz w:val="24"/>
              </w:rPr>
              <w:t>и</w:t>
            </w:r>
            <w:r>
              <w:rPr>
                <w:spacing w:val="-10"/>
                <w:sz w:val="24"/>
              </w:rPr>
              <w:t xml:space="preserve"> </w:t>
            </w:r>
            <w:r>
              <w:rPr>
                <w:sz w:val="24"/>
              </w:rPr>
              <w:t>изображение</w:t>
            </w:r>
            <w:r>
              <w:rPr>
                <w:spacing w:val="-9"/>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прямой угол. Виды углов</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72</w:t>
            </w:r>
          </w:p>
        </w:tc>
        <w:tc>
          <w:tcPr>
            <w:tcW w:w="7084" w:type="dxa"/>
          </w:tcPr>
          <w:p w:rsidR="00A27FD6" w:rsidRDefault="00091AF7">
            <w:pPr>
              <w:pStyle w:val="TableParagraph"/>
              <w:spacing w:before="30" w:line="270" w:lineRule="atLeast"/>
              <w:ind w:left="234"/>
              <w:rPr>
                <w:sz w:val="24"/>
              </w:rPr>
            </w:pPr>
            <w:r>
              <w:rPr>
                <w:sz w:val="24"/>
              </w:rPr>
              <w:t>Правило</w:t>
            </w:r>
            <w:r>
              <w:rPr>
                <w:spacing w:val="-10"/>
                <w:sz w:val="24"/>
              </w:rPr>
              <w:t xml:space="preserve"> </w:t>
            </w:r>
            <w:r>
              <w:rPr>
                <w:sz w:val="24"/>
              </w:rPr>
              <w:t>составления</w:t>
            </w:r>
            <w:r>
              <w:rPr>
                <w:spacing w:val="-10"/>
                <w:sz w:val="24"/>
              </w:rPr>
              <w:t xml:space="preserve"> </w:t>
            </w:r>
            <w:r>
              <w:rPr>
                <w:sz w:val="24"/>
              </w:rPr>
              <w:t>ряда</w:t>
            </w:r>
            <w:r>
              <w:rPr>
                <w:spacing w:val="-11"/>
                <w:sz w:val="24"/>
              </w:rPr>
              <w:t xml:space="preserve"> </w:t>
            </w:r>
            <w:r>
              <w:rPr>
                <w:sz w:val="24"/>
              </w:rPr>
              <w:t>чисел,</w:t>
            </w:r>
            <w:r>
              <w:rPr>
                <w:spacing w:val="-10"/>
                <w:sz w:val="24"/>
              </w:rPr>
              <w:t xml:space="preserve"> </w:t>
            </w:r>
            <w:r>
              <w:rPr>
                <w:sz w:val="24"/>
              </w:rPr>
              <w:t>величин,</w:t>
            </w:r>
            <w:r>
              <w:rPr>
                <w:spacing w:val="-10"/>
                <w:sz w:val="24"/>
              </w:rPr>
              <w:t xml:space="preserve"> </w:t>
            </w:r>
            <w:r>
              <w:rPr>
                <w:sz w:val="24"/>
              </w:rPr>
              <w:t>геометрических</w:t>
            </w:r>
            <w:r>
              <w:rPr>
                <w:spacing w:val="-10"/>
                <w:sz w:val="24"/>
              </w:rPr>
              <w:t xml:space="preserve"> </w:t>
            </w:r>
            <w:r>
              <w:rPr>
                <w:sz w:val="24"/>
              </w:rPr>
              <w:t>фигур (формулирование правила, проверка правила, дополнение ряда)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73</w:t>
            </w:r>
          </w:p>
        </w:tc>
        <w:tc>
          <w:tcPr>
            <w:tcW w:w="7084" w:type="dxa"/>
          </w:tcPr>
          <w:p w:rsidR="00A27FD6" w:rsidRDefault="00091AF7">
            <w:pPr>
              <w:pStyle w:val="TableParagraph"/>
              <w:ind w:left="234"/>
              <w:rPr>
                <w:sz w:val="24"/>
              </w:rPr>
            </w:pPr>
            <w:r>
              <w:rPr>
                <w:sz w:val="24"/>
              </w:rPr>
              <w:t>Письменное</w:t>
            </w:r>
            <w:r>
              <w:rPr>
                <w:spacing w:val="-6"/>
                <w:sz w:val="24"/>
              </w:rPr>
              <w:t xml:space="preserve"> </w:t>
            </w:r>
            <w:r>
              <w:rPr>
                <w:sz w:val="24"/>
              </w:rPr>
              <w:t>сложение</w:t>
            </w:r>
            <w:r>
              <w:rPr>
                <w:spacing w:val="-3"/>
                <w:sz w:val="24"/>
              </w:rPr>
              <w:t xml:space="preserve"> </w:t>
            </w:r>
            <w:r>
              <w:rPr>
                <w:sz w:val="24"/>
              </w:rPr>
              <w:t>и</w:t>
            </w:r>
            <w:r>
              <w:rPr>
                <w:spacing w:val="-2"/>
                <w:sz w:val="24"/>
              </w:rPr>
              <w:t xml:space="preserve"> </w:t>
            </w:r>
            <w:r>
              <w:rPr>
                <w:sz w:val="24"/>
              </w:rPr>
              <w:t>вычитание</w:t>
            </w:r>
            <w:r>
              <w:rPr>
                <w:spacing w:val="-3"/>
                <w:sz w:val="24"/>
              </w:rPr>
              <w:t xml:space="preserve"> </w:t>
            </w:r>
            <w:r>
              <w:rPr>
                <w:sz w:val="24"/>
              </w:rPr>
              <w:t>чисел</w:t>
            </w:r>
            <w:r>
              <w:rPr>
                <w:spacing w:val="-3"/>
                <w:sz w:val="24"/>
              </w:rPr>
              <w:t xml:space="preserve"> </w:t>
            </w:r>
            <w:r>
              <w:rPr>
                <w:sz w:val="24"/>
              </w:rPr>
              <w:t>в</w:t>
            </w:r>
            <w:r>
              <w:rPr>
                <w:spacing w:val="-3"/>
                <w:sz w:val="24"/>
              </w:rPr>
              <w:t xml:space="preserve"> </w:t>
            </w:r>
            <w:r>
              <w:rPr>
                <w:sz w:val="24"/>
              </w:rPr>
              <w:t>пределах</w:t>
            </w:r>
            <w:r>
              <w:rPr>
                <w:spacing w:val="-2"/>
                <w:sz w:val="24"/>
              </w:rPr>
              <w:t xml:space="preserve"> </w:t>
            </w:r>
            <w:r>
              <w:rPr>
                <w:spacing w:val="-4"/>
                <w:sz w:val="24"/>
              </w:rPr>
              <w:t>100.</w:t>
            </w:r>
          </w:p>
          <w:p w:rsidR="00A27FD6" w:rsidRDefault="00091AF7">
            <w:pPr>
              <w:pStyle w:val="TableParagraph"/>
              <w:spacing w:before="0" w:line="270" w:lineRule="atLeast"/>
              <w:ind w:left="234"/>
              <w:rPr>
                <w:sz w:val="24"/>
              </w:rPr>
            </w:pPr>
            <w:r>
              <w:rPr>
                <w:sz w:val="24"/>
              </w:rPr>
              <w:t>Прибавление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однозначного</w:t>
            </w:r>
            <w:r>
              <w:rPr>
                <w:spacing w:val="-6"/>
                <w:sz w:val="24"/>
              </w:rPr>
              <w:t xml:space="preserve"> </w:t>
            </w:r>
            <w:r>
              <w:rPr>
                <w:sz w:val="24"/>
              </w:rPr>
              <w:t>числа</w:t>
            </w:r>
            <w:r>
              <w:rPr>
                <w:spacing w:val="-7"/>
                <w:sz w:val="24"/>
              </w:rPr>
              <w:t xml:space="preserve"> </w:t>
            </w:r>
            <w:r>
              <w:rPr>
                <w:sz w:val="24"/>
              </w:rPr>
              <w:t>с</w:t>
            </w:r>
            <w:r>
              <w:rPr>
                <w:spacing w:val="-7"/>
                <w:sz w:val="24"/>
              </w:rPr>
              <w:t xml:space="preserve"> </w:t>
            </w:r>
            <w:r>
              <w:rPr>
                <w:sz w:val="24"/>
              </w:rPr>
              <w:t>переходом</w:t>
            </w:r>
            <w:r>
              <w:rPr>
                <w:spacing w:val="-6"/>
                <w:sz w:val="24"/>
              </w:rPr>
              <w:t xml:space="preserve"> </w:t>
            </w:r>
            <w:r>
              <w:rPr>
                <w:sz w:val="24"/>
              </w:rPr>
              <w:t xml:space="preserve">через </w:t>
            </w:r>
            <w:r>
              <w:rPr>
                <w:spacing w:val="-2"/>
                <w:sz w:val="24"/>
              </w:rPr>
              <w:t>разряд</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74</w:t>
            </w:r>
          </w:p>
        </w:tc>
        <w:tc>
          <w:tcPr>
            <w:tcW w:w="7084" w:type="dxa"/>
          </w:tcPr>
          <w:p w:rsidR="00A27FD6" w:rsidRDefault="00091AF7">
            <w:pPr>
              <w:pStyle w:val="TableParagraph"/>
              <w:spacing w:before="30" w:line="270" w:lineRule="atLeast"/>
              <w:ind w:left="234"/>
              <w:rPr>
                <w:sz w:val="24"/>
              </w:rPr>
            </w:pPr>
            <w:r>
              <w:rPr>
                <w:sz w:val="24"/>
              </w:rPr>
              <w:t>Письменное</w:t>
            </w:r>
            <w:r>
              <w:rPr>
                <w:spacing w:val="-7"/>
                <w:sz w:val="24"/>
              </w:rPr>
              <w:t xml:space="preserve"> </w:t>
            </w:r>
            <w:r>
              <w:rPr>
                <w:sz w:val="24"/>
              </w:rPr>
              <w:t>сложение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чисел</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100. Вычисления вида 52 - 24</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75</w:t>
            </w:r>
          </w:p>
        </w:tc>
        <w:tc>
          <w:tcPr>
            <w:tcW w:w="7084" w:type="dxa"/>
          </w:tcPr>
          <w:p w:rsidR="00A27FD6" w:rsidRDefault="00091AF7">
            <w:pPr>
              <w:pStyle w:val="TableParagraph"/>
              <w:spacing w:before="30" w:line="270" w:lineRule="atLeast"/>
              <w:ind w:left="234"/>
              <w:rPr>
                <w:sz w:val="24"/>
              </w:rPr>
            </w:pPr>
            <w:r>
              <w:rPr>
                <w:sz w:val="24"/>
              </w:rPr>
              <w:t>Письменное</w:t>
            </w:r>
            <w:r>
              <w:rPr>
                <w:spacing w:val="-7"/>
                <w:sz w:val="24"/>
              </w:rPr>
              <w:t xml:space="preserve"> </w:t>
            </w:r>
            <w:r>
              <w:rPr>
                <w:sz w:val="24"/>
              </w:rPr>
              <w:t>сложение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чисел</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100. Прикидка результата, его проверка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76</w:t>
            </w:r>
          </w:p>
        </w:tc>
        <w:tc>
          <w:tcPr>
            <w:tcW w:w="7084" w:type="dxa"/>
          </w:tcPr>
          <w:p w:rsidR="00A27FD6" w:rsidRDefault="00091AF7">
            <w:pPr>
              <w:pStyle w:val="TableParagraph"/>
              <w:spacing w:before="30" w:line="270" w:lineRule="atLeast"/>
              <w:ind w:left="234"/>
              <w:rPr>
                <w:sz w:val="24"/>
              </w:rPr>
            </w:pPr>
            <w:r>
              <w:rPr>
                <w:sz w:val="24"/>
              </w:rPr>
              <w:t>Конструирование</w:t>
            </w:r>
            <w:r>
              <w:rPr>
                <w:spacing w:val="-14"/>
                <w:sz w:val="24"/>
              </w:rPr>
              <w:t xml:space="preserve"> </w:t>
            </w:r>
            <w:r>
              <w:rPr>
                <w:sz w:val="24"/>
              </w:rPr>
              <w:t>геометрических</w:t>
            </w:r>
            <w:r>
              <w:rPr>
                <w:spacing w:val="-13"/>
                <w:sz w:val="24"/>
              </w:rPr>
              <w:t xml:space="preserve"> </w:t>
            </w:r>
            <w:r>
              <w:rPr>
                <w:sz w:val="24"/>
              </w:rPr>
              <w:t>фигур</w:t>
            </w:r>
            <w:r>
              <w:rPr>
                <w:spacing w:val="-14"/>
                <w:sz w:val="24"/>
              </w:rPr>
              <w:t xml:space="preserve"> </w:t>
            </w:r>
            <w:r>
              <w:rPr>
                <w:sz w:val="24"/>
              </w:rPr>
              <w:t>(треугольника, четырехугольника, многоугольника)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77</w:t>
            </w:r>
          </w:p>
        </w:tc>
        <w:tc>
          <w:tcPr>
            <w:tcW w:w="7084" w:type="dxa"/>
          </w:tcPr>
          <w:p w:rsidR="00A27FD6" w:rsidRDefault="00091AF7">
            <w:pPr>
              <w:pStyle w:val="TableParagraph"/>
              <w:spacing w:before="30" w:line="270" w:lineRule="atLeast"/>
              <w:ind w:left="234"/>
              <w:rPr>
                <w:sz w:val="24"/>
              </w:rPr>
            </w:pPr>
            <w:r>
              <w:rPr>
                <w:sz w:val="24"/>
              </w:rPr>
              <w:t>Сравнение</w:t>
            </w:r>
            <w:r>
              <w:rPr>
                <w:spacing w:val="-10"/>
                <w:sz w:val="24"/>
              </w:rPr>
              <w:t xml:space="preserve"> </w:t>
            </w:r>
            <w:r>
              <w:rPr>
                <w:sz w:val="24"/>
              </w:rPr>
              <w:t>геометрических</w:t>
            </w:r>
            <w:r>
              <w:rPr>
                <w:spacing w:val="-9"/>
                <w:sz w:val="24"/>
              </w:rPr>
              <w:t xml:space="preserve"> </w:t>
            </w:r>
            <w:r>
              <w:rPr>
                <w:sz w:val="24"/>
              </w:rPr>
              <w:t>фигур:</w:t>
            </w:r>
            <w:r>
              <w:rPr>
                <w:spacing w:val="-6"/>
                <w:sz w:val="24"/>
              </w:rPr>
              <w:t xml:space="preserve"> </w:t>
            </w:r>
            <w:r>
              <w:rPr>
                <w:sz w:val="24"/>
              </w:rPr>
              <w:t>прямоугольник,</w:t>
            </w:r>
            <w:r>
              <w:rPr>
                <w:spacing w:val="-12"/>
                <w:sz w:val="24"/>
              </w:rPr>
              <w:t xml:space="preserve"> </w:t>
            </w:r>
            <w:r>
              <w:rPr>
                <w:sz w:val="24"/>
              </w:rPr>
              <w:t>квадрат. Проти</w:t>
            </w:r>
            <w:r w:rsidR="005E3562">
              <w:rPr>
                <w:sz w:val="24"/>
              </w:rPr>
              <w:t>во</w:t>
            </w:r>
            <w:r>
              <w:rPr>
                <w:sz w:val="24"/>
              </w:rPr>
              <w:t>положные стороны прямоугольника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78</w:t>
            </w:r>
          </w:p>
        </w:tc>
        <w:tc>
          <w:tcPr>
            <w:tcW w:w="7084" w:type="dxa"/>
          </w:tcPr>
          <w:p w:rsidR="00A27FD6" w:rsidRDefault="00091AF7">
            <w:pPr>
              <w:pStyle w:val="TableParagraph"/>
              <w:spacing w:before="30" w:line="270" w:lineRule="atLeast"/>
              <w:ind w:left="234"/>
              <w:rPr>
                <w:sz w:val="24"/>
              </w:rPr>
            </w:pPr>
            <w:r>
              <w:rPr>
                <w:sz w:val="24"/>
              </w:rPr>
              <w:t>Увеличение,</w:t>
            </w:r>
            <w:r>
              <w:rPr>
                <w:spacing w:val="-7"/>
                <w:sz w:val="24"/>
              </w:rPr>
              <w:t xml:space="preserve"> </w:t>
            </w:r>
            <w:r>
              <w:rPr>
                <w:sz w:val="24"/>
              </w:rPr>
              <w:t>уменьшение</w:t>
            </w:r>
            <w:r>
              <w:rPr>
                <w:spacing w:val="-7"/>
                <w:sz w:val="24"/>
              </w:rPr>
              <w:t xml:space="preserve"> </w:t>
            </w:r>
            <w:r>
              <w:rPr>
                <w:sz w:val="24"/>
              </w:rPr>
              <w:t>длины</w:t>
            </w:r>
            <w:r>
              <w:rPr>
                <w:spacing w:val="-7"/>
                <w:sz w:val="24"/>
              </w:rPr>
              <w:t xml:space="preserve"> </w:t>
            </w:r>
            <w:r>
              <w:rPr>
                <w:sz w:val="24"/>
              </w:rPr>
              <w:t>отрезка</w:t>
            </w:r>
            <w:r>
              <w:rPr>
                <w:spacing w:val="-7"/>
                <w:sz w:val="24"/>
              </w:rPr>
              <w:t xml:space="preserve"> </w:t>
            </w:r>
            <w:r>
              <w:rPr>
                <w:sz w:val="24"/>
              </w:rPr>
              <w:t>на</w:t>
            </w:r>
            <w:r>
              <w:rPr>
                <w:spacing w:val="-7"/>
                <w:sz w:val="24"/>
              </w:rPr>
              <w:t xml:space="preserve"> </w:t>
            </w:r>
            <w:r>
              <w:rPr>
                <w:sz w:val="24"/>
              </w:rPr>
              <w:t>заданную</w:t>
            </w:r>
            <w:r>
              <w:rPr>
                <w:spacing w:val="-7"/>
                <w:sz w:val="24"/>
              </w:rPr>
              <w:t xml:space="preserve"> </w:t>
            </w:r>
            <w:r>
              <w:rPr>
                <w:sz w:val="24"/>
              </w:rPr>
              <w:t>величину. Запись действия (в см и мм, в мм)</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79</w:t>
            </w:r>
          </w:p>
        </w:tc>
        <w:tc>
          <w:tcPr>
            <w:tcW w:w="7084" w:type="dxa"/>
          </w:tcPr>
          <w:p w:rsidR="00A27FD6" w:rsidRDefault="00091AF7">
            <w:pPr>
              <w:pStyle w:val="TableParagraph"/>
              <w:spacing w:line="257" w:lineRule="exact"/>
              <w:ind w:left="234"/>
              <w:rPr>
                <w:sz w:val="24"/>
              </w:rPr>
            </w:pPr>
            <w:r>
              <w:rPr>
                <w:sz w:val="24"/>
              </w:rPr>
              <w:t>Алгоритмы</w:t>
            </w:r>
            <w:r>
              <w:rPr>
                <w:spacing w:val="-8"/>
                <w:sz w:val="24"/>
              </w:rPr>
              <w:t xml:space="preserve"> </w:t>
            </w:r>
            <w:r>
              <w:rPr>
                <w:sz w:val="24"/>
              </w:rPr>
              <w:t>(приёмы,</w:t>
            </w:r>
            <w:r>
              <w:rPr>
                <w:spacing w:val="-6"/>
                <w:sz w:val="24"/>
              </w:rPr>
              <w:t xml:space="preserve"> </w:t>
            </w:r>
            <w:r>
              <w:rPr>
                <w:sz w:val="24"/>
              </w:rPr>
              <w:t>правила)</w:t>
            </w:r>
            <w:r>
              <w:rPr>
                <w:spacing w:val="-6"/>
                <w:sz w:val="24"/>
              </w:rPr>
              <w:t xml:space="preserve"> </w:t>
            </w:r>
            <w:r>
              <w:rPr>
                <w:sz w:val="24"/>
              </w:rPr>
              <w:t>устных</w:t>
            </w:r>
            <w:r>
              <w:rPr>
                <w:spacing w:val="-6"/>
                <w:sz w:val="24"/>
              </w:rPr>
              <w:t xml:space="preserve"> </w:t>
            </w:r>
            <w:r>
              <w:rPr>
                <w:sz w:val="24"/>
              </w:rPr>
              <w:t>и</w:t>
            </w:r>
            <w:r>
              <w:rPr>
                <w:spacing w:val="-5"/>
                <w:sz w:val="24"/>
              </w:rPr>
              <w:t xml:space="preserve"> </w:t>
            </w:r>
            <w:r>
              <w:rPr>
                <w:sz w:val="24"/>
              </w:rPr>
              <w:t>письменных</w:t>
            </w:r>
            <w:r>
              <w:rPr>
                <w:spacing w:val="-5"/>
                <w:sz w:val="24"/>
              </w:rPr>
              <w:t xml:space="preserve"> </w:t>
            </w:r>
            <w:r>
              <w:rPr>
                <w:spacing w:val="-2"/>
                <w:sz w:val="24"/>
              </w:rPr>
              <w:t>вычислений</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80</w:t>
            </w:r>
          </w:p>
        </w:tc>
        <w:tc>
          <w:tcPr>
            <w:tcW w:w="7084" w:type="dxa"/>
          </w:tcPr>
          <w:p w:rsidR="00A27FD6" w:rsidRDefault="00091AF7">
            <w:pPr>
              <w:pStyle w:val="TableParagraph"/>
              <w:spacing w:line="257" w:lineRule="exact"/>
              <w:ind w:left="234"/>
              <w:rPr>
                <w:sz w:val="24"/>
              </w:rPr>
            </w:pPr>
            <w:r>
              <w:rPr>
                <w:sz w:val="24"/>
              </w:rPr>
              <w:t>Письменное</w:t>
            </w:r>
            <w:r>
              <w:rPr>
                <w:spacing w:val="-4"/>
                <w:sz w:val="24"/>
              </w:rPr>
              <w:t xml:space="preserve"> </w:t>
            </w:r>
            <w:r>
              <w:rPr>
                <w:sz w:val="24"/>
              </w:rPr>
              <w:t>сложение</w:t>
            </w:r>
            <w:r>
              <w:rPr>
                <w:spacing w:val="-3"/>
                <w:sz w:val="24"/>
              </w:rPr>
              <w:t xml:space="preserve"> </w:t>
            </w:r>
            <w:r>
              <w:rPr>
                <w:sz w:val="24"/>
              </w:rPr>
              <w:t>и</w:t>
            </w:r>
            <w:r>
              <w:rPr>
                <w:spacing w:val="-3"/>
                <w:sz w:val="24"/>
              </w:rPr>
              <w:t xml:space="preserve"> </w:t>
            </w:r>
            <w:r>
              <w:rPr>
                <w:sz w:val="24"/>
              </w:rPr>
              <w:t>вычитание.</w:t>
            </w:r>
            <w:r>
              <w:rPr>
                <w:spacing w:val="-2"/>
                <w:sz w:val="24"/>
              </w:rPr>
              <w:t xml:space="preserve"> Повторение</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81</w:t>
            </w:r>
          </w:p>
        </w:tc>
        <w:tc>
          <w:tcPr>
            <w:tcW w:w="7084" w:type="dxa"/>
          </w:tcPr>
          <w:p w:rsidR="00A27FD6" w:rsidRDefault="00091AF7">
            <w:pPr>
              <w:pStyle w:val="TableParagraph"/>
              <w:spacing w:line="257" w:lineRule="exact"/>
              <w:ind w:left="234"/>
              <w:rPr>
                <w:sz w:val="24"/>
              </w:rPr>
            </w:pPr>
            <w:r>
              <w:rPr>
                <w:sz w:val="24"/>
              </w:rPr>
              <w:t>Устное</w:t>
            </w:r>
            <w:r>
              <w:rPr>
                <w:spacing w:val="-2"/>
                <w:sz w:val="24"/>
              </w:rPr>
              <w:t xml:space="preserve"> </w:t>
            </w:r>
            <w:r>
              <w:rPr>
                <w:sz w:val="24"/>
              </w:rPr>
              <w:t>сложение</w:t>
            </w:r>
            <w:r>
              <w:rPr>
                <w:spacing w:val="-2"/>
                <w:sz w:val="24"/>
              </w:rPr>
              <w:t xml:space="preserve"> </w:t>
            </w:r>
            <w:r>
              <w:rPr>
                <w:sz w:val="24"/>
              </w:rPr>
              <w:t>равных</w:t>
            </w:r>
            <w:r>
              <w:rPr>
                <w:spacing w:val="-1"/>
                <w:sz w:val="24"/>
              </w:rPr>
              <w:t xml:space="preserve"> </w:t>
            </w:r>
            <w:r>
              <w:rPr>
                <w:spacing w:val="-4"/>
                <w:sz w:val="24"/>
              </w:rPr>
              <w:t>чисел</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82</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№4</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83</w:t>
            </w:r>
          </w:p>
        </w:tc>
        <w:tc>
          <w:tcPr>
            <w:tcW w:w="7084" w:type="dxa"/>
          </w:tcPr>
          <w:p w:rsidR="00A27FD6" w:rsidRDefault="00091AF7">
            <w:pPr>
              <w:pStyle w:val="TableParagraph"/>
              <w:spacing w:line="257" w:lineRule="exact"/>
              <w:ind w:left="234"/>
              <w:rPr>
                <w:sz w:val="24"/>
              </w:rPr>
            </w:pPr>
            <w:r>
              <w:rPr>
                <w:sz w:val="24"/>
              </w:rPr>
              <w:t>Оформление</w:t>
            </w:r>
            <w:r>
              <w:rPr>
                <w:spacing w:val="-7"/>
                <w:sz w:val="24"/>
              </w:rPr>
              <w:t xml:space="preserve"> </w:t>
            </w:r>
            <w:r>
              <w:rPr>
                <w:sz w:val="24"/>
              </w:rPr>
              <w:t>решения</w:t>
            </w:r>
            <w:r>
              <w:rPr>
                <w:spacing w:val="-4"/>
                <w:sz w:val="24"/>
              </w:rPr>
              <w:t xml:space="preserve"> </w:t>
            </w:r>
            <w:r>
              <w:rPr>
                <w:sz w:val="24"/>
              </w:rPr>
              <w:t>задачи</w:t>
            </w:r>
            <w:r>
              <w:rPr>
                <w:spacing w:val="-4"/>
                <w:sz w:val="24"/>
              </w:rPr>
              <w:t xml:space="preserve"> </w:t>
            </w:r>
            <w:r>
              <w:rPr>
                <w:sz w:val="24"/>
              </w:rPr>
              <w:t>с</w:t>
            </w:r>
            <w:r>
              <w:rPr>
                <w:spacing w:val="-5"/>
                <w:sz w:val="24"/>
              </w:rPr>
              <w:t xml:space="preserve"> </w:t>
            </w:r>
            <w:r>
              <w:rPr>
                <w:sz w:val="24"/>
              </w:rPr>
              <w:t>помощью</w:t>
            </w:r>
            <w:r>
              <w:rPr>
                <w:spacing w:val="-4"/>
                <w:sz w:val="24"/>
              </w:rPr>
              <w:t xml:space="preserve"> </w:t>
            </w:r>
            <w:r>
              <w:rPr>
                <w:sz w:val="24"/>
              </w:rPr>
              <w:t>числового</w:t>
            </w:r>
            <w:r>
              <w:rPr>
                <w:spacing w:val="-4"/>
                <w:sz w:val="24"/>
              </w:rPr>
              <w:t xml:space="preserve"> </w:t>
            </w:r>
            <w:r>
              <w:rPr>
                <w:spacing w:val="-2"/>
                <w:sz w:val="24"/>
              </w:rPr>
              <w:t>выражения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84</w:t>
            </w:r>
          </w:p>
        </w:tc>
        <w:tc>
          <w:tcPr>
            <w:tcW w:w="7084" w:type="dxa"/>
          </w:tcPr>
          <w:p w:rsidR="00A27FD6" w:rsidRDefault="00091AF7">
            <w:pPr>
              <w:pStyle w:val="TableParagraph"/>
              <w:ind w:left="234"/>
              <w:rPr>
                <w:sz w:val="24"/>
              </w:rPr>
            </w:pPr>
            <w:r>
              <w:rPr>
                <w:sz w:val="24"/>
              </w:rPr>
              <w:t>Геометрические</w:t>
            </w:r>
            <w:r>
              <w:rPr>
                <w:spacing w:val="-15"/>
                <w:sz w:val="24"/>
              </w:rPr>
              <w:t xml:space="preserve"> </w:t>
            </w:r>
            <w:r>
              <w:rPr>
                <w:sz w:val="24"/>
              </w:rPr>
              <w:t>фигуры:</w:t>
            </w:r>
            <w:r>
              <w:rPr>
                <w:spacing w:val="-13"/>
                <w:sz w:val="24"/>
              </w:rPr>
              <w:t xml:space="preserve"> </w:t>
            </w:r>
            <w:r>
              <w:rPr>
                <w:sz w:val="24"/>
              </w:rPr>
              <w:t>разбиение</w:t>
            </w:r>
            <w:r>
              <w:rPr>
                <w:spacing w:val="-13"/>
                <w:sz w:val="24"/>
              </w:rPr>
              <w:t xml:space="preserve"> </w:t>
            </w:r>
            <w:r>
              <w:rPr>
                <w:sz w:val="24"/>
              </w:rPr>
              <w:t>прямоугольника</w:t>
            </w:r>
            <w:r>
              <w:rPr>
                <w:spacing w:val="-13"/>
                <w:sz w:val="24"/>
              </w:rPr>
              <w:t xml:space="preserve"> </w:t>
            </w:r>
            <w:r>
              <w:rPr>
                <w:sz w:val="24"/>
              </w:rPr>
              <w:t>на</w:t>
            </w:r>
            <w:r>
              <w:rPr>
                <w:spacing w:val="-12"/>
                <w:sz w:val="24"/>
              </w:rPr>
              <w:t xml:space="preserve"> </w:t>
            </w:r>
            <w:r>
              <w:rPr>
                <w:spacing w:val="-2"/>
                <w:sz w:val="24"/>
              </w:rPr>
              <w:t>квадраты,</w:t>
            </w:r>
          </w:p>
          <w:p w:rsidR="00A27FD6" w:rsidRDefault="00091AF7">
            <w:pPr>
              <w:pStyle w:val="TableParagraph"/>
              <w:spacing w:before="0" w:line="270" w:lineRule="atLeast"/>
              <w:ind w:left="234"/>
              <w:rPr>
                <w:sz w:val="24"/>
              </w:rPr>
            </w:pPr>
            <w:r>
              <w:rPr>
                <w:sz w:val="24"/>
              </w:rPr>
              <w:t>составление</w:t>
            </w:r>
            <w:r>
              <w:rPr>
                <w:spacing w:val="-10"/>
                <w:sz w:val="24"/>
              </w:rPr>
              <w:t xml:space="preserve"> </w:t>
            </w:r>
            <w:r>
              <w:rPr>
                <w:sz w:val="24"/>
              </w:rPr>
              <w:t>прямоугольника</w:t>
            </w:r>
            <w:r>
              <w:rPr>
                <w:spacing w:val="-10"/>
                <w:sz w:val="24"/>
              </w:rPr>
              <w:t xml:space="preserve"> </w:t>
            </w:r>
            <w:r>
              <w:rPr>
                <w:sz w:val="24"/>
              </w:rPr>
              <w:t>из</w:t>
            </w:r>
            <w:r>
              <w:rPr>
                <w:spacing w:val="-11"/>
                <w:sz w:val="24"/>
              </w:rPr>
              <w:t xml:space="preserve"> </w:t>
            </w:r>
            <w:r>
              <w:rPr>
                <w:sz w:val="24"/>
              </w:rPr>
              <w:t>квадратов.</w:t>
            </w:r>
            <w:r>
              <w:rPr>
                <w:spacing w:val="-9"/>
                <w:sz w:val="24"/>
              </w:rPr>
              <w:t xml:space="preserve"> </w:t>
            </w:r>
            <w:r>
              <w:rPr>
                <w:sz w:val="24"/>
              </w:rPr>
              <w:t>Составление прямоугольника из геометрических фигур</w:t>
            </w:r>
          </w:p>
        </w:tc>
        <w:tc>
          <w:tcPr>
            <w:tcW w:w="2504" w:type="dxa"/>
          </w:tcPr>
          <w:p w:rsidR="00A27FD6" w:rsidRDefault="00A27FD6">
            <w:pPr>
              <w:pStyle w:val="TableParagraph"/>
              <w:spacing w:before="3"/>
              <w:rPr>
                <w:b/>
                <w:sz w:val="28"/>
              </w:rPr>
            </w:pPr>
          </w:p>
          <w:p w:rsidR="00A27FD6" w:rsidRDefault="00091AF7">
            <w:pPr>
              <w:pStyle w:val="TableParagraph"/>
              <w:spacing w:before="1"/>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85</w:t>
            </w:r>
          </w:p>
        </w:tc>
        <w:tc>
          <w:tcPr>
            <w:tcW w:w="7084" w:type="dxa"/>
          </w:tcPr>
          <w:p w:rsidR="00A27FD6" w:rsidRDefault="00091AF7">
            <w:pPr>
              <w:pStyle w:val="TableParagraph"/>
              <w:spacing w:before="30" w:line="270" w:lineRule="atLeast"/>
              <w:ind w:left="234"/>
              <w:rPr>
                <w:sz w:val="24"/>
              </w:rPr>
            </w:pPr>
            <w:r>
              <w:rPr>
                <w:sz w:val="24"/>
              </w:rPr>
              <w:t>Изображение</w:t>
            </w:r>
            <w:r>
              <w:rPr>
                <w:spacing w:val="-6"/>
                <w:sz w:val="24"/>
              </w:rPr>
              <w:t xml:space="preserve"> </w:t>
            </w:r>
            <w:r>
              <w:rPr>
                <w:sz w:val="24"/>
              </w:rPr>
              <w:t>на</w:t>
            </w:r>
            <w:r>
              <w:rPr>
                <w:spacing w:val="-6"/>
                <w:sz w:val="24"/>
              </w:rPr>
              <w:t xml:space="preserve"> </w:t>
            </w:r>
            <w:r>
              <w:rPr>
                <w:sz w:val="24"/>
              </w:rPr>
              <w:t>листе</w:t>
            </w:r>
            <w:r>
              <w:rPr>
                <w:spacing w:val="-5"/>
                <w:sz w:val="24"/>
              </w:rPr>
              <w:t xml:space="preserve"> </w:t>
            </w:r>
            <w:r>
              <w:rPr>
                <w:sz w:val="24"/>
              </w:rPr>
              <w:t>в</w:t>
            </w:r>
            <w:r>
              <w:rPr>
                <w:spacing w:val="-6"/>
                <w:sz w:val="24"/>
              </w:rPr>
              <w:t xml:space="preserve"> </w:t>
            </w:r>
            <w:r>
              <w:rPr>
                <w:sz w:val="24"/>
              </w:rPr>
              <w:t>клетку</w:t>
            </w:r>
            <w:r>
              <w:rPr>
                <w:spacing w:val="-5"/>
                <w:sz w:val="24"/>
              </w:rPr>
              <w:t xml:space="preserve"> </w:t>
            </w:r>
            <w:r>
              <w:rPr>
                <w:sz w:val="24"/>
              </w:rPr>
              <w:t>квадрата</w:t>
            </w:r>
            <w:r>
              <w:rPr>
                <w:spacing w:val="-5"/>
                <w:sz w:val="24"/>
              </w:rPr>
              <w:t xml:space="preserve"> </w:t>
            </w:r>
            <w:r>
              <w:rPr>
                <w:sz w:val="24"/>
              </w:rPr>
              <w:t>с</w:t>
            </w:r>
            <w:r>
              <w:rPr>
                <w:spacing w:val="-7"/>
                <w:sz w:val="24"/>
              </w:rPr>
              <w:t xml:space="preserve"> </w:t>
            </w:r>
            <w:r>
              <w:rPr>
                <w:sz w:val="24"/>
              </w:rPr>
              <w:t>заданной</w:t>
            </w:r>
            <w:r>
              <w:rPr>
                <w:spacing w:val="-5"/>
                <w:sz w:val="24"/>
              </w:rPr>
              <w:t xml:space="preserve"> </w:t>
            </w:r>
            <w:r>
              <w:rPr>
                <w:sz w:val="24"/>
              </w:rPr>
              <w:t xml:space="preserve">длиной </w:t>
            </w:r>
            <w:r>
              <w:rPr>
                <w:spacing w:val="-2"/>
                <w:sz w:val="24"/>
              </w:rPr>
              <w:t>стороны</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86</w:t>
            </w:r>
          </w:p>
        </w:tc>
        <w:tc>
          <w:tcPr>
            <w:tcW w:w="7084" w:type="dxa"/>
          </w:tcPr>
          <w:p w:rsidR="00A27FD6" w:rsidRDefault="00091AF7">
            <w:pPr>
              <w:pStyle w:val="TableParagraph"/>
              <w:spacing w:before="30" w:line="270" w:lineRule="atLeast"/>
              <w:ind w:left="234"/>
              <w:rPr>
                <w:sz w:val="24"/>
              </w:rPr>
            </w:pPr>
            <w:r>
              <w:rPr>
                <w:sz w:val="24"/>
              </w:rPr>
              <w:t>Изображение</w:t>
            </w:r>
            <w:r>
              <w:rPr>
                <w:spacing w:val="-6"/>
                <w:sz w:val="24"/>
              </w:rPr>
              <w:t xml:space="preserve"> </w:t>
            </w:r>
            <w:r>
              <w:rPr>
                <w:sz w:val="24"/>
              </w:rPr>
              <w:t>на</w:t>
            </w:r>
            <w:r>
              <w:rPr>
                <w:spacing w:val="-6"/>
                <w:sz w:val="24"/>
              </w:rPr>
              <w:t xml:space="preserve"> </w:t>
            </w:r>
            <w:r>
              <w:rPr>
                <w:sz w:val="24"/>
              </w:rPr>
              <w:t>листе</w:t>
            </w:r>
            <w:r>
              <w:rPr>
                <w:spacing w:val="-5"/>
                <w:sz w:val="24"/>
              </w:rPr>
              <w:t xml:space="preserve"> </w:t>
            </w:r>
            <w:r>
              <w:rPr>
                <w:sz w:val="24"/>
              </w:rPr>
              <w:t>в</w:t>
            </w:r>
            <w:r>
              <w:rPr>
                <w:spacing w:val="-6"/>
                <w:sz w:val="24"/>
              </w:rPr>
              <w:t xml:space="preserve"> </w:t>
            </w:r>
            <w:r>
              <w:rPr>
                <w:sz w:val="24"/>
              </w:rPr>
              <w:t>клетку</w:t>
            </w:r>
            <w:r>
              <w:rPr>
                <w:spacing w:val="-5"/>
                <w:sz w:val="24"/>
              </w:rPr>
              <w:t xml:space="preserve"> </w:t>
            </w:r>
            <w:r>
              <w:rPr>
                <w:sz w:val="24"/>
              </w:rPr>
              <w:t>прямоугольника</w:t>
            </w:r>
            <w:r>
              <w:rPr>
                <w:spacing w:val="-6"/>
                <w:sz w:val="24"/>
              </w:rPr>
              <w:t xml:space="preserve"> </w:t>
            </w:r>
            <w:r>
              <w:rPr>
                <w:sz w:val="24"/>
              </w:rPr>
              <w:t>с</w:t>
            </w:r>
            <w:r>
              <w:rPr>
                <w:spacing w:val="-6"/>
                <w:sz w:val="24"/>
              </w:rPr>
              <w:t xml:space="preserve"> </w:t>
            </w:r>
            <w:r>
              <w:rPr>
                <w:sz w:val="24"/>
              </w:rPr>
              <w:t>заданными длинами сторон</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87</w:t>
            </w:r>
          </w:p>
        </w:tc>
        <w:tc>
          <w:tcPr>
            <w:tcW w:w="7084" w:type="dxa"/>
          </w:tcPr>
          <w:p w:rsidR="00A27FD6" w:rsidRDefault="00091AF7">
            <w:pPr>
              <w:pStyle w:val="TableParagraph"/>
              <w:spacing w:line="257" w:lineRule="exact"/>
              <w:ind w:left="234"/>
              <w:rPr>
                <w:sz w:val="24"/>
              </w:rPr>
            </w:pPr>
            <w:r>
              <w:rPr>
                <w:sz w:val="24"/>
              </w:rPr>
              <w:t>Умножение</w:t>
            </w:r>
            <w:r>
              <w:rPr>
                <w:spacing w:val="-7"/>
                <w:sz w:val="24"/>
              </w:rPr>
              <w:t xml:space="preserve"> </w:t>
            </w:r>
            <w:r>
              <w:rPr>
                <w:sz w:val="24"/>
              </w:rPr>
              <w:t>чисел.</w:t>
            </w:r>
            <w:r>
              <w:rPr>
                <w:spacing w:val="-4"/>
                <w:sz w:val="24"/>
              </w:rPr>
              <w:t xml:space="preserve"> </w:t>
            </w:r>
            <w:r>
              <w:rPr>
                <w:sz w:val="24"/>
              </w:rPr>
              <w:t>Компоненты</w:t>
            </w:r>
            <w:r>
              <w:rPr>
                <w:spacing w:val="-4"/>
                <w:sz w:val="24"/>
              </w:rPr>
              <w:t xml:space="preserve"> </w:t>
            </w:r>
            <w:r>
              <w:rPr>
                <w:sz w:val="24"/>
              </w:rPr>
              <w:t>действия,</w:t>
            </w:r>
            <w:r>
              <w:rPr>
                <w:spacing w:val="-3"/>
                <w:sz w:val="24"/>
              </w:rPr>
              <w:t xml:space="preserve"> </w:t>
            </w:r>
            <w:r>
              <w:rPr>
                <w:sz w:val="24"/>
              </w:rPr>
              <w:t>запись</w:t>
            </w:r>
            <w:r>
              <w:rPr>
                <w:spacing w:val="-3"/>
                <w:sz w:val="24"/>
              </w:rPr>
              <w:t xml:space="preserve"> </w:t>
            </w:r>
            <w:r>
              <w:rPr>
                <w:spacing w:val="-2"/>
                <w:sz w:val="24"/>
              </w:rPr>
              <w:t>равенства</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88</w:t>
            </w:r>
          </w:p>
        </w:tc>
        <w:tc>
          <w:tcPr>
            <w:tcW w:w="7084" w:type="dxa"/>
          </w:tcPr>
          <w:p w:rsidR="00A27FD6" w:rsidRDefault="00091AF7">
            <w:pPr>
              <w:pStyle w:val="TableParagraph"/>
              <w:spacing w:line="257" w:lineRule="exact"/>
              <w:ind w:left="234"/>
              <w:rPr>
                <w:sz w:val="24"/>
              </w:rPr>
            </w:pPr>
            <w:r>
              <w:rPr>
                <w:sz w:val="24"/>
              </w:rPr>
              <w:t>Взаимосвязь</w:t>
            </w:r>
            <w:r>
              <w:rPr>
                <w:spacing w:val="-3"/>
                <w:sz w:val="24"/>
              </w:rPr>
              <w:t xml:space="preserve"> </w:t>
            </w:r>
            <w:r>
              <w:rPr>
                <w:sz w:val="24"/>
              </w:rPr>
              <w:t>сложения</w:t>
            </w:r>
            <w:r>
              <w:rPr>
                <w:spacing w:val="-5"/>
                <w:sz w:val="24"/>
              </w:rPr>
              <w:t xml:space="preserve"> </w:t>
            </w:r>
            <w:r>
              <w:rPr>
                <w:sz w:val="24"/>
              </w:rPr>
              <w:t>и</w:t>
            </w:r>
            <w:r>
              <w:rPr>
                <w:spacing w:val="-2"/>
                <w:sz w:val="24"/>
              </w:rPr>
              <w:t xml:space="preserve"> умножения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89</w:t>
            </w:r>
          </w:p>
        </w:tc>
        <w:tc>
          <w:tcPr>
            <w:tcW w:w="7084" w:type="dxa"/>
          </w:tcPr>
          <w:p w:rsidR="00A27FD6" w:rsidRDefault="00091AF7">
            <w:pPr>
              <w:pStyle w:val="TableParagraph"/>
              <w:spacing w:before="30" w:line="270" w:lineRule="atLeast"/>
              <w:ind w:left="234"/>
              <w:rPr>
                <w:sz w:val="24"/>
              </w:rPr>
            </w:pPr>
            <w:r>
              <w:rPr>
                <w:sz w:val="24"/>
              </w:rPr>
              <w:t>Применение</w:t>
            </w:r>
            <w:r>
              <w:rPr>
                <w:spacing w:val="-9"/>
                <w:sz w:val="24"/>
              </w:rPr>
              <w:t xml:space="preserve"> </w:t>
            </w:r>
            <w:r>
              <w:rPr>
                <w:sz w:val="24"/>
              </w:rPr>
              <w:t>умножения</w:t>
            </w:r>
            <w:r>
              <w:rPr>
                <w:spacing w:val="-8"/>
                <w:sz w:val="24"/>
              </w:rPr>
              <w:t xml:space="preserve"> </w:t>
            </w:r>
            <w:r>
              <w:rPr>
                <w:sz w:val="24"/>
              </w:rPr>
              <w:t>в</w:t>
            </w:r>
            <w:r>
              <w:rPr>
                <w:spacing w:val="-9"/>
                <w:sz w:val="24"/>
              </w:rPr>
              <w:t xml:space="preserve"> </w:t>
            </w:r>
            <w:r>
              <w:rPr>
                <w:sz w:val="24"/>
              </w:rPr>
              <w:t>практических</w:t>
            </w:r>
            <w:r>
              <w:rPr>
                <w:spacing w:val="-8"/>
                <w:sz w:val="24"/>
              </w:rPr>
              <w:t xml:space="preserve"> </w:t>
            </w:r>
            <w:r>
              <w:rPr>
                <w:sz w:val="24"/>
              </w:rPr>
              <w:t>ситуациях.</w:t>
            </w:r>
            <w:r>
              <w:rPr>
                <w:spacing w:val="-8"/>
                <w:sz w:val="24"/>
              </w:rPr>
              <w:t xml:space="preserve"> </w:t>
            </w:r>
            <w:r>
              <w:rPr>
                <w:sz w:val="24"/>
              </w:rPr>
              <w:t>Составление модели действия</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90</w:t>
            </w:r>
          </w:p>
        </w:tc>
        <w:tc>
          <w:tcPr>
            <w:tcW w:w="7084" w:type="dxa"/>
          </w:tcPr>
          <w:p w:rsidR="00A27FD6" w:rsidRDefault="00091AF7">
            <w:pPr>
              <w:pStyle w:val="TableParagraph"/>
              <w:ind w:left="234"/>
              <w:rPr>
                <w:sz w:val="24"/>
              </w:rPr>
            </w:pPr>
            <w:r>
              <w:rPr>
                <w:sz w:val="24"/>
              </w:rPr>
              <w:t>Измерение</w:t>
            </w:r>
            <w:r>
              <w:rPr>
                <w:spacing w:val="-5"/>
                <w:sz w:val="24"/>
              </w:rPr>
              <w:t xml:space="preserve"> </w:t>
            </w:r>
            <w:r>
              <w:rPr>
                <w:sz w:val="24"/>
              </w:rPr>
              <w:t>периметра</w:t>
            </w:r>
            <w:r>
              <w:rPr>
                <w:spacing w:val="-3"/>
                <w:sz w:val="24"/>
              </w:rPr>
              <w:t xml:space="preserve"> </w:t>
            </w:r>
            <w:r>
              <w:rPr>
                <w:sz w:val="24"/>
              </w:rPr>
              <w:t>прямоугольника,</w:t>
            </w:r>
            <w:r>
              <w:rPr>
                <w:spacing w:val="-3"/>
                <w:sz w:val="24"/>
              </w:rPr>
              <w:t xml:space="preserve"> </w:t>
            </w:r>
            <w:r>
              <w:rPr>
                <w:sz w:val="24"/>
              </w:rPr>
              <w:t>запись</w:t>
            </w:r>
            <w:r>
              <w:rPr>
                <w:spacing w:val="-5"/>
                <w:sz w:val="24"/>
              </w:rPr>
              <w:t xml:space="preserve"> </w:t>
            </w:r>
            <w:r>
              <w:rPr>
                <w:spacing w:val="-2"/>
                <w:sz w:val="24"/>
              </w:rPr>
              <w:t>результата</w:t>
            </w:r>
          </w:p>
          <w:p w:rsidR="00A27FD6" w:rsidRDefault="00091AF7">
            <w:pPr>
              <w:pStyle w:val="TableParagraph"/>
              <w:spacing w:before="0" w:line="270" w:lineRule="atLeast"/>
              <w:ind w:left="234"/>
              <w:rPr>
                <w:sz w:val="24"/>
              </w:rPr>
            </w:pPr>
            <w:r>
              <w:rPr>
                <w:sz w:val="24"/>
              </w:rPr>
              <w:t>измерения</w:t>
            </w:r>
            <w:r>
              <w:rPr>
                <w:spacing w:val="-8"/>
                <w:sz w:val="24"/>
              </w:rPr>
              <w:t xml:space="preserve"> </w:t>
            </w:r>
            <w:r>
              <w:rPr>
                <w:sz w:val="24"/>
              </w:rPr>
              <w:t>в</w:t>
            </w:r>
            <w:r>
              <w:rPr>
                <w:spacing w:val="-9"/>
                <w:sz w:val="24"/>
              </w:rPr>
              <w:t xml:space="preserve"> </w:t>
            </w:r>
            <w:r>
              <w:rPr>
                <w:sz w:val="24"/>
              </w:rPr>
              <w:t>сантиметрах.</w:t>
            </w:r>
            <w:r>
              <w:rPr>
                <w:spacing w:val="-8"/>
                <w:sz w:val="24"/>
              </w:rPr>
              <w:t xml:space="preserve"> </w:t>
            </w:r>
            <w:r>
              <w:rPr>
                <w:sz w:val="24"/>
              </w:rPr>
              <w:t>Свойство</w:t>
            </w:r>
            <w:r>
              <w:rPr>
                <w:spacing w:val="-8"/>
                <w:sz w:val="24"/>
              </w:rPr>
              <w:t xml:space="preserve"> </w:t>
            </w:r>
            <w:r>
              <w:rPr>
                <w:sz w:val="24"/>
              </w:rPr>
              <w:t>противоположных</w:t>
            </w:r>
            <w:r>
              <w:rPr>
                <w:spacing w:val="-8"/>
                <w:sz w:val="24"/>
              </w:rPr>
              <w:t xml:space="preserve"> </w:t>
            </w:r>
            <w:r>
              <w:rPr>
                <w:sz w:val="24"/>
              </w:rPr>
              <w:t xml:space="preserve">сторон </w:t>
            </w:r>
            <w:r>
              <w:rPr>
                <w:spacing w:val="-2"/>
                <w:sz w:val="24"/>
              </w:rPr>
              <w:t>прямоугольника</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91</w:t>
            </w:r>
          </w:p>
        </w:tc>
        <w:tc>
          <w:tcPr>
            <w:tcW w:w="7084" w:type="dxa"/>
          </w:tcPr>
          <w:p w:rsidR="00A27FD6" w:rsidRDefault="00091AF7">
            <w:pPr>
              <w:pStyle w:val="TableParagraph"/>
              <w:spacing w:line="257" w:lineRule="exact"/>
              <w:ind w:left="234"/>
              <w:rPr>
                <w:sz w:val="24"/>
              </w:rPr>
            </w:pPr>
            <w:r>
              <w:rPr>
                <w:sz w:val="24"/>
              </w:rPr>
              <w:t>Решение</w:t>
            </w:r>
            <w:r>
              <w:rPr>
                <w:spacing w:val="-5"/>
                <w:sz w:val="24"/>
              </w:rPr>
              <w:t xml:space="preserve"> </w:t>
            </w:r>
            <w:r>
              <w:rPr>
                <w:sz w:val="24"/>
              </w:rPr>
              <w:t>задач</w:t>
            </w:r>
            <w:r>
              <w:rPr>
                <w:spacing w:val="-3"/>
                <w:sz w:val="24"/>
              </w:rPr>
              <w:t xml:space="preserve"> </w:t>
            </w:r>
            <w:r>
              <w:rPr>
                <w:sz w:val="24"/>
              </w:rPr>
              <w:t>на</w:t>
            </w:r>
            <w:r>
              <w:rPr>
                <w:spacing w:val="-3"/>
                <w:sz w:val="24"/>
              </w:rPr>
              <w:t xml:space="preserve"> </w:t>
            </w:r>
            <w:r>
              <w:rPr>
                <w:sz w:val="24"/>
              </w:rPr>
              <w:t>нахождение</w:t>
            </w:r>
            <w:r>
              <w:rPr>
                <w:spacing w:val="-3"/>
                <w:sz w:val="24"/>
              </w:rPr>
              <w:t xml:space="preserve"> </w:t>
            </w:r>
            <w:r>
              <w:rPr>
                <w:sz w:val="24"/>
              </w:rPr>
              <w:t>периметра</w:t>
            </w:r>
            <w:r>
              <w:rPr>
                <w:spacing w:val="-1"/>
                <w:sz w:val="24"/>
              </w:rPr>
              <w:t xml:space="preserve"> </w:t>
            </w:r>
            <w:r>
              <w:rPr>
                <w:spacing w:val="-2"/>
                <w:sz w:val="24"/>
              </w:rPr>
              <w:t>прямоугольника,</w:t>
            </w:r>
          </w:p>
        </w:tc>
        <w:tc>
          <w:tcPr>
            <w:tcW w:w="2504" w:type="dxa"/>
          </w:tcPr>
          <w:p w:rsidR="00A27FD6" w:rsidRDefault="00091AF7">
            <w:pPr>
              <w:pStyle w:val="TableParagraph"/>
              <w:spacing w:line="257" w:lineRule="exact"/>
              <w:ind w:right="108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091AF7">
            <w:pPr>
              <w:pStyle w:val="TableParagraph"/>
              <w:spacing w:line="257" w:lineRule="exact"/>
              <w:ind w:left="234"/>
              <w:rPr>
                <w:sz w:val="24"/>
              </w:rPr>
            </w:pPr>
            <w:r>
              <w:rPr>
                <w:spacing w:val="-2"/>
                <w:sz w:val="24"/>
              </w:rPr>
              <w:t>квадрата</w:t>
            </w:r>
          </w:p>
        </w:tc>
        <w:tc>
          <w:tcPr>
            <w:tcW w:w="2504" w:type="dxa"/>
          </w:tcPr>
          <w:p w:rsidR="00A27FD6" w:rsidRDefault="00A27FD6">
            <w:pPr>
              <w:pStyle w:val="TableParagraph"/>
              <w:spacing w:before="0"/>
            </w:pP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92</w:t>
            </w:r>
          </w:p>
        </w:tc>
        <w:tc>
          <w:tcPr>
            <w:tcW w:w="7084" w:type="dxa"/>
          </w:tcPr>
          <w:p w:rsidR="00A27FD6" w:rsidRDefault="00091AF7">
            <w:pPr>
              <w:pStyle w:val="TableParagraph"/>
              <w:spacing w:line="257" w:lineRule="exact"/>
              <w:ind w:left="234"/>
              <w:rPr>
                <w:sz w:val="24"/>
              </w:rPr>
            </w:pPr>
            <w:r>
              <w:rPr>
                <w:sz w:val="24"/>
              </w:rPr>
              <w:t>Применение</w:t>
            </w:r>
            <w:r>
              <w:rPr>
                <w:spacing w:val="-7"/>
                <w:sz w:val="24"/>
              </w:rPr>
              <w:t xml:space="preserve"> </w:t>
            </w:r>
            <w:r>
              <w:rPr>
                <w:sz w:val="24"/>
              </w:rPr>
              <w:t>умножения</w:t>
            </w:r>
            <w:r>
              <w:rPr>
                <w:spacing w:val="-4"/>
                <w:sz w:val="24"/>
              </w:rPr>
              <w:t xml:space="preserve"> </w:t>
            </w:r>
            <w:r>
              <w:rPr>
                <w:sz w:val="24"/>
              </w:rPr>
              <w:t>для</w:t>
            </w:r>
            <w:r>
              <w:rPr>
                <w:spacing w:val="-3"/>
                <w:sz w:val="24"/>
              </w:rPr>
              <w:t xml:space="preserve"> </w:t>
            </w:r>
            <w:r>
              <w:rPr>
                <w:sz w:val="24"/>
              </w:rPr>
              <w:t>решения</w:t>
            </w:r>
            <w:r>
              <w:rPr>
                <w:spacing w:val="-4"/>
                <w:sz w:val="24"/>
              </w:rPr>
              <w:t xml:space="preserve"> </w:t>
            </w:r>
            <w:r>
              <w:rPr>
                <w:sz w:val="24"/>
              </w:rPr>
              <w:t>практических</w:t>
            </w:r>
            <w:r>
              <w:rPr>
                <w:spacing w:val="-3"/>
                <w:sz w:val="24"/>
              </w:rPr>
              <w:t xml:space="preserve"> </w:t>
            </w:r>
            <w:r>
              <w:rPr>
                <w:spacing w:val="-2"/>
                <w:sz w:val="24"/>
              </w:rPr>
              <w:t>задач</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93</w:t>
            </w:r>
          </w:p>
        </w:tc>
        <w:tc>
          <w:tcPr>
            <w:tcW w:w="7084" w:type="dxa"/>
          </w:tcPr>
          <w:p w:rsidR="00A27FD6" w:rsidRDefault="00091AF7">
            <w:pPr>
              <w:pStyle w:val="TableParagraph"/>
              <w:spacing w:line="257" w:lineRule="exact"/>
              <w:ind w:left="234"/>
              <w:rPr>
                <w:sz w:val="24"/>
              </w:rPr>
            </w:pPr>
            <w:r>
              <w:rPr>
                <w:sz w:val="24"/>
              </w:rPr>
              <w:t>Нахождение</w:t>
            </w:r>
            <w:r>
              <w:rPr>
                <w:spacing w:val="-5"/>
                <w:sz w:val="24"/>
              </w:rPr>
              <w:t xml:space="preserve"> </w:t>
            </w:r>
            <w:r>
              <w:rPr>
                <w:spacing w:val="-2"/>
                <w:sz w:val="24"/>
              </w:rPr>
              <w:t>произведения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94</w:t>
            </w:r>
          </w:p>
        </w:tc>
        <w:tc>
          <w:tcPr>
            <w:tcW w:w="7084" w:type="dxa"/>
          </w:tcPr>
          <w:p w:rsidR="00A27FD6" w:rsidRDefault="00091AF7">
            <w:pPr>
              <w:pStyle w:val="TableParagraph"/>
              <w:spacing w:before="30" w:line="270" w:lineRule="atLeast"/>
              <w:ind w:left="234" w:right="118"/>
              <w:rPr>
                <w:sz w:val="24"/>
              </w:rPr>
            </w:pPr>
            <w:r>
              <w:rPr>
                <w:sz w:val="24"/>
              </w:rPr>
              <w:t>Решение текстовых задач на применение смысла арифметического</w:t>
            </w:r>
            <w:r>
              <w:rPr>
                <w:spacing w:val="-13"/>
                <w:sz w:val="24"/>
              </w:rPr>
              <w:t xml:space="preserve"> </w:t>
            </w:r>
            <w:r>
              <w:rPr>
                <w:sz w:val="24"/>
              </w:rPr>
              <w:t>действия</w:t>
            </w:r>
            <w:r>
              <w:rPr>
                <w:spacing w:val="-13"/>
                <w:sz w:val="24"/>
              </w:rPr>
              <w:t xml:space="preserve"> </w:t>
            </w:r>
            <w:r>
              <w:rPr>
                <w:sz w:val="24"/>
              </w:rPr>
              <w:t>(умножение,</w:t>
            </w:r>
            <w:r>
              <w:rPr>
                <w:spacing w:val="-13"/>
                <w:sz w:val="24"/>
              </w:rPr>
              <w:t xml:space="preserve"> </w:t>
            </w:r>
            <w:r>
              <w:rPr>
                <w:sz w:val="24"/>
              </w:rPr>
              <w:t>деление)</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95</w:t>
            </w:r>
          </w:p>
        </w:tc>
        <w:tc>
          <w:tcPr>
            <w:tcW w:w="7084" w:type="dxa"/>
          </w:tcPr>
          <w:p w:rsidR="00A27FD6" w:rsidRDefault="00091AF7">
            <w:pPr>
              <w:pStyle w:val="TableParagraph"/>
              <w:spacing w:line="257" w:lineRule="exact"/>
              <w:ind w:left="234"/>
              <w:rPr>
                <w:sz w:val="24"/>
              </w:rPr>
            </w:pPr>
            <w:r>
              <w:rPr>
                <w:sz w:val="24"/>
              </w:rPr>
              <w:t>Переместительное</w:t>
            </w:r>
            <w:r>
              <w:rPr>
                <w:spacing w:val="-5"/>
                <w:sz w:val="24"/>
              </w:rPr>
              <w:t xml:space="preserve"> </w:t>
            </w:r>
            <w:r>
              <w:rPr>
                <w:sz w:val="24"/>
              </w:rPr>
              <w:t>свойство</w:t>
            </w:r>
            <w:r>
              <w:rPr>
                <w:spacing w:val="-4"/>
                <w:sz w:val="24"/>
              </w:rPr>
              <w:t xml:space="preserve"> </w:t>
            </w:r>
            <w:r>
              <w:rPr>
                <w:spacing w:val="-2"/>
                <w:sz w:val="24"/>
              </w:rPr>
              <w:t>умножения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96</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№5</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97</w:t>
            </w:r>
          </w:p>
        </w:tc>
        <w:tc>
          <w:tcPr>
            <w:tcW w:w="7084" w:type="dxa"/>
          </w:tcPr>
          <w:p w:rsidR="00A27FD6" w:rsidRDefault="00091AF7">
            <w:pPr>
              <w:pStyle w:val="TableParagraph"/>
              <w:spacing w:line="257" w:lineRule="exact"/>
              <w:ind w:left="234"/>
              <w:rPr>
                <w:sz w:val="24"/>
              </w:rPr>
            </w:pPr>
            <w:r>
              <w:rPr>
                <w:sz w:val="24"/>
              </w:rPr>
              <w:t>Деление</w:t>
            </w:r>
            <w:r>
              <w:rPr>
                <w:spacing w:val="-4"/>
                <w:sz w:val="24"/>
              </w:rPr>
              <w:t xml:space="preserve"> </w:t>
            </w:r>
            <w:r>
              <w:rPr>
                <w:sz w:val="24"/>
              </w:rPr>
              <w:t>чисел.</w:t>
            </w:r>
            <w:r>
              <w:rPr>
                <w:spacing w:val="-4"/>
                <w:sz w:val="24"/>
              </w:rPr>
              <w:t xml:space="preserve"> </w:t>
            </w:r>
            <w:r>
              <w:rPr>
                <w:sz w:val="24"/>
              </w:rPr>
              <w:t>Компоненты</w:t>
            </w:r>
            <w:r>
              <w:rPr>
                <w:spacing w:val="-2"/>
                <w:sz w:val="24"/>
              </w:rPr>
              <w:t xml:space="preserve"> </w:t>
            </w:r>
            <w:r>
              <w:rPr>
                <w:sz w:val="24"/>
              </w:rPr>
              <w:t>действия,</w:t>
            </w:r>
            <w:r>
              <w:rPr>
                <w:spacing w:val="-3"/>
                <w:sz w:val="24"/>
              </w:rPr>
              <w:t xml:space="preserve"> </w:t>
            </w:r>
            <w:r>
              <w:rPr>
                <w:sz w:val="24"/>
              </w:rPr>
              <w:t>запись</w:t>
            </w:r>
            <w:r>
              <w:rPr>
                <w:spacing w:val="-2"/>
                <w:sz w:val="24"/>
              </w:rPr>
              <w:t xml:space="preserve"> равенства</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98</w:t>
            </w:r>
          </w:p>
        </w:tc>
        <w:tc>
          <w:tcPr>
            <w:tcW w:w="7084" w:type="dxa"/>
          </w:tcPr>
          <w:p w:rsidR="00A27FD6" w:rsidRDefault="00091AF7">
            <w:pPr>
              <w:pStyle w:val="TableParagraph"/>
              <w:spacing w:line="257" w:lineRule="exact"/>
              <w:ind w:left="234"/>
              <w:rPr>
                <w:sz w:val="24"/>
              </w:rPr>
            </w:pPr>
            <w:r>
              <w:rPr>
                <w:sz w:val="24"/>
              </w:rPr>
              <w:t>Применение</w:t>
            </w:r>
            <w:r>
              <w:rPr>
                <w:spacing w:val="-3"/>
                <w:sz w:val="24"/>
              </w:rPr>
              <w:t xml:space="preserve"> </w:t>
            </w:r>
            <w:r>
              <w:rPr>
                <w:sz w:val="24"/>
              </w:rPr>
              <w:t>деления</w:t>
            </w:r>
            <w:r>
              <w:rPr>
                <w:spacing w:val="-3"/>
                <w:sz w:val="24"/>
              </w:rPr>
              <w:t xml:space="preserve"> </w:t>
            </w:r>
            <w:r>
              <w:rPr>
                <w:sz w:val="24"/>
              </w:rPr>
              <w:t>в</w:t>
            </w:r>
            <w:r>
              <w:rPr>
                <w:spacing w:val="-3"/>
                <w:sz w:val="24"/>
              </w:rPr>
              <w:t xml:space="preserve"> </w:t>
            </w:r>
            <w:r>
              <w:rPr>
                <w:sz w:val="24"/>
              </w:rPr>
              <w:t>практических</w:t>
            </w:r>
            <w:r>
              <w:rPr>
                <w:spacing w:val="-2"/>
                <w:sz w:val="24"/>
              </w:rPr>
              <w:t xml:space="preserve"> ситуациях</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99</w:t>
            </w:r>
          </w:p>
        </w:tc>
        <w:tc>
          <w:tcPr>
            <w:tcW w:w="7084" w:type="dxa"/>
          </w:tcPr>
          <w:p w:rsidR="00A27FD6" w:rsidRDefault="00091AF7">
            <w:pPr>
              <w:pStyle w:val="TableParagraph"/>
              <w:spacing w:before="30" w:line="270" w:lineRule="atLeast"/>
              <w:ind w:left="234" w:right="118"/>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слагаемого</w:t>
            </w:r>
            <w:r>
              <w:rPr>
                <w:spacing w:val="-8"/>
                <w:sz w:val="24"/>
              </w:rPr>
              <w:t xml:space="preserve"> </w:t>
            </w:r>
            <w:r>
              <w:rPr>
                <w:sz w:val="24"/>
              </w:rPr>
              <w:t>(вычисления</w:t>
            </w:r>
            <w:r>
              <w:rPr>
                <w:spacing w:val="-8"/>
                <w:sz w:val="24"/>
              </w:rPr>
              <w:t xml:space="preserve"> </w:t>
            </w:r>
            <w:r>
              <w:rPr>
                <w:sz w:val="24"/>
              </w:rPr>
              <w:t>в</w:t>
            </w:r>
            <w:r>
              <w:rPr>
                <w:spacing w:val="-9"/>
                <w:sz w:val="24"/>
              </w:rPr>
              <w:t xml:space="preserve"> </w:t>
            </w:r>
            <w:r>
              <w:rPr>
                <w:sz w:val="24"/>
              </w:rPr>
              <w:t xml:space="preserve">пределах </w:t>
            </w:r>
            <w:r>
              <w:rPr>
                <w:spacing w:val="-4"/>
                <w:sz w:val="24"/>
              </w:rPr>
              <w:t>100)</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100</w:t>
            </w:r>
          </w:p>
        </w:tc>
        <w:tc>
          <w:tcPr>
            <w:tcW w:w="7084" w:type="dxa"/>
          </w:tcPr>
          <w:p w:rsidR="00A27FD6" w:rsidRDefault="00091AF7">
            <w:pPr>
              <w:pStyle w:val="TableParagraph"/>
              <w:spacing w:before="30" w:line="270" w:lineRule="atLeast"/>
              <w:ind w:left="234"/>
              <w:rPr>
                <w:sz w:val="24"/>
              </w:rPr>
            </w:pPr>
            <w:r>
              <w:rPr>
                <w:sz w:val="24"/>
              </w:rPr>
              <w:t>Нахождение</w:t>
            </w:r>
            <w:r>
              <w:rPr>
                <w:spacing w:val="-15"/>
                <w:sz w:val="24"/>
              </w:rPr>
              <w:t xml:space="preserve"> </w:t>
            </w:r>
            <w:r>
              <w:rPr>
                <w:sz w:val="24"/>
              </w:rPr>
              <w:t>неизвестного</w:t>
            </w:r>
            <w:r>
              <w:rPr>
                <w:spacing w:val="-15"/>
                <w:sz w:val="24"/>
              </w:rPr>
              <w:t xml:space="preserve"> </w:t>
            </w:r>
            <w:r>
              <w:rPr>
                <w:sz w:val="24"/>
              </w:rPr>
              <w:t>уменьшаемого</w:t>
            </w:r>
            <w:r>
              <w:rPr>
                <w:spacing w:val="-15"/>
                <w:sz w:val="24"/>
              </w:rPr>
              <w:t xml:space="preserve"> </w:t>
            </w:r>
            <w:r>
              <w:rPr>
                <w:sz w:val="24"/>
              </w:rPr>
              <w:t>(вычисления</w:t>
            </w:r>
            <w:r>
              <w:rPr>
                <w:spacing w:val="-15"/>
                <w:sz w:val="24"/>
              </w:rPr>
              <w:t xml:space="preserve"> </w:t>
            </w:r>
            <w:r>
              <w:rPr>
                <w:sz w:val="24"/>
              </w:rPr>
              <w:t>в</w:t>
            </w:r>
            <w:r>
              <w:rPr>
                <w:spacing w:val="-15"/>
                <w:sz w:val="24"/>
              </w:rPr>
              <w:t xml:space="preserve"> </w:t>
            </w:r>
            <w:r>
              <w:rPr>
                <w:sz w:val="24"/>
              </w:rPr>
              <w:t xml:space="preserve">пределах </w:t>
            </w:r>
            <w:r>
              <w:rPr>
                <w:spacing w:val="-4"/>
                <w:sz w:val="24"/>
              </w:rPr>
              <w:t>100)</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101</w:t>
            </w:r>
          </w:p>
        </w:tc>
        <w:tc>
          <w:tcPr>
            <w:tcW w:w="7084" w:type="dxa"/>
          </w:tcPr>
          <w:p w:rsidR="00A27FD6" w:rsidRDefault="00091AF7">
            <w:pPr>
              <w:pStyle w:val="TableParagraph"/>
              <w:spacing w:before="30" w:line="270" w:lineRule="atLeast"/>
              <w:ind w:left="234"/>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вычитаемого</w:t>
            </w:r>
            <w:r>
              <w:rPr>
                <w:spacing w:val="-8"/>
                <w:sz w:val="24"/>
              </w:rPr>
              <w:t xml:space="preserve"> </w:t>
            </w:r>
            <w:r>
              <w:rPr>
                <w:sz w:val="24"/>
              </w:rPr>
              <w:t>(вычисления</w:t>
            </w:r>
            <w:r>
              <w:rPr>
                <w:spacing w:val="-8"/>
                <w:sz w:val="24"/>
              </w:rPr>
              <w:t xml:space="preserve"> </w:t>
            </w:r>
            <w:r>
              <w:rPr>
                <w:sz w:val="24"/>
              </w:rPr>
              <w:t>в</w:t>
            </w:r>
            <w:r>
              <w:rPr>
                <w:spacing w:val="-9"/>
                <w:sz w:val="24"/>
              </w:rPr>
              <w:t xml:space="preserve"> </w:t>
            </w:r>
            <w:r>
              <w:rPr>
                <w:sz w:val="24"/>
              </w:rPr>
              <w:t xml:space="preserve">пределах </w:t>
            </w:r>
            <w:r>
              <w:rPr>
                <w:spacing w:val="-4"/>
                <w:sz w:val="24"/>
              </w:rPr>
              <w:t>100)</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102</w:t>
            </w:r>
          </w:p>
        </w:tc>
        <w:tc>
          <w:tcPr>
            <w:tcW w:w="7084" w:type="dxa"/>
          </w:tcPr>
          <w:p w:rsidR="00A27FD6" w:rsidRDefault="00091AF7">
            <w:pPr>
              <w:pStyle w:val="TableParagraph"/>
              <w:spacing w:before="30" w:line="270" w:lineRule="atLeast"/>
              <w:ind w:left="234"/>
              <w:rPr>
                <w:sz w:val="24"/>
              </w:rPr>
            </w:pPr>
            <w:r>
              <w:rPr>
                <w:sz w:val="24"/>
              </w:rPr>
              <w:t>Закономерность в ряду объектов повседневной жизни: её объяснение</w:t>
            </w:r>
            <w:r>
              <w:rPr>
                <w:spacing w:val="-11"/>
                <w:sz w:val="24"/>
              </w:rPr>
              <w:t xml:space="preserve"> </w:t>
            </w:r>
            <w:r>
              <w:rPr>
                <w:sz w:val="24"/>
              </w:rPr>
              <w:t>с</w:t>
            </w:r>
            <w:r>
              <w:rPr>
                <w:spacing w:val="-11"/>
                <w:sz w:val="24"/>
              </w:rPr>
              <w:t xml:space="preserve"> </w:t>
            </w:r>
            <w:r>
              <w:rPr>
                <w:sz w:val="24"/>
              </w:rPr>
              <w:t>использованием</w:t>
            </w:r>
            <w:r>
              <w:rPr>
                <w:spacing w:val="-11"/>
                <w:sz w:val="24"/>
              </w:rPr>
              <w:t xml:space="preserve"> </w:t>
            </w:r>
            <w:r>
              <w:rPr>
                <w:sz w:val="24"/>
              </w:rPr>
              <w:t>математической</w:t>
            </w:r>
            <w:r>
              <w:rPr>
                <w:spacing w:val="-10"/>
                <w:sz w:val="24"/>
              </w:rPr>
              <w:t xml:space="preserve"> </w:t>
            </w:r>
            <w:r>
              <w:rPr>
                <w:sz w:val="24"/>
              </w:rPr>
              <w:t>терминологии</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103</w:t>
            </w:r>
          </w:p>
        </w:tc>
        <w:tc>
          <w:tcPr>
            <w:tcW w:w="7084" w:type="dxa"/>
          </w:tcPr>
          <w:p w:rsidR="00A27FD6" w:rsidRDefault="00091AF7">
            <w:pPr>
              <w:pStyle w:val="TableParagraph"/>
              <w:spacing w:line="257" w:lineRule="exact"/>
              <w:ind w:left="234"/>
              <w:rPr>
                <w:sz w:val="24"/>
              </w:rPr>
            </w:pPr>
            <w:r>
              <w:rPr>
                <w:sz w:val="24"/>
              </w:rPr>
              <w:t>Вычитание</w:t>
            </w:r>
            <w:r>
              <w:rPr>
                <w:spacing w:val="-3"/>
                <w:sz w:val="24"/>
              </w:rPr>
              <w:t xml:space="preserve"> </w:t>
            </w:r>
            <w:r>
              <w:rPr>
                <w:sz w:val="24"/>
              </w:rPr>
              <w:t>суммы</w:t>
            </w:r>
            <w:r>
              <w:rPr>
                <w:spacing w:val="-2"/>
                <w:sz w:val="24"/>
              </w:rPr>
              <w:t xml:space="preserve"> </w:t>
            </w:r>
            <w:r>
              <w:rPr>
                <w:sz w:val="24"/>
              </w:rPr>
              <w:t>из</w:t>
            </w:r>
            <w:r>
              <w:rPr>
                <w:spacing w:val="-1"/>
                <w:sz w:val="24"/>
              </w:rPr>
              <w:t xml:space="preserve"> </w:t>
            </w:r>
            <w:r>
              <w:rPr>
                <w:sz w:val="24"/>
              </w:rPr>
              <w:t>числа,</w:t>
            </w:r>
            <w:r>
              <w:rPr>
                <w:spacing w:val="-2"/>
                <w:sz w:val="24"/>
              </w:rPr>
              <w:t xml:space="preserve"> </w:t>
            </w:r>
            <w:r>
              <w:rPr>
                <w:sz w:val="24"/>
              </w:rPr>
              <w:t>числа</w:t>
            </w:r>
            <w:r>
              <w:rPr>
                <w:spacing w:val="-3"/>
                <w:sz w:val="24"/>
              </w:rPr>
              <w:t xml:space="preserve"> </w:t>
            </w:r>
            <w:r>
              <w:rPr>
                <w:sz w:val="24"/>
              </w:rPr>
              <w:t>из</w:t>
            </w:r>
            <w:r>
              <w:rPr>
                <w:spacing w:val="-1"/>
                <w:sz w:val="24"/>
              </w:rPr>
              <w:t xml:space="preserve"> </w:t>
            </w:r>
            <w:r>
              <w:rPr>
                <w:spacing w:val="-4"/>
                <w:sz w:val="24"/>
              </w:rPr>
              <w:t>суммы</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104</w:t>
            </w:r>
          </w:p>
        </w:tc>
        <w:tc>
          <w:tcPr>
            <w:tcW w:w="7084" w:type="dxa"/>
          </w:tcPr>
          <w:p w:rsidR="00A27FD6" w:rsidRDefault="00091AF7">
            <w:pPr>
              <w:pStyle w:val="TableParagraph"/>
              <w:spacing w:before="30" w:line="270" w:lineRule="atLeast"/>
              <w:ind w:left="234"/>
              <w:rPr>
                <w:sz w:val="24"/>
              </w:rPr>
            </w:pPr>
            <w:r>
              <w:rPr>
                <w:sz w:val="24"/>
              </w:rPr>
              <w:t>Задачи</w:t>
            </w:r>
            <w:r>
              <w:rPr>
                <w:spacing w:val="-8"/>
                <w:sz w:val="24"/>
              </w:rPr>
              <w:t xml:space="preserve"> </w:t>
            </w:r>
            <w:r>
              <w:rPr>
                <w:sz w:val="24"/>
              </w:rPr>
              <w:t>на</w:t>
            </w:r>
            <w:r>
              <w:rPr>
                <w:spacing w:val="-8"/>
                <w:sz w:val="24"/>
              </w:rPr>
              <w:t xml:space="preserve"> </w:t>
            </w:r>
            <w:r>
              <w:rPr>
                <w:sz w:val="24"/>
              </w:rPr>
              <w:t>конкретный</w:t>
            </w:r>
            <w:r>
              <w:rPr>
                <w:spacing w:val="-9"/>
                <w:sz w:val="24"/>
              </w:rPr>
              <w:t xml:space="preserve"> </w:t>
            </w:r>
            <w:r>
              <w:rPr>
                <w:sz w:val="24"/>
              </w:rPr>
              <w:t>смысл</w:t>
            </w:r>
            <w:r>
              <w:rPr>
                <w:spacing w:val="-6"/>
                <w:sz w:val="24"/>
              </w:rPr>
              <w:t xml:space="preserve"> </w:t>
            </w:r>
            <w:r>
              <w:rPr>
                <w:sz w:val="24"/>
              </w:rPr>
              <w:t>арифметических</w:t>
            </w:r>
            <w:r>
              <w:rPr>
                <w:spacing w:val="-8"/>
                <w:sz w:val="24"/>
              </w:rPr>
              <w:t xml:space="preserve"> </w:t>
            </w:r>
            <w:r>
              <w:rPr>
                <w:sz w:val="24"/>
              </w:rPr>
              <w:t xml:space="preserve">действий. </w:t>
            </w:r>
            <w:r>
              <w:rPr>
                <w:spacing w:val="-2"/>
                <w:sz w:val="24"/>
              </w:rPr>
              <w:t>Повторение</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105</w:t>
            </w:r>
          </w:p>
        </w:tc>
        <w:tc>
          <w:tcPr>
            <w:tcW w:w="7084" w:type="dxa"/>
          </w:tcPr>
          <w:p w:rsidR="00A27FD6" w:rsidRDefault="00091AF7">
            <w:pPr>
              <w:pStyle w:val="TableParagraph"/>
              <w:spacing w:line="257" w:lineRule="exact"/>
              <w:ind w:left="234"/>
              <w:rPr>
                <w:sz w:val="24"/>
              </w:rPr>
            </w:pPr>
            <w:r>
              <w:rPr>
                <w:sz w:val="24"/>
              </w:rPr>
              <w:t>Табличное</w:t>
            </w:r>
            <w:r>
              <w:rPr>
                <w:spacing w:val="-3"/>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Умножение</w:t>
            </w:r>
            <w:r>
              <w:rPr>
                <w:spacing w:val="-2"/>
                <w:sz w:val="24"/>
              </w:rPr>
              <w:t xml:space="preserve"> </w:t>
            </w:r>
            <w:r>
              <w:rPr>
                <w:sz w:val="24"/>
              </w:rPr>
              <w:t>числа</w:t>
            </w:r>
            <w:r>
              <w:rPr>
                <w:spacing w:val="-2"/>
                <w:sz w:val="24"/>
              </w:rPr>
              <w:t xml:space="preserve"> </w:t>
            </w:r>
            <w:r>
              <w:rPr>
                <w:spacing w:val="-10"/>
                <w:sz w:val="24"/>
              </w:rPr>
              <w:t>2</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106</w:t>
            </w:r>
          </w:p>
        </w:tc>
        <w:tc>
          <w:tcPr>
            <w:tcW w:w="7084" w:type="dxa"/>
          </w:tcPr>
          <w:p w:rsidR="00A27FD6" w:rsidRDefault="00091AF7">
            <w:pPr>
              <w:pStyle w:val="TableParagraph"/>
              <w:spacing w:before="30" w:line="270" w:lineRule="atLeast"/>
              <w:ind w:left="234"/>
              <w:rPr>
                <w:sz w:val="24"/>
              </w:rPr>
            </w:pPr>
            <w:r>
              <w:rPr>
                <w:sz w:val="24"/>
              </w:rPr>
              <w:t>Решение</w:t>
            </w:r>
            <w:r>
              <w:rPr>
                <w:spacing w:val="-8"/>
                <w:sz w:val="24"/>
              </w:rPr>
              <w:t xml:space="preserve"> </w:t>
            </w:r>
            <w:r>
              <w:rPr>
                <w:sz w:val="24"/>
              </w:rPr>
              <w:t>задач</w:t>
            </w:r>
            <w:r>
              <w:rPr>
                <w:spacing w:val="-8"/>
                <w:sz w:val="24"/>
              </w:rPr>
              <w:t xml:space="preserve"> </w:t>
            </w:r>
            <w:r>
              <w:rPr>
                <w:sz w:val="24"/>
              </w:rPr>
              <w:t>на</w:t>
            </w:r>
            <w:r>
              <w:rPr>
                <w:spacing w:val="-8"/>
                <w:sz w:val="24"/>
              </w:rPr>
              <w:t xml:space="preserve"> </w:t>
            </w:r>
            <w:r>
              <w:rPr>
                <w:sz w:val="24"/>
              </w:rPr>
              <w:t>нахождение</w:t>
            </w:r>
            <w:r>
              <w:rPr>
                <w:spacing w:val="-8"/>
                <w:sz w:val="24"/>
              </w:rPr>
              <w:t xml:space="preserve"> </w:t>
            </w:r>
            <w:r>
              <w:rPr>
                <w:sz w:val="24"/>
              </w:rPr>
              <w:t>периметра</w:t>
            </w:r>
            <w:r>
              <w:rPr>
                <w:spacing w:val="-7"/>
                <w:sz w:val="24"/>
              </w:rPr>
              <w:t xml:space="preserve"> </w:t>
            </w:r>
            <w:r>
              <w:rPr>
                <w:sz w:val="24"/>
              </w:rPr>
              <w:t>многоугольника (треугольника, четырехугольника)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107</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2</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108</w:t>
            </w:r>
          </w:p>
        </w:tc>
        <w:tc>
          <w:tcPr>
            <w:tcW w:w="7084" w:type="dxa"/>
          </w:tcPr>
          <w:p w:rsidR="00A27FD6" w:rsidRDefault="00091AF7">
            <w:pPr>
              <w:pStyle w:val="TableParagraph"/>
              <w:spacing w:line="257" w:lineRule="exact"/>
              <w:ind w:left="234"/>
              <w:rPr>
                <w:sz w:val="24"/>
              </w:rPr>
            </w:pPr>
            <w:r>
              <w:rPr>
                <w:sz w:val="24"/>
              </w:rPr>
              <w:t>Табличное</w:t>
            </w:r>
            <w:r>
              <w:rPr>
                <w:spacing w:val="-3"/>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 Умножение</w:t>
            </w:r>
            <w:r>
              <w:rPr>
                <w:spacing w:val="-2"/>
                <w:sz w:val="24"/>
              </w:rPr>
              <w:t xml:space="preserve"> </w:t>
            </w:r>
            <w:r>
              <w:rPr>
                <w:sz w:val="24"/>
              </w:rPr>
              <w:t>числа</w:t>
            </w:r>
            <w:r>
              <w:rPr>
                <w:spacing w:val="-2"/>
                <w:sz w:val="24"/>
              </w:rPr>
              <w:t xml:space="preserve"> </w:t>
            </w:r>
            <w:r>
              <w:rPr>
                <w:spacing w:val="-10"/>
                <w:sz w:val="24"/>
              </w:rPr>
              <w:t>3</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109</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3</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110</w:t>
            </w:r>
          </w:p>
        </w:tc>
        <w:tc>
          <w:tcPr>
            <w:tcW w:w="7084" w:type="dxa"/>
          </w:tcPr>
          <w:p w:rsidR="00A27FD6" w:rsidRDefault="00091AF7">
            <w:pPr>
              <w:pStyle w:val="TableParagraph"/>
              <w:spacing w:line="257" w:lineRule="exact"/>
              <w:ind w:left="234"/>
              <w:rPr>
                <w:sz w:val="24"/>
              </w:rPr>
            </w:pPr>
            <w:r>
              <w:rPr>
                <w:sz w:val="24"/>
              </w:rPr>
              <w:t>Табличное</w:t>
            </w:r>
            <w:r>
              <w:rPr>
                <w:spacing w:val="-3"/>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Умножение</w:t>
            </w:r>
            <w:r>
              <w:rPr>
                <w:spacing w:val="-2"/>
                <w:sz w:val="24"/>
              </w:rPr>
              <w:t xml:space="preserve"> </w:t>
            </w:r>
            <w:r>
              <w:rPr>
                <w:sz w:val="24"/>
              </w:rPr>
              <w:t>числа</w:t>
            </w:r>
            <w:r>
              <w:rPr>
                <w:spacing w:val="-2"/>
                <w:sz w:val="24"/>
              </w:rPr>
              <w:t xml:space="preserve"> </w:t>
            </w:r>
            <w:r>
              <w:rPr>
                <w:spacing w:val="-10"/>
                <w:sz w:val="24"/>
              </w:rPr>
              <w:t>4</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111</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4</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112</w:t>
            </w:r>
          </w:p>
        </w:tc>
        <w:tc>
          <w:tcPr>
            <w:tcW w:w="7084" w:type="dxa"/>
          </w:tcPr>
          <w:p w:rsidR="00A27FD6" w:rsidRDefault="00091AF7">
            <w:pPr>
              <w:pStyle w:val="TableParagraph"/>
              <w:spacing w:line="257" w:lineRule="exact"/>
              <w:ind w:left="234"/>
              <w:rPr>
                <w:sz w:val="24"/>
              </w:rPr>
            </w:pPr>
            <w:r>
              <w:rPr>
                <w:sz w:val="24"/>
              </w:rPr>
              <w:t>Табличное</w:t>
            </w:r>
            <w:r>
              <w:rPr>
                <w:spacing w:val="-3"/>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Умножение</w:t>
            </w:r>
            <w:r>
              <w:rPr>
                <w:spacing w:val="1"/>
                <w:sz w:val="24"/>
              </w:rPr>
              <w:t xml:space="preserve"> </w:t>
            </w:r>
            <w:r>
              <w:rPr>
                <w:sz w:val="24"/>
              </w:rPr>
              <w:t>числа</w:t>
            </w:r>
            <w:r>
              <w:rPr>
                <w:spacing w:val="-2"/>
                <w:sz w:val="24"/>
              </w:rPr>
              <w:t xml:space="preserve"> </w:t>
            </w:r>
            <w:r>
              <w:rPr>
                <w:spacing w:val="-10"/>
                <w:sz w:val="24"/>
              </w:rPr>
              <w:t>5</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113</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№6</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114</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5</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115</w:t>
            </w:r>
          </w:p>
        </w:tc>
        <w:tc>
          <w:tcPr>
            <w:tcW w:w="7084" w:type="dxa"/>
          </w:tcPr>
          <w:p w:rsidR="00A27FD6" w:rsidRDefault="00091AF7">
            <w:pPr>
              <w:pStyle w:val="TableParagraph"/>
              <w:spacing w:before="30" w:line="270" w:lineRule="atLeast"/>
              <w:ind w:left="234"/>
              <w:rPr>
                <w:sz w:val="24"/>
              </w:rPr>
            </w:pPr>
            <w:r>
              <w:rPr>
                <w:sz w:val="24"/>
              </w:rPr>
              <w:t>Расчётные</w:t>
            </w:r>
            <w:r>
              <w:rPr>
                <w:spacing w:val="-9"/>
                <w:sz w:val="24"/>
              </w:rPr>
              <w:t xml:space="preserve"> </w:t>
            </w:r>
            <w:r>
              <w:rPr>
                <w:sz w:val="24"/>
              </w:rPr>
              <w:t>задачи</w:t>
            </w:r>
            <w:r>
              <w:rPr>
                <w:spacing w:val="-7"/>
                <w:sz w:val="24"/>
              </w:rPr>
              <w:t xml:space="preserve"> </w:t>
            </w:r>
            <w:r>
              <w:rPr>
                <w:sz w:val="24"/>
              </w:rPr>
              <w:t>на</w:t>
            </w:r>
            <w:r>
              <w:rPr>
                <w:spacing w:val="-8"/>
                <w:sz w:val="24"/>
              </w:rPr>
              <w:t xml:space="preserve"> </w:t>
            </w:r>
            <w:r>
              <w:rPr>
                <w:sz w:val="24"/>
              </w:rPr>
              <w:t>увеличение/уменьшение</w:t>
            </w:r>
            <w:r>
              <w:rPr>
                <w:spacing w:val="-11"/>
                <w:sz w:val="24"/>
              </w:rPr>
              <w:t xml:space="preserve"> </w:t>
            </w:r>
            <w:r>
              <w:rPr>
                <w:sz w:val="24"/>
              </w:rPr>
              <w:t>величины</w:t>
            </w:r>
            <w:r>
              <w:rPr>
                <w:spacing w:val="-7"/>
                <w:sz w:val="24"/>
              </w:rPr>
              <w:t xml:space="preserve"> </w:t>
            </w:r>
            <w:r>
              <w:rPr>
                <w:sz w:val="24"/>
              </w:rPr>
              <w:t>в несколько раз</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116</w:t>
            </w:r>
          </w:p>
        </w:tc>
        <w:tc>
          <w:tcPr>
            <w:tcW w:w="7084" w:type="dxa"/>
          </w:tcPr>
          <w:p w:rsidR="00A27FD6" w:rsidRDefault="00091AF7">
            <w:pPr>
              <w:pStyle w:val="TableParagraph"/>
              <w:spacing w:before="30" w:line="270" w:lineRule="atLeast"/>
              <w:ind w:left="234"/>
              <w:rPr>
                <w:sz w:val="24"/>
              </w:rPr>
            </w:pPr>
            <w:r>
              <w:rPr>
                <w:sz w:val="24"/>
              </w:rPr>
              <w:t>Порядок выполнения действий в числовом выражении, содержащем</w:t>
            </w:r>
            <w:r>
              <w:rPr>
                <w:spacing w:val="-6"/>
                <w:sz w:val="24"/>
              </w:rPr>
              <w:t xml:space="preserve"> </w:t>
            </w:r>
            <w:r>
              <w:rPr>
                <w:sz w:val="24"/>
              </w:rPr>
              <w:t>действия</w:t>
            </w:r>
            <w:r>
              <w:rPr>
                <w:spacing w:val="-6"/>
                <w:sz w:val="24"/>
              </w:rPr>
              <w:t xml:space="preserve"> </w:t>
            </w:r>
            <w:r>
              <w:rPr>
                <w:sz w:val="24"/>
              </w:rPr>
              <w:t>сложения</w:t>
            </w:r>
            <w:r>
              <w:rPr>
                <w:spacing w:val="-6"/>
                <w:sz w:val="24"/>
              </w:rPr>
              <w:t xml:space="preserve"> </w:t>
            </w:r>
            <w:r>
              <w:rPr>
                <w:sz w:val="24"/>
              </w:rPr>
              <w:t>и</w:t>
            </w:r>
            <w:r>
              <w:rPr>
                <w:spacing w:val="-6"/>
                <w:sz w:val="24"/>
              </w:rPr>
              <w:t xml:space="preserve"> </w:t>
            </w:r>
            <w:r>
              <w:rPr>
                <w:sz w:val="24"/>
              </w:rPr>
              <w:t>вычитания</w:t>
            </w:r>
            <w:r>
              <w:rPr>
                <w:spacing w:val="-6"/>
                <w:sz w:val="24"/>
              </w:rPr>
              <w:t xml:space="preserve"> </w:t>
            </w:r>
            <w:r>
              <w:rPr>
                <w:sz w:val="24"/>
              </w:rPr>
              <w:t>(без</w:t>
            </w:r>
            <w:r>
              <w:rPr>
                <w:spacing w:val="-6"/>
                <w:sz w:val="24"/>
              </w:rPr>
              <w:t xml:space="preserve"> </w:t>
            </w:r>
            <w:r>
              <w:rPr>
                <w:sz w:val="24"/>
              </w:rPr>
              <w:t>скобок)</w:t>
            </w:r>
            <w:r>
              <w:rPr>
                <w:spacing w:val="-6"/>
                <w:sz w:val="24"/>
              </w:rPr>
              <w:t xml:space="preserve"> </w:t>
            </w:r>
            <w:r>
              <w:rPr>
                <w:sz w:val="24"/>
              </w:rPr>
              <w:t>в пределах 100 (2-3 действия); нахождение его значения</w:t>
            </w:r>
          </w:p>
        </w:tc>
        <w:tc>
          <w:tcPr>
            <w:tcW w:w="2504" w:type="dxa"/>
          </w:tcPr>
          <w:p w:rsidR="00A27FD6" w:rsidRDefault="00A27FD6">
            <w:pPr>
              <w:pStyle w:val="TableParagraph"/>
              <w:spacing w:before="3"/>
              <w:rPr>
                <w:b/>
                <w:sz w:val="28"/>
              </w:rPr>
            </w:pPr>
          </w:p>
          <w:p w:rsidR="00A27FD6" w:rsidRDefault="00091AF7">
            <w:pPr>
              <w:pStyle w:val="TableParagraph"/>
              <w:spacing w:before="1"/>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117</w:t>
            </w:r>
          </w:p>
        </w:tc>
        <w:tc>
          <w:tcPr>
            <w:tcW w:w="7084" w:type="dxa"/>
          </w:tcPr>
          <w:p w:rsidR="00A27FD6" w:rsidRDefault="00091AF7">
            <w:pPr>
              <w:pStyle w:val="TableParagraph"/>
              <w:spacing w:before="30" w:line="270" w:lineRule="atLeast"/>
              <w:ind w:left="234"/>
              <w:rPr>
                <w:sz w:val="24"/>
              </w:rPr>
            </w:pPr>
            <w:r>
              <w:rPr>
                <w:sz w:val="24"/>
              </w:rPr>
              <w:t>Порядок выполнения действий в числовом выражении, содержащем</w:t>
            </w:r>
            <w:r>
              <w:rPr>
                <w:spacing w:val="-7"/>
                <w:sz w:val="24"/>
              </w:rPr>
              <w:t xml:space="preserve"> </w:t>
            </w:r>
            <w:r>
              <w:rPr>
                <w:sz w:val="24"/>
              </w:rPr>
              <w:t>действия</w:t>
            </w:r>
            <w:r>
              <w:rPr>
                <w:spacing w:val="-6"/>
                <w:sz w:val="24"/>
              </w:rPr>
              <w:t xml:space="preserve"> </w:t>
            </w:r>
            <w:r>
              <w:rPr>
                <w:sz w:val="24"/>
              </w:rPr>
              <w:t>сложения</w:t>
            </w:r>
            <w:r>
              <w:rPr>
                <w:spacing w:val="-6"/>
                <w:sz w:val="24"/>
              </w:rPr>
              <w:t xml:space="preserve"> </w:t>
            </w:r>
            <w:r>
              <w:rPr>
                <w:sz w:val="24"/>
              </w:rPr>
              <w:t>и</w:t>
            </w:r>
            <w:r>
              <w:rPr>
                <w:spacing w:val="-6"/>
                <w:sz w:val="24"/>
              </w:rPr>
              <w:t xml:space="preserve"> </w:t>
            </w:r>
            <w:r>
              <w:rPr>
                <w:sz w:val="24"/>
              </w:rPr>
              <w:t>вычитания</w:t>
            </w:r>
            <w:r>
              <w:rPr>
                <w:spacing w:val="-6"/>
                <w:sz w:val="24"/>
              </w:rPr>
              <w:t xml:space="preserve"> </w:t>
            </w:r>
            <w:r>
              <w:rPr>
                <w:sz w:val="24"/>
              </w:rPr>
              <w:t>(со</w:t>
            </w:r>
            <w:r>
              <w:rPr>
                <w:spacing w:val="-6"/>
                <w:sz w:val="24"/>
              </w:rPr>
              <w:t xml:space="preserve"> </w:t>
            </w:r>
            <w:r>
              <w:rPr>
                <w:sz w:val="24"/>
              </w:rPr>
              <w:t>скобками)</w:t>
            </w:r>
            <w:r>
              <w:rPr>
                <w:spacing w:val="-6"/>
                <w:sz w:val="24"/>
              </w:rPr>
              <w:t xml:space="preserve"> </w:t>
            </w:r>
            <w:r>
              <w:rPr>
                <w:sz w:val="24"/>
              </w:rPr>
              <w:t>в пределах 100 (2-3 действия); нахождение его значения</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118</w:t>
            </w:r>
          </w:p>
        </w:tc>
        <w:tc>
          <w:tcPr>
            <w:tcW w:w="7084" w:type="dxa"/>
          </w:tcPr>
          <w:p w:rsidR="00A27FD6" w:rsidRDefault="00091AF7">
            <w:pPr>
              <w:pStyle w:val="TableParagraph"/>
              <w:spacing w:line="257" w:lineRule="exact"/>
              <w:ind w:left="234"/>
              <w:rPr>
                <w:sz w:val="24"/>
              </w:rPr>
            </w:pPr>
            <w:r>
              <w:rPr>
                <w:sz w:val="24"/>
              </w:rPr>
              <w:t>Табличное</w:t>
            </w:r>
            <w:r>
              <w:rPr>
                <w:spacing w:val="-2"/>
                <w:sz w:val="24"/>
              </w:rPr>
              <w:t xml:space="preserve"> </w:t>
            </w:r>
            <w:r>
              <w:rPr>
                <w:sz w:val="24"/>
              </w:rPr>
              <w:t>умножение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1"/>
                <w:sz w:val="24"/>
              </w:rPr>
              <w:t xml:space="preserve"> </w:t>
            </w:r>
            <w:r>
              <w:rPr>
                <w:sz w:val="24"/>
              </w:rPr>
              <w:t>Умножение</w:t>
            </w:r>
            <w:r>
              <w:rPr>
                <w:spacing w:val="-2"/>
                <w:sz w:val="24"/>
              </w:rPr>
              <w:t xml:space="preserve"> </w:t>
            </w:r>
            <w:r>
              <w:rPr>
                <w:sz w:val="24"/>
              </w:rPr>
              <w:t>числа</w:t>
            </w:r>
            <w:r>
              <w:rPr>
                <w:spacing w:val="-2"/>
                <w:sz w:val="24"/>
              </w:rPr>
              <w:t xml:space="preserve"> </w:t>
            </w:r>
            <w:r>
              <w:rPr>
                <w:sz w:val="24"/>
              </w:rPr>
              <w:t>6</w:t>
            </w:r>
            <w:r>
              <w:rPr>
                <w:spacing w:val="-1"/>
                <w:sz w:val="24"/>
              </w:rPr>
              <w:t xml:space="preserve"> </w:t>
            </w:r>
            <w:r>
              <w:rPr>
                <w:sz w:val="24"/>
              </w:rPr>
              <w:t>и</w:t>
            </w:r>
            <w:r>
              <w:rPr>
                <w:spacing w:val="-1"/>
                <w:sz w:val="24"/>
              </w:rPr>
              <w:t xml:space="preserve"> </w:t>
            </w:r>
            <w:r>
              <w:rPr>
                <w:sz w:val="24"/>
              </w:rPr>
              <w:t>на</w:t>
            </w:r>
            <w:r>
              <w:rPr>
                <w:spacing w:val="-2"/>
                <w:sz w:val="24"/>
              </w:rPr>
              <w:t xml:space="preserve"> </w:t>
            </w:r>
            <w:r>
              <w:rPr>
                <w:spacing w:val="-10"/>
                <w:sz w:val="24"/>
              </w:rPr>
              <w:t>6</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119</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6</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120</w:t>
            </w:r>
          </w:p>
        </w:tc>
        <w:tc>
          <w:tcPr>
            <w:tcW w:w="7084" w:type="dxa"/>
          </w:tcPr>
          <w:p w:rsidR="00A27FD6" w:rsidRDefault="00091AF7">
            <w:pPr>
              <w:pStyle w:val="TableParagraph"/>
              <w:spacing w:line="257" w:lineRule="exact"/>
              <w:ind w:left="234"/>
              <w:rPr>
                <w:sz w:val="24"/>
              </w:rPr>
            </w:pPr>
            <w:r>
              <w:rPr>
                <w:sz w:val="24"/>
              </w:rPr>
              <w:t>Табличное</w:t>
            </w:r>
            <w:r>
              <w:rPr>
                <w:spacing w:val="-2"/>
                <w:sz w:val="24"/>
              </w:rPr>
              <w:t xml:space="preserve"> </w:t>
            </w:r>
            <w:r>
              <w:rPr>
                <w:sz w:val="24"/>
              </w:rPr>
              <w:t>умножение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1"/>
                <w:sz w:val="24"/>
              </w:rPr>
              <w:t xml:space="preserve"> </w:t>
            </w:r>
            <w:r>
              <w:rPr>
                <w:sz w:val="24"/>
              </w:rPr>
              <w:t>Умножение</w:t>
            </w:r>
            <w:r>
              <w:rPr>
                <w:spacing w:val="-2"/>
                <w:sz w:val="24"/>
              </w:rPr>
              <w:t xml:space="preserve"> </w:t>
            </w:r>
            <w:r>
              <w:rPr>
                <w:sz w:val="24"/>
              </w:rPr>
              <w:t>числа</w:t>
            </w:r>
            <w:r>
              <w:rPr>
                <w:spacing w:val="-2"/>
                <w:sz w:val="24"/>
              </w:rPr>
              <w:t xml:space="preserve"> </w:t>
            </w:r>
            <w:r>
              <w:rPr>
                <w:sz w:val="24"/>
              </w:rPr>
              <w:t>7</w:t>
            </w:r>
            <w:r>
              <w:rPr>
                <w:spacing w:val="-1"/>
                <w:sz w:val="24"/>
              </w:rPr>
              <w:t xml:space="preserve"> </w:t>
            </w:r>
            <w:r>
              <w:rPr>
                <w:sz w:val="24"/>
              </w:rPr>
              <w:t>и</w:t>
            </w:r>
            <w:r>
              <w:rPr>
                <w:spacing w:val="-1"/>
                <w:sz w:val="24"/>
              </w:rPr>
              <w:t xml:space="preserve"> </w:t>
            </w:r>
            <w:r>
              <w:rPr>
                <w:sz w:val="24"/>
              </w:rPr>
              <w:t>на</w:t>
            </w:r>
            <w:r>
              <w:rPr>
                <w:spacing w:val="-2"/>
                <w:sz w:val="24"/>
              </w:rPr>
              <w:t xml:space="preserve"> </w:t>
            </w:r>
            <w:r>
              <w:rPr>
                <w:spacing w:val="-10"/>
                <w:sz w:val="24"/>
              </w:rPr>
              <w:t>7</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121</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 Деление</w:t>
            </w:r>
            <w:r>
              <w:rPr>
                <w:spacing w:val="-2"/>
                <w:sz w:val="24"/>
              </w:rPr>
              <w:t xml:space="preserve"> </w:t>
            </w:r>
            <w:r>
              <w:rPr>
                <w:sz w:val="24"/>
              </w:rPr>
              <w:t>на</w:t>
            </w:r>
            <w:r>
              <w:rPr>
                <w:spacing w:val="-2"/>
                <w:sz w:val="24"/>
              </w:rPr>
              <w:t xml:space="preserve"> </w:t>
            </w:r>
            <w:r>
              <w:rPr>
                <w:spacing w:val="-10"/>
                <w:sz w:val="24"/>
              </w:rPr>
              <w:t>7</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122</w:t>
            </w:r>
          </w:p>
        </w:tc>
        <w:tc>
          <w:tcPr>
            <w:tcW w:w="7084" w:type="dxa"/>
          </w:tcPr>
          <w:p w:rsidR="00A27FD6" w:rsidRDefault="00091AF7">
            <w:pPr>
              <w:pStyle w:val="TableParagraph"/>
              <w:spacing w:line="257" w:lineRule="exact"/>
              <w:ind w:left="234"/>
              <w:rPr>
                <w:sz w:val="24"/>
              </w:rPr>
            </w:pPr>
            <w:r>
              <w:rPr>
                <w:sz w:val="24"/>
              </w:rPr>
              <w:t>Табличное</w:t>
            </w:r>
            <w:r>
              <w:rPr>
                <w:spacing w:val="-2"/>
                <w:sz w:val="24"/>
              </w:rPr>
              <w:t xml:space="preserve"> </w:t>
            </w:r>
            <w:r>
              <w:rPr>
                <w:sz w:val="24"/>
              </w:rPr>
              <w:t>умножение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1"/>
                <w:sz w:val="24"/>
              </w:rPr>
              <w:t xml:space="preserve"> </w:t>
            </w:r>
            <w:r>
              <w:rPr>
                <w:sz w:val="24"/>
              </w:rPr>
              <w:t>Умножение</w:t>
            </w:r>
            <w:r>
              <w:rPr>
                <w:spacing w:val="-2"/>
                <w:sz w:val="24"/>
              </w:rPr>
              <w:t xml:space="preserve"> </w:t>
            </w:r>
            <w:r>
              <w:rPr>
                <w:sz w:val="24"/>
              </w:rPr>
              <w:t>числа</w:t>
            </w:r>
            <w:r>
              <w:rPr>
                <w:spacing w:val="-2"/>
                <w:sz w:val="24"/>
              </w:rPr>
              <w:t xml:space="preserve"> </w:t>
            </w:r>
            <w:r>
              <w:rPr>
                <w:sz w:val="24"/>
              </w:rPr>
              <w:t>8</w:t>
            </w:r>
            <w:r>
              <w:rPr>
                <w:spacing w:val="-1"/>
                <w:sz w:val="24"/>
              </w:rPr>
              <w:t xml:space="preserve"> </w:t>
            </w:r>
            <w:r>
              <w:rPr>
                <w:sz w:val="24"/>
              </w:rPr>
              <w:t>и</w:t>
            </w:r>
            <w:r>
              <w:rPr>
                <w:spacing w:val="-1"/>
                <w:sz w:val="24"/>
              </w:rPr>
              <w:t xml:space="preserve"> </w:t>
            </w:r>
            <w:r>
              <w:rPr>
                <w:sz w:val="24"/>
              </w:rPr>
              <w:t>на</w:t>
            </w:r>
            <w:r>
              <w:rPr>
                <w:spacing w:val="-2"/>
                <w:sz w:val="24"/>
              </w:rPr>
              <w:t xml:space="preserve"> </w:t>
            </w:r>
            <w:r>
              <w:rPr>
                <w:spacing w:val="-10"/>
                <w:sz w:val="24"/>
              </w:rPr>
              <w:t>8</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before="50" w:line="257" w:lineRule="exact"/>
              <w:ind w:left="101"/>
              <w:rPr>
                <w:sz w:val="24"/>
              </w:rPr>
            </w:pPr>
            <w:r>
              <w:rPr>
                <w:spacing w:val="-5"/>
                <w:sz w:val="24"/>
              </w:rPr>
              <w:t>123</w:t>
            </w:r>
          </w:p>
        </w:tc>
        <w:tc>
          <w:tcPr>
            <w:tcW w:w="7084" w:type="dxa"/>
          </w:tcPr>
          <w:p w:rsidR="00A27FD6" w:rsidRDefault="00091AF7">
            <w:pPr>
              <w:pStyle w:val="TableParagraph"/>
              <w:spacing w:before="50"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8</w:t>
            </w:r>
          </w:p>
        </w:tc>
        <w:tc>
          <w:tcPr>
            <w:tcW w:w="2504" w:type="dxa"/>
          </w:tcPr>
          <w:p w:rsidR="00A27FD6" w:rsidRDefault="00091AF7">
            <w:pPr>
              <w:pStyle w:val="TableParagraph"/>
              <w:spacing w:before="50"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124</w:t>
            </w:r>
          </w:p>
        </w:tc>
        <w:tc>
          <w:tcPr>
            <w:tcW w:w="7084" w:type="dxa"/>
          </w:tcPr>
          <w:p w:rsidR="00A27FD6" w:rsidRDefault="00091AF7">
            <w:pPr>
              <w:pStyle w:val="TableParagraph"/>
              <w:spacing w:line="257" w:lineRule="exact"/>
              <w:ind w:left="234"/>
              <w:rPr>
                <w:sz w:val="24"/>
              </w:rPr>
            </w:pPr>
            <w:r>
              <w:rPr>
                <w:sz w:val="24"/>
              </w:rPr>
              <w:t>Табличное</w:t>
            </w:r>
            <w:r>
              <w:rPr>
                <w:spacing w:val="-2"/>
                <w:sz w:val="24"/>
              </w:rPr>
              <w:t xml:space="preserve"> </w:t>
            </w:r>
            <w:r>
              <w:rPr>
                <w:sz w:val="24"/>
              </w:rPr>
              <w:t>умножение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1"/>
                <w:sz w:val="24"/>
              </w:rPr>
              <w:t xml:space="preserve"> </w:t>
            </w:r>
            <w:r>
              <w:rPr>
                <w:sz w:val="24"/>
              </w:rPr>
              <w:t>Умножение</w:t>
            </w:r>
            <w:r>
              <w:rPr>
                <w:spacing w:val="-2"/>
                <w:sz w:val="24"/>
              </w:rPr>
              <w:t xml:space="preserve"> </w:t>
            </w:r>
            <w:r>
              <w:rPr>
                <w:sz w:val="24"/>
              </w:rPr>
              <w:t>числа</w:t>
            </w:r>
            <w:r>
              <w:rPr>
                <w:spacing w:val="-2"/>
                <w:sz w:val="24"/>
              </w:rPr>
              <w:t xml:space="preserve"> </w:t>
            </w:r>
            <w:r>
              <w:rPr>
                <w:sz w:val="24"/>
              </w:rPr>
              <w:t>9</w:t>
            </w:r>
            <w:r>
              <w:rPr>
                <w:spacing w:val="-1"/>
                <w:sz w:val="24"/>
              </w:rPr>
              <w:t xml:space="preserve"> </w:t>
            </w:r>
            <w:r>
              <w:rPr>
                <w:sz w:val="24"/>
              </w:rPr>
              <w:t>и</w:t>
            </w:r>
            <w:r>
              <w:rPr>
                <w:spacing w:val="-1"/>
                <w:sz w:val="24"/>
              </w:rPr>
              <w:t xml:space="preserve"> </w:t>
            </w:r>
            <w:r>
              <w:rPr>
                <w:sz w:val="24"/>
              </w:rPr>
              <w:t>на</w:t>
            </w:r>
            <w:r>
              <w:rPr>
                <w:spacing w:val="-2"/>
                <w:sz w:val="24"/>
              </w:rPr>
              <w:t xml:space="preserve"> </w:t>
            </w:r>
            <w:r>
              <w:rPr>
                <w:spacing w:val="-10"/>
                <w:sz w:val="24"/>
              </w:rPr>
              <w:t>9</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125</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z w:val="24"/>
              </w:rPr>
              <w:t>9.</w:t>
            </w:r>
            <w:r>
              <w:rPr>
                <w:spacing w:val="-1"/>
                <w:sz w:val="24"/>
              </w:rPr>
              <w:t xml:space="preserve"> </w:t>
            </w:r>
            <w:r>
              <w:rPr>
                <w:spacing w:val="-2"/>
                <w:sz w:val="24"/>
              </w:rPr>
              <w:t>Таблица</w:t>
            </w:r>
          </w:p>
        </w:tc>
        <w:tc>
          <w:tcPr>
            <w:tcW w:w="2504" w:type="dxa"/>
          </w:tcPr>
          <w:p w:rsidR="00A27FD6" w:rsidRDefault="00091AF7">
            <w:pPr>
              <w:pStyle w:val="TableParagraph"/>
              <w:spacing w:line="257" w:lineRule="exact"/>
              <w:ind w:right="108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091AF7">
            <w:pPr>
              <w:pStyle w:val="TableParagraph"/>
              <w:spacing w:line="257" w:lineRule="exact"/>
              <w:ind w:left="234"/>
              <w:rPr>
                <w:sz w:val="24"/>
              </w:rPr>
            </w:pPr>
            <w:r>
              <w:rPr>
                <w:spacing w:val="-2"/>
                <w:sz w:val="24"/>
              </w:rPr>
              <w:t>умножения</w:t>
            </w:r>
          </w:p>
        </w:tc>
        <w:tc>
          <w:tcPr>
            <w:tcW w:w="2504" w:type="dxa"/>
          </w:tcPr>
          <w:p w:rsidR="00A27FD6" w:rsidRDefault="00A27FD6">
            <w:pPr>
              <w:pStyle w:val="TableParagraph"/>
              <w:spacing w:before="0"/>
            </w:pP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126</w:t>
            </w:r>
          </w:p>
        </w:tc>
        <w:tc>
          <w:tcPr>
            <w:tcW w:w="7084" w:type="dxa"/>
          </w:tcPr>
          <w:p w:rsidR="00A27FD6" w:rsidRDefault="00091AF7">
            <w:pPr>
              <w:pStyle w:val="TableParagraph"/>
              <w:spacing w:line="257" w:lineRule="exact"/>
              <w:ind w:left="234"/>
              <w:rPr>
                <w:sz w:val="24"/>
              </w:rPr>
            </w:pPr>
            <w:r>
              <w:rPr>
                <w:sz w:val="24"/>
              </w:rPr>
              <w:t>Умножение</w:t>
            </w:r>
            <w:r>
              <w:rPr>
                <w:spacing w:val="-5"/>
                <w:sz w:val="24"/>
              </w:rPr>
              <w:t xml:space="preserve"> </w:t>
            </w:r>
            <w:r>
              <w:rPr>
                <w:sz w:val="24"/>
              </w:rPr>
              <w:t>на</w:t>
            </w:r>
            <w:r>
              <w:rPr>
                <w:spacing w:val="-2"/>
                <w:sz w:val="24"/>
              </w:rPr>
              <w:t xml:space="preserve"> </w:t>
            </w:r>
            <w:r>
              <w:rPr>
                <w:sz w:val="24"/>
              </w:rPr>
              <w:t>1,</w:t>
            </w:r>
            <w:r>
              <w:rPr>
                <w:spacing w:val="-1"/>
                <w:sz w:val="24"/>
              </w:rPr>
              <w:t xml:space="preserve"> </w:t>
            </w:r>
            <w:r>
              <w:rPr>
                <w:sz w:val="24"/>
              </w:rPr>
              <w:t>на</w:t>
            </w:r>
            <w:r>
              <w:rPr>
                <w:spacing w:val="-2"/>
                <w:sz w:val="24"/>
              </w:rPr>
              <w:t xml:space="preserve"> </w:t>
            </w:r>
            <w:r>
              <w:rPr>
                <w:sz w:val="24"/>
              </w:rPr>
              <w:t>0.</w:t>
            </w:r>
            <w:r>
              <w:rPr>
                <w:spacing w:val="-4"/>
                <w:sz w:val="24"/>
              </w:rPr>
              <w:t xml:space="preserve"> </w:t>
            </w:r>
            <w:r>
              <w:rPr>
                <w:sz w:val="24"/>
              </w:rPr>
              <w:t>Деление</w:t>
            </w:r>
            <w:r>
              <w:rPr>
                <w:spacing w:val="-2"/>
                <w:sz w:val="24"/>
              </w:rPr>
              <w:t xml:space="preserve"> </w:t>
            </w:r>
            <w:r>
              <w:rPr>
                <w:sz w:val="24"/>
              </w:rPr>
              <w:t>числа</w:t>
            </w:r>
            <w:r>
              <w:rPr>
                <w:spacing w:val="-2"/>
                <w:sz w:val="24"/>
              </w:rPr>
              <w:t xml:space="preserve"> </w:t>
            </w:r>
            <w:r>
              <w:rPr>
                <w:spacing w:val="-10"/>
                <w:sz w:val="24"/>
              </w:rPr>
              <w:t>0</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9"/>
              <w:ind w:left="101"/>
              <w:rPr>
                <w:sz w:val="24"/>
              </w:rPr>
            </w:pPr>
            <w:r>
              <w:rPr>
                <w:spacing w:val="-5"/>
                <w:sz w:val="24"/>
              </w:rPr>
              <w:t>127</w:t>
            </w:r>
          </w:p>
        </w:tc>
        <w:tc>
          <w:tcPr>
            <w:tcW w:w="7084" w:type="dxa"/>
          </w:tcPr>
          <w:p w:rsidR="00A27FD6" w:rsidRDefault="00091AF7">
            <w:pPr>
              <w:pStyle w:val="TableParagraph"/>
              <w:spacing w:before="30" w:line="270" w:lineRule="atLeast"/>
              <w:ind w:left="234"/>
              <w:rPr>
                <w:sz w:val="24"/>
              </w:rPr>
            </w:pPr>
            <w:r>
              <w:rPr>
                <w:sz w:val="24"/>
              </w:rPr>
              <w:t>Работа</w:t>
            </w:r>
            <w:r>
              <w:rPr>
                <w:spacing w:val="-6"/>
                <w:sz w:val="24"/>
              </w:rPr>
              <w:t xml:space="preserve"> </w:t>
            </w:r>
            <w:r>
              <w:rPr>
                <w:sz w:val="24"/>
              </w:rPr>
              <w:t>с</w:t>
            </w:r>
            <w:r>
              <w:rPr>
                <w:spacing w:val="-6"/>
                <w:sz w:val="24"/>
              </w:rPr>
              <w:t xml:space="preserve"> </w:t>
            </w:r>
            <w:r>
              <w:rPr>
                <w:sz w:val="24"/>
              </w:rPr>
              <w:t>величинами:</w:t>
            </w:r>
            <w:r>
              <w:rPr>
                <w:spacing w:val="-5"/>
                <w:sz w:val="24"/>
              </w:rPr>
              <w:t xml:space="preserve"> </w:t>
            </w:r>
            <w:r>
              <w:rPr>
                <w:sz w:val="24"/>
              </w:rPr>
              <w:t>сравнение</w:t>
            </w:r>
            <w:r>
              <w:rPr>
                <w:spacing w:val="-6"/>
                <w:sz w:val="24"/>
              </w:rPr>
              <w:t xml:space="preserve"> </w:t>
            </w:r>
            <w:r>
              <w:rPr>
                <w:sz w:val="24"/>
              </w:rPr>
              <w:t>по</w:t>
            </w:r>
            <w:r>
              <w:rPr>
                <w:spacing w:val="-5"/>
                <w:sz w:val="24"/>
              </w:rPr>
              <w:t xml:space="preserve"> </w:t>
            </w:r>
            <w:r>
              <w:rPr>
                <w:sz w:val="24"/>
              </w:rPr>
              <w:t>массе</w:t>
            </w:r>
            <w:r>
              <w:rPr>
                <w:spacing w:val="-4"/>
                <w:sz w:val="24"/>
              </w:rPr>
              <w:t xml:space="preserve"> </w:t>
            </w:r>
            <w:r>
              <w:rPr>
                <w:sz w:val="24"/>
              </w:rPr>
              <w:t>(единица</w:t>
            </w:r>
            <w:r>
              <w:rPr>
                <w:spacing w:val="-6"/>
                <w:sz w:val="24"/>
              </w:rPr>
              <w:t xml:space="preserve"> </w:t>
            </w:r>
            <w:r>
              <w:rPr>
                <w:sz w:val="24"/>
              </w:rPr>
              <w:t>массы</w:t>
            </w:r>
            <w:r>
              <w:rPr>
                <w:spacing w:val="-2"/>
                <w:sz w:val="24"/>
              </w:rPr>
              <w:t xml:space="preserve"> </w:t>
            </w:r>
            <w:r>
              <w:rPr>
                <w:sz w:val="24"/>
              </w:rPr>
              <w:t xml:space="preserve">— </w:t>
            </w:r>
            <w:r>
              <w:rPr>
                <w:spacing w:val="-2"/>
                <w:sz w:val="24"/>
              </w:rPr>
              <w:t>килограмм)</w:t>
            </w:r>
          </w:p>
        </w:tc>
        <w:tc>
          <w:tcPr>
            <w:tcW w:w="2504" w:type="dxa"/>
          </w:tcPr>
          <w:p w:rsidR="00A27FD6" w:rsidRDefault="00091AF7">
            <w:pPr>
              <w:pStyle w:val="TableParagraph"/>
              <w:spacing w:before="189"/>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128</w:t>
            </w:r>
          </w:p>
        </w:tc>
        <w:tc>
          <w:tcPr>
            <w:tcW w:w="7084" w:type="dxa"/>
          </w:tcPr>
          <w:p w:rsidR="00A27FD6" w:rsidRDefault="00091AF7">
            <w:pPr>
              <w:pStyle w:val="TableParagraph"/>
              <w:spacing w:line="257" w:lineRule="exact"/>
              <w:ind w:left="234"/>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129</w:t>
            </w:r>
          </w:p>
        </w:tc>
        <w:tc>
          <w:tcPr>
            <w:tcW w:w="7084" w:type="dxa"/>
          </w:tcPr>
          <w:p w:rsidR="00A27FD6" w:rsidRDefault="00091AF7">
            <w:pPr>
              <w:pStyle w:val="TableParagraph"/>
              <w:spacing w:before="30" w:line="270" w:lineRule="atLeast"/>
              <w:ind w:left="234"/>
              <w:rPr>
                <w:sz w:val="24"/>
              </w:rPr>
            </w:pPr>
            <w:r>
              <w:rPr>
                <w:sz w:val="24"/>
              </w:rPr>
              <w:t>Составление утверждений относительно заданного набора геометрических</w:t>
            </w:r>
            <w:r>
              <w:rPr>
                <w:spacing w:val="-7"/>
                <w:sz w:val="24"/>
              </w:rPr>
              <w:t xml:space="preserve"> </w:t>
            </w:r>
            <w:r>
              <w:rPr>
                <w:sz w:val="24"/>
              </w:rPr>
              <w:t>фигур.</w:t>
            </w:r>
            <w:r>
              <w:rPr>
                <w:spacing w:val="-8"/>
                <w:sz w:val="24"/>
              </w:rPr>
              <w:t xml:space="preserve"> </w:t>
            </w:r>
            <w:r>
              <w:rPr>
                <w:sz w:val="24"/>
              </w:rPr>
              <w:t>Распределение</w:t>
            </w:r>
            <w:r>
              <w:rPr>
                <w:spacing w:val="-8"/>
                <w:sz w:val="24"/>
              </w:rPr>
              <w:t xml:space="preserve"> </w:t>
            </w:r>
            <w:r>
              <w:rPr>
                <w:sz w:val="24"/>
              </w:rPr>
              <w:t>геометрических</w:t>
            </w:r>
            <w:r>
              <w:rPr>
                <w:spacing w:val="-7"/>
                <w:sz w:val="24"/>
              </w:rPr>
              <w:t xml:space="preserve"> </w:t>
            </w:r>
            <w:r>
              <w:rPr>
                <w:sz w:val="24"/>
              </w:rPr>
              <w:t>фигур</w:t>
            </w:r>
            <w:r>
              <w:rPr>
                <w:spacing w:val="-8"/>
                <w:sz w:val="24"/>
              </w:rPr>
              <w:t xml:space="preserve"> </w:t>
            </w:r>
            <w:r>
              <w:rPr>
                <w:sz w:val="24"/>
              </w:rPr>
              <w:t xml:space="preserve">на </w:t>
            </w:r>
            <w:r>
              <w:rPr>
                <w:spacing w:val="-2"/>
                <w:sz w:val="24"/>
              </w:rPr>
              <w:t>группы</w:t>
            </w:r>
          </w:p>
        </w:tc>
        <w:tc>
          <w:tcPr>
            <w:tcW w:w="2504" w:type="dxa"/>
          </w:tcPr>
          <w:p w:rsidR="00A27FD6" w:rsidRDefault="00A27FD6">
            <w:pPr>
              <w:pStyle w:val="TableParagraph"/>
              <w:spacing w:before="3"/>
              <w:rPr>
                <w:b/>
                <w:sz w:val="28"/>
              </w:rPr>
            </w:pPr>
          </w:p>
          <w:p w:rsidR="00A27FD6" w:rsidRDefault="00091AF7">
            <w:pPr>
              <w:pStyle w:val="TableParagraph"/>
              <w:spacing w:before="0"/>
              <w:ind w:left="192"/>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130</w:t>
            </w:r>
          </w:p>
        </w:tc>
        <w:tc>
          <w:tcPr>
            <w:tcW w:w="7084" w:type="dxa"/>
          </w:tcPr>
          <w:p w:rsidR="00A27FD6" w:rsidRDefault="00091AF7">
            <w:pPr>
              <w:pStyle w:val="TableParagraph"/>
              <w:spacing w:line="257" w:lineRule="exact"/>
              <w:ind w:left="234"/>
              <w:rPr>
                <w:sz w:val="24"/>
              </w:rPr>
            </w:pPr>
            <w:r>
              <w:rPr>
                <w:sz w:val="24"/>
              </w:rPr>
              <w:t>Алгоритмы</w:t>
            </w:r>
            <w:r>
              <w:rPr>
                <w:spacing w:val="-6"/>
                <w:sz w:val="24"/>
              </w:rPr>
              <w:t xml:space="preserve"> </w:t>
            </w:r>
            <w:r>
              <w:rPr>
                <w:sz w:val="24"/>
              </w:rPr>
              <w:t>(приёмы,</w:t>
            </w:r>
            <w:r>
              <w:rPr>
                <w:spacing w:val="-6"/>
                <w:sz w:val="24"/>
              </w:rPr>
              <w:t xml:space="preserve"> </w:t>
            </w:r>
            <w:r>
              <w:rPr>
                <w:sz w:val="24"/>
              </w:rPr>
              <w:t>правила)</w:t>
            </w:r>
            <w:r>
              <w:rPr>
                <w:spacing w:val="-7"/>
                <w:sz w:val="24"/>
              </w:rPr>
              <w:t xml:space="preserve"> </w:t>
            </w:r>
            <w:r>
              <w:rPr>
                <w:sz w:val="24"/>
              </w:rPr>
              <w:t>построения</w:t>
            </w:r>
            <w:r>
              <w:rPr>
                <w:spacing w:val="-6"/>
                <w:sz w:val="24"/>
              </w:rPr>
              <w:t xml:space="preserve"> </w:t>
            </w:r>
            <w:r>
              <w:rPr>
                <w:sz w:val="24"/>
              </w:rPr>
              <w:t>геометрических</w:t>
            </w:r>
            <w:r>
              <w:rPr>
                <w:spacing w:val="-5"/>
                <w:sz w:val="24"/>
              </w:rPr>
              <w:t xml:space="preserve"> </w:t>
            </w:r>
            <w:r>
              <w:rPr>
                <w:spacing w:val="-2"/>
                <w:sz w:val="24"/>
              </w:rPr>
              <w:t>фигур</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131</w:t>
            </w:r>
          </w:p>
        </w:tc>
        <w:tc>
          <w:tcPr>
            <w:tcW w:w="7084" w:type="dxa"/>
          </w:tcPr>
          <w:p w:rsidR="00A27FD6" w:rsidRDefault="00091AF7">
            <w:pPr>
              <w:pStyle w:val="TableParagraph"/>
              <w:spacing w:before="30" w:line="270" w:lineRule="atLeast"/>
              <w:ind w:left="234"/>
              <w:rPr>
                <w:sz w:val="24"/>
              </w:rPr>
            </w:pPr>
            <w:r>
              <w:rPr>
                <w:sz w:val="24"/>
              </w:rPr>
              <w:t>Работа</w:t>
            </w:r>
            <w:r>
              <w:rPr>
                <w:spacing w:val="-7"/>
                <w:sz w:val="24"/>
              </w:rPr>
              <w:t xml:space="preserve"> </w:t>
            </w:r>
            <w:r>
              <w:rPr>
                <w:sz w:val="24"/>
              </w:rPr>
              <w:t>с</w:t>
            </w:r>
            <w:r>
              <w:rPr>
                <w:spacing w:val="-7"/>
                <w:sz w:val="24"/>
              </w:rPr>
              <w:t xml:space="preserve"> </w:t>
            </w:r>
            <w:r>
              <w:rPr>
                <w:sz w:val="24"/>
              </w:rPr>
              <w:t>электронными</w:t>
            </w:r>
            <w:r>
              <w:rPr>
                <w:spacing w:val="-8"/>
                <w:sz w:val="24"/>
              </w:rPr>
              <w:t xml:space="preserve"> </w:t>
            </w:r>
            <w:r>
              <w:rPr>
                <w:sz w:val="24"/>
              </w:rPr>
              <w:t>средствами</w:t>
            </w:r>
            <w:r>
              <w:rPr>
                <w:spacing w:val="-6"/>
                <w:sz w:val="24"/>
              </w:rPr>
              <w:t xml:space="preserve"> </w:t>
            </w:r>
            <w:r>
              <w:rPr>
                <w:sz w:val="24"/>
              </w:rPr>
              <w:t>обучения:</w:t>
            </w:r>
            <w:r>
              <w:rPr>
                <w:spacing w:val="-6"/>
                <w:sz w:val="24"/>
              </w:rPr>
              <w:t xml:space="preserve"> </w:t>
            </w:r>
            <w:r>
              <w:rPr>
                <w:sz w:val="24"/>
              </w:rPr>
              <w:t>правила</w:t>
            </w:r>
            <w:r>
              <w:rPr>
                <w:spacing w:val="-3"/>
                <w:sz w:val="24"/>
              </w:rPr>
              <w:t xml:space="preserve"> </w:t>
            </w:r>
            <w:r>
              <w:rPr>
                <w:sz w:val="24"/>
              </w:rPr>
              <w:t>работы, выполнение заданий</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132</w:t>
            </w:r>
          </w:p>
        </w:tc>
        <w:tc>
          <w:tcPr>
            <w:tcW w:w="7084" w:type="dxa"/>
          </w:tcPr>
          <w:p w:rsidR="00A27FD6" w:rsidRDefault="00091AF7">
            <w:pPr>
              <w:pStyle w:val="TableParagraph"/>
              <w:spacing w:line="257" w:lineRule="exact"/>
              <w:ind w:left="234"/>
              <w:rPr>
                <w:sz w:val="24"/>
              </w:rPr>
            </w:pPr>
            <w:r>
              <w:rPr>
                <w:sz w:val="24"/>
              </w:rPr>
              <w:t>Обобщение</w:t>
            </w:r>
            <w:r>
              <w:rPr>
                <w:spacing w:val="-3"/>
                <w:sz w:val="24"/>
              </w:rPr>
              <w:t xml:space="preserve"> </w:t>
            </w:r>
            <w:r>
              <w:rPr>
                <w:sz w:val="24"/>
              </w:rPr>
              <w:t>изученного</w:t>
            </w:r>
            <w:r>
              <w:rPr>
                <w:spacing w:val="-5"/>
                <w:sz w:val="24"/>
              </w:rPr>
              <w:t xml:space="preserve"> </w:t>
            </w:r>
            <w:r>
              <w:rPr>
                <w:sz w:val="24"/>
              </w:rPr>
              <w:t>за</w:t>
            </w:r>
            <w:r>
              <w:rPr>
                <w:spacing w:val="-2"/>
                <w:sz w:val="24"/>
              </w:rPr>
              <w:t xml:space="preserve"> </w:t>
            </w:r>
            <w:r>
              <w:rPr>
                <w:sz w:val="24"/>
              </w:rPr>
              <w:t>курс</w:t>
            </w:r>
            <w:r>
              <w:rPr>
                <w:spacing w:val="-3"/>
                <w:sz w:val="24"/>
              </w:rPr>
              <w:t xml:space="preserve"> </w:t>
            </w:r>
            <w:r>
              <w:rPr>
                <w:sz w:val="24"/>
              </w:rPr>
              <w:t>2</w:t>
            </w:r>
            <w:r>
              <w:rPr>
                <w:spacing w:val="-1"/>
                <w:sz w:val="24"/>
              </w:rPr>
              <w:t xml:space="preserve"> </w:t>
            </w:r>
            <w:r>
              <w:rPr>
                <w:spacing w:val="-2"/>
                <w:sz w:val="24"/>
              </w:rPr>
              <w:t>класса</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326"/>
        </w:trPr>
        <w:tc>
          <w:tcPr>
            <w:tcW w:w="920" w:type="dxa"/>
          </w:tcPr>
          <w:p w:rsidR="00A27FD6" w:rsidRDefault="00091AF7">
            <w:pPr>
              <w:pStyle w:val="TableParagraph"/>
              <w:spacing w:before="50" w:line="257" w:lineRule="exact"/>
              <w:ind w:left="101"/>
              <w:rPr>
                <w:sz w:val="24"/>
              </w:rPr>
            </w:pPr>
            <w:r>
              <w:rPr>
                <w:spacing w:val="-5"/>
                <w:sz w:val="24"/>
              </w:rPr>
              <w:t>133</w:t>
            </w:r>
          </w:p>
        </w:tc>
        <w:tc>
          <w:tcPr>
            <w:tcW w:w="7084" w:type="dxa"/>
          </w:tcPr>
          <w:p w:rsidR="00A27FD6" w:rsidRDefault="00091AF7">
            <w:pPr>
              <w:pStyle w:val="TableParagraph"/>
              <w:spacing w:before="50" w:line="257" w:lineRule="exact"/>
              <w:ind w:left="234"/>
              <w:rPr>
                <w:sz w:val="24"/>
              </w:rPr>
            </w:pPr>
            <w:r>
              <w:rPr>
                <w:sz w:val="24"/>
              </w:rPr>
              <w:t>Единица</w:t>
            </w:r>
            <w:r>
              <w:rPr>
                <w:spacing w:val="-5"/>
                <w:sz w:val="24"/>
              </w:rPr>
              <w:t xml:space="preserve"> </w:t>
            </w:r>
            <w:r>
              <w:rPr>
                <w:sz w:val="24"/>
              </w:rPr>
              <w:t>длины,</w:t>
            </w:r>
            <w:r>
              <w:rPr>
                <w:spacing w:val="-3"/>
                <w:sz w:val="24"/>
              </w:rPr>
              <w:t xml:space="preserve"> </w:t>
            </w:r>
            <w:r>
              <w:rPr>
                <w:sz w:val="24"/>
              </w:rPr>
              <w:t>массы,</w:t>
            </w:r>
            <w:r>
              <w:rPr>
                <w:spacing w:val="-2"/>
                <w:sz w:val="24"/>
              </w:rPr>
              <w:t xml:space="preserve"> </w:t>
            </w:r>
            <w:r>
              <w:rPr>
                <w:sz w:val="24"/>
              </w:rPr>
              <w:t>времени.</w:t>
            </w:r>
            <w:r>
              <w:rPr>
                <w:spacing w:val="-3"/>
                <w:sz w:val="24"/>
              </w:rPr>
              <w:t xml:space="preserve"> </w:t>
            </w:r>
            <w:r>
              <w:rPr>
                <w:spacing w:val="-2"/>
                <w:sz w:val="24"/>
              </w:rPr>
              <w:t>Повторение</w:t>
            </w:r>
          </w:p>
        </w:tc>
        <w:tc>
          <w:tcPr>
            <w:tcW w:w="2504" w:type="dxa"/>
          </w:tcPr>
          <w:p w:rsidR="00A27FD6" w:rsidRDefault="00091AF7">
            <w:pPr>
              <w:pStyle w:val="TableParagraph"/>
              <w:spacing w:before="50" w:line="257" w:lineRule="exact"/>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134</w:t>
            </w:r>
          </w:p>
        </w:tc>
        <w:tc>
          <w:tcPr>
            <w:tcW w:w="7084" w:type="dxa"/>
          </w:tcPr>
          <w:p w:rsidR="00A27FD6" w:rsidRDefault="00091AF7">
            <w:pPr>
              <w:pStyle w:val="TableParagraph"/>
              <w:spacing w:line="257" w:lineRule="exact"/>
              <w:ind w:left="234"/>
              <w:rPr>
                <w:sz w:val="24"/>
              </w:rPr>
            </w:pPr>
            <w:r>
              <w:rPr>
                <w:sz w:val="24"/>
              </w:rPr>
              <w:t>Задачи</w:t>
            </w:r>
            <w:r>
              <w:rPr>
                <w:spacing w:val="-1"/>
                <w:sz w:val="24"/>
              </w:rPr>
              <w:t xml:space="preserve"> </w:t>
            </w:r>
            <w:r>
              <w:rPr>
                <w:sz w:val="24"/>
              </w:rPr>
              <w:t>в</w:t>
            </w:r>
            <w:r>
              <w:rPr>
                <w:spacing w:val="-2"/>
                <w:sz w:val="24"/>
              </w:rPr>
              <w:t xml:space="preserve"> </w:t>
            </w:r>
            <w:r>
              <w:rPr>
                <w:sz w:val="24"/>
              </w:rPr>
              <w:t>два</w:t>
            </w:r>
            <w:r>
              <w:rPr>
                <w:spacing w:val="-3"/>
                <w:sz w:val="24"/>
              </w:rPr>
              <w:t xml:space="preserve"> </w:t>
            </w:r>
            <w:r>
              <w:rPr>
                <w:sz w:val="24"/>
              </w:rPr>
              <w:t xml:space="preserve">действия. </w:t>
            </w:r>
            <w:r>
              <w:rPr>
                <w:spacing w:val="-2"/>
                <w:sz w:val="24"/>
              </w:rPr>
              <w:t>Повторение</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135</w:t>
            </w:r>
          </w:p>
        </w:tc>
        <w:tc>
          <w:tcPr>
            <w:tcW w:w="7084" w:type="dxa"/>
          </w:tcPr>
          <w:p w:rsidR="00A27FD6" w:rsidRDefault="00091AF7">
            <w:pPr>
              <w:pStyle w:val="TableParagraph"/>
              <w:spacing w:before="30" w:line="270" w:lineRule="atLeast"/>
              <w:ind w:left="234" w:right="118"/>
              <w:rPr>
                <w:sz w:val="24"/>
              </w:rPr>
            </w:pPr>
            <w:r>
              <w:rPr>
                <w:sz w:val="24"/>
              </w:rPr>
              <w:t>Геометрические</w:t>
            </w:r>
            <w:r>
              <w:rPr>
                <w:spacing w:val="-15"/>
                <w:sz w:val="24"/>
              </w:rPr>
              <w:t xml:space="preserve"> </w:t>
            </w:r>
            <w:r>
              <w:rPr>
                <w:sz w:val="24"/>
              </w:rPr>
              <w:t>фигуры.</w:t>
            </w:r>
            <w:r>
              <w:rPr>
                <w:spacing w:val="-15"/>
                <w:sz w:val="24"/>
              </w:rPr>
              <w:t xml:space="preserve"> </w:t>
            </w:r>
            <w:r>
              <w:rPr>
                <w:sz w:val="24"/>
              </w:rPr>
              <w:t>Периметр.</w:t>
            </w:r>
            <w:r>
              <w:rPr>
                <w:spacing w:val="-14"/>
                <w:sz w:val="24"/>
              </w:rPr>
              <w:t xml:space="preserve"> </w:t>
            </w:r>
            <w:r>
              <w:rPr>
                <w:sz w:val="24"/>
              </w:rPr>
              <w:t>Математическая информация. Работа с информацией. Повторение</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136</w:t>
            </w:r>
          </w:p>
        </w:tc>
        <w:tc>
          <w:tcPr>
            <w:tcW w:w="7084" w:type="dxa"/>
          </w:tcPr>
          <w:p w:rsidR="00A27FD6" w:rsidRDefault="00091AF7">
            <w:pPr>
              <w:pStyle w:val="TableParagraph"/>
              <w:spacing w:line="257" w:lineRule="exact"/>
              <w:ind w:left="234"/>
              <w:rPr>
                <w:sz w:val="24"/>
              </w:rPr>
            </w:pPr>
            <w:r>
              <w:rPr>
                <w:sz w:val="24"/>
              </w:rPr>
              <w:t>Числа</w:t>
            </w:r>
            <w:r>
              <w:rPr>
                <w:spacing w:val="-5"/>
                <w:sz w:val="24"/>
              </w:rPr>
              <w:t xml:space="preserve"> </w:t>
            </w:r>
            <w:r>
              <w:rPr>
                <w:sz w:val="24"/>
              </w:rPr>
              <w:t>от</w:t>
            </w:r>
            <w:r>
              <w:rPr>
                <w:spacing w:val="-2"/>
                <w:sz w:val="24"/>
              </w:rPr>
              <w:t xml:space="preserve"> </w:t>
            </w:r>
            <w:r>
              <w:rPr>
                <w:sz w:val="24"/>
              </w:rPr>
              <w:t>1</w:t>
            </w:r>
            <w:r>
              <w:rPr>
                <w:spacing w:val="-2"/>
                <w:sz w:val="24"/>
              </w:rPr>
              <w:t xml:space="preserve"> </w:t>
            </w:r>
            <w:r>
              <w:rPr>
                <w:sz w:val="24"/>
              </w:rPr>
              <w:t>до</w:t>
            </w:r>
            <w:r>
              <w:rPr>
                <w:spacing w:val="-1"/>
                <w:sz w:val="24"/>
              </w:rPr>
              <w:t xml:space="preserve"> </w:t>
            </w:r>
            <w:r>
              <w:rPr>
                <w:sz w:val="24"/>
              </w:rPr>
              <w:t>100.</w:t>
            </w:r>
            <w:r>
              <w:rPr>
                <w:spacing w:val="-2"/>
                <w:sz w:val="24"/>
              </w:rPr>
              <w:t xml:space="preserve"> </w:t>
            </w:r>
            <w:r>
              <w:rPr>
                <w:sz w:val="24"/>
              </w:rPr>
              <w:t>Умножение.</w:t>
            </w:r>
            <w:r>
              <w:rPr>
                <w:spacing w:val="-2"/>
                <w:sz w:val="24"/>
              </w:rPr>
              <w:t xml:space="preserve"> </w:t>
            </w:r>
            <w:r>
              <w:rPr>
                <w:sz w:val="24"/>
              </w:rPr>
              <w:t>Деление.</w:t>
            </w:r>
            <w:r>
              <w:rPr>
                <w:spacing w:val="-1"/>
                <w:sz w:val="24"/>
              </w:rPr>
              <w:t xml:space="preserve"> </w:t>
            </w:r>
            <w:r>
              <w:rPr>
                <w:spacing w:val="-2"/>
                <w:sz w:val="24"/>
              </w:rPr>
              <w:t>Повторение</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325"/>
        </w:trPr>
        <w:tc>
          <w:tcPr>
            <w:tcW w:w="8004"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04" w:type="dxa"/>
          </w:tcPr>
          <w:p w:rsidR="00A27FD6" w:rsidRDefault="00091AF7">
            <w:pPr>
              <w:pStyle w:val="TableParagraph"/>
              <w:spacing w:line="257" w:lineRule="exact"/>
              <w:ind w:left="1150" w:right="958"/>
              <w:jc w:val="center"/>
              <w:rPr>
                <w:sz w:val="24"/>
              </w:rPr>
            </w:pPr>
            <w:r>
              <w:rPr>
                <w:spacing w:val="-5"/>
                <w:sz w:val="24"/>
              </w:rPr>
              <w:t>136</w:t>
            </w:r>
          </w:p>
        </w:tc>
      </w:tr>
    </w:tbl>
    <w:p w:rsidR="00A27FD6" w:rsidRDefault="00091AF7">
      <w:pPr>
        <w:pStyle w:val="a5"/>
        <w:numPr>
          <w:ilvl w:val="0"/>
          <w:numId w:val="101"/>
        </w:numPr>
        <w:tabs>
          <w:tab w:val="left" w:pos="891"/>
        </w:tabs>
        <w:spacing w:before="5"/>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137"/>
        <w:gridCol w:w="2461"/>
      </w:tblGrid>
      <w:tr w:rsidR="00A27FD6">
        <w:trPr>
          <w:trHeight w:val="326"/>
        </w:trPr>
        <w:tc>
          <w:tcPr>
            <w:tcW w:w="910" w:type="dxa"/>
            <w:vMerge w:val="restart"/>
          </w:tcPr>
          <w:p w:rsidR="00A27FD6" w:rsidRDefault="00091AF7">
            <w:pPr>
              <w:pStyle w:val="TableParagraph"/>
              <w:spacing w:before="80"/>
              <w:ind w:left="235" w:right="316"/>
              <w:rPr>
                <w:b/>
                <w:sz w:val="24"/>
              </w:rPr>
            </w:pPr>
            <w:r>
              <w:rPr>
                <w:b/>
                <w:spacing w:val="-10"/>
                <w:sz w:val="24"/>
              </w:rPr>
              <w:t xml:space="preserve">№ </w:t>
            </w:r>
            <w:r>
              <w:rPr>
                <w:b/>
                <w:spacing w:val="-5"/>
                <w:sz w:val="24"/>
              </w:rPr>
              <w:t>п/п</w:t>
            </w:r>
          </w:p>
        </w:tc>
        <w:tc>
          <w:tcPr>
            <w:tcW w:w="7137"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461" w:type="dxa"/>
          </w:tcPr>
          <w:p w:rsidR="00A27FD6" w:rsidRDefault="00091AF7">
            <w:pPr>
              <w:pStyle w:val="TableParagraph"/>
              <w:spacing w:line="257" w:lineRule="exact"/>
              <w:ind w:left="98"/>
              <w:rPr>
                <w:b/>
                <w:sz w:val="24"/>
              </w:rPr>
            </w:pPr>
            <w:r>
              <w:rPr>
                <w:b/>
                <w:sz w:val="24"/>
              </w:rPr>
              <w:t>Количество</w:t>
            </w:r>
            <w:r>
              <w:rPr>
                <w:b/>
                <w:spacing w:val="-8"/>
                <w:sz w:val="24"/>
              </w:rPr>
              <w:t xml:space="preserve"> </w:t>
            </w:r>
            <w:r>
              <w:rPr>
                <w:b/>
                <w:spacing w:val="-4"/>
                <w:sz w:val="24"/>
              </w:rPr>
              <w:t>часов</w:t>
            </w:r>
          </w:p>
        </w:tc>
      </w:tr>
      <w:tr w:rsidR="00A27FD6">
        <w:trPr>
          <w:trHeight w:val="601"/>
        </w:trPr>
        <w:tc>
          <w:tcPr>
            <w:tcW w:w="910" w:type="dxa"/>
            <w:vMerge/>
            <w:tcBorders>
              <w:top w:val="nil"/>
            </w:tcBorders>
          </w:tcPr>
          <w:p w:rsidR="00A27FD6" w:rsidRDefault="00A27FD6">
            <w:pPr>
              <w:rPr>
                <w:sz w:val="2"/>
                <w:szCs w:val="2"/>
              </w:rPr>
            </w:pPr>
          </w:p>
        </w:tc>
        <w:tc>
          <w:tcPr>
            <w:tcW w:w="7137" w:type="dxa"/>
            <w:vMerge/>
            <w:tcBorders>
              <w:top w:val="nil"/>
            </w:tcBorders>
          </w:tcPr>
          <w:p w:rsidR="00A27FD6" w:rsidRDefault="00A27FD6">
            <w:pPr>
              <w:rPr>
                <w:sz w:val="2"/>
                <w:szCs w:val="2"/>
              </w:rPr>
            </w:pPr>
          </w:p>
        </w:tc>
        <w:tc>
          <w:tcPr>
            <w:tcW w:w="2461" w:type="dxa"/>
          </w:tcPr>
          <w:p w:rsidR="00A27FD6" w:rsidRDefault="00091AF7">
            <w:pPr>
              <w:pStyle w:val="TableParagraph"/>
              <w:ind w:left="232"/>
              <w:rPr>
                <w:b/>
                <w:sz w:val="24"/>
              </w:rPr>
            </w:pPr>
            <w:r>
              <w:rPr>
                <w:b/>
                <w:spacing w:val="-2"/>
                <w:sz w:val="24"/>
              </w:rPr>
              <w:t>Всего</w:t>
            </w:r>
          </w:p>
        </w:tc>
      </w:tr>
      <w:tr w:rsidR="00A27FD6">
        <w:trPr>
          <w:trHeight w:val="326"/>
        </w:trPr>
        <w:tc>
          <w:tcPr>
            <w:tcW w:w="910" w:type="dxa"/>
          </w:tcPr>
          <w:p w:rsidR="00A27FD6" w:rsidRDefault="00091AF7">
            <w:pPr>
              <w:pStyle w:val="TableParagraph"/>
              <w:spacing w:line="257" w:lineRule="exact"/>
              <w:ind w:left="101"/>
              <w:rPr>
                <w:sz w:val="24"/>
              </w:rPr>
            </w:pPr>
            <w:r>
              <w:rPr>
                <w:sz w:val="24"/>
              </w:rPr>
              <w:t>1</w:t>
            </w:r>
          </w:p>
        </w:tc>
        <w:tc>
          <w:tcPr>
            <w:tcW w:w="7137" w:type="dxa"/>
          </w:tcPr>
          <w:p w:rsidR="00A27FD6" w:rsidRDefault="00091AF7">
            <w:pPr>
              <w:pStyle w:val="TableParagraph"/>
              <w:spacing w:line="257" w:lineRule="exact"/>
              <w:ind w:left="235"/>
              <w:rPr>
                <w:sz w:val="24"/>
              </w:rPr>
            </w:pPr>
            <w:r>
              <w:rPr>
                <w:sz w:val="24"/>
              </w:rPr>
              <w:t>Устные</w:t>
            </w:r>
            <w:r>
              <w:rPr>
                <w:spacing w:val="-6"/>
                <w:sz w:val="24"/>
              </w:rPr>
              <w:t xml:space="preserve"> </w:t>
            </w:r>
            <w:r>
              <w:rPr>
                <w:sz w:val="24"/>
              </w:rPr>
              <w:t>вычисления,</w:t>
            </w:r>
            <w:r>
              <w:rPr>
                <w:spacing w:val="-1"/>
                <w:sz w:val="24"/>
              </w:rPr>
              <w:t xml:space="preserve"> </w:t>
            </w:r>
            <w:r>
              <w:rPr>
                <w:sz w:val="24"/>
              </w:rPr>
              <w:t>сводимые</w:t>
            </w:r>
            <w:r>
              <w:rPr>
                <w:spacing w:val="-3"/>
                <w:sz w:val="24"/>
              </w:rPr>
              <w:t xml:space="preserve"> </w:t>
            </w:r>
            <w:r>
              <w:rPr>
                <w:sz w:val="24"/>
              </w:rPr>
              <w:t>к</w:t>
            </w:r>
            <w:r>
              <w:rPr>
                <w:spacing w:val="-1"/>
                <w:sz w:val="24"/>
              </w:rPr>
              <w:t xml:space="preserve"> </w:t>
            </w:r>
            <w:r>
              <w:rPr>
                <w:sz w:val="24"/>
              </w:rPr>
              <w:t>действиям</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pacing w:val="-5"/>
                <w:sz w:val="24"/>
              </w:rPr>
              <w:t>100</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z w:val="24"/>
              </w:rPr>
              <w:t>2</w:t>
            </w:r>
          </w:p>
        </w:tc>
        <w:tc>
          <w:tcPr>
            <w:tcW w:w="7137" w:type="dxa"/>
          </w:tcPr>
          <w:p w:rsidR="00A27FD6" w:rsidRDefault="00091AF7">
            <w:pPr>
              <w:pStyle w:val="TableParagraph"/>
              <w:spacing w:line="257" w:lineRule="exact"/>
              <w:ind w:left="235"/>
              <w:rPr>
                <w:sz w:val="24"/>
              </w:rPr>
            </w:pPr>
            <w:r>
              <w:rPr>
                <w:sz w:val="24"/>
              </w:rPr>
              <w:t>Сложение</w:t>
            </w:r>
            <w:r>
              <w:rPr>
                <w:spacing w:val="-2"/>
                <w:sz w:val="24"/>
              </w:rPr>
              <w:t xml:space="preserve"> </w:t>
            </w:r>
            <w:r>
              <w:rPr>
                <w:sz w:val="24"/>
              </w:rPr>
              <w:t>и</w:t>
            </w:r>
            <w:r>
              <w:rPr>
                <w:spacing w:val="-1"/>
                <w:sz w:val="24"/>
              </w:rPr>
              <w:t xml:space="preserve"> </w:t>
            </w:r>
            <w:r>
              <w:rPr>
                <w:sz w:val="24"/>
              </w:rPr>
              <w:t>вычитание</w:t>
            </w:r>
            <w:r>
              <w:rPr>
                <w:spacing w:val="-2"/>
                <w:sz w:val="24"/>
              </w:rPr>
              <w:t xml:space="preserve"> </w:t>
            </w:r>
            <w:r>
              <w:rPr>
                <w:sz w:val="24"/>
              </w:rPr>
              <w:t>однородных</w:t>
            </w:r>
            <w:r>
              <w:rPr>
                <w:spacing w:val="-1"/>
                <w:sz w:val="24"/>
              </w:rPr>
              <w:t xml:space="preserve"> </w:t>
            </w:r>
            <w:r>
              <w:rPr>
                <w:spacing w:val="-2"/>
                <w:sz w:val="24"/>
              </w:rPr>
              <w:t>величин</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z w:val="24"/>
              </w:rPr>
              <w:t>3</w:t>
            </w:r>
          </w:p>
        </w:tc>
        <w:tc>
          <w:tcPr>
            <w:tcW w:w="7137" w:type="dxa"/>
          </w:tcPr>
          <w:p w:rsidR="00A27FD6" w:rsidRDefault="00091AF7">
            <w:pPr>
              <w:pStyle w:val="TableParagraph"/>
              <w:spacing w:before="30" w:line="270" w:lineRule="atLeast"/>
              <w:ind w:left="235"/>
              <w:rPr>
                <w:sz w:val="24"/>
              </w:rPr>
            </w:pPr>
            <w:r>
              <w:rPr>
                <w:sz w:val="24"/>
              </w:rPr>
              <w:t>Взаимосвязь</w:t>
            </w:r>
            <w:r>
              <w:rPr>
                <w:spacing w:val="-8"/>
                <w:sz w:val="24"/>
              </w:rPr>
              <w:t xml:space="preserve"> </w:t>
            </w:r>
            <w:r>
              <w:rPr>
                <w:sz w:val="24"/>
              </w:rPr>
              <w:t>арифметических</w:t>
            </w:r>
            <w:r>
              <w:rPr>
                <w:spacing w:val="-8"/>
                <w:sz w:val="24"/>
              </w:rPr>
              <w:t xml:space="preserve"> </w:t>
            </w:r>
            <w:r>
              <w:rPr>
                <w:sz w:val="24"/>
              </w:rPr>
              <w:t>действий:</w:t>
            </w:r>
            <w:r>
              <w:rPr>
                <w:spacing w:val="-8"/>
                <w:sz w:val="24"/>
              </w:rPr>
              <w:t xml:space="preserve"> </w:t>
            </w:r>
            <w:r>
              <w:rPr>
                <w:sz w:val="24"/>
              </w:rPr>
              <w:t>сложения</w:t>
            </w:r>
            <w:r>
              <w:rPr>
                <w:spacing w:val="-8"/>
                <w:sz w:val="24"/>
              </w:rPr>
              <w:t xml:space="preserve"> </w:t>
            </w:r>
            <w:r>
              <w:rPr>
                <w:sz w:val="24"/>
              </w:rPr>
              <w:t>и</w:t>
            </w:r>
            <w:r>
              <w:rPr>
                <w:spacing w:val="-8"/>
                <w:sz w:val="24"/>
              </w:rPr>
              <w:t xml:space="preserve"> </w:t>
            </w:r>
            <w:r>
              <w:rPr>
                <w:sz w:val="24"/>
              </w:rPr>
              <w:t>вычитания, умножения и деления</w:t>
            </w:r>
          </w:p>
        </w:tc>
        <w:tc>
          <w:tcPr>
            <w:tcW w:w="2461" w:type="dxa"/>
          </w:tcPr>
          <w:p w:rsidR="00A27FD6" w:rsidRDefault="00091AF7">
            <w:pPr>
              <w:pStyle w:val="TableParagraph"/>
              <w:spacing w:before="188"/>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z w:val="24"/>
              </w:rPr>
              <w:t>4</w:t>
            </w:r>
          </w:p>
        </w:tc>
        <w:tc>
          <w:tcPr>
            <w:tcW w:w="7137" w:type="dxa"/>
          </w:tcPr>
          <w:p w:rsidR="00A27FD6" w:rsidRDefault="00091AF7">
            <w:pPr>
              <w:pStyle w:val="TableParagraph"/>
              <w:spacing w:before="30" w:line="270" w:lineRule="atLeast"/>
              <w:ind w:left="235" w:right="167"/>
              <w:rPr>
                <w:sz w:val="24"/>
              </w:rPr>
            </w:pPr>
            <w:r>
              <w:rPr>
                <w:sz w:val="24"/>
              </w:rPr>
              <w:t>Увеличение</w:t>
            </w:r>
            <w:r>
              <w:rPr>
                <w:spacing w:val="-6"/>
                <w:sz w:val="24"/>
              </w:rPr>
              <w:t xml:space="preserve"> </w:t>
            </w:r>
            <w:r>
              <w:rPr>
                <w:sz w:val="24"/>
              </w:rPr>
              <w:t>и</w:t>
            </w:r>
            <w:r>
              <w:rPr>
                <w:spacing w:val="-5"/>
                <w:sz w:val="24"/>
              </w:rPr>
              <w:t xml:space="preserve"> </w:t>
            </w:r>
            <w:r>
              <w:rPr>
                <w:sz w:val="24"/>
              </w:rPr>
              <w:t>уменьшение</w:t>
            </w:r>
            <w:r>
              <w:rPr>
                <w:spacing w:val="-6"/>
                <w:sz w:val="24"/>
              </w:rPr>
              <w:t xml:space="preserve"> </w:t>
            </w:r>
            <w:r>
              <w:rPr>
                <w:sz w:val="24"/>
              </w:rPr>
              <w:t>числа</w:t>
            </w:r>
            <w:r>
              <w:rPr>
                <w:spacing w:val="-6"/>
                <w:sz w:val="24"/>
              </w:rPr>
              <w:t xml:space="preserve"> </w:t>
            </w:r>
            <w:r>
              <w:rPr>
                <w:sz w:val="24"/>
              </w:rPr>
              <w:t>на</w:t>
            </w:r>
            <w:r>
              <w:rPr>
                <w:spacing w:val="-6"/>
                <w:sz w:val="24"/>
              </w:rPr>
              <w:t xml:space="preserve"> </w:t>
            </w:r>
            <w:r>
              <w:rPr>
                <w:sz w:val="24"/>
              </w:rPr>
              <w:t>несколько</w:t>
            </w:r>
            <w:r>
              <w:rPr>
                <w:spacing w:val="-8"/>
                <w:sz w:val="24"/>
              </w:rPr>
              <w:t xml:space="preserve"> </w:t>
            </w:r>
            <w:r>
              <w:rPr>
                <w:sz w:val="24"/>
              </w:rPr>
              <w:t>единиц,</w:t>
            </w:r>
            <w:r>
              <w:rPr>
                <w:spacing w:val="-5"/>
                <w:sz w:val="24"/>
              </w:rPr>
              <w:t xml:space="preserve"> </w:t>
            </w:r>
            <w:r>
              <w:rPr>
                <w:sz w:val="24"/>
              </w:rPr>
              <w:t>в несколько раз</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z w:val="24"/>
              </w:rPr>
              <w:t>5</w:t>
            </w:r>
          </w:p>
        </w:tc>
        <w:tc>
          <w:tcPr>
            <w:tcW w:w="7137" w:type="dxa"/>
          </w:tcPr>
          <w:p w:rsidR="00A27FD6" w:rsidRDefault="00091AF7">
            <w:pPr>
              <w:pStyle w:val="TableParagraph"/>
              <w:spacing w:before="30" w:line="270" w:lineRule="atLeast"/>
              <w:ind w:left="235"/>
              <w:rPr>
                <w:sz w:val="24"/>
              </w:rPr>
            </w:pPr>
            <w:r>
              <w:rPr>
                <w:sz w:val="24"/>
              </w:rPr>
              <w:t>Неизвестный</w:t>
            </w:r>
            <w:r>
              <w:rPr>
                <w:spacing w:val="-10"/>
                <w:sz w:val="24"/>
              </w:rPr>
              <w:t xml:space="preserve"> </w:t>
            </w:r>
            <w:r>
              <w:rPr>
                <w:sz w:val="24"/>
              </w:rPr>
              <w:t>компонент</w:t>
            </w:r>
            <w:r>
              <w:rPr>
                <w:spacing w:val="-8"/>
                <w:sz w:val="24"/>
              </w:rPr>
              <w:t xml:space="preserve"> </w:t>
            </w:r>
            <w:r>
              <w:rPr>
                <w:sz w:val="24"/>
              </w:rPr>
              <w:t>арифметического</w:t>
            </w:r>
            <w:r>
              <w:rPr>
                <w:spacing w:val="-10"/>
                <w:sz w:val="24"/>
              </w:rPr>
              <w:t xml:space="preserve"> </w:t>
            </w:r>
            <w:r>
              <w:rPr>
                <w:sz w:val="24"/>
              </w:rPr>
              <w:t>действия:</w:t>
            </w:r>
            <w:r>
              <w:rPr>
                <w:spacing w:val="-10"/>
                <w:sz w:val="24"/>
              </w:rPr>
              <w:t xml:space="preserve"> </w:t>
            </w:r>
            <w:r>
              <w:rPr>
                <w:sz w:val="24"/>
              </w:rPr>
              <w:t>различение, называние, комментирование процесса нахождения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z w:val="24"/>
              </w:rPr>
              <w:t>6</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13"/>
                <w:sz w:val="24"/>
              </w:rPr>
              <w:t xml:space="preserve"> </w:t>
            </w:r>
            <w:r>
              <w:rPr>
                <w:sz w:val="24"/>
              </w:rPr>
              <w:t>неизвестного</w:t>
            </w:r>
            <w:r>
              <w:rPr>
                <w:spacing w:val="-12"/>
                <w:sz w:val="24"/>
              </w:rPr>
              <w:t xml:space="preserve"> </w:t>
            </w:r>
            <w:r>
              <w:rPr>
                <w:sz w:val="24"/>
              </w:rPr>
              <w:t>компонента</w:t>
            </w:r>
            <w:r>
              <w:rPr>
                <w:spacing w:val="-12"/>
                <w:sz w:val="24"/>
              </w:rPr>
              <w:t xml:space="preserve"> </w:t>
            </w:r>
            <w:r>
              <w:rPr>
                <w:sz w:val="24"/>
              </w:rPr>
              <w:t>арифметического</w:t>
            </w:r>
            <w:r>
              <w:rPr>
                <w:spacing w:val="-12"/>
                <w:sz w:val="24"/>
              </w:rPr>
              <w:t xml:space="preserve"> </w:t>
            </w:r>
            <w:r>
              <w:rPr>
                <w:sz w:val="24"/>
              </w:rPr>
              <w:t>действия сложения (вычитания)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z w:val="24"/>
              </w:rPr>
              <w:t>7</w:t>
            </w:r>
          </w:p>
        </w:tc>
        <w:tc>
          <w:tcPr>
            <w:tcW w:w="7137" w:type="dxa"/>
          </w:tcPr>
          <w:p w:rsidR="00A27FD6" w:rsidRDefault="00091AF7">
            <w:pPr>
              <w:pStyle w:val="TableParagraph"/>
              <w:spacing w:before="30" w:line="270" w:lineRule="atLeast"/>
              <w:ind w:left="235"/>
              <w:rPr>
                <w:sz w:val="24"/>
              </w:rPr>
            </w:pPr>
            <w:r>
              <w:rPr>
                <w:sz w:val="24"/>
              </w:rPr>
              <w:t>Изображение</w:t>
            </w:r>
            <w:r>
              <w:rPr>
                <w:spacing w:val="-7"/>
                <w:sz w:val="24"/>
              </w:rPr>
              <w:t xml:space="preserve"> </w:t>
            </w:r>
            <w:r>
              <w:rPr>
                <w:sz w:val="24"/>
              </w:rPr>
              <w:t>фигур</w:t>
            </w:r>
            <w:r>
              <w:rPr>
                <w:spacing w:val="-5"/>
                <w:sz w:val="24"/>
              </w:rPr>
              <w:t xml:space="preserve"> </w:t>
            </w:r>
            <w:r>
              <w:rPr>
                <w:sz w:val="24"/>
              </w:rPr>
              <w:t>–</w:t>
            </w:r>
            <w:r>
              <w:rPr>
                <w:spacing w:val="-6"/>
                <w:sz w:val="24"/>
              </w:rPr>
              <w:t xml:space="preserve"> </w:t>
            </w:r>
            <w:r>
              <w:rPr>
                <w:sz w:val="24"/>
              </w:rPr>
              <w:t>отрезка,</w:t>
            </w:r>
            <w:r>
              <w:rPr>
                <w:spacing w:val="-6"/>
                <w:sz w:val="24"/>
              </w:rPr>
              <w:t xml:space="preserve"> </w:t>
            </w:r>
            <w:r>
              <w:rPr>
                <w:sz w:val="24"/>
              </w:rPr>
              <w:t>прямоугольника,</w:t>
            </w:r>
            <w:r>
              <w:rPr>
                <w:spacing w:val="-6"/>
                <w:sz w:val="24"/>
              </w:rPr>
              <w:t xml:space="preserve"> </w:t>
            </w:r>
            <w:r>
              <w:rPr>
                <w:sz w:val="24"/>
              </w:rPr>
              <w:t>квадрата</w:t>
            </w:r>
            <w:r>
              <w:rPr>
                <w:spacing w:val="-5"/>
                <w:sz w:val="24"/>
              </w:rPr>
              <w:t xml:space="preserve"> </w:t>
            </w:r>
            <w:r>
              <w:rPr>
                <w:sz w:val="24"/>
              </w:rPr>
              <w:t>–</w:t>
            </w:r>
            <w:r>
              <w:rPr>
                <w:spacing w:val="-6"/>
                <w:sz w:val="24"/>
              </w:rPr>
              <w:t xml:space="preserve"> </w:t>
            </w:r>
            <w:r>
              <w:rPr>
                <w:sz w:val="24"/>
              </w:rPr>
              <w:t>с заданными измерениями; обозначение фигур буквами</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z w:val="24"/>
              </w:rPr>
              <w:t>8</w:t>
            </w:r>
          </w:p>
        </w:tc>
        <w:tc>
          <w:tcPr>
            <w:tcW w:w="7137" w:type="dxa"/>
          </w:tcPr>
          <w:p w:rsidR="00A27FD6" w:rsidRDefault="00091AF7">
            <w:pPr>
              <w:pStyle w:val="TableParagraph"/>
              <w:spacing w:before="50" w:line="257" w:lineRule="exact"/>
              <w:ind w:left="235"/>
              <w:rPr>
                <w:sz w:val="24"/>
              </w:rPr>
            </w:pPr>
            <w:r>
              <w:rPr>
                <w:sz w:val="24"/>
              </w:rPr>
              <w:t>Входная</w:t>
            </w:r>
            <w:r>
              <w:rPr>
                <w:spacing w:val="-3"/>
                <w:sz w:val="24"/>
              </w:rPr>
              <w:t xml:space="preserve"> </w:t>
            </w:r>
            <w:r>
              <w:rPr>
                <w:sz w:val="24"/>
              </w:rPr>
              <w:t>контрольная</w:t>
            </w:r>
            <w:r>
              <w:rPr>
                <w:spacing w:val="-2"/>
                <w:sz w:val="24"/>
              </w:rPr>
              <w:t xml:space="preserve"> работа</w:t>
            </w:r>
          </w:p>
        </w:tc>
        <w:tc>
          <w:tcPr>
            <w:tcW w:w="2461" w:type="dxa"/>
          </w:tcPr>
          <w:p w:rsidR="00A27FD6" w:rsidRDefault="00091AF7">
            <w:pPr>
              <w:pStyle w:val="TableParagraph"/>
              <w:spacing w:before="50" w:line="257" w:lineRule="exact"/>
              <w:ind w:left="193"/>
              <w:jc w:val="center"/>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9</w:t>
            </w:r>
          </w:p>
        </w:tc>
        <w:tc>
          <w:tcPr>
            <w:tcW w:w="7137" w:type="dxa"/>
          </w:tcPr>
          <w:p w:rsidR="00A27FD6" w:rsidRDefault="00091AF7">
            <w:pPr>
              <w:pStyle w:val="TableParagraph"/>
              <w:ind w:left="235"/>
              <w:rPr>
                <w:sz w:val="24"/>
              </w:rPr>
            </w:pPr>
            <w:r>
              <w:rPr>
                <w:sz w:val="24"/>
              </w:rPr>
              <w:t>Работа</w:t>
            </w:r>
            <w:r>
              <w:rPr>
                <w:spacing w:val="-4"/>
                <w:sz w:val="24"/>
              </w:rPr>
              <w:t xml:space="preserve"> </w:t>
            </w:r>
            <w:r>
              <w:rPr>
                <w:sz w:val="24"/>
              </w:rPr>
              <w:t>с</w:t>
            </w:r>
            <w:r>
              <w:rPr>
                <w:spacing w:val="-2"/>
                <w:sz w:val="24"/>
              </w:rPr>
              <w:t xml:space="preserve"> </w:t>
            </w:r>
            <w:r>
              <w:rPr>
                <w:sz w:val="24"/>
              </w:rPr>
              <w:t>текстовой</w:t>
            </w:r>
            <w:r>
              <w:rPr>
                <w:spacing w:val="-1"/>
                <w:sz w:val="24"/>
              </w:rPr>
              <w:t xml:space="preserve"> </w:t>
            </w:r>
            <w:r>
              <w:rPr>
                <w:sz w:val="24"/>
              </w:rPr>
              <w:t>задачей:</w:t>
            </w:r>
            <w:r>
              <w:rPr>
                <w:spacing w:val="-1"/>
                <w:sz w:val="24"/>
              </w:rPr>
              <w:t xml:space="preserve"> </w:t>
            </w:r>
            <w:r>
              <w:rPr>
                <w:sz w:val="24"/>
              </w:rPr>
              <w:t>анализ</w:t>
            </w:r>
            <w:r>
              <w:rPr>
                <w:spacing w:val="-1"/>
                <w:sz w:val="24"/>
              </w:rPr>
              <w:t xml:space="preserve"> </w:t>
            </w:r>
            <w:r>
              <w:rPr>
                <w:sz w:val="24"/>
              </w:rPr>
              <w:t>данных</w:t>
            </w:r>
            <w:r>
              <w:rPr>
                <w:spacing w:val="-4"/>
                <w:sz w:val="24"/>
              </w:rPr>
              <w:t xml:space="preserve"> </w:t>
            </w:r>
            <w:r>
              <w:rPr>
                <w:sz w:val="24"/>
              </w:rPr>
              <w:t xml:space="preserve">и </w:t>
            </w:r>
            <w:r>
              <w:rPr>
                <w:spacing w:val="-2"/>
                <w:sz w:val="24"/>
              </w:rPr>
              <w:t>отношений,</w:t>
            </w:r>
          </w:p>
          <w:p w:rsidR="00A27FD6" w:rsidRDefault="00091AF7">
            <w:pPr>
              <w:pStyle w:val="TableParagraph"/>
              <w:spacing w:before="0" w:line="270" w:lineRule="atLeast"/>
              <w:ind w:left="235"/>
              <w:rPr>
                <w:sz w:val="24"/>
              </w:rPr>
            </w:pPr>
            <w:r>
              <w:rPr>
                <w:sz w:val="24"/>
              </w:rPr>
              <w:t>представление</w:t>
            </w:r>
            <w:r>
              <w:rPr>
                <w:spacing w:val="-6"/>
                <w:sz w:val="24"/>
              </w:rPr>
              <w:t xml:space="preserve"> </w:t>
            </w:r>
            <w:r>
              <w:rPr>
                <w:sz w:val="24"/>
              </w:rPr>
              <w:t>текста</w:t>
            </w:r>
            <w:r>
              <w:rPr>
                <w:spacing w:val="-6"/>
                <w:sz w:val="24"/>
              </w:rPr>
              <w:t xml:space="preserve"> </w:t>
            </w:r>
            <w:r>
              <w:rPr>
                <w:sz w:val="24"/>
              </w:rPr>
              <w:t>на</w:t>
            </w:r>
            <w:r>
              <w:rPr>
                <w:spacing w:val="-6"/>
                <w:sz w:val="24"/>
              </w:rPr>
              <w:t xml:space="preserve"> </w:t>
            </w:r>
            <w:r>
              <w:rPr>
                <w:sz w:val="24"/>
              </w:rPr>
              <w:t>модели.</w:t>
            </w:r>
            <w:r>
              <w:rPr>
                <w:spacing w:val="-6"/>
                <w:sz w:val="24"/>
              </w:rPr>
              <w:t xml:space="preserve"> </w:t>
            </w:r>
            <w:r>
              <w:rPr>
                <w:sz w:val="24"/>
              </w:rPr>
              <w:t>Решение</w:t>
            </w:r>
            <w:r>
              <w:rPr>
                <w:spacing w:val="-6"/>
                <w:sz w:val="24"/>
              </w:rPr>
              <w:t xml:space="preserve"> </w:t>
            </w:r>
            <w:r>
              <w:rPr>
                <w:sz w:val="24"/>
              </w:rPr>
              <w:t>задач</w:t>
            </w:r>
            <w:r>
              <w:rPr>
                <w:spacing w:val="-6"/>
                <w:sz w:val="24"/>
              </w:rPr>
              <w:t xml:space="preserve"> </w:t>
            </w:r>
            <w:r>
              <w:rPr>
                <w:sz w:val="24"/>
              </w:rPr>
              <w:t>на</w:t>
            </w:r>
            <w:r>
              <w:rPr>
                <w:spacing w:val="-6"/>
                <w:sz w:val="24"/>
              </w:rPr>
              <w:t xml:space="preserve"> </w:t>
            </w:r>
            <w:r>
              <w:rPr>
                <w:sz w:val="24"/>
              </w:rPr>
              <w:t>нахождение четвёртого пропорционального</w:t>
            </w:r>
          </w:p>
        </w:tc>
        <w:tc>
          <w:tcPr>
            <w:tcW w:w="2461" w:type="dxa"/>
          </w:tcPr>
          <w:p w:rsidR="00A27FD6" w:rsidRDefault="00A27FD6">
            <w:pPr>
              <w:pStyle w:val="TableParagraph"/>
              <w:spacing w:before="3"/>
              <w:rPr>
                <w:b/>
                <w:sz w:val="28"/>
              </w:rPr>
            </w:pPr>
          </w:p>
          <w:p w:rsidR="00A27FD6" w:rsidRDefault="00091AF7">
            <w:pPr>
              <w:pStyle w:val="TableParagraph"/>
              <w:spacing w:before="0"/>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10</w:t>
            </w:r>
          </w:p>
        </w:tc>
        <w:tc>
          <w:tcPr>
            <w:tcW w:w="7137" w:type="dxa"/>
          </w:tcPr>
          <w:p w:rsidR="00A27FD6" w:rsidRDefault="00091AF7">
            <w:pPr>
              <w:pStyle w:val="TableParagraph"/>
              <w:spacing w:before="30" w:line="270" w:lineRule="atLeast"/>
              <w:ind w:left="235"/>
              <w:rPr>
                <w:sz w:val="24"/>
              </w:rPr>
            </w:pPr>
            <w:r>
              <w:rPr>
                <w:sz w:val="24"/>
              </w:rPr>
              <w:t>Таблицы</w:t>
            </w:r>
            <w:r>
              <w:rPr>
                <w:spacing w:val="-5"/>
                <w:sz w:val="24"/>
              </w:rPr>
              <w:t xml:space="preserve"> </w:t>
            </w:r>
            <w:r>
              <w:rPr>
                <w:sz w:val="24"/>
              </w:rPr>
              <w:t>с</w:t>
            </w:r>
            <w:r>
              <w:rPr>
                <w:spacing w:val="-7"/>
                <w:sz w:val="24"/>
              </w:rPr>
              <w:t xml:space="preserve"> </w:t>
            </w:r>
            <w:r>
              <w:rPr>
                <w:sz w:val="24"/>
              </w:rPr>
              <w:t>данными</w:t>
            </w:r>
            <w:r>
              <w:rPr>
                <w:spacing w:val="-5"/>
                <w:sz w:val="24"/>
              </w:rPr>
              <w:t xml:space="preserve"> </w:t>
            </w:r>
            <w:r>
              <w:rPr>
                <w:sz w:val="24"/>
              </w:rPr>
              <w:t>о</w:t>
            </w:r>
            <w:r>
              <w:rPr>
                <w:spacing w:val="-4"/>
                <w:sz w:val="24"/>
              </w:rPr>
              <w:t xml:space="preserve"> </w:t>
            </w:r>
            <w:r>
              <w:rPr>
                <w:sz w:val="24"/>
              </w:rPr>
              <w:t>реальных</w:t>
            </w:r>
            <w:r>
              <w:rPr>
                <w:spacing w:val="-5"/>
                <w:sz w:val="24"/>
              </w:rPr>
              <w:t xml:space="preserve"> </w:t>
            </w:r>
            <w:r>
              <w:rPr>
                <w:sz w:val="24"/>
              </w:rPr>
              <w:t>процессах</w:t>
            </w:r>
            <w:r>
              <w:rPr>
                <w:spacing w:val="-5"/>
                <w:sz w:val="24"/>
              </w:rPr>
              <w:t xml:space="preserve"> </w:t>
            </w:r>
            <w:r>
              <w:rPr>
                <w:sz w:val="24"/>
              </w:rPr>
              <w:t>и</w:t>
            </w:r>
            <w:r>
              <w:rPr>
                <w:spacing w:val="-5"/>
                <w:sz w:val="24"/>
              </w:rPr>
              <w:t xml:space="preserve"> </w:t>
            </w:r>
            <w:r>
              <w:rPr>
                <w:sz w:val="24"/>
              </w:rPr>
              <w:t>явлениях;</w:t>
            </w:r>
            <w:r>
              <w:rPr>
                <w:spacing w:val="-5"/>
                <w:sz w:val="24"/>
              </w:rPr>
              <w:t xml:space="preserve"> </w:t>
            </w:r>
            <w:r>
              <w:rPr>
                <w:sz w:val="24"/>
              </w:rPr>
              <w:t>внесение данных в таблицу</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11</w:t>
            </w:r>
          </w:p>
        </w:tc>
        <w:tc>
          <w:tcPr>
            <w:tcW w:w="7137" w:type="dxa"/>
          </w:tcPr>
          <w:p w:rsidR="00A27FD6" w:rsidRDefault="00091AF7">
            <w:pPr>
              <w:pStyle w:val="TableParagraph"/>
              <w:spacing w:line="257" w:lineRule="exact"/>
              <w:ind w:left="235"/>
              <w:rPr>
                <w:sz w:val="24"/>
              </w:rPr>
            </w:pPr>
            <w:r>
              <w:rPr>
                <w:sz w:val="24"/>
              </w:rPr>
              <w:t>Решение</w:t>
            </w:r>
            <w:r>
              <w:rPr>
                <w:spacing w:val="-3"/>
                <w:sz w:val="24"/>
              </w:rPr>
              <w:t xml:space="preserve"> </w:t>
            </w:r>
            <w:r>
              <w:rPr>
                <w:sz w:val="24"/>
              </w:rPr>
              <w:t>задач</w:t>
            </w:r>
            <w:r>
              <w:rPr>
                <w:spacing w:val="-3"/>
                <w:sz w:val="24"/>
              </w:rPr>
              <w:t xml:space="preserve"> </w:t>
            </w:r>
            <w:r>
              <w:rPr>
                <w:sz w:val="24"/>
              </w:rPr>
              <w:t>с</w:t>
            </w:r>
            <w:r>
              <w:rPr>
                <w:spacing w:val="-3"/>
                <w:sz w:val="24"/>
              </w:rPr>
              <w:t xml:space="preserve"> </w:t>
            </w:r>
            <w:r>
              <w:rPr>
                <w:sz w:val="24"/>
              </w:rPr>
              <w:t>геометрическим</w:t>
            </w:r>
            <w:r>
              <w:rPr>
                <w:spacing w:val="-3"/>
                <w:sz w:val="24"/>
              </w:rPr>
              <w:t xml:space="preserve"> </w:t>
            </w:r>
            <w:r>
              <w:rPr>
                <w:spacing w:val="-2"/>
                <w:sz w:val="24"/>
              </w:rPr>
              <w:t>содержанием</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w:t>
            </w:r>
          </w:p>
        </w:tc>
        <w:tc>
          <w:tcPr>
            <w:tcW w:w="7137" w:type="dxa"/>
          </w:tcPr>
          <w:p w:rsidR="00A27FD6" w:rsidRDefault="00091AF7">
            <w:pPr>
              <w:pStyle w:val="TableParagraph"/>
              <w:ind w:left="235"/>
              <w:rPr>
                <w:sz w:val="24"/>
              </w:rPr>
            </w:pPr>
            <w:r>
              <w:rPr>
                <w:sz w:val="24"/>
              </w:rPr>
              <w:t>Логические</w:t>
            </w:r>
            <w:r>
              <w:rPr>
                <w:spacing w:val="-5"/>
                <w:sz w:val="24"/>
              </w:rPr>
              <w:t xml:space="preserve"> </w:t>
            </w:r>
            <w:r>
              <w:rPr>
                <w:sz w:val="24"/>
              </w:rPr>
              <w:t>рассуждения</w:t>
            </w:r>
            <w:r>
              <w:rPr>
                <w:spacing w:val="-4"/>
                <w:sz w:val="24"/>
              </w:rPr>
              <w:t xml:space="preserve"> </w:t>
            </w:r>
            <w:r>
              <w:rPr>
                <w:sz w:val="24"/>
              </w:rPr>
              <w:t>(одно-двухшаговые)</w:t>
            </w:r>
            <w:r>
              <w:rPr>
                <w:spacing w:val="-2"/>
                <w:sz w:val="24"/>
              </w:rPr>
              <w:t xml:space="preserve"> </w:t>
            </w:r>
            <w:r>
              <w:rPr>
                <w:sz w:val="24"/>
              </w:rPr>
              <w:t>со</w:t>
            </w:r>
            <w:r>
              <w:rPr>
                <w:spacing w:val="-4"/>
                <w:sz w:val="24"/>
              </w:rPr>
              <w:t xml:space="preserve"> </w:t>
            </w:r>
            <w:r>
              <w:rPr>
                <w:sz w:val="24"/>
              </w:rPr>
              <w:t>связками</w:t>
            </w:r>
            <w:r>
              <w:rPr>
                <w:spacing w:val="-3"/>
                <w:sz w:val="24"/>
              </w:rPr>
              <w:t xml:space="preserve"> </w:t>
            </w:r>
            <w:r>
              <w:rPr>
                <w:spacing w:val="-2"/>
                <w:sz w:val="24"/>
              </w:rPr>
              <w:t>«если</w:t>
            </w:r>
          </w:p>
          <w:p w:rsidR="00A27FD6" w:rsidRDefault="00091AF7">
            <w:pPr>
              <w:pStyle w:val="TableParagraph"/>
              <w:spacing w:before="0"/>
              <w:ind w:left="235"/>
              <w:rPr>
                <w:sz w:val="24"/>
              </w:rPr>
            </w:pPr>
            <w:r>
              <w:rPr>
                <w:sz w:val="24"/>
              </w:rPr>
              <w:t>…,</w:t>
            </w:r>
            <w:r>
              <w:rPr>
                <w:spacing w:val="-2"/>
                <w:sz w:val="24"/>
              </w:rPr>
              <w:t xml:space="preserve"> </w:t>
            </w:r>
            <w:r>
              <w:rPr>
                <w:sz w:val="24"/>
              </w:rPr>
              <w:t>то</w:t>
            </w:r>
            <w:r>
              <w:rPr>
                <w:spacing w:val="-1"/>
                <w:sz w:val="24"/>
              </w:rPr>
              <w:t xml:space="preserve"> </w:t>
            </w:r>
            <w:r>
              <w:rPr>
                <w:sz w:val="24"/>
              </w:rPr>
              <w:t>…»,</w:t>
            </w:r>
            <w:r>
              <w:rPr>
                <w:spacing w:val="-1"/>
                <w:sz w:val="24"/>
              </w:rPr>
              <w:t xml:space="preserve"> </w:t>
            </w:r>
            <w:r>
              <w:rPr>
                <w:sz w:val="24"/>
              </w:rPr>
              <w:t>«поэтому»,</w:t>
            </w:r>
            <w:r>
              <w:rPr>
                <w:spacing w:val="-1"/>
                <w:sz w:val="24"/>
              </w:rPr>
              <w:t xml:space="preserve"> </w:t>
            </w:r>
            <w:r>
              <w:rPr>
                <w:sz w:val="24"/>
              </w:rPr>
              <w:t>«значит»,</w:t>
            </w:r>
            <w:r>
              <w:rPr>
                <w:spacing w:val="-1"/>
                <w:sz w:val="24"/>
              </w:rPr>
              <w:t xml:space="preserve"> </w:t>
            </w:r>
            <w:r>
              <w:rPr>
                <w:sz w:val="24"/>
              </w:rPr>
              <w:t>«все»,</w:t>
            </w:r>
            <w:r>
              <w:rPr>
                <w:spacing w:val="-1"/>
                <w:sz w:val="24"/>
              </w:rPr>
              <w:t xml:space="preserve"> </w:t>
            </w:r>
            <w:r>
              <w:rPr>
                <w:sz w:val="24"/>
              </w:rPr>
              <w:t>«и»,</w:t>
            </w:r>
            <w:r>
              <w:rPr>
                <w:spacing w:val="-1"/>
                <w:sz w:val="24"/>
              </w:rPr>
              <w:t xml:space="preserve"> </w:t>
            </w:r>
            <w:r>
              <w:rPr>
                <w:spacing w:val="-2"/>
                <w:sz w:val="24"/>
              </w:rPr>
              <w:t>«некоторые»,</w:t>
            </w:r>
          </w:p>
          <w:p w:rsidR="00A27FD6" w:rsidRDefault="00091AF7">
            <w:pPr>
              <w:pStyle w:val="TableParagraph"/>
              <w:spacing w:before="0" w:line="257" w:lineRule="exact"/>
              <w:ind w:left="235"/>
              <w:rPr>
                <w:sz w:val="24"/>
              </w:rPr>
            </w:pPr>
            <w:r>
              <w:rPr>
                <w:spacing w:val="-2"/>
                <w:sz w:val="24"/>
              </w:rPr>
              <w:t>«каждый»</w:t>
            </w:r>
          </w:p>
        </w:tc>
        <w:tc>
          <w:tcPr>
            <w:tcW w:w="2461" w:type="dxa"/>
          </w:tcPr>
          <w:p w:rsidR="00A27FD6" w:rsidRDefault="00A27FD6">
            <w:pPr>
              <w:pStyle w:val="TableParagraph"/>
              <w:spacing w:before="3"/>
              <w:rPr>
                <w:b/>
                <w:sz w:val="28"/>
              </w:rPr>
            </w:pPr>
          </w:p>
          <w:p w:rsidR="00A27FD6" w:rsidRDefault="00091AF7">
            <w:pPr>
              <w:pStyle w:val="TableParagraph"/>
              <w:spacing w:before="0"/>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13</w:t>
            </w:r>
          </w:p>
        </w:tc>
        <w:tc>
          <w:tcPr>
            <w:tcW w:w="7137" w:type="dxa"/>
          </w:tcPr>
          <w:p w:rsidR="00A27FD6" w:rsidRDefault="00091AF7">
            <w:pPr>
              <w:pStyle w:val="TableParagraph"/>
              <w:spacing w:line="257" w:lineRule="exact"/>
              <w:ind w:left="235"/>
              <w:rPr>
                <w:sz w:val="24"/>
              </w:rPr>
            </w:pPr>
            <w:r>
              <w:rPr>
                <w:sz w:val="24"/>
              </w:rPr>
              <w:t>Устные</w:t>
            </w:r>
            <w:r>
              <w:rPr>
                <w:spacing w:val="-7"/>
                <w:sz w:val="24"/>
              </w:rPr>
              <w:t xml:space="preserve"> </w:t>
            </w:r>
            <w:r>
              <w:rPr>
                <w:sz w:val="24"/>
              </w:rPr>
              <w:t>вычисления:</w:t>
            </w:r>
            <w:r>
              <w:rPr>
                <w:spacing w:val="-3"/>
                <w:sz w:val="24"/>
              </w:rPr>
              <w:t xml:space="preserve"> </w:t>
            </w:r>
            <w:r>
              <w:rPr>
                <w:sz w:val="24"/>
              </w:rPr>
              <w:t>переместительное</w:t>
            </w:r>
            <w:r>
              <w:rPr>
                <w:spacing w:val="-4"/>
                <w:sz w:val="24"/>
              </w:rPr>
              <w:t xml:space="preserve"> </w:t>
            </w:r>
            <w:r>
              <w:rPr>
                <w:sz w:val="24"/>
              </w:rPr>
              <w:t>свойство</w:t>
            </w:r>
            <w:r>
              <w:rPr>
                <w:spacing w:val="-2"/>
                <w:sz w:val="24"/>
              </w:rPr>
              <w:t xml:space="preserve"> умножения</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14</w:t>
            </w:r>
          </w:p>
        </w:tc>
        <w:tc>
          <w:tcPr>
            <w:tcW w:w="7137" w:type="dxa"/>
          </w:tcPr>
          <w:p w:rsidR="00A27FD6" w:rsidRDefault="00091AF7">
            <w:pPr>
              <w:pStyle w:val="TableParagraph"/>
              <w:spacing w:before="50" w:line="257" w:lineRule="exact"/>
              <w:ind w:left="235"/>
              <w:rPr>
                <w:sz w:val="24"/>
              </w:rPr>
            </w:pPr>
            <w:r>
              <w:rPr>
                <w:sz w:val="24"/>
              </w:rPr>
              <w:t>Переместительное</w:t>
            </w:r>
            <w:r>
              <w:rPr>
                <w:spacing w:val="-5"/>
                <w:sz w:val="24"/>
              </w:rPr>
              <w:t xml:space="preserve"> </w:t>
            </w:r>
            <w:r>
              <w:rPr>
                <w:sz w:val="24"/>
              </w:rPr>
              <w:t>свойство</w:t>
            </w:r>
            <w:r>
              <w:rPr>
                <w:spacing w:val="-4"/>
                <w:sz w:val="24"/>
              </w:rPr>
              <w:t xml:space="preserve"> </w:t>
            </w:r>
            <w:r>
              <w:rPr>
                <w:spacing w:val="-2"/>
                <w:sz w:val="24"/>
              </w:rPr>
              <w:t>умножения</w:t>
            </w:r>
          </w:p>
        </w:tc>
        <w:tc>
          <w:tcPr>
            <w:tcW w:w="2461" w:type="dxa"/>
          </w:tcPr>
          <w:p w:rsidR="00A27FD6" w:rsidRDefault="00091AF7">
            <w:pPr>
              <w:pStyle w:val="TableParagraph"/>
              <w:spacing w:before="50" w:line="257" w:lineRule="exact"/>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15</w:t>
            </w:r>
          </w:p>
        </w:tc>
        <w:tc>
          <w:tcPr>
            <w:tcW w:w="7137" w:type="dxa"/>
          </w:tcPr>
          <w:p w:rsidR="00A27FD6" w:rsidRDefault="00091AF7">
            <w:pPr>
              <w:pStyle w:val="TableParagraph"/>
              <w:spacing w:before="30" w:line="270" w:lineRule="atLeast"/>
              <w:ind w:left="235" w:right="167"/>
              <w:rPr>
                <w:sz w:val="24"/>
              </w:rPr>
            </w:pPr>
            <w:r>
              <w:rPr>
                <w:sz w:val="24"/>
              </w:rPr>
              <w:t>Задачи</w:t>
            </w:r>
            <w:r>
              <w:rPr>
                <w:spacing w:val="-8"/>
                <w:sz w:val="24"/>
              </w:rPr>
              <w:t xml:space="preserve"> </w:t>
            </w:r>
            <w:r>
              <w:rPr>
                <w:sz w:val="24"/>
              </w:rPr>
              <w:t>на</w:t>
            </w:r>
            <w:r>
              <w:rPr>
                <w:spacing w:val="-9"/>
                <w:sz w:val="24"/>
              </w:rPr>
              <w:t xml:space="preserve"> </w:t>
            </w:r>
            <w:r>
              <w:rPr>
                <w:sz w:val="24"/>
              </w:rPr>
              <w:t>применение</w:t>
            </w:r>
            <w:r>
              <w:rPr>
                <w:spacing w:val="-9"/>
                <w:sz w:val="24"/>
              </w:rPr>
              <w:t xml:space="preserve"> </w:t>
            </w:r>
            <w:r>
              <w:rPr>
                <w:sz w:val="24"/>
              </w:rPr>
              <w:t>смысла</w:t>
            </w:r>
            <w:r>
              <w:rPr>
                <w:spacing w:val="-9"/>
                <w:sz w:val="24"/>
              </w:rPr>
              <w:t xml:space="preserve"> </w:t>
            </w:r>
            <w:r>
              <w:rPr>
                <w:sz w:val="24"/>
              </w:rPr>
              <w:t>арифметических</w:t>
            </w:r>
            <w:r>
              <w:rPr>
                <w:spacing w:val="-8"/>
                <w:sz w:val="24"/>
              </w:rPr>
              <w:t xml:space="preserve"> </w:t>
            </w:r>
            <w:r>
              <w:rPr>
                <w:sz w:val="24"/>
              </w:rPr>
              <w:t>действий сложения, умножения</w:t>
            </w:r>
          </w:p>
        </w:tc>
        <w:tc>
          <w:tcPr>
            <w:tcW w:w="2461" w:type="dxa"/>
          </w:tcPr>
          <w:p w:rsidR="00A27FD6" w:rsidRDefault="00091AF7">
            <w:pPr>
              <w:pStyle w:val="TableParagraph"/>
              <w:spacing w:before="186"/>
              <w:ind w:left="193"/>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137"/>
        <w:gridCol w:w="2461"/>
      </w:tblGrid>
      <w:tr w:rsidR="00A27FD6">
        <w:trPr>
          <w:trHeight w:val="325"/>
        </w:trPr>
        <w:tc>
          <w:tcPr>
            <w:tcW w:w="910" w:type="dxa"/>
          </w:tcPr>
          <w:p w:rsidR="00A27FD6" w:rsidRDefault="00091AF7">
            <w:pPr>
              <w:pStyle w:val="TableParagraph"/>
              <w:spacing w:line="257" w:lineRule="exact"/>
              <w:ind w:left="101"/>
              <w:rPr>
                <w:sz w:val="24"/>
              </w:rPr>
            </w:pPr>
            <w:r>
              <w:rPr>
                <w:spacing w:val="-5"/>
                <w:sz w:val="24"/>
              </w:rPr>
              <w:t>16</w:t>
            </w:r>
          </w:p>
        </w:tc>
        <w:tc>
          <w:tcPr>
            <w:tcW w:w="7137" w:type="dxa"/>
          </w:tcPr>
          <w:p w:rsidR="00A27FD6" w:rsidRDefault="00091AF7">
            <w:pPr>
              <w:pStyle w:val="TableParagraph"/>
              <w:spacing w:line="257" w:lineRule="exact"/>
              <w:ind w:left="235"/>
              <w:rPr>
                <w:sz w:val="24"/>
              </w:rPr>
            </w:pPr>
            <w:r>
              <w:rPr>
                <w:sz w:val="24"/>
              </w:rPr>
              <w:t>Таблица</w:t>
            </w:r>
            <w:r>
              <w:rPr>
                <w:spacing w:val="-3"/>
                <w:sz w:val="24"/>
              </w:rPr>
              <w:t xml:space="preserve"> </w:t>
            </w:r>
            <w:r>
              <w:rPr>
                <w:sz w:val="24"/>
              </w:rPr>
              <w:t>умножения</w:t>
            </w:r>
            <w:r>
              <w:rPr>
                <w:spacing w:val="-1"/>
                <w:sz w:val="24"/>
              </w:rPr>
              <w:t xml:space="preserve"> </w:t>
            </w:r>
            <w:r>
              <w:rPr>
                <w:sz w:val="24"/>
              </w:rPr>
              <w:t>и</w:t>
            </w:r>
            <w:r>
              <w:rPr>
                <w:spacing w:val="-3"/>
                <w:sz w:val="24"/>
              </w:rPr>
              <w:t xml:space="preserve"> </w:t>
            </w:r>
            <w:r>
              <w:rPr>
                <w:spacing w:val="-2"/>
                <w:sz w:val="24"/>
              </w:rPr>
              <w:t>деления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17</w:t>
            </w:r>
          </w:p>
        </w:tc>
        <w:tc>
          <w:tcPr>
            <w:tcW w:w="7137" w:type="dxa"/>
          </w:tcPr>
          <w:p w:rsidR="00A27FD6" w:rsidRDefault="00091AF7">
            <w:pPr>
              <w:pStyle w:val="TableParagraph"/>
              <w:spacing w:line="257" w:lineRule="exact"/>
              <w:ind w:left="235"/>
              <w:rPr>
                <w:sz w:val="24"/>
              </w:rPr>
            </w:pPr>
            <w:r>
              <w:rPr>
                <w:sz w:val="24"/>
              </w:rPr>
              <w:t>Умножение</w:t>
            </w:r>
            <w:r>
              <w:rPr>
                <w:spacing w:val="-17"/>
                <w:sz w:val="24"/>
              </w:rPr>
              <w:t xml:space="preserve"> </w:t>
            </w:r>
            <w:r>
              <w:rPr>
                <w:sz w:val="24"/>
              </w:rPr>
              <w:t>и</w:t>
            </w:r>
            <w:r>
              <w:rPr>
                <w:spacing w:val="-13"/>
                <w:sz w:val="24"/>
              </w:rPr>
              <w:t xml:space="preserve"> </w:t>
            </w:r>
            <w:r>
              <w:rPr>
                <w:sz w:val="24"/>
              </w:rPr>
              <w:t>деление</w:t>
            </w:r>
            <w:r>
              <w:rPr>
                <w:spacing w:val="-14"/>
                <w:sz w:val="24"/>
              </w:rPr>
              <w:t xml:space="preserve"> </w:t>
            </w:r>
            <w:r>
              <w:rPr>
                <w:sz w:val="24"/>
              </w:rPr>
              <w:t>в</w:t>
            </w:r>
            <w:r>
              <w:rPr>
                <w:spacing w:val="-12"/>
                <w:sz w:val="24"/>
              </w:rPr>
              <w:t xml:space="preserve"> </w:t>
            </w:r>
            <w:r>
              <w:rPr>
                <w:sz w:val="24"/>
              </w:rPr>
              <w:t>пределах</w:t>
            </w:r>
            <w:r>
              <w:rPr>
                <w:spacing w:val="-13"/>
                <w:sz w:val="24"/>
              </w:rPr>
              <w:t xml:space="preserve"> </w:t>
            </w:r>
            <w:r>
              <w:rPr>
                <w:sz w:val="24"/>
              </w:rPr>
              <w:t>100:</w:t>
            </w:r>
            <w:r>
              <w:rPr>
                <w:spacing w:val="-13"/>
                <w:sz w:val="24"/>
              </w:rPr>
              <w:t xml:space="preserve"> </w:t>
            </w:r>
            <w:r>
              <w:rPr>
                <w:sz w:val="24"/>
              </w:rPr>
              <w:t>приемы</w:t>
            </w:r>
            <w:r>
              <w:rPr>
                <w:spacing w:val="-12"/>
                <w:sz w:val="24"/>
              </w:rPr>
              <w:t xml:space="preserve"> </w:t>
            </w:r>
            <w:r>
              <w:rPr>
                <w:sz w:val="24"/>
              </w:rPr>
              <w:t>устных</w:t>
            </w:r>
            <w:r>
              <w:rPr>
                <w:spacing w:val="-14"/>
                <w:sz w:val="24"/>
              </w:rPr>
              <w:t xml:space="preserve"> </w:t>
            </w:r>
            <w:r>
              <w:rPr>
                <w:spacing w:val="-2"/>
                <w:sz w:val="24"/>
              </w:rPr>
              <w:t>вычислений</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18</w:t>
            </w:r>
          </w:p>
        </w:tc>
        <w:tc>
          <w:tcPr>
            <w:tcW w:w="7137" w:type="dxa"/>
          </w:tcPr>
          <w:p w:rsidR="00A27FD6" w:rsidRDefault="00091AF7">
            <w:pPr>
              <w:pStyle w:val="TableParagraph"/>
              <w:spacing w:line="257" w:lineRule="exact"/>
              <w:ind w:left="235"/>
              <w:rPr>
                <w:sz w:val="24"/>
              </w:rPr>
            </w:pPr>
            <w:r>
              <w:rPr>
                <w:sz w:val="24"/>
              </w:rPr>
              <w:t>Сочетательное</w:t>
            </w:r>
            <w:r>
              <w:rPr>
                <w:spacing w:val="-4"/>
                <w:sz w:val="24"/>
              </w:rPr>
              <w:t xml:space="preserve"> </w:t>
            </w:r>
            <w:r>
              <w:rPr>
                <w:sz w:val="24"/>
              </w:rPr>
              <w:t>свойство</w:t>
            </w:r>
            <w:r>
              <w:rPr>
                <w:spacing w:val="-2"/>
                <w:sz w:val="24"/>
              </w:rPr>
              <w:t xml:space="preserve"> умножения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19</w:t>
            </w:r>
          </w:p>
        </w:tc>
        <w:tc>
          <w:tcPr>
            <w:tcW w:w="7137" w:type="dxa"/>
          </w:tcPr>
          <w:p w:rsidR="00A27FD6" w:rsidRDefault="00091AF7">
            <w:pPr>
              <w:pStyle w:val="TableParagraph"/>
              <w:spacing w:line="257" w:lineRule="exact"/>
              <w:ind w:left="235"/>
              <w:rPr>
                <w:sz w:val="24"/>
              </w:rPr>
            </w:pPr>
            <w:r>
              <w:rPr>
                <w:sz w:val="24"/>
              </w:rPr>
              <w:t>Нахождение</w:t>
            </w:r>
            <w:r>
              <w:rPr>
                <w:spacing w:val="-5"/>
                <w:sz w:val="24"/>
              </w:rPr>
              <w:t xml:space="preserve"> </w:t>
            </w:r>
            <w:r>
              <w:rPr>
                <w:sz w:val="24"/>
              </w:rPr>
              <w:t>периметра</w:t>
            </w:r>
            <w:r>
              <w:rPr>
                <w:spacing w:val="-2"/>
                <w:sz w:val="24"/>
              </w:rPr>
              <w:t xml:space="preserve"> многоугольника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20</w:t>
            </w:r>
          </w:p>
        </w:tc>
        <w:tc>
          <w:tcPr>
            <w:tcW w:w="7137" w:type="dxa"/>
          </w:tcPr>
          <w:p w:rsidR="00A27FD6" w:rsidRDefault="00091AF7">
            <w:pPr>
              <w:pStyle w:val="TableParagraph"/>
              <w:spacing w:before="30" w:line="270" w:lineRule="atLeast"/>
              <w:ind w:left="235"/>
              <w:rPr>
                <w:sz w:val="24"/>
              </w:rPr>
            </w:pPr>
            <w:r>
              <w:rPr>
                <w:sz w:val="24"/>
              </w:rPr>
              <w:t>Задачи</w:t>
            </w:r>
            <w:r>
              <w:rPr>
                <w:spacing w:val="-8"/>
                <w:sz w:val="24"/>
              </w:rPr>
              <w:t xml:space="preserve"> </w:t>
            </w:r>
            <w:r>
              <w:rPr>
                <w:sz w:val="24"/>
              </w:rPr>
              <w:t>на</w:t>
            </w:r>
            <w:r>
              <w:rPr>
                <w:spacing w:val="-9"/>
                <w:sz w:val="24"/>
              </w:rPr>
              <w:t xml:space="preserve"> </w:t>
            </w:r>
            <w:r>
              <w:rPr>
                <w:sz w:val="24"/>
              </w:rPr>
              <w:t>применение</w:t>
            </w:r>
            <w:r>
              <w:rPr>
                <w:spacing w:val="-9"/>
                <w:sz w:val="24"/>
              </w:rPr>
              <w:t xml:space="preserve"> </w:t>
            </w:r>
            <w:r>
              <w:rPr>
                <w:sz w:val="24"/>
              </w:rPr>
              <w:t>смысла</w:t>
            </w:r>
            <w:r>
              <w:rPr>
                <w:spacing w:val="-9"/>
                <w:sz w:val="24"/>
              </w:rPr>
              <w:t xml:space="preserve"> </w:t>
            </w:r>
            <w:r>
              <w:rPr>
                <w:sz w:val="24"/>
              </w:rPr>
              <w:t>арифметических</w:t>
            </w:r>
            <w:r>
              <w:rPr>
                <w:spacing w:val="-8"/>
                <w:sz w:val="24"/>
              </w:rPr>
              <w:t xml:space="preserve"> </w:t>
            </w:r>
            <w:r>
              <w:rPr>
                <w:sz w:val="24"/>
              </w:rPr>
              <w:t>действий вычитания, деления</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pacing w:val="-5"/>
                <w:sz w:val="24"/>
              </w:rPr>
              <w:t>21</w:t>
            </w:r>
          </w:p>
        </w:tc>
        <w:tc>
          <w:tcPr>
            <w:tcW w:w="7137" w:type="dxa"/>
          </w:tcPr>
          <w:p w:rsidR="00A27FD6" w:rsidRDefault="00091AF7">
            <w:pPr>
              <w:pStyle w:val="TableParagraph"/>
              <w:spacing w:before="30" w:line="270" w:lineRule="atLeast"/>
              <w:ind w:left="235"/>
              <w:rPr>
                <w:sz w:val="24"/>
              </w:rPr>
            </w:pPr>
            <w:r>
              <w:rPr>
                <w:sz w:val="24"/>
              </w:rPr>
              <w:t>Соотношение</w:t>
            </w:r>
            <w:r>
              <w:rPr>
                <w:spacing w:val="-9"/>
                <w:sz w:val="24"/>
              </w:rPr>
              <w:t xml:space="preserve"> </w:t>
            </w:r>
            <w:r>
              <w:rPr>
                <w:sz w:val="24"/>
              </w:rPr>
              <w:t>«цена,</w:t>
            </w:r>
            <w:r>
              <w:rPr>
                <w:spacing w:val="-8"/>
                <w:sz w:val="24"/>
              </w:rPr>
              <w:t xml:space="preserve"> </w:t>
            </w:r>
            <w:r>
              <w:rPr>
                <w:sz w:val="24"/>
              </w:rPr>
              <w:t>количество,</w:t>
            </w:r>
            <w:r>
              <w:rPr>
                <w:spacing w:val="-6"/>
                <w:sz w:val="24"/>
              </w:rPr>
              <w:t xml:space="preserve"> </w:t>
            </w:r>
            <w:r>
              <w:rPr>
                <w:sz w:val="24"/>
              </w:rPr>
              <w:t>стоимость»</w:t>
            </w:r>
            <w:r>
              <w:rPr>
                <w:spacing w:val="-8"/>
                <w:sz w:val="24"/>
              </w:rPr>
              <w:t xml:space="preserve"> </w:t>
            </w:r>
            <w:r>
              <w:rPr>
                <w:sz w:val="24"/>
              </w:rPr>
              <w:t>в</w:t>
            </w:r>
            <w:r>
              <w:rPr>
                <w:spacing w:val="-9"/>
                <w:sz w:val="24"/>
              </w:rPr>
              <w:t xml:space="preserve"> </w:t>
            </w:r>
            <w:r>
              <w:rPr>
                <w:sz w:val="24"/>
              </w:rPr>
              <w:t xml:space="preserve">практической </w:t>
            </w:r>
            <w:r>
              <w:rPr>
                <w:spacing w:val="-2"/>
                <w:sz w:val="24"/>
              </w:rPr>
              <w:t>ситуации</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22</w:t>
            </w:r>
          </w:p>
        </w:tc>
        <w:tc>
          <w:tcPr>
            <w:tcW w:w="7137" w:type="dxa"/>
          </w:tcPr>
          <w:p w:rsidR="00A27FD6" w:rsidRDefault="00091AF7">
            <w:pPr>
              <w:pStyle w:val="TableParagraph"/>
              <w:spacing w:line="257" w:lineRule="exact"/>
              <w:ind w:left="235"/>
              <w:rPr>
                <w:sz w:val="24"/>
              </w:rPr>
            </w:pPr>
            <w:r>
              <w:rPr>
                <w:sz w:val="24"/>
              </w:rPr>
              <w:t>Задачи</w:t>
            </w:r>
            <w:r>
              <w:rPr>
                <w:spacing w:val="-9"/>
                <w:sz w:val="24"/>
              </w:rPr>
              <w:t xml:space="preserve"> </w:t>
            </w:r>
            <w:r>
              <w:rPr>
                <w:sz w:val="24"/>
              </w:rPr>
              <w:t>применение</w:t>
            </w:r>
            <w:r>
              <w:rPr>
                <w:spacing w:val="-7"/>
                <w:sz w:val="24"/>
              </w:rPr>
              <w:t xml:space="preserve"> </w:t>
            </w:r>
            <w:r>
              <w:rPr>
                <w:sz w:val="24"/>
              </w:rPr>
              <w:t>зависимости</w:t>
            </w:r>
            <w:r>
              <w:rPr>
                <w:spacing w:val="-5"/>
                <w:sz w:val="24"/>
              </w:rPr>
              <w:t xml:space="preserve"> </w:t>
            </w:r>
            <w:r>
              <w:rPr>
                <w:sz w:val="24"/>
              </w:rPr>
              <w:t>"цена-количество-</w:t>
            </w:r>
            <w:r>
              <w:rPr>
                <w:spacing w:val="-2"/>
                <w:sz w:val="24"/>
              </w:rPr>
              <w:t>стоимость"</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7"/>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23</w:t>
            </w:r>
          </w:p>
        </w:tc>
        <w:tc>
          <w:tcPr>
            <w:tcW w:w="7137" w:type="dxa"/>
          </w:tcPr>
          <w:p w:rsidR="00A27FD6" w:rsidRDefault="00091AF7">
            <w:pPr>
              <w:pStyle w:val="TableParagraph"/>
              <w:spacing w:before="30" w:line="270" w:lineRule="atLeast"/>
              <w:ind w:left="235"/>
              <w:rPr>
                <w:sz w:val="24"/>
              </w:rPr>
            </w:pPr>
            <w:r>
              <w:rPr>
                <w:sz w:val="24"/>
              </w:rPr>
              <w:t>Задачи</w:t>
            </w:r>
            <w:r>
              <w:rPr>
                <w:spacing w:val="-6"/>
                <w:sz w:val="24"/>
              </w:rPr>
              <w:t xml:space="preserve"> </w:t>
            </w:r>
            <w:r>
              <w:rPr>
                <w:sz w:val="24"/>
              </w:rPr>
              <w:t>на</w:t>
            </w:r>
            <w:r>
              <w:rPr>
                <w:spacing w:val="-7"/>
                <w:sz w:val="24"/>
              </w:rPr>
              <w:t xml:space="preserve"> </w:t>
            </w:r>
            <w:r>
              <w:rPr>
                <w:sz w:val="24"/>
              </w:rPr>
              <w:t>движение</w:t>
            </w:r>
            <w:r>
              <w:rPr>
                <w:spacing w:val="-7"/>
                <w:sz w:val="24"/>
              </w:rPr>
              <w:t xml:space="preserve"> </w:t>
            </w:r>
            <w:r>
              <w:rPr>
                <w:sz w:val="24"/>
              </w:rPr>
              <w:t>одного</w:t>
            </w:r>
            <w:r>
              <w:rPr>
                <w:spacing w:val="-6"/>
                <w:sz w:val="24"/>
              </w:rPr>
              <w:t xml:space="preserve"> </w:t>
            </w:r>
            <w:r>
              <w:rPr>
                <w:sz w:val="24"/>
              </w:rPr>
              <w:t>объекта.</w:t>
            </w:r>
            <w:r>
              <w:rPr>
                <w:spacing w:val="-6"/>
                <w:sz w:val="24"/>
              </w:rPr>
              <w:t xml:space="preserve"> </w:t>
            </w:r>
            <w:r>
              <w:rPr>
                <w:sz w:val="24"/>
              </w:rPr>
              <w:t>Связь</w:t>
            </w:r>
            <w:r>
              <w:rPr>
                <w:spacing w:val="-6"/>
                <w:sz w:val="24"/>
              </w:rPr>
              <w:t xml:space="preserve"> </w:t>
            </w:r>
            <w:r>
              <w:rPr>
                <w:sz w:val="24"/>
              </w:rPr>
              <w:t>между</w:t>
            </w:r>
            <w:r>
              <w:rPr>
                <w:spacing w:val="-6"/>
                <w:sz w:val="24"/>
              </w:rPr>
              <w:t xml:space="preserve"> </w:t>
            </w:r>
            <w:r>
              <w:rPr>
                <w:sz w:val="24"/>
              </w:rPr>
              <w:t xml:space="preserve">величинами: масса одного предмета, количество предметов, масса всех </w:t>
            </w:r>
            <w:r>
              <w:rPr>
                <w:spacing w:val="-2"/>
                <w:sz w:val="24"/>
              </w:rPr>
              <w:t>предметов</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24</w:t>
            </w:r>
          </w:p>
        </w:tc>
        <w:tc>
          <w:tcPr>
            <w:tcW w:w="7137" w:type="dxa"/>
          </w:tcPr>
          <w:p w:rsidR="00A27FD6" w:rsidRDefault="00091AF7">
            <w:pPr>
              <w:pStyle w:val="TableParagraph"/>
              <w:spacing w:before="50" w:line="257" w:lineRule="exact"/>
              <w:ind w:left="235"/>
              <w:rPr>
                <w:sz w:val="24"/>
              </w:rPr>
            </w:pPr>
            <w:r>
              <w:rPr>
                <w:sz w:val="24"/>
              </w:rPr>
              <w:t>Порядок</w:t>
            </w:r>
            <w:r>
              <w:rPr>
                <w:spacing w:val="-2"/>
                <w:sz w:val="24"/>
              </w:rPr>
              <w:t xml:space="preserve"> </w:t>
            </w:r>
            <w:r>
              <w:rPr>
                <w:sz w:val="24"/>
              </w:rPr>
              <w:t>действий</w:t>
            </w:r>
            <w:r>
              <w:rPr>
                <w:spacing w:val="-3"/>
                <w:sz w:val="24"/>
              </w:rPr>
              <w:t xml:space="preserve"> </w:t>
            </w:r>
            <w:r>
              <w:rPr>
                <w:sz w:val="24"/>
              </w:rPr>
              <w:t>в</w:t>
            </w:r>
            <w:r>
              <w:rPr>
                <w:spacing w:val="-4"/>
                <w:sz w:val="24"/>
              </w:rPr>
              <w:t xml:space="preserve"> </w:t>
            </w:r>
            <w:r>
              <w:rPr>
                <w:sz w:val="24"/>
              </w:rPr>
              <w:t>числовом</w:t>
            </w:r>
            <w:r>
              <w:rPr>
                <w:spacing w:val="-4"/>
                <w:sz w:val="24"/>
              </w:rPr>
              <w:t xml:space="preserve"> </w:t>
            </w:r>
            <w:r>
              <w:rPr>
                <w:sz w:val="24"/>
              </w:rPr>
              <w:t>выражении</w:t>
            </w:r>
            <w:r>
              <w:rPr>
                <w:spacing w:val="-3"/>
                <w:sz w:val="24"/>
              </w:rPr>
              <w:t xml:space="preserve"> </w:t>
            </w:r>
            <w:r>
              <w:rPr>
                <w:sz w:val="24"/>
              </w:rPr>
              <w:t>(со</w:t>
            </w:r>
            <w:r>
              <w:rPr>
                <w:spacing w:val="-2"/>
                <w:sz w:val="24"/>
              </w:rPr>
              <w:t xml:space="preserve"> скобками)</w:t>
            </w:r>
          </w:p>
        </w:tc>
        <w:tc>
          <w:tcPr>
            <w:tcW w:w="2461" w:type="dxa"/>
          </w:tcPr>
          <w:p w:rsidR="00A27FD6" w:rsidRDefault="00091AF7">
            <w:pPr>
              <w:pStyle w:val="TableParagraph"/>
              <w:spacing w:before="50"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25</w:t>
            </w:r>
          </w:p>
        </w:tc>
        <w:tc>
          <w:tcPr>
            <w:tcW w:w="7137" w:type="dxa"/>
          </w:tcPr>
          <w:p w:rsidR="00A27FD6" w:rsidRDefault="00091AF7">
            <w:pPr>
              <w:pStyle w:val="TableParagraph"/>
              <w:spacing w:line="257" w:lineRule="exact"/>
              <w:ind w:left="235"/>
              <w:rPr>
                <w:sz w:val="24"/>
              </w:rPr>
            </w:pPr>
            <w:r>
              <w:rPr>
                <w:sz w:val="24"/>
              </w:rPr>
              <w:t>Порядок</w:t>
            </w:r>
            <w:r>
              <w:rPr>
                <w:spacing w:val="-3"/>
                <w:sz w:val="24"/>
              </w:rPr>
              <w:t xml:space="preserve"> </w:t>
            </w:r>
            <w:r>
              <w:rPr>
                <w:sz w:val="24"/>
              </w:rPr>
              <w:t>действий</w:t>
            </w:r>
            <w:r>
              <w:rPr>
                <w:spacing w:val="-3"/>
                <w:sz w:val="24"/>
              </w:rPr>
              <w:t xml:space="preserve"> </w:t>
            </w:r>
            <w:r>
              <w:rPr>
                <w:sz w:val="24"/>
              </w:rPr>
              <w:t>в</w:t>
            </w:r>
            <w:r>
              <w:rPr>
                <w:spacing w:val="-4"/>
                <w:sz w:val="24"/>
              </w:rPr>
              <w:t xml:space="preserve"> </w:t>
            </w:r>
            <w:r>
              <w:rPr>
                <w:sz w:val="24"/>
              </w:rPr>
              <w:t>числовом</w:t>
            </w:r>
            <w:r>
              <w:rPr>
                <w:spacing w:val="-4"/>
                <w:sz w:val="24"/>
              </w:rPr>
              <w:t xml:space="preserve"> </w:t>
            </w:r>
            <w:r>
              <w:rPr>
                <w:sz w:val="24"/>
              </w:rPr>
              <w:t>выражении</w:t>
            </w:r>
            <w:r>
              <w:rPr>
                <w:spacing w:val="-3"/>
                <w:sz w:val="24"/>
              </w:rPr>
              <w:t xml:space="preserve"> </w:t>
            </w:r>
            <w:r>
              <w:rPr>
                <w:sz w:val="24"/>
              </w:rPr>
              <w:t>(без</w:t>
            </w:r>
            <w:r>
              <w:rPr>
                <w:spacing w:val="-2"/>
                <w:sz w:val="24"/>
              </w:rPr>
              <w:t xml:space="preserve"> скобок)</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26</w:t>
            </w:r>
          </w:p>
        </w:tc>
        <w:tc>
          <w:tcPr>
            <w:tcW w:w="7137" w:type="dxa"/>
          </w:tcPr>
          <w:p w:rsidR="00A27FD6" w:rsidRDefault="00091AF7">
            <w:pPr>
              <w:pStyle w:val="TableParagraph"/>
              <w:ind w:left="235"/>
              <w:rPr>
                <w:sz w:val="24"/>
              </w:rPr>
            </w:pPr>
            <w:r>
              <w:rPr>
                <w:sz w:val="24"/>
              </w:rPr>
              <w:t>Задачи</w:t>
            </w:r>
            <w:r>
              <w:rPr>
                <w:spacing w:val="-3"/>
                <w:sz w:val="24"/>
              </w:rPr>
              <w:t xml:space="preserve"> </w:t>
            </w:r>
            <w:r>
              <w:rPr>
                <w:sz w:val="24"/>
              </w:rPr>
              <w:t>на</w:t>
            </w:r>
            <w:r>
              <w:rPr>
                <w:spacing w:val="-2"/>
                <w:sz w:val="24"/>
              </w:rPr>
              <w:t xml:space="preserve"> </w:t>
            </w:r>
            <w:r>
              <w:rPr>
                <w:sz w:val="24"/>
              </w:rPr>
              <w:t>расчет</w:t>
            </w:r>
            <w:r>
              <w:rPr>
                <w:spacing w:val="-2"/>
                <w:sz w:val="24"/>
              </w:rPr>
              <w:t xml:space="preserve"> </w:t>
            </w:r>
            <w:r>
              <w:rPr>
                <w:sz w:val="24"/>
              </w:rPr>
              <w:t>скорости,</w:t>
            </w:r>
            <w:r>
              <w:rPr>
                <w:spacing w:val="-3"/>
                <w:sz w:val="24"/>
              </w:rPr>
              <w:t xml:space="preserve"> </w:t>
            </w:r>
            <w:r>
              <w:rPr>
                <w:sz w:val="24"/>
              </w:rPr>
              <w:t>времени</w:t>
            </w:r>
            <w:r>
              <w:rPr>
                <w:spacing w:val="-2"/>
                <w:sz w:val="24"/>
              </w:rPr>
              <w:t xml:space="preserve"> </w:t>
            </w:r>
            <w:r>
              <w:rPr>
                <w:sz w:val="24"/>
              </w:rPr>
              <w:t>или</w:t>
            </w:r>
            <w:r>
              <w:rPr>
                <w:spacing w:val="-3"/>
                <w:sz w:val="24"/>
              </w:rPr>
              <w:t xml:space="preserve"> </w:t>
            </w:r>
            <w:r>
              <w:rPr>
                <w:sz w:val="24"/>
              </w:rPr>
              <w:t>пройденного</w:t>
            </w:r>
            <w:r>
              <w:rPr>
                <w:spacing w:val="-2"/>
                <w:sz w:val="24"/>
              </w:rPr>
              <w:t xml:space="preserve"> </w:t>
            </w:r>
            <w:r>
              <w:rPr>
                <w:sz w:val="24"/>
              </w:rPr>
              <w:t>пути</w:t>
            </w:r>
            <w:r>
              <w:rPr>
                <w:spacing w:val="-2"/>
                <w:sz w:val="24"/>
              </w:rPr>
              <w:t xml:space="preserve"> </w:t>
            </w:r>
            <w:r>
              <w:rPr>
                <w:spacing w:val="-5"/>
                <w:sz w:val="24"/>
              </w:rPr>
              <w:t>при</w:t>
            </w:r>
          </w:p>
          <w:p w:rsidR="00A27FD6" w:rsidRDefault="00091AF7">
            <w:pPr>
              <w:pStyle w:val="TableParagraph"/>
              <w:spacing w:before="0" w:line="270" w:lineRule="atLeast"/>
              <w:ind w:left="235"/>
              <w:rPr>
                <w:sz w:val="24"/>
              </w:rPr>
            </w:pPr>
            <w:r>
              <w:rPr>
                <w:sz w:val="24"/>
              </w:rPr>
              <w:t>движении</w:t>
            </w:r>
            <w:r>
              <w:rPr>
                <w:spacing w:val="-13"/>
                <w:sz w:val="24"/>
              </w:rPr>
              <w:t xml:space="preserve"> </w:t>
            </w:r>
            <w:r>
              <w:rPr>
                <w:sz w:val="24"/>
              </w:rPr>
              <w:t>одного</w:t>
            </w:r>
            <w:r>
              <w:rPr>
                <w:spacing w:val="-14"/>
                <w:sz w:val="24"/>
              </w:rPr>
              <w:t xml:space="preserve"> </w:t>
            </w:r>
            <w:r>
              <w:rPr>
                <w:sz w:val="24"/>
              </w:rPr>
              <w:t>объекта.</w:t>
            </w:r>
            <w:r>
              <w:rPr>
                <w:spacing w:val="-14"/>
                <w:sz w:val="24"/>
              </w:rPr>
              <w:t xml:space="preserve"> </w:t>
            </w:r>
            <w:r>
              <w:rPr>
                <w:sz w:val="24"/>
              </w:rPr>
              <w:t>Связь</w:t>
            </w:r>
            <w:r>
              <w:rPr>
                <w:spacing w:val="-13"/>
                <w:sz w:val="24"/>
              </w:rPr>
              <w:t xml:space="preserve"> </w:t>
            </w:r>
            <w:r>
              <w:rPr>
                <w:sz w:val="24"/>
              </w:rPr>
              <w:t>между</w:t>
            </w:r>
            <w:r>
              <w:rPr>
                <w:spacing w:val="-14"/>
                <w:sz w:val="24"/>
              </w:rPr>
              <w:t xml:space="preserve"> </w:t>
            </w:r>
            <w:r>
              <w:rPr>
                <w:sz w:val="24"/>
              </w:rPr>
              <w:t>величинами:</w:t>
            </w:r>
            <w:r>
              <w:rPr>
                <w:spacing w:val="-13"/>
                <w:sz w:val="24"/>
              </w:rPr>
              <w:t xml:space="preserve"> </w:t>
            </w:r>
            <w:r>
              <w:rPr>
                <w:sz w:val="24"/>
              </w:rPr>
              <w:t>расход</w:t>
            </w:r>
            <w:r>
              <w:rPr>
                <w:spacing w:val="-13"/>
                <w:sz w:val="24"/>
              </w:rPr>
              <w:t xml:space="preserve"> </w:t>
            </w:r>
            <w:r>
              <w:rPr>
                <w:sz w:val="24"/>
              </w:rPr>
              <w:t>ткани на одну вещь, количество вещей, расход ткани на все вещи</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27</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№1</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28</w:t>
            </w:r>
          </w:p>
        </w:tc>
        <w:tc>
          <w:tcPr>
            <w:tcW w:w="7137" w:type="dxa"/>
          </w:tcPr>
          <w:p w:rsidR="00A27FD6" w:rsidRDefault="00091AF7">
            <w:pPr>
              <w:pStyle w:val="TableParagraph"/>
              <w:spacing w:line="257" w:lineRule="exact"/>
              <w:ind w:left="235"/>
              <w:rPr>
                <w:sz w:val="24"/>
              </w:rPr>
            </w:pPr>
            <w:r>
              <w:rPr>
                <w:sz w:val="24"/>
              </w:rPr>
              <w:t>Равенства</w:t>
            </w:r>
            <w:r>
              <w:rPr>
                <w:spacing w:val="-5"/>
                <w:sz w:val="24"/>
              </w:rPr>
              <w:t xml:space="preserve"> </w:t>
            </w:r>
            <w:r>
              <w:rPr>
                <w:sz w:val="24"/>
              </w:rPr>
              <w:t>и</w:t>
            </w:r>
            <w:r>
              <w:rPr>
                <w:spacing w:val="-2"/>
                <w:sz w:val="24"/>
              </w:rPr>
              <w:t xml:space="preserve"> </w:t>
            </w:r>
            <w:r>
              <w:rPr>
                <w:sz w:val="24"/>
              </w:rPr>
              <w:t>неравенства</w:t>
            </w:r>
            <w:r>
              <w:rPr>
                <w:spacing w:val="-3"/>
                <w:sz w:val="24"/>
              </w:rPr>
              <w:t xml:space="preserve"> </w:t>
            </w:r>
            <w:r>
              <w:rPr>
                <w:sz w:val="24"/>
              </w:rPr>
              <w:t>с</w:t>
            </w:r>
            <w:r>
              <w:rPr>
                <w:spacing w:val="-3"/>
                <w:sz w:val="24"/>
              </w:rPr>
              <w:t xml:space="preserve"> </w:t>
            </w:r>
            <w:r>
              <w:rPr>
                <w:sz w:val="24"/>
              </w:rPr>
              <w:t>числами:</w:t>
            </w:r>
            <w:r>
              <w:rPr>
                <w:spacing w:val="-2"/>
                <w:sz w:val="24"/>
              </w:rPr>
              <w:t xml:space="preserve"> </w:t>
            </w:r>
            <w:r>
              <w:rPr>
                <w:sz w:val="24"/>
              </w:rPr>
              <w:t>чтение,</w:t>
            </w:r>
            <w:r>
              <w:rPr>
                <w:spacing w:val="-1"/>
                <w:sz w:val="24"/>
              </w:rPr>
              <w:t xml:space="preserve"> </w:t>
            </w:r>
            <w:r>
              <w:rPr>
                <w:spacing w:val="-2"/>
                <w:sz w:val="24"/>
              </w:rPr>
              <w:t>составление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29</w:t>
            </w:r>
          </w:p>
        </w:tc>
        <w:tc>
          <w:tcPr>
            <w:tcW w:w="7137" w:type="dxa"/>
          </w:tcPr>
          <w:p w:rsidR="00A27FD6" w:rsidRDefault="00091AF7">
            <w:pPr>
              <w:pStyle w:val="TableParagraph"/>
              <w:spacing w:before="30" w:line="270" w:lineRule="atLeast"/>
              <w:ind w:left="235"/>
              <w:rPr>
                <w:sz w:val="24"/>
              </w:rPr>
            </w:pPr>
            <w:r>
              <w:rPr>
                <w:sz w:val="24"/>
              </w:rPr>
              <w:t>Умножение</w:t>
            </w:r>
            <w:r>
              <w:rPr>
                <w:spacing w:val="-6"/>
                <w:sz w:val="24"/>
              </w:rPr>
              <w:t xml:space="preserve"> </w:t>
            </w:r>
            <w:r>
              <w:rPr>
                <w:sz w:val="24"/>
              </w:rPr>
              <w:t>и</w:t>
            </w:r>
            <w:r>
              <w:rPr>
                <w:spacing w:val="-5"/>
                <w:sz w:val="24"/>
              </w:rPr>
              <w:t xml:space="preserve"> </w:t>
            </w:r>
            <w:r>
              <w:rPr>
                <w:sz w:val="24"/>
              </w:rPr>
              <w:t>деление</w:t>
            </w:r>
            <w:r>
              <w:rPr>
                <w:spacing w:val="-6"/>
                <w:sz w:val="24"/>
              </w:rPr>
              <w:t xml:space="preserve"> </w:t>
            </w:r>
            <w:r>
              <w:rPr>
                <w:sz w:val="24"/>
              </w:rPr>
              <w:t>в</w:t>
            </w:r>
            <w:r>
              <w:rPr>
                <w:spacing w:val="-7"/>
                <w:sz w:val="24"/>
              </w:rPr>
              <w:t xml:space="preserve"> </w:t>
            </w:r>
            <w:r>
              <w:rPr>
                <w:sz w:val="24"/>
              </w:rPr>
              <w:t>пределах</w:t>
            </w:r>
            <w:r>
              <w:rPr>
                <w:spacing w:val="-5"/>
                <w:sz w:val="24"/>
              </w:rPr>
              <w:t xml:space="preserve"> </w:t>
            </w:r>
            <w:r>
              <w:rPr>
                <w:sz w:val="24"/>
              </w:rPr>
              <w:t>100:</w:t>
            </w:r>
            <w:r>
              <w:rPr>
                <w:spacing w:val="-5"/>
                <w:sz w:val="24"/>
              </w:rPr>
              <w:t xml:space="preserve"> </w:t>
            </w:r>
            <w:r>
              <w:rPr>
                <w:sz w:val="24"/>
              </w:rPr>
              <w:t>таблица</w:t>
            </w:r>
            <w:r>
              <w:rPr>
                <w:spacing w:val="-6"/>
                <w:sz w:val="24"/>
              </w:rPr>
              <w:t xml:space="preserve"> </w:t>
            </w:r>
            <w:r>
              <w:rPr>
                <w:sz w:val="24"/>
              </w:rPr>
              <w:t>умножения</w:t>
            </w:r>
            <w:r>
              <w:rPr>
                <w:spacing w:val="-5"/>
                <w:sz w:val="24"/>
              </w:rPr>
              <w:t xml:space="preserve"> </w:t>
            </w:r>
            <w:r>
              <w:rPr>
                <w:sz w:val="24"/>
              </w:rPr>
              <w:t xml:space="preserve">и </w:t>
            </w:r>
            <w:r>
              <w:rPr>
                <w:spacing w:val="-2"/>
                <w:sz w:val="24"/>
              </w:rPr>
              <w:t>деления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30</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w:t>
            </w:r>
            <w:r>
              <w:rPr>
                <w:spacing w:val="-2"/>
                <w:sz w:val="24"/>
              </w:rPr>
              <w:t xml:space="preserve"> </w:t>
            </w:r>
            <w:r>
              <w:rPr>
                <w:sz w:val="24"/>
              </w:rPr>
              <w:t>деление</w:t>
            </w:r>
            <w:r>
              <w:rPr>
                <w:spacing w:val="-2"/>
                <w:sz w:val="24"/>
              </w:rPr>
              <w:t xml:space="preserve"> </w:t>
            </w:r>
            <w:r>
              <w:rPr>
                <w:sz w:val="24"/>
              </w:rPr>
              <w:t>с</w:t>
            </w:r>
            <w:r>
              <w:rPr>
                <w:spacing w:val="-6"/>
                <w:sz w:val="24"/>
              </w:rPr>
              <w:t xml:space="preserve"> </w:t>
            </w:r>
            <w:r>
              <w:rPr>
                <w:sz w:val="24"/>
              </w:rPr>
              <w:t>числом</w:t>
            </w:r>
            <w:r>
              <w:rPr>
                <w:spacing w:val="-2"/>
                <w:sz w:val="24"/>
              </w:rPr>
              <w:t xml:space="preserve"> </w:t>
            </w:r>
            <w:r>
              <w:rPr>
                <w:spacing w:val="-10"/>
                <w:sz w:val="24"/>
              </w:rPr>
              <w:t>6</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31</w:t>
            </w:r>
          </w:p>
        </w:tc>
        <w:tc>
          <w:tcPr>
            <w:tcW w:w="7137" w:type="dxa"/>
          </w:tcPr>
          <w:p w:rsidR="00A27FD6" w:rsidRDefault="00091AF7">
            <w:pPr>
              <w:pStyle w:val="TableParagraph"/>
              <w:spacing w:line="257" w:lineRule="exact"/>
              <w:ind w:left="235"/>
              <w:rPr>
                <w:sz w:val="24"/>
              </w:rPr>
            </w:pPr>
            <w:r>
              <w:rPr>
                <w:sz w:val="24"/>
              </w:rPr>
              <w:t>Задачи</w:t>
            </w:r>
            <w:r>
              <w:rPr>
                <w:spacing w:val="-3"/>
                <w:sz w:val="24"/>
              </w:rPr>
              <w:t xml:space="preserve"> </w:t>
            </w:r>
            <w:r>
              <w:rPr>
                <w:sz w:val="24"/>
              </w:rPr>
              <w:t>на</w:t>
            </w:r>
            <w:r>
              <w:rPr>
                <w:spacing w:val="-3"/>
                <w:sz w:val="24"/>
              </w:rPr>
              <w:t xml:space="preserve"> </w:t>
            </w:r>
            <w:r>
              <w:rPr>
                <w:sz w:val="24"/>
              </w:rPr>
              <w:t>понимание</w:t>
            </w:r>
            <w:r>
              <w:rPr>
                <w:spacing w:val="-3"/>
                <w:sz w:val="24"/>
              </w:rPr>
              <w:t xml:space="preserve"> </w:t>
            </w:r>
            <w:r>
              <w:rPr>
                <w:sz w:val="24"/>
              </w:rPr>
              <w:t>отношений</w:t>
            </w:r>
            <w:r>
              <w:rPr>
                <w:spacing w:val="-2"/>
                <w:sz w:val="24"/>
              </w:rPr>
              <w:t xml:space="preserve"> </w:t>
            </w:r>
            <w:r>
              <w:rPr>
                <w:sz w:val="24"/>
              </w:rPr>
              <w:t>больше</w:t>
            </w:r>
            <w:r>
              <w:rPr>
                <w:spacing w:val="-3"/>
                <w:sz w:val="24"/>
              </w:rPr>
              <w:t xml:space="preserve"> </w:t>
            </w:r>
            <w:r>
              <w:rPr>
                <w:sz w:val="24"/>
              </w:rPr>
              <w:t>или</w:t>
            </w:r>
            <w:r>
              <w:rPr>
                <w:spacing w:val="-3"/>
                <w:sz w:val="24"/>
              </w:rPr>
              <w:t xml:space="preserve"> </w:t>
            </w:r>
            <w:r>
              <w:rPr>
                <w:sz w:val="24"/>
              </w:rPr>
              <w:t>меньше</w:t>
            </w:r>
            <w:r>
              <w:rPr>
                <w:spacing w:val="-3"/>
                <w:sz w:val="24"/>
              </w:rPr>
              <w:t xml:space="preserve"> </w:t>
            </w:r>
            <w:r>
              <w:rPr>
                <w:spacing w:val="-5"/>
                <w:sz w:val="24"/>
              </w:rPr>
              <w:t>на…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32</w:t>
            </w:r>
          </w:p>
        </w:tc>
        <w:tc>
          <w:tcPr>
            <w:tcW w:w="7137" w:type="dxa"/>
          </w:tcPr>
          <w:p w:rsidR="00A27FD6" w:rsidRDefault="00091AF7">
            <w:pPr>
              <w:pStyle w:val="TableParagraph"/>
              <w:spacing w:line="257" w:lineRule="exact"/>
              <w:ind w:left="235"/>
              <w:rPr>
                <w:sz w:val="24"/>
              </w:rPr>
            </w:pPr>
            <w:r>
              <w:rPr>
                <w:sz w:val="24"/>
              </w:rPr>
              <w:t>Задачи</w:t>
            </w:r>
            <w:r>
              <w:rPr>
                <w:spacing w:val="-2"/>
                <w:sz w:val="24"/>
              </w:rPr>
              <w:t xml:space="preserve"> </w:t>
            </w:r>
            <w:r>
              <w:rPr>
                <w:sz w:val="24"/>
              </w:rPr>
              <w:t>на</w:t>
            </w:r>
            <w:r>
              <w:rPr>
                <w:spacing w:val="-3"/>
                <w:sz w:val="24"/>
              </w:rPr>
              <w:t xml:space="preserve"> </w:t>
            </w:r>
            <w:r>
              <w:rPr>
                <w:sz w:val="24"/>
              </w:rPr>
              <w:t>разностное</w:t>
            </w:r>
            <w:r>
              <w:rPr>
                <w:spacing w:val="-2"/>
                <w:sz w:val="24"/>
              </w:rPr>
              <w:t xml:space="preserve"> сравнение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33</w:t>
            </w:r>
          </w:p>
        </w:tc>
        <w:tc>
          <w:tcPr>
            <w:tcW w:w="7137" w:type="dxa"/>
          </w:tcPr>
          <w:p w:rsidR="00A27FD6" w:rsidRDefault="00091AF7">
            <w:pPr>
              <w:pStyle w:val="TableParagraph"/>
              <w:spacing w:line="257" w:lineRule="exact"/>
              <w:ind w:left="235"/>
              <w:rPr>
                <w:sz w:val="24"/>
              </w:rPr>
            </w:pPr>
            <w:r>
              <w:rPr>
                <w:sz w:val="24"/>
              </w:rPr>
              <w:t>Задачи</w:t>
            </w:r>
            <w:r>
              <w:rPr>
                <w:spacing w:val="-2"/>
                <w:sz w:val="24"/>
              </w:rPr>
              <w:t xml:space="preserve"> </w:t>
            </w:r>
            <w:r>
              <w:rPr>
                <w:sz w:val="24"/>
              </w:rPr>
              <w:t>на</w:t>
            </w:r>
            <w:r>
              <w:rPr>
                <w:spacing w:val="-2"/>
                <w:sz w:val="24"/>
              </w:rPr>
              <w:t xml:space="preserve"> </w:t>
            </w:r>
            <w:r>
              <w:rPr>
                <w:sz w:val="24"/>
              </w:rPr>
              <w:t>кратное</w:t>
            </w:r>
            <w:r>
              <w:rPr>
                <w:spacing w:val="-2"/>
                <w:sz w:val="24"/>
              </w:rPr>
              <w:t xml:space="preserve"> сравнение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34</w:t>
            </w:r>
          </w:p>
        </w:tc>
        <w:tc>
          <w:tcPr>
            <w:tcW w:w="7137" w:type="dxa"/>
          </w:tcPr>
          <w:p w:rsidR="00A27FD6" w:rsidRDefault="00091AF7">
            <w:pPr>
              <w:pStyle w:val="TableParagraph"/>
              <w:spacing w:line="257" w:lineRule="exact"/>
              <w:ind w:left="235"/>
              <w:rPr>
                <w:sz w:val="24"/>
              </w:rPr>
            </w:pPr>
            <w:r>
              <w:rPr>
                <w:sz w:val="24"/>
              </w:rPr>
              <w:t>Задачи</w:t>
            </w:r>
            <w:r>
              <w:rPr>
                <w:spacing w:val="-3"/>
                <w:sz w:val="24"/>
              </w:rPr>
              <w:t xml:space="preserve"> </w:t>
            </w:r>
            <w:r>
              <w:rPr>
                <w:sz w:val="24"/>
              </w:rPr>
              <w:t>на</w:t>
            </w:r>
            <w:r>
              <w:rPr>
                <w:spacing w:val="-3"/>
                <w:sz w:val="24"/>
              </w:rPr>
              <w:t xml:space="preserve"> </w:t>
            </w:r>
            <w:r>
              <w:rPr>
                <w:sz w:val="24"/>
              </w:rPr>
              <w:t>понимание</w:t>
            </w:r>
            <w:r>
              <w:rPr>
                <w:spacing w:val="-3"/>
                <w:sz w:val="24"/>
              </w:rPr>
              <w:t xml:space="preserve"> </w:t>
            </w:r>
            <w:r>
              <w:rPr>
                <w:sz w:val="24"/>
              </w:rPr>
              <w:t>отношений</w:t>
            </w:r>
            <w:r>
              <w:rPr>
                <w:spacing w:val="-2"/>
                <w:sz w:val="24"/>
              </w:rPr>
              <w:t xml:space="preserve"> </w:t>
            </w:r>
            <w:r>
              <w:rPr>
                <w:sz w:val="24"/>
              </w:rPr>
              <w:t>больше</w:t>
            </w:r>
            <w:r>
              <w:rPr>
                <w:spacing w:val="-3"/>
                <w:sz w:val="24"/>
              </w:rPr>
              <w:t xml:space="preserve"> </w:t>
            </w:r>
            <w:r>
              <w:rPr>
                <w:sz w:val="24"/>
              </w:rPr>
              <w:t>или</w:t>
            </w:r>
            <w:r>
              <w:rPr>
                <w:spacing w:val="-3"/>
                <w:sz w:val="24"/>
              </w:rPr>
              <w:t xml:space="preserve"> </w:t>
            </w:r>
            <w:r>
              <w:rPr>
                <w:sz w:val="24"/>
              </w:rPr>
              <w:t>меньше</w:t>
            </w:r>
            <w:r>
              <w:rPr>
                <w:spacing w:val="-3"/>
                <w:sz w:val="24"/>
              </w:rPr>
              <w:t xml:space="preserve"> </w:t>
            </w:r>
            <w:r>
              <w:rPr>
                <w:spacing w:val="-5"/>
                <w:sz w:val="24"/>
              </w:rPr>
              <w:t>в…</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35</w:t>
            </w:r>
          </w:p>
        </w:tc>
        <w:tc>
          <w:tcPr>
            <w:tcW w:w="7137" w:type="dxa"/>
          </w:tcPr>
          <w:p w:rsidR="00A27FD6" w:rsidRDefault="00091AF7">
            <w:pPr>
              <w:pStyle w:val="TableParagraph"/>
              <w:spacing w:line="257" w:lineRule="exact"/>
              <w:ind w:left="235"/>
              <w:rPr>
                <w:sz w:val="24"/>
              </w:rPr>
            </w:pPr>
            <w:r>
              <w:rPr>
                <w:sz w:val="24"/>
              </w:rPr>
              <w:t>Столбчатая</w:t>
            </w:r>
            <w:r>
              <w:rPr>
                <w:spacing w:val="-4"/>
                <w:sz w:val="24"/>
              </w:rPr>
              <w:t xml:space="preserve"> </w:t>
            </w:r>
            <w:r>
              <w:rPr>
                <w:sz w:val="24"/>
              </w:rPr>
              <w:t>диаграмма:</w:t>
            </w:r>
            <w:r>
              <w:rPr>
                <w:spacing w:val="-2"/>
                <w:sz w:val="24"/>
              </w:rPr>
              <w:t xml:space="preserve"> чтение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36</w:t>
            </w:r>
          </w:p>
        </w:tc>
        <w:tc>
          <w:tcPr>
            <w:tcW w:w="7137" w:type="dxa"/>
          </w:tcPr>
          <w:p w:rsidR="00A27FD6" w:rsidRDefault="00091AF7">
            <w:pPr>
              <w:pStyle w:val="TableParagraph"/>
              <w:spacing w:before="30" w:line="270" w:lineRule="atLeast"/>
              <w:ind w:left="235"/>
              <w:rPr>
                <w:sz w:val="24"/>
              </w:rPr>
            </w:pPr>
            <w:r>
              <w:rPr>
                <w:sz w:val="24"/>
              </w:rPr>
              <w:t>Столбчатая</w:t>
            </w:r>
            <w:r>
              <w:rPr>
                <w:spacing w:val="-8"/>
                <w:sz w:val="24"/>
              </w:rPr>
              <w:t xml:space="preserve"> </w:t>
            </w:r>
            <w:r>
              <w:rPr>
                <w:sz w:val="24"/>
              </w:rPr>
              <w:t>диаграмма:</w:t>
            </w:r>
            <w:r>
              <w:rPr>
                <w:spacing w:val="-6"/>
                <w:sz w:val="24"/>
              </w:rPr>
              <w:t xml:space="preserve"> </w:t>
            </w:r>
            <w:r>
              <w:rPr>
                <w:sz w:val="24"/>
              </w:rPr>
              <w:t>использование</w:t>
            </w:r>
            <w:r>
              <w:rPr>
                <w:spacing w:val="-9"/>
                <w:sz w:val="24"/>
              </w:rPr>
              <w:t xml:space="preserve"> </w:t>
            </w:r>
            <w:r>
              <w:rPr>
                <w:sz w:val="24"/>
              </w:rPr>
              <w:t>данных</w:t>
            </w:r>
            <w:r>
              <w:rPr>
                <w:spacing w:val="-11"/>
                <w:sz w:val="24"/>
              </w:rPr>
              <w:t xml:space="preserve"> </w:t>
            </w:r>
            <w:r>
              <w:rPr>
                <w:sz w:val="24"/>
              </w:rPr>
              <w:t>для</w:t>
            </w:r>
            <w:r>
              <w:rPr>
                <w:spacing w:val="-8"/>
                <w:sz w:val="24"/>
              </w:rPr>
              <w:t xml:space="preserve"> </w:t>
            </w:r>
            <w:r>
              <w:rPr>
                <w:sz w:val="24"/>
              </w:rPr>
              <w:t>решения учебных и практических задач</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37</w:t>
            </w:r>
          </w:p>
        </w:tc>
        <w:tc>
          <w:tcPr>
            <w:tcW w:w="7137" w:type="dxa"/>
          </w:tcPr>
          <w:p w:rsidR="00A27FD6" w:rsidRDefault="00091AF7">
            <w:pPr>
              <w:pStyle w:val="TableParagraph"/>
              <w:spacing w:before="30" w:line="270" w:lineRule="atLeast"/>
              <w:ind w:left="235"/>
              <w:rPr>
                <w:sz w:val="24"/>
              </w:rPr>
            </w:pPr>
            <w:r>
              <w:rPr>
                <w:sz w:val="24"/>
              </w:rPr>
              <w:t>Сравнение</w:t>
            </w:r>
            <w:r>
              <w:rPr>
                <w:spacing w:val="-11"/>
                <w:sz w:val="24"/>
              </w:rPr>
              <w:t xml:space="preserve"> </w:t>
            </w:r>
            <w:r>
              <w:rPr>
                <w:sz w:val="24"/>
              </w:rPr>
              <w:t>математических</w:t>
            </w:r>
            <w:r>
              <w:rPr>
                <w:spacing w:val="-10"/>
                <w:sz w:val="24"/>
              </w:rPr>
              <w:t xml:space="preserve"> </w:t>
            </w:r>
            <w:r>
              <w:rPr>
                <w:sz w:val="24"/>
              </w:rPr>
              <w:t>объектов</w:t>
            </w:r>
            <w:r>
              <w:rPr>
                <w:spacing w:val="-10"/>
                <w:sz w:val="24"/>
              </w:rPr>
              <w:t xml:space="preserve"> </w:t>
            </w:r>
            <w:r>
              <w:rPr>
                <w:sz w:val="24"/>
              </w:rPr>
              <w:t>(общее,</w:t>
            </w:r>
            <w:r>
              <w:rPr>
                <w:spacing w:val="-10"/>
                <w:sz w:val="24"/>
              </w:rPr>
              <w:t xml:space="preserve"> </w:t>
            </w:r>
            <w:r>
              <w:rPr>
                <w:sz w:val="24"/>
              </w:rPr>
              <w:t xml:space="preserve">различное, </w:t>
            </w:r>
            <w:r>
              <w:rPr>
                <w:spacing w:val="-2"/>
                <w:sz w:val="24"/>
              </w:rPr>
              <w:t>уникальное/специфичное)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38</w:t>
            </w:r>
          </w:p>
        </w:tc>
        <w:tc>
          <w:tcPr>
            <w:tcW w:w="7137" w:type="dxa"/>
          </w:tcPr>
          <w:p w:rsidR="00A27FD6" w:rsidRDefault="00091AF7">
            <w:pPr>
              <w:pStyle w:val="TableParagraph"/>
              <w:spacing w:line="257" w:lineRule="exact"/>
              <w:ind w:left="235"/>
              <w:rPr>
                <w:sz w:val="24"/>
              </w:rPr>
            </w:pPr>
            <w:r>
              <w:rPr>
                <w:sz w:val="24"/>
              </w:rPr>
              <w:t>Выбор</w:t>
            </w:r>
            <w:r>
              <w:rPr>
                <w:spacing w:val="-5"/>
                <w:sz w:val="24"/>
              </w:rPr>
              <w:t xml:space="preserve"> </w:t>
            </w:r>
            <w:r>
              <w:rPr>
                <w:sz w:val="24"/>
              </w:rPr>
              <w:t>формы</w:t>
            </w:r>
            <w:r>
              <w:rPr>
                <w:spacing w:val="-3"/>
                <w:sz w:val="24"/>
              </w:rPr>
              <w:t xml:space="preserve"> </w:t>
            </w:r>
            <w:r>
              <w:rPr>
                <w:sz w:val="24"/>
              </w:rPr>
              <w:t>представления</w:t>
            </w:r>
            <w:r>
              <w:rPr>
                <w:spacing w:val="-2"/>
                <w:sz w:val="24"/>
              </w:rPr>
              <w:t xml:space="preserve"> </w:t>
            </w:r>
            <w:r>
              <w:rPr>
                <w:sz w:val="24"/>
              </w:rPr>
              <w:t>информации.</w:t>
            </w:r>
            <w:r>
              <w:rPr>
                <w:spacing w:val="-2"/>
                <w:sz w:val="24"/>
              </w:rPr>
              <w:t xml:space="preserve"> </w:t>
            </w:r>
            <w:r>
              <w:rPr>
                <w:sz w:val="24"/>
              </w:rPr>
              <w:t>Линейные</w:t>
            </w:r>
            <w:r>
              <w:rPr>
                <w:spacing w:val="-4"/>
                <w:sz w:val="24"/>
              </w:rPr>
              <w:t xml:space="preserve"> </w:t>
            </w:r>
            <w:r>
              <w:rPr>
                <w:spacing w:val="-2"/>
                <w:sz w:val="24"/>
              </w:rPr>
              <w:t>диаграммы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39</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 деление</w:t>
            </w:r>
            <w:r>
              <w:rPr>
                <w:spacing w:val="-2"/>
                <w:sz w:val="24"/>
              </w:rPr>
              <w:t xml:space="preserve"> </w:t>
            </w:r>
            <w:r>
              <w:rPr>
                <w:sz w:val="24"/>
              </w:rPr>
              <w:t>с</w:t>
            </w:r>
            <w:r>
              <w:rPr>
                <w:spacing w:val="-6"/>
                <w:sz w:val="24"/>
              </w:rPr>
              <w:t xml:space="preserve"> </w:t>
            </w:r>
            <w:r>
              <w:rPr>
                <w:sz w:val="24"/>
              </w:rPr>
              <w:t>числом</w:t>
            </w:r>
            <w:r>
              <w:rPr>
                <w:spacing w:val="-2"/>
                <w:sz w:val="24"/>
              </w:rPr>
              <w:t xml:space="preserve"> </w:t>
            </w:r>
            <w:r>
              <w:rPr>
                <w:spacing w:val="-10"/>
                <w:sz w:val="24"/>
              </w:rPr>
              <w:t>7</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40</w:t>
            </w:r>
          </w:p>
        </w:tc>
        <w:tc>
          <w:tcPr>
            <w:tcW w:w="7137" w:type="dxa"/>
          </w:tcPr>
          <w:p w:rsidR="00A27FD6" w:rsidRDefault="00091AF7">
            <w:pPr>
              <w:pStyle w:val="TableParagraph"/>
              <w:spacing w:before="30" w:line="270" w:lineRule="atLeast"/>
              <w:ind w:left="235"/>
              <w:rPr>
                <w:sz w:val="24"/>
              </w:rPr>
            </w:pPr>
            <w:r>
              <w:rPr>
                <w:sz w:val="24"/>
              </w:rPr>
              <w:t>Верные</w:t>
            </w:r>
            <w:r>
              <w:rPr>
                <w:spacing w:val="-9"/>
                <w:sz w:val="24"/>
              </w:rPr>
              <w:t xml:space="preserve"> </w:t>
            </w:r>
            <w:r>
              <w:rPr>
                <w:sz w:val="24"/>
              </w:rPr>
              <w:t>(истинные)</w:t>
            </w:r>
            <w:r>
              <w:rPr>
                <w:spacing w:val="-7"/>
                <w:sz w:val="24"/>
              </w:rPr>
              <w:t xml:space="preserve"> </w:t>
            </w:r>
            <w:r>
              <w:rPr>
                <w:sz w:val="24"/>
              </w:rPr>
              <w:t>и</w:t>
            </w:r>
            <w:r>
              <w:rPr>
                <w:spacing w:val="-8"/>
                <w:sz w:val="24"/>
              </w:rPr>
              <w:t xml:space="preserve"> </w:t>
            </w:r>
            <w:r>
              <w:rPr>
                <w:sz w:val="24"/>
              </w:rPr>
              <w:t>неверные</w:t>
            </w:r>
            <w:r>
              <w:rPr>
                <w:spacing w:val="-9"/>
                <w:sz w:val="24"/>
              </w:rPr>
              <w:t xml:space="preserve"> </w:t>
            </w:r>
            <w:r>
              <w:rPr>
                <w:sz w:val="24"/>
              </w:rPr>
              <w:t>(ложные)</w:t>
            </w:r>
            <w:r>
              <w:rPr>
                <w:spacing w:val="-7"/>
                <w:sz w:val="24"/>
              </w:rPr>
              <w:t xml:space="preserve"> </w:t>
            </w:r>
            <w:r>
              <w:rPr>
                <w:sz w:val="24"/>
              </w:rPr>
              <w:t>утверждения: конструирование, проверка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41</w:t>
            </w:r>
          </w:p>
        </w:tc>
        <w:tc>
          <w:tcPr>
            <w:tcW w:w="7137" w:type="dxa"/>
          </w:tcPr>
          <w:p w:rsidR="00A27FD6" w:rsidRDefault="00091AF7">
            <w:pPr>
              <w:pStyle w:val="TableParagraph"/>
              <w:spacing w:line="257" w:lineRule="exact"/>
              <w:ind w:left="235"/>
              <w:rPr>
                <w:sz w:val="24"/>
              </w:rPr>
            </w:pPr>
            <w:r>
              <w:rPr>
                <w:sz w:val="24"/>
              </w:rPr>
              <w:t>Свойства</w:t>
            </w:r>
            <w:r>
              <w:rPr>
                <w:spacing w:val="-7"/>
                <w:sz w:val="24"/>
              </w:rPr>
              <w:t xml:space="preserve"> </w:t>
            </w:r>
            <w:r>
              <w:rPr>
                <w:sz w:val="24"/>
              </w:rPr>
              <w:t>чисел.</w:t>
            </w:r>
            <w:r>
              <w:rPr>
                <w:spacing w:val="-4"/>
                <w:sz w:val="24"/>
              </w:rPr>
              <w:t xml:space="preserve"> </w:t>
            </w:r>
            <w:r>
              <w:rPr>
                <w:sz w:val="24"/>
              </w:rPr>
              <w:t>Математические</w:t>
            </w:r>
            <w:r>
              <w:rPr>
                <w:spacing w:val="-4"/>
                <w:sz w:val="24"/>
              </w:rPr>
              <w:t xml:space="preserve"> </w:t>
            </w:r>
            <w:r>
              <w:rPr>
                <w:sz w:val="24"/>
              </w:rPr>
              <w:t>игры</w:t>
            </w:r>
            <w:r>
              <w:rPr>
                <w:spacing w:val="-4"/>
                <w:sz w:val="24"/>
              </w:rPr>
              <w:t xml:space="preserve"> </w:t>
            </w:r>
            <w:r>
              <w:rPr>
                <w:sz w:val="24"/>
              </w:rPr>
              <w:t>с</w:t>
            </w:r>
            <w:r>
              <w:rPr>
                <w:spacing w:val="-4"/>
                <w:sz w:val="24"/>
              </w:rPr>
              <w:t xml:space="preserve"> </w:t>
            </w:r>
            <w:r>
              <w:rPr>
                <w:spacing w:val="-2"/>
                <w:sz w:val="24"/>
              </w:rPr>
              <w:t>числами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42</w:t>
            </w:r>
          </w:p>
        </w:tc>
        <w:tc>
          <w:tcPr>
            <w:tcW w:w="7137" w:type="dxa"/>
          </w:tcPr>
          <w:p w:rsidR="00A27FD6" w:rsidRDefault="00091AF7">
            <w:pPr>
              <w:pStyle w:val="TableParagraph"/>
              <w:spacing w:line="257" w:lineRule="exact"/>
              <w:ind w:left="235"/>
              <w:rPr>
                <w:sz w:val="24"/>
              </w:rPr>
            </w:pPr>
            <w:r>
              <w:rPr>
                <w:sz w:val="24"/>
              </w:rPr>
              <w:t>Кратное</w:t>
            </w:r>
            <w:r>
              <w:rPr>
                <w:spacing w:val="-3"/>
                <w:sz w:val="24"/>
              </w:rPr>
              <w:t xml:space="preserve"> </w:t>
            </w:r>
            <w:r>
              <w:rPr>
                <w:sz w:val="24"/>
              </w:rPr>
              <w:t>сравнение</w:t>
            </w:r>
            <w:r>
              <w:rPr>
                <w:spacing w:val="-3"/>
                <w:sz w:val="24"/>
              </w:rPr>
              <w:t xml:space="preserve"> </w:t>
            </w:r>
            <w:r>
              <w:rPr>
                <w:spacing w:val="-4"/>
                <w:sz w:val="24"/>
              </w:rPr>
              <w:t>чисел</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43</w:t>
            </w:r>
          </w:p>
        </w:tc>
        <w:tc>
          <w:tcPr>
            <w:tcW w:w="7137" w:type="dxa"/>
          </w:tcPr>
          <w:p w:rsidR="00A27FD6" w:rsidRDefault="00091AF7">
            <w:pPr>
              <w:pStyle w:val="TableParagraph"/>
              <w:spacing w:before="30" w:line="270" w:lineRule="atLeast"/>
              <w:ind w:left="235"/>
              <w:rPr>
                <w:sz w:val="24"/>
              </w:rPr>
            </w:pPr>
            <w:r>
              <w:rPr>
                <w:sz w:val="24"/>
              </w:rPr>
              <w:t>Равенства</w:t>
            </w:r>
            <w:r>
              <w:rPr>
                <w:spacing w:val="-11"/>
                <w:sz w:val="24"/>
              </w:rPr>
              <w:t xml:space="preserve"> </w:t>
            </w:r>
            <w:r>
              <w:rPr>
                <w:sz w:val="24"/>
              </w:rPr>
              <w:t>и</w:t>
            </w:r>
            <w:r>
              <w:rPr>
                <w:spacing w:val="-11"/>
                <w:sz w:val="24"/>
              </w:rPr>
              <w:t xml:space="preserve"> </w:t>
            </w:r>
            <w:r>
              <w:rPr>
                <w:sz w:val="24"/>
              </w:rPr>
              <w:t>неравенства:</w:t>
            </w:r>
            <w:r>
              <w:rPr>
                <w:spacing w:val="-11"/>
                <w:sz w:val="24"/>
              </w:rPr>
              <w:t xml:space="preserve"> </w:t>
            </w:r>
            <w:r>
              <w:rPr>
                <w:sz w:val="24"/>
              </w:rPr>
              <w:t>установление</w:t>
            </w:r>
            <w:r>
              <w:rPr>
                <w:spacing w:val="-11"/>
                <w:sz w:val="24"/>
              </w:rPr>
              <w:t xml:space="preserve"> </w:t>
            </w:r>
            <w:r>
              <w:rPr>
                <w:sz w:val="24"/>
              </w:rPr>
              <w:t xml:space="preserve">истинности </w:t>
            </w:r>
            <w:r>
              <w:rPr>
                <w:spacing w:val="-2"/>
                <w:sz w:val="24"/>
              </w:rPr>
              <w:t>(верное/неверное)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44</w:t>
            </w:r>
          </w:p>
        </w:tc>
        <w:tc>
          <w:tcPr>
            <w:tcW w:w="7137" w:type="dxa"/>
          </w:tcPr>
          <w:p w:rsidR="00A27FD6" w:rsidRDefault="00091AF7">
            <w:pPr>
              <w:pStyle w:val="TableParagraph"/>
              <w:spacing w:before="30" w:line="270" w:lineRule="atLeast"/>
              <w:ind w:left="235"/>
              <w:rPr>
                <w:sz w:val="24"/>
              </w:rPr>
            </w:pPr>
            <w:r>
              <w:rPr>
                <w:sz w:val="24"/>
              </w:rPr>
              <w:t>Единицы</w:t>
            </w:r>
            <w:r>
              <w:rPr>
                <w:spacing w:val="-7"/>
                <w:sz w:val="24"/>
              </w:rPr>
              <w:t xml:space="preserve"> </w:t>
            </w:r>
            <w:r>
              <w:rPr>
                <w:sz w:val="24"/>
              </w:rPr>
              <w:t>площади</w:t>
            </w:r>
            <w:r>
              <w:rPr>
                <w:spacing w:val="-5"/>
                <w:sz w:val="24"/>
              </w:rPr>
              <w:t xml:space="preserve"> </w:t>
            </w:r>
            <w:r>
              <w:rPr>
                <w:sz w:val="24"/>
              </w:rPr>
              <w:t>–</w:t>
            </w:r>
            <w:r>
              <w:rPr>
                <w:spacing w:val="-7"/>
                <w:sz w:val="24"/>
              </w:rPr>
              <w:t xml:space="preserve"> </w:t>
            </w:r>
            <w:r>
              <w:rPr>
                <w:sz w:val="24"/>
              </w:rPr>
              <w:t>квадратный</w:t>
            </w:r>
            <w:r>
              <w:rPr>
                <w:spacing w:val="-7"/>
                <w:sz w:val="24"/>
              </w:rPr>
              <w:t xml:space="preserve"> </w:t>
            </w:r>
            <w:r>
              <w:rPr>
                <w:sz w:val="24"/>
              </w:rPr>
              <w:t>метр,</w:t>
            </w:r>
            <w:r>
              <w:rPr>
                <w:spacing w:val="-7"/>
                <w:sz w:val="24"/>
              </w:rPr>
              <w:t xml:space="preserve"> </w:t>
            </w:r>
            <w:r>
              <w:rPr>
                <w:sz w:val="24"/>
              </w:rPr>
              <w:t>квадратный</w:t>
            </w:r>
            <w:r>
              <w:rPr>
                <w:spacing w:val="-7"/>
                <w:sz w:val="24"/>
              </w:rPr>
              <w:t xml:space="preserve"> </w:t>
            </w:r>
            <w:r>
              <w:rPr>
                <w:sz w:val="24"/>
              </w:rPr>
              <w:t>сантиметр, квадратный дециметр</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45</w:t>
            </w:r>
          </w:p>
        </w:tc>
        <w:tc>
          <w:tcPr>
            <w:tcW w:w="7137" w:type="dxa"/>
          </w:tcPr>
          <w:p w:rsidR="00A27FD6" w:rsidRDefault="00091AF7">
            <w:pPr>
              <w:pStyle w:val="TableParagraph"/>
              <w:spacing w:line="257" w:lineRule="exact"/>
              <w:ind w:left="235"/>
              <w:rPr>
                <w:sz w:val="24"/>
              </w:rPr>
            </w:pPr>
            <w:r>
              <w:rPr>
                <w:sz w:val="24"/>
              </w:rPr>
              <w:t>Площадь</w:t>
            </w:r>
            <w:r>
              <w:rPr>
                <w:spacing w:val="-6"/>
                <w:sz w:val="24"/>
              </w:rPr>
              <w:t xml:space="preserve"> </w:t>
            </w:r>
            <w:r>
              <w:rPr>
                <w:sz w:val="24"/>
              </w:rPr>
              <w:t>прямоугольника,</w:t>
            </w:r>
            <w:r>
              <w:rPr>
                <w:spacing w:val="-5"/>
                <w:sz w:val="24"/>
              </w:rPr>
              <w:t xml:space="preserve"> </w:t>
            </w:r>
            <w:r>
              <w:rPr>
                <w:spacing w:val="-2"/>
                <w:sz w:val="24"/>
              </w:rPr>
              <w:t>квадрата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46</w:t>
            </w:r>
          </w:p>
        </w:tc>
        <w:tc>
          <w:tcPr>
            <w:tcW w:w="7137" w:type="dxa"/>
          </w:tcPr>
          <w:p w:rsidR="00A27FD6" w:rsidRDefault="00091AF7">
            <w:pPr>
              <w:pStyle w:val="TableParagraph"/>
              <w:ind w:left="235"/>
              <w:rPr>
                <w:sz w:val="24"/>
              </w:rPr>
            </w:pPr>
            <w:r>
              <w:rPr>
                <w:sz w:val="24"/>
              </w:rPr>
              <w:t>Изображение</w:t>
            </w:r>
            <w:r>
              <w:rPr>
                <w:spacing w:val="-7"/>
                <w:sz w:val="24"/>
              </w:rPr>
              <w:t xml:space="preserve"> </w:t>
            </w:r>
            <w:r>
              <w:rPr>
                <w:sz w:val="24"/>
              </w:rPr>
              <w:t>на</w:t>
            </w:r>
            <w:r>
              <w:rPr>
                <w:spacing w:val="-7"/>
                <w:sz w:val="24"/>
              </w:rPr>
              <w:t xml:space="preserve"> </w:t>
            </w:r>
            <w:r>
              <w:rPr>
                <w:sz w:val="24"/>
              </w:rPr>
              <w:t>клетчатой</w:t>
            </w:r>
            <w:r>
              <w:rPr>
                <w:spacing w:val="-5"/>
                <w:sz w:val="24"/>
              </w:rPr>
              <w:t xml:space="preserve"> </w:t>
            </w:r>
            <w:r>
              <w:rPr>
                <w:sz w:val="24"/>
              </w:rPr>
              <w:t>бумаге</w:t>
            </w:r>
            <w:r>
              <w:rPr>
                <w:spacing w:val="-7"/>
                <w:sz w:val="24"/>
              </w:rPr>
              <w:t xml:space="preserve"> </w:t>
            </w:r>
            <w:r>
              <w:rPr>
                <w:sz w:val="24"/>
              </w:rPr>
              <w:t>прямоугольника</w:t>
            </w:r>
            <w:r>
              <w:rPr>
                <w:spacing w:val="-7"/>
                <w:sz w:val="24"/>
              </w:rPr>
              <w:t xml:space="preserve"> </w:t>
            </w:r>
            <w:r>
              <w:rPr>
                <w:sz w:val="24"/>
              </w:rPr>
              <w:t>с</w:t>
            </w:r>
            <w:r>
              <w:rPr>
                <w:spacing w:val="-7"/>
                <w:sz w:val="24"/>
              </w:rPr>
              <w:t xml:space="preserve"> </w:t>
            </w:r>
            <w:r>
              <w:rPr>
                <w:sz w:val="24"/>
              </w:rPr>
              <w:t>заданным значением площади. Сравнение площадей фигур с помощью</w:t>
            </w:r>
          </w:p>
          <w:p w:rsidR="00A27FD6" w:rsidRDefault="00091AF7">
            <w:pPr>
              <w:pStyle w:val="TableParagraph"/>
              <w:spacing w:before="0" w:line="257" w:lineRule="exact"/>
              <w:ind w:left="235"/>
              <w:rPr>
                <w:sz w:val="24"/>
              </w:rPr>
            </w:pPr>
            <w:r>
              <w:rPr>
                <w:spacing w:val="-2"/>
                <w:sz w:val="24"/>
              </w:rPr>
              <w:t>наложения</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47</w:t>
            </w:r>
          </w:p>
        </w:tc>
        <w:tc>
          <w:tcPr>
            <w:tcW w:w="7137" w:type="dxa"/>
          </w:tcPr>
          <w:p w:rsidR="00A27FD6" w:rsidRDefault="00091AF7">
            <w:pPr>
              <w:pStyle w:val="TableParagraph"/>
              <w:spacing w:before="30" w:line="270" w:lineRule="atLeast"/>
              <w:ind w:left="235"/>
              <w:rPr>
                <w:sz w:val="24"/>
              </w:rPr>
            </w:pPr>
            <w:r>
              <w:rPr>
                <w:sz w:val="24"/>
              </w:rPr>
              <w:t>Конструирование</w:t>
            </w:r>
            <w:r>
              <w:rPr>
                <w:spacing w:val="-9"/>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(разбиение</w:t>
            </w:r>
            <w:r>
              <w:rPr>
                <w:spacing w:val="-9"/>
                <w:sz w:val="24"/>
              </w:rPr>
              <w:t xml:space="preserve"> </w:t>
            </w:r>
            <w:r>
              <w:rPr>
                <w:sz w:val="24"/>
              </w:rPr>
              <w:t>фигуры</w:t>
            </w:r>
            <w:r>
              <w:rPr>
                <w:spacing w:val="-9"/>
                <w:sz w:val="24"/>
              </w:rPr>
              <w:t xml:space="preserve"> </w:t>
            </w:r>
            <w:r>
              <w:rPr>
                <w:sz w:val="24"/>
              </w:rPr>
              <w:t>на части, составление фигуры из частей)</w:t>
            </w:r>
          </w:p>
        </w:tc>
        <w:tc>
          <w:tcPr>
            <w:tcW w:w="2461" w:type="dxa"/>
          </w:tcPr>
          <w:p w:rsidR="00A27FD6" w:rsidRDefault="00091AF7">
            <w:pPr>
              <w:pStyle w:val="TableParagraph"/>
              <w:spacing w:before="186"/>
              <w:ind w:right="1068"/>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137"/>
        <w:gridCol w:w="2461"/>
      </w:tblGrid>
      <w:tr w:rsidR="00A27FD6">
        <w:trPr>
          <w:trHeight w:val="602"/>
        </w:trPr>
        <w:tc>
          <w:tcPr>
            <w:tcW w:w="910" w:type="dxa"/>
          </w:tcPr>
          <w:p w:rsidR="00A27FD6" w:rsidRDefault="00091AF7">
            <w:pPr>
              <w:pStyle w:val="TableParagraph"/>
              <w:spacing w:before="188"/>
              <w:ind w:left="101"/>
              <w:rPr>
                <w:sz w:val="24"/>
              </w:rPr>
            </w:pPr>
            <w:r>
              <w:rPr>
                <w:spacing w:val="-5"/>
                <w:sz w:val="24"/>
              </w:rPr>
              <w:t>48</w:t>
            </w:r>
          </w:p>
        </w:tc>
        <w:tc>
          <w:tcPr>
            <w:tcW w:w="7137" w:type="dxa"/>
          </w:tcPr>
          <w:p w:rsidR="00A27FD6" w:rsidRDefault="00091AF7">
            <w:pPr>
              <w:pStyle w:val="TableParagraph"/>
              <w:spacing w:before="30" w:line="270" w:lineRule="atLeast"/>
              <w:ind w:left="235"/>
              <w:rPr>
                <w:sz w:val="24"/>
              </w:rPr>
            </w:pPr>
            <w:r>
              <w:rPr>
                <w:sz w:val="24"/>
              </w:rPr>
              <w:t>Конструирование</w:t>
            </w:r>
            <w:r>
              <w:rPr>
                <w:spacing w:val="-8"/>
                <w:sz w:val="24"/>
              </w:rPr>
              <w:t xml:space="preserve"> </w:t>
            </w:r>
            <w:r>
              <w:rPr>
                <w:sz w:val="24"/>
              </w:rPr>
              <w:t>многоугольника</w:t>
            </w:r>
            <w:r>
              <w:rPr>
                <w:spacing w:val="-8"/>
                <w:sz w:val="24"/>
              </w:rPr>
              <w:t xml:space="preserve"> </w:t>
            </w:r>
            <w:r>
              <w:rPr>
                <w:sz w:val="24"/>
              </w:rPr>
              <w:t>из</w:t>
            </w:r>
            <w:r>
              <w:rPr>
                <w:spacing w:val="-8"/>
                <w:sz w:val="24"/>
              </w:rPr>
              <w:t xml:space="preserve"> </w:t>
            </w:r>
            <w:r>
              <w:rPr>
                <w:sz w:val="24"/>
              </w:rPr>
              <w:t>данных</w:t>
            </w:r>
            <w:r>
              <w:rPr>
                <w:spacing w:val="-9"/>
                <w:sz w:val="24"/>
              </w:rPr>
              <w:t xml:space="preserve"> </w:t>
            </w:r>
            <w:r>
              <w:rPr>
                <w:sz w:val="24"/>
              </w:rPr>
              <w:t>фигур,</w:t>
            </w:r>
            <w:r>
              <w:rPr>
                <w:spacing w:val="-8"/>
                <w:sz w:val="24"/>
              </w:rPr>
              <w:t xml:space="preserve"> </w:t>
            </w:r>
            <w:r>
              <w:rPr>
                <w:sz w:val="24"/>
              </w:rPr>
              <w:t>деление многоугольника на части</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49</w:t>
            </w:r>
          </w:p>
        </w:tc>
        <w:tc>
          <w:tcPr>
            <w:tcW w:w="7137" w:type="dxa"/>
          </w:tcPr>
          <w:p w:rsidR="00A27FD6" w:rsidRDefault="00091AF7">
            <w:pPr>
              <w:pStyle w:val="TableParagraph"/>
              <w:spacing w:line="257" w:lineRule="exact"/>
              <w:ind w:left="235"/>
              <w:rPr>
                <w:sz w:val="24"/>
              </w:rPr>
            </w:pPr>
            <w:r>
              <w:rPr>
                <w:sz w:val="24"/>
              </w:rPr>
              <w:t>Периметр</w:t>
            </w:r>
            <w:r>
              <w:rPr>
                <w:spacing w:val="-5"/>
                <w:sz w:val="24"/>
              </w:rPr>
              <w:t xml:space="preserve"> </w:t>
            </w:r>
            <w:r>
              <w:rPr>
                <w:sz w:val="24"/>
              </w:rPr>
              <w:t>и</w:t>
            </w:r>
            <w:r>
              <w:rPr>
                <w:spacing w:val="-1"/>
                <w:sz w:val="24"/>
              </w:rPr>
              <w:t xml:space="preserve"> </w:t>
            </w:r>
            <w:r>
              <w:rPr>
                <w:sz w:val="24"/>
              </w:rPr>
              <w:t>площадь прямоугольника:</w:t>
            </w:r>
            <w:r>
              <w:rPr>
                <w:spacing w:val="-2"/>
                <w:sz w:val="24"/>
              </w:rPr>
              <w:t xml:space="preserve"> </w:t>
            </w:r>
            <w:r>
              <w:rPr>
                <w:sz w:val="24"/>
              </w:rPr>
              <w:t>общее</w:t>
            </w:r>
            <w:r>
              <w:rPr>
                <w:spacing w:val="-3"/>
                <w:sz w:val="24"/>
              </w:rPr>
              <w:t xml:space="preserve"> </w:t>
            </w:r>
            <w:r>
              <w:rPr>
                <w:sz w:val="24"/>
              </w:rPr>
              <w:t>и</w:t>
            </w:r>
            <w:r>
              <w:rPr>
                <w:spacing w:val="-2"/>
                <w:sz w:val="24"/>
              </w:rPr>
              <w:t xml:space="preserve"> различное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50</w:t>
            </w:r>
          </w:p>
        </w:tc>
        <w:tc>
          <w:tcPr>
            <w:tcW w:w="7137" w:type="dxa"/>
          </w:tcPr>
          <w:p w:rsidR="00A27FD6" w:rsidRDefault="00091AF7">
            <w:pPr>
              <w:pStyle w:val="TableParagraph"/>
              <w:spacing w:line="257" w:lineRule="exact"/>
              <w:ind w:left="235"/>
              <w:rPr>
                <w:sz w:val="24"/>
              </w:rPr>
            </w:pPr>
            <w:r>
              <w:rPr>
                <w:sz w:val="24"/>
              </w:rPr>
              <w:t>Площадь</w:t>
            </w:r>
            <w:r>
              <w:rPr>
                <w:spacing w:val="-2"/>
                <w:sz w:val="24"/>
              </w:rPr>
              <w:t xml:space="preserve"> </w:t>
            </w:r>
            <w:r>
              <w:rPr>
                <w:sz w:val="24"/>
              </w:rPr>
              <w:t>и</w:t>
            </w:r>
            <w:r>
              <w:rPr>
                <w:spacing w:val="-3"/>
                <w:sz w:val="24"/>
              </w:rPr>
              <w:t xml:space="preserve"> </w:t>
            </w:r>
            <w:r>
              <w:rPr>
                <w:sz w:val="24"/>
              </w:rPr>
              <w:t>приемы</w:t>
            </w:r>
            <w:r>
              <w:rPr>
                <w:spacing w:val="-2"/>
                <w:sz w:val="24"/>
              </w:rPr>
              <w:t xml:space="preserve"> </w:t>
            </w:r>
            <w:r>
              <w:rPr>
                <w:sz w:val="24"/>
              </w:rPr>
              <w:t>её</w:t>
            </w:r>
            <w:r>
              <w:rPr>
                <w:spacing w:val="-3"/>
                <w:sz w:val="24"/>
              </w:rPr>
              <w:t xml:space="preserve"> </w:t>
            </w:r>
            <w:r>
              <w:rPr>
                <w:spacing w:val="-2"/>
                <w:sz w:val="24"/>
              </w:rPr>
              <w:t>нахождения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51</w:t>
            </w:r>
          </w:p>
        </w:tc>
        <w:tc>
          <w:tcPr>
            <w:tcW w:w="7137" w:type="dxa"/>
          </w:tcPr>
          <w:p w:rsidR="00A27FD6" w:rsidRDefault="00091AF7">
            <w:pPr>
              <w:pStyle w:val="TableParagraph"/>
              <w:spacing w:line="257" w:lineRule="exact"/>
              <w:ind w:left="235"/>
              <w:rPr>
                <w:sz w:val="24"/>
              </w:rPr>
            </w:pPr>
            <w:r>
              <w:rPr>
                <w:sz w:val="24"/>
              </w:rPr>
              <w:t>Нахождение</w:t>
            </w:r>
            <w:r>
              <w:rPr>
                <w:spacing w:val="-5"/>
                <w:sz w:val="24"/>
              </w:rPr>
              <w:t xml:space="preserve"> </w:t>
            </w:r>
            <w:r>
              <w:rPr>
                <w:sz w:val="24"/>
              </w:rPr>
              <w:t>площади</w:t>
            </w:r>
            <w:r>
              <w:rPr>
                <w:spacing w:val="-3"/>
                <w:sz w:val="24"/>
              </w:rPr>
              <w:t xml:space="preserve"> </w:t>
            </w:r>
            <w:r>
              <w:rPr>
                <w:sz w:val="24"/>
              </w:rPr>
              <w:t>прямоугольника,</w:t>
            </w:r>
            <w:r>
              <w:rPr>
                <w:spacing w:val="-3"/>
                <w:sz w:val="24"/>
              </w:rPr>
              <w:t xml:space="preserve"> </w:t>
            </w:r>
            <w:r>
              <w:rPr>
                <w:spacing w:val="-2"/>
                <w:sz w:val="24"/>
              </w:rPr>
              <w:t>квадрата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52</w:t>
            </w:r>
          </w:p>
        </w:tc>
        <w:tc>
          <w:tcPr>
            <w:tcW w:w="7137" w:type="dxa"/>
          </w:tcPr>
          <w:p w:rsidR="00A27FD6" w:rsidRDefault="00091AF7">
            <w:pPr>
              <w:pStyle w:val="TableParagraph"/>
              <w:spacing w:line="257" w:lineRule="exact"/>
              <w:ind w:left="235"/>
              <w:rPr>
                <w:sz w:val="24"/>
              </w:rPr>
            </w:pPr>
            <w:r>
              <w:rPr>
                <w:sz w:val="24"/>
              </w:rPr>
              <w:t>Алгоритмы</w:t>
            </w:r>
            <w:r>
              <w:rPr>
                <w:spacing w:val="-4"/>
                <w:sz w:val="24"/>
              </w:rPr>
              <w:t xml:space="preserve"> </w:t>
            </w:r>
            <w:r>
              <w:rPr>
                <w:sz w:val="24"/>
              </w:rPr>
              <w:t>(правила)</w:t>
            </w:r>
            <w:r>
              <w:rPr>
                <w:spacing w:val="-4"/>
                <w:sz w:val="24"/>
              </w:rPr>
              <w:t xml:space="preserve"> </w:t>
            </w:r>
            <w:r>
              <w:rPr>
                <w:sz w:val="24"/>
              </w:rPr>
              <w:t>нахождения</w:t>
            </w:r>
            <w:r>
              <w:rPr>
                <w:spacing w:val="-4"/>
                <w:sz w:val="24"/>
              </w:rPr>
              <w:t xml:space="preserve"> </w:t>
            </w:r>
            <w:r>
              <w:rPr>
                <w:sz w:val="24"/>
              </w:rPr>
              <w:t>периметра</w:t>
            </w:r>
            <w:r>
              <w:rPr>
                <w:spacing w:val="-4"/>
                <w:sz w:val="24"/>
              </w:rPr>
              <w:t xml:space="preserve"> </w:t>
            </w:r>
            <w:r>
              <w:rPr>
                <w:sz w:val="24"/>
              </w:rPr>
              <w:t>и</w:t>
            </w:r>
            <w:r>
              <w:rPr>
                <w:spacing w:val="-3"/>
                <w:sz w:val="24"/>
              </w:rPr>
              <w:t xml:space="preserve"> </w:t>
            </w:r>
            <w:r>
              <w:rPr>
                <w:spacing w:val="-2"/>
                <w:sz w:val="24"/>
              </w:rPr>
              <w:t>площади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53</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w:t>
            </w:r>
            <w:r>
              <w:rPr>
                <w:spacing w:val="-2"/>
                <w:sz w:val="24"/>
              </w:rPr>
              <w:t xml:space="preserve"> </w:t>
            </w:r>
            <w:r>
              <w:rPr>
                <w:sz w:val="24"/>
              </w:rPr>
              <w:t>деление</w:t>
            </w:r>
            <w:r>
              <w:rPr>
                <w:spacing w:val="-2"/>
                <w:sz w:val="24"/>
              </w:rPr>
              <w:t xml:space="preserve"> </w:t>
            </w:r>
            <w:r>
              <w:rPr>
                <w:sz w:val="24"/>
              </w:rPr>
              <w:t>с</w:t>
            </w:r>
            <w:r>
              <w:rPr>
                <w:spacing w:val="-6"/>
                <w:sz w:val="24"/>
              </w:rPr>
              <w:t xml:space="preserve"> </w:t>
            </w:r>
            <w:r>
              <w:rPr>
                <w:sz w:val="24"/>
              </w:rPr>
              <w:t>числом</w:t>
            </w:r>
            <w:r>
              <w:rPr>
                <w:spacing w:val="-2"/>
                <w:sz w:val="24"/>
              </w:rPr>
              <w:t xml:space="preserve"> </w:t>
            </w:r>
            <w:r>
              <w:rPr>
                <w:spacing w:val="-10"/>
                <w:sz w:val="24"/>
              </w:rPr>
              <w:t>8</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54</w:t>
            </w:r>
          </w:p>
        </w:tc>
        <w:tc>
          <w:tcPr>
            <w:tcW w:w="7137" w:type="dxa"/>
          </w:tcPr>
          <w:p w:rsidR="00A27FD6" w:rsidRDefault="00091AF7">
            <w:pPr>
              <w:pStyle w:val="TableParagraph"/>
              <w:spacing w:line="257" w:lineRule="exact"/>
              <w:ind w:left="235"/>
              <w:rPr>
                <w:sz w:val="24"/>
              </w:rPr>
            </w:pPr>
            <w:r>
              <w:rPr>
                <w:sz w:val="24"/>
              </w:rPr>
              <w:t>Таблица</w:t>
            </w:r>
            <w:r>
              <w:rPr>
                <w:spacing w:val="-3"/>
                <w:sz w:val="24"/>
              </w:rPr>
              <w:t xml:space="preserve"> </w:t>
            </w:r>
            <w:r>
              <w:rPr>
                <w:sz w:val="24"/>
              </w:rPr>
              <w:t>умножения:</w:t>
            </w:r>
            <w:r>
              <w:rPr>
                <w:spacing w:val="-3"/>
                <w:sz w:val="24"/>
              </w:rPr>
              <w:t xml:space="preserve"> </w:t>
            </w:r>
            <w:r>
              <w:rPr>
                <w:sz w:val="24"/>
              </w:rPr>
              <w:t>анализ,</w:t>
            </w:r>
            <w:r>
              <w:rPr>
                <w:spacing w:val="-2"/>
                <w:sz w:val="24"/>
              </w:rPr>
              <w:t xml:space="preserve"> </w:t>
            </w:r>
            <w:r>
              <w:rPr>
                <w:sz w:val="24"/>
              </w:rPr>
              <w:t>формулирование</w:t>
            </w:r>
            <w:r>
              <w:rPr>
                <w:spacing w:val="-5"/>
                <w:sz w:val="24"/>
              </w:rPr>
              <w:t xml:space="preserve"> </w:t>
            </w:r>
            <w:r>
              <w:rPr>
                <w:spacing w:val="-2"/>
                <w:sz w:val="24"/>
              </w:rPr>
              <w:t>закономерностей</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55</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w:t>
            </w:r>
            <w:r>
              <w:rPr>
                <w:spacing w:val="-2"/>
                <w:sz w:val="24"/>
              </w:rPr>
              <w:t xml:space="preserve"> </w:t>
            </w:r>
            <w:r>
              <w:rPr>
                <w:sz w:val="24"/>
              </w:rPr>
              <w:t>деление</w:t>
            </w:r>
            <w:r>
              <w:rPr>
                <w:spacing w:val="-2"/>
                <w:sz w:val="24"/>
              </w:rPr>
              <w:t xml:space="preserve"> </w:t>
            </w:r>
            <w:r>
              <w:rPr>
                <w:sz w:val="24"/>
              </w:rPr>
              <w:t>с</w:t>
            </w:r>
            <w:r>
              <w:rPr>
                <w:spacing w:val="-6"/>
                <w:sz w:val="24"/>
              </w:rPr>
              <w:t xml:space="preserve"> </w:t>
            </w:r>
            <w:r>
              <w:rPr>
                <w:sz w:val="24"/>
              </w:rPr>
              <w:t>числом</w:t>
            </w:r>
            <w:r>
              <w:rPr>
                <w:spacing w:val="-2"/>
                <w:sz w:val="24"/>
              </w:rPr>
              <w:t xml:space="preserve"> </w:t>
            </w:r>
            <w:r>
              <w:rPr>
                <w:spacing w:val="-10"/>
                <w:sz w:val="24"/>
              </w:rPr>
              <w:t>9</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56</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№2</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57</w:t>
            </w:r>
          </w:p>
        </w:tc>
        <w:tc>
          <w:tcPr>
            <w:tcW w:w="7137" w:type="dxa"/>
          </w:tcPr>
          <w:p w:rsidR="00A27FD6" w:rsidRDefault="00091AF7">
            <w:pPr>
              <w:pStyle w:val="TableParagraph"/>
              <w:spacing w:before="30" w:line="270" w:lineRule="atLeast"/>
              <w:ind w:left="235"/>
              <w:rPr>
                <w:sz w:val="24"/>
              </w:rPr>
            </w:pPr>
            <w:r>
              <w:rPr>
                <w:sz w:val="24"/>
              </w:rPr>
              <w:t>Планирование</w:t>
            </w:r>
            <w:r>
              <w:rPr>
                <w:spacing w:val="-9"/>
                <w:sz w:val="24"/>
              </w:rPr>
              <w:t xml:space="preserve"> </w:t>
            </w:r>
            <w:r>
              <w:rPr>
                <w:sz w:val="24"/>
              </w:rPr>
              <w:t>хода</w:t>
            </w:r>
            <w:r>
              <w:rPr>
                <w:spacing w:val="-9"/>
                <w:sz w:val="24"/>
              </w:rPr>
              <w:t xml:space="preserve"> </w:t>
            </w:r>
            <w:r>
              <w:rPr>
                <w:sz w:val="24"/>
              </w:rPr>
              <w:t>решения</w:t>
            </w:r>
            <w:r>
              <w:rPr>
                <w:spacing w:val="-8"/>
                <w:sz w:val="24"/>
              </w:rPr>
              <w:t xml:space="preserve"> </w:t>
            </w:r>
            <w:r>
              <w:rPr>
                <w:sz w:val="24"/>
              </w:rPr>
              <w:t>задачи</w:t>
            </w:r>
            <w:r>
              <w:rPr>
                <w:spacing w:val="-8"/>
                <w:sz w:val="24"/>
              </w:rPr>
              <w:t xml:space="preserve"> </w:t>
            </w:r>
            <w:r>
              <w:rPr>
                <w:sz w:val="24"/>
              </w:rPr>
              <w:t>арифметическим</w:t>
            </w:r>
            <w:r>
              <w:rPr>
                <w:spacing w:val="-9"/>
                <w:sz w:val="24"/>
              </w:rPr>
              <w:t xml:space="preserve"> </w:t>
            </w:r>
            <w:r>
              <w:rPr>
                <w:sz w:val="24"/>
              </w:rPr>
              <w:t>способом. Решение задач изученных видов</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58</w:t>
            </w:r>
          </w:p>
        </w:tc>
        <w:tc>
          <w:tcPr>
            <w:tcW w:w="7137" w:type="dxa"/>
          </w:tcPr>
          <w:p w:rsidR="00A27FD6" w:rsidRDefault="00091AF7">
            <w:pPr>
              <w:pStyle w:val="TableParagraph"/>
              <w:spacing w:before="30" w:line="270" w:lineRule="atLeast"/>
              <w:ind w:left="235"/>
              <w:rPr>
                <w:sz w:val="24"/>
              </w:rPr>
            </w:pPr>
            <w:r>
              <w:rPr>
                <w:sz w:val="24"/>
              </w:rPr>
              <w:t>Конструирование</w:t>
            </w:r>
            <w:r>
              <w:rPr>
                <w:spacing w:val="-8"/>
                <w:sz w:val="24"/>
              </w:rPr>
              <w:t xml:space="preserve"> </w:t>
            </w:r>
            <w:r>
              <w:rPr>
                <w:sz w:val="24"/>
              </w:rPr>
              <w:t>прямоугольника</w:t>
            </w:r>
            <w:r>
              <w:rPr>
                <w:spacing w:val="-7"/>
                <w:sz w:val="24"/>
              </w:rPr>
              <w:t xml:space="preserve"> </w:t>
            </w:r>
            <w:r>
              <w:rPr>
                <w:sz w:val="24"/>
              </w:rPr>
              <w:t>из</w:t>
            </w:r>
            <w:r>
              <w:rPr>
                <w:spacing w:val="-8"/>
                <w:sz w:val="24"/>
              </w:rPr>
              <w:t xml:space="preserve"> </w:t>
            </w:r>
            <w:r>
              <w:rPr>
                <w:sz w:val="24"/>
              </w:rPr>
              <w:t>данных</w:t>
            </w:r>
            <w:r>
              <w:rPr>
                <w:spacing w:val="-9"/>
                <w:sz w:val="24"/>
              </w:rPr>
              <w:t xml:space="preserve"> </w:t>
            </w:r>
            <w:r>
              <w:rPr>
                <w:sz w:val="24"/>
              </w:rPr>
              <w:t>фигур,</w:t>
            </w:r>
            <w:r>
              <w:rPr>
                <w:spacing w:val="-7"/>
                <w:sz w:val="24"/>
              </w:rPr>
              <w:t xml:space="preserve"> </w:t>
            </w:r>
            <w:r>
              <w:rPr>
                <w:sz w:val="24"/>
              </w:rPr>
              <w:t>деление прямоугольника на части</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59</w:t>
            </w:r>
          </w:p>
        </w:tc>
        <w:tc>
          <w:tcPr>
            <w:tcW w:w="7137" w:type="dxa"/>
          </w:tcPr>
          <w:p w:rsidR="00A27FD6" w:rsidRDefault="00091AF7">
            <w:pPr>
              <w:pStyle w:val="TableParagraph"/>
              <w:spacing w:line="257" w:lineRule="exact"/>
              <w:ind w:left="235"/>
              <w:rPr>
                <w:sz w:val="24"/>
              </w:rPr>
            </w:pPr>
            <w:r>
              <w:rPr>
                <w:sz w:val="24"/>
              </w:rPr>
              <w:t>Переход</w:t>
            </w:r>
            <w:r>
              <w:rPr>
                <w:spacing w:val="-2"/>
                <w:sz w:val="24"/>
              </w:rPr>
              <w:t xml:space="preserve"> </w:t>
            </w:r>
            <w:r>
              <w:rPr>
                <w:sz w:val="24"/>
              </w:rPr>
              <w:t>от</w:t>
            </w:r>
            <w:r>
              <w:rPr>
                <w:spacing w:val="-1"/>
                <w:sz w:val="24"/>
              </w:rPr>
              <w:t xml:space="preserve"> </w:t>
            </w:r>
            <w:r>
              <w:rPr>
                <w:sz w:val="24"/>
              </w:rPr>
              <w:t>одних</w:t>
            </w:r>
            <w:r>
              <w:rPr>
                <w:spacing w:val="-1"/>
                <w:sz w:val="24"/>
              </w:rPr>
              <w:t xml:space="preserve"> </w:t>
            </w:r>
            <w:r>
              <w:rPr>
                <w:sz w:val="24"/>
              </w:rPr>
              <w:t>единиц</w:t>
            </w:r>
            <w:r>
              <w:rPr>
                <w:spacing w:val="-2"/>
                <w:sz w:val="24"/>
              </w:rPr>
              <w:t xml:space="preserve"> </w:t>
            </w:r>
            <w:r>
              <w:rPr>
                <w:sz w:val="24"/>
              </w:rPr>
              <w:t>площади к</w:t>
            </w:r>
            <w:r>
              <w:rPr>
                <w:spacing w:val="-1"/>
                <w:sz w:val="24"/>
              </w:rPr>
              <w:t xml:space="preserve"> </w:t>
            </w:r>
            <w:r>
              <w:rPr>
                <w:spacing w:val="-2"/>
                <w:sz w:val="24"/>
              </w:rPr>
              <w:t>другим</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60</w:t>
            </w:r>
          </w:p>
        </w:tc>
        <w:tc>
          <w:tcPr>
            <w:tcW w:w="7137" w:type="dxa"/>
          </w:tcPr>
          <w:p w:rsidR="00A27FD6" w:rsidRDefault="00091AF7">
            <w:pPr>
              <w:pStyle w:val="TableParagraph"/>
              <w:spacing w:line="257" w:lineRule="exact"/>
              <w:ind w:left="235"/>
              <w:rPr>
                <w:sz w:val="24"/>
              </w:rPr>
            </w:pPr>
            <w:r>
              <w:rPr>
                <w:sz w:val="24"/>
              </w:rPr>
              <w:t>Задачи</w:t>
            </w:r>
            <w:r>
              <w:rPr>
                <w:spacing w:val="-4"/>
                <w:sz w:val="24"/>
              </w:rPr>
              <w:t xml:space="preserve"> </w:t>
            </w:r>
            <w:r>
              <w:rPr>
                <w:sz w:val="24"/>
              </w:rPr>
              <w:t>на</w:t>
            </w:r>
            <w:r>
              <w:rPr>
                <w:spacing w:val="-3"/>
                <w:sz w:val="24"/>
              </w:rPr>
              <w:t xml:space="preserve"> </w:t>
            </w:r>
            <w:r>
              <w:rPr>
                <w:sz w:val="24"/>
              </w:rPr>
              <w:t>работу</w:t>
            </w:r>
            <w:r>
              <w:rPr>
                <w:spacing w:val="-2"/>
                <w:sz w:val="24"/>
              </w:rPr>
              <w:t xml:space="preserve"> </w:t>
            </w:r>
            <w:r>
              <w:rPr>
                <w:sz w:val="24"/>
              </w:rPr>
              <w:t>(производительность труда)</w:t>
            </w:r>
            <w:r>
              <w:rPr>
                <w:spacing w:val="-6"/>
                <w:sz w:val="24"/>
              </w:rPr>
              <w:t xml:space="preserve"> </w:t>
            </w:r>
            <w:r>
              <w:rPr>
                <w:sz w:val="24"/>
              </w:rPr>
              <w:t>одного</w:t>
            </w:r>
            <w:r>
              <w:rPr>
                <w:spacing w:val="-1"/>
                <w:sz w:val="24"/>
              </w:rPr>
              <w:t xml:space="preserve"> </w:t>
            </w:r>
            <w:r>
              <w:rPr>
                <w:spacing w:val="-2"/>
                <w:sz w:val="24"/>
              </w:rPr>
              <w:t>объекта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61</w:t>
            </w:r>
          </w:p>
        </w:tc>
        <w:tc>
          <w:tcPr>
            <w:tcW w:w="7137" w:type="dxa"/>
          </w:tcPr>
          <w:p w:rsidR="00A27FD6" w:rsidRDefault="00091AF7">
            <w:pPr>
              <w:pStyle w:val="TableParagraph"/>
              <w:spacing w:before="30" w:line="270" w:lineRule="atLeast"/>
              <w:ind w:left="235"/>
              <w:rPr>
                <w:sz w:val="24"/>
              </w:rPr>
            </w:pPr>
            <w:r>
              <w:rPr>
                <w:sz w:val="24"/>
              </w:rPr>
              <w:t>Задачи</w:t>
            </w:r>
            <w:r>
              <w:rPr>
                <w:spacing w:val="-6"/>
                <w:sz w:val="24"/>
              </w:rPr>
              <w:t xml:space="preserve"> </w:t>
            </w:r>
            <w:r>
              <w:rPr>
                <w:sz w:val="24"/>
              </w:rPr>
              <w:t>на</w:t>
            </w:r>
            <w:r>
              <w:rPr>
                <w:spacing w:val="-7"/>
                <w:sz w:val="24"/>
              </w:rPr>
              <w:t xml:space="preserve"> </w:t>
            </w:r>
            <w:r>
              <w:rPr>
                <w:sz w:val="24"/>
              </w:rPr>
              <w:t>расчет</w:t>
            </w:r>
            <w:r>
              <w:rPr>
                <w:spacing w:val="-6"/>
                <w:sz w:val="24"/>
              </w:rPr>
              <w:t xml:space="preserve"> </w:t>
            </w:r>
            <w:r>
              <w:rPr>
                <w:sz w:val="24"/>
              </w:rPr>
              <w:t>производительности</w:t>
            </w:r>
            <w:r>
              <w:rPr>
                <w:spacing w:val="-6"/>
                <w:sz w:val="24"/>
              </w:rPr>
              <w:t xml:space="preserve"> </w:t>
            </w:r>
            <w:r>
              <w:rPr>
                <w:sz w:val="24"/>
              </w:rPr>
              <w:t>труда,</w:t>
            </w:r>
            <w:r>
              <w:rPr>
                <w:spacing w:val="-6"/>
                <w:sz w:val="24"/>
              </w:rPr>
              <w:t xml:space="preserve"> </w:t>
            </w:r>
            <w:r>
              <w:rPr>
                <w:sz w:val="24"/>
              </w:rPr>
              <w:t>времени</w:t>
            </w:r>
            <w:r>
              <w:rPr>
                <w:spacing w:val="-6"/>
                <w:sz w:val="24"/>
              </w:rPr>
              <w:t xml:space="preserve"> </w:t>
            </w:r>
            <w:r>
              <w:rPr>
                <w:sz w:val="24"/>
              </w:rPr>
              <w:t>или</w:t>
            </w:r>
            <w:r>
              <w:rPr>
                <w:spacing w:val="-5"/>
                <w:sz w:val="24"/>
              </w:rPr>
              <w:t xml:space="preserve"> </w:t>
            </w:r>
            <w:r>
              <w:rPr>
                <w:sz w:val="24"/>
              </w:rPr>
              <w:t>объема выполненной работы</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62</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11"/>
                <w:sz w:val="24"/>
              </w:rPr>
              <w:t xml:space="preserve"> </w:t>
            </w:r>
            <w:r>
              <w:rPr>
                <w:sz w:val="24"/>
              </w:rPr>
              <w:t>переместительного,</w:t>
            </w:r>
            <w:r>
              <w:rPr>
                <w:spacing w:val="-11"/>
                <w:sz w:val="24"/>
              </w:rPr>
              <w:t xml:space="preserve"> </w:t>
            </w:r>
            <w:r>
              <w:rPr>
                <w:sz w:val="24"/>
              </w:rPr>
              <w:t>сочетательного</w:t>
            </w:r>
            <w:r>
              <w:rPr>
                <w:spacing w:val="-11"/>
                <w:sz w:val="24"/>
              </w:rPr>
              <w:t xml:space="preserve"> </w:t>
            </w:r>
            <w:r>
              <w:rPr>
                <w:sz w:val="24"/>
              </w:rPr>
              <w:t>свойства</w:t>
            </w:r>
            <w:r>
              <w:rPr>
                <w:spacing w:val="-11"/>
                <w:sz w:val="24"/>
              </w:rPr>
              <w:t xml:space="preserve"> </w:t>
            </w:r>
            <w:r>
              <w:rPr>
                <w:sz w:val="24"/>
              </w:rPr>
              <w:t xml:space="preserve">при </w:t>
            </w:r>
            <w:r>
              <w:rPr>
                <w:spacing w:val="-2"/>
                <w:sz w:val="24"/>
              </w:rPr>
              <w:t>умножении</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63</w:t>
            </w:r>
          </w:p>
        </w:tc>
        <w:tc>
          <w:tcPr>
            <w:tcW w:w="7137" w:type="dxa"/>
          </w:tcPr>
          <w:p w:rsidR="00A27FD6" w:rsidRDefault="00091AF7">
            <w:pPr>
              <w:pStyle w:val="TableParagraph"/>
              <w:spacing w:before="30" w:line="270" w:lineRule="atLeast"/>
              <w:ind w:left="235"/>
              <w:rPr>
                <w:sz w:val="24"/>
              </w:rPr>
            </w:pPr>
            <w:r>
              <w:rPr>
                <w:sz w:val="24"/>
              </w:rPr>
              <w:t>Проверка</w:t>
            </w:r>
            <w:r>
              <w:rPr>
                <w:spacing w:val="-11"/>
                <w:sz w:val="24"/>
              </w:rPr>
              <w:t xml:space="preserve"> </w:t>
            </w:r>
            <w:r>
              <w:rPr>
                <w:sz w:val="24"/>
              </w:rPr>
              <w:t>правильности</w:t>
            </w:r>
            <w:r>
              <w:rPr>
                <w:spacing w:val="-10"/>
                <w:sz w:val="24"/>
              </w:rPr>
              <w:t xml:space="preserve"> </w:t>
            </w:r>
            <w:r>
              <w:rPr>
                <w:sz w:val="24"/>
              </w:rPr>
              <w:t>нахождения</w:t>
            </w:r>
            <w:r>
              <w:rPr>
                <w:spacing w:val="-10"/>
                <w:sz w:val="24"/>
              </w:rPr>
              <w:t xml:space="preserve"> </w:t>
            </w:r>
            <w:r>
              <w:rPr>
                <w:sz w:val="24"/>
              </w:rPr>
              <w:t>периметра,</w:t>
            </w:r>
            <w:r>
              <w:rPr>
                <w:spacing w:val="-10"/>
                <w:sz w:val="24"/>
              </w:rPr>
              <w:t xml:space="preserve"> </w:t>
            </w:r>
            <w:r>
              <w:rPr>
                <w:sz w:val="24"/>
              </w:rPr>
              <w:t xml:space="preserve">площади </w:t>
            </w:r>
            <w:r>
              <w:rPr>
                <w:spacing w:val="-2"/>
                <w:sz w:val="24"/>
              </w:rPr>
              <w:t>прямоугольника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64</w:t>
            </w:r>
          </w:p>
        </w:tc>
        <w:tc>
          <w:tcPr>
            <w:tcW w:w="7137" w:type="dxa"/>
          </w:tcPr>
          <w:p w:rsidR="00A27FD6" w:rsidRDefault="00091AF7">
            <w:pPr>
              <w:pStyle w:val="TableParagraph"/>
              <w:spacing w:line="257" w:lineRule="exact"/>
              <w:ind w:left="235"/>
              <w:rPr>
                <w:sz w:val="24"/>
              </w:rPr>
            </w:pPr>
            <w:r>
              <w:rPr>
                <w:sz w:val="24"/>
              </w:rPr>
              <w:t>Нахождение</w:t>
            </w:r>
            <w:r>
              <w:rPr>
                <w:spacing w:val="-3"/>
                <w:sz w:val="24"/>
              </w:rPr>
              <w:t xml:space="preserve"> </w:t>
            </w:r>
            <w:r>
              <w:rPr>
                <w:sz w:val="24"/>
              </w:rPr>
              <w:t>площади</w:t>
            </w:r>
            <w:r>
              <w:rPr>
                <w:spacing w:val="-1"/>
                <w:sz w:val="24"/>
              </w:rPr>
              <w:t xml:space="preserve"> </w:t>
            </w:r>
            <w:r>
              <w:rPr>
                <w:sz w:val="24"/>
              </w:rPr>
              <w:t>в</w:t>
            </w:r>
            <w:r>
              <w:rPr>
                <w:spacing w:val="-3"/>
                <w:sz w:val="24"/>
              </w:rPr>
              <w:t xml:space="preserve"> </w:t>
            </w:r>
            <w:r>
              <w:rPr>
                <w:sz w:val="24"/>
              </w:rPr>
              <w:t>заданных</w:t>
            </w:r>
            <w:r>
              <w:rPr>
                <w:spacing w:val="-1"/>
                <w:sz w:val="24"/>
              </w:rPr>
              <w:t xml:space="preserve"> </w:t>
            </w:r>
            <w:r>
              <w:rPr>
                <w:spacing w:val="-2"/>
                <w:sz w:val="24"/>
              </w:rPr>
              <w:t>единицах</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65</w:t>
            </w:r>
          </w:p>
        </w:tc>
        <w:tc>
          <w:tcPr>
            <w:tcW w:w="7137" w:type="dxa"/>
          </w:tcPr>
          <w:p w:rsidR="00A27FD6" w:rsidRDefault="00091AF7">
            <w:pPr>
              <w:pStyle w:val="TableParagraph"/>
              <w:spacing w:line="257" w:lineRule="exact"/>
              <w:ind w:left="235"/>
              <w:rPr>
                <w:sz w:val="24"/>
              </w:rPr>
            </w:pPr>
            <w:r>
              <w:rPr>
                <w:sz w:val="24"/>
              </w:rPr>
              <w:t>Арифметические</w:t>
            </w:r>
            <w:r>
              <w:rPr>
                <w:spacing w:val="-6"/>
                <w:sz w:val="24"/>
              </w:rPr>
              <w:t xml:space="preserve"> </w:t>
            </w:r>
            <w:r>
              <w:rPr>
                <w:sz w:val="24"/>
              </w:rPr>
              <w:t>действия</w:t>
            </w:r>
            <w:r>
              <w:rPr>
                <w:spacing w:val="-3"/>
                <w:sz w:val="24"/>
              </w:rPr>
              <w:t xml:space="preserve"> </w:t>
            </w:r>
            <w:r>
              <w:rPr>
                <w:sz w:val="24"/>
              </w:rPr>
              <w:t>с</w:t>
            </w:r>
            <w:r>
              <w:rPr>
                <w:spacing w:val="-2"/>
                <w:sz w:val="24"/>
              </w:rPr>
              <w:t xml:space="preserve"> </w:t>
            </w:r>
            <w:r>
              <w:rPr>
                <w:sz w:val="24"/>
              </w:rPr>
              <w:t>числом</w:t>
            </w:r>
            <w:r>
              <w:rPr>
                <w:spacing w:val="-3"/>
                <w:sz w:val="24"/>
              </w:rPr>
              <w:t xml:space="preserve"> </w:t>
            </w:r>
            <w:r>
              <w:rPr>
                <w:spacing w:val="-10"/>
                <w:sz w:val="24"/>
              </w:rPr>
              <w:t>1</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66</w:t>
            </w:r>
          </w:p>
        </w:tc>
        <w:tc>
          <w:tcPr>
            <w:tcW w:w="7137" w:type="dxa"/>
          </w:tcPr>
          <w:p w:rsidR="00A27FD6" w:rsidRDefault="00091AF7">
            <w:pPr>
              <w:pStyle w:val="TableParagraph"/>
              <w:spacing w:before="30" w:line="270" w:lineRule="atLeast"/>
              <w:ind w:left="235"/>
              <w:rPr>
                <w:sz w:val="24"/>
              </w:rPr>
            </w:pPr>
            <w:r>
              <w:rPr>
                <w:sz w:val="24"/>
              </w:rPr>
              <w:t>Умножение</w:t>
            </w:r>
            <w:r>
              <w:rPr>
                <w:spacing w:val="-6"/>
                <w:sz w:val="24"/>
              </w:rPr>
              <w:t xml:space="preserve"> </w:t>
            </w:r>
            <w:r>
              <w:rPr>
                <w:sz w:val="24"/>
              </w:rPr>
              <w:t>и</w:t>
            </w:r>
            <w:r>
              <w:rPr>
                <w:spacing w:val="-5"/>
                <w:sz w:val="24"/>
              </w:rPr>
              <w:t xml:space="preserve"> </w:t>
            </w:r>
            <w:r>
              <w:rPr>
                <w:sz w:val="24"/>
              </w:rPr>
              <w:t>деление</w:t>
            </w:r>
            <w:r>
              <w:rPr>
                <w:spacing w:val="-6"/>
                <w:sz w:val="24"/>
              </w:rPr>
              <w:t xml:space="preserve"> </w:t>
            </w:r>
            <w:r>
              <w:rPr>
                <w:sz w:val="24"/>
              </w:rPr>
              <w:t>в</w:t>
            </w:r>
            <w:r>
              <w:rPr>
                <w:spacing w:val="-8"/>
                <w:sz w:val="24"/>
              </w:rPr>
              <w:t xml:space="preserve"> </w:t>
            </w:r>
            <w:r>
              <w:rPr>
                <w:sz w:val="24"/>
              </w:rPr>
              <w:t>пределах</w:t>
            </w:r>
            <w:r>
              <w:rPr>
                <w:spacing w:val="-5"/>
                <w:sz w:val="24"/>
              </w:rPr>
              <w:t xml:space="preserve"> </w:t>
            </w:r>
            <w:r>
              <w:rPr>
                <w:sz w:val="24"/>
              </w:rPr>
              <w:t>100:</w:t>
            </w:r>
            <w:r>
              <w:rPr>
                <w:spacing w:val="-5"/>
                <w:sz w:val="24"/>
              </w:rPr>
              <w:t xml:space="preserve"> </w:t>
            </w:r>
            <w:r>
              <w:rPr>
                <w:sz w:val="24"/>
              </w:rPr>
              <w:t>внетабличное</w:t>
            </w:r>
            <w:r>
              <w:rPr>
                <w:spacing w:val="-6"/>
                <w:sz w:val="24"/>
              </w:rPr>
              <w:t xml:space="preserve"> </w:t>
            </w:r>
            <w:r>
              <w:rPr>
                <w:sz w:val="24"/>
              </w:rPr>
              <w:t xml:space="preserve">выполнение </w:t>
            </w:r>
            <w:r>
              <w:rPr>
                <w:spacing w:val="-2"/>
                <w:sz w:val="24"/>
              </w:rPr>
              <w:t>действий</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67</w:t>
            </w:r>
          </w:p>
        </w:tc>
        <w:tc>
          <w:tcPr>
            <w:tcW w:w="7137" w:type="dxa"/>
          </w:tcPr>
          <w:p w:rsidR="00A27FD6" w:rsidRDefault="00091AF7">
            <w:pPr>
              <w:pStyle w:val="TableParagraph"/>
              <w:spacing w:line="257" w:lineRule="exact"/>
              <w:ind w:left="235"/>
              <w:rPr>
                <w:sz w:val="24"/>
              </w:rPr>
            </w:pPr>
            <w:r>
              <w:rPr>
                <w:sz w:val="24"/>
              </w:rPr>
              <w:t>Арифметические</w:t>
            </w:r>
            <w:r>
              <w:rPr>
                <w:spacing w:val="-6"/>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числом</w:t>
            </w:r>
            <w:r>
              <w:rPr>
                <w:spacing w:val="-3"/>
                <w:sz w:val="24"/>
              </w:rPr>
              <w:t xml:space="preserve"> </w:t>
            </w:r>
            <w:r>
              <w:rPr>
                <w:spacing w:val="-10"/>
                <w:sz w:val="24"/>
              </w:rPr>
              <w:t>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68</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площади</w:t>
            </w:r>
            <w:r>
              <w:rPr>
                <w:spacing w:val="-7"/>
                <w:sz w:val="24"/>
              </w:rPr>
              <w:t xml:space="preserve"> </w:t>
            </w:r>
            <w:r>
              <w:rPr>
                <w:sz w:val="24"/>
              </w:rPr>
              <w:t>фигуры,</w:t>
            </w:r>
            <w:r>
              <w:rPr>
                <w:spacing w:val="-9"/>
                <w:sz w:val="24"/>
              </w:rPr>
              <w:t xml:space="preserve"> </w:t>
            </w:r>
            <w:r>
              <w:rPr>
                <w:sz w:val="24"/>
              </w:rPr>
              <w:t>составленной</w:t>
            </w:r>
            <w:r>
              <w:rPr>
                <w:spacing w:val="-10"/>
                <w:sz w:val="24"/>
              </w:rPr>
              <w:t xml:space="preserve"> </w:t>
            </w:r>
            <w:r>
              <w:rPr>
                <w:sz w:val="24"/>
              </w:rPr>
              <w:t>из</w:t>
            </w:r>
            <w:r>
              <w:rPr>
                <w:spacing w:val="-8"/>
                <w:sz w:val="24"/>
              </w:rPr>
              <w:t xml:space="preserve"> </w:t>
            </w:r>
            <w:r>
              <w:rPr>
                <w:sz w:val="24"/>
              </w:rPr>
              <w:t xml:space="preserve">прямоугольников </w:t>
            </w:r>
            <w:r>
              <w:rPr>
                <w:spacing w:val="-2"/>
                <w:sz w:val="24"/>
              </w:rPr>
              <w:t>(квадратов)</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69</w:t>
            </w:r>
          </w:p>
        </w:tc>
        <w:tc>
          <w:tcPr>
            <w:tcW w:w="7137" w:type="dxa"/>
          </w:tcPr>
          <w:p w:rsidR="00A27FD6" w:rsidRDefault="00091AF7">
            <w:pPr>
              <w:pStyle w:val="TableParagraph"/>
              <w:spacing w:line="257" w:lineRule="exact"/>
              <w:ind w:left="235"/>
              <w:rPr>
                <w:sz w:val="24"/>
              </w:rPr>
            </w:pPr>
            <w:r>
              <w:rPr>
                <w:sz w:val="24"/>
              </w:rPr>
              <w:t>Оценка</w:t>
            </w:r>
            <w:r>
              <w:rPr>
                <w:spacing w:val="-3"/>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на</w:t>
            </w:r>
            <w:r>
              <w:rPr>
                <w:spacing w:val="-1"/>
                <w:sz w:val="24"/>
              </w:rPr>
              <w:t xml:space="preserve"> </w:t>
            </w:r>
            <w:r>
              <w:rPr>
                <w:sz w:val="24"/>
              </w:rPr>
              <w:t>достоверность</w:t>
            </w:r>
            <w:r>
              <w:rPr>
                <w:spacing w:val="-1"/>
                <w:sz w:val="24"/>
              </w:rPr>
              <w:t xml:space="preserve"> </w:t>
            </w:r>
            <w:r>
              <w:rPr>
                <w:sz w:val="24"/>
              </w:rPr>
              <w:t>и</w:t>
            </w:r>
            <w:r>
              <w:rPr>
                <w:spacing w:val="-1"/>
                <w:sz w:val="24"/>
              </w:rPr>
              <w:t xml:space="preserve"> </w:t>
            </w:r>
            <w:r>
              <w:rPr>
                <w:spacing w:val="-2"/>
                <w:sz w:val="24"/>
              </w:rPr>
              <w:t>логичность</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70</w:t>
            </w:r>
          </w:p>
        </w:tc>
        <w:tc>
          <w:tcPr>
            <w:tcW w:w="7137" w:type="dxa"/>
          </w:tcPr>
          <w:p w:rsidR="00A27FD6" w:rsidRDefault="00091AF7">
            <w:pPr>
              <w:pStyle w:val="TableParagraph"/>
              <w:spacing w:line="257" w:lineRule="exact"/>
              <w:ind w:left="235"/>
              <w:rPr>
                <w:sz w:val="24"/>
              </w:rPr>
            </w:pPr>
            <w:r>
              <w:rPr>
                <w:sz w:val="24"/>
              </w:rPr>
              <w:t>Вычисления</w:t>
            </w:r>
            <w:r>
              <w:rPr>
                <w:spacing w:val="-4"/>
                <w:sz w:val="24"/>
              </w:rPr>
              <w:t xml:space="preserve"> </w:t>
            </w:r>
            <w:r>
              <w:rPr>
                <w:sz w:val="24"/>
              </w:rPr>
              <w:t>с</w:t>
            </w:r>
            <w:r>
              <w:rPr>
                <w:spacing w:val="-2"/>
                <w:sz w:val="24"/>
              </w:rPr>
              <w:t xml:space="preserve"> </w:t>
            </w:r>
            <w:r>
              <w:rPr>
                <w:sz w:val="24"/>
              </w:rPr>
              <w:t>числами</w:t>
            </w:r>
            <w:r>
              <w:rPr>
                <w:spacing w:val="-1"/>
                <w:sz w:val="24"/>
              </w:rPr>
              <w:t xml:space="preserve"> </w:t>
            </w:r>
            <w:r>
              <w:rPr>
                <w:sz w:val="24"/>
              </w:rPr>
              <w:t>0</w:t>
            </w:r>
            <w:r>
              <w:rPr>
                <w:spacing w:val="-1"/>
                <w:sz w:val="24"/>
              </w:rPr>
              <w:t xml:space="preserve"> </w:t>
            </w:r>
            <w:r>
              <w:rPr>
                <w:sz w:val="24"/>
              </w:rPr>
              <w:t>и</w:t>
            </w:r>
            <w:r>
              <w:rPr>
                <w:spacing w:val="-2"/>
                <w:sz w:val="24"/>
              </w:rPr>
              <w:t xml:space="preserve"> </w:t>
            </w:r>
            <w:r>
              <w:rPr>
                <w:sz w:val="24"/>
              </w:rPr>
              <w:t>1.</w:t>
            </w:r>
            <w:r>
              <w:rPr>
                <w:spacing w:val="-1"/>
                <w:sz w:val="24"/>
              </w:rPr>
              <w:t xml:space="preserve"> </w:t>
            </w:r>
            <w:r>
              <w:rPr>
                <w:sz w:val="24"/>
              </w:rPr>
              <w:t>Деление</w:t>
            </w:r>
            <w:r>
              <w:rPr>
                <w:spacing w:val="-2"/>
                <w:sz w:val="24"/>
              </w:rPr>
              <w:t xml:space="preserve"> </w:t>
            </w:r>
            <w:r>
              <w:rPr>
                <w:sz w:val="24"/>
              </w:rPr>
              <w:t>нуля</w:t>
            </w:r>
            <w:r>
              <w:rPr>
                <w:spacing w:val="-1"/>
                <w:sz w:val="24"/>
              </w:rPr>
              <w:t xml:space="preserve"> </w:t>
            </w:r>
            <w:r>
              <w:rPr>
                <w:sz w:val="24"/>
              </w:rPr>
              <w:t>на</w:t>
            </w:r>
            <w:r>
              <w:rPr>
                <w:spacing w:val="-5"/>
                <w:sz w:val="24"/>
              </w:rPr>
              <w:t xml:space="preserve"> </w:t>
            </w:r>
            <w:r>
              <w:rPr>
                <w:spacing w:val="-2"/>
                <w:sz w:val="24"/>
              </w:rPr>
              <w:t>число</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71</w:t>
            </w:r>
          </w:p>
        </w:tc>
        <w:tc>
          <w:tcPr>
            <w:tcW w:w="7137" w:type="dxa"/>
          </w:tcPr>
          <w:p w:rsidR="00A27FD6" w:rsidRDefault="00091AF7">
            <w:pPr>
              <w:pStyle w:val="TableParagraph"/>
              <w:spacing w:line="257" w:lineRule="exact"/>
              <w:ind w:left="235"/>
              <w:rPr>
                <w:sz w:val="24"/>
              </w:rPr>
            </w:pPr>
            <w:r>
              <w:rPr>
                <w:sz w:val="24"/>
              </w:rPr>
              <w:t>Задачи</w:t>
            </w:r>
            <w:r>
              <w:rPr>
                <w:spacing w:val="-2"/>
                <w:sz w:val="24"/>
              </w:rPr>
              <w:t xml:space="preserve"> </w:t>
            </w:r>
            <w:r>
              <w:rPr>
                <w:sz w:val="24"/>
              </w:rPr>
              <w:t>на</w:t>
            </w:r>
            <w:r>
              <w:rPr>
                <w:spacing w:val="-2"/>
                <w:sz w:val="24"/>
              </w:rPr>
              <w:t xml:space="preserve"> </w:t>
            </w:r>
            <w:r>
              <w:rPr>
                <w:sz w:val="24"/>
              </w:rPr>
              <w:t>нахождение</w:t>
            </w:r>
            <w:r>
              <w:rPr>
                <w:spacing w:val="-3"/>
                <w:sz w:val="24"/>
              </w:rPr>
              <w:t xml:space="preserve"> </w:t>
            </w:r>
            <w:r>
              <w:rPr>
                <w:sz w:val="24"/>
              </w:rPr>
              <w:t xml:space="preserve">доли </w:t>
            </w:r>
            <w:r>
              <w:rPr>
                <w:spacing w:val="-2"/>
                <w:sz w:val="24"/>
              </w:rPr>
              <w:t>величины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72</w:t>
            </w:r>
          </w:p>
        </w:tc>
        <w:tc>
          <w:tcPr>
            <w:tcW w:w="7137" w:type="dxa"/>
          </w:tcPr>
          <w:p w:rsidR="00A27FD6" w:rsidRDefault="00091AF7">
            <w:pPr>
              <w:pStyle w:val="TableParagraph"/>
              <w:spacing w:line="257" w:lineRule="exact"/>
              <w:ind w:left="235"/>
              <w:rPr>
                <w:sz w:val="24"/>
              </w:rPr>
            </w:pPr>
            <w:r>
              <w:rPr>
                <w:sz w:val="24"/>
              </w:rPr>
              <w:t>Доля</w:t>
            </w:r>
            <w:r>
              <w:rPr>
                <w:spacing w:val="-4"/>
                <w:sz w:val="24"/>
              </w:rPr>
              <w:t xml:space="preserve"> </w:t>
            </w:r>
            <w:r>
              <w:rPr>
                <w:sz w:val="24"/>
              </w:rPr>
              <w:t>величины:</w:t>
            </w:r>
            <w:r>
              <w:rPr>
                <w:spacing w:val="-3"/>
                <w:sz w:val="24"/>
              </w:rPr>
              <w:t xml:space="preserve"> </w:t>
            </w:r>
            <w:r>
              <w:rPr>
                <w:sz w:val="24"/>
              </w:rPr>
              <w:t>сравнение</w:t>
            </w:r>
            <w:r>
              <w:rPr>
                <w:spacing w:val="-3"/>
                <w:sz w:val="24"/>
              </w:rPr>
              <w:t xml:space="preserve"> </w:t>
            </w:r>
            <w:r>
              <w:rPr>
                <w:sz w:val="24"/>
              </w:rPr>
              <w:t>долей</w:t>
            </w:r>
            <w:r>
              <w:rPr>
                <w:spacing w:val="-3"/>
                <w:sz w:val="24"/>
              </w:rPr>
              <w:t xml:space="preserve"> </w:t>
            </w:r>
            <w:r>
              <w:rPr>
                <w:sz w:val="24"/>
              </w:rPr>
              <w:t>одной</w:t>
            </w:r>
            <w:r>
              <w:rPr>
                <w:spacing w:val="-2"/>
                <w:sz w:val="24"/>
              </w:rPr>
              <w:t xml:space="preserve"> величины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73</w:t>
            </w:r>
          </w:p>
        </w:tc>
        <w:tc>
          <w:tcPr>
            <w:tcW w:w="7137" w:type="dxa"/>
          </w:tcPr>
          <w:p w:rsidR="00A27FD6" w:rsidRDefault="00091AF7">
            <w:pPr>
              <w:pStyle w:val="TableParagraph"/>
              <w:spacing w:before="30" w:line="270" w:lineRule="atLeast"/>
              <w:ind w:left="235"/>
              <w:rPr>
                <w:sz w:val="24"/>
              </w:rPr>
            </w:pPr>
            <w:r>
              <w:rPr>
                <w:sz w:val="24"/>
              </w:rPr>
              <w:t>Доля</w:t>
            </w:r>
            <w:r>
              <w:rPr>
                <w:spacing w:val="-7"/>
                <w:sz w:val="24"/>
              </w:rPr>
              <w:t xml:space="preserve"> </w:t>
            </w:r>
            <w:r>
              <w:rPr>
                <w:sz w:val="24"/>
              </w:rPr>
              <w:t>величины:</w:t>
            </w:r>
            <w:r>
              <w:rPr>
                <w:spacing w:val="-7"/>
                <w:sz w:val="24"/>
              </w:rPr>
              <w:t xml:space="preserve"> </w:t>
            </w:r>
            <w:r>
              <w:rPr>
                <w:sz w:val="24"/>
              </w:rPr>
              <w:t>половина,</w:t>
            </w:r>
            <w:r>
              <w:rPr>
                <w:spacing w:val="-7"/>
                <w:sz w:val="24"/>
              </w:rPr>
              <w:t xml:space="preserve"> </w:t>
            </w:r>
            <w:r>
              <w:rPr>
                <w:sz w:val="24"/>
              </w:rPr>
              <w:t>четверть</w:t>
            </w:r>
            <w:r>
              <w:rPr>
                <w:spacing w:val="-6"/>
                <w:sz w:val="24"/>
              </w:rPr>
              <w:t xml:space="preserve"> </w:t>
            </w:r>
            <w:r>
              <w:rPr>
                <w:sz w:val="24"/>
              </w:rPr>
              <w:t>в</w:t>
            </w:r>
            <w:r>
              <w:rPr>
                <w:spacing w:val="-7"/>
                <w:sz w:val="24"/>
              </w:rPr>
              <w:t xml:space="preserve"> </w:t>
            </w:r>
            <w:r>
              <w:rPr>
                <w:sz w:val="24"/>
              </w:rPr>
              <w:t>практической</w:t>
            </w:r>
            <w:r>
              <w:rPr>
                <w:spacing w:val="-3"/>
                <w:sz w:val="24"/>
              </w:rPr>
              <w:t xml:space="preserve"> </w:t>
            </w:r>
            <w:r>
              <w:rPr>
                <w:sz w:val="24"/>
              </w:rPr>
              <w:t>ситуации, сравнение величин, выраженных долями</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74</w:t>
            </w:r>
          </w:p>
        </w:tc>
        <w:tc>
          <w:tcPr>
            <w:tcW w:w="7137" w:type="dxa"/>
          </w:tcPr>
          <w:p w:rsidR="00A27FD6" w:rsidRDefault="00091AF7">
            <w:pPr>
              <w:pStyle w:val="TableParagraph"/>
              <w:spacing w:before="30" w:line="270" w:lineRule="atLeast"/>
              <w:ind w:left="235"/>
              <w:rPr>
                <w:sz w:val="24"/>
              </w:rPr>
            </w:pPr>
            <w:r>
              <w:rPr>
                <w:sz w:val="24"/>
              </w:rPr>
              <w:t>Алгоритмы</w:t>
            </w:r>
            <w:r>
              <w:rPr>
                <w:spacing w:val="-14"/>
                <w:sz w:val="24"/>
              </w:rPr>
              <w:t xml:space="preserve"> </w:t>
            </w:r>
            <w:r>
              <w:rPr>
                <w:sz w:val="24"/>
              </w:rPr>
              <w:t>(правила)</w:t>
            </w:r>
            <w:r>
              <w:rPr>
                <w:spacing w:val="-14"/>
                <w:sz w:val="24"/>
              </w:rPr>
              <w:t xml:space="preserve"> </w:t>
            </w:r>
            <w:r>
              <w:rPr>
                <w:sz w:val="24"/>
              </w:rPr>
              <w:t>построения</w:t>
            </w:r>
            <w:r>
              <w:rPr>
                <w:spacing w:val="-13"/>
                <w:sz w:val="24"/>
              </w:rPr>
              <w:t xml:space="preserve"> </w:t>
            </w:r>
            <w:r>
              <w:rPr>
                <w:sz w:val="24"/>
              </w:rPr>
              <w:t>геометрических</w:t>
            </w:r>
            <w:r>
              <w:rPr>
                <w:spacing w:val="-13"/>
                <w:sz w:val="24"/>
              </w:rPr>
              <w:t xml:space="preserve"> </w:t>
            </w:r>
            <w:r>
              <w:rPr>
                <w:sz w:val="24"/>
              </w:rPr>
              <w:t>фигур.</w:t>
            </w:r>
            <w:r>
              <w:rPr>
                <w:spacing w:val="-13"/>
                <w:sz w:val="24"/>
              </w:rPr>
              <w:t xml:space="preserve"> </w:t>
            </w:r>
            <w:r>
              <w:rPr>
                <w:sz w:val="24"/>
              </w:rPr>
              <w:t>Правила построения окружности и круга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1154"/>
        </w:trPr>
        <w:tc>
          <w:tcPr>
            <w:tcW w:w="91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75</w:t>
            </w:r>
          </w:p>
        </w:tc>
        <w:tc>
          <w:tcPr>
            <w:tcW w:w="7137" w:type="dxa"/>
          </w:tcPr>
          <w:p w:rsidR="00A27FD6" w:rsidRDefault="00091AF7">
            <w:pPr>
              <w:pStyle w:val="TableParagraph"/>
              <w:ind w:left="235"/>
              <w:rPr>
                <w:sz w:val="24"/>
              </w:rPr>
            </w:pPr>
            <w:r>
              <w:rPr>
                <w:sz w:val="24"/>
              </w:rPr>
              <w:t>Время</w:t>
            </w:r>
            <w:r>
              <w:rPr>
                <w:spacing w:val="-5"/>
                <w:sz w:val="24"/>
              </w:rPr>
              <w:t xml:space="preserve"> </w:t>
            </w:r>
            <w:r>
              <w:rPr>
                <w:sz w:val="24"/>
              </w:rPr>
              <w:t>(единица</w:t>
            </w:r>
            <w:r>
              <w:rPr>
                <w:spacing w:val="-4"/>
                <w:sz w:val="24"/>
              </w:rPr>
              <w:t xml:space="preserve"> </w:t>
            </w:r>
            <w:r>
              <w:rPr>
                <w:sz w:val="24"/>
              </w:rPr>
              <w:t>времени —</w:t>
            </w:r>
            <w:r>
              <w:rPr>
                <w:spacing w:val="-2"/>
                <w:sz w:val="24"/>
              </w:rPr>
              <w:t xml:space="preserve"> </w:t>
            </w:r>
            <w:r>
              <w:rPr>
                <w:sz w:val="24"/>
              </w:rPr>
              <w:t>секунда);</w:t>
            </w:r>
            <w:r>
              <w:rPr>
                <w:spacing w:val="-3"/>
                <w:sz w:val="24"/>
              </w:rPr>
              <w:t xml:space="preserve"> </w:t>
            </w:r>
            <w:r>
              <w:rPr>
                <w:sz w:val="24"/>
              </w:rPr>
              <w:t>установление</w:t>
            </w:r>
            <w:r>
              <w:rPr>
                <w:spacing w:val="-3"/>
                <w:sz w:val="24"/>
              </w:rPr>
              <w:t xml:space="preserve"> </w:t>
            </w:r>
            <w:r>
              <w:rPr>
                <w:spacing w:val="-2"/>
                <w:sz w:val="24"/>
              </w:rPr>
              <w:t>отношения</w:t>
            </w:r>
          </w:p>
          <w:p w:rsidR="00A27FD6" w:rsidRDefault="00091AF7">
            <w:pPr>
              <w:pStyle w:val="TableParagraph"/>
              <w:spacing w:before="0" w:line="270" w:lineRule="atLeast"/>
              <w:ind w:left="235"/>
              <w:rPr>
                <w:sz w:val="24"/>
              </w:rPr>
            </w:pPr>
            <w:r>
              <w:rPr>
                <w:sz w:val="24"/>
              </w:rPr>
              <w:t>«быстрее/</w:t>
            </w:r>
            <w:r>
              <w:rPr>
                <w:spacing w:val="-6"/>
                <w:sz w:val="24"/>
              </w:rPr>
              <w:t xml:space="preserve"> </w:t>
            </w:r>
            <w:r>
              <w:rPr>
                <w:sz w:val="24"/>
              </w:rPr>
              <w:t>медленнее</w:t>
            </w:r>
            <w:r>
              <w:rPr>
                <w:spacing w:val="-7"/>
                <w:sz w:val="24"/>
              </w:rPr>
              <w:t xml:space="preserve"> </w:t>
            </w:r>
            <w:r>
              <w:rPr>
                <w:sz w:val="24"/>
              </w:rPr>
              <w:t>на/в».</w:t>
            </w:r>
            <w:r>
              <w:rPr>
                <w:spacing w:val="-5"/>
                <w:sz w:val="24"/>
              </w:rPr>
              <w:t xml:space="preserve"> </w:t>
            </w:r>
            <w:r>
              <w:rPr>
                <w:sz w:val="24"/>
              </w:rPr>
              <w:t>Определение</w:t>
            </w:r>
            <w:r>
              <w:rPr>
                <w:spacing w:val="-7"/>
                <w:sz w:val="24"/>
              </w:rPr>
              <w:t xml:space="preserve"> </w:t>
            </w:r>
            <w:r>
              <w:rPr>
                <w:sz w:val="24"/>
              </w:rPr>
              <w:t>с</w:t>
            </w:r>
            <w:r>
              <w:rPr>
                <w:spacing w:val="-7"/>
                <w:sz w:val="24"/>
              </w:rPr>
              <w:t xml:space="preserve"> </w:t>
            </w:r>
            <w:r>
              <w:rPr>
                <w:sz w:val="24"/>
              </w:rPr>
              <w:t>помощью</w:t>
            </w:r>
            <w:r>
              <w:rPr>
                <w:spacing w:val="-6"/>
                <w:sz w:val="24"/>
              </w:rPr>
              <w:t xml:space="preserve"> </w:t>
            </w:r>
            <w:r>
              <w:rPr>
                <w:sz w:val="24"/>
              </w:rPr>
              <w:t>цифровых</w:t>
            </w:r>
            <w:r>
              <w:rPr>
                <w:spacing w:val="-6"/>
                <w:sz w:val="24"/>
              </w:rPr>
              <w:t xml:space="preserve"> </w:t>
            </w:r>
            <w:r>
              <w:rPr>
                <w:sz w:val="24"/>
              </w:rPr>
              <w:t>и аналоговых приборов, измерительных инструментов времени; прикидка и оценка результата измерений</w:t>
            </w:r>
          </w:p>
        </w:tc>
        <w:tc>
          <w:tcPr>
            <w:tcW w:w="2461" w:type="dxa"/>
          </w:tcPr>
          <w:p w:rsidR="00A27FD6" w:rsidRDefault="00A27FD6">
            <w:pPr>
              <w:pStyle w:val="TableParagraph"/>
              <w:spacing w:before="0"/>
              <w:rPr>
                <w:b/>
                <w:sz w:val="26"/>
              </w:rPr>
            </w:pPr>
          </w:p>
          <w:p w:rsidR="00A27FD6" w:rsidRDefault="00091AF7">
            <w:pPr>
              <w:pStyle w:val="TableParagraph"/>
              <w:spacing w:before="163"/>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76</w:t>
            </w:r>
          </w:p>
        </w:tc>
        <w:tc>
          <w:tcPr>
            <w:tcW w:w="7137" w:type="dxa"/>
          </w:tcPr>
          <w:p w:rsidR="00A27FD6" w:rsidRDefault="00091AF7">
            <w:pPr>
              <w:pStyle w:val="TableParagraph"/>
              <w:spacing w:before="30" w:line="270" w:lineRule="atLeast"/>
              <w:ind w:left="235" w:right="167"/>
              <w:rPr>
                <w:sz w:val="24"/>
              </w:rPr>
            </w:pPr>
            <w:r>
              <w:rPr>
                <w:sz w:val="24"/>
              </w:rPr>
              <w:t>Время</w:t>
            </w:r>
            <w:r>
              <w:rPr>
                <w:spacing w:val="-7"/>
                <w:sz w:val="24"/>
              </w:rPr>
              <w:t xml:space="preserve"> </w:t>
            </w:r>
            <w:r>
              <w:rPr>
                <w:sz w:val="24"/>
              </w:rPr>
              <w:t>(единица</w:t>
            </w:r>
            <w:r>
              <w:rPr>
                <w:spacing w:val="-8"/>
                <w:sz w:val="24"/>
              </w:rPr>
              <w:t xml:space="preserve"> </w:t>
            </w:r>
            <w:r>
              <w:rPr>
                <w:sz w:val="24"/>
              </w:rPr>
              <w:t>времени</w:t>
            </w:r>
            <w:r>
              <w:rPr>
                <w:spacing w:val="-5"/>
                <w:sz w:val="24"/>
              </w:rPr>
              <w:t xml:space="preserve"> </w:t>
            </w:r>
            <w:r>
              <w:rPr>
                <w:sz w:val="24"/>
              </w:rPr>
              <w:t>—</w:t>
            </w:r>
            <w:r>
              <w:rPr>
                <w:spacing w:val="-7"/>
                <w:sz w:val="24"/>
              </w:rPr>
              <w:t xml:space="preserve"> </w:t>
            </w:r>
            <w:r>
              <w:rPr>
                <w:sz w:val="24"/>
              </w:rPr>
              <w:t>секунда);</w:t>
            </w:r>
            <w:r>
              <w:rPr>
                <w:spacing w:val="-7"/>
                <w:sz w:val="24"/>
              </w:rPr>
              <w:t xml:space="preserve"> </w:t>
            </w:r>
            <w:r>
              <w:rPr>
                <w:sz w:val="24"/>
              </w:rPr>
              <w:t>соотношение</w:t>
            </w:r>
            <w:r>
              <w:rPr>
                <w:spacing w:val="-8"/>
                <w:sz w:val="24"/>
              </w:rPr>
              <w:t xml:space="preserve"> </w:t>
            </w:r>
            <w:r>
              <w:rPr>
                <w:sz w:val="24"/>
              </w:rPr>
              <w:t xml:space="preserve">«начало, окончание, продолжительность события» в практической </w:t>
            </w:r>
            <w:r>
              <w:rPr>
                <w:spacing w:val="-2"/>
                <w:sz w:val="24"/>
              </w:rPr>
              <w:t>ситуации</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77</w:t>
            </w:r>
          </w:p>
        </w:tc>
        <w:tc>
          <w:tcPr>
            <w:tcW w:w="7137" w:type="dxa"/>
          </w:tcPr>
          <w:p w:rsidR="00A27FD6" w:rsidRDefault="00091AF7">
            <w:pPr>
              <w:pStyle w:val="TableParagraph"/>
              <w:spacing w:before="30" w:line="270" w:lineRule="atLeast"/>
              <w:ind w:left="235"/>
              <w:rPr>
                <w:sz w:val="24"/>
              </w:rPr>
            </w:pPr>
            <w:r>
              <w:rPr>
                <w:sz w:val="24"/>
              </w:rPr>
              <w:t>Расчёт времени. Соотношение «начало, окончание, продолжительность</w:t>
            </w:r>
            <w:r>
              <w:rPr>
                <w:spacing w:val="-9"/>
                <w:sz w:val="24"/>
              </w:rPr>
              <w:t xml:space="preserve"> </w:t>
            </w:r>
            <w:r>
              <w:rPr>
                <w:sz w:val="24"/>
              </w:rPr>
              <w:t>события»</w:t>
            </w:r>
            <w:r>
              <w:rPr>
                <w:spacing w:val="-10"/>
                <w:sz w:val="24"/>
              </w:rPr>
              <w:t xml:space="preserve"> </w:t>
            </w:r>
            <w:r>
              <w:rPr>
                <w:sz w:val="24"/>
              </w:rPr>
              <w:t>в</w:t>
            </w:r>
            <w:r>
              <w:rPr>
                <w:spacing w:val="-11"/>
                <w:sz w:val="24"/>
              </w:rPr>
              <w:t xml:space="preserve"> </w:t>
            </w:r>
            <w:r>
              <w:rPr>
                <w:sz w:val="24"/>
              </w:rPr>
              <w:t>практической</w:t>
            </w:r>
            <w:r>
              <w:rPr>
                <w:spacing w:val="-10"/>
                <w:sz w:val="24"/>
              </w:rPr>
              <w:t xml:space="preserve"> </w:t>
            </w:r>
            <w:r>
              <w:rPr>
                <w:sz w:val="24"/>
              </w:rPr>
              <w:t>ситуации</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78</w:t>
            </w:r>
          </w:p>
        </w:tc>
        <w:tc>
          <w:tcPr>
            <w:tcW w:w="7137" w:type="dxa"/>
          </w:tcPr>
          <w:p w:rsidR="00A27FD6" w:rsidRDefault="00091AF7">
            <w:pPr>
              <w:pStyle w:val="TableParagraph"/>
              <w:spacing w:before="30" w:line="270" w:lineRule="atLeast"/>
              <w:ind w:left="235"/>
              <w:rPr>
                <w:sz w:val="24"/>
              </w:rPr>
            </w:pPr>
            <w:r>
              <w:rPr>
                <w:sz w:val="24"/>
              </w:rPr>
              <w:t>Соотношение</w:t>
            </w:r>
            <w:r>
              <w:rPr>
                <w:spacing w:val="-7"/>
                <w:sz w:val="24"/>
              </w:rPr>
              <w:t xml:space="preserve"> </w:t>
            </w:r>
            <w:r>
              <w:rPr>
                <w:sz w:val="24"/>
              </w:rPr>
              <w:t>«больше/</w:t>
            </w:r>
            <w:r>
              <w:rPr>
                <w:spacing w:val="-8"/>
                <w:sz w:val="24"/>
              </w:rPr>
              <w:t xml:space="preserve"> </w:t>
            </w:r>
            <w:r>
              <w:rPr>
                <w:sz w:val="24"/>
              </w:rPr>
              <w:t>меньше</w:t>
            </w:r>
            <w:r>
              <w:rPr>
                <w:spacing w:val="-7"/>
                <w:sz w:val="24"/>
              </w:rPr>
              <w:t xml:space="preserve"> </w:t>
            </w:r>
            <w:r>
              <w:rPr>
                <w:sz w:val="24"/>
              </w:rPr>
              <w:t>на/в»</w:t>
            </w:r>
            <w:r>
              <w:rPr>
                <w:spacing w:val="-6"/>
                <w:sz w:val="24"/>
              </w:rPr>
              <w:t xml:space="preserve"> </w:t>
            </w:r>
            <w:r>
              <w:rPr>
                <w:sz w:val="24"/>
              </w:rPr>
              <w:t>в</w:t>
            </w:r>
            <w:r>
              <w:rPr>
                <w:spacing w:val="-7"/>
                <w:sz w:val="24"/>
              </w:rPr>
              <w:t xml:space="preserve"> </w:t>
            </w:r>
            <w:r>
              <w:rPr>
                <w:sz w:val="24"/>
              </w:rPr>
              <w:t>ситуации</w:t>
            </w:r>
            <w:r>
              <w:rPr>
                <w:spacing w:val="-6"/>
                <w:sz w:val="24"/>
              </w:rPr>
              <w:t xml:space="preserve"> </w:t>
            </w:r>
            <w:r>
              <w:rPr>
                <w:sz w:val="24"/>
              </w:rPr>
              <w:t>сравнения предметов и объектов на основе измерения величин</w:t>
            </w:r>
          </w:p>
        </w:tc>
        <w:tc>
          <w:tcPr>
            <w:tcW w:w="2461" w:type="dxa"/>
          </w:tcPr>
          <w:p w:rsidR="00A27FD6" w:rsidRDefault="00091AF7">
            <w:pPr>
              <w:pStyle w:val="TableParagraph"/>
              <w:spacing w:before="186"/>
              <w:ind w:right="1068"/>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137"/>
        <w:gridCol w:w="2461"/>
      </w:tblGrid>
      <w:tr w:rsidR="00A27FD6">
        <w:trPr>
          <w:trHeight w:val="325"/>
        </w:trPr>
        <w:tc>
          <w:tcPr>
            <w:tcW w:w="910" w:type="dxa"/>
          </w:tcPr>
          <w:p w:rsidR="00A27FD6" w:rsidRDefault="00091AF7">
            <w:pPr>
              <w:pStyle w:val="TableParagraph"/>
              <w:spacing w:line="257" w:lineRule="exact"/>
              <w:ind w:left="101"/>
              <w:rPr>
                <w:sz w:val="24"/>
              </w:rPr>
            </w:pPr>
            <w:r>
              <w:rPr>
                <w:spacing w:val="-5"/>
                <w:sz w:val="24"/>
              </w:rPr>
              <w:t>79</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№3</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80</w:t>
            </w:r>
          </w:p>
        </w:tc>
        <w:tc>
          <w:tcPr>
            <w:tcW w:w="7137" w:type="dxa"/>
          </w:tcPr>
          <w:p w:rsidR="00A27FD6" w:rsidRDefault="00091AF7">
            <w:pPr>
              <w:pStyle w:val="TableParagraph"/>
              <w:spacing w:line="257" w:lineRule="exact"/>
              <w:ind w:left="235"/>
              <w:rPr>
                <w:sz w:val="24"/>
              </w:rPr>
            </w:pPr>
            <w:r>
              <w:rPr>
                <w:sz w:val="24"/>
              </w:rPr>
              <w:t>Устное</w:t>
            </w:r>
            <w:r>
              <w:rPr>
                <w:spacing w:val="-3"/>
                <w:sz w:val="24"/>
              </w:rPr>
              <w:t xml:space="preserve"> </w:t>
            </w:r>
            <w:r>
              <w:rPr>
                <w:sz w:val="24"/>
              </w:rPr>
              <w:t>умножение</w:t>
            </w:r>
            <w:r>
              <w:rPr>
                <w:spacing w:val="-2"/>
                <w:sz w:val="24"/>
              </w:rPr>
              <w:t xml:space="preserve"> </w:t>
            </w:r>
            <w:r>
              <w:rPr>
                <w:sz w:val="24"/>
              </w:rPr>
              <w:t>суммы</w:t>
            </w:r>
            <w:r>
              <w:rPr>
                <w:spacing w:val="-1"/>
                <w:sz w:val="24"/>
              </w:rPr>
              <w:t xml:space="preserve"> </w:t>
            </w:r>
            <w:r>
              <w:rPr>
                <w:sz w:val="24"/>
              </w:rPr>
              <w:t>на</w:t>
            </w:r>
            <w:r>
              <w:rPr>
                <w:spacing w:val="-2"/>
                <w:sz w:val="24"/>
              </w:rPr>
              <w:t xml:space="preserve"> </w:t>
            </w:r>
            <w:r>
              <w:rPr>
                <w:spacing w:val="-4"/>
                <w:sz w:val="24"/>
              </w:rPr>
              <w:t>число</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81</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w:t>
            </w:r>
            <w:r>
              <w:rPr>
                <w:spacing w:val="-3"/>
                <w:sz w:val="24"/>
              </w:rPr>
              <w:t xml:space="preserve"> </w:t>
            </w:r>
            <w:r>
              <w:rPr>
                <w:sz w:val="24"/>
              </w:rPr>
              <w:t>деление</w:t>
            </w:r>
            <w:r>
              <w:rPr>
                <w:spacing w:val="-2"/>
                <w:sz w:val="24"/>
              </w:rPr>
              <w:t xml:space="preserve"> </w:t>
            </w:r>
            <w:r>
              <w:rPr>
                <w:sz w:val="24"/>
              </w:rPr>
              <w:t>двузначного</w:t>
            </w:r>
            <w:r>
              <w:rPr>
                <w:spacing w:val="-3"/>
                <w:sz w:val="24"/>
              </w:rPr>
              <w:t xml:space="preserve"> </w:t>
            </w:r>
            <w:r>
              <w:rPr>
                <w:sz w:val="24"/>
              </w:rPr>
              <w:t>числа</w:t>
            </w:r>
            <w:r>
              <w:rPr>
                <w:spacing w:val="-3"/>
                <w:sz w:val="24"/>
              </w:rPr>
              <w:t xml:space="preserve"> </w:t>
            </w:r>
            <w:r>
              <w:rPr>
                <w:sz w:val="24"/>
              </w:rPr>
              <w:t>на</w:t>
            </w:r>
            <w:r>
              <w:rPr>
                <w:spacing w:val="-2"/>
                <w:sz w:val="24"/>
              </w:rPr>
              <w:t xml:space="preserve"> </w:t>
            </w:r>
            <w:r>
              <w:rPr>
                <w:sz w:val="24"/>
              </w:rPr>
              <w:t>однозначное</w:t>
            </w:r>
            <w:r>
              <w:rPr>
                <w:spacing w:val="-3"/>
                <w:sz w:val="24"/>
              </w:rPr>
              <w:t xml:space="preserve"> </w:t>
            </w:r>
            <w:r>
              <w:rPr>
                <w:spacing w:val="-2"/>
                <w:sz w:val="24"/>
              </w:rPr>
              <w:t>число</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82</w:t>
            </w:r>
          </w:p>
        </w:tc>
        <w:tc>
          <w:tcPr>
            <w:tcW w:w="7137" w:type="dxa"/>
          </w:tcPr>
          <w:p w:rsidR="00A27FD6" w:rsidRDefault="00091AF7">
            <w:pPr>
              <w:pStyle w:val="TableParagraph"/>
              <w:spacing w:line="257" w:lineRule="exact"/>
              <w:ind w:left="235"/>
              <w:rPr>
                <w:sz w:val="24"/>
              </w:rPr>
            </w:pPr>
            <w:r>
              <w:rPr>
                <w:sz w:val="24"/>
              </w:rPr>
              <w:t>Внетабличное</w:t>
            </w:r>
            <w:r>
              <w:rPr>
                <w:spacing w:val="-3"/>
                <w:sz w:val="24"/>
              </w:rPr>
              <w:t xml:space="preserve"> </w:t>
            </w:r>
            <w:r>
              <w:rPr>
                <w:sz w:val="24"/>
              </w:rPr>
              <w:t>устное</w:t>
            </w:r>
            <w:r>
              <w:rPr>
                <w:spacing w:val="-3"/>
                <w:sz w:val="24"/>
              </w:rPr>
              <w:t xml:space="preserve"> </w:t>
            </w:r>
            <w:r>
              <w:rPr>
                <w:sz w:val="24"/>
              </w:rPr>
              <w:t>умножение</w:t>
            </w:r>
            <w:r>
              <w:rPr>
                <w:spacing w:val="-3"/>
                <w:sz w:val="24"/>
              </w:rPr>
              <w:t xml:space="preserve"> </w:t>
            </w:r>
            <w:r>
              <w:rPr>
                <w:sz w:val="24"/>
              </w:rPr>
              <w:t>и</w:t>
            </w:r>
            <w:r>
              <w:rPr>
                <w:spacing w:val="-1"/>
                <w:sz w:val="24"/>
              </w:rPr>
              <w:t xml:space="preserve"> </w:t>
            </w:r>
            <w:r>
              <w:rPr>
                <w:sz w:val="24"/>
              </w:rPr>
              <w:t>деление</w:t>
            </w:r>
            <w:r>
              <w:rPr>
                <w:spacing w:val="-3"/>
                <w:sz w:val="24"/>
              </w:rPr>
              <w:t xml:space="preserve"> </w:t>
            </w:r>
            <w:r>
              <w:rPr>
                <w:sz w:val="24"/>
              </w:rPr>
              <w:t>в</w:t>
            </w:r>
            <w:r>
              <w:rPr>
                <w:spacing w:val="-5"/>
                <w:sz w:val="24"/>
              </w:rPr>
              <w:t xml:space="preserve"> </w:t>
            </w:r>
            <w:r>
              <w:rPr>
                <w:sz w:val="24"/>
              </w:rPr>
              <w:t>пределах</w:t>
            </w:r>
            <w:r>
              <w:rPr>
                <w:spacing w:val="-1"/>
                <w:sz w:val="24"/>
              </w:rPr>
              <w:t xml:space="preserve"> </w:t>
            </w:r>
            <w:r>
              <w:rPr>
                <w:spacing w:val="-5"/>
                <w:sz w:val="24"/>
              </w:rPr>
              <w:t>100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83</w:t>
            </w:r>
          </w:p>
        </w:tc>
        <w:tc>
          <w:tcPr>
            <w:tcW w:w="7137" w:type="dxa"/>
          </w:tcPr>
          <w:p w:rsidR="00A27FD6" w:rsidRDefault="00091AF7">
            <w:pPr>
              <w:pStyle w:val="TableParagraph"/>
              <w:spacing w:line="257" w:lineRule="exact"/>
              <w:ind w:left="235"/>
              <w:rPr>
                <w:sz w:val="24"/>
              </w:rPr>
            </w:pPr>
            <w:r>
              <w:rPr>
                <w:sz w:val="24"/>
              </w:rPr>
              <w:t>Приемы</w:t>
            </w:r>
            <w:r>
              <w:rPr>
                <w:spacing w:val="-5"/>
                <w:sz w:val="24"/>
              </w:rPr>
              <w:t xml:space="preserve"> </w:t>
            </w:r>
            <w:r>
              <w:rPr>
                <w:sz w:val="24"/>
              </w:rPr>
              <w:t>умножения</w:t>
            </w:r>
            <w:r>
              <w:rPr>
                <w:spacing w:val="-3"/>
                <w:sz w:val="24"/>
              </w:rPr>
              <w:t xml:space="preserve"> </w:t>
            </w:r>
            <w:r>
              <w:rPr>
                <w:sz w:val="24"/>
              </w:rPr>
              <w:t>двузначного</w:t>
            </w:r>
            <w:r>
              <w:rPr>
                <w:spacing w:val="-2"/>
                <w:sz w:val="24"/>
              </w:rPr>
              <w:t xml:space="preserve"> </w:t>
            </w:r>
            <w:r>
              <w:rPr>
                <w:sz w:val="24"/>
              </w:rPr>
              <w:t>числа</w:t>
            </w:r>
            <w:r>
              <w:rPr>
                <w:spacing w:val="-4"/>
                <w:sz w:val="24"/>
              </w:rPr>
              <w:t xml:space="preserve"> </w:t>
            </w:r>
            <w:r>
              <w:rPr>
                <w:sz w:val="24"/>
              </w:rPr>
              <w:t>на</w:t>
            </w:r>
            <w:r>
              <w:rPr>
                <w:spacing w:val="-3"/>
                <w:sz w:val="24"/>
              </w:rPr>
              <w:t xml:space="preserve"> </w:t>
            </w:r>
            <w:r>
              <w:rPr>
                <w:sz w:val="24"/>
              </w:rPr>
              <w:t>однозначное</w:t>
            </w:r>
            <w:r>
              <w:rPr>
                <w:spacing w:val="-3"/>
                <w:sz w:val="24"/>
              </w:rPr>
              <w:t xml:space="preserve"> </w:t>
            </w:r>
            <w:r>
              <w:rPr>
                <w:spacing w:val="-2"/>
                <w:sz w:val="24"/>
              </w:rPr>
              <w:t>число</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84</w:t>
            </w:r>
          </w:p>
        </w:tc>
        <w:tc>
          <w:tcPr>
            <w:tcW w:w="7137" w:type="dxa"/>
          </w:tcPr>
          <w:p w:rsidR="00A27FD6" w:rsidRDefault="00091AF7">
            <w:pPr>
              <w:pStyle w:val="TableParagraph"/>
              <w:spacing w:line="257" w:lineRule="exact"/>
              <w:ind w:left="235"/>
              <w:rPr>
                <w:sz w:val="24"/>
              </w:rPr>
            </w:pPr>
            <w:r>
              <w:rPr>
                <w:sz w:val="24"/>
              </w:rPr>
              <w:t>Выбор</w:t>
            </w:r>
            <w:r>
              <w:rPr>
                <w:spacing w:val="-3"/>
                <w:sz w:val="24"/>
              </w:rPr>
              <w:t xml:space="preserve"> </w:t>
            </w:r>
            <w:r>
              <w:rPr>
                <w:sz w:val="24"/>
              </w:rPr>
              <w:t>верного</w:t>
            </w:r>
            <w:r>
              <w:rPr>
                <w:spacing w:val="-2"/>
                <w:sz w:val="24"/>
              </w:rPr>
              <w:t xml:space="preserve"> </w:t>
            </w:r>
            <w:r>
              <w:rPr>
                <w:sz w:val="24"/>
              </w:rPr>
              <w:t>решения</w:t>
            </w:r>
            <w:r>
              <w:rPr>
                <w:spacing w:val="-1"/>
                <w:sz w:val="24"/>
              </w:rPr>
              <w:t xml:space="preserve"> </w:t>
            </w:r>
            <w:r>
              <w:rPr>
                <w:spacing w:val="-2"/>
                <w:sz w:val="24"/>
              </w:rPr>
              <w:t>задачи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85</w:t>
            </w:r>
          </w:p>
        </w:tc>
        <w:tc>
          <w:tcPr>
            <w:tcW w:w="7137" w:type="dxa"/>
          </w:tcPr>
          <w:p w:rsidR="00A27FD6" w:rsidRDefault="00091AF7">
            <w:pPr>
              <w:pStyle w:val="TableParagraph"/>
              <w:spacing w:line="257" w:lineRule="exact"/>
              <w:ind w:left="235"/>
              <w:rPr>
                <w:sz w:val="24"/>
              </w:rPr>
            </w:pPr>
            <w:r>
              <w:rPr>
                <w:sz w:val="24"/>
              </w:rPr>
              <w:t>Разные</w:t>
            </w:r>
            <w:r>
              <w:rPr>
                <w:spacing w:val="-4"/>
                <w:sz w:val="24"/>
              </w:rPr>
              <w:t xml:space="preserve"> </w:t>
            </w:r>
            <w:r>
              <w:rPr>
                <w:sz w:val="24"/>
              </w:rPr>
              <w:t>способы</w:t>
            </w:r>
            <w:r>
              <w:rPr>
                <w:spacing w:val="-2"/>
                <w:sz w:val="24"/>
              </w:rPr>
              <w:t xml:space="preserve"> </w:t>
            </w:r>
            <w:r>
              <w:rPr>
                <w:sz w:val="24"/>
              </w:rPr>
              <w:t>решения</w:t>
            </w:r>
            <w:r>
              <w:rPr>
                <w:spacing w:val="-2"/>
                <w:sz w:val="24"/>
              </w:rPr>
              <w:t xml:space="preserve"> задачи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86</w:t>
            </w:r>
          </w:p>
        </w:tc>
        <w:tc>
          <w:tcPr>
            <w:tcW w:w="7137" w:type="dxa"/>
          </w:tcPr>
          <w:p w:rsidR="00A27FD6" w:rsidRDefault="00091AF7">
            <w:pPr>
              <w:pStyle w:val="TableParagraph"/>
              <w:spacing w:line="257" w:lineRule="exact"/>
              <w:ind w:left="235"/>
              <w:rPr>
                <w:sz w:val="24"/>
              </w:rPr>
            </w:pPr>
            <w:r>
              <w:rPr>
                <w:sz w:val="24"/>
              </w:rPr>
              <w:t>Деление</w:t>
            </w:r>
            <w:r>
              <w:rPr>
                <w:spacing w:val="-6"/>
                <w:sz w:val="24"/>
              </w:rPr>
              <w:t xml:space="preserve"> </w:t>
            </w:r>
            <w:r>
              <w:rPr>
                <w:sz w:val="24"/>
              </w:rPr>
              <w:t>суммы</w:t>
            </w:r>
            <w:r>
              <w:rPr>
                <w:spacing w:val="-2"/>
                <w:sz w:val="24"/>
              </w:rPr>
              <w:t xml:space="preserve"> </w:t>
            </w:r>
            <w:r>
              <w:rPr>
                <w:sz w:val="24"/>
              </w:rPr>
              <w:t>на</w:t>
            </w:r>
            <w:r>
              <w:rPr>
                <w:spacing w:val="-1"/>
                <w:sz w:val="24"/>
              </w:rPr>
              <w:t xml:space="preserve"> </w:t>
            </w:r>
            <w:r>
              <w:rPr>
                <w:spacing w:val="-4"/>
                <w:sz w:val="24"/>
              </w:rPr>
              <w:t>число</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87</w:t>
            </w:r>
          </w:p>
        </w:tc>
        <w:tc>
          <w:tcPr>
            <w:tcW w:w="7137" w:type="dxa"/>
          </w:tcPr>
          <w:p w:rsidR="00A27FD6" w:rsidRDefault="00091AF7">
            <w:pPr>
              <w:pStyle w:val="TableParagraph"/>
              <w:spacing w:line="257" w:lineRule="exact"/>
              <w:ind w:left="235"/>
              <w:rPr>
                <w:sz w:val="24"/>
              </w:rPr>
            </w:pPr>
            <w:r>
              <w:rPr>
                <w:sz w:val="24"/>
              </w:rPr>
              <w:t>Разные</w:t>
            </w:r>
            <w:r>
              <w:rPr>
                <w:spacing w:val="-5"/>
                <w:sz w:val="24"/>
              </w:rPr>
              <w:t xml:space="preserve"> </w:t>
            </w:r>
            <w:r>
              <w:rPr>
                <w:sz w:val="24"/>
              </w:rPr>
              <w:t>приемы</w:t>
            </w:r>
            <w:r>
              <w:rPr>
                <w:spacing w:val="-2"/>
                <w:sz w:val="24"/>
              </w:rPr>
              <w:t xml:space="preserve"> </w:t>
            </w:r>
            <w:r>
              <w:rPr>
                <w:sz w:val="24"/>
              </w:rPr>
              <w:t>записи</w:t>
            </w:r>
            <w:r>
              <w:rPr>
                <w:spacing w:val="-4"/>
                <w:sz w:val="24"/>
              </w:rPr>
              <w:t xml:space="preserve"> </w:t>
            </w:r>
            <w:r>
              <w:rPr>
                <w:sz w:val="24"/>
              </w:rPr>
              <w:t>решения</w:t>
            </w:r>
            <w:r>
              <w:rPr>
                <w:spacing w:val="-2"/>
                <w:sz w:val="24"/>
              </w:rPr>
              <w:t xml:space="preserve"> задачи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88</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13"/>
                <w:sz w:val="24"/>
              </w:rPr>
              <w:t xml:space="preserve"> </w:t>
            </w:r>
            <w:r>
              <w:rPr>
                <w:sz w:val="24"/>
              </w:rPr>
              <w:t>неизвестного</w:t>
            </w:r>
            <w:r>
              <w:rPr>
                <w:spacing w:val="-12"/>
                <w:sz w:val="24"/>
              </w:rPr>
              <w:t xml:space="preserve"> </w:t>
            </w:r>
            <w:r>
              <w:rPr>
                <w:sz w:val="24"/>
              </w:rPr>
              <w:t>компонента</w:t>
            </w:r>
            <w:r>
              <w:rPr>
                <w:spacing w:val="-12"/>
                <w:sz w:val="24"/>
              </w:rPr>
              <w:t xml:space="preserve"> </w:t>
            </w:r>
            <w:r>
              <w:rPr>
                <w:sz w:val="24"/>
              </w:rPr>
              <w:t>арифметического</w:t>
            </w:r>
            <w:r>
              <w:rPr>
                <w:spacing w:val="-12"/>
                <w:sz w:val="24"/>
              </w:rPr>
              <w:t xml:space="preserve"> </w:t>
            </w:r>
            <w:r>
              <w:rPr>
                <w:sz w:val="24"/>
              </w:rPr>
              <w:t>действия умножения (деления)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89</w:t>
            </w:r>
          </w:p>
        </w:tc>
        <w:tc>
          <w:tcPr>
            <w:tcW w:w="7137" w:type="dxa"/>
          </w:tcPr>
          <w:p w:rsidR="00A27FD6" w:rsidRDefault="00091AF7">
            <w:pPr>
              <w:pStyle w:val="TableParagraph"/>
              <w:spacing w:line="257" w:lineRule="exact"/>
              <w:ind w:left="235"/>
              <w:rPr>
                <w:sz w:val="24"/>
              </w:rPr>
            </w:pPr>
            <w:r>
              <w:rPr>
                <w:sz w:val="24"/>
              </w:rPr>
              <w:t>Устное</w:t>
            </w:r>
            <w:r>
              <w:rPr>
                <w:spacing w:val="-5"/>
                <w:sz w:val="24"/>
              </w:rPr>
              <w:t xml:space="preserve"> </w:t>
            </w:r>
            <w:r>
              <w:rPr>
                <w:sz w:val="24"/>
              </w:rPr>
              <w:t>деление</w:t>
            </w:r>
            <w:r>
              <w:rPr>
                <w:spacing w:val="-2"/>
                <w:sz w:val="24"/>
              </w:rPr>
              <w:t xml:space="preserve"> </w:t>
            </w:r>
            <w:r>
              <w:rPr>
                <w:sz w:val="24"/>
              </w:rPr>
              <w:t>двузначного</w:t>
            </w:r>
            <w:r>
              <w:rPr>
                <w:spacing w:val="-1"/>
                <w:sz w:val="24"/>
              </w:rPr>
              <w:t xml:space="preserve"> </w:t>
            </w:r>
            <w:r>
              <w:rPr>
                <w:sz w:val="24"/>
              </w:rPr>
              <w:t>числа</w:t>
            </w:r>
            <w:r>
              <w:rPr>
                <w:spacing w:val="-3"/>
                <w:sz w:val="24"/>
              </w:rPr>
              <w:t xml:space="preserve"> </w:t>
            </w:r>
            <w:r>
              <w:rPr>
                <w:sz w:val="24"/>
              </w:rPr>
              <w:t>на</w:t>
            </w:r>
            <w:r>
              <w:rPr>
                <w:spacing w:val="-2"/>
                <w:sz w:val="24"/>
              </w:rPr>
              <w:t xml:space="preserve"> двузначное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90</w:t>
            </w:r>
          </w:p>
        </w:tc>
        <w:tc>
          <w:tcPr>
            <w:tcW w:w="7137" w:type="dxa"/>
          </w:tcPr>
          <w:p w:rsidR="00A27FD6" w:rsidRDefault="00091AF7">
            <w:pPr>
              <w:pStyle w:val="TableParagraph"/>
              <w:spacing w:before="30" w:line="270" w:lineRule="atLeast"/>
              <w:ind w:left="235"/>
              <w:rPr>
                <w:sz w:val="24"/>
              </w:rPr>
            </w:pPr>
            <w:r>
              <w:rPr>
                <w:sz w:val="24"/>
              </w:rPr>
              <w:t>Проверка</w:t>
            </w:r>
            <w:r>
              <w:rPr>
                <w:spacing w:val="-10"/>
                <w:sz w:val="24"/>
              </w:rPr>
              <w:t xml:space="preserve"> </w:t>
            </w:r>
            <w:r>
              <w:rPr>
                <w:sz w:val="24"/>
              </w:rPr>
              <w:t>результата</w:t>
            </w:r>
            <w:r>
              <w:rPr>
                <w:spacing w:val="-9"/>
                <w:sz w:val="24"/>
              </w:rPr>
              <w:t xml:space="preserve"> </w:t>
            </w:r>
            <w:r>
              <w:rPr>
                <w:sz w:val="24"/>
              </w:rPr>
              <w:t>вычисления:</w:t>
            </w:r>
            <w:r>
              <w:rPr>
                <w:spacing w:val="-8"/>
                <w:sz w:val="24"/>
              </w:rPr>
              <w:t xml:space="preserve"> </w:t>
            </w:r>
            <w:r>
              <w:rPr>
                <w:sz w:val="24"/>
              </w:rPr>
              <w:t>обратное</w:t>
            </w:r>
            <w:r>
              <w:rPr>
                <w:spacing w:val="-10"/>
                <w:sz w:val="24"/>
              </w:rPr>
              <w:t xml:space="preserve"> </w:t>
            </w:r>
            <w:r>
              <w:rPr>
                <w:sz w:val="24"/>
              </w:rPr>
              <w:t>действие,</w:t>
            </w:r>
            <w:r>
              <w:rPr>
                <w:spacing w:val="-9"/>
                <w:sz w:val="24"/>
              </w:rPr>
              <w:t xml:space="preserve"> </w:t>
            </w:r>
            <w:r>
              <w:rPr>
                <w:sz w:val="24"/>
              </w:rPr>
              <w:t>применение алгоритма, оценка достоверности результата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91</w:t>
            </w:r>
          </w:p>
        </w:tc>
        <w:tc>
          <w:tcPr>
            <w:tcW w:w="7137" w:type="dxa"/>
          </w:tcPr>
          <w:p w:rsidR="00A27FD6" w:rsidRDefault="00091AF7">
            <w:pPr>
              <w:pStyle w:val="TableParagraph"/>
              <w:spacing w:line="257" w:lineRule="exact"/>
              <w:ind w:left="235"/>
              <w:rPr>
                <w:sz w:val="24"/>
              </w:rPr>
            </w:pPr>
            <w:r>
              <w:rPr>
                <w:sz w:val="24"/>
              </w:rPr>
              <w:t>Деление</w:t>
            </w:r>
            <w:r>
              <w:rPr>
                <w:spacing w:val="-6"/>
                <w:sz w:val="24"/>
              </w:rPr>
              <w:t xml:space="preserve"> </w:t>
            </w:r>
            <w:r>
              <w:rPr>
                <w:sz w:val="24"/>
              </w:rPr>
              <w:t>на</w:t>
            </w:r>
            <w:r>
              <w:rPr>
                <w:spacing w:val="-3"/>
                <w:sz w:val="24"/>
              </w:rPr>
              <w:t xml:space="preserve"> </w:t>
            </w:r>
            <w:r>
              <w:rPr>
                <w:sz w:val="24"/>
              </w:rPr>
              <w:t>однозначное</w:t>
            </w:r>
            <w:r>
              <w:rPr>
                <w:spacing w:val="-3"/>
                <w:sz w:val="24"/>
              </w:rPr>
              <w:t xml:space="preserve"> </w:t>
            </w:r>
            <w:r>
              <w:rPr>
                <w:sz w:val="24"/>
              </w:rPr>
              <w:t>число</w:t>
            </w:r>
            <w:r>
              <w:rPr>
                <w:spacing w:val="-4"/>
                <w:sz w:val="24"/>
              </w:rPr>
              <w:t xml:space="preserve"> </w:t>
            </w:r>
            <w:r>
              <w:rPr>
                <w:sz w:val="24"/>
              </w:rPr>
              <w:t>в</w:t>
            </w:r>
            <w:r>
              <w:rPr>
                <w:spacing w:val="-3"/>
                <w:sz w:val="24"/>
              </w:rPr>
              <w:t xml:space="preserve"> </w:t>
            </w:r>
            <w:r>
              <w:rPr>
                <w:sz w:val="24"/>
              </w:rPr>
              <w:t>пределах</w:t>
            </w:r>
            <w:r>
              <w:rPr>
                <w:spacing w:val="-2"/>
                <w:sz w:val="24"/>
              </w:rPr>
              <w:t xml:space="preserve"> </w:t>
            </w:r>
            <w:r>
              <w:rPr>
                <w:spacing w:val="-5"/>
                <w:sz w:val="24"/>
              </w:rPr>
              <w:t>100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92</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9"/>
                <w:sz w:val="24"/>
              </w:rPr>
              <w:t xml:space="preserve"> </w:t>
            </w:r>
            <w:r>
              <w:rPr>
                <w:sz w:val="24"/>
              </w:rPr>
              <w:t>устных</w:t>
            </w:r>
            <w:r>
              <w:rPr>
                <w:spacing w:val="-8"/>
                <w:sz w:val="24"/>
              </w:rPr>
              <w:t xml:space="preserve"> </w:t>
            </w:r>
            <w:r>
              <w:rPr>
                <w:sz w:val="24"/>
              </w:rPr>
              <w:t>приёмов</w:t>
            </w:r>
            <w:r>
              <w:rPr>
                <w:spacing w:val="-8"/>
                <w:sz w:val="24"/>
              </w:rPr>
              <w:t xml:space="preserve"> </w:t>
            </w:r>
            <w:r>
              <w:rPr>
                <w:sz w:val="24"/>
              </w:rPr>
              <w:t>вычисления</w:t>
            </w:r>
            <w:r>
              <w:rPr>
                <w:spacing w:val="-8"/>
                <w:sz w:val="24"/>
              </w:rPr>
              <w:t xml:space="preserve"> </w:t>
            </w:r>
            <w:r>
              <w:rPr>
                <w:sz w:val="24"/>
              </w:rPr>
              <w:t>для</w:t>
            </w:r>
            <w:r>
              <w:rPr>
                <w:spacing w:val="-6"/>
                <w:sz w:val="24"/>
              </w:rPr>
              <w:t xml:space="preserve"> </w:t>
            </w:r>
            <w:r>
              <w:rPr>
                <w:sz w:val="24"/>
              </w:rPr>
              <w:t>решения практических задач</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93</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№4</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94</w:t>
            </w:r>
          </w:p>
        </w:tc>
        <w:tc>
          <w:tcPr>
            <w:tcW w:w="7137" w:type="dxa"/>
          </w:tcPr>
          <w:p w:rsidR="00A27FD6" w:rsidRDefault="00091AF7">
            <w:pPr>
              <w:pStyle w:val="TableParagraph"/>
              <w:spacing w:before="30" w:line="270" w:lineRule="atLeast"/>
              <w:ind w:left="235" w:right="167"/>
              <w:rPr>
                <w:sz w:val="24"/>
              </w:rPr>
            </w:pPr>
            <w:r>
              <w:rPr>
                <w:sz w:val="24"/>
              </w:rPr>
              <w:t>Задачи</w:t>
            </w:r>
            <w:r>
              <w:rPr>
                <w:spacing w:val="-7"/>
                <w:sz w:val="24"/>
              </w:rPr>
              <w:t xml:space="preserve"> </w:t>
            </w:r>
            <w:r>
              <w:rPr>
                <w:sz w:val="24"/>
              </w:rPr>
              <w:t>на</w:t>
            </w:r>
            <w:r>
              <w:rPr>
                <w:spacing w:val="-8"/>
                <w:sz w:val="24"/>
              </w:rPr>
              <w:t xml:space="preserve"> </w:t>
            </w:r>
            <w:r>
              <w:rPr>
                <w:sz w:val="24"/>
              </w:rPr>
              <w:t>понимание</w:t>
            </w:r>
            <w:r>
              <w:rPr>
                <w:spacing w:val="-8"/>
                <w:sz w:val="24"/>
              </w:rPr>
              <w:t xml:space="preserve"> </w:t>
            </w:r>
            <w:r>
              <w:rPr>
                <w:sz w:val="24"/>
              </w:rPr>
              <w:t>смысла</w:t>
            </w:r>
            <w:r>
              <w:rPr>
                <w:spacing w:val="-6"/>
                <w:sz w:val="24"/>
              </w:rPr>
              <w:t xml:space="preserve"> </w:t>
            </w:r>
            <w:r>
              <w:rPr>
                <w:sz w:val="24"/>
              </w:rPr>
              <w:t>арифметического</w:t>
            </w:r>
            <w:r>
              <w:rPr>
                <w:spacing w:val="-7"/>
                <w:sz w:val="24"/>
              </w:rPr>
              <w:t xml:space="preserve"> </w:t>
            </w:r>
            <w:r>
              <w:rPr>
                <w:sz w:val="24"/>
              </w:rPr>
              <w:t>действия</w:t>
            </w:r>
            <w:r>
              <w:rPr>
                <w:spacing w:val="-7"/>
                <w:sz w:val="24"/>
              </w:rPr>
              <w:t xml:space="preserve"> </w:t>
            </w:r>
            <w:r>
              <w:rPr>
                <w:sz w:val="24"/>
              </w:rPr>
              <w:t>деление с остатком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95</w:t>
            </w:r>
          </w:p>
        </w:tc>
        <w:tc>
          <w:tcPr>
            <w:tcW w:w="7137" w:type="dxa"/>
          </w:tcPr>
          <w:p w:rsidR="00A27FD6" w:rsidRDefault="00091AF7">
            <w:pPr>
              <w:pStyle w:val="TableParagraph"/>
              <w:spacing w:before="30" w:line="270" w:lineRule="atLeast"/>
              <w:ind w:left="235"/>
              <w:rPr>
                <w:sz w:val="24"/>
              </w:rPr>
            </w:pPr>
            <w:r>
              <w:rPr>
                <w:sz w:val="24"/>
              </w:rPr>
              <w:t>Устное</w:t>
            </w:r>
            <w:r>
              <w:rPr>
                <w:spacing w:val="-6"/>
                <w:sz w:val="24"/>
              </w:rPr>
              <w:t xml:space="preserve"> </w:t>
            </w:r>
            <w:r>
              <w:rPr>
                <w:sz w:val="24"/>
              </w:rPr>
              <w:t>деление</w:t>
            </w:r>
            <w:r>
              <w:rPr>
                <w:spacing w:val="-6"/>
                <w:sz w:val="24"/>
              </w:rPr>
              <w:t xml:space="preserve"> </w:t>
            </w:r>
            <w:r>
              <w:rPr>
                <w:sz w:val="24"/>
              </w:rPr>
              <w:t>с</w:t>
            </w:r>
            <w:r>
              <w:rPr>
                <w:spacing w:val="-6"/>
                <w:sz w:val="24"/>
              </w:rPr>
              <w:t xml:space="preserve"> </w:t>
            </w:r>
            <w:r>
              <w:rPr>
                <w:sz w:val="24"/>
              </w:rPr>
              <w:t>остатком;</w:t>
            </w:r>
            <w:r>
              <w:rPr>
                <w:spacing w:val="-5"/>
                <w:sz w:val="24"/>
              </w:rPr>
              <w:t xml:space="preserve"> </w:t>
            </w:r>
            <w:r>
              <w:rPr>
                <w:sz w:val="24"/>
              </w:rPr>
              <w:t>его</w:t>
            </w:r>
            <w:r>
              <w:rPr>
                <w:spacing w:val="-5"/>
                <w:sz w:val="24"/>
              </w:rPr>
              <w:t xml:space="preserve"> </w:t>
            </w:r>
            <w:r>
              <w:rPr>
                <w:sz w:val="24"/>
              </w:rPr>
              <w:t>применение</w:t>
            </w:r>
            <w:r>
              <w:rPr>
                <w:spacing w:val="-6"/>
                <w:sz w:val="24"/>
              </w:rPr>
              <w:t xml:space="preserve"> </w:t>
            </w:r>
            <w:r>
              <w:rPr>
                <w:sz w:val="24"/>
              </w:rPr>
              <w:t>в</w:t>
            </w:r>
            <w:r>
              <w:rPr>
                <w:spacing w:val="-8"/>
                <w:sz w:val="24"/>
              </w:rPr>
              <w:t xml:space="preserve"> </w:t>
            </w:r>
            <w:r>
              <w:rPr>
                <w:sz w:val="24"/>
              </w:rPr>
              <w:t xml:space="preserve">практических </w:t>
            </w:r>
            <w:r>
              <w:rPr>
                <w:spacing w:val="-2"/>
                <w:sz w:val="24"/>
              </w:rPr>
              <w:t>ситуациях</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96</w:t>
            </w:r>
          </w:p>
        </w:tc>
        <w:tc>
          <w:tcPr>
            <w:tcW w:w="7137" w:type="dxa"/>
          </w:tcPr>
          <w:p w:rsidR="00A27FD6" w:rsidRDefault="00091AF7">
            <w:pPr>
              <w:pStyle w:val="TableParagraph"/>
              <w:spacing w:line="257" w:lineRule="exact"/>
              <w:ind w:left="235"/>
              <w:rPr>
                <w:sz w:val="24"/>
              </w:rPr>
            </w:pPr>
            <w:r>
              <w:rPr>
                <w:sz w:val="24"/>
              </w:rPr>
              <w:t>Нахождение</w:t>
            </w:r>
            <w:r>
              <w:rPr>
                <w:spacing w:val="-4"/>
                <w:sz w:val="24"/>
              </w:rPr>
              <w:t xml:space="preserve"> </w:t>
            </w:r>
            <w:r>
              <w:rPr>
                <w:sz w:val="24"/>
              </w:rPr>
              <w:t>периметра</w:t>
            </w:r>
            <w:r>
              <w:rPr>
                <w:spacing w:val="-2"/>
                <w:sz w:val="24"/>
              </w:rPr>
              <w:t xml:space="preserve"> </w:t>
            </w:r>
            <w:r>
              <w:rPr>
                <w:sz w:val="24"/>
              </w:rPr>
              <w:t>в</w:t>
            </w:r>
            <w:r>
              <w:rPr>
                <w:spacing w:val="-1"/>
                <w:sz w:val="24"/>
              </w:rPr>
              <w:t xml:space="preserve"> </w:t>
            </w:r>
            <w:r>
              <w:rPr>
                <w:sz w:val="24"/>
              </w:rPr>
              <w:t>заданных</w:t>
            </w:r>
            <w:r>
              <w:rPr>
                <w:spacing w:val="-3"/>
                <w:sz w:val="24"/>
              </w:rPr>
              <w:t xml:space="preserve"> </w:t>
            </w:r>
            <w:r>
              <w:rPr>
                <w:sz w:val="24"/>
              </w:rPr>
              <w:t>единицах</w:t>
            </w:r>
            <w:r>
              <w:rPr>
                <w:spacing w:val="-2"/>
                <w:sz w:val="24"/>
              </w:rPr>
              <w:t xml:space="preserve"> длины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97</w:t>
            </w:r>
          </w:p>
        </w:tc>
        <w:tc>
          <w:tcPr>
            <w:tcW w:w="7137" w:type="dxa"/>
          </w:tcPr>
          <w:p w:rsidR="00A27FD6" w:rsidRDefault="00091AF7">
            <w:pPr>
              <w:pStyle w:val="TableParagraph"/>
              <w:spacing w:before="30" w:line="270" w:lineRule="atLeast"/>
              <w:ind w:left="235"/>
              <w:rPr>
                <w:sz w:val="24"/>
              </w:rPr>
            </w:pPr>
            <w:r>
              <w:rPr>
                <w:sz w:val="24"/>
              </w:rPr>
              <w:t>Изображение</w:t>
            </w:r>
            <w:r>
              <w:rPr>
                <w:spacing w:val="-7"/>
                <w:sz w:val="24"/>
              </w:rPr>
              <w:t xml:space="preserve"> </w:t>
            </w:r>
            <w:r>
              <w:rPr>
                <w:sz w:val="24"/>
              </w:rPr>
              <w:t>на</w:t>
            </w:r>
            <w:r>
              <w:rPr>
                <w:spacing w:val="-7"/>
                <w:sz w:val="24"/>
              </w:rPr>
              <w:t xml:space="preserve"> </w:t>
            </w:r>
            <w:r>
              <w:rPr>
                <w:sz w:val="24"/>
              </w:rPr>
              <w:t>клетчатой</w:t>
            </w:r>
            <w:r>
              <w:rPr>
                <w:spacing w:val="-5"/>
                <w:sz w:val="24"/>
              </w:rPr>
              <w:t xml:space="preserve"> </w:t>
            </w:r>
            <w:r>
              <w:rPr>
                <w:sz w:val="24"/>
              </w:rPr>
              <w:t>бумаге</w:t>
            </w:r>
            <w:r>
              <w:rPr>
                <w:spacing w:val="-7"/>
                <w:sz w:val="24"/>
              </w:rPr>
              <w:t xml:space="preserve"> </w:t>
            </w:r>
            <w:r>
              <w:rPr>
                <w:sz w:val="24"/>
              </w:rPr>
              <w:t>прямоугольника</w:t>
            </w:r>
            <w:r>
              <w:rPr>
                <w:spacing w:val="-7"/>
                <w:sz w:val="24"/>
              </w:rPr>
              <w:t xml:space="preserve"> </w:t>
            </w:r>
            <w:r>
              <w:rPr>
                <w:sz w:val="24"/>
              </w:rPr>
              <w:t>с</w:t>
            </w:r>
            <w:r>
              <w:rPr>
                <w:spacing w:val="-7"/>
                <w:sz w:val="24"/>
              </w:rPr>
              <w:t xml:space="preserve"> </w:t>
            </w:r>
            <w:r>
              <w:rPr>
                <w:sz w:val="24"/>
              </w:rPr>
              <w:t>заданным значением периметра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98</w:t>
            </w:r>
          </w:p>
        </w:tc>
        <w:tc>
          <w:tcPr>
            <w:tcW w:w="7137" w:type="dxa"/>
          </w:tcPr>
          <w:p w:rsidR="00A27FD6" w:rsidRDefault="00091AF7">
            <w:pPr>
              <w:pStyle w:val="TableParagraph"/>
              <w:spacing w:before="30" w:line="270" w:lineRule="atLeast"/>
              <w:ind w:left="235" w:right="167"/>
              <w:rPr>
                <w:sz w:val="24"/>
              </w:rPr>
            </w:pPr>
            <w:r>
              <w:rPr>
                <w:sz w:val="24"/>
              </w:rPr>
              <w:t>Дополнение</w:t>
            </w:r>
            <w:r>
              <w:rPr>
                <w:spacing w:val="-9"/>
                <w:sz w:val="24"/>
              </w:rPr>
              <w:t xml:space="preserve"> </w:t>
            </w:r>
            <w:r>
              <w:rPr>
                <w:sz w:val="24"/>
              </w:rPr>
              <w:t>изображения</w:t>
            </w:r>
            <w:r>
              <w:rPr>
                <w:spacing w:val="-8"/>
                <w:sz w:val="24"/>
              </w:rPr>
              <w:t xml:space="preserve"> </w:t>
            </w:r>
            <w:r>
              <w:rPr>
                <w:sz w:val="24"/>
              </w:rPr>
              <w:t>(чертежа)</w:t>
            </w:r>
            <w:r>
              <w:rPr>
                <w:spacing w:val="-8"/>
                <w:sz w:val="24"/>
              </w:rPr>
              <w:t xml:space="preserve"> </w:t>
            </w:r>
            <w:r>
              <w:rPr>
                <w:sz w:val="24"/>
              </w:rPr>
              <w:t>данными</w:t>
            </w:r>
            <w:r>
              <w:rPr>
                <w:spacing w:val="-8"/>
                <w:sz w:val="24"/>
              </w:rPr>
              <w:t xml:space="preserve"> </w:t>
            </w:r>
            <w:r>
              <w:rPr>
                <w:sz w:val="24"/>
              </w:rPr>
              <w:t>на</w:t>
            </w:r>
            <w:r>
              <w:rPr>
                <w:spacing w:val="-9"/>
                <w:sz w:val="24"/>
              </w:rPr>
              <w:t xml:space="preserve"> </w:t>
            </w:r>
            <w:r>
              <w:rPr>
                <w:sz w:val="24"/>
              </w:rPr>
              <w:t xml:space="preserve">основе </w:t>
            </w:r>
            <w:r>
              <w:rPr>
                <w:spacing w:val="-2"/>
                <w:sz w:val="24"/>
              </w:rPr>
              <w:t>измерения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99</w:t>
            </w:r>
          </w:p>
        </w:tc>
        <w:tc>
          <w:tcPr>
            <w:tcW w:w="7137" w:type="dxa"/>
          </w:tcPr>
          <w:p w:rsidR="00A27FD6" w:rsidRDefault="00091AF7">
            <w:pPr>
              <w:pStyle w:val="TableParagraph"/>
              <w:spacing w:before="30" w:line="270" w:lineRule="atLeast"/>
              <w:ind w:left="235" w:right="167"/>
              <w:rPr>
                <w:sz w:val="24"/>
              </w:rPr>
            </w:pPr>
            <w:r>
              <w:rPr>
                <w:sz w:val="24"/>
              </w:rPr>
              <w:t>Работа</w:t>
            </w:r>
            <w:r>
              <w:rPr>
                <w:spacing w:val="-8"/>
                <w:sz w:val="24"/>
              </w:rPr>
              <w:t xml:space="preserve"> </w:t>
            </w:r>
            <w:r>
              <w:rPr>
                <w:sz w:val="24"/>
              </w:rPr>
              <w:t>с</w:t>
            </w:r>
            <w:r>
              <w:rPr>
                <w:spacing w:val="-8"/>
                <w:sz w:val="24"/>
              </w:rPr>
              <w:t xml:space="preserve"> </w:t>
            </w:r>
            <w:r>
              <w:rPr>
                <w:sz w:val="24"/>
              </w:rPr>
              <w:t>таблицей:</w:t>
            </w:r>
            <w:r>
              <w:rPr>
                <w:spacing w:val="-7"/>
                <w:sz w:val="24"/>
              </w:rPr>
              <w:t xml:space="preserve"> </w:t>
            </w:r>
            <w:r>
              <w:rPr>
                <w:sz w:val="24"/>
              </w:rPr>
              <w:t>анализ</w:t>
            </w:r>
            <w:r>
              <w:rPr>
                <w:spacing w:val="-7"/>
                <w:sz w:val="24"/>
              </w:rPr>
              <w:t xml:space="preserve"> </w:t>
            </w:r>
            <w:r>
              <w:rPr>
                <w:sz w:val="24"/>
              </w:rPr>
              <w:t>данных,</w:t>
            </w:r>
            <w:r>
              <w:rPr>
                <w:spacing w:val="-7"/>
                <w:sz w:val="24"/>
              </w:rPr>
              <w:t xml:space="preserve"> </w:t>
            </w:r>
            <w:r>
              <w:rPr>
                <w:sz w:val="24"/>
              </w:rPr>
              <w:t>использование</w:t>
            </w:r>
            <w:r>
              <w:rPr>
                <w:spacing w:val="-8"/>
                <w:sz w:val="24"/>
              </w:rPr>
              <w:t xml:space="preserve"> </w:t>
            </w:r>
            <w:r>
              <w:rPr>
                <w:sz w:val="24"/>
              </w:rPr>
              <w:t>информации для ответов на вопросы и решения задач</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100</w:t>
            </w:r>
          </w:p>
        </w:tc>
        <w:tc>
          <w:tcPr>
            <w:tcW w:w="7137" w:type="dxa"/>
          </w:tcPr>
          <w:p w:rsidR="00A27FD6" w:rsidRDefault="00091AF7">
            <w:pPr>
              <w:pStyle w:val="TableParagraph"/>
              <w:ind w:left="235"/>
              <w:rPr>
                <w:sz w:val="24"/>
              </w:rPr>
            </w:pPr>
            <w:r>
              <w:rPr>
                <w:sz w:val="24"/>
              </w:rPr>
              <w:t>Стоимость</w:t>
            </w:r>
            <w:r>
              <w:rPr>
                <w:spacing w:val="-10"/>
                <w:sz w:val="24"/>
              </w:rPr>
              <w:t xml:space="preserve"> </w:t>
            </w:r>
            <w:r>
              <w:rPr>
                <w:sz w:val="24"/>
              </w:rPr>
              <w:t>(единицы</w:t>
            </w:r>
            <w:r>
              <w:rPr>
                <w:spacing w:val="-8"/>
                <w:sz w:val="24"/>
              </w:rPr>
              <w:t xml:space="preserve"> </w:t>
            </w:r>
            <w:r>
              <w:rPr>
                <w:sz w:val="24"/>
              </w:rPr>
              <w:t>—</w:t>
            </w:r>
            <w:r>
              <w:rPr>
                <w:spacing w:val="-12"/>
                <w:sz w:val="24"/>
              </w:rPr>
              <w:t xml:space="preserve"> </w:t>
            </w:r>
            <w:r>
              <w:rPr>
                <w:sz w:val="24"/>
              </w:rPr>
              <w:t>рубль,</w:t>
            </w:r>
            <w:r>
              <w:rPr>
                <w:spacing w:val="-9"/>
                <w:sz w:val="24"/>
              </w:rPr>
              <w:t xml:space="preserve"> </w:t>
            </w:r>
            <w:r>
              <w:rPr>
                <w:sz w:val="24"/>
              </w:rPr>
              <w:t>копейка);</w:t>
            </w:r>
            <w:r>
              <w:rPr>
                <w:spacing w:val="-10"/>
                <w:sz w:val="24"/>
              </w:rPr>
              <w:t xml:space="preserve"> </w:t>
            </w:r>
            <w:r>
              <w:rPr>
                <w:sz w:val="24"/>
              </w:rPr>
              <w:t>установление</w:t>
            </w:r>
            <w:r>
              <w:rPr>
                <w:spacing w:val="-10"/>
                <w:sz w:val="24"/>
              </w:rPr>
              <w:t xml:space="preserve"> </w:t>
            </w:r>
            <w:r>
              <w:rPr>
                <w:spacing w:val="-2"/>
                <w:sz w:val="24"/>
              </w:rPr>
              <w:t>отношения</w:t>
            </w:r>
          </w:p>
          <w:p w:rsidR="00A27FD6" w:rsidRDefault="00091AF7">
            <w:pPr>
              <w:pStyle w:val="TableParagraph"/>
              <w:spacing w:before="0" w:line="257" w:lineRule="exact"/>
              <w:ind w:left="235"/>
              <w:rPr>
                <w:sz w:val="24"/>
              </w:rPr>
            </w:pPr>
            <w:r>
              <w:rPr>
                <w:sz w:val="24"/>
              </w:rPr>
              <w:t>«дороже/дешевле</w:t>
            </w:r>
            <w:r>
              <w:rPr>
                <w:spacing w:val="-4"/>
                <w:sz w:val="24"/>
              </w:rPr>
              <w:t xml:space="preserve"> </w:t>
            </w:r>
            <w:r>
              <w:rPr>
                <w:sz w:val="24"/>
              </w:rPr>
              <w:t>на/в»</w:t>
            </w:r>
            <w:r>
              <w:rPr>
                <w:spacing w:val="-1"/>
                <w:sz w:val="24"/>
              </w:rPr>
              <w:t xml:space="preserve"> </w:t>
            </w:r>
            <w:r>
              <w:rPr>
                <w:sz w:val="24"/>
              </w:rPr>
              <w:t>(в</w:t>
            </w:r>
            <w:r>
              <w:rPr>
                <w:spacing w:val="-3"/>
                <w:sz w:val="24"/>
              </w:rPr>
              <w:t xml:space="preserve"> </w:t>
            </w:r>
            <w:r>
              <w:rPr>
                <w:spacing w:val="-2"/>
                <w:sz w:val="24"/>
              </w:rPr>
              <w:t>повторение)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101</w:t>
            </w:r>
          </w:p>
        </w:tc>
        <w:tc>
          <w:tcPr>
            <w:tcW w:w="7137" w:type="dxa"/>
          </w:tcPr>
          <w:p w:rsidR="00A27FD6" w:rsidRDefault="00091AF7">
            <w:pPr>
              <w:pStyle w:val="TableParagraph"/>
              <w:spacing w:line="257" w:lineRule="exact"/>
              <w:ind w:left="235"/>
              <w:rPr>
                <w:sz w:val="24"/>
              </w:rPr>
            </w:pPr>
            <w:r>
              <w:rPr>
                <w:sz w:val="24"/>
              </w:rPr>
              <w:t>Практическая</w:t>
            </w:r>
            <w:r>
              <w:rPr>
                <w:spacing w:val="-3"/>
                <w:sz w:val="24"/>
              </w:rPr>
              <w:t xml:space="preserve"> </w:t>
            </w:r>
            <w:r>
              <w:rPr>
                <w:sz w:val="24"/>
              </w:rPr>
              <w:t>работа</w:t>
            </w:r>
            <w:r>
              <w:rPr>
                <w:spacing w:val="-3"/>
                <w:sz w:val="24"/>
              </w:rPr>
              <w:t xml:space="preserve"> </w:t>
            </w:r>
            <w:r>
              <w:rPr>
                <w:sz w:val="24"/>
              </w:rPr>
              <w:t>по</w:t>
            </w:r>
            <w:r>
              <w:rPr>
                <w:spacing w:val="-3"/>
                <w:sz w:val="24"/>
              </w:rPr>
              <w:t xml:space="preserve"> </w:t>
            </w:r>
            <w:r>
              <w:rPr>
                <w:sz w:val="24"/>
              </w:rPr>
              <w:t>разделу</w:t>
            </w:r>
            <w:r>
              <w:rPr>
                <w:spacing w:val="-3"/>
                <w:sz w:val="24"/>
              </w:rPr>
              <w:t xml:space="preserve"> </w:t>
            </w:r>
            <w:r>
              <w:rPr>
                <w:sz w:val="24"/>
              </w:rPr>
              <w:t>"Величины".</w:t>
            </w:r>
            <w:r>
              <w:rPr>
                <w:spacing w:val="-5"/>
                <w:sz w:val="24"/>
              </w:rPr>
              <w:t xml:space="preserve"> </w:t>
            </w:r>
            <w:r>
              <w:rPr>
                <w:spacing w:val="-2"/>
                <w:sz w:val="24"/>
              </w:rPr>
              <w:t>Повторение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102</w:t>
            </w:r>
          </w:p>
        </w:tc>
        <w:tc>
          <w:tcPr>
            <w:tcW w:w="7137" w:type="dxa"/>
          </w:tcPr>
          <w:p w:rsidR="00A27FD6" w:rsidRDefault="00091AF7">
            <w:pPr>
              <w:pStyle w:val="TableParagraph"/>
              <w:spacing w:line="257" w:lineRule="exact"/>
              <w:ind w:left="235"/>
              <w:rPr>
                <w:sz w:val="24"/>
              </w:rPr>
            </w:pPr>
            <w:r>
              <w:rPr>
                <w:sz w:val="24"/>
              </w:rPr>
              <w:t>Числа</w:t>
            </w:r>
            <w:r>
              <w:rPr>
                <w:spacing w:val="-3"/>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1000: чтение, запись,</w:t>
            </w:r>
            <w:r>
              <w:rPr>
                <w:spacing w:val="-1"/>
                <w:sz w:val="24"/>
              </w:rPr>
              <w:t xml:space="preserve"> </w:t>
            </w:r>
            <w:r>
              <w:rPr>
                <w:spacing w:val="-2"/>
                <w:sz w:val="24"/>
              </w:rPr>
              <w:t>упорядочение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103</w:t>
            </w:r>
          </w:p>
        </w:tc>
        <w:tc>
          <w:tcPr>
            <w:tcW w:w="7137" w:type="dxa"/>
          </w:tcPr>
          <w:p w:rsidR="00A27FD6" w:rsidRDefault="00091AF7">
            <w:pPr>
              <w:pStyle w:val="TableParagraph"/>
              <w:spacing w:before="30" w:line="270" w:lineRule="atLeast"/>
              <w:ind w:left="235"/>
              <w:rPr>
                <w:sz w:val="24"/>
              </w:rPr>
            </w:pPr>
            <w:r>
              <w:rPr>
                <w:sz w:val="24"/>
              </w:rPr>
              <w:t>Работа</w:t>
            </w:r>
            <w:r>
              <w:rPr>
                <w:spacing w:val="-7"/>
                <w:sz w:val="24"/>
              </w:rPr>
              <w:t xml:space="preserve"> </w:t>
            </w:r>
            <w:r>
              <w:rPr>
                <w:sz w:val="24"/>
              </w:rPr>
              <w:t>с</w:t>
            </w:r>
            <w:r>
              <w:rPr>
                <w:spacing w:val="-7"/>
                <w:sz w:val="24"/>
              </w:rPr>
              <w:t xml:space="preserve"> </w:t>
            </w:r>
            <w:r>
              <w:rPr>
                <w:sz w:val="24"/>
              </w:rPr>
              <w:t>информацией:</w:t>
            </w:r>
            <w:r>
              <w:rPr>
                <w:spacing w:val="-8"/>
                <w:sz w:val="24"/>
              </w:rPr>
              <w:t xml:space="preserve"> </w:t>
            </w:r>
            <w:r>
              <w:rPr>
                <w:sz w:val="24"/>
              </w:rPr>
              <w:t>чтение</w:t>
            </w:r>
            <w:r>
              <w:rPr>
                <w:spacing w:val="-7"/>
                <w:sz w:val="24"/>
              </w:rPr>
              <w:t xml:space="preserve"> </w:t>
            </w:r>
            <w:r>
              <w:rPr>
                <w:sz w:val="24"/>
              </w:rPr>
              <w:t>информации,</w:t>
            </w:r>
            <w:r>
              <w:rPr>
                <w:spacing w:val="-9"/>
                <w:sz w:val="24"/>
              </w:rPr>
              <w:t xml:space="preserve"> </w:t>
            </w:r>
            <w:r>
              <w:rPr>
                <w:sz w:val="24"/>
              </w:rPr>
              <w:t>представленной</w:t>
            </w:r>
            <w:r>
              <w:rPr>
                <w:spacing w:val="-6"/>
                <w:sz w:val="24"/>
              </w:rPr>
              <w:t xml:space="preserve"> </w:t>
            </w:r>
            <w:r>
              <w:rPr>
                <w:sz w:val="24"/>
              </w:rPr>
              <w:t>в разной форме. Римская система счисления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104</w:t>
            </w:r>
          </w:p>
        </w:tc>
        <w:tc>
          <w:tcPr>
            <w:tcW w:w="7137" w:type="dxa"/>
          </w:tcPr>
          <w:p w:rsidR="00A27FD6" w:rsidRDefault="00091AF7">
            <w:pPr>
              <w:pStyle w:val="TableParagraph"/>
              <w:spacing w:line="257" w:lineRule="exact"/>
              <w:ind w:left="235"/>
              <w:rPr>
                <w:sz w:val="24"/>
              </w:rPr>
            </w:pPr>
            <w:r>
              <w:rPr>
                <w:sz w:val="24"/>
              </w:rPr>
              <w:t>Числа</w:t>
            </w:r>
            <w:r>
              <w:rPr>
                <w:spacing w:val="-3"/>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1000:</w:t>
            </w:r>
            <w:r>
              <w:rPr>
                <w:spacing w:val="1"/>
                <w:sz w:val="24"/>
              </w:rPr>
              <w:t xml:space="preserve"> </w:t>
            </w:r>
            <w:r>
              <w:rPr>
                <w:sz w:val="24"/>
              </w:rPr>
              <w:t>чтение,</w:t>
            </w:r>
            <w:r>
              <w:rPr>
                <w:spacing w:val="-1"/>
                <w:sz w:val="24"/>
              </w:rPr>
              <w:t xml:space="preserve"> </w:t>
            </w:r>
            <w:r>
              <w:rPr>
                <w:spacing w:val="-2"/>
                <w:sz w:val="24"/>
              </w:rPr>
              <w:t>запись</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105</w:t>
            </w:r>
          </w:p>
        </w:tc>
        <w:tc>
          <w:tcPr>
            <w:tcW w:w="7137" w:type="dxa"/>
          </w:tcPr>
          <w:p w:rsidR="00A27FD6" w:rsidRDefault="00091AF7">
            <w:pPr>
              <w:pStyle w:val="TableParagraph"/>
              <w:spacing w:before="30" w:line="270" w:lineRule="atLeast"/>
              <w:ind w:left="235"/>
              <w:rPr>
                <w:sz w:val="24"/>
              </w:rPr>
            </w:pPr>
            <w:r>
              <w:rPr>
                <w:sz w:val="24"/>
              </w:rPr>
              <w:t>Увеличение</w:t>
            </w:r>
            <w:r>
              <w:rPr>
                <w:spacing w:val="-15"/>
                <w:sz w:val="24"/>
              </w:rPr>
              <w:t xml:space="preserve"> </w:t>
            </w:r>
            <w:r>
              <w:rPr>
                <w:sz w:val="24"/>
              </w:rPr>
              <w:t>и</w:t>
            </w:r>
            <w:r>
              <w:rPr>
                <w:spacing w:val="-15"/>
                <w:sz w:val="24"/>
              </w:rPr>
              <w:t xml:space="preserve"> </w:t>
            </w:r>
            <w:r>
              <w:rPr>
                <w:sz w:val="24"/>
              </w:rPr>
              <w:t>уменьшение</w:t>
            </w:r>
            <w:r>
              <w:rPr>
                <w:spacing w:val="-15"/>
                <w:sz w:val="24"/>
              </w:rPr>
              <w:t xml:space="preserve"> </w:t>
            </w:r>
            <w:r>
              <w:rPr>
                <w:sz w:val="24"/>
              </w:rPr>
              <w:t>числа</w:t>
            </w:r>
            <w:r>
              <w:rPr>
                <w:spacing w:val="-15"/>
                <w:sz w:val="24"/>
              </w:rPr>
              <w:t xml:space="preserve"> </w:t>
            </w:r>
            <w:r>
              <w:rPr>
                <w:sz w:val="24"/>
              </w:rPr>
              <w:t>в</w:t>
            </w:r>
            <w:r>
              <w:rPr>
                <w:spacing w:val="-15"/>
                <w:sz w:val="24"/>
              </w:rPr>
              <w:t xml:space="preserve"> </w:t>
            </w:r>
            <w:r>
              <w:rPr>
                <w:sz w:val="24"/>
              </w:rPr>
              <w:t>несколько</w:t>
            </w:r>
            <w:r>
              <w:rPr>
                <w:spacing w:val="-15"/>
                <w:sz w:val="24"/>
              </w:rPr>
              <w:t xml:space="preserve"> </w:t>
            </w:r>
            <w:r>
              <w:rPr>
                <w:sz w:val="24"/>
              </w:rPr>
              <w:t>раз</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в</w:t>
            </w:r>
            <w:r>
              <w:rPr>
                <w:spacing w:val="-15"/>
                <w:sz w:val="24"/>
              </w:rPr>
              <w:t xml:space="preserve"> </w:t>
            </w:r>
            <w:r>
              <w:rPr>
                <w:sz w:val="24"/>
              </w:rPr>
              <w:t>10, 100 раз)</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106</w:t>
            </w:r>
          </w:p>
        </w:tc>
        <w:tc>
          <w:tcPr>
            <w:tcW w:w="7137" w:type="dxa"/>
          </w:tcPr>
          <w:p w:rsidR="00A27FD6" w:rsidRDefault="00091AF7">
            <w:pPr>
              <w:pStyle w:val="TableParagraph"/>
              <w:spacing w:before="30" w:line="270" w:lineRule="atLeast"/>
              <w:ind w:left="235"/>
              <w:rPr>
                <w:sz w:val="24"/>
              </w:rPr>
            </w:pPr>
            <w:r>
              <w:rPr>
                <w:sz w:val="24"/>
              </w:rPr>
              <w:t>Числа</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1000:</w:t>
            </w:r>
            <w:r>
              <w:rPr>
                <w:spacing w:val="-3"/>
                <w:sz w:val="24"/>
              </w:rPr>
              <w:t xml:space="preserve"> </w:t>
            </w:r>
            <w:r>
              <w:rPr>
                <w:sz w:val="24"/>
              </w:rPr>
              <w:t>представление</w:t>
            </w:r>
            <w:r>
              <w:rPr>
                <w:spacing w:val="-6"/>
                <w:sz w:val="24"/>
              </w:rPr>
              <w:t xml:space="preserve"> </w:t>
            </w:r>
            <w:r>
              <w:rPr>
                <w:sz w:val="24"/>
              </w:rPr>
              <w:t>в</w:t>
            </w:r>
            <w:r>
              <w:rPr>
                <w:spacing w:val="-6"/>
                <w:sz w:val="24"/>
              </w:rPr>
              <w:t xml:space="preserve"> </w:t>
            </w:r>
            <w:r>
              <w:rPr>
                <w:sz w:val="24"/>
              </w:rPr>
              <w:t>виде</w:t>
            </w:r>
            <w:r>
              <w:rPr>
                <w:spacing w:val="-6"/>
                <w:sz w:val="24"/>
              </w:rPr>
              <w:t xml:space="preserve"> </w:t>
            </w:r>
            <w:r>
              <w:rPr>
                <w:sz w:val="24"/>
              </w:rPr>
              <w:t>суммы</w:t>
            </w:r>
            <w:r>
              <w:rPr>
                <w:spacing w:val="-5"/>
                <w:sz w:val="24"/>
              </w:rPr>
              <w:t xml:space="preserve"> </w:t>
            </w:r>
            <w:r>
              <w:rPr>
                <w:sz w:val="24"/>
              </w:rPr>
              <w:t xml:space="preserve">разрядных </w:t>
            </w:r>
            <w:r>
              <w:rPr>
                <w:spacing w:val="-2"/>
                <w:sz w:val="24"/>
              </w:rPr>
              <w:t>слагаемых</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107</w:t>
            </w:r>
          </w:p>
        </w:tc>
        <w:tc>
          <w:tcPr>
            <w:tcW w:w="7137" w:type="dxa"/>
          </w:tcPr>
          <w:p w:rsidR="00A27FD6" w:rsidRDefault="00091AF7">
            <w:pPr>
              <w:pStyle w:val="TableParagraph"/>
              <w:spacing w:line="257" w:lineRule="exact"/>
              <w:ind w:left="235"/>
              <w:rPr>
                <w:sz w:val="24"/>
              </w:rPr>
            </w:pPr>
            <w:r>
              <w:rPr>
                <w:sz w:val="24"/>
              </w:rPr>
              <w:t>Математическая</w:t>
            </w:r>
            <w:r>
              <w:rPr>
                <w:spacing w:val="-7"/>
                <w:sz w:val="24"/>
              </w:rPr>
              <w:t xml:space="preserve"> </w:t>
            </w:r>
            <w:r>
              <w:rPr>
                <w:sz w:val="24"/>
              </w:rPr>
              <w:t>информация.</w:t>
            </w:r>
            <w:r>
              <w:rPr>
                <w:spacing w:val="-5"/>
                <w:sz w:val="24"/>
              </w:rPr>
              <w:t xml:space="preserve"> </w:t>
            </w:r>
            <w:r>
              <w:rPr>
                <w:sz w:val="24"/>
              </w:rPr>
              <w:t>Алгоритмы.</w:t>
            </w:r>
            <w:r>
              <w:rPr>
                <w:spacing w:val="-4"/>
                <w:sz w:val="24"/>
              </w:rPr>
              <w:t xml:space="preserve"> </w:t>
            </w:r>
            <w:r>
              <w:rPr>
                <w:spacing w:val="-2"/>
                <w:sz w:val="24"/>
              </w:rPr>
              <w:t>Повторение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108</w:t>
            </w:r>
          </w:p>
        </w:tc>
        <w:tc>
          <w:tcPr>
            <w:tcW w:w="7137" w:type="dxa"/>
          </w:tcPr>
          <w:p w:rsidR="00A27FD6" w:rsidRDefault="00091AF7">
            <w:pPr>
              <w:pStyle w:val="TableParagraph"/>
              <w:spacing w:line="257" w:lineRule="exact"/>
              <w:ind w:left="235"/>
              <w:rPr>
                <w:sz w:val="24"/>
              </w:rPr>
            </w:pPr>
            <w:r>
              <w:rPr>
                <w:sz w:val="24"/>
              </w:rPr>
              <w:t>Классификация</w:t>
            </w:r>
            <w:r>
              <w:rPr>
                <w:spacing w:val="-3"/>
                <w:sz w:val="24"/>
              </w:rPr>
              <w:t xml:space="preserve"> </w:t>
            </w:r>
            <w:r>
              <w:rPr>
                <w:sz w:val="24"/>
              </w:rPr>
              <w:t>объектов</w:t>
            </w:r>
            <w:r>
              <w:rPr>
                <w:spacing w:val="-3"/>
                <w:sz w:val="24"/>
              </w:rPr>
              <w:t xml:space="preserve"> </w:t>
            </w:r>
            <w:r>
              <w:rPr>
                <w:sz w:val="24"/>
              </w:rPr>
              <w:t>по</w:t>
            </w:r>
            <w:r>
              <w:rPr>
                <w:spacing w:val="-2"/>
                <w:sz w:val="24"/>
              </w:rPr>
              <w:t xml:space="preserve"> </w:t>
            </w:r>
            <w:r>
              <w:rPr>
                <w:sz w:val="24"/>
              </w:rPr>
              <w:t>двум</w:t>
            </w:r>
            <w:r>
              <w:rPr>
                <w:spacing w:val="-3"/>
                <w:sz w:val="24"/>
              </w:rPr>
              <w:t xml:space="preserve"> </w:t>
            </w:r>
            <w:r>
              <w:rPr>
                <w:spacing w:val="-2"/>
                <w:sz w:val="24"/>
              </w:rPr>
              <w:t>признакам</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109</w:t>
            </w:r>
          </w:p>
        </w:tc>
        <w:tc>
          <w:tcPr>
            <w:tcW w:w="7137" w:type="dxa"/>
          </w:tcPr>
          <w:p w:rsidR="00A27FD6" w:rsidRDefault="00091AF7">
            <w:pPr>
              <w:pStyle w:val="TableParagraph"/>
              <w:spacing w:line="257" w:lineRule="exact"/>
              <w:ind w:left="235"/>
              <w:rPr>
                <w:sz w:val="24"/>
              </w:rPr>
            </w:pPr>
            <w:r>
              <w:rPr>
                <w:sz w:val="24"/>
              </w:rPr>
              <w:t>Числа</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1000:</w:t>
            </w:r>
            <w:r>
              <w:rPr>
                <w:spacing w:val="1"/>
                <w:sz w:val="24"/>
              </w:rPr>
              <w:t xml:space="preserve"> </w:t>
            </w:r>
            <w:r>
              <w:rPr>
                <w:spacing w:val="-2"/>
                <w:sz w:val="24"/>
              </w:rPr>
              <w:t>сравнение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110</w:t>
            </w:r>
          </w:p>
        </w:tc>
        <w:tc>
          <w:tcPr>
            <w:tcW w:w="7137" w:type="dxa"/>
          </w:tcPr>
          <w:p w:rsidR="00A27FD6" w:rsidRDefault="00091AF7">
            <w:pPr>
              <w:pStyle w:val="TableParagraph"/>
              <w:spacing w:before="30" w:line="270" w:lineRule="atLeast"/>
              <w:ind w:left="235"/>
              <w:rPr>
                <w:sz w:val="24"/>
              </w:rPr>
            </w:pPr>
            <w:r>
              <w:rPr>
                <w:sz w:val="24"/>
              </w:rPr>
              <w:t>Масса (единица массы — грамм); соотношение между килограммом</w:t>
            </w:r>
            <w:r>
              <w:rPr>
                <w:spacing w:val="-9"/>
                <w:sz w:val="24"/>
              </w:rPr>
              <w:t xml:space="preserve"> </w:t>
            </w:r>
            <w:r>
              <w:rPr>
                <w:sz w:val="24"/>
              </w:rPr>
              <w:t>и</w:t>
            </w:r>
            <w:r>
              <w:rPr>
                <w:spacing w:val="-8"/>
                <w:sz w:val="24"/>
              </w:rPr>
              <w:t xml:space="preserve"> </w:t>
            </w:r>
            <w:r>
              <w:rPr>
                <w:sz w:val="24"/>
              </w:rPr>
              <w:t>граммом;</w:t>
            </w:r>
            <w:r>
              <w:rPr>
                <w:spacing w:val="-8"/>
                <w:sz w:val="24"/>
              </w:rPr>
              <w:t xml:space="preserve"> </w:t>
            </w:r>
            <w:r>
              <w:rPr>
                <w:sz w:val="24"/>
              </w:rPr>
              <w:t>отношение</w:t>
            </w:r>
            <w:r>
              <w:rPr>
                <w:spacing w:val="-9"/>
                <w:sz w:val="24"/>
              </w:rPr>
              <w:t xml:space="preserve"> </w:t>
            </w:r>
            <w:r>
              <w:rPr>
                <w:sz w:val="24"/>
              </w:rPr>
              <w:t>«тяжелее/легче</w:t>
            </w:r>
            <w:r>
              <w:rPr>
                <w:spacing w:val="-9"/>
                <w:sz w:val="24"/>
              </w:rPr>
              <w:t xml:space="preserve"> </w:t>
            </w:r>
            <w:r>
              <w:rPr>
                <w:sz w:val="24"/>
              </w:rPr>
              <w:t>на/в»</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111</w:t>
            </w:r>
          </w:p>
        </w:tc>
        <w:tc>
          <w:tcPr>
            <w:tcW w:w="7137" w:type="dxa"/>
          </w:tcPr>
          <w:p w:rsidR="00A27FD6" w:rsidRDefault="00091AF7">
            <w:pPr>
              <w:pStyle w:val="TableParagraph"/>
              <w:spacing w:line="257" w:lineRule="exact"/>
              <w:ind w:left="235"/>
              <w:rPr>
                <w:sz w:val="24"/>
              </w:rPr>
            </w:pPr>
            <w:r>
              <w:rPr>
                <w:sz w:val="24"/>
              </w:rPr>
              <w:t>Измерение</w:t>
            </w:r>
            <w:r>
              <w:rPr>
                <w:spacing w:val="-3"/>
                <w:sz w:val="24"/>
              </w:rPr>
              <w:t xml:space="preserve"> </w:t>
            </w:r>
            <w:r>
              <w:rPr>
                <w:sz w:val="24"/>
              </w:rPr>
              <w:t>длины</w:t>
            </w:r>
            <w:r>
              <w:rPr>
                <w:spacing w:val="-2"/>
                <w:sz w:val="24"/>
              </w:rPr>
              <w:t xml:space="preserve"> </w:t>
            </w:r>
            <w:r>
              <w:rPr>
                <w:sz w:val="24"/>
              </w:rPr>
              <w:t>объекта,</w:t>
            </w:r>
            <w:r>
              <w:rPr>
                <w:spacing w:val="-1"/>
                <w:sz w:val="24"/>
              </w:rPr>
              <w:t xml:space="preserve"> </w:t>
            </w:r>
            <w:r>
              <w:rPr>
                <w:sz w:val="24"/>
              </w:rPr>
              <w:t>упорядочение</w:t>
            </w:r>
            <w:r>
              <w:rPr>
                <w:spacing w:val="-3"/>
                <w:sz w:val="24"/>
              </w:rPr>
              <w:t xml:space="preserve"> </w:t>
            </w:r>
            <w:r>
              <w:rPr>
                <w:sz w:val="24"/>
              </w:rPr>
              <w:t>по</w:t>
            </w:r>
            <w:r>
              <w:rPr>
                <w:spacing w:val="-1"/>
                <w:sz w:val="24"/>
              </w:rPr>
              <w:t xml:space="preserve"> </w:t>
            </w:r>
            <w:r>
              <w:rPr>
                <w:spacing w:val="-2"/>
                <w:sz w:val="24"/>
              </w:rPr>
              <w:t>длине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112</w:t>
            </w:r>
          </w:p>
        </w:tc>
        <w:tc>
          <w:tcPr>
            <w:tcW w:w="7137" w:type="dxa"/>
          </w:tcPr>
          <w:p w:rsidR="00A27FD6" w:rsidRDefault="00091AF7">
            <w:pPr>
              <w:pStyle w:val="TableParagraph"/>
              <w:spacing w:line="257" w:lineRule="exact"/>
              <w:ind w:left="235"/>
              <w:rPr>
                <w:sz w:val="24"/>
              </w:rPr>
            </w:pPr>
            <w:r>
              <w:rPr>
                <w:sz w:val="24"/>
              </w:rPr>
              <w:t>Длина</w:t>
            </w:r>
            <w:r>
              <w:rPr>
                <w:spacing w:val="-3"/>
                <w:sz w:val="24"/>
              </w:rPr>
              <w:t xml:space="preserve"> </w:t>
            </w:r>
            <w:r>
              <w:rPr>
                <w:sz w:val="24"/>
              </w:rPr>
              <w:t>(единица</w:t>
            </w:r>
            <w:r>
              <w:rPr>
                <w:spacing w:val="-3"/>
                <w:sz w:val="24"/>
              </w:rPr>
              <w:t xml:space="preserve"> </w:t>
            </w:r>
            <w:r>
              <w:rPr>
                <w:sz w:val="24"/>
              </w:rPr>
              <w:t>длины</w:t>
            </w:r>
            <w:r>
              <w:rPr>
                <w:spacing w:val="-1"/>
                <w:sz w:val="24"/>
              </w:rPr>
              <w:t xml:space="preserve"> </w:t>
            </w:r>
            <w:r>
              <w:rPr>
                <w:sz w:val="24"/>
              </w:rPr>
              <w:t>—</w:t>
            </w:r>
            <w:r>
              <w:rPr>
                <w:spacing w:val="-2"/>
                <w:sz w:val="24"/>
              </w:rPr>
              <w:t xml:space="preserve"> </w:t>
            </w:r>
            <w:r>
              <w:rPr>
                <w:sz w:val="24"/>
              </w:rPr>
              <w:t>миллиметр,</w:t>
            </w:r>
            <w:r>
              <w:rPr>
                <w:spacing w:val="-2"/>
                <w:sz w:val="24"/>
              </w:rPr>
              <w:t xml:space="preserve"> </w:t>
            </w:r>
            <w:r>
              <w:rPr>
                <w:sz w:val="24"/>
              </w:rPr>
              <w:t>километр);</w:t>
            </w:r>
            <w:r>
              <w:rPr>
                <w:spacing w:val="-1"/>
                <w:sz w:val="24"/>
              </w:rPr>
              <w:t xml:space="preserve"> </w:t>
            </w:r>
            <w:r>
              <w:rPr>
                <w:spacing w:val="-2"/>
                <w:sz w:val="24"/>
              </w:rPr>
              <w:t>соотношение</w:t>
            </w:r>
          </w:p>
        </w:tc>
        <w:tc>
          <w:tcPr>
            <w:tcW w:w="2461" w:type="dxa"/>
          </w:tcPr>
          <w:p w:rsidR="00A27FD6" w:rsidRDefault="00091AF7">
            <w:pPr>
              <w:pStyle w:val="TableParagraph"/>
              <w:spacing w:line="257" w:lineRule="exact"/>
              <w:ind w:right="106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137"/>
        <w:gridCol w:w="2461"/>
      </w:tblGrid>
      <w:tr w:rsidR="00A27FD6">
        <w:trPr>
          <w:trHeight w:val="325"/>
        </w:trPr>
        <w:tc>
          <w:tcPr>
            <w:tcW w:w="910" w:type="dxa"/>
          </w:tcPr>
          <w:p w:rsidR="00A27FD6" w:rsidRDefault="00A27FD6">
            <w:pPr>
              <w:pStyle w:val="TableParagraph"/>
              <w:spacing w:before="0"/>
            </w:pPr>
          </w:p>
        </w:tc>
        <w:tc>
          <w:tcPr>
            <w:tcW w:w="7137" w:type="dxa"/>
          </w:tcPr>
          <w:p w:rsidR="00A27FD6" w:rsidRDefault="00091AF7">
            <w:pPr>
              <w:pStyle w:val="TableParagraph"/>
              <w:spacing w:line="257" w:lineRule="exact"/>
              <w:ind w:left="235"/>
              <w:rPr>
                <w:sz w:val="24"/>
              </w:rPr>
            </w:pPr>
            <w:r>
              <w:rPr>
                <w:sz w:val="24"/>
              </w:rPr>
              <w:t>между</w:t>
            </w:r>
            <w:r>
              <w:rPr>
                <w:spacing w:val="-3"/>
                <w:sz w:val="24"/>
              </w:rPr>
              <w:t xml:space="preserve"> </w:t>
            </w:r>
            <w:r>
              <w:rPr>
                <w:sz w:val="24"/>
              </w:rPr>
              <w:t>величинами</w:t>
            </w:r>
            <w:r>
              <w:rPr>
                <w:spacing w:val="-3"/>
                <w:sz w:val="24"/>
              </w:rPr>
              <w:t xml:space="preserve"> </w:t>
            </w:r>
            <w:r>
              <w:rPr>
                <w:sz w:val="24"/>
              </w:rPr>
              <w:t>в</w:t>
            </w:r>
            <w:r>
              <w:rPr>
                <w:spacing w:val="-3"/>
                <w:sz w:val="24"/>
              </w:rPr>
              <w:t xml:space="preserve"> </w:t>
            </w:r>
            <w:r>
              <w:rPr>
                <w:sz w:val="24"/>
              </w:rPr>
              <w:t>пределах</w:t>
            </w:r>
            <w:r>
              <w:rPr>
                <w:spacing w:val="-2"/>
                <w:sz w:val="24"/>
              </w:rPr>
              <w:t xml:space="preserve"> тысячи</w:t>
            </w:r>
          </w:p>
        </w:tc>
        <w:tc>
          <w:tcPr>
            <w:tcW w:w="2461" w:type="dxa"/>
          </w:tcPr>
          <w:p w:rsidR="00A27FD6" w:rsidRDefault="00A27FD6">
            <w:pPr>
              <w:pStyle w:val="TableParagraph"/>
              <w:spacing w:before="0"/>
            </w:pP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113</w:t>
            </w:r>
          </w:p>
        </w:tc>
        <w:tc>
          <w:tcPr>
            <w:tcW w:w="7137" w:type="dxa"/>
          </w:tcPr>
          <w:p w:rsidR="00A27FD6" w:rsidRDefault="00091AF7">
            <w:pPr>
              <w:pStyle w:val="TableParagraph"/>
              <w:spacing w:line="257" w:lineRule="exact"/>
              <w:ind w:left="235"/>
              <w:rPr>
                <w:sz w:val="24"/>
              </w:rPr>
            </w:pPr>
            <w:r>
              <w:rPr>
                <w:sz w:val="24"/>
              </w:rPr>
              <w:t>Нахождение</w:t>
            </w:r>
            <w:r>
              <w:rPr>
                <w:spacing w:val="-5"/>
                <w:sz w:val="24"/>
              </w:rPr>
              <w:t xml:space="preserve"> </w:t>
            </w:r>
            <w:r>
              <w:rPr>
                <w:sz w:val="24"/>
              </w:rPr>
              <w:t>периметра</w:t>
            </w:r>
            <w:r>
              <w:rPr>
                <w:spacing w:val="-3"/>
                <w:sz w:val="24"/>
              </w:rPr>
              <w:t xml:space="preserve"> </w:t>
            </w:r>
            <w:r>
              <w:rPr>
                <w:sz w:val="24"/>
              </w:rPr>
              <w:t>прямоугольника,</w:t>
            </w:r>
            <w:r>
              <w:rPr>
                <w:spacing w:val="-3"/>
                <w:sz w:val="24"/>
              </w:rPr>
              <w:t xml:space="preserve"> </w:t>
            </w:r>
            <w:r>
              <w:rPr>
                <w:spacing w:val="-2"/>
                <w:sz w:val="24"/>
              </w:rPr>
              <w:t>квадрата</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114</w:t>
            </w:r>
          </w:p>
        </w:tc>
        <w:tc>
          <w:tcPr>
            <w:tcW w:w="7137" w:type="dxa"/>
          </w:tcPr>
          <w:p w:rsidR="00A27FD6" w:rsidRDefault="00091AF7">
            <w:pPr>
              <w:pStyle w:val="TableParagraph"/>
              <w:spacing w:line="257" w:lineRule="exact"/>
              <w:ind w:left="235"/>
              <w:rPr>
                <w:sz w:val="24"/>
              </w:rPr>
            </w:pPr>
            <w:r>
              <w:rPr>
                <w:sz w:val="24"/>
              </w:rPr>
              <w:t>Сложение</w:t>
            </w:r>
            <w:r>
              <w:rPr>
                <w:spacing w:val="-3"/>
                <w:sz w:val="24"/>
              </w:rPr>
              <w:t xml:space="preserve"> </w:t>
            </w:r>
            <w:r>
              <w:rPr>
                <w:sz w:val="24"/>
              </w:rPr>
              <w:t>и</w:t>
            </w:r>
            <w:r>
              <w:rPr>
                <w:spacing w:val="-1"/>
                <w:sz w:val="24"/>
              </w:rPr>
              <w:t xml:space="preserve"> </w:t>
            </w:r>
            <w:r>
              <w:rPr>
                <w:sz w:val="24"/>
              </w:rPr>
              <w:t>вычитание</w:t>
            </w:r>
            <w:r>
              <w:rPr>
                <w:spacing w:val="-2"/>
                <w:sz w:val="24"/>
              </w:rPr>
              <w:t xml:space="preserve"> </w:t>
            </w:r>
            <w:r>
              <w:rPr>
                <w:sz w:val="24"/>
              </w:rPr>
              <w:t>с</w:t>
            </w:r>
            <w:r>
              <w:rPr>
                <w:spacing w:val="-2"/>
                <w:sz w:val="24"/>
              </w:rPr>
              <w:t xml:space="preserve"> </w:t>
            </w:r>
            <w:r>
              <w:rPr>
                <w:sz w:val="24"/>
              </w:rPr>
              <w:t>круглым</w:t>
            </w:r>
            <w:r>
              <w:rPr>
                <w:spacing w:val="-2"/>
                <w:sz w:val="24"/>
              </w:rPr>
              <w:t xml:space="preserve"> числом</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115</w:t>
            </w:r>
          </w:p>
        </w:tc>
        <w:tc>
          <w:tcPr>
            <w:tcW w:w="7137" w:type="dxa"/>
          </w:tcPr>
          <w:p w:rsidR="00A27FD6" w:rsidRDefault="00091AF7">
            <w:pPr>
              <w:pStyle w:val="TableParagraph"/>
              <w:spacing w:line="257" w:lineRule="exact"/>
              <w:ind w:left="235"/>
              <w:rPr>
                <w:sz w:val="24"/>
              </w:rPr>
            </w:pPr>
            <w:r>
              <w:rPr>
                <w:sz w:val="24"/>
              </w:rPr>
              <w:t>Сложение</w:t>
            </w:r>
            <w:r>
              <w:rPr>
                <w:spacing w:val="-3"/>
                <w:sz w:val="24"/>
              </w:rPr>
              <w:t xml:space="preserve"> </w:t>
            </w:r>
            <w:r>
              <w:rPr>
                <w:sz w:val="24"/>
              </w:rPr>
              <w:t>и</w:t>
            </w:r>
            <w:r>
              <w:rPr>
                <w:spacing w:val="-2"/>
                <w:sz w:val="24"/>
              </w:rPr>
              <w:t xml:space="preserve"> </w:t>
            </w:r>
            <w:r>
              <w:rPr>
                <w:sz w:val="24"/>
              </w:rPr>
              <w:t>вычитание</w:t>
            </w:r>
            <w:r>
              <w:rPr>
                <w:spacing w:val="-3"/>
                <w:sz w:val="24"/>
              </w:rPr>
              <w:t xml:space="preserve"> </w:t>
            </w:r>
            <w:r>
              <w:rPr>
                <w:sz w:val="24"/>
              </w:rPr>
              <w:t>в</w:t>
            </w:r>
            <w:r>
              <w:rPr>
                <w:spacing w:val="-3"/>
                <w:sz w:val="24"/>
              </w:rPr>
              <w:t xml:space="preserve"> </w:t>
            </w:r>
            <w:r>
              <w:rPr>
                <w:sz w:val="24"/>
              </w:rPr>
              <w:t>пределах</w:t>
            </w:r>
            <w:r>
              <w:rPr>
                <w:spacing w:val="-1"/>
                <w:sz w:val="24"/>
              </w:rPr>
              <w:t xml:space="preserve"> </w:t>
            </w:r>
            <w:r>
              <w:rPr>
                <w:spacing w:val="-4"/>
                <w:sz w:val="24"/>
              </w:rPr>
              <w:t>1000</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116</w:t>
            </w:r>
          </w:p>
        </w:tc>
        <w:tc>
          <w:tcPr>
            <w:tcW w:w="7137" w:type="dxa"/>
          </w:tcPr>
          <w:p w:rsidR="00A27FD6" w:rsidRDefault="00091AF7">
            <w:pPr>
              <w:pStyle w:val="TableParagraph"/>
              <w:spacing w:before="30" w:line="270" w:lineRule="atLeast"/>
              <w:ind w:left="235"/>
              <w:rPr>
                <w:sz w:val="24"/>
              </w:rPr>
            </w:pPr>
            <w:r>
              <w:rPr>
                <w:sz w:val="24"/>
              </w:rPr>
              <w:t>Алгоритмы</w:t>
            </w:r>
            <w:r>
              <w:rPr>
                <w:spacing w:val="-8"/>
                <w:sz w:val="24"/>
              </w:rPr>
              <w:t xml:space="preserve"> </w:t>
            </w:r>
            <w:r>
              <w:rPr>
                <w:sz w:val="24"/>
              </w:rPr>
              <w:t>(правила)</w:t>
            </w:r>
            <w:r>
              <w:rPr>
                <w:spacing w:val="-8"/>
                <w:sz w:val="24"/>
              </w:rPr>
              <w:t xml:space="preserve"> </w:t>
            </w:r>
            <w:r>
              <w:rPr>
                <w:sz w:val="24"/>
              </w:rPr>
              <w:t>устных</w:t>
            </w:r>
            <w:r>
              <w:rPr>
                <w:spacing w:val="-8"/>
                <w:sz w:val="24"/>
              </w:rPr>
              <w:t xml:space="preserve"> </w:t>
            </w:r>
            <w:r>
              <w:rPr>
                <w:sz w:val="24"/>
              </w:rPr>
              <w:t>и</w:t>
            </w:r>
            <w:r>
              <w:rPr>
                <w:spacing w:val="-8"/>
                <w:sz w:val="24"/>
              </w:rPr>
              <w:t xml:space="preserve"> </w:t>
            </w:r>
            <w:r>
              <w:rPr>
                <w:sz w:val="24"/>
              </w:rPr>
              <w:t>письменных</w:t>
            </w:r>
            <w:r>
              <w:rPr>
                <w:spacing w:val="-8"/>
                <w:sz w:val="24"/>
              </w:rPr>
              <w:t xml:space="preserve"> </w:t>
            </w:r>
            <w:r>
              <w:rPr>
                <w:sz w:val="24"/>
              </w:rPr>
              <w:t>вычислений (сложение, вычитание, умножение, деление)</w:t>
            </w:r>
          </w:p>
        </w:tc>
        <w:tc>
          <w:tcPr>
            <w:tcW w:w="2461" w:type="dxa"/>
          </w:tcPr>
          <w:p w:rsidR="00A27FD6" w:rsidRDefault="00091AF7">
            <w:pPr>
              <w:pStyle w:val="TableParagraph"/>
              <w:spacing w:before="188"/>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117</w:t>
            </w:r>
          </w:p>
        </w:tc>
        <w:tc>
          <w:tcPr>
            <w:tcW w:w="7137" w:type="dxa"/>
          </w:tcPr>
          <w:p w:rsidR="00A27FD6" w:rsidRDefault="00091AF7">
            <w:pPr>
              <w:pStyle w:val="TableParagraph"/>
              <w:spacing w:line="257" w:lineRule="exact"/>
              <w:ind w:left="235"/>
              <w:rPr>
                <w:sz w:val="24"/>
              </w:rPr>
            </w:pPr>
            <w:r>
              <w:rPr>
                <w:sz w:val="24"/>
              </w:rPr>
              <w:t>Письменное</w:t>
            </w:r>
            <w:r>
              <w:rPr>
                <w:spacing w:val="-4"/>
                <w:sz w:val="24"/>
              </w:rPr>
              <w:t xml:space="preserve"> </w:t>
            </w:r>
            <w:r>
              <w:rPr>
                <w:sz w:val="24"/>
              </w:rPr>
              <w:t>умножение</w:t>
            </w:r>
            <w:r>
              <w:rPr>
                <w:spacing w:val="-3"/>
                <w:sz w:val="24"/>
              </w:rPr>
              <w:t xml:space="preserve"> </w:t>
            </w:r>
            <w:r>
              <w:rPr>
                <w:sz w:val="24"/>
              </w:rPr>
              <w:t>на</w:t>
            </w:r>
            <w:r>
              <w:rPr>
                <w:spacing w:val="-3"/>
                <w:sz w:val="24"/>
              </w:rPr>
              <w:t xml:space="preserve"> </w:t>
            </w:r>
            <w:r>
              <w:rPr>
                <w:sz w:val="24"/>
              </w:rPr>
              <w:t>однозначное</w:t>
            </w:r>
            <w:r>
              <w:rPr>
                <w:spacing w:val="-3"/>
                <w:sz w:val="24"/>
              </w:rPr>
              <w:t xml:space="preserve"> </w:t>
            </w:r>
            <w:r>
              <w:rPr>
                <w:sz w:val="24"/>
              </w:rPr>
              <w:t>число</w:t>
            </w:r>
            <w:r>
              <w:rPr>
                <w:spacing w:val="-5"/>
                <w:sz w:val="24"/>
              </w:rPr>
              <w:t xml:space="preserve"> </w:t>
            </w:r>
            <w:r>
              <w:rPr>
                <w:sz w:val="24"/>
              </w:rPr>
              <w:t>в</w:t>
            </w:r>
            <w:r>
              <w:rPr>
                <w:spacing w:val="-3"/>
                <w:sz w:val="24"/>
              </w:rPr>
              <w:t xml:space="preserve"> </w:t>
            </w:r>
            <w:r>
              <w:rPr>
                <w:sz w:val="24"/>
              </w:rPr>
              <w:t>пределах</w:t>
            </w:r>
            <w:r>
              <w:rPr>
                <w:spacing w:val="-2"/>
                <w:sz w:val="24"/>
              </w:rPr>
              <w:t xml:space="preserve"> </w:t>
            </w:r>
            <w:r>
              <w:rPr>
                <w:spacing w:val="-5"/>
                <w:sz w:val="24"/>
              </w:rPr>
              <w:t>100</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118</w:t>
            </w:r>
          </w:p>
        </w:tc>
        <w:tc>
          <w:tcPr>
            <w:tcW w:w="7137" w:type="dxa"/>
          </w:tcPr>
          <w:p w:rsidR="00A27FD6" w:rsidRDefault="00091AF7">
            <w:pPr>
              <w:pStyle w:val="TableParagraph"/>
              <w:spacing w:line="257" w:lineRule="exact"/>
              <w:ind w:left="235"/>
              <w:rPr>
                <w:sz w:val="24"/>
              </w:rPr>
            </w:pPr>
            <w:r>
              <w:rPr>
                <w:sz w:val="24"/>
              </w:rPr>
              <w:t>Письменное</w:t>
            </w:r>
            <w:r>
              <w:rPr>
                <w:spacing w:val="-6"/>
                <w:sz w:val="24"/>
              </w:rPr>
              <w:t xml:space="preserve"> </w:t>
            </w:r>
            <w:r>
              <w:rPr>
                <w:sz w:val="24"/>
              </w:rPr>
              <w:t>сложение</w:t>
            </w:r>
            <w:r>
              <w:rPr>
                <w:spacing w:val="-3"/>
                <w:sz w:val="24"/>
              </w:rPr>
              <w:t xml:space="preserve"> </w:t>
            </w:r>
            <w:r>
              <w:rPr>
                <w:sz w:val="24"/>
              </w:rPr>
              <w:t>в</w:t>
            </w:r>
            <w:r>
              <w:rPr>
                <w:spacing w:val="-3"/>
                <w:sz w:val="24"/>
              </w:rPr>
              <w:t xml:space="preserve"> </w:t>
            </w:r>
            <w:r>
              <w:rPr>
                <w:sz w:val="24"/>
              </w:rPr>
              <w:t>пределах</w:t>
            </w:r>
            <w:r>
              <w:rPr>
                <w:spacing w:val="-2"/>
                <w:sz w:val="24"/>
              </w:rPr>
              <w:t xml:space="preserve"> </w:t>
            </w:r>
            <w:r>
              <w:rPr>
                <w:spacing w:val="-4"/>
                <w:sz w:val="24"/>
              </w:rPr>
              <w:t>1000</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119</w:t>
            </w:r>
          </w:p>
        </w:tc>
        <w:tc>
          <w:tcPr>
            <w:tcW w:w="7137" w:type="dxa"/>
          </w:tcPr>
          <w:p w:rsidR="00A27FD6" w:rsidRDefault="00091AF7">
            <w:pPr>
              <w:pStyle w:val="TableParagraph"/>
              <w:spacing w:line="257" w:lineRule="exact"/>
              <w:ind w:left="235"/>
              <w:rPr>
                <w:sz w:val="24"/>
              </w:rPr>
            </w:pPr>
            <w:r>
              <w:rPr>
                <w:sz w:val="24"/>
              </w:rPr>
              <w:t>Письменное</w:t>
            </w:r>
            <w:r>
              <w:rPr>
                <w:spacing w:val="-6"/>
                <w:sz w:val="24"/>
              </w:rPr>
              <w:t xml:space="preserve"> </w:t>
            </w:r>
            <w:r>
              <w:rPr>
                <w:sz w:val="24"/>
              </w:rPr>
              <w:t>вычитание</w:t>
            </w:r>
            <w:r>
              <w:rPr>
                <w:spacing w:val="-3"/>
                <w:sz w:val="24"/>
              </w:rPr>
              <w:t xml:space="preserve"> </w:t>
            </w:r>
            <w:r>
              <w:rPr>
                <w:sz w:val="24"/>
              </w:rPr>
              <w:t>в</w:t>
            </w:r>
            <w:r>
              <w:rPr>
                <w:spacing w:val="-4"/>
                <w:sz w:val="24"/>
              </w:rPr>
              <w:t xml:space="preserve"> </w:t>
            </w:r>
            <w:r>
              <w:rPr>
                <w:sz w:val="24"/>
              </w:rPr>
              <w:t>пределах</w:t>
            </w:r>
            <w:r>
              <w:rPr>
                <w:spacing w:val="-2"/>
                <w:sz w:val="24"/>
              </w:rPr>
              <w:t xml:space="preserve"> </w:t>
            </w:r>
            <w:r>
              <w:rPr>
                <w:spacing w:val="-4"/>
                <w:sz w:val="24"/>
              </w:rPr>
              <w:t>1000</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120</w:t>
            </w:r>
          </w:p>
        </w:tc>
        <w:tc>
          <w:tcPr>
            <w:tcW w:w="7137" w:type="dxa"/>
          </w:tcPr>
          <w:p w:rsidR="00A27FD6" w:rsidRDefault="00091AF7">
            <w:pPr>
              <w:pStyle w:val="TableParagraph"/>
              <w:spacing w:line="257" w:lineRule="exact"/>
              <w:ind w:left="235"/>
              <w:rPr>
                <w:sz w:val="24"/>
              </w:rPr>
            </w:pPr>
            <w:r>
              <w:rPr>
                <w:sz w:val="24"/>
              </w:rPr>
              <w:t>Алгоритм</w:t>
            </w:r>
            <w:r>
              <w:rPr>
                <w:spacing w:val="-4"/>
                <w:sz w:val="24"/>
              </w:rPr>
              <w:t xml:space="preserve"> </w:t>
            </w:r>
            <w:r>
              <w:rPr>
                <w:sz w:val="24"/>
              </w:rPr>
              <w:t>деления</w:t>
            </w:r>
            <w:r>
              <w:rPr>
                <w:spacing w:val="-3"/>
                <w:sz w:val="24"/>
              </w:rPr>
              <w:t xml:space="preserve"> </w:t>
            </w:r>
            <w:r>
              <w:rPr>
                <w:sz w:val="24"/>
              </w:rPr>
              <w:t>на</w:t>
            </w:r>
            <w:r>
              <w:rPr>
                <w:spacing w:val="-4"/>
                <w:sz w:val="24"/>
              </w:rPr>
              <w:t xml:space="preserve"> </w:t>
            </w:r>
            <w:r>
              <w:rPr>
                <w:sz w:val="24"/>
              </w:rPr>
              <w:t>однозначное</w:t>
            </w:r>
            <w:r>
              <w:rPr>
                <w:spacing w:val="-4"/>
                <w:sz w:val="24"/>
              </w:rPr>
              <w:t xml:space="preserve"> 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121</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№5</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122</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круглого</w:t>
            </w:r>
            <w:r>
              <w:rPr>
                <w:spacing w:val="-1"/>
                <w:sz w:val="24"/>
              </w:rPr>
              <w:t xml:space="preserve"> </w:t>
            </w:r>
            <w:r>
              <w:rPr>
                <w:sz w:val="24"/>
              </w:rPr>
              <w:t>числа,</w:t>
            </w:r>
            <w:r>
              <w:rPr>
                <w:spacing w:val="-2"/>
                <w:sz w:val="24"/>
              </w:rPr>
              <w:t xml:space="preserve"> </w:t>
            </w:r>
            <w:r>
              <w:rPr>
                <w:sz w:val="24"/>
              </w:rPr>
              <w:t>на</w:t>
            </w:r>
            <w:r>
              <w:rPr>
                <w:spacing w:val="-2"/>
                <w:sz w:val="24"/>
              </w:rPr>
              <w:t xml:space="preserve"> </w:t>
            </w:r>
            <w:r>
              <w:rPr>
                <w:sz w:val="24"/>
              </w:rPr>
              <w:t>круглое</w:t>
            </w:r>
            <w:r>
              <w:rPr>
                <w:spacing w:val="-2"/>
                <w:sz w:val="24"/>
              </w:rPr>
              <w:t xml:space="preserve"> </w:t>
            </w:r>
            <w:r>
              <w:rPr>
                <w:spacing w:val="-4"/>
                <w:sz w:val="24"/>
              </w:rPr>
              <w:t>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123</w:t>
            </w:r>
          </w:p>
        </w:tc>
        <w:tc>
          <w:tcPr>
            <w:tcW w:w="7137" w:type="dxa"/>
          </w:tcPr>
          <w:p w:rsidR="00A27FD6" w:rsidRDefault="00091AF7">
            <w:pPr>
              <w:pStyle w:val="TableParagraph"/>
              <w:spacing w:before="50" w:line="257" w:lineRule="exact"/>
              <w:ind w:left="235"/>
              <w:rPr>
                <w:sz w:val="24"/>
              </w:rPr>
            </w:pPr>
            <w:r>
              <w:rPr>
                <w:sz w:val="24"/>
              </w:rPr>
              <w:t>Деление</w:t>
            </w:r>
            <w:r>
              <w:rPr>
                <w:spacing w:val="-2"/>
                <w:sz w:val="24"/>
              </w:rPr>
              <w:t xml:space="preserve"> </w:t>
            </w:r>
            <w:r>
              <w:rPr>
                <w:sz w:val="24"/>
              </w:rPr>
              <w:t>круглого</w:t>
            </w:r>
            <w:r>
              <w:rPr>
                <w:spacing w:val="-1"/>
                <w:sz w:val="24"/>
              </w:rPr>
              <w:t xml:space="preserve"> </w:t>
            </w:r>
            <w:r>
              <w:rPr>
                <w:sz w:val="24"/>
              </w:rPr>
              <w:t>числа,</w:t>
            </w:r>
            <w:r>
              <w:rPr>
                <w:spacing w:val="-2"/>
                <w:sz w:val="24"/>
              </w:rPr>
              <w:t xml:space="preserve"> </w:t>
            </w:r>
            <w:r>
              <w:rPr>
                <w:sz w:val="24"/>
              </w:rPr>
              <w:t>на</w:t>
            </w:r>
            <w:r>
              <w:rPr>
                <w:spacing w:val="-1"/>
                <w:sz w:val="24"/>
              </w:rPr>
              <w:t xml:space="preserve"> </w:t>
            </w:r>
            <w:r>
              <w:rPr>
                <w:sz w:val="24"/>
              </w:rPr>
              <w:t>круглое</w:t>
            </w:r>
            <w:r>
              <w:rPr>
                <w:spacing w:val="-2"/>
                <w:sz w:val="24"/>
              </w:rPr>
              <w:t xml:space="preserve"> </w:t>
            </w:r>
            <w:r>
              <w:rPr>
                <w:spacing w:val="-4"/>
                <w:sz w:val="24"/>
              </w:rPr>
              <w:t>число</w:t>
            </w:r>
          </w:p>
        </w:tc>
        <w:tc>
          <w:tcPr>
            <w:tcW w:w="2461" w:type="dxa"/>
          </w:tcPr>
          <w:p w:rsidR="00A27FD6" w:rsidRDefault="00091AF7">
            <w:pPr>
              <w:pStyle w:val="TableParagraph"/>
              <w:spacing w:before="50" w:line="257" w:lineRule="exact"/>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124</w:t>
            </w:r>
          </w:p>
        </w:tc>
        <w:tc>
          <w:tcPr>
            <w:tcW w:w="7137" w:type="dxa"/>
          </w:tcPr>
          <w:p w:rsidR="00A27FD6" w:rsidRDefault="00091AF7">
            <w:pPr>
              <w:pStyle w:val="TableParagraph"/>
              <w:spacing w:line="257" w:lineRule="exact"/>
              <w:ind w:left="235"/>
              <w:rPr>
                <w:sz w:val="24"/>
              </w:rPr>
            </w:pPr>
            <w:r>
              <w:rPr>
                <w:sz w:val="24"/>
              </w:rPr>
              <w:t>Приемы</w:t>
            </w:r>
            <w:r>
              <w:rPr>
                <w:spacing w:val="-5"/>
                <w:sz w:val="24"/>
              </w:rPr>
              <w:t xml:space="preserve"> </w:t>
            </w:r>
            <w:r>
              <w:rPr>
                <w:sz w:val="24"/>
              </w:rPr>
              <w:t>умножения</w:t>
            </w:r>
            <w:r>
              <w:rPr>
                <w:spacing w:val="-3"/>
                <w:sz w:val="24"/>
              </w:rPr>
              <w:t xml:space="preserve"> </w:t>
            </w:r>
            <w:r>
              <w:rPr>
                <w:sz w:val="24"/>
              </w:rPr>
              <w:t>трехзначного</w:t>
            </w:r>
            <w:r>
              <w:rPr>
                <w:spacing w:val="-2"/>
                <w:sz w:val="24"/>
              </w:rPr>
              <w:t xml:space="preserve"> </w:t>
            </w:r>
            <w:r>
              <w:rPr>
                <w:sz w:val="24"/>
              </w:rPr>
              <w:t>числа</w:t>
            </w:r>
            <w:r>
              <w:rPr>
                <w:spacing w:val="-4"/>
                <w:sz w:val="24"/>
              </w:rPr>
              <w:t xml:space="preserve"> </w:t>
            </w:r>
            <w:r>
              <w:rPr>
                <w:sz w:val="24"/>
              </w:rPr>
              <w:t>на</w:t>
            </w:r>
            <w:r>
              <w:rPr>
                <w:spacing w:val="-3"/>
                <w:sz w:val="24"/>
              </w:rPr>
              <w:t xml:space="preserve"> </w:t>
            </w:r>
            <w:r>
              <w:rPr>
                <w:sz w:val="24"/>
              </w:rPr>
              <w:t>однозначное</w:t>
            </w:r>
            <w:r>
              <w:rPr>
                <w:spacing w:val="-3"/>
                <w:sz w:val="24"/>
              </w:rPr>
              <w:t xml:space="preserve"> </w:t>
            </w:r>
            <w:r>
              <w:rPr>
                <w:spacing w:val="-2"/>
                <w:sz w:val="24"/>
              </w:rPr>
              <w:t>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125</w:t>
            </w:r>
          </w:p>
        </w:tc>
        <w:tc>
          <w:tcPr>
            <w:tcW w:w="7137" w:type="dxa"/>
          </w:tcPr>
          <w:p w:rsidR="00A27FD6" w:rsidRDefault="00091AF7">
            <w:pPr>
              <w:pStyle w:val="TableParagraph"/>
              <w:spacing w:before="30" w:line="270" w:lineRule="atLeast"/>
              <w:ind w:left="235" w:right="167"/>
              <w:rPr>
                <w:sz w:val="24"/>
              </w:rPr>
            </w:pPr>
            <w:r>
              <w:rPr>
                <w:sz w:val="24"/>
              </w:rPr>
              <w:t>Изображение</w:t>
            </w:r>
            <w:r>
              <w:rPr>
                <w:spacing w:val="-8"/>
                <w:sz w:val="24"/>
              </w:rPr>
              <w:t xml:space="preserve"> </w:t>
            </w:r>
            <w:r>
              <w:rPr>
                <w:sz w:val="24"/>
              </w:rPr>
              <w:t>прямоугольника</w:t>
            </w:r>
            <w:r>
              <w:rPr>
                <w:spacing w:val="-8"/>
                <w:sz w:val="24"/>
              </w:rPr>
              <w:t xml:space="preserve"> </w:t>
            </w:r>
            <w:r>
              <w:rPr>
                <w:sz w:val="24"/>
              </w:rPr>
              <w:t>с</w:t>
            </w:r>
            <w:r>
              <w:rPr>
                <w:spacing w:val="-8"/>
                <w:sz w:val="24"/>
              </w:rPr>
              <w:t xml:space="preserve"> </w:t>
            </w:r>
            <w:r>
              <w:rPr>
                <w:sz w:val="24"/>
              </w:rPr>
              <w:t>заданным</w:t>
            </w:r>
            <w:r>
              <w:rPr>
                <w:spacing w:val="-9"/>
                <w:sz w:val="24"/>
              </w:rPr>
              <w:t xml:space="preserve"> </w:t>
            </w:r>
            <w:r>
              <w:rPr>
                <w:sz w:val="24"/>
              </w:rPr>
              <w:t>отношением</w:t>
            </w:r>
            <w:r>
              <w:rPr>
                <w:spacing w:val="-8"/>
                <w:sz w:val="24"/>
              </w:rPr>
              <w:t xml:space="preserve"> </w:t>
            </w:r>
            <w:r>
              <w:rPr>
                <w:sz w:val="24"/>
              </w:rPr>
              <w:t>длин сторон (больше или меньше на, в)</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126</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w:t>
            </w:r>
            <w:r>
              <w:rPr>
                <w:spacing w:val="-3"/>
                <w:sz w:val="24"/>
              </w:rPr>
              <w:t xml:space="preserve"> </w:t>
            </w:r>
            <w:r>
              <w:rPr>
                <w:sz w:val="24"/>
              </w:rPr>
              <w:t>деление</w:t>
            </w:r>
            <w:r>
              <w:rPr>
                <w:spacing w:val="-2"/>
                <w:sz w:val="24"/>
              </w:rPr>
              <w:t xml:space="preserve"> </w:t>
            </w:r>
            <w:r>
              <w:rPr>
                <w:sz w:val="24"/>
              </w:rPr>
              <w:t>трехзначного</w:t>
            </w:r>
            <w:r>
              <w:rPr>
                <w:spacing w:val="-3"/>
                <w:sz w:val="24"/>
              </w:rPr>
              <w:t xml:space="preserve"> </w:t>
            </w:r>
            <w:r>
              <w:rPr>
                <w:sz w:val="24"/>
              </w:rPr>
              <w:t>числа</w:t>
            </w:r>
            <w:r>
              <w:rPr>
                <w:spacing w:val="-3"/>
                <w:sz w:val="24"/>
              </w:rPr>
              <w:t xml:space="preserve"> </w:t>
            </w:r>
            <w:r>
              <w:rPr>
                <w:sz w:val="24"/>
              </w:rPr>
              <w:t>на</w:t>
            </w:r>
            <w:r>
              <w:rPr>
                <w:spacing w:val="-2"/>
                <w:sz w:val="24"/>
              </w:rPr>
              <w:t xml:space="preserve"> </w:t>
            </w:r>
            <w:r>
              <w:rPr>
                <w:sz w:val="24"/>
              </w:rPr>
              <w:t>однозначное</w:t>
            </w:r>
            <w:r>
              <w:rPr>
                <w:spacing w:val="-3"/>
                <w:sz w:val="24"/>
              </w:rPr>
              <w:t xml:space="preserve"> </w:t>
            </w:r>
            <w:r>
              <w:rPr>
                <w:spacing w:val="-2"/>
                <w:sz w:val="24"/>
              </w:rPr>
              <w:t>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127</w:t>
            </w:r>
          </w:p>
        </w:tc>
        <w:tc>
          <w:tcPr>
            <w:tcW w:w="7137" w:type="dxa"/>
          </w:tcPr>
          <w:p w:rsidR="00A27FD6" w:rsidRDefault="00091AF7">
            <w:pPr>
              <w:pStyle w:val="TableParagraph"/>
              <w:spacing w:line="257" w:lineRule="exact"/>
              <w:ind w:left="235"/>
              <w:rPr>
                <w:sz w:val="24"/>
              </w:rPr>
            </w:pPr>
            <w:r>
              <w:rPr>
                <w:sz w:val="24"/>
              </w:rPr>
              <w:t>Задачи</w:t>
            </w:r>
            <w:r>
              <w:rPr>
                <w:spacing w:val="-2"/>
                <w:sz w:val="24"/>
              </w:rPr>
              <w:t xml:space="preserve"> </w:t>
            </w:r>
            <w:r>
              <w:rPr>
                <w:sz w:val="24"/>
              </w:rPr>
              <w:t>на</w:t>
            </w:r>
            <w:r>
              <w:rPr>
                <w:spacing w:val="-3"/>
                <w:sz w:val="24"/>
              </w:rPr>
              <w:t xml:space="preserve"> </w:t>
            </w:r>
            <w:r>
              <w:rPr>
                <w:sz w:val="24"/>
              </w:rPr>
              <w:t>расчет</w:t>
            </w:r>
            <w:r>
              <w:rPr>
                <w:spacing w:val="-2"/>
                <w:sz w:val="24"/>
              </w:rPr>
              <w:t xml:space="preserve"> </w:t>
            </w:r>
            <w:r>
              <w:rPr>
                <w:sz w:val="24"/>
              </w:rPr>
              <w:t>времени,</w:t>
            </w:r>
            <w:r>
              <w:rPr>
                <w:spacing w:val="-1"/>
                <w:sz w:val="24"/>
              </w:rPr>
              <w:t xml:space="preserve"> </w:t>
            </w:r>
            <w:r>
              <w:rPr>
                <w:spacing w:val="-2"/>
                <w:sz w:val="24"/>
              </w:rPr>
              <w:t>количества</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128</w:t>
            </w:r>
          </w:p>
        </w:tc>
        <w:tc>
          <w:tcPr>
            <w:tcW w:w="7137" w:type="dxa"/>
          </w:tcPr>
          <w:p w:rsidR="00A27FD6" w:rsidRDefault="00091AF7">
            <w:pPr>
              <w:pStyle w:val="TableParagraph"/>
              <w:spacing w:line="257" w:lineRule="exact"/>
              <w:ind w:left="235"/>
              <w:rPr>
                <w:sz w:val="24"/>
              </w:rPr>
            </w:pPr>
            <w:r>
              <w:rPr>
                <w:sz w:val="24"/>
              </w:rPr>
              <w:t>Приемы</w:t>
            </w:r>
            <w:r>
              <w:rPr>
                <w:spacing w:val="-5"/>
                <w:sz w:val="24"/>
              </w:rPr>
              <w:t xml:space="preserve"> </w:t>
            </w:r>
            <w:r>
              <w:rPr>
                <w:sz w:val="24"/>
              </w:rPr>
              <w:t>деления</w:t>
            </w:r>
            <w:r>
              <w:rPr>
                <w:spacing w:val="-2"/>
                <w:sz w:val="24"/>
              </w:rPr>
              <w:t xml:space="preserve"> </w:t>
            </w:r>
            <w:r>
              <w:rPr>
                <w:sz w:val="24"/>
              </w:rPr>
              <w:t>трехзначного</w:t>
            </w:r>
            <w:r>
              <w:rPr>
                <w:spacing w:val="-3"/>
                <w:sz w:val="24"/>
              </w:rPr>
              <w:t xml:space="preserve"> </w:t>
            </w:r>
            <w:r>
              <w:rPr>
                <w:sz w:val="24"/>
              </w:rPr>
              <w:t>числа</w:t>
            </w:r>
            <w:r>
              <w:rPr>
                <w:spacing w:val="-3"/>
                <w:sz w:val="24"/>
              </w:rPr>
              <w:t xml:space="preserve"> </w:t>
            </w:r>
            <w:r>
              <w:rPr>
                <w:sz w:val="24"/>
              </w:rPr>
              <w:t>на</w:t>
            </w:r>
            <w:r>
              <w:rPr>
                <w:spacing w:val="-3"/>
                <w:sz w:val="24"/>
              </w:rPr>
              <w:t xml:space="preserve"> </w:t>
            </w:r>
            <w:r>
              <w:rPr>
                <w:sz w:val="24"/>
              </w:rPr>
              <w:t>однозначное</w:t>
            </w:r>
            <w:r>
              <w:rPr>
                <w:spacing w:val="-3"/>
                <w:sz w:val="24"/>
              </w:rPr>
              <w:t xml:space="preserve"> </w:t>
            </w:r>
            <w:r>
              <w:rPr>
                <w:spacing w:val="-2"/>
                <w:sz w:val="24"/>
              </w:rPr>
              <w:t>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129</w:t>
            </w:r>
          </w:p>
        </w:tc>
        <w:tc>
          <w:tcPr>
            <w:tcW w:w="7137" w:type="dxa"/>
          </w:tcPr>
          <w:p w:rsidR="00A27FD6" w:rsidRDefault="00091AF7">
            <w:pPr>
              <w:pStyle w:val="TableParagraph"/>
              <w:spacing w:line="257" w:lineRule="exact"/>
              <w:ind w:left="235"/>
              <w:rPr>
                <w:sz w:val="24"/>
              </w:rPr>
            </w:pPr>
            <w:r>
              <w:rPr>
                <w:sz w:val="24"/>
              </w:rPr>
              <w:t>Приемы</w:t>
            </w:r>
            <w:r>
              <w:rPr>
                <w:spacing w:val="-3"/>
                <w:sz w:val="24"/>
              </w:rPr>
              <w:t xml:space="preserve"> </w:t>
            </w:r>
            <w:r>
              <w:rPr>
                <w:sz w:val="24"/>
              </w:rPr>
              <w:t>деления</w:t>
            </w:r>
            <w:r>
              <w:rPr>
                <w:spacing w:val="-2"/>
                <w:sz w:val="24"/>
              </w:rPr>
              <w:t xml:space="preserve"> </w:t>
            </w:r>
            <w:r>
              <w:rPr>
                <w:sz w:val="24"/>
              </w:rPr>
              <w:t>на</w:t>
            </w:r>
            <w:r>
              <w:rPr>
                <w:spacing w:val="-3"/>
                <w:sz w:val="24"/>
              </w:rPr>
              <w:t xml:space="preserve"> </w:t>
            </w:r>
            <w:r>
              <w:rPr>
                <w:sz w:val="24"/>
              </w:rPr>
              <w:t>однозначное</w:t>
            </w:r>
            <w:r>
              <w:rPr>
                <w:spacing w:val="-2"/>
                <w:sz w:val="24"/>
              </w:rPr>
              <w:t xml:space="preserve"> </w:t>
            </w:r>
            <w:r>
              <w:rPr>
                <w:spacing w:val="-4"/>
                <w:sz w:val="24"/>
              </w:rPr>
              <w:t>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130</w:t>
            </w:r>
          </w:p>
        </w:tc>
        <w:tc>
          <w:tcPr>
            <w:tcW w:w="7137" w:type="dxa"/>
          </w:tcPr>
          <w:p w:rsidR="00A27FD6" w:rsidRDefault="00091AF7">
            <w:pPr>
              <w:pStyle w:val="TableParagraph"/>
              <w:spacing w:before="30" w:line="270" w:lineRule="atLeast"/>
              <w:ind w:left="235"/>
              <w:rPr>
                <w:sz w:val="24"/>
              </w:rPr>
            </w:pPr>
            <w:r>
              <w:rPr>
                <w:sz w:val="24"/>
              </w:rPr>
              <w:t>Проверка</w:t>
            </w:r>
            <w:r>
              <w:rPr>
                <w:spacing w:val="-8"/>
                <w:sz w:val="24"/>
              </w:rPr>
              <w:t xml:space="preserve"> </w:t>
            </w:r>
            <w:r>
              <w:rPr>
                <w:sz w:val="24"/>
              </w:rPr>
              <w:t>правильности</w:t>
            </w:r>
            <w:r>
              <w:rPr>
                <w:spacing w:val="-7"/>
                <w:sz w:val="24"/>
              </w:rPr>
              <w:t xml:space="preserve"> </w:t>
            </w:r>
            <w:r>
              <w:rPr>
                <w:sz w:val="24"/>
              </w:rPr>
              <w:t>вычислений:</w:t>
            </w:r>
            <w:r>
              <w:rPr>
                <w:spacing w:val="-7"/>
                <w:sz w:val="24"/>
              </w:rPr>
              <w:t xml:space="preserve"> </w:t>
            </w:r>
            <w:r>
              <w:rPr>
                <w:sz w:val="24"/>
              </w:rPr>
              <w:t>прикидка</w:t>
            </w:r>
            <w:r>
              <w:rPr>
                <w:spacing w:val="-11"/>
                <w:sz w:val="24"/>
              </w:rPr>
              <w:t xml:space="preserve"> </w:t>
            </w:r>
            <w:r>
              <w:rPr>
                <w:sz w:val="24"/>
              </w:rPr>
              <w:t>и</w:t>
            </w:r>
            <w:r>
              <w:rPr>
                <w:spacing w:val="-7"/>
                <w:sz w:val="24"/>
              </w:rPr>
              <w:t xml:space="preserve"> </w:t>
            </w:r>
            <w:r>
              <w:rPr>
                <w:sz w:val="24"/>
              </w:rPr>
              <w:t>оценка результата. Знакомство с калькулятором</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131</w:t>
            </w:r>
          </w:p>
        </w:tc>
        <w:tc>
          <w:tcPr>
            <w:tcW w:w="7137" w:type="dxa"/>
          </w:tcPr>
          <w:p w:rsidR="00A27FD6" w:rsidRDefault="00091AF7">
            <w:pPr>
              <w:pStyle w:val="TableParagraph"/>
              <w:spacing w:line="257" w:lineRule="exact"/>
              <w:ind w:left="235"/>
              <w:rPr>
                <w:sz w:val="24"/>
              </w:rPr>
            </w:pPr>
            <w:r>
              <w:rPr>
                <w:sz w:val="24"/>
              </w:rPr>
              <w:t>Числа.</w:t>
            </w:r>
            <w:r>
              <w:rPr>
                <w:spacing w:val="-1"/>
                <w:sz w:val="24"/>
              </w:rPr>
              <w:t xml:space="preserve"> </w:t>
            </w:r>
            <w:r>
              <w:rPr>
                <w:sz w:val="24"/>
              </w:rPr>
              <w:t>Числа</w:t>
            </w:r>
            <w:r>
              <w:rPr>
                <w:spacing w:val="-1"/>
                <w:sz w:val="24"/>
              </w:rPr>
              <w:t xml:space="preserve"> </w:t>
            </w:r>
            <w:r>
              <w:rPr>
                <w:sz w:val="24"/>
              </w:rPr>
              <w:t>от</w:t>
            </w:r>
            <w:r>
              <w:rPr>
                <w:spacing w:val="-1"/>
                <w:sz w:val="24"/>
              </w:rPr>
              <w:t xml:space="preserve"> </w:t>
            </w:r>
            <w:r>
              <w:rPr>
                <w:sz w:val="24"/>
              </w:rPr>
              <w:t>1 до</w:t>
            </w:r>
            <w:r>
              <w:rPr>
                <w:spacing w:val="-1"/>
                <w:sz w:val="24"/>
              </w:rPr>
              <w:t xml:space="preserve"> </w:t>
            </w:r>
            <w:r>
              <w:rPr>
                <w:sz w:val="24"/>
              </w:rPr>
              <w:t xml:space="preserve">1000. </w:t>
            </w:r>
            <w:r>
              <w:rPr>
                <w:spacing w:val="-2"/>
                <w:sz w:val="24"/>
              </w:rPr>
              <w:t>Повторение</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132</w:t>
            </w:r>
          </w:p>
        </w:tc>
        <w:tc>
          <w:tcPr>
            <w:tcW w:w="7137" w:type="dxa"/>
          </w:tcPr>
          <w:p w:rsidR="00A27FD6" w:rsidRDefault="00091AF7">
            <w:pPr>
              <w:pStyle w:val="TableParagraph"/>
              <w:spacing w:before="30" w:line="270" w:lineRule="atLeast"/>
              <w:ind w:left="235" w:right="167"/>
              <w:rPr>
                <w:sz w:val="24"/>
              </w:rPr>
            </w:pPr>
            <w:r>
              <w:rPr>
                <w:sz w:val="24"/>
              </w:rPr>
              <w:t>Текстовые</w:t>
            </w:r>
            <w:r>
              <w:rPr>
                <w:spacing w:val="-7"/>
                <w:sz w:val="24"/>
              </w:rPr>
              <w:t xml:space="preserve"> </w:t>
            </w:r>
            <w:r>
              <w:rPr>
                <w:sz w:val="24"/>
              </w:rPr>
              <w:t>задачи.</w:t>
            </w:r>
            <w:r>
              <w:rPr>
                <w:spacing w:val="-5"/>
                <w:sz w:val="24"/>
              </w:rPr>
              <w:t xml:space="preserve"> </w:t>
            </w:r>
            <w:r>
              <w:rPr>
                <w:sz w:val="24"/>
              </w:rPr>
              <w:t>Задачи</w:t>
            </w:r>
            <w:r>
              <w:rPr>
                <w:spacing w:val="-5"/>
                <w:sz w:val="24"/>
              </w:rPr>
              <w:t xml:space="preserve"> </w:t>
            </w:r>
            <w:r>
              <w:rPr>
                <w:sz w:val="24"/>
              </w:rPr>
              <w:t>в</w:t>
            </w:r>
            <w:r>
              <w:rPr>
                <w:spacing w:val="-6"/>
                <w:sz w:val="24"/>
              </w:rPr>
              <w:t xml:space="preserve"> </w:t>
            </w:r>
            <w:r>
              <w:rPr>
                <w:sz w:val="24"/>
              </w:rPr>
              <w:t>2-3</w:t>
            </w:r>
            <w:r>
              <w:rPr>
                <w:spacing w:val="-5"/>
                <w:sz w:val="24"/>
              </w:rPr>
              <w:t xml:space="preserve"> </w:t>
            </w:r>
            <w:r>
              <w:rPr>
                <w:sz w:val="24"/>
              </w:rPr>
              <w:t>действия.</w:t>
            </w:r>
            <w:r>
              <w:rPr>
                <w:spacing w:val="-5"/>
                <w:sz w:val="24"/>
              </w:rPr>
              <w:t xml:space="preserve"> </w:t>
            </w:r>
            <w:r>
              <w:rPr>
                <w:sz w:val="24"/>
              </w:rPr>
              <w:t>Повторение</w:t>
            </w:r>
            <w:r>
              <w:rPr>
                <w:spacing w:val="-6"/>
                <w:sz w:val="24"/>
              </w:rPr>
              <w:t xml:space="preserve"> </w:t>
            </w:r>
            <w:r>
              <w:rPr>
                <w:sz w:val="24"/>
              </w:rPr>
              <w:t xml:space="preserve">и </w:t>
            </w:r>
            <w:r>
              <w:rPr>
                <w:spacing w:val="-2"/>
                <w:sz w:val="24"/>
              </w:rPr>
              <w:t>закрепление</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133</w:t>
            </w:r>
          </w:p>
        </w:tc>
        <w:tc>
          <w:tcPr>
            <w:tcW w:w="7137" w:type="dxa"/>
          </w:tcPr>
          <w:p w:rsidR="00A27FD6" w:rsidRDefault="00091AF7">
            <w:pPr>
              <w:pStyle w:val="TableParagraph"/>
              <w:spacing w:before="30" w:line="270" w:lineRule="atLeast"/>
              <w:ind w:left="235"/>
              <w:rPr>
                <w:sz w:val="24"/>
              </w:rPr>
            </w:pPr>
            <w:r>
              <w:rPr>
                <w:sz w:val="24"/>
              </w:rPr>
              <w:t>Запись</w:t>
            </w:r>
            <w:r>
              <w:rPr>
                <w:spacing w:val="-6"/>
                <w:sz w:val="24"/>
              </w:rPr>
              <w:t xml:space="preserve"> </w:t>
            </w:r>
            <w:r>
              <w:rPr>
                <w:sz w:val="24"/>
              </w:rPr>
              <w:t>решения</w:t>
            </w:r>
            <w:r>
              <w:rPr>
                <w:spacing w:val="-7"/>
                <w:sz w:val="24"/>
              </w:rPr>
              <w:t xml:space="preserve"> </w:t>
            </w:r>
            <w:r>
              <w:rPr>
                <w:sz w:val="24"/>
              </w:rPr>
              <w:t>задачи</w:t>
            </w:r>
            <w:r>
              <w:rPr>
                <w:spacing w:val="-6"/>
                <w:sz w:val="24"/>
              </w:rPr>
              <w:t xml:space="preserve"> </w:t>
            </w:r>
            <w:r>
              <w:rPr>
                <w:sz w:val="24"/>
              </w:rPr>
              <w:t>по</w:t>
            </w:r>
            <w:r>
              <w:rPr>
                <w:spacing w:val="-7"/>
                <w:sz w:val="24"/>
              </w:rPr>
              <w:t xml:space="preserve"> </w:t>
            </w:r>
            <w:r>
              <w:rPr>
                <w:sz w:val="24"/>
              </w:rPr>
              <w:t>действиям</w:t>
            </w:r>
            <w:r>
              <w:rPr>
                <w:spacing w:val="-8"/>
                <w:sz w:val="24"/>
              </w:rPr>
              <w:t xml:space="preserve"> </w:t>
            </w:r>
            <w:r>
              <w:rPr>
                <w:sz w:val="24"/>
              </w:rPr>
              <w:t>с</w:t>
            </w:r>
            <w:r>
              <w:rPr>
                <w:spacing w:val="-4"/>
                <w:sz w:val="24"/>
              </w:rPr>
              <w:t xml:space="preserve"> </w:t>
            </w:r>
            <w:r>
              <w:rPr>
                <w:sz w:val="24"/>
              </w:rPr>
              <w:t>пояснениями</w:t>
            </w:r>
            <w:r>
              <w:rPr>
                <w:spacing w:val="-6"/>
                <w:sz w:val="24"/>
              </w:rPr>
              <w:t xml:space="preserve"> </w:t>
            </w:r>
            <w:r>
              <w:rPr>
                <w:sz w:val="24"/>
              </w:rPr>
              <w:t>и</w:t>
            </w:r>
            <w:r>
              <w:rPr>
                <w:spacing w:val="-6"/>
                <w:sz w:val="24"/>
              </w:rPr>
              <w:t xml:space="preserve"> </w:t>
            </w:r>
            <w:r>
              <w:rPr>
                <w:sz w:val="24"/>
              </w:rPr>
              <w:t>с</w:t>
            </w:r>
            <w:r>
              <w:rPr>
                <w:spacing w:val="-8"/>
                <w:sz w:val="24"/>
              </w:rPr>
              <w:t xml:space="preserve"> </w:t>
            </w:r>
            <w:r>
              <w:rPr>
                <w:sz w:val="24"/>
              </w:rPr>
              <w:t>помощью числового выражения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134</w:t>
            </w:r>
          </w:p>
        </w:tc>
        <w:tc>
          <w:tcPr>
            <w:tcW w:w="7137" w:type="dxa"/>
          </w:tcPr>
          <w:p w:rsidR="00A27FD6" w:rsidRDefault="00091AF7">
            <w:pPr>
              <w:pStyle w:val="TableParagraph"/>
              <w:spacing w:line="257" w:lineRule="exact"/>
              <w:ind w:left="235"/>
              <w:rPr>
                <w:sz w:val="24"/>
              </w:rPr>
            </w:pPr>
            <w:r>
              <w:rPr>
                <w:sz w:val="24"/>
              </w:rPr>
              <w:t>Алгоритмы</w:t>
            </w:r>
            <w:r>
              <w:rPr>
                <w:spacing w:val="-6"/>
                <w:sz w:val="24"/>
              </w:rPr>
              <w:t xml:space="preserve"> </w:t>
            </w:r>
            <w:r>
              <w:rPr>
                <w:sz w:val="24"/>
              </w:rPr>
              <w:t>(правила)</w:t>
            </w:r>
            <w:r>
              <w:rPr>
                <w:spacing w:val="-4"/>
                <w:sz w:val="24"/>
              </w:rPr>
              <w:t xml:space="preserve"> </w:t>
            </w:r>
            <w:r>
              <w:rPr>
                <w:sz w:val="24"/>
              </w:rPr>
              <w:t>порядка</w:t>
            </w:r>
            <w:r>
              <w:rPr>
                <w:spacing w:val="-4"/>
                <w:sz w:val="24"/>
              </w:rPr>
              <w:t xml:space="preserve"> </w:t>
            </w:r>
            <w:r>
              <w:rPr>
                <w:sz w:val="24"/>
              </w:rPr>
              <w:t>действий</w:t>
            </w:r>
            <w:r>
              <w:rPr>
                <w:spacing w:val="-4"/>
                <w:sz w:val="24"/>
              </w:rPr>
              <w:t xml:space="preserve"> </w:t>
            </w:r>
            <w:r>
              <w:rPr>
                <w:sz w:val="24"/>
              </w:rPr>
              <w:t>в</w:t>
            </w:r>
            <w:r>
              <w:rPr>
                <w:spacing w:val="-4"/>
                <w:sz w:val="24"/>
              </w:rPr>
              <w:t xml:space="preserve"> </w:t>
            </w:r>
            <w:r>
              <w:rPr>
                <w:sz w:val="24"/>
              </w:rPr>
              <w:t>числовом</w:t>
            </w:r>
            <w:r>
              <w:rPr>
                <w:spacing w:val="-5"/>
                <w:sz w:val="24"/>
              </w:rPr>
              <w:t xml:space="preserve"> </w:t>
            </w:r>
            <w:r>
              <w:rPr>
                <w:spacing w:val="-2"/>
                <w:sz w:val="24"/>
              </w:rPr>
              <w:t>выражении</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135</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7"/>
                <w:sz w:val="24"/>
              </w:rPr>
              <w:t xml:space="preserve"> </w:t>
            </w:r>
            <w:r>
              <w:rPr>
                <w:sz w:val="24"/>
              </w:rPr>
              <w:t>значения</w:t>
            </w:r>
            <w:r>
              <w:rPr>
                <w:spacing w:val="-6"/>
                <w:sz w:val="24"/>
              </w:rPr>
              <w:t xml:space="preserve"> </w:t>
            </w:r>
            <w:r>
              <w:rPr>
                <w:sz w:val="24"/>
              </w:rPr>
              <w:t>числового</w:t>
            </w:r>
            <w:r>
              <w:rPr>
                <w:spacing w:val="-7"/>
                <w:sz w:val="24"/>
              </w:rPr>
              <w:t xml:space="preserve"> </w:t>
            </w:r>
            <w:r>
              <w:rPr>
                <w:sz w:val="24"/>
              </w:rPr>
              <w:t>выражения</w:t>
            </w:r>
            <w:r>
              <w:rPr>
                <w:spacing w:val="-6"/>
                <w:sz w:val="24"/>
              </w:rPr>
              <w:t xml:space="preserve"> </w:t>
            </w:r>
            <w:r>
              <w:rPr>
                <w:sz w:val="24"/>
              </w:rPr>
              <w:t>(со</w:t>
            </w:r>
            <w:r>
              <w:rPr>
                <w:spacing w:val="-6"/>
                <w:sz w:val="24"/>
              </w:rPr>
              <w:t xml:space="preserve"> </w:t>
            </w:r>
            <w:r>
              <w:rPr>
                <w:sz w:val="24"/>
              </w:rPr>
              <w:t>скобками</w:t>
            </w:r>
            <w:r>
              <w:rPr>
                <w:spacing w:val="-6"/>
                <w:sz w:val="24"/>
              </w:rPr>
              <w:t xml:space="preserve"> </w:t>
            </w:r>
            <w:r>
              <w:rPr>
                <w:sz w:val="24"/>
              </w:rPr>
              <w:t>или</w:t>
            </w:r>
            <w:r>
              <w:rPr>
                <w:spacing w:val="-8"/>
                <w:sz w:val="24"/>
              </w:rPr>
              <w:t xml:space="preserve"> </w:t>
            </w:r>
            <w:r>
              <w:rPr>
                <w:sz w:val="24"/>
              </w:rPr>
              <w:t xml:space="preserve">без </w:t>
            </w:r>
            <w:r>
              <w:rPr>
                <w:spacing w:val="-2"/>
                <w:sz w:val="24"/>
              </w:rPr>
              <w:t>скобок)</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136</w:t>
            </w:r>
          </w:p>
        </w:tc>
        <w:tc>
          <w:tcPr>
            <w:tcW w:w="7137" w:type="dxa"/>
          </w:tcPr>
          <w:p w:rsidR="00A27FD6" w:rsidRDefault="00091AF7">
            <w:pPr>
              <w:pStyle w:val="TableParagraph"/>
              <w:spacing w:line="257" w:lineRule="exact"/>
              <w:ind w:left="235"/>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047"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2461" w:type="dxa"/>
          </w:tcPr>
          <w:p w:rsidR="00A27FD6" w:rsidRDefault="00091AF7">
            <w:pPr>
              <w:pStyle w:val="TableParagraph"/>
              <w:spacing w:line="257" w:lineRule="exact"/>
              <w:ind w:left="1129" w:right="936"/>
              <w:jc w:val="center"/>
              <w:rPr>
                <w:sz w:val="24"/>
              </w:rPr>
            </w:pPr>
            <w:r>
              <w:rPr>
                <w:spacing w:val="-5"/>
                <w:sz w:val="24"/>
              </w:rPr>
              <w:t>136</w:t>
            </w:r>
          </w:p>
        </w:tc>
      </w:tr>
    </w:tbl>
    <w:p w:rsidR="00A27FD6" w:rsidRDefault="00091AF7">
      <w:pPr>
        <w:pStyle w:val="a5"/>
        <w:numPr>
          <w:ilvl w:val="0"/>
          <w:numId w:val="101"/>
        </w:numPr>
        <w:tabs>
          <w:tab w:val="left" w:pos="891"/>
        </w:tabs>
        <w:spacing w:before="8"/>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137"/>
        <w:gridCol w:w="2461"/>
      </w:tblGrid>
      <w:tr w:rsidR="00A27FD6">
        <w:trPr>
          <w:trHeight w:val="326"/>
        </w:trPr>
        <w:tc>
          <w:tcPr>
            <w:tcW w:w="910" w:type="dxa"/>
            <w:vMerge w:val="restart"/>
          </w:tcPr>
          <w:p w:rsidR="00A27FD6" w:rsidRDefault="00091AF7">
            <w:pPr>
              <w:pStyle w:val="TableParagraph"/>
              <w:spacing w:before="78"/>
              <w:ind w:left="235" w:right="316"/>
              <w:rPr>
                <w:b/>
                <w:sz w:val="24"/>
              </w:rPr>
            </w:pPr>
            <w:r>
              <w:rPr>
                <w:b/>
                <w:spacing w:val="-10"/>
                <w:sz w:val="24"/>
              </w:rPr>
              <w:t xml:space="preserve">№ </w:t>
            </w:r>
            <w:r>
              <w:rPr>
                <w:b/>
                <w:spacing w:val="-5"/>
                <w:sz w:val="24"/>
              </w:rPr>
              <w:t>п/п</w:t>
            </w:r>
          </w:p>
        </w:tc>
        <w:tc>
          <w:tcPr>
            <w:tcW w:w="7137" w:type="dxa"/>
            <w:vMerge w:val="restart"/>
          </w:tcPr>
          <w:p w:rsidR="00A27FD6" w:rsidRDefault="00091AF7">
            <w:pPr>
              <w:pStyle w:val="TableParagraph"/>
              <w:spacing w:before="218"/>
              <w:ind w:left="235"/>
              <w:rPr>
                <w:b/>
                <w:sz w:val="24"/>
              </w:rPr>
            </w:pPr>
            <w:r>
              <w:rPr>
                <w:b/>
                <w:sz w:val="24"/>
              </w:rPr>
              <w:t>Тема</w:t>
            </w:r>
            <w:r>
              <w:rPr>
                <w:b/>
                <w:spacing w:val="-5"/>
                <w:sz w:val="24"/>
              </w:rPr>
              <w:t xml:space="preserve"> </w:t>
            </w:r>
            <w:r>
              <w:rPr>
                <w:b/>
                <w:spacing w:val="-2"/>
                <w:sz w:val="24"/>
              </w:rPr>
              <w:t>урока</w:t>
            </w:r>
          </w:p>
        </w:tc>
        <w:tc>
          <w:tcPr>
            <w:tcW w:w="2461" w:type="dxa"/>
          </w:tcPr>
          <w:p w:rsidR="00A27FD6" w:rsidRDefault="00091AF7">
            <w:pPr>
              <w:pStyle w:val="TableParagraph"/>
              <w:spacing w:before="50"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1"/>
        </w:trPr>
        <w:tc>
          <w:tcPr>
            <w:tcW w:w="910" w:type="dxa"/>
            <w:vMerge/>
            <w:tcBorders>
              <w:top w:val="nil"/>
            </w:tcBorders>
          </w:tcPr>
          <w:p w:rsidR="00A27FD6" w:rsidRDefault="00A27FD6">
            <w:pPr>
              <w:rPr>
                <w:sz w:val="2"/>
                <w:szCs w:val="2"/>
              </w:rPr>
            </w:pPr>
          </w:p>
        </w:tc>
        <w:tc>
          <w:tcPr>
            <w:tcW w:w="7137" w:type="dxa"/>
            <w:vMerge/>
            <w:tcBorders>
              <w:top w:val="nil"/>
            </w:tcBorders>
          </w:tcPr>
          <w:p w:rsidR="00A27FD6" w:rsidRDefault="00A27FD6">
            <w:pPr>
              <w:rPr>
                <w:sz w:val="2"/>
                <w:szCs w:val="2"/>
              </w:rPr>
            </w:pPr>
          </w:p>
        </w:tc>
        <w:tc>
          <w:tcPr>
            <w:tcW w:w="2461" w:type="dxa"/>
          </w:tcPr>
          <w:p w:rsidR="00A27FD6" w:rsidRDefault="00091AF7">
            <w:pPr>
              <w:pStyle w:val="TableParagraph"/>
              <w:ind w:left="234"/>
              <w:rPr>
                <w:b/>
                <w:sz w:val="24"/>
              </w:rPr>
            </w:pPr>
            <w:r>
              <w:rPr>
                <w:b/>
                <w:spacing w:val="-2"/>
                <w:sz w:val="24"/>
              </w:rPr>
              <w:t>Всего</w:t>
            </w:r>
          </w:p>
        </w:tc>
      </w:tr>
      <w:tr w:rsidR="00A27FD6">
        <w:trPr>
          <w:trHeight w:val="326"/>
        </w:trPr>
        <w:tc>
          <w:tcPr>
            <w:tcW w:w="910" w:type="dxa"/>
          </w:tcPr>
          <w:p w:rsidR="00A27FD6" w:rsidRDefault="00091AF7">
            <w:pPr>
              <w:pStyle w:val="TableParagraph"/>
              <w:spacing w:line="257" w:lineRule="exact"/>
              <w:ind w:left="101"/>
              <w:rPr>
                <w:sz w:val="24"/>
              </w:rPr>
            </w:pPr>
            <w:r>
              <w:rPr>
                <w:sz w:val="24"/>
              </w:rPr>
              <w:t>1</w:t>
            </w:r>
          </w:p>
        </w:tc>
        <w:tc>
          <w:tcPr>
            <w:tcW w:w="7137" w:type="dxa"/>
          </w:tcPr>
          <w:p w:rsidR="00A27FD6" w:rsidRDefault="00091AF7">
            <w:pPr>
              <w:pStyle w:val="TableParagraph"/>
              <w:spacing w:line="257" w:lineRule="exact"/>
              <w:ind w:left="235"/>
              <w:rPr>
                <w:sz w:val="24"/>
              </w:rPr>
            </w:pPr>
            <w:r>
              <w:rPr>
                <w:sz w:val="24"/>
              </w:rPr>
              <w:t>Числа</w:t>
            </w:r>
            <w:r>
              <w:rPr>
                <w:spacing w:val="-2"/>
                <w:sz w:val="24"/>
              </w:rPr>
              <w:t xml:space="preserve"> </w:t>
            </w:r>
            <w:r>
              <w:rPr>
                <w:sz w:val="24"/>
              </w:rPr>
              <w:t>от</w:t>
            </w:r>
            <w:r>
              <w:rPr>
                <w:spacing w:val="-1"/>
                <w:sz w:val="24"/>
              </w:rPr>
              <w:t xml:space="preserve"> </w:t>
            </w:r>
            <w:r>
              <w:rPr>
                <w:sz w:val="24"/>
              </w:rPr>
              <w:t>1</w:t>
            </w:r>
            <w:r>
              <w:rPr>
                <w:spacing w:val="-1"/>
                <w:sz w:val="24"/>
              </w:rPr>
              <w:t xml:space="preserve"> </w:t>
            </w:r>
            <w:r>
              <w:rPr>
                <w:sz w:val="24"/>
              </w:rPr>
              <w:t>до</w:t>
            </w:r>
            <w:r>
              <w:rPr>
                <w:spacing w:val="-1"/>
                <w:sz w:val="24"/>
              </w:rPr>
              <w:t xml:space="preserve"> </w:t>
            </w:r>
            <w:r>
              <w:rPr>
                <w:sz w:val="24"/>
              </w:rPr>
              <w:t>1000:</w:t>
            </w:r>
            <w:r>
              <w:rPr>
                <w:spacing w:val="-1"/>
                <w:sz w:val="24"/>
              </w:rPr>
              <w:t xml:space="preserve"> </w:t>
            </w:r>
            <w:r>
              <w:rPr>
                <w:sz w:val="24"/>
              </w:rPr>
              <w:t>чтение,</w:t>
            </w:r>
            <w:r>
              <w:rPr>
                <w:spacing w:val="-1"/>
                <w:sz w:val="24"/>
              </w:rPr>
              <w:t xml:space="preserve"> </w:t>
            </w:r>
            <w:r>
              <w:rPr>
                <w:sz w:val="24"/>
              </w:rPr>
              <w:t>запись,</w:t>
            </w:r>
            <w:r>
              <w:rPr>
                <w:spacing w:val="-1"/>
                <w:sz w:val="24"/>
              </w:rPr>
              <w:t xml:space="preserve"> </w:t>
            </w:r>
            <w:r>
              <w:rPr>
                <w:spacing w:val="-2"/>
                <w:sz w:val="24"/>
              </w:rPr>
              <w:t>сравнение</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z w:val="24"/>
              </w:rPr>
              <w:t>2</w:t>
            </w:r>
          </w:p>
        </w:tc>
        <w:tc>
          <w:tcPr>
            <w:tcW w:w="7137" w:type="dxa"/>
          </w:tcPr>
          <w:p w:rsidR="00A27FD6" w:rsidRDefault="00091AF7">
            <w:pPr>
              <w:pStyle w:val="TableParagraph"/>
              <w:spacing w:before="30" w:line="270" w:lineRule="atLeast"/>
              <w:ind w:left="235"/>
              <w:rPr>
                <w:sz w:val="24"/>
              </w:rPr>
            </w:pPr>
            <w:r>
              <w:rPr>
                <w:sz w:val="24"/>
              </w:rPr>
              <w:t>Числа</w:t>
            </w:r>
            <w:r>
              <w:rPr>
                <w:spacing w:val="-7"/>
                <w:sz w:val="24"/>
              </w:rPr>
              <w:t xml:space="preserve"> </w:t>
            </w:r>
            <w:r>
              <w:rPr>
                <w:sz w:val="24"/>
              </w:rPr>
              <w:t>от</w:t>
            </w:r>
            <w:r>
              <w:rPr>
                <w:spacing w:val="-6"/>
                <w:sz w:val="24"/>
              </w:rPr>
              <w:t xml:space="preserve"> </w:t>
            </w:r>
            <w:r>
              <w:rPr>
                <w:sz w:val="24"/>
              </w:rPr>
              <w:t>1</w:t>
            </w:r>
            <w:r>
              <w:rPr>
                <w:spacing w:val="-6"/>
                <w:sz w:val="24"/>
              </w:rPr>
              <w:t xml:space="preserve"> </w:t>
            </w:r>
            <w:r>
              <w:rPr>
                <w:sz w:val="24"/>
              </w:rPr>
              <w:t>до</w:t>
            </w:r>
            <w:r>
              <w:rPr>
                <w:spacing w:val="-6"/>
                <w:sz w:val="24"/>
              </w:rPr>
              <w:t xml:space="preserve"> </w:t>
            </w:r>
            <w:r>
              <w:rPr>
                <w:sz w:val="24"/>
              </w:rPr>
              <w:t>1000:</w:t>
            </w:r>
            <w:r>
              <w:rPr>
                <w:spacing w:val="-6"/>
                <w:sz w:val="24"/>
              </w:rPr>
              <w:t xml:space="preserve"> </w:t>
            </w:r>
            <w:r>
              <w:rPr>
                <w:sz w:val="24"/>
              </w:rPr>
              <w:t>установление</w:t>
            </w:r>
            <w:r>
              <w:rPr>
                <w:spacing w:val="-7"/>
                <w:sz w:val="24"/>
              </w:rPr>
              <w:t xml:space="preserve"> </w:t>
            </w:r>
            <w:r>
              <w:rPr>
                <w:sz w:val="24"/>
              </w:rPr>
              <w:t>закономерности</w:t>
            </w:r>
            <w:r>
              <w:rPr>
                <w:spacing w:val="-5"/>
                <w:sz w:val="24"/>
              </w:rPr>
              <w:t xml:space="preserve"> </w:t>
            </w:r>
            <w:r>
              <w:rPr>
                <w:sz w:val="24"/>
              </w:rPr>
              <w:t>в последовательности,</w:t>
            </w:r>
            <w:r>
              <w:rPr>
                <w:spacing w:val="-5"/>
                <w:sz w:val="24"/>
              </w:rPr>
              <w:t xml:space="preserve"> </w:t>
            </w:r>
            <w:r>
              <w:rPr>
                <w:sz w:val="24"/>
              </w:rPr>
              <w:t>упорядочение,</w:t>
            </w:r>
            <w:r>
              <w:rPr>
                <w:spacing w:val="-2"/>
                <w:sz w:val="24"/>
              </w:rPr>
              <w:t xml:space="preserve"> классификация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z w:val="24"/>
              </w:rPr>
              <w:t>3</w:t>
            </w:r>
          </w:p>
        </w:tc>
        <w:tc>
          <w:tcPr>
            <w:tcW w:w="7137" w:type="dxa"/>
          </w:tcPr>
          <w:p w:rsidR="00A27FD6" w:rsidRDefault="00091AF7">
            <w:pPr>
              <w:pStyle w:val="TableParagraph"/>
              <w:spacing w:before="30" w:line="270" w:lineRule="atLeast"/>
              <w:ind w:left="235"/>
              <w:rPr>
                <w:sz w:val="24"/>
              </w:rPr>
            </w:pPr>
            <w:r>
              <w:rPr>
                <w:sz w:val="24"/>
              </w:rPr>
              <w:t>Установление</w:t>
            </w:r>
            <w:r>
              <w:rPr>
                <w:spacing w:val="-8"/>
                <w:sz w:val="24"/>
              </w:rPr>
              <w:t xml:space="preserve"> </w:t>
            </w:r>
            <w:r>
              <w:rPr>
                <w:sz w:val="24"/>
              </w:rPr>
              <w:t>порядка</w:t>
            </w:r>
            <w:r>
              <w:rPr>
                <w:spacing w:val="-11"/>
                <w:sz w:val="24"/>
              </w:rPr>
              <w:t xml:space="preserve"> </w:t>
            </w:r>
            <w:r>
              <w:rPr>
                <w:sz w:val="24"/>
              </w:rPr>
              <w:t>выполнения</w:t>
            </w:r>
            <w:r>
              <w:rPr>
                <w:spacing w:val="-8"/>
                <w:sz w:val="24"/>
              </w:rPr>
              <w:t xml:space="preserve"> </w:t>
            </w:r>
            <w:r>
              <w:rPr>
                <w:sz w:val="24"/>
              </w:rPr>
              <w:t>действий</w:t>
            </w:r>
            <w:r>
              <w:rPr>
                <w:spacing w:val="-8"/>
                <w:sz w:val="24"/>
              </w:rPr>
              <w:t xml:space="preserve"> </w:t>
            </w:r>
            <w:r>
              <w:rPr>
                <w:sz w:val="24"/>
              </w:rPr>
              <w:t>в</w:t>
            </w:r>
            <w:r>
              <w:rPr>
                <w:spacing w:val="-10"/>
                <w:sz w:val="24"/>
              </w:rPr>
              <w:t xml:space="preserve"> </w:t>
            </w:r>
            <w:r>
              <w:rPr>
                <w:sz w:val="24"/>
              </w:rPr>
              <w:t>числовом выражении (без скобок), содержащем 2-4 действия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z w:val="24"/>
              </w:rPr>
              <w:t>4</w:t>
            </w:r>
          </w:p>
        </w:tc>
        <w:tc>
          <w:tcPr>
            <w:tcW w:w="7137" w:type="dxa"/>
          </w:tcPr>
          <w:p w:rsidR="00A27FD6" w:rsidRDefault="00091AF7">
            <w:pPr>
              <w:pStyle w:val="TableParagraph"/>
              <w:spacing w:before="30" w:line="270" w:lineRule="atLeast"/>
              <w:ind w:left="235"/>
              <w:rPr>
                <w:sz w:val="24"/>
              </w:rPr>
            </w:pPr>
            <w:r>
              <w:rPr>
                <w:sz w:val="24"/>
              </w:rPr>
              <w:t>Установление</w:t>
            </w:r>
            <w:r>
              <w:rPr>
                <w:spacing w:val="-8"/>
                <w:sz w:val="24"/>
              </w:rPr>
              <w:t xml:space="preserve"> </w:t>
            </w:r>
            <w:r>
              <w:rPr>
                <w:sz w:val="24"/>
              </w:rPr>
              <w:t>порядка</w:t>
            </w:r>
            <w:r>
              <w:rPr>
                <w:spacing w:val="-11"/>
                <w:sz w:val="24"/>
              </w:rPr>
              <w:t xml:space="preserve"> </w:t>
            </w:r>
            <w:r>
              <w:rPr>
                <w:sz w:val="24"/>
              </w:rPr>
              <w:t>выполнения</w:t>
            </w:r>
            <w:r>
              <w:rPr>
                <w:spacing w:val="-8"/>
                <w:sz w:val="24"/>
              </w:rPr>
              <w:t xml:space="preserve"> </w:t>
            </w:r>
            <w:r>
              <w:rPr>
                <w:sz w:val="24"/>
              </w:rPr>
              <w:t>действий</w:t>
            </w:r>
            <w:r>
              <w:rPr>
                <w:spacing w:val="-8"/>
                <w:sz w:val="24"/>
              </w:rPr>
              <w:t xml:space="preserve"> </w:t>
            </w:r>
            <w:r>
              <w:rPr>
                <w:sz w:val="24"/>
              </w:rPr>
              <w:t>в</w:t>
            </w:r>
            <w:r>
              <w:rPr>
                <w:spacing w:val="-10"/>
                <w:sz w:val="24"/>
              </w:rPr>
              <w:t xml:space="preserve"> </w:t>
            </w:r>
            <w:r>
              <w:rPr>
                <w:sz w:val="24"/>
              </w:rPr>
              <w:t>числовом выражении (со скобками), содержащем 2-4 действия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z w:val="24"/>
              </w:rPr>
              <w:t>5</w:t>
            </w:r>
          </w:p>
        </w:tc>
        <w:tc>
          <w:tcPr>
            <w:tcW w:w="7137" w:type="dxa"/>
          </w:tcPr>
          <w:p w:rsidR="00A27FD6" w:rsidRDefault="00091AF7">
            <w:pPr>
              <w:pStyle w:val="TableParagraph"/>
              <w:spacing w:before="30" w:line="270" w:lineRule="atLeast"/>
              <w:ind w:left="235"/>
              <w:rPr>
                <w:sz w:val="24"/>
              </w:rPr>
            </w:pPr>
            <w:r>
              <w:rPr>
                <w:sz w:val="24"/>
              </w:rPr>
              <w:t>Периметр</w:t>
            </w:r>
            <w:r>
              <w:rPr>
                <w:spacing w:val="-6"/>
                <w:sz w:val="24"/>
              </w:rPr>
              <w:t xml:space="preserve"> </w:t>
            </w:r>
            <w:r>
              <w:rPr>
                <w:sz w:val="24"/>
              </w:rPr>
              <w:t>фигуры,</w:t>
            </w:r>
            <w:r>
              <w:rPr>
                <w:spacing w:val="-8"/>
                <w:sz w:val="24"/>
              </w:rPr>
              <w:t xml:space="preserve"> </w:t>
            </w:r>
            <w:r>
              <w:rPr>
                <w:sz w:val="24"/>
              </w:rPr>
              <w:t>составленной</w:t>
            </w:r>
            <w:r>
              <w:rPr>
                <w:spacing w:val="-7"/>
                <w:sz w:val="24"/>
              </w:rPr>
              <w:t xml:space="preserve"> </w:t>
            </w:r>
            <w:r>
              <w:rPr>
                <w:sz w:val="24"/>
              </w:rPr>
              <w:t>из</w:t>
            </w:r>
            <w:r>
              <w:rPr>
                <w:spacing w:val="-7"/>
                <w:sz w:val="24"/>
              </w:rPr>
              <w:t xml:space="preserve"> </w:t>
            </w:r>
            <w:r>
              <w:rPr>
                <w:sz w:val="24"/>
              </w:rPr>
              <w:t>двух-трёх</w:t>
            </w:r>
            <w:r>
              <w:rPr>
                <w:spacing w:val="-7"/>
                <w:sz w:val="24"/>
              </w:rPr>
              <w:t xml:space="preserve"> </w:t>
            </w:r>
            <w:r>
              <w:rPr>
                <w:sz w:val="24"/>
              </w:rPr>
              <w:t xml:space="preserve">прямоугольников </w:t>
            </w:r>
            <w:r>
              <w:rPr>
                <w:spacing w:val="-2"/>
                <w:sz w:val="24"/>
              </w:rPr>
              <w:t>(квадратов)</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z w:val="24"/>
              </w:rPr>
              <w:t>6</w:t>
            </w:r>
          </w:p>
        </w:tc>
        <w:tc>
          <w:tcPr>
            <w:tcW w:w="7137" w:type="dxa"/>
          </w:tcPr>
          <w:p w:rsidR="00A27FD6" w:rsidRDefault="00091AF7">
            <w:pPr>
              <w:pStyle w:val="TableParagraph"/>
              <w:spacing w:before="30" w:line="270" w:lineRule="atLeast"/>
              <w:ind w:left="235"/>
              <w:rPr>
                <w:sz w:val="24"/>
              </w:rPr>
            </w:pPr>
            <w:r>
              <w:rPr>
                <w:sz w:val="24"/>
              </w:rPr>
              <w:t>Повторение</w:t>
            </w:r>
            <w:r>
              <w:rPr>
                <w:spacing w:val="-6"/>
                <w:sz w:val="24"/>
              </w:rPr>
              <w:t xml:space="preserve"> </w:t>
            </w:r>
            <w:r>
              <w:rPr>
                <w:sz w:val="24"/>
              </w:rPr>
              <w:t>изученного</w:t>
            </w:r>
            <w:r>
              <w:rPr>
                <w:spacing w:val="-8"/>
                <w:sz w:val="24"/>
              </w:rPr>
              <w:t xml:space="preserve"> </w:t>
            </w:r>
            <w:r>
              <w:rPr>
                <w:sz w:val="24"/>
              </w:rPr>
              <w:t>в</w:t>
            </w:r>
            <w:r>
              <w:rPr>
                <w:spacing w:val="-6"/>
                <w:sz w:val="24"/>
              </w:rPr>
              <w:t xml:space="preserve"> </w:t>
            </w:r>
            <w:r>
              <w:rPr>
                <w:sz w:val="24"/>
              </w:rPr>
              <w:t>3</w:t>
            </w:r>
            <w:r>
              <w:rPr>
                <w:spacing w:val="-5"/>
                <w:sz w:val="24"/>
              </w:rPr>
              <w:t xml:space="preserve"> </w:t>
            </w:r>
            <w:r>
              <w:rPr>
                <w:sz w:val="24"/>
              </w:rPr>
              <w:t>классе.</w:t>
            </w:r>
            <w:r>
              <w:rPr>
                <w:spacing w:val="-4"/>
                <w:sz w:val="24"/>
              </w:rPr>
              <w:t xml:space="preserve"> </w:t>
            </w:r>
            <w:r>
              <w:rPr>
                <w:sz w:val="24"/>
              </w:rPr>
              <w:t>Алгоритм</w:t>
            </w:r>
            <w:r>
              <w:rPr>
                <w:spacing w:val="-5"/>
                <w:sz w:val="24"/>
              </w:rPr>
              <w:t xml:space="preserve"> </w:t>
            </w:r>
            <w:r>
              <w:rPr>
                <w:sz w:val="24"/>
              </w:rPr>
              <w:t>умножения</w:t>
            </w:r>
            <w:r>
              <w:rPr>
                <w:spacing w:val="-5"/>
                <w:sz w:val="24"/>
              </w:rPr>
              <w:t xml:space="preserve"> </w:t>
            </w:r>
            <w:r>
              <w:rPr>
                <w:sz w:val="24"/>
              </w:rPr>
              <w:t>на однозначное число</w:t>
            </w:r>
          </w:p>
        </w:tc>
        <w:tc>
          <w:tcPr>
            <w:tcW w:w="2461" w:type="dxa"/>
          </w:tcPr>
          <w:p w:rsidR="00A27FD6" w:rsidRDefault="00091AF7">
            <w:pPr>
              <w:pStyle w:val="TableParagraph"/>
              <w:spacing w:before="186"/>
              <w:ind w:left="193"/>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137"/>
        <w:gridCol w:w="2461"/>
      </w:tblGrid>
      <w:tr w:rsidR="00A27FD6">
        <w:trPr>
          <w:trHeight w:val="602"/>
        </w:trPr>
        <w:tc>
          <w:tcPr>
            <w:tcW w:w="910" w:type="dxa"/>
          </w:tcPr>
          <w:p w:rsidR="00A27FD6" w:rsidRDefault="00091AF7">
            <w:pPr>
              <w:pStyle w:val="TableParagraph"/>
              <w:spacing w:before="188"/>
              <w:ind w:left="101"/>
              <w:rPr>
                <w:sz w:val="24"/>
              </w:rPr>
            </w:pPr>
            <w:r>
              <w:rPr>
                <w:sz w:val="24"/>
              </w:rPr>
              <w:t>7</w:t>
            </w:r>
          </w:p>
        </w:tc>
        <w:tc>
          <w:tcPr>
            <w:tcW w:w="7137" w:type="dxa"/>
          </w:tcPr>
          <w:p w:rsidR="00A27FD6" w:rsidRDefault="00091AF7">
            <w:pPr>
              <w:pStyle w:val="TableParagraph"/>
              <w:spacing w:before="30" w:line="270" w:lineRule="atLeast"/>
              <w:ind w:left="235"/>
              <w:rPr>
                <w:sz w:val="24"/>
              </w:rPr>
            </w:pPr>
            <w:r>
              <w:rPr>
                <w:sz w:val="24"/>
              </w:rPr>
              <w:t>Повторение</w:t>
            </w:r>
            <w:r>
              <w:rPr>
                <w:spacing w:val="-6"/>
                <w:sz w:val="24"/>
              </w:rPr>
              <w:t xml:space="preserve"> </w:t>
            </w:r>
            <w:r>
              <w:rPr>
                <w:sz w:val="24"/>
              </w:rPr>
              <w:t>изученного</w:t>
            </w:r>
            <w:r>
              <w:rPr>
                <w:spacing w:val="-8"/>
                <w:sz w:val="24"/>
              </w:rPr>
              <w:t xml:space="preserve"> </w:t>
            </w:r>
            <w:r>
              <w:rPr>
                <w:sz w:val="24"/>
              </w:rPr>
              <w:t>в</w:t>
            </w:r>
            <w:r>
              <w:rPr>
                <w:spacing w:val="-6"/>
                <w:sz w:val="24"/>
              </w:rPr>
              <w:t xml:space="preserve"> </w:t>
            </w:r>
            <w:r>
              <w:rPr>
                <w:sz w:val="24"/>
              </w:rPr>
              <w:t>3</w:t>
            </w:r>
            <w:r>
              <w:rPr>
                <w:spacing w:val="-5"/>
                <w:sz w:val="24"/>
              </w:rPr>
              <w:t xml:space="preserve"> </w:t>
            </w:r>
            <w:r>
              <w:rPr>
                <w:sz w:val="24"/>
              </w:rPr>
              <w:t>классе.</w:t>
            </w:r>
            <w:r>
              <w:rPr>
                <w:spacing w:val="-4"/>
                <w:sz w:val="24"/>
              </w:rPr>
              <w:t xml:space="preserve"> </w:t>
            </w:r>
            <w:r>
              <w:rPr>
                <w:sz w:val="24"/>
              </w:rPr>
              <w:t>Алгоритм</w:t>
            </w:r>
            <w:r>
              <w:rPr>
                <w:spacing w:val="-5"/>
                <w:sz w:val="24"/>
              </w:rPr>
              <w:t xml:space="preserve"> </w:t>
            </w:r>
            <w:r>
              <w:rPr>
                <w:sz w:val="24"/>
              </w:rPr>
              <w:t>деления</w:t>
            </w:r>
            <w:r>
              <w:rPr>
                <w:spacing w:val="-5"/>
                <w:sz w:val="24"/>
              </w:rPr>
              <w:t xml:space="preserve"> </w:t>
            </w:r>
            <w:r>
              <w:rPr>
                <w:sz w:val="24"/>
              </w:rPr>
              <w:t>на однозначное число</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z w:val="24"/>
              </w:rPr>
              <w:t>8</w:t>
            </w:r>
          </w:p>
        </w:tc>
        <w:tc>
          <w:tcPr>
            <w:tcW w:w="7137" w:type="dxa"/>
          </w:tcPr>
          <w:p w:rsidR="00A27FD6" w:rsidRDefault="00091AF7">
            <w:pPr>
              <w:pStyle w:val="TableParagraph"/>
              <w:spacing w:line="257" w:lineRule="exact"/>
              <w:ind w:left="235"/>
              <w:rPr>
                <w:sz w:val="24"/>
              </w:rPr>
            </w:pPr>
            <w:r>
              <w:rPr>
                <w:sz w:val="24"/>
              </w:rPr>
              <w:t>Входная</w:t>
            </w:r>
            <w:r>
              <w:rPr>
                <w:spacing w:val="-3"/>
                <w:sz w:val="24"/>
              </w:rPr>
              <w:t xml:space="preserve"> </w:t>
            </w:r>
            <w:r>
              <w:rPr>
                <w:sz w:val="24"/>
              </w:rPr>
              <w:t>контрольная</w:t>
            </w:r>
            <w:r>
              <w:rPr>
                <w:spacing w:val="-2"/>
                <w:sz w:val="24"/>
              </w:rPr>
              <w:t xml:space="preserve"> работа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z w:val="24"/>
              </w:rPr>
              <w:t>9</w:t>
            </w:r>
          </w:p>
        </w:tc>
        <w:tc>
          <w:tcPr>
            <w:tcW w:w="7137" w:type="dxa"/>
          </w:tcPr>
          <w:p w:rsidR="00A27FD6" w:rsidRDefault="00091AF7">
            <w:pPr>
              <w:pStyle w:val="TableParagraph"/>
              <w:spacing w:before="30" w:line="270" w:lineRule="atLeast"/>
              <w:ind w:left="235"/>
              <w:rPr>
                <w:sz w:val="24"/>
              </w:rPr>
            </w:pPr>
            <w:r>
              <w:rPr>
                <w:sz w:val="24"/>
              </w:rPr>
              <w:t>Приемы</w:t>
            </w:r>
            <w:r>
              <w:rPr>
                <w:spacing w:val="-7"/>
                <w:sz w:val="24"/>
              </w:rPr>
              <w:t xml:space="preserve"> </w:t>
            </w:r>
            <w:r>
              <w:rPr>
                <w:sz w:val="24"/>
              </w:rPr>
              <w:t>прикидки</w:t>
            </w:r>
            <w:r>
              <w:rPr>
                <w:spacing w:val="-7"/>
                <w:sz w:val="24"/>
              </w:rPr>
              <w:t xml:space="preserve"> </w:t>
            </w:r>
            <w:r>
              <w:rPr>
                <w:sz w:val="24"/>
              </w:rPr>
              <w:t>результата</w:t>
            </w:r>
            <w:r>
              <w:rPr>
                <w:spacing w:val="-7"/>
                <w:sz w:val="24"/>
              </w:rPr>
              <w:t xml:space="preserve"> </w:t>
            </w:r>
            <w:r>
              <w:rPr>
                <w:sz w:val="24"/>
              </w:rPr>
              <w:t>и</w:t>
            </w:r>
            <w:r>
              <w:rPr>
                <w:spacing w:val="-9"/>
                <w:sz w:val="24"/>
              </w:rPr>
              <w:t xml:space="preserve"> </w:t>
            </w:r>
            <w:r>
              <w:rPr>
                <w:sz w:val="24"/>
              </w:rPr>
              <w:t>оценки</w:t>
            </w:r>
            <w:r>
              <w:rPr>
                <w:spacing w:val="-9"/>
                <w:sz w:val="24"/>
              </w:rPr>
              <w:t xml:space="preserve"> </w:t>
            </w:r>
            <w:r>
              <w:rPr>
                <w:sz w:val="24"/>
              </w:rPr>
              <w:t>правильности</w:t>
            </w:r>
            <w:r>
              <w:rPr>
                <w:spacing w:val="-7"/>
                <w:sz w:val="24"/>
              </w:rPr>
              <w:t xml:space="preserve"> </w:t>
            </w:r>
            <w:r>
              <w:rPr>
                <w:sz w:val="24"/>
              </w:rPr>
              <w:t xml:space="preserve">выполнения </w:t>
            </w:r>
            <w:r>
              <w:rPr>
                <w:spacing w:val="-2"/>
                <w:sz w:val="24"/>
              </w:rPr>
              <w:t>деления</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w:t>
            </w:r>
          </w:p>
        </w:tc>
        <w:tc>
          <w:tcPr>
            <w:tcW w:w="7137" w:type="dxa"/>
          </w:tcPr>
          <w:p w:rsidR="00A27FD6" w:rsidRDefault="00091AF7">
            <w:pPr>
              <w:pStyle w:val="TableParagraph"/>
              <w:spacing w:line="257" w:lineRule="exact"/>
              <w:ind w:left="235"/>
              <w:rPr>
                <w:sz w:val="24"/>
              </w:rPr>
            </w:pPr>
            <w:r>
              <w:rPr>
                <w:sz w:val="24"/>
              </w:rPr>
              <w:t>Анализ</w:t>
            </w:r>
            <w:r>
              <w:rPr>
                <w:spacing w:val="-2"/>
                <w:sz w:val="24"/>
              </w:rPr>
              <w:t xml:space="preserve"> </w:t>
            </w:r>
            <w:r>
              <w:rPr>
                <w:sz w:val="24"/>
              </w:rPr>
              <w:t>текстовой</w:t>
            </w:r>
            <w:r>
              <w:rPr>
                <w:spacing w:val="-2"/>
                <w:sz w:val="24"/>
              </w:rPr>
              <w:t xml:space="preserve"> </w:t>
            </w:r>
            <w:r>
              <w:rPr>
                <w:sz w:val="24"/>
              </w:rPr>
              <w:t>задачи:</w:t>
            </w:r>
            <w:r>
              <w:rPr>
                <w:spacing w:val="-1"/>
                <w:sz w:val="24"/>
              </w:rPr>
              <w:t xml:space="preserve"> </w:t>
            </w:r>
            <w:r>
              <w:rPr>
                <w:sz w:val="24"/>
              </w:rPr>
              <w:t>данные</w:t>
            </w:r>
            <w:r>
              <w:rPr>
                <w:spacing w:val="-3"/>
                <w:sz w:val="24"/>
              </w:rPr>
              <w:t xml:space="preserve"> </w:t>
            </w:r>
            <w:r>
              <w:rPr>
                <w:sz w:val="24"/>
              </w:rPr>
              <w:t>и</w:t>
            </w:r>
            <w:r>
              <w:rPr>
                <w:spacing w:val="-1"/>
                <w:sz w:val="24"/>
              </w:rPr>
              <w:t xml:space="preserve"> </w:t>
            </w:r>
            <w:r>
              <w:rPr>
                <w:spacing w:val="-2"/>
                <w:sz w:val="24"/>
              </w:rPr>
              <w:t>отношения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7"/>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7137" w:type="dxa"/>
          </w:tcPr>
          <w:p w:rsidR="00A27FD6" w:rsidRDefault="00091AF7">
            <w:pPr>
              <w:pStyle w:val="TableParagraph"/>
              <w:spacing w:before="30" w:line="270" w:lineRule="atLeast"/>
              <w:ind w:left="235"/>
              <w:rPr>
                <w:sz w:val="24"/>
              </w:rPr>
            </w:pPr>
            <w:r>
              <w:rPr>
                <w:sz w:val="24"/>
              </w:rPr>
              <w:t>Правила работы с электронными техническими средствами. Применение</w:t>
            </w:r>
            <w:r>
              <w:rPr>
                <w:spacing w:val="-9"/>
                <w:sz w:val="24"/>
              </w:rPr>
              <w:t xml:space="preserve"> </w:t>
            </w:r>
            <w:r>
              <w:rPr>
                <w:sz w:val="24"/>
              </w:rPr>
              <w:t>электронных</w:t>
            </w:r>
            <w:r>
              <w:rPr>
                <w:spacing w:val="-8"/>
                <w:sz w:val="24"/>
              </w:rPr>
              <w:t xml:space="preserve"> </w:t>
            </w:r>
            <w:r>
              <w:rPr>
                <w:sz w:val="24"/>
              </w:rPr>
              <w:t>средств</w:t>
            </w:r>
            <w:r>
              <w:rPr>
                <w:spacing w:val="-8"/>
                <w:sz w:val="24"/>
              </w:rPr>
              <w:t xml:space="preserve"> </w:t>
            </w:r>
            <w:r>
              <w:rPr>
                <w:sz w:val="24"/>
              </w:rPr>
              <w:t>для</w:t>
            </w:r>
            <w:r>
              <w:rPr>
                <w:spacing w:val="-6"/>
                <w:sz w:val="24"/>
              </w:rPr>
              <w:t xml:space="preserve"> </w:t>
            </w:r>
            <w:r>
              <w:rPr>
                <w:sz w:val="24"/>
              </w:rPr>
              <w:t>закрепления</w:t>
            </w:r>
            <w:r>
              <w:rPr>
                <w:spacing w:val="-8"/>
                <w:sz w:val="24"/>
              </w:rPr>
              <w:t xml:space="preserve"> </w:t>
            </w:r>
            <w:r>
              <w:rPr>
                <w:sz w:val="24"/>
              </w:rPr>
              <w:t xml:space="preserve">алгоритмов </w:t>
            </w:r>
            <w:r>
              <w:rPr>
                <w:spacing w:val="-2"/>
                <w:sz w:val="24"/>
              </w:rPr>
              <w:t>вычислений</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w:t>
            </w:r>
          </w:p>
        </w:tc>
        <w:tc>
          <w:tcPr>
            <w:tcW w:w="7137" w:type="dxa"/>
          </w:tcPr>
          <w:p w:rsidR="00A27FD6" w:rsidRDefault="00091AF7">
            <w:pPr>
              <w:pStyle w:val="TableParagraph"/>
              <w:spacing w:line="257" w:lineRule="exact"/>
              <w:ind w:left="235"/>
              <w:rPr>
                <w:sz w:val="24"/>
              </w:rPr>
            </w:pPr>
            <w:r>
              <w:rPr>
                <w:sz w:val="24"/>
              </w:rPr>
              <w:t>Представление</w:t>
            </w:r>
            <w:r>
              <w:rPr>
                <w:spacing w:val="-3"/>
                <w:sz w:val="24"/>
              </w:rPr>
              <w:t xml:space="preserve"> </w:t>
            </w:r>
            <w:r>
              <w:rPr>
                <w:sz w:val="24"/>
              </w:rPr>
              <w:t>текстовой</w:t>
            </w:r>
            <w:r>
              <w:rPr>
                <w:spacing w:val="-2"/>
                <w:sz w:val="24"/>
              </w:rPr>
              <w:t xml:space="preserve"> </w:t>
            </w:r>
            <w:r>
              <w:rPr>
                <w:sz w:val="24"/>
              </w:rPr>
              <w:t>задачи</w:t>
            </w:r>
            <w:r>
              <w:rPr>
                <w:spacing w:val="-3"/>
                <w:sz w:val="24"/>
              </w:rPr>
              <w:t xml:space="preserve"> </w:t>
            </w:r>
            <w:r>
              <w:rPr>
                <w:sz w:val="24"/>
              </w:rPr>
              <w:t>на</w:t>
            </w:r>
            <w:r>
              <w:rPr>
                <w:spacing w:val="-2"/>
                <w:sz w:val="24"/>
              </w:rPr>
              <w:t xml:space="preserve"> модели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13</w:t>
            </w:r>
          </w:p>
        </w:tc>
        <w:tc>
          <w:tcPr>
            <w:tcW w:w="7137" w:type="dxa"/>
          </w:tcPr>
          <w:p w:rsidR="00A27FD6" w:rsidRDefault="00091AF7">
            <w:pPr>
              <w:pStyle w:val="TableParagraph"/>
              <w:spacing w:line="257" w:lineRule="exact"/>
              <w:ind w:left="235"/>
              <w:rPr>
                <w:sz w:val="24"/>
              </w:rPr>
            </w:pPr>
            <w:r>
              <w:rPr>
                <w:sz w:val="24"/>
              </w:rPr>
              <w:t>Столбчатая</w:t>
            </w:r>
            <w:r>
              <w:rPr>
                <w:spacing w:val="-4"/>
                <w:sz w:val="24"/>
              </w:rPr>
              <w:t xml:space="preserve"> </w:t>
            </w:r>
            <w:r>
              <w:rPr>
                <w:sz w:val="24"/>
              </w:rPr>
              <w:t>диаграмма:</w:t>
            </w:r>
            <w:r>
              <w:rPr>
                <w:spacing w:val="-1"/>
                <w:sz w:val="24"/>
              </w:rPr>
              <w:t xml:space="preserve"> </w:t>
            </w:r>
            <w:r>
              <w:rPr>
                <w:sz w:val="24"/>
              </w:rPr>
              <w:t>чтение,</w:t>
            </w:r>
            <w:r>
              <w:rPr>
                <w:spacing w:val="-3"/>
                <w:sz w:val="24"/>
              </w:rPr>
              <w:t xml:space="preserve"> </w:t>
            </w:r>
            <w:r>
              <w:rPr>
                <w:spacing w:val="-2"/>
                <w:sz w:val="24"/>
              </w:rPr>
              <w:t>дополнение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14</w:t>
            </w:r>
          </w:p>
        </w:tc>
        <w:tc>
          <w:tcPr>
            <w:tcW w:w="7137" w:type="dxa"/>
          </w:tcPr>
          <w:p w:rsidR="00A27FD6" w:rsidRDefault="00091AF7">
            <w:pPr>
              <w:pStyle w:val="TableParagraph"/>
              <w:spacing w:before="30" w:line="270" w:lineRule="atLeast"/>
              <w:ind w:left="235"/>
              <w:rPr>
                <w:sz w:val="24"/>
              </w:rPr>
            </w:pPr>
            <w:r>
              <w:rPr>
                <w:sz w:val="24"/>
              </w:rPr>
              <w:t>Числа</w:t>
            </w:r>
            <w:r>
              <w:rPr>
                <w:spacing w:val="-5"/>
                <w:sz w:val="24"/>
              </w:rPr>
              <w:t xml:space="preserve"> </w:t>
            </w:r>
            <w:r>
              <w:rPr>
                <w:sz w:val="24"/>
              </w:rPr>
              <w:t>в</w:t>
            </w:r>
            <w:r>
              <w:rPr>
                <w:spacing w:val="-5"/>
                <w:sz w:val="24"/>
              </w:rPr>
              <w:t xml:space="preserve"> </w:t>
            </w:r>
            <w:r>
              <w:rPr>
                <w:sz w:val="24"/>
              </w:rPr>
              <w:t>пределах</w:t>
            </w:r>
            <w:r>
              <w:rPr>
                <w:spacing w:val="-4"/>
                <w:sz w:val="24"/>
              </w:rPr>
              <w:t xml:space="preserve"> </w:t>
            </w:r>
            <w:r>
              <w:rPr>
                <w:sz w:val="24"/>
              </w:rPr>
              <w:t>миллиона:</w:t>
            </w:r>
            <w:r>
              <w:rPr>
                <w:spacing w:val="-4"/>
                <w:sz w:val="24"/>
              </w:rPr>
              <w:t xml:space="preserve"> </w:t>
            </w:r>
            <w:r>
              <w:rPr>
                <w:sz w:val="24"/>
              </w:rPr>
              <w:t>увеличение</w:t>
            </w:r>
            <w:r>
              <w:rPr>
                <w:spacing w:val="-5"/>
                <w:sz w:val="24"/>
              </w:rPr>
              <w:t xml:space="preserve"> </w:t>
            </w:r>
            <w:r>
              <w:rPr>
                <w:sz w:val="24"/>
              </w:rPr>
              <w:t>и</w:t>
            </w:r>
            <w:r>
              <w:rPr>
                <w:spacing w:val="-4"/>
                <w:sz w:val="24"/>
              </w:rPr>
              <w:t xml:space="preserve"> </w:t>
            </w:r>
            <w:r>
              <w:rPr>
                <w:sz w:val="24"/>
              </w:rPr>
              <w:t>уменьшение</w:t>
            </w:r>
            <w:r>
              <w:rPr>
                <w:spacing w:val="-5"/>
                <w:sz w:val="24"/>
              </w:rPr>
              <w:t xml:space="preserve"> </w:t>
            </w:r>
            <w:r>
              <w:rPr>
                <w:sz w:val="24"/>
              </w:rPr>
              <w:t>числа</w:t>
            </w:r>
            <w:r>
              <w:rPr>
                <w:spacing w:val="-5"/>
                <w:sz w:val="24"/>
              </w:rPr>
              <w:t xml:space="preserve"> </w:t>
            </w:r>
            <w:r>
              <w:rPr>
                <w:sz w:val="24"/>
              </w:rPr>
              <w:t>на несколько единиц разряда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15</w:t>
            </w:r>
          </w:p>
        </w:tc>
        <w:tc>
          <w:tcPr>
            <w:tcW w:w="7137" w:type="dxa"/>
          </w:tcPr>
          <w:p w:rsidR="00A27FD6" w:rsidRDefault="00091AF7">
            <w:pPr>
              <w:pStyle w:val="TableParagraph"/>
              <w:spacing w:before="30" w:line="270" w:lineRule="atLeast"/>
              <w:ind w:left="235"/>
              <w:rPr>
                <w:sz w:val="24"/>
              </w:rPr>
            </w:pPr>
            <w:r>
              <w:rPr>
                <w:sz w:val="24"/>
              </w:rPr>
              <w:t>Составление</w:t>
            </w:r>
            <w:r>
              <w:rPr>
                <w:spacing w:val="-8"/>
                <w:sz w:val="24"/>
              </w:rPr>
              <w:t xml:space="preserve"> </w:t>
            </w:r>
            <w:r>
              <w:rPr>
                <w:sz w:val="24"/>
              </w:rPr>
              <w:t>числового</w:t>
            </w:r>
            <w:r>
              <w:rPr>
                <w:spacing w:val="-9"/>
                <w:sz w:val="24"/>
              </w:rPr>
              <w:t xml:space="preserve"> </w:t>
            </w:r>
            <w:r>
              <w:rPr>
                <w:sz w:val="24"/>
              </w:rPr>
              <w:t>выражения</w:t>
            </w:r>
            <w:r>
              <w:rPr>
                <w:spacing w:val="-8"/>
                <w:sz w:val="24"/>
              </w:rPr>
              <w:t xml:space="preserve"> </w:t>
            </w:r>
            <w:r>
              <w:rPr>
                <w:sz w:val="24"/>
              </w:rPr>
              <w:t>(суммы,</w:t>
            </w:r>
            <w:r>
              <w:rPr>
                <w:spacing w:val="-8"/>
                <w:sz w:val="24"/>
              </w:rPr>
              <w:t xml:space="preserve"> </w:t>
            </w:r>
            <w:r>
              <w:rPr>
                <w:sz w:val="24"/>
              </w:rPr>
              <w:t>разности)</w:t>
            </w:r>
            <w:r>
              <w:rPr>
                <w:spacing w:val="-8"/>
                <w:sz w:val="24"/>
              </w:rPr>
              <w:t xml:space="preserve"> </w:t>
            </w:r>
            <w:r>
              <w:rPr>
                <w:sz w:val="24"/>
              </w:rPr>
              <w:t>с комментированием, нахождение его значения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16</w:t>
            </w:r>
          </w:p>
        </w:tc>
        <w:tc>
          <w:tcPr>
            <w:tcW w:w="7137" w:type="dxa"/>
          </w:tcPr>
          <w:p w:rsidR="00A27FD6" w:rsidRDefault="00091AF7">
            <w:pPr>
              <w:pStyle w:val="TableParagraph"/>
              <w:spacing w:line="257" w:lineRule="exact"/>
              <w:ind w:left="235"/>
              <w:rPr>
                <w:sz w:val="24"/>
              </w:rPr>
            </w:pPr>
            <w:r>
              <w:rPr>
                <w:sz w:val="24"/>
              </w:rPr>
              <w:t>Решение</w:t>
            </w:r>
            <w:r>
              <w:rPr>
                <w:spacing w:val="-5"/>
                <w:sz w:val="24"/>
              </w:rPr>
              <w:t xml:space="preserve"> </w:t>
            </w:r>
            <w:r>
              <w:rPr>
                <w:sz w:val="24"/>
              </w:rPr>
              <w:t>задачи</w:t>
            </w:r>
            <w:r>
              <w:rPr>
                <w:spacing w:val="-3"/>
                <w:sz w:val="24"/>
              </w:rPr>
              <w:t xml:space="preserve"> </w:t>
            </w:r>
            <w:r>
              <w:rPr>
                <w:sz w:val="24"/>
              </w:rPr>
              <w:t>разными</w:t>
            </w:r>
            <w:r>
              <w:rPr>
                <w:spacing w:val="-3"/>
                <w:sz w:val="24"/>
              </w:rPr>
              <w:t xml:space="preserve"> </w:t>
            </w:r>
            <w:r>
              <w:rPr>
                <w:spacing w:val="-2"/>
                <w:sz w:val="24"/>
              </w:rPr>
              <w:t>способами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17</w:t>
            </w:r>
          </w:p>
        </w:tc>
        <w:tc>
          <w:tcPr>
            <w:tcW w:w="7137" w:type="dxa"/>
          </w:tcPr>
          <w:p w:rsidR="00A27FD6" w:rsidRDefault="00091AF7">
            <w:pPr>
              <w:pStyle w:val="TableParagraph"/>
              <w:spacing w:line="257" w:lineRule="exact"/>
              <w:ind w:left="235"/>
              <w:rPr>
                <w:sz w:val="24"/>
              </w:rPr>
            </w:pPr>
            <w:r>
              <w:rPr>
                <w:sz w:val="24"/>
              </w:rPr>
              <w:t>Оценка</w:t>
            </w:r>
            <w:r>
              <w:rPr>
                <w:spacing w:val="-3"/>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на</w:t>
            </w:r>
            <w:r>
              <w:rPr>
                <w:spacing w:val="-3"/>
                <w:sz w:val="24"/>
              </w:rPr>
              <w:t xml:space="preserve"> </w:t>
            </w:r>
            <w:r>
              <w:rPr>
                <w:sz w:val="24"/>
              </w:rPr>
              <w:t>достоверность</w:t>
            </w:r>
            <w:r>
              <w:rPr>
                <w:spacing w:val="-1"/>
                <w:sz w:val="24"/>
              </w:rPr>
              <w:t xml:space="preserve"> </w:t>
            </w:r>
            <w:r>
              <w:rPr>
                <w:sz w:val="24"/>
              </w:rPr>
              <w:t>и</w:t>
            </w:r>
            <w:r>
              <w:rPr>
                <w:spacing w:val="-1"/>
                <w:sz w:val="24"/>
              </w:rPr>
              <w:t xml:space="preserve"> </w:t>
            </w:r>
            <w:r>
              <w:rPr>
                <w:spacing w:val="-2"/>
                <w:sz w:val="24"/>
              </w:rPr>
              <w:t>логичность</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18</w:t>
            </w:r>
          </w:p>
        </w:tc>
        <w:tc>
          <w:tcPr>
            <w:tcW w:w="7137" w:type="dxa"/>
          </w:tcPr>
          <w:p w:rsidR="00A27FD6" w:rsidRDefault="00091AF7">
            <w:pPr>
              <w:pStyle w:val="TableParagraph"/>
              <w:spacing w:line="257" w:lineRule="exact"/>
              <w:ind w:left="235"/>
              <w:rPr>
                <w:sz w:val="24"/>
              </w:rPr>
            </w:pPr>
            <w:r>
              <w:rPr>
                <w:sz w:val="24"/>
              </w:rPr>
              <w:t>Числа</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миллиона:</w:t>
            </w:r>
            <w:r>
              <w:rPr>
                <w:spacing w:val="-1"/>
                <w:sz w:val="24"/>
              </w:rPr>
              <w:t xml:space="preserve"> </w:t>
            </w:r>
            <w:r>
              <w:rPr>
                <w:sz w:val="24"/>
              </w:rPr>
              <w:t xml:space="preserve">чтение, </w:t>
            </w:r>
            <w:r>
              <w:rPr>
                <w:spacing w:val="-2"/>
                <w:sz w:val="24"/>
              </w:rPr>
              <w:t>запись</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19</w:t>
            </w:r>
          </w:p>
        </w:tc>
        <w:tc>
          <w:tcPr>
            <w:tcW w:w="7137" w:type="dxa"/>
          </w:tcPr>
          <w:p w:rsidR="00A27FD6" w:rsidRDefault="00091AF7">
            <w:pPr>
              <w:pStyle w:val="TableParagraph"/>
              <w:spacing w:line="257" w:lineRule="exact"/>
              <w:ind w:left="235"/>
              <w:rPr>
                <w:sz w:val="24"/>
              </w:rPr>
            </w:pPr>
            <w:r>
              <w:rPr>
                <w:sz w:val="24"/>
              </w:rPr>
              <w:t>Запись</w:t>
            </w:r>
            <w:r>
              <w:rPr>
                <w:spacing w:val="-4"/>
                <w:sz w:val="24"/>
              </w:rPr>
              <w:t xml:space="preserve"> </w:t>
            </w:r>
            <w:r>
              <w:rPr>
                <w:sz w:val="24"/>
              </w:rPr>
              <w:t>решения</w:t>
            </w:r>
            <w:r>
              <w:rPr>
                <w:spacing w:val="-3"/>
                <w:sz w:val="24"/>
              </w:rPr>
              <w:t xml:space="preserve"> </w:t>
            </w:r>
            <w:r>
              <w:rPr>
                <w:sz w:val="24"/>
              </w:rPr>
              <w:t>задачи</w:t>
            </w:r>
            <w:r>
              <w:rPr>
                <w:spacing w:val="-5"/>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числового</w:t>
            </w:r>
            <w:r>
              <w:rPr>
                <w:spacing w:val="-3"/>
                <w:sz w:val="24"/>
              </w:rPr>
              <w:t xml:space="preserve"> </w:t>
            </w:r>
            <w:r>
              <w:rPr>
                <w:spacing w:val="-2"/>
                <w:sz w:val="24"/>
              </w:rPr>
              <w:t>выражения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20</w:t>
            </w:r>
          </w:p>
        </w:tc>
        <w:tc>
          <w:tcPr>
            <w:tcW w:w="7137" w:type="dxa"/>
          </w:tcPr>
          <w:p w:rsidR="00A27FD6" w:rsidRDefault="00091AF7">
            <w:pPr>
              <w:pStyle w:val="TableParagraph"/>
              <w:spacing w:before="30" w:line="270" w:lineRule="atLeast"/>
              <w:ind w:left="235" w:right="167"/>
              <w:rPr>
                <w:sz w:val="24"/>
              </w:rPr>
            </w:pPr>
            <w:r>
              <w:rPr>
                <w:sz w:val="24"/>
              </w:rPr>
              <w:t>Числа</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миллиона:</w:t>
            </w:r>
            <w:r>
              <w:rPr>
                <w:spacing w:val="-6"/>
                <w:sz w:val="24"/>
              </w:rPr>
              <w:t xml:space="preserve"> </w:t>
            </w:r>
            <w:r>
              <w:rPr>
                <w:sz w:val="24"/>
              </w:rPr>
              <w:t>представление</w:t>
            </w:r>
            <w:r>
              <w:rPr>
                <w:spacing w:val="-7"/>
                <w:sz w:val="24"/>
              </w:rPr>
              <w:t xml:space="preserve"> </w:t>
            </w:r>
            <w:r>
              <w:rPr>
                <w:sz w:val="24"/>
              </w:rPr>
              <w:t>многозначного</w:t>
            </w:r>
            <w:r>
              <w:rPr>
                <w:spacing w:val="-6"/>
                <w:sz w:val="24"/>
              </w:rPr>
              <w:t xml:space="preserve"> </w:t>
            </w:r>
            <w:r>
              <w:rPr>
                <w:sz w:val="24"/>
              </w:rPr>
              <w:t>числа в виде суммы разрядных слагаемых</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21</w:t>
            </w:r>
          </w:p>
        </w:tc>
        <w:tc>
          <w:tcPr>
            <w:tcW w:w="7137" w:type="dxa"/>
          </w:tcPr>
          <w:p w:rsidR="00A27FD6" w:rsidRDefault="00091AF7">
            <w:pPr>
              <w:pStyle w:val="TableParagraph"/>
              <w:spacing w:line="257" w:lineRule="exact"/>
              <w:ind w:left="235"/>
              <w:rPr>
                <w:sz w:val="24"/>
              </w:rPr>
            </w:pPr>
            <w:r>
              <w:rPr>
                <w:sz w:val="24"/>
              </w:rPr>
              <w:t>Сравнение</w:t>
            </w:r>
            <w:r>
              <w:rPr>
                <w:spacing w:val="-4"/>
                <w:sz w:val="24"/>
              </w:rPr>
              <w:t xml:space="preserve"> </w:t>
            </w:r>
            <w:r>
              <w:rPr>
                <w:sz w:val="24"/>
              </w:rPr>
              <w:t>чисел</w:t>
            </w:r>
            <w:r>
              <w:rPr>
                <w:spacing w:val="-3"/>
                <w:sz w:val="24"/>
              </w:rPr>
              <w:t xml:space="preserve"> </w:t>
            </w:r>
            <w:r>
              <w:rPr>
                <w:sz w:val="24"/>
              </w:rPr>
              <w:t>в</w:t>
            </w:r>
            <w:r>
              <w:rPr>
                <w:spacing w:val="-3"/>
                <w:sz w:val="24"/>
              </w:rPr>
              <w:t xml:space="preserve"> </w:t>
            </w:r>
            <w:r>
              <w:rPr>
                <w:sz w:val="24"/>
              </w:rPr>
              <w:t>пределах</w:t>
            </w:r>
            <w:r>
              <w:rPr>
                <w:spacing w:val="-2"/>
                <w:sz w:val="24"/>
              </w:rPr>
              <w:t xml:space="preserve"> миллиона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22</w:t>
            </w:r>
          </w:p>
        </w:tc>
        <w:tc>
          <w:tcPr>
            <w:tcW w:w="7137" w:type="dxa"/>
          </w:tcPr>
          <w:p w:rsidR="00A27FD6" w:rsidRDefault="00091AF7">
            <w:pPr>
              <w:pStyle w:val="TableParagraph"/>
              <w:spacing w:before="30" w:line="270" w:lineRule="atLeast"/>
              <w:ind w:left="235"/>
              <w:rPr>
                <w:sz w:val="24"/>
              </w:rPr>
            </w:pPr>
            <w:r>
              <w:rPr>
                <w:sz w:val="24"/>
              </w:rPr>
              <w:t>Общее</w:t>
            </w:r>
            <w:r>
              <w:rPr>
                <w:spacing w:val="-8"/>
                <w:sz w:val="24"/>
              </w:rPr>
              <w:t xml:space="preserve"> </w:t>
            </w:r>
            <w:r>
              <w:rPr>
                <w:sz w:val="24"/>
              </w:rPr>
              <w:t>группы</w:t>
            </w:r>
            <w:r>
              <w:rPr>
                <w:spacing w:val="-7"/>
                <w:sz w:val="24"/>
              </w:rPr>
              <w:t xml:space="preserve"> </w:t>
            </w:r>
            <w:r>
              <w:rPr>
                <w:sz w:val="24"/>
              </w:rPr>
              <w:t>многозначных</w:t>
            </w:r>
            <w:r>
              <w:rPr>
                <w:spacing w:val="-7"/>
                <w:sz w:val="24"/>
              </w:rPr>
              <w:t xml:space="preserve"> </w:t>
            </w:r>
            <w:r>
              <w:rPr>
                <w:sz w:val="24"/>
              </w:rPr>
              <w:t>чисел.</w:t>
            </w:r>
            <w:r>
              <w:rPr>
                <w:spacing w:val="-5"/>
                <w:sz w:val="24"/>
              </w:rPr>
              <w:t xml:space="preserve"> </w:t>
            </w:r>
            <w:r>
              <w:rPr>
                <w:sz w:val="24"/>
              </w:rPr>
              <w:t>Классификация</w:t>
            </w:r>
            <w:r>
              <w:rPr>
                <w:spacing w:val="-7"/>
                <w:sz w:val="24"/>
              </w:rPr>
              <w:t xml:space="preserve"> </w:t>
            </w:r>
            <w:r>
              <w:rPr>
                <w:sz w:val="24"/>
              </w:rPr>
              <w:t>чисел.</w:t>
            </w:r>
            <w:r>
              <w:rPr>
                <w:spacing w:val="-8"/>
                <w:sz w:val="24"/>
              </w:rPr>
              <w:t xml:space="preserve"> </w:t>
            </w:r>
            <w:r>
              <w:rPr>
                <w:sz w:val="24"/>
              </w:rPr>
              <w:t>Класс миллионов. Класс миллиардов</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23</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№1</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24</w:t>
            </w:r>
          </w:p>
        </w:tc>
        <w:tc>
          <w:tcPr>
            <w:tcW w:w="7137" w:type="dxa"/>
          </w:tcPr>
          <w:p w:rsidR="00A27FD6" w:rsidRDefault="00091AF7">
            <w:pPr>
              <w:pStyle w:val="TableParagraph"/>
              <w:spacing w:line="257" w:lineRule="exact"/>
              <w:ind w:left="235"/>
              <w:rPr>
                <w:sz w:val="24"/>
              </w:rPr>
            </w:pPr>
            <w:r>
              <w:rPr>
                <w:sz w:val="24"/>
              </w:rPr>
              <w:t>Сравнение</w:t>
            </w:r>
            <w:r>
              <w:rPr>
                <w:spacing w:val="-4"/>
                <w:sz w:val="24"/>
              </w:rPr>
              <w:t xml:space="preserve"> </w:t>
            </w:r>
            <w:r>
              <w:rPr>
                <w:sz w:val="24"/>
              </w:rPr>
              <w:t>и</w:t>
            </w:r>
            <w:r>
              <w:rPr>
                <w:spacing w:val="-2"/>
                <w:sz w:val="24"/>
              </w:rPr>
              <w:t xml:space="preserve"> </w:t>
            </w:r>
            <w:r>
              <w:rPr>
                <w:sz w:val="24"/>
              </w:rPr>
              <w:t>упорядочение</w:t>
            </w:r>
            <w:r>
              <w:rPr>
                <w:spacing w:val="-3"/>
                <w:sz w:val="24"/>
              </w:rPr>
              <w:t xml:space="preserve"> </w:t>
            </w:r>
            <w:r>
              <w:rPr>
                <w:spacing w:val="-4"/>
                <w:sz w:val="24"/>
              </w:rPr>
              <w:t>чисел</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25</w:t>
            </w:r>
          </w:p>
        </w:tc>
        <w:tc>
          <w:tcPr>
            <w:tcW w:w="7137" w:type="dxa"/>
          </w:tcPr>
          <w:p w:rsidR="00A27FD6" w:rsidRDefault="00091AF7">
            <w:pPr>
              <w:pStyle w:val="TableParagraph"/>
              <w:spacing w:line="257" w:lineRule="exact"/>
              <w:ind w:left="235"/>
              <w:rPr>
                <w:sz w:val="24"/>
              </w:rPr>
            </w:pPr>
            <w:r>
              <w:rPr>
                <w:sz w:val="24"/>
              </w:rPr>
              <w:t>Решение</w:t>
            </w:r>
            <w:r>
              <w:rPr>
                <w:spacing w:val="-3"/>
                <w:sz w:val="24"/>
              </w:rPr>
              <w:t xml:space="preserve"> </w:t>
            </w:r>
            <w:r>
              <w:rPr>
                <w:sz w:val="24"/>
              </w:rPr>
              <w:t>задач</w:t>
            </w:r>
            <w:r>
              <w:rPr>
                <w:spacing w:val="-2"/>
                <w:sz w:val="24"/>
              </w:rPr>
              <w:t xml:space="preserve"> </w:t>
            </w:r>
            <w:r>
              <w:rPr>
                <w:sz w:val="24"/>
              </w:rPr>
              <w:t>на</w:t>
            </w:r>
            <w:r>
              <w:rPr>
                <w:spacing w:val="-2"/>
                <w:sz w:val="24"/>
              </w:rPr>
              <w:t xml:space="preserve"> работу</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26</w:t>
            </w:r>
          </w:p>
        </w:tc>
        <w:tc>
          <w:tcPr>
            <w:tcW w:w="7137" w:type="dxa"/>
          </w:tcPr>
          <w:p w:rsidR="00A27FD6" w:rsidRDefault="00091AF7">
            <w:pPr>
              <w:pStyle w:val="TableParagraph"/>
              <w:spacing w:before="30" w:line="270" w:lineRule="atLeast"/>
              <w:ind w:left="235"/>
              <w:rPr>
                <w:sz w:val="24"/>
              </w:rPr>
            </w:pPr>
            <w:r>
              <w:rPr>
                <w:sz w:val="24"/>
              </w:rPr>
              <w:t>Составление</w:t>
            </w:r>
            <w:r>
              <w:rPr>
                <w:spacing w:val="-8"/>
                <w:sz w:val="24"/>
              </w:rPr>
              <w:t xml:space="preserve"> </w:t>
            </w:r>
            <w:r>
              <w:rPr>
                <w:sz w:val="24"/>
              </w:rPr>
              <w:t>высказываний</w:t>
            </w:r>
            <w:r>
              <w:rPr>
                <w:spacing w:val="-7"/>
                <w:sz w:val="24"/>
              </w:rPr>
              <w:t xml:space="preserve"> </w:t>
            </w:r>
            <w:r>
              <w:rPr>
                <w:sz w:val="24"/>
              </w:rPr>
              <w:t>о</w:t>
            </w:r>
            <w:r>
              <w:rPr>
                <w:spacing w:val="-7"/>
                <w:sz w:val="24"/>
              </w:rPr>
              <w:t xml:space="preserve"> </w:t>
            </w:r>
            <w:r>
              <w:rPr>
                <w:sz w:val="24"/>
              </w:rPr>
              <w:t>свойствах</w:t>
            </w:r>
            <w:r>
              <w:rPr>
                <w:spacing w:val="-7"/>
                <w:sz w:val="24"/>
              </w:rPr>
              <w:t xml:space="preserve"> </w:t>
            </w:r>
            <w:r>
              <w:rPr>
                <w:sz w:val="24"/>
              </w:rPr>
              <w:t>числа.</w:t>
            </w:r>
            <w:r>
              <w:rPr>
                <w:spacing w:val="-7"/>
                <w:sz w:val="24"/>
              </w:rPr>
              <w:t xml:space="preserve"> </w:t>
            </w:r>
            <w:r>
              <w:rPr>
                <w:sz w:val="24"/>
              </w:rPr>
              <w:t>Запись</w:t>
            </w:r>
            <w:r>
              <w:rPr>
                <w:spacing w:val="-7"/>
                <w:sz w:val="24"/>
              </w:rPr>
              <w:t xml:space="preserve"> </w:t>
            </w:r>
            <w:r>
              <w:rPr>
                <w:sz w:val="24"/>
              </w:rPr>
              <w:t>признаков сравнения чисел</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27</w:t>
            </w:r>
          </w:p>
        </w:tc>
        <w:tc>
          <w:tcPr>
            <w:tcW w:w="7137" w:type="dxa"/>
          </w:tcPr>
          <w:p w:rsidR="00A27FD6" w:rsidRDefault="00091AF7">
            <w:pPr>
              <w:pStyle w:val="TableParagraph"/>
              <w:spacing w:line="257" w:lineRule="exact"/>
              <w:ind w:left="235"/>
              <w:rPr>
                <w:sz w:val="24"/>
              </w:rPr>
            </w:pPr>
            <w:r>
              <w:rPr>
                <w:sz w:val="24"/>
              </w:rPr>
              <w:t>Умножение</w:t>
            </w:r>
            <w:r>
              <w:rPr>
                <w:spacing w:val="-4"/>
                <w:sz w:val="24"/>
              </w:rPr>
              <w:t xml:space="preserve"> </w:t>
            </w:r>
            <w:r>
              <w:rPr>
                <w:sz w:val="24"/>
              </w:rPr>
              <w:t>на</w:t>
            </w:r>
            <w:r>
              <w:rPr>
                <w:spacing w:val="-1"/>
                <w:sz w:val="24"/>
              </w:rPr>
              <w:t xml:space="preserve"> </w:t>
            </w:r>
            <w:r>
              <w:rPr>
                <w:sz w:val="24"/>
              </w:rPr>
              <w:t>10,</w:t>
            </w:r>
            <w:r>
              <w:rPr>
                <w:spacing w:val="-1"/>
                <w:sz w:val="24"/>
              </w:rPr>
              <w:t xml:space="preserve"> </w:t>
            </w:r>
            <w:r>
              <w:rPr>
                <w:sz w:val="24"/>
              </w:rPr>
              <w:t>100,</w:t>
            </w:r>
            <w:r>
              <w:rPr>
                <w:spacing w:val="-3"/>
                <w:sz w:val="24"/>
              </w:rPr>
              <w:t xml:space="preserve"> </w:t>
            </w:r>
            <w:r>
              <w:rPr>
                <w:spacing w:val="-4"/>
                <w:sz w:val="24"/>
              </w:rPr>
              <w:t>1000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28</w:t>
            </w:r>
          </w:p>
        </w:tc>
        <w:tc>
          <w:tcPr>
            <w:tcW w:w="7137" w:type="dxa"/>
          </w:tcPr>
          <w:p w:rsidR="00A27FD6" w:rsidRDefault="00091AF7">
            <w:pPr>
              <w:pStyle w:val="TableParagraph"/>
              <w:spacing w:line="257" w:lineRule="exact"/>
              <w:ind w:left="235"/>
              <w:rPr>
                <w:sz w:val="24"/>
              </w:rPr>
            </w:pPr>
            <w:r>
              <w:rPr>
                <w:sz w:val="24"/>
              </w:rPr>
              <w:t>Деление</w:t>
            </w:r>
            <w:r>
              <w:rPr>
                <w:spacing w:val="-2"/>
                <w:sz w:val="24"/>
              </w:rPr>
              <w:t xml:space="preserve"> </w:t>
            </w:r>
            <w:r>
              <w:rPr>
                <w:sz w:val="24"/>
              </w:rPr>
              <w:t>на</w:t>
            </w:r>
            <w:r>
              <w:rPr>
                <w:spacing w:val="-2"/>
                <w:sz w:val="24"/>
              </w:rPr>
              <w:t xml:space="preserve"> </w:t>
            </w:r>
            <w:r>
              <w:rPr>
                <w:sz w:val="24"/>
              </w:rPr>
              <w:t>10,</w:t>
            </w:r>
            <w:r>
              <w:rPr>
                <w:spacing w:val="-1"/>
                <w:sz w:val="24"/>
              </w:rPr>
              <w:t xml:space="preserve"> </w:t>
            </w:r>
            <w:r>
              <w:rPr>
                <w:sz w:val="24"/>
              </w:rPr>
              <w:t>100,</w:t>
            </w:r>
            <w:r>
              <w:rPr>
                <w:spacing w:val="-1"/>
                <w:sz w:val="24"/>
              </w:rPr>
              <w:t xml:space="preserve"> </w:t>
            </w:r>
            <w:r>
              <w:rPr>
                <w:spacing w:val="-4"/>
                <w:sz w:val="24"/>
              </w:rPr>
              <w:t>1000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29</w:t>
            </w:r>
          </w:p>
        </w:tc>
        <w:tc>
          <w:tcPr>
            <w:tcW w:w="7137" w:type="dxa"/>
          </w:tcPr>
          <w:p w:rsidR="00A27FD6" w:rsidRDefault="00091AF7">
            <w:pPr>
              <w:pStyle w:val="TableParagraph"/>
              <w:spacing w:before="30" w:line="270" w:lineRule="atLeast"/>
              <w:ind w:left="235"/>
              <w:rPr>
                <w:sz w:val="24"/>
              </w:rPr>
            </w:pPr>
            <w:r>
              <w:rPr>
                <w:sz w:val="24"/>
              </w:rPr>
              <w:t>Наглядные</w:t>
            </w:r>
            <w:r>
              <w:rPr>
                <w:spacing w:val="-9"/>
                <w:sz w:val="24"/>
              </w:rPr>
              <w:t xml:space="preserve"> </w:t>
            </w:r>
            <w:r>
              <w:rPr>
                <w:sz w:val="24"/>
              </w:rPr>
              <w:t>представления</w:t>
            </w:r>
            <w:r>
              <w:rPr>
                <w:spacing w:val="-7"/>
                <w:sz w:val="24"/>
              </w:rPr>
              <w:t xml:space="preserve"> </w:t>
            </w:r>
            <w:r>
              <w:rPr>
                <w:sz w:val="24"/>
              </w:rPr>
              <w:t>о</w:t>
            </w:r>
            <w:r>
              <w:rPr>
                <w:spacing w:val="-7"/>
                <w:sz w:val="24"/>
              </w:rPr>
              <w:t xml:space="preserve"> </w:t>
            </w:r>
            <w:r>
              <w:rPr>
                <w:sz w:val="24"/>
              </w:rPr>
              <w:t>симметрии.</w:t>
            </w:r>
            <w:r>
              <w:rPr>
                <w:spacing w:val="-7"/>
                <w:sz w:val="24"/>
              </w:rPr>
              <w:t xml:space="preserve"> </w:t>
            </w:r>
            <w:r>
              <w:rPr>
                <w:sz w:val="24"/>
              </w:rPr>
              <w:t>Фигуры,</w:t>
            </w:r>
            <w:r>
              <w:rPr>
                <w:spacing w:val="-7"/>
                <w:sz w:val="24"/>
              </w:rPr>
              <w:t xml:space="preserve"> </w:t>
            </w:r>
            <w:r>
              <w:rPr>
                <w:sz w:val="24"/>
              </w:rPr>
              <w:t>имеющие</w:t>
            </w:r>
            <w:r>
              <w:rPr>
                <w:spacing w:val="-8"/>
                <w:sz w:val="24"/>
              </w:rPr>
              <w:t xml:space="preserve"> </w:t>
            </w:r>
            <w:r>
              <w:rPr>
                <w:sz w:val="24"/>
              </w:rPr>
              <w:t xml:space="preserve">ось </w:t>
            </w:r>
            <w:r>
              <w:rPr>
                <w:spacing w:val="-2"/>
                <w:sz w:val="24"/>
              </w:rPr>
              <w:t>симметрии</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30</w:t>
            </w:r>
          </w:p>
        </w:tc>
        <w:tc>
          <w:tcPr>
            <w:tcW w:w="7137" w:type="dxa"/>
          </w:tcPr>
          <w:p w:rsidR="00A27FD6" w:rsidRDefault="00091AF7">
            <w:pPr>
              <w:pStyle w:val="TableParagraph"/>
              <w:ind w:left="235"/>
              <w:rPr>
                <w:sz w:val="24"/>
              </w:rPr>
            </w:pPr>
            <w:r>
              <w:rPr>
                <w:sz w:val="24"/>
              </w:rPr>
              <w:t>Работа</w:t>
            </w:r>
            <w:r>
              <w:rPr>
                <w:spacing w:val="-5"/>
                <w:sz w:val="24"/>
              </w:rPr>
              <w:t xml:space="preserve"> </w:t>
            </w:r>
            <w:r>
              <w:rPr>
                <w:sz w:val="24"/>
              </w:rPr>
              <w:t>с</w:t>
            </w:r>
            <w:r>
              <w:rPr>
                <w:spacing w:val="-3"/>
                <w:sz w:val="24"/>
              </w:rPr>
              <w:t xml:space="preserve"> </w:t>
            </w:r>
            <w:r>
              <w:rPr>
                <w:sz w:val="24"/>
              </w:rPr>
              <w:t>утверждениями</w:t>
            </w:r>
            <w:r>
              <w:rPr>
                <w:spacing w:val="-2"/>
                <w:sz w:val="24"/>
              </w:rPr>
              <w:t xml:space="preserve"> </w:t>
            </w:r>
            <w:r>
              <w:rPr>
                <w:sz w:val="24"/>
              </w:rPr>
              <w:t>(одно-/двухшаговые)</w:t>
            </w:r>
            <w:r>
              <w:rPr>
                <w:spacing w:val="-1"/>
                <w:sz w:val="24"/>
              </w:rPr>
              <w:t xml:space="preserve"> </w:t>
            </w:r>
            <w:r>
              <w:rPr>
                <w:sz w:val="24"/>
              </w:rPr>
              <w:t>с</w:t>
            </w:r>
            <w:r>
              <w:rPr>
                <w:spacing w:val="-2"/>
                <w:sz w:val="24"/>
              </w:rPr>
              <w:t xml:space="preserve"> использованием</w:t>
            </w:r>
          </w:p>
          <w:p w:rsidR="00A27FD6" w:rsidRDefault="00091AF7">
            <w:pPr>
              <w:pStyle w:val="TableParagraph"/>
              <w:spacing w:before="0" w:line="270" w:lineRule="atLeast"/>
              <w:ind w:left="235"/>
              <w:rPr>
                <w:sz w:val="24"/>
              </w:rPr>
            </w:pPr>
            <w:r>
              <w:rPr>
                <w:sz w:val="24"/>
              </w:rPr>
              <w:t>изученных</w:t>
            </w:r>
            <w:r>
              <w:rPr>
                <w:spacing w:val="-15"/>
                <w:sz w:val="24"/>
              </w:rPr>
              <w:t xml:space="preserve"> </w:t>
            </w:r>
            <w:r>
              <w:rPr>
                <w:sz w:val="24"/>
              </w:rPr>
              <w:t>связок:</w:t>
            </w:r>
            <w:r>
              <w:rPr>
                <w:spacing w:val="-15"/>
                <w:sz w:val="24"/>
              </w:rPr>
              <w:t xml:space="preserve"> </w:t>
            </w:r>
            <w:r>
              <w:rPr>
                <w:sz w:val="24"/>
              </w:rPr>
              <w:t>конструирование,</w:t>
            </w:r>
            <w:r>
              <w:rPr>
                <w:spacing w:val="-15"/>
                <w:sz w:val="24"/>
              </w:rPr>
              <w:t xml:space="preserve"> </w:t>
            </w:r>
            <w:r>
              <w:rPr>
                <w:sz w:val="24"/>
              </w:rPr>
              <w:t>проверка</w:t>
            </w:r>
            <w:r>
              <w:rPr>
                <w:spacing w:val="-15"/>
                <w:sz w:val="24"/>
              </w:rPr>
              <w:t xml:space="preserve"> </w:t>
            </w:r>
            <w:r>
              <w:rPr>
                <w:sz w:val="24"/>
              </w:rPr>
              <w:t>истинности(верные (истинные) и неверные (ложные))</w:t>
            </w:r>
          </w:p>
        </w:tc>
        <w:tc>
          <w:tcPr>
            <w:tcW w:w="2461" w:type="dxa"/>
          </w:tcPr>
          <w:p w:rsidR="00A27FD6" w:rsidRDefault="00A27FD6">
            <w:pPr>
              <w:pStyle w:val="TableParagraph"/>
              <w:spacing w:before="3"/>
              <w:rPr>
                <w:b/>
                <w:sz w:val="28"/>
              </w:rPr>
            </w:pPr>
          </w:p>
          <w:p w:rsidR="00A27FD6" w:rsidRDefault="00091AF7">
            <w:pPr>
              <w:pStyle w:val="TableParagraph"/>
              <w:spacing w:before="1"/>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31</w:t>
            </w:r>
          </w:p>
        </w:tc>
        <w:tc>
          <w:tcPr>
            <w:tcW w:w="7137" w:type="dxa"/>
          </w:tcPr>
          <w:p w:rsidR="00A27FD6" w:rsidRDefault="00091AF7">
            <w:pPr>
              <w:pStyle w:val="TableParagraph"/>
              <w:spacing w:before="30" w:line="270" w:lineRule="atLeast"/>
              <w:ind w:left="235"/>
              <w:rPr>
                <w:sz w:val="24"/>
              </w:rPr>
            </w:pPr>
            <w:r>
              <w:rPr>
                <w:sz w:val="24"/>
              </w:rPr>
              <w:t>Сравнение</w:t>
            </w:r>
            <w:r>
              <w:rPr>
                <w:spacing w:val="-8"/>
                <w:sz w:val="24"/>
              </w:rPr>
              <w:t xml:space="preserve"> </w:t>
            </w:r>
            <w:r>
              <w:rPr>
                <w:sz w:val="24"/>
              </w:rPr>
              <w:t>объектов</w:t>
            </w:r>
            <w:r>
              <w:rPr>
                <w:spacing w:val="-7"/>
                <w:sz w:val="24"/>
              </w:rPr>
              <w:t xml:space="preserve"> </w:t>
            </w:r>
            <w:r>
              <w:rPr>
                <w:sz w:val="24"/>
              </w:rPr>
              <w:t>по</w:t>
            </w:r>
            <w:r>
              <w:rPr>
                <w:spacing w:val="-9"/>
                <w:sz w:val="24"/>
              </w:rPr>
              <w:t xml:space="preserve"> </w:t>
            </w:r>
            <w:r>
              <w:rPr>
                <w:sz w:val="24"/>
              </w:rPr>
              <w:t>длине.</w:t>
            </w:r>
            <w:r>
              <w:rPr>
                <w:spacing w:val="-7"/>
                <w:sz w:val="24"/>
              </w:rPr>
              <w:t xml:space="preserve"> </w:t>
            </w:r>
            <w:r>
              <w:rPr>
                <w:sz w:val="24"/>
              </w:rPr>
              <w:t>Соотношения</w:t>
            </w:r>
            <w:r>
              <w:rPr>
                <w:spacing w:val="-7"/>
                <w:sz w:val="24"/>
              </w:rPr>
              <w:t xml:space="preserve"> </w:t>
            </w:r>
            <w:r>
              <w:rPr>
                <w:sz w:val="24"/>
              </w:rPr>
              <w:t>между</w:t>
            </w:r>
            <w:r>
              <w:rPr>
                <w:spacing w:val="-7"/>
                <w:sz w:val="24"/>
              </w:rPr>
              <w:t xml:space="preserve"> </w:t>
            </w:r>
            <w:r>
              <w:rPr>
                <w:sz w:val="24"/>
              </w:rPr>
              <w:t>величинами длины, их применение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32</w:t>
            </w:r>
          </w:p>
        </w:tc>
        <w:tc>
          <w:tcPr>
            <w:tcW w:w="7137" w:type="dxa"/>
          </w:tcPr>
          <w:p w:rsidR="00A27FD6" w:rsidRDefault="00091AF7">
            <w:pPr>
              <w:pStyle w:val="TableParagraph"/>
              <w:spacing w:before="30" w:line="270" w:lineRule="atLeast"/>
              <w:ind w:left="235" w:right="167"/>
              <w:rPr>
                <w:sz w:val="24"/>
              </w:rPr>
            </w:pPr>
            <w:r>
              <w:rPr>
                <w:sz w:val="24"/>
              </w:rPr>
              <w:t>Применение</w:t>
            </w:r>
            <w:r>
              <w:rPr>
                <w:spacing w:val="-8"/>
                <w:sz w:val="24"/>
              </w:rPr>
              <w:t xml:space="preserve"> </w:t>
            </w:r>
            <w:r>
              <w:rPr>
                <w:sz w:val="24"/>
              </w:rPr>
              <w:t>соотношений</w:t>
            </w:r>
            <w:r>
              <w:rPr>
                <w:spacing w:val="-7"/>
                <w:sz w:val="24"/>
              </w:rPr>
              <w:t xml:space="preserve"> </w:t>
            </w:r>
            <w:r>
              <w:rPr>
                <w:sz w:val="24"/>
              </w:rPr>
              <w:t>между</w:t>
            </w:r>
            <w:r>
              <w:rPr>
                <w:spacing w:val="-7"/>
                <w:sz w:val="24"/>
              </w:rPr>
              <w:t xml:space="preserve"> </w:t>
            </w:r>
            <w:r>
              <w:rPr>
                <w:sz w:val="24"/>
              </w:rPr>
              <w:t>единицами</w:t>
            </w:r>
            <w:r>
              <w:rPr>
                <w:spacing w:val="-9"/>
                <w:sz w:val="24"/>
              </w:rPr>
              <w:t xml:space="preserve"> </w:t>
            </w:r>
            <w:r>
              <w:rPr>
                <w:sz w:val="24"/>
              </w:rPr>
              <w:t>длины</w:t>
            </w:r>
            <w:r>
              <w:rPr>
                <w:spacing w:val="-7"/>
                <w:sz w:val="24"/>
              </w:rPr>
              <w:t xml:space="preserve"> </w:t>
            </w:r>
            <w:r>
              <w:rPr>
                <w:sz w:val="24"/>
              </w:rPr>
              <w:t>в практических и учебных ситуациях</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33</w:t>
            </w:r>
          </w:p>
        </w:tc>
        <w:tc>
          <w:tcPr>
            <w:tcW w:w="7137" w:type="dxa"/>
          </w:tcPr>
          <w:p w:rsidR="00A27FD6" w:rsidRDefault="00091AF7">
            <w:pPr>
              <w:pStyle w:val="TableParagraph"/>
              <w:spacing w:before="30" w:line="270" w:lineRule="atLeast"/>
              <w:ind w:left="235"/>
              <w:rPr>
                <w:sz w:val="24"/>
              </w:rPr>
            </w:pPr>
            <w:r>
              <w:rPr>
                <w:sz w:val="24"/>
              </w:rPr>
              <w:t>Сравнение</w:t>
            </w:r>
            <w:r>
              <w:rPr>
                <w:spacing w:val="-9"/>
                <w:sz w:val="24"/>
              </w:rPr>
              <w:t xml:space="preserve"> </w:t>
            </w:r>
            <w:r>
              <w:rPr>
                <w:sz w:val="24"/>
              </w:rPr>
              <w:t>объектов</w:t>
            </w:r>
            <w:r>
              <w:rPr>
                <w:spacing w:val="-11"/>
                <w:sz w:val="24"/>
              </w:rPr>
              <w:t xml:space="preserve"> </w:t>
            </w:r>
            <w:r>
              <w:rPr>
                <w:sz w:val="24"/>
              </w:rPr>
              <w:t>по</w:t>
            </w:r>
            <w:r>
              <w:rPr>
                <w:spacing w:val="-11"/>
                <w:sz w:val="24"/>
              </w:rPr>
              <w:t xml:space="preserve"> </w:t>
            </w:r>
            <w:r>
              <w:rPr>
                <w:sz w:val="24"/>
              </w:rPr>
              <w:t>площади.</w:t>
            </w:r>
            <w:r>
              <w:rPr>
                <w:spacing w:val="-9"/>
                <w:sz w:val="24"/>
              </w:rPr>
              <w:t xml:space="preserve"> </w:t>
            </w:r>
            <w:r>
              <w:rPr>
                <w:sz w:val="24"/>
              </w:rPr>
              <w:t>Соотношения</w:t>
            </w:r>
            <w:r>
              <w:rPr>
                <w:spacing w:val="-11"/>
                <w:sz w:val="24"/>
              </w:rPr>
              <w:t xml:space="preserve"> </w:t>
            </w:r>
            <w:r>
              <w:rPr>
                <w:sz w:val="24"/>
              </w:rPr>
              <w:t>между</w:t>
            </w:r>
            <w:r>
              <w:rPr>
                <w:spacing w:val="-9"/>
                <w:sz w:val="24"/>
              </w:rPr>
              <w:t xml:space="preserve"> </w:t>
            </w:r>
            <w:r>
              <w:rPr>
                <w:sz w:val="24"/>
              </w:rPr>
              <w:t>единицами площади, их применение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34</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8"/>
                <w:sz w:val="24"/>
              </w:rPr>
              <w:t xml:space="preserve"> </w:t>
            </w:r>
            <w:r>
              <w:rPr>
                <w:sz w:val="24"/>
              </w:rPr>
              <w:t>соотношений</w:t>
            </w:r>
            <w:r>
              <w:rPr>
                <w:spacing w:val="-8"/>
                <w:sz w:val="24"/>
              </w:rPr>
              <w:t xml:space="preserve"> </w:t>
            </w:r>
            <w:r>
              <w:rPr>
                <w:sz w:val="24"/>
              </w:rPr>
              <w:t>между</w:t>
            </w:r>
            <w:r>
              <w:rPr>
                <w:spacing w:val="-8"/>
                <w:sz w:val="24"/>
              </w:rPr>
              <w:t xml:space="preserve"> </w:t>
            </w:r>
            <w:r>
              <w:rPr>
                <w:sz w:val="24"/>
              </w:rPr>
              <w:t>единицами</w:t>
            </w:r>
            <w:r>
              <w:rPr>
                <w:spacing w:val="-9"/>
                <w:sz w:val="24"/>
              </w:rPr>
              <w:t xml:space="preserve"> </w:t>
            </w:r>
            <w:r>
              <w:rPr>
                <w:sz w:val="24"/>
              </w:rPr>
              <w:t>площади</w:t>
            </w:r>
            <w:r>
              <w:rPr>
                <w:spacing w:val="-7"/>
                <w:sz w:val="24"/>
              </w:rPr>
              <w:t xml:space="preserve"> </w:t>
            </w:r>
            <w:r>
              <w:rPr>
                <w:sz w:val="24"/>
              </w:rPr>
              <w:t>в практических и учебных ситуациях</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35</w:t>
            </w:r>
          </w:p>
        </w:tc>
        <w:tc>
          <w:tcPr>
            <w:tcW w:w="7137" w:type="dxa"/>
          </w:tcPr>
          <w:p w:rsidR="00A27FD6" w:rsidRDefault="00091AF7">
            <w:pPr>
              <w:pStyle w:val="TableParagraph"/>
              <w:spacing w:line="257" w:lineRule="exact"/>
              <w:ind w:left="235"/>
              <w:rPr>
                <w:sz w:val="24"/>
              </w:rPr>
            </w:pPr>
            <w:r>
              <w:rPr>
                <w:sz w:val="24"/>
              </w:rPr>
              <w:t>Решение</w:t>
            </w:r>
            <w:r>
              <w:rPr>
                <w:spacing w:val="-3"/>
                <w:sz w:val="24"/>
              </w:rPr>
              <w:t xml:space="preserve"> </w:t>
            </w:r>
            <w:r>
              <w:rPr>
                <w:sz w:val="24"/>
              </w:rPr>
              <w:t>задач</w:t>
            </w:r>
            <w:r>
              <w:rPr>
                <w:spacing w:val="-2"/>
                <w:sz w:val="24"/>
              </w:rPr>
              <w:t xml:space="preserve"> </w:t>
            </w:r>
            <w:r>
              <w:rPr>
                <w:sz w:val="24"/>
              </w:rPr>
              <w:t>на</w:t>
            </w:r>
            <w:r>
              <w:rPr>
                <w:spacing w:val="-3"/>
                <w:sz w:val="24"/>
              </w:rPr>
              <w:t xml:space="preserve"> </w:t>
            </w:r>
            <w:r>
              <w:rPr>
                <w:sz w:val="24"/>
              </w:rPr>
              <w:t>нахождение</w:t>
            </w:r>
            <w:r>
              <w:rPr>
                <w:spacing w:val="-2"/>
                <w:sz w:val="24"/>
              </w:rPr>
              <w:t xml:space="preserve"> площади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36</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площади</w:t>
            </w:r>
            <w:r>
              <w:rPr>
                <w:spacing w:val="-7"/>
                <w:sz w:val="24"/>
              </w:rPr>
              <w:t xml:space="preserve"> </w:t>
            </w:r>
            <w:r>
              <w:rPr>
                <w:sz w:val="24"/>
              </w:rPr>
              <w:t>фигуры</w:t>
            </w:r>
            <w:r>
              <w:rPr>
                <w:spacing w:val="-9"/>
                <w:sz w:val="24"/>
              </w:rPr>
              <w:t xml:space="preserve"> </w:t>
            </w:r>
            <w:r>
              <w:rPr>
                <w:sz w:val="24"/>
              </w:rPr>
              <w:t>разными</w:t>
            </w:r>
            <w:r>
              <w:rPr>
                <w:spacing w:val="-5"/>
                <w:sz w:val="24"/>
              </w:rPr>
              <w:t xml:space="preserve"> </w:t>
            </w:r>
            <w:r>
              <w:rPr>
                <w:sz w:val="24"/>
              </w:rPr>
              <w:t>способами:</w:t>
            </w:r>
            <w:r>
              <w:rPr>
                <w:spacing w:val="-8"/>
                <w:sz w:val="24"/>
              </w:rPr>
              <w:t xml:space="preserve"> </w:t>
            </w:r>
            <w:r>
              <w:rPr>
                <w:sz w:val="24"/>
              </w:rPr>
              <w:t>палетка, разбиение на прямоугольники или единичные квадраты</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37</w:t>
            </w:r>
          </w:p>
        </w:tc>
        <w:tc>
          <w:tcPr>
            <w:tcW w:w="7137" w:type="dxa"/>
          </w:tcPr>
          <w:p w:rsidR="00A27FD6" w:rsidRDefault="00091AF7">
            <w:pPr>
              <w:pStyle w:val="TableParagraph"/>
              <w:spacing w:line="257" w:lineRule="exact"/>
              <w:ind w:left="235"/>
              <w:rPr>
                <w:sz w:val="24"/>
              </w:rPr>
            </w:pPr>
            <w:r>
              <w:rPr>
                <w:sz w:val="24"/>
              </w:rPr>
              <w:t>Сравнение</w:t>
            </w:r>
            <w:r>
              <w:rPr>
                <w:spacing w:val="-5"/>
                <w:sz w:val="24"/>
              </w:rPr>
              <w:t xml:space="preserve"> </w:t>
            </w:r>
            <w:r>
              <w:rPr>
                <w:sz w:val="24"/>
              </w:rPr>
              <w:t>объектов</w:t>
            </w:r>
            <w:r>
              <w:rPr>
                <w:spacing w:val="-1"/>
                <w:sz w:val="24"/>
              </w:rPr>
              <w:t xml:space="preserve"> </w:t>
            </w:r>
            <w:r>
              <w:rPr>
                <w:sz w:val="24"/>
              </w:rPr>
              <w:t>по</w:t>
            </w:r>
            <w:r>
              <w:rPr>
                <w:spacing w:val="-4"/>
                <w:sz w:val="24"/>
              </w:rPr>
              <w:t xml:space="preserve"> </w:t>
            </w:r>
            <w:r>
              <w:rPr>
                <w:sz w:val="24"/>
              </w:rPr>
              <w:t>массе.</w:t>
            </w:r>
            <w:r>
              <w:rPr>
                <w:spacing w:val="-2"/>
                <w:sz w:val="24"/>
              </w:rPr>
              <w:t xml:space="preserve"> </w:t>
            </w:r>
            <w:r>
              <w:rPr>
                <w:sz w:val="24"/>
              </w:rPr>
              <w:t>Соотношения</w:t>
            </w:r>
            <w:r>
              <w:rPr>
                <w:spacing w:val="-1"/>
                <w:sz w:val="24"/>
              </w:rPr>
              <w:t xml:space="preserve"> </w:t>
            </w:r>
            <w:r>
              <w:rPr>
                <w:sz w:val="24"/>
              </w:rPr>
              <w:t>между</w:t>
            </w:r>
            <w:r>
              <w:rPr>
                <w:spacing w:val="-1"/>
                <w:sz w:val="24"/>
              </w:rPr>
              <w:t xml:space="preserve"> </w:t>
            </w:r>
            <w:r>
              <w:rPr>
                <w:spacing w:val="-2"/>
                <w:sz w:val="24"/>
              </w:rPr>
              <w:t>величинами</w:t>
            </w:r>
          </w:p>
        </w:tc>
        <w:tc>
          <w:tcPr>
            <w:tcW w:w="2461" w:type="dxa"/>
          </w:tcPr>
          <w:p w:rsidR="00A27FD6" w:rsidRDefault="00091AF7">
            <w:pPr>
              <w:pStyle w:val="TableParagraph"/>
              <w:spacing w:line="257" w:lineRule="exact"/>
              <w:ind w:right="106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137"/>
        <w:gridCol w:w="2461"/>
      </w:tblGrid>
      <w:tr w:rsidR="00A27FD6">
        <w:trPr>
          <w:trHeight w:val="325"/>
        </w:trPr>
        <w:tc>
          <w:tcPr>
            <w:tcW w:w="910" w:type="dxa"/>
          </w:tcPr>
          <w:p w:rsidR="00A27FD6" w:rsidRDefault="00A27FD6">
            <w:pPr>
              <w:pStyle w:val="TableParagraph"/>
              <w:spacing w:before="0"/>
            </w:pPr>
          </w:p>
        </w:tc>
        <w:tc>
          <w:tcPr>
            <w:tcW w:w="7137" w:type="dxa"/>
          </w:tcPr>
          <w:p w:rsidR="00A27FD6" w:rsidRDefault="00091AF7">
            <w:pPr>
              <w:pStyle w:val="TableParagraph"/>
              <w:spacing w:line="257" w:lineRule="exact"/>
              <w:ind w:left="235"/>
              <w:rPr>
                <w:sz w:val="24"/>
              </w:rPr>
            </w:pPr>
            <w:r>
              <w:rPr>
                <w:sz w:val="24"/>
              </w:rPr>
              <w:t>массы,</w:t>
            </w:r>
            <w:r>
              <w:rPr>
                <w:spacing w:val="-1"/>
                <w:sz w:val="24"/>
              </w:rPr>
              <w:t xml:space="preserve"> </w:t>
            </w:r>
            <w:r>
              <w:rPr>
                <w:sz w:val="24"/>
              </w:rPr>
              <w:t>их</w:t>
            </w:r>
            <w:r>
              <w:rPr>
                <w:spacing w:val="-1"/>
                <w:sz w:val="24"/>
              </w:rPr>
              <w:t xml:space="preserve"> </w:t>
            </w:r>
            <w:r>
              <w:rPr>
                <w:spacing w:val="-2"/>
                <w:sz w:val="24"/>
              </w:rPr>
              <w:t>применение</w:t>
            </w:r>
          </w:p>
        </w:tc>
        <w:tc>
          <w:tcPr>
            <w:tcW w:w="2461" w:type="dxa"/>
          </w:tcPr>
          <w:p w:rsidR="00A27FD6" w:rsidRDefault="00A27FD6">
            <w:pPr>
              <w:pStyle w:val="TableParagraph"/>
              <w:spacing w:before="0"/>
            </w:pPr>
          </w:p>
        </w:tc>
      </w:tr>
      <w:tr w:rsidR="00A27FD6">
        <w:trPr>
          <w:trHeight w:val="602"/>
        </w:trPr>
        <w:tc>
          <w:tcPr>
            <w:tcW w:w="910" w:type="dxa"/>
          </w:tcPr>
          <w:p w:rsidR="00A27FD6" w:rsidRDefault="00091AF7">
            <w:pPr>
              <w:pStyle w:val="TableParagraph"/>
              <w:spacing w:before="189"/>
              <w:ind w:left="101"/>
              <w:rPr>
                <w:sz w:val="24"/>
              </w:rPr>
            </w:pPr>
            <w:r>
              <w:rPr>
                <w:spacing w:val="-5"/>
                <w:sz w:val="24"/>
              </w:rPr>
              <w:t>38</w:t>
            </w:r>
          </w:p>
        </w:tc>
        <w:tc>
          <w:tcPr>
            <w:tcW w:w="7137" w:type="dxa"/>
          </w:tcPr>
          <w:p w:rsidR="00A27FD6" w:rsidRDefault="00091AF7">
            <w:pPr>
              <w:pStyle w:val="TableParagraph"/>
              <w:spacing w:before="30" w:line="270" w:lineRule="atLeast"/>
              <w:ind w:left="235" w:right="167"/>
              <w:rPr>
                <w:sz w:val="24"/>
              </w:rPr>
            </w:pPr>
            <w:r>
              <w:rPr>
                <w:sz w:val="24"/>
              </w:rPr>
              <w:t>Применение</w:t>
            </w:r>
            <w:r>
              <w:rPr>
                <w:spacing w:val="-9"/>
                <w:sz w:val="24"/>
              </w:rPr>
              <w:t xml:space="preserve"> </w:t>
            </w:r>
            <w:r>
              <w:rPr>
                <w:sz w:val="24"/>
              </w:rPr>
              <w:t>соотношений</w:t>
            </w:r>
            <w:r>
              <w:rPr>
                <w:spacing w:val="-8"/>
                <w:sz w:val="24"/>
              </w:rPr>
              <w:t xml:space="preserve"> </w:t>
            </w:r>
            <w:r>
              <w:rPr>
                <w:sz w:val="24"/>
              </w:rPr>
              <w:t>между</w:t>
            </w:r>
            <w:r>
              <w:rPr>
                <w:spacing w:val="-8"/>
                <w:sz w:val="24"/>
              </w:rPr>
              <w:t xml:space="preserve"> </w:t>
            </w:r>
            <w:r>
              <w:rPr>
                <w:sz w:val="24"/>
              </w:rPr>
              <w:t>единицами</w:t>
            </w:r>
            <w:r>
              <w:rPr>
                <w:spacing w:val="-10"/>
                <w:sz w:val="24"/>
              </w:rPr>
              <w:t xml:space="preserve"> </w:t>
            </w:r>
            <w:r>
              <w:rPr>
                <w:sz w:val="24"/>
              </w:rPr>
              <w:t>массы</w:t>
            </w:r>
            <w:r>
              <w:rPr>
                <w:spacing w:val="-8"/>
                <w:sz w:val="24"/>
              </w:rPr>
              <w:t xml:space="preserve"> </w:t>
            </w:r>
            <w:r>
              <w:rPr>
                <w:sz w:val="24"/>
              </w:rPr>
              <w:t>в практических и учебных ситуациях</w:t>
            </w:r>
          </w:p>
        </w:tc>
        <w:tc>
          <w:tcPr>
            <w:tcW w:w="2461" w:type="dxa"/>
          </w:tcPr>
          <w:p w:rsidR="00A27FD6" w:rsidRDefault="00091AF7">
            <w:pPr>
              <w:pStyle w:val="TableParagraph"/>
              <w:spacing w:before="189"/>
              <w:ind w:right="1068"/>
              <w:jc w:val="right"/>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39</w:t>
            </w:r>
          </w:p>
        </w:tc>
        <w:tc>
          <w:tcPr>
            <w:tcW w:w="7137" w:type="dxa"/>
          </w:tcPr>
          <w:p w:rsidR="00A27FD6" w:rsidRDefault="00091AF7">
            <w:pPr>
              <w:pStyle w:val="TableParagraph"/>
              <w:spacing w:before="30" w:line="270" w:lineRule="atLeast"/>
              <w:ind w:left="235"/>
              <w:rPr>
                <w:sz w:val="24"/>
              </w:rPr>
            </w:pPr>
            <w:r>
              <w:rPr>
                <w:sz w:val="24"/>
              </w:rPr>
              <w:t>Сравнение</w:t>
            </w:r>
            <w:r>
              <w:rPr>
                <w:spacing w:val="-10"/>
                <w:sz w:val="24"/>
              </w:rPr>
              <w:t xml:space="preserve"> </w:t>
            </w:r>
            <w:r>
              <w:rPr>
                <w:sz w:val="24"/>
              </w:rPr>
              <w:t>протяженности</w:t>
            </w:r>
            <w:r>
              <w:rPr>
                <w:spacing w:val="-8"/>
                <w:sz w:val="24"/>
              </w:rPr>
              <w:t xml:space="preserve"> </w:t>
            </w:r>
            <w:r>
              <w:rPr>
                <w:sz w:val="24"/>
              </w:rPr>
              <w:t>по</w:t>
            </w:r>
            <w:r>
              <w:rPr>
                <w:spacing w:val="-9"/>
                <w:sz w:val="24"/>
              </w:rPr>
              <w:t xml:space="preserve"> </w:t>
            </w:r>
            <w:r>
              <w:rPr>
                <w:sz w:val="24"/>
              </w:rPr>
              <w:t>времени.</w:t>
            </w:r>
            <w:r>
              <w:rPr>
                <w:spacing w:val="-9"/>
                <w:sz w:val="24"/>
              </w:rPr>
              <w:t xml:space="preserve"> </w:t>
            </w:r>
            <w:r>
              <w:rPr>
                <w:sz w:val="24"/>
              </w:rPr>
              <w:t>Соотношения</w:t>
            </w:r>
            <w:r>
              <w:rPr>
                <w:spacing w:val="-9"/>
                <w:sz w:val="24"/>
              </w:rPr>
              <w:t xml:space="preserve"> </w:t>
            </w:r>
            <w:r>
              <w:rPr>
                <w:sz w:val="24"/>
              </w:rPr>
              <w:t>между единицами времени, их применение</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pacing w:val="-5"/>
                <w:sz w:val="24"/>
              </w:rPr>
              <w:t>40</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9"/>
                <w:sz w:val="24"/>
              </w:rPr>
              <w:t xml:space="preserve"> </w:t>
            </w:r>
            <w:r>
              <w:rPr>
                <w:sz w:val="24"/>
              </w:rPr>
              <w:t>соотношений</w:t>
            </w:r>
            <w:r>
              <w:rPr>
                <w:spacing w:val="-8"/>
                <w:sz w:val="24"/>
              </w:rPr>
              <w:t xml:space="preserve"> </w:t>
            </w:r>
            <w:r>
              <w:rPr>
                <w:sz w:val="24"/>
              </w:rPr>
              <w:t>между</w:t>
            </w:r>
            <w:r>
              <w:rPr>
                <w:spacing w:val="-8"/>
                <w:sz w:val="24"/>
              </w:rPr>
              <w:t xml:space="preserve"> </w:t>
            </w:r>
            <w:r>
              <w:rPr>
                <w:sz w:val="24"/>
              </w:rPr>
              <w:t>единицами</w:t>
            </w:r>
            <w:r>
              <w:rPr>
                <w:spacing w:val="-10"/>
                <w:sz w:val="24"/>
              </w:rPr>
              <w:t xml:space="preserve"> </w:t>
            </w:r>
            <w:r>
              <w:rPr>
                <w:sz w:val="24"/>
              </w:rPr>
              <w:t>времени</w:t>
            </w:r>
            <w:r>
              <w:rPr>
                <w:spacing w:val="-8"/>
                <w:sz w:val="24"/>
              </w:rPr>
              <w:t xml:space="preserve"> </w:t>
            </w:r>
            <w:r>
              <w:rPr>
                <w:sz w:val="24"/>
              </w:rPr>
              <w:t>в практических и учебных ситуациях</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41</w:t>
            </w:r>
          </w:p>
        </w:tc>
        <w:tc>
          <w:tcPr>
            <w:tcW w:w="7137" w:type="dxa"/>
          </w:tcPr>
          <w:p w:rsidR="00A27FD6" w:rsidRDefault="00091AF7">
            <w:pPr>
              <w:pStyle w:val="TableParagraph"/>
              <w:spacing w:line="257" w:lineRule="exact"/>
              <w:ind w:left="235"/>
              <w:rPr>
                <w:sz w:val="24"/>
              </w:rPr>
            </w:pPr>
            <w:r>
              <w:rPr>
                <w:sz w:val="24"/>
              </w:rPr>
              <w:t>Решение</w:t>
            </w:r>
            <w:r>
              <w:rPr>
                <w:spacing w:val="-2"/>
                <w:sz w:val="24"/>
              </w:rPr>
              <w:t xml:space="preserve"> </w:t>
            </w:r>
            <w:r>
              <w:rPr>
                <w:sz w:val="24"/>
              </w:rPr>
              <w:t>задач</w:t>
            </w:r>
            <w:r>
              <w:rPr>
                <w:spacing w:val="-2"/>
                <w:sz w:val="24"/>
              </w:rPr>
              <w:t xml:space="preserve"> </w:t>
            </w:r>
            <w:r>
              <w:rPr>
                <w:sz w:val="24"/>
              </w:rPr>
              <w:t>на</w:t>
            </w:r>
            <w:r>
              <w:rPr>
                <w:spacing w:val="-2"/>
                <w:sz w:val="24"/>
              </w:rPr>
              <w:t xml:space="preserve"> </w:t>
            </w:r>
            <w:r>
              <w:rPr>
                <w:sz w:val="24"/>
              </w:rPr>
              <w:t>расчет</w:t>
            </w:r>
            <w:r>
              <w:rPr>
                <w:spacing w:val="-1"/>
                <w:sz w:val="24"/>
              </w:rPr>
              <w:t xml:space="preserve"> </w:t>
            </w:r>
            <w:r>
              <w:rPr>
                <w:spacing w:val="-2"/>
                <w:sz w:val="24"/>
              </w:rPr>
              <w:t>времени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42</w:t>
            </w:r>
          </w:p>
        </w:tc>
        <w:tc>
          <w:tcPr>
            <w:tcW w:w="7137" w:type="dxa"/>
          </w:tcPr>
          <w:p w:rsidR="00A27FD6" w:rsidRDefault="00091AF7">
            <w:pPr>
              <w:pStyle w:val="TableParagraph"/>
              <w:spacing w:line="257" w:lineRule="exact"/>
              <w:ind w:left="235"/>
              <w:rPr>
                <w:sz w:val="24"/>
              </w:rPr>
            </w:pPr>
            <w:r>
              <w:rPr>
                <w:sz w:val="24"/>
              </w:rPr>
              <w:t>Доля</w:t>
            </w:r>
            <w:r>
              <w:rPr>
                <w:spacing w:val="-4"/>
                <w:sz w:val="24"/>
              </w:rPr>
              <w:t xml:space="preserve"> </w:t>
            </w:r>
            <w:r>
              <w:rPr>
                <w:sz w:val="24"/>
              </w:rPr>
              <w:t>величины</w:t>
            </w:r>
            <w:r>
              <w:rPr>
                <w:spacing w:val="-3"/>
                <w:sz w:val="24"/>
              </w:rPr>
              <w:t xml:space="preserve"> </w:t>
            </w:r>
            <w:r>
              <w:rPr>
                <w:sz w:val="24"/>
              </w:rPr>
              <w:t>времени,</w:t>
            </w:r>
            <w:r>
              <w:rPr>
                <w:spacing w:val="-1"/>
                <w:sz w:val="24"/>
              </w:rPr>
              <w:t xml:space="preserve"> </w:t>
            </w:r>
            <w:r>
              <w:rPr>
                <w:sz w:val="24"/>
              </w:rPr>
              <w:t>массы,</w:t>
            </w:r>
            <w:r>
              <w:rPr>
                <w:spacing w:val="-2"/>
                <w:sz w:val="24"/>
              </w:rPr>
              <w:t xml:space="preserve"> </w:t>
            </w:r>
            <w:r>
              <w:rPr>
                <w:spacing w:val="-4"/>
                <w:sz w:val="24"/>
              </w:rPr>
              <w:t>длины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43</w:t>
            </w:r>
          </w:p>
        </w:tc>
        <w:tc>
          <w:tcPr>
            <w:tcW w:w="7137" w:type="dxa"/>
          </w:tcPr>
          <w:p w:rsidR="00A27FD6" w:rsidRDefault="00091AF7">
            <w:pPr>
              <w:pStyle w:val="TableParagraph"/>
              <w:spacing w:line="257" w:lineRule="exact"/>
              <w:ind w:left="235"/>
              <w:rPr>
                <w:sz w:val="24"/>
              </w:rPr>
            </w:pPr>
            <w:r>
              <w:rPr>
                <w:sz w:val="24"/>
              </w:rPr>
              <w:t>Сравнение</w:t>
            </w:r>
            <w:r>
              <w:rPr>
                <w:spacing w:val="-5"/>
                <w:sz w:val="24"/>
              </w:rPr>
              <w:t xml:space="preserve"> </w:t>
            </w:r>
            <w:r>
              <w:rPr>
                <w:sz w:val="24"/>
              </w:rPr>
              <w:t>величин,</w:t>
            </w:r>
            <w:r>
              <w:rPr>
                <w:spacing w:val="-3"/>
                <w:sz w:val="24"/>
              </w:rPr>
              <w:t xml:space="preserve"> </w:t>
            </w:r>
            <w:r>
              <w:rPr>
                <w:sz w:val="24"/>
              </w:rPr>
              <w:t>упорядочение</w:t>
            </w:r>
            <w:r>
              <w:rPr>
                <w:spacing w:val="-4"/>
                <w:sz w:val="24"/>
              </w:rPr>
              <w:t xml:space="preserve"> </w:t>
            </w:r>
            <w:r>
              <w:rPr>
                <w:spacing w:val="-2"/>
                <w:sz w:val="24"/>
              </w:rPr>
              <w:t>величин</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44</w:t>
            </w:r>
          </w:p>
        </w:tc>
        <w:tc>
          <w:tcPr>
            <w:tcW w:w="7137" w:type="dxa"/>
          </w:tcPr>
          <w:p w:rsidR="00A27FD6" w:rsidRDefault="00091AF7">
            <w:pPr>
              <w:pStyle w:val="TableParagraph"/>
              <w:spacing w:line="257" w:lineRule="exact"/>
              <w:ind w:left="235"/>
              <w:rPr>
                <w:sz w:val="24"/>
              </w:rPr>
            </w:pPr>
            <w:r>
              <w:rPr>
                <w:sz w:val="24"/>
              </w:rPr>
              <w:t>Закрепление.</w:t>
            </w:r>
            <w:r>
              <w:rPr>
                <w:spacing w:val="-3"/>
                <w:sz w:val="24"/>
              </w:rPr>
              <w:t xml:space="preserve"> </w:t>
            </w:r>
            <w:r>
              <w:rPr>
                <w:sz w:val="24"/>
              </w:rPr>
              <w:t>Таблица</w:t>
            </w:r>
            <w:r>
              <w:rPr>
                <w:spacing w:val="-4"/>
                <w:sz w:val="24"/>
              </w:rPr>
              <w:t xml:space="preserve"> </w:t>
            </w:r>
            <w:r>
              <w:rPr>
                <w:sz w:val="24"/>
              </w:rPr>
              <w:t>единиц</w:t>
            </w:r>
            <w:r>
              <w:rPr>
                <w:spacing w:val="-2"/>
                <w:sz w:val="24"/>
              </w:rPr>
              <w:t xml:space="preserve"> времени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45</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№2</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46</w:t>
            </w:r>
          </w:p>
        </w:tc>
        <w:tc>
          <w:tcPr>
            <w:tcW w:w="7137" w:type="dxa"/>
          </w:tcPr>
          <w:p w:rsidR="00A27FD6" w:rsidRDefault="00091AF7">
            <w:pPr>
              <w:pStyle w:val="TableParagraph"/>
              <w:spacing w:before="50" w:line="257" w:lineRule="exact"/>
              <w:ind w:left="235"/>
              <w:rPr>
                <w:sz w:val="24"/>
              </w:rPr>
            </w:pPr>
            <w:r>
              <w:rPr>
                <w:sz w:val="24"/>
              </w:rPr>
              <w:t>Применение</w:t>
            </w:r>
            <w:r>
              <w:rPr>
                <w:spacing w:val="-6"/>
                <w:sz w:val="24"/>
              </w:rPr>
              <w:t xml:space="preserve"> </w:t>
            </w:r>
            <w:r>
              <w:rPr>
                <w:sz w:val="24"/>
              </w:rPr>
              <w:t>представлений</w:t>
            </w:r>
            <w:r>
              <w:rPr>
                <w:spacing w:val="-2"/>
                <w:sz w:val="24"/>
              </w:rPr>
              <w:t xml:space="preserve"> </w:t>
            </w:r>
            <w:r>
              <w:rPr>
                <w:sz w:val="24"/>
              </w:rPr>
              <w:t>о</w:t>
            </w:r>
            <w:r>
              <w:rPr>
                <w:spacing w:val="-5"/>
                <w:sz w:val="24"/>
              </w:rPr>
              <w:t xml:space="preserve"> </w:t>
            </w:r>
            <w:r>
              <w:rPr>
                <w:sz w:val="24"/>
              </w:rPr>
              <w:t>площади</w:t>
            </w:r>
            <w:r>
              <w:rPr>
                <w:spacing w:val="-2"/>
                <w:sz w:val="24"/>
              </w:rPr>
              <w:t xml:space="preserve"> </w:t>
            </w:r>
            <w:r>
              <w:rPr>
                <w:sz w:val="24"/>
              </w:rPr>
              <w:t>для</w:t>
            </w:r>
            <w:r>
              <w:rPr>
                <w:spacing w:val="-2"/>
                <w:sz w:val="24"/>
              </w:rPr>
              <w:t xml:space="preserve"> </w:t>
            </w:r>
            <w:r>
              <w:rPr>
                <w:sz w:val="24"/>
              </w:rPr>
              <w:t>решения</w:t>
            </w:r>
            <w:r>
              <w:rPr>
                <w:spacing w:val="-2"/>
                <w:sz w:val="24"/>
              </w:rPr>
              <w:t xml:space="preserve"> задач</w:t>
            </w:r>
          </w:p>
        </w:tc>
        <w:tc>
          <w:tcPr>
            <w:tcW w:w="2461" w:type="dxa"/>
          </w:tcPr>
          <w:p w:rsidR="00A27FD6" w:rsidRDefault="00091AF7">
            <w:pPr>
              <w:pStyle w:val="TableParagraph"/>
              <w:spacing w:before="50"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47</w:t>
            </w:r>
          </w:p>
        </w:tc>
        <w:tc>
          <w:tcPr>
            <w:tcW w:w="7137" w:type="dxa"/>
          </w:tcPr>
          <w:p w:rsidR="00A27FD6" w:rsidRDefault="00091AF7">
            <w:pPr>
              <w:pStyle w:val="TableParagraph"/>
              <w:spacing w:line="257" w:lineRule="exact"/>
              <w:ind w:left="235"/>
              <w:rPr>
                <w:sz w:val="24"/>
              </w:rPr>
            </w:pPr>
            <w:r>
              <w:rPr>
                <w:sz w:val="24"/>
              </w:rPr>
              <w:t>Решение</w:t>
            </w:r>
            <w:r>
              <w:rPr>
                <w:spacing w:val="-6"/>
                <w:sz w:val="24"/>
              </w:rPr>
              <w:t xml:space="preserve"> </w:t>
            </w:r>
            <w:r>
              <w:rPr>
                <w:sz w:val="24"/>
              </w:rPr>
              <w:t>задач</w:t>
            </w:r>
            <w:r>
              <w:rPr>
                <w:spacing w:val="-3"/>
                <w:sz w:val="24"/>
              </w:rPr>
              <w:t xml:space="preserve"> </w:t>
            </w:r>
            <w:r>
              <w:rPr>
                <w:sz w:val="24"/>
              </w:rPr>
              <w:t>на</w:t>
            </w:r>
            <w:r>
              <w:rPr>
                <w:spacing w:val="-3"/>
                <w:sz w:val="24"/>
              </w:rPr>
              <w:t xml:space="preserve"> </w:t>
            </w:r>
            <w:r>
              <w:rPr>
                <w:sz w:val="24"/>
              </w:rPr>
              <w:t>нахождение</w:t>
            </w:r>
            <w:r>
              <w:rPr>
                <w:spacing w:val="-3"/>
                <w:sz w:val="24"/>
              </w:rPr>
              <w:t xml:space="preserve"> </w:t>
            </w:r>
            <w:r>
              <w:rPr>
                <w:sz w:val="24"/>
              </w:rPr>
              <w:t>величины</w:t>
            </w:r>
            <w:r>
              <w:rPr>
                <w:spacing w:val="-2"/>
                <w:sz w:val="24"/>
              </w:rPr>
              <w:t xml:space="preserve"> </w:t>
            </w:r>
            <w:r>
              <w:rPr>
                <w:sz w:val="24"/>
              </w:rPr>
              <w:t>(массы,</w:t>
            </w:r>
            <w:r>
              <w:rPr>
                <w:spacing w:val="1"/>
                <w:sz w:val="24"/>
              </w:rPr>
              <w:t xml:space="preserve"> </w:t>
            </w:r>
            <w:r>
              <w:rPr>
                <w:spacing w:val="-2"/>
                <w:sz w:val="24"/>
              </w:rPr>
              <w:t>длины)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48</w:t>
            </w:r>
          </w:p>
        </w:tc>
        <w:tc>
          <w:tcPr>
            <w:tcW w:w="7137" w:type="dxa"/>
          </w:tcPr>
          <w:p w:rsidR="00A27FD6" w:rsidRDefault="00091AF7">
            <w:pPr>
              <w:pStyle w:val="TableParagraph"/>
              <w:spacing w:line="257" w:lineRule="exact"/>
              <w:ind w:left="235"/>
              <w:rPr>
                <w:sz w:val="24"/>
              </w:rPr>
            </w:pPr>
            <w:r>
              <w:rPr>
                <w:sz w:val="24"/>
              </w:rPr>
              <w:t>Задачи</w:t>
            </w:r>
            <w:r>
              <w:rPr>
                <w:spacing w:val="-3"/>
                <w:sz w:val="24"/>
              </w:rPr>
              <w:t xml:space="preserve"> </w:t>
            </w:r>
            <w:r>
              <w:rPr>
                <w:sz w:val="24"/>
              </w:rPr>
              <w:t>на</w:t>
            </w:r>
            <w:r>
              <w:rPr>
                <w:spacing w:val="-4"/>
                <w:sz w:val="24"/>
              </w:rPr>
              <w:t xml:space="preserve"> </w:t>
            </w:r>
            <w:r>
              <w:rPr>
                <w:sz w:val="24"/>
              </w:rPr>
              <w:t>нахождение</w:t>
            </w:r>
            <w:r>
              <w:rPr>
                <w:spacing w:val="-3"/>
                <w:sz w:val="24"/>
              </w:rPr>
              <w:t xml:space="preserve"> </w:t>
            </w:r>
            <w:r>
              <w:rPr>
                <w:sz w:val="24"/>
              </w:rPr>
              <w:t>величины</w:t>
            </w:r>
            <w:r>
              <w:rPr>
                <w:spacing w:val="-3"/>
                <w:sz w:val="24"/>
              </w:rPr>
              <w:t xml:space="preserve"> </w:t>
            </w:r>
            <w:r>
              <w:rPr>
                <w:sz w:val="24"/>
              </w:rPr>
              <w:t>(массы,</w:t>
            </w:r>
            <w:r>
              <w:rPr>
                <w:spacing w:val="-2"/>
                <w:sz w:val="24"/>
              </w:rPr>
              <w:t xml:space="preserve"> длины)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49</w:t>
            </w:r>
          </w:p>
        </w:tc>
        <w:tc>
          <w:tcPr>
            <w:tcW w:w="7137" w:type="dxa"/>
          </w:tcPr>
          <w:p w:rsidR="00A27FD6" w:rsidRDefault="00091AF7">
            <w:pPr>
              <w:pStyle w:val="TableParagraph"/>
              <w:spacing w:line="257" w:lineRule="exact"/>
              <w:ind w:left="235"/>
              <w:rPr>
                <w:sz w:val="24"/>
              </w:rPr>
            </w:pPr>
            <w:r>
              <w:rPr>
                <w:sz w:val="24"/>
              </w:rPr>
              <w:t>Письменное</w:t>
            </w:r>
            <w:r>
              <w:rPr>
                <w:spacing w:val="-4"/>
                <w:sz w:val="24"/>
              </w:rPr>
              <w:t xml:space="preserve"> </w:t>
            </w:r>
            <w:r>
              <w:rPr>
                <w:sz w:val="24"/>
              </w:rPr>
              <w:t>сложение</w:t>
            </w:r>
            <w:r>
              <w:rPr>
                <w:spacing w:val="-4"/>
                <w:sz w:val="24"/>
              </w:rPr>
              <w:t xml:space="preserve"> </w:t>
            </w:r>
            <w:r>
              <w:rPr>
                <w:sz w:val="24"/>
              </w:rPr>
              <w:t>многозначных</w:t>
            </w:r>
            <w:r>
              <w:rPr>
                <w:spacing w:val="-3"/>
                <w:sz w:val="24"/>
              </w:rPr>
              <w:t xml:space="preserve"> </w:t>
            </w:r>
            <w:r>
              <w:rPr>
                <w:spacing w:val="-4"/>
                <w:sz w:val="24"/>
              </w:rPr>
              <w:t>чисел</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50</w:t>
            </w:r>
          </w:p>
        </w:tc>
        <w:tc>
          <w:tcPr>
            <w:tcW w:w="7137" w:type="dxa"/>
          </w:tcPr>
          <w:p w:rsidR="00A27FD6" w:rsidRDefault="00091AF7">
            <w:pPr>
              <w:pStyle w:val="TableParagraph"/>
              <w:spacing w:line="257" w:lineRule="exact"/>
              <w:ind w:left="235"/>
              <w:rPr>
                <w:sz w:val="24"/>
              </w:rPr>
            </w:pPr>
            <w:r>
              <w:rPr>
                <w:sz w:val="24"/>
              </w:rPr>
              <w:t>Решение</w:t>
            </w:r>
            <w:r>
              <w:rPr>
                <w:spacing w:val="-3"/>
                <w:sz w:val="24"/>
              </w:rPr>
              <w:t xml:space="preserve"> </w:t>
            </w:r>
            <w:r>
              <w:rPr>
                <w:sz w:val="24"/>
              </w:rPr>
              <w:t>задач</w:t>
            </w:r>
            <w:r>
              <w:rPr>
                <w:spacing w:val="-2"/>
                <w:sz w:val="24"/>
              </w:rPr>
              <w:t xml:space="preserve"> </w:t>
            </w:r>
            <w:r>
              <w:rPr>
                <w:sz w:val="24"/>
              </w:rPr>
              <w:t>на</w:t>
            </w:r>
            <w:r>
              <w:rPr>
                <w:spacing w:val="-3"/>
                <w:sz w:val="24"/>
              </w:rPr>
              <w:t xml:space="preserve"> </w:t>
            </w:r>
            <w:r>
              <w:rPr>
                <w:sz w:val="24"/>
              </w:rPr>
              <w:t>нахождение</w:t>
            </w:r>
            <w:r>
              <w:rPr>
                <w:spacing w:val="-2"/>
                <w:sz w:val="24"/>
              </w:rPr>
              <w:t xml:space="preserve"> </w:t>
            </w:r>
            <w:r>
              <w:rPr>
                <w:spacing w:val="-4"/>
                <w:sz w:val="24"/>
              </w:rPr>
              <w:t>длины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51</w:t>
            </w:r>
          </w:p>
        </w:tc>
        <w:tc>
          <w:tcPr>
            <w:tcW w:w="7137" w:type="dxa"/>
          </w:tcPr>
          <w:p w:rsidR="00A27FD6" w:rsidRDefault="00091AF7">
            <w:pPr>
              <w:pStyle w:val="TableParagraph"/>
              <w:spacing w:before="30" w:line="270" w:lineRule="atLeast"/>
              <w:ind w:left="235"/>
              <w:rPr>
                <w:sz w:val="24"/>
              </w:rPr>
            </w:pPr>
            <w:r>
              <w:rPr>
                <w:sz w:val="24"/>
              </w:rPr>
              <w:t>Приемы</w:t>
            </w:r>
            <w:r>
              <w:rPr>
                <w:spacing w:val="-7"/>
                <w:sz w:val="24"/>
              </w:rPr>
              <w:t xml:space="preserve"> </w:t>
            </w:r>
            <w:r>
              <w:rPr>
                <w:sz w:val="24"/>
              </w:rPr>
              <w:t>прикидки</w:t>
            </w:r>
            <w:r>
              <w:rPr>
                <w:spacing w:val="-7"/>
                <w:sz w:val="24"/>
              </w:rPr>
              <w:t xml:space="preserve"> </w:t>
            </w:r>
            <w:r>
              <w:rPr>
                <w:sz w:val="24"/>
              </w:rPr>
              <w:t>результата</w:t>
            </w:r>
            <w:r>
              <w:rPr>
                <w:spacing w:val="-7"/>
                <w:sz w:val="24"/>
              </w:rPr>
              <w:t xml:space="preserve"> </w:t>
            </w:r>
            <w:r>
              <w:rPr>
                <w:sz w:val="24"/>
              </w:rPr>
              <w:t>и</w:t>
            </w:r>
            <w:r>
              <w:rPr>
                <w:spacing w:val="-9"/>
                <w:sz w:val="24"/>
              </w:rPr>
              <w:t xml:space="preserve"> </w:t>
            </w:r>
            <w:r>
              <w:rPr>
                <w:sz w:val="24"/>
              </w:rPr>
              <w:t>оценки</w:t>
            </w:r>
            <w:r>
              <w:rPr>
                <w:spacing w:val="-9"/>
                <w:sz w:val="24"/>
              </w:rPr>
              <w:t xml:space="preserve"> </w:t>
            </w:r>
            <w:r>
              <w:rPr>
                <w:sz w:val="24"/>
              </w:rPr>
              <w:t>правильности</w:t>
            </w:r>
            <w:r>
              <w:rPr>
                <w:spacing w:val="-7"/>
                <w:sz w:val="24"/>
              </w:rPr>
              <w:t xml:space="preserve"> </w:t>
            </w:r>
            <w:r>
              <w:rPr>
                <w:sz w:val="24"/>
              </w:rPr>
              <w:t xml:space="preserve">выполнения </w:t>
            </w:r>
            <w:r>
              <w:rPr>
                <w:spacing w:val="-2"/>
                <w:sz w:val="24"/>
              </w:rPr>
              <w:t>сложения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52</w:t>
            </w:r>
          </w:p>
        </w:tc>
        <w:tc>
          <w:tcPr>
            <w:tcW w:w="7137" w:type="dxa"/>
          </w:tcPr>
          <w:p w:rsidR="00A27FD6" w:rsidRDefault="00091AF7">
            <w:pPr>
              <w:pStyle w:val="TableParagraph"/>
              <w:spacing w:line="257" w:lineRule="exact"/>
              <w:ind w:left="235"/>
              <w:rPr>
                <w:sz w:val="24"/>
              </w:rPr>
            </w:pPr>
            <w:r>
              <w:rPr>
                <w:sz w:val="24"/>
              </w:rPr>
              <w:t>Разностное</w:t>
            </w:r>
            <w:r>
              <w:rPr>
                <w:spacing w:val="-3"/>
                <w:sz w:val="24"/>
              </w:rPr>
              <w:t xml:space="preserve"> </w:t>
            </w:r>
            <w:r>
              <w:rPr>
                <w:sz w:val="24"/>
              </w:rPr>
              <w:t>и</w:t>
            </w:r>
            <w:r>
              <w:rPr>
                <w:spacing w:val="-1"/>
                <w:sz w:val="24"/>
              </w:rPr>
              <w:t xml:space="preserve"> </w:t>
            </w:r>
            <w:r>
              <w:rPr>
                <w:sz w:val="24"/>
              </w:rPr>
              <w:t>кратное</w:t>
            </w:r>
            <w:r>
              <w:rPr>
                <w:spacing w:val="-2"/>
                <w:sz w:val="24"/>
              </w:rPr>
              <w:t xml:space="preserve"> </w:t>
            </w:r>
            <w:r>
              <w:rPr>
                <w:sz w:val="24"/>
              </w:rPr>
              <w:t>сравнение</w:t>
            </w:r>
            <w:r>
              <w:rPr>
                <w:spacing w:val="-2"/>
                <w:sz w:val="24"/>
              </w:rPr>
              <w:t xml:space="preserve"> величин</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53</w:t>
            </w:r>
          </w:p>
        </w:tc>
        <w:tc>
          <w:tcPr>
            <w:tcW w:w="7137" w:type="dxa"/>
          </w:tcPr>
          <w:p w:rsidR="00A27FD6" w:rsidRDefault="00091AF7">
            <w:pPr>
              <w:pStyle w:val="TableParagraph"/>
              <w:spacing w:line="257" w:lineRule="exact"/>
              <w:ind w:left="235"/>
              <w:rPr>
                <w:sz w:val="24"/>
              </w:rPr>
            </w:pPr>
            <w:r>
              <w:rPr>
                <w:sz w:val="24"/>
              </w:rPr>
              <w:t>Письменное</w:t>
            </w:r>
            <w:r>
              <w:rPr>
                <w:spacing w:val="-5"/>
                <w:sz w:val="24"/>
              </w:rPr>
              <w:t xml:space="preserve"> </w:t>
            </w:r>
            <w:r>
              <w:rPr>
                <w:sz w:val="24"/>
              </w:rPr>
              <w:t>вычитание</w:t>
            </w:r>
            <w:r>
              <w:rPr>
                <w:spacing w:val="-4"/>
                <w:sz w:val="24"/>
              </w:rPr>
              <w:t xml:space="preserve"> </w:t>
            </w:r>
            <w:r>
              <w:rPr>
                <w:sz w:val="24"/>
              </w:rPr>
              <w:t>многозначных</w:t>
            </w:r>
            <w:r>
              <w:rPr>
                <w:spacing w:val="-3"/>
                <w:sz w:val="24"/>
              </w:rPr>
              <w:t xml:space="preserve"> </w:t>
            </w:r>
            <w:r>
              <w:rPr>
                <w:spacing w:val="-4"/>
                <w:sz w:val="24"/>
              </w:rPr>
              <w:t>чисел</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54</w:t>
            </w:r>
          </w:p>
        </w:tc>
        <w:tc>
          <w:tcPr>
            <w:tcW w:w="7137" w:type="dxa"/>
          </w:tcPr>
          <w:p w:rsidR="00A27FD6" w:rsidRDefault="00091AF7">
            <w:pPr>
              <w:pStyle w:val="TableParagraph"/>
              <w:spacing w:before="30" w:line="270" w:lineRule="atLeast"/>
              <w:ind w:left="235"/>
              <w:rPr>
                <w:sz w:val="24"/>
              </w:rPr>
            </w:pPr>
            <w:r>
              <w:rPr>
                <w:sz w:val="24"/>
              </w:rPr>
              <w:t>Приемы</w:t>
            </w:r>
            <w:r>
              <w:rPr>
                <w:spacing w:val="-7"/>
                <w:sz w:val="24"/>
              </w:rPr>
              <w:t xml:space="preserve"> </w:t>
            </w:r>
            <w:r>
              <w:rPr>
                <w:sz w:val="24"/>
              </w:rPr>
              <w:t>прикидки</w:t>
            </w:r>
            <w:r>
              <w:rPr>
                <w:spacing w:val="-7"/>
                <w:sz w:val="24"/>
              </w:rPr>
              <w:t xml:space="preserve"> </w:t>
            </w:r>
            <w:r>
              <w:rPr>
                <w:sz w:val="24"/>
              </w:rPr>
              <w:t>результата</w:t>
            </w:r>
            <w:r>
              <w:rPr>
                <w:spacing w:val="-7"/>
                <w:sz w:val="24"/>
              </w:rPr>
              <w:t xml:space="preserve"> </w:t>
            </w:r>
            <w:r>
              <w:rPr>
                <w:sz w:val="24"/>
              </w:rPr>
              <w:t>и</w:t>
            </w:r>
            <w:r>
              <w:rPr>
                <w:spacing w:val="-9"/>
                <w:sz w:val="24"/>
              </w:rPr>
              <w:t xml:space="preserve"> </w:t>
            </w:r>
            <w:r>
              <w:rPr>
                <w:sz w:val="24"/>
              </w:rPr>
              <w:t>оценки</w:t>
            </w:r>
            <w:r>
              <w:rPr>
                <w:spacing w:val="-9"/>
                <w:sz w:val="24"/>
              </w:rPr>
              <w:t xml:space="preserve"> </w:t>
            </w:r>
            <w:r>
              <w:rPr>
                <w:sz w:val="24"/>
              </w:rPr>
              <w:t>правильности</w:t>
            </w:r>
            <w:r>
              <w:rPr>
                <w:spacing w:val="-7"/>
                <w:sz w:val="24"/>
              </w:rPr>
              <w:t xml:space="preserve"> </w:t>
            </w:r>
            <w:r>
              <w:rPr>
                <w:sz w:val="24"/>
              </w:rPr>
              <w:t xml:space="preserve">выполнения </w:t>
            </w:r>
            <w:r>
              <w:rPr>
                <w:spacing w:val="-2"/>
                <w:sz w:val="24"/>
              </w:rPr>
              <w:t>вычитания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55</w:t>
            </w:r>
          </w:p>
        </w:tc>
        <w:tc>
          <w:tcPr>
            <w:tcW w:w="7137" w:type="dxa"/>
          </w:tcPr>
          <w:p w:rsidR="00A27FD6" w:rsidRDefault="00091AF7">
            <w:pPr>
              <w:pStyle w:val="TableParagraph"/>
              <w:spacing w:before="30" w:line="270" w:lineRule="atLeast"/>
              <w:ind w:left="235" w:right="167"/>
              <w:rPr>
                <w:sz w:val="24"/>
              </w:rPr>
            </w:pPr>
            <w:r>
              <w:rPr>
                <w:sz w:val="24"/>
              </w:rPr>
              <w:t>Устные</w:t>
            </w:r>
            <w:r>
              <w:rPr>
                <w:spacing w:val="-9"/>
                <w:sz w:val="24"/>
              </w:rPr>
              <w:t xml:space="preserve"> </w:t>
            </w:r>
            <w:r>
              <w:rPr>
                <w:sz w:val="24"/>
              </w:rPr>
              <w:t>приемы</w:t>
            </w:r>
            <w:r>
              <w:rPr>
                <w:spacing w:val="-7"/>
                <w:sz w:val="24"/>
              </w:rPr>
              <w:t xml:space="preserve"> </w:t>
            </w:r>
            <w:r>
              <w:rPr>
                <w:sz w:val="24"/>
              </w:rPr>
              <w:t>вычислений:</w:t>
            </w:r>
            <w:r>
              <w:rPr>
                <w:spacing w:val="-7"/>
                <w:sz w:val="24"/>
              </w:rPr>
              <w:t xml:space="preserve"> </w:t>
            </w:r>
            <w:r>
              <w:rPr>
                <w:sz w:val="24"/>
              </w:rPr>
              <w:t>сложение</w:t>
            </w:r>
            <w:r>
              <w:rPr>
                <w:spacing w:val="-11"/>
                <w:sz w:val="24"/>
              </w:rPr>
              <w:t xml:space="preserve"> </w:t>
            </w:r>
            <w:r>
              <w:rPr>
                <w:sz w:val="24"/>
              </w:rPr>
              <w:t>и</w:t>
            </w:r>
            <w:r>
              <w:rPr>
                <w:spacing w:val="-7"/>
                <w:sz w:val="24"/>
              </w:rPr>
              <w:t xml:space="preserve"> </w:t>
            </w:r>
            <w:r>
              <w:rPr>
                <w:sz w:val="24"/>
              </w:rPr>
              <w:t>вычитание многозначных чисел</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56</w:t>
            </w:r>
          </w:p>
        </w:tc>
        <w:tc>
          <w:tcPr>
            <w:tcW w:w="7137" w:type="dxa"/>
          </w:tcPr>
          <w:p w:rsidR="00A27FD6" w:rsidRDefault="00091AF7">
            <w:pPr>
              <w:pStyle w:val="TableParagraph"/>
              <w:spacing w:line="257" w:lineRule="exact"/>
              <w:ind w:left="235"/>
              <w:rPr>
                <w:sz w:val="24"/>
              </w:rPr>
            </w:pPr>
            <w:r>
              <w:rPr>
                <w:sz w:val="24"/>
              </w:rPr>
              <w:t>Дополнение</w:t>
            </w:r>
            <w:r>
              <w:rPr>
                <w:spacing w:val="-3"/>
                <w:sz w:val="24"/>
              </w:rPr>
              <w:t xml:space="preserve"> </w:t>
            </w:r>
            <w:r>
              <w:rPr>
                <w:sz w:val="24"/>
              </w:rPr>
              <w:t>многозначного</w:t>
            </w:r>
            <w:r>
              <w:rPr>
                <w:spacing w:val="-2"/>
                <w:sz w:val="24"/>
              </w:rPr>
              <w:t xml:space="preserve"> </w:t>
            </w:r>
            <w:r>
              <w:rPr>
                <w:sz w:val="24"/>
              </w:rPr>
              <w:t>числа</w:t>
            </w:r>
            <w:r>
              <w:rPr>
                <w:spacing w:val="-3"/>
                <w:sz w:val="24"/>
              </w:rPr>
              <w:t xml:space="preserve"> </w:t>
            </w:r>
            <w:r>
              <w:rPr>
                <w:sz w:val="24"/>
              </w:rPr>
              <w:t>до</w:t>
            </w:r>
            <w:r>
              <w:rPr>
                <w:spacing w:val="-3"/>
                <w:sz w:val="24"/>
              </w:rPr>
              <w:t xml:space="preserve"> </w:t>
            </w:r>
            <w:r>
              <w:rPr>
                <w:sz w:val="24"/>
              </w:rPr>
              <w:t>заданного</w:t>
            </w:r>
            <w:r>
              <w:rPr>
                <w:spacing w:val="-2"/>
                <w:sz w:val="24"/>
              </w:rPr>
              <w:t xml:space="preserve"> </w:t>
            </w:r>
            <w:r>
              <w:rPr>
                <w:sz w:val="24"/>
              </w:rPr>
              <w:t>круглого</w:t>
            </w:r>
            <w:r>
              <w:rPr>
                <w:spacing w:val="-2"/>
                <w:sz w:val="24"/>
              </w:rPr>
              <w:t xml:space="preserve"> числа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57</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компонента</w:t>
            </w:r>
            <w:r>
              <w:rPr>
                <w:spacing w:val="-8"/>
                <w:sz w:val="24"/>
              </w:rPr>
              <w:t xml:space="preserve"> </w:t>
            </w:r>
            <w:r>
              <w:rPr>
                <w:sz w:val="24"/>
              </w:rPr>
              <w:t>действия</w:t>
            </w:r>
            <w:r>
              <w:rPr>
                <w:spacing w:val="-8"/>
                <w:sz w:val="24"/>
              </w:rPr>
              <w:t xml:space="preserve"> </w:t>
            </w:r>
            <w:r>
              <w:rPr>
                <w:sz w:val="24"/>
              </w:rPr>
              <w:t>сложения</w:t>
            </w:r>
            <w:r>
              <w:rPr>
                <w:spacing w:val="-8"/>
                <w:sz w:val="24"/>
              </w:rPr>
              <w:t xml:space="preserve"> </w:t>
            </w:r>
            <w:r>
              <w:rPr>
                <w:sz w:val="24"/>
              </w:rPr>
              <w:t xml:space="preserve">(с </w:t>
            </w:r>
            <w:r>
              <w:rPr>
                <w:spacing w:val="-2"/>
                <w:sz w:val="24"/>
              </w:rPr>
              <w:t>комментированием)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58</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компонента</w:t>
            </w:r>
            <w:r>
              <w:rPr>
                <w:spacing w:val="-8"/>
                <w:sz w:val="24"/>
              </w:rPr>
              <w:t xml:space="preserve"> </w:t>
            </w:r>
            <w:r>
              <w:rPr>
                <w:sz w:val="24"/>
              </w:rPr>
              <w:t>действия</w:t>
            </w:r>
            <w:r>
              <w:rPr>
                <w:spacing w:val="-8"/>
                <w:sz w:val="24"/>
              </w:rPr>
              <w:t xml:space="preserve"> </w:t>
            </w:r>
            <w:r>
              <w:rPr>
                <w:sz w:val="24"/>
              </w:rPr>
              <w:t>вычитания</w:t>
            </w:r>
            <w:r>
              <w:rPr>
                <w:spacing w:val="-8"/>
                <w:sz w:val="24"/>
              </w:rPr>
              <w:t xml:space="preserve"> </w:t>
            </w:r>
            <w:r>
              <w:rPr>
                <w:sz w:val="24"/>
              </w:rPr>
              <w:t xml:space="preserve">(с </w:t>
            </w:r>
            <w:r>
              <w:rPr>
                <w:spacing w:val="-2"/>
                <w:sz w:val="24"/>
              </w:rPr>
              <w:t>комментированием)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59</w:t>
            </w:r>
          </w:p>
        </w:tc>
        <w:tc>
          <w:tcPr>
            <w:tcW w:w="7137" w:type="dxa"/>
          </w:tcPr>
          <w:p w:rsidR="00A27FD6" w:rsidRDefault="00091AF7">
            <w:pPr>
              <w:pStyle w:val="TableParagraph"/>
              <w:spacing w:line="257" w:lineRule="exact"/>
              <w:ind w:left="235"/>
              <w:rPr>
                <w:sz w:val="24"/>
              </w:rPr>
            </w:pPr>
            <w:r>
              <w:rPr>
                <w:sz w:val="24"/>
              </w:rPr>
              <w:t>Примеры</w:t>
            </w:r>
            <w:r>
              <w:rPr>
                <w:spacing w:val="-2"/>
                <w:sz w:val="24"/>
              </w:rPr>
              <w:t xml:space="preserve"> </w:t>
            </w:r>
            <w:r>
              <w:rPr>
                <w:sz w:val="24"/>
              </w:rPr>
              <w:t>и</w:t>
            </w:r>
            <w:r>
              <w:rPr>
                <w:spacing w:val="-2"/>
                <w:sz w:val="24"/>
              </w:rPr>
              <w:t xml:space="preserve"> контрпримеры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60</w:t>
            </w:r>
          </w:p>
        </w:tc>
        <w:tc>
          <w:tcPr>
            <w:tcW w:w="7137" w:type="dxa"/>
          </w:tcPr>
          <w:p w:rsidR="00A27FD6" w:rsidRDefault="00091AF7">
            <w:pPr>
              <w:pStyle w:val="TableParagraph"/>
              <w:spacing w:line="257" w:lineRule="exact"/>
              <w:ind w:left="235"/>
              <w:rPr>
                <w:sz w:val="24"/>
              </w:rPr>
            </w:pPr>
            <w:r>
              <w:rPr>
                <w:sz w:val="24"/>
              </w:rPr>
              <w:t>Изображение</w:t>
            </w:r>
            <w:r>
              <w:rPr>
                <w:spacing w:val="-5"/>
                <w:sz w:val="24"/>
              </w:rPr>
              <w:t xml:space="preserve"> </w:t>
            </w:r>
            <w:r>
              <w:rPr>
                <w:sz w:val="24"/>
              </w:rPr>
              <w:t>фигуры,</w:t>
            </w:r>
            <w:r>
              <w:rPr>
                <w:spacing w:val="-5"/>
                <w:sz w:val="24"/>
              </w:rPr>
              <w:t xml:space="preserve"> </w:t>
            </w:r>
            <w:r>
              <w:rPr>
                <w:sz w:val="24"/>
              </w:rPr>
              <w:t>симметричной</w:t>
            </w:r>
            <w:r>
              <w:rPr>
                <w:spacing w:val="-4"/>
                <w:sz w:val="24"/>
              </w:rPr>
              <w:t xml:space="preserve"> </w:t>
            </w:r>
            <w:r>
              <w:rPr>
                <w:spacing w:val="-2"/>
                <w:sz w:val="24"/>
              </w:rPr>
              <w:t>заданной</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61</w:t>
            </w:r>
          </w:p>
        </w:tc>
        <w:tc>
          <w:tcPr>
            <w:tcW w:w="7137" w:type="dxa"/>
          </w:tcPr>
          <w:p w:rsidR="00A27FD6" w:rsidRDefault="00091AF7">
            <w:pPr>
              <w:pStyle w:val="TableParagraph"/>
              <w:spacing w:line="257" w:lineRule="exact"/>
              <w:ind w:left="235"/>
              <w:rPr>
                <w:sz w:val="24"/>
              </w:rPr>
            </w:pPr>
            <w:r>
              <w:rPr>
                <w:sz w:val="24"/>
              </w:rPr>
              <w:t>Вычисление</w:t>
            </w:r>
            <w:r>
              <w:rPr>
                <w:spacing w:val="-3"/>
                <w:sz w:val="24"/>
              </w:rPr>
              <w:t xml:space="preserve"> </w:t>
            </w:r>
            <w:r>
              <w:rPr>
                <w:sz w:val="24"/>
              </w:rPr>
              <w:t>доли</w:t>
            </w:r>
            <w:r>
              <w:rPr>
                <w:spacing w:val="-1"/>
                <w:sz w:val="24"/>
              </w:rPr>
              <w:t xml:space="preserve"> </w:t>
            </w:r>
            <w:r>
              <w:rPr>
                <w:spacing w:val="-2"/>
                <w:sz w:val="24"/>
              </w:rPr>
              <w:t>величины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62</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8"/>
                <w:sz w:val="24"/>
              </w:rPr>
              <w:t xml:space="preserve"> </w:t>
            </w:r>
            <w:r>
              <w:rPr>
                <w:sz w:val="24"/>
              </w:rPr>
              <w:t>представлений</w:t>
            </w:r>
            <w:r>
              <w:rPr>
                <w:spacing w:val="-7"/>
                <w:sz w:val="24"/>
              </w:rPr>
              <w:t xml:space="preserve"> </w:t>
            </w:r>
            <w:r>
              <w:rPr>
                <w:sz w:val="24"/>
              </w:rPr>
              <w:t>о</w:t>
            </w:r>
            <w:r>
              <w:rPr>
                <w:spacing w:val="-7"/>
                <w:sz w:val="24"/>
              </w:rPr>
              <w:t xml:space="preserve"> </w:t>
            </w:r>
            <w:r>
              <w:rPr>
                <w:sz w:val="24"/>
              </w:rPr>
              <w:t>доле</w:t>
            </w:r>
            <w:r>
              <w:rPr>
                <w:spacing w:val="-7"/>
                <w:sz w:val="24"/>
              </w:rPr>
              <w:t xml:space="preserve"> </w:t>
            </w:r>
            <w:r>
              <w:rPr>
                <w:sz w:val="24"/>
              </w:rPr>
              <w:t>величины</w:t>
            </w:r>
            <w:r>
              <w:rPr>
                <w:spacing w:val="-7"/>
                <w:sz w:val="24"/>
              </w:rPr>
              <w:t xml:space="preserve"> </w:t>
            </w:r>
            <w:r>
              <w:rPr>
                <w:sz w:val="24"/>
              </w:rPr>
              <w:t>для</w:t>
            </w:r>
            <w:r>
              <w:rPr>
                <w:spacing w:val="-8"/>
                <w:sz w:val="24"/>
              </w:rPr>
              <w:t xml:space="preserve"> </w:t>
            </w:r>
            <w:r>
              <w:rPr>
                <w:sz w:val="24"/>
              </w:rPr>
              <w:t>решения практических задач (в одно действие)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63</w:t>
            </w:r>
          </w:p>
        </w:tc>
        <w:tc>
          <w:tcPr>
            <w:tcW w:w="7137" w:type="dxa"/>
          </w:tcPr>
          <w:p w:rsidR="00A27FD6" w:rsidRDefault="00091AF7">
            <w:pPr>
              <w:pStyle w:val="TableParagraph"/>
              <w:spacing w:line="257" w:lineRule="exact"/>
              <w:ind w:left="235"/>
              <w:rPr>
                <w:sz w:val="24"/>
              </w:rPr>
            </w:pPr>
            <w:r>
              <w:rPr>
                <w:sz w:val="24"/>
              </w:rPr>
              <w:t>Планирование</w:t>
            </w:r>
            <w:r>
              <w:rPr>
                <w:spacing w:val="-5"/>
                <w:sz w:val="24"/>
              </w:rPr>
              <w:t xml:space="preserve"> </w:t>
            </w:r>
            <w:r>
              <w:rPr>
                <w:sz w:val="24"/>
              </w:rPr>
              <w:t>хода</w:t>
            </w:r>
            <w:r>
              <w:rPr>
                <w:spacing w:val="-4"/>
                <w:sz w:val="24"/>
              </w:rPr>
              <w:t xml:space="preserve"> </w:t>
            </w:r>
            <w:r>
              <w:rPr>
                <w:sz w:val="24"/>
              </w:rPr>
              <w:t>решения</w:t>
            </w:r>
            <w:r>
              <w:rPr>
                <w:spacing w:val="-3"/>
                <w:sz w:val="24"/>
              </w:rPr>
              <w:t xml:space="preserve"> </w:t>
            </w:r>
            <w:r>
              <w:rPr>
                <w:sz w:val="24"/>
              </w:rPr>
              <w:t>задачи</w:t>
            </w:r>
            <w:r>
              <w:rPr>
                <w:spacing w:val="-3"/>
                <w:sz w:val="24"/>
              </w:rPr>
              <w:t xml:space="preserve"> </w:t>
            </w:r>
            <w:r>
              <w:rPr>
                <w:sz w:val="24"/>
              </w:rPr>
              <w:t>арифметическим</w:t>
            </w:r>
            <w:r>
              <w:rPr>
                <w:spacing w:val="-4"/>
                <w:sz w:val="24"/>
              </w:rPr>
              <w:t xml:space="preserve"> </w:t>
            </w:r>
            <w:r>
              <w:rPr>
                <w:spacing w:val="-2"/>
                <w:sz w:val="24"/>
              </w:rPr>
              <w:t>способом</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64</w:t>
            </w:r>
          </w:p>
        </w:tc>
        <w:tc>
          <w:tcPr>
            <w:tcW w:w="7137" w:type="dxa"/>
          </w:tcPr>
          <w:p w:rsidR="00A27FD6" w:rsidRDefault="00091AF7">
            <w:pPr>
              <w:pStyle w:val="TableParagraph"/>
              <w:spacing w:before="30" w:line="270" w:lineRule="atLeast"/>
              <w:ind w:left="235"/>
              <w:rPr>
                <w:sz w:val="24"/>
              </w:rPr>
            </w:pPr>
            <w:r>
              <w:rPr>
                <w:sz w:val="24"/>
              </w:rPr>
              <w:t>Сравнение</w:t>
            </w:r>
            <w:r>
              <w:rPr>
                <w:spacing w:val="-11"/>
                <w:sz w:val="24"/>
              </w:rPr>
              <w:t xml:space="preserve"> </w:t>
            </w:r>
            <w:r>
              <w:rPr>
                <w:sz w:val="24"/>
              </w:rPr>
              <w:t>математических</w:t>
            </w:r>
            <w:r>
              <w:rPr>
                <w:spacing w:val="-10"/>
                <w:sz w:val="24"/>
              </w:rPr>
              <w:t xml:space="preserve"> </w:t>
            </w:r>
            <w:r>
              <w:rPr>
                <w:sz w:val="24"/>
              </w:rPr>
              <w:t>объектов</w:t>
            </w:r>
            <w:r>
              <w:rPr>
                <w:spacing w:val="-10"/>
                <w:sz w:val="24"/>
              </w:rPr>
              <w:t xml:space="preserve"> </w:t>
            </w:r>
            <w:r>
              <w:rPr>
                <w:sz w:val="24"/>
              </w:rPr>
              <w:t>(общее,</w:t>
            </w:r>
            <w:r>
              <w:rPr>
                <w:spacing w:val="-10"/>
                <w:sz w:val="24"/>
              </w:rPr>
              <w:t xml:space="preserve"> </w:t>
            </w:r>
            <w:r>
              <w:rPr>
                <w:sz w:val="24"/>
              </w:rPr>
              <w:t xml:space="preserve">различное, </w:t>
            </w:r>
            <w:r>
              <w:rPr>
                <w:spacing w:val="-2"/>
                <w:sz w:val="24"/>
              </w:rPr>
              <w:t>уникальное/специфичное)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65</w:t>
            </w:r>
          </w:p>
        </w:tc>
        <w:tc>
          <w:tcPr>
            <w:tcW w:w="7137" w:type="dxa"/>
          </w:tcPr>
          <w:p w:rsidR="00A27FD6" w:rsidRDefault="00091AF7">
            <w:pPr>
              <w:pStyle w:val="TableParagraph"/>
              <w:spacing w:line="257" w:lineRule="exact"/>
              <w:ind w:left="235"/>
              <w:rPr>
                <w:sz w:val="24"/>
              </w:rPr>
            </w:pPr>
            <w:r>
              <w:rPr>
                <w:sz w:val="24"/>
              </w:rPr>
              <w:t>Контрольная</w:t>
            </w:r>
            <w:r>
              <w:rPr>
                <w:spacing w:val="-4"/>
                <w:sz w:val="24"/>
              </w:rPr>
              <w:t xml:space="preserve"> </w:t>
            </w:r>
            <w:r>
              <w:rPr>
                <w:sz w:val="24"/>
              </w:rPr>
              <w:t>работа</w:t>
            </w:r>
            <w:r>
              <w:rPr>
                <w:spacing w:val="-2"/>
                <w:sz w:val="24"/>
              </w:rPr>
              <w:t xml:space="preserve"> </w:t>
            </w:r>
            <w:r>
              <w:rPr>
                <w:sz w:val="24"/>
              </w:rPr>
              <w:t>№</w:t>
            </w:r>
            <w:r>
              <w:rPr>
                <w:spacing w:val="-2"/>
                <w:sz w:val="24"/>
              </w:rPr>
              <w:t xml:space="preserve"> </w:t>
            </w:r>
            <w:r>
              <w:rPr>
                <w:spacing w:val="-10"/>
                <w:sz w:val="24"/>
              </w:rPr>
              <w:t>3</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66</w:t>
            </w:r>
          </w:p>
        </w:tc>
        <w:tc>
          <w:tcPr>
            <w:tcW w:w="7137" w:type="dxa"/>
          </w:tcPr>
          <w:p w:rsidR="00A27FD6" w:rsidRDefault="00091AF7">
            <w:pPr>
              <w:pStyle w:val="TableParagraph"/>
              <w:spacing w:line="257" w:lineRule="exact"/>
              <w:ind w:left="235"/>
              <w:rPr>
                <w:sz w:val="24"/>
              </w:rPr>
            </w:pPr>
            <w:r>
              <w:rPr>
                <w:sz w:val="24"/>
              </w:rPr>
              <w:t>Арифметические</w:t>
            </w:r>
            <w:r>
              <w:rPr>
                <w:spacing w:val="-6"/>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величинами:</w:t>
            </w:r>
            <w:r>
              <w:rPr>
                <w:spacing w:val="-3"/>
                <w:sz w:val="24"/>
              </w:rPr>
              <w:t xml:space="preserve"> </w:t>
            </w:r>
            <w:r>
              <w:rPr>
                <w:sz w:val="24"/>
              </w:rPr>
              <w:t>сложение,</w:t>
            </w:r>
            <w:r>
              <w:rPr>
                <w:spacing w:val="-3"/>
                <w:sz w:val="24"/>
              </w:rPr>
              <w:t xml:space="preserve"> </w:t>
            </w:r>
            <w:r>
              <w:rPr>
                <w:spacing w:val="-2"/>
                <w:sz w:val="24"/>
              </w:rPr>
              <w:t>вычитание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67</w:t>
            </w:r>
          </w:p>
        </w:tc>
        <w:tc>
          <w:tcPr>
            <w:tcW w:w="7137" w:type="dxa"/>
          </w:tcPr>
          <w:p w:rsidR="00A27FD6" w:rsidRDefault="00091AF7">
            <w:pPr>
              <w:pStyle w:val="TableParagraph"/>
              <w:spacing w:line="257" w:lineRule="exact"/>
              <w:ind w:left="235"/>
              <w:rPr>
                <w:sz w:val="24"/>
              </w:rPr>
            </w:pPr>
            <w:r>
              <w:rPr>
                <w:sz w:val="24"/>
              </w:rPr>
              <w:t>Поиск</w:t>
            </w:r>
            <w:r>
              <w:rPr>
                <w:spacing w:val="-5"/>
                <w:sz w:val="24"/>
              </w:rPr>
              <w:t xml:space="preserve"> </w:t>
            </w:r>
            <w:r>
              <w:rPr>
                <w:sz w:val="24"/>
              </w:rPr>
              <w:t>и</w:t>
            </w:r>
            <w:r>
              <w:rPr>
                <w:spacing w:val="-3"/>
                <w:sz w:val="24"/>
              </w:rPr>
              <w:t xml:space="preserve"> </w:t>
            </w:r>
            <w:r>
              <w:rPr>
                <w:sz w:val="24"/>
              </w:rPr>
              <w:t>использование</w:t>
            </w:r>
            <w:r>
              <w:rPr>
                <w:spacing w:val="-4"/>
                <w:sz w:val="24"/>
              </w:rPr>
              <w:t xml:space="preserve"> </w:t>
            </w:r>
            <w:r>
              <w:rPr>
                <w:sz w:val="24"/>
              </w:rPr>
              <w:t>данных</w:t>
            </w:r>
            <w:r>
              <w:rPr>
                <w:spacing w:val="-2"/>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практических</w:t>
            </w:r>
            <w:r>
              <w:rPr>
                <w:spacing w:val="-2"/>
                <w:sz w:val="24"/>
              </w:rPr>
              <w:t xml:space="preserve"> задач</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68</w:t>
            </w:r>
          </w:p>
        </w:tc>
        <w:tc>
          <w:tcPr>
            <w:tcW w:w="7137" w:type="dxa"/>
          </w:tcPr>
          <w:p w:rsidR="00A27FD6" w:rsidRDefault="00091AF7">
            <w:pPr>
              <w:pStyle w:val="TableParagraph"/>
              <w:spacing w:line="257" w:lineRule="exact"/>
              <w:ind w:left="235"/>
              <w:rPr>
                <w:sz w:val="24"/>
              </w:rPr>
            </w:pPr>
            <w:r>
              <w:rPr>
                <w:sz w:val="24"/>
              </w:rPr>
              <w:t>Задачи</w:t>
            </w:r>
            <w:r>
              <w:rPr>
                <w:spacing w:val="-5"/>
                <w:sz w:val="24"/>
              </w:rPr>
              <w:t xml:space="preserve"> </w:t>
            </w:r>
            <w:r>
              <w:rPr>
                <w:sz w:val="24"/>
              </w:rPr>
              <w:t>на</w:t>
            </w:r>
            <w:r>
              <w:rPr>
                <w:spacing w:val="-3"/>
                <w:sz w:val="24"/>
              </w:rPr>
              <w:t xml:space="preserve"> </w:t>
            </w:r>
            <w:r>
              <w:rPr>
                <w:sz w:val="24"/>
              </w:rPr>
              <w:t>нахождение</w:t>
            </w:r>
            <w:r>
              <w:rPr>
                <w:spacing w:val="-3"/>
                <w:sz w:val="24"/>
              </w:rPr>
              <w:t xml:space="preserve"> </w:t>
            </w:r>
            <w:r>
              <w:rPr>
                <w:sz w:val="24"/>
              </w:rPr>
              <w:t>цены,</w:t>
            </w:r>
            <w:r>
              <w:rPr>
                <w:spacing w:val="-2"/>
                <w:sz w:val="24"/>
              </w:rPr>
              <w:t xml:space="preserve"> </w:t>
            </w:r>
            <w:r>
              <w:rPr>
                <w:sz w:val="24"/>
              </w:rPr>
              <w:t>количества,</w:t>
            </w:r>
            <w:r>
              <w:rPr>
                <w:spacing w:val="-2"/>
                <w:sz w:val="24"/>
              </w:rPr>
              <w:t xml:space="preserve"> </w:t>
            </w:r>
            <w:r>
              <w:rPr>
                <w:sz w:val="24"/>
              </w:rPr>
              <w:t>стоимости</w:t>
            </w:r>
            <w:r>
              <w:rPr>
                <w:spacing w:val="-1"/>
                <w:sz w:val="24"/>
              </w:rPr>
              <w:t xml:space="preserve"> </w:t>
            </w:r>
            <w:r>
              <w:rPr>
                <w:spacing w:val="-2"/>
                <w:sz w:val="24"/>
              </w:rPr>
              <w:t>товара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69</w:t>
            </w:r>
          </w:p>
        </w:tc>
        <w:tc>
          <w:tcPr>
            <w:tcW w:w="7137" w:type="dxa"/>
          </w:tcPr>
          <w:p w:rsidR="00A27FD6" w:rsidRDefault="00091AF7">
            <w:pPr>
              <w:pStyle w:val="TableParagraph"/>
              <w:spacing w:before="30" w:line="270" w:lineRule="atLeast"/>
              <w:ind w:left="235"/>
              <w:rPr>
                <w:sz w:val="24"/>
              </w:rPr>
            </w:pPr>
            <w:r>
              <w:rPr>
                <w:sz w:val="24"/>
              </w:rPr>
              <w:t>Запись</w:t>
            </w:r>
            <w:r>
              <w:rPr>
                <w:spacing w:val="-6"/>
                <w:sz w:val="24"/>
              </w:rPr>
              <w:t xml:space="preserve"> </w:t>
            </w:r>
            <w:r>
              <w:rPr>
                <w:sz w:val="24"/>
              </w:rPr>
              <w:t>решения</w:t>
            </w:r>
            <w:r>
              <w:rPr>
                <w:spacing w:val="-7"/>
                <w:sz w:val="24"/>
              </w:rPr>
              <w:t xml:space="preserve"> </w:t>
            </w:r>
            <w:r>
              <w:rPr>
                <w:sz w:val="24"/>
              </w:rPr>
              <w:t>задачи</w:t>
            </w:r>
            <w:r>
              <w:rPr>
                <w:spacing w:val="-6"/>
                <w:sz w:val="24"/>
              </w:rPr>
              <w:t xml:space="preserve"> </w:t>
            </w:r>
            <w:r>
              <w:rPr>
                <w:sz w:val="24"/>
              </w:rPr>
              <w:t>по</w:t>
            </w:r>
            <w:r>
              <w:rPr>
                <w:spacing w:val="-7"/>
                <w:sz w:val="24"/>
              </w:rPr>
              <w:t xml:space="preserve"> </w:t>
            </w:r>
            <w:r>
              <w:rPr>
                <w:sz w:val="24"/>
              </w:rPr>
              <w:t>действиям</w:t>
            </w:r>
            <w:r>
              <w:rPr>
                <w:spacing w:val="-8"/>
                <w:sz w:val="24"/>
              </w:rPr>
              <w:t xml:space="preserve"> </w:t>
            </w:r>
            <w:r>
              <w:rPr>
                <w:sz w:val="24"/>
              </w:rPr>
              <w:t>с</w:t>
            </w:r>
            <w:r>
              <w:rPr>
                <w:spacing w:val="-8"/>
                <w:sz w:val="24"/>
              </w:rPr>
              <w:t xml:space="preserve"> </w:t>
            </w:r>
            <w:r>
              <w:rPr>
                <w:sz w:val="24"/>
              </w:rPr>
              <w:t>пояснениями</w:t>
            </w:r>
            <w:r>
              <w:rPr>
                <w:spacing w:val="-6"/>
                <w:sz w:val="24"/>
              </w:rPr>
              <w:t xml:space="preserve"> </w:t>
            </w:r>
            <w:r>
              <w:rPr>
                <w:sz w:val="24"/>
              </w:rPr>
              <w:t>и</w:t>
            </w:r>
            <w:r>
              <w:rPr>
                <w:spacing w:val="-6"/>
                <w:sz w:val="24"/>
              </w:rPr>
              <w:t xml:space="preserve"> </w:t>
            </w:r>
            <w:r>
              <w:rPr>
                <w:sz w:val="24"/>
              </w:rPr>
              <w:t>с</w:t>
            </w:r>
            <w:r>
              <w:rPr>
                <w:spacing w:val="-8"/>
                <w:sz w:val="24"/>
              </w:rPr>
              <w:t xml:space="preserve"> </w:t>
            </w:r>
            <w:r>
              <w:rPr>
                <w:sz w:val="24"/>
              </w:rPr>
              <w:t>помощью числового выражения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70</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8"/>
                <w:sz w:val="24"/>
              </w:rPr>
              <w:t xml:space="preserve"> </w:t>
            </w:r>
            <w:r>
              <w:rPr>
                <w:sz w:val="24"/>
              </w:rPr>
              <w:t>представлений</w:t>
            </w:r>
            <w:r>
              <w:rPr>
                <w:spacing w:val="-7"/>
                <w:sz w:val="24"/>
              </w:rPr>
              <w:t xml:space="preserve"> </w:t>
            </w:r>
            <w:r>
              <w:rPr>
                <w:sz w:val="24"/>
              </w:rPr>
              <w:t>о</w:t>
            </w:r>
            <w:r>
              <w:rPr>
                <w:spacing w:val="-7"/>
                <w:sz w:val="24"/>
              </w:rPr>
              <w:t xml:space="preserve"> </w:t>
            </w:r>
            <w:r>
              <w:rPr>
                <w:sz w:val="24"/>
              </w:rPr>
              <w:t>сложении,</w:t>
            </w:r>
            <w:r>
              <w:rPr>
                <w:spacing w:val="-7"/>
                <w:sz w:val="24"/>
              </w:rPr>
              <w:t xml:space="preserve"> </w:t>
            </w:r>
            <w:r>
              <w:rPr>
                <w:sz w:val="24"/>
              </w:rPr>
              <w:t>вычитании</w:t>
            </w:r>
            <w:r>
              <w:rPr>
                <w:spacing w:val="-7"/>
                <w:sz w:val="24"/>
              </w:rPr>
              <w:t xml:space="preserve"> </w:t>
            </w:r>
            <w:r>
              <w:rPr>
                <w:sz w:val="24"/>
              </w:rPr>
              <w:t>для</w:t>
            </w:r>
            <w:r>
              <w:rPr>
                <w:spacing w:val="-8"/>
                <w:sz w:val="24"/>
              </w:rPr>
              <w:t xml:space="preserve"> </w:t>
            </w:r>
            <w:r>
              <w:rPr>
                <w:sz w:val="24"/>
              </w:rPr>
              <w:t>решения практических задач (в одно действие)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71</w:t>
            </w:r>
          </w:p>
        </w:tc>
        <w:tc>
          <w:tcPr>
            <w:tcW w:w="7137" w:type="dxa"/>
          </w:tcPr>
          <w:p w:rsidR="00A27FD6" w:rsidRDefault="00091AF7">
            <w:pPr>
              <w:pStyle w:val="TableParagraph"/>
              <w:spacing w:line="257" w:lineRule="exact"/>
              <w:ind w:left="235"/>
              <w:rPr>
                <w:sz w:val="24"/>
              </w:rPr>
            </w:pPr>
            <w:r>
              <w:rPr>
                <w:sz w:val="24"/>
              </w:rPr>
              <w:t>Задачи</w:t>
            </w:r>
            <w:r>
              <w:rPr>
                <w:spacing w:val="-3"/>
                <w:sz w:val="24"/>
              </w:rPr>
              <w:t xml:space="preserve"> </w:t>
            </w:r>
            <w:r>
              <w:rPr>
                <w:sz w:val="24"/>
              </w:rPr>
              <w:t>с</w:t>
            </w:r>
            <w:r>
              <w:rPr>
                <w:spacing w:val="-2"/>
                <w:sz w:val="24"/>
              </w:rPr>
              <w:t xml:space="preserve"> </w:t>
            </w:r>
            <w:r>
              <w:rPr>
                <w:sz w:val="24"/>
              </w:rPr>
              <w:t>недостаточными</w:t>
            </w:r>
            <w:r>
              <w:rPr>
                <w:spacing w:val="-2"/>
                <w:sz w:val="24"/>
              </w:rPr>
              <w:t xml:space="preserve"> данными</w:t>
            </w:r>
          </w:p>
        </w:tc>
        <w:tc>
          <w:tcPr>
            <w:tcW w:w="2461" w:type="dxa"/>
          </w:tcPr>
          <w:p w:rsidR="00A27FD6" w:rsidRDefault="00091AF7">
            <w:pPr>
              <w:pStyle w:val="TableParagraph"/>
              <w:spacing w:line="257" w:lineRule="exact"/>
              <w:ind w:right="106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137"/>
        <w:gridCol w:w="2461"/>
      </w:tblGrid>
      <w:tr w:rsidR="00A27FD6">
        <w:trPr>
          <w:trHeight w:val="325"/>
        </w:trPr>
        <w:tc>
          <w:tcPr>
            <w:tcW w:w="910" w:type="dxa"/>
          </w:tcPr>
          <w:p w:rsidR="00A27FD6" w:rsidRDefault="00091AF7">
            <w:pPr>
              <w:pStyle w:val="TableParagraph"/>
              <w:spacing w:line="257" w:lineRule="exact"/>
              <w:ind w:left="101"/>
              <w:rPr>
                <w:sz w:val="24"/>
              </w:rPr>
            </w:pPr>
            <w:r>
              <w:rPr>
                <w:spacing w:val="-5"/>
                <w:sz w:val="24"/>
              </w:rPr>
              <w:t>72</w:t>
            </w:r>
          </w:p>
        </w:tc>
        <w:tc>
          <w:tcPr>
            <w:tcW w:w="7137" w:type="dxa"/>
          </w:tcPr>
          <w:p w:rsidR="00A27FD6" w:rsidRDefault="00091AF7">
            <w:pPr>
              <w:pStyle w:val="TableParagraph"/>
              <w:spacing w:line="257" w:lineRule="exact"/>
              <w:ind w:left="235"/>
              <w:rPr>
                <w:sz w:val="24"/>
              </w:rPr>
            </w:pPr>
            <w:r>
              <w:rPr>
                <w:sz w:val="24"/>
              </w:rPr>
              <w:t>Таблица:</w:t>
            </w:r>
            <w:r>
              <w:rPr>
                <w:spacing w:val="-1"/>
                <w:sz w:val="24"/>
              </w:rPr>
              <w:t xml:space="preserve"> </w:t>
            </w:r>
            <w:r>
              <w:rPr>
                <w:sz w:val="24"/>
              </w:rPr>
              <w:t>чтение,</w:t>
            </w:r>
            <w:r>
              <w:rPr>
                <w:spacing w:val="-1"/>
                <w:sz w:val="24"/>
              </w:rPr>
              <w:t xml:space="preserve"> </w:t>
            </w:r>
            <w:r>
              <w:rPr>
                <w:spacing w:val="-2"/>
                <w:sz w:val="24"/>
              </w:rPr>
              <w:t>дополнение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73</w:t>
            </w:r>
          </w:p>
        </w:tc>
        <w:tc>
          <w:tcPr>
            <w:tcW w:w="7137" w:type="dxa"/>
          </w:tcPr>
          <w:p w:rsidR="00A27FD6" w:rsidRDefault="00091AF7">
            <w:pPr>
              <w:pStyle w:val="TableParagraph"/>
              <w:ind w:left="235"/>
              <w:rPr>
                <w:sz w:val="24"/>
              </w:rPr>
            </w:pPr>
            <w:r>
              <w:rPr>
                <w:sz w:val="24"/>
              </w:rPr>
              <w:t>Конструирование:</w:t>
            </w:r>
            <w:r>
              <w:rPr>
                <w:spacing w:val="-5"/>
                <w:sz w:val="24"/>
              </w:rPr>
              <w:t xml:space="preserve"> </w:t>
            </w:r>
            <w:r>
              <w:rPr>
                <w:sz w:val="24"/>
              </w:rPr>
              <w:t>разбиение</w:t>
            </w:r>
            <w:r>
              <w:rPr>
                <w:spacing w:val="-4"/>
                <w:sz w:val="24"/>
              </w:rPr>
              <w:t xml:space="preserve"> </w:t>
            </w:r>
            <w:r>
              <w:rPr>
                <w:sz w:val="24"/>
              </w:rPr>
              <w:t>фигуры</w:t>
            </w:r>
            <w:r>
              <w:rPr>
                <w:spacing w:val="-6"/>
                <w:sz w:val="24"/>
              </w:rPr>
              <w:t xml:space="preserve"> </w:t>
            </w:r>
            <w:r>
              <w:rPr>
                <w:sz w:val="24"/>
              </w:rPr>
              <w:t>на</w:t>
            </w:r>
            <w:r>
              <w:rPr>
                <w:spacing w:val="-3"/>
                <w:sz w:val="24"/>
              </w:rPr>
              <w:t xml:space="preserve"> </w:t>
            </w:r>
            <w:r>
              <w:rPr>
                <w:spacing w:val="-2"/>
                <w:sz w:val="24"/>
              </w:rPr>
              <w:t>прямоугольники</w:t>
            </w:r>
          </w:p>
          <w:p w:rsidR="00A27FD6" w:rsidRDefault="00091AF7">
            <w:pPr>
              <w:pStyle w:val="TableParagraph"/>
              <w:spacing w:before="0" w:line="270" w:lineRule="atLeast"/>
              <w:ind w:left="235"/>
              <w:rPr>
                <w:sz w:val="24"/>
              </w:rPr>
            </w:pPr>
            <w:r>
              <w:rPr>
                <w:sz w:val="24"/>
              </w:rPr>
              <w:t>(квадраты),</w:t>
            </w:r>
            <w:r>
              <w:rPr>
                <w:spacing w:val="-9"/>
                <w:sz w:val="24"/>
              </w:rPr>
              <w:t xml:space="preserve"> </w:t>
            </w:r>
            <w:r>
              <w:rPr>
                <w:sz w:val="24"/>
              </w:rPr>
              <w:t>конструирование</w:t>
            </w:r>
            <w:r>
              <w:rPr>
                <w:spacing w:val="-10"/>
                <w:sz w:val="24"/>
              </w:rPr>
              <w:t xml:space="preserve"> </w:t>
            </w:r>
            <w:r>
              <w:rPr>
                <w:sz w:val="24"/>
              </w:rPr>
              <w:t>фигуры</w:t>
            </w:r>
            <w:r>
              <w:rPr>
                <w:spacing w:val="-10"/>
                <w:sz w:val="24"/>
              </w:rPr>
              <w:t xml:space="preserve"> </w:t>
            </w:r>
            <w:r>
              <w:rPr>
                <w:sz w:val="24"/>
              </w:rPr>
              <w:t>из</w:t>
            </w:r>
            <w:r>
              <w:rPr>
                <w:spacing w:val="-10"/>
                <w:sz w:val="24"/>
              </w:rPr>
              <w:t xml:space="preserve"> </w:t>
            </w:r>
            <w:r>
              <w:rPr>
                <w:sz w:val="24"/>
              </w:rPr>
              <w:t>прямоугольников. Выполнение построений</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74</w:t>
            </w:r>
          </w:p>
        </w:tc>
        <w:tc>
          <w:tcPr>
            <w:tcW w:w="7137" w:type="dxa"/>
          </w:tcPr>
          <w:p w:rsidR="00A27FD6" w:rsidRDefault="00091AF7">
            <w:pPr>
              <w:pStyle w:val="TableParagraph"/>
              <w:spacing w:before="30" w:line="270" w:lineRule="atLeast"/>
              <w:ind w:left="235"/>
              <w:rPr>
                <w:sz w:val="24"/>
              </w:rPr>
            </w:pPr>
            <w:r>
              <w:rPr>
                <w:sz w:val="24"/>
              </w:rPr>
              <w:t>Устные</w:t>
            </w:r>
            <w:r>
              <w:rPr>
                <w:spacing w:val="-9"/>
                <w:sz w:val="24"/>
              </w:rPr>
              <w:t xml:space="preserve"> </w:t>
            </w:r>
            <w:r>
              <w:rPr>
                <w:sz w:val="24"/>
              </w:rPr>
              <w:t>приемы</w:t>
            </w:r>
            <w:r>
              <w:rPr>
                <w:spacing w:val="-7"/>
                <w:sz w:val="24"/>
              </w:rPr>
              <w:t xml:space="preserve"> </w:t>
            </w:r>
            <w:r>
              <w:rPr>
                <w:sz w:val="24"/>
              </w:rPr>
              <w:t>вычислений:</w:t>
            </w:r>
            <w:r>
              <w:rPr>
                <w:spacing w:val="-5"/>
                <w:sz w:val="24"/>
              </w:rPr>
              <w:t xml:space="preserve"> </w:t>
            </w:r>
            <w:r>
              <w:rPr>
                <w:sz w:val="24"/>
              </w:rPr>
              <w:t>умножение</w:t>
            </w:r>
            <w:r>
              <w:rPr>
                <w:spacing w:val="-8"/>
                <w:sz w:val="24"/>
              </w:rPr>
              <w:t xml:space="preserve"> </w:t>
            </w:r>
            <w:r>
              <w:rPr>
                <w:sz w:val="24"/>
              </w:rPr>
              <w:t>и</w:t>
            </w:r>
            <w:r>
              <w:rPr>
                <w:spacing w:val="-7"/>
                <w:sz w:val="24"/>
              </w:rPr>
              <w:t xml:space="preserve"> </w:t>
            </w:r>
            <w:r>
              <w:rPr>
                <w:sz w:val="24"/>
              </w:rPr>
              <w:t>деление</w:t>
            </w:r>
            <w:r>
              <w:rPr>
                <w:spacing w:val="-8"/>
                <w:sz w:val="24"/>
              </w:rPr>
              <w:t xml:space="preserve"> </w:t>
            </w:r>
            <w:r>
              <w:rPr>
                <w:sz w:val="24"/>
              </w:rPr>
              <w:t>с многозначным числом</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75</w:t>
            </w:r>
          </w:p>
        </w:tc>
        <w:tc>
          <w:tcPr>
            <w:tcW w:w="7137" w:type="dxa"/>
          </w:tcPr>
          <w:p w:rsidR="00A27FD6" w:rsidRDefault="00091AF7">
            <w:pPr>
              <w:pStyle w:val="TableParagraph"/>
              <w:spacing w:line="257" w:lineRule="exact"/>
              <w:ind w:left="235"/>
              <w:rPr>
                <w:sz w:val="24"/>
              </w:rPr>
            </w:pPr>
            <w:r>
              <w:rPr>
                <w:sz w:val="24"/>
              </w:rPr>
              <w:t>Умножение</w:t>
            </w:r>
            <w:r>
              <w:rPr>
                <w:spacing w:val="-6"/>
                <w:sz w:val="24"/>
              </w:rPr>
              <w:t xml:space="preserve"> </w:t>
            </w:r>
            <w:r>
              <w:rPr>
                <w:sz w:val="24"/>
              </w:rPr>
              <w:t>на</w:t>
            </w:r>
            <w:r>
              <w:rPr>
                <w:spacing w:val="-3"/>
                <w:sz w:val="24"/>
              </w:rPr>
              <w:t xml:space="preserve"> </w:t>
            </w:r>
            <w:r>
              <w:rPr>
                <w:sz w:val="24"/>
              </w:rPr>
              <w:t>однозначное</w:t>
            </w:r>
            <w:r>
              <w:rPr>
                <w:spacing w:val="-4"/>
                <w:sz w:val="24"/>
              </w:rPr>
              <w:t xml:space="preserve"> </w:t>
            </w:r>
            <w:r>
              <w:rPr>
                <w:sz w:val="24"/>
              </w:rPr>
              <w:t>число</w:t>
            </w:r>
            <w:r>
              <w:rPr>
                <w:spacing w:val="-3"/>
                <w:sz w:val="24"/>
              </w:rPr>
              <w:t xml:space="preserve"> </w:t>
            </w:r>
            <w:r>
              <w:rPr>
                <w:sz w:val="24"/>
              </w:rPr>
              <w:t>в</w:t>
            </w:r>
            <w:r>
              <w:rPr>
                <w:spacing w:val="-4"/>
                <w:sz w:val="24"/>
              </w:rPr>
              <w:t xml:space="preserve"> </w:t>
            </w:r>
            <w:r>
              <w:rPr>
                <w:sz w:val="24"/>
              </w:rPr>
              <w:t xml:space="preserve">пределах </w:t>
            </w:r>
            <w:r>
              <w:rPr>
                <w:spacing w:val="-2"/>
                <w:sz w:val="24"/>
              </w:rPr>
              <w:t>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76</w:t>
            </w:r>
          </w:p>
        </w:tc>
        <w:tc>
          <w:tcPr>
            <w:tcW w:w="7137" w:type="dxa"/>
          </w:tcPr>
          <w:p w:rsidR="00A27FD6" w:rsidRDefault="00091AF7">
            <w:pPr>
              <w:pStyle w:val="TableParagraph"/>
              <w:spacing w:before="30" w:line="270" w:lineRule="atLeast"/>
              <w:ind w:left="235"/>
              <w:rPr>
                <w:sz w:val="24"/>
              </w:rPr>
            </w:pPr>
            <w:r>
              <w:rPr>
                <w:sz w:val="24"/>
              </w:rPr>
              <w:t>Увеличение</w:t>
            </w:r>
            <w:r>
              <w:rPr>
                <w:spacing w:val="-7"/>
                <w:sz w:val="24"/>
              </w:rPr>
              <w:t xml:space="preserve"> </w:t>
            </w:r>
            <w:r>
              <w:rPr>
                <w:sz w:val="24"/>
              </w:rPr>
              <w:t>значения</w:t>
            </w:r>
            <w:r>
              <w:rPr>
                <w:spacing w:val="-6"/>
                <w:sz w:val="24"/>
              </w:rPr>
              <w:t xml:space="preserve"> </w:t>
            </w:r>
            <w:r>
              <w:rPr>
                <w:sz w:val="24"/>
              </w:rPr>
              <w:t>величины</w:t>
            </w:r>
            <w:r>
              <w:rPr>
                <w:spacing w:val="-6"/>
                <w:sz w:val="24"/>
              </w:rPr>
              <w:t xml:space="preserve"> </w:t>
            </w:r>
            <w:r>
              <w:rPr>
                <w:sz w:val="24"/>
              </w:rPr>
              <w:t>в</w:t>
            </w:r>
            <w:r>
              <w:rPr>
                <w:spacing w:val="-7"/>
                <w:sz w:val="24"/>
              </w:rPr>
              <w:t xml:space="preserve"> </w:t>
            </w:r>
            <w:r>
              <w:rPr>
                <w:sz w:val="24"/>
              </w:rPr>
              <w:t>несколько</w:t>
            </w:r>
            <w:r>
              <w:rPr>
                <w:spacing w:val="-6"/>
                <w:sz w:val="24"/>
              </w:rPr>
              <w:t xml:space="preserve"> </w:t>
            </w:r>
            <w:r>
              <w:rPr>
                <w:sz w:val="24"/>
              </w:rPr>
              <w:t>раз</w:t>
            </w:r>
            <w:r>
              <w:rPr>
                <w:spacing w:val="-6"/>
                <w:sz w:val="24"/>
              </w:rPr>
              <w:t xml:space="preserve"> </w:t>
            </w:r>
            <w:r>
              <w:rPr>
                <w:sz w:val="24"/>
              </w:rPr>
              <w:t>(умножение</w:t>
            </w:r>
            <w:r>
              <w:rPr>
                <w:spacing w:val="-7"/>
                <w:sz w:val="24"/>
              </w:rPr>
              <w:t xml:space="preserve"> </w:t>
            </w:r>
            <w:r>
              <w:rPr>
                <w:sz w:val="24"/>
              </w:rPr>
              <w:t>на однозначное число)</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77</w:t>
            </w:r>
          </w:p>
        </w:tc>
        <w:tc>
          <w:tcPr>
            <w:tcW w:w="7137" w:type="dxa"/>
          </w:tcPr>
          <w:p w:rsidR="00A27FD6" w:rsidRDefault="00091AF7">
            <w:pPr>
              <w:pStyle w:val="TableParagraph"/>
              <w:spacing w:before="30" w:line="270" w:lineRule="atLeast"/>
              <w:ind w:left="235"/>
              <w:rPr>
                <w:sz w:val="24"/>
              </w:rPr>
            </w:pPr>
            <w:r>
              <w:rPr>
                <w:sz w:val="24"/>
              </w:rPr>
              <w:t>Составление</w:t>
            </w:r>
            <w:r>
              <w:rPr>
                <w:spacing w:val="-9"/>
                <w:sz w:val="24"/>
              </w:rPr>
              <w:t xml:space="preserve"> </w:t>
            </w:r>
            <w:r>
              <w:rPr>
                <w:sz w:val="24"/>
              </w:rPr>
              <w:t>числового</w:t>
            </w:r>
            <w:r>
              <w:rPr>
                <w:spacing w:val="-9"/>
                <w:sz w:val="24"/>
              </w:rPr>
              <w:t xml:space="preserve"> </w:t>
            </w:r>
            <w:r>
              <w:rPr>
                <w:sz w:val="24"/>
              </w:rPr>
              <w:t>выражения</w:t>
            </w:r>
            <w:r>
              <w:rPr>
                <w:spacing w:val="-8"/>
                <w:sz w:val="24"/>
              </w:rPr>
              <w:t xml:space="preserve"> </w:t>
            </w:r>
            <w:r>
              <w:rPr>
                <w:sz w:val="24"/>
              </w:rPr>
              <w:t>(произведения,</w:t>
            </w:r>
            <w:r>
              <w:rPr>
                <w:spacing w:val="-5"/>
                <w:sz w:val="24"/>
              </w:rPr>
              <w:t xml:space="preserve"> </w:t>
            </w:r>
            <w:r>
              <w:rPr>
                <w:sz w:val="24"/>
              </w:rPr>
              <w:t>частного)</w:t>
            </w:r>
            <w:r>
              <w:rPr>
                <w:spacing w:val="-9"/>
                <w:sz w:val="24"/>
              </w:rPr>
              <w:t xml:space="preserve"> </w:t>
            </w:r>
            <w:r>
              <w:rPr>
                <w:sz w:val="24"/>
              </w:rPr>
              <w:t>с комментированием, нахождение его значения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78</w:t>
            </w:r>
          </w:p>
        </w:tc>
        <w:tc>
          <w:tcPr>
            <w:tcW w:w="7137" w:type="dxa"/>
          </w:tcPr>
          <w:p w:rsidR="00A27FD6" w:rsidRDefault="00091AF7">
            <w:pPr>
              <w:pStyle w:val="TableParagraph"/>
              <w:spacing w:line="257" w:lineRule="exact"/>
              <w:ind w:left="235"/>
              <w:rPr>
                <w:sz w:val="24"/>
              </w:rPr>
            </w:pPr>
            <w:r>
              <w:rPr>
                <w:sz w:val="24"/>
              </w:rPr>
              <w:t>Взаимное</w:t>
            </w:r>
            <w:r>
              <w:rPr>
                <w:spacing w:val="-4"/>
                <w:sz w:val="24"/>
              </w:rPr>
              <w:t xml:space="preserve"> </w:t>
            </w:r>
            <w:r>
              <w:rPr>
                <w:sz w:val="24"/>
              </w:rPr>
              <w:t>расположение</w:t>
            </w:r>
            <w:r>
              <w:rPr>
                <w:spacing w:val="-4"/>
                <w:sz w:val="24"/>
              </w:rPr>
              <w:t xml:space="preserve"> </w:t>
            </w:r>
            <w:r>
              <w:rPr>
                <w:sz w:val="24"/>
              </w:rPr>
              <w:t>геометрических</w:t>
            </w:r>
            <w:r>
              <w:rPr>
                <w:spacing w:val="-3"/>
                <w:sz w:val="24"/>
              </w:rPr>
              <w:t xml:space="preserve"> </w:t>
            </w:r>
            <w:r>
              <w:rPr>
                <w:sz w:val="24"/>
              </w:rPr>
              <w:t>фигур</w:t>
            </w:r>
            <w:r>
              <w:rPr>
                <w:spacing w:val="-3"/>
                <w:sz w:val="24"/>
              </w:rPr>
              <w:t xml:space="preserve"> </w:t>
            </w:r>
            <w:r>
              <w:rPr>
                <w:sz w:val="24"/>
              </w:rPr>
              <w:t>на</w:t>
            </w:r>
            <w:r>
              <w:rPr>
                <w:spacing w:val="-3"/>
                <w:sz w:val="24"/>
              </w:rPr>
              <w:t xml:space="preserve"> </w:t>
            </w:r>
            <w:r>
              <w:rPr>
                <w:spacing w:val="-2"/>
                <w:sz w:val="24"/>
              </w:rPr>
              <w:t>чертеже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79</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компонента</w:t>
            </w:r>
            <w:r>
              <w:rPr>
                <w:spacing w:val="-8"/>
                <w:sz w:val="24"/>
              </w:rPr>
              <w:t xml:space="preserve"> </w:t>
            </w:r>
            <w:r>
              <w:rPr>
                <w:sz w:val="24"/>
              </w:rPr>
              <w:t>действия</w:t>
            </w:r>
            <w:r>
              <w:rPr>
                <w:spacing w:val="-8"/>
                <w:sz w:val="24"/>
              </w:rPr>
              <w:t xml:space="preserve"> </w:t>
            </w:r>
            <w:r>
              <w:rPr>
                <w:sz w:val="24"/>
              </w:rPr>
              <w:t>умножения</w:t>
            </w:r>
            <w:r>
              <w:rPr>
                <w:spacing w:val="-8"/>
                <w:sz w:val="24"/>
              </w:rPr>
              <w:t xml:space="preserve"> </w:t>
            </w:r>
            <w:r>
              <w:rPr>
                <w:sz w:val="24"/>
              </w:rPr>
              <w:t xml:space="preserve">(с </w:t>
            </w:r>
            <w:r>
              <w:rPr>
                <w:spacing w:val="-2"/>
                <w:sz w:val="24"/>
              </w:rPr>
              <w:t>комментированием)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80</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компонента</w:t>
            </w:r>
            <w:r>
              <w:rPr>
                <w:spacing w:val="-5"/>
                <w:sz w:val="24"/>
              </w:rPr>
              <w:t xml:space="preserve"> </w:t>
            </w:r>
            <w:r>
              <w:rPr>
                <w:sz w:val="24"/>
              </w:rPr>
              <w:t>действия</w:t>
            </w:r>
            <w:r>
              <w:rPr>
                <w:spacing w:val="-8"/>
                <w:sz w:val="24"/>
              </w:rPr>
              <w:t xml:space="preserve"> </w:t>
            </w:r>
            <w:r>
              <w:rPr>
                <w:sz w:val="24"/>
              </w:rPr>
              <w:t>деления</w:t>
            </w:r>
            <w:r>
              <w:rPr>
                <w:spacing w:val="-8"/>
                <w:sz w:val="24"/>
              </w:rPr>
              <w:t xml:space="preserve"> </w:t>
            </w:r>
            <w:r>
              <w:rPr>
                <w:sz w:val="24"/>
              </w:rPr>
              <w:t xml:space="preserve">(с </w:t>
            </w:r>
            <w:r>
              <w:rPr>
                <w:spacing w:val="-2"/>
                <w:sz w:val="24"/>
              </w:rPr>
              <w:t>комментированием)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81</w:t>
            </w:r>
          </w:p>
        </w:tc>
        <w:tc>
          <w:tcPr>
            <w:tcW w:w="7137" w:type="dxa"/>
          </w:tcPr>
          <w:p w:rsidR="00A27FD6" w:rsidRDefault="00091AF7">
            <w:pPr>
              <w:pStyle w:val="TableParagraph"/>
              <w:spacing w:line="257" w:lineRule="exact"/>
              <w:ind w:left="235"/>
              <w:rPr>
                <w:sz w:val="24"/>
              </w:rPr>
            </w:pPr>
            <w:r>
              <w:rPr>
                <w:sz w:val="24"/>
              </w:rPr>
              <w:t>Сравнение</w:t>
            </w:r>
            <w:r>
              <w:rPr>
                <w:spacing w:val="-5"/>
                <w:sz w:val="24"/>
              </w:rPr>
              <w:t xml:space="preserve"> </w:t>
            </w:r>
            <w:r>
              <w:rPr>
                <w:sz w:val="24"/>
              </w:rPr>
              <w:t>геометрических</w:t>
            </w:r>
            <w:r>
              <w:rPr>
                <w:spacing w:val="-3"/>
                <w:sz w:val="24"/>
              </w:rPr>
              <w:t xml:space="preserve"> </w:t>
            </w:r>
            <w:r>
              <w:rPr>
                <w:spacing w:val="-2"/>
                <w:sz w:val="24"/>
              </w:rPr>
              <w:t>фигур</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7"/>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82</w:t>
            </w:r>
          </w:p>
        </w:tc>
        <w:tc>
          <w:tcPr>
            <w:tcW w:w="7137" w:type="dxa"/>
          </w:tcPr>
          <w:p w:rsidR="00A27FD6" w:rsidRDefault="00091AF7">
            <w:pPr>
              <w:pStyle w:val="TableParagraph"/>
              <w:spacing w:before="30" w:line="270" w:lineRule="atLeast"/>
              <w:ind w:left="235" w:right="800"/>
              <w:jc w:val="both"/>
              <w:rPr>
                <w:sz w:val="24"/>
              </w:rPr>
            </w:pPr>
            <w:r>
              <w:rPr>
                <w:sz w:val="24"/>
              </w:rPr>
              <w:t>Закрепление</w:t>
            </w:r>
            <w:r>
              <w:rPr>
                <w:spacing w:val="-1"/>
                <w:sz w:val="24"/>
              </w:rPr>
              <w:t xml:space="preserve"> </w:t>
            </w:r>
            <w:r>
              <w:rPr>
                <w:sz w:val="24"/>
              </w:rPr>
              <w:t>по теме</w:t>
            </w:r>
            <w:r>
              <w:rPr>
                <w:spacing w:val="-1"/>
                <w:sz w:val="24"/>
              </w:rPr>
              <w:t xml:space="preserve"> </w:t>
            </w:r>
            <w:r>
              <w:rPr>
                <w:sz w:val="24"/>
              </w:rPr>
              <w:t>"Равенство, содержащее</w:t>
            </w:r>
            <w:r>
              <w:rPr>
                <w:spacing w:val="-1"/>
                <w:sz w:val="24"/>
              </w:rPr>
              <w:t xml:space="preserve"> </w:t>
            </w:r>
            <w:r>
              <w:rPr>
                <w:sz w:val="24"/>
              </w:rPr>
              <w:t>неизвестный компонент</w:t>
            </w:r>
            <w:r>
              <w:rPr>
                <w:spacing w:val="-10"/>
                <w:sz w:val="24"/>
              </w:rPr>
              <w:t xml:space="preserve"> </w:t>
            </w:r>
            <w:r>
              <w:rPr>
                <w:sz w:val="24"/>
              </w:rPr>
              <w:t>арифметического</w:t>
            </w:r>
            <w:r>
              <w:rPr>
                <w:spacing w:val="-10"/>
                <w:sz w:val="24"/>
              </w:rPr>
              <w:t xml:space="preserve"> </w:t>
            </w:r>
            <w:r>
              <w:rPr>
                <w:sz w:val="24"/>
              </w:rPr>
              <w:t>действия:</w:t>
            </w:r>
            <w:r>
              <w:rPr>
                <w:spacing w:val="-10"/>
                <w:sz w:val="24"/>
              </w:rPr>
              <w:t xml:space="preserve"> </w:t>
            </w:r>
            <w:r>
              <w:rPr>
                <w:sz w:val="24"/>
              </w:rPr>
              <w:t>запись,</w:t>
            </w:r>
            <w:r>
              <w:rPr>
                <w:spacing w:val="-12"/>
                <w:sz w:val="24"/>
              </w:rPr>
              <w:t xml:space="preserve"> </w:t>
            </w:r>
            <w:r>
              <w:rPr>
                <w:sz w:val="24"/>
              </w:rPr>
              <w:t>нахождение неизвестного компонента"</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83</w:t>
            </w:r>
          </w:p>
        </w:tc>
        <w:tc>
          <w:tcPr>
            <w:tcW w:w="7137" w:type="dxa"/>
          </w:tcPr>
          <w:p w:rsidR="00A27FD6" w:rsidRDefault="00091AF7">
            <w:pPr>
              <w:pStyle w:val="TableParagraph"/>
              <w:spacing w:line="257" w:lineRule="exact"/>
              <w:ind w:left="235"/>
              <w:rPr>
                <w:sz w:val="24"/>
              </w:rPr>
            </w:pPr>
            <w:r>
              <w:rPr>
                <w:sz w:val="24"/>
              </w:rPr>
              <w:t>Деление</w:t>
            </w:r>
            <w:r>
              <w:rPr>
                <w:spacing w:val="-6"/>
                <w:sz w:val="24"/>
              </w:rPr>
              <w:t xml:space="preserve"> </w:t>
            </w:r>
            <w:r>
              <w:rPr>
                <w:sz w:val="24"/>
              </w:rPr>
              <w:t>на</w:t>
            </w:r>
            <w:r>
              <w:rPr>
                <w:spacing w:val="-3"/>
                <w:sz w:val="24"/>
              </w:rPr>
              <w:t xml:space="preserve"> </w:t>
            </w:r>
            <w:r>
              <w:rPr>
                <w:sz w:val="24"/>
              </w:rPr>
              <w:t>однозначное</w:t>
            </w:r>
            <w:r>
              <w:rPr>
                <w:spacing w:val="-3"/>
                <w:sz w:val="24"/>
              </w:rPr>
              <w:t xml:space="preserve"> </w:t>
            </w:r>
            <w:r>
              <w:rPr>
                <w:sz w:val="24"/>
              </w:rPr>
              <w:t>число</w:t>
            </w:r>
            <w:r>
              <w:rPr>
                <w:spacing w:val="-4"/>
                <w:sz w:val="24"/>
              </w:rPr>
              <w:t xml:space="preserve"> </w:t>
            </w:r>
            <w:r>
              <w:rPr>
                <w:sz w:val="24"/>
              </w:rPr>
              <w:t>в</w:t>
            </w:r>
            <w:r>
              <w:rPr>
                <w:spacing w:val="-3"/>
                <w:sz w:val="24"/>
              </w:rPr>
              <w:t xml:space="preserve"> </w:t>
            </w:r>
            <w:r>
              <w:rPr>
                <w:sz w:val="24"/>
              </w:rPr>
              <w:t>пределах</w:t>
            </w:r>
            <w:r>
              <w:rPr>
                <w:spacing w:val="-2"/>
                <w:sz w:val="24"/>
              </w:rPr>
              <w:t xml:space="preserve"> 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84</w:t>
            </w:r>
          </w:p>
        </w:tc>
        <w:tc>
          <w:tcPr>
            <w:tcW w:w="7137" w:type="dxa"/>
          </w:tcPr>
          <w:p w:rsidR="00A27FD6" w:rsidRDefault="00091AF7">
            <w:pPr>
              <w:pStyle w:val="TableParagraph"/>
              <w:spacing w:before="30" w:line="270" w:lineRule="atLeast"/>
              <w:ind w:left="235"/>
              <w:rPr>
                <w:sz w:val="24"/>
              </w:rPr>
            </w:pPr>
            <w:r>
              <w:rPr>
                <w:sz w:val="24"/>
              </w:rPr>
              <w:t>Составление</w:t>
            </w:r>
            <w:r>
              <w:rPr>
                <w:spacing w:val="-9"/>
                <w:sz w:val="24"/>
              </w:rPr>
              <w:t xml:space="preserve"> </w:t>
            </w:r>
            <w:r>
              <w:rPr>
                <w:sz w:val="24"/>
              </w:rPr>
              <w:t>числового</w:t>
            </w:r>
            <w:r>
              <w:rPr>
                <w:spacing w:val="-9"/>
                <w:sz w:val="24"/>
              </w:rPr>
              <w:t xml:space="preserve"> </w:t>
            </w:r>
            <w:r>
              <w:rPr>
                <w:sz w:val="24"/>
              </w:rPr>
              <w:t>выражения,</w:t>
            </w:r>
            <w:r>
              <w:rPr>
                <w:spacing w:val="-8"/>
                <w:sz w:val="24"/>
              </w:rPr>
              <w:t xml:space="preserve"> </w:t>
            </w:r>
            <w:r>
              <w:rPr>
                <w:sz w:val="24"/>
              </w:rPr>
              <w:t>содержащего</w:t>
            </w:r>
            <w:r>
              <w:rPr>
                <w:spacing w:val="-9"/>
                <w:sz w:val="24"/>
              </w:rPr>
              <w:t xml:space="preserve"> </w:t>
            </w:r>
            <w:r>
              <w:rPr>
                <w:sz w:val="24"/>
              </w:rPr>
              <w:t>2</w:t>
            </w:r>
            <w:r>
              <w:rPr>
                <w:spacing w:val="-8"/>
                <w:sz w:val="24"/>
              </w:rPr>
              <w:t xml:space="preserve"> </w:t>
            </w:r>
            <w:r>
              <w:rPr>
                <w:sz w:val="24"/>
              </w:rPr>
              <w:t>действия, нахождение его значения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85</w:t>
            </w:r>
          </w:p>
        </w:tc>
        <w:tc>
          <w:tcPr>
            <w:tcW w:w="7137" w:type="dxa"/>
          </w:tcPr>
          <w:p w:rsidR="00A27FD6" w:rsidRDefault="00091AF7">
            <w:pPr>
              <w:pStyle w:val="TableParagraph"/>
              <w:spacing w:before="30" w:line="270" w:lineRule="atLeast"/>
              <w:ind w:left="235"/>
              <w:rPr>
                <w:sz w:val="24"/>
              </w:rPr>
            </w:pPr>
            <w:r>
              <w:rPr>
                <w:sz w:val="24"/>
              </w:rPr>
              <w:t>Уменьшение</w:t>
            </w:r>
            <w:r>
              <w:rPr>
                <w:spacing w:val="-6"/>
                <w:sz w:val="24"/>
              </w:rPr>
              <w:t xml:space="preserve"> </w:t>
            </w:r>
            <w:r>
              <w:rPr>
                <w:sz w:val="24"/>
              </w:rPr>
              <w:t>значения</w:t>
            </w:r>
            <w:r>
              <w:rPr>
                <w:spacing w:val="-5"/>
                <w:sz w:val="24"/>
              </w:rPr>
              <w:t xml:space="preserve"> </w:t>
            </w:r>
            <w:r>
              <w:rPr>
                <w:sz w:val="24"/>
              </w:rPr>
              <w:t>величины</w:t>
            </w:r>
            <w:r>
              <w:rPr>
                <w:spacing w:val="-5"/>
                <w:sz w:val="24"/>
              </w:rPr>
              <w:t xml:space="preserve"> </w:t>
            </w:r>
            <w:r>
              <w:rPr>
                <w:sz w:val="24"/>
              </w:rPr>
              <w:t>в</w:t>
            </w:r>
            <w:r>
              <w:rPr>
                <w:spacing w:val="-6"/>
                <w:sz w:val="24"/>
              </w:rPr>
              <w:t xml:space="preserve"> </w:t>
            </w:r>
            <w:r>
              <w:rPr>
                <w:sz w:val="24"/>
              </w:rPr>
              <w:t>несколько</w:t>
            </w:r>
            <w:r>
              <w:rPr>
                <w:spacing w:val="-8"/>
                <w:sz w:val="24"/>
              </w:rPr>
              <w:t xml:space="preserve"> </w:t>
            </w:r>
            <w:r>
              <w:rPr>
                <w:sz w:val="24"/>
              </w:rPr>
              <w:t>раз</w:t>
            </w:r>
            <w:r>
              <w:rPr>
                <w:spacing w:val="-5"/>
                <w:sz w:val="24"/>
              </w:rPr>
              <w:t xml:space="preserve"> </w:t>
            </w:r>
            <w:r>
              <w:rPr>
                <w:sz w:val="24"/>
              </w:rPr>
              <w:t>(деление</w:t>
            </w:r>
            <w:r>
              <w:rPr>
                <w:spacing w:val="-6"/>
                <w:sz w:val="24"/>
              </w:rPr>
              <w:t xml:space="preserve"> </w:t>
            </w:r>
            <w:r>
              <w:rPr>
                <w:sz w:val="24"/>
              </w:rPr>
              <w:t>на однозначное число)</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86</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№4</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87</w:t>
            </w:r>
          </w:p>
        </w:tc>
        <w:tc>
          <w:tcPr>
            <w:tcW w:w="7137" w:type="dxa"/>
          </w:tcPr>
          <w:p w:rsidR="00A27FD6" w:rsidRDefault="00091AF7">
            <w:pPr>
              <w:pStyle w:val="TableParagraph"/>
              <w:spacing w:line="257" w:lineRule="exact"/>
              <w:ind w:left="235"/>
              <w:rPr>
                <w:sz w:val="24"/>
              </w:rPr>
            </w:pPr>
            <w:r>
              <w:rPr>
                <w:sz w:val="24"/>
              </w:rPr>
              <w:t>Число,</w:t>
            </w:r>
            <w:r>
              <w:rPr>
                <w:spacing w:val="-5"/>
                <w:sz w:val="24"/>
              </w:rPr>
              <w:t xml:space="preserve"> </w:t>
            </w:r>
            <w:r>
              <w:rPr>
                <w:sz w:val="24"/>
              </w:rPr>
              <w:t>большее</w:t>
            </w:r>
            <w:r>
              <w:rPr>
                <w:spacing w:val="-3"/>
                <w:sz w:val="24"/>
              </w:rPr>
              <w:t xml:space="preserve"> </w:t>
            </w:r>
            <w:r>
              <w:rPr>
                <w:sz w:val="24"/>
              </w:rPr>
              <w:t>или меньшее</w:t>
            </w:r>
            <w:r>
              <w:rPr>
                <w:spacing w:val="-3"/>
                <w:sz w:val="24"/>
              </w:rPr>
              <w:t xml:space="preserve"> </w:t>
            </w:r>
            <w:r>
              <w:rPr>
                <w:sz w:val="24"/>
              </w:rPr>
              <w:t>данного</w:t>
            </w:r>
            <w:r>
              <w:rPr>
                <w:spacing w:val="-1"/>
                <w:sz w:val="24"/>
              </w:rPr>
              <w:t xml:space="preserve"> </w:t>
            </w:r>
            <w:r>
              <w:rPr>
                <w:sz w:val="24"/>
              </w:rPr>
              <w:t>числа</w:t>
            </w:r>
            <w:r>
              <w:rPr>
                <w:spacing w:val="-3"/>
                <w:sz w:val="24"/>
              </w:rPr>
              <w:t xml:space="preserve"> </w:t>
            </w:r>
            <w:r>
              <w:rPr>
                <w:sz w:val="24"/>
              </w:rPr>
              <w:t>в</w:t>
            </w:r>
            <w:r>
              <w:rPr>
                <w:spacing w:val="-2"/>
                <w:sz w:val="24"/>
              </w:rPr>
              <w:t xml:space="preserve"> </w:t>
            </w:r>
            <w:r>
              <w:rPr>
                <w:sz w:val="24"/>
              </w:rPr>
              <w:t>заданное</w:t>
            </w:r>
            <w:r>
              <w:rPr>
                <w:spacing w:val="-3"/>
                <w:sz w:val="24"/>
              </w:rPr>
              <w:t xml:space="preserve"> </w:t>
            </w:r>
            <w:r>
              <w:rPr>
                <w:sz w:val="24"/>
              </w:rPr>
              <w:t>число</w:t>
            </w:r>
            <w:r>
              <w:rPr>
                <w:spacing w:val="-2"/>
                <w:sz w:val="24"/>
              </w:rPr>
              <w:t xml:space="preserve"> </w:t>
            </w:r>
            <w:r>
              <w:rPr>
                <w:spacing w:val="-5"/>
                <w:sz w:val="24"/>
              </w:rPr>
              <w:t>раз</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88</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8"/>
                <w:sz w:val="24"/>
              </w:rPr>
              <w:t xml:space="preserve"> </w:t>
            </w:r>
            <w:r>
              <w:rPr>
                <w:sz w:val="24"/>
              </w:rPr>
              <w:t>представлений</w:t>
            </w:r>
            <w:r>
              <w:rPr>
                <w:spacing w:val="-7"/>
                <w:sz w:val="24"/>
              </w:rPr>
              <w:t xml:space="preserve"> </w:t>
            </w:r>
            <w:r>
              <w:rPr>
                <w:sz w:val="24"/>
              </w:rPr>
              <w:t>об</w:t>
            </w:r>
            <w:r>
              <w:rPr>
                <w:spacing w:val="-7"/>
                <w:sz w:val="24"/>
              </w:rPr>
              <w:t xml:space="preserve"> </w:t>
            </w:r>
            <w:r>
              <w:rPr>
                <w:sz w:val="24"/>
              </w:rPr>
              <w:t>умножении,</w:t>
            </w:r>
            <w:r>
              <w:rPr>
                <w:spacing w:val="-7"/>
                <w:sz w:val="24"/>
              </w:rPr>
              <w:t xml:space="preserve"> </w:t>
            </w:r>
            <w:r>
              <w:rPr>
                <w:sz w:val="24"/>
              </w:rPr>
              <w:t>делении</w:t>
            </w:r>
            <w:r>
              <w:rPr>
                <w:spacing w:val="-7"/>
                <w:sz w:val="24"/>
              </w:rPr>
              <w:t xml:space="preserve"> </w:t>
            </w:r>
            <w:r>
              <w:rPr>
                <w:sz w:val="24"/>
              </w:rPr>
              <w:t>для</w:t>
            </w:r>
            <w:r>
              <w:rPr>
                <w:spacing w:val="-7"/>
                <w:sz w:val="24"/>
              </w:rPr>
              <w:t xml:space="preserve"> </w:t>
            </w:r>
            <w:r>
              <w:rPr>
                <w:sz w:val="24"/>
              </w:rPr>
              <w:t>решения практических задач (в одно действие)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89</w:t>
            </w:r>
          </w:p>
        </w:tc>
        <w:tc>
          <w:tcPr>
            <w:tcW w:w="7137" w:type="dxa"/>
          </w:tcPr>
          <w:p w:rsidR="00A27FD6" w:rsidRDefault="00091AF7">
            <w:pPr>
              <w:pStyle w:val="TableParagraph"/>
              <w:spacing w:line="257" w:lineRule="exact"/>
              <w:ind w:left="235"/>
              <w:rPr>
                <w:sz w:val="24"/>
              </w:rPr>
            </w:pPr>
            <w:r>
              <w:rPr>
                <w:sz w:val="24"/>
              </w:rPr>
              <w:t>Повторение</w:t>
            </w:r>
            <w:r>
              <w:rPr>
                <w:spacing w:val="-7"/>
                <w:sz w:val="24"/>
              </w:rPr>
              <w:t xml:space="preserve"> </w:t>
            </w:r>
            <w:r>
              <w:rPr>
                <w:sz w:val="24"/>
              </w:rPr>
              <w:t>пройденного</w:t>
            </w:r>
            <w:r>
              <w:rPr>
                <w:spacing w:val="-4"/>
                <w:sz w:val="24"/>
              </w:rPr>
              <w:t xml:space="preserve"> </w:t>
            </w:r>
            <w:r>
              <w:rPr>
                <w:sz w:val="24"/>
              </w:rPr>
              <w:t>по</w:t>
            </w:r>
            <w:r>
              <w:rPr>
                <w:spacing w:val="-3"/>
                <w:sz w:val="24"/>
              </w:rPr>
              <w:t xml:space="preserve"> </w:t>
            </w:r>
            <w:r>
              <w:rPr>
                <w:sz w:val="24"/>
              </w:rPr>
              <w:t>разделу</w:t>
            </w:r>
            <w:r>
              <w:rPr>
                <w:spacing w:val="-4"/>
                <w:sz w:val="24"/>
              </w:rPr>
              <w:t xml:space="preserve"> </w:t>
            </w:r>
            <w:r>
              <w:rPr>
                <w:spacing w:val="-2"/>
                <w:sz w:val="24"/>
              </w:rPr>
              <w:t>"Нумерация"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90</w:t>
            </w:r>
          </w:p>
        </w:tc>
        <w:tc>
          <w:tcPr>
            <w:tcW w:w="7137" w:type="dxa"/>
          </w:tcPr>
          <w:p w:rsidR="00A27FD6" w:rsidRDefault="00091AF7">
            <w:pPr>
              <w:pStyle w:val="TableParagraph"/>
              <w:spacing w:before="30" w:line="270" w:lineRule="atLeast"/>
              <w:ind w:left="235"/>
              <w:rPr>
                <w:sz w:val="24"/>
              </w:rPr>
            </w:pPr>
            <w:r>
              <w:rPr>
                <w:sz w:val="24"/>
              </w:rPr>
              <w:t>Сравнение</w:t>
            </w:r>
            <w:r>
              <w:rPr>
                <w:spacing w:val="-9"/>
                <w:sz w:val="24"/>
              </w:rPr>
              <w:t xml:space="preserve"> </w:t>
            </w:r>
            <w:r>
              <w:rPr>
                <w:sz w:val="24"/>
              </w:rPr>
              <w:t>значений</w:t>
            </w:r>
            <w:r>
              <w:rPr>
                <w:spacing w:val="-5"/>
                <w:sz w:val="24"/>
              </w:rPr>
              <w:t xml:space="preserve"> </w:t>
            </w:r>
            <w:r>
              <w:rPr>
                <w:sz w:val="24"/>
              </w:rPr>
              <w:t>числовых</w:t>
            </w:r>
            <w:r>
              <w:rPr>
                <w:spacing w:val="-9"/>
                <w:sz w:val="24"/>
              </w:rPr>
              <w:t xml:space="preserve"> </w:t>
            </w:r>
            <w:r>
              <w:rPr>
                <w:sz w:val="24"/>
              </w:rPr>
              <w:t>выражений</w:t>
            </w:r>
            <w:r>
              <w:rPr>
                <w:spacing w:val="-8"/>
                <w:sz w:val="24"/>
              </w:rPr>
              <w:t xml:space="preserve"> </w:t>
            </w:r>
            <w:r>
              <w:rPr>
                <w:sz w:val="24"/>
              </w:rPr>
              <w:t>с</w:t>
            </w:r>
            <w:r>
              <w:rPr>
                <w:spacing w:val="-9"/>
                <w:sz w:val="24"/>
              </w:rPr>
              <w:t xml:space="preserve"> </w:t>
            </w:r>
            <w:r>
              <w:rPr>
                <w:sz w:val="24"/>
              </w:rPr>
              <w:t>одним арифметическим действием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91</w:t>
            </w:r>
          </w:p>
        </w:tc>
        <w:tc>
          <w:tcPr>
            <w:tcW w:w="7137" w:type="dxa"/>
          </w:tcPr>
          <w:p w:rsidR="00A27FD6" w:rsidRDefault="00091AF7">
            <w:pPr>
              <w:pStyle w:val="TableParagraph"/>
              <w:spacing w:line="257" w:lineRule="exact"/>
              <w:ind w:left="235"/>
              <w:rPr>
                <w:sz w:val="24"/>
              </w:rPr>
            </w:pPr>
            <w:r>
              <w:rPr>
                <w:sz w:val="24"/>
              </w:rPr>
              <w:t>Разные</w:t>
            </w:r>
            <w:r>
              <w:rPr>
                <w:spacing w:val="-5"/>
                <w:sz w:val="24"/>
              </w:rPr>
              <w:t xml:space="preserve"> </w:t>
            </w:r>
            <w:r>
              <w:rPr>
                <w:sz w:val="24"/>
              </w:rPr>
              <w:t>приемы</w:t>
            </w:r>
            <w:r>
              <w:rPr>
                <w:spacing w:val="-2"/>
                <w:sz w:val="24"/>
              </w:rPr>
              <w:t xml:space="preserve"> </w:t>
            </w:r>
            <w:r>
              <w:rPr>
                <w:sz w:val="24"/>
              </w:rPr>
              <w:t>записи</w:t>
            </w:r>
            <w:r>
              <w:rPr>
                <w:spacing w:val="-4"/>
                <w:sz w:val="24"/>
              </w:rPr>
              <w:t xml:space="preserve"> </w:t>
            </w:r>
            <w:r>
              <w:rPr>
                <w:sz w:val="24"/>
              </w:rPr>
              <w:t>решения</w:t>
            </w:r>
            <w:r>
              <w:rPr>
                <w:spacing w:val="-2"/>
                <w:sz w:val="24"/>
              </w:rPr>
              <w:t xml:space="preserve"> задачи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92</w:t>
            </w:r>
          </w:p>
        </w:tc>
        <w:tc>
          <w:tcPr>
            <w:tcW w:w="7137" w:type="dxa"/>
          </w:tcPr>
          <w:p w:rsidR="00A27FD6" w:rsidRDefault="00091AF7">
            <w:pPr>
              <w:pStyle w:val="TableParagraph"/>
              <w:spacing w:before="30" w:line="270" w:lineRule="atLeast"/>
              <w:ind w:left="235"/>
              <w:rPr>
                <w:sz w:val="24"/>
              </w:rPr>
            </w:pPr>
            <w:r>
              <w:rPr>
                <w:sz w:val="24"/>
              </w:rPr>
              <w:t>Работа</w:t>
            </w:r>
            <w:r>
              <w:rPr>
                <w:spacing w:val="-7"/>
                <w:sz w:val="24"/>
              </w:rPr>
              <w:t xml:space="preserve"> </w:t>
            </w:r>
            <w:r>
              <w:rPr>
                <w:sz w:val="24"/>
              </w:rPr>
              <w:t>с</w:t>
            </w:r>
            <w:r>
              <w:rPr>
                <w:spacing w:val="-7"/>
                <w:sz w:val="24"/>
              </w:rPr>
              <w:t xml:space="preserve"> </w:t>
            </w:r>
            <w:r>
              <w:rPr>
                <w:sz w:val="24"/>
              </w:rPr>
              <w:t>утверждениями:</w:t>
            </w:r>
            <w:r>
              <w:rPr>
                <w:spacing w:val="-6"/>
                <w:sz w:val="24"/>
              </w:rPr>
              <w:t xml:space="preserve"> </w:t>
            </w:r>
            <w:r>
              <w:rPr>
                <w:sz w:val="24"/>
              </w:rPr>
              <w:t>составление</w:t>
            </w:r>
            <w:r>
              <w:rPr>
                <w:spacing w:val="-7"/>
                <w:sz w:val="24"/>
              </w:rPr>
              <w:t xml:space="preserve"> </w:t>
            </w:r>
            <w:r>
              <w:rPr>
                <w:sz w:val="24"/>
              </w:rPr>
              <w:t>и</w:t>
            </w:r>
            <w:r>
              <w:rPr>
                <w:spacing w:val="-6"/>
                <w:sz w:val="24"/>
              </w:rPr>
              <w:t xml:space="preserve"> </w:t>
            </w:r>
            <w:r>
              <w:rPr>
                <w:sz w:val="24"/>
              </w:rPr>
              <w:t>проверка</w:t>
            </w:r>
            <w:r>
              <w:rPr>
                <w:spacing w:val="-7"/>
                <w:sz w:val="24"/>
              </w:rPr>
              <w:t xml:space="preserve"> </w:t>
            </w:r>
            <w:r>
              <w:rPr>
                <w:sz w:val="24"/>
              </w:rPr>
              <w:t>логических рассуждений при решении задач, формулирование вывода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93</w:t>
            </w:r>
          </w:p>
        </w:tc>
        <w:tc>
          <w:tcPr>
            <w:tcW w:w="7137" w:type="dxa"/>
          </w:tcPr>
          <w:p w:rsidR="00A27FD6" w:rsidRDefault="00091AF7">
            <w:pPr>
              <w:pStyle w:val="TableParagraph"/>
              <w:spacing w:before="30" w:line="270" w:lineRule="atLeast"/>
              <w:ind w:left="235"/>
              <w:rPr>
                <w:sz w:val="24"/>
              </w:rPr>
            </w:pPr>
            <w:r>
              <w:rPr>
                <w:sz w:val="24"/>
              </w:rPr>
              <w:t>Решение</w:t>
            </w:r>
            <w:r>
              <w:rPr>
                <w:spacing w:val="-8"/>
                <w:sz w:val="24"/>
              </w:rPr>
              <w:t xml:space="preserve"> </w:t>
            </w:r>
            <w:r>
              <w:rPr>
                <w:sz w:val="24"/>
              </w:rPr>
              <w:t>задач</w:t>
            </w:r>
            <w:r>
              <w:rPr>
                <w:spacing w:val="-8"/>
                <w:sz w:val="24"/>
              </w:rPr>
              <w:t xml:space="preserve"> </w:t>
            </w:r>
            <w:r>
              <w:rPr>
                <w:sz w:val="24"/>
              </w:rPr>
              <w:t>на</w:t>
            </w:r>
            <w:r>
              <w:rPr>
                <w:spacing w:val="-7"/>
                <w:sz w:val="24"/>
              </w:rPr>
              <w:t xml:space="preserve"> </w:t>
            </w:r>
            <w:r>
              <w:rPr>
                <w:sz w:val="24"/>
              </w:rPr>
              <w:t>нахождение</w:t>
            </w:r>
            <w:r>
              <w:rPr>
                <w:spacing w:val="-8"/>
                <w:sz w:val="24"/>
              </w:rPr>
              <w:t xml:space="preserve"> </w:t>
            </w:r>
            <w:r>
              <w:rPr>
                <w:sz w:val="24"/>
              </w:rPr>
              <w:t>периметра</w:t>
            </w:r>
            <w:r>
              <w:rPr>
                <w:spacing w:val="-7"/>
                <w:sz w:val="24"/>
              </w:rPr>
              <w:t xml:space="preserve"> </w:t>
            </w:r>
            <w:r>
              <w:rPr>
                <w:sz w:val="24"/>
              </w:rPr>
              <w:t xml:space="preserve">прямоугольника </w:t>
            </w:r>
            <w:r>
              <w:rPr>
                <w:spacing w:val="-2"/>
                <w:sz w:val="24"/>
              </w:rPr>
              <w:t>(квадрата)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94</w:t>
            </w:r>
          </w:p>
        </w:tc>
        <w:tc>
          <w:tcPr>
            <w:tcW w:w="7137" w:type="dxa"/>
          </w:tcPr>
          <w:p w:rsidR="00A27FD6" w:rsidRDefault="00091AF7">
            <w:pPr>
              <w:pStyle w:val="TableParagraph"/>
              <w:spacing w:line="257" w:lineRule="exact"/>
              <w:ind w:left="235"/>
              <w:rPr>
                <w:sz w:val="24"/>
              </w:rPr>
            </w:pPr>
            <w:r>
              <w:rPr>
                <w:sz w:val="24"/>
              </w:rPr>
              <w:t>Решение</w:t>
            </w:r>
            <w:r>
              <w:rPr>
                <w:spacing w:val="-4"/>
                <w:sz w:val="24"/>
              </w:rPr>
              <w:t xml:space="preserve"> </w:t>
            </w:r>
            <w:r>
              <w:rPr>
                <w:sz w:val="24"/>
              </w:rPr>
              <w:t>задач,</w:t>
            </w:r>
            <w:r>
              <w:rPr>
                <w:spacing w:val="-2"/>
                <w:sz w:val="24"/>
              </w:rPr>
              <w:t xml:space="preserve"> </w:t>
            </w:r>
            <w:r>
              <w:rPr>
                <w:sz w:val="24"/>
              </w:rPr>
              <w:t>отражающих</w:t>
            </w:r>
            <w:r>
              <w:rPr>
                <w:spacing w:val="-3"/>
                <w:sz w:val="24"/>
              </w:rPr>
              <w:t xml:space="preserve"> </w:t>
            </w:r>
            <w:r>
              <w:rPr>
                <w:sz w:val="24"/>
              </w:rPr>
              <w:t>ситуацию</w:t>
            </w:r>
            <w:r>
              <w:rPr>
                <w:spacing w:val="-2"/>
                <w:sz w:val="24"/>
              </w:rPr>
              <w:t xml:space="preserve"> </w:t>
            </w:r>
            <w:r>
              <w:rPr>
                <w:sz w:val="24"/>
              </w:rPr>
              <w:t>купли-</w:t>
            </w:r>
            <w:r>
              <w:rPr>
                <w:spacing w:val="-2"/>
                <w:sz w:val="24"/>
              </w:rPr>
              <w:t>продажи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95</w:t>
            </w:r>
          </w:p>
        </w:tc>
        <w:tc>
          <w:tcPr>
            <w:tcW w:w="7137" w:type="dxa"/>
          </w:tcPr>
          <w:p w:rsidR="00A27FD6" w:rsidRDefault="00091AF7">
            <w:pPr>
              <w:pStyle w:val="TableParagraph"/>
              <w:spacing w:line="257" w:lineRule="exact"/>
              <w:ind w:left="235"/>
              <w:rPr>
                <w:sz w:val="24"/>
              </w:rPr>
            </w:pPr>
            <w:r>
              <w:rPr>
                <w:sz w:val="24"/>
              </w:rPr>
              <w:t>Закрепление</w:t>
            </w:r>
            <w:r>
              <w:rPr>
                <w:spacing w:val="-8"/>
                <w:sz w:val="24"/>
              </w:rPr>
              <w:t xml:space="preserve"> </w:t>
            </w:r>
            <w:r>
              <w:rPr>
                <w:sz w:val="24"/>
              </w:rPr>
              <w:t>изученного</w:t>
            </w:r>
            <w:r>
              <w:rPr>
                <w:spacing w:val="-5"/>
                <w:sz w:val="24"/>
              </w:rPr>
              <w:t xml:space="preserve"> </w:t>
            </w:r>
            <w:r>
              <w:rPr>
                <w:sz w:val="24"/>
              </w:rPr>
              <w:t>по</w:t>
            </w:r>
            <w:r>
              <w:rPr>
                <w:spacing w:val="-4"/>
                <w:sz w:val="24"/>
              </w:rPr>
              <w:t xml:space="preserve"> </w:t>
            </w:r>
            <w:r>
              <w:rPr>
                <w:sz w:val="24"/>
              </w:rPr>
              <w:t>разделу</w:t>
            </w:r>
            <w:r>
              <w:rPr>
                <w:spacing w:val="-6"/>
                <w:sz w:val="24"/>
              </w:rPr>
              <w:t xml:space="preserve"> </w:t>
            </w:r>
            <w:r>
              <w:rPr>
                <w:sz w:val="24"/>
              </w:rPr>
              <w:t>"Арифметические</w:t>
            </w:r>
            <w:r>
              <w:rPr>
                <w:spacing w:val="-5"/>
                <w:sz w:val="24"/>
              </w:rPr>
              <w:t xml:space="preserve"> </w:t>
            </w:r>
            <w:r>
              <w:rPr>
                <w:spacing w:val="-2"/>
                <w:sz w:val="24"/>
              </w:rPr>
              <w:t>действия"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96</w:t>
            </w:r>
          </w:p>
        </w:tc>
        <w:tc>
          <w:tcPr>
            <w:tcW w:w="7137" w:type="dxa"/>
          </w:tcPr>
          <w:p w:rsidR="00A27FD6" w:rsidRDefault="00091AF7">
            <w:pPr>
              <w:pStyle w:val="TableParagraph"/>
              <w:spacing w:line="257" w:lineRule="exact"/>
              <w:ind w:left="235"/>
              <w:rPr>
                <w:sz w:val="24"/>
              </w:rPr>
            </w:pPr>
            <w:r>
              <w:rPr>
                <w:sz w:val="24"/>
              </w:rPr>
              <w:t>Периметр</w:t>
            </w:r>
            <w:r>
              <w:rPr>
                <w:spacing w:val="-5"/>
                <w:sz w:val="24"/>
              </w:rPr>
              <w:t xml:space="preserve"> </w:t>
            </w:r>
            <w:r>
              <w:rPr>
                <w:spacing w:val="-2"/>
                <w:sz w:val="24"/>
              </w:rPr>
              <w:t>многоугольника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97</w:t>
            </w:r>
          </w:p>
        </w:tc>
        <w:tc>
          <w:tcPr>
            <w:tcW w:w="7137" w:type="dxa"/>
          </w:tcPr>
          <w:p w:rsidR="00A27FD6" w:rsidRDefault="00091AF7">
            <w:pPr>
              <w:pStyle w:val="TableParagraph"/>
              <w:spacing w:line="257" w:lineRule="exact"/>
              <w:ind w:left="235"/>
              <w:rPr>
                <w:sz w:val="24"/>
              </w:rPr>
            </w:pPr>
            <w:r>
              <w:rPr>
                <w:sz w:val="24"/>
              </w:rPr>
              <w:t>Решение</w:t>
            </w:r>
            <w:r>
              <w:rPr>
                <w:spacing w:val="-5"/>
                <w:sz w:val="24"/>
              </w:rPr>
              <w:t xml:space="preserve"> </w:t>
            </w:r>
            <w:r>
              <w:rPr>
                <w:sz w:val="24"/>
              </w:rPr>
              <w:t>задач</w:t>
            </w:r>
            <w:r>
              <w:rPr>
                <w:spacing w:val="-2"/>
                <w:sz w:val="24"/>
              </w:rPr>
              <w:t xml:space="preserve"> </w:t>
            </w:r>
            <w:r>
              <w:rPr>
                <w:sz w:val="24"/>
              </w:rPr>
              <w:t>на</w:t>
            </w:r>
            <w:r>
              <w:rPr>
                <w:spacing w:val="-2"/>
                <w:sz w:val="24"/>
              </w:rPr>
              <w:t xml:space="preserve"> движение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98</w:t>
            </w:r>
          </w:p>
        </w:tc>
        <w:tc>
          <w:tcPr>
            <w:tcW w:w="7137" w:type="dxa"/>
          </w:tcPr>
          <w:p w:rsidR="00A27FD6" w:rsidRDefault="00091AF7">
            <w:pPr>
              <w:pStyle w:val="TableParagraph"/>
              <w:spacing w:line="257" w:lineRule="exact"/>
              <w:ind w:left="235"/>
              <w:rPr>
                <w:sz w:val="24"/>
              </w:rPr>
            </w:pPr>
            <w:r>
              <w:rPr>
                <w:sz w:val="24"/>
              </w:rPr>
              <w:t>Решение</w:t>
            </w:r>
            <w:r>
              <w:rPr>
                <w:spacing w:val="-3"/>
                <w:sz w:val="24"/>
              </w:rPr>
              <w:t xml:space="preserve"> </w:t>
            </w:r>
            <w:r>
              <w:rPr>
                <w:sz w:val="24"/>
              </w:rPr>
              <w:t>расчетных</w:t>
            </w:r>
            <w:r>
              <w:rPr>
                <w:spacing w:val="-2"/>
                <w:sz w:val="24"/>
              </w:rPr>
              <w:t xml:space="preserve"> </w:t>
            </w:r>
            <w:r>
              <w:rPr>
                <w:sz w:val="24"/>
              </w:rPr>
              <w:t>задач</w:t>
            </w:r>
            <w:r>
              <w:rPr>
                <w:spacing w:val="-3"/>
                <w:sz w:val="24"/>
              </w:rPr>
              <w:t xml:space="preserve"> </w:t>
            </w:r>
            <w:r>
              <w:rPr>
                <w:sz w:val="24"/>
              </w:rPr>
              <w:t>(расходы,</w:t>
            </w:r>
            <w:r>
              <w:rPr>
                <w:spacing w:val="-2"/>
                <w:sz w:val="24"/>
              </w:rPr>
              <w:t xml:space="preserve"> изменения)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99</w:t>
            </w:r>
          </w:p>
        </w:tc>
        <w:tc>
          <w:tcPr>
            <w:tcW w:w="7137" w:type="dxa"/>
          </w:tcPr>
          <w:p w:rsidR="00A27FD6" w:rsidRDefault="00091AF7">
            <w:pPr>
              <w:pStyle w:val="TableParagraph"/>
              <w:spacing w:before="30" w:line="270" w:lineRule="atLeast"/>
              <w:ind w:left="235"/>
              <w:rPr>
                <w:sz w:val="24"/>
              </w:rPr>
            </w:pPr>
            <w:r>
              <w:rPr>
                <w:sz w:val="24"/>
              </w:rPr>
              <w:t>Использование</w:t>
            </w:r>
            <w:r>
              <w:rPr>
                <w:spacing w:val="-7"/>
                <w:sz w:val="24"/>
              </w:rPr>
              <w:t xml:space="preserve"> </w:t>
            </w:r>
            <w:r>
              <w:rPr>
                <w:sz w:val="24"/>
              </w:rPr>
              <w:t>данных</w:t>
            </w:r>
            <w:r>
              <w:rPr>
                <w:spacing w:val="-9"/>
                <w:sz w:val="24"/>
              </w:rPr>
              <w:t xml:space="preserve"> </w:t>
            </w:r>
            <w:r>
              <w:rPr>
                <w:sz w:val="24"/>
              </w:rPr>
              <w:t>таблицы,</w:t>
            </w:r>
            <w:r>
              <w:rPr>
                <w:spacing w:val="-7"/>
                <w:sz w:val="24"/>
              </w:rPr>
              <w:t xml:space="preserve"> </w:t>
            </w:r>
            <w:r>
              <w:rPr>
                <w:sz w:val="24"/>
              </w:rPr>
              <w:t>диаграммы,</w:t>
            </w:r>
            <w:r>
              <w:rPr>
                <w:spacing w:val="-7"/>
                <w:sz w:val="24"/>
              </w:rPr>
              <w:t xml:space="preserve"> </w:t>
            </w:r>
            <w:r>
              <w:rPr>
                <w:sz w:val="24"/>
              </w:rPr>
              <w:t>схемы,</w:t>
            </w:r>
            <w:r>
              <w:rPr>
                <w:spacing w:val="-7"/>
                <w:sz w:val="24"/>
              </w:rPr>
              <w:t xml:space="preserve"> </w:t>
            </w:r>
            <w:r>
              <w:rPr>
                <w:sz w:val="24"/>
              </w:rPr>
              <w:t>рисунка</w:t>
            </w:r>
            <w:r>
              <w:rPr>
                <w:spacing w:val="-7"/>
                <w:sz w:val="24"/>
              </w:rPr>
              <w:t xml:space="preserve"> </w:t>
            </w:r>
            <w:r>
              <w:rPr>
                <w:sz w:val="24"/>
              </w:rPr>
              <w:t>для ответов на вопросы, проверки истинности утверждений</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100</w:t>
            </w:r>
          </w:p>
        </w:tc>
        <w:tc>
          <w:tcPr>
            <w:tcW w:w="7137" w:type="dxa"/>
          </w:tcPr>
          <w:p w:rsidR="00A27FD6" w:rsidRDefault="00091AF7">
            <w:pPr>
              <w:pStyle w:val="TableParagraph"/>
              <w:spacing w:line="257" w:lineRule="exact"/>
              <w:ind w:left="235"/>
              <w:rPr>
                <w:sz w:val="24"/>
              </w:rPr>
            </w:pPr>
            <w:r>
              <w:rPr>
                <w:sz w:val="24"/>
              </w:rPr>
              <w:t>Разные</w:t>
            </w:r>
            <w:r>
              <w:rPr>
                <w:spacing w:val="-6"/>
                <w:sz w:val="24"/>
              </w:rPr>
              <w:t xml:space="preserve"> </w:t>
            </w:r>
            <w:r>
              <w:rPr>
                <w:sz w:val="24"/>
              </w:rPr>
              <w:t>формы</w:t>
            </w:r>
            <w:r>
              <w:rPr>
                <w:spacing w:val="-2"/>
                <w:sz w:val="24"/>
              </w:rPr>
              <w:t xml:space="preserve"> </w:t>
            </w:r>
            <w:r>
              <w:rPr>
                <w:sz w:val="24"/>
              </w:rPr>
              <w:t>представления</w:t>
            </w:r>
            <w:r>
              <w:rPr>
                <w:spacing w:val="-2"/>
                <w:sz w:val="24"/>
              </w:rPr>
              <w:t xml:space="preserve"> </w:t>
            </w:r>
            <w:r>
              <w:rPr>
                <w:sz w:val="24"/>
              </w:rPr>
              <w:t>одной</w:t>
            </w:r>
            <w:r>
              <w:rPr>
                <w:spacing w:val="-2"/>
                <w:sz w:val="24"/>
              </w:rPr>
              <w:t xml:space="preserve"> </w:t>
            </w:r>
            <w:r>
              <w:rPr>
                <w:sz w:val="24"/>
              </w:rPr>
              <w:t>и</w:t>
            </w:r>
            <w:r>
              <w:rPr>
                <w:spacing w:val="-2"/>
                <w:sz w:val="24"/>
              </w:rPr>
              <w:t xml:space="preserve"> </w:t>
            </w:r>
            <w:r>
              <w:rPr>
                <w:sz w:val="24"/>
              </w:rPr>
              <w:t>той</w:t>
            </w:r>
            <w:r>
              <w:rPr>
                <w:spacing w:val="-2"/>
                <w:sz w:val="24"/>
              </w:rPr>
              <w:t xml:space="preserve"> </w:t>
            </w:r>
            <w:r>
              <w:rPr>
                <w:sz w:val="24"/>
              </w:rPr>
              <w:t>же</w:t>
            </w:r>
            <w:r>
              <w:rPr>
                <w:spacing w:val="-3"/>
                <w:sz w:val="24"/>
              </w:rPr>
              <w:t xml:space="preserve"> </w:t>
            </w:r>
            <w:r>
              <w:rPr>
                <w:spacing w:val="-2"/>
                <w:sz w:val="24"/>
              </w:rPr>
              <w:t>информации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101</w:t>
            </w:r>
          </w:p>
        </w:tc>
        <w:tc>
          <w:tcPr>
            <w:tcW w:w="7137" w:type="dxa"/>
          </w:tcPr>
          <w:p w:rsidR="00A27FD6" w:rsidRDefault="00091AF7">
            <w:pPr>
              <w:pStyle w:val="TableParagraph"/>
              <w:spacing w:before="30" w:line="270" w:lineRule="atLeast"/>
              <w:ind w:left="235"/>
              <w:rPr>
                <w:sz w:val="24"/>
              </w:rPr>
            </w:pPr>
            <w:r>
              <w:rPr>
                <w:sz w:val="24"/>
              </w:rPr>
              <w:t>Модели</w:t>
            </w:r>
            <w:r>
              <w:rPr>
                <w:spacing w:val="-7"/>
                <w:sz w:val="24"/>
              </w:rPr>
              <w:t xml:space="preserve"> </w:t>
            </w:r>
            <w:r>
              <w:rPr>
                <w:sz w:val="24"/>
              </w:rPr>
              <w:t>пространственных</w:t>
            </w:r>
            <w:r>
              <w:rPr>
                <w:spacing w:val="-8"/>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в</w:t>
            </w:r>
            <w:r>
              <w:rPr>
                <w:spacing w:val="-9"/>
                <w:sz w:val="24"/>
              </w:rPr>
              <w:t xml:space="preserve"> </w:t>
            </w:r>
            <w:r>
              <w:rPr>
                <w:sz w:val="24"/>
              </w:rPr>
              <w:t>окружающем мире (шар, куб)</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102</w:t>
            </w:r>
          </w:p>
        </w:tc>
        <w:tc>
          <w:tcPr>
            <w:tcW w:w="7137" w:type="dxa"/>
          </w:tcPr>
          <w:p w:rsidR="00A27FD6" w:rsidRDefault="00091AF7">
            <w:pPr>
              <w:pStyle w:val="TableParagraph"/>
              <w:spacing w:line="257" w:lineRule="exact"/>
              <w:ind w:left="235"/>
              <w:rPr>
                <w:sz w:val="24"/>
              </w:rPr>
            </w:pPr>
            <w:r>
              <w:rPr>
                <w:sz w:val="24"/>
              </w:rPr>
              <w:t>Проекции</w:t>
            </w:r>
            <w:r>
              <w:rPr>
                <w:spacing w:val="-7"/>
                <w:sz w:val="24"/>
              </w:rPr>
              <w:t xml:space="preserve"> </w:t>
            </w:r>
            <w:r>
              <w:rPr>
                <w:sz w:val="24"/>
              </w:rPr>
              <w:t>предметов</w:t>
            </w:r>
            <w:r>
              <w:rPr>
                <w:spacing w:val="-3"/>
                <w:sz w:val="24"/>
              </w:rPr>
              <w:t xml:space="preserve"> </w:t>
            </w:r>
            <w:r>
              <w:rPr>
                <w:sz w:val="24"/>
              </w:rPr>
              <w:t>окружающего</w:t>
            </w:r>
            <w:r>
              <w:rPr>
                <w:spacing w:val="-3"/>
                <w:sz w:val="24"/>
              </w:rPr>
              <w:t xml:space="preserve"> </w:t>
            </w:r>
            <w:r>
              <w:rPr>
                <w:sz w:val="24"/>
              </w:rPr>
              <w:t>мира</w:t>
            </w:r>
            <w:r>
              <w:rPr>
                <w:spacing w:val="-4"/>
                <w:sz w:val="24"/>
              </w:rPr>
              <w:t xml:space="preserve"> </w:t>
            </w:r>
            <w:r>
              <w:rPr>
                <w:sz w:val="24"/>
              </w:rPr>
              <w:t>на</w:t>
            </w:r>
            <w:r>
              <w:rPr>
                <w:spacing w:val="-3"/>
                <w:sz w:val="24"/>
              </w:rPr>
              <w:t xml:space="preserve"> </w:t>
            </w:r>
            <w:r>
              <w:rPr>
                <w:spacing w:val="-2"/>
                <w:sz w:val="24"/>
              </w:rPr>
              <w:t>плоскость</w:t>
            </w:r>
          </w:p>
        </w:tc>
        <w:tc>
          <w:tcPr>
            <w:tcW w:w="2461" w:type="dxa"/>
          </w:tcPr>
          <w:p w:rsidR="00A27FD6" w:rsidRDefault="00091AF7">
            <w:pPr>
              <w:pStyle w:val="TableParagraph"/>
              <w:spacing w:line="257" w:lineRule="exact"/>
              <w:ind w:right="106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137"/>
        <w:gridCol w:w="2461"/>
      </w:tblGrid>
      <w:tr w:rsidR="00A27FD6">
        <w:trPr>
          <w:trHeight w:val="325"/>
        </w:trPr>
        <w:tc>
          <w:tcPr>
            <w:tcW w:w="910" w:type="dxa"/>
          </w:tcPr>
          <w:p w:rsidR="00A27FD6" w:rsidRDefault="00091AF7">
            <w:pPr>
              <w:pStyle w:val="TableParagraph"/>
              <w:spacing w:line="257" w:lineRule="exact"/>
              <w:ind w:left="101"/>
              <w:rPr>
                <w:sz w:val="24"/>
              </w:rPr>
            </w:pPr>
            <w:r>
              <w:rPr>
                <w:spacing w:val="-5"/>
                <w:sz w:val="24"/>
              </w:rPr>
              <w:t>103</w:t>
            </w:r>
          </w:p>
        </w:tc>
        <w:tc>
          <w:tcPr>
            <w:tcW w:w="7137" w:type="dxa"/>
          </w:tcPr>
          <w:p w:rsidR="00A27FD6" w:rsidRDefault="00091AF7">
            <w:pPr>
              <w:pStyle w:val="TableParagraph"/>
              <w:spacing w:line="257" w:lineRule="exact"/>
              <w:ind w:left="235"/>
              <w:rPr>
                <w:sz w:val="24"/>
              </w:rPr>
            </w:pPr>
            <w:r>
              <w:rPr>
                <w:sz w:val="24"/>
              </w:rPr>
              <w:t>Применение</w:t>
            </w:r>
            <w:r>
              <w:rPr>
                <w:spacing w:val="-3"/>
                <w:sz w:val="24"/>
              </w:rPr>
              <w:t xml:space="preserve"> </w:t>
            </w:r>
            <w:r>
              <w:rPr>
                <w:sz w:val="24"/>
              </w:rPr>
              <w:t>алгоритмов</w:t>
            </w:r>
            <w:r>
              <w:rPr>
                <w:spacing w:val="-2"/>
                <w:sz w:val="24"/>
              </w:rPr>
              <w:t xml:space="preserve"> </w:t>
            </w:r>
            <w:r>
              <w:rPr>
                <w:sz w:val="24"/>
              </w:rPr>
              <w:t>для</w:t>
            </w:r>
            <w:r>
              <w:rPr>
                <w:spacing w:val="-1"/>
                <w:sz w:val="24"/>
              </w:rPr>
              <w:t xml:space="preserve"> </w:t>
            </w:r>
            <w:r>
              <w:rPr>
                <w:spacing w:val="-2"/>
                <w:sz w:val="24"/>
              </w:rPr>
              <w:t>вычислений</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104</w:t>
            </w:r>
          </w:p>
        </w:tc>
        <w:tc>
          <w:tcPr>
            <w:tcW w:w="7137" w:type="dxa"/>
          </w:tcPr>
          <w:p w:rsidR="00A27FD6" w:rsidRDefault="00091AF7">
            <w:pPr>
              <w:pStyle w:val="TableParagraph"/>
              <w:spacing w:line="257" w:lineRule="exact"/>
              <w:ind w:left="235"/>
              <w:rPr>
                <w:sz w:val="24"/>
              </w:rPr>
            </w:pPr>
            <w:r>
              <w:rPr>
                <w:sz w:val="24"/>
              </w:rPr>
              <w:t>Деление</w:t>
            </w:r>
            <w:r>
              <w:rPr>
                <w:spacing w:val="-3"/>
                <w:sz w:val="24"/>
              </w:rPr>
              <w:t xml:space="preserve"> </w:t>
            </w:r>
            <w:r>
              <w:rPr>
                <w:sz w:val="24"/>
              </w:rPr>
              <w:t>с</w:t>
            </w:r>
            <w:r>
              <w:rPr>
                <w:spacing w:val="-3"/>
                <w:sz w:val="24"/>
              </w:rPr>
              <w:t xml:space="preserve"> </w:t>
            </w:r>
            <w:r>
              <w:rPr>
                <w:spacing w:val="-2"/>
                <w:sz w:val="24"/>
              </w:rPr>
              <w:t>остатком</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105</w:t>
            </w:r>
          </w:p>
        </w:tc>
        <w:tc>
          <w:tcPr>
            <w:tcW w:w="7137" w:type="dxa"/>
          </w:tcPr>
          <w:p w:rsidR="00A27FD6" w:rsidRDefault="00091AF7">
            <w:pPr>
              <w:pStyle w:val="TableParagraph"/>
              <w:spacing w:before="30" w:line="270" w:lineRule="atLeast"/>
              <w:ind w:left="235"/>
              <w:rPr>
                <w:sz w:val="24"/>
              </w:rPr>
            </w:pPr>
            <w:r>
              <w:rPr>
                <w:sz w:val="24"/>
              </w:rPr>
              <w:t>Правила работы с электронными техническими средствами. Применение</w:t>
            </w:r>
            <w:r>
              <w:rPr>
                <w:spacing w:val="-15"/>
                <w:sz w:val="24"/>
              </w:rPr>
              <w:t xml:space="preserve"> </w:t>
            </w:r>
            <w:r>
              <w:rPr>
                <w:sz w:val="24"/>
              </w:rPr>
              <w:t>электронных</w:t>
            </w:r>
            <w:r>
              <w:rPr>
                <w:spacing w:val="-15"/>
                <w:sz w:val="24"/>
              </w:rPr>
              <w:t xml:space="preserve"> </w:t>
            </w:r>
            <w:r>
              <w:rPr>
                <w:sz w:val="24"/>
              </w:rPr>
              <w:t>средств</w:t>
            </w:r>
            <w:r>
              <w:rPr>
                <w:spacing w:val="-15"/>
                <w:sz w:val="24"/>
              </w:rPr>
              <w:t xml:space="preserve"> </w:t>
            </w:r>
            <w:r>
              <w:rPr>
                <w:sz w:val="24"/>
              </w:rPr>
              <w:t>для</w:t>
            </w:r>
            <w:r>
              <w:rPr>
                <w:spacing w:val="-15"/>
                <w:sz w:val="24"/>
              </w:rPr>
              <w:t xml:space="preserve"> </w:t>
            </w:r>
            <w:r>
              <w:rPr>
                <w:sz w:val="24"/>
              </w:rPr>
              <w:t>закрепления</w:t>
            </w:r>
            <w:r>
              <w:rPr>
                <w:spacing w:val="-15"/>
                <w:sz w:val="24"/>
              </w:rPr>
              <w:t xml:space="preserve"> </w:t>
            </w:r>
            <w:r>
              <w:rPr>
                <w:sz w:val="24"/>
              </w:rPr>
              <w:t>умения</w:t>
            </w:r>
            <w:r>
              <w:rPr>
                <w:spacing w:val="-15"/>
                <w:sz w:val="24"/>
              </w:rPr>
              <w:t xml:space="preserve"> </w:t>
            </w:r>
            <w:r>
              <w:rPr>
                <w:sz w:val="24"/>
              </w:rPr>
              <w:t>решать текстовые задачи</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pacing w:val="-5"/>
                <w:sz w:val="24"/>
              </w:rPr>
              <w:t>106</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8"/>
                <w:sz w:val="24"/>
              </w:rPr>
              <w:t xml:space="preserve"> </w:t>
            </w:r>
            <w:r>
              <w:rPr>
                <w:sz w:val="24"/>
              </w:rPr>
              <w:t>значения</w:t>
            </w:r>
            <w:r>
              <w:rPr>
                <w:spacing w:val="-8"/>
                <w:sz w:val="24"/>
              </w:rPr>
              <w:t xml:space="preserve"> </w:t>
            </w:r>
            <w:r>
              <w:rPr>
                <w:sz w:val="24"/>
              </w:rPr>
              <w:t>числового</w:t>
            </w:r>
            <w:r>
              <w:rPr>
                <w:spacing w:val="-8"/>
                <w:sz w:val="24"/>
              </w:rPr>
              <w:t xml:space="preserve"> </w:t>
            </w:r>
            <w:r>
              <w:rPr>
                <w:sz w:val="24"/>
              </w:rPr>
              <w:t>выражения,</w:t>
            </w:r>
            <w:r>
              <w:rPr>
                <w:spacing w:val="-8"/>
                <w:sz w:val="24"/>
              </w:rPr>
              <w:t xml:space="preserve"> </w:t>
            </w:r>
            <w:r>
              <w:rPr>
                <w:sz w:val="24"/>
              </w:rPr>
              <w:t>содержащего</w:t>
            </w:r>
            <w:r>
              <w:rPr>
                <w:spacing w:val="-8"/>
                <w:sz w:val="24"/>
              </w:rPr>
              <w:t xml:space="preserve"> </w:t>
            </w:r>
            <w:r>
              <w:rPr>
                <w:sz w:val="24"/>
              </w:rPr>
              <w:t xml:space="preserve">2-4 </w:t>
            </w:r>
            <w:r>
              <w:rPr>
                <w:spacing w:val="-2"/>
                <w:sz w:val="24"/>
              </w:rPr>
              <w:t>действия</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107</w:t>
            </w:r>
          </w:p>
        </w:tc>
        <w:tc>
          <w:tcPr>
            <w:tcW w:w="7137" w:type="dxa"/>
          </w:tcPr>
          <w:p w:rsidR="00A27FD6" w:rsidRDefault="00091AF7">
            <w:pPr>
              <w:pStyle w:val="TableParagraph"/>
              <w:spacing w:before="30" w:line="270" w:lineRule="atLeast"/>
              <w:ind w:left="235"/>
              <w:rPr>
                <w:sz w:val="24"/>
              </w:rPr>
            </w:pPr>
            <w:r>
              <w:rPr>
                <w:sz w:val="24"/>
              </w:rPr>
              <w:t>Правила</w:t>
            </w:r>
            <w:r>
              <w:rPr>
                <w:spacing w:val="-9"/>
                <w:sz w:val="24"/>
              </w:rPr>
              <w:t xml:space="preserve"> </w:t>
            </w:r>
            <w:r>
              <w:rPr>
                <w:sz w:val="24"/>
              </w:rPr>
              <w:t>работы</w:t>
            </w:r>
            <w:r>
              <w:rPr>
                <w:spacing w:val="-8"/>
                <w:sz w:val="24"/>
              </w:rPr>
              <w:t xml:space="preserve"> </w:t>
            </w:r>
            <w:r>
              <w:rPr>
                <w:sz w:val="24"/>
              </w:rPr>
              <w:t>с</w:t>
            </w:r>
            <w:r>
              <w:rPr>
                <w:spacing w:val="-10"/>
                <w:sz w:val="24"/>
              </w:rPr>
              <w:t xml:space="preserve"> </w:t>
            </w:r>
            <w:r>
              <w:rPr>
                <w:sz w:val="24"/>
              </w:rPr>
              <w:t>электронными</w:t>
            </w:r>
            <w:r>
              <w:rPr>
                <w:spacing w:val="-8"/>
                <w:sz w:val="24"/>
              </w:rPr>
              <w:t xml:space="preserve"> </w:t>
            </w:r>
            <w:r>
              <w:rPr>
                <w:sz w:val="24"/>
              </w:rPr>
              <w:t>техническими</w:t>
            </w:r>
            <w:r>
              <w:rPr>
                <w:spacing w:val="-10"/>
                <w:sz w:val="24"/>
              </w:rPr>
              <w:t xml:space="preserve"> </w:t>
            </w:r>
            <w:r>
              <w:rPr>
                <w:sz w:val="24"/>
              </w:rPr>
              <w:t>средствами. Применение электронных средств для закрепления умения конструировать с использованием геометрических фигур</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108</w:t>
            </w:r>
          </w:p>
        </w:tc>
        <w:tc>
          <w:tcPr>
            <w:tcW w:w="7137" w:type="dxa"/>
          </w:tcPr>
          <w:p w:rsidR="00A27FD6" w:rsidRDefault="00091AF7">
            <w:pPr>
              <w:pStyle w:val="TableParagraph"/>
              <w:spacing w:line="257" w:lineRule="exact"/>
              <w:ind w:left="235"/>
              <w:rPr>
                <w:sz w:val="24"/>
              </w:rPr>
            </w:pPr>
            <w:r>
              <w:rPr>
                <w:sz w:val="24"/>
              </w:rPr>
              <w:t>Алгоритм</w:t>
            </w:r>
            <w:r>
              <w:rPr>
                <w:spacing w:val="-3"/>
                <w:sz w:val="24"/>
              </w:rPr>
              <w:t xml:space="preserve"> </w:t>
            </w:r>
            <w:r>
              <w:rPr>
                <w:sz w:val="24"/>
              </w:rPr>
              <w:t>умножения</w:t>
            </w:r>
            <w:r>
              <w:rPr>
                <w:spacing w:val="-3"/>
                <w:sz w:val="24"/>
              </w:rPr>
              <w:t xml:space="preserve"> </w:t>
            </w:r>
            <w:r>
              <w:rPr>
                <w:sz w:val="24"/>
              </w:rPr>
              <w:t>на</w:t>
            </w:r>
            <w:r>
              <w:rPr>
                <w:spacing w:val="-3"/>
                <w:sz w:val="24"/>
              </w:rPr>
              <w:t xml:space="preserve"> </w:t>
            </w:r>
            <w:r>
              <w:rPr>
                <w:sz w:val="24"/>
              </w:rPr>
              <w:t>двузначное</w:t>
            </w:r>
            <w:r>
              <w:rPr>
                <w:spacing w:val="-4"/>
                <w:sz w:val="24"/>
              </w:rPr>
              <w:t xml:space="preserve"> </w:t>
            </w:r>
            <w:r>
              <w:rPr>
                <w:sz w:val="24"/>
              </w:rPr>
              <w:t>число</w:t>
            </w:r>
            <w:r>
              <w:rPr>
                <w:spacing w:val="-3"/>
                <w:sz w:val="24"/>
              </w:rPr>
              <w:t xml:space="preserve"> </w:t>
            </w:r>
            <w:r>
              <w:rPr>
                <w:sz w:val="24"/>
              </w:rPr>
              <w:t>в</w:t>
            </w:r>
            <w:r>
              <w:rPr>
                <w:spacing w:val="-4"/>
                <w:sz w:val="24"/>
              </w:rPr>
              <w:t xml:space="preserve"> </w:t>
            </w:r>
            <w:r>
              <w:rPr>
                <w:sz w:val="24"/>
              </w:rPr>
              <w:t>пределах</w:t>
            </w:r>
            <w:r>
              <w:rPr>
                <w:spacing w:val="-2"/>
                <w:sz w:val="24"/>
              </w:rPr>
              <w:t xml:space="preserve"> 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109</w:t>
            </w:r>
          </w:p>
        </w:tc>
        <w:tc>
          <w:tcPr>
            <w:tcW w:w="7137" w:type="dxa"/>
          </w:tcPr>
          <w:p w:rsidR="00A27FD6" w:rsidRDefault="00091AF7">
            <w:pPr>
              <w:pStyle w:val="TableParagraph"/>
              <w:ind w:left="235"/>
              <w:rPr>
                <w:sz w:val="24"/>
              </w:rPr>
            </w:pPr>
            <w:r>
              <w:rPr>
                <w:sz w:val="24"/>
              </w:rPr>
              <w:t>Практическая</w:t>
            </w:r>
            <w:r>
              <w:rPr>
                <w:spacing w:val="-8"/>
                <w:sz w:val="24"/>
              </w:rPr>
              <w:t xml:space="preserve"> </w:t>
            </w:r>
            <w:r>
              <w:rPr>
                <w:sz w:val="24"/>
              </w:rPr>
              <w:t>работа</w:t>
            </w:r>
            <w:r>
              <w:rPr>
                <w:spacing w:val="-8"/>
                <w:sz w:val="24"/>
              </w:rPr>
              <w:t xml:space="preserve"> </w:t>
            </w:r>
            <w:r>
              <w:rPr>
                <w:sz w:val="24"/>
              </w:rPr>
              <w:t>"Конструирование:</w:t>
            </w:r>
            <w:r>
              <w:rPr>
                <w:spacing w:val="-8"/>
                <w:sz w:val="24"/>
              </w:rPr>
              <w:t xml:space="preserve"> </w:t>
            </w:r>
            <w:r>
              <w:rPr>
                <w:sz w:val="24"/>
              </w:rPr>
              <w:t>разбиение</w:t>
            </w:r>
            <w:r>
              <w:rPr>
                <w:spacing w:val="-8"/>
                <w:sz w:val="24"/>
              </w:rPr>
              <w:t xml:space="preserve"> </w:t>
            </w:r>
            <w:r>
              <w:rPr>
                <w:sz w:val="24"/>
              </w:rPr>
              <w:t>фигуры</w:t>
            </w:r>
            <w:r>
              <w:rPr>
                <w:spacing w:val="-10"/>
                <w:sz w:val="24"/>
              </w:rPr>
              <w:t xml:space="preserve"> </w:t>
            </w:r>
            <w:r>
              <w:rPr>
                <w:sz w:val="24"/>
              </w:rPr>
              <w:t>на прямоугольники (квадраты), составление фигур из</w:t>
            </w:r>
          </w:p>
          <w:p w:rsidR="00A27FD6" w:rsidRDefault="00091AF7">
            <w:pPr>
              <w:pStyle w:val="TableParagraph"/>
              <w:spacing w:before="1" w:line="257" w:lineRule="exact"/>
              <w:ind w:left="235"/>
              <w:rPr>
                <w:sz w:val="24"/>
              </w:rPr>
            </w:pPr>
            <w:r>
              <w:rPr>
                <w:sz w:val="24"/>
              </w:rPr>
              <w:t>прямоугольников/квадратов".</w:t>
            </w:r>
            <w:r>
              <w:rPr>
                <w:spacing w:val="-10"/>
                <w:sz w:val="24"/>
              </w:rPr>
              <w:t xml:space="preserve"> </w:t>
            </w:r>
            <w:r>
              <w:rPr>
                <w:spacing w:val="-2"/>
                <w:sz w:val="24"/>
              </w:rPr>
              <w:t>Повторение</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110</w:t>
            </w:r>
          </w:p>
        </w:tc>
        <w:tc>
          <w:tcPr>
            <w:tcW w:w="7137" w:type="dxa"/>
          </w:tcPr>
          <w:p w:rsidR="00A27FD6" w:rsidRDefault="00091AF7">
            <w:pPr>
              <w:pStyle w:val="TableParagraph"/>
              <w:spacing w:before="30" w:line="270" w:lineRule="atLeast"/>
              <w:ind w:left="235"/>
              <w:rPr>
                <w:sz w:val="24"/>
              </w:rPr>
            </w:pPr>
            <w:r>
              <w:rPr>
                <w:sz w:val="24"/>
              </w:rPr>
              <w:t>Приемы</w:t>
            </w:r>
            <w:r>
              <w:rPr>
                <w:spacing w:val="-7"/>
                <w:sz w:val="24"/>
              </w:rPr>
              <w:t xml:space="preserve"> </w:t>
            </w:r>
            <w:r>
              <w:rPr>
                <w:sz w:val="24"/>
              </w:rPr>
              <w:t>прикидки</w:t>
            </w:r>
            <w:r>
              <w:rPr>
                <w:spacing w:val="-7"/>
                <w:sz w:val="24"/>
              </w:rPr>
              <w:t xml:space="preserve"> </w:t>
            </w:r>
            <w:r>
              <w:rPr>
                <w:sz w:val="24"/>
              </w:rPr>
              <w:t>результата</w:t>
            </w:r>
            <w:r>
              <w:rPr>
                <w:spacing w:val="-7"/>
                <w:sz w:val="24"/>
              </w:rPr>
              <w:t xml:space="preserve"> </w:t>
            </w:r>
            <w:r>
              <w:rPr>
                <w:sz w:val="24"/>
              </w:rPr>
              <w:t>и</w:t>
            </w:r>
            <w:r>
              <w:rPr>
                <w:spacing w:val="-9"/>
                <w:sz w:val="24"/>
              </w:rPr>
              <w:t xml:space="preserve"> </w:t>
            </w:r>
            <w:r>
              <w:rPr>
                <w:sz w:val="24"/>
              </w:rPr>
              <w:t>оценки</w:t>
            </w:r>
            <w:r>
              <w:rPr>
                <w:spacing w:val="-9"/>
                <w:sz w:val="24"/>
              </w:rPr>
              <w:t xml:space="preserve"> </w:t>
            </w:r>
            <w:r>
              <w:rPr>
                <w:sz w:val="24"/>
              </w:rPr>
              <w:t>правильности</w:t>
            </w:r>
            <w:r>
              <w:rPr>
                <w:spacing w:val="-7"/>
                <w:sz w:val="24"/>
              </w:rPr>
              <w:t xml:space="preserve"> </w:t>
            </w:r>
            <w:r>
              <w:rPr>
                <w:sz w:val="24"/>
              </w:rPr>
              <w:t xml:space="preserve">выполнения </w:t>
            </w:r>
            <w:r>
              <w:rPr>
                <w:spacing w:val="-2"/>
                <w:sz w:val="24"/>
              </w:rPr>
              <w:t>умножения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111</w:t>
            </w:r>
          </w:p>
        </w:tc>
        <w:tc>
          <w:tcPr>
            <w:tcW w:w="7137" w:type="dxa"/>
          </w:tcPr>
          <w:p w:rsidR="00A27FD6" w:rsidRDefault="00091AF7">
            <w:pPr>
              <w:pStyle w:val="TableParagraph"/>
              <w:spacing w:line="257" w:lineRule="exact"/>
              <w:ind w:left="235"/>
              <w:rPr>
                <w:sz w:val="24"/>
              </w:rPr>
            </w:pPr>
            <w:r>
              <w:rPr>
                <w:sz w:val="24"/>
              </w:rPr>
              <w:t>Умножение</w:t>
            </w:r>
            <w:r>
              <w:rPr>
                <w:spacing w:val="-6"/>
                <w:sz w:val="24"/>
              </w:rPr>
              <w:t xml:space="preserve"> </w:t>
            </w:r>
            <w:r>
              <w:rPr>
                <w:sz w:val="24"/>
              </w:rPr>
              <w:t>на</w:t>
            </w:r>
            <w:r>
              <w:rPr>
                <w:spacing w:val="-3"/>
                <w:sz w:val="24"/>
              </w:rPr>
              <w:t xml:space="preserve"> </w:t>
            </w:r>
            <w:r>
              <w:rPr>
                <w:sz w:val="24"/>
              </w:rPr>
              <w:t>двузначное</w:t>
            </w:r>
            <w:r>
              <w:rPr>
                <w:spacing w:val="-3"/>
                <w:sz w:val="24"/>
              </w:rPr>
              <w:t xml:space="preserve"> </w:t>
            </w:r>
            <w:r>
              <w:rPr>
                <w:sz w:val="24"/>
              </w:rPr>
              <w:t>число</w:t>
            </w:r>
            <w:r>
              <w:rPr>
                <w:spacing w:val="-3"/>
                <w:sz w:val="24"/>
              </w:rPr>
              <w:t xml:space="preserve"> </w:t>
            </w:r>
            <w:r>
              <w:rPr>
                <w:sz w:val="24"/>
              </w:rPr>
              <w:t>в</w:t>
            </w:r>
            <w:r>
              <w:rPr>
                <w:spacing w:val="-3"/>
                <w:sz w:val="24"/>
              </w:rPr>
              <w:t xml:space="preserve"> </w:t>
            </w:r>
            <w:r>
              <w:rPr>
                <w:sz w:val="24"/>
              </w:rPr>
              <w:t>пределах</w:t>
            </w:r>
            <w:r>
              <w:rPr>
                <w:spacing w:val="-2"/>
                <w:sz w:val="24"/>
              </w:rPr>
              <w:t xml:space="preserve"> 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112</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№5</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113</w:t>
            </w:r>
          </w:p>
        </w:tc>
        <w:tc>
          <w:tcPr>
            <w:tcW w:w="7137" w:type="dxa"/>
          </w:tcPr>
          <w:p w:rsidR="00A27FD6" w:rsidRDefault="00091AF7">
            <w:pPr>
              <w:pStyle w:val="TableParagraph"/>
              <w:spacing w:before="30" w:line="270" w:lineRule="atLeast"/>
              <w:ind w:left="235"/>
              <w:rPr>
                <w:sz w:val="24"/>
              </w:rPr>
            </w:pPr>
            <w:r>
              <w:rPr>
                <w:sz w:val="24"/>
              </w:rPr>
              <w:t>Модели</w:t>
            </w:r>
            <w:r>
              <w:rPr>
                <w:spacing w:val="-8"/>
                <w:sz w:val="24"/>
              </w:rPr>
              <w:t xml:space="preserve"> </w:t>
            </w:r>
            <w:r>
              <w:rPr>
                <w:sz w:val="24"/>
              </w:rPr>
              <w:t>пространственных</w:t>
            </w:r>
            <w:r>
              <w:rPr>
                <w:spacing w:val="-8"/>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в</w:t>
            </w:r>
            <w:r>
              <w:rPr>
                <w:spacing w:val="-9"/>
                <w:sz w:val="24"/>
              </w:rPr>
              <w:t xml:space="preserve"> </w:t>
            </w:r>
            <w:r>
              <w:rPr>
                <w:sz w:val="24"/>
              </w:rPr>
              <w:t>окружающем мире (цилиндр, пирамида, конус)</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114</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9"/>
                <w:sz w:val="24"/>
              </w:rPr>
              <w:t xml:space="preserve"> </w:t>
            </w:r>
            <w:r>
              <w:rPr>
                <w:sz w:val="24"/>
              </w:rPr>
              <w:t>алгоритмов</w:t>
            </w:r>
            <w:r>
              <w:rPr>
                <w:spacing w:val="-8"/>
                <w:sz w:val="24"/>
              </w:rPr>
              <w:t xml:space="preserve"> </w:t>
            </w:r>
            <w:r>
              <w:rPr>
                <w:sz w:val="24"/>
              </w:rPr>
              <w:t>для</w:t>
            </w:r>
            <w:r>
              <w:rPr>
                <w:spacing w:val="-8"/>
                <w:sz w:val="24"/>
              </w:rPr>
              <w:t xml:space="preserve"> </w:t>
            </w:r>
            <w:r>
              <w:rPr>
                <w:sz w:val="24"/>
              </w:rPr>
              <w:t>построения</w:t>
            </w:r>
            <w:r>
              <w:rPr>
                <w:spacing w:val="-8"/>
                <w:sz w:val="24"/>
              </w:rPr>
              <w:t xml:space="preserve"> </w:t>
            </w:r>
            <w:r>
              <w:rPr>
                <w:sz w:val="24"/>
              </w:rPr>
              <w:t>геометрической</w:t>
            </w:r>
            <w:r>
              <w:rPr>
                <w:spacing w:val="-8"/>
                <w:sz w:val="24"/>
              </w:rPr>
              <w:t xml:space="preserve"> </w:t>
            </w:r>
            <w:r>
              <w:rPr>
                <w:sz w:val="24"/>
              </w:rPr>
              <w:t>фигуры, измерения длины отрезка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115</w:t>
            </w:r>
          </w:p>
        </w:tc>
        <w:tc>
          <w:tcPr>
            <w:tcW w:w="7137" w:type="dxa"/>
          </w:tcPr>
          <w:p w:rsidR="00A27FD6" w:rsidRDefault="00091AF7">
            <w:pPr>
              <w:pStyle w:val="TableParagraph"/>
              <w:spacing w:line="257" w:lineRule="exact"/>
              <w:ind w:left="235"/>
              <w:rPr>
                <w:sz w:val="24"/>
              </w:rPr>
            </w:pPr>
            <w:r>
              <w:rPr>
                <w:sz w:val="24"/>
              </w:rPr>
              <w:t>Письменное</w:t>
            </w:r>
            <w:r>
              <w:rPr>
                <w:spacing w:val="-7"/>
                <w:sz w:val="24"/>
              </w:rPr>
              <w:t xml:space="preserve"> </w:t>
            </w:r>
            <w:r>
              <w:rPr>
                <w:sz w:val="24"/>
              </w:rPr>
              <w:t>умножение</w:t>
            </w:r>
            <w:r>
              <w:rPr>
                <w:spacing w:val="-4"/>
                <w:sz w:val="24"/>
              </w:rPr>
              <w:t xml:space="preserve"> </w:t>
            </w:r>
            <w:r>
              <w:rPr>
                <w:sz w:val="24"/>
              </w:rPr>
              <w:t>и</w:t>
            </w:r>
            <w:r>
              <w:rPr>
                <w:spacing w:val="-3"/>
                <w:sz w:val="24"/>
              </w:rPr>
              <w:t xml:space="preserve"> </w:t>
            </w:r>
            <w:r>
              <w:rPr>
                <w:sz w:val="24"/>
              </w:rPr>
              <w:t>деление</w:t>
            </w:r>
            <w:r>
              <w:rPr>
                <w:spacing w:val="-4"/>
                <w:sz w:val="24"/>
              </w:rPr>
              <w:t xml:space="preserve"> </w:t>
            </w:r>
            <w:r>
              <w:rPr>
                <w:sz w:val="24"/>
              </w:rPr>
              <w:t>многозначных</w:t>
            </w:r>
            <w:r>
              <w:rPr>
                <w:spacing w:val="-3"/>
                <w:sz w:val="24"/>
              </w:rPr>
              <w:t xml:space="preserve"> </w:t>
            </w:r>
            <w:r>
              <w:rPr>
                <w:spacing w:val="-2"/>
                <w:sz w:val="24"/>
              </w:rPr>
              <w:t>чисел</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116</w:t>
            </w:r>
          </w:p>
        </w:tc>
        <w:tc>
          <w:tcPr>
            <w:tcW w:w="7137" w:type="dxa"/>
          </w:tcPr>
          <w:p w:rsidR="00A27FD6" w:rsidRDefault="00091AF7">
            <w:pPr>
              <w:pStyle w:val="TableParagraph"/>
              <w:spacing w:line="257" w:lineRule="exact"/>
              <w:ind w:left="235"/>
              <w:rPr>
                <w:sz w:val="24"/>
              </w:rPr>
            </w:pPr>
            <w:r>
              <w:rPr>
                <w:sz w:val="24"/>
              </w:rPr>
              <w:t>Классификация</w:t>
            </w:r>
            <w:r>
              <w:rPr>
                <w:spacing w:val="-4"/>
                <w:sz w:val="24"/>
              </w:rPr>
              <w:t xml:space="preserve"> </w:t>
            </w:r>
            <w:r>
              <w:rPr>
                <w:sz w:val="24"/>
              </w:rPr>
              <w:t>объектов</w:t>
            </w:r>
            <w:r>
              <w:rPr>
                <w:spacing w:val="-3"/>
                <w:sz w:val="24"/>
              </w:rPr>
              <w:t xml:space="preserve"> </w:t>
            </w:r>
            <w:r>
              <w:rPr>
                <w:sz w:val="24"/>
              </w:rPr>
              <w:t>по</w:t>
            </w:r>
            <w:r>
              <w:rPr>
                <w:spacing w:val="-2"/>
                <w:sz w:val="24"/>
              </w:rPr>
              <w:t xml:space="preserve"> </w:t>
            </w:r>
            <w:r>
              <w:rPr>
                <w:sz w:val="24"/>
              </w:rPr>
              <w:t>одному-двум</w:t>
            </w:r>
            <w:r>
              <w:rPr>
                <w:spacing w:val="-2"/>
                <w:sz w:val="24"/>
              </w:rPr>
              <w:t xml:space="preserve"> признакам</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117</w:t>
            </w:r>
          </w:p>
        </w:tc>
        <w:tc>
          <w:tcPr>
            <w:tcW w:w="7137" w:type="dxa"/>
          </w:tcPr>
          <w:p w:rsidR="00A27FD6" w:rsidRDefault="00091AF7">
            <w:pPr>
              <w:pStyle w:val="TableParagraph"/>
              <w:spacing w:line="257" w:lineRule="exact"/>
              <w:ind w:left="235"/>
              <w:rPr>
                <w:sz w:val="24"/>
              </w:rPr>
            </w:pPr>
            <w:r>
              <w:rPr>
                <w:sz w:val="24"/>
              </w:rPr>
              <w:t>Закрепление</w:t>
            </w:r>
            <w:r>
              <w:rPr>
                <w:spacing w:val="-4"/>
                <w:sz w:val="24"/>
              </w:rPr>
              <w:t xml:space="preserve"> </w:t>
            </w:r>
            <w:r>
              <w:rPr>
                <w:sz w:val="24"/>
              </w:rPr>
              <w:t>по</w:t>
            </w:r>
            <w:r>
              <w:rPr>
                <w:spacing w:val="-3"/>
                <w:sz w:val="24"/>
              </w:rPr>
              <w:t xml:space="preserve"> </w:t>
            </w:r>
            <w:r>
              <w:rPr>
                <w:sz w:val="24"/>
              </w:rPr>
              <w:t>теме</w:t>
            </w:r>
            <w:r>
              <w:rPr>
                <w:spacing w:val="-3"/>
                <w:sz w:val="24"/>
              </w:rPr>
              <w:t xml:space="preserve"> </w:t>
            </w:r>
            <w:r>
              <w:rPr>
                <w:sz w:val="24"/>
              </w:rPr>
              <w:t>"Письменные</w:t>
            </w:r>
            <w:r>
              <w:rPr>
                <w:spacing w:val="-4"/>
                <w:sz w:val="24"/>
              </w:rPr>
              <w:t xml:space="preserve"> </w:t>
            </w:r>
            <w:r>
              <w:rPr>
                <w:spacing w:val="-2"/>
                <w:sz w:val="24"/>
              </w:rPr>
              <w:t>вычисления"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118</w:t>
            </w:r>
          </w:p>
        </w:tc>
        <w:tc>
          <w:tcPr>
            <w:tcW w:w="7137" w:type="dxa"/>
          </w:tcPr>
          <w:p w:rsidR="00A27FD6" w:rsidRDefault="00091AF7">
            <w:pPr>
              <w:pStyle w:val="TableParagraph"/>
              <w:spacing w:before="30" w:line="270" w:lineRule="atLeast"/>
              <w:ind w:left="235"/>
              <w:rPr>
                <w:sz w:val="24"/>
              </w:rPr>
            </w:pPr>
            <w:r>
              <w:rPr>
                <w:sz w:val="24"/>
              </w:rPr>
              <w:t>Закрепление</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"Задачи</w:t>
            </w:r>
            <w:r>
              <w:rPr>
                <w:spacing w:val="-6"/>
                <w:sz w:val="24"/>
              </w:rPr>
              <w:t xml:space="preserve"> </w:t>
            </w:r>
            <w:r>
              <w:rPr>
                <w:sz w:val="24"/>
              </w:rPr>
              <w:t>на</w:t>
            </w:r>
            <w:r>
              <w:rPr>
                <w:spacing w:val="-7"/>
                <w:sz w:val="24"/>
              </w:rPr>
              <w:t xml:space="preserve"> </w:t>
            </w:r>
            <w:r>
              <w:rPr>
                <w:sz w:val="24"/>
              </w:rPr>
              <w:t>установление</w:t>
            </w:r>
            <w:r>
              <w:rPr>
                <w:spacing w:val="-7"/>
                <w:sz w:val="24"/>
              </w:rPr>
              <w:t xml:space="preserve"> </w:t>
            </w:r>
            <w:r>
              <w:rPr>
                <w:sz w:val="24"/>
              </w:rPr>
              <w:t>времени,</w:t>
            </w:r>
            <w:r>
              <w:rPr>
                <w:spacing w:val="-6"/>
                <w:sz w:val="24"/>
              </w:rPr>
              <w:t xml:space="preserve"> </w:t>
            </w:r>
            <w:r>
              <w:rPr>
                <w:sz w:val="24"/>
              </w:rPr>
              <w:t>расчёта количества, расхода, изменения"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119</w:t>
            </w:r>
          </w:p>
        </w:tc>
        <w:tc>
          <w:tcPr>
            <w:tcW w:w="7137" w:type="dxa"/>
          </w:tcPr>
          <w:p w:rsidR="00A27FD6" w:rsidRDefault="00091AF7">
            <w:pPr>
              <w:pStyle w:val="TableParagraph"/>
              <w:spacing w:line="257" w:lineRule="exact"/>
              <w:ind w:left="235"/>
              <w:rPr>
                <w:sz w:val="24"/>
              </w:rPr>
            </w:pPr>
            <w:r>
              <w:rPr>
                <w:sz w:val="24"/>
              </w:rPr>
              <w:t>Суммирование</w:t>
            </w:r>
            <w:r>
              <w:rPr>
                <w:spacing w:val="-3"/>
                <w:sz w:val="24"/>
              </w:rPr>
              <w:t xml:space="preserve"> </w:t>
            </w:r>
            <w:r>
              <w:rPr>
                <w:sz w:val="24"/>
              </w:rPr>
              <w:t>данных</w:t>
            </w:r>
            <w:r>
              <w:rPr>
                <w:spacing w:val="-5"/>
                <w:sz w:val="24"/>
              </w:rPr>
              <w:t xml:space="preserve"> </w:t>
            </w:r>
            <w:r>
              <w:rPr>
                <w:sz w:val="24"/>
              </w:rPr>
              <w:t>строки,</w:t>
            </w:r>
            <w:r>
              <w:rPr>
                <w:spacing w:val="-1"/>
                <w:sz w:val="24"/>
              </w:rPr>
              <w:t xml:space="preserve"> </w:t>
            </w:r>
            <w:r>
              <w:rPr>
                <w:sz w:val="24"/>
              </w:rPr>
              <w:t>столбца данной</w:t>
            </w:r>
            <w:r>
              <w:rPr>
                <w:spacing w:val="-3"/>
                <w:sz w:val="24"/>
              </w:rPr>
              <w:t xml:space="preserve"> </w:t>
            </w:r>
            <w:r>
              <w:rPr>
                <w:spacing w:val="-2"/>
                <w:sz w:val="24"/>
              </w:rPr>
              <w:t>таблицы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120</w:t>
            </w:r>
          </w:p>
        </w:tc>
        <w:tc>
          <w:tcPr>
            <w:tcW w:w="7137" w:type="dxa"/>
          </w:tcPr>
          <w:p w:rsidR="00A27FD6" w:rsidRDefault="00091AF7">
            <w:pPr>
              <w:pStyle w:val="TableParagraph"/>
              <w:spacing w:line="257" w:lineRule="exact"/>
              <w:ind w:left="235"/>
              <w:rPr>
                <w:sz w:val="24"/>
              </w:rPr>
            </w:pPr>
            <w:r>
              <w:rPr>
                <w:sz w:val="24"/>
              </w:rPr>
              <w:t>Алгоритм</w:t>
            </w:r>
            <w:r>
              <w:rPr>
                <w:spacing w:val="-5"/>
                <w:sz w:val="24"/>
              </w:rPr>
              <w:t xml:space="preserve"> </w:t>
            </w:r>
            <w:r>
              <w:rPr>
                <w:sz w:val="24"/>
              </w:rPr>
              <w:t>деления</w:t>
            </w:r>
            <w:r>
              <w:rPr>
                <w:spacing w:val="-3"/>
                <w:sz w:val="24"/>
              </w:rPr>
              <w:t xml:space="preserve"> </w:t>
            </w:r>
            <w:r>
              <w:rPr>
                <w:sz w:val="24"/>
              </w:rPr>
              <w:t>на</w:t>
            </w:r>
            <w:r>
              <w:rPr>
                <w:spacing w:val="-4"/>
                <w:sz w:val="24"/>
              </w:rPr>
              <w:t xml:space="preserve"> </w:t>
            </w:r>
            <w:r>
              <w:rPr>
                <w:sz w:val="24"/>
              </w:rPr>
              <w:t>двузначное</w:t>
            </w:r>
            <w:r>
              <w:rPr>
                <w:spacing w:val="-4"/>
                <w:sz w:val="24"/>
              </w:rPr>
              <w:t xml:space="preserve"> </w:t>
            </w:r>
            <w:r>
              <w:rPr>
                <w:sz w:val="24"/>
              </w:rPr>
              <w:t>число</w:t>
            </w:r>
            <w:r>
              <w:rPr>
                <w:spacing w:val="-4"/>
                <w:sz w:val="24"/>
              </w:rPr>
              <w:t xml:space="preserve"> </w:t>
            </w:r>
            <w:r>
              <w:rPr>
                <w:sz w:val="24"/>
              </w:rPr>
              <w:t>в</w:t>
            </w:r>
            <w:r>
              <w:rPr>
                <w:spacing w:val="-4"/>
                <w:sz w:val="24"/>
              </w:rPr>
              <w:t xml:space="preserve"> </w:t>
            </w:r>
            <w:r>
              <w:rPr>
                <w:sz w:val="24"/>
              </w:rPr>
              <w:t>пределах</w:t>
            </w:r>
            <w:r>
              <w:rPr>
                <w:spacing w:val="-2"/>
                <w:sz w:val="24"/>
              </w:rPr>
              <w:t xml:space="preserve"> 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121</w:t>
            </w:r>
          </w:p>
        </w:tc>
        <w:tc>
          <w:tcPr>
            <w:tcW w:w="7137" w:type="dxa"/>
          </w:tcPr>
          <w:p w:rsidR="00A27FD6" w:rsidRDefault="00091AF7">
            <w:pPr>
              <w:pStyle w:val="TableParagraph"/>
              <w:spacing w:line="257" w:lineRule="exact"/>
              <w:ind w:left="235"/>
              <w:rPr>
                <w:sz w:val="24"/>
              </w:rPr>
            </w:pPr>
            <w:r>
              <w:rPr>
                <w:sz w:val="24"/>
              </w:rPr>
              <w:t>Деление</w:t>
            </w:r>
            <w:r>
              <w:rPr>
                <w:spacing w:val="-5"/>
                <w:sz w:val="24"/>
              </w:rPr>
              <w:t xml:space="preserve"> </w:t>
            </w:r>
            <w:r>
              <w:rPr>
                <w:sz w:val="24"/>
              </w:rPr>
              <w:t>на</w:t>
            </w:r>
            <w:r>
              <w:rPr>
                <w:spacing w:val="-3"/>
                <w:sz w:val="24"/>
              </w:rPr>
              <w:t xml:space="preserve"> </w:t>
            </w:r>
            <w:r>
              <w:rPr>
                <w:sz w:val="24"/>
              </w:rPr>
              <w:t>двузначное</w:t>
            </w:r>
            <w:r>
              <w:rPr>
                <w:spacing w:val="-3"/>
                <w:sz w:val="24"/>
              </w:rPr>
              <w:t xml:space="preserve"> </w:t>
            </w:r>
            <w:r>
              <w:rPr>
                <w:sz w:val="24"/>
              </w:rPr>
              <w:t>число</w:t>
            </w:r>
            <w:r>
              <w:rPr>
                <w:spacing w:val="-3"/>
                <w:sz w:val="24"/>
              </w:rPr>
              <w:t xml:space="preserve"> </w:t>
            </w:r>
            <w:r>
              <w:rPr>
                <w:sz w:val="24"/>
              </w:rPr>
              <w:t>в</w:t>
            </w:r>
            <w:r>
              <w:rPr>
                <w:spacing w:val="-3"/>
                <w:sz w:val="24"/>
              </w:rPr>
              <w:t xml:space="preserve"> </w:t>
            </w:r>
            <w:r>
              <w:rPr>
                <w:sz w:val="24"/>
              </w:rPr>
              <w:t>пределах</w:t>
            </w:r>
            <w:r>
              <w:rPr>
                <w:spacing w:val="-2"/>
                <w:sz w:val="24"/>
              </w:rPr>
              <w:t xml:space="preserve"> 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122</w:t>
            </w:r>
          </w:p>
        </w:tc>
        <w:tc>
          <w:tcPr>
            <w:tcW w:w="7137" w:type="dxa"/>
          </w:tcPr>
          <w:p w:rsidR="00A27FD6" w:rsidRDefault="00091AF7">
            <w:pPr>
              <w:pStyle w:val="TableParagraph"/>
              <w:spacing w:line="257" w:lineRule="exact"/>
              <w:ind w:left="235"/>
              <w:rPr>
                <w:sz w:val="24"/>
              </w:rPr>
            </w:pPr>
            <w:r>
              <w:rPr>
                <w:sz w:val="24"/>
              </w:rPr>
              <w:t>Окружность,</w:t>
            </w:r>
            <w:r>
              <w:rPr>
                <w:spacing w:val="-4"/>
                <w:sz w:val="24"/>
              </w:rPr>
              <w:t xml:space="preserve"> </w:t>
            </w:r>
            <w:r>
              <w:rPr>
                <w:sz w:val="24"/>
              </w:rPr>
              <w:t>круг:</w:t>
            </w:r>
            <w:r>
              <w:rPr>
                <w:spacing w:val="-3"/>
                <w:sz w:val="24"/>
              </w:rPr>
              <w:t xml:space="preserve"> </w:t>
            </w:r>
            <w:r>
              <w:rPr>
                <w:sz w:val="24"/>
              </w:rPr>
              <w:t>распознавание</w:t>
            </w:r>
            <w:r>
              <w:rPr>
                <w:spacing w:val="-4"/>
                <w:sz w:val="24"/>
              </w:rPr>
              <w:t xml:space="preserve"> </w:t>
            </w:r>
            <w:r>
              <w:rPr>
                <w:sz w:val="24"/>
              </w:rPr>
              <w:t>и</w:t>
            </w:r>
            <w:r>
              <w:rPr>
                <w:spacing w:val="-4"/>
                <w:sz w:val="24"/>
              </w:rPr>
              <w:t xml:space="preserve"> </w:t>
            </w:r>
            <w:r>
              <w:rPr>
                <w:spacing w:val="-2"/>
                <w:sz w:val="24"/>
              </w:rPr>
              <w:t>изображение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123</w:t>
            </w:r>
          </w:p>
        </w:tc>
        <w:tc>
          <w:tcPr>
            <w:tcW w:w="7137" w:type="dxa"/>
          </w:tcPr>
          <w:p w:rsidR="00A27FD6" w:rsidRDefault="00091AF7">
            <w:pPr>
              <w:pStyle w:val="TableParagraph"/>
              <w:spacing w:before="30" w:line="270" w:lineRule="atLeast"/>
              <w:ind w:left="235" w:right="167"/>
              <w:rPr>
                <w:sz w:val="24"/>
              </w:rPr>
            </w:pPr>
            <w:r>
              <w:rPr>
                <w:sz w:val="24"/>
              </w:rPr>
              <w:t>Задачи</w:t>
            </w:r>
            <w:r>
              <w:rPr>
                <w:spacing w:val="-8"/>
                <w:sz w:val="24"/>
              </w:rPr>
              <w:t xml:space="preserve"> </w:t>
            </w:r>
            <w:r>
              <w:rPr>
                <w:sz w:val="24"/>
              </w:rPr>
              <w:t>на</w:t>
            </w:r>
            <w:r>
              <w:rPr>
                <w:spacing w:val="-9"/>
                <w:sz w:val="24"/>
              </w:rPr>
              <w:t xml:space="preserve"> </w:t>
            </w:r>
            <w:r>
              <w:rPr>
                <w:sz w:val="24"/>
              </w:rPr>
              <w:t>нахождение</w:t>
            </w:r>
            <w:r>
              <w:rPr>
                <w:spacing w:val="-9"/>
                <w:sz w:val="24"/>
              </w:rPr>
              <w:t xml:space="preserve"> </w:t>
            </w:r>
            <w:r>
              <w:rPr>
                <w:sz w:val="24"/>
              </w:rPr>
              <w:t>производительности</w:t>
            </w:r>
            <w:r>
              <w:rPr>
                <w:spacing w:val="-7"/>
                <w:sz w:val="24"/>
              </w:rPr>
              <w:t xml:space="preserve"> </w:t>
            </w:r>
            <w:r>
              <w:rPr>
                <w:sz w:val="24"/>
              </w:rPr>
              <w:t>труда,</w:t>
            </w:r>
            <w:r>
              <w:rPr>
                <w:spacing w:val="-6"/>
                <w:sz w:val="24"/>
              </w:rPr>
              <w:t xml:space="preserve"> </w:t>
            </w:r>
            <w:r>
              <w:rPr>
                <w:sz w:val="24"/>
              </w:rPr>
              <w:t>времени работы, объема выполненной работы</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124</w:t>
            </w:r>
          </w:p>
        </w:tc>
        <w:tc>
          <w:tcPr>
            <w:tcW w:w="7137" w:type="dxa"/>
          </w:tcPr>
          <w:p w:rsidR="00A27FD6" w:rsidRDefault="00091AF7">
            <w:pPr>
              <w:pStyle w:val="TableParagraph"/>
              <w:spacing w:line="257" w:lineRule="exact"/>
              <w:ind w:left="235"/>
              <w:rPr>
                <w:sz w:val="24"/>
              </w:rPr>
            </w:pPr>
            <w:r>
              <w:rPr>
                <w:sz w:val="24"/>
              </w:rPr>
              <w:t>Задачи</w:t>
            </w:r>
            <w:r>
              <w:rPr>
                <w:spacing w:val="-2"/>
                <w:sz w:val="24"/>
              </w:rPr>
              <w:t xml:space="preserve"> </w:t>
            </w:r>
            <w:r>
              <w:rPr>
                <w:sz w:val="24"/>
              </w:rPr>
              <w:t>с</w:t>
            </w:r>
            <w:r>
              <w:rPr>
                <w:spacing w:val="-3"/>
                <w:sz w:val="24"/>
              </w:rPr>
              <w:t xml:space="preserve"> </w:t>
            </w:r>
            <w:r>
              <w:rPr>
                <w:sz w:val="24"/>
              </w:rPr>
              <w:t>избыточными</w:t>
            </w:r>
            <w:r>
              <w:rPr>
                <w:spacing w:val="-1"/>
                <w:sz w:val="24"/>
              </w:rPr>
              <w:t xml:space="preserve"> </w:t>
            </w:r>
            <w:r>
              <w:rPr>
                <w:sz w:val="24"/>
              </w:rPr>
              <w:t>и</w:t>
            </w:r>
            <w:r>
              <w:rPr>
                <w:spacing w:val="-2"/>
                <w:sz w:val="24"/>
              </w:rPr>
              <w:t xml:space="preserve"> </w:t>
            </w:r>
            <w:r>
              <w:rPr>
                <w:sz w:val="24"/>
              </w:rPr>
              <w:t>недостающими</w:t>
            </w:r>
            <w:r>
              <w:rPr>
                <w:spacing w:val="-1"/>
                <w:sz w:val="24"/>
              </w:rPr>
              <w:t xml:space="preserve"> </w:t>
            </w:r>
            <w:r>
              <w:rPr>
                <w:spacing w:val="-2"/>
                <w:sz w:val="24"/>
              </w:rPr>
              <w:t>данными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125</w:t>
            </w:r>
          </w:p>
        </w:tc>
        <w:tc>
          <w:tcPr>
            <w:tcW w:w="7137" w:type="dxa"/>
          </w:tcPr>
          <w:p w:rsidR="00A27FD6" w:rsidRDefault="00091AF7">
            <w:pPr>
              <w:pStyle w:val="TableParagraph"/>
              <w:spacing w:before="50" w:line="257" w:lineRule="exact"/>
              <w:ind w:left="235"/>
              <w:rPr>
                <w:sz w:val="24"/>
              </w:rPr>
            </w:pPr>
            <w:r>
              <w:rPr>
                <w:sz w:val="24"/>
              </w:rPr>
              <w:t>Окружность</w:t>
            </w:r>
            <w:r>
              <w:rPr>
                <w:spacing w:val="-4"/>
                <w:sz w:val="24"/>
              </w:rPr>
              <w:t xml:space="preserve"> </w:t>
            </w:r>
            <w:r>
              <w:rPr>
                <w:sz w:val="24"/>
              </w:rPr>
              <w:t>и</w:t>
            </w:r>
            <w:r>
              <w:rPr>
                <w:spacing w:val="-4"/>
                <w:sz w:val="24"/>
              </w:rPr>
              <w:t xml:space="preserve"> </w:t>
            </w:r>
            <w:r>
              <w:rPr>
                <w:sz w:val="24"/>
              </w:rPr>
              <w:t>круг:</w:t>
            </w:r>
            <w:r>
              <w:rPr>
                <w:spacing w:val="-2"/>
                <w:sz w:val="24"/>
              </w:rPr>
              <w:t xml:space="preserve"> </w:t>
            </w:r>
            <w:r>
              <w:rPr>
                <w:sz w:val="24"/>
              </w:rPr>
              <w:t>построение,</w:t>
            </w:r>
            <w:r>
              <w:rPr>
                <w:spacing w:val="-2"/>
                <w:sz w:val="24"/>
              </w:rPr>
              <w:t xml:space="preserve"> </w:t>
            </w:r>
            <w:r>
              <w:rPr>
                <w:sz w:val="24"/>
              </w:rPr>
              <w:t>нахождение</w:t>
            </w:r>
            <w:r>
              <w:rPr>
                <w:spacing w:val="-3"/>
                <w:sz w:val="24"/>
              </w:rPr>
              <w:t xml:space="preserve"> </w:t>
            </w:r>
            <w:r>
              <w:rPr>
                <w:spacing w:val="-2"/>
                <w:sz w:val="24"/>
              </w:rPr>
              <w:t>радиуса</w:t>
            </w:r>
          </w:p>
        </w:tc>
        <w:tc>
          <w:tcPr>
            <w:tcW w:w="2461" w:type="dxa"/>
          </w:tcPr>
          <w:p w:rsidR="00A27FD6" w:rsidRDefault="00091AF7">
            <w:pPr>
              <w:pStyle w:val="TableParagraph"/>
              <w:spacing w:before="50"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126</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8"/>
                <w:sz w:val="24"/>
              </w:rPr>
              <w:t xml:space="preserve"> </w:t>
            </w:r>
            <w:r>
              <w:rPr>
                <w:sz w:val="24"/>
              </w:rPr>
              <w:t>представлений</w:t>
            </w:r>
            <w:r>
              <w:rPr>
                <w:spacing w:val="-8"/>
                <w:sz w:val="24"/>
              </w:rPr>
              <w:t xml:space="preserve"> </w:t>
            </w:r>
            <w:r>
              <w:rPr>
                <w:sz w:val="24"/>
              </w:rPr>
              <w:t>о</w:t>
            </w:r>
            <w:r>
              <w:rPr>
                <w:spacing w:val="-10"/>
                <w:sz w:val="24"/>
              </w:rPr>
              <w:t xml:space="preserve"> </w:t>
            </w:r>
            <w:r>
              <w:rPr>
                <w:sz w:val="24"/>
              </w:rPr>
              <w:t>периметре</w:t>
            </w:r>
            <w:r>
              <w:rPr>
                <w:spacing w:val="-8"/>
                <w:sz w:val="24"/>
              </w:rPr>
              <w:t xml:space="preserve"> </w:t>
            </w:r>
            <w:r>
              <w:rPr>
                <w:sz w:val="24"/>
              </w:rPr>
              <w:t>многоугольника</w:t>
            </w:r>
            <w:r>
              <w:rPr>
                <w:spacing w:val="-8"/>
                <w:sz w:val="24"/>
              </w:rPr>
              <w:t xml:space="preserve"> </w:t>
            </w:r>
            <w:r>
              <w:rPr>
                <w:sz w:val="24"/>
              </w:rPr>
              <w:t>для решения задач</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127</w:t>
            </w:r>
          </w:p>
        </w:tc>
        <w:tc>
          <w:tcPr>
            <w:tcW w:w="7137" w:type="dxa"/>
          </w:tcPr>
          <w:p w:rsidR="00A27FD6" w:rsidRDefault="00091AF7">
            <w:pPr>
              <w:pStyle w:val="TableParagraph"/>
              <w:spacing w:line="257" w:lineRule="exact"/>
              <w:ind w:left="235"/>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128</w:t>
            </w:r>
          </w:p>
        </w:tc>
        <w:tc>
          <w:tcPr>
            <w:tcW w:w="7137" w:type="dxa"/>
          </w:tcPr>
          <w:p w:rsidR="00A27FD6" w:rsidRDefault="00091AF7">
            <w:pPr>
              <w:pStyle w:val="TableParagraph"/>
              <w:spacing w:before="30" w:line="270" w:lineRule="atLeast"/>
              <w:ind w:left="235"/>
              <w:rPr>
                <w:sz w:val="24"/>
              </w:rPr>
            </w:pPr>
            <w:r>
              <w:rPr>
                <w:sz w:val="24"/>
              </w:rPr>
              <w:t>Закрепление. Практическая работа по теме "Окружность, круг: распознавание</w:t>
            </w:r>
            <w:r>
              <w:rPr>
                <w:spacing w:val="-9"/>
                <w:sz w:val="24"/>
              </w:rPr>
              <w:t xml:space="preserve"> </w:t>
            </w:r>
            <w:r>
              <w:rPr>
                <w:sz w:val="24"/>
              </w:rPr>
              <w:t>и</w:t>
            </w:r>
            <w:r>
              <w:rPr>
                <w:spacing w:val="-8"/>
                <w:sz w:val="24"/>
              </w:rPr>
              <w:t xml:space="preserve"> </w:t>
            </w:r>
            <w:r>
              <w:rPr>
                <w:sz w:val="24"/>
              </w:rPr>
              <w:t>изображение;</w:t>
            </w:r>
            <w:r>
              <w:rPr>
                <w:spacing w:val="-8"/>
                <w:sz w:val="24"/>
              </w:rPr>
              <w:t xml:space="preserve"> </w:t>
            </w:r>
            <w:r>
              <w:rPr>
                <w:sz w:val="24"/>
              </w:rPr>
              <w:t>построение</w:t>
            </w:r>
            <w:r>
              <w:rPr>
                <w:spacing w:val="-9"/>
                <w:sz w:val="24"/>
              </w:rPr>
              <w:t xml:space="preserve"> </w:t>
            </w:r>
            <w:r>
              <w:rPr>
                <w:sz w:val="24"/>
              </w:rPr>
              <w:t>окружности</w:t>
            </w:r>
            <w:r>
              <w:rPr>
                <w:spacing w:val="-7"/>
                <w:sz w:val="24"/>
              </w:rPr>
              <w:t xml:space="preserve"> </w:t>
            </w:r>
            <w:r>
              <w:rPr>
                <w:sz w:val="24"/>
              </w:rPr>
              <w:t>заданного радиуса". Повторение по теме "Геометрические фигуры"</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129</w:t>
            </w:r>
          </w:p>
        </w:tc>
        <w:tc>
          <w:tcPr>
            <w:tcW w:w="7137" w:type="dxa"/>
          </w:tcPr>
          <w:p w:rsidR="00A27FD6" w:rsidRDefault="00091AF7">
            <w:pPr>
              <w:pStyle w:val="TableParagraph"/>
              <w:spacing w:before="30" w:line="270" w:lineRule="atLeast"/>
              <w:ind w:left="235"/>
              <w:rPr>
                <w:sz w:val="24"/>
              </w:rPr>
            </w:pPr>
            <w:r>
              <w:rPr>
                <w:sz w:val="24"/>
              </w:rPr>
              <w:t>Закрепление</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"Разные</w:t>
            </w:r>
            <w:r>
              <w:rPr>
                <w:spacing w:val="-5"/>
                <w:sz w:val="24"/>
              </w:rPr>
              <w:t xml:space="preserve"> </w:t>
            </w:r>
            <w:r>
              <w:rPr>
                <w:sz w:val="24"/>
              </w:rPr>
              <w:t>способы</w:t>
            </w:r>
            <w:r>
              <w:rPr>
                <w:spacing w:val="-6"/>
                <w:sz w:val="24"/>
              </w:rPr>
              <w:t xml:space="preserve"> </w:t>
            </w:r>
            <w:r>
              <w:rPr>
                <w:sz w:val="24"/>
              </w:rPr>
              <w:t>решения</w:t>
            </w:r>
            <w:r>
              <w:rPr>
                <w:spacing w:val="-6"/>
                <w:sz w:val="24"/>
              </w:rPr>
              <w:t xml:space="preserve"> </w:t>
            </w:r>
            <w:r>
              <w:rPr>
                <w:sz w:val="24"/>
              </w:rPr>
              <w:t>некоторых</w:t>
            </w:r>
            <w:r>
              <w:rPr>
                <w:spacing w:val="-6"/>
                <w:sz w:val="24"/>
              </w:rPr>
              <w:t xml:space="preserve"> </w:t>
            </w:r>
            <w:r>
              <w:rPr>
                <w:sz w:val="24"/>
              </w:rPr>
              <w:t>видов изученных задач"</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130</w:t>
            </w:r>
          </w:p>
        </w:tc>
        <w:tc>
          <w:tcPr>
            <w:tcW w:w="7137" w:type="dxa"/>
          </w:tcPr>
          <w:p w:rsidR="00A27FD6" w:rsidRDefault="00091AF7">
            <w:pPr>
              <w:pStyle w:val="TableParagraph"/>
              <w:spacing w:line="257" w:lineRule="exact"/>
              <w:ind w:left="235"/>
              <w:rPr>
                <w:sz w:val="24"/>
              </w:rPr>
            </w:pPr>
            <w:r>
              <w:rPr>
                <w:sz w:val="24"/>
              </w:rPr>
              <w:t>Задачи</w:t>
            </w:r>
            <w:r>
              <w:rPr>
                <w:spacing w:val="-3"/>
                <w:sz w:val="24"/>
              </w:rPr>
              <w:t xml:space="preserve"> </w:t>
            </w:r>
            <w:r>
              <w:rPr>
                <w:sz w:val="24"/>
              </w:rPr>
              <w:t>на</w:t>
            </w:r>
            <w:r>
              <w:rPr>
                <w:spacing w:val="-4"/>
                <w:sz w:val="24"/>
              </w:rPr>
              <w:t xml:space="preserve"> </w:t>
            </w:r>
            <w:r>
              <w:rPr>
                <w:sz w:val="24"/>
              </w:rPr>
              <w:t>нахождение</w:t>
            </w:r>
            <w:r>
              <w:rPr>
                <w:spacing w:val="-4"/>
                <w:sz w:val="24"/>
              </w:rPr>
              <w:t xml:space="preserve"> </w:t>
            </w:r>
            <w:r>
              <w:rPr>
                <w:sz w:val="24"/>
              </w:rPr>
              <w:t>скорости,</w:t>
            </w:r>
            <w:r>
              <w:rPr>
                <w:spacing w:val="-3"/>
                <w:sz w:val="24"/>
              </w:rPr>
              <w:t xml:space="preserve"> </w:t>
            </w:r>
            <w:r>
              <w:rPr>
                <w:sz w:val="24"/>
              </w:rPr>
              <w:t>времени,</w:t>
            </w:r>
            <w:r>
              <w:rPr>
                <w:spacing w:val="-3"/>
                <w:sz w:val="24"/>
              </w:rPr>
              <w:t xml:space="preserve"> </w:t>
            </w:r>
            <w:r>
              <w:rPr>
                <w:sz w:val="24"/>
              </w:rPr>
              <w:t>пройденного</w:t>
            </w:r>
            <w:r>
              <w:rPr>
                <w:spacing w:val="-5"/>
                <w:sz w:val="24"/>
              </w:rPr>
              <w:t xml:space="preserve"> </w:t>
            </w:r>
            <w:r>
              <w:rPr>
                <w:spacing w:val="-4"/>
                <w:sz w:val="24"/>
              </w:rPr>
              <w:t>пути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131</w:t>
            </w:r>
          </w:p>
        </w:tc>
        <w:tc>
          <w:tcPr>
            <w:tcW w:w="7137" w:type="dxa"/>
          </w:tcPr>
          <w:p w:rsidR="00A27FD6" w:rsidRDefault="00091AF7">
            <w:pPr>
              <w:pStyle w:val="TableParagraph"/>
              <w:spacing w:line="257" w:lineRule="exact"/>
              <w:ind w:left="235"/>
              <w:rPr>
                <w:sz w:val="24"/>
              </w:rPr>
            </w:pPr>
            <w:r>
              <w:rPr>
                <w:sz w:val="24"/>
              </w:rPr>
              <w:t>Закрепление.</w:t>
            </w:r>
            <w:r>
              <w:rPr>
                <w:spacing w:val="-2"/>
                <w:sz w:val="24"/>
              </w:rPr>
              <w:t xml:space="preserve"> </w:t>
            </w:r>
            <w:r>
              <w:rPr>
                <w:sz w:val="24"/>
              </w:rPr>
              <w:t>Работа</w:t>
            </w:r>
            <w:r>
              <w:rPr>
                <w:spacing w:val="-2"/>
                <w:sz w:val="24"/>
              </w:rPr>
              <w:t xml:space="preserve"> </w:t>
            </w:r>
            <w:r>
              <w:rPr>
                <w:sz w:val="24"/>
              </w:rPr>
              <w:t>с</w:t>
            </w:r>
            <w:r>
              <w:rPr>
                <w:spacing w:val="-3"/>
                <w:sz w:val="24"/>
              </w:rPr>
              <w:t xml:space="preserve"> </w:t>
            </w:r>
            <w:r>
              <w:rPr>
                <w:sz w:val="24"/>
              </w:rPr>
              <w:t>текстовой</w:t>
            </w:r>
            <w:r>
              <w:rPr>
                <w:spacing w:val="-1"/>
                <w:sz w:val="24"/>
              </w:rPr>
              <w:t xml:space="preserve"> </w:t>
            </w:r>
            <w:r>
              <w:rPr>
                <w:spacing w:val="-2"/>
                <w:sz w:val="24"/>
              </w:rPr>
              <w:t>задачей</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132</w:t>
            </w:r>
          </w:p>
        </w:tc>
        <w:tc>
          <w:tcPr>
            <w:tcW w:w="7137" w:type="dxa"/>
          </w:tcPr>
          <w:p w:rsidR="00A27FD6" w:rsidRDefault="00091AF7">
            <w:pPr>
              <w:pStyle w:val="TableParagraph"/>
              <w:spacing w:before="30" w:line="270" w:lineRule="atLeast"/>
              <w:ind w:left="235"/>
              <w:rPr>
                <w:sz w:val="24"/>
              </w:rPr>
            </w:pPr>
            <w:r>
              <w:rPr>
                <w:sz w:val="24"/>
              </w:rPr>
              <w:t>Закрепление по теме "Задачи на нахождение доли величины, величины</w:t>
            </w:r>
            <w:r>
              <w:rPr>
                <w:spacing w:val="-5"/>
                <w:sz w:val="24"/>
              </w:rPr>
              <w:t xml:space="preserve"> </w:t>
            </w:r>
            <w:r>
              <w:rPr>
                <w:sz w:val="24"/>
              </w:rPr>
              <w:t>по</w:t>
            </w:r>
            <w:r>
              <w:rPr>
                <w:spacing w:val="-5"/>
                <w:sz w:val="24"/>
              </w:rPr>
              <w:t xml:space="preserve"> </w:t>
            </w:r>
            <w:r>
              <w:rPr>
                <w:sz w:val="24"/>
              </w:rPr>
              <w:t>её</w:t>
            </w:r>
            <w:r>
              <w:rPr>
                <w:spacing w:val="-5"/>
                <w:sz w:val="24"/>
              </w:rPr>
              <w:t xml:space="preserve"> </w:t>
            </w:r>
            <w:r>
              <w:rPr>
                <w:sz w:val="24"/>
              </w:rPr>
              <w:t>доле".</w:t>
            </w:r>
            <w:r>
              <w:rPr>
                <w:spacing w:val="-5"/>
                <w:sz w:val="24"/>
              </w:rPr>
              <w:t xml:space="preserve"> </w:t>
            </w:r>
            <w:r>
              <w:rPr>
                <w:sz w:val="24"/>
              </w:rPr>
              <w:t>Материал</w:t>
            </w:r>
            <w:r>
              <w:rPr>
                <w:spacing w:val="-6"/>
                <w:sz w:val="24"/>
              </w:rPr>
              <w:t xml:space="preserve"> </w:t>
            </w:r>
            <w:r>
              <w:rPr>
                <w:sz w:val="24"/>
              </w:rPr>
              <w:t>для</w:t>
            </w:r>
            <w:r>
              <w:rPr>
                <w:spacing w:val="-5"/>
                <w:sz w:val="24"/>
              </w:rPr>
              <w:t xml:space="preserve"> </w:t>
            </w:r>
            <w:r>
              <w:rPr>
                <w:sz w:val="24"/>
              </w:rPr>
              <w:t>расширения</w:t>
            </w:r>
            <w:r>
              <w:rPr>
                <w:spacing w:val="-5"/>
                <w:sz w:val="24"/>
              </w:rPr>
              <w:t xml:space="preserve"> </w:t>
            </w:r>
            <w:r>
              <w:rPr>
                <w:sz w:val="24"/>
              </w:rPr>
              <w:t>и</w:t>
            </w:r>
            <w:r>
              <w:rPr>
                <w:spacing w:val="-5"/>
                <w:sz w:val="24"/>
              </w:rPr>
              <w:t xml:space="preserve"> </w:t>
            </w:r>
            <w:r>
              <w:rPr>
                <w:sz w:val="24"/>
              </w:rPr>
              <w:t xml:space="preserve">углубления </w:t>
            </w:r>
            <w:r>
              <w:rPr>
                <w:spacing w:val="-2"/>
                <w:sz w:val="24"/>
              </w:rPr>
              <w:t>знаний</w:t>
            </w:r>
          </w:p>
        </w:tc>
        <w:tc>
          <w:tcPr>
            <w:tcW w:w="2461" w:type="dxa"/>
          </w:tcPr>
          <w:p w:rsidR="00A27FD6" w:rsidRDefault="00A27FD6">
            <w:pPr>
              <w:pStyle w:val="TableParagraph"/>
              <w:spacing w:before="3"/>
              <w:rPr>
                <w:b/>
                <w:sz w:val="28"/>
              </w:rPr>
            </w:pPr>
          </w:p>
          <w:p w:rsidR="00A27FD6" w:rsidRDefault="00091AF7">
            <w:pPr>
              <w:pStyle w:val="TableParagraph"/>
              <w:spacing w:before="1"/>
              <w:ind w:right="1068"/>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137"/>
        <w:gridCol w:w="2461"/>
      </w:tblGrid>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133</w:t>
            </w:r>
          </w:p>
        </w:tc>
        <w:tc>
          <w:tcPr>
            <w:tcW w:w="7137" w:type="dxa"/>
          </w:tcPr>
          <w:p w:rsidR="00A27FD6" w:rsidRDefault="00091AF7">
            <w:pPr>
              <w:pStyle w:val="TableParagraph"/>
              <w:ind w:left="235"/>
              <w:rPr>
                <w:sz w:val="24"/>
              </w:rPr>
            </w:pPr>
            <w:r>
              <w:rPr>
                <w:sz w:val="24"/>
              </w:rPr>
              <w:t>Построение изученных геометрических фигур заданными измерениями)</w:t>
            </w:r>
            <w:r>
              <w:rPr>
                <w:spacing w:val="-8"/>
                <w:sz w:val="24"/>
              </w:rPr>
              <w:t xml:space="preserve"> </w:t>
            </w:r>
            <w:r>
              <w:rPr>
                <w:sz w:val="24"/>
              </w:rPr>
              <w:t>с</w:t>
            </w:r>
            <w:r>
              <w:rPr>
                <w:spacing w:val="-10"/>
                <w:sz w:val="24"/>
              </w:rPr>
              <w:t xml:space="preserve"> </w:t>
            </w:r>
            <w:r>
              <w:rPr>
                <w:sz w:val="24"/>
              </w:rPr>
              <w:t>помощью</w:t>
            </w:r>
            <w:r>
              <w:rPr>
                <w:spacing w:val="-8"/>
                <w:sz w:val="24"/>
              </w:rPr>
              <w:t xml:space="preserve"> </w:t>
            </w:r>
            <w:r>
              <w:rPr>
                <w:sz w:val="24"/>
              </w:rPr>
              <w:t>чертежных</w:t>
            </w:r>
            <w:r>
              <w:rPr>
                <w:spacing w:val="-8"/>
                <w:sz w:val="24"/>
              </w:rPr>
              <w:t xml:space="preserve"> </w:t>
            </w:r>
            <w:r>
              <w:rPr>
                <w:sz w:val="24"/>
              </w:rPr>
              <w:t>инструментов:</w:t>
            </w:r>
            <w:r>
              <w:rPr>
                <w:spacing w:val="-8"/>
                <w:sz w:val="24"/>
              </w:rPr>
              <w:t xml:space="preserve"> </w:t>
            </w:r>
            <w:r>
              <w:rPr>
                <w:sz w:val="24"/>
              </w:rPr>
              <w:t>линейки,</w:t>
            </w:r>
          </w:p>
          <w:p w:rsidR="00A27FD6" w:rsidRDefault="00091AF7">
            <w:pPr>
              <w:pStyle w:val="TableParagraph"/>
              <w:spacing w:before="0" w:line="257" w:lineRule="exact"/>
              <w:ind w:left="235"/>
              <w:rPr>
                <w:sz w:val="24"/>
              </w:rPr>
            </w:pPr>
            <w:r>
              <w:rPr>
                <w:sz w:val="24"/>
              </w:rPr>
              <w:t>угольника,</w:t>
            </w:r>
            <w:r>
              <w:rPr>
                <w:spacing w:val="-3"/>
                <w:sz w:val="24"/>
              </w:rPr>
              <w:t xml:space="preserve"> </w:t>
            </w:r>
            <w:r>
              <w:rPr>
                <w:spacing w:val="-2"/>
                <w:sz w:val="24"/>
              </w:rPr>
              <w:t>циркуля</w:t>
            </w:r>
          </w:p>
        </w:tc>
        <w:tc>
          <w:tcPr>
            <w:tcW w:w="2461" w:type="dxa"/>
          </w:tcPr>
          <w:p w:rsidR="00A27FD6" w:rsidRDefault="00A27FD6">
            <w:pPr>
              <w:pStyle w:val="TableParagraph"/>
              <w:spacing w:before="3"/>
              <w:rPr>
                <w:b/>
                <w:sz w:val="28"/>
              </w:rPr>
            </w:pPr>
          </w:p>
          <w:p w:rsidR="00A27FD6" w:rsidRDefault="00091AF7">
            <w:pPr>
              <w:pStyle w:val="TableParagraph"/>
              <w:spacing w:before="0"/>
              <w:ind w:left="193"/>
              <w:jc w:val="center"/>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134</w:t>
            </w:r>
          </w:p>
        </w:tc>
        <w:tc>
          <w:tcPr>
            <w:tcW w:w="7137" w:type="dxa"/>
          </w:tcPr>
          <w:p w:rsidR="00A27FD6" w:rsidRDefault="00091AF7">
            <w:pPr>
              <w:pStyle w:val="TableParagraph"/>
              <w:spacing w:before="30" w:line="270" w:lineRule="atLeast"/>
              <w:ind w:left="235"/>
              <w:rPr>
                <w:sz w:val="24"/>
              </w:rPr>
            </w:pPr>
            <w:r>
              <w:rPr>
                <w:sz w:val="24"/>
              </w:rPr>
              <w:t>Пространственные</w:t>
            </w:r>
            <w:r>
              <w:rPr>
                <w:spacing w:val="-10"/>
                <w:sz w:val="24"/>
              </w:rPr>
              <w:t xml:space="preserve"> </w:t>
            </w:r>
            <w:r>
              <w:rPr>
                <w:sz w:val="24"/>
              </w:rPr>
              <w:t>геометрические</w:t>
            </w:r>
            <w:r>
              <w:rPr>
                <w:spacing w:val="-9"/>
                <w:sz w:val="24"/>
              </w:rPr>
              <w:t xml:space="preserve"> </w:t>
            </w:r>
            <w:r>
              <w:rPr>
                <w:sz w:val="24"/>
              </w:rPr>
              <w:t>фигуры</w:t>
            </w:r>
            <w:r>
              <w:rPr>
                <w:spacing w:val="-9"/>
                <w:sz w:val="24"/>
              </w:rPr>
              <w:t xml:space="preserve"> </w:t>
            </w:r>
            <w:r>
              <w:rPr>
                <w:sz w:val="24"/>
              </w:rPr>
              <w:t>(тела):</w:t>
            </w:r>
            <w:r>
              <w:rPr>
                <w:spacing w:val="-8"/>
                <w:sz w:val="24"/>
              </w:rPr>
              <w:t xml:space="preserve"> </w:t>
            </w:r>
            <w:r>
              <w:rPr>
                <w:sz w:val="24"/>
              </w:rPr>
              <w:t>шар,</w:t>
            </w:r>
            <w:r>
              <w:rPr>
                <w:spacing w:val="-8"/>
                <w:sz w:val="24"/>
              </w:rPr>
              <w:t xml:space="preserve"> </w:t>
            </w:r>
            <w:r>
              <w:rPr>
                <w:sz w:val="24"/>
              </w:rPr>
              <w:t>куб, цилиндр, конус, пирамида; их различение, называние</w:t>
            </w:r>
          </w:p>
        </w:tc>
        <w:tc>
          <w:tcPr>
            <w:tcW w:w="2461" w:type="dxa"/>
          </w:tcPr>
          <w:p w:rsidR="00A27FD6" w:rsidRDefault="00091AF7">
            <w:pPr>
              <w:pStyle w:val="TableParagraph"/>
              <w:spacing w:before="188"/>
              <w:ind w:left="193"/>
              <w:jc w:val="center"/>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pacing w:val="-5"/>
                <w:sz w:val="24"/>
              </w:rPr>
              <w:t>135</w:t>
            </w:r>
          </w:p>
        </w:tc>
        <w:tc>
          <w:tcPr>
            <w:tcW w:w="7137" w:type="dxa"/>
          </w:tcPr>
          <w:p w:rsidR="00A27FD6" w:rsidRDefault="00091AF7">
            <w:pPr>
              <w:pStyle w:val="TableParagraph"/>
              <w:spacing w:before="30" w:line="270" w:lineRule="atLeast"/>
              <w:ind w:left="235"/>
              <w:rPr>
                <w:sz w:val="24"/>
              </w:rPr>
            </w:pPr>
            <w:r>
              <w:rPr>
                <w:sz w:val="24"/>
              </w:rPr>
              <w:t>Составление</w:t>
            </w:r>
            <w:r>
              <w:rPr>
                <w:spacing w:val="-7"/>
                <w:sz w:val="24"/>
              </w:rPr>
              <w:t xml:space="preserve"> </w:t>
            </w:r>
            <w:r>
              <w:rPr>
                <w:sz w:val="24"/>
              </w:rPr>
              <w:t>числового</w:t>
            </w:r>
            <w:r>
              <w:rPr>
                <w:spacing w:val="-8"/>
                <w:sz w:val="24"/>
              </w:rPr>
              <w:t xml:space="preserve"> </w:t>
            </w:r>
            <w:r>
              <w:rPr>
                <w:sz w:val="24"/>
              </w:rPr>
              <w:t>выражения,</w:t>
            </w:r>
            <w:r>
              <w:rPr>
                <w:spacing w:val="-7"/>
                <w:sz w:val="24"/>
              </w:rPr>
              <w:t xml:space="preserve"> </w:t>
            </w:r>
            <w:r>
              <w:rPr>
                <w:sz w:val="24"/>
              </w:rPr>
              <w:t>содержащего</w:t>
            </w:r>
            <w:r>
              <w:rPr>
                <w:spacing w:val="-7"/>
                <w:sz w:val="24"/>
              </w:rPr>
              <w:t xml:space="preserve"> </w:t>
            </w:r>
            <w:r>
              <w:rPr>
                <w:sz w:val="24"/>
              </w:rPr>
              <w:t>1-2</w:t>
            </w:r>
            <w:r>
              <w:rPr>
                <w:spacing w:val="-7"/>
                <w:sz w:val="24"/>
              </w:rPr>
              <w:t xml:space="preserve"> </w:t>
            </w:r>
            <w:r>
              <w:rPr>
                <w:sz w:val="24"/>
              </w:rPr>
              <w:t>действия</w:t>
            </w:r>
            <w:r>
              <w:rPr>
                <w:spacing w:val="-7"/>
                <w:sz w:val="24"/>
              </w:rPr>
              <w:t xml:space="preserve"> </w:t>
            </w:r>
            <w:r>
              <w:rPr>
                <w:sz w:val="24"/>
              </w:rPr>
              <w:t>и нахождение его значения</w:t>
            </w:r>
          </w:p>
        </w:tc>
        <w:tc>
          <w:tcPr>
            <w:tcW w:w="2461" w:type="dxa"/>
          </w:tcPr>
          <w:p w:rsidR="00A27FD6" w:rsidRDefault="00091AF7">
            <w:pPr>
              <w:pStyle w:val="TableParagraph"/>
              <w:spacing w:before="188"/>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136</w:t>
            </w:r>
          </w:p>
        </w:tc>
        <w:tc>
          <w:tcPr>
            <w:tcW w:w="7137" w:type="dxa"/>
          </w:tcPr>
          <w:p w:rsidR="00A27FD6" w:rsidRDefault="00091AF7">
            <w:pPr>
              <w:pStyle w:val="TableParagraph"/>
              <w:spacing w:before="30" w:line="270" w:lineRule="atLeast"/>
              <w:ind w:left="235"/>
              <w:rPr>
                <w:sz w:val="24"/>
              </w:rPr>
            </w:pPr>
            <w:r>
              <w:rPr>
                <w:sz w:val="24"/>
              </w:rPr>
              <w:t>Закрепление</w:t>
            </w:r>
            <w:r>
              <w:rPr>
                <w:spacing w:val="-8"/>
                <w:sz w:val="24"/>
              </w:rPr>
              <w:t xml:space="preserve"> </w:t>
            </w:r>
            <w:r>
              <w:rPr>
                <w:sz w:val="24"/>
              </w:rPr>
              <w:t>по</w:t>
            </w:r>
            <w:r>
              <w:rPr>
                <w:spacing w:val="-8"/>
                <w:sz w:val="24"/>
              </w:rPr>
              <w:t xml:space="preserve"> </w:t>
            </w:r>
            <w:r>
              <w:rPr>
                <w:sz w:val="24"/>
              </w:rPr>
              <w:t>теме</w:t>
            </w:r>
            <w:r>
              <w:rPr>
                <w:spacing w:val="-8"/>
                <w:sz w:val="24"/>
              </w:rPr>
              <w:t xml:space="preserve"> </w:t>
            </w:r>
            <w:r>
              <w:rPr>
                <w:sz w:val="24"/>
              </w:rPr>
              <w:t>"Пространственные</w:t>
            </w:r>
            <w:r>
              <w:rPr>
                <w:spacing w:val="-9"/>
                <w:sz w:val="24"/>
              </w:rPr>
              <w:t xml:space="preserve"> </w:t>
            </w:r>
            <w:r>
              <w:rPr>
                <w:sz w:val="24"/>
              </w:rPr>
              <w:t>геометрические</w:t>
            </w:r>
            <w:r>
              <w:rPr>
                <w:spacing w:val="-8"/>
                <w:sz w:val="24"/>
              </w:rPr>
              <w:t xml:space="preserve"> </w:t>
            </w:r>
            <w:r>
              <w:rPr>
                <w:sz w:val="24"/>
              </w:rPr>
              <w:t xml:space="preserve">фигуры </w:t>
            </w:r>
            <w:r>
              <w:rPr>
                <w:spacing w:val="-2"/>
                <w:sz w:val="24"/>
              </w:rPr>
              <w:t>(тела)"</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5"/>
        </w:trPr>
        <w:tc>
          <w:tcPr>
            <w:tcW w:w="8047"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2461" w:type="dxa"/>
          </w:tcPr>
          <w:p w:rsidR="00A27FD6" w:rsidRDefault="00091AF7">
            <w:pPr>
              <w:pStyle w:val="TableParagraph"/>
              <w:spacing w:line="257" w:lineRule="exact"/>
              <w:ind w:left="1129" w:right="936"/>
              <w:jc w:val="center"/>
              <w:rPr>
                <w:sz w:val="24"/>
              </w:rPr>
            </w:pPr>
            <w:r>
              <w:rPr>
                <w:spacing w:val="-5"/>
                <w:sz w:val="24"/>
              </w:rPr>
              <w:t>136</w:t>
            </w:r>
          </w:p>
        </w:tc>
      </w:tr>
    </w:tbl>
    <w:p w:rsidR="00A27FD6" w:rsidRDefault="00A27FD6">
      <w:pPr>
        <w:pStyle w:val="a3"/>
        <w:spacing w:before="5"/>
        <w:ind w:left="0"/>
        <w:jc w:val="left"/>
        <w:rPr>
          <w:b/>
          <w:sz w:val="16"/>
        </w:rPr>
      </w:pPr>
    </w:p>
    <w:p w:rsidR="00A27FD6" w:rsidRDefault="00091AF7">
      <w:pPr>
        <w:pStyle w:val="a5"/>
        <w:numPr>
          <w:ilvl w:val="0"/>
          <w:numId w:val="109"/>
        </w:numPr>
        <w:tabs>
          <w:tab w:val="left" w:pos="1872"/>
          <w:tab w:val="left" w:pos="1873"/>
        </w:tabs>
        <w:spacing w:before="89"/>
        <w:ind w:left="1872" w:hanging="582"/>
        <w:jc w:val="left"/>
        <w:rPr>
          <w:sz w:val="28"/>
        </w:rPr>
      </w:pPr>
      <w:r>
        <w:rPr>
          <w:sz w:val="24"/>
          <w:u w:val="single"/>
        </w:rPr>
        <w:t>Рабочая</w:t>
      </w:r>
      <w:r>
        <w:rPr>
          <w:spacing w:val="-2"/>
          <w:sz w:val="24"/>
          <w:u w:val="single"/>
        </w:rPr>
        <w:t xml:space="preserve"> </w:t>
      </w:r>
      <w:r>
        <w:rPr>
          <w:sz w:val="24"/>
          <w:u w:val="single"/>
        </w:rPr>
        <w:t>программа</w:t>
      </w:r>
      <w:r>
        <w:rPr>
          <w:spacing w:val="-3"/>
          <w:sz w:val="24"/>
          <w:u w:val="single"/>
        </w:rPr>
        <w:t xml:space="preserve"> </w:t>
      </w:r>
      <w:r>
        <w:rPr>
          <w:sz w:val="24"/>
          <w:u w:val="single"/>
        </w:rPr>
        <w:t>по учебному</w:t>
      </w:r>
      <w:r>
        <w:rPr>
          <w:spacing w:val="-2"/>
          <w:sz w:val="24"/>
          <w:u w:val="single"/>
        </w:rPr>
        <w:t xml:space="preserve"> </w:t>
      </w:r>
      <w:r>
        <w:rPr>
          <w:sz w:val="24"/>
          <w:u w:val="single"/>
        </w:rPr>
        <w:t>предмету</w:t>
      </w:r>
      <w:r>
        <w:rPr>
          <w:spacing w:val="-2"/>
          <w:sz w:val="24"/>
          <w:u w:val="single"/>
        </w:rPr>
        <w:t xml:space="preserve"> </w:t>
      </w:r>
      <w:r>
        <w:rPr>
          <w:sz w:val="24"/>
          <w:u w:val="single"/>
        </w:rPr>
        <w:t>«Окружающий</w:t>
      </w:r>
      <w:r>
        <w:rPr>
          <w:spacing w:val="3"/>
          <w:sz w:val="24"/>
          <w:u w:val="single"/>
        </w:rPr>
        <w:t xml:space="preserve"> </w:t>
      </w:r>
      <w:r>
        <w:rPr>
          <w:spacing w:val="-4"/>
          <w:sz w:val="24"/>
          <w:u w:val="single"/>
        </w:rPr>
        <w:t>мир»</w:t>
      </w:r>
    </w:p>
    <w:p w:rsidR="00A27FD6" w:rsidRDefault="00A27FD6">
      <w:pPr>
        <w:pStyle w:val="a3"/>
        <w:spacing w:before="5"/>
        <w:ind w:left="0"/>
        <w:jc w:val="left"/>
        <w:rPr>
          <w:sz w:val="15"/>
        </w:rPr>
      </w:pPr>
    </w:p>
    <w:p w:rsidR="00A27FD6" w:rsidRDefault="00091AF7">
      <w:pPr>
        <w:spacing w:before="90"/>
        <w:ind w:left="650"/>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ind w:left="462" w:right="233"/>
        <w:jc w:val="right"/>
      </w:pPr>
      <w:r>
        <w:t>Рабочая</w:t>
      </w:r>
      <w:r>
        <w:rPr>
          <w:spacing w:val="28"/>
        </w:rPr>
        <w:t xml:space="preserve">  </w:t>
      </w:r>
      <w:r>
        <w:t>программа</w:t>
      </w:r>
      <w:r>
        <w:rPr>
          <w:spacing w:val="30"/>
        </w:rPr>
        <w:t xml:space="preserve">  </w:t>
      </w:r>
      <w:r>
        <w:t>по</w:t>
      </w:r>
      <w:r>
        <w:rPr>
          <w:spacing w:val="30"/>
        </w:rPr>
        <w:t xml:space="preserve">  </w:t>
      </w:r>
      <w:r>
        <w:t>учебному</w:t>
      </w:r>
      <w:r>
        <w:rPr>
          <w:spacing w:val="30"/>
        </w:rPr>
        <w:t xml:space="preserve">  </w:t>
      </w:r>
      <w:r>
        <w:t>предмету</w:t>
      </w:r>
      <w:r>
        <w:rPr>
          <w:spacing w:val="31"/>
        </w:rPr>
        <w:t xml:space="preserve">  </w:t>
      </w:r>
      <w:r>
        <w:t>«Окружающий</w:t>
      </w:r>
      <w:r>
        <w:rPr>
          <w:spacing w:val="30"/>
        </w:rPr>
        <w:t xml:space="preserve">  </w:t>
      </w:r>
      <w:r>
        <w:t>мир»</w:t>
      </w:r>
      <w:r>
        <w:rPr>
          <w:spacing w:val="29"/>
        </w:rPr>
        <w:t xml:space="preserve">  </w:t>
      </w:r>
      <w:r>
        <w:t>(предметная</w:t>
      </w:r>
      <w:r>
        <w:rPr>
          <w:spacing w:val="31"/>
        </w:rPr>
        <w:t xml:space="preserve">  </w:t>
      </w:r>
      <w:r>
        <w:rPr>
          <w:spacing w:val="-2"/>
        </w:rPr>
        <w:t>область</w:t>
      </w:r>
    </w:p>
    <w:p w:rsidR="00A27FD6" w:rsidRDefault="00091AF7">
      <w:pPr>
        <w:pStyle w:val="a3"/>
        <w:ind w:left="462" w:right="230"/>
        <w:jc w:val="right"/>
      </w:pPr>
      <w:r>
        <w:t>«Обществознание</w:t>
      </w:r>
      <w:r>
        <w:rPr>
          <w:spacing w:val="40"/>
        </w:rPr>
        <w:t xml:space="preserve"> </w:t>
      </w:r>
      <w:r>
        <w:t>и</w:t>
      </w:r>
      <w:r>
        <w:rPr>
          <w:spacing w:val="40"/>
        </w:rPr>
        <w:t xml:space="preserve"> </w:t>
      </w:r>
      <w:r>
        <w:t>естествознание»</w:t>
      </w:r>
      <w:r>
        <w:rPr>
          <w:spacing w:val="40"/>
        </w:rPr>
        <w:t xml:space="preserve"> </w:t>
      </w:r>
      <w:r>
        <w:t>(«Окружающий</w:t>
      </w:r>
      <w:r>
        <w:rPr>
          <w:spacing w:val="40"/>
        </w:rPr>
        <w:t xml:space="preserve"> </w:t>
      </w:r>
      <w:r>
        <w:t>мир»)</w:t>
      </w:r>
      <w:r>
        <w:rPr>
          <w:spacing w:val="40"/>
        </w:rPr>
        <w:t xml:space="preserve"> </w:t>
      </w:r>
      <w:r>
        <w:t>соответствует</w:t>
      </w:r>
      <w:r>
        <w:rPr>
          <w:spacing w:val="40"/>
        </w:rPr>
        <w:t xml:space="preserve"> </w:t>
      </w:r>
      <w:r>
        <w:t>Федеральной</w:t>
      </w:r>
      <w:r>
        <w:rPr>
          <w:spacing w:val="40"/>
        </w:rPr>
        <w:t xml:space="preserve"> </w:t>
      </w:r>
      <w:r>
        <w:t>рабочей программе</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«Окружающий</w:t>
      </w:r>
      <w:r>
        <w:rPr>
          <w:spacing w:val="80"/>
        </w:rPr>
        <w:t xml:space="preserve"> </w:t>
      </w:r>
      <w:r>
        <w:t>мир»</w:t>
      </w:r>
      <w:r>
        <w:rPr>
          <w:spacing w:val="80"/>
        </w:rPr>
        <w:t xml:space="preserve"> </w:t>
      </w:r>
      <w:r>
        <w:t>и</w:t>
      </w:r>
      <w:r>
        <w:rPr>
          <w:spacing w:val="80"/>
        </w:rPr>
        <w:t xml:space="preserve"> </w:t>
      </w:r>
      <w:r>
        <w:t>включает</w:t>
      </w:r>
      <w:r>
        <w:rPr>
          <w:spacing w:val="80"/>
        </w:rPr>
        <w:t xml:space="preserve"> </w:t>
      </w:r>
      <w:r>
        <w:t>пояснительную</w:t>
      </w:r>
      <w:r>
        <w:rPr>
          <w:spacing w:val="80"/>
        </w:rPr>
        <w:t xml:space="preserve"> </w:t>
      </w:r>
      <w:r>
        <w:t>записку, содержание</w:t>
      </w:r>
      <w:r>
        <w:rPr>
          <w:spacing w:val="-11"/>
        </w:rPr>
        <w:t xml:space="preserve"> </w:t>
      </w:r>
      <w:r>
        <w:t>обучения,</w:t>
      </w:r>
      <w:r>
        <w:rPr>
          <w:spacing w:val="-6"/>
        </w:rPr>
        <w:t xml:space="preserve"> </w:t>
      </w:r>
      <w:r>
        <w:t>планируемые</w:t>
      </w:r>
      <w:r>
        <w:rPr>
          <w:spacing w:val="-9"/>
        </w:rPr>
        <w:t xml:space="preserve"> </w:t>
      </w:r>
      <w:r>
        <w:t>результаты</w:t>
      </w:r>
      <w:r>
        <w:rPr>
          <w:spacing w:val="-7"/>
        </w:rPr>
        <w:t xml:space="preserve"> </w:t>
      </w:r>
      <w:r>
        <w:t>освоения</w:t>
      </w:r>
      <w:r>
        <w:rPr>
          <w:spacing w:val="-8"/>
        </w:rPr>
        <w:t xml:space="preserve"> </w:t>
      </w:r>
      <w:r>
        <w:t>программы</w:t>
      </w:r>
      <w:r>
        <w:rPr>
          <w:spacing w:val="-6"/>
        </w:rPr>
        <w:t xml:space="preserve"> </w:t>
      </w:r>
      <w:r>
        <w:t>и</w:t>
      </w:r>
      <w:r>
        <w:rPr>
          <w:spacing w:val="-6"/>
        </w:rPr>
        <w:t xml:space="preserve"> </w:t>
      </w:r>
      <w:r>
        <w:t>тематическое</w:t>
      </w:r>
      <w:r>
        <w:rPr>
          <w:spacing w:val="-8"/>
        </w:rPr>
        <w:t xml:space="preserve"> </w:t>
      </w:r>
      <w:r>
        <w:rPr>
          <w:spacing w:val="-2"/>
        </w:rPr>
        <w:t>планирование.</w:t>
      </w:r>
    </w:p>
    <w:p w:rsidR="00A27FD6" w:rsidRDefault="00091AF7">
      <w:pPr>
        <w:pStyle w:val="a3"/>
        <w:spacing w:before="1"/>
        <w:ind w:right="232" w:firstLine="600"/>
      </w:pPr>
      <w: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A27FD6" w:rsidRDefault="00A27FD6">
      <w:pPr>
        <w:pStyle w:val="a3"/>
        <w:spacing w:before="11"/>
        <w:ind w:left="0"/>
        <w:jc w:val="left"/>
        <w:rPr>
          <w:sz w:val="23"/>
        </w:rPr>
      </w:pPr>
    </w:p>
    <w:p w:rsidR="00A27FD6" w:rsidRDefault="00091AF7">
      <w:pPr>
        <w:ind w:left="650"/>
        <w:rPr>
          <w:b/>
          <w:sz w:val="24"/>
        </w:rPr>
      </w:pPr>
      <w:r>
        <w:rPr>
          <w:b/>
          <w:sz w:val="24"/>
        </w:rPr>
        <w:t>ОБЩАЯ</w:t>
      </w:r>
      <w:r>
        <w:rPr>
          <w:b/>
          <w:spacing w:val="-3"/>
          <w:sz w:val="24"/>
        </w:rPr>
        <w:t xml:space="preserve"> </w:t>
      </w:r>
      <w:r>
        <w:rPr>
          <w:b/>
          <w:sz w:val="24"/>
        </w:rPr>
        <w:t>ХАРАКТЕРИСТИКА</w:t>
      </w:r>
      <w:r>
        <w:rPr>
          <w:b/>
          <w:spacing w:val="-2"/>
          <w:sz w:val="24"/>
        </w:rPr>
        <w:t xml:space="preserve"> ПРЕДМЕТА</w:t>
      </w:r>
    </w:p>
    <w:p w:rsidR="00A27FD6" w:rsidRDefault="00091AF7">
      <w:pPr>
        <w:pStyle w:val="a3"/>
        <w:ind w:right="234" w:firstLine="600"/>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A27FD6" w:rsidRDefault="00091AF7">
      <w:pPr>
        <w:pStyle w:val="a3"/>
        <w:ind w:right="235" w:firstLine="600"/>
      </w:pPr>
      <w:r>
        <w:t>Планируемые результаты программы по окружающему миру включают личностные, метапредметные</w:t>
      </w:r>
      <w:r>
        <w:rPr>
          <w:spacing w:val="-1"/>
        </w:rPr>
        <w:t xml:space="preserve"> </w:t>
      </w:r>
      <w:r>
        <w:t>результаты за</w:t>
      </w:r>
      <w:r>
        <w:rPr>
          <w:spacing w:val="-3"/>
        </w:rPr>
        <w:t xml:space="preserve"> </w:t>
      </w:r>
      <w:r>
        <w:t>период обучения, а</w:t>
      </w:r>
      <w:r>
        <w:rPr>
          <w:spacing w:val="-1"/>
        </w:rPr>
        <w:t xml:space="preserve"> </w:t>
      </w:r>
      <w:r>
        <w:t>также предметные</w:t>
      </w:r>
      <w:r>
        <w:rPr>
          <w:spacing w:val="-4"/>
        </w:rPr>
        <w:t xml:space="preserve"> </w:t>
      </w:r>
      <w:r>
        <w:t>достижения обучающегося за каждый год обучения на уровне начального общего образования.</w:t>
      </w:r>
    </w:p>
    <w:p w:rsidR="00A27FD6" w:rsidRDefault="00091AF7">
      <w:pPr>
        <w:pStyle w:val="a3"/>
        <w:spacing w:before="1"/>
        <w:ind w:right="235" w:firstLine="600"/>
      </w:pPr>
      <w:r>
        <w:t>Программа по окружающему миру на уровне начального общего образования составлена на основе требований ФГОС НОО и рабочей программы воспитания.</w:t>
      </w:r>
    </w:p>
    <w:p w:rsidR="00A27FD6" w:rsidRDefault="00A27FD6">
      <w:pPr>
        <w:pStyle w:val="a3"/>
        <w:spacing w:before="11"/>
        <w:ind w:left="0"/>
        <w:jc w:val="left"/>
        <w:rPr>
          <w:sz w:val="23"/>
        </w:rPr>
      </w:pPr>
    </w:p>
    <w:p w:rsidR="00A27FD6" w:rsidRDefault="00091AF7">
      <w:pPr>
        <w:spacing w:line="275" w:lineRule="exact"/>
        <w:ind w:left="650"/>
        <w:rPr>
          <w:b/>
          <w:sz w:val="24"/>
        </w:rPr>
      </w:pPr>
      <w:r>
        <w:rPr>
          <w:b/>
          <w:sz w:val="24"/>
        </w:rPr>
        <w:t>ЦЕЛИ</w:t>
      </w:r>
      <w:r>
        <w:rPr>
          <w:b/>
          <w:spacing w:val="-2"/>
          <w:sz w:val="24"/>
        </w:rPr>
        <w:t xml:space="preserve"> </w:t>
      </w:r>
      <w:r>
        <w:rPr>
          <w:b/>
          <w:sz w:val="24"/>
        </w:rPr>
        <w:t>ИЗУЧЕНИЯ</w:t>
      </w:r>
      <w:r>
        <w:rPr>
          <w:b/>
          <w:spacing w:val="-2"/>
          <w:sz w:val="24"/>
        </w:rPr>
        <w:t xml:space="preserve"> ПРЕДМЕТА</w:t>
      </w:r>
    </w:p>
    <w:p w:rsidR="00A27FD6" w:rsidRDefault="00091AF7">
      <w:pPr>
        <w:pStyle w:val="a3"/>
        <w:ind w:right="228" w:firstLine="600"/>
      </w:pPr>
      <w:r>
        <w:t>Изучение</w:t>
      </w:r>
      <w:r>
        <w:rPr>
          <w:spacing w:val="-13"/>
        </w:rPr>
        <w:t xml:space="preserve"> </w:t>
      </w:r>
      <w:r>
        <w:t>окружающего</w:t>
      </w:r>
      <w:r>
        <w:rPr>
          <w:spacing w:val="-12"/>
        </w:rPr>
        <w:t xml:space="preserve"> </w:t>
      </w:r>
      <w:r>
        <w:t>мира,</w:t>
      </w:r>
      <w:r>
        <w:rPr>
          <w:spacing w:val="-12"/>
        </w:rPr>
        <w:t xml:space="preserve"> </w:t>
      </w:r>
      <w:r>
        <w:t>интегрирующего</w:t>
      </w:r>
      <w:r>
        <w:rPr>
          <w:spacing w:val="-12"/>
        </w:rPr>
        <w:t xml:space="preserve"> </w:t>
      </w:r>
      <w:r>
        <w:t>знания</w:t>
      </w:r>
      <w:r>
        <w:rPr>
          <w:spacing w:val="-12"/>
        </w:rPr>
        <w:t xml:space="preserve"> </w:t>
      </w:r>
      <w:r>
        <w:t>о</w:t>
      </w:r>
      <w:r>
        <w:rPr>
          <w:spacing w:val="-12"/>
        </w:rPr>
        <w:t xml:space="preserve"> </w:t>
      </w:r>
      <w:r>
        <w:t>природе,</w:t>
      </w:r>
      <w:r>
        <w:rPr>
          <w:spacing w:val="-7"/>
        </w:rPr>
        <w:t xml:space="preserve"> </w:t>
      </w:r>
      <w:r>
        <w:t>предметном</w:t>
      </w:r>
      <w:r>
        <w:rPr>
          <w:spacing w:val="-12"/>
        </w:rPr>
        <w:t xml:space="preserve"> </w:t>
      </w:r>
      <w:r>
        <w:t>мире,</w:t>
      </w:r>
      <w:r>
        <w:rPr>
          <w:spacing w:val="-12"/>
        </w:rPr>
        <w:t xml:space="preserve"> </w:t>
      </w:r>
      <w:r>
        <w:t>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A27FD6" w:rsidRDefault="00091AF7">
      <w:pPr>
        <w:pStyle w:val="a5"/>
        <w:numPr>
          <w:ilvl w:val="0"/>
          <w:numId w:val="100"/>
        </w:numPr>
        <w:tabs>
          <w:tab w:val="left" w:pos="1458"/>
        </w:tabs>
        <w:ind w:right="228"/>
        <w:rPr>
          <w:sz w:val="24"/>
        </w:rPr>
      </w:pPr>
      <w:r>
        <w:rPr>
          <w:sz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A27FD6" w:rsidRDefault="00091AF7">
      <w:pPr>
        <w:pStyle w:val="a5"/>
        <w:numPr>
          <w:ilvl w:val="0"/>
          <w:numId w:val="100"/>
        </w:numPr>
        <w:tabs>
          <w:tab w:val="left" w:pos="1458"/>
        </w:tabs>
        <w:ind w:right="231"/>
        <w:rPr>
          <w:sz w:val="24"/>
        </w:rPr>
      </w:pPr>
      <w:r>
        <w:rPr>
          <w:sz w:val="24"/>
        </w:rPr>
        <w:t>формирование</w:t>
      </w:r>
      <w:r>
        <w:rPr>
          <w:spacing w:val="-9"/>
          <w:sz w:val="24"/>
        </w:rPr>
        <w:t xml:space="preserve"> </w:t>
      </w:r>
      <w:r>
        <w:rPr>
          <w:sz w:val="24"/>
        </w:rPr>
        <w:t>ценности</w:t>
      </w:r>
      <w:r>
        <w:rPr>
          <w:spacing w:val="-6"/>
          <w:sz w:val="24"/>
        </w:rPr>
        <w:t xml:space="preserve"> </w:t>
      </w:r>
      <w:r>
        <w:rPr>
          <w:sz w:val="24"/>
        </w:rPr>
        <w:t>здоровья</w:t>
      </w:r>
      <w:r>
        <w:rPr>
          <w:spacing w:val="-8"/>
          <w:sz w:val="24"/>
        </w:rPr>
        <w:t xml:space="preserve"> </w:t>
      </w:r>
      <w:r>
        <w:rPr>
          <w:sz w:val="24"/>
        </w:rPr>
        <w:t>человека,</w:t>
      </w:r>
      <w:r>
        <w:rPr>
          <w:spacing w:val="-8"/>
          <w:sz w:val="24"/>
        </w:rPr>
        <w:t xml:space="preserve"> </w:t>
      </w:r>
      <w:r>
        <w:rPr>
          <w:sz w:val="24"/>
        </w:rPr>
        <w:t>его</w:t>
      </w:r>
      <w:r>
        <w:rPr>
          <w:spacing w:val="-8"/>
          <w:sz w:val="24"/>
        </w:rPr>
        <w:t xml:space="preserve"> </w:t>
      </w:r>
      <w:r>
        <w:rPr>
          <w:sz w:val="24"/>
        </w:rPr>
        <w:t>сохранения</w:t>
      </w:r>
      <w:r>
        <w:rPr>
          <w:spacing w:val="-8"/>
          <w:sz w:val="24"/>
        </w:rPr>
        <w:t xml:space="preserve"> </w:t>
      </w:r>
      <w:r>
        <w:rPr>
          <w:sz w:val="24"/>
        </w:rPr>
        <w:t>и</w:t>
      </w:r>
      <w:r>
        <w:rPr>
          <w:spacing w:val="-7"/>
          <w:sz w:val="24"/>
        </w:rPr>
        <w:t xml:space="preserve"> </w:t>
      </w:r>
      <w:r>
        <w:rPr>
          <w:sz w:val="24"/>
        </w:rPr>
        <w:t>укрепления,</w:t>
      </w:r>
      <w:r>
        <w:rPr>
          <w:spacing w:val="-10"/>
          <w:sz w:val="24"/>
        </w:rPr>
        <w:t xml:space="preserve"> </w:t>
      </w:r>
      <w:r>
        <w:rPr>
          <w:sz w:val="24"/>
        </w:rPr>
        <w:t>приверженности здоровому образу жизни;</w:t>
      </w:r>
    </w:p>
    <w:p w:rsidR="00A27FD6" w:rsidRDefault="00091AF7">
      <w:pPr>
        <w:pStyle w:val="a5"/>
        <w:numPr>
          <w:ilvl w:val="0"/>
          <w:numId w:val="100"/>
        </w:numPr>
        <w:tabs>
          <w:tab w:val="left" w:pos="1458"/>
        </w:tabs>
        <w:ind w:right="229"/>
        <w:rPr>
          <w:sz w:val="24"/>
        </w:rPr>
      </w:pPr>
      <w:r>
        <w:rPr>
          <w:sz w:val="24"/>
        </w:rPr>
        <w:t>развитие</w:t>
      </w:r>
      <w:r>
        <w:rPr>
          <w:spacing w:val="-15"/>
          <w:sz w:val="24"/>
        </w:rPr>
        <w:t xml:space="preserve"> </w:t>
      </w:r>
      <w:r>
        <w:rPr>
          <w:sz w:val="24"/>
        </w:rPr>
        <w:t>умений</w:t>
      </w:r>
      <w:r>
        <w:rPr>
          <w:spacing w:val="-15"/>
          <w:sz w:val="24"/>
        </w:rPr>
        <w:t xml:space="preserve"> </w:t>
      </w:r>
      <w:r>
        <w:rPr>
          <w:sz w:val="24"/>
        </w:rPr>
        <w:t>и</w:t>
      </w:r>
      <w:r>
        <w:rPr>
          <w:spacing w:val="-15"/>
          <w:sz w:val="24"/>
        </w:rPr>
        <w:t xml:space="preserve"> </w:t>
      </w:r>
      <w:r>
        <w:rPr>
          <w:sz w:val="24"/>
        </w:rPr>
        <w:t>навыков</w:t>
      </w:r>
      <w:r>
        <w:rPr>
          <w:spacing w:val="-15"/>
          <w:sz w:val="24"/>
        </w:rPr>
        <w:t xml:space="preserve"> </w:t>
      </w:r>
      <w:r>
        <w:rPr>
          <w:sz w:val="24"/>
        </w:rPr>
        <w:t>применять</w:t>
      </w:r>
      <w:r>
        <w:rPr>
          <w:spacing w:val="-15"/>
          <w:sz w:val="24"/>
        </w:rPr>
        <w:t xml:space="preserve"> </w:t>
      </w:r>
      <w:r>
        <w:rPr>
          <w:sz w:val="24"/>
        </w:rPr>
        <w:t>полученные</w:t>
      </w:r>
      <w:r>
        <w:rPr>
          <w:spacing w:val="-15"/>
          <w:sz w:val="24"/>
        </w:rPr>
        <w:t xml:space="preserve"> </w:t>
      </w:r>
      <w:r>
        <w:rPr>
          <w:sz w:val="24"/>
        </w:rPr>
        <w:t>знания</w:t>
      </w:r>
      <w:r>
        <w:rPr>
          <w:spacing w:val="-15"/>
          <w:sz w:val="24"/>
        </w:rPr>
        <w:t xml:space="preserve"> </w:t>
      </w:r>
      <w:r>
        <w:rPr>
          <w:sz w:val="24"/>
        </w:rPr>
        <w:t>в</w:t>
      </w:r>
      <w:r>
        <w:rPr>
          <w:spacing w:val="-15"/>
          <w:sz w:val="24"/>
        </w:rPr>
        <w:t xml:space="preserve"> </w:t>
      </w:r>
      <w:r>
        <w:rPr>
          <w:sz w:val="24"/>
        </w:rPr>
        <w:t>реальной</w:t>
      </w:r>
      <w:r>
        <w:rPr>
          <w:spacing w:val="-15"/>
          <w:sz w:val="24"/>
        </w:rPr>
        <w:t xml:space="preserve"> </w:t>
      </w:r>
      <w:r>
        <w:rPr>
          <w:sz w:val="24"/>
        </w:rPr>
        <w:t>учебной</w:t>
      </w:r>
      <w:r>
        <w:rPr>
          <w:spacing w:val="-14"/>
          <w:sz w:val="24"/>
        </w:rPr>
        <w:t xml:space="preserve"> </w:t>
      </w:r>
      <w:r>
        <w:rPr>
          <w:sz w:val="24"/>
        </w:rPr>
        <w:t>и</w:t>
      </w:r>
      <w:r>
        <w:rPr>
          <w:spacing w:val="-14"/>
          <w:sz w:val="24"/>
        </w:rPr>
        <w:t xml:space="preserve"> </w:t>
      </w:r>
      <w:r>
        <w:rPr>
          <w:sz w:val="24"/>
        </w:rPr>
        <w:t>жизненной практике, связанной как с поисково-исследовательской деятельностью (наблюдения, опыты,</w:t>
      </w:r>
      <w:r>
        <w:rPr>
          <w:spacing w:val="-8"/>
          <w:sz w:val="24"/>
        </w:rPr>
        <w:t xml:space="preserve"> </w:t>
      </w:r>
      <w:r>
        <w:rPr>
          <w:sz w:val="24"/>
        </w:rPr>
        <w:t>трудовая</w:t>
      </w:r>
      <w:r>
        <w:rPr>
          <w:spacing w:val="-8"/>
          <w:sz w:val="24"/>
        </w:rPr>
        <w:t xml:space="preserve"> </w:t>
      </w:r>
      <w:r>
        <w:rPr>
          <w:sz w:val="24"/>
        </w:rPr>
        <w:t>деятельность),</w:t>
      </w:r>
      <w:r>
        <w:rPr>
          <w:spacing w:val="-9"/>
          <w:sz w:val="24"/>
        </w:rPr>
        <w:t xml:space="preserve"> </w:t>
      </w:r>
      <w:r>
        <w:rPr>
          <w:sz w:val="24"/>
        </w:rPr>
        <w:t>так</w:t>
      </w:r>
      <w:r>
        <w:rPr>
          <w:spacing w:val="-8"/>
          <w:sz w:val="24"/>
        </w:rPr>
        <w:t xml:space="preserve"> </w:t>
      </w:r>
      <w:r>
        <w:rPr>
          <w:sz w:val="24"/>
        </w:rPr>
        <w:t>и</w:t>
      </w:r>
      <w:r>
        <w:rPr>
          <w:spacing w:val="-7"/>
          <w:sz w:val="24"/>
        </w:rPr>
        <w:t xml:space="preserve"> </w:t>
      </w:r>
      <w:r>
        <w:rPr>
          <w:sz w:val="24"/>
        </w:rPr>
        <w:t>с</w:t>
      </w:r>
      <w:r>
        <w:rPr>
          <w:spacing w:val="-9"/>
          <w:sz w:val="24"/>
        </w:rPr>
        <w:t xml:space="preserve"> </w:t>
      </w:r>
      <w:r>
        <w:rPr>
          <w:sz w:val="24"/>
        </w:rPr>
        <w:t>творческим</w:t>
      </w:r>
      <w:r>
        <w:rPr>
          <w:spacing w:val="-9"/>
          <w:sz w:val="24"/>
        </w:rPr>
        <w:t xml:space="preserve"> </w:t>
      </w:r>
      <w:r>
        <w:rPr>
          <w:sz w:val="24"/>
        </w:rPr>
        <w:t>использованием</w:t>
      </w:r>
      <w:r>
        <w:rPr>
          <w:spacing w:val="-9"/>
          <w:sz w:val="24"/>
        </w:rPr>
        <w:t xml:space="preserve"> </w:t>
      </w:r>
      <w:r>
        <w:rPr>
          <w:sz w:val="24"/>
        </w:rPr>
        <w:t>приобретённых</w:t>
      </w:r>
      <w:r>
        <w:rPr>
          <w:spacing w:val="-9"/>
          <w:sz w:val="24"/>
        </w:rPr>
        <w:t xml:space="preserve"> </w:t>
      </w:r>
      <w:r>
        <w:rPr>
          <w:sz w:val="24"/>
        </w:rPr>
        <w:t>знаний в речевой, изобразительной, художественной деятельности;</w:t>
      </w:r>
    </w:p>
    <w:p w:rsidR="00A27FD6" w:rsidRDefault="00091AF7">
      <w:pPr>
        <w:pStyle w:val="a5"/>
        <w:numPr>
          <w:ilvl w:val="0"/>
          <w:numId w:val="100"/>
        </w:numPr>
        <w:tabs>
          <w:tab w:val="left" w:pos="1458"/>
        </w:tabs>
        <w:ind w:right="233"/>
        <w:rPr>
          <w:sz w:val="24"/>
        </w:rPr>
      </w:pPr>
      <w:r>
        <w:rPr>
          <w:sz w:val="24"/>
        </w:rPr>
        <w:t>духовно-нравственное развитие и воспитание личности гражданина Российской Федерации,</w:t>
      </w:r>
      <w:r>
        <w:rPr>
          <w:spacing w:val="-6"/>
          <w:sz w:val="24"/>
        </w:rPr>
        <w:t xml:space="preserve"> </w:t>
      </w:r>
      <w:r>
        <w:rPr>
          <w:sz w:val="24"/>
        </w:rPr>
        <w:t>понимание</w:t>
      </w:r>
      <w:r>
        <w:rPr>
          <w:spacing w:val="-7"/>
          <w:sz w:val="24"/>
        </w:rPr>
        <w:t xml:space="preserve"> </w:t>
      </w:r>
      <w:r>
        <w:rPr>
          <w:sz w:val="24"/>
        </w:rPr>
        <w:t>своей</w:t>
      </w:r>
      <w:r>
        <w:rPr>
          <w:spacing w:val="-6"/>
          <w:sz w:val="24"/>
        </w:rPr>
        <w:t xml:space="preserve"> </w:t>
      </w:r>
      <w:r>
        <w:rPr>
          <w:sz w:val="24"/>
        </w:rPr>
        <w:t>принадлежности</w:t>
      </w:r>
      <w:r>
        <w:rPr>
          <w:spacing w:val="-7"/>
          <w:sz w:val="24"/>
        </w:rPr>
        <w:t xml:space="preserve"> </w:t>
      </w:r>
      <w:r>
        <w:rPr>
          <w:sz w:val="24"/>
        </w:rPr>
        <w:t>к</w:t>
      </w:r>
      <w:r>
        <w:rPr>
          <w:spacing w:val="-1"/>
          <w:sz w:val="24"/>
        </w:rPr>
        <w:t xml:space="preserve"> </w:t>
      </w:r>
      <w:r>
        <w:rPr>
          <w:sz w:val="24"/>
        </w:rPr>
        <w:t>Российскому</w:t>
      </w:r>
      <w:r>
        <w:rPr>
          <w:spacing w:val="-6"/>
          <w:sz w:val="24"/>
        </w:rPr>
        <w:t xml:space="preserve"> </w:t>
      </w:r>
      <w:r>
        <w:rPr>
          <w:sz w:val="24"/>
        </w:rPr>
        <w:t>государству,</w:t>
      </w:r>
      <w:r>
        <w:rPr>
          <w:spacing w:val="-6"/>
          <w:sz w:val="24"/>
        </w:rPr>
        <w:t xml:space="preserve"> </w:t>
      </w:r>
      <w:r>
        <w:rPr>
          <w:sz w:val="24"/>
        </w:rPr>
        <w:t xml:space="preserve">определённому </w:t>
      </w:r>
      <w:r>
        <w:rPr>
          <w:spacing w:val="-2"/>
          <w:sz w:val="24"/>
        </w:rPr>
        <w:t>этносу;</w:t>
      </w:r>
    </w:p>
    <w:p w:rsidR="00A27FD6" w:rsidRDefault="00091AF7">
      <w:pPr>
        <w:pStyle w:val="a5"/>
        <w:numPr>
          <w:ilvl w:val="0"/>
          <w:numId w:val="100"/>
        </w:numPr>
        <w:tabs>
          <w:tab w:val="left" w:pos="1458"/>
        </w:tabs>
        <w:spacing w:line="292" w:lineRule="exact"/>
        <w:ind w:hanging="361"/>
        <w:rPr>
          <w:sz w:val="24"/>
        </w:rPr>
      </w:pPr>
      <w:r>
        <w:rPr>
          <w:sz w:val="24"/>
        </w:rPr>
        <w:t>проявление</w:t>
      </w:r>
      <w:r>
        <w:rPr>
          <w:spacing w:val="-5"/>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истории,</w:t>
      </w:r>
      <w:r>
        <w:rPr>
          <w:spacing w:val="-5"/>
          <w:sz w:val="24"/>
        </w:rPr>
        <w:t xml:space="preserve"> </w:t>
      </w:r>
      <w:r>
        <w:rPr>
          <w:sz w:val="24"/>
        </w:rPr>
        <w:t>культуре,</w:t>
      </w:r>
      <w:r>
        <w:rPr>
          <w:spacing w:val="-2"/>
          <w:sz w:val="24"/>
        </w:rPr>
        <w:t xml:space="preserve"> </w:t>
      </w:r>
      <w:r>
        <w:rPr>
          <w:sz w:val="24"/>
        </w:rPr>
        <w:t>традициям</w:t>
      </w:r>
      <w:r>
        <w:rPr>
          <w:spacing w:val="-3"/>
          <w:sz w:val="24"/>
        </w:rPr>
        <w:t xml:space="preserve"> </w:t>
      </w:r>
      <w:r>
        <w:rPr>
          <w:sz w:val="24"/>
        </w:rPr>
        <w:t>народов</w:t>
      </w:r>
      <w:r>
        <w:rPr>
          <w:spacing w:val="-2"/>
          <w:sz w:val="24"/>
        </w:rPr>
        <w:t xml:space="preserve"> </w:t>
      </w:r>
      <w:r>
        <w:rPr>
          <w:sz w:val="24"/>
        </w:rPr>
        <w:t>Российской</w:t>
      </w:r>
      <w:r>
        <w:rPr>
          <w:spacing w:val="-2"/>
          <w:sz w:val="24"/>
        </w:rPr>
        <w:t xml:space="preserve"> Федерации;</w:t>
      </w:r>
    </w:p>
    <w:p w:rsidR="00A27FD6" w:rsidRDefault="00091AF7">
      <w:pPr>
        <w:pStyle w:val="a5"/>
        <w:numPr>
          <w:ilvl w:val="0"/>
          <w:numId w:val="100"/>
        </w:numPr>
        <w:tabs>
          <w:tab w:val="left" w:pos="1458"/>
        </w:tabs>
        <w:ind w:right="235"/>
        <w:rPr>
          <w:sz w:val="24"/>
        </w:rPr>
      </w:pPr>
      <w:r>
        <w:rPr>
          <w:sz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A27FD6" w:rsidRDefault="00091AF7">
      <w:pPr>
        <w:pStyle w:val="a5"/>
        <w:numPr>
          <w:ilvl w:val="0"/>
          <w:numId w:val="100"/>
        </w:numPr>
        <w:tabs>
          <w:tab w:val="left" w:pos="1458"/>
        </w:tabs>
        <w:ind w:right="233"/>
        <w:rPr>
          <w:sz w:val="24"/>
        </w:rPr>
      </w:pPr>
      <w:r>
        <w:rPr>
          <w:sz w:val="24"/>
        </w:rPr>
        <w:t>обогащение</w:t>
      </w:r>
      <w:r>
        <w:rPr>
          <w:spacing w:val="-11"/>
          <w:sz w:val="24"/>
        </w:rPr>
        <w:t xml:space="preserve"> </w:t>
      </w:r>
      <w:r>
        <w:rPr>
          <w:sz w:val="24"/>
        </w:rPr>
        <w:t>духовного</w:t>
      </w:r>
      <w:r>
        <w:rPr>
          <w:spacing w:val="-10"/>
          <w:sz w:val="24"/>
        </w:rPr>
        <w:t xml:space="preserve"> </w:t>
      </w:r>
      <w:r>
        <w:rPr>
          <w:sz w:val="24"/>
        </w:rPr>
        <w:t>опыта</w:t>
      </w:r>
      <w:r>
        <w:rPr>
          <w:spacing w:val="-11"/>
          <w:sz w:val="24"/>
        </w:rPr>
        <w:t xml:space="preserve"> </w:t>
      </w:r>
      <w:r>
        <w:rPr>
          <w:sz w:val="24"/>
        </w:rPr>
        <w:t>обучающихся,</w:t>
      </w:r>
      <w:r>
        <w:rPr>
          <w:spacing w:val="-10"/>
          <w:sz w:val="24"/>
        </w:rPr>
        <w:t xml:space="preserve"> </w:t>
      </w:r>
      <w:r>
        <w:rPr>
          <w:sz w:val="24"/>
        </w:rPr>
        <w:t>развитие</w:t>
      </w:r>
      <w:r>
        <w:rPr>
          <w:spacing w:val="-11"/>
          <w:sz w:val="24"/>
        </w:rPr>
        <w:t xml:space="preserve"> </w:t>
      </w:r>
      <w:r>
        <w:rPr>
          <w:sz w:val="24"/>
        </w:rPr>
        <w:t>способности</w:t>
      </w:r>
      <w:r>
        <w:rPr>
          <w:spacing w:val="-9"/>
          <w:sz w:val="24"/>
        </w:rPr>
        <w:t xml:space="preserve"> </w:t>
      </w:r>
      <w:r>
        <w:rPr>
          <w:sz w:val="24"/>
        </w:rPr>
        <w:t>ребёнка</w:t>
      </w:r>
      <w:r>
        <w:rPr>
          <w:spacing w:val="-11"/>
          <w:sz w:val="24"/>
        </w:rPr>
        <w:t xml:space="preserve"> </w:t>
      </w:r>
      <w:r>
        <w:rPr>
          <w:sz w:val="24"/>
        </w:rPr>
        <w:t>к</w:t>
      </w:r>
      <w:r>
        <w:rPr>
          <w:spacing w:val="-10"/>
          <w:sz w:val="24"/>
        </w:rPr>
        <w:t xml:space="preserve"> </w:t>
      </w:r>
      <w:r>
        <w:rPr>
          <w:sz w:val="24"/>
        </w:rPr>
        <w:t>социализации на</w:t>
      </w:r>
      <w:r>
        <w:rPr>
          <w:spacing w:val="80"/>
          <w:sz w:val="24"/>
        </w:rPr>
        <w:t xml:space="preserve"> </w:t>
      </w:r>
      <w:r>
        <w:rPr>
          <w:sz w:val="24"/>
        </w:rPr>
        <w:t>основе</w:t>
      </w:r>
      <w:r>
        <w:rPr>
          <w:spacing w:val="80"/>
          <w:sz w:val="24"/>
        </w:rPr>
        <w:t xml:space="preserve"> </w:t>
      </w:r>
      <w:r>
        <w:rPr>
          <w:sz w:val="24"/>
        </w:rPr>
        <w:t>принятия</w:t>
      </w:r>
      <w:r>
        <w:rPr>
          <w:spacing w:val="80"/>
          <w:sz w:val="24"/>
        </w:rPr>
        <w:t xml:space="preserve"> </w:t>
      </w:r>
      <w:r>
        <w:rPr>
          <w:sz w:val="24"/>
        </w:rPr>
        <w:t>гуманистических</w:t>
      </w:r>
      <w:r>
        <w:rPr>
          <w:spacing w:val="80"/>
          <w:sz w:val="24"/>
        </w:rPr>
        <w:t xml:space="preserve"> </w:t>
      </w:r>
      <w:r>
        <w:rPr>
          <w:sz w:val="24"/>
        </w:rPr>
        <w:t>норм</w:t>
      </w:r>
      <w:r>
        <w:rPr>
          <w:spacing w:val="80"/>
          <w:sz w:val="24"/>
        </w:rPr>
        <w:t xml:space="preserve"> </w:t>
      </w:r>
      <w:r>
        <w:rPr>
          <w:sz w:val="24"/>
        </w:rPr>
        <w:t>жизни,</w:t>
      </w:r>
      <w:r>
        <w:rPr>
          <w:spacing w:val="80"/>
          <w:sz w:val="24"/>
        </w:rPr>
        <w:t xml:space="preserve"> </w:t>
      </w:r>
      <w:r>
        <w:rPr>
          <w:sz w:val="24"/>
        </w:rPr>
        <w:t>приобретение</w:t>
      </w:r>
      <w:r>
        <w:rPr>
          <w:spacing w:val="80"/>
          <w:sz w:val="24"/>
        </w:rPr>
        <w:t xml:space="preserve"> </w:t>
      </w:r>
      <w:r>
        <w:rPr>
          <w:sz w:val="24"/>
        </w:rPr>
        <w:t>опыта эмоционально-положительного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экологическими</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line="276" w:lineRule="exact"/>
        <w:ind w:left="1457"/>
      </w:pPr>
      <w:r>
        <w:t>нормами</w:t>
      </w:r>
      <w:r>
        <w:rPr>
          <w:spacing w:val="-2"/>
        </w:rPr>
        <w:t xml:space="preserve"> поведения;</w:t>
      </w:r>
    </w:p>
    <w:p w:rsidR="00A27FD6" w:rsidRDefault="00091AF7">
      <w:pPr>
        <w:pStyle w:val="a5"/>
        <w:numPr>
          <w:ilvl w:val="0"/>
          <w:numId w:val="100"/>
        </w:numPr>
        <w:tabs>
          <w:tab w:val="left" w:pos="1458"/>
        </w:tabs>
        <w:ind w:right="232"/>
        <w:rPr>
          <w:sz w:val="24"/>
        </w:rPr>
      </w:pPr>
      <w:r>
        <w:rPr>
          <w:sz w:val="24"/>
        </w:rPr>
        <w:t>становление</w:t>
      </w:r>
      <w:r>
        <w:rPr>
          <w:spacing w:val="-9"/>
          <w:sz w:val="24"/>
        </w:rPr>
        <w:t xml:space="preserve"> </w:t>
      </w:r>
      <w:r>
        <w:rPr>
          <w:sz w:val="24"/>
        </w:rPr>
        <w:t>навыков</w:t>
      </w:r>
      <w:r>
        <w:rPr>
          <w:spacing w:val="-8"/>
          <w:sz w:val="24"/>
        </w:rPr>
        <w:t xml:space="preserve"> </w:t>
      </w:r>
      <w:r>
        <w:rPr>
          <w:sz w:val="24"/>
        </w:rPr>
        <w:t>повседневного</w:t>
      </w:r>
      <w:r>
        <w:rPr>
          <w:spacing w:val="-8"/>
          <w:sz w:val="24"/>
        </w:rPr>
        <w:t xml:space="preserve"> </w:t>
      </w:r>
      <w:r>
        <w:rPr>
          <w:sz w:val="24"/>
        </w:rPr>
        <w:t>проявления</w:t>
      </w:r>
      <w:r>
        <w:rPr>
          <w:spacing w:val="-8"/>
          <w:sz w:val="24"/>
        </w:rPr>
        <w:t xml:space="preserve"> </w:t>
      </w:r>
      <w:r>
        <w:rPr>
          <w:sz w:val="24"/>
        </w:rPr>
        <w:t>культуры</w:t>
      </w:r>
      <w:r>
        <w:rPr>
          <w:spacing w:val="-8"/>
          <w:sz w:val="24"/>
        </w:rPr>
        <w:t xml:space="preserve"> </w:t>
      </w:r>
      <w:r>
        <w:rPr>
          <w:sz w:val="24"/>
        </w:rPr>
        <w:t>общения,</w:t>
      </w:r>
      <w:r>
        <w:rPr>
          <w:spacing w:val="-8"/>
          <w:sz w:val="24"/>
        </w:rPr>
        <w:t xml:space="preserve"> </w:t>
      </w:r>
      <w:r>
        <w:rPr>
          <w:sz w:val="24"/>
        </w:rPr>
        <w:t>гуманного</w:t>
      </w:r>
      <w:r>
        <w:rPr>
          <w:spacing w:val="-8"/>
          <w:sz w:val="24"/>
        </w:rPr>
        <w:t xml:space="preserve"> </w:t>
      </w:r>
      <w:r>
        <w:rPr>
          <w:sz w:val="24"/>
        </w:rPr>
        <w:t>отношения к людям, уважительного отношения к их взглядам, мнению и индивидуальности.</w:t>
      </w:r>
    </w:p>
    <w:p w:rsidR="00A27FD6" w:rsidRDefault="00091AF7">
      <w:pPr>
        <w:pStyle w:val="a3"/>
        <w:ind w:right="227" w:firstLine="600"/>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w:t>
      </w:r>
      <w:r>
        <w:rPr>
          <w:spacing w:val="-13"/>
        </w:rPr>
        <w:t xml:space="preserve"> </w:t>
      </w:r>
      <w:r>
        <w:t>гарантирует</w:t>
      </w:r>
      <w:r>
        <w:rPr>
          <w:spacing w:val="-12"/>
        </w:rPr>
        <w:t xml:space="preserve"> </w:t>
      </w:r>
      <w:r>
        <w:t>формирование</w:t>
      </w:r>
      <w:r>
        <w:rPr>
          <w:spacing w:val="-14"/>
        </w:rPr>
        <w:t xml:space="preserve"> </w:t>
      </w:r>
      <w:r>
        <w:t>у</w:t>
      </w:r>
      <w:r>
        <w:rPr>
          <w:spacing w:val="-13"/>
        </w:rPr>
        <w:t xml:space="preserve"> </w:t>
      </w:r>
      <w:r>
        <w:t>обучающихся</w:t>
      </w:r>
      <w:r>
        <w:rPr>
          <w:spacing w:val="-13"/>
        </w:rPr>
        <w:t xml:space="preserve"> </w:t>
      </w:r>
      <w:r>
        <w:t>навыков</w:t>
      </w:r>
      <w:r>
        <w:rPr>
          <w:spacing w:val="-14"/>
        </w:rPr>
        <w:t xml:space="preserve"> </w:t>
      </w:r>
      <w:r>
        <w:t>здорового</w:t>
      </w:r>
      <w:r>
        <w:rPr>
          <w:spacing w:val="-13"/>
        </w:rPr>
        <w:t xml:space="preserve"> </w:t>
      </w:r>
      <w:r>
        <w:t>и</w:t>
      </w:r>
      <w:r>
        <w:rPr>
          <w:spacing w:val="-12"/>
        </w:rPr>
        <w:t xml:space="preserve"> </w:t>
      </w:r>
      <w:r>
        <w:t>безопасного</w:t>
      </w:r>
      <w:r>
        <w:rPr>
          <w:spacing w:val="-13"/>
        </w:rPr>
        <w:t xml:space="preserve"> </w:t>
      </w:r>
      <w:r>
        <w:t>образа</w:t>
      </w:r>
      <w:r>
        <w:rPr>
          <w:spacing w:val="-14"/>
        </w:rPr>
        <w:t xml:space="preserve"> </w:t>
      </w:r>
      <w:r>
        <w:t>жизни на</w:t>
      </w:r>
      <w:r>
        <w:rPr>
          <w:spacing w:val="-10"/>
        </w:rPr>
        <w:t xml:space="preserve"> </w:t>
      </w:r>
      <w:r>
        <w:t>основе</w:t>
      </w:r>
      <w:r>
        <w:rPr>
          <w:spacing w:val="-11"/>
        </w:rPr>
        <w:t xml:space="preserve"> </w:t>
      </w:r>
      <w:r>
        <w:t>развивающейся</w:t>
      </w:r>
      <w:r>
        <w:rPr>
          <w:spacing w:val="-9"/>
        </w:rPr>
        <w:t xml:space="preserve"> </w:t>
      </w:r>
      <w:r>
        <w:t>способности</w:t>
      </w:r>
      <w:r>
        <w:rPr>
          <w:spacing w:val="-10"/>
        </w:rPr>
        <w:t xml:space="preserve"> </w:t>
      </w:r>
      <w:r>
        <w:t>предвидеть</w:t>
      </w:r>
      <w:r>
        <w:rPr>
          <w:spacing w:val="-8"/>
        </w:rPr>
        <w:t xml:space="preserve"> </w:t>
      </w:r>
      <w:r>
        <w:t>результаты</w:t>
      </w:r>
      <w:r>
        <w:rPr>
          <w:spacing w:val="-9"/>
        </w:rPr>
        <w:t xml:space="preserve"> </w:t>
      </w:r>
      <w:r>
        <w:t>своих</w:t>
      </w:r>
      <w:r>
        <w:rPr>
          <w:spacing w:val="-12"/>
        </w:rPr>
        <w:t xml:space="preserve"> </w:t>
      </w:r>
      <w:r>
        <w:t>поступков</w:t>
      </w:r>
      <w:r>
        <w:rPr>
          <w:spacing w:val="-12"/>
        </w:rPr>
        <w:t xml:space="preserve"> </w:t>
      </w:r>
      <w:r>
        <w:t>и</w:t>
      </w:r>
      <w:r>
        <w:rPr>
          <w:spacing w:val="-8"/>
        </w:rPr>
        <w:t xml:space="preserve"> </w:t>
      </w:r>
      <w:r>
        <w:t>оценки</w:t>
      </w:r>
      <w:r>
        <w:rPr>
          <w:spacing w:val="-8"/>
        </w:rPr>
        <w:t xml:space="preserve"> </w:t>
      </w:r>
      <w:r>
        <w:t xml:space="preserve">возникшей </w:t>
      </w:r>
      <w:r>
        <w:rPr>
          <w:spacing w:val="-2"/>
        </w:rPr>
        <w:t>ситуации.</w:t>
      </w:r>
    </w:p>
    <w:p w:rsidR="00A27FD6" w:rsidRDefault="00091AF7">
      <w:pPr>
        <w:pStyle w:val="a3"/>
        <w:ind w:right="233" w:firstLine="600"/>
      </w:pPr>
      <w:r>
        <w:t>Отбор содержания программы по окружающему миру осуществлён на основе следующих ведущих идей:</w:t>
      </w:r>
    </w:p>
    <w:p w:rsidR="00A27FD6" w:rsidRDefault="00091AF7">
      <w:pPr>
        <w:pStyle w:val="a5"/>
        <w:numPr>
          <w:ilvl w:val="0"/>
          <w:numId w:val="100"/>
        </w:numPr>
        <w:tabs>
          <w:tab w:val="left" w:pos="1458"/>
        </w:tabs>
        <w:spacing w:line="293" w:lineRule="exact"/>
        <w:ind w:hanging="361"/>
        <w:rPr>
          <w:sz w:val="24"/>
        </w:rPr>
      </w:pPr>
      <w:r>
        <w:rPr>
          <w:sz w:val="24"/>
        </w:rPr>
        <w:t>раскрытие</w:t>
      </w:r>
      <w:r>
        <w:rPr>
          <w:spacing w:val="-2"/>
          <w:sz w:val="24"/>
        </w:rPr>
        <w:t xml:space="preserve"> </w:t>
      </w:r>
      <w:r>
        <w:rPr>
          <w:sz w:val="24"/>
        </w:rPr>
        <w:t>роли</w:t>
      </w:r>
      <w:r>
        <w:rPr>
          <w:spacing w:val="1"/>
          <w:sz w:val="24"/>
        </w:rPr>
        <w:t xml:space="preserve"> </w:t>
      </w:r>
      <w:r>
        <w:rPr>
          <w:sz w:val="24"/>
        </w:rPr>
        <w:t>человека</w:t>
      </w:r>
      <w:r>
        <w:rPr>
          <w:spacing w:val="-2"/>
          <w:sz w:val="24"/>
        </w:rPr>
        <w:t xml:space="preserve"> </w:t>
      </w:r>
      <w:r>
        <w:rPr>
          <w:sz w:val="24"/>
        </w:rPr>
        <w:t>в</w:t>
      </w:r>
      <w:r>
        <w:rPr>
          <w:spacing w:val="-1"/>
          <w:sz w:val="24"/>
        </w:rPr>
        <w:t xml:space="preserve"> </w:t>
      </w:r>
      <w:r>
        <w:rPr>
          <w:sz w:val="24"/>
        </w:rPr>
        <w:t>природе</w:t>
      </w:r>
      <w:r>
        <w:rPr>
          <w:spacing w:val="-2"/>
          <w:sz w:val="24"/>
        </w:rPr>
        <w:t xml:space="preserve"> </w:t>
      </w:r>
      <w:r>
        <w:rPr>
          <w:sz w:val="24"/>
        </w:rPr>
        <w:t xml:space="preserve">и </w:t>
      </w:r>
      <w:r>
        <w:rPr>
          <w:spacing w:val="-2"/>
          <w:sz w:val="24"/>
        </w:rPr>
        <w:t>обществе;</w:t>
      </w:r>
    </w:p>
    <w:p w:rsidR="00A27FD6" w:rsidRDefault="00091AF7">
      <w:pPr>
        <w:pStyle w:val="a5"/>
        <w:numPr>
          <w:ilvl w:val="0"/>
          <w:numId w:val="100"/>
        </w:numPr>
        <w:tabs>
          <w:tab w:val="left" w:pos="1458"/>
        </w:tabs>
        <w:spacing w:line="293" w:lineRule="exact"/>
        <w:ind w:hanging="361"/>
        <w:rPr>
          <w:sz w:val="24"/>
        </w:rPr>
      </w:pPr>
      <w:r>
        <w:rPr>
          <w:sz w:val="24"/>
        </w:rPr>
        <w:t>освоение</w:t>
      </w:r>
      <w:r>
        <w:rPr>
          <w:spacing w:val="8"/>
          <w:sz w:val="24"/>
        </w:rPr>
        <w:t xml:space="preserve"> </w:t>
      </w:r>
      <w:r>
        <w:rPr>
          <w:sz w:val="24"/>
        </w:rPr>
        <w:t>общечеловеческих</w:t>
      </w:r>
      <w:r>
        <w:rPr>
          <w:spacing w:val="12"/>
          <w:sz w:val="24"/>
        </w:rPr>
        <w:t xml:space="preserve"> </w:t>
      </w:r>
      <w:r>
        <w:rPr>
          <w:sz w:val="24"/>
        </w:rPr>
        <w:t>ценностей</w:t>
      </w:r>
      <w:r>
        <w:rPr>
          <w:spacing w:val="11"/>
          <w:sz w:val="24"/>
        </w:rPr>
        <w:t xml:space="preserve"> </w:t>
      </w:r>
      <w:r>
        <w:rPr>
          <w:sz w:val="24"/>
        </w:rPr>
        <w:t>взаимодействия</w:t>
      </w:r>
      <w:r>
        <w:rPr>
          <w:spacing w:val="12"/>
          <w:sz w:val="24"/>
        </w:rPr>
        <w:t xml:space="preserve"> </w:t>
      </w:r>
      <w:r>
        <w:rPr>
          <w:sz w:val="24"/>
        </w:rPr>
        <w:t>в</w:t>
      </w:r>
      <w:r>
        <w:rPr>
          <w:spacing w:val="11"/>
          <w:sz w:val="24"/>
        </w:rPr>
        <w:t xml:space="preserve"> </w:t>
      </w:r>
      <w:r>
        <w:rPr>
          <w:sz w:val="24"/>
        </w:rPr>
        <w:t>системах:</w:t>
      </w:r>
      <w:r>
        <w:rPr>
          <w:spacing w:val="11"/>
          <w:sz w:val="24"/>
        </w:rPr>
        <w:t xml:space="preserve"> </w:t>
      </w:r>
      <w:r>
        <w:rPr>
          <w:sz w:val="24"/>
        </w:rPr>
        <w:t>«Человек</w:t>
      </w:r>
      <w:r>
        <w:rPr>
          <w:spacing w:val="12"/>
          <w:sz w:val="24"/>
        </w:rPr>
        <w:t xml:space="preserve"> </w:t>
      </w:r>
      <w:r>
        <w:rPr>
          <w:sz w:val="24"/>
        </w:rPr>
        <w:t>и</w:t>
      </w:r>
      <w:r>
        <w:rPr>
          <w:spacing w:val="13"/>
          <w:sz w:val="24"/>
        </w:rPr>
        <w:t xml:space="preserve"> </w:t>
      </w:r>
      <w:r>
        <w:rPr>
          <w:spacing w:val="-2"/>
          <w:sz w:val="24"/>
        </w:rPr>
        <w:t>природа»,</w:t>
      </w:r>
    </w:p>
    <w:p w:rsidR="00A27FD6" w:rsidRDefault="00091AF7">
      <w:pPr>
        <w:pStyle w:val="a3"/>
        <w:ind w:left="1457" w:right="237"/>
      </w:pPr>
      <w:r>
        <w:t xml:space="preserve">«Человек и общество», «Человек и другие люди», «Человек и его самость», «Человек и </w:t>
      </w:r>
      <w:r>
        <w:rPr>
          <w:spacing w:val="-2"/>
        </w:rPr>
        <w:t>познание».</w:t>
      </w:r>
    </w:p>
    <w:p w:rsidR="00A27FD6" w:rsidRDefault="00A27FD6">
      <w:pPr>
        <w:pStyle w:val="a3"/>
        <w:spacing w:before="10"/>
        <w:ind w:left="0"/>
        <w:jc w:val="left"/>
        <w:rPr>
          <w:sz w:val="23"/>
        </w:rPr>
      </w:pPr>
    </w:p>
    <w:p w:rsidR="00A27FD6" w:rsidRDefault="00091AF7">
      <w:pPr>
        <w:ind w:left="650"/>
        <w:rPr>
          <w:b/>
          <w:sz w:val="24"/>
        </w:rPr>
      </w:pPr>
      <w:r>
        <w:rPr>
          <w:b/>
          <w:sz w:val="24"/>
        </w:rPr>
        <w:t>МЕСТО</w:t>
      </w:r>
      <w:r>
        <w:rPr>
          <w:b/>
          <w:spacing w:val="-5"/>
          <w:sz w:val="24"/>
        </w:rPr>
        <w:t xml:space="preserve"> </w:t>
      </w:r>
      <w:r>
        <w:rPr>
          <w:b/>
          <w:sz w:val="24"/>
        </w:rPr>
        <w:t>УЧЕБНОГО</w:t>
      </w:r>
      <w:r>
        <w:rPr>
          <w:b/>
          <w:spacing w:val="-4"/>
          <w:sz w:val="24"/>
        </w:rPr>
        <w:t xml:space="preserve"> </w:t>
      </w:r>
      <w:r>
        <w:rPr>
          <w:b/>
          <w:sz w:val="24"/>
        </w:rPr>
        <w:t>ПРЕДМЕТА</w:t>
      </w:r>
      <w:r>
        <w:rPr>
          <w:b/>
          <w:spacing w:val="-3"/>
          <w:sz w:val="24"/>
        </w:rPr>
        <w:t xml:space="preserve"> </w:t>
      </w:r>
      <w:r>
        <w:rPr>
          <w:b/>
          <w:sz w:val="24"/>
        </w:rPr>
        <w:t>«ОКРУЖАЮЩИЙ</w:t>
      </w:r>
      <w:r>
        <w:rPr>
          <w:b/>
          <w:spacing w:val="-3"/>
          <w:sz w:val="24"/>
        </w:rPr>
        <w:t xml:space="preserve"> </w:t>
      </w:r>
      <w:r>
        <w:rPr>
          <w:b/>
          <w:sz w:val="24"/>
        </w:rPr>
        <w:t>МИР»</w:t>
      </w:r>
      <w:r>
        <w:rPr>
          <w:b/>
          <w:spacing w:val="-2"/>
          <w:sz w:val="24"/>
        </w:rPr>
        <w:t xml:space="preserve"> </w:t>
      </w:r>
      <w:r>
        <w:rPr>
          <w:b/>
          <w:sz w:val="24"/>
        </w:rPr>
        <w:t>В</w:t>
      </w:r>
      <w:r>
        <w:rPr>
          <w:b/>
          <w:spacing w:val="-4"/>
          <w:sz w:val="24"/>
        </w:rPr>
        <w:t xml:space="preserve"> </w:t>
      </w:r>
      <w:r>
        <w:rPr>
          <w:b/>
          <w:sz w:val="24"/>
        </w:rPr>
        <w:t>УЧЕБНОМ</w:t>
      </w:r>
      <w:r>
        <w:rPr>
          <w:b/>
          <w:spacing w:val="-3"/>
          <w:sz w:val="24"/>
        </w:rPr>
        <w:t xml:space="preserve"> </w:t>
      </w:r>
      <w:r>
        <w:rPr>
          <w:b/>
          <w:spacing w:val="-2"/>
          <w:sz w:val="24"/>
        </w:rPr>
        <w:t>ПЛАНЕ</w:t>
      </w:r>
    </w:p>
    <w:p w:rsidR="00A27FD6" w:rsidRDefault="00091AF7">
      <w:pPr>
        <w:pStyle w:val="a3"/>
        <w:ind w:right="225" w:firstLine="600"/>
      </w:pPr>
      <w:r>
        <w:t>Общее</w:t>
      </w:r>
      <w:r>
        <w:rPr>
          <w:spacing w:val="-2"/>
        </w:rPr>
        <w:t xml:space="preserve"> </w:t>
      </w:r>
      <w:r>
        <w:t>число</w:t>
      </w:r>
      <w:r>
        <w:rPr>
          <w:spacing w:val="-1"/>
        </w:rPr>
        <w:t xml:space="preserve"> </w:t>
      </w:r>
      <w:r>
        <w:t>часов,</w:t>
      </w:r>
      <w:r>
        <w:rPr>
          <w:spacing w:val="-2"/>
        </w:rPr>
        <w:t xml:space="preserve"> </w:t>
      </w:r>
      <w:r>
        <w:t>отведённых</w:t>
      </w:r>
      <w:r>
        <w:rPr>
          <w:spacing w:val="-2"/>
        </w:rPr>
        <w:t xml:space="preserve"> </w:t>
      </w:r>
      <w:r>
        <w:t>на</w:t>
      </w:r>
      <w:r>
        <w:rPr>
          <w:spacing w:val="-2"/>
        </w:rPr>
        <w:t xml:space="preserve"> </w:t>
      </w:r>
      <w:r>
        <w:t>изучение</w:t>
      </w:r>
      <w:r>
        <w:rPr>
          <w:spacing w:val="-2"/>
        </w:rPr>
        <w:t xml:space="preserve"> </w:t>
      </w:r>
      <w:r>
        <w:t>курса</w:t>
      </w:r>
      <w:r>
        <w:rPr>
          <w:spacing w:val="-2"/>
        </w:rPr>
        <w:t xml:space="preserve"> </w:t>
      </w:r>
      <w:r>
        <w:t>«Окружающий мир»,</w:t>
      </w:r>
      <w:r>
        <w:rPr>
          <w:spacing w:val="-1"/>
        </w:rPr>
        <w:t xml:space="preserve"> </w:t>
      </w:r>
      <w:r>
        <w:t>составляет</w:t>
      </w:r>
      <w:r>
        <w:rPr>
          <w:spacing w:val="-1"/>
        </w:rPr>
        <w:t xml:space="preserve"> </w:t>
      </w:r>
      <w:r>
        <w:t>270</w:t>
      </w:r>
      <w:r>
        <w:rPr>
          <w:spacing w:val="-1"/>
        </w:rPr>
        <w:t xml:space="preserve"> </w:t>
      </w:r>
      <w:r>
        <w:t>часов (два</w:t>
      </w:r>
      <w:r>
        <w:rPr>
          <w:spacing w:val="-11"/>
        </w:rPr>
        <w:t xml:space="preserve"> </w:t>
      </w:r>
      <w:r>
        <w:t>часа</w:t>
      </w:r>
      <w:r>
        <w:rPr>
          <w:spacing w:val="-11"/>
        </w:rPr>
        <w:t xml:space="preserve"> </w:t>
      </w:r>
      <w:r>
        <w:t>в</w:t>
      </w:r>
      <w:r>
        <w:rPr>
          <w:spacing w:val="-10"/>
        </w:rPr>
        <w:t xml:space="preserve"> </w:t>
      </w:r>
      <w:r>
        <w:t>неделю</w:t>
      </w:r>
      <w:r>
        <w:rPr>
          <w:spacing w:val="-9"/>
        </w:rPr>
        <w:t xml:space="preserve"> </w:t>
      </w:r>
      <w:r>
        <w:t>в</w:t>
      </w:r>
      <w:r>
        <w:rPr>
          <w:spacing w:val="-10"/>
        </w:rPr>
        <w:t xml:space="preserve"> </w:t>
      </w:r>
      <w:r>
        <w:t>каждом</w:t>
      </w:r>
      <w:r>
        <w:rPr>
          <w:spacing w:val="-10"/>
        </w:rPr>
        <w:t xml:space="preserve"> </w:t>
      </w:r>
      <w:r>
        <w:t>классе):</w:t>
      </w:r>
      <w:r>
        <w:rPr>
          <w:spacing w:val="-10"/>
        </w:rPr>
        <w:t xml:space="preserve"> </w:t>
      </w:r>
      <w:r>
        <w:t>1</w:t>
      </w:r>
      <w:r>
        <w:rPr>
          <w:spacing w:val="-10"/>
        </w:rPr>
        <w:t xml:space="preserve"> </w:t>
      </w:r>
      <w:r>
        <w:t>класс</w:t>
      </w:r>
      <w:r>
        <w:rPr>
          <w:spacing w:val="-9"/>
        </w:rPr>
        <w:t xml:space="preserve"> </w:t>
      </w:r>
      <w:r>
        <w:t>–</w:t>
      </w:r>
      <w:r>
        <w:rPr>
          <w:spacing w:val="-9"/>
        </w:rPr>
        <w:t xml:space="preserve"> </w:t>
      </w:r>
      <w:r>
        <w:t>66</w:t>
      </w:r>
      <w:r>
        <w:rPr>
          <w:spacing w:val="-10"/>
        </w:rPr>
        <w:t xml:space="preserve"> </w:t>
      </w:r>
      <w:r>
        <w:t>часов,</w:t>
      </w:r>
      <w:r>
        <w:rPr>
          <w:spacing w:val="-10"/>
        </w:rPr>
        <w:t xml:space="preserve"> </w:t>
      </w:r>
      <w:r>
        <w:t>2</w:t>
      </w:r>
      <w:r>
        <w:rPr>
          <w:spacing w:val="-10"/>
        </w:rPr>
        <w:t xml:space="preserve"> </w:t>
      </w:r>
      <w:r>
        <w:t>класс</w:t>
      </w:r>
      <w:r>
        <w:rPr>
          <w:spacing w:val="-10"/>
        </w:rPr>
        <w:t xml:space="preserve"> </w:t>
      </w:r>
      <w:r>
        <w:t>–</w:t>
      </w:r>
      <w:r>
        <w:rPr>
          <w:spacing w:val="-10"/>
        </w:rPr>
        <w:t xml:space="preserve"> </w:t>
      </w:r>
      <w:r>
        <w:t>68</w:t>
      </w:r>
      <w:r>
        <w:rPr>
          <w:spacing w:val="-10"/>
        </w:rPr>
        <w:t xml:space="preserve"> </w:t>
      </w:r>
      <w:r>
        <w:t>часов,</w:t>
      </w:r>
      <w:r>
        <w:rPr>
          <w:spacing w:val="-10"/>
        </w:rPr>
        <w:t xml:space="preserve"> </w:t>
      </w:r>
      <w:r>
        <w:t>3</w:t>
      </w:r>
      <w:r>
        <w:rPr>
          <w:spacing w:val="-10"/>
        </w:rPr>
        <w:t xml:space="preserve"> </w:t>
      </w:r>
      <w:r>
        <w:t>класс</w:t>
      </w:r>
      <w:r>
        <w:rPr>
          <w:spacing w:val="-10"/>
        </w:rPr>
        <w:t xml:space="preserve"> </w:t>
      </w:r>
      <w:r>
        <w:t>–</w:t>
      </w:r>
      <w:r>
        <w:rPr>
          <w:spacing w:val="-10"/>
        </w:rPr>
        <w:t xml:space="preserve"> </w:t>
      </w:r>
      <w:r>
        <w:t>68</w:t>
      </w:r>
      <w:r>
        <w:rPr>
          <w:spacing w:val="-10"/>
        </w:rPr>
        <w:t xml:space="preserve"> </w:t>
      </w:r>
      <w:r>
        <w:t>часов,</w:t>
      </w:r>
      <w:r>
        <w:rPr>
          <w:spacing w:val="-10"/>
        </w:rPr>
        <w:t xml:space="preserve"> </w:t>
      </w:r>
      <w:r>
        <w:t>4</w:t>
      </w:r>
      <w:r>
        <w:rPr>
          <w:spacing w:val="-10"/>
        </w:rPr>
        <w:t xml:space="preserve"> </w:t>
      </w:r>
      <w:r>
        <w:t>класс – 68 часов.</w:t>
      </w:r>
    </w:p>
    <w:p w:rsidR="00A27FD6" w:rsidRDefault="00A27FD6">
      <w:pPr>
        <w:pStyle w:val="a3"/>
        <w:ind w:left="0"/>
        <w:jc w:val="left"/>
      </w:pPr>
    </w:p>
    <w:p w:rsidR="00A27FD6" w:rsidRDefault="00091AF7">
      <w:pPr>
        <w:ind w:left="650" w:right="5681"/>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ПРЕДМЕТА 1 КЛАСС</w:t>
      </w:r>
    </w:p>
    <w:p w:rsidR="00A27FD6" w:rsidRDefault="00091AF7">
      <w:pPr>
        <w:spacing w:before="1"/>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27FD6" w:rsidRDefault="00091AF7">
      <w:pPr>
        <w:pStyle w:val="a3"/>
        <w:ind w:left="1130"/>
      </w:pPr>
      <w:r>
        <w:t>Школа.</w:t>
      </w:r>
      <w:r>
        <w:rPr>
          <w:spacing w:val="41"/>
        </w:rPr>
        <w:t xml:space="preserve"> </w:t>
      </w:r>
      <w:r>
        <w:t>Школьные</w:t>
      </w:r>
      <w:r>
        <w:rPr>
          <w:spacing w:val="42"/>
        </w:rPr>
        <w:t xml:space="preserve"> </w:t>
      </w:r>
      <w:r>
        <w:t>традиции</w:t>
      </w:r>
      <w:r>
        <w:rPr>
          <w:spacing w:val="44"/>
        </w:rPr>
        <w:t xml:space="preserve"> </w:t>
      </w:r>
      <w:r>
        <w:t>и</w:t>
      </w:r>
      <w:r>
        <w:rPr>
          <w:spacing w:val="42"/>
        </w:rPr>
        <w:t xml:space="preserve"> </w:t>
      </w:r>
      <w:r>
        <w:t>праздники.</w:t>
      </w:r>
      <w:r>
        <w:rPr>
          <w:spacing w:val="43"/>
        </w:rPr>
        <w:t xml:space="preserve"> </w:t>
      </w:r>
      <w:r>
        <w:t>Адрес</w:t>
      </w:r>
      <w:r>
        <w:rPr>
          <w:spacing w:val="43"/>
        </w:rPr>
        <w:t xml:space="preserve"> </w:t>
      </w:r>
      <w:r>
        <w:t>школы.</w:t>
      </w:r>
      <w:r>
        <w:rPr>
          <w:spacing w:val="43"/>
        </w:rPr>
        <w:t xml:space="preserve"> </w:t>
      </w:r>
      <w:r>
        <w:t>Классный,</w:t>
      </w:r>
      <w:r>
        <w:rPr>
          <w:spacing w:val="44"/>
        </w:rPr>
        <w:t xml:space="preserve"> </w:t>
      </w:r>
      <w:r>
        <w:t>школьный</w:t>
      </w:r>
      <w:r>
        <w:rPr>
          <w:spacing w:val="42"/>
        </w:rPr>
        <w:t xml:space="preserve"> </w:t>
      </w:r>
      <w:r>
        <w:rPr>
          <w:spacing w:val="-2"/>
        </w:rPr>
        <w:t>коллектив.</w:t>
      </w:r>
    </w:p>
    <w:p w:rsidR="00A27FD6" w:rsidRDefault="00091AF7">
      <w:pPr>
        <w:pStyle w:val="a3"/>
      </w:pPr>
      <w:r>
        <w:t>Друзья,</w:t>
      </w:r>
      <w:r>
        <w:rPr>
          <w:spacing w:val="-6"/>
        </w:rPr>
        <w:t xml:space="preserve"> </w:t>
      </w:r>
      <w:r>
        <w:t>взаимоотношения</w:t>
      </w:r>
      <w:r>
        <w:rPr>
          <w:spacing w:val="-3"/>
        </w:rPr>
        <w:t xml:space="preserve"> </w:t>
      </w:r>
      <w:r>
        <w:t>между</w:t>
      </w:r>
      <w:r>
        <w:rPr>
          <w:spacing w:val="-3"/>
        </w:rPr>
        <w:t xml:space="preserve"> </w:t>
      </w:r>
      <w:r>
        <w:t>ними;</w:t>
      </w:r>
      <w:r>
        <w:rPr>
          <w:spacing w:val="-5"/>
        </w:rPr>
        <w:t xml:space="preserve"> </w:t>
      </w:r>
      <w:r>
        <w:t>ценность</w:t>
      </w:r>
      <w:r>
        <w:rPr>
          <w:spacing w:val="-3"/>
        </w:rPr>
        <w:t xml:space="preserve"> </w:t>
      </w:r>
      <w:r>
        <w:t>дружбы,</w:t>
      </w:r>
      <w:r>
        <w:rPr>
          <w:spacing w:val="-3"/>
        </w:rPr>
        <w:t xml:space="preserve"> </w:t>
      </w:r>
      <w:r>
        <w:t>согласия,</w:t>
      </w:r>
      <w:r>
        <w:rPr>
          <w:spacing w:val="-3"/>
        </w:rPr>
        <w:t xml:space="preserve"> </w:t>
      </w:r>
      <w:r>
        <w:t>взаимной</w:t>
      </w:r>
      <w:r>
        <w:rPr>
          <w:spacing w:val="-3"/>
        </w:rPr>
        <w:t xml:space="preserve"> </w:t>
      </w:r>
      <w:r>
        <w:rPr>
          <w:spacing w:val="-2"/>
        </w:rPr>
        <w:t>помощи.</w:t>
      </w:r>
    </w:p>
    <w:p w:rsidR="00A27FD6" w:rsidRDefault="00091AF7">
      <w:pPr>
        <w:pStyle w:val="a3"/>
        <w:ind w:right="230" w:firstLine="600"/>
      </w:pPr>
      <w:r>
        <w:t>Совместная</w:t>
      </w:r>
      <w:r>
        <w:rPr>
          <w:spacing w:val="-4"/>
        </w:rPr>
        <w:t xml:space="preserve"> </w:t>
      </w:r>
      <w:r>
        <w:t>деятельность</w:t>
      </w:r>
      <w:r>
        <w:rPr>
          <w:spacing w:val="-3"/>
        </w:rPr>
        <w:t xml:space="preserve"> </w:t>
      </w:r>
      <w:r>
        <w:t>с</w:t>
      </w:r>
      <w:r>
        <w:rPr>
          <w:spacing w:val="-5"/>
        </w:rPr>
        <w:t xml:space="preserve"> </w:t>
      </w:r>
      <w:r>
        <w:t>одноклассниками –</w:t>
      </w:r>
      <w:r>
        <w:rPr>
          <w:spacing w:val="-4"/>
        </w:rPr>
        <w:t xml:space="preserve"> </w:t>
      </w:r>
      <w:r>
        <w:t>учёба,</w:t>
      </w:r>
      <w:r>
        <w:rPr>
          <w:spacing w:val="-2"/>
        </w:rPr>
        <w:t xml:space="preserve"> </w:t>
      </w:r>
      <w:r>
        <w:t>игры,</w:t>
      </w:r>
      <w:r>
        <w:rPr>
          <w:spacing w:val="-5"/>
        </w:rPr>
        <w:t xml:space="preserve"> </w:t>
      </w:r>
      <w:r>
        <w:t>отдых.</w:t>
      </w:r>
      <w:r>
        <w:rPr>
          <w:spacing w:val="-4"/>
        </w:rPr>
        <w:t xml:space="preserve"> </w:t>
      </w:r>
      <w:r>
        <w:t>Рабочее</w:t>
      </w:r>
      <w:r>
        <w:rPr>
          <w:spacing w:val="-3"/>
        </w:rPr>
        <w:t xml:space="preserve"> </w:t>
      </w:r>
      <w:r>
        <w:t>место</w:t>
      </w:r>
      <w:r>
        <w:rPr>
          <w:spacing w:val="-2"/>
        </w:rPr>
        <w:t xml:space="preserve"> </w:t>
      </w:r>
      <w:r>
        <w:t>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27FD6" w:rsidRDefault="00091AF7">
      <w:pPr>
        <w:pStyle w:val="a3"/>
        <w:ind w:left="1130"/>
      </w:pPr>
      <w:r>
        <w:t>Режим</w:t>
      </w:r>
      <w:r>
        <w:rPr>
          <w:spacing w:val="-2"/>
        </w:rPr>
        <w:t xml:space="preserve"> </w:t>
      </w:r>
      <w:r>
        <w:t>труда</w:t>
      </w:r>
      <w:r>
        <w:rPr>
          <w:spacing w:val="-1"/>
        </w:rPr>
        <w:t xml:space="preserve"> </w:t>
      </w:r>
      <w:r>
        <w:t xml:space="preserve">и </w:t>
      </w:r>
      <w:r>
        <w:rPr>
          <w:spacing w:val="-2"/>
        </w:rPr>
        <w:t>отдыха.</w:t>
      </w:r>
    </w:p>
    <w:p w:rsidR="00A27FD6" w:rsidRDefault="00091AF7">
      <w:pPr>
        <w:pStyle w:val="a3"/>
        <w:ind w:left="1130"/>
      </w:pPr>
      <w:r>
        <w:t>Семья.</w:t>
      </w:r>
      <w:r>
        <w:rPr>
          <w:spacing w:val="23"/>
        </w:rPr>
        <w:t xml:space="preserve"> </w:t>
      </w:r>
      <w:r>
        <w:t>Моя</w:t>
      </w:r>
      <w:r>
        <w:rPr>
          <w:spacing w:val="24"/>
        </w:rPr>
        <w:t xml:space="preserve"> </w:t>
      </w:r>
      <w:r>
        <w:t>семья</w:t>
      </w:r>
      <w:r>
        <w:rPr>
          <w:spacing w:val="24"/>
        </w:rPr>
        <w:t xml:space="preserve"> </w:t>
      </w:r>
      <w:r>
        <w:t>в</w:t>
      </w:r>
      <w:r>
        <w:rPr>
          <w:spacing w:val="21"/>
        </w:rPr>
        <w:t xml:space="preserve"> </w:t>
      </w:r>
      <w:r>
        <w:t>прошлом</w:t>
      </w:r>
      <w:r>
        <w:rPr>
          <w:spacing w:val="22"/>
        </w:rPr>
        <w:t xml:space="preserve"> </w:t>
      </w:r>
      <w:r>
        <w:t>и</w:t>
      </w:r>
      <w:r>
        <w:rPr>
          <w:spacing w:val="22"/>
        </w:rPr>
        <w:t xml:space="preserve"> </w:t>
      </w:r>
      <w:r>
        <w:t>настоящем.</w:t>
      </w:r>
      <w:r>
        <w:rPr>
          <w:spacing w:val="24"/>
        </w:rPr>
        <w:t xml:space="preserve"> </w:t>
      </w:r>
      <w:r>
        <w:t>Имена</w:t>
      </w:r>
      <w:r>
        <w:rPr>
          <w:spacing w:val="23"/>
        </w:rPr>
        <w:t xml:space="preserve"> </w:t>
      </w:r>
      <w:r>
        <w:t>и</w:t>
      </w:r>
      <w:r>
        <w:rPr>
          <w:spacing w:val="24"/>
        </w:rPr>
        <w:t xml:space="preserve"> </w:t>
      </w:r>
      <w:r>
        <w:t>фамилии</w:t>
      </w:r>
      <w:r>
        <w:rPr>
          <w:spacing w:val="25"/>
        </w:rPr>
        <w:t xml:space="preserve"> </w:t>
      </w:r>
      <w:r>
        <w:t>членов</w:t>
      </w:r>
      <w:r>
        <w:rPr>
          <w:spacing w:val="23"/>
        </w:rPr>
        <w:t xml:space="preserve"> </w:t>
      </w:r>
      <w:r>
        <w:t>семьи,</w:t>
      </w:r>
      <w:r>
        <w:rPr>
          <w:spacing w:val="24"/>
        </w:rPr>
        <w:t xml:space="preserve"> </w:t>
      </w:r>
      <w:r>
        <w:t>их</w:t>
      </w:r>
      <w:r>
        <w:rPr>
          <w:spacing w:val="21"/>
        </w:rPr>
        <w:t xml:space="preserve"> </w:t>
      </w:r>
      <w:r>
        <w:rPr>
          <w:spacing w:val="-2"/>
        </w:rPr>
        <w:t>профессии.</w:t>
      </w:r>
    </w:p>
    <w:p w:rsidR="00A27FD6" w:rsidRDefault="00091AF7">
      <w:pPr>
        <w:pStyle w:val="a3"/>
      </w:pPr>
      <w:r>
        <w:t>Взаимоотношения</w:t>
      </w:r>
      <w:r>
        <w:rPr>
          <w:spacing w:val="-5"/>
        </w:rPr>
        <w:t xml:space="preserve"> </w:t>
      </w:r>
      <w:r>
        <w:t>и</w:t>
      </w:r>
      <w:r>
        <w:rPr>
          <w:spacing w:val="-3"/>
        </w:rPr>
        <w:t xml:space="preserve"> </w:t>
      </w:r>
      <w:r>
        <w:t>взаимопомощь</w:t>
      </w:r>
      <w:r>
        <w:rPr>
          <w:spacing w:val="-2"/>
        </w:rPr>
        <w:t xml:space="preserve"> </w:t>
      </w:r>
      <w:r>
        <w:t>в</w:t>
      </w:r>
      <w:r>
        <w:rPr>
          <w:spacing w:val="-4"/>
        </w:rPr>
        <w:t xml:space="preserve"> </w:t>
      </w:r>
      <w:r>
        <w:t>семье.</w:t>
      </w:r>
      <w:r>
        <w:rPr>
          <w:spacing w:val="-2"/>
        </w:rPr>
        <w:t xml:space="preserve"> </w:t>
      </w:r>
      <w:r>
        <w:t>Совместный</w:t>
      </w:r>
      <w:r>
        <w:rPr>
          <w:spacing w:val="-3"/>
        </w:rPr>
        <w:t xml:space="preserve"> </w:t>
      </w:r>
      <w:r>
        <w:t>труд</w:t>
      </w:r>
      <w:r>
        <w:rPr>
          <w:spacing w:val="-3"/>
        </w:rPr>
        <w:t xml:space="preserve"> </w:t>
      </w:r>
      <w:r>
        <w:t>и</w:t>
      </w:r>
      <w:r>
        <w:rPr>
          <w:spacing w:val="-2"/>
        </w:rPr>
        <w:t xml:space="preserve"> </w:t>
      </w:r>
      <w:r>
        <w:t>отдых.</w:t>
      </w:r>
      <w:r>
        <w:rPr>
          <w:spacing w:val="-3"/>
        </w:rPr>
        <w:t xml:space="preserve"> </w:t>
      </w:r>
      <w:r>
        <w:t>Домашний</w:t>
      </w:r>
      <w:r>
        <w:rPr>
          <w:spacing w:val="-2"/>
        </w:rPr>
        <w:t xml:space="preserve"> адрес.</w:t>
      </w:r>
    </w:p>
    <w:p w:rsidR="00A27FD6" w:rsidRDefault="00091AF7">
      <w:pPr>
        <w:pStyle w:val="a3"/>
        <w:ind w:right="234" w:firstLine="600"/>
      </w:pPr>
      <w:r>
        <w:t>Россия</w:t>
      </w:r>
      <w:r>
        <w:rPr>
          <w:spacing w:val="-2"/>
        </w:rPr>
        <w:t xml:space="preserve"> </w:t>
      </w:r>
      <w:r>
        <w:t>–</w:t>
      </w:r>
      <w:r>
        <w:rPr>
          <w:spacing w:val="-2"/>
        </w:rPr>
        <w:t xml:space="preserve"> </w:t>
      </w:r>
      <w:r>
        <w:t>наша</w:t>
      </w:r>
      <w:r>
        <w:rPr>
          <w:spacing w:val="-1"/>
        </w:rPr>
        <w:t xml:space="preserve"> </w:t>
      </w:r>
      <w:r>
        <w:t>Родина.</w:t>
      </w:r>
      <w:r>
        <w:rPr>
          <w:spacing w:val="-2"/>
        </w:rPr>
        <w:t xml:space="preserve"> </w:t>
      </w:r>
      <w:r>
        <w:t>Москва</w:t>
      </w:r>
      <w:r>
        <w:rPr>
          <w:spacing w:val="-4"/>
        </w:rPr>
        <w:t xml:space="preserve"> </w:t>
      </w:r>
      <w:r>
        <w:t>– столица</w:t>
      </w:r>
      <w:r>
        <w:rPr>
          <w:spacing w:val="-3"/>
        </w:rPr>
        <w:t xml:space="preserve"> </w:t>
      </w:r>
      <w:r>
        <w:t>России.</w:t>
      </w:r>
      <w:r>
        <w:rPr>
          <w:spacing w:val="-2"/>
        </w:rPr>
        <w:t xml:space="preserve"> </w:t>
      </w:r>
      <w:r>
        <w:t>Символы</w:t>
      </w:r>
      <w:r>
        <w:rPr>
          <w:spacing w:val="-3"/>
        </w:rPr>
        <w:t xml:space="preserve"> </w:t>
      </w:r>
      <w:r>
        <w:t>России</w:t>
      </w:r>
      <w:r>
        <w:rPr>
          <w:spacing w:val="-2"/>
        </w:rPr>
        <w:t xml:space="preserve"> </w:t>
      </w:r>
      <w:r>
        <w:t>(герб,</w:t>
      </w:r>
      <w:r>
        <w:rPr>
          <w:spacing w:val="-2"/>
        </w:rPr>
        <w:t xml:space="preserve"> </w:t>
      </w:r>
      <w:r>
        <w:t>флаг,</w:t>
      </w:r>
      <w:r>
        <w:rPr>
          <w:spacing w:val="-3"/>
        </w:rPr>
        <w:t xml:space="preserve"> </w:t>
      </w:r>
      <w:r>
        <w:t>гимн).</w:t>
      </w:r>
      <w:r>
        <w:rPr>
          <w:spacing w:val="-1"/>
        </w:rPr>
        <w:t xml:space="preserve"> </w:t>
      </w:r>
      <w:r>
        <w:t>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27FD6" w:rsidRDefault="00091AF7">
      <w:pPr>
        <w:pStyle w:val="a3"/>
        <w:ind w:left="1130"/>
      </w:pPr>
      <w:r>
        <w:t>Ценность</w:t>
      </w:r>
      <w:r>
        <w:rPr>
          <w:spacing w:val="-3"/>
        </w:rPr>
        <w:t xml:space="preserve"> </w:t>
      </w:r>
      <w:r>
        <w:t>и</w:t>
      </w:r>
      <w:r>
        <w:rPr>
          <w:spacing w:val="-4"/>
        </w:rPr>
        <w:t xml:space="preserve"> </w:t>
      </w:r>
      <w:r>
        <w:t>красота</w:t>
      </w:r>
      <w:r>
        <w:rPr>
          <w:spacing w:val="-2"/>
        </w:rPr>
        <w:t xml:space="preserve"> </w:t>
      </w:r>
      <w:r>
        <w:t>рукотворного</w:t>
      </w:r>
      <w:r>
        <w:rPr>
          <w:spacing w:val="-2"/>
        </w:rPr>
        <w:t xml:space="preserve"> </w:t>
      </w:r>
      <w:r>
        <w:t>мира.</w:t>
      </w:r>
      <w:r>
        <w:rPr>
          <w:spacing w:val="-1"/>
        </w:rPr>
        <w:t xml:space="preserve"> </w:t>
      </w:r>
      <w:r>
        <w:t>Правила</w:t>
      </w:r>
      <w:r>
        <w:rPr>
          <w:spacing w:val="-3"/>
        </w:rPr>
        <w:t xml:space="preserve"> </w:t>
      </w:r>
      <w:r>
        <w:t>поведения</w:t>
      </w:r>
      <w:r>
        <w:rPr>
          <w:spacing w:val="-2"/>
        </w:rPr>
        <w:t xml:space="preserve"> </w:t>
      </w:r>
      <w:r>
        <w:t>в</w:t>
      </w:r>
      <w:r>
        <w:rPr>
          <w:spacing w:val="-2"/>
        </w:rPr>
        <w:t xml:space="preserve"> социуме.</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27FD6" w:rsidRDefault="00091AF7">
      <w:pPr>
        <w:pStyle w:val="a3"/>
        <w:spacing w:before="1"/>
        <w:ind w:right="230" w:firstLine="600"/>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w:t>
      </w:r>
      <w:r>
        <w:rPr>
          <w:spacing w:val="-9"/>
        </w:rPr>
        <w:t xml:space="preserve"> </w:t>
      </w:r>
      <w:r>
        <w:t>за</w:t>
      </w:r>
      <w:r>
        <w:rPr>
          <w:spacing w:val="-9"/>
        </w:rPr>
        <w:t xml:space="preserve"> </w:t>
      </w:r>
      <w:r>
        <w:t>погодой</w:t>
      </w:r>
      <w:r>
        <w:rPr>
          <w:spacing w:val="-7"/>
        </w:rPr>
        <w:t xml:space="preserve"> </w:t>
      </w:r>
      <w:r>
        <w:t>своего</w:t>
      </w:r>
      <w:r>
        <w:rPr>
          <w:spacing w:val="-6"/>
        </w:rPr>
        <w:t xml:space="preserve"> </w:t>
      </w:r>
      <w:r>
        <w:t>края.</w:t>
      </w:r>
      <w:r>
        <w:rPr>
          <w:spacing w:val="-6"/>
        </w:rPr>
        <w:t xml:space="preserve"> </w:t>
      </w:r>
      <w:r>
        <w:t>Погода</w:t>
      </w:r>
      <w:r>
        <w:rPr>
          <w:spacing w:val="-10"/>
        </w:rPr>
        <w:t xml:space="preserve"> </w:t>
      </w:r>
      <w:r>
        <w:t>и</w:t>
      </w:r>
      <w:r>
        <w:rPr>
          <w:spacing w:val="-7"/>
        </w:rPr>
        <w:t xml:space="preserve"> </w:t>
      </w:r>
      <w:r>
        <w:t>термометр.</w:t>
      </w:r>
      <w:r>
        <w:rPr>
          <w:spacing w:val="-5"/>
        </w:rPr>
        <w:t xml:space="preserve"> </w:t>
      </w:r>
      <w:r>
        <w:t>Определение</w:t>
      </w:r>
      <w:r>
        <w:rPr>
          <w:spacing w:val="-7"/>
        </w:rPr>
        <w:t xml:space="preserve"> </w:t>
      </w:r>
      <w:r>
        <w:t>температуры</w:t>
      </w:r>
      <w:r>
        <w:rPr>
          <w:spacing w:val="-6"/>
        </w:rPr>
        <w:t xml:space="preserve"> </w:t>
      </w:r>
      <w:r>
        <w:t>воздуха</w:t>
      </w:r>
      <w:r>
        <w:rPr>
          <w:spacing w:val="-9"/>
        </w:rPr>
        <w:t xml:space="preserve"> </w:t>
      </w:r>
      <w:r>
        <w:t>(воды) по термометру.</w:t>
      </w:r>
    </w:p>
    <w:p w:rsidR="00A27FD6" w:rsidRDefault="00091AF7">
      <w:pPr>
        <w:pStyle w:val="a3"/>
        <w:ind w:right="236" w:firstLine="600"/>
      </w:pPr>
      <w:r>
        <w:t>Сезонные изменения в природе. Взаимосвязи между человеком и природой. Правила нравственного и безопасного поведения в природе.</w:t>
      </w:r>
    </w:p>
    <w:p w:rsidR="00A27FD6" w:rsidRDefault="00091AF7">
      <w:pPr>
        <w:pStyle w:val="a3"/>
        <w:ind w:right="226" w:firstLine="600"/>
      </w:pPr>
      <w:r>
        <w:t>Растительный мир. Растения ближайшего окружения (узнавание, называние, краткое описание). Лиственные</w:t>
      </w:r>
      <w:r>
        <w:rPr>
          <w:spacing w:val="-2"/>
        </w:rPr>
        <w:t xml:space="preserve"> </w:t>
      </w:r>
      <w:r>
        <w:t>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27FD6" w:rsidRDefault="00091AF7">
      <w:pPr>
        <w:pStyle w:val="a3"/>
        <w:ind w:right="233" w:firstLine="600"/>
      </w:pPr>
      <w:r>
        <w:t>Мир</w:t>
      </w:r>
      <w:r>
        <w:rPr>
          <w:spacing w:val="-3"/>
        </w:rPr>
        <w:t xml:space="preserve"> </w:t>
      </w:r>
      <w:r>
        <w:t>животных</w:t>
      </w:r>
      <w:r>
        <w:rPr>
          <w:spacing w:val="-3"/>
        </w:rPr>
        <w:t xml:space="preserve"> </w:t>
      </w:r>
      <w:r>
        <w:t>Разные</w:t>
      </w:r>
      <w:r>
        <w:rPr>
          <w:spacing w:val="-5"/>
        </w:rPr>
        <w:t xml:space="preserve"> </w:t>
      </w:r>
      <w:r>
        <w:t>группы</w:t>
      </w:r>
      <w:r>
        <w:rPr>
          <w:spacing w:val="-3"/>
        </w:rPr>
        <w:t xml:space="preserve"> </w:t>
      </w:r>
      <w:r>
        <w:t>животных</w:t>
      </w:r>
      <w:r>
        <w:rPr>
          <w:spacing w:val="-3"/>
        </w:rPr>
        <w:t xml:space="preserve"> </w:t>
      </w:r>
      <w:r>
        <w:t>(звери,</w:t>
      </w:r>
      <w:r>
        <w:rPr>
          <w:spacing w:val="-3"/>
        </w:rPr>
        <w:t xml:space="preserve"> </w:t>
      </w:r>
      <w:r>
        <w:t>насекомые,</w:t>
      </w:r>
      <w:r>
        <w:rPr>
          <w:spacing w:val="-3"/>
        </w:rPr>
        <w:t xml:space="preserve"> </w:t>
      </w:r>
      <w:r>
        <w:t>птицы,</w:t>
      </w:r>
      <w:r>
        <w:rPr>
          <w:spacing w:val="-3"/>
        </w:rPr>
        <w:t xml:space="preserve"> </w:t>
      </w:r>
      <w:r>
        <w:t>рыбы</w:t>
      </w:r>
      <w:r>
        <w:rPr>
          <w:spacing w:val="-3"/>
        </w:rPr>
        <w:t xml:space="preserve"> </w:t>
      </w:r>
      <w:r>
        <w:t>и</w:t>
      </w:r>
      <w:r>
        <w:rPr>
          <w:spacing w:val="-3"/>
        </w:rPr>
        <w:t xml:space="preserve"> </w:t>
      </w:r>
      <w:r>
        <w:t>др.).</w:t>
      </w:r>
      <w:r>
        <w:rPr>
          <w:spacing w:val="-3"/>
        </w:rPr>
        <w:t xml:space="preserve"> </w:t>
      </w:r>
      <w:r>
        <w:t>Домашние</w:t>
      </w:r>
      <w:r>
        <w:rPr>
          <w:spacing w:val="-2"/>
        </w:rPr>
        <w:t xml:space="preserve"> </w:t>
      </w:r>
      <w:r>
        <w:t>и дикие животные (различия в условиях жизни). Забота о домашних питомцах.</w:t>
      </w:r>
    </w:p>
    <w:p w:rsidR="00A27FD6" w:rsidRDefault="00091AF7">
      <w:pPr>
        <w:spacing w:before="1"/>
        <w:ind w:left="113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27FD6" w:rsidRDefault="00091AF7">
      <w:pPr>
        <w:pStyle w:val="a3"/>
        <w:ind w:right="232" w:firstLine="600"/>
      </w:pPr>
      <w:r>
        <w:t>Понимание необходимости соблюдения режима дня, правил здорового питания и личной гигиены.</w:t>
      </w:r>
      <w:r>
        <w:rPr>
          <w:spacing w:val="-15"/>
        </w:rPr>
        <w:t xml:space="preserve"> </w:t>
      </w:r>
      <w:r>
        <w:t>Правила</w:t>
      </w:r>
      <w:r>
        <w:rPr>
          <w:spacing w:val="-15"/>
        </w:rPr>
        <w:t xml:space="preserve"> </w:t>
      </w:r>
      <w:r>
        <w:t>использования</w:t>
      </w:r>
      <w:r>
        <w:rPr>
          <w:spacing w:val="-15"/>
        </w:rPr>
        <w:t xml:space="preserve"> </w:t>
      </w:r>
      <w:r>
        <w:t>электронных</w:t>
      </w:r>
      <w:r>
        <w:rPr>
          <w:spacing w:val="-15"/>
        </w:rPr>
        <w:t xml:space="preserve"> </w:t>
      </w:r>
      <w:r>
        <w:t>средств,</w:t>
      </w:r>
      <w:r>
        <w:rPr>
          <w:spacing w:val="-15"/>
        </w:rPr>
        <w:t xml:space="preserve"> </w:t>
      </w:r>
      <w:r>
        <w:t>оснащенных</w:t>
      </w:r>
      <w:r>
        <w:rPr>
          <w:spacing w:val="-15"/>
        </w:rPr>
        <w:t xml:space="preserve"> </w:t>
      </w:r>
      <w:r>
        <w:t>экраном.</w:t>
      </w:r>
      <w:r>
        <w:rPr>
          <w:spacing w:val="-15"/>
        </w:rPr>
        <w:t xml:space="preserve"> </w:t>
      </w:r>
      <w:r>
        <w:t>Правила</w:t>
      </w:r>
      <w:r>
        <w:rPr>
          <w:spacing w:val="-15"/>
        </w:rPr>
        <w:t xml:space="preserve"> </w:t>
      </w:r>
      <w:r>
        <w:t>безопасности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в</w:t>
      </w:r>
      <w:r>
        <w:rPr>
          <w:spacing w:val="-7"/>
        </w:rPr>
        <w:t xml:space="preserve"> </w:t>
      </w:r>
      <w:r>
        <w:t>быту:</w:t>
      </w:r>
      <w:r>
        <w:rPr>
          <w:spacing w:val="-4"/>
        </w:rPr>
        <w:t xml:space="preserve"> </w:t>
      </w:r>
      <w:r>
        <w:t>пользование</w:t>
      </w:r>
      <w:r>
        <w:rPr>
          <w:spacing w:val="-5"/>
        </w:rPr>
        <w:t xml:space="preserve"> </w:t>
      </w:r>
      <w:r>
        <w:t>бытовыми</w:t>
      </w:r>
      <w:r>
        <w:rPr>
          <w:spacing w:val="-4"/>
        </w:rPr>
        <w:t xml:space="preserve"> </w:t>
      </w:r>
      <w:r>
        <w:t>электроприборами,</w:t>
      </w:r>
      <w:r>
        <w:rPr>
          <w:spacing w:val="-4"/>
        </w:rPr>
        <w:t xml:space="preserve"> </w:t>
      </w:r>
      <w:r>
        <w:t>газовыми</w:t>
      </w:r>
      <w:r>
        <w:rPr>
          <w:spacing w:val="-3"/>
        </w:rPr>
        <w:t xml:space="preserve"> </w:t>
      </w:r>
      <w:r>
        <w:rPr>
          <w:spacing w:val="-2"/>
        </w:rPr>
        <w:t>плитами.</w:t>
      </w:r>
    </w:p>
    <w:p w:rsidR="00A27FD6" w:rsidRDefault="00091AF7">
      <w:pPr>
        <w:pStyle w:val="a3"/>
        <w:ind w:right="229" w:firstLine="600"/>
      </w:pPr>
      <w:r>
        <w:t>Дорога от дома до школы. Правила безопасного поведения пешехода (дорожные знаки, дорожная разметка, дорожные сигналы).</w:t>
      </w:r>
    </w:p>
    <w:p w:rsidR="00A27FD6" w:rsidRDefault="00091AF7">
      <w:pPr>
        <w:pStyle w:val="a3"/>
        <w:ind w:right="231" w:firstLine="600"/>
      </w:pPr>
      <w:r>
        <w:t>Безопасность</w:t>
      </w:r>
      <w:r>
        <w:rPr>
          <w:spacing w:val="-11"/>
        </w:rPr>
        <w:t xml:space="preserve"> </w:t>
      </w:r>
      <w:r>
        <w:t>в</w:t>
      </w:r>
      <w:r>
        <w:rPr>
          <w:spacing w:val="-13"/>
        </w:rPr>
        <w:t xml:space="preserve"> </w:t>
      </w:r>
      <w:r>
        <w:t>информационно-телекоммуникационной</w:t>
      </w:r>
      <w:r>
        <w:rPr>
          <w:spacing w:val="-11"/>
        </w:rPr>
        <w:t xml:space="preserve"> </w:t>
      </w:r>
      <w:r>
        <w:t>сети</w:t>
      </w:r>
      <w:r>
        <w:rPr>
          <w:spacing w:val="-13"/>
        </w:rPr>
        <w:t xml:space="preserve"> </w:t>
      </w:r>
      <w:r>
        <w:t>Интернет</w:t>
      </w:r>
      <w:r>
        <w:rPr>
          <w:spacing w:val="-12"/>
        </w:rPr>
        <w:t xml:space="preserve"> </w:t>
      </w:r>
      <w:r>
        <w:t>(электронный</w:t>
      </w:r>
      <w:r>
        <w:rPr>
          <w:spacing w:val="-11"/>
        </w:rPr>
        <w:t xml:space="preserve"> </w:t>
      </w:r>
      <w:r>
        <w:t>дневник и</w:t>
      </w:r>
      <w:r>
        <w:rPr>
          <w:spacing w:val="80"/>
        </w:rPr>
        <w:t xml:space="preserve">  </w:t>
      </w:r>
      <w:r>
        <w:t>электронные</w:t>
      </w:r>
      <w:r>
        <w:rPr>
          <w:spacing w:val="40"/>
        </w:rPr>
        <w:t xml:space="preserve">  </w:t>
      </w:r>
      <w:r>
        <w:t>ресурсы</w:t>
      </w:r>
      <w:r>
        <w:rPr>
          <w:spacing w:val="80"/>
        </w:rPr>
        <w:t xml:space="preserve">  </w:t>
      </w:r>
      <w:r>
        <w:t>школы)</w:t>
      </w:r>
      <w:r>
        <w:rPr>
          <w:spacing w:val="80"/>
        </w:rPr>
        <w:t xml:space="preserve">  </w:t>
      </w:r>
      <w:r>
        <w:t>в</w:t>
      </w:r>
      <w:r>
        <w:rPr>
          <w:spacing w:val="40"/>
        </w:rPr>
        <w:t xml:space="preserve">  </w:t>
      </w:r>
      <w:r>
        <w:t>условиях</w:t>
      </w:r>
      <w:r>
        <w:rPr>
          <w:spacing w:val="40"/>
        </w:rPr>
        <w:t xml:space="preserve">  </w:t>
      </w:r>
      <w:r>
        <w:t>контролируемого</w:t>
      </w:r>
      <w:r>
        <w:rPr>
          <w:spacing w:val="40"/>
        </w:rPr>
        <w:t xml:space="preserve">  </w:t>
      </w:r>
      <w:r>
        <w:t>доступа</w:t>
      </w:r>
      <w:r>
        <w:rPr>
          <w:spacing w:val="40"/>
        </w:rPr>
        <w:t xml:space="preserve">  </w:t>
      </w:r>
      <w:r>
        <w:t>в информационно-телекоммуникационную сеть Интернет.</w:t>
      </w:r>
    </w:p>
    <w:p w:rsidR="00A27FD6" w:rsidRDefault="00091AF7">
      <w:pPr>
        <w:pStyle w:val="a3"/>
        <w:ind w:right="233" w:firstLine="600"/>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ind w:left="530" w:right="232" w:firstLine="600"/>
        <w:jc w:val="both"/>
        <w:rPr>
          <w:sz w:val="24"/>
        </w:rPr>
      </w:pPr>
      <w:r>
        <w:rPr>
          <w:i/>
          <w:sz w:val="24"/>
        </w:rPr>
        <w:t xml:space="preserve">Базовые логические действия </w:t>
      </w:r>
      <w:r>
        <w:rPr>
          <w:sz w:val="24"/>
        </w:rPr>
        <w:t>как часть познавательных универсальных учебных действий способствуют формированию умений:</w:t>
      </w:r>
    </w:p>
    <w:p w:rsidR="00A27FD6" w:rsidRDefault="00091AF7">
      <w:pPr>
        <w:pStyle w:val="a5"/>
        <w:numPr>
          <w:ilvl w:val="0"/>
          <w:numId w:val="100"/>
        </w:numPr>
        <w:tabs>
          <w:tab w:val="left" w:pos="1491"/>
        </w:tabs>
        <w:ind w:left="1490" w:right="237"/>
        <w:rPr>
          <w:sz w:val="24"/>
        </w:rPr>
      </w:pPr>
      <w:r>
        <w:rPr>
          <w:sz w:val="24"/>
        </w:rPr>
        <w:t>сравнивать происходящие в природе изменения, наблюдать зависимость изменений в живой природе от состояния неживой природы;</w:t>
      </w:r>
    </w:p>
    <w:p w:rsidR="00A27FD6" w:rsidRDefault="00091AF7">
      <w:pPr>
        <w:pStyle w:val="a5"/>
        <w:numPr>
          <w:ilvl w:val="0"/>
          <w:numId w:val="100"/>
        </w:numPr>
        <w:tabs>
          <w:tab w:val="left" w:pos="1491"/>
        </w:tabs>
        <w:ind w:left="1490" w:right="235"/>
        <w:rPr>
          <w:sz w:val="24"/>
        </w:rPr>
      </w:pPr>
      <w:r>
        <w:rPr>
          <w:sz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Pr>
          <w:spacing w:val="-2"/>
          <w:sz w:val="24"/>
        </w:rPr>
        <w:t>изученного);</w:t>
      </w:r>
    </w:p>
    <w:p w:rsidR="00A27FD6" w:rsidRDefault="00091AF7">
      <w:pPr>
        <w:pStyle w:val="a5"/>
        <w:numPr>
          <w:ilvl w:val="0"/>
          <w:numId w:val="100"/>
        </w:numPr>
        <w:tabs>
          <w:tab w:val="left" w:pos="1491"/>
        </w:tabs>
        <w:ind w:left="1490" w:right="226"/>
        <w:rPr>
          <w:sz w:val="24"/>
        </w:rPr>
      </w:pPr>
      <w:r>
        <w:rPr>
          <w:sz w:val="24"/>
        </w:rPr>
        <w:t>приводить примеры лиственных и хвойных растений, сравнивать их, устанавливать различия во внешнем виде.</w:t>
      </w:r>
    </w:p>
    <w:p w:rsidR="00A27FD6" w:rsidRDefault="00091AF7">
      <w:pPr>
        <w:pStyle w:val="a3"/>
        <w:ind w:right="232" w:firstLine="600"/>
      </w:pPr>
      <w:r>
        <w:rPr>
          <w:i/>
        </w:rPr>
        <w:t xml:space="preserve">Работа с информацией </w:t>
      </w:r>
      <w:r>
        <w:t>как часть познавательных универсальных учебных действий способствует формированию умений:</w:t>
      </w:r>
    </w:p>
    <w:p w:rsidR="00A27FD6" w:rsidRDefault="00091AF7">
      <w:pPr>
        <w:pStyle w:val="a5"/>
        <w:numPr>
          <w:ilvl w:val="0"/>
          <w:numId w:val="100"/>
        </w:numPr>
        <w:tabs>
          <w:tab w:val="left" w:pos="1490"/>
          <w:tab w:val="left" w:pos="1491"/>
        </w:tabs>
        <w:ind w:left="1490" w:right="225"/>
        <w:jc w:val="left"/>
        <w:rPr>
          <w:sz w:val="24"/>
        </w:rPr>
      </w:pPr>
      <w:r>
        <w:rPr>
          <w:sz w:val="24"/>
        </w:rPr>
        <w:t>понимать,</w:t>
      </w:r>
      <w:r>
        <w:rPr>
          <w:spacing w:val="80"/>
          <w:w w:val="150"/>
          <w:sz w:val="24"/>
        </w:rPr>
        <w:t xml:space="preserve"> </w:t>
      </w:r>
      <w:r>
        <w:rPr>
          <w:sz w:val="24"/>
        </w:rPr>
        <w:t>что</w:t>
      </w:r>
      <w:r>
        <w:rPr>
          <w:spacing w:val="80"/>
          <w:w w:val="150"/>
          <w:sz w:val="24"/>
        </w:rPr>
        <w:t xml:space="preserve"> </w:t>
      </w:r>
      <w:r>
        <w:rPr>
          <w:sz w:val="24"/>
        </w:rPr>
        <w:t>информация</w:t>
      </w:r>
      <w:r>
        <w:rPr>
          <w:spacing w:val="80"/>
          <w:w w:val="150"/>
          <w:sz w:val="24"/>
        </w:rPr>
        <w:t xml:space="preserve"> </w:t>
      </w:r>
      <w:r>
        <w:rPr>
          <w:sz w:val="24"/>
        </w:rPr>
        <w:t>может</w:t>
      </w:r>
      <w:r>
        <w:rPr>
          <w:spacing w:val="80"/>
          <w:w w:val="150"/>
          <w:sz w:val="24"/>
        </w:rPr>
        <w:t xml:space="preserve"> </w:t>
      </w:r>
      <w:r>
        <w:rPr>
          <w:sz w:val="24"/>
        </w:rPr>
        <w:t>быть</w:t>
      </w:r>
      <w:r>
        <w:rPr>
          <w:spacing w:val="80"/>
          <w:w w:val="150"/>
          <w:sz w:val="24"/>
        </w:rPr>
        <w:t xml:space="preserve"> </w:t>
      </w:r>
      <w:r>
        <w:rPr>
          <w:sz w:val="24"/>
        </w:rPr>
        <w:t>представлена</w:t>
      </w:r>
      <w:r>
        <w:rPr>
          <w:spacing w:val="80"/>
          <w:w w:val="150"/>
          <w:sz w:val="24"/>
        </w:rPr>
        <w:t xml:space="preserve"> </w:t>
      </w:r>
      <w:r>
        <w:rPr>
          <w:sz w:val="24"/>
        </w:rPr>
        <w:t>в</w:t>
      </w:r>
      <w:r>
        <w:rPr>
          <w:spacing w:val="80"/>
          <w:w w:val="150"/>
          <w:sz w:val="24"/>
        </w:rPr>
        <w:t xml:space="preserve"> </w:t>
      </w:r>
      <w:r>
        <w:rPr>
          <w:sz w:val="24"/>
        </w:rPr>
        <w:t>разной</w:t>
      </w:r>
      <w:r>
        <w:rPr>
          <w:spacing w:val="80"/>
          <w:w w:val="150"/>
          <w:sz w:val="24"/>
        </w:rPr>
        <w:t xml:space="preserve"> </w:t>
      </w:r>
      <w:r>
        <w:rPr>
          <w:sz w:val="24"/>
        </w:rPr>
        <w:t>форме</w:t>
      </w:r>
      <w:r>
        <w:rPr>
          <w:spacing w:val="80"/>
          <w:w w:val="150"/>
          <w:sz w:val="24"/>
        </w:rPr>
        <w:t xml:space="preserve"> </w:t>
      </w:r>
      <w:r>
        <w:rPr>
          <w:sz w:val="24"/>
        </w:rPr>
        <w:t>–</w:t>
      </w:r>
      <w:r>
        <w:rPr>
          <w:spacing w:val="80"/>
          <w:w w:val="150"/>
          <w:sz w:val="24"/>
        </w:rPr>
        <w:t xml:space="preserve"> </w:t>
      </w:r>
      <w:r>
        <w:rPr>
          <w:sz w:val="24"/>
        </w:rPr>
        <w:t>текста, иллюстраций, видео, таблицы;</w:t>
      </w:r>
    </w:p>
    <w:p w:rsidR="00A27FD6" w:rsidRDefault="00091AF7">
      <w:pPr>
        <w:pStyle w:val="a5"/>
        <w:numPr>
          <w:ilvl w:val="0"/>
          <w:numId w:val="100"/>
        </w:numPr>
        <w:tabs>
          <w:tab w:val="left" w:pos="1490"/>
          <w:tab w:val="left" w:pos="1491"/>
        </w:tabs>
        <w:spacing w:line="294" w:lineRule="exact"/>
        <w:ind w:left="1490" w:hanging="361"/>
        <w:jc w:val="left"/>
        <w:rPr>
          <w:sz w:val="24"/>
        </w:rPr>
      </w:pPr>
      <w:r>
        <w:rPr>
          <w:sz w:val="24"/>
        </w:rPr>
        <w:t>соотносить</w:t>
      </w:r>
      <w:r>
        <w:rPr>
          <w:spacing w:val="-6"/>
          <w:sz w:val="24"/>
        </w:rPr>
        <w:t xml:space="preserve"> </w:t>
      </w:r>
      <w:r>
        <w:rPr>
          <w:sz w:val="24"/>
        </w:rPr>
        <w:t>иллюстрацию</w:t>
      </w:r>
      <w:r>
        <w:rPr>
          <w:spacing w:val="-2"/>
          <w:sz w:val="24"/>
        </w:rPr>
        <w:t xml:space="preserve"> </w:t>
      </w:r>
      <w:r>
        <w:rPr>
          <w:sz w:val="24"/>
        </w:rPr>
        <w:t>явления</w:t>
      </w:r>
      <w:r>
        <w:rPr>
          <w:spacing w:val="-2"/>
          <w:sz w:val="24"/>
        </w:rPr>
        <w:t xml:space="preserve"> </w:t>
      </w:r>
      <w:r>
        <w:rPr>
          <w:sz w:val="24"/>
        </w:rPr>
        <w:t>(объекта,</w:t>
      </w:r>
      <w:r>
        <w:rPr>
          <w:spacing w:val="-3"/>
          <w:sz w:val="24"/>
        </w:rPr>
        <w:t xml:space="preserve"> </w:t>
      </w:r>
      <w:r>
        <w:rPr>
          <w:sz w:val="24"/>
        </w:rPr>
        <w:t>предмета)</w:t>
      </w:r>
      <w:r>
        <w:rPr>
          <w:spacing w:val="-1"/>
          <w:sz w:val="24"/>
        </w:rPr>
        <w:t xml:space="preserve"> </w:t>
      </w:r>
      <w:r>
        <w:rPr>
          <w:sz w:val="24"/>
        </w:rPr>
        <w:t>с</w:t>
      </w:r>
      <w:r>
        <w:rPr>
          <w:spacing w:val="-3"/>
          <w:sz w:val="24"/>
        </w:rPr>
        <w:t xml:space="preserve"> </w:t>
      </w:r>
      <w:r>
        <w:rPr>
          <w:sz w:val="24"/>
        </w:rPr>
        <w:t>его</w:t>
      </w:r>
      <w:r>
        <w:rPr>
          <w:spacing w:val="-3"/>
          <w:sz w:val="24"/>
        </w:rPr>
        <w:t xml:space="preserve"> </w:t>
      </w:r>
      <w:r>
        <w:rPr>
          <w:spacing w:val="-2"/>
          <w:sz w:val="24"/>
        </w:rPr>
        <w:t>названием.</w:t>
      </w:r>
    </w:p>
    <w:p w:rsidR="00A27FD6" w:rsidRDefault="00091AF7">
      <w:pPr>
        <w:spacing w:line="275" w:lineRule="exact"/>
        <w:ind w:left="1130"/>
        <w:rPr>
          <w:sz w:val="24"/>
        </w:rPr>
      </w:pPr>
      <w:r>
        <w:rPr>
          <w:i/>
          <w:sz w:val="24"/>
        </w:rPr>
        <w:t>Коммуникативные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0"/>
          <w:numId w:val="100"/>
        </w:numPr>
        <w:tabs>
          <w:tab w:val="left" w:pos="1490"/>
          <w:tab w:val="left" w:pos="1491"/>
        </w:tabs>
        <w:ind w:left="1490" w:right="234"/>
        <w:jc w:val="left"/>
        <w:rPr>
          <w:sz w:val="24"/>
        </w:rPr>
      </w:pPr>
      <w:r>
        <w:rPr>
          <w:sz w:val="24"/>
        </w:rPr>
        <w:t>в</w:t>
      </w:r>
      <w:r>
        <w:rPr>
          <w:spacing w:val="-3"/>
          <w:sz w:val="24"/>
        </w:rPr>
        <w:t xml:space="preserve"> </w:t>
      </w:r>
      <w:r>
        <w:rPr>
          <w:sz w:val="24"/>
        </w:rPr>
        <w:t>процессе</w:t>
      </w:r>
      <w:r>
        <w:rPr>
          <w:spacing w:val="-3"/>
          <w:sz w:val="24"/>
        </w:rPr>
        <w:t xml:space="preserve"> </w:t>
      </w:r>
      <w:r>
        <w:rPr>
          <w:sz w:val="24"/>
        </w:rPr>
        <w:t>учебного</w:t>
      </w:r>
      <w:r>
        <w:rPr>
          <w:spacing w:val="-2"/>
          <w:sz w:val="24"/>
        </w:rPr>
        <w:t xml:space="preserve"> </w:t>
      </w:r>
      <w:r>
        <w:rPr>
          <w:sz w:val="24"/>
        </w:rPr>
        <w:t>диалога</w:t>
      </w:r>
      <w:r>
        <w:rPr>
          <w:spacing w:val="-3"/>
          <w:sz w:val="24"/>
        </w:rPr>
        <w:t xml:space="preserve"> </w:t>
      </w:r>
      <w:r>
        <w:rPr>
          <w:sz w:val="24"/>
        </w:rPr>
        <w:t>слушать</w:t>
      </w:r>
      <w:r>
        <w:rPr>
          <w:spacing w:val="-1"/>
          <w:sz w:val="24"/>
        </w:rPr>
        <w:t xml:space="preserve"> </w:t>
      </w:r>
      <w:r>
        <w:rPr>
          <w:sz w:val="24"/>
        </w:rPr>
        <w:t>говорящего;</w:t>
      </w:r>
      <w:r>
        <w:rPr>
          <w:spacing w:val="-2"/>
          <w:sz w:val="24"/>
        </w:rPr>
        <w:t xml:space="preserve"> </w:t>
      </w:r>
      <w:r>
        <w:rPr>
          <w:sz w:val="24"/>
        </w:rPr>
        <w:t>отвечать</w:t>
      </w:r>
      <w:r>
        <w:rPr>
          <w:spacing w:val="-1"/>
          <w:sz w:val="24"/>
        </w:rPr>
        <w:t xml:space="preserve"> </w:t>
      </w:r>
      <w:r>
        <w:rPr>
          <w:sz w:val="24"/>
        </w:rPr>
        <w:t>на</w:t>
      </w:r>
      <w:r>
        <w:rPr>
          <w:spacing w:val="-3"/>
          <w:sz w:val="24"/>
        </w:rPr>
        <w:t xml:space="preserve"> </w:t>
      </w:r>
      <w:r>
        <w:rPr>
          <w:sz w:val="24"/>
        </w:rPr>
        <w:t>вопросы,</w:t>
      </w:r>
      <w:r>
        <w:rPr>
          <w:spacing w:val="-3"/>
          <w:sz w:val="24"/>
        </w:rPr>
        <w:t xml:space="preserve"> </w:t>
      </w:r>
      <w:r>
        <w:rPr>
          <w:sz w:val="24"/>
        </w:rPr>
        <w:t>дополнять</w:t>
      </w:r>
      <w:r>
        <w:rPr>
          <w:spacing w:val="-2"/>
          <w:sz w:val="24"/>
        </w:rPr>
        <w:t xml:space="preserve"> </w:t>
      </w:r>
      <w:r>
        <w:rPr>
          <w:sz w:val="24"/>
        </w:rPr>
        <w:t>ответы участников; уважительно от носиться к разным мнениям;</w:t>
      </w:r>
    </w:p>
    <w:p w:rsidR="00A27FD6" w:rsidRDefault="00091AF7">
      <w:pPr>
        <w:pStyle w:val="a5"/>
        <w:numPr>
          <w:ilvl w:val="0"/>
          <w:numId w:val="100"/>
        </w:numPr>
        <w:tabs>
          <w:tab w:val="left" w:pos="1490"/>
          <w:tab w:val="left" w:pos="1491"/>
        </w:tabs>
        <w:ind w:left="1490" w:right="235"/>
        <w:jc w:val="left"/>
        <w:rPr>
          <w:sz w:val="24"/>
        </w:rPr>
      </w:pPr>
      <w:r>
        <w:rPr>
          <w:sz w:val="24"/>
        </w:rPr>
        <w:t>воспроизводить</w:t>
      </w:r>
      <w:r>
        <w:rPr>
          <w:spacing w:val="80"/>
          <w:sz w:val="24"/>
        </w:rPr>
        <w:t xml:space="preserve"> </w:t>
      </w:r>
      <w:r>
        <w:rPr>
          <w:sz w:val="24"/>
        </w:rPr>
        <w:t>названия</w:t>
      </w:r>
      <w:r>
        <w:rPr>
          <w:spacing w:val="80"/>
          <w:sz w:val="24"/>
        </w:rPr>
        <w:t xml:space="preserve"> </w:t>
      </w:r>
      <w:r>
        <w:rPr>
          <w:sz w:val="24"/>
        </w:rPr>
        <w:t>своего</w:t>
      </w:r>
      <w:r>
        <w:rPr>
          <w:spacing w:val="80"/>
          <w:sz w:val="24"/>
        </w:rPr>
        <w:t xml:space="preserve"> </w:t>
      </w:r>
      <w:r>
        <w:rPr>
          <w:sz w:val="24"/>
        </w:rPr>
        <w:t>населенного</w:t>
      </w:r>
      <w:r>
        <w:rPr>
          <w:spacing w:val="80"/>
          <w:sz w:val="24"/>
        </w:rPr>
        <w:t xml:space="preserve"> </w:t>
      </w:r>
      <w:r>
        <w:rPr>
          <w:sz w:val="24"/>
        </w:rPr>
        <w:t>пункта,</w:t>
      </w:r>
      <w:r>
        <w:rPr>
          <w:spacing w:val="80"/>
          <w:sz w:val="24"/>
        </w:rPr>
        <w:t xml:space="preserve"> </w:t>
      </w:r>
      <w:r>
        <w:rPr>
          <w:sz w:val="24"/>
        </w:rPr>
        <w:t>название</w:t>
      </w:r>
      <w:r>
        <w:rPr>
          <w:spacing w:val="80"/>
          <w:sz w:val="24"/>
        </w:rPr>
        <w:t xml:space="preserve"> </w:t>
      </w:r>
      <w:r>
        <w:rPr>
          <w:sz w:val="24"/>
        </w:rPr>
        <w:t>страны,</w:t>
      </w:r>
      <w:r>
        <w:rPr>
          <w:spacing w:val="80"/>
          <w:sz w:val="24"/>
        </w:rPr>
        <w:t xml:space="preserve"> </w:t>
      </w:r>
      <w:r>
        <w:rPr>
          <w:sz w:val="24"/>
        </w:rPr>
        <w:t>её</w:t>
      </w:r>
      <w:r>
        <w:rPr>
          <w:spacing w:val="80"/>
          <w:sz w:val="24"/>
        </w:rPr>
        <w:t xml:space="preserve"> </w:t>
      </w:r>
      <w:r>
        <w:rPr>
          <w:sz w:val="24"/>
        </w:rPr>
        <w:t>столицы; воспроизводить наизусть слова гимна России;</w:t>
      </w:r>
    </w:p>
    <w:p w:rsidR="00A27FD6" w:rsidRDefault="00091AF7">
      <w:pPr>
        <w:pStyle w:val="a5"/>
        <w:numPr>
          <w:ilvl w:val="0"/>
          <w:numId w:val="100"/>
        </w:numPr>
        <w:tabs>
          <w:tab w:val="left" w:pos="1490"/>
          <w:tab w:val="left" w:pos="1491"/>
        </w:tabs>
        <w:ind w:left="1490" w:right="230"/>
        <w:jc w:val="left"/>
        <w:rPr>
          <w:sz w:val="24"/>
        </w:rPr>
      </w:pPr>
      <w:r>
        <w:rPr>
          <w:sz w:val="24"/>
        </w:rPr>
        <w:t>соотносить</w:t>
      </w:r>
      <w:r>
        <w:rPr>
          <w:spacing w:val="-6"/>
          <w:sz w:val="24"/>
        </w:rPr>
        <w:t xml:space="preserve"> </w:t>
      </w:r>
      <w:r>
        <w:rPr>
          <w:sz w:val="24"/>
        </w:rPr>
        <w:t>предметы</w:t>
      </w:r>
      <w:r>
        <w:rPr>
          <w:spacing w:val="-5"/>
          <w:sz w:val="24"/>
        </w:rPr>
        <w:t xml:space="preserve"> </w:t>
      </w:r>
      <w:r>
        <w:rPr>
          <w:sz w:val="24"/>
        </w:rPr>
        <w:t>декоративно-прикладного</w:t>
      </w:r>
      <w:r>
        <w:rPr>
          <w:spacing w:val="-5"/>
          <w:sz w:val="24"/>
        </w:rPr>
        <w:t xml:space="preserve"> </w:t>
      </w:r>
      <w:r>
        <w:rPr>
          <w:sz w:val="24"/>
        </w:rPr>
        <w:t>искусства</w:t>
      </w:r>
      <w:r>
        <w:rPr>
          <w:spacing w:val="-6"/>
          <w:sz w:val="24"/>
        </w:rPr>
        <w:t xml:space="preserve"> </w:t>
      </w:r>
      <w:r>
        <w:rPr>
          <w:sz w:val="24"/>
        </w:rPr>
        <w:t>с</w:t>
      </w:r>
      <w:r>
        <w:rPr>
          <w:spacing w:val="-6"/>
          <w:sz w:val="24"/>
        </w:rPr>
        <w:t xml:space="preserve"> </w:t>
      </w:r>
      <w:r>
        <w:rPr>
          <w:sz w:val="24"/>
        </w:rPr>
        <w:t>принадлежностью</w:t>
      </w:r>
      <w:r>
        <w:rPr>
          <w:spacing w:val="-5"/>
          <w:sz w:val="24"/>
        </w:rPr>
        <w:t xml:space="preserve"> </w:t>
      </w:r>
      <w:r>
        <w:rPr>
          <w:sz w:val="24"/>
        </w:rPr>
        <w:t>народу</w:t>
      </w:r>
      <w:r>
        <w:rPr>
          <w:spacing w:val="-8"/>
          <w:sz w:val="24"/>
        </w:rPr>
        <w:t xml:space="preserve"> </w:t>
      </w:r>
      <w:r>
        <w:rPr>
          <w:sz w:val="24"/>
        </w:rPr>
        <w:t>РФ, описывать предмет по предложенному плану;</w:t>
      </w:r>
    </w:p>
    <w:p w:rsidR="00A27FD6" w:rsidRDefault="00091AF7">
      <w:pPr>
        <w:pStyle w:val="a5"/>
        <w:numPr>
          <w:ilvl w:val="0"/>
          <w:numId w:val="100"/>
        </w:numPr>
        <w:tabs>
          <w:tab w:val="left" w:pos="1490"/>
          <w:tab w:val="left" w:pos="1491"/>
        </w:tabs>
        <w:ind w:left="1490" w:right="236"/>
        <w:jc w:val="left"/>
        <w:rPr>
          <w:sz w:val="24"/>
        </w:rPr>
      </w:pPr>
      <w:r>
        <w:rPr>
          <w:sz w:val="24"/>
        </w:rPr>
        <w:t>описывать по предложенному плану время года, передавать в рассказе своё отношение к природным явлениям;</w:t>
      </w:r>
    </w:p>
    <w:p w:rsidR="00A27FD6" w:rsidRDefault="00091AF7">
      <w:pPr>
        <w:pStyle w:val="a5"/>
        <w:numPr>
          <w:ilvl w:val="0"/>
          <w:numId w:val="100"/>
        </w:numPr>
        <w:tabs>
          <w:tab w:val="left" w:pos="1490"/>
          <w:tab w:val="left" w:pos="1491"/>
        </w:tabs>
        <w:spacing w:line="293" w:lineRule="exact"/>
        <w:ind w:left="1490" w:hanging="361"/>
        <w:jc w:val="left"/>
        <w:rPr>
          <w:sz w:val="24"/>
        </w:rPr>
      </w:pPr>
      <w:r>
        <w:rPr>
          <w:sz w:val="24"/>
        </w:rPr>
        <w:t>сравнивать</w:t>
      </w:r>
      <w:r>
        <w:rPr>
          <w:spacing w:val="-4"/>
          <w:sz w:val="24"/>
        </w:rPr>
        <w:t xml:space="preserve"> </w:t>
      </w:r>
      <w:r>
        <w:rPr>
          <w:sz w:val="24"/>
        </w:rPr>
        <w:t>домашних</w:t>
      </w:r>
      <w:r>
        <w:rPr>
          <w:spacing w:val="-2"/>
          <w:sz w:val="24"/>
        </w:rPr>
        <w:t xml:space="preserve"> </w:t>
      </w:r>
      <w:r>
        <w:rPr>
          <w:sz w:val="24"/>
        </w:rPr>
        <w:t>и</w:t>
      </w:r>
      <w:r>
        <w:rPr>
          <w:spacing w:val="-5"/>
          <w:sz w:val="24"/>
        </w:rPr>
        <w:t xml:space="preserve"> </w:t>
      </w:r>
      <w:r>
        <w:rPr>
          <w:sz w:val="24"/>
        </w:rPr>
        <w:t>диких</w:t>
      </w:r>
      <w:r>
        <w:rPr>
          <w:spacing w:val="-2"/>
          <w:sz w:val="24"/>
        </w:rPr>
        <w:t xml:space="preserve"> </w:t>
      </w:r>
      <w:r>
        <w:rPr>
          <w:sz w:val="24"/>
        </w:rPr>
        <w:t>животных,</w:t>
      </w:r>
      <w:r>
        <w:rPr>
          <w:spacing w:val="-2"/>
          <w:sz w:val="24"/>
        </w:rPr>
        <w:t xml:space="preserve"> </w:t>
      </w:r>
      <w:r>
        <w:rPr>
          <w:sz w:val="24"/>
        </w:rPr>
        <w:t>объяснять,</w:t>
      </w:r>
      <w:r>
        <w:rPr>
          <w:spacing w:val="-3"/>
          <w:sz w:val="24"/>
        </w:rPr>
        <w:t xml:space="preserve"> </w:t>
      </w:r>
      <w:r>
        <w:rPr>
          <w:sz w:val="24"/>
        </w:rPr>
        <w:t>чем</w:t>
      </w:r>
      <w:r>
        <w:rPr>
          <w:spacing w:val="-3"/>
          <w:sz w:val="24"/>
        </w:rPr>
        <w:t xml:space="preserve"> </w:t>
      </w:r>
      <w:r>
        <w:rPr>
          <w:sz w:val="24"/>
        </w:rPr>
        <w:t>они</w:t>
      </w:r>
      <w:r>
        <w:rPr>
          <w:spacing w:val="-2"/>
          <w:sz w:val="24"/>
        </w:rPr>
        <w:t xml:space="preserve"> различаются.</w:t>
      </w:r>
    </w:p>
    <w:p w:rsidR="00A27FD6" w:rsidRDefault="00091AF7">
      <w:pPr>
        <w:spacing w:line="276" w:lineRule="exact"/>
        <w:ind w:left="1130"/>
        <w:rPr>
          <w:sz w:val="24"/>
        </w:rPr>
      </w:pPr>
      <w:r>
        <w:rPr>
          <w:i/>
          <w:sz w:val="24"/>
        </w:rPr>
        <w:t>Регулятивные</w:t>
      </w:r>
      <w:r>
        <w:rPr>
          <w:i/>
          <w:spacing w:val="-7"/>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 xml:space="preserve">действия </w:t>
      </w:r>
      <w:r>
        <w:rPr>
          <w:sz w:val="24"/>
        </w:rPr>
        <w:t>способствуют</w:t>
      </w:r>
      <w:r>
        <w:rPr>
          <w:spacing w:val="-4"/>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0"/>
          <w:numId w:val="100"/>
        </w:numPr>
        <w:tabs>
          <w:tab w:val="left" w:pos="1491"/>
        </w:tabs>
        <w:ind w:left="1490" w:right="230"/>
        <w:rPr>
          <w:sz w:val="24"/>
        </w:rPr>
      </w:pPr>
      <w:r>
        <w:rPr>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27FD6" w:rsidRDefault="00091AF7">
      <w:pPr>
        <w:pStyle w:val="a5"/>
        <w:numPr>
          <w:ilvl w:val="0"/>
          <w:numId w:val="100"/>
        </w:numPr>
        <w:tabs>
          <w:tab w:val="left" w:pos="1491"/>
        </w:tabs>
        <w:ind w:left="1490" w:right="235"/>
        <w:rPr>
          <w:sz w:val="24"/>
        </w:rPr>
      </w:pPr>
      <w:r>
        <w:rPr>
          <w:sz w:val="24"/>
        </w:rPr>
        <w:t>оценивать выполнение правил безопасного поведения на дорогах и улицах другими детьми, выполнять самооценку;</w:t>
      </w:r>
    </w:p>
    <w:p w:rsidR="00A27FD6" w:rsidRDefault="00091AF7">
      <w:pPr>
        <w:pStyle w:val="a5"/>
        <w:numPr>
          <w:ilvl w:val="0"/>
          <w:numId w:val="100"/>
        </w:numPr>
        <w:tabs>
          <w:tab w:val="left" w:pos="1491"/>
        </w:tabs>
        <w:ind w:left="1490" w:right="233"/>
        <w:rPr>
          <w:sz w:val="24"/>
        </w:rPr>
      </w:pPr>
      <w:r>
        <w:rPr>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27FD6" w:rsidRDefault="00091AF7">
      <w:pPr>
        <w:spacing w:line="275" w:lineRule="exact"/>
        <w:ind w:left="1130"/>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5"/>
          <w:sz w:val="24"/>
        </w:rPr>
        <w:t xml:space="preserve"> </w:t>
      </w:r>
      <w:r>
        <w:rPr>
          <w:spacing w:val="-2"/>
          <w:sz w:val="24"/>
        </w:rPr>
        <w:t>умений:</w:t>
      </w:r>
    </w:p>
    <w:p w:rsidR="00A27FD6" w:rsidRDefault="00091AF7">
      <w:pPr>
        <w:pStyle w:val="a5"/>
        <w:numPr>
          <w:ilvl w:val="0"/>
          <w:numId w:val="100"/>
        </w:numPr>
        <w:tabs>
          <w:tab w:val="left" w:pos="1491"/>
        </w:tabs>
        <w:ind w:left="1490" w:right="235"/>
        <w:rPr>
          <w:sz w:val="24"/>
        </w:rPr>
      </w:pPr>
      <w:r>
        <w:rPr>
          <w:sz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27FD6" w:rsidRDefault="00A27FD6">
      <w:pPr>
        <w:pStyle w:val="a3"/>
        <w:spacing w:before="5"/>
        <w:ind w:left="0"/>
        <w:jc w:val="left"/>
        <w:rPr>
          <w:sz w:val="23"/>
        </w:rPr>
      </w:pPr>
    </w:p>
    <w:p w:rsidR="00A27FD6" w:rsidRDefault="00091AF7">
      <w:pPr>
        <w:ind w:left="650"/>
        <w:jc w:val="both"/>
        <w:rPr>
          <w:b/>
          <w:sz w:val="24"/>
        </w:rPr>
      </w:pPr>
      <w:r>
        <w:rPr>
          <w:b/>
          <w:sz w:val="24"/>
        </w:rPr>
        <w:t xml:space="preserve">2 </w:t>
      </w:r>
      <w:r>
        <w:rPr>
          <w:b/>
          <w:spacing w:val="-2"/>
          <w:sz w:val="24"/>
        </w:rPr>
        <w:t>КЛАСС</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27FD6" w:rsidRDefault="00091AF7">
      <w:pPr>
        <w:pStyle w:val="a3"/>
        <w:ind w:right="232" w:firstLine="600"/>
      </w:pPr>
      <w:r>
        <w:t>Наша</w:t>
      </w:r>
      <w:r>
        <w:rPr>
          <w:spacing w:val="-9"/>
        </w:rPr>
        <w:t xml:space="preserve"> </w:t>
      </w:r>
      <w:r>
        <w:t>Родина</w:t>
      </w:r>
      <w:r>
        <w:rPr>
          <w:spacing w:val="-8"/>
        </w:rPr>
        <w:t xml:space="preserve"> </w:t>
      </w:r>
      <w:r>
        <w:t>–</w:t>
      </w:r>
      <w:r>
        <w:rPr>
          <w:spacing w:val="-8"/>
        </w:rPr>
        <w:t xml:space="preserve"> </w:t>
      </w:r>
      <w:r>
        <w:t>Россия,</w:t>
      </w:r>
      <w:r>
        <w:rPr>
          <w:spacing w:val="-11"/>
        </w:rPr>
        <w:t xml:space="preserve"> </w:t>
      </w:r>
      <w:r>
        <w:t>Российская</w:t>
      </w:r>
      <w:r>
        <w:rPr>
          <w:spacing w:val="-8"/>
        </w:rPr>
        <w:t xml:space="preserve"> </w:t>
      </w:r>
      <w:r>
        <w:t>Федерация.</w:t>
      </w:r>
      <w:r>
        <w:rPr>
          <w:spacing w:val="-8"/>
        </w:rPr>
        <w:t xml:space="preserve"> </w:t>
      </w:r>
      <w:r>
        <w:t>Россия</w:t>
      </w:r>
      <w:r>
        <w:rPr>
          <w:spacing w:val="-8"/>
        </w:rPr>
        <w:t xml:space="preserve"> </w:t>
      </w:r>
      <w:r>
        <w:t>и</w:t>
      </w:r>
      <w:r>
        <w:rPr>
          <w:spacing w:val="-7"/>
        </w:rPr>
        <w:t xml:space="preserve"> </w:t>
      </w:r>
      <w:r>
        <w:t>её</w:t>
      </w:r>
      <w:r>
        <w:rPr>
          <w:spacing w:val="-9"/>
        </w:rPr>
        <w:t xml:space="preserve"> </w:t>
      </w:r>
      <w:r>
        <w:t>столица</w:t>
      </w:r>
      <w:r>
        <w:rPr>
          <w:spacing w:val="-9"/>
        </w:rPr>
        <w:t xml:space="preserve"> </w:t>
      </w:r>
      <w:r>
        <w:t>на</w:t>
      </w:r>
      <w:r>
        <w:rPr>
          <w:spacing w:val="-12"/>
        </w:rPr>
        <w:t xml:space="preserve"> </w:t>
      </w:r>
      <w:r>
        <w:t>карте.</w:t>
      </w:r>
      <w:r>
        <w:rPr>
          <w:spacing w:val="-9"/>
        </w:rPr>
        <w:t xml:space="preserve"> </w:t>
      </w:r>
      <w:r>
        <w:t>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w:t>
      </w:r>
      <w:r>
        <w:rPr>
          <w:spacing w:val="-6"/>
        </w:rPr>
        <w:t xml:space="preserve"> </w:t>
      </w:r>
      <w:r>
        <w:t>(основание</w:t>
      </w:r>
      <w:r>
        <w:rPr>
          <w:spacing w:val="-8"/>
        </w:rPr>
        <w:t xml:space="preserve"> </w:t>
      </w:r>
      <w:r>
        <w:t>Москвы,</w:t>
      </w:r>
      <w:r>
        <w:rPr>
          <w:spacing w:val="-7"/>
        </w:rPr>
        <w:t xml:space="preserve"> </w:t>
      </w:r>
      <w:r>
        <w:t>строительство</w:t>
      </w:r>
      <w:r>
        <w:rPr>
          <w:spacing w:val="-7"/>
        </w:rPr>
        <w:t xml:space="preserve"> </w:t>
      </w:r>
      <w:r>
        <w:t>Кремля</w:t>
      </w:r>
      <w:r>
        <w:rPr>
          <w:spacing w:val="-7"/>
        </w:rPr>
        <w:t xml:space="preserve"> </w:t>
      </w:r>
      <w:r>
        <w:t>и</w:t>
      </w:r>
      <w:r>
        <w:rPr>
          <w:spacing w:val="-6"/>
        </w:rPr>
        <w:t xml:space="preserve"> </w:t>
      </w:r>
      <w:r>
        <w:t>др.).</w:t>
      </w:r>
      <w:r>
        <w:rPr>
          <w:spacing w:val="-7"/>
        </w:rPr>
        <w:t xml:space="preserve"> </w:t>
      </w:r>
      <w:r>
        <w:t>Герб</w:t>
      </w:r>
      <w:r>
        <w:rPr>
          <w:spacing w:val="-7"/>
        </w:rPr>
        <w:t xml:space="preserve"> </w:t>
      </w:r>
      <w:r>
        <w:t>Москвы.</w:t>
      </w:r>
      <w:r>
        <w:rPr>
          <w:spacing w:val="-7"/>
        </w:rPr>
        <w:t xml:space="preserve"> </w:t>
      </w:r>
      <w:r>
        <w:t>Расположение</w:t>
      </w:r>
      <w:r>
        <w:rPr>
          <w:spacing w:val="-8"/>
        </w:rPr>
        <w:t xml:space="preserve"> </w:t>
      </w:r>
      <w:r>
        <w:t>Москвы</w:t>
      </w:r>
      <w:r>
        <w:rPr>
          <w:spacing w:val="-8"/>
        </w:rPr>
        <w:t xml:space="preserve"> </w:t>
      </w:r>
      <w:r>
        <w:t>на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2"/>
      </w:pPr>
      <w:r>
        <w:t>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A27FD6" w:rsidRDefault="00091AF7">
      <w:pPr>
        <w:pStyle w:val="a3"/>
        <w:ind w:right="229" w:firstLine="600"/>
      </w:pPr>
      <w:r>
        <w:t>Свой</w:t>
      </w:r>
      <w:r>
        <w:rPr>
          <w:spacing w:val="-8"/>
        </w:rPr>
        <w:t xml:space="preserve"> </w:t>
      </w:r>
      <w:r>
        <w:t>регион</w:t>
      </w:r>
      <w:r>
        <w:rPr>
          <w:spacing w:val="-7"/>
        </w:rPr>
        <w:t xml:space="preserve"> </w:t>
      </w:r>
      <w:r>
        <w:t>и</w:t>
      </w:r>
      <w:r>
        <w:rPr>
          <w:spacing w:val="-7"/>
        </w:rPr>
        <w:t xml:space="preserve"> </w:t>
      </w:r>
      <w:r>
        <w:t>его</w:t>
      </w:r>
      <w:r>
        <w:rPr>
          <w:spacing w:val="-8"/>
        </w:rPr>
        <w:t xml:space="preserve"> </w:t>
      </w:r>
      <w:r>
        <w:t>главный</w:t>
      </w:r>
      <w:r>
        <w:rPr>
          <w:spacing w:val="-8"/>
        </w:rPr>
        <w:t xml:space="preserve"> </w:t>
      </w:r>
      <w:r>
        <w:t>город</w:t>
      </w:r>
      <w:r>
        <w:rPr>
          <w:spacing w:val="-8"/>
        </w:rPr>
        <w:t xml:space="preserve"> </w:t>
      </w:r>
      <w:r>
        <w:t>на</w:t>
      </w:r>
      <w:r>
        <w:rPr>
          <w:spacing w:val="-9"/>
        </w:rPr>
        <w:t xml:space="preserve"> </w:t>
      </w:r>
      <w:r>
        <w:t>карте;</w:t>
      </w:r>
      <w:r>
        <w:rPr>
          <w:spacing w:val="-8"/>
        </w:rPr>
        <w:t xml:space="preserve"> </w:t>
      </w:r>
      <w:r>
        <w:t>символика</w:t>
      </w:r>
      <w:r>
        <w:rPr>
          <w:spacing w:val="-4"/>
        </w:rPr>
        <w:t xml:space="preserve"> </w:t>
      </w:r>
      <w:r>
        <w:t>своего</w:t>
      </w:r>
      <w:r>
        <w:rPr>
          <w:spacing w:val="-6"/>
        </w:rPr>
        <w:t xml:space="preserve"> </w:t>
      </w:r>
      <w:r>
        <w:t>региона.</w:t>
      </w:r>
      <w:r>
        <w:rPr>
          <w:spacing w:val="-8"/>
        </w:rPr>
        <w:t xml:space="preserve"> </w:t>
      </w:r>
      <w:r>
        <w:t>Хозяйственные</w:t>
      </w:r>
      <w:r>
        <w:rPr>
          <w:spacing w:val="-10"/>
        </w:rPr>
        <w:t xml:space="preserve"> </w:t>
      </w:r>
      <w:r>
        <w:t>занятия, профессии жителей родного края. Значение труда в жизни человека и общества.</w:t>
      </w:r>
    </w:p>
    <w:p w:rsidR="00A27FD6" w:rsidRDefault="00091AF7">
      <w:pPr>
        <w:pStyle w:val="a3"/>
        <w:ind w:right="237" w:firstLine="600"/>
      </w:pPr>
      <w:r>
        <w:t>Семья.</w:t>
      </w:r>
      <w:r>
        <w:rPr>
          <w:spacing w:val="-10"/>
        </w:rPr>
        <w:t xml:space="preserve"> </w:t>
      </w:r>
      <w:r>
        <w:t>Семейные</w:t>
      </w:r>
      <w:r>
        <w:rPr>
          <w:spacing w:val="-12"/>
        </w:rPr>
        <w:t xml:space="preserve"> </w:t>
      </w:r>
      <w:r>
        <w:t>ценности</w:t>
      </w:r>
      <w:r>
        <w:rPr>
          <w:spacing w:val="-9"/>
        </w:rPr>
        <w:t xml:space="preserve"> </w:t>
      </w:r>
      <w:r>
        <w:t>и</w:t>
      </w:r>
      <w:r>
        <w:rPr>
          <w:spacing w:val="-9"/>
        </w:rPr>
        <w:t xml:space="preserve"> </w:t>
      </w:r>
      <w:r>
        <w:t>традиции.</w:t>
      </w:r>
      <w:r>
        <w:rPr>
          <w:spacing w:val="-10"/>
        </w:rPr>
        <w:t xml:space="preserve"> </w:t>
      </w:r>
      <w:r>
        <w:t>Родословная.</w:t>
      </w:r>
      <w:r>
        <w:rPr>
          <w:spacing w:val="-10"/>
        </w:rPr>
        <w:t xml:space="preserve"> </w:t>
      </w:r>
      <w:r>
        <w:t>Составление</w:t>
      </w:r>
      <w:r>
        <w:rPr>
          <w:spacing w:val="-11"/>
        </w:rPr>
        <w:t xml:space="preserve"> </w:t>
      </w:r>
      <w:r>
        <w:t>схемы</w:t>
      </w:r>
      <w:r>
        <w:rPr>
          <w:spacing w:val="-11"/>
        </w:rPr>
        <w:t xml:space="preserve"> </w:t>
      </w:r>
      <w:r>
        <w:t>родословного</w:t>
      </w:r>
      <w:r>
        <w:rPr>
          <w:spacing w:val="-10"/>
        </w:rPr>
        <w:t xml:space="preserve"> </w:t>
      </w:r>
      <w:r>
        <w:t>древа, истории семьи.</w:t>
      </w:r>
    </w:p>
    <w:p w:rsidR="00A27FD6" w:rsidRDefault="00091AF7">
      <w:pPr>
        <w:pStyle w:val="a3"/>
        <w:ind w:right="229" w:firstLine="600"/>
      </w:pPr>
      <w:r>
        <w:t>Правила</w:t>
      </w:r>
      <w:r>
        <w:rPr>
          <w:spacing w:val="-8"/>
        </w:rPr>
        <w:t xml:space="preserve"> </w:t>
      </w:r>
      <w:r>
        <w:t>культурного</w:t>
      </w:r>
      <w:r>
        <w:rPr>
          <w:spacing w:val="-7"/>
        </w:rPr>
        <w:t xml:space="preserve"> </w:t>
      </w:r>
      <w:r>
        <w:t>поведения</w:t>
      </w:r>
      <w:r>
        <w:rPr>
          <w:spacing w:val="-7"/>
        </w:rPr>
        <w:t xml:space="preserve"> </w:t>
      </w:r>
      <w:r>
        <w:t>в</w:t>
      </w:r>
      <w:r>
        <w:rPr>
          <w:spacing w:val="-7"/>
        </w:rPr>
        <w:t xml:space="preserve"> </w:t>
      </w:r>
      <w:r>
        <w:t>общественных</w:t>
      </w:r>
      <w:r>
        <w:rPr>
          <w:spacing w:val="-7"/>
        </w:rPr>
        <w:t xml:space="preserve"> </w:t>
      </w:r>
      <w:r>
        <w:t>местах.</w:t>
      </w:r>
      <w:r>
        <w:rPr>
          <w:spacing w:val="-5"/>
        </w:rPr>
        <w:t xml:space="preserve"> </w:t>
      </w:r>
      <w:r>
        <w:t>Доброта,</w:t>
      </w:r>
      <w:r>
        <w:rPr>
          <w:spacing w:val="-7"/>
        </w:rPr>
        <w:t xml:space="preserve"> </w:t>
      </w:r>
      <w:r>
        <w:t>справедливость,</w:t>
      </w:r>
      <w:r>
        <w:rPr>
          <w:spacing w:val="-7"/>
        </w:rPr>
        <w:t xml:space="preserve"> </w:t>
      </w:r>
      <w:r>
        <w:t>честность, уважение к чужому мнению и особенностям других людей – главные правила взаимоотношений членов общества.</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27FD6" w:rsidRDefault="00091AF7">
      <w:pPr>
        <w:pStyle w:val="a3"/>
        <w:ind w:left="1130"/>
      </w:pPr>
      <w:r>
        <w:t>Методы</w:t>
      </w:r>
      <w:r>
        <w:rPr>
          <w:spacing w:val="-4"/>
        </w:rPr>
        <w:t xml:space="preserve"> </w:t>
      </w:r>
      <w:r>
        <w:t>познания</w:t>
      </w:r>
      <w:r>
        <w:rPr>
          <w:spacing w:val="-3"/>
        </w:rPr>
        <w:t xml:space="preserve"> </w:t>
      </w:r>
      <w:r>
        <w:t>природы:</w:t>
      </w:r>
      <w:r>
        <w:rPr>
          <w:spacing w:val="-4"/>
        </w:rPr>
        <w:t xml:space="preserve"> </w:t>
      </w:r>
      <w:r>
        <w:t>наблюдения,</w:t>
      </w:r>
      <w:r>
        <w:rPr>
          <w:spacing w:val="-3"/>
        </w:rPr>
        <w:t xml:space="preserve"> </w:t>
      </w:r>
      <w:r>
        <w:t>опыты,</w:t>
      </w:r>
      <w:r>
        <w:rPr>
          <w:spacing w:val="-3"/>
        </w:rPr>
        <w:t xml:space="preserve"> </w:t>
      </w:r>
      <w:r>
        <w:rPr>
          <w:spacing w:val="-2"/>
        </w:rPr>
        <w:t>измерения.</w:t>
      </w:r>
    </w:p>
    <w:p w:rsidR="00A27FD6" w:rsidRDefault="00091AF7">
      <w:pPr>
        <w:pStyle w:val="a3"/>
        <w:ind w:right="231" w:firstLine="600"/>
        <w:jc w:val="right"/>
      </w:pPr>
      <w:r>
        <w:t>Звёзды и созвездия, наблюдения звёздного неба. Планеты. Чем Земля отличается от других</w:t>
      </w:r>
      <w:r>
        <w:rPr>
          <w:spacing w:val="80"/>
        </w:rPr>
        <w:t xml:space="preserve"> </w:t>
      </w:r>
      <w:r>
        <w:t>планет; условия жизни на Земле. Изображения Земли: глобус, карта, план. Карта мира. Материки, океаны.</w:t>
      </w:r>
      <w:r>
        <w:rPr>
          <w:spacing w:val="40"/>
        </w:rPr>
        <w:t xml:space="preserve"> </w:t>
      </w:r>
      <w:r>
        <w:t>Определение</w:t>
      </w:r>
      <w:r>
        <w:rPr>
          <w:spacing w:val="40"/>
        </w:rPr>
        <w:t xml:space="preserve"> </w:t>
      </w:r>
      <w:r>
        <w:t>сторон</w:t>
      </w:r>
      <w:r>
        <w:rPr>
          <w:spacing w:val="40"/>
        </w:rPr>
        <w:t xml:space="preserve"> </w:t>
      </w:r>
      <w:r>
        <w:t>горизонта</w:t>
      </w:r>
      <w:r>
        <w:rPr>
          <w:spacing w:val="40"/>
        </w:rPr>
        <w:t xml:space="preserve"> </w:t>
      </w:r>
      <w:r>
        <w:t>при</w:t>
      </w:r>
      <w:r>
        <w:rPr>
          <w:spacing w:val="40"/>
        </w:rPr>
        <w:t xml:space="preserve"> </w:t>
      </w:r>
      <w:r>
        <w:t>помощи</w:t>
      </w:r>
      <w:r>
        <w:rPr>
          <w:spacing w:val="40"/>
        </w:rPr>
        <w:t xml:space="preserve"> </w:t>
      </w:r>
      <w:r>
        <w:t>компаса.</w:t>
      </w:r>
      <w:r>
        <w:rPr>
          <w:spacing w:val="40"/>
        </w:rPr>
        <w:t xml:space="preserve"> </w:t>
      </w:r>
      <w:r>
        <w:t>Ориентирование</w:t>
      </w:r>
      <w:r>
        <w:rPr>
          <w:spacing w:val="40"/>
        </w:rPr>
        <w:t xml:space="preserve"> </w:t>
      </w:r>
      <w:r>
        <w:t>на</w:t>
      </w:r>
      <w:r>
        <w:rPr>
          <w:spacing w:val="40"/>
        </w:rPr>
        <w:t xml:space="preserve"> </w:t>
      </w:r>
      <w:r>
        <w:t>местности</w:t>
      </w:r>
      <w:r>
        <w:rPr>
          <w:spacing w:val="40"/>
        </w:rPr>
        <w:t xml:space="preserve"> </w:t>
      </w:r>
      <w:r>
        <w:t>по местным</w:t>
      </w:r>
      <w:r>
        <w:rPr>
          <w:spacing w:val="-7"/>
        </w:rPr>
        <w:t xml:space="preserve"> </w:t>
      </w:r>
      <w:r>
        <w:t>природным</w:t>
      </w:r>
      <w:r>
        <w:rPr>
          <w:spacing w:val="-7"/>
        </w:rPr>
        <w:t xml:space="preserve"> </w:t>
      </w:r>
      <w:r>
        <w:t>признакам,</w:t>
      </w:r>
      <w:r>
        <w:rPr>
          <w:spacing w:val="-6"/>
        </w:rPr>
        <w:t xml:space="preserve"> </w:t>
      </w:r>
      <w:r>
        <w:t>Солнцу.</w:t>
      </w:r>
      <w:r>
        <w:rPr>
          <w:spacing w:val="-6"/>
        </w:rPr>
        <w:t xml:space="preserve"> </w:t>
      </w:r>
      <w:r>
        <w:t>Компас,</w:t>
      </w:r>
      <w:r>
        <w:rPr>
          <w:spacing w:val="-6"/>
        </w:rPr>
        <w:t xml:space="preserve"> </w:t>
      </w:r>
      <w:r>
        <w:t>устройство;</w:t>
      </w:r>
      <w:r>
        <w:rPr>
          <w:spacing w:val="-5"/>
        </w:rPr>
        <w:t xml:space="preserve"> </w:t>
      </w:r>
      <w:r>
        <w:t>ориентирование</w:t>
      </w:r>
      <w:r>
        <w:rPr>
          <w:spacing w:val="-7"/>
        </w:rPr>
        <w:t xml:space="preserve"> </w:t>
      </w:r>
      <w:r>
        <w:t>с</w:t>
      </w:r>
      <w:r>
        <w:rPr>
          <w:spacing w:val="-7"/>
        </w:rPr>
        <w:t xml:space="preserve"> </w:t>
      </w:r>
      <w:r>
        <w:t>помощью</w:t>
      </w:r>
      <w:r>
        <w:rPr>
          <w:spacing w:val="-5"/>
        </w:rPr>
        <w:t xml:space="preserve"> </w:t>
      </w:r>
      <w:r>
        <w:t>компаса. Многообразие растений. Деревья, кустарники, травы. Дикорастущие и культурные растения.</w:t>
      </w:r>
    </w:p>
    <w:p w:rsidR="00A27FD6" w:rsidRDefault="00091AF7">
      <w:pPr>
        <w:pStyle w:val="a3"/>
        <w:spacing w:before="1"/>
        <w:ind w:right="235"/>
      </w:pPr>
      <w:r>
        <w:t>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27FD6" w:rsidRDefault="00091AF7">
      <w:pPr>
        <w:pStyle w:val="a3"/>
        <w:ind w:right="234" w:firstLine="600"/>
      </w:pPr>
      <w:r>
        <w:t xml:space="preserve">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w:t>
      </w:r>
      <w:r>
        <w:rPr>
          <w:spacing w:val="-2"/>
        </w:rPr>
        <w:t>природе.</w:t>
      </w:r>
    </w:p>
    <w:p w:rsidR="00A27FD6" w:rsidRDefault="00091AF7">
      <w:pPr>
        <w:ind w:left="113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27FD6" w:rsidRDefault="00091AF7">
      <w:pPr>
        <w:pStyle w:val="a3"/>
        <w:ind w:right="233" w:firstLine="600"/>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A27FD6" w:rsidRDefault="00091AF7">
      <w:pPr>
        <w:pStyle w:val="a3"/>
        <w:spacing w:before="1"/>
        <w:ind w:right="237" w:firstLine="600"/>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A27FD6" w:rsidRDefault="00091AF7">
      <w:pPr>
        <w:pStyle w:val="a3"/>
        <w:ind w:right="233" w:firstLine="600"/>
      </w:pPr>
      <w:r>
        <w:t>Правила безопасного поведения пассажира наземного транспорта и метро (ожидание на остановке,</w:t>
      </w:r>
      <w:r>
        <w:rPr>
          <w:spacing w:val="-7"/>
        </w:rPr>
        <w:t xml:space="preserve"> </w:t>
      </w:r>
      <w:r>
        <w:t>посадка,</w:t>
      </w:r>
      <w:r>
        <w:rPr>
          <w:spacing w:val="-7"/>
        </w:rPr>
        <w:t xml:space="preserve"> </w:t>
      </w:r>
      <w:r>
        <w:t>размещение</w:t>
      </w:r>
      <w:r>
        <w:rPr>
          <w:spacing w:val="-8"/>
        </w:rPr>
        <w:t xml:space="preserve"> </w:t>
      </w:r>
      <w:r>
        <w:t>в</w:t>
      </w:r>
      <w:r>
        <w:rPr>
          <w:spacing w:val="-7"/>
        </w:rPr>
        <w:t xml:space="preserve"> </w:t>
      </w:r>
      <w:r>
        <w:t>салоне</w:t>
      </w:r>
      <w:r>
        <w:rPr>
          <w:spacing w:val="-8"/>
        </w:rPr>
        <w:t xml:space="preserve"> </w:t>
      </w:r>
      <w:r>
        <w:t>или</w:t>
      </w:r>
      <w:r>
        <w:rPr>
          <w:spacing w:val="-6"/>
        </w:rPr>
        <w:t xml:space="preserve"> </w:t>
      </w:r>
      <w:r>
        <w:t>вагоне,</w:t>
      </w:r>
      <w:r>
        <w:rPr>
          <w:spacing w:val="-7"/>
        </w:rPr>
        <w:t xml:space="preserve"> </w:t>
      </w:r>
      <w:r>
        <w:t>высадка,</w:t>
      </w:r>
      <w:r>
        <w:rPr>
          <w:spacing w:val="-7"/>
        </w:rPr>
        <w:t xml:space="preserve"> </w:t>
      </w:r>
      <w:r>
        <w:t>знаки</w:t>
      </w:r>
      <w:r>
        <w:rPr>
          <w:spacing w:val="-6"/>
        </w:rPr>
        <w:t xml:space="preserve"> </w:t>
      </w:r>
      <w:r>
        <w:t>безопасности</w:t>
      </w:r>
      <w:r>
        <w:rPr>
          <w:spacing w:val="-5"/>
        </w:rPr>
        <w:t xml:space="preserve"> </w:t>
      </w:r>
      <w:r>
        <w:t>на</w:t>
      </w:r>
      <w:r>
        <w:rPr>
          <w:spacing w:val="-8"/>
        </w:rPr>
        <w:t xml:space="preserve"> </w:t>
      </w:r>
      <w:r>
        <w:t>общественном транспорте). Номера телефонов экстренной помощи.</w:t>
      </w:r>
    </w:p>
    <w:p w:rsidR="00A27FD6" w:rsidRDefault="00091AF7">
      <w:pPr>
        <w:pStyle w:val="a3"/>
        <w:ind w:right="232" w:firstLine="600"/>
      </w:pPr>
      <w:r>
        <w:t>Правила</w:t>
      </w:r>
      <w:r>
        <w:rPr>
          <w:spacing w:val="80"/>
        </w:rPr>
        <w:t xml:space="preserve">  </w:t>
      </w:r>
      <w:r>
        <w:t>поведения</w:t>
      </w:r>
      <w:r>
        <w:rPr>
          <w:spacing w:val="80"/>
        </w:rPr>
        <w:t xml:space="preserve">  </w:t>
      </w:r>
      <w:r>
        <w:t>при</w:t>
      </w:r>
      <w:r>
        <w:rPr>
          <w:spacing w:val="80"/>
        </w:rPr>
        <w:t xml:space="preserve">  </w:t>
      </w:r>
      <w:r>
        <w:t>пользовании</w:t>
      </w:r>
      <w:r>
        <w:rPr>
          <w:spacing w:val="80"/>
        </w:rPr>
        <w:t xml:space="preserve">  </w:t>
      </w:r>
      <w:r>
        <w:t>компьютером.</w:t>
      </w:r>
      <w:r>
        <w:rPr>
          <w:spacing w:val="80"/>
        </w:rPr>
        <w:t xml:space="preserve">  </w:t>
      </w:r>
      <w:r>
        <w:t>Безопасность</w:t>
      </w:r>
      <w:r>
        <w:rPr>
          <w:spacing w:val="80"/>
        </w:rPr>
        <w:t xml:space="preserve">  </w:t>
      </w:r>
      <w:r>
        <w:t xml:space="preserve">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w:t>
      </w:r>
      <w:r>
        <w:rPr>
          <w:spacing w:val="-2"/>
        </w:rPr>
        <w:t>Интернет.</w:t>
      </w:r>
    </w:p>
    <w:p w:rsidR="00A27FD6" w:rsidRDefault="00091AF7">
      <w:pPr>
        <w:pStyle w:val="a3"/>
        <w:ind w:right="232" w:firstLine="600"/>
        <w:jc w:val="right"/>
      </w:pPr>
      <w:r>
        <w:t>Изучение</w:t>
      </w:r>
      <w:r>
        <w:rPr>
          <w:spacing w:val="-10"/>
        </w:rPr>
        <w:t xml:space="preserve"> </w:t>
      </w:r>
      <w:r>
        <w:t>окружающего</w:t>
      </w:r>
      <w:r>
        <w:rPr>
          <w:spacing w:val="-9"/>
        </w:rPr>
        <w:t xml:space="preserve"> </w:t>
      </w:r>
      <w:r>
        <w:t>мира</w:t>
      </w:r>
      <w:r>
        <w:rPr>
          <w:spacing w:val="-10"/>
        </w:rPr>
        <w:t xml:space="preserve"> </w:t>
      </w:r>
      <w:r>
        <w:t>во</w:t>
      </w:r>
      <w:r>
        <w:rPr>
          <w:spacing w:val="-10"/>
        </w:rPr>
        <w:t xml:space="preserve"> </w:t>
      </w:r>
      <w:r>
        <w:t>2</w:t>
      </w:r>
      <w:r>
        <w:rPr>
          <w:spacing w:val="-9"/>
        </w:rPr>
        <w:t xml:space="preserve"> </w:t>
      </w:r>
      <w:r>
        <w:t>классе</w:t>
      </w:r>
      <w:r>
        <w:rPr>
          <w:spacing w:val="-8"/>
        </w:rPr>
        <w:t xml:space="preserve"> </w:t>
      </w:r>
      <w:r>
        <w:t>способствует</w:t>
      </w:r>
      <w:r>
        <w:rPr>
          <w:spacing w:val="-9"/>
        </w:rPr>
        <w:t xml:space="preserve"> </w:t>
      </w:r>
      <w:r>
        <w:t>освоению</w:t>
      </w:r>
      <w:r>
        <w:rPr>
          <w:spacing w:val="-9"/>
        </w:rPr>
        <w:t xml:space="preserve"> </w:t>
      </w:r>
      <w:r>
        <w:t>на</w:t>
      </w:r>
      <w:r>
        <w:rPr>
          <w:spacing w:val="-10"/>
        </w:rPr>
        <w:t xml:space="preserve"> </w:t>
      </w:r>
      <w:r>
        <w:t>пропедевтическом</w:t>
      </w:r>
      <w:r>
        <w:rPr>
          <w:spacing w:val="-10"/>
        </w:rPr>
        <w:t xml:space="preserve"> </w:t>
      </w:r>
      <w:r>
        <w:t>уровне ряда</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коммуникативных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регулятивных</w:t>
      </w:r>
      <w:r>
        <w:rPr>
          <w:spacing w:val="80"/>
        </w:rPr>
        <w:t xml:space="preserve"> </w:t>
      </w:r>
      <w:r>
        <w:t>универсальных</w:t>
      </w:r>
      <w:r>
        <w:rPr>
          <w:spacing w:val="80"/>
        </w:rPr>
        <w:t xml:space="preserve"> </w:t>
      </w:r>
      <w:r>
        <w:t>учебных действий,</w:t>
      </w:r>
      <w:r>
        <w:rPr>
          <w:spacing w:val="-6"/>
        </w:rPr>
        <w:t xml:space="preserve"> </w:t>
      </w:r>
      <w:r>
        <w:t>совместной</w:t>
      </w:r>
      <w:r>
        <w:rPr>
          <w:spacing w:val="-3"/>
        </w:rPr>
        <w:t xml:space="preserve"> </w:t>
      </w:r>
      <w:r>
        <w:t>деятельности.</w:t>
      </w:r>
      <w:r>
        <w:rPr>
          <w:spacing w:val="-3"/>
        </w:rPr>
        <w:t xml:space="preserve"> </w:t>
      </w:r>
      <w:r>
        <w:t>Универсальные</w:t>
      </w:r>
      <w:r>
        <w:rPr>
          <w:spacing w:val="-6"/>
        </w:rPr>
        <w:t xml:space="preserve"> </w:t>
      </w:r>
      <w:r>
        <w:t>учебные</w:t>
      </w:r>
      <w:r>
        <w:rPr>
          <w:spacing w:val="-5"/>
        </w:rPr>
        <w:t xml:space="preserve"> </w:t>
      </w:r>
      <w:r>
        <w:t>действия</w:t>
      </w:r>
      <w:r>
        <w:rPr>
          <w:spacing w:val="-3"/>
        </w:rPr>
        <w:t xml:space="preserve"> </w:t>
      </w:r>
      <w:r>
        <w:t>(пропедевтический</w:t>
      </w:r>
      <w:r>
        <w:rPr>
          <w:spacing w:val="-3"/>
        </w:rPr>
        <w:t xml:space="preserve"> </w:t>
      </w:r>
      <w:r>
        <w:rPr>
          <w:spacing w:val="-2"/>
        </w:rPr>
        <w:t>уровень)</w:t>
      </w:r>
    </w:p>
    <w:p w:rsidR="00A27FD6" w:rsidRDefault="00091AF7">
      <w:pPr>
        <w:spacing w:before="1"/>
        <w:ind w:left="530" w:firstLine="600"/>
        <w:rPr>
          <w:sz w:val="24"/>
        </w:rPr>
      </w:pPr>
      <w:r>
        <w:rPr>
          <w:i/>
          <w:sz w:val="24"/>
        </w:rPr>
        <w:t>Базовые</w:t>
      </w:r>
      <w:r>
        <w:rPr>
          <w:i/>
          <w:spacing w:val="40"/>
          <w:sz w:val="24"/>
        </w:rPr>
        <w:t xml:space="preserve"> </w:t>
      </w:r>
      <w:r>
        <w:rPr>
          <w:i/>
          <w:sz w:val="24"/>
        </w:rPr>
        <w:t>логические</w:t>
      </w:r>
      <w:r>
        <w:rPr>
          <w:i/>
          <w:spacing w:val="40"/>
          <w:sz w:val="24"/>
        </w:rPr>
        <w:t xml:space="preserve"> </w:t>
      </w:r>
      <w:r>
        <w:rPr>
          <w:i/>
          <w:sz w:val="24"/>
        </w:rPr>
        <w:t>действия</w:t>
      </w:r>
      <w:r>
        <w:rPr>
          <w:i/>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 способствуют формированию умений:</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ориентироваться</w:t>
      </w:r>
      <w:r>
        <w:rPr>
          <w:spacing w:val="-5"/>
          <w:sz w:val="24"/>
        </w:rPr>
        <w:t xml:space="preserve"> </w:t>
      </w:r>
      <w:r>
        <w:rPr>
          <w:sz w:val="24"/>
        </w:rPr>
        <w:t>в</w:t>
      </w:r>
      <w:r>
        <w:rPr>
          <w:spacing w:val="-3"/>
          <w:sz w:val="24"/>
        </w:rPr>
        <w:t xml:space="preserve"> </w:t>
      </w:r>
      <w:r>
        <w:rPr>
          <w:sz w:val="24"/>
        </w:rPr>
        <w:t>методах</w:t>
      </w:r>
      <w:r>
        <w:rPr>
          <w:spacing w:val="-3"/>
          <w:sz w:val="24"/>
        </w:rPr>
        <w:t xml:space="preserve"> </w:t>
      </w:r>
      <w:r>
        <w:rPr>
          <w:sz w:val="24"/>
        </w:rPr>
        <w:t>познания</w:t>
      </w:r>
      <w:r>
        <w:rPr>
          <w:spacing w:val="-2"/>
          <w:sz w:val="24"/>
        </w:rPr>
        <w:t xml:space="preserve"> </w:t>
      </w:r>
      <w:r>
        <w:rPr>
          <w:sz w:val="24"/>
        </w:rPr>
        <w:t>природы</w:t>
      </w:r>
      <w:r>
        <w:rPr>
          <w:spacing w:val="-3"/>
          <w:sz w:val="24"/>
        </w:rPr>
        <w:t xml:space="preserve"> </w:t>
      </w:r>
      <w:r>
        <w:rPr>
          <w:sz w:val="24"/>
        </w:rPr>
        <w:t>(наблюдение,</w:t>
      </w:r>
      <w:r>
        <w:rPr>
          <w:spacing w:val="-2"/>
          <w:sz w:val="24"/>
        </w:rPr>
        <w:t xml:space="preserve"> </w:t>
      </w:r>
      <w:r>
        <w:rPr>
          <w:sz w:val="24"/>
        </w:rPr>
        <w:t>опыт,</w:t>
      </w:r>
      <w:r>
        <w:rPr>
          <w:spacing w:val="2"/>
          <w:sz w:val="24"/>
        </w:rPr>
        <w:t xml:space="preserve"> </w:t>
      </w:r>
      <w:r>
        <w:rPr>
          <w:sz w:val="24"/>
        </w:rPr>
        <w:t>сравнение,</w:t>
      </w:r>
      <w:r>
        <w:rPr>
          <w:spacing w:val="-2"/>
          <w:sz w:val="24"/>
        </w:rPr>
        <w:t xml:space="preserve"> измерение);</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определять</w:t>
      </w:r>
      <w:r>
        <w:rPr>
          <w:spacing w:val="-5"/>
          <w:sz w:val="24"/>
        </w:rPr>
        <w:t xml:space="preserve"> </w:t>
      </w:r>
      <w:r>
        <w:rPr>
          <w:sz w:val="24"/>
        </w:rPr>
        <w:t>на</w:t>
      </w:r>
      <w:r>
        <w:rPr>
          <w:spacing w:val="-2"/>
          <w:sz w:val="24"/>
        </w:rPr>
        <w:t xml:space="preserve"> </w:t>
      </w:r>
      <w:r>
        <w:rPr>
          <w:sz w:val="24"/>
        </w:rPr>
        <w:t>основе</w:t>
      </w:r>
      <w:r>
        <w:rPr>
          <w:spacing w:val="-4"/>
          <w:sz w:val="24"/>
        </w:rPr>
        <w:t xml:space="preserve"> </w:t>
      </w:r>
      <w:r>
        <w:rPr>
          <w:sz w:val="24"/>
        </w:rPr>
        <w:t>наблюдения</w:t>
      </w:r>
      <w:r>
        <w:rPr>
          <w:spacing w:val="-2"/>
          <w:sz w:val="24"/>
        </w:rPr>
        <w:t xml:space="preserve"> </w:t>
      </w:r>
      <w:r>
        <w:rPr>
          <w:sz w:val="24"/>
        </w:rPr>
        <w:t>состояние</w:t>
      </w:r>
      <w:r>
        <w:rPr>
          <w:spacing w:val="-3"/>
          <w:sz w:val="24"/>
        </w:rPr>
        <w:t xml:space="preserve"> </w:t>
      </w:r>
      <w:r>
        <w:rPr>
          <w:sz w:val="24"/>
        </w:rPr>
        <w:t>вещества</w:t>
      </w:r>
      <w:r>
        <w:rPr>
          <w:spacing w:val="-1"/>
          <w:sz w:val="24"/>
        </w:rPr>
        <w:t xml:space="preserve"> </w:t>
      </w:r>
      <w:r>
        <w:rPr>
          <w:sz w:val="24"/>
        </w:rPr>
        <w:t>(жидкое,</w:t>
      </w:r>
      <w:r>
        <w:rPr>
          <w:spacing w:val="-2"/>
          <w:sz w:val="24"/>
        </w:rPr>
        <w:t xml:space="preserve"> </w:t>
      </w:r>
      <w:r>
        <w:rPr>
          <w:sz w:val="24"/>
        </w:rPr>
        <w:t>твёрдое,</w:t>
      </w:r>
      <w:r>
        <w:rPr>
          <w:spacing w:val="-2"/>
          <w:sz w:val="24"/>
        </w:rPr>
        <w:t xml:space="preserve"> газообразное);</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различать</w:t>
      </w:r>
      <w:r>
        <w:rPr>
          <w:spacing w:val="-3"/>
          <w:sz w:val="24"/>
        </w:rPr>
        <w:t xml:space="preserve"> </w:t>
      </w:r>
      <w:r>
        <w:rPr>
          <w:sz w:val="24"/>
        </w:rPr>
        <w:t>символы</w:t>
      </w:r>
      <w:r>
        <w:rPr>
          <w:spacing w:val="-4"/>
          <w:sz w:val="24"/>
        </w:rPr>
        <w:t xml:space="preserve"> </w:t>
      </w:r>
      <w:r>
        <w:rPr>
          <w:spacing w:val="-5"/>
          <w:sz w:val="24"/>
        </w:rPr>
        <w:t>РФ;</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различать</w:t>
      </w:r>
      <w:r>
        <w:rPr>
          <w:spacing w:val="-4"/>
          <w:sz w:val="24"/>
        </w:rPr>
        <w:t xml:space="preserve"> </w:t>
      </w:r>
      <w:r>
        <w:rPr>
          <w:sz w:val="24"/>
        </w:rPr>
        <w:t>деревья,</w:t>
      </w:r>
      <w:r>
        <w:rPr>
          <w:spacing w:val="-4"/>
          <w:sz w:val="24"/>
        </w:rPr>
        <w:t xml:space="preserve"> </w:t>
      </w:r>
      <w:r>
        <w:rPr>
          <w:sz w:val="24"/>
        </w:rPr>
        <w:t>кустарники,</w:t>
      </w:r>
      <w:r>
        <w:rPr>
          <w:spacing w:val="-6"/>
          <w:sz w:val="24"/>
        </w:rPr>
        <w:t xml:space="preserve"> </w:t>
      </w:r>
      <w:r>
        <w:rPr>
          <w:sz w:val="24"/>
        </w:rPr>
        <w:t>травы;</w:t>
      </w:r>
      <w:r>
        <w:rPr>
          <w:spacing w:val="-3"/>
          <w:sz w:val="24"/>
        </w:rPr>
        <w:t xml:space="preserve"> </w:t>
      </w:r>
      <w:r>
        <w:rPr>
          <w:sz w:val="24"/>
        </w:rPr>
        <w:t>приводить</w:t>
      </w:r>
      <w:r>
        <w:rPr>
          <w:spacing w:val="-2"/>
          <w:sz w:val="24"/>
        </w:rPr>
        <w:t xml:space="preserve"> </w:t>
      </w:r>
      <w:r>
        <w:rPr>
          <w:sz w:val="24"/>
        </w:rPr>
        <w:t>примеры</w:t>
      </w:r>
      <w:r>
        <w:rPr>
          <w:spacing w:val="-3"/>
          <w:sz w:val="24"/>
        </w:rPr>
        <w:t xml:space="preserve"> </w:t>
      </w:r>
      <w:r>
        <w:rPr>
          <w:sz w:val="24"/>
        </w:rPr>
        <w:t>(в</w:t>
      </w:r>
      <w:r>
        <w:rPr>
          <w:spacing w:val="-4"/>
          <w:sz w:val="24"/>
        </w:rPr>
        <w:t xml:space="preserve"> </w:t>
      </w:r>
      <w:r>
        <w:rPr>
          <w:sz w:val="24"/>
        </w:rPr>
        <w:t xml:space="preserve">пределах </w:t>
      </w:r>
      <w:r>
        <w:rPr>
          <w:spacing w:val="-2"/>
          <w:sz w:val="24"/>
        </w:rPr>
        <w:t>изученного);</w:t>
      </w:r>
    </w:p>
    <w:p w:rsidR="00A27FD6" w:rsidRDefault="00091AF7">
      <w:pPr>
        <w:pStyle w:val="a5"/>
        <w:numPr>
          <w:ilvl w:val="0"/>
          <w:numId w:val="98"/>
        </w:numPr>
        <w:tabs>
          <w:tab w:val="left" w:pos="1490"/>
          <w:tab w:val="left" w:pos="1491"/>
        </w:tabs>
        <w:ind w:right="230"/>
        <w:jc w:val="left"/>
        <w:rPr>
          <w:sz w:val="24"/>
        </w:rPr>
      </w:pPr>
      <w:r>
        <w:rPr>
          <w:sz w:val="24"/>
        </w:rPr>
        <w:t>группировать</w:t>
      </w:r>
      <w:r>
        <w:rPr>
          <w:spacing w:val="80"/>
          <w:sz w:val="24"/>
        </w:rPr>
        <w:t xml:space="preserve"> </w:t>
      </w:r>
      <w:r>
        <w:rPr>
          <w:sz w:val="24"/>
        </w:rPr>
        <w:t>растения:</w:t>
      </w:r>
      <w:r>
        <w:rPr>
          <w:spacing w:val="80"/>
          <w:sz w:val="24"/>
        </w:rPr>
        <w:t xml:space="preserve"> </w:t>
      </w:r>
      <w:r>
        <w:rPr>
          <w:sz w:val="24"/>
        </w:rPr>
        <w:t>дикорастущие</w:t>
      </w:r>
      <w:r>
        <w:rPr>
          <w:spacing w:val="80"/>
          <w:sz w:val="24"/>
        </w:rPr>
        <w:t xml:space="preserve"> </w:t>
      </w:r>
      <w:r>
        <w:rPr>
          <w:sz w:val="24"/>
        </w:rPr>
        <w:t>и</w:t>
      </w:r>
      <w:r>
        <w:rPr>
          <w:spacing w:val="80"/>
          <w:sz w:val="24"/>
        </w:rPr>
        <w:t xml:space="preserve"> </w:t>
      </w:r>
      <w:r>
        <w:rPr>
          <w:sz w:val="24"/>
        </w:rPr>
        <w:t>культурные;</w:t>
      </w:r>
      <w:r>
        <w:rPr>
          <w:spacing w:val="80"/>
          <w:sz w:val="24"/>
        </w:rPr>
        <w:t xml:space="preserve"> </w:t>
      </w:r>
      <w:r>
        <w:rPr>
          <w:sz w:val="24"/>
        </w:rPr>
        <w:t>лекарственные</w:t>
      </w:r>
      <w:r>
        <w:rPr>
          <w:spacing w:val="80"/>
          <w:sz w:val="24"/>
        </w:rPr>
        <w:t xml:space="preserve"> </w:t>
      </w:r>
      <w:r>
        <w:rPr>
          <w:sz w:val="24"/>
        </w:rPr>
        <w:t>и</w:t>
      </w:r>
      <w:r>
        <w:rPr>
          <w:spacing w:val="80"/>
          <w:sz w:val="24"/>
        </w:rPr>
        <w:t xml:space="preserve"> </w:t>
      </w:r>
      <w:r>
        <w:rPr>
          <w:sz w:val="24"/>
        </w:rPr>
        <w:t>ядовитые</w:t>
      </w:r>
      <w:r>
        <w:rPr>
          <w:spacing w:val="80"/>
          <w:sz w:val="24"/>
        </w:rPr>
        <w:t xml:space="preserve"> </w:t>
      </w:r>
      <w:r>
        <w:rPr>
          <w:sz w:val="24"/>
        </w:rPr>
        <w:t>(в пределах изученного);</w:t>
      </w:r>
    </w:p>
    <w:p w:rsidR="00A27FD6" w:rsidRDefault="00091AF7">
      <w:pPr>
        <w:pStyle w:val="a5"/>
        <w:numPr>
          <w:ilvl w:val="0"/>
          <w:numId w:val="98"/>
        </w:numPr>
        <w:tabs>
          <w:tab w:val="left" w:pos="1490"/>
          <w:tab w:val="left" w:pos="1491"/>
        </w:tabs>
        <w:spacing w:line="294" w:lineRule="exact"/>
        <w:ind w:hanging="361"/>
        <w:jc w:val="left"/>
        <w:rPr>
          <w:sz w:val="24"/>
        </w:rPr>
      </w:pPr>
      <w:r>
        <w:rPr>
          <w:sz w:val="24"/>
        </w:rPr>
        <w:t>различать</w:t>
      </w:r>
      <w:r>
        <w:rPr>
          <w:spacing w:val="-3"/>
          <w:sz w:val="24"/>
        </w:rPr>
        <w:t xml:space="preserve"> </w:t>
      </w:r>
      <w:r>
        <w:rPr>
          <w:sz w:val="24"/>
        </w:rPr>
        <w:t>прошлое,</w:t>
      </w:r>
      <w:r>
        <w:rPr>
          <w:spacing w:val="-3"/>
          <w:sz w:val="24"/>
        </w:rPr>
        <w:t xml:space="preserve"> </w:t>
      </w:r>
      <w:r>
        <w:rPr>
          <w:sz w:val="24"/>
        </w:rPr>
        <w:t>настоящее,</w:t>
      </w:r>
      <w:r>
        <w:rPr>
          <w:spacing w:val="-3"/>
          <w:sz w:val="24"/>
        </w:rPr>
        <w:t xml:space="preserve"> </w:t>
      </w:r>
      <w:r>
        <w:rPr>
          <w:spacing w:val="-2"/>
          <w:sz w:val="24"/>
        </w:rPr>
        <w:t>будущее.</w:t>
      </w:r>
    </w:p>
    <w:p w:rsidR="00A27FD6" w:rsidRDefault="00091AF7">
      <w:pPr>
        <w:ind w:left="530" w:firstLine="600"/>
        <w:rPr>
          <w:i/>
          <w:sz w:val="24"/>
        </w:rPr>
      </w:pPr>
      <w:r>
        <w:rPr>
          <w:i/>
          <w:sz w:val="24"/>
        </w:rPr>
        <w:t>Работа</w:t>
      </w:r>
      <w:r>
        <w:rPr>
          <w:i/>
          <w:spacing w:val="80"/>
          <w:sz w:val="24"/>
        </w:rPr>
        <w:t xml:space="preserve"> </w:t>
      </w:r>
      <w:r>
        <w:rPr>
          <w:i/>
          <w:sz w:val="24"/>
        </w:rPr>
        <w:t>с</w:t>
      </w:r>
      <w:r>
        <w:rPr>
          <w:i/>
          <w:spacing w:val="80"/>
          <w:sz w:val="24"/>
        </w:rPr>
        <w:t xml:space="preserve"> </w:t>
      </w:r>
      <w:r>
        <w:rPr>
          <w:i/>
          <w:sz w:val="24"/>
        </w:rPr>
        <w:t>информацией</w:t>
      </w:r>
      <w:r>
        <w:rPr>
          <w:i/>
          <w:spacing w:val="80"/>
          <w:sz w:val="24"/>
        </w:rPr>
        <w:t xml:space="preserve"> </w:t>
      </w:r>
      <w:r>
        <w:rPr>
          <w:i/>
          <w:sz w:val="24"/>
        </w:rPr>
        <w:t>как</w:t>
      </w:r>
      <w:r>
        <w:rPr>
          <w:i/>
          <w:spacing w:val="80"/>
          <w:sz w:val="24"/>
        </w:rPr>
        <w:t xml:space="preserve"> </w:t>
      </w:r>
      <w:r>
        <w:rPr>
          <w:i/>
          <w:sz w:val="24"/>
        </w:rPr>
        <w:t>часть</w:t>
      </w:r>
      <w:r>
        <w:rPr>
          <w:i/>
          <w:spacing w:val="80"/>
          <w:sz w:val="24"/>
        </w:rPr>
        <w:t xml:space="preserve"> </w:t>
      </w:r>
      <w:r>
        <w:rPr>
          <w:i/>
          <w:sz w:val="24"/>
        </w:rPr>
        <w:t>познавательных</w:t>
      </w:r>
      <w:r>
        <w:rPr>
          <w:i/>
          <w:spacing w:val="80"/>
          <w:sz w:val="24"/>
        </w:rPr>
        <w:t xml:space="preserve"> </w:t>
      </w:r>
      <w:r>
        <w:rPr>
          <w:i/>
          <w:sz w:val="24"/>
        </w:rPr>
        <w:t>универсальных</w:t>
      </w:r>
      <w:r>
        <w:rPr>
          <w:i/>
          <w:spacing w:val="80"/>
          <w:sz w:val="24"/>
        </w:rPr>
        <w:t xml:space="preserve"> </w:t>
      </w:r>
      <w:r>
        <w:rPr>
          <w:i/>
          <w:sz w:val="24"/>
        </w:rPr>
        <w:t>учебных</w:t>
      </w:r>
      <w:r>
        <w:rPr>
          <w:i/>
          <w:spacing w:val="80"/>
          <w:sz w:val="24"/>
        </w:rPr>
        <w:t xml:space="preserve"> </w:t>
      </w:r>
      <w:r>
        <w:rPr>
          <w:i/>
          <w:sz w:val="24"/>
        </w:rPr>
        <w:t>действий</w:t>
      </w:r>
      <w:r>
        <w:rPr>
          <w:i/>
          <w:spacing w:val="80"/>
          <w:sz w:val="24"/>
        </w:rPr>
        <w:t xml:space="preserve"> </w:t>
      </w:r>
      <w:r>
        <w:rPr>
          <w:i/>
          <w:sz w:val="24"/>
        </w:rPr>
        <w:t>способствует формированию умений:</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различать</w:t>
      </w:r>
      <w:r>
        <w:rPr>
          <w:spacing w:val="-5"/>
          <w:sz w:val="24"/>
        </w:rPr>
        <w:t xml:space="preserve"> </w:t>
      </w:r>
      <w:r>
        <w:rPr>
          <w:sz w:val="24"/>
        </w:rPr>
        <w:t>информацию,</w:t>
      </w:r>
      <w:r>
        <w:rPr>
          <w:spacing w:val="-3"/>
          <w:sz w:val="24"/>
        </w:rPr>
        <w:t xml:space="preserve"> </w:t>
      </w:r>
      <w:r>
        <w:rPr>
          <w:sz w:val="24"/>
        </w:rPr>
        <w:t>представленную</w:t>
      </w:r>
      <w:r>
        <w:rPr>
          <w:spacing w:val="-4"/>
          <w:sz w:val="24"/>
        </w:rPr>
        <w:t xml:space="preserve"> </w:t>
      </w:r>
      <w:r>
        <w:rPr>
          <w:sz w:val="24"/>
        </w:rPr>
        <w:t>в</w:t>
      </w:r>
      <w:r>
        <w:rPr>
          <w:spacing w:val="-4"/>
          <w:sz w:val="24"/>
        </w:rPr>
        <w:t xml:space="preserve"> </w:t>
      </w:r>
      <w:r>
        <w:rPr>
          <w:sz w:val="24"/>
        </w:rPr>
        <w:t>тексте,</w:t>
      </w:r>
      <w:r>
        <w:rPr>
          <w:spacing w:val="-1"/>
          <w:sz w:val="24"/>
        </w:rPr>
        <w:t xml:space="preserve"> </w:t>
      </w:r>
      <w:r>
        <w:rPr>
          <w:sz w:val="24"/>
        </w:rPr>
        <w:t>графически,</w:t>
      </w:r>
      <w:r>
        <w:rPr>
          <w:spacing w:val="-3"/>
          <w:sz w:val="24"/>
        </w:rPr>
        <w:t xml:space="preserve"> </w:t>
      </w:r>
      <w:r>
        <w:rPr>
          <w:spacing w:val="-2"/>
          <w:sz w:val="24"/>
        </w:rPr>
        <w:t>аудиовизуально;</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читать</w:t>
      </w:r>
      <w:r>
        <w:rPr>
          <w:spacing w:val="-5"/>
          <w:sz w:val="24"/>
        </w:rPr>
        <w:t xml:space="preserve"> </w:t>
      </w:r>
      <w:r>
        <w:rPr>
          <w:sz w:val="24"/>
        </w:rPr>
        <w:t>информацию,</w:t>
      </w:r>
      <w:r>
        <w:rPr>
          <w:spacing w:val="-3"/>
          <w:sz w:val="24"/>
        </w:rPr>
        <w:t xml:space="preserve"> </w:t>
      </w:r>
      <w:r>
        <w:rPr>
          <w:sz w:val="24"/>
        </w:rPr>
        <w:t>представленную</w:t>
      </w:r>
      <w:r>
        <w:rPr>
          <w:spacing w:val="-4"/>
          <w:sz w:val="24"/>
        </w:rPr>
        <w:t xml:space="preserve"> </w:t>
      </w:r>
      <w:r>
        <w:rPr>
          <w:sz w:val="24"/>
        </w:rPr>
        <w:t>в</w:t>
      </w:r>
      <w:r>
        <w:rPr>
          <w:spacing w:val="-4"/>
          <w:sz w:val="24"/>
        </w:rPr>
        <w:t xml:space="preserve"> </w:t>
      </w:r>
      <w:r>
        <w:rPr>
          <w:sz w:val="24"/>
        </w:rPr>
        <w:t>схеме,</w:t>
      </w:r>
      <w:r>
        <w:rPr>
          <w:spacing w:val="-1"/>
          <w:sz w:val="24"/>
        </w:rPr>
        <w:t xml:space="preserve"> </w:t>
      </w:r>
      <w:r>
        <w:rPr>
          <w:spacing w:val="-2"/>
          <w:sz w:val="24"/>
        </w:rPr>
        <w:t>таблице;</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используя</w:t>
      </w:r>
      <w:r>
        <w:rPr>
          <w:spacing w:val="-3"/>
          <w:sz w:val="24"/>
        </w:rPr>
        <w:t xml:space="preserve"> </w:t>
      </w:r>
      <w:r>
        <w:rPr>
          <w:sz w:val="24"/>
        </w:rPr>
        <w:t>текстовую</w:t>
      </w:r>
      <w:r>
        <w:rPr>
          <w:spacing w:val="-2"/>
          <w:sz w:val="24"/>
        </w:rPr>
        <w:t xml:space="preserve"> </w:t>
      </w:r>
      <w:r>
        <w:rPr>
          <w:sz w:val="24"/>
        </w:rPr>
        <w:t>информацию,</w:t>
      </w:r>
      <w:r>
        <w:rPr>
          <w:spacing w:val="-5"/>
          <w:sz w:val="24"/>
        </w:rPr>
        <w:t xml:space="preserve"> </w:t>
      </w:r>
      <w:r>
        <w:rPr>
          <w:sz w:val="24"/>
        </w:rPr>
        <w:t>заполнять</w:t>
      </w:r>
      <w:r>
        <w:rPr>
          <w:spacing w:val="-3"/>
          <w:sz w:val="24"/>
        </w:rPr>
        <w:t xml:space="preserve"> </w:t>
      </w:r>
      <w:r>
        <w:rPr>
          <w:sz w:val="24"/>
        </w:rPr>
        <w:t>таблицы;</w:t>
      </w:r>
      <w:r>
        <w:rPr>
          <w:spacing w:val="-2"/>
          <w:sz w:val="24"/>
        </w:rPr>
        <w:t xml:space="preserve"> </w:t>
      </w:r>
      <w:r>
        <w:rPr>
          <w:sz w:val="24"/>
        </w:rPr>
        <w:t>дополнять</w:t>
      </w:r>
      <w:r>
        <w:rPr>
          <w:spacing w:val="-1"/>
          <w:sz w:val="24"/>
        </w:rPr>
        <w:t xml:space="preserve"> </w:t>
      </w:r>
      <w:r>
        <w:rPr>
          <w:spacing w:val="-2"/>
          <w:sz w:val="24"/>
        </w:rPr>
        <w:t>схемы;</w:t>
      </w:r>
    </w:p>
    <w:p w:rsidR="00A27FD6" w:rsidRDefault="00A27FD6">
      <w:pPr>
        <w:spacing w:line="293" w:lineRule="exact"/>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8"/>
        </w:numPr>
        <w:tabs>
          <w:tab w:val="left" w:pos="1491"/>
        </w:tabs>
        <w:spacing w:before="101" w:line="294" w:lineRule="exact"/>
        <w:ind w:hanging="361"/>
        <w:rPr>
          <w:sz w:val="24"/>
        </w:rPr>
      </w:pPr>
      <w:r>
        <w:rPr>
          <w:sz w:val="24"/>
        </w:rPr>
        <w:t>соотносить</w:t>
      </w:r>
      <w:r>
        <w:rPr>
          <w:spacing w:val="-6"/>
          <w:sz w:val="24"/>
        </w:rPr>
        <w:t xml:space="preserve"> </w:t>
      </w:r>
      <w:r>
        <w:rPr>
          <w:sz w:val="24"/>
        </w:rPr>
        <w:t>пример</w:t>
      </w:r>
      <w:r>
        <w:rPr>
          <w:spacing w:val="-3"/>
          <w:sz w:val="24"/>
        </w:rPr>
        <w:t xml:space="preserve"> </w:t>
      </w:r>
      <w:r>
        <w:rPr>
          <w:sz w:val="24"/>
        </w:rPr>
        <w:t>(рисунок,</w:t>
      </w:r>
      <w:r>
        <w:rPr>
          <w:spacing w:val="-3"/>
          <w:sz w:val="24"/>
        </w:rPr>
        <w:t xml:space="preserve"> </w:t>
      </w:r>
      <w:r>
        <w:rPr>
          <w:sz w:val="24"/>
        </w:rPr>
        <w:t>предложенную</w:t>
      </w:r>
      <w:r>
        <w:rPr>
          <w:spacing w:val="-2"/>
          <w:sz w:val="24"/>
        </w:rPr>
        <w:t xml:space="preserve"> </w:t>
      </w:r>
      <w:r>
        <w:rPr>
          <w:sz w:val="24"/>
        </w:rPr>
        <w:t>ситуацию)</w:t>
      </w:r>
      <w:r>
        <w:rPr>
          <w:spacing w:val="-3"/>
          <w:sz w:val="24"/>
        </w:rPr>
        <w:t xml:space="preserve"> </w:t>
      </w:r>
      <w:r>
        <w:rPr>
          <w:sz w:val="24"/>
        </w:rPr>
        <w:t>со</w:t>
      </w:r>
      <w:r>
        <w:rPr>
          <w:spacing w:val="-3"/>
          <w:sz w:val="24"/>
        </w:rPr>
        <w:t xml:space="preserve"> </w:t>
      </w:r>
      <w:r>
        <w:rPr>
          <w:sz w:val="24"/>
        </w:rPr>
        <w:t>временем</w:t>
      </w:r>
      <w:r>
        <w:rPr>
          <w:spacing w:val="-1"/>
          <w:sz w:val="24"/>
        </w:rPr>
        <w:t xml:space="preserve"> </w:t>
      </w:r>
      <w:r>
        <w:rPr>
          <w:spacing w:val="-2"/>
          <w:sz w:val="24"/>
        </w:rPr>
        <w:t>протекания.</w:t>
      </w:r>
    </w:p>
    <w:p w:rsidR="00A27FD6" w:rsidRDefault="00091AF7">
      <w:pPr>
        <w:spacing w:line="276" w:lineRule="exact"/>
        <w:ind w:left="1130"/>
        <w:jc w:val="both"/>
        <w:rPr>
          <w:sz w:val="24"/>
        </w:rPr>
      </w:pPr>
      <w:r>
        <w:rPr>
          <w:i/>
          <w:sz w:val="24"/>
        </w:rPr>
        <w:t>Коммуникативные</w:t>
      </w:r>
      <w:r>
        <w:rPr>
          <w:i/>
          <w:spacing w:val="-7"/>
          <w:sz w:val="24"/>
        </w:rPr>
        <w:t xml:space="preserve"> </w:t>
      </w:r>
      <w:r>
        <w:rPr>
          <w:i/>
          <w:sz w:val="24"/>
        </w:rPr>
        <w:t>универсальные</w:t>
      </w:r>
      <w:r>
        <w:rPr>
          <w:i/>
          <w:spacing w:val="-2"/>
          <w:sz w:val="24"/>
        </w:rPr>
        <w:t xml:space="preserve"> </w:t>
      </w:r>
      <w:r>
        <w:rPr>
          <w:i/>
          <w:sz w:val="24"/>
        </w:rPr>
        <w:t>учебные</w:t>
      </w:r>
      <w:r>
        <w:rPr>
          <w:i/>
          <w:spacing w:val="-4"/>
          <w:sz w:val="24"/>
        </w:rPr>
        <w:t xml:space="preserve"> </w:t>
      </w:r>
      <w:r>
        <w:rPr>
          <w:i/>
          <w:sz w:val="24"/>
        </w:rPr>
        <w:t>действия</w:t>
      </w:r>
      <w:r>
        <w:rPr>
          <w:i/>
          <w:spacing w:val="-2"/>
          <w:sz w:val="24"/>
        </w:rPr>
        <w:t xml:space="preserve"> </w:t>
      </w:r>
      <w:r>
        <w:rPr>
          <w:sz w:val="24"/>
        </w:rPr>
        <w:t>способствуют</w:t>
      </w:r>
      <w:r>
        <w:rPr>
          <w:spacing w:val="-3"/>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0"/>
          <w:numId w:val="99"/>
        </w:numPr>
        <w:tabs>
          <w:tab w:val="left" w:pos="1491"/>
        </w:tabs>
        <w:spacing w:line="276" w:lineRule="exact"/>
        <w:ind w:hanging="361"/>
        <w:rPr>
          <w:sz w:val="24"/>
        </w:rPr>
      </w:pPr>
      <w:r>
        <w:rPr>
          <w:sz w:val="24"/>
        </w:rPr>
        <w:t>ориентироваться</w:t>
      </w:r>
      <w:r>
        <w:rPr>
          <w:spacing w:val="-4"/>
          <w:sz w:val="24"/>
        </w:rPr>
        <w:t xml:space="preserve"> </w:t>
      </w:r>
      <w:r>
        <w:rPr>
          <w:sz w:val="24"/>
        </w:rPr>
        <w:t>в</w:t>
      </w:r>
      <w:r>
        <w:rPr>
          <w:spacing w:val="-3"/>
          <w:sz w:val="24"/>
        </w:rPr>
        <w:t xml:space="preserve"> </w:t>
      </w:r>
      <w:r>
        <w:rPr>
          <w:sz w:val="24"/>
        </w:rPr>
        <w:t>терминах</w:t>
      </w:r>
      <w:r>
        <w:rPr>
          <w:spacing w:val="-1"/>
          <w:sz w:val="24"/>
        </w:rPr>
        <w:t xml:space="preserve"> </w:t>
      </w:r>
      <w:r>
        <w:rPr>
          <w:sz w:val="24"/>
        </w:rPr>
        <w:t>(понятиях),</w:t>
      </w:r>
      <w:r>
        <w:rPr>
          <w:spacing w:val="-2"/>
          <w:sz w:val="24"/>
        </w:rPr>
        <w:t xml:space="preserve"> </w:t>
      </w:r>
      <w:r>
        <w:rPr>
          <w:sz w:val="24"/>
        </w:rPr>
        <w:t>соотносить</w:t>
      </w:r>
      <w:r>
        <w:rPr>
          <w:spacing w:val="-1"/>
          <w:sz w:val="24"/>
        </w:rPr>
        <w:t xml:space="preserve"> </w:t>
      </w:r>
      <w:r>
        <w:rPr>
          <w:sz w:val="24"/>
        </w:rPr>
        <w:t>их</w:t>
      </w:r>
      <w:r>
        <w:rPr>
          <w:spacing w:val="-1"/>
          <w:sz w:val="24"/>
        </w:rPr>
        <w:t xml:space="preserve"> </w:t>
      </w:r>
      <w:r>
        <w:rPr>
          <w:sz w:val="24"/>
        </w:rPr>
        <w:t>с</w:t>
      </w:r>
      <w:r>
        <w:rPr>
          <w:spacing w:val="-3"/>
          <w:sz w:val="24"/>
        </w:rPr>
        <w:t xml:space="preserve"> </w:t>
      </w:r>
      <w:r>
        <w:rPr>
          <w:sz w:val="24"/>
        </w:rPr>
        <w:t>краткой</w:t>
      </w:r>
      <w:r>
        <w:rPr>
          <w:spacing w:val="-1"/>
          <w:sz w:val="24"/>
        </w:rPr>
        <w:t xml:space="preserve"> </w:t>
      </w:r>
      <w:r>
        <w:rPr>
          <w:spacing w:val="-2"/>
          <w:sz w:val="24"/>
        </w:rPr>
        <w:t>характеристикой:</w:t>
      </w:r>
    </w:p>
    <w:p w:rsidR="00A27FD6" w:rsidRDefault="00091AF7">
      <w:pPr>
        <w:pStyle w:val="a5"/>
        <w:numPr>
          <w:ilvl w:val="1"/>
          <w:numId w:val="99"/>
        </w:numPr>
        <w:tabs>
          <w:tab w:val="left" w:pos="1491"/>
        </w:tabs>
        <w:ind w:right="230"/>
        <w:rPr>
          <w:sz w:val="24"/>
        </w:rPr>
      </w:pPr>
      <w:r>
        <w:rPr>
          <w:sz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A27FD6" w:rsidRDefault="00091AF7">
      <w:pPr>
        <w:pStyle w:val="a5"/>
        <w:numPr>
          <w:ilvl w:val="1"/>
          <w:numId w:val="99"/>
        </w:numPr>
        <w:tabs>
          <w:tab w:val="left" w:pos="1491"/>
        </w:tabs>
        <w:ind w:right="232"/>
        <w:rPr>
          <w:sz w:val="24"/>
        </w:rPr>
      </w:pPr>
      <w:r>
        <w:rPr>
          <w:sz w:val="24"/>
        </w:rPr>
        <w:t>понятия</w:t>
      </w:r>
      <w:r>
        <w:rPr>
          <w:spacing w:val="-9"/>
          <w:sz w:val="24"/>
        </w:rPr>
        <w:t xml:space="preserve"> </w:t>
      </w:r>
      <w:r>
        <w:rPr>
          <w:sz w:val="24"/>
        </w:rPr>
        <w:t>и</w:t>
      </w:r>
      <w:r>
        <w:rPr>
          <w:spacing w:val="-6"/>
          <w:sz w:val="24"/>
        </w:rPr>
        <w:t xml:space="preserve"> </w:t>
      </w:r>
      <w:r>
        <w:rPr>
          <w:sz w:val="24"/>
        </w:rPr>
        <w:t>термины,</w:t>
      </w:r>
      <w:r>
        <w:rPr>
          <w:spacing w:val="-7"/>
          <w:sz w:val="24"/>
        </w:rPr>
        <w:t xml:space="preserve"> </w:t>
      </w:r>
      <w:r>
        <w:rPr>
          <w:sz w:val="24"/>
        </w:rPr>
        <w:t>связанные</w:t>
      </w:r>
      <w:r>
        <w:rPr>
          <w:spacing w:val="-8"/>
          <w:sz w:val="24"/>
        </w:rPr>
        <w:t xml:space="preserve"> </w:t>
      </w:r>
      <w:r>
        <w:rPr>
          <w:sz w:val="24"/>
        </w:rPr>
        <w:t>с</w:t>
      </w:r>
      <w:r>
        <w:rPr>
          <w:spacing w:val="-8"/>
          <w:sz w:val="24"/>
        </w:rPr>
        <w:t xml:space="preserve"> </w:t>
      </w:r>
      <w:r>
        <w:rPr>
          <w:sz w:val="24"/>
        </w:rPr>
        <w:t>миром</w:t>
      </w:r>
      <w:r>
        <w:rPr>
          <w:spacing w:val="-9"/>
          <w:sz w:val="24"/>
        </w:rPr>
        <w:t xml:space="preserve"> </w:t>
      </w:r>
      <w:r>
        <w:rPr>
          <w:sz w:val="24"/>
        </w:rPr>
        <w:t>природы</w:t>
      </w:r>
      <w:r>
        <w:rPr>
          <w:spacing w:val="-7"/>
          <w:sz w:val="24"/>
        </w:rPr>
        <w:t xml:space="preserve"> </w:t>
      </w:r>
      <w:r>
        <w:rPr>
          <w:sz w:val="24"/>
        </w:rPr>
        <w:t>(среда</w:t>
      </w:r>
      <w:r>
        <w:rPr>
          <w:spacing w:val="-8"/>
          <w:sz w:val="24"/>
        </w:rPr>
        <w:t xml:space="preserve"> </w:t>
      </w:r>
      <w:r>
        <w:rPr>
          <w:sz w:val="24"/>
        </w:rPr>
        <w:t>обитания,</w:t>
      </w:r>
      <w:r>
        <w:rPr>
          <w:spacing w:val="-9"/>
          <w:sz w:val="24"/>
        </w:rPr>
        <w:t xml:space="preserve"> </w:t>
      </w:r>
      <w:r>
        <w:rPr>
          <w:sz w:val="24"/>
        </w:rPr>
        <w:t>тело,</w:t>
      </w:r>
      <w:r>
        <w:rPr>
          <w:spacing w:val="-7"/>
          <w:sz w:val="24"/>
        </w:rPr>
        <w:t xml:space="preserve"> </w:t>
      </w:r>
      <w:r>
        <w:rPr>
          <w:sz w:val="24"/>
        </w:rPr>
        <w:t>явление,</w:t>
      </w:r>
      <w:r>
        <w:rPr>
          <w:spacing w:val="-7"/>
          <w:sz w:val="24"/>
        </w:rPr>
        <w:t xml:space="preserve"> </w:t>
      </w:r>
      <w:r>
        <w:rPr>
          <w:sz w:val="24"/>
        </w:rPr>
        <w:t xml:space="preserve">вещество; </w:t>
      </w:r>
      <w:r>
        <w:rPr>
          <w:spacing w:val="-2"/>
          <w:sz w:val="24"/>
        </w:rPr>
        <w:t>заповедник);</w:t>
      </w:r>
    </w:p>
    <w:p w:rsidR="00A27FD6" w:rsidRDefault="00091AF7">
      <w:pPr>
        <w:pStyle w:val="a5"/>
        <w:numPr>
          <w:ilvl w:val="1"/>
          <w:numId w:val="99"/>
        </w:numPr>
        <w:tabs>
          <w:tab w:val="left" w:pos="1491"/>
        </w:tabs>
        <w:ind w:right="235"/>
        <w:rPr>
          <w:sz w:val="24"/>
        </w:rPr>
      </w:pPr>
      <w:r>
        <w:rPr>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27FD6" w:rsidRDefault="00091AF7">
      <w:pPr>
        <w:pStyle w:val="a5"/>
        <w:numPr>
          <w:ilvl w:val="0"/>
          <w:numId w:val="99"/>
        </w:numPr>
        <w:tabs>
          <w:tab w:val="left" w:pos="1491"/>
        </w:tabs>
        <w:ind w:right="235"/>
        <w:rPr>
          <w:sz w:val="24"/>
        </w:rPr>
      </w:pPr>
      <w:r>
        <w:rPr>
          <w:sz w:val="24"/>
        </w:rPr>
        <w:t xml:space="preserve">описывать условия жизни на Земле, отличие нашей планеты от других планет Солнечной </w:t>
      </w:r>
      <w:r>
        <w:rPr>
          <w:spacing w:val="-2"/>
          <w:sz w:val="24"/>
        </w:rPr>
        <w:t>системы;</w:t>
      </w:r>
    </w:p>
    <w:p w:rsidR="00A27FD6" w:rsidRDefault="00091AF7">
      <w:pPr>
        <w:pStyle w:val="a5"/>
        <w:numPr>
          <w:ilvl w:val="0"/>
          <w:numId w:val="99"/>
        </w:numPr>
        <w:tabs>
          <w:tab w:val="left" w:pos="1491"/>
        </w:tabs>
        <w:ind w:right="231"/>
        <w:rPr>
          <w:sz w:val="24"/>
        </w:rPr>
      </w:pPr>
      <w:r>
        <w:rPr>
          <w:sz w:val="24"/>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w:t>
      </w:r>
      <w:r>
        <w:rPr>
          <w:spacing w:val="-2"/>
          <w:sz w:val="24"/>
        </w:rPr>
        <w:t>др.);</w:t>
      </w:r>
    </w:p>
    <w:p w:rsidR="00A27FD6" w:rsidRDefault="00091AF7">
      <w:pPr>
        <w:pStyle w:val="a5"/>
        <w:numPr>
          <w:ilvl w:val="0"/>
          <w:numId w:val="99"/>
        </w:numPr>
        <w:tabs>
          <w:tab w:val="left" w:pos="1491"/>
        </w:tabs>
        <w:ind w:right="235"/>
        <w:rPr>
          <w:sz w:val="24"/>
        </w:rPr>
      </w:pPr>
      <w:r>
        <w:rPr>
          <w:sz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27FD6" w:rsidRDefault="00091AF7">
      <w:pPr>
        <w:pStyle w:val="a5"/>
        <w:numPr>
          <w:ilvl w:val="0"/>
          <w:numId w:val="99"/>
        </w:numPr>
        <w:tabs>
          <w:tab w:val="left" w:pos="1491"/>
        </w:tabs>
        <w:ind w:right="234"/>
        <w:rPr>
          <w:sz w:val="24"/>
        </w:rPr>
      </w:pPr>
      <w:r>
        <w:rPr>
          <w:sz w:val="24"/>
        </w:rPr>
        <w:t>приводить примеры растений и животных, занесённых в Красную книгу России (на примере своей местности);</w:t>
      </w:r>
    </w:p>
    <w:p w:rsidR="00A27FD6" w:rsidRDefault="00091AF7">
      <w:pPr>
        <w:pStyle w:val="a5"/>
        <w:numPr>
          <w:ilvl w:val="0"/>
          <w:numId w:val="99"/>
        </w:numPr>
        <w:tabs>
          <w:tab w:val="left" w:pos="1491"/>
        </w:tabs>
        <w:ind w:hanging="361"/>
        <w:rPr>
          <w:sz w:val="24"/>
        </w:rPr>
      </w:pPr>
      <w:r>
        <w:rPr>
          <w:sz w:val="24"/>
        </w:rPr>
        <w:t>описывать</w:t>
      </w:r>
      <w:r>
        <w:rPr>
          <w:spacing w:val="-3"/>
          <w:sz w:val="24"/>
        </w:rPr>
        <w:t xml:space="preserve"> </w:t>
      </w:r>
      <w:r>
        <w:rPr>
          <w:sz w:val="24"/>
        </w:rPr>
        <w:t>современные</w:t>
      </w:r>
      <w:r>
        <w:rPr>
          <w:spacing w:val="-3"/>
          <w:sz w:val="24"/>
        </w:rPr>
        <w:t xml:space="preserve"> </w:t>
      </w:r>
      <w:r>
        <w:rPr>
          <w:sz w:val="24"/>
        </w:rPr>
        <w:t>события</w:t>
      </w:r>
      <w:r>
        <w:rPr>
          <w:spacing w:val="-2"/>
          <w:sz w:val="24"/>
        </w:rPr>
        <w:t xml:space="preserve"> </w:t>
      </w:r>
      <w:r>
        <w:rPr>
          <w:sz w:val="24"/>
        </w:rPr>
        <w:t>от</w:t>
      </w:r>
      <w:r>
        <w:rPr>
          <w:spacing w:val="-2"/>
          <w:sz w:val="24"/>
        </w:rPr>
        <w:t xml:space="preserve"> </w:t>
      </w:r>
      <w:r>
        <w:rPr>
          <w:sz w:val="24"/>
        </w:rPr>
        <w:t>имени</w:t>
      </w:r>
      <w:r>
        <w:rPr>
          <w:spacing w:val="-1"/>
          <w:sz w:val="24"/>
        </w:rPr>
        <w:t xml:space="preserve"> </w:t>
      </w:r>
      <w:r>
        <w:rPr>
          <w:sz w:val="24"/>
        </w:rPr>
        <w:t>их</w:t>
      </w:r>
      <w:r>
        <w:rPr>
          <w:spacing w:val="-4"/>
          <w:sz w:val="24"/>
        </w:rPr>
        <w:t xml:space="preserve"> </w:t>
      </w:r>
      <w:r>
        <w:rPr>
          <w:spacing w:val="-2"/>
          <w:sz w:val="24"/>
        </w:rPr>
        <w:t>участника.</w:t>
      </w:r>
    </w:p>
    <w:p w:rsidR="00A27FD6" w:rsidRDefault="00091AF7">
      <w:pPr>
        <w:spacing w:line="276" w:lineRule="exact"/>
        <w:ind w:left="1130"/>
        <w:jc w:val="both"/>
        <w:rPr>
          <w:sz w:val="24"/>
        </w:rPr>
      </w:pPr>
      <w:r>
        <w:rPr>
          <w:i/>
          <w:sz w:val="24"/>
        </w:rPr>
        <w:t>Регулятивные</w:t>
      </w:r>
      <w:r>
        <w:rPr>
          <w:i/>
          <w:spacing w:val="-7"/>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 xml:space="preserve">действия </w:t>
      </w:r>
      <w:r>
        <w:rPr>
          <w:sz w:val="24"/>
        </w:rPr>
        <w:t>способствуют</w:t>
      </w:r>
      <w:r>
        <w:rPr>
          <w:spacing w:val="-4"/>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1"/>
          <w:numId w:val="99"/>
        </w:numPr>
        <w:tabs>
          <w:tab w:val="left" w:pos="1491"/>
        </w:tabs>
        <w:spacing w:line="293" w:lineRule="exact"/>
        <w:ind w:hanging="361"/>
        <w:rPr>
          <w:sz w:val="24"/>
        </w:rPr>
      </w:pPr>
      <w:r>
        <w:rPr>
          <w:sz w:val="24"/>
        </w:rPr>
        <w:t>следовать</w:t>
      </w:r>
      <w:r>
        <w:rPr>
          <w:spacing w:val="-3"/>
          <w:sz w:val="24"/>
        </w:rPr>
        <w:t xml:space="preserve"> </w:t>
      </w:r>
      <w:r>
        <w:rPr>
          <w:sz w:val="24"/>
        </w:rPr>
        <w:t>образцу,</w:t>
      </w:r>
      <w:r>
        <w:rPr>
          <w:spacing w:val="-2"/>
          <w:sz w:val="24"/>
        </w:rPr>
        <w:t xml:space="preserve"> </w:t>
      </w:r>
      <w:r>
        <w:rPr>
          <w:sz w:val="24"/>
        </w:rPr>
        <w:t>предложенному</w:t>
      </w:r>
      <w:r>
        <w:rPr>
          <w:spacing w:val="-2"/>
          <w:sz w:val="24"/>
        </w:rPr>
        <w:t xml:space="preserve"> </w:t>
      </w:r>
      <w:r>
        <w:rPr>
          <w:sz w:val="24"/>
        </w:rPr>
        <w:t>плану</w:t>
      </w:r>
      <w:r>
        <w:rPr>
          <w:spacing w:val="-5"/>
          <w:sz w:val="24"/>
        </w:rPr>
        <w:t xml:space="preserve"> </w:t>
      </w:r>
      <w:r>
        <w:rPr>
          <w:sz w:val="24"/>
        </w:rPr>
        <w:t>и</w:t>
      </w:r>
      <w:r>
        <w:rPr>
          <w:spacing w:val="-2"/>
          <w:sz w:val="24"/>
        </w:rPr>
        <w:t xml:space="preserve"> </w:t>
      </w:r>
      <w:r>
        <w:rPr>
          <w:sz w:val="24"/>
        </w:rPr>
        <w:t>инструкции</w:t>
      </w:r>
      <w:r>
        <w:rPr>
          <w:spacing w:val="-2"/>
          <w:sz w:val="24"/>
        </w:rPr>
        <w:t xml:space="preserve"> </w:t>
      </w:r>
      <w:r>
        <w:rPr>
          <w:sz w:val="24"/>
        </w:rPr>
        <w:t>при</w:t>
      </w:r>
      <w:r>
        <w:rPr>
          <w:spacing w:val="-2"/>
          <w:sz w:val="24"/>
        </w:rPr>
        <w:t xml:space="preserve"> </w:t>
      </w:r>
      <w:r>
        <w:rPr>
          <w:sz w:val="24"/>
        </w:rPr>
        <w:t>решении</w:t>
      </w:r>
      <w:r>
        <w:rPr>
          <w:spacing w:val="-4"/>
          <w:sz w:val="24"/>
        </w:rPr>
        <w:t xml:space="preserve"> </w:t>
      </w:r>
      <w:r>
        <w:rPr>
          <w:sz w:val="24"/>
        </w:rPr>
        <w:t>учебной</w:t>
      </w:r>
      <w:r>
        <w:rPr>
          <w:spacing w:val="-1"/>
          <w:sz w:val="24"/>
        </w:rPr>
        <w:t xml:space="preserve"> </w:t>
      </w:r>
      <w:r>
        <w:rPr>
          <w:spacing w:val="-2"/>
          <w:sz w:val="24"/>
        </w:rPr>
        <w:t>задачи;</w:t>
      </w:r>
    </w:p>
    <w:p w:rsidR="00A27FD6" w:rsidRDefault="00091AF7">
      <w:pPr>
        <w:pStyle w:val="a5"/>
        <w:numPr>
          <w:ilvl w:val="1"/>
          <w:numId w:val="99"/>
        </w:numPr>
        <w:tabs>
          <w:tab w:val="left" w:pos="1490"/>
          <w:tab w:val="left" w:pos="1491"/>
        </w:tabs>
        <w:ind w:right="229"/>
        <w:jc w:val="left"/>
        <w:rPr>
          <w:sz w:val="24"/>
        </w:rPr>
      </w:pPr>
      <w:r>
        <w:rPr>
          <w:sz w:val="24"/>
        </w:rPr>
        <w:t>контролировать</w:t>
      </w:r>
      <w:r>
        <w:rPr>
          <w:spacing w:val="-7"/>
          <w:sz w:val="24"/>
        </w:rPr>
        <w:t xml:space="preserve"> </w:t>
      </w:r>
      <w:r>
        <w:rPr>
          <w:sz w:val="24"/>
        </w:rPr>
        <w:t>с</w:t>
      </w:r>
      <w:r>
        <w:rPr>
          <w:spacing w:val="-10"/>
          <w:sz w:val="24"/>
        </w:rPr>
        <w:t xml:space="preserve"> </w:t>
      </w:r>
      <w:r>
        <w:rPr>
          <w:sz w:val="24"/>
        </w:rPr>
        <w:t>небольшой</w:t>
      </w:r>
      <w:r>
        <w:rPr>
          <w:spacing w:val="-8"/>
          <w:sz w:val="24"/>
        </w:rPr>
        <w:t xml:space="preserve"> </w:t>
      </w:r>
      <w:r>
        <w:rPr>
          <w:sz w:val="24"/>
        </w:rPr>
        <w:t>помощью</w:t>
      </w:r>
      <w:r>
        <w:rPr>
          <w:spacing w:val="-8"/>
          <w:sz w:val="24"/>
        </w:rPr>
        <w:t xml:space="preserve"> </w:t>
      </w:r>
      <w:r>
        <w:rPr>
          <w:sz w:val="24"/>
        </w:rPr>
        <w:t>учителя</w:t>
      </w:r>
      <w:r>
        <w:rPr>
          <w:spacing w:val="-5"/>
          <w:sz w:val="24"/>
        </w:rPr>
        <w:t xml:space="preserve"> </w:t>
      </w:r>
      <w:r>
        <w:rPr>
          <w:sz w:val="24"/>
        </w:rPr>
        <w:t>последовательность</w:t>
      </w:r>
      <w:r>
        <w:rPr>
          <w:spacing w:val="-7"/>
          <w:sz w:val="24"/>
        </w:rPr>
        <w:t xml:space="preserve"> </w:t>
      </w:r>
      <w:r>
        <w:rPr>
          <w:sz w:val="24"/>
        </w:rPr>
        <w:t>действий</w:t>
      </w:r>
      <w:r>
        <w:rPr>
          <w:spacing w:val="-8"/>
          <w:sz w:val="24"/>
        </w:rPr>
        <w:t xml:space="preserve"> </w:t>
      </w:r>
      <w:r>
        <w:rPr>
          <w:sz w:val="24"/>
        </w:rPr>
        <w:t>по</w:t>
      </w:r>
      <w:r>
        <w:rPr>
          <w:spacing w:val="-9"/>
          <w:sz w:val="24"/>
        </w:rPr>
        <w:t xml:space="preserve"> </w:t>
      </w:r>
      <w:r>
        <w:rPr>
          <w:sz w:val="24"/>
        </w:rPr>
        <w:t>решению учебной задачи;</w:t>
      </w:r>
    </w:p>
    <w:p w:rsidR="00A27FD6" w:rsidRDefault="00091AF7">
      <w:pPr>
        <w:pStyle w:val="a5"/>
        <w:numPr>
          <w:ilvl w:val="1"/>
          <w:numId w:val="99"/>
        </w:numPr>
        <w:tabs>
          <w:tab w:val="left" w:pos="1490"/>
          <w:tab w:val="left" w:pos="1491"/>
        </w:tabs>
        <w:ind w:right="234"/>
        <w:jc w:val="left"/>
        <w:rPr>
          <w:sz w:val="24"/>
        </w:rPr>
      </w:pPr>
      <w:r>
        <w:rPr>
          <w:sz w:val="24"/>
        </w:rPr>
        <w:t>оценивать</w:t>
      </w:r>
      <w:r>
        <w:rPr>
          <w:spacing w:val="40"/>
          <w:sz w:val="24"/>
        </w:rPr>
        <w:t xml:space="preserve"> </w:t>
      </w:r>
      <w:r>
        <w:rPr>
          <w:sz w:val="24"/>
        </w:rPr>
        <w:t>результаты</w:t>
      </w:r>
      <w:r>
        <w:rPr>
          <w:spacing w:val="40"/>
          <w:sz w:val="24"/>
        </w:rPr>
        <w:t xml:space="preserve"> </w:t>
      </w:r>
      <w:r>
        <w:rPr>
          <w:sz w:val="24"/>
        </w:rPr>
        <w:t>своей</w:t>
      </w:r>
      <w:r>
        <w:rPr>
          <w:spacing w:val="40"/>
          <w:sz w:val="24"/>
        </w:rPr>
        <w:t xml:space="preserve"> </w:t>
      </w:r>
      <w:r>
        <w:rPr>
          <w:sz w:val="24"/>
        </w:rPr>
        <w:t>работы,</w:t>
      </w:r>
      <w:r>
        <w:rPr>
          <w:spacing w:val="40"/>
          <w:sz w:val="24"/>
        </w:rPr>
        <w:t xml:space="preserve"> </w:t>
      </w:r>
      <w:r>
        <w:rPr>
          <w:sz w:val="24"/>
        </w:rPr>
        <w:t>анализировать</w:t>
      </w:r>
      <w:r>
        <w:rPr>
          <w:spacing w:val="40"/>
          <w:sz w:val="24"/>
        </w:rPr>
        <w:t xml:space="preserve"> </w:t>
      </w:r>
      <w:r>
        <w:rPr>
          <w:sz w:val="24"/>
        </w:rPr>
        <w:t>оценку</w:t>
      </w:r>
      <w:r>
        <w:rPr>
          <w:spacing w:val="40"/>
          <w:sz w:val="24"/>
        </w:rPr>
        <w:t xml:space="preserve"> </w:t>
      </w:r>
      <w:r>
        <w:rPr>
          <w:sz w:val="24"/>
        </w:rPr>
        <w:t>учителя</w:t>
      </w:r>
      <w:r>
        <w:rPr>
          <w:spacing w:val="40"/>
          <w:sz w:val="24"/>
        </w:rPr>
        <w:t xml:space="preserve"> </w:t>
      </w:r>
      <w:r>
        <w:rPr>
          <w:sz w:val="24"/>
        </w:rPr>
        <w:t>и</w:t>
      </w:r>
      <w:r>
        <w:rPr>
          <w:spacing w:val="40"/>
          <w:sz w:val="24"/>
        </w:rPr>
        <w:t xml:space="preserve"> </w:t>
      </w:r>
      <w:r>
        <w:rPr>
          <w:sz w:val="24"/>
        </w:rPr>
        <w:t>одноклассников, спокойно, без обид принимать советы и замечания.</w:t>
      </w:r>
    </w:p>
    <w:p w:rsidR="00A27FD6" w:rsidRDefault="00091AF7">
      <w:pPr>
        <w:spacing w:line="275" w:lineRule="exact"/>
        <w:ind w:left="1130"/>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5"/>
          <w:sz w:val="24"/>
        </w:rPr>
        <w:t xml:space="preserve"> </w:t>
      </w:r>
      <w:r>
        <w:rPr>
          <w:spacing w:val="-2"/>
          <w:sz w:val="24"/>
        </w:rPr>
        <w:t>умений:</w:t>
      </w:r>
    </w:p>
    <w:p w:rsidR="00A27FD6" w:rsidRDefault="00091AF7">
      <w:pPr>
        <w:pStyle w:val="a5"/>
        <w:numPr>
          <w:ilvl w:val="1"/>
          <w:numId w:val="99"/>
        </w:numPr>
        <w:tabs>
          <w:tab w:val="left" w:pos="1491"/>
        </w:tabs>
        <w:ind w:right="235"/>
        <w:rPr>
          <w:sz w:val="24"/>
        </w:rPr>
      </w:pPr>
      <w:r>
        <w:rPr>
          <w:sz w:val="24"/>
        </w:rPr>
        <w:t>строить свою учебную и игровую деятельность, житейские ситуации в соответствии с правилами поведения, принятыми в обществе;</w:t>
      </w:r>
    </w:p>
    <w:p w:rsidR="00A27FD6" w:rsidRDefault="00091AF7">
      <w:pPr>
        <w:pStyle w:val="a5"/>
        <w:numPr>
          <w:ilvl w:val="1"/>
          <w:numId w:val="99"/>
        </w:numPr>
        <w:tabs>
          <w:tab w:val="left" w:pos="1491"/>
        </w:tabs>
        <w:ind w:right="235"/>
        <w:rPr>
          <w:sz w:val="24"/>
        </w:rPr>
      </w:pPr>
      <w:r>
        <w:rPr>
          <w:sz w:val="24"/>
        </w:rPr>
        <w:t>оценивать жизненные ситуации с точки зрения правил поведения, культуры общения, проявления терпения и уважения к собеседнику;</w:t>
      </w:r>
    </w:p>
    <w:p w:rsidR="00A27FD6" w:rsidRDefault="00091AF7">
      <w:pPr>
        <w:pStyle w:val="a5"/>
        <w:numPr>
          <w:ilvl w:val="1"/>
          <w:numId w:val="99"/>
        </w:numPr>
        <w:tabs>
          <w:tab w:val="left" w:pos="1491"/>
        </w:tabs>
        <w:ind w:right="234"/>
        <w:rPr>
          <w:sz w:val="24"/>
        </w:rPr>
      </w:pPr>
      <w:r>
        <w:rPr>
          <w:sz w:val="24"/>
        </w:rPr>
        <w:t>проводить в парах (группах) простые опыты по определению свойств разных веществ (вода,</w:t>
      </w:r>
      <w:r>
        <w:rPr>
          <w:spacing w:val="-12"/>
          <w:sz w:val="24"/>
        </w:rPr>
        <w:t xml:space="preserve"> </w:t>
      </w:r>
      <w:r>
        <w:rPr>
          <w:sz w:val="24"/>
        </w:rPr>
        <w:t>молоко,</w:t>
      </w:r>
      <w:r>
        <w:rPr>
          <w:spacing w:val="-12"/>
          <w:sz w:val="24"/>
        </w:rPr>
        <w:t xml:space="preserve"> </w:t>
      </w:r>
      <w:r>
        <w:rPr>
          <w:sz w:val="24"/>
        </w:rPr>
        <w:t>сахар,</w:t>
      </w:r>
      <w:r>
        <w:rPr>
          <w:spacing w:val="-12"/>
          <w:sz w:val="24"/>
        </w:rPr>
        <w:t xml:space="preserve"> </w:t>
      </w:r>
      <w:r>
        <w:rPr>
          <w:sz w:val="24"/>
        </w:rPr>
        <w:t>соль,</w:t>
      </w:r>
      <w:r>
        <w:rPr>
          <w:spacing w:val="-12"/>
          <w:sz w:val="24"/>
        </w:rPr>
        <w:t xml:space="preserve"> </w:t>
      </w:r>
      <w:r>
        <w:rPr>
          <w:sz w:val="24"/>
        </w:rPr>
        <w:t>железо),</w:t>
      </w:r>
      <w:r>
        <w:rPr>
          <w:spacing w:val="-12"/>
          <w:sz w:val="24"/>
        </w:rPr>
        <w:t xml:space="preserve"> </w:t>
      </w:r>
      <w:r>
        <w:rPr>
          <w:sz w:val="24"/>
        </w:rPr>
        <w:t>совместно</w:t>
      </w:r>
      <w:r>
        <w:rPr>
          <w:spacing w:val="-12"/>
          <w:sz w:val="24"/>
        </w:rPr>
        <w:t xml:space="preserve"> </w:t>
      </w:r>
      <w:r>
        <w:rPr>
          <w:sz w:val="24"/>
        </w:rPr>
        <w:t>намечать</w:t>
      </w:r>
      <w:r>
        <w:rPr>
          <w:spacing w:val="-10"/>
          <w:sz w:val="24"/>
        </w:rPr>
        <w:t xml:space="preserve"> </w:t>
      </w:r>
      <w:r>
        <w:rPr>
          <w:sz w:val="24"/>
        </w:rPr>
        <w:t>план</w:t>
      </w:r>
      <w:r>
        <w:rPr>
          <w:spacing w:val="-11"/>
          <w:sz w:val="24"/>
        </w:rPr>
        <w:t xml:space="preserve"> </w:t>
      </w:r>
      <w:r>
        <w:rPr>
          <w:sz w:val="24"/>
        </w:rPr>
        <w:t>работы,</w:t>
      </w:r>
      <w:r>
        <w:rPr>
          <w:spacing w:val="-15"/>
          <w:sz w:val="24"/>
        </w:rPr>
        <w:t xml:space="preserve"> </w:t>
      </w:r>
      <w:r>
        <w:rPr>
          <w:sz w:val="24"/>
        </w:rPr>
        <w:t>оценивать</w:t>
      </w:r>
      <w:r>
        <w:rPr>
          <w:spacing w:val="-10"/>
          <w:sz w:val="24"/>
        </w:rPr>
        <w:t xml:space="preserve"> </w:t>
      </w:r>
      <w:r>
        <w:rPr>
          <w:sz w:val="24"/>
        </w:rPr>
        <w:t>свой</w:t>
      </w:r>
      <w:r>
        <w:rPr>
          <w:spacing w:val="-13"/>
          <w:sz w:val="24"/>
        </w:rPr>
        <w:t xml:space="preserve"> </w:t>
      </w:r>
      <w:r>
        <w:rPr>
          <w:sz w:val="24"/>
        </w:rPr>
        <w:t>вклад в общее дело;</w:t>
      </w:r>
    </w:p>
    <w:p w:rsidR="00A27FD6" w:rsidRDefault="00091AF7">
      <w:pPr>
        <w:pStyle w:val="a5"/>
        <w:numPr>
          <w:ilvl w:val="1"/>
          <w:numId w:val="99"/>
        </w:numPr>
        <w:tabs>
          <w:tab w:val="left" w:pos="1491"/>
        </w:tabs>
        <w:ind w:right="236"/>
        <w:rPr>
          <w:sz w:val="24"/>
        </w:rPr>
      </w:pPr>
      <w:r>
        <w:rPr>
          <w:sz w:val="24"/>
        </w:rPr>
        <w:t xml:space="preserve">определять причины возможных конфликтов, выбирать (из предложенных) способы их </w:t>
      </w:r>
      <w:r>
        <w:rPr>
          <w:spacing w:val="-2"/>
          <w:sz w:val="24"/>
        </w:rPr>
        <w:t>разрешения.</w:t>
      </w:r>
    </w:p>
    <w:p w:rsidR="00A27FD6" w:rsidRDefault="00A27FD6">
      <w:pPr>
        <w:pStyle w:val="a3"/>
        <w:spacing w:before="7"/>
        <w:ind w:left="0"/>
        <w:jc w:val="left"/>
        <w:rPr>
          <w:sz w:val="23"/>
        </w:rPr>
      </w:pPr>
    </w:p>
    <w:p w:rsidR="00A27FD6" w:rsidRDefault="00091AF7">
      <w:pPr>
        <w:spacing w:before="1"/>
        <w:ind w:left="650"/>
        <w:jc w:val="both"/>
        <w:rPr>
          <w:b/>
          <w:sz w:val="24"/>
        </w:rPr>
      </w:pPr>
      <w:r>
        <w:rPr>
          <w:b/>
          <w:sz w:val="24"/>
        </w:rPr>
        <w:t xml:space="preserve">3 </w:t>
      </w:r>
      <w:r>
        <w:rPr>
          <w:b/>
          <w:spacing w:val="-2"/>
          <w:sz w:val="24"/>
        </w:rPr>
        <w:t>КЛАСС</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27FD6" w:rsidRDefault="00091AF7">
      <w:pPr>
        <w:pStyle w:val="a3"/>
        <w:ind w:right="231" w:firstLine="600"/>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w:t>
      </w:r>
      <w:r>
        <w:rPr>
          <w:spacing w:val="-7"/>
        </w:rPr>
        <w:t xml:space="preserve"> </w:t>
      </w:r>
      <w:r>
        <w:t>и</w:t>
      </w:r>
      <w:r>
        <w:rPr>
          <w:spacing w:val="-7"/>
        </w:rPr>
        <w:t xml:space="preserve"> </w:t>
      </w:r>
      <w:r>
        <w:t>своего</w:t>
      </w:r>
      <w:r>
        <w:rPr>
          <w:spacing w:val="-8"/>
        </w:rPr>
        <w:t xml:space="preserve"> </w:t>
      </w:r>
      <w:r>
        <w:t>региона.</w:t>
      </w:r>
      <w:r>
        <w:rPr>
          <w:spacing w:val="-8"/>
        </w:rPr>
        <w:t xml:space="preserve"> </w:t>
      </w:r>
      <w:r>
        <w:t>Города</w:t>
      </w:r>
      <w:r>
        <w:rPr>
          <w:spacing w:val="-9"/>
        </w:rPr>
        <w:t xml:space="preserve"> </w:t>
      </w:r>
      <w:r>
        <w:t>Золотого</w:t>
      </w:r>
      <w:r>
        <w:rPr>
          <w:spacing w:val="-11"/>
        </w:rPr>
        <w:t xml:space="preserve"> </w:t>
      </w:r>
      <w:r>
        <w:t>кольца</w:t>
      </w:r>
      <w:r>
        <w:rPr>
          <w:spacing w:val="-12"/>
        </w:rPr>
        <w:t xml:space="preserve"> </w:t>
      </w:r>
      <w:r>
        <w:t>России.</w:t>
      </w:r>
      <w:r>
        <w:rPr>
          <w:spacing w:val="-8"/>
        </w:rPr>
        <w:t xml:space="preserve"> </w:t>
      </w:r>
      <w:r>
        <w:t>Народы</w:t>
      </w:r>
      <w:r>
        <w:rPr>
          <w:spacing w:val="-9"/>
        </w:rPr>
        <w:t xml:space="preserve"> </w:t>
      </w:r>
      <w:r>
        <w:t>России.</w:t>
      </w:r>
      <w:r>
        <w:rPr>
          <w:spacing w:val="-8"/>
        </w:rPr>
        <w:t xml:space="preserve"> </w:t>
      </w:r>
      <w:r>
        <w:t>Уважение</w:t>
      </w:r>
      <w:r>
        <w:rPr>
          <w:spacing w:val="-9"/>
        </w:rPr>
        <w:t xml:space="preserve"> </w:t>
      </w:r>
      <w:r>
        <w:t>к</w:t>
      </w:r>
      <w:r>
        <w:rPr>
          <w:spacing w:val="-10"/>
        </w:rPr>
        <w:t xml:space="preserve"> </w:t>
      </w:r>
      <w:r>
        <w:t>культуре, традициям своего народа и других народов, государственным символам России.</w:t>
      </w:r>
    </w:p>
    <w:p w:rsidR="00A27FD6" w:rsidRDefault="00091AF7">
      <w:pPr>
        <w:pStyle w:val="a3"/>
        <w:ind w:left="1130"/>
      </w:pPr>
      <w:r>
        <w:t>Семья</w:t>
      </w:r>
      <w:r>
        <w:rPr>
          <w:spacing w:val="42"/>
        </w:rPr>
        <w:t xml:space="preserve"> </w:t>
      </w:r>
      <w:r>
        <w:t>–</w:t>
      </w:r>
      <w:r>
        <w:rPr>
          <w:spacing w:val="44"/>
        </w:rPr>
        <w:t xml:space="preserve"> </w:t>
      </w:r>
      <w:r>
        <w:t>коллектив</w:t>
      </w:r>
      <w:r>
        <w:rPr>
          <w:spacing w:val="43"/>
        </w:rPr>
        <w:t xml:space="preserve"> </w:t>
      </w:r>
      <w:r>
        <w:t>близких,</w:t>
      </w:r>
      <w:r>
        <w:rPr>
          <w:spacing w:val="44"/>
        </w:rPr>
        <w:t xml:space="preserve"> </w:t>
      </w:r>
      <w:r>
        <w:t>родных</w:t>
      </w:r>
      <w:r>
        <w:rPr>
          <w:spacing w:val="46"/>
        </w:rPr>
        <w:t xml:space="preserve"> </w:t>
      </w:r>
      <w:r>
        <w:t>людей.</w:t>
      </w:r>
      <w:r>
        <w:rPr>
          <w:spacing w:val="41"/>
        </w:rPr>
        <w:t xml:space="preserve"> </w:t>
      </w:r>
      <w:r>
        <w:t>Семейный</w:t>
      </w:r>
      <w:r>
        <w:rPr>
          <w:spacing w:val="44"/>
        </w:rPr>
        <w:t xml:space="preserve"> </w:t>
      </w:r>
      <w:r>
        <w:t>бюджет,</w:t>
      </w:r>
      <w:r>
        <w:rPr>
          <w:spacing w:val="45"/>
        </w:rPr>
        <w:t xml:space="preserve"> </w:t>
      </w:r>
      <w:r>
        <w:t>доходы</w:t>
      </w:r>
      <w:r>
        <w:rPr>
          <w:spacing w:val="44"/>
        </w:rPr>
        <w:t xml:space="preserve"> </w:t>
      </w:r>
      <w:r>
        <w:t>и</w:t>
      </w:r>
      <w:r>
        <w:rPr>
          <w:spacing w:val="45"/>
        </w:rPr>
        <w:t xml:space="preserve"> </w:t>
      </w:r>
      <w:r>
        <w:t>расходы</w:t>
      </w:r>
      <w:r>
        <w:rPr>
          <w:spacing w:val="46"/>
        </w:rPr>
        <w:t xml:space="preserve"> </w:t>
      </w:r>
      <w:r>
        <w:rPr>
          <w:spacing w:val="-2"/>
        </w:rPr>
        <w:t>семьи.</w:t>
      </w:r>
    </w:p>
    <w:p w:rsidR="00A27FD6" w:rsidRDefault="00091AF7">
      <w:pPr>
        <w:pStyle w:val="a3"/>
      </w:pPr>
      <w:r>
        <w:t>Уважение</w:t>
      </w:r>
      <w:r>
        <w:rPr>
          <w:spacing w:val="-4"/>
        </w:rPr>
        <w:t xml:space="preserve"> </w:t>
      </w:r>
      <w:r>
        <w:t>к</w:t>
      </w:r>
      <w:r>
        <w:rPr>
          <w:spacing w:val="-2"/>
        </w:rPr>
        <w:t xml:space="preserve"> </w:t>
      </w:r>
      <w:r>
        <w:t>семейным</w:t>
      </w:r>
      <w:r>
        <w:rPr>
          <w:spacing w:val="-1"/>
        </w:rPr>
        <w:t xml:space="preserve"> </w:t>
      </w:r>
      <w:r>
        <w:rPr>
          <w:spacing w:val="-2"/>
        </w:rPr>
        <w:t>ценностям.</w:t>
      </w:r>
    </w:p>
    <w:p w:rsidR="00A27FD6" w:rsidRDefault="00091AF7">
      <w:pPr>
        <w:pStyle w:val="a3"/>
        <w:ind w:right="234" w:firstLine="600"/>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A27FD6" w:rsidRDefault="00091AF7">
      <w:pPr>
        <w:pStyle w:val="a3"/>
        <w:ind w:right="232" w:firstLine="600"/>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A27FD6" w:rsidRDefault="00091AF7">
      <w:pPr>
        <w:pStyle w:val="a3"/>
        <w:spacing w:before="1"/>
        <w:ind w:right="229" w:firstLine="600"/>
      </w:pPr>
      <w:r>
        <w:t xml:space="preserve">Страны и народы мира. Памятники природы и культуры – символы стран, в которых они </w:t>
      </w:r>
      <w:r>
        <w:rPr>
          <w:spacing w:val="-2"/>
        </w:rPr>
        <w:t>находятся.</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27FD6" w:rsidRDefault="00091AF7">
      <w:pPr>
        <w:pStyle w:val="a3"/>
        <w:ind w:left="1130"/>
      </w:pPr>
      <w:r>
        <w:t>Методы</w:t>
      </w:r>
      <w:r>
        <w:rPr>
          <w:spacing w:val="-4"/>
        </w:rPr>
        <w:t xml:space="preserve"> </w:t>
      </w:r>
      <w:r>
        <w:t>изучения</w:t>
      </w:r>
      <w:r>
        <w:rPr>
          <w:spacing w:val="-3"/>
        </w:rPr>
        <w:t xml:space="preserve"> </w:t>
      </w:r>
      <w:r>
        <w:t>природы.</w:t>
      </w:r>
      <w:r>
        <w:rPr>
          <w:spacing w:val="-1"/>
        </w:rPr>
        <w:t xml:space="preserve"> </w:t>
      </w:r>
      <w:r>
        <w:t>Карта</w:t>
      </w:r>
      <w:r>
        <w:rPr>
          <w:spacing w:val="-3"/>
        </w:rPr>
        <w:t xml:space="preserve"> </w:t>
      </w:r>
      <w:r>
        <w:t>мира.</w:t>
      </w:r>
      <w:r>
        <w:rPr>
          <w:spacing w:val="-2"/>
        </w:rPr>
        <w:t xml:space="preserve"> </w:t>
      </w:r>
      <w:r>
        <w:t>Материки</w:t>
      </w:r>
      <w:r>
        <w:rPr>
          <w:spacing w:val="-3"/>
        </w:rPr>
        <w:t xml:space="preserve"> </w:t>
      </w:r>
      <w:r>
        <w:t>и</w:t>
      </w:r>
      <w:r>
        <w:rPr>
          <w:spacing w:val="-2"/>
        </w:rPr>
        <w:t xml:space="preserve"> </w:t>
      </w:r>
      <w:r>
        <w:t xml:space="preserve">части </w:t>
      </w:r>
      <w:r>
        <w:rPr>
          <w:spacing w:val="-2"/>
        </w:rPr>
        <w:t>света.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0" w:firstLine="600"/>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w:t>
      </w:r>
      <w:r>
        <w:rPr>
          <w:spacing w:val="-11"/>
        </w:rPr>
        <w:t xml:space="preserve"> </w:t>
      </w:r>
      <w:r>
        <w:t>человека.</w:t>
      </w:r>
      <w:r>
        <w:rPr>
          <w:spacing w:val="-11"/>
        </w:rPr>
        <w:t xml:space="preserve"> </w:t>
      </w:r>
      <w:r>
        <w:t>Вода.</w:t>
      </w:r>
      <w:r>
        <w:rPr>
          <w:spacing w:val="-11"/>
        </w:rPr>
        <w:t xml:space="preserve"> </w:t>
      </w:r>
      <w:r>
        <w:t>Свойства</w:t>
      </w:r>
      <w:r>
        <w:rPr>
          <w:spacing w:val="-11"/>
        </w:rPr>
        <w:t xml:space="preserve"> </w:t>
      </w:r>
      <w:r>
        <w:t>воды.</w:t>
      </w:r>
      <w:r>
        <w:rPr>
          <w:spacing w:val="-11"/>
        </w:rPr>
        <w:t xml:space="preserve"> </w:t>
      </w:r>
      <w:r>
        <w:t>Состояния</w:t>
      </w:r>
      <w:r>
        <w:rPr>
          <w:spacing w:val="-13"/>
        </w:rPr>
        <w:t xml:space="preserve"> </w:t>
      </w:r>
      <w:r>
        <w:t>воды,</w:t>
      </w:r>
      <w:r>
        <w:rPr>
          <w:spacing w:val="-11"/>
        </w:rPr>
        <w:t xml:space="preserve"> </w:t>
      </w:r>
      <w:r>
        <w:t>её</w:t>
      </w:r>
      <w:r>
        <w:rPr>
          <w:spacing w:val="-12"/>
        </w:rPr>
        <w:t xml:space="preserve"> </w:t>
      </w:r>
      <w:r>
        <w:t>распространение</w:t>
      </w:r>
      <w:r>
        <w:rPr>
          <w:spacing w:val="-12"/>
        </w:rPr>
        <w:t xml:space="preserve"> </w:t>
      </w:r>
      <w:r>
        <w:t>в</w:t>
      </w:r>
      <w:r>
        <w:rPr>
          <w:spacing w:val="-14"/>
        </w:rPr>
        <w:t xml:space="preserve"> </w:t>
      </w:r>
      <w:r>
        <w:t>природе,</w:t>
      </w:r>
      <w:r>
        <w:rPr>
          <w:spacing w:val="-13"/>
        </w:rPr>
        <w:t xml:space="preserve"> </w:t>
      </w:r>
      <w:r>
        <w:t>значение для живых организмов и хозяйственной жизни человека. Круговорот воды в природе. Охрана воздуха, воды.</w:t>
      </w:r>
    </w:p>
    <w:p w:rsidR="00A27FD6" w:rsidRDefault="00091AF7">
      <w:pPr>
        <w:pStyle w:val="a3"/>
        <w:ind w:right="228" w:firstLine="600"/>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27FD6" w:rsidRDefault="00091AF7">
      <w:pPr>
        <w:pStyle w:val="a3"/>
        <w:ind w:right="232" w:firstLine="600"/>
      </w:pPr>
      <w:r>
        <w:t>Первоначальные представления о бактериях. Грибы: строение шляпочных грибов. Грибы съедобные и несъедобные.</w:t>
      </w:r>
    </w:p>
    <w:p w:rsidR="00A27FD6" w:rsidRDefault="00091AF7">
      <w:pPr>
        <w:pStyle w:val="a3"/>
        <w:ind w:right="227" w:firstLine="600"/>
        <w:jc w:val="right"/>
      </w:pPr>
      <w:r>
        <w:t>Разнообразие растений. Зависимость жизненного цикла организмов от условий окружающей среды.</w:t>
      </w:r>
      <w:r>
        <w:rPr>
          <w:spacing w:val="-6"/>
        </w:rPr>
        <w:t xml:space="preserve"> </w:t>
      </w:r>
      <w:r>
        <w:t>Размножение</w:t>
      </w:r>
      <w:r>
        <w:rPr>
          <w:spacing w:val="-7"/>
        </w:rPr>
        <w:t xml:space="preserve"> </w:t>
      </w:r>
      <w:r>
        <w:t>и</w:t>
      </w:r>
      <w:r>
        <w:rPr>
          <w:spacing w:val="-5"/>
        </w:rPr>
        <w:t xml:space="preserve"> </w:t>
      </w:r>
      <w:r>
        <w:t>развитие</w:t>
      </w:r>
      <w:r>
        <w:rPr>
          <w:spacing w:val="-7"/>
        </w:rPr>
        <w:t xml:space="preserve"> </w:t>
      </w:r>
      <w:r>
        <w:t>растений.</w:t>
      </w:r>
      <w:r>
        <w:rPr>
          <w:spacing w:val="-6"/>
        </w:rPr>
        <w:t xml:space="preserve"> </w:t>
      </w:r>
      <w:r>
        <w:t>Особенности</w:t>
      </w:r>
      <w:r>
        <w:rPr>
          <w:spacing w:val="-4"/>
        </w:rPr>
        <w:t xml:space="preserve"> </w:t>
      </w:r>
      <w:r>
        <w:t>питания</w:t>
      </w:r>
      <w:r>
        <w:rPr>
          <w:spacing w:val="-6"/>
        </w:rPr>
        <w:t xml:space="preserve"> </w:t>
      </w:r>
      <w:r>
        <w:t>и</w:t>
      </w:r>
      <w:r>
        <w:rPr>
          <w:spacing w:val="-5"/>
        </w:rPr>
        <w:t xml:space="preserve"> </w:t>
      </w:r>
      <w:r>
        <w:t>дыхания</w:t>
      </w:r>
      <w:r>
        <w:rPr>
          <w:spacing w:val="-6"/>
        </w:rPr>
        <w:t xml:space="preserve"> </w:t>
      </w:r>
      <w:r>
        <w:t>растений.</w:t>
      </w:r>
      <w:r>
        <w:rPr>
          <w:spacing w:val="-6"/>
        </w:rPr>
        <w:t xml:space="preserve"> </w:t>
      </w:r>
      <w:r>
        <w:t>Роль</w:t>
      </w:r>
      <w:r>
        <w:rPr>
          <w:spacing w:val="-5"/>
        </w:rPr>
        <w:t xml:space="preserve"> </w:t>
      </w:r>
      <w:r>
        <w:t>растений в природе и жизни людей, бережное отношение человека к растениям. Условия, необходимые для жизни</w:t>
      </w:r>
      <w:r>
        <w:rPr>
          <w:spacing w:val="40"/>
        </w:rPr>
        <w:t xml:space="preserve"> </w:t>
      </w:r>
      <w:r>
        <w:t>растения</w:t>
      </w:r>
      <w:r>
        <w:rPr>
          <w:spacing w:val="40"/>
        </w:rPr>
        <w:t xml:space="preserve"> </w:t>
      </w:r>
      <w:r>
        <w:t>(свет,</w:t>
      </w:r>
      <w:r>
        <w:rPr>
          <w:spacing w:val="40"/>
        </w:rPr>
        <w:t xml:space="preserve"> </w:t>
      </w:r>
      <w:r>
        <w:t>тепло,</w:t>
      </w:r>
      <w:r>
        <w:rPr>
          <w:spacing w:val="40"/>
        </w:rPr>
        <w:t xml:space="preserve"> </w:t>
      </w:r>
      <w:r>
        <w:t>воздух,</w:t>
      </w:r>
      <w:r>
        <w:rPr>
          <w:spacing w:val="40"/>
        </w:rPr>
        <w:t xml:space="preserve"> </w:t>
      </w:r>
      <w:r>
        <w:t>вода).</w:t>
      </w:r>
      <w:r>
        <w:rPr>
          <w:spacing w:val="40"/>
        </w:rPr>
        <w:t xml:space="preserve"> </w:t>
      </w:r>
      <w:r>
        <w:t>Наблюдение</w:t>
      </w:r>
      <w:r>
        <w:rPr>
          <w:spacing w:val="40"/>
        </w:rPr>
        <w:t xml:space="preserve"> </w:t>
      </w:r>
      <w:r>
        <w:t>роста</w:t>
      </w:r>
      <w:r>
        <w:rPr>
          <w:spacing w:val="40"/>
        </w:rPr>
        <w:t xml:space="preserve"> </w:t>
      </w:r>
      <w:r>
        <w:t>растений,</w:t>
      </w:r>
      <w:r>
        <w:rPr>
          <w:spacing w:val="40"/>
        </w:rPr>
        <w:t xml:space="preserve"> </w:t>
      </w:r>
      <w:r>
        <w:t>фиксация</w:t>
      </w:r>
      <w:r>
        <w:rPr>
          <w:spacing w:val="40"/>
        </w:rPr>
        <w:t xml:space="preserve"> </w:t>
      </w:r>
      <w:r>
        <w:t>изменений. Растения</w:t>
      </w:r>
      <w:r>
        <w:rPr>
          <w:spacing w:val="-9"/>
        </w:rPr>
        <w:t xml:space="preserve"> </w:t>
      </w:r>
      <w:r>
        <w:t>родного</w:t>
      </w:r>
      <w:r>
        <w:rPr>
          <w:spacing w:val="-9"/>
        </w:rPr>
        <w:t xml:space="preserve"> </w:t>
      </w:r>
      <w:r>
        <w:t>края,</w:t>
      </w:r>
      <w:r>
        <w:rPr>
          <w:spacing w:val="-7"/>
        </w:rPr>
        <w:t xml:space="preserve"> </w:t>
      </w:r>
      <w:r>
        <w:t>названия</w:t>
      </w:r>
      <w:r>
        <w:rPr>
          <w:spacing w:val="-9"/>
        </w:rPr>
        <w:t xml:space="preserve"> </w:t>
      </w:r>
      <w:r>
        <w:t>и</w:t>
      </w:r>
      <w:r>
        <w:rPr>
          <w:spacing w:val="-6"/>
        </w:rPr>
        <w:t xml:space="preserve"> </w:t>
      </w:r>
      <w:r>
        <w:t>краткая</w:t>
      </w:r>
      <w:r>
        <w:rPr>
          <w:spacing w:val="-6"/>
        </w:rPr>
        <w:t xml:space="preserve"> </w:t>
      </w:r>
      <w:r>
        <w:t>характеристика</w:t>
      </w:r>
      <w:r>
        <w:rPr>
          <w:spacing w:val="-8"/>
        </w:rPr>
        <w:t xml:space="preserve"> </w:t>
      </w:r>
      <w:r>
        <w:t>на</w:t>
      </w:r>
      <w:r>
        <w:rPr>
          <w:spacing w:val="-7"/>
        </w:rPr>
        <w:t xml:space="preserve"> </w:t>
      </w:r>
      <w:r>
        <w:t>основе</w:t>
      </w:r>
      <w:r>
        <w:rPr>
          <w:spacing w:val="-9"/>
        </w:rPr>
        <w:t xml:space="preserve"> </w:t>
      </w:r>
      <w:r>
        <w:t>наблюдений.</w:t>
      </w:r>
      <w:r>
        <w:rPr>
          <w:spacing w:val="-6"/>
        </w:rPr>
        <w:t xml:space="preserve"> </w:t>
      </w:r>
      <w:r>
        <w:t>Охрана</w:t>
      </w:r>
      <w:r>
        <w:rPr>
          <w:spacing w:val="-7"/>
        </w:rPr>
        <w:t xml:space="preserve"> </w:t>
      </w:r>
      <w:r>
        <w:rPr>
          <w:spacing w:val="-2"/>
        </w:rPr>
        <w:t>растений.</w:t>
      </w:r>
    </w:p>
    <w:p w:rsidR="00A27FD6" w:rsidRDefault="00091AF7">
      <w:pPr>
        <w:pStyle w:val="a3"/>
        <w:spacing w:before="1"/>
        <w:ind w:right="232" w:firstLine="600"/>
      </w:pPr>
      <w:r>
        <w:t>Разнообразие</w:t>
      </w:r>
      <w:r>
        <w:rPr>
          <w:spacing w:val="-3"/>
        </w:rPr>
        <w:t xml:space="preserve"> </w:t>
      </w:r>
      <w:r>
        <w:t>животных.</w:t>
      </w:r>
      <w:r>
        <w:rPr>
          <w:spacing w:val="-2"/>
        </w:rPr>
        <w:t xml:space="preserve"> </w:t>
      </w:r>
      <w:r>
        <w:t>Зависимость</w:t>
      </w:r>
      <w:r>
        <w:rPr>
          <w:spacing w:val="-1"/>
        </w:rPr>
        <w:t xml:space="preserve"> </w:t>
      </w:r>
      <w:r>
        <w:t>жизненного</w:t>
      </w:r>
      <w:r>
        <w:rPr>
          <w:spacing w:val="-2"/>
        </w:rPr>
        <w:t xml:space="preserve"> </w:t>
      </w:r>
      <w:r>
        <w:t>цикла</w:t>
      </w:r>
      <w:r>
        <w:rPr>
          <w:spacing w:val="-3"/>
        </w:rPr>
        <w:t xml:space="preserve"> </w:t>
      </w:r>
      <w:r>
        <w:t>организмов</w:t>
      </w:r>
      <w:r>
        <w:rPr>
          <w:spacing w:val="-3"/>
        </w:rPr>
        <w:t xml:space="preserve"> </w:t>
      </w:r>
      <w:r>
        <w:t>от</w:t>
      </w:r>
      <w:r>
        <w:rPr>
          <w:spacing w:val="-2"/>
        </w:rPr>
        <w:t xml:space="preserve"> </w:t>
      </w:r>
      <w:r>
        <w:t>условий</w:t>
      </w:r>
      <w:r>
        <w:rPr>
          <w:spacing w:val="-1"/>
        </w:rPr>
        <w:t xml:space="preserve"> </w:t>
      </w:r>
      <w:r>
        <w:t>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w:t>
      </w:r>
      <w:r>
        <w:rPr>
          <w:spacing w:val="-6"/>
        </w:rPr>
        <w:t xml:space="preserve"> </w:t>
      </w:r>
      <w:r>
        <w:t>в</w:t>
      </w:r>
      <w:r>
        <w:rPr>
          <w:spacing w:val="-9"/>
        </w:rPr>
        <w:t xml:space="preserve"> </w:t>
      </w:r>
      <w:r>
        <w:t>природе</w:t>
      </w:r>
      <w:r>
        <w:rPr>
          <w:spacing w:val="-9"/>
        </w:rPr>
        <w:t xml:space="preserve"> </w:t>
      </w:r>
      <w:r>
        <w:t>и</w:t>
      </w:r>
      <w:r>
        <w:rPr>
          <w:spacing w:val="-7"/>
        </w:rPr>
        <w:t xml:space="preserve"> </w:t>
      </w:r>
      <w:r>
        <w:t>жизни</w:t>
      </w:r>
      <w:r>
        <w:rPr>
          <w:spacing w:val="-5"/>
        </w:rPr>
        <w:t xml:space="preserve"> </w:t>
      </w:r>
      <w:r>
        <w:t>людей,</w:t>
      </w:r>
      <w:r>
        <w:rPr>
          <w:spacing w:val="-6"/>
        </w:rPr>
        <w:t xml:space="preserve"> </w:t>
      </w:r>
      <w:r>
        <w:t>бережное</w:t>
      </w:r>
      <w:r>
        <w:rPr>
          <w:spacing w:val="-7"/>
        </w:rPr>
        <w:t xml:space="preserve"> </w:t>
      </w:r>
      <w:r>
        <w:t>отношение</w:t>
      </w:r>
      <w:r>
        <w:rPr>
          <w:spacing w:val="-7"/>
        </w:rPr>
        <w:t xml:space="preserve"> </w:t>
      </w:r>
      <w:r>
        <w:t>человека</w:t>
      </w:r>
      <w:r>
        <w:rPr>
          <w:spacing w:val="-7"/>
        </w:rPr>
        <w:t xml:space="preserve"> </w:t>
      </w:r>
      <w:r>
        <w:t>к</w:t>
      </w:r>
      <w:r>
        <w:rPr>
          <w:spacing w:val="-5"/>
        </w:rPr>
        <w:t xml:space="preserve"> </w:t>
      </w:r>
      <w:r>
        <w:t>животным.</w:t>
      </w:r>
      <w:r>
        <w:rPr>
          <w:spacing w:val="-6"/>
        </w:rPr>
        <w:t xml:space="preserve"> </w:t>
      </w:r>
      <w:r>
        <w:t>Охрана</w:t>
      </w:r>
      <w:r>
        <w:rPr>
          <w:spacing w:val="-7"/>
        </w:rPr>
        <w:t xml:space="preserve"> </w:t>
      </w:r>
      <w:r>
        <w:t>животных. Животные родного края, их названия, краткая характеристика на основе наблюдений.</w:t>
      </w:r>
    </w:p>
    <w:p w:rsidR="00A27FD6" w:rsidRDefault="00091AF7">
      <w:pPr>
        <w:pStyle w:val="a3"/>
        <w:ind w:right="228" w:firstLine="600"/>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A27FD6" w:rsidRDefault="00091AF7">
      <w:pPr>
        <w:pStyle w:val="a3"/>
        <w:ind w:right="233" w:firstLine="600"/>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27FD6" w:rsidRDefault="00091AF7">
      <w:pPr>
        <w:spacing w:before="1"/>
        <w:ind w:left="113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27FD6" w:rsidRDefault="00091AF7">
      <w:pPr>
        <w:pStyle w:val="a3"/>
        <w:ind w:right="230" w:firstLine="600"/>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A27FD6" w:rsidRDefault="00091AF7">
      <w:pPr>
        <w:pStyle w:val="a3"/>
        <w:ind w:right="235" w:firstLine="600"/>
      </w:pPr>
      <w: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w:t>
      </w:r>
      <w:r>
        <w:rPr>
          <w:spacing w:val="80"/>
        </w:rPr>
        <w:t xml:space="preserve"> </w:t>
      </w:r>
      <w:r>
        <w:t>и</w:t>
      </w:r>
      <w:r>
        <w:rPr>
          <w:spacing w:val="80"/>
        </w:rPr>
        <w:t xml:space="preserve"> </w:t>
      </w:r>
      <w:r>
        <w:t>социальных</w:t>
      </w:r>
      <w:r>
        <w:rPr>
          <w:spacing w:val="80"/>
        </w:rPr>
        <w:t xml:space="preserve"> </w:t>
      </w:r>
      <w:r>
        <w:t>группах)</w:t>
      </w:r>
      <w:r>
        <w:rPr>
          <w:spacing w:val="80"/>
        </w:rPr>
        <w:t xml:space="preserve"> </w:t>
      </w:r>
      <w:r>
        <w:t>в</w:t>
      </w:r>
      <w:r>
        <w:rPr>
          <w:spacing w:val="80"/>
        </w:rPr>
        <w:t xml:space="preserve"> </w:t>
      </w:r>
      <w:r>
        <w:t>условиях</w:t>
      </w:r>
      <w:r>
        <w:rPr>
          <w:spacing w:val="80"/>
        </w:rPr>
        <w:t xml:space="preserve"> </w:t>
      </w:r>
      <w:r>
        <w:t>контролируемого</w:t>
      </w:r>
      <w:r>
        <w:rPr>
          <w:spacing w:val="80"/>
        </w:rPr>
        <w:t xml:space="preserve"> </w:t>
      </w:r>
      <w:r>
        <w:t>доступа</w:t>
      </w:r>
      <w:r>
        <w:rPr>
          <w:spacing w:val="80"/>
        </w:rPr>
        <w:t xml:space="preserve"> </w:t>
      </w:r>
      <w:r>
        <w:t>в информационно-коммуникационную сеть Интернет.</w:t>
      </w:r>
    </w:p>
    <w:p w:rsidR="00A27FD6" w:rsidRDefault="00091AF7">
      <w:pPr>
        <w:pStyle w:val="a3"/>
        <w:spacing w:before="1"/>
        <w:ind w:right="233" w:firstLine="600"/>
      </w:pPr>
      <w:r>
        <w:t>Изучение</w:t>
      </w:r>
      <w:r>
        <w:rPr>
          <w:spacing w:val="-4"/>
        </w:rPr>
        <w:t xml:space="preserve"> </w:t>
      </w:r>
      <w:r>
        <w:t>окружающего</w:t>
      </w:r>
      <w:r>
        <w:rPr>
          <w:spacing w:val="-4"/>
        </w:rPr>
        <w:t xml:space="preserve"> </w:t>
      </w:r>
      <w:r>
        <w:t>мира</w:t>
      </w:r>
      <w:r>
        <w:rPr>
          <w:spacing w:val="-4"/>
        </w:rPr>
        <w:t xml:space="preserve"> </w:t>
      </w:r>
      <w:r>
        <w:t>в</w:t>
      </w:r>
      <w:r>
        <w:rPr>
          <w:spacing w:val="-4"/>
        </w:rPr>
        <w:t xml:space="preserve"> </w:t>
      </w:r>
      <w:r>
        <w:t>3</w:t>
      </w:r>
      <w:r>
        <w:rPr>
          <w:spacing w:val="-2"/>
        </w:rPr>
        <w:t xml:space="preserve"> </w:t>
      </w:r>
      <w:r>
        <w:t>классе</w:t>
      </w:r>
      <w:r>
        <w:rPr>
          <w:spacing w:val="-4"/>
        </w:rPr>
        <w:t xml:space="preserve"> </w:t>
      </w:r>
      <w:r>
        <w:t>способствует</w:t>
      </w:r>
      <w:r>
        <w:rPr>
          <w:spacing w:val="-3"/>
        </w:rPr>
        <w:t xml:space="preserve"> </w:t>
      </w:r>
      <w:r>
        <w:t>освоению</w:t>
      </w:r>
      <w:r>
        <w:rPr>
          <w:spacing w:val="-3"/>
        </w:rPr>
        <w:t xml:space="preserve"> </w:t>
      </w:r>
      <w:r>
        <w:t>ряда</w:t>
      </w:r>
      <w:r>
        <w:rPr>
          <w:spacing w:val="-4"/>
        </w:rPr>
        <w:t xml:space="preserve"> </w:t>
      </w:r>
      <w:r>
        <w:t>универсальных</w:t>
      </w:r>
      <w:r>
        <w:rPr>
          <w:spacing w:val="-3"/>
        </w:rPr>
        <w:t xml:space="preserve"> </w:t>
      </w:r>
      <w:r>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ind w:left="530" w:right="232" w:firstLine="600"/>
        <w:jc w:val="both"/>
        <w:rPr>
          <w:sz w:val="24"/>
        </w:rPr>
      </w:pPr>
      <w:r>
        <w:rPr>
          <w:i/>
          <w:sz w:val="24"/>
        </w:rPr>
        <w:t xml:space="preserve">Базовые логические и исследовательские действия </w:t>
      </w:r>
      <w:r>
        <w:rPr>
          <w:sz w:val="24"/>
        </w:rPr>
        <w:t>как часть познавательных универсальных учебных действий способствуют формированию умений:</w:t>
      </w:r>
    </w:p>
    <w:p w:rsidR="00A27FD6" w:rsidRDefault="00091AF7">
      <w:pPr>
        <w:pStyle w:val="a5"/>
        <w:numPr>
          <w:ilvl w:val="0"/>
          <w:numId w:val="97"/>
        </w:numPr>
        <w:tabs>
          <w:tab w:val="left" w:pos="1491"/>
        </w:tabs>
        <w:ind w:right="234"/>
        <w:rPr>
          <w:sz w:val="24"/>
        </w:rPr>
      </w:pPr>
      <w:r>
        <w:rPr>
          <w:sz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A27FD6" w:rsidRDefault="00091AF7">
      <w:pPr>
        <w:pStyle w:val="a5"/>
        <w:numPr>
          <w:ilvl w:val="0"/>
          <w:numId w:val="97"/>
        </w:numPr>
        <w:tabs>
          <w:tab w:val="left" w:pos="1491"/>
        </w:tabs>
        <w:ind w:right="236"/>
        <w:rPr>
          <w:sz w:val="24"/>
        </w:rPr>
      </w:pPr>
      <w:r>
        <w:rPr>
          <w:sz w:val="24"/>
        </w:rPr>
        <w:t>устанавливать</w:t>
      </w:r>
      <w:r>
        <w:rPr>
          <w:spacing w:val="-9"/>
          <w:sz w:val="24"/>
        </w:rPr>
        <w:t xml:space="preserve"> </w:t>
      </w:r>
      <w:r>
        <w:rPr>
          <w:sz w:val="24"/>
        </w:rPr>
        <w:t>зависимость</w:t>
      </w:r>
      <w:r>
        <w:rPr>
          <w:spacing w:val="-9"/>
          <w:sz w:val="24"/>
        </w:rPr>
        <w:t xml:space="preserve"> </w:t>
      </w:r>
      <w:r>
        <w:rPr>
          <w:sz w:val="24"/>
        </w:rPr>
        <w:t>между</w:t>
      </w:r>
      <w:r>
        <w:rPr>
          <w:spacing w:val="-10"/>
          <w:sz w:val="24"/>
        </w:rPr>
        <w:t xml:space="preserve"> </w:t>
      </w:r>
      <w:r>
        <w:rPr>
          <w:sz w:val="24"/>
        </w:rPr>
        <w:t>внешним</w:t>
      </w:r>
      <w:r>
        <w:rPr>
          <w:spacing w:val="-11"/>
          <w:sz w:val="24"/>
        </w:rPr>
        <w:t xml:space="preserve"> </w:t>
      </w:r>
      <w:r>
        <w:rPr>
          <w:sz w:val="24"/>
        </w:rPr>
        <w:t>видом,</w:t>
      </w:r>
      <w:r>
        <w:rPr>
          <w:spacing w:val="-11"/>
          <w:sz w:val="24"/>
        </w:rPr>
        <w:t xml:space="preserve"> </w:t>
      </w:r>
      <w:r>
        <w:rPr>
          <w:sz w:val="24"/>
        </w:rPr>
        <w:t>особенностями</w:t>
      </w:r>
      <w:r>
        <w:rPr>
          <w:spacing w:val="-9"/>
          <w:sz w:val="24"/>
        </w:rPr>
        <w:t xml:space="preserve"> </w:t>
      </w:r>
      <w:r>
        <w:rPr>
          <w:sz w:val="24"/>
        </w:rPr>
        <w:t>поведения</w:t>
      </w:r>
      <w:r>
        <w:rPr>
          <w:spacing w:val="-10"/>
          <w:sz w:val="24"/>
        </w:rPr>
        <w:t xml:space="preserve"> </w:t>
      </w:r>
      <w:r>
        <w:rPr>
          <w:sz w:val="24"/>
        </w:rPr>
        <w:t>и</w:t>
      </w:r>
      <w:r>
        <w:rPr>
          <w:spacing w:val="-9"/>
          <w:sz w:val="24"/>
        </w:rPr>
        <w:t xml:space="preserve"> </w:t>
      </w:r>
      <w:r>
        <w:rPr>
          <w:sz w:val="24"/>
        </w:rPr>
        <w:t>условиями жизни животного;</w:t>
      </w:r>
    </w:p>
    <w:p w:rsidR="00A27FD6" w:rsidRDefault="00091AF7">
      <w:pPr>
        <w:pStyle w:val="a5"/>
        <w:numPr>
          <w:ilvl w:val="0"/>
          <w:numId w:val="97"/>
        </w:numPr>
        <w:tabs>
          <w:tab w:val="left" w:pos="1491"/>
        </w:tabs>
        <w:ind w:right="236"/>
        <w:rPr>
          <w:sz w:val="24"/>
        </w:rPr>
      </w:pPr>
      <w:r>
        <w:rPr>
          <w:sz w:val="24"/>
        </w:rPr>
        <w:t>определять (в процессе рассматривания объектов и явлений) существенные признаки и отношения между объектами и явлениями;</w:t>
      </w:r>
    </w:p>
    <w:p w:rsidR="00A27FD6" w:rsidRDefault="00091AF7">
      <w:pPr>
        <w:pStyle w:val="a5"/>
        <w:numPr>
          <w:ilvl w:val="0"/>
          <w:numId w:val="97"/>
        </w:numPr>
        <w:tabs>
          <w:tab w:val="left" w:pos="1491"/>
        </w:tabs>
        <w:spacing w:line="293" w:lineRule="exact"/>
        <w:ind w:hanging="361"/>
        <w:rPr>
          <w:sz w:val="24"/>
        </w:rPr>
      </w:pPr>
      <w:r>
        <w:rPr>
          <w:sz w:val="24"/>
        </w:rPr>
        <w:t>моделировать</w:t>
      </w:r>
      <w:r>
        <w:rPr>
          <w:spacing w:val="-2"/>
          <w:sz w:val="24"/>
        </w:rPr>
        <w:t xml:space="preserve"> </w:t>
      </w:r>
      <w:r>
        <w:rPr>
          <w:sz w:val="24"/>
        </w:rPr>
        <w:t>цепи</w:t>
      </w:r>
      <w:r>
        <w:rPr>
          <w:spacing w:val="-3"/>
          <w:sz w:val="24"/>
        </w:rPr>
        <w:t xml:space="preserve"> </w:t>
      </w:r>
      <w:r>
        <w:rPr>
          <w:sz w:val="24"/>
        </w:rPr>
        <w:t>питания</w:t>
      </w:r>
      <w:r>
        <w:rPr>
          <w:spacing w:val="-3"/>
          <w:sz w:val="24"/>
        </w:rPr>
        <w:t xml:space="preserve"> </w:t>
      </w:r>
      <w:r>
        <w:rPr>
          <w:sz w:val="24"/>
        </w:rPr>
        <w:t>в</w:t>
      </w:r>
      <w:r>
        <w:rPr>
          <w:spacing w:val="-3"/>
          <w:sz w:val="24"/>
        </w:rPr>
        <w:t xml:space="preserve"> </w:t>
      </w:r>
      <w:r>
        <w:rPr>
          <w:sz w:val="24"/>
        </w:rPr>
        <w:t>природном</w:t>
      </w:r>
      <w:r>
        <w:rPr>
          <w:spacing w:val="-2"/>
          <w:sz w:val="24"/>
        </w:rPr>
        <w:t xml:space="preserve"> сообществе;</w:t>
      </w:r>
    </w:p>
    <w:p w:rsidR="00A27FD6" w:rsidRDefault="00A27FD6">
      <w:pPr>
        <w:spacing w:line="293" w:lineRule="exact"/>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7"/>
        </w:numPr>
        <w:tabs>
          <w:tab w:val="left" w:pos="1490"/>
          <w:tab w:val="left" w:pos="1491"/>
        </w:tabs>
        <w:spacing w:before="101"/>
        <w:ind w:right="235"/>
        <w:jc w:val="left"/>
        <w:rPr>
          <w:sz w:val="24"/>
        </w:rPr>
      </w:pPr>
      <w:r>
        <w:rPr>
          <w:sz w:val="24"/>
        </w:rPr>
        <w:t>различать</w:t>
      </w:r>
      <w:r>
        <w:rPr>
          <w:spacing w:val="40"/>
          <w:sz w:val="24"/>
        </w:rPr>
        <w:t xml:space="preserve"> </w:t>
      </w:r>
      <w:r>
        <w:rPr>
          <w:sz w:val="24"/>
        </w:rPr>
        <w:t>понятия</w:t>
      </w:r>
      <w:r>
        <w:rPr>
          <w:spacing w:val="40"/>
          <w:sz w:val="24"/>
        </w:rPr>
        <w:t xml:space="preserve"> </w:t>
      </w:r>
      <w:r>
        <w:rPr>
          <w:sz w:val="24"/>
        </w:rPr>
        <w:t>«век»,</w:t>
      </w:r>
      <w:r>
        <w:rPr>
          <w:spacing w:val="40"/>
          <w:sz w:val="24"/>
        </w:rPr>
        <w:t xml:space="preserve"> </w:t>
      </w:r>
      <w:r>
        <w:rPr>
          <w:sz w:val="24"/>
        </w:rPr>
        <w:t>«столетие»,</w:t>
      </w:r>
      <w:r>
        <w:rPr>
          <w:spacing w:val="40"/>
          <w:sz w:val="24"/>
        </w:rPr>
        <w:t xml:space="preserve"> </w:t>
      </w:r>
      <w:r>
        <w:rPr>
          <w:sz w:val="24"/>
        </w:rPr>
        <w:t>«историческое</w:t>
      </w:r>
      <w:r>
        <w:rPr>
          <w:spacing w:val="40"/>
          <w:sz w:val="24"/>
        </w:rPr>
        <w:t xml:space="preserve"> </w:t>
      </w:r>
      <w:r>
        <w:rPr>
          <w:sz w:val="24"/>
        </w:rPr>
        <w:t>время»;</w:t>
      </w:r>
      <w:r>
        <w:rPr>
          <w:spacing w:val="40"/>
          <w:sz w:val="24"/>
        </w:rPr>
        <w:t xml:space="preserve"> </w:t>
      </w:r>
      <w:r>
        <w:rPr>
          <w:sz w:val="24"/>
        </w:rPr>
        <w:t>соотносить</w:t>
      </w:r>
      <w:r>
        <w:rPr>
          <w:spacing w:val="40"/>
          <w:sz w:val="24"/>
        </w:rPr>
        <w:t xml:space="preserve"> </w:t>
      </w:r>
      <w:r>
        <w:rPr>
          <w:sz w:val="24"/>
        </w:rPr>
        <w:t>историческое событие с датой (историческим периодом).</w:t>
      </w:r>
    </w:p>
    <w:p w:rsidR="00A27FD6" w:rsidRDefault="00091AF7">
      <w:pPr>
        <w:pStyle w:val="a3"/>
        <w:ind w:firstLine="600"/>
        <w:jc w:val="left"/>
      </w:pPr>
      <w:r>
        <w:rPr>
          <w:i/>
        </w:rPr>
        <w:t>Работа</w:t>
      </w:r>
      <w:r>
        <w:rPr>
          <w:i/>
          <w:spacing w:val="80"/>
          <w:w w:val="150"/>
        </w:rPr>
        <w:t xml:space="preserve"> </w:t>
      </w:r>
      <w:r>
        <w:rPr>
          <w:i/>
        </w:rPr>
        <w:t>с</w:t>
      </w:r>
      <w:r>
        <w:rPr>
          <w:i/>
          <w:spacing w:val="80"/>
          <w:w w:val="150"/>
        </w:rPr>
        <w:t xml:space="preserve"> </w:t>
      </w:r>
      <w:r>
        <w:rPr>
          <w:i/>
        </w:rPr>
        <w:t>информацией</w:t>
      </w:r>
      <w:r>
        <w:rPr>
          <w:i/>
          <w:spacing w:val="80"/>
          <w:w w:val="150"/>
        </w:rPr>
        <w:t xml:space="preserve"> </w:t>
      </w:r>
      <w:r>
        <w:t>как</w:t>
      </w:r>
      <w:r>
        <w:rPr>
          <w:spacing w:val="80"/>
          <w:w w:val="150"/>
        </w:rPr>
        <w:t xml:space="preserve"> </w:t>
      </w:r>
      <w:r>
        <w:t>часть</w:t>
      </w:r>
      <w:r>
        <w:rPr>
          <w:spacing w:val="80"/>
          <w:w w:val="150"/>
        </w:rPr>
        <w:t xml:space="preserve"> </w:t>
      </w:r>
      <w:r>
        <w:t>познавательных</w:t>
      </w:r>
      <w:r>
        <w:rPr>
          <w:spacing w:val="80"/>
          <w:w w:val="150"/>
        </w:rPr>
        <w:t xml:space="preserve"> </w:t>
      </w:r>
      <w:r>
        <w:t>универсальных</w:t>
      </w:r>
      <w:r>
        <w:rPr>
          <w:spacing w:val="80"/>
          <w:w w:val="150"/>
        </w:rPr>
        <w:t xml:space="preserve"> </w:t>
      </w:r>
      <w:r>
        <w:t>учебных</w:t>
      </w:r>
      <w:r>
        <w:rPr>
          <w:spacing w:val="80"/>
          <w:w w:val="150"/>
        </w:rPr>
        <w:t xml:space="preserve"> </w:t>
      </w:r>
      <w:r>
        <w:t>действий способствует формированию умений:</w:t>
      </w:r>
    </w:p>
    <w:p w:rsidR="00A27FD6" w:rsidRDefault="00091AF7">
      <w:pPr>
        <w:pStyle w:val="a5"/>
        <w:numPr>
          <w:ilvl w:val="0"/>
          <w:numId w:val="97"/>
        </w:numPr>
        <w:tabs>
          <w:tab w:val="left" w:pos="1490"/>
          <w:tab w:val="left" w:pos="1491"/>
        </w:tabs>
        <w:ind w:right="235"/>
        <w:jc w:val="left"/>
        <w:rPr>
          <w:sz w:val="24"/>
        </w:rPr>
      </w:pPr>
      <w:r>
        <w:rPr>
          <w:sz w:val="24"/>
        </w:rPr>
        <w:t>понимать,</w:t>
      </w:r>
      <w:r>
        <w:rPr>
          <w:spacing w:val="-14"/>
          <w:sz w:val="24"/>
        </w:rPr>
        <w:t xml:space="preserve"> </w:t>
      </w:r>
      <w:r>
        <w:rPr>
          <w:sz w:val="24"/>
        </w:rPr>
        <w:t>что</w:t>
      </w:r>
      <w:r>
        <w:rPr>
          <w:spacing w:val="-11"/>
          <w:sz w:val="24"/>
        </w:rPr>
        <w:t xml:space="preserve"> </w:t>
      </w:r>
      <w:r>
        <w:rPr>
          <w:sz w:val="24"/>
        </w:rPr>
        <w:t>работа</w:t>
      </w:r>
      <w:r>
        <w:rPr>
          <w:spacing w:val="-13"/>
          <w:sz w:val="24"/>
        </w:rPr>
        <w:t xml:space="preserve"> </w:t>
      </w:r>
      <w:r>
        <w:rPr>
          <w:sz w:val="24"/>
        </w:rPr>
        <w:t>с</w:t>
      </w:r>
      <w:r>
        <w:rPr>
          <w:spacing w:val="-15"/>
          <w:sz w:val="24"/>
        </w:rPr>
        <w:t xml:space="preserve"> </w:t>
      </w:r>
      <w:r>
        <w:rPr>
          <w:sz w:val="24"/>
        </w:rPr>
        <w:t>моделями</w:t>
      </w:r>
      <w:r>
        <w:rPr>
          <w:spacing w:val="-11"/>
          <w:sz w:val="24"/>
        </w:rPr>
        <w:t xml:space="preserve"> </w:t>
      </w:r>
      <w:r>
        <w:rPr>
          <w:sz w:val="24"/>
        </w:rPr>
        <w:t>Земли</w:t>
      </w:r>
      <w:r>
        <w:rPr>
          <w:spacing w:val="-10"/>
          <w:sz w:val="24"/>
        </w:rPr>
        <w:t xml:space="preserve"> </w:t>
      </w:r>
      <w:r>
        <w:rPr>
          <w:sz w:val="24"/>
        </w:rPr>
        <w:t>(глобус,</w:t>
      </w:r>
      <w:r>
        <w:rPr>
          <w:spacing w:val="-12"/>
          <w:sz w:val="24"/>
        </w:rPr>
        <w:t xml:space="preserve"> </w:t>
      </w:r>
      <w:r>
        <w:rPr>
          <w:sz w:val="24"/>
        </w:rPr>
        <w:t>карта)</w:t>
      </w:r>
      <w:r>
        <w:rPr>
          <w:spacing w:val="-13"/>
          <w:sz w:val="24"/>
        </w:rPr>
        <w:t xml:space="preserve"> </w:t>
      </w:r>
      <w:r>
        <w:rPr>
          <w:sz w:val="24"/>
        </w:rPr>
        <w:t>может</w:t>
      </w:r>
      <w:r>
        <w:rPr>
          <w:spacing w:val="-11"/>
          <w:sz w:val="24"/>
        </w:rPr>
        <w:t xml:space="preserve"> </w:t>
      </w:r>
      <w:r>
        <w:rPr>
          <w:sz w:val="24"/>
        </w:rPr>
        <w:t>дать</w:t>
      </w:r>
      <w:r>
        <w:rPr>
          <w:spacing w:val="-13"/>
          <w:sz w:val="24"/>
        </w:rPr>
        <w:t xml:space="preserve"> </w:t>
      </w:r>
      <w:r>
        <w:rPr>
          <w:sz w:val="24"/>
        </w:rPr>
        <w:t>полезную</w:t>
      </w:r>
      <w:r>
        <w:rPr>
          <w:spacing w:val="-14"/>
          <w:sz w:val="24"/>
        </w:rPr>
        <w:t xml:space="preserve"> </w:t>
      </w:r>
      <w:r>
        <w:rPr>
          <w:sz w:val="24"/>
        </w:rPr>
        <w:t>и</w:t>
      </w:r>
      <w:r>
        <w:rPr>
          <w:spacing w:val="-13"/>
          <w:sz w:val="24"/>
        </w:rPr>
        <w:t xml:space="preserve"> </w:t>
      </w:r>
      <w:r>
        <w:rPr>
          <w:sz w:val="24"/>
        </w:rPr>
        <w:t>интересную информацию о природе нашей планеты;</w:t>
      </w:r>
    </w:p>
    <w:p w:rsidR="00A27FD6" w:rsidRDefault="00091AF7">
      <w:pPr>
        <w:pStyle w:val="a5"/>
        <w:numPr>
          <w:ilvl w:val="0"/>
          <w:numId w:val="97"/>
        </w:numPr>
        <w:tabs>
          <w:tab w:val="left" w:pos="1490"/>
          <w:tab w:val="left" w:pos="1491"/>
        </w:tabs>
        <w:ind w:right="234"/>
        <w:jc w:val="left"/>
        <w:rPr>
          <w:sz w:val="24"/>
        </w:rPr>
      </w:pPr>
      <w:r>
        <w:rPr>
          <w:sz w:val="24"/>
        </w:rPr>
        <w:t>находить на глобусе материки и океаны, воспроизводить их названия; находить на карте нашу страну, столицу, свой регион;</w:t>
      </w:r>
    </w:p>
    <w:p w:rsidR="00A27FD6" w:rsidRDefault="00091AF7">
      <w:pPr>
        <w:pStyle w:val="a5"/>
        <w:numPr>
          <w:ilvl w:val="0"/>
          <w:numId w:val="97"/>
        </w:numPr>
        <w:tabs>
          <w:tab w:val="left" w:pos="1490"/>
          <w:tab w:val="left" w:pos="1491"/>
        </w:tabs>
        <w:spacing w:line="293" w:lineRule="exact"/>
        <w:ind w:hanging="361"/>
        <w:jc w:val="left"/>
        <w:rPr>
          <w:sz w:val="24"/>
        </w:rPr>
      </w:pPr>
      <w:r>
        <w:rPr>
          <w:sz w:val="24"/>
        </w:rPr>
        <w:t>читать</w:t>
      </w:r>
      <w:r>
        <w:rPr>
          <w:spacing w:val="-4"/>
          <w:sz w:val="24"/>
        </w:rPr>
        <w:t xml:space="preserve"> </w:t>
      </w:r>
      <w:r>
        <w:rPr>
          <w:sz w:val="24"/>
        </w:rPr>
        <w:t>несложные</w:t>
      </w:r>
      <w:r>
        <w:rPr>
          <w:spacing w:val="-5"/>
          <w:sz w:val="24"/>
        </w:rPr>
        <w:t xml:space="preserve"> </w:t>
      </w:r>
      <w:r>
        <w:rPr>
          <w:sz w:val="24"/>
        </w:rPr>
        <w:t>планы,</w:t>
      </w:r>
      <w:r>
        <w:rPr>
          <w:spacing w:val="-3"/>
          <w:sz w:val="24"/>
        </w:rPr>
        <w:t xml:space="preserve"> </w:t>
      </w:r>
      <w:r>
        <w:rPr>
          <w:sz w:val="24"/>
        </w:rPr>
        <w:t>соотносить</w:t>
      </w:r>
      <w:r>
        <w:rPr>
          <w:spacing w:val="-2"/>
          <w:sz w:val="24"/>
        </w:rPr>
        <w:t xml:space="preserve"> </w:t>
      </w:r>
      <w:r>
        <w:rPr>
          <w:sz w:val="24"/>
        </w:rPr>
        <w:t>условные</w:t>
      </w:r>
      <w:r>
        <w:rPr>
          <w:spacing w:val="-3"/>
          <w:sz w:val="24"/>
        </w:rPr>
        <w:t xml:space="preserve"> </w:t>
      </w:r>
      <w:r>
        <w:rPr>
          <w:sz w:val="24"/>
        </w:rPr>
        <w:t>обозначения</w:t>
      </w:r>
      <w:r>
        <w:rPr>
          <w:spacing w:val="-3"/>
          <w:sz w:val="24"/>
        </w:rPr>
        <w:t xml:space="preserve"> </w:t>
      </w:r>
      <w:r>
        <w:rPr>
          <w:sz w:val="24"/>
        </w:rPr>
        <w:t>с</w:t>
      </w:r>
      <w:r>
        <w:rPr>
          <w:spacing w:val="-4"/>
          <w:sz w:val="24"/>
        </w:rPr>
        <w:t xml:space="preserve"> </w:t>
      </w:r>
      <w:r>
        <w:rPr>
          <w:sz w:val="24"/>
        </w:rPr>
        <w:t>изображёнными</w:t>
      </w:r>
      <w:r>
        <w:rPr>
          <w:spacing w:val="-2"/>
          <w:sz w:val="24"/>
        </w:rPr>
        <w:t xml:space="preserve"> объектами;</w:t>
      </w:r>
    </w:p>
    <w:p w:rsidR="00A27FD6" w:rsidRDefault="00091AF7">
      <w:pPr>
        <w:pStyle w:val="a5"/>
        <w:numPr>
          <w:ilvl w:val="0"/>
          <w:numId w:val="97"/>
        </w:numPr>
        <w:tabs>
          <w:tab w:val="left" w:pos="1491"/>
        </w:tabs>
        <w:ind w:right="226"/>
        <w:rPr>
          <w:sz w:val="24"/>
        </w:rPr>
      </w:pPr>
      <w:r>
        <w:rPr>
          <w:sz w:val="24"/>
        </w:rPr>
        <w:t>находить</w:t>
      </w:r>
      <w:r>
        <w:rPr>
          <w:spacing w:val="-4"/>
          <w:sz w:val="24"/>
        </w:rPr>
        <w:t xml:space="preserve"> </w:t>
      </w:r>
      <w:r>
        <w:rPr>
          <w:sz w:val="24"/>
        </w:rPr>
        <w:t>по</w:t>
      </w:r>
      <w:r>
        <w:rPr>
          <w:spacing w:val="-6"/>
          <w:sz w:val="24"/>
        </w:rPr>
        <w:t xml:space="preserve"> </w:t>
      </w:r>
      <w:r>
        <w:rPr>
          <w:sz w:val="24"/>
        </w:rPr>
        <w:t>предложению</w:t>
      </w:r>
      <w:r>
        <w:rPr>
          <w:spacing w:val="-3"/>
          <w:sz w:val="24"/>
        </w:rPr>
        <w:t xml:space="preserve"> </w:t>
      </w:r>
      <w:r>
        <w:rPr>
          <w:sz w:val="24"/>
        </w:rPr>
        <w:t>учителя</w:t>
      </w:r>
      <w:r>
        <w:rPr>
          <w:spacing w:val="-6"/>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разных</w:t>
      </w:r>
      <w:r>
        <w:rPr>
          <w:spacing w:val="-3"/>
          <w:sz w:val="24"/>
        </w:rPr>
        <w:t xml:space="preserve"> </w:t>
      </w:r>
      <w:r>
        <w:rPr>
          <w:sz w:val="24"/>
        </w:rPr>
        <w:t>источниках</w:t>
      </w:r>
      <w:r>
        <w:rPr>
          <w:spacing w:val="-2"/>
          <w:sz w:val="24"/>
        </w:rPr>
        <w:t xml:space="preserve"> </w:t>
      </w:r>
      <w:r>
        <w:rPr>
          <w:sz w:val="24"/>
        </w:rPr>
        <w:t>–</w:t>
      </w:r>
      <w:r>
        <w:rPr>
          <w:spacing w:val="-3"/>
          <w:sz w:val="24"/>
        </w:rPr>
        <w:t xml:space="preserve"> </w:t>
      </w:r>
      <w:r>
        <w:rPr>
          <w:sz w:val="24"/>
        </w:rPr>
        <w:t>текстах,</w:t>
      </w:r>
      <w:r>
        <w:rPr>
          <w:spacing w:val="-3"/>
          <w:sz w:val="24"/>
        </w:rPr>
        <w:t xml:space="preserve"> </w:t>
      </w:r>
      <w:r>
        <w:rPr>
          <w:sz w:val="24"/>
        </w:rPr>
        <w:t>таблицах, схемах, в том числе в информационно-коммуникационной сети Интернет (в условиях контролируемого входа);</w:t>
      </w:r>
    </w:p>
    <w:p w:rsidR="00A27FD6" w:rsidRDefault="00091AF7">
      <w:pPr>
        <w:pStyle w:val="a5"/>
        <w:numPr>
          <w:ilvl w:val="0"/>
          <w:numId w:val="97"/>
        </w:numPr>
        <w:tabs>
          <w:tab w:val="left" w:pos="1491"/>
        </w:tabs>
        <w:spacing w:line="292" w:lineRule="exact"/>
        <w:ind w:hanging="361"/>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4"/>
          <w:sz w:val="24"/>
        </w:rPr>
        <w:t xml:space="preserve"> </w:t>
      </w:r>
      <w:r>
        <w:rPr>
          <w:sz w:val="24"/>
        </w:rPr>
        <w:t>информационной</w:t>
      </w:r>
      <w:r>
        <w:rPr>
          <w:spacing w:val="-3"/>
          <w:sz w:val="24"/>
        </w:rPr>
        <w:t xml:space="preserve"> </w:t>
      </w:r>
      <w:r>
        <w:rPr>
          <w:spacing w:val="-2"/>
          <w:sz w:val="24"/>
        </w:rPr>
        <w:t>среде.</w:t>
      </w:r>
    </w:p>
    <w:p w:rsidR="00A27FD6" w:rsidRDefault="00091AF7">
      <w:pPr>
        <w:spacing w:line="276" w:lineRule="exact"/>
        <w:ind w:left="1130"/>
        <w:jc w:val="both"/>
        <w:rPr>
          <w:sz w:val="24"/>
        </w:rPr>
      </w:pPr>
      <w:r>
        <w:rPr>
          <w:i/>
          <w:sz w:val="24"/>
        </w:rPr>
        <w:t>Коммуникативные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0"/>
          <w:numId w:val="97"/>
        </w:numPr>
        <w:tabs>
          <w:tab w:val="left" w:pos="1490"/>
          <w:tab w:val="left" w:pos="1491"/>
        </w:tabs>
        <w:spacing w:line="294" w:lineRule="exact"/>
        <w:ind w:hanging="361"/>
        <w:jc w:val="left"/>
        <w:rPr>
          <w:sz w:val="24"/>
        </w:rPr>
      </w:pPr>
      <w:r>
        <w:rPr>
          <w:sz w:val="24"/>
        </w:rPr>
        <w:t>ориентироваться</w:t>
      </w:r>
      <w:r>
        <w:rPr>
          <w:spacing w:val="-14"/>
          <w:sz w:val="24"/>
        </w:rPr>
        <w:t xml:space="preserve"> </w:t>
      </w:r>
      <w:r>
        <w:rPr>
          <w:sz w:val="24"/>
        </w:rPr>
        <w:t>в</w:t>
      </w:r>
      <w:r>
        <w:rPr>
          <w:spacing w:val="-13"/>
          <w:sz w:val="24"/>
        </w:rPr>
        <w:t xml:space="preserve"> </w:t>
      </w:r>
      <w:r>
        <w:rPr>
          <w:sz w:val="24"/>
        </w:rPr>
        <w:t>понятиях,</w:t>
      </w:r>
      <w:r>
        <w:rPr>
          <w:spacing w:val="-12"/>
          <w:sz w:val="24"/>
        </w:rPr>
        <w:t xml:space="preserve"> </w:t>
      </w:r>
      <w:r>
        <w:rPr>
          <w:sz w:val="24"/>
        </w:rPr>
        <w:t>соотносить</w:t>
      </w:r>
      <w:r>
        <w:rPr>
          <w:spacing w:val="-11"/>
          <w:sz w:val="24"/>
        </w:rPr>
        <w:t xml:space="preserve"> </w:t>
      </w:r>
      <w:r>
        <w:rPr>
          <w:sz w:val="24"/>
        </w:rPr>
        <w:t>понятия</w:t>
      </w:r>
      <w:r>
        <w:rPr>
          <w:spacing w:val="-12"/>
          <w:sz w:val="24"/>
        </w:rPr>
        <w:t xml:space="preserve"> </w:t>
      </w:r>
      <w:r>
        <w:rPr>
          <w:sz w:val="24"/>
        </w:rPr>
        <w:t>и</w:t>
      </w:r>
      <w:r>
        <w:rPr>
          <w:spacing w:val="-10"/>
          <w:sz w:val="24"/>
        </w:rPr>
        <w:t xml:space="preserve"> </w:t>
      </w:r>
      <w:r>
        <w:rPr>
          <w:sz w:val="24"/>
        </w:rPr>
        <w:t>термины</w:t>
      </w:r>
      <w:r>
        <w:rPr>
          <w:spacing w:val="-13"/>
          <w:sz w:val="24"/>
        </w:rPr>
        <w:t xml:space="preserve"> </w:t>
      </w:r>
      <w:r>
        <w:rPr>
          <w:sz w:val="24"/>
        </w:rPr>
        <w:t>с</w:t>
      </w:r>
      <w:r>
        <w:rPr>
          <w:spacing w:val="-13"/>
          <w:sz w:val="24"/>
        </w:rPr>
        <w:t xml:space="preserve"> </w:t>
      </w:r>
      <w:r>
        <w:rPr>
          <w:sz w:val="24"/>
        </w:rPr>
        <w:t>их</w:t>
      </w:r>
      <w:r>
        <w:rPr>
          <w:spacing w:val="-14"/>
          <w:sz w:val="24"/>
        </w:rPr>
        <w:t xml:space="preserve"> </w:t>
      </w:r>
      <w:r>
        <w:rPr>
          <w:sz w:val="24"/>
        </w:rPr>
        <w:t>краткой</w:t>
      </w:r>
      <w:r>
        <w:rPr>
          <w:spacing w:val="-10"/>
          <w:sz w:val="24"/>
        </w:rPr>
        <w:t xml:space="preserve"> </w:t>
      </w:r>
      <w:r>
        <w:rPr>
          <w:spacing w:val="-2"/>
          <w:sz w:val="24"/>
        </w:rPr>
        <w:t>характеристикой:</w:t>
      </w:r>
    </w:p>
    <w:p w:rsidR="00A27FD6" w:rsidRDefault="00091AF7">
      <w:pPr>
        <w:pStyle w:val="a5"/>
        <w:numPr>
          <w:ilvl w:val="0"/>
          <w:numId w:val="3"/>
        </w:numPr>
        <w:tabs>
          <w:tab w:val="left" w:pos="1424"/>
        </w:tabs>
        <w:ind w:right="235" w:firstLine="600"/>
        <w:rPr>
          <w:sz w:val="24"/>
        </w:rPr>
      </w:pPr>
      <w:r>
        <w:rPr>
          <w:sz w:val="24"/>
        </w:rPr>
        <w:t>понятия</w:t>
      </w:r>
      <w:r>
        <w:rPr>
          <w:spacing w:val="40"/>
          <w:sz w:val="24"/>
        </w:rPr>
        <w:t xml:space="preserve"> </w:t>
      </w:r>
      <w:r>
        <w:rPr>
          <w:sz w:val="24"/>
        </w:rPr>
        <w:t>и</w:t>
      </w:r>
      <w:r>
        <w:rPr>
          <w:spacing w:val="40"/>
          <w:sz w:val="24"/>
        </w:rPr>
        <w:t xml:space="preserve"> </w:t>
      </w:r>
      <w:r>
        <w:rPr>
          <w:sz w:val="24"/>
        </w:rPr>
        <w:t>термины,</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социальным</w:t>
      </w:r>
      <w:r>
        <w:rPr>
          <w:spacing w:val="40"/>
          <w:sz w:val="24"/>
        </w:rPr>
        <w:t xml:space="preserve"> </w:t>
      </w:r>
      <w:r>
        <w:rPr>
          <w:sz w:val="24"/>
        </w:rPr>
        <w:t>миром</w:t>
      </w:r>
      <w:r>
        <w:rPr>
          <w:spacing w:val="40"/>
          <w:sz w:val="24"/>
        </w:rPr>
        <w:t xml:space="preserve"> </w:t>
      </w:r>
      <w:r>
        <w:rPr>
          <w:sz w:val="24"/>
        </w:rPr>
        <w:t>(безопасность,</w:t>
      </w:r>
      <w:r>
        <w:rPr>
          <w:spacing w:val="40"/>
          <w:sz w:val="24"/>
        </w:rPr>
        <w:t xml:space="preserve"> </w:t>
      </w:r>
      <w:r>
        <w:rPr>
          <w:sz w:val="24"/>
        </w:rPr>
        <w:t>семейный</w:t>
      </w:r>
      <w:r>
        <w:rPr>
          <w:spacing w:val="40"/>
          <w:sz w:val="24"/>
        </w:rPr>
        <w:t xml:space="preserve"> </w:t>
      </w:r>
      <w:r>
        <w:rPr>
          <w:sz w:val="24"/>
        </w:rPr>
        <w:t>бюджет, памятник культуры);</w:t>
      </w:r>
    </w:p>
    <w:p w:rsidR="00A27FD6" w:rsidRDefault="00091AF7">
      <w:pPr>
        <w:pStyle w:val="a5"/>
        <w:numPr>
          <w:ilvl w:val="0"/>
          <w:numId w:val="3"/>
        </w:numPr>
        <w:tabs>
          <w:tab w:val="left" w:pos="1393"/>
        </w:tabs>
        <w:ind w:right="235" w:firstLine="600"/>
        <w:rPr>
          <w:sz w:val="24"/>
        </w:rPr>
      </w:pPr>
      <w:r>
        <w:rPr>
          <w:sz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A27FD6" w:rsidRDefault="00091AF7">
      <w:pPr>
        <w:pStyle w:val="a5"/>
        <w:numPr>
          <w:ilvl w:val="0"/>
          <w:numId w:val="3"/>
        </w:numPr>
        <w:tabs>
          <w:tab w:val="left" w:pos="1460"/>
        </w:tabs>
        <w:ind w:right="235" w:firstLine="600"/>
        <w:rPr>
          <w:sz w:val="24"/>
        </w:rPr>
      </w:pPr>
      <w:r>
        <w:rPr>
          <w:sz w:val="24"/>
        </w:rPr>
        <w:t>понятия</w:t>
      </w:r>
      <w:r>
        <w:rPr>
          <w:spacing w:val="80"/>
          <w:sz w:val="24"/>
        </w:rPr>
        <w:t xml:space="preserve"> </w:t>
      </w:r>
      <w:r>
        <w:rPr>
          <w:sz w:val="24"/>
        </w:rPr>
        <w:t>и</w:t>
      </w:r>
      <w:r>
        <w:rPr>
          <w:spacing w:val="80"/>
          <w:sz w:val="24"/>
        </w:rPr>
        <w:t xml:space="preserve"> </w:t>
      </w:r>
      <w:r>
        <w:rPr>
          <w:sz w:val="24"/>
        </w:rPr>
        <w:t>термины,</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безопасной</w:t>
      </w:r>
      <w:r>
        <w:rPr>
          <w:spacing w:val="80"/>
          <w:sz w:val="24"/>
        </w:rPr>
        <w:t xml:space="preserve"> </w:t>
      </w:r>
      <w:r>
        <w:rPr>
          <w:sz w:val="24"/>
        </w:rPr>
        <w:t>жизнедеятельностью</w:t>
      </w:r>
      <w:r>
        <w:rPr>
          <w:spacing w:val="80"/>
          <w:sz w:val="24"/>
        </w:rPr>
        <w:t xml:space="preserve"> </w:t>
      </w:r>
      <w:r>
        <w:rPr>
          <w:sz w:val="24"/>
        </w:rPr>
        <w:t>(знаки</w:t>
      </w:r>
      <w:r>
        <w:rPr>
          <w:spacing w:val="80"/>
          <w:sz w:val="24"/>
        </w:rPr>
        <w:t xml:space="preserve"> </w:t>
      </w:r>
      <w:r>
        <w:rPr>
          <w:sz w:val="24"/>
        </w:rPr>
        <w:t>дорожного движения, дорожные ловушки, опасные ситуации, предвидение).</w:t>
      </w:r>
    </w:p>
    <w:p w:rsidR="00A27FD6" w:rsidRDefault="00091AF7">
      <w:pPr>
        <w:pStyle w:val="a5"/>
        <w:numPr>
          <w:ilvl w:val="1"/>
          <w:numId w:val="3"/>
        </w:numPr>
        <w:tabs>
          <w:tab w:val="left" w:pos="1490"/>
          <w:tab w:val="left" w:pos="1491"/>
        </w:tabs>
        <w:spacing w:line="293" w:lineRule="exact"/>
        <w:ind w:hanging="361"/>
        <w:jc w:val="left"/>
        <w:rPr>
          <w:sz w:val="24"/>
        </w:rPr>
      </w:pPr>
      <w:r>
        <w:rPr>
          <w:sz w:val="24"/>
        </w:rPr>
        <w:t>описывать</w:t>
      </w:r>
      <w:r>
        <w:rPr>
          <w:spacing w:val="-3"/>
          <w:sz w:val="24"/>
        </w:rPr>
        <w:t xml:space="preserve"> </w:t>
      </w:r>
      <w:r>
        <w:rPr>
          <w:sz w:val="24"/>
        </w:rPr>
        <w:t>(характеризовать)</w:t>
      </w:r>
      <w:r>
        <w:rPr>
          <w:spacing w:val="-3"/>
          <w:sz w:val="24"/>
        </w:rPr>
        <w:t xml:space="preserve"> </w:t>
      </w:r>
      <w:r>
        <w:rPr>
          <w:sz w:val="24"/>
        </w:rPr>
        <w:t>условия</w:t>
      </w:r>
      <w:r>
        <w:rPr>
          <w:spacing w:val="-3"/>
          <w:sz w:val="24"/>
        </w:rPr>
        <w:t xml:space="preserve"> </w:t>
      </w:r>
      <w:r>
        <w:rPr>
          <w:sz w:val="24"/>
        </w:rPr>
        <w:t>жизни</w:t>
      </w:r>
      <w:r>
        <w:rPr>
          <w:spacing w:val="-3"/>
          <w:sz w:val="24"/>
        </w:rPr>
        <w:t xml:space="preserve"> </w:t>
      </w:r>
      <w:r>
        <w:rPr>
          <w:sz w:val="24"/>
        </w:rPr>
        <w:t>на</w:t>
      </w:r>
      <w:r>
        <w:rPr>
          <w:spacing w:val="-3"/>
          <w:sz w:val="24"/>
        </w:rPr>
        <w:t xml:space="preserve"> </w:t>
      </w:r>
      <w:r>
        <w:rPr>
          <w:spacing w:val="-2"/>
          <w:sz w:val="24"/>
        </w:rPr>
        <w:t>Земле;</w:t>
      </w:r>
    </w:p>
    <w:p w:rsidR="00A27FD6" w:rsidRDefault="00091AF7">
      <w:pPr>
        <w:pStyle w:val="a5"/>
        <w:numPr>
          <w:ilvl w:val="1"/>
          <w:numId w:val="3"/>
        </w:numPr>
        <w:tabs>
          <w:tab w:val="left" w:pos="1490"/>
          <w:tab w:val="left" w:pos="1491"/>
        </w:tabs>
        <w:ind w:right="228"/>
        <w:jc w:val="left"/>
        <w:rPr>
          <w:sz w:val="24"/>
        </w:rPr>
      </w:pPr>
      <w:r>
        <w:rPr>
          <w:sz w:val="24"/>
        </w:rPr>
        <w:t>описывать схожие, различные, индивидуальные признаки на основе</w:t>
      </w:r>
      <w:r>
        <w:rPr>
          <w:spacing w:val="28"/>
          <w:sz w:val="24"/>
        </w:rPr>
        <w:t xml:space="preserve"> </w:t>
      </w:r>
      <w:r>
        <w:rPr>
          <w:sz w:val="24"/>
        </w:rPr>
        <w:t xml:space="preserve">сравнения объектов </w:t>
      </w:r>
      <w:r>
        <w:rPr>
          <w:spacing w:val="-2"/>
          <w:sz w:val="24"/>
        </w:rPr>
        <w:t>природы;</w:t>
      </w:r>
    </w:p>
    <w:p w:rsidR="00A27FD6" w:rsidRDefault="00091AF7">
      <w:pPr>
        <w:pStyle w:val="a5"/>
        <w:numPr>
          <w:ilvl w:val="1"/>
          <w:numId w:val="3"/>
        </w:numPr>
        <w:tabs>
          <w:tab w:val="left" w:pos="1490"/>
          <w:tab w:val="left" w:pos="1491"/>
        </w:tabs>
        <w:spacing w:line="293" w:lineRule="exact"/>
        <w:ind w:hanging="361"/>
        <w:jc w:val="left"/>
        <w:rPr>
          <w:sz w:val="24"/>
        </w:rPr>
      </w:pPr>
      <w:r>
        <w:rPr>
          <w:sz w:val="24"/>
        </w:rPr>
        <w:t>приводить</w:t>
      </w:r>
      <w:r>
        <w:rPr>
          <w:spacing w:val="-5"/>
          <w:sz w:val="24"/>
        </w:rPr>
        <w:t xml:space="preserve"> </w:t>
      </w:r>
      <w:r>
        <w:rPr>
          <w:sz w:val="24"/>
        </w:rPr>
        <w:t>примеры,</w:t>
      </w:r>
      <w:r>
        <w:rPr>
          <w:spacing w:val="-4"/>
          <w:sz w:val="24"/>
        </w:rPr>
        <w:t xml:space="preserve"> </w:t>
      </w:r>
      <w:r>
        <w:rPr>
          <w:sz w:val="24"/>
        </w:rPr>
        <w:t>кратко</w:t>
      </w:r>
      <w:r>
        <w:rPr>
          <w:spacing w:val="-3"/>
          <w:sz w:val="24"/>
        </w:rPr>
        <w:t xml:space="preserve"> </w:t>
      </w:r>
      <w:r>
        <w:rPr>
          <w:sz w:val="24"/>
        </w:rPr>
        <w:t>характеризовать</w:t>
      </w:r>
      <w:r>
        <w:rPr>
          <w:spacing w:val="-3"/>
          <w:sz w:val="24"/>
        </w:rPr>
        <w:t xml:space="preserve"> </w:t>
      </w:r>
      <w:r>
        <w:rPr>
          <w:sz w:val="24"/>
        </w:rPr>
        <w:t>представителей</w:t>
      </w:r>
      <w:r>
        <w:rPr>
          <w:spacing w:val="-3"/>
          <w:sz w:val="24"/>
        </w:rPr>
        <w:t xml:space="preserve"> </w:t>
      </w:r>
      <w:r>
        <w:rPr>
          <w:sz w:val="24"/>
        </w:rPr>
        <w:t>разных</w:t>
      </w:r>
      <w:r>
        <w:rPr>
          <w:spacing w:val="-4"/>
          <w:sz w:val="24"/>
        </w:rPr>
        <w:t xml:space="preserve"> </w:t>
      </w:r>
      <w:r>
        <w:rPr>
          <w:sz w:val="24"/>
        </w:rPr>
        <w:t>царств</w:t>
      </w:r>
      <w:r>
        <w:rPr>
          <w:spacing w:val="-3"/>
          <w:sz w:val="24"/>
        </w:rPr>
        <w:t xml:space="preserve"> </w:t>
      </w:r>
      <w:r>
        <w:rPr>
          <w:spacing w:val="-2"/>
          <w:sz w:val="24"/>
        </w:rPr>
        <w:t>природы;</w:t>
      </w:r>
    </w:p>
    <w:p w:rsidR="00A27FD6" w:rsidRDefault="00091AF7">
      <w:pPr>
        <w:pStyle w:val="a5"/>
        <w:numPr>
          <w:ilvl w:val="1"/>
          <w:numId w:val="3"/>
        </w:numPr>
        <w:tabs>
          <w:tab w:val="left" w:pos="1490"/>
          <w:tab w:val="left" w:pos="1491"/>
        </w:tabs>
        <w:spacing w:line="294" w:lineRule="exact"/>
        <w:ind w:hanging="361"/>
        <w:jc w:val="left"/>
        <w:rPr>
          <w:sz w:val="24"/>
        </w:rPr>
      </w:pPr>
      <w:r>
        <w:rPr>
          <w:sz w:val="24"/>
        </w:rPr>
        <w:t>называть</w:t>
      </w:r>
      <w:r>
        <w:rPr>
          <w:spacing w:val="-6"/>
          <w:sz w:val="24"/>
        </w:rPr>
        <w:t xml:space="preserve"> </w:t>
      </w:r>
      <w:r>
        <w:rPr>
          <w:sz w:val="24"/>
        </w:rPr>
        <w:t>признаки</w:t>
      </w:r>
      <w:r>
        <w:rPr>
          <w:spacing w:val="-4"/>
          <w:sz w:val="24"/>
        </w:rPr>
        <w:t xml:space="preserve"> </w:t>
      </w:r>
      <w:r>
        <w:rPr>
          <w:sz w:val="24"/>
        </w:rPr>
        <w:t>(характеризовать)</w:t>
      </w:r>
      <w:r>
        <w:rPr>
          <w:spacing w:val="-4"/>
          <w:sz w:val="24"/>
        </w:rPr>
        <w:t xml:space="preserve"> </w:t>
      </w:r>
      <w:r>
        <w:rPr>
          <w:sz w:val="24"/>
        </w:rPr>
        <w:t>животного</w:t>
      </w:r>
      <w:r>
        <w:rPr>
          <w:spacing w:val="-4"/>
          <w:sz w:val="24"/>
        </w:rPr>
        <w:t xml:space="preserve"> </w:t>
      </w:r>
      <w:r>
        <w:rPr>
          <w:sz w:val="24"/>
        </w:rPr>
        <w:t>(растения)</w:t>
      </w:r>
      <w:r>
        <w:rPr>
          <w:spacing w:val="-5"/>
          <w:sz w:val="24"/>
        </w:rPr>
        <w:t xml:space="preserve"> </w:t>
      </w:r>
      <w:r>
        <w:rPr>
          <w:sz w:val="24"/>
        </w:rPr>
        <w:t>как</w:t>
      </w:r>
      <w:r>
        <w:rPr>
          <w:spacing w:val="-4"/>
          <w:sz w:val="24"/>
        </w:rPr>
        <w:t xml:space="preserve"> </w:t>
      </w:r>
      <w:r>
        <w:rPr>
          <w:sz w:val="24"/>
        </w:rPr>
        <w:t>живого</w:t>
      </w:r>
      <w:r>
        <w:rPr>
          <w:spacing w:val="-4"/>
          <w:sz w:val="24"/>
        </w:rPr>
        <w:t xml:space="preserve"> </w:t>
      </w:r>
      <w:r>
        <w:rPr>
          <w:spacing w:val="-2"/>
          <w:sz w:val="24"/>
        </w:rPr>
        <w:t>организма;</w:t>
      </w:r>
    </w:p>
    <w:p w:rsidR="00A27FD6" w:rsidRDefault="00091AF7">
      <w:pPr>
        <w:pStyle w:val="a5"/>
        <w:numPr>
          <w:ilvl w:val="1"/>
          <w:numId w:val="3"/>
        </w:numPr>
        <w:tabs>
          <w:tab w:val="left" w:pos="1490"/>
          <w:tab w:val="left" w:pos="1491"/>
        </w:tabs>
        <w:ind w:right="229"/>
        <w:jc w:val="left"/>
        <w:rPr>
          <w:sz w:val="24"/>
        </w:rPr>
      </w:pPr>
      <w:r>
        <w:rPr>
          <w:sz w:val="24"/>
        </w:rPr>
        <w:t>описывать</w:t>
      </w:r>
      <w:r>
        <w:rPr>
          <w:spacing w:val="40"/>
          <w:sz w:val="24"/>
        </w:rPr>
        <w:t xml:space="preserve"> </w:t>
      </w:r>
      <w:r>
        <w:rPr>
          <w:sz w:val="24"/>
        </w:rPr>
        <w:t>(характеризовать)</w:t>
      </w:r>
      <w:r>
        <w:rPr>
          <w:spacing w:val="40"/>
          <w:sz w:val="24"/>
        </w:rPr>
        <w:t xml:space="preserve"> </w:t>
      </w:r>
      <w:r>
        <w:rPr>
          <w:sz w:val="24"/>
        </w:rPr>
        <w:t>отдельные</w:t>
      </w:r>
      <w:r>
        <w:rPr>
          <w:spacing w:val="40"/>
          <w:sz w:val="24"/>
        </w:rPr>
        <w:t xml:space="preserve"> </w:t>
      </w:r>
      <w:r>
        <w:rPr>
          <w:sz w:val="24"/>
        </w:rPr>
        <w:t>страницы</w:t>
      </w:r>
      <w:r>
        <w:rPr>
          <w:spacing w:val="40"/>
          <w:sz w:val="24"/>
        </w:rPr>
        <w:t xml:space="preserve"> </w:t>
      </w:r>
      <w:r>
        <w:rPr>
          <w:sz w:val="24"/>
        </w:rPr>
        <w:t>истории</w:t>
      </w:r>
      <w:r>
        <w:rPr>
          <w:spacing w:val="40"/>
          <w:sz w:val="24"/>
        </w:rPr>
        <w:t xml:space="preserve"> </w:t>
      </w:r>
      <w:r>
        <w:rPr>
          <w:sz w:val="24"/>
        </w:rPr>
        <w:t>нашей</w:t>
      </w:r>
      <w:r>
        <w:rPr>
          <w:spacing w:val="40"/>
          <w:sz w:val="24"/>
        </w:rPr>
        <w:t xml:space="preserve"> </w:t>
      </w:r>
      <w:r>
        <w:rPr>
          <w:sz w:val="24"/>
        </w:rPr>
        <w:t>страны</w:t>
      </w:r>
      <w:r>
        <w:rPr>
          <w:spacing w:val="40"/>
          <w:sz w:val="24"/>
        </w:rPr>
        <w:t xml:space="preserve"> </w:t>
      </w:r>
      <w:r>
        <w:rPr>
          <w:sz w:val="24"/>
        </w:rPr>
        <w:t>(в</w:t>
      </w:r>
      <w:r>
        <w:rPr>
          <w:spacing w:val="40"/>
          <w:sz w:val="24"/>
        </w:rPr>
        <w:t xml:space="preserve"> </w:t>
      </w:r>
      <w:r>
        <w:rPr>
          <w:sz w:val="24"/>
        </w:rPr>
        <w:t xml:space="preserve">пределах </w:t>
      </w:r>
      <w:r>
        <w:rPr>
          <w:spacing w:val="-2"/>
          <w:sz w:val="24"/>
        </w:rPr>
        <w:t>изученного).</w:t>
      </w:r>
    </w:p>
    <w:p w:rsidR="00A27FD6" w:rsidRDefault="00091AF7">
      <w:pPr>
        <w:spacing w:line="275" w:lineRule="exact"/>
        <w:ind w:left="1130"/>
        <w:rPr>
          <w:i/>
          <w:sz w:val="24"/>
        </w:rPr>
      </w:pPr>
      <w:r>
        <w:rPr>
          <w:i/>
          <w:sz w:val="24"/>
        </w:rPr>
        <w:t>Регулятивные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3"/>
          <w:sz w:val="24"/>
        </w:rPr>
        <w:t xml:space="preserve"> </w:t>
      </w:r>
      <w:r>
        <w:rPr>
          <w:i/>
          <w:sz w:val="24"/>
        </w:rPr>
        <w:t>способствуют</w:t>
      </w:r>
      <w:r>
        <w:rPr>
          <w:i/>
          <w:spacing w:val="-4"/>
          <w:sz w:val="24"/>
        </w:rPr>
        <w:t xml:space="preserve"> </w:t>
      </w:r>
      <w:r>
        <w:rPr>
          <w:i/>
          <w:sz w:val="24"/>
        </w:rPr>
        <w:t>формированию</w:t>
      </w:r>
      <w:r>
        <w:rPr>
          <w:i/>
          <w:spacing w:val="-3"/>
          <w:sz w:val="24"/>
        </w:rPr>
        <w:t xml:space="preserve"> </w:t>
      </w:r>
      <w:r>
        <w:rPr>
          <w:i/>
          <w:spacing w:val="-2"/>
          <w:sz w:val="24"/>
        </w:rPr>
        <w:t>умений:</w:t>
      </w:r>
    </w:p>
    <w:p w:rsidR="00A27FD6" w:rsidRDefault="00091AF7">
      <w:pPr>
        <w:pStyle w:val="a5"/>
        <w:numPr>
          <w:ilvl w:val="1"/>
          <w:numId w:val="3"/>
        </w:numPr>
        <w:tabs>
          <w:tab w:val="left" w:pos="1490"/>
          <w:tab w:val="left" w:pos="1491"/>
        </w:tabs>
        <w:ind w:right="235"/>
        <w:jc w:val="left"/>
        <w:rPr>
          <w:sz w:val="24"/>
        </w:rPr>
      </w:pPr>
      <w:r>
        <w:rPr>
          <w:sz w:val="24"/>
        </w:rPr>
        <w:t>планировать</w:t>
      </w:r>
      <w:r>
        <w:rPr>
          <w:spacing w:val="75"/>
          <w:sz w:val="24"/>
        </w:rPr>
        <w:t xml:space="preserve"> </w:t>
      </w:r>
      <w:r>
        <w:rPr>
          <w:sz w:val="24"/>
        </w:rPr>
        <w:t>шаги</w:t>
      </w:r>
      <w:r>
        <w:rPr>
          <w:spacing w:val="74"/>
          <w:sz w:val="24"/>
        </w:rPr>
        <w:t xml:space="preserve"> </w:t>
      </w:r>
      <w:r>
        <w:rPr>
          <w:sz w:val="24"/>
        </w:rPr>
        <w:t>по</w:t>
      </w:r>
      <w:r>
        <w:rPr>
          <w:spacing w:val="73"/>
          <w:sz w:val="24"/>
        </w:rPr>
        <w:t xml:space="preserve"> </w:t>
      </w:r>
      <w:r>
        <w:rPr>
          <w:sz w:val="24"/>
        </w:rPr>
        <w:t>решению</w:t>
      </w:r>
      <w:r>
        <w:rPr>
          <w:spacing w:val="76"/>
          <w:sz w:val="24"/>
        </w:rPr>
        <w:t xml:space="preserve"> </w:t>
      </w:r>
      <w:r>
        <w:rPr>
          <w:sz w:val="24"/>
        </w:rPr>
        <w:t>учебной</w:t>
      </w:r>
      <w:r>
        <w:rPr>
          <w:spacing w:val="77"/>
          <w:sz w:val="24"/>
        </w:rPr>
        <w:t xml:space="preserve"> </w:t>
      </w:r>
      <w:r>
        <w:rPr>
          <w:sz w:val="24"/>
        </w:rPr>
        <w:t>задачи,</w:t>
      </w:r>
      <w:r>
        <w:rPr>
          <w:spacing w:val="76"/>
          <w:sz w:val="24"/>
        </w:rPr>
        <w:t xml:space="preserve"> </w:t>
      </w:r>
      <w:r>
        <w:rPr>
          <w:sz w:val="24"/>
        </w:rPr>
        <w:t>контролировать</w:t>
      </w:r>
      <w:r>
        <w:rPr>
          <w:spacing w:val="75"/>
          <w:sz w:val="24"/>
        </w:rPr>
        <w:t xml:space="preserve"> </w:t>
      </w:r>
      <w:r>
        <w:rPr>
          <w:sz w:val="24"/>
        </w:rPr>
        <w:t>свои</w:t>
      </w:r>
      <w:r>
        <w:rPr>
          <w:spacing w:val="76"/>
          <w:sz w:val="24"/>
        </w:rPr>
        <w:t xml:space="preserve"> </w:t>
      </w:r>
      <w:r>
        <w:rPr>
          <w:sz w:val="24"/>
        </w:rPr>
        <w:t>действия</w:t>
      </w:r>
      <w:r>
        <w:rPr>
          <w:spacing w:val="76"/>
          <w:sz w:val="24"/>
        </w:rPr>
        <w:t xml:space="preserve"> </w:t>
      </w:r>
      <w:r>
        <w:rPr>
          <w:sz w:val="24"/>
        </w:rPr>
        <w:t>(при небольшой помощи учителя);</w:t>
      </w:r>
    </w:p>
    <w:p w:rsidR="00A27FD6" w:rsidRDefault="00091AF7">
      <w:pPr>
        <w:pStyle w:val="a5"/>
        <w:numPr>
          <w:ilvl w:val="1"/>
          <w:numId w:val="3"/>
        </w:numPr>
        <w:tabs>
          <w:tab w:val="left" w:pos="1490"/>
          <w:tab w:val="left" w:pos="1491"/>
        </w:tabs>
        <w:ind w:right="230"/>
        <w:jc w:val="left"/>
        <w:rPr>
          <w:sz w:val="24"/>
        </w:rPr>
      </w:pPr>
      <w:r>
        <w:rPr>
          <w:sz w:val="24"/>
        </w:rPr>
        <w:t>устанавливать</w:t>
      </w:r>
      <w:r>
        <w:rPr>
          <w:spacing w:val="80"/>
          <w:sz w:val="24"/>
        </w:rPr>
        <w:t xml:space="preserve"> </w:t>
      </w:r>
      <w:r>
        <w:rPr>
          <w:sz w:val="24"/>
        </w:rPr>
        <w:t>причину</w:t>
      </w:r>
      <w:r>
        <w:rPr>
          <w:spacing w:val="80"/>
          <w:sz w:val="24"/>
        </w:rPr>
        <w:t xml:space="preserve"> </w:t>
      </w:r>
      <w:r>
        <w:rPr>
          <w:sz w:val="24"/>
        </w:rPr>
        <w:t>возникающей</w:t>
      </w:r>
      <w:r>
        <w:rPr>
          <w:spacing w:val="80"/>
          <w:sz w:val="24"/>
        </w:rPr>
        <w:t xml:space="preserve"> </w:t>
      </w:r>
      <w:r>
        <w:rPr>
          <w:sz w:val="24"/>
        </w:rPr>
        <w:t>трудности</w:t>
      </w:r>
      <w:r>
        <w:rPr>
          <w:spacing w:val="80"/>
          <w:sz w:val="24"/>
        </w:rPr>
        <w:t xml:space="preserve"> </w:t>
      </w:r>
      <w:r>
        <w:rPr>
          <w:sz w:val="24"/>
        </w:rPr>
        <w:t>или</w:t>
      </w:r>
      <w:r>
        <w:rPr>
          <w:spacing w:val="80"/>
          <w:sz w:val="24"/>
        </w:rPr>
        <w:t xml:space="preserve"> </w:t>
      </w:r>
      <w:r>
        <w:rPr>
          <w:sz w:val="24"/>
        </w:rPr>
        <w:t>ошибки,</w:t>
      </w:r>
      <w:r>
        <w:rPr>
          <w:spacing w:val="80"/>
          <w:sz w:val="24"/>
        </w:rPr>
        <w:t xml:space="preserve"> </w:t>
      </w:r>
      <w:r>
        <w:rPr>
          <w:sz w:val="24"/>
        </w:rPr>
        <w:t>корректировать</w:t>
      </w:r>
      <w:r>
        <w:rPr>
          <w:spacing w:val="80"/>
          <w:sz w:val="24"/>
        </w:rPr>
        <w:t xml:space="preserve"> </w:t>
      </w:r>
      <w:r>
        <w:rPr>
          <w:sz w:val="24"/>
        </w:rPr>
        <w:t xml:space="preserve">свои </w:t>
      </w:r>
      <w:r>
        <w:rPr>
          <w:spacing w:val="-2"/>
          <w:sz w:val="24"/>
        </w:rPr>
        <w:t>действия.</w:t>
      </w:r>
    </w:p>
    <w:p w:rsidR="00A27FD6" w:rsidRDefault="00091AF7">
      <w:pPr>
        <w:spacing w:line="275" w:lineRule="exact"/>
        <w:ind w:left="1130"/>
        <w:rPr>
          <w:i/>
          <w:sz w:val="24"/>
        </w:rPr>
      </w:pPr>
      <w:r>
        <w:rPr>
          <w:i/>
          <w:sz w:val="24"/>
        </w:rPr>
        <w:t>Совместная</w:t>
      </w:r>
      <w:r>
        <w:rPr>
          <w:i/>
          <w:spacing w:val="-6"/>
          <w:sz w:val="24"/>
        </w:rPr>
        <w:t xml:space="preserve"> </w:t>
      </w:r>
      <w:r>
        <w:rPr>
          <w:i/>
          <w:sz w:val="24"/>
        </w:rPr>
        <w:t>деятельность</w:t>
      </w:r>
      <w:r>
        <w:rPr>
          <w:i/>
          <w:spacing w:val="-5"/>
          <w:sz w:val="24"/>
        </w:rPr>
        <w:t xml:space="preserve"> </w:t>
      </w:r>
      <w:r>
        <w:rPr>
          <w:i/>
          <w:sz w:val="24"/>
        </w:rPr>
        <w:t>способствует</w:t>
      </w:r>
      <w:r>
        <w:rPr>
          <w:i/>
          <w:spacing w:val="-7"/>
          <w:sz w:val="24"/>
        </w:rPr>
        <w:t xml:space="preserve"> </w:t>
      </w:r>
      <w:r>
        <w:rPr>
          <w:i/>
          <w:sz w:val="24"/>
        </w:rPr>
        <w:t>формированию</w:t>
      </w:r>
      <w:r>
        <w:rPr>
          <w:i/>
          <w:spacing w:val="-6"/>
          <w:sz w:val="24"/>
        </w:rPr>
        <w:t xml:space="preserve"> </w:t>
      </w:r>
      <w:r>
        <w:rPr>
          <w:i/>
          <w:spacing w:val="-2"/>
          <w:sz w:val="24"/>
        </w:rPr>
        <w:t>умений:</w:t>
      </w:r>
    </w:p>
    <w:p w:rsidR="00A27FD6" w:rsidRDefault="00091AF7">
      <w:pPr>
        <w:pStyle w:val="a5"/>
        <w:numPr>
          <w:ilvl w:val="1"/>
          <w:numId w:val="3"/>
        </w:numPr>
        <w:tabs>
          <w:tab w:val="left" w:pos="1490"/>
          <w:tab w:val="left" w:pos="1491"/>
          <w:tab w:val="left" w:pos="2647"/>
          <w:tab w:val="left" w:pos="3018"/>
          <w:tab w:val="left" w:pos="4462"/>
          <w:tab w:val="left" w:pos="6147"/>
          <w:tab w:val="left" w:pos="7497"/>
          <w:tab w:val="left" w:pos="8243"/>
          <w:tab w:val="left" w:pos="9898"/>
        </w:tabs>
        <w:ind w:right="236"/>
        <w:jc w:val="left"/>
        <w:rPr>
          <w:sz w:val="24"/>
        </w:rPr>
      </w:pPr>
      <w:r>
        <w:rPr>
          <w:spacing w:val="-2"/>
          <w:sz w:val="24"/>
        </w:rPr>
        <w:t>участвуя</w:t>
      </w:r>
      <w:r>
        <w:rPr>
          <w:sz w:val="24"/>
        </w:rPr>
        <w:tab/>
      </w:r>
      <w:r>
        <w:rPr>
          <w:spacing w:val="-10"/>
          <w:sz w:val="24"/>
        </w:rPr>
        <w:t>в</w:t>
      </w:r>
      <w:r>
        <w:rPr>
          <w:sz w:val="24"/>
        </w:rPr>
        <w:tab/>
      </w:r>
      <w:r>
        <w:rPr>
          <w:spacing w:val="-2"/>
          <w:sz w:val="24"/>
        </w:rPr>
        <w:t>совместной</w:t>
      </w:r>
      <w:r>
        <w:rPr>
          <w:sz w:val="24"/>
        </w:rPr>
        <w:tab/>
      </w:r>
      <w:r>
        <w:rPr>
          <w:spacing w:val="-2"/>
          <w:sz w:val="24"/>
        </w:rPr>
        <w:t>деятельности,</w:t>
      </w:r>
      <w:r>
        <w:rPr>
          <w:sz w:val="24"/>
        </w:rPr>
        <w:tab/>
      </w:r>
      <w:r>
        <w:rPr>
          <w:spacing w:val="-2"/>
          <w:sz w:val="24"/>
        </w:rPr>
        <w:t>выполнять</w:t>
      </w:r>
      <w:r>
        <w:rPr>
          <w:sz w:val="24"/>
        </w:rPr>
        <w:tab/>
      </w:r>
      <w:r>
        <w:rPr>
          <w:spacing w:val="-4"/>
          <w:sz w:val="24"/>
        </w:rPr>
        <w:t>роли</w:t>
      </w:r>
      <w:r>
        <w:rPr>
          <w:sz w:val="24"/>
        </w:rPr>
        <w:tab/>
      </w:r>
      <w:r>
        <w:rPr>
          <w:spacing w:val="-2"/>
          <w:sz w:val="24"/>
        </w:rPr>
        <w:t>руководителя</w:t>
      </w:r>
      <w:r>
        <w:rPr>
          <w:sz w:val="24"/>
        </w:rPr>
        <w:tab/>
      </w:r>
      <w:r>
        <w:rPr>
          <w:spacing w:val="-2"/>
          <w:sz w:val="24"/>
        </w:rPr>
        <w:t>(лидера), подчинённого;</w:t>
      </w:r>
    </w:p>
    <w:p w:rsidR="00A27FD6" w:rsidRDefault="00091AF7">
      <w:pPr>
        <w:pStyle w:val="a5"/>
        <w:numPr>
          <w:ilvl w:val="1"/>
          <w:numId w:val="3"/>
        </w:numPr>
        <w:tabs>
          <w:tab w:val="left" w:pos="1490"/>
          <w:tab w:val="left" w:pos="1491"/>
        </w:tabs>
        <w:ind w:right="231"/>
        <w:jc w:val="left"/>
        <w:rPr>
          <w:sz w:val="24"/>
        </w:rPr>
      </w:pPr>
      <w:r>
        <w:rPr>
          <w:sz w:val="24"/>
        </w:rPr>
        <w:t>оценивать</w:t>
      </w:r>
      <w:r>
        <w:rPr>
          <w:spacing w:val="32"/>
          <w:sz w:val="24"/>
        </w:rPr>
        <w:t xml:space="preserve"> </w:t>
      </w:r>
      <w:r>
        <w:rPr>
          <w:sz w:val="24"/>
        </w:rPr>
        <w:t>результаты</w:t>
      </w:r>
      <w:r>
        <w:rPr>
          <w:spacing w:val="28"/>
          <w:sz w:val="24"/>
        </w:rPr>
        <w:t xml:space="preserve"> </w:t>
      </w:r>
      <w:r>
        <w:rPr>
          <w:sz w:val="24"/>
        </w:rPr>
        <w:t>деятельности</w:t>
      </w:r>
      <w:r>
        <w:rPr>
          <w:spacing w:val="32"/>
          <w:sz w:val="24"/>
        </w:rPr>
        <w:t xml:space="preserve"> </w:t>
      </w:r>
      <w:r>
        <w:rPr>
          <w:sz w:val="24"/>
        </w:rPr>
        <w:t>участников,</w:t>
      </w:r>
      <w:r>
        <w:rPr>
          <w:spacing w:val="30"/>
          <w:sz w:val="24"/>
        </w:rPr>
        <w:t xml:space="preserve"> </w:t>
      </w:r>
      <w:r>
        <w:rPr>
          <w:sz w:val="24"/>
        </w:rPr>
        <w:t>положительно</w:t>
      </w:r>
      <w:r>
        <w:rPr>
          <w:spacing w:val="30"/>
          <w:sz w:val="24"/>
        </w:rPr>
        <w:t xml:space="preserve"> </w:t>
      </w:r>
      <w:r>
        <w:rPr>
          <w:sz w:val="24"/>
        </w:rPr>
        <w:t>реагировать</w:t>
      </w:r>
      <w:r>
        <w:rPr>
          <w:spacing w:val="32"/>
          <w:sz w:val="24"/>
        </w:rPr>
        <w:t xml:space="preserve"> </w:t>
      </w:r>
      <w:r>
        <w:rPr>
          <w:sz w:val="24"/>
        </w:rPr>
        <w:t>на</w:t>
      </w:r>
      <w:r>
        <w:rPr>
          <w:spacing w:val="29"/>
          <w:sz w:val="24"/>
        </w:rPr>
        <w:t xml:space="preserve"> </w:t>
      </w:r>
      <w:r>
        <w:rPr>
          <w:sz w:val="24"/>
        </w:rPr>
        <w:t>советы</w:t>
      </w:r>
      <w:r>
        <w:rPr>
          <w:spacing w:val="31"/>
          <w:sz w:val="24"/>
        </w:rPr>
        <w:t xml:space="preserve"> </w:t>
      </w:r>
      <w:r>
        <w:rPr>
          <w:sz w:val="24"/>
        </w:rPr>
        <w:t>и замечания в свой адрес;</w:t>
      </w:r>
    </w:p>
    <w:p w:rsidR="00A27FD6" w:rsidRDefault="00091AF7">
      <w:pPr>
        <w:pStyle w:val="a5"/>
        <w:numPr>
          <w:ilvl w:val="1"/>
          <w:numId w:val="3"/>
        </w:numPr>
        <w:tabs>
          <w:tab w:val="left" w:pos="1490"/>
          <w:tab w:val="left" w:pos="1491"/>
        </w:tabs>
        <w:ind w:right="234"/>
        <w:jc w:val="left"/>
        <w:rPr>
          <w:sz w:val="24"/>
        </w:rPr>
      </w:pPr>
      <w:r>
        <w:rPr>
          <w:sz w:val="24"/>
        </w:rPr>
        <w:t>выполнять</w:t>
      </w:r>
      <w:r>
        <w:rPr>
          <w:spacing w:val="30"/>
          <w:sz w:val="24"/>
        </w:rPr>
        <w:t xml:space="preserve"> </w:t>
      </w:r>
      <w:r>
        <w:rPr>
          <w:sz w:val="24"/>
        </w:rPr>
        <w:t>правила</w:t>
      </w:r>
      <w:r>
        <w:rPr>
          <w:spacing w:val="30"/>
          <w:sz w:val="24"/>
        </w:rPr>
        <w:t xml:space="preserve"> </w:t>
      </w:r>
      <w:r>
        <w:rPr>
          <w:sz w:val="24"/>
        </w:rPr>
        <w:t>совместной</w:t>
      </w:r>
      <w:r>
        <w:rPr>
          <w:spacing w:val="31"/>
          <w:sz w:val="24"/>
        </w:rPr>
        <w:t xml:space="preserve"> </w:t>
      </w:r>
      <w:r>
        <w:rPr>
          <w:sz w:val="24"/>
        </w:rPr>
        <w:t>деятельности,</w:t>
      </w:r>
      <w:r>
        <w:rPr>
          <w:spacing w:val="28"/>
          <w:sz w:val="24"/>
        </w:rPr>
        <w:t xml:space="preserve"> </w:t>
      </w:r>
      <w:r>
        <w:rPr>
          <w:sz w:val="24"/>
        </w:rPr>
        <w:t>признавать</w:t>
      </w:r>
      <w:r>
        <w:rPr>
          <w:spacing w:val="29"/>
          <w:sz w:val="24"/>
        </w:rPr>
        <w:t xml:space="preserve"> </w:t>
      </w:r>
      <w:r>
        <w:rPr>
          <w:sz w:val="24"/>
        </w:rPr>
        <w:t>право</w:t>
      </w:r>
      <w:r>
        <w:rPr>
          <w:spacing w:val="30"/>
          <w:sz w:val="24"/>
        </w:rPr>
        <w:t xml:space="preserve"> </w:t>
      </w:r>
      <w:r>
        <w:rPr>
          <w:sz w:val="24"/>
        </w:rPr>
        <w:t>другого</w:t>
      </w:r>
      <w:r>
        <w:rPr>
          <w:spacing w:val="31"/>
          <w:sz w:val="24"/>
        </w:rPr>
        <w:t xml:space="preserve"> </w:t>
      </w:r>
      <w:r>
        <w:rPr>
          <w:sz w:val="24"/>
        </w:rPr>
        <w:t>человека</w:t>
      </w:r>
      <w:r>
        <w:rPr>
          <w:spacing w:val="29"/>
          <w:sz w:val="24"/>
        </w:rPr>
        <w:t xml:space="preserve"> </w:t>
      </w:r>
      <w:r>
        <w:rPr>
          <w:sz w:val="24"/>
        </w:rPr>
        <w:t>иметь собственное суждение, мнение;</w:t>
      </w:r>
    </w:p>
    <w:p w:rsidR="00A27FD6" w:rsidRDefault="00091AF7">
      <w:pPr>
        <w:pStyle w:val="a5"/>
        <w:numPr>
          <w:ilvl w:val="1"/>
          <w:numId w:val="3"/>
        </w:numPr>
        <w:tabs>
          <w:tab w:val="left" w:pos="1490"/>
          <w:tab w:val="left" w:pos="1491"/>
        </w:tabs>
        <w:spacing w:line="293" w:lineRule="exact"/>
        <w:ind w:hanging="361"/>
        <w:jc w:val="left"/>
        <w:rPr>
          <w:sz w:val="24"/>
        </w:rPr>
      </w:pPr>
      <w:r>
        <w:rPr>
          <w:sz w:val="24"/>
        </w:rPr>
        <w:t>самостоятельно</w:t>
      </w:r>
      <w:r>
        <w:rPr>
          <w:spacing w:val="-5"/>
          <w:sz w:val="24"/>
        </w:rPr>
        <w:t xml:space="preserve"> </w:t>
      </w:r>
      <w:r>
        <w:rPr>
          <w:sz w:val="24"/>
        </w:rPr>
        <w:t>разрешать</w:t>
      </w:r>
      <w:r>
        <w:rPr>
          <w:spacing w:val="-2"/>
          <w:sz w:val="24"/>
        </w:rPr>
        <w:t xml:space="preserve"> </w:t>
      </w:r>
      <w:r>
        <w:rPr>
          <w:sz w:val="24"/>
        </w:rPr>
        <w:t>возникающие</w:t>
      </w:r>
      <w:r>
        <w:rPr>
          <w:spacing w:val="-4"/>
          <w:sz w:val="24"/>
        </w:rPr>
        <w:t xml:space="preserve"> </w:t>
      </w:r>
      <w:r>
        <w:rPr>
          <w:sz w:val="24"/>
        </w:rPr>
        <w:t>конфликты</w:t>
      </w:r>
      <w:r>
        <w:rPr>
          <w:spacing w:val="-2"/>
          <w:sz w:val="24"/>
        </w:rPr>
        <w:t xml:space="preserve"> </w:t>
      </w:r>
      <w:r>
        <w:rPr>
          <w:sz w:val="24"/>
        </w:rPr>
        <w:t>с</w:t>
      </w:r>
      <w:r>
        <w:rPr>
          <w:spacing w:val="-4"/>
          <w:sz w:val="24"/>
        </w:rPr>
        <w:t xml:space="preserve"> </w:t>
      </w:r>
      <w:r>
        <w:rPr>
          <w:sz w:val="24"/>
        </w:rPr>
        <w:t>учётом</w:t>
      </w:r>
      <w:r>
        <w:rPr>
          <w:spacing w:val="-3"/>
          <w:sz w:val="24"/>
        </w:rPr>
        <w:t xml:space="preserve"> </w:t>
      </w:r>
      <w:r>
        <w:rPr>
          <w:sz w:val="24"/>
        </w:rPr>
        <w:t>этики</w:t>
      </w:r>
      <w:r>
        <w:rPr>
          <w:spacing w:val="-2"/>
          <w:sz w:val="24"/>
        </w:rPr>
        <w:t xml:space="preserve"> общения.</w:t>
      </w:r>
    </w:p>
    <w:p w:rsidR="00A27FD6" w:rsidRDefault="00A27FD6">
      <w:pPr>
        <w:pStyle w:val="a3"/>
        <w:spacing w:before="8"/>
        <w:ind w:left="0"/>
        <w:jc w:val="left"/>
        <w:rPr>
          <w:sz w:val="23"/>
        </w:rPr>
      </w:pPr>
    </w:p>
    <w:p w:rsidR="00A27FD6" w:rsidRDefault="00091AF7">
      <w:pPr>
        <w:ind w:left="650"/>
        <w:rPr>
          <w:b/>
          <w:sz w:val="24"/>
        </w:rPr>
      </w:pPr>
      <w:r>
        <w:rPr>
          <w:b/>
          <w:sz w:val="24"/>
        </w:rPr>
        <w:t xml:space="preserve">4 </w:t>
      </w:r>
      <w:r>
        <w:rPr>
          <w:b/>
          <w:spacing w:val="-2"/>
          <w:sz w:val="24"/>
        </w:rPr>
        <w:t>КЛАСС</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27FD6" w:rsidRDefault="00091AF7">
      <w:pPr>
        <w:pStyle w:val="a3"/>
        <w:ind w:right="229" w:firstLine="600"/>
      </w:pPr>
      <w:r>
        <w:t>Конституция – Основной закон Российской Федерации. Права и обязанности гражданина Российской</w:t>
      </w:r>
      <w:r>
        <w:rPr>
          <w:spacing w:val="40"/>
        </w:rPr>
        <w:t xml:space="preserve">  </w:t>
      </w:r>
      <w:r>
        <w:t>Федерации.</w:t>
      </w:r>
      <w:r>
        <w:rPr>
          <w:spacing w:val="40"/>
        </w:rPr>
        <w:t xml:space="preserve">  </w:t>
      </w:r>
      <w:r>
        <w:t>Президент</w:t>
      </w:r>
      <w:r>
        <w:rPr>
          <w:spacing w:val="40"/>
        </w:rPr>
        <w:t xml:space="preserve">  </w:t>
      </w:r>
      <w:r>
        <w:t>Российской</w:t>
      </w:r>
      <w:r>
        <w:rPr>
          <w:spacing w:val="40"/>
        </w:rPr>
        <w:t xml:space="preserve">  </w:t>
      </w:r>
      <w:r>
        <w:t>Федерации</w:t>
      </w:r>
      <w:r>
        <w:rPr>
          <w:spacing w:val="40"/>
        </w:rPr>
        <w:t xml:space="preserve">  </w:t>
      </w:r>
      <w:r>
        <w:t>–</w:t>
      </w:r>
      <w:r>
        <w:rPr>
          <w:spacing w:val="40"/>
        </w:rPr>
        <w:t xml:space="preserve">  </w:t>
      </w:r>
      <w:r>
        <w:t>глава</w:t>
      </w:r>
      <w:r>
        <w:rPr>
          <w:spacing w:val="40"/>
        </w:rPr>
        <w:t xml:space="preserve">  </w:t>
      </w:r>
      <w:r>
        <w:t>государства.</w:t>
      </w:r>
      <w:r>
        <w:rPr>
          <w:spacing w:val="40"/>
        </w:rPr>
        <w:t xml:space="preserve"> </w:t>
      </w:r>
      <w:r>
        <w:t>Политико-административная карта России. Общая характеристика родного края, важнейшие достопримечательности, знаменитые соотечественники.</w:t>
      </w:r>
    </w:p>
    <w:p w:rsidR="00A27FD6" w:rsidRDefault="00091AF7">
      <w:pPr>
        <w:pStyle w:val="a3"/>
        <w:ind w:right="233" w:firstLine="600"/>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w:t>
      </w:r>
      <w:r>
        <w:rPr>
          <w:spacing w:val="-4"/>
        </w:rPr>
        <w:t>ним.</w:t>
      </w:r>
    </w:p>
    <w:p w:rsidR="00A27FD6" w:rsidRDefault="00091AF7">
      <w:pPr>
        <w:pStyle w:val="a3"/>
        <w:spacing w:before="1"/>
        <w:ind w:firstLine="600"/>
        <w:jc w:val="left"/>
      </w:pPr>
      <w:r>
        <w:t>Праздник</w:t>
      </w:r>
      <w:r>
        <w:rPr>
          <w:spacing w:val="80"/>
        </w:rPr>
        <w:t xml:space="preserve"> </w:t>
      </w:r>
      <w:r>
        <w:t>в</w:t>
      </w:r>
      <w:r>
        <w:rPr>
          <w:spacing w:val="80"/>
        </w:rPr>
        <w:t xml:space="preserve"> </w:t>
      </w:r>
      <w:r>
        <w:t>жизни</w:t>
      </w:r>
      <w:r>
        <w:rPr>
          <w:spacing w:val="80"/>
        </w:rPr>
        <w:t xml:space="preserve"> </w:t>
      </w:r>
      <w:r>
        <w:t>общества</w:t>
      </w:r>
      <w:r>
        <w:rPr>
          <w:spacing w:val="80"/>
        </w:rPr>
        <w:t xml:space="preserve"> </w:t>
      </w:r>
      <w:r>
        <w:t>как</w:t>
      </w:r>
      <w:r>
        <w:rPr>
          <w:spacing w:val="80"/>
        </w:rPr>
        <w:t xml:space="preserve"> </w:t>
      </w:r>
      <w:r>
        <w:t>средство</w:t>
      </w:r>
      <w:r>
        <w:rPr>
          <w:spacing w:val="80"/>
        </w:rPr>
        <w:t xml:space="preserve"> </w:t>
      </w:r>
      <w:r>
        <w:t>укрепления</w:t>
      </w:r>
      <w:r>
        <w:rPr>
          <w:spacing w:val="80"/>
        </w:rPr>
        <w:t xml:space="preserve"> </w:t>
      </w:r>
      <w:r>
        <w:t>общественной</w:t>
      </w:r>
      <w:r>
        <w:rPr>
          <w:spacing w:val="80"/>
        </w:rPr>
        <w:t xml:space="preserve"> </w:t>
      </w:r>
      <w:r>
        <w:t>солидарности</w:t>
      </w:r>
      <w:r>
        <w:rPr>
          <w:spacing w:val="80"/>
        </w:rPr>
        <w:t xml:space="preserve"> </w:t>
      </w:r>
      <w:r>
        <w:t>и</w:t>
      </w:r>
      <w:r>
        <w:rPr>
          <w:spacing w:val="40"/>
        </w:rPr>
        <w:t xml:space="preserve"> </w:t>
      </w:r>
      <w:r>
        <w:t>упрочения</w:t>
      </w:r>
      <w:r>
        <w:rPr>
          <w:spacing w:val="37"/>
        </w:rPr>
        <w:t xml:space="preserve"> </w:t>
      </w:r>
      <w:r>
        <w:t>духовных</w:t>
      </w:r>
      <w:r>
        <w:rPr>
          <w:spacing w:val="37"/>
        </w:rPr>
        <w:t xml:space="preserve"> </w:t>
      </w:r>
      <w:r>
        <w:t>связей</w:t>
      </w:r>
      <w:r>
        <w:rPr>
          <w:spacing w:val="38"/>
        </w:rPr>
        <w:t xml:space="preserve"> </w:t>
      </w:r>
      <w:r>
        <w:t>между</w:t>
      </w:r>
      <w:r>
        <w:rPr>
          <w:spacing w:val="37"/>
        </w:rPr>
        <w:t xml:space="preserve"> </w:t>
      </w:r>
      <w:r>
        <w:t>соотечественниками.</w:t>
      </w:r>
      <w:r>
        <w:rPr>
          <w:spacing w:val="38"/>
        </w:rPr>
        <w:t xml:space="preserve"> </w:t>
      </w:r>
      <w:r>
        <w:t>Новый</w:t>
      </w:r>
      <w:r>
        <w:rPr>
          <w:spacing w:val="38"/>
        </w:rPr>
        <w:t xml:space="preserve"> </w:t>
      </w:r>
      <w:r>
        <w:t>год,</w:t>
      </w:r>
      <w:r>
        <w:rPr>
          <w:spacing w:val="37"/>
        </w:rPr>
        <w:t xml:space="preserve"> </w:t>
      </w:r>
      <w:r>
        <w:t>День</w:t>
      </w:r>
      <w:r>
        <w:rPr>
          <w:spacing w:val="38"/>
        </w:rPr>
        <w:t xml:space="preserve"> </w:t>
      </w:r>
      <w:r>
        <w:t>защитника</w:t>
      </w:r>
      <w:r>
        <w:rPr>
          <w:spacing w:val="37"/>
        </w:rPr>
        <w:t xml:space="preserve"> </w:t>
      </w:r>
      <w:r>
        <w:rPr>
          <w:spacing w:val="-2"/>
        </w:rPr>
        <w:t>Отечества,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0"/>
      </w:pPr>
      <w:r>
        <w:t>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27FD6" w:rsidRDefault="00091AF7">
      <w:pPr>
        <w:pStyle w:val="a3"/>
        <w:ind w:left="1130"/>
      </w:pPr>
      <w:r>
        <w:t>История</w:t>
      </w:r>
      <w:r>
        <w:rPr>
          <w:spacing w:val="-3"/>
        </w:rPr>
        <w:t xml:space="preserve"> </w:t>
      </w:r>
      <w:r>
        <w:t>Отечества</w:t>
      </w:r>
      <w:r>
        <w:rPr>
          <w:spacing w:val="-4"/>
        </w:rPr>
        <w:t xml:space="preserve"> </w:t>
      </w:r>
      <w:r>
        <w:t>«Лента</w:t>
      </w:r>
      <w:r>
        <w:rPr>
          <w:spacing w:val="-2"/>
        </w:rPr>
        <w:t xml:space="preserve"> </w:t>
      </w:r>
      <w:r>
        <w:t>времени»</w:t>
      </w:r>
      <w:r>
        <w:rPr>
          <w:spacing w:val="-3"/>
        </w:rPr>
        <w:t xml:space="preserve"> </w:t>
      </w:r>
      <w:r>
        <w:t>и</w:t>
      </w:r>
      <w:r>
        <w:rPr>
          <w:spacing w:val="-3"/>
        </w:rPr>
        <w:t xml:space="preserve"> </w:t>
      </w:r>
      <w:r>
        <w:t>историческая</w:t>
      </w:r>
      <w:r>
        <w:rPr>
          <w:spacing w:val="-2"/>
        </w:rPr>
        <w:t xml:space="preserve"> карта.</w:t>
      </w:r>
    </w:p>
    <w:p w:rsidR="00A27FD6" w:rsidRDefault="00091AF7">
      <w:pPr>
        <w:pStyle w:val="a3"/>
        <w:ind w:right="233" w:firstLine="600"/>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w:t>
      </w:r>
      <w:r>
        <w:rPr>
          <w:spacing w:val="-4"/>
        </w:rPr>
        <w:t xml:space="preserve"> </w:t>
      </w:r>
      <w:r>
        <w:t>Федерация.</w:t>
      </w:r>
      <w:r>
        <w:rPr>
          <w:spacing w:val="-4"/>
        </w:rPr>
        <w:t xml:space="preserve"> </w:t>
      </w:r>
      <w:r>
        <w:t>Картины</w:t>
      </w:r>
      <w:r>
        <w:rPr>
          <w:spacing w:val="-4"/>
        </w:rPr>
        <w:t xml:space="preserve"> </w:t>
      </w:r>
      <w:r>
        <w:t>быта,</w:t>
      </w:r>
      <w:r>
        <w:rPr>
          <w:spacing w:val="-4"/>
        </w:rPr>
        <w:t xml:space="preserve"> </w:t>
      </w:r>
      <w:r>
        <w:t>труда,</w:t>
      </w:r>
      <w:r>
        <w:rPr>
          <w:spacing w:val="-2"/>
        </w:rPr>
        <w:t xml:space="preserve"> </w:t>
      </w:r>
      <w:r>
        <w:t>духовно-нравственные</w:t>
      </w:r>
      <w:r>
        <w:rPr>
          <w:spacing w:val="-4"/>
        </w:rPr>
        <w:t xml:space="preserve"> </w:t>
      </w:r>
      <w:r>
        <w:t>и</w:t>
      </w:r>
      <w:r>
        <w:rPr>
          <w:spacing w:val="-4"/>
        </w:rPr>
        <w:t xml:space="preserve"> </w:t>
      </w:r>
      <w:r>
        <w:t>культурные</w:t>
      </w:r>
      <w:r>
        <w:rPr>
          <w:spacing w:val="-5"/>
        </w:rPr>
        <w:t xml:space="preserve"> </w:t>
      </w:r>
      <w:r>
        <w:t>традиции</w:t>
      </w:r>
      <w:r>
        <w:rPr>
          <w:spacing w:val="-5"/>
        </w:rPr>
        <w:t xml:space="preserve"> </w:t>
      </w:r>
      <w:r>
        <w:t>людей в разные исторические времена. Выдающиеся люди разных эпох как носители базовых национальных ценностей.</w:t>
      </w:r>
    </w:p>
    <w:p w:rsidR="00A27FD6" w:rsidRDefault="00091AF7">
      <w:pPr>
        <w:pStyle w:val="a3"/>
        <w:ind w:right="234" w:firstLine="600"/>
      </w:pPr>
      <w:r>
        <w:t>Наиболее</w:t>
      </w:r>
      <w:r>
        <w:rPr>
          <w:spacing w:val="-12"/>
        </w:rPr>
        <w:t xml:space="preserve"> </w:t>
      </w:r>
      <w:r>
        <w:t>значимые</w:t>
      </w:r>
      <w:r>
        <w:rPr>
          <w:spacing w:val="-12"/>
        </w:rPr>
        <w:t xml:space="preserve"> </w:t>
      </w:r>
      <w:r>
        <w:t>объекты</w:t>
      </w:r>
      <w:r>
        <w:rPr>
          <w:spacing w:val="-10"/>
        </w:rPr>
        <w:t xml:space="preserve"> </w:t>
      </w:r>
      <w:r>
        <w:t>списка</w:t>
      </w:r>
      <w:r>
        <w:rPr>
          <w:spacing w:val="-12"/>
        </w:rPr>
        <w:t xml:space="preserve"> </w:t>
      </w:r>
      <w:r>
        <w:t>Всемирного</w:t>
      </w:r>
      <w:r>
        <w:rPr>
          <w:spacing w:val="-11"/>
        </w:rPr>
        <w:t xml:space="preserve"> </w:t>
      </w:r>
      <w:r>
        <w:t>культурного</w:t>
      </w:r>
      <w:r>
        <w:rPr>
          <w:spacing w:val="-13"/>
        </w:rPr>
        <w:t xml:space="preserve"> </w:t>
      </w:r>
      <w:r>
        <w:t>наследия</w:t>
      </w:r>
      <w:r>
        <w:rPr>
          <w:spacing w:val="-11"/>
        </w:rPr>
        <w:t xml:space="preserve"> </w:t>
      </w:r>
      <w:r>
        <w:t>в</w:t>
      </w:r>
      <w:r>
        <w:rPr>
          <w:spacing w:val="-11"/>
        </w:rPr>
        <w:t xml:space="preserve"> </w:t>
      </w:r>
      <w:r>
        <w:t>России</w:t>
      </w:r>
      <w:r>
        <w:rPr>
          <w:spacing w:val="-10"/>
        </w:rPr>
        <w:t xml:space="preserve"> </w:t>
      </w:r>
      <w:r>
        <w:t>и</w:t>
      </w:r>
      <w:r>
        <w:rPr>
          <w:spacing w:val="-10"/>
        </w:rPr>
        <w:t xml:space="preserve"> </w:t>
      </w:r>
      <w:r>
        <w:t>за</w:t>
      </w:r>
      <w:r>
        <w:rPr>
          <w:spacing w:val="-12"/>
        </w:rPr>
        <w:t xml:space="preserve"> </w:t>
      </w:r>
      <w:r>
        <w:t>рубежом. Охрана памятников истории и культуры. Посильное участие в охране памятников истории и культуры</w:t>
      </w:r>
      <w:r>
        <w:rPr>
          <w:spacing w:val="80"/>
          <w:w w:val="150"/>
        </w:rPr>
        <w:t xml:space="preserve"> </w:t>
      </w:r>
      <w:r>
        <w:t>своего</w:t>
      </w:r>
      <w:r>
        <w:rPr>
          <w:spacing w:val="80"/>
          <w:w w:val="150"/>
        </w:rPr>
        <w:t xml:space="preserve"> </w:t>
      </w:r>
      <w:r>
        <w:t>края.</w:t>
      </w:r>
      <w:r>
        <w:rPr>
          <w:spacing w:val="80"/>
          <w:w w:val="150"/>
        </w:rPr>
        <w:t xml:space="preserve"> </w:t>
      </w:r>
      <w:r>
        <w:t>Личная</w:t>
      </w:r>
      <w:r>
        <w:rPr>
          <w:spacing w:val="80"/>
          <w:w w:val="150"/>
        </w:rPr>
        <w:t xml:space="preserve"> </w:t>
      </w:r>
      <w:r>
        <w:t>ответственность</w:t>
      </w:r>
      <w:r>
        <w:rPr>
          <w:spacing w:val="80"/>
          <w:w w:val="150"/>
        </w:rPr>
        <w:t xml:space="preserve"> </w:t>
      </w:r>
      <w:r>
        <w:t>каждого</w:t>
      </w:r>
      <w:r>
        <w:rPr>
          <w:spacing w:val="80"/>
          <w:w w:val="150"/>
        </w:rPr>
        <w:t xml:space="preserve"> </w:t>
      </w:r>
      <w:r>
        <w:t>человека</w:t>
      </w:r>
      <w:r>
        <w:rPr>
          <w:spacing w:val="80"/>
          <w:w w:val="150"/>
        </w:rPr>
        <w:t xml:space="preserve"> </w:t>
      </w:r>
      <w:r>
        <w:t>за</w:t>
      </w:r>
      <w:r>
        <w:rPr>
          <w:spacing w:val="80"/>
          <w:w w:val="150"/>
        </w:rPr>
        <w:t xml:space="preserve"> </w:t>
      </w:r>
      <w:r>
        <w:t>сохранность</w:t>
      </w:r>
      <w:r>
        <w:rPr>
          <w:spacing w:val="80"/>
        </w:rPr>
        <w:t xml:space="preserve"> </w:t>
      </w:r>
      <w:r>
        <w:t>историко-культурного наследия своего края.</w:t>
      </w:r>
    </w:p>
    <w:p w:rsidR="00A27FD6" w:rsidRDefault="00091AF7">
      <w:pPr>
        <w:pStyle w:val="a3"/>
        <w:ind w:right="236" w:firstLine="600"/>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27FD6" w:rsidRDefault="00091AF7">
      <w:pPr>
        <w:spacing w:before="1"/>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27FD6" w:rsidRDefault="00091AF7">
      <w:pPr>
        <w:pStyle w:val="a3"/>
        <w:ind w:right="230" w:firstLine="600"/>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A27FD6" w:rsidRDefault="00091AF7">
      <w:pPr>
        <w:pStyle w:val="a3"/>
        <w:ind w:right="229" w:firstLine="600"/>
      </w:pPr>
      <w:r>
        <w:t>Формы земной поверхности: равнины, горы, холмы, овраги (общее представление, условное обозначение</w:t>
      </w:r>
      <w:r>
        <w:rPr>
          <w:spacing w:val="-14"/>
        </w:rPr>
        <w:t xml:space="preserve"> </w:t>
      </w:r>
      <w:r>
        <w:t>равнин</w:t>
      </w:r>
      <w:r>
        <w:rPr>
          <w:spacing w:val="-15"/>
        </w:rPr>
        <w:t xml:space="preserve"> </w:t>
      </w:r>
      <w:r>
        <w:t>и</w:t>
      </w:r>
      <w:r>
        <w:rPr>
          <w:spacing w:val="-12"/>
        </w:rPr>
        <w:t xml:space="preserve"> </w:t>
      </w:r>
      <w:r>
        <w:t>гор</w:t>
      </w:r>
      <w:r>
        <w:rPr>
          <w:spacing w:val="-13"/>
        </w:rPr>
        <w:t xml:space="preserve"> </w:t>
      </w:r>
      <w:r>
        <w:t>на</w:t>
      </w:r>
      <w:r>
        <w:rPr>
          <w:spacing w:val="-14"/>
        </w:rPr>
        <w:t xml:space="preserve"> </w:t>
      </w:r>
      <w:r>
        <w:t>карте).</w:t>
      </w:r>
      <w:r>
        <w:rPr>
          <w:spacing w:val="-13"/>
        </w:rPr>
        <w:t xml:space="preserve"> </w:t>
      </w:r>
      <w:r>
        <w:t>Равнины</w:t>
      </w:r>
      <w:r>
        <w:rPr>
          <w:spacing w:val="-14"/>
        </w:rPr>
        <w:t xml:space="preserve"> </w:t>
      </w:r>
      <w:r>
        <w:t>и</w:t>
      </w:r>
      <w:r>
        <w:rPr>
          <w:spacing w:val="-15"/>
        </w:rPr>
        <w:t xml:space="preserve"> </w:t>
      </w:r>
      <w:r>
        <w:t>горы</w:t>
      </w:r>
      <w:r>
        <w:rPr>
          <w:spacing w:val="-14"/>
        </w:rPr>
        <w:t xml:space="preserve"> </w:t>
      </w:r>
      <w:r>
        <w:t>России.</w:t>
      </w:r>
      <w:r>
        <w:rPr>
          <w:spacing w:val="-13"/>
        </w:rPr>
        <w:t xml:space="preserve"> </w:t>
      </w:r>
      <w:r>
        <w:t>Особенности</w:t>
      </w:r>
      <w:r>
        <w:rPr>
          <w:spacing w:val="-11"/>
        </w:rPr>
        <w:t xml:space="preserve"> </w:t>
      </w:r>
      <w:r>
        <w:t>поверхности</w:t>
      </w:r>
      <w:r>
        <w:rPr>
          <w:spacing w:val="-4"/>
        </w:rPr>
        <w:t xml:space="preserve"> </w:t>
      </w:r>
      <w:r>
        <w:t>родного</w:t>
      </w:r>
      <w:r>
        <w:rPr>
          <w:spacing w:val="-13"/>
        </w:rPr>
        <w:t xml:space="preserve"> </w:t>
      </w:r>
      <w:r>
        <w:t>края (краткая характеристика на основе наблюдений).</w:t>
      </w:r>
    </w:p>
    <w:p w:rsidR="00A27FD6" w:rsidRDefault="00091AF7">
      <w:pPr>
        <w:pStyle w:val="a3"/>
        <w:ind w:right="234" w:firstLine="600"/>
      </w:pPr>
      <w:r>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w:t>
      </w:r>
      <w:r>
        <w:rPr>
          <w:spacing w:val="-2"/>
        </w:rPr>
        <w:t>наблюдений).</w:t>
      </w:r>
    </w:p>
    <w:p w:rsidR="00A27FD6" w:rsidRDefault="00091AF7">
      <w:pPr>
        <w:pStyle w:val="a3"/>
        <w:spacing w:before="1"/>
        <w:ind w:right="234" w:firstLine="600"/>
      </w:pPr>
      <w:r>
        <w:t>Наиболее значимые природные объекты списка Всемирного наследия в России и за рубежом (2–3 объекта).</w:t>
      </w:r>
    </w:p>
    <w:p w:rsidR="00A27FD6" w:rsidRDefault="00091AF7">
      <w:pPr>
        <w:pStyle w:val="a3"/>
        <w:ind w:right="236" w:firstLine="600"/>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27FD6" w:rsidRDefault="00091AF7">
      <w:pPr>
        <w:pStyle w:val="a3"/>
        <w:ind w:right="232" w:firstLine="600"/>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27FD6" w:rsidRDefault="00091AF7">
      <w:pPr>
        <w:ind w:left="113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27FD6" w:rsidRDefault="00091AF7">
      <w:pPr>
        <w:pStyle w:val="a3"/>
        <w:ind w:left="1130"/>
      </w:pPr>
      <w:r>
        <w:t>Здоровый</w:t>
      </w:r>
      <w:r>
        <w:rPr>
          <w:spacing w:val="-2"/>
        </w:rPr>
        <w:t xml:space="preserve"> </w:t>
      </w:r>
      <w:r>
        <w:t>образ</w:t>
      </w:r>
      <w:r>
        <w:rPr>
          <w:spacing w:val="-2"/>
        </w:rPr>
        <w:t xml:space="preserve"> </w:t>
      </w:r>
      <w:r>
        <w:t>жизни:</w:t>
      </w:r>
      <w:r>
        <w:rPr>
          <w:spacing w:val="-3"/>
        </w:rPr>
        <w:t xml:space="preserve"> </w:t>
      </w:r>
      <w:r>
        <w:t>профилактика</w:t>
      </w:r>
      <w:r>
        <w:rPr>
          <w:spacing w:val="-3"/>
        </w:rPr>
        <w:t xml:space="preserve"> </w:t>
      </w:r>
      <w:r>
        <w:t>вредных</w:t>
      </w:r>
      <w:r>
        <w:rPr>
          <w:spacing w:val="-4"/>
        </w:rPr>
        <w:t xml:space="preserve"> </w:t>
      </w:r>
      <w:r>
        <w:rPr>
          <w:spacing w:val="-2"/>
        </w:rPr>
        <w:t>привычек.</w:t>
      </w:r>
    </w:p>
    <w:p w:rsidR="00A27FD6" w:rsidRDefault="00091AF7">
      <w:pPr>
        <w:pStyle w:val="a3"/>
        <w:ind w:right="227" w:firstLine="600"/>
      </w:pPr>
      <w: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A27FD6" w:rsidRDefault="00091AF7">
      <w:pPr>
        <w:pStyle w:val="a3"/>
        <w:spacing w:before="1"/>
        <w:ind w:right="229" w:firstLine="600"/>
      </w:pPr>
      <w:r>
        <w:t xml:space="preserve">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w:t>
      </w:r>
      <w:r>
        <w:rPr>
          <w:spacing w:val="-2"/>
        </w:rPr>
        <w:t>Интернет.</w:t>
      </w:r>
    </w:p>
    <w:p w:rsidR="00A27FD6" w:rsidRDefault="00091AF7">
      <w:pPr>
        <w:pStyle w:val="a3"/>
        <w:ind w:right="230" w:firstLine="600"/>
      </w:pPr>
      <w:r>
        <w:t>Изучение</w:t>
      </w:r>
      <w:r>
        <w:rPr>
          <w:spacing w:val="-4"/>
        </w:rPr>
        <w:t xml:space="preserve"> </w:t>
      </w:r>
      <w:r>
        <w:t>окружающего</w:t>
      </w:r>
      <w:r>
        <w:rPr>
          <w:spacing w:val="-4"/>
        </w:rPr>
        <w:t xml:space="preserve"> </w:t>
      </w:r>
      <w:r>
        <w:t>мира</w:t>
      </w:r>
      <w:r>
        <w:rPr>
          <w:spacing w:val="-4"/>
        </w:rPr>
        <w:t xml:space="preserve"> </w:t>
      </w:r>
      <w:r>
        <w:t>в</w:t>
      </w:r>
      <w:r>
        <w:rPr>
          <w:spacing w:val="-4"/>
        </w:rPr>
        <w:t xml:space="preserve"> </w:t>
      </w:r>
      <w:r>
        <w:t>4</w:t>
      </w:r>
      <w:r>
        <w:rPr>
          <w:spacing w:val="-2"/>
        </w:rPr>
        <w:t xml:space="preserve"> </w:t>
      </w:r>
      <w:r>
        <w:t>классе</w:t>
      </w:r>
      <w:r>
        <w:rPr>
          <w:spacing w:val="-4"/>
        </w:rPr>
        <w:t xml:space="preserve"> </w:t>
      </w:r>
      <w:r>
        <w:t>способствует</w:t>
      </w:r>
      <w:r>
        <w:rPr>
          <w:spacing w:val="-3"/>
        </w:rPr>
        <w:t xml:space="preserve"> </w:t>
      </w:r>
      <w:r>
        <w:t>освоению</w:t>
      </w:r>
      <w:r>
        <w:rPr>
          <w:spacing w:val="-3"/>
        </w:rPr>
        <w:t xml:space="preserve"> </w:t>
      </w:r>
      <w:r>
        <w:t>ряда</w:t>
      </w:r>
      <w:r>
        <w:rPr>
          <w:spacing w:val="-4"/>
        </w:rPr>
        <w:t xml:space="preserve"> </w:t>
      </w:r>
      <w:r>
        <w:t>универсальных</w:t>
      </w:r>
      <w:r>
        <w:rPr>
          <w:spacing w:val="-3"/>
        </w:rPr>
        <w:t xml:space="preserve"> </w:t>
      </w:r>
      <w:r>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ind w:right="234" w:firstLine="60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27FD6" w:rsidRDefault="00091AF7">
      <w:pPr>
        <w:pStyle w:val="a5"/>
        <w:numPr>
          <w:ilvl w:val="0"/>
          <w:numId w:val="96"/>
        </w:numPr>
        <w:tabs>
          <w:tab w:val="left" w:pos="1491"/>
        </w:tabs>
        <w:spacing w:line="294" w:lineRule="exact"/>
        <w:ind w:hanging="361"/>
        <w:rPr>
          <w:sz w:val="24"/>
        </w:rPr>
      </w:pPr>
      <w:r>
        <w:rPr>
          <w:sz w:val="24"/>
        </w:rPr>
        <w:t>устанавливать</w:t>
      </w:r>
      <w:r>
        <w:rPr>
          <w:spacing w:val="-5"/>
          <w:sz w:val="24"/>
        </w:rPr>
        <w:t xml:space="preserve"> </w:t>
      </w:r>
      <w:r>
        <w:rPr>
          <w:sz w:val="24"/>
        </w:rPr>
        <w:t>последовательность</w:t>
      </w:r>
      <w:r>
        <w:rPr>
          <w:spacing w:val="-3"/>
          <w:sz w:val="24"/>
        </w:rPr>
        <w:t xml:space="preserve"> </w:t>
      </w:r>
      <w:r>
        <w:rPr>
          <w:sz w:val="24"/>
        </w:rPr>
        <w:t>этапов</w:t>
      </w:r>
      <w:r>
        <w:rPr>
          <w:spacing w:val="-4"/>
          <w:sz w:val="24"/>
        </w:rPr>
        <w:t xml:space="preserve"> </w:t>
      </w:r>
      <w:r>
        <w:rPr>
          <w:sz w:val="24"/>
        </w:rPr>
        <w:t>возрастного</w:t>
      </w:r>
      <w:r>
        <w:rPr>
          <w:spacing w:val="-4"/>
          <w:sz w:val="24"/>
        </w:rPr>
        <w:t xml:space="preserve"> </w:t>
      </w:r>
      <w:r>
        <w:rPr>
          <w:sz w:val="24"/>
        </w:rPr>
        <w:t>развития</w:t>
      </w:r>
      <w:r>
        <w:rPr>
          <w:spacing w:val="-3"/>
          <w:sz w:val="24"/>
        </w:rPr>
        <w:t xml:space="preserve"> </w:t>
      </w:r>
      <w:r>
        <w:rPr>
          <w:spacing w:val="-2"/>
          <w:sz w:val="24"/>
        </w:rPr>
        <w:t>человека;</w:t>
      </w:r>
    </w:p>
    <w:p w:rsidR="00A27FD6" w:rsidRDefault="00A27FD6">
      <w:pPr>
        <w:spacing w:line="294" w:lineRule="exact"/>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6"/>
        </w:numPr>
        <w:tabs>
          <w:tab w:val="left" w:pos="1490"/>
          <w:tab w:val="left" w:pos="1491"/>
        </w:tabs>
        <w:spacing w:before="101"/>
        <w:ind w:right="238"/>
        <w:jc w:val="left"/>
        <w:rPr>
          <w:sz w:val="24"/>
        </w:rPr>
      </w:pPr>
      <w:r>
        <w:rPr>
          <w:sz w:val="24"/>
        </w:rPr>
        <w:t>конструировать в учебных и игровых ситуациях правила безопасного поведения в среде</w:t>
      </w:r>
      <w:r>
        <w:rPr>
          <w:spacing w:val="40"/>
          <w:sz w:val="24"/>
        </w:rPr>
        <w:t xml:space="preserve"> </w:t>
      </w:r>
      <w:r>
        <w:rPr>
          <w:spacing w:val="-2"/>
          <w:sz w:val="24"/>
        </w:rPr>
        <w:t>обитания;</w:t>
      </w:r>
    </w:p>
    <w:p w:rsidR="00A27FD6" w:rsidRDefault="00091AF7">
      <w:pPr>
        <w:pStyle w:val="a5"/>
        <w:numPr>
          <w:ilvl w:val="0"/>
          <w:numId w:val="96"/>
        </w:numPr>
        <w:tabs>
          <w:tab w:val="left" w:pos="1490"/>
          <w:tab w:val="left" w:pos="1491"/>
        </w:tabs>
        <w:ind w:right="234"/>
        <w:jc w:val="left"/>
        <w:rPr>
          <w:sz w:val="24"/>
        </w:rPr>
      </w:pPr>
      <w:r>
        <w:rPr>
          <w:sz w:val="24"/>
        </w:rPr>
        <w:t>моделировать</w:t>
      </w:r>
      <w:r>
        <w:rPr>
          <w:spacing w:val="80"/>
          <w:sz w:val="24"/>
        </w:rPr>
        <w:t xml:space="preserve"> </w:t>
      </w:r>
      <w:r>
        <w:rPr>
          <w:sz w:val="24"/>
        </w:rPr>
        <w:t>схемы</w:t>
      </w:r>
      <w:r>
        <w:rPr>
          <w:spacing w:val="80"/>
          <w:sz w:val="24"/>
        </w:rPr>
        <w:t xml:space="preserve"> </w:t>
      </w:r>
      <w:r>
        <w:rPr>
          <w:sz w:val="24"/>
        </w:rPr>
        <w:t>природных</w:t>
      </w:r>
      <w:r>
        <w:rPr>
          <w:spacing w:val="80"/>
          <w:sz w:val="24"/>
        </w:rPr>
        <w:t xml:space="preserve"> </w:t>
      </w:r>
      <w:r>
        <w:rPr>
          <w:sz w:val="24"/>
        </w:rPr>
        <w:t>объектов</w:t>
      </w:r>
      <w:r>
        <w:rPr>
          <w:spacing w:val="80"/>
          <w:sz w:val="24"/>
        </w:rPr>
        <w:t xml:space="preserve"> </w:t>
      </w:r>
      <w:r>
        <w:rPr>
          <w:sz w:val="24"/>
        </w:rPr>
        <w:t>(строение</w:t>
      </w:r>
      <w:r>
        <w:rPr>
          <w:spacing w:val="80"/>
          <w:sz w:val="24"/>
        </w:rPr>
        <w:t xml:space="preserve"> </w:t>
      </w:r>
      <w:r>
        <w:rPr>
          <w:sz w:val="24"/>
        </w:rPr>
        <w:t>почвы;</w:t>
      </w:r>
      <w:r>
        <w:rPr>
          <w:spacing w:val="80"/>
          <w:sz w:val="24"/>
        </w:rPr>
        <w:t xml:space="preserve"> </w:t>
      </w:r>
      <w:r>
        <w:rPr>
          <w:sz w:val="24"/>
        </w:rPr>
        <w:t>движение</w:t>
      </w:r>
      <w:r>
        <w:rPr>
          <w:spacing w:val="80"/>
          <w:sz w:val="24"/>
        </w:rPr>
        <w:t xml:space="preserve"> </w:t>
      </w:r>
      <w:r>
        <w:rPr>
          <w:sz w:val="24"/>
        </w:rPr>
        <w:t>реки,</w:t>
      </w:r>
      <w:r>
        <w:rPr>
          <w:spacing w:val="80"/>
          <w:sz w:val="24"/>
        </w:rPr>
        <w:t xml:space="preserve"> </w:t>
      </w:r>
      <w:r>
        <w:rPr>
          <w:sz w:val="24"/>
        </w:rPr>
        <w:t xml:space="preserve">форма </w:t>
      </w:r>
      <w:r>
        <w:rPr>
          <w:spacing w:val="-2"/>
          <w:sz w:val="24"/>
        </w:rPr>
        <w:t>поверхности);</w:t>
      </w:r>
    </w:p>
    <w:p w:rsidR="00A27FD6" w:rsidRDefault="00091AF7">
      <w:pPr>
        <w:pStyle w:val="a5"/>
        <w:numPr>
          <w:ilvl w:val="0"/>
          <w:numId w:val="96"/>
        </w:numPr>
        <w:tabs>
          <w:tab w:val="left" w:pos="1490"/>
          <w:tab w:val="left" w:pos="1491"/>
        </w:tabs>
        <w:spacing w:line="293" w:lineRule="exact"/>
        <w:ind w:hanging="361"/>
        <w:jc w:val="left"/>
        <w:rPr>
          <w:sz w:val="24"/>
        </w:rPr>
      </w:pPr>
      <w:r>
        <w:rPr>
          <w:sz w:val="24"/>
        </w:rPr>
        <w:t>соотносить</w:t>
      </w:r>
      <w:r>
        <w:rPr>
          <w:spacing w:val="-5"/>
          <w:sz w:val="24"/>
        </w:rPr>
        <w:t xml:space="preserve"> </w:t>
      </w:r>
      <w:r>
        <w:rPr>
          <w:sz w:val="24"/>
        </w:rPr>
        <w:t>объекты</w:t>
      </w:r>
      <w:r>
        <w:rPr>
          <w:spacing w:val="-3"/>
          <w:sz w:val="24"/>
        </w:rPr>
        <w:t xml:space="preserve"> </w:t>
      </w:r>
      <w:r>
        <w:rPr>
          <w:sz w:val="24"/>
        </w:rPr>
        <w:t>природы</w:t>
      </w:r>
      <w:r>
        <w:rPr>
          <w:spacing w:val="-3"/>
          <w:sz w:val="24"/>
        </w:rPr>
        <w:t xml:space="preserve"> </w:t>
      </w:r>
      <w:r>
        <w:rPr>
          <w:sz w:val="24"/>
        </w:rPr>
        <w:t>с</w:t>
      </w:r>
      <w:r>
        <w:rPr>
          <w:spacing w:val="-5"/>
          <w:sz w:val="24"/>
        </w:rPr>
        <w:t xml:space="preserve"> </w:t>
      </w:r>
      <w:r>
        <w:rPr>
          <w:sz w:val="24"/>
        </w:rPr>
        <w:t>принадлежностью</w:t>
      </w:r>
      <w:r>
        <w:rPr>
          <w:spacing w:val="-3"/>
          <w:sz w:val="24"/>
        </w:rPr>
        <w:t xml:space="preserve"> </w:t>
      </w:r>
      <w:r>
        <w:rPr>
          <w:sz w:val="24"/>
        </w:rPr>
        <w:t>к</w:t>
      </w:r>
      <w:r>
        <w:rPr>
          <w:spacing w:val="-3"/>
          <w:sz w:val="24"/>
        </w:rPr>
        <w:t xml:space="preserve"> </w:t>
      </w:r>
      <w:r>
        <w:rPr>
          <w:sz w:val="24"/>
        </w:rPr>
        <w:t>определённой</w:t>
      </w:r>
      <w:r>
        <w:rPr>
          <w:spacing w:val="-5"/>
          <w:sz w:val="24"/>
        </w:rPr>
        <w:t xml:space="preserve"> </w:t>
      </w:r>
      <w:r>
        <w:rPr>
          <w:sz w:val="24"/>
        </w:rPr>
        <w:t>природной</w:t>
      </w:r>
      <w:r>
        <w:rPr>
          <w:spacing w:val="-3"/>
          <w:sz w:val="24"/>
        </w:rPr>
        <w:t xml:space="preserve"> </w:t>
      </w:r>
      <w:r>
        <w:rPr>
          <w:spacing w:val="-2"/>
          <w:sz w:val="24"/>
        </w:rPr>
        <w:t>зоне;</w:t>
      </w:r>
    </w:p>
    <w:p w:rsidR="00A27FD6" w:rsidRDefault="00091AF7">
      <w:pPr>
        <w:pStyle w:val="a5"/>
        <w:numPr>
          <w:ilvl w:val="0"/>
          <w:numId w:val="96"/>
        </w:numPr>
        <w:tabs>
          <w:tab w:val="left" w:pos="1490"/>
          <w:tab w:val="left" w:pos="1491"/>
        </w:tabs>
        <w:spacing w:line="293" w:lineRule="exact"/>
        <w:ind w:hanging="361"/>
        <w:jc w:val="left"/>
        <w:rPr>
          <w:sz w:val="24"/>
        </w:rPr>
      </w:pPr>
      <w:r>
        <w:rPr>
          <w:sz w:val="24"/>
        </w:rPr>
        <w:t>классифицировать</w:t>
      </w:r>
      <w:r>
        <w:rPr>
          <w:spacing w:val="-3"/>
          <w:sz w:val="24"/>
        </w:rPr>
        <w:t xml:space="preserve"> </w:t>
      </w:r>
      <w:r>
        <w:rPr>
          <w:sz w:val="24"/>
        </w:rPr>
        <w:t>природные</w:t>
      </w:r>
      <w:r>
        <w:rPr>
          <w:spacing w:val="-5"/>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принадлежности</w:t>
      </w:r>
      <w:r>
        <w:rPr>
          <w:spacing w:val="-2"/>
          <w:sz w:val="24"/>
        </w:rPr>
        <w:t xml:space="preserve"> </w:t>
      </w:r>
      <w:r>
        <w:rPr>
          <w:sz w:val="24"/>
        </w:rPr>
        <w:t>к</w:t>
      </w:r>
      <w:r>
        <w:rPr>
          <w:spacing w:val="-5"/>
          <w:sz w:val="24"/>
        </w:rPr>
        <w:t xml:space="preserve"> </w:t>
      </w:r>
      <w:r>
        <w:rPr>
          <w:sz w:val="24"/>
        </w:rPr>
        <w:t>природной</w:t>
      </w:r>
      <w:r>
        <w:rPr>
          <w:spacing w:val="-2"/>
          <w:sz w:val="24"/>
        </w:rPr>
        <w:t xml:space="preserve"> зоне;</w:t>
      </w:r>
    </w:p>
    <w:p w:rsidR="00A27FD6" w:rsidRDefault="00091AF7">
      <w:pPr>
        <w:pStyle w:val="a5"/>
        <w:numPr>
          <w:ilvl w:val="0"/>
          <w:numId w:val="96"/>
        </w:numPr>
        <w:tabs>
          <w:tab w:val="left" w:pos="1490"/>
          <w:tab w:val="left" w:pos="1491"/>
        </w:tabs>
        <w:ind w:right="235"/>
        <w:jc w:val="left"/>
        <w:rPr>
          <w:sz w:val="24"/>
        </w:rPr>
      </w:pPr>
      <w:r>
        <w:rPr>
          <w:sz w:val="24"/>
        </w:rPr>
        <w:t>определять</w:t>
      </w:r>
      <w:r>
        <w:rPr>
          <w:spacing w:val="40"/>
          <w:sz w:val="24"/>
        </w:rPr>
        <w:t xml:space="preserve"> </w:t>
      </w:r>
      <w:r>
        <w:rPr>
          <w:sz w:val="24"/>
        </w:rPr>
        <w:t>разрыв</w:t>
      </w:r>
      <w:r>
        <w:rPr>
          <w:spacing w:val="40"/>
          <w:sz w:val="24"/>
        </w:rPr>
        <w:t xml:space="preserve"> </w:t>
      </w:r>
      <w:r>
        <w:rPr>
          <w:sz w:val="24"/>
        </w:rPr>
        <w:t>между</w:t>
      </w:r>
      <w:r>
        <w:rPr>
          <w:spacing w:val="40"/>
          <w:sz w:val="24"/>
        </w:rPr>
        <w:t xml:space="preserve"> </w:t>
      </w:r>
      <w:r>
        <w:rPr>
          <w:sz w:val="24"/>
        </w:rPr>
        <w:t>реальным</w:t>
      </w:r>
      <w:r>
        <w:rPr>
          <w:spacing w:val="40"/>
          <w:sz w:val="24"/>
        </w:rPr>
        <w:t xml:space="preserve"> </w:t>
      </w:r>
      <w:r>
        <w:rPr>
          <w:sz w:val="24"/>
        </w:rPr>
        <w:t>и</w:t>
      </w:r>
      <w:r>
        <w:rPr>
          <w:spacing w:val="40"/>
          <w:sz w:val="24"/>
        </w:rPr>
        <w:t xml:space="preserve"> </w:t>
      </w:r>
      <w:r>
        <w:rPr>
          <w:sz w:val="24"/>
        </w:rPr>
        <w:t>желательным</w:t>
      </w:r>
      <w:r>
        <w:rPr>
          <w:spacing w:val="40"/>
          <w:sz w:val="24"/>
        </w:rPr>
        <w:t xml:space="preserve"> </w:t>
      </w:r>
      <w:r>
        <w:rPr>
          <w:sz w:val="24"/>
        </w:rPr>
        <w:t>состоянием</w:t>
      </w:r>
      <w:r>
        <w:rPr>
          <w:spacing w:val="40"/>
          <w:sz w:val="24"/>
        </w:rPr>
        <w:t xml:space="preserve"> </w:t>
      </w:r>
      <w:r>
        <w:rPr>
          <w:sz w:val="24"/>
        </w:rPr>
        <w:t>объекта</w:t>
      </w:r>
      <w:r>
        <w:rPr>
          <w:spacing w:val="40"/>
          <w:sz w:val="24"/>
        </w:rPr>
        <w:t xml:space="preserve"> </w:t>
      </w:r>
      <w:r>
        <w:rPr>
          <w:sz w:val="24"/>
        </w:rPr>
        <w:t>(ситуации)</w:t>
      </w:r>
      <w:r>
        <w:rPr>
          <w:spacing w:val="40"/>
          <w:sz w:val="24"/>
        </w:rPr>
        <w:t xml:space="preserve"> </w:t>
      </w:r>
      <w:r>
        <w:rPr>
          <w:sz w:val="24"/>
        </w:rPr>
        <w:t>на основе предложенных учителем вопросов.</w:t>
      </w:r>
    </w:p>
    <w:p w:rsidR="00A27FD6" w:rsidRDefault="00091AF7">
      <w:pPr>
        <w:ind w:left="530" w:firstLine="600"/>
        <w:rPr>
          <w:i/>
          <w:sz w:val="24"/>
        </w:rPr>
      </w:pPr>
      <w:r>
        <w:rPr>
          <w:i/>
          <w:sz w:val="24"/>
        </w:rPr>
        <w:t>Работа</w:t>
      </w:r>
      <w:r>
        <w:rPr>
          <w:i/>
          <w:spacing w:val="80"/>
          <w:sz w:val="24"/>
        </w:rPr>
        <w:t xml:space="preserve"> </w:t>
      </w:r>
      <w:r>
        <w:rPr>
          <w:i/>
          <w:sz w:val="24"/>
        </w:rPr>
        <w:t>с</w:t>
      </w:r>
      <w:r>
        <w:rPr>
          <w:i/>
          <w:spacing w:val="80"/>
          <w:sz w:val="24"/>
        </w:rPr>
        <w:t xml:space="preserve"> </w:t>
      </w:r>
      <w:r>
        <w:rPr>
          <w:i/>
          <w:sz w:val="24"/>
        </w:rPr>
        <w:t>информацией</w:t>
      </w:r>
      <w:r>
        <w:rPr>
          <w:i/>
          <w:spacing w:val="80"/>
          <w:sz w:val="24"/>
        </w:rPr>
        <w:t xml:space="preserve"> </w:t>
      </w:r>
      <w:r>
        <w:rPr>
          <w:i/>
          <w:sz w:val="24"/>
        </w:rPr>
        <w:t>как</w:t>
      </w:r>
      <w:r>
        <w:rPr>
          <w:i/>
          <w:spacing w:val="80"/>
          <w:sz w:val="24"/>
        </w:rPr>
        <w:t xml:space="preserve"> </w:t>
      </w:r>
      <w:r>
        <w:rPr>
          <w:i/>
          <w:sz w:val="24"/>
        </w:rPr>
        <w:t>часть</w:t>
      </w:r>
      <w:r>
        <w:rPr>
          <w:i/>
          <w:spacing w:val="80"/>
          <w:sz w:val="24"/>
        </w:rPr>
        <w:t xml:space="preserve"> </w:t>
      </w:r>
      <w:r>
        <w:rPr>
          <w:i/>
          <w:sz w:val="24"/>
        </w:rPr>
        <w:t>познавательных</w:t>
      </w:r>
      <w:r>
        <w:rPr>
          <w:i/>
          <w:spacing w:val="80"/>
          <w:sz w:val="24"/>
        </w:rPr>
        <w:t xml:space="preserve"> </w:t>
      </w:r>
      <w:r>
        <w:rPr>
          <w:i/>
          <w:sz w:val="24"/>
        </w:rPr>
        <w:t>универсальных</w:t>
      </w:r>
      <w:r>
        <w:rPr>
          <w:i/>
          <w:spacing w:val="80"/>
          <w:sz w:val="24"/>
        </w:rPr>
        <w:t xml:space="preserve"> </w:t>
      </w:r>
      <w:r>
        <w:rPr>
          <w:i/>
          <w:sz w:val="24"/>
        </w:rPr>
        <w:t>учебных</w:t>
      </w:r>
      <w:r>
        <w:rPr>
          <w:i/>
          <w:spacing w:val="80"/>
          <w:sz w:val="24"/>
        </w:rPr>
        <w:t xml:space="preserve"> </w:t>
      </w:r>
      <w:r>
        <w:rPr>
          <w:i/>
          <w:sz w:val="24"/>
        </w:rPr>
        <w:t>действий</w:t>
      </w:r>
      <w:r>
        <w:rPr>
          <w:i/>
          <w:spacing w:val="80"/>
          <w:sz w:val="24"/>
        </w:rPr>
        <w:t xml:space="preserve"> </w:t>
      </w:r>
      <w:r>
        <w:rPr>
          <w:i/>
          <w:sz w:val="24"/>
        </w:rPr>
        <w:t>способствует формированию умений:</w:t>
      </w:r>
    </w:p>
    <w:p w:rsidR="00A27FD6" w:rsidRDefault="00091AF7">
      <w:pPr>
        <w:pStyle w:val="a5"/>
        <w:numPr>
          <w:ilvl w:val="0"/>
          <w:numId w:val="96"/>
        </w:numPr>
        <w:tabs>
          <w:tab w:val="left" w:pos="1491"/>
        </w:tabs>
        <w:ind w:right="235"/>
        <w:rPr>
          <w:sz w:val="24"/>
        </w:rPr>
      </w:pPr>
      <w:r>
        <w:rPr>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27FD6" w:rsidRDefault="00091AF7">
      <w:pPr>
        <w:pStyle w:val="a5"/>
        <w:numPr>
          <w:ilvl w:val="0"/>
          <w:numId w:val="96"/>
        </w:numPr>
        <w:tabs>
          <w:tab w:val="left" w:pos="1491"/>
        </w:tabs>
        <w:ind w:right="229"/>
        <w:rPr>
          <w:sz w:val="24"/>
        </w:rPr>
      </w:pPr>
      <w:r>
        <w:rPr>
          <w:sz w:val="24"/>
        </w:rPr>
        <w:t>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w:t>
      </w:r>
    </w:p>
    <w:p w:rsidR="00A27FD6" w:rsidRDefault="00091AF7">
      <w:pPr>
        <w:pStyle w:val="a5"/>
        <w:numPr>
          <w:ilvl w:val="0"/>
          <w:numId w:val="96"/>
        </w:numPr>
        <w:tabs>
          <w:tab w:val="left" w:pos="1491"/>
        </w:tabs>
        <w:ind w:right="230"/>
        <w:rPr>
          <w:sz w:val="24"/>
        </w:rPr>
      </w:pPr>
      <w:r>
        <w:rPr>
          <w:sz w:val="24"/>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w:t>
      </w:r>
      <w:r>
        <w:rPr>
          <w:spacing w:val="-2"/>
          <w:sz w:val="24"/>
        </w:rPr>
        <w:t>диаграммы.</w:t>
      </w:r>
    </w:p>
    <w:p w:rsidR="00A27FD6" w:rsidRDefault="00091AF7">
      <w:pPr>
        <w:spacing w:line="275" w:lineRule="exact"/>
        <w:ind w:left="1130"/>
        <w:jc w:val="both"/>
        <w:rPr>
          <w:i/>
          <w:sz w:val="24"/>
        </w:rPr>
      </w:pPr>
      <w:r>
        <w:rPr>
          <w:i/>
          <w:sz w:val="24"/>
        </w:rPr>
        <w:t>Коммуникативные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3"/>
          <w:sz w:val="24"/>
        </w:rPr>
        <w:t xml:space="preserve"> </w:t>
      </w:r>
      <w:r>
        <w:rPr>
          <w:i/>
          <w:sz w:val="24"/>
        </w:rPr>
        <w:t>способствуют</w:t>
      </w:r>
      <w:r>
        <w:rPr>
          <w:i/>
          <w:spacing w:val="-2"/>
          <w:sz w:val="24"/>
        </w:rPr>
        <w:t xml:space="preserve"> </w:t>
      </w:r>
      <w:r>
        <w:rPr>
          <w:i/>
          <w:sz w:val="24"/>
        </w:rPr>
        <w:t>формированию</w:t>
      </w:r>
      <w:r>
        <w:rPr>
          <w:i/>
          <w:spacing w:val="-1"/>
          <w:sz w:val="24"/>
        </w:rPr>
        <w:t xml:space="preserve"> </w:t>
      </w:r>
      <w:r>
        <w:rPr>
          <w:i/>
          <w:spacing w:val="-2"/>
          <w:sz w:val="24"/>
        </w:rPr>
        <w:t>умений:</w:t>
      </w:r>
    </w:p>
    <w:p w:rsidR="00A27FD6" w:rsidRDefault="00091AF7">
      <w:pPr>
        <w:pStyle w:val="a5"/>
        <w:numPr>
          <w:ilvl w:val="0"/>
          <w:numId w:val="96"/>
        </w:numPr>
        <w:tabs>
          <w:tab w:val="left" w:pos="1491"/>
        </w:tabs>
        <w:ind w:right="228"/>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27FD6" w:rsidRDefault="00091AF7">
      <w:pPr>
        <w:pStyle w:val="a5"/>
        <w:numPr>
          <w:ilvl w:val="0"/>
          <w:numId w:val="96"/>
        </w:numPr>
        <w:tabs>
          <w:tab w:val="left" w:pos="1491"/>
        </w:tabs>
        <w:ind w:right="235"/>
        <w:rPr>
          <w:sz w:val="24"/>
        </w:rPr>
      </w:pPr>
      <w:r>
        <w:rPr>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27FD6" w:rsidRDefault="00091AF7">
      <w:pPr>
        <w:pStyle w:val="a5"/>
        <w:numPr>
          <w:ilvl w:val="0"/>
          <w:numId w:val="96"/>
        </w:numPr>
        <w:tabs>
          <w:tab w:val="left" w:pos="1491"/>
        </w:tabs>
        <w:ind w:right="233"/>
        <w:rPr>
          <w:sz w:val="24"/>
        </w:rPr>
      </w:pPr>
      <w:r>
        <w:rPr>
          <w:sz w:val="24"/>
        </w:rPr>
        <w:t>создавать текст-рассуждение: объяснять вред для здоровья и самочувствия организма вредных привычек;</w:t>
      </w:r>
    </w:p>
    <w:p w:rsidR="00A27FD6" w:rsidRDefault="00091AF7">
      <w:pPr>
        <w:pStyle w:val="a5"/>
        <w:numPr>
          <w:ilvl w:val="0"/>
          <w:numId w:val="96"/>
        </w:numPr>
        <w:tabs>
          <w:tab w:val="left" w:pos="1491"/>
        </w:tabs>
        <w:ind w:right="227"/>
        <w:rPr>
          <w:sz w:val="24"/>
        </w:rPr>
      </w:pPr>
      <w:r>
        <w:rPr>
          <w:sz w:val="24"/>
        </w:rPr>
        <w:t>описывать ситуации проявления нравственных качеств – отзывчивости, доброты, справедливости и др.;</w:t>
      </w:r>
    </w:p>
    <w:p w:rsidR="00A27FD6" w:rsidRDefault="00091AF7">
      <w:pPr>
        <w:pStyle w:val="a5"/>
        <w:numPr>
          <w:ilvl w:val="0"/>
          <w:numId w:val="96"/>
        </w:numPr>
        <w:tabs>
          <w:tab w:val="left" w:pos="1491"/>
        </w:tabs>
        <w:ind w:right="235"/>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27FD6" w:rsidRDefault="00091AF7">
      <w:pPr>
        <w:pStyle w:val="a5"/>
        <w:numPr>
          <w:ilvl w:val="0"/>
          <w:numId w:val="96"/>
        </w:numPr>
        <w:tabs>
          <w:tab w:val="left" w:pos="1491"/>
        </w:tabs>
        <w:spacing w:line="292" w:lineRule="exact"/>
        <w:ind w:hanging="361"/>
        <w:rPr>
          <w:sz w:val="24"/>
        </w:rPr>
      </w:pPr>
      <w:r>
        <w:rPr>
          <w:sz w:val="24"/>
        </w:rPr>
        <w:t>составлять</w:t>
      </w:r>
      <w:r>
        <w:rPr>
          <w:spacing w:val="-3"/>
          <w:sz w:val="24"/>
        </w:rPr>
        <w:t xml:space="preserve"> </w:t>
      </w:r>
      <w:r>
        <w:rPr>
          <w:sz w:val="24"/>
        </w:rPr>
        <w:t>небольшие</w:t>
      </w:r>
      <w:r>
        <w:rPr>
          <w:spacing w:val="-3"/>
          <w:sz w:val="24"/>
        </w:rPr>
        <w:t xml:space="preserve"> </w:t>
      </w:r>
      <w:r>
        <w:rPr>
          <w:sz w:val="24"/>
        </w:rPr>
        <w:t>тексты</w:t>
      </w:r>
      <w:r>
        <w:rPr>
          <w:spacing w:val="-2"/>
          <w:sz w:val="24"/>
        </w:rPr>
        <w:t xml:space="preserve"> </w:t>
      </w:r>
      <w:r>
        <w:rPr>
          <w:sz w:val="24"/>
        </w:rPr>
        <w:t>«Права</w:t>
      </w:r>
      <w:r>
        <w:rPr>
          <w:spacing w:val="-4"/>
          <w:sz w:val="24"/>
        </w:rPr>
        <w:t xml:space="preserve"> </w:t>
      </w:r>
      <w:r>
        <w:rPr>
          <w:sz w:val="24"/>
        </w:rPr>
        <w:t>и</w:t>
      </w:r>
      <w:r>
        <w:rPr>
          <w:spacing w:val="-2"/>
          <w:sz w:val="24"/>
        </w:rPr>
        <w:t xml:space="preserve"> </w:t>
      </w:r>
      <w:r>
        <w:rPr>
          <w:sz w:val="24"/>
        </w:rPr>
        <w:t>обязанности</w:t>
      </w:r>
      <w:r>
        <w:rPr>
          <w:spacing w:val="-1"/>
          <w:sz w:val="24"/>
        </w:rPr>
        <w:t xml:space="preserve"> </w:t>
      </w:r>
      <w:r>
        <w:rPr>
          <w:sz w:val="24"/>
        </w:rPr>
        <w:t>гражданина</w:t>
      </w:r>
      <w:r>
        <w:rPr>
          <w:spacing w:val="-3"/>
          <w:sz w:val="24"/>
        </w:rPr>
        <w:t xml:space="preserve"> </w:t>
      </w:r>
      <w:r>
        <w:rPr>
          <w:spacing w:val="-4"/>
          <w:sz w:val="24"/>
        </w:rPr>
        <w:t>РФ»;</w:t>
      </w:r>
    </w:p>
    <w:p w:rsidR="00A27FD6" w:rsidRDefault="00091AF7">
      <w:pPr>
        <w:pStyle w:val="a5"/>
        <w:numPr>
          <w:ilvl w:val="0"/>
          <w:numId w:val="96"/>
        </w:numPr>
        <w:tabs>
          <w:tab w:val="left" w:pos="1491"/>
        </w:tabs>
        <w:ind w:right="229"/>
        <w:rPr>
          <w:sz w:val="24"/>
        </w:rPr>
      </w:pPr>
      <w:r>
        <w:rPr>
          <w:sz w:val="24"/>
        </w:rPr>
        <w:t>создавать</w:t>
      </w:r>
      <w:r>
        <w:rPr>
          <w:spacing w:val="-8"/>
          <w:sz w:val="24"/>
        </w:rPr>
        <w:t xml:space="preserve"> </w:t>
      </w:r>
      <w:r>
        <w:rPr>
          <w:sz w:val="24"/>
        </w:rPr>
        <w:t>небольшие</w:t>
      </w:r>
      <w:r>
        <w:rPr>
          <w:spacing w:val="-10"/>
          <w:sz w:val="24"/>
        </w:rPr>
        <w:t xml:space="preserve"> </w:t>
      </w:r>
      <w:r>
        <w:rPr>
          <w:sz w:val="24"/>
        </w:rPr>
        <w:t>тексты</w:t>
      </w:r>
      <w:r>
        <w:rPr>
          <w:spacing w:val="-9"/>
          <w:sz w:val="24"/>
        </w:rPr>
        <w:t xml:space="preserve"> </w:t>
      </w:r>
      <w:r>
        <w:rPr>
          <w:sz w:val="24"/>
        </w:rPr>
        <w:t>о</w:t>
      </w:r>
      <w:r>
        <w:rPr>
          <w:spacing w:val="-9"/>
          <w:sz w:val="24"/>
        </w:rPr>
        <w:t xml:space="preserve"> </w:t>
      </w:r>
      <w:r>
        <w:rPr>
          <w:sz w:val="24"/>
        </w:rPr>
        <w:t>знаменательных</w:t>
      </w:r>
      <w:r>
        <w:rPr>
          <w:spacing w:val="-11"/>
          <w:sz w:val="24"/>
        </w:rPr>
        <w:t xml:space="preserve"> </w:t>
      </w:r>
      <w:r>
        <w:rPr>
          <w:sz w:val="24"/>
        </w:rPr>
        <w:t>страницах</w:t>
      </w:r>
      <w:r>
        <w:rPr>
          <w:spacing w:val="-9"/>
          <w:sz w:val="24"/>
        </w:rPr>
        <w:t xml:space="preserve"> </w:t>
      </w:r>
      <w:r>
        <w:rPr>
          <w:sz w:val="24"/>
        </w:rPr>
        <w:t>истории</w:t>
      </w:r>
      <w:r>
        <w:rPr>
          <w:spacing w:val="-11"/>
          <w:sz w:val="24"/>
        </w:rPr>
        <w:t xml:space="preserve"> </w:t>
      </w:r>
      <w:r>
        <w:rPr>
          <w:sz w:val="24"/>
        </w:rPr>
        <w:t>нашей</w:t>
      </w:r>
      <w:r>
        <w:rPr>
          <w:spacing w:val="-8"/>
          <w:sz w:val="24"/>
        </w:rPr>
        <w:t xml:space="preserve"> </w:t>
      </w:r>
      <w:r>
        <w:rPr>
          <w:sz w:val="24"/>
        </w:rPr>
        <w:t>страны</w:t>
      </w:r>
      <w:r>
        <w:rPr>
          <w:spacing w:val="-10"/>
          <w:sz w:val="24"/>
        </w:rPr>
        <w:t xml:space="preserve"> </w:t>
      </w:r>
      <w:r>
        <w:rPr>
          <w:sz w:val="24"/>
        </w:rPr>
        <w:t>(в</w:t>
      </w:r>
      <w:r>
        <w:rPr>
          <w:spacing w:val="-10"/>
          <w:sz w:val="24"/>
        </w:rPr>
        <w:t xml:space="preserve"> </w:t>
      </w:r>
      <w:r>
        <w:rPr>
          <w:sz w:val="24"/>
        </w:rPr>
        <w:t xml:space="preserve">рамках </w:t>
      </w:r>
      <w:r>
        <w:rPr>
          <w:spacing w:val="-2"/>
          <w:sz w:val="24"/>
        </w:rPr>
        <w:t>изученного).</w:t>
      </w:r>
    </w:p>
    <w:p w:rsidR="00A27FD6" w:rsidRDefault="00091AF7">
      <w:pPr>
        <w:spacing w:line="275" w:lineRule="exact"/>
        <w:ind w:left="1130"/>
        <w:jc w:val="both"/>
        <w:rPr>
          <w:i/>
          <w:sz w:val="24"/>
        </w:rPr>
      </w:pPr>
      <w:r>
        <w:rPr>
          <w:i/>
          <w:sz w:val="24"/>
        </w:rPr>
        <w:t>Регулятивные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3"/>
          <w:sz w:val="24"/>
        </w:rPr>
        <w:t xml:space="preserve"> </w:t>
      </w:r>
      <w:r>
        <w:rPr>
          <w:i/>
          <w:sz w:val="24"/>
        </w:rPr>
        <w:t>способствуют</w:t>
      </w:r>
      <w:r>
        <w:rPr>
          <w:i/>
          <w:spacing w:val="-4"/>
          <w:sz w:val="24"/>
        </w:rPr>
        <w:t xml:space="preserve"> </w:t>
      </w:r>
      <w:r>
        <w:rPr>
          <w:i/>
          <w:sz w:val="24"/>
        </w:rPr>
        <w:t>формированию</w:t>
      </w:r>
      <w:r>
        <w:rPr>
          <w:i/>
          <w:spacing w:val="-3"/>
          <w:sz w:val="24"/>
        </w:rPr>
        <w:t xml:space="preserve"> </w:t>
      </w:r>
      <w:r>
        <w:rPr>
          <w:i/>
          <w:spacing w:val="-2"/>
          <w:sz w:val="24"/>
        </w:rPr>
        <w:t>умений:</w:t>
      </w:r>
    </w:p>
    <w:p w:rsidR="00A27FD6" w:rsidRDefault="00091AF7">
      <w:pPr>
        <w:pStyle w:val="a5"/>
        <w:numPr>
          <w:ilvl w:val="0"/>
          <w:numId w:val="96"/>
        </w:numPr>
        <w:tabs>
          <w:tab w:val="left" w:pos="1490"/>
          <w:tab w:val="left" w:pos="1491"/>
        </w:tabs>
        <w:ind w:right="235"/>
        <w:jc w:val="left"/>
        <w:rPr>
          <w:sz w:val="24"/>
        </w:rPr>
      </w:pPr>
      <w:r>
        <w:rPr>
          <w:sz w:val="24"/>
        </w:rPr>
        <w:t>самостоятельно планировать алгоритм решения учебной задачи; предвидеть трудности и возможные ошибки;</w:t>
      </w:r>
    </w:p>
    <w:p w:rsidR="00A27FD6" w:rsidRDefault="00091AF7">
      <w:pPr>
        <w:pStyle w:val="a5"/>
        <w:numPr>
          <w:ilvl w:val="0"/>
          <w:numId w:val="96"/>
        </w:numPr>
        <w:tabs>
          <w:tab w:val="left" w:pos="1490"/>
          <w:tab w:val="left" w:pos="1491"/>
        </w:tabs>
        <w:ind w:right="230"/>
        <w:jc w:val="left"/>
        <w:rPr>
          <w:sz w:val="24"/>
        </w:rPr>
      </w:pPr>
      <w:r>
        <w:rPr>
          <w:sz w:val="24"/>
        </w:rPr>
        <w:t>контролировать</w:t>
      </w:r>
      <w:r>
        <w:rPr>
          <w:spacing w:val="80"/>
          <w:sz w:val="24"/>
        </w:rPr>
        <w:t xml:space="preserve"> </w:t>
      </w:r>
      <w:r>
        <w:rPr>
          <w:sz w:val="24"/>
        </w:rPr>
        <w:t>процесс</w:t>
      </w:r>
      <w:r>
        <w:rPr>
          <w:spacing w:val="80"/>
          <w:sz w:val="24"/>
        </w:rPr>
        <w:t xml:space="preserve"> </w:t>
      </w:r>
      <w:r>
        <w:rPr>
          <w:sz w:val="24"/>
        </w:rPr>
        <w:t>и</w:t>
      </w:r>
      <w:r>
        <w:rPr>
          <w:spacing w:val="80"/>
          <w:sz w:val="24"/>
        </w:rPr>
        <w:t xml:space="preserve"> </w:t>
      </w:r>
      <w:r>
        <w:rPr>
          <w:sz w:val="24"/>
        </w:rPr>
        <w:t>результат</w:t>
      </w:r>
      <w:r>
        <w:rPr>
          <w:spacing w:val="80"/>
          <w:sz w:val="24"/>
        </w:rPr>
        <w:t xml:space="preserve"> </w:t>
      </w:r>
      <w:r>
        <w:rPr>
          <w:sz w:val="24"/>
        </w:rPr>
        <w:t>выполнения</w:t>
      </w:r>
      <w:r>
        <w:rPr>
          <w:spacing w:val="80"/>
          <w:sz w:val="24"/>
        </w:rPr>
        <w:t xml:space="preserve"> </w:t>
      </w:r>
      <w:r>
        <w:rPr>
          <w:sz w:val="24"/>
        </w:rPr>
        <w:t>задания,</w:t>
      </w:r>
      <w:r>
        <w:rPr>
          <w:spacing w:val="80"/>
          <w:sz w:val="24"/>
        </w:rPr>
        <w:t xml:space="preserve"> </w:t>
      </w:r>
      <w:r>
        <w:rPr>
          <w:sz w:val="24"/>
        </w:rPr>
        <w:t>корректировать</w:t>
      </w:r>
      <w:r>
        <w:rPr>
          <w:spacing w:val="80"/>
          <w:sz w:val="24"/>
        </w:rPr>
        <w:t xml:space="preserve"> </w:t>
      </w:r>
      <w:r>
        <w:rPr>
          <w:sz w:val="24"/>
        </w:rPr>
        <w:t>учебные действия при необходимости;</w:t>
      </w:r>
    </w:p>
    <w:p w:rsidR="00A27FD6" w:rsidRDefault="00091AF7">
      <w:pPr>
        <w:pStyle w:val="a5"/>
        <w:numPr>
          <w:ilvl w:val="0"/>
          <w:numId w:val="96"/>
        </w:numPr>
        <w:tabs>
          <w:tab w:val="left" w:pos="1490"/>
          <w:tab w:val="left" w:pos="1491"/>
        </w:tabs>
        <w:spacing w:line="293" w:lineRule="exact"/>
        <w:ind w:hanging="361"/>
        <w:jc w:val="left"/>
        <w:rPr>
          <w:sz w:val="24"/>
        </w:rPr>
      </w:pPr>
      <w:r>
        <w:rPr>
          <w:sz w:val="24"/>
        </w:rPr>
        <w:t>адекватно</w:t>
      </w:r>
      <w:r>
        <w:rPr>
          <w:spacing w:val="-6"/>
          <w:sz w:val="24"/>
        </w:rPr>
        <w:t xml:space="preserve"> </w:t>
      </w:r>
      <w:r>
        <w:rPr>
          <w:sz w:val="24"/>
        </w:rPr>
        <w:t>принимать</w:t>
      </w:r>
      <w:r>
        <w:rPr>
          <w:spacing w:val="-2"/>
          <w:sz w:val="24"/>
        </w:rPr>
        <w:t xml:space="preserve"> </w:t>
      </w:r>
      <w:r>
        <w:rPr>
          <w:sz w:val="24"/>
        </w:rPr>
        <w:t>оценку</w:t>
      </w:r>
      <w:r>
        <w:rPr>
          <w:spacing w:val="-3"/>
          <w:sz w:val="24"/>
        </w:rPr>
        <w:t xml:space="preserve"> </w:t>
      </w:r>
      <w:r>
        <w:rPr>
          <w:sz w:val="24"/>
        </w:rPr>
        <w:t>своей</w:t>
      </w:r>
      <w:r>
        <w:rPr>
          <w:spacing w:val="-3"/>
          <w:sz w:val="24"/>
        </w:rPr>
        <w:t xml:space="preserve"> </w:t>
      </w:r>
      <w:r>
        <w:rPr>
          <w:sz w:val="24"/>
        </w:rPr>
        <w:t>работы;</w:t>
      </w:r>
      <w:r>
        <w:rPr>
          <w:spacing w:val="-4"/>
          <w:sz w:val="24"/>
        </w:rPr>
        <w:t xml:space="preserve"> </w:t>
      </w:r>
      <w:r>
        <w:rPr>
          <w:sz w:val="24"/>
        </w:rPr>
        <w:t>планировать</w:t>
      </w:r>
      <w:r>
        <w:rPr>
          <w:spacing w:val="-2"/>
          <w:sz w:val="24"/>
        </w:rPr>
        <w:t xml:space="preserve"> </w:t>
      </w:r>
      <w:r>
        <w:rPr>
          <w:sz w:val="24"/>
        </w:rPr>
        <w:t>работу</w:t>
      </w:r>
      <w:r>
        <w:rPr>
          <w:spacing w:val="-3"/>
          <w:sz w:val="24"/>
        </w:rPr>
        <w:t xml:space="preserve"> </w:t>
      </w:r>
      <w:r>
        <w:rPr>
          <w:sz w:val="24"/>
        </w:rPr>
        <w:t>над</w:t>
      </w:r>
      <w:r>
        <w:rPr>
          <w:spacing w:val="-3"/>
          <w:sz w:val="24"/>
        </w:rPr>
        <w:t xml:space="preserve"> </w:t>
      </w:r>
      <w:r>
        <w:rPr>
          <w:spacing w:val="-2"/>
          <w:sz w:val="24"/>
        </w:rPr>
        <w:t>ошибками;</w:t>
      </w:r>
    </w:p>
    <w:p w:rsidR="00A27FD6" w:rsidRDefault="00091AF7">
      <w:pPr>
        <w:pStyle w:val="a5"/>
        <w:numPr>
          <w:ilvl w:val="0"/>
          <w:numId w:val="96"/>
        </w:numPr>
        <w:tabs>
          <w:tab w:val="left" w:pos="1490"/>
          <w:tab w:val="left" w:pos="1491"/>
        </w:tabs>
        <w:spacing w:line="293" w:lineRule="exact"/>
        <w:ind w:hanging="361"/>
        <w:jc w:val="left"/>
        <w:rPr>
          <w:sz w:val="24"/>
        </w:rPr>
      </w:pPr>
      <w:r>
        <w:rPr>
          <w:sz w:val="24"/>
        </w:rPr>
        <w:t>находить</w:t>
      </w:r>
      <w:r>
        <w:rPr>
          <w:spacing w:val="-4"/>
          <w:sz w:val="24"/>
        </w:rPr>
        <w:t xml:space="preserve"> </w:t>
      </w:r>
      <w:r>
        <w:rPr>
          <w:sz w:val="24"/>
        </w:rPr>
        <w:t>ошибки</w:t>
      </w:r>
      <w:r>
        <w:rPr>
          <w:spacing w:val="-2"/>
          <w:sz w:val="24"/>
        </w:rPr>
        <w:t xml:space="preserve"> </w:t>
      </w:r>
      <w:r>
        <w:rPr>
          <w:sz w:val="24"/>
        </w:rPr>
        <w:t>в</w:t>
      </w:r>
      <w:r>
        <w:rPr>
          <w:spacing w:val="-3"/>
          <w:sz w:val="24"/>
        </w:rPr>
        <w:t xml:space="preserve"> </w:t>
      </w:r>
      <w:r>
        <w:rPr>
          <w:sz w:val="24"/>
        </w:rPr>
        <w:t>своей</w:t>
      </w:r>
      <w:r>
        <w:rPr>
          <w:spacing w:val="-3"/>
          <w:sz w:val="24"/>
        </w:rPr>
        <w:t xml:space="preserve"> </w:t>
      </w:r>
      <w:r>
        <w:rPr>
          <w:sz w:val="24"/>
        </w:rPr>
        <w:t>и</w:t>
      </w:r>
      <w:r>
        <w:rPr>
          <w:spacing w:val="-2"/>
          <w:sz w:val="24"/>
        </w:rPr>
        <w:t xml:space="preserve"> </w:t>
      </w:r>
      <w:r>
        <w:rPr>
          <w:sz w:val="24"/>
        </w:rPr>
        <w:t>чужих</w:t>
      </w:r>
      <w:r>
        <w:rPr>
          <w:spacing w:val="-2"/>
          <w:sz w:val="24"/>
        </w:rPr>
        <w:t xml:space="preserve"> </w:t>
      </w:r>
      <w:r>
        <w:rPr>
          <w:sz w:val="24"/>
        </w:rPr>
        <w:t>работах,</w:t>
      </w:r>
      <w:r>
        <w:rPr>
          <w:spacing w:val="-3"/>
          <w:sz w:val="24"/>
        </w:rPr>
        <w:t xml:space="preserve"> </w:t>
      </w:r>
      <w:r>
        <w:rPr>
          <w:sz w:val="24"/>
        </w:rPr>
        <w:t>устанавливать</w:t>
      </w:r>
      <w:r>
        <w:rPr>
          <w:spacing w:val="-1"/>
          <w:sz w:val="24"/>
        </w:rPr>
        <w:t xml:space="preserve"> </w:t>
      </w:r>
      <w:r>
        <w:rPr>
          <w:sz w:val="24"/>
        </w:rPr>
        <w:t>их</w:t>
      </w:r>
      <w:r>
        <w:rPr>
          <w:spacing w:val="-2"/>
          <w:sz w:val="24"/>
        </w:rPr>
        <w:t xml:space="preserve"> причины.</w:t>
      </w:r>
    </w:p>
    <w:p w:rsidR="00A27FD6" w:rsidRDefault="00091AF7">
      <w:pPr>
        <w:spacing w:line="275" w:lineRule="exact"/>
        <w:ind w:left="1130"/>
        <w:rPr>
          <w:i/>
          <w:sz w:val="24"/>
        </w:rPr>
      </w:pPr>
      <w:r>
        <w:rPr>
          <w:i/>
          <w:sz w:val="24"/>
        </w:rPr>
        <w:t>Совместная</w:t>
      </w:r>
      <w:r>
        <w:rPr>
          <w:i/>
          <w:spacing w:val="-7"/>
          <w:sz w:val="24"/>
        </w:rPr>
        <w:t xml:space="preserve"> </w:t>
      </w:r>
      <w:r>
        <w:rPr>
          <w:i/>
          <w:sz w:val="24"/>
        </w:rPr>
        <w:t>деятельность</w:t>
      </w:r>
      <w:r>
        <w:rPr>
          <w:i/>
          <w:spacing w:val="-7"/>
          <w:sz w:val="24"/>
        </w:rPr>
        <w:t xml:space="preserve"> </w:t>
      </w:r>
      <w:r>
        <w:rPr>
          <w:i/>
          <w:sz w:val="24"/>
        </w:rPr>
        <w:t>способствует</w:t>
      </w:r>
      <w:r>
        <w:rPr>
          <w:i/>
          <w:spacing w:val="-8"/>
          <w:sz w:val="24"/>
        </w:rPr>
        <w:t xml:space="preserve"> </w:t>
      </w:r>
      <w:r>
        <w:rPr>
          <w:i/>
          <w:sz w:val="24"/>
        </w:rPr>
        <w:t>формированию</w:t>
      </w:r>
      <w:r>
        <w:rPr>
          <w:i/>
          <w:spacing w:val="-6"/>
          <w:sz w:val="24"/>
        </w:rPr>
        <w:t xml:space="preserve"> </w:t>
      </w:r>
      <w:r>
        <w:rPr>
          <w:i/>
          <w:spacing w:val="-2"/>
          <w:sz w:val="24"/>
        </w:rPr>
        <w:t>умений:</w:t>
      </w:r>
    </w:p>
    <w:p w:rsidR="00A27FD6" w:rsidRDefault="00091AF7">
      <w:pPr>
        <w:pStyle w:val="a5"/>
        <w:numPr>
          <w:ilvl w:val="0"/>
          <w:numId w:val="96"/>
        </w:numPr>
        <w:tabs>
          <w:tab w:val="left" w:pos="1490"/>
          <w:tab w:val="left" w:pos="1491"/>
          <w:tab w:val="left" w:pos="2809"/>
          <w:tab w:val="left" w:pos="3853"/>
          <w:tab w:val="left" w:pos="5263"/>
          <w:tab w:val="left" w:pos="6851"/>
          <w:tab w:val="left" w:pos="7450"/>
          <w:tab w:val="left" w:pos="8933"/>
          <w:tab w:val="left" w:pos="9887"/>
          <w:tab w:val="left" w:pos="10711"/>
        </w:tabs>
        <w:ind w:right="226"/>
        <w:jc w:val="left"/>
        <w:rPr>
          <w:sz w:val="24"/>
        </w:rPr>
      </w:pPr>
      <w:r>
        <w:rPr>
          <w:spacing w:val="-2"/>
          <w:sz w:val="24"/>
        </w:rPr>
        <w:t>выполнять</w:t>
      </w:r>
      <w:r>
        <w:rPr>
          <w:sz w:val="24"/>
        </w:rPr>
        <w:tab/>
      </w:r>
      <w:r>
        <w:rPr>
          <w:spacing w:val="-2"/>
          <w:sz w:val="24"/>
        </w:rPr>
        <w:t>правила</w:t>
      </w:r>
      <w:r>
        <w:rPr>
          <w:sz w:val="24"/>
        </w:rPr>
        <w:tab/>
      </w:r>
      <w:r>
        <w:rPr>
          <w:spacing w:val="-2"/>
          <w:sz w:val="24"/>
        </w:rPr>
        <w:t>совместной</w:t>
      </w:r>
      <w:r>
        <w:rPr>
          <w:sz w:val="24"/>
        </w:rPr>
        <w:tab/>
      </w:r>
      <w:r>
        <w:rPr>
          <w:spacing w:val="-2"/>
          <w:sz w:val="24"/>
        </w:rPr>
        <w:t>деятельности</w:t>
      </w:r>
      <w:r>
        <w:rPr>
          <w:sz w:val="24"/>
        </w:rPr>
        <w:tab/>
      </w:r>
      <w:r>
        <w:rPr>
          <w:spacing w:val="-4"/>
          <w:sz w:val="24"/>
        </w:rPr>
        <w:t>при</w:t>
      </w:r>
      <w:r>
        <w:rPr>
          <w:sz w:val="24"/>
        </w:rPr>
        <w:tab/>
      </w:r>
      <w:r>
        <w:rPr>
          <w:spacing w:val="-2"/>
          <w:sz w:val="24"/>
        </w:rPr>
        <w:t>выполнении</w:t>
      </w:r>
      <w:r>
        <w:rPr>
          <w:sz w:val="24"/>
        </w:rPr>
        <w:tab/>
      </w:r>
      <w:r>
        <w:rPr>
          <w:spacing w:val="-2"/>
          <w:sz w:val="24"/>
        </w:rPr>
        <w:t>разных</w:t>
      </w:r>
      <w:r>
        <w:rPr>
          <w:sz w:val="24"/>
        </w:rPr>
        <w:tab/>
      </w:r>
      <w:r>
        <w:rPr>
          <w:spacing w:val="-2"/>
          <w:sz w:val="24"/>
        </w:rPr>
        <w:t>ролей</w:t>
      </w:r>
      <w:r>
        <w:rPr>
          <w:sz w:val="24"/>
        </w:rPr>
        <w:tab/>
      </w:r>
      <w:r>
        <w:rPr>
          <w:spacing w:val="-10"/>
          <w:sz w:val="24"/>
        </w:rPr>
        <w:t xml:space="preserve">– </w:t>
      </w:r>
      <w:r>
        <w:rPr>
          <w:sz w:val="24"/>
        </w:rPr>
        <w:t>руководитель, подчинённый, напарник, члена большого коллектива;</w:t>
      </w:r>
    </w:p>
    <w:p w:rsidR="00A27FD6" w:rsidRDefault="00091AF7">
      <w:pPr>
        <w:pStyle w:val="a5"/>
        <w:numPr>
          <w:ilvl w:val="0"/>
          <w:numId w:val="96"/>
        </w:numPr>
        <w:tabs>
          <w:tab w:val="left" w:pos="1490"/>
          <w:tab w:val="left" w:pos="1491"/>
        </w:tabs>
        <w:ind w:right="233"/>
        <w:jc w:val="left"/>
        <w:rPr>
          <w:sz w:val="24"/>
        </w:rPr>
      </w:pPr>
      <w:r>
        <w:rPr>
          <w:sz w:val="24"/>
        </w:rPr>
        <w:t>ответственно</w:t>
      </w:r>
      <w:r>
        <w:rPr>
          <w:spacing w:val="40"/>
          <w:sz w:val="24"/>
        </w:rPr>
        <w:t xml:space="preserve"> </w:t>
      </w:r>
      <w:r>
        <w:rPr>
          <w:sz w:val="24"/>
        </w:rPr>
        <w:t>относиться</w:t>
      </w:r>
      <w:r>
        <w:rPr>
          <w:spacing w:val="40"/>
          <w:sz w:val="24"/>
        </w:rPr>
        <w:t xml:space="preserve"> </w:t>
      </w:r>
      <w:r>
        <w:rPr>
          <w:sz w:val="24"/>
        </w:rPr>
        <w:t>к</w:t>
      </w:r>
      <w:r>
        <w:rPr>
          <w:spacing w:val="40"/>
          <w:sz w:val="24"/>
        </w:rPr>
        <w:t xml:space="preserve"> </w:t>
      </w:r>
      <w:r>
        <w:rPr>
          <w:sz w:val="24"/>
        </w:rPr>
        <w:t>своим</w:t>
      </w:r>
      <w:r>
        <w:rPr>
          <w:spacing w:val="40"/>
          <w:sz w:val="24"/>
        </w:rPr>
        <w:t xml:space="preserve"> </w:t>
      </w:r>
      <w:r>
        <w:rPr>
          <w:sz w:val="24"/>
        </w:rPr>
        <w:t>обязанностям</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объективно оценивать свой вклад в общее дело;</w:t>
      </w:r>
    </w:p>
    <w:p w:rsidR="00A27FD6" w:rsidRDefault="00091AF7">
      <w:pPr>
        <w:pStyle w:val="a5"/>
        <w:numPr>
          <w:ilvl w:val="0"/>
          <w:numId w:val="96"/>
        </w:numPr>
        <w:tabs>
          <w:tab w:val="left" w:pos="1490"/>
          <w:tab w:val="left" w:pos="1491"/>
        </w:tabs>
        <w:ind w:right="235"/>
        <w:jc w:val="left"/>
        <w:rPr>
          <w:sz w:val="24"/>
        </w:rPr>
      </w:pPr>
      <w:r>
        <w:rPr>
          <w:sz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27FD6" w:rsidRDefault="00A27FD6">
      <w:pPr>
        <w:pStyle w:val="a3"/>
        <w:spacing w:before="5"/>
        <w:ind w:left="0"/>
        <w:jc w:val="left"/>
        <w:rPr>
          <w:sz w:val="23"/>
        </w:rPr>
      </w:pPr>
    </w:p>
    <w:p w:rsidR="00A27FD6" w:rsidRDefault="00091AF7">
      <w:pPr>
        <w:spacing w:line="275" w:lineRule="exact"/>
        <w:ind w:left="650"/>
        <w:rPr>
          <w:b/>
          <w:sz w:val="24"/>
        </w:rPr>
      </w:pPr>
      <w:r>
        <w:rPr>
          <w:b/>
          <w:sz w:val="24"/>
        </w:rPr>
        <w:t>ПЛАНИРУЕМЫЕ</w:t>
      </w:r>
      <w:r>
        <w:rPr>
          <w:b/>
          <w:spacing w:val="-5"/>
          <w:sz w:val="24"/>
        </w:rPr>
        <w:t xml:space="preserve"> </w:t>
      </w:r>
      <w:r>
        <w:rPr>
          <w:b/>
          <w:sz w:val="24"/>
        </w:rPr>
        <w:t>ОБРАЗОВАТЕЛЬНЫЕ</w:t>
      </w:r>
      <w:r>
        <w:rPr>
          <w:b/>
          <w:spacing w:val="-5"/>
          <w:sz w:val="24"/>
        </w:rPr>
        <w:t xml:space="preserve"> </w:t>
      </w:r>
      <w:r>
        <w:rPr>
          <w:b/>
          <w:spacing w:val="-2"/>
          <w:sz w:val="24"/>
        </w:rPr>
        <w:t>РЕЗУЛЬТАТЫ</w:t>
      </w:r>
    </w:p>
    <w:p w:rsidR="00A27FD6" w:rsidRDefault="00091AF7">
      <w:pPr>
        <w:pStyle w:val="a3"/>
        <w:ind w:right="232" w:firstLine="600"/>
      </w:pPr>
      <w:r>
        <w:t>Изучение предмета «Окружающий мир» на уровне начального общего образования направлено</w:t>
      </w:r>
      <w:r>
        <w:rPr>
          <w:spacing w:val="-6"/>
        </w:rPr>
        <w:t xml:space="preserve"> </w:t>
      </w:r>
      <w:r>
        <w:t>на</w:t>
      </w:r>
      <w:r>
        <w:rPr>
          <w:spacing w:val="-7"/>
        </w:rPr>
        <w:t xml:space="preserve"> </w:t>
      </w:r>
      <w:r>
        <w:t>достижение</w:t>
      </w:r>
      <w:r>
        <w:rPr>
          <w:spacing w:val="-7"/>
        </w:rPr>
        <w:t xml:space="preserve"> </w:t>
      </w:r>
      <w:r>
        <w:t>обучающимися</w:t>
      </w:r>
      <w:r>
        <w:rPr>
          <w:spacing w:val="-6"/>
        </w:rPr>
        <w:t xml:space="preserve"> </w:t>
      </w:r>
      <w:r>
        <w:t>личностных,</w:t>
      </w:r>
      <w:r>
        <w:rPr>
          <w:spacing w:val="-6"/>
        </w:rPr>
        <w:t xml:space="preserve"> </w:t>
      </w:r>
      <w:r>
        <w:t>метапредметных</w:t>
      </w:r>
      <w:r>
        <w:rPr>
          <w:spacing w:val="-6"/>
        </w:rPr>
        <w:t xml:space="preserve"> </w:t>
      </w:r>
      <w:r>
        <w:t>и</w:t>
      </w:r>
      <w:r>
        <w:rPr>
          <w:spacing w:val="-6"/>
        </w:rPr>
        <w:t xml:space="preserve"> </w:t>
      </w:r>
      <w:r>
        <w:t>предметных</w:t>
      </w:r>
      <w:r>
        <w:rPr>
          <w:spacing w:val="-6"/>
        </w:rPr>
        <w:t xml:space="preserve"> </w:t>
      </w:r>
      <w:r>
        <w:t>результатов освоения учебного предмета.</w:t>
      </w:r>
    </w:p>
    <w:p w:rsidR="00A27FD6" w:rsidRDefault="00A27FD6">
      <w:pPr>
        <w:sectPr w:rsidR="00A27FD6">
          <w:pgSz w:w="11900" w:h="16850"/>
          <w:pgMar w:top="660" w:right="240" w:bottom="300" w:left="600" w:header="420" w:footer="116" w:gutter="0"/>
          <w:cols w:space="720"/>
        </w:sectPr>
      </w:pPr>
    </w:p>
    <w:p w:rsidR="00A27FD6" w:rsidRDefault="00A27FD6">
      <w:pPr>
        <w:pStyle w:val="a3"/>
        <w:ind w:left="0"/>
        <w:jc w:val="left"/>
        <w:rPr>
          <w:sz w:val="20"/>
        </w:rPr>
      </w:pPr>
    </w:p>
    <w:p w:rsidR="00A27FD6" w:rsidRDefault="00A27FD6">
      <w:pPr>
        <w:pStyle w:val="a3"/>
        <w:spacing w:before="7"/>
        <w:ind w:left="0"/>
        <w:jc w:val="left"/>
        <w:rPr>
          <w:sz w:val="21"/>
        </w:rPr>
      </w:pPr>
    </w:p>
    <w:p w:rsidR="00A27FD6" w:rsidRDefault="00091AF7">
      <w:pPr>
        <w:spacing w:before="1"/>
        <w:ind w:left="650"/>
        <w:rPr>
          <w:b/>
          <w:sz w:val="24"/>
        </w:rPr>
      </w:pPr>
      <w:r>
        <w:rPr>
          <w:b/>
          <w:sz w:val="24"/>
        </w:rPr>
        <w:t xml:space="preserve">ЛИЧНОСТНЫЕ </w:t>
      </w:r>
      <w:r>
        <w:rPr>
          <w:b/>
          <w:spacing w:val="-2"/>
          <w:sz w:val="24"/>
        </w:rPr>
        <w:t>РЕЗУЛЬТАТЫ</w:t>
      </w:r>
    </w:p>
    <w:p w:rsidR="00A27FD6" w:rsidRDefault="00091AF7">
      <w:pPr>
        <w:pStyle w:val="a3"/>
        <w:ind w:right="231" w:firstLine="600"/>
      </w:pPr>
      <w:r>
        <w:t>Личностные результаты изучения предмета «Окружающий мир» характеризуют готовность обучающихся</w:t>
      </w:r>
      <w:r>
        <w:rPr>
          <w:spacing w:val="80"/>
          <w:w w:val="150"/>
        </w:rPr>
        <w:t xml:space="preserve"> </w:t>
      </w:r>
      <w:r>
        <w:t>руководствоваться</w:t>
      </w:r>
      <w:r>
        <w:rPr>
          <w:spacing w:val="80"/>
          <w:w w:val="150"/>
        </w:rPr>
        <w:t xml:space="preserve"> </w:t>
      </w:r>
      <w:r>
        <w:t>традиционными</w:t>
      </w:r>
      <w:r>
        <w:rPr>
          <w:spacing w:val="80"/>
          <w:w w:val="150"/>
        </w:rPr>
        <w:t xml:space="preserve"> </w:t>
      </w:r>
      <w:r>
        <w:t>российскими</w:t>
      </w:r>
      <w:r>
        <w:rPr>
          <w:spacing w:val="80"/>
          <w:w w:val="150"/>
        </w:rPr>
        <w:t xml:space="preserve"> </w:t>
      </w:r>
      <w:r>
        <w:t>социокультурными</w:t>
      </w:r>
      <w:r>
        <w:rPr>
          <w:spacing w:val="80"/>
          <w:w w:val="150"/>
        </w:rPr>
        <w:t xml:space="preserve"> </w:t>
      </w:r>
      <w:r>
        <w:t>и</w:t>
      </w:r>
      <w:r>
        <w:rPr>
          <w:spacing w:val="80"/>
        </w:rPr>
        <w:t xml:space="preserve"> </w:t>
      </w:r>
      <w:r>
        <w:t>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27FD6" w:rsidRDefault="00091AF7">
      <w:pPr>
        <w:pStyle w:val="1"/>
        <w:spacing w:line="276" w:lineRule="exact"/>
        <w:jc w:val="both"/>
      </w:pPr>
      <w:r>
        <w:t>Гражданско-патриотического</w:t>
      </w:r>
      <w:r>
        <w:rPr>
          <w:spacing w:val="-11"/>
        </w:rPr>
        <w:t xml:space="preserve"> </w:t>
      </w:r>
      <w:r>
        <w:rPr>
          <w:spacing w:val="-2"/>
        </w:rPr>
        <w:t>воспитания:</w:t>
      </w:r>
    </w:p>
    <w:p w:rsidR="00A27FD6" w:rsidRDefault="00091AF7">
      <w:pPr>
        <w:pStyle w:val="a5"/>
        <w:numPr>
          <w:ilvl w:val="0"/>
          <w:numId w:val="96"/>
        </w:numPr>
        <w:tabs>
          <w:tab w:val="left" w:pos="1490"/>
          <w:tab w:val="left" w:pos="1491"/>
        </w:tabs>
        <w:ind w:right="233"/>
        <w:jc w:val="left"/>
        <w:rPr>
          <w:sz w:val="24"/>
        </w:rPr>
      </w:pPr>
      <w:r>
        <w:rPr>
          <w:sz w:val="24"/>
        </w:rPr>
        <w:t>становление</w:t>
      </w:r>
      <w:r>
        <w:rPr>
          <w:spacing w:val="31"/>
          <w:sz w:val="24"/>
        </w:rPr>
        <w:t xml:space="preserve"> </w:t>
      </w:r>
      <w:r>
        <w:rPr>
          <w:sz w:val="24"/>
        </w:rPr>
        <w:t>ценностного</w:t>
      </w:r>
      <w:r>
        <w:rPr>
          <w:spacing w:val="32"/>
          <w:sz w:val="24"/>
        </w:rPr>
        <w:t xml:space="preserve"> </w:t>
      </w:r>
      <w:r>
        <w:rPr>
          <w:sz w:val="24"/>
        </w:rPr>
        <w:t>отношения</w:t>
      </w:r>
      <w:r>
        <w:rPr>
          <w:spacing w:val="32"/>
          <w:sz w:val="24"/>
        </w:rPr>
        <w:t xml:space="preserve"> </w:t>
      </w:r>
      <w:r>
        <w:rPr>
          <w:sz w:val="24"/>
        </w:rPr>
        <w:t>к</w:t>
      </w:r>
      <w:r>
        <w:rPr>
          <w:spacing w:val="33"/>
          <w:sz w:val="24"/>
        </w:rPr>
        <w:t xml:space="preserve"> </w:t>
      </w:r>
      <w:r>
        <w:rPr>
          <w:sz w:val="24"/>
        </w:rPr>
        <w:t>своей</w:t>
      </w:r>
      <w:r>
        <w:rPr>
          <w:spacing w:val="35"/>
          <w:sz w:val="24"/>
        </w:rPr>
        <w:t xml:space="preserve"> </w:t>
      </w:r>
      <w:r>
        <w:rPr>
          <w:sz w:val="24"/>
        </w:rPr>
        <w:t>Родине</w:t>
      </w:r>
      <w:r>
        <w:rPr>
          <w:spacing w:val="37"/>
          <w:sz w:val="24"/>
        </w:rPr>
        <w:t xml:space="preserve"> </w:t>
      </w:r>
      <w:r>
        <w:rPr>
          <w:sz w:val="24"/>
        </w:rPr>
        <w:t>–</w:t>
      </w:r>
      <w:r>
        <w:rPr>
          <w:spacing w:val="33"/>
          <w:sz w:val="24"/>
        </w:rPr>
        <w:t xml:space="preserve"> </w:t>
      </w:r>
      <w:r>
        <w:rPr>
          <w:sz w:val="24"/>
        </w:rPr>
        <w:t>России;</w:t>
      </w:r>
      <w:r>
        <w:rPr>
          <w:spacing w:val="33"/>
          <w:sz w:val="24"/>
        </w:rPr>
        <w:t xml:space="preserve"> </w:t>
      </w:r>
      <w:r>
        <w:rPr>
          <w:sz w:val="24"/>
        </w:rPr>
        <w:t>понимание</w:t>
      </w:r>
      <w:r>
        <w:rPr>
          <w:spacing w:val="31"/>
          <w:sz w:val="24"/>
        </w:rPr>
        <w:t xml:space="preserve"> </w:t>
      </w:r>
      <w:r>
        <w:rPr>
          <w:sz w:val="24"/>
        </w:rPr>
        <w:t>особой</w:t>
      </w:r>
      <w:r>
        <w:rPr>
          <w:spacing w:val="33"/>
          <w:sz w:val="24"/>
        </w:rPr>
        <w:t xml:space="preserve"> </w:t>
      </w:r>
      <w:r>
        <w:rPr>
          <w:sz w:val="24"/>
        </w:rPr>
        <w:t>роли многонациональной России в современном мире;</w:t>
      </w:r>
    </w:p>
    <w:p w:rsidR="00A27FD6" w:rsidRDefault="00091AF7">
      <w:pPr>
        <w:pStyle w:val="a5"/>
        <w:numPr>
          <w:ilvl w:val="0"/>
          <w:numId w:val="96"/>
        </w:numPr>
        <w:tabs>
          <w:tab w:val="left" w:pos="1490"/>
          <w:tab w:val="left" w:pos="1491"/>
          <w:tab w:val="left" w:pos="2857"/>
          <w:tab w:val="left" w:pos="3756"/>
          <w:tab w:val="left" w:pos="5727"/>
          <w:tab w:val="left" w:pos="6183"/>
          <w:tab w:val="left" w:pos="7689"/>
          <w:tab w:val="left" w:pos="9334"/>
        </w:tabs>
        <w:ind w:right="235"/>
        <w:jc w:val="left"/>
        <w:rPr>
          <w:sz w:val="24"/>
        </w:rPr>
      </w:pPr>
      <w:r>
        <w:rPr>
          <w:spacing w:val="-2"/>
          <w:sz w:val="24"/>
        </w:rPr>
        <w:t>осознание</w:t>
      </w:r>
      <w:r>
        <w:rPr>
          <w:sz w:val="24"/>
        </w:rPr>
        <w:tab/>
      </w:r>
      <w:r>
        <w:rPr>
          <w:spacing w:val="-4"/>
          <w:sz w:val="24"/>
        </w:rPr>
        <w:t>своей</w:t>
      </w:r>
      <w:r>
        <w:rPr>
          <w:sz w:val="24"/>
        </w:rPr>
        <w:tab/>
      </w:r>
      <w:r>
        <w:rPr>
          <w:spacing w:val="-2"/>
          <w:sz w:val="24"/>
        </w:rPr>
        <w:t>этнокультурной</w:t>
      </w:r>
      <w:r>
        <w:rPr>
          <w:sz w:val="24"/>
        </w:rPr>
        <w:tab/>
      </w:r>
      <w:r>
        <w:rPr>
          <w:spacing w:val="-10"/>
          <w:sz w:val="24"/>
        </w:rPr>
        <w:t>и</w:t>
      </w:r>
      <w:r>
        <w:rPr>
          <w:sz w:val="24"/>
        </w:rPr>
        <w:tab/>
      </w:r>
      <w:r>
        <w:rPr>
          <w:spacing w:val="-2"/>
          <w:sz w:val="24"/>
        </w:rPr>
        <w:t>российской</w:t>
      </w:r>
      <w:r>
        <w:rPr>
          <w:sz w:val="24"/>
        </w:rPr>
        <w:tab/>
      </w:r>
      <w:r>
        <w:rPr>
          <w:spacing w:val="-2"/>
          <w:sz w:val="24"/>
        </w:rPr>
        <w:t>гражданской</w:t>
      </w:r>
      <w:r>
        <w:rPr>
          <w:sz w:val="24"/>
        </w:rPr>
        <w:tab/>
      </w:r>
      <w:r>
        <w:rPr>
          <w:spacing w:val="-2"/>
          <w:sz w:val="24"/>
        </w:rPr>
        <w:t xml:space="preserve">идентичности, </w:t>
      </w:r>
      <w:r>
        <w:rPr>
          <w:sz w:val="24"/>
        </w:rPr>
        <w:t>принадлежности к российскому народу, к своей национальной общности;</w:t>
      </w:r>
    </w:p>
    <w:p w:rsidR="00A27FD6" w:rsidRDefault="00091AF7">
      <w:pPr>
        <w:pStyle w:val="a5"/>
        <w:numPr>
          <w:ilvl w:val="0"/>
          <w:numId w:val="96"/>
        </w:numPr>
        <w:tabs>
          <w:tab w:val="left" w:pos="1490"/>
          <w:tab w:val="left" w:pos="1491"/>
        </w:tabs>
        <w:spacing w:line="292" w:lineRule="exact"/>
        <w:ind w:hanging="361"/>
        <w:jc w:val="left"/>
        <w:rPr>
          <w:sz w:val="24"/>
        </w:rPr>
      </w:pPr>
      <w:r>
        <w:rPr>
          <w:sz w:val="24"/>
        </w:rPr>
        <w:t>сопричастность</w:t>
      </w:r>
      <w:r>
        <w:rPr>
          <w:spacing w:val="-1"/>
          <w:sz w:val="24"/>
        </w:rPr>
        <w:t xml:space="preserve"> </w:t>
      </w:r>
      <w:r>
        <w:rPr>
          <w:sz w:val="24"/>
        </w:rPr>
        <w:t>к</w:t>
      </w:r>
      <w:r>
        <w:rPr>
          <w:spacing w:val="-2"/>
          <w:sz w:val="24"/>
        </w:rPr>
        <w:t xml:space="preserve"> </w:t>
      </w:r>
      <w:r>
        <w:rPr>
          <w:sz w:val="24"/>
        </w:rPr>
        <w:t>прошлому,</w:t>
      </w:r>
      <w:r>
        <w:rPr>
          <w:spacing w:val="-3"/>
          <w:sz w:val="24"/>
        </w:rPr>
        <w:t xml:space="preserve"> </w:t>
      </w:r>
      <w:r>
        <w:rPr>
          <w:sz w:val="24"/>
        </w:rPr>
        <w:t>настоящему</w:t>
      </w:r>
      <w:r>
        <w:rPr>
          <w:spacing w:val="-2"/>
          <w:sz w:val="24"/>
        </w:rPr>
        <w:t xml:space="preserve"> </w:t>
      </w:r>
      <w:r>
        <w:rPr>
          <w:sz w:val="24"/>
        </w:rPr>
        <w:t>и</w:t>
      </w:r>
      <w:r>
        <w:rPr>
          <w:spacing w:val="-2"/>
          <w:sz w:val="24"/>
        </w:rPr>
        <w:t xml:space="preserve"> </w:t>
      </w:r>
      <w:r>
        <w:rPr>
          <w:sz w:val="24"/>
        </w:rPr>
        <w:t>будущему</w:t>
      </w:r>
      <w:r>
        <w:rPr>
          <w:spacing w:val="-2"/>
          <w:sz w:val="24"/>
        </w:rPr>
        <w:t xml:space="preserve"> </w:t>
      </w:r>
      <w:r>
        <w:rPr>
          <w:sz w:val="24"/>
        </w:rPr>
        <w:t>своей</w:t>
      </w:r>
      <w:r>
        <w:rPr>
          <w:spacing w:val="-2"/>
          <w:sz w:val="24"/>
        </w:rPr>
        <w:t xml:space="preserve"> </w:t>
      </w:r>
      <w:r>
        <w:rPr>
          <w:sz w:val="24"/>
        </w:rPr>
        <w:t>страны</w:t>
      </w:r>
      <w:r>
        <w:rPr>
          <w:spacing w:val="-2"/>
          <w:sz w:val="24"/>
        </w:rPr>
        <w:t xml:space="preserve"> </w:t>
      </w:r>
      <w:r>
        <w:rPr>
          <w:sz w:val="24"/>
        </w:rPr>
        <w:t>и</w:t>
      </w:r>
      <w:r>
        <w:rPr>
          <w:spacing w:val="-2"/>
          <w:sz w:val="24"/>
        </w:rPr>
        <w:t xml:space="preserve"> </w:t>
      </w:r>
      <w:r>
        <w:rPr>
          <w:sz w:val="24"/>
        </w:rPr>
        <w:t>родного</w:t>
      </w:r>
      <w:r>
        <w:rPr>
          <w:spacing w:val="-1"/>
          <w:sz w:val="24"/>
        </w:rPr>
        <w:t xml:space="preserve"> </w:t>
      </w:r>
      <w:r>
        <w:rPr>
          <w:spacing w:val="-2"/>
          <w:sz w:val="24"/>
        </w:rPr>
        <w:t>края;</w:t>
      </w:r>
    </w:p>
    <w:p w:rsidR="00A27FD6" w:rsidRDefault="00091AF7">
      <w:pPr>
        <w:pStyle w:val="a5"/>
        <w:numPr>
          <w:ilvl w:val="0"/>
          <w:numId w:val="96"/>
        </w:numPr>
        <w:tabs>
          <w:tab w:val="left" w:pos="1490"/>
          <w:tab w:val="left" w:pos="1491"/>
        </w:tabs>
        <w:ind w:right="235"/>
        <w:jc w:val="left"/>
        <w:rPr>
          <w:sz w:val="24"/>
        </w:rPr>
      </w:pPr>
      <w:r>
        <w:rPr>
          <w:sz w:val="24"/>
        </w:rPr>
        <w:t>проявление интереса к истории и многонациональной культуре своей страны, уважения к своему и другим народам;</w:t>
      </w:r>
    </w:p>
    <w:p w:rsidR="00A27FD6" w:rsidRDefault="00091AF7">
      <w:pPr>
        <w:pStyle w:val="a5"/>
        <w:numPr>
          <w:ilvl w:val="0"/>
          <w:numId w:val="96"/>
        </w:numPr>
        <w:tabs>
          <w:tab w:val="left" w:pos="1490"/>
          <w:tab w:val="left" w:pos="1491"/>
        </w:tabs>
        <w:ind w:right="235"/>
        <w:jc w:val="left"/>
        <w:rPr>
          <w:sz w:val="24"/>
        </w:rPr>
      </w:pPr>
      <w:r>
        <w:rPr>
          <w:sz w:val="24"/>
        </w:rPr>
        <w:t>первоначальные</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человеке</w:t>
      </w:r>
      <w:r>
        <w:rPr>
          <w:spacing w:val="80"/>
          <w:sz w:val="24"/>
        </w:rPr>
        <w:t xml:space="preserve"> </w:t>
      </w:r>
      <w:r>
        <w:rPr>
          <w:sz w:val="24"/>
        </w:rPr>
        <w:t>как</w:t>
      </w:r>
      <w:r>
        <w:rPr>
          <w:spacing w:val="80"/>
          <w:sz w:val="24"/>
        </w:rPr>
        <w:t xml:space="preserve"> </w:t>
      </w:r>
      <w:r>
        <w:rPr>
          <w:sz w:val="24"/>
        </w:rPr>
        <w:t>члене</w:t>
      </w:r>
      <w:r>
        <w:rPr>
          <w:spacing w:val="80"/>
          <w:sz w:val="24"/>
        </w:rPr>
        <w:t xml:space="preserve"> </w:t>
      </w:r>
      <w:r>
        <w:rPr>
          <w:sz w:val="24"/>
        </w:rPr>
        <w:t>общества,</w:t>
      </w:r>
      <w:r>
        <w:rPr>
          <w:spacing w:val="80"/>
          <w:sz w:val="24"/>
        </w:rPr>
        <w:t xml:space="preserve"> </w:t>
      </w:r>
      <w:r>
        <w:rPr>
          <w:sz w:val="24"/>
        </w:rPr>
        <w:t>осознание</w:t>
      </w:r>
      <w:r>
        <w:rPr>
          <w:spacing w:val="80"/>
          <w:sz w:val="24"/>
        </w:rPr>
        <w:t xml:space="preserve"> </w:t>
      </w:r>
      <w:r>
        <w:rPr>
          <w:sz w:val="24"/>
        </w:rPr>
        <w:t>прав</w:t>
      </w:r>
      <w:r>
        <w:rPr>
          <w:spacing w:val="80"/>
          <w:sz w:val="24"/>
        </w:rPr>
        <w:t xml:space="preserve"> </w:t>
      </w:r>
      <w:r>
        <w:rPr>
          <w:sz w:val="24"/>
        </w:rPr>
        <w:t>и</w:t>
      </w:r>
      <w:r>
        <w:rPr>
          <w:spacing w:val="40"/>
          <w:sz w:val="24"/>
        </w:rPr>
        <w:t xml:space="preserve"> </w:t>
      </w:r>
      <w:r>
        <w:rPr>
          <w:sz w:val="24"/>
        </w:rPr>
        <w:t>ответственности человека как члена общества.</w:t>
      </w:r>
    </w:p>
    <w:p w:rsidR="00A27FD6" w:rsidRDefault="00091AF7">
      <w:pPr>
        <w:pStyle w:val="1"/>
        <w:spacing w:line="275" w:lineRule="exact"/>
      </w:pPr>
      <w:r>
        <w:t>Духовно-нравственного</w:t>
      </w:r>
      <w:r>
        <w:rPr>
          <w:spacing w:val="-9"/>
        </w:rPr>
        <w:t xml:space="preserve"> </w:t>
      </w:r>
      <w:r>
        <w:rPr>
          <w:spacing w:val="-2"/>
        </w:rPr>
        <w:t>воспитания:</w:t>
      </w:r>
    </w:p>
    <w:p w:rsidR="00A27FD6" w:rsidRDefault="00091AF7">
      <w:pPr>
        <w:pStyle w:val="a5"/>
        <w:numPr>
          <w:ilvl w:val="0"/>
          <w:numId w:val="96"/>
        </w:numPr>
        <w:tabs>
          <w:tab w:val="left" w:pos="1491"/>
        </w:tabs>
        <w:ind w:right="235"/>
        <w:rPr>
          <w:sz w:val="24"/>
        </w:rPr>
      </w:pPr>
      <w:r>
        <w:rPr>
          <w:sz w:val="24"/>
        </w:rPr>
        <w:t>проявление культуры общения, уважительного отношения к людям, их взглядам, признанию их индивидуальности;</w:t>
      </w:r>
    </w:p>
    <w:p w:rsidR="00A27FD6" w:rsidRDefault="00091AF7">
      <w:pPr>
        <w:pStyle w:val="a5"/>
        <w:numPr>
          <w:ilvl w:val="0"/>
          <w:numId w:val="96"/>
        </w:numPr>
        <w:tabs>
          <w:tab w:val="left" w:pos="1491"/>
        </w:tabs>
        <w:ind w:right="229"/>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27FD6" w:rsidRDefault="00091AF7">
      <w:pPr>
        <w:pStyle w:val="a5"/>
        <w:numPr>
          <w:ilvl w:val="0"/>
          <w:numId w:val="96"/>
        </w:numPr>
        <w:tabs>
          <w:tab w:val="left" w:pos="1491"/>
        </w:tabs>
        <w:ind w:right="233"/>
        <w:rPr>
          <w:sz w:val="24"/>
        </w:rPr>
      </w:pPr>
      <w:r>
        <w:rPr>
          <w:sz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27FD6" w:rsidRDefault="00091AF7">
      <w:pPr>
        <w:pStyle w:val="1"/>
        <w:spacing w:line="275" w:lineRule="exact"/>
        <w:jc w:val="both"/>
      </w:pPr>
      <w:r>
        <w:t>Эстетического</w:t>
      </w:r>
      <w:r>
        <w:rPr>
          <w:spacing w:val="-8"/>
        </w:rPr>
        <w:t xml:space="preserve"> </w:t>
      </w:r>
      <w:r>
        <w:rPr>
          <w:spacing w:val="-2"/>
        </w:rPr>
        <w:t>воспитания:</w:t>
      </w:r>
    </w:p>
    <w:p w:rsidR="00A27FD6" w:rsidRDefault="00091AF7">
      <w:pPr>
        <w:pStyle w:val="a5"/>
        <w:numPr>
          <w:ilvl w:val="0"/>
          <w:numId w:val="96"/>
        </w:numPr>
        <w:tabs>
          <w:tab w:val="left" w:pos="1491"/>
        </w:tabs>
        <w:ind w:right="235"/>
        <w:rPr>
          <w:sz w:val="24"/>
        </w:rPr>
      </w:pPr>
      <w:r>
        <w:rPr>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27FD6" w:rsidRDefault="00091AF7">
      <w:pPr>
        <w:pStyle w:val="a5"/>
        <w:numPr>
          <w:ilvl w:val="0"/>
          <w:numId w:val="96"/>
        </w:numPr>
        <w:tabs>
          <w:tab w:val="left" w:pos="1491"/>
        </w:tabs>
        <w:ind w:right="229"/>
        <w:rPr>
          <w:sz w:val="24"/>
        </w:rPr>
      </w:pPr>
      <w:r>
        <w:rPr>
          <w:sz w:val="24"/>
        </w:rPr>
        <w:t>использование полученных знаний в продуктивной и преобразующей деятельности, в разных видах художественной деятельности.</w:t>
      </w:r>
    </w:p>
    <w:p w:rsidR="00A27FD6" w:rsidRDefault="00091AF7">
      <w:pPr>
        <w:pStyle w:val="1"/>
        <w:ind w:left="530" w:right="235" w:firstLine="600"/>
        <w:jc w:val="both"/>
      </w:pPr>
      <w:r>
        <w:t xml:space="preserve">Физического воспитания, формирования культуры здоровья и эмоционального </w:t>
      </w:r>
      <w:r>
        <w:rPr>
          <w:spacing w:val="-2"/>
        </w:rPr>
        <w:t>благополучия:</w:t>
      </w:r>
    </w:p>
    <w:p w:rsidR="00A27FD6" w:rsidRDefault="00091AF7">
      <w:pPr>
        <w:pStyle w:val="a5"/>
        <w:numPr>
          <w:ilvl w:val="0"/>
          <w:numId w:val="96"/>
        </w:numPr>
        <w:tabs>
          <w:tab w:val="left" w:pos="1491"/>
        </w:tabs>
        <w:ind w:right="230"/>
        <w:rPr>
          <w:sz w:val="24"/>
        </w:rPr>
      </w:pPr>
      <w:r>
        <w:rPr>
          <w:sz w:val="24"/>
        </w:rPr>
        <w:t>соблюдение</w:t>
      </w:r>
      <w:r>
        <w:rPr>
          <w:spacing w:val="-14"/>
          <w:sz w:val="24"/>
        </w:rPr>
        <w:t xml:space="preserve"> </w:t>
      </w:r>
      <w:r>
        <w:rPr>
          <w:sz w:val="24"/>
        </w:rPr>
        <w:t>правил</w:t>
      </w:r>
      <w:r>
        <w:rPr>
          <w:spacing w:val="-13"/>
          <w:sz w:val="24"/>
        </w:rPr>
        <w:t xml:space="preserve"> </w:t>
      </w:r>
      <w:r>
        <w:rPr>
          <w:sz w:val="24"/>
        </w:rPr>
        <w:t>организации</w:t>
      </w:r>
      <w:r>
        <w:rPr>
          <w:spacing w:val="-12"/>
          <w:sz w:val="24"/>
        </w:rPr>
        <w:t xml:space="preserve"> </w:t>
      </w:r>
      <w:r>
        <w:rPr>
          <w:sz w:val="24"/>
        </w:rPr>
        <w:t>здорового</w:t>
      </w:r>
      <w:r>
        <w:rPr>
          <w:spacing w:val="-13"/>
          <w:sz w:val="24"/>
        </w:rPr>
        <w:t xml:space="preserve"> </w:t>
      </w:r>
      <w:r>
        <w:rPr>
          <w:sz w:val="24"/>
        </w:rPr>
        <w:t>и</w:t>
      </w:r>
      <w:r>
        <w:rPr>
          <w:spacing w:val="-12"/>
          <w:sz w:val="24"/>
        </w:rPr>
        <w:t xml:space="preserve"> </w:t>
      </w:r>
      <w:r>
        <w:rPr>
          <w:sz w:val="24"/>
        </w:rPr>
        <w:t>безопасного</w:t>
      </w:r>
      <w:r>
        <w:rPr>
          <w:spacing w:val="-13"/>
          <w:sz w:val="24"/>
        </w:rPr>
        <w:t xml:space="preserve"> </w:t>
      </w:r>
      <w:r>
        <w:rPr>
          <w:sz w:val="24"/>
        </w:rPr>
        <w:t>(для</w:t>
      </w:r>
      <w:r>
        <w:rPr>
          <w:spacing w:val="-13"/>
          <w:sz w:val="24"/>
        </w:rPr>
        <w:t xml:space="preserve"> </w:t>
      </w:r>
      <w:r>
        <w:rPr>
          <w:sz w:val="24"/>
        </w:rPr>
        <w:t>себя</w:t>
      </w:r>
      <w:r>
        <w:rPr>
          <w:spacing w:val="-13"/>
          <w:sz w:val="24"/>
        </w:rPr>
        <w:t xml:space="preserve"> </w:t>
      </w:r>
      <w:r>
        <w:rPr>
          <w:sz w:val="24"/>
        </w:rPr>
        <w:t>и</w:t>
      </w:r>
      <w:r>
        <w:rPr>
          <w:spacing w:val="-10"/>
          <w:sz w:val="24"/>
        </w:rPr>
        <w:t xml:space="preserve"> </w:t>
      </w:r>
      <w:r>
        <w:rPr>
          <w:sz w:val="24"/>
        </w:rPr>
        <w:t>других</w:t>
      </w:r>
      <w:r>
        <w:rPr>
          <w:spacing w:val="-13"/>
          <w:sz w:val="24"/>
        </w:rPr>
        <w:t xml:space="preserve"> </w:t>
      </w:r>
      <w:r>
        <w:rPr>
          <w:sz w:val="24"/>
        </w:rPr>
        <w:t>людей)</w:t>
      </w:r>
      <w:r>
        <w:rPr>
          <w:spacing w:val="-14"/>
          <w:sz w:val="24"/>
        </w:rPr>
        <w:t xml:space="preserve"> </w:t>
      </w:r>
      <w:r>
        <w:rPr>
          <w:sz w:val="24"/>
        </w:rPr>
        <w:t xml:space="preserve">образа жизни; выполнение правил безопасного поведении в окружающей среде (в том числе </w:t>
      </w:r>
      <w:r>
        <w:rPr>
          <w:spacing w:val="-2"/>
          <w:sz w:val="24"/>
        </w:rPr>
        <w:t>информационной);</w:t>
      </w:r>
    </w:p>
    <w:p w:rsidR="00A27FD6" w:rsidRDefault="00091AF7">
      <w:pPr>
        <w:pStyle w:val="a5"/>
        <w:numPr>
          <w:ilvl w:val="0"/>
          <w:numId w:val="96"/>
        </w:numPr>
        <w:tabs>
          <w:tab w:val="left" w:pos="1491"/>
        </w:tabs>
        <w:ind w:right="236"/>
        <w:rPr>
          <w:sz w:val="24"/>
        </w:rPr>
      </w:pPr>
      <w:r>
        <w:rPr>
          <w:sz w:val="24"/>
        </w:rPr>
        <w:t>приобретение</w:t>
      </w:r>
      <w:r>
        <w:rPr>
          <w:spacing w:val="-2"/>
          <w:sz w:val="24"/>
        </w:rPr>
        <w:t xml:space="preserve"> </w:t>
      </w:r>
      <w:r>
        <w:rPr>
          <w:sz w:val="24"/>
        </w:rPr>
        <w:t>опыта</w:t>
      </w:r>
      <w:r>
        <w:rPr>
          <w:spacing w:val="-2"/>
          <w:sz w:val="24"/>
        </w:rPr>
        <w:t xml:space="preserve"> </w:t>
      </w:r>
      <w:r>
        <w:rPr>
          <w:sz w:val="24"/>
        </w:rPr>
        <w:t>эмоционального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среде обитания,</w:t>
      </w:r>
      <w:r>
        <w:rPr>
          <w:spacing w:val="-1"/>
          <w:sz w:val="24"/>
        </w:rPr>
        <w:t xml:space="preserve"> </w:t>
      </w:r>
      <w:r>
        <w:rPr>
          <w:sz w:val="24"/>
        </w:rPr>
        <w:t>бережное</w:t>
      </w:r>
      <w:r>
        <w:rPr>
          <w:spacing w:val="-2"/>
          <w:sz w:val="24"/>
        </w:rPr>
        <w:t xml:space="preserve"> </w:t>
      </w:r>
      <w:r>
        <w:rPr>
          <w:sz w:val="24"/>
        </w:rPr>
        <w:t>отношение</w:t>
      </w:r>
      <w:r>
        <w:rPr>
          <w:spacing w:val="-2"/>
          <w:sz w:val="24"/>
        </w:rPr>
        <w:t xml:space="preserve"> </w:t>
      </w:r>
      <w:r>
        <w:rPr>
          <w:sz w:val="24"/>
        </w:rPr>
        <w:t>к физическому и психическому здоровью.</w:t>
      </w:r>
    </w:p>
    <w:p w:rsidR="00A27FD6" w:rsidRDefault="00091AF7">
      <w:pPr>
        <w:pStyle w:val="1"/>
        <w:spacing w:line="276" w:lineRule="exact"/>
        <w:jc w:val="both"/>
      </w:pPr>
      <w:r>
        <w:t>Трудового</w:t>
      </w:r>
      <w:r>
        <w:rPr>
          <w:spacing w:val="-3"/>
        </w:rPr>
        <w:t xml:space="preserve"> </w:t>
      </w:r>
      <w:r>
        <w:rPr>
          <w:spacing w:val="-2"/>
        </w:rPr>
        <w:t>воспитания:</w:t>
      </w:r>
    </w:p>
    <w:p w:rsidR="00A27FD6" w:rsidRDefault="00091AF7">
      <w:pPr>
        <w:pStyle w:val="a5"/>
        <w:numPr>
          <w:ilvl w:val="0"/>
          <w:numId w:val="96"/>
        </w:numPr>
        <w:tabs>
          <w:tab w:val="left" w:pos="1491"/>
        </w:tabs>
        <w:ind w:right="234"/>
        <w:rPr>
          <w:sz w:val="24"/>
        </w:rPr>
      </w:pPr>
      <w:r>
        <w:rPr>
          <w:sz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27FD6" w:rsidRDefault="00091AF7">
      <w:pPr>
        <w:pStyle w:val="1"/>
        <w:spacing w:line="275" w:lineRule="exact"/>
        <w:jc w:val="both"/>
      </w:pPr>
      <w:r>
        <w:t>Экологического</w:t>
      </w:r>
      <w:r>
        <w:rPr>
          <w:spacing w:val="-6"/>
        </w:rPr>
        <w:t xml:space="preserve"> </w:t>
      </w:r>
      <w:r>
        <w:rPr>
          <w:spacing w:val="-2"/>
        </w:rPr>
        <w:t>воспитания:</w:t>
      </w:r>
    </w:p>
    <w:p w:rsidR="00A27FD6" w:rsidRDefault="00091AF7">
      <w:pPr>
        <w:pStyle w:val="a5"/>
        <w:numPr>
          <w:ilvl w:val="0"/>
          <w:numId w:val="96"/>
        </w:numPr>
        <w:tabs>
          <w:tab w:val="left" w:pos="1491"/>
        </w:tabs>
        <w:ind w:right="233"/>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27FD6" w:rsidRDefault="00091AF7">
      <w:pPr>
        <w:pStyle w:val="1"/>
        <w:spacing w:line="275" w:lineRule="exact"/>
        <w:jc w:val="both"/>
      </w:pPr>
      <w:r>
        <w:t>Ценности</w:t>
      </w:r>
      <w:r>
        <w:rPr>
          <w:spacing w:val="-4"/>
        </w:rPr>
        <w:t xml:space="preserve"> </w:t>
      </w:r>
      <w:r>
        <w:t>научного</w:t>
      </w:r>
      <w:r>
        <w:rPr>
          <w:spacing w:val="-1"/>
        </w:rPr>
        <w:t xml:space="preserve"> </w:t>
      </w:r>
      <w:r>
        <w:rPr>
          <w:spacing w:val="-2"/>
        </w:rPr>
        <w:t>познания:</w:t>
      </w:r>
    </w:p>
    <w:p w:rsidR="00A27FD6" w:rsidRDefault="00091AF7">
      <w:pPr>
        <w:pStyle w:val="a5"/>
        <w:numPr>
          <w:ilvl w:val="0"/>
          <w:numId w:val="96"/>
        </w:numPr>
        <w:tabs>
          <w:tab w:val="left" w:pos="1491"/>
        </w:tabs>
        <w:ind w:right="237"/>
        <w:rPr>
          <w:sz w:val="24"/>
        </w:rPr>
      </w:pPr>
      <w:r>
        <w:rPr>
          <w:sz w:val="24"/>
        </w:rPr>
        <w:t xml:space="preserve">осознание ценности познания для развития человека, необходимости самообразования и </w:t>
      </w:r>
      <w:r>
        <w:rPr>
          <w:spacing w:val="-2"/>
          <w:sz w:val="24"/>
        </w:rPr>
        <w:t>саморазвития;</w:t>
      </w:r>
    </w:p>
    <w:p w:rsidR="00A27FD6" w:rsidRDefault="00091AF7">
      <w:pPr>
        <w:pStyle w:val="a5"/>
        <w:numPr>
          <w:ilvl w:val="0"/>
          <w:numId w:val="96"/>
        </w:numPr>
        <w:tabs>
          <w:tab w:val="left" w:pos="1491"/>
        </w:tabs>
        <w:ind w:right="236"/>
        <w:rPr>
          <w:sz w:val="24"/>
        </w:rPr>
      </w:pPr>
      <w:r>
        <w:rPr>
          <w:sz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A27FD6" w:rsidRDefault="00A27FD6">
      <w:pPr>
        <w:pStyle w:val="a3"/>
        <w:spacing w:before="5"/>
        <w:ind w:left="0"/>
        <w:jc w:val="left"/>
        <w:rPr>
          <w:sz w:val="23"/>
        </w:rPr>
      </w:pPr>
    </w:p>
    <w:p w:rsidR="00A27FD6" w:rsidRDefault="00091AF7">
      <w:pPr>
        <w:spacing w:before="1"/>
        <w:ind w:left="650"/>
        <w:rPr>
          <w:b/>
          <w:sz w:val="24"/>
        </w:rPr>
      </w:pPr>
      <w:r>
        <w:rPr>
          <w:b/>
          <w:sz w:val="24"/>
        </w:rPr>
        <w:t>МЕТАПРЕДМЕТНЫЕ</w:t>
      </w:r>
      <w:r>
        <w:rPr>
          <w:b/>
          <w:spacing w:val="-9"/>
          <w:sz w:val="24"/>
        </w:rPr>
        <w:t xml:space="preserve"> </w:t>
      </w:r>
      <w:r>
        <w:rPr>
          <w:b/>
          <w:spacing w:val="-2"/>
          <w:sz w:val="24"/>
        </w:rPr>
        <w:t>РЕЗУЛЬТАТЫ</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1"/>
        <w:spacing w:before="90"/>
        <w:jc w:val="both"/>
      </w:pPr>
      <w:r>
        <w:t>Познавательные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A27FD6" w:rsidRDefault="00091AF7">
      <w:pPr>
        <w:pStyle w:val="a5"/>
        <w:numPr>
          <w:ilvl w:val="0"/>
          <w:numId w:val="95"/>
        </w:numPr>
        <w:tabs>
          <w:tab w:val="left" w:pos="1391"/>
        </w:tabs>
        <w:ind w:hanging="261"/>
        <w:rPr>
          <w:i/>
          <w:sz w:val="24"/>
        </w:rPr>
      </w:pPr>
      <w:r>
        <w:rPr>
          <w:i/>
          <w:sz w:val="24"/>
        </w:rPr>
        <w:t>Базовые</w:t>
      </w:r>
      <w:r>
        <w:rPr>
          <w:i/>
          <w:spacing w:val="-3"/>
          <w:sz w:val="24"/>
        </w:rPr>
        <w:t xml:space="preserve"> </w:t>
      </w:r>
      <w:r>
        <w:rPr>
          <w:i/>
          <w:sz w:val="24"/>
        </w:rPr>
        <w:t>логические</w:t>
      </w:r>
      <w:r>
        <w:rPr>
          <w:i/>
          <w:spacing w:val="-2"/>
          <w:sz w:val="24"/>
        </w:rPr>
        <w:t xml:space="preserve"> действия:</w:t>
      </w:r>
    </w:p>
    <w:p w:rsidR="00A27FD6" w:rsidRDefault="00091AF7">
      <w:pPr>
        <w:pStyle w:val="a5"/>
        <w:numPr>
          <w:ilvl w:val="1"/>
          <w:numId w:val="95"/>
        </w:numPr>
        <w:tabs>
          <w:tab w:val="left" w:pos="1491"/>
        </w:tabs>
        <w:ind w:right="238"/>
        <w:rPr>
          <w:sz w:val="24"/>
        </w:rPr>
      </w:pPr>
      <w:r>
        <w:rPr>
          <w:sz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A27FD6" w:rsidRDefault="00091AF7">
      <w:pPr>
        <w:pStyle w:val="a5"/>
        <w:numPr>
          <w:ilvl w:val="1"/>
          <w:numId w:val="95"/>
        </w:numPr>
        <w:tabs>
          <w:tab w:val="left" w:pos="1491"/>
        </w:tabs>
        <w:ind w:right="232"/>
        <w:rPr>
          <w:sz w:val="24"/>
        </w:rPr>
      </w:pPr>
      <w:r>
        <w:rPr>
          <w:sz w:val="24"/>
        </w:rPr>
        <w:t>на основе наблюдений доступных объектов окружающего мира устанавливать связи и зависимости</w:t>
      </w:r>
      <w:r>
        <w:rPr>
          <w:spacing w:val="-3"/>
          <w:sz w:val="24"/>
        </w:rPr>
        <w:t xml:space="preserve"> </w:t>
      </w:r>
      <w:r>
        <w:rPr>
          <w:sz w:val="24"/>
        </w:rPr>
        <w:t>между</w:t>
      </w:r>
      <w:r>
        <w:rPr>
          <w:spacing w:val="-4"/>
          <w:sz w:val="24"/>
        </w:rPr>
        <w:t xml:space="preserve"> </w:t>
      </w:r>
      <w:r>
        <w:rPr>
          <w:sz w:val="24"/>
        </w:rPr>
        <w:t>объектами</w:t>
      </w:r>
      <w:r>
        <w:rPr>
          <w:spacing w:val="-4"/>
          <w:sz w:val="24"/>
        </w:rPr>
        <w:t xml:space="preserve"> </w:t>
      </w:r>
      <w:r>
        <w:rPr>
          <w:sz w:val="24"/>
        </w:rPr>
        <w:t>(часть –</w:t>
      </w:r>
      <w:r>
        <w:rPr>
          <w:spacing w:val="-4"/>
          <w:sz w:val="24"/>
        </w:rPr>
        <w:t xml:space="preserve"> </w:t>
      </w:r>
      <w:r>
        <w:rPr>
          <w:sz w:val="24"/>
        </w:rPr>
        <w:t>целое;</w:t>
      </w:r>
      <w:r>
        <w:rPr>
          <w:spacing w:val="-2"/>
          <w:sz w:val="24"/>
        </w:rPr>
        <w:t xml:space="preserve"> </w:t>
      </w:r>
      <w:r>
        <w:rPr>
          <w:sz w:val="24"/>
        </w:rPr>
        <w:t>причина</w:t>
      </w:r>
      <w:r>
        <w:rPr>
          <w:spacing w:val="-4"/>
          <w:sz w:val="24"/>
        </w:rPr>
        <w:t xml:space="preserve"> </w:t>
      </w:r>
      <w:r>
        <w:rPr>
          <w:sz w:val="24"/>
        </w:rPr>
        <w:t>–</w:t>
      </w:r>
      <w:r>
        <w:rPr>
          <w:spacing w:val="-4"/>
          <w:sz w:val="24"/>
        </w:rPr>
        <w:t xml:space="preserve"> </w:t>
      </w:r>
      <w:r>
        <w:rPr>
          <w:sz w:val="24"/>
        </w:rPr>
        <w:t>следствие;</w:t>
      </w:r>
      <w:r>
        <w:rPr>
          <w:spacing w:val="-4"/>
          <w:sz w:val="24"/>
        </w:rPr>
        <w:t xml:space="preserve"> </w:t>
      </w:r>
      <w:r>
        <w:rPr>
          <w:sz w:val="24"/>
        </w:rPr>
        <w:t>изменения</w:t>
      </w:r>
      <w:r>
        <w:rPr>
          <w:spacing w:val="-4"/>
          <w:sz w:val="24"/>
        </w:rPr>
        <w:t xml:space="preserve"> </w:t>
      </w:r>
      <w:r>
        <w:rPr>
          <w:sz w:val="24"/>
        </w:rPr>
        <w:t>во</w:t>
      </w:r>
      <w:r>
        <w:rPr>
          <w:spacing w:val="-5"/>
          <w:sz w:val="24"/>
        </w:rPr>
        <w:t xml:space="preserve"> </w:t>
      </w:r>
      <w:r>
        <w:rPr>
          <w:sz w:val="24"/>
        </w:rPr>
        <w:t>времени и в пространстве);</w:t>
      </w:r>
    </w:p>
    <w:p w:rsidR="00A27FD6" w:rsidRDefault="00091AF7">
      <w:pPr>
        <w:pStyle w:val="a5"/>
        <w:numPr>
          <w:ilvl w:val="1"/>
          <w:numId w:val="95"/>
        </w:numPr>
        <w:tabs>
          <w:tab w:val="left" w:pos="1491"/>
        </w:tabs>
        <w:ind w:right="234"/>
        <w:rPr>
          <w:sz w:val="24"/>
        </w:rPr>
      </w:pPr>
      <w:r>
        <w:rPr>
          <w:sz w:val="24"/>
        </w:rPr>
        <w:t>сравнивать объекты окружающего мира, устанавливать основания для сравнения, устанавливать аналогии;</w:t>
      </w:r>
    </w:p>
    <w:p w:rsidR="00A27FD6" w:rsidRDefault="00091AF7">
      <w:pPr>
        <w:pStyle w:val="a5"/>
        <w:numPr>
          <w:ilvl w:val="1"/>
          <w:numId w:val="95"/>
        </w:numPr>
        <w:tabs>
          <w:tab w:val="left" w:pos="1491"/>
        </w:tabs>
        <w:spacing w:line="293" w:lineRule="exact"/>
        <w:ind w:hanging="361"/>
        <w:rPr>
          <w:sz w:val="24"/>
        </w:rPr>
      </w:pPr>
      <w:r>
        <w:rPr>
          <w:sz w:val="24"/>
        </w:rPr>
        <w:t>объединять</w:t>
      </w:r>
      <w:r>
        <w:rPr>
          <w:spacing w:val="-5"/>
          <w:sz w:val="24"/>
        </w:rPr>
        <w:t xml:space="preserve"> </w:t>
      </w:r>
      <w:r>
        <w:rPr>
          <w:sz w:val="24"/>
        </w:rPr>
        <w:t>части</w:t>
      </w:r>
      <w:r>
        <w:rPr>
          <w:spacing w:val="-1"/>
          <w:sz w:val="24"/>
        </w:rPr>
        <w:t xml:space="preserve"> </w:t>
      </w:r>
      <w:r>
        <w:rPr>
          <w:sz w:val="24"/>
        </w:rPr>
        <w:t>объекта</w:t>
      </w:r>
      <w:r>
        <w:rPr>
          <w:spacing w:val="-3"/>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2"/>
          <w:sz w:val="24"/>
        </w:rPr>
        <w:t xml:space="preserve"> признаку;</w:t>
      </w:r>
    </w:p>
    <w:p w:rsidR="00A27FD6" w:rsidRDefault="00091AF7">
      <w:pPr>
        <w:pStyle w:val="a5"/>
        <w:numPr>
          <w:ilvl w:val="1"/>
          <w:numId w:val="95"/>
        </w:numPr>
        <w:tabs>
          <w:tab w:val="left" w:pos="1490"/>
          <w:tab w:val="left" w:pos="1491"/>
        </w:tabs>
        <w:ind w:right="235"/>
        <w:jc w:val="left"/>
        <w:rPr>
          <w:sz w:val="24"/>
        </w:rPr>
      </w:pPr>
      <w:r>
        <w:rPr>
          <w:sz w:val="24"/>
        </w:rPr>
        <w:t xml:space="preserve">определять существенный признак для классификации, классифицировать предложенные </w:t>
      </w:r>
      <w:r>
        <w:rPr>
          <w:spacing w:val="-2"/>
          <w:sz w:val="24"/>
        </w:rPr>
        <w:t>объекты;</w:t>
      </w:r>
    </w:p>
    <w:p w:rsidR="00A27FD6" w:rsidRDefault="00091AF7">
      <w:pPr>
        <w:pStyle w:val="a5"/>
        <w:numPr>
          <w:ilvl w:val="1"/>
          <w:numId w:val="95"/>
        </w:numPr>
        <w:tabs>
          <w:tab w:val="left" w:pos="1490"/>
          <w:tab w:val="left" w:pos="1491"/>
          <w:tab w:val="left" w:pos="2632"/>
          <w:tab w:val="left" w:pos="4483"/>
          <w:tab w:val="left" w:pos="4812"/>
          <w:tab w:val="left" w:pos="6745"/>
          <w:tab w:val="left" w:pos="8755"/>
          <w:tab w:val="left" w:pos="9727"/>
          <w:tab w:val="left" w:pos="10693"/>
        </w:tabs>
        <w:ind w:right="234"/>
        <w:jc w:val="left"/>
        <w:rPr>
          <w:sz w:val="24"/>
        </w:rPr>
      </w:pPr>
      <w:r>
        <w:rPr>
          <w:spacing w:val="-2"/>
          <w:sz w:val="24"/>
        </w:rPr>
        <w:t>находить</w:t>
      </w:r>
      <w:r>
        <w:rPr>
          <w:sz w:val="24"/>
        </w:rPr>
        <w:tab/>
      </w:r>
      <w:r>
        <w:rPr>
          <w:spacing w:val="-2"/>
          <w:sz w:val="24"/>
        </w:rPr>
        <w:t>закономерности</w:t>
      </w:r>
      <w:r>
        <w:rPr>
          <w:sz w:val="24"/>
        </w:rPr>
        <w:tab/>
      </w:r>
      <w:r>
        <w:rPr>
          <w:spacing w:val="-10"/>
          <w:sz w:val="24"/>
        </w:rPr>
        <w:t>и</w:t>
      </w:r>
      <w:r>
        <w:rPr>
          <w:sz w:val="24"/>
        </w:rPr>
        <w:tab/>
        <w:t>противоречия</w:t>
      </w:r>
      <w:r>
        <w:rPr>
          <w:spacing w:val="80"/>
          <w:sz w:val="24"/>
        </w:rPr>
        <w:t xml:space="preserve"> </w:t>
      </w:r>
      <w:r>
        <w:rPr>
          <w:sz w:val="24"/>
        </w:rPr>
        <w:t>в</w:t>
      </w:r>
      <w:r>
        <w:rPr>
          <w:sz w:val="24"/>
        </w:rPr>
        <w:tab/>
      </w:r>
      <w:r>
        <w:rPr>
          <w:spacing w:val="-2"/>
          <w:sz w:val="24"/>
        </w:rPr>
        <w:t>рассматриваемых</w:t>
      </w:r>
      <w:r>
        <w:rPr>
          <w:sz w:val="24"/>
        </w:rPr>
        <w:tab/>
      </w:r>
      <w:r>
        <w:rPr>
          <w:spacing w:val="-2"/>
          <w:sz w:val="24"/>
        </w:rPr>
        <w:t>фактах,</w:t>
      </w:r>
      <w:r>
        <w:rPr>
          <w:sz w:val="24"/>
        </w:rPr>
        <w:tab/>
      </w:r>
      <w:r>
        <w:rPr>
          <w:spacing w:val="-2"/>
          <w:sz w:val="24"/>
        </w:rPr>
        <w:t>данных</w:t>
      </w:r>
      <w:r>
        <w:rPr>
          <w:sz w:val="24"/>
        </w:rPr>
        <w:tab/>
      </w:r>
      <w:r>
        <w:rPr>
          <w:spacing w:val="-10"/>
          <w:sz w:val="24"/>
        </w:rPr>
        <w:t xml:space="preserve">и </w:t>
      </w:r>
      <w:r>
        <w:rPr>
          <w:sz w:val="24"/>
        </w:rPr>
        <w:t>наблюдениях на основе предложенного алгоритма;</w:t>
      </w:r>
    </w:p>
    <w:p w:rsidR="00A27FD6" w:rsidRDefault="00091AF7">
      <w:pPr>
        <w:pStyle w:val="a5"/>
        <w:numPr>
          <w:ilvl w:val="1"/>
          <w:numId w:val="95"/>
        </w:numPr>
        <w:tabs>
          <w:tab w:val="left" w:pos="1490"/>
          <w:tab w:val="left" w:pos="1491"/>
        </w:tabs>
        <w:ind w:right="232"/>
        <w:jc w:val="left"/>
        <w:rPr>
          <w:sz w:val="24"/>
        </w:rPr>
      </w:pPr>
      <w:r>
        <w:rPr>
          <w:sz w:val="24"/>
        </w:rPr>
        <w:t>выявлять недостаток информации для решения учебной (практической) задачи на основе предложенного алгоритма.</w:t>
      </w:r>
    </w:p>
    <w:p w:rsidR="00A27FD6" w:rsidRDefault="00091AF7">
      <w:pPr>
        <w:pStyle w:val="a5"/>
        <w:numPr>
          <w:ilvl w:val="0"/>
          <w:numId w:val="95"/>
        </w:numPr>
        <w:tabs>
          <w:tab w:val="left" w:pos="1391"/>
        </w:tabs>
        <w:spacing w:line="275" w:lineRule="exact"/>
        <w:ind w:hanging="261"/>
        <w:rPr>
          <w:i/>
          <w:sz w:val="24"/>
        </w:rPr>
      </w:pPr>
      <w:r>
        <w:rPr>
          <w:i/>
          <w:sz w:val="24"/>
        </w:rPr>
        <w:t>Базовые</w:t>
      </w:r>
      <w:r>
        <w:rPr>
          <w:i/>
          <w:spacing w:val="-6"/>
          <w:sz w:val="24"/>
        </w:rPr>
        <w:t xml:space="preserve"> </w:t>
      </w:r>
      <w:r>
        <w:rPr>
          <w:i/>
          <w:sz w:val="24"/>
        </w:rPr>
        <w:t>исследовательские</w:t>
      </w:r>
      <w:r>
        <w:rPr>
          <w:i/>
          <w:spacing w:val="-2"/>
          <w:sz w:val="24"/>
        </w:rPr>
        <w:t xml:space="preserve"> действия:</w:t>
      </w:r>
    </w:p>
    <w:p w:rsidR="00A27FD6" w:rsidRDefault="00091AF7">
      <w:pPr>
        <w:pStyle w:val="a5"/>
        <w:numPr>
          <w:ilvl w:val="1"/>
          <w:numId w:val="95"/>
        </w:numPr>
        <w:tabs>
          <w:tab w:val="left" w:pos="1490"/>
          <w:tab w:val="left" w:pos="1491"/>
        </w:tabs>
        <w:ind w:right="233"/>
        <w:jc w:val="left"/>
        <w:rPr>
          <w:sz w:val="24"/>
        </w:rPr>
      </w:pPr>
      <w:r>
        <w:rPr>
          <w:sz w:val="24"/>
        </w:rPr>
        <w:t>проводить (по предложенному и самостоятельно составленному плану или выдвинутому предположению) наблюдения, несложные опыты;</w:t>
      </w:r>
    </w:p>
    <w:p w:rsidR="00A27FD6" w:rsidRDefault="00091AF7">
      <w:pPr>
        <w:pStyle w:val="a5"/>
        <w:numPr>
          <w:ilvl w:val="1"/>
          <w:numId w:val="95"/>
        </w:numPr>
        <w:tabs>
          <w:tab w:val="left" w:pos="1490"/>
          <w:tab w:val="left" w:pos="1491"/>
        </w:tabs>
        <w:spacing w:line="292" w:lineRule="exact"/>
        <w:ind w:hanging="361"/>
        <w:jc w:val="left"/>
        <w:rPr>
          <w:sz w:val="24"/>
        </w:rPr>
      </w:pPr>
      <w:r>
        <w:rPr>
          <w:sz w:val="24"/>
        </w:rPr>
        <w:t>проявлять</w:t>
      </w:r>
      <w:r>
        <w:rPr>
          <w:spacing w:val="-6"/>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экспериментам,</w:t>
      </w:r>
      <w:r>
        <w:rPr>
          <w:spacing w:val="-2"/>
          <w:sz w:val="24"/>
        </w:rPr>
        <w:t xml:space="preserve"> </w:t>
      </w:r>
      <w:r>
        <w:rPr>
          <w:sz w:val="24"/>
        </w:rPr>
        <w:t>проводимым</w:t>
      </w:r>
      <w:r>
        <w:rPr>
          <w:spacing w:val="-4"/>
          <w:sz w:val="24"/>
        </w:rPr>
        <w:t xml:space="preserve"> </w:t>
      </w:r>
      <w:r>
        <w:rPr>
          <w:sz w:val="24"/>
        </w:rPr>
        <w:t>под</w:t>
      </w:r>
      <w:r>
        <w:rPr>
          <w:spacing w:val="-2"/>
          <w:sz w:val="24"/>
        </w:rPr>
        <w:t xml:space="preserve"> </w:t>
      </w:r>
      <w:r>
        <w:rPr>
          <w:sz w:val="24"/>
        </w:rPr>
        <w:t>руководством</w:t>
      </w:r>
      <w:r>
        <w:rPr>
          <w:spacing w:val="-1"/>
          <w:sz w:val="24"/>
        </w:rPr>
        <w:t xml:space="preserve"> </w:t>
      </w:r>
      <w:r>
        <w:rPr>
          <w:spacing w:val="-2"/>
          <w:sz w:val="24"/>
        </w:rPr>
        <w:t>учителя;</w:t>
      </w:r>
    </w:p>
    <w:p w:rsidR="00A27FD6" w:rsidRDefault="00091AF7">
      <w:pPr>
        <w:pStyle w:val="a5"/>
        <w:numPr>
          <w:ilvl w:val="1"/>
          <w:numId w:val="95"/>
        </w:numPr>
        <w:tabs>
          <w:tab w:val="left" w:pos="1491"/>
        </w:tabs>
        <w:ind w:right="237"/>
        <w:rPr>
          <w:sz w:val="24"/>
        </w:rPr>
      </w:pPr>
      <w:r>
        <w:rPr>
          <w:sz w:val="24"/>
        </w:rPr>
        <w:t>определять разницу между реальным и желательным состоянием объекта (ситуации) на основе предложенных вопросов;</w:t>
      </w:r>
    </w:p>
    <w:p w:rsidR="00A27FD6" w:rsidRDefault="00091AF7">
      <w:pPr>
        <w:pStyle w:val="a5"/>
        <w:numPr>
          <w:ilvl w:val="1"/>
          <w:numId w:val="95"/>
        </w:numPr>
        <w:tabs>
          <w:tab w:val="left" w:pos="1491"/>
        </w:tabs>
        <w:ind w:right="230"/>
        <w:rPr>
          <w:sz w:val="24"/>
        </w:rPr>
      </w:pPr>
      <w:r>
        <w:rPr>
          <w:sz w:val="24"/>
        </w:rPr>
        <w:t>формулировать</w:t>
      </w:r>
      <w:r>
        <w:rPr>
          <w:spacing w:val="-2"/>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учителя цель</w:t>
      </w:r>
      <w:r>
        <w:rPr>
          <w:spacing w:val="-2"/>
          <w:sz w:val="24"/>
        </w:rPr>
        <w:t xml:space="preserve"> </w:t>
      </w:r>
      <w:r>
        <w:rPr>
          <w:sz w:val="24"/>
        </w:rPr>
        <w:t>предстоящей</w:t>
      </w:r>
      <w:r>
        <w:rPr>
          <w:spacing w:val="-2"/>
          <w:sz w:val="24"/>
        </w:rPr>
        <w:t xml:space="preserve"> </w:t>
      </w:r>
      <w:r>
        <w:rPr>
          <w:sz w:val="24"/>
        </w:rPr>
        <w:t>работы,</w:t>
      </w:r>
      <w:r>
        <w:rPr>
          <w:spacing w:val="-4"/>
          <w:sz w:val="24"/>
        </w:rPr>
        <w:t xml:space="preserve"> </w:t>
      </w:r>
      <w:r>
        <w:rPr>
          <w:sz w:val="24"/>
        </w:rPr>
        <w:t>прогнозировать</w:t>
      </w:r>
      <w:r>
        <w:rPr>
          <w:spacing w:val="-2"/>
          <w:sz w:val="24"/>
        </w:rPr>
        <w:t xml:space="preserve"> </w:t>
      </w:r>
      <w:r>
        <w:rPr>
          <w:sz w:val="24"/>
        </w:rPr>
        <w:t>возможное развитие процессов, событий и последствия в аналогичных или сходных ситуациях;</w:t>
      </w:r>
    </w:p>
    <w:p w:rsidR="00A27FD6" w:rsidRDefault="00091AF7">
      <w:pPr>
        <w:pStyle w:val="a5"/>
        <w:numPr>
          <w:ilvl w:val="1"/>
          <w:numId w:val="95"/>
        </w:numPr>
        <w:tabs>
          <w:tab w:val="left" w:pos="1491"/>
        </w:tabs>
        <w:ind w:right="231"/>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A27FD6" w:rsidRDefault="00091AF7">
      <w:pPr>
        <w:pStyle w:val="a5"/>
        <w:numPr>
          <w:ilvl w:val="1"/>
          <w:numId w:val="95"/>
        </w:numPr>
        <w:tabs>
          <w:tab w:val="left" w:pos="1491"/>
        </w:tabs>
        <w:ind w:right="226"/>
        <w:rPr>
          <w:sz w:val="24"/>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rsidR="00A27FD6" w:rsidRDefault="00091AF7">
      <w:pPr>
        <w:pStyle w:val="a5"/>
        <w:numPr>
          <w:ilvl w:val="1"/>
          <w:numId w:val="95"/>
        </w:numPr>
        <w:tabs>
          <w:tab w:val="left" w:pos="1491"/>
        </w:tabs>
        <w:ind w:right="234"/>
        <w:rPr>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A27FD6" w:rsidRDefault="00091AF7">
      <w:pPr>
        <w:pStyle w:val="a5"/>
        <w:numPr>
          <w:ilvl w:val="0"/>
          <w:numId w:val="95"/>
        </w:numPr>
        <w:tabs>
          <w:tab w:val="left" w:pos="1391"/>
        </w:tabs>
        <w:spacing w:line="275" w:lineRule="exact"/>
        <w:ind w:hanging="261"/>
        <w:rPr>
          <w:i/>
          <w:sz w:val="24"/>
        </w:rPr>
      </w:pPr>
      <w:r>
        <w:rPr>
          <w:i/>
          <w:sz w:val="24"/>
        </w:rPr>
        <w:t>Работа</w:t>
      </w:r>
      <w:r>
        <w:rPr>
          <w:i/>
          <w:spacing w:val="-2"/>
          <w:sz w:val="24"/>
        </w:rPr>
        <w:t xml:space="preserve"> </w:t>
      </w:r>
      <w:r>
        <w:rPr>
          <w:i/>
          <w:sz w:val="24"/>
        </w:rPr>
        <w:t>с</w:t>
      </w:r>
      <w:r>
        <w:rPr>
          <w:i/>
          <w:spacing w:val="-2"/>
          <w:sz w:val="24"/>
        </w:rPr>
        <w:t xml:space="preserve"> информацией:</w:t>
      </w:r>
    </w:p>
    <w:p w:rsidR="00A27FD6" w:rsidRDefault="00091AF7">
      <w:pPr>
        <w:pStyle w:val="a5"/>
        <w:numPr>
          <w:ilvl w:val="1"/>
          <w:numId w:val="95"/>
        </w:numPr>
        <w:tabs>
          <w:tab w:val="left" w:pos="1490"/>
          <w:tab w:val="left" w:pos="1491"/>
        </w:tabs>
        <w:ind w:right="227"/>
        <w:jc w:val="left"/>
        <w:rPr>
          <w:sz w:val="24"/>
        </w:rPr>
      </w:pPr>
      <w:r>
        <w:rPr>
          <w:sz w:val="24"/>
        </w:rPr>
        <w:t>использовать</w:t>
      </w:r>
      <w:r>
        <w:rPr>
          <w:spacing w:val="-15"/>
          <w:sz w:val="24"/>
        </w:rPr>
        <w:t xml:space="preserve"> </w:t>
      </w:r>
      <w:r>
        <w:rPr>
          <w:sz w:val="24"/>
        </w:rPr>
        <w:t>различные</w:t>
      </w:r>
      <w:r>
        <w:rPr>
          <w:spacing w:val="-15"/>
          <w:sz w:val="24"/>
        </w:rPr>
        <w:t xml:space="preserve"> </w:t>
      </w:r>
      <w:r>
        <w:rPr>
          <w:sz w:val="24"/>
        </w:rPr>
        <w:t>источники</w:t>
      </w:r>
      <w:r>
        <w:rPr>
          <w:spacing w:val="-15"/>
          <w:sz w:val="24"/>
        </w:rPr>
        <w:t xml:space="preserve"> </w:t>
      </w:r>
      <w:r>
        <w:rPr>
          <w:sz w:val="24"/>
        </w:rPr>
        <w:t>для</w:t>
      </w:r>
      <w:r>
        <w:rPr>
          <w:spacing w:val="-15"/>
          <w:sz w:val="24"/>
        </w:rPr>
        <w:t xml:space="preserve"> </w:t>
      </w:r>
      <w:r>
        <w:rPr>
          <w:sz w:val="24"/>
        </w:rPr>
        <w:t>поиска</w:t>
      </w:r>
      <w:r>
        <w:rPr>
          <w:spacing w:val="-16"/>
          <w:sz w:val="24"/>
        </w:rPr>
        <w:t xml:space="preserve"> </w:t>
      </w:r>
      <w:r>
        <w:rPr>
          <w:sz w:val="24"/>
        </w:rPr>
        <w:t>информации,</w:t>
      </w:r>
      <w:r>
        <w:rPr>
          <w:spacing w:val="-15"/>
          <w:sz w:val="24"/>
        </w:rPr>
        <w:t xml:space="preserve"> </w:t>
      </w:r>
      <w:r>
        <w:rPr>
          <w:sz w:val="24"/>
        </w:rPr>
        <w:t>выбирать</w:t>
      </w:r>
      <w:r>
        <w:rPr>
          <w:spacing w:val="-15"/>
          <w:sz w:val="24"/>
        </w:rPr>
        <w:t xml:space="preserve"> </w:t>
      </w:r>
      <w:r>
        <w:rPr>
          <w:sz w:val="24"/>
        </w:rPr>
        <w:t>источник</w:t>
      </w:r>
      <w:r>
        <w:rPr>
          <w:spacing w:val="-15"/>
          <w:sz w:val="24"/>
        </w:rPr>
        <w:t xml:space="preserve"> </w:t>
      </w:r>
      <w:r>
        <w:rPr>
          <w:sz w:val="24"/>
        </w:rPr>
        <w:t>получения информации с учётом учебной задачи;</w:t>
      </w:r>
    </w:p>
    <w:p w:rsidR="00A27FD6" w:rsidRDefault="00091AF7">
      <w:pPr>
        <w:pStyle w:val="a5"/>
        <w:numPr>
          <w:ilvl w:val="1"/>
          <w:numId w:val="95"/>
        </w:numPr>
        <w:tabs>
          <w:tab w:val="left" w:pos="1490"/>
          <w:tab w:val="left" w:pos="1491"/>
        </w:tabs>
        <w:ind w:right="233"/>
        <w:jc w:val="left"/>
        <w:rPr>
          <w:sz w:val="24"/>
        </w:rPr>
      </w:pPr>
      <w:r>
        <w:rPr>
          <w:sz w:val="24"/>
        </w:rPr>
        <w:t>находить</w:t>
      </w:r>
      <w:r>
        <w:rPr>
          <w:spacing w:val="80"/>
          <w:sz w:val="24"/>
        </w:rPr>
        <w:t xml:space="preserve"> </w:t>
      </w:r>
      <w:r>
        <w:rPr>
          <w:sz w:val="24"/>
        </w:rPr>
        <w:t>в</w:t>
      </w:r>
      <w:r>
        <w:rPr>
          <w:spacing w:val="80"/>
          <w:sz w:val="24"/>
        </w:rPr>
        <w:t xml:space="preserve"> </w:t>
      </w:r>
      <w:r>
        <w:rPr>
          <w:sz w:val="24"/>
        </w:rPr>
        <w:t>предложенном</w:t>
      </w:r>
      <w:r>
        <w:rPr>
          <w:spacing w:val="80"/>
          <w:sz w:val="24"/>
        </w:rPr>
        <w:t xml:space="preserve"> </w:t>
      </w:r>
      <w:r>
        <w:rPr>
          <w:sz w:val="24"/>
        </w:rPr>
        <w:t>источнике</w:t>
      </w:r>
      <w:r>
        <w:rPr>
          <w:spacing w:val="80"/>
          <w:sz w:val="24"/>
        </w:rPr>
        <w:t xml:space="preserve"> </w:t>
      </w:r>
      <w:r>
        <w:rPr>
          <w:sz w:val="24"/>
        </w:rPr>
        <w:t>информацию,</w:t>
      </w:r>
      <w:r>
        <w:rPr>
          <w:spacing w:val="80"/>
          <w:sz w:val="24"/>
        </w:rPr>
        <w:t xml:space="preserve"> </w:t>
      </w:r>
      <w:r>
        <w:rPr>
          <w:sz w:val="24"/>
        </w:rPr>
        <w:t>представленную</w:t>
      </w:r>
      <w:r>
        <w:rPr>
          <w:spacing w:val="80"/>
          <w:sz w:val="24"/>
        </w:rPr>
        <w:t xml:space="preserve"> </w:t>
      </w:r>
      <w:r>
        <w:rPr>
          <w:sz w:val="24"/>
        </w:rPr>
        <w:t>в</w:t>
      </w:r>
      <w:r>
        <w:rPr>
          <w:spacing w:val="80"/>
          <w:sz w:val="24"/>
        </w:rPr>
        <w:t xml:space="preserve"> </w:t>
      </w:r>
      <w:r>
        <w:rPr>
          <w:sz w:val="24"/>
        </w:rPr>
        <w:t>явном</w:t>
      </w:r>
      <w:r>
        <w:rPr>
          <w:spacing w:val="80"/>
          <w:sz w:val="24"/>
        </w:rPr>
        <w:t xml:space="preserve"> </w:t>
      </w:r>
      <w:r>
        <w:rPr>
          <w:sz w:val="24"/>
        </w:rPr>
        <w:t>виде, согласно заданному алгоритму;</w:t>
      </w:r>
    </w:p>
    <w:p w:rsidR="00A27FD6" w:rsidRDefault="00091AF7">
      <w:pPr>
        <w:pStyle w:val="a5"/>
        <w:numPr>
          <w:ilvl w:val="1"/>
          <w:numId w:val="95"/>
        </w:numPr>
        <w:tabs>
          <w:tab w:val="left" w:pos="1490"/>
          <w:tab w:val="left" w:pos="1491"/>
        </w:tabs>
        <w:ind w:right="235"/>
        <w:jc w:val="left"/>
        <w:rPr>
          <w:sz w:val="24"/>
        </w:rPr>
      </w:pPr>
      <w:r>
        <w:rPr>
          <w:sz w:val="24"/>
        </w:rPr>
        <w:t>распознавать достоверную и недостоверную информацию самостоятельно или на основе предложенного учителем способа её проверки;</w:t>
      </w:r>
    </w:p>
    <w:p w:rsidR="00A27FD6" w:rsidRDefault="00091AF7">
      <w:pPr>
        <w:pStyle w:val="a5"/>
        <w:numPr>
          <w:ilvl w:val="1"/>
          <w:numId w:val="95"/>
        </w:numPr>
        <w:tabs>
          <w:tab w:val="left" w:pos="1490"/>
          <w:tab w:val="left" w:pos="1491"/>
          <w:tab w:val="left" w:pos="2641"/>
          <w:tab w:val="left" w:pos="2982"/>
          <w:tab w:val="left" w:pos="4552"/>
          <w:tab w:val="left" w:pos="5116"/>
          <w:tab w:val="left" w:pos="6212"/>
          <w:tab w:val="left" w:pos="7299"/>
          <w:tab w:val="left" w:pos="8059"/>
          <w:tab w:val="left" w:pos="9403"/>
        </w:tabs>
        <w:ind w:right="235"/>
        <w:jc w:val="left"/>
        <w:rPr>
          <w:sz w:val="24"/>
        </w:rPr>
      </w:pPr>
      <w:r>
        <w:rPr>
          <w:spacing w:val="-2"/>
          <w:sz w:val="24"/>
        </w:rPr>
        <w:t>находить</w:t>
      </w:r>
      <w:r>
        <w:rPr>
          <w:sz w:val="24"/>
        </w:rPr>
        <w:tab/>
      </w:r>
      <w:r>
        <w:rPr>
          <w:spacing w:val="-10"/>
          <w:sz w:val="24"/>
        </w:rPr>
        <w:t>и</w:t>
      </w:r>
      <w:r>
        <w:rPr>
          <w:sz w:val="24"/>
        </w:rPr>
        <w:tab/>
      </w:r>
      <w:r>
        <w:rPr>
          <w:spacing w:val="-2"/>
          <w:sz w:val="24"/>
        </w:rPr>
        <w:t>использовать</w:t>
      </w:r>
      <w:r>
        <w:rPr>
          <w:sz w:val="24"/>
        </w:rPr>
        <w:tab/>
      </w:r>
      <w:r>
        <w:rPr>
          <w:spacing w:val="-4"/>
          <w:sz w:val="24"/>
        </w:rPr>
        <w:t>для</w:t>
      </w:r>
      <w:r>
        <w:rPr>
          <w:sz w:val="24"/>
        </w:rPr>
        <w:tab/>
      </w:r>
      <w:r>
        <w:rPr>
          <w:spacing w:val="-2"/>
          <w:sz w:val="24"/>
        </w:rPr>
        <w:t>решения</w:t>
      </w:r>
      <w:r>
        <w:rPr>
          <w:sz w:val="24"/>
        </w:rPr>
        <w:tab/>
      </w:r>
      <w:r>
        <w:rPr>
          <w:spacing w:val="-2"/>
          <w:sz w:val="24"/>
        </w:rPr>
        <w:t>учебных</w:t>
      </w:r>
      <w:r>
        <w:rPr>
          <w:sz w:val="24"/>
        </w:rPr>
        <w:tab/>
      </w:r>
      <w:r>
        <w:rPr>
          <w:spacing w:val="-2"/>
          <w:sz w:val="24"/>
        </w:rPr>
        <w:t>задач</w:t>
      </w:r>
      <w:r>
        <w:rPr>
          <w:sz w:val="24"/>
        </w:rPr>
        <w:tab/>
      </w:r>
      <w:r>
        <w:rPr>
          <w:spacing w:val="-2"/>
          <w:sz w:val="24"/>
        </w:rPr>
        <w:t>текстовую,</w:t>
      </w:r>
      <w:r>
        <w:rPr>
          <w:sz w:val="24"/>
        </w:rPr>
        <w:tab/>
      </w:r>
      <w:r>
        <w:rPr>
          <w:spacing w:val="-2"/>
          <w:sz w:val="24"/>
        </w:rPr>
        <w:t xml:space="preserve">графическую, </w:t>
      </w:r>
      <w:r>
        <w:rPr>
          <w:sz w:val="24"/>
        </w:rPr>
        <w:t>аудиовизуальную информацию;</w:t>
      </w:r>
    </w:p>
    <w:p w:rsidR="00A27FD6" w:rsidRDefault="00091AF7">
      <w:pPr>
        <w:pStyle w:val="a5"/>
        <w:numPr>
          <w:ilvl w:val="1"/>
          <w:numId w:val="95"/>
        </w:numPr>
        <w:tabs>
          <w:tab w:val="left" w:pos="1490"/>
          <w:tab w:val="left" w:pos="1491"/>
        </w:tabs>
        <w:ind w:right="234"/>
        <w:jc w:val="left"/>
        <w:rPr>
          <w:sz w:val="24"/>
        </w:rPr>
      </w:pPr>
      <w:r>
        <w:rPr>
          <w:sz w:val="24"/>
        </w:rPr>
        <w:t>читать</w:t>
      </w:r>
      <w:r>
        <w:rPr>
          <w:spacing w:val="40"/>
          <w:sz w:val="24"/>
        </w:rPr>
        <w:t xml:space="preserve"> </w:t>
      </w:r>
      <w:r>
        <w:rPr>
          <w:sz w:val="24"/>
        </w:rPr>
        <w:t>и</w:t>
      </w:r>
      <w:r>
        <w:rPr>
          <w:spacing w:val="40"/>
          <w:sz w:val="24"/>
        </w:rPr>
        <w:t xml:space="preserve"> </w:t>
      </w:r>
      <w:r>
        <w:rPr>
          <w:sz w:val="24"/>
        </w:rPr>
        <w:t>интерпретировать</w:t>
      </w:r>
      <w:r>
        <w:rPr>
          <w:spacing w:val="40"/>
          <w:sz w:val="24"/>
        </w:rPr>
        <w:t xml:space="preserve"> </w:t>
      </w:r>
      <w:r>
        <w:rPr>
          <w:sz w:val="24"/>
        </w:rPr>
        <w:t>графически</w:t>
      </w:r>
      <w:r>
        <w:rPr>
          <w:spacing w:val="40"/>
          <w:sz w:val="24"/>
        </w:rPr>
        <w:t xml:space="preserve"> </w:t>
      </w:r>
      <w:r>
        <w:rPr>
          <w:sz w:val="24"/>
        </w:rPr>
        <w:t>представленную</w:t>
      </w:r>
      <w:r>
        <w:rPr>
          <w:spacing w:val="40"/>
          <w:sz w:val="24"/>
        </w:rPr>
        <w:t xml:space="preserve"> </w:t>
      </w:r>
      <w:r>
        <w:rPr>
          <w:sz w:val="24"/>
        </w:rPr>
        <w:t>информацию</w:t>
      </w:r>
      <w:r>
        <w:rPr>
          <w:spacing w:val="40"/>
          <w:sz w:val="24"/>
        </w:rPr>
        <w:t xml:space="preserve"> </w:t>
      </w:r>
      <w:r>
        <w:rPr>
          <w:sz w:val="24"/>
        </w:rPr>
        <w:t>(схему,</w:t>
      </w:r>
      <w:r>
        <w:rPr>
          <w:spacing w:val="40"/>
          <w:sz w:val="24"/>
        </w:rPr>
        <w:t xml:space="preserve"> </w:t>
      </w:r>
      <w:r>
        <w:rPr>
          <w:sz w:val="24"/>
        </w:rPr>
        <w:t xml:space="preserve">таблицу, </w:t>
      </w:r>
      <w:r>
        <w:rPr>
          <w:spacing w:val="-2"/>
          <w:sz w:val="24"/>
        </w:rPr>
        <w:t>иллюстрацию);</w:t>
      </w:r>
    </w:p>
    <w:p w:rsidR="00A27FD6" w:rsidRDefault="00091AF7">
      <w:pPr>
        <w:pStyle w:val="a5"/>
        <w:numPr>
          <w:ilvl w:val="1"/>
          <w:numId w:val="95"/>
        </w:numPr>
        <w:tabs>
          <w:tab w:val="left" w:pos="1490"/>
          <w:tab w:val="left" w:pos="1491"/>
        </w:tabs>
        <w:ind w:right="236"/>
        <w:jc w:val="left"/>
        <w:rPr>
          <w:sz w:val="24"/>
        </w:rPr>
      </w:pPr>
      <w:r>
        <w:rPr>
          <w:sz w:val="24"/>
        </w:rPr>
        <w:t>соблюдать</w:t>
      </w:r>
      <w:r>
        <w:rPr>
          <w:spacing w:val="-4"/>
          <w:sz w:val="24"/>
        </w:rPr>
        <w:t xml:space="preserve"> </w:t>
      </w:r>
      <w:r>
        <w:rPr>
          <w:sz w:val="24"/>
        </w:rPr>
        <w:t>правила</w:t>
      </w:r>
      <w:r>
        <w:rPr>
          <w:spacing w:val="-6"/>
          <w:sz w:val="24"/>
        </w:rPr>
        <w:t xml:space="preserve"> </w:t>
      </w:r>
      <w:r>
        <w:rPr>
          <w:sz w:val="24"/>
        </w:rPr>
        <w:t>информационной</w:t>
      </w:r>
      <w:r>
        <w:rPr>
          <w:spacing w:val="-5"/>
          <w:sz w:val="24"/>
        </w:rPr>
        <w:t xml:space="preserve"> </w:t>
      </w:r>
      <w:r>
        <w:rPr>
          <w:sz w:val="24"/>
        </w:rPr>
        <w:t>безопасности</w:t>
      </w:r>
      <w:r>
        <w:rPr>
          <w:spacing w:val="-4"/>
          <w:sz w:val="24"/>
        </w:rPr>
        <w:t xml:space="preserve"> </w:t>
      </w:r>
      <w:r>
        <w:rPr>
          <w:sz w:val="24"/>
        </w:rPr>
        <w:t>в</w:t>
      </w:r>
      <w:r>
        <w:rPr>
          <w:spacing w:val="-6"/>
          <w:sz w:val="24"/>
        </w:rPr>
        <w:t xml:space="preserve"> </w:t>
      </w:r>
      <w:r>
        <w:rPr>
          <w:sz w:val="24"/>
        </w:rPr>
        <w:t>условиях</w:t>
      </w:r>
      <w:r>
        <w:rPr>
          <w:spacing w:val="-5"/>
          <w:sz w:val="24"/>
        </w:rPr>
        <w:t xml:space="preserve"> </w:t>
      </w:r>
      <w:r>
        <w:rPr>
          <w:sz w:val="24"/>
        </w:rPr>
        <w:t>контролируемого</w:t>
      </w:r>
      <w:r>
        <w:rPr>
          <w:spacing w:val="-5"/>
          <w:sz w:val="24"/>
        </w:rPr>
        <w:t xml:space="preserve"> </w:t>
      </w:r>
      <w:r>
        <w:rPr>
          <w:sz w:val="24"/>
        </w:rPr>
        <w:t>доступа</w:t>
      </w:r>
      <w:r>
        <w:rPr>
          <w:spacing w:val="-6"/>
          <w:sz w:val="24"/>
        </w:rPr>
        <w:t xml:space="preserve"> </w:t>
      </w:r>
      <w:r>
        <w:rPr>
          <w:sz w:val="24"/>
        </w:rPr>
        <w:t>в информационно-телекоммуникационную сеть Интернет (с помощью учителя);</w:t>
      </w:r>
    </w:p>
    <w:p w:rsidR="00A27FD6" w:rsidRDefault="00091AF7">
      <w:pPr>
        <w:pStyle w:val="a5"/>
        <w:numPr>
          <w:ilvl w:val="1"/>
          <w:numId w:val="95"/>
        </w:numPr>
        <w:tabs>
          <w:tab w:val="left" w:pos="1490"/>
          <w:tab w:val="left" w:pos="1491"/>
        </w:tabs>
        <w:ind w:right="233"/>
        <w:jc w:val="left"/>
        <w:rPr>
          <w:sz w:val="24"/>
        </w:rPr>
      </w:pPr>
      <w:r>
        <w:rPr>
          <w:sz w:val="24"/>
        </w:rPr>
        <w:t>анализировать</w:t>
      </w:r>
      <w:r>
        <w:rPr>
          <w:spacing w:val="40"/>
          <w:sz w:val="24"/>
        </w:rPr>
        <w:t xml:space="preserve"> </w:t>
      </w:r>
      <w:r>
        <w:rPr>
          <w:sz w:val="24"/>
        </w:rPr>
        <w:t>и</w:t>
      </w:r>
      <w:r>
        <w:rPr>
          <w:spacing w:val="40"/>
          <w:sz w:val="24"/>
        </w:rPr>
        <w:t xml:space="preserve"> </w:t>
      </w:r>
      <w:r>
        <w:rPr>
          <w:sz w:val="24"/>
        </w:rPr>
        <w:t>создавать</w:t>
      </w:r>
      <w:r>
        <w:rPr>
          <w:spacing w:val="40"/>
          <w:sz w:val="24"/>
        </w:rPr>
        <w:t xml:space="preserve"> </w:t>
      </w:r>
      <w:r>
        <w:rPr>
          <w:sz w:val="24"/>
        </w:rPr>
        <w:t>текстовую,</w:t>
      </w:r>
      <w:r>
        <w:rPr>
          <w:spacing w:val="40"/>
          <w:sz w:val="24"/>
        </w:rPr>
        <w:t xml:space="preserve"> </w:t>
      </w:r>
      <w:r>
        <w:rPr>
          <w:sz w:val="24"/>
        </w:rPr>
        <w:t>видео,</w:t>
      </w:r>
      <w:r>
        <w:rPr>
          <w:spacing w:val="40"/>
          <w:sz w:val="24"/>
        </w:rPr>
        <w:t xml:space="preserve"> </w:t>
      </w:r>
      <w:r>
        <w:rPr>
          <w:sz w:val="24"/>
        </w:rPr>
        <w:t>графическую,</w:t>
      </w:r>
      <w:r>
        <w:rPr>
          <w:spacing w:val="40"/>
          <w:sz w:val="24"/>
        </w:rPr>
        <w:t xml:space="preserve"> </w:t>
      </w:r>
      <w:r>
        <w:rPr>
          <w:sz w:val="24"/>
        </w:rPr>
        <w:t>звуковую</w:t>
      </w:r>
      <w:r>
        <w:rPr>
          <w:spacing w:val="40"/>
          <w:sz w:val="24"/>
        </w:rPr>
        <w:t xml:space="preserve"> </w:t>
      </w:r>
      <w:r>
        <w:rPr>
          <w:sz w:val="24"/>
        </w:rPr>
        <w:t>информацию</w:t>
      </w:r>
      <w:r>
        <w:rPr>
          <w:spacing w:val="40"/>
          <w:sz w:val="24"/>
        </w:rPr>
        <w:t xml:space="preserve"> </w:t>
      </w:r>
      <w:r>
        <w:rPr>
          <w:sz w:val="24"/>
        </w:rPr>
        <w:t>в</w:t>
      </w:r>
      <w:r>
        <w:rPr>
          <w:spacing w:val="80"/>
          <w:sz w:val="24"/>
        </w:rPr>
        <w:t xml:space="preserve"> </w:t>
      </w:r>
      <w:r>
        <w:rPr>
          <w:sz w:val="24"/>
        </w:rPr>
        <w:t>соответствии с учебной задачей;</w:t>
      </w:r>
    </w:p>
    <w:p w:rsidR="00A27FD6" w:rsidRDefault="00091AF7">
      <w:pPr>
        <w:pStyle w:val="a5"/>
        <w:numPr>
          <w:ilvl w:val="1"/>
          <w:numId w:val="95"/>
        </w:numPr>
        <w:tabs>
          <w:tab w:val="left" w:pos="1490"/>
          <w:tab w:val="left" w:pos="1491"/>
          <w:tab w:val="left" w:pos="3054"/>
          <w:tab w:val="left" w:pos="4543"/>
          <w:tab w:val="left" w:pos="5944"/>
          <w:tab w:val="left" w:pos="6311"/>
          <w:tab w:val="left" w:pos="7585"/>
          <w:tab w:val="left" w:pos="8489"/>
          <w:tab w:val="left" w:pos="9439"/>
        </w:tabs>
        <w:ind w:right="233"/>
        <w:jc w:val="left"/>
        <w:rPr>
          <w:sz w:val="24"/>
        </w:rPr>
      </w:pPr>
      <w:r>
        <w:rPr>
          <w:spacing w:val="-2"/>
          <w:sz w:val="24"/>
        </w:rPr>
        <w:t>фиксировать</w:t>
      </w:r>
      <w:r>
        <w:rPr>
          <w:sz w:val="24"/>
        </w:rPr>
        <w:tab/>
      </w:r>
      <w:r>
        <w:rPr>
          <w:spacing w:val="-2"/>
          <w:sz w:val="24"/>
        </w:rPr>
        <w:t>полученные</w:t>
      </w:r>
      <w:r>
        <w:rPr>
          <w:sz w:val="24"/>
        </w:rPr>
        <w:tab/>
      </w:r>
      <w:r>
        <w:rPr>
          <w:spacing w:val="-2"/>
          <w:sz w:val="24"/>
        </w:rPr>
        <w:t>результаты</w:t>
      </w:r>
      <w:r>
        <w:rPr>
          <w:sz w:val="24"/>
        </w:rPr>
        <w:tab/>
      </w:r>
      <w:r>
        <w:rPr>
          <w:spacing w:val="-10"/>
          <w:sz w:val="24"/>
        </w:rPr>
        <w:t>в</w:t>
      </w:r>
      <w:r>
        <w:rPr>
          <w:sz w:val="24"/>
        </w:rPr>
        <w:tab/>
      </w:r>
      <w:r>
        <w:rPr>
          <w:spacing w:val="-2"/>
          <w:sz w:val="24"/>
        </w:rPr>
        <w:t>текстовой</w:t>
      </w:r>
      <w:r>
        <w:rPr>
          <w:sz w:val="24"/>
        </w:rPr>
        <w:tab/>
      </w:r>
      <w:r>
        <w:rPr>
          <w:spacing w:val="-2"/>
          <w:sz w:val="24"/>
        </w:rPr>
        <w:t>форме</w:t>
      </w:r>
      <w:r>
        <w:rPr>
          <w:sz w:val="24"/>
        </w:rPr>
        <w:tab/>
      </w:r>
      <w:r>
        <w:rPr>
          <w:spacing w:val="-2"/>
          <w:sz w:val="24"/>
        </w:rPr>
        <w:t>(отчёт,</w:t>
      </w:r>
      <w:r>
        <w:rPr>
          <w:sz w:val="24"/>
        </w:rPr>
        <w:tab/>
      </w:r>
      <w:r>
        <w:rPr>
          <w:spacing w:val="-2"/>
          <w:sz w:val="24"/>
        </w:rPr>
        <w:t xml:space="preserve">выступление, </w:t>
      </w:r>
      <w:r>
        <w:rPr>
          <w:sz w:val="24"/>
        </w:rPr>
        <w:t>высказывание) и графическом виде (рисунок, схема, диаграмма).</w:t>
      </w:r>
    </w:p>
    <w:p w:rsidR="00A27FD6" w:rsidRDefault="00091AF7">
      <w:pPr>
        <w:pStyle w:val="1"/>
      </w:pPr>
      <w:r>
        <w:t>Коммуникативные</w:t>
      </w:r>
      <w:r>
        <w:rPr>
          <w:spacing w:val="-7"/>
        </w:rPr>
        <w:t xml:space="preserve"> </w:t>
      </w:r>
      <w:r>
        <w:t>универсальные</w:t>
      </w:r>
      <w:r>
        <w:rPr>
          <w:spacing w:val="-4"/>
        </w:rPr>
        <w:t xml:space="preserve"> </w:t>
      </w:r>
      <w:r>
        <w:t>учебные</w:t>
      </w:r>
      <w:r>
        <w:rPr>
          <w:spacing w:val="-1"/>
        </w:rPr>
        <w:t xml:space="preserve"> </w:t>
      </w:r>
      <w:r>
        <w:rPr>
          <w:spacing w:val="-2"/>
        </w:rPr>
        <w:t>действия:</w:t>
      </w:r>
    </w:p>
    <w:p w:rsidR="00A27FD6" w:rsidRDefault="00091AF7">
      <w:pPr>
        <w:pStyle w:val="a5"/>
        <w:numPr>
          <w:ilvl w:val="1"/>
          <w:numId w:val="95"/>
        </w:numPr>
        <w:tabs>
          <w:tab w:val="left" w:pos="1490"/>
          <w:tab w:val="left" w:pos="1491"/>
        </w:tabs>
        <w:ind w:right="234"/>
        <w:jc w:val="left"/>
        <w:rPr>
          <w:sz w:val="24"/>
        </w:rPr>
      </w:pPr>
      <w:r>
        <w:rPr>
          <w:sz w:val="24"/>
        </w:rPr>
        <w:t>в</w:t>
      </w:r>
      <w:r>
        <w:rPr>
          <w:spacing w:val="40"/>
          <w:sz w:val="24"/>
        </w:rPr>
        <w:t xml:space="preserve"> </w:t>
      </w:r>
      <w:r>
        <w:rPr>
          <w:sz w:val="24"/>
        </w:rPr>
        <w:t>процессе</w:t>
      </w:r>
      <w:r>
        <w:rPr>
          <w:spacing w:val="40"/>
          <w:sz w:val="24"/>
        </w:rPr>
        <w:t xml:space="preserve"> </w:t>
      </w:r>
      <w:r>
        <w:rPr>
          <w:sz w:val="24"/>
        </w:rPr>
        <w:t>диалогов</w:t>
      </w:r>
      <w:r>
        <w:rPr>
          <w:spacing w:val="40"/>
          <w:sz w:val="24"/>
        </w:rPr>
        <w:t xml:space="preserve"> </w:t>
      </w:r>
      <w:r>
        <w:rPr>
          <w:sz w:val="24"/>
        </w:rPr>
        <w:t>задавать</w:t>
      </w:r>
      <w:r>
        <w:rPr>
          <w:spacing w:val="40"/>
          <w:sz w:val="24"/>
        </w:rPr>
        <w:t xml:space="preserve"> </w:t>
      </w:r>
      <w:r>
        <w:rPr>
          <w:sz w:val="24"/>
        </w:rPr>
        <w:t>вопросы,</w:t>
      </w:r>
      <w:r>
        <w:rPr>
          <w:spacing w:val="40"/>
          <w:sz w:val="24"/>
        </w:rPr>
        <w:t xml:space="preserve"> </w:t>
      </w:r>
      <w:r>
        <w:rPr>
          <w:sz w:val="24"/>
        </w:rPr>
        <w:t>высказывать</w:t>
      </w:r>
      <w:r>
        <w:rPr>
          <w:spacing w:val="40"/>
          <w:sz w:val="24"/>
        </w:rPr>
        <w:t xml:space="preserve"> </w:t>
      </w:r>
      <w:r>
        <w:rPr>
          <w:sz w:val="24"/>
        </w:rPr>
        <w:t>суждения,</w:t>
      </w:r>
      <w:r>
        <w:rPr>
          <w:spacing w:val="40"/>
          <w:sz w:val="24"/>
        </w:rPr>
        <w:t xml:space="preserve"> </w:t>
      </w:r>
      <w:r>
        <w:rPr>
          <w:sz w:val="24"/>
        </w:rPr>
        <w:t>оценивать</w:t>
      </w:r>
      <w:r>
        <w:rPr>
          <w:spacing w:val="40"/>
          <w:sz w:val="24"/>
        </w:rPr>
        <w:t xml:space="preserve"> </w:t>
      </w:r>
      <w:r>
        <w:rPr>
          <w:sz w:val="24"/>
        </w:rPr>
        <w:t xml:space="preserve">выступления </w:t>
      </w:r>
      <w:r>
        <w:rPr>
          <w:spacing w:val="-2"/>
          <w:sz w:val="24"/>
        </w:rPr>
        <w:t>участников;</w:t>
      </w:r>
    </w:p>
    <w:p w:rsidR="00A27FD6" w:rsidRDefault="00091AF7">
      <w:pPr>
        <w:pStyle w:val="a5"/>
        <w:numPr>
          <w:ilvl w:val="1"/>
          <w:numId w:val="95"/>
        </w:numPr>
        <w:tabs>
          <w:tab w:val="left" w:pos="1490"/>
          <w:tab w:val="left" w:pos="1491"/>
          <w:tab w:val="left" w:pos="2927"/>
          <w:tab w:val="left" w:pos="4555"/>
          <w:tab w:val="left" w:pos="6400"/>
          <w:tab w:val="left" w:pos="7426"/>
          <w:tab w:val="left" w:pos="8290"/>
          <w:tab w:val="left" w:pos="9342"/>
          <w:tab w:val="left" w:pos="10690"/>
        </w:tabs>
        <w:spacing w:line="293" w:lineRule="exact"/>
        <w:ind w:hanging="361"/>
        <w:jc w:val="left"/>
        <w:rPr>
          <w:sz w:val="24"/>
        </w:rPr>
      </w:pPr>
      <w:r>
        <w:rPr>
          <w:spacing w:val="-2"/>
          <w:sz w:val="24"/>
        </w:rPr>
        <w:t>признавать</w:t>
      </w:r>
      <w:r>
        <w:rPr>
          <w:sz w:val="24"/>
        </w:rPr>
        <w:tab/>
      </w:r>
      <w:r>
        <w:rPr>
          <w:spacing w:val="-2"/>
          <w:sz w:val="24"/>
        </w:rPr>
        <w:t>возможность</w:t>
      </w:r>
      <w:r>
        <w:rPr>
          <w:sz w:val="24"/>
        </w:rPr>
        <w:tab/>
      </w:r>
      <w:r>
        <w:rPr>
          <w:spacing w:val="-2"/>
          <w:sz w:val="24"/>
        </w:rPr>
        <w:t>существования</w:t>
      </w:r>
      <w:r>
        <w:rPr>
          <w:sz w:val="24"/>
        </w:rPr>
        <w:tab/>
      </w:r>
      <w:r>
        <w:rPr>
          <w:spacing w:val="-2"/>
          <w:sz w:val="24"/>
        </w:rPr>
        <w:t>разных</w:t>
      </w:r>
      <w:r>
        <w:rPr>
          <w:sz w:val="24"/>
        </w:rPr>
        <w:tab/>
      </w:r>
      <w:r>
        <w:rPr>
          <w:spacing w:val="-2"/>
          <w:sz w:val="24"/>
        </w:rPr>
        <w:t>точек</w:t>
      </w:r>
      <w:r>
        <w:rPr>
          <w:sz w:val="24"/>
        </w:rPr>
        <w:tab/>
      </w:r>
      <w:r>
        <w:rPr>
          <w:spacing w:val="-2"/>
          <w:sz w:val="24"/>
        </w:rPr>
        <w:t>зрения;</w:t>
      </w:r>
      <w:r>
        <w:rPr>
          <w:sz w:val="24"/>
        </w:rPr>
        <w:tab/>
      </w:r>
      <w:r>
        <w:rPr>
          <w:spacing w:val="-2"/>
          <w:sz w:val="24"/>
        </w:rPr>
        <w:t>корректно</w:t>
      </w:r>
      <w:r>
        <w:rPr>
          <w:sz w:val="24"/>
        </w:rPr>
        <w:tab/>
      </w:r>
      <w:r>
        <w:rPr>
          <w:spacing w:val="-10"/>
          <w:sz w:val="24"/>
        </w:rPr>
        <w:t>и</w:t>
      </w:r>
    </w:p>
    <w:p w:rsidR="00A27FD6" w:rsidRDefault="00A27FD6">
      <w:pPr>
        <w:spacing w:line="293" w:lineRule="exact"/>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line="276" w:lineRule="exact"/>
        <w:ind w:left="1490"/>
        <w:jc w:val="left"/>
      </w:pPr>
      <w:r>
        <w:t>аргументированно</w:t>
      </w:r>
      <w:r>
        <w:rPr>
          <w:spacing w:val="-6"/>
        </w:rPr>
        <w:t xml:space="preserve"> </w:t>
      </w:r>
      <w:r>
        <w:t>высказывать</w:t>
      </w:r>
      <w:r>
        <w:rPr>
          <w:spacing w:val="-3"/>
        </w:rPr>
        <w:t xml:space="preserve"> </w:t>
      </w:r>
      <w:r>
        <w:t>своё</w:t>
      </w:r>
      <w:r>
        <w:rPr>
          <w:spacing w:val="-6"/>
        </w:rPr>
        <w:t xml:space="preserve"> </w:t>
      </w:r>
      <w:r>
        <w:t>мнение;</w:t>
      </w:r>
      <w:r>
        <w:rPr>
          <w:spacing w:val="-3"/>
        </w:rPr>
        <w:t xml:space="preserve"> </w:t>
      </w:r>
      <w:r>
        <w:t>приводить</w:t>
      </w:r>
      <w:r>
        <w:rPr>
          <w:spacing w:val="-3"/>
        </w:rPr>
        <w:t xml:space="preserve"> </w:t>
      </w:r>
      <w:r>
        <w:t>доказательства</w:t>
      </w:r>
      <w:r>
        <w:rPr>
          <w:spacing w:val="-6"/>
        </w:rPr>
        <w:t xml:space="preserve"> </w:t>
      </w:r>
      <w:r>
        <w:t>своей</w:t>
      </w:r>
      <w:r>
        <w:rPr>
          <w:spacing w:val="-3"/>
        </w:rPr>
        <w:t xml:space="preserve"> </w:t>
      </w:r>
      <w:r>
        <w:rPr>
          <w:spacing w:val="-2"/>
        </w:rPr>
        <w:t>правоты;</w:t>
      </w:r>
    </w:p>
    <w:p w:rsidR="00A27FD6" w:rsidRDefault="00091AF7">
      <w:pPr>
        <w:pStyle w:val="a5"/>
        <w:numPr>
          <w:ilvl w:val="1"/>
          <w:numId w:val="95"/>
        </w:numPr>
        <w:tabs>
          <w:tab w:val="left" w:pos="1490"/>
          <w:tab w:val="left" w:pos="1491"/>
        </w:tabs>
        <w:ind w:right="235"/>
        <w:jc w:val="left"/>
        <w:rPr>
          <w:sz w:val="24"/>
        </w:rPr>
      </w:pPr>
      <w:r>
        <w:rPr>
          <w:sz w:val="24"/>
        </w:rPr>
        <w:t>соблюдать</w:t>
      </w:r>
      <w:r>
        <w:rPr>
          <w:spacing w:val="29"/>
          <w:sz w:val="24"/>
        </w:rPr>
        <w:t xml:space="preserve"> </w:t>
      </w:r>
      <w:r>
        <w:rPr>
          <w:sz w:val="24"/>
        </w:rPr>
        <w:t>правила ведения</w:t>
      </w:r>
      <w:r>
        <w:rPr>
          <w:spacing w:val="28"/>
          <w:sz w:val="24"/>
        </w:rPr>
        <w:t xml:space="preserve"> </w:t>
      </w:r>
      <w:r>
        <w:rPr>
          <w:sz w:val="24"/>
        </w:rPr>
        <w:t>диалога и</w:t>
      </w:r>
      <w:r>
        <w:rPr>
          <w:spacing w:val="29"/>
          <w:sz w:val="24"/>
        </w:rPr>
        <w:t xml:space="preserve"> </w:t>
      </w:r>
      <w:r>
        <w:rPr>
          <w:sz w:val="24"/>
        </w:rPr>
        <w:t>дискуссии; проявлять</w:t>
      </w:r>
      <w:r>
        <w:rPr>
          <w:spacing w:val="29"/>
          <w:sz w:val="24"/>
        </w:rPr>
        <w:t xml:space="preserve"> </w:t>
      </w:r>
      <w:r>
        <w:rPr>
          <w:sz w:val="24"/>
        </w:rPr>
        <w:t xml:space="preserve">уважительное отношение к </w:t>
      </w:r>
      <w:r>
        <w:rPr>
          <w:spacing w:val="-2"/>
          <w:sz w:val="24"/>
        </w:rPr>
        <w:t>собеседнику;</w:t>
      </w:r>
    </w:p>
    <w:p w:rsidR="00A27FD6" w:rsidRDefault="00091AF7">
      <w:pPr>
        <w:pStyle w:val="a5"/>
        <w:numPr>
          <w:ilvl w:val="1"/>
          <w:numId w:val="95"/>
        </w:numPr>
        <w:tabs>
          <w:tab w:val="left" w:pos="1490"/>
          <w:tab w:val="left" w:pos="1491"/>
        </w:tabs>
        <w:ind w:right="233"/>
        <w:jc w:val="left"/>
        <w:rPr>
          <w:sz w:val="24"/>
        </w:rPr>
      </w:pPr>
      <w:r>
        <w:rPr>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A27FD6" w:rsidRDefault="00091AF7">
      <w:pPr>
        <w:pStyle w:val="a5"/>
        <w:numPr>
          <w:ilvl w:val="1"/>
          <w:numId w:val="95"/>
        </w:numPr>
        <w:tabs>
          <w:tab w:val="left" w:pos="1490"/>
          <w:tab w:val="left" w:pos="1491"/>
        </w:tabs>
        <w:spacing w:line="293" w:lineRule="exact"/>
        <w:ind w:hanging="361"/>
        <w:jc w:val="left"/>
        <w:rPr>
          <w:sz w:val="24"/>
        </w:rPr>
      </w:pPr>
      <w:r>
        <w:rPr>
          <w:sz w:val="24"/>
        </w:rPr>
        <w:t>создавать</w:t>
      </w:r>
      <w:r>
        <w:rPr>
          <w:spacing w:val="-4"/>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2"/>
          <w:sz w:val="24"/>
        </w:rPr>
        <w:t xml:space="preserve"> повествование);</w:t>
      </w:r>
    </w:p>
    <w:p w:rsidR="00A27FD6" w:rsidRDefault="00091AF7">
      <w:pPr>
        <w:pStyle w:val="a5"/>
        <w:numPr>
          <w:ilvl w:val="1"/>
          <w:numId w:val="95"/>
        </w:numPr>
        <w:tabs>
          <w:tab w:val="left" w:pos="1490"/>
          <w:tab w:val="left" w:pos="1491"/>
        </w:tabs>
        <w:ind w:right="236"/>
        <w:jc w:val="left"/>
        <w:rPr>
          <w:sz w:val="24"/>
        </w:rPr>
      </w:pPr>
      <w:r>
        <w:rPr>
          <w:sz w:val="24"/>
        </w:rPr>
        <w:t>конструировать</w:t>
      </w:r>
      <w:r>
        <w:rPr>
          <w:spacing w:val="31"/>
          <w:sz w:val="24"/>
        </w:rPr>
        <w:t xml:space="preserve"> </w:t>
      </w:r>
      <w:r>
        <w:rPr>
          <w:sz w:val="24"/>
        </w:rPr>
        <w:t>обобщения</w:t>
      </w:r>
      <w:r>
        <w:rPr>
          <w:spacing w:val="30"/>
          <w:sz w:val="24"/>
        </w:rPr>
        <w:t xml:space="preserve"> </w:t>
      </w:r>
      <w:r>
        <w:rPr>
          <w:sz w:val="24"/>
        </w:rPr>
        <w:t>и</w:t>
      </w:r>
      <w:r>
        <w:rPr>
          <w:spacing w:val="31"/>
          <w:sz w:val="24"/>
        </w:rPr>
        <w:t xml:space="preserve"> </w:t>
      </w:r>
      <w:r>
        <w:rPr>
          <w:sz w:val="24"/>
        </w:rPr>
        <w:t>выводы на основе полученных результатов</w:t>
      </w:r>
      <w:r>
        <w:rPr>
          <w:spacing w:val="30"/>
          <w:sz w:val="24"/>
        </w:rPr>
        <w:t xml:space="preserve"> </w:t>
      </w:r>
      <w:r>
        <w:rPr>
          <w:sz w:val="24"/>
        </w:rPr>
        <w:t>наблюдений</w:t>
      </w:r>
      <w:r>
        <w:rPr>
          <w:spacing w:val="31"/>
          <w:sz w:val="24"/>
        </w:rPr>
        <w:t xml:space="preserve"> </w:t>
      </w:r>
      <w:r>
        <w:rPr>
          <w:sz w:val="24"/>
        </w:rPr>
        <w:t>и опытной работы, подкреплять их доказательствами;</w:t>
      </w:r>
    </w:p>
    <w:p w:rsidR="00A27FD6" w:rsidRDefault="00091AF7">
      <w:pPr>
        <w:pStyle w:val="a5"/>
        <w:numPr>
          <w:ilvl w:val="1"/>
          <w:numId w:val="95"/>
        </w:numPr>
        <w:tabs>
          <w:tab w:val="left" w:pos="1490"/>
          <w:tab w:val="left" w:pos="1491"/>
        </w:tabs>
        <w:ind w:right="231"/>
        <w:jc w:val="left"/>
        <w:rPr>
          <w:sz w:val="24"/>
        </w:rPr>
      </w:pPr>
      <w:r>
        <w:rPr>
          <w:sz w:val="24"/>
        </w:rPr>
        <w:t>находить</w:t>
      </w:r>
      <w:r>
        <w:rPr>
          <w:spacing w:val="40"/>
          <w:sz w:val="24"/>
        </w:rPr>
        <w:t xml:space="preserve"> </w:t>
      </w:r>
      <w:r>
        <w:rPr>
          <w:sz w:val="24"/>
        </w:rPr>
        <w:t>ошибки</w:t>
      </w:r>
      <w:r>
        <w:rPr>
          <w:spacing w:val="39"/>
          <w:sz w:val="24"/>
        </w:rPr>
        <w:t xml:space="preserve"> </w:t>
      </w:r>
      <w:r>
        <w:rPr>
          <w:sz w:val="24"/>
        </w:rPr>
        <w:t>и</w:t>
      </w:r>
      <w:r>
        <w:rPr>
          <w:spacing w:val="39"/>
          <w:sz w:val="24"/>
        </w:rPr>
        <w:t xml:space="preserve"> </w:t>
      </w:r>
      <w:r>
        <w:rPr>
          <w:sz w:val="24"/>
        </w:rPr>
        <w:t>восстанавливать</w:t>
      </w:r>
      <w:r>
        <w:rPr>
          <w:spacing w:val="40"/>
          <w:sz w:val="24"/>
        </w:rPr>
        <w:t xml:space="preserve"> </w:t>
      </w:r>
      <w:r>
        <w:rPr>
          <w:sz w:val="24"/>
        </w:rPr>
        <w:t>деформированный</w:t>
      </w:r>
      <w:r>
        <w:rPr>
          <w:spacing w:val="39"/>
          <w:sz w:val="24"/>
        </w:rPr>
        <w:t xml:space="preserve"> </w:t>
      </w:r>
      <w:r>
        <w:rPr>
          <w:sz w:val="24"/>
        </w:rPr>
        <w:t>текст</w:t>
      </w:r>
      <w:r>
        <w:rPr>
          <w:spacing w:val="39"/>
          <w:sz w:val="24"/>
        </w:rPr>
        <w:t xml:space="preserve"> </w:t>
      </w:r>
      <w:r>
        <w:rPr>
          <w:sz w:val="24"/>
        </w:rPr>
        <w:t>об</w:t>
      </w:r>
      <w:r>
        <w:rPr>
          <w:spacing w:val="36"/>
          <w:sz w:val="24"/>
        </w:rPr>
        <w:t xml:space="preserve"> </w:t>
      </w:r>
      <w:r>
        <w:rPr>
          <w:sz w:val="24"/>
        </w:rPr>
        <w:t>изученных</w:t>
      </w:r>
      <w:r>
        <w:rPr>
          <w:spacing w:val="38"/>
          <w:sz w:val="24"/>
        </w:rPr>
        <w:t xml:space="preserve"> </w:t>
      </w:r>
      <w:r>
        <w:rPr>
          <w:sz w:val="24"/>
        </w:rPr>
        <w:t>объектах</w:t>
      </w:r>
      <w:r>
        <w:rPr>
          <w:spacing w:val="36"/>
          <w:sz w:val="24"/>
        </w:rPr>
        <w:t xml:space="preserve"> </w:t>
      </w:r>
      <w:r>
        <w:rPr>
          <w:sz w:val="24"/>
        </w:rPr>
        <w:t>и явлениях природы, событиях социальной жизни;</w:t>
      </w:r>
    </w:p>
    <w:p w:rsidR="00A27FD6" w:rsidRDefault="00091AF7">
      <w:pPr>
        <w:pStyle w:val="a5"/>
        <w:numPr>
          <w:ilvl w:val="1"/>
          <w:numId w:val="95"/>
        </w:numPr>
        <w:tabs>
          <w:tab w:val="left" w:pos="1490"/>
          <w:tab w:val="left" w:pos="1491"/>
        </w:tabs>
        <w:ind w:right="235"/>
        <w:jc w:val="left"/>
        <w:rPr>
          <w:sz w:val="24"/>
        </w:rPr>
      </w:pPr>
      <w:r>
        <w:rPr>
          <w:sz w:val="24"/>
        </w:rPr>
        <w:t>готовить небольшие публичные выступления с возможной презентацией (текст, рисунки, фото, плакаты и др.) к тексту выступления.</w:t>
      </w:r>
    </w:p>
    <w:p w:rsidR="00A27FD6" w:rsidRDefault="00091AF7">
      <w:pPr>
        <w:pStyle w:val="1"/>
        <w:spacing w:line="275" w:lineRule="exact"/>
      </w:pPr>
      <w:r>
        <w:t>Регулятивные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A27FD6" w:rsidRDefault="00091AF7">
      <w:pPr>
        <w:pStyle w:val="a5"/>
        <w:numPr>
          <w:ilvl w:val="0"/>
          <w:numId w:val="94"/>
        </w:numPr>
        <w:tabs>
          <w:tab w:val="left" w:pos="1391"/>
        </w:tabs>
        <w:ind w:hanging="261"/>
        <w:rPr>
          <w:i/>
          <w:sz w:val="24"/>
        </w:rPr>
      </w:pPr>
      <w:r>
        <w:rPr>
          <w:i/>
          <w:spacing w:val="-2"/>
          <w:sz w:val="24"/>
        </w:rPr>
        <w:t>Самоорганизация:</w:t>
      </w:r>
    </w:p>
    <w:p w:rsidR="00A27FD6" w:rsidRDefault="00091AF7">
      <w:pPr>
        <w:pStyle w:val="a5"/>
        <w:numPr>
          <w:ilvl w:val="1"/>
          <w:numId w:val="94"/>
        </w:numPr>
        <w:tabs>
          <w:tab w:val="left" w:pos="1490"/>
          <w:tab w:val="left" w:pos="1491"/>
        </w:tabs>
        <w:ind w:right="235"/>
        <w:jc w:val="left"/>
        <w:rPr>
          <w:sz w:val="24"/>
        </w:rPr>
      </w:pPr>
      <w:r>
        <w:rPr>
          <w:sz w:val="24"/>
        </w:rPr>
        <w:t>планировать</w:t>
      </w:r>
      <w:r>
        <w:rPr>
          <w:spacing w:val="34"/>
          <w:sz w:val="24"/>
        </w:rPr>
        <w:t xml:space="preserve"> </w:t>
      </w:r>
      <w:r>
        <w:rPr>
          <w:sz w:val="24"/>
        </w:rPr>
        <w:t>самостоятельно</w:t>
      </w:r>
      <w:r>
        <w:rPr>
          <w:spacing w:val="33"/>
          <w:sz w:val="24"/>
        </w:rPr>
        <w:t xml:space="preserve"> </w:t>
      </w:r>
      <w:r>
        <w:rPr>
          <w:sz w:val="24"/>
        </w:rPr>
        <w:t>или</w:t>
      </w:r>
      <w:r>
        <w:rPr>
          <w:spacing w:val="34"/>
          <w:sz w:val="24"/>
        </w:rPr>
        <w:t xml:space="preserve"> </w:t>
      </w:r>
      <w:r>
        <w:rPr>
          <w:sz w:val="24"/>
        </w:rPr>
        <w:t>с</w:t>
      </w:r>
      <w:r>
        <w:rPr>
          <w:spacing w:val="32"/>
          <w:sz w:val="24"/>
        </w:rPr>
        <w:t xml:space="preserve"> </w:t>
      </w:r>
      <w:r>
        <w:rPr>
          <w:sz w:val="24"/>
        </w:rPr>
        <w:t>небольшой</w:t>
      </w:r>
      <w:r>
        <w:rPr>
          <w:spacing w:val="34"/>
          <w:sz w:val="24"/>
        </w:rPr>
        <w:t xml:space="preserve"> </w:t>
      </w:r>
      <w:r>
        <w:rPr>
          <w:sz w:val="24"/>
        </w:rPr>
        <w:t>помощью</w:t>
      </w:r>
      <w:r>
        <w:rPr>
          <w:spacing w:val="33"/>
          <w:sz w:val="24"/>
        </w:rPr>
        <w:t xml:space="preserve"> </w:t>
      </w:r>
      <w:r>
        <w:rPr>
          <w:sz w:val="24"/>
        </w:rPr>
        <w:t>учителя</w:t>
      </w:r>
      <w:r>
        <w:rPr>
          <w:spacing w:val="33"/>
          <w:sz w:val="24"/>
        </w:rPr>
        <w:t xml:space="preserve"> </w:t>
      </w:r>
      <w:r>
        <w:rPr>
          <w:sz w:val="24"/>
        </w:rPr>
        <w:t>действия</w:t>
      </w:r>
      <w:r>
        <w:rPr>
          <w:spacing w:val="33"/>
          <w:sz w:val="24"/>
        </w:rPr>
        <w:t xml:space="preserve"> </w:t>
      </w:r>
      <w:r>
        <w:rPr>
          <w:sz w:val="24"/>
        </w:rPr>
        <w:t>по</w:t>
      </w:r>
      <w:r>
        <w:rPr>
          <w:spacing w:val="33"/>
          <w:sz w:val="24"/>
        </w:rPr>
        <w:t xml:space="preserve"> </w:t>
      </w:r>
      <w:r>
        <w:rPr>
          <w:sz w:val="24"/>
        </w:rPr>
        <w:t>решению учебной задачи;</w:t>
      </w:r>
    </w:p>
    <w:p w:rsidR="00A27FD6" w:rsidRDefault="00091AF7">
      <w:pPr>
        <w:pStyle w:val="a5"/>
        <w:numPr>
          <w:ilvl w:val="1"/>
          <w:numId w:val="94"/>
        </w:numPr>
        <w:tabs>
          <w:tab w:val="left" w:pos="1490"/>
          <w:tab w:val="left" w:pos="1491"/>
        </w:tabs>
        <w:spacing w:line="292" w:lineRule="exact"/>
        <w:ind w:hanging="361"/>
        <w:jc w:val="left"/>
        <w:rPr>
          <w:sz w:val="24"/>
        </w:rPr>
      </w:pPr>
      <w:r>
        <w:rPr>
          <w:sz w:val="24"/>
        </w:rPr>
        <w:t>выстраивать</w:t>
      </w:r>
      <w:r>
        <w:rPr>
          <w:spacing w:val="-5"/>
          <w:sz w:val="24"/>
        </w:rPr>
        <w:t xml:space="preserve"> </w:t>
      </w:r>
      <w:r>
        <w:rPr>
          <w:sz w:val="24"/>
        </w:rPr>
        <w:t>последовательность</w:t>
      </w:r>
      <w:r>
        <w:rPr>
          <w:spacing w:val="-2"/>
          <w:sz w:val="24"/>
        </w:rPr>
        <w:t xml:space="preserve"> </w:t>
      </w:r>
      <w:r>
        <w:rPr>
          <w:sz w:val="24"/>
        </w:rPr>
        <w:t>выбранных</w:t>
      </w:r>
      <w:r>
        <w:rPr>
          <w:spacing w:val="-3"/>
          <w:sz w:val="24"/>
        </w:rPr>
        <w:t xml:space="preserve"> </w:t>
      </w:r>
      <w:r>
        <w:rPr>
          <w:sz w:val="24"/>
        </w:rPr>
        <w:t>действий</w:t>
      </w:r>
      <w:r>
        <w:rPr>
          <w:spacing w:val="-3"/>
          <w:sz w:val="24"/>
        </w:rPr>
        <w:t xml:space="preserve"> </w:t>
      </w:r>
      <w:r>
        <w:rPr>
          <w:sz w:val="24"/>
        </w:rPr>
        <w:t>и</w:t>
      </w:r>
      <w:r>
        <w:rPr>
          <w:spacing w:val="-2"/>
          <w:sz w:val="24"/>
        </w:rPr>
        <w:t xml:space="preserve"> операций.</w:t>
      </w:r>
    </w:p>
    <w:p w:rsidR="00A27FD6" w:rsidRDefault="00091AF7">
      <w:pPr>
        <w:pStyle w:val="a5"/>
        <w:numPr>
          <w:ilvl w:val="0"/>
          <w:numId w:val="94"/>
        </w:numPr>
        <w:tabs>
          <w:tab w:val="left" w:pos="1391"/>
        </w:tabs>
        <w:spacing w:line="275" w:lineRule="exact"/>
        <w:ind w:hanging="261"/>
        <w:rPr>
          <w:i/>
          <w:sz w:val="24"/>
        </w:rPr>
      </w:pPr>
      <w:r>
        <w:rPr>
          <w:i/>
          <w:sz w:val="24"/>
        </w:rPr>
        <w:t>Самоконтроль</w:t>
      </w:r>
      <w:r>
        <w:rPr>
          <w:i/>
          <w:spacing w:val="-2"/>
          <w:sz w:val="24"/>
        </w:rPr>
        <w:t xml:space="preserve"> </w:t>
      </w:r>
      <w:r>
        <w:rPr>
          <w:i/>
          <w:sz w:val="24"/>
        </w:rPr>
        <w:t>и</w:t>
      </w:r>
      <w:r>
        <w:rPr>
          <w:i/>
          <w:spacing w:val="-1"/>
          <w:sz w:val="24"/>
        </w:rPr>
        <w:t xml:space="preserve"> </w:t>
      </w:r>
      <w:r>
        <w:rPr>
          <w:i/>
          <w:spacing w:val="-2"/>
          <w:sz w:val="24"/>
        </w:rPr>
        <w:t>самооценка:</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осуществлять</w:t>
      </w:r>
      <w:r>
        <w:rPr>
          <w:spacing w:val="-5"/>
          <w:sz w:val="24"/>
        </w:rPr>
        <w:t xml:space="preserve"> </w:t>
      </w:r>
      <w:r>
        <w:rPr>
          <w:sz w:val="24"/>
        </w:rPr>
        <w:t>контроль</w:t>
      </w:r>
      <w:r>
        <w:rPr>
          <w:spacing w:val="-4"/>
          <w:sz w:val="24"/>
        </w:rPr>
        <w:t xml:space="preserve"> </w:t>
      </w:r>
      <w:r>
        <w:rPr>
          <w:sz w:val="24"/>
        </w:rPr>
        <w:t>процесса</w:t>
      </w:r>
      <w:r>
        <w:rPr>
          <w:spacing w:val="-3"/>
          <w:sz w:val="24"/>
        </w:rPr>
        <w:t xml:space="preserve"> </w:t>
      </w:r>
      <w:r>
        <w:rPr>
          <w:sz w:val="24"/>
        </w:rPr>
        <w:t>и</w:t>
      </w:r>
      <w:r>
        <w:rPr>
          <w:spacing w:val="-2"/>
          <w:sz w:val="24"/>
        </w:rPr>
        <w:t xml:space="preserve"> </w:t>
      </w:r>
      <w:r>
        <w:rPr>
          <w:sz w:val="24"/>
        </w:rPr>
        <w:t>результата</w:t>
      </w:r>
      <w:r>
        <w:rPr>
          <w:spacing w:val="-2"/>
          <w:sz w:val="24"/>
        </w:rPr>
        <w:t xml:space="preserve"> </w:t>
      </w:r>
      <w:r>
        <w:rPr>
          <w:sz w:val="24"/>
        </w:rPr>
        <w:t>своей</w:t>
      </w:r>
      <w:r>
        <w:rPr>
          <w:spacing w:val="-2"/>
          <w:sz w:val="24"/>
        </w:rPr>
        <w:t xml:space="preserve"> деятельности;</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находить</w:t>
      </w:r>
      <w:r>
        <w:rPr>
          <w:spacing w:val="-4"/>
          <w:sz w:val="24"/>
        </w:rPr>
        <w:t xml:space="preserve"> </w:t>
      </w:r>
      <w:r>
        <w:rPr>
          <w:sz w:val="24"/>
        </w:rPr>
        <w:t>ошибки</w:t>
      </w:r>
      <w:r>
        <w:rPr>
          <w:spacing w:val="-2"/>
          <w:sz w:val="24"/>
        </w:rPr>
        <w:t xml:space="preserve"> </w:t>
      </w:r>
      <w:r>
        <w:rPr>
          <w:sz w:val="24"/>
        </w:rPr>
        <w:t>в</w:t>
      </w:r>
      <w:r>
        <w:rPr>
          <w:spacing w:val="-4"/>
          <w:sz w:val="24"/>
        </w:rPr>
        <w:t xml:space="preserve"> </w:t>
      </w:r>
      <w:r>
        <w:rPr>
          <w:sz w:val="24"/>
        </w:rPr>
        <w:t>своей</w:t>
      </w:r>
      <w:r>
        <w:rPr>
          <w:spacing w:val="-2"/>
          <w:sz w:val="24"/>
        </w:rPr>
        <w:t xml:space="preserve"> </w:t>
      </w:r>
      <w:r>
        <w:rPr>
          <w:sz w:val="24"/>
        </w:rPr>
        <w:t>работе</w:t>
      </w:r>
      <w:r>
        <w:rPr>
          <w:spacing w:val="-3"/>
          <w:sz w:val="24"/>
        </w:rPr>
        <w:t xml:space="preserve"> </w:t>
      </w:r>
      <w:r>
        <w:rPr>
          <w:sz w:val="24"/>
        </w:rPr>
        <w:t>и</w:t>
      </w:r>
      <w:r>
        <w:rPr>
          <w:spacing w:val="-3"/>
          <w:sz w:val="24"/>
        </w:rPr>
        <w:t xml:space="preserve"> </w:t>
      </w:r>
      <w:r>
        <w:rPr>
          <w:sz w:val="24"/>
        </w:rPr>
        <w:t>устанавливать</w:t>
      </w:r>
      <w:r>
        <w:rPr>
          <w:spacing w:val="-1"/>
          <w:sz w:val="24"/>
        </w:rPr>
        <w:t xml:space="preserve"> </w:t>
      </w:r>
      <w:r>
        <w:rPr>
          <w:sz w:val="24"/>
        </w:rPr>
        <w:t>их</w:t>
      </w:r>
      <w:r>
        <w:rPr>
          <w:spacing w:val="-2"/>
          <w:sz w:val="24"/>
        </w:rPr>
        <w:t xml:space="preserve"> причины;</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корректировать</w:t>
      </w:r>
      <w:r>
        <w:rPr>
          <w:spacing w:val="-4"/>
          <w:sz w:val="24"/>
        </w:rPr>
        <w:t xml:space="preserve"> </w:t>
      </w:r>
      <w:r>
        <w:rPr>
          <w:sz w:val="24"/>
        </w:rPr>
        <w:t>свои</w:t>
      </w:r>
      <w:r>
        <w:rPr>
          <w:spacing w:val="-3"/>
          <w:sz w:val="24"/>
        </w:rPr>
        <w:t xml:space="preserve"> </w:t>
      </w:r>
      <w:r>
        <w:rPr>
          <w:sz w:val="24"/>
        </w:rPr>
        <w:t>действия</w:t>
      </w:r>
      <w:r>
        <w:rPr>
          <w:spacing w:val="-2"/>
          <w:sz w:val="24"/>
        </w:rPr>
        <w:t xml:space="preserve"> </w:t>
      </w:r>
      <w:r>
        <w:rPr>
          <w:sz w:val="24"/>
        </w:rPr>
        <w:t>при</w:t>
      </w:r>
      <w:r>
        <w:rPr>
          <w:spacing w:val="-3"/>
          <w:sz w:val="24"/>
        </w:rPr>
        <w:t xml:space="preserve"> </w:t>
      </w:r>
      <w:r>
        <w:rPr>
          <w:sz w:val="24"/>
        </w:rPr>
        <w:t>необходимости</w:t>
      </w:r>
      <w:r>
        <w:rPr>
          <w:spacing w:val="-2"/>
          <w:sz w:val="24"/>
        </w:rPr>
        <w:t xml:space="preserve"> </w:t>
      </w:r>
      <w:r>
        <w:rPr>
          <w:sz w:val="24"/>
        </w:rPr>
        <w:t>(с</w:t>
      </w:r>
      <w:r>
        <w:rPr>
          <w:spacing w:val="-4"/>
          <w:sz w:val="24"/>
        </w:rPr>
        <w:t xml:space="preserve"> </w:t>
      </w:r>
      <w:r>
        <w:rPr>
          <w:sz w:val="24"/>
        </w:rPr>
        <w:t>небольшой</w:t>
      </w:r>
      <w:r>
        <w:rPr>
          <w:spacing w:val="-3"/>
          <w:sz w:val="24"/>
        </w:rPr>
        <w:t xml:space="preserve"> </w:t>
      </w:r>
      <w:r>
        <w:rPr>
          <w:sz w:val="24"/>
        </w:rPr>
        <w:t>помощью</w:t>
      </w:r>
      <w:r>
        <w:rPr>
          <w:spacing w:val="-2"/>
          <w:sz w:val="24"/>
        </w:rPr>
        <w:t xml:space="preserve"> учителя);</w:t>
      </w:r>
    </w:p>
    <w:p w:rsidR="00A27FD6" w:rsidRDefault="00091AF7">
      <w:pPr>
        <w:pStyle w:val="a5"/>
        <w:numPr>
          <w:ilvl w:val="1"/>
          <w:numId w:val="94"/>
        </w:numPr>
        <w:tabs>
          <w:tab w:val="left" w:pos="1490"/>
          <w:tab w:val="left" w:pos="1491"/>
        </w:tabs>
        <w:ind w:right="239"/>
        <w:jc w:val="left"/>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27FD6" w:rsidRDefault="00091AF7">
      <w:pPr>
        <w:pStyle w:val="a5"/>
        <w:numPr>
          <w:ilvl w:val="1"/>
          <w:numId w:val="94"/>
        </w:numPr>
        <w:tabs>
          <w:tab w:val="left" w:pos="1490"/>
          <w:tab w:val="left" w:pos="1491"/>
        </w:tabs>
        <w:ind w:right="237"/>
        <w:jc w:val="left"/>
        <w:rPr>
          <w:sz w:val="24"/>
        </w:rPr>
      </w:pPr>
      <w:r>
        <w:rPr>
          <w:sz w:val="24"/>
        </w:rPr>
        <w:t xml:space="preserve">объективно оценивать результаты своей деятельности, соотносить свою оценку с оценкой </w:t>
      </w:r>
      <w:r>
        <w:rPr>
          <w:spacing w:val="-2"/>
          <w:sz w:val="24"/>
        </w:rPr>
        <w:t>учителя;</w:t>
      </w:r>
    </w:p>
    <w:p w:rsidR="00A27FD6" w:rsidRDefault="00091AF7">
      <w:pPr>
        <w:pStyle w:val="a5"/>
        <w:numPr>
          <w:ilvl w:val="1"/>
          <w:numId w:val="94"/>
        </w:numPr>
        <w:tabs>
          <w:tab w:val="left" w:pos="1490"/>
          <w:tab w:val="left" w:pos="1491"/>
          <w:tab w:val="left" w:pos="2776"/>
          <w:tab w:val="left" w:pos="4834"/>
          <w:tab w:val="left" w:pos="6235"/>
          <w:tab w:val="left" w:pos="7408"/>
          <w:tab w:val="left" w:pos="8626"/>
          <w:tab w:val="left" w:pos="9243"/>
        </w:tabs>
        <w:ind w:right="237"/>
        <w:jc w:val="left"/>
        <w:rPr>
          <w:sz w:val="24"/>
        </w:rPr>
      </w:pPr>
      <w:r>
        <w:rPr>
          <w:spacing w:val="-2"/>
          <w:sz w:val="24"/>
        </w:rPr>
        <w:t>оценивать</w:t>
      </w:r>
      <w:r>
        <w:rPr>
          <w:sz w:val="24"/>
        </w:rPr>
        <w:tab/>
      </w:r>
      <w:r>
        <w:rPr>
          <w:spacing w:val="-2"/>
          <w:sz w:val="24"/>
        </w:rPr>
        <w:t>целесообразность</w:t>
      </w:r>
      <w:r>
        <w:rPr>
          <w:sz w:val="24"/>
        </w:rPr>
        <w:tab/>
      </w:r>
      <w:r>
        <w:rPr>
          <w:spacing w:val="-2"/>
          <w:sz w:val="24"/>
        </w:rPr>
        <w:t>выбранных</w:t>
      </w:r>
      <w:r>
        <w:rPr>
          <w:sz w:val="24"/>
        </w:rPr>
        <w:tab/>
      </w:r>
      <w:r>
        <w:rPr>
          <w:spacing w:val="-2"/>
          <w:sz w:val="24"/>
        </w:rPr>
        <w:t>способов</w:t>
      </w:r>
      <w:r>
        <w:rPr>
          <w:sz w:val="24"/>
        </w:rPr>
        <w:tab/>
      </w:r>
      <w:r>
        <w:rPr>
          <w:spacing w:val="-2"/>
          <w:sz w:val="24"/>
        </w:rPr>
        <w:t>действия,</w:t>
      </w:r>
      <w:r>
        <w:rPr>
          <w:sz w:val="24"/>
        </w:rPr>
        <w:tab/>
      </w:r>
      <w:r>
        <w:rPr>
          <w:spacing w:val="-4"/>
          <w:sz w:val="24"/>
        </w:rPr>
        <w:t>при</w:t>
      </w:r>
      <w:r>
        <w:rPr>
          <w:sz w:val="24"/>
        </w:rPr>
        <w:tab/>
      </w:r>
      <w:r>
        <w:rPr>
          <w:spacing w:val="-2"/>
          <w:sz w:val="24"/>
        </w:rPr>
        <w:t xml:space="preserve">необходимости </w:t>
      </w:r>
      <w:r>
        <w:rPr>
          <w:sz w:val="24"/>
        </w:rPr>
        <w:t>корректировать их.</w:t>
      </w:r>
    </w:p>
    <w:p w:rsidR="00A27FD6" w:rsidRDefault="00091AF7">
      <w:pPr>
        <w:pStyle w:val="1"/>
        <w:spacing w:line="275" w:lineRule="exact"/>
      </w:pPr>
      <w:r>
        <w:t>Совместная</w:t>
      </w:r>
      <w:r>
        <w:rPr>
          <w:spacing w:val="-7"/>
        </w:rPr>
        <w:t xml:space="preserve"> </w:t>
      </w:r>
      <w:r>
        <w:rPr>
          <w:spacing w:val="-2"/>
        </w:rPr>
        <w:t>деятельность:</w:t>
      </w:r>
    </w:p>
    <w:p w:rsidR="00A27FD6" w:rsidRDefault="00091AF7">
      <w:pPr>
        <w:pStyle w:val="a5"/>
        <w:numPr>
          <w:ilvl w:val="1"/>
          <w:numId w:val="94"/>
        </w:numPr>
        <w:tabs>
          <w:tab w:val="left" w:pos="1491"/>
        </w:tabs>
        <w:ind w:right="231"/>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27FD6" w:rsidRDefault="00091AF7">
      <w:pPr>
        <w:pStyle w:val="a5"/>
        <w:numPr>
          <w:ilvl w:val="1"/>
          <w:numId w:val="94"/>
        </w:numPr>
        <w:tabs>
          <w:tab w:val="left" w:pos="1491"/>
        </w:tabs>
        <w:ind w:right="233"/>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A27FD6" w:rsidRDefault="00091AF7">
      <w:pPr>
        <w:pStyle w:val="a5"/>
        <w:numPr>
          <w:ilvl w:val="1"/>
          <w:numId w:val="94"/>
        </w:numPr>
        <w:tabs>
          <w:tab w:val="left" w:pos="1491"/>
        </w:tabs>
        <w:spacing w:line="293" w:lineRule="exact"/>
        <w:ind w:hanging="361"/>
        <w:rPr>
          <w:sz w:val="24"/>
        </w:rPr>
      </w:pPr>
      <w:r>
        <w:rPr>
          <w:sz w:val="24"/>
        </w:rPr>
        <w:t>проявлять</w:t>
      </w:r>
      <w:r>
        <w:rPr>
          <w:spacing w:val="-5"/>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6"/>
          <w:sz w:val="24"/>
        </w:rPr>
        <w:t xml:space="preserve"> </w:t>
      </w:r>
      <w:r>
        <w:rPr>
          <w:sz w:val="24"/>
        </w:rPr>
        <w:t>поручения,</w:t>
      </w:r>
      <w:r>
        <w:rPr>
          <w:spacing w:val="-3"/>
          <w:sz w:val="24"/>
        </w:rPr>
        <w:t xml:space="preserve"> </w:t>
      </w:r>
      <w:r>
        <w:rPr>
          <w:spacing w:val="-2"/>
          <w:sz w:val="24"/>
        </w:rPr>
        <w:t>подчиняться;</w:t>
      </w:r>
    </w:p>
    <w:p w:rsidR="00A27FD6" w:rsidRDefault="00091AF7">
      <w:pPr>
        <w:pStyle w:val="a5"/>
        <w:numPr>
          <w:ilvl w:val="1"/>
          <w:numId w:val="94"/>
        </w:numPr>
        <w:tabs>
          <w:tab w:val="left" w:pos="1491"/>
        </w:tabs>
        <w:ind w:right="235"/>
        <w:rPr>
          <w:sz w:val="24"/>
        </w:rPr>
      </w:pPr>
      <w:r>
        <w:rPr>
          <w:sz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A27FD6" w:rsidRDefault="00091AF7">
      <w:pPr>
        <w:pStyle w:val="a5"/>
        <w:numPr>
          <w:ilvl w:val="1"/>
          <w:numId w:val="94"/>
        </w:numPr>
        <w:tabs>
          <w:tab w:val="left" w:pos="1491"/>
        </w:tabs>
        <w:spacing w:line="293" w:lineRule="exact"/>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27FD6" w:rsidRDefault="00A27FD6">
      <w:pPr>
        <w:pStyle w:val="a3"/>
        <w:spacing w:before="6"/>
        <w:ind w:left="0"/>
        <w:jc w:val="left"/>
        <w:rPr>
          <w:sz w:val="23"/>
        </w:rPr>
      </w:pPr>
    </w:p>
    <w:p w:rsidR="00A27FD6" w:rsidRDefault="00091AF7">
      <w:pPr>
        <w:ind w:left="650" w:right="6881"/>
        <w:rPr>
          <w:b/>
          <w:sz w:val="24"/>
        </w:rPr>
      </w:pPr>
      <w:r>
        <w:rPr>
          <w:b/>
          <w:sz w:val="24"/>
        </w:rPr>
        <w:t>ПРЕДМЕТНЫЕ</w:t>
      </w:r>
      <w:r>
        <w:rPr>
          <w:b/>
          <w:spacing w:val="-15"/>
          <w:sz w:val="24"/>
        </w:rPr>
        <w:t xml:space="preserve"> </w:t>
      </w:r>
      <w:r>
        <w:rPr>
          <w:b/>
          <w:sz w:val="24"/>
        </w:rPr>
        <w:t>РЕЗУЛЬТАТЫ 1 КЛАСС</w:t>
      </w:r>
    </w:p>
    <w:p w:rsidR="00A27FD6" w:rsidRDefault="00091AF7">
      <w:pPr>
        <w:pStyle w:val="a3"/>
        <w:spacing w:line="276" w:lineRule="exact"/>
        <w:ind w:left="1130"/>
      </w:pPr>
      <w:r>
        <w:t>К</w:t>
      </w:r>
      <w:r>
        <w:rPr>
          <w:spacing w:val="-2"/>
        </w:rPr>
        <w:t xml:space="preserve"> </w:t>
      </w:r>
      <w:r>
        <w:t>концу</w:t>
      </w:r>
      <w:r>
        <w:rPr>
          <w:spacing w:val="-1"/>
        </w:rPr>
        <w:t xml:space="preserve"> </w:t>
      </w:r>
      <w:r>
        <w:t>обучения</w:t>
      </w:r>
      <w:r>
        <w:rPr>
          <w:spacing w:val="-2"/>
        </w:rPr>
        <w:t xml:space="preserve"> </w:t>
      </w:r>
      <w:r>
        <w:t xml:space="preserve">в </w:t>
      </w:r>
      <w:r>
        <w:rPr>
          <w:b/>
        </w:rPr>
        <w:t>1</w:t>
      </w:r>
      <w:r>
        <w:rPr>
          <w:b/>
          <w:spacing w:val="-2"/>
        </w:rPr>
        <w:t xml:space="preserve"> </w:t>
      </w:r>
      <w:r>
        <w:rPr>
          <w:b/>
        </w:rPr>
        <w:t>классе</w:t>
      </w:r>
      <w:r>
        <w:rPr>
          <w:b/>
          <w:spacing w:val="-2"/>
        </w:rPr>
        <w:t xml:space="preserve"> </w:t>
      </w:r>
      <w:r>
        <w:t>обучающийся</w:t>
      </w:r>
      <w:r>
        <w:rPr>
          <w:spacing w:val="-1"/>
        </w:rPr>
        <w:t xml:space="preserve"> </w:t>
      </w:r>
      <w:r>
        <w:rPr>
          <w:spacing w:val="-2"/>
        </w:rPr>
        <w:t>научится:</w:t>
      </w:r>
    </w:p>
    <w:p w:rsidR="00A27FD6" w:rsidRDefault="00091AF7">
      <w:pPr>
        <w:pStyle w:val="a5"/>
        <w:numPr>
          <w:ilvl w:val="1"/>
          <w:numId w:val="94"/>
        </w:numPr>
        <w:tabs>
          <w:tab w:val="left" w:pos="1491"/>
        </w:tabs>
        <w:ind w:right="232"/>
        <w:rPr>
          <w:sz w:val="24"/>
        </w:rPr>
      </w:pPr>
      <w:r>
        <w:rPr>
          <w:sz w:val="24"/>
        </w:rPr>
        <w:t>называть</w:t>
      </w:r>
      <w:r>
        <w:rPr>
          <w:spacing w:val="-5"/>
          <w:sz w:val="24"/>
        </w:rPr>
        <w:t xml:space="preserve"> </w:t>
      </w:r>
      <w:r>
        <w:rPr>
          <w:sz w:val="24"/>
        </w:rPr>
        <w:t>себя</w:t>
      </w:r>
      <w:r>
        <w:rPr>
          <w:spacing w:val="-7"/>
          <w:sz w:val="24"/>
        </w:rPr>
        <w:t xml:space="preserve"> </w:t>
      </w:r>
      <w:r>
        <w:rPr>
          <w:sz w:val="24"/>
        </w:rPr>
        <w:t>и</w:t>
      </w:r>
      <w:r>
        <w:rPr>
          <w:spacing w:val="-8"/>
          <w:sz w:val="24"/>
        </w:rPr>
        <w:t xml:space="preserve"> </w:t>
      </w:r>
      <w:r>
        <w:rPr>
          <w:sz w:val="24"/>
        </w:rPr>
        <w:t>членов</w:t>
      </w:r>
      <w:r>
        <w:rPr>
          <w:spacing w:val="-10"/>
          <w:sz w:val="24"/>
        </w:rPr>
        <w:t xml:space="preserve"> </w:t>
      </w:r>
      <w:r>
        <w:rPr>
          <w:sz w:val="24"/>
        </w:rPr>
        <w:t>своей</w:t>
      </w:r>
      <w:r>
        <w:rPr>
          <w:spacing w:val="-6"/>
          <w:sz w:val="24"/>
        </w:rPr>
        <w:t xml:space="preserve"> </w:t>
      </w:r>
      <w:r>
        <w:rPr>
          <w:sz w:val="24"/>
        </w:rPr>
        <w:t>семьи</w:t>
      </w:r>
      <w:r>
        <w:rPr>
          <w:spacing w:val="-6"/>
          <w:sz w:val="24"/>
        </w:rPr>
        <w:t xml:space="preserve"> </w:t>
      </w:r>
      <w:r>
        <w:rPr>
          <w:sz w:val="24"/>
        </w:rPr>
        <w:t>по</w:t>
      </w:r>
      <w:r>
        <w:rPr>
          <w:spacing w:val="-7"/>
          <w:sz w:val="24"/>
        </w:rPr>
        <w:t xml:space="preserve"> </w:t>
      </w:r>
      <w:r>
        <w:rPr>
          <w:sz w:val="24"/>
        </w:rPr>
        <w:t>фамилии,</w:t>
      </w:r>
      <w:r>
        <w:rPr>
          <w:spacing w:val="-7"/>
          <w:sz w:val="24"/>
        </w:rPr>
        <w:t xml:space="preserve"> </w:t>
      </w:r>
      <w:r>
        <w:rPr>
          <w:sz w:val="24"/>
        </w:rPr>
        <w:t>имени,</w:t>
      </w:r>
      <w:r>
        <w:rPr>
          <w:spacing w:val="-7"/>
          <w:sz w:val="24"/>
        </w:rPr>
        <w:t xml:space="preserve"> </w:t>
      </w:r>
      <w:r>
        <w:rPr>
          <w:sz w:val="24"/>
        </w:rPr>
        <w:t>отчеству,</w:t>
      </w:r>
      <w:r>
        <w:rPr>
          <w:spacing w:val="-7"/>
          <w:sz w:val="24"/>
        </w:rPr>
        <w:t xml:space="preserve"> </w:t>
      </w:r>
      <w:r>
        <w:rPr>
          <w:sz w:val="24"/>
        </w:rPr>
        <w:t>профессии</w:t>
      </w:r>
      <w:r>
        <w:rPr>
          <w:spacing w:val="-6"/>
          <w:sz w:val="24"/>
        </w:rPr>
        <w:t xml:space="preserve"> </w:t>
      </w:r>
      <w:r>
        <w:rPr>
          <w:sz w:val="24"/>
        </w:rPr>
        <w:t>членов</w:t>
      </w:r>
      <w:r>
        <w:rPr>
          <w:spacing w:val="-7"/>
          <w:sz w:val="24"/>
        </w:rPr>
        <w:t xml:space="preserve"> </w:t>
      </w:r>
      <w:r>
        <w:rPr>
          <w:sz w:val="24"/>
        </w:rPr>
        <w:t>своей семьи,</w:t>
      </w:r>
      <w:r>
        <w:rPr>
          <w:spacing w:val="-12"/>
          <w:sz w:val="24"/>
        </w:rPr>
        <w:t xml:space="preserve"> </w:t>
      </w:r>
      <w:r>
        <w:rPr>
          <w:sz w:val="24"/>
        </w:rPr>
        <w:t>домашний</w:t>
      </w:r>
      <w:r>
        <w:rPr>
          <w:spacing w:val="-11"/>
          <w:sz w:val="24"/>
        </w:rPr>
        <w:t xml:space="preserve"> </w:t>
      </w:r>
      <w:r>
        <w:rPr>
          <w:sz w:val="24"/>
        </w:rPr>
        <w:t>адрес</w:t>
      </w:r>
      <w:r>
        <w:rPr>
          <w:spacing w:val="-14"/>
          <w:sz w:val="24"/>
        </w:rPr>
        <w:t xml:space="preserve"> </w:t>
      </w:r>
      <w:r>
        <w:rPr>
          <w:sz w:val="24"/>
        </w:rPr>
        <w:t>и</w:t>
      </w:r>
      <w:r>
        <w:rPr>
          <w:spacing w:val="-11"/>
          <w:sz w:val="24"/>
        </w:rPr>
        <w:t xml:space="preserve"> </w:t>
      </w:r>
      <w:r>
        <w:rPr>
          <w:sz w:val="24"/>
        </w:rPr>
        <w:t>адрес</w:t>
      </w:r>
      <w:r>
        <w:rPr>
          <w:spacing w:val="-12"/>
          <w:sz w:val="24"/>
        </w:rPr>
        <w:t xml:space="preserve"> </w:t>
      </w:r>
      <w:r>
        <w:rPr>
          <w:sz w:val="24"/>
        </w:rPr>
        <w:t>своей</w:t>
      </w:r>
      <w:r>
        <w:rPr>
          <w:spacing w:val="-11"/>
          <w:sz w:val="24"/>
        </w:rPr>
        <w:t xml:space="preserve"> </w:t>
      </w:r>
      <w:r>
        <w:rPr>
          <w:sz w:val="24"/>
        </w:rPr>
        <w:t>школы;</w:t>
      </w:r>
      <w:r>
        <w:rPr>
          <w:spacing w:val="-11"/>
          <w:sz w:val="24"/>
        </w:rPr>
        <w:t xml:space="preserve"> </w:t>
      </w:r>
      <w:r>
        <w:rPr>
          <w:sz w:val="24"/>
        </w:rPr>
        <w:t>проявлять</w:t>
      </w:r>
      <w:r>
        <w:rPr>
          <w:spacing w:val="-10"/>
          <w:sz w:val="24"/>
        </w:rPr>
        <w:t xml:space="preserve"> </w:t>
      </w:r>
      <w:r>
        <w:rPr>
          <w:sz w:val="24"/>
        </w:rPr>
        <w:t>уважение</w:t>
      </w:r>
      <w:r>
        <w:rPr>
          <w:spacing w:val="-12"/>
          <w:sz w:val="24"/>
        </w:rPr>
        <w:t xml:space="preserve"> </w:t>
      </w:r>
      <w:r>
        <w:rPr>
          <w:sz w:val="24"/>
        </w:rPr>
        <w:t>к</w:t>
      </w:r>
      <w:r>
        <w:rPr>
          <w:spacing w:val="-12"/>
          <w:sz w:val="24"/>
        </w:rPr>
        <w:t xml:space="preserve"> </w:t>
      </w:r>
      <w:r>
        <w:rPr>
          <w:sz w:val="24"/>
        </w:rPr>
        <w:t>семейным</w:t>
      </w:r>
      <w:r>
        <w:rPr>
          <w:spacing w:val="-12"/>
          <w:sz w:val="24"/>
        </w:rPr>
        <w:t xml:space="preserve"> </w:t>
      </w:r>
      <w:r>
        <w:rPr>
          <w:sz w:val="24"/>
        </w:rPr>
        <w:t>ценностям</w:t>
      </w:r>
      <w:r>
        <w:rPr>
          <w:spacing w:val="-13"/>
          <w:sz w:val="24"/>
        </w:rPr>
        <w:t xml:space="preserve"> </w:t>
      </w:r>
      <w:r>
        <w:rPr>
          <w:sz w:val="24"/>
        </w:rPr>
        <w:t>и традициям, соблюдать правила нравственного поведения в социуме и на природе;</w:t>
      </w:r>
    </w:p>
    <w:p w:rsidR="00A27FD6" w:rsidRDefault="00091AF7">
      <w:pPr>
        <w:pStyle w:val="a5"/>
        <w:numPr>
          <w:ilvl w:val="1"/>
          <w:numId w:val="94"/>
        </w:numPr>
        <w:tabs>
          <w:tab w:val="left" w:pos="1491"/>
        </w:tabs>
        <w:spacing w:line="292" w:lineRule="exact"/>
        <w:ind w:hanging="361"/>
        <w:rPr>
          <w:sz w:val="24"/>
        </w:rPr>
      </w:pPr>
      <w:r>
        <w:rPr>
          <w:sz w:val="24"/>
        </w:rPr>
        <w:t>воспроизводить</w:t>
      </w:r>
      <w:r>
        <w:rPr>
          <w:spacing w:val="-6"/>
          <w:sz w:val="24"/>
        </w:rPr>
        <w:t xml:space="preserve"> </w:t>
      </w:r>
      <w:r>
        <w:rPr>
          <w:sz w:val="24"/>
        </w:rPr>
        <w:t>название</w:t>
      </w:r>
      <w:r>
        <w:rPr>
          <w:spacing w:val="-6"/>
          <w:sz w:val="24"/>
        </w:rPr>
        <w:t xml:space="preserve"> </w:t>
      </w:r>
      <w:r>
        <w:rPr>
          <w:sz w:val="24"/>
        </w:rPr>
        <w:t>своего</w:t>
      </w:r>
      <w:r>
        <w:rPr>
          <w:spacing w:val="-6"/>
          <w:sz w:val="24"/>
        </w:rPr>
        <w:t xml:space="preserve"> </w:t>
      </w:r>
      <w:r>
        <w:rPr>
          <w:sz w:val="24"/>
        </w:rPr>
        <w:t>населённого</w:t>
      </w:r>
      <w:r>
        <w:rPr>
          <w:spacing w:val="-5"/>
          <w:sz w:val="24"/>
        </w:rPr>
        <w:t xml:space="preserve"> </w:t>
      </w:r>
      <w:r>
        <w:rPr>
          <w:sz w:val="24"/>
        </w:rPr>
        <w:t>пункта,</w:t>
      </w:r>
      <w:r>
        <w:rPr>
          <w:spacing w:val="-5"/>
          <w:sz w:val="24"/>
        </w:rPr>
        <w:t xml:space="preserve"> </w:t>
      </w:r>
      <w:r>
        <w:rPr>
          <w:sz w:val="24"/>
        </w:rPr>
        <w:t>региона,</w:t>
      </w:r>
      <w:r>
        <w:rPr>
          <w:spacing w:val="-4"/>
          <w:sz w:val="24"/>
        </w:rPr>
        <w:t xml:space="preserve"> </w:t>
      </w:r>
      <w:r>
        <w:rPr>
          <w:spacing w:val="-2"/>
          <w:sz w:val="24"/>
        </w:rPr>
        <w:t>страны;</w:t>
      </w:r>
    </w:p>
    <w:p w:rsidR="00A27FD6" w:rsidRDefault="00091AF7">
      <w:pPr>
        <w:pStyle w:val="a5"/>
        <w:numPr>
          <w:ilvl w:val="1"/>
          <w:numId w:val="94"/>
        </w:numPr>
        <w:tabs>
          <w:tab w:val="left" w:pos="1491"/>
        </w:tabs>
        <w:ind w:right="230"/>
        <w:rPr>
          <w:sz w:val="24"/>
        </w:rPr>
      </w:pPr>
      <w:r>
        <w:rPr>
          <w:sz w:val="24"/>
        </w:rPr>
        <w:t>приводить</w:t>
      </w:r>
      <w:r>
        <w:rPr>
          <w:spacing w:val="-13"/>
          <w:sz w:val="24"/>
        </w:rPr>
        <w:t xml:space="preserve"> </w:t>
      </w:r>
      <w:r>
        <w:rPr>
          <w:sz w:val="24"/>
        </w:rPr>
        <w:t>примеры</w:t>
      </w:r>
      <w:r>
        <w:rPr>
          <w:spacing w:val="-15"/>
          <w:sz w:val="24"/>
        </w:rPr>
        <w:t xml:space="preserve"> </w:t>
      </w:r>
      <w:r>
        <w:rPr>
          <w:sz w:val="24"/>
        </w:rPr>
        <w:t>культурных</w:t>
      </w:r>
      <w:r>
        <w:rPr>
          <w:spacing w:val="-12"/>
          <w:sz w:val="24"/>
        </w:rPr>
        <w:t xml:space="preserve"> </w:t>
      </w:r>
      <w:r>
        <w:rPr>
          <w:sz w:val="24"/>
        </w:rPr>
        <w:t>объектов</w:t>
      </w:r>
      <w:r>
        <w:rPr>
          <w:spacing w:val="-14"/>
          <w:sz w:val="24"/>
        </w:rPr>
        <w:t xml:space="preserve"> </w:t>
      </w:r>
      <w:r>
        <w:rPr>
          <w:sz w:val="24"/>
        </w:rPr>
        <w:t>родного</w:t>
      </w:r>
      <w:r>
        <w:rPr>
          <w:spacing w:val="-14"/>
          <w:sz w:val="24"/>
        </w:rPr>
        <w:t xml:space="preserve"> </w:t>
      </w:r>
      <w:r>
        <w:rPr>
          <w:sz w:val="24"/>
        </w:rPr>
        <w:t>края,</w:t>
      </w:r>
      <w:r>
        <w:rPr>
          <w:spacing w:val="-14"/>
          <w:sz w:val="24"/>
        </w:rPr>
        <w:t xml:space="preserve"> </w:t>
      </w:r>
      <w:r>
        <w:rPr>
          <w:sz w:val="24"/>
        </w:rPr>
        <w:t>школьных</w:t>
      </w:r>
      <w:r>
        <w:rPr>
          <w:spacing w:val="-15"/>
          <w:sz w:val="24"/>
        </w:rPr>
        <w:t xml:space="preserve"> </w:t>
      </w:r>
      <w:r>
        <w:rPr>
          <w:sz w:val="24"/>
        </w:rPr>
        <w:t>традиций</w:t>
      </w:r>
      <w:r>
        <w:rPr>
          <w:spacing w:val="-13"/>
          <w:sz w:val="24"/>
        </w:rPr>
        <w:t xml:space="preserve"> </w:t>
      </w:r>
      <w:r>
        <w:rPr>
          <w:sz w:val="24"/>
        </w:rPr>
        <w:t>и</w:t>
      </w:r>
      <w:r>
        <w:rPr>
          <w:spacing w:val="-13"/>
          <w:sz w:val="24"/>
        </w:rPr>
        <w:t xml:space="preserve"> </w:t>
      </w:r>
      <w:r>
        <w:rPr>
          <w:sz w:val="24"/>
        </w:rPr>
        <w:t>праздников, традиций и ценностей своей семьи, профессий;</w:t>
      </w:r>
    </w:p>
    <w:p w:rsidR="00A27FD6" w:rsidRDefault="00091AF7">
      <w:pPr>
        <w:pStyle w:val="a5"/>
        <w:numPr>
          <w:ilvl w:val="1"/>
          <w:numId w:val="94"/>
        </w:numPr>
        <w:tabs>
          <w:tab w:val="left" w:pos="1491"/>
        </w:tabs>
        <w:ind w:right="226"/>
        <w:rPr>
          <w:sz w:val="24"/>
        </w:rPr>
      </w:pPr>
      <w:r>
        <w:rPr>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A27FD6" w:rsidRDefault="00091AF7">
      <w:pPr>
        <w:pStyle w:val="a5"/>
        <w:numPr>
          <w:ilvl w:val="1"/>
          <w:numId w:val="94"/>
        </w:numPr>
        <w:tabs>
          <w:tab w:val="left" w:pos="1491"/>
        </w:tabs>
        <w:spacing w:line="293" w:lineRule="exact"/>
        <w:ind w:hanging="361"/>
        <w:rPr>
          <w:sz w:val="24"/>
        </w:rPr>
      </w:pPr>
      <w:r>
        <w:rPr>
          <w:sz w:val="24"/>
        </w:rPr>
        <w:t>описывать</w:t>
      </w:r>
      <w:r>
        <w:rPr>
          <w:spacing w:val="40"/>
          <w:sz w:val="24"/>
        </w:rPr>
        <w:t xml:space="preserve">  </w:t>
      </w:r>
      <w:r>
        <w:rPr>
          <w:sz w:val="24"/>
        </w:rPr>
        <w:t>на</w:t>
      </w:r>
      <w:r>
        <w:rPr>
          <w:spacing w:val="39"/>
          <w:sz w:val="24"/>
        </w:rPr>
        <w:t xml:space="preserve">  </w:t>
      </w:r>
      <w:r>
        <w:rPr>
          <w:sz w:val="24"/>
        </w:rPr>
        <w:t>основе</w:t>
      </w:r>
      <w:r>
        <w:rPr>
          <w:spacing w:val="38"/>
          <w:sz w:val="24"/>
        </w:rPr>
        <w:t xml:space="preserve">  </w:t>
      </w:r>
      <w:r>
        <w:rPr>
          <w:sz w:val="24"/>
        </w:rPr>
        <w:t>опорных</w:t>
      </w:r>
      <w:r>
        <w:rPr>
          <w:spacing w:val="39"/>
          <w:sz w:val="24"/>
        </w:rPr>
        <w:t xml:space="preserve">  </w:t>
      </w:r>
      <w:r>
        <w:rPr>
          <w:sz w:val="24"/>
        </w:rPr>
        <w:t>слов</w:t>
      </w:r>
      <w:r>
        <w:rPr>
          <w:spacing w:val="38"/>
          <w:sz w:val="24"/>
        </w:rPr>
        <w:t xml:space="preserve">  </w:t>
      </w:r>
      <w:r>
        <w:rPr>
          <w:sz w:val="24"/>
        </w:rPr>
        <w:t>наиболее</w:t>
      </w:r>
      <w:r>
        <w:rPr>
          <w:spacing w:val="39"/>
          <w:sz w:val="24"/>
        </w:rPr>
        <w:t xml:space="preserve">  </w:t>
      </w:r>
      <w:r>
        <w:rPr>
          <w:sz w:val="24"/>
        </w:rPr>
        <w:t>распространённые</w:t>
      </w:r>
      <w:r>
        <w:rPr>
          <w:spacing w:val="39"/>
          <w:sz w:val="24"/>
        </w:rPr>
        <w:t xml:space="preserve">  </w:t>
      </w:r>
      <w:r>
        <w:rPr>
          <w:sz w:val="24"/>
        </w:rPr>
        <w:t>в</w:t>
      </w:r>
      <w:r>
        <w:rPr>
          <w:spacing w:val="39"/>
          <w:sz w:val="24"/>
        </w:rPr>
        <w:t xml:space="preserve">  </w:t>
      </w:r>
      <w:r>
        <w:rPr>
          <w:sz w:val="24"/>
        </w:rPr>
        <w:t>родном</w:t>
      </w:r>
      <w:r>
        <w:rPr>
          <w:spacing w:val="39"/>
          <w:sz w:val="24"/>
        </w:rPr>
        <w:t xml:space="preserve">  </w:t>
      </w:r>
      <w:r>
        <w:rPr>
          <w:spacing w:val="-4"/>
          <w:sz w:val="24"/>
        </w:rPr>
        <w:t>крае</w:t>
      </w:r>
    </w:p>
    <w:p w:rsidR="00A27FD6" w:rsidRDefault="00A27FD6">
      <w:pPr>
        <w:spacing w:line="293" w:lineRule="exact"/>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490" w:right="230"/>
      </w:pPr>
      <w:r>
        <w:t>дикорастущие и культурные растения, диких и домашних животных; сезонные явления в разные</w:t>
      </w:r>
      <w:r>
        <w:rPr>
          <w:spacing w:val="-12"/>
        </w:rPr>
        <w:t xml:space="preserve"> </w:t>
      </w:r>
      <w:r>
        <w:t>времена</w:t>
      </w:r>
      <w:r>
        <w:rPr>
          <w:spacing w:val="-11"/>
        </w:rPr>
        <w:t xml:space="preserve"> </w:t>
      </w:r>
      <w:r>
        <w:t>года;</w:t>
      </w:r>
      <w:r>
        <w:rPr>
          <w:spacing w:val="-10"/>
        </w:rPr>
        <w:t xml:space="preserve"> </w:t>
      </w:r>
      <w:r>
        <w:t>деревья,</w:t>
      </w:r>
      <w:r>
        <w:rPr>
          <w:spacing w:val="-10"/>
        </w:rPr>
        <w:t xml:space="preserve"> </w:t>
      </w:r>
      <w:r>
        <w:t>кустарники,</w:t>
      </w:r>
      <w:r>
        <w:rPr>
          <w:spacing w:val="-12"/>
        </w:rPr>
        <w:t xml:space="preserve"> </w:t>
      </w:r>
      <w:r>
        <w:t>травы;</w:t>
      </w:r>
      <w:r>
        <w:rPr>
          <w:spacing w:val="-7"/>
        </w:rPr>
        <w:t xml:space="preserve"> </w:t>
      </w:r>
      <w:r>
        <w:t>основные</w:t>
      </w:r>
      <w:r>
        <w:rPr>
          <w:spacing w:val="-12"/>
        </w:rPr>
        <w:t xml:space="preserve"> </w:t>
      </w:r>
      <w:r>
        <w:t>группы</w:t>
      </w:r>
      <w:r>
        <w:rPr>
          <w:spacing w:val="-11"/>
        </w:rPr>
        <w:t xml:space="preserve"> </w:t>
      </w:r>
      <w:r>
        <w:t>животных</w:t>
      </w:r>
      <w:r>
        <w:rPr>
          <w:spacing w:val="-11"/>
        </w:rPr>
        <w:t xml:space="preserve"> </w:t>
      </w:r>
      <w:r>
        <w:t>(насекомые, рыбы, птицы, звери); выделять их наиболее существенные признаки;</w:t>
      </w:r>
    </w:p>
    <w:p w:rsidR="00A27FD6" w:rsidRDefault="00091AF7">
      <w:pPr>
        <w:pStyle w:val="a5"/>
        <w:numPr>
          <w:ilvl w:val="1"/>
          <w:numId w:val="94"/>
        </w:numPr>
        <w:tabs>
          <w:tab w:val="left" w:pos="1491"/>
        </w:tabs>
        <w:spacing w:line="293" w:lineRule="exact"/>
        <w:ind w:hanging="361"/>
        <w:rPr>
          <w:sz w:val="24"/>
        </w:rPr>
      </w:pPr>
      <w:r>
        <w:rPr>
          <w:sz w:val="24"/>
        </w:rPr>
        <w:t>применять</w:t>
      </w:r>
      <w:r>
        <w:rPr>
          <w:spacing w:val="-5"/>
          <w:sz w:val="24"/>
        </w:rPr>
        <w:t xml:space="preserve"> </w:t>
      </w:r>
      <w:r>
        <w:rPr>
          <w:sz w:val="24"/>
        </w:rPr>
        <w:t>правила</w:t>
      </w:r>
      <w:r>
        <w:rPr>
          <w:spacing w:val="-3"/>
          <w:sz w:val="24"/>
        </w:rPr>
        <w:t xml:space="preserve"> </w:t>
      </w:r>
      <w:r>
        <w:rPr>
          <w:sz w:val="24"/>
        </w:rPr>
        <w:t>ухода</w:t>
      </w:r>
      <w:r>
        <w:rPr>
          <w:spacing w:val="-2"/>
          <w:sz w:val="24"/>
        </w:rPr>
        <w:t xml:space="preserve"> </w:t>
      </w:r>
      <w:r>
        <w:rPr>
          <w:sz w:val="24"/>
        </w:rPr>
        <w:t>за</w:t>
      </w:r>
      <w:r>
        <w:rPr>
          <w:spacing w:val="-3"/>
          <w:sz w:val="24"/>
        </w:rPr>
        <w:t xml:space="preserve"> </w:t>
      </w:r>
      <w:r>
        <w:rPr>
          <w:sz w:val="24"/>
        </w:rPr>
        <w:t>комнатными</w:t>
      </w:r>
      <w:r>
        <w:rPr>
          <w:spacing w:val="-2"/>
          <w:sz w:val="24"/>
        </w:rPr>
        <w:t xml:space="preserve"> </w:t>
      </w:r>
      <w:r>
        <w:rPr>
          <w:sz w:val="24"/>
        </w:rPr>
        <w:t>растениями</w:t>
      </w:r>
      <w:r>
        <w:rPr>
          <w:spacing w:val="-3"/>
          <w:sz w:val="24"/>
        </w:rPr>
        <w:t xml:space="preserve"> </w:t>
      </w:r>
      <w:r>
        <w:rPr>
          <w:sz w:val="24"/>
        </w:rPr>
        <w:t>и</w:t>
      </w:r>
      <w:r>
        <w:rPr>
          <w:spacing w:val="-2"/>
          <w:sz w:val="24"/>
        </w:rPr>
        <w:t xml:space="preserve"> </w:t>
      </w:r>
      <w:r>
        <w:rPr>
          <w:sz w:val="24"/>
        </w:rPr>
        <w:t>домашними</w:t>
      </w:r>
      <w:r>
        <w:rPr>
          <w:spacing w:val="-1"/>
          <w:sz w:val="24"/>
        </w:rPr>
        <w:t xml:space="preserve"> </w:t>
      </w:r>
      <w:r>
        <w:rPr>
          <w:spacing w:val="-2"/>
          <w:sz w:val="24"/>
        </w:rPr>
        <w:t>животными;</w:t>
      </w:r>
    </w:p>
    <w:p w:rsidR="00A27FD6" w:rsidRDefault="00091AF7">
      <w:pPr>
        <w:pStyle w:val="a5"/>
        <w:numPr>
          <w:ilvl w:val="1"/>
          <w:numId w:val="94"/>
        </w:numPr>
        <w:tabs>
          <w:tab w:val="left" w:pos="1491"/>
        </w:tabs>
        <w:ind w:right="224"/>
        <w:rPr>
          <w:sz w:val="24"/>
        </w:rPr>
      </w:pPr>
      <w:r>
        <w:rPr>
          <w:sz w:val="24"/>
        </w:rPr>
        <w:t>проводить,</w:t>
      </w:r>
      <w:r>
        <w:rPr>
          <w:spacing w:val="-11"/>
          <w:sz w:val="24"/>
        </w:rPr>
        <w:t xml:space="preserve"> </w:t>
      </w:r>
      <w:r>
        <w:rPr>
          <w:sz w:val="24"/>
        </w:rPr>
        <w:t>соблюдая</w:t>
      </w:r>
      <w:r>
        <w:rPr>
          <w:spacing w:val="-11"/>
          <w:sz w:val="24"/>
        </w:rPr>
        <w:t xml:space="preserve"> </w:t>
      </w:r>
      <w:r>
        <w:rPr>
          <w:sz w:val="24"/>
        </w:rPr>
        <w:t>правила</w:t>
      </w:r>
      <w:r>
        <w:rPr>
          <w:spacing w:val="-11"/>
          <w:sz w:val="24"/>
        </w:rPr>
        <w:t xml:space="preserve"> </w:t>
      </w:r>
      <w:r>
        <w:rPr>
          <w:sz w:val="24"/>
        </w:rPr>
        <w:t>безопасного</w:t>
      </w:r>
      <w:r>
        <w:rPr>
          <w:spacing w:val="-11"/>
          <w:sz w:val="24"/>
        </w:rPr>
        <w:t xml:space="preserve"> </w:t>
      </w:r>
      <w:r>
        <w:rPr>
          <w:sz w:val="24"/>
        </w:rPr>
        <w:t>труда,</w:t>
      </w:r>
      <w:r>
        <w:rPr>
          <w:spacing w:val="-11"/>
          <w:sz w:val="24"/>
        </w:rPr>
        <w:t xml:space="preserve"> </w:t>
      </w:r>
      <w:r>
        <w:rPr>
          <w:sz w:val="24"/>
        </w:rPr>
        <w:t>несложные</w:t>
      </w:r>
      <w:r>
        <w:rPr>
          <w:spacing w:val="-12"/>
          <w:sz w:val="24"/>
        </w:rPr>
        <w:t xml:space="preserve"> </w:t>
      </w:r>
      <w:r>
        <w:rPr>
          <w:sz w:val="24"/>
        </w:rPr>
        <w:t>групповые</w:t>
      </w:r>
      <w:r>
        <w:rPr>
          <w:spacing w:val="-12"/>
          <w:sz w:val="24"/>
        </w:rPr>
        <w:t xml:space="preserve"> </w:t>
      </w:r>
      <w:r>
        <w:rPr>
          <w:sz w:val="24"/>
        </w:rPr>
        <w:t>и</w:t>
      </w:r>
      <w:r>
        <w:rPr>
          <w:spacing w:val="-10"/>
          <w:sz w:val="24"/>
        </w:rPr>
        <w:t xml:space="preserve"> </w:t>
      </w:r>
      <w:r>
        <w:rPr>
          <w:sz w:val="24"/>
        </w:rPr>
        <w:t>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A27FD6" w:rsidRDefault="00091AF7">
      <w:pPr>
        <w:pStyle w:val="a5"/>
        <w:numPr>
          <w:ilvl w:val="1"/>
          <w:numId w:val="94"/>
        </w:numPr>
        <w:tabs>
          <w:tab w:val="left" w:pos="1491"/>
        </w:tabs>
        <w:spacing w:line="293" w:lineRule="exact"/>
        <w:ind w:hanging="361"/>
        <w:rPr>
          <w:sz w:val="24"/>
        </w:rPr>
      </w:pPr>
      <w:r>
        <w:rPr>
          <w:sz w:val="24"/>
        </w:rPr>
        <w:t>использовать</w:t>
      </w:r>
      <w:r>
        <w:rPr>
          <w:spacing w:val="-3"/>
          <w:sz w:val="24"/>
        </w:rPr>
        <w:t xml:space="preserve"> </w:t>
      </w:r>
      <w:r>
        <w:rPr>
          <w:sz w:val="24"/>
        </w:rPr>
        <w:t>для</w:t>
      </w:r>
      <w:r>
        <w:rPr>
          <w:spacing w:val="-1"/>
          <w:sz w:val="24"/>
        </w:rPr>
        <w:t xml:space="preserve"> </w:t>
      </w:r>
      <w:r>
        <w:rPr>
          <w:sz w:val="24"/>
        </w:rPr>
        <w:t>ответов</w:t>
      </w:r>
      <w:r>
        <w:rPr>
          <w:spacing w:val="-1"/>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1"/>
          <w:sz w:val="24"/>
        </w:rPr>
        <w:t xml:space="preserve"> </w:t>
      </w:r>
      <w:r>
        <w:rPr>
          <w:spacing w:val="-2"/>
          <w:sz w:val="24"/>
        </w:rPr>
        <w:t>обществе;</w:t>
      </w:r>
    </w:p>
    <w:p w:rsidR="00A27FD6" w:rsidRDefault="00091AF7">
      <w:pPr>
        <w:pStyle w:val="a5"/>
        <w:numPr>
          <w:ilvl w:val="1"/>
          <w:numId w:val="94"/>
        </w:numPr>
        <w:tabs>
          <w:tab w:val="left" w:pos="1490"/>
          <w:tab w:val="left" w:pos="1491"/>
        </w:tabs>
        <w:ind w:right="236"/>
        <w:jc w:val="left"/>
        <w:rPr>
          <w:sz w:val="24"/>
        </w:rPr>
      </w:pPr>
      <w:r>
        <w:rPr>
          <w:sz w:val="24"/>
        </w:rPr>
        <w:t>оценивать ситуации, раскрывающие положительное и негативное отношение к природе; правила поведения в быту, в общественных местах;</w:t>
      </w:r>
    </w:p>
    <w:p w:rsidR="00A27FD6" w:rsidRDefault="00091AF7">
      <w:pPr>
        <w:pStyle w:val="a5"/>
        <w:numPr>
          <w:ilvl w:val="1"/>
          <w:numId w:val="94"/>
        </w:numPr>
        <w:tabs>
          <w:tab w:val="left" w:pos="1490"/>
          <w:tab w:val="left" w:pos="1491"/>
        </w:tabs>
        <w:ind w:right="231"/>
        <w:jc w:val="left"/>
        <w:rPr>
          <w:sz w:val="24"/>
        </w:rPr>
      </w:pPr>
      <w:r>
        <w:rPr>
          <w:sz w:val="24"/>
        </w:rPr>
        <w:t>соблюдать</w:t>
      </w:r>
      <w:r>
        <w:rPr>
          <w:spacing w:val="31"/>
          <w:sz w:val="24"/>
        </w:rPr>
        <w:t xml:space="preserve"> </w:t>
      </w:r>
      <w:r>
        <w:rPr>
          <w:sz w:val="24"/>
        </w:rPr>
        <w:t>правила безопасности</w:t>
      </w:r>
      <w:r>
        <w:rPr>
          <w:spacing w:val="32"/>
          <w:sz w:val="24"/>
        </w:rPr>
        <w:t xml:space="preserve"> </w:t>
      </w:r>
      <w:r>
        <w:rPr>
          <w:sz w:val="24"/>
        </w:rPr>
        <w:t>на учебном месте</w:t>
      </w:r>
      <w:r>
        <w:rPr>
          <w:spacing w:val="30"/>
          <w:sz w:val="24"/>
        </w:rPr>
        <w:t xml:space="preserve"> </w:t>
      </w:r>
      <w:r>
        <w:rPr>
          <w:sz w:val="24"/>
        </w:rPr>
        <w:t>школьника;</w:t>
      </w:r>
      <w:r>
        <w:rPr>
          <w:spacing w:val="30"/>
          <w:sz w:val="24"/>
        </w:rPr>
        <w:t xml:space="preserve"> </w:t>
      </w:r>
      <w:r>
        <w:rPr>
          <w:sz w:val="24"/>
        </w:rPr>
        <w:t>во время</w:t>
      </w:r>
      <w:r>
        <w:rPr>
          <w:spacing w:val="30"/>
          <w:sz w:val="24"/>
        </w:rPr>
        <w:t xml:space="preserve"> </w:t>
      </w:r>
      <w:r>
        <w:rPr>
          <w:sz w:val="24"/>
        </w:rPr>
        <w:t>наблюдений и опытов; безопасно пользоваться бытовыми электроприборами;</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использования</w:t>
      </w:r>
      <w:r>
        <w:rPr>
          <w:spacing w:val="-4"/>
          <w:sz w:val="24"/>
        </w:rPr>
        <w:t xml:space="preserve"> </w:t>
      </w:r>
      <w:r>
        <w:rPr>
          <w:sz w:val="24"/>
        </w:rPr>
        <w:t>электронных</w:t>
      </w:r>
      <w:r>
        <w:rPr>
          <w:spacing w:val="-3"/>
          <w:sz w:val="24"/>
        </w:rPr>
        <w:t xml:space="preserve"> </w:t>
      </w:r>
      <w:r>
        <w:rPr>
          <w:sz w:val="24"/>
        </w:rPr>
        <w:t>средств,</w:t>
      </w:r>
      <w:r>
        <w:rPr>
          <w:spacing w:val="-4"/>
          <w:sz w:val="24"/>
        </w:rPr>
        <w:t xml:space="preserve"> </w:t>
      </w:r>
      <w:r>
        <w:rPr>
          <w:sz w:val="24"/>
        </w:rPr>
        <w:t>оснащённых</w:t>
      </w:r>
      <w:r>
        <w:rPr>
          <w:spacing w:val="-3"/>
          <w:sz w:val="24"/>
        </w:rPr>
        <w:t xml:space="preserve"> </w:t>
      </w:r>
      <w:r>
        <w:rPr>
          <w:spacing w:val="-2"/>
          <w:sz w:val="24"/>
        </w:rPr>
        <w:t>экраном;</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здорового</w:t>
      </w:r>
      <w:r>
        <w:rPr>
          <w:spacing w:val="-2"/>
          <w:sz w:val="24"/>
        </w:rPr>
        <w:t xml:space="preserve"> </w:t>
      </w:r>
      <w:r>
        <w:rPr>
          <w:sz w:val="24"/>
        </w:rPr>
        <w:t>питания</w:t>
      </w:r>
      <w:r>
        <w:rPr>
          <w:spacing w:val="-3"/>
          <w:sz w:val="24"/>
        </w:rPr>
        <w:t xml:space="preserve"> </w:t>
      </w:r>
      <w:r>
        <w:rPr>
          <w:sz w:val="24"/>
        </w:rPr>
        <w:t>и</w:t>
      </w:r>
      <w:r>
        <w:rPr>
          <w:spacing w:val="-3"/>
          <w:sz w:val="24"/>
        </w:rPr>
        <w:t xml:space="preserve"> </w:t>
      </w:r>
      <w:r>
        <w:rPr>
          <w:sz w:val="24"/>
        </w:rPr>
        <w:t>личной</w:t>
      </w:r>
      <w:r>
        <w:rPr>
          <w:spacing w:val="-2"/>
          <w:sz w:val="24"/>
        </w:rPr>
        <w:t xml:space="preserve"> гигиены;</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пешехода;</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pacing w:val="-2"/>
          <w:sz w:val="24"/>
        </w:rPr>
        <w:t>природе;</w:t>
      </w:r>
    </w:p>
    <w:p w:rsidR="00A27FD6" w:rsidRDefault="00091AF7">
      <w:pPr>
        <w:pStyle w:val="a5"/>
        <w:numPr>
          <w:ilvl w:val="1"/>
          <w:numId w:val="94"/>
        </w:numPr>
        <w:tabs>
          <w:tab w:val="left" w:pos="1490"/>
          <w:tab w:val="left" w:pos="1491"/>
        </w:tabs>
        <w:ind w:right="235"/>
        <w:jc w:val="left"/>
        <w:rPr>
          <w:sz w:val="24"/>
        </w:rPr>
      </w:pPr>
      <w:r>
        <w:rPr>
          <w:sz w:val="24"/>
        </w:rPr>
        <w:t>с</w:t>
      </w:r>
      <w:r>
        <w:rPr>
          <w:spacing w:val="80"/>
          <w:sz w:val="24"/>
        </w:rPr>
        <w:t xml:space="preserve"> </w:t>
      </w:r>
      <w:r>
        <w:rPr>
          <w:sz w:val="24"/>
        </w:rPr>
        <w:t>помощью</w:t>
      </w:r>
      <w:r>
        <w:rPr>
          <w:spacing w:val="80"/>
          <w:sz w:val="24"/>
        </w:rPr>
        <w:t xml:space="preserve"> </w:t>
      </w:r>
      <w:r>
        <w:rPr>
          <w:sz w:val="24"/>
        </w:rPr>
        <w:t>взрослых</w:t>
      </w:r>
      <w:r>
        <w:rPr>
          <w:spacing w:val="80"/>
          <w:sz w:val="24"/>
        </w:rPr>
        <w:t xml:space="preserve"> </w:t>
      </w:r>
      <w:r>
        <w:rPr>
          <w:sz w:val="24"/>
        </w:rPr>
        <w:t>(учителя,</w:t>
      </w:r>
      <w:r>
        <w:rPr>
          <w:spacing w:val="80"/>
          <w:sz w:val="24"/>
        </w:rPr>
        <w:t xml:space="preserve"> </w:t>
      </w:r>
      <w:r>
        <w:rPr>
          <w:sz w:val="24"/>
        </w:rPr>
        <w:t>родители)</w:t>
      </w:r>
      <w:r>
        <w:rPr>
          <w:spacing w:val="80"/>
          <w:sz w:val="24"/>
        </w:rPr>
        <w:t xml:space="preserve"> </w:t>
      </w:r>
      <w:r>
        <w:rPr>
          <w:sz w:val="24"/>
        </w:rPr>
        <w:t>пользоваться</w:t>
      </w:r>
      <w:r>
        <w:rPr>
          <w:spacing w:val="80"/>
          <w:sz w:val="24"/>
        </w:rPr>
        <w:t xml:space="preserve"> </w:t>
      </w:r>
      <w:r>
        <w:rPr>
          <w:sz w:val="24"/>
        </w:rPr>
        <w:t>электронным</w:t>
      </w:r>
      <w:r>
        <w:rPr>
          <w:spacing w:val="80"/>
          <w:sz w:val="24"/>
        </w:rPr>
        <w:t xml:space="preserve"> </w:t>
      </w:r>
      <w:r>
        <w:rPr>
          <w:sz w:val="24"/>
        </w:rPr>
        <w:t>дневником</w:t>
      </w:r>
      <w:r>
        <w:rPr>
          <w:spacing w:val="80"/>
          <w:sz w:val="24"/>
        </w:rPr>
        <w:t xml:space="preserve"> </w:t>
      </w:r>
      <w:r>
        <w:rPr>
          <w:sz w:val="24"/>
        </w:rPr>
        <w:t>и электронными ресурсами школы.</w:t>
      </w:r>
    </w:p>
    <w:p w:rsidR="00A27FD6" w:rsidRDefault="00A27FD6">
      <w:pPr>
        <w:pStyle w:val="a3"/>
        <w:spacing w:before="11"/>
        <w:ind w:left="0"/>
        <w:jc w:val="left"/>
        <w:rPr>
          <w:sz w:val="23"/>
        </w:rPr>
      </w:pPr>
    </w:p>
    <w:p w:rsidR="00A27FD6" w:rsidRDefault="00091AF7">
      <w:pPr>
        <w:pStyle w:val="a5"/>
        <w:numPr>
          <w:ilvl w:val="0"/>
          <w:numId w:val="93"/>
        </w:numPr>
        <w:tabs>
          <w:tab w:val="left" w:pos="831"/>
        </w:tabs>
        <w:ind w:hanging="181"/>
        <w:rPr>
          <w:b/>
          <w:sz w:val="24"/>
        </w:rPr>
      </w:pPr>
      <w:r>
        <w:rPr>
          <w:b/>
          <w:spacing w:val="-2"/>
          <w:sz w:val="24"/>
        </w:rPr>
        <w:t>КЛАСС</w:t>
      </w:r>
    </w:p>
    <w:p w:rsidR="00A27FD6" w:rsidRDefault="00091AF7">
      <w:pPr>
        <w:pStyle w:val="a3"/>
        <w:spacing w:line="276" w:lineRule="exact"/>
        <w:ind w:left="1130"/>
      </w:pPr>
      <w:r>
        <w:t>К</w:t>
      </w:r>
      <w:r>
        <w:rPr>
          <w:spacing w:val="-2"/>
        </w:rPr>
        <w:t xml:space="preserve"> </w:t>
      </w:r>
      <w:r>
        <w:t>концу</w:t>
      </w:r>
      <w:r>
        <w:rPr>
          <w:spacing w:val="-2"/>
        </w:rPr>
        <w:t xml:space="preserve"> </w:t>
      </w:r>
      <w:r>
        <w:t>обучения</w:t>
      </w:r>
      <w:r>
        <w:rPr>
          <w:spacing w:val="-1"/>
        </w:rPr>
        <w:t xml:space="preserve"> </w:t>
      </w:r>
      <w:r>
        <w:t>во</w:t>
      </w:r>
      <w:r>
        <w:rPr>
          <w:spacing w:val="-1"/>
        </w:rPr>
        <w:t xml:space="preserve"> </w:t>
      </w:r>
      <w:r>
        <w:rPr>
          <w:b/>
        </w:rPr>
        <w:t>2</w:t>
      </w:r>
      <w:r>
        <w:rPr>
          <w:b/>
          <w:spacing w:val="-4"/>
        </w:rPr>
        <w:t xml:space="preserve"> </w:t>
      </w:r>
      <w:r>
        <w:rPr>
          <w:b/>
        </w:rPr>
        <w:t>классе</w:t>
      </w:r>
      <w:r>
        <w:rPr>
          <w:b/>
          <w:spacing w:val="-3"/>
        </w:rPr>
        <w:t xml:space="preserve"> </w:t>
      </w:r>
      <w:r>
        <w:t>обучающийся</w:t>
      </w:r>
      <w:r>
        <w:rPr>
          <w:spacing w:val="-1"/>
        </w:rPr>
        <w:t xml:space="preserve"> </w:t>
      </w:r>
      <w:r>
        <w:rPr>
          <w:spacing w:val="-2"/>
        </w:rPr>
        <w:t>научится:</w:t>
      </w:r>
    </w:p>
    <w:p w:rsidR="00A27FD6" w:rsidRDefault="00091AF7">
      <w:pPr>
        <w:pStyle w:val="a5"/>
        <w:numPr>
          <w:ilvl w:val="1"/>
          <w:numId w:val="93"/>
        </w:numPr>
        <w:tabs>
          <w:tab w:val="left" w:pos="1491"/>
        </w:tabs>
        <w:ind w:right="230"/>
        <w:rPr>
          <w:sz w:val="24"/>
        </w:rPr>
      </w:pPr>
      <w:r>
        <w:rPr>
          <w:sz w:val="24"/>
        </w:rPr>
        <w:t xml:space="preserve">находить Россию на карте мира, на карте России - Москву, свой регион и его главный </w:t>
      </w:r>
      <w:r>
        <w:rPr>
          <w:spacing w:val="-2"/>
          <w:sz w:val="24"/>
        </w:rPr>
        <w:t>город;</w:t>
      </w:r>
    </w:p>
    <w:p w:rsidR="00A27FD6" w:rsidRDefault="00091AF7">
      <w:pPr>
        <w:pStyle w:val="a5"/>
        <w:numPr>
          <w:ilvl w:val="1"/>
          <w:numId w:val="93"/>
        </w:numPr>
        <w:tabs>
          <w:tab w:val="left" w:pos="1491"/>
        </w:tabs>
        <w:ind w:right="240"/>
        <w:rPr>
          <w:sz w:val="24"/>
        </w:rPr>
      </w:pPr>
      <w:r>
        <w:rPr>
          <w:sz w:val="24"/>
        </w:rPr>
        <w:t xml:space="preserve">узнавать государственную символику Российской Федерации (гимн, герб, флаг) и своего </w:t>
      </w:r>
      <w:r>
        <w:rPr>
          <w:spacing w:val="-2"/>
          <w:sz w:val="24"/>
        </w:rPr>
        <w:t>региона;</w:t>
      </w:r>
    </w:p>
    <w:p w:rsidR="00A27FD6" w:rsidRDefault="00091AF7">
      <w:pPr>
        <w:pStyle w:val="a5"/>
        <w:numPr>
          <w:ilvl w:val="1"/>
          <w:numId w:val="93"/>
        </w:numPr>
        <w:tabs>
          <w:tab w:val="left" w:pos="1491"/>
        </w:tabs>
        <w:ind w:right="237"/>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27FD6" w:rsidRDefault="00091AF7">
      <w:pPr>
        <w:pStyle w:val="a5"/>
        <w:numPr>
          <w:ilvl w:val="1"/>
          <w:numId w:val="93"/>
        </w:numPr>
        <w:tabs>
          <w:tab w:val="left" w:pos="1491"/>
        </w:tabs>
        <w:ind w:right="238"/>
        <w:rPr>
          <w:sz w:val="24"/>
        </w:rPr>
      </w:pPr>
      <w:r>
        <w:rPr>
          <w:sz w:val="24"/>
        </w:rPr>
        <w:t>распознавать изученные объекты окружающего мира по их описанию, рисункам и фотографиям, различать их в окружающем мире;</w:t>
      </w:r>
    </w:p>
    <w:p w:rsidR="00A27FD6" w:rsidRDefault="00091AF7">
      <w:pPr>
        <w:pStyle w:val="a5"/>
        <w:numPr>
          <w:ilvl w:val="1"/>
          <w:numId w:val="93"/>
        </w:numPr>
        <w:tabs>
          <w:tab w:val="left" w:pos="1491"/>
        </w:tabs>
        <w:ind w:right="231"/>
        <w:rPr>
          <w:sz w:val="24"/>
        </w:rPr>
      </w:pPr>
      <w:r>
        <w:rPr>
          <w:sz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A27FD6" w:rsidRDefault="00091AF7">
      <w:pPr>
        <w:pStyle w:val="a5"/>
        <w:numPr>
          <w:ilvl w:val="1"/>
          <w:numId w:val="93"/>
        </w:numPr>
        <w:tabs>
          <w:tab w:val="left" w:pos="1491"/>
        </w:tabs>
        <w:ind w:right="233"/>
        <w:rPr>
          <w:sz w:val="24"/>
        </w:rPr>
      </w:pPr>
      <w:r>
        <w:rPr>
          <w:sz w:val="24"/>
        </w:rPr>
        <w:t>проводить, соблюдая правила безопасного труда, несложные наблюдения и опыты с природными объектами, измерения;</w:t>
      </w:r>
    </w:p>
    <w:p w:rsidR="00A27FD6" w:rsidRDefault="00091AF7">
      <w:pPr>
        <w:pStyle w:val="a5"/>
        <w:numPr>
          <w:ilvl w:val="1"/>
          <w:numId w:val="93"/>
        </w:numPr>
        <w:tabs>
          <w:tab w:val="left" w:pos="1491"/>
        </w:tabs>
        <w:ind w:right="233"/>
        <w:rPr>
          <w:sz w:val="24"/>
        </w:rPr>
      </w:pPr>
      <w:r>
        <w:rPr>
          <w:sz w:val="24"/>
        </w:rPr>
        <w:t>приводить примеры изученных взаимосвязей в природе, примеры, иллюстрирующие значение природы в жизни человека;</w:t>
      </w:r>
    </w:p>
    <w:p w:rsidR="00A27FD6" w:rsidRDefault="00091AF7">
      <w:pPr>
        <w:pStyle w:val="a5"/>
        <w:numPr>
          <w:ilvl w:val="1"/>
          <w:numId w:val="93"/>
        </w:numPr>
        <w:tabs>
          <w:tab w:val="left" w:pos="1491"/>
        </w:tabs>
        <w:ind w:right="235"/>
        <w:rPr>
          <w:sz w:val="24"/>
        </w:rPr>
      </w:pPr>
      <w:r>
        <w:rPr>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A27FD6" w:rsidRDefault="00091AF7">
      <w:pPr>
        <w:pStyle w:val="a5"/>
        <w:numPr>
          <w:ilvl w:val="1"/>
          <w:numId w:val="93"/>
        </w:numPr>
        <w:tabs>
          <w:tab w:val="left" w:pos="1491"/>
        </w:tabs>
        <w:ind w:right="232"/>
        <w:rPr>
          <w:sz w:val="24"/>
        </w:rPr>
      </w:pPr>
      <w:r>
        <w:rPr>
          <w:sz w:val="24"/>
        </w:rPr>
        <w:t>описывать на основе предложенного плана или опорных слов изученные природные объекты и явления, в том числе звёзды, созвездия, планеты;</w:t>
      </w:r>
    </w:p>
    <w:p w:rsidR="00A27FD6" w:rsidRDefault="00091AF7">
      <w:pPr>
        <w:pStyle w:val="a5"/>
        <w:numPr>
          <w:ilvl w:val="1"/>
          <w:numId w:val="93"/>
        </w:numPr>
        <w:tabs>
          <w:tab w:val="left" w:pos="1490"/>
          <w:tab w:val="left" w:pos="1491"/>
        </w:tabs>
        <w:spacing w:line="292" w:lineRule="exact"/>
        <w:ind w:hanging="361"/>
        <w:jc w:val="left"/>
        <w:rPr>
          <w:sz w:val="24"/>
        </w:rPr>
      </w:pPr>
      <w:r>
        <w:rPr>
          <w:sz w:val="24"/>
        </w:rPr>
        <w:t>группировать</w:t>
      </w:r>
      <w:r>
        <w:rPr>
          <w:spacing w:val="-16"/>
          <w:sz w:val="24"/>
        </w:rPr>
        <w:t xml:space="preserve"> </w:t>
      </w:r>
      <w:r>
        <w:rPr>
          <w:sz w:val="24"/>
        </w:rPr>
        <w:t>изученные</w:t>
      </w:r>
      <w:r>
        <w:rPr>
          <w:spacing w:val="-14"/>
          <w:sz w:val="24"/>
        </w:rPr>
        <w:t xml:space="preserve"> </w:t>
      </w:r>
      <w:r>
        <w:rPr>
          <w:sz w:val="24"/>
        </w:rPr>
        <w:t>объекты</w:t>
      </w:r>
      <w:r>
        <w:rPr>
          <w:spacing w:val="-13"/>
          <w:sz w:val="24"/>
        </w:rPr>
        <w:t xml:space="preserve"> </w:t>
      </w:r>
      <w:r>
        <w:rPr>
          <w:sz w:val="24"/>
        </w:rPr>
        <w:t>живой</w:t>
      </w:r>
      <w:r>
        <w:rPr>
          <w:spacing w:val="-13"/>
          <w:sz w:val="24"/>
        </w:rPr>
        <w:t xml:space="preserve"> </w:t>
      </w:r>
      <w:r>
        <w:rPr>
          <w:sz w:val="24"/>
        </w:rPr>
        <w:t>и</w:t>
      </w:r>
      <w:r>
        <w:rPr>
          <w:spacing w:val="-12"/>
          <w:sz w:val="24"/>
        </w:rPr>
        <w:t xml:space="preserve"> </w:t>
      </w:r>
      <w:r>
        <w:rPr>
          <w:sz w:val="24"/>
        </w:rPr>
        <w:t>неживой</w:t>
      </w:r>
      <w:r>
        <w:rPr>
          <w:spacing w:val="-13"/>
          <w:sz w:val="24"/>
        </w:rPr>
        <w:t xml:space="preserve"> </w:t>
      </w:r>
      <w:r>
        <w:rPr>
          <w:sz w:val="24"/>
        </w:rPr>
        <w:t>природы</w:t>
      </w:r>
      <w:r>
        <w:rPr>
          <w:spacing w:val="-13"/>
          <w:sz w:val="24"/>
        </w:rPr>
        <w:t xml:space="preserve"> </w:t>
      </w:r>
      <w:r>
        <w:rPr>
          <w:sz w:val="24"/>
        </w:rPr>
        <w:t>по</w:t>
      </w:r>
      <w:r>
        <w:rPr>
          <w:spacing w:val="-13"/>
          <w:sz w:val="24"/>
        </w:rPr>
        <w:t xml:space="preserve"> </w:t>
      </w:r>
      <w:r>
        <w:rPr>
          <w:sz w:val="24"/>
        </w:rPr>
        <w:t>предложенным</w:t>
      </w:r>
      <w:r>
        <w:rPr>
          <w:spacing w:val="-13"/>
          <w:sz w:val="24"/>
        </w:rPr>
        <w:t xml:space="preserve"> </w:t>
      </w:r>
      <w:r>
        <w:rPr>
          <w:spacing w:val="-2"/>
          <w:sz w:val="24"/>
        </w:rPr>
        <w:t>признакам;</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сравнивать</w:t>
      </w:r>
      <w:r>
        <w:rPr>
          <w:spacing w:val="-4"/>
          <w:sz w:val="24"/>
        </w:rPr>
        <w:t xml:space="preserve"> </w:t>
      </w:r>
      <w:r>
        <w:rPr>
          <w:sz w:val="24"/>
        </w:rPr>
        <w:t>объекты</w:t>
      </w:r>
      <w:r>
        <w:rPr>
          <w:spacing w:val="-3"/>
          <w:sz w:val="24"/>
        </w:rPr>
        <w:t xml:space="preserve"> </w:t>
      </w:r>
      <w:r>
        <w:rPr>
          <w:sz w:val="24"/>
        </w:rPr>
        <w:t>живой и</w:t>
      </w:r>
      <w:r>
        <w:rPr>
          <w:spacing w:val="-3"/>
          <w:sz w:val="24"/>
        </w:rPr>
        <w:t xml:space="preserve"> </w:t>
      </w:r>
      <w:r>
        <w:rPr>
          <w:sz w:val="24"/>
        </w:rPr>
        <w:t>неживой</w:t>
      </w:r>
      <w:r>
        <w:rPr>
          <w:spacing w:val="-4"/>
          <w:sz w:val="24"/>
        </w:rPr>
        <w:t xml:space="preserve"> </w:t>
      </w:r>
      <w:r>
        <w:rPr>
          <w:sz w:val="24"/>
        </w:rPr>
        <w:t>природы</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внешних</w:t>
      </w:r>
      <w:r>
        <w:rPr>
          <w:spacing w:val="-2"/>
          <w:sz w:val="24"/>
        </w:rPr>
        <w:t xml:space="preserve"> признаков;</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ориентироваться</w:t>
      </w:r>
      <w:r>
        <w:rPr>
          <w:spacing w:val="-7"/>
          <w:sz w:val="24"/>
        </w:rPr>
        <w:t xml:space="preserve"> </w:t>
      </w:r>
      <w:r>
        <w:rPr>
          <w:sz w:val="24"/>
        </w:rPr>
        <w:t>на</w:t>
      </w:r>
      <w:r>
        <w:rPr>
          <w:spacing w:val="-3"/>
          <w:sz w:val="24"/>
        </w:rPr>
        <w:t xml:space="preserve"> </w:t>
      </w:r>
      <w:r>
        <w:rPr>
          <w:sz w:val="24"/>
        </w:rPr>
        <w:t>местности</w:t>
      </w:r>
      <w:r>
        <w:rPr>
          <w:spacing w:val="-2"/>
          <w:sz w:val="24"/>
        </w:rPr>
        <w:t xml:space="preserve"> </w:t>
      </w:r>
      <w:r>
        <w:rPr>
          <w:sz w:val="24"/>
        </w:rPr>
        <w:t>по</w:t>
      </w:r>
      <w:r>
        <w:rPr>
          <w:spacing w:val="-2"/>
          <w:sz w:val="24"/>
        </w:rPr>
        <w:t xml:space="preserve"> </w:t>
      </w:r>
      <w:r>
        <w:rPr>
          <w:sz w:val="24"/>
        </w:rPr>
        <w:t>местным</w:t>
      </w:r>
      <w:r>
        <w:rPr>
          <w:spacing w:val="-4"/>
          <w:sz w:val="24"/>
        </w:rPr>
        <w:t xml:space="preserve"> </w:t>
      </w:r>
      <w:r>
        <w:rPr>
          <w:sz w:val="24"/>
        </w:rPr>
        <w:t>природным</w:t>
      </w:r>
      <w:r>
        <w:rPr>
          <w:spacing w:val="-3"/>
          <w:sz w:val="24"/>
        </w:rPr>
        <w:t xml:space="preserve"> </w:t>
      </w:r>
      <w:r>
        <w:rPr>
          <w:sz w:val="24"/>
        </w:rPr>
        <w:t>признакам,</w:t>
      </w:r>
      <w:r>
        <w:rPr>
          <w:spacing w:val="-2"/>
          <w:sz w:val="24"/>
        </w:rPr>
        <w:t xml:space="preserve"> </w:t>
      </w:r>
      <w:r>
        <w:rPr>
          <w:sz w:val="24"/>
        </w:rPr>
        <w:t>Солнцу,</w:t>
      </w:r>
      <w:r>
        <w:rPr>
          <w:spacing w:val="-1"/>
          <w:sz w:val="24"/>
        </w:rPr>
        <w:t xml:space="preserve"> </w:t>
      </w:r>
      <w:r>
        <w:rPr>
          <w:spacing w:val="-2"/>
          <w:sz w:val="24"/>
        </w:rPr>
        <w:t>компасу;</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создавать</w:t>
      </w:r>
      <w:r>
        <w:rPr>
          <w:spacing w:val="-4"/>
          <w:sz w:val="24"/>
        </w:rPr>
        <w:t xml:space="preserve"> </w:t>
      </w:r>
      <w:r>
        <w:rPr>
          <w:sz w:val="24"/>
        </w:rPr>
        <w:t>по</w:t>
      </w:r>
      <w:r>
        <w:rPr>
          <w:spacing w:val="-2"/>
          <w:sz w:val="24"/>
        </w:rPr>
        <w:t xml:space="preserve"> </w:t>
      </w:r>
      <w:r>
        <w:rPr>
          <w:sz w:val="24"/>
        </w:rPr>
        <w:t>заданному</w:t>
      </w:r>
      <w:r>
        <w:rPr>
          <w:spacing w:val="-6"/>
          <w:sz w:val="24"/>
        </w:rPr>
        <w:t xml:space="preserve"> </w:t>
      </w:r>
      <w:r>
        <w:rPr>
          <w:sz w:val="24"/>
        </w:rPr>
        <w:t>плану</w:t>
      </w:r>
      <w:r>
        <w:rPr>
          <w:spacing w:val="-2"/>
          <w:sz w:val="24"/>
        </w:rPr>
        <w:t xml:space="preserve"> </w:t>
      </w:r>
      <w:r>
        <w:rPr>
          <w:sz w:val="24"/>
        </w:rPr>
        <w:t>развёрнутые</w:t>
      </w:r>
      <w:r>
        <w:rPr>
          <w:spacing w:val="-4"/>
          <w:sz w:val="24"/>
        </w:rPr>
        <w:t xml:space="preserve"> </w:t>
      </w:r>
      <w:r>
        <w:rPr>
          <w:sz w:val="24"/>
        </w:rPr>
        <w:t>высказывания</w:t>
      </w:r>
      <w:r>
        <w:rPr>
          <w:spacing w:val="-2"/>
          <w:sz w:val="24"/>
        </w:rPr>
        <w:t xml:space="preserve"> </w:t>
      </w:r>
      <w:r>
        <w:rPr>
          <w:sz w:val="24"/>
        </w:rPr>
        <w:t>о</w:t>
      </w:r>
      <w:r>
        <w:rPr>
          <w:spacing w:val="-3"/>
          <w:sz w:val="24"/>
        </w:rPr>
        <w:t xml:space="preserve"> </w:t>
      </w:r>
      <w:r>
        <w:rPr>
          <w:sz w:val="24"/>
        </w:rPr>
        <w:t>природе</w:t>
      </w:r>
      <w:r>
        <w:rPr>
          <w:spacing w:val="-3"/>
          <w:sz w:val="24"/>
        </w:rPr>
        <w:t xml:space="preserve"> </w:t>
      </w:r>
      <w:r>
        <w:rPr>
          <w:sz w:val="24"/>
        </w:rPr>
        <w:t>и</w:t>
      </w:r>
      <w:r>
        <w:rPr>
          <w:spacing w:val="-4"/>
          <w:sz w:val="24"/>
        </w:rPr>
        <w:t xml:space="preserve"> </w:t>
      </w:r>
      <w:r>
        <w:rPr>
          <w:spacing w:val="-2"/>
          <w:sz w:val="24"/>
        </w:rPr>
        <w:t>обществе;</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использовать</w:t>
      </w:r>
      <w:r>
        <w:rPr>
          <w:spacing w:val="-3"/>
          <w:sz w:val="24"/>
        </w:rPr>
        <w:t xml:space="preserve"> </w:t>
      </w:r>
      <w:r>
        <w:rPr>
          <w:sz w:val="24"/>
        </w:rPr>
        <w:t>для</w:t>
      </w:r>
      <w:r>
        <w:rPr>
          <w:spacing w:val="-1"/>
          <w:sz w:val="24"/>
        </w:rPr>
        <w:t xml:space="preserve"> </w:t>
      </w:r>
      <w:r>
        <w:rPr>
          <w:sz w:val="24"/>
        </w:rPr>
        <w:t>ответов</w:t>
      </w:r>
      <w:r>
        <w:rPr>
          <w:spacing w:val="-1"/>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1"/>
          <w:sz w:val="24"/>
        </w:rPr>
        <w:t xml:space="preserve"> </w:t>
      </w:r>
      <w:r>
        <w:rPr>
          <w:spacing w:val="-2"/>
          <w:sz w:val="24"/>
        </w:rPr>
        <w:t>обществе;</w:t>
      </w:r>
    </w:p>
    <w:p w:rsidR="00A27FD6" w:rsidRDefault="00091AF7">
      <w:pPr>
        <w:pStyle w:val="a5"/>
        <w:numPr>
          <w:ilvl w:val="1"/>
          <w:numId w:val="93"/>
        </w:numPr>
        <w:tabs>
          <w:tab w:val="left" w:pos="1491"/>
        </w:tabs>
        <w:ind w:right="234"/>
        <w:rPr>
          <w:sz w:val="24"/>
        </w:rPr>
      </w:pPr>
      <w:r>
        <w:rPr>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A27FD6" w:rsidRDefault="00091AF7">
      <w:pPr>
        <w:pStyle w:val="a5"/>
        <w:numPr>
          <w:ilvl w:val="1"/>
          <w:numId w:val="93"/>
        </w:numPr>
        <w:tabs>
          <w:tab w:val="left" w:pos="1491"/>
        </w:tabs>
        <w:ind w:right="234"/>
        <w:rPr>
          <w:sz w:val="24"/>
        </w:rPr>
      </w:pPr>
      <w:r>
        <w:rPr>
          <w:sz w:val="24"/>
        </w:rPr>
        <w:t>соблюдать правила безопасного поведения в школе, правила безопасного поведения пассажира наземного транспорта и метро;</w:t>
      </w:r>
    </w:p>
    <w:p w:rsidR="00A27FD6" w:rsidRDefault="00091AF7">
      <w:pPr>
        <w:pStyle w:val="a5"/>
        <w:numPr>
          <w:ilvl w:val="1"/>
          <w:numId w:val="93"/>
        </w:numPr>
        <w:tabs>
          <w:tab w:val="left" w:pos="1491"/>
        </w:tabs>
        <w:spacing w:line="293" w:lineRule="exact"/>
        <w:ind w:hanging="361"/>
        <w:rPr>
          <w:sz w:val="24"/>
        </w:rPr>
      </w:pPr>
      <w:r>
        <w:rPr>
          <w:sz w:val="24"/>
        </w:rPr>
        <w:t>соблюдать режим</w:t>
      </w:r>
      <w:r>
        <w:rPr>
          <w:spacing w:val="-1"/>
          <w:sz w:val="24"/>
        </w:rPr>
        <w:t xml:space="preserve"> </w:t>
      </w:r>
      <w:r>
        <w:rPr>
          <w:sz w:val="24"/>
        </w:rPr>
        <w:t>дня</w:t>
      </w:r>
      <w:r>
        <w:rPr>
          <w:spacing w:val="-1"/>
          <w:sz w:val="24"/>
        </w:rPr>
        <w:t xml:space="preserve"> </w:t>
      </w:r>
      <w:r>
        <w:rPr>
          <w:sz w:val="24"/>
        </w:rPr>
        <w:t>и</w:t>
      </w:r>
      <w:r>
        <w:rPr>
          <w:spacing w:val="-2"/>
          <w:sz w:val="24"/>
        </w:rPr>
        <w:t xml:space="preserve"> питания;</w:t>
      </w:r>
    </w:p>
    <w:p w:rsidR="00A27FD6" w:rsidRDefault="00A27FD6">
      <w:pPr>
        <w:spacing w:line="293" w:lineRule="exact"/>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1"/>
          <w:numId w:val="93"/>
        </w:numPr>
        <w:tabs>
          <w:tab w:val="left" w:pos="1491"/>
        </w:tabs>
        <w:spacing w:before="101"/>
        <w:ind w:right="233"/>
        <w:rPr>
          <w:sz w:val="24"/>
        </w:rPr>
      </w:pPr>
      <w:r>
        <w:rPr>
          <w:sz w:val="24"/>
        </w:rPr>
        <w:t>безопасно использовать мессенджеры в условиях контролируемого доступа в информационно-телекоммуникационную сеть Интернет;</w:t>
      </w:r>
    </w:p>
    <w:p w:rsidR="00A27FD6" w:rsidRDefault="00091AF7">
      <w:pPr>
        <w:pStyle w:val="a5"/>
        <w:numPr>
          <w:ilvl w:val="1"/>
          <w:numId w:val="93"/>
        </w:numPr>
        <w:tabs>
          <w:tab w:val="left" w:pos="1491"/>
        </w:tabs>
        <w:ind w:right="233"/>
        <w:rPr>
          <w:sz w:val="24"/>
        </w:rPr>
      </w:pPr>
      <w:r>
        <w:rPr>
          <w:sz w:val="24"/>
        </w:rPr>
        <w:t>безопасно</w:t>
      </w:r>
      <w:r>
        <w:rPr>
          <w:spacing w:val="-13"/>
          <w:sz w:val="24"/>
        </w:rPr>
        <w:t xml:space="preserve"> </w:t>
      </w:r>
      <w:r>
        <w:rPr>
          <w:sz w:val="24"/>
        </w:rPr>
        <w:t>осуществлять</w:t>
      </w:r>
      <w:r>
        <w:rPr>
          <w:spacing w:val="-12"/>
          <w:sz w:val="24"/>
        </w:rPr>
        <w:t xml:space="preserve"> </w:t>
      </w:r>
      <w:r>
        <w:rPr>
          <w:sz w:val="24"/>
        </w:rPr>
        <w:t>коммуникацию</w:t>
      </w:r>
      <w:r>
        <w:rPr>
          <w:spacing w:val="-12"/>
          <w:sz w:val="24"/>
        </w:rPr>
        <w:t xml:space="preserve"> </w:t>
      </w:r>
      <w:r>
        <w:rPr>
          <w:sz w:val="24"/>
        </w:rPr>
        <w:t>в</w:t>
      </w:r>
      <w:r>
        <w:rPr>
          <w:spacing w:val="-13"/>
          <w:sz w:val="24"/>
        </w:rPr>
        <w:t xml:space="preserve"> </w:t>
      </w:r>
      <w:r>
        <w:rPr>
          <w:sz w:val="24"/>
        </w:rPr>
        <w:t>школьных</w:t>
      </w:r>
      <w:r>
        <w:rPr>
          <w:spacing w:val="-13"/>
          <w:sz w:val="24"/>
        </w:rPr>
        <w:t xml:space="preserve"> </w:t>
      </w:r>
      <w:r>
        <w:rPr>
          <w:sz w:val="24"/>
        </w:rPr>
        <w:t>сообществах</w:t>
      </w:r>
      <w:r>
        <w:rPr>
          <w:spacing w:val="-13"/>
          <w:sz w:val="24"/>
        </w:rPr>
        <w:t xml:space="preserve"> </w:t>
      </w:r>
      <w:r>
        <w:rPr>
          <w:sz w:val="24"/>
        </w:rPr>
        <w:t>с</w:t>
      </w:r>
      <w:r>
        <w:rPr>
          <w:spacing w:val="-14"/>
          <w:sz w:val="24"/>
        </w:rPr>
        <w:t xml:space="preserve"> </w:t>
      </w:r>
      <w:r>
        <w:rPr>
          <w:sz w:val="24"/>
        </w:rPr>
        <w:t>помощью</w:t>
      </w:r>
      <w:r>
        <w:rPr>
          <w:spacing w:val="-12"/>
          <w:sz w:val="24"/>
        </w:rPr>
        <w:t xml:space="preserve"> </w:t>
      </w:r>
      <w:r>
        <w:rPr>
          <w:sz w:val="24"/>
        </w:rPr>
        <w:t>учителя</w:t>
      </w:r>
      <w:r>
        <w:rPr>
          <w:spacing w:val="-13"/>
          <w:sz w:val="24"/>
        </w:rPr>
        <w:t xml:space="preserve"> </w:t>
      </w:r>
      <w:r>
        <w:rPr>
          <w:sz w:val="24"/>
        </w:rPr>
        <w:t xml:space="preserve">(при </w:t>
      </w:r>
      <w:r>
        <w:rPr>
          <w:spacing w:val="-2"/>
          <w:sz w:val="24"/>
        </w:rPr>
        <w:t>необходимости).</w:t>
      </w:r>
    </w:p>
    <w:p w:rsidR="00A27FD6" w:rsidRDefault="00A27FD6">
      <w:pPr>
        <w:pStyle w:val="a3"/>
        <w:spacing w:before="9"/>
        <w:ind w:left="0"/>
        <w:jc w:val="left"/>
        <w:rPr>
          <w:sz w:val="23"/>
        </w:rPr>
      </w:pPr>
    </w:p>
    <w:p w:rsidR="00A27FD6" w:rsidRDefault="00091AF7">
      <w:pPr>
        <w:pStyle w:val="a5"/>
        <w:numPr>
          <w:ilvl w:val="0"/>
          <w:numId w:val="93"/>
        </w:numPr>
        <w:tabs>
          <w:tab w:val="left" w:pos="831"/>
        </w:tabs>
        <w:spacing w:before="1"/>
        <w:ind w:hanging="181"/>
        <w:rPr>
          <w:b/>
          <w:sz w:val="24"/>
        </w:rPr>
      </w:pPr>
      <w:r>
        <w:rPr>
          <w:b/>
          <w:spacing w:val="-2"/>
          <w:sz w:val="24"/>
        </w:rPr>
        <w:t>КЛАСС</w:t>
      </w:r>
    </w:p>
    <w:p w:rsidR="00A27FD6" w:rsidRDefault="00091AF7">
      <w:pPr>
        <w:pStyle w:val="a3"/>
        <w:spacing w:line="276" w:lineRule="exact"/>
        <w:ind w:left="1130"/>
      </w:pPr>
      <w:r>
        <w:t>К</w:t>
      </w:r>
      <w:r>
        <w:rPr>
          <w:spacing w:val="-2"/>
        </w:rPr>
        <w:t xml:space="preserve"> </w:t>
      </w:r>
      <w:r>
        <w:t>концу</w:t>
      </w:r>
      <w:r>
        <w:rPr>
          <w:spacing w:val="-1"/>
        </w:rPr>
        <w:t xml:space="preserve"> </w:t>
      </w:r>
      <w:r>
        <w:t>обучения</w:t>
      </w:r>
      <w:r>
        <w:rPr>
          <w:spacing w:val="-1"/>
        </w:rPr>
        <w:t xml:space="preserve"> </w:t>
      </w:r>
      <w:r>
        <w:t xml:space="preserve">в </w:t>
      </w:r>
      <w:r>
        <w:rPr>
          <w:b/>
        </w:rPr>
        <w:t>3</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rsidR="00A27FD6" w:rsidRDefault="00091AF7">
      <w:pPr>
        <w:pStyle w:val="a5"/>
        <w:numPr>
          <w:ilvl w:val="1"/>
          <w:numId w:val="93"/>
        </w:numPr>
        <w:tabs>
          <w:tab w:val="left" w:pos="1491"/>
        </w:tabs>
        <w:ind w:right="235"/>
        <w:rPr>
          <w:sz w:val="24"/>
        </w:rPr>
      </w:pPr>
      <w:r>
        <w:rPr>
          <w:sz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A27FD6" w:rsidRDefault="00091AF7">
      <w:pPr>
        <w:pStyle w:val="a5"/>
        <w:numPr>
          <w:ilvl w:val="1"/>
          <w:numId w:val="93"/>
        </w:numPr>
        <w:tabs>
          <w:tab w:val="left" w:pos="1491"/>
        </w:tabs>
        <w:spacing w:before="1"/>
        <w:ind w:right="237"/>
        <w:rPr>
          <w:sz w:val="24"/>
        </w:rPr>
      </w:pPr>
      <w:r>
        <w:rPr>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A27FD6" w:rsidRDefault="00091AF7">
      <w:pPr>
        <w:pStyle w:val="a5"/>
        <w:numPr>
          <w:ilvl w:val="1"/>
          <w:numId w:val="93"/>
        </w:numPr>
        <w:tabs>
          <w:tab w:val="left" w:pos="1491"/>
        </w:tabs>
        <w:ind w:right="229"/>
        <w:rPr>
          <w:sz w:val="24"/>
        </w:rPr>
      </w:pPr>
      <w:r>
        <w:rPr>
          <w:sz w:val="24"/>
        </w:rPr>
        <w:t>приводить примеры памятников природы, культурных объектов и достопримечательностей родного</w:t>
      </w:r>
      <w:r>
        <w:rPr>
          <w:spacing w:val="-1"/>
          <w:sz w:val="24"/>
        </w:rPr>
        <w:t xml:space="preserve"> </w:t>
      </w:r>
      <w:r>
        <w:rPr>
          <w:sz w:val="24"/>
        </w:rPr>
        <w:t>края; столицы России, городов РФ с богатой историей</w:t>
      </w:r>
      <w:r>
        <w:rPr>
          <w:spacing w:val="-3"/>
          <w:sz w:val="24"/>
        </w:rPr>
        <w:t xml:space="preserve"> </w:t>
      </w:r>
      <w:r>
        <w:rPr>
          <w:sz w:val="24"/>
        </w:rPr>
        <w:t>и культурой; российских центров декоративно-прикладного искусства; проявлять интерес и уважение к истории и культуре народов России;</w:t>
      </w:r>
    </w:p>
    <w:p w:rsidR="00A27FD6" w:rsidRDefault="00091AF7">
      <w:pPr>
        <w:pStyle w:val="a5"/>
        <w:numPr>
          <w:ilvl w:val="1"/>
          <w:numId w:val="93"/>
        </w:numPr>
        <w:tabs>
          <w:tab w:val="left" w:pos="1491"/>
        </w:tabs>
        <w:spacing w:line="293" w:lineRule="exact"/>
        <w:ind w:hanging="361"/>
        <w:rPr>
          <w:sz w:val="24"/>
        </w:rPr>
      </w:pPr>
      <w:r>
        <w:rPr>
          <w:sz w:val="24"/>
        </w:rPr>
        <w:t>показывать</w:t>
      </w:r>
      <w:r>
        <w:rPr>
          <w:spacing w:val="-4"/>
          <w:sz w:val="24"/>
        </w:rPr>
        <w:t xml:space="preserve"> </w:t>
      </w:r>
      <w:r>
        <w:rPr>
          <w:sz w:val="24"/>
        </w:rPr>
        <w:t>на</w:t>
      </w:r>
      <w:r>
        <w:rPr>
          <w:spacing w:val="-3"/>
          <w:sz w:val="24"/>
        </w:rPr>
        <w:t xml:space="preserve"> </w:t>
      </w:r>
      <w:r>
        <w:rPr>
          <w:sz w:val="24"/>
        </w:rPr>
        <w:t>карте</w:t>
      </w:r>
      <w:r>
        <w:rPr>
          <w:spacing w:val="-2"/>
          <w:sz w:val="24"/>
        </w:rPr>
        <w:t xml:space="preserve"> </w:t>
      </w:r>
      <w:r>
        <w:rPr>
          <w:sz w:val="24"/>
        </w:rPr>
        <w:t>мира</w:t>
      </w:r>
      <w:r>
        <w:rPr>
          <w:spacing w:val="-3"/>
          <w:sz w:val="24"/>
        </w:rPr>
        <w:t xml:space="preserve"> </w:t>
      </w:r>
      <w:r>
        <w:rPr>
          <w:sz w:val="24"/>
        </w:rPr>
        <w:t>материки,</w:t>
      </w:r>
      <w:r>
        <w:rPr>
          <w:spacing w:val="-2"/>
          <w:sz w:val="24"/>
        </w:rPr>
        <w:t xml:space="preserve"> </w:t>
      </w:r>
      <w:r>
        <w:rPr>
          <w:sz w:val="24"/>
        </w:rPr>
        <w:t>изученные</w:t>
      </w:r>
      <w:r>
        <w:rPr>
          <w:spacing w:val="-3"/>
          <w:sz w:val="24"/>
        </w:rPr>
        <w:t xml:space="preserve"> </w:t>
      </w:r>
      <w:r>
        <w:rPr>
          <w:sz w:val="24"/>
        </w:rPr>
        <w:t>страны</w:t>
      </w:r>
      <w:r>
        <w:rPr>
          <w:spacing w:val="-2"/>
          <w:sz w:val="24"/>
        </w:rPr>
        <w:t xml:space="preserve"> мира;</w:t>
      </w:r>
    </w:p>
    <w:p w:rsidR="00A27FD6" w:rsidRDefault="00091AF7">
      <w:pPr>
        <w:pStyle w:val="a5"/>
        <w:numPr>
          <w:ilvl w:val="1"/>
          <w:numId w:val="93"/>
        </w:numPr>
        <w:tabs>
          <w:tab w:val="left" w:pos="1491"/>
        </w:tabs>
        <w:spacing w:line="293" w:lineRule="exact"/>
        <w:ind w:hanging="361"/>
        <w:rPr>
          <w:sz w:val="24"/>
        </w:rPr>
      </w:pPr>
      <w:r>
        <w:rPr>
          <w:sz w:val="24"/>
        </w:rPr>
        <w:t>различать</w:t>
      </w:r>
      <w:r>
        <w:rPr>
          <w:spacing w:val="-1"/>
          <w:sz w:val="24"/>
        </w:rPr>
        <w:t xml:space="preserve"> </w:t>
      </w:r>
      <w:r>
        <w:rPr>
          <w:sz w:val="24"/>
        </w:rPr>
        <w:t>расходы</w:t>
      </w:r>
      <w:r>
        <w:rPr>
          <w:spacing w:val="-1"/>
          <w:sz w:val="24"/>
        </w:rPr>
        <w:t xml:space="preserve"> </w:t>
      </w:r>
      <w:r>
        <w:rPr>
          <w:sz w:val="24"/>
        </w:rPr>
        <w:t>и</w:t>
      </w:r>
      <w:r>
        <w:rPr>
          <w:spacing w:val="-1"/>
          <w:sz w:val="24"/>
        </w:rPr>
        <w:t xml:space="preserve"> </w:t>
      </w:r>
      <w:r>
        <w:rPr>
          <w:sz w:val="24"/>
        </w:rPr>
        <w:t>доходы</w:t>
      </w:r>
      <w:r>
        <w:rPr>
          <w:spacing w:val="-1"/>
          <w:sz w:val="24"/>
        </w:rPr>
        <w:t xml:space="preserve"> </w:t>
      </w:r>
      <w:r>
        <w:rPr>
          <w:sz w:val="24"/>
        </w:rPr>
        <w:t>семейного</w:t>
      </w:r>
      <w:r>
        <w:rPr>
          <w:spacing w:val="-1"/>
          <w:sz w:val="24"/>
        </w:rPr>
        <w:t xml:space="preserve"> </w:t>
      </w:r>
      <w:r>
        <w:rPr>
          <w:spacing w:val="-2"/>
          <w:sz w:val="24"/>
        </w:rPr>
        <w:t>бюджета;</w:t>
      </w:r>
    </w:p>
    <w:p w:rsidR="00A27FD6" w:rsidRDefault="00091AF7">
      <w:pPr>
        <w:pStyle w:val="a5"/>
        <w:numPr>
          <w:ilvl w:val="1"/>
          <w:numId w:val="93"/>
        </w:numPr>
        <w:tabs>
          <w:tab w:val="left" w:pos="1491"/>
        </w:tabs>
        <w:ind w:right="226"/>
        <w:rPr>
          <w:sz w:val="24"/>
        </w:rPr>
      </w:pPr>
      <w:r>
        <w:rPr>
          <w:sz w:val="24"/>
        </w:rPr>
        <w:t>распознавать изученные объекты природы по их описанию, рисункам и фотографиям, различать их в окружающем мире;</w:t>
      </w:r>
    </w:p>
    <w:p w:rsidR="00A27FD6" w:rsidRDefault="00091AF7">
      <w:pPr>
        <w:pStyle w:val="a5"/>
        <w:numPr>
          <w:ilvl w:val="1"/>
          <w:numId w:val="93"/>
        </w:numPr>
        <w:tabs>
          <w:tab w:val="left" w:pos="1491"/>
        </w:tabs>
        <w:ind w:right="233"/>
        <w:rPr>
          <w:sz w:val="24"/>
        </w:rPr>
      </w:pPr>
      <w:r>
        <w:rPr>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A27FD6" w:rsidRDefault="00091AF7">
      <w:pPr>
        <w:pStyle w:val="a5"/>
        <w:numPr>
          <w:ilvl w:val="1"/>
          <w:numId w:val="93"/>
        </w:numPr>
        <w:tabs>
          <w:tab w:val="left" w:pos="1491"/>
        </w:tabs>
        <w:ind w:right="235"/>
        <w:rPr>
          <w:sz w:val="24"/>
        </w:rPr>
      </w:pPr>
      <w:r>
        <w:rPr>
          <w:sz w:val="24"/>
        </w:rPr>
        <w:t xml:space="preserve">группировать изученные объекты живой и неживой природы, проводить простейшую </w:t>
      </w:r>
      <w:r>
        <w:rPr>
          <w:spacing w:val="-2"/>
          <w:sz w:val="24"/>
        </w:rPr>
        <w:t>классификацию;</w:t>
      </w:r>
    </w:p>
    <w:p w:rsidR="00A27FD6" w:rsidRDefault="00091AF7">
      <w:pPr>
        <w:pStyle w:val="a5"/>
        <w:numPr>
          <w:ilvl w:val="1"/>
          <w:numId w:val="93"/>
        </w:numPr>
        <w:tabs>
          <w:tab w:val="left" w:pos="1491"/>
        </w:tabs>
        <w:spacing w:line="293" w:lineRule="exact"/>
        <w:ind w:hanging="361"/>
        <w:rPr>
          <w:sz w:val="24"/>
        </w:rPr>
      </w:pPr>
      <w:r>
        <w:rPr>
          <w:sz w:val="24"/>
        </w:rPr>
        <w:t>сравнивать</w:t>
      </w:r>
      <w:r>
        <w:rPr>
          <w:spacing w:val="-4"/>
          <w:sz w:val="24"/>
        </w:rPr>
        <w:t xml:space="preserve"> </w:t>
      </w:r>
      <w:r>
        <w:rPr>
          <w:sz w:val="24"/>
        </w:rPr>
        <w:t>по</w:t>
      </w:r>
      <w:r>
        <w:rPr>
          <w:spacing w:val="-3"/>
          <w:sz w:val="24"/>
        </w:rPr>
        <w:t xml:space="preserve"> </w:t>
      </w:r>
      <w:r>
        <w:rPr>
          <w:sz w:val="24"/>
        </w:rPr>
        <w:t>заданному</w:t>
      </w:r>
      <w:r>
        <w:rPr>
          <w:spacing w:val="-3"/>
          <w:sz w:val="24"/>
        </w:rPr>
        <w:t xml:space="preserve"> </w:t>
      </w:r>
      <w:r>
        <w:rPr>
          <w:sz w:val="24"/>
        </w:rPr>
        <w:t>количеству</w:t>
      </w:r>
      <w:r>
        <w:rPr>
          <w:spacing w:val="-2"/>
          <w:sz w:val="24"/>
        </w:rPr>
        <w:t xml:space="preserve"> </w:t>
      </w:r>
      <w:r>
        <w:rPr>
          <w:sz w:val="24"/>
        </w:rPr>
        <w:t>признаков</w:t>
      </w:r>
      <w:r>
        <w:rPr>
          <w:spacing w:val="-3"/>
          <w:sz w:val="24"/>
        </w:rPr>
        <w:t xml:space="preserve"> </w:t>
      </w:r>
      <w:r>
        <w:rPr>
          <w:sz w:val="24"/>
        </w:rPr>
        <w:t>объекты</w:t>
      </w:r>
      <w:r>
        <w:rPr>
          <w:spacing w:val="-3"/>
          <w:sz w:val="24"/>
        </w:rPr>
        <w:t xml:space="preserve"> </w:t>
      </w:r>
      <w:r>
        <w:rPr>
          <w:sz w:val="24"/>
        </w:rPr>
        <w:t>живой</w:t>
      </w:r>
      <w:r>
        <w:rPr>
          <w:spacing w:val="-2"/>
          <w:sz w:val="24"/>
        </w:rPr>
        <w:t xml:space="preserve"> </w:t>
      </w:r>
      <w:r>
        <w:rPr>
          <w:sz w:val="24"/>
        </w:rPr>
        <w:t>и</w:t>
      </w:r>
      <w:r>
        <w:rPr>
          <w:spacing w:val="-5"/>
          <w:sz w:val="24"/>
        </w:rPr>
        <w:t xml:space="preserve"> </w:t>
      </w:r>
      <w:r>
        <w:rPr>
          <w:sz w:val="24"/>
        </w:rPr>
        <w:t>неживой</w:t>
      </w:r>
      <w:r>
        <w:rPr>
          <w:spacing w:val="-2"/>
          <w:sz w:val="24"/>
        </w:rPr>
        <w:t xml:space="preserve"> природы;</w:t>
      </w:r>
    </w:p>
    <w:p w:rsidR="00A27FD6" w:rsidRDefault="00091AF7">
      <w:pPr>
        <w:pStyle w:val="a5"/>
        <w:numPr>
          <w:ilvl w:val="1"/>
          <w:numId w:val="93"/>
        </w:numPr>
        <w:tabs>
          <w:tab w:val="left" w:pos="1490"/>
          <w:tab w:val="left" w:pos="1491"/>
        </w:tabs>
        <w:ind w:right="234"/>
        <w:jc w:val="left"/>
        <w:rPr>
          <w:sz w:val="24"/>
        </w:rPr>
      </w:pPr>
      <w:r>
        <w:rPr>
          <w:sz w:val="24"/>
        </w:rPr>
        <w:t>описывать</w:t>
      </w:r>
      <w:r>
        <w:rPr>
          <w:spacing w:val="80"/>
          <w:sz w:val="24"/>
        </w:rPr>
        <w:t xml:space="preserve"> </w:t>
      </w:r>
      <w:r>
        <w:rPr>
          <w:sz w:val="24"/>
        </w:rPr>
        <w:t>на</w:t>
      </w:r>
      <w:r>
        <w:rPr>
          <w:spacing w:val="79"/>
          <w:sz w:val="24"/>
        </w:rPr>
        <w:t xml:space="preserve"> </w:t>
      </w:r>
      <w:r>
        <w:rPr>
          <w:sz w:val="24"/>
        </w:rPr>
        <w:t>основе</w:t>
      </w:r>
      <w:r>
        <w:rPr>
          <w:spacing w:val="79"/>
          <w:sz w:val="24"/>
        </w:rPr>
        <w:t xml:space="preserve"> </w:t>
      </w:r>
      <w:r>
        <w:rPr>
          <w:sz w:val="24"/>
        </w:rPr>
        <w:t>предложенного</w:t>
      </w:r>
      <w:r>
        <w:rPr>
          <w:spacing w:val="80"/>
          <w:sz w:val="24"/>
        </w:rPr>
        <w:t xml:space="preserve"> </w:t>
      </w:r>
      <w:r>
        <w:rPr>
          <w:sz w:val="24"/>
        </w:rPr>
        <w:t>плана</w:t>
      </w:r>
      <w:r>
        <w:rPr>
          <w:spacing w:val="77"/>
          <w:sz w:val="24"/>
        </w:rPr>
        <w:t xml:space="preserve"> </w:t>
      </w:r>
      <w:r>
        <w:rPr>
          <w:sz w:val="24"/>
        </w:rPr>
        <w:t>изученные</w:t>
      </w:r>
      <w:r>
        <w:rPr>
          <w:spacing w:val="79"/>
          <w:sz w:val="24"/>
        </w:rPr>
        <w:t xml:space="preserve"> </w:t>
      </w:r>
      <w:r>
        <w:rPr>
          <w:sz w:val="24"/>
        </w:rPr>
        <w:t>объекты</w:t>
      </w:r>
      <w:r>
        <w:rPr>
          <w:spacing w:val="78"/>
          <w:sz w:val="24"/>
        </w:rPr>
        <w:t xml:space="preserve"> </w:t>
      </w:r>
      <w:r>
        <w:rPr>
          <w:sz w:val="24"/>
        </w:rPr>
        <w:t>и</w:t>
      </w:r>
      <w:r>
        <w:rPr>
          <w:spacing w:val="80"/>
          <w:sz w:val="24"/>
        </w:rPr>
        <w:t xml:space="preserve"> </w:t>
      </w:r>
      <w:r>
        <w:rPr>
          <w:sz w:val="24"/>
        </w:rPr>
        <w:t>явления</w:t>
      </w:r>
      <w:r>
        <w:rPr>
          <w:spacing w:val="80"/>
          <w:sz w:val="24"/>
        </w:rPr>
        <w:t xml:space="preserve"> </w:t>
      </w:r>
      <w:r>
        <w:rPr>
          <w:sz w:val="24"/>
        </w:rPr>
        <w:t>природы, выделяя их существенные признаки и характерные свойства;</w:t>
      </w:r>
    </w:p>
    <w:p w:rsidR="00A27FD6" w:rsidRDefault="00091AF7">
      <w:pPr>
        <w:pStyle w:val="a5"/>
        <w:numPr>
          <w:ilvl w:val="1"/>
          <w:numId w:val="93"/>
        </w:numPr>
        <w:tabs>
          <w:tab w:val="left" w:pos="1490"/>
          <w:tab w:val="left" w:pos="1491"/>
        </w:tabs>
        <w:ind w:right="236"/>
        <w:jc w:val="left"/>
        <w:rPr>
          <w:sz w:val="24"/>
        </w:rPr>
      </w:pPr>
      <w:r>
        <w:rPr>
          <w:sz w:val="24"/>
        </w:rPr>
        <w:t>использовать</w:t>
      </w:r>
      <w:r>
        <w:rPr>
          <w:spacing w:val="40"/>
          <w:sz w:val="24"/>
        </w:rPr>
        <w:t xml:space="preserve"> </w:t>
      </w:r>
      <w:r>
        <w:rPr>
          <w:sz w:val="24"/>
        </w:rPr>
        <w:t>различные</w:t>
      </w:r>
      <w:r>
        <w:rPr>
          <w:spacing w:val="40"/>
          <w:sz w:val="24"/>
        </w:rPr>
        <w:t xml:space="preserve"> </w:t>
      </w:r>
      <w:r>
        <w:rPr>
          <w:sz w:val="24"/>
        </w:rPr>
        <w:t>источники</w:t>
      </w:r>
      <w:r>
        <w:rPr>
          <w:spacing w:val="40"/>
          <w:sz w:val="24"/>
        </w:rPr>
        <w:t xml:space="preserve"> </w:t>
      </w:r>
      <w:r>
        <w:rPr>
          <w:sz w:val="24"/>
        </w:rPr>
        <w:t>информации</w:t>
      </w:r>
      <w:r>
        <w:rPr>
          <w:spacing w:val="40"/>
          <w:sz w:val="24"/>
        </w:rPr>
        <w:t xml:space="preserve"> </w:t>
      </w:r>
      <w:r>
        <w:rPr>
          <w:sz w:val="24"/>
        </w:rPr>
        <w:t>о</w:t>
      </w:r>
      <w:r>
        <w:rPr>
          <w:spacing w:val="40"/>
          <w:sz w:val="24"/>
        </w:rPr>
        <w:t xml:space="preserve"> </w:t>
      </w:r>
      <w:r>
        <w:rPr>
          <w:sz w:val="24"/>
        </w:rPr>
        <w:t>природе</w:t>
      </w:r>
      <w:r>
        <w:rPr>
          <w:spacing w:val="40"/>
          <w:sz w:val="24"/>
        </w:rPr>
        <w:t xml:space="preserve"> </w:t>
      </w:r>
      <w:r>
        <w:rPr>
          <w:sz w:val="24"/>
        </w:rPr>
        <w:t>и</w:t>
      </w:r>
      <w:r>
        <w:rPr>
          <w:spacing w:val="40"/>
          <w:sz w:val="24"/>
        </w:rPr>
        <w:t xml:space="preserve"> </w:t>
      </w:r>
      <w:r>
        <w:rPr>
          <w:sz w:val="24"/>
        </w:rPr>
        <w:t>обществе</w:t>
      </w:r>
      <w:r>
        <w:rPr>
          <w:spacing w:val="40"/>
          <w:sz w:val="24"/>
        </w:rPr>
        <w:t xml:space="preserve"> </w:t>
      </w:r>
      <w:r>
        <w:rPr>
          <w:sz w:val="24"/>
        </w:rPr>
        <w:t>для</w:t>
      </w:r>
      <w:r>
        <w:rPr>
          <w:spacing w:val="40"/>
          <w:sz w:val="24"/>
        </w:rPr>
        <w:t xml:space="preserve"> </w:t>
      </w:r>
      <w:r>
        <w:rPr>
          <w:sz w:val="24"/>
        </w:rPr>
        <w:t>поиска</w:t>
      </w:r>
      <w:r>
        <w:rPr>
          <w:spacing w:val="40"/>
          <w:sz w:val="24"/>
        </w:rPr>
        <w:t xml:space="preserve"> </w:t>
      </w:r>
      <w:r>
        <w:rPr>
          <w:sz w:val="24"/>
        </w:rPr>
        <w:t>и</w:t>
      </w:r>
      <w:r>
        <w:rPr>
          <w:spacing w:val="40"/>
          <w:sz w:val="24"/>
        </w:rPr>
        <w:t xml:space="preserve"> </w:t>
      </w:r>
      <w:r>
        <w:rPr>
          <w:sz w:val="24"/>
        </w:rPr>
        <w:t>извлечения информации, ответов на вопросы;</w:t>
      </w:r>
    </w:p>
    <w:p w:rsidR="00A27FD6" w:rsidRDefault="00091AF7">
      <w:pPr>
        <w:pStyle w:val="a5"/>
        <w:numPr>
          <w:ilvl w:val="1"/>
          <w:numId w:val="93"/>
        </w:numPr>
        <w:tabs>
          <w:tab w:val="left" w:pos="1490"/>
          <w:tab w:val="left" w:pos="1491"/>
        </w:tabs>
        <w:ind w:right="235"/>
        <w:jc w:val="left"/>
        <w:rPr>
          <w:sz w:val="24"/>
        </w:rPr>
      </w:pPr>
      <w:r>
        <w:rPr>
          <w:sz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A27FD6" w:rsidRDefault="00091AF7">
      <w:pPr>
        <w:pStyle w:val="a5"/>
        <w:numPr>
          <w:ilvl w:val="1"/>
          <w:numId w:val="93"/>
        </w:numPr>
        <w:tabs>
          <w:tab w:val="left" w:pos="1490"/>
          <w:tab w:val="left" w:pos="1491"/>
          <w:tab w:val="left" w:pos="3001"/>
          <w:tab w:val="left" w:pos="4350"/>
          <w:tab w:val="left" w:pos="6971"/>
          <w:tab w:val="left" w:pos="7967"/>
          <w:tab w:val="left" w:pos="9399"/>
        </w:tabs>
        <w:ind w:right="234"/>
        <w:jc w:val="left"/>
        <w:rPr>
          <w:sz w:val="24"/>
        </w:rPr>
      </w:pPr>
      <w:r>
        <w:rPr>
          <w:spacing w:val="-2"/>
          <w:sz w:val="24"/>
        </w:rPr>
        <w:t>фиксировать</w:t>
      </w:r>
      <w:r>
        <w:rPr>
          <w:sz w:val="24"/>
        </w:rPr>
        <w:tab/>
      </w:r>
      <w:r>
        <w:rPr>
          <w:spacing w:val="-2"/>
          <w:sz w:val="24"/>
        </w:rPr>
        <w:t>результаты</w:t>
      </w:r>
      <w:r>
        <w:rPr>
          <w:sz w:val="24"/>
        </w:rPr>
        <w:tab/>
        <w:t>наблюдений,</w:t>
      </w:r>
      <w:r>
        <w:rPr>
          <w:spacing w:val="80"/>
          <w:sz w:val="24"/>
        </w:rPr>
        <w:t xml:space="preserve"> </w:t>
      </w:r>
      <w:r>
        <w:rPr>
          <w:sz w:val="24"/>
        </w:rPr>
        <w:t>опытной</w:t>
      </w:r>
      <w:r>
        <w:rPr>
          <w:sz w:val="24"/>
        </w:rPr>
        <w:tab/>
      </w:r>
      <w:r>
        <w:rPr>
          <w:spacing w:val="-2"/>
          <w:sz w:val="24"/>
        </w:rPr>
        <w:t>работы,</w:t>
      </w:r>
      <w:r>
        <w:rPr>
          <w:sz w:val="24"/>
        </w:rPr>
        <w:tab/>
        <w:t>в</w:t>
      </w:r>
      <w:r>
        <w:rPr>
          <w:spacing w:val="80"/>
          <w:sz w:val="24"/>
        </w:rPr>
        <w:t xml:space="preserve"> </w:t>
      </w:r>
      <w:r>
        <w:rPr>
          <w:sz w:val="24"/>
        </w:rPr>
        <w:t>процессе</w:t>
      </w:r>
      <w:r>
        <w:rPr>
          <w:sz w:val="24"/>
        </w:rPr>
        <w:tab/>
      </w:r>
      <w:r>
        <w:rPr>
          <w:spacing w:val="-2"/>
          <w:sz w:val="24"/>
        </w:rPr>
        <w:t xml:space="preserve">коллективной </w:t>
      </w:r>
      <w:r>
        <w:rPr>
          <w:sz w:val="24"/>
        </w:rPr>
        <w:t>деятельности обобщать полученные результаты и делать выводы;</w:t>
      </w:r>
    </w:p>
    <w:p w:rsidR="00A27FD6" w:rsidRDefault="00091AF7">
      <w:pPr>
        <w:pStyle w:val="a5"/>
        <w:numPr>
          <w:ilvl w:val="1"/>
          <w:numId w:val="93"/>
        </w:numPr>
        <w:tabs>
          <w:tab w:val="left" w:pos="1490"/>
          <w:tab w:val="left" w:pos="1491"/>
        </w:tabs>
        <w:ind w:right="234"/>
        <w:jc w:val="left"/>
        <w:rPr>
          <w:sz w:val="24"/>
        </w:rPr>
      </w:pPr>
      <w:r>
        <w:rPr>
          <w:sz w:val="24"/>
        </w:rPr>
        <w:t>создавать</w:t>
      </w:r>
      <w:r>
        <w:rPr>
          <w:spacing w:val="-14"/>
          <w:sz w:val="24"/>
        </w:rPr>
        <w:t xml:space="preserve"> </w:t>
      </w:r>
      <w:r>
        <w:rPr>
          <w:sz w:val="24"/>
        </w:rPr>
        <w:t>по</w:t>
      </w:r>
      <w:r>
        <w:rPr>
          <w:spacing w:val="-14"/>
          <w:sz w:val="24"/>
        </w:rPr>
        <w:t xml:space="preserve"> </w:t>
      </w:r>
      <w:r>
        <w:rPr>
          <w:sz w:val="24"/>
        </w:rPr>
        <w:t>заданному</w:t>
      </w:r>
      <w:r>
        <w:rPr>
          <w:spacing w:val="-15"/>
          <w:sz w:val="24"/>
        </w:rPr>
        <w:t xml:space="preserve"> </w:t>
      </w:r>
      <w:r>
        <w:rPr>
          <w:sz w:val="24"/>
        </w:rPr>
        <w:t>плану</w:t>
      </w:r>
      <w:r>
        <w:rPr>
          <w:spacing w:val="-14"/>
          <w:sz w:val="24"/>
        </w:rPr>
        <w:t xml:space="preserve"> </w:t>
      </w:r>
      <w:r>
        <w:rPr>
          <w:sz w:val="24"/>
        </w:rPr>
        <w:t>собственные</w:t>
      </w:r>
      <w:r>
        <w:rPr>
          <w:spacing w:val="-15"/>
          <w:sz w:val="24"/>
        </w:rPr>
        <w:t xml:space="preserve"> </w:t>
      </w:r>
      <w:r>
        <w:rPr>
          <w:sz w:val="24"/>
        </w:rPr>
        <w:t>развёрнутые</w:t>
      </w:r>
      <w:r>
        <w:rPr>
          <w:spacing w:val="-15"/>
          <w:sz w:val="24"/>
        </w:rPr>
        <w:t xml:space="preserve"> </w:t>
      </w:r>
      <w:r>
        <w:rPr>
          <w:sz w:val="24"/>
        </w:rPr>
        <w:t>высказывания</w:t>
      </w:r>
      <w:r>
        <w:rPr>
          <w:spacing w:val="-14"/>
          <w:sz w:val="24"/>
        </w:rPr>
        <w:t xml:space="preserve"> </w:t>
      </w:r>
      <w:r>
        <w:rPr>
          <w:sz w:val="24"/>
        </w:rPr>
        <w:t>о</w:t>
      </w:r>
      <w:r>
        <w:rPr>
          <w:spacing w:val="-14"/>
          <w:sz w:val="24"/>
        </w:rPr>
        <w:t xml:space="preserve"> </w:t>
      </w:r>
      <w:r>
        <w:rPr>
          <w:sz w:val="24"/>
        </w:rPr>
        <w:t>природе,</w:t>
      </w:r>
      <w:r>
        <w:rPr>
          <w:spacing w:val="-14"/>
          <w:sz w:val="24"/>
        </w:rPr>
        <w:t xml:space="preserve"> </w:t>
      </w:r>
      <w:r>
        <w:rPr>
          <w:sz w:val="24"/>
        </w:rPr>
        <w:t>человеке и обществе, сопровождая выступление иллюстрациями (презентацией);</w:t>
      </w:r>
    </w:p>
    <w:p w:rsidR="00A27FD6" w:rsidRDefault="00091AF7">
      <w:pPr>
        <w:pStyle w:val="a5"/>
        <w:numPr>
          <w:ilvl w:val="1"/>
          <w:numId w:val="93"/>
        </w:numPr>
        <w:tabs>
          <w:tab w:val="left" w:pos="1490"/>
          <w:tab w:val="left" w:pos="1491"/>
        </w:tabs>
        <w:ind w:right="237"/>
        <w:jc w:val="left"/>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безопасного</w:t>
      </w:r>
      <w:r>
        <w:rPr>
          <w:spacing w:val="80"/>
          <w:sz w:val="24"/>
        </w:rPr>
        <w:t xml:space="preserve"> </w:t>
      </w:r>
      <w:r>
        <w:rPr>
          <w:sz w:val="24"/>
        </w:rPr>
        <w:t>поведения</w:t>
      </w:r>
      <w:r>
        <w:rPr>
          <w:spacing w:val="80"/>
          <w:sz w:val="24"/>
        </w:rPr>
        <w:t xml:space="preserve"> </w:t>
      </w:r>
      <w:r>
        <w:rPr>
          <w:sz w:val="24"/>
        </w:rPr>
        <w:t>пассажира</w:t>
      </w:r>
      <w:r>
        <w:rPr>
          <w:spacing w:val="80"/>
          <w:sz w:val="24"/>
        </w:rPr>
        <w:t xml:space="preserve"> </w:t>
      </w:r>
      <w:r>
        <w:rPr>
          <w:sz w:val="24"/>
        </w:rPr>
        <w:t>железнодорожного,</w:t>
      </w:r>
      <w:r>
        <w:rPr>
          <w:spacing w:val="80"/>
          <w:sz w:val="24"/>
        </w:rPr>
        <w:t xml:space="preserve"> </w:t>
      </w:r>
      <w:r>
        <w:rPr>
          <w:sz w:val="24"/>
        </w:rPr>
        <w:t>водного</w:t>
      </w:r>
      <w:r>
        <w:rPr>
          <w:spacing w:val="80"/>
          <w:sz w:val="24"/>
        </w:rPr>
        <w:t xml:space="preserve"> </w:t>
      </w:r>
      <w:r>
        <w:rPr>
          <w:sz w:val="24"/>
        </w:rPr>
        <w:t xml:space="preserve">и </w:t>
      </w:r>
      <w:r>
        <w:rPr>
          <w:spacing w:val="-2"/>
          <w:sz w:val="24"/>
        </w:rPr>
        <w:t>авиатранспорта;</w:t>
      </w:r>
    </w:p>
    <w:p w:rsidR="00A27FD6" w:rsidRDefault="00091AF7">
      <w:pPr>
        <w:pStyle w:val="a5"/>
        <w:numPr>
          <w:ilvl w:val="1"/>
          <w:numId w:val="93"/>
        </w:numPr>
        <w:tabs>
          <w:tab w:val="left" w:pos="1490"/>
          <w:tab w:val="left" w:pos="1491"/>
        </w:tabs>
        <w:ind w:right="235"/>
        <w:jc w:val="left"/>
        <w:rPr>
          <w:sz w:val="24"/>
        </w:rPr>
      </w:pPr>
      <w:r>
        <w:rPr>
          <w:sz w:val="24"/>
        </w:rPr>
        <w:t>соблюдать</w:t>
      </w:r>
      <w:r>
        <w:rPr>
          <w:spacing w:val="71"/>
          <w:sz w:val="24"/>
        </w:rPr>
        <w:t xml:space="preserve"> </w:t>
      </w:r>
      <w:r>
        <w:rPr>
          <w:sz w:val="24"/>
        </w:rPr>
        <w:t>основы</w:t>
      </w:r>
      <w:r>
        <w:rPr>
          <w:spacing w:val="70"/>
          <w:sz w:val="24"/>
        </w:rPr>
        <w:t xml:space="preserve"> </w:t>
      </w:r>
      <w:r>
        <w:rPr>
          <w:sz w:val="24"/>
        </w:rPr>
        <w:t>здорового</w:t>
      </w:r>
      <w:r>
        <w:rPr>
          <w:spacing w:val="71"/>
          <w:sz w:val="24"/>
        </w:rPr>
        <w:t xml:space="preserve"> </w:t>
      </w:r>
      <w:r>
        <w:rPr>
          <w:sz w:val="24"/>
        </w:rPr>
        <w:t>образа</w:t>
      </w:r>
      <w:r>
        <w:rPr>
          <w:spacing w:val="72"/>
          <w:sz w:val="24"/>
        </w:rPr>
        <w:t xml:space="preserve"> </w:t>
      </w:r>
      <w:r>
        <w:rPr>
          <w:sz w:val="24"/>
        </w:rPr>
        <w:t>жизни,</w:t>
      </w:r>
      <w:r>
        <w:rPr>
          <w:spacing w:val="40"/>
          <w:sz w:val="24"/>
        </w:rPr>
        <w:t xml:space="preserve"> </w:t>
      </w:r>
      <w:r>
        <w:rPr>
          <w:sz w:val="24"/>
        </w:rPr>
        <w:t>в</w:t>
      </w:r>
      <w:r>
        <w:rPr>
          <w:spacing w:val="70"/>
          <w:sz w:val="24"/>
        </w:rPr>
        <w:t xml:space="preserve"> </w:t>
      </w:r>
      <w:r>
        <w:rPr>
          <w:sz w:val="24"/>
        </w:rPr>
        <w:t>том</w:t>
      </w:r>
      <w:r>
        <w:rPr>
          <w:spacing w:val="73"/>
          <w:sz w:val="24"/>
        </w:rPr>
        <w:t xml:space="preserve"> </w:t>
      </w:r>
      <w:r>
        <w:rPr>
          <w:sz w:val="24"/>
        </w:rPr>
        <w:t>числе</w:t>
      </w:r>
      <w:r>
        <w:rPr>
          <w:spacing w:val="72"/>
          <w:sz w:val="24"/>
        </w:rPr>
        <w:t xml:space="preserve"> </w:t>
      </w:r>
      <w:r>
        <w:rPr>
          <w:sz w:val="24"/>
        </w:rPr>
        <w:t>требования</w:t>
      </w:r>
      <w:r>
        <w:rPr>
          <w:spacing w:val="71"/>
          <w:sz w:val="24"/>
        </w:rPr>
        <w:t xml:space="preserve"> </w:t>
      </w:r>
      <w:r>
        <w:rPr>
          <w:sz w:val="24"/>
        </w:rPr>
        <w:t>к</w:t>
      </w:r>
      <w:r>
        <w:rPr>
          <w:spacing w:val="71"/>
          <w:sz w:val="24"/>
        </w:rPr>
        <w:t xml:space="preserve"> </w:t>
      </w:r>
      <w:r>
        <w:rPr>
          <w:sz w:val="24"/>
        </w:rPr>
        <w:t>двигательной активности и принципы здорового питания;</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соблюдать</w:t>
      </w:r>
      <w:r>
        <w:rPr>
          <w:spacing w:val="-2"/>
          <w:sz w:val="24"/>
        </w:rPr>
        <w:t xml:space="preserve"> </w:t>
      </w:r>
      <w:r>
        <w:rPr>
          <w:sz w:val="24"/>
        </w:rPr>
        <w:t>основы</w:t>
      </w:r>
      <w:r>
        <w:rPr>
          <w:spacing w:val="-4"/>
          <w:sz w:val="24"/>
        </w:rPr>
        <w:t xml:space="preserve"> </w:t>
      </w:r>
      <w:r>
        <w:rPr>
          <w:sz w:val="24"/>
        </w:rPr>
        <w:t>профилактики</w:t>
      </w:r>
      <w:r>
        <w:rPr>
          <w:spacing w:val="-4"/>
          <w:sz w:val="24"/>
        </w:rPr>
        <w:t xml:space="preserve"> </w:t>
      </w:r>
      <w:r>
        <w:rPr>
          <w:spacing w:val="-2"/>
          <w:sz w:val="24"/>
        </w:rPr>
        <w:t>заболеваний;</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во</w:t>
      </w:r>
      <w:r>
        <w:rPr>
          <w:spacing w:val="-4"/>
          <w:sz w:val="24"/>
        </w:rPr>
        <w:t xml:space="preserve"> </w:t>
      </w:r>
      <w:r>
        <w:rPr>
          <w:sz w:val="24"/>
        </w:rPr>
        <w:t>дворе</w:t>
      </w:r>
      <w:r>
        <w:rPr>
          <w:spacing w:val="-3"/>
          <w:sz w:val="24"/>
        </w:rPr>
        <w:t xml:space="preserve"> </w:t>
      </w:r>
      <w:r>
        <w:rPr>
          <w:sz w:val="24"/>
        </w:rPr>
        <w:t>жилого</w:t>
      </w:r>
      <w:r>
        <w:rPr>
          <w:spacing w:val="-3"/>
          <w:sz w:val="24"/>
        </w:rPr>
        <w:t xml:space="preserve"> </w:t>
      </w:r>
      <w:r>
        <w:rPr>
          <w:spacing w:val="-2"/>
          <w:sz w:val="24"/>
        </w:rPr>
        <w:t>дома;</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3"/>
          <w:sz w:val="24"/>
        </w:rPr>
        <w:t xml:space="preserve"> </w:t>
      </w:r>
      <w:r>
        <w:rPr>
          <w:spacing w:val="-2"/>
          <w:sz w:val="24"/>
        </w:rPr>
        <w:t>природе;</w:t>
      </w:r>
    </w:p>
    <w:p w:rsidR="00A27FD6" w:rsidRDefault="00091AF7">
      <w:pPr>
        <w:pStyle w:val="a5"/>
        <w:numPr>
          <w:ilvl w:val="1"/>
          <w:numId w:val="93"/>
        </w:numPr>
        <w:tabs>
          <w:tab w:val="left" w:pos="1490"/>
          <w:tab w:val="left" w:pos="1491"/>
        </w:tabs>
        <w:ind w:right="236"/>
        <w:jc w:val="left"/>
        <w:rPr>
          <w:sz w:val="24"/>
        </w:rPr>
      </w:pPr>
      <w:r>
        <w:rPr>
          <w:sz w:val="24"/>
        </w:rPr>
        <w:t>безопасно</w:t>
      </w:r>
      <w:r>
        <w:rPr>
          <w:spacing w:val="40"/>
          <w:sz w:val="24"/>
        </w:rPr>
        <w:t xml:space="preserve"> </w:t>
      </w:r>
      <w:r>
        <w:rPr>
          <w:sz w:val="24"/>
        </w:rPr>
        <w:t>использовать</w:t>
      </w:r>
      <w:r>
        <w:rPr>
          <w:spacing w:val="40"/>
          <w:sz w:val="24"/>
        </w:rPr>
        <w:t xml:space="preserve"> </w:t>
      </w:r>
      <w:r>
        <w:rPr>
          <w:sz w:val="24"/>
        </w:rPr>
        <w:t>персональные</w:t>
      </w:r>
      <w:r>
        <w:rPr>
          <w:spacing w:val="40"/>
          <w:sz w:val="24"/>
        </w:rPr>
        <w:t xml:space="preserve"> </w:t>
      </w:r>
      <w:r>
        <w:rPr>
          <w:sz w:val="24"/>
        </w:rPr>
        <w:t>данные</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контролируемого</w:t>
      </w:r>
      <w:r>
        <w:rPr>
          <w:spacing w:val="40"/>
          <w:sz w:val="24"/>
        </w:rPr>
        <w:t xml:space="preserve"> </w:t>
      </w:r>
      <w:r>
        <w:rPr>
          <w:sz w:val="24"/>
        </w:rPr>
        <w:t>доступа</w:t>
      </w:r>
      <w:r>
        <w:rPr>
          <w:spacing w:val="40"/>
          <w:sz w:val="24"/>
        </w:rPr>
        <w:t xml:space="preserve"> </w:t>
      </w:r>
      <w:r>
        <w:rPr>
          <w:sz w:val="24"/>
        </w:rPr>
        <w:t>в информационно-телекоммуникационную сеть Интернет;</w:t>
      </w:r>
    </w:p>
    <w:p w:rsidR="00A27FD6" w:rsidRDefault="00091AF7">
      <w:pPr>
        <w:pStyle w:val="a5"/>
        <w:numPr>
          <w:ilvl w:val="1"/>
          <w:numId w:val="93"/>
        </w:numPr>
        <w:tabs>
          <w:tab w:val="left" w:pos="1490"/>
          <w:tab w:val="left" w:pos="1491"/>
        </w:tabs>
        <w:ind w:hanging="361"/>
        <w:jc w:val="left"/>
        <w:rPr>
          <w:sz w:val="24"/>
        </w:rPr>
      </w:pPr>
      <w:r>
        <w:rPr>
          <w:sz w:val="24"/>
        </w:rPr>
        <w:t>ориентироваться</w:t>
      </w:r>
      <w:r>
        <w:rPr>
          <w:spacing w:val="-5"/>
          <w:sz w:val="24"/>
        </w:rPr>
        <w:t xml:space="preserve"> </w:t>
      </w:r>
      <w:r>
        <w:rPr>
          <w:sz w:val="24"/>
        </w:rPr>
        <w:t>в</w:t>
      </w:r>
      <w:r>
        <w:rPr>
          <w:spacing w:val="-4"/>
          <w:sz w:val="24"/>
        </w:rPr>
        <w:t xml:space="preserve"> </w:t>
      </w:r>
      <w:r>
        <w:rPr>
          <w:sz w:val="24"/>
        </w:rPr>
        <w:t>возможных</w:t>
      </w:r>
      <w:r>
        <w:rPr>
          <w:spacing w:val="-2"/>
          <w:sz w:val="24"/>
        </w:rPr>
        <w:t xml:space="preserve"> </w:t>
      </w:r>
      <w:r>
        <w:rPr>
          <w:sz w:val="24"/>
        </w:rPr>
        <w:t>мошеннических</w:t>
      </w:r>
      <w:r>
        <w:rPr>
          <w:spacing w:val="-5"/>
          <w:sz w:val="24"/>
        </w:rPr>
        <w:t xml:space="preserve"> </w:t>
      </w:r>
      <w:r>
        <w:rPr>
          <w:sz w:val="24"/>
        </w:rPr>
        <w:t>действиях</w:t>
      </w:r>
      <w:r>
        <w:rPr>
          <w:spacing w:val="-3"/>
          <w:sz w:val="24"/>
        </w:rPr>
        <w:t xml:space="preserve"> </w:t>
      </w:r>
      <w:r>
        <w:rPr>
          <w:sz w:val="24"/>
        </w:rPr>
        <w:t>при</w:t>
      </w:r>
      <w:r>
        <w:rPr>
          <w:spacing w:val="-2"/>
          <w:sz w:val="24"/>
        </w:rPr>
        <w:t xml:space="preserve"> </w:t>
      </w:r>
      <w:r>
        <w:rPr>
          <w:sz w:val="24"/>
        </w:rPr>
        <w:t>общении</w:t>
      </w:r>
      <w:r>
        <w:rPr>
          <w:spacing w:val="-3"/>
          <w:sz w:val="24"/>
        </w:rPr>
        <w:t xml:space="preserve"> </w:t>
      </w:r>
      <w:r>
        <w:rPr>
          <w:sz w:val="24"/>
        </w:rPr>
        <w:t>в</w:t>
      </w:r>
      <w:r>
        <w:rPr>
          <w:spacing w:val="-3"/>
          <w:sz w:val="24"/>
        </w:rPr>
        <w:t xml:space="preserve"> </w:t>
      </w:r>
      <w:r>
        <w:rPr>
          <w:spacing w:val="-2"/>
          <w:sz w:val="24"/>
        </w:rPr>
        <w:t>мессенджерах.</w:t>
      </w:r>
    </w:p>
    <w:p w:rsidR="00A27FD6" w:rsidRDefault="00A27FD6">
      <w:pPr>
        <w:pStyle w:val="a3"/>
        <w:spacing w:before="3"/>
        <w:ind w:left="0"/>
        <w:jc w:val="left"/>
        <w:rPr>
          <w:sz w:val="23"/>
        </w:rPr>
      </w:pPr>
    </w:p>
    <w:p w:rsidR="00A27FD6" w:rsidRDefault="00091AF7">
      <w:pPr>
        <w:pStyle w:val="a5"/>
        <w:numPr>
          <w:ilvl w:val="0"/>
          <w:numId w:val="93"/>
        </w:numPr>
        <w:tabs>
          <w:tab w:val="left" w:pos="831"/>
        </w:tabs>
        <w:ind w:hanging="181"/>
        <w:rPr>
          <w:b/>
          <w:sz w:val="24"/>
        </w:rPr>
      </w:pPr>
      <w:r>
        <w:rPr>
          <w:b/>
          <w:spacing w:val="-2"/>
          <w:sz w:val="24"/>
        </w:rPr>
        <w:t>КЛАСС</w:t>
      </w:r>
    </w:p>
    <w:p w:rsidR="00A27FD6" w:rsidRDefault="00091AF7">
      <w:pPr>
        <w:pStyle w:val="a3"/>
        <w:spacing w:line="276" w:lineRule="exact"/>
        <w:ind w:left="1130"/>
        <w:jc w:val="left"/>
      </w:pPr>
      <w:r>
        <w:t>К</w:t>
      </w:r>
      <w:r>
        <w:rPr>
          <w:spacing w:val="-2"/>
        </w:rPr>
        <w:t xml:space="preserve"> </w:t>
      </w:r>
      <w:r>
        <w:t>концу</w:t>
      </w:r>
      <w:r>
        <w:rPr>
          <w:spacing w:val="-1"/>
        </w:rPr>
        <w:t xml:space="preserve"> </w:t>
      </w:r>
      <w:r>
        <w:t>обучения</w:t>
      </w:r>
      <w:r>
        <w:rPr>
          <w:spacing w:val="-2"/>
        </w:rPr>
        <w:t xml:space="preserve"> </w:t>
      </w:r>
      <w:r>
        <w:t xml:space="preserve">в </w:t>
      </w:r>
      <w:r>
        <w:rPr>
          <w:b/>
        </w:rPr>
        <w:t>4</w:t>
      </w:r>
      <w:r>
        <w:rPr>
          <w:b/>
          <w:spacing w:val="-2"/>
        </w:rPr>
        <w:t xml:space="preserve"> </w:t>
      </w:r>
      <w:r>
        <w:rPr>
          <w:b/>
        </w:rPr>
        <w:t>классе</w:t>
      </w:r>
      <w:r>
        <w:rPr>
          <w:b/>
          <w:spacing w:val="-2"/>
        </w:rPr>
        <w:t xml:space="preserve"> </w:t>
      </w:r>
      <w:r>
        <w:t>обучающийся</w:t>
      </w:r>
      <w:r>
        <w:rPr>
          <w:spacing w:val="-1"/>
        </w:rPr>
        <w:t xml:space="preserve"> </w:t>
      </w:r>
      <w:r>
        <w:rPr>
          <w:spacing w:val="-2"/>
        </w:rPr>
        <w:t>научится:</w:t>
      </w:r>
    </w:p>
    <w:p w:rsidR="00A27FD6" w:rsidRDefault="00091AF7">
      <w:pPr>
        <w:pStyle w:val="a5"/>
        <w:numPr>
          <w:ilvl w:val="1"/>
          <w:numId w:val="93"/>
        </w:numPr>
        <w:tabs>
          <w:tab w:val="left" w:pos="1490"/>
          <w:tab w:val="left" w:pos="1491"/>
        </w:tabs>
        <w:ind w:right="237"/>
        <w:jc w:val="left"/>
        <w:rPr>
          <w:sz w:val="24"/>
        </w:rPr>
      </w:pPr>
      <w:r>
        <w:rPr>
          <w:sz w:val="24"/>
        </w:rPr>
        <w:t>проявлять</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семейным</w:t>
      </w:r>
      <w:r>
        <w:rPr>
          <w:spacing w:val="40"/>
          <w:sz w:val="24"/>
        </w:rPr>
        <w:t xml:space="preserve"> </w:t>
      </w:r>
      <w:r>
        <w:rPr>
          <w:sz w:val="24"/>
        </w:rPr>
        <w:t>ценностям</w:t>
      </w:r>
      <w:r>
        <w:rPr>
          <w:spacing w:val="40"/>
          <w:sz w:val="24"/>
        </w:rPr>
        <w:t xml:space="preserve"> </w:t>
      </w:r>
      <w:r>
        <w:rPr>
          <w:sz w:val="24"/>
        </w:rPr>
        <w:t>и</w:t>
      </w:r>
      <w:r>
        <w:rPr>
          <w:spacing w:val="40"/>
          <w:sz w:val="24"/>
        </w:rPr>
        <w:t xml:space="preserve"> </w:t>
      </w:r>
      <w:r>
        <w:rPr>
          <w:sz w:val="24"/>
        </w:rPr>
        <w:t>традициям,</w:t>
      </w:r>
      <w:r>
        <w:rPr>
          <w:spacing w:val="40"/>
          <w:sz w:val="24"/>
        </w:rPr>
        <w:t xml:space="preserve"> </w:t>
      </w:r>
      <w:r>
        <w:rPr>
          <w:sz w:val="24"/>
        </w:rPr>
        <w:t>традициям</w:t>
      </w:r>
      <w:r>
        <w:rPr>
          <w:spacing w:val="40"/>
          <w:sz w:val="24"/>
        </w:rPr>
        <w:t xml:space="preserve"> </w:t>
      </w:r>
      <w:r>
        <w:rPr>
          <w:sz w:val="24"/>
        </w:rPr>
        <w:t>своего</w:t>
      </w:r>
      <w:r>
        <w:rPr>
          <w:spacing w:val="40"/>
          <w:sz w:val="24"/>
        </w:rPr>
        <w:t xml:space="preserve"> </w:t>
      </w:r>
      <w:r>
        <w:rPr>
          <w:sz w:val="24"/>
        </w:rPr>
        <w:t>народа</w:t>
      </w:r>
      <w:r>
        <w:rPr>
          <w:spacing w:val="40"/>
          <w:sz w:val="24"/>
        </w:rPr>
        <w:t xml:space="preserve"> </w:t>
      </w:r>
      <w:r>
        <w:rPr>
          <w:sz w:val="24"/>
        </w:rPr>
        <w:t>и других народов, государственным символам России;</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pacing w:val="-2"/>
          <w:sz w:val="24"/>
        </w:rPr>
        <w:t>социуме;</w:t>
      </w:r>
    </w:p>
    <w:p w:rsidR="00A27FD6" w:rsidRDefault="00091AF7">
      <w:pPr>
        <w:pStyle w:val="a5"/>
        <w:numPr>
          <w:ilvl w:val="1"/>
          <w:numId w:val="93"/>
        </w:numPr>
        <w:tabs>
          <w:tab w:val="left" w:pos="1490"/>
          <w:tab w:val="left" w:pos="1491"/>
        </w:tabs>
        <w:ind w:right="231"/>
        <w:jc w:val="left"/>
        <w:rPr>
          <w:sz w:val="24"/>
        </w:rPr>
      </w:pPr>
      <w:r>
        <w:rPr>
          <w:sz w:val="24"/>
        </w:rPr>
        <w:t>показывать</w:t>
      </w:r>
      <w:r>
        <w:rPr>
          <w:spacing w:val="40"/>
          <w:sz w:val="24"/>
        </w:rPr>
        <w:t xml:space="preserve"> </w:t>
      </w:r>
      <w:r>
        <w:rPr>
          <w:sz w:val="24"/>
        </w:rPr>
        <w:t>на</w:t>
      </w:r>
      <w:r>
        <w:rPr>
          <w:spacing w:val="40"/>
          <w:sz w:val="24"/>
        </w:rPr>
        <w:t xml:space="preserve"> </w:t>
      </w:r>
      <w:r>
        <w:rPr>
          <w:sz w:val="24"/>
        </w:rPr>
        <w:t>физической</w:t>
      </w:r>
      <w:r>
        <w:rPr>
          <w:spacing w:val="40"/>
          <w:sz w:val="24"/>
        </w:rPr>
        <w:t xml:space="preserve"> </w:t>
      </w:r>
      <w:r>
        <w:rPr>
          <w:sz w:val="24"/>
        </w:rPr>
        <w:t>карте</w:t>
      </w:r>
      <w:r>
        <w:rPr>
          <w:spacing w:val="40"/>
          <w:sz w:val="24"/>
        </w:rPr>
        <w:t xml:space="preserve"> </w:t>
      </w:r>
      <w:r>
        <w:rPr>
          <w:sz w:val="24"/>
        </w:rPr>
        <w:t>изученные</w:t>
      </w:r>
      <w:r>
        <w:rPr>
          <w:spacing w:val="40"/>
          <w:sz w:val="24"/>
        </w:rPr>
        <w:t xml:space="preserve"> </w:t>
      </w:r>
      <w:r>
        <w:rPr>
          <w:sz w:val="24"/>
        </w:rPr>
        <w:t>крупные</w:t>
      </w:r>
      <w:r>
        <w:rPr>
          <w:spacing w:val="40"/>
          <w:sz w:val="24"/>
        </w:rPr>
        <w:t xml:space="preserve"> </w:t>
      </w:r>
      <w:r>
        <w:rPr>
          <w:sz w:val="24"/>
        </w:rPr>
        <w:t>географические</w:t>
      </w:r>
      <w:r>
        <w:rPr>
          <w:spacing w:val="40"/>
          <w:sz w:val="24"/>
        </w:rPr>
        <w:t xml:space="preserve"> </w:t>
      </w:r>
      <w:r>
        <w:rPr>
          <w:sz w:val="24"/>
        </w:rPr>
        <w:t>объекты</w:t>
      </w:r>
      <w:r>
        <w:rPr>
          <w:spacing w:val="40"/>
          <w:sz w:val="24"/>
        </w:rPr>
        <w:t xml:space="preserve"> </w:t>
      </w:r>
      <w:r>
        <w:rPr>
          <w:sz w:val="24"/>
        </w:rPr>
        <w:t>России (горы, равнины, реки, озёра, моря, омывающие территорию России);</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1"/>
          <w:numId w:val="93"/>
        </w:numPr>
        <w:tabs>
          <w:tab w:val="left" w:pos="1490"/>
          <w:tab w:val="left" w:pos="1491"/>
        </w:tabs>
        <w:spacing w:before="101" w:line="293" w:lineRule="exact"/>
        <w:ind w:hanging="361"/>
        <w:jc w:val="left"/>
        <w:rPr>
          <w:sz w:val="24"/>
        </w:rPr>
      </w:pPr>
      <w:r>
        <w:rPr>
          <w:sz w:val="24"/>
        </w:rPr>
        <w:t>показывать</w:t>
      </w:r>
      <w:r>
        <w:rPr>
          <w:spacing w:val="-5"/>
          <w:sz w:val="24"/>
        </w:rPr>
        <w:t xml:space="preserve"> </w:t>
      </w:r>
      <w:r>
        <w:rPr>
          <w:sz w:val="24"/>
        </w:rPr>
        <w:t>на</w:t>
      </w:r>
      <w:r>
        <w:rPr>
          <w:spacing w:val="-3"/>
          <w:sz w:val="24"/>
        </w:rPr>
        <w:t xml:space="preserve"> </w:t>
      </w:r>
      <w:r>
        <w:rPr>
          <w:sz w:val="24"/>
        </w:rPr>
        <w:t>исторической</w:t>
      </w:r>
      <w:r>
        <w:rPr>
          <w:spacing w:val="-3"/>
          <w:sz w:val="24"/>
        </w:rPr>
        <w:t xml:space="preserve"> </w:t>
      </w:r>
      <w:r>
        <w:rPr>
          <w:sz w:val="24"/>
        </w:rPr>
        <w:t>карте</w:t>
      </w:r>
      <w:r>
        <w:rPr>
          <w:spacing w:val="-3"/>
          <w:sz w:val="24"/>
        </w:rPr>
        <w:t xml:space="preserve"> </w:t>
      </w:r>
      <w:r>
        <w:rPr>
          <w:sz w:val="24"/>
        </w:rPr>
        <w:t>места</w:t>
      </w:r>
      <w:r>
        <w:rPr>
          <w:spacing w:val="-3"/>
          <w:sz w:val="24"/>
        </w:rPr>
        <w:t xml:space="preserve"> </w:t>
      </w:r>
      <w:r>
        <w:rPr>
          <w:sz w:val="24"/>
        </w:rPr>
        <w:t>изученных</w:t>
      </w:r>
      <w:r>
        <w:rPr>
          <w:spacing w:val="-3"/>
          <w:sz w:val="24"/>
        </w:rPr>
        <w:t xml:space="preserve"> </w:t>
      </w:r>
      <w:r>
        <w:rPr>
          <w:sz w:val="24"/>
        </w:rPr>
        <w:t>исторических</w:t>
      </w:r>
      <w:r>
        <w:rPr>
          <w:spacing w:val="-3"/>
          <w:sz w:val="24"/>
        </w:rPr>
        <w:t xml:space="preserve"> </w:t>
      </w:r>
      <w:r>
        <w:rPr>
          <w:spacing w:val="-2"/>
          <w:sz w:val="24"/>
        </w:rPr>
        <w:t>событий;</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находить</w:t>
      </w:r>
      <w:r>
        <w:rPr>
          <w:spacing w:val="-1"/>
          <w:sz w:val="24"/>
        </w:rPr>
        <w:t xml:space="preserve"> </w:t>
      </w:r>
      <w:r>
        <w:rPr>
          <w:sz w:val="24"/>
        </w:rPr>
        <w:t>место</w:t>
      </w:r>
      <w:r>
        <w:rPr>
          <w:spacing w:val="-2"/>
          <w:sz w:val="24"/>
        </w:rPr>
        <w:t xml:space="preserve"> </w:t>
      </w:r>
      <w:r>
        <w:rPr>
          <w:sz w:val="24"/>
        </w:rPr>
        <w:t>изученных</w:t>
      </w:r>
      <w:r>
        <w:rPr>
          <w:spacing w:val="-2"/>
          <w:sz w:val="24"/>
        </w:rPr>
        <w:t xml:space="preserve"> </w:t>
      </w:r>
      <w:r>
        <w:rPr>
          <w:sz w:val="24"/>
        </w:rPr>
        <w:t>событий</w:t>
      </w:r>
      <w:r>
        <w:rPr>
          <w:spacing w:val="-3"/>
          <w:sz w:val="24"/>
        </w:rPr>
        <w:t xml:space="preserve"> </w:t>
      </w:r>
      <w:r>
        <w:rPr>
          <w:sz w:val="24"/>
        </w:rPr>
        <w:t>на</w:t>
      </w:r>
      <w:r>
        <w:rPr>
          <w:spacing w:val="-3"/>
          <w:sz w:val="24"/>
        </w:rPr>
        <w:t xml:space="preserve"> </w:t>
      </w:r>
      <w:r>
        <w:rPr>
          <w:sz w:val="24"/>
        </w:rPr>
        <w:t>«ленте</w:t>
      </w:r>
      <w:r>
        <w:rPr>
          <w:spacing w:val="-1"/>
          <w:sz w:val="24"/>
        </w:rPr>
        <w:t xml:space="preserve"> </w:t>
      </w:r>
      <w:r>
        <w:rPr>
          <w:spacing w:val="-2"/>
          <w:sz w:val="24"/>
        </w:rPr>
        <w:t>времени»;</w:t>
      </w:r>
    </w:p>
    <w:p w:rsidR="00A27FD6" w:rsidRDefault="00091AF7">
      <w:pPr>
        <w:pStyle w:val="a5"/>
        <w:numPr>
          <w:ilvl w:val="1"/>
          <w:numId w:val="93"/>
        </w:numPr>
        <w:tabs>
          <w:tab w:val="left" w:pos="1490"/>
          <w:tab w:val="left" w:pos="1491"/>
        </w:tabs>
        <w:spacing w:line="294" w:lineRule="exact"/>
        <w:ind w:hanging="361"/>
        <w:jc w:val="left"/>
        <w:rPr>
          <w:sz w:val="24"/>
        </w:rPr>
      </w:pPr>
      <w:r>
        <w:rPr>
          <w:sz w:val="24"/>
        </w:rPr>
        <w:t>знать</w:t>
      </w:r>
      <w:r>
        <w:rPr>
          <w:spacing w:val="-4"/>
          <w:sz w:val="24"/>
        </w:rPr>
        <w:t xml:space="preserve"> </w:t>
      </w:r>
      <w:r>
        <w:rPr>
          <w:sz w:val="24"/>
        </w:rPr>
        <w:t>основные</w:t>
      </w:r>
      <w:r>
        <w:rPr>
          <w:spacing w:val="-4"/>
          <w:sz w:val="24"/>
        </w:rPr>
        <w:t xml:space="preserve"> </w:t>
      </w:r>
      <w:r>
        <w:rPr>
          <w:sz w:val="24"/>
        </w:rPr>
        <w:t>права</w:t>
      </w:r>
      <w:r>
        <w:rPr>
          <w:spacing w:val="-5"/>
          <w:sz w:val="24"/>
        </w:rPr>
        <w:t xml:space="preserve"> </w:t>
      </w:r>
      <w:r>
        <w:rPr>
          <w:sz w:val="24"/>
        </w:rPr>
        <w:t>и</w:t>
      </w:r>
      <w:r>
        <w:rPr>
          <w:spacing w:val="-2"/>
          <w:sz w:val="24"/>
        </w:rPr>
        <w:t xml:space="preserve"> </w:t>
      </w:r>
      <w:r>
        <w:rPr>
          <w:sz w:val="24"/>
        </w:rPr>
        <w:t>обязанности</w:t>
      </w:r>
      <w:r>
        <w:rPr>
          <w:spacing w:val="-3"/>
          <w:sz w:val="24"/>
        </w:rPr>
        <w:t xml:space="preserve"> </w:t>
      </w:r>
      <w:r>
        <w:rPr>
          <w:sz w:val="24"/>
        </w:rPr>
        <w:t>гражданина</w:t>
      </w:r>
      <w:r>
        <w:rPr>
          <w:spacing w:val="-3"/>
          <w:sz w:val="24"/>
        </w:rPr>
        <w:t xml:space="preserve"> </w:t>
      </w:r>
      <w:r>
        <w:rPr>
          <w:sz w:val="24"/>
        </w:rPr>
        <w:t>Российской</w:t>
      </w:r>
      <w:r>
        <w:rPr>
          <w:spacing w:val="-2"/>
          <w:sz w:val="24"/>
        </w:rPr>
        <w:t xml:space="preserve"> Федерации;</w:t>
      </w:r>
    </w:p>
    <w:p w:rsidR="00A27FD6" w:rsidRDefault="00091AF7">
      <w:pPr>
        <w:pStyle w:val="a5"/>
        <w:numPr>
          <w:ilvl w:val="1"/>
          <w:numId w:val="93"/>
        </w:numPr>
        <w:tabs>
          <w:tab w:val="left" w:pos="1491"/>
        </w:tabs>
        <w:spacing w:before="1"/>
        <w:ind w:right="238"/>
        <w:rPr>
          <w:sz w:val="24"/>
        </w:rPr>
      </w:pPr>
      <w:r>
        <w:rPr>
          <w:sz w:val="24"/>
        </w:rPr>
        <w:t>соотносить изученные исторические события и исторических деятелей с веками и периодами истории России;</w:t>
      </w:r>
    </w:p>
    <w:p w:rsidR="00A27FD6" w:rsidRDefault="00091AF7">
      <w:pPr>
        <w:pStyle w:val="a5"/>
        <w:numPr>
          <w:ilvl w:val="1"/>
          <w:numId w:val="93"/>
        </w:numPr>
        <w:tabs>
          <w:tab w:val="left" w:pos="1491"/>
        </w:tabs>
        <w:ind w:right="230"/>
        <w:rPr>
          <w:sz w:val="24"/>
        </w:rPr>
      </w:pPr>
      <w:r>
        <w:rPr>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27FD6" w:rsidRDefault="00091AF7">
      <w:pPr>
        <w:pStyle w:val="a5"/>
        <w:numPr>
          <w:ilvl w:val="1"/>
          <w:numId w:val="93"/>
        </w:numPr>
        <w:tabs>
          <w:tab w:val="left" w:pos="1491"/>
        </w:tabs>
        <w:ind w:right="232"/>
        <w:rPr>
          <w:sz w:val="24"/>
        </w:rPr>
      </w:pPr>
      <w:r>
        <w:rPr>
          <w:sz w:val="24"/>
        </w:rPr>
        <w:t>описывать на</w:t>
      </w:r>
      <w:r>
        <w:rPr>
          <w:spacing w:val="-1"/>
          <w:sz w:val="24"/>
        </w:rPr>
        <w:t xml:space="preserve"> </w:t>
      </w:r>
      <w:r>
        <w:rPr>
          <w:sz w:val="24"/>
        </w:rPr>
        <w:t>основе</w:t>
      </w:r>
      <w:r>
        <w:rPr>
          <w:spacing w:val="-1"/>
          <w:sz w:val="24"/>
        </w:rPr>
        <w:t xml:space="preserve"> </w:t>
      </w:r>
      <w:r>
        <w:rPr>
          <w:sz w:val="24"/>
        </w:rPr>
        <w:t>предложенного плана</w:t>
      </w:r>
      <w:r>
        <w:rPr>
          <w:spacing w:val="-3"/>
          <w:sz w:val="24"/>
        </w:rPr>
        <w:t xml:space="preserve"> </w:t>
      </w:r>
      <w:r>
        <w:rPr>
          <w:sz w:val="24"/>
        </w:rPr>
        <w:t>изученные</w:t>
      </w:r>
      <w:r>
        <w:rPr>
          <w:spacing w:val="-1"/>
          <w:sz w:val="24"/>
        </w:rPr>
        <w:t xml:space="preserve"> </w:t>
      </w:r>
      <w:r>
        <w:rPr>
          <w:sz w:val="24"/>
        </w:rPr>
        <w:t>объекты, выделяя их существенные признаки, в том числе государственную символику России и своего региона;</w:t>
      </w:r>
    </w:p>
    <w:p w:rsidR="00A27FD6" w:rsidRDefault="00091AF7">
      <w:pPr>
        <w:pStyle w:val="a5"/>
        <w:numPr>
          <w:ilvl w:val="1"/>
          <w:numId w:val="93"/>
        </w:numPr>
        <w:tabs>
          <w:tab w:val="left" w:pos="1491"/>
        </w:tabs>
        <w:ind w:right="234"/>
        <w:rPr>
          <w:sz w:val="24"/>
        </w:rPr>
      </w:pPr>
      <w:r>
        <w:rPr>
          <w:sz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27FD6" w:rsidRDefault="00091AF7">
      <w:pPr>
        <w:pStyle w:val="a5"/>
        <w:numPr>
          <w:ilvl w:val="1"/>
          <w:numId w:val="93"/>
        </w:numPr>
        <w:tabs>
          <w:tab w:val="left" w:pos="1491"/>
        </w:tabs>
        <w:ind w:right="237"/>
        <w:rPr>
          <w:sz w:val="24"/>
        </w:rPr>
      </w:pPr>
      <w:r>
        <w:rPr>
          <w:sz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A27FD6" w:rsidRDefault="00091AF7">
      <w:pPr>
        <w:pStyle w:val="a5"/>
        <w:numPr>
          <w:ilvl w:val="1"/>
          <w:numId w:val="93"/>
        </w:numPr>
        <w:tabs>
          <w:tab w:val="left" w:pos="1491"/>
        </w:tabs>
        <w:ind w:right="234"/>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27FD6" w:rsidRDefault="00091AF7">
      <w:pPr>
        <w:pStyle w:val="a5"/>
        <w:numPr>
          <w:ilvl w:val="1"/>
          <w:numId w:val="93"/>
        </w:numPr>
        <w:tabs>
          <w:tab w:val="left" w:pos="1491"/>
        </w:tabs>
        <w:ind w:right="237"/>
        <w:rPr>
          <w:sz w:val="24"/>
        </w:rPr>
      </w:pPr>
      <w:r>
        <w:rPr>
          <w:sz w:val="24"/>
        </w:rPr>
        <w:t>сравнивать объекты живой и неживой природы на основе их внешних признаков и известных характерных свойств;</w:t>
      </w:r>
    </w:p>
    <w:p w:rsidR="00A27FD6" w:rsidRDefault="00091AF7">
      <w:pPr>
        <w:pStyle w:val="a5"/>
        <w:numPr>
          <w:ilvl w:val="1"/>
          <w:numId w:val="93"/>
        </w:numPr>
        <w:tabs>
          <w:tab w:val="left" w:pos="1491"/>
        </w:tabs>
        <w:ind w:right="236"/>
        <w:rPr>
          <w:sz w:val="24"/>
        </w:rPr>
      </w:pPr>
      <w:r>
        <w:rPr>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A27FD6" w:rsidRDefault="00091AF7">
      <w:pPr>
        <w:pStyle w:val="a5"/>
        <w:numPr>
          <w:ilvl w:val="1"/>
          <w:numId w:val="93"/>
        </w:numPr>
        <w:tabs>
          <w:tab w:val="left" w:pos="1491"/>
        </w:tabs>
        <w:ind w:right="231"/>
        <w:rPr>
          <w:sz w:val="24"/>
        </w:rPr>
      </w:pPr>
      <w:r>
        <w:rPr>
          <w:sz w:val="24"/>
        </w:rPr>
        <w:t>называть наиболее значимые природные объекты Всемирного наследия в России и за рубежом (в пределах изученного);</w:t>
      </w:r>
    </w:p>
    <w:p w:rsidR="00A27FD6" w:rsidRDefault="00091AF7">
      <w:pPr>
        <w:pStyle w:val="a5"/>
        <w:numPr>
          <w:ilvl w:val="1"/>
          <w:numId w:val="93"/>
        </w:numPr>
        <w:tabs>
          <w:tab w:val="left" w:pos="1491"/>
        </w:tabs>
        <w:spacing w:line="292" w:lineRule="exact"/>
        <w:ind w:hanging="361"/>
        <w:rPr>
          <w:sz w:val="24"/>
        </w:rPr>
      </w:pPr>
      <w:r>
        <w:rPr>
          <w:sz w:val="24"/>
        </w:rPr>
        <w:t>называть</w:t>
      </w:r>
      <w:r>
        <w:rPr>
          <w:spacing w:val="-4"/>
          <w:sz w:val="24"/>
        </w:rPr>
        <w:t xml:space="preserve"> </w:t>
      </w:r>
      <w:r>
        <w:rPr>
          <w:sz w:val="24"/>
        </w:rPr>
        <w:t>экологические</w:t>
      </w:r>
      <w:r>
        <w:rPr>
          <w:spacing w:val="-3"/>
          <w:sz w:val="24"/>
        </w:rPr>
        <w:t xml:space="preserve"> </w:t>
      </w:r>
      <w:r>
        <w:rPr>
          <w:sz w:val="24"/>
        </w:rPr>
        <w:t>проблемы</w:t>
      </w:r>
      <w:r>
        <w:rPr>
          <w:spacing w:val="-2"/>
          <w:sz w:val="24"/>
        </w:rPr>
        <w:t xml:space="preserve"> </w:t>
      </w:r>
      <w:r>
        <w:rPr>
          <w:sz w:val="24"/>
        </w:rPr>
        <w:t>и</w:t>
      </w:r>
      <w:r>
        <w:rPr>
          <w:spacing w:val="-3"/>
          <w:sz w:val="24"/>
        </w:rPr>
        <w:t xml:space="preserve"> </w:t>
      </w:r>
      <w:r>
        <w:rPr>
          <w:sz w:val="24"/>
        </w:rPr>
        <w:t>определять</w:t>
      </w:r>
      <w:r>
        <w:rPr>
          <w:spacing w:val="-2"/>
          <w:sz w:val="24"/>
        </w:rPr>
        <w:t xml:space="preserve"> </w:t>
      </w:r>
      <w:r>
        <w:rPr>
          <w:sz w:val="24"/>
        </w:rPr>
        <w:t>пути</w:t>
      </w:r>
      <w:r>
        <w:rPr>
          <w:spacing w:val="-2"/>
          <w:sz w:val="24"/>
        </w:rPr>
        <w:t xml:space="preserve"> </w:t>
      </w:r>
      <w:r>
        <w:rPr>
          <w:sz w:val="24"/>
        </w:rPr>
        <w:t>их</w:t>
      </w:r>
      <w:r>
        <w:rPr>
          <w:spacing w:val="-2"/>
          <w:sz w:val="24"/>
        </w:rPr>
        <w:t xml:space="preserve"> решения;</w:t>
      </w:r>
    </w:p>
    <w:p w:rsidR="00A27FD6" w:rsidRDefault="00091AF7">
      <w:pPr>
        <w:pStyle w:val="a5"/>
        <w:numPr>
          <w:ilvl w:val="1"/>
          <w:numId w:val="93"/>
        </w:numPr>
        <w:tabs>
          <w:tab w:val="left" w:pos="1490"/>
          <w:tab w:val="left" w:pos="1491"/>
        </w:tabs>
        <w:ind w:right="237"/>
        <w:jc w:val="left"/>
        <w:rPr>
          <w:sz w:val="24"/>
        </w:rPr>
      </w:pPr>
      <w:r>
        <w:rPr>
          <w:sz w:val="24"/>
        </w:rPr>
        <w:t>создавать</w:t>
      </w:r>
      <w:r>
        <w:rPr>
          <w:spacing w:val="80"/>
          <w:sz w:val="24"/>
        </w:rPr>
        <w:t xml:space="preserve"> </w:t>
      </w:r>
      <w:r>
        <w:rPr>
          <w:sz w:val="24"/>
        </w:rPr>
        <w:t>по</w:t>
      </w:r>
      <w:r>
        <w:rPr>
          <w:spacing w:val="79"/>
          <w:sz w:val="24"/>
        </w:rPr>
        <w:t xml:space="preserve"> </w:t>
      </w:r>
      <w:r>
        <w:rPr>
          <w:sz w:val="24"/>
        </w:rPr>
        <w:t>заданному</w:t>
      </w:r>
      <w:r>
        <w:rPr>
          <w:spacing w:val="79"/>
          <w:sz w:val="24"/>
        </w:rPr>
        <w:t xml:space="preserve"> </w:t>
      </w:r>
      <w:r>
        <w:rPr>
          <w:sz w:val="24"/>
        </w:rPr>
        <w:t>плану</w:t>
      </w:r>
      <w:r>
        <w:rPr>
          <w:spacing w:val="79"/>
          <w:sz w:val="24"/>
        </w:rPr>
        <w:t xml:space="preserve"> </w:t>
      </w:r>
      <w:r>
        <w:rPr>
          <w:sz w:val="24"/>
        </w:rPr>
        <w:t>собственные</w:t>
      </w:r>
      <w:r>
        <w:rPr>
          <w:spacing w:val="78"/>
          <w:sz w:val="24"/>
        </w:rPr>
        <w:t xml:space="preserve"> </w:t>
      </w:r>
      <w:r>
        <w:rPr>
          <w:sz w:val="24"/>
        </w:rPr>
        <w:t>развёрнутые</w:t>
      </w:r>
      <w:r>
        <w:rPr>
          <w:spacing w:val="79"/>
          <w:sz w:val="24"/>
        </w:rPr>
        <w:t xml:space="preserve"> </w:t>
      </w:r>
      <w:r>
        <w:rPr>
          <w:sz w:val="24"/>
        </w:rPr>
        <w:t>высказывания</w:t>
      </w:r>
      <w:r>
        <w:rPr>
          <w:spacing w:val="79"/>
          <w:sz w:val="24"/>
        </w:rPr>
        <w:t xml:space="preserve"> </w:t>
      </w:r>
      <w:r>
        <w:rPr>
          <w:sz w:val="24"/>
        </w:rPr>
        <w:t>о</w:t>
      </w:r>
      <w:r>
        <w:rPr>
          <w:spacing w:val="79"/>
          <w:sz w:val="24"/>
        </w:rPr>
        <w:t xml:space="preserve"> </w:t>
      </w:r>
      <w:r>
        <w:rPr>
          <w:sz w:val="24"/>
        </w:rPr>
        <w:t>природе</w:t>
      </w:r>
      <w:r>
        <w:rPr>
          <w:spacing w:val="74"/>
          <w:sz w:val="24"/>
        </w:rPr>
        <w:t xml:space="preserve"> </w:t>
      </w:r>
      <w:r>
        <w:rPr>
          <w:sz w:val="24"/>
        </w:rPr>
        <w:t xml:space="preserve">и </w:t>
      </w:r>
      <w:r>
        <w:rPr>
          <w:spacing w:val="-2"/>
          <w:sz w:val="24"/>
        </w:rPr>
        <w:t>обществе;</w:t>
      </w:r>
    </w:p>
    <w:p w:rsidR="00A27FD6" w:rsidRDefault="00091AF7">
      <w:pPr>
        <w:pStyle w:val="a5"/>
        <w:numPr>
          <w:ilvl w:val="1"/>
          <w:numId w:val="93"/>
        </w:numPr>
        <w:tabs>
          <w:tab w:val="left" w:pos="1490"/>
          <w:tab w:val="left" w:pos="1491"/>
        </w:tabs>
        <w:ind w:right="233"/>
        <w:jc w:val="left"/>
        <w:rPr>
          <w:sz w:val="24"/>
        </w:rPr>
      </w:pPr>
      <w:r>
        <w:rPr>
          <w:sz w:val="24"/>
        </w:rPr>
        <w:t>использовать</w:t>
      </w:r>
      <w:r>
        <w:rPr>
          <w:spacing w:val="37"/>
          <w:sz w:val="24"/>
        </w:rPr>
        <w:t xml:space="preserve"> </w:t>
      </w:r>
      <w:r>
        <w:rPr>
          <w:sz w:val="24"/>
        </w:rPr>
        <w:t>различные</w:t>
      </w:r>
      <w:r>
        <w:rPr>
          <w:spacing w:val="35"/>
          <w:sz w:val="24"/>
        </w:rPr>
        <w:t xml:space="preserve"> </w:t>
      </w:r>
      <w:r>
        <w:rPr>
          <w:sz w:val="24"/>
        </w:rPr>
        <w:t>источники</w:t>
      </w:r>
      <w:r>
        <w:rPr>
          <w:spacing w:val="34"/>
          <w:sz w:val="24"/>
        </w:rPr>
        <w:t xml:space="preserve"> </w:t>
      </w:r>
      <w:r>
        <w:rPr>
          <w:sz w:val="24"/>
        </w:rPr>
        <w:t>информации</w:t>
      </w:r>
      <w:r>
        <w:rPr>
          <w:spacing w:val="36"/>
          <w:sz w:val="24"/>
        </w:rPr>
        <w:t xml:space="preserve"> </w:t>
      </w:r>
      <w:r>
        <w:rPr>
          <w:sz w:val="24"/>
        </w:rPr>
        <w:t>для</w:t>
      </w:r>
      <w:r>
        <w:rPr>
          <w:spacing w:val="36"/>
          <w:sz w:val="24"/>
        </w:rPr>
        <w:t xml:space="preserve"> </w:t>
      </w:r>
      <w:r>
        <w:rPr>
          <w:sz w:val="24"/>
        </w:rPr>
        <w:t>поиска</w:t>
      </w:r>
      <w:r>
        <w:rPr>
          <w:spacing w:val="35"/>
          <w:sz w:val="24"/>
        </w:rPr>
        <w:t xml:space="preserve"> </w:t>
      </w:r>
      <w:r>
        <w:rPr>
          <w:sz w:val="24"/>
        </w:rPr>
        <w:t>и</w:t>
      </w:r>
      <w:r>
        <w:rPr>
          <w:spacing w:val="36"/>
          <w:sz w:val="24"/>
        </w:rPr>
        <w:t xml:space="preserve"> </w:t>
      </w:r>
      <w:r>
        <w:rPr>
          <w:sz w:val="24"/>
        </w:rPr>
        <w:t>извлечения</w:t>
      </w:r>
      <w:r>
        <w:rPr>
          <w:spacing w:val="35"/>
          <w:sz w:val="24"/>
        </w:rPr>
        <w:t xml:space="preserve"> </w:t>
      </w:r>
      <w:r>
        <w:rPr>
          <w:sz w:val="24"/>
        </w:rPr>
        <w:t>информации, ответов на вопросы;</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нравственного</w:t>
      </w:r>
      <w:r>
        <w:rPr>
          <w:spacing w:val="-4"/>
          <w:sz w:val="24"/>
        </w:rPr>
        <w:t xml:space="preserve"> </w:t>
      </w:r>
      <w:r>
        <w:rPr>
          <w:sz w:val="24"/>
        </w:rPr>
        <w:t>поведения</w:t>
      </w:r>
      <w:r>
        <w:rPr>
          <w:spacing w:val="-3"/>
          <w:sz w:val="24"/>
        </w:rPr>
        <w:t xml:space="preserve"> </w:t>
      </w:r>
      <w:r>
        <w:rPr>
          <w:sz w:val="24"/>
        </w:rPr>
        <w:t>на</w:t>
      </w:r>
      <w:r>
        <w:rPr>
          <w:spacing w:val="-4"/>
          <w:sz w:val="24"/>
        </w:rPr>
        <w:t xml:space="preserve"> </w:t>
      </w:r>
      <w:r>
        <w:rPr>
          <w:spacing w:val="-2"/>
          <w:sz w:val="24"/>
        </w:rPr>
        <w:t>природе;</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осознавать</w:t>
      </w:r>
      <w:r>
        <w:rPr>
          <w:spacing w:val="-4"/>
          <w:sz w:val="24"/>
        </w:rPr>
        <w:t xml:space="preserve"> </w:t>
      </w:r>
      <w:r>
        <w:rPr>
          <w:sz w:val="24"/>
        </w:rPr>
        <w:t>возможные</w:t>
      </w:r>
      <w:r>
        <w:rPr>
          <w:spacing w:val="-3"/>
          <w:sz w:val="24"/>
        </w:rPr>
        <w:t xml:space="preserve"> </w:t>
      </w:r>
      <w:r>
        <w:rPr>
          <w:sz w:val="24"/>
        </w:rPr>
        <w:t>последствия</w:t>
      </w:r>
      <w:r>
        <w:rPr>
          <w:spacing w:val="-2"/>
          <w:sz w:val="24"/>
        </w:rPr>
        <w:t xml:space="preserve"> </w:t>
      </w:r>
      <w:r>
        <w:rPr>
          <w:sz w:val="24"/>
        </w:rPr>
        <w:t>вредных</w:t>
      </w:r>
      <w:r>
        <w:rPr>
          <w:spacing w:val="-3"/>
          <w:sz w:val="24"/>
        </w:rPr>
        <w:t xml:space="preserve"> </w:t>
      </w:r>
      <w:r>
        <w:rPr>
          <w:sz w:val="24"/>
        </w:rPr>
        <w:t>привычек</w:t>
      </w:r>
      <w:r>
        <w:rPr>
          <w:spacing w:val="-2"/>
          <w:sz w:val="24"/>
        </w:rPr>
        <w:t xml:space="preserve"> </w:t>
      </w:r>
      <w:r>
        <w:rPr>
          <w:sz w:val="24"/>
        </w:rPr>
        <w:t>для</w:t>
      </w:r>
      <w:r>
        <w:rPr>
          <w:spacing w:val="-2"/>
          <w:sz w:val="24"/>
        </w:rPr>
        <w:t xml:space="preserve"> </w:t>
      </w:r>
      <w:r>
        <w:rPr>
          <w:sz w:val="24"/>
        </w:rPr>
        <w:t>здоровья</w:t>
      </w:r>
      <w:r>
        <w:rPr>
          <w:spacing w:val="-2"/>
          <w:sz w:val="24"/>
        </w:rPr>
        <w:t xml:space="preserve"> </w:t>
      </w:r>
      <w:r>
        <w:rPr>
          <w:sz w:val="24"/>
        </w:rPr>
        <w:t>и</w:t>
      </w:r>
      <w:r>
        <w:rPr>
          <w:spacing w:val="-3"/>
          <w:sz w:val="24"/>
        </w:rPr>
        <w:t xml:space="preserve"> </w:t>
      </w:r>
      <w:r>
        <w:rPr>
          <w:sz w:val="24"/>
        </w:rPr>
        <w:t>жизни</w:t>
      </w:r>
      <w:r>
        <w:rPr>
          <w:spacing w:val="-2"/>
          <w:sz w:val="24"/>
        </w:rPr>
        <w:t xml:space="preserve"> человека;</w:t>
      </w:r>
    </w:p>
    <w:p w:rsidR="00A27FD6" w:rsidRDefault="00091AF7">
      <w:pPr>
        <w:pStyle w:val="a5"/>
        <w:numPr>
          <w:ilvl w:val="1"/>
          <w:numId w:val="93"/>
        </w:numPr>
        <w:tabs>
          <w:tab w:val="left" w:pos="1491"/>
        </w:tabs>
        <w:ind w:right="231"/>
        <w:rPr>
          <w:sz w:val="24"/>
        </w:rPr>
      </w:pPr>
      <w:r>
        <w:rPr>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A27FD6" w:rsidRDefault="00091AF7">
      <w:pPr>
        <w:pStyle w:val="a5"/>
        <w:numPr>
          <w:ilvl w:val="1"/>
          <w:numId w:val="93"/>
        </w:numPr>
        <w:tabs>
          <w:tab w:val="left" w:pos="1491"/>
        </w:tabs>
        <w:spacing w:line="292" w:lineRule="exact"/>
        <w:ind w:hanging="36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при</w:t>
      </w:r>
      <w:r>
        <w:rPr>
          <w:spacing w:val="-2"/>
          <w:sz w:val="24"/>
        </w:rPr>
        <w:t xml:space="preserve"> </w:t>
      </w:r>
      <w:r>
        <w:rPr>
          <w:sz w:val="24"/>
        </w:rPr>
        <w:t>езде</w:t>
      </w:r>
      <w:r>
        <w:rPr>
          <w:spacing w:val="-3"/>
          <w:sz w:val="24"/>
        </w:rPr>
        <w:t xml:space="preserve"> </w:t>
      </w:r>
      <w:r>
        <w:rPr>
          <w:sz w:val="24"/>
        </w:rPr>
        <w:t>на</w:t>
      </w:r>
      <w:r>
        <w:rPr>
          <w:spacing w:val="-3"/>
          <w:sz w:val="24"/>
        </w:rPr>
        <w:t xml:space="preserve"> </w:t>
      </w:r>
      <w:r>
        <w:rPr>
          <w:sz w:val="24"/>
        </w:rPr>
        <w:t>велосипеде,</w:t>
      </w:r>
      <w:r>
        <w:rPr>
          <w:spacing w:val="-2"/>
          <w:sz w:val="24"/>
        </w:rPr>
        <w:t xml:space="preserve"> самокате;</w:t>
      </w:r>
    </w:p>
    <w:p w:rsidR="00A27FD6" w:rsidRDefault="00091AF7">
      <w:pPr>
        <w:pStyle w:val="a5"/>
        <w:numPr>
          <w:ilvl w:val="1"/>
          <w:numId w:val="93"/>
        </w:numPr>
        <w:tabs>
          <w:tab w:val="left" w:pos="1491"/>
        </w:tabs>
        <w:ind w:right="235"/>
        <w:rPr>
          <w:sz w:val="24"/>
        </w:rPr>
      </w:pPr>
      <w:r>
        <w:rPr>
          <w:sz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A27FD6" w:rsidRDefault="00091AF7">
      <w:pPr>
        <w:pStyle w:val="a5"/>
        <w:numPr>
          <w:ilvl w:val="1"/>
          <w:numId w:val="93"/>
        </w:numPr>
        <w:tabs>
          <w:tab w:val="left" w:pos="1491"/>
        </w:tabs>
        <w:ind w:right="232"/>
        <w:rPr>
          <w:sz w:val="24"/>
        </w:rPr>
      </w:pPr>
      <w:r>
        <w:rPr>
          <w:sz w:val="24"/>
        </w:rPr>
        <w:t>соблюдать правила безопасного для здоровья использования электронных образовательных и информационных ресурсов.</w:t>
      </w:r>
    </w:p>
    <w:p w:rsidR="00A27FD6" w:rsidRDefault="00A27FD6">
      <w:pPr>
        <w:pStyle w:val="a3"/>
        <w:spacing w:before="2"/>
        <w:ind w:left="0"/>
        <w:jc w:val="left"/>
        <w:rPr>
          <w:sz w:val="23"/>
        </w:rPr>
      </w:pPr>
    </w:p>
    <w:p w:rsidR="00A27FD6" w:rsidRDefault="00091AF7">
      <w:pPr>
        <w:ind w:left="710" w:right="6075"/>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407"/>
        <w:gridCol w:w="990"/>
        <w:gridCol w:w="1840"/>
        <w:gridCol w:w="1910"/>
        <w:gridCol w:w="2635"/>
      </w:tblGrid>
      <w:tr w:rsidR="00A27FD6">
        <w:trPr>
          <w:trHeight w:val="326"/>
        </w:trPr>
        <w:tc>
          <w:tcPr>
            <w:tcW w:w="720" w:type="dxa"/>
            <w:vMerge w:val="restart"/>
          </w:tcPr>
          <w:p w:rsidR="00A27FD6" w:rsidRDefault="00A27FD6">
            <w:pPr>
              <w:pStyle w:val="TableParagraph"/>
              <w:spacing w:before="3"/>
              <w:rPr>
                <w:b/>
                <w:sz w:val="28"/>
              </w:rPr>
            </w:pPr>
          </w:p>
          <w:p w:rsidR="00A27FD6" w:rsidRDefault="00091AF7">
            <w:pPr>
              <w:pStyle w:val="TableParagraph"/>
              <w:spacing w:before="0"/>
              <w:ind w:left="235" w:right="126"/>
              <w:rPr>
                <w:b/>
                <w:sz w:val="24"/>
              </w:rPr>
            </w:pPr>
            <w:r>
              <w:rPr>
                <w:b/>
                <w:spacing w:val="-10"/>
                <w:sz w:val="24"/>
              </w:rPr>
              <w:t xml:space="preserve">№ </w:t>
            </w:r>
            <w:r>
              <w:rPr>
                <w:b/>
                <w:spacing w:val="-5"/>
                <w:sz w:val="24"/>
              </w:rPr>
              <w:t>п/п</w:t>
            </w:r>
          </w:p>
        </w:tc>
        <w:tc>
          <w:tcPr>
            <w:tcW w:w="2407" w:type="dxa"/>
            <w:vMerge w:val="restart"/>
          </w:tcPr>
          <w:p w:rsidR="00A27FD6" w:rsidRDefault="00091AF7">
            <w:pPr>
              <w:pStyle w:val="TableParagraph"/>
              <w:spacing w:before="188"/>
              <w:ind w:left="233" w:right="553"/>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40" w:type="dxa"/>
            <w:gridSpan w:val="3"/>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2635" w:type="dxa"/>
            <w:vMerge w:val="restart"/>
          </w:tcPr>
          <w:p w:rsidR="00A27FD6" w:rsidRDefault="00091AF7">
            <w:pPr>
              <w:pStyle w:val="TableParagraph"/>
              <w:ind w:left="239"/>
              <w:rPr>
                <w:b/>
                <w:sz w:val="24"/>
              </w:rPr>
            </w:pPr>
            <w:r>
              <w:rPr>
                <w:b/>
                <w:spacing w:val="-2"/>
                <w:sz w:val="24"/>
              </w:rPr>
              <w:t>Электронные (цифровые) образовательные ресурсы</w:t>
            </w:r>
          </w:p>
        </w:tc>
      </w:tr>
      <w:tr w:rsidR="00A27FD6">
        <w:trPr>
          <w:trHeight w:val="1093"/>
        </w:trPr>
        <w:tc>
          <w:tcPr>
            <w:tcW w:w="720" w:type="dxa"/>
            <w:vMerge/>
            <w:tcBorders>
              <w:top w:val="nil"/>
            </w:tcBorders>
          </w:tcPr>
          <w:p w:rsidR="00A27FD6" w:rsidRDefault="00A27FD6">
            <w:pPr>
              <w:rPr>
                <w:sz w:val="2"/>
                <w:szCs w:val="2"/>
              </w:rPr>
            </w:pPr>
          </w:p>
        </w:tc>
        <w:tc>
          <w:tcPr>
            <w:tcW w:w="2407" w:type="dxa"/>
            <w:vMerge/>
            <w:tcBorders>
              <w:top w:val="nil"/>
            </w:tcBorders>
          </w:tcPr>
          <w:p w:rsidR="00A27FD6" w:rsidRDefault="00A27FD6">
            <w:pPr>
              <w:rPr>
                <w:sz w:val="2"/>
                <w:szCs w:val="2"/>
              </w:rPr>
            </w:pPr>
          </w:p>
        </w:tc>
        <w:tc>
          <w:tcPr>
            <w:tcW w:w="990" w:type="dxa"/>
          </w:tcPr>
          <w:p w:rsidR="00A27FD6" w:rsidRDefault="00A27FD6">
            <w:pPr>
              <w:pStyle w:val="TableParagraph"/>
              <w:spacing w:before="9"/>
              <w:rPr>
                <w:b/>
                <w:sz w:val="25"/>
              </w:rPr>
            </w:pPr>
          </w:p>
          <w:p w:rsidR="00A27FD6" w:rsidRDefault="00091AF7">
            <w:pPr>
              <w:pStyle w:val="TableParagraph"/>
              <w:spacing w:before="0"/>
              <w:ind w:left="219" w:right="127"/>
              <w:jc w:val="center"/>
              <w:rPr>
                <w:b/>
                <w:sz w:val="24"/>
              </w:rPr>
            </w:pPr>
            <w:r>
              <w:rPr>
                <w:b/>
                <w:spacing w:val="-2"/>
                <w:sz w:val="24"/>
              </w:rPr>
              <w:t>Всего</w:t>
            </w:r>
          </w:p>
        </w:tc>
        <w:tc>
          <w:tcPr>
            <w:tcW w:w="1840" w:type="dxa"/>
          </w:tcPr>
          <w:p w:rsidR="00A27FD6" w:rsidRDefault="00091AF7">
            <w:pPr>
              <w:pStyle w:val="TableParagraph"/>
              <w:spacing w:before="157"/>
              <w:ind w:left="237"/>
              <w:rPr>
                <w:b/>
                <w:sz w:val="24"/>
              </w:rPr>
            </w:pPr>
            <w:r>
              <w:rPr>
                <w:b/>
                <w:spacing w:val="-2"/>
                <w:sz w:val="24"/>
              </w:rPr>
              <w:t>Контрольные работы</w:t>
            </w:r>
          </w:p>
        </w:tc>
        <w:tc>
          <w:tcPr>
            <w:tcW w:w="1910" w:type="dxa"/>
          </w:tcPr>
          <w:p w:rsidR="00A27FD6" w:rsidRDefault="00091AF7">
            <w:pPr>
              <w:pStyle w:val="TableParagraph"/>
              <w:spacing w:before="157"/>
              <w:ind w:left="238"/>
              <w:rPr>
                <w:b/>
                <w:sz w:val="24"/>
              </w:rPr>
            </w:pPr>
            <w:r>
              <w:rPr>
                <w:b/>
                <w:spacing w:val="-2"/>
                <w:sz w:val="24"/>
              </w:rPr>
              <w:t>Практические работы</w:t>
            </w:r>
          </w:p>
        </w:tc>
        <w:tc>
          <w:tcPr>
            <w:tcW w:w="2635" w:type="dxa"/>
            <w:vMerge/>
            <w:tcBorders>
              <w:top w:val="nil"/>
            </w:tcBorders>
          </w:tcPr>
          <w:p w:rsidR="00A27FD6" w:rsidRDefault="00A27FD6">
            <w:pPr>
              <w:rPr>
                <w:sz w:val="2"/>
                <w:szCs w:val="2"/>
              </w:rPr>
            </w:pPr>
          </w:p>
        </w:tc>
      </w:tr>
      <w:tr w:rsidR="00A27FD6">
        <w:trPr>
          <w:trHeight w:val="325"/>
        </w:trPr>
        <w:tc>
          <w:tcPr>
            <w:tcW w:w="10502" w:type="dxa"/>
            <w:gridSpan w:val="6"/>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общество</w:t>
            </w:r>
          </w:p>
        </w:tc>
      </w:tr>
      <w:tr w:rsidR="00A27FD6">
        <w:trPr>
          <w:trHeight w:val="602"/>
        </w:trPr>
        <w:tc>
          <w:tcPr>
            <w:tcW w:w="720" w:type="dxa"/>
          </w:tcPr>
          <w:p w:rsidR="00A27FD6" w:rsidRDefault="00091AF7">
            <w:pPr>
              <w:pStyle w:val="TableParagraph"/>
              <w:spacing w:before="189"/>
              <w:ind w:left="101"/>
              <w:rPr>
                <w:sz w:val="24"/>
              </w:rPr>
            </w:pPr>
            <w:r>
              <w:rPr>
                <w:spacing w:val="-5"/>
                <w:sz w:val="24"/>
              </w:rPr>
              <w:t>1.1</w:t>
            </w:r>
          </w:p>
        </w:tc>
        <w:tc>
          <w:tcPr>
            <w:tcW w:w="2407" w:type="dxa"/>
          </w:tcPr>
          <w:p w:rsidR="00A27FD6" w:rsidRDefault="00091AF7">
            <w:pPr>
              <w:pStyle w:val="TableParagraph"/>
              <w:spacing w:before="30" w:line="270" w:lineRule="atLeast"/>
              <w:ind w:left="233" w:right="280"/>
              <w:rPr>
                <w:sz w:val="24"/>
              </w:rPr>
            </w:pPr>
            <w:r>
              <w:rPr>
                <w:sz w:val="24"/>
              </w:rPr>
              <w:t>Школа.</w:t>
            </w:r>
            <w:r>
              <w:rPr>
                <w:spacing w:val="-15"/>
                <w:sz w:val="24"/>
              </w:rPr>
              <w:t xml:space="preserve"> </w:t>
            </w:r>
            <w:r>
              <w:rPr>
                <w:sz w:val="24"/>
              </w:rPr>
              <w:t xml:space="preserve">Школьная </w:t>
            </w:r>
            <w:r>
              <w:rPr>
                <w:spacing w:val="-2"/>
                <w:sz w:val="24"/>
              </w:rPr>
              <w:t>жизнь.</w:t>
            </w:r>
          </w:p>
        </w:tc>
        <w:tc>
          <w:tcPr>
            <w:tcW w:w="990" w:type="dxa"/>
          </w:tcPr>
          <w:p w:rsidR="00A27FD6" w:rsidRDefault="00091AF7">
            <w:pPr>
              <w:pStyle w:val="TableParagraph"/>
              <w:spacing w:before="189"/>
              <w:ind w:left="198"/>
              <w:jc w:val="center"/>
              <w:rPr>
                <w:sz w:val="24"/>
              </w:rPr>
            </w:pPr>
            <w:r>
              <w:rPr>
                <w:sz w:val="24"/>
              </w:rPr>
              <w:t>3</w:t>
            </w:r>
          </w:p>
        </w:tc>
        <w:tc>
          <w:tcPr>
            <w:tcW w:w="1840" w:type="dxa"/>
          </w:tcPr>
          <w:p w:rsidR="00A27FD6" w:rsidRDefault="00091AF7">
            <w:pPr>
              <w:pStyle w:val="TableParagraph"/>
              <w:spacing w:before="189"/>
              <w:ind w:right="752"/>
              <w:jc w:val="right"/>
              <w:rPr>
                <w:sz w:val="24"/>
              </w:rPr>
            </w:pPr>
            <w:r>
              <w:rPr>
                <w:sz w:val="24"/>
              </w:rPr>
              <w:t>0</w:t>
            </w:r>
          </w:p>
        </w:tc>
        <w:tc>
          <w:tcPr>
            <w:tcW w:w="1910" w:type="dxa"/>
          </w:tcPr>
          <w:p w:rsidR="00A27FD6" w:rsidRDefault="00091AF7">
            <w:pPr>
              <w:pStyle w:val="TableParagraph"/>
              <w:spacing w:before="189"/>
              <w:ind w:right="785"/>
              <w:jc w:val="right"/>
              <w:rPr>
                <w:sz w:val="24"/>
              </w:rPr>
            </w:pPr>
            <w:r>
              <w:rPr>
                <w:sz w:val="24"/>
              </w:rPr>
              <w:t>0</w:t>
            </w:r>
          </w:p>
        </w:tc>
        <w:tc>
          <w:tcPr>
            <w:tcW w:w="2635" w:type="dxa"/>
          </w:tcPr>
          <w:p w:rsidR="00A27FD6" w:rsidRDefault="00EA0B82">
            <w:pPr>
              <w:pStyle w:val="TableParagraph"/>
              <w:spacing w:before="189"/>
              <w:ind w:right="95"/>
              <w:jc w:val="right"/>
              <w:rPr>
                <w:sz w:val="24"/>
              </w:rPr>
            </w:pPr>
            <w:hyperlink r:id="rId189">
              <w:r w:rsidR="00091AF7">
                <w:rPr>
                  <w:color w:val="0000FF"/>
                  <w:spacing w:val="-2"/>
                  <w:sz w:val="24"/>
                  <w:u w:val="single" w:color="0000FF"/>
                </w:rPr>
                <w:t>http://school-collection</w:t>
              </w:r>
            </w:hyperlink>
            <w:r w:rsidR="00091AF7">
              <w:rPr>
                <w:spacing w:val="-2"/>
                <w:sz w:val="24"/>
              </w:rPr>
              <w:t>.</w:t>
            </w:r>
          </w:p>
        </w:tc>
      </w:tr>
      <w:tr w:rsidR="00A27FD6">
        <w:trPr>
          <w:trHeight w:val="326"/>
        </w:trPr>
        <w:tc>
          <w:tcPr>
            <w:tcW w:w="720" w:type="dxa"/>
          </w:tcPr>
          <w:p w:rsidR="00A27FD6" w:rsidRDefault="00091AF7">
            <w:pPr>
              <w:pStyle w:val="TableParagraph"/>
              <w:spacing w:line="257" w:lineRule="exact"/>
              <w:ind w:left="101"/>
              <w:rPr>
                <w:sz w:val="24"/>
              </w:rPr>
            </w:pPr>
            <w:r>
              <w:rPr>
                <w:spacing w:val="-5"/>
                <w:sz w:val="24"/>
              </w:rPr>
              <w:t>1.2</w:t>
            </w:r>
          </w:p>
        </w:tc>
        <w:tc>
          <w:tcPr>
            <w:tcW w:w="2407" w:type="dxa"/>
          </w:tcPr>
          <w:p w:rsidR="00A27FD6" w:rsidRDefault="00091AF7">
            <w:pPr>
              <w:pStyle w:val="TableParagraph"/>
              <w:spacing w:line="257" w:lineRule="exact"/>
              <w:ind w:left="233"/>
              <w:rPr>
                <w:sz w:val="24"/>
              </w:rPr>
            </w:pPr>
            <w:r>
              <w:rPr>
                <w:spacing w:val="-2"/>
                <w:sz w:val="24"/>
              </w:rPr>
              <w:t>Семья.</w:t>
            </w:r>
          </w:p>
        </w:tc>
        <w:tc>
          <w:tcPr>
            <w:tcW w:w="990" w:type="dxa"/>
          </w:tcPr>
          <w:p w:rsidR="00A27FD6" w:rsidRDefault="00091AF7">
            <w:pPr>
              <w:pStyle w:val="TableParagraph"/>
              <w:spacing w:line="257" w:lineRule="exact"/>
              <w:ind w:left="198"/>
              <w:jc w:val="center"/>
              <w:rPr>
                <w:sz w:val="24"/>
              </w:rPr>
            </w:pPr>
            <w:r>
              <w:rPr>
                <w:sz w:val="24"/>
              </w:rPr>
              <w:t>2</w:t>
            </w:r>
          </w:p>
        </w:tc>
        <w:tc>
          <w:tcPr>
            <w:tcW w:w="1840" w:type="dxa"/>
          </w:tcPr>
          <w:p w:rsidR="00A27FD6" w:rsidRDefault="00091AF7">
            <w:pPr>
              <w:pStyle w:val="TableParagraph"/>
              <w:spacing w:line="257" w:lineRule="exact"/>
              <w:ind w:right="752"/>
              <w:jc w:val="right"/>
              <w:rPr>
                <w:sz w:val="24"/>
              </w:rPr>
            </w:pPr>
            <w:r>
              <w:rPr>
                <w:sz w:val="24"/>
              </w:rPr>
              <w:t>0</w:t>
            </w:r>
          </w:p>
        </w:tc>
        <w:tc>
          <w:tcPr>
            <w:tcW w:w="1910" w:type="dxa"/>
          </w:tcPr>
          <w:p w:rsidR="00A27FD6" w:rsidRDefault="00091AF7">
            <w:pPr>
              <w:pStyle w:val="TableParagraph"/>
              <w:spacing w:line="257" w:lineRule="exact"/>
              <w:ind w:right="785"/>
              <w:jc w:val="right"/>
              <w:rPr>
                <w:sz w:val="24"/>
              </w:rPr>
            </w:pPr>
            <w:r>
              <w:rPr>
                <w:sz w:val="24"/>
              </w:rPr>
              <w:t>0</w:t>
            </w:r>
          </w:p>
        </w:tc>
        <w:tc>
          <w:tcPr>
            <w:tcW w:w="2635" w:type="dxa"/>
          </w:tcPr>
          <w:p w:rsidR="00A27FD6" w:rsidRDefault="00EA0B82">
            <w:pPr>
              <w:pStyle w:val="TableParagraph"/>
              <w:spacing w:line="257" w:lineRule="exact"/>
              <w:ind w:right="95"/>
              <w:jc w:val="right"/>
              <w:rPr>
                <w:sz w:val="24"/>
              </w:rPr>
            </w:pPr>
            <w:hyperlink r:id="rId190">
              <w:r w:rsidR="00091AF7">
                <w:rPr>
                  <w:color w:val="0000FF"/>
                  <w:spacing w:val="-2"/>
                  <w:sz w:val="24"/>
                  <w:u w:val="single" w:color="0000FF"/>
                </w:rPr>
                <w:t>http://school-collection</w:t>
              </w:r>
            </w:hyperlink>
            <w:r w:rsidR="00091AF7">
              <w:rPr>
                <w:spacing w:val="-2"/>
                <w:sz w:val="24"/>
              </w:rPr>
              <w:t>.</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407"/>
        <w:gridCol w:w="990"/>
        <w:gridCol w:w="1840"/>
        <w:gridCol w:w="1910"/>
        <w:gridCol w:w="2635"/>
      </w:tblGrid>
      <w:tr w:rsidR="00A27FD6">
        <w:trPr>
          <w:trHeight w:val="878"/>
        </w:trPr>
        <w:tc>
          <w:tcPr>
            <w:tcW w:w="720" w:type="dxa"/>
          </w:tcPr>
          <w:p w:rsidR="00A27FD6" w:rsidRDefault="00A27FD6">
            <w:pPr>
              <w:pStyle w:val="TableParagraph"/>
              <w:spacing w:before="0"/>
            </w:pPr>
          </w:p>
        </w:tc>
        <w:tc>
          <w:tcPr>
            <w:tcW w:w="2407" w:type="dxa"/>
          </w:tcPr>
          <w:p w:rsidR="00A27FD6" w:rsidRDefault="00091AF7">
            <w:pPr>
              <w:pStyle w:val="TableParagraph"/>
              <w:ind w:left="233" w:right="191"/>
              <w:rPr>
                <w:sz w:val="24"/>
              </w:rPr>
            </w:pPr>
            <w:r>
              <w:rPr>
                <w:spacing w:val="-2"/>
                <w:sz w:val="24"/>
              </w:rPr>
              <w:t xml:space="preserve">Взаимоотношения </w:t>
            </w:r>
            <w:r>
              <w:rPr>
                <w:sz w:val="24"/>
              </w:rPr>
              <w:t>и</w:t>
            </w:r>
            <w:r>
              <w:rPr>
                <w:spacing w:val="-4"/>
                <w:sz w:val="24"/>
              </w:rPr>
              <w:t xml:space="preserve"> </w:t>
            </w:r>
            <w:r>
              <w:rPr>
                <w:sz w:val="24"/>
              </w:rPr>
              <w:t>взаимопомощь</w:t>
            </w:r>
            <w:r>
              <w:rPr>
                <w:spacing w:val="-2"/>
                <w:sz w:val="24"/>
              </w:rPr>
              <w:t xml:space="preserve"> </w:t>
            </w:r>
            <w:r>
              <w:rPr>
                <w:spacing w:val="-10"/>
                <w:sz w:val="24"/>
              </w:rPr>
              <w:t>в</w:t>
            </w:r>
          </w:p>
          <w:p w:rsidR="00A27FD6" w:rsidRDefault="00091AF7">
            <w:pPr>
              <w:pStyle w:val="TableParagraph"/>
              <w:spacing w:before="0" w:line="257" w:lineRule="exact"/>
              <w:ind w:left="233"/>
              <w:rPr>
                <w:sz w:val="24"/>
              </w:rPr>
            </w:pPr>
            <w:r>
              <w:rPr>
                <w:spacing w:val="-2"/>
                <w:sz w:val="24"/>
              </w:rPr>
              <w:t>семье.</w:t>
            </w:r>
          </w:p>
        </w:tc>
        <w:tc>
          <w:tcPr>
            <w:tcW w:w="990" w:type="dxa"/>
          </w:tcPr>
          <w:p w:rsidR="00A27FD6" w:rsidRDefault="00A27FD6">
            <w:pPr>
              <w:pStyle w:val="TableParagraph"/>
              <w:spacing w:before="0"/>
            </w:pPr>
          </w:p>
        </w:tc>
        <w:tc>
          <w:tcPr>
            <w:tcW w:w="1840" w:type="dxa"/>
          </w:tcPr>
          <w:p w:rsidR="00A27FD6" w:rsidRDefault="00A27FD6">
            <w:pPr>
              <w:pStyle w:val="TableParagraph"/>
              <w:spacing w:before="0"/>
            </w:pPr>
          </w:p>
        </w:tc>
        <w:tc>
          <w:tcPr>
            <w:tcW w:w="1910" w:type="dxa"/>
          </w:tcPr>
          <w:p w:rsidR="00A27FD6" w:rsidRDefault="00A27FD6">
            <w:pPr>
              <w:pStyle w:val="TableParagraph"/>
              <w:spacing w:before="0"/>
            </w:pPr>
          </w:p>
        </w:tc>
        <w:tc>
          <w:tcPr>
            <w:tcW w:w="2635" w:type="dxa"/>
          </w:tcPr>
          <w:p w:rsidR="00A27FD6" w:rsidRDefault="00A27FD6">
            <w:pPr>
              <w:pStyle w:val="TableParagraph"/>
              <w:spacing w:before="0"/>
            </w:pPr>
          </w:p>
        </w:tc>
      </w:tr>
      <w:tr w:rsidR="00A27FD6">
        <w:trPr>
          <w:trHeight w:val="602"/>
        </w:trPr>
        <w:tc>
          <w:tcPr>
            <w:tcW w:w="720" w:type="dxa"/>
          </w:tcPr>
          <w:p w:rsidR="00A27FD6" w:rsidRDefault="00091AF7">
            <w:pPr>
              <w:pStyle w:val="TableParagraph"/>
              <w:spacing w:before="188"/>
              <w:ind w:left="101"/>
              <w:rPr>
                <w:sz w:val="24"/>
              </w:rPr>
            </w:pPr>
            <w:r>
              <w:rPr>
                <w:spacing w:val="-5"/>
                <w:sz w:val="24"/>
              </w:rPr>
              <w:t>1.3</w:t>
            </w:r>
          </w:p>
        </w:tc>
        <w:tc>
          <w:tcPr>
            <w:tcW w:w="2407" w:type="dxa"/>
          </w:tcPr>
          <w:p w:rsidR="00A27FD6" w:rsidRDefault="00091AF7">
            <w:pPr>
              <w:pStyle w:val="TableParagraph"/>
              <w:spacing w:before="30" w:line="270" w:lineRule="atLeast"/>
              <w:ind w:left="233" w:right="280"/>
              <w:rPr>
                <w:sz w:val="24"/>
              </w:rPr>
            </w:pPr>
            <w:r>
              <w:rPr>
                <w:sz w:val="24"/>
              </w:rPr>
              <w:t>Россия</w:t>
            </w:r>
            <w:r>
              <w:rPr>
                <w:spacing w:val="-15"/>
                <w:sz w:val="24"/>
              </w:rPr>
              <w:t xml:space="preserve"> </w:t>
            </w:r>
            <w:r>
              <w:rPr>
                <w:sz w:val="24"/>
              </w:rPr>
              <w:t>-</w:t>
            </w:r>
            <w:r>
              <w:rPr>
                <w:spacing w:val="-15"/>
                <w:sz w:val="24"/>
              </w:rPr>
              <w:t xml:space="preserve"> </w:t>
            </w:r>
            <w:r>
              <w:rPr>
                <w:sz w:val="24"/>
              </w:rPr>
              <w:t xml:space="preserve">наша </w:t>
            </w:r>
            <w:r>
              <w:rPr>
                <w:spacing w:val="-2"/>
                <w:sz w:val="24"/>
              </w:rPr>
              <w:t>Родина.</w:t>
            </w:r>
          </w:p>
        </w:tc>
        <w:tc>
          <w:tcPr>
            <w:tcW w:w="990" w:type="dxa"/>
          </w:tcPr>
          <w:p w:rsidR="00A27FD6" w:rsidRDefault="00091AF7">
            <w:pPr>
              <w:pStyle w:val="TableParagraph"/>
              <w:spacing w:before="188"/>
              <w:ind w:right="270"/>
              <w:jc w:val="right"/>
              <w:rPr>
                <w:sz w:val="24"/>
              </w:rPr>
            </w:pPr>
            <w:r>
              <w:rPr>
                <w:spacing w:val="-5"/>
                <w:sz w:val="24"/>
              </w:rPr>
              <w:t>11</w:t>
            </w:r>
          </w:p>
        </w:tc>
        <w:tc>
          <w:tcPr>
            <w:tcW w:w="1840" w:type="dxa"/>
          </w:tcPr>
          <w:p w:rsidR="00A27FD6" w:rsidRDefault="00091AF7">
            <w:pPr>
              <w:pStyle w:val="TableParagraph"/>
              <w:spacing w:before="188"/>
              <w:ind w:right="752"/>
              <w:jc w:val="right"/>
              <w:rPr>
                <w:sz w:val="24"/>
              </w:rPr>
            </w:pPr>
            <w:r>
              <w:rPr>
                <w:sz w:val="24"/>
              </w:rPr>
              <w:t>0</w:t>
            </w:r>
          </w:p>
        </w:tc>
        <w:tc>
          <w:tcPr>
            <w:tcW w:w="1910" w:type="dxa"/>
          </w:tcPr>
          <w:p w:rsidR="00A27FD6" w:rsidRDefault="00091AF7">
            <w:pPr>
              <w:pStyle w:val="TableParagraph"/>
              <w:spacing w:before="188"/>
              <w:ind w:right="785"/>
              <w:jc w:val="right"/>
              <w:rPr>
                <w:sz w:val="24"/>
              </w:rPr>
            </w:pPr>
            <w:r>
              <w:rPr>
                <w:sz w:val="24"/>
              </w:rPr>
              <w:t>1</w:t>
            </w:r>
          </w:p>
        </w:tc>
        <w:tc>
          <w:tcPr>
            <w:tcW w:w="2635" w:type="dxa"/>
          </w:tcPr>
          <w:p w:rsidR="00A27FD6" w:rsidRDefault="00EA0B82">
            <w:pPr>
              <w:pStyle w:val="TableParagraph"/>
              <w:spacing w:before="188"/>
              <w:ind w:right="95"/>
              <w:jc w:val="right"/>
              <w:rPr>
                <w:sz w:val="24"/>
              </w:rPr>
            </w:pPr>
            <w:hyperlink r:id="rId191">
              <w:r w:rsidR="00091AF7">
                <w:rPr>
                  <w:color w:val="0000FF"/>
                  <w:spacing w:val="-2"/>
                  <w:sz w:val="24"/>
                  <w:u w:val="single" w:color="0000FF"/>
                </w:rPr>
                <w:t>http://school-collection</w:t>
              </w:r>
            </w:hyperlink>
            <w:r w:rsidR="00091AF7">
              <w:rPr>
                <w:spacing w:val="-2"/>
                <w:sz w:val="24"/>
              </w:rPr>
              <w:t>.</w:t>
            </w:r>
          </w:p>
        </w:tc>
      </w:tr>
      <w:tr w:rsidR="00A27FD6">
        <w:trPr>
          <w:trHeight w:val="326"/>
        </w:trPr>
        <w:tc>
          <w:tcPr>
            <w:tcW w:w="312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90" w:type="dxa"/>
          </w:tcPr>
          <w:p w:rsidR="00A27FD6" w:rsidRDefault="00091AF7">
            <w:pPr>
              <w:pStyle w:val="TableParagraph"/>
              <w:spacing w:line="257" w:lineRule="exact"/>
              <w:ind w:right="270"/>
              <w:jc w:val="right"/>
              <w:rPr>
                <w:sz w:val="24"/>
              </w:rPr>
            </w:pPr>
            <w:r>
              <w:rPr>
                <w:spacing w:val="-5"/>
                <w:sz w:val="24"/>
              </w:rPr>
              <w:t>16</w:t>
            </w:r>
          </w:p>
        </w:tc>
        <w:tc>
          <w:tcPr>
            <w:tcW w:w="6385" w:type="dxa"/>
            <w:gridSpan w:val="3"/>
          </w:tcPr>
          <w:p w:rsidR="00A27FD6" w:rsidRDefault="00A27FD6">
            <w:pPr>
              <w:pStyle w:val="TableParagraph"/>
              <w:spacing w:before="0"/>
            </w:pPr>
          </w:p>
        </w:tc>
      </w:tr>
      <w:tr w:rsidR="00A27FD6">
        <w:trPr>
          <w:trHeight w:val="325"/>
        </w:trPr>
        <w:tc>
          <w:tcPr>
            <w:tcW w:w="10502"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природа</w:t>
            </w:r>
          </w:p>
        </w:tc>
      </w:tr>
      <w:tr w:rsidR="00A27FD6">
        <w:trPr>
          <w:trHeight w:val="1430"/>
        </w:trPr>
        <w:tc>
          <w:tcPr>
            <w:tcW w:w="72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2.1</w:t>
            </w:r>
          </w:p>
        </w:tc>
        <w:tc>
          <w:tcPr>
            <w:tcW w:w="2407" w:type="dxa"/>
          </w:tcPr>
          <w:p w:rsidR="00A27FD6" w:rsidRDefault="00091AF7">
            <w:pPr>
              <w:pStyle w:val="TableParagraph"/>
              <w:spacing w:before="30" w:line="270" w:lineRule="atLeast"/>
              <w:ind w:left="233" w:right="117"/>
              <w:rPr>
                <w:sz w:val="24"/>
              </w:rPr>
            </w:pPr>
            <w:r>
              <w:rPr>
                <w:sz w:val="24"/>
              </w:rPr>
              <w:t>Природа - среда обитания человека. Взаимосвязи</w:t>
            </w:r>
            <w:r>
              <w:rPr>
                <w:spacing w:val="-15"/>
                <w:sz w:val="24"/>
              </w:rPr>
              <w:t xml:space="preserve"> </w:t>
            </w:r>
            <w:r>
              <w:rPr>
                <w:sz w:val="24"/>
              </w:rPr>
              <w:t xml:space="preserve">между человеком и </w:t>
            </w:r>
            <w:r>
              <w:rPr>
                <w:spacing w:val="-2"/>
                <w:sz w:val="24"/>
              </w:rPr>
              <w:t>природой.</w:t>
            </w:r>
          </w:p>
        </w:tc>
        <w:tc>
          <w:tcPr>
            <w:tcW w:w="9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270"/>
              <w:jc w:val="right"/>
              <w:rPr>
                <w:sz w:val="24"/>
              </w:rPr>
            </w:pPr>
            <w:r>
              <w:rPr>
                <w:spacing w:val="-5"/>
                <w:sz w:val="24"/>
              </w:rPr>
              <w:t>13</w:t>
            </w:r>
          </w:p>
        </w:tc>
        <w:tc>
          <w:tcPr>
            <w:tcW w:w="18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52"/>
              <w:jc w:val="right"/>
              <w:rPr>
                <w:sz w:val="24"/>
              </w:rPr>
            </w:pPr>
            <w:r>
              <w:rPr>
                <w:sz w:val="24"/>
              </w:rPr>
              <w:t>0</w:t>
            </w:r>
          </w:p>
        </w:tc>
        <w:tc>
          <w:tcPr>
            <w:tcW w:w="191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5"/>
              <w:jc w:val="right"/>
              <w:rPr>
                <w:sz w:val="24"/>
              </w:rPr>
            </w:pPr>
            <w:r>
              <w:rPr>
                <w:sz w:val="24"/>
              </w:rPr>
              <w:t>1</w:t>
            </w:r>
          </w:p>
        </w:tc>
        <w:tc>
          <w:tcPr>
            <w:tcW w:w="26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right="95"/>
              <w:jc w:val="right"/>
              <w:rPr>
                <w:sz w:val="24"/>
              </w:rPr>
            </w:pPr>
            <w:hyperlink r:id="rId192">
              <w:r w:rsidR="00091AF7">
                <w:rPr>
                  <w:color w:val="0000FF"/>
                  <w:spacing w:val="-2"/>
                  <w:sz w:val="24"/>
                  <w:u w:val="single" w:color="0000FF"/>
                </w:rPr>
                <w:t>http://school-collection</w:t>
              </w:r>
            </w:hyperlink>
            <w:r w:rsidR="00091AF7">
              <w:rPr>
                <w:spacing w:val="-2"/>
                <w:sz w:val="24"/>
              </w:rPr>
              <w:t>.</w:t>
            </w:r>
          </w:p>
        </w:tc>
      </w:tr>
      <w:tr w:rsidR="00A27FD6">
        <w:trPr>
          <w:trHeight w:val="1154"/>
        </w:trPr>
        <w:tc>
          <w:tcPr>
            <w:tcW w:w="72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2407" w:type="dxa"/>
          </w:tcPr>
          <w:p w:rsidR="00A27FD6" w:rsidRDefault="00091AF7">
            <w:pPr>
              <w:pStyle w:val="TableParagraph"/>
              <w:ind w:left="233"/>
              <w:rPr>
                <w:sz w:val="24"/>
              </w:rPr>
            </w:pPr>
            <w:r>
              <w:rPr>
                <w:sz w:val="24"/>
              </w:rPr>
              <w:t>Растительный</w:t>
            </w:r>
            <w:r>
              <w:rPr>
                <w:spacing w:val="-6"/>
                <w:sz w:val="24"/>
              </w:rPr>
              <w:t xml:space="preserve"> </w:t>
            </w:r>
            <w:r>
              <w:rPr>
                <w:spacing w:val="-4"/>
                <w:sz w:val="24"/>
              </w:rPr>
              <w:t>мир.</w:t>
            </w:r>
          </w:p>
          <w:p w:rsidR="00A27FD6" w:rsidRDefault="00091AF7">
            <w:pPr>
              <w:pStyle w:val="TableParagraph"/>
              <w:spacing w:before="1"/>
              <w:ind w:left="233"/>
              <w:rPr>
                <w:sz w:val="24"/>
              </w:rPr>
            </w:pPr>
            <w:r>
              <w:rPr>
                <w:spacing w:val="-2"/>
                <w:sz w:val="24"/>
              </w:rPr>
              <w:t>Растения</w:t>
            </w:r>
          </w:p>
          <w:p w:rsidR="00A27FD6" w:rsidRDefault="00091AF7">
            <w:pPr>
              <w:pStyle w:val="TableParagraph"/>
              <w:spacing w:before="0" w:line="270" w:lineRule="atLeast"/>
              <w:ind w:left="233" w:right="280"/>
              <w:rPr>
                <w:sz w:val="24"/>
              </w:rPr>
            </w:pPr>
            <w:r>
              <w:rPr>
                <w:spacing w:val="-2"/>
                <w:sz w:val="24"/>
              </w:rPr>
              <w:t>ближайшего окружения.</w:t>
            </w:r>
          </w:p>
        </w:tc>
        <w:tc>
          <w:tcPr>
            <w:tcW w:w="990" w:type="dxa"/>
          </w:tcPr>
          <w:p w:rsidR="00A27FD6" w:rsidRDefault="00A27FD6">
            <w:pPr>
              <w:pStyle w:val="TableParagraph"/>
              <w:spacing w:before="0"/>
              <w:rPr>
                <w:b/>
                <w:sz w:val="26"/>
              </w:rPr>
            </w:pPr>
          </w:p>
          <w:p w:rsidR="00A27FD6" w:rsidRDefault="00091AF7">
            <w:pPr>
              <w:pStyle w:val="TableParagraph"/>
              <w:spacing w:before="163"/>
              <w:ind w:right="330"/>
              <w:jc w:val="right"/>
              <w:rPr>
                <w:sz w:val="24"/>
              </w:rPr>
            </w:pPr>
            <w:r>
              <w:rPr>
                <w:sz w:val="24"/>
              </w:rPr>
              <w:t>9</w:t>
            </w:r>
          </w:p>
        </w:tc>
        <w:tc>
          <w:tcPr>
            <w:tcW w:w="1840" w:type="dxa"/>
          </w:tcPr>
          <w:p w:rsidR="00A27FD6" w:rsidRDefault="00A27FD6">
            <w:pPr>
              <w:pStyle w:val="TableParagraph"/>
              <w:spacing w:before="0"/>
              <w:rPr>
                <w:b/>
                <w:sz w:val="26"/>
              </w:rPr>
            </w:pPr>
          </w:p>
          <w:p w:rsidR="00A27FD6" w:rsidRDefault="00091AF7">
            <w:pPr>
              <w:pStyle w:val="TableParagraph"/>
              <w:spacing w:before="163"/>
              <w:ind w:right="752"/>
              <w:jc w:val="right"/>
              <w:rPr>
                <w:sz w:val="24"/>
              </w:rPr>
            </w:pPr>
            <w:r>
              <w:rPr>
                <w:sz w:val="24"/>
              </w:rPr>
              <w:t>0</w:t>
            </w:r>
          </w:p>
        </w:tc>
        <w:tc>
          <w:tcPr>
            <w:tcW w:w="1910" w:type="dxa"/>
          </w:tcPr>
          <w:p w:rsidR="00A27FD6" w:rsidRDefault="00A27FD6">
            <w:pPr>
              <w:pStyle w:val="TableParagraph"/>
              <w:spacing w:before="0"/>
              <w:rPr>
                <w:b/>
                <w:sz w:val="26"/>
              </w:rPr>
            </w:pPr>
          </w:p>
          <w:p w:rsidR="00A27FD6" w:rsidRDefault="00091AF7">
            <w:pPr>
              <w:pStyle w:val="TableParagraph"/>
              <w:spacing w:before="163"/>
              <w:ind w:right="785"/>
              <w:jc w:val="right"/>
              <w:rPr>
                <w:sz w:val="24"/>
              </w:rPr>
            </w:pPr>
            <w:r>
              <w:rPr>
                <w:sz w:val="24"/>
              </w:rPr>
              <w:t>1</w:t>
            </w:r>
          </w:p>
        </w:tc>
        <w:tc>
          <w:tcPr>
            <w:tcW w:w="2635" w:type="dxa"/>
          </w:tcPr>
          <w:p w:rsidR="00A27FD6" w:rsidRDefault="00A27FD6">
            <w:pPr>
              <w:pStyle w:val="TableParagraph"/>
              <w:spacing w:before="0"/>
              <w:rPr>
                <w:b/>
                <w:sz w:val="26"/>
              </w:rPr>
            </w:pPr>
          </w:p>
          <w:p w:rsidR="00A27FD6" w:rsidRDefault="00EA0B82">
            <w:pPr>
              <w:pStyle w:val="TableParagraph"/>
              <w:spacing w:before="163"/>
              <w:ind w:right="95"/>
              <w:jc w:val="right"/>
              <w:rPr>
                <w:sz w:val="24"/>
              </w:rPr>
            </w:pPr>
            <w:hyperlink r:id="rId193">
              <w:r w:rsidR="00091AF7">
                <w:rPr>
                  <w:color w:val="0000FF"/>
                  <w:spacing w:val="-2"/>
                  <w:sz w:val="24"/>
                  <w:u w:val="single" w:color="0000FF"/>
                </w:rPr>
                <w:t>http://school-collection</w:t>
              </w:r>
            </w:hyperlink>
            <w:r w:rsidR="00091AF7">
              <w:rPr>
                <w:spacing w:val="-2"/>
                <w:sz w:val="24"/>
              </w:rPr>
              <w:t>.</w:t>
            </w:r>
          </w:p>
        </w:tc>
      </w:tr>
      <w:tr w:rsidR="00A27FD6">
        <w:trPr>
          <w:trHeight w:val="877"/>
        </w:trPr>
        <w:tc>
          <w:tcPr>
            <w:tcW w:w="7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2.3</w:t>
            </w:r>
          </w:p>
        </w:tc>
        <w:tc>
          <w:tcPr>
            <w:tcW w:w="2407" w:type="dxa"/>
          </w:tcPr>
          <w:p w:rsidR="00A27FD6" w:rsidRDefault="00091AF7">
            <w:pPr>
              <w:pStyle w:val="TableParagraph"/>
              <w:spacing w:before="30" w:line="270" w:lineRule="atLeast"/>
              <w:ind w:left="233" w:right="280"/>
              <w:rPr>
                <w:sz w:val="24"/>
              </w:rPr>
            </w:pPr>
            <w:r>
              <w:rPr>
                <w:sz w:val="24"/>
              </w:rPr>
              <w:t>Мир</w:t>
            </w:r>
            <w:r>
              <w:rPr>
                <w:spacing w:val="-15"/>
                <w:sz w:val="24"/>
              </w:rPr>
              <w:t xml:space="preserve"> </w:t>
            </w:r>
            <w:r>
              <w:rPr>
                <w:sz w:val="24"/>
              </w:rPr>
              <w:t xml:space="preserve">животных. Разные группы </w:t>
            </w:r>
            <w:r>
              <w:rPr>
                <w:spacing w:val="-2"/>
                <w:sz w:val="24"/>
              </w:rPr>
              <w:t>животных.</w:t>
            </w:r>
          </w:p>
        </w:tc>
        <w:tc>
          <w:tcPr>
            <w:tcW w:w="990" w:type="dxa"/>
          </w:tcPr>
          <w:p w:rsidR="00A27FD6" w:rsidRDefault="00A27FD6">
            <w:pPr>
              <w:pStyle w:val="TableParagraph"/>
              <w:spacing w:before="3"/>
              <w:rPr>
                <w:b/>
                <w:sz w:val="28"/>
              </w:rPr>
            </w:pPr>
          </w:p>
          <w:p w:rsidR="00A27FD6" w:rsidRDefault="00091AF7">
            <w:pPr>
              <w:pStyle w:val="TableParagraph"/>
              <w:spacing w:before="0"/>
              <w:ind w:right="270"/>
              <w:jc w:val="right"/>
              <w:rPr>
                <w:sz w:val="24"/>
              </w:rPr>
            </w:pPr>
            <w:r>
              <w:rPr>
                <w:spacing w:val="-5"/>
                <w:sz w:val="24"/>
              </w:rPr>
              <w:t>15</w:t>
            </w:r>
          </w:p>
        </w:tc>
        <w:tc>
          <w:tcPr>
            <w:tcW w:w="1840" w:type="dxa"/>
          </w:tcPr>
          <w:p w:rsidR="00A27FD6" w:rsidRDefault="00A27FD6">
            <w:pPr>
              <w:pStyle w:val="TableParagraph"/>
              <w:spacing w:before="3"/>
              <w:rPr>
                <w:b/>
                <w:sz w:val="28"/>
              </w:rPr>
            </w:pPr>
          </w:p>
          <w:p w:rsidR="00A27FD6" w:rsidRDefault="00091AF7">
            <w:pPr>
              <w:pStyle w:val="TableParagraph"/>
              <w:spacing w:before="0"/>
              <w:ind w:right="752"/>
              <w:jc w:val="right"/>
              <w:rPr>
                <w:sz w:val="24"/>
              </w:rPr>
            </w:pPr>
            <w:r>
              <w:rPr>
                <w:sz w:val="24"/>
              </w:rPr>
              <w:t>0</w:t>
            </w:r>
          </w:p>
        </w:tc>
        <w:tc>
          <w:tcPr>
            <w:tcW w:w="1910" w:type="dxa"/>
          </w:tcPr>
          <w:p w:rsidR="00A27FD6" w:rsidRDefault="00A27FD6">
            <w:pPr>
              <w:pStyle w:val="TableParagraph"/>
              <w:spacing w:before="3"/>
              <w:rPr>
                <w:b/>
                <w:sz w:val="28"/>
              </w:rPr>
            </w:pPr>
          </w:p>
          <w:p w:rsidR="00A27FD6" w:rsidRDefault="00091AF7">
            <w:pPr>
              <w:pStyle w:val="TableParagraph"/>
              <w:spacing w:before="0"/>
              <w:ind w:right="785"/>
              <w:jc w:val="right"/>
              <w:rPr>
                <w:sz w:val="24"/>
              </w:rPr>
            </w:pPr>
            <w:r>
              <w:rPr>
                <w:sz w:val="24"/>
              </w:rPr>
              <w:t>1</w:t>
            </w:r>
          </w:p>
        </w:tc>
        <w:tc>
          <w:tcPr>
            <w:tcW w:w="2635" w:type="dxa"/>
          </w:tcPr>
          <w:p w:rsidR="00A27FD6" w:rsidRDefault="00A27FD6">
            <w:pPr>
              <w:pStyle w:val="TableParagraph"/>
              <w:spacing w:before="3"/>
              <w:rPr>
                <w:b/>
                <w:sz w:val="28"/>
              </w:rPr>
            </w:pPr>
          </w:p>
          <w:p w:rsidR="00A27FD6" w:rsidRDefault="00EA0B82">
            <w:pPr>
              <w:pStyle w:val="TableParagraph"/>
              <w:spacing w:before="0"/>
              <w:ind w:right="95"/>
              <w:jc w:val="right"/>
              <w:rPr>
                <w:sz w:val="24"/>
              </w:rPr>
            </w:pPr>
            <w:hyperlink r:id="rId194">
              <w:r w:rsidR="00091AF7">
                <w:rPr>
                  <w:color w:val="0000FF"/>
                  <w:spacing w:val="-2"/>
                  <w:sz w:val="24"/>
                  <w:u w:val="single" w:color="0000FF"/>
                </w:rPr>
                <w:t>http://school-collection</w:t>
              </w:r>
            </w:hyperlink>
            <w:r w:rsidR="00091AF7">
              <w:rPr>
                <w:spacing w:val="-2"/>
                <w:sz w:val="24"/>
              </w:rPr>
              <w:t>.</w:t>
            </w:r>
          </w:p>
        </w:tc>
      </w:tr>
      <w:tr w:rsidR="00A27FD6">
        <w:trPr>
          <w:trHeight w:val="326"/>
        </w:trPr>
        <w:tc>
          <w:tcPr>
            <w:tcW w:w="312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90" w:type="dxa"/>
          </w:tcPr>
          <w:p w:rsidR="00A27FD6" w:rsidRDefault="00091AF7">
            <w:pPr>
              <w:pStyle w:val="TableParagraph"/>
              <w:spacing w:line="257" w:lineRule="exact"/>
              <w:ind w:right="270"/>
              <w:jc w:val="right"/>
              <w:rPr>
                <w:sz w:val="24"/>
              </w:rPr>
            </w:pPr>
            <w:r>
              <w:rPr>
                <w:spacing w:val="-5"/>
                <w:sz w:val="24"/>
              </w:rPr>
              <w:t>37</w:t>
            </w:r>
          </w:p>
        </w:tc>
        <w:tc>
          <w:tcPr>
            <w:tcW w:w="6385" w:type="dxa"/>
            <w:gridSpan w:val="3"/>
          </w:tcPr>
          <w:p w:rsidR="00A27FD6" w:rsidRDefault="00A27FD6">
            <w:pPr>
              <w:pStyle w:val="TableParagraph"/>
              <w:spacing w:before="0"/>
            </w:pPr>
          </w:p>
        </w:tc>
      </w:tr>
      <w:tr w:rsidR="00A27FD6">
        <w:trPr>
          <w:trHeight w:val="326"/>
        </w:trPr>
        <w:tc>
          <w:tcPr>
            <w:tcW w:w="10502"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2"/>
                <w:sz w:val="24"/>
              </w:rPr>
              <w:t xml:space="preserve"> </w:t>
            </w:r>
            <w:r>
              <w:rPr>
                <w:b/>
                <w:sz w:val="24"/>
              </w:rPr>
              <w:t xml:space="preserve">безопасной </w:t>
            </w:r>
            <w:r>
              <w:rPr>
                <w:b/>
                <w:spacing w:val="-2"/>
                <w:sz w:val="24"/>
              </w:rPr>
              <w:t>жизнедеятельности</w:t>
            </w:r>
          </w:p>
        </w:tc>
      </w:tr>
      <w:tr w:rsidR="00A27FD6">
        <w:trPr>
          <w:trHeight w:val="601"/>
        </w:trPr>
        <w:tc>
          <w:tcPr>
            <w:tcW w:w="720" w:type="dxa"/>
          </w:tcPr>
          <w:p w:rsidR="00A27FD6" w:rsidRDefault="00091AF7">
            <w:pPr>
              <w:pStyle w:val="TableParagraph"/>
              <w:spacing w:before="186"/>
              <w:ind w:left="101"/>
              <w:rPr>
                <w:sz w:val="24"/>
              </w:rPr>
            </w:pPr>
            <w:r>
              <w:rPr>
                <w:spacing w:val="-5"/>
                <w:sz w:val="24"/>
              </w:rPr>
              <w:t>3.1</w:t>
            </w:r>
          </w:p>
        </w:tc>
        <w:tc>
          <w:tcPr>
            <w:tcW w:w="2407" w:type="dxa"/>
          </w:tcPr>
          <w:p w:rsidR="00A27FD6" w:rsidRDefault="00091AF7">
            <w:pPr>
              <w:pStyle w:val="TableParagraph"/>
              <w:spacing w:before="30" w:line="270" w:lineRule="atLeast"/>
              <w:ind w:left="233" w:right="280"/>
              <w:rPr>
                <w:sz w:val="24"/>
              </w:rPr>
            </w:pPr>
            <w:r>
              <w:rPr>
                <w:sz w:val="24"/>
              </w:rPr>
              <w:t xml:space="preserve">Режим дня </w:t>
            </w:r>
            <w:r>
              <w:rPr>
                <w:spacing w:val="-2"/>
                <w:sz w:val="24"/>
              </w:rPr>
              <w:t>школьника.</w:t>
            </w:r>
          </w:p>
        </w:tc>
        <w:tc>
          <w:tcPr>
            <w:tcW w:w="990" w:type="dxa"/>
          </w:tcPr>
          <w:p w:rsidR="00A27FD6" w:rsidRDefault="00091AF7">
            <w:pPr>
              <w:pStyle w:val="TableParagraph"/>
              <w:spacing w:before="186"/>
              <w:ind w:right="330"/>
              <w:jc w:val="right"/>
              <w:rPr>
                <w:sz w:val="24"/>
              </w:rPr>
            </w:pPr>
            <w:r>
              <w:rPr>
                <w:sz w:val="24"/>
              </w:rPr>
              <w:t>3</w:t>
            </w:r>
          </w:p>
        </w:tc>
        <w:tc>
          <w:tcPr>
            <w:tcW w:w="1840" w:type="dxa"/>
          </w:tcPr>
          <w:p w:rsidR="00A27FD6" w:rsidRDefault="00091AF7">
            <w:pPr>
              <w:pStyle w:val="TableParagraph"/>
              <w:spacing w:before="186"/>
              <w:ind w:right="752"/>
              <w:jc w:val="right"/>
              <w:rPr>
                <w:sz w:val="24"/>
              </w:rPr>
            </w:pPr>
            <w:r>
              <w:rPr>
                <w:sz w:val="24"/>
              </w:rPr>
              <w:t>0</w:t>
            </w:r>
          </w:p>
        </w:tc>
        <w:tc>
          <w:tcPr>
            <w:tcW w:w="1910" w:type="dxa"/>
          </w:tcPr>
          <w:p w:rsidR="00A27FD6" w:rsidRDefault="00091AF7">
            <w:pPr>
              <w:pStyle w:val="TableParagraph"/>
              <w:spacing w:before="186"/>
              <w:ind w:right="785"/>
              <w:jc w:val="right"/>
              <w:rPr>
                <w:sz w:val="24"/>
              </w:rPr>
            </w:pPr>
            <w:r>
              <w:rPr>
                <w:sz w:val="24"/>
              </w:rPr>
              <w:t>1</w:t>
            </w:r>
          </w:p>
        </w:tc>
        <w:tc>
          <w:tcPr>
            <w:tcW w:w="2635" w:type="dxa"/>
          </w:tcPr>
          <w:p w:rsidR="00A27FD6" w:rsidRDefault="00EA0B82">
            <w:pPr>
              <w:pStyle w:val="TableParagraph"/>
              <w:spacing w:before="186"/>
              <w:ind w:right="95"/>
              <w:jc w:val="right"/>
              <w:rPr>
                <w:sz w:val="24"/>
              </w:rPr>
            </w:pPr>
            <w:hyperlink r:id="rId195">
              <w:r w:rsidR="00091AF7">
                <w:rPr>
                  <w:color w:val="0000FF"/>
                  <w:spacing w:val="-2"/>
                  <w:sz w:val="24"/>
                  <w:u w:val="single" w:color="0000FF"/>
                </w:rPr>
                <w:t>http://school-collection</w:t>
              </w:r>
            </w:hyperlink>
            <w:r w:rsidR="00091AF7">
              <w:rPr>
                <w:spacing w:val="-2"/>
                <w:sz w:val="24"/>
              </w:rPr>
              <w:t>.</w:t>
            </w:r>
          </w:p>
        </w:tc>
      </w:tr>
      <w:tr w:rsidR="00A27FD6">
        <w:trPr>
          <w:trHeight w:val="1430"/>
        </w:trPr>
        <w:tc>
          <w:tcPr>
            <w:tcW w:w="72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3.2</w:t>
            </w:r>
          </w:p>
        </w:tc>
        <w:tc>
          <w:tcPr>
            <w:tcW w:w="2407" w:type="dxa"/>
          </w:tcPr>
          <w:p w:rsidR="00A27FD6" w:rsidRDefault="00091AF7">
            <w:pPr>
              <w:pStyle w:val="TableParagraph"/>
              <w:ind w:left="233"/>
              <w:rPr>
                <w:sz w:val="24"/>
              </w:rPr>
            </w:pPr>
            <w:r>
              <w:rPr>
                <w:sz w:val="24"/>
              </w:rPr>
              <w:t>Безопасность</w:t>
            </w:r>
            <w:r>
              <w:rPr>
                <w:spacing w:val="-5"/>
                <w:sz w:val="24"/>
              </w:rPr>
              <w:t xml:space="preserve"> </w:t>
            </w:r>
            <w:r>
              <w:rPr>
                <w:spacing w:val="-10"/>
                <w:sz w:val="24"/>
              </w:rPr>
              <w:t>в</w:t>
            </w:r>
          </w:p>
          <w:p w:rsidR="00A27FD6" w:rsidRDefault="00091AF7">
            <w:pPr>
              <w:pStyle w:val="TableParagraph"/>
              <w:spacing w:before="0"/>
              <w:ind w:left="233" w:right="176"/>
              <w:rPr>
                <w:sz w:val="24"/>
              </w:rPr>
            </w:pPr>
            <w:r>
              <w:rPr>
                <w:sz w:val="24"/>
              </w:rPr>
              <w:t>быту,</w:t>
            </w:r>
            <w:r>
              <w:rPr>
                <w:spacing w:val="-15"/>
                <w:sz w:val="24"/>
              </w:rPr>
              <w:t xml:space="preserve"> </w:t>
            </w:r>
            <w:r>
              <w:rPr>
                <w:sz w:val="24"/>
              </w:rPr>
              <w:t xml:space="preserve">безопасность </w:t>
            </w:r>
            <w:r>
              <w:rPr>
                <w:spacing w:val="-2"/>
                <w:sz w:val="24"/>
              </w:rPr>
              <w:t>пешехода,</w:t>
            </w:r>
          </w:p>
          <w:p w:rsidR="00A27FD6" w:rsidRDefault="00091AF7">
            <w:pPr>
              <w:pStyle w:val="TableParagraph"/>
              <w:spacing w:before="0" w:line="270" w:lineRule="atLeast"/>
              <w:ind w:left="233"/>
              <w:rPr>
                <w:sz w:val="24"/>
              </w:rPr>
            </w:pPr>
            <w:r>
              <w:rPr>
                <w:sz w:val="24"/>
              </w:rPr>
              <w:t>безопасность</w:t>
            </w:r>
            <w:r>
              <w:rPr>
                <w:spacing w:val="-15"/>
                <w:sz w:val="24"/>
              </w:rPr>
              <w:t xml:space="preserve"> </w:t>
            </w:r>
            <w:r>
              <w:rPr>
                <w:sz w:val="24"/>
              </w:rPr>
              <w:t>в</w:t>
            </w:r>
            <w:r>
              <w:rPr>
                <w:spacing w:val="-15"/>
                <w:sz w:val="24"/>
              </w:rPr>
              <w:t xml:space="preserve"> </w:t>
            </w:r>
            <w:r>
              <w:rPr>
                <w:sz w:val="24"/>
              </w:rPr>
              <w:t xml:space="preserve">сети </w:t>
            </w:r>
            <w:r>
              <w:rPr>
                <w:spacing w:val="-2"/>
                <w:sz w:val="24"/>
              </w:rPr>
              <w:t>Интернет</w:t>
            </w:r>
          </w:p>
        </w:tc>
        <w:tc>
          <w:tcPr>
            <w:tcW w:w="9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330"/>
              <w:jc w:val="right"/>
              <w:rPr>
                <w:sz w:val="24"/>
              </w:rPr>
            </w:pPr>
            <w:r>
              <w:rPr>
                <w:sz w:val="24"/>
              </w:rPr>
              <w:t>4</w:t>
            </w:r>
          </w:p>
        </w:tc>
        <w:tc>
          <w:tcPr>
            <w:tcW w:w="18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52"/>
              <w:jc w:val="right"/>
              <w:rPr>
                <w:sz w:val="24"/>
              </w:rPr>
            </w:pPr>
            <w:r>
              <w:rPr>
                <w:sz w:val="24"/>
              </w:rPr>
              <w:t>0</w:t>
            </w:r>
          </w:p>
        </w:tc>
        <w:tc>
          <w:tcPr>
            <w:tcW w:w="191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5"/>
              <w:jc w:val="right"/>
              <w:rPr>
                <w:sz w:val="24"/>
              </w:rPr>
            </w:pPr>
            <w:r>
              <w:rPr>
                <w:sz w:val="24"/>
              </w:rPr>
              <w:t>1</w:t>
            </w:r>
          </w:p>
        </w:tc>
        <w:tc>
          <w:tcPr>
            <w:tcW w:w="26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right="95"/>
              <w:jc w:val="right"/>
              <w:rPr>
                <w:sz w:val="24"/>
              </w:rPr>
            </w:pPr>
            <w:hyperlink r:id="rId196">
              <w:r w:rsidR="00091AF7">
                <w:rPr>
                  <w:color w:val="0000FF"/>
                  <w:spacing w:val="-2"/>
                  <w:sz w:val="24"/>
                  <w:u w:val="single" w:color="0000FF"/>
                </w:rPr>
                <w:t>http://school-collection</w:t>
              </w:r>
            </w:hyperlink>
            <w:r w:rsidR="00091AF7">
              <w:rPr>
                <w:spacing w:val="-2"/>
                <w:sz w:val="24"/>
              </w:rPr>
              <w:t>.</w:t>
            </w:r>
          </w:p>
        </w:tc>
      </w:tr>
      <w:tr w:rsidR="00A27FD6">
        <w:trPr>
          <w:trHeight w:val="325"/>
        </w:trPr>
        <w:tc>
          <w:tcPr>
            <w:tcW w:w="312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90" w:type="dxa"/>
          </w:tcPr>
          <w:p w:rsidR="00A27FD6" w:rsidRDefault="00091AF7">
            <w:pPr>
              <w:pStyle w:val="TableParagraph"/>
              <w:spacing w:line="257" w:lineRule="exact"/>
              <w:ind w:right="330"/>
              <w:jc w:val="right"/>
              <w:rPr>
                <w:sz w:val="24"/>
              </w:rPr>
            </w:pPr>
            <w:r>
              <w:rPr>
                <w:sz w:val="24"/>
              </w:rPr>
              <w:t>7</w:t>
            </w:r>
          </w:p>
        </w:tc>
        <w:tc>
          <w:tcPr>
            <w:tcW w:w="6385" w:type="dxa"/>
            <w:gridSpan w:val="3"/>
          </w:tcPr>
          <w:p w:rsidR="00A27FD6" w:rsidRDefault="00A27FD6">
            <w:pPr>
              <w:pStyle w:val="TableParagraph"/>
              <w:spacing w:before="0"/>
            </w:pPr>
          </w:p>
        </w:tc>
      </w:tr>
      <w:tr w:rsidR="00A27FD6">
        <w:trPr>
          <w:trHeight w:val="326"/>
        </w:trPr>
        <w:tc>
          <w:tcPr>
            <w:tcW w:w="3127"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990" w:type="dxa"/>
          </w:tcPr>
          <w:p w:rsidR="00A27FD6" w:rsidRDefault="00091AF7">
            <w:pPr>
              <w:pStyle w:val="TableParagraph"/>
              <w:spacing w:line="257" w:lineRule="exact"/>
              <w:ind w:right="330"/>
              <w:jc w:val="right"/>
              <w:rPr>
                <w:sz w:val="24"/>
              </w:rPr>
            </w:pPr>
            <w:r>
              <w:rPr>
                <w:sz w:val="24"/>
              </w:rPr>
              <w:t>6</w:t>
            </w:r>
          </w:p>
        </w:tc>
        <w:tc>
          <w:tcPr>
            <w:tcW w:w="1840" w:type="dxa"/>
          </w:tcPr>
          <w:p w:rsidR="00A27FD6" w:rsidRDefault="00091AF7">
            <w:pPr>
              <w:pStyle w:val="TableParagraph"/>
              <w:spacing w:line="257" w:lineRule="exact"/>
              <w:ind w:right="752"/>
              <w:jc w:val="right"/>
              <w:rPr>
                <w:sz w:val="24"/>
              </w:rPr>
            </w:pPr>
            <w:r>
              <w:rPr>
                <w:sz w:val="24"/>
              </w:rPr>
              <w:t>0</w:t>
            </w:r>
          </w:p>
        </w:tc>
        <w:tc>
          <w:tcPr>
            <w:tcW w:w="1910" w:type="dxa"/>
          </w:tcPr>
          <w:p w:rsidR="00A27FD6" w:rsidRDefault="00091AF7">
            <w:pPr>
              <w:pStyle w:val="TableParagraph"/>
              <w:spacing w:line="257" w:lineRule="exact"/>
              <w:ind w:right="785"/>
              <w:jc w:val="right"/>
              <w:rPr>
                <w:sz w:val="24"/>
              </w:rPr>
            </w:pPr>
            <w:r>
              <w:rPr>
                <w:sz w:val="24"/>
              </w:rPr>
              <w:t>0</w:t>
            </w:r>
          </w:p>
        </w:tc>
        <w:tc>
          <w:tcPr>
            <w:tcW w:w="2635" w:type="dxa"/>
          </w:tcPr>
          <w:p w:rsidR="00A27FD6" w:rsidRDefault="00A27FD6">
            <w:pPr>
              <w:pStyle w:val="TableParagraph"/>
              <w:spacing w:before="0"/>
            </w:pPr>
          </w:p>
        </w:tc>
      </w:tr>
      <w:tr w:rsidR="00A27FD6">
        <w:trPr>
          <w:trHeight w:val="602"/>
        </w:trPr>
        <w:tc>
          <w:tcPr>
            <w:tcW w:w="3127" w:type="dxa"/>
            <w:gridSpan w:val="2"/>
          </w:tcPr>
          <w:p w:rsidR="00A27FD6" w:rsidRDefault="00091AF7">
            <w:pPr>
              <w:pStyle w:val="TableParagraph"/>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5"/>
              <w:rPr>
                <w:sz w:val="24"/>
              </w:rPr>
            </w:pPr>
            <w:r>
              <w:rPr>
                <w:sz w:val="24"/>
              </w:rPr>
              <w:t>ЧАСОВ</w:t>
            </w:r>
            <w:r>
              <w:rPr>
                <w:spacing w:val="-3"/>
                <w:sz w:val="24"/>
              </w:rPr>
              <w:t xml:space="preserve"> </w:t>
            </w:r>
            <w:r>
              <w:rPr>
                <w:sz w:val="24"/>
              </w:rPr>
              <w:t>ПО</w:t>
            </w:r>
            <w:r>
              <w:rPr>
                <w:spacing w:val="-4"/>
                <w:sz w:val="24"/>
              </w:rPr>
              <w:t xml:space="preserve"> </w:t>
            </w:r>
            <w:r>
              <w:rPr>
                <w:spacing w:val="-2"/>
                <w:sz w:val="24"/>
              </w:rPr>
              <w:t>ПРОГРАММЕ</w:t>
            </w:r>
          </w:p>
        </w:tc>
        <w:tc>
          <w:tcPr>
            <w:tcW w:w="990" w:type="dxa"/>
          </w:tcPr>
          <w:p w:rsidR="00A27FD6" w:rsidRDefault="00091AF7">
            <w:pPr>
              <w:pStyle w:val="TableParagraph"/>
              <w:spacing w:before="186"/>
              <w:ind w:right="270"/>
              <w:jc w:val="right"/>
              <w:rPr>
                <w:sz w:val="24"/>
              </w:rPr>
            </w:pPr>
            <w:r>
              <w:rPr>
                <w:spacing w:val="-5"/>
                <w:sz w:val="24"/>
              </w:rPr>
              <w:t>66</w:t>
            </w:r>
          </w:p>
        </w:tc>
        <w:tc>
          <w:tcPr>
            <w:tcW w:w="1840" w:type="dxa"/>
          </w:tcPr>
          <w:p w:rsidR="00A27FD6" w:rsidRDefault="00091AF7">
            <w:pPr>
              <w:pStyle w:val="TableParagraph"/>
              <w:spacing w:before="186"/>
              <w:ind w:right="752"/>
              <w:jc w:val="right"/>
              <w:rPr>
                <w:sz w:val="24"/>
              </w:rPr>
            </w:pPr>
            <w:r>
              <w:rPr>
                <w:sz w:val="24"/>
              </w:rPr>
              <w:t>0</w:t>
            </w:r>
          </w:p>
        </w:tc>
        <w:tc>
          <w:tcPr>
            <w:tcW w:w="1910" w:type="dxa"/>
          </w:tcPr>
          <w:p w:rsidR="00A27FD6" w:rsidRDefault="00091AF7">
            <w:pPr>
              <w:pStyle w:val="TableParagraph"/>
              <w:spacing w:before="186"/>
              <w:ind w:right="785"/>
              <w:jc w:val="right"/>
              <w:rPr>
                <w:sz w:val="24"/>
              </w:rPr>
            </w:pPr>
            <w:r>
              <w:rPr>
                <w:sz w:val="24"/>
              </w:rPr>
              <w:t>6</w:t>
            </w:r>
          </w:p>
        </w:tc>
        <w:tc>
          <w:tcPr>
            <w:tcW w:w="2635" w:type="dxa"/>
          </w:tcPr>
          <w:p w:rsidR="00A27FD6" w:rsidRDefault="00A27FD6">
            <w:pPr>
              <w:pStyle w:val="TableParagraph"/>
              <w:spacing w:before="0"/>
            </w:pPr>
          </w:p>
        </w:tc>
      </w:tr>
    </w:tbl>
    <w:p w:rsidR="00A27FD6" w:rsidRDefault="00091AF7">
      <w:pPr>
        <w:spacing w:before="4"/>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2283"/>
        <w:gridCol w:w="1042"/>
        <w:gridCol w:w="1842"/>
        <w:gridCol w:w="1912"/>
        <w:gridCol w:w="2658"/>
      </w:tblGrid>
      <w:tr w:rsidR="00A27FD6">
        <w:trPr>
          <w:trHeight w:val="325"/>
        </w:trPr>
        <w:tc>
          <w:tcPr>
            <w:tcW w:w="773" w:type="dxa"/>
            <w:vMerge w:val="restart"/>
          </w:tcPr>
          <w:p w:rsidR="00A27FD6" w:rsidRDefault="00A27FD6">
            <w:pPr>
              <w:pStyle w:val="TableParagraph"/>
              <w:spacing w:before="3"/>
              <w:rPr>
                <w:b/>
                <w:sz w:val="28"/>
              </w:rPr>
            </w:pPr>
          </w:p>
          <w:p w:rsidR="00A27FD6" w:rsidRDefault="00091AF7">
            <w:pPr>
              <w:pStyle w:val="TableParagraph"/>
              <w:spacing w:before="0"/>
              <w:ind w:left="235" w:right="179"/>
              <w:rPr>
                <w:b/>
                <w:sz w:val="24"/>
              </w:rPr>
            </w:pPr>
            <w:r>
              <w:rPr>
                <w:b/>
                <w:spacing w:val="-10"/>
                <w:sz w:val="24"/>
              </w:rPr>
              <w:t xml:space="preserve">№ </w:t>
            </w:r>
            <w:r>
              <w:rPr>
                <w:b/>
                <w:spacing w:val="-5"/>
                <w:sz w:val="24"/>
              </w:rPr>
              <w:t>п/п</w:t>
            </w:r>
          </w:p>
        </w:tc>
        <w:tc>
          <w:tcPr>
            <w:tcW w:w="2283" w:type="dxa"/>
            <w:vMerge w:val="restart"/>
          </w:tcPr>
          <w:p w:rsidR="00A27FD6" w:rsidRDefault="00091AF7">
            <w:pPr>
              <w:pStyle w:val="TableParagraph"/>
              <w:spacing w:before="186"/>
              <w:ind w:left="235" w:right="427"/>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96" w:type="dxa"/>
            <w:gridSpan w:val="3"/>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658" w:type="dxa"/>
            <w:vMerge w:val="restart"/>
          </w:tcPr>
          <w:p w:rsidR="00A27FD6" w:rsidRDefault="00091AF7">
            <w:pPr>
              <w:pStyle w:val="TableParagraph"/>
              <w:ind w:left="230"/>
              <w:rPr>
                <w:b/>
                <w:sz w:val="24"/>
              </w:rPr>
            </w:pPr>
            <w:r>
              <w:rPr>
                <w:b/>
                <w:spacing w:val="-2"/>
                <w:sz w:val="24"/>
              </w:rPr>
              <w:t>Электронные (цифровые) образовательные ресурсы</w:t>
            </w:r>
          </w:p>
        </w:tc>
      </w:tr>
      <w:tr w:rsidR="00A27FD6">
        <w:trPr>
          <w:trHeight w:val="1094"/>
        </w:trPr>
        <w:tc>
          <w:tcPr>
            <w:tcW w:w="773" w:type="dxa"/>
            <w:vMerge/>
            <w:tcBorders>
              <w:top w:val="nil"/>
            </w:tcBorders>
          </w:tcPr>
          <w:p w:rsidR="00A27FD6" w:rsidRDefault="00A27FD6">
            <w:pPr>
              <w:rPr>
                <w:sz w:val="2"/>
                <w:szCs w:val="2"/>
              </w:rPr>
            </w:pPr>
          </w:p>
        </w:tc>
        <w:tc>
          <w:tcPr>
            <w:tcW w:w="2283" w:type="dxa"/>
            <w:vMerge/>
            <w:tcBorders>
              <w:top w:val="nil"/>
            </w:tcBorders>
          </w:tcPr>
          <w:p w:rsidR="00A27FD6" w:rsidRDefault="00A27FD6">
            <w:pPr>
              <w:rPr>
                <w:sz w:val="2"/>
                <w:szCs w:val="2"/>
              </w:rPr>
            </w:pPr>
          </w:p>
        </w:tc>
        <w:tc>
          <w:tcPr>
            <w:tcW w:w="1042" w:type="dxa"/>
          </w:tcPr>
          <w:p w:rsidR="00A27FD6" w:rsidRDefault="00A27FD6">
            <w:pPr>
              <w:pStyle w:val="TableParagraph"/>
              <w:spacing w:before="7"/>
              <w:rPr>
                <w:b/>
                <w:sz w:val="25"/>
              </w:rPr>
            </w:pPr>
          </w:p>
          <w:p w:rsidR="00A27FD6" w:rsidRDefault="00091AF7">
            <w:pPr>
              <w:pStyle w:val="TableParagraph"/>
              <w:spacing w:before="0"/>
              <w:ind w:left="235"/>
              <w:rPr>
                <w:b/>
                <w:sz w:val="24"/>
              </w:rPr>
            </w:pPr>
            <w:r>
              <w:rPr>
                <w:b/>
                <w:spacing w:val="-2"/>
                <w:sz w:val="24"/>
              </w:rPr>
              <w:t>Всего</w:t>
            </w:r>
          </w:p>
        </w:tc>
        <w:tc>
          <w:tcPr>
            <w:tcW w:w="1842" w:type="dxa"/>
          </w:tcPr>
          <w:p w:rsidR="00A27FD6" w:rsidRDefault="00091AF7">
            <w:pPr>
              <w:pStyle w:val="TableParagraph"/>
              <w:spacing w:before="157"/>
              <w:ind w:left="234"/>
              <w:rPr>
                <w:b/>
                <w:sz w:val="24"/>
              </w:rPr>
            </w:pPr>
            <w:r>
              <w:rPr>
                <w:b/>
                <w:spacing w:val="-2"/>
                <w:sz w:val="24"/>
              </w:rPr>
              <w:t>Контрольные работы</w:t>
            </w:r>
          </w:p>
        </w:tc>
        <w:tc>
          <w:tcPr>
            <w:tcW w:w="1912" w:type="dxa"/>
          </w:tcPr>
          <w:p w:rsidR="00A27FD6" w:rsidRDefault="00091AF7">
            <w:pPr>
              <w:pStyle w:val="TableParagraph"/>
              <w:spacing w:before="157"/>
              <w:ind w:left="234"/>
              <w:rPr>
                <w:b/>
                <w:sz w:val="24"/>
              </w:rPr>
            </w:pPr>
            <w:r>
              <w:rPr>
                <w:b/>
                <w:spacing w:val="-2"/>
                <w:sz w:val="24"/>
              </w:rPr>
              <w:t>Практические работы</w:t>
            </w:r>
          </w:p>
        </w:tc>
        <w:tc>
          <w:tcPr>
            <w:tcW w:w="2658" w:type="dxa"/>
            <w:vMerge/>
            <w:tcBorders>
              <w:top w:val="nil"/>
            </w:tcBorders>
          </w:tcPr>
          <w:p w:rsidR="00A27FD6" w:rsidRDefault="00A27FD6">
            <w:pPr>
              <w:rPr>
                <w:sz w:val="2"/>
                <w:szCs w:val="2"/>
              </w:rPr>
            </w:pPr>
          </w:p>
        </w:tc>
      </w:tr>
      <w:tr w:rsidR="00A27FD6">
        <w:trPr>
          <w:trHeight w:val="325"/>
        </w:trPr>
        <w:tc>
          <w:tcPr>
            <w:tcW w:w="10510" w:type="dxa"/>
            <w:gridSpan w:val="6"/>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общество</w:t>
            </w:r>
          </w:p>
        </w:tc>
      </w:tr>
      <w:tr w:rsidR="00A27FD6">
        <w:trPr>
          <w:trHeight w:val="601"/>
        </w:trPr>
        <w:tc>
          <w:tcPr>
            <w:tcW w:w="773" w:type="dxa"/>
          </w:tcPr>
          <w:p w:rsidR="00A27FD6" w:rsidRDefault="00091AF7">
            <w:pPr>
              <w:pStyle w:val="TableParagraph"/>
              <w:spacing w:before="186"/>
              <w:ind w:left="101"/>
              <w:rPr>
                <w:sz w:val="24"/>
              </w:rPr>
            </w:pPr>
            <w:r>
              <w:rPr>
                <w:spacing w:val="-5"/>
                <w:sz w:val="24"/>
              </w:rPr>
              <w:t>1.1</w:t>
            </w:r>
          </w:p>
        </w:tc>
        <w:tc>
          <w:tcPr>
            <w:tcW w:w="2283" w:type="dxa"/>
          </w:tcPr>
          <w:p w:rsidR="00A27FD6" w:rsidRDefault="00091AF7">
            <w:pPr>
              <w:pStyle w:val="TableParagraph"/>
              <w:spacing w:before="30" w:line="270" w:lineRule="atLeast"/>
              <w:ind w:left="235" w:right="225"/>
              <w:rPr>
                <w:sz w:val="24"/>
              </w:rPr>
            </w:pPr>
            <w:r>
              <w:rPr>
                <w:sz w:val="24"/>
              </w:rPr>
              <w:t>Наша</w:t>
            </w:r>
            <w:r>
              <w:rPr>
                <w:spacing w:val="-15"/>
                <w:sz w:val="24"/>
              </w:rPr>
              <w:t xml:space="preserve"> </w:t>
            </w:r>
            <w:r>
              <w:rPr>
                <w:sz w:val="24"/>
              </w:rPr>
              <w:t>родина</w:t>
            </w:r>
            <w:r>
              <w:rPr>
                <w:spacing w:val="-15"/>
                <w:sz w:val="24"/>
              </w:rPr>
              <w:t xml:space="preserve"> </w:t>
            </w:r>
            <w:r>
              <w:rPr>
                <w:sz w:val="24"/>
              </w:rPr>
              <w:t xml:space="preserve">- </w:t>
            </w:r>
            <w:r>
              <w:rPr>
                <w:spacing w:val="-2"/>
                <w:sz w:val="24"/>
              </w:rPr>
              <w:t>Россия</w:t>
            </w:r>
          </w:p>
        </w:tc>
        <w:tc>
          <w:tcPr>
            <w:tcW w:w="1042" w:type="dxa"/>
          </w:tcPr>
          <w:p w:rsidR="00A27FD6" w:rsidRDefault="00091AF7">
            <w:pPr>
              <w:pStyle w:val="TableParagraph"/>
              <w:spacing w:before="186"/>
              <w:ind w:left="494"/>
              <w:rPr>
                <w:sz w:val="24"/>
              </w:rPr>
            </w:pPr>
            <w:r>
              <w:rPr>
                <w:spacing w:val="-5"/>
                <w:sz w:val="24"/>
              </w:rPr>
              <w:t>12</w:t>
            </w:r>
          </w:p>
        </w:tc>
        <w:tc>
          <w:tcPr>
            <w:tcW w:w="1842" w:type="dxa"/>
          </w:tcPr>
          <w:p w:rsidR="00A27FD6" w:rsidRDefault="00091AF7">
            <w:pPr>
              <w:pStyle w:val="TableParagraph"/>
              <w:spacing w:before="186"/>
              <w:ind w:right="757"/>
              <w:jc w:val="right"/>
              <w:rPr>
                <w:sz w:val="24"/>
              </w:rPr>
            </w:pPr>
            <w:r>
              <w:rPr>
                <w:sz w:val="24"/>
              </w:rPr>
              <w:t>1</w:t>
            </w:r>
          </w:p>
        </w:tc>
        <w:tc>
          <w:tcPr>
            <w:tcW w:w="1912" w:type="dxa"/>
          </w:tcPr>
          <w:p w:rsidR="00A27FD6" w:rsidRDefault="00091AF7">
            <w:pPr>
              <w:pStyle w:val="TableParagraph"/>
              <w:spacing w:before="186"/>
              <w:ind w:right="792"/>
              <w:jc w:val="right"/>
              <w:rPr>
                <w:sz w:val="24"/>
              </w:rPr>
            </w:pPr>
            <w:r>
              <w:rPr>
                <w:sz w:val="24"/>
              </w:rPr>
              <w:t>0</w:t>
            </w:r>
          </w:p>
        </w:tc>
        <w:tc>
          <w:tcPr>
            <w:tcW w:w="2658" w:type="dxa"/>
          </w:tcPr>
          <w:p w:rsidR="00A27FD6" w:rsidRDefault="00EA0B82">
            <w:pPr>
              <w:pStyle w:val="TableParagraph"/>
              <w:spacing w:before="186"/>
              <w:ind w:right="127"/>
              <w:jc w:val="right"/>
              <w:rPr>
                <w:sz w:val="24"/>
              </w:rPr>
            </w:pPr>
            <w:hyperlink r:id="rId197">
              <w:r w:rsidR="00091AF7">
                <w:rPr>
                  <w:color w:val="0000FF"/>
                  <w:spacing w:val="-2"/>
                  <w:sz w:val="24"/>
                  <w:u w:val="single" w:color="0000FF"/>
                </w:rPr>
                <w:t>http://school-collection</w:t>
              </w:r>
            </w:hyperlink>
            <w:r w:rsidR="00091AF7">
              <w:rPr>
                <w:spacing w:val="-2"/>
                <w:sz w:val="24"/>
              </w:rPr>
              <w:t>.</w:t>
            </w:r>
          </w:p>
        </w:tc>
      </w:tr>
      <w:tr w:rsidR="00A27FD6">
        <w:trPr>
          <w:trHeight w:val="878"/>
        </w:trPr>
        <w:tc>
          <w:tcPr>
            <w:tcW w:w="773"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w:t>
            </w:r>
          </w:p>
        </w:tc>
        <w:tc>
          <w:tcPr>
            <w:tcW w:w="2283" w:type="dxa"/>
          </w:tcPr>
          <w:p w:rsidR="00A27FD6" w:rsidRDefault="00091AF7">
            <w:pPr>
              <w:pStyle w:val="TableParagraph"/>
              <w:spacing w:before="30" w:line="270" w:lineRule="atLeast"/>
              <w:ind w:left="235" w:right="225"/>
              <w:rPr>
                <w:sz w:val="24"/>
              </w:rPr>
            </w:pPr>
            <w:r>
              <w:rPr>
                <w:sz w:val="24"/>
              </w:rPr>
              <w:t>Семья.</w:t>
            </w:r>
            <w:r>
              <w:rPr>
                <w:spacing w:val="-15"/>
                <w:sz w:val="24"/>
              </w:rPr>
              <w:t xml:space="preserve"> </w:t>
            </w:r>
            <w:r>
              <w:rPr>
                <w:sz w:val="24"/>
              </w:rPr>
              <w:t xml:space="preserve">Семейные ценности и </w:t>
            </w:r>
            <w:r>
              <w:rPr>
                <w:spacing w:val="-2"/>
                <w:sz w:val="24"/>
              </w:rPr>
              <w:t>традиции</w:t>
            </w:r>
          </w:p>
        </w:tc>
        <w:tc>
          <w:tcPr>
            <w:tcW w:w="1042" w:type="dxa"/>
          </w:tcPr>
          <w:p w:rsidR="00A27FD6" w:rsidRDefault="00A27FD6">
            <w:pPr>
              <w:pStyle w:val="TableParagraph"/>
              <w:spacing w:before="3"/>
              <w:rPr>
                <w:b/>
                <w:sz w:val="28"/>
              </w:rPr>
            </w:pPr>
          </w:p>
          <w:p w:rsidR="00A27FD6" w:rsidRDefault="00091AF7">
            <w:pPr>
              <w:pStyle w:val="TableParagraph"/>
              <w:spacing w:before="0"/>
              <w:ind w:left="196"/>
              <w:jc w:val="center"/>
              <w:rPr>
                <w:sz w:val="24"/>
              </w:rPr>
            </w:pPr>
            <w:r>
              <w:rPr>
                <w:sz w:val="24"/>
              </w:rPr>
              <w:t>2</w:t>
            </w:r>
          </w:p>
        </w:tc>
        <w:tc>
          <w:tcPr>
            <w:tcW w:w="1842" w:type="dxa"/>
          </w:tcPr>
          <w:p w:rsidR="00A27FD6" w:rsidRDefault="00A27FD6">
            <w:pPr>
              <w:pStyle w:val="TableParagraph"/>
              <w:spacing w:before="3"/>
              <w:rPr>
                <w:b/>
                <w:sz w:val="28"/>
              </w:rPr>
            </w:pPr>
          </w:p>
          <w:p w:rsidR="00A27FD6" w:rsidRDefault="00091AF7">
            <w:pPr>
              <w:pStyle w:val="TableParagraph"/>
              <w:spacing w:before="0"/>
              <w:ind w:right="757"/>
              <w:jc w:val="right"/>
              <w:rPr>
                <w:sz w:val="24"/>
              </w:rPr>
            </w:pPr>
            <w:r>
              <w:rPr>
                <w:sz w:val="24"/>
              </w:rPr>
              <w:t>0</w:t>
            </w:r>
          </w:p>
        </w:tc>
        <w:tc>
          <w:tcPr>
            <w:tcW w:w="1912" w:type="dxa"/>
          </w:tcPr>
          <w:p w:rsidR="00A27FD6" w:rsidRDefault="00A27FD6">
            <w:pPr>
              <w:pStyle w:val="TableParagraph"/>
              <w:spacing w:before="3"/>
              <w:rPr>
                <w:b/>
                <w:sz w:val="28"/>
              </w:rPr>
            </w:pPr>
          </w:p>
          <w:p w:rsidR="00A27FD6" w:rsidRDefault="00091AF7">
            <w:pPr>
              <w:pStyle w:val="TableParagraph"/>
              <w:spacing w:before="0"/>
              <w:ind w:right="792"/>
              <w:jc w:val="right"/>
              <w:rPr>
                <w:sz w:val="24"/>
              </w:rPr>
            </w:pPr>
            <w:r>
              <w:rPr>
                <w:sz w:val="24"/>
              </w:rPr>
              <w:t>0</w:t>
            </w:r>
          </w:p>
        </w:tc>
        <w:tc>
          <w:tcPr>
            <w:tcW w:w="2658" w:type="dxa"/>
          </w:tcPr>
          <w:p w:rsidR="00A27FD6" w:rsidRDefault="00A27FD6">
            <w:pPr>
              <w:pStyle w:val="TableParagraph"/>
              <w:spacing w:before="3"/>
              <w:rPr>
                <w:b/>
                <w:sz w:val="28"/>
              </w:rPr>
            </w:pPr>
          </w:p>
          <w:p w:rsidR="00A27FD6" w:rsidRDefault="00EA0B82">
            <w:pPr>
              <w:pStyle w:val="TableParagraph"/>
              <w:spacing w:before="0"/>
              <w:ind w:right="127"/>
              <w:jc w:val="right"/>
              <w:rPr>
                <w:sz w:val="24"/>
              </w:rPr>
            </w:pPr>
            <w:hyperlink r:id="rId198">
              <w:r w:rsidR="00091AF7">
                <w:rPr>
                  <w:color w:val="0000FF"/>
                  <w:spacing w:val="-2"/>
                  <w:sz w:val="24"/>
                  <w:u w:val="single" w:color="0000FF"/>
                </w:rPr>
                <w:t>http://school-collection</w:t>
              </w:r>
            </w:hyperlink>
            <w:r w:rsidR="00091AF7">
              <w:rPr>
                <w:spacing w:val="-2"/>
                <w:sz w:val="24"/>
              </w:rPr>
              <w:t>.</w:t>
            </w:r>
          </w:p>
        </w:tc>
      </w:tr>
      <w:tr w:rsidR="00A27FD6">
        <w:trPr>
          <w:trHeight w:val="1430"/>
        </w:trPr>
        <w:tc>
          <w:tcPr>
            <w:tcW w:w="77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1.3</w:t>
            </w:r>
          </w:p>
        </w:tc>
        <w:tc>
          <w:tcPr>
            <w:tcW w:w="2283" w:type="dxa"/>
          </w:tcPr>
          <w:p w:rsidR="00A27FD6" w:rsidRDefault="00091AF7">
            <w:pPr>
              <w:pStyle w:val="TableParagraph"/>
              <w:ind w:left="235" w:right="225"/>
              <w:rPr>
                <w:sz w:val="24"/>
              </w:rPr>
            </w:pPr>
            <w:r>
              <w:rPr>
                <w:spacing w:val="-2"/>
                <w:sz w:val="24"/>
              </w:rPr>
              <w:t xml:space="preserve">Правила культурного </w:t>
            </w:r>
            <w:r>
              <w:rPr>
                <w:sz w:val="24"/>
              </w:rPr>
              <w:t>поведения в</w:t>
            </w:r>
          </w:p>
          <w:p w:rsidR="00A27FD6" w:rsidRDefault="00091AF7">
            <w:pPr>
              <w:pStyle w:val="TableParagraph"/>
              <w:spacing w:before="0" w:line="270" w:lineRule="atLeast"/>
              <w:ind w:left="235" w:right="225"/>
              <w:rPr>
                <w:sz w:val="24"/>
              </w:rPr>
            </w:pPr>
            <w:r>
              <w:rPr>
                <w:spacing w:val="-2"/>
                <w:sz w:val="24"/>
              </w:rPr>
              <w:t>общественных местах</w:t>
            </w:r>
          </w:p>
        </w:tc>
        <w:tc>
          <w:tcPr>
            <w:tcW w:w="104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96"/>
              <w:jc w:val="center"/>
              <w:rPr>
                <w:sz w:val="24"/>
              </w:rPr>
            </w:pPr>
            <w:r>
              <w:rPr>
                <w:sz w:val="24"/>
              </w:rPr>
              <w:t>2</w:t>
            </w:r>
          </w:p>
        </w:tc>
        <w:tc>
          <w:tcPr>
            <w:tcW w:w="184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57"/>
              <w:jc w:val="right"/>
              <w:rPr>
                <w:sz w:val="24"/>
              </w:rPr>
            </w:pPr>
            <w:r>
              <w:rPr>
                <w:sz w:val="24"/>
              </w:rPr>
              <w:t>0</w:t>
            </w:r>
          </w:p>
        </w:tc>
        <w:tc>
          <w:tcPr>
            <w:tcW w:w="19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2"/>
              <w:jc w:val="right"/>
              <w:rPr>
                <w:sz w:val="24"/>
              </w:rPr>
            </w:pPr>
            <w:r>
              <w:rPr>
                <w:sz w:val="24"/>
              </w:rPr>
              <w:t>1</w:t>
            </w:r>
          </w:p>
        </w:tc>
        <w:tc>
          <w:tcPr>
            <w:tcW w:w="265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right="127"/>
              <w:jc w:val="right"/>
              <w:rPr>
                <w:sz w:val="24"/>
              </w:rPr>
            </w:pPr>
            <w:hyperlink r:id="rId199">
              <w:r w:rsidR="00091AF7">
                <w:rPr>
                  <w:color w:val="0000FF"/>
                  <w:spacing w:val="-2"/>
                  <w:sz w:val="24"/>
                  <w:u w:val="single" w:color="0000FF"/>
                </w:rPr>
                <w:t>http://school-collection</w:t>
              </w:r>
            </w:hyperlink>
            <w:r w:rsidR="00091AF7">
              <w:rPr>
                <w:spacing w:val="-2"/>
                <w:sz w:val="24"/>
              </w:rPr>
              <w:t>.</w:t>
            </w:r>
          </w:p>
        </w:tc>
      </w:tr>
      <w:tr w:rsidR="00A27FD6">
        <w:trPr>
          <w:trHeight w:val="325"/>
        </w:trPr>
        <w:tc>
          <w:tcPr>
            <w:tcW w:w="305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042" w:type="dxa"/>
          </w:tcPr>
          <w:p w:rsidR="00A27FD6" w:rsidRDefault="00091AF7">
            <w:pPr>
              <w:pStyle w:val="TableParagraph"/>
              <w:spacing w:line="257" w:lineRule="exact"/>
              <w:ind w:left="494"/>
              <w:rPr>
                <w:sz w:val="24"/>
              </w:rPr>
            </w:pPr>
            <w:r>
              <w:rPr>
                <w:spacing w:val="-5"/>
                <w:sz w:val="24"/>
              </w:rPr>
              <w:t>16</w:t>
            </w:r>
          </w:p>
        </w:tc>
        <w:tc>
          <w:tcPr>
            <w:tcW w:w="6412" w:type="dxa"/>
            <w:gridSpan w:val="3"/>
          </w:tcPr>
          <w:p w:rsidR="00A27FD6" w:rsidRDefault="00A27FD6">
            <w:pPr>
              <w:pStyle w:val="TableParagraph"/>
              <w:spacing w:before="0"/>
            </w:pPr>
          </w:p>
        </w:tc>
      </w:tr>
    </w:tbl>
    <w:p w:rsidR="00A27FD6" w:rsidRDefault="00A27FD6">
      <w:p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2283"/>
        <w:gridCol w:w="1042"/>
        <w:gridCol w:w="1842"/>
        <w:gridCol w:w="1912"/>
        <w:gridCol w:w="2658"/>
      </w:tblGrid>
      <w:tr w:rsidR="00A27FD6">
        <w:trPr>
          <w:trHeight w:val="325"/>
        </w:trPr>
        <w:tc>
          <w:tcPr>
            <w:tcW w:w="10510"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природа</w:t>
            </w:r>
          </w:p>
        </w:tc>
      </w:tr>
      <w:tr w:rsidR="00A27FD6">
        <w:trPr>
          <w:trHeight w:val="1430"/>
        </w:trPr>
        <w:tc>
          <w:tcPr>
            <w:tcW w:w="77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2.1</w:t>
            </w:r>
          </w:p>
        </w:tc>
        <w:tc>
          <w:tcPr>
            <w:tcW w:w="2283" w:type="dxa"/>
          </w:tcPr>
          <w:p w:rsidR="00A27FD6" w:rsidRDefault="00091AF7">
            <w:pPr>
              <w:pStyle w:val="TableParagraph"/>
              <w:ind w:left="235" w:right="199"/>
              <w:rPr>
                <w:sz w:val="24"/>
              </w:rPr>
            </w:pPr>
            <w:r>
              <w:rPr>
                <w:sz w:val="24"/>
              </w:rPr>
              <w:t>Методы</w:t>
            </w:r>
            <w:r>
              <w:rPr>
                <w:spacing w:val="-15"/>
                <w:sz w:val="24"/>
              </w:rPr>
              <w:t xml:space="preserve"> </w:t>
            </w:r>
            <w:r>
              <w:rPr>
                <w:sz w:val="24"/>
              </w:rPr>
              <w:t>познания природы.</w:t>
            </w:r>
            <w:r>
              <w:rPr>
                <w:spacing w:val="-10"/>
                <w:sz w:val="24"/>
              </w:rPr>
              <w:t xml:space="preserve"> </w:t>
            </w:r>
            <w:r>
              <w:rPr>
                <w:sz w:val="24"/>
              </w:rPr>
              <w:t>Земля</w:t>
            </w:r>
            <w:r>
              <w:rPr>
                <w:spacing w:val="-11"/>
                <w:sz w:val="24"/>
              </w:rPr>
              <w:t xml:space="preserve"> </w:t>
            </w:r>
            <w:r>
              <w:rPr>
                <w:sz w:val="24"/>
              </w:rPr>
              <w:t>и другие планеты, звезды и</w:t>
            </w:r>
          </w:p>
          <w:p w:rsidR="00A27FD6" w:rsidRDefault="00091AF7">
            <w:pPr>
              <w:pStyle w:val="TableParagraph"/>
              <w:spacing w:before="1" w:line="257" w:lineRule="exact"/>
              <w:ind w:left="235"/>
              <w:rPr>
                <w:sz w:val="24"/>
              </w:rPr>
            </w:pPr>
            <w:r>
              <w:rPr>
                <w:spacing w:val="-2"/>
                <w:sz w:val="24"/>
              </w:rPr>
              <w:t>созвездия.</w:t>
            </w:r>
          </w:p>
        </w:tc>
        <w:tc>
          <w:tcPr>
            <w:tcW w:w="104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355"/>
              <w:jc w:val="right"/>
              <w:rPr>
                <w:sz w:val="24"/>
              </w:rPr>
            </w:pPr>
            <w:r>
              <w:rPr>
                <w:sz w:val="24"/>
              </w:rPr>
              <w:t>7</w:t>
            </w:r>
          </w:p>
        </w:tc>
        <w:tc>
          <w:tcPr>
            <w:tcW w:w="184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57"/>
              <w:jc w:val="right"/>
              <w:rPr>
                <w:sz w:val="24"/>
              </w:rPr>
            </w:pPr>
            <w:r>
              <w:rPr>
                <w:sz w:val="24"/>
              </w:rPr>
              <w:t>0</w:t>
            </w:r>
          </w:p>
        </w:tc>
        <w:tc>
          <w:tcPr>
            <w:tcW w:w="19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2"/>
              <w:jc w:val="right"/>
              <w:rPr>
                <w:sz w:val="24"/>
              </w:rPr>
            </w:pPr>
            <w:r>
              <w:rPr>
                <w:sz w:val="24"/>
              </w:rPr>
              <w:t>0</w:t>
            </w:r>
          </w:p>
        </w:tc>
        <w:tc>
          <w:tcPr>
            <w:tcW w:w="265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right="127"/>
              <w:jc w:val="right"/>
              <w:rPr>
                <w:sz w:val="24"/>
              </w:rPr>
            </w:pPr>
            <w:hyperlink r:id="rId200">
              <w:r w:rsidR="00091AF7">
                <w:rPr>
                  <w:color w:val="0000FF"/>
                  <w:spacing w:val="-2"/>
                  <w:sz w:val="24"/>
                  <w:u w:val="single" w:color="0000FF"/>
                </w:rPr>
                <w:t>http://school-collection</w:t>
              </w:r>
            </w:hyperlink>
            <w:r w:rsidR="00091AF7">
              <w:rPr>
                <w:spacing w:val="-2"/>
                <w:sz w:val="24"/>
              </w:rPr>
              <w:t>.</w:t>
            </w:r>
          </w:p>
        </w:tc>
      </w:tr>
      <w:tr w:rsidR="00A27FD6">
        <w:trPr>
          <w:trHeight w:val="601"/>
        </w:trPr>
        <w:tc>
          <w:tcPr>
            <w:tcW w:w="773" w:type="dxa"/>
          </w:tcPr>
          <w:p w:rsidR="00A27FD6" w:rsidRDefault="00091AF7">
            <w:pPr>
              <w:pStyle w:val="TableParagraph"/>
              <w:spacing w:before="188"/>
              <w:ind w:left="101"/>
              <w:rPr>
                <w:sz w:val="24"/>
              </w:rPr>
            </w:pPr>
            <w:r>
              <w:rPr>
                <w:spacing w:val="-5"/>
                <w:sz w:val="24"/>
              </w:rPr>
              <w:t>2.2</w:t>
            </w:r>
          </w:p>
        </w:tc>
        <w:tc>
          <w:tcPr>
            <w:tcW w:w="2283" w:type="dxa"/>
          </w:tcPr>
          <w:p w:rsidR="00A27FD6" w:rsidRDefault="00091AF7">
            <w:pPr>
              <w:pStyle w:val="TableParagraph"/>
              <w:spacing w:before="30" w:line="270" w:lineRule="atLeast"/>
              <w:ind w:left="235" w:right="225"/>
              <w:rPr>
                <w:sz w:val="24"/>
              </w:rPr>
            </w:pPr>
            <w:r>
              <w:rPr>
                <w:spacing w:val="-2"/>
                <w:sz w:val="24"/>
              </w:rPr>
              <w:t>Многообразие растений</w:t>
            </w:r>
          </w:p>
        </w:tc>
        <w:tc>
          <w:tcPr>
            <w:tcW w:w="1042" w:type="dxa"/>
          </w:tcPr>
          <w:p w:rsidR="00A27FD6" w:rsidRDefault="00091AF7">
            <w:pPr>
              <w:pStyle w:val="TableParagraph"/>
              <w:spacing w:before="188"/>
              <w:ind w:right="355"/>
              <w:jc w:val="right"/>
              <w:rPr>
                <w:sz w:val="24"/>
              </w:rPr>
            </w:pPr>
            <w:r>
              <w:rPr>
                <w:sz w:val="24"/>
              </w:rPr>
              <w:t>8</w:t>
            </w:r>
          </w:p>
        </w:tc>
        <w:tc>
          <w:tcPr>
            <w:tcW w:w="1842" w:type="dxa"/>
          </w:tcPr>
          <w:p w:rsidR="00A27FD6" w:rsidRDefault="00091AF7">
            <w:pPr>
              <w:pStyle w:val="TableParagraph"/>
              <w:spacing w:before="188"/>
              <w:ind w:right="757"/>
              <w:jc w:val="right"/>
              <w:rPr>
                <w:sz w:val="24"/>
              </w:rPr>
            </w:pPr>
            <w:r>
              <w:rPr>
                <w:sz w:val="24"/>
              </w:rPr>
              <w:t>0</w:t>
            </w:r>
          </w:p>
        </w:tc>
        <w:tc>
          <w:tcPr>
            <w:tcW w:w="1912" w:type="dxa"/>
          </w:tcPr>
          <w:p w:rsidR="00A27FD6" w:rsidRDefault="00091AF7">
            <w:pPr>
              <w:pStyle w:val="TableParagraph"/>
              <w:spacing w:before="188"/>
              <w:ind w:right="792"/>
              <w:jc w:val="right"/>
              <w:rPr>
                <w:sz w:val="24"/>
              </w:rPr>
            </w:pPr>
            <w:r>
              <w:rPr>
                <w:sz w:val="24"/>
              </w:rPr>
              <w:t>0</w:t>
            </w:r>
          </w:p>
        </w:tc>
        <w:tc>
          <w:tcPr>
            <w:tcW w:w="2658" w:type="dxa"/>
          </w:tcPr>
          <w:p w:rsidR="00A27FD6" w:rsidRDefault="00EA0B82">
            <w:pPr>
              <w:pStyle w:val="TableParagraph"/>
              <w:spacing w:before="188"/>
              <w:ind w:right="127"/>
              <w:jc w:val="right"/>
              <w:rPr>
                <w:sz w:val="24"/>
              </w:rPr>
            </w:pPr>
            <w:hyperlink r:id="rId201">
              <w:r w:rsidR="00091AF7">
                <w:rPr>
                  <w:color w:val="0000FF"/>
                  <w:spacing w:val="-2"/>
                  <w:sz w:val="24"/>
                  <w:u w:val="single" w:color="0000FF"/>
                </w:rPr>
                <w:t>http://school-collection</w:t>
              </w:r>
            </w:hyperlink>
            <w:r w:rsidR="00091AF7">
              <w:rPr>
                <w:spacing w:val="-2"/>
                <w:sz w:val="24"/>
              </w:rPr>
              <w:t>.</w:t>
            </w:r>
          </w:p>
        </w:tc>
      </w:tr>
      <w:tr w:rsidR="00A27FD6">
        <w:trPr>
          <w:trHeight w:val="602"/>
        </w:trPr>
        <w:tc>
          <w:tcPr>
            <w:tcW w:w="773" w:type="dxa"/>
          </w:tcPr>
          <w:p w:rsidR="00A27FD6" w:rsidRDefault="00091AF7">
            <w:pPr>
              <w:pStyle w:val="TableParagraph"/>
              <w:spacing w:before="186"/>
              <w:ind w:left="101"/>
              <w:rPr>
                <w:sz w:val="24"/>
              </w:rPr>
            </w:pPr>
            <w:r>
              <w:rPr>
                <w:spacing w:val="-5"/>
                <w:sz w:val="24"/>
              </w:rPr>
              <w:t>2.3</w:t>
            </w:r>
          </w:p>
        </w:tc>
        <w:tc>
          <w:tcPr>
            <w:tcW w:w="2283" w:type="dxa"/>
          </w:tcPr>
          <w:p w:rsidR="00A27FD6" w:rsidRDefault="00091AF7">
            <w:pPr>
              <w:pStyle w:val="TableParagraph"/>
              <w:spacing w:before="30" w:line="270" w:lineRule="atLeast"/>
              <w:ind w:left="235" w:right="225"/>
              <w:rPr>
                <w:sz w:val="24"/>
              </w:rPr>
            </w:pPr>
            <w:r>
              <w:rPr>
                <w:spacing w:val="-2"/>
                <w:sz w:val="24"/>
              </w:rPr>
              <w:t>Многообразие животных</w:t>
            </w:r>
          </w:p>
        </w:tc>
        <w:tc>
          <w:tcPr>
            <w:tcW w:w="1042" w:type="dxa"/>
          </w:tcPr>
          <w:p w:rsidR="00A27FD6" w:rsidRDefault="00091AF7">
            <w:pPr>
              <w:pStyle w:val="TableParagraph"/>
              <w:spacing w:before="186"/>
              <w:ind w:right="295"/>
              <w:jc w:val="right"/>
              <w:rPr>
                <w:sz w:val="24"/>
              </w:rPr>
            </w:pPr>
            <w:r>
              <w:rPr>
                <w:spacing w:val="-5"/>
                <w:sz w:val="24"/>
              </w:rPr>
              <w:t>11</w:t>
            </w:r>
          </w:p>
        </w:tc>
        <w:tc>
          <w:tcPr>
            <w:tcW w:w="1842" w:type="dxa"/>
          </w:tcPr>
          <w:p w:rsidR="00A27FD6" w:rsidRDefault="00091AF7">
            <w:pPr>
              <w:pStyle w:val="TableParagraph"/>
              <w:spacing w:before="186"/>
              <w:ind w:right="757"/>
              <w:jc w:val="right"/>
              <w:rPr>
                <w:sz w:val="24"/>
              </w:rPr>
            </w:pPr>
            <w:r>
              <w:rPr>
                <w:sz w:val="24"/>
              </w:rPr>
              <w:t>0</w:t>
            </w:r>
          </w:p>
        </w:tc>
        <w:tc>
          <w:tcPr>
            <w:tcW w:w="1912" w:type="dxa"/>
          </w:tcPr>
          <w:p w:rsidR="00A27FD6" w:rsidRDefault="00091AF7">
            <w:pPr>
              <w:pStyle w:val="TableParagraph"/>
              <w:spacing w:before="186"/>
              <w:ind w:right="792"/>
              <w:jc w:val="right"/>
              <w:rPr>
                <w:sz w:val="24"/>
              </w:rPr>
            </w:pPr>
            <w:r>
              <w:rPr>
                <w:sz w:val="24"/>
              </w:rPr>
              <w:t>0</w:t>
            </w:r>
          </w:p>
        </w:tc>
        <w:tc>
          <w:tcPr>
            <w:tcW w:w="2658" w:type="dxa"/>
          </w:tcPr>
          <w:p w:rsidR="00A27FD6" w:rsidRDefault="00EA0B82">
            <w:pPr>
              <w:pStyle w:val="TableParagraph"/>
              <w:spacing w:before="186"/>
              <w:ind w:right="127"/>
              <w:jc w:val="right"/>
              <w:rPr>
                <w:sz w:val="24"/>
              </w:rPr>
            </w:pPr>
            <w:hyperlink r:id="rId202">
              <w:r w:rsidR="00091AF7">
                <w:rPr>
                  <w:color w:val="0000FF"/>
                  <w:spacing w:val="-2"/>
                  <w:sz w:val="24"/>
                  <w:u w:val="single" w:color="0000FF"/>
                </w:rPr>
                <w:t>http://school-collection</w:t>
              </w:r>
            </w:hyperlink>
            <w:r w:rsidR="00091AF7">
              <w:rPr>
                <w:spacing w:val="-2"/>
                <w:sz w:val="24"/>
              </w:rPr>
              <w:t>.</w:t>
            </w:r>
          </w:p>
        </w:tc>
      </w:tr>
      <w:tr w:rsidR="00A27FD6">
        <w:trPr>
          <w:trHeight w:val="1154"/>
        </w:trPr>
        <w:tc>
          <w:tcPr>
            <w:tcW w:w="773"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2.4</w:t>
            </w:r>
          </w:p>
        </w:tc>
        <w:tc>
          <w:tcPr>
            <w:tcW w:w="2283" w:type="dxa"/>
          </w:tcPr>
          <w:p w:rsidR="00A27FD6" w:rsidRDefault="00091AF7">
            <w:pPr>
              <w:pStyle w:val="TableParagraph"/>
              <w:ind w:left="235" w:right="556"/>
              <w:rPr>
                <w:sz w:val="24"/>
              </w:rPr>
            </w:pPr>
            <w:r>
              <w:rPr>
                <w:sz w:val="24"/>
              </w:rPr>
              <w:t>Красная</w:t>
            </w:r>
            <w:r>
              <w:rPr>
                <w:spacing w:val="-15"/>
                <w:sz w:val="24"/>
              </w:rPr>
              <w:t xml:space="preserve"> </w:t>
            </w:r>
            <w:r>
              <w:rPr>
                <w:sz w:val="24"/>
              </w:rPr>
              <w:t xml:space="preserve">книга </w:t>
            </w:r>
            <w:r>
              <w:rPr>
                <w:spacing w:val="-2"/>
                <w:sz w:val="24"/>
              </w:rPr>
              <w:t>России.</w:t>
            </w:r>
          </w:p>
          <w:p w:rsidR="00A27FD6" w:rsidRDefault="00091AF7">
            <w:pPr>
              <w:pStyle w:val="TableParagraph"/>
              <w:spacing w:before="0" w:line="276" w:lineRule="exact"/>
              <w:ind w:left="235" w:right="237"/>
              <w:rPr>
                <w:sz w:val="24"/>
              </w:rPr>
            </w:pPr>
            <w:r>
              <w:rPr>
                <w:sz w:val="24"/>
              </w:rPr>
              <w:t>Заповедники и природные</w:t>
            </w:r>
            <w:r>
              <w:rPr>
                <w:spacing w:val="-15"/>
                <w:sz w:val="24"/>
              </w:rPr>
              <w:t xml:space="preserve"> </w:t>
            </w:r>
            <w:r>
              <w:rPr>
                <w:sz w:val="24"/>
              </w:rPr>
              <w:t>парки</w:t>
            </w:r>
          </w:p>
        </w:tc>
        <w:tc>
          <w:tcPr>
            <w:tcW w:w="1042" w:type="dxa"/>
          </w:tcPr>
          <w:p w:rsidR="00A27FD6" w:rsidRDefault="00A27FD6">
            <w:pPr>
              <w:pStyle w:val="TableParagraph"/>
              <w:spacing w:before="0"/>
              <w:rPr>
                <w:b/>
                <w:sz w:val="26"/>
              </w:rPr>
            </w:pPr>
          </w:p>
          <w:p w:rsidR="00A27FD6" w:rsidRDefault="00091AF7">
            <w:pPr>
              <w:pStyle w:val="TableParagraph"/>
              <w:spacing w:before="163"/>
              <w:ind w:right="355"/>
              <w:jc w:val="right"/>
              <w:rPr>
                <w:sz w:val="24"/>
              </w:rPr>
            </w:pPr>
            <w:r>
              <w:rPr>
                <w:sz w:val="24"/>
              </w:rPr>
              <w:t>8</w:t>
            </w:r>
          </w:p>
        </w:tc>
        <w:tc>
          <w:tcPr>
            <w:tcW w:w="1842" w:type="dxa"/>
          </w:tcPr>
          <w:p w:rsidR="00A27FD6" w:rsidRDefault="00A27FD6">
            <w:pPr>
              <w:pStyle w:val="TableParagraph"/>
              <w:spacing w:before="0"/>
              <w:rPr>
                <w:b/>
                <w:sz w:val="26"/>
              </w:rPr>
            </w:pPr>
          </w:p>
          <w:p w:rsidR="00A27FD6" w:rsidRDefault="00091AF7">
            <w:pPr>
              <w:pStyle w:val="TableParagraph"/>
              <w:spacing w:before="163"/>
              <w:ind w:right="757"/>
              <w:jc w:val="right"/>
              <w:rPr>
                <w:sz w:val="24"/>
              </w:rPr>
            </w:pPr>
            <w:r>
              <w:rPr>
                <w:sz w:val="24"/>
              </w:rPr>
              <w:t>1</w:t>
            </w:r>
          </w:p>
        </w:tc>
        <w:tc>
          <w:tcPr>
            <w:tcW w:w="1912" w:type="dxa"/>
          </w:tcPr>
          <w:p w:rsidR="00A27FD6" w:rsidRDefault="00A27FD6">
            <w:pPr>
              <w:pStyle w:val="TableParagraph"/>
              <w:spacing w:before="0"/>
              <w:rPr>
                <w:b/>
                <w:sz w:val="26"/>
              </w:rPr>
            </w:pPr>
          </w:p>
          <w:p w:rsidR="00A27FD6" w:rsidRDefault="00091AF7">
            <w:pPr>
              <w:pStyle w:val="TableParagraph"/>
              <w:spacing w:before="163"/>
              <w:ind w:right="792"/>
              <w:jc w:val="right"/>
              <w:rPr>
                <w:sz w:val="24"/>
              </w:rPr>
            </w:pPr>
            <w:r>
              <w:rPr>
                <w:sz w:val="24"/>
              </w:rPr>
              <w:t>0</w:t>
            </w:r>
          </w:p>
        </w:tc>
        <w:tc>
          <w:tcPr>
            <w:tcW w:w="2658" w:type="dxa"/>
          </w:tcPr>
          <w:p w:rsidR="00A27FD6" w:rsidRDefault="00A27FD6">
            <w:pPr>
              <w:pStyle w:val="TableParagraph"/>
              <w:spacing w:before="0"/>
              <w:rPr>
                <w:b/>
                <w:sz w:val="26"/>
              </w:rPr>
            </w:pPr>
          </w:p>
          <w:p w:rsidR="00A27FD6" w:rsidRDefault="00EA0B82">
            <w:pPr>
              <w:pStyle w:val="TableParagraph"/>
              <w:spacing w:before="163"/>
              <w:ind w:right="127"/>
              <w:jc w:val="right"/>
              <w:rPr>
                <w:sz w:val="24"/>
              </w:rPr>
            </w:pPr>
            <w:hyperlink r:id="rId203">
              <w:r w:rsidR="00091AF7">
                <w:rPr>
                  <w:color w:val="0000FF"/>
                  <w:spacing w:val="-2"/>
                  <w:sz w:val="24"/>
                  <w:u w:val="single" w:color="0000FF"/>
                </w:rPr>
                <w:t>http://school-collection</w:t>
              </w:r>
            </w:hyperlink>
            <w:r w:rsidR="00091AF7">
              <w:rPr>
                <w:spacing w:val="-2"/>
                <w:sz w:val="24"/>
              </w:rPr>
              <w:t>.</w:t>
            </w:r>
          </w:p>
        </w:tc>
      </w:tr>
      <w:tr w:rsidR="00A27FD6">
        <w:trPr>
          <w:trHeight w:val="325"/>
        </w:trPr>
        <w:tc>
          <w:tcPr>
            <w:tcW w:w="305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042" w:type="dxa"/>
          </w:tcPr>
          <w:p w:rsidR="00A27FD6" w:rsidRDefault="00091AF7">
            <w:pPr>
              <w:pStyle w:val="TableParagraph"/>
              <w:spacing w:line="257" w:lineRule="exact"/>
              <w:ind w:right="295"/>
              <w:jc w:val="right"/>
              <w:rPr>
                <w:sz w:val="24"/>
              </w:rPr>
            </w:pPr>
            <w:r>
              <w:rPr>
                <w:spacing w:val="-5"/>
                <w:sz w:val="24"/>
              </w:rPr>
              <w:t>34</w:t>
            </w:r>
          </w:p>
        </w:tc>
        <w:tc>
          <w:tcPr>
            <w:tcW w:w="6412" w:type="dxa"/>
            <w:gridSpan w:val="3"/>
          </w:tcPr>
          <w:p w:rsidR="00A27FD6" w:rsidRDefault="00A27FD6">
            <w:pPr>
              <w:pStyle w:val="TableParagraph"/>
              <w:spacing w:before="0"/>
            </w:pPr>
          </w:p>
        </w:tc>
      </w:tr>
      <w:tr w:rsidR="00A27FD6">
        <w:trPr>
          <w:trHeight w:val="326"/>
        </w:trPr>
        <w:tc>
          <w:tcPr>
            <w:tcW w:w="10510"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1"/>
                <w:sz w:val="24"/>
              </w:rPr>
              <w:t xml:space="preserve"> </w:t>
            </w:r>
            <w:r>
              <w:rPr>
                <w:b/>
                <w:sz w:val="24"/>
              </w:rPr>
              <w:t>безопасной</w:t>
            </w:r>
            <w:r>
              <w:rPr>
                <w:b/>
                <w:spacing w:val="1"/>
                <w:sz w:val="24"/>
              </w:rPr>
              <w:t xml:space="preserve"> </w:t>
            </w:r>
            <w:r>
              <w:rPr>
                <w:b/>
                <w:spacing w:val="-2"/>
                <w:sz w:val="24"/>
              </w:rPr>
              <w:t>жизнедеятельности</w:t>
            </w:r>
          </w:p>
        </w:tc>
      </w:tr>
      <w:tr w:rsidR="00A27FD6">
        <w:trPr>
          <w:trHeight w:val="602"/>
        </w:trPr>
        <w:tc>
          <w:tcPr>
            <w:tcW w:w="773" w:type="dxa"/>
          </w:tcPr>
          <w:p w:rsidR="00A27FD6" w:rsidRDefault="00091AF7">
            <w:pPr>
              <w:pStyle w:val="TableParagraph"/>
              <w:spacing w:before="186"/>
              <w:ind w:left="101"/>
              <w:rPr>
                <w:sz w:val="24"/>
              </w:rPr>
            </w:pPr>
            <w:r>
              <w:rPr>
                <w:spacing w:val="-5"/>
                <w:sz w:val="24"/>
              </w:rPr>
              <w:t>3.1</w:t>
            </w:r>
          </w:p>
        </w:tc>
        <w:tc>
          <w:tcPr>
            <w:tcW w:w="2283" w:type="dxa"/>
          </w:tcPr>
          <w:p w:rsidR="00A27FD6" w:rsidRDefault="00091AF7">
            <w:pPr>
              <w:pStyle w:val="TableParagraph"/>
              <w:spacing w:before="30" w:line="270" w:lineRule="atLeast"/>
              <w:ind w:left="235" w:right="196"/>
              <w:rPr>
                <w:sz w:val="24"/>
              </w:rPr>
            </w:pPr>
            <w:r>
              <w:rPr>
                <w:sz w:val="24"/>
              </w:rPr>
              <w:t>Здоровый образ жизни</w:t>
            </w:r>
            <w:r>
              <w:rPr>
                <w:spacing w:val="-15"/>
                <w:sz w:val="24"/>
              </w:rPr>
              <w:t xml:space="preserve"> </w:t>
            </w:r>
            <w:r>
              <w:rPr>
                <w:sz w:val="24"/>
              </w:rPr>
              <w:t>школьника</w:t>
            </w:r>
          </w:p>
        </w:tc>
        <w:tc>
          <w:tcPr>
            <w:tcW w:w="1042" w:type="dxa"/>
          </w:tcPr>
          <w:p w:rsidR="00A27FD6" w:rsidRDefault="00091AF7">
            <w:pPr>
              <w:pStyle w:val="TableParagraph"/>
              <w:spacing w:before="186"/>
              <w:ind w:right="355"/>
              <w:jc w:val="right"/>
              <w:rPr>
                <w:sz w:val="24"/>
              </w:rPr>
            </w:pPr>
            <w:r>
              <w:rPr>
                <w:sz w:val="24"/>
              </w:rPr>
              <w:t>4</w:t>
            </w:r>
          </w:p>
        </w:tc>
        <w:tc>
          <w:tcPr>
            <w:tcW w:w="1842" w:type="dxa"/>
          </w:tcPr>
          <w:p w:rsidR="00A27FD6" w:rsidRDefault="00091AF7">
            <w:pPr>
              <w:pStyle w:val="TableParagraph"/>
              <w:spacing w:before="186"/>
              <w:ind w:right="757"/>
              <w:jc w:val="right"/>
              <w:rPr>
                <w:sz w:val="24"/>
              </w:rPr>
            </w:pPr>
            <w:r>
              <w:rPr>
                <w:sz w:val="24"/>
              </w:rPr>
              <w:t>0</w:t>
            </w:r>
          </w:p>
        </w:tc>
        <w:tc>
          <w:tcPr>
            <w:tcW w:w="1912" w:type="dxa"/>
          </w:tcPr>
          <w:p w:rsidR="00A27FD6" w:rsidRDefault="00091AF7">
            <w:pPr>
              <w:pStyle w:val="TableParagraph"/>
              <w:spacing w:before="186"/>
              <w:ind w:right="792"/>
              <w:jc w:val="right"/>
              <w:rPr>
                <w:sz w:val="24"/>
              </w:rPr>
            </w:pPr>
            <w:r>
              <w:rPr>
                <w:sz w:val="24"/>
              </w:rPr>
              <w:t>0</w:t>
            </w:r>
          </w:p>
        </w:tc>
        <w:tc>
          <w:tcPr>
            <w:tcW w:w="2658" w:type="dxa"/>
          </w:tcPr>
          <w:p w:rsidR="00A27FD6" w:rsidRDefault="00EA0B82">
            <w:pPr>
              <w:pStyle w:val="TableParagraph"/>
              <w:spacing w:before="186"/>
              <w:ind w:right="127"/>
              <w:jc w:val="right"/>
              <w:rPr>
                <w:sz w:val="24"/>
              </w:rPr>
            </w:pPr>
            <w:hyperlink r:id="rId204">
              <w:r w:rsidR="00091AF7">
                <w:rPr>
                  <w:color w:val="0000FF"/>
                  <w:spacing w:val="-2"/>
                  <w:sz w:val="24"/>
                  <w:u w:val="single" w:color="0000FF"/>
                </w:rPr>
                <w:t>http://school-collection</w:t>
              </w:r>
            </w:hyperlink>
            <w:r w:rsidR="00091AF7">
              <w:rPr>
                <w:spacing w:val="-2"/>
                <w:sz w:val="24"/>
              </w:rPr>
              <w:t>.</w:t>
            </w:r>
          </w:p>
        </w:tc>
      </w:tr>
      <w:tr w:rsidR="00A27FD6">
        <w:trPr>
          <w:trHeight w:val="1705"/>
        </w:trPr>
        <w:tc>
          <w:tcPr>
            <w:tcW w:w="77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3.2</w:t>
            </w:r>
          </w:p>
        </w:tc>
        <w:tc>
          <w:tcPr>
            <w:tcW w:w="2283" w:type="dxa"/>
          </w:tcPr>
          <w:p w:rsidR="00A27FD6" w:rsidRDefault="00091AF7">
            <w:pPr>
              <w:pStyle w:val="TableParagraph"/>
              <w:ind w:left="235" w:right="489"/>
              <w:rPr>
                <w:sz w:val="24"/>
              </w:rPr>
            </w:pPr>
            <w:r>
              <w:rPr>
                <w:sz w:val="24"/>
              </w:rPr>
              <w:t>Безопасность</w:t>
            </w:r>
            <w:r>
              <w:rPr>
                <w:spacing w:val="-15"/>
                <w:sz w:val="24"/>
              </w:rPr>
              <w:t xml:space="preserve"> </w:t>
            </w:r>
            <w:r>
              <w:rPr>
                <w:sz w:val="24"/>
              </w:rPr>
              <w:t xml:space="preserve">в школе и </w:t>
            </w:r>
            <w:r>
              <w:rPr>
                <w:spacing w:val="-2"/>
                <w:sz w:val="24"/>
              </w:rPr>
              <w:t>общественном транспорте,</w:t>
            </w:r>
          </w:p>
          <w:p w:rsidR="00A27FD6" w:rsidRDefault="00091AF7">
            <w:pPr>
              <w:pStyle w:val="TableParagraph"/>
              <w:spacing w:before="0" w:line="270" w:lineRule="atLeast"/>
              <w:ind w:left="235" w:right="505"/>
              <w:rPr>
                <w:sz w:val="24"/>
              </w:rPr>
            </w:pPr>
            <w:r>
              <w:rPr>
                <w:sz w:val="24"/>
              </w:rPr>
              <w:t>безопасность</w:t>
            </w:r>
            <w:r>
              <w:rPr>
                <w:spacing w:val="-15"/>
                <w:sz w:val="24"/>
              </w:rPr>
              <w:t xml:space="preserve"> </w:t>
            </w:r>
            <w:r>
              <w:rPr>
                <w:sz w:val="24"/>
              </w:rPr>
              <w:t>в сети</w:t>
            </w:r>
            <w:r>
              <w:rPr>
                <w:spacing w:val="-1"/>
                <w:sz w:val="24"/>
              </w:rPr>
              <w:t xml:space="preserve"> </w:t>
            </w:r>
            <w:r>
              <w:rPr>
                <w:spacing w:val="-2"/>
                <w:sz w:val="24"/>
              </w:rPr>
              <w:t>Интернет</w:t>
            </w:r>
          </w:p>
        </w:tc>
        <w:tc>
          <w:tcPr>
            <w:tcW w:w="104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355"/>
              <w:jc w:val="right"/>
              <w:rPr>
                <w:sz w:val="24"/>
              </w:rPr>
            </w:pPr>
            <w:r>
              <w:rPr>
                <w:sz w:val="24"/>
              </w:rPr>
              <w:t>8</w:t>
            </w:r>
          </w:p>
        </w:tc>
        <w:tc>
          <w:tcPr>
            <w:tcW w:w="184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57"/>
              <w:jc w:val="right"/>
              <w:rPr>
                <w:sz w:val="24"/>
              </w:rPr>
            </w:pPr>
            <w:r>
              <w:rPr>
                <w:sz w:val="24"/>
              </w:rPr>
              <w:t>1</w:t>
            </w:r>
          </w:p>
        </w:tc>
        <w:tc>
          <w:tcPr>
            <w:tcW w:w="191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2"/>
              <w:jc w:val="right"/>
              <w:rPr>
                <w:sz w:val="24"/>
              </w:rPr>
            </w:pPr>
            <w:r>
              <w:rPr>
                <w:sz w:val="24"/>
              </w:rPr>
              <w:t>0</w:t>
            </w:r>
          </w:p>
        </w:tc>
        <w:tc>
          <w:tcPr>
            <w:tcW w:w="265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EA0B82">
            <w:pPr>
              <w:pStyle w:val="TableParagraph"/>
              <w:spacing w:before="0"/>
              <w:ind w:right="127"/>
              <w:jc w:val="right"/>
              <w:rPr>
                <w:sz w:val="24"/>
              </w:rPr>
            </w:pPr>
            <w:hyperlink r:id="rId205">
              <w:r w:rsidR="00091AF7">
                <w:rPr>
                  <w:color w:val="0000FF"/>
                  <w:spacing w:val="-2"/>
                  <w:sz w:val="24"/>
                  <w:u w:val="single" w:color="0000FF"/>
                </w:rPr>
                <w:t>http://school-collection</w:t>
              </w:r>
            </w:hyperlink>
            <w:r w:rsidR="00091AF7">
              <w:rPr>
                <w:spacing w:val="-2"/>
                <w:sz w:val="24"/>
              </w:rPr>
              <w:t>.</w:t>
            </w:r>
          </w:p>
        </w:tc>
      </w:tr>
      <w:tr w:rsidR="00A27FD6">
        <w:trPr>
          <w:trHeight w:val="326"/>
        </w:trPr>
        <w:tc>
          <w:tcPr>
            <w:tcW w:w="305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042" w:type="dxa"/>
          </w:tcPr>
          <w:p w:rsidR="00A27FD6" w:rsidRDefault="00091AF7">
            <w:pPr>
              <w:pStyle w:val="TableParagraph"/>
              <w:spacing w:line="257" w:lineRule="exact"/>
              <w:ind w:right="295"/>
              <w:jc w:val="right"/>
              <w:rPr>
                <w:sz w:val="24"/>
              </w:rPr>
            </w:pPr>
            <w:r>
              <w:rPr>
                <w:spacing w:val="-5"/>
                <w:sz w:val="24"/>
              </w:rPr>
              <w:t>12</w:t>
            </w:r>
          </w:p>
        </w:tc>
        <w:tc>
          <w:tcPr>
            <w:tcW w:w="6412" w:type="dxa"/>
            <w:gridSpan w:val="3"/>
          </w:tcPr>
          <w:p w:rsidR="00A27FD6" w:rsidRDefault="00A27FD6">
            <w:pPr>
              <w:pStyle w:val="TableParagraph"/>
              <w:spacing w:before="0"/>
            </w:pPr>
          </w:p>
        </w:tc>
      </w:tr>
      <w:tr w:rsidR="00A27FD6">
        <w:trPr>
          <w:trHeight w:val="326"/>
        </w:trPr>
        <w:tc>
          <w:tcPr>
            <w:tcW w:w="3056"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1042" w:type="dxa"/>
          </w:tcPr>
          <w:p w:rsidR="00A27FD6" w:rsidRDefault="00091AF7">
            <w:pPr>
              <w:pStyle w:val="TableParagraph"/>
              <w:spacing w:line="257" w:lineRule="exact"/>
              <w:ind w:right="355"/>
              <w:jc w:val="right"/>
              <w:rPr>
                <w:sz w:val="24"/>
              </w:rPr>
            </w:pPr>
            <w:r>
              <w:rPr>
                <w:sz w:val="24"/>
              </w:rPr>
              <w:t>6</w:t>
            </w:r>
          </w:p>
        </w:tc>
        <w:tc>
          <w:tcPr>
            <w:tcW w:w="1842" w:type="dxa"/>
          </w:tcPr>
          <w:p w:rsidR="00A27FD6" w:rsidRDefault="00091AF7">
            <w:pPr>
              <w:pStyle w:val="TableParagraph"/>
              <w:spacing w:line="257" w:lineRule="exact"/>
              <w:ind w:right="757"/>
              <w:jc w:val="right"/>
              <w:rPr>
                <w:sz w:val="24"/>
              </w:rPr>
            </w:pPr>
            <w:r>
              <w:rPr>
                <w:sz w:val="24"/>
              </w:rPr>
              <w:t>3</w:t>
            </w:r>
          </w:p>
        </w:tc>
        <w:tc>
          <w:tcPr>
            <w:tcW w:w="1912" w:type="dxa"/>
          </w:tcPr>
          <w:p w:rsidR="00A27FD6" w:rsidRDefault="00091AF7">
            <w:pPr>
              <w:pStyle w:val="TableParagraph"/>
              <w:spacing w:line="257" w:lineRule="exact"/>
              <w:ind w:right="792"/>
              <w:jc w:val="right"/>
              <w:rPr>
                <w:sz w:val="24"/>
              </w:rPr>
            </w:pPr>
            <w:r>
              <w:rPr>
                <w:sz w:val="24"/>
              </w:rPr>
              <w:t>0</w:t>
            </w:r>
          </w:p>
        </w:tc>
        <w:tc>
          <w:tcPr>
            <w:tcW w:w="2658" w:type="dxa"/>
          </w:tcPr>
          <w:p w:rsidR="00A27FD6" w:rsidRDefault="00A27FD6">
            <w:pPr>
              <w:pStyle w:val="TableParagraph"/>
              <w:spacing w:before="0"/>
            </w:pPr>
          </w:p>
        </w:tc>
      </w:tr>
      <w:tr w:rsidR="00A27FD6">
        <w:trPr>
          <w:trHeight w:val="877"/>
        </w:trPr>
        <w:tc>
          <w:tcPr>
            <w:tcW w:w="3056" w:type="dxa"/>
            <w:gridSpan w:val="2"/>
          </w:tcPr>
          <w:p w:rsidR="00A27FD6" w:rsidRDefault="00091AF7">
            <w:pPr>
              <w:pStyle w:val="TableParagraph"/>
              <w:spacing w:before="30" w:line="270" w:lineRule="atLeast"/>
              <w:ind w:left="235" w:right="287"/>
              <w:rPr>
                <w:sz w:val="24"/>
              </w:rPr>
            </w:pPr>
            <w:r>
              <w:rPr>
                <w:sz w:val="24"/>
              </w:rPr>
              <w:t>ОБЩЕЕ</w:t>
            </w:r>
            <w:r>
              <w:rPr>
                <w:spacing w:val="-15"/>
                <w:sz w:val="24"/>
              </w:rPr>
              <w:t xml:space="preserve"> </w:t>
            </w:r>
            <w:r>
              <w:rPr>
                <w:sz w:val="24"/>
              </w:rPr>
              <w:t xml:space="preserve">КОЛИЧЕСТВО ЧАСОВ ПО </w:t>
            </w:r>
            <w:r>
              <w:rPr>
                <w:spacing w:val="-2"/>
                <w:sz w:val="24"/>
              </w:rPr>
              <w:t>ПРОГРАММЕ</w:t>
            </w:r>
          </w:p>
        </w:tc>
        <w:tc>
          <w:tcPr>
            <w:tcW w:w="1042" w:type="dxa"/>
          </w:tcPr>
          <w:p w:rsidR="00A27FD6" w:rsidRDefault="00A27FD6">
            <w:pPr>
              <w:pStyle w:val="TableParagraph"/>
              <w:spacing w:before="3"/>
              <w:rPr>
                <w:b/>
                <w:sz w:val="28"/>
              </w:rPr>
            </w:pPr>
          </w:p>
          <w:p w:rsidR="00A27FD6" w:rsidRDefault="00091AF7">
            <w:pPr>
              <w:pStyle w:val="TableParagraph"/>
              <w:spacing w:before="0"/>
              <w:ind w:right="295"/>
              <w:jc w:val="right"/>
              <w:rPr>
                <w:sz w:val="24"/>
              </w:rPr>
            </w:pPr>
            <w:r>
              <w:rPr>
                <w:spacing w:val="-5"/>
                <w:sz w:val="24"/>
              </w:rPr>
              <w:t>68</w:t>
            </w:r>
          </w:p>
        </w:tc>
        <w:tc>
          <w:tcPr>
            <w:tcW w:w="1842" w:type="dxa"/>
          </w:tcPr>
          <w:p w:rsidR="00A27FD6" w:rsidRDefault="00A27FD6">
            <w:pPr>
              <w:pStyle w:val="TableParagraph"/>
              <w:spacing w:before="3"/>
              <w:rPr>
                <w:b/>
                <w:sz w:val="28"/>
              </w:rPr>
            </w:pPr>
          </w:p>
          <w:p w:rsidR="00A27FD6" w:rsidRDefault="00091AF7">
            <w:pPr>
              <w:pStyle w:val="TableParagraph"/>
              <w:spacing w:before="0"/>
              <w:ind w:right="757"/>
              <w:jc w:val="right"/>
              <w:rPr>
                <w:sz w:val="24"/>
              </w:rPr>
            </w:pPr>
            <w:r>
              <w:rPr>
                <w:sz w:val="24"/>
              </w:rPr>
              <w:t>6</w:t>
            </w:r>
          </w:p>
        </w:tc>
        <w:tc>
          <w:tcPr>
            <w:tcW w:w="1912" w:type="dxa"/>
          </w:tcPr>
          <w:p w:rsidR="00A27FD6" w:rsidRDefault="00A27FD6">
            <w:pPr>
              <w:pStyle w:val="TableParagraph"/>
              <w:spacing w:before="3"/>
              <w:rPr>
                <w:b/>
                <w:sz w:val="28"/>
              </w:rPr>
            </w:pPr>
          </w:p>
          <w:p w:rsidR="00A27FD6" w:rsidRDefault="00091AF7">
            <w:pPr>
              <w:pStyle w:val="TableParagraph"/>
              <w:spacing w:before="0"/>
              <w:ind w:right="792"/>
              <w:jc w:val="right"/>
              <w:rPr>
                <w:sz w:val="24"/>
              </w:rPr>
            </w:pPr>
            <w:r>
              <w:rPr>
                <w:sz w:val="24"/>
              </w:rPr>
              <w:t>1</w:t>
            </w:r>
          </w:p>
        </w:tc>
        <w:tc>
          <w:tcPr>
            <w:tcW w:w="2658" w:type="dxa"/>
          </w:tcPr>
          <w:p w:rsidR="00A27FD6" w:rsidRDefault="00A27FD6">
            <w:pPr>
              <w:pStyle w:val="TableParagraph"/>
              <w:spacing w:before="0"/>
            </w:pPr>
          </w:p>
        </w:tc>
      </w:tr>
    </w:tbl>
    <w:p w:rsidR="00A27FD6" w:rsidRDefault="00091AF7">
      <w:pPr>
        <w:spacing w:before="5"/>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028"/>
        <w:gridCol w:w="967"/>
        <w:gridCol w:w="1841"/>
        <w:gridCol w:w="1911"/>
        <w:gridCol w:w="3051"/>
      </w:tblGrid>
      <w:tr w:rsidR="00A27FD6">
        <w:trPr>
          <w:trHeight w:val="326"/>
        </w:trPr>
        <w:tc>
          <w:tcPr>
            <w:tcW w:w="708" w:type="dxa"/>
            <w:vMerge w:val="restart"/>
          </w:tcPr>
          <w:p w:rsidR="00A27FD6" w:rsidRDefault="00A27FD6">
            <w:pPr>
              <w:pStyle w:val="TableParagraph"/>
              <w:spacing w:before="3"/>
              <w:rPr>
                <w:b/>
                <w:sz w:val="28"/>
              </w:rPr>
            </w:pPr>
          </w:p>
          <w:p w:rsidR="00A27FD6" w:rsidRDefault="00091AF7">
            <w:pPr>
              <w:pStyle w:val="TableParagraph"/>
              <w:spacing w:before="0"/>
              <w:ind w:left="235" w:right="114"/>
              <w:rPr>
                <w:b/>
                <w:sz w:val="24"/>
              </w:rPr>
            </w:pPr>
            <w:r>
              <w:rPr>
                <w:b/>
                <w:spacing w:val="-10"/>
                <w:sz w:val="24"/>
              </w:rPr>
              <w:t xml:space="preserve">№ </w:t>
            </w:r>
            <w:r>
              <w:rPr>
                <w:b/>
                <w:spacing w:val="-5"/>
                <w:sz w:val="24"/>
              </w:rPr>
              <w:t>п/п</w:t>
            </w:r>
          </w:p>
        </w:tc>
        <w:tc>
          <w:tcPr>
            <w:tcW w:w="2028" w:type="dxa"/>
            <w:vMerge w:val="restart"/>
          </w:tcPr>
          <w:p w:rsidR="00A27FD6" w:rsidRDefault="00091AF7">
            <w:pPr>
              <w:pStyle w:val="TableParagraph"/>
              <w:spacing w:before="186"/>
              <w:ind w:left="235" w:right="172"/>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19" w:type="dxa"/>
            <w:gridSpan w:val="3"/>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3051" w:type="dxa"/>
            <w:vMerge w:val="restart"/>
          </w:tcPr>
          <w:p w:rsidR="00A27FD6" w:rsidRDefault="00091AF7">
            <w:pPr>
              <w:pStyle w:val="TableParagraph"/>
              <w:ind w:left="236" w:right="103"/>
              <w:rPr>
                <w:b/>
                <w:sz w:val="24"/>
              </w:rPr>
            </w:pPr>
            <w:r>
              <w:rPr>
                <w:b/>
                <w:spacing w:val="-2"/>
                <w:sz w:val="24"/>
              </w:rPr>
              <w:t>Электронные (цифровые) образовательные ресурсы</w:t>
            </w:r>
          </w:p>
        </w:tc>
      </w:tr>
      <w:tr w:rsidR="00A27FD6">
        <w:trPr>
          <w:trHeight w:val="1094"/>
        </w:trPr>
        <w:tc>
          <w:tcPr>
            <w:tcW w:w="708" w:type="dxa"/>
            <w:vMerge/>
            <w:tcBorders>
              <w:top w:val="nil"/>
            </w:tcBorders>
          </w:tcPr>
          <w:p w:rsidR="00A27FD6" w:rsidRDefault="00A27FD6">
            <w:pPr>
              <w:rPr>
                <w:sz w:val="2"/>
                <w:szCs w:val="2"/>
              </w:rPr>
            </w:pPr>
          </w:p>
        </w:tc>
        <w:tc>
          <w:tcPr>
            <w:tcW w:w="2028" w:type="dxa"/>
            <w:vMerge/>
            <w:tcBorders>
              <w:top w:val="nil"/>
            </w:tcBorders>
          </w:tcPr>
          <w:p w:rsidR="00A27FD6" w:rsidRDefault="00A27FD6">
            <w:pPr>
              <w:rPr>
                <w:sz w:val="2"/>
                <w:szCs w:val="2"/>
              </w:rPr>
            </w:pPr>
          </w:p>
        </w:tc>
        <w:tc>
          <w:tcPr>
            <w:tcW w:w="967" w:type="dxa"/>
          </w:tcPr>
          <w:p w:rsidR="00A27FD6" w:rsidRDefault="00A27FD6">
            <w:pPr>
              <w:pStyle w:val="TableParagraph"/>
              <w:spacing w:before="6"/>
              <w:rPr>
                <w:b/>
                <w:sz w:val="25"/>
              </w:rPr>
            </w:pPr>
          </w:p>
          <w:p w:rsidR="00A27FD6" w:rsidRDefault="00091AF7">
            <w:pPr>
              <w:pStyle w:val="TableParagraph"/>
              <w:spacing w:before="0"/>
              <w:ind w:left="219" w:right="105"/>
              <w:jc w:val="center"/>
              <w:rPr>
                <w:b/>
                <w:sz w:val="24"/>
              </w:rPr>
            </w:pPr>
            <w:r>
              <w:rPr>
                <w:b/>
                <w:spacing w:val="-2"/>
                <w:sz w:val="24"/>
              </w:rPr>
              <w:t>Всего</w:t>
            </w:r>
          </w:p>
        </w:tc>
        <w:tc>
          <w:tcPr>
            <w:tcW w:w="1841" w:type="dxa"/>
          </w:tcPr>
          <w:p w:rsidR="00A27FD6" w:rsidRDefault="00091AF7">
            <w:pPr>
              <w:pStyle w:val="TableParagraph"/>
              <w:spacing w:before="157"/>
              <w:ind w:left="236"/>
              <w:rPr>
                <w:b/>
                <w:sz w:val="24"/>
              </w:rPr>
            </w:pPr>
            <w:r>
              <w:rPr>
                <w:b/>
                <w:spacing w:val="-2"/>
                <w:sz w:val="24"/>
              </w:rPr>
              <w:t>Контрольные работы</w:t>
            </w:r>
          </w:p>
        </w:tc>
        <w:tc>
          <w:tcPr>
            <w:tcW w:w="1911" w:type="dxa"/>
          </w:tcPr>
          <w:p w:rsidR="00A27FD6" w:rsidRDefault="00091AF7">
            <w:pPr>
              <w:pStyle w:val="TableParagraph"/>
              <w:spacing w:before="157"/>
              <w:ind w:left="236"/>
              <w:rPr>
                <w:b/>
                <w:sz w:val="24"/>
              </w:rPr>
            </w:pPr>
            <w:r>
              <w:rPr>
                <w:b/>
                <w:spacing w:val="-2"/>
                <w:sz w:val="24"/>
              </w:rPr>
              <w:t>Практические работы</w:t>
            </w:r>
          </w:p>
        </w:tc>
        <w:tc>
          <w:tcPr>
            <w:tcW w:w="3051" w:type="dxa"/>
            <w:vMerge/>
            <w:tcBorders>
              <w:top w:val="nil"/>
            </w:tcBorders>
          </w:tcPr>
          <w:p w:rsidR="00A27FD6" w:rsidRDefault="00A27FD6">
            <w:pPr>
              <w:rPr>
                <w:sz w:val="2"/>
                <w:szCs w:val="2"/>
              </w:rPr>
            </w:pPr>
          </w:p>
        </w:tc>
      </w:tr>
      <w:tr w:rsidR="00A27FD6">
        <w:trPr>
          <w:trHeight w:val="325"/>
        </w:trPr>
        <w:tc>
          <w:tcPr>
            <w:tcW w:w="10506" w:type="dxa"/>
            <w:gridSpan w:val="6"/>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общество</w:t>
            </w:r>
          </w:p>
        </w:tc>
      </w:tr>
      <w:tr w:rsidR="00A27FD6">
        <w:trPr>
          <w:trHeight w:val="878"/>
        </w:trPr>
        <w:tc>
          <w:tcPr>
            <w:tcW w:w="708"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1.1</w:t>
            </w:r>
          </w:p>
        </w:tc>
        <w:tc>
          <w:tcPr>
            <w:tcW w:w="2028" w:type="dxa"/>
          </w:tcPr>
          <w:p w:rsidR="00A27FD6" w:rsidRDefault="00091AF7">
            <w:pPr>
              <w:pStyle w:val="TableParagraph"/>
              <w:spacing w:before="30" w:line="270" w:lineRule="atLeast"/>
              <w:ind w:left="235"/>
              <w:rPr>
                <w:sz w:val="24"/>
              </w:rPr>
            </w:pPr>
            <w:r>
              <w:rPr>
                <w:sz w:val="24"/>
              </w:rPr>
              <w:t>Наша</w:t>
            </w:r>
            <w:r>
              <w:rPr>
                <w:spacing w:val="-15"/>
                <w:sz w:val="24"/>
              </w:rPr>
              <w:t xml:space="preserve"> </w:t>
            </w:r>
            <w:r>
              <w:rPr>
                <w:sz w:val="24"/>
              </w:rPr>
              <w:t>родина</w:t>
            </w:r>
            <w:r>
              <w:rPr>
                <w:spacing w:val="-15"/>
                <w:sz w:val="24"/>
              </w:rPr>
              <w:t xml:space="preserve"> </w:t>
            </w:r>
            <w:r>
              <w:rPr>
                <w:sz w:val="24"/>
              </w:rPr>
              <w:t xml:space="preserve">- </w:t>
            </w:r>
            <w:r>
              <w:rPr>
                <w:spacing w:val="-2"/>
                <w:sz w:val="24"/>
              </w:rPr>
              <w:t>Российская Федерация</w:t>
            </w:r>
          </w:p>
        </w:tc>
        <w:tc>
          <w:tcPr>
            <w:tcW w:w="967" w:type="dxa"/>
          </w:tcPr>
          <w:p w:rsidR="00A27FD6" w:rsidRDefault="00A27FD6">
            <w:pPr>
              <w:pStyle w:val="TableParagraph"/>
              <w:spacing w:before="3"/>
              <w:rPr>
                <w:b/>
                <w:sz w:val="28"/>
              </w:rPr>
            </w:pPr>
          </w:p>
          <w:p w:rsidR="00A27FD6" w:rsidRDefault="00091AF7">
            <w:pPr>
              <w:pStyle w:val="TableParagraph"/>
              <w:spacing w:before="1"/>
              <w:ind w:left="444" w:right="243"/>
              <w:jc w:val="center"/>
              <w:rPr>
                <w:sz w:val="24"/>
              </w:rPr>
            </w:pPr>
            <w:r>
              <w:rPr>
                <w:spacing w:val="-5"/>
                <w:sz w:val="24"/>
              </w:rPr>
              <w:t>14</w:t>
            </w:r>
          </w:p>
        </w:tc>
        <w:tc>
          <w:tcPr>
            <w:tcW w:w="1841" w:type="dxa"/>
          </w:tcPr>
          <w:p w:rsidR="00A27FD6" w:rsidRDefault="00A27FD6">
            <w:pPr>
              <w:pStyle w:val="TableParagraph"/>
              <w:spacing w:before="3"/>
              <w:rPr>
                <w:b/>
                <w:sz w:val="28"/>
              </w:rPr>
            </w:pPr>
          </w:p>
          <w:p w:rsidR="00A27FD6" w:rsidRDefault="00091AF7">
            <w:pPr>
              <w:pStyle w:val="TableParagraph"/>
              <w:spacing w:before="1"/>
              <w:ind w:right="755"/>
              <w:jc w:val="right"/>
              <w:rPr>
                <w:sz w:val="24"/>
              </w:rPr>
            </w:pPr>
            <w:r>
              <w:rPr>
                <w:sz w:val="24"/>
              </w:rPr>
              <w:t>1</w:t>
            </w:r>
          </w:p>
        </w:tc>
        <w:tc>
          <w:tcPr>
            <w:tcW w:w="1911" w:type="dxa"/>
          </w:tcPr>
          <w:p w:rsidR="00A27FD6" w:rsidRDefault="00A27FD6">
            <w:pPr>
              <w:pStyle w:val="TableParagraph"/>
              <w:spacing w:before="3"/>
              <w:rPr>
                <w:b/>
                <w:sz w:val="28"/>
              </w:rPr>
            </w:pPr>
          </w:p>
          <w:p w:rsidR="00A27FD6" w:rsidRDefault="00091AF7">
            <w:pPr>
              <w:pStyle w:val="TableParagraph"/>
              <w:spacing w:before="1"/>
              <w:ind w:right="790"/>
              <w:jc w:val="right"/>
              <w:rPr>
                <w:sz w:val="24"/>
              </w:rPr>
            </w:pPr>
            <w:r>
              <w:rPr>
                <w:sz w:val="24"/>
              </w:rPr>
              <w:t>0</w:t>
            </w:r>
          </w:p>
        </w:tc>
        <w:tc>
          <w:tcPr>
            <w:tcW w:w="3051" w:type="dxa"/>
          </w:tcPr>
          <w:p w:rsidR="00A27FD6" w:rsidRDefault="00091AF7">
            <w:pPr>
              <w:pStyle w:val="TableParagraph"/>
              <w:spacing w:before="186"/>
              <w:ind w:left="236" w:right="107"/>
              <w:rPr>
                <w:sz w:val="24"/>
              </w:rPr>
            </w:pPr>
            <w:r>
              <w:rPr>
                <w:sz w:val="24"/>
              </w:rPr>
              <w:t xml:space="preserve">Библиотека ЦОК </w:t>
            </w:r>
            <w:hyperlink r:id="rId206">
              <w:r>
                <w:rPr>
                  <w:color w:val="0000FF"/>
                  <w:spacing w:val="-2"/>
                  <w:sz w:val="24"/>
                  <w:u w:val="single" w:color="0000FF"/>
                </w:rPr>
                <w:t>https://m.edsoo.ru/7f4116e4</w:t>
              </w:r>
            </w:hyperlink>
          </w:p>
        </w:tc>
      </w:tr>
      <w:tr w:rsidR="00A27FD6">
        <w:trPr>
          <w:trHeight w:val="1154"/>
        </w:trPr>
        <w:tc>
          <w:tcPr>
            <w:tcW w:w="708"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1.2</w:t>
            </w:r>
          </w:p>
        </w:tc>
        <w:tc>
          <w:tcPr>
            <w:tcW w:w="2028" w:type="dxa"/>
          </w:tcPr>
          <w:p w:rsidR="00A27FD6" w:rsidRDefault="00091AF7">
            <w:pPr>
              <w:pStyle w:val="TableParagraph"/>
              <w:ind w:left="235"/>
              <w:rPr>
                <w:sz w:val="24"/>
              </w:rPr>
            </w:pPr>
            <w:r>
              <w:rPr>
                <w:sz w:val="24"/>
              </w:rPr>
              <w:t xml:space="preserve">Семья - </w:t>
            </w:r>
            <w:r>
              <w:rPr>
                <w:spacing w:val="-2"/>
                <w:sz w:val="24"/>
              </w:rPr>
              <w:t>коллектив близких.</w:t>
            </w:r>
          </w:p>
          <w:p w:rsidR="00A27FD6" w:rsidRDefault="00091AF7">
            <w:pPr>
              <w:pStyle w:val="TableParagraph"/>
              <w:spacing w:before="0" w:line="257" w:lineRule="exact"/>
              <w:ind w:left="235"/>
              <w:rPr>
                <w:sz w:val="24"/>
              </w:rPr>
            </w:pPr>
            <w:r>
              <w:rPr>
                <w:sz w:val="24"/>
              </w:rPr>
              <w:t>Родных</w:t>
            </w:r>
            <w:r>
              <w:rPr>
                <w:spacing w:val="1"/>
                <w:sz w:val="24"/>
              </w:rPr>
              <w:t xml:space="preserve"> </w:t>
            </w:r>
            <w:r>
              <w:rPr>
                <w:spacing w:val="-2"/>
                <w:sz w:val="24"/>
              </w:rPr>
              <w:t>людей.</w:t>
            </w:r>
          </w:p>
        </w:tc>
        <w:tc>
          <w:tcPr>
            <w:tcW w:w="967" w:type="dxa"/>
          </w:tcPr>
          <w:p w:rsidR="00A27FD6" w:rsidRDefault="00A27FD6">
            <w:pPr>
              <w:pStyle w:val="TableParagraph"/>
              <w:spacing w:before="0"/>
              <w:rPr>
                <w:b/>
                <w:sz w:val="26"/>
              </w:rPr>
            </w:pPr>
          </w:p>
          <w:p w:rsidR="00A27FD6" w:rsidRDefault="00091AF7">
            <w:pPr>
              <w:pStyle w:val="TableParagraph"/>
              <w:spacing w:before="163"/>
              <w:ind w:left="201"/>
              <w:jc w:val="center"/>
              <w:rPr>
                <w:sz w:val="24"/>
              </w:rPr>
            </w:pPr>
            <w:r>
              <w:rPr>
                <w:sz w:val="24"/>
              </w:rPr>
              <w:t>2</w:t>
            </w:r>
          </w:p>
        </w:tc>
        <w:tc>
          <w:tcPr>
            <w:tcW w:w="1841" w:type="dxa"/>
          </w:tcPr>
          <w:p w:rsidR="00A27FD6" w:rsidRDefault="00A27FD6">
            <w:pPr>
              <w:pStyle w:val="TableParagraph"/>
              <w:spacing w:before="0"/>
              <w:rPr>
                <w:b/>
                <w:sz w:val="26"/>
              </w:rPr>
            </w:pPr>
          </w:p>
          <w:p w:rsidR="00A27FD6" w:rsidRDefault="00091AF7">
            <w:pPr>
              <w:pStyle w:val="TableParagraph"/>
              <w:spacing w:before="163"/>
              <w:ind w:right="755"/>
              <w:jc w:val="right"/>
              <w:rPr>
                <w:sz w:val="24"/>
              </w:rPr>
            </w:pPr>
            <w:r>
              <w:rPr>
                <w:sz w:val="24"/>
              </w:rPr>
              <w:t>0</w:t>
            </w:r>
          </w:p>
        </w:tc>
        <w:tc>
          <w:tcPr>
            <w:tcW w:w="1911" w:type="dxa"/>
          </w:tcPr>
          <w:p w:rsidR="00A27FD6" w:rsidRDefault="00A27FD6">
            <w:pPr>
              <w:pStyle w:val="TableParagraph"/>
              <w:spacing w:before="0"/>
              <w:rPr>
                <w:b/>
                <w:sz w:val="26"/>
              </w:rPr>
            </w:pPr>
          </w:p>
          <w:p w:rsidR="00A27FD6" w:rsidRDefault="00091AF7">
            <w:pPr>
              <w:pStyle w:val="TableParagraph"/>
              <w:spacing w:before="163"/>
              <w:ind w:right="790"/>
              <w:jc w:val="right"/>
              <w:rPr>
                <w:sz w:val="24"/>
              </w:rPr>
            </w:pPr>
            <w:r>
              <w:rPr>
                <w:sz w:val="24"/>
              </w:rPr>
              <w:t>0</w:t>
            </w:r>
          </w:p>
        </w:tc>
        <w:tc>
          <w:tcPr>
            <w:tcW w:w="3051" w:type="dxa"/>
          </w:tcPr>
          <w:p w:rsidR="00A27FD6" w:rsidRDefault="00A27FD6">
            <w:pPr>
              <w:pStyle w:val="TableParagraph"/>
              <w:spacing w:before="3"/>
              <w:rPr>
                <w:b/>
                <w:sz w:val="28"/>
              </w:rPr>
            </w:pPr>
          </w:p>
          <w:p w:rsidR="00A27FD6" w:rsidRDefault="00091AF7">
            <w:pPr>
              <w:pStyle w:val="TableParagraph"/>
              <w:spacing w:before="0"/>
              <w:ind w:left="236" w:right="107"/>
              <w:rPr>
                <w:sz w:val="24"/>
              </w:rPr>
            </w:pPr>
            <w:r>
              <w:rPr>
                <w:sz w:val="24"/>
              </w:rPr>
              <w:t xml:space="preserve">Библиотека ЦОК </w:t>
            </w:r>
            <w:hyperlink r:id="rId207">
              <w:r>
                <w:rPr>
                  <w:color w:val="0000FF"/>
                  <w:spacing w:val="-2"/>
                  <w:sz w:val="24"/>
                  <w:u w:val="single" w:color="0000FF"/>
                </w:rPr>
                <w:t>https://m.edsoo.ru/7f4116e4</w:t>
              </w:r>
            </w:hyperlink>
          </w:p>
        </w:tc>
      </w:tr>
      <w:tr w:rsidR="00A27FD6">
        <w:trPr>
          <w:trHeight w:val="601"/>
        </w:trPr>
        <w:tc>
          <w:tcPr>
            <w:tcW w:w="708" w:type="dxa"/>
          </w:tcPr>
          <w:p w:rsidR="00A27FD6" w:rsidRDefault="00091AF7">
            <w:pPr>
              <w:pStyle w:val="TableParagraph"/>
              <w:spacing w:before="186"/>
              <w:ind w:left="101"/>
              <w:rPr>
                <w:sz w:val="24"/>
              </w:rPr>
            </w:pPr>
            <w:r>
              <w:rPr>
                <w:spacing w:val="-5"/>
                <w:sz w:val="24"/>
              </w:rPr>
              <w:t>1.3</w:t>
            </w:r>
          </w:p>
        </w:tc>
        <w:tc>
          <w:tcPr>
            <w:tcW w:w="2028" w:type="dxa"/>
          </w:tcPr>
          <w:p w:rsidR="00A27FD6" w:rsidRDefault="00091AF7">
            <w:pPr>
              <w:pStyle w:val="TableParagraph"/>
              <w:spacing w:before="30" w:line="270" w:lineRule="atLeast"/>
              <w:ind w:left="235" w:right="392"/>
              <w:rPr>
                <w:sz w:val="24"/>
              </w:rPr>
            </w:pPr>
            <w:r>
              <w:rPr>
                <w:sz w:val="24"/>
              </w:rPr>
              <w:t>Страны и народы</w:t>
            </w:r>
            <w:r>
              <w:rPr>
                <w:spacing w:val="-15"/>
                <w:sz w:val="24"/>
              </w:rPr>
              <w:t xml:space="preserve"> </w:t>
            </w:r>
            <w:r>
              <w:rPr>
                <w:sz w:val="24"/>
              </w:rPr>
              <w:t>мира.</w:t>
            </w:r>
          </w:p>
        </w:tc>
        <w:tc>
          <w:tcPr>
            <w:tcW w:w="967" w:type="dxa"/>
          </w:tcPr>
          <w:p w:rsidR="00A27FD6" w:rsidRDefault="00091AF7">
            <w:pPr>
              <w:pStyle w:val="TableParagraph"/>
              <w:spacing w:before="186"/>
              <w:ind w:left="201"/>
              <w:jc w:val="center"/>
              <w:rPr>
                <w:sz w:val="24"/>
              </w:rPr>
            </w:pPr>
            <w:r>
              <w:rPr>
                <w:sz w:val="24"/>
              </w:rPr>
              <w:t>4</w:t>
            </w:r>
          </w:p>
        </w:tc>
        <w:tc>
          <w:tcPr>
            <w:tcW w:w="1841" w:type="dxa"/>
          </w:tcPr>
          <w:p w:rsidR="00A27FD6" w:rsidRDefault="00091AF7">
            <w:pPr>
              <w:pStyle w:val="TableParagraph"/>
              <w:spacing w:before="186"/>
              <w:ind w:right="755"/>
              <w:jc w:val="right"/>
              <w:rPr>
                <w:sz w:val="24"/>
              </w:rPr>
            </w:pPr>
            <w:r>
              <w:rPr>
                <w:sz w:val="24"/>
              </w:rPr>
              <w:t>0</w:t>
            </w:r>
          </w:p>
        </w:tc>
        <w:tc>
          <w:tcPr>
            <w:tcW w:w="1911" w:type="dxa"/>
          </w:tcPr>
          <w:p w:rsidR="00A27FD6" w:rsidRDefault="00091AF7">
            <w:pPr>
              <w:pStyle w:val="TableParagraph"/>
              <w:spacing w:before="186"/>
              <w:ind w:right="790"/>
              <w:jc w:val="right"/>
              <w:rPr>
                <w:sz w:val="24"/>
              </w:rPr>
            </w:pPr>
            <w:r>
              <w:rPr>
                <w:sz w:val="24"/>
              </w:rPr>
              <w:t>1</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08">
              <w:r>
                <w:rPr>
                  <w:color w:val="0000FF"/>
                  <w:spacing w:val="-2"/>
                  <w:sz w:val="24"/>
                  <w:u w:val="single" w:color="0000FF"/>
                </w:rPr>
                <w:t>https://m.edsoo.ru/7f4116e4</w:t>
              </w:r>
            </w:hyperlink>
          </w:p>
        </w:tc>
      </w:tr>
      <w:tr w:rsidR="00A27FD6">
        <w:trPr>
          <w:trHeight w:val="326"/>
        </w:trPr>
        <w:tc>
          <w:tcPr>
            <w:tcW w:w="273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7" w:type="dxa"/>
          </w:tcPr>
          <w:p w:rsidR="00A27FD6" w:rsidRDefault="00091AF7">
            <w:pPr>
              <w:pStyle w:val="TableParagraph"/>
              <w:spacing w:line="257" w:lineRule="exact"/>
              <w:ind w:left="444" w:right="243"/>
              <w:jc w:val="center"/>
              <w:rPr>
                <w:sz w:val="24"/>
              </w:rPr>
            </w:pPr>
            <w:r>
              <w:rPr>
                <w:spacing w:val="-5"/>
                <w:sz w:val="24"/>
              </w:rPr>
              <w:t>20</w:t>
            </w:r>
          </w:p>
        </w:tc>
        <w:tc>
          <w:tcPr>
            <w:tcW w:w="6803" w:type="dxa"/>
            <w:gridSpan w:val="3"/>
          </w:tcPr>
          <w:p w:rsidR="00A27FD6" w:rsidRDefault="00A27FD6">
            <w:pPr>
              <w:pStyle w:val="TableParagraph"/>
              <w:spacing w:before="0"/>
            </w:pPr>
          </w:p>
        </w:tc>
      </w:tr>
      <w:tr w:rsidR="00A27FD6">
        <w:trPr>
          <w:trHeight w:val="325"/>
        </w:trPr>
        <w:tc>
          <w:tcPr>
            <w:tcW w:w="10506"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природа</w:t>
            </w:r>
          </w:p>
        </w:tc>
      </w:tr>
      <w:tr w:rsidR="00A27FD6">
        <w:trPr>
          <w:trHeight w:val="878"/>
        </w:trPr>
        <w:tc>
          <w:tcPr>
            <w:tcW w:w="708"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2.1</w:t>
            </w:r>
          </w:p>
        </w:tc>
        <w:tc>
          <w:tcPr>
            <w:tcW w:w="2028" w:type="dxa"/>
          </w:tcPr>
          <w:p w:rsidR="00A27FD6" w:rsidRDefault="00091AF7">
            <w:pPr>
              <w:pStyle w:val="TableParagraph"/>
              <w:spacing w:before="30" w:line="270" w:lineRule="atLeast"/>
              <w:ind w:left="235" w:right="392"/>
              <w:rPr>
                <w:sz w:val="24"/>
              </w:rPr>
            </w:pPr>
            <w:r>
              <w:rPr>
                <w:spacing w:val="-2"/>
                <w:sz w:val="24"/>
              </w:rPr>
              <w:t>Методы изучения природы.</w:t>
            </w:r>
          </w:p>
        </w:tc>
        <w:tc>
          <w:tcPr>
            <w:tcW w:w="967" w:type="dxa"/>
          </w:tcPr>
          <w:p w:rsidR="00A27FD6" w:rsidRDefault="00A27FD6">
            <w:pPr>
              <w:pStyle w:val="TableParagraph"/>
              <w:spacing w:before="3"/>
              <w:rPr>
                <w:b/>
                <w:sz w:val="28"/>
              </w:rPr>
            </w:pPr>
          </w:p>
          <w:p w:rsidR="00A27FD6" w:rsidRDefault="00091AF7">
            <w:pPr>
              <w:pStyle w:val="TableParagraph"/>
              <w:spacing w:before="1"/>
              <w:ind w:left="444" w:right="243"/>
              <w:jc w:val="center"/>
              <w:rPr>
                <w:sz w:val="24"/>
              </w:rPr>
            </w:pPr>
            <w:r>
              <w:rPr>
                <w:spacing w:val="-5"/>
                <w:sz w:val="24"/>
              </w:rPr>
              <w:t>11</w:t>
            </w:r>
          </w:p>
        </w:tc>
        <w:tc>
          <w:tcPr>
            <w:tcW w:w="1841" w:type="dxa"/>
          </w:tcPr>
          <w:p w:rsidR="00A27FD6" w:rsidRDefault="00A27FD6">
            <w:pPr>
              <w:pStyle w:val="TableParagraph"/>
              <w:spacing w:before="3"/>
              <w:rPr>
                <w:b/>
                <w:sz w:val="28"/>
              </w:rPr>
            </w:pPr>
          </w:p>
          <w:p w:rsidR="00A27FD6" w:rsidRDefault="00091AF7">
            <w:pPr>
              <w:pStyle w:val="TableParagraph"/>
              <w:spacing w:before="1"/>
              <w:ind w:right="755"/>
              <w:jc w:val="right"/>
              <w:rPr>
                <w:sz w:val="24"/>
              </w:rPr>
            </w:pPr>
            <w:r>
              <w:rPr>
                <w:sz w:val="24"/>
              </w:rPr>
              <w:t>1</w:t>
            </w:r>
          </w:p>
        </w:tc>
        <w:tc>
          <w:tcPr>
            <w:tcW w:w="1911" w:type="dxa"/>
          </w:tcPr>
          <w:p w:rsidR="00A27FD6" w:rsidRDefault="00A27FD6">
            <w:pPr>
              <w:pStyle w:val="TableParagraph"/>
              <w:spacing w:before="3"/>
              <w:rPr>
                <w:b/>
                <w:sz w:val="28"/>
              </w:rPr>
            </w:pPr>
          </w:p>
          <w:p w:rsidR="00A27FD6" w:rsidRDefault="00091AF7">
            <w:pPr>
              <w:pStyle w:val="TableParagraph"/>
              <w:spacing w:before="1"/>
              <w:ind w:right="790"/>
              <w:jc w:val="right"/>
              <w:rPr>
                <w:sz w:val="24"/>
              </w:rPr>
            </w:pPr>
            <w:r>
              <w:rPr>
                <w:sz w:val="24"/>
              </w:rPr>
              <w:t>0</w:t>
            </w:r>
          </w:p>
        </w:tc>
        <w:tc>
          <w:tcPr>
            <w:tcW w:w="3051" w:type="dxa"/>
          </w:tcPr>
          <w:p w:rsidR="00A27FD6" w:rsidRDefault="00091AF7">
            <w:pPr>
              <w:pStyle w:val="TableParagraph"/>
              <w:spacing w:before="186"/>
              <w:ind w:left="236" w:right="107"/>
              <w:rPr>
                <w:sz w:val="24"/>
              </w:rPr>
            </w:pPr>
            <w:r>
              <w:rPr>
                <w:sz w:val="24"/>
              </w:rPr>
              <w:t xml:space="preserve">Библиотека ЦОК </w:t>
            </w:r>
            <w:hyperlink r:id="rId209">
              <w:r>
                <w:rPr>
                  <w:color w:val="0000FF"/>
                  <w:spacing w:val="-2"/>
                  <w:sz w:val="24"/>
                  <w:u w:val="single" w:color="0000FF"/>
                </w:rPr>
                <w:t>https://m.edsoo.ru/7f4116e4</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028"/>
        <w:gridCol w:w="967"/>
        <w:gridCol w:w="1841"/>
        <w:gridCol w:w="1911"/>
        <w:gridCol w:w="3051"/>
      </w:tblGrid>
      <w:tr w:rsidR="00A27FD6">
        <w:trPr>
          <w:trHeight w:val="1154"/>
        </w:trPr>
        <w:tc>
          <w:tcPr>
            <w:tcW w:w="708" w:type="dxa"/>
          </w:tcPr>
          <w:p w:rsidR="00A27FD6" w:rsidRDefault="00A27FD6">
            <w:pPr>
              <w:pStyle w:val="TableParagraph"/>
              <w:spacing w:before="0"/>
            </w:pPr>
          </w:p>
        </w:tc>
        <w:tc>
          <w:tcPr>
            <w:tcW w:w="2028" w:type="dxa"/>
          </w:tcPr>
          <w:p w:rsidR="00A27FD6" w:rsidRDefault="00091AF7">
            <w:pPr>
              <w:pStyle w:val="TableParagraph"/>
              <w:ind w:left="235"/>
              <w:rPr>
                <w:sz w:val="24"/>
              </w:rPr>
            </w:pPr>
            <w:r>
              <w:rPr>
                <w:spacing w:val="-2"/>
                <w:sz w:val="24"/>
              </w:rPr>
              <w:t xml:space="preserve">Разнообразие </w:t>
            </w:r>
            <w:r>
              <w:rPr>
                <w:sz w:val="24"/>
              </w:rPr>
              <w:t xml:space="preserve">веществ в </w:t>
            </w:r>
            <w:r>
              <w:rPr>
                <w:spacing w:val="-2"/>
                <w:sz w:val="24"/>
              </w:rPr>
              <w:t>окружающем</w:t>
            </w:r>
          </w:p>
          <w:p w:rsidR="00A27FD6" w:rsidRDefault="00091AF7">
            <w:pPr>
              <w:pStyle w:val="TableParagraph"/>
              <w:spacing w:before="1" w:line="257" w:lineRule="exact"/>
              <w:ind w:left="235"/>
              <w:rPr>
                <w:sz w:val="24"/>
              </w:rPr>
            </w:pPr>
            <w:r>
              <w:rPr>
                <w:spacing w:val="-2"/>
                <w:sz w:val="24"/>
              </w:rPr>
              <w:t>мире.</w:t>
            </w:r>
          </w:p>
        </w:tc>
        <w:tc>
          <w:tcPr>
            <w:tcW w:w="967" w:type="dxa"/>
          </w:tcPr>
          <w:p w:rsidR="00A27FD6" w:rsidRDefault="00A27FD6">
            <w:pPr>
              <w:pStyle w:val="TableParagraph"/>
              <w:spacing w:before="0"/>
            </w:pPr>
          </w:p>
        </w:tc>
        <w:tc>
          <w:tcPr>
            <w:tcW w:w="1841" w:type="dxa"/>
          </w:tcPr>
          <w:p w:rsidR="00A27FD6" w:rsidRDefault="00A27FD6">
            <w:pPr>
              <w:pStyle w:val="TableParagraph"/>
              <w:spacing w:before="0"/>
            </w:pPr>
          </w:p>
        </w:tc>
        <w:tc>
          <w:tcPr>
            <w:tcW w:w="1911" w:type="dxa"/>
          </w:tcPr>
          <w:p w:rsidR="00A27FD6" w:rsidRDefault="00A27FD6">
            <w:pPr>
              <w:pStyle w:val="TableParagraph"/>
              <w:spacing w:before="0"/>
            </w:pPr>
          </w:p>
        </w:tc>
        <w:tc>
          <w:tcPr>
            <w:tcW w:w="3051" w:type="dxa"/>
          </w:tcPr>
          <w:p w:rsidR="00A27FD6" w:rsidRDefault="00A27FD6">
            <w:pPr>
              <w:pStyle w:val="TableParagraph"/>
              <w:spacing w:before="0"/>
            </w:pPr>
          </w:p>
        </w:tc>
      </w:tr>
      <w:tr w:rsidR="00A27FD6">
        <w:trPr>
          <w:trHeight w:val="877"/>
        </w:trPr>
        <w:tc>
          <w:tcPr>
            <w:tcW w:w="70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2.2</w:t>
            </w:r>
          </w:p>
        </w:tc>
        <w:tc>
          <w:tcPr>
            <w:tcW w:w="2028" w:type="dxa"/>
          </w:tcPr>
          <w:p w:rsidR="00A27FD6" w:rsidRDefault="00091AF7">
            <w:pPr>
              <w:pStyle w:val="TableParagraph"/>
              <w:spacing w:before="30" w:line="270" w:lineRule="atLeast"/>
              <w:ind w:left="235" w:right="392"/>
              <w:rPr>
                <w:sz w:val="24"/>
              </w:rPr>
            </w:pPr>
            <w:r>
              <w:rPr>
                <w:spacing w:val="-2"/>
                <w:sz w:val="24"/>
              </w:rPr>
              <w:t xml:space="preserve">Бактерии, </w:t>
            </w:r>
            <w:r>
              <w:rPr>
                <w:sz w:val="24"/>
              </w:rPr>
              <w:t xml:space="preserve">грибы и их </w:t>
            </w:r>
            <w:r>
              <w:rPr>
                <w:spacing w:val="-2"/>
                <w:sz w:val="24"/>
              </w:rPr>
              <w:t>разнообразие</w:t>
            </w:r>
          </w:p>
        </w:tc>
        <w:tc>
          <w:tcPr>
            <w:tcW w:w="967" w:type="dxa"/>
          </w:tcPr>
          <w:p w:rsidR="00A27FD6" w:rsidRDefault="00A27FD6">
            <w:pPr>
              <w:pStyle w:val="TableParagraph"/>
              <w:spacing w:before="3"/>
              <w:rPr>
                <w:b/>
                <w:sz w:val="28"/>
              </w:rPr>
            </w:pPr>
          </w:p>
          <w:p w:rsidR="00A27FD6" w:rsidRDefault="00091AF7">
            <w:pPr>
              <w:pStyle w:val="TableParagraph"/>
              <w:spacing w:before="0"/>
              <w:ind w:right="315"/>
              <w:jc w:val="right"/>
              <w:rPr>
                <w:sz w:val="24"/>
              </w:rPr>
            </w:pPr>
            <w:r>
              <w:rPr>
                <w:sz w:val="24"/>
              </w:rPr>
              <w:t>2</w:t>
            </w:r>
          </w:p>
        </w:tc>
        <w:tc>
          <w:tcPr>
            <w:tcW w:w="1841" w:type="dxa"/>
          </w:tcPr>
          <w:p w:rsidR="00A27FD6" w:rsidRDefault="00A27FD6">
            <w:pPr>
              <w:pStyle w:val="TableParagraph"/>
              <w:spacing w:before="3"/>
              <w:rPr>
                <w:b/>
                <w:sz w:val="28"/>
              </w:rPr>
            </w:pPr>
          </w:p>
          <w:p w:rsidR="00A27FD6" w:rsidRDefault="00091AF7">
            <w:pPr>
              <w:pStyle w:val="TableParagraph"/>
              <w:spacing w:before="0"/>
              <w:ind w:right="755"/>
              <w:jc w:val="right"/>
              <w:rPr>
                <w:sz w:val="24"/>
              </w:rPr>
            </w:pPr>
            <w:r>
              <w:rPr>
                <w:sz w:val="24"/>
              </w:rPr>
              <w:t>0</w:t>
            </w:r>
          </w:p>
        </w:tc>
        <w:tc>
          <w:tcPr>
            <w:tcW w:w="1911" w:type="dxa"/>
          </w:tcPr>
          <w:p w:rsidR="00A27FD6" w:rsidRDefault="00A27FD6">
            <w:pPr>
              <w:pStyle w:val="TableParagraph"/>
              <w:spacing w:before="3"/>
              <w:rPr>
                <w:b/>
                <w:sz w:val="28"/>
              </w:rPr>
            </w:pPr>
          </w:p>
          <w:p w:rsidR="00A27FD6" w:rsidRDefault="00091AF7">
            <w:pPr>
              <w:pStyle w:val="TableParagraph"/>
              <w:spacing w:before="0"/>
              <w:ind w:right="790"/>
              <w:jc w:val="right"/>
              <w:rPr>
                <w:sz w:val="24"/>
              </w:rPr>
            </w:pPr>
            <w:r>
              <w:rPr>
                <w:sz w:val="24"/>
              </w:rPr>
              <w:t>0</w:t>
            </w:r>
          </w:p>
        </w:tc>
        <w:tc>
          <w:tcPr>
            <w:tcW w:w="3051" w:type="dxa"/>
          </w:tcPr>
          <w:p w:rsidR="00A27FD6" w:rsidRDefault="00091AF7">
            <w:pPr>
              <w:pStyle w:val="TableParagraph"/>
              <w:spacing w:before="188"/>
              <w:ind w:left="236" w:right="107"/>
              <w:rPr>
                <w:sz w:val="24"/>
              </w:rPr>
            </w:pPr>
            <w:r>
              <w:rPr>
                <w:sz w:val="24"/>
              </w:rPr>
              <w:t xml:space="preserve">Библиотека ЦОК </w:t>
            </w:r>
            <w:hyperlink r:id="rId210">
              <w:r>
                <w:rPr>
                  <w:color w:val="0000FF"/>
                  <w:spacing w:val="-2"/>
                  <w:sz w:val="24"/>
                  <w:u w:val="single" w:color="0000FF"/>
                </w:rPr>
                <w:t>https://m.edsoo.ru/7f4116e4</w:t>
              </w:r>
            </w:hyperlink>
          </w:p>
        </w:tc>
      </w:tr>
      <w:tr w:rsidR="00A27FD6">
        <w:trPr>
          <w:trHeight w:val="602"/>
        </w:trPr>
        <w:tc>
          <w:tcPr>
            <w:tcW w:w="708" w:type="dxa"/>
          </w:tcPr>
          <w:p w:rsidR="00A27FD6" w:rsidRDefault="00091AF7">
            <w:pPr>
              <w:pStyle w:val="TableParagraph"/>
              <w:spacing w:before="186"/>
              <w:ind w:left="101"/>
              <w:rPr>
                <w:sz w:val="24"/>
              </w:rPr>
            </w:pPr>
            <w:r>
              <w:rPr>
                <w:spacing w:val="-5"/>
                <w:sz w:val="24"/>
              </w:rPr>
              <w:t>2.3</w:t>
            </w:r>
          </w:p>
        </w:tc>
        <w:tc>
          <w:tcPr>
            <w:tcW w:w="2028" w:type="dxa"/>
          </w:tcPr>
          <w:p w:rsidR="00A27FD6" w:rsidRDefault="00091AF7">
            <w:pPr>
              <w:pStyle w:val="TableParagraph"/>
              <w:spacing w:before="30" w:line="270" w:lineRule="atLeast"/>
              <w:ind w:left="235"/>
              <w:rPr>
                <w:sz w:val="24"/>
              </w:rPr>
            </w:pPr>
            <w:r>
              <w:rPr>
                <w:spacing w:val="-2"/>
                <w:sz w:val="24"/>
              </w:rPr>
              <w:t>Разнообразие растений</w:t>
            </w:r>
          </w:p>
        </w:tc>
        <w:tc>
          <w:tcPr>
            <w:tcW w:w="967" w:type="dxa"/>
          </w:tcPr>
          <w:p w:rsidR="00A27FD6" w:rsidRDefault="00091AF7">
            <w:pPr>
              <w:pStyle w:val="TableParagraph"/>
              <w:spacing w:before="186"/>
              <w:ind w:right="315"/>
              <w:jc w:val="right"/>
              <w:rPr>
                <w:sz w:val="24"/>
              </w:rPr>
            </w:pPr>
            <w:r>
              <w:rPr>
                <w:sz w:val="24"/>
              </w:rPr>
              <w:t>7</w:t>
            </w:r>
          </w:p>
        </w:tc>
        <w:tc>
          <w:tcPr>
            <w:tcW w:w="1841" w:type="dxa"/>
          </w:tcPr>
          <w:p w:rsidR="00A27FD6" w:rsidRDefault="00091AF7">
            <w:pPr>
              <w:pStyle w:val="TableParagraph"/>
              <w:spacing w:before="186"/>
              <w:ind w:right="755"/>
              <w:jc w:val="right"/>
              <w:rPr>
                <w:sz w:val="24"/>
              </w:rPr>
            </w:pPr>
            <w:r>
              <w:rPr>
                <w:sz w:val="24"/>
              </w:rPr>
              <w:t>1</w:t>
            </w:r>
          </w:p>
        </w:tc>
        <w:tc>
          <w:tcPr>
            <w:tcW w:w="1911" w:type="dxa"/>
          </w:tcPr>
          <w:p w:rsidR="00A27FD6" w:rsidRDefault="00091AF7">
            <w:pPr>
              <w:pStyle w:val="TableParagraph"/>
              <w:spacing w:before="186"/>
              <w:ind w:right="790"/>
              <w:jc w:val="right"/>
              <w:rPr>
                <w:sz w:val="24"/>
              </w:rPr>
            </w:pPr>
            <w:r>
              <w:rPr>
                <w:sz w:val="24"/>
              </w:rPr>
              <w:t>0</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11">
              <w:r>
                <w:rPr>
                  <w:color w:val="0000FF"/>
                  <w:spacing w:val="-2"/>
                  <w:sz w:val="24"/>
                  <w:u w:val="single" w:color="0000FF"/>
                </w:rPr>
                <w:t>https://m.edsoo.ru/7f4116e4</w:t>
              </w:r>
            </w:hyperlink>
          </w:p>
        </w:tc>
      </w:tr>
      <w:tr w:rsidR="00A27FD6">
        <w:trPr>
          <w:trHeight w:val="602"/>
        </w:trPr>
        <w:tc>
          <w:tcPr>
            <w:tcW w:w="708" w:type="dxa"/>
          </w:tcPr>
          <w:p w:rsidR="00A27FD6" w:rsidRDefault="00091AF7">
            <w:pPr>
              <w:pStyle w:val="TableParagraph"/>
              <w:spacing w:before="186"/>
              <w:ind w:left="101"/>
              <w:rPr>
                <w:sz w:val="24"/>
              </w:rPr>
            </w:pPr>
            <w:r>
              <w:rPr>
                <w:spacing w:val="-5"/>
                <w:sz w:val="24"/>
              </w:rPr>
              <w:t>2.4</w:t>
            </w:r>
          </w:p>
        </w:tc>
        <w:tc>
          <w:tcPr>
            <w:tcW w:w="2028" w:type="dxa"/>
          </w:tcPr>
          <w:p w:rsidR="00A27FD6" w:rsidRDefault="00091AF7">
            <w:pPr>
              <w:pStyle w:val="TableParagraph"/>
              <w:spacing w:before="30" w:line="270" w:lineRule="atLeast"/>
              <w:ind w:left="235"/>
              <w:rPr>
                <w:sz w:val="24"/>
              </w:rPr>
            </w:pPr>
            <w:r>
              <w:rPr>
                <w:spacing w:val="-2"/>
                <w:sz w:val="24"/>
              </w:rPr>
              <w:t>Разнообразие животных</w:t>
            </w:r>
          </w:p>
        </w:tc>
        <w:tc>
          <w:tcPr>
            <w:tcW w:w="967" w:type="dxa"/>
          </w:tcPr>
          <w:p w:rsidR="00A27FD6" w:rsidRDefault="00091AF7">
            <w:pPr>
              <w:pStyle w:val="TableParagraph"/>
              <w:spacing w:before="186"/>
              <w:ind w:right="315"/>
              <w:jc w:val="right"/>
              <w:rPr>
                <w:sz w:val="24"/>
              </w:rPr>
            </w:pPr>
            <w:r>
              <w:rPr>
                <w:sz w:val="24"/>
              </w:rPr>
              <w:t>7</w:t>
            </w:r>
          </w:p>
        </w:tc>
        <w:tc>
          <w:tcPr>
            <w:tcW w:w="1841" w:type="dxa"/>
          </w:tcPr>
          <w:p w:rsidR="00A27FD6" w:rsidRDefault="00091AF7">
            <w:pPr>
              <w:pStyle w:val="TableParagraph"/>
              <w:spacing w:before="186"/>
              <w:ind w:right="755"/>
              <w:jc w:val="right"/>
              <w:rPr>
                <w:sz w:val="24"/>
              </w:rPr>
            </w:pPr>
            <w:r>
              <w:rPr>
                <w:sz w:val="24"/>
              </w:rPr>
              <w:t>1</w:t>
            </w:r>
          </w:p>
        </w:tc>
        <w:tc>
          <w:tcPr>
            <w:tcW w:w="1911" w:type="dxa"/>
          </w:tcPr>
          <w:p w:rsidR="00A27FD6" w:rsidRDefault="00091AF7">
            <w:pPr>
              <w:pStyle w:val="TableParagraph"/>
              <w:spacing w:before="186"/>
              <w:ind w:right="790"/>
              <w:jc w:val="right"/>
              <w:rPr>
                <w:sz w:val="24"/>
              </w:rPr>
            </w:pPr>
            <w:r>
              <w:rPr>
                <w:sz w:val="24"/>
              </w:rPr>
              <w:t>0</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12">
              <w:r>
                <w:rPr>
                  <w:color w:val="0000FF"/>
                  <w:spacing w:val="-2"/>
                  <w:sz w:val="24"/>
                  <w:u w:val="single" w:color="0000FF"/>
                </w:rPr>
                <w:t>https://m.edsoo.ru/7f4116e4</w:t>
              </w:r>
            </w:hyperlink>
          </w:p>
        </w:tc>
      </w:tr>
      <w:tr w:rsidR="00A27FD6">
        <w:trPr>
          <w:trHeight w:val="601"/>
        </w:trPr>
        <w:tc>
          <w:tcPr>
            <w:tcW w:w="708" w:type="dxa"/>
          </w:tcPr>
          <w:p w:rsidR="00A27FD6" w:rsidRDefault="00091AF7">
            <w:pPr>
              <w:pStyle w:val="TableParagraph"/>
              <w:spacing w:before="186"/>
              <w:ind w:left="101"/>
              <w:rPr>
                <w:sz w:val="24"/>
              </w:rPr>
            </w:pPr>
            <w:r>
              <w:rPr>
                <w:spacing w:val="-5"/>
                <w:sz w:val="24"/>
              </w:rPr>
              <w:t>2.5</w:t>
            </w:r>
          </w:p>
        </w:tc>
        <w:tc>
          <w:tcPr>
            <w:tcW w:w="2028" w:type="dxa"/>
          </w:tcPr>
          <w:p w:rsidR="00A27FD6" w:rsidRDefault="00091AF7">
            <w:pPr>
              <w:pStyle w:val="TableParagraph"/>
              <w:spacing w:before="30" w:line="270" w:lineRule="atLeast"/>
              <w:ind w:left="235"/>
              <w:rPr>
                <w:sz w:val="24"/>
              </w:rPr>
            </w:pPr>
            <w:r>
              <w:rPr>
                <w:spacing w:val="-2"/>
                <w:sz w:val="24"/>
              </w:rPr>
              <w:t>Природные сообщества</w:t>
            </w:r>
          </w:p>
        </w:tc>
        <w:tc>
          <w:tcPr>
            <w:tcW w:w="967" w:type="dxa"/>
          </w:tcPr>
          <w:p w:rsidR="00A27FD6" w:rsidRDefault="00091AF7">
            <w:pPr>
              <w:pStyle w:val="TableParagraph"/>
              <w:spacing w:before="186"/>
              <w:ind w:right="315"/>
              <w:jc w:val="right"/>
              <w:rPr>
                <w:sz w:val="24"/>
              </w:rPr>
            </w:pPr>
            <w:r>
              <w:rPr>
                <w:sz w:val="24"/>
              </w:rPr>
              <w:t>3</w:t>
            </w:r>
          </w:p>
        </w:tc>
        <w:tc>
          <w:tcPr>
            <w:tcW w:w="1841" w:type="dxa"/>
          </w:tcPr>
          <w:p w:rsidR="00A27FD6" w:rsidRDefault="00091AF7">
            <w:pPr>
              <w:pStyle w:val="TableParagraph"/>
              <w:spacing w:before="186"/>
              <w:ind w:right="755"/>
              <w:jc w:val="right"/>
              <w:rPr>
                <w:sz w:val="24"/>
              </w:rPr>
            </w:pPr>
            <w:r>
              <w:rPr>
                <w:sz w:val="24"/>
              </w:rPr>
              <w:t>0</w:t>
            </w:r>
          </w:p>
        </w:tc>
        <w:tc>
          <w:tcPr>
            <w:tcW w:w="1911" w:type="dxa"/>
          </w:tcPr>
          <w:p w:rsidR="00A27FD6" w:rsidRDefault="00091AF7">
            <w:pPr>
              <w:pStyle w:val="TableParagraph"/>
              <w:spacing w:before="186"/>
              <w:ind w:right="790"/>
              <w:jc w:val="right"/>
              <w:rPr>
                <w:sz w:val="24"/>
              </w:rPr>
            </w:pPr>
            <w:r>
              <w:rPr>
                <w:sz w:val="24"/>
              </w:rPr>
              <w:t>0</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13">
              <w:r>
                <w:rPr>
                  <w:color w:val="0000FF"/>
                  <w:spacing w:val="-2"/>
                  <w:sz w:val="24"/>
                  <w:u w:val="single" w:color="0000FF"/>
                </w:rPr>
                <w:t>https://m.edsoo.ru/7f4116e4</w:t>
              </w:r>
            </w:hyperlink>
          </w:p>
        </w:tc>
      </w:tr>
      <w:tr w:rsidR="00A27FD6">
        <w:trPr>
          <w:trHeight w:val="602"/>
        </w:trPr>
        <w:tc>
          <w:tcPr>
            <w:tcW w:w="708" w:type="dxa"/>
          </w:tcPr>
          <w:p w:rsidR="00A27FD6" w:rsidRDefault="00091AF7">
            <w:pPr>
              <w:pStyle w:val="TableParagraph"/>
              <w:spacing w:before="186"/>
              <w:ind w:left="101"/>
              <w:rPr>
                <w:sz w:val="24"/>
              </w:rPr>
            </w:pPr>
            <w:r>
              <w:rPr>
                <w:spacing w:val="-5"/>
                <w:sz w:val="24"/>
              </w:rPr>
              <w:t>2.6</w:t>
            </w:r>
          </w:p>
        </w:tc>
        <w:tc>
          <w:tcPr>
            <w:tcW w:w="2028" w:type="dxa"/>
          </w:tcPr>
          <w:p w:rsidR="00A27FD6" w:rsidRDefault="00091AF7">
            <w:pPr>
              <w:pStyle w:val="TableParagraph"/>
              <w:spacing w:before="30" w:line="270" w:lineRule="atLeast"/>
              <w:ind w:left="235"/>
              <w:rPr>
                <w:sz w:val="24"/>
              </w:rPr>
            </w:pPr>
            <w:r>
              <w:rPr>
                <w:sz w:val="24"/>
              </w:rPr>
              <w:t>Человек</w:t>
            </w:r>
            <w:r>
              <w:rPr>
                <w:spacing w:val="-15"/>
                <w:sz w:val="24"/>
              </w:rPr>
              <w:t xml:space="preserve"> </w:t>
            </w:r>
            <w:r>
              <w:rPr>
                <w:sz w:val="24"/>
              </w:rPr>
              <w:t>-</w:t>
            </w:r>
            <w:r>
              <w:rPr>
                <w:spacing w:val="-15"/>
                <w:sz w:val="24"/>
              </w:rPr>
              <w:t xml:space="preserve"> </w:t>
            </w:r>
            <w:r>
              <w:rPr>
                <w:sz w:val="24"/>
              </w:rPr>
              <w:t xml:space="preserve">часть </w:t>
            </w:r>
            <w:r>
              <w:rPr>
                <w:spacing w:val="-2"/>
                <w:sz w:val="24"/>
              </w:rPr>
              <w:t>природы</w:t>
            </w:r>
          </w:p>
        </w:tc>
        <w:tc>
          <w:tcPr>
            <w:tcW w:w="967" w:type="dxa"/>
          </w:tcPr>
          <w:p w:rsidR="00A27FD6" w:rsidRDefault="00091AF7">
            <w:pPr>
              <w:pStyle w:val="TableParagraph"/>
              <w:spacing w:before="186"/>
              <w:ind w:right="315"/>
              <w:jc w:val="right"/>
              <w:rPr>
                <w:sz w:val="24"/>
              </w:rPr>
            </w:pPr>
            <w:r>
              <w:rPr>
                <w:sz w:val="24"/>
              </w:rPr>
              <w:t>5</w:t>
            </w:r>
          </w:p>
        </w:tc>
        <w:tc>
          <w:tcPr>
            <w:tcW w:w="1841" w:type="dxa"/>
          </w:tcPr>
          <w:p w:rsidR="00A27FD6" w:rsidRDefault="00091AF7">
            <w:pPr>
              <w:pStyle w:val="TableParagraph"/>
              <w:spacing w:before="186"/>
              <w:ind w:right="755"/>
              <w:jc w:val="right"/>
              <w:rPr>
                <w:sz w:val="24"/>
              </w:rPr>
            </w:pPr>
            <w:r>
              <w:rPr>
                <w:sz w:val="24"/>
              </w:rPr>
              <w:t>0</w:t>
            </w:r>
          </w:p>
        </w:tc>
        <w:tc>
          <w:tcPr>
            <w:tcW w:w="1911" w:type="dxa"/>
          </w:tcPr>
          <w:p w:rsidR="00A27FD6" w:rsidRDefault="00091AF7">
            <w:pPr>
              <w:pStyle w:val="TableParagraph"/>
              <w:spacing w:before="186"/>
              <w:ind w:right="790"/>
              <w:jc w:val="right"/>
              <w:rPr>
                <w:sz w:val="24"/>
              </w:rPr>
            </w:pPr>
            <w:r>
              <w:rPr>
                <w:sz w:val="24"/>
              </w:rPr>
              <w:t>1</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14">
              <w:r>
                <w:rPr>
                  <w:color w:val="0000FF"/>
                  <w:spacing w:val="-2"/>
                  <w:sz w:val="24"/>
                  <w:u w:val="single" w:color="0000FF"/>
                </w:rPr>
                <w:t>https://m.edsoo.ru/7f4116e4</w:t>
              </w:r>
            </w:hyperlink>
          </w:p>
        </w:tc>
      </w:tr>
      <w:tr w:rsidR="00A27FD6">
        <w:trPr>
          <w:trHeight w:val="326"/>
        </w:trPr>
        <w:tc>
          <w:tcPr>
            <w:tcW w:w="273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7" w:type="dxa"/>
          </w:tcPr>
          <w:p w:rsidR="00A27FD6" w:rsidRDefault="00091AF7">
            <w:pPr>
              <w:pStyle w:val="TableParagraph"/>
              <w:spacing w:line="257" w:lineRule="exact"/>
              <w:ind w:right="255"/>
              <w:jc w:val="right"/>
              <w:rPr>
                <w:sz w:val="24"/>
              </w:rPr>
            </w:pPr>
            <w:r>
              <w:rPr>
                <w:spacing w:val="-5"/>
                <w:sz w:val="24"/>
              </w:rPr>
              <w:t>35</w:t>
            </w:r>
          </w:p>
        </w:tc>
        <w:tc>
          <w:tcPr>
            <w:tcW w:w="6803" w:type="dxa"/>
            <w:gridSpan w:val="3"/>
          </w:tcPr>
          <w:p w:rsidR="00A27FD6" w:rsidRDefault="00A27FD6">
            <w:pPr>
              <w:pStyle w:val="TableParagraph"/>
              <w:spacing w:before="0"/>
            </w:pPr>
          </w:p>
        </w:tc>
      </w:tr>
      <w:tr w:rsidR="00A27FD6">
        <w:trPr>
          <w:trHeight w:val="326"/>
        </w:trPr>
        <w:tc>
          <w:tcPr>
            <w:tcW w:w="10506"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2"/>
                <w:sz w:val="24"/>
              </w:rPr>
              <w:t xml:space="preserve"> </w:t>
            </w:r>
            <w:r>
              <w:rPr>
                <w:b/>
                <w:sz w:val="24"/>
              </w:rPr>
              <w:t xml:space="preserve">безопасной </w:t>
            </w:r>
            <w:r>
              <w:rPr>
                <w:b/>
                <w:spacing w:val="-2"/>
                <w:sz w:val="24"/>
              </w:rPr>
              <w:t>жизнедеятельности</w:t>
            </w:r>
          </w:p>
        </w:tc>
      </w:tr>
      <w:tr w:rsidR="00A27FD6">
        <w:trPr>
          <w:trHeight w:val="601"/>
        </w:trPr>
        <w:tc>
          <w:tcPr>
            <w:tcW w:w="708" w:type="dxa"/>
          </w:tcPr>
          <w:p w:rsidR="00A27FD6" w:rsidRDefault="00091AF7">
            <w:pPr>
              <w:pStyle w:val="TableParagraph"/>
              <w:spacing w:before="186"/>
              <w:ind w:left="101"/>
              <w:rPr>
                <w:sz w:val="24"/>
              </w:rPr>
            </w:pPr>
            <w:r>
              <w:rPr>
                <w:spacing w:val="-5"/>
                <w:sz w:val="24"/>
              </w:rPr>
              <w:t>3.1</w:t>
            </w:r>
          </w:p>
        </w:tc>
        <w:tc>
          <w:tcPr>
            <w:tcW w:w="2028" w:type="dxa"/>
          </w:tcPr>
          <w:p w:rsidR="00A27FD6" w:rsidRDefault="00091AF7">
            <w:pPr>
              <w:pStyle w:val="TableParagraph"/>
              <w:spacing w:before="30" w:line="270" w:lineRule="atLeast"/>
              <w:ind w:left="235" w:right="149"/>
              <w:rPr>
                <w:sz w:val="24"/>
              </w:rPr>
            </w:pPr>
            <w:r>
              <w:rPr>
                <w:sz w:val="24"/>
              </w:rPr>
              <w:t>Здоровый</w:t>
            </w:r>
            <w:r>
              <w:rPr>
                <w:spacing w:val="-15"/>
                <w:sz w:val="24"/>
              </w:rPr>
              <w:t xml:space="preserve"> </w:t>
            </w:r>
            <w:r>
              <w:rPr>
                <w:sz w:val="24"/>
              </w:rPr>
              <w:t xml:space="preserve">образ </w:t>
            </w:r>
            <w:r>
              <w:rPr>
                <w:spacing w:val="-2"/>
                <w:sz w:val="24"/>
              </w:rPr>
              <w:t>жизни</w:t>
            </w:r>
          </w:p>
        </w:tc>
        <w:tc>
          <w:tcPr>
            <w:tcW w:w="967" w:type="dxa"/>
          </w:tcPr>
          <w:p w:rsidR="00A27FD6" w:rsidRDefault="00091AF7">
            <w:pPr>
              <w:pStyle w:val="TableParagraph"/>
              <w:spacing w:before="186"/>
              <w:ind w:right="315"/>
              <w:jc w:val="right"/>
              <w:rPr>
                <w:sz w:val="24"/>
              </w:rPr>
            </w:pPr>
            <w:r>
              <w:rPr>
                <w:sz w:val="24"/>
              </w:rPr>
              <w:t>2</w:t>
            </w:r>
          </w:p>
        </w:tc>
        <w:tc>
          <w:tcPr>
            <w:tcW w:w="1841" w:type="dxa"/>
          </w:tcPr>
          <w:p w:rsidR="00A27FD6" w:rsidRDefault="00091AF7">
            <w:pPr>
              <w:pStyle w:val="TableParagraph"/>
              <w:spacing w:before="186"/>
              <w:ind w:right="755"/>
              <w:jc w:val="right"/>
              <w:rPr>
                <w:sz w:val="24"/>
              </w:rPr>
            </w:pPr>
            <w:r>
              <w:rPr>
                <w:sz w:val="24"/>
              </w:rPr>
              <w:t>0</w:t>
            </w:r>
          </w:p>
        </w:tc>
        <w:tc>
          <w:tcPr>
            <w:tcW w:w="1911" w:type="dxa"/>
          </w:tcPr>
          <w:p w:rsidR="00A27FD6" w:rsidRDefault="00091AF7">
            <w:pPr>
              <w:pStyle w:val="TableParagraph"/>
              <w:spacing w:before="186"/>
              <w:ind w:right="790"/>
              <w:jc w:val="right"/>
              <w:rPr>
                <w:sz w:val="24"/>
              </w:rPr>
            </w:pPr>
            <w:r>
              <w:rPr>
                <w:sz w:val="24"/>
              </w:rPr>
              <w:t>0</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15">
              <w:r>
                <w:rPr>
                  <w:color w:val="0000FF"/>
                  <w:spacing w:val="-2"/>
                  <w:sz w:val="24"/>
                  <w:u w:val="single" w:color="0000FF"/>
                </w:rPr>
                <w:t>https://m.edsoo.ru/7f4116e4</w:t>
              </w:r>
            </w:hyperlink>
          </w:p>
        </w:tc>
      </w:tr>
      <w:tr w:rsidR="00A27FD6">
        <w:trPr>
          <w:trHeight w:val="1706"/>
        </w:trPr>
        <w:tc>
          <w:tcPr>
            <w:tcW w:w="70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3.2</w:t>
            </w:r>
          </w:p>
        </w:tc>
        <w:tc>
          <w:tcPr>
            <w:tcW w:w="2028" w:type="dxa"/>
          </w:tcPr>
          <w:p w:rsidR="00A27FD6" w:rsidRDefault="00091AF7">
            <w:pPr>
              <w:pStyle w:val="TableParagraph"/>
              <w:ind w:left="235"/>
              <w:rPr>
                <w:sz w:val="24"/>
              </w:rPr>
            </w:pPr>
            <w:r>
              <w:rPr>
                <w:spacing w:val="-2"/>
                <w:sz w:val="24"/>
              </w:rPr>
              <w:t>Правила</w:t>
            </w:r>
          </w:p>
          <w:p w:rsidR="00A27FD6" w:rsidRDefault="00091AF7">
            <w:pPr>
              <w:pStyle w:val="TableParagraph"/>
              <w:spacing w:before="0"/>
              <w:ind w:left="235" w:right="234"/>
              <w:rPr>
                <w:sz w:val="24"/>
              </w:rPr>
            </w:pPr>
            <w:r>
              <w:rPr>
                <w:spacing w:val="-2"/>
                <w:sz w:val="24"/>
              </w:rPr>
              <w:t xml:space="preserve">безопасного поведения пассажира. </w:t>
            </w:r>
            <w:r>
              <w:rPr>
                <w:sz w:val="24"/>
              </w:rPr>
              <w:t>Безопасность</w:t>
            </w:r>
            <w:r>
              <w:rPr>
                <w:spacing w:val="-5"/>
                <w:sz w:val="24"/>
              </w:rPr>
              <w:t xml:space="preserve"> </w:t>
            </w:r>
            <w:r>
              <w:rPr>
                <w:spacing w:val="-10"/>
                <w:sz w:val="24"/>
              </w:rPr>
              <w:t>в</w:t>
            </w:r>
          </w:p>
          <w:p w:rsidR="00A27FD6" w:rsidRDefault="00091AF7">
            <w:pPr>
              <w:pStyle w:val="TableParagraph"/>
              <w:spacing w:before="1" w:line="257" w:lineRule="exact"/>
              <w:ind w:left="235"/>
              <w:rPr>
                <w:sz w:val="24"/>
              </w:rPr>
            </w:pPr>
            <w:r>
              <w:rPr>
                <w:sz w:val="24"/>
              </w:rPr>
              <w:t>сети</w:t>
            </w:r>
            <w:r>
              <w:rPr>
                <w:spacing w:val="-1"/>
                <w:sz w:val="24"/>
              </w:rPr>
              <w:t xml:space="preserve"> </w:t>
            </w:r>
            <w:r>
              <w:rPr>
                <w:spacing w:val="-2"/>
                <w:sz w:val="24"/>
              </w:rPr>
              <w:t>Интернет</w:t>
            </w:r>
          </w:p>
        </w:tc>
        <w:tc>
          <w:tcPr>
            <w:tcW w:w="967"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315"/>
              <w:jc w:val="right"/>
              <w:rPr>
                <w:sz w:val="24"/>
              </w:rPr>
            </w:pPr>
            <w:r>
              <w:rPr>
                <w:sz w:val="24"/>
              </w:rPr>
              <w:t>5</w:t>
            </w:r>
          </w:p>
        </w:tc>
        <w:tc>
          <w:tcPr>
            <w:tcW w:w="184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55"/>
              <w:jc w:val="right"/>
              <w:rPr>
                <w:sz w:val="24"/>
              </w:rPr>
            </w:pPr>
            <w:r>
              <w:rPr>
                <w:sz w:val="24"/>
              </w:rPr>
              <w:t>1</w:t>
            </w:r>
          </w:p>
        </w:tc>
        <w:tc>
          <w:tcPr>
            <w:tcW w:w="191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0"/>
              <w:jc w:val="right"/>
              <w:rPr>
                <w:sz w:val="24"/>
              </w:rPr>
            </w:pPr>
            <w:r>
              <w:rPr>
                <w:sz w:val="24"/>
              </w:rPr>
              <w:t>0</w:t>
            </w:r>
          </w:p>
        </w:tc>
        <w:tc>
          <w:tcPr>
            <w:tcW w:w="30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6" w:right="107"/>
              <w:rPr>
                <w:sz w:val="24"/>
              </w:rPr>
            </w:pPr>
            <w:r>
              <w:rPr>
                <w:sz w:val="24"/>
              </w:rPr>
              <w:t xml:space="preserve">Библиотека ЦОК </w:t>
            </w:r>
            <w:hyperlink r:id="rId216">
              <w:r>
                <w:rPr>
                  <w:color w:val="0000FF"/>
                  <w:spacing w:val="-2"/>
                  <w:sz w:val="24"/>
                  <w:u w:val="single" w:color="0000FF"/>
                </w:rPr>
                <w:t>https://m.edsoo.ru/7f4116e4</w:t>
              </w:r>
            </w:hyperlink>
          </w:p>
        </w:tc>
      </w:tr>
      <w:tr w:rsidR="00A27FD6">
        <w:trPr>
          <w:trHeight w:val="326"/>
        </w:trPr>
        <w:tc>
          <w:tcPr>
            <w:tcW w:w="273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7" w:type="dxa"/>
          </w:tcPr>
          <w:p w:rsidR="00A27FD6" w:rsidRDefault="00091AF7">
            <w:pPr>
              <w:pStyle w:val="TableParagraph"/>
              <w:spacing w:line="257" w:lineRule="exact"/>
              <w:ind w:right="315"/>
              <w:jc w:val="right"/>
              <w:rPr>
                <w:sz w:val="24"/>
              </w:rPr>
            </w:pPr>
            <w:r>
              <w:rPr>
                <w:sz w:val="24"/>
              </w:rPr>
              <w:t>7</w:t>
            </w:r>
          </w:p>
        </w:tc>
        <w:tc>
          <w:tcPr>
            <w:tcW w:w="6803" w:type="dxa"/>
            <w:gridSpan w:val="3"/>
          </w:tcPr>
          <w:p w:rsidR="00A27FD6" w:rsidRDefault="00A27FD6">
            <w:pPr>
              <w:pStyle w:val="TableParagraph"/>
              <w:spacing w:before="0"/>
            </w:pPr>
          </w:p>
        </w:tc>
      </w:tr>
      <w:tr w:rsidR="00A27FD6">
        <w:trPr>
          <w:trHeight w:val="325"/>
        </w:trPr>
        <w:tc>
          <w:tcPr>
            <w:tcW w:w="2736"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967" w:type="dxa"/>
          </w:tcPr>
          <w:p w:rsidR="00A27FD6" w:rsidRDefault="00091AF7">
            <w:pPr>
              <w:pStyle w:val="TableParagraph"/>
              <w:spacing w:line="257" w:lineRule="exact"/>
              <w:ind w:right="315"/>
              <w:jc w:val="right"/>
              <w:rPr>
                <w:sz w:val="24"/>
              </w:rPr>
            </w:pPr>
            <w:r>
              <w:rPr>
                <w:sz w:val="24"/>
              </w:rPr>
              <w:t>6</w:t>
            </w:r>
          </w:p>
        </w:tc>
        <w:tc>
          <w:tcPr>
            <w:tcW w:w="1841" w:type="dxa"/>
          </w:tcPr>
          <w:p w:rsidR="00A27FD6" w:rsidRDefault="00091AF7">
            <w:pPr>
              <w:pStyle w:val="TableParagraph"/>
              <w:spacing w:line="257" w:lineRule="exact"/>
              <w:ind w:right="755"/>
              <w:jc w:val="right"/>
              <w:rPr>
                <w:sz w:val="24"/>
              </w:rPr>
            </w:pPr>
            <w:r>
              <w:rPr>
                <w:sz w:val="24"/>
              </w:rPr>
              <w:t>0</w:t>
            </w:r>
          </w:p>
        </w:tc>
        <w:tc>
          <w:tcPr>
            <w:tcW w:w="1911" w:type="dxa"/>
          </w:tcPr>
          <w:p w:rsidR="00A27FD6" w:rsidRDefault="00091AF7">
            <w:pPr>
              <w:pStyle w:val="TableParagraph"/>
              <w:spacing w:line="257" w:lineRule="exact"/>
              <w:ind w:right="790"/>
              <w:jc w:val="right"/>
              <w:rPr>
                <w:sz w:val="24"/>
              </w:rPr>
            </w:pPr>
            <w:r>
              <w:rPr>
                <w:sz w:val="24"/>
              </w:rPr>
              <w:t>0</w:t>
            </w:r>
          </w:p>
        </w:tc>
        <w:tc>
          <w:tcPr>
            <w:tcW w:w="3051" w:type="dxa"/>
          </w:tcPr>
          <w:p w:rsidR="00A27FD6" w:rsidRDefault="00A27FD6">
            <w:pPr>
              <w:pStyle w:val="TableParagraph"/>
              <w:spacing w:before="0"/>
            </w:pPr>
          </w:p>
        </w:tc>
      </w:tr>
      <w:tr w:rsidR="00A27FD6">
        <w:trPr>
          <w:trHeight w:val="1154"/>
        </w:trPr>
        <w:tc>
          <w:tcPr>
            <w:tcW w:w="2736" w:type="dxa"/>
            <w:gridSpan w:val="2"/>
          </w:tcPr>
          <w:p w:rsidR="00A27FD6" w:rsidRDefault="00091AF7">
            <w:pPr>
              <w:pStyle w:val="TableParagraph"/>
              <w:spacing w:before="30" w:line="270" w:lineRule="atLeast"/>
              <w:ind w:left="235" w:right="96"/>
              <w:rPr>
                <w:sz w:val="24"/>
              </w:rPr>
            </w:pPr>
            <w:r>
              <w:rPr>
                <w:spacing w:val="-2"/>
                <w:sz w:val="24"/>
              </w:rPr>
              <w:t xml:space="preserve">ОБЩЕЕ КОЛИЧЕСТВО </w:t>
            </w:r>
            <w:r>
              <w:rPr>
                <w:sz w:val="24"/>
              </w:rPr>
              <w:t xml:space="preserve">ЧАСОВ ПО </w:t>
            </w:r>
            <w:r>
              <w:rPr>
                <w:spacing w:val="-2"/>
                <w:sz w:val="24"/>
              </w:rPr>
              <w:t>ПРОГРАММЕ</w:t>
            </w:r>
          </w:p>
        </w:tc>
        <w:tc>
          <w:tcPr>
            <w:tcW w:w="967" w:type="dxa"/>
          </w:tcPr>
          <w:p w:rsidR="00A27FD6" w:rsidRDefault="00A27FD6">
            <w:pPr>
              <w:pStyle w:val="TableParagraph"/>
              <w:spacing w:before="0"/>
              <w:rPr>
                <w:b/>
                <w:sz w:val="26"/>
              </w:rPr>
            </w:pPr>
          </w:p>
          <w:p w:rsidR="00A27FD6" w:rsidRDefault="00091AF7">
            <w:pPr>
              <w:pStyle w:val="TableParagraph"/>
              <w:spacing w:before="163"/>
              <w:ind w:right="255"/>
              <w:jc w:val="right"/>
              <w:rPr>
                <w:sz w:val="24"/>
              </w:rPr>
            </w:pPr>
            <w:r>
              <w:rPr>
                <w:spacing w:val="-5"/>
                <w:sz w:val="24"/>
              </w:rPr>
              <w:t>68</w:t>
            </w:r>
          </w:p>
        </w:tc>
        <w:tc>
          <w:tcPr>
            <w:tcW w:w="1841" w:type="dxa"/>
          </w:tcPr>
          <w:p w:rsidR="00A27FD6" w:rsidRDefault="00A27FD6">
            <w:pPr>
              <w:pStyle w:val="TableParagraph"/>
              <w:spacing w:before="0"/>
              <w:rPr>
                <w:b/>
                <w:sz w:val="26"/>
              </w:rPr>
            </w:pPr>
          </w:p>
          <w:p w:rsidR="00A27FD6" w:rsidRDefault="00091AF7">
            <w:pPr>
              <w:pStyle w:val="TableParagraph"/>
              <w:spacing w:before="163"/>
              <w:ind w:right="755"/>
              <w:jc w:val="right"/>
              <w:rPr>
                <w:sz w:val="24"/>
              </w:rPr>
            </w:pPr>
            <w:r>
              <w:rPr>
                <w:sz w:val="24"/>
              </w:rPr>
              <w:t>5</w:t>
            </w:r>
          </w:p>
        </w:tc>
        <w:tc>
          <w:tcPr>
            <w:tcW w:w="1911" w:type="dxa"/>
          </w:tcPr>
          <w:p w:rsidR="00A27FD6" w:rsidRDefault="00A27FD6">
            <w:pPr>
              <w:pStyle w:val="TableParagraph"/>
              <w:spacing w:before="0"/>
              <w:rPr>
                <w:b/>
                <w:sz w:val="26"/>
              </w:rPr>
            </w:pPr>
          </w:p>
          <w:p w:rsidR="00A27FD6" w:rsidRDefault="00091AF7">
            <w:pPr>
              <w:pStyle w:val="TableParagraph"/>
              <w:spacing w:before="163"/>
              <w:ind w:right="790"/>
              <w:jc w:val="right"/>
              <w:rPr>
                <w:sz w:val="24"/>
              </w:rPr>
            </w:pPr>
            <w:r>
              <w:rPr>
                <w:sz w:val="24"/>
              </w:rPr>
              <w:t>2</w:t>
            </w:r>
          </w:p>
        </w:tc>
        <w:tc>
          <w:tcPr>
            <w:tcW w:w="3051" w:type="dxa"/>
          </w:tcPr>
          <w:p w:rsidR="00A27FD6" w:rsidRDefault="00A27FD6">
            <w:pPr>
              <w:pStyle w:val="TableParagraph"/>
              <w:spacing w:before="0"/>
            </w:pPr>
          </w:p>
        </w:tc>
      </w:tr>
    </w:tbl>
    <w:p w:rsidR="00A27FD6" w:rsidRDefault="00091AF7">
      <w:pPr>
        <w:spacing w:before="4"/>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024"/>
        <w:gridCol w:w="965"/>
        <w:gridCol w:w="1841"/>
        <w:gridCol w:w="1911"/>
        <w:gridCol w:w="3063"/>
      </w:tblGrid>
      <w:tr w:rsidR="00A27FD6">
        <w:trPr>
          <w:trHeight w:val="326"/>
        </w:trPr>
        <w:tc>
          <w:tcPr>
            <w:tcW w:w="704" w:type="dxa"/>
            <w:vMerge w:val="restart"/>
          </w:tcPr>
          <w:p w:rsidR="00A27FD6" w:rsidRDefault="00A27FD6">
            <w:pPr>
              <w:pStyle w:val="TableParagraph"/>
              <w:spacing w:before="3"/>
              <w:rPr>
                <w:b/>
                <w:sz w:val="28"/>
              </w:rPr>
            </w:pPr>
          </w:p>
          <w:p w:rsidR="00A27FD6" w:rsidRDefault="00091AF7">
            <w:pPr>
              <w:pStyle w:val="TableParagraph"/>
              <w:spacing w:before="0"/>
              <w:ind w:left="235" w:right="110"/>
              <w:rPr>
                <w:b/>
                <w:sz w:val="24"/>
              </w:rPr>
            </w:pPr>
            <w:r>
              <w:rPr>
                <w:b/>
                <w:spacing w:val="-10"/>
                <w:sz w:val="24"/>
              </w:rPr>
              <w:t xml:space="preserve">№ </w:t>
            </w:r>
            <w:r>
              <w:rPr>
                <w:b/>
                <w:spacing w:val="-5"/>
                <w:sz w:val="24"/>
              </w:rPr>
              <w:t>п/п</w:t>
            </w:r>
          </w:p>
        </w:tc>
        <w:tc>
          <w:tcPr>
            <w:tcW w:w="2024" w:type="dxa"/>
            <w:vMerge w:val="restart"/>
          </w:tcPr>
          <w:p w:rsidR="00A27FD6" w:rsidRDefault="00091AF7">
            <w:pPr>
              <w:pStyle w:val="TableParagraph"/>
              <w:spacing w:before="186"/>
              <w:ind w:left="234" w:right="169"/>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17" w:type="dxa"/>
            <w:gridSpan w:val="3"/>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3063" w:type="dxa"/>
            <w:vMerge w:val="restart"/>
          </w:tcPr>
          <w:p w:rsidR="00A27FD6" w:rsidRDefault="00091AF7">
            <w:pPr>
              <w:pStyle w:val="TableParagraph"/>
              <w:ind w:left="234" w:right="117"/>
              <w:rPr>
                <w:b/>
                <w:sz w:val="24"/>
              </w:rPr>
            </w:pPr>
            <w:r>
              <w:rPr>
                <w:b/>
                <w:spacing w:val="-2"/>
                <w:sz w:val="24"/>
              </w:rPr>
              <w:t>Электронные (цифровые) образовательные ресурсы</w:t>
            </w:r>
          </w:p>
        </w:tc>
      </w:tr>
      <w:tr w:rsidR="00A27FD6">
        <w:trPr>
          <w:trHeight w:val="1094"/>
        </w:trPr>
        <w:tc>
          <w:tcPr>
            <w:tcW w:w="704" w:type="dxa"/>
            <w:vMerge/>
            <w:tcBorders>
              <w:top w:val="nil"/>
            </w:tcBorders>
          </w:tcPr>
          <w:p w:rsidR="00A27FD6" w:rsidRDefault="00A27FD6">
            <w:pPr>
              <w:rPr>
                <w:sz w:val="2"/>
                <w:szCs w:val="2"/>
              </w:rPr>
            </w:pPr>
          </w:p>
        </w:tc>
        <w:tc>
          <w:tcPr>
            <w:tcW w:w="2024" w:type="dxa"/>
            <w:vMerge/>
            <w:tcBorders>
              <w:top w:val="nil"/>
            </w:tcBorders>
          </w:tcPr>
          <w:p w:rsidR="00A27FD6" w:rsidRDefault="00A27FD6">
            <w:pPr>
              <w:rPr>
                <w:sz w:val="2"/>
                <w:szCs w:val="2"/>
              </w:rPr>
            </w:pPr>
          </w:p>
        </w:tc>
        <w:tc>
          <w:tcPr>
            <w:tcW w:w="965" w:type="dxa"/>
          </w:tcPr>
          <w:p w:rsidR="00A27FD6" w:rsidRDefault="00A27FD6">
            <w:pPr>
              <w:pStyle w:val="TableParagraph"/>
              <w:spacing w:before="6"/>
              <w:rPr>
                <w:b/>
                <w:sz w:val="25"/>
              </w:rPr>
            </w:pPr>
          </w:p>
          <w:p w:rsidR="00A27FD6" w:rsidRDefault="00091AF7">
            <w:pPr>
              <w:pStyle w:val="TableParagraph"/>
              <w:spacing w:before="0"/>
              <w:ind w:left="217" w:right="104"/>
              <w:jc w:val="center"/>
              <w:rPr>
                <w:b/>
                <w:sz w:val="24"/>
              </w:rPr>
            </w:pPr>
            <w:r>
              <w:rPr>
                <w:b/>
                <w:spacing w:val="-2"/>
                <w:sz w:val="24"/>
              </w:rPr>
              <w:t>Всего</w:t>
            </w:r>
          </w:p>
        </w:tc>
        <w:tc>
          <w:tcPr>
            <w:tcW w:w="1841" w:type="dxa"/>
          </w:tcPr>
          <w:p w:rsidR="00A27FD6" w:rsidRDefault="00091AF7">
            <w:pPr>
              <w:pStyle w:val="TableParagraph"/>
              <w:spacing w:before="157"/>
              <w:ind w:left="234"/>
              <w:rPr>
                <w:b/>
                <w:sz w:val="24"/>
              </w:rPr>
            </w:pPr>
            <w:r>
              <w:rPr>
                <w:b/>
                <w:spacing w:val="-2"/>
                <w:sz w:val="24"/>
              </w:rPr>
              <w:t>Контрольные работы</w:t>
            </w:r>
          </w:p>
        </w:tc>
        <w:tc>
          <w:tcPr>
            <w:tcW w:w="1911" w:type="dxa"/>
          </w:tcPr>
          <w:p w:rsidR="00A27FD6" w:rsidRDefault="00091AF7">
            <w:pPr>
              <w:pStyle w:val="TableParagraph"/>
              <w:spacing w:before="157"/>
              <w:ind w:left="234"/>
              <w:rPr>
                <w:b/>
                <w:sz w:val="24"/>
              </w:rPr>
            </w:pPr>
            <w:r>
              <w:rPr>
                <w:b/>
                <w:spacing w:val="-2"/>
                <w:sz w:val="24"/>
              </w:rPr>
              <w:t>Практические работы</w:t>
            </w:r>
          </w:p>
        </w:tc>
        <w:tc>
          <w:tcPr>
            <w:tcW w:w="3063" w:type="dxa"/>
            <w:vMerge/>
            <w:tcBorders>
              <w:top w:val="nil"/>
            </w:tcBorders>
          </w:tcPr>
          <w:p w:rsidR="00A27FD6" w:rsidRDefault="00A27FD6">
            <w:pPr>
              <w:rPr>
                <w:sz w:val="2"/>
                <w:szCs w:val="2"/>
              </w:rPr>
            </w:pPr>
          </w:p>
        </w:tc>
      </w:tr>
      <w:tr w:rsidR="00A27FD6">
        <w:trPr>
          <w:trHeight w:val="326"/>
        </w:trPr>
        <w:tc>
          <w:tcPr>
            <w:tcW w:w="10508" w:type="dxa"/>
            <w:gridSpan w:val="6"/>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общество</w:t>
            </w:r>
          </w:p>
        </w:tc>
      </w:tr>
      <w:tr w:rsidR="00A27FD6">
        <w:trPr>
          <w:trHeight w:val="877"/>
        </w:trPr>
        <w:tc>
          <w:tcPr>
            <w:tcW w:w="704"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2024" w:type="dxa"/>
          </w:tcPr>
          <w:p w:rsidR="00A27FD6" w:rsidRDefault="00091AF7">
            <w:pPr>
              <w:pStyle w:val="TableParagraph"/>
              <w:spacing w:before="30" w:line="270" w:lineRule="atLeast"/>
              <w:ind w:left="234" w:right="242"/>
              <w:rPr>
                <w:sz w:val="24"/>
              </w:rPr>
            </w:pPr>
            <w:r>
              <w:rPr>
                <w:sz w:val="24"/>
              </w:rPr>
              <w:t>Наша</w:t>
            </w:r>
            <w:r>
              <w:rPr>
                <w:spacing w:val="-15"/>
                <w:sz w:val="24"/>
              </w:rPr>
              <w:t xml:space="preserve"> </w:t>
            </w:r>
            <w:r>
              <w:rPr>
                <w:sz w:val="24"/>
              </w:rPr>
              <w:t>родина</w:t>
            </w:r>
            <w:r>
              <w:rPr>
                <w:spacing w:val="-15"/>
                <w:sz w:val="24"/>
              </w:rPr>
              <w:t xml:space="preserve"> </w:t>
            </w:r>
            <w:r>
              <w:rPr>
                <w:sz w:val="24"/>
              </w:rPr>
              <w:t xml:space="preserve">- </w:t>
            </w:r>
            <w:r>
              <w:rPr>
                <w:spacing w:val="-2"/>
                <w:sz w:val="24"/>
              </w:rPr>
              <w:t>Российская Федерация</w:t>
            </w:r>
          </w:p>
        </w:tc>
        <w:tc>
          <w:tcPr>
            <w:tcW w:w="965" w:type="dxa"/>
          </w:tcPr>
          <w:p w:rsidR="00A27FD6" w:rsidRDefault="00A27FD6">
            <w:pPr>
              <w:pStyle w:val="TableParagraph"/>
              <w:spacing w:before="3"/>
              <w:rPr>
                <w:b/>
                <w:sz w:val="28"/>
              </w:rPr>
            </w:pPr>
          </w:p>
          <w:p w:rsidR="00A27FD6" w:rsidRDefault="00091AF7">
            <w:pPr>
              <w:pStyle w:val="TableParagraph"/>
              <w:spacing w:before="0"/>
              <w:ind w:left="217" w:right="22"/>
              <w:jc w:val="center"/>
              <w:rPr>
                <w:sz w:val="24"/>
              </w:rPr>
            </w:pPr>
            <w:r>
              <w:rPr>
                <w:spacing w:val="-5"/>
                <w:sz w:val="24"/>
              </w:rPr>
              <w:t>10</w:t>
            </w:r>
          </w:p>
        </w:tc>
        <w:tc>
          <w:tcPr>
            <w:tcW w:w="1841" w:type="dxa"/>
          </w:tcPr>
          <w:p w:rsidR="00A27FD6" w:rsidRDefault="00A27FD6">
            <w:pPr>
              <w:pStyle w:val="TableParagraph"/>
              <w:spacing w:before="3"/>
              <w:rPr>
                <w:b/>
                <w:sz w:val="28"/>
              </w:rPr>
            </w:pPr>
          </w:p>
          <w:p w:rsidR="00A27FD6" w:rsidRDefault="00091AF7">
            <w:pPr>
              <w:pStyle w:val="TableParagraph"/>
              <w:spacing w:before="0"/>
              <w:ind w:right="757"/>
              <w:jc w:val="right"/>
              <w:rPr>
                <w:sz w:val="24"/>
              </w:rPr>
            </w:pPr>
            <w:r>
              <w:rPr>
                <w:sz w:val="24"/>
              </w:rPr>
              <w:t>0</w:t>
            </w:r>
          </w:p>
        </w:tc>
        <w:tc>
          <w:tcPr>
            <w:tcW w:w="1911" w:type="dxa"/>
          </w:tcPr>
          <w:p w:rsidR="00A27FD6" w:rsidRDefault="00A27FD6">
            <w:pPr>
              <w:pStyle w:val="TableParagraph"/>
              <w:spacing w:before="3"/>
              <w:rPr>
                <w:b/>
                <w:sz w:val="28"/>
              </w:rPr>
            </w:pPr>
          </w:p>
          <w:p w:rsidR="00A27FD6" w:rsidRDefault="00091AF7">
            <w:pPr>
              <w:pStyle w:val="TableParagraph"/>
              <w:spacing w:before="0"/>
              <w:ind w:right="792"/>
              <w:jc w:val="right"/>
              <w:rPr>
                <w:sz w:val="24"/>
              </w:rPr>
            </w:pPr>
            <w:r>
              <w:rPr>
                <w:sz w:val="24"/>
              </w:rPr>
              <w:t>1</w:t>
            </w:r>
          </w:p>
        </w:tc>
        <w:tc>
          <w:tcPr>
            <w:tcW w:w="3063" w:type="dxa"/>
          </w:tcPr>
          <w:p w:rsidR="00A27FD6" w:rsidRDefault="00091AF7">
            <w:pPr>
              <w:pStyle w:val="TableParagraph"/>
              <w:spacing w:before="186"/>
              <w:ind w:left="234"/>
              <w:rPr>
                <w:sz w:val="24"/>
              </w:rPr>
            </w:pPr>
            <w:r>
              <w:rPr>
                <w:sz w:val="24"/>
              </w:rPr>
              <w:t xml:space="preserve">Библиотека ЦОК </w:t>
            </w:r>
            <w:hyperlink r:id="rId217">
              <w:r>
                <w:rPr>
                  <w:color w:val="0000FF"/>
                  <w:spacing w:val="-2"/>
                  <w:sz w:val="24"/>
                  <w:u w:val="single" w:color="0000FF"/>
                </w:rPr>
                <w:t>https://m.edsoo.ru/7f412850</w:t>
              </w:r>
            </w:hyperlink>
          </w:p>
        </w:tc>
      </w:tr>
      <w:tr w:rsidR="00A27FD6">
        <w:trPr>
          <w:trHeight w:val="1705"/>
        </w:trPr>
        <w:tc>
          <w:tcPr>
            <w:tcW w:w="704"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1.2</w:t>
            </w:r>
          </w:p>
        </w:tc>
        <w:tc>
          <w:tcPr>
            <w:tcW w:w="2024" w:type="dxa"/>
          </w:tcPr>
          <w:p w:rsidR="00A27FD6" w:rsidRDefault="00091AF7">
            <w:pPr>
              <w:pStyle w:val="TableParagraph"/>
              <w:ind w:left="234" w:right="242"/>
              <w:rPr>
                <w:sz w:val="24"/>
              </w:rPr>
            </w:pPr>
            <w:r>
              <w:rPr>
                <w:spacing w:val="-2"/>
                <w:sz w:val="24"/>
              </w:rPr>
              <w:t>История Отечества.</w:t>
            </w:r>
          </w:p>
          <w:p w:rsidR="00A27FD6" w:rsidRDefault="00091AF7">
            <w:pPr>
              <w:pStyle w:val="TableParagraph"/>
              <w:spacing w:before="0" w:line="270" w:lineRule="atLeast"/>
              <w:ind w:left="234" w:right="107"/>
              <w:rPr>
                <w:sz w:val="24"/>
              </w:rPr>
            </w:pPr>
            <w:r>
              <w:rPr>
                <w:spacing w:val="-2"/>
                <w:sz w:val="24"/>
              </w:rPr>
              <w:t xml:space="preserve">«Лента </w:t>
            </w:r>
            <w:r>
              <w:rPr>
                <w:sz w:val="24"/>
              </w:rPr>
              <w:t xml:space="preserve">времени» и </w:t>
            </w:r>
            <w:r>
              <w:rPr>
                <w:spacing w:val="-2"/>
                <w:sz w:val="24"/>
              </w:rPr>
              <w:t xml:space="preserve">историческая </w:t>
            </w:r>
            <w:r>
              <w:rPr>
                <w:spacing w:val="-4"/>
                <w:sz w:val="24"/>
              </w:rPr>
              <w:t>карта</w:t>
            </w:r>
          </w:p>
        </w:tc>
        <w:tc>
          <w:tcPr>
            <w:tcW w:w="96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17" w:right="22"/>
              <w:jc w:val="center"/>
              <w:rPr>
                <w:sz w:val="24"/>
              </w:rPr>
            </w:pPr>
            <w:r>
              <w:rPr>
                <w:spacing w:val="-5"/>
                <w:sz w:val="24"/>
              </w:rPr>
              <w:t>17</w:t>
            </w:r>
          </w:p>
        </w:tc>
        <w:tc>
          <w:tcPr>
            <w:tcW w:w="184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57"/>
              <w:jc w:val="right"/>
              <w:rPr>
                <w:sz w:val="24"/>
              </w:rPr>
            </w:pPr>
            <w:r>
              <w:rPr>
                <w:sz w:val="24"/>
              </w:rPr>
              <w:t>1</w:t>
            </w:r>
          </w:p>
        </w:tc>
        <w:tc>
          <w:tcPr>
            <w:tcW w:w="191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2"/>
              <w:jc w:val="right"/>
              <w:rPr>
                <w:sz w:val="24"/>
              </w:rPr>
            </w:pPr>
            <w:r>
              <w:rPr>
                <w:sz w:val="24"/>
              </w:rPr>
              <w:t>0</w:t>
            </w:r>
          </w:p>
        </w:tc>
        <w:tc>
          <w:tcPr>
            <w:tcW w:w="306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4"/>
              <w:rPr>
                <w:sz w:val="24"/>
              </w:rPr>
            </w:pPr>
            <w:r>
              <w:rPr>
                <w:sz w:val="24"/>
              </w:rPr>
              <w:t xml:space="preserve">Библиотека ЦОК </w:t>
            </w:r>
            <w:hyperlink r:id="rId218">
              <w:r>
                <w:rPr>
                  <w:color w:val="0000FF"/>
                  <w:spacing w:val="-2"/>
                  <w:sz w:val="24"/>
                  <w:u w:val="single" w:color="0000FF"/>
                </w:rPr>
                <w:t>https://m.edsoo.ru/7f412850</w:t>
              </w:r>
            </w:hyperlink>
          </w:p>
        </w:tc>
      </w:tr>
      <w:tr w:rsidR="00A27FD6">
        <w:trPr>
          <w:trHeight w:val="878"/>
        </w:trPr>
        <w:tc>
          <w:tcPr>
            <w:tcW w:w="704"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1.3</w:t>
            </w:r>
          </w:p>
        </w:tc>
        <w:tc>
          <w:tcPr>
            <w:tcW w:w="2024" w:type="dxa"/>
          </w:tcPr>
          <w:p w:rsidR="00A27FD6" w:rsidRDefault="00091AF7">
            <w:pPr>
              <w:pStyle w:val="TableParagraph"/>
              <w:spacing w:before="30" w:line="270" w:lineRule="atLeast"/>
              <w:ind w:left="234" w:right="242"/>
              <w:rPr>
                <w:sz w:val="24"/>
              </w:rPr>
            </w:pPr>
            <w:r>
              <w:rPr>
                <w:sz w:val="24"/>
              </w:rPr>
              <w:t xml:space="preserve">Человек - </w:t>
            </w:r>
            <w:r>
              <w:rPr>
                <w:spacing w:val="-2"/>
                <w:sz w:val="24"/>
              </w:rPr>
              <w:t>творец культурных</w:t>
            </w:r>
          </w:p>
        </w:tc>
        <w:tc>
          <w:tcPr>
            <w:tcW w:w="965" w:type="dxa"/>
          </w:tcPr>
          <w:p w:rsidR="00A27FD6" w:rsidRDefault="00A27FD6">
            <w:pPr>
              <w:pStyle w:val="TableParagraph"/>
              <w:spacing w:before="3"/>
              <w:rPr>
                <w:b/>
                <w:sz w:val="28"/>
              </w:rPr>
            </w:pPr>
          </w:p>
          <w:p w:rsidR="00A27FD6" w:rsidRDefault="00091AF7">
            <w:pPr>
              <w:pStyle w:val="TableParagraph"/>
              <w:spacing w:before="1"/>
              <w:ind w:left="195"/>
              <w:jc w:val="center"/>
              <w:rPr>
                <w:sz w:val="24"/>
              </w:rPr>
            </w:pPr>
            <w:r>
              <w:rPr>
                <w:sz w:val="24"/>
              </w:rPr>
              <w:t>6</w:t>
            </w:r>
          </w:p>
        </w:tc>
        <w:tc>
          <w:tcPr>
            <w:tcW w:w="1841" w:type="dxa"/>
          </w:tcPr>
          <w:p w:rsidR="00A27FD6" w:rsidRDefault="00A27FD6">
            <w:pPr>
              <w:pStyle w:val="TableParagraph"/>
              <w:spacing w:before="3"/>
              <w:rPr>
                <w:b/>
                <w:sz w:val="28"/>
              </w:rPr>
            </w:pPr>
          </w:p>
          <w:p w:rsidR="00A27FD6" w:rsidRDefault="00091AF7">
            <w:pPr>
              <w:pStyle w:val="TableParagraph"/>
              <w:spacing w:before="1"/>
              <w:ind w:right="757"/>
              <w:jc w:val="right"/>
              <w:rPr>
                <w:sz w:val="24"/>
              </w:rPr>
            </w:pPr>
            <w:r>
              <w:rPr>
                <w:sz w:val="24"/>
              </w:rPr>
              <w:t>0</w:t>
            </w:r>
          </w:p>
        </w:tc>
        <w:tc>
          <w:tcPr>
            <w:tcW w:w="1911" w:type="dxa"/>
          </w:tcPr>
          <w:p w:rsidR="00A27FD6" w:rsidRDefault="00A27FD6">
            <w:pPr>
              <w:pStyle w:val="TableParagraph"/>
              <w:spacing w:before="3"/>
              <w:rPr>
                <w:b/>
                <w:sz w:val="28"/>
              </w:rPr>
            </w:pPr>
          </w:p>
          <w:p w:rsidR="00A27FD6" w:rsidRDefault="00091AF7">
            <w:pPr>
              <w:pStyle w:val="TableParagraph"/>
              <w:spacing w:before="1"/>
              <w:ind w:right="792"/>
              <w:jc w:val="right"/>
              <w:rPr>
                <w:sz w:val="24"/>
              </w:rPr>
            </w:pPr>
            <w:r>
              <w:rPr>
                <w:sz w:val="24"/>
              </w:rPr>
              <w:t>1</w:t>
            </w:r>
          </w:p>
        </w:tc>
        <w:tc>
          <w:tcPr>
            <w:tcW w:w="3063" w:type="dxa"/>
          </w:tcPr>
          <w:p w:rsidR="00A27FD6" w:rsidRDefault="00091AF7">
            <w:pPr>
              <w:pStyle w:val="TableParagraph"/>
              <w:spacing w:before="186"/>
              <w:ind w:left="234"/>
              <w:rPr>
                <w:sz w:val="24"/>
              </w:rPr>
            </w:pPr>
            <w:r>
              <w:rPr>
                <w:sz w:val="24"/>
              </w:rPr>
              <w:t xml:space="preserve">Библиотека ЦОК </w:t>
            </w:r>
            <w:hyperlink r:id="rId219">
              <w:r>
                <w:rPr>
                  <w:color w:val="0000FF"/>
                  <w:spacing w:val="-2"/>
                  <w:sz w:val="24"/>
                  <w:u w:val="single" w:color="0000FF"/>
                </w:rPr>
                <w:t>https://m.edsoo.ru/7f412850</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024"/>
        <w:gridCol w:w="965"/>
        <w:gridCol w:w="1841"/>
        <w:gridCol w:w="1911"/>
        <w:gridCol w:w="3063"/>
      </w:tblGrid>
      <w:tr w:rsidR="00A27FD6">
        <w:trPr>
          <w:trHeight w:val="1154"/>
        </w:trPr>
        <w:tc>
          <w:tcPr>
            <w:tcW w:w="704" w:type="dxa"/>
          </w:tcPr>
          <w:p w:rsidR="00A27FD6" w:rsidRDefault="00A27FD6">
            <w:pPr>
              <w:pStyle w:val="TableParagraph"/>
              <w:spacing w:before="0"/>
            </w:pPr>
          </w:p>
        </w:tc>
        <w:tc>
          <w:tcPr>
            <w:tcW w:w="2024" w:type="dxa"/>
          </w:tcPr>
          <w:p w:rsidR="00A27FD6" w:rsidRDefault="00091AF7">
            <w:pPr>
              <w:pStyle w:val="TableParagraph"/>
              <w:ind w:left="234" w:right="610"/>
              <w:jc w:val="both"/>
              <w:rPr>
                <w:sz w:val="24"/>
              </w:rPr>
            </w:pPr>
            <w:r>
              <w:rPr>
                <w:spacing w:val="-2"/>
                <w:sz w:val="24"/>
              </w:rPr>
              <w:t>ценностей. Всемирное культурное</w:t>
            </w:r>
          </w:p>
          <w:p w:rsidR="00A27FD6" w:rsidRDefault="00091AF7">
            <w:pPr>
              <w:pStyle w:val="TableParagraph"/>
              <w:spacing w:before="1" w:line="257" w:lineRule="exact"/>
              <w:ind w:left="234"/>
              <w:rPr>
                <w:sz w:val="24"/>
              </w:rPr>
            </w:pPr>
            <w:r>
              <w:rPr>
                <w:spacing w:val="-2"/>
                <w:sz w:val="24"/>
              </w:rPr>
              <w:t>наследие</w:t>
            </w:r>
          </w:p>
        </w:tc>
        <w:tc>
          <w:tcPr>
            <w:tcW w:w="965" w:type="dxa"/>
          </w:tcPr>
          <w:p w:rsidR="00A27FD6" w:rsidRDefault="00A27FD6">
            <w:pPr>
              <w:pStyle w:val="TableParagraph"/>
              <w:spacing w:before="0"/>
            </w:pPr>
          </w:p>
        </w:tc>
        <w:tc>
          <w:tcPr>
            <w:tcW w:w="1841" w:type="dxa"/>
          </w:tcPr>
          <w:p w:rsidR="00A27FD6" w:rsidRDefault="00A27FD6">
            <w:pPr>
              <w:pStyle w:val="TableParagraph"/>
              <w:spacing w:before="0"/>
            </w:pPr>
          </w:p>
        </w:tc>
        <w:tc>
          <w:tcPr>
            <w:tcW w:w="1911" w:type="dxa"/>
          </w:tcPr>
          <w:p w:rsidR="00A27FD6" w:rsidRDefault="00A27FD6">
            <w:pPr>
              <w:pStyle w:val="TableParagraph"/>
              <w:spacing w:before="0"/>
            </w:pPr>
          </w:p>
        </w:tc>
        <w:tc>
          <w:tcPr>
            <w:tcW w:w="3063" w:type="dxa"/>
          </w:tcPr>
          <w:p w:rsidR="00A27FD6" w:rsidRDefault="00A27FD6">
            <w:pPr>
              <w:pStyle w:val="TableParagraph"/>
              <w:spacing w:before="0"/>
            </w:pPr>
          </w:p>
        </w:tc>
      </w:tr>
      <w:tr w:rsidR="00A27FD6">
        <w:trPr>
          <w:trHeight w:val="325"/>
        </w:trPr>
        <w:tc>
          <w:tcPr>
            <w:tcW w:w="2728"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5" w:type="dxa"/>
          </w:tcPr>
          <w:p w:rsidR="00A27FD6" w:rsidRDefault="00091AF7">
            <w:pPr>
              <w:pStyle w:val="TableParagraph"/>
              <w:spacing w:line="257" w:lineRule="exact"/>
              <w:ind w:left="455"/>
              <w:rPr>
                <w:sz w:val="24"/>
              </w:rPr>
            </w:pPr>
            <w:r>
              <w:rPr>
                <w:spacing w:val="-5"/>
                <w:sz w:val="24"/>
              </w:rPr>
              <w:t>33</w:t>
            </w:r>
          </w:p>
        </w:tc>
        <w:tc>
          <w:tcPr>
            <w:tcW w:w="6815" w:type="dxa"/>
            <w:gridSpan w:val="3"/>
          </w:tcPr>
          <w:p w:rsidR="00A27FD6" w:rsidRDefault="00A27FD6">
            <w:pPr>
              <w:pStyle w:val="TableParagraph"/>
              <w:spacing w:before="0"/>
            </w:pPr>
          </w:p>
        </w:tc>
      </w:tr>
      <w:tr w:rsidR="00A27FD6">
        <w:trPr>
          <w:trHeight w:val="326"/>
        </w:trPr>
        <w:tc>
          <w:tcPr>
            <w:tcW w:w="10508"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природа</w:t>
            </w:r>
          </w:p>
        </w:tc>
      </w:tr>
      <w:tr w:rsidR="00A27FD6">
        <w:trPr>
          <w:trHeight w:val="1705"/>
        </w:trPr>
        <w:tc>
          <w:tcPr>
            <w:tcW w:w="704"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2.1</w:t>
            </w:r>
          </w:p>
        </w:tc>
        <w:tc>
          <w:tcPr>
            <w:tcW w:w="2024" w:type="dxa"/>
          </w:tcPr>
          <w:p w:rsidR="00A27FD6" w:rsidRDefault="00091AF7">
            <w:pPr>
              <w:pStyle w:val="TableParagraph"/>
              <w:ind w:left="234" w:right="242"/>
              <w:rPr>
                <w:sz w:val="24"/>
              </w:rPr>
            </w:pPr>
            <w:r>
              <w:rPr>
                <w:spacing w:val="-2"/>
                <w:sz w:val="24"/>
              </w:rPr>
              <w:t>Методы познания окружающей природы.</w:t>
            </w:r>
          </w:p>
          <w:p w:rsidR="00A27FD6" w:rsidRDefault="00091AF7">
            <w:pPr>
              <w:pStyle w:val="TableParagraph"/>
              <w:spacing w:before="0" w:line="270" w:lineRule="atLeast"/>
              <w:ind w:left="234" w:right="242"/>
              <w:rPr>
                <w:sz w:val="24"/>
              </w:rPr>
            </w:pPr>
            <w:r>
              <w:rPr>
                <w:spacing w:val="-2"/>
                <w:sz w:val="24"/>
              </w:rPr>
              <w:t>Солнечная система</w:t>
            </w:r>
          </w:p>
        </w:tc>
        <w:tc>
          <w:tcPr>
            <w:tcW w:w="96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515"/>
              <w:rPr>
                <w:sz w:val="24"/>
              </w:rPr>
            </w:pPr>
            <w:r>
              <w:rPr>
                <w:sz w:val="24"/>
              </w:rPr>
              <w:t>5</w:t>
            </w:r>
          </w:p>
        </w:tc>
        <w:tc>
          <w:tcPr>
            <w:tcW w:w="184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57"/>
              <w:jc w:val="right"/>
              <w:rPr>
                <w:sz w:val="24"/>
              </w:rPr>
            </w:pPr>
            <w:r>
              <w:rPr>
                <w:sz w:val="24"/>
              </w:rPr>
              <w:t>0</w:t>
            </w:r>
          </w:p>
        </w:tc>
        <w:tc>
          <w:tcPr>
            <w:tcW w:w="191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2"/>
              <w:jc w:val="right"/>
              <w:rPr>
                <w:sz w:val="24"/>
              </w:rPr>
            </w:pPr>
            <w:r>
              <w:rPr>
                <w:sz w:val="24"/>
              </w:rPr>
              <w:t>1</w:t>
            </w:r>
          </w:p>
        </w:tc>
        <w:tc>
          <w:tcPr>
            <w:tcW w:w="306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4"/>
              <w:rPr>
                <w:sz w:val="24"/>
              </w:rPr>
            </w:pPr>
            <w:r>
              <w:rPr>
                <w:sz w:val="24"/>
              </w:rPr>
              <w:t xml:space="preserve">Библиотека ЦОК </w:t>
            </w:r>
            <w:hyperlink r:id="rId220">
              <w:r>
                <w:rPr>
                  <w:color w:val="0000FF"/>
                  <w:spacing w:val="-2"/>
                  <w:sz w:val="24"/>
                  <w:u w:val="single" w:color="0000FF"/>
                </w:rPr>
                <w:t>https://m.edsoo.ru/7f412850</w:t>
              </w:r>
            </w:hyperlink>
          </w:p>
        </w:tc>
      </w:tr>
      <w:tr w:rsidR="00A27FD6">
        <w:trPr>
          <w:trHeight w:val="1154"/>
        </w:trPr>
        <w:tc>
          <w:tcPr>
            <w:tcW w:w="704"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2024" w:type="dxa"/>
          </w:tcPr>
          <w:p w:rsidR="00A27FD6" w:rsidRDefault="00091AF7">
            <w:pPr>
              <w:pStyle w:val="TableParagraph"/>
              <w:ind w:left="234" w:right="242"/>
              <w:rPr>
                <w:sz w:val="24"/>
              </w:rPr>
            </w:pPr>
            <w:r>
              <w:rPr>
                <w:sz w:val="24"/>
              </w:rPr>
              <w:t>Формы</w:t>
            </w:r>
            <w:r>
              <w:rPr>
                <w:spacing w:val="-15"/>
                <w:sz w:val="24"/>
              </w:rPr>
              <w:t xml:space="preserve"> </w:t>
            </w:r>
            <w:r>
              <w:rPr>
                <w:sz w:val="24"/>
              </w:rPr>
              <w:t xml:space="preserve">земной </w:t>
            </w:r>
            <w:r>
              <w:rPr>
                <w:spacing w:val="-2"/>
                <w:sz w:val="24"/>
              </w:rPr>
              <w:t>поверхности.</w:t>
            </w:r>
          </w:p>
          <w:p w:rsidR="00A27FD6" w:rsidRDefault="00091AF7">
            <w:pPr>
              <w:pStyle w:val="TableParagraph"/>
              <w:spacing w:before="0" w:line="270" w:lineRule="atLeast"/>
              <w:ind w:left="234" w:right="242"/>
              <w:rPr>
                <w:sz w:val="24"/>
              </w:rPr>
            </w:pPr>
            <w:r>
              <w:rPr>
                <w:sz w:val="24"/>
              </w:rPr>
              <w:t>Водоемы</w:t>
            </w:r>
            <w:r>
              <w:rPr>
                <w:spacing w:val="-15"/>
                <w:sz w:val="24"/>
              </w:rPr>
              <w:t xml:space="preserve"> </w:t>
            </w:r>
            <w:r>
              <w:rPr>
                <w:sz w:val="24"/>
              </w:rPr>
              <w:t>и</w:t>
            </w:r>
            <w:r>
              <w:rPr>
                <w:spacing w:val="-15"/>
                <w:sz w:val="24"/>
              </w:rPr>
              <w:t xml:space="preserve"> </w:t>
            </w:r>
            <w:r>
              <w:rPr>
                <w:sz w:val="24"/>
              </w:rPr>
              <w:t xml:space="preserve">их </w:t>
            </w:r>
            <w:r>
              <w:rPr>
                <w:spacing w:val="-2"/>
                <w:sz w:val="24"/>
              </w:rPr>
              <w:t>разнообразие</w:t>
            </w:r>
          </w:p>
        </w:tc>
        <w:tc>
          <w:tcPr>
            <w:tcW w:w="965" w:type="dxa"/>
          </w:tcPr>
          <w:p w:rsidR="00A27FD6" w:rsidRDefault="00A27FD6">
            <w:pPr>
              <w:pStyle w:val="TableParagraph"/>
              <w:spacing w:before="0"/>
              <w:rPr>
                <w:b/>
                <w:sz w:val="26"/>
              </w:rPr>
            </w:pPr>
          </w:p>
          <w:p w:rsidR="00A27FD6" w:rsidRDefault="00091AF7">
            <w:pPr>
              <w:pStyle w:val="TableParagraph"/>
              <w:spacing w:before="163"/>
              <w:ind w:left="515"/>
              <w:rPr>
                <w:sz w:val="24"/>
              </w:rPr>
            </w:pPr>
            <w:r>
              <w:rPr>
                <w:sz w:val="24"/>
              </w:rPr>
              <w:t>9</w:t>
            </w:r>
          </w:p>
        </w:tc>
        <w:tc>
          <w:tcPr>
            <w:tcW w:w="1841" w:type="dxa"/>
          </w:tcPr>
          <w:p w:rsidR="00A27FD6" w:rsidRDefault="00A27FD6">
            <w:pPr>
              <w:pStyle w:val="TableParagraph"/>
              <w:spacing w:before="0"/>
              <w:rPr>
                <w:b/>
                <w:sz w:val="26"/>
              </w:rPr>
            </w:pPr>
          </w:p>
          <w:p w:rsidR="00A27FD6" w:rsidRDefault="00091AF7">
            <w:pPr>
              <w:pStyle w:val="TableParagraph"/>
              <w:spacing w:before="163"/>
              <w:ind w:right="757"/>
              <w:jc w:val="right"/>
              <w:rPr>
                <w:sz w:val="24"/>
              </w:rPr>
            </w:pPr>
            <w:r>
              <w:rPr>
                <w:sz w:val="24"/>
              </w:rPr>
              <w:t>1</w:t>
            </w:r>
          </w:p>
        </w:tc>
        <w:tc>
          <w:tcPr>
            <w:tcW w:w="1911" w:type="dxa"/>
          </w:tcPr>
          <w:p w:rsidR="00A27FD6" w:rsidRDefault="00A27FD6">
            <w:pPr>
              <w:pStyle w:val="TableParagraph"/>
              <w:spacing w:before="0"/>
              <w:rPr>
                <w:b/>
                <w:sz w:val="26"/>
              </w:rPr>
            </w:pPr>
          </w:p>
          <w:p w:rsidR="00A27FD6" w:rsidRDefault="00091AF7">
            <w:pPr>
              <w:pStyle w:val="TableParagraph"/>
              <w:spacing w:before="163"/>
              <w:ind w:right="792"/>
              <w:jc w:val="right"/>
              <w:rPr>
                <w:sz w:val="24"/>
              </w:rPr>
            </w:pPr>
            <w:r>
              <w:rPr>
                <w:sz w:val="24"/>
              </w:rPr>
              <w:t>0</w:t>
            </w:r>
          </w:p>
        </w:tc>
        <w:tc>
          <w:tcPr>
            <w:tcW w:w="3063" w:type="dxa"/>
          </w:tcPr>
          <w:p w:rsidR="00A27FD6" w:rsidRDefault="00A27FD6">
            <w:pPr>
              <w:pStyle w:val="TableParagraph"/>
              <w:spacing w:before="3"/>
              <w:rPr>
                <w:b/>
                <w:sz w:val="28"/>
              </w:rPr>
            </w:pPr>
          </w:p>
          <w:p w:rsidR="00A27FD6" w:rsidRDefault="00091AF7">
            <w:pPr>
              <w:pStyle w:val="TableParagraph"/>
              <w:spacing w:before="1"/>
              <w:ind w:left="234"/>
              <w:rPr>
                <w:sz w:val="24"/>
              </w:rPr>
            </w:pPr>
            <w:r>
              <w:rPr>
                <w:sz w:val="24"/>
              </w:rPr>
              <w:t xml:space="preserve">Библиотека ЦОК </w:t>
            </w:r>
            <w:hyperlink r:id="rId221">
              <w:r>
                <w:rPr>
                  <w:color w:val="0000FF"/>
                  <w:spacing w:val="-2"/>
                  <w:sz w:val="24"/>
                  <w:u w:val="single" w:color="0000FF"/>
                </w:rPr>
                <w:t>https://m.edsoo.ru/7f412850</w:t>
              </w:r>
            </w:hyperlink>
          </w:p>
        </w:tc>
      </w:tr>
      <w:tr w:rsidR="00A27FD6">
        <w:trPr>
          <w:trHeight w:val="1981"/>
        </w:trPr>
        <w:tc>
          <w:tcPr>
            <w:tcW w:w="70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2.3</w:t>
            </w:r>
          </w:p>
        </w:tc>
        <w:tc>
          <w:tcPr>
            <w:tcW w:w="2024" w:type="dxa"/>
          </w:tcPr>
          <w:p w:rsidR="00A27FD6" w:rsidRDefault="00091AF7">
            <w:pPr>
              <w:pStyle w:val="TableParagraph"/>
              <w:ind w:left="234" w:right="420"/>
              <w:rPr>
                <w:sz w:val="24"/>
              </w:rPr>
            </w:pPr>
            <w:r>
              <w:rPr>
                <w:spacing w:val="-2"/>
                <w:sz w:val="24"/>
              </w:rPr>
              <w:t xml:space="preserve">Природные </w:t>
            </w:r>
            <w:r>
              <w:rPr>
                <w:sz w:val="24"/>
              </w:rPr>
              <w:t>зоны</w:t>
            </w:r>
            <w:r>
              <w:rPr>
                <w:spacing w:val="-15"/>
                <w:sz w:val="24"/>
              </w:rPr>
              <w:t xml:space="preserve"> </w:t>
            </w:r>
            <w:r>
              <w:rPr>
                <w:sz w:val="24"/>
              </w:rPr>
              <w:t xml:space="preserve">России: </w:t>
            </w:r>
            <w:r>
              <w:rPr>
                <w:spacing w:val="-2"/>
                <w:sz w:val="24"/>
              </w:rPr>
              <w:t>общее</w:t>
            </w:r>
          </w:p>
          <w:p w:rsidR="00A27FD6" w:rsidRDefault="00091AF7">
            <w:pPr>
              <w:pStyle w:val="TableParagraph"/>
              <w:spacing w:before="0" w:line="270" w:lineRule="atLeast"/>
              <w:ind w:left="234" w:right="194"/>
              <w:rPr>
                <w:sz w:val="24"/>
              </w:rPr>
            </w:pPr>
            <w:r>
              <w:rPr>
                <w:spacing w:val="-2"/>
                <w:sz w:val="24"/>
              </w:rPr>
              <w:t xml:space="preserve">представление, основные природные </w:t>
            </w:r>
            <w:r>
              <w:rPr>
                <w:spacing w:val="-4"/>
                <w:sz w:val="24"/>
              </w:rPr>
              <w:t>зоны</w:t>
            </w:r>
          </w:p>
        </w:tc>
        <w:tc>
          <w:tcPr>
            <w:tcW w:w="96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515"/>
              <w:rPr>
                <w:sz w:val="24"/>
              </w:rPr>
            </w:pPr>
            <w:r>
              <w:rPr>
                <w:sz w:val="24"/>
              </w:rPr>
              <w:t>5</w:t>
            </w:r>
          </w:p>
        </w:tc>
        <w:tc>
          <w:tcPr>
            <w:tcW w:w="184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57"/>
              <w:jc w:val="right"/>
              <w:rPr>
                <w:sz w:val="24"/>
              </w:rPr>
            </w:pPr>
            <w:r>
              <w:rPr>
                <w:sz w:val="24"/>
              </w:rPr>
              <w:t>0</w:t>
            </w:r>
          </w:p>
        </w:tc>
        <w:tc>
          <w:tcPr>
            <w:tcW w:w="191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92"/>
              <w:jc w:val="right"/>
              <w:rPr>
                <w:sz w:val="24"/>
              </w:rPr>
            </w:pPr>
            <w:r>
              <w:rPr>
                <w:sz w:val="24"/>
              </w:rPr>
              <w:t>0</w:t>
            </w:r>
          </w:p>
        </w:tc>
        <w:tc>
          <w:tcPr>
            <w:tcW w:w="306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4"/>
              <w:rPr>
                <w:sz w:val="24"/>
              </w:rPr>
            </w:pPr>
            <w:r>
              <w:rPr>
                <w:sz w:val="24"/>
              </w:rPr>
              <w:t xml:space="preserve">Библиотека ЦОК </w:t>
            </w:r>
            <w:hyperlink r:id="rId222">
              <w:r>
                <w:rPr>
                  <w:color w:val="0000FF"/>
                  <w:spacing w:val="-2"/>
                  <w:sz w:val="24"/>
                  <w:u w:val="single" w:color="0000FF"/>
                </w:rPr>
                <w:t>https://m.edsoo.ru/7f412850</w:t>
              </w:r>
            </w:hyperlink>
          </w:p>
        </w:tc>
      </w:tr>
      <w:tr w:rsidR="00A27FD6">
        <w:trPr>
          <w:trHeight w:val="1982"/>
        </w:trPr>
        <w:tc>
          <w:tcPr>
            <w:tcW w:w="70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101"/>
              <w:rPr>
                <w:sz w:val="24"/>
              </w:rPr>
            </w:pPr>
            <w:r>
              <w:rPr>
                <w:spacing w:val="-5"/>
                <w:sz w:val="24"/>
              </w:rPr>
              <w:t>2.4</w:t>
            </w:r>
          </w:p>
        </w:tc>
        <w:tc>
          <w:tcPr>
            <w:tcW w:w="2024" w:type="dxa"/>
          </w:tcPr>
          <w:p w:rsidR="00A27FD6" w:rsidRDefault="00091AF7">
            <w:pPr>
              <w:pStyle w:val="TableParagraph"/>
              <w:ind w:left="234" w:right="406"/>
              <w:rPr>
                <w:sz w:val="24"/>
              </w:rPr>
            </w:pPr>
            <w:r>
              <w:rPr>
                <w:sz w:val="24"/>
              </w:rPr>
              <w:t>Природные</w:t>
            </w:r>
            <w:r>
              <w:rPr>
                <w:spacing w:val="-15"/>
                <w:sz w:val="24"/>
              </w:rPr>
              <w:t xml:space="preserve"> </w:t>
            </w:r>
            <w:r>
              <w:rPr>
                <w:sz w:val="24"/>
              </w:rPr>
              <w:t xml:space="preserve">и </w:t>
            </w:r>
            <w:r>
              <w:rPr>
                <w:spacing w:val="-2"/>
                <w:sz w:val="24"/>
              </w:rPr>
              <w:t>культурные объекты Всемирного наследия.</w:t>
            </w:r>
          </w:p>
          <w:p w:rsidR="00A27FD6" w:rsidRDefault="00091AF7">
            <w:pPr>
              <w:pStyle w:val="TableParagraph"/>
              <w:spacing w:before="0" w:line="270" w:lineRule="atLeast"/>
              <w:ind w:left="234"/>
              <w:rPr>
                <w:sz w:val="24"/>
              </w:rPr>
            </w:pPr>
            <w:r>
              <w:rPr>
                <w:spacing w:val="-2"/>
                <w:sz w:val="24"/>
              </w:rPr>
              <w:t>Экологические проблемы</w:t>
            </w:r>
          </w:p>
        </w:tc>
        <w:tc>
          <w:tcPr>
            <w:tcW w:w="96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515"/>
              <w:rPr>
                <w:sz w:val="24"/>
              </w:rPr>
            </w:pPr>
            <w:r>
              <w:rPr>
                <w:sz w:val="24"/>
              </w:rPr>
              <w:t>5</w:t>
            </w:r>
          </w:p>
        </w:tc>
        <w:tc>
          <w:tcPr>
            <w:tcW w:w="184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right="757"/>
              <w:jc w:val="right"/>
              <w:rPr>
                <w:sz w:val="24"/>
              </w:rPr>
            </w:pPr>
            <w:r>
              <w:rPr>
                <w:sz w:val="24"/>
              </w:rPr>
              <w:t>0</w:t>
            </w:r>
          </w:p>
        </w:tc>
        <w:tc>
          <w:tcPr>
            <w:tcW w:w="191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right="792"/>
              <w:jc w:val="right"/>
              <w:rPr>
                <w:sz w:val="24"/>
              </w:rPr>
            </w:pPr>
            <w:r>
              <w:rPr>
                <w:sz w:val="24"/>
              </w:rPr>
              <w:t>1</w:t>
            </w:r>
          </w:p>
        </w:tc>
        <w:tc>
          <w:tcPr>
            <w:tcW w:w="306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4"/>
              <w:rPr>
                <w:sz w:val="24"/>
              </w:rPr>
            </w:pPr>
            <w:r>
              <w:rPr>
                <w:sz w:val="24"/>
              </w:rPr>
              <w:t xml:space="preserve">Библиотека ЦОК </w:t>
            </w:r>
            <w:hyperlink r:id="rId223">
              <w:r>
                <w:rPr>
                  <w:color w:val="0000FF"/>
                  <w:spacing w:val="-2"/>
                  <w:sz w:val="24"/>
                  <w:u w:val="single" w:color="0000FF"/>
                </w:rPr>
                <w:t>https://m.edsoo.ru/7f412850</w:t>
              </w:r>
            </w:hyperlink>
          </w:p>
        </w:tc>
      </w:tr>
      <w:tr w:rsidR="00A27FD6">
        <w:trPr>
          <w:trHeight w:val="326"/>
        </w:trPr>
        <w:tc>
          <w:tcPr>
            <w:tcW w:w="2728"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5" w:type="dxa"/>
          </w:tcPr>
          <w:p w:rsidR="00A27FD6" w:rsidRDefault="00091AF7">
            <w:pPr>
              <w:pStyle w:val="TableParagraph"/>
              <w:spacing w:line="257" w:lineRule="exact"/>
              <w:ind w:left="455"/>
              <w:rPr>
                <w:sz w:val="24"/>
              </w:rPr>
            </w:pPr>
            <w:r>
              <w:rPr>
                <w:spacing w:val="-5"/>
                <w:sz w:val="24"/>
              </w:rPr>
              <w:t>24</w:t>
            </w:r>
          </w:p>
        </w:tc>
        <w:tc>
          <w:tcPr>
            <w:tcW w:w="6815" w:type="dxa"/>
            <w:gridSpan w:val="3"/>
          </w:tcPr>
          <w:p w:rsidR="00A27FD6" w:rsidRDefault="00A27FD6">
            <w:pPr>
              <w:pStyle w:val="TableParagraph"/>
              <w:spacing w:before="0"/>
            </w:pPr>
          </w:p>
        </w:tc>
      </w:tr>
      <w:tr w:rsidR="00A27FD6">
        <w:trPr>
          <w:trHeight w:val="326"/>
        </w:trPr>
        <w:tc>
          <w:tcPr>
            <w:tcW w:w="10508"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2"/>
                <w:sz w:val="24"/>
              </w:rPr>
              <w:t xml:space="preserve"> </w:t>
            </w:r>
            <w:r>
              <w:rPr>
                <w:b/>
                <w:sz w:val="24"/>
              </w:rPr>
              <w:t xml:space="preserve">безопасной </w:t>
            </w:r>
            <w:r>
              <w:rPr>
                <w:b/>
                <w:spacing w:val="-2"/>
                <w:sz w:val="24"/>
              </w:rPr>
              <w:t>жизнедеятельности</w:t>
            </w:r>
          </w:p>
        </w:tc>
      </w:tr>
      <w:tr w:rsidR="00A27FD6">
        <w:trPr>
          <w:trHeight w:val="1430"/>
        </w:trPr>
        <w:tc>
          <w:tcPr>
            <w:tcW w:w="70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3.1</w:t>
            </w:r>
          </w:p>
        </w:tc>
        <w:tc>
          <w:tcPr>
            <w:tcW w:w="2024" w:type="dxa"/>
          </w:tcPr>
          <w:p w:rsidR="00A27FD6" w:rsidRDefault="00091AF7">
            <w:pPr>
              <w:pStyle w:val="TableParagraph"/>
              <w:spacing w:before="30" w:line="270" w:lineRule="atLeast"/>
              <w:ind w:left="234" w:right="146"/>
              <w:rPr>
                <w:sz w:val="24"/>
              </w:rPr>
            </w:pPr>
            <w:r>
              <w:rPr>
                <w:sz w:val="24"/>
              </w:rPr>
              <w:t>Здоровый</w:t>
            </w:r>
            <w:r>
              <w:rPr>
                <w:spacing w:val="-15"/>
                <w:sz w:val="24"/>
              </w:rPr>
              <w:t xml:space="preserve"> </w:t>
            </w:r>
            <w:r>
              <w:rPr>
                <w:sz w:val="24"/>
              </w:rPr>
              <w:t xml:space="preserve">образ </w:t>
            </w:r>
            <w:r>
              <w:rPr>
                <w:spacing w:val="-2"/>
                <w:sz w:val="24"/>
              </w:rPr>
              <w:t>жизни: профилактика вредных привычек</w:t>
            </w:r>
          </w:p>
        </w:tc>
        <w:tc>
          <w:tcPr>
            <w:tcW w:w="96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515"/>
              <w:rPr>
                <w:sz w:val="24"/>
              </w:rPr>
            </w:pPr>
            <w:r>
              <w:rPr>
                <w:sz w:val="24"/>
              </w:rPr>
              <w:t>1</w:t>
            </w:r>
          </w:p>
        </w:tc>
        <w:tc>
          <w:tcPr>
            <w:tcW w:w="184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57"/>
              <w:jc w:val="right"/>
              <w:rPr>
                <w:sz w:val="24"/>
              </w:rPr>
            </w:pPr>
            <w:r>
              <w:rPr>
                <w:sz w:val="24"/>
              </w:rPr>
              <w:t>0</w:t>
            </w:r>
          </w:p>
        </w:tc>
        <w:tc>
          <w:tcPr>
            <w:tcW w:w="191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2"/>
              <w:jc w:val="right"/>
              <w:rPr>
                <w:sz w:val="24"/>
              </w:rPr>
            </w:pPr>
            <w:r>
              <w:rPr>
                <w:sz w:val="24"/>
              </w:rPr>
              <w:t>0</w:t>
            </w:r>
          </w:p>
        </w:tc>
        <w:tc>
          <w:tcPr>
            <w:tcW w:w="3063" w:type="dxa"/>
          </w:tcPr>
          <w:p w:rsidR="00A27FD6" w:rsidRDefault="00A27FD6">
            <w:pPr>
              <w:pStyle w:val="TableParagraph"/>
              <w:spacing w:before="0"/>
              <w:rPr>
                <w:b/>
                <w:sz w:val="26"/>
              </w:rPr>
            </w:pPr>
          </w:p>
          <w:p w:rsidR="00A27FD6" w:rsidRDefault="00091AF7">
            <w:pPr>
              <w:pStyle w:val="TableParagraph"/>
              <w:spacing w:before="163"/>
              <w:ind w:left="234"/>
              <w:rPr>
                <w:sz w:val="24"/>
              </w:rPr>
            </w:pPr>
            <w:r>
              <w:rPr>
                <w:sz w:val="24"/>
              </w:rPr>
              <w:t xml:space="preserve">Библиотека ЦОК </w:t>
            </w:r>
            <w:hyperlink r:id="rId224">
              <w:r>
                <w:rPr>
                  <w:color w:val="0000FF"/>
                  <w:spacing w:val="-2"/>
                  <w:sz w:val="24"/>
                  <w:u w:val="single" w:color="0000FF"/>
                </w:rPr>
                <w:t>https://m.edsoo.ru/7f412850</w:t>
              </w:r>
            </w:hyperlink>
          </w:p>
        </w:tc>
      </w:tr>
      <w:tr w:rsidR="00A27FD6">
        <w:trPr>
          <w:trHeight w:val="1154"/>
        </w:trPr>
        <w:tc>
          <w:tcPr>
            <w:tcW w:w="704"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3.2</w:t>
            </w:r>
          </w:p>
        </w:tc>
        <w:tc>
          <w:tcPr>
            <w:tcW w:w="2024" w:type="dxa"/>
          </w:tcPr>
          <w:p w:rsidR="00A27FD6" w:rsidRDefault="00091AF7">
            <w:pPr>
              <w:pStyle w:val="TableParagraph"/>
              <w:ind w:left="234" w:right="231"/>
              <w:rPr>
                <w:sz w:val="24"/>
              </w:rPr>
            </w:pPr>
            <w:r>
              <w:rPr>
                <w:sz w:val="24"/>
              </w:rPr>
              <w:t>Безопасность</w:t>
            </w:r>
            <w:r>
              <w:rPr>
                <w:spacing w:val="-15"/>
                <w:sz w:val="24"/>
              </w:rPr>
              <w:t xml:space="preserve"> </w:t>
            </w:r>
            <w:r>
              <w:rPr>
                <w:sz w:val="24"/>
              </w:rPr>
              <w:t xml:space="preserve">в </w:t>
            </w:r>
            <w:r>
              <w:rPr>
                <w:spacing w:val="-2"/>
                <w:sz w:val="24"/>
              </w:rPr>
              <w:t>городе.</w:t>
            </w:r>
          </w:p>
          <w:p w:rsidR="00A27FD6" w:rsidRDefault="00091AF7">
            <w:pPr>
              <w:pStyle w:val="TableParagraph"/>
              <w:spacing w:before="0" w:line="270" w:lineRule="atLeast"/>
              <w:ind w:left="234" w:right="231"/>
              <w:rPr>
                <w:sz w:val="24"/>
              </w:rPr>
            </w:pPr>
            <w:r>
              <w:rPr>
                <w:sz w:val="24"/>
              </w:rPr>
              <w:t>Безопасность</w:t>
            </w:r>
            <w:r>
              <w:rPr>
                <w:spacing w:val="-15"/>
                <w:sz w:val="24"/>
              </w:rPr>
              <w:t xml:space="preserve"> </w:t>
            </w:r>
            <w:r>
              <w:rPr>
                <w:sz w:val="24"/>
              </w:rPr>
              <w:t>в сети Интернет</w:t>
            </w:r>
          </w:p>
        </w:tc>
        <w:tc>
          <w:tcPr>
            <w:tcW w:w="965" w:type="dxa"/>
          </w:tcPr>
          <w:p w:rsidR="00A27FD6" w:rsidRDefault="00A27FD6">
            <w:pPr>
              <w:pStyle w:val="TableParagraph"/>
              <w:spacing w:before="0"/>
              <w:rPr>
                <w:b/>
                <w:sz w:val="26"/>
              </w:rPr>
            </w:pPr>
          </w:p>
          <w:p w:rsidR="00A27FD6" w:rsidRDefault="00091AF7">
            <w:pPr>
              <w:pStyle w:val="TableParagraph"/>
              <w:spacing w:before="163"/>
              <w:ind w:left="515"/>
              <w:rPr>
                <w:sz w:val="24"/>
              </w:rPr>
            </w:pPr>
            <w:r>
              <w:rPr>
                <w:sz w:val="24"/>
              </w:rPr>
              <w:t>4</w:t>
            </w:r>
          </w:p>
        </w:tc>
        <w:tc>
          <w:tcPr>
            <w:tcW w:w="1841" w:type="dxa"/>
          </w:tcPr>
          <w:p w:rsidR="00A27FD6" w:rsidRDefault="00A27FD6">
            <w:pPr>
              <w:pStyle w:val="TableParagraph"/>
              <w:spacing w:before="0"/>
              <w:rPr>
                <w:b/>
                <w:sz w:val="26"/>
              </w:rPr>
            </w:pPr>
          </w:p>
          <w:p w:rsidR="00A27FD6" w:rsidRDefault="00091AF7">
            <w:pPr>
              <w:pStyle w:val="TableParagraph"/>
              <w:spacing w:before="163"/>
              <w:ind w:right="757"/>
              <w:jc w:val="right"/>
              <w:rPr>
                <w:sz w:val="24"/>
              </w:rPr>
            </w:pPr>
            <w:r>
              <w:rPr>
                <w:sz w:val="24"/>
              </w:rPr>
              <w:t>0</w:t>
            </w:r>
          </w:p>
        </w:tc>
        <w:tc>
          <w:tcPr>
            <w:tcW w:w="1911" w:type="dxa"/>
          </w:tcPr>
          <w:p w:rsidR="00A27FD6" w:rsidRDefault="00A27FD6">
            <w:pPr>
              <w:pStyle w:val="TableParagraph"/>
              <w:spacing w:before="0"/>
              <w:rPr>
                <w:b/>
                <w:sz w:val="26"/>
              </w:rPr>
            </w:pPr>
          </w:p>
          <w:p w:rsidR="00A27FD6" w:rsidRDefault="00091AF7">
            <w:pPr>
              <w:pStyle w:val="TableParagraph"/>
              <w:spacing w:before="163"/>
              <w:ind w:right="792"/>
              <w:jc w:val="right"/>
              <w:rPr>
                <w:sz w:val="24"/>
              </w:rPr>
            </w:pPr>
            <w:r>
              <w:rPr>
                <w:sz w:val="24"/>
              </w:rPr>
              <w:t>1</w:t>
            </w:r>
          </w:p>
        </w:tc>
        <w:tc>
          <w:tcPr>
            <w:tcW w:w="3063" w:type="dxa"/>
          </w:tcPr>
          <w:p w:rsidR="00A27FD6" w:rsidRDefault="00A27FD6">
            <w:pPr>
              <w:pStyle w:val="TableParagraph"/>
              <w:spacing w:before="3"/>
              <w:rPr>
                <w:b/>
                <w:sz w:val="28"/>
              </w:rPr>
            </w:pPr>
          </w:p>
          <w:p w:rsidR="00A27FD6" w:rsidRDefault="00091AF7">
            <w:pPr>
              <w:pStyle w:val="TableParagraph"/>
              <w:spacing w:before="0"/>
              <w:ind w:left="234"/>
              <w:rPr>
                <w:sz w:val="24"/>
              </w:rPr>
            </w:pPr>
            <w:r>
              <w:rPr>
                <w:sz w:val="24"/>
              </w:rPr>
              <w:t xml:space="preserve">Библиотека ЦОК </w:t>
            </w:r>
            <w:hyperlink r:id="rId225">
              <w:r>
                <w:rPr>
                  <w:color w:val="0000FF"/>
                  <w:spacing w:val="-2"/>
                  <w:sz w:val="24"/>
                  <w:u w:val="single" w:color="0000FF"/>
                </w:rPr>
                <w:t>https://m.edsoo.ru/7f412850</w:t>
              </w:r>
            </w:hyperlink>
          </w:p>
        </w:tc>
      </w:tr>
      <w:tr w:rsidR="00A27FD6">
        <w:trPr>
          <w:trHeight w:val="325"/>
        </w:trPr>
        <w:tc>
          <w:tcPr>
            <w:tcW w:w="2728"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5" w:type="dxa"/>
          </w:tcPr>
          <w:p w:rsidR="00A27FD6" w:rsidRDefault="00091AF7">
            <w:pPr>
              <w:pStyle w:val="TableParagraph"/>
              <w:spacing w:line="257" w:lineRule="exact"/>
              <w:ind w:left="515"/>
              <w:rPr>
                <w:sz w:val="24"/>
              </w:rPr>
            </w:pPr>
            <w:r>
              <w:rPr>
                <w:sz w:val="24"/>
              </w:rPr>
              <w:t>5</w:t>
            </w:r>
          </w:p>
        </w:tc>
        <w:tc>
          <w:tcPr>
            <w:tcW w:w="6815" w:type="dxa"/>
            <w:gridSpan w:val="3"/>
          </w:tcPr>
          <w:p w:rsidR="00A27FD6" w:rsidRDefault="00A27FD6">
            <w:pPr>
              <w:pStyle w:val="TableParagraph"/>
              <w:spacing w:before="0"/>
            </w:pPr>
          </w:p>
        </w:tc>
      </w:tr>
      <w:tr w:rsidR="00A27FD6">
        <w:trPr>
          <w:trHeight w:val="326"/>
        </w:trPr>
        <w:tc>
          <w:tcPr>
            <w:tcW w:w="2728"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965" w:type="dxa"/>
          </w:tcPr>
          <w:p w:rsidR="00A27FD6" w:rsidRDefault="00091AF7">
            <w:pPr>
              <w:pStyle w:val="TableParagraph"/>
              <w:spacing w:line="257" w:lineRule="exact"/>
              <w:ind w:left="515"/>
              <w:rPr>
                <w:sz w:val="24"/>
              </w:rPr>
            </w:pPr>
            <w:r>
              <w:rPr>
                <w:sz w:val="24"/>
              </w:rPr>
              <w:t>6</w:t>
            </w:r>
          </w:p>
        </w:tc>
        <w:tc>
          <w:tcPr>
            <w:tcW w:w="1841" w:type="dxa"/>
          </w:tcPr>
          <w:p w:rsidR="00A27FD6" w:rsidRDefault="00091AF7">
            <w:pPr>
              <w:pStyle w:val="TableParagraph"/>
              <w:spacing w:line="257" w:lineRule="exact"/>
              <w:ind w:right="757"/>
              <w:jc w:val="right"/>
              <w:rPr>
                <w:sz w:val="24"/>
              </w:rPr>
            </w:pPr>
            <w:r>
              <w:rPr>
                <w:sz w:val="24"/>
              </w:rPr>
              <w:t>0</w:t>
            </w:r>
          </w:p>
        </w:tc>
        <w:tc>
          <w:tcPr>
            <w:tcW w:w="1911" w:type="dxa"/>
          </w:tcPr>
          <w:p w:rsidR="00A27FD6" w:rsidRDefault="00091AF7">
            <w:pPr>
              <w:pStyle w:val="TableParagraph"/>
              <w:spacing w:line="257" w:lineRule="exact"/>
              <w:ind w:right="792"/>
              <w:jc w:val="right"/>
              <w:rPr>
                <w:sz w:val="24"/>
              </w:rPr>
            </w:pPr>
            <w:r>
              <w:rPr>
                <w:sz w:val="24"/>
              </w:rPr>
              <w:t>0</w:t>
            </w:r>
          </w:p>
        </w:tc>
        <w:tc>
          <w:tcPr>
            <w:tcW w:w="3063" w:type="dxa"/>
          </w:tcPr>
          <w:p w:rsidR="00A27FD6" w:rsidRDefault="00A27FD6">
            <w:pPr>
              <w:pStyle w:val="TableParagraph"/>
              <w:spacing w:before="0"/>
            </w:pPr>
          </w:p>
        </w:tc>
      </w:tr>
      <w:tr w:rsidR="00A27FD6">
        <w:trPr>
          <w:trHeight w:val="1153"/>
        </w:trPr>
        <w:tc>
          <w:tcPr>
            <w:tcW w:w="2728" w:type="dxa"/>
            <w:gridSpan w:val="2"/>
          </w:tcPr>
          <w:p w:rsidR="00A27FD6" w:rsidRDefault="00091AF7">
            <w:pPr>
              <w:pStyle w:val="TableParagraph"/>
              <w:spacing w:before="30" w:line="270" w:lineRule="atLeast"/>
              <w:ind w:left="235" w:right="88"/>
              <w:rPr>
                <w:sz w:val="24"/>
              </w:rPr>
            </w:pPr>
            <w:r>
              <w:rPr>
                <w:spacing w:val="-2"/>
                <w:sz w:val="24"/>
              </w:rPr>
              <w:t xml:space="preserve">ОБЩЕЕ КОЛИЧЕСТВО </w:t>
            </w:r>
            <w:r>
              <w:rPr>
                <w:sz w:val="24"/>
              </w:rPr>
              <w:t xml:space="preserve">ЧАСОВ ПО </w:t>
            </w:r>
            <w:r>
              <w:rPr>
                <w:spacing w:val="-2"/>
                <w:sz w:val="24"/>
              </w:rPr>
              <w:t>ПРОГРАММЕ</w:t>
            </w:r>
          </w:p>
        </w:tc>
        <w:tc>
          <w:tcPr>
            <w:tcW w:w="965" w:type="dxa"/>
          </w:tcPr>
          <w:p w:rsidR="00A27FD6" w:rsidRDefault="00A27FD6">
            <w:pPr>
              <w:pStyle w:val="TableParagraph"/>
              <w:spacing w:before="0"/>
              <w:rPr>
                <w:b/>
                <w:sz w:val="26"/>
              </w:rPr>
            </w:pPr>
          </w:p>
          <w:p w:rsidR="00A27FD6" w:rsidRDefault="00091AF7">
            <w:pPr>
              <w:pStyle w:val="TableParagraph"/>
              <w:spacing w:before="163"/>
              <w:ind w:left="455"/>
              <w:rPr>
                <w:sz w:val="24"/>
              </w:rPr>
            </w:pPr>
            <w:r>
              <w:rPr>
                <w:spacing w:val="-5"/>
                <w:sz w:val="24"/>
              </w:rPr>
              <w:t>68</w:t>
            </w:r>
          </w:p>
        </w:tc>
        <w:tc>
          <w:tcPr>
            <w:tcW w:w="1841" w:type="dxa"/>
          </w:tcPr>
          <w:p w:rsidR="00A27FD6" w:rsidRDefault="00A27FD6">
            <w:pPr>
              <w:pStyle w:val="TableParagraph"/>
              <w:spacing w:before="0"/>
              <w:rPr>
                <w:b/>
                <w:sz w:val="26"/>
              </w:rPr>
            </w:pPr>
          </w:p>
          <w:p w:rsidR="00A27FD6" w:rsidRDefault="00091AF7">
            <w:pPr>
              <w:pStyle w:val="TableParagraph"/>
              <w:spacing w:before="163"/>
              <w:ind w:right="757"/>
              <w:jc w:val="right"/>
              <w:rPr>
                <w:sz w:val="24"/>
              </w:rPr>
            </w:pPr>
            <w:r>
              <w:rPr>
                <w:sz w:val="24"/>
              </w:rPr>
              <w:t>2</w:t>
            </w:r>
          </w:p>
        </w:tc>
        <w:tc>
          <w:tcPr>
            <w:tcW w:w="1911" w:type="dxa"/>
          </w:tcPr>
          <w:p w:rsidR="00A27FD6" w:rsidRDefault="00A27FD6">
            <w:pPr>
              <w:pStyle w:val="TableParagraph"/>
              <w:spacing w:before="0"/>
              <w:rPr>
                <w:b/>
                <w:sz w:val="26"/>
              </w:rPr>
            </w:pPr>
          </w:p>
          <w:p w:rsidR="00A27FD6" w:rsidRDefault="00091AF7">
            <w:pPr>
              <w:pStyle w:val="TableParagraph"/>
              <w:spacing w:before="163"/>
              <w:ind w:right="792"/>
              <w:jc w:val="right"/>
              <w:rPr>
                <w:sz w:val="24"/>
              </w:rPr>
            </w:pPr>
            <w:r>
              <w:rPr>
                <w:sz w:val="24"/>
              </w:rPr>
              <w:t>5</w:t>
            </w:r>
          </w:p>
        </w:tc>
        <w:tc>
          <w:tcPr>
            <w:tcW w:w="3063" w:type="dxa"/>
          </w:tcPr>
          <w:p w:rsidR="00A27FD6" w:rsidRDefault="00A27FD6">
            <w:pPr>
              <w:pStyle w:val="TableParagraph"/>
              <w:spacing w:before="0"/>
            </w:pPr>
          </w:p>
        </w:tc>
      </w:tr>
    </w:tbl>
    <w:p w:rsidR="00A27FD6" w:rsidRDefault="00091AF7">
      <w:pPr>
        <w:spacing w:before="5" w:after="2"/>
        <w:ind w:left="650" w:right="6580" w:firstLine="6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4"/>
        <w:gridCol w:w="2504"/>
      </w:tblGrid>
      <w:tr w:rsidR="00A27FD6">
        <w:trPr>
          <w:trHeight w:val="325"/>
        </w:trPr>
        <w:tc>
          <w:tcPr>
            <w:tcW w:w="920" w:type="dxa"/>
            <w:vMerge w:val="restart"/>
          </w:tcPr>
          <w:p w:rsidR="00A27FD6" w:rsidRDefault="00091AF7">
            <w:pPr>
              <w:pStyle w:val="TableParagraph"/>
              <w:spacing w:before="78"/>
              <w:ind w:left="235" w:right="326"/>
              <w:rPr>
                <w:b/>
                <w:sz w:val="24"/>
              </w:rPr>
            </w:pPr>
            <w:r>
              <w:rPr>
                <w:b/>
                <w:spacing w:val="-10"/>
                <w:sz w:val="24"/>
              </w:rPr>
              <w:t xml:space="preserve">№ </w:t>
            </w:r>
            <w:r>
              <w:rPr>
                <w:b/>
                <w:spacing w:val="-5"/>
                <w:sz w:val="24"/>
              </w:rPr>
              <w:t>п/п</w:t>
            </w:r>
          </w:p>
        </w:tc>
        <w:tc>
          <w:tcPr>
            <w:tcW w:w="7084" w:type="dxa"/>
            <w:vMerge w:val="restart"/>
          </w:tcPr>
          <w:p w:rsidR="00A27FD6" w:rsidRDefault="00091AF7">
            <w:pPr>
              <w:pStyle w:val="TableParagraph"/>
              <w:spacing w:before="78"/>
              <w:ind w:left="234"/>
              <w:rPr>
                <w:b/>
                <w:sz w:val="24"/>
              </w:rPr>
            </w:pPr>
            <w:r>
              <w:rPr>
                <w:b/>
                <w:sz w:val="24"/>
              </w:rPr>
              <w:t>Тема</w:t>
            </w:r>
            <w:r>
              <w:rPr>
                <w:b/>
                <w:spacing w:val="-5"/>
                <w:sz w:val="24"/>
              </w:rPr>
              <w:t xml:space="preserve"> </w:t>
            </w:r>
            <w:r>
              <w:rPr>
                <w:b/>
                <w:spacing w:val="-2"/>
                <w:sz w:val="24"/>
              </w:rPr>
              <w:t>урока</w:t>
            </w:r>
          </w:p>
        </w:tc>
        <w:tc>
          <w:tcPr>
            <w:tcW w:w="2504"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326"/>
        </w:trPr>
        <w:tc>
          <w:tcPr>
            <w:tcW w:w="920" w:type="dxa"/>
            <w:vMerge/>
            <w:tcBorders>
              <w:top w:val="nil"/>
            </w:tcBorders>
          </w:tcPr>
          <w:p w:rsidR="00A27FD6" w:rsidRDefault="00A27FD6">
            <w:pPr>
              <w:rPr>
                <w:sz w:val="2"/>
                <w:szCs w:val="2"/>
              </w:rPr>
            </w:pPr>
          </w:p>
        </w:tc>
        <w:tc>
          <w:tcPr>
            <w:tcW w:w="7084" w:type="dxa"/>
            <w:vMerge/>
            <w:tcBorders>
              <w:top w:val="nil"/>
            </w:tcBorders>
          </w:tcPr>
          <w:p w:rsidR="00A27FD6" w:rsidRDefault="00A27FD6">
            <w:pPr>
              <w:rPr>
                <w:sz w:val="2"/>
                <w:szCs w:val="2"/>
              </w:rPr>
            </w:pPr>
          </w:p>
        </w:tc>
        <w:tc>
          <w:tcPr>
            <w:tcW w:w="2504" w:type="dxa"/>
          </w:tcPr>
          <w:p w:rsidR="00A27FD6" w:rsidRDefault="00091AF7">
            <w:pPr>
              <w:pStyle w:val="TableParagraph"/>
              <w:spacing w:line="257" w:lineRule="exact"/>
              <w:ind w:left="234"/>
              <w:rPr>
                <w:b/>
                <w:sz w:val="24"/>
              </w:rPr>
            </w:pPr>
            <w:r>
              <w:rPr>
                <w:b/>
                <w:spacing w:val="-2"/>
                <w:sz w:val="24"/>
              </w:rPr>
              <w:t>Всего</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A27FD6">
            <w:pPr>
              <w:pStyle w:val="TableParagraph"/>
              <w:spacing w:before="0"/>
            </w:pPr>
          </w:p>
        </w:tc>
        <w:tc>
          <w:tcPr>
            <w:tcW w:w="2504" w:type="dxa"/>
          </w:tcPr>
          <w:p w:rsidR="00A27FD6" w:rsidRDefault="00A27FD6">
            <w:pPr>
              <w:pStyle w:val="TableParagraph"/>
              <w:spacing w:before="0"/>
            </w:pPr>
          </w:p>
        </w:tc>
      </w:tr>
      <w:tr w:rsidR="00A27FD6">
        <w:trPr>
          <w:trHeight w:val="602"/>
        </w:trPr>
        <w:tc>
          <w:tcPr>
            <w:tcW w:w="920" w:type="dxa"/>
          </w:tcPr>
          <w:p w:rsidR="00A27FD6" w:rsidRDefault="00091AF7">
            <w:pPr>
              <w:pStyle w:val="TableParagraph"/>
              <w:spacing w:before="189"/>
              <w:ind w:left="101"/>
              <w:rPr>
                <w:sz w:val="24"/>
              </w:rPr>
            </w:pPr>
            <w:r>
              <w:rPr>
                <w:sz w:val="24"/>
              </w:rPr>
              <w:t>1</w:t>
            </w:r>
          </w:p>
        </w:tc>
        <w:tc>
          <w:tcPr>
            <w:tcW w:w="7084" w:type="dxa"/>
          </w:tcPr>
          <w:p w:rsidR="00A27FD6" w:rsidRDefault="00091AF7">
            <w:pPr>
              <w:pStyle w:val="TableParagraph"/>
              <w:spacing w:before="30" w:line="270" w:lineRule="atLeast"/>
              <w:ind w:left="234"/>
              <w:rPr>
                <w:sz w:val="24"/>
              </w:rPr>
            </w:pPr>
            <w:r>
              <w:rPr>
                <w:sz w:val="24"/>
              </w:rPr>
              <w:t>Мы</w:t>
            </w:r>
            <w:r>
              <w:rPr>
                <w:spacing w:val="-6"/>
                <w:sz w:val="24"/>
              </w:rPr>
              <w:t xml:space="preserve"> </w:t>
            </w:r>
            <w:r>
              <w:rPr>
                <w:sz w:val="24"/>
              </w:rPr>
              <w:t>–</w:t>
            </w:r>
            <w:r>
              <w:rPr>
                <w:spacing w:val="-5"/>
                <w:sz w:val="24"/>
              </w:rPr>
              <w:t xml:space="preserve"> </w:t>
            </w:r>
            <w:r>
              <w:rPr>
                <w:sz w:val="24"/>
              </w:rPr>
              <w:t>школьники.</w:t>
            </w:r>
            <w:r>
              <w:rPr>
                <w:spacing w:val="-5"/>
                <w:sz w:val="24"/>
              </w:rPr>
              <w:t xml:space="preserve"> </w:t>
            </w:r>
            <w:r>
              <w:rPr>
                <w:sz w:val="24"/>
              </w:rPr>
              <w:t>Адрес</w:t>
            </w:r>
            <w:r>
              <w:rPr>
                <w:spacing w:val="-6"/>
                <w:sz w:val="24"/>
              </w:rPr>
              <w:t xml:space="preserve"> </w:t>
            </w:r>
            <w:r>
              <w:rPr>
                <w:sz w:val="24"/>
              </w:rPr>
              <w:t>школы.</w:t>
            </w:r>
            <w:r>
              <w:rPr>
                <w:spacing w:val="-5"/>
                <w:sz w:val="24"/>
              </w:rPr>
              <w:t xml:space="preserve"> </w:t>
            </w:r>
            <w:r>
              <w:rPr>
                <w:sz w:val="24"/>
              </w:rPr>
              <w:t>Знакомство</w:t>
            </w:r>
            <w:r>
              <w:rPr>
                <w:spacing w:val="-5"/>
                <w:sz w:val="24"/>
              </w:rPr>
              <w:t xml:space="preserve"> </w:t>
            </w:r>
            <w:r>
              <w:rPr>
                <w:sz w:val="24"/>
              </w:rPr>
              <w:t>со</w:t>
            </w:r>
            <w:r>
              <w:rPr>
                <w:spacing w:val="-5"/>
                <w:sz w:val="24"/>
              </w:rPr>
              <w:t xml:space="preserve"> </w:t>
            </w:r>
            <w:r>
              <w:rPr>
                <w:sz w:val="24"/>
              </w:rPr>
              <w:t xml:space="preserve">школьными </w:t>
            </w:r>
            <w:r>
              <w:rPr>
                <w:spacing w:val="-2"/>
                <w:sz w:val="24"/>
              </w:rPr>
              <w:t>помещениями</w:t>
            </w:r>
          </w:p>
        </w:tc>
        <w:tc>
          <w:tcPr>
            <w:tcW w:w="2504" w:type="dxa"/>
          </w:tcPr>
          <w:p w:rsidR="00A27FD6" w:rsidRDefault="00091AF7">
            <w:pPr>
              <w:pStyle w:val="TableParagraph"/>
              <w:spacing w:before="189"/>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2</w:t>
            </w:r>
          </w:p>
        </w:tc>
        <w:tc>
          <w:tcPr>
            <w:tcW w:w="7084" w:type="dxa"/>
          </w:tcPr>
          <w:p w:rsidR="00A27FD6" w:rsidRDefault="00091AF7">
            <w:pPr>
              <w:pStyle w:val="TableParagraph"/>
              <w:spacing w:line="257" w:lineRule="exact"/>
              <w:ind w:left="234"/>
              <w:rPr>
                <w:sz w:val="24"/>
              </w:rPr>
            </w:pPr>
            <w:r>
              <w:rPr>
                <w:sz w:val="24"/>
              </w:rPr>
              <w:t>Наша</w:t>
            </w:r>
            <w:r>
              <w:rPr>
                <w:spacing w:val="-5"/>
                <w:sz w:val="24"/>
              </w:rPr>
              <w:t xml:space="preserve"> </w:t>
            </w:r>
            <w:r>
              <w:rPr>
                <w:sz w:val="24"/>
              </w:rPr>
              <w:t>страна</w:t>
            </w:r>
            <w:r>
              <w:rPr>
                <w:spacing w:val="-1"/>
                <w:sz w:val="24"/>
              </w:rPr>
              <w:t xml:space="preserve"> </w:t>
            </w:r>
            <w:r>
              <w:rPr>
                <w:sz w:val="24"/>
              </w:rPr>
              <w:t>–</w:t>
            </w:r>
            <w:r>
              <w:rPr>
                <w:spacing w:val="-2"/>
                <w:sz w:val="24"/>
              </w:rPr>
              <w:t xml:space="preserve"> </w:t>
            </w:r>
            <w:r>
              <w:rPr>
                <w:sz w:val="24"/>
              </w:rPr>
              <w:t>Россия,</w:t>
            </w:r>
            <w:r>
              <w:rPr>
                <w:spacing w:val="-1"/>
                <w:sz w:val="24"/>
              </w:rPr>
              <w:t xml:space="preserve"> </w:t>
            </w:r>
            <w:r>
              <w:rPr>
                <w:sz w:val="24"/>
              </w:rPr>
              <w:t>Российская</w:t>
            </w:r>
            <w:r>
              <w:rPr>
                <w:spacing w:val="-1"/>
                <w:sz w:val="24"/>
              </w:rPr>
              <w:t xml:space="preserve"> </w:t>
            </w:r>
            <w:r>
              <w:rPr>
                <w:sz w:val="24"/>
              </w:rPr>
              <w:t>Федерация.</w:t>
            </w:r>
            <w:r>
              <w:rPr>
                <w:spacing w:val="-2"/>
                <w:sz w:val="24"/>
              </w:rPr>
              <w:t xml:space="preserve"> </w:t>
            </w:r>
            <w:r>
              <w:rPr>
                <w:sz w:val="24"/>
              </w:rPr>
              <w:t>Что</w:t>
            </w:r>
            <w:r>
              <w:rPr>
                <w:spacing w:val="-1"/>
                <w:sz w:val="24"/>
              </w:rPr>
              <w:t xml:space="preserve"> </w:t>
            </w:r>
            <w:r>
              <w:rPr>
                <w:sz w:val="24"/>
              </w:rPr>
              <w:t>такое</w:t>
            </w:r>
            <w:r>
              <w:rPr>
                <w:spacing w:val="-1"/>
                <w:sz w:val="24"/>
              </w:rPr>
              <w:t xml:space="preserve"> </w:t>
            </w:r>
            <w:r>
              <w:rPr>
                <w:spacing w:val="-2"/>
                <w:sz w:val="24"/>
              </w:rPr>
              <w:t>Родина?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3</w:t>
            </w:r>
          </w:p>
        </w:tc>
        <w:tc>
          <w:tcPr>
            <w:tcW w:w="7084" w:type="dxa"/>
          </w:tcPr>
          <w:p w:rsidR="00A27FD6" w:rsidRDefault="00091AF7">
            <w:pPr>
              <w:pStyle w:val="TableParagraph"/>
              <w:spacing w:line="257" w:lineRule="exact"/>
              <w:ind w:left="234"/>
              <w:rPr>
                <w:sz w:val="24"/>
              </w:rPr>
            </w:pPr>
            <w:r>
              <w:rPr>
                <w:sz w:val="24"/>
              </w:rPr>
              <w:t>Наша</w:t>
            </w:r>
            <w:r>
              <w:rPr>
                <w:spacing w:val="-2"/>
                <w:sz w:val="24"/>
              </w:rPr>
              <w:t xml:space="preserve"> </w:t>
            </w:r>
            <w:r>
              <w:rPr>
                <w:sz w:val="24"/>
              </w:rPr>
              <w:t>Родина:</w:t>
            </w:r>
            <w:r>
              <w:rPr>
                <w:spacing w:val="-1"/>
                <w:sz w:val="24"/>
              </w:rPr>
              <w:t xml:space="preserve"> </w:t>
            </w:r>
            <w:r>
              <w:rPr>
                <w:sz w:val="24"/>
              </w:rPr>
              <w:t>от</w:t>
            </w:r>
            <w:r>
              <w:rPr>
                <w:spacing w:val="-1"/>
                <w:sz w:val="24"/>
              </w:rPr>
              <w:t xml:space="preserve"> </w:t>
            </w:r>
            <w:r>
              <w:rPr>
                <w:sz w:val="24"/>
              </w:rPr>
              <w:t>края</w:t>
            </w:r>
            <w:r>
              <w:rPr>
                <w:spacing w:val="-2"/>
                <w:sz w:val="24"/>
              </w:rPr>
              <w:t xml:space="preserve"> </w:t>
            </w:r>
            <w:r>
              <w:rPr>
                <w:sz w:val="24"/>
              </w:rPr>
              <w:t>и</w:t>
            </w:r>
            <w:r>
              <w:rPr>
                <w:spacing w:val="-2"/>
                <w:sz w:val="24"/>
              </w:rPr>
              <w:t xml:space="preserve"> </w:t>
            </w:r>
            <w:r>
              <w:rPr>
                <w:sz w:val="24"/>
              </w:rPr>
              <w:t>до</w:t>
            </w:r>
            <w:r>
              <w:rPr>
                <w:spacing w:val="-1"/>
                <w:sz w:val="24"/>
              </w:rPr>
              <w:t xml:space="preserve"> </w:t>
            </w:r>
            <w:r>
              <w:rPr>
                <w:sz w:val="24"/>
              </w:rPr>
              <w:t>края.</w:t>
            </w:r>
            <w:r>
              <w:rPr>
                <w:spacing w:val="-1"/>
                <w:sz w:val="24"/>
              </w:rPr>
              <w:t xml:space="preserve"> </w:t>
            </w:r>
            <w:r>
              <w:rPr>
                <w:sz w:val="24"/>
              </w:rPr>
              <w:t>Символы</w:t>
            </w:r>
            <w:r>
              <w:rPr>
                <w:spacing w:val="-2"/>
                <w:sz w:val="24"/>
              </w:rPr>
              <w:t xml:space="preserve"> России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4</w:t>
            </w:r>
          </w:p>
        </w:tc>
        <w:tc>
          <w:tcPr>
            <w:tcW w:w="7084" w:type="dxa"/>
          </w:tcPr>
          <w:p w:rsidR="00A27FD6" w:rsidRDefault="00091AF7">
            <w:pPr>
              <w:pStyle w:val="TableParagraph"/>
              <w:spacing w:line="257" w:lineRule="exact"/>
              <w:ind w:left="234"/>
              <w:rPr>
                <w:sz w:val="24"/>
              </w:rPr>
            </w:pPr>
            <w:r>
              <w:rPr>
                <w:sz w:val="24"/>
              </w:rPr>
              <w:t>Народы</w:t>
            </w:r>
            <w:r>
              <w:rPr>
                <w:spacing w:val="-4"/>
                <w:sz w:val="24"/>
              </w:rPr>
              <w:t xml:space="preserve"> </w:t>
            </w:r>
            <w:r>
              <w:rPr>
                <w:sz w:val="24"/>
              </w:rPr>
              <w:t>России.</w:t>
            </w:r>
            <w:r>
              <w:rPr>
                <w:spacing w:val="-2"/>
                <w:sz w:val="24"/>
              </w:rPr>
              <w:t xml:space="preserve"> </w:t>
            </w:r>
            <w:r>
              <w:rPr>
                <w:sz w:val="24"/>
              </w:rPr>
              <w:t>Народов</w:t>
            </w:r>
            <w:r>
              <w:rPr>
                <w:spacing w:val="-2"/>
                <w:sz w:val="24"/>
              </w:rPr>
              <w:t xml:space="preserve"> </w:t>
            </w:r>
            <w:r>
              <w:rPr>
                <w:sz w:val="24"/>
              </w:rPr>
              <w:t>дружная</w:t>
            </w:r>
            <w:r>
              <w:rPr>
                <w:spacing w:val="-1"/>
                <w:sz w:val="24"/>
              </w:rPr>
              <w:t xml:space="preserve"> </w:t>
            </w:r>
            <w:r>
              <w:rPr>
                <w:spacing w:val="-2"/>
                <w:sz w:val="24"/>
              </w:rPr>
              <w:t>семья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5</w:t>
            </w:r>
          </w:p>
        </w:tc>
        <w:tc>
          <w:tcPr>
            <w:tcW w:w="7084" w:type="dxa"/>
          </w:tcPr>
          <w:p w:rsidR="00A27FD6" w:rsidRDefault="00091AF7">
            <w:pPr>
              <w:pStyle w:val="TableParagraph"/>
              <w:spacing w:line="257" w:lineRule="exact"/>
              <w:ind w:left="234"/>
              <w:rPr>
                <w:sz w:val="24"/>
              </w:rPr>
            </w:pPr>
            <w:r>
              <w:rPr>
                <w:sz w:val="24"/>
              </w:rPr>
              <w:t>Путешествие</w:t>
            </w:r>
            <w:r>
              <w:rPr>
                <w:spacing w:val="-3"/>
                <w:sz w:val="24"/>
              </w:rPr>
              <w:t xml:space="preserve"> </w:t>
            </w:r>
            <w:r>
              <w:rPr>
                <w:sz w:val="24"/>
              </w:rPr>
              <w:t>по</w:t>
            </w:r>
            <w:r>
              <w:rPr>
                <w:spacing w:val="-2"/>
                <w:sz w:val="24"/>
              </w:rPr>
              <w:t xml:space="preserve"> </w:t>
            </w:r>
            <w:r>
              <w:rPr>
                <w:sz w:val="24"/>
              </w:rPr>
              <w:t>родному</w:t>
            </w:r>
            <w:r>
              <w:rPr>
                <w:spacing w:val="-1"/>
                <w:sz w:val="24"/>
              </w:rPr>
              <w:t xml:space="preserve"> </w:t>
            </w:r>
            <w:r>
              <w:rPr>
                <w:spacing w:val="-4"/>
                <w:sz w:val="24"/>
              </w:rPr>
              <w:t>краю</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6</w:t>
            </w:r>
          </w:p>
        </w:tc>
        <w:tc>
          <w:tcPr>
            <w:tcW w:w="7084" w:type="dxa"/>
          </w:tcPr>
          <w:p w:rsidR="00A27FD6" w:rsidRDefault="00091AF7">
            <w:pPr>
              <w:pStyle w:val="TableParagraph"/>
              <w:spacing w:before="30" w:line="270" w:lineRule="atLeast"/>
              <w:ind w:left="234"/>
              <w:rPr>
                <w:sz w:val="24"/>
              </w:rPr>
            </w:pPr>
            <w:r>
              <w:rPr>
                <w:sz w:val="24"/>
              </w:rPr>
              <w:t>Отражение</w:t>
            </w:r>
            <w:r>
              <w:rPr>
                <w:spacing w:val="-8"/>
                <w:sz w:val="24"/>
              </w:rPr>
              <w:t xml:space="preserve"> </w:t>
            </w:r>
            <w:r>
              <w:rPr>
                <w:sz w:val="24"/>
              </w:rPr>
              <w:t>в</w:t>
            </w:r>
            <w:r>
              <w:rPr>
                <w:spacing w:val="-8"/>
                <w:sz w:val="24"/>
              </w:rPr>
              <w:t xml:space="preserve"> </w:t>
            </w:r>
            <w:r>
              <w:rPr>
                <w:sz w:val="24"/>
              </w:rPr>
              <w:t>предметах</w:t>
            </w:r>
            <w:r>
              <w:rPr>
                <w:spacing w:val="-7"/>
                <w:sz w:val="24"/>
              </w:rPr>
              <w:t xml:space="preserve"> </w:t>
            </w:r>
            <w:r>
              <w:rPr>
                <w:sz w:val="24"/>
              </w:rPr>
              <w:t>декоративного</w:t>
            </w:r>
            <w:r>
              <w:rPr>
                <w:spacing w:val="-8"/>
                <w:sz w:val="24"/>
              </w:rPr>
              <w:t xml:space="preserve"> </w:t>
            </w:r>
            <w:r>
              <w:rPr>
                <w:sz w:val="24"/>
              </w:rPr>
              <w:t>искусства</w:t>
            </w:r>
            <w:r>
              <w:rPr>
                <w:spacing w:val="-9"/>
                <w:sz w:val="24"/>
              </w:rPr>
              <w:t xml:space="preserve"> </w:t>
            </w:r>
            <w:r>
              <w:rPr>
                <w:sz w:val="24"/>
              </w:rPr>
              <w:t>природных условий жизни и традиций народов РФ</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7</w:t>
            </w:r>
          </w:p>
        </w:tc>
        <w:tc>
          <w:tcPr>
            <w:tcW w:w="7084" w:type="dxa"/>
          </w:tcPr>
          <w:p w:rsidR="00A27FD6" w:rsidRDefault="00091AF7">
            <w:pPr>
              <w:pStyle w:val="TableParagraph"/>
              <w:spacing w:line="257" w:lineRule="exact"/>
              <w:ind w:left="234"/>
              <w:rPr>
                <w:sz w:val="24"/>
              </w:rPr>
            </w:pPr>
            <w:r>
              <w:rPr>
                <w:sz w:val="24"/>
              </w:rPr>
              <w:t>Столица</w:t>
            </w:r>
            <w:r>
              <w:rPr>
                <w:spacing w:val="-5"/>
                <w:sz w:val="24"/>
              </w:rPr>
              <w:t xml:space="preserve"> </w:t>
            </w:r>
            <w:r>
              <w:rPr>
                <w:sz w:val="24"/>
              </w:rPr>
              <w:t>России</w:t>
            </w:r>
            <w:r>
              <w:rPr>
                <w:spacing w:val="-4"/>
                <w:sz w:val="24"/>
              </w:rPr>
              <w:t xml:space="preserve"> </w:t>
            </w:r>
            <w:r>
              <w:rPr>
                <w:sz w:val="24"/>
              </w:rPr>
              <w:t>‒</w:t>
            </w:r>
            <w:r>
              <w:rPr>
                <w:spacing w:val="-4"/>
                <w:sz w:val="24"/>
              </w:rPr>
              <w:t xml:space="preserve"> </w:t>
            </w:r>
            <w:r>
              <w:rPr>
                <w:sz w:val="24"/>
              </w:rPr>
              <w:t>Москва.</w:t>
            </w:r>
            <w:r>
              <w:rPr>
                <w:spacing w:val="-4"/>
                <w:sz w:val="24"/>
              </w:rPr>
              <w:t xml:space="preserve"> </w:t>
            </w:r>
            <w:r>
              <w:rPr>
                <w:sz w:val="24"/>
              </w:rPr>
              <w:t>Достопримечательности</w:t>
            </w:r>
            <w:r>
              <w:rPr>
                <w:spacing w:val="-3"/>
                <w:sz w:val="24"/>
              </w:rPr>
              <w:t xml:space="preserve"> </w:t>
            </w:r>
            <w:r>
              <w:rPr>
                <w:spacing w:val="-2"/>
                <w:sz w:val="24"/>
              </w:rPr>
              <w:t>Москвы</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8</w:t>
            </w:r>
          </w:p>
        </w:tc>
        <w:tc>
          <w:tcPr>
            <w:tcW w:w="7084" w:type="dxa"/>
          </w:tcPr>
          <w:p w:rsidR="00A27FD6" w:rsidRDefault="00091AF7">
            <w:pPr>
              <w:pStyle w:val="TableParagraph"/>
              <w:spacing w:line="257" w:lineRule="exact"/>
              <w:ind w:left="234"/>
              <w:rPr>
                <w:sz w:val="24"/>
              </w:rPr>
            </w:pPr>
            <w:r>
              <w:rPr>
                <w:sz w:val="24"/>
              </w:rPr>
              <w:t>Что</w:t>
            </w:r>
            <w:r>
              <w:rPr>
                <w:spacing w:val="-3"/>
                <w:sz w:val="24"/>
              </w:rPr>
              <w:t xml:space="preserve"> </w:t>
            </w:r>
            <w:r>
              <w:rPr>
                <w:sz w:val="24"/>
              </w:rPr>
              <w:t>такое окружающий</w:t>
            </w:r>
            <w:r>
              <w:rPr>
                <w:spacing w:val="-2"/>
                <w:sz w:val="24"/>
              </w:rPr>
              <w:t xml:space="preserve"> </w:t>
            </w:r>
            <w:r>
              <w:rPr>
                <w:sz w:val="24"/>
              </w:rPr>
              <w:t>мир?</w:t>
            </w:r>
            <w:r>
              <w:rPr>
                <w:spacing w:val="-2"/>
                <w:sz w:val="24"/>
              </w:rPr>
              <w:t xml:space="preserve"> </w:t>
            </w:r>
            <w:r>
              <w:rPr>
                <w:sz w:val="24"/>
              </w:rPr>
              <w:t>Что природа</w:t>
            </w:r>
            <w:r>
              <w:rPr>
                <w:spacing w:val="-1"/>
                <w:sz w:val="24"/>
              </w:rPr>
              <w:t xml:space="preserve"> </w:t>
            </w:r>
            <w:r>
              <w:rPr>
                <w:sz w:val="24"/>
              </w:rPr>
              <w:t xml:space="preserve">даёт </w:t>
            </w:r>
            <w:r>
              <w:rPr>
                <w:spacing w:val="-2"/>
                <w:sz w:val="24"/>
              </w:rPr>
              <w:t>человеку?</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9</w:t>
            </w:r>
          </w:p>
        </w:tc>
        <w:tc>
          <w:tcPr>
            <w:tcW w:w="7084" w:type="dxa"/>
          </w:tcPr>
          <w:p w:rsidR="00A27FD6" w:rsidRDefault="00091AF7">
            <w:pPr>
              <w:pStyle w:val="TableParagraph"/>
              <w:spacing w:before="30" w:line="270" w:lineRule="atLeast"/>
              <w:ind w:left="234"/>
              <w:rPr>
                <w:sz w:val="24"/>
              </w:rPr>
            </w:pPr>
            <w:r>
              <w:rPr>
                <w:sz w:val="24"/>
              </w:rPr>
              <w:t>Объекты</w:t>
            </w:r>
            <w:r>
              <w:rPr>
                <w:spacing w:val="-6"/>
                <w:sz w:val="24"/>
              </w:rPr>
              <w:t xml:space="preserve"> </w:t>
            </w:r>
            <w:r>
              <w:rPr>
                <w:sz w:val="24"/>
              </w:rPr>
              <w:t>живой</w:t>
            </w:r>
            <w:r>
              <w:rPr>
                <w:spacing w:val="-6"/>
                <w:sz w:val="24"/>
              </w:rPr>
              <w:t xml:space="preserve"> </w:t>
            </w:r>
            <w:r>
              <w:rPr>
                <w:sz w:val="24"/>
              </w:rPr>
              <w:t>природы.</w:t>
            </w:r>
            <w:r>
              <w:rPr>
                <w:spacing w:val="-6"/>
                <w:sz w:val="24"/>
              </w:rPr>
              <w:t xml:space="preserve"> </w:t>
            </w:r>
            <w:r>
              <w:rPr>
                <w:sz w:val="24"/>
              </w:rPr>
              <w:t>Сравнение</w:t>
            </w:r>
            <w:r>
              <w:rPr>
                <w:spacing w:val="-7"/>
                <w:sz w:val="24"/>
              </w:rPr>
              <w:t xml:space="preserve"> </w:t>
            </w:r>
            <w:r>
              <w:rPr>
                <w:sz w:val="24"/>
              </w:rPr>
              <w:t>объектов</w:t>
            </w:r>
            <w:r>
              <w:rPr>
                <w:spacing w:val="-8"/>
                <w:sz w:val="24"/>
              </w:rPr>
              <w:t xml:space="preserve"> </w:t>
            </w:r>
            <w:r>
              <w:rPr>
                <w:sz w:val="24"/>
              </w:rPr>
              <w:t>неживой</w:t>
            </w:r>
            <w:r>
              <w:rPr>
                <w:spacing w:val="-6"/>
                <w:sz w:val="24"/>
              </w:rPr>
              <w:t xml:space="preserve"> </w:t>
            </w:r>
            <w:r>
              <w:rPr>
                <w:sz w:val="24"/>
              </w:rPr>
              <w:t>и</w:t>
            </w:r>
            <w:r>
              <w:rPr>
                <w:spacing w:val="-6"/>
                <w:sz w:val="24"/>
              </w:rPr>
              <w:t xml:space="preserve"> </w:t>
            </w:r>
            <w:r>
              <w:rPr>
                <w:sz w:val="24"/>
              </w:rPr>
              <w:t>живой природы: выделение различий</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10</w:t>
            </w:r>
          </w:p>
        </w:tc>
        <w:tc>
          <w:tcPr>
            <w:tcW w:w="7084" w:type="dxa"/>
          </w:tcPr>
          <w:p w:rsidR="00A27FD6" w:rsidRDefault="00091AF7">
            <w:pPr>
              <w:pStyle w:val="TableParagraph"/>
              <w:spacing w:before="30" w:line="270" w:lineRule="atLeast"/>
              <w:ind w:left="234"/>
              <w:rPr>
                <w:sz w:val="24"/>
              </w:rPr>
            </w:pPr>
            <w:r>
              <w:rPr>
                <w:sz w:val="24"/>
              </w:rPr>
              <w:t>Дикорастущие</w:t>
            </w:r>
            <w:r>
              <w:rPr>
                <w:spacing w:val="-7"/>
                <w:sz w:val="24"/>
              </w:rPr>
              <w:t xml:space="preserve"> </w:t>
            </w:r>
            <w:r>
              <w:rPr>
                <w:sz w:val="24"/>
              </w:rPr>
              <w:t>и</w:t>
            </w:r>
            <w:r>
              <w:rPr>
                <w:spacing w:val="-6"/>
                <w:sz w:val="24"/>
              </w:rPr>
              <w:t xml:space="preserve"> </w:t>
            </w:r>
            <w:r>
              <w:rPr>
                <w:sz w:val="24"/>
              </w:rPr>
              <w:t>культурные</w:t>
            </w:r>
            <w:r>
              <w:rPr>
                <w:spacing w:val="-8"/>
                <w:sz w:val="24"/>
              </w:rPr>
              <w:t xml:space="preserve"> </w:t>
            </w:r>
            <w:r>
              <w:rPr>
                <w:sz w:val="24"/>
              </w:rPr>
              <w:t>растения</w:t>
            </w:r>
            <w:r>
              <w:rPr>
                <w:spacing w:val="-6"/>
                <w:sz w:val="24"/>
              </w:rPr>
              <w:t xml:space="preserve"> </w:t>
            </w:r>
            <w:r>
              <w:rPr>
                <w:sz w:val="24"/>
              </w:rPr>
              <w:t>вокруг</w:t>
            </w:r>
            <w:r>
              <w:rPr>
                <w:spacing w:val="-7"/>
                <w:sz w:val="24"/>
              </w:rPr>
              <w:t xml:space="preserve"> </w:t>
            </w:r>
            <w:r>
              <w:rPr>
                <w:sz w:val="24"/>
              </w:rPr>
              <w:t>нас.</w:t>
            </w:r>
            <w:r>
              <w:rPr>
                <w:spacing w:val="-6"/>
                <w:sz w:val="24"/>
              </w:rPr>
              <w:t xml:space="preserve"> </w:t>
            </w:r>
            <w:r>
              <w:rPr>
                <w:sz w:val="24"/>
              </w:rPr>
              <w:t>Сходство</w:t>
            </w:r>
            <w:r>
              <w:rPr>
                <w:spacing w:val="-6"/>
                <w:sz w:val="24"/>
              </w:rPr>
              <w:t xml:space="preserve"> </w:t>
            </w:r>
            <w:r>
              <w:rPr>
                <w:sz w:val="24"/>
              </w:rPr>
              <w:t>и различия дикорастущих и культурных растений</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11</w:t>
            </w:r>
          </w:p>
        </w:tc>
        <w:tc>
          <w:tcPr>
            <w:tcW w:w="7084" w:type="dxa"/>
          </w:tcPr>
          <w:p w:rsidR="00A27FD6" w:rsidRDefault="00091AF7">
            <w:pPr>
              <w:pStyle w:val="TableParagraph"/>
              <w:spacing w:line="257" w:lineRule="exact"/>
              <w:ind w:left="234"/>
              <w:rPr>
                <w:sz w:val="24"/>
              </w:rPr>
            </w:pPr>
            <w:r>
              <w:rPr>
                <w:sz w:val="24"/>
              </w:rPr>
              <w:t>Явления</w:t>
            </w:r>
            <w:r>
              <w:rPr>
                <w:spacing w:val="-4"/>
                <w:sz w:val="24"/>
              </w:rPr>
              <w:t xml:space="preserve"> </w:t>
            </w:r>
            <w:r>
              <w:rPr>
                <w:sz w:val="24"/>
              </w:rPr>
              <w:t>и</w:t>
            </w:r>
            <w:r>
              <w:rPr>
                <w:spacing w:val="-4"/>
                <w:sz w:val="24"/>
              </w:rPr>
              <w:t xml:space="preserve"> </w:t>
            </w:r>
            <w:r>
              <w:rPr>
                <w:sz w:val="24"/>
              </w:rPr>
              <w:t>объекты</w:t>
            </w:r>
            <w:r>
              <w:rPr>
                <w:spacing w:val="-4"/>
                <w:sz w:val="24"/>
              </w:rPr>
              <w:t xml:space="preserve"> </w:t>
            </w:r>
            <w:r>
              <w:rPr>
                <w:sz w:val="24"/>
              </w:rPr>
              <w:t>неживой</w:t>
            </w:r>
            <w:r>
              <w:rPr>
                <w:spacing w:val="-3"/>
                <w:sz w:val="24"/>
              </w:rPr>
              <w:t xml:space="preserve"> </w:t>
            </w:r>
            <w:r>
              <w:rPr>
                <w:spacing w:val="-2"/>
                <w:sz w:val="24"/>
              </w:rPr>
              <w:t>природы</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12</w:t>
            </w:r>
          </w:p>
        </w:tc>
        <w:tc>
          <w:tcPr>
            <w:tcW w:w="7084" w:type="dxa"/>
          </w:tcPr>
          <w:p w:rsidR="00A27FD6" w:rsidRDefault="00091AF7">
            <w:pPr>
              <w:pStyle w:val="TableParagraph"/>
              <w:spacing w:before="30" w:line="270" w:lineRule="atLeast"/>
              <w:ind w:left="234" w:right="118"/>
              <w:rPr>
                <w:sz w:val="24"/>
              </w:rPr>
            </w:pPr>
            <w:r>
              <w:rPr>
                <w:sz w:val="24"/>
              </w:rPr>
              <w:t>Природа</w:t>
            </w:r>
            <w:r>
              <w:rPr>
                <w:spacing w:val="-6"/>
                <w:sz w:val="24"/>
              </w:rPr>
              <w:t xml:space="preserve"> </w:t>
            </w:r>
            <w:r>
              <w:rPr>
                <w:sz w:val="24"/>
              </w:rPr>
              <w:t>и</w:t>
            </w:r>
            <w:r>
              <w:rPr>
                <w:spacing w:val="-5"/>
                <w:sz w:val="24"/>
              </w:rPr>
              <w:t xml:space="preserve"> </w:t>
            </w:r>
            <w:r>
              <w:rPr>
                <w:sz w:val="24"/>
              </w:rPr>
              <w:t>человек.</w:t>
            </w:r>
            <w:r>
              <w:rPr>
                <w:spacing w:val="-5"/>
                <w:sz w:val="24"/>
              </w:rPr>
              <w:t xml:space="preserve"> </w:t>
            </w:r>
            <w:r>
              <w:rPr>
                <w:sz w:val="24"/>
              </w:rPr>
              <w:t>Природные</w:t>
            </w:r>
            <w:r>
              <w:rPr>
                <w:spacing w:val="-7"/>
                <w:sz w:val="24"/>
              </w:rPr>
              <w:t xml:space="preserve"> </w:t>
            </w:r>
            <w:r>
              <w:rPr>
                <w:sz w:val="24"/>
              </w:rPr>
              <w:t>материалы</w:t>
            </w:r>
            <w:r>
              <w:rPr>
                <w:spacing w:val="-6"/>
                <w:sz w:val="24"/>
              </w:rPr>
              <w:t xml:space="preserve"> </w:t>
            </w:r>
            <w:r>
              <w:rPr>
                <w:sz w:val="24"/>
              </w:rPr>
              <w:t>и</w:t>
            </w:r>
            <w:r>
              <w:rPr>
                <w:spacing w:val="-5"/>
                <w:sz w:val="24"/>
              </w:rPr>
              <w:t xml:space="preserve"> </w:t>
            </w:r>
            <w:r>
              <w:rPr>
                <w:sz w:val="24"/>
              </w:rPr>
              <w:t>изделия</w:t>
            </w:r>
            <w:r>
              <w:rPr>
                <w:spacing w:val="-5"/>
                <w:sz w:val="24"/>
              </w:rPr>
              <w:t xml:space="preserve"> </w:t>
            </w:r>
            <w:r>
              <w:rPr>
                <w:sz w:val="24"/>
              </w:rPr>
              <w:t>из</w:t>
            </w:r>
            <w:r>
              <w:rPr>
                <w:spacing w:val="-5"/>
                <w:sz w:val="24"/>
              </w:rPr>
              <w:t xml:space="preserve"> </w:t>
            </w:r>
            <w:r>
              <w:rPr>
                <w:sz w:val="24"/>
              </w:rPr>
              <w:t>них. Наше творчество</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13</w:t>
            </w:r>
          </w:p>
        </w:tc>
        <w:tc>
          <w:tcPr>
            <w:tcW w:w="7084" w:type="dxa"/>
          </w:tcPr>
          <w:p w:rsidR="00A27FD6" w:rsidRDefault="00091AF7">
            <w:pPr>
              <w:pStyle w:val="TableParagraph"/>
              <w:spacing w:line="257" w:lineRule="exact"/>
              <w:ind w:left="234"/>
              <w:rPr>
                <w:sz w:val="24"/>
              </w:rPr>
            </w:pPr>
            <w:r>
              <w:rPr>
                <w:sz w:val="24"/>
              </w:rPr>
              <w:t>Что</w:t>
            </w:r>
            <w:r>
              <w:rPr>
                <w:spacing w:val="-3"/>
                <w:sz w:val="24"/>
              </w:rPr>
              <w:t xml:space="preserve"> </w:t>
            </w:r>
            <w:r>
              <w:rPr>
                <w:sz w:val="24"/>
              </w:rPr>
              <w:t>мы</w:t>
            </w:r>
            <w:r>
              <w:rPr>
                <w:spacing w:val="-1"/>
                <w:sz w:val="24"/>
              </w:rPr>
              <w:t xml:space="preserve"> </w:t>
            </w:r>
            <w:r>
              <w:rPr>
                <w:sz w:val="24"/>
              </w:rPr>
              <w:t>знаем</w:t>
            </w:r>
            <w:r>
              <w:rPr>
                <w:spacing w:val="-2"/>
                <w:sz w:val="24"/>
              </w:rPr>
              <w:t xml:space="preserve"> </w:t>
            </w:r>
            <w:r>
              <w:rPr>
                <w:sz w:val="24"/>
              </w:rPr>
              <w:t>о</w:t>
            </w:r>
            <w:r>
              <w:rPr>
                <w:spacing w:val="-1"/>
                <w:sz w:val="24"/>
              </w:rPr>
              <w:t xml:space="preserve"> </w:t>
            </w:r>
            <w:r>
              <w:rPr>
                <w:sz w:val="24"/>
              </w:rPr>
              <w:t>растениях?</w:t>
            </w:r>
            <w:r>
              <w:rPr>
                <w:spacing w:val="-2"/>
                <w:sz w:val="24"/>
              </w:rPr>
              <w:t xml:space="preserve"> </w:t>
            </w:r>
            <w:r>
              <w:rPr>
                <w:sz w:val="24"/>
              </w:rPr>
              <w:t>Что</w:t>
            </w:r>
            <w:r>
              <w:rPr>
                <w:spacing w:val="-1"/>
                <w:sz w:val="24"/>
              </w:rPr>
              <w:t xml:space="preserve"> </w:t>
            </w:r>
            <w:r>
              <w:rPr>
                <w:sz w:val="24"/>
              </w:rPr>
              <w:t>общего</w:t>
            </w:r>
            <w:r>
              <w:rPr>
                <w:spacing w:val="-2"/>
                <w:sz w:val="24"/>
              </w:rPr>
              <w:t xml:space="preserve"> </w:t>
            </w:r>
            <w:r>
              <w:rPr>
                <w:sz w:val="24"/>
              </w:rPr>
              <w:t>у</w:t>
            </w:r>
            <w:r>
              <w:rPr>
                <w:spacing w:val="-1"/>
                <w:sz w:val="24"/>
              </w:rPr>
              <w:t xml:space="preserve"> </w:t>
            </w:r>
            <w:r>
              <w:rPr>
                <w:sz w:val="24"/>
              </w:rPr>
              <w:t xml:space="preserve">разных </w:t>
            </w:r>
            <w:r>
              <w:rPr>
                <w:spacing w:val="-2"/>
                <w:sz w:val="24"/>
              </w:rPr>
              <w:t>растений?</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14</w:t>
            </w:r>
          </w:p>
        </w:tc>
        <w:tc>
          <w:tcPr>
            <w:tcW w:w="7084" w:type="dxa"/>
          </w:tcPr>
          <w:p w:rsidR="00A27FD6" w:rsidRDefault="00091AF7">
            <w:pPr>
              <w:pStyle w:val="TableParagraph"/>
              <w:spacing w:before="30" w:line="270" w:lineRule="atLeast"/>
              <w:ind w:left="234"/>
              <w:rPr>
                <w:sz w:val="24"/>
              </w:rPr>
            </w:pPr>
            <w:r>
              <w:rPr>
                <w:sz w:val="24"/>
              </w:rPr>
              <w:t>Части</w:t>
            </w:r>
            <w:r>
              <w:rPr>
                <w:spacing w:val="-6"/>
                <w:sz w:val="24"/>
              </w:rPr>
              <w:t xml:space="preserve"> </w:t>
            </w:r>
            <w:r>
              <w:rPr>
                <w:sz w:val="24"/>
              </w:rPr>
              <w:t>растения.</w:t>
            </w:r>
            <w:r>
              <w:rPr>
                <w:spacing w:val="-7"/>
                <w:sz w:val="24"/>
              </w:rPr>
              <w:t xml:space="preserve"> </w:t>
            </w:r>
            <w:r>
              <w:rPr>
                <w:sz w:val="24"/>
              </w:rPr>
              <w:t>Название,</w:t>
            </w:r>
            <w:r>
              <w:rPr>
                <w:spacing w:val="-7"/>
                <w:sz w:val="24"/>
              </w:rPr>
              <w:t xml:space="preserve"> </w:t>
            </w:r>
            <w:r>
              <w:rPr>
                <w:sz w:val="24"/>
              </w:rPr>
              <w:t>краткая</w:t>
            </w:r>
            <w:r>
              <w:rPr>
                <w:spacing w:val="-7"/>
                <w:sz w:val="24"/>
              </w:rPr>
              <w:t xml:space="preserve"> </w:t>
            </w:r>
            <w:r>
              <w:rPr>
                <w:sz w:val="24"/>
              </w:rPr>
              <w:t>характеристика</w:t>
            </w:r>
            <w:r>
              <w:rPr>
                <w:spacing w:val="-8"/>
                <w:sz w:val="24"/>
              </w:rPr>
              <w:t xml:space="preserve"> </w:t>
            </w:r>
            <w:r>
              <w:rPr>
                <w:sz w:val="24"/>
              </w:rPr>
              <w:t>значения</w:t>
            </w:r>
            <w:r>
              <w:rPr>
                <w:spacing w:val="-7"/>
                <w:sz w:val="24"/>
              </w:rPr>
              <w:t xml:space="preserve"> </w:t>
            </w:r>
            <w:r>
              <w:rPr>
                <w:sz w:val="24"/>
              </w:rPr>
              <w:t>для жизни растения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15</w:t>
            </w:r>
          </w:p>
        </w:tc>
        <w:tc>
          <w:tcPr>
            <w:tcW w:w="7084" w:type="dxa"/>
          </w:tcPr>
          <w:p w:rsidR="00A27FD6" w:rsidRDefault="00091AF7">
            <w:pPr>
              <w:pStyle w:val="TableParagraph"/>
              <w:spacing w:line="257" w:lineRule="exact"/>
              <w:ind w:left="234"/>
              <w:rPr>
                <w:sz w:val="24"/>
              </w:rPr>
            </w:pPr>
            <w:r>
              <w:rPr>
                <w:sz w:val="24"/>
              </w:rPr>
              <w:t>Комнатные</w:t>
            </w:r>
            <w:r>
              <w:rPr>
                <w:spacing w:val="-3"/>
                <w:sz w:val="24"/>
              </w:rPr>
              <w:t xml:space="preserve"> </w:t>
            </w:r>
            <w:r>
              <w:rPr>
                <w:sz w:val="24"/>
              </w:rPr>
              <w:t>растения.</w:t>
            </w:r>
            <w:r>
              <w:rPr>
                <w:spacing w:val="-1"/>
                <w:sz w:val="24"/>
              </w:rPr>
              <w:t xml:space="preserve"> </w:t>
            </w:r>
            <w:r>
              <w:rPr>
                <w:sz w:val="24"/>
              </w:rPr>
              <w:t>Растения</w:t>
            </w:r>
            <w:r>
              <w:rPr>
                <w:spacing w:val="-1"/>
                <w:sz w:val="24"/>
              </w:rPr>
              <w:t xml:space="preserve"> </w:t>
            </w:r>
            <w:r>
              <w:rPr>
                <w:sz w:val="24"/>
              </w:rPr>
              <w:t>в</w:t>
            </w:r>
            <w:r>
              <w:rPr>
                <w:spacing w:val="-2"/>
                <w:sz w:val="24"/>
              </w:rPr>
              <w:t xml:space="preserve"> </w:t>
            </w:r>
            <w:r>
              <w:rPr>
                <w:sz w:val="24"/>
              </w:rPr>
              <w:t>твоём</w:t>
            </w:r>
            <w:r>
              <w:rPr>
                <w:spacing w:val="-2"/>
                <w:sz w:val="24"/>
              </w:rPr>
              <w:t xml:space="preserve"> </w:t>
            </w:r>
            <w:r>
              <w:rPr>
                <w:sz w:val="24"/>
              </w:rPr>
              <w:t>доме:</w:t>
            </w:r>
            <w:r>
              <w:rPr>
                <w:spacing w:val="-1"/>
                <w:sz w:val="24"/>
              </w:rPr>
              <w:t xml:space="preserve"> </w:t>
            </w:r>
            <w:r>
              <w:rPr>
                <w:sz w:val="24"/>
              </w:rPr>
              <w:t>краткое</w:t>
            </w:r>
            <w:r>
              <w:rPr>
                <w:spacing w:val="-2"/>
                <w:sz w:val="24"/>
              </w:rPr>
              <w:t xml:space="preserve"> описание</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16</w:t>
            </w:r>
          </w:p>
        </w:tc>
        <w:tc>
          <w:tcPr>
            <w:tcW w:w="7084" w:type="dxa"/>
          </w:tcPr>
          <w:p w:rsidR="00A27FD6" w:rsidRDefault="00091AF7">
            <w:pPr>
              <w:pStyle w:val="TableParagraph"/>
              <w:spacing w:line="257" w:lineRule="exact"/>
              <w:ind w:left="234"/>
              <w:rPr>
                <w:sz w:val="24"/>
              </w:rPr>
            </w:pPr>
            <w:r>
              <w:rPr>
                <w:sz w:val="24"/>
              </w:rPr>
              <w:t>Как</w:t>
            </w:r>
            <w:r>
              <w:rPr>
                <w:spacing w:val="-5"/>
                <w:sz w:val="24"/>
              </w:rPr>
              <w:t xml:space="preserve"> </w:t>
            </w:r>
            <w:r>
              <w:rPr>
                <w:sz w:val="24"/>
              </w:rPr>
              <w:t>мы</w:t>
            </w:r>
            <w:r>
              <w:rPr>
                <w:spacing w:val="-3"/>
                <w:sz w:val="24"/>
              </w:rPr>
              <w:t xml:space="preserve"> </w:t>
            </w:r>
            <w:r>
              <w:rPr>
                <w:sz w:val="24"/>
              </w:rPr>
              <w:t>ухаживаем</w:t>
            </w:r>
            <w:r>
              <w:rPr>
                <w:spacing w:val="-3"/>
                <w:sz w:val="24"/>
              </w:rPr>
              <w:t xml:space="preserve"> </w:t>
            </w:r>
            <w:r>
              <w:rPr>
                <w:sz w:val="24"/>
              </w:rPr>
              <w:t>за</w:t>
            </w:r>
            <w:r>
              <w:rPr>
                <w:spacing w:val="-3"/>
                <w:sz w:val="24"/>
              </w:rPr>
              <w:t xml:space="preserve"> </w:t>
            </w:r>
            <w:r>
              <w:rPr>
                <w:sz w:val="24"/>
              </w:rPr>
              <w:t>растениями</w:t>
            </w:r>
            <w:r>
              <w:rPr>
                <w:spacing w:val="-3"/>
                <w:sz w:val="24"/>
              </w:rPr>
              <w:t xml:space="preserve"> </w:t>
            </w:r>
            <w:r>
              <w:rPr>
                <w:sz w:val="24"/>
              </w:rPr>
              <w:t>(практическая</w:t>
            </w:r>
            <w:r>
              <w:rPr>
                <w:spacing w:val="-2"/>
                <w:sz w:val="24"/>
              </w:rPr>
              <w:t xml:space="preserve"> работа)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17</w:t>
            </w:r>
          </w:p>
        </w:tc>
        <w:tc>
          <w:tcPr>
            <w:tcW w:w="7084" w:type="dxa"/>
          </w:tcPr>
          <w:p w:rsidR="00A27FD6" w:rsidRDefault="00091AF7">
            <w:pPr>
              <w:pStyle w:val="TableParagraph"/>
              <w:spacing w:line="257" w:lineRule="exact"/>
              <w:ind w:left="234"/>
              <w:rPr>
                <w:sz w:val="24"/>
              </w:rPr>
            </w:pPr>
            <w:r>
              <w:rPr>
                <w:sz w:val="24"/>
              </w:rPr>
              <w:t>Разнообразие</w:t>
            </w:r>
            <w:r>
              <w:rPr>
                <w:spacing w:val="-7"/>
                <w:sz w:val="24"/>
              </w:rPr>
              <w:t xml:space="preserve"> </w:t>
            </w:r>
            <w:r>
              <w:rPr>
                <w:sz w:val="24"/>
              </w:rPr>
              <w:t>растений:</w:t>
            </w:r>
            <w:r>
              <w:rPr>
                <w:spacing w:val="-4"/>
                <w:sz w:val="24"/>
              </w:rPr>
              <w:t xml:space="preserve"> </w:t>
            </w:r>
            <w:r>
              <w:rPr>
                <w:sz w:val="24"/>
              </w:rPr>
              <w:t>узнавание,</w:t>
            </w:r>
            <w:r>
              <w:rPr>
                <w:spacing w:val="-4"/>
                <w:sz w:val="24"/>
              </w:rPr>
              <w:t xml:space="preserve"> </w:t>
            </w:r>
            <w:r>
              <w:rPr>
                <w:sz w:val="24"/>
              </w:rPr>
              <w:t>называние,</w:t>
            </w:r>
            <w:r>
              <w:rPr>
                <w:spacing w:val="-5"/>
                <w:sz w:val="24"/>
              </w:rPr>
              <w:t xml:space="preserve"> </w:t>
            </w:r>
            <w:r>
              <w:rPr>
                <w:sz w:val="24"/>
              </w:rPr>
              <w:t>краткое</w:t>
            </w:r>
            <w:r>
              <w:rPr>
                <w:spacing w:val="-4"/>
                <w:sz w:val="24"/>
              </w:rPr>
              <w:t xml:space="preserve"> </w:t>
            </w:r>
            <w:r>
              <w:rPr>
                <w:spacing w:val="-2"/>
                <w:sz w:val="24"/>
              </w:rPr>
              <w:t>описание</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18</w:t>
            </w:r>
          </w:p>
        </w:tc>
        <w:tc>
          <w:tcPr>
            <w:tcW w:w="7084" w:type="dxa"/>
          </w:tcPr>
          <w:p w:rsidR="00A27FD6" w:rsidRDefault="00091AF7">
            <w:pPr>
              <w:pStyle w:val="TableParagraph"/>
              <w:spacing w:before="30" w:line="270" w:lineRule="atLeast"/>
              <w:ind w:left="234"/>
              <w:rPr>
                <w:sz w:val="24"/>
              </w:rPr>
            </w:pPr>
            <w:r>
              <w:rPr>
                <w:sz w:val="24"/>
              </w:rPr>
              <w:t>Особенности</w:t>
            </w:r>
            <w:r>
              <w:rPr>
                <w:spacing w:val="-10"/>
                <w:sz w:val="24"/>
              </w:rPr>
              <w:t xml:space="preserve"> </w:t>
            </w:r>
            <w:r>
              <w:rPr>
                <w:sz w:val="24"/>
              </w:rPr>
              <w:t>лиственных</w:t>
            </w:r>
            <w:r>
              <w:rPr>
                <w:spacing w:val="-12"/>
                <w:sz w:val="24"/>
              </w:rPr>
              <w:t xml:space="preserve"> </w:t>
            </w:r>
            <w:r>
              <w:rPr>
                <w:sz w:val="24"/>
              </w:rPr>
              <w:t>растений:</w:t>
            </w:r>
            <w:r>
              <w:rPr>
                <w:spacing w:val="-13"/>
                <w:sz w:val="24"/>
              </w:rPr>
              <w:t xml:space="preserve"> </w:t>
            </w:r>
            <w:r>
              <w:rPr>
                <w:sz w:val="24"/>
              </w:rPr>
              <w:t>узнавание,</w:t>
            </w:r>
            <w:r>
              <w:rPr>
                <w:spacing w:val="-12"/>
                <w:sz w:val="24"/>
              </w:rPr>
              <w:t xml:space="preserve"> </w:t>
            </w:r>
            <w:r>
              <w:rPr>
                <w:sz w:val="24"/>
              </w:rPr>
              <w:t>краткое</w:t>
            </w:r>
            <w:r>
              <w:rPr>
                <w:spacing w:val="-8"/>
                <w:sz w:val="24"/>
              </w:rPr>
              <w:t xml:space="preserve"> </w:t>
            </w:r>
            <w:r>
              <w:rPr>
                <w:sz w:val="24"/>
              </w:rPr>
              <w:t>описание. Лиственные растения нашего края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19</w:t>
            </w:r>
          </w:p>
        </w:tc>
        <w:tc>
          <w:tcPr>
            <w:tcW w:w="7084" w:type="dxa"/>
          </w:tcPr>
          <w:p w:rsidR="00A27FD6" w:rsidRDefault="00091AF7">
            <w:pPr>
              <w:pStyle w:val="TableParagraph"/>
              <w:spacing w:before="30" w:line="270" w:lineRule="atLeast"/>
              <w:ind w:left="234"/>
              <w:rPr>
                <w:sz w:val="24"/>
              </w:rPr>
            </w:pPr>
            <w:r>
              <w:rPr>
                <w:sz w:val="24"/>
              </w:rPr>
              <w:t>Особенности</w:t>
            </w:r>
            <w:r>
              <w:rPr>
                <w:spacing w:val="-7"/>
                <w:sz w:val="24"/>
              </w:rPr>
              <w:t xml:space="preserve"> </w:t>
            </w:r>
            <w:r>
              <w:rPr>
                <w:sz w:val="24"/>
              </w:rPr>
              <w:t>хвойных</w:t>
            </w:r>
            <w:r>
              <w:rPr>
                <w:spacing w:val="-11"/>
                <w:sz w:val="24"/>
              </w:rPr>
              <w:t xml:space="preserve"> </w:t>
            </w:r>
            <w:r>
              <w:rPr>
                <w:sz w:val="24"/>
              </w:rPr>
              <w:t>растений:</w:t>
            </w:r>
            <w:r>
              <w:rPr>
                <w:spacing w:val="-8"/>
                <w:sz w:val="24"/>
              </w:rPr>
              <w:t xml:space="preserve"> </w:t>
            </w:r>
            <w:r>
              <w:rPr>
                <w:sz w:val="24"/>
              </w:rPr>
              <w:t>узнавание,</w:t>
            </w:r>
            <w:r>
              <w:rPr>
                <w:spacing w:val="-8"/>
                <w:sz w:val="24"/>
              </w:rPr>
              <w:t xml:space="preserve"> </w:t>
            </w:r>
            <w:r>
              <w:rPr>
                <w:sz w:val="24"/>
              </w:rPr>
              <w:t>краткое</w:t>
            </w:r>
            <w:r>
              <w:rPr>
                <w:spacing w:val="-9"/>
                <w:sz w:val="24"/>
              </w:rPr>
              <w:t xml:space="preserve"> </w:t>
            </w:r>
            <w:r>
              <w:rPr>
                <w:sz w:val="24"/>
              </w:rPr>
              <w:t>описание. Хвойные растения нашего края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20</w:t>
            </w:r>
          </w:p>
        </w:tc>
        <w:tc>
          <w:tcPr>
            <w:tcW w:w="7084" w:type="dxa"/>
          </w:tcPr>
          <w:p w:rsidR="00A27FD6" w:rsidRDefault="00091AF7">
            <w:pPr>
              <w:pStyle w:val="TableParagraph"/>
              <w:spacing w:before="30" w:line="270" w:lineRule="atLeast"/>
              <w:ind w:left="234"/>
              <w:rPr>
                <w:sz w:val="24"/>
              </w:rPr>
            </w:pPr>
            <w:r>
              <w:rPr>
                <w:sz w:val="24"/>
              </w:rPr>
              <w:t>Мир</w:t>
            </w:r>
            <w:r>
              <w:rPr>
                <w:spacing w:val="-8"/>
                <w:sz w:val="24"/>
              </w:rPr>
              <w:t xml:space="preserve"> </w:t>
            </w:r>
            <w:r>
              <w:rPr>
                <w:sz w:val="24"/>
              </w:rPr>
              <w:t>животных:</w:t>
            </w:r>
            <w:r>
              <w:rPr>
                <w:spacing w:val="-8"/>
                <w:sz w:val="24"/>
              </w:rPr>
              <w:t xml:space="preserve"> </w:t>
            </w:r>
            <w:r>
              <w:rPr>
                <w:sz w:val="24"/>
              </w:rPr>
              <w:t>насекомые</w:t>
            </w:r>
            <w:r>
              <w:rPr>
                <w:spacing w:val="-10"/>
                <w:sz w:val="24"/>
              </w:rPr>
              <w:t xml:space="preserve"> </w:t>
            </w:r>
            <w:r>
              <w:rPr>
                <w:sz w:val="24"/>
              </w:rPr>
              <w:t>(узнавание,</w:t>
            </w:r>
            <w:r>
              <w:rPr>
                <w:spacing w:val="-8"/>
                <w:sz w:val="24"/>
              </w:rPr>
              <w:t xml:space="preserve"> </w:t>
            </w:r>
            <w:r>
              <w:rPr>
                <w:sz w:val="24"/>
              </w:rPr>
              <w:t>называние).</w:t>
            </w:r>
            <w:r>
              <w:rPr>
                <w:spacing w:val="-8"/>
                <w:sz w:val="24"/>
              </w:rPr>
              <w:t xml:space="preserve"> </w:t>
            </w:r>
            <w:r>
              <w:rPr>
                <w:sz w:val="24"/>
              </w:rPr>
              <w:t>Главная особенность этой группы животных</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21</w:t>
            </w:r>
          </w:p>
        </w:tc>
        <w:tc>
          <w:tcPr>
            <w:tcW w:w="7084" w:type="dxa"/>
          </w:tcPr>
          <w:p w:rsidR="00A27FD6" w:rsidRDefault="00091AF7">
            <w:pPr>
              <w:pStyle w:val="TableParagraph"/>
              <w:spacing w:line="257" w:lineRule="exact"/>
              <w:ind w:left="234"/>
              <w:rPr>
                <w:sz w:val="24"/>
              </w:rPr>
            </w:pPr>
            <w:r>
              <w:rPr>
                <w:sz w:val="24"/>
              </w:rPr>
              <w:t>Насекомые:</w:t>
            </w:r>
            <w:r>
              <w:rPr>
                <w:spacing w:val="-6"/>
                <w:sz w:val="24"/>
              </w:rPr>
              <w:t xml:space="preserve"> </w:t>
            </w:r>
            <w:r>
              <w:rPr>
                <w:sz w:val="24"/>
              </w:rPr>
              <w:t>сравнение,</w:t>
            </w:r>
            <w:r>
              <w:rPr>
                <w:spacing w:val="-4"/>
                <w:sz w:val="24"/>
              </w:rPr>
              <w:t xml:space="preserve"> </w:t>
            </w:r>
            <w:r>
              <w:rPr>
                <w:sz w:val="24"/>
              </w:rPr>
              <w:t>краткое</w:t>
            </w:r>
            <w:r>
              <w:rPr>
                <w:spacing w:val="-4"/>
                <w:sz w:val="24"/>
              </w:rPr>
              <w:t xml:space="preserve"> </w:t>
            </w:r>
            <w:r>
              <w:rPr>
                <w:sz w:val="24"/>
              </w:rPr>
              <w:t>описание</w:t>
            </w:r>
            <w:r>
              <w:rPr>
                <w:spacing w:val="-5"/>
                <w:sz w:val="24"/>
              </w:rPr>
              <w:t xml:space="preserve"> </w:t>
            </w:r>
            <w:r>
              <w:rPr>
                <w:sz w:val="24"/>
              </w:rPr>
              <w:t>внешнего</w:t>
            </w:r>
            <w:r>
              <w:rPr>
                <w:spacing w:val="-4"/>
                <w:sz w:val="24"/>
              </w:rPr>
              <w:t xml:space="preserve"> вида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22</w:t>
            </w:r>
          </w:p>
        </w:tc>
        <w:tc>
          <w:tcPr>
            <w:tcW w:w="7084" w:type="dxa"/>
          </w:tcPr>
          <w:p w:rsidR="00A27FD6" w:rsidRDefault="00091AF7">
            <w:pPr>
              <w:pStyle w:val="TableParagraph"/>
              <w:spacing w:before="30" w:line="270" w:lineRule="atLeast"/>
              <w:ind w:left="234"/>
              <w:rPr>
                <w:sz w:val="24"/>
              </w:rPr>
            </w:pPr>
            <w:r>
              <w:rPr>
                <w:sz w:val="24"/>
              </w:rPr>
              <w:t>Какие</w:t>
            </w:r>
            <w:r>
              <w:rPr>
                <w:spacing w:val="-8"/>
                <w:sz w:val="24"/>
              </w:rPr>
              <w:t xml:space="preserve"> </w:t>
            </w:r>
            <w:r>
              <w:rPr>
                <w:sz w:val="24"/>
              </w:rPr>
              <w:t>звери</w:t>
            </w:r>
            <w:r>
              <w:rPr>
                <w:spacing w:val="-6"/>
                <w:sz w:val="24"/>
              </w:rPr>
              <w:t xml:space="preserve"> </w:t>
            </w:r>
            <w:r>
              <w:rPr>
                <w:sz w:val="24"/>
              </w:rPr>
              <w:t>живут</w:t>
            </w:r>
            <w:r>
              <w:rPr>
                <w:spacing w:val="-9"/>
                <w:sz w:val="24"/>
              </w:rPr>
              <w:t xml:space="preserve"> </w:t>
            </w:r>
            <w:r>
              <w:rPr>
                <w:sz w:val="24"/>
              </w:rPr>
              <w:t>в</w:t>
            </w:r>
            <w:r>
              <w:rPr>
                <w:spacing w:val="-7"/>
                <w:sz w:val="24"/>
              </w:rPr>
              <w:t xml:space="preserve"> </w:t>
            </w:r>
            <w:r>
              <w:rPr>
                <w:sz w:val="24"/>
              </w:rPr>
              <w:t>морях</w:t>
            </w:r>
            <w:r>
              <w:rPr>
                <w:spacing w:val="-7"/>
                <w:sz w:val="24"/>
              </w:rPr>
              <w:t xml:space="preserve"> </w:t>
            </w:r>
            <w:r>
              <w:rPr>
                <w:sz w:val="24"/>
              </w:rPr>
              <w:t>и</w:t>
            </w:r>
            <w:r>
              <w:rPr>
                <w:spacing w:val="-6"/>
                <w:sz w:val="24"/>
              </w:rPr>
              <w:t xml:space="preserve"> </w:t>
            </w:r>
            <w:r>
              <w:rPr>
                <w:sz w:val="24"/>
              </w:rPr>
              <w:t>океанах?</w:t>
            </w:r>
            <w:r>
              <w:rPr>
                <w:spacing w:val="-8"/>
                <w:sz w:val="24"/>
              </w:rPr>
              <w:t xml:space="preserve"> </w:t>
            </w:r>
            <w:r>
              <w:rPr>
                <w:sz w:val="24"/>
              </w:rPr>
              <w:t>Морские</w:t>
            </w:r>
            <w:r>
              <w:rPr>
                <w:spacing w:val="-8"/>
                <w:sz w:val="24"/>
              </w:rPr>
              <w:t xml:space="preserve"> </w:t>
            </w:r>
            <w:r>
              <w:rPr>
                <w:sz w:val="24"/>
              </w:rPr>
              <w:t>звери:</w:t>
            </w:r>
            <w:r>
              <w:rPr>
                <w:spacing w:val="-6"/>
                <w:sz w:val="24"/>
              </w:rPr>
              <w:t xml:space="preserve"> </w:t>
            </w:r>
            <w:r>
              <w:rPr>
                <w:sz w:val="24"/>
              </w:rPr>
              <w:t>узнавание, называние, краткое описание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23</w:t>
            </w:r>
          </w:p>
        </w:tc>
        <w:tc>
          <w:tcPr>
            <w:tcW w:w="7084" w:type="dxa"/>
          </w:tcPr>
          <w:p w:rsidR="00A27FD6" w:rsidRDefault="00091AF7">
            <w:pPr>
              <w:pStyle w:val="TableParagraph"/>
              <w:spacing w:before="30" w:line="270" w:lineRule="atLeast"/>
              <w:ind w:left="234"/>
              <w:rPr>
                <w:sz w:val="24"/>
              </w:rPr>
            </w:pPr>
            <w:r>
              <w:rPr>
                <w:sz w:val="24"/>
              </w:rPr>
              <w:t>Мир</w:t>
            </w:r>
            <w:r>
              <w:rPr>
                <w:spacing w:val="-6"/>
                <w:sz w:val="24"/>
              </w:rPr>
              <w:t xml:space="preserve"> </w:t>
            </w:r>
            <w:r>
              <w:rPr>
                <w:sz w:val="24"/>
              </w:rPr>
              <w:t>животных:</w:t>
            </w:r>
            <w:r>
              <w:rPr>
                <w:spacing w:val="-6"/>
                <w:sz w:val="24"/>
              </w:rPr>
              <w:t xml:space="preserve"> </w:t>
            </w:r>
            <w:r>
              <w:rPr>
                <w:sz w:val="24"/>
              </w:rPr>
              <w:t>рыбы</w:t>
            </w:r>
            <w:r>
              <w:rPr>
                <w:spacing w:val="-6"/>
                <w:sz w:val="24"/>
              </w:rPr>
              <w:t xml:space="preserve"> </w:t>
            </w:r>
            <w:r>
              <w:rPr>
                <w:sz w:val="24"/>
              </w:rPr>
              <w:t>пресных</w:t>
            </w:r>
            <w:r>
              <w:rPr>
                <w:spacing w:val="-6"/>
                <w:sz w:val="24"/>
              </w:rPr>
              <w:t xml:space="preserve"> </w:t>
            </w:r>
            <w:r>
              <w:rPr>
                <w:sz w:val="24"/>
              </w:rPr>
              <w:t>и</w:t>
            </w:r>
            <w:r>
              <w:rPr>
                <w:spacing w:val="-6"/>
                <w:sz w:val="24"/>
              </w:rPr>
              <w:t xml:space="preserve"> </w:t>
            </w:r>
            <w:r>
              <w:rPr>
                <w:sz w:val="24"/>
              </w:rPr>
              <w:t>солёных</w:t>
            </w:r>
            <w:r>
              <w:rPr>
                <w:spacing w:val="-6"/>
                <w:sz w:val="24"/>
              </w:rPr>
              <w:t xml:space="preserve"> </w:t>
            </w:r>
            <w:r>
              <w:rPr>
                <w:sz w:val="24"/>
              </w:rPr>
              <w:t>водоёмов</w:t>
            </w:r>
            <w:r>
              <w:rPr>
                <w:spacing w:val="-6"/>
                <w:sz w:val="24"/>
              </w:rPr>
              <w:t xml:space="preserve"> </w:t>
            </w:r>
            <w:r>
              <w:rPr>
                <w:sz w:val="24"/>
              </w:rPr>
              <w:t>(сравнение, краткое описание)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24</w:t>
            </w:r>
          </w:p>
        </w:tc>
        <w:tc>
          <w:tcPr>
            <w:tcW w:w="7084" w:type="dxa"/>
          </w:tcPr>
          <w:p w:rsidR="00A27FD6" w:rsidRDefault="00091AF7">
            <w:pPr>
              <w:pStyle w:val="TableParagraph"/>
              <w:spacing w:before="30" w:line="270" w:lineRule="atLeast"/>
              <w:ind w:left="234"/>
              <w:rPr>
                <w:sz w:val="24"/>
              </w:rPr>
            </w:pPr>
            <w:r>
              <w:rPr>
                <w:sz w:val="24"/>
              </w:rPr>
              <w:t>Мир</w:t>
            </w:r>
            <w:r>
              <w:rPr>
                <w:spacing w:val="-8"/>
                <w:sz w:val="24"/>
              </w:rPr>
              <w:t xml:space="preserve"> </w:t>
            </w:r>
            <w:r>
              <w:rPr>
                <w:sz w:val="24"/>
              </w:rPr>
              <w:t>животных:</w:t>
            </w:r>
            <w:r>
              <w:rPr>
                <w:spacing w:val="-8"/>
                <w:sz w:val="24"/>
              </w:rPr>
              <w:t xml:space="preserve"> </w:t>
            </w:r>
            <w:r>
              <w:rPr>
                <w:sz w:val="24"/>
              </w:rPr>
              <w:t>птицы</w:t>
            </w:r>
            <w:r>
              <w:rPr>
                <w:spacing w:val="-10"/>
                <w:sz w:val="24"/>
              </w:rPr>
              <w:t xml:space="preserve"> </w:t>
            </w:r>
            <w:r>
              <w:rPr>
                <w:sz w:val="24"/>
              </w:rPr>
              <w:t>(узнавание,</w:t>
            </w:r>
            <w:r>
              <w:rPr>
                <w:spacing w:val="-8"/>
                <w:sz w:val="24"/>
              </w:rPr>
              <w:t xml:space="preserve"> </w:t>
            </w:r>
            <w:r>
              <w:rPr>
                <w:sz w:val="24"/>
              </w:rPr>
              <w:t>называние).</w:t>
            </w:r>
            <w:r>
              <w:rPr>
                <w:spacing w:val="-8"/>
                <w:sz w:val="24"/>
              </w:rPr>
              <w:t xml:space="preserve"> </w:t>
            </w:r>
            <w:r>
              <w:rPr>
                <w:sz w:val="24"/>
              </w:rPr>
              <w:t>Главная особенность этой группы животных</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25</w:t>
            </w:r>
          </w:p>
        </w:tc>
        <w:tc>
          <w:tcPr>
            <w:tcW w:w="7084" w:type="dxa"/>
          </w:tcPr>
          <w:p w:rsidR="00A27FD6" w:rsidRDefault="00091AF7">
            <w:pPr>
              <w:pStyle w:val="TableParagraph"/>
              <w:spacing w:before="30" w:line="270" w:lineRule="atLeast"/>
              <w:ind w:left="234"/>
              <w:rPr>
                <w:sz w:val="24"/>
              </w:rPr>
            </w:pPr>
            <w:r>
              <w:rPr>
                <w:sz w:val="24"/>
              </w:rPr>
              <w:t>Где</w:t>
            </w:r>
            <w:r>
              <w:rPr>
                <w:spacing w:val="-7"/>
                <w:sz w:val="24"/>
              </w:rPr>
              <w:t xml:space="preserve"> </w:t>
            </w:r>
            <w:r>
              <w:rPr>
                <w:sz w:val="24"/>
              </w:rPr>
              <w:t>обитают</w:t>
            </w:r>
            <w:r>
              <w:rPr>
                <w:spacing w:val="-6"/>
                <w:sz w:val="24"/>
              </w:rPr>
              <w:t xml:space="preserve"> </w:t>
            </w:r>
            <w:r>
              <w:rPr>
                <w:sz w:val="24"/>
              </w:rPr>
              <w:t>птицы,</w:t>
            </w:r>
            <w:r>
              <w:rPr>
                <w:spacing w:val="-6"/>
                <w:sz w:val="24"/>
              </w:rPr>
              <w:t xml:space="preserve"> </w:t>
            </w:r>
            <w:r>
              <w:rPr>
                <w:sz w:val="24"/>
              </w:rPr>
              <w:t>чем</w:t>
            </w:r>
            <w:r>
              <w:rPr>
                <w:spacing w:val="-7"/>
                <w:sz w:val="24"/>
              </w:rPr>
              <w:t xml:space="preserve"> </w:t>
            </w:r>
            <w:r>
              <w:rPr>
                <w:sz w:val="24"/>
              </w:rPr>
              <w:t>они</w:t>
            </w:r>
            <w:r>
              <w:rPr>
                <w:spacing w:val="-6"/>
                <w:sz w:val="24"/>
              </w:rPr>
              <w:t xml:space="preserve"> </w:t>
            </w:r>
            <w:r>
              <w:rPr>
                <w:sz w:val="24"/>
              </w:rPr>
              <w:t>питаются.</w:t>
            </w:r>
            <w:r>
              <w:rPr>
                <w:spacing w:val="-6"/>
                <w:sz w:val="24"/>
              </w:rPr>
              <w:t xml:space="preserve"> </w:t>
            </w:r>
            <w:r>
              <w:rPr>
                <w:sz w:val="24"/>
              </w:rPr>
              <w:t>Птицы:</w:t>
            </w:r>
            <w:r>
              <w:rPr>
                <w:spacing w:val="-6"/>
                <w:sz w:val="24"/>
              </w:rPr>
              <w:t xml:space="preserve"> </w:t>
            </w:r>
            <w:r>
              <w:rPr>
                <w:sz w:val="24"/>
              </w:rPr>
              <w:t>сравнение</w:t>
            </w:r>
            <w:r>
              <w:rPr>
                <w:spacing w:val="-7"/>
                <w:sz w:val="24"/>
              </w:rPr>
              <w:t xml:space="preserve"> </w:t>
            </w:r>
            <w:r>
              <w:rPr>
                <w:sz w:val="24"/>
              </w:rPr>
              <w:t>места обитания, способа питания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26</w:t>
            </w:r>
          </w:p>
        </w:tc>
        <w:tc>
          <w:tcPr>
            <w:tcW w:w="7084" w:type="dxa"/>
          </w:tcPr>
          <w:p w:rsidR="00A27FD6" w:rsidRDefault="00091AF7">
            <w:pPr>
              <w:pStyle w:val="TableParagraph"/>
              <w:spacing w:before="30" w:line="270" w:lineRule="atLeast"/>
              <w:ind w:left="234"/>
              <w:rPr>
                <w:sz w:val="24"/>
              </w:rPr>
            </w:pPr>
            <w:r>
              <w:rPr>
                <w:sz w:val="24"/>
              </w:rPr>
              <w:t>Мир</w:t>
            </w:r>
            <w:r>
              <w:rPr>
                <w:spacing w:val="-7"/>
                <w:sz w:val="24"/>
              </w:rPr>
              <w:t xml:space="preserve"> </w:t>
            </w:r>
            <w:r>
              <w:rPr>
                <w:sz w:val="24"/>
              </w:rPr>
              <w:t>животных:</w:t>
            </w:r>
            <w:r>
              <w:rPr>
                <w:spacing w:val="-7"/>
                <w:sz w:val="24"/>
              </w:rPr>
              <w:t xml:space="preserve"> </w:t>
            </w:r>
            <w:r>
              <w:rPr>
                <w:sz w:val="24"/>
              </w:rPr>
              <w:t>звери</w:t>
            </w:r>
            <w:r>
              <w:rPr>
                <w:spacing w:val="-7"/>
                <w:sz w:val="24"/>
              </w:rPr>
              <w:t xml:space="preserve"> </w:t>
            </w:r>
            <w:r>
              <w:rPr>
                <w:sz w:val="24"/>
              </w:rPr>
              <w:t>(узнавание,</w:t>
            </w:r>
            <w:r>
              <w:rPr>
                <w:spacing w:val="-7"/>
                <w:sz w:val="24"/>
              </w:rPr>
              <w:t xml:space="preserve"> </w:t>
            </w:r>
            <w:r>
              <w:rPr>
                <w:sz w:val="24"/>
              </w:rPr>
              <w:t>называние,</w:t>
            </w:r>
            <w:r>
              <w:rPr>
                <w:spacing w:val="-7"/>
                <w:sz w:val="24"/>
              </w:rPr>
              <w:t xml:space="preserve"> </w:t>
            </w:r>
            <w:r>
              <w:rPr>
                <w:sz w:val="24"/>
              </w:rPr>
              <w:t>сравнение,</w:t>
            </w:r>
            <w:r>
              <w:rPr>
                <w:spacing w:val="-7"/>
                <w:sz w:val="24"/>
              </w:rPr>
              <w:t xml:space="preserve"> </w:t>
            </w:r>
            <w:r>
              <w:rPr>
                <w:sz w:val="24"/>
              </w:rPr>
              <w:t xml:space="preserve">краткое </w:t>
            </w:r>
            <w:r>
              <w:rPr>
                <w:spacing w:val="-2"/>
                <w:sz w:val="24"/>
              </w:rPr>
              <w:t>описание)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27</w:t>
            </w:r>
          </w:p>
        </w:tc>
        <w:tc>
          <w:tcPr>
            <w:tcW w:w="7084" w:type="dxa"/>
          </w:tcPr>
          <w:p w:rsidR="00A27FD6" w:rsidRDefault="00091AF7">
            <w:pPr>
              <w:pStyle w:val="TableParagraph"/>
              <w:spacing w:before="30" w:line="270" w:lineRule="atLeast"/>
              <w:ind w:left="234"/>
              <w:rPr>
                <w:sz w:val="24"/>
              </w:rPr>
            </w:pPr>
            <w:r>
              <w:rPr>
                <w:sz w:val="24"/>
              </w:rPr>
              <w:t>Мир</w:t>
            </w:r>
            <w:r>
              <w:rPr>
                <w:spacing w:val="-5"/>
                <w:sz w:val="24"/>
              </w:rPr>
              <w:t xml:space="preserve"> </w:t>
            </w:r>
            <w:r>
              <w:rPr>
                <w:sz w:val="24"/>
              </w:rPr>
              <w:t>животных:</w:t>
            </w:r>
            <w:r>
              <w:rPr>
                <w:spacing w:val="-5"/>
                <w:sz w:val="24"/>
              </w:rPr>
              <w:t xml:space="preserve"> </w:t>
            </w:r>
            <w:r>
              <w:rPr>
                <w:sz w:val="24"/>
              </w:rPr>
              <w:t>чем</w:t>
            </w:r>
            <w:r>
              <w:rPr>
                <w:spacing w:val="-6"/>
                <w:sz w:val="24"/>
              </w:rPr>
              <w:t xml:space="preserve"> </w:t>
            </w:r>
            <w:r>
              <w:rPr>
                <w:sz w:val="24"/>
              </w:rPr>
              <w:t>похожи</w:t>
            </w:r>
            <w:r>
              <w:rPr>
                <w:spacing w:val="-5"/>
                <w:sz w:val="24"/>
              </w:rPr>
              <w:t xml:space="preserve"> </w:t>
            </w:r>
            <w:r>
              <w:rPr>
                <w:sz w:val="24"/>
              </w:rPr>
              <w:t>все</w:t>
            </w:r>
            <w:r>
              <w:rPr>
                <w:spacing w:val="-6"/>
                <w:sz w:val="24"/>
              </w:rPr>
              <w:t xml:space="preserve"> </w:t>
            </w:r>
            <w:r>
              <w:rPr>
                <w:sz w:val="24"/>
              </w:rPr>
              <w:t>звери:</w:t>
            </w:r>
            <w:r>
              <w:rPr>
                <w:spacing w:val="-5"/>
                <w:sz w:val="24"/>
              </w:rPr>
              <w:t xml:space="preserve"> </w:t>
            </w:r>
            <w:r>
              <w:rPr>
                <w:sz w:val="24"/>
              </w:rPr>
              <w:t>главная</w:t>
            </w:r>
            <w:r>
              <w:rPr>
                <w:spacing w:val="-5"/>
                <w:sz w:val="24"/>
              </w:rPr>
              <w:t xml:space="preserve"> </w:t>
            </w:r>
            <w:r>
              <w:rPr>
                <w:sz w:val="24"/>
              </w:rPr>
              <w:t>особенность</w:t>
            </w:r>
            <w:r>
              <w:rPr>
                <w:spacing w:val="-4"/>
                <w:sz w:val="24"/>
              </w:rPr>
              <w:t xml:space="preserve"> </w:t>
            </w:r>
            <w:r>
              <w:rPr>
                <w:sz w:val="24"/>
              </w:rPr>
              <w:t>этой группы животных. Забота зверей о своих детёнышах</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28</w:t>
            </w:r>
          </w:p>
        </w:tc>
        <w:tc>
          <w:tcPr>
            <w:tcW w:w="7084" w:type="dxa"/>
          </w:tcPr>
          <w:p w:rsidR="00A27FD6" w:rsidRDefault="00091AF7">
            <w:pPr>
              <w:pStyle w:val="TableParagraph"/>
              <w:spacing w:line="257" w:lineRule="exact"/>
              <w:ind w:left="234"/>
              <w:rPr>
                <w:sz w:val="24"/>
              </w:rPr>
            </w:pPr>
            <w:r>
              <w:rPr>
                <w:sz w:val="24"/>
              </w:rPr>
              <w:t>Знакомься:</w:t>
            </w:r>
            <w:r>
              <w:rPr>
                <w:spacing w:val="-6"/>
                <w:sz w:val="24"/>
              </w:rPr>
              <w:t xml:space="preserve"> </w:t>
            </w:r>
            <w:r>
              <w:rPr>
                <w:sz w:val="24"/>
              </w:rPr>
              <w:t>электронные</w:t>
            </w:r>
            <w:r>
              <w:rPr>
                <w:spacing w:val="-3"/>
                <w:sz w:val="24"/>
              </w:rPr>
              <w:t xml:space="preserve"> </w:t>
            </w:r>
            <w:r>
              <w:rPr>
                <w:sz w:val="24"/>
              </w:rPr>
              <w:t>ресурсы</w:t>
            </w:r>
            <w:r>
              <w:rPr>
                <w:spacing w:val="-3"/>
                <w:sz w:val="24"/>
              </w:rPr>
              <w:t xml:space="preserve"> </w:t>
            </w:r>
            <w:r>
              <w:rPr>
                <w:spacing w:val="-2"/>
                <w:sz w:val="24"/>
              </w:rPr>
              <w:t>школы</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29</w:t>
            </w:r>
          </w:p>
        </w:tc>
        <w:tc>
          <w:tcPr>
            <w:tcW w:w="7084" w:type="dxa"/>
          </w:tcPr>
          <w:p w:rsidR="00A27FD6" w:rsidRDefault="00091AF7">
            <w:pPr>
              <w:pStyle w:val="TableParagraph"/>
              <w:spacing w:line="257" w:lineRule="exact"/>
              <w:ind w:left="234"/>
              <w:rPr>
                <w:sz w:val="24"/>
              </w:rPr>
            </w:pPr>
            <w:r>
              <w:rPr>
                <w:sz w:val="24"/>
              </w:rPr>
              <w:t>Ты</w:t>
            </w:r>
            <w:r>
              <w:rPr>
                <w:spacing w:val="-3"/>
                <w:sz w:val="24"/>
              </w:rPr>
              <w:t xml:space="preserve"> </w:t>
            </w:r>
            <w:r>
              <w:rPr>
                <w:sz w:val="24"/>
              </w:rPr>
              <w:t xml:space="preserve">– </w:t>
            </w:r>
            <w:r>
              <w:rPr>
                <w:spacing w:val="-2"/>
                <w:sz w:val="24"/>
              </w:rPr>
              <w:t>пешеход!</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30</w:t>
            </w:r>
          </w:p>
        </w:tc>
        <w:tc>
          <w:tcPr>
            <w:tcW w:w="7084" w:type="dxa"/>
          </w:tcPr>
          <w:p w:rsidR="00A27FD6" w:rsidRDefault="00091AF7">
            <w:pPr>
              <w:pStyle w:val="TableParagraph"/>
              <w:spacing w:line="257" w:lineRule="exact"/>
              <w:ind w:left="234"/>
              <w:rPr>
                <w:sz w:val="24"/>
              </w:rPr>
            </w:pPr>
            <w:r>
              <w:rPr>
                <w:sz w:val="24"/>
              </w:rPr>
              <w:t xml:space="preserve">Знаки дорожного </w:t>
            </w:r>
            <w:r>
              <w:rPr>
                <w:spacing w:val="-2"/>
                <w:sz w:val="24"/>
              </w:rPr>
              <w:t>движения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31</w:t>
            </w:r>
          </w:p>
        </w:tc>
        <w:tc>
          <w:tcPr>
            <w:tcW w:w="7084" w:type="dxa"/>
          </w:tcPr>
          <w:p w:rsidR="00A27FD6" w:rsidRDefault="00091AF7">
            <w:pPr>
              <w:pStyle w:val="TableParagraph"/>
              <w:spacing w:line="257" w:lineRule="exact"/>
              <w:ind w:left="234"/>
              <w:rPr>
                <w:sz w:val="24"/>
              </w:rPr>
            </w:pPr>
            <w:r>
              <w:rPr>
                <w:sz w:val="24"/>
              </w:rPr>
              <w:t>Родной</w:t>
            </w:r>
            <w:r>
              <w:rPr>
                <w:spacing w:val="-6"/>
                <w:sz w:val="24"/>
              </w:rPr>
              <w:t xml:space="preserve"> </w:t>
            </w:r>
            <w:r>
              <w:rPr>
                <w:sz w:val="24"/>
              </w:rPr>
              <w:t>край –</w:t>
            </w:r>
            <w:r>
              <w:rPr>
                <w:spacing w:val="-5"/>
                <w:sz w:val="24"/>
              </w:rPr>
              <w:t xml:space="preserve"> </w:t>
            </w:r>
            <w:r>
              <w:rPr>
                <w:sz w:val="24"/>
              </w:rPr>
              <w:t>малая</w:t>
            </w:r>
            <w:r>
              <w:rPr>
                <w:spacing w:val="-1"/>
                <w:sz w:val="24"/>
              </w:rPr>
              <w:t xml:space="preserve"> </w:t>
            </w:r>
            <w:r>
              <w:rPr>
                <w:sz w:val="24"/>
              </w:rPr>
              <w:t>Родина.</w:t>
            </w:r>
            <w:r>
              <w:rPr>
                <w:spacing w:val="-2"/>
                <w:sz w:val="24"/>
              </w:rPr>
              <w:t xml:space="preserve"> </w:t>
            </w:r>
            <w:r>
              <w:rPr>
                <w:sz w:val="24"/>
              </w:rPr>
              <w:t>Первоначальные</w:t>
            </w:r>
            <w:r>
              <w:rPr>
                <w:spacing w:val="-4"/>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родном</w:t>
            </w:r>
          </w:p>
        </w:tc>
        <w:tc>
          <w:tcPr>
            <w:tcW w:w="2504" w:type="dxa"/>
          </w:tcPr>
          <w:p w:rsidR="00A27FD6" w:rsidRDefault="00091AF7">
            <w:pPr>
              <w:pStyle w:val="TableParagraph"/>
              <w:spacing w:line="257" w:lineRule="exact"/>
              <w:ind w:right="1086"/>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091AF7">
            <w:pPr>
              <w:pStyle w:val="TableParagraph"/>
              <w:spacing w:line="257" w:lineRule="exact"/>
              <w:ind w:left="234"/>
              <w:rPr>
                <w:sz w:val="24"/>
              </w:rPr>
            </w:pPr>
            <w:r>
              <w:rPr>
                <w:sz w:val="24"/>
              </w:rPr>
              <w:t>крае:</w:t>
            </w:r>
            <w:r>
              <w:rPr>
                <w:spacing w:val="-3"/>
                <w:sz w:val="24"/>
              </w:rPr>
              <w:t xml:space="preserve"> </w:t>
            </w:r>
            <w:r>
              <w:rPr>
                <w:sz w:val="24"/>
              </w:rPr>
              <w:t>название.</w:t>
            </w:r>
            <w:r>
              <w:rPr>
                <w:spacing w:val="-3"/>
                <w:sz w:val="24"/>
              </w:rPr>
              <w:t xml:space="preserve"> </w:t>
            </w:r>
            <w:r>
              <w:rPr>
                <w:sz w:val="24"/>
              </w:rPr>
              <w:t>Моя</w:t>
            </w:r>
            <w:r>
              <w:rPr>
                <w:spacing w:val="-4"/>
                <w:sz w:val="24"/>
              </w:rPr>
              <w:t xml:space="preserve"> </w:t>
            </w:r>
            <w:r>
              <w:rPr>
                <w:sz w:val="24"/>
              </w:rPr>
              <w:t>малая</w:t>
            </w:r>
            <w:r>
              <w:rPr>
                <w:spacing w:val="-2"/>
                <w:sz w:val="24"/>
              </w:rPr>
              <w:t xml:space="preserve"> родина</w:t>
            </w:r>
          </w:p>
        </w:tc>
        <w:tc>
          <w:tcPr>
            <w:tcW w:w="2504" w:type="dxa"/>
          </w:tcPr>
          <w:p w:rsidR="00A27FD6" w:rsidRDefault="00A27FD6">
            <w:pPr>
              <w:pStyle w:val="TableParagraph"/>
              <w:spacing w:before="0"/>
            </w:pP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32</w:t>
            </w:r>
          </w:p>
        </w:tc>
        <w:tc>
          <w:tcPr>
            <w:tcW w:w="7084" w:type="dxa"/>
          </w:tcPr>
          <w:p w:rsidR="00A27FD6" w:rsidRDefault="00091AF7">
            <w:pPr>
              <w:pStyle w:val="TableParagraph"/>
              <w:spacing w:line="257" w:lineRule="exact"/>
              <w:ind w:left="234"/>
              <w:rPr>
                <w:sz w:val="24"/>
              </w:rPr>
            </w:pPr>
            <w:r>
              <w:rPr>
                <w:sz w:val="24"/>
              </w:rPr>
              <w:t>Культурные</w:t>
            </w:r>
            <w:r>
              <w:rPr>
                <w:spacing w:val="-3"/>
                <w:sz w:val="24"/>
              </w:rPr>
              <w:t xml:space="preserve"> </w:t>
            </w:r>
            <w:r>
              <w:rPr>
                <w:sz w:val="24"/>
              </w:rPr>
              <w:t>объекты</w:t>
            </w:r>
            <w:r>
              <w:rPr>
                <w:spacing w:val="-1"/>
                <w:sz w:val="24"/>
              </w:rPr>
              <w:t xml:space="preserve"> </w:t>
            </w:r>
            <w:r>
              <w:rPr>
                <w:sz w:val="24"/>
              </w:rPr>
              <w:t xml:space="preserve">родного </w:t>
            </w:r>
            <w:r>
              <w:rPr>
                <w:spacing w:val="-4"/>
                <w:sz w:val="24"/>
              </w:rPr>
              <w:t>края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33</w:t>
            </w:r>
          </w:p>
        </w:tc>
        <w:tc>
          <w:tcPr>
            <w:tcW w:w="7084" w:type="dxa"/>
          </w:tcPr>
          <w:p w:rsidR="00A27FD6" w:rsidRDefault="00091AF7">
            <w:pPr>
              <w:pStyle w:val="TableParagraph"/>
              <w:spacing w:line="257" w:lineRule="exact"/>
              <w:ind w:left="234"/>
              <w:rPr>
                <w:sz w:val="24"/>
              </w:rPr>
            </w:pPr>
            <w:r>
              <w:rPr>
                <w:sz w:val="24"/>
              </w:rPr>
              <w:t>Домашние</w:t>
            </w:r>
            <w:r>
              <w:rPr>
                <w:spacing w:val="-4"/>
                <w:sz w:val="24"/>
              </w:rPr>
              <w:t xml:space="preserve"> </w:t>
            </w:r>
            <w:r>
              <w:rPr>
                <w:sz w:val="24"/>
              </w:rPr>
              <w:t>и</w:t>
            </w:r>
            <w:r>
              <w:rPr>
                <w:spacing w:val="-2"/>
                <w:sz w:val="24"/>
              </w:rPr>
              <w:t xml:space="preserve"> </w:t>
            </w:r>
            <w:r>
              <w:rPr>
                <w:sz w:val="24"/>
              </w:rPr>
              <w:t>дикие</w:t>
            </w:r>
            <w:r>
              <w:rPr>
                <w:spacing w:val="-4"/>
                <w:sz w:val="24"/>
              </w:rPr>
              <w:t xml:space="preserve"> </w:t>
            </w:r>
            <w:r>
              <w:rPr>
                <w:sz w:val="24"/>
              </w:rPr>
              <w:t>животные.</w:t>
            </w:r>
            <w:r>
              <w:rPr>
                <w:spacing w:val="-2"/>
                <w:sz w:val="24"/>
              </w:rPr>
              <w:t xml:space="preserve"> </w:t>
            </w:r>
            <w:r>
              <w:rPr>
                <w:sz w:val="24"/>
              </w:rPr>
              <w:t>Различия</w:t>
            </w:r>
            <w:r>
              <w:rPr>
                <w:spacing w:val="-3"/>
                <w:sz w:val="24"/>
              </w:rPr>
              <w:t xml:space="preserve"> </w:t>
            </w:r>
            <w:r>
              <w:rPr>
                <w:sz w:val="24"/>
              </w:rPr>
              <w:t>в</w:t>
            </w:r>
            <w:r>
              <w:rPr>
                <w:spacing w:val="-3"/>
                <w:sz w:val="24"/>
              </w:rPr>
              <w:t xml:space="preserve"> </w:t>
            </w:r>
            <w:r>
              <w:rPr>
                <w:sz w:val="24"/>
              </w:rPr>
              <w:t>условиях</w:t>
            </w:r>
            <w:r>
              <w:rPr>
                <w:spacing w:val="-2"/>
                <w:sz w:val="24"/>
              </w:rPr>
              <w:t xml:space="preserve"> жизни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34</w:t>
            </w:r>
          </w:p>
        </w:tc>
        <w:tc>
          <w:tcPr>
            <w:tcW w:w="7084" w:type="dxa"/>
          </w:tcPr>
          <w:p w:rsidR="00A27FD6" w:rsidRDefault="00091AF7">
            <w:pPr>
              <w:pStyle w:val="TableParagraph"/>
              <w:spacing w:before="30" w:line="270" w:lineRule="atLeast"/>
              <w:ind w:left="234"/>
              <w:rPr>
                <w:sz w:val="24"/>
              </w:rPr>
            </w:pPr>
            <w:r>
              <w:rPr>
                <w:sz w:val="24"/>
              </w:rPr>
              <w:t>Резервный</w:t>
            </w:r>
            <w:r>
              <w:rPr>
                <w:spacing w:val="-5"/>
                <w:sz w:val="24"/>
              </w:rPr>
              <w:t xml:space="preserve"> </w:t>
            </w:r>
            <w:r>
              <w:rPr>
                <w:sz w:val="24"/>
              </w:rPr>
              <w:t>урок.</w:t>
            </w:r>
            <w:r>
              <w:rPr>
                <w:spacing w:val="-5"/>
                <w:sz w:val="24"/>
              </w:rPr>
              <w:t xml:space="preserve"> </w:t>
            </w:r>
            <w:r>
              <w:rPr>
                <w:sz w:val="24"/>
              </w:rPr>
              <w:t>Повторение</w:t>
            </w:r>
            <w:r>
              <w:rPr>
                <w:spacing w:val="-6"/>
                <w:sz w:val="24"/>
              </w:rPr>
              <w:t xml:space="preserve"> </w:t>
            </w:r>
            <w:r>
              <w:rPr>
                <w:sz w:val="24"/>
              </w:rPr>
              <w:t>изученного</w:t>
            </w:r>
            <w:r>
              <w:rPr>
                <w:spacing w:val="-8"/>
                <w:sz w:val="24"/>
              </w:rPr>
              <w:t xml:space="preserve"> </w:t>
            </w:r>
            <w:r>
              <w:rPr>
                <w:sz w:val="24"/>
              </w:rPr>
              <w:t>по</w:t>
            </w:r>
            <w:r>
              <w:rPr>
                <w:spacing w:val="-3"/>
                <w:sz w:val="24"/>
              </w:rPr>
              <w:t xml:space="preserve"> </w:t>
            </w:r>
            <w:r>
              <w:rPr>
                <w:sz w:val="24"/>
              </w:rPr>
              <w:t>разделу</w:t>
            </w:r>
            <w:r>
              <w:rPr>
                <w:spacing w:val="-6"/>
                <w:sz w:val="24"/>
              </w:rPr>
              <w:t xml:space="preserve"> </w:t>
            </w:r>
            <w:r>
              <w:rPr>
                <w:sz w:val="24"/>
              </w:rPr>
              <w:t>"Человек</w:t>
            </w:r>
            <w:r>
              <w:rPr>
                <w:spacing w:val="-5"/>
                <w:sz w:val="24"/>
              </w:rPr>
              <w:t xml:space="preserve"> </w:t>
            </w:r>
            <w:r>
              <w:rPr>
                <w:sz w:val="24"/>
              </w:rPr>
              <w:t xml:space="preserve">и </w:t>
            </w:r>
            <w:r>
              <w:rPr>
                <w:spacing w:val="-2"/>
                <w:sz w:val="24"/>
              </w:rPr>
              <w:t>общество"</w:t>
            </w:r>
          </w:p>
        </w:tc>
        <w:tc>
          <w:tcPr>
            <w:tcW w:w="2504" w:type="dxa"/>
          </w:tcPr>
          <w:p w:rsidR="00A27FD6" w:rsidRDefault="00091AF7">
            <w:pPr>
              <w:pStyle w:val="TableParagraph"/>
              <w:spacing w:before="188"/>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35</w:t>
            </w:r>
          </w:p>
        </w:tc>
        <w:tc>
          <w:tcPr>
            <w:tcW w:w="7084" w:type="dxa"/>
          </w:tcPr>
          <w:p w:rsidR="00A27FD6" w:rsidRDefault="00091AF7">
            <w:pPr>
              <w:pStyle w:val="TableParagraph"/>
              <w:spacing w:line="257" w:lineRule="exact"/>
              <w:ind w:left="234"/>
              <w:rPr>
                <w:sz w:val="24"/>
              </w:rPr>
            </w:pPr>
            <w:r>
              <w:rPr>
                <w:sz w:val="24"/>
              </w:rPr>
              <w:t>Семья</w:t>
            </w:r>
            <w:r>
              <w:rPr>
                <w:spacing w:val="-5"/>
                <w:sz w:val="24"/>
              </w:rPr>
              <w:t xml:space="preserve"> </w:t>
            </w:r>
            <w:r>
              <w:rPr>
                <w:sz w:val="24"/>
              </w:rPr>
              <w:t>–</w:t>
            </w:r>
            <w:r>
              <w:rPr>
                <w:spacing w:val="-2"/>
                <w:sz w:val="24"/>
              </w:rPr>
              <w:t xml:space="preserve"> </w:t>
            </w:r>
            <w:r>
              <w:rPr>
                <w:sz w:val="24"/>
              </w:rPr>
              <w:t>коллектив.</w:t>
            </w:r>
            <w:r>
              <w:rPr>
                <w:spacing w:val="-3"/>
                <w:sz w:val="24"/>
              </w:rPr>
              <w:t xml:space="preserve"> </w:t>
            </w:r>
            <w:r>
              <w:rPr>
                <w:sz w:val="24"/>
              </w:rPr>
              <w:t>Права</w:t>
            </w:r>
            <w:r>
              <w:rPr>
                <w:spacing w:val="-4"/>
                <w:sz w:val="24"/>
              </w:rPr>
              <w:t xml:space="preserve"> </w:t>
            </w:r>
            <w:r>
              <w:rPr>
                <w:sz w:val="24"/>
              </w:rPr>
              <w:t>и</w:t>
            </w:r>
            <w:r>
              <w:rPr>
                <w:spacing w:val="-2"/>
                <w:sz w:val="24"/>
              </w:rPr>
              <w:t xml:space="preserve"> </w:t>
            </w:r>
            <w:r>
              <w:rPr>
                <w:sz w:val="24"/>
              </w:rPr>
              <w:t>обязанности</w:t>
            </w:r>
            <w:r>
              <w:rPr>
                <w:spacing w:val="-1"/>
                <w:sz w:val="24"/>
              </w:rPr>
              <w:t xml:space="preserve"> </w:t>
            </w:r>
            <w:r>
              <w:rPr>
                <w:sz w:val="24"/>
              </w:rPr>
              <w:t>членов</w:t>
            </w:r>
            <w:r>
              <w:rPr>
                <w:spacing w:val="-3"/>
                <w:sz w:val="24"/>
              </w:rPr>
              <w:t xml:space="preserve"> </w:t>
            </w:r>
            <w:r>
              <w:rPr>
                <w:spacing w:val="-2"/>
                <w:sz w:val="24"/>
              </w:rPr>
              <w:t>семьи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36</w:t>
            </w:r>
          </w:p>
        </w:tc>
        <w:tc>
          <w:tcPr>
            <w:tcW w:w="7084" w:type="dxa"/>
          </w:tcPr>
          <w:p w:rsidR="00A27FD6" w:rsidRDefault="00091AF7">
            <w:pPr>
              <w:pStyle w:val="TableParagraph"/>
              <w:spacing w:line="257" w:lineRule="exact"/>
              <w:ind w:left="234"/>
              <w:rPr>
                <w:sz w:val="24"/>
              </w:rPr>
            </w:pPr>
            <w:r>
              <w:rPr>
                <w:sz w:val="24"/>
              </w:rPr>
              <w:t>Значение</w:t>
            </w:r>
            <w:r>
              <w:rPr>
                <w:spacing w:val="-3"/>
                <w:sz w:val="24"/>
              </w:rPr>
              <w:t xml:space="preserve"> </w:t>
            </w:r>
            <w:r>
              <w:rPr>
                <w:sz w:val="24"/>
              </w:rPr>
              <w:t>природы</w:t>
            </w:r>
            <w:r>
              <w:rPr>
                <w:spacing w:val="-2"/>
                <w:sz w:val="24"/>
              </w:rPr>
              <w:t xml:space="preserve"> </w:t>
            </w:r>
            <w:r>
              <w:rPr>
                <w:sz w:val="24"/>
              </w:rPr>
              <w:t>в</w:t>
            </w:r>
            <w:r>
              <w:rPr>
                <w:spacing w:val="-2"/>
                <w:sz w:val="24"/>
              </w:rPr>
              <w:t xml:space="preserve"> </w:t>
            </w:r>
            <w:r>
              <w:rPr>
                <w:sz w:val="24"/>
              </w:rPr>
              <w:t>жизни</w:t>
            </w:r>
            <w:r>
              <w:rPr>
                <w:spacing w:val="-3"/>
                <w:sz w:val="24"/>
              </w:rPr>
              <w:t xml:space="preserve"> </w:t>
            </w:r>
            <w:r>
              <w:rPr>
                <w:spacing w:val="-2"/>
                <w:sz w:val="24"/>
              </w:rPr>
              <w:t>людей</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37</w:t>
            </w:r>
          </w:p>
        </w:tc>
        <w:tc>
          <w:tcPr>
            <w:tcW w:w="7084" w:type="dxa"/>
          </w:tcPr>
          <w:p w:rsidR="00A27FD6" w:rsidRDefault="00091AF7">
            <w:pPr>
              <w:pStyle w:val="TableParagraph"/>
              <w:spacing w:before="30" w:line="270" w:lineRule="atLeast"/>
              <w:ind w:left="234"/>
              <w:rPr>
                <w:sz w:val="24"/>
              </w:rPr>
            </w:pPr>
            <w:r>
              <w:rPr>
                <w:sz w:val="24"/>
              </w:rPr>
              <w:t>Бытовые</w:t>
            </w:r>
            <w:r>
              <w:rPr>
                <w:spacing w:val="-8"/>
                <w:sz w:val="24"/>
              </w:rPr>
              <w:t xml:space="preserve"> </w:t>
            </w:r>
            <w:r>
              <w:rPr>
                <w:sz w:val="24"/>
              </w:rPr>
              <w:t>электрические</w:t>
            </w:r>
            <w:r>
              <w:rPr>
                <w:spacing w:val="-6"/>
                <w:sz w:val="24"/>
              </w:rPr>
              <w:t xml:space="preserve"> </w:t>
            </w:r>
            <w:r>
              <w:rPr>
                <w:sz w:val="24"/>
              </w:rPr>
              <w:t>и</w:t>
            </w:r>
            <w:r>
              <w:rPr>
                <w:spacing w:val="-7"/>
                <w:sz w:val="24"/>
              </w:rPr>
              <w:t xml:space="preserve"> </w:t>
            </w:r>
            <w:r>
              <w:rPr>
                <w:sz w:val="24"/>
              </w:rPr>
              <w:t>газовые</w:t>
            </w:r>
            <w:r>
              <w:rPr>
                <w:spacing w:val="-7"/>
                <w:sz w:val="24"/>
              </w:rPr>
              <w:t xml:space="preserve"> </w:t>
            </w:r>
            <w:r>
              <w:rPr>
                <w:sz w:val="24"/>
              </w:rPr>
              <w:t>приборы:</w:t>
            </w:r>
            <w:r>
              <w:rPr>
                <w:spacing w:val="-7"/>
                <w:sz w:val="24"/>
              </w:rPr>
              <w:t xml:space="preserve"> </w:t>
            </w:r>
            <w:r>
              <w:rPr>
                <w:sz w:val="24"/>
              </w:rPr>
              <w:t>правила</w:t>
            </w:r>
            <w:r>
              <w:rPr>
                <w:spacing w:val="-7"/>
                <w:sz w:val="24"/>
              </w:rPr>
              <w:t xml:space="preserve"> </w:t>
            </w:r>
            <w:r>
              <w:rPr>
                <w:sz w:val="24"/>
              </w:rPr>
              <w:t>безопасного использования. Поведение в экстремальных ситуациях. Номера телефонов экстренных служб</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38</w:t>
            </w:r>
          </w:p>
        </w:tc>
        <w:tc>
          <w:tcPr>
            <w:tcW w:w="7084" w:type="dxa"/>
          </w:tcPr>
          <w:p w:rsidR="00A27FD6" w:rsidRDefault="00091AF7">
            <w:pPr>
              <w:pStyle w:val="TableParagraph"/>
              <w:spacing w:line="257" w:lineRule="exact"/>
              <w:ind w:left="234"/>
              <w:rPr>
                <w:sz w:val="24"/>
              </w:rPr>
            </w:pPr>
            <w:r>
              <w:rPr>
                <w:sz w:val="24"/>
              </w:rPr>
              <w:t>Наблюдение</w:t>
            </w:r>
            <w:r>
              <w:rPr>
                <w:spacing w:val="-5"/>
                <w:sz w:val="24"/>
              </w:rPr>
              <w:t xml:space="preserve"> </w:t>
            </w:r>
            <w:r>
              <w:rPr>
                <w:sz w:val="24"/>
              </w:rPr>
              <w:t>за</w:t>
            </w:r>
            <w:r>
              <w:rPr>
                <w:spacing w:val="-3"/>
                <w:sz w:val="24"/>
              </w:rPr>
              <w:t xml:space="preserve"> </w:t>
            </w:r>
            <w:r>
              <w:rPr>
                <w:sz w:val="24"/>
              </w:rPr>
              <w:t>погодой.</w:t>
            </w:r>
            <w:r>
              <w:rPr>
                <w:spacing w:val="-2"/>
                <w:sz w:val="24"/>
              </w:rPr>
              <w:t xml:space="preserve"> </w:t>
            </w:r>
            <w:r>
              <w:rPr>
                <w:sz w:val="24"/>
              </w:rPr>
              <w:t>Анализ</w:t>
            </w:r>
            <w:r>
              <w:rPr>
                <w:spacing w:val="-2"/>
                <w:sz w:val="24"/>
              </w:rPr>
              <w:t xml:space="preserve"> </w:t>
            </w:r>
            <w:r>
              <w:rPr>
                <w:sz w:val="24"/>
              </w:rPr>
              <w:t>результатов</w:t>
            </w:r>
            <w:r>
              <w:rPr>
                <w:spacing w:val="-1"/>
                <w:sz w:val="24"/>
              </w:rPr>
              <w:t xml:space="preserve"> </w:t>
            </w:r>
            <w:r>
              <w:rPr>
                <w:spacing w:val="-2"/>
                <w:sz w:val="24"/>
              </w:rPr>
              <w:t>наблюдений</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39</w:t>
            </w:r>
          </w:p>
        </w:tc>
        <w:tc>
          <w:tcPr>
            <w:tcW w:w="7084" w:type="dxa"/>
          </w:tcPr>
          <w:p w:rsidR="00A27FD6" w:rsidRDefault="00091AF7">
            <w:pPr>
              <w:pStyle w:val="TableParagraph"/>
              <w:spacing w:before="30" w:line="270" w:lineRule="atLeast"/>
              <w:ind w:left="234"/>
              <w:rPr>
                <w:sz w:val="24"/>
              </w:rPr>
            </w:pPr>
            <w:r>
              <w:rPr>
                <w:sz w:val="24"/>
              </w:rPr>
              <w:t>Что</w:t>
            </w:r>
            <w:r>
              <w:rPr>
                <w:spacing w:val="-13"/>
                <w:sz w:val="24"/>
              </w:rPr>
              <w:t xml:space="preserve"> </w:t>
            </w:r>
            <w:r>
              <w:rPr>
                <w:sz w:val="24"/>
              </w:rPr>
              <w:t>такое</w:t>
            </w:r>
            <w:r>
              <w:rPr>
                <w:spacing w:val="-13"/>
                <w:sz w:val="24"/>
              </w:rPr>
              <w:t xml:space="preserve"> </w:t>
            </w:r>
            <w:r>
              <w:rPr>
                <w:sz w:val="24"/>
              </w:rPr>
              <w:t>термометр.</w:t>
            </w:r>
            <w:r>
              <w:rPr>
                <w:spacing w:val="-10"/>
                <w:sz w:val="24"/>
              </w:rPr>
              <w:t xml:space="preserve"> </w:t>
            </w:r>
            <w:r>
              <w:rPr>
                <w:sz w:val="24"/>
              </w:rPr>
              <w:t>Измерение</w:t>
            </w:r>
            <w:r>
              <w:rPr>
                <w:spacing w:val="-14"/>
                <w:sz w:val="24"/>
              </w:rPr>
              <w:t xml:space="preserve"> </w:t>
            </w:r>
            <w:r>
              <w:rPr>
                <w:sz w:val="24"/>
              </w:rPr>
              <w:t>температуры</w:t>
            </w:r>
            <w:r>
              <w:rPr>
                <w:spacing w:val="-10"/>
                <w:sz w:val="24"/>
              </w:rPr>
              <w:t xml:space="preserve"> </w:t>
            </w:r>
            <w:r>
              <w:rPr>
                <w:sz w:val="24"/>
              </w:rPr>
              <w:t>воздуха</w:t>
            </w:r>
            <w:r>
              <w:rPr>
                <w:spacing w:val="-13"/>
                <w:sz w:val="24"/>
              </w:rPr>
              <w:t xml:space="preserve"> </w:t>
            </w:r>
            <w:r>
              <w:rPr>
                <w:sz w:val="24"/>
              </w:rPr>
              <w:t>и</w:t>
            </w:r>
            <w:r>
              <w:rPr>
                <w:spacing w:val="-12"/>
                <w:sz w:val="24"/>
              </w:rPr>
              <w:t xml:space="preserve"> </w:t>
            </w:r>
            <w:r>
              <w:rPr>
                <w:sz w:val="24"/>
              </w:rPr>
              <w:t>воды</w:t>
            </w:r>
            <w:r>
              <w:rPr>
                <w:spacing w:val="-13"/>
                <w:sz w:val="24"/>
              </w:rPr>
              <w:t xml:space="preserve"> </w:t>
            </w:r>
            <w:r>
              <w:rPr>
                <w:sz w:val="24"/>
              </w:rPr>
              <w:t>как способы определения состояния погоды</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40</w:t>
            </w:r>
          </w:p>
        </w:tc>
        <w:tc>
          <w:tcPr>
            <w:tcW w:w="7084" w:type="dxa"/>
          </w:tcPr>
          <w:p w:rsidR="00A27FD6" w:rsidRDefault="00091AF7">
            <w:pPr>
              <w:pStyle w:val="TableParagraph"/>
              <w:spacing w:before="30" w:line="270" w:lineRule="atLeast"/>
              <w:ind w:left="234"/>
              <w:rPr>
                <w:sz w:val="24"/>
              </w:rPr>
            </w:pPr>
            <w:r>
              <w:rPr>
                <w:sz w:val="24"/>
              </w:rPr>
              <w:t>Практические</w:t>
            </w:r>
            <w:r>
              <w:rPr>
                <w:spacing w:val="-6"/>
                <w:sz w:val="24"/>
              </w:rPr>
              <w:t xml:space="preserve"> </w:t>
            </w:r>
            <w:r>
              <w:rPr>
                <w:sz w:val="24"/>
              </w:rPr>
              <w:t>занятия:</w:t>
            </w:r>
            <w:r>
              <w:rPr>
                <w:spacing w:val="-5"/>
                <w:sz w:val="24"/>
              </w:rPr>
              <w:t xml:space="preserve"> </w:t>
            </w:r>
            <w:r>
              <w:rPr>
                <w:sz w:val="24"/>
              </w:rPr>
              <w:t>измерение</w:t>
            </w:r>
            <w:r>
              <w:rPr>
                <w:spacing w:val="-6"/>
                <w:sz w:val="24"/>
              </w:rPr>
              <w:t xml:space="preserve"> </w:t>
            </w:r>
            <w:r>
              <w:rPr>
                <w:sz w:val="24"/>
              </w:rPr>
              <w:t>температуры</w:t>
            </w:r>
            <w:r>
              <w:rPr>
                <w:spacing w:val="-5"/>
                <w:sz w:val="24"/>
              </w:rPr>
              <w:t xml:space="preserve"> </w:t>
            </w:r>
            <w:r>
              <w:rPr>
                <w:sz w:val="24"/>
              </w:rPr>
              <w:t>воздуха</w:t>
            </w:r>
            <w:r>
              <w:rPr>
                <w:spacing w:val="-6"/>
                <w:sz w:val="24"/>
              </w:rPr>
              <w:t xml:space="preserve"> </w:t>
            </w:r>
            <w:r>
              <w:rPr>
                <w:sz w:val="24"/>
              </w:rPr>
              <w:t>и</w:t>
            </w:r>
            <w:r>
              <w:rPr>
                <w:spacing w:val="-5"/>
                <w:sz w:val="24"/>
              </w:rPr>
              <w:t xml:space="preserve"> </w:t>
            </w:r>
            <w:r>
              <w:rPr>
                <w:sz w:val="24"/>
              </w:rPr>
              <w:t>воды</w:t>
            </w:r>
            <w:r>
              <w:rPr>
                <w:spacing w:val="-6"/>
                <w:sz w:val="24"/>
              </w:rPr>
              <w:t xml:space="preserve"> </w:t>
            </w:r>
            <w:r>
              <w:rPr>
                <w:sz w:val="24"/>
              </w:rPr>
              <w:t>в разных условиях (в комнате, на улице)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41</w:t>
            </w:r>
          </w:p>
        </w:tc>
        <w:tc>
          <w:tcPr>
            <w:tcW w:w="7084" w:type="dxa"/>
          </w:tcPr>
          <w:p w:rsidR="00A27FD6" w:rsidRDefault="00091AF7">
            <w:pPr>
              <w:pStyle w:val="TableParagraph"/>
              <w:spacing w:line="257" w:lineRule="exact"/>
              <w:ind w:left="234"/>
              <w:rPr>
                <w:sz w:val="24"/>
              </w:rPr>
            </w:pPr>
            <w:r>
              <w:rPr>
                <w:sz w:val="24"/>
              </w:rPr>
              <w:t>Резервный</w:t>
            </w:r>
            <w:r>
              <w:rPr>
                <w:spacing w:val="-5"/>
                <w:sz w:val="24"/>
              </w:rPr>
              <w:t xml:space="preserve"> </w:t>
            </w:r>
            <w:r>
              <w:rPr>
                <w:sz w:val="24"/>
              </w:rPr>
              <w:t>урок.</w:t>
            </w:r>
            <w:r>
              <w:rPr>
                <w:spacing w:val="-2"/>
                <w:sz w:val="24"/>
              </w:rPr>
              <w:t xml:space="preserve"> </w:t>
            </w:r>
            <w:r>
              <w:rPr>
                <w:sz w:val="24"/>
              </w:rPr>
              <w:t>Откуда</w:t>
            </w:r>
            <w:r>
              <w:rPr>
                <w:spacing w:val="-4"/>
                <w:sz w:val="24"/>
              </w:rPr>
              <w:t xml:space="preserve"> </w:t>
            </w:r>
            <w:r>
              <w:rPr>
                <w:sz w:val="24"/>
              </w:rPr>
              <w:t>в</w:t>
            </w:r>
            <w:r>
              <w:rPr>
                <w:spacing w:val="-3"/>
                <w:sz w:val="24"/>
              </w:rPr>
              <w:t xml:space="preserve"> </w:t>
            </w:r>
            <w:r>
              <w:rPr>
                <w:sz w:val="24"/>
              </w:rPr>
              <w:t>снежках</w:t>
            </w:r>
            <w:r>
              <w:rPr>
                <w:spacing w:val="-2"/>
                <w:sz w:val="24"/>
              </w:rPr>
              <w:t xml:space="preserve"> грязь?</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42</w:t>
            </w:r>
          </w:p>
        </w:tc>
        <w:tc>
          <w:tcPr>
            <w:tcW w:w="7084" w:type="dxa"/>
          </w:tcPr>
          <w:p w:rsidR="00A27FD6" w:rsidRDefault="00091AF7">
            <w:pPr>
              <w:pStyle w:val="TableParagraph"/>
              <w:spacing w:line="257" w:lineRule="exact"/>
              <w:ind w:left="234"/>
              <w:rPr>
                <w:sz w:val="24"/>
              </w:rPr>
            </w:pPr>
            <w:r>
              <w:rPr>
                <w:sz w:val="24"/>
              </w:rPr>
              <w:t>Как</w:t>
            </w:r>
            <w:r>
              <w:rPr>
                <w:spacing w:val="-2"/>
                <w:sz w:val="24"/>
              </w:rPr>
              <w:t xml:space="preserve"> </w:t>
            </w:r>
            <w:r>
              <w:rPr>
                <w:sz w:val="24"/>
              </w:rPr>
              <w:t>живут</w:t>
            </w:r>
            <w:r>
              <w:rPr>
                <w:spacing w:val="-2"/>
                <w:sz w:val="24"/>
              </w:rPr>
              <w:t xml:space="preserve"> растения?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43</w:t>
            </w:r>
          </w:p>
        </w:tc>
        <w:tc>
          <w:tcPr>
            <w:tcW w:w="7084" w:type="dxa"/>
          </w:tcPr>
          <w:p w:rsidR="00A27FD6" w:rsidRDefault="00091AF7">
            <w:pPr>
              <w:pStyle w:val="TableParagraph"/>
              <w:spacing w:before="30" w:line="270" w:lineRule="atLeast"/>
              <w:ind w:left="234"/>
              <w:rPr>
                <w:sz w:val="24"/>
              </w:rPr>
            </w:pPr>
            <w:r>
              <w:rPr>
                <w:sz w:val="24"/>
              </w:rPr>
              <w:t>Многообразие</w:t>
            </w:r>
            <w:r>
              <w:rPr>
                <w:spacing w:val="-6"/>
                <w:sz w:val="24"/>
              </w:rPr>
              <w:t xml:space="preserve"> </w:t>
            </w:r>
            <w:r>
              <w:rPr>
                <w:sz w:val="24"/>
              </w:rPr>
              <w:t>мира</w:t>
            </w:r>
            <w:r>
              <w:rPr>
                <w:spacing w:val="-6"/>
                <w:sz w:val="24"/>
              </w:rPr>
              <w:t xml:space="preserve"> </w:t>
            </w:r>
            <w:r>
              <w:rPr>
                <w:sz w:val="24"/>
              </w:rPr>
              <w:t>животных.</w:t>
            </w:r>
            <w:r>
              <w:rPr>
                <w:spacing w:val="-5"/>
                <w:sz w:val="24"/>
              </w:rPr>
              <w:t xml:space="preserve"> </w:t>
            </w:r>
            <w:r>
              <w:rPr>
                <w:sz w:val="24"/>
              </w:rPr>
              <w:t>Какие</w:t>
            </w:r>
            <w:r>
              <w:rPr>
                <w:spacing w:val="-6"/>
                <w:sz w:val="24"/>
              </w:rPr>
              <w:t xml:space="preserve"> </w:t>
            </w:r>
            <w:r>
              <w:rPr>
                <w:sz w:val="24"/>
              </w:rPr>
              <w:t>животные</w:t>
            </w:r>
            <w:r>
              <w:rPr>
                <w:spacing w:val="-7"/>
                <w:sz w:val="24"/>
              </w:rPr>
              <w:t xml:space="preserve"> </w:t>
            </w:r>
            <w:r>
              <w:rPr>
                <w:sz w:val="24"/>
              </w:rPr>
              <w:t>живут</w:t>
            </w:r>
            <w:r>
              <w:rPr>
                <w:spacing w:val="-6"/>
                <w:sz w:val="24"/>
              </w:rPr>
              <w:t xml:space="preserve"> </w:t>
            </w:r>
            <w:r>
              <w:rPr>
                <w:sz w:val="24"/>
              </w:rPr>
              <w:t>в</w:t>
            </w:r>
            <w:r>
              <w:rPr>
                <w:spacing w:val="-6"/>
                <w:sz w:val="24"/>
              </w:rPr>
              <w:t xml:space="preserve"> </w:t>
            </w:r>
            <w:r>
              <w:rPr>
                <w:sz w:val="24"/>
              </w:rPr>
              <w:t xml:space="preserve">нашем </w:t>
            </w:r>
            <w:r>
              <w:rPr>
                <w:spacing w:val="-2"/>
                <w:sz w:val="24"/>
              </w:rPr>
              <w:t>регионе?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44</w:t>
            </w:r>
          </w:p>
        </w:tc>
        <w:tc>
          <w:tcPr>
            <w:tcW w:w="7084" w:type="dxa"/>
          </w:tcPr>
          <w:p w:rsidR="00A27FD6" w:rsidRDefault="00091AF7">
            <w:pPr>
              <w:pStyle w:val="TableParagraph"/>
              <w:spacing w:before="30" w:line="270" w:lineRule="atLeast"/>
              <w:ind w:left="234"/>
              <w:rPr>
                <w:sz w:val="24"/>
              </w:rPr>
            </w:pPr>
            <w:r>
              <w:rPr>
                <w:sz w:val="24"/>
              </w:rPr>
              <w:t>Времена</w:t>
            </w:r>
            <w:r>
              <w:rPr>
                <w:spacing w:val="-7"/>
                <w:sz w:val="24"/>
              </w:rPr>
              <w:t xml:space="preserve"> </w:t>
            </w:r>
            <w:r>
              <w:rPr>
                <w:sz w:val="24"/>
              </w:rPr>
              <w:t>года:</w:t>
            </w:r>
            <w:r>
              <w:rPr>
                <w:spacing w:val="-6"/>
                <w:sz w:val="24"/>
              </w:rPr>
              <w:t xml:space="preserve"> </w:t>
            </w:r>
            <w:r>
              <w:rPr>
                <w:sz w:val="24"/>
              </w:rPr>
              <w:t>наблюдения</w:t>
            </w:r>
            <w:r>
              <w:rPr>
                <w:spacing w:val="-7"/>
                <w:sz w:val="24"/>
              </w:rPr>
              <w:t xml:space="preserve"> </w:t>
            </w:r>
            <w:r>
              <w:rPr>
                <w:sz w:val="24"/>
              </w:rPr>
              <w:t>за</w:t>
            </w:r>
            <w:r>
              <w:rPr>
                <w:spacing w:val="-7"/>
                <w:sz w:val="24"/>
              </w:rPr>
              <w:t xml:space="preserve"> </w:t>
            </w:r>
            <w:r>
              <w:rPr>
                <w:sz w:val="24"/>
              </w:rPr>
              <w:t>особенностью</w:t>
            </w:r>
            <w:r>
              <w:rPr>
                <w:spacing w:val="-7"/>
                <w:sz w:val="24"/>
              </w:rPr>
              <w:t xml:space="preserve"> </w:t>
            </w:r>
            <w:r>
              <w:rPr>
                <w:sz w:val="24"/>
              </w:rPr>
              <w:t>погоды,</w:t>
            </w:r>
            <w:r>
              <w:rPr>
                <w:spacing w:val="-7"/>
                <w:sz w:val="24"/>
              </w:rPr>
              <w:t xml:space="preserve"> </w:t>
            </w:r>
            <w:r>
              <w:rPr>
                <w:sz w:val="24"/>
              </w:rPr>
              <w:t>жизнью растительного и животного мира осенью</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45</w:t>
            </w:r>
          </w:p>
        </w:tc>
        <w:tc>
          <w:tcPr>
            <w:tcW w:w="7084" w:type="dxa"/>
          </w:tcPr>
          <w:p w:rsidR="00A27FD6" w:rsidRDefault="00091AF7">
            <w:pPr>
              <w:pStyle w:val="TableParagraph"/>
              <w:spacing w:line="257" w:lineRule="exact"/>
              <w:ind w:left="234"/>
              <w:rPr>
                <w:sz w:val="24"/>
              </w:rPr>
            </w:pPr>
            <w:r>
              <w:rPr>
                <w:sz w:val="24"/>
              </w:rPr>
              <w:t>Резервный</w:t>
            </w:r>
            <w:r>
              <w:rPr>
                <w:spacing w:val="-4"/>
                <w:sz w:val="24"/>
              </w:rPr>
              <w:t xml:space="preserve"> </w:t>
            </w:r>
            <w:r>
              <w:rPr>
                <w:sz w:val="24"/>
              </w:rPr>
              <w:t>урок.</w:t>
            </w:r>
            <w:r>
              <w:rPr>
                <w:spacing w:val="-2"/>
                <w:sz w:val="24"/>
              </w:rPr>
              <w:t xml:space="preserve"> </w:t>
            </w:r>
            <w:r>
              <w:rPr>
                <w:sz w:val="24"/>
              </w:rPr>
              <w:t>Откуда</w:t>
            </w:r>
            <w:r>
              <w:rPr>
                <w:spacing w:val="-3"/>
                <w:sz w:val="24"/>
              </w:rPr>
              <w:t xml:space="preserve"> </w:t>
            </w:r>
            <w:r>
              <w:rPr>
                <w:sz w:val="24"/>
              </w:rPr>
              <w:t>берётся</w:t>
            </w:r>
            <w:r>
              <w:rPr>
                <w:spacing w:val="-2"/>
                <w:sz w:val="24"/>
              </w:rPr>
              <w:t xml:space="preserve"> </w:t>
            </w:r>
            <w:r>
              <w:rPr>
                <w:sz w:val="24"/>
              </w:rPr>
              <w:t>и</w:t>
            </w:r>
            <w:r>
              <w:rPr>
                <w:spacing w:val="-2"/>
                <w:sz w:val="24"/>
              </w:rPr>
              <w:t xml:space="preserve"> </w:t>
            </w:r>
            <w:r>
              <w:rPr>
                <w:sz w:val="24"/>
              </w:rPr>
              <w:t>куда</w:t>
            </w:r>
            <w:r>
              <w:rPr>
                <w:spacing w:val="-3"/>
                <w:sz w:val="24"/>
              </w:rPr>
              <w:t xml:space="preserve"> </w:t>
            </w:r>
            <w:r>
              <w:rPr>
                <w:sz w:val="24"/>
              </w:rPr>
              <w:t>девается</w:t>
            </w:r>
            <w:r>
              <w:rPr>
                <w:spacing w:val="-1"/>
                <w:sz w:val="24"/>
              </w:rPr>
              <w:t xml:space="preserve"> </w:t>
            </w:r>
            <w:r>
              <w:rPr>
                <w:spacing w:val="-2"/>
                <w:sz w:val="24"/>
              </w:rPr>
              <w:t>мусор?</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46</w:t>
            </w:r>
          </w:p>
        </w:tc>
        <w:tc>
          <w:tcPr>
            <w:tcW w:w="7084" w:type="dxa"/>
          </w:tcPr>
          <w:p w:rsidR="00A27FD6" w:rsidRDefault="00091AF7">
            <w:pPr>
              <w:pStyle w:val="TableParagraph"/>
              <w:spacing w:before="30" w:line="270" w:lineRule="atLeast"/>
              <w:ind w:left="234"/>
              <w:rPr>
                <w:sz w:val="24"/>
              </w:rPr>
            </w:pPr>
            <w:r>
              <w:rPr>
                <w:sz w:val="24"/>
              </w:rPr>
              <w:t>Классный</w:t>
            </w:r>
            <w:r>
              <w:rPr>
                <w:spacing w:val="-6"/>
                <w:sz w:val="24"/>
              </w:rPr>
              <w:t xml:space="preserve"> </w:t>
            </w:r>
            <w:r>
              <w:rPr>
                <w:sz w:val="24"/>
              </w:rPr>
              <w:t>коллектив.</w:t>
            </w:r>
            <w:r>
              <w:rPr>
                <w:spacing w:val="-9"/>
                <w:sz w:val="24"/>
              </w:rPr>
              <w:t xml:space="preserve"> </w:t>
            </w:r>
            <w:r>
              <w:rPr>
                <w:sz w:val="24"/>
              </w:rPr>
              <w:t>Мои</w:t>
            </w:r>
            <w:r>
              <w:rPr>
                <w:spacing w:val="-5"/>
                <w:sz w:val="24"/>
              </w:rPr>
              <w:t xml:space="preserve"> </w:t>
            </w:r>
            <w:r>
              <w:rPr>
                <w:sz w:val="24"/>
              </w:rPr>
              <w:t>друзья</w:t>
            </w:r>
            <w:r>
              <w:rPr>
                <w:spacing w:val="-4"/>
                <w:sz w:val="24"/>
              </w:rPr>
              <w:t xml:space="preserve"> </w:t>
            </w:r>
            <w:r>
              <w:rPr>
                <w:sz w:val="24"/>
              </w:rPr>
              <w:t>–</w:t>
            </w:r>
            <w:r>
              <w:rPr>
                <w:spacing w:val="-6"/>
                <w:sz w:val="24"/>
              </w:rPr>
              <w:t xml:space="preserve"> </w:t>
            </w:r>
            <w:r>
              <w:rPr>
                <w:sz w:val="24"/>
              </w:rPr>
              <w:t>одноклассники.</w:t>
            </w:r>
            <w:r>
              <w:rPr>
                <w:spacing w:val="-6"/>
                <w:sz w:val="24"/>
              </w:rPr>
              <w:t xml:space="preserve"> </w:t>
            </w:r>
            <w:r>
              <w:rPr>
                <w:sz w:val="24"/>
              </w:rPr>
              <w:t>Правила совместной деятельности</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47</w:t>
            </w:r>
          </w:p>
        </w:tc>
        <w:tc>
          <w:tcPr>
            <w:tcW w:w="7084" w:type="dxa"/>
          </w:tcPr>
          <w:p w:rsidR="00A27FD6" w:rsidRDefault="00091AF7">
            <w:pPr>
              <w:pStyle w:val="TableParagraph"/>
              <w:spacing w:before="30" w:line="270" w:lineRule="atLeast"/>
              <w:ind w:left="234" w:right="395"/>
              <w:rPr>
                <w:sz w:val="24"/>
              </w:rPr>
            </w:pPr>
            <w:r>
              <w:rPr>
                <w:sz w:val="24"/>
              </w:rPr>
              <w:t>Учебный</w:t>
            </w:r>
            <w:r>
              <w:rPr>
                <w:spacing w:val="-7"/>
                <w:sz w:val="24"/>
              </w:rPr>
              <w:t xml:space="preserve"> </w:t>
            </w:r>
            <w:r>
              <w:rPr>
                <w:sz w:val="24"/>
              </w:rPr>
              <w:t>класс.</w:t>
            </w:r>
            <w:r>
              <w:rPr>
                <w:spacing w:val="-7"/>
                <w:sz w:val="24"/>
              </w:rPr>
              <w:t xml:space="preserve"> </w:t>
            </w:r>
            <w:r>
              <w:rPr>
                <w:sz w:val="24"/>
              </w:rPr>
              <w:t>Рабочее</w:t>
            </w:r>
            <w:r>
              <w:rPr>
                <w:spacing w:val="-8"/>
                <w:sz w:val="24"/>
              </w:rPr>
              <w:t xml:space="preserve"> </w:t>
            </w:r>
            <w:r>
              <w:rPr>
                <w:sz w:val="24"/>
              </w:rPr>
              <w:t>место</w:t>
            </w:r>
            <w:r>
              <w:rPr>
                <w:spacing w:val="-7"/>
                <w:sz w:val="24"/>
              </w:rPr>
              <w:t xml:space="preserve"> </w:t>
            </w:r>
            <w:r>
              <w:rPr>
                <w:sz w:val="24"/>
              </w:rPr>
              <w:t>школьника.</w:t>
            </w:r>
            <w:r>
              <w:rPr>
                <w:spacing w:val="-7"/>
                <w:sz w:val="24"/>
              </w:rPr>
              <w:t xml:space="preserve"> </w:t>
            </w:r>
            <w:r>
              <w:rPr>
                <w:sz w:val="24"/>
              </w:rPr>
              <w:t>Режим</w:t>
            </w:r>
            <w:r>
              <w:rPr>
                <w:spacing w:val="-8"/>
                <w:sz w:val="24"/>
              </w:rPr>
              <w:t xml:space="preserve"> </w:t>
            </w:r>
            <w:r>
              <w:rPr>
                <w:sz w:val="24"/>
              </w:rPr>
              <w:t>учебного труда, отдыха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48</w:t>
            </w:r>
          </w:p>
        </w:tc>
        <w:tc>
          <w:tcPr>
            <w:tcW w:w="7084" w:type="dxa"/>
          </w:tcPr>
          <w:p w:rsidR="00A27FD6" w:rsidRDefault="00091AF7">
            <w:pPr>
              <w:pStyle w:val="TableParagraph"/>
              <w:spacing w:before="30" w:line="270" w:lineRule="atLeast"/>
              <w:ind w:left="234"/>
              <w:rPr>
                <w:sz w:val="24"/>
              </w:rPr>
            </w:pPr>
            <w:r>
              <w:rPr>
                <w:sz w:val="24"/>
              </w:rPr>
              <w:t>Времена</w:t>
            </w:r>
            <w:r>
              <w:rPr>
                <w:spacing w:val="-7"/>
                <w:sz w:val="24"/>
              </w:rPr>
              <w:t xml:space="preserve"> </w:t>
            </w:r>
            <w:r>
              <w:rPr>
                <w:sz w:val="24"/>
              </w:rPr>
              <w:t>года:</w:t>
            </w:r>
            <w:r>
              <w:rPr>
                <w:spacing w:val="-7"/>
                <w:sz w:val="24"/>
              </w:rPr>
              <w:t xml:space="preserve"> </w:t>
            </w:r>
            <w:r>
              <w:rPr>
                <w:sz w:val="24"/>
              </w:rPr>
              <w:t>наблюдения</w:t>
            </w:r>
            <w:r>
              <w:rPr>
                <w:spacing w:val="-7"/>
                <w:sz w:val="24"/>
              </w:rPr>
              <w:t xml:space="preserve"> </w:t>
            </w:r>
            <w:r>
              <w:rPr>
                <w:sz w:val="24"/>
              </w:rPr>
              <w:t>за</w:t>
            </w:r>
            <w:r>
              <w:rPr>
                <w:spacing w:val="-7"/>
                <w:sz w:val="24"/>
              </w:rPr>
              <w:t xml:space="preserve"> </w:t>
            </w:r>
            <w:r>
              <w:rPr>
                <w:sz w:val="24"/>
              </w:rPr>
              <w:t>особенностью</w:t>
            </w:r>
            <w:r>
              <w:rPr>
                <w:spacing w:val="-7"/>
                <w:sz w:val="24"/>
              </w:rPr>
              <w:t xml:space="preserve"> </w:t>
            </w:r>
            <w:r>
              <w:rPr>
                <w:sz w:val="24"/>
              </w:rPr>
              <w:t>погоды,</w:t>
            </w:r>
            <w:r>
              <w:rPr>
                <w:spacing w:val="-7"/>
                <w:sz w:val="24"/>
              </w:rPr>
              <w:t xml:space="preserve"> </w:t>
            </w:r>
            <w:r>
              <w:rPr>
                <w:sz w:val="24"/>
              </w:rPr>
              <w:t>жизнью растительного и животного мира зимой</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49</w:t>
            </w:r>
          </w:p>
        </w:tc>
        <w:tc>
          <w:tcPr>
            <w:tcW w:w="7084" w:type="dxa"/>
          </w:tcPr>
          <w:p w:rsidR="00A27FD6" w:rsidRDefault="00091AF7">
            <w:pPr>
              <w:pStyle w:val="TableParagraph"/>
              <w:spacing w:line="257" w:lineRule="exact"/>
              <w:ind w:left="234"/>
              <w:rPr>
                <w:sz w:val="24"/>
              </w:rPr>
            </w:pPr>
            <w:r>
              <w:rPr>
                <w:sz w:val="24"/>
              </w:rPr>
              <w:t>Мир</w:t>
            </w:r>
            <w:r>
              <w:rPr>
                <w:spacing w:val="-2"/>
                <w:sz w:val="24"/>
              </w:rPr>
              <w:t xml:space="preserve"> </w:t>
            </w:r>
            <w:r>
              <w:rPr>
                <w:sz w:val="24"/>
              </w:rPr>
              <w:t>животных.</w:t>
            </w:r>
            <w:r>
              <w:rPr>
                <w:spacing w:val="-2"/>
                <w:sz w:val="24"/>
              </w:rPr>
              <w:t xml:space="preserve"> </w:t>
            </w:r>
            <w:r>
              <w:rPr>
                <w:sz w:val="24"/>
              </w:rPr>
              <w:t>Где</w:t>
            </w:r>
            <w:r>
              <w:rPr>
                <w:spacing w:val="-3"/>
                <w:sz w:val="24"/>
              </w:rPr>
              <w:t xml:space="preserve"> </w:t>
            </w:r>
            <w:r>
              <w:rPr>
                <w:sz w:val="24"/>
              </w:rPr>
              <w:t>живут</w:t>
            </w:r>
            <w:r>
              <w:rPr>
                <w:spacing w:val="-3"/>
                <w:sz w:val="24"/>
              </w:rPr>
              <w:t xml:space="preserve"> </w:t>
            </w:r>
            <w:r>
              <w:rPr>
                <w:sz w:val="24"/>
              </w:rPr>
              <w:t>белые</w:t>
            </w:r>
            <w:r>
              <w:rPr>
                <w:spacing w:val="-3"/>
                <w:sz w:val="24"/>
              </w:rPr>
              <w:t xml:space="preserve"> </w:t>
            </w:r>
            <w:r>
              <w:rPr>
                <w:spacing w:val="-2"/>
                <w:sz w:val="24"/>
              </w:rPr>
              <w:t>медведи?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50</w:t>
            </w:r>
          </w:p>
        </w:tc>
        <w:tc>
          <w:tcPr>
            <w:tcW w:w="7084" w:type="dxa"/>
          </w:tcPr>
          <w:p w:rsidR="00A27FD6" w:rsidRDefault="00091AF7">
            <w:pPr>
              <w:pStyle w:val="TableParagraph"/>
              <w:spacing w:line="257" w:lineRule="exact"/>
              <w:ind w:left="234"/>
              <w:rPr>
                <w:sz w:val="24"/>
              </w:rPr>
            </w:pPr>
            <w:r>
              <w:rPr>
                <w:sz w:val="24"/>
              </w:rPr>
              <w:t>Мир</w:t>
            </w:r>
            <w:r>
              <w:rPr>
                <w:spacing w:val="-3"/>
                <w:sz w:val="24"/>
              </w:rPr>
              <w:t xml:space="preserve"> </w:t>
            </w:r>
            <w:r>
              <w:rPr>
                <w:sz w:val="24"/>
              </w:rPr>
              <w:t>животных.</w:t>
            </w:r>
            <w:r>
              <w:rPr>
                <w:spacing w:val="-2"/>
                <w:sz w:val="24"/>
              </w:rPr>
              <w:t xml:space="preserve"> </w:t>
            </w:r>
            <w:r>
              <w:rPr>
                <w:sz w:val="24"/>
              </w:rPr>
              <w:t>Где</w:t>
            </w:r>
            <w:r>
              <w:rPr>
                <w:spacing w:val="-3"/>
                <w:sz w:val="24"/>
              </w:rPr>
              <w:t xml:space="preserve"> </w:t>
            </w:r>
            <w:r>
              <w:rPr>
                <w:sz w:val="24"/>
              </w:rPr>
              <w:t>живут</w:t>
            </w:r>
            <w:r>
              <w:rPr>
                <w:spacing w:val="-3"/>
                <w:sz w:val="24"/>
              </w:rPr>
              <w:t xml:space="preserve"> </w:t>
            </w:r>
            <w:r>
              <w:rPr>
                <w:spacing w:val="-2"/>
                <w:sz w:val="24"/>
              </w:rPr>
              <w:t>слоны?</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51</w:t>
            </w:r>
          </w:p>
        </w:tc>
        <w:tc>
          <w:tcPr>
            <w:tcW w:w="7084" w:type="dxa"/>
          </w:tcPr>
          <w:p w:rsidR="00A27FD6" w:rsidRDefault="00091AF7">
            <w:pPr>
              <w:pStyle w:val="TableParagraph"/>
              <w:spacing w:before="30" w:line="270" w:lineRule="atLeast"/>
              <w:ind w:left="234"/>
              <w:rPr>
                <w:sz w:val="24"/>
              </w:rPr>
            </w:pPr>
            <w:r>
              <w:rPr>
                <w:sz w:val="24"/>
              </w:rPr>
              <w:t>Мир</w:t>
            </w:r>
            <w:r>
              <w:rPr>
                <w:spacing w:val="-5"/>
                <w:sz w:val="24"/>
              </w:rPr>
              <w:t xml:space="preserve"> </w:t>
            </w:r>
            <w:r>
              <w:rPr>
                <w:sz w:val="24"/>
              </w:rPr>
              <w:t>животных.</w:t>
            </w:r>
            <w:r>
              <w:rPr>
                <w:spacing w:val="-5"/>
                <w:sz w:val="24"/>
              </w:rPr>
              <w:t xml:space="preserve"> </w:t>
            </w:r>
            <w:r>
              <w:rPr>
                <w:sz w:val="24"/>
              </w:rPr>
              <w:t>Перелётные</w:t>
            </w:r>
            <w:r>
              <w:rPr>
                <w:spacing w:val="-7"/>
                <w:sz w:val="24"/>
              </w:rPr>
              <w:t xml:space="preserve"> </w:t>
            </w:r>
            <w:r>
              <w:rPr>
                <w:sz w:val="24"/>
              </w:rPr>
              <w:t>и</w:t>
            </w:r>
            <w:r>
              <w:rPr>
                <w:spacing w:val="-5"/>
                <w:sz w:val="24"/>
              </w:rPr>
              <w:t xml:space="preserve"> </w:t>
            </w:r>
            <w:r>
              <w:rPr>
                <w:sz w:val="24"/>
              </w:rPr>
              <w:t>зимующие</w:t>
            </w:r>
            <w:r>
              <w:rPr>
                <w:spacing w:val="-6"/>
                <w:sz w:val="24"/>
              </w:rPr>
              <w:t xml:space="preserve"> </w:t>
            </w:r>
            <w:r>
              <w:rPr>
                <w:sz w:val="24"/>
              </w:rPr>
              <w:t>птицы.</w:t>
            </w:r>
            <w:r>
              <w:rPr>
                <w:spacing w:val="-5"/>
                <w:sz w:val="24"/>
              </w:rPr>
              <w:t xml:space="preserve"> </w:t>
            </w:r>
            <w:r>
              <w:rPr>
                <w:sz w:val="24"/>
              </w:rPr>
              <w:t>Где</w:t>
            </w:r>
            <w:r>
              <w:rPr>
                <w:spacing w:val="-6"/>
                <w:sz w:val="24"/>
              </w:rPr>
              <w:t xml:space="preserve"> </w:t>
            </w:r>
            <w:r>
              <w:rPr>
                <w:sz w:val="24"/>
              </w:rPr>
              <w:t xml:space="preserve">зимуют </w:t>
            </w:r>
            <w:r>
              <w:rPr>
                <w:spacing w:val="-2"/>
                <w:sz w:val="24"/>
              </w:rPr>
              <w:t>птицы?</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52</w:t>
            </w:r>
          </w:p>
        </w:tc>
        <w:tc>
          <w:tcPr>
            <w:tcW w:w="7084" w:type="dxa"/>
          </w:tcPr>
          <w:p w:rsidR="00A27FD6" w:rsidRDefault="00091AF7">
            <w:pPr>
              <w:pStyle w:val="TableParagraph"/>
              <w:spacing w:before="30" w:line="270" w:lineRule="atLeast"/>
              <w:ind w:left="234" w:right="395"/>
              <w:rPr>
                <w:sz w:val="24"/>
              </w:rPr>
            </w:pPr>
            <w:r>
              <w:rPr>
                <w:sz w:val="24"/>
              </w:rPr>
              <w:t>Декоративное</w:t>
            </w:r>
            <w:r>
              <w:rPr>
                <w:spacing w:val="-8"/>
                <w:sz w:val="24"/>
              </w:rPr>
              <w:t xml:space="preserve"> </w:t>
            </w:r>
            <w:r>
              <w:rPr>
                <w:sz w:val="24"/>
              </w:rPr>
              <w:t>творчество</w:t>
            </w:r>
            <w:r>
              <w:rPr>
                <w:spacing w:val="-8"/>
                <w:sz w:val="24"/>
              </w:rPr>
              <w:t xml:space="preserve"> </w:t>
            </w:r>
            <w:r>
              <w:rPr>
                <w:sz w:val="24"/>
              </w:rPr>
              <w:t>народов,</w:t>
            </w:r>
            <w:r>
              <w:rPr>
                <w:spacing w:val="-7"/>
                <w:sz w:val="24"/>
              </w:rPr>
              <w:t xml:space="preserve"> </w:t>
            </w:r>
            <w:r>
              <w:rPr>
                <w:sz w:val="24"/>
              </w:rPr>
              <w:t>которое</w:t>
            </w:r>
            <w:r>
              <w:rPr>
                <w:spacing w:val="-8"/>
                <w:sz w:val="24"/>
              </w:rPr>
              <w:t xml:space="preserve"> </w:t>
            </w:r>
            <w:r>
              <w:rPr>
                <w:sz w:val="24"/>
              </w:rPr>
              <w:t>воплотилось</w:t>
            </w:r>
            <w:r>
              <w:rPr>
                <w:spacing w:val="-7"/>
                <w:sz w:val="24"/>
              </w:rPr>
              <w:t xml:space="preserve"> </w:t>
            </w:r>
            <w:r>
              <w:rPr>
                <w:sz w:val="24"/>
              </w:rPr>
              <w:t>в одежде, предметах быта, игрушках</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before="50" w:line="257" w:lineRule="exact"/>
              <w:ind w:left="101"/>
              <w:rPr>
                <w:sz w:val="24"/>
              </w:rPr>
            </w:pPr>
            <w:r>
              <w:rPr>
                <w:spacing w:val="-5"/>
                <w:sz w:val="24"/>
              </w:rPr>
              <w:t>53</w:t>
            </w:r>
          </w:p>
        </w:tc>
        <w:tc>
          <w:tcPr>
            <w:tcW w:w="7084" w:type="dxa"/>
          </w:tcPr>
          <w:p w:rsidR="00A27FD6" w:rsidRDefault="00091AF7">
            <w:pPr>
              <w:pStyle w:val="TableParagraph"/>
              <w:spacing w:before="50" w:line="257" w:lineRule="exact"/>
              <w:ind w:left="234"/>
              <w:rPr>
                <w:sz w:val="24"/>
              </w:rPr>
            </w:pPr>
            <w:r>
              <w:rPr>
                <w:sz w:val="24"/>
              </w:rPr>
              <w:t>Труд людей родного</w:t>
            </w:r>
            <w:r>
              <w:rPr>
                <w:spacing w:val="-3"/>
                <w:sz w:val="24"/>
              </w:rPr>
              <w:t xml:space="preserve"> </w:t>
            </w:r>
            <w:r>
              <w:rPr>
                <w:spacing w:val="-4"/>
                <w:sz w:val="24"/>
              </w:rPr>
              <w:t>края</w:t>
            </w:r>
          </w:p>
        </w:tc>
        <w:tc>
          <w:tcPr>
            <w:tcW w:w="2504" w:type="dxa"/>
          </w:tcPr>
          <w:p w:rsidR="00A27FD6" w:rsidRDefault="00091AF7">
            <w:pPr>
              <w:pStyle w:val="TableParagraph"/>
              <w:spacing w:before="50"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54</w:t>
            </w:r>
          </w:p>
        </w:tc>
        <w:tc>
          <w:tcPr>
            <w:tcW w:w="7084" w:type="dxa"/>
          </w:tcPr>
          <w:p w:rsidR="00A27FD6" w:rsidRDefault="00091AF7">
            <w:pPr>
              <w:pStyle w:val="TableParagraph"/>
              <w:spacing w:line="257" w:lineRule="exact"/>
              <w:ind w:left="234"/>
              <w:rPr>
                <w:sz w:val="24"/>
              </w:rPr>
            </w:pPr>
            <w:r>
              <w:rPr>
                <w:sz w:val="24"/>
              </w:rPr>
              <w:t>Семейные</w:t>
            </w:r>
            <w:r>
              <w:rPr>
                <w:spacing w:val="-6"/>
                <w:sz w:val="24"/>
              </w:rPr>
              <w:t xml:space="preserve"> </w:t>
            </w:r>
            <w:r>
              <w:rPr>
                <w:sz w:val="24"/>
              </w:rPr>
              <w:t>поколения.</w:t>
            </w:r>
            <w:r>
              <w:rPr>
                <w:spacing w:val="-4"/>
                <w:sz w:val="24"/>
              </w:rPr>
              <w:t xml:space="preserve"> </w:t>
            </w:r>
            <w:r>
              <w:rPr>
                <w:sz w:val="24"/>
              </w:rPr>
              <w:t>Моя</w:t>
            </w:r>
            <w:r>
              <w:rPr>
                <w:spacing w:val="-2"/>
                <w:sz w:val="24"/>
              </w:rPr>
              <w:t xml:space="preserve"> </w:t>
            </w:r>
            <w:r>
              <w:rPr>
                <w:sz w:val="24"/>
              </w:rPr>
              <w:t>семья</w:t>
            </w:r>
            <w:r>
              <w:rPr>
                <w:spacing w:val="-2"/>
                <w:sz w:val="24"/>
              </w:rPr>
              <w:t xml:space="preserve"> </w:t>
            </w:r>
            <w:r>
              <w:rPr>
                <w:sz w:val="24"/>
              </w:rPr>
              <w:t>в</w:t>
            </w:r>
            <w:r>
              <w:rPr>
                <w:spacing w:val="-2"/>
                <w:sz w:val="24"/>
              </w:rPr>
              <w:t xml:space="preserve"> </w:t>
            </w:r>
            <w:r>
              <w:rPr>
                <w:sz w:val="24"/>
              </w:rPr>
              <w:t>прошлом</w:t>
            </w:r>
            <w:r>
              <w:rPr>
                <w:spacing w:val="-1"/>
                <w:sz w:val="24"/>
              </w:rPr>
              <w:t xml:space="preserve"> </w:t>
            </w:r>
            <w:r>
              <w:rPr>
                <w:sz w:val="24"/>
              </w:rPr>
              <w:t>и</w:t>
            </w:r>
            <w:r>
              <w:rPr>
                <w:spacing w:val="3"/>
                <w:sz w:val="24"/>
              </w:rPr>
              <w:t xml:space="preserve"> </w:t>
            </w:r>
            <w:r>
              <w:rPr>
                <w:spacing w:val="-2"/>
                <w:sz w:val="24"/>
              </w:rPr>
              <w:t>настоящем</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55</w:t>
            </w:r>
          </w:p>
        </w:tc>
        <w:tc>
          <w:tcPr>
            <w:tcW w:w="7084" w:type="dxa"/>
          </w:tcPr>
          <w:p w:rsidR="00A27FD6" w:rsidRDefault="00091AF7">
            <w:pPr>
              <w:pStyle w:val="TableParagraph"/>
              <w:spacing w:before="30" w:line="270" w:lineRule="atLeast"/>
              <w:ind w:left="234"/>
              <w:rPr>
                <w:sz w:val="24"/>
              </w:rPr>
            </w:pPr>
            <w:r>
              <w:rPr>
                <w:sz w:val="24"/>
              </w:rPr>
              <w:t>Резервный</w:t>
            </w:r>
            <w:r>
              <w:rPr>
                <w:spacing w:val="-5"/>
                <w:sz w:val="24"/>
              </w:rPr>
              <w:t xml:space="preserve"> </w:t>
            </w:r>
            <w:r>
              <w:rPr>
                <w:sz w:val="24"/>
              </w:rPr>
              <w:t>урок.</w:t>
            </w:r>
            <w:r>
              <w:rPr>
                <w:spacing w:val="-5"/>
                <w:sz w:val="24"/>
              </w:rPr>
              <w:t xml:space="preserve"> </w:t>
            </w:r>
            <w:r>
              <w:rPr>
                <w:sz w:val="24"/>
              </w:rPr>
              <w:t>Повторение</w:t>
            </w:r>
            <w:r>
              <w:rPr>
                <w:spacing w:val="-6"/>
                <w:sz w:val="24"/>
              </w:rPr>
              <w:t xml:space="preserve"> </w:t>
            </w:r>
            <w:r>
              <w:rPr>
                <w:sz w:val="24"/>
              </w:rPr>
              <w:t>изученного</w:t>
            </w:r>
            <w:r>
              <w:rPr>
                <w:spacing w:val="-8"/>
                <w:sz w:val="24"/>
              </w:rPr>
              <w:t xml:space="preserve"> </w:t>
            </w:r>
            <w:r>
              <w:rPr>
                <w:sz w:val="24"/>
              </w:rPr>
              <w:t>по</w:t>
            </w:r>
            <w:r>
              <w:rPr>
                <w:spacing w:val="-5"/>
                <w:sz w:val="24"/>
              </w:rPr>
              <w:t xml:space="preserve"> </w:t>
            </w:r>
            <w:r>
              <w:rPr>
                <w:sz w:val="24"/>
              </w:rPr>
              <w:t>разделу</w:t>
            </w:r>
            <w:r>
              <w:rPr>
                <w:spacing w:val="-6"/>
                <w:sz w:val="24"/>
              </w:rPr>
              <w:t xml:space="preserve"> </w:t>
            </w:r>
            <w:r>
              <w:rPr>
                <w:sz w:val="24"/>
              </w:rPr>
              <w:t>"Человек</w:t>
            </w:r>
            <w:r>
              <w:rPr>
                <w:spacing w:val="-5"/>
                <w:sz w:val="24"/>
              </w:rPr>
              <w:t xml:space="preserve"> </w:t>
            </w:r>
            <w:r>
              <w:rPr>
                <w:sz w:val="24"/>
              </w:rPr>
              <w:t xml:space="preserve">и </w:t>
            </w:r>
            <w:r>
              <w:rPr>
                <w:spacing w:val="-2"/>
                <w:sz w:val="24"/>
              </w:rPr>
              <w:t>природа"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56</w:t>
            </w:r>
          </w:p>
        </w:tc>
        <w:tc>
          <w:tcPr>
            <w:tcW w:w="7084" w:type="dxa"/>
          </w:tcPr>
          <w:p w:rsidR="00A27FD6" w:rsidRDefault="00091AF7">
            <w:pPr>
              <w:pStyle w:val="TableParagraph"/>
              <w:spacing w:line="257" w:lineRule="exact"/>
              <w:ind w:left="234"/>
              <w:rPr>
                <w:sz w:val="24"/>
              </w:rPr>
            </w:pPr>
            <w:r>
              <w:rPr>
                <w:sz w:val="24"/>
              </w:rPr>
              <w:t>Мир</w:t>
            </w:r>
            <w:r>
              <w:rPr>
                <w:spacing w:val="-2"/>
                <w:sz w:val="24"/>
              </w:rPr>
              <w:t xml:space="preserve"> </w:t>
            </w:r>
            <w:r>
              <w:rPr>
                <w:sz w:val="24"/>
              </w:rPr>
              <w:t>животных.</w:t>
            </w:r>
            <w:r>
              <w:rPr>
                <w:spacing w:val="-1"/>
                <w:sz w:val="24"/>
              </w:rPr>
              <w:t xml:space="preserve"> </w:t>
            </w:r>
            <w:r>
              <w:rPr>
                <w:sz w:val="24"/>
              </w:rPr>
              <w:t>Почему</w:t>
            </w:r>
            <w:r>
              <w:rPr>
                <w:spacing w:val="-1"/>
                <w:sz w:val="24"/>
              </w:rPr>
              <w:t xml:space="preserve"> </w:t>
            </w:r>
            <w:r>
              <w:rPr>
                <w:sz w:val="24"/>
              </w:rPr>
              <w:t>мы</w:t>
            </w:r>
            <w:r>
              <w:rPr>
                <w:spacing w:val="-1"/>
                <w:sz w:val="24"/>
              </w:rPr>
              <w:t xml:space="preserve"> </w:t>
            </w:r>
            <w:r>
              <w:rPr>
                <w:sz w:val="24"/>
              </w:rPr>
              <w:t>любим</w:t>
            </w:r>
            <w:r>
              <w:rPr>
                <w:spacing w:val="-2"/>
                <w:sz w:val="24"/>
              </w:rPr>
              <w:t xml:space="preserve"> </w:t>
            </w:r>
            <w:r>
              <w:rPr>
                <w:sz w:val="24"/>
              </w:rPr>
              <w:t>кошек</w:t>
            </w:r>
            <w:r>
              <w:rPr>
                <w:spacing w:val="-1"/>
                <w:sz w:val="24"/>
              </w:rPr>
              <w:t xml:space="preserve"> </w:t>
            </w:r>
            <w:r>
              <w:rPr>
                <w:sz w:val="24"/>
              </w:rPr>
              <w:t>и</w:t>
            </w:r>
            <w:r>
              <w:rPr>
                <w:spacing w:val="-1"/>
                <w:sz w:val="24"/>
              </w:rPr>
              <w:t xml:space="preserve"> </w:t>
            </w:r>
            <w:r>
              <w:rPr>
                <w:spacing w:val="-2"/>
                <w:sz w:val="24"/>
              </w:rPr>
              <w:t>собак?</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57</w:t>
            </w:r>
          </w:p>
        </w:tc>
        <w:tc>
          <w:tcPr>
            <w:tcW w:w="7084" w:type="dxa"/>
          </w:tcPr>
          <w:p w:rsidR="00A27FD6" w:rsidRDefault="00091AF7">
            <w:pPr>
              <w:pStyle w:val="TableParagraph"/>
              <w:spacing w:line="257" w:lineRule="exact"/>
              <w:ind w:left="234"/>
              <w:rPr>
                <w:sz w:val="24"/>
              </w:rPr>
            </w:pPr>
            <w:r>
              <w:rPr>
                <w:sz w:val="24"/>
              </w:rPr>
              <w:t>Прогулки</w:t>
            </w:r>
            <w:r>
              <w:rPr>
                <w:spacing w:val="-4"/>
                <w:sz w:val="24"/>
              </w:rPr>
              <w:t xml:space="preserve"> </w:t>
            </w:r>
            <w:r>
              <w:rPr>
                <w:sz w:val="24"/>
              </w:rPr>
              <w:t>на</w:t>
            </w:r>
            <w:r>
              <w:rPr>
                <w:spacing w:val="-3"/>
                <w:sz w:val="24"/>
              </w:rPr>
              <w:t xml:space="preserve"> </w:t>
            </w:r>
            <w:r>
              <w:rPr>
                <w:sz w:val="24"/>
              </w:rPr>
              <w:t>природе.</w:t>
            </w:r>
            <w:r>
              <w:rPr>
                <w:spacing w:val="-4"/>
                <w:sz w:val="24"/>
              </w:rPr>
              <w:t xml:space="preserve"> </w:t>
            </w:r>
            <w:r>
              <w:rPr>
                <w:sz w:val="24"/>
              </w:rPr>
              <w:t>Правила</w:t>
            </w:r>
            <w:r>
              <w:rPr>
                <w:spacing w:val="-3"/>
                <w:sz w:val="24"/>
              </w:rPr>
              <w:t xml:space="preserve"> </w:t>
            </w:r>
            <w:r>
              <w:rPr>
                <w:sz w:val="24"/>
              </w:rPr>
              <w:t>поведения</w:t>
            </w:r>
            <w:r>
              <w:rPr>
                <w:spacing w:val="-4"/>
                <w:sz w:val="24"/>
              </w:rPr>
              <w:t xml:space="preserve"> </w:t>
            </w:r>
            <w:r>
              <w:rPr>
                <w:sz w:val="24"/>
              </w:rPr>
              <w:t>в</w:t>
            </w:r>
            <w:r>
              <w:rPr>
                <w:spacing w:val="-3"/>
                <w:sz w:val="24"/>
              </w:rPr>
              <w:t xml:space="preserve"> </w:t>
            </w:r>
            <w:r>
              <w:rPr>
                <w:spacing w:val="-2"/>
                <w:sz w:val="24"/>
              </w:rPr>
              <w:t>природе</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58</w:t>
            </w:r>
          </w:p>
        </w:tc>
        <w:tc>
          <w:tcPr>
            <w:tcW w:w="7084" w:type="dxa"/>
          </w:tcPr>
          <w:p w:rsidR="00A27FD6" w:rsidRDefault="00091AF7">
            <w:pPr>
              <w:pStyle w:val="TableParagraph"/>
              <w:spacing w:line="257" w:lineRule="exact"/>
              <w:ind w:left="234"/>
              <w:rPr>
                <w:sz w:val="24"/>
              </w:rPr>
            </w:pPr>
            <w:r>
              <w:rPr>
                <w:sz w:val="24"/>
              </w:rPr>
              <w:t>Зачем</w:t>
            </w:r>
            <w:r>
              <w:rPr>
                <w:spacing w:val="-3"/>
                <w:sz w:val="24"/>
              </w:rPr>
              <w:t xml:space="preserve"> </w:t>
            </w:r>
            <w:r>
              <w:rPr>
                <w:sz w:val="24"/>
              </w:rPr>
              <w:t>нужна</w:t>
            </w:r>
            <w:r>
              <w:rPr>
                <w:spacing w:val="-3"/>
                <w:sz w:val="24"/>
              </w:rPr>
              <w:t xml:space="preserve"> </w:t>
            </w:r>
            <w:r>
              <w:rPr>
                <w:spacing w:val="-2"/>
                <w:sz w:val="24"/>
              </w:rPr>
              <w:t>вежливость?</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59</w:t>
            </w:r>
          </w:p>
        </w:tc>
        <w:tc>
          <w:tcPr>
            <w:tcW w:w="7084" w:type="dxa"/>
          </w:tcPr>
          <w:p w:rsidR="00A27FD6" w:rsidRDefault="00091AF7">
            <w:pPr>
              <w:pStyle w:val="TableParagraph"/>
              <w:spacing w:before="30" w:line="270" w:lineRule="atLeast"/>
              <w:ind w:left="234" w:right="118"/>
              <w:rPr>
                <w:sz w:val="24"/>
              </w:rPr>
            </w:pPr>
            <w:r>
              <w:rPr>
                <w:sz w:val="24"/>
              </w:rPr>
              <w:t>Режим</w:t>
            </w:r>
            <w:r>
              <w:rPr>
                <w:spacing w:val="-7"/>
                <w:sz w:val="24"/>
              </w:rPr>
              <w:t xml:space="preserve"> </w:t>
            </w:r>
            <w:r>
              <w:rPr>
                <w:sz w:val="24"/>
              </w:rPr>
              <w:t>дня</w:t>
            </w:r>
            <w:r>
              <w:rPr>
                <w:spacing w:val="-6"/>
                <w:sz w:val="24"/>
              </w:rPr>
              <w:t xml:space="preserve"> </w:t>
            </w:r>
            <w:r>
              <w:rPr>
                <w:sz w:val="24"/>
              </w:rPr>
              <w:t>первоклассника.</w:t>
            </w:r>
            <w:r>
              <w:rPr>
                <w:spacing w:val="-6"/>
                <w:sz w:val="24"/>
              </w:rPr>
              <w:t xml:space="preserve"> </w:t>
            </w:r>
            <w:r>
              <w:rPr>
                <w:sz w:val="24"/>
              </w:rPr>
              <w:t>Правильное</w:t>
            </w:r>
            <w:r>
              <w:rPr>
                <w:spacing w:val="-7"/>
                <w:sz w:val="24"/>
              </w:rPr>
              <w:t xml:space="preserve"> </w:t>
            </w:r>
            <w:r>
              <w:rPr>
                <w:sz w:val="24"/>
              </w:rPr>
              <w:t>сочетание</w:t>
            </w:r>
            <w:r>
              <w:rPr>
                <w:spacing w:val="-7"/>
                <w:sz w:val="24"/>
              </w:rPr>
              <w:t xml:space="preserve"> </w:t>
            </w:r>
            <w:r>
              <w:rPr>
                <w:sz w:val="24"/>
              </w:rPr>
              <w:t>труда</w:t>
            </w:r>
            <w:r>
              <w:rPr>
                <w:spacing w:val="-7"/>
                <w:sz w:val="24"/>
              </w:rPr>
              <w:t xml:space="preserve"> </w:t>
            </w:r>
            <w:r>
              <w:rPr>
                <w:sz w:val="24"/>
              </w:rPr>
              <w:t>и отдыха в режиме первоклассника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60</w:t>
            </w:r>
          </w:p>
        </w:tc>
        <w:tc>
          <w:tcPr>
            <w:tcW w:w="7084" w:type="dxa"/>
          </w:tcPr>
          <w:p w:rsidR="00A27FD6" w:rsidRDefault="00091AF7">
            <w:pPr>
              <w:pStyle w:val="TableParagraph"/>
              <w:spacing w:before="30" w:line="270" w:lineRule="atLeast"/>
              <w:ind w:left="234" w:right="118"/>
              <w:rPr>
                <w:sz w:val="24"/>
              </w:rPr>
            </w:pPr>
            <w:r>
              <w:rPr>
                <w:sz w:val="24"/>
              </w:rPr>
              <w:t>Правила</w:t>
            </w:r>
            <w:r>
              <w:rPr>
                <w:spacing w:val="-8"/>
                <w:sz w:val="24"/>
              </w:rPr>
              <w:t xml:space="preserve"> </w:t>
            </w:r>
            <w:r>
              <w:rPr>
                <w:sz w:val="24"/>
              </w:rPr>
              <w:t>здорового</w:t>
            </w:r>
            <w:r>
              <w:rPr>
                <w:spacing w:val="-7"/>
                <w:sz w:val="24"/>
              </w:rPr>
              <w:t xml:space="preserve"> </w:t>
            </w:r>
            <w:r>
              <w:rPr>
                <w:sz w:val="24"/>
              </w:rPr>
              <w:t>питания.</w:t>
            </w:r>
            <w:r>
              <w:rPr>
                <w:spacing w:val="-7"/>
                <w:sz w:val="24"/>
              </w:rPr>
              <w:t xml:space="preserve"> </w:t>
            </w:r>
            <w:r>
              <w:rPr>
                <w:sz w:val="24"/>
              </w:rPr>
              <w:t>Состав</w:t>
            </w:r>
            <w:r>
              <w:rPr>
                <w:spacing w:val="-8"/>
                <w:sz w:val="24"/>
              </w:rPr>
              <w:t xml:space="preserve"> </w:t>
            </w:r>
            <w:r>
              <w:rPr>
                <w:sz w:val="24"/>
              </w:rPr>
              <w:t>пищи,</w:t>
            </w:r>
            <w:r>
              <w:rPr>
                <w:spacing w:val="-7"/>
                <w:sz w:val="24"/>
              </w:rPr>
              <w:t xml:space="preserve"> </w:t>
            </w:r>
            <w:r>
              <w:rPr>
                <w:sz w:val="24"/>
              </w:rPr>
              <w:t>обеспечивающий</w:t>
            </w:r>
            <w:r>
              <w:rPr>
                <w:spacing w:val="-7"/>
                <w:sz w:val="24"/>
              </w:rPr>
              <w:t xml:space="preserve"> </w:t>
            </w:r>
            <w:r>
              <w:rPr>
                <w:sz w:val="24"/>
              </w:rPr>
              <w:t>рост и развитие ребенка 6-7 лет. Правила поведения за столом</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61</w:t>
            </w:r>
          </w:p>
        </w:tc>
        <w:tc>
          <w:tcPr>
            <w:tcW w:w="7084" w:type="dxa"/>
          </w:tcPr>
          <w:p w:rsidR="00A27FD6" w:rsidRDefault="00091AF7">
            <w:pPr>
              <w:pStyle w:val="TableParagraph"/>
              <w:spacing w:before="30" w:line="270" w:lineRule="atLeast"/>
              <w:ind w:left="234"/>
              <w:rPr>
                <w:sz w:val="24"/>
              </w:rPr>
            </w:pPr>
            <w:r>
              <w:rPr>
                <w:sz w:val="24"/>
              </w:rPr>
              <w:t>Предметы</w:t>
            </w:r>
            <w:r>
              <w:rPr>
                <w:spacing w:val="-7"/>
                <w:sz w:val="24"/>
              </w:rPr>
              <w:t xml:space="preserve"> </w:t>
            </w:r>
            <w:r>
              <w:rPr>
                <w:sz w:val="24"/>
              </w:rPr>
              <w:t>личной</w:t>
            </w:r>
            <w:r>
              <w:rPr>
                <w:spacing w:val="-7"/>
                <w:sz w:val="24"/>
              </w:rPr>
              <w:t xml:space="preserve"> </w:t>
            </w:r>
            <w:r>
              <w:rPr>
                <w:sz w:val="24"/>
              </w:rPr>
              <w:t>гигиены.</w:t>
            </w:r>
            <w:r>
              <w:rPr>
                <w:spacing w:val="-7"/>
                <w:sz w:val="24"/>
              </w:rPr>
              <w:t xml:space="preserve"> </w:t>
            </w:r>
            <w:r>
              <w:rPr>
                <w:sz w:val="24"/>
              </w:rPr>
              <w:t>Закаливание</w:t>
            </w:r>
            <w:r>
              <w:rPr>
                <w:spacing w:val="-8"/>
                <w:sz w:val="24"/>
              </w:rPr>
              <w:t xml:space="preserve"> </w:t>
            </w:r>
            <w:r>
              <w:rPr>
                <w:sz w:val="24"/>
              </w:rPr>
              <w:t>организма</w:t>
            </w:r>
            <w:r>
              <w:rPr>
                <w:spacing w:val="-8"/>
                <w:sz w:val="24"/>
              </w:rPr>
              <w:t xml:space="preserve"> </w:t>
            </w:r>
            <w:r>
              <w:rPr>
                <w:sz w:val="24"/>
              </w:rPr>
              <w:t>солнцем, воздухом, водой. Условия и правила закаливания</w:t>
            </w:r>
          </w:p>
        </w:tc>
        <w:tc>
          <w:tcPr>
            <w:tcW w:w="2504" w:type="dxa"/>
          </w:tcPr>
          <w:p w:rsidR="00A27FD6" w:rsidRDefault="00091AF7">
            <w:pPr>
              <w:pStyle w:val="TableParagraph"/>
              <w:spacing w:before="186"/>
              <w:ind w:right="1086"/>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4"/>
        <w:gridCol w:w="2504"/>
      </w:tblGrid>
      <w:tr w:rsidR="00A27FD6">
        <w:trPr>
          <w:trHeight w:val="602"/>
        </w:trPr>
        <w:tc>
          <w:tcPr>
            <w:tcW w:w="920" w:type="dxa"/>
          </w:tcPr>
          <w:p w:rsidR="00A27FD6" w:rsidRDefault="00091AF7">
            <w:pPr>
              <w:pStyle w:val="TableParagraph"/>
              <w:spacing w:before="188"/>
              <w:ind w:left="101"/>
              <w:rPr>
                <w:sz w:val="24"/>
              </w:rPr>
            </w:pPr>
            <w:r>
              <w:rPr>
                <w:spacing w:val="-5"/>
                <w:sz w:val="24"/>
              </w:rPr>
              <w:t>62</w:t>
            </w:r>
          </w:p>
        </w:tc>
        <w:tc>
          <w:tcPr>
            <w:tcW w:w="7084" w:type="dxa"/>
          </w:tcPr>
          <w:p w:rsidR="00A27FD6" w:rsidRDefault="00091AF7">
            <w:pPr>
              <w:pStyle w:val="TableParagraph"/>
              <w:spacing w:before="30" w:line="270" w:lineRule="atLeast"/>
              <w:ind w:left="234"/>
              <w:rPr>
                <w:sz w:val="24"/>
              </w:rPr>
            </w:pPr>
            <w:r>
              <w:rPr>
                <w:sz w:val="24"/>
              </w:rPr>
              <w:t>Времена</w:t>
            </w:r>
            <w:r>
              <w:rPr>
                <w:spacing w:val="-7"/>
                <w:sz w:val="24"/>
              </w:rPr>
              <w:t xml:space="preserve"> </w:t>
            </w:r>
            <w:r>
              <w:rPr>
                <w:sz w:val="24"/>
              </w:rPr>
              <w:t>года:</w:t>
            </w:r>
            <w:r>
              <w:rPr>
                <w:spacing w:val="-7"/>
                <w:sz w:val="24"/>
              </w:rPr>
              <w:t xml:space="preserve"> </w:t>
            </w:r>
            <w:r>
              <w:rPr>
                <w:sz w:val="24"/>
              </w:rPr>
              <w:t>наблюдения</w:t>
            </w:r>
            <w:r>
              <w:rPr>
                <w:spacing w:val="-7"/>
                <w:sz w:val="24"/>
              </w:rPr>
              <w:t xml:space="preserve"> </w:t>
            </w:r>
            <w:r>
              <w:rPr>
                <w:sz w:val="24"/>
              </w:rPr>
              <w:t>за</w:t>
            </w:r>
            <w:r>
              <w:rPr>
                <w:spacing w:val="-7"/>
                <w:sz w:val="24"/>
              </w:rPr>
              <w:t xml:space="preserve"> </w:t>
            </w:r>
            <w:r>
              <w:rPr>
                <w:sz w:val="24"/>
              </w:rPr>
              <w:t>особенностью</w:t>
            </w:r>
            <w:r>
              <w:rPr>
                <w:spacing w:val="-7"/>
                <w:sz w:val="24"/>
              </w:rPr>
              <w:t xml:space="preserve"> </w:t>
            </w:r>
            <w:r>
              <w:rPr>
                <w:sz w:val="24"/>
              </w:rPr>
              <w:t>погоды,</w:t>
            </w:r>
            <w:r>
              <w:rPr>
                <w:spacing w:val="-7"/>
                <w:sz w:val="24"/>
              </w:rPr>
              <w:t xml:space="preserve"> </w:t>
            </w:r>
            <w:r>
              <w:rPr>
                <w:sz w:val="24"/>
              </w:rPr>
              <w:t>жизнью растительного и животного мира весной</w:t>
            </w:r>
          </w:p>
        </w:tc>
        <w:tc>
          <w:tcPr>
            <w:tcW w:w="2504" w:type="dxa"/>
          </w:tcPr>
          <w:p w:rsidR="00A27FD6" w:rsidRDefault="00091AF7">
            <w:pPr>
              <w:pStyle w:val="TableParagraph"/>
              <w:spacing w:before="188"/>
              <w:ind w:left="1285"/>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63</w:t>
            </w:r>
          </w:p>
        </w:tc>
        <w:tc>
          <w:tcPr>
            <w:tcW w:w="7084" w:type="dxa"/>
          </w:tcPr>
          <w:p w:rsidR="00A27FD6" w:rsidRDefault="00091AF7">
            <w:pPr>
              <w:pStyle w:val="TableParagraph"/>
              <w:spacing w:line="257" w:lineRule="exact"/>
              <w:ind w:left="234"/>
              <w:rPr>
                <w:sz w:val="24"/>
              </w:rPr>
            </w:pPr>
            <w:r>
              <w:rPr>
                <w:sz w:val="24"/>
              </w:rPr>
              <w:t>Резервный</w:t>
            </w:r>
            <w:r>
              <w:rPr>
                <w:spacing w:val="-3"/>
                <w:sz w:val="24"/>
              </w:rPr>
              <w:t xml:space="preserve"> </w:t>
            </w:r>
            <w:r>
              <w:rPr>
                <w:sz w:val="24"/>
              </w:rPr>
              <w:t>урок.</w:t>
            </w:r>
            <w:r>
              <w:rPr>
                <w:spacing w:val="-3"/>
                <w:sz w:val="24"/>
              </w:rPr>
              <w:t xml:space="preserve"> </w:t>
            </w:r>
            <w:r>
              <w:rPr>
                <w:sz w:val="24"/>
              </w:rPr>
              <w:t>Зачем</w:t>
            </w:r>
            <w:r>
              <w:rPr>
                <w:spacing w:val="-3"/>
                <w:sz w:val="24"/>
              </w:rPr>
              <w:t xml:space="preserve"> </w:t>
            </w:r>
            <w:r>
              <w:rPr>
                <w:sz w:val="24"/>
              </w:rPr>
              <w:t>люди</w:t>
            </w:r>
            <w:r>
              <w:rPr>
                <w:spacing w:val="-2"/>
                <w:sz w:val="24"/>
              </w:rPr>
              <w:t xml:space="preserve"> </w:t>
            </w:r>
            <w:r>
              <w:rPr>
                <w:sz w:val="24"/>
              </w:rPr>
              <w:t>осваивают</w:t>
            </w:r>
            <w:r>
              <w:rPr>
                <w:spacing w:val="-2"/>
                <w:sz w:val="24"/>
              </w:rPr>
              <w:t xml:space="preserve"> космос?</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64</w:t>
            </w:r>
          </w:p>
        </w:tc>
        <w:tc>
          <w:tcPr>
            <w:tcW w:w="7084" w:type="dxa"/>
          </w:tcPr>
          <w:p w:rsidR="00A27FD6" w:rsidRDefault="00091AF7">
            <w:pPr>
              <w:pStyle w:val="TableParagraph"/>
              <w:spacing w:line="257" w:lineRule="exact"/>
              <w:ind w:left="234"/>
              <w:rPr>
                <w:sz w:val="24"/>
              </w:rPr>
            </w:pPr>
            <w:r>
              <w:rPr>
                <w:sz w:val="24"/>
              </w:rPr>
              <w:t>Труд</w:t>
            </w:r>
            <w:r>
              <w:rPr>
                <w:spacing w:val="-2"/>
                <w:sz w:val="24"/>
              </w:rPr>
              <w:t xml:space="preserve"> </w:t>
            </w:r>
            <w:r>
              <w:rPr>
                <w:sz w:val="24"/>
              </w:rPr>
              <w:t>и</w:t>
            </w:r>
            <w:r>
              <w:rPr>
                <w:spacing w:val="-1"/>
                <w:sz w:val="24"/>
              </w:rPr>
              <w:t xml:space="preserve"> </w:t>
            </w:r>
            <w:r>
              <w:rPr>
                <w:sz w:val="24"/>
              </w:rPr>
              <w:t>быт</w:t>
            </w:r>
            <w:r>
              <w:rPr>
                <w:spacing w:val="-2"/>
                <w:sz w:val="24"/>
              </w:rPr>
              <w:t xml:space="preserve"> </w:t>
            </w:r>
            <w:r>
              <w:rPr>
                <w:sz w:val="24"/>
              </w:rPr>
              <w:t>людей</w:t>
            </w:r>
            <w:r>
              <w:rPr>
                <w:spacing w:val="-1"/>
                <w:sz w:val="24"/>
              </w:rPr>
              <w:t xml:space="preserve"> </w:t>
            </w:r>
            <w:r>
              <w:rPr>
                <w:sz w:val="24"/>
              </w:rPr>
              <w:t>в</w:t>
            </w:r>
            <w:r>
              <w:rPr>
                <w:spacing w:val="-3"/>
                <w:sz w:val="24"/>
              </w:rPr>
              <w:t xml:space="preserve"> </w:t>
            </w:r>
            <w:r>
              <w:rPr>
                <w:sz w:val="24"/>
              </w:rPr>
              <w:t>разные</w:t>
            </w:r>
            <w:r>
              <w:rPr>
                <w:spacing w:val="-2"/>
                <w:sz w:val="24"/>
              </w:rPr>
              <w:t xml:space="preserve"> </w:t>
            </w:r>
            <w:r>
              <w:rPr>
                <w:sz w:val="24"/>
              </w:rPr>
              <w:t>времена</w:t>
            </w:r>
            <w:r>
              <w:rPr>
                <w:spacing w:val="-2"/>
                <w:sz w:val="24"/>
              </w:rPr>
              <w:t xml:space="preserve"> </w:t>
            </w:r>
            <w:r>
              <w:rPr>
                <w:spacing w:val="-4"/>
                <w:sz w:val="24"/>
              </w:rPr>
              <w:t>года</w:t>
            </w:r>
          </w:p>
        </w:tc>
        <w:tc>
          <w:tcPr>
            <w:tcW w:w="2504" w:type="dxa"/>
          </w:tcPr>
          <w:p w:rsidR="00A27FD6" w:rsidRDefault="00091AF7">
            <w:pPr>
              <w:pStyle w:val="TableParagraph"/>
              <w:spacing w:line="257" w:lineRule="exact"/>
              <w:ind w:left="1285"/>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65</w:t>
            </w:r>
          </w:p>
        </w:tc>
        <w:tc>
          <w:tcPr>
            <w:tcW w:w="7084" w:type="dxa"/>
          </w:tcPr>
          <w:p w:rsidR="00A27FD6" w:rsidRDefault="00091AF7">
            <w:pPr>
              <w:pStyle w:val="TableParagraph"/>
              <w:spacing w:before="30" w:line="270" w:lineRule="atLeast"/>
              <w:ind w:left="234"/>
              <w:rPr>
                <w:sz w:val="24"/>
              </w:rPr>
            </w:pPr>
            <w:r>
              <w:rPr>
                <w:sz w:val="24"/>
              </w:rPr>
              <w:t>Кто</w:t>
            </w:r>
            <w:r>
              <w:rPr>
                <w:spacing w:val="-6"/>
                <w:sz w:val="24"/>
              </w:rPr>
              <w:t xml:space="preserve"> </w:t>
            </w:r>
            <w:r>
              <w:rPr>
                <w:sz w:val="24"/>
              </w:rPr>
              <w:t>заботится</w:t>
            </w:r>
            <w:r>
              <w:rPr>
                <w:spacing w:val="-6"/>
                <w:sz w:val="24"/>
              </w:rPr>
              <w:t xml:space="preserve"> </w:t>
            </w:r>
            <w:r>
              <w:rPr>
                <w:sz w:val="24"/>
              </w:rPr>
              <w:t>о</w:t>
            </w:r>
            <w:r>
              <w:rPr>
                <w:spacing w:val="-6"/>
                <w:sz w:val="24"/>
              </w:rPr>
              <w:t xml:space="preserve"> </w:t>
            </w:r>
            <w:r>
              <w:rPr>
                <w:sz w:val="24"/>
              </w:rPr>
              <w:t>домашних</w:t>
            </w:r>
            <w:r>
              <w:rPr>
                <w:spacing w:val="-6"/>
                <w:sz w:val="24"/>
              </w:rPr>
              <w:t xml:space="preserve"> </w:t>
            </w:r>
            <w:r>
              <w:rPr>
                <w:sz w:val="24"/>
              </w:rPr>
              <w:t>животных</w:t>
            </w:r>
            <w:r>
              <w:rPr>
                <w:spacing w:val="-6"/>
                <w:sz w:val="24"/>
              </w:rPr>
              <w:t xml:space="preserve"> </w:t>
            </w:r>
            <w:r>
              <w:rPr>
                <w:sz w:val="24"/>
              </w:rPr>
              <w:t>Профессии</w:t>
            </w:r>
            <w:r>
              <w:rPr>
                <w:spacing w:val="-6"/>
                <w:sz w:val="24"/>
              </w:rPr>
              <w:t xml:space="preserve"> </w:t>
            </w:r>
            <w:r>
              <w:rPr>
                <w:sz w:val="24"/>
              </w:rPr>
              <w:t>людей,</w:t>
            </w:r>
            <w:r>
              <w:rPr>
                <w:spacing w:val="-6"/>
                <w:sz w:val="24"/>
              </w:rPr>
              <w:t xml:space="preserve"> </w:t>
            </w:r>
            <w:r>
              <w:rPr>
                <w:sz w:val="24"/>
              </w:rPr>
              <w:t>которые заботятся о животных. Мои домашние питомцы</w:t>
            </w:r>
          </w:p>
        </w:tc>
        <w:tc>
          <w:tcPr>
            <w:tcW w:w="2504" w:type="dxa"/>
          </w:tcPr>
          <w:p w:rsidR="00A27FD6" w:rsidRDefault="00091AF7">
            <w:pPr>
              <w:pStyle w:val="TableParagraph"/>
              <w:spacing w:before="188"/>
              <w:ind w:left="1285"/>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66</w:t>
            </w:r>
          </w:p>
        </w:tc>
        <w:tc>
          <w:tcPr>
            <w:tcW w:w="7084" w:type="dxa"/>
          </w:tcPr>
          <w:p w:rsidR="00A27FD6" w:rsidRDefault="00091AF7">
            <w:pPr>
              <w:pStyle w:val="TableParagraph"/>
              <w:spacing w:line="257" w:lineRule="exact"/>
              <w:ind w:left="234"/>
              <w:rPr>
                <w:sz w:val="24"/>
              </w:rPr>
            </w:pPr>
            <w:r>
              <w:rPr>
                <w:sz w:val="24"/>
              </w:rPr>
              <w:t>Резервный</w:t>
            </w:r>
            <w:r>
              <w:rPr>
                <w:spacing w:val="-2"/>
                <w:sz w:val="24"/>
              </w:rPr>
              <w:t xml:space="preserve"> </w:t>
            </w:r>
            <w:r>
              <w:rPr>
                <w:sz w:val="24"/>
              </w:rPr>
              <w:t>урок.</w:t>
            </w:r>
            <w:r>
              <w:rPr>
                <w:spacing w:val="-2"/>
                <w:sz w:val="24"/>
              </w:rPr>
              <w:t xml:space="preserve"> </w:t>
            </w:r>
            <w:r>
              <w:rPr>
                <w:sz w:val="24"/>
              </w:rPr>
              <w:t>Повторение</w:t>
            </w:r>
            <w:r>
              <w:rPr>
                <w:spacing w:val="-3"/>
                <w:sz w:val="24"/>
              </w:rPr>
              <w:t xml:space="preserve"> </w:t>
            </w:r>
            <w:r>
              <w:rPr>
                <w:sz w:val="24"/>
              </w:rPr>
              <w:t>изученного</w:t>
            </w:r>
            <w:r>
              <w:rPr>
                <w:spacing w:val="-1"/>
                <w:sz w:val="24"/>
              </w:rPr>
              <w:t xml:space="preserve"> </w:t>
            </w:r>
            <w:r>
              <w:rPr>
                <w:sz w:val="24"/>
              </w:rPr>
              <w:t>в</w:t>
            </w:r>
            <w:r>
              <w:rPr>
                <w:spacing w:val="-3"/>
                <w:sz w:val="24"/>
              </w:rPr>
              <w:t xml:space="preserve"> </w:t>
            </w:r>
            <w:r>
              <w:rPr>
                <w:sz w:val="24"/>
              </w:rPr>
              <w:t>1</w:t>
            </w:r>
            <w:r>
              <w:rPr>
                <w:spacing w:val="-4"/>
                <w:sz w:val="24"/>
              </w:rPr>
              <w:t xml:space="preserve"> </w:t>
            </w:r>
            <w:r>
              <w:rPr>
                <w:spacing w:val="-2"/>
                <w:sz w:val="24"/>
              </w:rPr>
              <w:t>классе</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6"/>
        </w:trPr>
        <w:tc>
          <w:tcPr>
            <w:tcW w:w="8004"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04" w:type="dxa"/>
          </w:tcPr>
          <w:p w:rsidR="00A27FD6" w:rsidRDefault="00091AF7">
            <w:pPr>
              <w:pStyle w:val="TableParagraph"/>
              <w:spacing w:line="257" w:lineRule="exact"/>
              <w:ind w:left="1225"/>
              <w:rPr>
                <w:sz w:val="24"/>
              </w:rPr>
            </w:pPr>
            <w:r>
              <w:rPr>
                <w:spacing w:val="-5"/>
                <w:sz w:val="24"/>
              </w:rPr>
              <w:t>66</w:t>
            </w:r>
          </w:p>
        </w:tc>
      </w:tr>
    </w:tbl>
    <w:p w:rsidR="00A27FD6" w:rsidRDefault="00091AF7">
      <w:pPr>
        <w:pStyle w:val="a5"/>
        <w:numPr>
          <w:ilvl w:val="0"/>
          <w:numId w:val="92"/>
        </w:numPr>
        <w:tabs>
          <w:tab w:val="left" w:pos="891"/>
        </w:tabs>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7"/>
        <w:gridCol w:w="2502"/>
      </w:tblGrid>
      <w:tr w:rsidR="00A27FD6">
        <w:trPr>
          <w:trHeight w:val="326"/>
        </w:trPr>
        <w:tc>
          <w:tcPr>
            <w:tcW w:w="920" w:type="dxa"/>
            <w:vMerge w:val="restart"/>
          </w:tcPr>
          <w:p w:rsidR="00A27FD6" w:rsidRDefault="00091AF7">
            <w:pPr>
              <w:pStyle w:val="TableParagraph"/>
              <w:spacing w:before="80"/>
              <w:ind w:left="235" w:right="326"/>
              <w:rPr>
                <w:b/>
                <w:sz w:val="24"/>
              </w:rPr>
            </w:pPr>
            <w:r>
              <w:rPr>
                <w:b/>
                <w:spacing w:val="-10"/>
                <w:sz w:val="24"/>
              </w:rPr>
              <w:t xml:space="preserve">№ </w:t>
            </w:r>
            <w:r>
              <w:rPr>
                <w:b/>
                <w:spacing w:val="-5"/>
                <w:sz w:val="24"/>
              </w:rPr>
              <w:t>п/п</w:t>
            </w:r>
          </w:p>
        </w:tc>
        <w:tc>
          <w:tcPr>
            <w:tcW w:w="7087" w:type="dxa"/>
            <w:vMerge w:val="restart"/>
          </w:tcPr>
          <w:p w:rsidR="00A27FD6" w:rsidRDefault="00091AF7">
            <w:pPr>
              <w:pStyle w:val="TableParagraph"/>
              <w:spacing w:before="217"/>
              <w:ind w:left="234"/>
              <w:rPr>
                <w:b/>
                <w:sz w:val="24"/>
              </w:rPr>
            </w:pPr>
            <w:r>
              <w:rPr>
                <w:b/>
                <w:sz w:val="24"/>
              </w:rPr>
              <w:t>Тема</w:t>
            </w:r>
            <w:r>
              <w:rPr>
                <w:b/>
                <w:spacing w:val="-5"/>
                <w:sz w:val="24"/>
              </w:rPr>
              <w:t xml:space="preserve"> </w:t>
            </w:r>
            <w:r>
              <w:rPr>
                <w:b/>
                <w:spacing w:val="-2"/>
                <w:sz w:val="24"/>
              </w:rPr>
              <w:t>урока</w:t>
            </w:r>
          </w:p>
        </w:tc>
        <w:tc>
          <w:tcPr>
            <w:tcW w:w="2502" w:type="dxa"/>
          </w:tcPr>
          <w:p w:rsidR="00A27FD6" w:rsidRDefault="00091AF7">
            <w:pPr>
              <w:pStyle w:val="TableParagraph"/>
              <w:spacing w:line="257" w:lineRule="exact"/>
              <w:ind w:left="97"/>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20" w:type="dxa"/>
            <w:vMerge/>
            <w:tcBorders>
              <w:top w:val="nil"/>
            </w:tcBorders>
          </w:tcPr>
          <w:p w:rsidR="00A27FD6" w:rsidRDefault="00A27FD6">
            <w:pPr>
              <w:rPr>
                <w:sz w:val="2"/>
                <w:szCs w:val="2"/>
              </w:rPr>
            </w:pPr>
          </w:p>
        </w:tc>
        <w:tc>
          <w:tcPr>
            <w:tcW w:w="7087" w:type="dxa"/>
            <w:vMerge/>
            <w:tcBorders>
              <w:top w:val="nil"/>
            </w:tcBorders>
          </w:tcPr>
          <w:p w:rsidR="00A27FD6" w:rsidRDefault="00A27FD6">
            <w:pPr>
              <w:rPr>
                <w:sz w:val="2"/>
                <w:szCs w:val="2"/>
              </w:rPr>
            </w:pPr>
          </w:p>
        </w:tc>
        <w:tc>
          <w:tcPr>
            <w:tcW w:w="2502" w:type="dxa"/>
          </w:tcPr>
          <w:p w:rsidR="00A27FD6" w:rsidRDefault="00091AF7">
            <w:pPr>
              <w:pStyle w:val="TableParagraph"/>
              <w:ind w:left="231"/>
              <w:rPr>
                <w:b/>
                <w:sz w:val="24"/>
              </w:rPr>
            </w:pPr>
            <w:r>
              <w:rPr>
                <w:b/>
                <w:spacing w:val="-2"/>
                <w:sz w:val="24"/>
              </w:rPr>
              <w:t>Всего</w:t>
            </w:r>
          </w:p>
        </w:tc>
      </w:tr>
      <w:tr w:rsidR="00A27FD6">
        <w:trPr>
          <w:trHeight w:val="326"/>
        </w:trPr>
        <w:tc>
          <w:tcPr>
            <w:tcW w:w="920" w:type="dxa"/>
          </w:tcPr>
          <w:p w:rsidR="00A27FD6" w:rsidRDefault="00091AF7">
            <w:pPr>
              <w:pStyle w:val="TableParagraph"/>
              <w:spacing w:before="50" w:line="257" w:lineRule="exact"/>
              <w:ind w:left="101"/>
              <w:rPr>
                <w:sz w:val="24"/>
              </w:rPr>
            </w:pPr>
            <w:r>
              <w:rPr>
                <w:sz w:val="24"/>
              </w:rPr>
              <w:t>1</w:t>
            </w:r>
          </w:p>
        </w:tc>
        <w:tc>
          <w:tcPr>
            <w:tcW w:w="7087" w:type="dxa"/>
          </w:tcPr>
          <w:p w:rsidR="00A27FD6" w:rsidRDefault="00091AF7">
            <w:pPr>
              <w:pStyle w:val="TableParagraph"/>
              <w:spacing w:before="50" w:line="257" w:lineRule="exact"/>
              <w:ind w:left="234"/>
              <w:rPr>
                <w:sz w:val="24"/>
              </w:rPr>
            </w:pPr>
            <w:r>
              <w:rPr>
                <w:sz w:val="24"/>
              </w:rPr>
              <w:t>Наша</w:t>
            </w:r>
            <w:r>
              <w:rPr>
                <w:spacing w:val="-3"/>
                <w:sz w:val="24"/>
              </w:rPr>
              <w:t xml:space="preserve"> </w:t>
            </w:r>
            <w:r>
              <w:rPr>
                <w:sz w:val="24"/>
              </w:rPr>
              <w:t>Родина</w:t>
            </w:r>
            <w:r>
              <w:rPr>
                <w:spacing w:val="-3"/>
                <w:sz w:val="24"/>
              </w:rPr>
              <w:t xml:space="preserve"> </w:t>
            </w:r>
            <w:r>
              <w:rPr>
                <w:sz w:val="24"/>
              </w:rPr>
              <w:t>‒</w:t>
            </w:r>
            <w:r>
              <w:rPr>
                <w:spacing w:val="-1"/>
                <w:sz w:val="24"/>
              </w:rPr>
              <w:t xml:space="preserve"> </w:t>
            </w:r>
            <w:r>
              <w:rPr>
                <w:sz w:val="24"/>
              </w:rPr>
              <w:t>Россия,</w:t>
            </w:r>
            <w:r>
              <w:rPr>
                <w:spacing w:val="-2"/>
                <w:sz w:val="24"/>
              </w:rPr>
              <w:t xml:space="preserve"> </w:t>
            </w:r>
            <w:r>
              <w:rPr>
                <w:sz w:val="24"/>
              </w:rPr>
              <w:t>Российская</w:t>
            </w:r>
            <w:r>
              <w:rPr>
                <w:spacing w:val="-1"/>
                <w:sz w:val="24"/>
              </w:rPr>
              <w:t xml:space="preserve"> </w:t>
            </w:r>
            <w:r>
              <w:rPr>
                <w:spacing w:val="-2"/>
                <w:sz w:val="24"/>
              </w:rPr>
              <w:t>Федерация</w:t>
            </w:r>
          </w:p>
        </w:tc>
        <w:tc>
          <w:tcPr>
            <w:tcW w:w="2502" w:type="dxa"/>
          </w:tcPr>
          <w:p w:rsidR="00A27FD6" w:rsidRDefault="00091AF7">
            <w:pPr>
              <w:pStyle w:val="TableParagraph"/>
              <w:spacing w:before="50" w:line="257" w:lineRule="exact"/>
              <w:ind w:left="188"/>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2</w:t>
            </w:r>
          </w:p>
        </w:tc>
        <w:tc>
          <w:tcPr>
            <w:tcW w:w="7087" w:type="dxa"/>
          </w:tcPr>
          <w:p w:rsidR="00A27FD6" w:rsidRDefault="00091AF7">
            <w:pPr>
              <w:pStyle w:val="TableParagraph"/>
              <w:spacing w:line="257" w:lineRule="exact"/>
              <w:ind w:left="234"/>
              <w:rPr>
                <w:sz w:val="24"/>
              </w:rPr>
            </w:pPr>
            <w:r>
              <w:rPr>
                <w:sz w:val="24"/>
              </w:rPr>
              <w:t>Народы</w:t>
            </w:r>
            <w:r>
              <w:rPr>
                <w:spacing w:val="-2"/>
                <w:sz w:val="24"/>
              </w:rPr>
              <w:t xml:space="preserve"> </w:t>
            </w:r>
            <w:r>
              <w:rPr>
                <w:sz w:val="24"/>
              </w:rPr>
              <w:t>России.</w:t>
            </w:r>
            <w:r>
              <w:rPr>
                <w:spacing w:val="-2"/>
                <w:sz w:val="24"/>
              </w:rPr>
              <w:t xml:space="preserve"> </w:t>
            </w:r>
            <w:r>
              <w:rPr>
                <w:sz w:val="24"/>
              </w:rPr>
              <w:t>Родная</w:t>
            </w:r>
            <w:r>
              <w:rPr>
                <w:spacing w:val="-1"/>
                <w:sz w:val="24"/>
              </w:rPr>
              <w:t xml:space="preserve"> </w:t>
            </w:r>
            <w:r>
              <w:rPr>
                <w:spacing w:val="-2"/>
                <w:sz w:val="24"/>
              </w:rPr>
              <w:t>страна</w:t>
            </w:r>
          </w:p>
        </w:tc>
        <w:tc>
          <w:tcPr>
            <w:tcW w:w="2502" w:type="dxa"/>
          </w:tcPr>
          <w:p w:rsidR="00A27FD6" w:rsidRDefault="00091AF7">
            <w:pPr>
              <w:pStyle w:val="TableParagraph"/>
              <w:spacing w:line="257" w:lineRule="exact"/>
              <w:ind w:left="188"/>
              <w:jc w:val="center"/>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z w:val="24"/>
              </w:rPr>
              <w:t>3</w:t>
            </w:r>
          </w:p>
        </w:tc>
        <w:tc>
          <w:tcPr>
            <w:tcW w:w="7087" w:type="dxa"/>
          </w:tcPr>
          <w:p w:rsidR="00A27FD6" w:rsidRDefault="00091AF7">
            <w:pPr>
              <w:pStyle w:val="TableParagraph"/>
              <w:spacing w:before="30" w:line="270" w:lineRule="atLeast"/>
              <w:ind w:left="234" w:right="144"/>
              <w:rPr>
                <w:sz w:val="24"/>
              </w:rPr>
            </w:pPr>
            <w:r>
              <w:rPr>
                <w:sz w:val="24"/>
              </w:rPr>
              <w:t>Родной</w:t>
            </w:r>
            <w:r>
              <w:rPr>
                <w:spacing w:val="-8"/>
                <w:sz w:val="24"/>
              </w:rPr>
              <w:t xml:space="preserve"> </w:t>
            </w:r>
            <w:r>
              <w:rPr>
                <w:sz w:val="24"/>
              </w:rPr>
              <w:t>край,</w:t>
            </w:r>
            <w:r>
              <w:rPr>
                <w:spacing w:val="-6"/>
                <w:sz w:val="24"/>
              </w:rPr>
              <w:t xml:space="preserve"> </w:t>
            </w:r>
            <w:r>
              <w:rPr>
                <w:sz w:val="24"/>
              </w:rPr>
              <w:t>его</w:t>
            </w:r>
            <w:r>
              <w:rPr>
                <w:spacing w:val="-7"/>
                <w:sz w:val="24"/>
              </w:rPr>
              <w:t xml:space="preserve"> </w:t>
            </w:r>
            <w:r>
              <w:rPr>
                <w:sz w:val="24"/>
              </w:rPr>
              <w:t>природные</w:t>
            </w:r>
            <w:r>
              <w:rPr>
                <w:spacing w:val="-8"/>
                <w:sz w:val="24"/>
              </w:rPr>
              <w:t xml:space="preserve"> </w:t>
            </w:r>
            <w:r>
              <w:rPr>
                <w:sz w:val="24"/>
              </w:rPr>
              <w:t>достопримечательности.</w:t>
            </w:r>
            <w:r>
              <w:rPr>
                <w:spacing w:val="-6"/>
                <w:sz w:val="24"/>
              </w:rPr>
              <w:t xml:space="preserve"> </w:t>
            </w:r>
            <w:r>
              <w:rPr>
                <w:sz w:val="24"/>
              </w:rPr>
              <w:t>Город</w:t>
            </w:r>
            <w:r>
              <w:rPr>
                <w:spacing w:val="-8"/>
                <w:sz w:val="24"/>
              </w:rPr>
              <w:t xml:space="preserve"> </w:t>
            </w:r>
            <w:r>
              <w:rPr>
                <w:sz w:val="24"/>
              </w:rPr>
              <w:t xml:space="preserve">и </w:t>
            </w:r>
            <w:r>
              <w:rPr>
                <w:spacing w:val="-4"/>
                <w:sz w:val="24"/>
              </w:rPr>
              <w:t>село</w:t>
            </w:r>
          </w:p>
        </w:tc>
        <w:tc>
          <w:tcPr>
            <w:tcW w:w="2502" w:type="dxa"/>
          </w:tcPr>
          <w:p w:rsidR="00A27FD6" w:rsidRDefault="00091AF7">
            <w:pPr>
              <w:pStyle w:val="TableParagraph"/>
              <w:spacing w:before="188"/>
              <w:ind w:left="188"/>
              <w:jc w:val="center"/>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4</w:t>
            </w:r>
          </w:p>
        </w:tc>
        <w:tc>
          <w:tcPr>
            <w:tcW w:w="7087" w:type="dxa"/>
          </w:tcPr>
          <w:p w:rsidR="00A27FD6" w:rsidRDefault="00091AF7">
            <w:pPr>
              <w:pStyle w:val="TableParagraph"/>
              <w:spacing w:before="30" w:line="270" w:lineRule="atLeast"/>
              <w:ind w:left="234" w:right="1043"/>
              <w:jc w:val="both"/>
              <w:rPr>
                <w:sz w:val="24"/>
              </w:rPr>
            </w:pPr>
            <w:r>
              <w:rPr>
                <w:sz w:val="24"/>
              </w:rPr>
              <w:t>Значимые</w:t>
            </w:r>
            <w:r>
              <w:rPr>
                <w:spacing w:val="-9"/>
                <w:sz w:val="24"/>
              </w:rPr>
              <w:t xml:space="preserve"> </w:t>
            </w:r>
            <w:r>
              <w:rPr>
                <w:sz w:val="24"/>
              </w:rPr>
              <w:t>события</w:t>
            </w:r>
            <w:r>
              <w:rPr>
                <w:spacing w:val="-8"/>
                <w:sz w:val="24"/>
              </w:rPr>
              <w:t xml:space="preserve"> </w:t>
            </w:r>
            <w:r>
              <w:rPr>
                <w:sz w:val="24"/>
              </w:rPr>
              <w:t>истории</w:t>
            </w:r>
            <w:r>
              <w:rPr>
                <w:spacing w:val="-8"/>
                <w:sz w:val="24"/>
              </w:rPr>
              <w:t xml:space="preserve"> </w:t>
            </w:r>
            <w:r>
              <w:rPr>
                <w:sz w:val="24"/>
              </w:rPr>
              <w:t>родного</w:t>
            </w:r>
            <w:r>
              <w:rPr>
                <w:spacing w:val="-8"/>
                <w:sz w:val="24"/>
              </w:rPr>
              <w:t xml:space="preserve"> </w:t>
            </w:r>
            <w:r>
              <w:rPr>
                <w:sz w:val="24"/>
              </w:rPr>
              <w:t>края.</w:t>
            </w:r>
            <w:r>
              <w:rPr>
                <w:spacing w:val="-6"/>
                <w:sz w:val="24"/>
              </w:rPr>
              <w:t xml:space="preserve"> </w:t>
            </w:r>
            <w:r>
              <w:rPr>
                <w:sz w:val="24"/>
              </w:rPr>
              <w:t>Исторические памятники,</w:t>
            </w:r>
            <w:r>
              <w:rPr>
                <w:spacing w:val="-1"/>
                <w:sz w:val="24"/>
              </w:rPr>
              <w:t xml:space="preserve"> </w:t>
            </w:r>
            <w:r>
              <w:rPr>
                <w:sz w:val="24"/>
              </w:rPr>
              <w:t>старинные</w:t>
            </w:r>
            <w:r>
              <w:rPr>
                <w:spacing w:val="-3"/>
                <w:sz w:val="24"/>
              </w:rPr>
              <w:t xml:space="preserve"> </w:t>
            </w:r>
            <w:r>
              <w:rPr>
                <w:sz w:val="24"/>
              </w:rPr>
              <w:t>постройки.</w:t>
            </w:r>
            <w:r>
              <w:rPr>
                <w:spacing w:val="-1"/>
                <w:sz w:val="24"/>
              </w:rPr>
              <w:t xml:space="preserve"> </w:t>
            </w:r>
            <w:r>
              <w:rPr>
                <w:sz w:val="24"/>
              </w:rPr>
              <w:t>Природа</w:t>
            </w:r>
            <w:r>
              <w:rPr>
                <w:spacing w:val="-2"/>
                <w:sz w:val="24"/>
              </w:rPr>
              <w:t xml:space="preserve"> </w:t>
            </w:r>
            <w:r>
              <w:rPr>
                <w:sz w:val="24"/>
              </w:rPr>
              <w:t>и</w:t>
            </w:r>
            <w:r>
              <w:rPr>
                <w:spacing w:val="-3"/>
                <w:sz w:val="24"/>
              </w:rPr>
              <w:t xml:space="preserve"> </w:t>
            </w:r>
            <w:r>
              <w:rPr>
                <w:sz w:val="24"/>
              </w:rPr>
              <w:t>предметы, созданные человеком</w:t>
            </w:r>
          </w:p>
        </w:tc>
        <w:tc>
          <w:tcPr>
            <w:tcW w:w="2502"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z w:val="24"/>
              </w:rPr>
              <w:t>5</w:t>
            </w:r>
          </w:p>
        </w:tc>
        <w:tc>
          <w:tcPr>
            <w:tcW w:w="7087" w:type="dxa"/>
          </w:tcPr>
          <w:p w:rsidR="00A27FD6" w:rsidRDefault="00091AF7">
            <w:pPr>
              <w:pStyle w:val="TableParagraph"/>
              <w:spacing w:before="30" w:line="270" w:lineRule="atLeast"/>
              <w:ind w:left="234"/>
              <w:rPr>
                <w:sz w:val="24"/>
              </w:rPr>
            </w:pPr>
            <w:r>
              <w:rPr>
                <w:sz w:val="24"/>
              </w:rPr>
              <w:t>Заповедники</w:t>
            </w:r>
            <w:r>
              <w:rPr>
                <w:spacing w:val="-10"/>
                <w:sz w:val="24"/>
              </w:rPr>
              <w:t xml:space="preserve"> </w:t>
            </w:r>
            <w:r>
              <w:rPr>
                <w:sz w:val="24"/>
              </w:rPr>
              <w:t>России</w:t>
            </w:r>
            <w:r>
              <w:rPr>
                <w:spacing w:val="-8"/>
                <w:sz w:val="24"/>
              </w:rPr>
              <w:t xml:space="preserve"> </w:t>
            </w:r>
            <w:r>
              <w:rPr>
                <w:sz w:val="24"/>
              </w:rPr>
              <w:t>(Остров</w:t>
            </w:r>
            <w:r>
              <w:rPr>
                <w:spacing w:val="-8"/>
                <w:sz w:val="24"/>
              </w:rPr>
              <w:t xml:space="preserve"> </w:t>
            </w:r>
            <w:r>
              <w:rPr>
                <w:sz w:val="24"/>
              </w:rPr>
              <w:t>Врангеля,</w:t>
            </w:r>
            <w:r>
              <w:rPr>
                <w:spacing w:val="-9"/>
                <w:sz w:val="24"/>
              </w:rPr>
              <w:t xml:space="preserve"> </w:t>
            </w:r>
            <w:r>
              <w:rPr>
                <w:sz w:val="24"/>
              </w:rPr>
              <w:t>Большой</w:t>
            </w:r>
            <w:r>
              <w:rPr>
                <w:spacing w:val="-8"/>
                <w:sz w:val="24"/>
              </w:rPr>
              <w:t xml:space="preserve"> </w:t>
            </w:r>
            <w:r>
              <w:rPr>
                <w:sz w:val="24"/>
              </w:rPr>
              <w:t>Арктический заповедник). Охрана природы</w:t>
            </w:r>
          </w:p>
        </w:tc>
        <w:tc>
          <w:tcPr>
            <w:tcW w:w="2502" w:type="dxa"/>
          </w:tcPr>
          <w:p w:rsidR="00A27FD6" w:rsidRDefault="00091AF7">
            <w:pPr>
              <w:pStyle w:val="TableParagraph"/>
              <w:spacing w:before="188"/>
              <w:ind w:left="188"/>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6</w:t>
            </w:r>
          </w:p>
        </w:tc>
        <w:tc>
          <w:tcPr>
            <w:tcW w:w="7087" w:type="dxa"/>
          </w:tcPr>
          <w:p w:rsidR="00A27FD6" w:rsidRDefault="00091AF7">
            <w:pPr>
              <w:pStyle w:val="TableParagraph"/>
              <w:spacing w:line="257" w:lineRule="exact"/>
              <w:ind w:left="234"/>
              <w:rPr>
                <w:sz w:val="24"/>
              </w:rPr>
            </w:pPr>
            <w:r>
              <w:rPr>
                <w:sz w:val="24"/>
              </w:rPr>
              <w:t>Заповедники</w:t>
            </w:r>
            <w:r>
              <w:rPr>
                <w:spacing w:val="-7"/>
                <w:sz w:val="24"/>
              </w:rPr>
              <w:t xml:space="preserve"> </w:t>
            </w:r>
            <w:r>
              <w:rPr>
                <w:spacing w:val="-2"/>
                <w:sz w:val="24"/>
              </w:rPr>
              <w:t>России</w:t>
            </w:r>
          </w:p>
        </w:tc>
        <w:tc>
          <w:tcPr>
            <w:tcW w:w="2502" w:type="dxa"/>
          </w:tcPr>
          <w:p w:rsidR="00A27FD6" w:rsidRDefault="00091AF7">
            <w:pPr>
              <w:pStyle w:val="TableParagraph"/>
              <w:spacing w:line="257" w:lineRule="exact"/>
              <w:ind w:left="188"/>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7</w:t>
            </w:r>
          </w:p>
        </w:tc>
        <w:tc>
          <w:tcPr>
            <w:tcW w:w="7087" w:type="dxa"/>
          </w:tcPr>
          <w:p w:rsidR="00A27FD6" w:rsidRDefault="00091AF7">
            <w:pPr>
              <w:pStyle w:val="TableParagraph"/>
              <w:spacing w:line="257" w:lineRule="exact"/>
              <w:ind w:left="234"/>
              <w:rPr>
                <w:sz w:val="24"/>
              </w:rPr>
            </w:pPr>
            <w:r>
              <w:rPr>
                <w:sz w:val="24"/>
              </w:rPr>
              <w:t>Заповедники</w:t>
            </w:r>
            <w:r>
              <w:rPr>
                <w:spacing w:val="-5"/>
                <w:sz w:val="24"/>
              </w:rPr>
              <w:t xml:space="preserve"> </w:t>
            </w:r>
            <w:r>
              <w:rPr>
                <w:sz w:val="24"/>
              </w:rPr>
              <w:t>России.</w:t>
            </w:r>
            <w:r>
              <w:rPr>
                <w:spacing w:val="-3"/>
                <w:sz w:val="24"/>
              </w:rPr>
              <w:t xml:space="preserve"> </w:t>
            </w:r>
            <w:r>
              <w:rPr>
                <w:sz w:val="24"/>
              </w:rPr>
              <w:t>Охрана</w:t>
            </w:r>
            <w:r>
              <w:rPr>
                <w:spacing w:val="-4"/>
                <w:sz w:val="24"/>
              </w:rPr>
              <w:t xml:space="preserve"> </w:t>
            </w:r>
            <w:r>
              <w:rPr>
                <w:spacing w:val="-2"/>
                <w:sz w:val="24"/>
              </w:rPr>
              <w:t>природы</w:t>
            </w:r>
          </w:p>
        </w:tc>
        <w:tc>
          <w:tcPr>
            <w:tcW w:w="2502" w:type="dxa"/>
          </w:tcPr>
          <w:p w:rsidR="00A27FD6" w:rsidRDefault="00091AF7">
            <w:pPr>
              <w:pStyle w:val="TableParagraph"/>
              <w:spacing w:line="257" w:lineRule="exact"/>
              <w:ind w:left="188"/>
              <w:jc w:val="center"/>
              <w:rPr>
                <w:sz w:val="24"/>
              </w:rPr>
            </w:pPr>
            <w:r>
              <w:rPr>
                <w:sz w:val="24"/>
              </w:rPr>
              <w:t>1</w:t>
            </w:r>
          </w:p>
        </w:tc>
      </w:tr>
      <w:tr w:rsidR="00A27FD6">
        <w:trPr>
          <w:trHeight w:val="602"/>
        </w:trPr>
        <w:tc>
          <w:tcPr>
            <w:tcW w:w="920" w:type="dxa"/>
          </w:tcPr>
          <w:p w:rsidR="00A27FD6" w:rsidRDefault="00091AF7">
            <w:pPr>
              <w:pStyle w:val="TableParagraph"/>
              <w:spacing w:before="189"/>
              <w:ind w:left="101"/>
              <w:rPr>
                <w:sz w:val="24"/>
              </w:rPr>
            </w:pPr>
            <w:r>
              <w:rPr>
                <w:sz w:val="24"/>
              </w:rPr>
              <w:t>8</w:t>
            </w:r>
          </w:p>
        </w:tc>
        <w:tc>
          <w:tcPr>
            <w:tcW w:w="7087" w:type="dxa"/>
          </w:tcPr>
          <w:p w:rsidR="00A27FD6" w:rsidRDefault="00091AF7">
            <w:pPr>
              <w:pStyle w:val="TableParagraph"/>
              <w:spacing w:before="30" w:line="270" w:lineRule="atLeast"/>
              <w:ind w:left="234"/>
              <w:rPr>
                <w:sz w:val="24"/>
              </w:rPr>
            </w:pPr>
            <w:r>
              <w:rPr>
                <w:sz w:val="24"/>
              </w:rPr>
              <w:t>Народы</w:t>
            </w:r>
            <w:r>
              <w:rPr>
                <w:spacing w:val="-6"/>
                <w:sz w:val="24"/>
              </w:rPr>
              <w:t xml:space="preserve"> </w:t>
            </w:r>
            <w:r>
              <w:rPr>
                <w:sz w:val="24"/>
              </w:rPr>
              <w:t>Поволжья</w:t>
            </w:r>
            <w:r>
              <w:rPr>
                <w:spacing w:val="-6"/>
                <w:sz w:val="24"/>
              </w:rPr>
              <w:t xml:space="preserve"> </w:t>
            </w:r>
            <w:r>
              <w:rPr>
                <w:sz w:val="24"/>
              </w:rPr>
              <w:t>и</w:t>
            </w:r>
            <w:r>
              <w:rPr>
                <w:spacing w:val="-6"/>
                <w:sz w:val="24"/>
              </w:rPr>
              <w:t xml:space="preserve"> </w:t>
            </w:r>
            <w:r>
              <w:rPr>
                <w:sz w:val="24"/>
              </w:rPr>
              <w:t>других</w:t>
            </w:r>
            <w:r>
              <w:rPr>
                <w:spacing w:val="-6"/>
                <w:sz w:val="24"/>
              </w:rPr>
              <w:t xml:space="preserve"> </w:t>
            </w:r>
            <w:r>
              <w:rPr>
                <w:sz w:val="24"/>
              </w:rPr>
              <w:t>территорий</w:t>
            </w:r>
            <w:r>
              <w:rPr>
                <w:spacing w:val="-6"/>
                <w:sz w:val="24"/>
              </w:rPr>
              <w:t xml:space="preserve"> </w:t>
            </w:r>
            <w:r>
              <w:rPr>
                <w:sz w:val="24"/>
              </w:rPr>
              <w:t>РФ:</w:t>
            </w:r>
            <w:r>
              <w:rPr>
                <w:spacing w:val="-6"/>
                <w:sz w:val="24"/>
              </w:rPr>
              <w:t xml:space="preserve"> </w:t>
            </w:r>
            <w:r>
              <w:rPr>
                <w:sz w:val="24"/>
              </w:rPr>
              <w:t>традиции,</w:t>
            </w:r>
            <w:r>
              <w:rPr>
                <w:spacing w:val="-6"/>
                <w:sz w:val="24"/>
              </w:rPr>
              <w:t xml:space="preserve"> </w:t>
            </w:r>
            <w:r>
              <w:rPr>
                <w:sz w:val="24"/>
              </w:rPr>
              <w:t>обычаи, праздники. Родной край, город (село)</w:t>
            </w:r>
          </w:p>
        </w:tc>
        <w:tc>
          <w:tcPr>
            <w:tcW w:w="2502" w:type="dxa"/>
          </w:tcPr>
          <w:p w:rsidR="00A27FD6" w:rsidRDefault="00091AF7">
            <w:pPr>
              <w:pStyle w:val="TableParagraph"/>
              <w:spacing w:before="189"/>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9</w:t>
            </w:r>
          </w:p>
        </w:tc>
        <w:tc>
          <w:tcPr>
            <w:tcW w:w="7087" w:type="dxa"/>
          </w:tcPr>
          <w:p w:rsidR="00A27FD6" w:rsidRDefault="00091AF7">
            <w:pPr>
              <w:pStyle w:val="TableParagraph"/>
              <w:spacing w:before="30" w:line="270" w:lineRule="atLeast"/>
              <w:ind w:left="234" w:right="144"/>
              <w:rPr>
                <w:sz w:val="24"/>
              </w:rPr>
            </w:pPr>
            <w:r>
              <w:rPr>
                <w:sz w:val="24"/>
              </w:rPr>
              <w:t>Резервный</w:t>
            </w:r>
            <w:r>
              <w:rPr>
                <w:spacing w:val="-7"/>
                <w:sz w:val="24"/>
              </w:rPr>
              <w:t xml:space="preserve"> </w:t>
            </w:r>
            <w:r>
              <w:rPr>
                <w:sz w:val="24"/>
              </w:rPr>
              <w:t>урок.</w:t>
            </w:r>
            <w:r>
              <w:rPr>
                <w:spacing w:val="-7"/>
                <w:sz w:val="24"/>
              </w:rPr>
              <w:t xml:space="preserve"> </w:t>
            </w:r>
            <w:r>
              <w:rPr>
                <w:sz w:val="24"/>
              </w:rPr>
              <w:t>Тематическая</w:t>
            </w:r>
            <w:r>
              <w:rPr>
                <w:spacing w:val="-7"/>
                <w:sz w:val="24"/>
              </w:rPr>
              <w:t xml:space="preserve"> </w:t>
            </w:r>
            <w:r>
              <w:rPr>
                <w:sz w:val="24"/>
              </w:rPr>
              <w:t>проверочная</w:t>
            </w:r>
            <w:r>
              <w:rPr>
                <w:spacing w:val="-7"/>
                <w:sz w:val="24"/>
              </w:rPr>
              <w:t xml:space="preserve"> </w:t>
            </w:r>
            <w:r>
              <w:rPr>
                <w:sz w:val="24"/>
              </w:rPr>
              <w:t>работа</w:t>
            </w:r>
            <w:r>
              <w:rPr>
                <w:spacing w:val="-8"/>
                <w:sz w:val="24"/>
              </w:rPr>
              <w:t xml:space="preserve"> </w:t>
            </w:r>
            <w:r>
              <w:rPr>
                <w:sz w:val="24"/>
              </w:rPr>
              <w:t>по</w:t>
            </w:r>
            <w:r>
              <w:rPr>
                <w:spacing w:val="-7"/>
                <w:sz w:val="24"/>
              </w:rPr>
              <w:t xml:space="preserve"> </w:t>
            </w:r>
            <w:r>
              <w:rPr>
                <w:sz w:val="24"/>
              </w:rPr>
              <w:t>разделу "Где мы живём?"</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10</w:t>
            </w:r>
          </w:p>
        </w:tc>
        <w:tc>
          <w:tcPr>
            <w:tcW w:w="7087" w:type="dxa"/>
          </w:tcPr>
          <w:p w:rsidR="00A27FD6" w:rsidRDefault="00091AF7">
            <w:pPr>
              <w:pStyle w:val="TableParagraph"/>
              <w:ind w:left="234"/>
              <w:rPr>
                <w:sz w:val="24"/>
              </w:rPr>
            </w:pPr>
            <w:r>
              <w:rPr>
                <w:sz w:val="24"/>
              </w:rPr>
              <w:t>Связи</w:t>
            </w:r>
            <w:r>
              <w:rPr>
                <w:spacing w:val="-5"/>
                <w:sz w:val="24"/>
              </w:rPr>
              <w:t xml:space="preserve"> </w:t>
            </w:r>
            <w:r>
              <w:rPr>
                <w:sz w:val="24"/>
              </w:rPr>
              <w:t>в</w:t>
            </w:r>
            <w:r>
              <w:rPr>
                <w:spacing w:val="-6"/>
                <w:sz w:val="24"/>
              </w:rPr>
              <w:t xml:space="preserve"> </w:t>
            </w:r>
            <w:r>
              <w:rPr>
                <w:sz w:val="24"/>
              </w:rPr>
              <w:t>природе:</w:t>
            </w:r>
            <w:r>
              <w:rPr>
                <w:spacing w:val="-5"/>
                <w:sz w:val="24"/>
              </w:rPr>
              <w:t xml:space="preserve"> </w:t>
            </w:r>
            <w:r>
              <w:rPr>
                <w:sz w:val="24"/>
              </w:rPr>
              <w:t>зависимость</w:t>
            </w:r>
            <w:r>
              <w:rPr>
                <w:spacing w:val="-4"/>
                <w:sz w:val="24"/>
              </w:rPr>
              <w:t xml:space="preserve"> </w:t>
            </w:r>
            <w:r>
              <w:rPr>
                <w:sz w:val="24"/>
              </w:rPr>
              <w:t>изменений</w:t>
            </w:r>
            <w:r>
              <w:rPr>
                <w:spacing w:val="-5"/>
                <w:sz w:val="24"/>
              </w:rPr>
              <w:t xml:space="preserve"> </w:t>
            </w:r>
            <w:r>
              <w:rPr>
                <w:sz w:val="24"/>
              </w:rPr>
              <w:t>в</w:t>
            </w:r>
            <w:r>
              <w:rPr>
                <w:spacing w:val="-6"/>
                <w:sz w:val="24"/>
              </w:rPr>
              <w:t xml:space="preserve"> </w:t>
            </w:r>
            <w:r>
              <w:rPr>
                <w:sz w:val="24"/>
              </w:rPr>
              <w:t>живой</w:t>
            </w:r>
            <w:r>
              <w:rPr>
                <w:spacing w:val="-5"/>
                <w:sz w:val="24"/>
              </w:rPr>
              <w:t xml:space="preserve"> </w:t>
            </w:r>
            <w:r>
              <w:rPr>
                <w:sz w:val="24"/>
              </w:rPr>
              <w:t>природе</w:t>
            </w:r>
            <w:r>
              <w:rPr>
                <w:spacing w:val="-6"/>
                <w:sz w:val="24"/>
              </w:rPr>
              <w:t xml:space="preserve"> </w:t>
            </w:r>
            <w:r>
              <w:rPr>
                <w:sz w:val="24"/>
              </w:rPr>
              <w:t>от изменений в неживой природе. Неживая и живая природа.</w:t>
            </w:r>
          </w:p>
          <w:p w:rsidR="00A27FD6" w:rsidRDefault="00091AF7">
            <w:pPr>
              <w:pStyle w:val="TableParagraph"/>
              <w:spacing w:before="0" w:line="257" w:lineRule="exact"/>
              <w:ind w:left="234"/>
              <w:rPr>
                <w:sz w:val="24"/>
              </w:rPr>
            </w:pPr>
            <w:r>
              <w:rPr>
                <w:sz w:val="24"/>
              </w:rPr>
              <w:t>Явления</w:t>
            </w:r>
            <w:r>
              <w:rPr>
                <w:spacing w:val="-4"/>
                <w:sz w:val="24"/>
              </w:rPr>
              <w:t xml:space="preserve"> </w:t>
            </w:r>
            <w:r>
              <w:rPr>
                <w:spacing w:val="-2"/>
                <w:sz w:val="24"/>
              </w:rPr>
              <w:t>природы</w:t>
            </w:r>
          </w:p>
        </w:tc>
        <w:tc>
          <w:tcPr>
            <w:tcW w:w="2502"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11</w:t>
            </w:r>
          </w:p>
        </w:tc>
        <w:tc>
          <w:tcPr>
            <w:tcW w:w="7087" w:type="dxa"/>
          </w:tcPr>
          <w:p w:rsidR="00A27FD6" w:rsidRDefault="00091AF7">
            <w:pPr>
              <w:pStyle w:val="TableParagraph"/>
              <w:spacing w:before="30" w:line="270" w:lineRule="atLeast"/>
              <w:ind w:left="234"/>
              <w:rPr>
                <w:sz w:val="24"/>
              </w:rPr>
            </w:pPr>
            <w:r>
              <w:rPr>
                <w:sz w:val="24"/>
              </w:rPr>
              <w:t>Годовой</w:t>
            </w:r>
            <w:r>
              <w:rPr>
                <w:spacing w:val="-4"/>
                <w:sz w:val="24"/>
              </w:rPr>
              <w:t xml:space="preserve"> </w:t>
            </w:r>
            <w:r>
              <w:rPr>
                <w:sz w:val="24"/>
              </w:rPr>
              <w:t>ход</w:t>
            </w:r>
            <w:r>
              <w:rPr>
                <w:spacing w:val="-5"/>
                <w:sz w:val="24"/>
              </w:rPr>
              <w:t xml:space="preserve"> </w:t>
            </w:r>
            <w:r>
              <w:rPr>
                <w:sz w:val="24"/>
              </w:rPr>
              <w:t>изменений</w:t>
            </w:r>
            <w:r>
              <w:rPr>
                <w:spacing w:val="-7"/>
                <w:sz w:val="24"/>
              </w:rPr>
              <w:t xml:space="preserve"> </w:t>
            </w:r>
            <w:r>
              <w:rPr>
                <w:sz w:val="24"/>
              </w:rPr>
              <w:t>в</w:t>
            </w:r>
            <w:r>
              <w:rPr>
                <w:spacing w:val="-6"/>
                <w:sz w:val="24"/>
              </w:rPr>
              <w:t xml:space="preserve"> </w:t>
            </w:r>
            <w:r>
              <w:rPr>
                <w:sz w:val="24"/>
              </w:rPr>
              <w:t>жизни</w:t>
            </w:r>
            <w:r>
              <w:rPr>
                <w:spacing w:val="-5"/>
                <w:sz w:val="24"/>
              </w:rPr>
              <w:t xml:space="preserve"> </w:t>
            </w:r>
            <w:r>
              <w:rPr>
                <w:sz w:val="24"/>
              </w:rPr>
              <w:t>животных.</w:t>
            </w:r>
            <w:r>
              <w:rPr>
                <w:spacing w:val="-5"/>
                <w:sz w:val="24"/>
              </w:rPr>
              <w:t xml:space="preserve"> </w:t>
            </w:r>
            <w:r>
              <w:rPr>
                <w:sz w:val="24"/>
              </w:rPr>
              <w:t>Жизнь</w:t>
            </w:r>
            <w:r>
              <w:rPr>
                <w:spacing w:val="-5"/>
                <w:sz w:val="24"/>
              </w:rPr>
              <w:t xml:space="preserve"> </w:t>
            </w:r>
            <w:r>
              <w:rPr>
                <w:sz w:val="24"/>
              </w:rPr>
              <w:t>животных осенью и зимой. Явления природы</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12</w:t>
            </w:r>
          </w:p>
        </w:tc>
        <w:tc>
          <w:tcPr>
            <w:tcW w:w="7087" w:type="dxa"/>
          </w:tcPr>
          <w:p w:rsidR="00A27FD6" w:rsidRDefault="00091AF7">
            <w:pPr>
              <w:pStyle w:val="TableParagraph"/>
              <w:spacing w:before="30" w:line="270" w:lineRule="atLeast"/>
              <w:ind w:left="234"/>
              <w:rPr>
                <w:sz w:val="24"/>
              </w:rPr>
            </w:pPr>
            <w:r>
              <w:rPr>
                <w:sz w:val="24"/>
              </w:rPr>
              <w:t>Зачем</w:t>
            </w:r>
            <w:r>
              <w:rPr>
                <w:spacing w:val="-6"/>
                <w:sz w:val="24"/>
              </w:rPr>
              <w:t xml:space="preserve"> </w:t>
            </w:r>
            <w:r>
              <w:rPr>
                <w:sz w:val="24"/>
              </w:rPr>
              <w:t>человек</w:t>
            </w:r>
            <w:r>
              <w:rPr>
                <w:spacing w:val="-7"/>
                <w:sz w:val="24"/>
              </w:rPr>
              <w:t xml:space="preserve"> </w:t>
            </w:r>
            <w:r>
              <w:rPr>
                <w:sz w:val="24"/>
              </w:rPr>
              <w:t>трудится?</w:t>
            </w:r>
            <w:r>
              <w:rPr>
                <w:spacing w:val="-8"/>
                <w:sz w:val="24"/>
              </w:rPr>
              <w:t xml:space="preserve"> </w:t>
            </w:r>
            <w:r>
              <w:rPr>
                <w:sz w:val="24"/>
              </w:rPr>
              <w:t>Ценность</w:t>
            </w:r>
            <w:r>
              <w:rPr>
                <w:spacing w:val="-6"/>
                <w:sz w:val="24"/>
              </w:rPr>
              <w:t xml:space="preserve"> </w:t>
            </w:r>
            <w:r>
              <w:rPr>
                <w:sz w:val="24"/>
              </w:rPr>
              <w:t>труда</w:t>
            </w:r>
            <w:r>
              <w:rPr>
                <w:spacing w:val="-8"/>
                <w:sz w:val="24"/>
              </w:rPr>
              <w:t xml:space="preserve"> </w:t>
            </w:r>
            <w:r>
              <w:rPr>
                <w:sz w:val="24"/>
              </w:rPr>
              <w:t>и</w:t>
            </w:r>
            <w:r>
              <w:rPr>
                <w:spacing w:val="-7"/>
                <w:sz w:val="24"/>
              </w:rPr>
              <w:t xml:space="preserve"> </w:t>
            </w:r>
            <w:r>
              <w:rPr>
                <w:sz w:val="24"/>
              </w:rPr>
              <w:t>трудолюбия. Профессии. Все профессии важны</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13</w:t>
            </w:r>
          </w:p>
        </w:tc>
        <w:tc>
          <w:tcPr>
            <w:tcW w:w="7087" w:type="dxa"/>
          </w:tcPr>
          <w:p w:rsidR="00A27FD6" w:rsidRDefault="00091AF7">
            <w:pPr>
              <w:pStyle w:val="TableParagraph"/>
              <w:spacing w:before="30" w:line="270" w:lineRule="atLeast"/>
              <w:ind w:left="234"/>
              <w:rPr>
                <w:sz w:val="24"/>
              </w:rPr>
            </w:pPr>
            <w:r>
              <w:rPr>
                <w:sz w:val="24"/>
              </w:rPr>
              <w:t>Зависимость</w:t>
            </w:r>
            <w:r>
              <w:rPr>
                <w:spacing w:val="-6"/>
                <w:sz w:val="24"/>
              </w:rPr>
              <w:t xml:space="preserve"> </w:t>
            </w:r>
            <w:r>
              <w:rPr>
                <w:sz w:val="24"/>
              </w:rPr>
              <w:t>жизни</w:t>
            </w:r>
            <w:r>
              <w:rPr>
                <w:spacing w:val="-7"/>
                <w:sz w:val="24"/>
              </w:rPr>
              <w:t xml:space="preserve"> </w:t>
            </w:r>
            <w:r>
              <w:rPr>
                <w:sz w:val="24"/>
              </w:rPr>
              <w:t>растений</w:t>
            </w:r>
            <w:r>
              <w:rPr>
                <w:spacing w:val="-7"/>
                <w:sz w:val="24"/>
              </w:rPr>
              <w:t xml:space="preserve"> </w:t>
            </w:r>
            <w:r>
              <w:rPr>
                <w:sz w:val="24"/>
              </w:rPr>
              <w:t>от</w:t>
            </w:r>
            <w:r>
              <w:rPr>
                <w:spacing w:val="-7"/>
                <w:sz w:val="24"/>
              </w:rPr>
              <w:t xml:space="preserve"> </w:t>
            </w:r>
            <w:r>
              <w:rPr>
                <w:sz w:val="24"/>
              </w:rPr>
              <w:t>состояния</w:t>
            </w:r>
            <w:r>
              <w:rPr>
                <w:spacing w:val="-9"/>
                <w:sz w:val="24"/>
              </w:rPr>
              <w:t xml:space="preserve"> </w:t>
            </w:r>
            <w:r>
              <w:rPr>
                <w:sz w:val="24"/>
              </w:rPr>
              <w:t>неживой</w:t>
            </w:r>
            <w:r>
              <w:rPr>
                <w:spacing w:val="-7"/>
                <w:sz w:val="24"/>
              </w:rPr>
              <w:t xml:space="preserve"> </w:t>
            </w:r>
            <w:r>
              <w:rPr>
                <w:sz w:val="24"/>
              </w:rPr>
              <w:t>природы. Жизнь растений осенью и зимой. Невидимые нити природы</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14</w:t>
            </w:r>
          </w:p>
        </w:tc>
        <w:tc>
          <w:tcPr>
            <w:tcW w:w="7087" w:type="dxa"/>
          </w:tcPr>
          <w:p w:rsidR="00A27FD6" w:rsidRDefault="00091AF7">
            <w:pPr>
              <w:pStyle w:val="TableParagraph"/>
              <w:spacing w:before="30" w:line="270" w:lineRule="atLeast"/>
              <w:ind w:left="234"/>
              <w:rPr>
                <w:sz w:val="24"/>
              </w:rPr>
            </w:pPr>
            <w:r>
              <w:rPr>
                <w:sz w:val="24"/>
              </w:rPr>
              <w:t>Мир животных: птицы. Особенности внешнего вида, передвижения,</w:t>
            </w:r>
            <w:r>
              <w:rPr>
                <w:spacing w:val="-10"/>
                <w:sz w:val="24"/>
              </w:rPr>
              <w:t xml:space="preserve"> </w:t>
            </w:r>
            <w:r>
              <w:rPr>
                <w:sz w:val="24"/>
              </w:rPr>
              <w:t>питания:</w:t>
            </w:r>
            <w:r>
              <w:rPr>
                <w:spacing w:val="-10"/>
                <w:sz w:val="24"/>
              </w:rPr>
              <w:t xml:space="preserve"> </w:t>
            </w:r>
            <w:r>
              <w:rPr>
                <w:sz w:val="24"/>
              </w:rPr>
              <w:t>узнавание,</w:t>
            </w:r>
            <w:r>
              <w:rPr>
                <w:spacing w:val="-10"/>
                <w:sz w:val="24"/>
              </w:rPr>
              <w:t xml:space="preserve"> </w:t>
            </w:r>
            <w:r>
              <w:rPr>
                <w:sz w:val="24"/>
              </w:rPr>
              <w:t>называние,</w:t>
            </w:r>
            <w:r>
              <w:rPr>
                <w:spacing w:val="-10"/>
                <w:sz w:val="24"/>
              </w:rPr>
              <w:t xml:space="preserve"> </w:t>
            </w:r>
            <w:r>
              <w:rPr>
                <w:sz w:val="24"/>
              </w:rPr>
              <w:t>описание</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15</w:t>
            </w:r>
          </w:p>
        </w:tc>
        <w:tc>
          <w:tcPr>
            <w:tcW w:w="7087" w:type="dxa"/>
          </w:tcPr>
          <w:p w:rsidR="00A27FD6" w:rsidRDefault="00091AF7">
            <w:pPr>
              <w:pStyle w:val="TableParagraph"/>
              <w:spacing w:before="30" w:line="270" w:lineRule="atLeast"/>
              <w:ind w:left="234"/>
              <w:rPr>
                <w:sz w:val="24"/>
              </w:rPr>
            </w:pPr>
            <w:r>
              <w:rPr>
                <w:sz w:val="24"/>
              </w:rPr>
              <w:t>Звёздное</w:t>
            </w:r>
            <w:r>
              <w:rPr>
                <w:spacing w:val="-7"/>
                <w:sz w:val="24"/>
              </w:rPr>
              <w:t xml:space="preserve"> </w:t>
            </w:r>
            <w:r>
              <w:rPr>
                <w:sz w:val="24"/>
              </w:rPr>
              <w:t>небо:</w:t>
            </w:r>
            <w:r>
              <w:rPr>
                <w:spacing w:val="-6"/>
                <w:sz w:val="24"/>
              </w:rPr>
              <w:t xml:space="preserve"> </w:t>
            </w:r>
            <w:r>
              <w:rPr>
                <w:sz w:val="24"/>
              </w:rPr>
              <w:t>звёзды</w:t>
            </w:r>
            <w:r>
              <w:rPr>
                <w:spacing w:val="-9"/>
                <w:sz w:val="24"/>
              </w:rPr>
              <w:t xml:space="preserve"> </w:t>
            </w:r>
            <w:r>
              <w:rPr>
                <w:sz w:val="24"/>
              </w:rPr>
              <w:t>и</w:t>
            </w:r>
            <w:r>
              <w:rPr>
                <w:spacing w:val="-4"/>
                <w:sz w:val="24"/>
              </w:rPr>
              <w:t xml:space="preserve"> </w:t>
            </w:r>
            <w:r>
              <w:rPr>
                <w:sz w:val="24"/>
              </w:rPr>
              <w:t>созвездия.</w:t>
            </w:r>
            <w:r>
              <w:rPr>
                <w:spacing w:val="-6"/>
                <w:sz w:val="24"/>
              </w:rPr>
              <w:t xml:space="preserve"> </w:t>
            </w:r>
            <w:r>
              <w:rPr>
                <w:sz w:val="24"/>
              </w:rPr>
              <w:t>Солнечная</w:t>
            </w:r>
            <w:r>
              <w:rPr>
                <w:spacing w:val="-6"/>
                <w:sz w:val="24"/>
              </w:rPr>
              <w:t xml:space="preserve"> </w:t>
            </w:r>
            <w:r>
              <w:rPr>
                <w:sz w:val="24"/>
              </w:rPr>
              <w:t>система:</w:t>
            </w:r>
            <w:r>
              <w:rPr>
                <w:spacing w:val="-6"/>
                <w:sz w:val="24"/>
              </w:rPr>
              <w:t xml:space="preserve"> </w:t>
            </w:r>
            <w:r>
              <w:rPr>
                <w:sz w:val="24"/>
              </w:rPr>
              <w:t>планеты (название, расположение от Солнца, краткая характеристика)</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16</w:t>
            </w:r>
          </w:p>
        </w:tc>
        <w:tc>
          <w:tcPr>
            <w:tcW w:w="7087" w:type="dxa"/>
          </w:tcPr>
          <w:p w:rsidR="00A27FD6" w:rsidRDefault="00091AF7">
            <w:pPr>
              <w:pStyle w:val="TableParagraph"/>
              <w:spacing w:before="30" w:line="270" w:lineRule="atLeast"/>
              <w:ind w:left="234"/>
              <w:rPr>
                <w:sz w:val="24"/>
              </w:rPr>
            </w:pPr>
            <w:r>
              <w:rPr>
                <w:sz w:val="24"/>
              </w:rPr>
              <w:t>Как</w:t>
            </w:r>
            <w:r>
              <w:rPr>
                <w:spacing w:val="-15"/>
                <w:sz w:val="24"/>
              </w:rPr>
              <w:t xml:space="preserve"> </w:t>
            </w:r>
            <w:r>
              <w:rPr>
                <w:sz w:val="24"/>
              </w:rPr>
              <w:t>человек</w:t>
            </w:r>
            <w:r>
              <w:rPr>
                <w:spacing w:val="-15"/>
                <w:sz w:val="24"/>
              </w:rPr>
              <w:t xml:space="preserve"> </w:t>
            </w:r>
            <w:r>
              <w:rPr>
                <w:sz w:val="24"/>
              </w:rPr>
              <w:t>познаёт</w:t>
            </w:r>
            <w:r>
              <w:rPr>
                <w:spacing w:val="-15"/>
                <w:sz w:val="24"/>
              </w:rPr>
              <w:t xml:space="preserve"> </w:t>
            </w:r>
            <w:r>
              <w:rPr>
                <w:sz w:val="24"/>
              </w:rPr>
              <w:t>окружающую</w:t>
            </w:r>
            <w:r>
              <w:rPr>
                <w:spacing w:val="-15"/>
                <w:sz w:val="24"/>
              </w:rPr>
              <w:t xml:space="preserve"> </w:t>
            </w:r>
            <w:r>
              <w:rPr>
                <w:sz w:val="24"/>
              </w:rPr>
              <w:t>природу?</w:t>
            </w:r>
            <w:r>
              <w:rPr>
                <w:spacing w:val="-15"/>
                <w:sz w:val="24"/>
              </w:rPr>
              <w:t xml:space="preserve"> </w:t>
            </w:r>
            <w:r>
              <w:rPr>
                <w:sz w:val="24"/>
              </w:rPr>
              <w:t>Особенности</w:t>
            </w:r>
            <w:r>
              <w:rPr>
                <w:spacing w:val="-14"/>
                <w:sz w:val="24"/>
              </w:rPr>
              <w:t xml:space="preserve"> </w:t>
            </w:r>
            <w:r>
              <w:rPr>
                <w:sz w:val="24"/>
              </w:rPr>
              <w:t>разных методов познания окружающего мира</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17</w:t>
            </w:r>
          </w:p>
        </w:tc>
        <w:tc>
          <w:tcPr>
            <w:tcW w:w="7087" w:type="dxa"/>
          </w:tcPr>
          <w:p w:rsidR="00A27FD6" w:rsidRDefault="00091AF7">
            <w:pPr>
              <w:pStyle w:val="TableParagraph"/>
              <w:spacing w:line="257" w:lineRule="exact"/>
              <w:ind w:left="234"/>
              <w:rPr>
                <w:sz w:val="24"/>
              </w:rPr>
            </w:pPr>
            <w:r>
              <w:rPr>
                <w:sz w:val="24"/>
              </w:rPr>
              <w:t>Земля</w:t>
            </w:r>
            <w:r>
              <w:rPr>
                <w:spacing w:val="-2"/>
                <w:sz w:val="24"/>
              </w:rPr>
              <w:t xml:space="preserve"> </w:t>
            </w:r>
            <w:r>
              <w:rPr>
                <w:sz w:val="24"/>
              </w:rPr>
              <w:t>-</w:t>
            </w:r>
            <w:r>
              <w:rPr>
                <w:spacing w:val="-3"/>
                <w:sz w:val="24"/>
              </w:rPr>
              <w:t xml:space="preserve"> </w:t>
            </w:r>
            <w:r>
              <w:rPr>
                <w:sz w:val="24"/>
              </w:rPr>
              <w:t>живая</w:t>
            </w:r>
            <w:r>
              <w:rPr>
                <w:spacing w:val="-2"/>
                <w:sz w:val="24"/>
              </w:rPr>
              <w:t xml:space="preserve"> </w:t>
            </w:r>
            <w:r>
              <w:rPr>
                <w:sz w:val="24"/>
              </w:rPr>
              <w:t>планета</w:t>
            </w:r>
            <w:r>
              <w:rPr>
                <w:spacing w:val="-1"/>
                <w:sz w:val="24"/>
              </w:rPr>
              <w:t xml:space="preserve"> </w:t>
            </w:r>
            <w:r>
              <w:rPr>
                <w:sz w:val="24"/>
              </w:rPr>
              <w:t>Солнечной</w:t>
            </w:r>
            <w:r>
              <w:rPr>
                <w:spacing w:val="-2"/>
                <w:sz w:val="24"/>
              </w:rPr>
              <w:t xml:space="preserve"> системы</w:t>
            </w:r>
          </w:p>
        </w:tc>
        <w:tc>
          <w:tcPr>
            <w:tcW w:w="2502" w:type="dxa"/>
          </w:tcPr>
          <w:p w:rsidR="00A27FD6" w:rsidRDefault="00091AF7">
            <w:pPr>
              <w:pStyle w:val="TableParagraph"/>
              <w:spacing w:line="257" w:lineRule="exact"/>
              <w:ind w:left="188"/>
              <w:jc w:val="center"/>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18</w:t>
            </w:r>
          </w:p>
        </w:tc>
        <w:tc>
          <w:tcPr>
            <w:tcW w:w="7087" w:type="dxa"/>
          </w:tcPr>
          <w:p w:rsidR="00A27FD6" w:rsidRDefault="00091AF7">
            <w:pPr>
              <w:pStyle w:val="TableParagraph"/>
              <w:spacing w:before="30" w:line="270" w:lineRule="atLeast"/>
              <w:ind w:left="234"/>
              <w:rPr>
                <w:sz w:val="24"/>
              </w:rPr>
            </w:pPr>
            <w:r>
              <w:rPr>
                <w:sz w:val="24"/>
              </w:rPr>
              <w:t>Почему</w:t>
            </w:r>
            <w:r>
              <w:rPr>
                <w:spacing w:val="-5"/>
                <w:sz w:val="24"/>
              </w:rPr>
              <w:t xml:space="preserve"> </w:t>
            </w:r>
            <w:r>
              <w:rPr>
                <w:sz w:val="24"/>
              </w:rPr>
              <w:t>на</w:t>
            </w:r>
            <w:r>
              <w:rPr>
                <w:spacing w:val="-6"/>
                <w:sz w:val="24"/>
              </w:rPr>
              <w:t xml:space="preserve"> </w:t>
            </w:r>
            <w:r>
              <w:rPr>
                <w:sz w:val="24"/>
              </w:rPr>
              <w:t>Земле</w:t>
            </w:r>
            <w:r>
              <w:rPr>
                <w:spacing w:val="-4"/>
                <w:sz w:val="24"/>
              </w:rPr>
              <w:t xml:space="preserve"> </w:t>
            </w:r>
            <w:r>
              <w:rPr>
                <w:sz w:val="24"/>
              </w:rPr>
              <w:t>есть</w:t>
            </w:r>
            <w:r>
              <w:rPr>
                <w:spacing w:val="-4"/>
                <w:sz w:val="24"/>
              </w:rPr>
              <w:t xml:space="preserve"> </w:t>
            </w:r>
            <w:r>
              <w:rPr>
                <w:sz w:val="24"/>
              </w:rPr>
              <w:t>жизнь?</w:t>
            </w:r>
            <w:r>
              <w:rPr>
                <w:spacing w:val="-6"/>
                <w:sz w:val="24"/>
              </w:rPr>
              <w:t xml:space="preserve"> </w:t>
            </w:r>
            <w:r>
              <w:rPr>
                <w:sz w:val="24"/>
              </w:rPr>
              <w:t>Условия</w:t>
            </w:r>
            <w:r>
              <w:rPr>
                <w:spacing w:val="-5"/>
                <w:sz w:val="24"/>
              </w:rPr>
              <w:t xml:space="preserve"> </w:t>
            </w:r>
            <w:r>
              <w:rPr>
                <w:sz w:val="24"/>
              </w:rPr>
              <w:t>жизни</w:t>
            </w:r>
            <w:r>
              <w:rPr>
                <w:spacing w:val="-6"/>
                <w:sz w:val="24"/>
              </w:rPr>
              <w:t xml:space="preserve"> </w:t>
            </w:r>
            <w:r>
              <w:rPr>
                <w:sz w:val="24"/>
              </w:rPr>
              <w:t>на</w:t>
            </w:r>
            <w:r>
              <w:rPr>
                <w:spacing w:val="-6"/>
                <w:sz w:val="24"/>
              </w:rPr>
              <w:t xml:space="preserve"> </w:t>
            </w:r>
            <w:r>
              <w:rPr>
                <w:sz w:val="24"/>
              </w:rPr>
              <w:t>Земле.</w:t>
            </w:r>
            <w:r>
              <w:rPr>
                <w:spacing w:val="-5"/>
                <w:sz w:val="24"/>
              </w:rPr>
              <w:t xml:space="preserve"> </w:t>
            </w:r>
            <w:r>
              <w:rPr>
                <w:sz w:val="24"/>
              </w:rPr>
              <w:t>Водные богатства Земли</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19</w:t>
            </w:r>
          </w:p>
        </w:tc>
        <w:tc>
          <w:tcPr>
            <w:tcW w:w="7087" w:type="dxa"/>
          </w:tcPr>
          <w:p w:rsidR="00A27FD6" w:rsidRDefault="00091AF7">
            <w:pPr>
              <w:pStyle w:val="TableParagraph"/>
              <w:spacing w:before="30" w:line="270" w:lineRule="atLeast"/>
              <w:ind w:left="234"/>
              <w:rPr>
                <w:sz w:val="24"/>
              </w:rPr>
            </w:pPr>
            <w:r>
              <w:rPr>
                <w:sz w:val="24"/>
              </w:rPr>
              <w:t>Деревья,</w:t>
            </w:r>
            <w:r>
              <w:rPr>
                <w:spacing w:val="-8"/>
                <w:sz w:val="24"/>
              </w:rPr>
              <w:t xml:space="preserve"> </w:t>
            </w:r>
            <w:r>
              <w:rPr>
                <w:sz w:val="24"/>
              </w:rPr>
              <w:t>кустарники,</w:t>
            </w:r>
            <w:r>
              <w:rPr>
                <w:spacing w:val="-7"/>
                <w:sz w:val="24"/>
              </w:rPr>
              <w:t xml:space="preserve"> </w:t>
            </w:r>
            <w:r>
              <w:rPr>
                <w:sz w:val="24"/>
              </w:rPr>
              <w:t>травы</w:t>
            </w:r>
            <w:r>
              <w:rPr>
                <w:spacing w:val="-8"/>
                <w:sz w:val="24"/>
              </w:rPr>
              <w:t xml:space="preserve"> </w:t>
            </w:r>
            <w:r>
              <w:rPr>
                <w:sz w:val="24"/>
              </w:rPr>
              <w:t>родного</w:t>
            </w:r>
            <w:r>
              <w:rPr>
                <w:spacing w:val="-7"/>
                <w:sz w:val="24"/>
              </w:rPr>
              <w:t xml:space="preserve"> </w:t>
            </w:r>
            <w:r>
              <w:rPr>
                <w:sz w:val="24"/>
              </w:rPr>
              <w:t>края</w:t>
            </w:r>
            <w:r>
              <w:rPr>
                <w:spacing w:val="-7"/>
                <w:sz w:val="24"/>
              </w:rPr>
              <w:t xml:space="preserve"> </w:t>
            </w:r>
            <w:r>
              <w:rPr>
                <w:sz w:val="24"/>
              </w:rPr>
              <w:t>(узнавание,</w:t>
            </w:r>
            <w:r>
              <w:rPr>
                <w:spacing w:val="-7"/>
                <w:sz w:val="24"/>
              </w:rPr>
              <w:t xml:space="preserve"> </w:t>
            </w:r>
            <w:r>
              <w:rPr>
                <w:sz w:val="24"/>
              </w:rPr>
              <w:t>называние, краткое описание). Какие бывают растения</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20</w:t>
            </w:r>
          </w:p>
        </w:tc>
        <w:tc>
          <w:tcPr>
            <w:tcW w:w="7087" w:type="dxa"/>
          </w:tcPr>
          <w:p w:rsidR="00A27FD6" w:rsidRDefault="00091AF7">
            <w:pPr>
              <w:pStyle w:val="TableParagraph"/>
              <w:spacing w:line="257" w:lineRule="exact"/>
              <w:ind w:left="234"/>
              <w:rPr>
                <w:sz w:val="24"/>
              </w:rPr>
            </w:pPr>
            <w:r>
              <w:rPr>
                <w:sz w:val="24"/>
              </w:rPr>
              <w:t>Деревья</w:t>
            </w:r>
            <w:r>
              <w:rPr>
                <w:spacing w:val="-4"/>
                <w:sz w:val="24"/>
              </w:rPr>
              <w:t xml:space="preserve"> </w:t>
            </w:r>
            <w:r>
              <w:rPr>
                <w:sz w:val="24"/>
              </w:rPr>
              <w:t>лиственные</w:t>
            </w:r>
            <w:r>
              <w:rPr>
                <w:spacing w:val="-4"/>
                <w:sz w:val="24"/>
              </w:rPr>
              <w:t xml:space="preserve"> </w:t>
            </w:r>
            <w:r>
              <w:rPr>
                <w:sz w:val="24"/>
              </w:rPr>
              <w:t>и</w:t>
            </w:r>
            <w:r>
              <w:rPr>
                <w:spacing w:val="-3"/>
                <w:sz w:val="24"/>
              </w:rPr>
              <w:t xml:space="preserve"> </w:t>
            </w:r>
            <w:r>
              <w:rPr>
                <w:sz w:val="24"/>
              </w:rPr>
              <w:t>хвойные.</w:t>
            </w:r>
            <w:r>
              <w:rPr>
                <w:spacing w:val="-2"/>
                <w:sz w:val="24"/>
              </w:rPr>
              <w:t xml:space="preserve"> </w:t>
            </w:r>
            <w:r>
              <w:rPr>
                <w:sz w:val="24"/>
              </w:rPr>
              <w:t>Сравнение</w:t>
            </w:r>
            <w:r>
              <w:rPr>
                <w:spacing w:val="-4"/>
                <w:sz w:val="24"/>
              </w:rPr>
              <w:t xml:space="preserve"> </w:t>
            </w:r>
            <w:r>
              <w:rPr>
                <w:sz w:val="24"/>
              </w:rPr>
              <w:t>лиственных</w:t>
            </w:r>
            <w:r>
              <w:rPr>
                <w:spacing w:val="-2"/>
                <w:sz w:val="24"/>
              </w:rPr>
              <w:t xml:space="preserve"> </w:t>
            </w:r>
            <w:r>
              <w:rPr>
                <w:spacing w:val="-10"/>
                <w:sz w:val="24"/>
              </w:rPr>
              <w:t>и</w:t>
            </w:r>
          </w:p>
        </w:tc>
        <w:tc>
          <w:tcPr>
            <w:tcW w:w="2502" w:type="dxa"/>
          </w:tcPr>
          <w:p w:rsidR="00A27FD6" w:rsidRDefault="00091AF7">
            <w:pPr>
              <w:pStyle w:val="TableParagraph"/>
              <w:spacing w:line="257" w:lineRule="exact"/>
              <w:ind w:left="188"/>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7"/>
        <w:gridCol w:w="2502"/>
      </w:tblGrid>
      <w:tr w:rsidR="00A27FD6">
        <w:trPr>
          <w:trHeight w:val="325"/>
        </w:trPr>
        <w:tc>
          <w:tcPr>
            <w:tcW w:w="920" w:type="dxa"/>
          </w:tcPr>
          <w:p w:rsidR="00A27FD6" w:rsidRDefault="00A27FD6">
            <w:pPr>
              <w:pStyle w:val="TableParagraph"/>
              <w:spacing w:before="0"/>
            </w:pPr>
          </w:p>
        </w:tc>
        <w:tc>
          <w:tcPr>
            <w:tcW w:w="7087" w:type="dxa"/>
          </w:tcPr>
          <w:p w:rsidR="00A27FD6" w:rsidRDefault="00091AF7">
            <w:pPr>
              <w:pStyle w:val="TableParagraph"/>
              <w:spacing w:line="257" w:lineRule="exact"/>
              <w:ind w:left="234"/>
              <w:rPr>
                <w:sz w:val="24"/>
              </w:rPr>
            </w:pPr>
            <w:r>
              <w:rPr>
                <w:sz w:val="24"/>
              </w:rPr>
              <w:t>хвойных</w:t>
            </w:r>
            <w:r>
              <w:rPr>
                <w:spacing w:val="-2"/>
                <w:sz w:val="24"/>
              </w:rPr>
              <w:t xml:space="preserve"> </w:t>
            </w:r>
            <w:r>
              <w:rPr>
                <w:sz w:val="24"/>
              </w:rPr>
              <w:t>деревьев:</w:t>
            </w:r>
            <w:r>
              <w:rPr>
                <w:spacing w:val="-3"/>
                <w:sz w:val="24"/>
              </w:rPr>
              <w:t xml:space="preserve"> </w:t>
            </w:r>
            <w:r>
              <w:rPr>
                <w:sz w:val="24"/>
              </w:rPr>
              <w:t>общее</w:t>
            </w:r>
            <w:r>
              <w:rPr>
                <w:spacing w:val="-2"/>
                <w:sz w:val="24"/>
              </w:rPr>
              <w:t xml:space="preserve"> </w:t>
            </w:r>
            <w:r>
              <w:rPr>
                <w:sz w:val="24"/>
              </w:rPr>
              <w:t>и</w:t>
            </w:r>
            <w:r>
              <w:rPr>
                <w:spacing w:val="-2"/>
                <w:sz w:val="24"/>
              </w:rPr>
              <w:t xml:space="preserve"> различия</w:t>
            </w:r>
          </w:p>
        </w:tc>
        <w:tc>
          <w:tcPr>
            <w:tcW w:w="2502" w:type="dxa"/>
          </w:tcPr>
          <w:p w:rsidR="00A27FD6" w:rsidRDefault="00A27FD6">
            <w:pPr>
              <w:pStyle w:val="TableParagraph"/>
              <w:spacing w:before="0"/>
            </w:pPr>
          </w:p>
        </w:tc>
      </w:tr>
      <w:tr w:rsidR="00A27FD6">
        <w:trPr>
          <w:trHeight w:val="602"/>
        </w:trPr>
        <w:tc>
          <w:tcPr>
            <w:tcW w:w="920" w:type="dxa"/>
          </w:tcPr>
          <w:p w:rsidR="00A27FD6" w:rsidRDefault="00091AF7">
            <w:pPr>
              <w:pStyle w:val="TableParagraph"/>
              <w:spacing w:before="189"/>
              <w:ind w:left="101"/>
              <w:rPr>
                <w:sz w:val="24"/>
              </w:rPr>
            </w:pPr>
            <w:r>
              <w:rPr>
                <w:spacing w:val="-5"/>
                <w:sz w:val="24"/>
              </w:rPr>
              <w:t>21</w:t>
            </w:r>
          </w:p>
        </w:tc>
        <w:tc>
          <w:tcPr>
            <w:tcW w:w="7087" w:type="dxa"/>
          </w:tcPr>
          <w:p w:rsidR="00A27FD6" w:rsidRDefault="00091AF7">
            <w:pPr>
              <w:pStyle w:val="TableParagraph"/>
              <w:spacing w:before="30" w:line="270" w:lineRule="atLeast"/>
              <w:ind w:left="234"/>
              <w:rPr>
                <w:sz w:val="24"/>
              </w:rPr>
            </w:pPr>
            <w:r>
              <w:rPr>
                <w:sz w:val="24"/>
              </w:rPr>
              <w:t>Многообразие</w:t>
            </w:r>
            <w:r>
              <w:rPr>
                <w:spacing w:val="-7"/>
                <w:sz w:val="24"/>
              </w:rPr>
              <w:t xml:space="preserve"> </w:t>
            </w:r>
            <w:r>
              <w:rPr>
                <w:sz w:val="24"/>
              </w:rPr>
              <w:t>животных</w:t>
            </w:r>
            <w:r>
              <w:rPr>
                <w:spacing w:val="-6"/>
                <w:sz w:val="24"/>
              </w:rPr>
              <w:t xml:space="preserve"> </w:t>
            </w:r>
            <w:r>
              <w:rPr>
                <w:sz w:val="24"/>
              </w:rPr>
              <w:t>родного</w:t>
            </w:r>
            <w:r>
              <w:rPr>
                <w:spacing w:val="-6"/>
                <w:sz w:val="24"/>
              </w:rPr>
              <w:t xml:space="preserve"> </w:t>
            </w:r>
            <w:r>
              <w:rPr>
                <w:sz w:val="24"/>
              </w:rPr>
              <w:t>края</w:t>
            </w:r>
            <w:r>
              <w:rPr>
                <w:spacing w:val="-6"/>
                <w:sz w:val="24"/>
              </w:rPr>
              <w:t xml:space="preserve"> </w:t>
            </w:r>
            <w:r>
              <w:rPr>
                <w:sz w:val="24"/>
              </w:rPr>
              <w:t>и</w:t>
            </w:r>
            <w:r>
              <w:rPr>
                <w:spacing w:val="-6"/>
                <w:sz w:val="24"/>
              </w:rPr>
              <w:t xml:space="preserve"> </w:t>
            </w:r>
            <w:r>
              <w:rPr>
                <w:sz w:val="24"/>
              </w:rPr>
              <w:t>разных</w:t>
            </w:r>
            <w:r>
              <w:rPr>
                <w:spacing w:val="-6"/>
                <w:sz w:val="24"/>
              </w:rPr>
              <w:t xml:space="preserve"> </w:t>
            </w:r>
            <w:r>
              <w:rPr>
                <w:sz w:val="24"/>
              </w:rPr>
              <w:t>территорий России. Какие бывают животные</w:t>
            </w:r>
          </w:p>
        </w:tc>
        <w:tc>
          <w:tcPr>
            <w:tcW w:w="2502" w:type="dxa"/>
          </w:tcPr>
          <w:p w:rsidR="00A27FD6" w:rsidRDefault="00091AF7">
            <w:pPr>
              <w:pStyle w:val="TableParagraph"/>
              <w:spacing w:before="189"/>
              <w:ind w:right="1089"/>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22</w:t>
            </w:r>
          </w:p>
        </w:tc>
        <w:tc>
          <w:tcPr>
            <w:tcW w:w="7087" w:type="dxa"/>
          </w:tcPr>
          <w:p w:rsidR="00A27FD6" w:rsidRDefault="00091AF7">
            <w:pPr>
              <w:pStyle w:val="TableParagraph"/>
              <w:spacing w:before="30" w:line="270" w:lineRule="atLeast"/>
              <w:ind w:left="234"/>
              <w:rPr>
                <w:sz w:val="24"/>
              </w:rPr>
            </w:pPr>
            <w:r>
              <w:rPr>
                <w:sz w:val="24"/>
              </w:rPr>
              <w:t>Мир</w:t>
            </w:r>
            <w:r>
              <w:rPr>
                <w:spacing w:val="-8"/>
                <w:sz w:val="24"/>
              </w:rPr>
              <w:t xml:space="preserve"> </w:t>
            </w:r>
            <w:r>
              <w:rPr>
                <w:sz w:val="24"/>
              </w:rPr>
              <w:t>животных:</w:t>
            </w:r>
            <w:r>
              <w:rPr>
                <w:spacing w:val="-8"/>
                <w:sz w:val="24"/>
              </w:rPr>
              <w:t xml:space="preserve"> </w:t>
            </w:r>
            <w:r>
              <w:rPr>
                <w:sz w:val="24"/>
              </w:rPr>
              <w:t>насекомые.</w:t>
            </w:r>
            <w:r>
              <w:rPr>
                <w:spacing w:val="-8"/>
                <w:sz w:val="24"/>
              </w:rPr>
              <w:t xml:space="preserve"> </w:t>
            </w:r>
            <w:r>
              <w:rPr>
                <w:sz w:val="24"/>
              </w:rPr>
              <w:t>Особенности</w:t>
            </w:r>
            <w:r>
              <w:rPr>
                <w:spacing w:val="-7"/>
                <w:sz w:val="24"/>
              </w:rPr>
              <w:t xml:space="preserve"> </w:t>
            </w:r>
            <w:r>
              <w:rPr>
                <w:sz w:val="24"/>
              </w:rPr>
              <w:t>внешнего</w:t>
            </w:r>
            <w:r>
              <w:rPr>
                <w:spacing w:val="-9"/>
                <w:sz w:val="24"/>
              </w:rPr>
              <w:t xml:space="preserve"> </w:t>
            </w:r>
            <w:r>
              <w:rPr>
                <w:sz w:val="24"/>
              </w:rPr>
              <w:t>вида, передвижения, питания: узнавание, называние, описание</w:t>
            </w:r>
          </w:p>
        </w:tc>
        <w:tc>
          <w:tcPr>
            <w:tcW w:w="2502" w:type="dxa"/>
          </w:tcPr>
          <w:p w:rsidR="00A27FD6" w:rsidRDefault="00091AF7">
            <w:pPr>
              <w:pStyle w:val="TableParagraph"/>
              <w:spacing w:before="188"/>
              <w:ind w:right="1089"/>
              <w:jc w:val="right"/>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23</w:t>
            </w:r>
          </w:p>
        </w:tc>
        <w:tc>
          <w:tcPr>
            <w:tcW w:w="7087" w:type="dxa"/>
          </w:tcPr>
          <w:p w:rsidR="00A27FD6" w:rsidRDefault="00091AF7">
            <w:pPr>
              <w:pStyle w:val="TableParagraph"/>
              <w:ind w:left="234"/>
              <w:rPr>
                <w:sz w:val="24"/>
              </w:rPr>
            </w:pPr>
            <w:r>
              <w:rPr>
                <w:sz w:val="24"/>
              </w:rPr>
              <w:t>Мир</w:t>
            </w:r>
            <w:r>
              <w:rPr>
                <w:spacing w:val="-5"/>
                <w:sz w:val="24"/>
              </w:rPr>
              <w:t xml:space="preserve"> </w:t>
            </w:r>
            <w:r>
              <w:rPr>
                <w:sz w:val="24"/>
              </w:rPr>
              <w:t>животных:</w:t>
            </w:r>
            <w:r>
              <w:rPr>
                <w:spacing w:val="-2"/>
                <w:sz w:val="24"/>
              </w:rPr>
              <w:t xml:space="preserve"> </w:t>
            </w:r>
            <w:r>
              <w:rPr>
                <w:sz w:val="24"/>
              </w:rPr>
              <w:t>рыбы.</w:t>
            </w:r>
            <w:r>
              <w:rPr>
                <w:spacing w:val="-3"/>
                <w:sz w:val="24"/>
              </w:rPr>
              <w:t xml:space="preserve"> </w:t>
            </w:r>
            <w:r>
              <w:rPr>
                <w:sz w:val="24"/>
              </w:rPr>
              <w:t>Особенности</w:t>
            </w:r>
            <w:r>
              <w:rPr>
                <w:spacing w:val="-2"/>
                <w:sz w:val="24"/>
              </w:rPr>
              <w:t xml:space="preserve"> </w:t>
            </w:r>
            <w:r>
              <w:rPr>
                <w:sz w:val="24"/>
              </w:rPr>
              <w:t>внешнего</w:t>
            </w:r>
            <w:r>
              <w:rPr>
                <w:spacing w:val="-3"/>
                <w:sz w:val="24"/>
              </w:rPr>
              <w:t xml:space="preserve"> </w:t>
            </w:r>
            <w:r>
              <w:rPr>
                <w:sz w:val="24"/>
              </w:rPr>
              <w:t>вида,</w:t>
            </w:r>
            <w:r>
              <w:rPr>
                <w:spacing w:val="-2"/>
                <w:sz w:val="24"/>
              </w:rPr>
              <w:t xml:space="preserve"> условия</w:t>
            </w:r>
          </w:p>
          <w:p w:rsidR="00A27FD6" w:rsidRDefault="00091AF7">
            <w:pPr>
              <w:pStyle w:val="TableParagraph"/>
              <w:spacing w:before="0" w:line="257" w:lineRule="exact"/>
              <w:ind w:left="234"/>
              <w:rPr>
                <w:sz w:val="24"/>
              </w:rPr>
            </w:pPr>
            <w:r>
              <w:rPr>
                <w:sz w:val="24"/>
              </w:rPr>
              <w:t>жизни,</w:t>
            </w:r>
            <w:r>
              <w:rPr>
                <w:spacing w:val="-5"/>
                <w:sz w:val="24"/>
              </w:rPr>
              <w:t xml:space="preserve"> </w:t>
            </w:r>
            <w:r>
              <w:rPr>
                <w:sz w:val="24"/>
              </w:rPr>
              <w:t>передвижения,</w:t>
            </w:r>
            <w:r>
              <w:rPr>
                <w:spacing w:val="-7"/>
                <w:sz w:val="24"/>
              </w:rPr>
              <w:t xml:space="preserve"> </w:t>
            </w:r>
            <w:r>
              <w:rPr>
                <w:sz w:val="24"/>
              </w:rPr>
              <w:t>питания:</w:t>
            </w:r>
            <w:r>
              <w:rPr>
                <w:spacing w:val="-4"/>
                <w:sz w:val="24"/>
              </w:rPr>
              <w:t xml:space="preserve"> </w:t>
            </w:r>
            <w:r>
              <w:rPr>
                <w:sz w:val="24"/>
              </w:rPr>
              <w:t>узнавание,</w:t>
            </w:r>
            <w:r>
              <w:rPr>
                <w:spacing w:val="-4"/>
                <w:sz w:val="24"/>
              </w:rPr>
              <w:t xml:space="preserve"> </w:t>
            </w:r>
            <w:r>
              <w:rPr>
                <w:sz w:val="24"/>
              </w:rPr>
              <w:t>называние,</w:t>
            </w:r>
            <w:r>
              <w:rPr>
                <w:spacing w:val="-4"/>
                <w:sz w:val="24"/>
              </w:rPr>
              <w:t xml:space="preserve"> </w:t>
            </w:r>
            <w:r>
              <w:rPr>
                <w:spacing w:val="-2"/>
                <w:sz w:val="24"/>
              </w:rPr>
              <w:t>описание</w:t>
            </w:r>
          </w:p>
        </w:tc>
        <w:tc>
          <w:tcPr>
            <w:tcW w:w="2502" w:type="dxa"/>
          </w:tcPr>
          <w:p w:rsidR="00A27FD6" w:rsidRDefault="00091AF7">
            <w:pPr>
              <w:pStyle w:val="TableParagraph"/>
              <w:spacing w:before="188"/>
              <w:ind w:right="1089"/>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24</w:t>
            </w:r>
          </w:p>
        </w:tc>
        <w:tc>
          <w:tcPr>
            <w:tcW w:w="7087" w:type="dxa"/>
          </w:tcPr>
          <w:p w:rsidR="00A27FD6" w:rsidRDefault="00091AF7">
            <w:pPr>
              <w:pStyle w:val="TableParagraph"/>
              <w:spacing w:before="30" w:line="270" w:lineRule="atLeast"/>
              <w:ind w:left="234"/>
              <w:rPr>
                <w:sz w:val="24"/>
              </w:rPr>
            </w:pPr>
            <w:r>
              <w:rPr>
                <w:sz w:val="24"/>
              </w:rPr>
              <w:t>Зависимость жизни растений от состояния неживой природы. Жизнь</w:t>
            </w:r>
            <w:r>
              <w:rPr>
                <w:spacing w:val="-5"/>
                <w:sz w:val="24"/>
              </w:rPr>
              <w:t xml:space="preserve"> </w:t>
            </w:r>
            <w:r>
              <w:rPr>
                <w:sz w:val="24"/>
              </w:rPr>
              <w:t>растений</w:t>
            </w:r>
            <w:r>
              <w:rPr>
                <w:spacing w:val="-5"/>
                <w:sz w:val="24"/>
              </w:rPr>
              <w:t xml:space="preserve"> </w:t>
            </w:r>
            <w:r>
              <w:rPr>
                <w:sz w:val="24"/>
              </w:rPr>
              <w:t>весной</w:t>
            </w:r>
            <w:r>
              <w:rPr>
                <w:spacing w:val="-7"/>
                <w:sz w:val="24"/>
              </w:rPr>
              <w:t xml:space="preserve"> </w:t>
            </w:r>
            <w:r>
              <w:rPr>
                <w:sz w:val="24"/>
              </w:rPr>
              <w:t>и</w:t>
            </w:r>
            <w:r>
              <w:rPr>
                <w:spacing w:val="-2"/>
                <w:sz w:val="24"/>
              </w:rPr>
              <w:t xml:space="preserve"> </w:t>
            </w:r>
            <w:r>
              <w:rPr>
                <w:sz w:val="24"/>
              </w:rPr>
              <w:t>летом.</w:t>
            </w:r>
            <w:r>
              <w:rPr>
                <w:spacing w:val="-5"/>
                <w:sz w:val="24"/>
              </w:rPr>
              <w:t xml:space="preserve"> </w:t>
            </w:r>
            <w:r>
              <w:rPr>
                <w:sz w:val="24"/>
              </w:rPr>
              <w:t>Невидимые</w:t>
            </w:r>
            <w:r>
              <w:rPr>
                <w:spacing w:val="-7"/>
                <w:sz w:val="24"/>
              </w:rPr>
              <w:t xml:space="preserve"> </w:t>
            </w:r>
            <w:r>
              <w:rPr>
                <w:sz w:val="24"/>
              </w:rPr>
              <w:t>нити.</w:t>
            </w:r>
            <w:r>
              <w:rPr>
                <w:spacing w:val="-8"/>
                <w:sz w:val="24"/>
              </w:rPr>
              <w:t xml:space="preserve"> </w:t>
            </w:r>
            <w:r>
              <w:rPr>
                <w:sz w:val="24"/>
              </w:rPr>
              <w:t>Впереди</w:t>
            </w:r>
            <w:r>
              <w:rPr>
                <w:spacing w:val="-4"/>
                <w:sz w:val="24"/>
              </w:rPr>
              <w:t xml:space="preserve"> </w:t>
            </w:r>
            <w:r>
              <w:rPr>
                <w:sz w:val="24"/>
              </w:rPr>
              <w:t>лето</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25</w:t>
            </w:r>
          </w:p>
        </w:tc>
        <w:tc>
          <w:tcPr>
            <w:tcW w:w="7087" w:type="dxa"/>
          </w:tcPr>
          <w:p w:rsidR="00A27FD6" w:rsidRDefault="00091AF7">
            <w:pPr>
              <w:pStyle w:val="TableParagraph"/>
              <w:spacing w:line="257" w:lineRule="exact"/>
              <w:ind w:left="234"/>
              <w:rPr>
                <w:sz w:val="24"/>
              </w:rPr>
            </w:pPr>
            <w:r>
              <w:rPr>
                <w:sz w:val="24"/>
              </w:rPr>
              <w:t>Растения</w:t>
            </w:r>
            <w:r>
              <w:rPr>
                <w:spacing w:val="-4"/>
                <w:sz w:val="24"/>
              </w:rPr>
              <w:t xml:space="preserve"> </w:t>
            </w:r>
            <w:r>
              <w:rPr>
                <w:sz w:val="24"/>
              </w:rPr>
              <w:t>дикорастущие</w:t>
            </w:r>
            <w:r>
              <w:rPr>
                <w:spacing w:val="-4"/>
                <w:sz w:val="24"/>
              </w:rPr>
              <w:t xml:space="preserve"> </w:t>
            </w:r>
            <w:r>
              <w:rPr>
                <w:sz w:val="24"/>
              </w:rPr>
              <w:t>и</w:t>
            </w:r>
            <w:r>
              <w:rPr>
                <w:spacing w:val="-1"/>
                <w:sz w:val="24"/>
              </w:rPr>
              <w:t xml:space="preserve"> </w:t>
            </w:r>
            <w:r>
              <w:rPr>
                <w:sz w:val="24"/>
              </w:rPr>
              <w:t>культурные:</w:t>
            </w:r>
            <w:r>
              <w:rPr>
                <w:spacing w:val="-2"/>
                <w:sz w:val="24"/>
              </w:rPr>
              <w:t xml:space="preserve"> </w:t>
            </w:r>
            <w:r>
              <w:rPr>
                <w:sz w:val="24"/>
              </w:rPr>
              <w:t>общее</w:t>
            </w:r>
            <w:r>
              <w:rPr>
                <w:spacing w:val="-2"/>
                <w:sz w:val="24"/>
              </w:rPr>
              <w:t xml:space="preserve"> </w:t>
            </w:r>
            <w:r>
              <w:rPr>
                <w:sz w:val="24"/>
              </w:rPr>
              <w:t>и</w:t>
            </w:r>
            <w:r>
              <w:rPr>
                <w:spacing w:val="-2"/>
                <w:sz w:val="24"/>
              </w:rPr>
              <w:t xml:space="preserve"> различия</w:t>
            </w:r>
          </w:p>
        </w:tc>
        <w:tc>
          <w:tcPr>
            <w:tcW w:w="2502" w:type="dxa"/>
          </w:tcPr>
          <w:p w:rsidR="00A27FD6" w:rsidRDefault="00091AF7">
            <w:pPr>
              <w:pStyle w:val="TableParagraph"/>
              <w:spacing w:line="257" w:lineRule="exact"/>
              <w:ind w:right="1089"/>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26</w:t>
            </w:r>
          </w:p>
        </w:tc>
        <w:tc>
          <w:tcPr>
            <w:tcW w:w="7087" w:type="dxa"/>
          </w:tcPr>
          <w:p w:rsidR="00A27FD6" w:rsidRDefault="00091AF7">
            <w:pPr>
              <w:pStyle w:val="TableParagraph"/>
              <w:spacing w:before="30" w:line="270" w:lineRule="atLeast"/>
              <w:ind w:left="234" w:right="144"/>
              <w:rPr>
                <w:sz w:val="24"/>
              </w:rPr>
            </w:pPr>
            <w:r>
              <w:rPr>
                <w:sz w:val="24"/>
              </w:rPr>
              <w:t>Мир</w:t>
            </w:r>
            <w:r>
              <w:rPr>
                <w:spacing w:val="-8"/>
                <w:sz w:val="24"/>
              </w:rPr>
              <w:t xml:space="preserve"> </w:t>
            </w:r>
            <w:r>
              <w:rPr>
                <w:sz w:val="24"/>
              </w:rPr>
              <w:t>животных:</w:t>
            </w:r>
            <w:r>
              <w:rPr>
                <w:spacing w:val="-8"/>
                <w:sz w:val="24"/>
              </w:rPr>
              <w:t xml:space="preserve"> </w:t>
            </w:r>
            <w:r>
              <w:rPr>
                <w:sz w:val="24"/>
              </w:rPr>
              <w:t>земноводные</w:t>
            </w:r>
            <w:r>
              <w:rPr>
                <w:spacing w:val="-10"/>
                <w:sz w:val="24"/>
              </w:rPr>
              <w:t xml:space="preserve"> </w:t>
            </w:r>
            <w:r>
              <w:rPr>
                <w:sz w:val="24"/>
              </w:rPr>
              <w:t>и</w:t>
            </w:r>
            <w:r>
              <w:rPr>
                <w:spacing w:val="-8"/>
                <w:sz w:val="24"/>
              </w:rPr>
              <w:t xml:space="preserve"> </w:t>
            </w:r>
            <w:r>
              <w:rPr>
                <w:sz w:val="24"/>
              </w:rPr>
              <w:t>пресмыкающиеся.</w:t>
            </w:r>
            <w:r>
              <w:rPr>
                <w:spacing w:val="-8"/>
                <w:sz w:val="24"/>
              </w:rPr>
              <w:t xml:space="preserve"> </w:t>
            </w:r>
            <w:r>
              <w:rPr>
                <w:sz w:val="24"/>
              </w:rPr>
              <w:t>Особенности внешнего вида, условия жизни, передвижения, питания: узнавание, называние, описание</w:t>
            </w:r>
          </w:p>
        </w:tc>
        <w:tc>
          <w:tcPr>
            <w:tcW w:w="2502" w:type="dxa"/>
          </w:tcPr>
          <w:p w:rsidR="00A27FD6" w:rsidRDefault="00A27FD6">
            <w:pPr>
              <w:pStyle w:val="TableParagraph"/>
              <w:spacing w:before="3"/>
              <w:rPr>
                <w:b/>
                <w:sz w:val="28"/>
              </w:rPr>
            </w:pPr>
          </w:p>
          <w:p w:rsidR="00A27FD6" w:rsidRDefault="00091AF7">
            <w:pPr>
              <w:pStyle w:val="TableParagraph"/>
              <w:spacing w:before="0"/>
              <w:ind w:right="1089"/>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27</w:t>
            </w:r>
          </w:p>
        </w:tc>
        <w:tc>
          <w:tcPr>
            <w:tcW w:w="7087" w:type="dxa"/>
          </w:tcPr>
          <w:p w:rsidR="00A27FD6" w:rsidRDefault="00091AF7">
            <w:pPr>
              <w:pStyle w:val="TableParagraph"/>
              <w:spacing w:before="30" w:line="270" w:lineRule="atLeast"/>
              <w:ind w:left="234"/>
              <w:rPr>
                <w:sz w:val="24"/>
              </w:rPr>
            </w:pPr>
            <w:r>
              <w:rPr>
                <w:sz w:val="24"/>
              </w:rPr>
              <w:t>Многообразие растений по месту обитания, внешнему виду. Сравнение</w:t>
            </w:r>
            <w:r>
              <w:rPr>
                <w:spacing w:val="-9"/>
                <w:sz w:val="24"/>
              </w:rPr>
              <w:t xml:space="preserve"> </w:t>
            </w:r>
            <w:r>
              <w:rPr>
                <w:sz w:val="24"/>
              </w:rPr>
              <w:t>растений</w:t>
            </w:r>
            <w:r>
              <w:rPr>
                <w:spacing w:val="-8"/>
                <w:sz w:val="24"/>
              </w:rPr>
              <w:t xml:space="preserve"> </w:t>
            </w:r>
            <w:r>
              <w:rPr>
                <w:sz w:val="24"/>
              </w:rPr>
              <w:t>разных</w:t>
            </w:r>
            <w:r>
              <w:rPr>
                <w:spacing w:val="-8"/>
                <w:sz w:val="24"/>
              </w:rPr>
              <w:t xml:space="preserve"> </w:t>
            </w:r>
            <w:r>
              <w:rPr>
                <w:sz w:val="24"/>
              </w:rPr>
              <w:t>климатических</w:t>
            </w:r>
            <w:r>
              <w:rPr>
                <w:spacing w:val="-8"/>
                <w:sz w:val="24"/>
              </w:rPr>
              <w:t xml:space="preserve"> </w:t>
            </w:r>
            <w:r>
              <w:rPr>
                <w:sz w:val="24"/>
              </w:rPr>
              <w:t>условий.</w:t>
            </w:r>
            <w:r>
              <w:rPr>
                <w:spacing w:val="-8"/>
                <w:sz w:val="24"/>
              </w:rPr>
              <w:t xml:space="preserve"> </w:t>
            </w:r>
            <w:r>
              <w:rPr>
                <w:sz w:val="24"/>
              </w:rPr>
              <w:t xml:space="preserve">Комнатные </w:t>
            </w:r>
            <w:r>
              <w:rPr>
                <w:spacing w:val="-2"/>
                <w:sz w:val="24"/>
              </w:rPr>
              <w:t>растения</w:t>
            </w:r>
          </w:p>
        </w:tc>
        <w:tc>
          <w:tcPr>
            <w:tcW w:w="2502" w:type="dxa"/>
          </w:tcPr>
          <w:p w:rsidR="00A27FD6" w:rsidRDefault="00A27FD6">
            <w:pPr>
              <w:pStyle w:val="TableParagraph"/>
              <w:spacing w:before="3"/>
              <w:rPr>
                <w:b/>
                <w:sz w:val="28"/>
              </w:rPr>
            </w:pPr>
          </w:p>
          <w:p w:rsidR="00A27FD6" w:rsidRDefault="00091AF7">
            <w:pPr>
              <w:pStyle w:val="TableParagraph"/>
              <w:spacing w:before="1"/>
              <w:ind w:right="1089"/>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28</w:t>
            </w:r>
          </w:p>
        </w:tc>
        <w:tc>
          <w:tcPr>
            <w:tcW w:w="7087" w:type="dxa"/>
          </w:tcPr>
          <w:p w:rsidR="00A27FD6" w:rsidRDefault="00091AF7">
            <w:pPr>
              <w:pStyle w:val="TableParagraph"/>
              <w:spacing w:line="257" w:lineRule="exact"/>
              <w:ind w:left="234"/>
              <w:rPr>
                <w:sz w:val="24"/>
              </w:rPr>
            </w:pPr>
            <w:r>
              <w:rPr>
                <w:sz w:val="24"/>
              </w:rPr>
              <w:t>Многообразие</w:t>
            </w:r>
            <w:r>
              <w:rPr>
                <w:spacing w:val="-3"/>
                <w:sz w:val="24"/>
              </w:rPr>
              <w:t xml:space="preserve"> </w:t>
            </w:r>
            <w:r>
              <w:rPr>
                <w:sz w:val="24"/>
              </w:rPr>
              <w:t>животных.</w:t>
            </w:r>
            <w:r>
              <w:rPr>
                <w:spacing w:val="-2"/>
                <w:sz w:val="24"/>
              </w:rPr>
              <w:t xml:space="preserve"> </w:t>
            </w:r>
            <w:r>
              <w:rPr>
                <w:sz w:val="24"/>
              </w:rPr>
              <w:t>Дикие</w:t>
            </w:r>
            <w:r>
              <w:rPr>
                <w:spacing w:val="-3"/>
                <w:sz w:val="24"/>
              </w:rPr>
              <w:t xml:space="preserve"> </w:t>
            </w:r>
            <w:r>
              <w:rPr>
                <w:sz w:val="24"/>
              </w:rPr>
              <w:t>и</w:t>
            </w:r>
            <w:r>
              <w:rPr>
                <w:spacing w:val="-2"/>
                <w:sz w:val="24"/>
              </w:rPr>
              <w:t xml:space="preserve"> </w:t>
            </w:r>
            <w:r>
              <w:rPr>
                <w:sz w:val="24"/>
              </w:rPr>
              <w:t>домашние</w:t>
            </w:r>
            <w:r>
              <w:rPr>
                <w:spacing w:val="-5"/>
                <w:sz w:val="24"/>
              </w:rPr>
              <w:t xml:space="preserve"> </w:t>
            </w:r>
            <w:r>
              <w:rPr>
                <w:spacing w:val="-2"/>
                <w:sz w:val="24"/>
              </w:rPr>
              <w:t>животные</w:t>
            </w:r>
          </w:p>
        </w:tc>
        <w:tc>
          <w:tcPr>
            <w:tcW w:w="2502" w:type="dxa"/>
          </w:tcPr>
          <w:p w:rsidR="00A27FD6" w:rsidRDefault="00091AF7">
            <w:pPr>
              <w:pStyle w:val="TableParagraph"/>
              <w:spacing w:line="257" w:lineRule="exact"/>
              <w:ind w:right="1089"/>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29</w:t>
            </w:r>
          </w:p>
        </w:tc>
        <w:tc>
          <w:tcPr>
            <w:tcW w:w="7087" w:type="dxa"/>
          </w:tcPr>
          <w:p w:rsidR="00A27FD6" w:rsidRDefault="00091AF7">
            <w:pPr>
              <w:pStyle w:val="TableParagraph"/>
              <w:spacing w:before="30" w:line="270" w:lineRule="atLeast"/>
              <w:ind w:left="234"/>
              <w:rPr>
                <w:sz w:val="24"/>
              </w:rPr>
            </w:pPr>
            <w:r>
              <w:rPr>
                <w:sz w:val="24"/>
              </w:rPr>
              <w:t>Мир</w:t>
            </w:r>
            <w:r>
              <w:rPr>
                <w:spacing w:val="-8"/>
                <w:sz w:val="24"/>
              </w:rPr>
              <w:t xml:space="preserve"> </w:t>
            </w:r>
            <w:r>
              <w:rPr>
                <w:sz w:val="24"/>
              </w:rPr>
              <w:t>животных:</w:t>
            </w:r>
            <w:r>
              <w:rPr>
                <w:spacing w:val="-8"/>
                <w:sz w:val="24"/>
              </w:rPr>
              <w:t xml:space="preserve"> </w:t>
            </w:r>
            <w:r>
              <w:rPr>
                <w:sz w:val="24"/>
              </w:rPr>
              <w:t>звери</w:t>
            </w:r>
            <w:r>
              <w:rPr>
                <w:spacing w:val="-8"/>
                <w:sz w:val="24"/>
              </w:rPr>
              <w:t xml:space="preserve"> </w:t>
            </w:r>
            <w:r>
              <w:rPr>
                <w:sz w:val="24"/>
              </w:rPr>
              <w:t>(млекопитающие).</w:t>
            </w:r>
            <w:r>
              <w:rPr>
                <w:spacing w:val="-8"/>
                <w:sz w:val="24"/>
              </w:rPr>
              <w:t xml:space="preserve"> </w:t>
            </w:r>
            <w:r>
              <w:rPr>
                <w:sz w:val="24"/>
              </w:rPr>
              <w:t>Особенности</w:t>
            </w:r>
            <w:r>
              <w:rPr>
                <w:spacing w:val="-8"/>
                <w:sz w:val="24"/>
              </w:rPr>
              <w:t xml:space="preserve"> </w:t>
            </w:r>
            <w:r>
              <w:rPr>
                <w:sz w:val="24"/>
              </w:rPr>
              <w:t>внешнего вида, передвижения, питания: узнавание, называние, описание</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30</w:t>
            </w:r>
          </w:p>
        </w:tc>
        <w:tc>
          <w:tcPr>
            <w:tcW w:w="7087" w:type="dxa"/>
          </w:tcPr>
          <w:p w:rsidR="00A27FD6" w:rsidRDefault="00091AF7">
            <w:pPr>
              <w:pStyle w:val="TableParagraph"/>
              <w:spacing w:before="30" w:line="270" w:lineRule="atLeast"/>
              <w:ind w:left="234" w:right="144"/>
              <w:rPr>
                <w:sz w:val="24"/>
              </w:rPr>
            </w:pPr>
            <w:r>
              <w:rPr>
                <w:sz w:val="24"/>
              </w:rPr>
              <w:t>Отдельные</w:t>
            </w:r>
            <w:r>
              <w:rPr>
                <w:spacing w:val="-9"/>
                <w:sz w:val="24"/>
              </w:rPr>
              <w:t xml:space="preserve"> </w:t>
            </w:r>
            <w:r>
              <w:rPr>
                <w:sz w:val="24"/>
              </w:rPr>
              <w:t>представители</w:t>
            </w:r>
            <w:r>
              <w:rPr>
                <w:spacing w:val="-8"/>
                <w:sz w:val="24"/>
              </w:rPr>
              <w:t xml:space="preserve"> </w:t>
            </w:r>
            <w:r>
              <w:rPr>
                <w:sz w:val="24"/>
              </w:rPr>
              <w:t>растений</w:t>
            </w:r>
            <w:r>
              <w:rPr>
                <w:spacing w:val="-8"/>
                <w:sz w:val="24"/>
              </w:rPr>
              <w:t xml:space="preserve"> </w:t>
            </w:r>
            <w:r>
              <w:rPr>
                <w:sz w:val="24"/>
              </w:rPr>
              <w:t>Красной</w:t>
            </w:r>
            <w:r>
              <w:rPr>
                <w:spacing w:val="-8"/>
                <w:sz w:val="24"/>
              </w:rPr>
              <w:t xml:space="preserve"> </w:t>
            </w:r>
            <w:r>
              <w:rPr>
                <w:sz w:val="24"/>
              </w:rPr>
              <w:t>книги</w:t>
            </w:r>
            <w:r>
              <w:rPr>
                <w:spacing w:val="-9"/>
                <w:sz w:val="24"/>
              </w:rPr>
              <w:t xml:space="preserve"> </w:t>
            </w:r>
            <w:r>
              <w:rPr>
                <w:sz w:val="24"/>
              </w:rPr>
              <w:t>России (включая представителей растительного мира региона): узнавание, называние и описание</w:t>
            </w:r>
          </w:p>
        </w:tc>
        <w:tc>
          <w:tcPr>
            <w:tcW w:w="2502" w:type="dxa"/>
          </w:tcPr>
          <w:p w:rsidR="00A27FD6" w:rsidRDefault="00A27FD6">
            <w:pPr>
              <w:pStyle w:val="TableParagraph"/>
              <w:spacing w:before="3"/>
              <w:rPr>
                <w:b/>
                <w:sz w:val="28"/>
              </w:rPr>
            </w:pPr>
          </w:p>
          <w:p w:rsidR="00A27FD6" w:rsidRDefault="00091AF7">
            <w:pPr>
              <w:pStyle w:val="TableParagraph"/>
              <w:spacing w:before="0"/>
              <w:ind w:right="1089"/>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31</w:t>
            </w:r>
          </w:p>
        </w:tc>
        <w:tc>
          <w:tcPr>
            <w:tcW w:w="7087" w:type="dxa"/>
          </w:tcPr>
          <w:p w:rsidR="00A27FD6" w:rsidRDefault="00091AF7">
            <w:pPr>
              <w:pStyle w:val="TableParagraph"/>
              <w:spacing w:before="30" w:line="276" w:lineRule="exact"/>
              <w:ind w:left="234"/>
              <w:rPr>
                <w:sz w:val="24"/>
              </w:rPr>
            </w:pPr>
            <w:r>
              <w:rPr>
                <w:sz w:val="24"/>
              </w:rPr>
              <w:t>Отдельные представители животных Красной книги России (включая</w:t>
            </w:r>
            <w:r>
              <w:rPr>
                <w:spacing w:val="-8"/>
                <w:sz w:val="24"/>
              </w:rPr>
              <w:t xml:space="preserve"> </w:t>
            </w:r>
            <w:r>
              <w:rPr>
                <w:sz w:val="24"/>
              </w:rPr>
              <w:t>представителей</w:t>
            </w:r>
            <w:r>
              <w:rPr>
                <w:spacing w:val="-8"/>
                <w:sz w:val="24"/>
              </w:rPr>
              <w:t xml:space="preserve"> </w:t>
            </w:r>
            <w:r>
              <w:rPr>
                <w:sz w:val="24"/>
              </w:rPr>
              <w:t>животного</w:t>
            </w:r>
            <w:r>
              <w:rPr>
                <w:spacing w:val="-8"/>
                <w:sz w:val="24"/>
              </w:rPr>
              <w:t xml:space="preserve"> </w:t>
            </w:r>
            <w:r>
              <w:rPr>
                <w:sz w:val="24"/>
              </w:rPr>
              <w:t>мира</w:t>
            </w:r>
            <w:r>
              <w:rPr>
                <w:spacing w:val="-9"/>
                <w:sz w:val="24"/>
              </w:rPr>
              <w:t xml:space="preserve"> </w:t>
            </w:r>
            <w:r>
              <w:rPr>
                <w:sz w:val="24"/>
              </w:rPr>
              <w:t>региона):</w:t>
            </w:r>
            <w:r>
              <w:rPr>
                <w:spacing w:val="-8"/>
                <w:sz w:val="24"/>
              </w:rPr>
              <w:t xml:space="preserve"> </w:t>
            </w:r>
            <w:r>
              <w:rPr>
                <w:sz w:val="24"/>
              </w:rPr>
              <w:t>узнавание, называние и описание</w:t>
            </w:r>
          </w:p>
        </w:tc>
        <w:tc>
          <w:tcPr>
            <w:tcW w:w="2502" w:type="dxa"/>
          </w:tcPr>
          <w:p w:rsidR="00A27FD6" w:rsidRDefault="00A27FD6">
            <w:pPr>
              <w:pStyle w:val="TableParagraph"/>
              <w:spacing w:before="3"/>
              <w:rPr>
                <w:b/>
                <w:sz w:val="28"/>
              </w:rPr>
            </w:pPr>
          </w:p>
          <w:p w:rsidR="00A27FD6" w:rsidRDefault="00091AF7">
            <w:pPr>
              <w:pStyle w:val="TableParagraph"/>
              <w:spacing w:before="0"/>
              <w:ind w:right="1089"/>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32</w:t>
            </w:r>
          </w:p>
        </w:tc>
        <w:tc>
          <w:tcPr>
            <w:tcW w:w="7087" w:type="dxa"/>
          </w:tcPr>
          <w:p w:rsidR="00A27FD6" w:rsidRDefault="00091AF7">
            <w:pPr>
              <w:pStyle w:val="TableParagraph"/>
              <w:spacing w:before="30" w:line="270" w:lineRule="atLeast"/>
              <w:ind w:left="234"/>
              <w:rPr>
                <w:sz w:val="24"/>
              </w:rPr>
            </w:pPr>
            <w:r>
              <w:rPr>
                <w:sz w:val="24"/>
              </w:rPr>
              <w:t>Красная</w:t>
            </w:r>
            <w:r>
              <w:rPr>
                <w:spacing w:val="-7"/>
                <w:sz w:val="24"/>
              </w:rPr>
              <w:t xml:space="preserve"> </w:t>
            </w:r>
            <w:r>
              <w:rPr>
                <w:sz w:val="24"/>
              </w:rPr>
              <w:t>книга</w:t>
            </w:r>
            <w:r>
              <w:rPr>
                <w:spacing w:val="-8"/>
                <w:sz w:val="24"/>
              </w:rPr>
              <w:t xml:space="preserve"> </w:t>
            </w:r>
            <w:r>
              <w:rPr>
                <w:sz w:val="24"/>
              </w:rPr>
              <w:t>России.</w:t>
            </w:r>
            <w:r>
              <w:rPr>
                <w:spacing w:val="-9"/>
                <w:sz w:val="24"/>
              </w:rPr>
              <w:t xml:space="preserve"> </w:t>
            </w:r>
            <w:r>
              <w:rPr>
                <w:sz w:val="24"/>
              </w:rPr>
              <w:t>Её</w:t>
            </w:r>
            <w:r>
              <w:rPr>
                <w:spacing w:val="-8"/>
                <w:sz w:val="24"/>
              </w:rPr>
              <w:t xml:space="preserve"> </w:t>
            </w:r>
            <w:r>
              <w:rPr>
                <w:sz w:val="24"/>
              </w:rPr>
              <w:t>значение</w:t>
            </w:r>
            <w:r>
              <w:rPr>
                <w:spacing w:val="-8"/>
                <w:sz w:val="24"/>
              </w:rPr>
              <w:t xml:space="preserve"> </w:t>
            </w:r>
            <w:r>
              <w:rPr>
                <w:sz w:val="24"/>
              </w:rPr>
              <w:t>в</w:t>
            </w:r>
            <w:r>
              <w:rPr>
                <w:spacing w:val="-7"/>
                <w:sz w:val="24"/>
              </w:rPr>
              <w:t xml:space="preserve"> </w:t>
            </w:r>
            <w:r>
              <w:rPr>
                <w:sz w:val="24"/>
              </w:rPr>
              <w:t>сохранении</w:t>
            </w:r>
            <w:r>
              <w:rPr>
                <w:spacing w:val="-8"/>
                <w:sz w:val="24"/>
              </w:rPr>
              <w:t xml:space="preserve"> </w:t>
            </w:r>
            <w:r>
              <w:rPr>
                <w:sz w:val="24"/>
              </w:rPr>
              <w:t>и</w:t>
            </w:r>
            <w:r>
              <w:rPr>
                <w:spacing w:val="-6"/>
                <w:sz w:val="24"/>
              </w:rPr>
              <w:t xml:space="preserve"> </w:t>
            </w:r>
            <w:r>
              <w:rPr>
                <w:sz w:val="24"/>
              </w:rPr>
              <w:t>охране</w:t>
            </w:r>
            <w:r>
              <w:rPr>
                <w:spacing w:val="-8"/>
                <w:sz w:val="24"/>
              </w:rPr>
              <w:t xml:space="preserve"> </w:t>
            </w:r>
            <w:r>
              <w:rPr>
                <w:sz w:val="24"/>
              </w:rPr>
              <w:t>редких растений и животных</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33</w:t>
            </w:r>
          </w:p>
        </w:tc>
        <w:tc>
          <w:tcPr>
            <w:tcW w:w="7087" w:type="dxa"/>
          </w:tcPr>
          <w:p w:rsidR="00A27FD6" w:rsidRDefault="00091AF7">
            <w:pPr>
              <w:pStyle w:val="TableParagraph"/>
              <w:spacing w:before="30" w:line="270" w:lineRule="atLeast"/>
              <w:ind w:left="234" w:right="144"/>
              <w:rPr>
                <w:sz w:val="24"/>
              </w:rPr>
            </w:pPr>
            <w:r>
              <w:rPr>
                <w:sz w:val="24"/>
              </w:rPr>
              <w:t>Какие</w:t>
            </w:r>
            <w:r>
              <w:rPr>
                <w:spacing w:val="-9"/>
                <w:sz w:val="24"/>
              </w:rPr>
              <w:t xml:space="preserve"> </w:t>
            </w:r>
            <w:r>
              <w:rPr>
                <w:sz w:val="24"/>
              </w:rPr>
              <w:t>задачи</w:t>
            </w:r>
            <w:r>
              <w:rPr>
                <w:spacing w:val="-8"/>
                <w:sz w:val="24"/>
              </w:rPr>
              <w:t xml:space="preserve"> </w:t>
            </w:r>
            <w:r>
              <w:rPr>
                <w:sz w:val="24"/>
              </w:rPr>
              <w:t>решают</w:t>
            </w:r>
            <w:r>
              <w:rPr>
                <w:spacing w:val="-8"/>
                <w:sz w:val="24"/>
              </w:rPr>
              <w:t xml:space="preserve"> </w:t>
            </w:r>
            <w:r>
              <w:rPr>
                <w:sz w:val="24"/>
              </w:rPr>
              <w:t>сотрудники</w:t>
            </w:r>
            <w:r>
              <w:rPr>
                <w:spacing w:val="-10"/>
                <w:sz w:val="24"/>
              </w:rPr>
              <w:t xml:space="preserve"> </w:t>
            </w:r>
            <w:r>
              <w:rPr>
                <w:sz w:val="24"/>
              </w:rPr>
              <w:t>заповедника.</w:t>
            </w:r>
            <w:r>
              <w:rPr>
                <w:spacing w:val="-8"/>
                <w:sz w:val="24"/>
              </w:rPr>
              <w:t xml:space="preserve"> </w:t>
            </w:r>
            <w:r>
              <w:rPr>
                <w:sz w:val="24"/>
              </w:rPr>
              <w:t>Правила поведения на территории заповедника</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34</w:t>
            </w:r>
          </w:p>
        </w:tc>
        <w:tc>
          <w:tcPr>
            <w:tcW w:w="7087" w:type="dxa"/>
          </w:tcPr>
          <w:p w:rsidR="00A27FD6" w:rsidRDefault="00091AF7">
            <w:pPr>
              <w:pStyle w:val="TableParagraph"/>
              <w:spacing w:line="257" w:lineRule="exact"/>
              <w:ind w:left="234"/>
              <w:rPr>
                <w:sz w:val="24"/>
              </w:rPr>
            </w:pPr>
            <w:r>
              <w:rPr>
                <w:sz w:val="24"/>
              </w:rPr>
              <w:t>Заповедники:</w:t>
            </w:r>
            <w:r>
              <w:rPr>
                <w:spacing w:val="-3"/>
                <w:sz w:val="24"/>
              </w:rPr>
              <w:t xml:space="preserve"> </w:t>
            </w:r>
            <w:r>
              <w:rPr>
                <w:sz w:val="24"/>
              </w:rPr>
              <w:t>значение</w:t>
            </w:r>
            <w:r>
              <w:rPr>
                <w:spacing w:val="-3"/>
                <w:sz w:val="24"/>
              </w:rPr>
              <w:t xml:space="preserve"> </w:t>
            </w:r>
            <w:r>
              <w:rPr>
                <w:sz w:val="24"/>
              </w:rPr>
              <w:t>для</w:t>
            </w:r>
            <w:r>
              <w:rPr>
                <w:spacing w:val="-2"/>
                <w:sz w:val="24"/>
              </w:rPr>
              <w:t xml:space="preserve"> </w:t>
            </w:r>
            <w:r>
              <w:rPr>
                <w:sz w:val="24"/>
              </w:rPr>
              <w:t>охраны</w:t>
            </w:r>
            <w:r>
              <w:rPr>
                <w:spacing w:val="-2"/>
                <w:sz w:val="24"/>
              </w:rPr>
              <w:t xml:space="preserve"> природы</w:t>
            </w:r>
          </w:p>
        </w:tc>
        <w:tc>
          <w:tcPr>
            <w:tcW w:w="2502" w:type="dxa"/>
          </w:tcPr>
          <w:p w:rsidR="00A27FD6" w:rsidRDefault="00091AF7">
            <w:pPr>
              <w:pStyle w:val="TableParagraph"/>
              <w:spacing w:line="257" w:lineRule="exact"/>
              <w:ind w:right="1089"/>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35</w:t>
            </w:r>
          </w:p>
        </w:tc>
        <w:tc>
          <w:tcPr>
            <w:tcW w:w="7087" w:type="dxa"/>
          </w:tcPr>
          <w:p w:rsidR="00A27FD6" w:rsidRDefault="00091AF7">
            <w:pPr>
              <w:pStyle w:val="TableParagraph"/>
              <w:spacing w:before="30" w:line="270" w:lineRule="atLeast"/>
              <w:ind w:left="234"/>
              <w:rPr>
                <w:sz w:val="24"/>
              </w:rPr>
            </w:pPr>
            <w:r>
              <w:rPr>
                <w:sz w:val="24"/>
              </w:rPr>
              <w:t>Резервный</w:t>
            </w:r>
            <w:r>
              <w:rPr>
                <w:spacing w:val="-7"/>
                <w:sz w:val="24"/>
              </w:rPr>
              <w:t xml:space="preserve"> </w:t>
            </w:r>
            <w:r>
              <w:rPr>
                <w:sz w:val="24"/>
              </w:rPr>
              <w:t>урок.</w:t>
            </w:r>
            <w:r>
              <w:rPr>
                <w:spacing w:val="-7"/>
                <w:sz w:val="24"/>
              </w:rPr>
              <w:t xml:space="preserve"> </w:t>
            </w:r>
            <w:r>
              <w:rPr>
                <w:sz w:val="24"/>
              </w:rPr>
              <w:t>Тематическая</w:t>
            </w:r>
            <w:r>
              <w:rPr>
                <w:spacing w:val="-7"/>
                <w:sz w:val="24"/>
              </w:rPr>
              <w:t xml:space="preserve"> </w:t>
            </w:r>
            <w:r>
              <w:rPr>
                <w:sz w:val="24"/>
              </w:rPr>
              <w:t>проверочная</w:t>
            </w:r>
            <w:r>
              <w:rPr>
                <w:spacing w:val="-7"/>
                <w:sz w:val="24"/>
              </w:rPr>
              <w:t xml:space="preserve"> </w:t>
            </w:r>
            <w:r>
              <w:rPr>
                <w:sz w:val="24"/>
              </w:rPr>
              <w:t>работа</w:t>
            </w:r>
            <w:r>
              <w:rPr>
                <w:spacing w:val="-8"/>
                <w:sz w:val="24"/>
              </w:rPr>
              <w:t xml:space="preserve"> </w:t>
            </w:r>
            <w:r>
              <w:rPr>
                <w:sz w:val="24"/>
              </w:rPr>
              <w:t>по</w:t>
            </w:r>
            <w:r>
              <w:rPr>
                <w:spacing w:val="-7"/>
                <w:sz w:val="24"/>
              </w:rPr>
              <w:t xml:space="preserve"> </w:t>
            </w:r>
            <w:r>
              <w:rPr>
                <w:sz w:val="24"/>
              </w:rPr>
              <w:t>разделу "Человек и природа"</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36</w:t>
            </w:r>
          </w:p>
        </w:tc>
        <w:tc>
          <w:tcPr>
            <w:tcW w:w="7087" w:type="dxa"/>
          </w:tcPr>
          <w:p w:rsidR="00A27FD6" w:rsidRDefault="00091AF7">
            <w:pPr>
              <w:pStyle w:val="TableParagraph"/>
              <w:spacing w:line="257" w:lineRule="exact"/>
              <w:ind w:left="234"/>
              <w:rPr>
                <w:sz w:val="24"/>
              </w:rPr>
            </w:pPr>
            <w:r>
              <w:rPr>
                <w:sz w:val="24"/>
              </w:rPr>
              <w:t>Мир</w:t>
            </w:r>
            <w:r>
              <w:rPr>
                <w:spacing w:val="-5"/>
                <w:sz w:val="24"/>
              </w:rPr>
              <w:t xml:space="preserve"> </w:t>
            </w:r>
            <w:r>
              <w:rPr>
                <w:sz w:val="24"/>
              </w:rPr>
              <w:t>профессий</w:t>
            </w:r>
            <w:r>
              <w:rPr>
                <w:spacing w:val="-2"/>
                <w:sz w:val="24"/>
              </w:rPr>
              <w:t xml:space="preserve"> </w:t>
            </w:r>
            <w:r>
              <w:rPr>
                <w:sz w:val="24"/>
              </w:rPr>
              <w:t>жителей</w:t>
            </w:r>
            <w:r>
              <w:rPr>
                <w:spacing w:val="-2"/>
                <w:sz w:val="24"/>
              </w:rPr>
              <w:t xml:space="preserve"> </w:t>
            </w:r>
            <w:r>
              <w:rPr>
                <w:sz w:val="24"/>
              </w:rPr>
              <w:t>нашего</w:t>
            </w:r>
            <w:r>
              <w:rPr>
                <w:spacing w:val="-3"/>
                <w:sz w:val="24"/>
              </w:rPr>
              <w:t xml:space="preserve"> </w:t>
            </w:r>
            <w:r>
              <w:rPr>
                <w:spacing w:val="-2"/>
                <w:sz w:val="24"/>
              </w:rPr>
              <w:t>региона</w:t>
            </w:r>
          </w:p>
        </w:tc>
        <w:tc>
          <w:tcPr>
            <w:tcW w:w="2502" w:type="dxa"/>
          </w:tcPr>
          <w:p w:rsidR="00A27FD6" w:rsidRDefault="00091AF7">
            <w:pPr>
              <w:pStyle w:val="TableParagraph"/>
              <w:spacing w:line="257" w:lineRule="exact"/>
              <w:ind w:right="1089"/>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37</w:t>
            </w:r>
          </w:p>
        </w:tc>
        <w:tc>
          <w:tcPr>
            <w:tcW w:w="7087" w:type="dxa"/>
          </w:tcPr>
          <w:p w:rsidR="00A27FD6" w:rsidRDefault="00091AF7">
            <w:pPr>
              <w:pStyle w:val="TableParagraph"/>
              <w:spacing w:line="257" w:lineRule="exact"/>
              <w:ind w:left="234"/>
              <w:rPr>
                <w:sz w:val="24"/>
              </w:rPr>
            </w:pPr>
            <w:r>
              <w:rPr>
                <w:sz w:val="24"/>
              </w:rPr>
              <w:t>Резервный</w:t>
            </w:r>
            <w:r>
              <w:rPr>
                <w:spacing w:val="-2"/>
                <w:sz w:val="24"/>
              </w:rPr>
              <w:t xml:space="preserve"> </w:t>
            </w:r>
            <w:r>
              <w:rPr>
                <w:sz w:val="24"/>
              </w:rPr>
              <w:t>урок.</w:t>
            </w:r>
            <w:r>
              <w:rPr>
                <w:spacing w:val="-2"/>
                <w:sz w:val="24"/>
              </w:rPr>
              <w:t xml:space="preserve"> </w:t>
            </w:r>
            <w:r>
              <w:rPr>
                <w:sz w:val="24"/>
              </w:rPr>
              <w:t>Из</w:t>
            </w:r>
            <w:r>
              <w:rPr>
                <w:spacing w:val="-2"/>
                <w:sz w:val="24"/>
              </w:rPr>
              <w:t xml:space="preserve"> </w:t>
            </w:r>
            <w:r>
              <w:rPr>
                <w:sz w:val="24"/>
              </w:rPr>
              <w:t>чего</w:t>
            </w:r>
            <w:r>
              <w:rPr>
                <w:spacing w:val="-2"/>
                <w:sz w:val="24"/>
              </w:rPr>
              <w:t xml:space="preserve"> </w:t>
            </w:r>
            <w:r>
              <w:rPr>
                <w:sz w:val="24"/>
              </w:rPr>
              <w:t>что</w:t>
            </w:r>
            <w:r>
              <w:rPr>
                <w:spacing w:val="1"/>
                <w:sz w:val="24"/>
              </w:rPr>
              <w:t xml:space="preserve"> </w:t>
            </w:r>
            <w:r>
              <w:rPr>
                <w:spacing w:val="-2"/>
                <w:sz w:val="24"/>
              </w:rPr>
              <w:t>сделано</w:t>
            </w:r>
          </w:p>
        </w:tc>
        <w:tc>
          <w:tcPr>
            <w:tcW w:w="2502" w:type="dxa"/>
          </w:tcPr>
          <w:p w:rsidR="00A27FD6" w:rsidRDefault="00091AF7">
            <w:pPr>
              <w:pStyle w:val="TableParagraph"/>
              <w:spacing w:line="257" w:lineRule="exact"/>
              <w:ind w:right="1089"/>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38</w:t>
            </w:r>
          </w:p>
        </w:tc>
        <w:tc>
          <w:tcPr>
            <w:tcW w:w="7087" w:type="dxa"/>
          </w:tcPr>
          <w:p w:rsidR="00A27FD6" w:rsidRDefault="00091AF7">
            <w:pPr>
              <w:pStyle w:val="TableParagraph"/>
              <w:spacing w:before="30" w:line="270" w:lineRule="atLeast"/>
              <w:ind w:left="234"/>
              <w:rPr>
                <w:sz w:val="24"/>
              </w:rPr>
            </w:pPr>
            <w:r>
              <w:rPr>
                <w:sz w:val="24"/>
              </w:rPr>
              <w:t>Наш</w:t>
            </w:r>
            <w:r>
              <w:rPr>
                <w:spacing w:val="-4"/>
                <w:sz w:val="24"/>
              </w:rPr>
              <w:t xml:space="preserve"> </w:t>
            </w:r>
            <w:r>
              <w:rPr>
                <w:sz w:val="24"/>
              </w:rPr>
              <w:t>регион,</w:t>
            </w:r>
            <w:r>
              <w:rPr>
                <w:spacing w:val="-4"/>
                <w:sz w:val="24"/>
              </w:rPr>
              <w:t xml:space="preserve"> </w:t>
            </w:r>
            <w:r>
              <w:rPr>
                <w:sz w:val="24"/>
              </w:rPr>
              <w:t>какой</w:t>
            </w:r>
            <w:r>
              <w:rPr>
                <w:spacing w:val="-4"/>
                <w:sz w:val="24"/>
              </w:rPr>
              <w:t xml:space="preserve"> </w:t>
            </w:r>
            <w:r>
              <w:rPr>
                <w:sz w:val="24"/>
              </w:rPr>
              <w:t>он?</w:t>
            </w:r>
            <w:r>
              <w:rPr>
                <w:spacing w:val="-8"/>
                <w:sz w:val="24"/>
              </w:rPr>
              <w:t xml:space="preserve"> </w:t>
            </w:r>
            <w:r>
              <w:rPr>
                <w:sz w:val="24"/>
              </w:rPr>
              <w:t>Культура</w:t>
            </w:r>
            <w:r>
              <w:rPr>
                <w:spacing w:val="-4"/>
                <w:sz w:val="24"/>
              </w:rPr>
              <w:t xml:space="preserve"> </w:t>
            </w:r>
            <w:r>
              <w:rPr>
                <w:sz w:val="24"/>
              </w:rPr>
              <w:t>родного</w:t>
            </w:r>
            <w:r>
              <w:rPr>
                <w:spacing w:val="-7"/>
                <w:sz w:val="24"/>
              </w:rPr>
              <w:t xml:space="preserve"> </w:t>
            </w:r>
            <w:r>
              <w:rPr>
                <w:sz w:val="24"/>
              </w:rPr>
              <w:t>края.</w:t>
            </w:r>
            <w:r>
              <w:rPr>
                <w:spacing w:val="-4"/>
                <w:sz w:val="24"/>
              </w:rPr>
              <w:t xml:space="preserve"> </w:t>
            </w:r>
            <w:r>
              <w:rPr>
                <w:sz w:val="24"/>
              </w:rPr>
              <w:t>Родной</w:t>
            </w:r>
            <w:r>
              <w:rPr>
                <w:spacing w:val="-6"/>
                <w:sz w:val="24"/>
              </w:rPr>
              <w:t xml:space="preserve"> </w:t>
            </w:r>
            <w:r>
              <w:rPr>
                <w:sz w:val="24"/>
              </w:rPr>
              <w:t>край,</w:t>
            </w:r>
            <w:r>
              <w:rPr>
                <w:spacing w:val="-4"/>
                <w:sz w:val="24"/>
              </w:rPr>
              <w:t xml:space="preserve"> </w:t>
            </w:r>
            <w:r>
              <w:rPr>
                <w:sz w:val="24"/>
              </w:rPr>
              <w:t>его культурные достопримечательности</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39</w:t>
            </w:r>
          </w:p>
        </w:tc>
        <w:tc>
          <w:tcPr>
            <w:tcW w:w="7087" w:type="dxa"/>
          </w:tcPr>
          <w:p w:rsidR="00A27FD6" w:rsidRDefault="00091AF7">
            <w:pPr>
              <w:pStyle w:val="TableParagraph"/>
              <w:spacing w:before="30" w:line="270" w:lineRule="atLeast"/>
              <w:ind w:left="234"/>
              <w:rPr>
                <w:sz w:val="24"/>
              </w:rPr>
            </w:pPr>
            <w:r>
              <w:rPr>
                <w:sz w:val="24"/>
              </w:rPr>
              <w:t>Здоровый</w:t>
            </w:r>
            <w:r>
              <w:rPr>
                <w:spacing w:val="-6"/>
                <w:sz w:val="24"/>
              </w:rPr>
              <w:t xml:space="preserve"> </w:t>
            </w:r>
            <w:r>
              <w:rPr>
                <w:sz w:val="24"/>
              </w:rPr>
              <w:t>образ</w:t>
            </w:r>
            <w:r>
              <w:rPr>
                <w:spacing w:val="-6"/>
                <w:sz w:val="24"/>
              </w:rPr>
              <w:t xml:space="preserve"> </w:t>
            </w:r>
            <w:r>
              <w:rPr>
                <w:sz w:val="24"/>
              </w:rPr>
              <w:t>жизни.</w:t>
            </w:r>
            <w:r>
              <w:rPr>
                <w:spacing w:val="-8"/>
                <w:sz w:val="24"/>
              </w:rPr>
              <w:t xml:space="preserve"> </w:t>
            </w:r>
            <w:r>
              <w:rPr>
                <w:sz w:val="24"/>
              </w:rPr>
              <w:t>Режим</w:t>
            </w:r>
            <w:r>
              <w:rPr>
                <w:spacing w:val="-7"/>
                <w:sz w:val="24"/>
              </w:rPr>
              <w:t xml:space="preserve"> </w:t>
            </w:r>
            <w:r>
              <w:rPr>
                <w:sz w:val="24"/>
              </w:rPr>
              <w:t>дня:</w:t>
            </w:r>
            <w:r>
              <w:rPr>
                <w:spacing w:val="-6"/>
                <w:sz w:val="24"/>
              </w:rPr>
              <w:t xml:space="preserve"> </w:t>
            </w:r>
            <w:r>
              <w:rPr>
                <w:sz w:val="24"/>
              </w:rPr>
              <w:t>чередование</w:t>
            </w:r>
            <w:r>
              <w:rPr>
                <w:spacing w:val="-7"/>
                <w:sz w:val="24"/>
              </w:rPr>
              <w:t xml:space="preserve"> </w:t>
            </w:r>
            <w:r>
              <w:rPr>
                <w:sz w:val="24"/>
              </w:rPr>
              <w:t>сна,</w:t>
            </w:r>
            <w:r>
              <w:rPr>
                <w:spacing w:val="-6"/>
                <w:sz w:val="24"/>
              </w:rPr>
              <w:t xml:space="preserve"> </w:t>
            </w:r>
            <w:r>
              <w:rPr>
                <w:sz w:val="24"/>
              </w:rPr>
              <w:t>учебных занятий, двигательной активности. Если хочешь быть здоров</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40</w:t>
            </w:r>
          </w:p>
        </w:tc>
        <w:tc>
          <w:tcPr>
            <w:tcW w:w="7087" w:type="dxa"/>
          </w:tcPr>
          <w:p w:rsidR="00A27FD6" w:rsidRDefault="00091AF7">
            <w:pPr>
              <w:pStyle w:val="TableParagraph"/>
              <w:spacing w:before="30" w:line="270" w:lineRule="atLeast"/>
              <w:ind w:left="234"/>
              <w:rPr>
                <w:sz w:val="24"/>
              </w:rPr>
            </w:pPr>
            <w:r>
              <w:rPr>
                <w:sz w:val="24"/>
              </w:rPr>
              <w:t>Рациональное</w:t>
            </w:r>
            <w:r>
              <w:rPr>
                <w:spacing w:val="-7"/>
                <w:sz w:val="24"/>
              </w:rPr>
              <w:t xml:space="preserve"> </w:t>
            </w:r>
            <w:r>
              <w:rPr>
                <w:sz w:val="24"/>
              </w:rPr>
              <w:t>питание:</w:t>
            </w:r>
            <w:r>
              <w:rPr>
                <w:spacing w:val="-8"/>
                <w:sz w:val="24"/>
              </w:rPr>
              <w:t xml:space="preserve"> </w:t>
            </w:r>
            <w:r>
              <w:rPr>
                <w:sz w:val="24"/>
              </w:rPr>
              <w:t>количество</w:t>
            </w:r>
            <w:r>
              <w:rPr>
                <w:spacing w:val="-6"/>
                <w:sz w:val="24"/>
              </w:rPr>
              <w:t xml:space="preserve"> </w:t>
            </w:r>
            <w:r>
              <w:rPr>
                <w:sz w:val="24"/>
              </w:rPr>
              <w:t>приёмов</w:t>
            </w:r>
            <w:r>
              <w:rPr>
                <w:spacing w:val="-6"/>
                <w:sz w:val="24"/>
              </w:rPr>
              <w:t xml:space="preserve"> </w:t>
            </w:r>
            <w:r>
              <w:rPr>
                <w:sz w:val="24"/>
              </w:rPr>
              <w:t>пищи</w:t>
            </w:r>
            <w:r>
              <w:rPr>
                <w:spacing w:val="-6"/>
                <w:sz w:val="24"/>
              </w:rPr>
              <w:t xml:space="preserve"> </w:t>
            </w:r>
            <w:r>
              <w:rPr>
                <w:sz w:val="24"/>
              </w:rPr>
              <w:t>и</w:t>
            </w:r>
            <w:r>
              <w:rPr>
                <w:spacing w:val="-6"/>
                <w:sz w:val="24"/>
              </w:rPr>
              <w:t xml:space="preserve"> </w:t>
            </w:r>
            <w:r>
              <w:rPr>
                <w:sz w:val="24"/>
              </w:rPr>
              <w:t>рацион питания. Витамины и здоровье ребёнка</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41</w:t>
            </w:r>
          </w:p>
        </w:tc>
        <w:tc>
          <w:tcPr>
            <w:tcW w:w="7087" w:type="dxa"/>
          </w:tcPr>
          <w:p w:rsidR="00A27FD6" w:rsidRDefault="00091AF7">
            <w:pPr>
              <w:pStyle w:val="TableParagraph"/>
              <w:spacing w:before="30" w:line="270" w:lineRule="atLeast"/>
              <w:ind w:left="234"/>
              <w:rPr>
                <w:sz w:val="24"/>
              </w:rPr>
            </w:pPr>
            <w:r>
              <w:rPr>
                <w:sz w:val="24"/>
              </w:rPr>
              <w:t>Правила</w:t>
            </w:r>
            <w:r>
              <w:rPr>
                <w:spacing w:val="-9"/>
                <w:sz w:val="24"/>
              </w:rPr>
              <w:t xml:space="preserve"> </w:t>
            </w:r>
            <w:r>
              <w:rPr>
                <w:sz w:val="24"/>
              </w:rPr>
              <w:t>безопасности</w:t>
            </w:r>
            <w:r>
              <w:rPr>
                <w:spacing w:val="-6"/>
                <w:sz w:val="24"/>
              </w:rPr>
              <w:t xml:space="preserve"> </w:t>
            </w:r>
            <w:r>
              <w:rPr>
                <w:sz w:val="24"/>
              </w:rPr>
              <w:t>в</w:t>
            </w:r>
            <w:r>
              <w:rPr>
                <w:spacing w:val="-8"/>
                <w:sz w:val="24"/>
              </w:rPr>
              <w:t xml:space="preserve"> </w:t>
            </w:r>
            <w:r>
              <w:rPr>
                <w:sz w:val="24"/>
              </w:rPr>
              <w:t>школе:</w:t>
            </w:r>
            <w:r>
              <w:rPr>
                <w:spacing w:val="-7"/>
                <w:sz w:val="24"/>
              </w:rPr>
              <w:t xml:space="preserve"> </w:t>
            </w:r>
            <w:r>
              <w:rPr>
                <w:sz w:val="24"/>
              </w:rPr>
              <w:t>маршрут</w:t>
            </w:r>
            <w:r>
              <w:rPr>
                <w:spacing w:val="-7"/>
                <w:sz w:val="24"/>
              </w:rPr>
              <w:t xml:space="preserve"> </w:t>
            </w:r>
            <w:r>
              <w:rPr>
                <w:sz w:val="24"/>
              </w:rPr>
              <w:t>до</w:t>
            </w:r>
            <w:r>
              <w:rPr>
                <w:spacing w:val="-8"/>
                <w:sz w:val="24"/>
              </w:rPr>
              <w:t xml:space="preserve"> </w:t>
            </w:r>
            <w:r>
              <w:rPr>
                <w:sz w:val="24"/>
              </w:rPr>
              <w:t>школы,</w:t>
            </w:r>
            <w:r>
              <w:rPr>
                <w:spacing w:val="-8"/>
                <w:sz w:val="24"/>
              </w:rPr>
              <w:t xml:space="preserve"> </w:t>
            </w:r>
            <w:r>
              <w:rPr>
                <w:sz w:val="24"/>
              </w:rPr>
              <w:t>поведение</w:t>
            </w:r>
            <w:r>
              <w:rPr>
                <w:spacing w:val="-9"/>
                <w:sz w:val="24"/>
              </w:rPr>
              <w:t xml:space="preserve"> </w:t>
            </w:r>
            <w:r>
              <w:rPr>
                <w:sz w:val="24"/>
              </w:rPr>
              <w:t xml:space="preserve">на занятиях, переменах, при приеме пищи; на пришкольной </w:t>
            </w:r>
            <w:r>
              <w:rPr>
                <w:spacing w:val="-2"/>
                <w:sz w:val="24"/>
              </w:rPr>
              <w:t>территории</w:t>
            </w:r>
          </w:p>
        </w:tc>
        <w:tc>
          <w:tcPr>
            <w:tcW w:w="2502" w:type="dxa"/>
          </w:tcPr>
          <w:p w:rsidR="00A27FD6" w:rsidRDefault="00A27FD6">
            <w:pPr>
              <w:pStyle w:val="TableParagraph"/>
              <w:spacing w:before="3"/>
              <w:rPr>
                <w:b/>
                <w:sz w:val="28"/>
              </w:rPr>
            </w:pPr>
          </w:p>
          <w:p w:rsidR="00A27FD6" w:rsidRDefault="00091AF7">
            <w:pPr>
              <w:pStyle w:val="TableParagraph"/>
              <w:spacing w:before="0"/>
              <w:ind w:right="1089"/>
              <w:jc w:val="right"/>
              <w:rPr>
                <w:sz w:val="24"/>
              </w:rPr>
            </w:pPr>
            <w:r>
              <w:rPr>
                <w:sz w:val="24"/>
              </w:rPr>
              <w:t>1</w:t>
            </w:r>
          </w:p>
        </w:tc>
      </w:tr>
      <w:tr w:rsidR="00A27FD6">
        <w:trPr>
          <w:trHeight w:val="1154"/>
        </w:trPr>
        <w:tc>
          <w:tcPr>
            <w:tcW w:w="92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42</w:t>
            </w:r>
          </w:p>
        </w:tc>
        <w:tc>
          <w:tcPr>
            <w:tcW w:w="7087" w:type="dxa"/>
          </w:tcPr>
          <w:p w:rsidR="00A27FD6" w:rsidRDefault="00091AF7">
            <w:pPr>
              <w:pStyle w:val="TableParagraph"/>
              <w:ind w:left="234"/>
              <w:rPr>
                <w:sz w:val="24"/>
              </w:rPr>
            </w:pPr>
            <w:r>
              <w:rPr>
                <w:sz w:val="24"/>
              </w:rPr>
              <w:t>Правила</w:t>
            </w:r>
            <w:r>
              <w:rPr>
                <w:spacing w:val="-7"/>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в</w:t>
            </w:r>
            <w:r>
              <w:rPr>
                <w:spacing w:val="-7"/>
                <w:sz w:val="24"/>
              </w:rPr>
              <w:t xml:space="preserve"> </w:t>
            </w:r>
            <w:r>
              <w:rPr>
                <w:sz w:val="24"/>
              </w:rPr>
              <w:t>быту.</w:t>
            </w:r>
            <w:r>
              <w:rPr>
                <w:spacing w:val="-6"/>
                <w:sz w:val="24"/>
              </w:rPr>
              <w:t xml:space="preserve"> </w:t>
            </w:r>
            <w:r>
              <w:rPr>
                <w:sz w:val="24"/>
              </w:rPr>
              <w:t>Безопасное</w:t>
            </w:r>
            <w:r>
              <w:rPr>
                <w:spacing w:val="-7"/>
                <w:sz w:val="24"/>
              </w:rPr>
              <w:t xml:space="preserve"> </w:t>
            </w:r>
            <w:r>
              <w:rPr>
                <w:sz w:val="24"/>
              </w:rPr>
              <w:t>пользование электроприборами, газовой плитой. Безопасность при разогреве пищи. Номера телефонов экстренной помощи. Домашние</w:t>
            </w:r>
          </w:p>
          <w:p w:rsidR="00A27FD6" w:rsidRDefault="00091AF7">
            <w:pPr>
              <w:pStyle w:val="TableParagraph"/>
              <w:spacing w:before="1" w:line="257" w:lineRule="exact"/>
              <w:ind w:left="234"/>
              <w:rPr>
                <w:sz w:val="24"/>
              </w:rPr>
            </w:pPr>
            <w:r>
              <w:rPr>
                <w:spacing w:val="-2"/>
                <w:sz w:val="24"/>
              </w:rPr>
              <w:t>опасности</w:t>
            </w:r>
          </w:p>
        </w:tc>
        <w:tc>
          <w:tcPr>
            <w:tcW w:w="2502" w:type="dxa"/>
          </w:tcPr>
          <w:p w:rsidR="00A27FD6" w:rsidRDefault="00A27FD6">
            <w:pPr>
              <w:pStyle w:val="TableParagraph"/>
              <w:spacing w:before="0"/>
              <w:rPr>
                <w:b/>
                <w:sz w:val="26"/>
              </w:rPr>
            </w:pPr>
          </w:p>
          <w:p w:rsidR="00A27FD6" w:rsidRDefault="00091AF7">
            <w:pPr>
              <w:pStyle w:val="TableParagraph"/>
              <w:spacing w:before="163"/>
              <w:ind w:right="1089"/>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43</w:t>
            </w:r>
          </w:p>
        </w:tc>
        <w:tc>
          <w:tcPr>
            <w:tcW w:w="7087" w:type="dxa"/>
          </w:tcPr>
          <w:p w:rsidR="00A27FD6" w:rsidRDefault="00091AF7">
            <w:pPr>
              <w:pStyle w:val="TableParagraph"/>
              <w:spacing w:before="30" w:line="270" w:lineRule="atLeast"/>
              <w:ind w:left="234"/>
              <w:rPr>
                <w:sz w:val="24"/>
              </w:rPr>
            </w:pPr>
            <w:r>
              <w:rPr>
                <w:sz w:val="24"/>
              </w:rPr>
              <w:t>Физическая</w:t>
            </w:r>
            <w:r>
              <w:rPr>
                <w:spacing w:val="-5"/>
                <w:sz w:val="24"/>
              </w:rPr>
              <w:t xml:space="preserve"> </w:t>
            </w:r>
            <w:r>
              <w:rPr>
                <w:sz w:val="24"/>
              </w:rPr>
              <w:t>культура,</w:t>
            </w:r>
            <w:r>
              <w:rPr>
                <w:spacing w:val="-5"/>
                <w:sz w:val="24"/>
              </w:rPr>
              <w:t xml:space="preserve"> </w:t>
            </w:r>
            <w:r>
              <w:rPr>
                <w:sz w:val="24"/>
              </w:rPr>
              <w:t>игры</w:t>
            </w:r>
            <w:r>
              <w:rPr>
                <w:spacing w:val="-6"/>
                <w:sz w:val="24"/>
              </w:rPr>
              <w:t xml:space="preserve"> </w:t>
            </w:r>
            <w:r>
              <w:rPr>
                <w:sz w:val="24"/>
              </w:rPr>
              <w:t>на</w:t>
            </w:r>
            <w:r>
              <w:rPr>
                <w:spacing w:val="-6"/>
                <w:sz w:val="24"/>
              </w:rPr>
              <w:t xml:space="preserve"> </w:t>
            </w:r>
            <w:r>
              <w:rPr>
                <w:sz w:val="24"/>
              </w:rPr>
              <w:t>воздухе</w:t>
            </w:r>
            <w:r>
              <w:rPr>
                <w:spacing w:val="-6"/>
                <w:sz w:val="24"/>
              </w:rPr>
              <w:t xml:space="preserve"> </w:t>
            </w:r>
            <w:r>
              <w:rPr>
                <w:sz w:val="24"/>
              </w:rPr>
              <w:t>как</w:t>
            </w:r>
            <w:r>
              <w:rPr>
                <w:spacing w:val="-5"/>
                <w:sz w:val="24"/>
              </w:rPr>
              <w:t xml:space="preserve"> </w:t>
            </w:r>
            <w:r>
              <w:rPr>
                <w:sz w:val="24"/>
              </w:rPr>
              <w:t>условие</w:t>
            </w:r>
            <w:r>
              <w:rPr>
                <w:spacing w:val="-6"/>
                <w:sz w:val="24"/>
              </w:rPr>
              <w:t xml:space="preserve"> </w:t>
            </w:r>
            <w:r>
              <w:rPr>
                <w:sz w:val="24"/>
              </w:rPr>
              <w:t>сохранения</w:t>
            </w:r>
            <w:r>
              <w:rPr>
                <w:spacing w:val="-5"/>
                <w:sz w:val="24"/>
              </w:rPr>
              <w:t xml:space="preserve"> </w:t>
            </w:r>
            <w:r>
              <w:rPr>
                <w:sz w:val="24"/>
              </w:rPr>
              <w:t>и укрепления здоровья</w:t>
            </w:r>
          </w:p>
        </w:tc>
        <w:tc>
          <w:tcPr>
            <w:tcW w:w="2502" w:type="dxa"/>
          </w:tcPr>
          <w:p w:rsidR="00A27FD6" w:rsidRDefault="00091AF7">
            <w:pPr>
              <w:pStyle w:val="TableParagraph"/>
              <w:spacing w:before="186"/>
              <w:ind w:right="1089"/>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7"/>
        <w:gridCol w:w="2502"/>
      </w:tblGrid>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44</w:t>
            </w:r>
          </w:p>
        </w:tc>
        <w:tc>
          <w:tcPr>
            <w:tcW w:w="7087" w:type="dxa"/>
          </w:tcPr>
          <w:p w:rsidR="00A27FD6" w:rsidRDefault="00091AF7">
            <w:pPr>
              <w:pStyle w:val="TableParagraph"/>
              <w:ind w:left="234"/>
              <w:rPr>
                <w:sz w:val="24"/>
              </w:rPr>
            </w:pPr>
            <w:r>
              <w:rPr>
                <w:sz w:val="24"/>
              </w:rPr>
              <w:t>Безопасное поведение на прогулках: правила поведения на игровых</w:t>
            </w:r>
            <w:r>
              <w:rPr>
                <w:spacing w:val="-6"/>
                <w:sz w:val="24"/>
              </w:rPr>
              <w:t xml:space="preserve"> </w:t>
            </w:r>
            <w:r>
              <w:rPr>
                <w:sz w:val="24"/>
              </w:rPr>
              <w:t>площадках;</w:t>
            </w:r>
            <w:r>
              <w:rPr>
                <w:spacing w:val="-6"/>
                <w:sz w:val="24"/>
              </w:rPr>
              <w:t xml:space="preserve"> </w:t>
            </w:r>
            <w:r>
              <w:rPr>
                <w:sz w:val="24"/>
              </w:rPr>
              <w:t>езда</w:t>
            </w:r>
            <w:r>
              <w:rPr>
                <w:spacing w:val="-7"/>
                <w:sz w:val="24"/>
              </w:rPr>
              <w:t xml:space="preserve"> </w:t>
            </w:r>
            <w:r>
              <w:rPr>
                <w:sz w:val="24"/>
              </w:rPr>
              <w:t>на</w:t>
            </w:r>
            <w:r>
              <w:rPr>
                <w:spacing w:val="-7"/>
                <w:sz w:val="24"/>
              </w:rPr>
              <w:t xml:space="preserve"> </w:t>
            </w:r>
            <w:r>
              <w:rPr>
                <w:sz w:val="24"/>
              </w:rPr>
              <w:t>велосипедах</w:t>
            </w:r>
            <w:r>
              <w:rPr>
                <w:spacing w:val="-6"/>
                <w:sz w:val="24"/>
              </w:rPr>
              <w:t xml:space="preserve"> </w:t>
            </w:r>
            <w:r>
              <w:rPr>
                <w:sz w:val="24"/>
              </w:rPr>
              <w:t>(санках,</w:t>
            </w:r>
            <w:r>
              <w:rPr>
                <w:spacing w:val="-6"/>
                <w:sz w:val="24"/>
              </w:rPr>
              <w:t xml:space="preserve"> </w:t>
            </w:r>
            <w:r>
              <w:rPr>
                <w:sz w:val="24"/>
              </w:rPr>
              <w:t>самокатах)</w:t>
            </w:r>
            <w:r>
              <w:rPr>
                <w:spacing w:val="-7"/>
                <w:sz w:val="24"/>
              </w:rPr>
              <w:t xml:space="preserve"> </w:t>
            </w:r>
            <w:r>
              <w:rPr>
                <w:sz w:val="24"/>
              </w:rPr>
              <w:t>и</w:t>
            </w:r>
          </w:p>
          <w:p w:rsidR="00A27FD6" w:rsidRDefault="00091AF7">
            <w:pPr>
              <w:pStyle w:val="TableParagraph"/>
              <w:spacing w:before="0" w:line="257" w:lineRule="exact"/>
              <w:ind w:left="234"/>
              <w:rPr>
                <w:sz w:val="24"/>
              </w:rPr>
            </w:pPr>
            <w:r>
              <w:rPr>
                <w:sz w:val="24"/>
              </w:rPr>
              <w:t>качелях.</w:t>
            </w:r>
            <w:r>
              <w:rPr>
                <w:spacing w:val="-3"/>
                <w:sz w:val="24"/>
              </w:rPr>
              <w:t xml:space="preserve"> </w:t>
            </w:r>
            <w:r>
              <w:rPr>
                <w:sz w:val="24"/>
              </w:rPr>
              <w:t>На</w:t>
            </w:r>
            <w:r>
              <w:rPr>
                <w:spacing w:val="-4"/>
                <w:sz w:val="24"/>
              </w:rPr>
              <w:t xml:space="preserve"> </w:t>
            </w:r>
            <w:r>
              <w:rPr>
                <w:sz w:val="24"/>
              </w:rPr>
              <w:t>воде</w:t>
            </w:r>
            <w:r>
              <w:rPr>
                <w:spacing w:val="-3"/>
                <w:sz w:val="24"/>
              </w:rPr>
              <w:t xml:space="preserve"> </w:t>
            </w:r>
            <w:r>
              <w:rPr>
                <w:sz w:val="24"/>
              </w:rPr>
              <w:t>и</w:t>
            </w:r>
            <w:r>
              <w:rPr>
                <w:spacing w:val="-1"/>
                <w:sz w:val="24"/>
              </w:rPr>
              <w:t xml:space="preserve"> </w:t>
            </w:r>
            <w:r>
              <w:rPr>
                <w:sz w:val="24"/>
              </w:rPr>
              <w:t>в</w:t>
            </w:r>
            <w:r>
              <w:rPr>
                <w:spacing w:val="-3"/>
                <w:sz w:val="24"/>
              </w:rPr>
              <w:t xml:space="preserve"> </w:t>
            </w:r>
            <w:r>
              <w:rPr>
                <w:sz w:val="24"/>
              </w:rPr>
              <w:t>лесу.</w:t>
            </w:r>
            <w:r>
              <w:rPr>
                <w:spacing w:val="-2"/>
                <w:sz w:val="24"/>
              </w:rPr>
              <w:t xml:space="preserve"> </w:t>
            </w:r>
            <w:r>
              <w:rPr>
                <w:sz w:val="24"/>
              </w:rPr>
              <w:t>Опасные</w:t>
            </w:r>
            <w:r>
              <w:rPr>
                <w:spacing w:val="-3"/>
                <w:sz w:val="24"/>
              </w:rPr>
              <w:t xml:space="preserve"> </w:t>
            </w:r>
            <w:r>
              <w:rPr>
                <w:spacing w:val="-2"/>
                <w:sz w:val="24"/>
              </w:rPr>
              <w:t>незнакомцы</w:t>
            </w:r>
          </w:p>
        </w:tc>
        <w:tc>
          <w:tcPr>
            <w:tcW w:w="2502" w:type="dxa"/>
          </w:tcPr>
          <w:p w:rsidR="00A27FD6" w:rsidRDefault="00A27FD6">
            <w:pPr>
              <w:pStyle w:val="TableParagraph"/>
              <w:spacing w:before="3"/>
              <w:rPr>
                <w:b/>
                <w:sz w:val="28"/>
              </w:rPr>
            </w:pPr>
          </w:p>
          <w:p w:rsidR="00A27FD6" w:rsidRDefault="00091AF7">
            <w:pPr>
              <w:pStyle w:val="TableParagraph"/>
              <w:spacing w:before="0"/>
              <w:ind w:left="1280"/>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45</w:t>
            </w:r>
          </w:p>
        </w:tc>
        <w:tc>
          <w:tcPr>
            <w:tcW w:w="7087" w:type="dxa"/>
          </w:tcPr>
          <w:p w:rsidR="00A27FD6" w:rsidRDefault="00091AF7">
            <w:pPr>
              <w:pStyle w:val="TableParagraph"/>
              <w:spacing w:before="30" w:line="270" w:lineRule="atLeast"/>
              <w:ind w:left="234" w:right="144"/>
              <w:rPr>
                <w:sz w:val="24"/>
              </w:rPr>
            </w:pPr>
            <w:r>
              <w:rPr>
                <w:sz w:val="24"/>
              </w:rPr>
              <w:t>Правила</w:t>
            </w:r>
            <w:r>
              <w:rPr>
                <w:spacing w:val="-8"/>
                <w:sz w:val="24"/>
              </w:rPr>
              <w:t xml:space="preserve"> </w:t>
            </w:r>
            <w:r>
              <w:rPr>
                <w:sz w:val="24"/>
              </w:rPr>
              <w:t>культурного</w:t>
            </w:r>
            <w:r>
              <w:rPr>
                <w:spacing w:val="-7"/>
                <w:sz w:val="24"/>
              </w:rPr>
              <w:t xml:space="preserve"> </w:t>
            </w:r>
            <w:r>
              <w:rPr>
                <w:sz w:val="24"/>
              </w:rPr>
              <w:t>поведения</w:t>
            </w:r>
            <w:r>
              <w:rPr>
                <w:spacing w:val="-7"/>
                <w:sz w:val="24"/>
              </w:rPr>
              <w:t xml:space="preserve"> </w:t>
            </w:r>
            <w:r>
              <w:rPr>
                <w:sz w:val="24"/>
              </w:rPr>
              <w:t>в</w:t>
            </w:r>
            <w:r>
              <w:rPr>
                <w:spacing w:val="-8"/>
                <w:sz w:val="24"/>
              </w:rPr>
              <w:t xml:space="preserve"> </w:t>
            </w:r>
            <w:r>
              <w:rPr>
                <w:sz w:val="24"/>
              </w:rPr>
              <w:t>общественных</w:t>
            </w:r>
            <w:r>
              <w:rPr>
                <w:spacing w:val="-7"/>
                <w:sz w:val="24"/>
              </w:rPr>
              <w:t xml:space="preserve"> </w:t>
            </w:r>
            <w:r>
              <w:rPr>
                <w:sz w:val="24"/>
              </w:rPr>
              <w:t>местах.</w:t>
            </w:r>
            <w:r>
              <w:rPr>
                <w:spacing w:val="-7"/>
                <w:sz w:val="24"/>
              </w:rPr>
              <w:t xml:space="preserve"> </w:t>
            </w:r>
            <w:r>
              <w:rPr>
                <w:sz w:val="24"/>
              </w:rPr>
              <w:t>Что такое этикет</w:t>
            </w:r>
          </w:p>
        </w:tc>
        <w:tc>
          <w:tcPr>
            <w:tcW w:w="2502" w:type="dxa"/>
          </w:tcPr>
          <w:p w:rsidR="00A27FD6" w:rsidRDefault="00091AF7">
            <w:pPr>
              <w:pStyle w:val="TableParagraph"/>
              <w:spacing w:before="188"/>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46</w:t>
            </w:r>
          </w:p>
        </w:tc>
        <w:tc>
          <w:tcPr>
            <w:tcW w:w="7087" w:type="dxa"/>
          </w:tcPr>
          <w:p w:rsidR="00A27FD6" w:rsidRDefault="00091AF7">
            <w:pPr>
              <w:pStyle w:val="TableParagraph"/>
              <w:spacing w:line="257" w:lineRule="exact"/>
              <w:ind w:left="234"/>
              <w:rPr>
                <w:sz w:val="24"/>
              </w:rPr>
            </w:pPr>
            <w:r>
              <w:rPr>
                <w:sz w:val="24"/>
              </w:rPr>
              <w:t>Подробнее</w:t>
            </w:r>
            <w:r>
              <w:rPr>
                <w:spacing w:val="-4"/>
                <w:sz w:val="24"/>
              </w:rPr>
              <w:t xml:space="preserve"> </w:t>
            </w:r>
            <w:r>
              <w:rPr>
                <w:sz w:val="24"/>
              </w:rPr>
              <w:t>о</w:t>
            </w:r>
            <w:r>
              <w:rPr>
                <w:spacing w:val="-3"/>
                <w:sz w:val="24"/>
              </w:rPr>
              <w:t xml:space="preserve"> </w:t>
            </w:r>
            <w:r>
              <w:rPr>
                <w:sz w:val="24"/>
              </w:rPr>
              <w:t>лесных</w:t>
            </w:r>
            <w:r>
              <w:rPr>
                <w:spacing w:val="-3"/>
                <w:sz w:val="24"/>
              </w:rPr>
              <w:t xml:space="preserve"> </w:t>
            </w:r>
            <w:r>
              <w:rPr>
                <w:spacing w:val="-2"/>
                <w:sz w:val="24"/>
              </w:rPr>
              <w:t>опасностях</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47</w:t>
            </w:r>
          </w:p>
        </w:tc>
        <w:tc>
          <w:tcPr>
            <w:tcW w:w="7087" w:type="dxa"/>
          </w:tcPr>
          <w:p w:rsidR="00A27FD6" w:rsidRDefault="00091AF7">
            <w:pPr>
              <w:pStyle w:val="TableParagraph"/>
              <w:spacing w:before="30" w:line="270" w:lineRule="atLeast"/>
              <w:ind w:left="234"/>
              <w:rPr>
                <w:sz w:val="24"/>
              </w:rPr>
            </w:pPr>
            <w:r>
              <w:rPr>
                <w:sz w:val="24"/>
              </w:rPr>
              <w:t>Семейные</w:t>
            </w:r>
            <w:r>
              <w:rPr>
                <w:spacing w:val="-7"/>
                <w:sz w:val="24"/>
              </w:rPr>
              <w:t xml:space="preserve"> </w:t>
            </w:r>
            <w:r>
              <w:rPr>
                <w:sz w:val="24"/>
              </w:rPr>
              <w:t>ценности</w:t>
            </w:r>
            <w:r>
              <w:rPr>
                <w:spacing w:val="-6"/>
                <w:sz w:val="24"/>
              </w:rPr>
              <w:t xml:space="preserve"> </w:t>
            </w:r>
            <w:r>
              <w:rPr>
                <w:sz w:val="24"/>
              </w:rPr>
              <w:t>и</w:t>
            </w:r>
            <w:r>
              <w:rPr>
                <w:spacing w:val="-5"/>
                <w:sz w:val="24"/>
              </w:rPr>
              <w:t xml:space="preserve"> </w:t>
            </w:r>
            <w:r>
              <w:rPr>
                <w:sz w:val="24"/>
              </w:rPr>
              <w:t>традиции.</w:t>
            </w:r>
            <w:r>
              <w:rPr>
                <w:spacing w:val="-5"/>
                <w:sz w:val="24"/>
              </w:rPr>
              <w:t xml:space="preserve"> </w:t>
            </w:r>
            <w:r>
              <w:rPr>
                <w:sz w:val="24"/>
              </w:rPr>
              <w:t>Труд,</w:t>
            </w:r>
            <w:r>
              <w:rPr>
                <w:spacing w:val="-5"/>
                <w:sz w:val="24"/>
              </w:rPr>
              <w:t xml:space="preserve"> </w:t>
            </w:r>
            <w:r>
              <w:rPr>
                <w:sz w:val="24"/>
              </w:rPr>
              <w:t>досуг,</w:t>
            </w:r>
            <w:r>
              <w:rPr>
                <w:spacing w:val="-5"/>
                <w:sz w:val="24"/>
              </w:rPr>
              <w:t xml:space="preserve"> </w:t>
            </w:r>
            <w:r>
              <w:rPr>
                <w:sz w:val="24"/>
              </w:rPr>
              <w:t>занятия</w:t>
            </w:r>
            <w:r>
              <w:rPr>
                <w:spacing w:val="-5"/>
                <w:sz w:val="24"/>
              </w:rPr>
              <w:t xml:space="preserve"> </w:t>
            </w:r>
            <w:r>
              <w:rPr>
                <w:sz w:val="24"/>
              </w:rPr>
              <w:t>членов семьи. Наша дружная семья</w:t>
            </w:r>
          </w:p>
        </w:tc>
        <w:tc>
          <w:tcPr>
            <w:tcW w:w="2502" w:type="dxa"/>
          </w:tcPr>
          <w:p w:rsidR="00A27FD6" w:rsidRDefault="00091AF7">
            <w:pPr>
              <w:pStyle w:val="TableParagraph"/>
              <w:spacing w:before="188"/>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48</w:t>
            </w:r>
          </w:p>
        </w:tc>
        <w:tc>
          <w:tcPr>
            <w:tcW w:w="7087" w:type="dxa"/>
          </w:tcPr>
          <w:p w:rsidR="00A27FD6" w:rsidRDefault="00091AF7">
            <w:pPr>
              <w:pStyle w:val="TableParagraph"/>
              <w:spacing w:before="30" w:line="270" w:lineRule="atLeast"/>
              <w:ind w:left="234"/>
              <w:rPr>
                <w:sz w:val="24"/>
              </w:rPr>
            </w:pPr>
            <w:r>
              <w:rPr>
                <w:sz w:val="24"/>
              </w:rPr>
              <w:t>Главные</w:t>
            </w:r>
            <w:r>
              <w:rPr>
                <w:spacing w:val="-10"/>
                <w:sz w:val="24"/>
              </w:rPr>
              <w:t xml:space="preserve"> </w:t>
            </w:r>
            <w:r>
              <w:rPr>
                <w:sz w:val="24"/>
              </w:rPr>
              <w:t>правила</w:t>
            </w:r>
            <w:r>
              <w:rPr>
                <w:spacing w:val="-10"/>
                <w:sz w:val="24"/>
              </w:rPr>
              <w:t xml:space="preserve"> </w:t>
            </w:r>
            <w:r>
              <w:rPr>
                <w:sz w:val="24"/>
              </w:rPr>
              <w:t>взаимоотношений</w:t>
            </w:r>
            <w:r>
              <w:rPr>
                <w:spacing w:val="-9"/>
                <w:sz w:val="24"/>
              </w:rPr>
              <w:t xml:space="preserve"> </w:t>
            </w:r>
            <w:r>
              <w:rPr>
                <w:sz w:val="24"/>
              </w:rPr>
              <w:t>членов</w:t>
            </w:r>
            <w:r>
              <w:rPr>
                <w:spacing w:val="-9"/>
                <w:sz w:val="24"/>
              </w:rPr>
              <w:t xml:space="preserve"> </w:t>
            </w:r>
            <w:r>
              <w:rPr>
                <w:sz w:val="24"/>
              </w:rPr>
              <w:t>общества:</w:t>
            </w:r>
            <w:r>
              <w:rPr>
                <w:spacing w:val="-9"/>
                <w:sz w:val="24"/>
              </w:rPr>
              <w:t xml:space="preserve"> </w:t>
            </w:r>
            <w:r>
              <w:rPr>
                <w:sz w:val="24"/>
              </w:rPr>
              <w:t>доброта, справедливость, честность, уважение к чужому мнению</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49</w:t>
            </w:r>
          </w:p>
        </w:tc>
        <w:tc>
          <w:tcPr>
            <w:tcW w:w="7087" w:type="dxa"/>
          </w:tcPr>
          <w:p w:rsidR="00A27FD6" w:rsidRDefault="00091AF7">
            <w:pPr>
              <w:pStyle w:val="TableParagraph"/>
              <w:spacing w:line="257" w:lineRule="exact"/>
              <w:ind w:left="234"/>
              <w:rPr>
                <w:sz w:val="24"/>
              </w:rPr>
            </w:pPr>
            <w:r>
              <w:rPr>
                <w:sz w:val="24"/>
              </w:rPr>
              <w:t>Безопасное</w:t>
            </w:r>
            <w:r>
              <w:rPr>
                <w:spacing w:val="-3"/>
                <w:sz w:val="24"/>
              </w:rPr>
              <w:t xml:space="preserve"> </w:t>
            </w:r>
            <w:r>
              <w:rPr>
                <w:sz w:val="24"/>
              </w:rPr>
              <w:t>пользование</w:t>
            </w:r>
            <w:r>
              <w:rPr>
                <w:spacing w:val="-3"/>
                <w:sz w:val="24"/>
              </w:rPr>
              <w:t xml:space="preserve"> </w:t>
            </w:r>
            <w:r>
              <w:rPr>
                <w:sz w:val="24"/>
              </w:rPr>
              <w:t>Интернетом.</w:t>
            </w:r>
            <w:r>
              <w:rPr>
                <w:spacing w:val="-2"/>
                <w:sz w:val="24"/>
              </w:rPr>
              <w:t xml:space="preserve"> </w:t>
            </w:r>
            <w:r>
              <w:rPr>
                <w:sz w:val="24"/>
              </w:rPr>
              <w:t>Ты</w:t>
            </w:r>
            <w:r>
              <w:rPr>
                <w:spacing w:val="-3"/>
                <w:sz w:val="24"/>
              </w:rPr>
              <w:t xml:space="preserve"> </w:t>
            </w:r>
            <w:r>
              <w:rPr>
                <w:sz w:val="24"/>
              </w:rPr>
              <w:t>и</w:t>
            </w:r>
            <w:r>
              <w:rPr>
                <w:spacing w:val="-2"/>
                <w:sz w:val="24"/>
              </w:rPr>
              <w:t xml:space="preserve"> </w:t>
            </w:r>
            <w:r>
              <w:rPr>
                <w:sz w:val="24"/>
              </w:rPr>
              <w:t xml:space="preserve">твои </w:t>
            </w:r>
            <w:r>
              <w:rPr>
                <w:spacing w:val="-2"/>
                <w:sz w:val="24"/>
              </w:rPr>
              <w:t>друзья</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50</w:t>
            </w:r>
          </w:p>
        </w:tc>
        <w:tc>
          <w:tcPr>
            <w:tcW w:w="7087" w:type="dxa"/>
          </w:tcPr>
          <w:p w:rsidR="00A27FD6" w:rsidRDefault="00091AF7">
            <w:pPr>
              <w:pStyle w:val="TableParagraph"/>
              <w:spacing w:before="30" w:line="270" w:lineRule="atLeast"/>
              <w:ind w:left="234" w:right="144"/>
              <w:rPr>
                <w:sz w:val="24"/>
              </w:rPr>
            </w:pPr>
            <w:r>
              <w:rPr>
                <w:sz w:val="24"/>
              </w:rPr>
              <w:t>Правила</w:t>
            </w:r>
            <w:r>
              <w:rPr>
                <w:spacing w:val="-9"/>
                <w:sz w:val="24"/>
              </w:rPr>
              <w:t xml:space="preserve"> </w:t>
            </w:r>
            <w:r>
              <w:rPr>
                <w:sz w:val="24"/>
              </w:rPr>
              <w:t>поведения</w:t>
            </w:r>
            <w:r>
              <w:rPr>
                <w:spacing w:val="-8"/>
                <w:sz w:val="24"/>
              </w:rPr>
              <w:t xml:space="preserve"> </w:t>
            </w:r>
            <w:r>
              <w:rPr>
                <w:sz w:val="24"/>
              </w:rPr>
              <w:t>при</w:t>
            </w:r>
            <w:r>
              <w:rPr>
                <w:spacing w:val="-9"/>
                <w:sz w:val="24"/>
              </w:rPr>
              <w:t xml:space="preserve"> </w:t>
            </w:r>
            <w:r>
              <w:rPr>
                <w:sz w:val="24"/>
              </w:rPr>
              <w:t>пользовании</w:t>
            </w:r>
            <w:r>
              <w:rPr>
                <w:spacing w:val="-9"/>
                <w:sz w:val="24"/>
              </w:rPr>
              <w:t xml:space="preserve"> </w:t>
            </w:r>
            <w:r>
              <w:rPr>
                <w:sz w:val="24"/>
              </w:rPr>
              <w:t>компьютером:</w:t>
            </w:r>
            <w:r>
              <w:rPr>
                <w:spacing w:val="-8"/>
                <w:sz w:val="24"/>
              </w:rPr>
              <w:t xml:space="preserve"> </w:t>
            </w:r>
            <w:r>
              <w:rPr>
                <w:sz w:val="24"/>
              </w:rPr>
              <w:t>посадка, время отдыха, обязательность отдыха и другие</w:t>
            </w:r>
          </w:p>
        </w:tc>
        <w:tc>
          <w:tcPr>
            <w:tcW w:w="2502" w:type="dxa"/>
          </w:tcPr>
          <w:p w:rsidR="00A27FD6" w:rsidRDefault="00091AF7">
            <w:pPr>
              <w:pStyle w:val="TableParagraph"/>
              <w:spacing w:before="186"/>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51</w:t>
            </w:r>
          </w:p>
        </w:tc>
        <w:tc>
          <w:tcPr>
            <w:tcW w:w="7087" w:type="dxa"/>
          </w:tcPr>
          <w:p w:rsidR="00A27FD6" w:rsidRDefault="00091AF7">
            <w:pPr>
              <w:pStyle w:val="TableParagraph"/>
              <w:spacing w:before="30" w:line="270" w:lineRule="atLeast"/>
              <w:ind w:left="234" w:right="144"/>
              <w:rPr>
                <w:sz w:val="24"/>
              </w:rPr>
            </w:pPr>
            <w:r>
              <w:rPr>
                <w:sz w:val="24"/>
              </w:rPr>
              <w:t>Правила</w:t>
            </w:r>
            <w:r>
              <w:rPr>
                <w:spacing w:val="-11"/>
                <w:sz w:val="24"/>
              </w:rPr>
              <w:t xml:space="preserve"> </w:t>
            </w:r>
            <w:r>
              <w:rPr>
                <w:sz w:val="24"/>
              </w:rPr>
              <w:t>безопасного</w:t>
            </w:r>
            <w:r>
              <w:rPr>
                <w:spacing w:val="-10"/>
                <w:sz w:val="24"/>
              </w:rPr>
              <w:t xml:space="preserve"> </w:t>
            </w:r>
            <w:r>
              <w:rPr>
                <w:sz w:val="24"/>
              </w:rPr>
              <w:t>поведения</w:t>
            </w:r>
            <w:r>
              <w:rPr>
                <w:spacing w:val="-10"/>
                <w:sz w:val="24"/>
              </w:rPr>
              <w:t xml:space="preserve"> </w:t>
            </w:r>
            <w:r>
              <w:rPr>
                <w:sz w:val="24"/>
              </w:rPr>
              <w:t>пассажира</w:t>
            </w:r>
            <w:r>
              <w:rPr>
                <w:spacing w:val="-11"/>
                <w:sz w:val="24"/>
              </w:rPr>
              <w:t xml:space="preserve"> </w:t>
            </w:r>
            <w:r>
              <w:rPr>
                <w:sz w:val="24"/>
              </w:rPr>
              <w:t>наземного транспорта. Мы — пассажиры</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52</w:t>
            </w:r>
          </w:p>
        </w:tc>
        <w:tc>
          <w:tcPr>
            <w:tcW w:w="7087" w:type="dxa"/>
          </w:tcPr>
          <w:p w:rsidR="00A27FD6" w:rsidRDefault="00091AF7">
            <w:pPr>
              <w:pStyle w:val="TableParagraph"/>
              <w:spacing w:line="257" w:lineRule="exact"/>
              <w:ind w:left="234"/>
              <w:rPr>
                <w:sz w:val="24"/>
              </w:rPr>
            </w:pPr>
            <w:r>
              <w:rPr>
                <w:sz w:val="24"/>
              </w:rPr>
              <w:t>Знаки</w:t>
            </w:r>
            <w:r>
              <w:rPr>
                <w:spacing w:val="-5"/>
                <w:sz w:val="24"/>
              </w:rPr>
              <w:t xml:space="preserve"> </w:t>
            </w:r>
            <w:r>
              <w:rPr>
                <w:sz w:val="24"/>
              </w:rPr>
              <w:t>безопасности</w:t>
            </w:r>
            <w:r>
              <w:rPr>
                <w:spacing w:val="-2"/>
                <w:sz w:val="24"/>
              </w:rPr>
              <w:t xml:space="preserve"> </w:t>
            </w:r>
            <w:r>
              <w:rPr>
                <w:sz w:val="24"/>
              </w:rPr>
              <w:t>на</w:t>
            </w:r>
            <w:r>
              <w:rPr>
                <w:spacing w:val="-7"/>
                <w:sz w:val="24"/>
              </w:rPr>
              <w:t xml:space="preserve"> </w:t>
            </w:r>
            <w:r>
              <w:rPr>
                <w:sz w:val="24"/>
              </w:rPr>
              <w:t>общественном</w:t>
            </w:r>
            <w:r>
              <w:rPr>
                <w:spacing w:val="-3"/>
                <w:sz w:val="24"/>
              </w:rPr>
              <w:t xml:space="preserve"> </w:t>
            </w:r>
            <w:r>
              <w:rPr>
                <w:spacing w:val="-2"/>
                <w:sz w:val="24"/>
              </w:rPr>
              <w:t>транспорте</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53</w:t>
            </w:r>
          </w:p>
        </w:tc>
        <w:tc>
          <w:tcPr>
            <w:tcW w:w="7087" w:type="dxa"/>
          </w:tcPr>
          <w:p w:rsidR="00A27FD6" w:rsidRDefault="00091AF7">
            <w:pPr>
              <w:pStyle w:val="TableParagraph"/>
              <w:spacing w:before="30" w:line="270" w:lineRule="atLeast"/>
              <w:ind w:left="234"/>
              <w:rPr>
                <w:sz w:val="24"/>
              </w:rPr>
            </w:pPr>
            <w:r>
              <w:rPr>
                <w:sz w:val="24"/>
              </w:rPr>
              <w:t>Правила</w:t>
            </w:r>
            <w:r>
              <w:rPr>
                <w:spacing w:val="-8"/>
                <w:sz w:val="24"/>
              </w:rPr>
              <w:t xml:space="preserve"> </w:t>
            </w:r>
            <w:r>
              <w:rPr>
                <w:sz w:val="24"/>
              </w:rPr>
              <w:t>безопасного</w:t>
            </w:r>
            <w:r>
              <w:rPr>
                <w:spacing w:val="-8"/>
                <w:sz w:val="24"/>
              </w:rPr>
              <w:t xml:space="preserve"> </w:t>
            </w:r>
            <w:r>
              <w:rPr>
                <w:sz w:val="24"/>
              </w:rPr>
              <w:t>поведения</w:t>
            </w:r>
            <w:r>
              <w:rPr>
                <w:spacing w:val="-8"/>
                <w:sz w:val="24"/>
              </w:rPr>
              <w:t xml:space="preserve"> </w:t>
            </w:r>
            <w:r>
              <w:rPr>
                <w:sz w:val="24"/>
              </w:rPr>
              <w:t>пассажира</w:t>
            </w:r>
            <w:r>
              <w:rPr>
                <w:spacing w:val="-8"/>
                <w:sz w:val="24"/>
              </w:rPr>
              <w:t xml:space="preserve"> </w:t>
            </w:r>
            <w:r>
              <w:rPr>
                <w:sz w:val="24"/>
              </w:rPr>
              <w:t>метро.</w:t>
            </w:r>
            <w:r>
              <w:rPr>
                <w:spacing w:val="-8"/>
                <w:sz w:val="24"/>
              </w:rPr>
              <w:t xml:space="preserve"> </w:t>
            </w:r>
            <w:r>
              <w:rPr>
                <w:sz w:val="24"/>
              </w:rPr>
              <w:t>Знаки безопасности в метро</w:t>
            </w:r>
          </w:p>
        </w:tc>
        <w:tc>
          <w:tcPr>
            <w:tcW w:w="2502" w:type="dxa"/>
          </w:tcPr>
          <w:p w:rsidR="00A27FD6" w:rsidRDefault="00091AF7">
            <w:pPr>
              <w:pStyle w:val="TableParagraph"/>
              <w:spacing w:before="186"/>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54</w:t>
            </w:r>
          </w:p>
        </w:tc>
        <w:tc>
          <w:tcPr>
            <w:tcW w:w="7087" w:type="dxa"/>
          </w:tcPr>
          <w:p w:rsidR="00A27FD6" w:rsidRDefault="00091AF7">
            <w:pPr>
              <w:pStyle w:val="TableParagraph"/>
              <w:spacing w:before="30" w:line="270" w:lineRule="atLeast"/>
              <w:ind w:left="234" w:right="144"/>
              <w:rPr>
                <w:sz w:val="24"/>
              </w:rPr>
            </w:pPr>
            <w:r>
              <w:rPr>
                <w:sz w:val="24"/>
              </w:rPr>
              <w:t>Родословная.</w:t>
            </w:r>
            <w:r>
              <w:rPr>
                <w:spacing w:val="-9"/>
                <w:sz w:val="24"/>
              </w:rPr>
              <w:t xml:space="preserve"> </w:t>
            </w:r>
            <w:r>
              <w:rPr>
                <w:sz w:val="24"/>
              </w:rPr>
              <w:t>Родословное</w:t>
            </w:r>
            <w:r>
              <w:rPr>
                <w:spacing w:val="-10"/>
                <w:sz w:val="24"/>
              </w:rPr>
              <w:t xml:space="preserve"> </w:t>
            </w:r>
            <w:r>
              <w:rPr>
                <w:sz w:val="24"/>
              </w:rPr>
              <w:t>древо,</w:t>
            </w:r>
            <w:r>
              <w:rPr>
                <w:spacing w:val="-10"/>
                <w:sz w:val="24"/>
              </w:rPr>
              <w:t xml:space="preserve"> </w:t>
            </w:r>
            <w:r>
              <w:rPr>
                <w:sz w:val="24"/>
              </w:rPr>
              <w:t>история</w:t>
            </w:r>
            <w:r>
              <w:rPr>
                <w:spacing w:val="-9"/>
                <w:sz w:val="24"/>
              </w:rPr>
              <w:t xml:space="preserve"> </w:t>
            </w:r>
            <w:r>
              <w:rPr>
                <w:sz w:val="24"/>
              </w:rPr>
              <w:t>семьи. Предшествующие поколения</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55</w:t>
            </w:r>
          </w:p>
        </w:tc>
        <w:tc>
          <w:tcPr>
            <w:tcW w:w="7087" w:type="dxa"/>
          </w:tcPr>
          <w:p w:rsidR="00A27FD6" w:rsidRDefault="00091AF7">
            <w:pPr>
              <w:pStyle w:val="TableParagraph"/>
              <w:spacing w:line="257" w:lineRule="exact"/>
              <w:ind w:left="234"/>
              <w:rPr>
                <w:sz w:val="24"/>
              </w:rPr>
            </w:pPr>
            <w:r>
              <w:rPr>
                <w:sz w:val="24"/>
              </w:rPr>
              <w:t>Модели</w:t>
            </w:r>
            <w:r>
              <w:rPr>
                <w:spacing w:val="-4"/>
                <w:sz w:val="24"/>
              </w:rPr>
              <w:t xml:space="preserve"> </w:t>
            </w:r>
            <w:r>
              <w:rPr>
                <w:sz w:val="24"/>
              </w:rPr>
              <w:t>Земли</w:t>
            </w:r>
            <w:r>
              <w:rPr>
                <w:spacing w:val="-1"/>
                <w:sz w:val="24"/>
              </w:rPr>
              <w:t xml:space="preserve"> </w:t>
            </w:r>
            <w:r>
              <w:rPr>
                <w:sz w:val="24"/>
              </w:rPr>
              <w:t>-</w:t>
            </w:r>
            <w:r>
              <w:rPr>
                <w:spacing w:val="-4"/>
                <w:sz w:val="24"/>
              </w:rPr>
              <w:t xml:space="preserve"> </w:t>
            </w:r>
            <w:r>
              <w:rPr>
                <w:sz w:val="24"/>
              </w:rPr>
              <w:t>глобус,</w:t>
            </w:r>
            <w:r>
              <w:rPr>
                <w:spacing w:val="-5"/>
                <w:sz w:val="24"/>
              </w:rPr>
              <w:t xml:space="preserve"> </w:t>
            </w:r>
            <w:r>
              <w:rPr>
                <w:sz w:val="24"/>
              </w:rPr>
              <w:t>карта,</w:t>
            </w:r>
            <w:r>
              <w:rPr>
                <w:spacing w:val="-3"/>
                <w:sz w:val="24"/>
              </w:rPr>
              <w:t xml:space="preserve"> </w:t>
            </w:r>
            <w:r>
              <w:rPr>
                <w:sz w:val="24"/>
              </w:rPr>
              <w:t>план.</w:t>
            </w:r>
            <w:r>
              <w:rPr>
                <w:spacing w:val="-3"/>
                <w:sz w:val="24"/>
              </w:rPr>
              <w:t xml:space="preserve"> </w:t>
            </w:r>
            <w:r>
              <w:rPr>
                <w:sz w:val="24"/>
              </w:rPr>
              <w:t>Практическая</w:t>
            </w:r>
            <w:r>
              <w:rPr>
                <w:spacing w:val="-3"/>
                <w:sz w:val="24"/>
              </w:rPr>
              <w:t xml:space="preserve"> </w:t>
            </w:r>
            <w:r>
              <w:rPr>
                <w:spacing w:val="-2"/>
                <w:sz w:val="24"/>
              </w:rPr>
              <w:t>работа</w:t>
            </w:r>
          </w:p>
        </w:tc>
        <w:tc>
          <w:tcPr>
            <w:tcW w:w="2502" w:type="dxa"/>
          </w:tcPr>
          <w:p w:rsidR="00A27FD6" w:rsidRDefault="00091AF7">
            <w:pPr>
              <w:pStyle w:val="TableParagraph"/>
              <w:spacing w:line="257" w:lineRule="exact"/>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56</w:t>
            </w:r>
          </w:p>
        </w:tc>
        <w:tc>
          <w:tcPr>
            <w:tcW w:w="7087" w:type="dxa"/>
          </w:tcPr>
          <w:p w:rsidR="00A27FD6" w:rsidRDefault="00091AF7">
            <w:pPr>
              <w:pStyle w:val="TableParagraph"/>
              <w:spacing w:line="257" w:lineRule="exact"/>
              <w:ind w:left="234"/>
              <w:rPr>
                <w:sz w:val="24"/>
              </w:rPr>
            </w:pPr>
            <w:r>
              <w:rPr>
                <w:sz w:val="24"/>
              </w:rPr>
              <w:t>Карта</w:t>
            </w:r>
            <w:r>
              <w:rPr>
                <w:spacing w:val="-3"/>
                <w:sz w:val="24"/>
              </w:rPr>
              <w:t xml:space="preserve"> </w:t>
            </w:r>
            <w:r>
              <w:rPr>
                <w:sz w:val="24"/>
              </w:rPr>
              <w:t>мира.</w:t>
            </w:r>
            <w:r>
              <w:rPr>
                <w:spacing w:val="-2"/>
                <w:sz w:val="24"/>
              </w:rPr>
              <w:t xml:space="preserve"> </w:t>
            </w:r>
            <w:r>
              <w:rPr>
                <w:sz w:val="24"/>
              </w:rPr>
              <w:t>Материки</w:t>
            </w:r>
            <w:r>
              <w:rPr>
                <w:spacing w:val="-3"/>
                <w:sz w:val="24"/>
              </w:rPr>
              <w:t xml:space="preserve"> </w:t>
            </w:r>
            <w:r>
              <w:rPr>
                <w:sz w:val="24"/>
              </w:rPr>
              <w:t>и</w:t>
            </w:r>
            <w:r>
              <w:rPr>
                <w:spacing w:val="-2"/>
                <w:sz w:val="24"/>
              </w:rPr>
              <w:t xml:space="preserve"> </w:t>
            </w:r>
            <w:r>
              <w:rPr>
                <w:sz w:val="24"/>
              </w:rPr>
              <w:t>океаны.</w:t>
            </w:r>
            <w:r>
              <w:rPr>
                <w:spacing w:val="-2"/>
                <w:sz w:val="24"/>
              </w:rPr>
              <w:t xml:space="preserve"> </w:t>
            </w:r>
            <w:r>
              <w:rPr>
                <w:sz w:val="24"/>
              </w:rPr>
              <w:t>Практическая</w:t>
            </w:r>
            <w:r>
              <w:rPr>
                <w:spacing w:val="-2"/>
                <w:sz w:val="24"/>
              </w:rPr>
              <w:t xml:space="preserve"> работа</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57</w:t>
            </w:r>
          </w:p>
        </w:tc>
        <w:tc>
          <w:tcPr>
            <w:tcW w:w="7087" w:type="dxa"/>
          </w:tcPr>
          <w:p w:rsidR="00A27FD6" w:rsidRDefault="00091AF7">
            <w:pPr>
              <w:pStyle w:val="TableParagraph"/>
              <w:spacing w:before="30" w:line="270" w:lineRule="atLeast"/>
              <w:ind w:left="234" w:right="34"/>
              <w:rPr>
                <w:sz w:val="24"/>
              </w:rPr>
            </w:pPr>
            <w:r>
              <w:rPr>
                <w:sz w:val="24"/>
              </w:rPr>
              <w:t>Ориентирование</w:t>
            </w:r>
            <w:r>
              <w:rPr>
                <w:spacing w:val="-15"/>
                <w:sz w:val="24"/>
              </w:rPr>
              <w:t xml:space="preserve"> </w:t>
            </w:r>
            <w:r>
              <w:rPr>
                <w:sz w:val="24"/>
              </w:rPr>
              <w:t>на</w:t>
            </w:r>
            <w:r>
              <w:rPr>
                <w:spacing w:val="-15"/>
                <w:sz w:val="24"/>
              </w:rPr>
              <w:t xml:space="preserve"> </w:t>
            </w:r>
            <w:r>
              <w:rPr>
                <w:sz w:val="24"/>
              </w:rPr>
              <w:t>местности</w:t>
            </w:r>
            <w:r>
              <w:rPr>
                <w:spacing w:val="-15"/>
                <w:sz w:val="24"/>
              </w:rPr>
              <w:t xml:space="preserve"> </w:t>
            </w:r>
            <w:r>
              <w:rPr>
                <w:sz w:val="24"/>
              </w:rPr>
              <w:t>по</w:t>
            </w:r>
            <w:r>
              <w:rPr>
                <w:spacing w:val="-13"/>
                <w:sz w:val="24"/>
              </w:rPr>
              <w:t xml:space="preserve"> </w:t>
            </w:r>
            <w:r>
              <w:rPr>
                <w:sz w:val="24"/>
              </w:rPr>
              <w:t>местным</w:t>
            </w:r>
            <w:r>
              <w:rPr>
                <w:spacing w:val="-15"/>
                <w:sz w:val="24"/>
              </w:rPr>
              <w:t xml:space="preserve"> </w:t>
            </w:r>
            <w:r>
              <w:rPr>
                <w:sz w:val="24"/>
              </w:rPr>
              <w:t>природным</w:t>
            </w:r>
            <w:r>
              <w:rPr>
                <w:spacing w:val="-15"/>
                <w:sz w:val="24"/>
              </w:rPr>
              <w:t xml:space="preserve"> </w:t>
            </w:r>
            <w:r>
              <w:rPr>
                <w:sz w:val="24"/>
              </w:rPr>
              <w:t>признакам и с использованием компаса. Практическая работа</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58</w:t>
            </w:r>
          </w:p>
        </w:tc>
        <w:tc>
          <w:tcPr>
            <w:tcW w:w="7087" w:type="dxa"/>
          </w:tcPr>
          <w:p w:rsidR="00A27FD6" w:rsidRDefault="00091AF7">
            <w:pPr>
              <w:pStyle w:val="TableParagraph"/>
              <w:spacing w:line="257" w:lineRule="exact"/>
              <w:ind w:left="234"/>
              <w:rPr>
                <w:sz w:val="24"/>
              </w:rPr>
            </w:pPr>
            <w:r>
              <w:rPr>
                <w:sz w:val="24"/>
              </w:rPr>
              <w:t>Резервный</w:t>
            </w:r>
            <w:r>
              <w:rPr>
                <w:spacing w:val="-2"/>
                <w:sz w:val="24"/>
              </w:rPr>
              <w:t xml:space="preserve"> </w:t>
            </w:r>
            <w:r>
              <w:rPr>
                <w:sz w:val="24"/>
              </w:rPr>
              <w:t>урок.</w:t>
            </w:r>
            <w:r>
              <w:rPr>
                <w:spacing w:val="-2"/>
                <w:sz w:val="24"/>
              </w:rPr>
              <w:t xml:space="preserve"> </w:t>
            </w:r>
            <w:r>
              <w:rPr>
                <w:sz w:val="24"/>
              </w:rPr>
              <w:t>Формы</w:t>
            </w:r>
            <w:r>
              <w:rPr>
                <w:spacing w:val="-1"/>
                <w:sz w:val="24"/>
              </w:rPr>
              <w:t xml:space="preserve"> </w:t>
            </w:r>
            <w:r>
              <w:rPr>
                <w:sz w:val="24"/>
              </w:rPr>
              <w:t>земной</w:t>
            </w:r>
            <w:r>
              <w:rPr>
                <w:spacing w:val="-2"/>
                <w:sz w:val="24"/>
              </w:rPr>
              <w:t xml:space="preserve"> поверхности</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59</w:t>
            </w:r>
          </w:p>
        </w:tc>
        <w:tc>
          <w:tcPr>
            <w:tcW w:w="7087" w:type="dxa"/>
          </w:tcPr>
          <w:p w:rsidR="00A27FD6" w:rsidRDefault="00091AF7">
            <w:pPr>
              <w:pStyle w:val="TableParagraph"/>
              <w:spacing w:before="30" w:line="270" w:lineRule="atLeast"/>
              <w:ind w:left="234"/>
              <w:rPr>
                <w:sz w:val="24"/>
              </w:rPr>
            </w:pPr>
            <w:r>
              <w:rPr>
                <w:sz w:val="24"/>
              </w:rPr>
              <w:t>Животные</w:t>
            </w:r>
            <w:r>
              <w:rPr>
                <w:spacing w:val="-8"/>
                <w:sz w:val="24"/>
              </w:rPr>
              <w:t xml:space="preserve"> </w:t>
            </w:r>
            <w:r>
              <w:rPr>
                <w:sz w:val="24"/>
              </w:rPr>
              <w:t>и</w:t>
            </w:r>
            <w:r>
              <w:rPr>
                <w:spacing w:val="-8"/>
                <w:sz w:val="24"/>
              </w:rPr>
              <w:t xml:space="preserve"> </w:t>
            </w:r>
            <w:r>
              <w:rPr>
                <w:sz w:val="24"/>
              </w:rPr>
              <w:t>их</w:t>
            </w:r>
            <w:r>
              <w:rPr>
                <w:spacing w:val="-6"/>
                <w:sz w:val="24"/>
              </w:rPr>
              <w:t xml:space="preserve"> </w:t>
            </w:r>
            <w:r>
              <w:rPr>
                <w:sz w:val="24"/>
              </w:rPr>
              <w:t>потомство.</w:t>
            </w:r>
            <w:r>
              <w:rPr>
                <w:spacing w:val="-6"/>
                <w:sz w:val="24"/>
              </w:rPr>
              <w:t xml:space="preserve"> </w:t>
            </w:r>
            <w:r>
              <w:rPr>
                <w:sz w:val="24"/>
              </w:rPr>
              <w:t>Размножение</w:t>
            </w:r>
            <w:r>
              <w:rPr>
                <w:spacing w:val="-7"/>
                <w:sz w:val="24"/>
              </w:rPr>
              <w:t xml:space="preserve"> </w:t>
            </w:r>
            <w:r>
              <w:rPr>
                <w:sz w:val="24"/>
              </w:rPr>
              <w:t>животных.</w:t>
            </w:r>
            <w:r>
              <w:rPr>
                <w:spacing w:val="-6"/>
                <w:sz w:val="24"/>
              </w:rPr>
              <w:t xml:space="preserve"> </w:t>
            </w:r>
            <w:r>
              <w:rPr>
                <w:sz w:val="24"/>
              </w:rPr>
              <w:t>Стадии развития насекомого, земноводных</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60</w:t>
            </w:r>
          </w:p>
        </w:tc>
        <w:tc>
          <w:tcPr>
            <w:tcW w:w="7087" w:type="dxa"/>
          </w:tcPr>
          <w:p w:rsidR="00A27FD6" w:rsidRDefault="00091AF7">
            <w:pPr>
              <w:pStyle w:val="TableParagraph"/>
              <w:spacing w:line="257" w:lineRule="exact"/>
              <w:ind w:left="234"/>
              <w:rPr>
                <w:sz w:val="24"/>
              </w:rPr>
            </w:pPr>
            <w:r>
              <w:rPr>
                <w:sz w:val="24"/>
              </w:rPr>
              <w:t>Москва</w:t>
            </w:r>
            <w:r>
              <w:rPr>
                <w:spacing w:val="-4"/>
                <w:sz w:val="24"/>
              </w:rPr>
              <w:t xml:space="preserve"> </w:t>
            </w:r>
            <w:r>
              <w:rPr>
                <w:sz w:val="24"/>
              </w:rPr>
              <w:t>‒</w:t>
            </w:r>
            <w:r>
              <w:rPr>
                <w:spacing w:val="-2"/>
                <w:sz w:val="24"/>
              </w:rPr>
              <w:t xml:space="preserve"> </w:t>
            </w:r>
            <w:r>
              <w:rPr>
                <w:sz w:val="24"/>
              </w:rPr>
              <w:t>столица</w:t>
            </w:r>
            <w:r>
              <w:rPr>
                <w:spacing w:val="-3"/>
                <w:sz w:val="24"/>
              </w:rPr>
              <w:t xml:space="preserve"> </w:t>
            </w:r>
            <w:r>
              <w:rPr>
                <w:sz w:val="24"/>
              </w:rPr>
              <w:t>России.</w:t>
            </w:r>
            <w:r>
              <w:rPr>
                <w:spacing w:val="-2"/>
                <w:sz w:val="24"/>
              </w:rPr>
              <w:t xml:space="preserve"> </w:t>
            </w:r>
            <w:r>
              <w:rPr>
                <w:sz w:val="24"/>
              </w:rPr>
              <w:t>Герб</w:t>
            </w:r>
            <w:r>
              <w:rPr>
                <w:spacing w:val="-3"/>
                <w:sz w:val="24"/>
              </w:rPr>
              <w:t xml:space="preserve"> </w:t>
            </w:r>
            <w:r>
              <w:rPr>
                <w:spacing w:val="-2"/>
                <w:sz w:val="24"/>
              </w:rPr>
              <w:t>Москвы</w:t>
            </w:r>
          </w:p>
        </w:tc>
        <w:tc>
          <w:tcPr>
            <w:tcW w:w="2502" w:type="dxa"/>
          </w:tcPr>
          <w:p w:rsidR="00A27FD6" w:rsidRDefault="00091AF7">
            <w:pPr>
              <w:pStyle w:val="TableParagraph"/>
              <w:spacing w:line="257" w:lineRule="exact"/>
              <w:ind w:left="1280"/>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61</w:t>
            </w:r>
          </w:p>
        </w:tc>
        <w:tc>
          <w:tcPr>
            <w:tcW w:w="7087" w:type="dxa"/>
          </w:tcPr>
          <w:p w:rsidR="00A27FD6" w:rsidRDefault="00091AF7">
            <w:pPr>
              <w:pStyle w:val="TableParagraph"/>
              <w:spacing w:before="30" w:line="270" w:lineRule="atLeast"/>
              <w:ind w:left="234"/>
              <w:rPr>
                <w:sz w:val="24"/>
              </w:rPr>
            </w:pPr>
            <w:r>
              <w:rPr>
                <w:sz w:val="24"/>
              </w:rPr>
              <w:t>Достопримечательности</w:t>
            </w:r>
            <w:r>
              <w:rPr>
                <w:spacing w:val="-9"/>
                <w:sz w:val="24"/>
              </w:rPr>
              <w:t xml:space="preserve"> </w:t>
            </w:r>
            <w:r>
              <w:rPr>
                <w:sz w:val="24"/>
              </w:rPr>
              <w:t>Москвы:</w:t>
            </w:r>
            <w:r>
              <w:rPr>
                <w:spacing w:val="-10"/>
                <w:sz w:val="24"/>
              </w:rPr>
              <w:t xml:space="preserve"> </w:t>
            </w:r>
            <w:r>
              <w:rPr>
                <w:sz w:val="24"/>
              </w:rPr>
              <w:t>Большой</w:t>
            </w:r>
            <w:r>
              <w:rPr>
                <w:spacing w:val="-9"/>
                <w:sz w:val="24"/>
              </w:rPr>
              <w:t xml:space="preserve"> </w:t>
            </w:r>
            <w:r>
              <w:rPr>
                <w:sz w:val="24"/>
              </w:rPr>
              <w:t>театр,</w:t>
            </w:r>
            <w:r>
              <w:rPr>
                <w:spacing w:val="-10"/>
                <w:sz w:val="24"/>
              </w:rPr>
              <w:t xml:space="preserve"> </w:t>
            </w:r>
            <w:r>
              <w:rPr>
                <w:sz w:val="24"/>
              </w:rPr>
              <w:t>МГУ, Московский цирк, Театр кукол имени С.В. Образцова. Путешествие по Москве</w:t>
            </w:r>
          </w:p>
        </w:tc>
        <w:tc>
          <w:tcPr>
            <w:tcW w:w="2502" w:type="dxa"/>
          </w:tcPr>
          <w:p w:rsidR="00A27FD6" w:rsidRDefault="00A27FD6">
            <w:pPr>
              <w:pStyle w:val="TableParagraph"/>
              <w:spacing w:before="3"/>
              <w:rPr>
                <w:b/>
                <w:sz w:val="28"/>
              </w:rPr>
            </w:pPr>
          </w:p>
          <w:p w:rsidR="00A27FD6" w:rsidRDefault="00091AF7">
            <w:pPr>
              <w:pStyle w:val="TableParagraph"/>
              <w:spacing w:before="0"/>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62</w:t>
            </w:r>
          </w:p>
        </w:tc>
        <w:tc>
          <w:tcPr>
            <w:tcW w:w="7087" w:type="dxa"/>
          </w:tcPr>
          <w:p w:rsidR="00A27FD6" w:rsidRDefault="00091AF7">
            <w:pPr>
              <w:pStyle w:val="TableParagraph"/>
              <w:spacing w:before="30" w:line="270" w:lineRule="atLeast"/>
              <w:ind w:left="234"/>
              <w:rPr>
                <w:sz w:val="24"/>
              </w:rPr>
            </w:pPr>
            <w:r>
              <w:rPr>
                <w:sz w:val="24"/>
              </w:rPr>
              <w:t>Строительство</w:t>
            </w:r>
            <w:r>
              <w:rPr>
                <w:spacing w:val="-8"/>
                <w:sz w:val="24"/>
              </w:rPr>
              <w:t xml:space="preserve"> </w:t>
            </w:r>
            <w:r>
              <w:rPr>
                <w:sz w:val="24"/>
              </w:rPr>
              <w:t>Московского</w:t>
            </w:r>
            <w:r>
              <w:rPr>
                <w:spacing w:val="-8"/>
                <w:sz w:val="24"/>
              </w:rPr>
              <w:t xml:space="preserve"> </w:t>
            </w:r>
            <w:r>
              <w:rPr>
                <w:sz w:val="24"/>
              </w:rPr>
              <w:t>Кремля.</w:t>
            </w:r>
            <w:r>
              <w:rPr>
                <w:spacing w:val="-8"/>
                <w:sz w:val="24"/>
              </w:rPr>
              <w:t xml:space="preserve"> </w:t>
            </w:r>
            <w:r>
              <w:rPr>
                <w:sz w:val="24"/>
              </w:rPr>
              <w:t>Московский</w:t>
            </w:r>
            <w:r>
              <w:rPr>
                <w:spacing w:val="-9"/>
                <w:sz w:val="24"/>
              </w:rPr>
              <w:t xml:space="preserve"> </w:t>
            </w:r>
            <w:r>
              <w:rPr>
                <w:sz w:val="24"/>
              </w:rPr>
              <w:t>Кремль</w:t>
            </w:r>
            <w:r>
              <w:rPr>
                <w:spacing w:val="-8"/>
                <w:sz w:val="24"/>
              </w:rPr>
              <w:t xml:space="preserve"> </w:t>
            </w:r>
            <w:r>
              <w:rPr>
                <w:sz w:val="24"/>
              </w:rPr>
              <w:t>и Красная площадь</w:t>
            </w:r>
          </w:p>
        </w:tc>
        <w:tc>
          <w:tcPr>
            <w:tcW w:w="2502" w:type="dxa"/>
          </w:tcPr>
          <w:p w:rsidR="00A27FD6" w:rsidRDefault="00091AF7">
            <w:pPr>
              <w:pStyle w:val="TableParagraph"/>
              <w:spacing w:before="186"/>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63</w:t>
            </w:r>
          </w:p>
        </w:tc>
        <w:tc>
          <w:tcPr>
            <w:tcW w:w="7087" w:type="dxa"/>
          </w:tcPr>
          <w:p w:rsidR="00A27FD6" w:rsidRDefault="00091AF7">
            <w:pPr>
              <w:pStyle w:val="TableParagraph"/>
              <w:spacing w:before="30" w:line="270" w:lineRule="atLeast"/>
              <w:ind w:left="234"/>
              <w:rPr>
                <w:sz w:val="24"/>
              </w:rPr>
            </w:pPr>
            <w:r>
              <w:rPr>
                <w:sz w:val="24"/>
              </w:rPr>
              <w:t>Санкт-Петербург</w:t>
            </w:r>
            <w:r>
              <w:rPr>
                <w:spacing w:val="-11"/>
                <w:sz w:val="24"/>
              </w:rPr>
              <w:t xml:space="preserve"> </w:t>
            </w:r>
            <w:r>
              <w:rPr>
                <w:sz w:val="24"/>
              </w:rPr>
              <w:t>‒</w:t>
            </w:r>
            <w:r>
              <w:rPr>
                <w:spacing w:val="-11"/>
                <w:sz w:val="24"/>
              </w:rPr>
              <w:t xml:space="preserve"> </w:t>
            </w:r>
            <w:r>
              <w:rPr>
                <w:sz w:val="24"/>
              </w:rPr>
              <w:t>северная</w:t>
            </w:r>
            <w:r>
              <w:rPr>
                <w:spacing w:val="-11"/>
                <w:sz w:val="24"/>
              </w:rPr>
              <w:t xml:space="preserve"> </w:t>
            </w:r>
            <w:r>
              <w:rPr>
                <w:sz w:val="24"/>
              </w:rPr>
              <w:t>столица.</w:t>
            </w:r>
            <w:r>
              <w:rPr>
                <w:spacing w:val="-11"/>
                <w:sz w:val="24"/>
              </w:rPr>
              <w:t xml:space="preserve"> </w:t>
            </w:r>
            <w:r>
              <w:rPr>
                <w:sz w:val="24"/>
              </w:rPr>
              <w:t xml:space="preserve">Достопримечательности </w:t>
            </w:r>
            <w:r>
              <w:rPr>
                <w:spacing w:val="-2"/>
                <w:sz w:val="24"/>
              </w:rPr>
              <w:t>города</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64</w:t>
            </w:r>
          </w:p>
        </w:tc>
        <w:tc>
          <w:tcPr>
            <w:tcW w:w="7087" w:type="dxa"/>
          </w:tcPr>
          <w:p w:rsidR="00A27FD6" w:rsidRDefault="00091AF7">
            <w:pPr>
              <w:pStyle w:val="TableParagraph"/>
              <w:spacing w:line="257" w:lineRule="exact"/>
              <w:ind w:left="234"/>
              <w:rPr>
                <w:sz w:val="24"/>
              </w:rPr>
            </w:pPr>
            <w:r>
              <w:rPr>
                <w:sz w:val="24"/>
              </w:rPr>
              <w:t>Кустарники</w:t>
            </w:r>
            <w:r>
              <w:rPr>
                <w:spacing w:val="-3"/>
                <w:sz w:val="24"/>
              </w:rPr>
              <w:t xml:space="preserve"> </w:t>
            </w:r>
            <w:r>
              <w:rPr>
                <w:sz w:val="24"/>
              </w:rPr>
              <w:t>нашего</w:t>
            </w:r>
            <w:r>
              <w:rPr>
                <w:spacing w:val="-4"/>
                <w:sz w:val="24"/>
              </w:rPr>
              <w:t xml:space="preserve"> </w:t>
            </w:r>
            <w:r>
              <w:rPr>
                <w:sz w:val="24"/>
              </w:rPr>
              <w:t>края:</w:t>
            </w:r>
            <w:r>
              <w:rPr>
                <w:spacing w:val="-3"/>
                <w:sz w:val="24"/>
              </w:rPr>
              <w:t xml:space="preserve"> </w:t>
            </w:r>
            <w:r>
              <w:rPr>
                <w:sz w:val="24"/>
              </w:rPr>
              <w:t>узнавание,</w:t>
            </w:r>
            <w:r>
              <w:rPr>
                <w:spacing w:val="-3"/>
                <w:sz w:val="24"/>
              </w:rPr>
              <w:t xml:space="preserve"> </w:t>
            </w:r>
            <w:r>
              <w:rPr>
                <w:sz w:val="24"/>
              </w:rPr>
              <w:t>название,</w:t>
            </w:r>
            <w:r>
              <w:rPr>
                <w:spacing w:val="-3"/>
                <w:sz w:val="24"/>
              </w:rPr>
              <w:t xml:space="preserve"> </w:t>
            </w:r>
            <w:r>
              <w:rPr>
                <w:sz w:val="24"/>
              </w:rPr>
              <w:t>краткое</w:t>
            </w:r>
            <w:r>
              <w:rPr>
                <w:spacing w:val="1"/>
                <w:sz w:val="24"/>
              </w:rPr>
              <w:t xml:space="preserve"> </w:t>
            </w:r>
            <w:r>
              <w:rPr>
                <w:spacing w:val="-2"/>
                <w:sz w:val="24"/>
              </w:rPr>
              <w:t>описание</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65</w:t>
            </w:r>
          </w:p>
        </w:tc>
        <w:tc>
          <w:tcPr>
            <w:tcW w:w="7087" w:type="dxa"/>
          </w:tcPr>
          <w:p w:rsidR="00A27FD6" w:rsidRDefault="00091AF7">
            <w:pPr>
              <w:pStyle w:val="TableParagraph"/>
              <w:spacing w:before="30" w:line="270" w:lineRule="atLeast"/>
              <w:ind w:left="234"/>
              <w:rPr>
                <w:sz w:val="24"/>
              </w:rPr>
            </w:pPr>
            <w:r>
              <w:rPr>
                <w:sz w:val="24"/>
              </w:rPr>
              <w:t>Травы</w:t>
            </w:r>
            <w:r>
              <w:rPr>
                <w:spacing w:val="-6"/>
                <w:sz w:val="24"/>
              </w:rPr>
              <w:t xml:space="preserve"> </w:t>
            </w:r>
            <w:r>
              <w:rPr>
                <w:sz w:val="24"/>
              </w:rPr>
              <w:t>нашего</w:t>
            </w:r>
            <w:r>
              <w:rPr>
                <w:spacing w:val="-6"/>
                <w:sz w:val="24"/>
              </w:rPr>
              <w:t xml:space="preserve"> </w:t>
            </w:r>
            <w:r>
              <w:rPr>
                <w:sz w:val="24"/>
              </w:rPr>
              <w:t>края:</w:t>
            </w:r>
            <w:r>
              <w:rPr>
                <w:spacing w:val="-6"/>
                <w:sz w:val="24"/>
              </w:rPr>
              <w:t xml:space="preserve"> </w:t>
            </w:r>
            <w:r>
              <w:rPr>
                <w:sz w:val="24"/>
              </w:rPr>
              <w:t>многообразие.</w:t>
            </w:r>
            <w:r>
              <w:rPr>
                <w:spacing w:val="-6"/>
                <w:sz w:val="24"/>
              </w:rPr>
              <w:t xml:space="preserve"> </w:t>
            </w:r>
            <w:r>
              <w:rPr>
                <w:sz w:val="24"/>
              </w:rPr>
              <w:t>Внешний</w:t>
            </w:r>
            <w:r>
              <w:rPr>
                <w:spacing w:val="-6"/>
                <w:sz w:val="24"/>
              </w:rPr>
              <w:t xml:space="preserve"> </w:t>
            </w:r>
            <w:r>
              <w:rPr>
                <w:sz w:val="24"/>
              </w:rPr>
              <w:t>вид,</w:t>
            </w:r>
            <w:r>
              <w:rPr>
                <w:spacing w:val="-6"/>
                <w:sz w:val="24"/>
              </w:rPr>
              <w:t xml:space="preserve"> </w:t>
            </w:r>
            <w:r>
              <w:rPr>
                <w:sz w:val="24"/>
              </w:rPr>
              <w:t>условия</w:t>
            </w:r>
            <w:r>
              <w:rPr>
                <w:spacing w:val="-6"/>
                <w:sz w:val="24"/>
              </w:rPr>
              <w:t xml:space="preserve"> </w:t>
            </w:r>
            <w:r>
              <w:rPr>
                <w:sz w:val="24"/>
              </w:rPr>
              <w:t>жизни (называние, краткое описание)</w:t>
            </w:r>
          </w:p>
        </w:tc>
        <w:tc>
          <w:tcPr>
            <w:tcW w:w="2502" w:type="dxa"/>
          </w:tcPr>
          <w:p w:rsidR="00A27FD6" w:rsidRDefault="00091AF7">
            <w:pPr>
              <w:pStyle w:val="TableParagraph"/>
              <w:spacing w:before="186"/>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66</w:t>
            </w:r>
          </w:p>
        </w:tc>
        <w:tc>
          <w:tcPr>
            <w:tcW w:w="7087" w:type="dxa"/>
          </w:tcPr>
          <w:p w:rsidR="00A27FD6" w:rsidRDefault="00091AF7">
            <w:pPr>
              <w:pStyle w:val="TableParagraph"/>
              <w:spacing w:before="30" w:line="270" w:lineRule="atLeast"/>
              <w:ind w:left="234"/>
              <w:rPr>
                <w:sz w:val="24"/>
              </w:rPr>
            </w:pPr>
            <w:r>
              <w:rPr>
                <w:sz w:val="24"/>
              </w:rPr>
              <w:t>Годовой ход изменений в жизни животных. Жизнь животных весной</w:t>
            </w:r>
            <w:r>
              <w:rPr>
                <w:spacing w:val="-4"/>
                <w:sz w:val="24"/>
              </w:rPr>
              <w:t xml:space="preserve"> </w:t>
            </w:r>
            <w:r>
              <w:rPr>
                <w:sz w:val="24"/>
              </w:rPr>
              <w:t>и</w:t>
            </w:r>
            <w:r>
              <w:rPr>
                <w:spacing w:val="-4"/>
                <w:sz w:val="24"/>
              </w:rPr>
              <w:t xml:space="preserve"> </w:t>
            </w:r>
            <w:r>
              <w:rPr>
                <w:sz w:val="24"/>
              </w:rPr>
              <w:t>летом.</w:t>
            </w:r>
            <w:r>
              <w:rPr>
                <w:spacing w:val="-4"/>
                <w:sz w:val="24"/>
              </w:rPr>
              <w:t xml:space="preserve"> </w:t>
            </w:r>
            <w:r>
              <w:rPr>
                <w:sz w:val="24"/>
              </w:rPr>
              <w:t>Явления</w:t>
            </w:r>
            <w:r>
              <w:rPr>
                <w:spacing w:val="-4"/>
                <w:sz w:val="24"/>
              </w:rPr>
              <w:t xml:space="preserve"> </w:t>
            </w:r>
            <w:r>
              <w:rPr>
                <w:sz w:val="24"/>
              </w:rPr>
              <w:t>природы.</w:t>
            </w:r>
            <w:r>
              <w:rPr>
                <w:spacing w:val="-4"/>
                <w:sz w:val="24"/>
              </w:rPr>
              <w:t xml:space="preserve"> </w:t>
            </w:r>
            <w:r>
              <w:rPr>
                <w:sz w:val="24"/>
              </w:rPr>
              <w:t>В</w:t>
            </w:r>
            <w:r>
              <w:rPr>
                <w:spacing w:val="-4"/>
                <w:sz w:val="24"/>
              </w:rPr>
              <w:t xml:space="preserve"> </w:t>
            </w:r>
            <w:r>
              <w:rPr>
                <w:sz w:val="24"/>
              </w:rPr>
              <w:t>гости</w:t>
            </w:r>
            <w:r>
              <w:rPr>
                <w:spacing w:val="-4"/>
                <w:sz w:val="24"/>
              </w:rPr>
              <w:t xml:space="preserve"> </w:t>
            </w:r>
            <w:r>
              <w:rPr>
                <w:sz w:val="24"/>
              </w:rPr>
              <w:t>к</w:t>
            </w:r>
            <w:r>
              <w:rPr>
                <w:spacing w:val="-4"/>
                <w:sz w:val="24"/>
              </w:rPr>
              <w:t xml:space="preserve"> </w:t>
            </w:r>
            <w:r>
              <w:rPr>
                <w:sz w:val="24"/>
              </w:rPr>
              <w:t>весне.</w:t>
            </w:r>
            <w:r>
              <w:rPr>
                <w:spacing w:val="-4"/>
                <w:sz w:val="24"/>
              </w:rPr>
              <w:t xml:space="preserve"> </w:t>
            </w:r>
            <w:r>
              <w:rPr>
                <w:sz w:val="24"/>
              </w:rPr>
              <w:t>Впереди</w:t>
            </w:r>
            <w:r>
              <w:rPr>
                <w:spacing w:val="-4"/>
                <w:sz w:val="24"/>
              </w:rPr>
              <w:t xml:space="preserve"> </w:t>
            </w:r>
            <w:r>
              <w:rPr>
                <w:sz w:val="24"/>
              </w:rPr>
              <w:t>лето</w:t>
            </w:r>
          </w:p>
        </w:tc>
        <w:tc>
          <w:tcPr>
            <w:tcW w:w="2502" w:type="dxa"/>
          </w:tcPr>
          <w:p w:rsidR="00A27FD6" w:rsidRDefault="00091AF7">
            <w:pPr>
              <w:pStyle w:val="TableParagraph"/>
              <w:spacing w:before="186"/>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67</w:t>
            </w:r>
          </w:p>
        </w:tc>
        <w:tc>
          <w:tcPr>
            <w:tcW w:w="7087" w:type="dxa"/>
          </w:tcPr>
          <w:p w:rsidR="00A27FD6" w:rsidRDefault="00091AF7">
            <w:pPr>
              <w:pStyle w:val="TableParagraph"/>
              <w:spacing w:before="30" w:line="270" w:lineRule="atLeast"/>
              <w:ind w:left="234"/>
              <w:rPr>
                <w:sz w:val="24"/>
              </w:rPr>
            </w:pPr>
            <w:r>
              <w:rPr>
                <w:sz w:val="24"/>
              </w:rPr>
              <w:t>Резервный</w:t>
            </w:r>
            <w:r>
              <w:rPr>
                <w:spacing w:val="-15"/>
                <w:sz w:val="24"/>
              </w:rPr>
              <w:t xml:space="preserve"> </w:t>
            </w:r>
            <w:r>
              <w:rPr>
                <w:sz w:val="24"/>
              </w:rPr>
              <w:t>урок.</w:t>
            </w:r>
            <w:r>
              <w:rPr>
                <w:spacing w:val="-15"/>
                <w:sz w:val="24"/>
              </w:rPr>
              <w:t xml:space="preserve"> </w:t>
            </w:r>
            <w:r>
              <w:rPr>
                <w:sz w:val="24"/>
              </w:rPr>
              <w:t>Древние</w:t>
            </w:r>
            <w:r>
              <w:rPr>
                <w:spacing w:val="-15"/>
                <w:sz w:val="24"/>
              </w:rPr>
              <w:t xml:space="preserve"> </w:t>
            </w:r>
            <w:r>
              <w:rPr>
                <w:sz w:val="24"/>
              </w:rPr>
              <w:t>кремлёвские</w:t>
            </w:r>
            <w:r>
              <w:rPr>
                <w:spacing w:val="-15"/>
                <w:sz w:val="24"/>
              </w:rPr>
              <w:t xml:space="preserve"> </w:t>
            </w:r>
            <w:r>
              <w:rPr>
                <w:sz w:val="24"/>
              </w:rPr>
              <w:t>города:</w:t>
            </w:r>
            <w:r>
              <w:rPr>
                <w:spacing w:val="-15"/>
                <w:sz w:val="24"/>
              </w:rPr>
              <w:t xml:space="preserve"> </w:t>
            </w:r>
            <w:r>
              <w:rPr>
                <w:sz w:val="24"/>
              </w:rPr>
              <w:t>Нижний</w:t>
            </w:r>
            <w:r>
              <w:rPr>
                <w:spacing w:val="-15"/>
                <w:sz w:val="24"/>
              </w:rPr>
              <w:t xml:space="preserve"> </w:t>
            </w:r>
            <w:r>
              <w:rPr>
                <w:sz w:val="24"/>
              </w:rPr>
              <w:t>Новгород, Псков, Смоленск. Города России</w:t>
            </w:r>
          </w:p>
        </w:tc>
        <w:tc>
          <w:tcPr>
            <w:tcW w:w="2502" w:type="dxa"/>
          </w:tcPr>
          <w:p w:rsidR="00A27FD6" w:rsidRDefault="00091AF7">
            <w:pPr>
              <w:pStyle w:val="TableParagraph"/>
              <w:spacing w:before="186"/>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68</w:t>
            </w:r>
          </w:p>
        </w:tc>
        <w:tc>
          <w:tcPr>
            <w:tcW w:w="7087" w:type="dxa"/>
          </w:tcPr>
          <w:p w:rsidR="00A27FD6" w:rsidRDefault="00091AF7">
            <w:pPr>
              <w:pStyle w:val="TableParagraph"/>
              <w:spacing w:before="30" w:line="270" w:lineRule="atLeast"/>
              <w:ind w:left="234"/>
              <w:rPr>
                <w:sz w:val="24"/>
              </w:rPr>
            </w:pPr>
            <w:r>
              <w:rPr>
                <w:sz w:val="24"/>
              </w:rPr>
              <w:t>Резервный</w:t>
            </w:r>
            <w:r>
              <w:rPr>
                <w:spacing w:val="-6"/>
                <w:sz w:val="24"/>
              </w:rPr>
              <w:t xml:space="preserve"> </w:t>
            </w:r>
            <w:r>
              <w:rPr>
                <w:sz w:val="24"/>
              </w:rPr>
              <w:t>урок.</w:t>
            </w:r>
            <w:r>
              <w:rPr>
                <w:spacing w:val="-6"/>
                <w:sz w:val="24"/>
              </w:rPr>
              <w:t xml:space="preserve"> </w:t>
            </w: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итогам</w:t>
            </w:r>
            <w:r>
              <w:rPr>
                <w:spacing w:val="-7"/>
                <w:sz w:val="24"/>
              </w:rPr>
              <w:t xml:space="preserve"> </w:t>
            </w:r>
            <w:r>
              <w:rPr>
                <w:sz w:val="24"/>
              </w:rPr>
              <w:t xml:space="preserve">2 </w:t>
            </w:r>
            <w:r>
              <w:rPr>
                <w:spacing w:val="-2"/>
                <w:sz w:val="24"/>
              </w:rPr>
              <w:t>класса</w:t>
            </w:r>
          </w:p>
        </w:tc>
        <w:tc>
          <w:tcPr>
            <w:tcW w:w="2502" w:type="dxa"/>
          </w:tcPr>
          <w:p w:rsidR="00A27FD6" w:rsidRDefault="00091AF7">
            <w:pPr>
              <w:pStyle w:val="TableParagraph"/>
              <w:spacing w:before="186"/>
              <w:ind w:left="1280"/>
              <w:rPr>
                <w:sz w:val="24"/>
              </w:rPr>
            </w:pPr>
            <w:r>
              <w:rPr>
                <w:sz w:val="24"/>
              </w:rPr>
              <w:t>1</w:t>
            </w:r>
          </w:p>
        </w:tc>
      </w:tr>
      <w:tr w:rsidR="00A27FD6">
        <w:trPr>
          <w:trHeight w:val="325"/>
        </w:trPr>
        <w:tc>
          <w:tcPr>
            <w:tcW w:w="8007"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02" w:type="dxa"/>
          </w:tcPr>
          <w:p w:rsidR="00A27FD6" w:rsidRDefault="00091AF7">
            <w:pPr>
              <w:pStyle w:val="TableParagraph"/>
              <w:spacing w:line="257" w:lineRule="exact"/>
              <w:ind w:left="1220"/>
              <w:rPr>
                <w:sz w:val="24"/>
              </w:rPr>
            </w:pPr>
            <w:r>
              <w:rPr>
                <w:spacing w:val="-5"/>
                <w:sz w:val="24"/>
              </w:rPr>
              <w:t>68</w:t>
            </w:r>
          </w:p>
        </w:tc>
      </w:tr>
    </w:tbl>
    <w:p w:rsidR="00A27FD6" w:rsidRDefault="00091AF7">
      <w:pPr>
        <w:pStyle w:val="a5"/>
        <w:numPr>
          <w:ilvl w:val="0"/>
          <w:numId w:val="92"/>
        </w:numPr>
        <w:tabs>
          <w:tab w:val="left" w:pos="891"/>
        </w:tabs>
        <w:spacing w:before="10"/>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4"/>
        <w:gridCol w:w="2504"/>
      </w:tblGrid>
      <w:tr w:rsidR="00A27FD6">
        <w:trPr>
          <w:trHeight w:val="326"/>
        </w:trPr>
        <w:tc>
          <w:tcPr>
            <w:tcW w:w="920" w:type="dxa"/>
            <w:vMerge w:val="restart"/>
          </w:tcPr>
          <w:p w:rsidR="00A27FD6" w:rsidRDefault="00091AF7">
            <w:pPr>
              <w:pStyle w:val="TableParagraph"/>
              <w:spacing w:before="78"/>
              <w:ind w:left="235" w:right="326"/>
              <w:rPr>
                <w:b/>
                <w:sz w:val="24"/>
              </w:rPr>
            </w:pPr>
            <w:r>
              <w:rPr>
                <w:b/>
                <w:spacing w:val="-10"/>
                <w:sz w:val="24"/>
              </w:rPr>
              <w:t xml:space="preserve">№ </w:t>
            </w:r>
            <w:r>
              <w:rPr>
                <w:b/>
                <w:spacing w:val="-5"/>
                <w:sz w:val="24"/>
              </w:rPr>
              <w:t>п/п</w:t>
            </w:r>
          </w:p>
        </w:tc>
        <w:tc>
          <w:tcPr>
            <w:tcW w:w="7084" w:type="dxa"/>
            <w:vMerge w:val="restart"/>
          </w:tcPr>
          <w:p w:rsidR="00A27FD6" w:rsidRDefault="00091AF7">
            <w:pPr>
              <w:pStyle w:val="TableParagraph"/>
              <w:spacing w:before="78"/>
              <w:ind w:left="234"/>
              <w:rPr>
                <w:b/>
                <w:sz w:val="24"/>
              </w:rPr>
            </w:pPr>
            <w:r>
              <w:rPr>
                <w:b/>
                <w:sz w:val="24"/>
              </w:rPr>
              <w:t>Тема</w:t>
            </w:r>
            <w:r>
              <w:rPr>
                <w:b/>
                <w:spacing w:val="-5"/>
                <w:sz w:val="24"/>
              </w:rPr>
              <w:t xml:space="preserve"> </w:t>
            </w:r>
            <w:r>
              <w:rPr>
                <w:b/>
                <w:spacing w:val="-2"/>
                <w:sz w:val="24"/>
              </w:rPr>
              <w:t>урока</w:t>
            </w:r>
          </w:p>
        </w:tc>
        <w:tc>
          <w:tcPr>
            <w:tcW w:w="2504"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325"/>
        </w:trPr>
        <w:tc>
          <w:tcPr>
            <w:tcW w:w="920" w:type="dxa"/>
            <w:vMerge/>
            <w:tcBorders>
              <w:top w:val="nil"/>
            </w:tcBorders>
          </w:tcPr>
          <w:p w:rsidR="00A27FD6" w:rsidRDefault="00A27FD6">
            <w:pPr>
              <w:rPr>
                <w:sz w:val="2"/>
                <w:szCs w:val="2"/>
              </w:rPr>
            </w:pPr>
          </w:p>
        </w:tc>
        <w:tc>
          <w:tcPr>
            <w:tcW w:w="7084" w:type="dxa"/>
            <w:vMerge/>
            <w:tcBorders>
              <w:top w:val="nil"/>
            </w:tcBorders>
          </w:tcPr>
          <w:p w:rsidR="00A27FD6" w:rsidRDefault="00A27FD6">
            <w:pPr>
              <w:rPr>
                <w:sz w:val="2"/>
                <w:szCs w:val="2"/>
              </w:rPr>
            </w:pPr>
          </w:p>
        </w:tc>
        <w:tc>
          <w:tcPr>
            <w:tcW w:w="2504" w:type="dxa"/>
          </w:tcPr>
          <w:p w:rsidR="00A27FD6" w:rsidRDefault="00091AF7">
            <w:pPr>
              <w:pStyle w:val="TableParagraph"/>
              <w:spacing w:line="257" w:lineRule="exact"/>
              <w:ind w:left="234"/>
              <w:rPr>
                <w:b/>
                <w:sz w:val="24"/>
              </w:rPr>
            </w:pPr>
            <w:r>
              <w:rPr>
                <w:b/>
                <w:spacing w:val="-2"/>
                <w:sz w:val="24"/>
              </w:rPr>
              <w:t>Всего</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A27FD6">
            <w:pPr>
              <w:pStyle w:val="TableParagraph"/>
              <w:spacing w:before="0"/>
            </w:pPr>
          </w:p>
        </w:tc>
        <w:tc>
          <w:tcPr>
            <w:tcW w:w="2504" w:type="dxa"/>
          </w:tcPr>
          <w:p w:rsidR="00A27FD6" w:rsidRDefault="00A27FD6">
            <w:pPr>
              <w:pStyle w:val="TableParagraph"/>
              <w:spacing w:before="0"/>
            </w:pPr>
          </w:p>
        </w:tc>
      </w:tr>
      <w:tr w:rsidR="00A27FD6">
        <w:trPr>
          <w:trHeight w:val="326"/>
        </w:trPr>
        <w:tc>
          <w:tcPr>
            <w:tcW w:w="920" w:type="dxa"/>
          </w:tcPr>
          <w:p w:rsidR="00A27FD6" w:rsidRDefault="00091AF7">
            <w:pPr>
              <w:pStyle w:val="TableParagraph"/>
              <w:spacing w:line="257" w:lineRule="exact"/>
              <w:ind w:left="101"/>
              <w:rPr>
                <w:sz w:val="24"/>
              </w:rPr>
            </w:pPr>
            <w:r>
              <w:rPr>
                <w:sz w:val="24"/>
              </w:rPr>
              <w:t>1</w:t>
            </w:r>
          </w:p>
        </w:tc>
        <w:tc>
          <w:tcPr>
            <w:tcW w:w="7084" w:type="dxa"/>
          </w:tcPr>
          <w:p w:rsidR="00A27FD6" w:rsidRDefault="00091AF7">
            <w:pPr>
              <w:pStyle w:val="TableParagraph"/>
              <w:spacing w:line="257" w:lineRule="exact"/>
              <w:ind w:left="234"/>
              <w:rPr>
                <w:sz w:val="24"/>
              </w:rPr>
            </w:pPr>
            <w:r>
              <w:rPr>
                <w:sz w:val="24"/>
              </w:rPr>
              <w:t>Безопасная</w:t>
            </w:r>
            <w:r>
              <w:rPr>
                <w:spacing w:val="-6"/>
                <w:sz w:val="24"/>
              </w:rPr>
              <w:t xml:space="preserve"> </w:t>
            </w:r>
            <w:r>
              <w:rPr>
                <w:sz w:val="24"/>
              </w:rPr>
              <w:t>информационная</w:t>
            </w:r>
            <w:r>
              <w:rPr>
                <w:spacing w:val="-5"/>
                <w:sz w:val="24"/>
              </w:rPr>
              <w:t xml:space="preserve"> </w:t>
            </w:r>
            <w:r>
              <w:rPr>
                <w:spacing w:val="-4"/>
                <w:sz w:val="24"/>
              </w:rPr>
              <w:t>среда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2</w:t>
            </w:r>
          </w:p>
        </w:tc>
        <w:tc>
          <w:tcPr>
            <w:tcW w:w="7084" w:type="dxa"/>
          </w:tcPr>
          <w:p w:rsidR="00A27FD6" w:rsidRDefault="00091AF7">
            <w:pPr>
              <w:pStyle w:val="TableParagraph"/>
              <w:spacing w:before="30" w:line="270" w:lineRule="atLeast"/>
              <w:ind w:left="234"/>
              <w:rPr>
                <w:sz w:val="24"/>
              </w:rPr>
            </w:pPr>
            <w:r>
              <w:rPr>
                <w:sz w:val="24"/>
              </w:rPr>
              <w:t>Методы изучения природы: наблюдения, сравнения, измерения, опыты</w:t>
            </w:r>
            <w:r>
              <w:rPr>
                <w:spacing w:val="-13"/>
                <w:sz w:val="24"/>
              </w:rPr>
              <w:t xml:space="preserve"> </w:t>
            </w:r>
            <w:r>
              <w:rPr>
                <w:sz w:val="24"/>
              </w:rPr>
              <w:t>и</w:t>
            </w:r>
            <w:r>
              <w:rPr>
                <w:spacing w:val="-12"/>
                <w:sz w:val="24"/>
              </w:rPr>
              <w:t xml:space="preserve"> </w:t>
            </w:r>
            <w:r>
              <w:rPr>
                <w:sz w:val="24"/>
              </w:rPr>
              <w:t>эксперименты.</w:t>
            </w:r>
            <w:r>
              <w:rPr>
                <w:spacing w:val="-12"/>
                <w:sz w:val="24"/>
              </w:rPr>
              <w:t xml:space="preserve"> </w:t>
            </w:r>
            <w:r>
              <w:rPr>
                <w:sz w:val="24"/>
              </w:rPr>
              <w:t>Материки</w:t>
            </w:r>
            <w:r>
              <w:rPr>
                <w:spacing w:val="-12"/>
                <w:sz w:val="24"/>
              </w:rPr>
              <w:t xml:space="preserve"> </w:t>
            </w:r>
            <w:r>
              <w:rPr>
                <w:sz w:val="24"/>
              </w:rPr>
              <w:t>и</w:t>
            </w:r>
            <w:r>
              <w:rPr>
                <w:spacing w:val="-14"/>
                <w:sz w:val="24"/>
              </w:rPr>
              <w:t xml:space="preserve"> </w:t>
            </w:r>
            <w:r>
              <w:rPr>
                <w:sz w:val="24"/>
              </w:rPr>
              <w:t>океаны,</w:t>
            </w:r>
            <w:r>
              <w:rPr>
                <w:spacing w:val="-13"/>
                <w:sz w:val="24"/>
              </w:rPr>
              <w:t xml:space="preserve"> </w:t>
            </w:r>
            <w:r>
              <w:rPr>
                <w:sz w:val="24"/>
              </w:rPr>
              <w:t>части</w:t>
            </w:r>
            <w:r>
              <w:rPr>
                <w:spacing w:val="-11"/>
                <w:sz w:val="24"/>
              </w:rPr>
              <w:t xml:space="preserve"> </w:t>
            </w:r>
            <w:r>
              <w:rPr>
                <w:sz w:val="24"/>
              </w:rPr>
              <w:t>света:</w:t>
            </w:r>
            <w:r>
              <w:rPr>
                <w:spacing w:val="-12"/>
                <w:sz w:val="24"/>
              </w:rPr>
              <w:t xml:space="preserve"> </w:t>
            </w:r>
            <w:r>
              <w:rPr>
                <w:sz w:val="24"/>
              </w:rPr>
              <w:t xml:space="preserve">картины </w:t>
            </w:r>
            <w:r>
              <w:rPr>
                <w:spacing w:val="-2"/>
                <w:sz w:val="24"/>
              </w:rPr>
              <w:t>природы</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3</w:t>
            </w:r>
          </w:p>
        </w:tc>
        <w:tc>
          <w:tcPr>
            <w:tcW w:w="7084" w:type="dxa"/>
          </w:tcPr>
          <w:p w:rsidR="00A27FD6" w:rsidRDefault="00091AF7">
            <w:pPr>
              <w:pStyle w:val="TableParagraph"/>
              <w:spacing w:line="257" w:lineRule="exact"/>
              <w:ind w:left="234"/>
              <w:rPr>
                <w:sz w:val="24"/>
              </w:rPr>
            </w:pPr>
            <w:r>
              <w:rPr>
                <w:sz w:val="24"/>
              </w:rPr>
              <w:t>Бактерии</w:t>
            </w:r>
            <w:r>
              <w:rPr>
                <w:spacing w:val="-1"/>
                <w:sz w:val="24"/>
              </w:rPr>
              <w:t xml:space="preserve"> </w:t>
            </w:r>
            <w:r>
              <w:rPr>
                <w:sz w:val="24"/>
              </w:rPr>
              <w:t>–</w:t>
            </w:r>
            <w:r>
              <w:rPr>
                <w:spacing w:val="-2"/>
                <w:sz w:val="24"/>
              </w:rPr>
              <w:t xml:space="preserve"> </w:t>
            </w:r>
            <w:r>
              <w:rPr>
                <w:sz w:val="24"/>
              </w:rPr>
              <w:t>мельчайшие</w:t>
            </w:r>
            <w:r>
              <w:rPr>
                <w:spacing w:val="-3"/>
                <w:sz w:val="24"/>
              </w:rPr>
              <w:t xml:space="preserve"> </w:t>
            </w:r>
            <w:r>
              <w:rPr>
                <w:sz w:val="24"/>
              </w:rPr>
              <w:t>одноклеточные</w:t>
            </w:r>
            <w:r>
              <w:rPr>
                <w:spacing w:val="-4"/>
                <w:sz w:val="24"/>
              </w:rPr>
              <w:t xml:space="preserve"> </w:t>
            </w:r>
            <w:r>
              <w:rPr>
                <w:sz w:val="24"/>
              </w:rPr>
              <w:t xml:space="preserve">живые </w:t>
            </w:r>
            <w:r>
              <w:rPr>
                <w:spacing w:val="-2"/>
                <w:sz w:val="24"/>
              </w:rPr>
              <w:t>существа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4</w:t>
            </w:r>
          </w:p>
        </w:tc>
        <w:tc>
          <w:tcPr>
            <w:tcW w:w="7084" w:type="dxa"/>
          </w:tcPr>
          <w:p w:rsidR="00A27FD6" w:rsidRDefault="00091AF7">
            <w:pPr>
              <w:pStyle w:val="TableParagraph"/>
              <w:spacing w:line="257" w:lineRule="exact"/>
              <w:ind w:left="234"/>
              <w:rPr>
                <w:sz w:val="24"/>
              </w:rPr>
            </w:pPr>
            <w:r>
              <w:rPr>
                <w:sz w:val="24"/>
              </w:rPr>
              <w:t>Естественные</w:t>
            </w:r>
            <w:r>
              <w:rPr>
                <w:spacing w:val="-6"/>
                <w:sz w:val="24"/>
              </w:rPr>
              <w:t xml:space="preserve"> </w:t>
            </w:r>
            <w:r>
              <w:rPr>
                <w:sz w:val="24"/>
              </w:rPr>
              <w:t>природные</w:t>
            </w:r>
            <w:r>
              <w:rPr>
                <w:spacing w:val="-4"/>
                <w:sz w:val="24"/>
              </w:rPr>
              <w:t xml:space="preserve"> </w:t>
            </w:r>
            <w:r>
              <w:rPr>
                <w:sz w:val="24"/>
              </w:rPr>
              <w:t>сообщества:</w:t>
            </w:r>
            <w:r>
              <w:rPr>
                <w:spacing w:val="-1"/>
                <w:sz w:val="24"/>
              </w:rPr>
              <w:t xml:space="preserve"> </w:t>
            </w:r>
            <w:r>
              <w:rPr>
                <w:sz w:val="24"/>
              </w:rPr>
              <w:t>лес,</w:t>
            </w:r>
            <w:r>
              <w:rPr>
                <w:spacing w:val="-2"/>
                <w:sz w:val="24"/>
              </w:rPr>
              <w:t xml:space="preserve"> </w:t>
            </w:r>
            <w:r>
              <w:rPr>
                <w:sz w:val="24"/>
              </w:rPr>
              <w:t>луг,</w:t>
            </w:r>
            <w:r>
              <w:rPr>
                <w:spacing w:val="-1"/>
                <w:sz w:val="24"/>
              </w:rPr>
              <w:t xml:space="preserve"> </w:t>
            </w:r>
            <w:r>
              <w:rPr>
                <w:spacing w:val="-2"/>
                <w:sz w:val="24"/>
              </w:rPr>
              <w:t>водоём</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5</w:t>
            </w:r>
          </w:p>
        </w:tc>
        <w:tc>
          <w:tcPr>
            <w:tcW w:w="7084" w:type="dxa"/>
          </w:tcPr>
          <w:p w:rsidR="00A27FD6" w:rsidRDefault="00091AF7">
            <w:pPr>
              <w:pStyle w:val="TableParagraph"/>
              <w:spacing w:before="30" w:line="270" w:lineRule="atLeast"/>
              <w:ind w:left="234"/>
              <w:rPr>
                <w:sz w:val="24"/>
              </w:rPr>
            </w:pPr>
            <w:r>
              <w:rPr>
                <w:sz w:val="24"/>
              </w:rPr>
              <w:t>Искусственные</w:t>
            </w:r>
            <w:r>
              <w:rPr>
                <w:spacing w:val="-10"/>
                <w:sz w:val="24"/>
              </w:rPr>
              <w:t xml:space="preserve"> </w:t>
            </w:r>
            <w:r>
              <w:rPr>
                <w:sz w:val="24"/>
              </w:rPr>
              <w:t>природные</w:t>
            </w:r>
            <w:r>
              <w:rPr>
                <w:spacing w:val="-10"/>
                <w:sz w:val="24"/>
              </w:rPr>
              <w:t xml:space="preserve"> </w:t>
            </w:r>
            <w:r>
              <w:rPr>
                <w:sz w:val="24"/>
              </w:rPr>
              <w:t>сообщества,</w:t>
            </w:r>
            <w:r>
              <w:rPr>
                <w:spacing w:val="-6"/>
                <w:sz w:val="24"/>
              </w:rPr>
              <w:t xml:space="preserve"> </w:t>
            </w:r>
            <w:r>
              <w:rPr>
                <w:sz w:val="24"/>
              </w:rPr>
              <w:t>созданные</w:t>
            </w:r>
            <w:r>
              <w:rPr>
                <w:spacing w:val="-10"/>
                <w:sz w:val="24"/>
              </w:rPr>
              <w:t xml:space="preserve"> </w:t>
            </w:r>
            <w:r>
              <w:rPr>
                <w:sz w:val="24"/>
              </w:rPr>
              <w:t>человеком</w:t>
            </w:r>
            <w:r>
              <w:rPr>
                <w:spacing w:val="-5"/>
                <w:sz w:val="24"/>
              </w:rPr>
              <w:t xml:space="preserve"> </w:t>
            </w:r>
            <w:r>
              <w:rPr>
                <w:sz w:val="24"/>
              </w:rPr>
              <w:t>- пруд, поле, парк, огород</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6</w:t>
            </w:r>
          </w:p>
        </w:tc>
        <w:tc>
          <w:tcPr>
            <w:tcW w:w="7084" w:type="dxa"/>
          </w:tcPr>
          <w:p w:rsidR="00A27FD6" w:rsidRDefault="00091AF7">
            <w:pPr>
              <w:pStyle w:val="TableParagraph"/>
              <w:spacing w:before="30" w:line="270" w:lineRule="atLeast"/>
              <w:ind w:left="234"/>
              <w:rPr>
                <w:sz w:val="24"/>
              </w:rPr>
            </w:pPr>
            <w:r>
              <w:rPr>
                <w:sz w:val="24"/>
              </w:rPr>
              <w:t>Природные</w:t>
            </w:r>
            <w:r>
              <w:rPr>
                <w:spacing w:val="-15"/>
                <w:sz w:val="24"/>
              </w:rPr>
              <w:t xml:space="preserve"> </w:t>
            </w:r>
            <w:r>
              <w:rPr>
                <w:sz w:val="24"/>
              </w:rPr>
              <w:t>сообщества</w:t>
            </w:r>
            <w:r>
              <w:rPr>
                <w:spacing w:val="-15"/>
                <w:sz w:val="24"/>
              </w:rPr>
              <w:t xml:space="preserve"> </w:t>
            </w:r>
            <w:r>
              <w:rPr>
                <w:sz w:val="24"/>
              </w:rPr>
              <w:t>родного</w:t>
            </w:r>
            <w:r>
              <w:rPr>
                <w:spacing w:val="-15"/>
                <w:sz w:val="24"/>
              </w:rPr>
              <w:t xml:space="preserve"> </w:t>
            </w:r>
            <w:r>
              <w:rPr>
                <w:sz w:val="24"/>
              </w:rPr>
              <w:t>края</w:t>
            </w:r>
            <w:r>
              <w:rPr>
                <w:spacing w:val="-13"/>
                <w:sz w:val="24"/>
              </w:rPr>
              <w:t xml:space="preserve"> </w:t>
            </w:r>
            <w:r>
              <w:rPr>
                <w:sz w:val="24"/>
              </w:rPr>
              <w:t>–</w:t>
            </w:r>
            <w:r>
              <w:rPr>
                <w:spacing w:val="-15"/>
                <w:sz w:val="24"/>
              </w:rPr>
              <w:t xml:space="preserve"> </w:t>
            </w:r>
            <w:r>
              <w:rPr>
                <w:sz w:val="24"/>
              </w:rPr>
              <w:t>два-три</w:t>
            </w:r>
            <w:r>
              <w:rPr>
                <w:spacing w:val="-15"/>
                <w:sz w:val="24"/>
              </w:rPr>
              <w:t xml:space="preserve"> </w:t>
            </w:r>
            <w:r>
              <w:rPr>
                <w:sz w:val="24"/>
              </w:rPr>
              <w:t>примера</w:t>
            </w:r>
            <w:r>
              <w:rPr>
                <w:spacing w:val="-15"/>
                <w:sz w:val="24"/>
              </w:rPr>
              <w:t xml:space="preserve"> </w:t>
            </w:r>
            <w:r>
              <w:rPr>
                <w:sz w:val="24"/>
              </w:rPr>
              <w:t>на</w:t>
            </w:r>
            <w:r>
              <w:rPr>
                <w:spacing w:val="-15"/>
                <w:sz w:val="24"/>
              </w:rPr>
              <w:t xml:space="preserve"> </w:t>
            </w:r>
            <w:r>
              <w:rPr>
                <w:sz w:val="24"/>
              </w:rPr>
              <w:t xml:space="preserve">основе </w:t>
            </w:r>
            <w:r>
              <w:rPr>
                <w:spacing w:val="-2"/>
                <w:sz w:val="24"/>
              </w:rPr>
              <w:t>наблюдения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7</w:t>
            </w:r>
          </w:p>
        </w:tc>
        <w:tc>
          <w:tcPr>
            <w:tcW w:w="7084" w:type="dxa"/>
          </w:tcPr>
          <w:p w:rsidR="00A27FD6" w:rsidRDefault="00091AF7">
            <w:pPr>
              <w:pStyle w:val="TableParagraph"/>
              <w:spacing w:before="30" w:line="270" w:lineRule="atLeast"/>
              <w:ind w:left="234"/>
              <w:rPr>
                <w:sz w:val="24"/>
              </w:rPr>
            </w:pPr>
            <w:r>
              <w:rPr>
                <w:sz w:val="24"/>
              </w:rPr>
              <w:t>Культура,</w:t>
            </w:r>
            <w:r>
              <w:rPr>
                <w:spacing w:val="-7"/>
                <w:sz w:val="24"/>
              </w:rPr>
              <w:t xml:space="preserve"> </w:t>
            </w:r>
            <w:r>
              <w:rPr>
                <w:sz w:val="24"/>
              </w:rPr>
              <w:t>традиции</w:t>
            </w:r>
            <w:r>
              <w:rPr>
                <w:spacing w:val="-7"/>
                <w:sz w:val="24"/>
              </w:rPr>
              <w:t xml:space="preserve"> </w:t>
            </w:r>
            <w:r>
              <w:rPr>
                <w:sz w:val="24"/>
              </w:rPr>
              <w:t>народов</w:t>
            </w:r>
            <w:r>
              <w:rPr>
                <w:spacing w:val="-7"/>
                <w:sz w:val="24"/>
              </w:rPr>
              <w:t xml:space="preserve"> </w:t>
            </w:r>
            <w:r>
              <w:rPr>
                <w:sz w:val="24"/>
              </w:rPr>
              <w:t>России.</w:t>
            </w:r>
            <w:r>
              <w:rPr>
                <w:spacing w:val="-7"/>
                <w:sz w:val="24"/>
              </w:rPr>
              <w:t xml:space="preserve"> </w:t>
            </w:r>
            <w:r>
              <w:rPr>
                <w:sz w:val="24"/>
              </w:rPr>
              <w:t>Уважение</w:t>
            </w:r>
            <w:r>
              <w:rPr>
                <w:spacing w:val="-7"/>
                <w:sz w:val="24"/>
              </w:rPr>
              <w:t xml:space="preserve"> </w:t>
            </w:r>
            <w:r>
              <w:rPr>
                <w:sz w:val="24"/>
              </w:rPr>
              <w:t>к</w:t>
            </w:r>
            <w:r>
              <w:rPr>
                <w:spacing w:val="-7"/>
                <w:sz w:val="24"/>
              </w:rPr>
              <w:t xml:space="preserve"> </w:t>
            </w:r>
            <w:r>
              <w:rPr>
                <w:sz w:val="24"/>
              </w:rPr>
              <w:t>культуре, традициям, истории разных народов и своего народа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8</w:t>
            </w:r>
          </w:p>
        </w:tc>
        <w:tc>
          <w:tcPr>
            <w:tcW w:w="7084" w:type="dxa"/>
          </w:tcPr>
          <w:p w:rsidR="00A27FD6" w:rsidRDefault="00091AF7">
            <w:pPr>
              <w:pStyle w:val="TableParagraph"/>
              <w:spacing w:line="257" w:lineRule="exact"/>
              <w:ind w:left="234"/>
              <w:rPr>
                <w:sz w:val="24"/>
              </w:rPr>
            </w:pPr>
            <w:r>
              <w:rPr>
                <w:sz w:val="24"/>
              </w:rPr>
              <w:t>Что</w:t>
            </w:r>
            <w:r>
              <w:rPr>
                <w:spacing w:val="-2"/>
                <w:sz w:val="24"/>
              </w:rPr>
              <w:t xml:space="preserve"> </w:t>
            </w:r>
            <w:r>
              <w:rPr>
                <w:sz w:val="24"/>
              </w:rPr>
              <w:t xml:space="preserve">такое </w:t>
            </w:r>
            <w:r>
              <w:rPr>
                <w:spacing w:val="-2"/>
                <w:sz w:val="24"/>
              </w:rPr>
              <w:t>общество?</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9</w:t>
            </w:r>
          </w:p>
        </w:tc>
        <w:tc>
          <w:tcPr>
            <w:tcW w:w="7084" w:type="dxa"/>
          </w:tcPr>
          <w:p w:rsidR="00A27FD6" w:rsidRDefault="00091AF7">
            <w:pPr>
              <w:pStyle w:val="TableParagraph"/>
              <w:spacing w:before="30" w:line="270" w:lineRule="atLeast"/>
              <w:ind w:left="234" w:right="118"/>
              <w:rPr>
                <w:sz w:val="24"/>
              </w:rPr>
            </w:pPr>
            <w:r>
              <w:rPr>
                <w:sz w:val="24"/>
              </w:rPr>
              <w:t>Наша Родина - Российская Федерация Государственная символика</w:t>
            </w:r>
            <w:r>
              <w:rPr>
                <w:spacing w:val="-7"/>
                <w:sz w:val="24"/>
              </w:rPr>
              <w:t xml:space="preserve"> </w:t>
            </w:r>
            <w:r>
              <w:rPr>
                <w:sz w:val="24"/>
              </w:rPr>
              <w:t>РФ.</w:t>
            </w:r>
            <w:r>
              <w:rPr>
                <w:spacing w:val="-7"/>
                <w:sz w:val="24"/>
              </w:rPr>
              <w:t xml:space="preserve"> </w:t>
            </w:r>
            <w:r>
              <w:rPr>
                <w:sz w:val="24"/>
              </w:rPr>
              <w:t>Уважение</w:t>
            </w:r>
            <w:r>
              <w:rPr>
                <w:spacing w:val="-7"/>
                <w:sz w:val="24"/>
              </w:rPr>
              <w:t xml:space="preserve"> </w:t>
            </w:r>
            <w:r>
              <w:rPr>
                <w:sz w:val="24"/>
              </w:rPr>
              <w:t>к</w:t>
            </w:r>
            <w:r>
              <w:rPr>
                <w:spacing w:val="-6"/>
                <w:sz w:val="24"/>
              </w:rPr>
              <w:t xml:space="preserve"> </w:t>
            </w:r>
            <w:r>
              <w:rPr>
                <w:sz w:val="24"/>
              </w:rPr>
              <w:t>государственным</w:t>
            </w:r>
            <w:r>
              <w:rPr>
                <w:spacing w:val="-8"/>
                <w:sz w:val="24"/>
              </w:rPr>
              <w:t xml:space="preserve"> </w:t>
            </w:r>
            <w:r>
              <w:rPr>
                <w:sz w:val="24"/>
              </w:rPr>
              <w:t>символам</w:t>
            </w:r>
            <w:r>
              <w:rPr>
                <w:spacing w:val="-7"/>
                <w:sz w:val="24"/>
              </w:rPr>
              <w:t xml:space="preserve"> </w:t>
            </w:r>
            <w:r>
              <w:rPr>
                <w:sz w:val="24"/>
              </w:rPr>
              <w:t>России</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w:t>
            </w:r>
          </w:p>
        </w:tc>
        <w:tc>
          <w:tcPr>
            <w:tcW w:w="7084" w:type="dxa"/>
          </w:tcPr>
          <w:p w:rsidR="00A27FD6" w:rsidRDefault="00091AF7">
            <w:pPr>
              <w:pStyle w:val="TableParagraph"/>
              <w:spacing w:line="257" w:lineRule="exact"/>
              <w:ind w:left="234"/>
              <w:rPr>
                <w:sz w:val="24"/>
              </w:rPr>
            </w:pPr>
            <w:r>
              <w:rPr>
                <w:sz w:val="24"/>
              </w:rPr>
              <w:t>Родной</w:t>
            </w:r>
            <w:r>
              <w:rPr>
                <w:spacing w:val="-4"/>
                <w:sz w:val="24"/>
              </w:rPr>
              <w:t xml:space="preserve"> </w:t>
            </w:r>
            <w:r>
              <w:rPr>
                <w:sz w:val="24"/>
              </w:rPr>
              <w:t>край</w:t>
            </w:r>
            <w:r>
              <w:rPr>
                <w:spacing w:val="1"/>
                <w:sz w:val="24"/>
              </w:rPr>
              <w:t xml:space="preserve"> </w:t>
            </w:r>
            <w:r>
              <w:rPr>
                <w:sz w:val="24"/>
              </w:rPr>
              <w:t>–</w:t>
            </w:r>
            <w:r>
              <w:rPr>
                <w:spacing w:val="-1"/>
                <w:sz w:val="24"/>
              </w:rPr>
              <w:t xml:space="preserve"> </w:t>
            </w:r>
            <w:r>
              <w:rPr>
                <w:sz w:val="24"/>
              </w:rPr>
              <w:t>малая</w:t>
            </w:r>
            <w:r>
              <w:rPr>
                <w:spacing w:val="-1"/>
                <w:sz w:val="24"/>
              </w:rPr>
              <w:t xml:space="preserve"> </w:t>
            </w:r>
            <w:r>
              <w:rPr>
                <w:sz w:val="24"/>
              </w:rPr>
              <w:t>родина.</w:t>
            </w:r>
            <w:r>
              <w:rPr>
                <w:spacing w:val="-1"/>
                <w:sz w:val="24"/>
              </w:rPr>
              <w:t xml:space="preserve"> </w:t>
            </w:r>
            <w:r>
              <w:rPr>
                <w:sz w:val="24"/>
              </w:rPr>
              <w:t>Российская</w:t>
            </w:r>
            <w:r>
              <w:rPr>
                <w:spacing w:val="-1"/>
                <w:sz w:val="24"/>
              </w:rPr>
              <w:t xml:space="preserve"> </w:t>
            </w:r>
            <w:r>
              <w:rPr>
                <w:spacing w:val="-2"/>
                <w:sz w:val="24"/>
              </w:rPr>
              <w:t>Федерация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7084" w:type="dxa"/>
          </w:tcPr>
          <w:p w:rsidR="00A27FD6" w:rsidRDefault="00091AF7">
            <w:pPr>
              <w:pStyle w:val="TableParagraph"/>
              <w:ind w:left="234"/>
              <w:rPr>
                <w:sz w:val="24"/>
              </w:rPr>
            </w:pPr>
            <w:r>
              <w:rPr>
                <w:sz w:val="24"/>
              </w:rPr>
              <w:t>Условия,</w:t>
            </w:r>
            <w:r>
              <w:rPr>
                <w:spacing w:val="-8"/>
                <w:sz w:val="24"/>
              </w:rPr>
              <w:t xml:space="preserve"> </w:t>
            </w:r>
            <w:r>
              <w:rPr>
                <w:sz w:val="24"/>
              </w:rPr>
              <w:t>необходимые</w:t>
            </w:r>
            <w:r>
              <w:rPr>
                <w:spacing w:val="-9"/>
                <w:sz w:val="24"/>
              </w:rPr>
              <w:t xml:space="preserve"> </w:t>
            </w:r>
            <w:r>
              <w:rPr>
                <w:sz w:val="24"/>
              </w:rPr>
              <w:t>для</w:t>
            </w:r>
            <w:r>
              <w:rPr>
                <w:spacing w:val="-8"/>
                <w:sz w:val="24"/>
              </w:rPr>
              <w:t xml:space="preserve"> </w:t>
            </w:r>
            <w:r>
              <w:rPr>
                <w:sz w:val="24"/>
              </w:rPr>
              <w:t>жизни</w:t>
            </w:r>
            <w:r>
              <w:rPr>
                <w:spacing w:val="-8"/>
                <w:sz w:val="24"/>
              </w:rPr>
              <w:t xml:space="preserve"> </w:t>
            </w:r>
            <w:r>
              <w:rPr>
                <w:sz w:val="24"/>
              </w:rPr>
              <w:t>животных:</w:t>
            </w:r>
            <w:r>
              <w:rPr>
                <w:spacing w:val="-8"/>
                <w:sz w:val="24"/>
              </w:rPr>
              <w:t xml:space="preserve"> </w:t>
            </w:r>
            <w:r>
              <w:rPr>
                <w:sz w:val="24"/>
              </w:rPr>
              <w:t>воздух,</w:t>
            </w:r>
            <w:r>
              <w:rPr>
                <w:spacing w:val="-8"/>
                <w:sz w:val="24"/>
              </w:rPr>
              <w:t xml:space="preserve"> </w:t>
            </w:r>
            <w:r>
              <w:rPr>
                <w:sz w:val="24"/>
              </w:rPr>
              <w:t>вода,</w:t>
            </w:r>
            <w:r>
              <w:rPr>
                <w:spacing w:val="-8"/>
                <w:sz w:val="24"/>
              </w:rPr>
              <w:t xml:space="preserve"> </w:t>
            </w:r>
            <w:r>
              <w:rPr>
                <w:sz w:val="24"/>
              </w:rPr>
              <w:t>тепло, пища (среда обитания) – обобщение на основе результатов</w:t>
            </w:r>
          </w:p>
          <w:p w:rsidR="00A27FD6" w:rsidRDefault="00091AF7">
            <w:pPr>
              <w:pStyle w:val="TableParagraph"/>
              <w:spacing w:before="0" w:line="257" w:lineRule="exact"/>
              <w:ind w:left="234"/>
              <w:rPr>
                <w:sz w:val="24"/>
              </w:rPr>
            </w:pPr>
            <w:r>
              <w:rPr>
                <w:sz w:val="24"/>
              </w:rPr>
              <w:t>наблюдений</w:t>
            </w:r>
            <w:r>
              <w:rPr>
                <w:spacing w:val="-2"/>
                <w:sz w:val="24"/>
              </w:rPr>
              <w:t xml:space="preserve"> </w:t>
            </w:r>
            <w:r>
              <w:rPr>
                <w:sz w:val="24"/>
              </w:rPr>
              <w:t>и</w:t>
            </w:r>
            <w:r>
              <w:rPr>
                <w:spacing w:val="-1"/>
                <w:sz w:val="24"/>
              </w:rPr>
              <w:t xml:space="preserve"> </w:t>
            </w:r>
            <w:r>
              <w:rPr>
                <w:sz w:val="24"/>
              </w:rPr>
              <w:t>работы</w:t>
            </w:r>
            <w:r>
              <w:rPr>
                <w:spacing w:val="-1"/>
                <w:sz w:val="24"/>
              </w:rPr>
              <w:t xml:space="preserve"> </w:t>
            </w:r>
            <w:r>
              <w:rPr>
                <w:sz w:val="24"/>
              </w:rPr>
              <w:t>с</w:t>
            </w:r>
            <w:r>
              <w:rPr>
                <w:spacing w:val="-4"/>
                <w:sz w:val="24"/>
              </w:rPr>
              <w:t xml:space="preserve"> </w:t>
            </w:r>
            <w:r>
              <w:rPr>
                <w:spacing w:val="-2"/>
                <w:sz w:val="24"/>
              </w:rPr>
              <w:t>информацией</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12</w:t>
            </w:r>
          </w:p>
        </w:tc>
        <w:tc>
          <w:tcPr>
            <w:tcW w:w="7084" w:type="dxa"/>
          </w:tcPr>
          <w:p w:rsidR="00A27FD6" w:rsidRDefault="00091AF7">
            <w:pPr>
              <w:pStyle w:val="TableParagraph"/>
              <w:spacing w:before="30" w:line="270" w:lineRule="atLeast"/>
              <w:ind w:left="234"/>
              <w:rPr>
                <w:sz w:val="24"/>
              </w:rPr>
            </w:pPr>
            <w:r>
              <w:rPr>
                <w:sz w:val="24"/>
              </w:rPr>
              <w:t>Труд</w:t>
            </w:r>
            <w:r>
              <w:rPr>
                <w:spacing w:val="-5"/>
                <w:sz w:val="24"/>
              </w:rPr>
              <w:t xml:space="preserve"> </w:t>
            </w:r>
            <w:r>
              <w:rPr>
                <w:sz w:val="24"/>
              </w:rPr>
              <w:t>жителей</w:t>
            </w:r>
            <w:r>
              <w:rPr>
                <w:spacing w:val="-5"/>
                <w:sz w:val="24"/>
              </w:rPr>
              <w:t xml:space="preserve"> </w:t>
            </w:r>
            <w:r>
              <w:rPr>
                <w:sz w:val="24"/>
              </w:rPr>
              <w:t>региона.</w:t>
            </w:r>
            <w:r>
              <w:rPr>
                <w:spacing w:val="-7"/>
                <w:sz w:val="24"/>
              </w:rPr>
              <w:t xml:space="preserve"> </w:t>
            </w:r>
            <w:r>
              <w:rPr>
                <w:sz w:val="24"/>
              </w:rPr>
              <w:t>Профессии,</w:t>
            </w:r>
            <w:r>
              <w:rPr>
                <w:spacing w:val="-5"/>
                <w:sz w:val="24"/>
              </w:rPr>
              <w:t xml:space="preserve"> </w:t>
            </w:r>
            <w:r>
              <w:rPr>
                <w:sz w:val="24"/>
              </w:rPr>
              <w:t>связанные</w:t>
            </w:r>
            <w:r>
              <w:rPr>
                <w:spacing w:val="-7"/>
                <w:sz w:val="24"/>
              </w:rPr>
              <w:t xml:space="preserve"> </w:t>
            </w:r>
            <w:r>
              <w:rPr>
                <w:sz w:val="24"/>
              </w:rPr>
              <w:t>с</w:t>
            </w:r>
            <w:r>
              <w:rPr>
                <w:spacing w:val="-6"/>
                <w:sz w:val="24"/>
              </w:rPr>
              <w:t xml:space="preserve"> </w:t>
            </w:r>
            <w:r>
              <w:rPr>
                <w:sz w:val="24"/>
              </w:rPr>
              <w:t>трудом</w:t>
            </w:r>
            <w:r>
              <w:rPr>
                <w:spacing w:val="-6"/>
                <w:sz w:val="24"/>
              </w:rPr>
              <w:t xml:space="preserve"> </w:t>
            </w:r>
            <w:r>
              <w:rPr>
                <w:sz w:val="24"/>
              </w:rPr>
              <w:t>в учреждениях образования и культуры</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13</w:t>
            </w:r>
          </w:p>
        </w:tc>
        <w:tc>
          <w:tcPr>
            <w:tcW w:w="7084" w:type="dxa"/>
          </w:tcPr>
          <w:p w:rsidR="00A27FD6" w:rsidRDefault="00091AF7">
            <w:pPr>
              <w:pStyle w:val="TableParagraph"/>
              <w:spacing w:before="30" w:line="270" w:lineRule="atLeast"/>
              <w:ind w:left="234"/>
              <w:rPr>
                <w:sz w:val="24"/>
              </w:rPr>
            </w:pPr>
            <w:r>
              <w:rPr>
                <w:sz w:val="24"/>
              </w:rPr>
              <w:t>Твёрдые</w:t>
            </w:r>
            <w:r>
              <w:rPr>
                <w:spacing w:val="-15"/>
                <w:sz w:val="24"/>
              </w:rPr>
              <w:t xml:space="preserve"> </w:t>
            </w:r>
            <w:r>
              <w:rPr>
                <w:sz w:val="24"/>
              </w:rPr>
              <w:t>вещества,</w:t>
            </w:r>
            <w:r>
              <w:rPr>
                <w:spacing w:val="-15"/>
                <w:sz w:val="24"/>
              </w:rPr>
              <w:t xml:space="preserve"> </w:t>
            </w:r>
            <w:r>
              <w:rPr>
                <w:sz w:val="24"/>
              </w:rPr>
              <w:t>жидкости,</w:t>
            </w:r>
            <w:r>
              <w:rPr>
                <w:spacing w:val="-15"/>
                <w:sz w:val="24"/>
              </w:rPr>
              <w:t xml:space="preserve"> </w:t>
            </w:r>
            <w:r>
              <w:rPr>
                <w:sz w:val="24"/>
              </w:rPr>
              <w:t>газы.</w:t>
            </w:r>
            <w:r>
              <w:rPr>
                <w:spacing w:val="-15"/>
                <w:sz w:val="24"/>
              </w:rPr>
              <w:t xml:space="preserve"> </w:t>
            </w:r>
            <w:r>
              <w:rPr>
                <w:sz w:val="24"/>
              </w:rPr>
              <w:t>Определение</w:t>
            </w:r>
            <w:r>
              <w:rPr>
                <w:spacing w:val="-15"/>
                <w:sz w:val="24"/>
              </w:rPr>
              <w:t xml:space="preserve"> </w:t>
            </w:r>
            <w:r>
              <w:rPr>
                <w:sz w:val="24"/>
              </w:rPr>
              <w:t>свойств</w:t>
            </w:r>
            <w:r>
              <w:rPr>
                <w:spacing w:val="-15"/>
                <w:sz w:val="24"/>
              </w:rPr>
              <w:t xml:space="preserve"> </w:t>
            </w:r>
            <w:r>
              <w:rPr>
                <w:sz w:val="24"/>
              </w:rPr>
              <w:t>твердых веществ, жидкостей и газов</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14</w:t>
            </w:r>
          </w:p>
        </w:tc>
        <w:tc>
          <w:tcPr>
            <w:tcW w:w="7084" w:type="dxa"/>
          </w:tcPr>
          <w:p w:rsidR="00A27FD6" w:rsidRDefault="00091AF7">
            <w:pPr>
              <w:pStyle w:val="TableParagraph"/>
              <w:spacing w:before="30" w:line="270" w:lineRule="atLeast"/>
              <w:ind w:left="234"/>
              <w:rPr>
                <w:sz w:val="24"/>
              </w:rPr>
            </w:pPr>
            <w:r>
              <w:rPr>
                <w:sz w:val="24"/>
              </w:rPr>
              <w:t>Разнообразие</w:t>
            </w:r>
            <w:r>
              <w:rPr>
                <w:spacing w:val="-7"/>
                <w:sz w:val="24"/>
              </w:rPr>
              <w:t xml:space="preserve"> </w:t>
            </w:r>
            <w:r>
              <w:rPr>
                <w:sz w:val="24"/>
              </w:rPr>
              <w:t>веществ</w:t>
            </w:r>
            <w:r>
              <w:rPr>
                <w:spacing w:val="-7"/>
                <w:sz w:val="24"/>
              </w:rPr>
              <w:t xml:space="preserve"> </w:t>
            </w:r>
            <w:r>
              <w:rPr>
                <w:sz w:val="24"/>
              </w:rPr>
              <w:t>в</w:t>
            </w:r>
            <w:r>
              <w:rPr>
                <w:spacing w:val="-6"/>
                <w:sz w:val="24"/>
              </w:rPr>
              <w:t xml:space="preserve"> </w:t>
            </w:r>
            <w:r>
              <w:rPr>
                <w:sz w:val="24"/>
              </w:rPr>
              <w:t>природе.</w:t>
            </w:r>
            <w:r>
              <w:rPr>
                <w:spacing w:val="-7"/>
                <w:sz w:val="24"/>
              </w:rPr>
              <w:t xml:space="preserve"> </w:t>
            </w:r>
            <w:r>
              <w:rPr>
                <w:sz w:val="24"/>
              </w:rPr>
              <w:t>Примеры</w:t>
            </w:r>
            <w:r>
              <w:rPr>
                <w:spacing w:val="-7"/>
                <w:sz w:val="24"/>
              </w:rPr>
              <w:t xml:space="preserve"> </w:t>
            </w:r>
            <w:r>
              <w:rPr>
                <w:sz w:val="24"/>
              </w:rPr>
              <w:t>веществ</w:t>
            </w:r>
            <w:r>
              <w:rPr>
                <w:spacing w:val="-7"/>
                <w:sz w:val="24"/>
              </w:rPr>
              <w:t xml:space="preserve"> </w:t>
            </w:r>
            <w:r>
              <w:rPr>
                <w:sz w:val="24"/>
              </w:rPr>
              <w:t>(соль,</w:t>
            </w:r>
            <w:r>
              <w:rPr>
                <w:spacing w:val="-7"/>
                <w:sz w:val="24"/>
              </w:rPr>
              <w:t xml:space="preserve"> </w:t>
            </w:r>
            <w:r>
              <w:rPr>
                <w:sz w:val="24"/>
              </w:rPr>
              <w:t xml:space="preserve">сахар, вода, природный газ): узнавание, называние, краткая </w:t>
            </w:r>
            <w:r>
              <w:rPr>
                <w:spacing w:val="-2"/>
                <w:sz w:val="24"/>
              </w:rPr>
              <w:t>характеристика</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15</w:t>
            </w:r>
          </w:p>
        </w:tc>
        <w:tc>
          <w:tcPr>
            <w:tcW w:w="7084" w:type="dxa"/>
          </w:tcPr>
          <w:p w:rsidR="00A27FD6" w:rsidRDefault="00091AF7">
            <w:pPr>
              <w:pStyle w:val="TableParagraph"/>
              <w:spacing w:before="30" w:line="270" w:lineRule="atLeast"/>
              <w:ind w:left="234"/>
              <w:rPr>
                <w:sz w:val="24"/>
              </w:rPr>
            </w:pPr>
            <w:r>
              <w:rPr>
                <w:sz w:val="24"/>
              </w:rPr>
              <w:t>Воздух</w:t>
            </w:r>
            <w:r>
              <w:rPr>
                <w:spacing w:val="-5"/>
                <w:sz w:val="24"/>
              </w:rPr>
              <w:t xml:space="preserve"> </w:t>
            </w:r>
            <w:r>
              <w:rPr>
                <w:sz w:val="24"/>
              </w:rPr>
              <w:t>как</w:t>
            </w:r>
            <w:r>
              <w:rPr>
                <w:spacing w:val="-5"/>
                <w:sz w:val="24"/>
              </w:rPr>
              <w:t xml:space="preserve"> </w:t>
            </w:r>
            <w:r>
              <w:rPr>
                <w:sz w:val="24"/>
              </w:rPr>
              <w:t>смесь</w:t>
            </w:r>
            <w:r>
              <w:rPr>
                <w:spacing w:val="-5"/>
                <w:sz w:val="24"/>
              </w:rPr>
              <w:t xml:space="preserve"> </w:t>
            </w:r>
            <w:r>
              <w:rPr>
                <w:sz w:val="24"/>
              </w:rPr>
              <w:t>газов.</w:t>
            </w:r>
            <w:r>
              <w:rPr>
                <w:spacing w:val="-5"/>
                <w:sz w:val="24"/>
              </w:rPr>
              <w:t xml:space="preserve"> </w:t>
            </w:r>
            <w:r>
              <w:rPr>
                <w:sz w:val="24"/>
              </w:rPr>
              <w:t>Значение</w:t>
            </w:r>
            <w:r>
              <w:rPr>
                <w:spacing w:val="-6"/>
                <w:sz w:val="24"/>
              </w:rPr>
              <w:t xml:space="preserve"> </w:t>
            </w:r>
            <w:r>
              <w:rPr>
                <w:sz w:val="24"/>
              </w:rPr>
              <w:t>воздуха</w:t>
            </w:r>
            <w:r>
              <w:rPr>
                <w:spacing w:val="-6"/>
                <w:sz w:val="24"/>
              </w:rPr>
              <w:t xml:space="preserve"> </w:t>
            </w:r>
            <w:r>
              <w:rPr>
                <w:sz w:val="24"/>
              </w:rPr>
              <w:t>для</w:t>
            </w:r>
            <w:r>
              <w:rPr>
                <w:spacing w:val="-5"/>
                <w:sz w:val="24"/>
              </w:rPr>
              <w:t xml:space="preserve"> </w:t>
            </w:r>
            <w:r>
              <w:rPr>
                <w:sz w:val="24"/>
              </w:rPr>
              <w:t>жизни</w:t>
            </w:r>
            <w:r>
              <w:rPr>
                <w:spacing w:val="-5"/>
                <w:sz w:val="24"/>
              </w:rPr>
              <w:t xml:space="preserve"> </w:t>
            </w:r>
            <w:r>
              <w:rPr>
                <w:sz w:val="24"/>
              </w:rPr>
              <w:t>флоры, фауны, человека. Охрана воздуха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16</w:t>
            </w:r>
          </w:p>
        </w:tc>
        <w:tc>
          <w:tcPr>
            <w:tcW w:w="7084" w:type="dxa"/>
          </w:tcPr>
          <w:p w:rsidR="00A27FD6" w:rsidRDefault="00091AF7">
            <w:pPr>
              <w:pStyle w:val="TableParagraph"/>
              <w:spacing w:before="30" w:line="270" w:lineRule="atLeast"/>
              <w:ind w:left="234"/>
              <w:rPr>
                <w:sz w:val="24"/>
              </w:rPr>
            </w:pPr>
            <w:r>
              <w:rPr>
                <w:sz w:val="24"/>
              </w:rPr>
              <w:t>Вода</w:t>
            </w:r>
            <w:r>
              <w:rPr>
                <w:spacing w:val="-7"/>
                <w:sz w:val="24"/>
              </w:rPr>
              <w:t xml:space="preserve"> </w:t>
            </w:r>
            <w:r>
              <w:rPr>
                <w:sz w:val="24"/>
              </w:rPr>
              <w:t>как</w:t>
            </w:r>
            <w:r>
              <w:rPr>
                <w:spacing w:val="-6"/>
                <w:sz w:val="24"/>
              </w:rPr>
              <w:t xml:space="preserve"> </w:t>
            </w:r>
            <w:r>
              <w:rPr>
                <w:sz w:val="24"/>
              </w:rPr>
              <w:t>вещество.</w:t>
            </w:r>
            <w:r>
              <w:rPr>
                <w:spacing w:val="-6"/>
                <w:sz w:val="24"/>
              </w:rPr>
              <w:t xml:space="preserve"> </w:t>
            </w:r>
            <w:r>
              <w:rPr>
                <w:sz w:val="24"/>
              </w:rPr>
              <w:t>Определение</w:t>
            </w:r>
            <w:r>
              <w:rPr>
                <w:spacing w:val="-7"/>
                <w:sz w:val="24"/>
              </w:rPr>
              <w:t xml:space="preserve"> </w:t>
            </w:r>
            <w:r>
              <w:rPr>
                <w:sz w:val="24"/>
              </w:rPr>
              <w:t>свойств</w:t>
            </w:r>
            <w:r>
              <w:rPr>
                <w:spacing w:val="-6"/>
                <w:sz w:val="24"/>
              </w:rPr>
              <w:t xml:space="preserve"> </w:t>
            </w:r>
            <w:r>
              <w:rPr>
                <w:sz w:val="24"/>
              </w:rPr>
              <w:t>воды</w:t>
            </w:r>
            <w:r>
              <w:rPr>
                <w:spacing w:val="-6"/>
                <w:sz w:val="24"/>
              </w:rPr>
              <w:t xml:space="preserve"> </w:t>
            </w:r>
            <w:r>
              <w:rPr>
                <w:sz w:val="24"/>
              </w:rPr>
              <w:t>в</w:t>
            </w:r>
            <w:r>
              <w:rPr>
                <w:spacing w:val="-7"/>
                <w:sz w:val="24"/>
              </w:rPr>
              <w:t xml:space="preserve"> </w:t>
            </w:r>
            <w:r>
              <w:rPr>
                <w:sz w:val="24"/>
              </w:rPr>
              <w:t>ходе практической работы</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17</w:t>
            </w:r>
          </w:p>
        </w:tc>
        <w:tc>
          <w:tcPr>
            <w:tcW w:w="7084" w:type="dxa"/>
          </w:tcPr>
          <w:p w:rsidR="00A27FD6" w:rsidRDefault="00091AF7">
            <w:pPr>
              <w:pStyle w:val="TableParagraph"/>
              <w:spacing w:before="30" w:line="270" w:lineRule="atLeast"/>
              <w:ind w:left="234" w:right="118"/>
              <w:rPr>
                <w:sz w:val="24"/>
              </w:rPr>
            </w:pPr>
            <w:r>
              <w:rPr>
                <w:sz w:val="24"/>
              </w:rPr>
              <w:t>Распространение</w:t>
            </w:r>
            <w:r>
              <w:rPr>
                <w:spacing w:val="-7"/>
                <w:sz w:val="24"/>
              </w:rPr>
              <w:t xml:space="preserve"> </w:t>
            </w:r>
            <w:r>
              <w:rPr>
                <w:sz w:val="24"/>
              </w:rPr>
              <w:t>воды</w:t>
            </w:r>
            <w:r>
              <w:rPr>
                <w:spacing w:val="-7"/>
                <w:sz w:val="24"/>
              </w:rPr>
              <w:t xml:space="preserve"> </w:t>
            </w:r>
            <w:r>
              <w:rPr>
                <w:sz w:val="24"/>
              </w:rPr>
              <w:t>в</w:t>
            </w:r>
            <w:r>
              <w:rPr>
                <w:spacing w:val="-8"/>
                <w:sz w:val="24"/>
              </w:rPr>
              <w:t xml:space="preserve"> </w:t>
            </w:r>
            <w:r>
              <w:rPr>
                <w:sz w:val="24"/>
              </w:rPr>
              <w:t>природе:</w:t>
            </w:r>
            <w:r>
              <w:rPr>
                <w:spacing w:val="-6"/>
                <w:sz w:val="24"/>
              </w:rPr>
              <w:t xml:space="preserve"> </w:t>
            </w:r>
            <w:r>
              <w:rPr>
                <w:sz w:val="24"/>
              </w:rPr>
              <w:t>водоёмы,</w:t>
            </w:r>
            <w:r>
              <w:rPr>
                <w:spacing w:val="-6"/>
                <w:sz w:val="24"/>
              </w:rPr>
              <w:t xml:space="preserve"> </w:t>
            </w:r>
            <w:r>
              <w:rPr>
                <w:sz w:val="24"/>
              </w:rPr>
              <w:t>реки.</w:t>
            </w:r>
            <w:r>
              <w:rPr>
                <w:spacing w:val="-6"/>
                <w:sz w:val="24"/>
              </w:rPr>
              <w:t xml:space="preserve"> </w:t>
            </w:r>
            <w:r>
              <w:rPr>
                <w:sz w:val="24"/>
              </w:rPr>
              <w:t>Круговорот воды в природе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18</w:t>
            </w:r>
          </w:p>
        </w:tc>
        <w:tc>
          <w:tcPr>
            <w:tcW w:w="7084" w:type="dxa"/>
          </w:tcPr>
          <w:p w:rsidR="00A27FD6" w:rsidRDefault="00091AF7">
            <w:pPr>
              <w:pStyle w:val="TableParagraph"/>
              <w:spacing w:before="30" w:line="270" w:lineRule="atLeast"/>
              <w:ind w:left="234"/>
              <w:rPr>
                <w:sz w:val="24"/>
              </w:rPr>
            </w:pPr>
            <w:r>
              <w:rPr>
                <w:sz w:val="24"/>
              </w:rPr>
              <w:t>Значение</w:t>
            </w:r>
            <w:r>
              <w:rPr>
                <w:spacing w:val="-7"/>
                <w:sz w:val="24"/>
              </w:rPr>
              <w:t xml:space="preserve"> </w:t>
            </w:r>
            <w:r>
              <w:rPr>
                <w:sz w:val="24"/>
              </w:rPr>
              <w:t>воды</w:t>
            </w:r>
            <w:r>
              <w:rPr>
                <w:spacing w:val="-7"/>
                <w:sz w:val="24"/>
              </w:rPr>
              <w:t xml:space="preserve"> </w:t>
            </w:r>
            <w:r>
              <w:rPr>
                <w:sz w:val="24"/>
              </w:rPr>
              <w:t>для</w:t>
            </w:r>
            <w:r>
              <w:rPr>
                <w:spacing w:val="-6"/>
                <w:sz w:val="24"/>
              </w:rPr>
              <w:t xml:space="preserve"> </w:t>
            </w:r>
            <w:r>
              <w:rPr>
                <w:sz w:val="24"/>
              </w:rPr>
              <w:t>жизни</w:t>
            </w:r>
            <w:r>
              <w:rPr>
                <w:spacing w:val="-6"/>
                <w:sz w:val="24"/>
              </w:rPr>
              <w:t xml:space="preserve"> </w:t>
            </w:r>
            <w:r>
              <w:rPr>
                <w:sz w:val="24"/>
              </w:rPr>
              <w:t>живых</w:t>
            </w:r>
            <w:r>
              <w:rPr>
                <w:spacing w:val="-6"/>
                <w:sz w:val="24"/>
              </w:rPr>
              <w:t xml:space="preserve"> </w:t>
            </w:r>
            <w:r>
              <w:rPr>
                <w:sz w:val="24"/>
              </w:rPr>
              <w:t>организмов</w:t>
            </w:r>
            <w:r>
              <w:rPr>
                <w:spacing w:val="-6"/>
                <w:sz w:val="24"/>
              </w:rPr>
              <w:t xml:space="preserve"> </w:t>
            </w:r>
            <w:r>
              <w:rPr>
                <w:sz w:val="24"/>
              </w:rPr>
              <w:t>и</w:t>
            </w:r>
            <w:r>
              <w:rPr>
                <w:spacing w:val="-8"/>
                <w:sz w:val="24"/>
              </w:rPr>
              <w:t xml:space="preserve"> </w:t>
            </w:r>
            <w:r>
              <w:rPr>
                <w:sz w:val="24"/>
              </w:rPr>
              <w:t>хозяйственной деятельности людей. Охрана воды</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19</w:t>
            </w:r>
          </w:p>
        </w:tc>
        <w:tc>
          <w:tcPr>
            <w:tcW w:w="7084" w:type="dxa"/>
          </w:tcPr>
          <w:p w:rsidR="00A27FD6" w:rsidRDefault="00091AF7">
            <w:pPr>
              <w:pStyle w:val="TableParagraph"/>
              <w:spacing w:line="257" w:lineRule="exact"/>
              <w:ind w:left="234"/>
              <w:rPr>
                <w:sz w:val="24"/>
              </w:rPr>
            </w:pPr>
            <w:r>
              <w:rPr>
                <w:sz w:val="24"/>
              </w:rPr>
              <w:t>Почва, её</w:t>
            </w:r>
            <w:r>
              <w:rPr>
                <w:spacing w:val="-3"/>
                <w:sz w:val="24"/>
              </w:rPr>
              <w:t xml:space="preserve"> </w:t>
            </w:r>
            <w:r>
              <w:rPr>
                <w:sz w:val="24"/>
              </w:rPr>
              <w:t>состав.</w:t>
            </w:r>
            <w:r>
              <w:rPr>
                <w:spacing w:val="-1"/>
                <w:sz w:val="24"/>
              </w:rPr>
              <w:t xml:space="preserve"> </w:t>
            </w:r>
            <w:r>
              <w:rPr>
                <w:sz w:val="24"/>
              </w:rPr>
              <w:t>Значение</w:t>
            </w:r>
            <w:r>
              <w:rPr>
                <w:spacing w:val="-3"/>
                <w:sz w:val="24"/>
              </w:rPr>
              <w:t xml:space="preserve"> </w:t>
            </w:r>
            <w:r>
              <w:rPr>
                <w:sz w:val="24"/>
              </w:rPr>
              <w:t>для</w:t>
            </w:r>
            <w:r>
              <w:rPr>
                <w:spacing w:val="-1"/>
                <w:sz w:val="24"/>
              </w:rPr>
              <w:t xml:space="preserve"> </w:t>
            </w:r>
            <w:r>
              <w:rPr>
                <w:sz w:val="24"/>
              </w:rPr>
              <w:t>живой</w:t>
            </w:r>
            <w:r>
              <w:rPr>
                <w:spacing w:val="-3"/>
                <w:sz w:val="24"/>
              </w:rPr>
              <w:t xml:space="preserve"> </w:t>
            </w:r>
            <w:r>
              <w:rPr>
                <w:spacing w:val="-2"/>
                <w:sz w:val="24"/>
              </w:rPr>
              <w:t>природы</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20</w:t>
            </w:r>
          </w:p>
        </w:tc>
        <w:tc>
          <w:tcPr>
            <w:tcW w:w="7084" w:type="dxa"/>
          </w:tcPr>
          <w:p w:rsidR="00A27FD6" w:rsidRDefault="00091AF7">
            <w:pPr>
              <w:pStyle w:val="TableParagraph"/>
              <w:spacing w:before="30" w:line="270" w:lineRule="atLeast"/>
              <w:ind w:left="234"/>
              <w:rPr>
                <w:sz w:val="24"/>
              </w:rPr>
            </w:pPr>
            <w:r>
              <w:rPr>
                <w:sz w:val="24"/>
              </w:rPr>
              <w:t>Разнообразие</w:t>
            </w:r>
            <w:r>
              <w:rPr>
                <w:spacing w:val="-5"/>
                <w:sz w:val="24"/>
              </w:rPr>
              <w:t xml:space="preserve"> </w:t>
            </w:r>
            <w:r>
              <w:rPr>
                <w:sz w:val="24"/>
              </w:rPr>
              <w:t>растений:</w:t>
            </w:r>
            <w:r>
              <w:rPr>
                <w:spacing w:val="-7"/>
                <w:sz w:val="24"/>
              </w:rPr>
              <w:t xml:space="preserve"> </w:t>
            </w:r>
            <w:r>
              <w:rPr>
                <w:sz w:val="24"/>
              </w:rPr>
              <w:t>зависимость</w:t>
            </w:r>
            <w:r>
              <w:rPr>
                <w:spacing w:val="-4"/>
                <w:sz w:val="24"/>
              </w:rPr>
              <w:t xml:space="preserve"> </w:t>
            </w:r>
            <w:r>
              <w:rPr>
                <w:sz w:val="24"/>
              </w:rPr>
              <w:t>внешнего</w:t>
            </w:r>
            <w:r>
              <w:rPr>
                <w:spacing w:val="-6"/>
                <w:sz w:val="24"/>
              </w:rPr>
              <w:t xml:space="preserve"> </w:t>
            </w:r>
            <w:r>
              <w:rPr>
                <w:sz w:val="24"/>
              </w:rPr>
              <w:t>вида</w:t>
            </w:r>
            <w:r>
              <w:rPr>
                <w:spacing w:val="-6"/>
                <w:sz w:val="24"/>
              </w:rPr>
              <w:t xml:space="preserve"> </w:t>
            </w:r>
            <w:r>
              <w:rPr>
                <w:sz w:val="24"/>
              </w:rPr>
              <w:t>от</w:t>
            </w:r>
            <w:r>
              <w:rPr>
                <w:spacing w:val="-5"/>
                <w:sz w:val="24"/>
              </w:rPr>
              <w:t xml:space="preserve"> </w:t>
            </w:r>
            <w:r>
              <w:rPr>
                <w:sz w:val="24"/>
              </w:rPr>
              <w:t>условий</w:t>
            </w:r>
            <w:r>
              <w:rPr>
                <w:spacing w:val="-4"/>
                <w:sz w:val="24"/>
              </w:rPr>
              <w:t xml:space="preserve"> </w:t>
            </w:r>
            <w:r>
              <w:rPr>
                <w:sz w:val="24"/>
              </w:rPr>
              <w:t>и места обитания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21</w:t>
            </w:r>
          </w:p>
        </w:tc>
        <w:tc>
          <w:tcPr>
            <w:tcW w:w="7084" w:type="dxa"/>
          </w:tcPr>
          <w:p w:rsidR="00A27FD6" w:rsidRDefault="00091AF7">
            <w:pPr>
              <w:pStyle w:val="TableParagraph"/>
              <w:spacing w:before="30" w:line="270" w:lineRule="atLeast"/>
              <w:ind w:left="234"/>
              <w:rPr>
                <w:sz w:val="24"/>
              </w:rPr>
            </w:pPr>
            <w:r>
              <w:rPr>
                <w:sz w:val="24"/>
              </w:rPr>
              <w:t>Растения</w:t>
            </w:r>
            <w:r>
              <w:rPr>
                <w:spacing w:val="-5"/>
                <w:sz w:val="24"/>
              </w:rPr>
              <w:t xml:space="preserve"> </w:t>
            </w:r>
            <w:r>
              <w:rPr>
                <w:sz w:val="24"/>
              </w:rPr>
              <w:t>родного</w:t>
            </w:r>
            <w:r>
              <w:rPr>
                <w:spacing w:val="-5"/>
                <w:sz w:val="24"/>
              </w:rPr>
              <w:t xml:space="preserve"> </w:t>
            </w:r>
            <w:r>
              <w:rPr>
                <w:sz w:val="24"/>
              </w:rPr>
              <w:t>края:</w:t>
            </w:r>
            <w:r>
              <w:rPr>
                <w:spacing w:val="-7"/>
                <w:sz w:val="24"/>
              </w:rPr>
              <w:t xml:space="preserve"> </w:t>
            </w:r>
            <w:r>
              <w:rPr>
                <w:sz w:val="24"/>
              </w:rPr>
              <w:t>названия</w:t>
            </w:r>
            <w:r>
              <w:rPr>
                <w:spacing w:val="-5"/>
                <w:sz w:val="24"/>
              </w:rPr>
              <w:t xml:space="preserve"> </w:t>
            </w:r>
            <w:r>
              <w:rPr>
                <w:sz w:val="24"/>
              </w:rPr>
              <w:t>и</w:t>
            </w:r>
            <w:r>
              <w:rPr>
                <w:spacing w:val="-7"/>
                <w:sz w:val="24"/>
              </w:rPr>
              <w:t xml:space="preserve"> </w:t>
            </w:r>
            <w:r>
              <w:rPr>
                <w:sz w:val="24"/>
              </w:rPr>
              <w:t>краткая</w:t>
            </w:r>
            <w:r>
              <w:rPr>
                <w:spacing w:val="-5"/>
                <w:sz w:val="24"/>
              </w:rPr>
              <w:t xml:space="preserve"> </w:t>
            </w:r>
            <w:r>
              <w:rPr>
                <w:sz w:val="24"/>
              </w:rPr>
              <w:t>характеристика</w:t>
            </w:r>
            <w:r>
              <w:rPr>
                <w:spacing w:val="-6"/>
                <w:sz w:val="24"/>
              </w:rPr>
              <w:t xml:space="preserve"> </w:t>
            </w:r>
            <w:r>
              <w:rPr>
                <w:sz w:val="24"/>
              </w:rPr>
              <w:t>(на основе наблюдения)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22</w:t>
            </w:r>
          </w:p>
        </w:tc>
        <w:tc>
          <w:tcPr>
            <w:tcW w:w="7084" w:type="dxa"/>
          </w:tcPr>
          <w:p w:rsidR="00A27FD6" w:rsidRDefault="00091AF7">
            <w:pPr>
              <w:pStyle w:val="TableParagraph"/>
              <w:spacing w:line="257" w:lineRule="exact"/>
              <w:ind w:left="234"/>
              <w:rPr>
                <w:sz w:val="24"/>
              </w:rPr>
            </w:pPr>
            <w:r>
              <w:rPr>
                <w:sz w:val="24"/>
              </w:rPr>
              <w:t>Растение</w:t>
            </w:r>
            <w:r>
              <w:rPr>
                <w:spacing w:val="-3"/>
                <w:sz w:val="24"/>
              </w:rPr>
              <w:t xml:space="preserve"> </w:t>
            </w:r>
            <w:r>
              <w:rPr>
                <w:sz w:val="24"/>
              </w:rPr>
              <w:t>как</w:t>
            </w:r>
            <w:r>
              <w:rPr>
                <w:spacing w:val="-2"/>
                <w:sz w:val="24"/>
              </w:rPr>
              <w:t xml:space="preserve"> </w:t>
            </w:r>
            <w:r>
              <w:rPr>
                <w:sz w:val="24"/>
              </w:rPr>
              <w:t>живой</w:t>
            </w:r>
            <w:r>
              <w:rPr>
                <w:spacing w:val="-1"/>
                <w:sz w:val="24"/>
              </w:rPr>
              <w:t xml:space="preserve"> </w:t>
            </w:r>
            <w:r>
              <w:rPr>
                <w:spacing w:val="-2"/>
                <w:sz w:val="24"/>
              </w:rPr>
              <w:t>организм</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23</w:t>
            </w:r>
          </w:p>
        </w:tc>
        <w:tc>
          <w:tcPr>
            <w:tcW w:w="7084" w:type="dxa"/>
          </w:tcPr>
          <w:p w:rsidR="00A27FD6" w:rsidRDefault="00091AF7">
            <w:pPr>
              <w:pStyle w:val="TableParagraph"/>
              <w:spacing w:line="257" w:lineRule="exact"/>
              <w:ind w:left="234"/>
              <w:rPr>
                <w:sz w:val="24"/>
              </w:rPr>
            </w:pPr>
            <w:r>
              <w:rPr>
                <w:sz w:val="24"/>
              </w:rPr>
              <w:t>Как</w:t>
            </w:r>
            <w:r>
              <w:rPr>
                <w:spacing w:val="-2"/>
                <w:sz w:val="24"/>
              </w:rPr>
              <w:t xml:space="preserve"> </w:t>
            </w:r>
            <w:r>
              <w:rPr>
                <w:sz w:val="24"/>
              </w:rPr>
              <w:t>растения</w:t>
            </w:r>
            <w:r>
              <w:rPr>
                <w:spacing w:val="-1"/>
                <w:sz w:val="24"/>
              </w:rPr>
              <w:t xml:space="preserve"> </w:t>
            </w:r>
            <w:r>
              <w:rPr>
                <w:spacing w:val="-2"/>
                <w:sz w:val="24"/>
              </w:rPr>
              <w:t>размножаются?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24</w:t>
            </w:r>
          </w:p>
        </w:tc>
        <w:tc>
          <w:tcPr>
            <w:tcW w:w="7084" w:type="dxa"/>
          </w:tcPr>
          <w:p w:rsidR="00A27FD6" w:rsidRDefault="00091AF7">
            <w:pPr>
              <w:pStyle w:val="TableParagraph"/>
              <w:spacing w:before="30" w:line="270" w:lineRule="atLeast"/>
              <w:ind w:left="234"/>
              <w:rPr>
                <w:sz w:val="24"/>
              </w:rPr>
            </w:pPr>
            <w:r>
              <w:rPr>
                <w:sz w:val="24"/>
              </w:rPr>
              <w:t>Развитие</w:t>
            </w:r>
            <w:r>
              <w:rPr>
                <w:spacing w:val="-7"/>
                <w:sz w:val="24"/>
              </w:rPr>
              <w:t xml:space="preserve"> </w:t>
            </w:r>
            <w:r>
              <w:rPr>
                <w:sz w:val="24"/>
              </w:rPr>
              <w:t>растения</w:t>
            </w:r>
            <w:r>
              <w:rPr>
                <w:spacing w:val="-6"/>
                <w:sz w:val="24"/>
              </w:rPr>
              <w:t xml:space="preserve"> </w:t>
            </w:r>
            <w:r>
              <w:rPr>
                <w:sz w:val="24"/>
              </w:rPr>
              <w:t>от</w:t>
            </w:r>
            <w:r>
              <w:rPr>
                <w:spacing w:val="-4"/>
                <w:sz w:val="24"/>
              </w:rPr>
              <w:t xml:space="preserve"> </w:t>
            </w:r>
            <w:r>
              <w:rPr>
                <w:sz w:val="24"/>
              </w:rPr>
              <w:t>семени</w:t>
            </w:r>
            <w:r>
              <w:rPr>
                <w:spacing w:val="-6"/>
                <w:sz w:val="24"/>
              </w:rPr>
              <w:t xml:space="preserve"> </w:t>
            </w:r>
            <w:r>
              <w:rPr>
                <w:sz w:val="24"/>
              </w:rPr>
              <w:t>до</w:t>
            </w:r>
            <w:r>
              <w:rPr>
                <w:spacing w:val="-6"/>
                <w:sz w:val="24"/>
              </w:rPr>
              <w:t xml:space="preserve"> </w:t>
            </w:r>
            <w:r>
              <w:rPr>
                <w:sz w:val="24"/>
              </w:rPr>
              <w:t>семени</w:t>
            </w:r>
            <w:r>
              <w:rPr>
                <w:spacing w:val="-6"/>
                <w:sz w:val="24"/>
              </w:rPr>
              <w:t xml:space="preserve"> </w:t>
            </w:r>
            <w:r>
              <w:rPr>
                <w:sz w:val="24"/>
              </w:rPr>
              <w:t>(по</w:t>
            </w:r>
            <w:r>
              <w:rPr>
                <w:spacing w:val="-6"/>
                <w:sz w:val="24"/>
              </w:rPr>
              <w:t xml:space="preserve"> </w:t>
            </w:r>
            <w:r>
              <w:rPr>
                <w:sz w:val="24"/>
              </w:rPr>
              <w:t>результатам практических работ)</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25</w:t>
            </w:r>
          </w:p>
        </w:tc>
        <w:tc>
          <w:tcPr>
            <w:tcW w:w="7084" w:type="dxa"/>
          </w:tcPr>
          <w:p w:rsidR="00A27FD6" w:rsidRDefault="00091AF7">
            <w:pPr>
              <w:pStyle w:val="TableParagraph"/>
              <w:spacing w:before="30" w:line="270" w:lineRule="atLeast"/>
              <w:ind w:left="234"/>
              <w:rPr>
                <w:sz w:val="24"/>
              </w:rPr>
            </w:pPr>
            <w:r>
              <w:rPr>
                <w:sz w:val="24"/>
              </w:rPr>
              <w:t>Условия</w:t>
            </w:r>
            <w:r>
              <w:rPr>
                <w:spacing w:val="-11"/>
                <w:sz w:val="24"/>
              </w:rPr>
              <w:t xml:space="preserve"> </w:t>
            </w:r>
            <w:r>
              <w:rPr>
                <w:sz w:val="24"/>
              </w:rPr>
              <w:t>роста</w:t>
            </w:r>
            <w:r>
              <w:rPr>
                <w:spacing w:val="-12"/>
                <w:sz w:val="24"/>
              </w:rPr>
              <w:t xml:space="preserve"> </w:t>
            </w:r>
            <w:r>
              <w:rPr>
                <w:sz w:val="24"/>
              </w:rPr>
              <w:t>и</w:t>
            </w:r>
            <w:r>
              <w:rPr>
                <w:spacing w:val="-10"/>
                <w:sz w:val="24"/>
              </w:rPr>
              <w:t xml:space="preserve"> </w:t>
            </w:r>
            <w:r>
              <w:rPr>
                <w:sz w:val="24"/>
              </w:rPr>
              <w:t>развития</w:t>
            </w:r>
            <w:r>
              <w:rPr>
                <w:spacing w:val="-11"/>
                <w:sz w:val="24"/>
              </w:rPr>
              <w:t xml:space="preserve"> </w:t>
            </w:r>
            <w:r>
              <w:rPr>
                <w:sz w:val="24"/>
              </w:rPr>
              <w:t>растения</w:t>
            </w:r>
            <w:r>
              <w:rPr>
                <w:spacing w:val="-11"/>
                <w:sz w:val="24"/>
              </w:rPr>
              <w:t xml:space="preserve"> </w:t>
            </w:r>
            <w:r>
              <w:rPr>
                <w:sz w:val="24"/>
              </w:rPr>
              <w:t>(по</w:t>
            </w:r>
            <w:r>
              <w:rPr>
                <w:spacing w:val="-11"/>
                <w:sz w:val="24"/>
              </w:rPr>
              <w:t xml:space="preserve"> </w:t>
            </w:r>
            <w:r>
              <w:rPr>
                <w:sz w:val="24"/>
              </w:rPr>
              <w:t>результатам</w:t>
            </w:r>
            <w:r>
              <w:rPr>
                <w:spacing w:val="-12"/>
                <w:sz w:val="24"/>
              </w:rPr>
              <w:t xml:space="preserve"> </w:t>
            </w:r>
            <w:r>
              <w:rPr>
                <w:sz w:val="24"/>
              </w:rPr>
              <w:t>наблюдений). Бережное отношение человека к растениям</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26</w:t>
            </w:r>
          </w:p>
        </w:tc>
        <w:tc>
          <w:tcPr>
            <w:tcW w:w="7084" w:type="dxa"/>
          </w:tcPr>
          <w:p w:rsidR="00A27FD6" w:rsidRDefault="00091AF7">
            <w:pPr>
              <w:pStyle w:val="TableParagraph"/>
              <w:spacing w:line="257" w:lineRule="exact"/>
              <w:ind w:left="234"/>
              <w:rPr>
                <w:sz w:val="24"/>
              </w:rPr>
            </w:pPr>
            <w:r>
              <w:rPr>
                <w:sz w:val="24"/>
              </w:rPr>
              <w:t>Жизнь</w:t>
            </w:r>
            <w:r>
              <w:rPr>
                <w:spacing w:val="-5"/>
                <w:sz w:val="24"/>
              </w:rPr>
              <w:t xml:space="preserve"> </w:t>
            </w:r>
            <w:r>
              <w:rPr>
                <w:sz w:val="24"/>
              </w:rPr>
              <w:t>животных</w:t>
            </w:r>
            <w:r>
              <w:rPr>
                <w:spacing w:val="-3"/>
                <w:sz w:val="24"/>
              </w:rPr>
              <w:t xml:space="preserve"> </w:t>
            </w:r>
            <w:r>
              <w:rPr>
                <w:sz w:val="24"/>
              </w:rPr>
              <w:t>в</w:t>
            </w:r>
            <w:r>
              <w:rPr>
                <w:spacing w:val="-4"/>
                <w:sz w:val="24"/>
              </w:rPr>
              <w:t xml:space="preserve"> </w:t>
            </w:r>
            <w:r>
              <w:rPr>
                <w:sz w:val="24"/>
              </w:rPr>
              <w:t>разные</w:t>
            </w:r>
            <w:r>
              <w:rPr>
                <w:spacing w:val="-4"/>
                <w:sz w:val="24"/>
              </w:rPr>
              <w:t xml:space="preserve"> </w:t>
            </w:r>
            <w:r>
              <w:rPr>
                <w:sz w:val="24"/>
              </w:rPr>
              <w:t>времена</w:t>
            </w:r>
            <w:r>
              <w:rPr>
                <w:spacing w:val="-4"/>
                <w:sz w:val="24"/>
              </w:rPr>
              <w:t xml:space="preserve"> </w:t>
            </w:r>
            <w:r>
              <w:rPr>
                <w:sz w:val="24"/>
              </w:rPr>
              <w:t>года.</w:t>
            </w:r>
            <w:r>
              <w:rPr>
                <w:spacing w:val="-3"/>
                <w:sz w:val="24"/>
              </w:rPr>
              <w:t xml:space="preserve"> </w:t>
            </w:r>
            <w:r>
              <w:rPr>
                <w:sz w:val="24"/>
              </w:rPr>
              <w:t>Разнообразие</w:t>
            </w:r>
            <w:r>
              <w:rPr>
                <w:spacing w:val="-3"/>
                <w:sz w:val="24"/>
              </w:rPr>
              <w:t xml:space="preserve"> </w:t>
            </w:r>
            <w:r>
              <w:rPr>
                <w:spacing w:val="-2"/>
                <w:sz w:val="24"/>
              </w:rPr>
              <w:t>животных</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27</w:t>
            </w:r>
          </w:p>
        </w:tc>
        <w:tc>
          <w:tcPr>
            <w:tcW w:w="7084" w:type="dxa"/>
          </w:tcPr>
          <w:p w:rsidR="00A27FD6" w:rsidRDefault="00091AF7">
            <w:pPr>
              <w:pStyle w:val="TableParagraph"/>
              <w:spacing w:line="257" w:lineRule="exact"/>
              <w:ind w:left="234"/>
              <w:rPr>
                <w:sz w:val="24"/>
              </w:rPr>
            </w:pPr>
            <w:r>
              <w:rPr>
                <w:sz w:val="24"/>
              </w:rPr>
              <w:t>Особенности</w:t>
            </w:r>
            <w:r>
              <w:rPr>
                <w:spacing w:val="-2"/>
                <w:sz w:val="24"/>
              </w:rPr>
              <w:t xml:space="preserve"> </w:t>
            </w:r>
            <w:r>
              <w:rPr>
                <w:sz w:val="24"/>
              </w:rPr>
              <w:t>питания</w:t>
            </w:r>
            <w:r>
              <w:rPr>
                <w:spacing w:val="-6"/>
                <w:sz w:val="24"/>
              </w:rPr>
              <w:t xml:space="preserve"> </w:t>
            </w:r>
            <w:r>
              <w:rPr>
                <w:sz w:val="24"/>
              </w:rPr>
              <w:t>животных.</w:t>
            </w:r>
            <w:r>
              <w:rPr>
                <w:spacing w:val="-3"/>
                <w:sz w:val="24"/>
              </w:rPr>
              <w:t xml:space="preserve"> </w:t>
            </w:r>
            <w:r>
              <w:rPr>
                <w:sz w:val="24"/>
              </w:rPr>
              <w:t>Цепи</w:t>
            </w:r>
            <w:r>
              <w:rPr>
                <w:spacing w:val="-4"/>
                <w:sz w:val="24"/>
              </w:rPr>
              <w:t xml:space="preserve"> </w:t>
            </w:r>
            <w:r>
              <w:rPr>
                <w:spacing w:val="-2"/>
                <w:sz w:val="24"/>
              </w:rPr>
              <w:t>питания</w:t>
            </w:r>
          </w:p>
        </w:tc>
        <w:tc>
          <w:tcPr>
            <w:tcW w:w="2504" w:type="dxa"/>
          </w:tcPr>
          <w:p w:rsidR="00A27FD6" w:rsidRDefault="00091AF7">
            <w:pPr>
              <w:pStyle w:val="TableParagraph"/>
              <w:spacing w:line="257" w:lineRule="exact"/>
              <w:ind w:right="1086"/>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4"/>
        <w:gridCol w:w="2504"/>
      </w:tblGrid>
      <w:tr w:rsidR="00A27FD6">
        <w:trPr>
          <w:trHeight w:val="325"/>
        </w:trPr>
        <w:tc>
          <w:tcPr>
            <w:tcW w:w="920" w:type="dxa"/>
          </w:tcPr>
          <w:p w:rsidR="00A27FD6" w:rsidRDefault="00091AF7">
            <w:pPr>
              <w:pStyle w:val="TableParagraph"/>
              <w:spacing w:line="257" w:lineRule="exact"/>
              <w:ind w:left="101"/>
              <w:rPr>
                <w:sz w:val="24"/>
              </w:rPr>
            </w:pPr>
            <w:r>
              <w:rPr>
                <w:spacing w:val="-5"/>
                <w:sz w:val="24"/>
              </w:rPr>
              <w:t>28</w:t>
            </w:r>
          </w:p>
        </w:tc>
        <w:tc>
          <w:tcPr>
            <w:tcW w:w="7084" w:type="dxa"/>
          </w:tcPr>
          <w:p w:rsidR="00A27FD6" w:rsidRDefault="00091AF7">
            <w:pPr>
              <w:pStyle w:val="TableParagraph"/>
              <w:spacing w:line="257" w:lineRule="exact"/>
              <w:ind w:left="234"/>
              <w:rPr>
                <w:sz w:val="24"/>
              </w:rPr>
            </w:pPr>
            <w:r>
              <w:rPr>
                <w:sz w:val="24"/>
              </w:rPr>
              <w:t>Размножение</w:t>
            </w:r>
            <w:r>
              <w:rPr>
                <w:spacing w:val="-3"/>
                <w:sz w:val="24"/>
              </w:rPr>
              <w:t xml:space="preserve"> </w:t>
            </w:r>
            <w:r>
              <w:rPr>
                <w:sz w:val="24"/>
              </w:rPr>
              <w:t>и</w:t>
            </w:r>
            <w:r>
              <w:rPr>
                <w:spacing w:val="-1"/>
                <w:sz w:val="24"/>
              </w:rPr>
              <w:t xml:space="preserve"> </w:t>
            </w:r>
            <w:r>
              <w:rPr>
                <w:sz w:val="24"/>
              </w:rPr>
              <w:t>развитие</w:t>
            </w:r>
            <w:r>
              <w:rPr>
                <w:spacing w:val="-4"/>
                <w:sz w:val="24"/>
              </w:rPr>
              <w:t xml:space="preserve"> </w:t>
            </w:r>
            <w:r>
              <w:rPr>
                <w:sz w:val="24"/>
              </w:rPr>
              <w:t>рыб,</w:t>
            </w:r>
            <w:r>
              <w:rPr>
                <w:spacing w:val="-1"/>
                <w:sz w:val="24"/>
              </w:rPr>
              <w:t xml:space="preserve"> </w:t>
            </w:r>
            <w:r>
              <w:rPr>
                <w:sz w:val="24"/>
              </w:rPr>
              <w:t>птиц,</w:t>
            </w:r>
            <w:r>
              <w:rPr>
                <w:spacing w:val="-4"/>
                <w:sz w:val="24"/>
              </w:rPr>
              <w:t xml:space="preserve"> </w:t>
            </w:r>
            <w:r>
              <w:rPr>
                <w:spacing w:val="-2"/>
                <w:sz w:val="24"/>
              </w:rPr>
              <w:t>зверей</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29</w:t>
            </w:r>
          </w:p>
        </w:tc>
        <w:tc>
          <w:tcPr>
            <w:tcW w:w="7084" w:type="dxa"/>
          </w:tcPr>
          <w:p w:rsidR="00A27FD6" w:rsidRDefault="00091AF7">
            <w:pPr>
              <w:pStyle w:val="TableParagraph"/>
              <w:spacing w:line="257" w:lineRule="exact"/>
              <w:ind w:left="234"/>
              <w:rPr>
                <w:sz w:val="24"/>
              </w:rPr>
            </w:pPr>
            <w:r>
              <w:rPr>
                <w:sz w:val="24"/>
              </w:rPr>
              <w:t>Роль</w:t>
            </w:r>
            <w:r>
              <w:rPr>
                <w:spacing w:val="-2"/>
                <w:sz w:val="24"/>
              </w:rPr>
              <w:t xml:space="preserve"> </w:t>
            </w:r>
            <w:r>
              <w:rPr>
                <w:sz w:val="24"/>
              </w:rPr>
              <w:t>животных</w:t>
            </w:r>
            <w:r>
              <w:rPr>
                <w:spacing w:val="-2"/>
                <w:sz w:val="24"/>
              </w:rPr>
              <w:t xml:space="preserve"> </w:t>
            </w:r>
            <w:r>
              <w:rPr>
                <w:sz w:val="24"/>
              </w:rPr>
              <w:t>в</w:t>
            </w:r>
            <w:r>
              <w:rPr>
                <w:spacing w:val="-2"/>
                <w:sz w:val="24"/>
              </w:rPr>
              <w:t xml:space="preserve"> </w:t>
            </w:r>
            <w:r>
              <w:rPr>
                <w:sz w:val="24"/>
              </w:rPr>
              <w:t>природе</w:t>
            </w:r>
            <w:r>
              <w:rPr>
                <w:spacing w:val="-3"/>
                <w:sz w:val="24"/>
              </w:rPr>
              <w:t xml:space="preserve"> </w:t>
            </w:r>
            <w:r>
              <w:rPr>
                <w:sz w:val="24"/>
              </w:rPr>
              <w:t>и</w:t>
            </w:r>
            <w:r>
              <w:rPr>
                <w:spacing w:val="-2"/>
                <w:sz w:val="24"/>
              </w:rPr>
              <w:t xml:space="preserve"> </w:t>
            </w:r>
            <w:r>
              <w:rPr>
                <w:sz w:val="24"/>
              </w:rPr>
              <w:t>жизни</w:t>
            </w:r>
            <w:r>
              <w:rPr>
                <w:spacing w:val="-1"/>
                <w:sz w:val="24"/>
              </w:rPr>
              <w:t xml:space="preserve"> </w:t>
            </w:r>
            <w:r>
              <w:rPr>
                <w:spacing w:val="-4"/>
                <w:sz w:val="24"/>
              </w:rPr>
              <w:t>людей</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9"/>
              <w:ind w:left="101"/>
              <w:rPr>
                <w:sz w:val="24"/>
              </w:rPr>
            </w:pPr>
            <w:r>
              <w:rPr>
                <w:spacing w:val="-5"/>
                <w:sz w:val="24"/>
              </w:rPr>
              <w:t>30</w:t>
            </w:r>
          </w:p>
        </w:tc>
        <w:tc>
          <w:tcPr>
            <w:tcW w:w="7084" w:type="dxa"/>
          </w:tcPr>
          <w:p w:rsidR="00A27FD6" w:rsidRDefault="00091AF7">
            <w:pPr>
              <w:pStyle w:val="TableParagraph"/>
              <w:spacing w:before="30" w:line="270" w:lineRule="atLeast"/>
              <w:ind w:left="234" w:right="118"/>
              <w:rPr>
                <w:sz w:val="24"/>
              </w:rPr>
            </w:pPr>
            <w:r>
              <w:rPr>
                <w:sz w:val="24"/>
              </w:rPr>
              <w:t>Бережное</w:t>
            </w:r>
            <w:r>
              <w:rPr>
                <w:spacing w:val="-7"/>
                <w:sz w:val="24"/>
              </w:rPr>
              <w:t xml:space="preserve"> </w:t>
            </w:r>
            <w:r>
              <w:rPr>
                <w:sz w:val="24"/>
              </w:rPr>
              <w:t>отношение</w:t>
            </w:r>
            <w:r>
              <w:rPr>
                <w:spacing w:val="-7"/>
                <w:sz w:val="24"/>
              </w:rPr>
              <w:t xml:space="preserve"> </w:t>
            </w:r>
            <w:r>
              <w:rPr>
                <w:sz w:val="24"/>
              </w:rPr>
              <w:t>к</w:t>
            </w:r>
            <w:r>
              <w:rPr>
                <w:spacing w:val="-6"/>
                <w:sz w:val="24"/>
              </w:rPr>
              <w:t xml:space="preserve"> </w:t>
            </w:r>
            <w:r>
              <w:rPr>
                <w:sz w:val="24"/>
              </w:rPr>
              <w:t>животным</w:t>
            </w:r>
            <w:r>
              <w:rPr>
                <w:spacing w:val="-5"/>
                <w:sz w:val="24"/>
              </w:rPr>
              <w:t xml:space="preserve"> </w:t>
            </w:r>
            <w:r>
              <w:rPr>
                <w:sz w:val="24"/>
              </w:rPr>
              <w:t>–</w:t>
            </w:r>
            <w:r>
              <w:rPr>
                <w:spacing w:val="-6"/>
                <w:sz w:val="24"/>
              </w:rPr>
              <w:t xml:space="preserve"> </w:t>
            </w:r>
            <w:r>
              <w:rPr>
                <w:sz w:val="24"/>
              </w:rPr>
              <w:t>нравственная</w:t>
            </w:r>
            <w:r>
              <w:rPr>
                <w:spacing w:val="-6"/>
                <w:sz w:val="24"/>
              </w:rPr>
              <w:t xml:space="preserve"> </w:t>
            </w:r>
            <w:r>
              <w:rPr>
                <w:sz w:val="24"/>
              </w:rPr>
              <w:t>ценность людей. Охрана животного мира в России</w:t>
            </w:r>
          </w:p>
        </w:tc>
        <w:tc>
          <w:tcPr>
            <w:tcW w:w="2504" w:type="dxa"/>
          </w:tcPr>
          <w:p w:rsidR="00A27FD6" w:rsidRDefault="00091AF7">
            <w:pPr>
              <w:pStyle w:val="TableParagraph"/>
              <w:spacing w:before="189"/>
              <w:ind w:right="1086"/>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31</w:t>
            </w:r>
          </w:p>
        </w:tc>
        <w:tc>
          <w:tcPr>
            <w:tcW w:w="7084" w:type="dxa"/>
          </w:tcPr>
          <w:p w:rsidR="00A27FD6" w:rsidRDefault="00091AF7">
            <w:pPr>
              <w:pStyle w:val="TableParagraph"/>
              <w:spacing w:before="30" w:line="270" w:lineRule="atLeast"/>
              <w:ind w:left="234"/>
              <w:rPr>
                <w:sz w:val="24"/>
              </w:rPr>
            </w:pPr>
            <w:r>
              <w:rPr>
                <w:sz w:val="24"/>
              </w:rPr>
              <w:t>Животные</w:t>
            </w:r>
            <w:r>
              <w:rPr>
                <w:spacing w:val="-9"/>
                <w:sz w:val="24"/>
              </w:rPr>
              <w:t xml:space="preserve"> </w:t>
            </w:r>
            <w:r>
              <w:rPr>
                <w:sz w:val="24"/>
              </w:rPr>
              <w:t>родного</w:t>
            </w:r>
            <w:r>
              <w:rPr>
                <w:spacing w:val="-10"/>
                <w:sz w:val="24"/>
              </w:rPr>
              <w:t xml:space="preserve"> </w:t>
            </w:r>
            <w:r>
              <w:rPr>
                <w:sz w:val="24"/>
              </w:rPr>
              <w:t>края:</w:t>
            </w:r>
            <w:r>
              <w:rPr>
                <w:spacing w:val="-8"/>
                <w:sz w:val="24"/>
              </w:rPr>
              <w:t xml:space="preserve"> </w:t>
            </w:r>
            <w:r>
              <w:rPr>
                <w:sz w:val="24"/>
              </w:rPr>
              <w:t>узнавание,</w:t>
            </w:r>
            <w:r>
              <w:rPr>
                <w:spacing w:val="-8"/>
                <w:sz w:val="24"/>
              </w:rPr>
              <w:t xml:space="preserve"> </w:t>
            </w:r>
            <w:r>
              <w:rPr>
                <w:sz w:val="24"/>
              </w:rPr>
              <w:t>называние,</w:t>
            </w:r>
            <w:r>
              <w:rPr>
                <w:spacing w:val="-8"/>
                <w:sz w:val="24"/>
              </w:rPr>
              <w:t xml:space="preserve"> </w:t>
            </w:r>
            <w:r>
              <w:rPr>
                <w:sz w:val="24"/>
              </w:rPr>
              <w:t xml:space="preserve">краткая </w:t>
            </w:r>
            <w:r>
              <w:rPr>
                <w:spacing w:val="-2"/>
                <w:sz w:val="24"/>
              </w:rPr>
              <w:t>характеристика</w:t>
            </w:r>
          </w:p>
        </w:tc>
        <w:tc>
          <w:tcPr>
            <w:tcW w:w="2504" w:type="dxa"/>
          </w:tcPr>
          <w:p w:rsidR="00A27FD6" w:rsidRDefault="00091AF7">
            <w:pPr>
              <w:pStyle w:val="TableParagraph"/>
              <w:spacing w:before="188"/>
              <w:ind w:right="1086"/>
              <w:jc w:val="right"/>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32</w:t>
            </w:r>
          </w:p>
        </w:tc>
        <w:tc>
          <w:tcPr>
            <w:tcW w:w="7084" w:type="dxa"/>
          </w:tcPr>
          <w:p w:rsidR="00A27FD6" w:rsidRDefault="00091AF7">
            <w:pPr>
              <w:pStyle w:val="TableParagraph"/>
              <w:spacing w:before="30" w:line="270" w:lineRule="atLeast"/>
              <w:ind w:left="234"/>
              <w:rPr>
                <w:sz w:val="24"/>
              </w:rPr>
            </w:pPr>
            <w:r>
              <w:rPr>
                <w:sz w:val="24"/>
              </w:rPr>
              <w:t>Резервный</w:t>
            </w:r>
            <w:r>
              <w:rPr>
                <w:spacing w:val="-6"/>
                <w:sz w:val="24"/>
              </w:rPr>
              <w:t xml:space="preserve"> </w:t>
            </w:r>
            <w:r>
              <w:rPr>
                <w:sz w:val="24"/>
              </w:rPr>
              <w:t>урок.</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"Многообразие растений и животных"</w:t>
            </w:r>
          </w:p>
        </w:tc>
        <w:tc>
          <w:tcPr>
            <w:tcW w:w="2504" w:type="dxa"/>
          </w:tcPr>
          <w:p w:rsidR="00A27FD6" w:rsidRDefault="00091AF7">
            <w:pPr>
              <w:pStyle w:val="TableParagraph"/>
              <w:spacing w:before="188"/>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33</w:t>
            </w:r>
          </w:p>
        </w:tc>
        <w:tc>
          <w:tcPr>
            <w:tcW w:w="7084" w:type="dxa"/>
          </w:tcPr>
          <w:p w:rsidR="00A27FD6" w:rsidRDefault="00091AF7">
            <w:pPr>
              <w:pStyle w:val="TableParagraph"/>
              <w:spacing w:line="257" w:lineRule="exact"/>
              <w:ind w:left="234"/>
              <w:rPr>
                <w:sz w:val="24"/>
              </w:rPr>
            </w:pPr>
            <w:r>
              <w:rPr>
                <w:sz w:val="24"/>
              </w:rPr>
              <w:t>Разнообразие</w:t>
            </w:r>
            <w:r>
              <w:rPr>
                <w:spacing w:val="-6"/>
                <w:sz w:val="24"/>
              </w:rPr>
              <w:t xml:space="preserve"> </w:t>
            </w:r>
            <w:r>
              <w:rPr>
                <w:sz w:val="24"/>
              </w:rPr>
              <w:t>грибов:</w:t>
            </w:r>
            <w:r>
              <w:rPr>
                <w:spacing w:val="-4"/>
                <w:sz w:val="24"/>
              </w:rPr>
              <w:t xml:space="preserve"> </w:t>
            </w:r>
            <w:r>
              <w:rPr>
                <w:sz w:val="24"/>
              </w:rPr>
              <w:t>узнавание,</w:t>
            </w:r>
            <w:r>
              <w:rPr>
                <w:spacing w:val="-5"/>
                <w:sz w:val="24"/>
              </w:rPr>
              <w:t xml:space="preserve"> </w:t>
            </w:r>
            <w:r>
              <w:rPr>
                <w:sz w:val="24"/>
              </w:rPr>
              <w:t>называние,</w:t>
            </w:r>
            <w:r>
              <w:rPr>
                <w:spacing w:val="-4"/>
                <w:sz w:val="24"/>
              </w:rPr>
              <w:t xml:space="preserve"> </w:t>
            </w:r>
            <w:r>
              <w:rPr>
                <w:spacing w:val="-2"/>
                <w:sz w:val="24"/>
              </w:rPr>
              <w:t>описание</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34</w:t>
            </w:r>
          </w:p>
        </w:tc>
        <w:tc>
          <w:tcPr>
            <w:tcW w:w="7084" w:type="dxa"/>
          </w:tcPr>
          <w:p w:rsidR="00A27FD6" w:rsidRDefault="00091AF7">
            <w:pPr>
              <w:pStyle w:val="TableParagraph"/>
              <w:ind w:left="234"/>
              <w:rPr>
                <w:sz w:val="24"/>
              </w:rPr>
            </w:pPr>
            <w:r>
              <w:rPr>
                <w:sz w:val="24"/>
              </w:rPr>
              <w:t>Общее</w:t>
            </w:r>
            <w:r>
              <w:rPr>
                <w:spacing w:val="-6"/>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строении</w:t>
            </w:r>
            <w:r>
              <w:rPr>
                <w:spacing w:val="-2"/>
                <w:sz w:val="24"/>
              </w:rPr>
              <w:t xml:space="preserve"> </w:t>
            </w:r>
            <w:r>
              <w:rPr>
                <w:sz w:val="24"/>
              </w:rPr>
              <w:t>организма</w:t>
            </w:r>
            <w:r>
              <w:rPr>
                <w:spacing w:val="-3"/>
                <w:sz w:val="24"/>
              </w:rPr>
              <w:t xml:space="preserve"> </w:t>
            </w:r>
            <w:r>
              <w:rPr>
                <w:spacing w:val="-2"/>
                <w:sz w:val="24"/>
              </w:rPr>
              <w:t>человека.</w:t>
            </w:r>
          </w:p>
          <w:p w:rsidR="00A27FD6" w:rsidRDefault="00091AF7">
            <w:pPr>
              <w:pStyle w:val="TableParagraph"/>
              <w:spacing w:before="0" w:line="270" w:lineRule="atLeast"/>
              <w:ind w:left="234"/>
              <w:rPr>
                <w:sz w:val="24"/>
              </w:rPr>
            </w:pPr>
            <w:r>
              <w:rPr>
                <w:sz w:val="24"/>
              </w:rPr>
              <w:t>Температура</w:t>
            </w:r>
            <w:r>
              <w:rPr>
                <w:spacing w:val="-6"/>
                <w:sz w:val="24"/>
              </w:rPr>
              <w:t xml:space="preserve"> </w:t>
            </w:r>
            <w:r>
              <w:rPr>
                <w:sz w:val="24"/>
              </w:rPr>
              <w:t>тела,</w:t>
            </w:r>
            <w:r>
              <w:rPr>
                <w:spacing w:val="-7"/>
                <w:sz w:val="24"/>
              </w:rPr>
              <w:t xml:space="preserve"> </w:t>
            </w:r>
            <w:r>
              <w:rPr>
                <w:sz w:val="24"/>
              </w:rPr>
              <w:t>частота</w:t>
            </w:r>
            <w:r>
              <w:rPr>
                <w:spacing w:val="-7"/>
                <w:sz w:val="24"/>
              </w:rPr>
              <w:t xml:space="preserve"> </w:t>
            </w:r>
            <w:r>
              <w:rPr>
                <w:sz w:val="24"/>
              </w:rPr>
              <w:t>пульса</w:t>
            </w:r>
            <w:r>
              <w:rPr>
                <w:spacing w:val="-7"/>
                <w:sz w:val="24"/>
              </w:rPr>
              <w:t xml:space="preserve"> </w:t>
            </w:r>
            <w:r>
              <w:rPr>
                <w:sz w:val="24"/>
              </w:rPr>
              <w:t>как</w:t>
            </w:r>
            <w:r>
              <w:rPr>
                <w:spacing w:val="-6"/>
                <w:sz w:val="24"/>
              </w:rPr>
              <w:t xml:space="preserve"> </w:t>
            </w:r>
            <w:r>
              <w:rPr>
                <w:sz w:val="24"/>
              </w:rPr>
              <w:t>показатели</w:t>
            </w:r>
            <w:r>
              <w:rPr>
                <w:spacing w:val="-7"/>
                <w:sz w:val="24"/>
              </w:rPr>
              <w:t xml:space="preserve"> </w:t>
            </w:r>
            <w:r>
              <w:rPr>
                <w:sz w:val="24"/>
              </w:rPr>
              <w:t xml:space="preserve">здоровья </w:t>
            </w:r>
            <w:r>
              <w:rPr>
                <w:spacing w:val="-2"/>
                <w:sz w:val="24"/>
              </w:rPr>
              <w:t>человека</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35</w:t>
            </w:r>
          </w:p>
        </w:tc>
        <w:tc>
          <w:tcPr>
            <w:tcW w:w="7084" w:type="dxa"/>
          </w:tcPr>
          <w:p w:rsidR="00A27FD6" w:rsidRDefault="00091AF7">
            <w:pPr>
              <w:pStyle w:val="TableParagraph"/>
              <w:spacing w:line="257" w:lineRule="exact"/>
              <w:ind w:left="234"/>
              <w:rPr>
                <w:sz w:val="24"/>
              </w:rPr>
            </w:pPr>
            <w:r>
              <w:rPr>
                <w:sz w:val="24"/>
              </w:rPr>
              <w:t>Резервный</w:t>
            </w:r>
            <w:r>
              <w:rPr>
                <w:spacing w:val="-2"/>
                <w:sz w:val="24"/>
              </w:rPr>
              <w:t xml:space="preserve"> </w:t>
            </w:r>
            <w:r>
              <w:rPr>
                <w:sz w:val="24"/>
              </w:rPr>
              <w:t>урок.</w:t>
            </w:r>
            <w:r>
              <w:rPr>
                <w:spacing w:val="-1"/>
                <w:sz w:val="24"/>
              </w:rPr>
              <w:t xml:space="preserve"> </w:t>
            </w:r>
            <w:r>
              <w:rPr>
                <w:sz w:val="24"/>
              </w:rPr>
              <w:t>Органы</w:t>
            </w:r>
            <w:r>
              <w:rPr>
                <w:spacing w:val="-2"/>
                <w:sz w:val="24"/>
              </w:rPr>
              <w:t xml:space="preserve"> </w:t>
            </w:r>
            <w:r>
              <w:rPr>
                <w:sz w:val="24"/>
              </w:rPr>
              <w:t>чувств</w:t>
            </w:r>
            <w:r>
              <w:rPr>
                <w:spacing w:val="-1"/>
                <w:sz w:val="24"/>
              </w:rPr>
              <w:t xml:space="preserve"> </w:t>
            </w:r>
            <w:r>
              <w:rPr>
                <w:sz w:val="24"/>
              </w:rPr>
              <w:t>их</w:t>
            </w:r>
            <w:r>
              <w:rPr>
                <w:spacing w:val="-2"/>
                <w:sz w:val="24"/>
              </w:rPr>
              <w:t xml:space="preserve"> </w:t>
            </w:r>
            <w:r>
              <w:rPr>
                <w:sz w:val="24"/>
              </w:rPr>
              <w:t>роль</w:t>
            </w:r>
            <w:r>
              <w:rPr>
                <w:spacing w:val="-1"/>
                <w:sz w:val="24"/>
              </w:rPr>
              <w:t xml:space="preserve"> </w:t>
            </w:r>
            <w:r>
              <w:rPr>
                <w:sz w:val="24"/>
              </w:rPr>
              <w:t>в</w:t>
            </w:r>
            <w:r>
              <w:rPr>
                <w:spacing w:val="-3"/>
                <w:sz w:val="24"/>
              </w:rPr>
              <w:t xml:space="preserve"> </w:t>
            </w:r>
            <w:r>
              <w:rPr>
                <w:sz w:val="24"/>
              </w:rPr>
              <w:t xml:space="preserve">жизни </w:t>
            </w:r>
            <w:r>
              <w:rPr>
                <w:spacing w:val="-2"/>
                <w:sz w:val="24"/>
              </w:rPr>
              <w:t>человека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36</w:t>
            </w:r>
          </w:p>
        </w:tc>
        <w:tc>
          <w:tcPr>
            <w:tcW w:w="7084" w:type="dxa"/>
          </w:tcPr>
          <w:p w:rsidR="00A27FD6" w:rsidRDefault="00091AF7">
            <w:pPr>
              <w:pStyle w:val="TableParagraph"/>
              <w:spacing w:line="257" w:lineRule="exact"/>
              <w:ind w:left="234"/>
              <w:rPr>
                <w:sz w:val="24"/>
              </w:rPr>
            </w:pPr>
            <w:r>
              <w:rPr>
                <w:sz w:val="24"/>
              </w:rPr>
              <w:t>Опорно-двигательная</w:t>
            </w:r>
            <w:r>
              <w:rPr>
                <w:spacing w:val="-4"/>
                <w:sz w:val="24"/>
              </w:rPr>
              <w:t xml:space="preserve"> </w:t>
            </w:r>
            <w:r>
              <w:rPr>
                <w:sz w:val="24"/>
              </w:rPr>
              <w:t>система</w:t>
            </w:r>
            <w:r>
              <w:rPr>
                <w:spacing w:val="-2"/>
                <w:sz w:val="24"/>
              </w:rPr>
              <w:t xml:space="preserve"> </w:t>
            </w:r>
            <w:r>
              <w:rPr>
                <w:sz w:val="24"/>
              </w:rPr>
              <w:t>и</w:t>
            </w:r>
            <w:r>
              <w:rPr>
                <w:spacing w:val="-2"/>
                <w:sz w:val="24"/>
              </w:rPr>
              <w:t xml:space="preserve"> </w:t>
            </w:r>
            <w:r>
              <w:rPr>
                <w:sz w:val="24"/>
              </w:rPr>
              <w:t>её</w:t>
            </w:r>
            <w:r>
              <w:rPr>
                <w:spacing w:val="-2"/>
                <w:sz w:val="24"/>
              </w:rPr>
              <w:t xml:space="preserve"> </w:t>
            </w:r>
            <w:r>
              <w:rPr>
                <w:sz w:val="24"/>
              </w:rPr>
              <w:t>роль</w:t>
            </w:r>
            <w:r>
              <w:rPr>
                <w:spacing w:val="-2"/>
                <w:sz w:val="24"/>
              </w:rPr>
              <w:t xml:space="preserve"> </w:t>
            </w:r>
            <w:r>
              <w:rPr>
                <w:sz w:val="24"/>
              </w:rPr>
              <w:t>в</w:t>
            </w:r>
            <w:r>
              <w:rPr>
                <w:spacing w:val="-2"/>
                <w:sz w:val="24"/>
              </w:rPr>
              <w:t xml:space="preserve"> </w:t>
            </w:r>
            <w:r>
              <w:rPr>
                <w:sz w:val="24"/>
              </w:rPr>
              <w:t>жизни</w:t>
            </w:r>
            <w:r>
              <w:rPr>
                <w:spacing w:val="-1"/>
                <w:sz w:val="24"/>
              </w:rPr>
              <w:t xml:space="preserve"> </w:t>
            </w:r>
            <w:r>
              <w:rPr>
                <w:spacing w:val="-2"/>
                <w:sz w:val="24"/>
              </w:rPr>
              <w:t>человека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37</w:t>
            </w:r>
          </w:p>
        </w:tc>
        <w:tc>
          <w:tcPr>
            <w:tcW w:w="7084" w:type="dxa"/>
          </w:tcPr>
          <w:p w:rsidR="00A27FD6" w:rsidRDefault="00091AF7">
            <w:pPr>
              <w:pStyle w:val="TableParagraph"/>
              <w:spacing w:line="257" w:lineRule="exact"/>
              <w:ind w:left="234"/>
              <w:rPr>
                <w:sz w:val="24"/>
              </w:rPr>
            </w:pPr>
            <w:r>
              <w:rPr>
                <w:sz w:val="24"/>
              </w:rPr>
              <w:t>Пищеварительная</w:t>
            </w:r>
            <w:r>
              <w:rPr>
                <w:spacing w:val="-2"/>
                <w:sz w:val="24"/>
              </w:rPr>
              <w:t xml:space="preserve"> </w:t>
            </w:r>
            <w:r>
              <w:rPr>
                <w:sz w:val="24"/>
              </w:rPr>
              <w:t>система</w:t>
            </w:r>
            <w:r>
              <w:rPr>
                <w:spacing w:val="-2"/>
                <w:sz w:val="24"/>
              </w:rPr>
              <w:t xml:space="preserve"> </w:t>
            </w:r>
            <w:r>
              <w:rPr>
                <w:sz w:val="24"/>
              </w:rPr>
              <w:t>и</w:t>
            </w:r>
            <w:r>
              <w:rPr>
                <w:spacing w:val="-1"/>
                <w:sz w:val="24"/>
              </w:rPr>
              <w:t xml:space="preserve"> </w:t>
            </w:r>
            <w:r>
              <w:rPr>
                <w:sz w:val="24"/>
              </w:rPr>
              <w:t>её</w:t>
            </w:r>
            <w:r>
              <w:rPr>
                <w:spacing w:val="-3"/>
                <w:sz w:val="24"/>
              </w:rPr>
              <w:t xml:space="preserve"> </w:t>
            </w:r>
            <w:r>
              <w:rPr>
                <w:sz w:val="24"/>
              </w:rPr>
              <w:t>роль</w:t>
            </w:r>
            <w:r>
              <w:rPr>
                <w:spacing w:val="-1"/>
                <w:sz w:val="24"/>
              </w:rPr>
              <w:t xml:space="preserve"> </w:t>
            </w:r>
            <w:r>
              <w:rPr>
                <w:sz w:val="24"/>
              </w:rPr>
              <w:t>в</w:t>
            </w:r>
            <w:r>
              <w:rPr>
                <w:spacing w:val="-2"/>
                <w:sz w:val="24"/>
              </w:rPr>
              <w:t xml:space="preserve"> </w:t>
            </w:r>
            <w:r>
              <w:rPr>
                <w:sz w:val="24"/>
              </w:rPr>
              <w:t>жизни</w:t>
            </w:r>
            <w:r>
              <w:rPr>
                <w:spacing w:val="-1"/>
                <w:sz w:val="24"/>
              </w:rPr>
              <w:t xml:space="preserve"> </w:t>
            </w:r>
            <w:r>
              <w:rPr>
                <w:spacing w:val="-2"/>
                <w:sz w:val="24"/>
              </w:rPr>
              <w:t>человека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38</w:t>
            </w:r>
          </w:p>
        </w:tc>
        <w:tc>
          <w:tcPr>
            <w:tcW w:w="7084" w:type="dxa"/>
          </w:tcPr>
          <w:p w:rsidR="00A27FD6" w:rsidRDefault="00091AF7">
            <w:pPr>
              <w:pStyle w:val="TableParagraph"/>
              <w:spacing w:line="257" w:lineRule="exact"/>
              <w:ind w:left="234"/>
              <w:rPr>
                <w:sz w:val="24"/>
              </w:rPr>
            </w:pPr>
            <w:r>
              <w:rPr>
                <w:sz w:val="24"/>
              </w:rPr>
              <w:t>Дыхательная</w:t>
            </w:r>
            <w:r>
              <w:rPr>
                <w:spacing w:val="-1"/>
                <w:sz w:val="24"/>
              </w:rPr>
              <w:t xml:space="preserve"> </w:t>
            </w:r>
            <w:r>
              <w:rPr>
                <w:sz w:val="24"/>
              </w:rPr>
              <w:t>система</w:t>
            </w:r>
            <w:r>
              <w:rPr>
                <w:spacing w:val="-2"/>
                <w:sz w:val="24"/>
              </w:rPr>
              <w:t xml:space="preserve"> </w:t>
            </w:r>
            <w:r>
              <w:rPr>
                <w:sz w:val="24"/>
              </w:rPr>
              <w:t>и</w:t>
            </w:r>
            <w:r>
              <w:rPr>
                <w:spacing w:val="1"/>
                <w:sz w:val="24"/>
              </w:rPr>
              <w:t xml:space="preserve"> </w:t>
            </w:r>
            <w:r>
              <w:rPr>
                <w:sz w:val="24"/>
              </w:rPr>
              <w:t>её</w:t>
            </w:r>
            <w:r>
              <w:rPr>
                <w:spacing w:val="-2"/>
                <w:sz w:val="24"/>
              </w:rPr>
              <w:t xml:space="preserve"> </w:t>
            </w:r>
            <w:r>
              <w:rPr>
                <w:sz w:val="24"/>
              </w:rPr>
              <w:t>роль</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pacing w:val="-2"/>
                <w:sz w:val="24"/>
              </w:rPr>
              <w:t>человека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39</w:t>
            </w:r>
          </w:p>
        </w:tc>
        <w:tc>
          <w:tcPr>
            <w:tcW w:w="7084" w:type="dxa"/>
          </w:tcPr>
          <w:p w:rsidR="00A27FD6" w:rsidRDefault="00091AF7">
            <w:pPr>
              <w:pStyle w:val="TableParagraph"/>
              <w:spacing w:line="257" w:lineRule="exact"/>
              <w:ind w:left="234"/>
              <w:rPr>
                <w:sz w:val="24"/>
              </w:rPr>
            </w:pPr>
            <w:r>
              <w:rPr>
                <w:sz w:val="24"/>
              </w:rPr>
              <w:t>Кровеносная</w:t>
            </w:r>
            <w:r>
              <w:rPr>
                <w:spacing w:val="-2"/>
                <w:sz w:val="24"/>
              </w:rPr>
              <w:t xml:space="preserve"> </w:t>
            </w:r>
            <w:r>
              <w:rPr>
                <w:sz w:val="24"/>
              </w:rPr>
              <w:t>и</w:t>
            </w:r>
            <w:r>
              <w:rPr>
                <w:spacing w:val="-1"/>
                <w:sz w:val="24"/>
              </w:rPr>
              <w:t xml:space="preserve"> </w:t>
            </w:r>
            <w:r>
              <w:rPr>
                <w:sz w:val="24"/>
              </w:rPr>
              <w:t>нервная</w:t>
            </w:r>
            <w:r>
              <w:rPr>
                <w:spacing w:val="-1"/>
                <w:sz w:val="24"/>
              </w:rPr>
              <w:t xml:space="preserve"> </w:t>
            </w:r>
            <w:r>
              <w:rPr>
                <w:sz w:val="24"/>
              </w:rPr>
              <w:t>система</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2"/>
                <w:sz w:val="24"/>
              </w:rPr>
              <w:t xml:space="preserve"> </w:t>
            </w:r>
            <w:r>
              <w:rPr>
                <w:sz w:val="24"/>
              </w:rPr>
              <w:t>жизни</w:t>
            </w:r>
            <w:r>
              <w:rPr>
                <w:spacing w:val="-1"/>
                <w:sz w:val="24"/>
              </w:rPr>
              <w:t xml:space="preserve"> </w:t>
            </w:r>
            <w:r>
              <w:rPr>
                <w:spacing w:val="-2"/>
                <w:sz w:val="24"/>
              </w:rPr>
              <w:t>человека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40</w:t>
            </w:r>
          </w:p>
        </w:tc>
        <w:tc>
          <w:tcPr>
            <w:tcW w:w="7084" w:type="dxa"/>
          </w:tcPr>
          <w:p w:rsidR="00A27FD6" w:rsidRDefault="00091AF7">
            <w:pPr>
              <w:pStyle w:val="TableParagraph"/>
              <w:spacing w:before="30" w:line="270" w:lineRule="atLeast"/>
              <w:ind w:left="234"/>
              <w:rPr>
                <w:sz w:val="24"/>
              </w:rPr>
            </w:pPr>
            <w:r>
              <w:rPr>
                <w:sz w:val="24"/>
              </w:rPr>
              <w:t>Профилактика</w:t>
            </w:r>
            <w:r>
              <w:rPr>
                <w:spacing w:val="-7"/>
                <w:sz w:val="24"/>
              </w:rPr>
              <w:t xml:space="preserve"> </w:t>
            </w:r>
            <w:r>
              <w:rPr>
                <w:sz w:val="24"/>
              </w:rPr>
              <w:t>заболеваний.</w:t>
            </w:r>
            <w:r>
              <w:rPr>
                <w:spacing w:val="-9"/>
                <w:sz w:val="24"/>
              </w:rPr>
              <w:t xml:space="preserve"> </w:t>
            </w:r>
            <w:r>
              <w:rPr>
                <w:sz w:val="24"/>
              </w:rPr>
              <w:t>Роль</w:t>
            </w:r>
            <w:r>
              <w:rPr>
                <w:spacing w:val="-8"/>
                <w:sz w:val="24"/>
              </w:rPr>
              <w:t xml:space="preserve"> </w:t>
            </w:r>
            <w:r>
              <w:rPr>
                <w:sz w:val="24"/>
              </w:rPr>
              <w:t>закаливания</w:t>
            </w:r>
            <w:r>
              <w:rPr>
                <w:spacing w:val="-9"/>
                <w:sz w:val="24"/>
              </w:rPr>
              <w:t xml:space="preserve"> </w:t>
            </w:r>
            <w:r>
              <w:rPr>
                <w:sz w:val="24"/>
              </w:rPr>
              <w:t>для</w:t>
            </w:r>
            <w:r>
              <w:rPr>
                <w:spacing w:val="-7"/>
                <w:sz w:val="24"/>
              </w:rPr>
              <w:t xml:space="preserve"> </w:t>
            </w:r>
            <w:r>
              <w:rPr>
                <w:sz w:val="24"/>
              </w:rPr>
              <w:t>здоровья растущего организма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41</w:t>
            </w:r>
          </w:p>
        </w:tc>
        <w:tc>
          <w:tcPr>
            <w:tcW w:w="7084" w:type="dxa"/>
          </w:tcPr>
          <w:p w:rsidR="00A27FD6" w:rsidRDefault="00091AF7">
            <w:pPr>
              <w:pStyle w:val="TableParagraph"/>
              <w:spacing w:before="30" w:line="270" w:lineRule="atLeast"/>
              <w:ind w:left="234"/>
              <w:rPr>
                <w:sz w:val="24"/>
              </w:rPr>
            </w:pPr>
            <w:r>
              <w:rPr>
                <w:sz w:val="24"/>
              </w:rPr>
              <w:t>Роль</w:t>
            </w:r>
            <w:r>
              <w:rPr>
                <w:spacing w:val="-10"/>
                <w:sz w:val="24"/>
              </w:rPr>
              <w:t xml:space="preserve"> </w:t>
            </w:r>
            <w:r>
              <w:rPr>
                <w:sz w:val="24"/>
              </w:rPr>
              <w:t>двигательной</w:t>
            </w:r>
            <w:r>
              <w:rPr>
                <w:spacing w:val="-10"/>
                <w:sz w:val="24"/>
              </w:rPr>
              <w:t xml:space="preserve"> </w:t>
            </w:r>
            <w:r>
              <w:rPr>
                <w:sz w:val="24"/>
              </w:rPr>
              <w:t>активности:</w:t>
            </w:r>
            <w:r>
              <w:rPr>
                <w:spacing w:val="-10"/>
                <w:sz w:val="24"/>
              </w:rPr>
              <w:t xml:space="preserve"> </w:t>
            </w:r>
            <w:r>
              <w:rPr>
                <w:sz w:val="24"/>
              </w:rPr>
              <w:t>утренней</w:t>
            </w:r>
            <w:r>
              <w:rPr>
                <w:spacing w:val="-10"/>
                <w:sz w:val="24"/>
              </w:rPr>
              <w:t xml:space="preserve"> </w:t>
            </w:r>
            <w:r>
              <w:rPr>
                <w:sz w:val="24"/>
              </w:rPr>
              <w:t>гимнастики, динамических пауз</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42</w:t>
            </w:r>
          </w:p>
        </w:tc>
        <w:tc>
          <w:tcPr>
            <w:tcW w:w="7084" w:type="dxa"/>
          </w:tcPr>
          <w:p w:rsidR="00A27FD6" w:rsidRDefault="00091AF7">
            <w:pPr>
              <w:pStyle w:val="TableParagraph"/>
              <w:spacing w:before="30" w:line="270" w:lineRule="atLeast"/>
              <w:ind w:left="234"/>
              <w:rPr>
                <w:sz w:val="24"/>
              </w:rPr>
            </w:pPr>
            <w:r>
              <w:rPr>
                <w:sz w:val="24"/>
              </w:rPr>
              <w:t>Резервный</w:t>
            </w:r>
            <w:r>
              <w:rPr>
                <w:spacing w:val="-5"/>
                <w:sz w:val="24"/>
              </w:rPr>
              <w:t xml:space="preserve"> </w:t>
            </w:r>
            <w:r>
              <w:rPr>
                <w:sz w:val="24"/>
              </w:rPr>
              <w:t>урок.</w:t>
            </w:r>
            <w:r>
              <w:rPr>
                <w:spacing w:val="-5"/>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теме</w:t>
            </w:r>
            <w:r>
              <w:rPr>
                <w:spacing w:val="-6"/>
                <w:sz w:val="24"/>
              </w:rPr>
              <w:t xml:space="preserve"> </w:t>
            </w:r>
            <w:r>
              <w:rPr>
                <w:sz w:val="24"/>
              </w:rPr>
              <w:t>"Человек</w:t>
            </w:r>
            <w:r>
              <w:rPr>
                <w:spacing w:val="-2"/>
                <w:sz w:val="24"/>
              </w:rPr>
              <w:t xml:space="preserve"> </w:t>
            </w:r>
            <w:r>
              <w:rPr>
                <w:sz w:val="24"/>
              </w:rPr>
              <w:t>-</w:t>
            </w:r>
            <w:r>
              <w:rPr>
                <w:spacing w:val="-6"/>
                <w:sz w:val="24"/>
              </w:rPr>
              <w:t xml:space="preserve"> </w:t>
            </w:r>
            <w:r>
              <w:rPr>
                <w:sz w:val="24"/>
              </w:rPr>
              <w:t>часть природы. Строение тела человека"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43</w:t>
            </w:r>
          </w:p>
        </w:tc>
        <w:tc>
          <w:tcPr>
            <w:tcW w:w="7084" w:type="dxa"/>
          </w:tcPr>
          <w:p w:rsidR="00A27FD6" w:rsidRDefault="00091AF7">
            <w:pPr>
              <w:pStyle w:val="TableParagraph"/>
              <w:spacing w:line="257" w:lineRule="exact"/>
              <w:ind w:left="234"/>
              <w:rPr>
                <w:sz w:val="24"/>
              </w:rPr>
            </w:pPr>
            <w:r>
              <w:rPr>
                <w:sz w:val="24"/>
              </w:rPr>
              <w:t>Знаки</w:t>
            </w:r>
            <w:r>
              <w:rPr>
                <w:spacing w:val="-3"/>
                <w:sz w:val="24"/>
              </w:rPr>
              <w:t xml:space="preserve"> </w:t>
            </w:r>
            <w:r>
              <w:rPr>
                <w:sz w:val="24"/>
              </w:rPr>
              <w:t>безопасности</w:t>
            </w:r>
            <w:r>
              <w:rPr>
                <w:spacing w:val="-1"/>
                <w:sz w:val="24"/>
              </w:rPr>
              <w:t xml:space="preserve"> </w:t>
            </w:r>
            <w:r>
              <w:rPr>
                <w:sz w:val="24"/>
              </w:rPr>
              <w:t>во</w:t>
            </w:r>
            <w:r>
              <w:rPr>
                <w:spacing w:val="-4"/>
                <w:sz w:val="24"/>
              </w:rPr>
              <w:t xml:space="preserve"> </w:t>
            </w:r>
            <w:r>
              <w:rPr>
                <w:sz w:val="24"/>
              </w:rPr>
              <w:t>дворе</w:t>
            </w:r>
            <w:r>
              <w:rPr>
                <w:spacing w:val="-3"/>
                <w:sz w:val="24"/>
              </w:rPr>
              <w:t xml:space="preserve"> </w:t>
            </w:r>
            <w:r>
              <w:rPr>
                <w:sz w:val="24"/>
              </w:rPr>
              <w:t>жилого дома.</w:t>
            </w:r>
            <w:r w:rsidR="005E3562">
              <w:rPr>
                <w:sz w:val="24"/>
              </w:rPr>
              <w:t xml:space="preserve"> </w:t>
            </w:r>
            <w:r>
              <w:rPr>
                <w:sz w:val="24"/>
              </w:rPr>
              <w:t>Безопасность</w:t>
            </w:r>
            <w:r>
              <w:rPr>
                <w:spacing w:val="-1"/>
                <w:sz w:val="24"/>
              </w:rPr>
              <w:t xml:space="preserve"> </w:t>
            </w:r>
            <w:r>
              <w:rPr>
                <w:sz w:val="24"/>
              </w:rPr>
              <w:t>в</w:t>
            </w:r>
            <w:r>
              <w:rPr>
                <w:spacing w:val="-3"/>
                <w:sz w:val="24"/>
              </w:rPr>
              <w:t xml:space="preserve"> </w:t>
            </w:r>
            <w:r>
              <w:rPr>
                <w:spacing w:val="-4"/>
                <w:sz w:val="24"/>
              </w:rPr>
              <w:t>доме</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44</w:t>
            </w:r>
          </w:p>
        </w:tc>
        <w:tc>
          <w:tcPr>
            <w:tcW w:w="7084" w:type="dxa"/>
          </w:tcPr>
          <w:p w:rsidR="00A27FD6" w:rsidRDefault="00091AF7">
            <w:pPr>
              <w:pStyle w:val="TableParagraph"/>
              <w:spacing w:before="30" w:line="270" w:lineRule="atLeast"/>
              <w:ind w:left="234"/>
              <w:rPr>
                <w:sz w:val="24"/>
              </w:rPr>
            </w:pPr>
            <w:r>
              <w:rPr>
                <w:sz w:val="24"/>
              </w:rPr>
              <w:t>Безопасное</w:t>
            </w:r>
            <w:r>
              <w:rPr>
                <w:spacing w:val="-10"/>
                <w:sz w:val="24"/>
              </w:rPr>
              <w:t xml:space="preserve"> </w:t>
            </w:r>
            <w:r>
              <w:rPr>
                <w:sz w:val="24"/>
              </w:rPr>
              <w:t>поведение</w:t>
            </w:r>
            <w:r>
              <w:rPr>
                <w:spacing w:val="-10"/>
                <w:sz w:val="24"/>
              </w:rPr>
              <w:t xml:space="preserve"> </w:t>
            </w:r>
            <w:r>
              <w:rPr>
                <w:sz w:val="24"/>
              </w:rPr>
              <w:t>пассажира</w:t>
            </w:r>
            <w:r>
              <w:rPr>
                <w:spacing w:val="-10"/>
                <w:sz w:val="24"/>
              </w:rPr>
              <w:t xml:space="preserve"> </w:t>
            </w:r>
            <w:r>
              <w:rPr>
                <w:sz w:val="24"/>
              </w:rPr>
              <w:t>железнодорожного</w:t>
            </w:r>
            <w:r>
              <w:rPr>
                <w:spacing w:val="-9"/>
                <w:sz w:val="24"/>
              </w:rPr>
              <w:t xml:space="preserve"> </w:t>
            </w:r>
            <w:r>
              <w:rPr>
                <w:sz w:val="24"/>
              </w:rPr>
              <w:t>транспорта. Знаки безопасности</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45</w:t>
            </w:r>
          </w:p>
        </w:tc>
        <w:tc>
          <w:tcPr>
            <w:tcW w:w="7084" w:type="dxa"/>
          </w:tcPr>
          <w:p w:rsidR="00A27FD6" w:rsidRDefault="00091AF7">
            <w:pPr>
              <w:pStyle w:val="TableParagraph"/>
              <w:spacing w:line="257" w:lineRule="exact"/>
              <w:ind w:left="234"/>
              <w:rPr>
                <w:sz w:val="24"/>
              </w:rPr>
            </w:pPr>
            <w:r>
              <w:rPr>
                <w:sz w:val="24"/>
              </w:rPr>
              <w:t>Безопасное</w:t>
            </w:r>
            <w:r>
              <w:rPr>
                <w:spacing w:val="-4"/>
                <w:sz w:val="24"/>
              </w:rPr>
              <w:t xml:space="preserve"> </w:t>
            </w:r>
            <w:r>
              <w:rPr>
                <w:sz w:val="24"/>
              </w:rPr>
              <w:t>поведение</w:t>
            </w:r>
            <w:r>
              <w:rPr>
                <w:spacing w:val="-3"/>
                <w:sz w:val="24"/>
              </w:rPr>
              <w:t xml:space="preserve"> </w:t>
            </w:r>
            <w:r>
              <w:rPr>
                <w:sz w:val="24"/>
              </w:rPr>
              <w:t>пассажира</w:t>
            </w:r>
            <w:r>
              <w:rPr>
                <w:spacing w:val="-4"/>
                <w:sz w:val="24"/>
              </w:rPr>
              <w:t xml:space="preserve"> </w:t>
            </w:r>
            <w:r>
              <w:rPr>
                <w:sz w:val="24"/>
              </w:rPr>
              <w:t>авиа</w:t>
            </w:r>
            <w:r>
              <w:rPr>
                <w:spacing w:val="-3"/>
                <w:sz w:val="24"/>
              </w:rPr>
              <w:t xml:space="preserve"> </w:t>
            </w:r>
            <w:r>
              <w:rPr>
                <w:sz w:val="24"/>
              </w:rPr>
              <w:t>и</w:t>
            </w:r>
            <w:r>
              <w:rPr>
                <w:spacing w:val="-3"/>
                <w:sz w:val="24"/>
              </w:rPr>
              <w:t xml:space="preserve"> </w:t>
            </w:r>
            <w:r>
              <w:rPr>
                <w:sz w:val="24"/>
              </w:rPr>
              <w:t>водного</w:t>
            </w:r>
            <w:r>
              <w:rPr>
                <w:spacing w:val="-2"/>
                <w:sz w:val="24"/>
              </w:rPr>
              <w:t xml:space="preserve"> транспорта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46</w:t>
            </w:r>
          </w:p>
        </w:tc>
        <w:tc>
          <w:tcPr>
            <w:tcW w:w="7084" w:type="dxa"/>
          </w:tcPr>
          <w:p w:rsidR="00A27FD6" w:rsidRDefault="00091AF7">
            <w:pPr>
              <w:pStyle w:val="TableParagraph"/>
              <w:spacing w:before="30" w:line="270" w:lineRule="atLeast"/>
              <w:ind w:left="234"/>
              <w:rPr>
                <w:sz w:val="24"/>
              </w:rPr>
            </w:pPr>
            <w:r>
              <w:rPr>
                <w:sz w:val="24"/>
              </w:rPr>
              <w:t>Соблюдение правил перемещения внутри двора и пересечения дворовой</w:t>
            </w:r>
            <w:r>
              <w:rPr>
                <w:spacing w:val="-6"/>
                <w:sz w:val="24"/>
              </w:rPr>
              <w:t xml:space="preserve"> </w:t>
            </w:r>
            <w:r>
              <w:rPr>
                <w:sz w:val="24"/>
              </w:rPr>
              <w:t>проезжей</w:t>
            </w:r>
            <w:r>
              <w:rPr>
                <w:spacing w:val="-6"/>
                <w:sz w:val="24"/>
              </w:rPr>
              <w:t xml:space="preserve"> </w:t>
            </w:r>
            <w:r>
              <w:rPr>
                <w:sz w:val="24"/>
              </w:rPr>
              <w:t>части.</w:t>
            </w:r>
            <w:r>
              <w:rPr>
                <w:spacing w:val="-6"/>
                <w:sz w:val="24"/>
              </w:rPr>
              <w:t xml:space="preserve"> </w:t>
            </w:r>
            <w:r>
              <w:rPr>
                <w:sz w:val="24"/>
              </w:rPr>
              <w:t>Знаки</w:t>
            </w:r>
            <w:r>
              <w:rPr>
                <w:spacing w:val="-6"/>
                <w:sz w:val="24"/>
              </w:rPr>
              <w:t xml:space="preserve"> </w:t>
            </w:r>
            <w:r>
              <w:rPr>
                <w:sz w:val="24"/>
              </w:rPr>
              <w:t>безопасности</w:t>
            </w:r>
            <w:r>
              <w:rPr>
                <w:spacing w:val="-7"/>
                <w:sz w:val="24"/>
              </w:rPr>
              <w:t xml:space="preserve"> </w:t>
            </w:r>
            <w:r>
              <w:rPr>
                <w:sz w:val="24"/>
              </w:rPr>
              <w:t>во</w:t>
            </w:r>
            <w:r>
              <w:rPr>
                <w:spacing w:val="-7"/>
                <w:sz w:val="24"/>
              </w:rPr>
              <w:t xml:space="preserve"> </w:t>
            </w:r>
            <w:r>
              <w:rPr>
                <w:sz w:val="24"/>
              </w:rPr>
              <w:t>дворе</w:t>
            </w:r>
            <w:r>
              <w:rPr>
                <w:spacing w:val="-7"/>
                <w:sz w:val="24"/>
              </w:rPr>
              <w:t xml:space="preserve"> </w:t>
            </w:r>
            <w:r>
              <w:rPr>
                <w:sz w:val="24"/>
              </w:rPr>
              <w:t xml:space="preserve">жилого </w:t>
            </w:r>
            <w:r>
              <w:rPr>
                <w:spacing w:val="-4"/>
                <w:sz w:val="24"/>
              </w:rPr>
              <w:t>дома</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47</w:t>
            </w:r>
          </w:p>
        </w:tc>
        <w:tc>
          <w:tcPr>
            <w:tcW w:w="7084" w:type="dxa"/>
          </w:tcPr>
          <w:p w:rsidR="00A27FD6" w:rsidRDefault="00091AF7">
            <w:pPr>
              <w:pStyle w:val="TableParagraph"/>
              <w:spacing w:before="30" w:line="270" w:lineRule="atLeast"/>
              <w:ind w:left="234"/>
              <w:rPr>
                <w:sz w:val="24"/>
              </w:rPr>
            </w:pPr>
            <w:r>
              <w:rPr>
                <w:sz w:val="24"/>
              </w:rPr>
              <w:t>Нужны</w:t>
            </w:r>
            <w:r>
              <w:rPr>
                <w:spacing w:val="-6"/>
                <w:sz w:val="24"/>
              </w:rPr>
              <w:t xml:space="preserve"> </w:t>
            </w:r>
            <w:r>
              <w:rPr>
                <w:sz w:val="24"/>
              </w:rPr>
              <w:t>ли</w:t>
            </w:r>
            <w:r>
              <w:rPr>
                <w:spacing w:val="-5"/>
                <w:sz w:val="24"/>
              </w:rPr>
              <w:t xml:space="preserve"> </w:t>
            </w:r>
            <w:r>
              <w:rPr>
                <w:sz w:val="24"/>
              </w:rPr>
              <w:t>обществу</w:t>
            </w:r>
            <w:r>
              <w:rPr>
                <w:spacing w:val="-5"/>
                <w:sz w:val="24"/>
              </w:rPr>
              <w:t xml:space="preserve"> </w:t>
            </w:r>
            <w:r>
              <w:rPr>
                <w:sz w:val="24"/>
              </w:rPr>
              <w:t>правила</w:t>
            </w:r>
            <w:r>
              <w:rPr>
                <w:spacing w:val="-6"/>
                <w:sz w:val="24"/>
              </w:rPr>
              <w:t xml:space="preserve"> </w:t>
            </w:r>
            <w:r>
              <w:rPr>
                <w:sz w:val="24"/>
              </w:rPr>
              <w:t>поведения?</w:t>
            </w:r>
            <w:r>
              <w:rPr>
                <w:spacing w:val="-6"/>
                <w:sz w:val="24"/>
              </w:rPr>
              <w:t xml:space="preserve"> </w:t>
            </w:r>
            <w:r>
              <w:rPr>
                <w:sz w:val="24"/>
              </w:rPr>
              <w:t>Правила</w:t>
            </w:r>
            <w:r>
              <w:rPr>
                <w:spacing w:val="-6"/>
                <w:sz w:val="24"/>
              </w:rPr>
              <w:t xml:space="preserve"> </w:t>
            </w:r>
            <w:r>
              <w:rPr>
                <w:sz w:val="24"/>
              </w:rPr>
              <w:t>поведения</w:t>
            </w:r>
            <w:r>
              <w:rPr>
                <w:spacing w:val="-5"/>
                <w:sz w:val="24"/>
              </w:rPr>
              <w:t xml:space="preserve"> </w:t>
            </w:r>
            <w:r>
              <w:rPr>
                <w:sz w:val="24"/>
              </w:rPr>
              <w:t xml:space="preserve">в </w:t>
            </w:r>
            <w:r>
              <w:rPr>
                <w:spacing w:val="-2"/>
                <w:sz w:val="24"/>
              </w:rPr>
              <w:t>социуме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48</w:t>
            </w:r>
          </w:p>
        </w:tc>
        <w:tc>
          <w:tcPr>
            <w:tcW w:w="7084" w:type="dxa"/>
          </w:tcPr>
          <w:p w:rsidR="00A27FD6" w:rsidRDefault="00091AF7">
            <w:pPr>
              <w:pStyle w:val="TableParagraph"/>
              <w:spacing w:before="30" w:line="270" w:lineRule="atLeast"/>
              <w:ind w:left="234"/>
              <w:rPr>
                <w:sz w:val="24"/>
              </w:rPr>
            </w:pPr>
            <w:r>
              <w:rPr>
                <w:sz w:val="24"/>
              </w:rPr>
              <w:t>Значение</w:t>
            </w:r>
            <w:r>
              <w:rPr>
                <w:spacing w:val="-6"/>
                <w:sz w:val="24"/>
              </w:rPr>
              <w:t xml:space="preserve"> </w:t>
            </w:r>
            <w:r>
              <w:rPr>
                <w:sz w:val="24"/>
              </w:rPr>
              <w:t>труда</w:t>
            </w:r>
            <w:r>
              <w:rPr>
                <w:spacing w:val="-6"/>
                <w:sz w:val="24"/>
              </w:rPr>
              <w:t xml:space="preserve"> </w:t>
            </w:r>
            <w:r>
              <w:rPr>
                <w:sz w:val="24"/>
              </w:rPr>
              <w:t>в</w:t>
            </w:r>
            <w:r>
              <w:rPr>
                <w:spacing w:val="-6"/>
                <w:sz w:val="24"/>
              </w:rPr>
              <w:t xml:space="preserve"> </w:t>
            </w:r>
            <w:r>
              <w:rPr>
                <w:sz w:val="24"/>
              </w:rPr>
              <w:t>жизни</w:t>
            </w:r>
            <w:r>
              <w:rPr>
                <w:spacing w:val="-5"/>
                <w:sz w:val="24"/>
              </w:rPr>
              <w:t xml:space="preserve"> </w:t>
            </w:r>
            <w:r>
              <w:rPr>
                <w:sz w:val="24"/>
              </w:rPr>
              <w:t>человека</w:t>
            </w:r>
            <w:r>
              <w:rPr>
                <w:spacing w:val="-6"/>
                <w:sz w:val="24"/>
              </w:rPr>
              <w:t xml:space="preserve"> </w:t>
            </w:r>
            <w:r>
              <w:rPr>
                <w:sz w:val="24"/>
              </w:rPr>
              <w:t>и</w:t>
            </w:r>
            <w:r>
              <w:rPr>
                <w:spacing w:val="-5"/>
                <w:sz w:val="24"/>
              </w:rPr>
              <w:t xml:space="preserve"> </w:t>
            </w:r>
            <w:r>
              <w:rPr>
                <w:sz w:val="24"/>
              </w:rPr>
              <w:t>общества.</w:t>
            </w:r>
            <w:r>
              <w:rPr>
                <w:spacing w:val="-3"/>
                <w:sz w:val="24"/>
              </w:rPr>
              <w:t xml:space="preserve"> </w:t>
            </w:r>
            <w:r>
              <w:rPr>
                <w:sz w:val="24"/>
              </w:rPr>
              <w:t>Трудолюбие</w:t>
            </w:r>
            <w:r>
              <w:rPr>
                <w:spacing w:val="-6"/>
                <w:sz w:val="24"/>
              </w:rPr>
              <w:t xml:space="preserve"> </w:t>
            </w:r>
            <w:r>
              <w:rPr>
                <w:sz w:val="24"/>
              </w:rPr>
              <w:t>как общественно значимая ценность в культуре народов России</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49</w:t>
            </w:r>
          </w:p>
        </w:tc>
        <w:tc>
          <w:tcPr>
            <w:tcW w:w="7084" w:type="dxa"/>
          </w:tcPr>
          <w:p w:rsidR="00A27FD6" w:rsidRDefault="00091AF7">
            <w:pPr>
              <w:pStyle w:val="TableParagraph"/>
              <w:spacing w:before="30" w:line="270" w:lineRule="atLeast"/>
              <w:ind w:left="234"/>
              <w:rPr>
                <w:sz w:val="24"/>
              </w:rPr>
            </w:pPr>
            <w:r>
              <w:rPr>
                <w:sz w:val="24"/>
              </w:rPr>
              <w:t>Горная</w:t>
            </w:r>
            <w:r>
              <w:rPr>
                <w:spacing w:val="-7"/>
                <w:sz w:val="24"/>
              </w:rPr>
              <w:t xml:space="preserve"> </w:t>
            </w:r>
            <w:r>
              <w:rPr>
                <w:sz w:val="24"/>
              </w:rPr>
              <w:t>порода</w:t>
            </w:r>
            <w:r>
              <w:rPr>
                <w:spacing w:val="-8"/>
                <w:sz w:val="24"/>
              </w:rPr>
              <w:t xml:space="preserve"> </w:t>
            </w:r>
            <w:r>
              <w:rPr>
                <w:sz w:val="24"/>
              </w:rPr>
              <w:t>как</w:t>
            </w:r>
            <w:r>
              <w:rPr>
                <w:spacing w:val="-7"/>
                <w:sz w:val="24"/>
              </w:rPr>
              <w:t xml:space="preserve"> </w:t>
            </w:r>
            <w:r>
              <w:rPr>
                <w:sz w:val="24"/>
              </w:rPr>
              <w:t>соединение</w:t>
            </w:r>
            <w:r>
              <w:rPr>
                <w:spacing w:val="-8"/>
                <w:sz w:val="24"/>
              </w:rPr>
              <w:t xml:space="preserve"> </w:t>
            </w:r>
            <w:r>
              <w:rPr>
                <w:sz w:val="24"/>
              </w:rPr>
              <w:t>разных</w:t>
            </w:r>
            <w:r>
              <w:rPr>
                <w:spacing w:val="-7"/>
                <w:sz w:val="24"/>
              </w:rPr>
              <w:t xml:space="preserve"> </w:t>
            </w:r>
            <w:r>
              <w:rPr>
                <w:sz w:val="24"/>
              </w:rPr>
              <w:t>минералов.</w:t>
            </w:r>
            <w:r>
              <w:rPr>
                <w:spacing w:val="-7"/>
                <w:sz w:val="24"/>
              </w:rPr>
              <w:t xml:space="preserve"> </w:t>
            </w:r>
            <w:r>
              <w:rPr>
                <w:sz w:val="24"/>
              </w:rPr>
              <w:t xml:space="preserve">Примеры </w:t>
            </w:r>
            <w:r>
              <w:rPr>
                <w:spacing w:val="-2"/>
                <w:sz w:val="24"/>
              </w:rPr>
              <w:t>минералов</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50</w:t>
            </w:r>
          </w:p>
        </w:tc>
        <w:tc>
          <w:tcPr>
            <w:tcW w:w="7084" w:type="dxa"/>
          </w:tcPr>
          <w:p w:rsidR="00A27FD6" w:rsidRDefault="00091AF7">
            <w:pPr>
              <w:pStyle w:val="TableParagraph"/>
              <w:spacing w:line="257" w:lineRule="exact"/>
              <w:ind w:left="234"/>
              <w:rPr>
                <w:sz w:val="24"/>
              </w:rPr>
            </w:pPr>
            <w:r>
              <w:rPr>
                <w:sz w:val="24"/>
              </w:rPr>
              <w:t>Полезные</w:t>
            </w:r>
            <w:r>
              <w:rPr>
                <w:spacing w:val="-5"/>
                <w:sz w:val="24"/>
              </w:rPr>
              <w:t xml:space="preserve"> </w:t>
            </w:r>
            <w:r>
              <w:rPr>
                <w:sz w:val="24"/>
              </w:rPr>
              <w:t>ископаемые –</w:t>
            </w:r>
            <w:r>
              <w:rPr>
                <w:spacing w:val="-3"/>
                <w:sz w:val="24"/>
              </w:rPr>
              <w:t xml:space="preserve"> </w:t>
            </w:r>
            <w:r>
              <w:rPr>
                <w:sz w:val="24"/>
              </w:rPr>
              <w:t>богатство</w:t>
            </w:r>
            <w:r>
              <w:rPr>
                <w:spacing w:val="-2"/>
                <w:sz w:val="24"/>
              </w:rPr>
              <w:t xml:space="preserve"> </w:t>
            </w:r>
            <w:r>
              <w:rPr>
                <w:sz w:val="24"/>
              </w:rPr>
              <w:t>земных</w:t>
            </w:r>
            <w:r>
              <w:rPr>
                <w:spacing w:val="-2"/>
                <w:sz w:val="24"/>
              </w:rPr>
              <w:t xml:space="preserve"> </w:t>
            </w:r>
            <w:r>
              <w:rPr>
                <w:spacing w:val="-4"/>
                <w:sz w:val="24"/>
              </w:rPr>
              <w:t>недр</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51</w:t>
            </w:r>
          </w:p>
        </w:tc>
        <w:tc>
          <w:tcPr>
            <w:tcW w:w="7084" w:type="dxa"/>
          </w:tcPr>
          <w:p w:rsidR="00A27FD6" w:rsidRDefault="00091AF7">
            <w:pPr>
              <w:pStyle w:val="TableParagraph"/>
              <w:spacing w:before="30" w:line="270" w:lineRule="atLeast"/>
              <w:ind w:left="234"/>
              <w:rPr>
                <w:sz w:val="24"/>
              </w:rPr>
            </w:pPr>
            <w:r>
              <w:rPr>
                <w:sz w:val="24"/>
              </w:rPr>
              <w:t>Полезные ископаемые родного края: характеристика, использование</w:t>
            </w:r>
            <w:r>
              <w:rPr>
                <w:spacing w:val="-11"/>
                <w:sz w:val="24"/>
              </w:rPr>
              <w:t xml:space="preserve"> </w:t>
            </w:r>
            <w:r>
              <w:rPr>
                <w:sz w:val="24"/>
              </w:rPr>
              <w:t>в</w:t>
            </w:r>
            <w:r>
              <w:rPr>
                <w:spacing w:val="-11"/>
                <w:sz w:val="24"/>
              </w:rPr>
              <w:t xml:space="preserve"> </w:t>
            </w:r>
            <w:r>
              <w:rPr>
                <w:sz w:val="24"/>
              </w:rPr>
              <w:t>хозяйственной</w:t>
            </w:r>
            <w:r>
              <w:rPr>
                <w:spacing w:val="-10"/>
                <w:sz w:val="24"/>
              </w:rPr>
              <w:t xml:space="preserve"> </w:t>
            </w:r>
            <w:r>
              <w:rPr>
                <w:sz w:val="24"/>
              </w:rPr>
              <w:t>деятельности</w:t>
            </w:r>
            <w:r>
              <w:rPr>
                <w:spacing w:val="-9"/>
                <w:sz w:val="24"/>
              </w:rPr>
              <w:t xml:space="preserve"> </w:t>
            </w:r>
            <w:r>
              <w:rPr>
                <w:sz w:val="24"/>
              </w:rPr>
              <w:t>региона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52</w:t>
            </w:r>
          </w:p>
        </w:tc>
        <w:tc>
          <w:tcPr>
            <w:tcW w:w="7084" w:type="dxa"/>
          </w:tcPr>
          <w:p w:rsidR="00A27FD6" w:rsidRDefault="00091AF7">
            <w:pPr>
              <w:pStyle w:val="TableParagraph"/>
              <w:spacing w:line="257" w:lineRule="exact"/>
              <w:ind w:left="234"/>
              <w:rPr>
                <w:sz w:val="24"/>
              </w:rPr>
            </w:pPr>
            <w:r>
              <w:rPr>
                <w:sz w:val="24"/>
              </w:rPr>
              <w:t>Растения,</w:t>
            </w:r>
            <w:r>
              <w:rPr>
                <w:spacing w:val="-3"/>
                <w:sz w:val="24"/>
              </w:rPr>
              <w:t xml:space="preserve"> </w:t>
            </w:r>
            <w:r>
              <w:rPr>
                <w:sz w:val="24"/>
              </w:rPr>
              <w:t>используемые</w:t>
            </w:r>
            <w:r>
              <w:rPr>
                <w:spacing w:val="-4"/>
                <w:sz w:val="24"/>
              </w:rPr>
              <w:t xml:space="preserve"> </w:t>
            </w:r>
            <w:r>
              <w:rPr>
                <w:sz w:val="24"/>
              </w:rPr>
              <w:t>людьми</w:t>
            </w:r>
            <w:r>
              <w:rPr>
                <w:spacing w:val="-3"/>
                <w:sz w:val="24"/>
              </w:rPr>
              <w:t xml:space="preserve"> </w:t>
            </w:r>
            <w:r>
              <w:rPr>
                <w:sz w:val="24"/>
              </w:rPr>
              <w:t>в</w:t>
            </w:r>
            <w:r>
              <w:rPr>
                <w:spacing w:val="-3"/>
                <w:sz w:val="24"/>
              </w:rPr>
              <w:t xml:space="preserve"> </w:t>
            </w:r>
            <w:r>
              <w:rPr>
                <w:sz w:val="24"/>
              </w:rPr>
              <w:t>хозяйственной</w:t>
            </w:r>
            <w:r>
              <w:rPr>
                <w:spacing w:val="-2"/>
                <w:sz w:val="24"/>
              </w:rPr>
              <w:t xml:space="preserve"> деятельности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53</w:t>
            </w:r>
          </w:p>
        </w:tc>
        <w:tc>
          <w:tcPr>
            <w:tcW w:w="7084" w:type="dxa"/>
          </w:tcPr>
          <w:p w:rsidR="00A27FD6" w:rsidRDefault="00091AF7">
            <w:pPr>
              <w:pStyle w:val="TableParagraph"/>
              <w:spacing w:before="30" w:line="270" w:lineRule="atLeast"/>
              <w:ind w:left="234"/>
              <w:rPr>
                <w:sz w:val="24"/>
              </w:rPr>
            </w:pPr>
            <w:r>
              <w:rPr>
                <w:sz w:val="24"/>
              </w:rPr>
              <w:t>Труд</w:t>
            </w:r>
            <w:r>
              <w:rPr>
                <w:spacing w:val="-5"/>
                <w:sz w:val="24"/>
              </w:rPr>
              <w:t xml:space="preserve"> </w:t>
            </w:r>
            <w:r>
              <w:rPr>
                <w:sz w:val="24"/>
              </w:rPr>
              <w:t>жителей</w:t>
            </w:r>
            <w:r>
              <w:rPr>
                <w:spacing w:val="-5"/>
                <w:sz w:val="24"/>
              </w:rPr>
              <w:t xml:space="preserve"> </w:t>
            </w:r>
            <w:r>
              <w:rPr>
                <w:sz w:val="24"/>
              </w:rPr>
              <w:t>региона.</w:t>
            </w:r>
            <w:r>
              <w:rPr>
                <w:spacing w:val="-8"/>
                <w:sz w:val="24"/>
              </w:rPr>
              <w:t xml:space="preserve"> </w:t>
            </w:r>
            <w:r>
              <w:rPr>
                <w:sz w:val="24"/>
              </w:rPr>
              <w:t>Профессии,</w:t>
            </w:r>
            <w:r>
              <w:rPr>
                <w:spacing w:val="-5"/>
                <w:sz w:val="24"/>
              </w:rPr>
              <w:t xml:space="preserve"> </w:t>
            </w:r>
            <w:r>
              <w:rPr>
                <w:sz w:val="24"/>
              </w:rPr>
              <w:t>связанные</w:t>
            </w:r>
            <w:r>
              <w:rPr>
                <w:spacing w:val="-7"/>
                <w:sz w:val="24"/>
              </w:rPr>
              <w:t xml:space="preserve"> </w:t>
            </w:r>
            <w:r>
              <w:rPr>
                <w:sz w:val="24"/>
              </w:rPr>
              <w:t>с</w:t>
            </w:r>
            <w:r>
              <w:rPr>
                <w:spacing w:val="-6"/>
                <w:sz w:val="24"/>
              </w:rPr>
              <w:t xml:space="preserve"> </w:t>
            </w:r>
            <w:r>
              <w:rPr>
                <w:sz w:val="24"/>
              </w:rPr>
              <w:t>трудом</w:t>
            </w:r>
            <w:r>
              <w:rPr>
                <w:spacing w:val="-6"/>
                <w:sz w:val="24"/>
              </w:rPr>
              <w:t xml:space="preserve"> </w:t>
            </w:r>
            <w:r>
              <w:rPr>
                <w:sz w:val="24"/>
              </w:rPr>
              <w:t>на производстве, в сельском хозяйстве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54</w:t>
            </w:r>
          </w:p>
        </w:tc>
        <w:tc>
          <w:tcPr>
            <w:tcW w:w="7084" w:type="dxa"/>
          </w:tcPr>
          <w:p w:rsidR="00A27FD6" w:rsidRDefault="00091AF7">
            <w:pPr>
              <w:pStyle w:val="TableParagraph"/>
              <w:spacing w:before="30" w:line="270" w:lineRule="atLeast"/>
              <w:ind w:left="234"/>
              <w:rPr>
                <w:sz w:val="24"/>
              </w:rPr>
            </w:pPr>
            <w:r>
              <w:rPr>
                <w:sz w:val="24"/>
              </w:rPr>
              <w:t>Резервный</w:t>
            </w:r>
            <w:r>
              <w:rPr>
                <w:spacing w:val="-7"/>
                <w:sz w:val="24"/>
              </w:rPr>
              <w:t xml:space="preserve"> </w:t>
            </w:r>
            <w:r>
              <w:rPr>
                <w:sz w:val="24"/>
              </w:rPr>
              <w:t>урок.</w:t>
            </w:r>
            <w:r>
              <w:rPr>
                <w:spacing w:val="-7"/>
                <w:sz w:val="24"/>
              </w:rPr>
              <w:t xml:space="preserve"> </w:t>
            </w:r>
            <w:r>
              <w:rPr>
                <w:sz w:val="24"/>
              </w:rPr>
              <w:t>Семья:</w:t>
            </w:r>
            <w:r>
              <w:rPr>
                <w:spacing w:val="-9"/>
                <w:sz w:val="24"/>
              </w:rPr>
              <w:t xml:space="preserve"> </w:t>
            </w:r>
            <w:r>
              <w:rPr>
                <w:sz w:val="24"/>
              </w:rPr>
              <w:t>традиции,</w:t>
            </w:r>
            <w:r>
              <w:rPr>
                <w:spacing w:val="-7"/>
                <w:sz w:val="24"/>
              </w:rPr>
              <w:t xml:space="preserve"> </w:t>
            </w:r>
            <w:r>
              <w:rPr>
                <w:sz w:val="24"/>
              </w:rPr>
              <w:t>праздники.</w:t>
            </w:r>
            <w:r>
              <w:rPr>
                <w:spacing w:val="-10"/>
                <w:sz w:val="24"/>
              </w:rPr>
              <w:t xml:space="preserve"> </w:t>
            </w:r>
            <w:r>
              <w:rPr>
                <w:sz w:val="24"/>
              </w:rPr>
              <w:t xml:space="preserve">Государственный </w:t>
            </w:r>
            <w:r>
              <w:rPr>
                <w:spacing w:val="-2"/>
                <w:sz w:val="24"/>
              </w:rPr>
              <w:t>бюджет</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55</w:t>
            </w:r>
          </w:p>
        </w:tc>
        <w:tc>
          <w:tcPr>
            <w:tcW w:w="7084" w:type="dxa"/>
          </w:tcPr>
          <w:p w:rsidR="00A27FD6" w:rsidRDefault="00091AF7">
            <w:pPr>
              <w:pStyle w:val="TableParagraph"/>
              <w:spacing w:before="30" w:line="270" w:lineRule="atLeast"/>
              <w:ind w:left="234"/>
              <w:rPr>
                <w:sz w:val="24"/>
              </w:rPr>
            </w:pPr>
            <w:r>
              <w:rPr>
                <w:sz w:val="24"/>
              </w:rPr>
              <w:t>Семья</w:t>
            </w:r>
            <w:r>
              <w:rPr>
                <w:spacing w:val="-6"/>
                <w:sz w:val="24"/>
              </w:rPr>
              <w:t xml:space="preserve"> </w:t>
            </w:r>
            <w:r>
              <w:rPr>
                <w:sz w:val="24"/>
              </w:rPr>
              <w:t>–</w:t>
            </w:r>
            <w:r>
              <w:rPr>
                <w:spacing w:val="-6"/>
                <w:sz w:val="24"/>
              </w:rPr>
              <w:t xml:space="preserve"> </w:t>
            </w:r>
            <w:r>
              <w:rPr>
                <w:sz w:val="24"/>
              </w:rPr>
              <w:t>первый</w:t>
            </w:r>
            <w:r>
              <w:rPr>
                <w:spacing w:val="-6"/>
                <w:sz w:val="24"/>
              </w:rPr>
              <w:t xml:space="preserve"> </w:t>
            </w:r>
            <w:r>
              <w:rPr>
                <w:sz w:val="24"/>
              </w:rPr>
              <w:t>и</w:t>
            </w:r>
            <w:r>
              <w:rPr>
                <w:spacing w:val="-6"/>
                <w:sz w:val="24"/>
              </w:rPr>
              <w:t xml:space="preserve"> </w:t>
            </w:r>
            <w:r>
              <w:rPr>
                <w:sz w:val="24"/>
              </w:rPr>
              <w:t>главный</w:t>
            </w:r>
            <w:r>
              <w:rPr>
                <w:spacing w:val="-6"/>
                <w:sz w:val="24"/>
              </w:rPr>
              <w:t xml:space="preserve"> </w:t>
            </w:r>
            <w:r>
              <w:rPr>
                <w:sz w:val="24"/>
              </w:rPr>
              <w:t>коллектив</w:t>
            </w:r>
            <w:r>
              <w:rPr>
                <w:spacing w:val="-6"/>
                <w:sz w:val="24"/>
              </w:rPr>
              <w:t xml:space="preserve"> </w:t>
            </w:r>
            <w:r>
              <w:rPr>
                <w:sz w:val="24"/>
              </w:rPr>
              <w:t>в</w:t>
            </w:r>
            <w:r>
              <w:rPr>
                <w:spacing w:val="-6"/>
                <w:sz w:val="24"/>
              </w:rPr>
              <w:t xml:space="preserve"> </w:t>
            </w:r>
            <w:r>
              <w:rPr>
                <w:sz w:val="24"/>
              </w:rPr>
              <w:t>жизни</w:t>
            </w:r>
            <w:r>
              <w:rPr>
                <w:spacing w:val="-6"/>
                <w:sz w:val="24"/>
              </w:rPr>
              <w:t xml:space="preserve"> </w:t>
            </w:r>
            <w:r>
              <w:rPr>
                <w:sz w:val="24"/>
              </w:rPr>
              <w:t>человека Повседневные заботы семьи</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56</w:t>
            </w:r>
          </w:p>
        </w:tc>
        <w:tc>
          <w:tcPr>
            <w:tcW w:w="7084" w:type="dxa"/>
          </w:tcPr>
          <w:p w:rsidR="00A27FD6" w:rsidRDefault="00091AF7">
            <w:pPr>
              <w:pStyle w:val="TableParagraph"/>
              <w:spacing w:line="257" w:lineRule="exact"/>
              <w:ind w:left="234"/>
              <w:rPr>
                <w:sz w:val="24"/>
              </w:rPr>
            </w:pPr>
            <w:r>
              <w:rPr>
                <w:sz w:val="24"/>
              </w:rPr>
              <w:t>Совместный</w:t>
            </w:r>
            <w:r>
              <w:rPr>
                <w:spacing w:val="-4"/>
                <w:sz w:val="24"/>
              </w:rPr>
              <w:t xml:space="preserve"> </w:t>
            </w:r>
            <w:r>
              <w:rPr>
                <w:sz w:val="24"/>
              </w:rPr>
              <w:t>труд.</w:t>
            </w:r>
            <w:r>
              <w:rPr>
                <w:spacing w:val="-2"/>
                <w:sz w:val="24"/>
              </w:rPr>
              <w:t xml:space="preserve"> </w:t>
            </w:r>
            <w:r>
              <w:rPr>
                <w:sz w:val="24"/>
              </w:rPr>
              <w:t>Семейный</w:t>
            </w:r>
            <w:r>
              <w:rPr>
                <w:spacing w:val="-2"/>
                <w:sz w:val="24"/>
              </w:rPr>
              <w:t xml:space="preserve"> </w:t>
            </w:r>
            <w:r>
              <w:rPr>
                <w:sz w:val="24"/>
              </w:rPr>
              <w:t>бюджет,</w:t>
            </w:r>
            <w:r>
              <w:rPr>
                <w:spacing w:val="-1"/>
                <w:sz w:val="24"/>
              </w:rPr>
              <w:t xml:space="preserve"> </w:t>
            </w:r>
            <w:r>
              <w:rPr>
                <w:sz w:val="24"/>
              </w:rPr>
              <w:t>доходы</w:t>
            </w:r>
            <w:r>
              <w:rPr>
                <w:spacing w:val="-5"/>
                <w:sz w:val="24"/>
              </w:rPr>
              <w:t xml:space="preserve"> </w:t>
            </w:r>
            <w:r>
              <w:rPr>
                <w:sz w:val="24"/>
              </w:rPr>
              <w:t>и</w:t>
            </w:r>
            <w:r>
              <w:rPr>
                <w:spacing w:val="-2"/>
                <w:sz w:val="24"/>
              </w:rPr>
              <w:t xml:space="preserve"> </w:t>
            </w:r>
            <w:r>
              <w:rPr>
                <w:sz w:val="24"/>
              </w:rPr>
              <w:t>расходы</w:t>
            </w:r>
            <w:r>
              <w:rPr>
                <w:spacing w:val="-1"/>
                <w:sz w:val="24"/>
              </w:rPr>
              <w:t xml:space="preserve"> </w:t>
            </w:r>
            <w:r>
              <w:rPr>
                <w:spacing w:val="-2"/>
                <w:sz w:val="24"/>
              </w:rPr>
              <w:t>семьи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57</w:t>
            </w:r>
          </w:p>
        </w:tc>
        <w:tc>
          <w:tcPr>
            <w:tcW w:w="7084" w:type="dxa"/>
          </w:tcPr>
          <w:p w:rsidR="00A27FD6" w:rsidRDefault="00091AF7">
            <w:pPr>
              <w:pStyle w:val="TableParagraph"/>
              <w:spacing w:line="257" w:lineRule="exact"/>
              <w:ind w:left="234"/>
              <w:rPr>
                <w:sz w:val="24"/>
              </w:rPr>
            </w:pPr>
            <w:r>
              <w:rPr>
                <w:sz w:val="24"/>
              </w:rPr>
              <w:t>Города</w:t>
            </w:r>
            <w:r>
              <w:rPr>
                <w:spacing w:val="-4"/>
                <w:sz w:val="24"/>
              </w:rPr>
              <w:t xml:space="preserve"> </w:t>
            </w:r>
            <w:r>
              <w:rPr>
                <w:sz w:val="24"/>
              </w:rPr>
              <w:t>Золотого</w:t>
            </w:r>
            <w:r>
              <w:rPr>
                <w:spacing w:val="-2"/>
                <w:sz w:val="24"/>
              </w:rPr>
              <w:t xml:space="preserve"> </w:t>
            </w:r>
            <w:r>
              <w:rPr>
                <w:sz w:val="24"/>
              </w:rPr>
              <w:t>кольца</w:t>
            </w:r>
            <w:r>
              <w:rPr>
                <w:spacing w:val="-4"/>
                <w:sz w:val="24"/>
              </w:rPr>
              <w:t xml:space="preserve"> </w:t>
            </w:r>
            <w:r>
              <w:rPr>
                <w:sz w:val="24"/>
              </w:rPr>
              <w:t>России:</w:t>
            </w:r>
            <w:r>
              <w:rPr>
                <w:spacing w:val="-2"/>
                <w:sz w:val="24"/>
              </w:rPr>
              <w:t xml:space="preserve"> </w:t>
            </w:r>
            <w:r>
              <w:rPr>
                <w:sz w:val="24"/>
              </w:rPr>
              <w:t>Сергиев</w:t>
            </w:r>
            <w:r>
              <w:rPr>
                <w:spacing w:val="-3"/>
                <w:sz w:val="24"/>
              </w:rPr>
              <w:t xml:space="preserve"> </w:t>
            </w:r>
            <w:r>
              <w:rPr>
                <w:spacing w:val="-2"/>
                <w:sz w:val="24"/>
              </w:rPr>
              <w:t>Посад,</w:t>
            </w:r>
          </w:p>
        </w:tc>
        <w:tc>
          <w:tcPr>
            <w:tcW w:w="2504" w:type="dxa"/>
          </w:tcPr>
          <w:p w:rsidR="00A27FD6" w:rsidRDefault="00091AF7">
            <w:pPr>
              <w:pStyle w:val="TableParagraph"/>
              <w:spacing w:line="257" w:lineRule="exact"/>
              <w:ind w:right="1086"/>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091AF7">
            <w:pPr>
              <w:pStyle w:val="TableParagraph"/>
              <w:spacing w:line="257" w:lineRule="exact"/>
              <w:ind w:left="234"/>
              <w:rPr>
                <w:sz w:val="24"/>
              </w:rPr>
            </w:pPr>
            <w:r>
              <w:rPr>
                <w:spacing w:val="-2"/>
                <w:sz w:val="24"/>
              </w:rPr>
              <w:t>Переславль-Залесский</w:t>
            </w:r>
          </w:p>
        </w:tc>
        <w:tc>
          <w:tcPr>
            <w:tcW w:w="2504" w:type="dxa"/>
          </w:tcPr>
          <w:p w:rsidR="00A27FD6" w:rsidRDefault="00A27FD6">
            <w:pPr>
              <w:pStyle w:val="TableParagraph"/>
              <w:spacing w:before="0"/>
            </w:pP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58</w:t>
            </w:r>
          </w:p>
        </w:tc>
        <w:tc>
          <w:tcPr>
            <w:tcW w:w="7084" w:type="dxa"/>
          </w:tcPr>
          <w:p w:rsidR="00A27FD6" w:rsidRDefault="00091AF7">
            <w:pPr>
              <w:pStyle w:val="TableParagraph"/>
              <w:spacing w:line="257" w:lineRule="exact"/>
              <w:ind w:left="234"/>
              <w:rPr>
                <w:sz w:val="24"/>
              </w:rPr>
            </w:pPr>
            <w:r>
              <w:rPr>
                <w:sz w:val="24"/>
              </w:rPr>
              <w:t>Города</w:t>
            </w:r>
            <w:r>
              <w:rPr>
                <w:spacing w:val="-6"/>
                <w:sz w:val="24"/>
              </w:rPr>
              <w:t xml:space="preserve"> </w:t>
            </w:r>
            <w:r>
              <w:rPr>
                <w:sz w:val="24"/>
              </w:rPr>
              <w:t>Золотого</w:t>
            </w:r>
            <w:r>
              <w:rPr>
                <w:spacing w:val="-2"/>
                <w:sz w:val="24"/>
              </w:rPr>
              <w:t xml:space="preserve"> </w:t>
            </w:r>
            <w:r>
              <w:rPr>
                <w:sz w:val="24"/>
              </w:rPr>
              <w:t>кольца</w:t>
            </w:r>
            <w:r>
              <w:rPr>
                <w:spacing w:val="-3"/>
                <w:sz w:val="24"/>
              </w:rPr>
              <w:t xml:space="preserve"> </w:t>
            </w:r>
            <w:r>
              <w:rPr>
                <w:sz w:val="24"/>
              </w:rPr>
              <w:t>России:</w:t>
            </w:r>
            <w:r>
              <w:rPr>
                <w:spacing w:val="-1"/>
                <w:sz w:val="24"/>
              </w:rPr>
              <w:t xml:space="preserve"> </w:t>
            </w:r>
            <w:r>
              <w:rPr>
                <w:sz w:val="24"/>
              </w:rPr>
              <w:t>Ростов,</w:t>
            </w:r>
            <w:r>
              <w:rPr>
                <w:spacing w:val="-2"/>
                <w:sz w:val="24"/>
              </w:rPr>
              <w:t xml:space="preserve"> </w:t>
            </w:r>
            <w:r>
              <w:rPr>
                <w:sz w:val="24"/>
              </w:rPr>
              <w:t>Углич,</w:t>
            </w:r>
            <w:r>
              <w:rPr>
                <w:spacing w:val="-2"/>
                <w:sz w:val="24"/>
              </w:rPr>
              <w:t xml:space="preserve"> Ярославль</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59</w:t>
            </w:r>
          </w:p>
        </w:tc>
        <w:tc>
          <w:tcPr>
            <w:tcW w:w="7084" w:type="dxa"/>
          </w:tcPr>
          <w:p w:rsidR="00A27FD6" w:rsidRDefault="00091AF7">
            <w:pPr>
              <w:pStyle w:val="TableParagraph"/>
              <w:spacing w:line="257" w:lineRule="exact"/>
              <w:ind w:left="234"/>
              <w:rPr>
                <w:sz w:val="24"/>
              </w:rPr>
            </w:pPr>
            <w:r>
              <w:rPr>
                <w:sz w:val="24"/>
              </w:rPr>
              <w:t>Памятники</w:t>
            </w:r>
            <w:r>
              <w:rPr>
                <w:spacing w:val="-3"/>
                <w:sz w:val="24"/>
              </w:rPr>
              <w:t xml:space="preserve"> </w:t>
            </w:r>
            <w:r>
              <w:rPr>
                <w:sz w:val="24"/>
              </w:rPr>
              <w:t>природы</w:t>
            </w:r>
            <w:r>
              <w:rPr>
                <w:spacing w:val="-4"/>
                <w:sz w:val="24"/>
              </w:rPr>
              <w:t xml:space="preserve"> </w:t>
            </w:r>
            <w:r>
              <w:rPr>
                <w:sz w:val="24"/>
              </w:rPr>
              <w:t>и</w:t>
            </w:r>
            <w:r>
              <w:rPr>
                <w:spacing w:val="-3"/>
                <w:sz w:val="24"/>
              </w:rPr>
              <w:t xml:space="preserve"> </w:t>
            </w:r>
            <w:r>
              <w:rPr>
                <w:sz w:val="24"/>
              </w:rPr>
              <w:t>культуры стран</w:t>
            </w:r>
            <w:r>
              <w:rPr>
                <w:spacing w:val="-1"/>
                <w:sz w:val="24"/>
              </w:rPr>
              <w:t xml:space="preserve"> </w:t>
            </w:r>
            <w:r>
              <w:rPr>
                <w:sz w:val="24"/>
              </w:rPr>
              <w:t>Европы</w:t>
            </w:r>
            <w:r>
              <w:rPr>
                <w:spacing w:val="-4"/>
                <w:sz w:val="24"/>
              </w:rPr>
              <w:t xml:space="preserve"> </w:t>
            </w:r>
            <w:r>
              <w:rPr>
                <w:sz w:val="24"/>
              </w:rPr>
              <w:t xml:space="preserve">(по </w:t>
            </w:r>
            <w:r>
              <w:rPr>
                <w:spacing w:val="-2"/>
                <w:sz w:val="24"/>
              </w:rPr>
              <w:t>выбору)</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60</w:t>
            </w:r>
          </w:p>
        </w:tc>
        <w:tc>
          <w:tcPr>
            <w:tcW w:w="7084" w:type="dxa"/>
          </w:tcPr>
          <w:p w:rsidR="00A27FD6" w:rsidRDefault="00091AF7">
            <w:pPr>
              <w:pStyle w:val="TableParagraph"/>
              <w:spacing w:line="257" w:lineRule="exact"/>
              <w:ind w:left="234"/>
              <w:rPr>
                <w:sz w:val="24"/>
              </w:rPr>
            </w:pPr>
            <w:r>
              <w:rPr>
                <w:sz w:val="24"/>
              </w:rPr>
              <w:t>Памятники</w:t>
            </w:r>
            <w:r>
              <w:rPr>
                <w:spacing w:val="-4"/>
                <w:sz w:val="24"/>
              </w:rPr>
              <w:t xml:space="preserve"> </w:t>
            </w:r>
            <w:r>
              <w:rPr>
                <w:sz w:val="24"/>
              </w:rPr>
              <w:t>природы</w:t>
            </w:r>
            <w:r>
              <w:rPr>
                <w:spacing w:val="-4"/>
                <w:sz w:val="24"/>
              </w:rPr>
              <w:t xml:space="preserve"> </w:t>
            </w:r>
            <w:r>
              <w:rPr>
                <w:sz w:val="24"/>
              </w:rPr>
              <w:t>и</w:t>
            </w:r>
            <w:r>
              <w:rPr>
                <w:spacing w:val="-3"/>
                <w:sz w:val="24"/>
              </w:rPr>
              <w:t xml:space="preserve"> </w:t>
            </w:r>
            <w:r>
              <w:rPr>
                <w:sz w:val="24"/>
              </w:rPr>
              <w:t>культуры</w:t>
            </w:r>
            <w:r>
              <w:rPr>
                <w:spacing w:val="-1"/>
                <w:sz w:val="24"/>
              </w:rPr>
              <w:t xml:space="preserve"> </w:t>
            </w:r>
            <w:r>
              <w:rPr>
                <w:sz w:val="24"/>
              </w:rPr>
              <w:t>Белоруссии</w:t>
            </w:r>
            <w:r>
              <w:rPr>
                <w:spacing w:val="-1"/>
                <w:sz w:val="24"/>
              </w:rPr>
              <w:t xml:space="preserve"> </w:t>
            </w:r>
            <w:r>
              <w:rPr>
                <w:sz w:val="24"/>
              </w:rPr>
              <w:t>(по</w:t>
            </w:r>
            <w:r>
              <w:rPr>
                <w:spacing w:val="-1"/>
                <w:sz w:val="24"/>
              </w:rPr>
              <w:t xml:space="preserve"> </w:t>
            </w:r>
            <w:r>
              <w:rPr>
                <w:spacing w:val="-2"/>
                <w:sz w:val="24"/>
              </w:rPr>
              <w:t>выбору)</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61</w:t>
            </w:r>
          </w:p>
        </w:tc>
        <w:tc>
          <w:tcPr>
            <w:tcW w:w="7084" w:type="dxa"/>
          </w:tcPr>
          <w:p w:rsidR="00A27FD6" w:rsidRDefault="00091AF7">
            <w:pPr>
              <w:pStyle w:val="TableParagraph"/>
              <w:spacing w:line="257" w:lineRule="exact"/>
              <w:ind w:left="234"/>
              <w:rPr>
                <w:sz w:val="24"/>
              </w:rPr>
            </w:pPr>
            <w:r>
              <w:rPr>
                <w:sz w:val="24"/>
              </w:rPr>
              <w:t>Памятники</w:t>
            </w:r>
            <w:r>
              <w:rPr>
                <w:spacing w:val="-3"/>
                <w:sz w:val="24"/>
              </w:rPr>
              <w:t xml:space="preserve"> </w:t>
            </w:r>
            <w:r>
              <w:rPr>
                <w:sz w:val="24"/>
              </w:rPr>
              <w:t>природы</w:t>
            </w:r>
            <w:r>
              <w:rPr>
                <w:spacing w:val="-4"/>
                <w:sz w:val="24"/>
              </w:rPr>
              <w:t xml:space="preserve"> </w:t>
            </w:r>
            <w:r>
              <w:rPr>
                <w:sz w:val="24"/>
              </w:rPr>
              <w:t>и</w:t>
            </w:r>
            <w:r>
              <w:rPr>
                <w:spacing w:val="-3"/>
                <w:sz w:val="24"/>
              </w:rPr>
              <w:t xml:space="preserve"> </w:t>
            </w:r>
            <w:r>
              <w:rPr>
                <w:sz w:val="24"/>
              </w:rPr>
              <w:t>культуры</w:t>
            </w:r>
            <w:r>
              <w:rPr>
                <w:spacing w:val="-1"/>
                <w:sz w:val="24"/>
              </w:rPr>
              <w:t xml:space="preserve"> </w:t>
            </w:r>
            <w:r>
              <w:rPr>
                <w:sz w:val="24"/>
              </w:rPr>
              <w:t>Китая</w:t>
            </w:r>
            <w:r>
              <w:rPr>
                <w:spacing w:val="-1"/>
                <w:sz w:val="24"/>
              </w:rPr>
              <w:t xml:space="preserve"> </w:t>
            </w:r>
            <w:r>
              <w:rPr>
                <w:sz w:val="24"/>
              </w:rPr>
              <w:t>(по</w:t>
            </w:r>
            <w:r>
              <w:rPr>
                <w:spacing w:val="-1"/>
                <w:sz w:val="24"/>
              </w:rPr>
              <w:t xml:space="preserve"> </w:t>
            </w:r>
            <w:r>
              <w:rPr>
                <w:spacing w:val="-2"/>
                <w:sz w:val="24"/>
              </w:rPr>
              <w:t>выбору)</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62</w:t>
            </w:r>
          </w:p>
        </w:tc>
        <w:tc>
          <w:tcPr>
            <w:tcW w:w="7084" w:type="dxa"/>
          </w:tcPr>
          <w:p w:rsidR="00A27FD6" w:rsidRDefault="00091AF7">
            <w:pPr>
              <w:pStyle w:val="TableParagraph"/>
              <w:spacing w:line="257" w:lineRule="exact"/>
              <w:ind w:left="234"/>
              <w:rPr>
                <w:sz w:val="24"/>
              </w:rPr>
            </w:pPr>
            <w:r>
              <w:rPr>
                <w:sz w:val="24"/>
              </w:rPr>
              <w:t>Памятники</w:t>
            </w:r>
            <w:r>
              <w:rPr>
                <w:spacing w:val="-4"/>
                <w:sz w:val="24"/>
              </w:rPr>
              <w:t xml:space="preserve"> </w:t>
            </w:r>
            <w:r>
              <w:rPr>
                <w:sz w:val="24"/>
              </w:rPr>
              <w:t>природы</w:t>
            </w:r>
            <w:r>
              <w:rPr>
                <w:spacing w:val="-4"/>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(по</w:t>
            </w:r>
            <w:r>
              <w:rPr>
                <w:spacing w:val="2"/>
                <w:sz w:val="24"/>
              </w:rPr>
              <w:t xml:space="preserve"> </w:t>
            </w:r>
            <w:r>
              <w:rPr>
                <w:spacing w:val="-2"/>
                <w:sz w:val="24"/>
              </w:rPr>
              <w:t>выбору)</w:t>
            </w:r>
          </w:p>
        </w:tc>
        <w:tc>
          <w:tcPr>
            <w:tcW w:w="2504" w:type="dxa"/>
          </w:tcPr>
          <w:p w:rsidR="00A27FD6" w:rsidRDefault="00091AF7">
            <w:pPr>
              <w:pStyle w:val="TableParagraph"/>
              <w:spacing w:line="257" w:lineRule="exact"/>
              <w:ind w:left="1285"/>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63</w:t>
            </w:r>
          </w:p>
        </w:tc>
        <w:tc>
          <w:tcPr>
            <w:tcW w:w="7084" w:type="dxa"/>
          </w:tcPr>
          <w:p w:rsidR="00A27FD6" w:rsidRDefault="00091AF7">
            <w:pPr>
              <w:pStyle w:val="TableParagraph"/>
              <w:spacing w:before="30" w:line="270" w:lineRule="atLeast"/>
              <w:ind w:left="234"/>
              <w:rPr>
                <w:sz w:val="24"/>
              </w:rPr>
            </w:pPr>
            <w:r>
              <w:rPr>
                <w:sz w:val="24"/>
              </w:rPr>
              <w:t>Уникальные</w:t>
            </w:r>
            <w:r>
              <w:rPr>
                <w:spacing w:val="-9"/>
                <w:sz w:val="24"/>
              </w:rPr>
              <w:t xml:space="preserve"> </w:t>
            </w:r>
            <w:r>
              <w:rPr>
                <w:sz w:val="24"/>
              </w:rPr>
              <w:t>памятники</w:t>
            </w:r>
            <w:r>
              <w:rPr>
                <w:spacing w:val="-9"/>
                <w:sz w:val="24"/>
              </w:rPr>
              <w:t xml:space="preserve"> </w:t>
            </w:r>
            <w:r>
              <w:rPr>
                <w:sz w:val="24"/>
              </w:rPr>
              <w:t>культуры</w:t>
            </w:r>
            <w:r>
              <w:rPr>
                <w:spacing w:val="-7"/>
                <w:sz w:val="24"/>
              </w:rPr>
              <w:t xml:space="preserve"> </w:t>
            </w:r>
            <w:r>
              <w:rPr>
                <w:sz w:val="24"/>
              </w:rPr>
              <w:t>России:</w:t>
            </w:r>
            <w:r>
              <w:rPr>
                <w:spacing w:val="-7"/>
                <w:sz w:val="24"/>
              </w:rPr>
              <w:t xml:space="preserve"> </w:t>
            </w:r>
            <w:r>
              <w:rPr>
                <w:sz w:val="24"/>
              </w:rPr>
              <w:t>Красная</w:t>
            </w:r>
            <w:r>
              <w:rPr>
                <w:spacing w:val="-7"/>
                <w:sz w:val="24"/>
              </w:rPr>
              <w:t xml:space="preserve"> </w:t>
            </w:r>
            <w:r>
              <w:rPr>
                <w:sz w:val="24"/>
              </w:rPr>
              <w:t xml:space="preserve">площадь, </w:t>
            </w:r>
            <w:r>
              <w:rPr>
                <w:spacing w:val="-2"/>
                <w:sz w:val="24"/>
              </w:rPr>
              <w:t>Кремль</w:t>
            </w:r>
          </w:p>
        </w:tc>
        <w:tc>
          <w:tcPr>
            <w:tcW w:w="2504" w:type="dxa"/>
          </w:tcPr>
          <w:p w:rsidR="00A27FD6" w:rsidRDefault="00091AF7">
            <w:pPr>
              <w:pStyle w:val="TableParagraph"/>
              <w:spacing w:before="188"/>
              <w:ind w:left="1285"/>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64</w:t>
            </w:r>
          </w:p>
        </w:tc>
        <w:tc>
          <w:tcPr>
            <w:tcW w:w="7084" w:type="dxa"/>
          </w:tcPr>
          <w:p w:rsidR="00A27FD6" w:rsidRDefault="00091AF7">
            <w:pPr>
              <w:pStyle w:val="TableParagraph"/>
              <w:spacing w:before="30" w:line="270" w:lineRule="atLeast"/>
              <w:ind w:left="234" w:right="395"/>
              <w:rPr>
                <w:sz w:val="24"/>
              </w:rPr>
            </w:pPr>
            <w:r>
              <w:rPr>
                <w:sz w:val="24"/>
              </w:rPr>
              <w:t>Уникальные</w:t>
            </w:r>
            <w:r>
              <w:rPr>
                <w:spacing w:val="-10"/>
                <w:sz w:val="24"/>
              </w:rPr>
              <w:t xml:space="preserve"> </w:t>
            </w:r>
            <w:r>
              <w:rPr>
                <w:sz w:val="24"/>
              </w:rPr>
              <w:t>памятники</w:t>
            </w:r>
            <w:r>
              <w:rPr>
                <w:spacing w:val="-10"/>
                <w:sz w:val="24"/>
              </w:rPr>
              <w:t xml:space="preserve"> </w:t>
            </w:r>
            <w:r>
              <w:rPr>
                <w:sz w:val="24"/>
              </w:rPr>
              <w:t>культуры</w:t>
            </w:r>
            <w:r>
              <w:rPr>
                <w:spacing w:val="-8"/>
                <w:sz w:val="24"/>
              </w:rPr>
              <w:t xml:space="preserve"> </w:t>
            </w:r>
            <w:r>
              <w:rPr>
                <w:sz w:val="24"/>
              </w:rPr>
              <w:t>России:</w:t>
            </w:r>
            <w:r>
              <w:rPr>
                <w:spacing w:val="-8"/>
                <w:sz w:val="24"/>
              </w:rPr>
              <w:t xml:space="preserve"> </w:t>
            </w:r>
            <w:r>
              <w:rPr>
                <w:sz w:val="24"/>
              </w:rPr>
              <w:t>исторический</w:t>
            </w:r>
            <w:r>
              <w:rPr>
                <w:spacing w:val="-8"/>
                <w:sz w:val="24"/>
              </w:rPr>
              <w:t xml:space="preserve"> </w:t>
            </w:r>
            <w:r>
              <w:rPr>
                <w:sz w:val="24"/>
              </w:rPr>
              <w:t xml:space="preserve">центр </w:t>
            </w:r>
            <w:r>
              <w:rPr>
                <w:spacing w:val="-2"/>
                <w:sz w:val="24"/>
              </w:rPr>
              <w:t>Санкт-Петербурга</w:t>
            </w:r>
          </w:p>
        </w:tc>
        <w:tc>
          <w:tcPr>
            <w:tcW w:w="2504" w:type="dxa"/>
          </w:tcPr>
          <w:p w:rsidR="00A27FD6" w:rsidRDefault="00091AF7">
            <w:pPr>
              <w:pStyle w:val="TableParagraph"/>
              <w:spacing w:before="186"/>
              <w:ind w:left="1285"/>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65</w:t>
            </w:r>
          </w:p>
        </w:tc>
        <w:tc>
          <w:tcPr>
            <w:tcW w:w="7084" w:type="dxa"/>
          </w:tcPr>
          <w:p w:rsidR="00A27FD6" w:rsidRDefault="00091AF7">
            <w:pPr>
              <w:pStyle w:val="TableParagraph"/>
              <w:spacing w:before="30" w:line="270" w:lineRule="atLeast"/>
              <w:ind w:left="234"/>
              <w:rPr>
                <w:sz w:val="24"/>
              </w:rPr>
            </w:pPr>
            <w:r>
              <w:rPr>
                <w:sz w:val="24"/>
              </w:rPr>
              <w:t>Уникальные</w:t>
            </w:r>
            <w:r>
              <w:rPr>
                <w:spacing w:val="-9"/>
                <w:sz w:val="24"/>
              </w:rPr>
              <w:t xml:space="preserve"> </w:t>
            </w:r>
            <w:r>
              <w:rPr>
                <w:sz w:val="24"/>
              </w:rPr>
              <w:t>памятники</w:t>
            </w:r>
            <w:r>
              <w:rPr>
                <w:spacing w:val="-9"/>
                <w:sz w:val="24"/>
              </w:rPr>
              <w:t xml:space="preserve"> </w:t>
            </w:r>
            <w:r>
              <w:rPr>
                <w:sz w:val="24"/>
              </w:rPr>
              <w:t>культуры</w:t>
            </w:r>
            <w:r>
              <w:rPr>
                <w:spacing w:val="-7"/>
                <w:sz w:val="24"/>
              </w:rPr>
              <w:t xml:space="preserve"> </w:t>
            </w:r>
            <w:r>
              <w:rPr>
                <w:sz w:val="24"/>
              </w:rPr>
              <w:t>России:</w:t>
            </w:r>
            <w:r>
              <w:rPr>
                <w:spacing w:val="-7"/>
                <w:sz w:val="24"/>
              </w:rPr>
              <w:t xml:space="preserve"> </w:t>
            </w:r>
            <w:r>
              <w:rPr>
                <w:sz w:val="24"/>
              </w:rPr>
              <w:t>Кижи,</w:t>
            </w:r>
            <w:r>
              <w:rPr>
                <w:spacing w:val="-7"/>
                <w:sz w:val="24"/>
              </w:rPr>
              <w:t xml:space="preserve"> </w:t>
            </w:r>
            <w:r>
              <w:rPr>
                <w:sz w:val="24"/>
              </w:rPr>
              <w:t>памятники Великого Новгорода</w:t>
            </w:r>
          </w:p>
        </w:tc>
        <w:tc>
          <w:tcPr>
            <w:tcW w:w="2504" w:type="dxa"/>
          </w:tcPr>
          <w:p w:rsidR="00A27FD6" w:rsidRDefault="00091AF7">
            <w:pPr>
              <w:pStyle w:val="TableParagraph"/>
              <w:spacing w:before="186"/>
              <w:ind w:left="1285"/>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66</w:t>
            </w:r>
          </w:p>
        </w:tc>
        <w:tc>
          <w:tcPr>
            <w:tcW w:w="7084" w:type="dxa"/>
          </w:tcPr>
          <w:p w:rsidR="00A27FD6" w:rsidRDefault="00091AF7">
            <w:pPr>
              <w:pStyle w:val="TableParagraph"/>
              <w:spacing w:before="30" w:line="270" w:lineRule="atLeast"/>
              <w:ind w:left="234"/>
              <w:rPr>
                <w:sz w:val="24"/>
              </w:rPr>
            </w:pPr>
            <w:r>
              <w:rPr>
                <w:sz w:val="24"/>
              </w:rPr>
              <w:t>Достопримечательности</w:t>
            </w:r>
            <w:r>
              <w:rPr>
                <w:spacing w:val="-6"/>
                <w:sz w:val="24"/>
              </w:rPr>
              <w:t xml:space="preserve"> </w:t>
            </w:r>
            <w:r>
              <w:rPr>
                <w:sz w:val="24"/>
              </w:rPr>
              <w:t>родного</w:t>
            </w:r>
            <w:r>
              <w:rPr>
                <w:spacing w:val="-7"/>
                <w:sz w:val="24"/>
              </w:rPr>
              <w:t xml:space="preserve"> </w:t>
            </w:r>
            <w:r>
              <w:rPr>
                <w:sz w:val="24"/>
              </w:rPr>
              <w:t>края:</w:t>
            </w:r>
            <w:r>
              <w:rPr>
                <w:spacing w:val="-9"/>
                <w:sz w:val="24"/>
              </w:rPr>
              <w:t xml:space="preserve"> </w:t>
            </w:r>
            <w:r>
              <w:rPr>
                <w:sz w:val="24"/>
              </w:rPr>
              <w:t>памятники</w:t>
            </w:r>
            <w:r>
              <w:rPr>
                <w:spacing w:val="-9"/>
                <w:sz w:val="24"/>
              </w:rPr>
              <w:t xml:space="preserve"> </w:t>
            </w:r>
            <w:r>
              <w:rPr>
                <w:sz w:val="24"/>
              </w:rPr>
              <w:t>природы</w:t>
            </w:r>
            <w:r>
              <w:rPr>
                <w:spacing w:val="-10"/>
                <w:sz w:val="24"/>
              </w:rPr>
              <w:t xml:space="preserve"> </w:t>
            </w:r>
            <w:r>
              <w:rPr>
                <w:sz w:val="24"/>
              </w:rPr>
              <w:t>и культуры региона</w:t>
            </w:r>
          </w:p>
        </w:tc>
        <w:tc>
          <w:tcPr>
            <w:tcW w:w="2504" w:type="dxa"/>
          </w:tcPr>
          <w:p w:rsidR="00A27FD6" w:rsidRDefault="00091AF7">
            <w:pPr>
              <w:pStyle w:val="TableParagraph"/>
              <w:spacing w:before="186"/>
              <w:ind w:left="1285"/>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67</w:t>
            </w:r>
          </w:p>
        </w:tc>
        <w:tc>
          <w:tcPr>
            <w:tcW w:w="7084" w:type="dxa"/>
          </w:tcPr>
          <w:p w:rsidR="00A27FD6" w:rsidRDefault="00091AF7">
            <w:pPr>
              <w:pStyle w:val="TableParagraph"/>
              <w:spacing w:before="30" w:line="270" w:lineRule="atLeast"/>
              <w:ind w:left="234"/>
              <w:rPr>
                <w:sz w:val="24"/>
              </w:rPr>
            </w:pPr>
            <w:r>
              <w:rPr>
                <w:sz w:val="24"/>
              </w:rPr>
              <w:t>Резервный</w:t>
            </w:r>
            <w:r>
              <w:rPr>
                <w:spacing w:val="-5"/>
                <w:sz w:val="24"/>
              </w:rPr>
              <w:t xml:space="preserve"> </w:t>
            </w:r>
            <w:r>
              <w:rPr>
                <w:sz w:val="24"/>
              </w:rPr>
              <w:t>урок.</w:t>
            </w:r>
            <w:r>
              <w:rPr>
                <w:spacing w:val="-5"/>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теме</w:t>
            </w:r>
            <w:r>
              <w:rPr>
                <w:spacing w:val="-6"/>
                <w:sz w:val="24"/>
              </w:rPr>
              <w:t xml:space="preserve"> </w:t>
            </w:r>
            <w:r>
              <w:rPr>
                <w:sz w:val="24"/>
              </w:rPr>
              <w:t>"Наша</w:t>
            </w:r>
            <w:r>
              <w:rPr>
                <w:spacing w:val="-6"/>
                <w:sz w:val="24"/>
              </w:rPr>
              <w:t xml:space="preserve"> </w:t>
            </w:r>
            <w:r>
              <w:rPr>
                <w:sz w:val="24"/>
              </w:rPr>
              <w:t>Родина</w:t>
            </w:r>
            <w:r>
              <w:rPr>
                <w:spacing w:val="-2"/>
                <w:sz w:val="24"/>
              </w:rPr>
              <w:t xml:space="preserve"> </w:t>
            </w:r>
            <w:r>
              <w:rPr>
                <w:sz w:val="24"/>
              </w:rPr>
              <w:t>- Российская Федерация"</w:t>
            </w:r>
          </w:p>
        </w:tc>
        <w:tc>
          <w:tcPr>
            <w:tcW w:w="2504" w:type="dxa"/>
          </w:tcPr>
          <w:p w:rsidR="00A27FD6" w:rsidRDefault="00091AF7">
            <w:pPr>
              <w:pStyle w:val="TableParagraph"/>
              <w:spacing w:before="186"/>
              <w:ind w:left="1285"/>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68</w:t>
            </w:r>
          </w:p>
        </w:tc>
        <w:tc>
          <w:tcPr>
            <w:tcW w:w="7084" w:type="dxa"/>
          </w:tcPr>
          <w:p w:rsidR="00A27FD6" w:rsidRDefault="00091AF7">
            <w:pPr>
              <w:pStyle w:val="TableParagraph"/>
              <w:spacing w:before="30" w:line="270" w:lineRule="atLeast"/>
              <w:ind w:left="234"/>
              <w:rPr>
                <w:sz w:val="24"/>
              </w:rPr>
            </w:pPr>
            <w:r>
              <w:rPr>
                <w:sz w:val="24"/>
              </w:rPr>
              <w:t>Резервный</w:t>
            </w:r>
            <w:r>
              <w:rPr>
                <w:spacing w:val="-5"/>
                <w:sz w:val="24"/>
              </w:rPr>
              <w:t xml:space="preserve"> </w:t>
            </w:r>
            <w:r>
              <w:rPr>
                <w:sz w:val="24"/>
              </w:rPr>
              <w:t>урок.</w:t>
            </w:r>
            <w:r>
              <w:rPr>
                <w:spacing w:val="-5"/>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итогам</w:t>
            </w:r>
            <w:r>
              <w:rPr>
                <w:spacing w:val="-6"/>
                <w:sz w:val="24"/>
              </w:rPr>
              <w:t xml:space="preserve"> </w:t>
            </w:r>
            <w:r>
              <w:rPr>
                <w:sz w:val="24"/>
              </w:rPr>
              <w:t>обучения</w:t>
            </w:r>
            <w:r>
              <w:rPr>
                <w:spacing w:val="-5"/>
                <w:sz w:val="24"/>
              </w:rPr>
              <w:t xml:space="preserve"> </w:t>
            </w:r>
            <w:r>
              <w:rPr>
                <w:sz w:val="24"/>
              </w:rPr>
              <w:t>в</w:t>
            </w:r>
            <w:r>
              <w:rPr>
                <w:spacing w:val="-6"/>
                <w:sz w:val="24"/>
              </w:rPr>
              <w:t xml:space="preserve"> </w:t>
            </w:r>
            <w:r>
              <w:rPr>
                <w:sz w:val="24"/>
              </w:rPr>
              <w:t xml:space="preserve">3 </w:t>
            </w:r>
            <w:r>
              <w:rPr>
                <w:spacing w:val="-2"/>
                <w:sz w:val="24"/>
              </w:rPr>
              <w:t>классе</w:t>
            </w:r>
          </w:p>
        </w:tc>
        <w:tc>
          <w:tcPr>
            <w:tcW w:w="2504" w:type="dxa"/>
          </w:tcPr>
          <w:p w:rsidR="00A27FD6" w:rsidRDefault="00091AF7">
            <w:pPr>
              <w:pStyle w:val="TableParagraph"/>
              <w:spacing w:before="186"/>
              <w:ind w:left="1285"/>
              <w:rPr>
                <w:sz w:val="24"/>
              </w:rPr>
            </w:pPr>
            <w:r>
              <w:rPr>
                <w:sz w:val="24"/>
              </w:rPr>
              <w:t>1</w:t>
            </w:r>
          </w:p>
        </w:tc>
      </w:tr>
      <w:tr w:rsidR="00A27FD6">
        <w:trPr>
          <w:trHeight w:val="325"/>
        </w:trPr>
        <w:tc>
          <w:tcPr>
            <w:tcW w:w="8004"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2504" w:type="dxa"/>
          </w:tcPr>
          <w:p w:rsidR="00A27FD6" w:rsidRDefault="00091AF7">
            <w:pPr>
              <w:pStyle w:val="TableParagraph"/>
              <w:spacing w:line="257" w:lineRule="exact"/>
              <w:ind w:left="1225"/>
              <w:rPr>
                <w:sz w:val="24"/>
              </w:rPr>
            </w:pPr>
            <w:r>
              <w:rPr>
                <w:spacing w:val="-5"/>
                <w:sz w:val="24"/>
              </w:rPr>
              <w:t>68</w:t>
            </w:r>
          </w:p>
        </w:tc>
      </w:tr>
    </w:tbl>
    <w:p w:rsidR="00A27FD6" w:rsidRDefault="00091AF7">
      <w:pPr>
        <w:pStyle w:val="a5"/>
        <w:numPr>
          <w:ilvl w:val="0"/>
          <w:numId w:val="92"/>
        </w:numPr>
        <w:tabs>
          <w:tab w:val="left" w:pos="891"/>
        </w:tabs>
        <w:spacing w:before="4"/>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132"/>
        <w:gridCol w:w="2465"/>
      </w:tblGrid>
      <w:tr w:rsidR="00A27FD6">
        <w:trPr>
          <w:trHeight w:val="325"/>
        </w:trPr>
        <w:tc>
          <w:tcPr>
            <w:tcW w:w="910" w:type="dxa"/>
            <w:vMerge w:val="restart"/>
          </w:tcPr>
          <w:p w:rsidR="00A27FD6" w:rsidRDefault="00091AF7">
            <w:pPr>
              <w:pStyle w:val="TableParagraph"/>
              <w:spacing w:before="80"/>
              <w:ind w:left="235" w:right="316"/>
              <w:rPr>
                <w:b/>
                <w:sz w:val="24"/>
              </w:rPr>
            </w:pPr>
            <w:r>
              <w:rPr>
                <w:b/>
                <w:spacing w:val="-10"/>
                <w:sz w:val="24"/>
              </w:rPr>
              <w:t xml:space="preserve">№ </w:t>
            </w:r>
            <w:r>
              <w:rPr>
                <w:b/>
                <w:spacing w:val="-5"/>
                <w:sz w:val="24"/>
              </w:rPr>
              <w:t>п/п</w:t>
            </w:r>
          </w:p>
        </w:tc>
        <w:tc>
          <w:tcPr>
            <w:tcW w:w="7132"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465"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10" w:type="dxa"/>
            <w:vMerge/>
            <w:tcBorders>
              <w:top w:val="nil"/>
            </w:tcBorders>
          </w:tcPr>
          <w:p w:rsidR="00A27FD6" w:rsidRDefault="00A27FD6">
            <w:pPr>
              <w:rPr>
                <w:sz w:val="2"/>
                <w:szCs w:val="2"/>
              </w:rPr>
            </w:pPr>
          </w:p>
        </w:tc>
        <w:tc>
          <w:tcPr>
            <w:tcW w:w="7132" w:type="dxa"/>
            <w:vMerge/>
            <w:tcBorders>
              <w:top w:val="nil"/>
            </w:tcBorders>
          </w:tcPr>
          <w:p w:rsidR="00A27FD6" w:rsidRDefault="00A27FD6">
            <w:pPr>
              <w:rPr>
                <w:sz w:val="2"/>
                <w:szCs w:val="2"/>
              </w:rPr>
            </w:pPr>
          </w:p>
        </w:tc>
        <w:tc>
          <w:tcPr>
            <w:tcW w:w="2465" w:type="dxa"/>
          </w:tcPr>
          <w:p w:rsidR="00A27FD6" w:rsidRDefault="00091AF7">
            <w:pPr>
              <w:pStyle w:val="TableParagraph"/>
              <w:ind w:left="235"/>
              <w:rPr>
                <w:b/>
                <w:sz w:val="24"/>
              </w:rPr>
            </w:pPr>
            <w:r>
              <w:rPr>
                <w:b/>
                <w:spacing w:val="-2"/>
                <w:sz w:val="24"/>
              </w:rPr>
              <w:t>Всего</w:t>
            </w:r>
          </w:p>
        </w:tc>
      </w:tr>
      <w:tr w:rsidR="00A27FD6">
        <w:trPr>
          <w:trHeight w:val="326"/>
        </w:trPr>
        <w:tc>
          <w:tcPr>
            <w:tcW w:w="910" w:type="dxa"/>
          </w:tcPr>
          <w:p w:rsidR="00A27FD6" w:rsidRDefault="00091AF7">
            <w:pPr>
              <w:pStyle w:val="TableParagraph"/>
              <w:spacing w:line="257" w:lineRule="exact"/>
              <w:ind w:left="101"/>
              <w:rPr>
                <w:sz w:val="24"/>
              </w:rPr>
            </w:pPr>
            <w:r>
              <w:rPr>
                <w:sz w:val="24"/>
              </w:rPr>
              <w:t>1</w:t>
            </w:r>
          </w:p>
        </w:tc>
        <w:tc>
          <w:tcPr>
            <w:tcW w:w="7132" w:type="dxa"/>
          </w:tcPr>
          <w:p w:rsidR="00A27FD6" w:rsidRDefault="00091AF7">
            <w:pPr>
              <w:pStyle w:val="TableParagraph"/>
              <w:spacing w:line="257" w:lineRule="exact"/>
              <w:ind w:left="235"/>
              <w:rPr>
                <w:sz w:val="24"/>
              </w:rPr>
            </w:pPr>
            <w:r>
              <w:rPr>
                <w:sz w:val="24"/>
              </w:rPr>
              <w:t>Как</w:t>
            </w:r>
            <w:r>
              <w:rPr>
                <w:spacing w:val="-5"/>
                <w:sz w:val="24"/>
              </w:rPr>
              <w:t xml:space="preserve"> </w:t>
            </w:r>
            <w:r>
              <w:rPr>
                <w:sz w:val="24"/>
              </w:rPr>
              <w:t>человек</w:t>
            </w:r>
            <w:r>
              <w:rPr>
                <w:spacing w:val="-2"/>
                <w:sz w:val="24"/>
              </w:rPr>
              <w:t xml:space="preserve"> </w:t>
            </w:r>
            <w:r>
              <w:rPr>
                <w:sz w:val="24"/>
              </w:rPr>
              <w:t>изучает</w:t>
            </w:r>
            <w:r>
              <w:rPr>
                <w:spacing w:val="-2"/>
                <w:sz w:val="24"/>
              </w:rPr>
              <w:t xml:space="preserve"> </w:t>
            </w:r>
            <w:r>
              <w:rPr>
                <w:sz w:val="24"/>
              </w:rPr>
              <w:t>окружающую</w:t>
            </w:r>
            <w:r>
              <w:rPr>
                <w:spacing w:val="-2"/>
                <w:sz w:val="24"/>
              </w:rPr>
              <w:t xml:space="preserve"> природу?</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z w:val="24"/>
              </w:rPr>
              <w:t>2</w:t>
            </w:r>
          </w:p>
        </w:tc>
        <w:tc>
          <w:tcPr>
            <w:tcW w:w="7132" w:type="dxa"/>
          </w:tcPr>
          <w:p w:rsidR="00A27FD6" w:rsidRDefault="00091AF7">
            <w:pPr>
              <w:pStyle w:val="TableParagraph"/>
              <w:spacing w:line="257" w:lineRule="exact"/>
              <w:ind w:left="235"/>
              <w:rPr>
                <w:sz w:val="24"/>
              </w:rPr>
            </w:pPr>
            <w:r>
              <w:rPr>
                <w:sz w:val="24"/>
              </w:rPr>
              <w:t>Солнце</w:t>
            </w:r>
            <w:r>
              <w:rPr>
                <w:spacing w:val="-3"/>
                <w:sz w:val="24"/>
              </w:rPr>
              <w:t xml:space="preserve"> </w:t>
            </w:r>
            <w:r>
              <w:rPr>
                <w:sz w:val="24"/>
              </w:rPr>
              <w:t xml:space="preserve">- </w:t>
            </w:r>
            <w:r>
              <w:rPr>
                <w:spacing w:val="-2"/>
                <w:sz w:val="24"/>
              </w:rPr>
              <w:t>звезда</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z w:val="24"/>
              </w:rPr>
              <w:t>3</w:t>
            </w:r>
          </w:p>
        </w:tc>
        <w:tc>
          <w:tcPr>
            <w:tcW w:w="7132" w:type="dxa"/>
          </w:tcPr>
          <w:p w:rsidR="00A27FD6" w:rsidRDefault="00091AF7">
            <w:pPr>
              <w:pStyle w:val="TableParagraph"/>
              <w:spacing w:line="257" w:lineRule="exact"/>
              <w:ind w:left="235"/>
              <w:rPr>
                <w:sz w:val="24"/>
              </w:rPr>
            </w:pPr>
            <w:r>
              <w:rPr>
                <w:sz w:val="24"/>
              </w:rPr>
              <w:t>Планеты</w:t>
            </w:r>
            <w:r>
              <w:rPr>
                <w:spacing w:val="-3"/>
                <w:sz w:val="24"/>
              </w:rPr>
              <w:t xml:space="preserve"> </w:t>
            </w:r>
            <w:r>
              <w:rPr>
                <w:sz w:val="24"/>
              </w:rPr>
              <w:t>Солнечной</w:t>
            </w:r>
            <w:r>
              <w:rPr>
                <w:spacing w:val="-2"/>
                <w:sz w:val="24"/>
              </w:rPr>
              <w:t xml:space="preserve"> </w:t>
            </w:r>
            <w:r>
              <w:rPr>
                <w:sz w:val="24"/>
              </w:rPr>
              <w:t>системы.</w:t>
            </w:r>
            <w:r>
              <w:rPr>
                <w:spacing w:val="-2"/>
                <w:sz w:val="24"/>
              </w:rPr>
              <w:t xml:space="preserve"> </w:t>
            </w:r>
            <w:r>
              <w:rPr>
                <w:sz w:val="24"/>
              </w:rPr>
              <w:t>Луна</w:t>
            </w:r>
            <w:r>
              <w:rPr>
                <w:spacing w:val="-1"/>
                <w:sz w:val="24"/>
              </w:rPr>
              <w:t xml:space="preserve"> </w:t>
            </w:r>
            <w:r>
              <w:rPr>
                <w:sz w:val="24"/>
              </w:rPr>
              <w:t>–</w:t>
            </w:r>
            <w:r>
              <w:rPr>
                <w:spacing w:val="-2"/>
                <w:sz w:val="24"/>
              </w:rPr>
              <w:t xml:space="preserve"> </w:t>
            </w:r>
            <w:r>
              <w:rPr>
                <w:sz w:val="24"/>
              </w:rPr>
              <w:t>спутник</w:t>
            </w:r>
            <w:r>
              <w:rPr>
                <w:spacing w:val="-4"/>
                <w:sz w:val="24"/>
              </w:rPr>
              <w:t xml:space="preserve"> </w:t>
            </w:r>
            <w:r>
              <w:rPr>
                <w:spacing w:val="-2"/>
                <w:sz w:val="24"/>
              </w:rPr>
              <w:t>Земли</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z w:val="24"/>
              </w:rPr>
              <w:t>4</w:t>
            </w:r>
          </w:p>
        </w:tc>
        <w:tc>
          <w:tcPr>
            <w:tcW w:w="7132" w:type="dxa"/>
          </w:tcPr>
          <w:p w:rsidR="00A27FD6" w:rsidRDefault="00091AF7">
            <w:pPr>
              <w:pStyle w:val="TableParagraph"/>
              <w:spacing w:before="30" w:line="270" w:lineRule="atLeast"/>
              <w:ind w:left="235" w:right="135"/>
              <w:rPr>
                <w:sz w:val="24"/>
              </w:rPr>
            </w:pPr>
            <w:r>
              <w:rPr>
                <w:sz w:val="24"/>
              </w:rPr>
              <w:t>Смена дня и ночи на Земле как результат вращения планеты вокруг</w:t>
            </w:r>
            <w:r>
              <w:rPr>
                <w:spacing w:val="-6"/>
                <w:sz w:val="24"/>
              </w:rPr>
              <w:t xml:space="preserve"> </w:t>
            </w:r>
            <w:r>
              <w:rPr>
                <w:sz w:val="24"/>
              </w:rPr>
              <w:t>своей</w:t>
            </w:r>
            <w:r>
              <w:rPr>
                <w:spacing w:val="-5"/>
                <w:sz w:val="24"/>
              </w:rPr>
              <w:t xml:space="preserve"> </w:t>
            </w:r>
            <w:r>
              <w:rPr>
                <w:sz w:val="24"/>
              </w:rPr>
              <w:t>оси</w:t>
            </w:r>
            <w:r>
              <w:rPr>
                <w:spacing w:val="-5"/>
                <w:sz w:val="24"/>
              </w:rPr>
              <w:t xml:space="preserve"> </w:t>
            </w:r>
            <w:r>
              <w:rPr>
                <w:sz w:val="24"/>
              </w:rPr>
              <w:t>(практические</w:t>
            </w:r>
            <w:r>
              <w:rPr>
                <w:spacing w:val="-6"/>
                <w:sz w:val="24"/>
              </w:rPr>
              <w:t xml:space="preserve"> </w:t>
            </w:r>
            <w:r>
              <w:rPr>
                <w:sz w:val="24"/>
              </w:rPr>
              <w:t>работы</w:t>
            </w:r>
            <w:r>
              <w:rPr>
                <w:spacing w:val="-5"/>
                <w:sz w:val="24"/>
              </w:rPr>
              <w:t xml:space="preserve"> </w:t>
            </w:r>
            <w:r>
              <w:rPr>
                <w:sz w:val="24"/>
              </w:rPr>
              <w:t>с</w:t>
            </w:r>
            <w:r>
              <w:rPr>
                <w:spacing w:val="-7"/>
                <w:sz w:val="24"/>
              </w:rPr>
              <w:t xml:space="preserve"> </w:t>
            </w:r>
            <w:r>
              <w:rPr>
                <w:sz w:val="24"/>
              </w:rPr>
              <w:t>моделями</w:t>
            </w:r>
            <w:r>
              <w:rPr>
                <w:spacing w:val="-5"/>
                <w:sz w:val="24"/>
              </w:rPr>
              <w:t xml:space="preserve"> </w:t>
            </w:r>
            <w:r>
              <w:rPr>
                <w:sz w:val="24"/>
              </w:rPr>
              <w:t>и</w:t>
            </w:r>
            <w:r>
              <w:rPr>
                <w:spacing w:val="-5"/>
                <w:sz w:val="24"/>
              </w:rPr>
              <w:t xml:space="preserve"> </w:t>
            </w:r>
            <w:r>
              <w:rPr>
                <w:sz w:val="24"/>
              </w:rPr>
              <w:t>схемами)</w:t>
            </w:r>
          </w:p>
        </w:tc>
        <w:tc>
          <w:tcPr>
            <w:tcW w:w="2465" w:type="dxa"/>
          </w:tcPr>
          <w:p w:rsidR="00A27FD6" w:rsidRDefault="00091AF7">
            <w:pPr>
              <w:pStyle w:val="TableParagraph"/>
              <w:spacing w:before="186"/>
              <w:ind w:left="194"/>
              <w:jc w:val="center"/>
              <w:rPr>
                <w:sz w:val="24"/>
              </w:rPr>
            </w:pPr>
            <w:r>
              <w:rPr>
                <w:sz w:val="24"/>
              </w:rPr>
              <w:t>1</w:t>
            </w:r>
          </w:p>
        </w:tc>
      </w:tr>
      <w:tr w:rsidR="00A27FD6">
        <w:trPr>
          <w:trHeight w:val="877"/>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5</w:t>
            </w:r>
          </w:p>
        </w:tc>
        <w:tc>
          <w:tcPr>
            <w:tcW w:w="7132" w:type="dxa"/>
          </w:tcPr>
          <w:p w:rsidR="00A27FD6" w:rsidRDefault="00091AF7">
            <w:pPr>
              <w:pStyle w:val="TableParagraph"/>
              <w:spacing w:before="30" w:line="270" w:lineRule="atLeast"/>
              <w:ind w:left="235"/>
              <w:rPr>
                <w:sz w:val="24"/>
              </w:rPr>
            </w:pPr>
            <w:r>
              <w:rPr>
                <w:sz w:val="24"/>
              </w:rPr>
              <w:t>Обращение</w:t>
            </w:r>
            <w:r>
              <w:rPr>
                <w:spacing w:val="-6"/>
                <w:sz w:val="24"/>
              </w:rPr>
              <w:t xml:space="preserve"> </w:t>
            </w:r>
            <w:r>
              <w:rPr>
                <w:sz w:val="24"/>
              </w:rPr>
              <w:t>Земли</w:t>
            </w:r>
            <w:r>
              <w:rPr>
                <w:spacing w:val="-5"/>
                <w:sz w:val="24"/>
              </w:rPr>
              <w:t xml:space="preserve"> </w:t>
            </w:r>
            <w:r>
              <w:rPr>
                <w:sz w:val="24"/>
              </w:rPr>
              <w:t>вокруг</w:t>
            </w:r>
            <w:r>
              <w:rPr>
                <w:spacing w:val="-6"/>
                <w:sz w:val="24"/>
              </w:rPr>
              <w:t xml:space="preserve"> </w:t>
            </w:r>
            <w:r>
              <w:rPr>
                <w:sz w:val="24"/>
              </w:rPr>
              <w:t>Солнца</w:t>
            </w:r>
            <w:r>
              <w:rPr>
                <w:spacing w:val="-6"/>
                <w:sz w:val="24"/>
              </w:rPr>
              <w:t xml:space="preserve"> </w:t>
            </w:r>
            <w:r>
              <w:rPr>
                <w:sz w:val="24"/>
              </w:rPr>
              <w:t>как</w:t>
            </w:r>
            <w:r>
              <w:rPr>
                <w:spacing w:val="-7"/>
                <w:sz w:val="24"/>
              </w:rPr>
              <w:t xml:space="preserve"> </w:t>
            </w:r>
            <w:r>
              <w:rPr>
                <w:sz w:val="24"/>
              </w:rPr>
              <w:t>причина</w:t>
            </w:r>
            <w:r>
              <w:rPr>
                <w:spacing w:val="-9"/>
                <w:sz w:val="24"/>
              </w:rPr>
              <w:t xml:space="preserve"> </w:t>
            </w:r>
            <w:r>
              <w:rPr>
                <w:sz w:val="24"/>
              </w:rPr>
              <w:t>смены</w:t>
            </w:r>
            <w:r>
              <w:rPr>
                <w:spacing w:val="-5"/>
                <w:sz w:val="24"/>
              </w:rPr>
              <w:t xml:space="preserve"> </w:t>
            </w:r>
            <w:r>
              <w:rPr>
                <w:sz w:val="24"/>
              </w:rPr>
              <w:t>сезонов (практические работы с моделями и схемами). Общая характеристика времён года</w:t>
            </w:r>
          </w:p>
        </w:tc>
        <w:tc>
          <w:tcPr>
            <w:tcW w:w="2465" w:type="dxa"/>
          </w:tcPr>
          <w:p w:rsidR="00A27FD6" w:rsidRDefault="00A27FD6">
            <w:pPr>
              <w:pStyle w:val="TableParagraph"/>
              <w:spacing w:before="3"/>
              <w:rPr>
                <w:b/>
                <w:sz w:val="28"/>
              </w:rPr>
            </w:pPr>
          </w:p>
          <w:p w:rsidR="00A27FD6" w:rsidRDefault="00091AF7">
            <w:pPr>
              <w:pStyle w:val="TableParagraph"/>
              <w:spacing w:before="0"/>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z w:val="24"/>
              </w:rPr>
              <w:t>6</w:t>
            </w:r>
          </w:p>
        </w:tc>
        <w:tc>
          <w:tcPr>
            <w:tcW w:w="7132" w:type="dxa"/>
          </w:tcPr>
          <w:p w:rsidR="00A27FD6" w:rsidRDefault="00091AF7">
            <w:pPr>
              <w:pStyle w:val="TableParagraph"/>
              <w:spacing w:line="257" w:lineRule="exact"/>
              <w:ind w:left="235"/>
              <w:rPr>
                <w:sz w:val="24"/>
              </w:rPr>
            </w:pPr>
            <w:r>
              <w:rPr>
                <w:sz w:val="24"/>
              </w:rPr>
              <w:t>Историческое</w:t>
            </w:r>
            <w:r>
              <w:rPr>
                <w:spacing w:val="-3"/>
                <w:sz w:val="24"/>
              </w:rPr>
              <w:t xml:space="preserve"> </w:t>
            </w:r>
            <w:r>
              <w:rPr>
                <w:sz w:val="24"/>
              </w:rPr>
              <w:t>время.</w:t>
            </w:r>
            <w:r>
              <w:rPr>
                <w:spacing w:val="-1"/>
                <w:sz w:val="24"/>
              </w:rPr>
              <w:t xml:space="preserve"> </w:t>
            </w:r>
            <w:r>
              <w:rPr>
                <w:sz w:val="24"/>
              </w:rPr>
              <w:t>Что</w:t>
            </w:r>
            <w:r>
              <w:rPr>
                <w:spacing w:val="-1"/>
                <w:sz w:val="24"/>
              </w:rPr>
              <w:t xml:space="preserve"> </w:t>
            </w:r>
            <w:r>
              <w:rPr>
                <w:sz w:val="24"/>
              </w:rPr>
              <w:t>такое</w:t>
            </w:r>
            <w:r>
              <w:rPr>
                <w:spacing w:val="-2"/>
                <w:sz w:val="24"/>
              </w:rPr>
              <w:t xml:space="preserve"> </w:t>
            </w:r>
            <w:r>
              <w:rPr>
                <w:sz w:val="24"/>
              </w:rPr>
              <w:t>«лента</w:t>
            </w:r>
            <w:r>
              <w:rPr>
                <w:spacing w:val="-1"/>
                <w:sz w:val="24"/>
              </w:rPr>
              <w:t xml:space="preserve"> </w:t>
            </w:r>
            <w:r>
              <w:rPr>
                <w:spacing w:val="-2"/>
                <w:sz w:val="24"/>
              </w:rPr>
              <w:t>времени»?</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z w:val="24"/>
              </w:rPr>
              <w:t>7</w:t>
            </w:r>
          </w:p>
        </w:tc>
        <w:tc>
          <w:tcPr>
            <w:tcW w:w="7132" w:type="dxa"/>
          </w:tcPr>
          <w:p w:rsidR="00A27FD6" w:rsidRDefault="00091AF7">
            <w:pPr>
              <w:pStyle w:val="TableParagraph"/>
              <w:spacing w:line="257" w:lineRule="exact"/>
              <w:ind w:left="235"/>
              <w:rPr>
                <w:sz w:val="24"/>
              </w:rPr>
            </w:pPr>
            <w:r>
              <w:rPr>
                <w:sz w:val="24"/>
              </w:rPr>
              <w:t>Экологические</w:t>
            </w:r>
            <w:r>
              <w:rPr>
                <w:spacing w:val="-6"/>
                <w:sz w:val="24"/>
              </w:rPr>
              <w:t xml:space="preserve"> </w:t>
            </w:r>
            <w:r>
              <w:rPr>
                <w:sz w:val="24"/>
              </w:rPr>
              <w:t>проблемы</w:t>
            </w:r>
            <w:r>
              <w:rPr>
                <w:spacing w:val="-3"/>
                <w:sz w:val="24"/>
              </w:rPr>
              <w:t xml:space="preserve"> </w:t>
            </w:r>
            <w:r>
              <w:rPr>
                <w:sz w:val="24"/>
              </w:rPr>
              <w:t>взаимодействия</w:t>
            </w:r>
            <w:r>
              <w:rPr>
                <w:spacing w:val="-2"/>
                <w:sz w:val="24"/>
              </w:rPr>
              <w:t xml:space="preserve"> </w:t>
            </w:r>
            <w:r>
              <w:rPr>
                <w:sz w:val="24"/>
              </w:rPr>
              <w:t>человека</w:t>
            </w:r>
            <w:r>
              <w:rPr>
                <w:spacing w:val="-4"/>
                <w:sz w:val="24"/>
              </w:rPr>
              <w:t xml:space="preserve"> </w:t>
            </w:r>
            <w:r>
              <w:rPr>
                <w:sz w:val="24"/>
              </w:rPr>
              <w:t>и</w:t>
            </w:r>
            <w:r>
              <w:rPr>
                <w:spacing w:val="-2"/>
                <w:sz w:val="24"/>
              </w:rPr>
              <w:t xml:space="preserve"> природы</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z w:val="24"/>
              </w:rPr>
              <w:t>8</w:t>
            </w:r>
          </w:p>
        </w:tc>
        <w:tc>
          <w:tcPr>
            <w:tcW w:w="7132" w:type="dxa"/>
          </w:tcPr>
          <w:p w:rsidR="00A27FD6" w:rsidRDefault="00091AF7">
            <w:pPr>
              <w:pStyle w:val="TableParagraph"/>
              <w:spacing w:line="257" w:lineRule="exact"/>
              <w:ind w:left="235"/>
              <w:rPr>
                <w:sz w:val="24"/>
              </w:rPr>
            </w:pPr>
            <w:r>
              <w:rPr>
                <w:sz w:val="24"/>
              </w:rPr>
              <w:t>Всемирное</w:t>
            </w:r>
            <w:r>
              <w:rPr>
                <w:spacing w:val="-3"/>
                <w:sz w:val="24"/>
              </w:rPr>
              <w:t xml:space="preserve"> </w:t>
            </w:r>
            <w:r>
              <w:rPr>
                <w:sz w:val="24"/>
              </w:rPr>
              <w:t>культурное</w:t>
            </w:r>
            <w:r>
              <w:rPr>
                <w:spacing w:val="-5"/>
                <w:sz w:val="24"/>
              </w:rPr>
              <w:t xml:space="preserve"> </w:t>
            </w:r>
            <w:r>
              <w:rPr>
                <w:sz w:val="24"/>
              </w:rPr>
              <w:t>наследие</w:t>
            </w:r>
            <w:r>
              <w:rPr>
                <w:spacing w:val="-2"/>
                <w:sz w:val="24"/>
              </w:rPr>
              <w:t xml:space="preserve"> России</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z w:val="24"/>
              </w:rPr>
              <w:t>9</w:t>
            </w:r>
          </w:p>
        </w:tc>
        <w:tc>
          <w:tcPr>
            <w:tcW w:w="7132" w:type="dxa"/>
          </w:tcPr>
          <w:p w:rsidR="00A27FD6" w:rsidRDefault="00091AF7">
            <w:pPr>
              <w:pStyle w:val="TableParagraph"/>
              <w:spacing w:before="50" w:line="257" w:lineRule="exact"/>
              <w:ind w:left="235"/>
              <w:rPr>
                <w:sz w:val="24"/>
              </w:rPr>
            </w:pPr>
            <w:r>
              <w:rPr>
                <w:sz w:val="24"/>
              </w:rPr>
              <w:t>Природные</w:t>
            </w:r>
            <w:r>
              <w:rPr>
                <w:spacing w:val="-8"/>
                <w:sz w:val="24"/>
              </w:rPr>
              <w:t xml:space="preserve"> </w:t>
            </w:r>
            <w:r>
              <w:rPr>
                <w:sz w:val="24"/>
              </w:rPr>
              <w:t>и</w:t>
            </w:r>
            <w:r>
              <w:rPr>
                <w:spacing w:val="-3"/>
                <w:sz w:val="24"/>
              </w:rPr>
              <w:t xml:space="preserve"> </w:t>
            </w:r>
            <w:r>
              <w:rPr>
                <w:sz w:val="24"/>
              </w:rPr>
              <w:t>культурные</w:t>
            </w:r>
            <w:r>
              <w:rPr>
                <w:spacing w:val="-5"/>
                <w:sz w:val="24"/>
              </w:rPr>
              <w:t xml:space="preserve"> </w:t>
            </w:r>
            <w:r>
              <w:rPr>
                <w:sz w:val="24"/>
              </w:rPr>
              <w:t>объекты</w:t>
            </w:r>
            <w:r>
              <w:rPr>
                <w:spacing w:val="-5"/>
                <w:sz w:val="24"/>
              </w:rPr>
              <w:t xml:space="preserve"> </w:t>
            </w:r>
            <w:r>
              <w:rPr>
                <w:sz w:val="24"/>
              </w:rPr>
              <w:t>Всемирного</w:t>
            </w:r>
            <w:r>
              <w:rPr>
                <w:spacing w:val="-4"/>
                <w:sz w:val="24"/>
              </w:rPr>
              <w:t xml:space="preserve"> </w:t>
            </w:r>
            <w:r>
              <w:rPr>
                <w:sz w:val="24"/>
              </w:rPr>
              <w:t>наследия</w:t>
            </w:r>
            <w:r>
              <w:rPr>
                <w:spacing w:val="-4"/>
                <w:sz w:val="24"/>
              </w:rPr>
              <w:t xml:space="preserve"> </w:t>
            </w:r>
            <w:r>
              <w:rPr>
                <w:sz w:val="24"/>
              </w:rPr>
              <w:t>в</w:t>
            </w:r>
            <w:r>
              <w:rPr>
                <w:spacing w:val="-2"/>
                <w:sz w:val="24"/>
              </w:rPr>
              <w:t xml:space="preserve"> России</w:t>
            </w:r>
          </w:p>
        </w:tc>
        <w:tc>
          <w:tcPr>
            <w:tcW w:w="2465" w:type="dxa"/>
          </w:tcPr>
          <w:p w:rsidR="00A27FD6" w:rsidRDefault="00091AF7">
            <w:pPr>
              <w:pStyle w:val="TableParagraph"/>
              <w:spacing w:before="50" w:line="257" w:lineRule="exact"/>
              <w:ind w:left="194"/>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10</w:t>
            </w:r>
          </w:p>
        </w:tc>
        <w:tc>
          <w:tcPr>
            <w:tcW w:w="7132" w:type="dxa"/>
          </w:tcPr>
          <w:p w:rsidR="00A27FD6" w:rsidRDefault="00091AF7">
            <w:pPr>
              <w:pStyle w:val="TableParagraph"/>
              <w:spacing w:before="30" w:line="270" w:lineRule="atLeast"/>
              <w:ind w:left="235"/>
              <w:rPr>
                <w:sz w:val="24"/>
              </w:rPr>
            </w:pPr>
            <w:r>
              <w:rPr>
                <w:sz w:val="24"/>
              </w:rPr>
              <w:t>Природные</w:t>
            </w:r>
            <w:r>
              <w:rPr>
                <w:spacing w:val="-8"/>
                <w:sz w:val="24"/>
              </w:rPr>
              <w:t xml:space="preserve"> </w:t>
            </w:r>
            <w:r>
              <w:rPr>
                <w:sz w:val="24"/>
              </w:rPr>
              <w:t>и</w:t>
            </w:r>
            <w:r>
              <w:rPr>
                <w:spacing w:val="-5"/>
                <w:sz w:val="24"/>
              </w:rPr>
              <w:t xml:space="preserve"> </w:t>
            </w:r>
            <w:r>
              <w:rPr>
                <w:sz w:val="24"/>
              </w:rPr>
              <w:t>культурные</w:t>
            </w:r>
            <w:r>
              <w:rPr>
                <w:spacing w:val="-7"/>
                <w:sz w:val="24"/>
              </w:rPr>
              <w:t xml:space="preserve"> </w:t>
            </w:r>
            <w:r>
              <w:rPr>
                <w:sz w:val="24"/>
              </w:rPr>
              <w:t>объекты</w:t>
            </w:r>
            <w:r>
              <w:rPr>
                <w:spacing w:val="-6"/>
                <w:sz w:val="24"/>
              </w:rPr>
              <w:t xml:space="preserve"> </w:t>
            </w:r>
            <w:r>
              <w:rPr>
                <w:sz w:val="24"/>
              </w:rPr>
              <w:t>Всемирного</w:t>
            </w:r>
            <w:r>
              <w:rPr>
                <w:spacing w:val="-6"/>
                <w:sz w:val="24"/>
              </w:rPr>
              <w:t xml:space="preserve"> </w:t>
            </w:r>
            <w:r>
              <w:rPr>
                <w:sz w:val="24"/>
              </w:rPr>
              <w:t>наследия</w:t>
            </w:r>
            <w:r>
              <w:rPr>
                <w:spacing w:val="-6"/>
                <w:sz w:val="24"/>
              </w:rPr>
              <w:t xml:space="preserve"> </w:t>
            </w:r>
            <w:r>
              <w:rPr>
                <w:sz w:val="24"/>
              </w:rPr>
              <w:t xml:space="preserve">за </w:t>
            </w:r>
            <w:r>
              <w:rPr>
                <w:spacing w:val="-2"/>
                <w:sz w:val="24"/>
              </w:rPr>
              <w:t>рубежом</w:t>
            </w:r>
          </w:p>
        </w:tc>
        <w:tc>
          <w:tcPr>
            <w:tcW w:w="2465" w:type="dxa"/>
          </w:tcPr>
          <w:p w:rsidR="00A27FD6" w:rsidRDefault="00091AF7">
            <w:pPr>
              <w:pStyle w:val="TableParagraph"/>
              <w:spacing w:before="186"/>
              <w:ind w:left="194"/>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w:t>
            </w:r>
          </w:p>
        </w:tc>
        <w:tc>
          <w:tcPr>
            <w:tcW w:w="7132" w:type="dxa"/>
          </w:tcPr>
          <w:p w:rsidR="00A27FD6" w:rsidRDefault="00091AF7">
            <w:pPr>
              <w:pStyle w:val="TableParagraph"/>
              <w:spacing w:line="257" w:lineRule="exact"/>
              <w:ind w:left="235"/>
              <w:rPr>
                <w:sz w:val="24"/>
              </w:rPr>
            </w:pPr>
            <w:r>
              <w:rPr>
                <w:sz w:val="24"/>
              </w:rPr>
              <w:t>Знакомство</w:t>
            </w:r>
            <w:r>
              <w:rPr>
                <w:spacing w:val="-2"/>
                <w:sz w:val="24"/>
              </w:rPr>
              <w:t xml:space="preserve"> </w:t>
            </w:r>
            <w:r>
              <w:rPr>
                <w:sz w:val="24"/>
              </w:rPr>
              <w:t>с</w:t>
            </w:r>
            <w:r>
              <w:rPr>
                <w:spacing w:val="-3"/>
                <w:sz w:val="24"/>
              </w:rPr>
              <w:t xml:space="preserve"> </w:t>
            </w:r>
            <w:r>
              <w:rPr>
                <w:sz w:val="24"/>
              </w:rPr>
              <w:t>Международной</w:t>
            </w:r>
            <w:r>
              <w:rPr>
                <w:spacing w:val="-2"/>
                <w:sz w:val="24"/>
              </w:rPr>
              <w:t xml:space="preserve"> </w:t>
            </w:r>
            <w:r>
              <w:rPr>
                <w:sz w:val="24"/>
              </w:rPr>
              <w:t>Красной</w:t>
            </w:r>
            <w:r>
              <w:rPr>
                <w:spacing w:val="-2"/>
                <w:sz w:val="24"/>
              </w:rPr>
              <w:t xml:space="preserve"> книгой</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w:t>
            </w:r>
          </w:p>
        </w:tc>
        <w:tc>
          <w:tcPr>
            <w:tcW w:w="7132" w:type="dxa"/>
          </w:tcPr>
          <w:p w:rsidR="00A27FD6" w:rsidRDefault="00091AF7">
            <w:pPr>
              <w:pStyle w:val="TableParagraph"/>
              <w:spacing w:line="257" w:lineRule="exact"/>
              <w:ind w:left="235"/>
              <w:rPr>
                <w:sz w:val="24"/>
              </w:rPr>
            </w:pPr>
            <w:r>
              <w:rPr>
                <w:sz w:val="24"/>
              </w:rPr>
              <w:t>Всемирное</w:t>
            </w:r>
            <w:r>
              <w:rPr>
                <w:spacing w:val="-3"/>
                <w:sz w:val="24"/>
              </w:rPr>
              <w:t xml:space="preserve"> </w:t>
            </w:r>
            <w:r>
              <w:rPr>
                <w:sz w:val="24"/>
              </w:rPr>
              <w:t>культурное</w:t>
            </w:r>
            <w:r>
              <w:rPr>
                <w:spacing w:val="-4"/>
                <w:sz w:val="24"/>
              </w:rPr>
              <w:t xml:space="preserve"> </w:t>
            </w:r>
            <w:r>
              <w:rPr>
                <w:spacing w:val="-2"/>
                <w:sz w:val="24"/>
              </w:rPr>
              <w:t>наследие</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13</w:t>
            </w:r>
          </w:p>
        </w:tc>
        <w:tc>
          <w:tcPr>
            <w:tcW w:w="7132" w:type="dxa"/>
          </w:tcPr>
          <w:p w:rsidR="00A27FD6" w:rsidRDefault="00091AF7">
            <w:pPr>
              <w:pStyle w:val="TableParagraph"/>
              <w:spacing w:line="257" w:lineRule="exact"/>
              <w:ind w:left="235"/>
              <w:rPr>
                <w:sz w:val="24"/>
              </w:rPr>
            </w:pPr>
            <w:r>
              <w:rPr>
                <w:sz w:val="24"/>
              </w:rPr>
              <w:t>Охрана</w:t>
            </w:r>
            <w:r>
              <w:rPr>
                <w:spacing w:val="-6"/>
                <w:sz w:val="24"/>
              </w:rPr>
              <w:t xml:space="preserve"> </w:t>
            </w:r>
            <w:r>
              <w:rPr>
                <w:sz w:val="24"/>
              </w:rPr>
              <w:t>историко-культурного</w:t>
            </w:r>
            <w:r>
              <w:rPr>
                <w:spacing w:val="-4"/>
                <w:sz w:val="24"/>
              </w:rPr>
              <w:t xml:space="preserve"> </w:t>
            </w:r>
            <w:r>
              <w:rPr>
                <w:spacing w:val="-2"/>
                <w:sz w:val="24"/>
              </w:rPr>
              <w:t>наследия</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14</w:t>
            </w:r>
          </w:p>
        </w:tc>
        <w:tc>
          <w:tcPr>
            <w:tcW w:w="7132" w:type="dxa"/>
          </w:tcPr>
          <w:p w:rsidR="00A27FD6" w:rsidRDefault="00091AF7">
            <w:pPr>
              <w:pStyle w:val="TableParagraph"/>
              <w:spacing w:line="257" w:lineRule="exact"/>
              <w:ind w:left="235"/>
              <w:rPr>
                <w:sz w:val="24"/>
              </w:rPr>
            </w:pPr>
            <w:r>
              <w:rPr>
                <w:sz w:val="24"/>
              </w:rPr>
              <w:t>О</w:t>
            </w:r>
            <w:r>
              <w:rPr>
                <w:spacing w:val="-4"/>
                <w:sz w:val="24"/>
              </w:rPr>
              <w:t xml:space="preserve"> </w:t>
            </w:r>
            <w:r>
              <w:rPr>
                <w:sz w:val="24"/>
              </w:rPr>
              <w:t>вредных</w:t>
            </w:r>
            <w:r>
              <w:rPr>
                <w:spacing w:val="-1"/>
                <w:sz w:val="24"/>
              </w:rPr>
              <w:t xml:space="preserve"> </w:t>
            </w:r>
            <w:r>
              <w:rPr>
                <w:sz w:val="24"/>
              </w:rPr>
              <w:t>для</w:t>
            </w:r>
            <w:r>
              <w:rPr>
                <w:spacing w:val="-1"/>
                <w:sz w:val="24"/>
              </w:rPr>
              <w:t xml:space="preserve"> </w:t>
            </w:r>
            <w:r>
              <w:rPr>
                <w:sz w:val="24"/>
              </w:rPr>
              <w:t xml:space="preserve">здоровья </w:t>
            </w:r>
            <w:r>
              <w:rPr>
                <w:spacing w:val="-2"/>
                <w:sz w:val="24"/>
              </w:rPr>
              <w:t>привычках</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15</w:t>
            </w:r>
          </w:p>
        </w:tc>
        <w:tc>
          <w:tcPr>
            <w:tcW w:w="7132" w:type="dxa"/>
          </w:tcPr>
          <w:p w:rsidR="00A27FD6" w:rsidRDefault="00091AF7">
            <w:pPr>
              <w:pStyle w:val="TableParagraph"/>
              <w:spacing w:line="257" w:lineRule="exact"/>
              <w:ind w:left="235"/>
              <w:rPr>
                <w:sz w:val="24"/>
              </w:rPr>
            </w:pPr>
            <w:r>
              <w:rPr>
                <w:sz w:val="24"/>
              </w:rPr>
              <w:t>Правила</w:t>
            </w:r>
            <w:r>
              <w:rPr>
                <w:spacing w:val="-8"/>
                <w:sz w:val="24"/>
              </w:rPr>
              <w:t xml:space="preserve"> </w:t>
            </w:r>
            <w:r>
              <w:rPr>
                <w:sz w:val="24"/>
              </w:rPr>
              <w:t>цифровой</w:t>
            </w:r>
            <w:r>
              <w:rPr>
                <w:spacing w:val="-2"/>
                <w:sz w:val="24"/>
              </w:rPr>
              <w:t xml:space="preserve"> </w:t>
            </w:r>
            <w:r>
              <w:rPr>
                <w:sz w:val="24"/>
              </w:rPr>
              <w:t>грамотности</w:t>
            </w:r>
            <w:r>
              <w:rPr>
                <w:spacing w:val="-4"/>
                <w:sz w:val="24"/>
              </w:rPr>
              <w:t xml:space="preserve"> </w:t>
            </w:r>
            <w:r>
              <w:rPr>
                <w:sz w:val="24"/>
              </w:rPr>
              <w:t>при</w:t>
            </w:r>
            <w:r>
              <w:rPr>
                <w:spacing w:val="-4"/>
                <w:sz w:val="24"/>
              </w:rPr>
              <w:t xml:space="preserve"> </w:t>
            </w:r>
            <w:r>
              <w:rPr>
                <w:sz w:val="24"/>
              </w:rPr>
              <w:t>использовании</w:t>
            </w:r>
            <w:r>
              <w:rPr>
                <w:spacing w:val="-4"/>
                <w:sz w:val="24"/>
              </w:rPr>
              <w:t xml:space="preserve"> </w:t>
            </w:r>
            <w:r>
              <w:rPr>
                <w:spacing w:val="-2"/>
                <w:sz w:val="24"/>
              </w:rPr>
              <w:t>Интернет</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16</w:t>
            </w:r>
          </w:p>
        </w:tc>
        <w:tc>
          <w:tcPr>
            <w:tcW w:w="7132" w:type="dxa"/>
          </w:tcPr>
          <w:p w:rsidR="00A27FD6" w:rsidRDefault="00091AF7">
            <w:pPr>
              <w:pStyle w:val="TableParagraph"/>
              <w:spacing w:before="30" w:line="270" w:lineRule="atLeast"/>
              <w:ind w:left="235" w:right="135"/>
              <w:rPr>
                <w:sz w:val="24"/>
              </w:rPr>
            </w:pPr>
            <w:r>
              <w:rPr>
                <w:sz w:val="24"/>
              </w:rPr>
              <w:t>Планирование</w:t>
            </w:r>
            <w:r>
              <w:rPr>
                <w:spacing w:val="-11"/>
                <w:sz w:val="24"/>
              </w:rPr>
              <w:t xml:space="preserve"> </w:t>
            </w:r>
            <w:r>
              <w:rPr>
                <w:sz w:val="24"/>
              </w:rPr>
              <w:t>маршрутов</w:t>
            </w:r>
            <w:r>
              <w:rPr>
                <w:spacing w:val="-10"/>
                <w:sz w:val="24"/>
              </w:rPr>
              <w:t xml:space="preserve"> </w:t>
            </w:r>
            <w:r>
              <w:rPr>
                <w:sz w:val="24"/>
              </w:rPr>
              <w:t>с</w:t>
            </w:r>
            <w:r>
              <w:rPr>
                <w:spacing w:val="-11"/>
                <w:sz w:val="24"/>
              </w:rPr>
              <w:t xml:space="preserve"> </w:t>
            </w:r>
            <w:r>
              <w:rPr>
                <w:sz w:val="24"/>
              </w:rPr>
              <w:t>учётом</w:t>
            </w:r>
            <w:r>
              <w:rPr>
                <w:spacing w:val="-10"/>
                <w:sz w:val="24"/>
              </w:rPr>
              <w:t xml:space="preserve"> </w:t>
            </w:r>
            <w:r>
              <w:rPr>
                <w:sz w:val="24"/>
              </w:rPr>
              <w:t>транспортной инфраструктуры населённого пункта</w:t>
            </w:r>
          </w:p>
        </w:tc>
        <w:tc>
          <w:tcPr>
            <w:tcW w:w="2465" w:type="dxa"/>
          </w:tcPr>
          <w:p w:rsidR="00A27FD6" w:rsidRDefault="00091AF7">
            <w:pPr>
              <w:pStyle w:val="TableParagraph"/>
              <w:spacing w:before="186"/>
              <w:ind w:left="194"/>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17</w:t>
            </w:r>
          </w:p>
        </w:tc>
        <w:tc>
          <w:tcPr>
            <w:tcW w:w="7132" w:type="dxa"/>
          </w:tcPr>
          <w:p w:rsidR="00A27FD6" w:rsidRDefault="00091AF7">
            <w:pPr>
              <w:pStyle w:val="TableParagraph"/>
              <w:spacing w:before="30" w:line="270" w:lineRule="atLeast"/>
              <w:ind w:left="235"/>
              <w:rPr>
                <w:sz w:val="24"/>
              </w:rPr>
            </w:pPr>
            <w:r>
              <w:rPr>
                <w:sz w:val="24"/>
              </w:rPr>
              <w:t>Правила</w:t>
            </w:r>
            <w:r>
              <w:rPr>
                <w:spacing w:val="-8"/>
                <w:sz w:val="24"/>
              </w:rPr>
              <w:t xml:space="preserve"> </w:t>
            </w:r>
            <w:r>
              <w:rPr>
                <w:sz w:val="24"/>
              </w:rPr>
              <w:t>поведения</w:t>
            </w:r>
            <w:r>
              <w:rPr>
                <w:spacing w:val="-7"/>
                <w:sz w:val="24"/>
              </w:rPr>
              <w:t xml:space="preserve"> </w:t>
            </w:r>
            <w:r>
              <w:rPr>
                <w:sz w:val="24"/>
              </w:rPr>
              <w:t>в</w:t>
            </w:r>
            <w:r>
              <w:rPr>
                <w:spacing w:val="-8"/>
                <w:sz w:val="24"/>
              </w:rPr>
              <w:t xml:space="preserve"> </w:t>
            </w:r>
            <w:r>
              <w:rPr>
                <w:sz w:val="24"/>
              </w:rPr>
              <w:t>общественных</w:t>
            </w:r>
            <w:r>
              <w:rPr>
                <w:spacing w:val="-7"/>
                <w:sz w:val="24"/>
              </w:rPr>
              <w:t xml:space="preserve"> </w:t>
            </w:r>
            <w:r>
              <w:rPr>
                <w:sz w:val="24"/>
              </w:rPr>
              <w:t>местах:</w:t>
            </w:r>
            <w:r>
              <w:rPr>
                <w:spacing w:val="-7"/>
                <w:sz w:val="24"/>
              </w:rPr>
              <w:t xml:space="preserve"> </w:t>
            </w:r>
            <w:r>
              <w:rPr>
                <w:sz w:val="24"/>
              </w:rPr>
              <w:t>зонах</w:t>
            </w:r>
            <w:r>
              <w:rPr>
                <w:spacing w:val="-7"/>
                <w:sz w:val="24"/>
              </w:rPr>
              <w:t xml:space="preserve"> </w:t>
            </w:r>
            <w:r>
              <w:rPr>
                <w:sz w:val="24"/>
              </w:rPr>
              <w:t>отдыха, учреждениях культуры и торговых центрах</w:t>
            </w:r>
          </w:p>
        </w:tc>
        <w:tc>
          <w:tcPr>
            <w:tcW w:w="2465" w:type="dxa"/>
          </w:tcPr>
          <w:p w:rsidR="00A27FD6" w:rsidRDefault="00091AF7">
            <w:pPr>
              <w:pStyle w:val="TableParagraph"/>
              <w:spacing w:before="186"/>
              <w:ind w:left="194"/>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18</w:t>
            </w:r>
          </w:p>
        </w:tc>
        <w:tc>
          <w:tcPr>
            <w:tcW w:w="7132" w:type="dxa"/>
          </w:tcPr>
          <w:p w:rsidR="00A27FD6" w:rsidRDefault="00091AF7">
            <w:pPr>
              <w:pStyle w:val="TableParagraph"/>
              <w:spacing w:line="257" w:lineRule="exact"/>
              <w:ind w:left="235"/>
              <w:rPr>
                <w:sz w:val="24"/>
              </w:rPr>
            </w:pPr>
            <w:r>
              <w:rPr>
                <w:sz w:val="24"/>
              </w:rPr>
              <w:t>Безопасное</w:t>
            </w:r>
            <w:r>
              <w:rPr>
                <w:spacing w:val="-5"/>
                <w:sz w:val="24"/>
              </w:rPr>
              <w:t xml:space="preserve"> </w:t>
            </w:r>
            <w:r>
              <w:rPr>
                <w:sz w:val="24"/>
              </w:rPr>
              <w:t>поведение</w:t>
            </w:r>
            <w:r>
              <w:rPr>
                <w:spacing w:val="-3"/>
                <w:sz w:val="24"/>
              </w:rPr>
              <w:t xml:space="preserve"> </w:t>
            </w:r>
            <w:r>
              <w:rPr>
                <w:sz w:val="24"/>
              </w:rPr>
              <w:t>при</w:t>
            </w:r>
            <w:r>
              <w:rPr>
                <w:spacing w:val="-2"/>
                <w:sz w:val="24"/>
              </w:rPr>
              <w:t xml:space="preserve"> </w:t>
            </w:r>
            <w:r>
              <w:rPr>
                <w:sz w:val="24"/>
              </w:rPr>
              <w:t>езде</w:t>
            </w:r>
            <w:r>
              <w:rPr>
                <w:spacing w:val="-3"/>
                <w:sz w:val="24"/>
              </w:rPr>
              <w:t xml:space="preserve"> </w:t>
            </w:r>
            <w:r>
              <w:rPr>
                <w:sz w:val="24"/>
              </w:rPr>
              <w:t>на</w:t>
            </w:r>
            <w:r>
              <w:rPr>
                <w:spacing w:val="-3"/>
                <w:sz w:val="24"/>
              </w:rPr>
              <w:t xml:space="preserve"> </w:t>
            </w:r>
            <w:r>
              <w:rPr>
                <w:sz w:val="24"/>
              </w:rPr>
              <w:t>велосипеде</w:t>
            </w:r>
            <w:r>
              <w:rPr>
                <w:spacing w:val="-3"/>
                <w:sz w:val="24"/>
              </w:rPr>
              <w:t xml:space="preserve"> </w:t>
            </w:r>
            <w:r>
              <w:rPr>
                <w:sz w:val="24"/>
              </w:rPr>
              <w:t>и</w:t>
            </w:r>
            <w:r>
              <w:rPr>
                <w:spacing w:val="-2"/>
                <w:sz w:val="24"/>
              </w:rPr>
              <w:t xml:space="preserve"> самокате.</w:t>
            </w:r>
          </w:p>
        </w:tc>
        <w:tc>
          <w:tcPr>
            <w:tcW w:w="2465" w:type="dxa"/>
          </w:tcPr>
          <w:p w:rsidR="00A27FD6" w:rsidRDefault="00091AF7">
            <w:pPr>
              <w:pStyle w:val="TableParagraph"/>
              <w:spacing w:line="257" w:lineRule="exact"/>
              <w:ind w:left="194"/>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132"/>
        <w:gridCol w:w="2465"/>
      </w:tblGrid>
      <w:tr w:rsidR="00A27FD6">
        <w:trPr>
          <w:trHeight w:val="325"/>
        </w:trPr>
        <w:tc>
          <w:tcPr>
            <w:tcW w:w="910" w:type="dxa"/>
          </w:tcPr>
          <w:p w:rsidR="00A27FD6" w:rsidRDefault="00A27FD6">
            <w:pPr>
              <w:pStyle w:val="TableParagraph"/>
              <w:spacing w:before="0"/>
            </w:pPr>
          </w:p>
        </w:tc>
        <w:tc>
          <w:tcPr>
            <w:tcW w:w="7132" w:type="dxa"/>
          </w:tcPr>
          <w:p w:rsidR="00A27FD6" w:rsidRDefault="00091AF7">
            <w:pPr>
              <w:pStyle w:val="TableParagraph"/>
              <w:spacing w:line="257" w:lineRule="exact"/>
              <w:ind w:left="235"/>
              <w:rPr>
                <w:sz w:val="24"/>
              </w:rPr>
            </w:pPr>
            <w:r>
              <w:rPr>
                <w:sz w:val="24"/>
              </w:rPr>
              <w:t>Дорожные</w:t>
            </w:r>
            <w:r>
              <w:rPr>
                <w:spacing w:val="-8"/>
                <w:sz w:val="24"/>
              </w:rPr>
              <w:t xml:space="preserve"> </w:t>
            </w:r>
            <w:r>
              <w:rPr>
                <w:spacing w:val="-2"/>
                <w:sz w:val="24"/>
              </w:rPr>
              <w:t>знаки</w:t>
            </w:r>
          </w:p>
        </w:tc>
        <w:tc>
          <w:tcPr>
            <w:tcW w:w="2465" w:type="dxa"/>
          </w:tcPr>
          <w:p w:rsidR="00A27FD6" w:rsidRDefault="00A27FD6">
            <w:pPr>
              <w:pStyle w:val="TableParagraph"/>
              <w:spacing w:before="0"/>
            </w:pPr>
          </w:p>
        </w:tc>
      </w:tr>
      <w:tr w:rsidR="00A27FD6">
        <w:trPr>
          <w:trHeight w:val="602"/>
        </w:trPr>
        <w:tc>
          <w:tcPr>
            <w:tcW w:w="910" w:type="dxa"/>
          </w:tcPr>
          <w:p w:rsidR="00A27FD6" w:rsidRDefault="00091AF7">
            <w:pPr>
              <w:pStyle w:val="TableParagraph"/>
              <w:spacing w:before="189"/>
              <w:ind w:left="101"/>
              <w:rPr>
                <w:sz w:val="24"/>
              </w:rPr>
            </w:pPr>
            <w:r>
              <w:rPr>
                <w:spacing w:val="-5"/>
                <w:sz w:val="24"/>
              </w:rPr>
              <w:t>19</w:t>
            </w:r>
          </w:p>
        </w:tc>
        <w:tc>
          <w:tcPr>
            <w:tcW w:w="7132" w:type="dxa"/>
          </w:tcPr>
          <w:p w:rsidR="00A27FD6" w:rsidRDefault="00091AF7">
            <w:pPr>
              <w:pStyle w:val="TableParagraph"/>
              <w:spacing w:before="30" w:line="270" w:lineRule="atLeast"/>
              <w:ind w:left="235"/>
              <w:rPr>
                <w:sz w:val="24"/>
              </w:rPr>
            </w:pPr>
            <w:r>
              <w:rPr>
                <w:sz w:val="24"/>
              </w:rPr>
              <w:t>Равнины</w:t>
            </w:r>
            <w:r>
              <w:rPr>
                <w:spacing w:val="-12"/>
                <w:sz w:val="24"/>
              </w:rPr>
              <w:t xml:space="preserve"> </w:t>
            </w:r>
            <w:r>
              <w:rPr>
                <w:sz w:val="24"/>
              </w:rPr>
              <w:t>России:</w:t>
            </w:r>
            <w:r>
              <w:rPr>
                <w:spacing w:val="-12"/>
                <w:sz w:val="24"/>
              </w:rPr>
              <w:t xml:space="preserve"> </w:t>
            </w:r>
            <w:r>
              <w:rPr>
                <w:sz w:val="24"/>
              </w:rPr>
              <w:t>Восточно-Европейская,</w:t>
            </w:r>
            <w:r>
              <w:rPr>
                <w:spacing w:val="-12"/>
                <w:sz w:val="24"/>
              </w:rPr>
              <w:t xml:space="preserve"> </w:t>
            </w:r>
            <w:r>
              <w:rPr>
                <w:sz w:val="24"/>
              </w:rPr>
              <w:t>Западно-Сибирская (название, общая характеристика, нахождение на карте)</w:t>
            </w:r>
          </w:p>
        </w:tc>
        <w:tc>
          <w:tcPr>
            <w:tcW w:w="2465" w:type="dxa"/>
          </w:tcPr>
          <w:p w:rsidR="00A27FD6" w:rsidRDefault="00091AF7">
            <w:pPr>
              <w:pStyle w:val="TableParagraph"/>
              <w:spacing w:before="189"/>
              <w:ind w:right="1068"/>
              <w:jc w:val="right"/>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20</w:t>
            </w:r>
          </w:p>
        </w:tc>
        <w:tc>
          <w:tcPr>
            <w:tcW w:w="7132" w:type="dxa"/>
          </w:tcPr>
          <w:p w:rsidR="00A27FD6" w:rsidRDefault="00091AF7">
            <w:pPr>
              <w:pStyle w:val="TableParagraph"/>
              <w:spacing w:before="30" w:line="270" w:lineRule="atLeast"/>
              <w:ind w:left="235"/>
              <w:rPr>
                <w:sz w:val="24"/>
              </w:rPr>
            </w:pPr>
            <w:r>
              <w:rPr>
                <w:sz w:val="24"/>
              </w:rPr>
              <w:t>Горные системы России: Урал, Кавказ, Алтай (краткая характеристика,</w:t>
            </w:r>
            <w:r>
              <w:rPr>
                <w:spacing w:val="-6"/>
                <w:sz w:val="24"/>
              </w:rPr>
              <w:t xml:space="preserve"> </w:t>
            </w:r>
            <w:r>
              <w:rPr>
                <w:sz w:val="24"/>
              </w:rPr>
              <w:t>главные</w:t>
            </w:r>
            <w:r>
              <w:rPr>
                <w:spacing w:val="-8"/>
                <w:sz w:val="24"/>
              </w:rPr>
              <w:t xml:space="preserve"> </w:t>
            </w:r>
            <w:r>
              <w:rPr>
                <w:sz w:val="24"/>
              </w:rPr>
              <w:t>вершины,</w:t>
            </w:r>
            <w:r>
              <w:rPr>
                <w:spacing w:val="-6"/>
                <w:sz w:val="24"/>
              </w:rPr>
              <w:t xml:space="preserve"> </w:t>
            </w:r>
            <w:r>
              <w:rPr>
                <w:sz w:val="24"/>
              </w:rPr>
              <w:t>место</w:t>
            </w:r>
            <w:r>
              <w:rPr>
                <w:spacing w:val="-6"/>
                <w:sz w:val="24"/>
              </w:rPr>
              <w:t xml:space="preserve"> </w:t>
            </w:r>
            <w:r>
              <w:rPr>
                <w:sz w:val="24"/>
              </w:rPr>
              <w:t>нахождения</w:t>
            </w:r>
            <w:r>
              <w:rPr>
                <w:spacing w:val="-6"/>
                <w:sz w:val="24"/>
              </w:rPr>
              <w:t xml:space="preserve"> </w:t>
            </w:r>
            <w:r>
              <w:rPr>
                <w:sz w:val="24"/>
              </w:rPr>
              <w:t>на</w:t>
            </w:r>
            <w:r>
              <w:rPr>
                <w:spacing w:val="-7"/>
                <w:sz w:val="24"/>
              </w:rPr>
              <w:t xml:space="preserve"> </w:t>
            </w:r>
            <w:r>
              <w:rPr>
                <w:sz w:val="24"/>
              </w:rPr>
              <w:t>карте)</w:t>
            </w:r>
          </w:p>
        </w:tc>
        <w:tc>
          <w:tcPr>
            <w:tcW w:w="2465" w:type="dxa"/>
          </w:tcPr>
          <w:p w:rsidR="00A27FD6" w:rsidRDefault="00091AF7">
            <w:pPr>
              <w:pStyle w:val="TableParagraph"/>
              <w:spacing w:before="188"/>
              <w:ind w:right="1068"/>
              <w:jc w:val="right"/>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pacing w:val="-5"/>
                <w:sz w:val="24"/>
              </w:rPr>
              <w:t>21</w:t>
            </w:r>
          </w:p>
        </w:tc>
        <w:tc>
          <w:tcPr>
            <w:tcW w:w="7132" w:type="dxa"/>
          </w:tcPr>
          <w:p w:rsidR="00A27FD6" w:rsidRDefault="00091AF7">
            <w:pPr>
              <w:pStyle w:val="TableParagraph"/>
              <w:spacing w:before="30" w:line="270" w:lineRule="atLeast"/>
              <w:ind w:left="235"/>
              <w:rPr>
                <w:sz w:val="24"/>
              </w:rPr>
            </w:pPr>
            <w:r>
              <w:rPr>
                <w:sz w:val="24"/>
              </w:rPr>
              <w:t>Водоёмы</w:t>
            </w:r>
            <w:r>
              <w:rPr>
                <w:spacing w:val="-7"/>
                <w:sz w:val="24"/>
              </w:rPr>
              <w:t xml:space="preserve"> </w:t>
            </w:r>
            <w:r>
              <w:rPr>
                <w:sz w:val="24"/>
              </w:rPr>
              <w:t>Земли,</w:t>
            </w:r>
            <w:r>
              <w:rPr>
                <w:spacing w:val="-7"/>
                <w:sz w:val="24"/>
              </w:rPr>
              <w:t xml:space="preserve"> </w:t>
            </w:r>
            <w:r>
              <w:rPr>
                <w:sz w:val="24"/>
              </w:rPr>
              <w:t>их</w:t>
            </w:r>
            <w:r>
              <w:rPr>
                <w:spacing w:val="-7"/>
                <w:sz w:val="24"/>
              </w:rPr>
              <w:t xml:space="preserve"> </w:t>
            </w:r>
            <w:r>
              <w:rPr>
                <w:sz w:val="24"/>
              </w:rPr>
              <w:t>разнообразие.</w:t>
            </w:r>
            <w:r>
              <w:rPr>
                <w:spacing w:val="-7"/>
                <w:sz w:val="24"/>
              </w:rPr>
              <w:t xml:space="preserve"> </w:t>
            </w:r>
            <w:r>
              <w:rPr>
                <w:sz w:val="24"/>
              </w:rPr>
              <w:t>Естественные</w:t>
            </w:r>
            <w:r>
              <w:rPr>
                <w:spacing w:val="-9"/>
                <w:sz w:val="24"/>
              </w:rPr>
              <w:t xml:space="preserve"> </w:t>
            </w:r>
            <w:r>
              <w:rPr>
                <w:sz w:val="24"/>
              </w:rPr>
              <w:t>водоёмы:</w:t>
            </w:r>
            <w:r>
              <w:rPr>
                <w:spacing w:val="-7"/>
                <w:sz w:val="24"/>
              </w:rPr>
              <w:t xml:space="preserve"> </w:t>
            </w:r>
            <w:r>
              <w:rPr>
                <w:sz w:val="24"/>
              </w:rPr>
              <w:t>океан, море, озеро, болото. Примеры водоёмов в России</w:t>
            </w:r>
          </w:p>
        </w:tc>
        <w:tc>
          <w:tcPr>
            <w:tcW w:w="2465"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22</w:t>
            </w:r>
          </w:p>
        </w:tc>
        <w:tc>
          <w:tcPr>
            <w:tcW w:w="7132" w:type="dxa"/>
          </w:tcPr>
          <w:p w:rsidR="00A27FD6" w:rsidRDefault="00091AF7">
            <w:pPr>
              <w:pStyle w:val="TableParagraph"/>
              <w:spacing w:line="257" w:lineRule="exact"/>
              <w:ind w:left="235"/>
              <w:rPr>
                <w:sz w:val="24"/>
              </w:rPr>
            </w:pPr>
            <w:r>
              <w:rPr>
                <w:sz w:val="24"/>
              </w:rPr>
              <w:t>Река</w:t>
            </w:r>
            <w:r>
              <w:rPr>
                <w:spacing w:val="-3"/>
                <w:sz w:val="24"/>
              </w:rPr>
              <w:t xml:space="preserve"> </w:t>
            </w:r>
            <w:r>
              <w:rPr>
                <w:sz w:val="24"/>
              </w:rPr>
              <w:t>как</w:t>
            </w:r>
            <w:r>
              <w:rPr>
                <w:spacing w:val="-2"/>
                <w:sz w:val="24"/>
              </w:rPr>
              <w:t xml:space="preserve"> </w:t>
            </w:r>
            <w:r>
              <w:rPr>
                <w:sz w:val="24"/>
              </w:rPr>
              <w:t>водный</w:t>
            </w:r>
            <w:r>
              <w:rPr>
                <w:spacing w:val="-3"/>
                <w:sz w:val="24"/>
              </w:rPr>
              <w:t xml:space="preserve"> </w:t>
            </w:r>
            <w:r>
              <w:rPr>
                <w:spacing w:val="-2"/>
                <w:sz w:val="24"/>
              </w:rPr>
              <w:t>поток</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23</w:t>
            </w:r>
          </w:p>
        </w:tc>
        <w:tc>
          <w:tcPr>
            <w:tcW w:w="7132" w:type="dxa"/>
          </w:tcPr>
          <w:p w:rsidR="00A27FD6" w:rsidRDefault="00091AF7">
            <w:pPr>
              <w:pStyle w:val="TableParagraph"/>
              <w:spacing w:line="257" w:lineRule="exact"/>
              <w:ind w:left="235"/>
              <w:rPr>
                <w:sz w:val="24"/>
              </w:rPr>
            </w:pPr>
            <w:r>
              <w:rPr>
                <w:sz w:val="24"/>
              </w:rPr>
              <w:t>Крупнейшие</w:t>
            </w:r>
            <w:r>
              <w:rPr>
                <w:spacing w:val="-7"/>
                <w:sz w:val="24"/>
              </w:rPr>
              <w:t xml:space="preserve"> </w:t>
            </w:r>
            <w:r>
              <w:rPr>
                <w:sz w:val="24"/>
              </w:rPr>
              <w:t>реки</w:t>
            </w:r>
            <w:r>
              <w:rPr>
                <w:spacing w:val="-3"/>
                <w:sz w:val="24"/>
              </w:rPr>
              <w:t xml:space="preserve"> </w:t>
            </w:r>
            <w:r>
              <w:rPr>
                <w:sz w:val="24"/>
              </w:rPr>
              <w:t>России:</w:t>
            </w:r>
            <w:r>
              <w:rPr>
                <w:spacing w:val="-5"/>
                <w:sz w:val="24"/>
              </w:rPr>
              <w:t xml:space="preserve"> </w:t>
            </w:r>
            <w:r>
              <w:rPr>
                <w:sz w:val="24"/>
              </w:rPr>
              <w:t>название,</w:t>
            </w:r>
            <w:r>
              <w:rPr>
                <w:spacing w:val="1"/>
                <w:sz w:val="24"/>
              </w:rPr>
              <w:t xml:space="preserve"> </w:t>
            </w:r>
            <w:r>
              <w:rPr>
                <w:sz w:val="24"/>
              </w:rPr>
              <w:t>нахождение</w:t>
            </w:r>
            <w:r>
              <w:rPr>
                <w:spacing w:val="-4"/>
                <w:sz w:val="24"/>
              </w:rPr>
              <w:t xml:space="preserve"> </w:t>
            </w:r>
            <w:r>
              <w:rPr>
                <w:sz w:val="24"/>
              </w:rPr>
              <w:t>на</w:t>
            </w:r>
            <w:r>
              <w:rPr>
                <w:spacing w:val="-4"/>
                <w:sz w:val="24"/>
              </w:rPr>
              <w:t xml:space="preserve"> </w:t>
            </w:r>
            <w:r>
              <w:rPr>
                <w:spacing w:val="-2"/>
                <w:sz w:val="24"/>
              </w:rPr>
              <w:t>карте</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24</w:t>
            </w:r>
          </w:p>
        </w:tc>
        <w:tc>
          <w:tcPr>
            <w:tcW w:w="7132" w:type="dxa"/>
          </w:tcPr>
          <w:p w:rsidR="00A27FD6" w:rsidRDefault="00091AF7">
            <w:pPr>
              <w:pStyle w:val="TableParagraph"/>
              <w:spacing w:before="30" w:line="270" w:lineRule="atLeast"/>
              <w:ind w:left="235"/>
              <w:rPr>
                <w:sz w:val="24"/>
              </w:rPr>
            </w:pPr>
            <w:r>
              <w:rPr>
                <w:sz w:val="24"/>
              </w:rPr>
              <w:t>Характеристика</w:t>
            </w:r>
            <w:r>
              <w:rPr>
                <w:spacing w:val="-9"/>
                <w:sz w:val="24"/>
              </w:rPr>
              <w:t xml:space="preserve"> </w:t>
            </w:r>
            <w:r>
              <w:rPr>
                <w:sz w:val="24"/>
              </w:rPr>
              <w:t>природных</w:t>
            </w:r>
            <w:r>
              <w:rPr>
                <w:spacing w:val="-8"/>
                <w:sz w:val="24"/>
              </w:rPr>
              <w:t xml:space="preserve"> </w:t>
            </w:r>
            <w:r>
              <w:rPr>
                <w:sz w:val="24"/>
              </w:rPr>
              <w:t>зон</w:t>
            </w:r>
            <w:r>
              <w:rPr>
                <w:spacing w:val="-10"/>
                <w:sz w:val="24"/>
              </w:rPr>
              <w:t xml:space="preserve"> </w:t>
            </w:r>
            <w:r>
              <w:rPr>
                <w:sz w:val="24"/>
              </w:rPr>
              <w:t>России:</w:t>
            </w:r>
            <w:r>
              <w:rPr>
                <w:spacing w:val="-8"/>
                <w:sz w:val="24"/>
              </w:rPr>
              <w:t xml:space="preserve"> </w:t>
            </w:r>
            <w:r>
              <w:rPr>
                <w:sz w:val="24"/>
              </w:rPr>
              <w:t>арктическая</w:t>
            </w:r>
            <w:r>
              <w:rPr>
                <w:spacing w:val="-8"/>
                <w:sz w:val="24"/>
              </w:rPr>
              <w:t xml:space="preserve"> </w:t>
            </w:r>
            <w:r>
              <w:rPr>
                <w:sz w:val="24"/>
              </w:rPr>
              <w:t>пустыня. Связи в природной зоне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25</w:t>
            </w:r>
          </w:p>
        </w:tc>
        <w:tc>
          <w:tcPr>
            <w:tcW w:w="7132" w:type="dxa"/>
          </w:tcPr>
          <w:p w:rsidR="00A27FD6" w:rsidRDefault="00091AF7">
            <w:pPr>
              <w:pStyle w:val="TableParagraph"/>
              <w:spacing w:before="30" w:line="270" w:lineRule="atLeast"/>
              <w:ind w:left="235" w:right="135"/>
              <w:rPr>
                <w:sz w:val="24"/>
              </w:rPr>
            </w:pPr>
            <w:r>
              <w:rPr>
                <w:sz w:val="24"/>
              </w:rPr>
              <w:t>Характеристика</w:t>
            </w:r>
            <w:r>
              <w:rPr>
                <w:spacing w:val="-7"/>
                <w:sz w:val="24"/>
              </w:rPr>
              <w:t xml:space="preserve"> </w:t>
            </w:r>
            <w:r>
              <w:rPr>
                <w:sz w:val="24"/>
              </w:rPr>
              <w:t>природных</w:t>
            </w:r>
            <w:r>
              <w:rPr>
                <w:spacing w:val="-7"/>
                <w:sz w:val="24"/>
              </w:rPr>
              <w:t xml:space="preserve"> </w:t>
            </w:r>
            <w:r>
              <w:rPr>
                <w:sz w:val="24"/>
              </w:rPr>
              <w:t>зон</w:t>
            </w:r>
            <w:r>
              <w:rPr>
                <w:spacing w:val="-8"/>
                <w:sz w:val="24"/>
              </w:rPr>
              <w:t xml:space="preserve"> </w:t>
            </w:r>
            <w:r>
              <w:rPr>
                <w:sz w:val="24"/>
              </w:rPr>
              <w:t>России:</w:t>
            </w:r>
            <w:r>
              <w:rPr>
                <w:spacing w:val="-7"/>
                <w:sz w:val="24"/>
              </w:rPr>
              <w:t xml:space="preserve"> </w:t>
            </w:r>
            <w:r>
              <w:rPr>
                <w:sz w:val="24"/>
              </w:rPr>
              <w:t>тундра.</w:t>
            </w:r>
            <w:r>
              <w:rPr>
                <w:spacing w:val="-7"/>
                <w:sz w:val="24"/>
              </w:rPr>
              <w:t xml:space="preserve"> </w:t>
            </w:r>
            <w:r>
              <w:rPr>
                <w:sz w:val="24"/>
              </w:rPr>
              <w:t>Связи</w:t>
            </w:r>
            <w:r>
              <w:rPr>
                <w:spacing w:val="-7"/>
                <w:sz w:val="24"/>
              </w:rPr>
              <w:t xml:space="preserve"> </w:t>
            </w:r>
            <w:r>
              <w:rPr>
                <w:sz w:val="24"/>
              </w:rPr>
              <w:t>в природной зоне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26</w:t>
            </w:r>
          </w:p>
        </w:tc>
        <w:tc>
          <w:tcPr>
            <w:tcW w:w="7132" w:type="dxa"/>
          </w:tcPr>
          <w:p w:rsidR="00A27FD6" w:rsidRDefault="00091AF7">
            <w:pPr>
              <w:pStyle w:val="TableParagraph"/>
              <w:spacing w:before="30" w:line="270" w:lineRule="atLeast"/>
              <w:ind w:left="235"/>
              <w:rPr>
                <w:sz w:val="24"/>
              </w:rPr>
            </w:pPr>
            <w:r>
              <w:rPr>
                <w:sz w:val="24"/>
              </w:rPr>
              <w:t>Характеристика</w:t>
            </w:r>
            <w:r>
              <w:rPr>
                <w:spacing w:val="-6"/>
                <w:sz w:val="24"/>
              </w:rPr>
              <w:t xml:space="preserve"> </w:t>
            </w:r>
            <w:r>
              <w:rPr>
                <w:sz w:val="24"/>
              </w:rPr>
              <w:t>природных</w:t>
            </w:r>
            <w:r>
              <w:rPr>
                <w:spacing w:val="-6"/>
                <w:sz w:val="24"/>
              </w:rPr>
              <w:t xml:space="preserve"> </w:t>
            </w:r>
            <w:r>
              <w:rPr>
                <w:sz w:val="24"/>
              </w:rPr>
              <w:t>зон</w:t>
            </w:r>
            <w:r>
              <w:rPr>
                <w:spacing w:val="-7"/>
                <w:sz w:val="24"/>
              </w:rPr>
              <w:t xml:space="preserve"> </w:t>
            </w:r>
            <w:r>
              <w:rPr>
                <w:sz w:val="24"/>
              </w:rPr>
              <w:t>России:</w:t>
            </w:r>
            <w:r>
              <w:rPr>
                <w:spacing w:val="-7"/>
                <w:sz w:val="24"/>
              </w:rPr>
              <w:t xml:space="preserve"> </w:t>
            </w:r>
            <w:r>
              <w:rPr>
                <w:sz w:val="24"/>
              </w:rPr>
              <w:t>тайга.</w:t>
            </w:r>
            <w:r>
              <w:rPr>
                <w:spacing w:val="-6"/>
                <w:sz w:val="24"/>
              </w:rPr>
              <w:t xml:space="preserve"> </w:t>
            </w:r>
            <w:r>
              <w:rPr>
                <w:sz w:val="24"/>
              </w:rPr>
              <w:t>Связи</w:t>
            </w:r>
            <w:r>
              <w:rPr>
                <w:spacing w:val="-6"/>
                <w:sz w:val="24"/>
              </w:rPr>
              <w:t xml:space="preserve"> </w:t>
            </w:r>
            <w:r>
              <w:rPr>
                <w:sz w:val="24"/>
              </w:rPr>
              <w:t>в</w:t>
            </w:r>
            <w:r>
              <w:rPr>
                <w:spacing w:val="-4"/>
                <w:sz w:val="24"/>
              </w:rPr>
              <w:t xml:space="preserve"> </w:t>
            </w:r>
            <w:r>
              <w:rPr>
                <w:sz w:val="24"/>
              </w:rPr>
              <w:t xml:space="preserve">природной </w:t>
            </w:r>
            <w:r>
              <w:rPr>
                <w:spacing w:val="-4"/>
                <w:sz w:val="24"/>
              </w:rPr>
              <w:t>зоне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27</w:t>
            </w:r>
          </w:p>
        </w:tc>
        <w:tc>
          <w:tcPr>
            <w:tcW w:w="7132" w:type="dxa"/>
          </w:tcPr>
          <w:p w:rsidR="00A27FD6" w:rsidRDefault="00091AF7">
            <w:pPr>
              <w:pStyle w:val="TableParagraph"/>
              <w:spacing w:before="30" w:line="270" w:lineRule="atLeast"/>
              <w:ind w:left="235"/>
              <w:rPr>
                <w:sz w:val="24"/>
              </w:rPr>
            </w:pPr>
            <w:r>
              <w:rPr>
                <w:sz w:val="24"/>
              </w:rPr>
              <w:t>Характеристика</w:t>
            </w:r>
            <w:r>
              <w:rPr>
                <w:spacing w:val="-7"/>
                <w:sz w:val="24"/>
              </w:rPr>
              <w:t xml:space="preserve"> </w:t>
            </w:r>
            <w:r>
              <w:rPr>
                <w:sz w:val="24"/>
              </w:rPr>
              <w:t>природных</w:t>
            </w:r>
            <w:r>
              <w:rPr>
                <w:spacing w:val="-6"/>
                <w:sz w:val="24"/>
              </w:rPr>
              <w:t xml:space="preserve"> </w:t>
            </w:r>
            <w:r>
              <w:rPr>
                <w:sz w:val="24"/>
              </w:rPr>
              <w:t>зон</w:t>
            </w:r>
            <w:r>
              <w:rPr>
                <w:spacing w:val="-8"/>
                <w:sz w:val="24"/>
              </w:rPr>
              <w:t xml:space="preserve"> </w:t>
            </w:r>
            <w:r>
              <w:rPr>
                <w:sz w:val="24"/>
              </w:rPr>
              <w:t>России:</w:t>
            </w:r>
            <w:r>
              <w:rPr>
                <w:spacing w:val="-6"/>
                <w:sz w:val="24"/>
              </w:rPr>
              <w:t xml:space="preserve"> </w:t>
            </w:r>
            <w:r>
              <w:rPr>
                <w:sz w:val="24"/>
              </w:rPr>
              <w:t>смешанный</w:t>
            </w:r>
            <w:r>
              <w:rPr>
                <w:spacing w:val="-6"/>
                <w:sz w:val="24"/>
              </w:rPr>
              <w:t xml:space="preserve"> </w:t>
            </w:r>
            <w:r>
              <w:rPr>
                <w:sz w:val="24"/>
              </w:rPr>
              <w:t>лес.</w:t>
            </w:r>
            <w:r>
              <w:rPr>
                <w:spacing w:val="-6"/>
                <w:sz w:val="24"/>
              </w:rPr>
              <w:t xml:space="preserve"> </w:t>
            </w:r>
            <w:r>
              <w:rPr>
                <w:sz w:val="24"/>
              </w:rPr>
              <w:t>Связи</w:t>
            </w:r>
            <w:r>
              <w:rPr>
                <w:spacing w:val="-6"/>
                <w:sz w:val="24"/>
              </w:rPr>
              <w:t xml:space="preserve"> </w:t>
            </w:r>
            <w:r>
              <w:rPr>
                <w:sz w:val="24"/>
              </w:rPr>
              <w:t>в природной зоне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28</w:t>
            </w:r>
          </w:p>
        </w:tc>
        <w:tc>
          <w:tcPr>
            <w:tcW w:w="7132" w:type="dxa"/>
          </w:tcPr>
          <w:p w:rsidR="00A27FD6" w:rsidRDefault="00091AF7">
            <w:pPr>
              <w:pStyle w:val="TableParagraph"/>
              <w:spacing w:before="30" w:line="270" w:lineRule="atLeast"/>
              <w:ind w:left="235"/>
              <w:rPr>
                <w:sz w:val="24"/>
              </w:rPr>
            </w:pPr>
            <w:r>
              <w:rPr>
                <w:sz w:val="24"/>
              </w:rPr>
              <w:t>Характеристика</w:t>
            </w:r>
            <w:r>
              <w:rPr>
                <w:spacing w:val="-7"/>
                <w:sz w:val="24"/>
              </w:rPr>
              <w:t xml:space="preserve"> </w:t>
            </w:r>
            <w:r>
              <w:rPr>
                <w:sz w:val="24"/>
              </w:rPr>
              <w:t>природных</w:t>
            </w:r>
            <w:r>
              <w:rPr>
                <w:spacing w:val="-6"/>
                <w:sz w:val="24"/>
              </w:rPr>
              <w:t xml:space="preserve"> </w:t>
            </w:r>
            <w:r>
              <w:rPr>
                <w:sz w:val="24"/>
              </w:rPr>
              <w:t>зон</w:t>
            </w:r>
            <w:r>
              <w:rPr>
                <w:spacing w:val="-8"/>
                <w:sz w:val="24"/>
              </w:rPr>
              <w:t xml:space="preserve"> </w:t>
            </w:r>
            <w:r>
              <w:rPr>
                <w:sz w:val="24"/>
              </w:rPr>
              <w:t>России:</w:t>
            </w:r>
            <w:r>
              <w:rPr>
                <w:spacing w:val="-6"/>
                <w:sz w:val="24"/>
              </w:rPr>
              <w:t xml:space="preserve"> </w:t>
            </w:r>
            <w:r>
              <w:rPr>
                <w:sz w:val="24"/>
              </w:rPr>
              <w:t>степь</w:t>
            </w:r>
            <w:r>
              <w:rPr>
                <w:spacing w:val="-8"/>
                <w:sz w:val="24"/>
              </w:rPr>
              <w:t xml:space="preserve"> </w:t>
            </w:r>
            <w:r>
              <w:rPr>
                <w:sz w:val="24"/>
              </w:rPr>
              <w:t>и</w:t>
            </w:r>
            <w:r>
              <w:rPr>
                <w:spacing w:val="-6"/>
                <w:sz w:val="24"/>
              </w:rPr>
              <w:t xml:space="preserve"> </w:t>
            </w:r>
            <w:r>
              <w:rPr>
                <w:sz w:val="24"/>
              </w:rPr>
              <w:t>полупустыня. Связи в природной зоне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29</w:t>
            </w:r>
          </w:p>
        </w:tc>
        <w:tc>
          <w:tcPr>
            <w:tcW w:w="7132" w:type="dxa"/>
          </w:tcPr>
          <w:p w:rsidR="00A27FD6" w:rsidRDefault="00091AF7">
            <w:pPr>
              <w:pStyle w:val="TableParagraph"/>
              <w:spacing w:line="257" w:lineRule="exact"/>
              <w:ind w:left="235"/>
              <w:rPr>
                <w:sz w:val="24"/>
              </w:rPr>
            </w:pPr>
            <w:r>
              <w:rPr>
                <w:sz w:val="24"/>
              </w:rPr>
              <w:t>Формы</w:t>
            </w:r>
            <w:r>
              <w:rPr>
                <w:spacing w:val="-4"/>
                <w:sz w:val="24"/>
              </w:rPr>
              <w:t xml:space="preserve"> </w:t>
            </w:r>
            <w:r>
              <w:rPr>
                <w:sz w:val="24"/>
              </w:rPr>
              <w:t>земной</w:t>
            </w:r>
            <w:r>
              <w:rPr>
                <w:spacing w:val="-2"/>
                <w:sz w:val="24"/>
              </w:rPr>
              <w:t xml:space="preserve"> </w:t>
            </w:r>
            <w:r>
              <w:rPr>
                <w:sz w:val="24"/>
              </w:rPr>
              <w:t>поверхности</w:t>
            </w:r>
            <w:r>
              <w:rPr>
                <w:spacing w:val="-2"/>
                <w:sz w:val="24"/>
              </w:rPr>
              <w:t xml:space="preserve"> </w:t>
            </w:r>
            <w:r>
              <w:rPr>
                <w:sz w:val="24"/>
              </w:rPr>
              <w:t>(на</w:t>
            </w:r>
            <w:r>
              <w:rPr>
                <w:spacing w:val="-2"/>
                <w:sz w:val="24"/>
              </w:rPr>
              <w:t xml:space="preserve"> </w:t>
            </w:r>
            <w:r>
              <w:rPr>
                <w:sz w:val="24"/>
              </w:rPr>
              <w:t>примере</w:t>
            </w:r>
            <w:r>
              <w:rPr>
                <w:spacing w:val="-3"/>
                <w:sz w:val="24"/>
              </w:rPr>
              <w:t xml:space="preserve"> </w:t>
            </w:r>
            <w:r>
              <w:rPr>
                <w:sz w:val="24"/>
              </w:rPr>
              <w:t>родного</w:t>
            </w:r>
            <w:r>
              <w:rPr>
                <w:spacing w:val="-2"/>
                <w:sz w:val="24"/>
              </w:rPr>
              <w:t xml:space="preserve"> края)</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30</w:t>
            </w:r>
          </w:p>
        </w:tc>
        <w:tc>
          <w:tcPr>
            <w:tcW w:w="7132" w:type="dxa"/>
          </w:tcPr>
          <w:p w:rsidR="00A27FD6" w:rsidRDefault="00091AF7">
            <w:pPr>
              <w:pStyle w:val="TableParagraph"/>
              <w:spacing w:line="257" w:lineRule="exact"/>
              <w:ind w:left="235"/>
              <w:rPr>
                <w:sz w:val="24"/>
              </w:rPr>
            </w:pPr>
            <w:r>
              <w:rPr>
                <w:sz w:val="24"/>
              </w:rPr>
              <w:t>Водоёмы</w:t>
            </w:r>
            <w:r>
              <w:rPr>
                <w:spacing w:val="-2"/>
                <w:sz w:val="24"/>
              </w:rPr>
              <w:t xml:space="preserve"> </w:t>
            </w:r>
            <w:r>
              <w:rPr>
                <w:sz w:val="24"/>
              </w:rPr>
              <w:t>и</w:t>
            </w:r>
            <w:r>
              <w:rPr>
                <w:spacing w:val="-1"/>
                <w:sz w:val="24"/>
              </w:rPr>
              <w:t xml:space="preserve"> </w:t>
            </w:r>
            <w:r>
              <w:rPr>
                <w:sz w:val="24"/>
              </w:rPr>
              <w:t>реки</w:t>
            </w:r>
            <w:r>
              <w:rPr>
                <w:spacing w:val="-1"/>
                <w:sz w:val="24"/>
              </w:rPr>
              <w:t xml:space="preserve"> </w:t>
            </w:r>
            <w:r>
              <w:rPr>
                <w:sz w:val="24"/>
              </w:rPr>
              <w:t>родного</w:t>
            </w:r>
            <w:r>
              <w:rPr>
                <w:spacing w:val="-1"/>
                <w:sz w:val="24"/>
              </w:rPr>
              <w:t xml:space="preserve"> </w:t>
            </w:r>
            <w:r>
              <w:rPr>
                <w:spacing w:val="-4"/>
                <w:sz w:val="24"/>
              </w:rPr>
              <w:t>края</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31</w:t>
            </w:r>
          </w:p>
        </w:tc>
        <w:tc>
          <w:tcPr>
            <w:tcW w:w="7132" w:type="dxa"/>
          </w:tcPr>
          <w:p w:rsidR="00A27FD6" w:rsidRDefault="00091AF7">
            <w:pPr>
              <w:pStyle w:val="TableParagraph"/>
              <w:spacing w:before="30" w:line="270" w:lineRule="atLeast"/>
              <w:ind w:left="235"/>
              <w:rPr>
                <w:sz w:val="24"/>
              </w:rPr>
            </w:pPr>
            <w:r>
              <w:rPr>
                <w:sz w:val="24"/>
              </w:rPr>
              <w:t>Использование</w:t>
            </w:r>
            <w:r>
              <w:rPr>
                <w:spacing w:val="-9"/>
                <w:sz w:val="24"/>
              </w:rPr>
              <w:t xml:space="preserve"> </w:t>
            </w:r>
            <w:r>
              <w:rPr>
                <w:sz w:val="24"/>
              </w:rPr>
              <w:t>рек</w:t>
            </w:r>
            <w:r>
              <w:rPr>
                <w:spacing w:val="-8"/>
                <w:sz w:val="24"/>
              </w:rPr>
              <w:t xml:space="preserve"> </w:t>
            </w:r>
            <w:r>
              <w:rPr>
                <w:sz w:val="24"/>
              </w:rPr>
              <w:t>и</w:t>
            </w:r>
            <w:r>
              <w:rPr>
                <w:spacing w:val="-8"/>
                <w:sz w:val="24"/>
              </w:rPr>
              <w:t xml:space="preserve"> </w:t>
            </w:r>
            <w:r>
              <w:rPr>
                <w:sz w:val="24"/>
              </w:rPr>
              <w:t>водоёмов</w:t>
            </w:r>
            <w:r>
              <w:rPr>
                <w:spacing w:val="-8"/>
                <w:sz w:val="24"/>
              </w:rPr>
              <w:t xml:space="preserve"> </w:t>
            </w:r>
            <w:r>
              <w:rPr>
                <w:sz w:val="24"/>
              </w:rPr>
              <w:t>человеком</w:t>
            </w:r>
            <w:r>
              <w:rPr>
                <w:spacing w:val="-9"/>
                <w:sz w:val="24"/>
              </w:rPr>
              <w:t xml:space="preserve"> </w:t>
            </w:r>
            <w:r>
              <w:rPr>
                <w:sz w:val="24"/>
              </w:rPr>
              <w:t>(хозяйственная деятельность, отдых). Охрана рек и водоёмов</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32</w:t>
            </w:r>
          </w:p>
        </w:tc>
        <w:tc>
          <w:tcPr>
            <w:tcW w:w="7132" w:type="dxa"/>
          </w:tcPr>
          <w:p w:rsidR="00A27FD6" w:rsidRDefault="00091AF7">
            <w:pPr>
              <w:pStyle w:val="TableParagraph"/>
              <w:spacing w:before="30" w:line="270" w:lineRule="atLeast"/>
              <w:ind w:left="235"/>
              <w:rPr>
                <w:sz w:val="24"/>
              </w:rPr>
            </w:pPr>
            <w:r>
              <w:rPr>
                <w:sz w:val="24"/>
              </w:rPr>
              <w:t>Защита</w:t>
            </w:r>
            <w:r>
              <w:rPr>
                <w:spacing w:val="-6"/>
                <w:sz w:val="24"/>
              </w:rPr>
              <w:t xml:space="preserve"> </w:t>
            </w:r>
            <w:r>
              <w:rPr>
                <w:sz w:val="24"/>
              </w:rPr>
              <w:t>и</w:t>
            </w:r>
            <w:r>
              <w:rPr>
                <w:spacing w:val="-6"/>
                <w:sz w:val="24"/>
              </w:rPr>
              <w:t xml:space="preserve"> </w:t>
            </w:r>
            <w:r>
              <w:rPr>
                <w:sz w:val="24"/>
              </w:rPr>
              <w:t>охрана</w:t>
            </w:r>
            <w:r>
              <w:rPr>
                <w:spacing w:val="-7"/>
                <w:sz w:val="24"/>
              </w:rPr>
              <w:t xml:space="preserve"> </w:t>
            </w:r>
            <w:r>
              <w:rPr>
                <w:sz w:val="24"/>
              </w:rPr>
              <w:t>природных</w:t>
            </w:r>
            <w:r>
              <w:rPr>
                <w:spacing w:val="-6"/>
                <w:sz w:val="24"/>
              </w:rPr>
              <w:t xml:space="preserve"> </w:t>
            </w:r>
            <w:r>
              <w:rPr>
                <w:sz w:val="24"/>
              </w:rPr>
              <w:t>богатств</w:t>
            </w:r>
            <w:r>
              <w:rPr>
                <w:spacing w:val="-6"/>
                <w:sz w:val="24"/>
              </w:rPr>
              <w:t xml:space="preserve"> </w:t>
            </w:r>
            <w:r>
              <w:rPr>
                <w:sz w:val="24"/>
              </w:rPr>
              <w:t>(воздуха,</w:t>
            </w:r>
            <w:r>
              <w:rPr>
                <w:spacing w:val="-6"/>
                <w:sz w:val="24"/>
              </w:rPr>
              <w:t xml:space="preserve"> </w:t>
            </w:r>
            <w:r>
              <w:rPr>
                <w:sz w:val="24"/>
              </w:rPr>
              <w:t>воды,</w:t>
            </w:r>
            <w:r>
              <w:rPr>
                <w:spacing w:val="-7"/>
                <w:sz w:val="24"/>
              </w:rPr>
              <w:t xml:space="preserve"> </w:t>
            </w:r>
            <w:r>
              <w:rPr>
                <w:sz w:val="24"/>
              </w:rPr>
              <w:t>полезных ископаемых, флоры и фауны)</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33</w:t>
            </w:r>
          </w:p>
        </w:tc>
        <w:tc>
          <w:tcPr>
            <w:tcW w:w="7132" w:type="dxa"/>
          </w:tcPr>
          <w:p w:rsidR="00A27FD6" w:rsidRDefault="00091AF7">
            <w:pPr>
              <w:pStyle w:val="TableParagraph"/>
              <w:spacing w:before="30" w:line="270" w:lineRule="atLeast"/>
              <w:ind w:left="235"/>
              <w:rPr>
                <w:sz w:val="24"/>
              </w:rPr>
            </w:pPr>
            <w:r>
              <w:rPr>
                <w:sz w:val="24"/>
              </w:rPr>
              <w:t>Искусственные</w:t>
            </w:r>
            <w:r>
              <w:rPr>
                <w:spacing w:val="-12"/>
                <w:sz w:val="24"/>
              </w:rPr>
              <w:t xml:space="preserve"> </w:t>
            </w:r>
            <w:r>
              <w:rPr>
                <w:sz w:val="24"/>
              </w:rPr>
              <w:t>водоёмы:</w:t>
            </w:r>
            <w:r>
              <w:rPr>
                <w:spacing w:val="-10"/>
                <w:sz w:val="24"/>
              </w:rPr>
              <w:t xml:space="preserve"> </w:t>
            </w:r>
            <w:r>
              <w:rPr>
                <w:sz w:val="24"/>
              </w:rPr>
              <w:t>водохранилища,</w:t>
            </w:r>
            <w:r>
              <w:rPr>
                <w:spacing w:val="-10"/>
                <w:sz w:val="24"/>
              </w:rPr>
              <w:t xml:space="preserve"> </w:t>
            </w:r>
            <w:r>
              <w:rPr>
                <w:sz w:val="24"/>
              </w:rPr>
              <w:t>пруды</w:t>
            </w:r>
            <w:r>
              <w:rPr>
                <w:spacing w:val="-10"/>
                <w:sz w:val="24"/>
              </w:rPr>
              <w:t xml:space="preserve"> </w:t>
            </w:r>
            <w:r>
              <w:rPr>
                <w:sz w:val="24"/>
              </w:rPr>
              <w:t xml:space="preserve">(общая </w:t>
            </w:r>
            <w:r>
              <w:rPr>
                <w:spacing w:val="-2"/>
                <w:sz w:val="24"/>
              </w:rPr>
              <w:t>характеристика)</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34</w:t>
            </w:r>
          </w:p>
        </w:tc>
        <w:tc>
          <w:tcPr>
            <w:tcW w:w="7132" w:type="dxa"/>
          </w:tcPr>
          <w:p w:rsidR="00A27FD6" w:rsidRDefault="00091AF7">
            <w:pPr>
              <w:pStyle w:val="TableParagraph"/>
              <w:spacing w:before="30" w:line="270" w:lineRule="atLeast"/>
              <w:ind w:left="235"/>
              <w:rPr>
                <w:sz w:val="24"/>
              </w:rPr>
            </w:pPr>
            <w:r>
              <w:rPr>
                <w:sz w:val="24"/>
              </w:rPr>
              <w:t>Резервный</w:t>
            </w:r>
            <w:r>
              <w:rPr>
                <w:spacing w:val="-6"/>
                <w:sz w:val="24"/>
              </w:rPr>
              <w:t xml:space="preserve"> </w:t>
            </w:r>
            <w:r>
              <w:rPr>
                <w:sz w:val="24"/>
              </w:rPr>
              <w:t>урок.</w:t>
            </w:r>
            <w:r>
              <w:rPr>
                <w:spacing w:val="-6"/>
                <w:sz w:val="24"/>
              </w:rPr>
              <w:t xml:space="preserve"> </w:t>
            </w:r>
            <w:r>
              <w:rPr>
                <w:sz w:val="24"/>
              </w:rPr>
              <w:t>Проверочная</w:t>
            </w:r>
            <w:r>
              <w:rPr>
                <w:spacing w:val="-6"/>
                <w:sz w:val="24"/>
              </w:rPr>
              <w:t xml:space="preserve"> </w:t>
            </w:r>
            <w:r>
              <w:rPr>
                <w:sz w:val="24"/>
              </w:rPr>
              <w:t>работа</w:t>
            </w:r>
            <w:r>
              <w:rPr>
                <w:spacing w:val="-6"/>
                <w:sz w:val="24"/>
              </w:rPr>
              <w:t xml:space="preserve"> </w:t>
            </w:r>
            <w:r>
              <w:rPr>
                <w:sz w:val="24"/>
              </w:rPr>
              <w:t>по</w:t>
            </w:r>
            <w:r>
              <w:rPr>
                <w:spacing w:val="-6"/>
                <w:sz w:val="24"/>
              </w:rPr>
              <w:t xml:space="preserve"> </w:t>
            </w:r>
            <w:r>
              <w:rPr>
                <w:sz w:val="24"/>
              </w:rPr>
              <w:t>теме</w:t>
            </w:r>
            <w:r>
              <w:rPr>
                <w:spacing w:val="-6"/>
                <w:sz w:val="24"/>
              </w:rPr>
              <w:t xml:space="preserve"> </w:t>
            </w:r>
            <w:r>
              <w:rPr>
                <w:sz w:val="24"/>
              </w:rPr>
              <w:t>"Формы</w:t>
            </w:r>
            <w:r>
              <w:rPr>
                <w:spacing w:val="-7"/>
                <w:sz w:val="24"/>
              </w:rPr>
              <w:t xml:space="preserve"> </w:t>
            </w:r>
            <w:r>
              <w:rPr>
                <w:sz w:val="24"/>
              </w:rPr>
              <w:t>земной поверхности и водоёмы"</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35</w:t>
            </w:r>
          </w:p>
        </w:tc>
        <w:tc>
          <w:tcPr>
            <w:tcW w:w="7132" w:type="dxa"/>
          </w:tcPr>
          <w:p w:rsidR="00A27FD6" w:rsidRDefault="00091AF7">
            <w:pPr>
              <w:pStyle w:val="TableParagraph"/>
              <w:spacing w:line="257" w:lineRule="exact"/>
              <w:ind w:left="235"/>
              <w:rPr>
                <w:sz w:val="24"/>
              </w:rPr>
            </w:pPr>
            <w:r>
              <w:rPr>
                <w:sz w:val="24"/>
              </w:rPr>
              <w:t>Резервный</w:t>
            </w:r>
            <w:r>
              <w:rPr>
                <w:spacing w:val="-4"/>
                <w:sz w:val="24"/>
              </w:rPr>
              <w:t xml:space="preserve"> </w:t>
            </w:r>
            <w:r>
              <w:rPr>
                <w:sz w:val="24"/>
              </w:rPr>
              <w:t>урок.</w:t>
            </w:r>
            <w:r>
              <w:rPr>
                <w:spacing w:val="-1"/>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теме</w:t>
            </w:r>
            <w:r>
              <w:rPr>
                <w:spacing w:val="-2"/>
                <w:sz w:val="24"/>
              </w:rPr>
              <w:t xml:space="preserve"> </w:t>
            </w:r>
            <w:r>
              <w:rPr>
                <w:sz w:val="24"/>
              </w:rPr>
              <w:t>"Природные</w:t>
            </w:r>
            <w:r>
              <w:rPr>
                <w:spacing w:val="-3"/>
                <w:sz w:val="24"/>
              </w:rPr>
              <w:t xml:space="preserve"> </w:t>
            </w:r>
            <w:r>
              <w:rPr>
                <w:spacing w:val="-2"/>
                <w:sz w:val="24"/>
              </w:rPr>
              <w:t>зоны"</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36</w:t>
            </w:r>
          </w:p>
        </w:tc>
        <w:tc>
          <w:tcPr>
            <w:tcW w:w="7132" w:type="dxa"/>
          </w:tcPr>
          <w:p w:rsidR="00A27FD6" w:rsidRDefault="00091AF7">
            <w:pPr>
              <w:pStyle w:val="TableParagraph"/>
              <w:spacing w:line="257" w:lineRule="exact"/>
              <w:ind w:left="235"/>
              <w:rPr>
                <w:sz w:val="24"/>
              </w:rPr>
            </w:pPr>
            <w:r>
              <w:rPr>
                <w:sz w:val="24"/>
              </w:rPr>
              <w:t>Человек</w:t>
            </w:r>
            <w:r>
              <w:rPr>
                <w:spacing w:val="-1"/>
                <w:sz w:val="24"/>
              </w:rPr>
              <w:t xml:space="preserve"> </w:t>
            </w:r>
            <w:r>
              <w:rPr>
                <w:sz w:val="24"/>
              </w:rPr>
              <w:t>-</w:t>
            </w:r>
            <w:r>
              <w:rPr>
                <w:spacing w:val="-2"/>
                <w:sz w:val="24"/>
              </w:rPr>
              <w:t xml:space="preserve"> </w:t>
            </w:r>
            <w:r>
              <w:rPr>
                <w:sz w:val="24"/>
              </w:rPr>
              <w:t>творец</w:t>
            </w:r>
            <w:r>
              <w:rPr>
                <w:spacing w:val="-1"/>
                <w:sz w:val="24"/>
              </w:rPr>
              <w:t xml:space="preserve"> </w:t>
            </w:r>
            <w:r>
              <w:rPr>
                <w:sz w:val="24"/>
              </w:rPr>
              <w:t>культурных</w:t>
            </w:r>
            <w:r>
              <w:rPr>
                <w:spacing w:val="-1"/>
                <w:sz w:val="24"/>
              </w:rPr>
              <w:t xml:space="preserve"> </w:t>
            </w:r>
            <w:r>
              <w:rPr>
                <w:spacing w:val="-2"/>
                <w:sz w:val="24"/>
              </w:rPr>
              <w:t>ценностей</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37</w:t>
            </w:r>
          </w:p>
        </w:tc>
        <w:tc>
          <w:tcPr>
            <w:tcW w:w="7132" w:type="dxa"/>
          </w:tcPr>
          <w:p w:rsidR="00A27FD6" w:rsidRDefault="00091AF7">
            <w:pPr>
              <w:pStyle w:val="TableParagraph"/>
              <w:spacing w:line="257" w:lineRule="exact"/>
              <w:ind w:left="235"/>
              <w:rPr>
                <w:sz w:val="24"/>
              </w:rPr>
            </w:pPr>
            <w:r>
              <w:rPr>
                <w:sz w:val="24"/>
              </w:rPr>
              <w:t>Труд</w:t>
            </w:r>
            <w:r>
              <w:rPr>
                <w:spacing w:val="-3"/>
                <w:sz w:val="24"/>
              </w:rPr>
              <w:t xml:space="preserve"> </w:t>
            </w:r>
            <w:r>
              <w:rPr>
                <w:sz w:val="24"/>
              </w:rPr>
              <w:t>и</w:t>
            </w:r>
            <w:r>
              <w:rPr>
                <w:spacing w:val="-2"/>
                <w:sz w:val="24"/>
              </w:rPr>
              <w:t xml:space="preserve"> </w:t>
            </w:r>
            <w:r>
              <w:rPr>
                <w:sz w:val="24"/>
              </w:rPr>
              <w:t>быт</w:t>
            </w:r>
            <w:r>
              <w:rPr>
                <w:spacing w:val="-1"/>
                <w:sz w:val="24"/>
              </w:rPr>
              <w:t xml:space="preserve"> </w:t>
            </w:r>
            <w:r>
              <w:rPr>
                <w:sz w:val="24"/>
              </w:rPr>
              <w:t>людей</w:t>
            </w:r>
            <w:r>
              <w:rPr>
                <w:spacing w:val="-1"/>
                <w:sz w:val="24"/>
              </w:rPr>
              <w:t xml:space="preserve"> </w:t>
            </w:r>
            <w:r>
              <w:rPr>
                <w:sz w:val="24"/>
              </w:rPr>
              <w:t>в</w:t>
            </w:r>
            <w:r>
              <w:rPr>
                <w:spacing w:val="-2"/>
                <w:sz w:val="24"/>
              </w:rPr>
              <w:t xml:space="preserve"> </w:t>
            </w:r>
            <w:r>
              <w:rPr>
                <w:sz w:val="24"/>
              </w:rPr>
              <w:t>разные</w:t>
            </w:r>
            <w:r>
              <w:rPr>
                <w:spacing w:val="-2"/>
                <w:sz w:val="24"/>
              </w:rPr>
              <w:t xml:space="preserve"> </w:t>
            </w:r>
            <w:r>
              <w:rPr>
                <w:sz w:val="24"/>
              </w:rPr>
              <w:t>исторические</w:t>
            </w:r>
            <w:r>
              <w:rPr>
                <w:spacing w:val="-2"/>
                <w:sz w:val="24"/>
              </w:rPr>
              <w:t xml:space="preserve"> времена</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38</w:t>
            </w:r>
          </w:p>
        </w:tc>
        <w:tc>
          <w:tcPr>
            <w:tcW w:w="7132" w:type="dxa"/>
          </w:tcPr>
          <w:p w:rsidR="00A27FD6" w:rsidRDefault="00091AF7">
            <w:pPr>
              <w:pStyle w:val="TableParagraph"/>
              <w:spacing w:line="257" w:lineRule="exact"/>
              <w:ind w:left="235"/>
              <w:rPr>
                <w:sz w:val="24"/>
              </w:rPr>
            </w:pPr>
            <w:r>
              <w:rPr>
                <w:sz w:val="24"/>
              </w:rPr>
              <w:t>Резервный</w:t>
            </w:r>
            <w:r>
              <w:rPr>
                <w:spacing w:val="-2"/>
                <w:sz w:val="24"/>
              </w:rPr>
              <w:t xml:space="preserve"> </w:t>
            </w:r>
            <w:r>
              <w:rPr>
                <w:sz w:val="24"/>
              </w:rPr>
              <w:t>урок.</w:t>
            </w:r>
            <w:r>
              <w:rPr>
                <w:spacing w:val="-2"/>
                <w:sz w:val="24"/>
              </w:rPr>
              <w:t xml:space="preserve"> </w:t>
            </w:r>
            <w:r>
              <w:rPr>
                <w:sz w:val="24"/>
              </w:rPr>
              <w:t>Новое</w:t>
            </w:r>
            <w:r>
              <w:rPr>
                <w:spacing w:val="-2"/>
                <w:sz w:val="24"/>
              </w:rPr>
              <w:t xml:space="preserve"> </w:t>
            </w:r>
            <w:r>
              <w:rPr>
                <w:spacing w:val="-4"/>
                <w:sz w:val="24"/>
              </w:rPr>
              <w:t>время</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39</w:t>
            </w:r>
          </w:p>
        </w:tc>
        <w:tc>
          <w:tcPr>
            <w:tcW w:w="7132" w:type="dxa"/>
          </w:tcPr>
          <w:p w:rsidR="00A27FD6" w:rsidRDefault="00091AF7">
            <w:pPr>
              <w:pStyle w:val="TableParagraph"/>
              <w:spacing w:line="257" w:lineRule="exact"/>
              <w:ind w:left="235"/>
              <w:rPr>
                <w:sz w:val="24"/>
              </w:rPr>
            </w:pPr>
            <w:r>
              <w:rPr>
                <w:sz w:val="24"/>
              </w:rPr>
              <w:t>Резервный</w:t>
            </w:r>
            <w:r>
              <w:rPr>
                <w:spacing w:val="-5"/>
                <w:sz w:val="24"/>
              </w:rPr>
              <w:t xml:space="preserve"> </w:t>
            </w:r>
            <w:r>
              <w:rPr>
                <w:sz w:val="24"/>
              </w:rPr>
              <w:t>урок.</w:t>
            </w:r>
            <w:r>
              <w:rPr>
                <w:spacing w:val="-3"/>
                <w:sz w:val="24"/>
              </w:rPr>
              <w:t xml:space="preserve"> </w:t>
            </w:r>
            <w:r>
              <w:rPr>
                <w:sz w:val="24"/>
              </w:rPr>
              <w:t>Новейшее</w:t>
            </w:r>
            <w:r>
              <w:rPr>
                <w:spacing w:val="-3"/>
                <w:sz w:val="24"/>
              </w:rPr>
              <w:t xml:space="preserve"> </w:t>
            </w:r>
            <w:r>
              <w:rPr>
                <w:sz w:val="24"/>
              </w:rPr>
              <w:t>время:</w:t>
            </w:r>
            <w:r>
              <w:rPr>
                <w:spacing w:val="-3"/>
                <w:sz w:val="24"/>
              </w:rPr>
              <w:t xml:space="preserve"> </w:t>
            </w:r>
            <w:r>
              <w:rPr>
                <w:sz w:val="24"/>
              </w:rPr>
              <w:t>история</w:t>
            </w:r>
            <w:r>
              <w:rPr>
                <w:spacing w:val="-3"/>
                <w:sz w:val="24"/>
              </w:rPr>
              <w:t xml:space="preserve"> </w:t>
            </w:r>
            <w:r>
              <w:rPr>
                <w:sz w:val="24"/>
              </w:rPr>
              <w:t>продолжается</w:t>
            </w:r>
            <w:r>
              <w:rPr>
                <w:spacing w:val="-2"/>
                <w:sz w:val="24"/>
              </w:rPr>
              <w:t xml:space="preserve"> сегодня</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40</w:t>
            </w:r>
          </w:p>
        </w:tc>
        <w:tc>
          <w:tcPr>
            <w:tcW w:w="7132" w:type="dxa"/>
          </w:tcPr>
          <w:p w:rsidR="00A27FD6" w:rsidRDefault="00091AF7">
            <w:pPr>
              <w:pStyle w:val="TableParagraph"/>
              <w:spacing w:before="50" w:line="257" w:lineRule="exact"/>
              <w:ind w:left="235"/>
              <w:rPr>
                <w:sz w:val="24"/>
              </w:rPr>
            </w:pPr>
            <w:r>
              <w:rPr>
                <w:sz w:val="24"/>
              </w:rPr>
              <w:t>Государство</w:t>
            </w:r>
            <w:r>
              <w:rPr>
                <w:spacing w:val="-6"/>
                <w:sz w:val="24"/>
              </w:rPr>
              <w:t xml:space="preserve"> </w:t>
            </w:r>
            <w:r>
              <w:rPr>
                <w:sz w:val="24"/>
              </w:rPr>
              <w:t>Русь.</w:t>
            </w:r>
            <w:r>
              <w:rPr>
                <w:spacing w:val="-3"/>
                <w:sz w:val="24"/>
              </w:rPr>
              <w:t xml:space="preserve"> </w:t>
            </w:r>
            <w:r>
              <w:rPr>
                <w:sz w:val="24"/>
              </w:rPr>
              <w:t>Страницы</w:t>
            </w:r>
            <w:r>
              <w:rPr>
                <w:spacing w:val="-4"/>
                <w:sz w:val="24"/>
              </w:rPr>
              <w:t xml:space="preserve"> </w:t>
            </w:r>
            <w:r>
              <w:rPr>
                <w:sz w:val="24"/>
              </w:rPr>
              <w:t>общественной</w:t>
            </w:r>
            <w:r>
              <w:rPr>
                <w:spacing w:val="-3"/>
                <w:sz w:val="24"/>
              </w:rPr>
              <w:t xml:space="preserve"> </w:t>
            </w:r>
            <w:r>
              <w:rPr>
                <w:sz w:val="24"/>
              </w:rPr>
              <w:t>и</w:t>
            </w:r>
            <w:r>
              <w:rPr>
                <w:spacing w:val="-5"/>
                <w:sz w:val="24"/>
              </w:rPr>
              <w:t xml:space="preserve"> </w:t>
            </w:r>
            <w:r>
              <w:rPr>
                <w:sz w:val="24"/>
              </w:rPr>
              <w:t>культурной</w:t>
            </w:r>
            <w:r>
              <w:rPr>
                <w:spacing w:val="-3"/>
                <w:sz w:val="24"/>
              </w:rPr>
              <w:t xml:space="preserve"> </w:t>
            </w:r>
            <w:r>
              <w:rPr>
                <w:spacing w:val="-2"/>
                <w:sz w:val="24"/>
              </w:rPr>
              <w:t>жизни</w:t>
            </w:r>
          </w:p>
        </w:tc>
        <w:tc>
          <w:tcPr>
            <w:tcW w:w="2465" w:type="dxa"/>
          </w:tcPr>
          <w:p w:rsidR="00A27FD6" w:rsidRDefault="00091AF7">
            <w:pPr>
              <w:pStyle w:val="TableParagraph"/>
              <w:spacing w:before="50"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41</w:t>
            </w:r>
          </w:p>
        </w:tc>
        <w:tc>
          <w:tcPr>
            <w:tcW w:w="7132" w:type="dxa"/>
          </w:tcPr>
          <w:p w:rsidR="00A27FD6" w:rsidRDefault="00091AF7">
            <w:pPr>
              <w:pStyle w:val="TableParagraph"/>
              <w:spacing w:line="257" w:lineRule="exact"/>
              <w:ind w:left="235"/>
              <w:rPr>
                <w:sz w:val="24"/>
              </w:rPr>
            </w:pPr>
            <w:r>
              <w:rPr>
                <w:sz w:val="24"/>
              </w:rPr>
              <w:t>Города</w:t>
            </w:r>
            <w:r>
              <w:rPr>
                <w:spacing w:val="-7"/>
                <w:sz w:val="24"/>
              </w:rPr>
              <w:t xml:space="preserve"> </w:t>
            </w:r>
            <w:r>
              <w:rPr>
                <w:sz w:val="24"/>
              </w:rPr>
              <w:t>России.</w:t>
            </w:r>
            <w:r>
              <w:rPr>
                <w:spacing w:val="-4"/>
                <w:sz w:val="24"/>
              </w:rPr>
              <w:t xml:space="preserve"> </w:t>
            </w:r>
            <w:r>
              <w:rPr>
                <w:sz w:val="24"/>
              </w:rPr>
              <w:t>Древние</w:t>
            </w:r>
            <w:r>
              <w:rPr>
                <w:spacing w:val="-5"/>
                <w:sz w:val="24"/>
              </w:rPr>
              <w:t xml:space="preserve"> </w:t>
            </w:r>
            <w:r>
              <w:rPr>
                <w:sz w:val="24"/>
              </w:rPr>
              <w:t>города</w:t>
            </w:r>
            <w:r>
              <w:rPr>
                <w:spacing w:val="-5"/>
                <w:sz w:val="24"/>
              </w:rPr>
              <w:t xml:space="preserve"> </w:t>
            </w:r>
            <w:r>
              <w:rPr>
                <w:sz w:val="24"/>
              </w:rPr>
              <w:t>России.</w:t>
            </w:r>
            <w:r>
              <w:rPr>
                <w:spacing w:val="-4"/>
                <w:sz w:val="24"/>
              </w:rPr>
              <w:t xml:space="preserve"> </w:t>
            </w:r>
            <w:r>
              <w:rPr>
                <w:sz w:val="24"/>
              </w:rPr>
              <w:t>Страницы</w:t>
            </w:r>
            <w:r>
              <w:rPr>
                <w:spacing w:val="-4"/>
                <w:sz w:val="24"/>
              </w:rPr>
              <w:t xml:space="preserve"> </w:t>
            </w:r>
            <w:r>
              <w:rPr>
                <w:spacing w:val="-2"/>
                <w:sz w:val="24"/>
              </w:rPr>
              <w:t>истории</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42</w:t>
            </w:r>
          </w:p>
        </w:tc>
        <w:tc>
          <w:tcPr>
            <w:tcW w:w="7132" w:type="dxa"/>
          </w:tcPr>
          <w:p w:rsidR="00A27FD6" w:rsidRDefault="00091AF7">
            <w:pPr>
              <w:pStyle w:val="TableParagraph"/>
              <w:spacing w:line="257" w:lineRule="exact"/>
              <w:ind w:left="235"/>
              <w:rPr>
                <w:sz w:val="24"/>
              </w:rPr>
            </w:pPr>
            <w:r>
              <w:rPr>
                <w:sz w:val="24"/>
              </w:rPr>
              <w:t>Государство</w:t>
            </w:r>
            <w:r>
              <w:rPr>
                <w:spacing w:val="-6"/>
                <w:sz w:val="24"/>
              </w:rPr>
              <w:t xml:space="preserve"> </w:t>
            </w:r>
            <w:r>
              <w:rPr>
                <w:sz w:val="24"/>
              </w:rPr>
              <w:t>Русь.</w:t>
            </w:r>
            <w:r>
              <w:rPr>
                <w:spacing w:val="-3"/>
                <w:sz w:val="24"/>
              </w:rPr>
              <w:t xml:space="preserve"> </w:t>
            </w:r>
            <w:r>
              <w:rPr>
                <w:sz w:val="24"/>
              </w:rPr>
              <w:t>Человек</w:t>
            </w:r>
            <w:r>
              <w:rPr>
                <w:spacing w:val="-1"/>
                <w:sz w:val="24"/>
              </w:rPr>
              <w:t xml:space="preserve"> </w:t>
            </w:r>
            <w:r>
              <w:rPr>
                <w:sz w:val="24"/>
              </w:rPr>
              <w:t>-</w:t>
            </w:r>
            <w:r>
              <w:rPr>
                <w:spacing w:val="-4"/>
                <w:sz w:val="24"/>
              </w:rPr>
              <w:t xml:space="preserve"> </w:t>
            </w:r>
            <w:r>
              <w:rPr>
                <w:sz w:val="24"/>
              </w:rPr>
              <w:t>защитник</w:t>
            </w:r>
            <w:r>
              <w:rPr>
                <w:spacing w:val="-3"/>
                <w:sz w:val="24"/>
              </w:rPr>
              <w:t xml:space="preserve"> </w:t>
            </w:r>
            <w:r>
              <w:rPr>
                <w:sz w:val="24"/>
              </w:rPr>
              <w:t>своего</w:t>
            </w:r>
            <w:r>
              <w:rPr>
                <w:spacing w:val="-4"/>
                <w:sz w:val="24"/>
              </w:rPr>
              <w:t xml:space="preserve"> </w:t>
            </w:r>
            <w:r>
              <w:rPr>
                <w:spacing w:val="-2"/>
                <w:sz w:val="24"/>
              </w:rPr>
              <w:t>Отечества</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43</w:t>
            </w:r>
          </w:p>
        </w:tc>
        <w:tc>
          <w:tcPr>
            <w:tcW w:w="7132" w:type="dxa"/>
          </w:tcPr>
          <w:p w:rsidR="00A27FD6" w:rsidRDefault="00091AF7">
            <w:pPr>
              <w:pStyle w:val="TableParagraph"/>
              <w:spacing w:before="30" w:line="270" w:lineRule="atLeast"/>
              <w:ind w:left="235"/>
              <w:rPr>
                <w:sz w:val="24"/>
              </w:rPr>
            </w:pPr>
            <w:r>
              <w:rPr>
                <w:sz w:val="24"/>
              </w:rPr>
              <w:t>Московское</w:t>
            </w:r>
            <w:r>
              <w:rPr>
                <w:spacing w:val="-9"/>
                <w:sz w:val="24"/>
              </w:rPr>
              <w:t xml:space="preserve"> </w:t>
            </w:r>
            <w:r>
              <w:rPr>
                <w:sz w:val="24"/>
              </w:rPr>
              <w:t>государство.</w:t>
            </w:r>
            <w:r>
              <w:rPr>
                <w:spacing w:val="-8"/>
                <w:sz w:val="24"/>
              </w:rPr>
              <w:t xml:space="preserve"> </w:t>
            </w:r>
            <w:r>
              <w:rPr>
                <w:sz w:val="24"/>
              </w:rPr>
              <w:t>Страницы</w:t>
            </w:r>
            <w:r>
              <w:rPr>
                <w:spacing w:val="-8"/>
                <w:sz w:val="24"/>
              </w:rPr>
              <w:t xml:space="preserve"> </w:t>
            </w:r>
            <w:r>
              <w:rPr>
                <w:sz w:val="24"/>
              </w:rPr>
              <w:t>общественной</w:t>
            </w:r>
            <w:r>
              <w:rPr>
                <w:spacing w:val="-8"/>
                <w:sz w:val="24"/>
              </w:rPr>
              <w:t xml:space="preserve"> </w:t>
            </w:r>
            <w:r>
              <w:rPr>
                <w:sz w:val="24"/>
              </w:rPr>
              <w:t>и</w:t>
            </w:r>
            <w:r>
              <w:rPr>
                <w:spacing w:val="-10"/>
                <w:sz w:val="24"/>
              </w:rPr>
              <w:t xml:space="preserve"> </w:t>
            </w:r>
            <w:r>
              <w:rPr>
                <w:sz w:val="24"/>
              </w:rPr>
              <w:t>культурной жизни в Московском государстве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44</w:t>
            </w:r>
          </w:p>
        </w:tc>
        <w:tc>
          <w:tcPr>
            <w:tcW w:w="7132" w:type="dxa"/>
          </w:tcPr>
          <w:p w:rsidR="00A27FD6" w:rsidRDefault="00091AF7">
            <w:pPr>
              <w:pStyle w:val="TableParagraph"/>
              <w:spacing w:line="257" w:lineRule="exact"/>
              <w:ind w:left="235"/>
              <w:rPr>
                <w:sz w:val="24"/>
              </w:rPr>
            </w:pPr>
            <w:r>
              <w:rPr>
                <w:sz w:val="24"/>
              </w:rPr>
              <w:t>Образование</w:t>
            </w:r>
            <w:r>
              <w:rPr>
                <w:spacing w:val="-5"/>
                <w:sz w:val="24"/>
              </w:rPr>
              <w:t xml:space="preserve"> </w:t>
            </w:r>
            <w:r>
              <w:rPr>
                <w:sz w:val="24"/>
              </w:rPr>
              <w:t>и</w:t>
            </w:r>
            <w:r>
              <w:rPr>
                <w:spacing w:val="-3"/>
                <w:sz w:val="24"/>
              </w:rPr>
              <w:t xml:space="preserve"> </w:t>
            </w:r>
            <w:r>
              <w:rPr>
                <w:sz w:val="24"/>
              </w:rPr>
              <w:t>культура</w:t>
            </w:r>
            <w:r>
              <w:rPr>
                <w:spacing w:val="-4"/>
                <w:sz w:val="24"/>
              </w:rPr>
              <w:t xml:space="preserve"> </w:t>
            </w:r>
            <w:r>
              <w:rPr>
                <w:sz w:val="24"/>
              </w:rPr>
              <w:t>в</w:t>
            </w:r>
            <w:r>
              <w:rPr>
                <w:spacing w:val="-2"/>
                <w:sz w:val="24"/>
              </w:rPr>
              <w:t xml:space="preserve"> </w:t>
            </w:r>
            <w:r>
              <w:rPr>
                <w:sz w:val="24"/>
              </w:rPr>
              <w:t>Московском</w:t>
            </w:r>
            <w:r>
              <w:rPr>
                <w:spacing w:val="-4"/>
                <w:sz w:val="24"/>
              </w:rPr>
              <w:t xml:space="preserve"> </w:t>
            </w:r>
            <w:r>
              <w:rPr>
                <w:spacing w:val="-2"/>
                <w:sz w:val="24"/>
              </w:rPr>
              <w:t>государстве</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45</w:t>
            </w:r>
          </w:p>
        </w:tc>
        <w:tc>
          <w:tcPr>
            <w:tcW w:w="7132" w:type="dxa"/>
          </w:tcPr>
          <w:p w:rsidR="00A27FD6" w:rsidRDefault="00091AF7">
            <w:pPr>
              <w:pStyle w:val="TableParagraph"/>
              <w:spacing w:line="257" w:lineRule="exact"/>
              <w:ind w:left="235"/>
              <w:rPr>
                <w:sz w:val="24"/>
              </w:rPr>
            </w:pPr>
            <w:r>
              <w:rPr>
                <w:sz w:val="24"/>
              </w:rPr>
              <w:t>Страницы</w:t>
            </w:r>
            <w:r>
              <w:rPr>
                <w:spacing w:val="-5"/>
                <w:sz w:val="24"/>
              </w:rPr>
              <w:t xml:space="preserve"> </w:t>
            </w:r>
            <w:r>
              <w:rPr>
                <w:sz w:val="24"/>
              </w:rPr>
              <w:t>истории</w:t>
            </w:r>
            <w:r>
              <w:rPr>
                <w:spacing w:val="-3"/>
                <w:sz w:val="24"/>
              </w:rPr>
              <w:t xml:space="preserve"> </w:t>
            </w:r>
            <w:r>
              <w:rPr>
                <w:sz w:val="24"/>
              </w:rPr>
              <w:t>Российской</w:t>
            </w:r>
            <w:r>
              <w:rPr>
                <w:spacing w:val="-4"/>
                <w:sz w:val="24"/>
              </w:rPr>
              <w:t xml:space="preserve"> </w:t>
            </w:r>
            <w:r>
              <w:rPr>
                <w:sz w:val="24"/>
              </w:rPr>
              <w:t>империи.</w:t>
            </w:r>
            <w:r>
              <w:rPr>
                <w:spacing w:val="-3"/>
                <w:sz w:val="24"/>
              </w:rPr>
              <w:t xml:space="preserve"> </w:t>
            </w:r>
            <w:r>
              <w:rPr>
                <w:sz w:val="24"/>
              </w:rPr>
              <w:t>Пётр</w:t>
            </w:r>
            <w:r>
              <w:rPr>
                <w:spacing w:val="-4"/>
                <w:sz w:val="24"/>
              </w:rPr>
              <w:t xml:space="preserve"> </w:t>
            </w:r>
            <w:r>
              <w:rPr>
                <w:spacing w:val="-10"/>
                <w:sz w:val="24"/>
              </w:rPr>
              <w:t>I</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46</w:t>
            </w:r>
          </w:p>
        </w:tc>
        <w:tc>
          <w:tcPr>
            <w:tcW w:w="7132" w:type="dxa"/>
          </w:tcPr>
          <w:p w:rsidR="00A27FD6" w:rsidRDefault="00091AF7">
            <w:pPr>
              <w:pStyle w:val="TableParagraph"/>
              <w:spacing w:before="30" w:line="270" w:lineRule="atLeast"/>
              <w:ind w:left="235" w:right="135"/>
              <w:rPr>
                <w:sz w:val="24"/>
              </w:rPr>
            </w:pPr>
            <w:r>
              <w:rPr>
                <w:sz w:val="24"/>
              </w:rPr>
              <w:t>Страницы</w:t>
            </w:r>
            <w:r>
              <w:rPr>
                <w:spacing w:val="-8"/>
                <w:sz w:val="24"/>
              </w:rPr>
              <w:t xml:space="preserve"> </w:t>
            </w:r>
            <w:r>
              <w:rPr>
                <w:sz w:val="24"/>
              </w:rPr>
              <w:t>Российской</w:t>
            </w:r>
            <w:r>
              <w:rPr>
                <w:spacing w:val="-10"/>
                <w:sz w:val="24"/>
              </w:rPr>
              <w:t xml:space="preserve"> </w:t>
            </w:r>
            <w:r>
              <w:rPr>
                <w:sz w:val="24"/>
              </w:rPr>
              <w:t>империи.</w:t>
            </w:r>
            <w:r>
              <w:rPr>
                <w:spacing w:val="-8"/>
                <w:sz w:val="24"/>
              </w:rPr>
              <w:t xml:space="preserve"> </w:t>
            </w:r>
            <w:r>
              <w:rPr>
                <w:sz w:val="24"/>
              </w:rPr>
              <w:t>Преобразования</w:t>
            </w:r>
            <w:r>
              <w:rPr>
                <w:spacing w:val="-8"/>
                <w:sz w:val="24"/>
              </w:rPr>
              <w:t xml:space="preserve"> </w:t>
            </w:r>
            <w:r>
              <w:rPr>
                <w:sz w:val="24"/>
              </w:rPr>
              <w:t>в</w:t>
            </w:r>
            <w:r>
              <w:rPr>
                <w:spacing w:val="-9"/>
                <w:sz w:val="24"/>
              </w:rPr>
              <w:t xml:space="preserve"> </w:t>
            </w:r>
            <w:r>
              <w:rPr>
                <w:sz w:val="24"/>
              </w:rPr>
              <w:t>культуре, науке, быту</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47</w:t>
            </w:r>
          </w:p>
        </w:tc>
        <w:tc>
          <w:tcPr>
            <w:tcW w:w="7132" w:type="dxa"/>
          </w:tcPr>
          <w:p w:rsidR="00A27FD6" w:rsidRDefault="00091AF7">
            <w:pPr>
              <w:pStyle w:val="TableParagraph"/>
              <w:spacing w:line="257" w:lineRule="exact"/>
              <w:ind w:left="235"/>
              <w:rPr>
                <w:sz w:val="24"/>
              </w:rPr>
            </w:pPr>
            <w:r>
              <w:rPr>
                <w:sz w:val="24"/>
              </w:rPr>
              <w:t>Образование</w:t>
            </w:r>
            <w:r>
              <w:rPr>
                <w:spacing w:val="-6"/>
                <w:sz w:val="24"/>
              </w:rPr>
              <w:t xml:space="preserve"> </w:t>
            </w:r>
            <w:r>
              <w:rPr>
                <w:sz w:val="24"/>
              </w:rPr>
              <w:t>в</w:t>
            </w:r>
            <w:r>
              <w:rPr>
                <w:spacing w:val="-5"/>
                <w:sz w:val="24"/>
              </w:rPr>
              <w:t xml:space="preserve"> </w:t>
            </w:r>
            <w:r>
              <w:rPr>
                <w:sz w:val="24"/>
              </w:rPr>
              <w:t>Российской</w:t>
            </w:r>
            <w:r>
              <w:rPr>
                <w:spacing w:val="-4"/>
                <w:sz w:val="24"/>
              </w:rPr>
              <w:t xml:space="preserve"> </w:t>
            </w:r>
            <w:r>
              <w:rPr>
                <w:spacing w:val="-2"/>
                <w:sz w:val="24"/>
              </w:rPr>
              <w:t>империи</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48</w:t>
            </w:r>
          </w:p>
        </w:tc>
        <w:tc>
          <w:tcPr>
            <w:tcW w:w="7132" w:type="dxa"/>
          </w:tcPr>
          <w:p w:rsidR="00A27FD6" w:rsidRDefault="00091AF7">
            <w:pPr>
              <w:pStyle w:val="TableParagraph"/>
              <w:spacing w:before="30" w:line="270" w:lineRule="atLeast"/>
              <w:ind w:left="235"/>
              <w:rPr>
                <w:sz w:val="24"/>
              </w:rPr>
            </w:pPr>
            <w:r>
              <w:rPr>
                <w:sz w:val="24"/>
              </w:rPr>
              <w:t>Развитие</w:t>
            </w:r>
            <w:r>
              <w:rPr>
                <w:spacing w:val="-8"/>
                <w:sz w:val="24"/>
              </w:rPr>
              <w:t xml:space="preserve"> </w:t>
            </w:r>
            <w:r>
              <w:rPr>
                <w:sz w:val="24"/>
              </w:rPr>
              <w:t>культуры</w:t>
            </w:r>
            <w:r>
              <w:rPr>
                <w:spacing w:val="-7"/>
                <w:sz w:val="24"/>
              </w:rPr>
              <w:t xml:space="preserve"> </w:t>
            </w:r>
            <w:r>
              <w:rPr>
                <w:sz w:val="24"/>
              </w:rPr>
              <w:t>в</w:t>
            </w:r>
            <w:r>
              <w:rPr>
                <w:spacing w:val="-8"/>
                <w:sz w:val="24"/>
              </w:rPr>
              <w:t xml:space="preserve"> </w:t>
            </w:r>
            <w:r>
              <w:rPr>
                <w:sz w:val="24"/>
              </w:rPr>
              <w:t>Российской</w:t>
            </w:r>
            <w:r>
              <w:rPr>
                <w:spacing w:val="-7"/>
                <w:sz w:val="24"/>
              </w:rPr>
              <w:t xml:space="preserve"> </w:t>
            </w:r>
            <w:r>
              <w:rPr>
                <w:sz w:val="24"/>
              </w:rPr>
              <w:t>империи</w:t>
            </w:r>
            <w:r>
              <w:rPr>
                <w:spacing w:val="-3"/>
                <w:sz w:val="24"/>
              </w:rPr>
              <w:t xml:space="preserve"> </w:t>
            </w:r>
            <w:r>
              <w:rPr>
                <w:sz w:val="24"/>
              </w:rPr>
              <w:t>Российская</w:t>
            </w:r>
            <w:r>
              <w:rPr>
                <w:spacing w:val="-7"/>
                <w:sz w:val="24"/>
              </w:rPr>
              <w:t xml:space="preserve"> </w:t>
            </w:r>
            <w:r>
              <w:rPr>
                <w:sz w:val="24"/>
              </w:rPr>
              <w:t>империя: развитие культуры XVIII века (архитектура, живопись, театр)</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49</w:t>
            </w:r>
          </w:p>
        </w:tc>
        <w:tc>
          <w:tcPr>
            <w:tcW w:w="7132" w:type="dxa"/>
          </w:tcPr>
          <w:p w:rsidR="00A27FD6" w:rsidRDefault="00091AF7">
            <w:pPr>
              <w:pStyle w:val="TableParagraph"/>
              <w:spacing w:line="257" w:lineRule="exact"/>
              <w:ind w:left="235"/>
              <w:rPr>
                <w:sz w:val="24"/>
              </w:rPr>
            </w:pPr>
            <w:r>
              <w:rPr>
                <w:sz w:val="24"/>
              </w:rPr>
              <w:t>«Золотой</w:t>
            </w:r>
            <w:r>
              <w:rPr>
                <w:spacing w:val="-4"/>
                <w:sz w:val="24"/>
              </w:rPr>
              <w:t xml:space="preserve"> </w:t>
            </w:r>
            <w:r>
              <w:rPr>
                <w:sz w:val="24"/>
              </w:rPr>
              <w:t>век»</w:t>
            </w:r>
            <w:r>
              <w:rPr>
                <w:spacing w:val="-2"/>
                <w:sz w:val="24"/>
              </w:rPr>
              <w:t xml:space="preserve"> </w:t>
            </w:r>
            <w:r>
              <w:rPr>
                <w:sz w:val="24"/>
              </w:rPr>
              <w:t>русской</w:t>
            </w:r>
            <w:r>
              <w:rPr>
                <w:spacing w:val="-4"/>
                <w:sz w:val="24"/>
              </w:rPr>
              <w:t xml:space="preserve"> </w:t>
            </w:r>
            <w:r>
              <w:rPr>
                <w:sz w:val="24"/>
              </w:rPr>
              <w:t>культуры.</w:t>
            </w:r>
            <w:r>
              <w:rPr>
                <w:spacing w:val="-2"/>
                <w:sz w:val="24"/>
              </w:rPr>
              <w:t xml:space="preserve"> </w:t>
            </w:r>
            <w:r>
              <w:rPr>
                <w:sz w:val="24"/>
              </w:rPr>
              <w:t>Великие</w:t>
            </w:r>
            <w:r>
              <w:rPr>
                <w:spacing w:val="-3"/>
                <w:sz w:val="24"/>
              </w:rPr>
              <w:t xml:space="preserve"> </w:t>
            </w:r>
            <w:r>
              <w:rPr>
                <w:sz w:val="24"/>
              </w:rPr>
              <w:t>поэты</w:t>
            </w:r>
            <w:r>
              <w:rPr>
                <w:spacing w:val="-2"/>
                <w:sz w:val="24"/>
              </w:rPr>
              <w:t xml:space="preserve"> </w:t>
            </w:r>
            <w:r>
              <w:rPr>
                <w:sz w:val="24"/>
              </w:rPr>
              <w:t xml:space="preserve">и </w:t>
            </w:r>
            <w:r>
              <w:rPr>
                <w:spacing w:val="-2"/>
                <w:sz w:val="24"/>
              </w:rPr>
              <w:t>писатели,</w:t>
            </w:r>
          </w:p>
        </w:tc>
        <w:tc>
          <w:tcPr>
            <w:tcW w:w="2465" w:type="dxa"/>
          </w:tcPr>
          <w:p w:rsidR="00A27FD6" w:rsidRDefault="00091AF7">
            <w:pPr>
              <w:pStyle w:val="TableParagraph"/>
              <w:spacing w:line="257" w:lineRule="exact"/>
              <w:ind w:right="106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132"/>
        <w:gridCol w:w="2465"/>
      </w:tblGrid>
      <w:tr w:rsidR="00A27FD6">
        <w:trPr>
          <w:trHeight w:val="325"/>
        </w:trPr>
        <w:tc>
          <w:tcPr>
            <w:tcW w:w="910" w:type="dxa"/>
          </w:tcPr>
          <w:p w:rsidR="00A27FD6" w:rsidRDefault="00A27FD6">
            <w:pPr>
              <w:pStyle w:val="TableParagraph"/>
              <w:spacing w:before="0"/>
            </w:pPr>
          </w:p>
        </w:tc>
        <w:tc>
          <w:tcPr>
            <w:tcW w:w="7132" w:type="dxa"/>
          </w:tcPr>
          <w:p w:rsidR="00A27FD6" w:rsidRDefault="00091AF7">
            <w:pPr>
              <w:pStyle w:val="TableParagraph"/>
              <w:spacing w:line="257" w:lineRule="exact"/>
              <w:ind w:left="235"/>
              <w:rPr>
                <w:sz w:val="24"/>
              </w:rPr>
            </w:pPr>
            <w:r>
              <w:rPr>
                <w:sz w:val="24"/>
              </w:rPr>
              <w:t>композиторы</w:t>
            </w:r>
            <w:r>
              <w:rPr>
                <w:spacing w:val="-6"/>
                <w:sz w:val="24"/>
              </w:rPr>
              <w:t xml:space="preserve"> </w:t>
            </w:r>
            <w:r>
              <w:rPr>
                <w:sz w:val="24"/>
              </w:rPr>
              <w:t>и</w:t>
            </w:r>
            <w:r>
              <w:rPr>
                <w:spacing w:val="-2"/>
                <w:sz w:val="24"/>
              </w:rPr>
              <w:t xml:space="preserve"> </w:t>
            </w:r>
            <w:r>
              <w:rPr>
                <w:sz w:val="24"/>
              </w:rPr>
              <w:t>художники</w:t>
            </w:r>
            <w:r>
              <w:rPr>
                <w:spacing w:val="-3"/>
                <w:sz w:val="24"/>
              </w:rPr>
              <w:t xml:space="preserve"> </w:t>
            </w:r>
            <w:r>
              <w:rPr>
                <w:sz w:val="24"/>
              </w:rPr>
              <w:t>XIX</w:t>
            </w:r>
            <w:r>
              <w:rPr>
                <w:spacing w:val="-4"/>
                <w:sz w:val="24"/>
              </w:rPr>
              <w:t xml:space="preserve"> века</w:t>
            </w:r>
          </w:p>
        </w:tc>
        <w:tc>
          <w:tcPr>
            <w:tcW w:w="2465" w:type="dxa"/>
          </w:tcPr>
          <w:p w:rsidR="00A27FD6" w:rsidRDefault="00A27FD6">
            <w:pPr>
              <w:pStyle w:val="TableParagraph"/>
              <w:spacing w:before="0"/>
            </w:pPr>
          </w:p>
        </w:tc>
      </w:tr>
      <w:tr w:rsidR="00A27FD6">
        <w:trPr>
          <w:trHeight w:val="602"/>
        </w:trPr>
        <w:tc>
          <w:tcPr>
            <w:tcW w:w="910" w:type="dxa"/>
          </w:tcPr>
          <w:p w:rsidR="00A27FD6" w:rsidRDefault="00091AF7">
            <w:pPr>
              <w:pStyle w:val="TableParagraph"/>
              <w:spacing w:before="189"/>
              <w:ind w:left="101"/>
              <w:rPr>
                <w:sz w:val="24"/>
              </w:rPr>
            </w:pPr>
            <w:r>
              <w:rPr>
                <w:spacing w:val="-5"/>
                <w:sz w:val="24"/>
              </w:rPr>
              <w:t>50</w:t>
            </w:r>
          </w:p>
        </w:tc>
        <w:tc>
          <w:tcPr>
            <w:tcW w:w="7132" w:type="dxa"/>
          </w:tcPr>
          <w:p w:rsidR="00A27FD6" w:rsidRDefault="00091AF7">
            <w:pPr>
              <w:pStyle w:val="TableParagraph"/>
              <w:spacing w:before="30" w:line="270" w:lineRule="atLeast"/>
              <w:ind w:left="235"/>
              <w:rPr>
                <w:sz w:val="24"/>
              </w:rPr>
            </w:pPr>
            <w:r>
              <w:rPr>
                <w:sz w:val="24"/>
              </w:rPr>
              <w:t>Первая</w:t>
            </w:r>
            <w:r>
              <w:rPr>
                <w:spacing w:val="-6"/>
                <w:sz w:val="24"/>
              </w:rPr>
              <w:t xml:space="preserve"> </w:t>
            </w:r>
            <w:r>
              <w:rPr>
                <w:sz w:val="24"/>
              </w:rPr>
              <w:t>Отечественная</w:t>
            </w:r>
            <w:r>
              <w:rPr>
                <w:spacing w:val="-6"/>
                <w:sz w:val="24"/>
              </w:rPr>
              <w:t xml:space="preserve"> </w:t>
            </w:r>
            <w:r>
              <w:rPr>
                <w:sz w:val="24"/>
              </w:rPr>
              <w:t>война:</w:t>
            </w:r>
            <w:r>
              <w:rPr>
                <w:spacing w:val="-6"/>
                <w:sz w:val="24"/>
              </w:rPr>
              <w:t xml:space="preserve"> </w:t>
            </w:r>
            <w:r>
              <w:rPr>
                <w:sz w:val="24"/>
              </w:rPr>
              <w:t>1812</w:t>
            </w:r>
            <w:r>
              <w:rPr>
                <w:spacing w:val="-6"/>
                <w:sz w:val="24"/>
              </w:rPr>
              <w:t xml:space="preserve"> </w:t>
            </w:r>
            <w:r>
              <w:rPr>
                <w:sz w:val="24"/>
              </w:rPr>
              <w:t>год.</w:t>
            </w:r>
            <w:r>
              <w:rPr>
                <w:spacing w:val="-7"/>
                <w:sz w:val="24"/>
              </w:rPr>
              <w:t xml:space="preserve"> </w:t>
            </w:r>
            <w:r>
              <w:rPr>
                <w:sz w:val="24"/>
              </w:rPr>
              <w:t>Защита</w:t>
            </w:r>
            <w:r>
              <w:rPr>
                <w:spacing w:val="-7"/>
                <w:sz w:val="24"/>
              </w:rPr>
              <w:t xml:space="preserve"> </w:t>
            </w:r>
            <w:r>
              <w:rPr>
                <w:sz w:val="24"/>
              </w:rPr>
              <w:t>Родины</w:t>
            </w:r>
            <w:r>
              <w:rPr>
                <w:spacing w:val="-6"/>
                <w:sz w:val="24"/>
              </w:rPr>
              <w:t xml:space="preserve"> </w:t>
            </w:r>
            <w:r>
              <w:rPr>
                <w:sz w:val="24"/>
              </w:rPr>
              <w:t>от французских завоевателей</w:t>
            </w:r>
          </w:p>
        </w:tc>
        <w:tc>
          <w:tcPr>
            <w:tcW w:w="2465" w:type="dxa"/>
          </w:tcPr>
          <w:p w:rsidR="00A27FD6" w:rsidRDefault="00091AF7">
            <w:pPr>
              <w:pStyle w:val="TableParagraph"/>
              <w:spacing w:before="189"/>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51</w:t>
            </w:r>
          </w:p>
        </w:tc>
        <w:tc>
          <w:tcPr>
            <w:tcW w:w="7132" w:type="dxa"/>
          </w:tcPr>
          <w:p w:rsidR="00A27FD6" w:rsidRDefault="00091AF7">
            <w:pPr>
              <w:pStyle w:val="TableParagraph"/>
              <w:spacing w:line="257" w:lineRule="exact"/>
              <w:ind w:left="235"/>
              <w:rPr>
                <w:sz w:val="24"/>
              </w:rPr>
            </w:pPr>
            <w:r>
              <w:rPr>
                <w:sz w:val="24"/>
              </w:rPr>
              <w:t>Страницы</w:t>
            </w:r>
            <w:r>
              <w:rPr>
                <w:spacing w:val="-4"/>
                <w:sz w:val="24"/>
              </w:rPr>
              <w:t xml:space="preserve"> </w:t>
            </w:r>
            <w:r>
              <w:rPr>
                <w:sz w:val="24"/>
              </w:rPr>
              <w:t>истории</w:t>
            </w:r>
            <w:r>
              <w:rPr>
                <w:spacing w:val="-3"/>
                <w:sz w:val="24"/>
              </w:rPr>
              <w:t xml:space="preserve"> </w:t>
            </w:r>
            <w:r>
              <w:rPr>
                <w:sz w:val="24"/>
              </w:rPr>
              <w:t>России</w:t>
            </w:r>
            <w:r>
              <w:rPr>
                <w:spacing w:val="-2"/>
                <w:sz w:val="24"/>
              </w:rPr>
              <w:t xml:space="preserve"> </w:t>
            </w:r>
            <w:r>
              <w:rPr>
                <w:sz w:val="24"/>
              </w:rPr>
              <w:t>ХХ</w:t>
            </w:r>
            <w:r>
              <w:rPr>
                <w:spacing w:val="-2"/>
                <w:sz w:val="24"/>
              </w:rPr>
              <w:t xml:space="preserve"> </w:t>
            </w:r>
            <w:r>
              <w:rPr>
                <w:spacing w:val="-4"/>
                <w:sz w:val="24"/>
              </w:rPr>
              <w:t>века</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52</w:t>
            </w:r>
          </w:p>
        </w:tc>
        <w:tc>
          <w:tcPr>
            <w:tcW w:w="7132" w:type="dxa"/>
          </w:tcPr>
          <w:p w:rsidR="00A27FD6" w:rsidRDefault="00091AF7">
            <w:pPr>
              <w:pStyle w:val="TableParagraph"/>
              <w:spacing w:line="257" w:lineRule="exact"/>
              <w:ind w:left="235"/>
              <w:rPr>
                <w:sz w:val="24"/>
              </w:rPr>
            </w:pPr>
            <w:r>
              <w:rPr>
                <w:sz w:val="24"/>
              </w:rPr>
              <w:t>Великая</w:t>
            </w:r>
            <w:r>
              <w:rPr>
                <w:spacing w:val="-4"/>
                <w:sz w:val="24"/>
              </w:rPr>
              <w:t xml:space="preserve"> </w:t>
            </w:r>
            <w:r>
              <w:rPr>
                <w:sz w:val="24"/>
              </w:rPr>
              <w:t>Отечественная</w:t>
            </w:r>
            <w:r>
              <w:rPr>
                <w:spacing w:val="-1"/>
                <w:sz w:val="24"/>
              </w:rPr>
              <w:t xml:space="preserve"> </w:t>
            </w:r>
            <w:r>
              <w:rPr>
                <w:sz w:val="24"/>
              </w:rPr>
              <w:t>война</w:t>
            </w:r>
            <w:r>
              <w:rPr>
                <w:spacing w:val="-3"/>
                <w:sz w:val="24"/>
              </w:rPr>
              <w:t xml:space="preserve"> </w:t>
            </w:r>
            <w:r>
              <w:rPr>
                <w:sz w:val="24"/>
              </w:rPr>
              <w:t>1941-1945</w:t>
            </w:r>
            <w:r>
              <w:rPr>
                <w:spacing w:val="-2"/>
                <w:sz w:val="24"/>
              </w:rPr>
              <w:t xml:space="preserve"> </w:t>
            </w:r>
            <w:r>
              <w:rPr>
                <w:sz w:val="24"/>
              </w:rPr>
              <w:t>гг:</w:t>
            </w:r>
            <w:r>
              <w:rPr>
                <w:spacing w:val="-3"/>
                <w:sz w:val="24"/>
              </w:rPr>
              <w:t xml:space="preserve"> </w:t>
            </w:r>
            <w:r>
              <w:rPr>
                <w:sz w:val="24"/>
              </w:rPr>
              <w:t>как</w:t>
            </w:r>
            <w:r>
              <w:rPr>
                <w:spacing w:val="-2"/>
                <w:sz w:val="24"/>
              </w:rPr>
              <w:t xml:space="preserve"> </w:t>
            </w:r>
            <w:r>
              <w:rPr>
                <w:sz w:val="24"/>
              </w:rPr>
              <w:t>все</w:t>
            </w:r>
            <w:r>
              <w:rPr>
                <w:spacing w:val="-2"/>
                <w:sz w:val="24"/>
              </w:rPr>
              <w:t xml:space="preserve"> начиналось…</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53</w:t>
            </w:r>
          </w:p>
        </w:tc>
        <w:tc>
          <w:tcPr>
            <w:tcW w:w="7132" w:type="dxa"/>
          </w:tcPr>
          <w:p w:rsidR="00A27FD6" w:rsidRDefault="00091AF7">
            <w:pPr>
              <w:pStyle w:val="TableParagraph"/>
              <w:spacing w:line="257" w:lineRule="exact"/>
              <w:ind w:left="235"/>
              <w:rPr>
                <w:sz w:val="24"/>
              </w:rPr>
            </w:pPr>
            <w:r>
              <w:rPr>
                <w:sz w:val="24"/>
              </w:rPr>
              <w:t>Великая</w:t>
            </w:r>
            <w:r>
              <w:rPr>
                <w:spacing w:val="-5"/>
                <w:sz w:val="24"/>
              </w:rPr>
              <w:t xml:space="preserve"> </w:t>
            </w:r>
            <w:r>
              <w:rPr>
                <w:sz w:val="24"/>
              </w:rPr>
              <w:t>Отечественная война</w:t>
            </w:r>
            <w:r>
              <w:rPr>
                <w:spacing w:val="-4"/>
                <w:sz w:val="24"/>
              </w:rPr>
              <w:t xml:space="preserve"> </w:t>
            </w:r>
            <w:r>
              <w:rPr>
                <w:sz w:val="24"/>
              </w:rPr>
              <w:t>1941-1945</w:t>
            </w:r>
            <w:r>
              <w:rPr>
                <w:spacing w:val="-2"/>
                <w:sz w:val="24"/>
              </w:rPr>
              <w:t xml:space="preserve"> </w:t>
            </w:r>
            <w:r>
              <w:rPr>
                <w:sz w:val="24"/>
              </w:rPr>
              <w:t>гг:</w:t>
            </w:r>
            <w:r>
              <w:rPr>
                <w:spacing w:val="-3"/>
                <w:sz w:val="24"/>
              </w:rPr>
              <w:t xml:space="preserve"> </w:t>
            </w:r>
            <w:r>
              <w:rPr>
                <w:sz w:val="24"/>
              </w:rPr>
              <w:t>главные</w:t>
            </w:r>
            <w:r>
              <w:rPr>
                <w:spacing w:val="-4"/>
                <w:sz w:val="24"/>
              </w:rPr>
              <w:t xml:space="preserve"> </w:t>
            </w:r>
            <w:r>
              <w:rPr>
                <w:spacing w:val="-2"/>
                <w:sz w:val="24"/>
              </w:rPr>
              <w:t>сражения</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54</w:t>
            </w:r>
          </w:p>
        </w:tc>
        <w:tc>
          <w:tcPr>
            <w:tcW w:w="7132" w:type="dxa"/>
          </w:tcPr>
          <w:p w:rsidR="00A27FD6" w:rsidRDefault="00091AF7">
            <w:pPr>
              <w:pStyle w:val="TableParagraph"/>
              <w:spacing w:line="257" w:lineRule="exact"/>
              <w:ind w:left="235"/>
              <w:rPr>
                <w:sz w:val="24"/>
              </w:rPr>
            </w:pPr>
            <w:r>
              <w:rPr>
                <w:sz w:val="24"/>
              </w:rPr>
              <w:t>Всё</w:t>
            </w:r>
            <w:r>
              <w:rPr>
                <w:spacing w:val="-2"/>
                <w:sz w:val="24"/>
              </w:rPr>
              <w:t xml:space="preserve"> </w:t>
            </w:r>
            <w:r>
              <w:rPr>
                <w:sz w:val="24"/>
              </w:rPr>
              <w:t>для</w:t>
            </w:r>
            <w:r>
              <w:rPr>
                <w:spacing w:val="-1"/>
                <w:sz w:val="24"/>
              </w:rPr>
              <w:t xml:space="preserve"> </w:t>
            </w:r>
            <w:r>
              <w:rPr>
                <w:sz w:val="24"/>
              </w:rPr>
              <w:t>фронта –</w:t>
            </w:r>
            <w:r>
              <w:rPr>
                <w:spacing w:val="-1"/>
                <w:sz w:val="24"/>
              </w:rPr>
              <w:t xml:space="preserve"> </w:t>
            </w:r>
            <w:r>
              <w:rPr>
                <w:sz w:val="24"/>
              </w:rPr>
              <w:t>всё</w:t>
            </w:r>
            <w:r>
              <w:rPr>
                <w:spacing w:val="-2"/>
                <w:sz w:val="24"/>
              </w:rPr>
              <w:t xml:space="preserve"> </w:t>
            </w:r>
            <w:r>
              <w:rPr>
                <w:sz w:val="24"/>
              </w:rPr>
              <w:t xml:space="preserve">для </w:t>
            </w:r>
            <w:r>
              <w:rPr>
                <w:spacing w:val="-2"/>
                <w:sz w:val="24"/>
              </w:rPr>
              <w:t>победы</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55</w:t>
            </w:r>
          </w:p>
        </w:tc>
        <w:tc>
          <w:tcPr>
            <w:tcW w:w="7132" w:type="dxa"/>
          </w:tcPr>
          <w:p w:rsidR="00A27FD6" w:rsidRDefault="00091AF7">
            <w:pPr>
              <w:pStyle w:val="TableParagraph"/>
              <w:spacing w:line="257" w:lineRule="exact"/>
              <w:ind w:left="235"/>
              <w:rPr>
                <w:sz w:val="24"/>
              </w:rPr>
            </w:pPr>
            <w:r>
              <w:rPr>
                <w:sz w:val="24"/>
              </w:rPr>
              <w:t>Взятие</w:t>
            </w:r>
            <w:r>
              <w:rPr>
                <w:spacing w:val="-4"/>
                <w:sz w:val="24"/>
              </w:rPr>
              <w:t xml:space="preserve"> </w:t>
            </w:r>
            <w:r>
              <w:rPr>
                <w:sz w:val="24"/>
              </w:rPr>
              <w:t>Берлина.</w:t>
            </w:r>
            <w:r>
              <w:rPr>
                <w:spacing w:val="-3"/>
                <w:sz w:val="24"/>
              </w:rPr>
              <w:t xml:space="preserve"> </w:t>
            </w:r>
            <w:r>
              <w:rPr>
                <w:sz w:val="24"/>
              </w:rPr>
              <w:t>Парад</w:t>
            </w:r>
            <w:r>
              <w:rPr>
                <w:spacing w:val="-1"/>
                <w:sz w:val="24"/>
              </w:rPr>
              <w:t xml:space="preserve"> </w:t>
            </w:r>
            <w:r>
              <w:rPr>
                <w:spacing w:val="-2"/>
                <w:sz w:val="24"/>
              </w:rPr>
              <w:t>Победы</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56</w:t>
            </w:r>
          </w:p>
        </w:tc>
        <w:tc>
          <w:tcPr>
            <w:tcW w:w="7132" w:type="dxa"/>
          </w:tcPr>
          <w:p w:rsidR="00A27FD6" w:rsidRDefault="00091AF7">
            <w:pPr>
              <w:pStyle w:val="TableParagraph"/>
              <w:spacing w:line="257" w:lineRule="exact"/>
              <w:ind w:left="235"/>
              <w:rPr>
                <w:sz w:val="24"/>
              </w:rPr>
            </w:pPr>
            <w:r>
              <w:rPr>
                <w:sz w:val="24"/>
              </w:rPr>
              <w:t>Мы</w:t>
            </w:r>
            <w:r>
              <w:rPr>
                <w:spacing w:val="-4"/>
                <w:sz w:val="24"/>
              </w:rPr>
              <w:t xml:space="preserve"> </w:t>
            </w:r>
            <w:r>
              <w:rPr>
                <w:sz w:val="24"/>
              </w:rPr>
              <w:t>живём</w:t>
            </w:r>
            <w:r>
              <w:rPr>
                <w:spacing w:val="-3"/>
                <w:sz w:val="24"/>
              </w:rPr>
              <w:t xml:space="preserve"> </w:t>
            </w:r>
            <w:r>
              <w:rPr>
                <w:sz w:val="24"/>
              </w:rPr>
              <w:t>в</w:t>
            </w:r>
            <w:r>
              <w:rPr>
                <w:spacing w:val="-4"/>
                <w:sz w:val="24"/>
              </w:rPr>
              <w:t xml:space="preserve"> </w:t>
            </w:r>
            <w:r>
              <w:rPr>
                <w:sz w:val="24"/>
              </w:rPr>
              <w:t>Российской</w:t>
            </w:r>
            <w:r>
              <w:rPr>
                <w:spacing w:val="-2"/>
                <w:sz w:val="24"/>
              </w:rPr>
              <w:t xml:space="preserve"> Федерации</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877"/>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57</w:t>
            </w:r>
          </w:p>
        </w:tc>
        <w:tc>
          <w:tcPr>
            <w:tcW w:w="7132" w:type="dxa"/>
          </w:tcPr>
          <w:p w:rsidR="00A27FD6" w:rsidRDefault="00091AF7">
            <w:pPr>
              <w:pStyle w:val="TableParagraph"/>
              <w:spacing w:before="30" w:line="270" w:lineRule="atLeast"/>
              <w:ind w:left="235"/>
              <w:rPr>
                <w:sz w:val="24"/>
              </w:rPr>
            </w:pPr>
            <w:r>
              <w:rPr>
                <w:sz w:val="24"/>
              </w:rPr>
              <w:t>Государственное устройство РФ (общее представление). Конституция</w:t>
            </w:r>
            <w:r>
              <w:rPr>
                <w:spacing w:val="-11"/>
                <w:sz w:val="24"/>
              </w:rPr>
              <w:t xml:space="preserve"> </w:t>
            </w:r>
            <w:r>
              <w:rPr>
                <w:sz w:val="24"/>
              </w:rPr>
              <w:t>РФ.</w:t>
            </w:r>
            <w:r>
              <w:rPr>
                <w:spacing w:val="-10"/>
                <w:sz w:val="24"/>
              </w:rPr>
              <w:t xml:space="preserve"> </w:t>
            </w:r>
            <w:r>
              <w:rPr>
                <w:sz w:val="24"/>
              </w:rPr>
              <w:t>Президент</w:t>
            </w:r>
            <w:r>
              <w:rPr>
                <w:spacing w:val="-9"/>
                <w:sz w:val="24"/>
              </w:rPr>
              <w:t xml:space="preserve"> </w:t>
            </w:r>
            <w:r>
              <w:rPr>
                <w:sz w:val="24"/>
              </w:rPr>
              <w:t>РФ.</w:t>
            </w:r>
            <w:r>
              <w:rPr>
                <w:spacing w:val="-10"/>
                <w:sz w:val="24"/>
              </w:rPr>
              <w:t xml:space="preserve"> </w:t>
            </w:r>
            <w:r>
              <w:rPr>
                <w:sz w:val="24"/>
              </w:rPr>
              <w:t>Политико-административная карта России</w:t>
            </w:r>
          </w:p>
        </w:tc>
        <w:tc>
          <w:tcPr>
            <w:tcW w:w="2465"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58</w:t>
            </w:r>
          </w:p>
        </w:tc>
        <w:tc>
          <w:tcPr>
            <w:tcW w:w="7132" w:type="dxa"/>
          </w:tcPr>
          <w:p w:rsidR="00A27FD6" w:rsidRDefault="00091AF7">
            <w:pPr>
              <w:pStyle w:val="TableParagraph"/>
              <w:spacing w:before="50" w:line="257" w:lineRule="exact"/>
              <w:ind w:left="235"/>
              <w:rPr>
                <w:sz w:val="24"/>
              </w:rPr>
            </w:pPr>
            <w:r>
              <w:rPr>
                <w:sz w:val="24"/>
              </w:rPr>
              <w:t>Родной</w:t>
            </w:r>
            <w:r>
              <w:rPr>
                <w:spacing w:val="-4"/>
                <w:sz w:val="24"/>
              </w:rPr>
              <w:t xml:space="preserve"> </w:t>
            </w:r>
            <w:r>
              <w:rPr>
                <w:sz w:val="24"/>
              </w:rPr>
              <w:t>край.</w:t>
            </w:r>
            <w:r>
              <w:rPr>
                <w:spacing w:val="-1"/>
                <w:sz w:val="24"/>
              </w:rPr>
              <w:t xml:space="preserve"> </w:t>
            </w:r>
            <w:r>
              <w:rPr>
                <w:sz w:val="24"/>
              </w:rPr>
              <w:t>Знаменитые</w:t>
            </w:r>
            <w:r>
              <w:rPr>
                <w:spacing w:val="-3"/>
                <w:sz w:val="24"/>
              </w:rPr>
              <w:t xml:space="preserve"> </w:t>
            </w:r>
            <w:r>
              <w:rPr>
                <w:sz w:val="24"/>
              </w:rPr>
              <w:t>люди родного</w:t>
            </w:r>
            <w:r>
              <w:rPr>
                <w:spacing w:val="-1"/>
                <w:sz w:val="24"/>
              </w:rPr>
              <w:t xml:space="preserve"> </w:t>
            </w:r>
            <w:r>
              <w:rPr>
                <w:spacing w:val="-4"/>
                <w:sz w:val="24"/>
              </w:rPr>
              <w:t>края</w:t>
            </w:r>
          </w:p>
        </w:tc>
        <w:tc>
          <w:tcPr>
            <w:tcW w:w="2465" w:type="dxa"/>
          </w:tcPr>
          <w:p w:rsidR="00A27FD6" w:rsidRDefault="00091AF7">
            <w:pPr>
              <w:pStyle w:val="TableParagraph"/>
              <w:spacing w:before="50"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59</w:t>
            </w:r>
          </w:p>
        </w:tc>
        <w:tc>
          <w:tcPr>
            <w:tcW w:w="7132" w:type="dxa"/>
          </w:tcPr>
          <w:p w:rsidR="00A27FD6" w:rsidRDefault="00091AF7">
            <w:pPr>
              <w:pStyle w:val="TableParagraph"/>
              <w:spacing w:before="30" w:line="270" w:lineRule="atLeast"/>
              <w:ind w:left="235"/>
              <w:rPr>
                <w:sz w:val="24"/>
              </w:rPr>
            </w:pPr>
            <w:r>
              <w:rPr>
                <w:sz w:val="24"/>
              </w:rPr>
              <w:t>Взаимоотношения</w:t>
            </w:r>
            <w:r>
              <w:rPr>
                <w:spacing w:val="-7"/>
                <w:sz w:val="24"/>
              </w:rPr>
              <w:t xml:space="preserve"> </w:t>
            </w:r>
            <w:r>
              <w:rPr>
                <w:sz w:val="24"/>
              </w:rPr>
              <w:t>людей</w:t>
            </w:r>
            <w:r>
              <w:rPr>
                <w:spacing w:val="-7"/>
                <w:sz w:val="24"/>
              </w:rPr>
              <w:t xml:space="preserve"> </w:t>
            </w:r>
            <w:r>
              <w:rPr>
                <w:sz w:val="24"/>
              </w:rPr>
              <w:t>в</w:t>
            </w:r>
            <w:r>
              <w:rPr>
                <w:spacing w:val="-8"/>
                <w:sz w:val="24"/>
              </w:rPr>
              <w:t xml:space="preserve"> </w:t>
            </w:r>
            <w:r>
              <w:rPr>
                <w:sz w:val="24"/>
              </w:rPr>
              <w:t>обществе:</w:t>
            </w:r>
            <w:r>
              <w:rPr>
                <w:spacing w:val="-7"/>
                <w:sz w:val="24"/>
              </w:rPr>
              <w:t xml:space="preserve"> </w:t>
            </w:r>
            <w:r>
              <w:rPr>
                <w:sz w:val="24"/>
              </w:rPr>
              <w:t>доброта</w:t>
            </w:r>
            <w:r>
              <w:rPr>
                <w:spacing w:val="-6"/>
                <w:sz w:val="24"/>
              </w:rPr>
              <w:t xml:space="preserve"> </w:t>
            </w:r>
            <w:r>
              <w:rPr>
                <w:sz w:val="24"/>
              </w:rPr>
              <w:t>и</w:t>
            </w:r>
            <w:r>
              <w:rPr>
                <w:spacing w:val="-7"/>
                <w:sz w:val="24"/>
              </w:rPr>
              <w:t xml:space="preserve"> </w:t>
            </w:r>
            <w:r>
              <w:rPr>
                <w:sz w:val="24"/>
              </w:rPr>
              <w:t>гуманизм, справедливость и уважение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60</w:t>
            </w:r>
          </w:p>
        </w:tc>
        <w:tc>
          <w:tcPr>
            <w:tcW w:w="7132" w:type="dxa"/>
          </w:tcPr>
          <w:p w:rsidR="00A27FD6" w:rsidRDefault="00091AF7">
            <w:pPr>
              <w:pStyle w:val="TableParagraph"/>
              <w:spacing w:before="30" w:line="270" w:lineRule="atLeast"/>
              <w:ind w:left="235"/>
              <w:rPr>
                <w:sz w:val="24"/>
              </w:rPr>
            </w:pPr>
            <w:r>
              <w:rPr>
                <w:sz w:val="24"/>
              </w:rPr>
              <w:t>Права</w:t>
            </w:r>
            <w:r>
              <w:rPr>
                <w:spacing w:val="-9"/>
                <w:sz w:val="24"/>
              </w:rPr>
              <w:t xml:space="preserve"> </w:t>
            </w:r>
            <w:r>
              <w:rPr>
                <w:sz w:val="24"/>
              </w:rPr>
              <w:t>и</w:t>
            </w:r>
            <w:r>
              <w:rPr>
                <w:spacing w:val="-7"/>
                <w:sz w:val="24"/>
              </w:rPr>
              <w:t xml:space="preserve"> </w:t>
            </w:r>
            <w:r>
              <w:rPr>
                <w:sz w:val="24"/>
              </w:rPr>
              <w:t>обязанности</w:t>
            </w:r>
            <w:r>
              <w:rPr>
                <w:spacing w:val="-6"/>
                <w:sz w:val="24"/>
              </w:rPr>
              <w:t xml:space="preserve"> </w:t>
            </w:r>
            <w:r>
              <w:rPr>
                <w:sz w:val="24"/>
              </w:rPr>
              <w:t>гражданина</w:t>
            </w:r>
            <w:r>
              <w:rPr>
                <w:spacing w:val="-8"/>
                <w:sz w:val="24"/>
              </w:rPr>
              <w:t xml:space="preserve"> </w:t>
            </w:r>
            <w:r>
              <w:rPr>
                <w:sz w:val="24"/>
              </w:rPr>
              <w:t>Российской</w:t>
            </w:r>
            <w:r>
              <w:rPr>
                <w:spacing w:val="-9"/>
                <w:sz w:val="24"/>
              </w:rPr>
              <w:t xml:space="preserve"> </w:t>
            </w:r>
            <w:r>
              <w:rPr>
                <w:sz w:val="24"/>
              </w:rPr>
              <w:t>Федерации.</w:t>
            </w:r>
            <w:r>
              <w:rPr>
                <w:spacing w:val="-7"/>
                <w:sz w:val="24"/>
              </w:rPr>
              <w:t xml:space="preserve"> </w:t>
            </w:r>
            <w:r>
              <w:rPr>
                <w:sz w:val="24"/>
              </w:rPr>
              <w:t xml:space="preserve">Права </w:t>
            </w:r>
            <w:r>
              <w:rPr>
                <w:spacing w:val="-2"/>
                <w:sz w:val="24"/>
              </w:rPr>
              <w:t>ребёнка</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61</w:t>
            </w:r>
          </w:p>
        </w:tc>
        <w:tc>
          <w:tcPr>
            <w:tcW w:w="7132" w:type="dxa"/>
          </w:tcPr>
          <w:p w:rsidR="00A27FD6" w:rsidRDefault="00091AF7">
            <w:pPr>
              <w:pStyle w:val="TableParagraph"/>
              <w:spacing w:line="257" w:lineRule="exact"/>
              <w:ind w:left="235"/>
              <w:rPr>
                <w:sz w:val="24"/>
              </w:rPr>
            </w:pPr>
            <w:r>
              <w:rPr>
                <w:sz w:val="24"/>
              </w:rPr>
              <w:t>Государственные</w:t>
            </w:r>
            <w:r>
              <w:rPr>
                <w:spacing w:val="-8"/>
                <w:sz w:val="24"/>
              </w:rPr>
              <w:t xml:space="preserve"> </w:t>
            </w:r>
            <w:r>
              <w:rPr>
                <w:sz w:val="24"/>
              </w:rPr>
              <w:t>праздники</w:t>
            </w:r>
            <w:r>
              <w:rPr>
                <w:spacing w:val="-5"/>
                <w:sz w:val="24"/>
              </w:rPr>
              <w:t xml:space="preserve"> </w:t>
            </w:r>
            <w:r>
              <w:rPr>
                <w:spacing w:val="-2"/>
                <w:sz w:val="24"/>
              </w:rPr>
              <w:t>России</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62</w:t>
            </w:r>
          </w:p>
        </w:tc>
        <w:tc>
          <w:tcPr>
            <w:tcW w:w="7132" w:type="dxa"/>
          </w:tcPr>
          <w:p w:rsidR="00A27FD6" w:rsidRDefault="00091AF7">
            <w:pPr>
              <w:pStyle w:val="TableParagraph"/>
              <w:spacing w:line="257" w:lineRule="exact"/>
              <w:ind w:left="235"/>
              <w:rPr>
                <w:sz w:val="24"/>
              </w:rPr>
            </w:pPr>
            <w:r>
              <w:rPr>
                <w:sz w:val="24"/>
              </w:rPr>
              <w:t>Праздник</w:t>
            </w:r>
            <w:r>
              <w:rPr>
                <w:spacing w:val="-3"/>
                <w:sz w:val="24"/>
              </w:rPr>
              <w:t xml:space="preserve"> </w:t>
            </w:r>
            <w:r>
              <w:rPr>
                <w:sz w:val="24"/>
              </w:rPr>
              <w:t>в</w:t>
            </w:r>
            <w:r>
              <w:rPr>
                <w:spacing w:val="-4"/>
                <w:sz w:val="24"/>
              </w:rPr>
              <w:t xml:space="preserve"> </w:t>
            </w:r>
            <w:r>
              <w:rPr>
                <w:sz w:val="24"/>
              </w:rPr>
              <w:t>жизни</w:t>
            </w:r>
            <w:r>
              <w:rPr>
                <w:spacing w:val="-3"/>
                <w:sz w:val="24"/>
              </w:rPr>
              <w:t xml:space="preserve"> </w:t>
            </w:r>
            <w:r>
              <w:rPr>
                <w:sz w:val="24"/>
              </w:rPr>
              <w:t>общества</w:t>
            </w:r>
            <w:r>
              <w:rPr>
                <w:spacing w:val="-4"/>
                <w:sz w:val="24"/>
              </w:rPr>
              <w:t xml:space="preserve"> </w:t>
            </w:r>
            <w:r>
              <w:rPr>
                <w:sz w:val="24"/>
              </w:rPr>
              <w:t>и</w:t>
            </w:r>
            <w:r>
              <w:rPr>
                <w:spacing w:val="-2"/>
                <w:sz w:val="24"/>
              </w:rPr>
              <w:t xml:space="preserve"> человека</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63</w:t>
            </w:r>
          </w:p>
        </w:tc>
        <w:tc>
          <w:tcPr>
            <w:tcW w:w="7132" w:type="dxa"/>
          </w:tcPr>
          <w:p w:rsidR="00A27FD6" w:rsidRDefault="00091AF7">
            <w:pPr>
              <w:pStyle w:val="TableParagraph"/>
              <w:spacing w:line="257" w:lineRule="exact"/>
              <w:ind w:left="235"/>
              <w:rPr>
                <w:sz w:val="24"/>
              </w:rPr>
            </w:pPr>
            <w:r>
              <w:rPr>
                <w:sz w:val="24"/>
              </w:rPr>
              <w:t>Праздники</w:t>
            </w:r>
            <w:r>
              <w:rPr>
                <w:spacing w:val="-3"/>
                <w:sz w:val="24"/>
              </w:rPr>
              <w:t xml:space="preserve"> </w:t>
            </w:r>
            <w:r>
              <w:rPr>
                <w:sz w:val="24"/>
              </w:rPr>
              <w:t>и</w:t>
            </w:r>
            <w:r>
              <w:rPr>
                <w:spacing w:val="-5"/>
                <w:sz w:val="24"/>
              </w:rPr>
              <w:t xml:space="preserve"> </w:t>
            </w:r>
            <w:r>
              <w:rPr>
                <w:sz w:val="24"/>
              </w:rPr>
              <w:t>памятные</w:t>
            </w:r>
            <w:r>
              <w:rPr>
                <w:spacing w:val="-4"/>
                <w:sz w:val="24"/>
              </w:rPr>
              <w:t xml:space="preserve"> </w:t>
            </w:r>
            <w:r>
              <w:rPr>
                <w:sz w:val="24"/>
              </w:rPr>
              <w:t>даты</w:t>
            </w:r>
            <w:r>
              <w:rPr>
                <w:spacing w:val="-3"/>
                <w:sz w:val="24"/>
              </w:rPr>
              <w:t xml:space="preserve"> </w:t>
            </w:r>
            <w:r>
              <w:rPr>
                <w:sz w:val="24"/>
              </w:rPr>
              <w:t>своего</w:t>
            </w:r>
            <w:r>
              <w:rPr>
                <w:spacing w:val="-3"/>
                <w:sz w:val="24"/>
              </w:rPr>
              <w:t xml:space="preserve"> </w:t>
            </w:r>
            <w:r>
              <w:rPr>
                <w:spacing w:val="-2"/>
                <w:sz w:val="24"/>
              </w:rPr>
              <w:t>региона</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64</w:t>
            </w:r>
          </w:p>
        </w:tc>
        <w:tc>
          <w:tcPr>
            <w:tcW w:w="7132" w:type="dxa"/>
          </w:tcPr>
          <w:p w:rsidR="00A27FD6" w:rsidRDefault="00091AF7">
            <w:pPr>
              <w:pStyle w:val="TableParagraph"/>
              <w:spacing w:before="30" w:line="270" w:lineRule="atLeast"/>
              <w:ind w:left="235"/>
              <w:rPr>
                <w:sz w:val="24"/>
              </w:rPr>
            </w:pPr>
            <w:r>
              <w:rPr>
                <w:sz w:val="24"/>
              </w:rPr>
              <w:t>Малая</w:t>
            </w:r>
            <w:r>
              <w:rPr>
                <w:spacing w:val="-10"/>
                <w:sz w:val="24"/>
              </w:rPr>
              <w:t xml:space="preserve"> </w:t>
            </w:r>
            <w:r>
              <w:rPr>
                <w:sz w:val="24"/>
              </w:rPr>
              <w:t>Родина</w:t>
            </w:r>
            <w:r>
              <w:rPr>
                <w:spacing w:val="-11"/>
                <w:sz w:val="24"/>
              </w:rPr>
              <w:t xml:space="preserve"> </w:t>
            </w:r>
            <w:r>
              <w:rPr>
                <w:sz w:val="24"/>
              </w:rPr>
              <w:t>гражданина</w:t>
            </w:r>
            <w:r>
              <w:rPr>
                <w:spacing w:val="-11"/>
                <w:sz w:val="24"/>
              </w:rPr>
              <w:t xml:space="preserve"> </w:t>
            </w:r>
            <w:r>
              <w:rPr>
                <w:sz w:val="24"/>
              </w:rPr>
              <w:t>России.</w:t>
            </w:r>
            <w:r>
              <w:rPr>
                <w:spacing w:val="-10"/>
                <w:sz w:val="24"/>
              </w:rPr>
              <w:t xml:space="preserve"> </w:t>
            </w:r>
            <w:r>
              <w:rPr>
                <w:sz w:val="24"/>
              </w:rPr>
              <w:t>Достопримечательности родного края</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65</w:t>
            </w:r>
          </w:p>
        </w:tc>
        <w:tc>
          <w:tcPr>
            <w:tcW w:w="7132" w:type="dxa"/>
          </w:tcPr>
          <w:p w:rsidR="00A27FD6" w:rsidRDefault="00091AF7">
            <w:pPr>
              <w:pStyle w:val="TableParagraph"/>
              <w:spacing w:line="257" w:lineRule="exact"/>
              <w:ind w:left="235"/>
              <w:rPr>
                <w:sz w:val="24"/>
              </w:rPr>
            </w:pPr>
            <w:r>
              <w:rPr>
                <w:sz w:val="24"/>
              </w:rPr>
              <w:t>Наша</w:t>
            </w:r>
            <w:r>
              <w:rPr>
                <w:spacing w:val="-3"/>
                <w:sz w:val="24"/>
              </w:rPr>
              <w:t xml:space="preserve"> </w:t>
            </w:r>
            <w:r>
              <w:rPr>
                <w:sz w:val="24"/>
              </w:rPr>
              <w:t>малая</w:t>
            </w:r>
            <w:r>
              <w:rPr>
                <w:spacing w:val="-2"/>
                <w:sz w:val="24"/>
              </w:rPr>
              <w:t xml:space="preserve"> </w:t>
            </w:r>
            <w:r>
              <w:rPr>
                <w:sz w:val="24"/>
              </w:rPr>
              <w:t>Родина:</w:t>
            </w:r>
            <w:r>
              <w:rPr>
                <w:spacing w:val="-2"/>
                <w:sz w:val="24"/>
              </w:rPr>
              <w:t xml:space="preserve"> </w:t>
            </w:r>
            <w:r>
              <w:rPr>
                <w:sz w:val="24"/>
              </w:rPr>
              <w:t>главный</w:t>
            </w:r>
            <w:r>
              <w:rPr>
                <w:spacing w:val="-2"/>
                <w:sz w:val="24"/>
              </w:rPr>
              <w:t xml:space="preserve"> город</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66</w:t>
            </w:r>
          </w:p>
        </w:tc>
        <w:tc>
          <w:tcPr>
            <w:tcW w:w="7132" w:type="dxa"/>
          </w:tcPr>
          <w:p w:rsidR="00A27FD6" w:rsidRDefault="00091AF7">
            <w:pPr>
              <w:pStyle w:val="TableParagraph"/>
              <w:spacing w:line="257" w:lineRule="exact"/>
              <w:ind w:left="235"/>
              <w:rPr>
                <w:sz w:val="24"/>
              </w:rPr>
            </w:pPr>
            <w:r>
              <w:rPr>
                <w:sz w:val="24"/>
              </w:rPr>
              <w:t>Города</w:t>
            </w:r>
            <w:r>
              <w:rPr>
                <w:spacing w:val="-6"/>
                <w:sz w:val="24"/>
              </w:rPr>
              <w:t xml:space="preserve"> </w:t>
            </w:r>
            <w:r>
              <w:rPr>
                <w:sz w:val="24"/>
              </w:rPr>
              <w:t>России.</w:t>
            </w:r>
            <w:r>
              <w:rPr>
                <w:spacing w:val="-4"/>
                <w:sz w:val="24"/>
              </w:rPr>
              <w:t xml:space="preserve"> </w:t>
            </w:r>
            <w:r>
              <w:rPr>
                <w:sz w:val="24"/>
              </w:rPr>
              <w:t>Города-герои.</w:t>
            </w:r>
            <w:r>
              <w:rPr>
                <w:spacing w:val="-4"/>
                <w:sz w:val="24"/>
              </w:rPr>
              <w:t xml:space="preserve"> </w:t>
            </w:r>
            <w:r>
              <w:rPr>
                <w:sz w:val="24"/>
              </w:rPr>
              <w:t>Страницы</w:t>
            </w:r>
            <w:r>
              <w:rPr>
                <w:spacing w:val="-4"/>
                <w:sz w:val="24"/>
              </w:rPr>
              <w:t xml:space="preserve"> </w:t>
            </w:r>
            <w:r>
              <w:rPr>
                <w:spacing w:val="-2"/>
                <w:sz w:val="24"/>
              </w:rPr>
              <w:t>истории</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67</w:t>
            </w:r>
          </w:p>
        </w:tc>
        <w:tc>
          <w:tcPr>
            <w:tcW w:w="7132" w:type="dxa"/>
          </w:tcPr>
          <w:p w:rsidR="00A27FD6" w:rsidRDefault="00091AF7">
            <w:pPr>
              <w:pStyle w:val="TableParagraph"/>
              <w:spacing w:before="30" w:line="270" w:lineRule="atLeast"/>
              <w:ind w:left="235" w:right="135"/>
              <w:rPr>
                <w:sz w:val="24"/>
              </w:rPr>
            </w:pPr>
            <w:r>
              <w:rPr>
                <w:sz w:val="24"/>
              </w:rPr>
              <w:t>Резервный</w:t>
            </w:r>
            <w:r>
              <w:rPr>
                <w:spacing w:val="-6"/>
                <w:sz w:val="24"/>
              </w:rPr>
              <w:t xml:space="preserve"> </w:t>
            </w:r>
            <w:r>
              <w:rPr>
                <w:sz w:val="24"/>
              </w:rPr>
              <w:t>урок.</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 xml:space="preserve">"История </w:t>
            </w:r>
            <w:r>
              <w:rPr>
                <w:spacing w:val="-2"/>
                <w:sz w:val="24"/>
              </w:rPr>
              <w:t>Отечества"</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68</w:t>
            </w:r>
          </w:p>
        </w:tc>
        <w:tc>
          <w:tcPr>
            <w:tcW w:w="7132" w:type="dxa"/>
          </w:tcPr>
          <w:p w:rsidR="00A27FD6" w:rsidRDefault="00091AF7">
            <w:pPr>
              <w:pStyle w:val="TableParagraph"/>
              <w:spacing w:before="30" w:line="270" w:lineRule="atLeast"/>
              <w:ind w:left="235" w:right="135"/>
              <w:rPr>
                <w:sz w:val="24"/>
              </w:rPr>
            </w:pPr>
            <w:r>
              <w:rPr>
                <w:sz w:val="24"/>
              </w:rPr>
              <w:t>Резервный</w:t>
            </w:r>
            <w:r>
              <w:rPr>
                <w:spacing w:val="-5"/>
                <w:sz w:val="24"/>
              </w:rPr>
              <w:t xml:space="preserve"> </w:t>
            </w:r>
            <w:r>
              <w:rPr>
                <w:sz w:val="24"/>
              </w:rPr>
              <w:t>урок.</w:t>
            </w:r>
            <w:r>
              <w:rPr>
                <w:spacing w:val="-5"/>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итогам</w:t>
            </w:r>
            <w:r>
              <w:rPr>
                <w:spacing w:val="-6"/>
                <w:sz w:val="24"/>
              </w:rPr>
              <w:t xml:space="preserve"> </w:t>
            </w:r>
            <w:r>
              <w:rPr>
                <w:sz w:val="24"/>
              </w:rPr>
              <w:t>обучения</w:t>
            </w:r>
            <w:r>
              <w:rPr>
                <w:spacing w:val="-5"/>
                <w:sz w:val="24"/>
              </w:rPr>
              <w:t xml:space="preserve"> </w:t>
            </w:r>
            <w:r>
              <w:rPr>
                <w:sz w:val="24"/>
              </w:rPr>
              <w:t>в</w:t>
            </w:r>
            <w:r>
              <w:rPr>
                <w:spacing w:val="-6"/>
                <w:sz w:val="24"/>
              </w:rPr>
              <w:t xml:space="preserve"> </w:t>
            </w:r>
            <w:r>
              <w:rPr>
                <w:sz w:val="24"/>
              </w:rPr>
              <w:t xml:space="preserve">4 </w:t>
            </w:r>
            <w:r>
              <w:rPr>
                <w:spacing w:val="-2"/>
                <w:sz w:val="24"/>
              </w:rPr>
              <w:t>классе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5"/>
        </w:trPr>
        <w:tc>
          <w:tcPr>
            <w:tcW w:w="8042"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465" w:type="dxa"/>
          </w:tcPr>
          <w:p w:rsidR="00A27FD6" w:rsidRDefault="00091AF7">
            <w:pPr>
              <w:pStyle w:val="TableParagraph"/>
              <w:spacing w:line="257" w:lineRule="exact"/>
              <w:ind w:right="1008"/>
              <w:jc w:val="right"/>
              <w:rPr>
                <w:sz w:val="24"/>
              </w:rPr>
            </w:pPr>
            <w:r>
              <w:rPr>
                <w:spacing w:val="-5"/>
                <w:sz w:val="24"/>
              </w:rPr>
              <w:t>68</w:t>
            </w:r>
          </w:p>
        </w:tc>
      </w:tr>
    </w:tbl>
    <w:p w:rsidR="00A27FD6" w:rsidRDefault="00A27FD6">
      <w:pPr>
        <w:pStyle w:val="a3"/>
        <w:spacing w:before="10"/>
        <w:ind w:left="0"/>
        <w:jc w:val="left"/>
        <w:rPr>
          <w:b/>
          <w:sz w:val="16"/>
        </w:rPr>
      </w:pPr>
    </w:p>
    <w:p w:rsidR="00A27FD6" w:rsidRDefault="00091AF7">
      <w:pPr>
        <w:pStyle w:val="a5"/>
        <w:numPr>
          <w:ilvl w:val="0"/>
          <w:numId w:val="107"/>
        </w:numPr>
        <w:tabs>
          <w:tab w:val="left" w:pos="1491"/>
        </w:tabs>
        <w:spacing w:before="90"/>
        <w:ind w:left="1490" w:right="230" w:hanging="360"/>
        <w:jc w:val="left"/>
        <w:rPr>
          <w:sz w:val="24"/>
        </w:rPr>
      </w:pPr>
      <w:r>
        <w:rPr>
          <w:sz w:val="24"/>
          <w:u w:val="single"/>
        </w:rPr>
        <w:t>Рабочая</w:t>
      </w:r>
      <w:r>
        <w:rPr>
          <w:spacing w:val="40"/>
          <w:sz w:val="24"/>
          <w:u w:val="single"/>
        </w:rPr>
        <w:t xml:space="preserve"> </w:t>
      </w:r>
      <w:r>
        <w:rPr>
          <w:sz w:val="24"/>
          <w:u w:val="single"/>
        </w:rPr>
        <w:t>программа</w:t>
      </w:r>
      <w:r>
        <w:rPr>
          <w:spacing w:val="40"/>
          <w:sz w:val="24"/>
          <w:u w:val="single"/>
        </w:rPr>
        <w:t xml:space="preserve"> </w:t>
      </w:r>
      <w:r>
        <w:rPr>
          <w:sz w:val="24"/>
          <w:u w:val="single"/>
        </w:rPr>
        <w:t>по</w:t>
      </w:r>
      <w:r>
        <w:rPr>
          <w:spacing w:val="40"/>
          <w:sz w:val="24"/>
          <w:u w:val="single"/>
        </w:rPr>
        <w:t xml:space="preserve"> </w:t>
      </w:r>
      <w:r>
        <w:rPr>
          <w:sz w:val="24"/>
          <w:u w:val="single"/>
        </w:rPr>
        <w:t>учебному</w:t>
      </w:r>
      <w:r>
        <w:rPr>
          <w:spacing w:val="40"/>
          <w:sz w:val="24"/>
          <w:u w:val="single"/>
        </w:rPr>
        <w:t xml:space="preserve"> </w:t>
      </w:r>
      <w:r>
        <w:rPr>
          <w:sz w:val="24"/>
          <w:u w:val="single"/>
        </w:rPr>
        <w:t>предмету</w:t>
      </w:r>
      <w:r>
        <w:rPr>
          <w:spacing w:val="40"/>
          <w:sz w:val="24"/>
          <w:u w:val="single"/>
        </w:rPr>
        <w:t xml:space="preserve"> </w:t>
      </w:r>
      <w:r>
        <w:rPr>
          <w:sz w:val="24"/>
          <w:u w:val="single"/>
        </w:rPr>
        <w:t>«Основы</w:t>
      </w:r>
      <w:r>
        <w:rPr>
          <w:spacing w:val="40"/>
          <w:sz w:val="24"/>
          <w:u w:val="single"/>
        </w:rPr>
        <w:t xml:space="preserve"> </w:t>
      </w:r>
      <w:r>
        <w:rPr>
          <w:sz w:val="24"/>
          <w:u w:val="single"/>
        </w:rPr>
        <w:t>религиозных</w:t>
      </w:r>
      <w:r>
        <w:rPr>
          <w:spacing w:val="40"/>
          <w:sz w:val="24"/>
          <w:u w:val="single"/>
        </w:rPr>
        <w:t xml:space="preserve"> </w:t>
      </w:r>
      <w:r>
        <w:rPr>
          <w:sz w:val="24"/>
          <w:u w:val="single"/>
        </w:rPr>
        <w:t>культур</w:t>
      </w:r>
      <w:r>
        <w:rPr>
          <w:spacing w:val="40"/>
          <w:sz w:val="24"/>
          <w:u w:val="single"/>
        </w:rPr>
        <w:t xml:space="preserve"> </w:t>
      </w:r>
      <w:r>
        <w:rPr>
          <w:sz w:val="24"/>
          <w:u w:val="single"/>
        </w:rPr>
        <w:t>и</w:t>
      </w:r>
      <w:r>
        <w:rPr>
          <w:spacing w:val="40"/>
          <w:sz w:val="24"/>
          <w:u w:val="single"/>
        </w:rPr>
        <w:t xml:space="preserve"> </w:t>
      </w:r>
      <w:r>
        <w:rPr>
          <w:sz w:val="24"/>
          <w:u w:val="single"/>
        </w:rPr>
        <w:t>светской</w:t>
      </w:r>
      <w:r>
        <w:rPr>
          <w:sz w:val="24"/>
        </w:rPr>
        <w:t xml:space="preserve"> </w:t>
      </w:r>
      <w:r>
        <w:rPr>
          <w:spacing w:val="-2"/>
          <w:sz w:val="24"/>
          <w:u w:val="single"/>
        </w:rPr>
        <w:t>этики»</w:t>
      </w:r>
    </w:p>
    <w:p w:rsidR="00A27FD6" w:rsidRDefault="00A27FD6">
      <w:pPr>
        <w:pStyle w:val="a3"/>
        <w:spacing w:before="2"/>
        <w:ind w:left="0"/>
        <w:jc w:val="left"/>
        <w:rPr>
          <w:sz w:val="16"/>
        </w:rPr>
      </w:pPr>
    </w:p>
    <w:p w:rsidR="00A27FD6" w:rsidRDefault="00091AF7">
      <w:pPr>
        <w:spacing w:before="90"/>
        <w:ind w:left="650"/>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spacing w:before="1"/>
        <w:ind w:right="230" w:firstLine="600"/>
      </w:pPr>
      <w:r>
        <w:t>Рабочая программа отражает вариант конкретизации требований Федерального государственного</w:t>
      </w:r>
      <w:r>
        <w:rPr>
          <w:spacing w:val="-14"/>
        </w:rPr>
        <w:t xml:space="preserve"> </w:t>
      </w:r>
      <w:r>
        <w:t>образовательного</w:t>
      </w:r>
      <w:r>
        <w:rPr>
          <w:spacing w:val="-14"/>
        </w:rPr>
        <w:t xml:space="preserve"> </w:t>
      </w:r>
      <w:r>
        <w:t>стандарта</w:t>
      </w:r>
      <w:r>
        <w:rPr>
          <w:spacing w:val="-14"/>
        </w:rPr>
        <w:t xml:space="preserve"> </w:t>
      </w:r>
      <w:r>
        <w:t>начального</w:t>
      </w:r>
      <w:r>
        <w:rPr>
          <w:spacing w:val="-14"/>
        </w:rPr>
        <w:t xml:space="preserve"> </w:t>
      </w:r>
      <w:r>
        <w:t>общего</w:t>
      </w:r>
      <w:r>
        <w:rPr>
          <w:spacing w:val="-14"/>
        </w:rPr>
        <w:t xml:space="preserve"> </w:t>
      </w:r>
      <w:r>
        <w:t>образования</w:t>
      </w:r>
      <w:r>
        <w:rPr>
          <w:spacing w:val="-14"/>
        </w:rPr>
        <w:t xml:space="preserve"> </w:t>
      </w:r>
      <w:r>
        <w:t>(далее</w:t>
      </w:r>
      <w:r>
        <w:rPr>
          <w:spacing w:val="-11"/>
        </w:rPr>
        <w:t xml:space="preserve"> </w:t>
      </w:r>
      <w:r>
        <w:t>–</w:t>
      </w:r>
      <w:r>
        <w:rPr>
          <w:spacing w:val="-14"/>
        </w:rPr>
        <w:t xml:space="preserve"> </w:t>
      </w:r>
      <w:r>
        <w:t>ФГОС</w:t>
      </w:r>
      <w:r>
        <w:rPr>
          <w:spacing w:val="-14"/>
        </w:rPr>
        <w:t xml:space="preserve"> </w:t>
      </w:r>
      <w:r>
        <w:t>НОО) по ОРКСЭ и обеспечивает содержательную составляющую ФГОС НОО.</w:t>
      </w:r>
    </w:p>
    <w:p w:rsidR="00A27FD6" w:rsidRDefault="00091AF7">
      <w:pPr>
        <w:pStyle w:val="a3"/>
        <w:ind w:right="228" w:firstLine="600"/>
      </w:pPr>
      <w:r>
        <w:t>Планируемые</w:t>
      </w:r>
      <w:r>
        <w:rPr>
          <w:spacing w:val="-10"/>
        </w:rPr>
        <w:t xml:space="preserve"> </w:t>
      </w:r>
      <w:r>
        <w:t>результаты</w:t>
      </w:r>
      <w:r>
        <w:rPr>
          <w:spacing w:val="-8"/>
        </w:rPr>
        <w:t xml:space="preserve"> </w:t>
      </w:r>
      <w:r>
        <w:t>освоения</w:t>
      </w:r>
      <w:r>
        <w:rPr>
          <w:spacing w:val="-8"/>
        </w:rPr>
        <w:t xml:space="preserve"> </w:t>
      </w:r>
      <w:r>
        <w:t>курса</w:t>
      </w:r>
      <w:r>
        <w:rPr>
          <w:spacing w:val="-7"/>
        </w:rPr>
        <w:t xml:space="preserve"> </w:t>
      </w:r>
      <w:r>
        <w:t>ОРКСЭ</w:t>
      </w:r>
      <w:r>
        <w:rPr>
          <w:spacing w:val="-8"/>
        </w:rPr>
        <w:t xml:space="preserve"> </w:t>
      </w:r>
      <w:r>
        <w:t>включают</w:t>
      </w:r>
      <w:r>
        <w:rPr>
          <w:spacing w:val="-8"/>
        </w:rPr>
        <w:t xml:space="preserve"> </w:t>
      </w:r>
      <w:r>
        <w:t>результаты</w:t>
      </w:r>
      <w:r>
        <w:rPr>
          <w:spacing w:val="-8"/>
        </w:rPr>
        <w:t xml:space="preserve"> </w:t>
      </w:r>
      <w:r>
        <w:t>по</w:t>
      </w:r>
      <w:r>
        <w:rPr>
          <w:spacing w:val="-8"/>
        </w:rPr>
        <w:t xml:space="preserve"> </w:t>
      </w:r>
      <w:r>
        <w:t>каждому</w:t>
      </w:r>
      <w:r>
        <w:rPr>
          <w:spacing w:val="-8"/>
        </w:rPr>
        <w:t xml:space="preserve"> </w:t>
      </w:r>
      <w:r>
        <w:t>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rsidR="00A27FD6" w:rsidRDefault="00091AF7">
      <w:pPr>
        <w:pStyle w:val="a3"/>
        <w:ind w:right="232" w:firstLine="600"/>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w:t>
      </w:r>
      <w:r>
        <w:rPr>
          <w:spacing w:val="-6"/>
        </w:rPr>
        <w:t xml:space="preserve"> </w:t>
      </w:r>
      <w:r>
        <w:t>по</w:t>
      </w:r>
      <w:r>
        <w:rPr>
          <w:spacing w:val="-5"/>
        </w:rPr>
        <w:t xml:space="preserve"> </w:t>
      </w:r>
      <w:r>
        <w:t>деятельности,</w:t>
      </w:r>
      <w:r>
        <w:rPr>
          <w:spacing w:val="-7"/>
        </w:rPr>
        <w:t xml:space="preserve"> </w:t>
      </w:r>
      <w:r>
        <w:t>принимать</w:t>
      </w:r>
      <w:r>
        <w:rPr>
          <w:spacing w:val="-4"/>
        </w:rPr>
        <w:t xml:space="preserve"> </w:t>
      </w:r>
      <w:r>
        <w:t>её,</w:t>
      </w:r>
      <w:r>
        <w:rPr>
          <w:spacing w:val="-5"/>
        </w:rPr>
        <w:t xml:space="preserve"> </w:t>
      </w:r>
      <w:r>
        <w:t>согласовывать</w:t>
      </w:r>
      <w:r>
        <w:rPr>
          <w:spacing w:val="-4"/>
        </w:rPr>
        <w:t xml:space="preserve"> </w:t>
      </w:r>
      <w:r>
        <w:t>усилия</w:t>
      </w:r>
      <w:r>
        <w:rPr>
          <w:spacing w:val="-5"/>
        </w:rPr>
        <w:t xml:space="preserve"> </w:t>
      </w:r>
      <w:r>
        <w:t>для</w:t>
      </w:r>
      <w:r>
        <w:rPr>
          <w:spacing w:val="-5"/>
        </w:rPr>
        <w:t xml:space="preserve"> </w:t>
      </w:r>
      <w:r>
        <w:t>достижения</w:t>
      </w:r>
      <w:r>
        <w:rPr>
          <w:spacing w:val="-7"/>
        </w:rPr>
        <w:t xml:space="preserve"> </w:t>
      </w:r>
      <w:r>
        <w:t>поставленной</w:t>
      </w:r>
      <w:r>
        <w:rPr>
          <w:spacing w:val="-6"/>
        </w:rPr>
        <w:t xml:space="preserve"> </w:t>
      </w:r>
      <w:r>
        <w:t>цели, находить</w:t>
      </w:r>
      <w:r>
        <w:rPr>
          <w:spacing w:val="46"/>
        </w:rPr>
        <w:t xml:space="preserve"> </w:t>
      </w:r>
      <w:r>
        <w:t>адекватные</w:t>
      </w:r>
      <w:r>
        <w:rPr>
          <w:spacing w:val="47"/>
        </w:rPr>
        <w:t xml:space="preserve"> </w:t>
      </w:r>
      <w:r>
        <w:t>вербальные</w:t>
      </w:r>
      <w:r>
        <w:rPr>
          <w:spacing w:val="46"/>
        </w:rPr>
        <w:t xml:space="preserve"> </w:t>
      </w:r>
      <w:r>
        <w:t>средства</w:t>
      </w:r>
      <w:r>
        <w:rPr>
          <w:spacing w:val="49"/>
        </w:rPr>
        <w:t xml:space="preserve"> </w:t>
      </w:r>
      <w:r>
        <w:t>передачи</w:t>
      </w:r>
      <w:r>
        <w:rPr>
          <w:spacing w:val="49"/>
        </w:rPr>
        <w:t xml:space="preserve"> </w:t>
      </w:r>
      <w:r>
        <w:t>информации</w:t>
      </w:r>
      <w:r>
        <w:rPr>
          <w:spacing w:val="48"/>
        </w:rPr>
        <w:t xml:space="preserve"> </w:t>
      </w:r>
      <w:r>
        <w:t>и</w:t>
      </w:r>
      <w:r>
        <w:rPr>
          <w:spacing w:val="47"/>
        </w:rPr>
        <w:t xml:space="preserve"> </w:t>
      </w:r>
      <w:r>
        <w:t>рефлексии.</w:t>
      </w:r>
      <w:r>
        <w:rPr>
          <w:spacing w:val="48"/>
        </w:rPr>
        <w:t xml:space="preserve"> </w:t>
      </w:r>
      <w:r>
        <w:rPr>
          <w:spacing w:val="-2"/>
        </w:rPr>
        <w:t>Деятельностный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4"/>
      </w:pPr>
      <w:r>
        <w:t>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A27FD6" w:rsidRDefault="00091AF7">
      <w:pPr>
        <w:pStyle w:val="a3"/>
        <w:ind w:right="225" w:firstLine="600"/>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w:t>
      </w:r>
      <w:r>
        <w:rPr>
          <w:spacing w:val="-6"/>
        </w:rPr>
        <w:t xml:space="preserve"> </w:t>
      </w:r>
      <w:r>
        <w:t>к</w:t>
      </w:r>
      <w:r>
        <w:rPr>
          <w:spacing w:val="-4"/>
        </w:rPr>
        <w:t xml:space="preserve"> </w:t>
      </w:r>
      <w:r>
        <w:t>собственному</w:t>
      </w:r>
      <w:r>
        <w:rPr>
          <w:spacing w:val="-5"/>
        </w:rPr>
        <w:t xml:space="preserve"> </w:t>
      </w:r>
      <w:r>
        <w:t>поведению.</w:t>
      </w:r>
      <w:r>
        <w:rPr>
          <w:spacing w:val="-5"/>
        </w:rPr>
        <w:t xml:space="preserve"> </w:t>
      </w:r>
      <w:r>
        <w:t>Вместе</w:t>
      </w:r>
      <w:r>
        <w:rPr>
          <w:spacing w:val="-5"/>
        </w:rPr>
        <w:t xml:space="preserve"> </w:t>
      </w:r>
      <w:r>
        <w:t>с</w:t>
      </w:r>
      <w:r>
        <w:rPr>
          <w:spacing w:val="-6"/>
        </w:rPr>
        <w:t xml:space="preserve"> </w:t>
      </w:r>
      <w:r>
        <w:t>тем</w:t>
      </w:r>
      <w:r>
        <w:rPr>
          <w:spacing w:val="-3"/>
        </w:rPr>
        <w:t xml:space="preserve"> </w:t>
      </w:r>
      <w:r>
        <w:t>в</w:t>
      </w:r>
      <w:r>
        <w:rPr>
          <w:spacing w:val="-5"/>
        </w:rPr>
        <w:t xml:space="preserve"> </w:t>
      </w:r>
      <w:r>
        <w:t>процессе</w:t>
      </w:r>
      <w:r>
        <w:rPr>
          <w:spacing w:val="-6"/>
        </w:rPr>
        <w:t xml:space="preserve"> </w:t>
      </w:r>
      <w:r>
        <w:t>обу­чения</w:t>
      </w:r>
      <w:r>
        <w:rPr>
          <w:spacing w:val="-5"/>
        </w:rPr>
        <w:t xml:space="preserve"> </w:t>
      </w:r>
      <w:r>
        <w:t>необходимо</w:t>
      </w:r>
      <w:r>
        <w:rPr>
          <w:spacing w:val="-5"/>
        </w:rPr>
        <w:t xml:space="preserve"> </w:t>
      </w:r>
      <w:r>
        <w:t xml:space="preserve">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w:t>
      </w:r>
      <w:r>
        <w:rPr>
          <w:spacing w:val="-2"/>
        </w:rPr>
        <w:t>поведения.</w:t>
      </w:r>
    </w:p>
    <w:p w:rsidR="00A27FD6" w:rsidRDefault="00091AF7">
      <w:pPr>
        <w:pStyle w:val="a3"/>
        <w:spacing w:before="1"/>
        <w:ind w:right="230" w:firstLine="600"/>
      </w:pPr>
      <w:r>
        <w:t>Целью ОРКСЭ является формирование у обучающегося мотивации к осознанному нравственному</w:t>
      </w:r>
      <w:r>
        <w:rPr>
          <w:spacing w:val="-15"/>
        </w:rPr>
        <w:t xml:space="preserve"> </w:t>
      </w:r>
      <w:r>
        <w:t>поведению,</w:t>
      </w:r>
      <w:r>
        <w:rPr>
          <w:spacing w:val="-14"/>
        </w:rPr>
        <w:t xml:space="preserve"> </w:t>
      </w:r>
      <w:r>
        <w:t>основанному</w:t>
      </w:r>
      <w:r>
        <w:rPr>
          <w:spacing w:val="-14"/>
        </w:rPr>
        <w:t xml:space="preserve"> </w:t>
      </w:r>
      <w:r>
        <w:t>на</w:t>
      </w:r>
      <w:r>
        <w:rPr>
          <w:spacing w:val="-15"/>
        </w:rPr>
        <w:t xml:space="preserve"> </w:t>
      </w:r>
      <w:r>
        <w:t>знании</w:t>
      </w:r>
      <w:r>
        <w:rPr>
          <w:spacing w:val="-15"/>
        </w:rPr>
        <w:t xml:space="preserve"> </w:t>
      </w:r>
      <w:r>
        <w:t>и</w:t>
      </w:r>
      <w:r>
        <w:rPr>
          <w:spacing w:val="-15"/>
        </w:rPr>
        <w:t xml:space="preserve"> </w:t>
      </w:r>
      <w:r>
        <w:t>уважении</w:t>
      </w:r>
      <w:r>
        <w:rPr>
          <w:spacing w:val="-15"/>
        </w:rPr>
        <w:t xml:space="preserve"> </w:t>
      </w:r>
      <w:r>
        <w:t>культурных</w:t>
      </w:r>
      <w:r>
        <w:rPr>
          <w:spacing w:val="-14"/>
        </w:rPr>
        <w:t xml:space="preserve"> </w:t>
      </w:r>
      <w:r>
        <w:t>и</w:t>
      </w:r>
      <w:r>
        <w:rPr>
          <w:spacing w:val="-15"/>
        </w:rPr>
        <w:t xml:space="preserve"> </w:t>
      </w:r>
      <w:r>
        <w:t>религиозных</w:t>
      </w:r>
      <w:r>
        <w:rPr>
          <w:spacing w:val="-15"/>
        </w:rPr>
        <w:t xml:space="preserve"> </w:t>
      </w:r>
      <w:r>
        <w:t xml:space="preserve">традиций многонационального народа России, а также к диалогу с представителями других культур и </w:t>
      </w:r>
      <w:r>
        <w:rPr>
          <w:spacing w:val="-2"/>
        </w:rPr>
        <w:t>мировоззрений.</w:t>
      </w:r>
    </w:p>
    <w:p w:rsidR="00A27FD6" w:rsidRDefault="00091AF7">
      <w:pPr>
        <w:pStyle w:val="a3"/>
        <w:spacing w:line="276" w:lineRule="exact"/>
        <w:ind w:left="1238"/>
      </w:pPr>
      <w:r>
        <w:t>Основными</w:t>
      </w:r>
      <w:r>
        <w:rPr>
          <w:spacing w:val="-4"/>
        </w:rPr>
        <w:t xml:space="preserve"> </w:t>
      </w:r>
      <w:r>
        <w:t>задачами</w:t>
      </w:r>
      <w:r>
        <w:rPr>
          <w:spacing w:val="-3"/>
        </w:rPr>
        <w:t xml:space="preserve"> </w:t>
      </w:r>
      <w:r>
        <w:t>ОРКСЭ</w:t>
      </w:r>
      <w:r>
        <w:rPr>
          <w:spacing w:val="-3"/>
        </w:rPr>
        <w:t xml:space="preserve"> </w:t>
      </w:r>
      <w:r>
        <w:rPr>
          <w:spacing w:val="-2"/>
        </w:rPr>
        <w:t>являются:</w:t>
      </w:r>
    </w:p>
    <w:p w:rsidR="00A27FD6" w:rsidRDefault="00091AF7">
      <w:pPr>
        <w:pStyle w:val="a5"/>
        <w:numPr>
          <w:ilvl w:val="0"/>
          <w:numId w:val="91"/>
        </w:numPr>
        <w:tabs>
          <w:tab w:val="left" w:pos="1947"/>
        </w:tabs>
        <w:ind w:right="227" w:firstLine="708"/>
        <w:rPr>
          <w:sz w:val="24"/>
        </w:rPr>
      </w:pPr>
      <w:r>
        <w:rPr>
          <w:sz w:val="24"/>
        </w:rPr>
        <w:t>знакомство обучающихся с основами православной, мусульманской, буддийской, иудейской</w:t>
      </w:r>
      <w:r>
        <w:rPr>
          <w:spacing w:val="-6"/>
          <w:sz w:val="24"/>
        </w:rPr>
        <w:t xml:space="preserve"> </w:t>
      </w:r>
      <w:r>
        <w:rPr>
          <w:sz w:val="24"/>
        </w:rPr>
        <w:t>культур,</w:t>
      </w:r>
      <w:r>
        <w:rPr>
          <w:spacing w:val="-4"/>
          <w:sz w:val="24"/>
        </w:rPr>
        <w:t xml:space="preserve"> </w:t>
      </w:r>
      <w:r>
        <w:rPr>
          <w:sz w:val="24"/>
        </w:rPr>
        <w:t>основами</w:t>
      </w:r>
      <w:r>
        <w:rPr>
          <w:spacing w:val="-4"/>
          <w:sz w:val="24"/>
        </w:rPr>
        <w:t xml:space="preserve"> </w:t>
      </w:r>
      <w:r>
        <w:rPr>
          <w:sz w:val="24"/>
        </w:rPr>
        <w:t>мировых</w:t>
      </w:r>
      <w:r>
        <w:rPr>
          <w:spacing w:val="-4"/>
          <w:sz w:val="24"/>
        </w:rPr>
        <w:t xml:space="preserve"> </w:t>
      </w:r>
      <w:r>
        <w:rPr>
          <w:sz w:val="24"/>
        </w:rPr>
        <w:t>религиозных</w:t>
      </w:r>
      <w:r>
        <w:rPr>
          <w:spacing w:val="-7"/>
          <w:sz w:val="24"/>
        </w:rPr>
        <w:t xml:space="preserve"> </w:t>
      </w:r>
      <w:r>
        <w:rPr>
          <w:sz w:val="24"/>
        </w:rPr>
        <w:t>культур</w:t>
      </w:r>
      <w:r>
        <w:rPr>
          <w:spacing w:val="-6"/>
          <w:sz w:val="24"/>
        </w:rPr>
        <w:t xml:space="preserve"> </w:t>
      </w:r>
      <w:r>
        <w:rPr>
          <w:sz w:val="24"/>
        </w:rPr>
        <w:t>и</w:t>
      </w:r>
      <w:r>
        <w:rPr>
          <w:spacing w:val="-6"/>
          <w:sz w:val="24"/>
        </w:rPr>
        <w:t xml:space="preserve"> </w:t>
      </w:r>
      <w:r>
        <w:rPr>
          <w:sz w:val="24"/>
        </w:rPr>
        <w:t>светской</w:t>
      </w:r>
      <w:r>
        <w:rPr>
          <w:spacing w:val="-3"/>
          <w:sz w:val="24"/>
        </w:rPr>
        <w:t xml:space="preserve"> </w:t>
      </w:r>
      <w:r>
        <w:rPr>
          <w:sz w:val="24"/>
        </w:rPr>
        <w:t>этики</w:t>
      </w:r>
      <w:r>
        <w:rPr>
          <w:spacing w:val="-6"/>
          <w:sz w:val="24"/>
        </w:rPr>
        <w:t xml:space="preserve"> </w:t>
      </w:r>
      <w:r>
        <w:rPr>
          <w:sz w:val="24"/>
        </w:rPr>
        <w:t>по</w:t>
      </w:r>
      <w:r>
        <w:rPr>
          <w:spacing w:val="-4"/>
          <w:sz w:val="24"/>
        </w:rPr>
        <w:t xml:space="preserve"> </w:t>
      </w:r>
      <w:r>
        <w:rPr>
          <w:sz w:val="24"/>
        </w:rPr>
        <w:t>выбору родителей (законных представителей);</w:t>
      </w:r>
    </w:p>
    <w:p w:rsidR="00A27FD6" w:rsidRDefault="00091AF7">
      <w:pPr>
        <w:pStyle w:val="a5"/>
        <w:numPr>
          <w:ilvl w:val="0"/>
          <w:numId w:val="91"/>
        </w:numPr>
        <w:tabs>
          <w:tab w:val="left" w:pos="1947"/>
        </w:tabs>
        <w:ind w:right="237" w:firstLine="708"/>
        <w:rPr>
          <w:sz w:val="24"/>
        </w:rPr>
      </w:pPr>
      <w:r>
        <w:rPr>
          <w:sz w:val="24"/>
        </w:rPr>
        <w:t>развитие представлений обучающихся о значении нравственных норм и ценностей в жизни личности, семьи, общества;</w:t>
      </w:r>
    </w:p>
    <w:p w:rsidR="00A27FD6" w:rsidRDefault="00091AF7">
      <w:pPr>
        <w:pStyle w:val="a5"/>
        <w:numPr>
          <w:ilvl w:val="0"/>
          <w:numId w:val="91"/>
        </w:numPr>
        <w:tabs>
          <w:tab w:val="left" w:pos="1947"/>
        </w:tabs>
        <w:ind w:right="231" w:firstLine="708"/>
        <w:rPr>
          <w:sz w:val="24"/>
        </w:rPr>
      </w:pPr>
      <w:r>
        <w:rPr>
          <w:sz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A27FD6" w:rsidRDefault="00091AF7">
      <w:pPr>
        <w:pStyle w:val="a5"/>
        <w:numPr>
          <w:ilvl w:val="0"/>
          <w:numId w:val="91"/>
        </w:numPr>
        <w:tabs>
          <w:tab w:val="left" w:pos="1947"/>
        </w:tabs>
        <w:ind w:right="229" w:firstLine="708"/>
        <w:rPr>
          <w:sz w:val="24"/>
        </w:rPr>
      </w:pPr>
      <w:r>
        <w:rPr>
          <w:sz w:val="24"/>
        </w:rPr>
        <w:t>развитие способностей обучающихся к общению в полиэтничной, разномировоззренческой</w:t>
      </w:r>
      <w:r>
        <w:rPr>
          <w:spacing w:val="-5"/>
          <w:sz w:val="24"/>
        </w:rPr>
        <w:t xml:space="preserve"> </w:t>
      </w:r>
      <w:r>
        <w:rPr>
          <w:sz w:val="24"/>
        </w:rPr>
        <w:t>и</w:t>
      </w:r>
      <w:r>
        <w:rPr>
          <w:spacing w:val="-7"/>
          <w:sz w:val="24"/>
        </w:rPr>
        <w:t xml:space="preserve"> </w:t>
      </w:r>
      <w:r>
        <w:rPr>
          <w:sz w:val="24"/>
        </w:rPr>
        <w:t>многоконфессиональной</w:t>
      </w:r>
      <w:r>
        <w:rPr>
          <w:spacing w:val="-7"/>
          <w:sz w:val="24"/>
        </w:rPr>
        <w:t xml:space="preserve"> </w:t>
      </w:r>
      <w:r>
        <w:rPr>
          <w:sz w:val="24"/>
        </w:rPr>
        <w:t>среде</w:t>
      </w:r>
      <w:r>
        <w:rPr>
          <w:spacing w:val="-6"/>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взаимного уважения</w:t>
      </w:r>
      <w:r>
        <w:rPr>
          <w:spacing w:val="-8"/>
          <w:sz w:val="24"/>
        </w:rPr>
        <w:t xml:space="preserve"> </w:t>
      </w:r>
      <w:r>
        <w:rPr>
          <w:sz w:val="24"/>
        </w:rPr>
        <w:t>и</w:t>
      </w:r>
      <w:r>
        <w:rPr>
          <w:spacing w:val="-5"/>
          <w:sz w:val="24"/>
        </w:rPr>
        <w:t xml:space="preserve"> </w:t>
      </w:r>
      <w:r>
        <w:rPr>
          <w:sz w:val="24"/>
        </w:rPr>
        <w:t>диалога. Основной методологический принцип реализации ОРКСЭ – культурологический подход, способствующий</w:t>
      </w:r>
      <w:r>
        <w:rPr>
          <w:spacing w:val="-15"/>
          <w:sz w:val="24"/>
        </w:rPr>
        <w:t xml:space="preserve"> </w:t>
      </w:r>
      <w:r>
        <w:rPr>
          <w:sz w:val="24"/>
        </w:rPr>
        <w:t>формированию</w:t>
      </w:r>
      <w:r>
        <w:rPr>
          <w:spacing w:val="-15"/>
          <w:sz w:val="24"/>
        </w:rPr>
        <w:t xml:space="preserve"> </w:t>
      </w:r>
      <w:r>
        <w:rPr>
          <w:sz w:val="24"/>
        </w:rPr>
        <w:t>у</w:t>
      </w:r>
      <w:r>
        <w:rPr>
          <w:spacing w:val="-15"/>
          <w:sz w:val="24"/>
        </w:rPr>
        <w:t xml:space="preserve"> </w:t>
      </w:r>
      <w:r>
        <w:rPr>
          <w:sz w:val="24"/>
        </w:rPr>
        <w:t>младших</w:t>
      </w:r>
      <w:r>
        <w:rPr>
          <w:spacing w:val="-14"/>
          <w:sz w:val="24"/>
        </w:rPr>
        <w:t xml:space="preserve"> </w:t>
      </w:r>
      <w:r>
        <w:rPr>
          <w:sz w:val="24"/>
        </w:rPr>
        <w:t>школьников</w:t>
      </w:r>
      <w:r>
        <w:rPr>
          <w:spacing w:val="-15"/>
          <w:sz w:val="24"/>
        </w:rPr>
        <w:t xml:space="preserve"> </w:t>
      </w:r>
      <w:r>
        <w:rPr>
          <w:sz w:val="24"/>
        </w:rPr>
        <w:t>первоначальных</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A27FD6" w:rsidRDefault="00091AF7">
      <w:pPr>
        <w:pStyle w:val="a3"/>
        <w:ind w:right="234" w:firstLine="600"/>
      </w:pPr>
      <w:r>
        <w:t>Учебный</w:t>
      </w:r>
      <w:r>
        <w:rPr>
          <w:spacing w:val="-3"/>
        </w:rPr>
        <w:t xml:space="preserve"> </w:t>
      </w:r>
      <w:r>
        <w:t>предмет</w:t>
      </w:r>
      <w:r>
        <w:rPr>
          <w:spacing w:val="-3"/>
        </w:rPr>
        <w:t xml:space="preserve"> </w:t>
      </w:r>
      <w:r>
        <w:t>«Основы</w:t>
      </w:r>
      <w:r>
        <w:rPr>
          <w:spacing w:val="-4"/>
        </w:rPr>
        <w:t xml:space="preserve"> </w:t>
      </w:r>
      <w:r>
        <w:t>религиозных</w:t>
      </w:r>
      <w:r>
        <w:rPr>
          <w:spacing w:val="-3"/>
        </w:rPr>
        <w:t xml:space="preserve"> </w:t>
      </w:r>
      <w:r>
        <w:t>культур</w:t>
      </w:r>
      <w:r>
        <w:rPr>
          <w:spacing w:val="-3"/>
        </w:rPr>
        <w:t xml:space="preserve"> </w:t>
      </w:r>
      <w:r>
        <w:t>и</w:t>
      </w:r>
      <w:r>
        <w:rPr>
          <w:spacing w:val="-3"/>
        </w:rPr>
        <w:t xml:space="preserve"> </w:t>
      </w:r>
      <w:r>
        <w:t>светской</w:t>
      </w:r>
      <w:r>
        <w:rPr>
          <w:spacing w:val="-2"/>
        </w:rPr>
        <w:t xml:space="preserve"> </w:t>
      </w:r>
      <w:r>
        <w:t>этики»</w:t>
      </w:r>
      <w:r>
        <w:rPr>
          <w:spacing w:val="-3"/>
        </w:rPr>
        <w:t xml:space="preserve"> </w:t>
      </w:r>
      <w:r>
        <w:t>изучается</w:t>
      </w:r>
      <w:r>
        <w:rPr>
          <w:spacing w:val="-2"/>
        </w:rPr>
        <w:t xml:space="preserve"> </w:t>
      </w:r>
      <w:r>
        <w:t>в</w:t>
      </w:r>
      <w:r>
        <w:rPr>
          <w:spacing w:val="-4"/>
        </w:rPr>
        <w:t xml:space="preserve"> </w:t>
      </w:r>
      <w:r>
        <w:t>4</w:t>
      </w:r>
      <w:r>
        <w:rPr>
          <w:spacing w:val="-2"/>
        </w:rPr>
        <w:t xml:space="preserve"> </w:t>
      </w:r>
      <w:r>
        <w:t>классе</w:t>
      </w:r>
      <w:r>
        <w:rPr>
          <w:spacing w:val="-4"/>
        </w:rPr>
        <w:t xml:space="preserve"> </w:t>
      </w:r>
      <w:r>
        <w:t>один час в неделе, общий объем составляет 34 часа.</w:t>
      </w:r>
    </w:p>
    <w:p w:rsidR="00A27FD6" w:rsidRDefault="00A27FD6">
      <w:pPr>
        <w:pStyle w:val="a3"/>
        <w:spacing w:before="8"/>
        <w:ind w:left="0"/>
        <w:jc w:val="left"/>
        <w:rPr>
          <w:sz w:val="23"/>
        </w:rPr>
      </w:pPr>
    </w:p>
    <w:p w:rsidR="00A27FD6" w:rsidRDefault="00091AF7">
      <w:pPr>
        <w:ind w:left="650"/>
        <w:jc w:val="both"/>
        <w:rPr>
          <w:b/>
          <w:sz w:val="24"/>
        </w:rPr>
      </w:pPr>
      <w:r>
        <w:rPr>
          <w:b/>
          <w:sz w:val="24"/>
        </w:rPr>
        <w:t>СОДЕРЖАНИЕ</w:t>
      </w:r>
      <w:r>
        <w:rPr>
          <w:b/>
          <w:spacing w:val="-2"/>
          <w:sz w:val="24"/>
        </w:rPr>
        <w:t xml:space="preserve"> ОБУЧЕНИЯ</w:t>
      </w:r>
    </w:p>
    <w:p w:rsidR="00A27FD6" w:rsidRDefault="00091AF7">
      <w:pPr>
        <w:pStyle w:val="1"/>
        <w:ind w:left="1238"/>
        <w:jc w:val="both"/>
      </w:pPr>
      <w:r>
        <w:t>Модуль</w:t>
      </w:r>
      <w:r>
        <w:rPr>
          <w:spacing w:val="-3"/>
        </w:rPr>
        <w:t xml:space="preserve"> </w:t>
      </w:r>
      <w:r>
        <w:t>«ОСНОВЫ</w:t>
      </w:r>
      <w:r>
        <w:rPr>
          <w:spacing w:val="-2"/>
        </w:rPr>
        <w:t xml:space="preserve"> </w:t>
      </w:r>
      <w:r>
        <w:t>ПРАВОСЛАВНОЙ</w:t>
      </w:r>
      <w:r>
        <w:rPr>
          <w:spacing w:val="-3"/>
        </w:rPr>
        <w:t xml:space="preserve"> </w:t>
      </w:r>
      <w:r>
        <w:rPr>
          <w:spacing w:val="-2"/>
        </w:rPr>
        <w:t>КУЛЬТУРЫ»</w:t>
      </w:r>
    </w:p>
    <w:p w:rsidR="00A27FD6" w:rsidRDefault="00091AF7">
      <w:pPr>
        <w:pStyle w:val="a3"/>
        <w:ind w:right="228" w:firstLine="708"/>
      </w:pPr>
      <w:r>
        <w:t>Россия</w:t>
      </w:r>
      <w:r>
        <w:rPr>
          <w:spacing w:val="-11"/>
        </w:rPr>
        <w:t xml:space="preserve"> </w:t>
      </w:r>
      <w:r>
        <w:t>–</w:t>
      </w:r>
      <w:r>
        <w:rPr>
          <w:spacing w:val="-11"/>
        </w:rPr>
        <w:t xml:space="preserve"> </w:t>
      </w:r>
      <w:r>
        <w:t>наша</w:t>
      </w:r>
      <w:r>
        <w:rPr>
          <w:spacing w:val="-10"/>
        </w:rPr>
        <w:t xml:space="preserve"> </w:t>
      </w:r>
      <w:r>
        <w:t>Родина.</w:t>
      </w:r>
      <w:r>
        <w:rPr>
          <w:spacing w:val="-11"/>
        </w:rPr>
        <w:t xml:space="preserve"> </w:t>
      </w:r>
      <w:r>
        <w:t>Введение</w:t>
      </w:r>
      <w:r>
        <w:rPr>
          <w:spacing w:val="-12"/>
        </w:rPr>
        <w:t xml:space="preserve"> </w:t>
      </w:r>
      <w:r>
        <w:t>в</w:t>
      </w:r>
      <w:r>
        <w:rPr>
          <w:spacing w:val="-12"/>
        </w:rPr>
        <w:t xml:space="preserve"> </w:t>
      </w:r>
      <w:r>
        <w:t>православную</w:t>
      </w:r>
      <w:r>
        <w:rPr>
          <w:spacing w:val="-11"/>
        </w:rPr>
        <w:t xml:space="preserve"> </w:t>
      </w:r>
      <w:r>
        <w:t>традицию.</w:t>
      </w:r>
      <w:r>
        <w:rPr>
          <w:spacing w:val="-11"/>
        </w:rPr>
        <w:t xml:space="preserve"> </w:t>
      </w:r>
      <w:r>
        <w:t>Культура</w:t>
      </w:r>
      <w:r>
        <w:rPr>
          <w:spacing w:val="-14"/>
        </w:rPr>
        <w:t xml:space="preserve"> </w:t>
      </w:r>
      <w:r>
        <w:t>и</w:t>
      </w:r>
      <w:r>
        <w:rPr>
          <w:spacing w:val="-10"/>
        </w:rPr>
        <w:t xml:space="preserve"> </w:t>
      </w:r>
      <w:r>
        <w:t>религия.</w:t>
      </w:r>
      <w:r>
        <w:rPr>
          <w:spacing w:val="-11"/>
        </w:rPr>
        <w:t xml:space="preserve"> </w:t>
      </w:r>
      <w:r>
        <w:t>Во</w:t>
      </w:r>
      <w:r>
        <w:rPr>
          <w:spacing w:val="-11"/>
        </w:rPr>
        <w:t xml:space="preserve"> </w:t>
      </w:r>
      <w:r>
        <w:t>что</w:t>
      </w:r>
      <w:r>
        <w:rPr>
          <w:spacing w:val="-10"/>
        </w:rPr>
        <w:t xml:space="preserve"> </w:t>
      </w:r>
      <w:r>
        <w:t>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A27FD6" w:rsidRDefault="00091AF7">
      <w:pPr>
        <w:pStyle w:val="a3"/>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pStyle w:val="1"/>
        <w:ind w:left="1238"/>
        <w:jc w:val="both"/>
      </w:pPr>
      <w:r>
        <w:t>Модуль</w:t>
      </w:r>
      <w:r>
        <w:rPr>
          <w:spacing w:val="-3"/>
        </w:rPr>
        <w:t xml:space="preserve"> </w:t>
      </w:r>
      <w:r>
        <w:t>«ОСНОВЫ</w:t>
      </w:r>
      <w:r>
        <w:rPr>
          <w:spacing w:val="-3"/>
        </w:rPr>
        <w:t xml:space="preserve"> </w:t>
      </w:r>
      <w:r>
        <w:t>ИСЛАМСКОЙ</w:t>
      </w:r>
      <w:r>
        <w:rPr>
          <w:spacing w:val="-3"/>
        </w:rPr>
        <w:t xml:space="preserve"> </w:t>
      </w:r>
      <w:r>
        <w:rPr>
          <w:spacing w:val="-2"/>
        </w:rPr>
        <w:t>КУЛЬТУРЫ»</w:t>
      </w:r>
    </w:p>
    <w:p w:rsidR="00A27FD6" w:rsidRDefault="00091AF7">
      <w:pPr>
        <w:pStyle w:val="a3"/>
        <w:ind w:right="236" w:firstLine="708"/>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w:t>
      </w:r>
      <w:r>
        <w:rPr>
          <w:spacing w:val="49"/>
        </w:rPr>
        <w:t xml:space="preserve"> </w:t>
      </w:r>
      <w:r>
        <w:t>к</w:t>
      </w:r>
      <w:r>
        <w:rPr>
          <w:spacing w:val="52"/>
        </w:rPr>
        <w:t xml:space="preserve"> </w:t>
      </w:r>
      <w:r>
        <w:t>ближнему.</w:t>
      </w:r>
      <w:r>
        <w:rPr>
          <w:spacing w:val="50"/>
        </w:rPr>
        <w:t xml:space="preserve"> </w:t>
      </w:r>
      <w:r>
        <w:t>Отношение</w:t>
      </w:r>
      <w:r>
        <w:rPr>
          <w:spacing w:val="50"/>
        </w:rPr>
        <w:t xml:space="preserve"> </w:t>
      </w:r>
      <w:r>
        <w:t>к</w:t>
      </w:r>
      <w:r>
        <w:rPr>
          <w:spacing w:val="49"/>
        </w:rPr>
        <w:t xml:space="preserve"> </w:t>
      </w:r>
      <w:r>
        <w:t>труду.</w:t>
      </w:r>
      <w:r>
        <w:rPr>
          <w:spacing w:val="51"/>
        </w:rPr>
        <w:t xml:space="preserve"> </w:t>
      </w:r>
      <w:r>
        <w:t>Долг</w:t>
      </w:r>
      <w:r>
        <w:rPr>
          <w:spacing w:val="51"/>
        </w:rPr>
        <w:t xml:space="preserve"> </w:t>
      </w:r>
      <w:r>
        <w:t>и</w:t>
      </w:r>
      <w:r>
        <w:rPr>
          <w:spacing w:val="52"/>
        </w:rPr>
        <w:t xml:space="preserve"> </w:t>
      </w:r>
      <w:r>
        <w:t>ответственность.</w:t>
      </w:r>
      <w:r>
        <w:rPr>
          <w:spacing w:val="49"/>
        </w:rPr>
        <w:t xml:space="preserve"> </w:t>
      </w:r>
      <w:r>
        <w:t>Милосердие</w:t>
      </w:r>
      <w:r>
        <w:rPr>
          <w:spacing w:val="50"/>
        </w:rPr>
        <w:t xml:space="preserve"> </w:t>
      </w:r>
      <w:r>
        <w:t>и</w:t>
      </w:r>
      <w:r>
        <w:rPr>
          <w:spacing w:val="52"/>
        </w:rPr>
        <w:t xml:space="preserve"> </w:t>
      </w:r>
      <w:r>
        <w:rPr>
          <w:spacing w:val="-2"/>
        </w:rPr>
        <w:t>сострадание.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6"/>
      </w:pPr>
      <w:r>
        <w:t>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A27FD6" w:rsidRDefault="00091AF7">
      <w:pPr>
        <w:pStyle w:val="a3"/>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pStyle w:val="1"/>
        <w:ind w:left="1238"/>
      </w:pPr>
      <w:r>
        <w:t>Модуль</w:t>
      </w:r>
      <w:r>
        <w:rPr>
          <w:spacing w:val="-2"/>
        </w:rPr>
        <w:t xml:space="preserve"> </w:t>
      </w:r>
      <w:r>
        <w:t>«ОСНОВЫ</w:t>
      </w:r>
      <w:r>
        <w:rPr>
          <w:spacing w:val="-2"/>
        </w:rPr>
        <w:t xml:space="preserve"> </w:t>
      </w:r>
      <w:r>
        <w:t>БУДДИЙСКОЙ</w:t>
      </w:r>
      <w:r>
        <w:rPr>
          <w:spacing w:val="-3"/>
        </w:rPr>
        <w:t xml:space="preserve"> </w:t>
      </w:r>
      <w:r>
        <w:rPr>
          <w:spacing w:val="-2"/>
        </w:rPr>
        <w:t>КУЛЬТУРЫ»</w:t>
      </w:r>
    </w:p>
    <w:p w:rsidR="00A27FD6" w:rsidRDefault="00091AF7">
      <w:pPr>
        <w:pStyle w:val="a3"/>
        <w:ind w:right="226" w:firstLine="708"/>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w:t>
      </w:r>
      <w:r>
        <w:rPr>
          <w:spacing w:val="-14"/>
        </w:rPr>
        <w:t xml:space="preserve"> </w:t>
      </w:r>
      <w:r>
        <w:t>Буддизм</w:t>
      </w:r>
      <w:r>
        <w:rPr>
          <w:spacing w:val="-12"/>
        </w:rPr>
        <w:t xml:space="preserve"> </w:t>
      </w:r>
      <w:r>
        <w:t>в</w:t>
      </w:r>
      <w:r>
        <w:rPr>
          <w:spacing w:val="-12"/>
        </w:rPr>
        <w:t xml:space="preserve"> </w:t>
      </w:r>
      <w:r>
        <w:t>России.</w:t>
      </w:r>
      <w:r>
        <w:rPr>
          <w:spacing w:val="-12"/>
        </w:rPr>
        <w:t xml:space="preserve"> </w:t>
      </w:r>
      <w:r>
        <w:t>Человек</w:t>
      </w:r>
      <w:r>
        <w:rPr>
          <w:spacing w:val="-11"/>
        </w:rPr>
        <w:t xml:space="preserve"> </w:t>
      </w:r>
      <w:r>
        <w:t>в</w:t>
      </w:r>
      <w:r>
        <w:rPr>
          <w:spacing w:val="-12"/>
        </w:rPr>
        <w:t xml:space="preserve"> </w:t>
      </w:r>
      <w:r>
        <w:t>буддийской</w:t>
      </w:r>
      <w:r>
        <w:rPr>
          <w:spacing w:val="-11"/>
        </w:rPr>
        <w:t xml:space="preserve"> </w:t>
      </w:r>
      <w:r>
        <w:t>картине</w:t>
      </w:r>
      <w:r>
        <w:rPr>
          <w:spacing w:val="-13"/>
        </w:rPr>
        <w:t xml:space="preserve"> </w:t>
      </w:r>
      <w:r>
        <w:t>мира.</w:t>
      </w:r>
      <w:r>
        <w:rPr>
          <w:spacing w:val="-12"/>
        </w:rPr>
        <w:t xml:space="preserve"> </w:t>
      </w:r>
      <w:r>
        <w:t>Буддийские</w:t>
      </w:r>
      <w:r>
        <w:rPr>
          <w:spacing w:val="-13"/>
        </w:rPr>
        <w:t xml:space="preserve"> </w:t>
      </w:r>
      <w:r>
        <w:t>символы.</w:t>
      </w:r>
      <w:r>
        <w:rPr>
          <w:spacing w:val="-6"/>
        </w:rPr>
        <w:t xml:space="preserve"> </w:t>
      </w:r>
      <w:r>
        <w:t>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27FD6" w:rsidRDefault="00091AF7">
      <w:pPr>
        <w:pStyle w:val="a3"/>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pStyle w:val="1"/>
        <w:spacing w:before="1"/>
        <w:ind w:left="1238"/>
      </w:pPr>
      <w:r>
        <w:t>Модуль</w:t>
      </w:r>
      <w:r>
        <w:rPr>
          <w:spacing w:val="-2"/>
        </w:rPr>
        <w:t xml:space="preserve"> </w:t>
      </w:r>
      <w:r>
        <w:t>«ОСНОВЫ</w:t>
      </w:r>
      <w:r>
        <w:rPr>
          <w:spacing w:val="-1"/>
        </w:rPr>
        <w:t xml:space="preserve"> </w:t>
      </w:r>
      <w:r>
        <w:t>ИУДЕЙСКОЙ</w:t>
      </w:r>
      <w:r>
        <w:rPr>
          <w:spacing w:val="-1"/>
        </w:rPr>
        <w:t xml:space="preserve"> </w:t>
      </w:r>
      <w:r>
        <w:rPr>
          <w:spacing w:val="-2"/>
        </w:rPr>
        <w:t>КУЛЬТУРЫ»</w:t>
      </w:r>
    </w:p>
    <w:p w:rsidR="00A27FD6" w:rsidRDefault="00091AF7">
      <w:pPr>
        <w:pStyle w:val="a3"/>
        <w:ind w:right="234" w:firstLine="708"/>
      </w:pPr>
      <w:r>
        <w:t>Россия</w:t>
      </w:r>
      <w:r>
        <w:rPr>
          <w:spacing w:val="-8"/>
        </w:rPr>
        <w:t xml:space="preserve"> </w:t>
      </w:r>
      <w:r>
        <w:t>–</w:t>
      </w:r>
      <w:r>
        <w:rPr>
          <w:spacing w:val="-8"/>
        </w:rPr>
        <w:t xml:space="preserve"> </w:t>
      </w:r>
      <w:r>
        <w:t>наша</w:t>
      </w:r>
      <w:r>
        <w:rPr>
          <w:spacing w:val="-9"/>
        </w:rPr>
        <w:t xml:space="preserve"> </w:t>
      </w:r>
      <w:r>
        <w:t>Родина.</w:t>
      </w:r>
      <w:r>
        <w:rPr>
          <w:spacing w:val="-8"/>
        </w:rPr>
        <w:t xml:space="preserve"> </w:t>
      </w:r>
      <w:r>
        <w:t>Введение</w:t>
      </w:r>
      <w:r>
        <w:rPr>
          <w:spacing w:val="-9"/>
        </w:rPr>
        <w:t xml:space="preserve"> </w:t>
      </w:r>
      <w:r>
        <w:t>в</w:t>
      </w:r>
      <w:r>
        <w:rPr>
          <w:spacing w:val="-9"/>
        </w:rPr>
        <w:t xml:space="preserve"> </w:t>
      </w:r>
      <w:r>
        <w:t>иудейскую</w:t>
      </w:r>
      <w:r>
        <w:rPr>
          <w:spacing w:val="-8"/>
        </w:rPr>
        <w:t xml:space="preserve"> </w:t>
      </w:r>
      <w:r>
        <w:t>духовную</w:t>
      </w:r>
      <w:r>
        <w:rPr>
          <w:spacing w:val="-8"/>
        </w:rPr>
        <w:t xml:space="preserve"> </w:t>
      </w:r>
      <w:r>
        <w:t>традицию.</w:t>
      </w:r>
      <w:r>
        <w:rPr>
          <w:spacing w:val="-8"/>
        </w:rPr>
        <w:t xml:space="preserve"> </w:t>
      </w:r>
      <w:r>
        <w:t>Культура</w:t>
      </w:r>
      <w:r>
        <w:rPr>
          <w:spacing w:val="-9"/>
        </w:rPr>
        <w:t xml:space="preserve"> </w:t>
      </w:r>
      <w:r>
        <w:t>и</w:t>
      </w:r>
      <w:r>
        <w:rPr>
          <w:spacing w:val="-7"/>
        </w:rPr>
        <w:t xml:space="preserve"> </w:t>
      </w:r>
      <w:r>
        <w:t>религия.</w:t>
      </w:r>
      <w:r>
        <w:rPr>
          <w:spacing w:val="-8"/>
        </w:rPr>
        <w:t xml:space="preserve"> </w:t>
      </w:r>
      <w:r>
        <w:t>Тора –</w:t>
      </w:r>
      <w:r>
        <w:rPr>
          <w:spacing w:val="-7"/>
        </w:rPr>
        <w:t xml:space="preserve"> </w:t>
      </w:r>
      <w:r>
        <w:t>главная</w:t>
      </w:r>
      <w:r>
        <w:rPr>
          <w:spacing w:val="-7"/>
        </w:rPr>
        <w:t xml:space="preserve"> </w:t>
      </w:r>
      <w:r>
        <w:t>книга</w:t>
      </w:r>
      <w:r>
        <w:rPr>
          <w:spacing w:val="-9"/>
        </w:rPr>
        <w:t xml:space="preserve"> </w:t>
      </w:r>
      <w:r>
        <w:t>иудаизма.</w:t>
      </w:r>
      <w:r>
        <w:rPr>
          <w:spacing w:val="-7"/>
        </w:rPr>
        <w:t xml:space="preserve"> </w:t>
      </w:r>
      <w:r>
        <w:t>Классические</w:t>
      </w:r>
      <w:r>
        <w:rPr>
          <w:spacing w:val="-7"/>
        </w:rPr>
        <w:t xml:space="preserve"> </w:t>
      </w:r>
      <w:r>
        <w:t>тексты</w:t>
      </w:r>
      <w:r>
        <w:rPr>
          <w:spacing w:val="-7"/>
        </w:rPr>
        <w:t xml:space="preserve"> </w:t>
      </w:r>
      <w:r>
        <w:t>иудаизма.</w:t>
      </w:r>
      <w:r>
        <w:rPr>
          <w:spacing w:val="-7"/>
        </w:rPr>
        <w:t xml:space="preserve"> </w:t>
      </w:r>
      <w:r>
        <w:t>Патриархи</w:t>
      </w:r>
      <w:r>
        <w:rPr>
          <w:spacing w:val="-7"/>
        </w:rPr>
        <w:t xml:space="preserve"> </w:t>
      </w:r>
      <w:r>
        <w:t>еврейского</w:t>
      </w:r>
      <w:r>
        <w:rPr>
          <w:spacing w:val="-7"/>
        </w:rPr>
        <w:t xml:space="preserve"> </w:t>
      </w:r>
      <w:r>
        <w:t>народа.</w:t>
      </w:r>
      <w:r>
        <w:rPr>
          <w:spacing w:val="-7"/>
        </w:rPr>
        <w:t xml:space="preserve"> </w:t>
      </w:r>
      <w:r>
        <w:t>Пророки</w:t>
      </w:r>
      <w:r>
        <w:rPr>
          <w:spacing w:val="-7"/>
        </w:rPr>
        <w:t xml:space="preserve"> </w:t>
      </w:r>
      <w:r>
        <w:t>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w:t>
      </w:r>
      <w:r>
        <w:rPr>
          <w:spacing w:val="-8"/>
        </w:rPr>
        <w:t xml:space="preserve"> </w:t>
      </w:r>
      <w:r>
        <w:t>и</w:t>
      </w:r>
      <w:r>
        <w:rPr>
          <w:spacing w:val="-7"/>
        </w:rPr>
        <w:t xml:space="preserve"> </w:t>
      </w:r>
      <w:r>
        <w:t>особенности.</w:t>
      </w:r>
      <w:r>
        <w:rPr>
          <w:spacing w:val="-8"/>
        </w:rPr>
        <w:t xml:space="preserve"> </w:t>
      </w:r>
      <w:r>
        <w:t>Еврейские</w:t>
      </w:r>
      <w:r>
        <w:rPr>
          <w:spacing w:val="-9"/>
        </w:rPr>
        <w:t xml:space="preserve"> </w:t>
      </w:r>
      <w:r>
        <w:t>праздники:</w:t>
      </w:r>
      <w:r>
        <w:rPr>
          <w:spacing w:val="-8"/>
        </w:rPr>
        <w:t xml:space="preserve"> </w:t>
      </w:r>
      <w:r>
        <w:t>их</w:t>
      </w:r>
      <w:r>
        <w:rPr>
          <w:spacing w:val="-8"/>
        </w:rPr>
        <w:t xml:space="preserve"> </w:t>
      </w:r>
      <w:r>
        <w:t>история</w:t>
      </w:r>
      <w:r>
        <w:rPr>
          <w:spacing w:val="-11"/>
        </w:rPr>
        <w:t xml:space="preserve"> </w:t>
      </w:r>
      <w:r>
        <w:t>и</w:t>
      </w:r>
      <w:r>
        <w:rPr>
          <w:spacing w:val="-7"/>
        </w:rPr>
        <w:t xml:space="preserve"> </w:t>
      </w:r>
      <w:r>
        <w:t>традиции.</w:t>
      </w:r>
      <w:r>
        <w:rPr>
          <w:spacing w:val="-8"/>
        </w:rPr>
        <w:t xml:space="preserve"> </w:t>
      </w:r>
      <w:r>
        <w:t>Ценности</w:t>
      </w:r>
      <w:r>
        <w:rPr>
          <w:spacing w:val="-7"/>
        </w:rPr>
        <w:t xml:space="preserve"> </w:t>
      </w:r>
      <w:r>
        <w:t>семейной</w:t>
      </w:r>
      <w:r>
        <w:rPr>
          <w:spacing w:val="-7"/>
        </w:rPr>
        <w:t xml:space="preserve"> </w:t>
      </w:r>
      <w:r>
        <w:t>жизни в иудейской традиции.</w:t>
      </w:r>
    </w:p>
    <w:p w:rsidR="00A27FD6" w:rsidRDefault="00091AF7">
      <w:pPr>
        <w:pStyle w:val="a3"/>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pStyle w:val="1"/>
        <w:ind w:left="1238"/>
      </w:pPr>
      <w:r>
        <w:t>Модуль</w:t>
      </w:r>
      <w:r>
        <w:rPr>
          <w:spacing w:val="-4"/>
        </w:rPr>
        <w:t xml:space="preserve"> </w:t>
      </w:r>
      <w:r>
        <w:t>«ОСНОВЫ</w:t>
      </w:r>
      <w:r>
        <w:rPr>
          <w:spacing w:val="-1"/>
        </w:rPr>
        <w:t xml:space="preserve"> </w:t>
      </w:r>
      <w:r>
        <w:t>РЕЛИГИОЗНЫХ</w:t>
      </w:r>
      <w:r>
        <w:rPr>
          <w:spacing w:val="-3"/>
        </w:rPr>
        <w:t xml:space="preserve"> </w:t>
      </w:r>
      <w:r>
        <w:t>КУЛЬТУР</w:t>
      </w:r>
      <w:r>
        <w:rPr>
          <w:spacing w:val="-2"/>
        </w:rPr>
        <w:t xml:space="preserve"> </w:t>
      </w:r>
      <w:r>
        <w:t>НАРОДОВ</w:t>
      </w:r>
      <w:r>
        <w:rPr>
          <w:spacing w:val="3"/>
        </w:rPr>
        <w:t xml:space="preserve"> </w:t>
      </w:r>
      <w:r>
        <w:rPr>
          <w:spacing w:val="-2"/>
        </w:rPr>
        <w:t>РОССИИ»</w:t>
      </w:r>
    </w:p>
    <w:p w:rsidR="00A27FD6" w:rsidRDefault="00091AF7">
      <w:pPr>
        <w:pStyle w:val="a3"/>
        <w:ind w:right="229" w:firstLine="708"/>
      </w:pPr>
      <w:r>
        <w:t>Россия</w:t>
      </w:r>
      <w:r>
        <w:rPr>
          <w:spacing w:val="-5"/>
        </w:rPr>
        <w:t xml:space="preserve"> </w:t>
      </w:r>
      <w:r>
        <w:t>–</w:t>
      </w:r>
      <w:r>
        <w:rPr>
          <w:spacing w:val="-8"/>
        </w:rPr>
        <w:t xml:space="preserve"> </w:t>
      </w:r>
      <w:r>
        <w:t>наша</w:t>
      </w:r>
      <w:r>
        <w:rPr>
          <w:spacing w:val="-7"/>
        </w:rPr>
        <w:t xml:space="preserve"> </w:t>
      </w:r>
      <w:r>
        <w:t>Родина.</w:t>
      </w:r>
      <w:r>
        <w:rPr>
          <w:spacing w:val="-8"/>
        </w:rPr>
        <w:t xml:space="preserve"> </w:t>
      </w:r>
      <w:r>
        <w:t>Культура</w:t>
      </w:r>
      <w:r>
        <w:rPr>
          <w:spacing w:val="-9"/>
        </w:rPr>
        <w:t xml:space="preserve"> </w:t>
      </w:r>
      <w:r>
        <w:t>и</w:t>
      </w:r>
      <w:r>
        <w:rPr>
          <w:spacing w:val="-5"/>
        </w:rPr>
        <w:t xml:space="preserve"> </w:t>
      </w:r>
      <w:r>
        <w:t>религия.</w:t>
      </w:r>
      <w:r>
        <w:rPr>
          <w:spacing w:val="-8"/>
        </w:rPr>
        <w:t xml:space="preserve"> </w:t>
      </w:r>
      <w:r>
        <w:t>Религии</w:t>
      </w:r>
      <w:r>
        <w:rPr>
          <w:spacing w:val="-5"/>
        </w:rPr>
        <w:t xml:space="preserve"> </w:t>
      </w:r>
      <w:r>
        <w:t>мира</w:t>
      </w:r>
      <w:r>
        <w:rPr>
          <w:spacing w:val="-9"/>
        </w:rPr>
        <w:t xml:space="preserve"> </w:t>
      </w:r>
      <w:r>
        <w:t>и</w:t>
      </w:r>
      <w:r>
        <w:rPr>
          <w:spacing w:val="-7"/>
        </w:rPr>
        <w:t xml:space="preserve"> </w:t>
      </w:r>
      <w:r>
        <w:t>их</w:t>
      </w:r>
      <w:r>
        <w:rPr>
          <w:spacing w:val="-6"/>
        </w:rPr>
        <w:t xml:space="preserve"> </w:t>
      </w:r>
      <w:r>
        <w:t>основатели.</w:t>
      </w:r>
      <w:r>
        <w:rPr>
          <w:spacing w:val="-6"/>
        </w:rPr>
        <w:t xml:space="preserve"> </w:t>
      </w:r>
      <w:r>
        <w:t>Священные</w:t>
      </w:r>
      <w:r>
        <w:rPr>
          <w:spacing w:val="-7"/>
        </w:rPr>
        <w:t xml:space="preserve"> </w:t>
      </w:r>
      <w:r>
        <w:t>книги религий</w:t>
      </w:r>
      <w:r>
        <w:rPr>
          <w:spacing w:val="-7"/>
        </w:rPr>
        <w:t xml:space="preserve"> </w:t>
      </w:r>
      <w:r>
        <w:t>мира.</w:t>
      </w:r>
      <w:r>
        <w:rPr>
          <w:spacing w:val="-8"/>
        </w:rPr>
        <w:t xml:space="preserve"> </w:t>
      </w:r>
      <w:r>
        <w:t>Хранители</w:t>
      </w:r>
      <w:r>
        <w:rPr>
          <w:spacing w:val="-7"/>
        </w:rPr>
        <w:t xml:space="preserve"> </w:t>
      </w:r>
      <w:r>
        <w:t>предания</w:t>
      </w:r>
      <w:r>
        <w:rPr>
          <w:spacing w:val="-11"/>
        </w:rPr>
        <w:t xml:space="preserve"> </w:t>
      </w:r>
      <w:r>
        <w:t>в</w:t>
      </w:r>
      <w:r>
        <w:rPr>
          <w:spacing w:val="-9"/>
        </w:rPr>
        <w:t xml:space="preserve"> </w:t>
      </w:r>
      <w:r>
        <w:t>религиях</w:t>
      </w:r>
      <w:r>
        <w:rPr>
          <w:spacing w:val="-11"/>
        </w:rPr>
        <w:t xml:space="preserve"> </w:t>
      </w:r>
      <w:r>
        <w:t>мира.</w:t>
      </w:r>
      <w:r>
        <w:rPr>
          <w:spacing w:val="-8"/>
        </w:rPr>
        <w:t xml:space="preserve"> </w:t>
      </w:r>
      <w:r>
        <w:t>Человек</w:t>
      </w:r>
      <w:r>
        <w:rPr>
          <w:spacing w:val="-8"/>
        </w:rPr>
        <w:t xml:space="preserve"> </w:t>
      </w:r>
      <w:r>
        <w:t>в</w:t>
      </w:r>
      <w:r>
        <w:rPr>
          <w:spacing w:val="-9"/>
        </w:rPr>
        <w:t xml:space="preserve"> </w:t>
      </w:r>
      <w:r>
        <w:t>религиозных</w:t>
      </w:r>
      <w:r>
        <w:rPr>
          <w:spacing w:val="-9"/>
        </w:rPr>
        <w:t xml:space="preserve"> </w:t>
      </w:r>
      <w:r>
        <w:t>традициях</w:t>
      </w:r>
      <w:r>
        <w:rPr>
          <w:spacing w:val="-8"/>
        </w:rPr>
        <w:t xml:space="preserve"> </w:t>
      </w:r>
      <w:r>
        <w:t>мира.</w:t>
      </w:r>
      <w:r>
        <w:rPr>
          <w:spacing w:val="-8"/>
        </w:rPr>
        <w:t xml:space="preserve"> </w:t>
      </w:r>
      <w:r>
        <w:t>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A27FD6" w:rsidRDefault="00091AF7">
      <w:pPr>
        <w:pStyle w:val="a3"/>
        <w:spacing w:before="1"/>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pStyle w:val="1"/>
        <w:ind w:left="1238"/>
      </w:pPr>
      <w:r>
        <w:t>Модуль</w:t>
      </w:r>
      <w:r>
        <w:rPr>
          <w:spacing w:val="-2"/>
        </w:rPr>
        <w:t xml:space="preserve"> </w:t>
      </w:r>
      <w:r>
        <w:t>«ОСНОВЫ</w:t>
      </w:r>
      <w:r>
        <w:rPr>
          <w:spacing w:val="-2"/>
        </w:rPr>
        <w:t xml:space="preserve"> </w:t>
      </w:r>
      <w:r>
        <w:t>СВЕТСКОЙ</w:t>
      </w:r>
      <w:r>
        <w:rPr>
          <w:spacing w:val="-1"/>
        </w:rPr>
        <w:t xml:space="preserve"> </w:t>
      </w:r>
      <w:r>
        <w:rPr>
          <w:spacing w:val="-2"/>
        </w:rPr>
        <w:t>ЭТИКИ»</w:t>
      </w:r>
    </w:p>
    <w:p w:rsidR="00A27FD6" w:rsidRDefault="00091AF7">
      <w:pPr>
        <w:pStyle w:val="a3"/>
        <w:ind w:right="226" w:firstLine="708"/>
      </w:pPr>
      <w:r>
        <w:t>Россия</w:t>
      </w:r>
      <w:r>
        <w:rPr>
          <w:spacing w:val="-8"/>
        </w:rPr>
        <w:t xml:space="preserve"> </w:t>
      </w:r>
      <w:r>
        <w:t>–</w:t>
      </w:r>
      <w:r>
        <w:rPr>
          <w:spacing w:val="-9"/>
        </w:rPr>
        <w:t xml:space="preserve"> </w:t>
      </w:r>
      <w:r>
        <w:t>наша</w:t>
      </w:r>
      <w:r>
        <w:rPr>
          <w:spacing w:val="-10"/>
        </w:rPr>
        <w:t xml:space="preserve"> </w:t>
      </w:r>
      <w:r>
        <w:t>Родина.</w:t>
      </w:r>
      <w:r>
        <w:rPr>
          <w:spacing w:val="-6"/>
        </w:rPr>
        <w:t xml:space="preserve"> </w:t>
      </w:r>
      <w:r>
        <w:t>Культура</w:t>
      </w:r>
      <w:r>
        <w:rPr>
          <w:spacing w:val="-9"/>
        </w:rPr>
        <w:t xml:space="preserve"> </w:t>
      </w:r>
      <w:r>
        <w:t>и</w:t>
      </w:r>
      <w:r>
        <w:rPr>
          <w:spacing w:val="-8"/>
        </w:rPr>
        <w:t xml:space="preserve"> </w:t>
      </w:r>
      <w:r>
        <w:t>религия.</w:t>
      </w:r>
      <w:r>
        <w:rPr>
          <w:spacing w:val="-9"/>
        </w:rPr>
        <w:t xml:space="preserve"> </w:t>
      </w:r>
      <w:r>
        <w:t>Этика</w:t>
      </w:r>
      <w:r>
        <w:rPr>
          <w:spacing w:val="-10"/>
        </w:rPr>
        <w:t xml:space="preserve"> </w:t>
      </w:r>
      <w:r>
        <w:t>и</w:t>
      </w:r>
      <w:r>
        <w:rPr>
          <w:spacing w:val="-8"/>
        </w:rPr>
        <w:t xml:space="preserve"> </w:t>
      </w:r>
      <w:r>
        <w:t>её</w:t>
      </w:r>
      <w:r>
        <w:rPr>
          <w:spacing w:val="-10"/>
        </w:rPr>
        <w:t xml:space="preserve"> </w:t>
      </w:r>
      <w:r>
        <w:t>значение</w:t>
      </w:r>
      <w:r>
        <w:rPr>
          <w:spacing w:val="-10"/>
        </w:rPr>
        <w:t xml:space="preserve"> </w:t>
      </w:r>
      <w:r>
        <w:t>в</w:t>
      </w:r>
      <w:r>
        <w:rPr>
          <w:spacing w:val="-9"/>
        </w:rPr>
        <w:t xml:space="preserve"> </w:t>
      </w:r>
      <w:r>
        <w:t>жизни</w:t>
      </w:r>
      <w:r>
        <w:rPr>
          <w:spacing w:val="-8"/>
        </w:rPr>
        <w:t xml:space="preserve"> </w:t>
      </w:r>
      <w:r>
        <w:t>человека.</w:t>
      </w:r>
      <w:r>
        <w:rPr>
          <w:spacing w:val="-9"/>
        </w:rPr>
        <w:t xml:space="preserve"> </w:t>
      </w:r>
      <w:r>
        <w:t>Праздники как одна из форм исторической памяти. Образцы нравственности в культурах разных народов. Государство</w:t>
      </w:r>
      <w:r>
        <w:rPr>
          <w:spacing w:val="-15"/>
        </w:rPr>
        <w:t xml:space="preserve"> </w:t>
      </w:r>
      <w:r>
        <w:t>и</w:t>
      </w:r>
      <w:r>
        <w:rPr>
          <w:spacing w:val="-15"/>
        </w:rPr>
        <w:t xml:space="preserve"> </w:t>
      </w:r>
      <w:r>
        <w:t>мораль</w:t>
      </w:r>
      <w:r>
        <w:rPr>
          <w:spacing w:val="-15"/>
        </w:rPr>
        <w:t xml:space="preserve"> </w:t>
      </w:r>
      <w:r>
        <w:t>гражданина.</w:t>
      </w:r>
      <w:r>
        <w:rPr>
          <w:spacing w:val="-15"/>
        </w:rPr>
        <w:t xml:space="preserve"> </w:t>
      </w:r>
      <w:r>
        <w:t>Образцы</w:t>
      </w:r>
      <w:r>
        <w:rPr>
          <w:spacing w:val="-15"/>
        </w:rPr>
        <w:t xml:space="preserve"> </w:t>
      </w:r>
      <w:r>
        <w:t>нравственности</w:t>
      </w:r>
      <w:r>
        <w:rPr>
          <w:spacing w:val="-15"/>
        </w:rPr>
        <w:t xml:space="preserve"> </w:t>
      </w:r>
      <w:r>
        <w:t>в</w:t>
      </w:r>
      <w:r>
        <w:rPr>
          <w:spacing w:val="-15"/>
        </w:rPr>
        <w:t xml:space="preserve"> </w:t>
      </w:r>
      <w:r>
        <w:t>культуре</w:t>
      </w:r>
      <w:r>
        <w:rPr>
          <w:spacing w:val="-15"/>
        </w:rPr>
        <w:t xml:space="preserve"> </w:t>
      </w:r>
      <w:r>
        <w:t>Отечества.</w:t>
      </w:r>
      <w:r>
        <w:rPr>
          <w:spacing w:val="-15"/>
        </w:rPr>
        <w:t xml:space="preserve"> </w:t>
      </w:r>
      <w:r>
        <w:t>Трудовая</w:t>
      </w:r>
      <w:r>
        <w:rPr>
          <w:spacing w:val="-11"/>
        </w:rPr>
        <w:t xml:space="preserve"> </w:t>
      </w:r>
      <w:r>
        <w:t>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A27FD6" w:rsidRDefault="00091AF7">
      <w:pPr>
        <w:pStyle w:val="a3"/>
        <w:spacing w:before="1"/>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spacing w:before="2" w:line="550" w:lineRule="atLeast"/>
        <w:ind w:left="650" w:right="1689"/>
        <w:rPr>
          <w:b/>
          <w:sz w:val="24"/>
        </w:rPr>
      </w:pPr>
      <w:r>
        <w:rPr>
          <w:b/>
          <w:sz w:val="24"/>
        </w:rPr>
        <w:t>ПЛАНИРУЕМЫЕ</w:t>
      </w:r>
      <w:r>
        <w:rPr>
          <w:b/>
          <w:spacing w:val="-13"/>
          <w:sz w:val="24"/>
        </w:rPr>
        <w:t xml:space="preserve"> </w:t>
      </w:r>
      <w:r>
        <w:rPr>
          <w:b/>
          <w:sz w:val="24"/>
        </w:rPr>
        <w:t>РЕЗУЛЬТАТЫ</w:t>
      </w:r>
      <w:r>
        <w:rPr>
          <w:b/>
          <w:spacing w:val="-14"/>
          <w:sz w:val="24"/>
        </w:rPr>
        <w:t xml:space="preserve"> </w:t>
      </w:r>
      <w:r>
        <w:rPr>
          <w:b/>
          <w:sz w:val="24"/>
        </w:rPr>
        <w:t>ОСВОЕНИЯ</w:t>
      </w:r>
      <w:r>
        <w:rPr>
          <w:b/>
          <w:spacing w:val="-14"/>
          <w:sz w:val="24"/>
        </w:rPr>
        <w:t xml:space="preserve"> </w:t>
      </w:r>
      <w:r>
        <w:rPr>
          <w:b/>
          <w:sz w:val="24"/>
        </w:rPr>
        <w:t>ПРОГРАММЫ ЛИЧНОСТНЫЕ РЕЗУЛЬТАТЫ</w:t>
      </w:r>
    </w:p>
    <w:p w:rsidR="00A27FD6" w:rsidRDefault="00091AF7">
      <w:pPr>
        <w:pStyle w:val="a3"/>
        <w:spacing w:before="2"/>
        <w:ind w:firstLine="600"/>
        <w:jc w:val="left"/>
      </w:pPr>
      <w:r>
        <w:t>В</w:t>
      </w:r>
      <w:r>
        <w:rPr>
          <w:spacing w:val="-5"/>
        </w:rPr>
        <w:t xml:space="preserve"> </w:t>
      </w:r>
      <w:r>
        <w:t>результате</w:t>
      </w:r>
      <w:r>
        <w:rPr>
          <w:spacing w:val="-6"/>
        </w:rPr>
        <w:t xml:space="preserve"> </w:t>
      </w:r>
      <w:r>
        <w:t>изучения</w:t>
      </w:r>
      <w:r>
        <w:rPr>
          <w:spacing w:val="-8"/>
        </w:rPr>
        <w:t xml:space="preserve"> </w:t>
      </w:r>
      <w:r>
        <w:t>предмета</w:t>
      </w:r>
      <w:r>
        <w:rPr>
          <w:spacing w:val="-6"/>
        </w:rPr>
        <w:t xml:space="preserve"> </w:t>
      </w:r>
      <w:r>
        <w:t>«Основы</w:t>
      </w:r>
      <w:r>
        <w:rPr>
          <w:spacing w:val="-7"/>
        </w:rPr>
        <w:t xml:space="preserve"> </w:t>
      </w:r>
      <w:r>
        <w:t>религиозных</w:t>
      </w:r>
      <w:r>
        <w:rPr>
          <w:spacing w:val="-6"/>
        </w:rPr>
        <w:t xml:space="preserve"> </w:t>
      </w:r>
      <w:r>
        <w:t>культур</w:t>
      </w:r>
      <w:r>
        <w:rPr>
          <w:spacing w:val="-5"/>
        </w:rPr>
        <w:t xml:space="preserve"> </w:t>
      </w:r>
      <w:r>
        <w:t>и</w:t>
      </w:r>
      <w:r>
        <w:rPr>
          <w:spacing w:val="-5"/>
        </w:rPr>
        <w:t xml:space="preserve"> </w:t>
      </w:r>
      <w:r>
        <w:t>светской</w:t>
      </w:r>
      <w:r>
        <w:rPr>
          <w:spacing w:val="-4"/>
        </w:rPr>
        <w:t xml:space="preserve"> </w:t>
      </w:r>
      <w:r>
        <w:t>этики»</w:t>
      </w:r>
      <w:r>
        <w:rPr>
          <w:spacing w:val="-6"/>
        </w:rPr>
        <w:t xml:space="preserve"> </w:t>
      </w:r>
      <w:r>
        <w:t>в</w:t>
      </w:r>
      <w:r>
        <w:rPr>
          <w:spacing w:val="-6"/>
        </w:rPr>
        <w:t xml:space="preserve"> </w:t>
      </w:r>
      <w:r>
        <w:t>4</w:t>
      </w:r>
      <w:r>
        <w:rPr>
          <w:spacing w:val="-6"/>
        </w:rPr>
        <w:t xml:space="preserve"> </w:t>
      </w:r>
      <w:r>
        <w:t>классе</w:t>
      </w:r>
      <w:r>
        <w:rPr>
          <w:spacing w:val="-5"/>
        </w:rPr>
        <w:t xml:space="preserve"> </w:t>
      </w:r>
      <w:r>
        <w:t>у обучающегося будут сформированы следующие личностные результаты:</w:t>
      </w:r>
    </w:p>
    <w:p w:rsidR="00A27FD6" w:rsidRDefault="00091AF7">
      <w:pPr>
        <w:pStyle w:val="a5"/>
        <w:numPr>
          <w:ilvl w:val="0"/>
          <w:numId w:val="90"/>
        </w:numPr>
        <w:tabs>
          <w:tab w:val="left" w:pos="1490"/>
          <w:tab w:val="left" w:pos="1491"/>
        </w:tabs>
        <w:ind w:right="231"/>
        <w:jc w:val="left"/>
        <w:rPr>
          <w:sz w:val="24"/>
        </w:rPr>
      </w:pPr>
      <w:r>
        <w:rPr>
          <w:sz w:val="24"/>
        </w:rPr>
        <w:t>понимать</w:t>
      </w:r>
      <w:r>
        <w:rPr>
          <w:spacing w:val="-6"/>
          <w:sz w:val="24"/>
        </w:rPr>
        <w:t xml:space="preserve"> </w:t>
      </w:r>
      <w:r>
        <w:rPr>
          <w:sz w:val="24"/>
        </w:rPr>
        <w:t>основы</w:t>
      </w:r>
      <w:r>
        <w:rPr>
          <w:spacing w:val="-6"/>
          <w:sz w:val="24"/>
        </w:rPr>
        <w:t xml:space="preserve"> </w:t>
      </w:r>
      <w:r>
        <w:rPr>
          <w:sz w:val="24"/>
        </w:rPr>
        <w:t>российской</w:t>
      </w:r>
      <w:r>
        <w:rPr>
          <w:spacing w:val="-5"/>
          <w:sz w:val="24"/>
        </w:rPr>
        <w:t xml:space="preserve"> </w:t>
      </w:r>
      <w:r>
        <w:rPr>
          <w:sz w:val="24"/>
        </w:rPr>
        <w:t>гражданской</w:t>
      </w:r>
      <w:r>
        <w:rPr>
          <w:spacing w:val="-7"/>
          <w:sz w:val="24"/>
        </w:rPr>
        <w:t xml:space="preserve"> </w:t>
      </w:r>
      <w:r>
        <w:rPr>
          <w:sz w:val="24"/>
        </w:rPr>
        <w:t>идентичности,</w:t>
      </w:r>
      <w:r>
        <w:rPr>
          <w:spacing w:val="-8"/>
          <w:sz w:val="24"/>
        </w:rPr>
        <w:t xml:space="preserve"> </w:t>
      </w:r>
      <w:r>
        <w:rPr>
          <w:sz w:val="24"/>
        </w:rPr>
        <w:t>испытывать</w:t>
      </w:r>
      <w:r>
        <w:rPr>
          <w:spacing w:val="-6"/>
          <w:sz w:val="24"/>
        </w:rPr>
        <w:t xml:space="preserve"> </w:t>
      </w:r>
      <w:r>
        <w:rPr>
          <w:sz w:val="24"/>
        </w:rPr>
        <w:t>чувство</w:t>
      </w:r>
      <w:r>
        <w:rPr>
          <w:spacing w:val="-5"/>
          <w:sz w:val="24"/>
        </w:rPr>
        <w:t xml:space="preserve"> </w:t>
      </w:r>
      <w:r>
        <w:rPr>
          <w:sz w:val="24"/>
        </w:rPr>
        <w:t>гордости</w:t>
      </w:r>
      <w:r>
        <w:rPr>
          <w:spacing w:val="-4"/>
          <w:sz w:val="24"/>
        </w:rPr>
        <w:t xml:space="preserve"> </w:t>
      </w:r>
      <w:r>
        <w:rPr>
          <w:sz w:val="24"/>
        </w:rPr>
        <w:t>за свою Родину;</w:t>
      </w:r>
    </w:p>
    <w:p w:rsidR="00A27FD6" w:rsidRDefault="00091AF7">
      <w:pPr>
        <w:pStyle w:val="a5"/>
        <w:numPr>
          <w:ilvl w:val="0"/>
          <w:numId w:val="90"/>
        </w:numPr>
        <w:tabs>
          <w:tab w:val="left" w:pos="1490"/>
          <w:tab w:val="left" w:pos="1491"/>
          <w:tab w:val="left" w:pos="3074"/>
          <w:tab w:val="left" w:pos="4812"/>
          <w:tab w:val="left" w:pos="5174"/>
          <w:tab w:val="left" w:pos="6773"/>
          <w:tab w:val="left" w:pos="8964"/>
          <w:tab w:val="left" w:pos="10307"/>
        </w:tabs>
        <w:ind w:right="231"/>
        <w:jc w:val="left"/>
        <w:rPr>
          <w:sz w:val="24"/>
        </w:rPr>
      </w:pPr>
      <w:r>
        <w:rPr>
          <w:spacing w:val="-2"/>
          <w:sz w:val="24"/>
        </w:rPr>
        <w:t>формировать</w:t>
      </w:r>
      <w:r>
        <w:rPr>
          <w:sz w:val="24"/>
        </w:rPr>
        <w:tab/>
      </w:r>
      <w:r>
        <w:rPr>
          <w:spacing w:val="-2"/>
          <w:sz w:val="24"/>
        </w:rPr>
        <w:t>национальную</w:t>
      </w:r>
      <w:r>
        <w:rPr>
          <w:sz w:val="24"/>
        </w:rPr>
        <w:tab/>
      </w:r>
      <w:r>
        <w:rPr>
          <w:spacing w:val="-10"/>
          <w:sz w:val="24"/>
        </w:rPr>
        <w:t>и</w:t>
      </w:r>
      <w:r>
        <w:rPr>
          <w:sz w:val="24"/>
        </w:rPr>
        <w:tab/>
      </w:r>
      <w:r>
        <w:rPr>
          <w:spacing w:val="-2"/>
          <w:sz w:val="24"/>
        </w:rPr>
        <w:t>гражданскую</w:t>
      </w:r>
      <w:r>
        <w:rPr>
          <w:sz w:val="24"/>
        </w:rPr>
        <w:tab/>
      </w:r>
      <w:r>
        <w:rPr>
          <w:spacing w:val="-2"/>
          <w:sz w:val="24"/>
        </w:rPr>
        <w:t>самоидентичность,</w:t>
      </w:r>
      <w:r>
        <w:rPr>
          <w:sz w:val="24"/>
        </w:rPr>
        <w:tab/>
      </w:r>
      <w:r>
        <w:rPr>
          <w:spacing w:val="-2"/>
          <w:sz w:val="24"/>
        </w:rPr>
        <w:t>осознавать</w:t>
      </w:r>
      <w:r>
        <w:rPr>
          <w:sz w:val="24"/>
        </w:rPr>
        <w:tab/>
      </w:r>
      <w:r>
        <w:rPr>
          <w:spacing w:val="-4"/>
          <w:sz w:val="24"/>
        </w:rPr>
        <w:t xml:space="preserve">свою </w:t>
      </w:r>
      <w:r>
        <w:rPr>
          <w:sz w:val="24"/>
        </w:rPr>
        <w:t>этническую и национальную принадлежность;</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0"/>
        </w:numPr>
        <w:tabs>
          <w:tab w:val="left" w:pos="1491"/>
        </w:tabs>
        <w:spacing w:before="101"/>
        <w:ind w:right="235"/>
        <w:rPr>
          <w:sz w:val="24"/>
        </w:rPr>
      </w:pPr>
      <w:r>
        <w:rPr>
          <w:sz w:val="24"/>
        </w:rPr>
        <w:t>понимать значение гуманистических и демократических ценностных ориентаций; осознавать ценность человеческой жизни;</w:t>
      </w:r>
    </w:p>
    <w:p w:rsidR="00A27FD6" w:rsidRDefault="00091AF7">
      <w:pPr>
        <w:pStyle w:val="a5"/>
        <w:numPr>
          <w:ilvl w:val="0"/>
          <w:numId w:val="90"/>
        </w:numPr>
        <w:tabs>
          <w:tab w:val="left" w:pos="1491"/>
        </w:tabs>
        <w:ind w:right="226"/>
        <w:rPr>
          <w:sz w:val="24"/>
        </w:rPr>
      </w:pPr>
      <w:r>
        <w:rPr>
          <w:sz w:val="24"/>
        </w:rPr>
        <w:t xml:space="preserve">понимать значение нравственных норм и ценностей как условия жизни личности, семьи, </w:t>
      </w:r>
      <w:r>
        <w:rPr>
          <w:spacing w:val="-2"/>
          <w:sz w:val="24"/>
        </w:rPr>
        <w:t>общества;</w:t>
      </w:r>
    </w:p>
    <w:p w:rsidR="00A27FD6" w:rsidRDefault="00091AF7">
      <w:pPr>
        <w:pStyle w:val="a5"/>
        <w:numPr>
          <w:ilvl w:val="0"/>
          <w:numId w:val="90"/>
        </w:numPr>
        <w:tabs>
          <w:tab w:val="left" w:pos="1491"/>
        </w:tabs>
        <w:ind w:right="234"/>
        <w:rPr>
          <w:sz w:val="24"/>
        </w:rPr>
      </w:pPr>
      <w:r>
        <w:rPr>
          <w:sz w:val="24"/>
        </w:rPr>
        <w:t>осознавать право гражданина РФ исповедовать любую традиционную религию или не исповедовать никакой ре­лигии;</w:t>
      </w:r>
    </w:p>
    <w:p w:rsidR="00A27FD6" w:rsidRDefault="00091AF7">
      <w:pPr>
        <w:pStyle w:val="a5"/>
        <w:numPr>
          <w:ilvl w:val="0"/>
          <w:numId w:val="90"/>
        </w:numPr>
        <w:tabs>
          <w:tab w:val="left" w:pos="1491"/>
        </w:tabs>
        <w:ind w:right="230"/>
        <w:rPr>
          <w:sz w:val="24"/>
        </w:rPr>
      </w:pPr>
      <w:r>
        <w:rPr>
          <w:sz w:val="24"/>
        </w:rPr>
        <w:t>строить своё</w:t>
      </w:r>
      <w:r>
        <w:rPr>
          <w:spacing w:val="-3"/>
          <w:sz w:val="24"/>
        </w:rPr>
        <w:t xml:space="preserve"> </w:t>
      </w:r>
      <w:r>
        <w:rPr>
          <w:sz w:val="24"/>
        </w:rPr>
        <w:t>общение, совместную</w:t>
      </w:r>
      <w:r>
        <w:rPr>
          <w:spacing w:val="-1"/>
          <w:sz w:val="24"/>
        </w:rPr>
        <w:t xml:space="preserve"> </w:t>
      </w:r>
      <w:r>
        <w:rPr>
          <w:sz w:val="24"/>
        </w:rPr>
        <w:t>деятельность на</w:t>
      </w:r>
      <w:r>
        <w:rPr>
          <w:spacing w:val="-2"/>
          <w:sz w:val="24"/>
        </w:rPr>
        <w:t xml:space="preserve"> </w:t>
      </w:r>
      <w:r>
        <w:rPr>
          <w:sz w:val="24"/>
        </w:rPr>
        <w:t>основе</w:t>
      </w:r>
      <w:r>
        <w:rPr>
          <w:spacing w:val="-3"/>
          <w:sz w:val="24"/>
        </w:rPr>
        <w:t xml:space="preserve"> </w:t>
      </w:r>
      <w:r>
        <w:rPr>
          <w:sz w:val="24"/>
        </w:rPr>
        <w:t>правил</w:t>
      </w:r>
      <w:r>
        <w:rPr>
          <w:spacing w:val="-1"/>
          <w:sz w:val="24"/>
        </w:rPr>
        <w:t xml:space="preserve"> </w:t>
      </w:r>
      <w:r>
        <w:rPr>
          <w:sz w:val="24"/>
        </w:rPr>
        <w:t>коммуникации:</w:t>
      </w:r>
      <w:r>
        <w:rPr>
          <w:spacing w:val="-1"/>
          <w:sz w:val="24"/>
        </w:rPr>
        <w:t xml:space="preserve"> </w:t>
      </w:r>
      <w:r>
        <w:rPr>
          <w:sz w:val="24"/>
        </w:rPr>
        <w:t>умения договариваться, мирно разрешать конфликты, уважать другое мнение, независимо от принадлежности собеседников к религии или к атеизму;</w:t>
      </w:r>
    </w:p>
    <w:p w:rsidR="00A27FD6" w:rsidRDefault="00091AF7">
      <w:pPr>
        <w:pStyle w:val="a5"/>
        <w:numPr>
          <w:ilvl w:val="0"/>
          <w:numId w:val="90"/>
        </w:numPr>
        <w:tabs>
          <w:tab w:val="left" w:pos="1491"/>
        </w:tabs>
        <w:ind w:right="235"/>
        <w:rPr>
          <w:sz w:val="24"/>
        </w:rPr>
      </w:pPr>
      <w:r>
        <w:rPr>
          <w:sz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27FD6" w:rsidRDefault="00091AF7">
      <w:pPr>
        <w:pStyle w:val="a5"/>
        <w:numPr>
          <w:ilvl w:val="0"/>
          <w:numId w:val="90"/>
        </w:numPr>
        <w:tabs>
          <w:tab w:val="left" w:pos="1491"/>
        </w:tabs>
        <w:ind w:right="234"/>
        <w:rPr>
          <w:sz w:val="24"/>
        </w:rPr>
      </w:pPr>
      <w:r>
        <w:rPr>
          <w:sz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27FD6" w:rsidRDefault="00091AF7">
      <w:pPr>
        <w:pStyle w:val="a5"/>
        <w:numPr>
          <w:ilvl w:val="0"/>
          <w:numId w:val="90"/>
        </w:numPr>
        <w:tabs>
          <w:tab w:val="left" w:pos="1491"/>
        </w:tabs>
        <w:ind w:right="228"/>
        <w:rPr>
          <w:sz w:val="24"/>
        </w:rPr>
      </w:pPr>
      <w:r>
        <w:rPr>
          <w:sz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27FD6" w:rsidRDefault="00091AF7">
      <w:pPr>
        <w:pStyle w:val="a5"/>
        <w:numPr>
          <w:ilvl w:val="0"/>
          <w:numId w:val="90"/>
        </w:numPr>
        <w:tabs>
          <w:tab w:val="left" w:pos="1491"/>
        </w:tabs>
        <w:spacing w:line="292" w:lineRule="exact"/>
        <w:ind w:hanging="361"/>
        <w:rPr>
          <w:sz w:val="24"/>
        </w:rPr>
      </w:pPr>
      <w:r>
        <w:rPr>
          <w:sz w:val="24"/>
        </w:rPr>
        <w:t>понимать</w:t>
      </w:r>
      <w:r>
        <w:rPr>
          <w:spacing w:val="-6"/>
          <w:sz w:val="24"/>
        </w:rPr>
        <w:t xml:space="preserve"> </w:t>
      </w:r>
      <w:r>
        <w:rPr>
          <w:sz w:val="24"/>
        </w:rPr>
        <w:t>необходимость</w:t>
      </w:r>
      <w:r>
        <w:rPr>
          <w:spacing w:val="-2"/>
          <w:sz w:val="24"/>
        </w:rPr>
        <w:t xml:space="preserve"> </w:t>
      </w:r>
      <w:r>
        <w:rPr>
          <w:sz w:val="24"/>
        </w:rPr>
        <w:t>бережного</w:t>
      </w:r>
      <w:r>
        <w:rPr>
          <w:spacing w:val="-2"/>
          <w:sz w:val="24"/>
        </w:rPr>
        <w:t xml:space="preserve"> </w:t>
      </w:r>
      <w:r>
        <w:rPr>
          <w:sz w:val="24"/>
        </w:rPr>
        <w:t>отношения</w:t>
      </w:r>
      <w:r>
        <w:rPr>
          <w:spacing w:val="-3"/>
          <w:sz w:val="24"/>
        </w:rPr>
        <w:t xml:space="preserve"> </w:t>
      </w:r>
      <w:r>
        <w:rPr>
          <w:sz w:val="24"/>
        </w:rPr>
        <w:t>к</w:t>
      </w:r>
      <w:r>
        <w:rPr>
          <w:spacing w:val="-2"/>
          <w:sz w:val="24"/>
        </w:rPr>
        <w:t xml:space="preserve"> </w:t>
      </w:r>
      <w:r>
        <w:rPr>
          <w:sz w:val="24"/>
        </w:rPr>
        <w:t>материальным</w:t>
      </w:r>
      <w:r>
        <w:rPr>
          <w:spacing w:val="-5"/>
          <w:sz w:val="24"/>
        </w:rPr>
        <w:t xml:space="preserve"> </w:t>
      </w:r>
      <w:r>
        <w:rPr>
          <w:sz w:val="24"/>
        </w:rPr>
        <w:t>и</w:t>
      </w:r>
      <w:r>
        <w:rPr>
          <w:spacing w:val="-2"/>
          <w:sz w:val="24"/>
        </w:rPr>
        <w:t xml:space="preserve"> </w:t>
      </w:r>
      <w:r>
        <w:rPr>
          <w:sz w:val="24"/>
        </w:rPr>
        <w:t>духовным</w:t>
      </w:r>
      <w:r>
        <w:rPr>
          <w:spacing w:val="-4"/>
          <w:sz w:val="24"/>
        </w:rPr>
        <w:t xml:space="preserve"> </w:t>
      </w:r>
      <w:r>
        <w:rPr>
          <w:spacing w:val="-2"/>
          <w:sz w:val="24"/>
        </w:rPr>
        <w:t>ценностям.</w:t>
      </w:r>
    </w:p>
    <w:p w:rsidR="00A27FD6" w:rsidRDefault="00091AF7">
      <w:pPr>
        <w:spacing w:line="276" w:lineRule="exact"/>
        <w:ind w:left="650"/>
        <w:rPr>
          <w:b/>
          <w:sz w:val="24"/>
        </w:rPr>
      </w:pPr>
      <w:r>
        <w:rPr>
          <w:b/>
          <w:sz w:val="24"/>
        </w:rPr>
        <w:t>МЕТАПРЕДМЕТНЫЕ</w:t>
      </w:r>
      <w:r>
        <w:rPr>
          <w:b/>
          <w:spacing w:val="-9"/>
          <w:sz w:val="24"/>
        </w:rPr>
        <w:t xml:space="preserve"> </w:t>
      </w:r>
      <w:r>
        <w:rPr>
          <w:b/>
          <w:spacing w:val="-2"/>
          <w:sz w:val="24"/>
        </w:rPr>
        <w:t>РЕЗУЛЬТАТЫ</w:t>
      </w:r>
    </w:p>
    <w:p w:rsidR="00A27FD6" w:rsidRDefault="00A27FD6">
      <w:pPr>
        <w:pStyle w:val="a3"/>
        <w:spacing w:before="7"/>
        <w:ind w:left="0"/>
        <w:jc w:val="left"/>
        <w:rPr>
          <w:b/>
          <w:sz w:val="23"/>
        </w:rPr>
      </w:pPr>
    </w:p>
    <w:p w:rsidR="00A27FD6" w:rsidRDefault="00091AF7">
      <w:pPr>
        <w:pStyle w:val="a5"/>
        <w:numPr>
          <w:ilvl w:val="0"/>
          <w:numId w:val="90"/>
        </w:numPr>
        <w:tabs>
          <w:tab w:val="left" w:pos="1491"/>
        </w:tabs>
        <w:ind w:right="234"/>
        <w:rPr>
          <w:sz w:val="24"/>
        </w:rPr>
      </w:pPr>
      <w:r>
        <w:rPr>
          <w:sz w:val="24"/>
        </w:rPr>
        <w:t>овладевать способностью понимания и сохранения целей и задач учебной деятельности, поиска оптимальных средств их достижения;</w:t>
      </w:r>
    </w:p>
    <w:p w:rsidR="00A27FD6" w:rsidRDefault="00091AF7">
      <w:pPr>
        <w:pStyle w:val="a5"/>
        <w:numPr>
          <w:ilvl w:val="0"/>
          <w:numId w:val="90"/>
        </w:numPr>
        <w:tabs>
          <w:tab w:val="left" w:pos="1491"/>
        </w:tabs>
        <w:ind w:right="231"/>
        <w:rPr>
          <w:sz w:val="24"/>
        </w:rPr>
      </w:pPr>
      <w:r>
        <w:rPr>
          <w:sz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w:t>
      </w:r>
      <w:r>
        <w:rPr>
          <w:spacing w:val="-15"/>
          <w:sz w:val="24"/>
        </w:rPr>
        <w:t xml:space="preserve"> </w:t>
      </w:r>
      <w:r>
        <w:rPr>
          <w:sz w:val="24"/>
        </w:rPr>
        <w:t>в</w:t>
      </w:r>
      <w:r>
        <w:rPr>
          <w:spacing w:val="-14"/>
          <w:sz w:val="24"/>
        </w:rPr>
        <w:t xml:space="preserve"> </w:t>
      </w:r>
      <w:r>
        <w:rPr>
          <w:sz w:val="24"/>
        </w:rPr>
        <w:t>процесс</w:t>
      </w:r>
      <w:r>
        <w:rPr>
          <w:spacing w:val="-14"/>
          <w:sz w:val="24"/>
        </w:rPr>
        <w:t xml:space="preserve"> </w:t>
      </w:r>
      <w:r>
        <w:rPr>
          <w:sz w:val="24"/>
        </w:rPr>
        <w:t>их</w:t>
      </w:r>
      <w:r>
        <w:rPr>
          <w:spacing w:val="-13"/>
          <w:sz w:val="24"/>
        </w:rPr>
        <w:t xml:space="preserve"> </w:t>
      </w:r>
      <w:r>
        <w:rPr>
          <w:sz w:val="24"/>
        </w:rPr>
        <w:t>реализации</w:t>
      </w:r>
      <w:r>
        <w:rPr>
          <w:spacing w:val="-12"/>
          <w:sz w:val="24"/>
        </w:rPr>
        <w:t xml:space="preserve"> </w:t>
      </w:r>
      <w:r>
        <w:rPr>
          <w:sz w:val="24"/>
        </w:rPr>
        <w:t>на</w:t>
      </w:r>
      <w:r>
        <w:rPr>
          <w:spacing w:val="-14"/>
          <w:sz w:val="24"/>
        </w:rPr>
        <w:t xml:space="preserve"> </w:t>
      </w:r>
      <w:r>
        <w:rPr>
          <w:sz w:val="24"/>
        </w:rPr>
        <w:t>основе</w:t>
      </w:r>
      <w:r>
        <w:rPr>
          <w:spacing w:val="-15"/>
          <w:sz w:val="24"/>
        </w:rPr>
        <w:t xml:space="preserve"> </w:t>
      </w:r>
      <w:r>
        <w:rPr>
          <w:sz w:val="24"/>
        </w:rPr>
        <w:t>оценки</w:t>
      </w:r>
      <w:r>
        <w:rPr>
          <w:spacing w:val="-14"/>
          <w:sz w:val="24"/>
        </w:rPr>
        <w:t xml:space="preserve"> </w:t>
      </w:r>
      <w:r>
        <w:rPr>
          <w:sz w:val="24"/>
        </w:rPr>
        <w:t>и</w:t>
      </w:r>
      <w:r>
        <w:rPr>
          <w:spacing w:val="-12"/>
          <w:sz w:val="24"/>
        </w:rPr>
        <w:t xml:space="preserve"> </w:t>
      </w:r>
      <w:r>
        <w:rPr>
          <w:sz w:val="24"/>
        </w:rPr>
        <w:t>учёта</w:t>
      </w:r>
      <w:r>
        <w:rPr>
          <w:spacing w:val="-13"/>
          <w:sz w:val="24"/>
        </w:rPr>
        <w:t xml:space="preserve"> </w:t>
      </w:r>
      <w:r>
        <w:rPr>
          <w:sz w:val="24"/>
        </w:rPr>
        <w:t>характера</w:t>
      </w:r>
      <w:r>
        <w:rPr>
          <w:spacing w:val="-14"/>
          <w:sz w:val="24"/>
        </w:rPr>
        <w:t xml:space="preserve"> </w:t>
      </w:r>
      <w:r>
        <w:rPr>
          <w:sz w:val="24"/>
        </w:rPr>
        <w:t>ошибок,</w:t>
      </w:r>
      <w:r>
        <w:rPr>
          <w:spacing w:val="-13"/>
          <w:sz w:val="24"/>
        </w:rPr>
        <w:t xml:space="preserve"> </w:t>
      </w:r>
      <w:r>
        <w:rPr>
          <w:sz w:val="24"/>
        </w:rPr>
        <w:t>понимать причины успеха/неуспеха учебной деятельности;</w:t>
      </w:r>
    </w:p>
    <w:p w:rsidR="00A27FD6" w:rsidRDefault="00091AF7">
      <w:pPr>
        <w:pStyle w:val="a5"/>
        <w:numPr>
          <w:ilvl w:val="0"/>
          <w:numId w:val="90"/>
        </w:numPr>
        <w:tabs>
          <w:tab w:val="left" w:pos="1491"/>
        </w:tabs>
        <w:spacing w:before="1"/>
        <w:ind w:right="230"/>
        <w:rPr>
          <w:sz w:val="24"/>
        </w:rPr>
      </w:pPr>
      <w:r>
        <w:rPr>
          <w:sz w:val="24"/>
        </w:rPr>
        <w:t>совершенствовать умения в различных видах речевой деятельности и коммуникативных ситуациях;</w:t>
      </w:r>
      <w:r>
        <w:rPr>
          <w:spacing w:val="40"/>
          <w:sz w:val="24"/>
        </w:rPr>
        <w:t xml:space="preserve">  </w:t>
      </w:r>
      <w:r>
        <w:rPr>
          <w:sz w:val="24"/>
        </w:rPr>
        <w:t>адекватное</w:t>
      </w:r>
      <w:r>
        <w:rPr>
          <w:spacing w:val="40"/>
          <w:sz w:val="24"/>
        </w:rPr>
        <w:t xml:space="preserve">  </w:t>
      </w:r>
      <w:r>
        <w:rPr>
          <w:sz w:val="24"/>
        </w:rPr>
        <w:t>использование</w:t>
      </w:r>
      <w:r>
        <w:rPr>
          <w:spacing w:val="40"/>
          <w:sz w:val="24"/>
        </w:rPr>
        <w:t xml:space="preserve">  </w:t>
      </w:r>
      <w:r>
        <w:rPr>
          <w:sz w:val="24"/>
        </w:rPr>
        <w:t>речевых</w:t>
      </w:r>
      <w:r>
        <w:rPr>
          <w:spacing w:val="40"/>
          <w:sz w:val="24"/>
        </w:rPr>
        <w:t xml:space="preserve">  </w:t>
      </w:r>
      <w:r>
        <w:rPr>
          <w:sz w:val="24"/>
        </w:rPr>
        <w:t>средств</w:t>
      </w:r>
      <w:r>
        <w:rPr>
          <w:spacing w:val="40"/>
          <w:sz w:val="24"/>
        </w:rPr>
        <w:t xml:space="preserve">  </w:t>
      </w:r>
      <w:r>
        <w:rPr>
          <w:sz w:val="24"/>
        </w:rPr>
        <w:t>и</w:t>
      </w:r>
      <w:r>
        <w:rPr>
          <w:spacing w:val="40"/>
          <w:sz w:val="24"/>
        </w:rPr>
        <w:t xml:space="preserve">  </w:t>
      </w:r>
      <w:r>
        <w:rPr>
          <w:sz w:val="24"/>
        </w:rPr>
        <w:t>средств</w:t>
      </w:r>
      <w:r>
        <w:rPr>
          <w:spacing w:val="80"/>
          <w:sz w:val="24"/>
        </w:rPr>
        <w:t xml:space="preserve"> </w:t>
      </w:r>
      <w:r>
        <w:rPr>
          <w:sz w:val="24"/>
        </w:rPr>
        <w:t>информационно-коммуникационных технологий для решения различных коммуникативных и познавательных задач;</w:t>
      </w:r>
    </w:p>
    <w:p w:rsidR="00A27FD6" w:rsidRDefault="00091AF7">
      <w:pPr>
        <w:pStyle w:val="a5"/>
        <w:numPr>
          <w:ilvl w:val="0"/>
          <w:numId w:val="90"/>
        </w:numPr>
        <w:tabs>
          <w:tab w:val="left" w:pos="1491"/>
        </w:tabs>
        <w:ind w:right="232"/>
        <w:rPr>
          <w:sz w:val="24"/>
        </w:rPr>
      </w:pPr>
      <w:r>
        <w:rPr>
          <w:sz w:val="24"/>
        </w:rPr>
        <w:t>совершенствовать умения в области работы с информацией, осуществления информационного поиска для выполнения учебных заданий;</w:t>
      </w:r>
    </w:p>
    <w:p w:rsidR="00A27FD6" w:rsidRDefault="00091AF7">
      <w:pPr>
        <w:pStyle w:val="a5"/>
        <w:numPr>
          <w:ilvl w:val="0"/>
          <w:numId w:val="90"/>
        </w:numPr>
        <w:tabs>
          <w:tab w:val="left" w:pos="1491"/>
        </w:tabs>
        <w:ind w:right="232"/>
        <w:rPr>
          <w:sz w:val="24"/>
        </w:rPr>
      </w:pPr>
      <w:r>
        <w:rPr>
          <w:sz w:val="24"/>
        </w:rPr>
        <w:t>овладевать</w:t>
      </w:r>
      <w:r>
        <w:rPr>
          <w:spacing w:val="-8"/>
          <w:sz w:val="24"/>
        </w:rPr>
        <w:t xml:space="preserve"> </w:t>
      </w:r>
      <w:r>
        <w:rPr>
          <w:sz w:val="24"/>
        </w:rPr>
        <w:t>навыками</w:t>
      </w:r>
      <w:r>
        <w:rPr>
          <w:spacing w:val="-8"/>
          <w:sz w:val="24"/>
        </w:rPr>
        <w:t xml:space="preserve"> </w:t>
      </w:r>
      <w:r>
        <w:rPr>
          <w:sz w:val="24"/>
        </w:rPr>
        <w:t>смыслового</w:t>
      </w:r>
      <w:r>
        <w:rPr>
          <w:spacing w:val="-7"/>
          <w:sz w:val="24"/>
        </w:rPr>
        <w:t xml:space="preserve"> </w:t>
      </w:r>
      <w:r>
        <w:rPr>
          <w:sz w:val="24"/>
        </w:rPr>
        <w:t>чтения</w:t>
      </w:r>
      <w:r>
        <w:rPr>
          <w:spacing w:val="-9"/>
          <w:sz w:val="24"/>
        </w:rPr>
        <w:t xml:space="preserve"> </w:t>
      </w:r>
      <w:r>
        <w:rPr>
          <w:sz w:val="24"/>
        </w:rPr>
        <w:t>текстов</w:t>
      </w:r>
      <w:r>
        <w:rPr>
          <w:spacing w:val="-9"/>
          <w:sz w:val="24"/>
        </w:rPr>
        <w:t xml:space="preserve"> </w:t>
      </w:r>
      <w:r>
        <w:rPr>
          <w:sz w:val="24"/>
        </w:rPr>
        <w:t>различных</w:t>
      </w:r>
      <w:r>
        <w:rPr>
          <w:spacing w:val="-10"/>
          <w:sz w:val="24"/>
        </w:rPr>
        <w:t xml:space="preserve"> </w:t>
      </w:r>
      <w:r>
        <w:rPr>
          <w:sz w:val="24"/>
        </w:rPr>
        <w:t>стилей</w:t>
      </w:r>
      <w:r>
        <w:rPr>
          <w:spacing w:val="-8"/>
          <w:sz w:val="24"/>
        </w:rPr>
        <w:t xml:space="preserve"> </w:t>
      </w:r>
      <w:r>
        <w:rPr>
          <w:sz w:val="24"/>
        </w:rPr>
        <w:t>и</w:t>
      </w:r>
      <w:r>
        <w:rPr>
          <w:spacing w:val="-11"/>
          <w:sz w:val="24"/>
        </w:rPr>
        <w:t xml:space="preserve"> </w:t>
      </w:r>
      <w:r>
        <w:rPr>
          <w:sz w:val="24"/>
        </w:rPr>
        <w:t>жанров,</w:t>
      </w:r>
      <w:r>
        <w:rPr>
          <w:spacing w:val="-10"/>
          <w:sz w:val="24"/>
        </w:rPr>
        <w:t xml:space="preserve"> </w:t>
      </w:r>
      <w:r>
        <w:rPr>
          <w:sz w:val="24"/>
        </w:rPr>
        <w:t>осознанного построения речевых высказываний в соответствии с задачами коммуникации;</w:t>
      </w:r>
    </w:p>
    <w:p w:rsidR="00A27FD6" w:rsidRDefault="00091AF7">
      <w:pPr>
        <w:pStyle w:val="a5"/>
        <w:numPr>
          <w:ilvl w:val="0"/>
          <w:numId w:val="90"/>
        </w:numPr>
        <w:tabs>
          <w:tab w:val="left" w:pos="1491"/>
        </w:tabs>
        <w:ind w:right="231"/>
        <w:rPr>
          <w:sz w:val="24"/>
        </w:rPr>
      </w:pPr>
      <w:r>
        <w:rPr>
          <w:sz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27FD6" w:rsidRDefault="00091AF7">
      <w:pPr>
        <w:pStyle w:val="a5"/>
        <w:numPr>
          <w:ilvl w:val="0"/>
          <w:numId w:val="90"/>
        </w:numPr>
        <w:tabs>
          <w:tab w:val="left" w:pos="1491"/>
        </w:tabs>
        <w:ind w:right="231"/>
        <w:rPr>
          <w:sz w:val="24"/>
        </w:rPr>
      </w:pPr>
      <w:r>
        <w:rPr>
          <w:sz w:val="24"/>
        </w:rPr>
        <w:t>формировать готовность слушать собеседника и вести диалог, признавать возможность существования</w:t>
      </w:r>
      <w:r>
        <w:rPr>
          <w:spacing w:val="-6"/>
          <w:sz w:val="24"/>
        </w:rPr>
        <w:t xml:space="preserve"> </w:t>
      </w:r>
      <w:r>
        <w:rPr>
          <w:sz w:val="24"/>
        </w:rPr>
        <w:t>различных</w:t>
      </w:r>
      <w:r>
        <w:rPr>
          <w:spacing w:val="-6"/>
          <w:sz w:val="24"/>
        </w:rPr>
        <w:t xml:space="preserve"> </w:t>
      </w:r>
      <w:r>
        <w:rPr>
          <w:sz w:val="24"/>
        </w:rPr>
        <w:t>точек</w:t>
      </w:r>
      <w:r>
        <w:rPr>
          <w:spacing w:val="-5"/>
          <w:sz w:val="24"/>
        </w:rPr>
        <w:t xml:space="preserve"> </w:t>
      </w:r>
      <w:r>
        <w:rPr>
          <w:sz w:val="24"/>
        </w:rPr>
        <w:t>зрения</w:t>
      </w:r>
      <w:r>
        <w:rPr>
          <w:spacing w:val="-6"/>
          <w:sz w:val="24"/>
        </w:rPr>
        <w:t xml:space="preserve"> </w:t>
      </w:r>
      <w:r>
        <w:rPr>
          <w:sz w:val="24"/>
        </w:rPr>
        <w:t>и</w:t>
      </w:r>
      <w:r>
        <w:rPr>
          <w:spacing w:val="-5"/>
          <w:sz w:val="24"/>
        </w:rPr>
        <w:t xml:space="preserve"> </w:t>
      </w:r>
      <w:r>
        <w:rPr>
          <w:sz w:val="24"/>
        </w:rPr>
        <w:t>право</w:t>
      </w:r>
      <w:r>
        <w:rPr>
          <w:spacing w:val="-6"/>
          <w:sz w:val="24"/>
        </w:rPr>
        <w:t xml:space="preserve"> </w:t>
      </w:r>
      <w:r>
        <w:rPr>
          <w:sz w:val="24"/>
        </w:rPr>
        <w:t>каждого</w:t>
      </w:r>
      <w:r>
        <w:rPr>
          <w:spacing w:val="-6"/>
          <w:sz w:val="24"/>
        </w:rPr>
        <w:t xml:space="preserve"> </w:t>
      </w:r>
      <w:r>
        <w:rPr>
          <w:sz w:val="24"/>
        </w:rPr>
        <w:t>иметь</w:t>
      </w:r>
      <w:r>
        <w:rPr>
          <w:spacing w:val="-4"/>
          <w:sz w:val="24"/>
        </w:rPr>
        <w:t xml:space="preserve"> </w:t>
      </w:r>
      <w:r>
        <w:rPr>
          <w:sz w:val="24"/>
        </w:rPr>
        <w:t>свою</w:t>
      </w:r>
      <w:r>
        <w:rPr>
          <w:spacing w:val="-6"/>
          <w:sz w:val="24"/>
        </w:rPr>
        <w:t xml:space="preserve"> </w:t>
      </w:r>
      <w:r>
        <w:rPr>
          <w:sz w:val="24"/>
        </w:rPr>
        <w:t>собственную,</w:t>
      </w:r>
      <w:r>
        <w:rPr>
          <w:spacing w:val="-6"/>
          <w:sz w:val="24"/>
        </w:rPr>
        <w:t xml:space="preserve"> </w:t>
      </w:r>
      <w:r>
        <w:rPr>
          <w:sz w:val="24"/>
        </w:rPr>
        <w:t>умений излагать своё мнение и аргументировать свою точку зрения и оценку событий;</w:t>
      </w:r>
    </w:p>
    <w:p w:rsidR="00A27FD6" w:rsidRDefault="00091AF7">
      <w:pPr>
        <w:pStyle w:val="a5"/>
        <w:numPr>
          <w:ilvl w:val="0"/>
          <w:numId w:val="90"/>
        </w:numPr>
        <w:tabs>
          <w:tab w:val="left" w:pos="1491"/>
        </w:tabs>
        <w:ind w:right="228"/>
        <w:rPr>
          <w:sz w:val="24"/>
        </w:rPr>
      </w:pPr>
      <w:r>
        <w:rPr>
          <w:sz w:val="24"/>
        </w:rPr>
        <w:t>совершенствовать</w:t>
      </w:r>
      <w:r>
        <w:rPr>
          <w:spacing w:val="-6"/>
          <w:sz w:val="24"/>
        </w:rPr>
        <w:t xml:space="preserve"> </w:t>
      </w:r>
      <w:r>
        <w:rPr>
          <w:sz w:val="24"/>
        </w:rPr>
        <w:t>организационные</w:t>
      </w:r>
      <w:r>
        <w:rPr>
          <w:spacing w:val="-9"/>
          <w:sz w:val="24"/>
        </w:rPr>
        <w:t xml:space="preserve"> </w:t>
      </w:r>
      <w:r>
        <w:rPr>
          <w:sz w:val="24"/>
        </w:rPr>
        <w:t>умения</w:t>
      </w:r>
      <w:r>
        <w:rPr>
          <w:spacing w:val="-8"/>
          <w:sz w:val="24"/>
        </w:rPr>
        <w:t xml:space="preserve"> </w:t>
      </w:r>
      <w:r>
        <w:rPr>
          <w:sz w:val="24"/>
        </w:rPr>
        <w:t>в</w:t>
      </w:r>
      <w:r>
        <w:rPr>
          <w:spacing w:val="-10"/>
          <w:sz w:val="24"/>
        </w:rPr>
        <w:t xml:space="preserve"> </w:t>
      </w:r>
      <w:r>
        <w:rPr>
          <w:sz w:val="24"/>
        </w:rPr>
        <w:t>области</w:t>
      </w:r>
      <w:r>
        <w:rPr>
          <w:spacing w:val="-6"/>
          <w:sz w:val="24"/>
        </w:rPr>
        <w:t xml:space="preserve"> </w:t>
      </w:r>
      <w:r>
        <w:rPr>
          <w:sz w:val="24"/>
        </w:rPr>
        <w:t>коллективной</w:t>
      </w:r>
      <w:r>
        <w:rPr>
          <w:spacing w:val="-9"/>
          <w:sz w:val="24"/>
        </w:rPr>
        <w:t xml:space="preserve"> </w:t>
      </w:r>
      <w:r>
        <w:rPr>
          <w:sz w:val="24"/>
        </w:rPr>
        <w:t>деятельности,</w:t>
      </w:r>
      <w:r>
        <w:rPr>
          <w:spacing w:val="-8"/>
          <w:sz w:val="24"/>
        </w:rPr>
        <w:t xml:space="preserve"> </w:t>
      </w:r>
      <w:r>
        <w:rPr>
          <w:sz w:val="24"/>
        </w:rPr>
        <w:t>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A27FD6" w:rsidRDefault="00091AF7">
      <w:pPr>
        <w:pStyle w:val="1"/>
        <w:ind w:right="6642" w:hanging="480"/>
        <w:jc w:val="both"/>
      </w:pPr>
      <w:r>
        <w:t>Универсальные</w:t>
      </w:r>
      <w:r>
        <w:rPr>
          <w:spacing w:val="-15"/>
        </w:rPr>
        <w:t xml:space="preserve"> </w:t>
      </w:r>
      <w:r>
        <w:t>учебные</w:t>
      </w:r>
      <w:r>
        <w:rPr>
          <w:spacing w:val="-15"/>
        </w:rPr>
        <w:t xml:space="preserve"> </w:t>
      </w:r>
      <w:r>
        <w:t>действия Познавательные УУД:</w:t>
      </w:r>
    </w:p>
    <w:p w:rsidR="00A27FD6" w:rsidRDefault="00091AF7">
      <w:pPr>
        <w:pStyle w:val="a5"/>
        <w:numPr>
          <w:ilvl w:val="0"/>
          <w:numId w:val="90"/>
        </w:numPr>
        <w:tabs>
          <w:tab w:val="left" w:pos="1491"/>
        </w:tabs>
        <w:ind w:right="231"/>
        <w:rPr>
          <w:sz w:val="24"/>
        </w:rPr>
      </w:pPr>
      <w:r>
        <w:rPr>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27FD6" w:rsidRDefault="00091AF7">
      <w:pPr>
        <w:pStyle w:val="a5"/>
        <w:numPr>
          <w:ilvl w:val="0"/>
          <w:numId w:val="90"/>
        </w:numPr>
        <w:tabs>
          <w:tab w:val="left" w:pos="1491"/>
        </w:tabs>
        <w:ind w:right="228"/>
        <w:rPr>
          <w:sz w:val="24"/>
        </w:rPr>
      </w:pPr>
      <w:r>
        <w:rPr>
          <w:sz w:val="24"/>
        </w:rPr>
        <w:t>использовать</w:t>
      </w:r>
      <w:r>
        <w:rPr>
          <w:spacing w:val="-8"/>
          <w:sz w:val="24"/>
        </w:rPr>
        <w:t xml:space="preserve"> </w:t>
      </w:r>
      <w:r>
        <w:rPr>
          <w:sz w:val="24"/>
        </w:rPr>
        <w:t>разные</w:t>
      </w:r>
      <w:r>
        <w:rPr>
          <w:spacing w:val="-11"/>
          <w:sz w:val="24"/>
        </w:rPr>
        <w:t xml:space="preserve"> </w:t>
      </w:r>
      <w:r>
        <w:rPr>
          <w:sz w:val="24"/>
        </w:rPr>
        <w:t>методы</w:t>
      </w:r>
      <w:r>
        <w:rPr>
          <w:spacing w:val="-10"/>
          <w:sz w:val="24"/>
        </w:rPr>
        <w:t xml:space="preserve"> </w:t>
      </w:r>
      <w:r>
        <w:rPr>
          <w:sz w:val="24"/>
        </w:rPr>
        <w:t>получения</w:t>
      </w:r>
      <w:r>
        <w:rPr>
          <w:spacing w:val="-9"/>
          <w:sz w:val="24"/>
        </w:rPr>
        <w:t xml:space="preserve"> </w:t>
      </w:r>
      <w:r>
        <w:rPr>
          <w:sz w:val="24"/>
        </w:rPr>
        <w:t>знаний</w:t>
      </w:r>
      <w:r>
        <w:rPr>
          <w:spacing w:val="-11"/>
          <w:sz w:val="24"/>
        </w:rPr>
        <w:t xml:space="preserve"> </w:t>
      </w:r>
      <w:r>
        <w:rPr>
          <w:sz w:val="24"/>
        </w:rPr>
        <w:t>о</w:t>
      </w:r>
      <w:r>
        <w:rPr>
          <w:spacing w:val="-5"/>
          <w:sz w:val="24"/>
        </w:rPr>
        <w:t xml:space="preserve"> </w:t>
      </w:r>
      <w:r>
        <w:rPr>
          <w:sz w:val="24"/>
        </w:rPr>
        <w:t>традиционных</w:t>
      </w:r>
      <w:r>
        <w:rPr>
          <w:spacing w:val="-10"/>
          <w:sz w:val="24"/>
        </w:rPr>
        <w:t xml:space="preserve"> </w:t>
      </w:r>
      <w:r>
        <w:rPr>
          <w:sz w:val="24"/>
        </w:rPr>
        <w:t>религиях</w:t>
      </w:r>
      <w:r>
        <w:rPr>
          <w:spacing w:val="-9"/>
          <w:sz w:val="24"/>
        </w:rPr>
        <w:t xml:space="preserve"> </w:t>
      </w:r>
      <w:r>
        <w:rPr>
          <w:sz w:val="24"/>
        </w:rPr>
        <w:t>и</w:t>
      </w:r>
      <w:r>
        <w:rPr>
          <w:spacing w:val="-8"/>
          <w:sz w:val="24"/>
        </w:rPr>
        <w:t xml:space="preserve"> </w:t>
      </w:r>
      <w:r>
        <w:rPr>
          <w:sz w:val="24"/>
        </w:rPr>
        <w:t>светской</w:t>
      </w:r>
      <w:r>
        <w:rPr>
          <w:spacing w:val="-8"/>
          <w:sz w:val="24"/>
        </w:rPr>
        <w:t xml:space="preserve"> </w:t>
      </w:r>
      <w:r>
        <w:rPr>
          <w:sz w:val="24"/>
        </w:rPr>
        <w:t>этике (наблюдение, чтение, сравнение, вычисление);</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0"/>
        </w:numPr>
        <w:tabs>
          <w:tab w:val="left" w:pos="1490"/>
          <w:tab w:val="left" w:pos="1491"/>
        </w:tabs>
        <w:spacing w:before="101"/>
        <w:ind w:right="234"/>
        <w:jc w:val="left"/>
        <w:rPr>
          <w:sz w:val="24"/>
        </w:rPr>
      </w:pPr>
      <w:r>
        <w:rPr>
          <w:sz w:val="24"/>
        </w:rPr>
        <w:t>применять</w:t>
      </w:r>
      <w:r>
        <w:rPr>
          <w:spacing w:val="40"/>
          <w:sz w:val="24"/>
        </w:rPr>
        <w:t xml:space="preserve"> </w:t>
      </w:r>
      <w:r>
        <w:rPr>
          <w:sz w:val="24"/>
        </w:rPr>
        <w:t>логические</w:t>
      </w:r>
      <w:r>
        <w:rPr>
          <w:spacing w:val="40"/>
          <w:sz w:val="24"/>
        </w:rPr>
        <w:t xml:space="preserve"> </w:t>
      </w:r>
      <w:r>
        <w:rPr>
          <w:sz w:val="24"/>
        </w:rPr>
        <w:t>действия</w:t>
      </w:r>
      <w:r>
        <w:rPr>
          <w:spacing w:val="40"/>
          <w:sz w:val="24"/>
        </w:rPr>
        <w:t xml:space="preserve"> </w:t>
      </w:r>
      <w:r>
        <w:rPr>
          <w:sz w:val="24"/>
        </w:rPr>
        <w:t>и</w:t>
      </w:r>
      <w:r>
        <w:rPr>
          <w:spacing w:val="40"/>
          <w:sz w:val="24"/>
        </w:rPr>
        <w:t xml:space="preserve"> </w:t>
      </w:r>
      <w:r>
        <w:rPr>
          <w:sz w:val="24"/>
        </w:rPr>
        <w:t>операции</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учебных</w:t>
      </w:r>
      <w:r>
        <w:rPr>
          <w:spacing w:val="40"/>
          <w:sz w:val="24"/>
        </w:rPr>
        <w:t xml:space="preserve"> </w:t>
      </w:r>
      <w:r>
        <w:rPr>
          <w:sz w:val="24"/>
        </w:rPr>
        <w:t>задач:</w:t>
      </w:r>
      <w:r>
        <w:rPr>
          <w:spacing w:val="40"/>
          <w:sz w:val="24"/>
        </w:rPr>
        <w:t xml:space="preserve"> </w:t>
      </w:r>
      <w:r>
        <w:rPr>
          <w:sz w:val="24"/>
        </w:rPr>
        <w:t>сравнивать, анализировать, обобщать, делать выводы на основе изучаемого фактического материала;</w:t>
      </w:r>
    </w:p>
    <w:p w:rsidR="00A27FD6" w:rsidRDefault="00091AF7">
      <w:pPr>
        <w:pStyle w:val="a5"/>
        <w:numPr>
          <w:ilvl w:val="0"/>
          <w:numId w:val="90"/>
        </w:numPr>
        <w:tabs>
          <w:tab w:val="left" w:pos="1490"/>
          <w:tab w:val="left" w:pos="1491"/>
        </w:tabs>
        <w:ind w:right="236"/>
        <w:jc w:val="left"/>
        <w:rPr>
          <w:sz w:val="24"/>
        </w:rPr>
      </w:pPr>
      <w:r>
        <w:rPr>
          <w:sz w:val="24"/>
        </w:rPr>
        <w:t>признавать</w:t>
      </w:r>
      <w:r>
        <w:rPr>
          <w:spacing w:val="80"/>
          <w:w w:val="150"/>
          <w:sz w:val="24"/>
        </w:rPr>
        <w:t xml:space="preserve"> </w:t>
      </w:r>
      <w:r>
        <w:rPr>
          <w:sz w:val="24"/>
        </w:rPr>
        <w:t>возможность</w:t>
      </w:r>
      <w:r>
        <w:rPr>
          <w:spacing w:val="80"/>
          <w:w w:val="150"/>
          <w:sz w:val="24"/>
        </w:rPr>
        <w:t xml:space="preserve"> </w:t>
      </w:r>
      <w:r>
        <w:rPr>
          <w:sz w:val="24"/>
        </w:rPr>
        <w:t>существования</w:t>
      </w:r>
      <w:r>
        <w:rPr>
          <w:spacing w:val="80"/>
          <w:w w:val="150"/>
          <w:sz w:val="24"/>
        </w:rPr>
        <w:t xml:space="preserve"> </w:t>
      </w:r>
      <w:r>
        <w:rPr>
          <w:sz w:val="24"/>
        </w:rPr>
        <w:t>разных</w:t>
      </w:r>
      <w:r>
        <w:rPr>
          <w:spacing w:val="80"/>
          <w:w w:val="150"/>
          <w:sz w:val="24"/>
        </w:rPr>
        <w:t xml:space="preserve"> </w:t>
      </w:r>
      <w:r>
        <w:rPr>
          <w:sz w:val="24"/>
        </w:rPr>
        <w:t>точек</w:t>
      </w:r>
      <w:r>
        <w:rPr>
          <w:spacing w:val="80"/>
          <w:w w:val="150"/>
          <w:sz w:val="24"/>
        </w:rPr>
        <w:t xml:space="preserve"> </w:t>
      </w:r>
      <w:r>
        <w:rPr>
          <w:sz w:val="24"/>
        </w:rPr>
        <w:t>зрения;</w:t>
      </w:r>
      <w:r>
        <w:rPr>
          <w:spacing w:val="80"/>
          <w:w w:val="150"/>
          <w:sz w:val="24"/>
        </w:rPr>
        <w:t xml:space="preserve"> </w:t>
      </w:r>
      <w:r>
        <w:rPr>
          <w:sz w:val="24"/>
        </w:rPr>
        <w:t>обосновывать</w:t>
      </w:r>
      <w:r>
        <w:rPr>
          <w:spacing w:val="80"/>
          <w:w w:val="150"/>
          <w:sz w:val="24"/>
        </w:rPr>
        <w:t xml:space="preserve"> </w:t>
      </w:r>
      <w:r>
        <w:rPr>
          <w:sz w:val="24"/>
        </w:rPr>
        <w:t>свои суждения, приводить убедительные доказательства;</w:t>
      </w:r>
    </w:p>
    <w:p w:rsidR="00A27FD6" w:rsidRDefault="00091AF7">
      <w:pPr>
        <w:pStyle w:val="a5"/>
        <w:numPr>
          <w:ilvl w:val="0"/>
          <w:numId w:val="90"/>
        </w:numPr>
        <w:tabs>
          <w:tab w:val="left" w:pos="1490"/>
          <w:tab w:val="left" w:pos="1491"/>
        </w:tabs>
        <w:spacing w:line="293" w:lineRule="exact"/>
        <w:ind w:hanging="361"/>
        <w:jc w:val="left"/>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27FD6" w:rsidRDefault="00091AF7">
      <w:pPr>
        <w:pStyle w:val="1"/>
        <w:spacing w:line="276" w:lineRule="exact"/>
      </w:pPr>
      <w:r>
        <w:t>Работа с</w:t>
      </w:r>
      <w:r>
        <w:rPr>
          <w:spacing w:val="-2"/>
        </w:rPr>
        <w:t xml:space="preserve"> информацией:</w:t>
      </w:r>
    </w:p>
    <w:p w:rsidR="00A27FD6" w:rsidRDefault="00091AF7">
      <w:pPr>
        <w:pStyle w:val="a5"/>
        <w:numPr>
          <w:ilvl w:val="0"/>
          <w:numId w:val="90"/>
        </w:numPr>
        <w:tabs>
          <w:tab w:val="left" w:pos="1491"/>
        </w:tabs>
        <w:ind w:right="228"/>
        <w:rPr>
          <w:sz w:val="24"/>
        </w:rPr>
      </w:pPr>
      <w:r>
        <w:rPr>
          <w:sz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A27FD6" w:rsidRDefault="00091AF7">
      <w:pPr>
        <w:pStyle w:val="a5"/>
        <w:numPr>
          <w:ilvl w:val="0"/>
          <w:numId w:val="90"/>
        </w:numPr>
        <w:tabs>
          <w:tab w:val="left" w:pos="1491"/>
        </w:tabs>
        <w:ind w:right="235"/>
        <w:rPr>
          <w:sz w:val="24"/>
        </w:rPr>
      </w:pPr>
      <w:r>
        <w:rPr>
          <w:sz w:val="24"/>
        </w:rPr>
        <w:t>использовать разные средства для получения информации в соответствии с поставленной учебной задачей (текстовую, графическую, видео);</w:t>
      </w:r>
    </w:p>
    <w:p w:rsidR="00A27FD6" w:rsidRDefault="00091AF7">
      <w:pPr>
        <w:pStyle w:val="a5"/>
        <w:numPr>
          <w:ilvl w:val="0"/>
          <w:numId w:val="90"/>
        </w:numPr>
        <w:tabs>
          <w:tab w:val="left" w:pos="1491"/>
        </w:tabs>
        <w:ind w:right="232"/>
        <w:rPr>
          <w:sz w:val="24"/>
        </w:rPr>
      </w:pPr>
      <w:r>
        <w:rPr>
          <w:sz w:val="24"/>
        </w:rPr>
        <w:t xml:space="preserve">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w:t>
      </w:r>
      <w:r>
        <w:rPr>
          <w:spacing w:val="-2"/>
          <w:sz w:val="24"/>
        </w:rPr>
        <w:t>входа);</w:t>
      </w:r>
    </w:p>
    <w:p w:rsidR="00A27FD6" w:rsidRDefault="00091AF7">
      <w:pPr>
        <w:pStyle w:val="a5"/>
        <w:numPr>
          <w:ilvl w:val="0"/>
          <w:numId w:val="90"/>
        </w:numPr>
        <w:tabs>
          <w:tab w:val="left" w:pos="1491"/>
        </w:tabs>
        <w:ind w:right="235"/>
        <w:rPr>
          <w:sz w:val="24"/>
        </w:rPr>
      </w:pPr>
      <w:r>
        <w:rPr>
          <w:sz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A27FD6" w:rsidRDefault="00091AF7">
      <w:pPr>
        <w:pStyle w:val="1"/>
        <w:spacing w:line="276" w:lineRule="exact"/>
        <w:jc w:val="both"/>
      </w:pPr>
      <w:r>
        <w:t>Коммуникативные</w:t>
      </w:r>
      <w:r>
        <w:rPr>
          <w:spacing w:val="-4"/>
        </w:rPr>
        <w:t xml:space="preserve"> УУД:</w:t>
      </w:r>
    </w:p>
    <w:p w:rsidR="00A27FD6" w:rsidRDefault="00091AF7">
      <w:pPr>
        <w:pStyle w:val="a5"/>
        <w:numPr>
          <w:ilvl w:val="0"/>
          <w:numId w:val="90"/>
        </w:numPr>
        <w:tabs>
          <w:tab w:val="left" w:pos="1491"/>
        </w:tabs>
        <w:ind w:right="233"/>
        <w:rPr>
          <w:sz w:val="24"/>
        </w:rPr>
      </w:pPr>
      <w:r>
        <w:rPr>
          <w:sz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27FD6" w:rsidRDefault="00091AF7">
      <w:pPr>
        <w:pStyle w:val="a5"/>
        <w:numPr>
          <w:ilvl w:val="0"/>
          <w:numId w:val="90"/>
        </w:numPr>
        <w:tabs>
          <w:tab w:val="left" w:pos="1491"/>
        </w:tabs>
        <w:ind w:right="235"/>
        <w:rPr>
          <w:sz w:val="24"/>
        </w:rPr>
      </w:pPr>
      <w:r>
        <w:rPr>
          <w:sz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27FD6" w:rsidRDefault="00091AF7">
      <w:pPr>
        <w:pStyle w:val="a5"/>
        <w:numPr>
          <w:ilvl w:val="0"/>
          <w:numId w:val="90"/>
        </w:numPr>
        <w:tabs>
          <w:tab w:val="left" w:pos="1491"/>
        </w:tabs>
        <w:ind w:right="231"/>
        <w:rPr>
          <w:sz w:val="24"/>
        </w:rPr>
      </w:pPr>
      <w:r>
        <w:rPr>
          <w:sz w:val="24"/>
        </w:rPr>
        <w:t xml:space="preserve">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w:t>
      </w:r>
      <w:r>
        <w:rPr>
          <w:spacing w:val="-2"/>
          <w:sz w:val="24"/>
        </w:rPr>
        <w:t>этике.</w:t>
      </w:r>
    </w:p>
    <w:p w:rsidR="00A27FD6" w:rsidRDefault="00091AF7">
      <w:pPr>
        <w:pStyle w:val="1"/>
        <w:jc w:val="both"/>
      </w:pPr>
      <w:r>
        <w:t>Регулятивные</w:t>
      </w:r>
      <w:r>
        <w:rPr>
          <w:spacing w:val="-6"/>
        </w:rPr>
        <w:t xml:space="preserve"> </w:t>
      </w:r>
      <w:r>
        <w:rPr>
          <w:spacing w:val="-4"/>
        </w:rPr>
        <w:t>УУД:</w:t>
      </w:r>
    </w:p>
    <w:p w:rsidR="00A27FD6" w:rsidRDefault="00091AF7">
      <w:pPr>
        <w:pStyle w:val="a5"/>
        <w:numPr>
          <w:ilvl w:val="0"/>
          <w:numId w:val="90"/>
        </w:numPr>
        <w:tabs>
          <w:tab w:val="left" w:pos="1491"/>
        </w:tabs>
        <w:ind w:right="232"/>
        <w:rPr>
          <w:sz w:val="24"/>
        </w:rPr>
      </w:pPr>
      <w:r>
        <w:rPr>
          <w:sz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27FD6" w:rsidRDefault="00091AF7">
      <w:pPr>
        <w:pStyle w:val="a5"/>
        <w:numPr>
          <w:ilvl w:val="0"/>
          <w:numId w:val="90"/>
        </w:numPr>
        <w:tabs>
          <w:tab w:val="left" w:pos="1491"/>
        </w:tabs>
        <w:ind w:right="226"/>
        <w:rPr>
          <w:sz w:val="24"/>
        </w:rPr>
      </w:pPr>
      <w:r>
        <w:rPr>
          <w:sz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27FD6" w:rsidRDefault="00091AF7">
      <w:pPr>
        <w:pStyle w:val="a5"/>
        <w:numPr>
          <w:ilvl w:val="0"/>
          <w:numId w:val="90"/>
        </w:numPr>
        <w:tabs>
          <w:tab w:val="left" w:pos="1491"/>
        </w:tabs>
        <w:ind w:right="233"/>
        <w:rPr>
          <w:sz w:val="24"/>
        </w:rPr>
      </w:pPr>
      <w:r>
        <w:rPr>
          <w:sz w:val="24"/>
        </w:rPr>
        <w:t>анализировать</w:t>
      </w:r>
      <w:r>
        <w:rPr>
          <w:spacing w:val="-9"/>
          <w:sz w:val="24"/>
        </w:rPr>
        <w:t xml:space="preserve"> </w:t>
      </w:r>
      <w:r>
        <w:rPr>
          <w:sz w:val="24"/>
        </w:rPr>
        <w:t>ситуации,</w:t>
      </w:r>
      <w:r>
        <w:rPr>
          <w:spacing w:val="-10"/>
          <w:sz w:val="24"/>
        </w:rPr>
        <w:t xml:space="preserve"> </w:t>
      </w:r>
      <w:r>
        <w:rPr>
          <w:sz w:val="24"/>
        </w:rPr>
        <w:t>отражающие</w:t>
      </w:r>
      <w:r>
        <w:rPr>
          <w:spacing w:val="-11"/>
          <w:sz w:val="24"/>
        </w:rPr>
        <w:t xml:space="preserve"> </w:t>
      </w:r>
      <w:r>
        <w:rPr>
          <w:sz w:val="24"/>
        </w:rPr>
        <w:t>примеры</w:t>
      </w:r>
      <w:r>
        <w:rPr>
          <w:spacing w:val="-11"/>
          <w:sz w:val="24"/>
        </w:rPr>
        <w:t xml:space="preserve"> </w:t>
      </w:r>
      <w:r>
        <w:rPr>
          <w:sz w:val="24"/>
        </w:rPr>
        <w:t>положительного</w:t>
      </w:r>
      <w:r>
        <w:rPr>
          <w:spacing w:val="-10"/>
          <w:sz w:val="24"/>
        </w:rPr>
        <w:t xml:space="preserve"> </w:t>
      </w:r>
      <w:r>
        <w:rPr>
          <w:sz w:val="24"/>
        </w:rPr>
        <w:t>и</w:t>
      </w:r>
      <w:r>
        <w:rPr>
          <w:spacing w:val="-9"/>
          <w:sz w:val="24"/>
        </w:rPr>
        <w:t xml:space="preserve"> </w:t>
      </w:r>
      <w:r>
        <w:rPr>
          <w:sz w:val="24"/>
        </w:rPr>
        <w:t>негативного</w:t>
      </w:r>
      <w:r>
        <w:rPr>
          <w:spacing w:val="-10"/>
          <w:sz w:val="24"/>
        </w:rPr>
        <w:t xml:space="preserve"> </w:t>
      </w:r>
      <w:r>
        <w:rPr>
          <w:sz w:val="24"/>
        </w:rPr>
        <w:t>отношения к окружающему миру (природе, людям, предметам трудовой деятельности);</w:t>
      </w:r>
    </w:p>
    <w:p w:rsidR="00A27FD6" w:rsidRDefault="00091AF7">
      <w:pPr>
        <w:pStyle w:val="a5"/>
        <w:numPr>
          <w:ilvl w:val="0"/>
          <w:numId w:val="90"/>
        </w:numPr>
        <w:tabs>
          <w:tab w:val="left" w:pos="1491"/>
        </w:tabs>
        <w:ind w:right="234"/>
        <w:rPr>
          <w:sz w:val="24"/>
        </w:rPr>
      </w:pPr>
      <w:r>
        <w:rPr>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27FD6" w:rsidRDefault="00091AF7">
      <w:pPr>
        <w:pStyle w:val="a5"/>
        <w:numPr>
          <w:ilvl w:val="0"/>
          <w:numId w:val="90"/>
        </w:numPr>
        <w:tabs>
          <w:tab w:val="left" w:pos="1491"/>
        </w:tabs>
        <w:ind w:right="232"/>
        <w:rPr>
          <w:sz w:val="24"/>
        </w:rPr>
      </w:pPr>
      <w:r>
        <w:rPr>
          <w:sz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A27FD6" w:rsidRDefault="00091AF7">
      <w:pPr>
        <w:pStyle w:val="1"/>
        <w:spacing w:line="275" w:lineRule="exact"/>
        <w:jc w:val="both"/>
      </w:pPr>
      <w:r>
        <w:t>Совместная</w:t>
      </w:r>
      <w:r>
        <w:rPr>
          <w:spacing w:val="-7"/>
        </w:rPr>
        <w:t xml:space="preserve"> </w:t>
      </w:r>
      <w:r>
        <w:rPr>
          <w:spacing w:val="-2"/>
        </w:rPr>
        <w:t>деятельность:</w:t>
      </w:r>
    </w:p>
    <w:p w:rsidR="00A27FD6" w:rsidRDefault="00091AF7">
      <w:pPr>
        <w:pStyle w:val="a5"/>
        <w:numPr>
          <w:ilvl w:val="0"/>
          <w:numId w:val="90"/>
        </w:numPr>
        <w:tabs>
          <w:tab w:val="left" w:pos="1491"/>
        </w:tabs>
        <w:ind w:right="232"/>
        <w:rPr>
          <w:sz w:val="24"/>
        </w:rPr>
      </w:pPr>
      <w:r>
        <w:rPr>
          <w:sz w:val="24"/>
        </w:rPr>
        <w:t>выбирать</w:t>
      </w:r>
      <w:r>
        <w:rPr>
          <w:spacing w:val="-9"/>
          <w:sz w:val="24"/>
        </w:rPr>
        <w:t xml:space="preserve"> </w:t>
      </w:r>
      <w:r>
        <w:rPr>
          <w:sz w:val="24"/>
        </w:rPr>
        <w:t>партнёра</w:t>
      </w:r>
      <w:r>
        <w:rPr>
          <w:spacing w:val="-12"/>
          <w:sz w:val="24"/>
        </w:rPr>
        <w:t xml:space="preserve"> </w:t>
      </w:r>
      <w:r>
        <w:rPr>
          <w:sz w:val="24"/>
        </w:rPr>
        <w:t>не</w:t>
      </w:r>
      <w:r>
        <w:rPr>
          <w:spacing w:val="-12"/>
          <w:sz w:val="24"/>
        </w:rPr>
        <w:t xml:space="preserve"> </w:t>
      </w:r>
      <w:r>
        <w:rPr>
          <w:sz w:val="24"/>
        </w:rPr>
        <w:t>только</w:t>
      </w:r>
      <w:r>
        <w:rPr>
          <w:spacing w:val="-13"/>
          <w:sz w:val="24"/>
        </w:rPr>
        <w:t xml:space="preserve"> </w:t>
      </w:r>
      <w:r>
        <w:rPr>
          <w:sz w:val="24"/>
        </w:rPr>
        <w:t>по</w:t>
      </w:r>
      <w:r>
        <w:rPr>
          <w:spacing w:val="-11"/>
          <w:sz w:val="24"/>
        </w:rPr>
        <w:t xml:space="preserve"> </w:t>
      </w:r>
      <w:r>
        <w:rPr>
          <w:sz w:val="24"/>
        </w:rPr>
        <w:t>личным</w:t>
      </w:r>
      <w:r>
        <w:rPr>
          <w:spacing w:val="-12"/>
          <w:sz w:val="24"/>
        </w:rPr>
        <w:t xml:space="preserve"> </w:t>
      </w:r>
      <w:r>
        <w:rPr>
          <w:sz w:val="24"/>
        </w:rPr>
        <w:t>симпатиям,</w:t>
      </w:r>
      <w:r>
        <w:rPr>
          <w:spacing w:val="-11"/>
          <w:sz w:val="24"/>
        </w:rPr>
        <w:t xml:space="preserve"> </w:t>
      </w:r>
      <w:r>
        <w:rPr>
          <w:sz w:val="24"/>
        </w:rPr>
        <w:t>но</w:t>
      </w:r>
      <w:r>
        <w:rPr>
          <w:spacing w:val="-13"/>
          <w:sz w:val="24"/>
        </w:rPr>
        <w:t xml:space="preserve"> </w:t>
      </w:r>
      <w:r>
        <w:rPr>
          <w:sz w:val="24"/>
        </w:rPr>
        <w:t>и</w:t>
      </w:r>
      <w:r>
        <w:rPr>
          <w:spacing w:val="-12"/>
          <w:sz w:val="24"/>
        </w:rPr>
        <w:t xml:space="preserve"> </w:t>
      </w:r>
      <w:r>
        <w:rPr>
          <w:sz w:val="24"/>
        </w:rPr>
        <w:t>по</w:t>
      </w:r>
      <w:r>
        <w:rPr>
          <w:spacing w:val="-13"/>
          <w:sz w:val="24"/>
        </w:rPr>
        <w:t xml:space="preserve"> </w:t>
      </w:r>
      <w:r>
        <w:rPr>
          <w:sz w:val="24"/>
        </w:rPr>
        <w:t>деловым</w:t>
      </w:r>
      <w:r>
        <w:rPr>
          <w:spacing w:val="-12"/>
          <w:sz w:val="24"/>
        </w:rPr>
        <w:t xml:space="preserve"> </w:t>
      </w:r>
      <w:r>
        <w:rPr>
          <w:sz w:val="24"/>
        </w:rPr>
        <w:t>качествам,</w:t>
      </w:r>
      <w:r>
        <w:rPr>
          <w:spacing w:val="-11"/>
          <w:sz w:val="24"/>
        </w:rPr>
        <w:t xml:space="preserve"> </w:t>
      </w:r>
      <w:r>
        <w:rPr>
          <w:sz w:val="24"/>
        </w:rPr>
        <w:t>корректно высказывать свои пожелания к работе, спокойно принимать замечания к своей работе, объективно их оценивать;</w:t>
      </w:r>
    </w:p>
    <w:p w:rsidR="00A27FD6" w:rsidRDefault="00091AF7">
      <w:pPr>
        <w:pStyle w:val="a5"/>
        <w:numPr>
          <w:ilvl w:val="0"/>
          <w:numId w:val="90"/>
        </w:numPr>
        <w:tabs>
          <w:tab w:val="left" w:pos="1491"/>
        </w:tabs>
        <w:ind w:right="233"/>
        <w:rPr>
          <w:sz w:val="24"/>
        </w:rPr>
      </w:pPr>
      <w:r>
        <w:rPr>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A27FD6" w:rsidRDefault="00091AF7">
      <w:pPr>
        <w:pStyle w:val="a5"/>
        <w:numPr>
          <w:ilvl w:val="0"/>
          <w:numId w:val="90"/>
        </w:numPr>
        <w:tabs>
          <w:tab w:val="left" w:pos="1491"/>
        </w:tabs>
        <w:ind w:right="229"/>
        <w:rPr>
          <w:sz w:val="24"/>
        </w:rPr>
      </w:pPr>
      <w:r>
        <w:rPr>
          <w:sz w:val="24"/>
        </w:rPr>
        <w:t>готовить</w:t>
      </w:r>
      <w:r>
        <w:rPr>
          <w:spacing w:val="-7"/>
          <w:sz w:val="24"/>
        </w:rPr>
        <w:t xml:space="preserve"> </w:t>
      </w:r>
      <w:r>
        <w:rPr>
          <w:sz w:val="24"/>
        </w:rPr>
        <w:t>индивидуально,</w:t>
      </w:r>
      <w:r>
        <w:rPr>
          <w:spacing w:val="-8"/>
          <w:sz w:val="24"/>
        </w:rPr>
        <w:t xml:space="preserve"> </w:t>
      </w:r>
      <w:r>
        <w:rPr>
          <w:sz w:val="24"/>
        </w:rPr>
        <w:t>в</w:t>
      </w:r>
      <w:r>
        <w:rPr>
          <w:spacing w:val="-9"/>
          <w:sz w:val="24"/>
        </w:rPr>
        <w:t xml:space="preserve"> </w:t>
      </w:r>
      <w:r>
        <w:rPr>
          <w:sz w:val="24"/>
        </w:rPr>
        <w:t>парах,</w:t>
      </w:r>
      <w:r>
        <w:rPr>
          <w:spacing w:val="-6"/>
          <w:sz w:val="24"/>
        </w:rPr>
        <w:t xml:space="preserve"> </w:t>
      </w:r>
      <w:r>
        <w:rPr>
          <w:sz w:val="24"/>
        </w:rPr>
        <w:t>в</w:t>
      </w:r>
      <w:r>
        <w:rPr>
          <w:spacing w:val="-9"/>
          <w:sz w:val="24"/>
        </w:rPr>
        <w:t xml:space="preserve"> </w:t>
      </w:r>
      <w:r>
        <w:rPr>
          <w:sz w:val="24"/>
        </w:rPr>
        <w:t>группах</w:t>
      </w:r>
      <w:r>
        <w:rPr>
          <w:spacing w:val="-8"/>
          <w:sz w:val="24"/>
        </w:rPr>
        <w:t xml:space="preserve"> </w:t>
      </w:r>
      <w:r>
        <w:rPr>
          <w:sz w:val="24"/>
        </w:rPr>
        <w:t>сообщения</w:t>
      </w:r>
      <w:r>
        <w:rPr>
          <w:spacing w:val="-8"/>
          <w:sz w:val="24"/>
        </w:rPr>
        <w:t xml:space="preserve"> </w:t>
      </w:r>
      <w:r>
        <w:rPr>
          <w:sz w:val="24"/>
        </w:rPr>
        <w:t>по</w:t>
      </w:r>
      <w:r>
        <w:rPr>
          <w:spacing w:val="-8"/>
          <w:sz w:val="24"/>
        </w:rPr>
        <w:t xml:space="preserve"> </w:t>
      </w:r>
      <w:r>
        <w:rPr>
          <w:sz w:val="24"/>
        </w:rPr>
        <w:t>изученному</w:t>
      </w:r>
      <w:r>
        <w:rPr>
          <w:spacing w:val="-8"/>
          <w:sz w:val="24"/>
        </w:rPr>
        <w:t xml:space="preserve"> </w:t>
      </w:r>
      <w:r>
        <w:rPr>
          <w:sz w:val="24"/>
        </w:rPr>
        <w:t>и</w:t>
      </w:r>
      <w:r>
        <w:rPr>
          <w:spacing w:val="-7"/>
          <w:sz w:val="24"/>
        </w:rPr>
        <w:t xml:space="preserve"> </w:t>
      </w:r>
      <w:r>
        <w:rPr>
          <w:sz w:val="24"/>
        </w:rPr>
        <w:t>дополнительному материалу с иллюстративным материалом и видеопрезентацией.</w:t>
      </w:r>
    </w:p>
    <w:p w:rsidR="00A27FD6" w:rsidRDefault="00A27FD6">
      <w:pPr>
        <w:pStyle w:val="a3"/>
        <w:spacing w:before="2"/>
        <w:ind w:left="0"/>
        <w:jc w:val="left"/>
        <w:rPr>
          <w:sz w:val="23"/>
        </w:rPr>
      </w:pPr>
    </w:p>
    <w:p w:rsidR="00A27FD6" w:rsidRDefault="00091AF7">
      <w:pPr>
        <w:ind w:left="1490"/>
        <w:rPr>
          <w:b/>
          <w:sz w:val="24"/>
        </w:rPr>
      </w:pPr>
      <w:r>
        <w:rPr>
          <w:b/>
          <w:sz w:val="24"/>
        </w:rPr>
        <w:t xml:space="preserve">ПРЕДМЕТНЫЕ </w:t>
      </w:r>
      <w:r>
        <w:rPr>
          <w:b/>
          <w:spacing w:val="-2"/>
          <w:sz w:val="24"/>
        </w:rPr>
        <w:t>РЕЗУЛЬТАТЫ</w:t>
      </w:r>
    </w:p>
    <w:p w:rsidR="00A27FD6" w:rsidRDefault="00A27FD6">
      <w:pPr>
        <w:pStyle w:val="a3"/>
        <w:ind w:left="0"/>
        <w:jc w:val="left"/>
        <w:rPr>
          <w:b/>
        </w:rPr>
      </w:pPr>
    </w:p>
    <w:p w:rsidR="00A27FD6" w:rsidRDefault="00091AF7">
      <w:pPr>
        <w:pStyle w:val="a3"/>
        <w:spacing w:before="1"/>
        <w:ind w:firstLine="600"/>
        <w:jc w:val="left"/>
      </w:pPr>
      <w:r>
        <w:t>Предметные</w:t>
      </w:r>
      <w:r>
        <w:rPr>
          <w:spacing w:val="40"/>
        </w:rPr>
        <w:t xml:space="preserve"> </w:t>
      </w:r>
      <w:r>
        <w:t>результаты</w:t>
      </w:r>
      <w:r>
        <w:rPr>
          <w:spacing w:val="40"/>
        </w:rPr>
        <w:t xml:space="preserve"> </w:t>
      </w:r>
      <w:r>
        <w:t>освоения</w:t>
      </w:r>
      <w:r>
        <w:rPr>
          <w:spacing w:val="40"/>
        </w:rPr>
        <w:t xml:space="preserve"> </w:t>
      </w:r>
      <w:r>
        <w:t>образовательной</w:t>
      </w:r>
      <w:r>
        <w:rPr>
          <w:spacing w:val="40"/>
        </w:rPr>
        <w:t xml:space="preserve"> </w:t>
      </w:r>
      <w:r>
        <w:t>программы</w:t>
      </w:r>
      <w:r>
        <w:rPr>
          <w:spacing w:val="40"/>
        </w:rPr>
        <w:t xml:space="preserve"> </w:t>
      </w:r>
      <w:r>
        <w:t>модуля</w:t>
      </w:r>
      <w:r>
        <w:rPr>
          <w:spacing w:val="40"/>
        </w:rPr>
        <w:t xml:space="preserve"> </w:t>
      </w:r>
      <w:r>
        <w:t>«Основы</w:t>
      </w:r>
      <w:r>
        <w:rPr>
          <w:spacing w:val="40"/>
        </w:rPr>
        <w:t xml:space="preserve"> </w:t>
      </w:r>
      <w:r>
        <w:t>светской этики» должны отражать сформированность умений: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0"/>
        </w:numPr>
        <w:tabs>
          <w:tab w:val="left" w:pos="1491"/>
        </w:tabs>
        <w:spacing w:before="101"/>
        <w:ind w:right="234"/>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27FD6" w:rsidRDefault="00091AF7">
      <w:pPr>
        <w:pStyle w:val="a5"/>
        <w:numPr>
          <w:ilvl w:val="0"/>
          <w:numId w:val="90"/>
        </w:numPr>
        <w:tabs>
          <w:tab w:val="left" w:pos="1491"/>
        </w:tabs>
        <w:ind w:right="231"/>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27FD6" w:rsidRDefault="00091AF7">
      <w:pPr>
        <w:pStyle w:val="a5"/>
        <w:numPr>
          <w:ilvl w:val="0"/>
          <w:numId w:val="90"/>
        </w:numPr>
        <w:tabs>
          <w:tab w:val="left" w:pos="1491"/>
        </w:tabs>
        <w:ind w:right="234"/>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5"/>
          <w:sz w:val="24"/>
        </w:rPr>
        <w:t xml:space="preserve"> </w:t>
      </w:r>
      <w:r>
        <w:rPr>
          <w:sz w:val="24"/>
        </w:rPr>
        <w:t>как</w:t>
      </w:r>
      <w:r>
        <w:rPr>
          <w:spacing w:val="-4"/>
          <w:sz w:val="24"/>
        </w:rPr>
        <w:t xml:space="preserve"> </w:t>
      </w:r>
      <w:r>
        <w:rPr>
          <w:sz w:val="24"/>
        </w:rPr>
        <w:t>источника</w:t>
      </w:r>
      <w:r>
        <w:rPr>
          <w:spacing w:val="-5"/>
          <w:sz w:val="24"/>
        </w:rPr>
        <w:t xml:space="preserve"> </w:t>
      </w:r>
      <w:r>
        <w:rPr>
          <w:sz w:val="24"/>
        </w:rPr>
        <w:t>и</w:t>
      </w:r>
      <w:r>
        <w:rPr>
          <w:spacing w:val="-4"/>
          <w:sz w:val="24"/>
        </w:rPr>
        <w:t xml:space="preserve"> </w:t>
      </w:r>
      <w:r>
        <w:rPr>
          <w:sz w:val="24"/>
        </w:rPr>
        <w:t>основы</w:t>
      </w:r>
      <w:r>
        <w:rPr>
          <w:spacing w:val="-5"/>
          <w:sz w:val="24"/>
        </w:rPr>
        <w:t xml:space="preserve"> </w:t>
      </w:r>
      <w:r>
        <w:rPr>
          <w:sz w:val="24"/>
        </w:rPr>
        <w:t>духовного</w:t>
      </w:r>
      <w:r>
        <w:rPr>
          <w:spacing w:val="-4"/>
          <w:sz w:val="24"/>
        </w:rPr>
        <w:t xml:space="preserve"> </w:t>
      </w:r>
      <w:r>
        <w:rPr>
          <w:sz w:val="24"/>
        </w:rPr>
        <w:t>развития,</w:t>
      </w:r>
      <w:r>
        <w:rPr>
          <w:spacing w:val="-7"/>
          <w:sz w:val="24"/>
        </w:rPr>
        <w:t xml:space="preserve"> </w:t>
      </w:r>
      <w:r>
        <w:rPr>
          <w:sz w:val="24"/>
        </w:rPr>
        <w:t>нравственного</w:t>
      </w:r>
      <w:r>
        <w:rPr>
          <w:spacing w:val="-4"/>
          <w:sz w:val="24"/>
        </w:rPr>
        <w:t xml:space="preserve"> </w:t>
      </w:r>
      <w:r>
        <w:rPr>
          <w:sz w:val="24"/>
        </w:rPr>
        <w:t>совершенствования;</w:t>
      </w:r>
    </w:p>
    <w:p w:rsidR="00A27FD6" w:rsidRDefault="00091AF7">
      <w:pPr>
        <w:pStyle w:val="a5"/>
        <w:numPr>
          <w:ilvl w:val="0"/>
          <w:numId w:val="90"/>
        </w:numPr>
        <w:tabs>
          <w:tab w:val="left" w:pos="1491"/>
        </w:tabs>
        <w:ind w:right="233"/>
        <w:rPr>
          <w:sz w:val="24"/>
        </w:rPr>
      </w:pPr>
      <w:r>
        <w:rPr>
          <w:sz w:val="24"/>
        </w:rPr>
        <w:t>рассказывать</w:t>
      </w:r>
      <w:r>
        <w:rPr>
          <w:spacing w:val="-3"/>
          <w:sz w:val="24"/>
        </w:rPr>
        <w:t xml:space="preserve"> </w:t>
      </w:r>
      <w:r>
        <w:rPr>
          <w:sz w:val="24"/>
        </w:rPr>
        <w:t>о</w:t>
      </w:r>
      <w:r>
        <w:rPr>
          <w:spacing w:val="-4"/>
          <w:sz w:val="24"/>
        </w:rPr>
        <w:t xml:space="preserve"> </w:t>
      </w:r>
      <w:r>
        <w:rPr>
          <w:sz w:val="24"/>
        </w:rPr>
        <w:t>российской</w:t>
      </w:r>
      <w:r>
        <w:rPr>
          <w:spacing w:val="-4"/>
          <w:sz w:val="24"/>
        </w:rPr>
        <w:t xml:space="preserve"> </w:t>
      </w:r>
      <w:r>
        <w:rPr>
          <w:sz w:val="24"/>
        </w:rPr>
        <w:t>светской</w:t>
      </w:r>
      <w:r>
        <w:rPr>
          <w:spacing w:val="-3"/>
          <w:sz w:val="24"/>
        </w:rPr>
        <w:t xml:space="preserve"> </w:t>
      </w:r>
      <w:r>
        <w:rPr>
          <w:sz w:val="24"/>
        </w:rPr>
        <w:t>(гражданской)</w:t>
      </w:r>
      <w:r>
        <w:rPr>
          <w:spacing w:val="-4"/>
          <w:sz w:val="24"/>
        </w:rPr>
        <w:t xml:space="preserve"> </w:t>
      </w:r>
      <w:r>
        <w:rPr>
          <w:sz w:val="24"/>
        </w:rPr>
        <w:t>этике</w:t>
      </w:r>
      <w:r>
        <w:rPr>
          <w:spacing w:val="-5"/>
          <w:sz w:val="24"/>
        </w:rPr>
        <w:t xml:space="preserve"> </w:t>
      </w:r>
      <w:r>
        <w:rPr>
          <w:sz w:val="24"/>
        </w:rPr>
        <w:t>как</w:t>
      </w:r>
      <w:r>
        <w:rPr>
          <w:spacing w:val="-4"/>
          <w:sz w:val="24"/>
        </w:rPr>
        <w:t xml:space="preserve"> </w:t>
      </w:r>
      <w:r>
        <w:rPr>
          <w:sz w:val="24"/>
        </w:rPr>
        <w:t>общепринятых</w:t>
      </w:r>
      <w:r>
        <w:rPr>
          <w:spacing w:val="-4"/>
          <w:sz w:val="24"/>
        </w:rPr>
        <w:t xml:space="preserve"> </w:t>
      </w:r>
      <w:r>
        <w:rPr>
          <w:sz w:val="24"/>
        </w:rPr>
        <w:t>в</w:t>
      </w:r>
      <w:r>
        <w:rPr>
          <w:spacing w:val="-5"/>
          <w:sz w:val="24"/>
        </w:rPr>
        <w:t xml:space="preserve"> </w:t>
      </w:r>
      <w:r>
        <w:rPr>
          <w:sz w:val="24"/>
        </w:rPr>
        <w:t>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27FD6" w:rsidRDefault="00091AF7">
      <w:pPr>
        <w:pStyle w:val="a5"/>
        <w:numPr>
          <w:ilvl w:val="0"/>
          <w:numId w:val="90"/>
        </w:numPr>
        <w:tabs>
          <w:tab w:val="left" w:pos="1491"/>
        </w:tabs>
        <w:ind w:right="233"/>
        <w:rPr>
          <w:sz w:val="24"/>
        </w:rPr>
      </w:pPr>
      <w:r>
        <w:rPr>
          <w:sz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A27FD6" w:rsidRDefault="00091AF7">
      <w:pPr>
        <w:pStyle w:val="a5"/>
        <w:numPr>
          <w:ilvl w:val="0"/>
          <w:numId w:val="90"/>
        </w:numPr>
        <w:tabs>
          <w:tab w:val="left" w:pos="1491"/>
        </w:tabs>
        <w:ind w:right="228"/>
        <w:rPr>
          <w:sz w:val="24"/>
        </w:rPr>
      </w:pPr>
      <w:r>
        <w:rPr>
          <w:sz w:val="24"/>
        </w:rPr>
        <w:t>высказывать</w:t>
      </w:r>
      <w:r>
        <w:rPr>
          <w:spacing w:val="-15"/>
          <w:sz w:val="24"/>
        </w:rPr>
        <w:t xml:space="preserve"> </w:t>
      </w:r>
      <w:r>
        <w:rPr>
          <w:sz w:val="24"/>
        </w:rPr>
        <w:t>суждения</w:t>
      </w:r>
      <w:r>
        <w:rPr>
          <w:spacing w:val="-14"/>
          <w:sz w:val="24"/>
        </w:rPr>
        <w:t xml:space="preserve"> </w:t>
      </w:r>
      <w:r>
        <w:rPr>
          <w:sz w:val="24"/>
        </w:rPr>
        <w:t>оценочного</w:t>
      </w:r>
      <w:r>
        <w:rPr>
          <w:spacing w:val="-15"/>
          <w:sz w:val="24"/>
        </w:rPr>
        <w:t xml:space="preserve"> </w:t>
      </w:r>
      <w:r>
        <w:rPr>
          <w:sz w:val="24"/>
        </w:rPr>
        <w:t>характера</w:t>
      </w:r>
      <w:r>
        <w:rPr>
          <w:spacing w:val="-15"/>
          <w:sz w:val="24"/>
        </w:rPr>
        <w:t xml:space="preserve"> </w:t>
      </w:r>
      <w:r>
        <w:rPr>
          <w:sz w:val="24"/>
        </w:rPr>
        <w:t>о</w:t>
      </w:r>
      <w:r>
        <w:rPr>
          <w:spacing w:val="-15"/>
          <w:sz w:val="24"/>
        </w:rPr>
        <w:t xml:space="preserve"> </w:t>
      </w:r>
      <w:r>
        <w:rPr>
          <w:sz w:val="24"/>
        </w:rPr>
        <w:t>значении</w:t>
      </w:r>
      <w:r>
        <w:rPr>
          <w:spacing w:val="-14"/>
          <w:sz w:val="24"/>
        </w:rPr>
        <w:t xml:space="preserve"> </w:t>
      </w:r>
      <w:r>
        <w:rPr>
          <w:sz w:val="24"/>
        </w:rPr>
        <w:t>нравственности</w:t>
      </w:r>
      <w:r>
        <w:rPr>
          <w:spacing w:val="-13"/>
          <w:sz w:val="24"/>
        </w:rPr>
        <w:t xml:space="preserve"> </w:t>
      </w:r>
      <w:r>
        <w:rPr>
          <w:sz w:val="24"/>
        </w:rPr>
        <w:t>в</w:t>
      </w:r>
      <w:r>
        <w:rPr>
          <w:spacing w:val="-15"/>
          <w:sz w:val="24"/>
        </w:rPr>
        <w:t xml:space="preserve"> </w:t>
      </w:r>
      <w:r>
        <w:rPr>
          <w:sz w:val="24"/>
        </w:rPr>
        <w:t>жизни</w:t>
      </w:r>
      <w:r>
        <w:rPr>
          <w:spacing w:val="-14"/>
          <w:sz w:val="24"/>
        </w:rPr>
        <w:t xml:space="preserve"> </w:t>
      </w:r>
      <w:r>
        <w:rPr>
          <w:sz w:val="24"/>
        </w:rPr>
        <w:t>человека, семьи, народа, общества и государства; умение различать нравственные нормы и нормы этикета, приводить примеры;</w:t>
      </w:r>
    </w:p>
    <w:p w:rsidR="00A27FD6" w:rsidRDefault="00091AF7">
      <w:pPr>
        <w:pStyle w:val="a5"/>
        <w:numPr>
          <w:ilvl w:val="0"/>
          <w:numId w:val="90"/>
        </w:numPr>
        <w:tabs>
          <w:tab w:val="left" w:pos="1491"/>
        </w:tabs>
        <w:ind w:right="236"/>
        <w:rPr>
          <w:sz w:val="24"/>
        </w:rPr>
      </w:pPr>
      <w:r>
        <w:rPr>
          <w:sz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27FD6" w:rsidRDefault="00091AF7">
      <w:pPr>
        <w:pStyle w:val="a5"/>
        <w:numPr>
          <w:ilvl w:val="0"/>
          <w:numId w:val="90"/>
        </w:numPr>
        <w:tabs>
          <w:tab w:val="left" w:pos="1491"/>
        </w:tabs>
        <w:ind w:right="228"/>
        <w:rPr>
          <w:sz w:val="24"/>
        </w:rPr>
      </w:pPr>
      <w:r>
        <w:rPr>
          <w:sz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A27FD6" w:rsidRDefault="00091AF7">
      <w:pPr>
        <w:pStyle w:val="a5"/>
        <w:numPr>
          <w:ilvl w:val="0"/>
          <w:numId w:val="90"/>
        </w:numPr>
        <w:tabs>
          <w:tab w:val="left" w:pos="1491"/>
        </w:tabs>
        <w:ind w:right="227"/>
        <w:rPr>
          <w:sz w:val="24"/>
        </w:rPr>
      </w:pPr>
      <w:r>
        <w:rPr>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A27FD6" w:rsidRDefault="00091AF7">
      <w:pPr>
        <w:pStyle w:val="a5"/>
        <w:numPr>
          <w:ilvl w:val="0"/>
          <w:numId w:val="90"/>
        </w:numPr>
        <w:tabs>
          <w:tab w:val="left" w:pos="1491"/>
        </w:tabs>
        <w:ind w:right="228"/>
        <w:rPr>
          <w:sz w:val="24"/>
        </w:rPr>
      </w:pPr>
      <w:r>
        <w:rPr>
          <w:sz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w:t>
      </w:r>
      <w:r>
        <w:rPr>
          <w:spacing w:val="-2"/>
          <w:sz w:val="24"/>
        </w:rPr>
        <w:t xml:space="preserve"> </w:t>
      </w:r>
      <w:r>
        <w:rPr>
          <w:sz w:val="24"/>
        </w:rPr>
        <w:t>старших</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предков);</w:t>
      </w:r>
      <w:r>
        <w:rPr>
          <w:spacing w:val="-1"/>
          <w:sz w:val="24"/>
        </w:rPr>
        <w:t xml:space="preserve"> </w:t>
      </w:r>
      <w:r>
        <w:rPr>
          <w:sz w:val="24"/>
        </w:rPr>
        <w:t>российских</w:t>
      </w:r>
      <w:r>
        <w:rPr>
          <w:spacing w:val="-4"/>
          <w:sz w:val="24"/>
        </w:rPr>
        <w:t xml:space="preserve"> </w:t>
      </w:r>
      <w:r>
        <w:rPr>
          <w:sz w:val="24"/>
        </w:rPr>
        <w:t>традиционных</w:t>
      </w:r>
      <w:r>
        <w:rPr>
          <w:spacing w:val="-1"/>
          <w:sz w:val="24"/>
        </w:rPr>
        <w:t xml:space="preserve"> </w:t>
      </w:r>
      <w:r>
        <w:rPr>
          <w:sz w:val="24"/>
        </w:rPr>
        <w:t>семейных</w:t>
      </w:r>
      <w:r>
        <w:rPr>
          <w:spacing w:val="-1"/>
          <w:sz w:val="24"/>
        </w:rPr>
        <w:t xml:space="preserve"> </w:t>
      </w:r>
      <w:r>
        <w:rPr>
          <w:sz w:val="24"/>
        </w:rPr>
        <w:t>ценностей;</w:t>
      </w:r>
    </w:p>
    <w:p w:rsidR="00A27FD6" w:rsidRDefault="00091AF7">
      <w:pPr>
        <w:pStyle w:val="a5"/>
        <w:numPr>
          <w:ilvl w:val="0"/>
          <w:numId w:val="90"/>
        </w:numPr>
        <w:tabs>
          <w:tab w:val="left" w:pos="1491"/>
        </w:tabs>
        <w:ind w:right="236"/>
        <w:rPr>
          <w:sz w:val="24"/>
        </w:rPr>
      </w:pPr>
      <w:r>
        <w:rPr>
          <w:sz w:val="24"/>
        </w:rPr>
        <w:t>распознавать российскую государственную символику, символику своего региона, объяснять</w:t>
      </w:r>
      <w:r>
        <w:rPr>
          <w:spacing w:val="40"/>
          <w:sz w:val="24"/>
        </w:rPr>
        <w:t xml:space="preserve"> </w:t>
      </w:r>
      <w:r>
        <w:rPr>
          <w:sz w:val="24"/>
        </w:rPr>
        <w:t>её</w:t>
      </w:r>
      <w:r>
        <w:rPr>
          <w:spacing w:val="40"/>
          <w:sz w:val="24"/>
        </w:rPr>
        <w:t xml:space="preserve"> </w:t>
      </w:r>
      <w:r>
        <w:rPr>
          <w:sz w:val="24"/>
        </w:rPr>
        <w:t>значение;</w:t>
      </w:r>
      <w:r>
        <w:rPr>
          <w:spacing w:val="40"/>
          <w:sz w:val="24"/>
        </w:rPr>
        <w:t xml:space="preserve"> </w:t>
      </w:r>
      <w:r>
        <w:rPr>
          <w:sz w:val="24"/>
        </w:rPr>
        <w:t>выражать</w:t>
      </w:r>
      <w:r>
        <w:rPr>
          <w:spacing w:val="40"/>
          <w:sz w:val="24"/>
        </w:rPr>
        <w:t xml:space="preserve"> </w:t>
      </w:r>
      <w:r>
        <w:rPr>
          <w:sz w:val="24"/>
        </w:rPr>
        <w:t>уважение</w:t>
      </w:r>
      <w:r>
        <w:rPr>
          <w:spacing w:val="40"/>
          <w:sz w:val="24"/>
        </w:rPr>
        <w:t xml:space="preserve"> </w:t>
      </w:r>
      <w:r>
        <w:rPr>
          <w:sz w:val="24"/>
        </w:rPr>
        <w:t>российской</w:t>
      </w:r>
      <w:r>
        <w:rPr>
          <w:spacing w:val="40"/>
          <w:sz w:val="24"/>
        </w:rPr>
        <w:t xml:space="preserve"> </w:t>
      </w:r>
      <w:r>
        <w:rPr>
          <w:sz w:val="24"/>
        </w:rPr>
        <w:t>государственности,</w:t>
      </w:r>
      <w:r>
        <w:rPr>
          <w:spacing w:val="40"/>
          <w:sz w:val="24"/>
        </w:rPr>
        <w:t xml:space="preserve"> </w:t>
      </w:r>
      <w:r>
        <w:rPr>
          <w:sz w:val="24"/>
        </w:rPr>
        <w:t>законов</w:t>
      </w:r>
      <w:r>
        <w:rPr>
          <w:spacing w:val="40"/>
          <w:sz w:val="24"/>
        </w:rPr>
        <w:t xml:space="preserve"> </w:t>
      </w:r>
      <w:r>
        <w:rPr>
          <w:sz w:val="24"/>
        </w:rPr>
        <w:t>в рос­сийском обществе, законных интересов и прав людей, сограждан;</w:t>
      </w:r>
    </w:p>
    <w:p w:rsidR="00A27FD6" w:rsidRDefault="00091AF7">
      <w:pPr>
        <w:pStyle w:val="a5"/>
        <w:numPr>
          <w:ilvl w:val="0"/>
          <w:numId w:val="90"/>
        </w:numPr>
        <w:tabs>
          <w:tab w:val="left" w:pos="1491"/>
        </w:tabs>
        <w:ind w:right="231"/>
        <w:rPr>
          <w:sz w:val="24"/>
        </w:rPr>
      </w:pPr>
      <w:r>
        <w:rPr>
          <w:sz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27FD6" w:rsidRDefault="00091AF7">
      <w:pPr>
        <w:pStyle w:val="a5"/>
        <w:numPr>
          <w:ilvl w:val="0"/>
          <w:numId w:val="90"/>
        </w:numPr>
        <w:tabs>
          <w:tab w:val="left" w:pos="1491"/>
        </w:tabs>
        <w:ind w:right="229"/>
        <w:rPr>
          <w:sz w:val="24"/>
        </w:rPr>
      </w:pPr>
      <w:r>
        <w:rPr>
          <w:sz w:val="24"/>
        </w:rPr>
        <w:t>рассказывать о российских культурных и природных памятниках, о культурных и природных достопримечательностях своего региона;</w:t>
      </w:r>
    </w:p>
    <w:p w:rsidR="00A27FD6" w:rsidRDefault="00091AF7">
      <w:pPr>
        <w:pStyle w:val="a5"/>
        <w:numPr>
          <w:ilvl w:val="0"/>
          <w:numId w:val="90"/>
        </w:numPr>
        <w:tabs>
          <w:tab w:val="left" w:pos="1491"/>
        </w:tabs>
        <w:ind w:right="233"/>
        <w:rPr>
          <w:sz w:val="24"/>
        </w:rPr>
      </w:pPr>
      <w:r>
        <w:rPr>
          <w:sz w:val="24"/>
        </w:rPr>
        <w:t>раскрывать основное содержание российской светской (гражданской) этики на примерах образцов</w:t>
      </w:r>
      <w:r>
        <w:rPr>
          <w:spacing w:val="-15"/>
          <w:sz w:val="24"/>
        </w:rPr>
        <w:t xml:space="preserve"> </w:t>
      </w:r>
      <w:r>
        <w:rPr>
          <w:sz w:val="24"/>
        </w:rPr>
        <w:t>нравственности,</w:t>
      </w:r>
      <w:r>
        <w:rPr>
          <w:spacing w:val="-15"/>
          <w:sz w:val="24"/>
        </w:rPr>
        <w:t xml:space="preserve"> </w:t>
      </w:r>
      <w:r>
        <w:rPr>
          <w:sz w:val="24"/>
        </w:rPr>
        <w:t>российской</w:t>
      </w:r>
      <w:r>
        <w:rPr>
          <w:spacing w:val="-15"/>
          <w:sz w:val="24"/>
        </w:rPr>
        <w:t xml:space="preserve"> </w:t>
      </w:r>
      <w:r>
        <w:rPr>
          <w:sz w:val="24"/>
        </w:rPr>
        <w:t>гражданственности</w:t>
      </w:r>
      <w:r>
        <w:rPr>
          <w:spacing w:val="-15"/>
          <w:sz w:val="24"/>
        </w:rPr>
        <w:t xml:space="preserve"> </w:t>
      </w:r>
      <w:r>
        <w:rPr>
          <w:sz w:val="24"/>
        </w:rPr>
        <w:t>и</w:t>
      </w:r>
      <w:r>
        <w:rPr>
          <w:spacing w:val="-15"/>
          <w:sz w:val="24"/>
        </w:rPr>
        <w:t xml:space="preserve"> </w:t>
      </w:r>
      <w:r>
        <w:rPr>
          <w:sz w:val="24"/>
        </w:rPr>
        <w:t>патриотизма</w:t>
      </w:r>
      <w:r>
        <w:rPr>
          <w:spacing w:val="-15"/>
          <w:sz w:val="24"/>
        </w:rPr>
        <w:t xml:space="preserve"> </w:t>
      </w:r>
      <w:r>
        <w:rPr>
          <w:sz w:val="24"/>
        </w:rPr>
        <w:t>в</w:t>
      </w:r>
      <w:r>
        <w:rPr>
          <w:spacing w:val="-15"/>
          <w:sz w:val="24"/>
        </w:rPr>
        <w:t xml:space="preserve"> </w:t>
      </w:r>
      <w:r>
        <w:rPr>
          <w:sz w:val="24"/>
        </w:rPr>
        <w:t>истории</w:t>
      </w:r>
      <w:r>
        <w:rPr>
          <w:spacing w:val="-15"/>
          <w:sz w:val="24"/>
        </w:rPr>
        <w:t xml:space="preserve"> </w:t>
      </w:r>
      <w:r>
        <w:rPr>
          <w:sz w:val="24"/>
        </w:rPr>
        <w:t>России;</w:t>
      </w:r>
    </w:p>
    <w:p w:rsidR="00A27FD6" w:rsidRDefault="00091AF7">
      <w:pPr>
        <w:pStyle w:val="a5"/>
        <w:numPr>
          <w:ilvl w:val="0"/>
          <w:numId w:val="90"/>
        </w:numPr>
        <w:tabs>
          <w:tab w:val="left" w:pos="1491"/>
        </w:tabs>
        <w:ind w:right="233"/>
        <w:rPr>
          <w:sz w:val="24"/>
        </w:rPr>
      </w:pPr>
      <w:r>
        <w:rPr>
          <w:sz w:val="24"/>
        </w:rPr>
        <w:t xml:space="preserve">объяснять своими словами роль светской (гражданской) этики в становлении российской </w:t>
      </w:r>
      <w:r>
        <w:rPr>
          <w:spacing w:val="-2"/>
          <w:sz w:val="24"/>
        </w:rPr>
        <w:t>государственности;</w:t>
      </w:r>
    </w:p>
    <w:p w:rsidR="00A27FD6" w:rsidRDefault="00091AF7">
      <w:pPr>
        <w:pStyle w:val="a5"/>
        <w:numPr>
          <w:ilvl w:val="0"/>
          <w:numId w:val="90"/>
        </w:numPr>
        <w:tabs>
          <w:tab w:val="left" w:pos="1491"/>
        </w:tabs>
        <w:ind w:right="234"/>
        <w:rPr>
          <w:sz w:val="24"/>
        </w:rPr>
      </w:pPr>
      <w:r>
        <w:rPr>
          <w:sz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line="276" w:lineRule="exact"/>
        <w:ind w:left="1490"/>
      </w:pPr>
      <w:r>
        <w:t>оформлению</w:t>
      </w:r>
      <w:r>
        <w:rPr>
          <w:spacing w:val="-2"/>
        </w:rPr>
        <w:t xml:space="preserve"> </w:t>
      </w:r>
      <w:r>
        <w:t>и</w:t>
      </w:r>
      <w:r>
        <w:rPr>
          <w:spacing w:val="-4"/>
        </w:rPr>
        <w:t xml:space="preserve"> </w:t>
      </w:r>
      <w:r>
        <w:t>представлению</w:t>
      </w:r>
      <w:r>
        <w:rPr>
          <w:spacing w:val="-2"/>
        </w:rPr>
        <w:t xml:space="preserve"> </w:t>
      </w:r>
      <w:r>
        <w:t>её</w:t>
      </w:r>
      <w:r>
        <w:rPr>
          <w:spacing w:val="-2"/>
        </w:rPr>
        <w:t xml:space="preserve"> результатов;</w:t>
      </w:r>
    </w:p>
    <w:p w:rsidR="00A27FD6" w:rsidRDefault="00091AF7">
      <w:pPr>
        <w:pStyle w:val="a5"/>
        <w:numPr>
          <w:ilvl w:val="0"/>
          <w:numId w:val="90"/>
        </w:numPr>
        <w:tabs>
          <w:tab w:val="left" w:pos="1491"/>
        </w:tabs>
        <w:ind w:right="236"/>
        <w:rPr>
          <w:sz w:val="24"/>
        </w:rPr>
      </w:pPr>
      <w:r>
        <w:rPr>
          <w:sz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A27FD6" w:rsidRDefault="00091AF7">
      <w:pPr>
        <w:pStyle w:val="a5"/>
        <w:numPr>
          <w:ilvl w:val="0"/>
          <w:numId w:val="90"/>
        </w:numPr>
        <w:tabs>
          <w:tab w:val="left" w:pos="1491"/>
        </w:tabs>
        <w:ind w:right="229"/>
        <w:rPr>
          <w:sz w:val="24"/>
        </w:rPr>
      </w:pPr>
      <w:r>
        <w:rPr>
          <w:sz w:val="24"/>
        </w:rPr>
        <w:t>выражать своими словами понимание свободы мировоззренческого выбора, отношения человека,</w:t>
      </w:r>
      <w:r>
        <w:rPr>
          <w:spacing w:val="-5"/>
          <w:sz w:val="24"/>
        </w:rPr>
        <w:t xml:space="preserve"> </w:t>
      </w:r>
      <w:r>
        <w:rPr>
          <w:sz w:val="24"/>
        </w:rPr>
        <w:t>людей</w:t>
      </w:r>
      <w:r>
        <w:rPr>
          <w:spacing w:val="-5"/>
          <w:sz w:val="24"/>
        </w:rPr>
        <w:t xml:space="preserve"> </w:t>
      </w:r>
      <w:r>
        <w:rPr>
          <w:sz w:val="24"/>
        </w:rPr>
        <w:t>в</w:t>
      </w:r>
      <w:r>
        <w:rPr>
          <w:spacing w:val="-6"/>
          <w:sz w:val="24"/>
        </w:rPr>
        <w:t xml:space="preserve"> </w:t>
      </w:r>
      <w:r>
        <w:rPr>
          <w:sz w:val="24"/>
        </w:rPr>
        <w:t>обществе</w:t>
      </w:r>
      <w:r>
        <w:rPr>
          <w:spacing w:val="-6"/>
          <w:sz w:val="24"/>
        </w:rPr>
        <w:t xml:space="preserve"> </w:t>
      </w:r>
      <w:r>
        <w:rPr>
          <w:sz w:val="24"/>
        </w:rPr>
        <w:t>к</w:t>
      </w:r>
      <w:r>
        <w:rPr>
          <w:spacing w:val="-5"/>
          <w:sz w:val="24"/>
        </w:rPr>
        <w:t xml:space="preserve"> </w:t>
      </w:r>
      <w:r>
        <w:rPr>
          <w:sz w:val="24"/>
        </w:rPr>
        <w:t>религии,</w:t>
      </w:r>
      <w:r>
        <w:rPr>
          <w:spacing w:val="-5"/>
          <w:sz w:val="24"/>
        </w:rPr>
        <w:t xml:space="preserve"> </w:t>
      </w:r>
      <w:r>
        <w:rPr>
          <w:sz w:val="24"/>
        </w:rPr>
        <w:t>свободы</w:t>
      </w:r>
      <w:r>
        <w:rPr>
          <w:spacing w:val="-5"/>
          <w:sz w:val="24"/>
        </w:rPr>
        <w:t xml:space="preserve"> </w:t>
      </w:r>
      <w:r>
        <w:rPr>
          <w:sz w:val="24"/>
        </w:rPr>
        <w:t>вероисповедания;</w:t>
      </w:r>
      <w:r>
        <w:rPr>
          <w:spacing w:val="-5"/>
          <w:sz w:val="24"/>
        </w:rPr>
        <w:t xml:space="preserve"> </w:t>
      </w:r>
      <w:r>
        <w:rPr>
          <w:sz w:val="24"/>
        </w:rPr>
        <w:t>понимание</w:t>
      </w:r>
      <w:r>
        <w:rPr>
          <w:spacing w:val="-6"/>
          <w:sz w:val="24"/>
        </w:rPr>
        <w:t xml:space="preserve"> </w:t>
      </w:r>
      <w:r>
        <w:rPr>
          <w:sz w:val="24"/>
        </w:rP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27FD6" w:rsidRDefault="00091AF7">
      <w:pPr>
        <w:pStyle w:val="a5"/>
        <w:numPr>
          <w:ilvl w:val="0"/>
          <w:numId w:val="90"/>
        </w:numPr>
        <w:tabs>
          <w:tab w:val="left" w:pos="1491"/>
        </w:tabs>
        <w:ind w:right="236"/>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27FD6" w:rsidRDefault="00091AF7">
      <w:pPr>
        <w:pStyle w:val="a5"/>
        <w:numPr>
          <w:ilvl w:val="0"/>
          <w:numId w:val="90"/>
        </w:numPr>
        <w:tabs>
          <w:tab w:val="left" w:pos="1491"/>
        </w:tabs>
        <w:ind w:right="238"/>
        <w:rPr>
          <w:sz w:val="24"/>
        </w:rPr>
      </w:pPr>
      <w:r>
        <w:rPr>
          <w:sz w:val="24"/>
        </w:rPr>
        <w:t>выражать своими словами понимание человеческого достоинства, ценности человеческой жизни в российской светской (гражданской) этике.</w:t>
      </w:r>
    </w:p>
    <w:p w:rsidR="00A27FD6" w:rsidRDefault="00A27FD6">
      <w:pPr>
        <w:pStyle w:val="a3"/>
        <w:spacing w:before="10"/>
        <w:ind w:left="0"/>
        <w:jc w:val="left"/>
        <w:rPr>
          <w:sz w:val="23"/>
        </w:rPr>
      </w:pPr>
    </w:p>
    <w:p w:rsidR="00A27FD6" w:rsidRPr="00965C83" w:rsidRDefault="00091AF7" w:rsidP="00572A57">
      <w:pPr>
        <w:ind w:left="1730" w:right="3050" w:firstLine="240"/>
        <w:rPr>
          <w:b/>
          <w:sz w:val="24"/>
        </w:rPr>
      </w:pPr>
      <w:r w:rsidRPr="00965C83">
        <w:rPr>
          <w:b/>
          <w:sz w:val="24"/>
        </w:rPr>
        <w:t>ТЕМАТИЧЕСКОЕ ПЛАНИРОВАНИЕ МОДУЛЬ</w:t>
      </w:r>
      <w:r w:rsidRPr="00965C83">
        <w:rPr>
          <w:b/>
          <w:spacing w:val="-13"/>
          <w:sz w:val="24"/>
        </w:rPr>
        <w:t xml:space="preserve"> </w:t>
      </w:r>
      <w:r w:rsidRPr="00965C83">
        <w:rPr>
          <w:b/>
          <w:sz w:val="24"/>
        </w:rPr>
        <w:t>"ОСНОВЫ</w:t>
      </w:r>
      <w:r w:rsidRPr="00965C83">
        <w:rPr>
          <w:b/>
          <w:spacing w:val="-12"/>
          <w:sz w:val="24"/>
        </w:rPr>
        <w:t xml:space="preserve"> </w:t>
      </w:r>
      <w:r w:rsidR="00572A57" w:rsidRPr="00965C83">
        <w:rPr>
          <w:b/>
          <w:spacing w:val="-12"/>
          <w:sz w:val="24"/>
        </w:rPr>
        <w:t>ПРАВОСЛАВНОЙ КУЛЬТУРЫ»</w:t>
      </w:r>
    </w:p>
    <w:tbl>
      <w:tblPr>
        <w:tblW w:w="9640" w:type="dxa"/>
        <w:tblCellSpacing w:w="20" w:type="nil"/>
        <w:tblInd w:w="52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7"/>
        <w:gridCol w:w="3604"/>
        <w:gridCol w:w="1800"/>
        <w:gridCol w:w="3419"/>
      </w:tblGrid>
      <w:tr w:rsidR="00633CD8" w:rsidTr="00572A57">
        <w:trPr>
          <w:trHeight w:val="144"/>
          <w:tblCellSpacing w:w="20" w:type="nil"/>
        </w:trPr>
        <w:tc>
          <w:tcPr>
            <w:tcW w:w="817" w:type="dxa"/>
            <w:vMerge w:val="restart"/>
            <w:tcMar>
              <w:top w:w="50" w:type="dxa"/>
              <w:left w:w="100" w:type="dxa"/>
            </w:tcMar>
            <w:vAlign w:val="center"/>
          </w:tcPr>
          <w:p w:rsidR="00633CD8" w:rsidRDefault="00633CD8" w:rsidP="00572A57">
            <w:pPr>
              <w:ind w:left="135"/>
            </w:pPr>
            <w:r>
              <w:rPr>
                <w:b/>
                <w:color w:val="000000"/>
                <w:sz w:val="24"/>
              </w:rPr>
              <w:t xml:space="preserve">№ п/п </w:t>
            </w:r>
          </w:p>
          <w:p w:rsidR="00633CD8" w:rsidRDefault="00633CD8" w:rsidP="00572A57">
            <w:pPr>
              <w:ind w:left="135"/>
            </w:pPr>
          </w:p>
        </w:tc>
        <w:tc>
          <w:tcPr>
            <w:tcW w:w="3604" w:type="dxa"/>
            <w:vMerge w:val="restart"/>
            <w:tcMar>
              <w:top w:w="50" w:type="dxa"/>
              <w:left w:w="100" w:type="dxa"/>
            </w:tcMar>
            <w:vAlign w:val="center"/>
          </w:tcPr>
          <w:p w:rsidR="00633CD8" w:rsidRDefault="00633CD8" w:rsidP="00572A57">
            <w:pPr>
              <w:ind w:left="135"/>
            </w:pPr>
            <w:r>
              <w:rPr>
                <w:b/>
                <w:color w:val="000000"/>
                <w:sz w:val="24"/>
              </w:rPr>
              <w:t xml:space="preserve">Наименование разделов и тем программы </w:t>
            </w:r>
          </w:p>
          <w:p w:rsidR="00633CD8" w:rsidRDefault="00633CD8" w:rsidP="00572A57">
            <w:pPr>
              <w:ind w:left="135"/>
            </w:pPr>
          </w:p>
        </w:tc>
        <w:tc>
          <w:tcPr>
            <w:tcW w:w="1800" w:type="dxa"/>
            <w:tcMar>
              <w:top w:w="50" w:type="dxa"/>
              <w:left w:w="100" w:type="dxa"/>
            </w:tcMar>
            <w:vAlign w:val="center"/>
          </w:tcPr>
          <w:p w:rsidR="00633CD8" w:rsidRDefault="00633CD8" w:rsidP="00572A57">
            <w:r>
              <w:rPr>
                <w:b/>
                <w:color w:val="000000"/>
                <w:sz w:val="24"/>
              </w:rPr>
              <w:t>Количество часов</w:t>
            </w:r>
          </w:p>
        </w:tc>
        <w:tc>
          <w:tcPr>
            <w:tcW w:w="3419" w:type="dxa"/>
            <w:tcMar>
              <w:top w:w="50" w:type="dxa"/>
              <w:left w:w="100" w:type="dxa"/>
            </w:tcMar>
            <w:vAlign w:val="center"/>
          </w:tcPr>
          <w:p w:rsidR="00633CD8" w:rsidRDefault="00633CD8" w:rsidP="00572A57">
            <w:pPr>
              <w:ind w:left="135"/>
            </w:pPr>
            <w:r>
              <w:rPr>
                <w:b/>
                <w:color w:val="000000"/>
                <w:sz w:val="24"/>
              </w:rPr>
              <w:t xml:space="preserve">Электронные (цифровые) образовательные ресурсы </w:t>
            </w:r>
          </w:p>
          <w:p w:rsidR="00633CD8" w:rsidRDefault="00633CD8" w:rsidP="00572A57">
            <w:pPr>
              <w:ind w:left="135"/>
            </w:pPr>
          </w:p>
        </w:tc>
      </w:tr>
      <w:tr w:rsidR="001A103C" w:rsidTr="00572A57">
        <w:trPr>
          <w:trHeight w:val="144"/>
          <w:tblCellSpacing w:w="20" w:type="nil"/>
        </w:trPr>
        <w:tc>
          <w:tcPr>
            <w:tcW w:w="0" w:type="auto"/>
            <w:vMerge/>
            <w:tcBorders>
              <w:top w:val="nil"/>
            </w:tcBorders>
            <w:tcMar>
              <w:top w:w="50" w:type="dxa"/>
              <w:left w:w="100" w:type="dxa"/>
            </w:tcMar>
          </w:tcPr>
          <w:p w:rsidR="001A103C" w:rsidRDefault="001A103C" w:rsidP="00572A57"/>
        </w:tc>
        <w:tc>
          <w:tcPr>
            <w:tcW w:w="3604" w:type="dxa"/>
            <w:vMerge/>
            <w:tcBorders>
              <w:top w:val="nil"/>
            </w:tcBorders>
            <w:tcMar>
              <w:top w:w="50" w:type="dxa"/>
              <w:left w:w="100" w:type="dxa"/>
            </w:tcMar>
          </w:tcPr>
          <w:p w:rsidR="001A103C" w:rsidRDefault="001A103C" w:rsidP="00572A57"/>
        </w:tc>
        <w:tc>
          <w:tcPr>
            <w:tcW w:w="1800" w:type="dxa"/>
            <w:tcMar>
              <w:top w:w="50" w:type="dxa"/>
              <w:left w:w="100" w:type="dxa"/>
            </w:tcMar>
            <w:vAlign w:val="center"/>
          </w:tcPr>
          <w:p w:rsidR="001A103C" w:rsidRDefault="001A103C" w:rsidP="00572A57">
            <w:pPr>
              <w:ind w:left="135"/>
            </w:pPr>
            <w:r>
              <w:rPr>
                <w:b/>
                <w:color w:val="000000"/>
                <w:sz w:val="24"/>
              </w:rPr>
              <w:t xml:space="preserve">Всего </w:t>
            </w:r>
          </w:p>
          <w:p w:rsidR="001A103C" w:rsidRDefault="001A103C" w:rsidP="00572A57">
            <w:pPr>
              <w:ind w:left="135"/>
            </w:pPr>
          </w:p>
        </w:tc>
        <w:tc>
          <w:tcPr>
            <w:tcW w:w="3419" w:type="dxa"/>
            <w:tcBorders>
              <w:top w:val="nil"/>
            </w:tcBorders>
            <w:tcMar>
              <w:top w:w="50" w:type="dxa"/>
              <w:left w:w="100" w:type="dxa"/>
            </w:tcMar>
          </w:tcPr>
          <w:p w:rsidR="001A103C" w:rsidRDefault="001A103C" w:rsidP="00572A57"/>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1</w:t>
            </w:r>
          </w:p>
        </w:tc>
        <w:tc>
          <w:tcPr>
            <w:tcW w:w="3604" w:type="dxa"/>
            <w:tcMar>
              <w:top w:w="50" w:type="dxa"/>
              <w:left w:w="100" w:type="dxa"/>
            </w:tcMar>
            <w:vAlign w:val="center"/>
          </w:tcPr>
          <w:p w:rsidR="001A103C" w:rsidRDefault="001A103C" w:rsidP="00572A57">
            <w:pPr>
              <w:ind w:left="135"/>
            </w:pPr>
            <w:r>
              <w:rPr>
                <w:color w:val="000000"/>
                <w:sz w:val="24"/>
              </w:rPr>
              <w:t>Россия — наша Родина</w:t>
            </w:r>
          </w:p>
        </w:tc>
        <w:tc>
          <w:tcPr>
            <w:tcW w:w="1800" w:type="dxa"/>
            <w:tcMar>
              <w:top w:w="50" w:type="dxa"/>
              <w:left w:w="100" w:type="dxa"/>
            </w:tcMar>
            <w:vAlign w:val="center"/>
          </w:tcPr>
          <w:p w:rsidR="001A103C" w:rsidRDefault="001A103C" w:rsidP="00572A57">
            <w:pPr>
              <w:ind w:left="135"/>
              <w:jc w:val="center"/>
            </w:pPr>
            <w:r>
              <w:rPr>
                <w:color w:val="000000"/>
                <w:sz w:val="24"/>
              </w:rPr>
              <w:t xml:space="preserve"> 1 </w:t>
            </w:r>
          </w:p>
        </w:tc>
        <w:tc>
          <w:tcPr>
            <w:tcW w:w="3419" w:type="dxa"/>
            <w:tcMar>
              <w:top w:w="50" w:type="dxa"/>
              <w:left w:w="100" w:type="dxa"/>
            </w:tcMar>
            <w:vAlign w:val="center"/>
          </w:tcPr>
          <w:p w:rsidR="001A103C" w:rsidRDefault="00EA0B82" w:rsidP="00572A57">
            <w:pPr>
              <w:ind w:left="135"/>
            </w:pPr>
            <w:hyperlink r:id="rId226">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2</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Культура и религия. Введение в православную духовную традицию</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2 </w:t>
            </w:r>
          </w:p>
        </w:tc>
        <w:tc>
          <w:tcPr>
            <w:tcW w:w="3419" w:type="dxa"/>
            <w:tcMar>
              <w:top w:w="50" w:type="dxa"/>
              <w:left w:w="100" w:type="dxa"/>
            </w:tcMar>
            <w:vAlign w:val="center"/>
          </w:tcPr>
          <w:p w:rsidR="001A103C" w:rsidRDefault="00EA0B82" w:rsidP="00572A57">
            <w:pPr>
              <w:ind w:left="135"/>
            </w:pPr>
            <w:hyperlink r:id="rId227">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3</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Во что верят православные христиане</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4 </w:t>
            </w:r>
          </w:p>
        </w:tc>
        <w:tc>
          <w:tcPr>
            <w:tcW w:w="3419" w:type="dxa"/>
            <w:tcMar>
              <w:top w:w="50" w:type="dxa"/>
              <w:left w:w="100" w:type="dxa"/>
            </w:tcMar>
            <w:vAlign w:val="center"/>
          </w:tcPr>
          <w:p w:rsidR="001A103C" w:rsidRDefault="00EA0B82" w:rsidP="00572A57">
            <w:pPr>
              <w:ind w:left="135"/>
            </w:pPr>
            <w:hyperlink r:id="rId228">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4</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Добро и зло в православной традиции. Золотое правило нравственности. Любовь к ближнему</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4 </w:t>
            </w:r>
          </w:p>
        </w:tc>
        <w:tc>
          <w:tcPr>
            <w:tcW w:w="3419" w:type="dxa"/>
            <w:tcMar>
              <w:top w:w="50" w:type="dxa"/>
              <w:left w:w="100" w:type="dxa"/>
            </w:tcMar>
            <w:vAlign w:val="center"/>
          </w:tcPr>
          <w:p w:rsidR="001A103C" w:rsidRDefault="00EA0B82" w:rsidP="00572A57">
            <w:pPr>
              <w:ind w:left="135"/>
            </w:pPr>
            <w:hyperlink r:id="rId229">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5</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Отношение к труду. Долг и ответственность</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2 </w:t>
            </w:r>
          </w:p>
        </w:tc>
        <w:tc>
          <w:tcPr>
            <w:tcW w:w="3419" w:type="dxa"/>
            <w:tcMar>
              <w:top w:w="50" w:type="dxa"/>
              <w:left w:w="100" w:type="dxa"/>
            </w:tcMar>
            <w:vAlign w:val="center"/>
          </w:tcPr>
          <w:p w:rsidR="001A103C" w:rsidRDefault="00EA0B82" w:rsidP="00572A57">
            <w:pPr>
              <w:ind w:left="135"/>
            </w:pPr>
            <w:hyperlink r:id="rId230">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6</w:t>
            </w:r>
          </w:p>
        </w:tc>
        <w:tc>
          <w:tcPr>
            <w:tcW w:w="3604" w:type="dxa"/>
            <w:tcMar>
              <w:top w:w="50" w:type="dxa"/>
              <w:left w:w="100" w:type="dxa"/>
            </w:tcMar>
            <w:vAlign w:val="center"/>
          </w:tcPr>
          <w:p w:rsidR="001A103C" w:rsidRDefault="001A103C" w:rsidP="00572A57">
            <w:pPr>
              <w:ind w:left="135"/>
            </w:pPr>
            <w:r>
              <w:rPr>
                <w:color w:val="000000"/>
                <w:sz w:val="24"/>
              </w:rPr>
              <w:t>Милосердие и сострадание</w:t>
            </w:r>
          </w:p>
        </w:tc>
        <w:tc>
          <w:tcPr>
            <w:tcW w:w="1800" w:type="dxa"/>
            <w:tcMar>
              <w:top w:w="50" w:type="dxa"/>
              <w:left w:w="100" w:type="dxa"/>
            </w:tcMar>
            <w:vAlign w:val="center"/>
          </w:tcPr>
          <w:p w:rsidR="001A103C" w:rsidRDefault="001A103C" w:rsidP="00572A57">
            <w:pPr>
              <w:ind w:left="135"/>
              <w:jc w:val="center"/>
            </w:pPr>
            <w:r>
              <w:rPr>
                <w:color w:val="000000"/>
                <w:sz w:val="24"/>
              </w:rPr>
              <w:t xml:space="preserve"> 2 </w:t>
            </w:r>
          </w:p>
        </w:tc>
        <w:tc>
          <w:tcPr>
            <w:tcW w:w="3419" w:type="dxa"/>
            <w:tcMar>
              <w:top w:w="50" w:type="dxa"/>
              <w:left w:w="100" w:type="dxa"/>
            </w:tcMar>
            <w:vAlign w:val="center"/>
          </w:tcPr>
          <w:p w:rsidR="001A103C" w:rsidRDefault="00EA0B82" w:rsidP="00572A57">
            <w:pPr>
              <w:ind w:left="135"/>
            </w:pPr>
            <w:hyperlink r:id="rId231">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7</w:t>
            </w:r>
          </w:p>
        </w:tc>
        <w:tc>
          <w:tcPr>
            <w:tcW w:w="3604" w:type="dxa"/>
            <w:tcMar>
              <w:top w:w="50" w:type="dxa"/>
              <w:left w:w="100" w:type="dxa"/>
            </w:tcMar>
            <w:vAlign w:val="center"/>
          </w:tcPr>
          <w:p w:rsidR="001A103C" w:rsidRDefault="001A103C" w:rsidP="00572A57">
            <w:pPr>
              <w:ind w:left="135"/>
            </w:pPr>
            <w:r>
              <w:rPr>
                <w:color w:val="000000"/>
                <w:sz w:val="24"/>
              </w:rPr>
              <w:t>Православие в России</w:t>
            </w:r>
          </w:p>
        </w:tc>
        <w:tc>
          <w:tcPr>
            <w:tcW w:w="1800" w:type="dxa"/>
            <w:tcMar>
              <w:top w:w="50" w:type="dxa"/>
              <w:left w:w="100" w:type="dxa"/>
            </w:tcMar>
            <w:vAlign w:val="center"/>
          </w:tcPr>
          <w:p w:rsidR="001A103C" w:rsidRDefault="001A103C" w:rsidP="00572A57">
            <w:pPr>
              <w:ind w:left="135"/>
              <w:jc w:val="center"/>
            </w:pPr>
            <w:r>
              <w:rPr>
                <w:color w:val="000000"/>
                <w:sz w:val="24"/>
              </w:rPr>
              <w:t xml:space="preserve"> 5 </w:t>
            </w:r>
          </w:p>
        </w:tc>
        <w:tc>
          <w:tcPr>
            <w:tcW w:w="3419" w:type="dxa"/>
            <w:tcMar>
              <w:top w:w="50" w:type="dxa"/>
              <w:left w:w="100" w:type="dxa"/>
            </w:tcMar>
            <w:vAlign w:val="center"/>
          </w:tcPr>
          <w:p w:rsidR="001A103C" w:rsidRDefault="00EA0B82" w:rsidP="00572A57">
            <w:pPr>
              <w:ind w:left="135"/>
            </w:pPr>
            <w:hyperlink r:id="rId232">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8</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Православный храм и другие святыни</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3 </w:t>
            </w:r>
          </w:p>
        </w:tc>
        <w:tc>
          <w:tcPr>
            <w:tcW w:w="3419" w:type="dxa"/>
            <w:tcMar>
              <w:top w:w="50" w:type="dxa"/>
              <w:left w:w="100" w:type="dxa"/>
            </w:tcMar>
            <w:vAlign w:val="center"/>
          </w:tcPr>
          <w:p w:rsidR="001A103C" w:rsidRDefault="00EA0B82" w:rsidP="00572A57">
            <w:pPr>
              <w:ind w:left="135"/>
            </w:pPr>
            <w:hyperlink r:id="rId233">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9</w:t>
            </w:r>
          </w:p>
        </w:tc>
        <w:tc>
          <w:tcPr>
            <w:tcW w:w="3604" w:type="dxa"/>
            <w:tcMar>
              <w:top w:w="50" w:type="dxa"/>
              <w:left w:w="100" w:type="dxa"/>
            </w:tcMar>
            <w:vAlign w:val="center"/>
          </w:tcPr>
          <w:p w:rsidR="001A103C" w:rsidRDefault="001A103C" w:rsidP="00572A57">
            <w:pPr>
              <w:ind w:left="135"/>
            </w:pPr>
            <w:r w:rsidRPr="0071638C">
              <w:rPr>
                <w:color w:val="000000"/>
                <w:sz w:val="24"/>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r>
              <w:rPr>
                <w:color w:val="000000"/>
                <w:sz w:val="24"/>
              </w:rPr>
              <w:t>Праздники</w:t>
            </w:r>
          </w:p>
        </w:tc>
        <w:tc>
          <w:tcPr>
            <w:tcW w:w="1800" w:type="dxa"/>
            <w:tcMar>
              <w:top w:w="50" w:type="dxa"/>
              <w:left w:w="100" w:type="dxa"/>
            </w:tcMar>
            <w:vAlign w:val="center"/>
          </w:tcPr>
          <w:p w:rsidR="001A103C" w:rsidRDefault="001A103C" w:rsidP="00572A57">
            <w:pPr>
              <w:ind w:left="135"/>
              <w:jc w:val="center"/>
            </w:pPr>
            <w:r>
              <w:rPr>
                <w:color w:val="000000"/>
                <w:sz w:val="24"/>
              </w:rPr>
              <w:t xml:space="preserve"> 6 </w:t>
            </w:r>
          </w:p>
        </w:tc>
        <w:tc>
          <w:tcPr>
            <w:tcW w:w="3419" w:type="dxa"/>
            <w:tcMar>
              <w:top w:w="50" w:type="dxa"/>
              <w:left w:w="100" w:type="dxa"/>
            </w:tcMar>
            <w:vAlign w:val="center"/>
          </w:tcPr>
          <w:p w:rsidR="001A103C" w:rsidRDefault="00EA0B82" w:rsidP="00572A57">
            <w:pPr>
              <w:ind w:left="135"/>
            </w:pPr>
            <w:hyperlink r:id="rId234">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10</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Христианская семья и её ценности</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3 </w:t>
            </w:r>
          </w:p>
        </w:tc>
        <w:tc>
          <w:tcPr>
            <w:tcW w:w="3419" w:type="dxa"/>
            <w:tcMar>
              <w:top w:w="50" w:type="dxa"/>
              <w:left w:w="100" w:type="dxa"/>
            </w:tcMar>
            <w:vAlign w:val="center"/>
          </w:tcPr>
          <w:p w:rsidR="001A103C" w:rsidRDefault="00EA0B82" w:rsidP="00572A57">
            <w:pPr>
              <w:ind w:left="135"/>
            </w:pPr>
            <w:hyperlink r:id="rId235">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11</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Любовь и уважение к Отечеству. Патриотизм многонационального и многоконфессионального народа России</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2 </w:t>
            </w:r>
          </w:p>
        </w:tc>
        <w:tc>
          <w:tcPr>
            <w:tcW w:w="3419" w:type="dxa"/>
            <w:tcMar>
              <w:top w:w="50" w:type="dxa"/>
              <w:left w:w="100" w:type="dxa"/>
            </w:tcMar>
            <w:vAlign w:val="center"/>
          </w:tcPr>
          <w:p w:rsidR="001A103C" w:rsidRDefault="00EA0B82" w:rsidP="00572A57">
            <w:pPr>
              <w:ind w:left="135"/>
            </w:pPr>
            <w:hyperlink r:id="rId236">
              <w:r w:rsidR="001A103C">
                <w:rPr>
                  <w:color w:val="0000FF"/>
                  <w:u w:val="single"/>
                </w:rPr>
                <w:t>https://clever-lab.pro/local/pages/?id=5</w:t>
              </w:r>
            </w:hyperlink>
          </w:p>
        </w:tc>
      </w:tr>
      <w:tr w:rsidR="001A103C" w:rsidTr="00572A57">
        <w:trPr>
          <w:trHeight w:val="144"/>
          <w:tblCellSpacing w:w="20" w:type="nil"/>
        </w:trPr>
        <w:tc>
          <w:tcPr>
            <w:tcW w:w="4421" w:type="dxa"/>
            <w:gridSpan w:val="2"/>
            <w:tcMar>
              <w:top w:w="50" w:type="dxa"/>
              <w:left w:w="100" w:type="dxa"/>
            </w:tcMar>
            <w:vAlign w:val="center"/>
          </w:tcPr>
          <w:p w:rsidR="001A103C" w:rsidRPr="0071638C" w:rsidRDefault="001A103C" w:rsidP="00572A57">
            <w:pPr>
              <w:ind w:left="135"/>
            </w:pPr>
            <w:r w:rsidRPr="0071638C">
              <w:rPr>
                <w:color w:val="000000"/>
                <w:sz w:val="24"/>
              </w:rPr>
              <w:t>ОБЩЕЕ КОЛИЧЕСТВО ЧАСОВ ПО ПРОГРАММЕ</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34 </w:t>
            </w:r>
          </w:p>
        </w:tc>
        <w:tc>
          <w:tcPr>
            <w:tcW w:w="3419" w:type="dxa"/>
            <w:tcMar>
              <w:top w:w="50" w:type="dxa"/>
              <w:left w:w="100" w:type="dxa"/>
            </w:tcMar>
            <w:vAlign w:val="center"/>
          </w:tcPr>
          <w:p w:rsidR="001A103C" w:rsidRDefault="001A103C" w:rsidP="00572A57"/>
        </w:tc>
      </w:tr>
    </w:tbl>
    <w:p w:rsidR="00A27FD6" w:rsidRPr="00965C83" w:rsidRDefault="00091AF7">
      <w:pPr>
        <w:spacing w:before="90"/>
        <w:ind w:left="710" w:right="6640" w:hanging="60"/>
        <w:rPr>
          <w:b/>
          <w:sz w:val="24"/>
        </w:rPr>
      </w:pPr>
      <w:r w:rsidRPr="00965C83">
        <w:rPr>
          <w:b/>
          <w:sz w:val="24"/>
        </w:rPr>
        <w:t>ПОУРОЧНОЕ</w:t>
      </w:r>
      <w:r w:rsidRPr="00965C83">
        <w:rPr>
          <w:b/>
          <w:spacing w:val="-15"/>
          <w:sz w:val="24"/>
        </w:rPr>
        <w:t xml:space="preserve"> </w:t>
      </w:r>
      <w:r w:rsidRPr="00965C83">
        <w:rPr>
          <w:b/>
          <w:sz w:val="24"/>
        </w:rPr>
        <w:t>ПЛАНИРОВАНИЕ 4 КЛАСС</w:t>
      </w:r>
    </w:p>
    <w:tbl>
      <w:tblPr>
        <w:tblW w:w="0" w:type="auto"/>
        <w:tblCellSpacing w:w="20" w:type="nil"/>
        <w:tblInd w:w="54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48"/>
        <w:gridCol w:w="3962"/>
        <w:gridCol w:w="1800"/>
        <w:gridCol w:w="3420"/>
      </w:tblGrid>
      <w:tr w:rsidR="00572A57" w:rsidTr="00572A57">
        <w:trPr>
          <w:trHeight w:val="144"/>
          <w:tblCellSpacing w:w="20" w:type="nil"/>
        </w:trPr>
        <w:tc>
          <w:tcPr>
            <w:tcW w:w="448" w:type="dxa"/>
            <w:tcMar>
              <w:top w:w="50" w:type="dxa"/>
              <w:left w:w="100" w:type="dxa"/>
            </w:tcMar>
            <w:vAlign w:val="center"/>
          </w:tcPr>
          <w:p w:rsidR="00572A57" w:rsidRDefault="00572A57" w:rsidP="00572A57">
            <w:r>
              <w:rPr>
                <w:b/>
                <w:color w:val="000000"/>
                <w:sz w:val="28"/>
              </w:rPr>
              <w:t xml:space="preserve"> </w:t>
            </w:r>
          </w:p>
        </w:tc>
        <w:tc>
          <w:tcPr>
            <w:tcW w:w="3962" w:type="dxa"/>
            <w:tcMar>
              <w:top w:w="50" w:type="dxa"/>
              <w:left w:w="100" w:type="dxa"/>
            </w:tcMar>
            <w:vAlign w:val="center"/>
          </w:tcPr>
          <w:p w:rsidR="00572A57" w:rsidRDefault="00572A57" w:rsidP="00572A57">
            <w:pPr>
              <w:ind w:left="135"/>
            </w:pPr>
            <w:r>
              <w:rPr>
                <w:b/>
                <w:color w:val="000000"/>
                <w:sz w:val="24"/>
              </w:rPr>
              <w:t>Наименование разделов и тем программы</w:t>
            </w:r>
          </w:p>
        </w:tc>
        <w:tc>
          <w:tcPr>
            <w:tcW w:w="1800" w:type="dxa"/>
            <w:tcMar>
              <w:top w:w="50" w:type="dxa"/>
              <w:left w:w="100" w:type="dxa"/>
            </w:tcMar>
            <w:vAlign w:val="center"/>
          </w:tcPr>
          <w:p w:rsidR="00572A57" w:rsidRDefault="00572A57" w:rsidP="00572A57">
            <w:pPr>
              <w:ind w:left="135"/>
              <w:jc w:val="center"/>
            </w:pPr>
            <w:r>
              <w:rPr>
                <w:b/>
                <w:color w:val="000000"/>
                <w:sz w:val="24"/>
              </w:rPr>
              <w:t>Количество часов</w:t>
            </w:r>
          </w:p>
        </w:tc>
        <w:tc>
          <w:tcPr>
            <w:tcW w:w="3420" w:type="dxa"/>
            <w:tcMar>
              <w:top w:w="50" w:type="dxa"/>
              <w:left w:w="100" w:type="dxa"/>
            </w:tcMar>
            <w:vAlign w:val="center"/>
          </w:tcPr>
          <w:p w:rsidR="00572A57" w:rsidRDefault="00572A57" w:rsidP="00572A57">
            <w:pPr>
              <w:ind w:left="135"/>
            </w:pPr>
            <w:r>
              <w:rPr>
                <w:b/>
                <w:color w:val="000000"/>
                <w:sz w:val="24"/>
              </w:rPr>
              <w:t xml:space="preserve">Электронные (цифровые) образовательные ресурсы </w:t>
            </w:r>
          </w:p>
          <w:p w:rsidR="00572A57" w:rsidRDefault="00572A57" w:rsidP="00572A57">
            <w:pPr>
              <w:ind w:left="135"/>
            </w:pPr>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w:t>
            </w:r>
          </w:p>
        </w:tc>
        <w:tc>
          <w:tcPr>
            <w:tcW w:w="3962" w:type="dxa"/>
            <w:tcMar>
              <w:top w:w="50" w:type="dxa"/>
              <w:left w:w="100" w:type="dxa"/>
            </w:tcMar>
            <w:vAlign w:val="center"/>
          </w:tcPr>
          <w:p w:rsidR="00572A57" w:rsidRDefault="00572A57" w:rsidP="00572A57">
            <w:pPr>
              <w:ind w:left="135"/>
            </w:pPr>
            <w:r>
              <w:rPr>
                <w:color w:val="000000"/>
                <w:sz w:val="24"/>
              </w:rPr>
              <w:t>Россия - наша Родина</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37">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w:t>
            </w:r>
          </w:p>
        </w:tc>
        <w:tc>
          <w:tcPr>
            <w:tcW w:w="3962" w:type="dxa"/>
            <w:tcMar>
              <w:top w:w="50" w:type="dxa"/>
              <w:left w:w="100" w:type="dxa"/>
            </w:tcMar>
            <w:vAlign w:val="center"/>
          </w:tcPr>
          <w:p w:rsidR="00572A57" w:rsidRDefault="00572A57" w:rsidP="00572A57">
            <w:pPr>
              <w:ind w:left="135"/>
            </w:pPr>
            <w:r>
              <w:rPr>
                <w:color w:val="000000"/>
                <w:sz w:val="24"/>
              </w:rPr>
              <w:t>Культура и религия</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38">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w:t>
            </w:r>
          </w:p>
        </w:tc>
        <w:tc>
          <w:tcPr>
            <w:tcW w:w="3962" w:type="dxa"/>
            <w:tcMar>
              <w:top w:w="50" w:type="dxa"/>
              <w:left w:w="100" w:type="dxa"/>
            </w:tcMar>
            <w:vAlign w:val="center"/>
          </w:tcPr>
          <w:p w:rsidR="00572A57" w:rsidRPr="0071638C" w:rsidRDefault="00572A57" w:rsidP="00572A57">
            <w:pPr>
              <w:ind w:left="135"/>
            </w:pPr>
            <w:r w:rsidRPr="0071638C">
              <w:rPr>
                <w:color w:val="000000"/>
                <w:sz w:val="24"/>
              </w:rPr>
              <w:t>Как христианство пришло на Русь</w:t>
            </w:r>
          </w:p>
        </w:tc>
        <w:tc>
          <w:tcPr>
            <w:tcW w:w="1800" w:type="dxa"/>
            <w:tcMar>
              <w:top w:w="50" w:type="dxa"/>
              <w:left w:w="100" w:type="dxa"/>
            </w:tcMar>
            <w:vAlign w:val="center"/>
          </w:tcPr>
          <w:p w:rsidR="00572A57" w:rsidRDefault="00572A57" w:rsidP="00572A57">
            <w:pPr>
              <w:ind w:left="135"/>
              <w:jc w:val="center"/>
            </w:pPr>
            <w:r w:rsidRPr="0071638C">
              <w:rPr>
                <w:color w:val="000000"/>
                <w:sz w:val="24"/>
              </w:rPr>
              <w:t xml:space="preserve"> </w:t>
            </w:r>
            <w:r>
              <w:rPr>
                <w:color w:val="000000"/>
                <w:sz w:val="24"/>
              </w:rPr>
              <w:t xml:space="preserve">1 </w:t>
            </w:r>
          </w:p>
        </w:tc>
        <w:tc>
          <w:tcPr>
            <w:tcW w:w="3420" w:type="dxa"/>
            <w:tcMar>
              <w:top w:w="50" w:type="dxa"/>
              <w:left w:w="100" w:type="dxa"/>
            </w:tcMar>
            <w:vAlign w:val="center"/>
          </w:tcPr>
          <w:p w:rsidR="00572A57" w:rsidRDefault="00EA0B82" w:rsidP="00572A57">
            <w:pPr>
              <w:ind w:left="135"/>
            </w:pPr>
            <w:hyperlink r:id="rId239">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4</w:t>
            </w:r>
          </w:p>
        </w:tc>
        <w:tc>
          <w:tcPr>
            <w:tcW w:w="3962" w:type="dxa"/>
            <w:tcMar>
              <w:top w:w="50" w:type="dxa"/>
              <w:left w:w="100" w:type="dxa"/>
            </w:tcMar>
            <w:vAlign w:val="center"/>
          </w:tcPr>
          <w:p w:rsidR="00572A57" w:rsidRDefault="00572A57" w:rsidP="00572A57">
            <w:pPr>
              <w:ind w:left="135"/>
            </w:pPr>
            <w:r>
              <w:rPr>
                <w:color w:val="000000"/>
                <w:sz w:val="24"/>
              </w:rPr>
              <w:t>Бог, мир, человек</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40">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5</w:t>
            </w:r>
          </w:p>
        </w:tc>
        <w:tc>
          <w:tcPr>
            <w:tcW w:w="3962" w:type="dxa"/>
            <w:tcMar>
              <w:top w:w="50" w:type="dxa"/>
              <w:left w:w="100" w:type="dxa"/>
            </w:tcMar>
            <w:vAlign w:val="center"/>
          </w:tcPr>
          <w:p w:rsidR="00572A57" w:rsidRDefault="00572A57" w:rsidP="00572A57">
            <w:pPr>
              <w:ind w:left="135"/>
            </w:pPr>
            <w:r>
              <w:rPr>
                <w:color w:val="000000"/>
                <w:sz w:val="24"/>
              </w:rPr>
              <w:t>Библия</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41">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6</w:t>
            </w:r>
          </w:p>
        </w:tc>
        <w:tc>
          <w:tcPr>
            <w:tcW w:w="3962" w:type="dxa"/>
            <w:tcMar>
              <w:top w:w="50" w:type="dxa"/>
              <w:left w:w="100" w:type="dxa"/>
            </w:tcMar>
            <w:vAlign w:val="center"/>
          </w:tcPr>
          <w:p w:rsidR="00572A57" w:rsidRDefault="00572A57" w:rsidP="00572A57">
            <w:pPr>
              <w:ind w:left="135"/>
            </w:pPr>
            <w:r>
              <w:rPr>
                <w:color w:val="000000"/>
                <w:sz w:val="24"/>
              </w:rPr>
              <w:t>Ошибка первых людей</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42">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7</w:t>
            </w:r>
          </w:p>
        </w:tc>
        <w:tc>
          <w:tcPr>
            <w:tcW w:w="3962" w:type="dxa"/>
            <w:tcMar>
              <w:top w:w="50" w:type="dxa"/>
              <w:left w:w="100" w:type="dxa"/>
            </w:tcMar>
            <w:vAlign w:val="center"/>
          </w:tcPr>
          <w:p w:rsidR="00572A57" w:rsidRDefault="00572A57" w:rsidP="00572A57">
            <w:pPr>
              <w:ind w:left="135"/>
            </w:pPr>
            <w:r>
              <w:rPr>
                <w:color w:val="000000"/>
                <w:sz w:val="24"/>
              </w:rPr>
              <w:t>Вдали от рая</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43">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8</w:t>
            </w:r>
          </w:p>
        </w:tc>
        <w:tc>
          <w:tcPr>
            <w:tcW w:w="3962" w:type="dxa"/>
            <w:tcMar>
              <w:top w:w="50" w:type="dxa"/>
              <w:left w:w="100" w:type="dxa"/>
            </w:tcMar>
            <w:vAlign w:val="center"/>
          </w:tcPr>
          <w:p w:rsidR="00572A57" w:rsidRDefault="00572A57" w:rsidP="00572A57">
            <w:pPr>
              <w:ind w:left="135"/>
            </w:pPr>
            <w:r>
              <w:rPr>
                <w:color w:val="000000"/>
                <w:sz w:val="24"/>
              </w:rPr>
              <w:t>В ожидании Спасителя</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44">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9</w:t>
            </w:r>
          </w:p>
        </w:tc>
        <w:tc>
          <w:tcPr>
            <w:tcW w:w="3962" w:type="dxa"/>
            <w:tcMar>
              <w:top w:w="50" w:type="dxa"/>
              <w:left w:w="100" w:type="dxa"/>
            </w:tcMar>
            <w:vAlign w:val="center"/>
          </w:tcPr>
          <w:p w:rsidR="00572A57" w:rsidRDefault="00572A57" w:rsidP="00572A57">
            <w:pPr>
              <w:ind w:left="135"/>
            </w:pPr>
            <w:r>
              <w:rPr>
                <w:color w:val="000000"/>
                <w:sz w:val="24"/>
              </w:rPr>
              <w:t>Десять заповедей</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45">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10</w:t>
            </w:r>
          </w:p>
        </w:tc>
        <w:tc>
          <w:tcPr>
            <w:tcW w:w="3962" w:type="dxa"/>
            <w:tcMar>
              <w:top w:w="50" w:type="dxa"/>
              <w:left w:w="100" w:type="dxa"/>
            </w:tcMar>
            <w:vAlign w:val="center"/>
          </w:tcPr>
          <w:p w:rsidR="00572A57" w:rsidRDefault="00572A57" w:rsidP="00572A57">
            <w:pPr>
              <w:ind w:left="135"/>
            </w:pPr>
            <w:r>
              <w:rPr>
                <w:color w:val="000000"/>
                <w:sz w:val="24"/>
              </w:rPr>
              <w:t>Благовещение. Рождество Христово</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46">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11</w:t>
            </w:r>
          </w:p>
        </w:tc>
        <w:tc>
          <w:tcPr>
            <w:tcW w:w="3962" w:type="dxa"/>
            <w:tcMar>
              <w:top w:w="50" w:type="dxa"/>
              <w:left w:w="100" w:type="dxa"/>
            </w:tcMar>
            <w:vAlign w:val="center"/>
          </w:tcPr>
          <w:p w:rsidR="00572A57" w:rsidRDefault="00572A57" w:rsidP="00572A57">
            <w:pPr>
              <w:ind w:left="135"/>
            </w:pPr>
            <w:r>
              <w:rPr>
                <w:color w:val="000000"/>
                <w:sz w:val="24"/>
              </w:rPr>
              <w:t>Богоявление. Искушение в пустыне</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47">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12</w:t>
            </w:r>
          </w:p>
        </w:tc>
        <w:tc>
          <w:tcPr>
            <w:tcW w:w="3962" w:type="dxa"/>
            <w:tcMar>
              <w:top w:w="50" w:type="dxa"/>
              <w:left w:w="100" w:type="dxa"/>
            </w:tcMar>
            <w:vAlign w:val="center"/>
          </w:tcPr>
          <w:p w:rsidR="00572A57" w:rsidRDefault="00572A57" w:rsidP="00572A57">
            <w:pPr>
              <w:ind w:left="135"/>
            </w:pPr>
            <w:r>
              <w:rPr>
                <w:color w:val="000000"/>
                <w:sz w:val="24"/>
              </w:rPr>
              <w:t>Нагорная проповедь</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48">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13</w:t>
            </w:r>
          </w:p>
        </w:tc>
        <w:tc>
          <w:tcPr>
            <w:tcW w:w="3962" w:type="dxa"/>
            <w:tcMar>
              <w:top w:w="50" w:type="dxa"/>
              <w:left w:w="100" w:type="dxa"/>
            </w:tcMar>
            <w:vAlign w:val="center"/>
          </w:tcPr>
          <w:p w:rsidR="00572A57" w:rsidRDefault="00572A57" w:rsidP="00572A57">
            <w:pPr>
              <w:ind w:left="135"/>
            </w:pPr>
            <w:r>
              <w:rPr>
                <w:color w:val="000000"/>
                <w:sz w:val="24"/>
              </w:rPr>
              <w:t>Евангельские притчи</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49">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14</w:t>
            </w:r>
          </w:p>
        </w:tc>
        <w:tc>
          <w:tcPr>
            <w:tcW w:w="3962" w:type="dxa"/>
            <w:tcMar>
              <w:top w:w="50" w:type="dxa"/>
              <w:left w:w="100" w:type="dxa"/>
            </w:tcMar>
            <w:vAlign w:val="center"/>
          </w:tcPr>
          <w:p w:rsidR="00572A57" w:rsidRDefault="00572A57" w:rsidP="00572A57">
            <w:pPr>
              <w:ind w:left="135"/>
            </w:pPr>
            <w:r>
              <w:rPr>
                <w:color w:val="000000"/>
                <w:sz w:val="24"/>
              </w:rPr>
              <w:t>Крест</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50">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15</w:t>
            </w:r>
          </w:p>
        </w:tc>
        <w:tc>
          <w:tcPr>
            <w:tcW w:w="3962" w:type="dxa"/>
            <w:tcMar>
              <w:top w:w="50" w:type="dxa"/>
              <w:left w:w="100" w:type="dxa"/>
            </w:tcMar>
            <w:vAlign w:val="center"/>
          </w:tcPr>
          <w:p w:rsidR="00572A57" w:rsidRDefault="00572A57" w:rsidP="00572A57">
            <w:pPr>
              <w:ind w:left="135"/>
            </w:pPr>
            <w:r>
              <w:rPr>
                <w:color w:val="000000"/>
                <w:sz w:val="24"/>
              </w:rPr>
              <w:t>Пасха</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51">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16</w:t>
            </w:r>
          </w:p>
        </w:tc>
        <w:tc>
          <w:tcPr>
            <w:tcW w:w="3962" w:type="dxa"/>
            <w:tcMar>
              <w:top w:w="50" w:type="dxa"/>
              <w:left w:w="100" w:type="dxa"/>
            </w:tcMar>
            <w:vAlign w:val="center"/>
          </w:tcPr>
          <w:p w:rsidR="00572A57" w:rsidRDefault="00572A57" w:rsidP="00572A57">
            <w:pPr>
              <w:ind w:left="135"/>
            </w:pPr>
            <w:r>
              <w:rPr>
                <w:color w:val="000000"/>
                <w:sz w:val="24"/>
              </w:rPr>
              <w:t>Итоговые учебные проекты</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52">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17</w:t>
            </w:r>
          </w:p>
        </w:tc>
        <w:tc>
          <w:tcPr>
            <w:tcW w:w="3962" w:type="dxa"/>
            <w:tcMar>
              <w:top w:w="50" w:type="dxa"/>
              <w:left w:w="100" w:type="dxa"/>
            </w:tcMar>
            <w:vAlign w:val="center"/>
          </w:tcPr>
          <w:p w:rsidR="00572A57" w:rsidRDefault="00572A57" w:rsidP="00572A57">
            <w:pPr>
              <w:ind w:left="135"/>
            </w:pPr>
            <w:r>
              <w:rPr>
                <w:color w:val="000000"/>
                <w:sz w:val="24"/>
              </w:rPr>
              <w:t>Храмы России</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53">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18</w:t>
            </w:r>
          </w:p>
        </w:tc>
        <w:tc>
          <w:tcPr>
            <w:tcW w:w="3962" w:type="dxa"/>
            <w:tcMar>
              <w:top w:w="50" w:type="dxa"/>
              <w:left w:w="100" w:type="dxa"/>
            </w:tcMar>
            <w:vAlign w:val="center"/>
          </w:tcPr>
          <w:p w:rsidR="00572A57" w:rsidRDefault="00572A57" w:rsidP="00572A57">
            <w:pPr>
              <w:ind w:left="135"/>
            </w:pPr>
            <w:r>
              <w:rPr>
                <w:color w:val="000000"/>
                <w:sz w:val="24"/>
              </w:rPr>
              <w:t>Икона</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54">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19</w:t>
            </w:r>
          </w:p>
        </w:tc>
        <w:tc>
          <w:tcPr>
            <w:tcW w:w="3962" w:type="dxa"/>
            <w:tcMar>
              <w:top w:w="50" w:type="dxa"/>
              <w:left w:w="100" w:type="dxa"/>
            </w:tcMar>
            <w:vAlign w:val="center"/>
          </w:tcPr>
          <w:p w:rsidR="00572A57" w:rsidRDefault="00572A57" w:rsidP="00572A57">
            <w:pPr>
              <w:ind w:left="135"/>
            </w:pPr>
            <w:r>
              <w:rPr>
                <w:color w:val="000000"/>
                <w:sz w:val="24"/>
              </w:rPr>
              <w:t>Церковнославянский язык</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55">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20</w:t>
            </w:r>
          </w:p>
        </w:tc>
        <w:tc>
          <w:tcPr>
            <w:tcW w:w="3962" w:type="dxa"/>
            <w:tcMar>
              <w:top w:w="50" w:type="dxa"/>
              <w:left w:w="100" w:type="dxa"/>
            </w:tcMar>
            <w:vAlign w:val="center"/>
          </w:tcPr>
          <w:p w:rsidR="00572A57" w:rsidRDefault="00572A57" w:rsidP="00572A57">
            <w:pPr>
              <w:ind w:left="135"/>
            </w:pPr>
            <w:r>
              <w:rPr>
                <w:color w:val="000000"/>
                <w:sz w:val="24"/>
              </w:rPr>
              <w:t>Православная молитва</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56">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21</w:t>
            </w:r>
          </w:p>
        </w:tc>
        <w:tc>
          <w:tcPr>
            <w:tcW w:w="3962" w:type="dxa"/>
            <w:tcMar>
              <w:top w:w="50" w:type="dxa"/>
              <w:left w:w="100" w:type="dxa"/>
            </w:tcMar>
            <w:vAlign w:val="center"/>
          </w:tcPr>
          <w:p w:rsidR="00572A57" w:rsidRDefault="00572A57" w:rsidP="00572A57">
            <w:pPr>
              <w:ind w:left="135"/>
            </w:pPr>
            <w:r>
              <w:rPr>
                <w:color w:val="000000"/>
                <w:sz w:val="24"/>
              </w:rPr>
              <w:t>Церковь</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57">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22</w:t>
            </w:r>
          </w:p>
        </w:tc>
        <w:tc>
          <w:tcPr>
            <w:tcW w:w="3962" w:type="dxa"/>
            <w:tcMar>
              <w:top w:w="50" w:type="dxa"/>
              <w:left w:w="100" w:type="dxa"/>
            </w:tcMar>
            <w:vAlign w:val="center"/>
          </w:tcPr>
          <w:p w:rsidR="00572A57" w:rsidRDefault="00572A57" w:rsidP="00572A57">
            <w:pPr>
              <w:ind w:left="135"/>
            </w:pPr>
            <w:r>
              <w:rPr>
                <w:color w:val="000000"/>
                <w:sz w:val="24"/>
              </w:rPr>
              <w:t>Причастие</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58">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23</w:t>
            </w:r>
          </w:p>
        </w:tc>
        <w:tc>
          <w:tcPr>
            <w:tcW w:w="3962" w:type="dxa"/>
            <w:tcMar>
              <w:top w:w="50" w:type="dxa"/>
              <w:left w:w="100" w:type="dxa"/>
            </w:tcMar>
            <w:vAlign w:val="center"/>
          </w:tcPr>
          <w:p w:rsidR="00572A57" w:rsidRDefault="00572A57" w:rsidP="00572A57">
            <w:pPr>
              <w:ind w:left="135"/>
            </w:pPr>
            <w:r>
              <w:rPr>
                <w:color w:val="000000"/>
                <w:sz w:val="24"/>
              </w:rPr>
              <w:t>Покаяние</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59">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24</w:t>
            </w:r>
          </w:p>
        </w:tc>
        <w:tc>
          <w:tcPr>
            <w:tcW w:w="3962" w:type="dxa"/>
            <w:tcMar>
              <w:top w:w="50" w:type="dxa"/>
              <w:left w:w="100" w:type="dxa"/>
            </w:tcMar>
            <w:vAlign w:val="center"/>
          </w:tcPr>
          <w:p w:rsidR="00572A57" w:rsidRDefault="00572A57" w:rsidP="00572A57">
            <w:pPr>
              <w:ind w:left="135"/>
            </w:pPr>
            <w:r>
              <w:rPr>
                <w:color w:val="000000"/>
                <w:sz w:val="24"/>
              </w:rPr>
              <w:t>Подвиг</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60">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25</w:t>
            </w:r>
          </w:p>
        </w:tc>
        <w:tc>
          <w:tcPr>
            <w:tcW w:w="3962" w:type="dxa"/>
            <w:tcMar>
              <w:top w:w="50" w:type="dxa"/>
              <w:left w:w="100" w:type="dxa"/>
            </w:tcMar>
            <w:vAlign w:val="center"/>
          </w:tcPr>
          <w:p w:rsidR="00572A57" w:rsidRDefault="00572A57" w:rsidP="00572A57">
            <w:pPr>
              <w:ind w:left="135"/>
            </w:pPr>
            <w:r>
              <w:rPr>
                <w:color w:val="000000"/>
                <w:sz w:val="24"/>
              </w:rPr>
              <w:t>Брак</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61">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26</w:t>
            </w:r>
          </w:p>
        </w:tc>
        <w:tc>
          <w:tcPr>
            <w:tcW w:w="3962" w:type="dxa"/>
            <w:tcMar>
              <w:top w:w="50" w:type="dxa"/>
              <w:left w:w="100" w:type="dxa"/>
            </w:tcMar>
            <w:vAlign w:val="center"/>
          </w:tcPr>
          <w:p w:rsidR="00572A57" w:rsidRDefault="00572A57" w:rsidP="00572A57">
            <w:pPr>
              <w:ind w:left="135"/>
            </w:pPr>
            <w:r>
              <w:rPr>
                <w:color w:val="000000"/>
                <w:sz w:val="24"/>
              </w:rPr>
              <w:t>Родители и дети</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62">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27</w:t>
            </w:r>
          </w:p>
        </w:tc>
        <w:tc>
          <w:tcPr>
            <w:tcW w:w="3962" w:type="dxa"/>
            <w:tcMar>
              <w:top w:w="50" w:type="dxa"/>
              <w:left w:w="100" w:type="dxa"/>
            </w:tcMar>
            <w:vAlign w:val="center"/>
          </w:tcPr>
          <w:p w:rsidR="00572A57" w:rsidRDefault="00572A57" w:rsidP="00572A57">
            <w:pPr>
              <w:ind w:left="135"/>
            </w:pPr>
            <w:r>
              <w:rPr>
                <w:color w:val="000000"/>
                <w:sz w:val="24"/>
              </w:rPr>
              <w:t>Монашество</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63">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28</w:t>
            </w:r>
          </w:p>
        </w:tc>
        <w:tc>
          <w:tcPr>
            <w:tcW w:w="3962" w:type="dxa"/>
            <w:tcMar>
              <w:top w:w="50" w:type="dxa"/>
              <w:left w:w="100" w:type="dxa"/>
            </w:tcMar>
            <w:vAlign w:val="center"/>
          </w:tcPr>
          <w:p w:rsidR="00572A57" w:rsidRDefault="00572A57" w:rsidP="00572A57">
            <w:pPr>
              <w:ind w:left="135"/>
            </w:pPr>
            <w:r>
              <w:rPr>
                <w:color w:val="000000"/>
                <w:sz w:val="24"/>
              </w:rPr>
              <w:t>Труд и творчество</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64">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29</w:t>
            </w:r>
          </w:p>
        </w:tc>
        <w:tc>
          <w:tcPr>
            <w:tcW w:w="3962" w:type="dxa"/>
            <w:tcMar>
              <w:top w:w="50" w:type="dxa"/>
              <w:left w:w="100" w:type="dxa"/>
            </w:tcMar>
            <w:vAlign w:val="center"/>
          </w:tcPr>
          <w:p w:rsidR="00572A57" w:rsidRDefault="00572A57" w:rsidP="00572A57">
            <w:pPr>
              <w:ind w:left="135"/>
            </w:pPr>
            <w:r>
              <w:rPr>
                <w:color w:val="000000"/>
                <w:sz w:val="24"/>
              </w:rPr>
              <w:t>Любовь - вершина добродетелей</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65">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30</w:t>
            </w:r>
          </w:p>
        </w:tc>
        <w:tc>
          <w:tcPr>
            <w:tcW w:w="3962" w:type="dxa"/>
            <w:tcMar>
              <w:top w:w="50" w:type="dxa"/>
              <w:left w:w="100" w:type="dxa"/>
            </w:tcMar>
            <w:vAlign w:val="center"/>
          </w:tcPr>
          <w:p w:rsidR="00572A57" w:rsidRPr="0071638C" w:rsidRDefault="00572A57" w:rsidP="00572A57">
            <w:pPr>
              <w:ind w:left="135"/>
            </w:pPr>
            <w:r w:rsidRPr="0071638C">
              <w:rPr>
                <w:color w:val="000000"/>
                <w:sz w:val="24"/>
              </w:rPr>
              <w:t>Суд Божий и суд человеческий</w:t>
            </w:r>
          </w:p>
        </w:tc>
        <w:tc>
          <w:tcPr>
            <w:tcW w:w="1800" w:type="dxa"/>
            <w:tcMar>
              <w:top w:w="50" w:type="dxa"/>
              <w:left w:w="100" w:type="dxa"/>
            </w:tcMar>
            <w:vAlign w:val="center"/>
          </w:tcPr>
          <w:p w:rsidR="00572A57" w:rsidRDefault="00572A57" w:rsidP="00572A57">
            <w:pPr>
              <w:ind w:left="135"/>
              <w:jc w:val="center"/>
            </w:pPr>
            <w:r w:rsidRPr="0071638C">
              <w:rPr>
                <w:color w:val="000000"/>
                <w:sz w:val="24"/>
              </w:rPr>
              <w:t xml:space="preserve"> </w:t>
            </w:r>
            <w:r>
              <w:rPr>
                <w:color w:val="000000"/>
                <w:sz w:val="24"/>
              </w:rPr>
              <w:t xml:space="preserve">1 </w:t>
            </w:r>
          </w:p>
        </w:tc>
        <w:tc>
          <w:tcPr>
            <w:tcW w:w="3420" w:type="dxa"/>
            <w:tcMar>
              <w:top w:w="50" w:type="dxa"/>
              <w:left w:w="100" w:type="dxa"/>
            </w:tcMar>
            <w:vAlign w:val="center"/>
          </w:tcPr>
          <w:p w:rsidR="00572A57" w:rsidRDefault="00EA0B82" w:rsidP="00572A57">
            <w:pPr>
              <w:ind w:left="135"/>
            </w:pPr>
            <w:hyperlink r:id="rId266">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31</w:t>
            </w:r>
          </w:p>
        </w:tc>
        <w:tc>
          <w:tcPr>
            <w:tcW w:w="3962" w:type="dxa"/>
            <w:tcMar>
              <w:top w:w="50" w:type="dxa"/>
              <w:left w:w="100" w:type="dxa"/>
            </w:tcMar>
            <w:vAlign w:val="center"/>
          </w:tcPr>
          <w:p w:rsidR="00572A57" w:rsidRDefault="00572A57" w:rsidP="00572A57">
            <w:pPr>
              <w:ind w:left="135"/>
            </w:pPr>
            <w:r>
              <w:rPr>
                <w:color w:val="000000"/>
                <w:sz w:val="24"/>
              </w:rPr>
              <w:t>Отечество земное и небесное</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67">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32</w:t>
            </w:r>
          </w:p>
        </w:tc>
        <w:tc>
          <w:tcPr>
            <w:tcW w:w="3962" w:type="dxa"/>
            <w:tcMar>
              <w:top w:w="50" w:type="dxa"/>
              <w:left w:w="100" w:type="dxa"/>
            </w:tcMar>
            <w:vAlign w:val="center"/>
          </w:tcPr>
          <w:p w:rsidR="00572A57" w:rsidRPr="0071638C" w:rsidRDefault="00572A57" w:rsidP="00572A57">
            <w:pPr>
              <w:ind w:left="135"/>
            </w:pPr>
            <w:r w:rsidRPr="0071638C">
              <w:rPr>
                <w:color w:val="000000"/>
                <w:sz w:val="24"/>
              </w:rPr>
              <w:t>Патриотизм многонационального и многоконфессионального народа России.</w:t>
            </w:r>
          </w:p>
        </w:tc>
        <w:tc>
          <w:tcPr>
            <w:tcW w:w="1800" w:type="dxa"/>
            <w:tcMar>
              <w:top w:w="50" w:type="dxa"/>
              <w:left w:w="100" w:type="dxa"/>
            </w:tcMar>
            <w:vAlign w:val="center"/>
          </w:tcPr>
          <w:p w:rsidR="00572A57" w:rsidRDefault="00572A57" w:rsidP="00572A57">
            <w:pPr>
              <w:ind w:left="135"/>
              <w:jc w:val="center"/>
            </w:pPr>
            <w:r w:rsidRPr="0071638C">
              <w:rPr>
                <w:color w:val="000000"/>
                <w:sz w:val="24"/>
              </w:rPr>
              <w:t xml:space="preserve"> </w:t>
            </w:r>
            <w:r>
              <w:rPr>
                <w:color w:val="000000"/>
                <w:sz w:val="24"/>
              </w:rPr>
              <w:t xml:space="preserve">1 </w:t>
            </w:r>
          </w:p>
        </w:tc>
        <w:tc>
          <w:tcPr>
            <w:tcW w:w="3420" w:type="dxa"/>
            <w:tcMar>
              <w:top w:w="50" w:type="dxa"/>
              <w:left w:w="100" w:type="dxa"/>
            </w:tcMar>
            <w:vAlign w:val="center"/>
          </w:tcPr>
          <w:p w:rsidR="00572A57" w:rsidRDefault="00EA0B82" w:rsidP="00572A57">
            <w:pPr>
              <w:ind w:left="135"/>
            </w:pPr>
            <w:hyperlink r:id="rId268">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33</w:t>
            </w:r>
          </w:p>
        </w:tc>
        <w:tc>
          <w:tcPr>
            <w:tcW w:w="3962" w:type="dxa"/>
            <w:tcMar>
              <w:top w:w="50" w:type="dxa"/>
              <w:left w:w="100" w:type="dxa"/>
            </w:tcMar>
            <w:vAlign w:val="center"/>
          </w:tcPr>
          <w:p w:rsidR="00572A57" w:rsidRDefault="00572A57" w:rsidP="00572A57">
            <w:pPr>
              <w:ind w:left="135"/>
            </w:pPr>
            <w:r>
              <w:rPr>
                <w:color w:val="000000"/>
                <w:sz w:val="24"/>
              </w:rPr>
              <w:t>Урок-игра</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69">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34</w:t>
            </w:r>
          </w:p>
        </w:tc>
        <w:tc>
          <w:tcPr>
            <w:tcW w:w="3962" w:type="dxa"/>
            <w:tcMar>
              <w:top w:w="50" w:type="dxa"/>
              <w:left w:w="100" w:type="dxa"/>
            </w:tcMar>
            <w:vAlign w:val="center"/>
          </w:tcPr>
          <w:p w:rsidR="00572A57" w:rsidRDefault="00572A57" w:rsidP="00572A57">
            <w:pPr>
              <w:ind w:left="135"/>
            </w:pPr>
            <w:r>
              <w:rPr>
                <w:color w:val="000000"/>
                <w:sz w:val="24"/>
              </w:rPr>
              <w:t>Резервный урок</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EA0B82" w:rsidP="00572A57">
            <w:pPr>
              <w:ind w:left="135"/>
            </w:pPr>
            <w:hyperlink r:id="rId270">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pPr>
              <w:rPr>
                <w:color w:val="000000"/>
                <w:sz w:val="24"/>
              </w:rPr>
            </w:pPr>
          </w:p>
        </w:tc>
        <w:tc>
          <w:tcPr>
            <w:tcW w:w="3962" w:type="dxa"/>
            <w:tcMar>
              <w:top w:w="50" w:type="dxa"/>
              <w:left w:w="100" w:type="dxa"/>
            </w:tcMar>
            <w:vAlign w:val="center"/>
          </w:tcPr>
          <w:p w:rsidR="00572A57" w:rsidRDefault="00572A57" w:rsidP="00572A57">
            <w:pPr>
              <w:ind w:left="135"/>
              <w:rPr>
                <w:color w:val="000000"/>
                <w:sz w:val="24"/>
              </w:rPr>
            </w:pPr>
            <w:r w:rsidRPr="0071638C">
              <w:rPr>
                <w:color w:val="000000"/>
                <w:sz w:val="24"/>
              </w:rPr>
              <w:t>ОБЩЕЕ КОЛИЧЕСТВО ЧАСОВ ПО ПРОГРАММЕ</w:t>
            </w:r>
          </w:p>
        </w:tc>
        <w:tc>
          <w:tcPr>
            <w:tcW w:w="1800" w:type="dxa"/>
            <w:tcMar>
              <w:top w:w="50" w:type="dxa"/>
              <w:left w:w="100" w:type="dxa"/>
            </w:tcMar>
            <w:vAlign w:val="center"/>
          </w:tcPr>
          <w:p w:rsidR="00572A57" w:rsidRDefault="00572A57" w:rsidP="00572A57">
            <w:pPr>
              <w:ind w:left="135"/>
              <w:jc w:val="center"/>
              <w:rPr>
                <w:color w:val="000000"/>
                <w:sz w:val="24"/>
              </w:rPr>
            </w:pPr>
            <w:r>
              <w:rPr>
                <w:color w:val="000000"/>
                <w:sz w:val="24"/>
              </w:rPr>
              <w:t>34</w:t>
            </w:r>
          </w:p>
        </w:tc>
        <w:tc>
          <w:tcPr>
            <w:tcW w:w="3420" w:type="dxa"/>
            <w:tcMar>
              <w:top w:w="50" w:type="dxa"/>
              <w:left w:w="100" w:type="dxa"/>
            </w:tcMar>
            <w:vAlign w:val="center"/>
          </w:tcPr>
          <w:p w:rsidR="00572A57" w:rsidRDefault="00572A57" w:rsidP="00572A57">
            <w:pPr>
              <w:ind w:left="135"/>
            </w:pPr>
          </w:p>
        </w:tc>
      </w:tr>
    </w:tbl>
    <w:p w:rsidR="00A27FD6" w:rsidRDefault="00091AF7">
      <w:pPr>
        <w:pStyle w:val="a5"/>
        <w:numPr>
          <w:ilvl w:val="0"/>
          <w:numId w:val="89"/>
        </w:numPr>
        <w:tabs>
          <w:tab w:val="left" w:pos="1473"/>
        </w:tabs>
        <w:spacing w:before="90"/>
        <w:ind w:hanging="182"/>
        <w:jc w:val="left"/>
      </w:pPr>
      <w:r>
        <w:rPr>
          <w:sz w:val="24"/>
          <w:u w:val="single"/>
        </w:rPr>
        <w:t>Рабочая</w:t>
      </w:r>
      <w:r>
        <w:rPr>
          <w:spacing w:val="-4"/>
          <w:sz w:val="24"/>
          <w:u w:val="single"/>
        </w:rPr>
        <w:t xml:space="preserve"> </w:t>
      </w:r>
      <w:r>
        <w:rPr>
          <w:sz w:val="24"/>
          <w:u w:val="single"/>
        </w:rPr>
        <w:t>программа</w:t>
      </w:r>
      <w:r>
        <w:rPr>
          <w:spacing w:val="-2"/>
          <w:sz w:val="24"/>
          <w:u w:val="single"/>
        </w:rPr>
        <w:t xml:space="preserve"> </w:t>
      </w:r>
      <w:r>
        <w:rPr>
          <w:sz w:val="24"/>
          <w:u w:val="single"/>
        </w:rPr>
        <w:t>по</w:t>
      </w:r>
      <w:r>
        <w:rPr>
          <w:spacing w:val="-1"/>
          <w:sz w:val="24"/>
          <w:u w:val="single"/>
        </w:rPr>
        <w:t xml:space="preserve"> </w:t>
      </w:r>
      <w:r>
        <w:rPr>
          <w:sz w:val="24"/>
          <w:u w:val="single"/>
        </w:rPr>
        <w:t>учебному</w:t>
      </w:r>
      <w:r>
        <w:rPr>
          <w:spacing w:val="-2"/>
          <w:sz w:val="24"/>
          <w:u w:val="single"/>
        </w:rPr>
        <w:t xml:space="preserve"> </w:t>
      </w:r>
      <w:r>
        <w:rPr>
          <w:sz w:val="24"/>
          <w:u w:val="single"/>
        </w:rPr>
        <w:t>предмету</w:t>
      </w:r>
      <w:r>
        <w:rPr>
          <w:spacing w:val="-1"/>
          <w:sz w:val="24"/>
          <w:u w:val="single"/>
        </w:rPr>
        <w:t xml:space="preserve"> </w:t>
      </w:r>
      <w:r>
        <w:rPr>
          <w:sz w:val="24"/>
          <w:u w:val="single"/>
        </w:rPr>
        <w:t>«Изобразительное</w:t>
      </w:r>
      <w:r>
        <w:rPr>
          <w:spacing w:val="-2"/>
          <w:sz w:val="24"/>
          <w:u w:val="single"/>
        </w:rPr>
        <w:t xml:space="preserve"> искусство»</w:t>
      </w:r>
    </w:p>
    <w:p w:rsidR="00A27FD6" w:rsidRDefault="00A27FD6">
      <w:pPr>
        <w:pStyle w:val="a3"/>
        <w:spacing w:before="2"/>
        <w:ind w:left="0"/>
        <w:jc w:val="left"/>
        <w:rPr>
          <w:sz w:val="16"/>
        </w:rPr>
      </w:pPr>
    </w:p>
    <w:p w:rsidR="00A27FD6" w:rsidRDefault="00091AF7">
      <w:pPr>
        <w:spacing w:before="90"/>
        <w:ind w:left="631" w:right="215"/>
        <w:jc w:val="center"/>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spacing w:before="1"/>
        <w:ind w:right="226" w:firstLine="600"/>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rsidR="00A27FD6" w:rsidRDefault="00091AF7">
      <w:pPr>
        <w:pStyle w:val="a3"/>
        <w:ind w:right="230" w:firstLine="600"/>
      </w:pPr>
      <w:r>
        <w:t>Цель программы по изобразительному искусству состоит в формировании художественной культуры</w:t>
      </w:r>
      <w:r>
        <w:rPr>
          <w:spacing w:val="-1"/>
        </w:rPr>
        <w:t xml:space="preserve"> </w:t>
      </w:r>
      <w:r>
        <w:t>обучающихся,</w:t>
      </w:r>
      <w:r>
        <w:rPr>
          <w:spacing w:val="-1"/>
        </w:rPr>
        <w:t xml:space="preserve"> </w:t>
      </w:r>
      <w:r>
        <w:t>развитии художественно-образного</w:t>
      </w:r>
      <w:r>
        <w:rPr>
          <w:spacing w:val="-1"/>
        </w:rPr>
        <w:t xml:space="preserve"> </w:t>
      </w:r>
      <w:r>
        <w:t>мышления</w:t>
      </w:r>
      <w:r>
        <w:rPr>
          <w:spacing w:val="-1"/>
        </w:rPr>
        <w:t xml:space="preserve"> </w:t>
      </w:r>
      <w:r>
        <w:t>и эстетического</w:t>
      </w:r>
      <w:r>
        <w:rPr>
          <w:spacing w:val="-1"/>
        </w:rPr>
        <w:t xml:space="preserve"> </w:t>
      </w:r>
      <w:r>
        <w:t>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A27FD6" w:rsidRDefault="00091AF7">
      <w:pPr>
        <w:pStyle w:val="a3"/>
        <w:ind w:right="229" w:firstLine="600"/>
      </w:pPr>
      <w:r>
        <w:t xml:space="preserve">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w:t>
      </w:r>
      <w:r>
        <w:rPr>
          <w:spacing w:val="-2"/>
        </w:rPr>
        <w:t>людей.</w:t>
      </w:r>
    </w:p>
    <w:p w:rsidR="00A27FD6" w:rsidRDefault="00091AF7">
      <w:pPr>
        <w:pStyle w:val="a3"/>
        <w:ind w:right="229" w:firstLine="600"/>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A27FD6" w:rsidRDefault="00091AF7">
      <w:pPr>
        <w:pStyle w:val="a3"/>
        <w:ind w:right="234" w:firstLine="600"/>
      </w:pPr>
      <w: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w:t>
      </w:r>
      <w:r>
        <w:rPr>
          <w:spacing w:val="-2"/>
        </w:rPr>
        <w:t>человека.</w:t>
      </w:r>
    </w:p>
    <w:p w:rsidR="00A27FD6" w:rsidRDefault="00091AF7">
      <w:pPr>
        <w:pStyle w:val="a3"/>
        <w:spacing w:before="1"/>
        <w:ind w:right="227" w:firstLine="600"/>
      </w:pPr>
      <w:r>
        <w:t>Учебные темы, связанные с восприятием, могут быть реализованы как отдельные уроки, но чаще</w:t>
      </w:r>
      <w:r>
        <w:rPr>
          <w:spacing w:val="-8"/>
        </w:rPr>
        <w:t xml:space="preserve"> </w:t>
      </w:r>
      <w:r>
        <w:t>всего</w:t>
      </w:r>
      <w:r>
        <w:rPr>
          <w:spacing w:val="-7"/>
        </w:rPr>
        <w:t xml:space="preserve"> </w:t>
      </w:r>
      <w:r>
        <w:t>следует</w:t>
      </w:r>
      <w:r>
        <w:rPr>
          <w:spacing w:val="-6"/>
        </w:rPr>
        <w:t xml:space="preserve"> </w:t>
      </w:r>
      <w:r>
        <w:t>объединять</w:t>
      </w:r>
      <w:r>
        <w:rPr>
          <w:spacing w:val="-8"/>
        </w:rPr>
        <w:t xml:space="preserve"> </w:t>
      </w:r>
      <w:r>
        <w:t>задачи</w:t>
      </w:r>
      <w:r>
        <w:rPr>
          <w:spacing w:val="-6"/>
        </w:rPr>
        <w:t xml:space="preserve"> </w:t>
      </w:r>
      <w:r>
        <w:t>восприятия</w:t>
      </w:r>
      <w:r>
        <w:rPr>
          <w:spacing w:val="-7"/>
        </w:rPr>
        <w:t xml:space="preserve"> </w:t>
      </w:r>
      <w:r>
        <w:t>с</w:t>
      </w:r>
      <w:r>
        <w:rPr>
          <w:spacing w:val="-10"/>
        </w:rPr>
        <w:t xml:space="preserve"> </w:t>
      </w:r>
      <w:r>
        <w:t>задачами</w:t>
      </w:r>
      <w:r>
        <w:rPr>
          <w:spacing w:val="-6"/>
        </w:rPr>
        <w:t xml:space="preserve"> </w:t>
      </w:r>
      <w:r>
        <w:t>практической</w:t>
      </w:r>
      <w:r>
        <w:rPr>
          <w:spacing w:val="-6"/>
        </w:rPr>
        <w:t xml:space="preserve"> </w:t>
      </w:r>
      <w:r>
        <w:t>творческой</w:t>
      </w:r>
      <w:r>
        <w:rPr>
          <w:spacing w:val="-6"/>
        </w:rPr>
        <w:t xml:space="preserve"> </w:t>
      </w:r>
      <w:r>
        <w:t>работы</w:t>
      </w:r>
      <w:r>
        <w:rPr>
          <w:spacing w:val="-7"/>
        </w:rPr>
        <w:t xml:space="preserve"> </w:t>
      </w:r>
      <w:r>
        <w:t>(при сохранении учебного времени на восприятие произведений искусства и эстетического наблюдения окружающей действительности).</w:t>
      </w:r>
    </w:p>
    <w:p w:rsidR="00A27FD6" w:rsidRDefault="00091AF7">
      <w:pPr>
        <w:pStyle w:val="a3"/>
        <w:tabs>
          <w:tab w:val="left" w:pos="2001"/>
          <w:tab w:val="left" w:pos="2186"/>
          <w:tab w:val="left" w:pos="2480"/>
          <w:tab w:val="left" w:pos="3397"/>
          <w:tab w:val="left" w:pos="3653"/>
          <w:tab w:val="left" w:pos="4107"/>
          <w:tab w:val="left" w:pos="4495"/>
          <w:tab w:val="left" w:pos="4589"/>
          <w:tab w:val="left" w:pos="5287"/>
          <w:tab w:val="left" w:pos="5919"/>
          <w:tab w:val="left" w:pos="6158"/>
          <w:tab w:val="left" w:pos="6660"/>
          <w:tab w:val="left" w:pos="7325"/>
          <w:tab w:val="left" w:pos="8110"/>
          <w:tab w:val="left" w:pos="8246"/>
          <w:tab w:val="left" w:pos="9105"/>
          <w:tab w:val="left" w:pos="9409"/>
          <w:tab w:val="left" w:pos="9812"/>
        </w:tabs>
        <w:ind w:right="227" w:firstLine="600"/>
        <w:jc w:val="right"/>
      </w:pPr>
      <w:r>
        <w:t>Программа по</w:t>
      </w:r>
      <w:r>
        <w:rPr>
          <w:spacing w:val="30"/>
        </w:rPr>
        <w:t xml:space="preserve"> </w:t>
      </w:r>
      <w:r>
        <w:t>изобразительному</w:t>
      </w:r>
      <w:r>
        <w:rPr>
          <w:spacing w:val="30"/>
        </w:rPr>
        <w:t xml:space="preserve"> </w:t>
      </w:r>
      <w:r>
        <w:t>искусству</w:t>
      </w:r>
      <w:r>
        <w:rPr>
          <w:spacing w:val="30"/>
        </w:rPr>
        <w:t xml:space="preserve"> </w:t>
      </w:r>
      <w:r>
        <w:t>знакомит</w:t>
      </w:r>
      <w:r>
        <w:rPr>
          <w:spacing w:val="31"/>
        </w:rPr>
        <w:t xml:space="preserve"> </w:t>
      </w:r>
      <w:r>
        <w:t>обучающихся</w:t>
      </w:r>
      <w:r>
        <w:rPr>
          <w:spacing w:val="30"/>
        </w:rPr>
        <w:t xml:space="preserve"> </w:t>
      </w:r>
      <w:r>
        <w:t>с</w:t>
      </w:r>
      <w:r>
        <w:rPr>
          <w:spacing w:val="31"/>
        </w:rPr>
        <w:t xml:space="preserve"> </w:t>
      </w:r>
      <w:r>
        <w:t xml:space="preserve">многообразием видов </w:t>
      </w:r>
      <w:r>
        <w:rPr>
          <w:spacing w:val="-2"/>
        </w:rPr>
        <w:t>художественной</w:t>
      </w:r>
      <w:r>
        <w:tab/>
      </w:r>
      <w:r>
        <w:rPr>
          <w:spacing w:val="-2"/>
        </w:rPr>
        <w:t>деятельности</w:t>
      </w:r>
      <w:r>
        <w:tab/>
      </w:r>
      <w:r>
        <w:rPr>
          <w:spacing w:val="-10"/>
        </w:rPr>
        <w:t>и</w:t>
      </w:r>
      <w:r>
        <w:tab/>
      </w:r>
      <w:r>
        <w:rPr>
          <w:spacing w:val="-2"/>
        </w:rPr>
        <w:t>технически</w:t>
      </w:r>
      <w:r>
        <w:tab/>
      </w:r>
      <w:r>
        <w:rPr>
          <w:spacing w:val="-2"/>
        </w:rPr>
        <w:t>доступным</w:t>
      </w:r>
      <w:r>
        <w:tab/>
      </w:r>
      <w:r>
        <w:rPr>
          <w:spacing w:val="-2"/>
        </w:rPr>
        <w:t>разнообразием</w:t>
      </w:r>
      <w:r>
        <w:tab/>
      </w:r>
      <w:r>
        <w:rPr>
          <w:spacing w:val="-2"/>
        </w:rPr>
        <w:t>художественных материалов.</w:t>
      </w:r>
      <w:r>
        <w:tab/>
      </w:r>
      <w:r>
        <w:rPr>
          <w:spacing w:val="-2"/>
        </w:rPr>
        <w:t>Практическая</w:t>
      </w:r>
      <w:r>
        <w:tab/>
      </w:r>
      <w:r>
        <w:tab/>
      </w:r>
      <w:r>
        <w:rPr>
          <w:spacing w:val="-2"/>
        </w:rPr>
        <w:t>художественно-творческая</w:t>
      </w:r>
      <w:r>
        <w:tab/>
      </w:r>
      <w:r>
        <w:rPr>
          <w:spacing w:val="-2"/>
        </w:rPr>
        <w:t>деятельность</w:t>
      </w:r>
      <w:r>
        <w:tab/>
      </w:r>
      <w:r>
        <w:tab/>
      </w:r>
      <w:r>
        <w:rPr>
          <w:spacing w:val="-2"/>
        </w:rPr>
        <w:t>занимает</w:t>
      </w:r>
      <w:r>
        <w:tab/>
      </w:r>
      <w:r>
        <w:rPr>
          <w:spacing w:val="-2"/>
        </w:rPr>
        <w:t>приоритетное пространство</w:t>
      </w:r>
      <w:r>
        <w:tab/>
      </w:r>
      <w:r>
        <w:tab/>
      </w:r>
      <w:r>
        <w:rPr>
          <w:spacing w:val="-2"/>
        </w:rPr>
        <w:t>учебного</w:t>
      </w:r>
      <w:r>
        <w:tab/>
      </w:r>
      <w:r>
        <w:rPr>
          <w:spacing w:val="-2"/>
        </w:rPr>
        <w:t>времени.</w:t>
      </w:r>
      <w:r>
        <w:tab/>
      </w:r>
      <w:r>
        <w:tab/>
      </w:r>
      <w:r>
        <w:rPr>
          <w:spacing w:val="-4"/>
        </w:rPr>
        <w:t>При</w:t>
      </w:r>
      <w:r>
        <w:tab/>
      </w:r>
      <w:r>
        <w:rPr>
          <w:spacing w:val="-2"/>
        </w:rPr>
        <w:t>опоре</w:t>
      </w:r>
      <w:r>
        <w:tab/>
      </w:r>
      <w:r>
        <w:tab/>
      </w:r>
      <w:r>
        <w:rPr>
          <w:spacing w:val="-6"/>
        </w:rPr>
        <w:t>на</w:t>
      </w:r>
      <w:r>
        <w:tab/>
      </w:r>
      <w:r>
        <w:rPr>
          <w:spacing w:val="-53"/>
        </w:rPr>
        <w:t xml:space="preserve"> </w:t>
      </w:r>
      <w:r>
        <w:rPr>
          <w:spacing w:val="-2"/>
        </w:rPr>
        <w:t>восприятие</w:t>
      </w:r>
      <w:r>
        <w:tab/>
      </w:r>
      <w:r>
        <w:rPr>
          <w:spacing w:val="-2"/>
        </w:rPr>
        <w:t>произведений</w:t>
      </w:r>
      <w:r>
        <w:tab/>
      </w:r>
      <w:r>
        <w:rPr>
          <w:spacing w:val="-2"/>
        </w:rPr>
        <w:t xml:space="preserve">искусства </w:t>
      </w:r>
      <w:r>
        <w:t>художественно-эстетическое</w:t>
      </w:r>
      <w:r>
        <w:rPr>
          <w:spacing w:val="80"/>
          <w:w w:val="150"/>
        </w:rPr>
        <w:t xml:space="preserve"> </w:t>
      </w:r>
      <w:r>
        <w:t>отношение</w:t>
      </w:r>
      <w:r>
        <w:rPr>
          <w:spacing w:val="80"/>
          <w:w w:val="150"/>
        </w:rPr>
        <w:t xml:space="preserve"> </w:t>
      </w:r>
      <w:r>
        <w:t>к</w:t>
      </w:r>
      <w:r>
        <w:rPr>
          <w:spacing w:val="80"/>
          <w:w w:val="150"/>
        </w:rPr>
        <w:t xml:space="preserve"> </w:t>
      </w:r>
      <w:r>
        <w:t>миру</w:t>
      </w:r>
      <w:r>
        <w:rPr>
          <w:spacing w:val="80"/>
          <w:w w:val="150"/>
        </w:rPr>
        <w:t xml:space="preserve"> </w:t>
      </w:r>
      <w:r>
        <w:t>формируется</w:t>
      </w:r>
      <w:r>
        <w:rPr>
          <w:spacing w:val="80"/>
          <w:w w:val="150"/>
        </w:rPr>
        <w:t xml:space="preserve"> </w:t>
      </w:r>
      <w:r>
        <w:t>прежде</w:t>
      </w:r>
      <w:r>
        <w:rPr>
          <w:spacing w:val="80"/>
          <w:w w:val="150"/>
        </w:rPr>
        <w:t xml:space="preserve"> </w:t>
      </w:r>
      <w:r>
        <w:t>всего</w:t>
      </w:r>
      <w:r>
        <w:rPr>
          <w:spacing w:val="80"/>
          <w:w w:val="150"/>
        </w:rPr>
        <w:t xml:space="preserve"> </w:t>
      </w:r>
      <w:r>
        <w:t>в</w:t>
      </w:r>
      <w:r>
        <w:rPr>
          <w:spacing w:val="80"/>
          <w:w w:val="150"/>
        </w:rPr>
        <w:t xml:space="preserve"> </w:t>
      </w:r>
      <w:r>
        <w:t>собственной художественной</w:t>
      </w:r>
      <w:r>
        <w:rPr>
          <w:spacing w:val="-13"/>
        </w:rPr>
        <w:t xml:space="preserve"> </w:t>
      </w:r>
      <w:r>
        <w:t>деятельности,</w:t>
      </w:r>
      <w:r>
        <w:rPr>
          <w:spacing w:val="-12"/>
        </w:rPr>
        <w:t xml:space="preserve"> </w:t>
      </w:r>
      <w:r>
        <w:t>в</w:t>
      </w:r>
      <w:r>
        <w:rPr>
          <w:spacing w:val="-15"/>
        </w:rPr>
        <w:t xml:space="preserve"> </w:t>
      </w:r>
      <w:r>
        <w:t>процессе</w:t>
      </w:r>
      <w:r>
        <w:rPr>
          <w:spacing w:val="-12"/>
        </w:rPr>
        <w:t xml:space="preserve"> </w:t>
      </w:r>
      <w:r>
        <w:t>практического</w:t>
      </w:r>
      <w:r>
        <w:rPr>
          <w:spacing w:val="-12"/>
        </w:rPr>
        <w:t xml:space="preserve"> </w:t>
      </w:r>
      <w:r>
        <w:t>решения</w:t>
      </w:r>
      <w:r>
        <w:rPr>
          <w:spacing w:val="-12"/>
        </w:rPr>
        <w:t xml:space="preserve"> </w:t>
      </w:r>
      <w:r>
        <w:t>художественно-творческих</w:t>
      </w:r>
      <w:r>
        <w:rPr>
          <w:spacing w:val="-11"/>
        </w:rPr>
        <w:t xml:space="preserve"> </w:t>
      </w:r>
      <w:r>
        <w:rPr>
          <w:spacing w:val="-2"/>
        </w:rPr>
        <w:t>задач.</w:t>
      </w:r>
    </w:p>
    <w:p w:rsidR="00A27FD6" w:rsidRDefault="00091AF7">
      <w:pPr>
        <w:pStyle w:val="a3"/>
        <w:ind w:right="235" w:firstLine="600"/>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A27FD6" w:rsidRDefault="00091AF7" w:rsidP="00965C83">
      <w:pPr>
        <w:pStyle w:val="a3"/>
        <w:spacing w:before="1"/>
        <w:ind w:right="229" w:firstLine="600"/>
        <w:rPr>
          <w:sz w:val="20"/>
        </w:rPr>
      </w:pPr>
      <w:r>
        <w:t>Общее число часов, отведённых на изучение изобразительного искусства, составляет 135 часов:</w:t>
      </w:r>
      <w:r>
        <w:rPr>
          <w:spacing w:val="-10"/>
        </w:rPr>
        <w:t xml:space="preserve"> </w:t>
      </w:r>
      <w:r>
        <w:t>в</w:t>
      </w:r>
      <w:r>
        <w:rPr>
          <w:spacing w:val="-10"/>
        </w:rPr>
        <w:t xml:space="preserve"> </w:t>
      </w:r>
      <w:r>
        <w:t>1</w:t>
      </w:r>
      <w:r>
        <w:rPr>
          <w:spacing w:val="-10"/>
        </w:rPr>
        <w:t xml:space="preserve"> </w:t>
      </w:r>
      <w:r>
        <w:t>классе</w:t>
      </w:r>
      <w:r>
        <w:rPr>
          <w:spacing w:val="-10"/>
        </w:rPr>
        <w:t xml:space="preserve"> </w:t>
      </w:r>
      <w:r>
        <w:t>–</w:t>
      </w:r>
      <w:r>
        <w:rPr>
          <w:spacing w:val="-10"/>
        </w:rPr>
        <w:t xml:space="preserve"> </w:t>
      </w:r>
      <w:r>
        <w:t>33</w:t>
      </w:r>
      <w:r>
        <w:rPr>
          <w:spacing w:val="-10"/>
        </w:rPr>
        <w:t xml:space="preserve"> </w:t>
      </w:r>
      <w:r>
        <w:t>часа</w:t>
      </w:r>
      <w:r>
        <w:rPr>
          <w:spacing w:val="-11"/>
        </w:rPr>
        <w:t xml:space="preserve"> </w:t>
      </w:r>
      <w:r>
        <w:t>(1</w:t>
      </w:r>
      <w:r>
        <w:rPr>
          <w:spacing w:val="-10"/>
        </w:rPr>
        <w:t xml:space="preserve"> </w:t>
      </w:r>
      <w:r>
        <w:t>час</w:t>
      </w:r>
      <w:r>
        <w:rPr>
          <w:spacing w:val="-11"/>
        </w:rPr>
        <w:t xml:space="preserve"> </w:t>
      </w:r>
      <w:r>
        <w:t>в</w:t>
      </w:r>
      <w:r>
        <w:rPr>
          <w:spacing w:val="-10"/>
        </w:rPr>
        <w:t xml:space="preserve"> </w:t>
      </w:r>
      <w:r>
        <w:t>неделю),</w:t>
      </w:r>
      <w:r>
        <w:rPr>
          <w:spacing w:val="-10"/>
        </w:rPr>
        <w:t xml:space="preserve"> </w:t>
      </w:r>
      <w:r>
        <w:t>во</w:t>
      </w:r>
      <w:r>
        <w:rPr>
          <w:spacing w:val="-10"/>
        </w:rPr>
        <w:t xml:space="preserve"> </w:t>
      </w:r>
      <w:r>
        <w:t>2</w:t>
      </w:r>
      <w:r>
        <w:rPr>
          <w:spacing w:val="-10"/>
        </w:rPr>
        <w:t xml:space="preserve"> </w:t>
      </w:r>
      <w:r>
        <w:t>классе</w:t>
      </w:r>
      <w:r>
        <w:rPr>
          <w:spacing w:val="-8"/>
        </w:rPr>
        <w:t xml:space="preserve"> </w:t>
      </w:r>
      <w:r>
        <w:t>–</w:t>
      </w:r>
      <w:r>
        <w:rPr>
          <w:spacing w:val="-10"/>
        </w:rPr>
        <w:t xml:space="preserve"> </w:t>
      </w:r>
      <w:r>
        <w:t>34</w:t>
      </w:r>
      <w:r>
        <w:rPr>
          <w:spacing w:val="-10"/>
        </w:rPr>
        <w:t xml:space="preserve"> </w:t>
      </w:r>
      <w:r>
        <w:t>часа</w:t>
      </w:r>
      <w:r>
        <w:rPr>
          <w:spacing w:val="-11"/>
        </w:rPr>
        <w:t xml:space="preserve"> </w:t>
      </w:r>
      <w:r>
        <w:t>(1</w:t>
      </w:r>
      <w:r>
        <w:rPr>
          <w:spacing w:val="-10"/>
        </w:rPr>
        <w:t xml:space="preserve"> </w:t>
      </w:r>
      <w:r>
        <w:t>час</w:t>
      </w:r>
      <w:r>
        <w:rPr>
          <w:spacing w:val="-8"/>
        </w:rPr>
        <w:t xml:space="preserve"> </w:t>
      </w:r>
      <w:r>
        <w:t>в</w:t>
      </w:r>
      <w:r>
        <w:rPr>
          <w:spacing w:val="-10"/>
        </w:rPr>
        <w:t xml:space="preserve"> </w:t>
      </w:r>
      <w:r>
        <w:t>неделю),</w:t>
      </w:r>
      <w:r>
        <w:rPr>
          <w:spacing w:val="-10"/>
        </w:rPr>
        <w:t xml:space="preserve"> </w:t>
      </w:r>
      <w:r>
        <w:t>в</w:t>
      </w:r>
      <w:r>
        <w:rPr>
          <w:spacing w:val="-10"/>
        </w:rPr>
        <w:t xml:space="preserve"> </w:t>
      </w:r>
      <w:r>
        <w:t>3</w:t>
      </w:r>
      <w:r>
        <w:rPr>
          <w:spacing w:val="-10"/>
        </w:rPr>
        <w:t xml:space="preserve"> </w:t>
      </w:r>
      <w:r>
        <w:t>классе</w:t>
      </w:r>
      <w:r>
        <w:rPr>
          <w:spacing w:val="-9"/>
        </w:rPr>
        <w:t xml:space="preserve"> </w:t>
      </w:r>
      <w:r>
        <w:t>–</w:t>
      </w:r>
      <w:r>
        <w:rPr>
          <w:spacing w:val="-10"/>
        </w:rPr>
        <w:t xml:space="preserve"> </w:t>
      </w:r>
      <w:r>
        <w:t>34</w:t>
      </w:r>
      <w:r>
        <w:rPr>
          <w:spacing w:val="-10"/>
        </w:rPr>
        <w:t xml:space="preserve"> </w:t>
      </w:r>
      <w:r>
        <w:t>часа (1 час в неделю), в 4 классе – 34 часа (1 час в неделю).</w:t>
      </w:r>
    </w:p>
    <w:p w:rsidR="00A27FD6" w:rsidRDefault="00A27FD6">
      <w:pPr>
        <w:pStyle w:val="a3"/>
        <w:spacing w:before="7"/>
        <w:ind w:left="0"/>
        <w:jc w:val="left"/>
        <w:rPr>
          <w:sz w:val="21"/>
        </w:rPr>
      </w:pPr>
    </w:p>
    <w:p w:rsidR="00A27FD6" w:rsidRDefault="00091AF7">
      <w:pPr>
        <w:spacing w:before="1"/>
        <w:ind w:left="634" w:right="215"/>
        <w:jc w:val="center"/>
        <w:rPr>
          <w:b/>
          <w:sz w:val="24"/>
        </w:rPr>
      </w:pPr>
      <w:r>
        <w:rPr>
          <w:b/>
          <w:sz w:val="24"/>
        </w:rPr>
        <w:t>СОДЕРЖАНИЕ</w:t>
      </w:r>
      <w:r>
        <w:rPr>
          <w:b/>
          <w:spacing w:val="-2"/>
          <w:sz w:val="24"/>
        </w:rPr>
        <w:t xml:space="preserve"> ОБУЧЕНИЯ</w:t>
      </w:r>
    </w:p>
    <w:p w:rsidR="00A27FD6" w:rsidRDefault="00091AF7">
      <w:pPr>
        <w:pStyle w:val="a5"/>
        <w:numPr>
          <w:ilvl w:val="0"/>
          <w:numId w:val="88"/>
        </w:numPr>
        <w:tabs>
          <w:tab w:val="left" w:pos="180"/>
        </w:tabs>
        <w:ind w:left="180" w:right="8701"/>
        <w:jc w:val="center"/>
        <w:rPr>
          <w:b/>
          <w:sz w:val="24"/>
        </w:rPr>
      </w:pPr>
      <w:r>
        <w:rPr>
          <w:b/>
          <w:spacing w:val="-2"/>
          <w:sz w:val="24"/>
        </w:rPr>
        <w:t>КЛАСС</w:t>
      </w:r>
    </w:p>
    <w:p w:rsidR="00A27FD6" w:rsidRDefault="00091AF7">
      <w:pPr>
        <w:pStyle w:val="1"/>
      </w:pPr>
      <w:r>
        <w:t>Модуль</w:t>
      </w:r>
      <w:r>
        <w:rPr>
          <w:spacing w:val="-1"/>
        </w:rPr>
        <w:t xml:space="preserve"> </w:t>
      </w:r>
      <w:r>
        <w:rPr>
          <w:spacing w:val="-2"/>
        </w:rPr>
        <w:t>«Графика»</w:t>
      </w:r>
    </w:p>
    <w:p w:rsidR="00A27FD6" w:rsidRDefault="00091AF7">
      <w:pPr>
        <w:pStyle w:val="a3"/>
        <w:ind w:right="237" w:firstLine="600"/>
      </w:pPr>
      <w:r>
        <w:t>Расположение изображения на листе. Выбор вертикального или горизонтального формата листа в зависимости от содержания изображения.</w:t>
      </w:r>
    </w:p>
    <w:p w:rsidR="00A27FD6" w:rsidRDefault="00091AF7">
      <w:pPr>
        <w:pStyle w:val="a3"/>
        <w:ind w:right="229" w:firstLine="600"/>
      </w:pPr>
      <w:r>
        <w:t>Разные</w:t>
      </w:r>
      <w:r>
        <w:rPr>
          <w:spacing w:val="-3"/>
        </w:rPr>
        <w:t xml:space="preserve"> </w:t>
      </w:r>
      <w:r>
        <w:t>виды</w:t>
      </w:r>
      <w:r>
        <w:rPr>
          <w:spacing w:val="-1"/>
        </w:rPr>
        <w:t xml:space="preserve"> </w:t>
      </w:r>
      <w:r>
        <w:t>линий.</w:t>
      </w:r>
      <w:r>
        <w:rPr>
          <w:spacing w:val="-1"/>
        </w:rPr>
        <w:t xml:space="preserve"> </w:t>
      </w:r>
      <w:r>
        <w:t>Линейный</w:t>
      </w:r>
      <w:r>
        <w:rPr>
          <w:spacing w:val="-1"/>
        </w:rPr>
        <w:t xml:space="preserve"> </w:t>
      </w:r>
      <w:r>
        <w:t>рисунок.</w:t>
      </w:r>
      <w:r>
        <w:rPr>
          <w:spacing w:val="-1"/>
        </w:rPr>
        <w:t xml:space="preserve"> </w:t>
      </w:r>
      <w:r>
        <w:t>Графические</w:t>
      </w:r>
      <w:r>
        <w:rPr>
          <w:spacing w:val="-2"/>
        </w:rPr>
        <w:t xml:space="preserve"> </w:t>
      </w:r>
      <w:r>
        <w:t>материалы для линейного</w:t>
      </w:r>
      <w:r>
        <w:rPr>
          <w:spacing w:val="-1"/>
        </w:rPr>
        <w:t xml:space="preserve"> </w:t>
      </w:r>
      <w:r>
        <w:t>рисунка</w:t>
      </w:r>
      <w:r>
        <w:rPr>
          <w:spacing w:val="-2"/>
        </w:rPr>
        <w:t xml:space="preserve"> </w:t>
      </w:r>
      <w:r>
        <w:t>и их особенности. Приёмы рисования линией.</w:t>
      </w:r>
    </w:p>
    <w:p w:rsidR="00A27FD6" w:rsidRDefault="00091AF7">
      <w:pPr>
        <w:pStyle w:val="a3"/>
        <w:ind w:left="1130"/>
      </w:pPr>
      <w:r>
        <w:t>Рисование</w:t>
      </w:r>
      <w:r>
        <w:rPr>
          <w:spacing w:val="-4"/>
        </w:rPr>
        <w:t xml:space="preserve"> </w:t>
      </w:r>
      <w:r>
        <w:t>с</w:t>
      </w:r>
      <w:r>
        <w:rPr>
          <w:spacing w:val="-1"/>
        </w:rPr>
        <w:t xml:space="preserve"> </w:t>
      </w:r>
      <w:r>
        <w:t>натуры:</w:t>
      </w:r>
      <w:r>
        <w:rPr>
          <w:spacing w:val="-1"/>
        </w:rPr>
        <w:t xml:space="preserve"> </w:t>
      </w:r>
      <w:r>
        <w:t>разные</w:t>
      </w:r>
      <w:r>
        <w:rPr>
          <w:spacing w:val="-2"/>
        </w:rPr>
        <w:t xml:space="preserve"> </w:t>
      </w:r>
      <w:r>
        <w:t>листья</w:t>
      </w:r>
      <w:r>
        <w:rPr>
          <w:spacing w:val="-4"/>
        </w:rPr>
        <w:t xml:space="preserve"> </w:t>
      </w:r>
      <w:r>
        <w:t xml:space="preserve">и их </w:t>
      </w:r>
      <w:r>
        <w:rPr>
          <w:spacing w:val="-2"/>
        </w:rPr>
        <w:t>форма.</w:t>
      </w:r>
    </w:p>
    <w:p w:rsidR="00A27FD6" w:rsidRDefault="00091AF7">
      <w:pPr>
        <w:pStyle w:val="a3"/>
        <w:ind w:right="233" w:firstLine="600"/>
      </w:pPr>
      <w:r>
        <w:t>Представление о пропорциях: короткое – длинное. Развитие навыка видения соотношения частей целого (на основе рисунков животных).</w:t>
      </w:r>
    </w:p>
    <w:p w:rsidR="00A27FD6" w:rsidRDefault="00091AF7">
      <w:pPr>
        <w:pStyle w:val="a3"/>
        <w:ind w:right="232" w:firstLine="600"/>
      </w:pPr>
      <w:r>
        <w:t>Графическое пятно (ахроматическое) и представление о силуэте. Формирование навыка видения целостности. Цельная форма и её части.</w:t>
      </w:r>
    </w:p>
    <w:p w:rsidR="00A27FD6" w:rsidRDefault="00091AF7">
      <w:pPr>
        <w:pStyle w:val="1"/>
        <w:jc w:val="both"/>
      </w:pPr>
      <w:r>
        <w:t>Модуль</w:t>
      </w:r>
      <w:r>
        <w:rPr>
          <w:spacing w:val="-1"/>
        </w:rPr>
        <w:t xml:space="preserve"> </w:t>
      </w:r>
      <w:r>
        <w:rPr>
          <w:spacing w:val="-2"/>
        </w:rPr>
        <w:t>«Живопись»</w:t>
      </w:r>
    </w:p>
    <w:p w:rsidR="00A27FD6" w:rsidRDefault="00091AF7">
      <w:pPr>
        <w:pStyle w:val="a3"/>
        <w:spacing w:before="1"/>
        <w:ind w:right="239" w:firstLine="600"/>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A27FD6" w:rsidRDefault="00091AF7">
      <w:pPr>
        <w:pStyle w:val="a3"/>
        <w:ind w:right="236" w:firstLine="600"/>
      </w:pPr>
      <w:r>
        <w:t>Три основных цвета. Ассоциативные представления, связанные с каждым цветом. Навыки смешения красок и получение нового цвета.</w:t>
      </w:r>
    </w:p>
    <w:p w:rsidR="00A27FD6" w:rsidRDefault="00091AF7">
      <w:pPr>
        <w:pStyle w:val="a3"/>
        <w:ind w:right="236" w:firstLine="600"/>
      </w:pPr>
      <w:r>
        <w:t xml:space="preserve">Эмоциональная выразительность цвета, способы выражения настроения в изображаемом </w:t>
      </w:r>
      <w:r>
        <w:rPr>
          <w:spacing w:val="-2"/>
        </w:rPr>
        <w:t>сюжете.</w:t>
      </w:r>
    </w:p>
    <w:p w:rsidR="00A27FD6" w:rsidRDefault="00091AF7">
      <w:pPr>
        <w:pStyle w:val="a3"/>
        <w:ind w:right="235" w:firstLine="600"/>
      </w:pPr>
      <w:r>
        <w:t>Живописное</w:t>
      </w:r>
      <w:r>
        <w:rPr>
          <w:spacing w:val="-8"/>
        </w:rPr>
        <w:t xml:space="preserve"> </w:t>
      </w:r>
      <w:r>
        <w:t>изображение</w:t>
      </w:r>
      <w:r>
        <w:rPr>
          <w:spacing w:val="-8"/>
        </w:rPr>
        <w:t xml:space="preserve"> </w:t>
      </w:r>
      <w:r>
        <w:t>разных</w:t>
      </w:r>
      <w:r>
        <w:rPr>
          <w:spacing w:val="-7"/>
        </w:rPr>
        <w:t xml:space="preserve"> </w:t>
      </w:r>
      <w:r>
        <w:t>цветков</w:t>
      </w:r>
      <w:r>
        <w:rPr>
          <w:spacing w:val="-10"/>
        </w:rPr>
        <w:t xml:space="preserve"> </w:t>
      </w:r>
      <w:r>
        <w:t>по</w:t>
      </w:r>
      <w:r>
        <w:rPr>
          <w:spacing w:val="-7"/>
        </w:rPr>
        <w:t xml:space="preserve"> </w:t>
      </w:r>
      <w:r>
        <w:t>представлению</w:t>
      </w:r>
      <w:r>
        <w:rPr>
          <w:spacing w:val="-6"/>
        </w:rPr>
        <w:t xml:space="preserve"> </w:t>
      </w:r>
      <w:r>
        <w:t>и</w:t>
      </w:r>
      <w:r>
        <w:rPr>
          <w:spacing w:val="-6"/>
        </w:rPr>
        <w:t xml:space="preserve"> </w:t>
      </w:r>
      <w:r>
        <w:t>восприятию.</w:t>
      </w:r>
      <w:r>
        <w:rPr>
          <w:spacing w:val="-9"/>
        </w:rPr>
        <w:t xml:space="preserve"> </w:t>
      </w:r>
      <w:r>
        <w:t>Развитие</w:t>
      </w:r>
      <w:r>
        <w:rPr>
          <w:spacing w:val="-8"/>
        </w:rPr>
        <w:t xml:space="preserve"> </w:t>
      </w:r>
      <w:r>
        <w:t>навыков работы гуашью. Эмоциональная выразительность цвета.</w:t>
      </w:r>
    </w:p>
    <w:p w:rsidR="00A27FD6" w:rsidRDefault="00091AF7">
      <w:pPr>
        <w:pStyle w:val="a3"/>
        <w:ind w:left="1130"/>
      </w:pPr>
      <w:r>
        <w:t>Тематическая</w:t>
      </w:r>
      <w:r>
        <w:rPr>
          <w:spacing w:val="41"/>
        </w:rPr>
        <w:t xml:space="preserve"> </w:t>
      </w:r>
      <w:r>
        <w:t>композиция</w:t>
      </w:r>
      <w:r>
        <w:rPr>
          <w:spacing w:val="43"/>
        </w:rPr>
        <w:t xml:space="preserve"> </w:t>
      </w:r>
      <w:r>
        <w:t>«Времена</w:t>
      </w:r>
      <w:r>
        <w:rPr>
          <w:spacing w:val="43"/>
        </w:rPr>
        <w:t xml:space="preserve"> </w:t>
      </w:r>
      <w:r>
        <w:t>года».</w:t>
      </w:r>
      <w:r>
        <w:rPr>
          <w:spacing w:val="43"/>
        </w:rPr>
        <w:t xml:space="preserve"> </w:t>
      </w:r>
      <w:r>
        <w:t>Контрастные</w:t>
      </w:r>
      <w:r>
        <w:rPr>
          <w:spacing w:val="42"/>
        </w:rPr>
        <w:t xml:space="preserve"> </w:t>
      </w:r>
      <w:r>
        <w:t>цветовые</w:t>
      </w:r>
      <w:r>
        <w:rPr>
          <w:spacing w:val="43"/>
        </w:rPr>
        <w:t xml:space="preserve"> </w:t>
      </w:r>
      <w:r>
        <w:t>состояния</w:t>
      </w:r>
      <w:r>
        <w:rPr>
          <w:spacing w:val="43"/>
        </w:rPr>
        <w:t xml:space="preserve"> </w:t>
      </w:r>
      <w:r>
        <w:t>времён</w:t>
      </w:r>
      <w:r>
        <w:rPr>
          <w:spacing w:val="45"/>
        </w:rPr>
        <w:t xml:space="preserve"> </w:t>
      </w:r>
      <w:r>
        <w:rPr>
          <w:spacing w:val="-2"/>
        </w:rPr>
        <w:t>года.</w:t>
      </w:r>
    </w:p>
    <w:p w:rsidR="00A27FD6" w:rsidRDefault="00091AF7">
      <w:pPr>
        <w:pStyle w:val="a3"/>
      </w:pPr>
      <w:r>
        <w:t>Живопись</w:t>
      </w:r>
      <w:r>
        <w:rPr>
          <w:spacing w:val="-7"/>
        </w:rPr>
        <w:t xml:space="preserve"> </w:t>
      </w:r>
      <w:r>
        <w:t>(гуашь),</w:t>
      </w:r>
      <w:r>
        <w:rPr>
          <w:spacing w:val="-4"/>
        </w:rPr>
        <w:t xml:space="preserve"> </w:t>
      </w:r>
      <w:r>
        <w:t>аппликация</w:t>
      </w:r>
      <w:r>
        <w:rPr>
          <w:spacing w:val="-4"/>
        </w:rPr>
        <w:t xml:space="preserve"> </w:t>
      </w:r>
      <w:r>
        <w:t>или</w:t>
      </w:r>
      <w:r>
        <w:rPr>
          <w:spacing w:val="-4"/>
        </w:rPr>
        <w:t xml:space="preserve"> </w:t>
      </w:r>
      <w:r>
        <w:t xml:space="preserve">смешанная </w:t>
      </w:r>
      <w:r>
        <w:rPr>
          <w:spacing w:val="-2"/>
        </w:rPr>
        <w:t>техника.</w:t>
      </w:r>
    </w:p>
    <w:p w:rsidR="00A27FD6" w:rsidRDefault="00091AF7">
      <w:pPr>
        <w:pStyle w:val="a3"/>
        <w:ind w:left="1130"/>
      </w:pPr>
      <w:r>
        <w:t>Техника</w:t>
      </w:r>
      <w:r>
        <w:rPr>
          <w:spacing w:val="-6"/>
        </w:rPr>
        <w:t xml:space="preserve"> </w:t>
      </w:r>
      <w:r>
        <w:t>монотипии.</w:t>
      </w:r>
      <w:r>
        <w:rPr>
          <w:spacing w:val="-2"/>
        </w:rPr>
        <w:t xml:space="preserve"> </w:t>
      </w:r>
      <w:r>
        <w:t>Представления</w:t>
      </w:r>
      <w:r>
        <w:rPr>
          <w:spacing w:val="-3"/>
        </w:rPr>
        <w:t xml:space="preserve"> </w:t>
      </w:r>
      <w:r>
        <w:t>о</w:t>
      </w:r>
      <w:r>
        <w:rPr>
          <w:spacing w:val="-3"/>
        </w:rPr>
        <w:t xml:space="preserve"> </w:t>
      </w:r>
      <w:r>
        <w:t>симметрии.</w:t>
      </w:r>
      <w:r>
        <w:rPr>
          <w:spacing w:val="-2"/>
        </w:rPr>
        <w:t xml:space="preserve"> </w:t>
      </w:r>
      <w:r>
        <w:t>Развитие</w:t>
      </w:r>
      <w:r>
        <w:rPr>
          <w:spacing w:val="-3"/>
        </w:rPr>
        <w:t xml:space="preserve"> </w:t>
      </w:r>
      <w:r>
        <w:rPr>
          <w:spacing w:val="-2"/>
        </w:rPr>
        <w:t>воображения.</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left="1130"/>
      </w:pPr>
      <w:r>
        <w:t>Изображение</w:t>
      </w:r>
      <w:r>
        <w:rPr>
          <w:spacing w:val="-3"/>
        </w:rPr>
        <w:t xml:space="preserve"> </w:t>
      </w:r>
      <w:r>
        <w:t>в</w:t>
      </w:r>
      <w:r>
        <w:rPr>
          <w:spacing w:val="-3"/>
        </w:rPr>
        <w:t xml:space="preserve"> </w:t>
      </w:r>
      <w:r>
        <w:t>объёме.</w:t>
      </w:r>
      <w:r>
        <w:rPr>
          <w:spacing w:val="-1"/>
        </w:rPr>
        <w:t xml:space="preserve"> </w:t>
      </w:r>
      <w:r>
        <w:t>Приёмы</w:t>
      </w:r>
      <w:r>
        <w:rPr>
          <w:spacing w:val="-2"/>
        </w:rPr>
        <w:t xml:space="preserve"> </w:t>
      </w:r>
      <w:r>
        <w:t>работы</w:t>
      </w:r>
      <w:r>
        <w:rPr>
          <w:spacing w:val="-2"/>
        </w:rPr>
        <w:t xml:space="preserve"> </w:t>
      </w:r>
      <w:r>
        <w:t>с</w:t>
      </w:r>
      <w:r>
        <w:rPr>
          <w:spacing w:val="-3"/>
        </w:rPr>
        <w:t xml:space="preserve"> </w:t>
      </w:r>
      <w:r>
        <w:t>пластилином;</w:t>
      </w:r>
      <w:r>
        <w:rPr>
          <w:spacing w:val="-2"/>
        </w:rPr>
        <w:t xml:space="preserve"> </w:t>
      </w:r>
      <w:r>
        <w:t>дощечка,</w:t>
      </w:r>
      <w:r>
        <w:rPr>
          <w:spacing w:val="-2"/>
        </w:rPr>
        <w:t xml:space="preserve"> </w:t>
      </w:r>
      <w:r>
        <w:t>стек,</w:t>
      </w:r>
      <w:r>
        <w:rPr>
          <w:spacing w:val="-2"/>
        </w:rPr>
        <w:t xml:space="preserve"> тряпочка.</w:t>
      </w:r>
    </w:p>
    <w:p w:rsidR="00A27FD6" w:rsidRDefault="00091AF7">
      <w:pPr>
        <w:pStyle w:val="a3"/>
        <w:spacing w:before="1"/>
        <w:ind w:right="239" w:firstLine="600"/>
      </w:pPr>
      <w:r>
        <w:t>Лепка зверушек из цельной формы (например, черепашки, ёжика, зайчика). Приёмы вытягивания, вдавливания, сгибания, скручивания.</w:t>
      </w:r>
    </w:p>
    <w:p w:rsidR="00A27FD6" w:rsidRDefault="00091AF7">
      <w:pPr>
        <w:pStyle w:val="a3"/>
        <w:ind w:right="233" w:firstLine="600"/>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w:t>
      </w:r>
      <w:r>
        <w:rPr>
          <w:spacing w:val="-2"/>
        </w:rPr>
        <w:t>промыслов).</w:t>
      </w:r>
    </w:p>
    <w:p w:rsidR="00A27FD6" w:rsidRDefault="00091AF7">
      <w:pPr>
        <w:pStyle w:val="a3"/>
        <w:ind w:right="234" w:firstLine="600"/>
      </w:pPr>
      <w:r>
        <w:t xml:space="preserve">Бумажная пластика. Овладение первичными приёмами надрезания, закручивания, </w:t>
      </w:r>
      <w:r>
        <w:rPr>
          <w:spacing w:val="-2"/>
        </w:rPr>
        <w:t>складывания.</w:t>
      </w:r>
    </w:p>
    <w:p w:rsidR="00A27FD6" w:rsidRDefault="00091AF7">
      <w:pPr>
        <w:pStyle w:val="a3"/>
        <w:ind w:left="1130"/>
      </w:pPr>
      <w:r>
        <w:t>Объёмная</w:t>
      </w:r>
      <w:r>
        <w:rPr>
          <w:spacing w:val="-3"/>
        </w:rPr>
        <w:t xml:space="preserve"> </w:t>
      </w:r>
      <w:r>
        <w:t>аппликация</w:t>
      </w:r>
      <w:r>
        <w:rPr>
          <w:spacing w:val="-6"/>
        </w:rPr>
        <w:t xml:space="preserve"> </w:t>
      </w:r>
      <w:r>
        <w:t>из</w:t>
      </w:r>
      <w:r>
        <w:rPr>
          <w:spacing w:val="-2"/>
        </w:rPr>
        <w:t xml:space="preserve"> </w:t>
      </w:r>
      <w:r>
        <w:t>бумаги</w:t>
      </w:r>
      <w:r>
        <w:rPr>
          <w:spacing w:val="-3"/>
        </w:rPr>
        <w:t xml:space="preserve"> </w:t>
      </w:r>
      <w:r>
        <w:t>и</w:t>
      </w:r>
      <w:r>
        <w:rPr>
          <w:spacing w:val="-4"/>
        </w:rPr>
        <w:t xml:space="preserve"> </w:t>
      </w:r>
      <w:r>
        <w:rPr>
          <w:spacing w:val="-2"/>
        </w:rPr>
        <w:t>картона.</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1" w:firstLine="600"/>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27FD6" w:rsidRDefault="00091AF7">
      <w:pPr>
        <w:pStyle w:val="a3"/>
        <w:spacing w:before="1"/>
        <w:ind w:right="235" w:firstLine="600"/>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27FD6" w:rsidRDefault="00091AF7">
      <w:pPr>
        <w:pStyle w:val="a3"/>
        <w:ind w:right="236" w:firstLine="600"/>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A27FD6" w:rsidRDefault="00091AF7">
      <w:pPr>
        <w:pStyle w:val="a3"/>
        <w:ind w:right="232" w:firstLine="600"/>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27FD6" w:rsidRDefault="00091AF7">
      <w:pPr>
        <w:pStyle w:val="a3"/>
        <w:ind w:left="1130" w:right="274"/>
      </w:pPr>
      <w:r>
        <w:t>Дизайн</w:t>
      </w:r>
      <w:r>
        <w:rPr>
          <w:spacing w:val="-6"/>
        </w:rPr>
        <w:t xml:space="preserve"> </w:t>
      </w:r>
      <w:r>
        <w:t>предмета:</w:t>
      </w:r>
      <w:r>
        <w:rPr>
          <w:spacing w:val="-5"/>
        </w:rPr>
        <w:t xml:space="preserve"> </w:t>
      </w:r>
      <w:r>
        <w:t>изготовление</w:t>
      </w:r>
      <w:r>
        <w:rPr>
          <w:spacing w:val="-5"/>
        </w:rPr>
        <w:t xml:space="preserve"> </w:t>
      </w:r>
      <w:r>
        <w:t>нарядной</w:t>
      </w:r>
      <w:r>
        <w:rPr>
          <w:spacing w:val="-5"/>
        </w:rPr>
        <w:t xml:space="preserve"> </w:t>
      </w:r>
      <w:r>
        <w:t>упаковки</w:t>
      </w:r>
      <w:r>
        <w:rPr>
          <w:spacing w:val="-4"/>
        </w:rPr>
        <w:t xml:space="preserve"> </w:t>
      </w:r>
      <w:r>
        <w:t>путём</w:t>
      </w:r>
      <w:r>
        <w:rPr>
          <w:spacing w:val="-5"/>
        </w:rPr>
        <w:t xml:space="preserve"> </w:t>
      </w:r>
      <w:r>
        <w:t>складывания</w:t>
      </w:r>
      <w:r>
        <w:rPr>
          <w:spacing w:val="-5"/>
        </w:rPr>
        <w:t xml:space="preserve"> </w:t>
      </w:r>
      <w:r>
        <w:t>бумаги</w:t>
      </w:r>
      <w:r>
        <w:rPr>
          <w:spacing w:val="-5"/>
        </w:rPr>
        <w:t xml:space="preserve"> </w:t>
      </w:r>
      <w:r>
        <w:t>и</w:t>
      </w:r>
      <w:r>
        <w:rPr>
          <w:spacing w:val="-5"/>
        </w:rPr>
        <w:t xml:space="preserve"> </w:t>
      </w:r>
      <w:r>
        <w:t>аппликации. Оригами – создание игрушки для новогодней ёлки. Приёмы складывания бумаги.</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35" w:firstLine="600"/>
      </w:pPr>
      <w:r>
        <w:t>Наблюдение разнообразных архитектурных зданий в окружающем мире (по фотографиям), обсуждение особенностей и составных частей зданий.</w:t>
      </w:r>
    </w:p>
    <w:p w:rsidR="00A27FD6" w:rsidRDefault="00091AF7" w:rsidP="00965C83">
      <w:pPr>
        <w:pStyle w:val="a3"/>
        <w:ind w:right="232" w:firstLine="600"/>
        <w:rPr>
          <w:sz w:val="9"/>
        </w:rPr>
      </w:pPr>
      <w:r>
        <w:t>Освоение приёмов конструирования из бумаги. Складывание объёмных простых геометрических</w:t>
      </w:r>
      <w:r>
        <w:rPr>
          <w:spacing w:val="44"/>
        </w:rPr>
        <w:t xml:space="preserve">  </w:t>
      </w:r>
      <w:r>
        <w:t>тел.</w:t>
      </w:r>
      <w:r>
        <w:rPr>
          <w:spacing w:val="45"/>
        </w:rPr>
        <w:t xml:space="preserve">  </w:t>
      </w:r>
      <w:r>
        <w:t>Овладение</w:t>
      </w:r>
      <w:r>
        <w:rPr>
          <w:spacing w:val="44"/>
        </w:rPr>
        <w:t xml:space="preserve">  </w:t>
      </w:r>
      <w:r>
        <w:t>приёмами</w:t>
      </w:r>
      <w:r>
        <w:rPr>
          <w:spacing w:val="45"/>
        </w:rPr>
        <w:t xml:space="preserve">  </w:t>
      </w:r>
      <w:r>
        <w:t>склеивания,</w:t>
      </w:r>
      <w:r>
        <w:rPr>
          <w:spacing w:val="45"/>
        </w:rPr>
        <w:t xml:space="preserve">  </w:t>
      </w:r>
      <w:r>
        <w:t>надрезания</w:t>
      </w:r>
      <w:r>
        <w:rPr>
          <w:spacing w:val="43"/>
        </w:rPr>
        <w:t xml:space="preserve">  </w:t>
      </w:r>
      <w:r>
        <w:t>и</w:t>
      </w:r>
      <w:r>
        <w:rPr>
          <w:spacing w:val="45"/>
        </w:rPr>
        <w:t xml:space="preserve">  </w:t>
      </w:r>
      <w:r>
        <w:t>вырезания</w:t>
      </w:r>
      <w:r>
        <w:rPr>
          <w:spacing w:val="45"/>
        </w:rPr>
        <w:t xml:space="preserve">  </w:t>
      </w:r>
      <w:r>
        <w:rPr>
          <w:spacing w:val="-2"/>
        </w:rPr>
        <w:t>деталей;</w:t>
      </w:r>
      <w:r w:rsidR="00965C83">
        <w:rPr>
          <w:spacing w:val="-2"/>
        </w:rPr>
        <w:t xml:space="preserve"> </w:t>
      </w:r>
    </w:p>
    <w:p w:rsidR="00A27FD6" w:rsidRDefault="00091AF7">
      <w:pPr>
        <w:pStyle w:val="a3"/>
        <w:spacing w:before="90"/>
      </w:pPr>
      <w:r>
        <w:t>использование</w:t>
      </w:r>
      <w:r>
        <w:rPr>
          <w:spacing w:val="-5"/>
        </w:rPr>
        <w:t xml:space="preserve"> </w:t>
      </w:r>
      <w:r>
        <w:t>приёма</w:t>
      </w:r>
      <w:r>
        <w:rPr>
          <w:spacing w:val="-4"/>
        </w:rPr>
        <w:t xml:space="preserve"> </w:t>
      </w:r>
      <w:r>
        <w:rPr>
          <w:spacing w:val="-2"/>
        </w:rPr>
        <w:t>симметрии.</w:t>
      </w:r>
    </w:p>
    <w:p w:rsidR="00A27FD6" w:rsidRDefault="00091AF7">
      <w:pPr>
        <w:pStyle w:val="a3"/>
        <w:ind w:right="235" w:firstLine="600"/>
      </w:pPr>
      <w:r>
        <w:t>Макетирование (или аппликация) пространственной среды сказочного города из бумаги, картона или пластилина.</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7" w:firstLine="600"/>
      </w:pPr>
      <w:r>
        <w:t>Восприятие произведений детского творчества. Обсуждение сюжетного и эмоционального содержания детских работ.</w:t>
      </w:r>
    </w:p>
    <w:p w:rsidR="00A27FD6" w:rsidRDefault="00091AF7">
      <w:pPr>
        <w:pStyle w:val="a3"/>
        <w:ind w:right="234" w:firstLine="600"/>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w:t>
      </w:r>
      <w:r>
        <w:rPr>
          <w:spacing w:val="-2"/>
        </w:rPr>
        <w:t>(установки).</w:t>
      </w:r>
    </w:p>
    <w:p w:rsidR="00A27FD6" w:rsidRDefault="00091AF7">
      <w:pPr>
        <w:pStyle w:val="a3"/>
        <w:ind w:right="233" w:firstLine="600"/>
      </w:pPr>
      <w:r>
        <w:t>Рассматривание иллюстраций детской книги на основе содержательных установок учителя в соответствии с изучаемой темой.</w:t>
      </w:r>
    </w:p>
    <w:p w:rsidR="00A27FD6" w:rsidRDefault="00091AF7">
      <w:pPr>
        <w:pStyle w:val="a3"/>
        <w:ind w:right="232" w:firstLine="600"/>
      </w:pPr>
      <w:r>
        <w:t>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w:t>
      </w:r>
    </w:p>
    <w:p w:rsidR="00A27FD6" w:rsidRDefault="00091AF7">
      <w:pPr>
        <w:pStyle w:val="a3"/>
        <w:ind w:right="230" w:firstLine="60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A27FD6" w:rsidRDefault="00091AF7">
      <w:pPr>
        <w:pStyle w:val="1"/>
        <w:spacing w:before="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left="1130" w:right="489"/>
      </w:pPr>
      <w:r>
        <w:t>Фотографирование мелких деталей природы, выражение ярких зрительных впечатлений. Обсуждение</w:t>
      </w:r>
      <w:r>
        <w:rPr>
          <w:spacing w:val="-4"/>
        </w:rPr>
        <w:t xml:space="preserve"> </w:t>
      </w:r>
      <w:r>
        <w:t>в</w:t>
      </w:r>
      <w:r>
        <w:rPr>
          <w:spacing w:val="-3"/>
        </w:rPr>
        <w:t xml:space="preserve"> </w:t>
      </w:r>
      <w:r>
        <w:t>условиях урока</w:t>
      </w:r>
      <w:r>
        <w:rPr>
          <w:spacing w:val="-3"/>
        </w:rPr>
        <w:t xml:space="preserve"> </w:t>
      </w:r>
      <w:r>
        <w:t>ученических</w:t>
      </w:r>
      <w:r>
        <w:rPr>
          <w:spacing w:val="-2"/>
        </w:rPr>
        <w:t xml:space="preserve"> </w:t>
      </w:r>
      <w:r>
        <w:t>фотографий,</w:t>
      </w:r>
      <w:r>
        <w:rPr>
          <w:spacing w:val="-2"/>
        </w:rPr>
        <w:t xml:space="preserve"> </w:t>
      </w:r>
      <w:r>
        <w:t>соответствующих</w:t>
      </w:r>
      <w:r>
        <w:rPr>
          <w:spacing w:val="-2"/>
        </w:rPr>
        <w:t xml:space="preserve"> </w:t>
      </w:r>
      <w:r>
        <w:t>изучаемой</w:t>
      </w:r>
      <w:r>
        <w:rPr>
          <w:spacing w:val="-2"/>
        </w:rPr>
        <w:t xml:space="preserve"> теме.</w:t>
      </w:r>
    </w:p>
    <w:p w:rsidR="00A27FD6" w:rsidRDefault="00A27FD6">
      <w:pPr>
        <w:pStyle w:val="a3"/>
        <w:ind w:left="0"/>
        <w:jc w:val="left"/>
      </w:pPr>
    </w:p>
    <w:p w:rsidR="00A27FD6" w:rsidRDefault="00091AF7">
      <w:pPr>
        <w:pStyle w:val="a5"/>
        <w:numPr>
          <w:ilvl w:val="0"/>
          <w:numId w:val="88"/>
        </w:numPr>
        <w:tabs>
          <w:tab w:val="left" w:pos="831"/>
        </w:tabs>
        <w:ind w:hanging="181"/>
        <w:rPr>
          <w:b/>
          <w:sz w:val="24"/>
        </w:rPr>
      </w:pPr>
      <w:r>
        <w:rPr>
          <w:b/>
          <w:spacing w:val="-2"/>
          <w:sz w:val="24"/>
        </w:rPr>
        <w:t>КЛАСС</w:t>
      </w:r>
    </w:p>
    <w:p w:rsidR="00A27FD6" w:rsidRDefault="00091AF7">
      <w:pPr>
        <w:pStyle w:val="1"/>
        <w:jc w:val="both"/>
      </w:pPr>
      <w:r>
        <w:t>Модуль</w:t>
      </w:r>
      <w:r>
        <w:rPr>
          <w:spacing w:val="-1"/>
        </w:rPr>
        <w:t xml:space="preserve"> </w:t>
      </w:r>
      <w:r>
        <w:rPr>
          <w:spacing w:val="-2"/>
        </w:rPr>
        <w:t>«Графика»</w:t>
      </w:r>
    </w:p>
    <w:p w:rsidR="00A27FD6" w:rsidRDefault="00091AF7">
      <w:pPr>
        <w:pStyle w:val="a3"/>
        <w:ind w:right="233" w:firstLine="600"/>
      </w:pPr>
      <w:r>
        <w:t>Ритм</w:t>
      </w:r>
      <w:r>
        <w:rPr>
          <w:spacing w:val="-14"/>
        </w:rPr>
        <w:t xml:space="preserve"> </w:t>
      </w:r>
      <w:r>
        <w:t>линий.</w:t>
      </w:r>
      <w:r>
        <w:rPr>
          <w:spacing w:val="-14"/>
        </w:rPr>
        <w:t xml:space="preserve"> </w:t>
      </w:r>
      <w:r>
        <w:t>Выразительность</w:t>
      </w:r>
      <w:r>
        <w:rPr>
          <w:spacing w:val="-13"/>
        </w:rPr>
        <w:t xml:space="preserve"> </w:t>
      </w:r>
      <w:r>
        <w:t>линии.</w:t>
      </w:r>
      <w:r>
        <w:rPr>
          <w:spacing w:val="-14"/>
        </w:rPr>
        <w:t xml:space="preserve"> </w:t>
      </w:r>
      <w:r>
        <w:t>Художественные</w:t>
      </w:r>
      <w:r>
        <w:rPr>
          <w:spacing w:val="-15"/>
        </w:rPr>
        <w:t xml:space="preserve"> </w:t>
      </w:r>
      <w:r>
        <w:t>материалы</w:t>
      </w:r>
      <w:r>
        <w:rPr>
          <w:spacing w:val="-14"/>
        </w:rPr>
        <w:t xml:space="preserve"> </w:t>
      </w:r>
      <w:r>
        <w:t>для</w:t>
      </w:r>
      <w:r>
        <w:rPr>
          <w:spacing w:val="-11"/>
        </w:rPr>
        <w:t xml:space="preserve"> </w:t>
      </w:r>
      <w:r>
        <w:t>линейного</w:t>
      </w:r>
      <w:r>
        <w:rPr>
          <w:spacing w:val="-14"/>
        </w:rPr>
        <w:t xml:space="preserve"> </w:t>
      </w:r>
      <w:r>
        <w:t>рисунка</w:t>
      </w:r>
      <w:r>
        <w:rPr>
          <w:spacing w:val="-15"/>
        </w:rPr>
        <w:t xml:space="preserve"> </w:t>
      </w:r>
      <w:r>
        <w:t>и</w:t>
      </w:r>
      <w:r>
        <w:rPr>
          <w:spacing w:val="-15"/>
        </w:rPr>
        <w:t xml:space="preserve"> </w:t>
      </w:r>
      <w:r>
        <w:t>их свойства. Развитие навыков линейного рисунка.</w:t>
      </w:r>
    </w:p>
    <w:p w:rsidR="00A27FD6" w:rsidRDefault="00091AF7">
      <w:pPr>
        <w:pStyle w:val="a3"/>
        <w:ind w:right="231" w:firstLine="600"/>
      </w:pPr>
      <w:r>
        <w:t xml:space="preserve">Пастель и мелки – особенности и выразительные свойства графических материалов, приёмы </w:t>
      </w:r>
      <w:r>
        <w:rPr>
          <w:spacing w:val="-2"/>
        </w:rPr>
        <w:t>работы.</w:t>
      </w:r>
    </w:p>
    <w:p w:rsidR="00A27FD6" w:rsidRDefault="00091AF7">
      <w:pPr>
        <w:pStyle w:val="a3"/>
        <w:ind w:right="238" w:firstLine="600"/>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A27FD6" w:rsidRDefault="00091AF7">
      <w:pPr>
        <w:pStyle w:val="a3"/>
        <w:spacing w:before="1"/>
        <w:ind w:right="236" w:firstLine="60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27FD6" w:rsidRDefault="00091AF7">
      <w:pPr>
        <w:pStyle w:val="a3"/>
        <w:ind w:right="234" w:firstLine="600"/>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w:t>
      </w:r>
      <w:r>
        <w:rPr>
          <w:spacing w:val="-2"/>
        </w:rPr>
        <w:t>предмета.</w:t>
      </w:r>
    </w:p>
    <w:p w:rsidR="00A27FD6" w:rsidRDefault="00091AF7">
      <w:pPr>
        <w:pStyle w:val="a3"/>
        <w:ind w:right="236" w:firstLine="600"/>
      </w:pPr>
      <w:r>
        <w:t>Графический рисунок животного с активным выражением его характера. Рассматривание графических произведений анималистического жанра.</w:t>
      </w:r>
    </w:p>
    <w:p w:rsidR="00A27FD6" w:rsidRDefault="00091AF7">
      <w:pPr>
        <w:pStyle w:val="1"/>
        <w:jc w:val="both"/>
      </w:pPr>
      <w:r>
        <w:t>Модуль</w:t>
      </w:r>
      <w:r>
        <w:rPr>
          <w:spacing w:val="-1"/>
        </w:rPr>
        <w:t xml:space="preserve"> </w:t>
      </w:r>
      <w:r>
        <w:rPr>
          <w:spacing w:val="-2"/>
        </w:rPr>
        <w:t>«Живопись»</w:t>
      </w:r>
    </w:p>
    <w:p w:rsidR="00A27FD6" w:rsidRDefault="00091AF7">
      <w:pPr>
        <w:pStyle w:val="a3"/>
        <w:ind w:right="235" w:firstLine="600"/>
      </w:pPr>
      <w:r>
        <w:t>Цвета</w:t>
      </w:r>
      <w:r>
        <w:rPr>
          <w:spacing w:val="-10"/>
        </w:rPr>
        <w:t xml:space="preserve"> </w:t>
      </w:r>
      <w:r>
        <w:t>основные</w:t>
      </w:r>
      <w:r>
        <w:rPr>
          <w:spacing w:val="-11"/>
        </w:rPr>
        <w:t xml:space="preserve"> </w:t>
      </w:r>
      <w:r>
        <w:t>и</w:t>
      </w:r>
      <w:r>
        <w:rPr>
          <w:spacing w:val="-8"/>
        </w:rPr>
        <w:t xml:space="preserve"> </w:t>
      </w:r>
      <w:r>
        <w:t>составные.</w:t>
      </w:r>
      <w:r>
        <w:rPr>
          <w:spacing w:val="-9"/>
        </w:rPr>
        <w:t xml:space="preserve"> </w:t>
      </w:r>
      <w:r>
        <w:t>Развитие</w:t>
      </w:r>
      <w:r>
        <w:rPr>
          <w:spacing w:val="-10"/>
        </w:rPr>
        <w:t xml:space="preserve"> </w:t>
      </w:r>
      <w:r>
        <w:t>навыков</w:t>
      </w:r>
      <w:r>
        <w:rPr>
          <w:spacing w:val="-11"/>
        </w:rPr>
        <w:t xml:space="preserve"> </w:t>
      </w:r>
      <w:r>
        <w:t>смешивания</w:t>
      </w:r>
      <w:r>
        <w:rPr>
          <w:spacing w:val="-9"/>
        </w:rPr>
        <w:t xml:space="preserve"> </w:t>
      </w:r>
      <w:r>
        <w:t>красок</w:t>
      </w:r>
      <w:r>
        <w:rPr>
          <w:spacing w:val="-9"/>
        </w:rPr>
        <w:t xml:space="preserve"> </w:t>
      </w:r>
      <w:r>
        <w:t>и</w:t>
      </w:r>
      <w:r>
        <w:rPr>
          <w:spacing w:val="-8"/>
        </w:rPr>
        <w:t xml:space="preserve"> </w:t>
      </w:r>
      <w:r>
        <w:t>получения</w:t>
      </w:r>
      <w:r>
        <w:rPr>
          <w:spacing w:val="-9"/>
        </w:rPr>
        <w:t xml:space="preserve"> </w:t>
      </w:r>
      <w:r>
        <w:t>нового</w:t>
      </w:r>
      <w:r>
        <w:rPr>
          <w:spacing w:val="-10"/>
        </w:rPr>
        <w:t xml:space="preserve"> </w:t>
      </w:r>
      <w:r>
        <w:t>цвета. Приёмы работы гуашью. Разный характер мазков и движений кистью. Пастозное, плотное и прозрачное нанесение краски.</w:t>
      </w:r>
    </w:p>
    <w:p w:rsidR="00A27FD6" w:rsidRDefault="00091AF7">
      <w:pPr>
        <w:pStyle w:val="a3"/>
        <w:spacing w:before="1"/>
        <w:ind w:left="1130" w:right="2463"/>
      </w:pPr>
      <w:r>
        <w:t>Акварель</w:t>
      </w:r>
      <w:r>
        <w:rPr>
          <w:spacing w:val="-5"/>
        </w:rPr>
        <w:t xml:space="preserve"> </w:t>
      </w:r>
      <w:r>
        <w:t>и</w:t>
      </w:r>
      <w:r>
        <w:rPr>
          <w:spacing w:val="-5"/>
        </w:rPr>
        <w:t xml:space="preserve"> </w:t>
      </w:r>
      <w:r>
        <w:t>её</w:t>
      </w:r>
      <w:r>
        <w:rPr>
          <w:spacing w:val="-6"/>
        </w:rPr>
        <w:t xml:space="preserve"> </w:t>
      </w:r>
      <w:r>
        <w:t>свойства.</w:t>
      </w:r>
      <w:r>
        <w:rPr>
          <w:spacing w:val="-4"/>
        </w:rPr>
        <w:t xml:space="preserve"> </w:t>
      </w:r>
      <w:r>
        <w:t>Акварельные</w:t>
      </w:r>
      <w:r>
        <w:rPr>
          <w:spacing w:val="-7"/>
        </w:rPr>
        <w:t xml:space="preserve"> </w:t>
      </w:r>
      <w:r>
        <w:t>кисти.</w:t>
      </w:r>
      <w:r>
        <w:rPr>
          <w:spacing w:val="-5"/>
        </w:rPr>
        <w:t xml:space="preserve"> </w:t>
      </w:r>
      <w:r>
        <w:t>Приёмы</w:t>
      </w:r>
      <w:r>
        <w:rPr>
          <w:spacing w:val="-5"/>
        </w:rPr>
        <w:t xml:space="preserve"> </w:t>
      </w:r>
      <w:r>
        <w:t>работы</w:t>
      </w:r>
      <w:r>
        <w:rPr>
          <w:spacing w:val="-5"/>
        </w:rPr>
        <w:t xml:space="preserve"> </w:t>
      </w:r>
      <w:r>
        <w:t>акварелью. Цвет тёплый и холодный – цветовой контраст.</w:t>
      </w:r>
    </w:p>
    <w:p w:rsidR="00A27FD6" w:rsidRDefault="00091AF7">
      <w:pPr>
        <w:pStyle w:val="a3"/>
        <w:ind w:right="233" w:firstLine="600"/>
      </w:pPr>
      <w:r>
        <w:t>Цвет</w:t>
      </w:r>
      <w:r>
        <w:rPr>
          <w:spacing w:val="-12"/>
        </w:rPr>
        <w:t xml:space="preserve"> </w:t>
      </w:r>
      <w:r>
        <w:t>тёмный</w:t>
      </w:r>
      <w:r>
        <w:rPr>
          <w:spacing w:val="-13"/>
        </w:rPr>
        <w:t xml:space="preserve"> </w:t>
      </w:r>
      <w:r>
        <w:t>и</w:t>
      </w:r>
      <w:r>
        <w:rPr>
          <w:spacing w:val="-12"/>
        </w:rPr>
        <w:t xml:space="preserve"> </w:t>
      </w:r>
      <w:r>
        <w:t>светлый</w:t>
      </w:r>
      <w:r>
        <w:rPr>
          <w:spacing w:val="-15"/>
        </w:rPr>
        <w:t xml:space="preserve"> </w:t>
      </w:r>
      <w:r>
        <w:t>(тональные</w:t>
      </w:r>
      <w:r>
        <w:rPr>
          <w:spacing w:val="-14"/>
        </w:rPr>
        <w:t xml:space="preserve"> </w:t>
      </w:r>
      <w:r>
        <w:t>отношения).</w:t>
      </w:r>
      <w:r>
        <w:rPr>
          <w:spacing w:val="-13"/>
        </w:rPr>
        <w:t xml:space="preserve"> </w:t>
      </w:r>
      <w:r>
        <w:t>Затемнение</w:t>
      </w:r>
      <w:r>
        <w:rPr>
          <w:spacing w:val="-14"/>
        </w:rPr>
        <w:t xml:space="preserve"> </w:t>
      </w:r>
      <w:r>
        <w:t>цвета</w:t>
      </w:r>
      <w:r>
        <w:rPr>
          <w:spacing w:val="-13"/>
        </w:rPr>
        <w:t xml:space="preserve"> </w:t>
      </w:r>
      <w:r>
        <w:t>с</w:t>
      </w:r>
      <w:r>
        <w:rPr>
          <w:spacing w:val="-14"/>
        </w:rPr>
        <w:t xml:space="preserve"> </w:t>
      </w:r>
      <w:r>
        <w:t>помощью</w:t>
      </w:r>
      <w:r>
        <w:rPr>
          <w:spacing w:val="-13"/>
        </w:rPr>
        <w:t xml:space="preserve"> </w:t>
      </w:r>
      <w:r>
        <w:t>тёмной</w:t>
      </w:r>
      <w:r>
        <w:rPr>
          <w:spacing w:val="-15"/>
        </w:rPr>
        <w:t xml:space="preserve"> </w:t>
      </w:r>
      <w:r>
        <w:t>краски</w:t>
      </w:r>
      <w:r>
        <w:rPr>
          <w:spacing w:val="-15"/>
        </w:rPr>
        <w:t xml:space="preserve"> </w:t>
      </w:r>
      <w:r>
        <w:t>и осветление цвета. Эмоциональная выразительность цветовых состояний и отношений.</w:t>
      </w:r>
    </w:p>
    <w:p w:rsidR="00A27FD6" w:rsidRDefault="00091AF7">
      <w:pPr>
        <w:pStyle w:val="a3"/>
        <w:ind w:left="1130"/>
      </w:pPr>
      <w:r>
        <w:t>Цвет</w:t>
      </w:r>
      <w:r>
        <w:rPr>
          <w:spacing w:val="-6"/>
        </w:rPr>
        <w:t xml:space="preserve"> </w:t>
      </w:r>
      <w:r>
        <w:t>открытый</w:t>
      </w:r>
      <w:r>
        <w:rPr>
          <w:spacing w:val="-2"/>
        </w:rPr>
        <w:t xml:space="preserve"> </w:t>
      </w:r>
      <w:r>
        <w:t>–</w:t>
      </w:r>
      <w:r>
        <w:rPr>
          <w:spacing w:val="-4"/>
        </w:rPr>
        <w:t xml:space="preserve"> </w:t>
      </w:r>
      <w:r>
        <w:t>звонкий</w:t>
      </w:r>
      <w:r>
        <w:rPr>
          <w:spacing w:val="-3"/>
        </w:rPr>
        <w:t xml:space="preserve"> </w:t>
      </w:r>
      <w:r>
        <w:t>и</w:t>
      </w:r>
      <w:r>
        <w:rPr>
          <w:spacing w:val="-5"/>
        </w:rPr>
        <w:t xml:space="preserve"> </w:t>
      </w:r>
      <w:r>
        <w:t>приглушённый,</w:t>
      </w:r>
      <w:r>
        <w:rPr>
          <w:spacing w:val="-6"/>
        </w:rPr>
        <w:t xml:space="preserve"> </w:t>
      </w:r>
      <w:r>
        <w:t>тихий.</w:t>
      </w:r>
      <w:r>
        <w:rPr>
          <w:spacing w:val="-4"/>
        </w:rPr>
        <w:t xml:space="preserve"> </w:t>
      </w:r>
      <w:r>
        <w:t>Эмоциональная</w:t>
      </w:r>
      <w:r>
        <w:rPr>
          <w:spacing w:val="-3"/>
        </w:rPr>
        <w:t xml:space="preserve"> </w:t>
      </w:r>
      <w:r>
        <w:t>выразительность</w:t>
      </w:r>
      <w:r>
        <w:rPr>
          <w:spacing w:val="-3"/>
        </w:rPr>
        <w:t xml:space="preserve"> </w:t>
      </w:r>
      <w:r>
        <w:rPr>
          <w:spacing w:val="-2"/>
        </w:rPr>
        <w:t>цвета.</w:t>
      </w:r>
    </w:p>
    <w:p w:rsidR="00A27FD6" w:rsidRDefault="00091AF7">
      <w:pPr>
        <w:pStyle w:val="a3"/>
        <w:ind w:right="226" w:firstLine="600"/>
      </w:pPr>
      <w:r>
        <w:t>Изображение природы (моря) в разных контрастных состояниях погоды и соответствующих цветовых</w:t>
      </w:r>
      <w:r>
        <w:rPr>
          <w:spacing w:val="-10"/>
        </w:rPr>
        <w:t xml:space="preserve"> </w:t>
      </w:r>
      <w:r>
        <w:t>состояниях</w:t>
      </w:r>
      <w:r>
        <w:rPr>
          <w:spacing w:val="-10"/>
        </w:rPr>
        <w:t xml:space="preserve"> </w:t>
      </w:r>
      <w:r>
        <w:t>(туман,</w:t>
      </w:r>
      <w:r>
        <w:rPr>
          <w:spacing w:val="-10"/>
        </w:rPr>
        <w:t xml:space="preserve"> </w:t>
      </w:r>
      <w:r>
        <w:t>нежное</w:t>
      </w:r>
      <w:r>
        <w:rPr>
          <w:spacing w:val="-11"/>
        </w:rPr>
        <w:t xml:space="preserve"> </w:t>
      </w:r>
      <w:r>
        <w:t>утро,</w:t>
      </w:r>
      <w:r>
        <w:rPr>
          <w:spacing w:val="-9"/>
        </w:rPr>
        <w:t xml:space="preserve"> </w:t>
      </w:r>
      <w:r>
        <w:t>гроза,</w:t>
      </w:r>
      <w:r>
        <w:rPr>
          <w:spacing w:val="-10"/>
        </w:rPr>
        <w:t xml:space="preserve"> </w:t>
      </w:r>
      <w:r>
        <w:t>буря,</w:t>
      </w:r>
      <w:r>
        <w:rPr>
          <w:spacing w:val="-9"/>
        </w:rPr>
        <w:t xml:space="preserve"> </w:t>
      </w:r>
      <w:r>
        <w:t>ветер</w:t>
      </w:r>
      <w:r>
        <w:rPr>
          <w:spacing w:val="-7"/>
        </w:rPr>
        <w:t xml:space="preserve"> </w:t>
      </w:r>
      <w:r>
        <w:t>–</w:t>
      </w:r>
      <w:r>
        <w:rPr>
          <w:spacing w:val="-10"/>
        </w:rPr>
        <w:t xml:space="preserve"> </w:t>
      </w:r>
      <w:r>
        <w:t>по</w:t>
      </w:r>
      <w:r>
        <w:rPr>
          <w:spacing w:val="-10"/>
        </w:rPr>
        <w:t xml:space="preserve"> </w:t>
      </w:r>
      <w:r>
        <w:t>выбору</w:t>
      </w:r>
      <w:r>
        <w:rPr>
          <w:spacing w:val="-10"/>
        </w:rPr>
        <w:t xml:space="preserve"> </w:t>
      </w:r>
      <w:r>
        <w:t>учителя).</w:t>
      </w:r>
      <w:r>
        <w:rPr>
          <w:spacing w:val="-10"/>
        </w:rPr>
        <w:t xml:space="preserve"> </w:t>
      </w:r>
      <w:r>
        <w:t>Произведения</w:t>
      </w:r>
      <w:r>
        <w:rPr>
          <w:spacing w:val="-10"/>
        </w:rPr>
        <w:t xml:space="preserve"> </w:t>
      </w:r>
      <w:r>
        <w:t>И. К. Айвазовского.</w:t>
      </w:r>
    </w:p>
    <w:p w:rsidR="00A27FD6" w:rsidRDefault="00091AF7">
      <w:pPr>
        <w:pStyle w:val="a3"/>
        <w:ind w:right="238" w:firstLine="600"/>
      </w:pPr>
      <w:r>
        <w:t xml:space="preserve">Изображение сказочного персонажа с ярко выраженным характером (образ мужской или </w:t>
      </w:r>
      <w:r>
        <w:rPr>
          <w:spacing w:val="-2"/>
        </w:rPr>
        <w:t>женский).</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26" w:firstLine="600"/>
      </w:pPr>
      <w:r>
        <w:t>Лепка из пластилина или глины игрушки – сказочного животного по мотивам выбранного художественного</w:t>
      </w:r>
      <w:r>
        <w:rPr>
          <w:spacing w:val="-9"/>
        </w:rPr>
        <w:t xml:space="preserve"> </w:t>
      </w:r>
      <w:r>
        <w:t>народного</w:t>
      </w:r>
      <w:r>
        <w:rPr>
          <w:spacing w:val="-9"/>
        </w:rPr>
        <w:t xml:space="preserve"> </w:t>
      </w:r>
      <w:r>
        <w:t>промысла</w:t>
      </w:r>
      <w:r>
        <w:rPr>
          <w:spacing w:val="-10"/>
        </w:rPr>
        <w:t xml:space="preserve"> </w:t>
      </w:r>
      <w:r>
        <w:t>(филимоновская</w:t>
      </w:r>
      <w:r>
        <w:rPr>
          <w:spacing w:val="-9"/>
        </w:rPr>
        <w:t xml:space="preserve"> </w:t>
      </w:r>
      <w:r>
        <w:t>игрушка,</w:t>
      </w:r>
      <w:r>
        <w:rPr>
          <w:spacing w:val="-9"/>
        </w:rPr>
        <w:t xml:space="preserve"> </w:t>
      </w:r>
      <w:r>
        <w:t>дымковский</w:t>
      </w:r>
      <w:r>
        <w:rPr>
          <w:spacing w:val="-8"/>
        </w:rPr>
        <w:t xml:space="preserve"> </w:t>
      </w:r>
      <w:r>
        <w:t>петух,</w:t>
      </w:r>
      <w:r>
        <w:rPr>
          <w:spacing w:val="-9"/>
        </w:rPr>
        <w:t xml:space="preserve"> </w:t>
      </w:r>
      <w:r>
        <w:t>каргопольский Полкан</w:t>
      </w:r>
      <w:r>
        <w:rPr>
          <w:spacing w:val="6"/>
        </w:rPr>
        <w:t xml:space="preserve"> </w:t>
      </w:r>
      <w:r>
        <w:t>и</w:t>
      </w:r>
      <w:r>
        <w:rPr>
          <w:spacing w:val="8"/>
        </w:rPr>
        <w:t xml:space="preserve"> </w:t>
      </w:r>
      <w:r>
        <w:t>другие</w:t>
      </w:r>
      <w:r>
        <w:rPr>
          <w:spacing w:val="6"/>
        </w:rPr>
        <w:t xml:space="preserve"> </w:t>
      </w:r>
      <w:r>
        <w:t>по</w:t>
      </w:r>
      <w:r>
        <w:rPr>
          <w:spacing w:val="4"/>
        </w:rPr>
        <w:t xml:space="preserve"> </w:t>
      </w:r>
      <w:r>
        <w:t>выбору</w:t>
      </w:r>
      <w:r>
        <w:rPr>
          <w:spacing w:val="7"/>
        </w:rPr>
        <w:t xml:space="preserve"> </w:t>
      </w:r>
      <w:r>
        <w:t>учителя</w:t>
      </w:r>
      <w:r>
        <w:rPr>
          <w:spacing w:val="8"/>
        </w:rPr>
        <w:t xml:space="preserve"> </w:t>
      </w:r>
      <w:r>
        <w:t>с</w:t>
      </w:r>
      <w:r>
        <w:rPr>
          <w:spacing w:val="6"/>
        </w:rPr>
        <w:t xml:space="preserve"> </w:t>
      </w:r>
      <w:r>
        <w:t>учётом</w:t>
      </w:r>
      <w:r>
        <w:rPr>
          <w:spacing w:val="7"/>
        </w:rPr>
        <w:t xml:space="preserve"> </w:t>
      </w:r>
      <w:r>
        <w:t>местных</w:t>
      </w:r>
      <w:r>
        <w:rPr>
          <w:spacing w:val="6"/>
        </w:rPr>
        <w:t xml:space="preserve"> </w:t>
      </w:r>
      <w:r>
        <w:t>промыслов).</w:t>
      </w:r>
      <w:r>
        <w:rPr>
          <w:spacing w:val="9"/>
        </w:rPr>
        <w:t xml:space="preserve"> </w:t>
      </w:r>
      <w:r>
        <w:t>Способ</w:t>
      </w:r>
      <w:r>
        <w:rPr>
          <w:spacing w:val="7"/>
        </w:rPr>
        <w:t xml:space="preserve"> </w:t>
      </w:r>
      <w:r>
        <w:t>лепки</w:t>
      </w:r>
      <w:r>
        <w:rPr>
          <w:spacing w:val="8"/>
        </w:rPr>
        <w:t xml:space="preserve"> </w:t>
      </w:r>
      <w:r>
        <w:t>в</w:t>
      </w:r>
      <w:r>
        <w:rPr>
          <w:spacing w:val="14"/>
        </w:rPr>
        <w:t xml:space="preserve"> </w:t>
      </w:r>
      <w:r>
        <w:t>соответствии</w:t>
      </w:r>
      <w:r>
        <w:rPr>
          <w:spacing w:val="9"/>
        </w:rPr>
        <w:t xml:space="preserve"> </w:t>
      </w:r>
      <w:r>
        <w:rPr>
          <w:spacing w:val="-10"/>
        </w:rPr>
        <w:t>с</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традициями</w:t>
      </w:r>
      <w:r>
        <w:rPr>
          <w:spacing w:val="-4"/>
        </w:rPr>
        <w:t xml:space="preserve"> </w:t>
      </w:r>
      <w:r>
        <w:rPr>
          <w:spacing w:val="-2"/>
        </w:rPr>
        <w:t>промысла.</w:t>
      </w:r>
    </w:p>
    <w:p w:rsidR="00A27FD6" w:rsidRDefault="00091AF7">
      <w:pPr>
        <w:pStyle w:val="a3"/>
        <w:ind w:right="236" w:firstLine="600"/>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A27FD6" w:rsidRDefault="00091AF7">
      <w:pPr>
        <w:pStyle w:val="a3"/>
        <w:ind w:right="229" w:firstLine="600"/>
      </w:pPr>
      <w:r>
        <w:t>Изображение</w:t>
      </w:r>
      <w:r>
        <w:rPr>
          <w:spacing w:val="-14"/>
        </w:rPr>
        <w:t xml:space="preserve"> </w:t>
      </w:r>
      <w:r>
        <w:t>движения</w:t>
      </w:r>
      <w:r>
        <w:rPr>
          <w:spacing w:val="-15"/>
        </w:rPr>
        <w:t xml:space="preserve"> </w:t>
      </w:r>
      <w:r>
        <w:t>и</w:t>
      </w:r>
      <w:r>
        <w:rPr>
          <w:spacing w:val="-12"/>
        </w:rPr>
        <w:t xml:space="preserve"> </w:t>
      </w:r>
      <w:r>
        <w:t>статики</w:t>
      </w:r>
      <w:r>
        <w:rPr>
          <w:spacing w:val="-14"/>
        </w:rPr>
        <w:t xml:space="preserve"> </w:t>
      </w:r>
      <w:r>
        <w:t>в</w:t>
      </w:r>
      <w:r>
        <w:rPr>
          <w:spacing w:val="-14"/>
        </w:rPr>
        <w:t xml:space="preserve"> </w:t>
      </w:r>
      <w:r>
        <w:t>скульптуре:</w:t>
      </w:r>
      <w:r>
        <w:rPr>
          <w:spacing w:val="-15"/>
        </w:rPr>
        <w:t xml:space="preserve"> </w:t>
      </w:r>
      <w:r>
        <w:t>лепка</w:t>
      </w:r>
      <w:r>
        <w:rPr>
          <w:spacing w:val="-14"/>
        </w:rPr>
        <w:t xml:space="preserve"> </w:t>
      </w:r>
      <w:r>
        <w:t>из</w:t>
      </w:r>
      <w:r>
        <w:rPr>
          <w:spacing w:val="-15"/>
        </w:rPr>
        <w:t xml:space="preserve"> </w:t>
      </w:r>
      <w:r>
        <w:t>пластилина</w:t>
      </w:r>
      <w:r>
        <w:rPr>
          <w:spacing w:val="-14"/>
        </w:rPr>
        <w:t xml:space="preserve"> </w:t>
      </w:r>
      <w:r>
        <w:t>тяжёлой,</w:t>
      </w:r>
      <w:r>
        <w:rPr>
          <w:spacing w:val="-13"/>
        </w:rPr>
        <w:t xml:space="preserve"> </w:t>
      </w:r>
      <w:r>
        <w:t>неповоротливой и лёгкой, стремительной формы.</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2" w:firstLine="600"/>
      </w:pPr>
      <w:r>
        <w:t>Наблюдение</w:t>
      </w:r>
      <w:r>
        <w:rPr>
          <w:spacing w:val="-8"/>
        </w:rPr>
        <w:t xml:space="preserve"> </w:t>
      </w:r>
      <w:r>
        <w:t>узоров</w:t>
      </w:r>
      <w:r>
        <w:rPr>
          <w:spacing w:val="-8"/>
        </w:rPr>
        <w:t xml:space="preserve"> </w:t>
      </w:r>
      <w:r>
        <w:t>в</w:t>
      </w:r>
      <w:r>
        <w:rPr>
          <w:spacing w:val="-8"/>
        </w:rPr>
        <w:t xml:space="preserve"> </w:t>
      </w:r>
      <w:r>
        <w:t>природе</w:t>
      </w:r>
      <w:r>
        <w:rPr>
          <w:spacing w:val="-8"/>
        </w:rPr>
        <w:t xml:space="preserve"> </w:t>
      </w:r>
      <w:r>
        <w:t>(на</w:t>
      </w:r>
      <w:r>
        <w:rPr>
          <w:spacing w:val="-8"/>
        </w:rPr>
        <w:t xml:space="preserve"> </w:t>
      </w:r>
      <w:r>
        <w:t>основе</w:t>
      </w:r>
      <w:r>
        <w:rPr>
          <w:spacing w:val="-9"/>
        </w:rPr>
        <w:t xml:space="preserve"> </w:t>
      </w:r>
      <w:r>
        <w:t>фотографий</w:t>
      </w:r>
      <w:r>
        <w:rPr>
          <w:spacing w:val="-6"/>
        </w:rPr>
        <w:t xml:space="preserve"> </w:t>
      </w:r>
      <w:r>
        <w:t>в</w:t>
      </w:r>
      <w:r>
        <w:rPr>
          <w:spacing w:val="-8"/>
        </w:rPr>
        <w:t xml:space="preserve"> </w:t>
      </w:r>
      <w:r>
        <w:t>условиях</w:t>
      </w:r>
      <w:r>
        <w:rPr>
          <w:spacing w:val="-7"/>
        </w:rPr>
        <w:t xml:space="preserve"> </w:t>
      </w:r>
      <w:r>
        <w:t>урока),</w:t>
      </w:r>
      <w:r>
        <w:rPr>
          <w:spacing w:val="-8"/>
        </w:rPr>
        <w:t xml:space="preserve"> </w:t>
      </w:r>
      <w:r>
        <w:t>например,</w:t>
      </w:r>
      <w:r>
        <w:rPr>
          <w:spacing w:val="-7"/>
        </w:rPr>
        <w:t xml:space="preserve"> </w:t>
      </w:r>
      <w:r>
        <w:t>снежинки, паутинки, росы на листьях. Ассоциативное сопоставление с орнаментами в предметах</w:t>
      </w:r>
      <w:r>
        <w:rPr>
          <w:spacing w:val="40"/>
        </w:rPr>
        <w:t xml:space="preserve"> </w:t>
      </w:r>
      <w:r>
        <w:t>декоративно-прикладного искусства (например, кружево, вышивка, ювелирные изделия).</w:t>
      </w:r>
    </w:p>
    <w:p w:rsidR="00A27FD6" w:rsidRDefault="00091AF7">
      <w:pPr>
        <w:pStyle w:val="a3"/>
        <w:ind w:right="237" w:firstLine="600"/>
      </w:pPr>
      <w:r>
        <w:t>Рисунок геометрического орнамента кружева или вышивки. Декоративная композиция. Ритм пятен в декоративной аппликации.</w:t>
      </w:r>
    </w:p>
    <w:p w:rsidR="00A27FD6" w:rsidRDefault="00091AF7">
      <w:pPr>
        <w:pStyle w:val="a3"/>
        <w:ind w:right="231" w:firstLine="600"/>
      </w:pPr>
      <w:r>
        <w:t>Поделки</w:t>
      </w:r>
      <w:r>
        <w:rPr>
          <w:spacing w:val="-8"/>
        </w:rPr>
        <w:t xml:space="preserve"> </w:t>
      </w:r>
      <w:r>
        <w:t>из</w:t>
      </w:r>
      <w:r>
        <w:rPr>
          <w:spacing w:val="-8"/>
        </w:rPr>
        <w:t xml:space="preserve"> </w:t>
      </w:r>
      <w:r>
        <w:t>подручных</w:t>
      </w:r>
      <w:r>
        <w:rPr>
          <w:spacing w:val="-10"/>
        </w:rPr>
        <w:t xml:space="preserve"> </w:t>
      </w:r>
      <w:r>
        <w:t>нехудожественных</w:t>
      </w:r>
      <w:r>
        <w:rPr>
          <w:spacing w:val="-8"/>
        </w:rPr>
        <w:t xml:space="preserve"> </w:t>
      </w:r>
      <w:r>
        <w:t>материалов.</w:t>
      </w:r>
      <w:r>
        <w:rPr>
          <w:spacing w:val="-8"/>
        </w:rPr>
        <w:t xml:space="preserve"> </w:t>
      </w:r>
      <w:r>
        <w:t>Декоративные</w:t>
      </w:r>
      <w:r>
        <w:rPr>
          <w:spacing w:val="-9"/>
        </w:rPr>
        <w:t xml:space="preserve"> </w:t>
      </w:r>
      <w:r>
        <w:t>изображения</w:t>
      </w:r>
      <w:r>
        <w:rPr>
          <w:spacing w:val="-10"/>
        </w:rPr>
        <w:t xml:space="preserve"> </w:t>
      </w:r>
      <w:r>
        <w:t>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A27FD6" w:rsidRDefault="00091AF7">
      <w:pPr>
        <w:pStyle w:val="a3"/>
        <w:spacing w:before="1"/>
        <w:ind w:right="232" w:firstLine="600"/>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29" w:firstLine="600"/>
      </w:pPr>
      <w:r>
        <w:t>Конструирование</w:t>
      </w:r>
      <w:r>
        <w:rPr>
          <w:spacing w:val="-15"/>
        </w:rPr>
        <w:t xml:space="preserve"> </w:t>
      </w:r>
      <w:r>
        <w:t>из</w:t>
      </w:r>
      <w:r>
        <w:rPr>
          <w:spacing w:val="-15"/>
        </w:rPr>
        <w:t xml:space="preserve"> </w:t>
      </w:r>
      <w:r>
        <w:t>бумаги.</w:t>
      </w:r>
      <w:r>
        <w:rPr>
          <w:spacing w:val="-13"/>
        </w:rPr>
        <w:t xml:space="preserve"> </w:t>
      </w:r>
      <w:r>
        <w:t>Приёмы</w:t>
      </w:r>
      <w:r>
        <w:rPr>
          <w:spacing w:val="-15"/>
        </w:rPr>
        <w:t xml:space="preserve"> </w:t>
      </w:r>
      <w:r>
        <w:t>работы</w:t>
      </w:r>
      <w:r>
        <w:rPr>
          <w:spacing w:val="-15"/>
        </w:rPr>
        <w:t xml:space="preserve"> </w:t>
      </w:r>
      <w:r>
        <w:t>с</w:t>
      </w:r>
      <w:r>
        <w:rPr>
          <w:spacing w:val="-15"/>
        </w:rPr>
        <w:t xml:space="preserve"> </w:t>
      </w:r>
      <w:r>
        <w:t>полосой</w:t>
      </w:r>
      <w:r>
        <w:rPr>
          <w:spacing w:val="-13"/>
        </w:rPr>
        <w:t xml:space="preserve"> </w:t>
      </w:r>
      <w:r>
        <w:t>бумаги,</w:t>
      </w:r>
      <w:r>
        <w:rPr>
          <w:spacing w:val="-14"/>
        </w:rPr>
        <w:t xml:space="preserve"> </w:t>
      </w:r>
      <w:r>
        <w:t>разные</w:t>
      </w:r>
      <w:r>
        <w:rPr>
          <w:spacing w:val="-15"/>
        </w:rPr>
        <w:t xml:space="preserve"> </w:t>
      </w:r>
      <w:r>
        <w:t>варианты</w:t>
      </w:r>
      <w:r>
        <w:rPr>
          <w:spacing w:val="-14"/>
        </w:rPr>
        <w:t xml:space="preserve"> </w:t>
      </w:r>
      <w:r>
        <w:t>складывания, закручивания, надрезания. Макетирование пространства детской площадки.</w:t>
      </w:r>
    </w:p>
    <w:p w:rsidR="00A27FD6" w:rsidRDefault="00091AF7">
      <w:pPr>
        <w:pStyle w:val="a3"/>
        <w:ind w:right="228" w:firstLine="600"/>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3" w:firstLine="600"/>
      </w:pPr>
      <w:r>
        <w:t>Восприятие произведений детского творчества. Обсуждение сюжетного и эмоционального содержания детских работ.</w:t>
      </w:r>
    </w:p>
    <w:p w:rsidR="00A27FD6" w:rsidRDefault="00091AF7">
      <w:pPr>
        <w:pStyle w:val="a3"/>
        <w:spacing w:before="1"/>
        <w:ind w:right="234" w:firstLine="600"/>
      </w:pPr>
      <w:r>
        <w:t>Художественное</w:t>
      </w:r>
      <w:r>
        <w:rPr>
          <w:spacing w:val="-13"/>
        </w:rPr>
        <w:t xml:space="preserve"> </w:t>
      </w:r>
      <w:r>
        <w:t>наблюдение</w:t>
      </w:r>
      <w:r>
        <w:rPr>
          <w:spacing w:val="-13"/>
        </w:rPr>
        <w:t xml:space="preserve"> </w:t>
      </w:r>
      <w:r>
        <w:t>природы</w:t>
      </w:r>
      <w:r>
        <w:rPr>
          <w:spacing w:val="-12"/>
        </w:rPr>
        <w:t xml:space="preserve"> </w:t>
      </w:r>
      <w:r>
        <w:t>и</w:t>
      </w:r>
      <w:r>
        <w:rPr>
          <w:spacing w:val="-13"/>
        </w:rPr>
        <w:t xml:space="preserve"> </w:t>
      </w:r>
      <w:r>
        <w:t>красивых</w:t>
      </w:r>
      <w:r>
        <w:rPr>
          <w:spacing w:val="-12"/>
        </w:rPr>
        <w:t xml:space="preserve"> </w:t>
      </w:r>
      <w:r>
        <w:t>природных</w:t>
      </w:r>
      <w:r>
        <w:rPr>
          <w:spacing w:val="-15"/>
        </w:rPr>
        <w:t xml:space="preserve"> </w:t>
      </w:r>
      <w:r>
        <w:t>деталей,</w:t>
      </w:r>
      <w:r>
        <w:rPr>
          <w:spacing w:val="-12"/>
        </w:rPr>
        <w:t xml:space="preserve"> </w:t>
      </w:r>
      <w:r>
        <w:t>анализ</w:t>
      </w:r>
      <w:r>
        <w:rPr>
          <w:spacing w:val="-13"/>
        </w:rPr>
        <w:t xml:space="preserve"> </w:t>
      </w:r>
      <w:r>
        <w:t>их</w:t>
      </w:r>
      <w:r>
        <w:rPr>
          <w:spacing w:val="-12"/>
        </w:rPr>
        <w:t xml:space="preserve"> </w:t>
      </w:r>
      <w:r>
        <w:t>конструкции и эмоционального воздействия. Сопоставление их с рукотворными произведениями.</w:t>
      </w:r>
    </w:p>
    <w:p w:rsidR="00A27FD6" w:rsidRDefault="00091AF7">
      <w:pPr>
        <w:pStyle w:val="a3"/>
        <w:ind w:right="231" w:firstLine="600"/>
      </w:pPr>
      <w:r>
        <w:t>Восприятие орнаментальных произведений прикладного искусства (например, кружево, шитьё, резьба и роспись).</w:t>
      </w:r>
    </w:p>
    <w:p w:rsidR="00A27FD6" w:rsidRDefault="00091AF7">
      <w:pPr>
        <w:pStyle w:val="a3"/>
        <w:ind w:left="1130"/>
      </w:pPr>
      <w:r>
        <w:t>Восприятие</w:t>
      </w:r>
      <w:r>
        <w:rPr>
          <w:spacing w:val="-6"/>
        </w:rPr>
        <w:t xml:space="preserve"> </w:t>
      </w:r>
      <w:r>
        <w:t>произведений</w:t>
      </w:r>
      <w:r>
        <w:rPr>
          <w:spacing w:val="-1"/>
        </w:rPr>
        <w:t xml:space="preserve"> </w:t>
      </w:r>
      <w:r>
        <w:t>живописи</w:t>
      </w:r>
      <w:r>
        <w:rPr>
          <w:spacing w:val="-1"/>
        </w:rPr>
        <w:t xml:space="preserve"> </w:t>
      </w:r>
      <w:r>
        <w:t>с</w:t>
      </w:r>
      <w:r>
        <w:rPr>
          <w:spacing w:val="-3"/>
        </w:rPr>
        <w:t xml:space="preserve"> </w:t>
      </w:r>
      <w:r>
        <w:t>активным</w:t>
      </w:r>
      <w:r>
        <w:rPr>
          <w:spacing w:val="-3"/>
        </w:rPr>
        <w:t xml:space="preserve"> </w:t>
      </w:r>
      <w:r>
        <w:t>выражением</w:t>
      </w:r>
      <w:r>
        <w:rPr>
          <w:spacing w:val="-3"/>
        </w:rPr>
        <w:t xml:space="preserve"> </w:t>
      </w:r>
      <w:r>
        <w:t>цветового</w:t>
      </w:r>
      <w:r>
        <w:rPr>
          <w:spacing w:val="-2"/>
        </w:rPr>
        <w:t xml:space="preserve"> </w:t>
      </w:r>
      <w:r>
        <w:t>состояния</w:t>
      </w:r>
      <w:r>
        <w:rPr>
          <w:spacing w:val="-3"/>
        </w:rPr>
        <w:t xml:space="preserve"> </w:t>
      </w:r>
      <w:r>
        <w:t>в</w:t>
      </w:r>
      <w:r>
        <w:rPr>
          <w:spacing w:val="-4"/>
        </w:rPr>
        <w:t xml:space="preserve"> </w:t>
      </w:r>
      <w:r>
        <w:rPr>
          <w:spacing w:val="-2"/>
        </w:rPr>
        <w:t>природе.</w:t>
      </w:r>
    </w:p>
    <w:p w:rsidR="00A27FD6" w:rsidRDefault="00091AF7">
      <w:pPr>
        <w:pStyle w:val="a3"/>
      </w:pPr>
      <w:r>
        <w:t>Произведения</w:t>
      </w:r>
      <w:r>
        <w:rPr>
          <w:spacing w:val="-5"/>
        </w:rPr>
        <w:t xml:space="preserve"> </w:t>
      </w:r>
      <w:r>
        <w:t>И.</w:t>
      </w:r>
      <w:r>
        <w:rPr>
          <w:spacing w:val="-3"/>
        </w:rPr>
        <w:t xml:space="preserve"> </w:t>
      </w:r>
      <w:r>
        <w:t>И.</w:t>
      </w:r>
      <w:r>
        <w:rPr>
          <w:spacing w:val="-2"/>
        </w:rPr>
        <w:t xml:space="preserve"> </w:t>
      </w:r>
      <w:r>
        <w:t>Левитана,</w:t>
      </w:r>
      <w:r>
        <w:rPr>
          <w:spacing w:val="-2"/>
        </w:rPr>
        <w:t xml:space="preserve"> </w:t>
      </w:r>
      <w:r>
        <w:t>И.</w:t>
      </w:r>
      <w:r>
        <w:rPr>
          <w:spacing w:val="-4"/>
        </w:rPr>
        <w:t xml:space="preserve"> </w:t>
      </w:r>
      <w:r>
        <w:t>И.</w:t>
      </w:r>
      <w:r>
        <w:rPr>
          <w:spacing w:val="-2"/>
        </w:rPr>
        <w:t xml:space="preserve"> </w:t>
      </w:r>
      <w:r>
        <w:t>Шишкина,</w:t>
      </w:r>
      <w:r>
        <w:rPr>
          <w:spacing w:val="-2"/>
        </w:rPr>
        <w:t xml:space="preserve"> </w:t>
      </w:r>
      <w:r>
        <w:t>Н.</w:t>
      </w:r>
      <w:r>
        <w:rPr>
          <w:spacing w:val="-3"/>
        </w:rPr>
        <w:t xml:space="preserve"> </w:t>
      </w:r>
      <w:r>
        <w:t>П.</w:t>
      </w:r>
      <w:r>
        <w:rPr>
          <w:spacing w:val="-2"/>
        </w:rPr>
        <w:t xml:space="preserve"> Крымова.</w:t>
      </w:r>
    </w:p>
    <w:p w:rsidR="00A27FD6" w:rsidRDefault="00091AF7">
      <w:pPr>
        <w:pStyle w:val="a3"/>
        <w:ind w:right="233" w:firstLine="600"/>
      </w:pPr>
      <w:r>
        <w:t>Восприятие</w:t>
      </w:r>
      <w:r>
        <w:rPr>
          <w:spacing w:val="-11"/>
        </w:rPr>
        <w:t xml:space="preserve"> </w:t>
      </w:r>
      <w:r>
        <w:t>произведений</w:t>
      </w:r>
      <w:r>
        <w:rPr>
          <w:spacing w:val="-9"/>
        </w:rPr>
        <w:t xml:space="preserve"> </w:t>
      </w:r>
      <w:r>
        <w:t>анималистического</w:t>
      </w:r>
      <w:r>
        <w:rPr>
          <w:spacing w:val="-12"/>
        </w:rPr>
        <w:t xml:space="preserve"> </w:t>
      </w:r>
      <w:r>
        <w:t>жанра</w:t>
      </w:r>
      <w:r>
        <w:rPr>
          <w:spacing w:val="-11"/>
        </w:rPr>
        <w:t xml:space="preserve"> </w:t>
      </w:r>
      <w:r>
        <w:t>в</w:t>
      </w:r>
      <w:r>
        <w:rPr>
          <w:spacing w:val="-11"/>
        </w:rPr>
        <w:t xml:space="preserve"> </w:t>
      </w:r>
      <w:r>
        <w:t>графике</w:t>
      </w:r>
      <w:r>
        <w:rPr>
          <w:spacing w:val="-11"/>
        </w:rPr>
        <w:t xml:space="preserve"> </w:t>
      </w:r>
      <w:r>
        <w:t>(например,</w:t>
      </w:r>
      <w:r>
        <w:rPr>
          <w:spacing w:val="-10"/>
        </w:rPr>
        <w:t xml:space="preserve"> </w:t>
      </w:r>
      <w:r>
        <w:t>произведений</w:t>
      </w:r>
      <w:r>
        <w:rPr>
          <w:spacing w:val="-9"/>
        </w:rPr>
        <w:t xml:space="preserve"> </w:t>
      </w:r>
      <w:r>
        <w:t>В.</w:t>
      </w:r>
      <w:r>
        <w:rPr>
          <w:spacing w:val="-12"/>
        </w:rPr>
        <w:t xml:space="preserve"> </w:t>
      </w:r>
      <w:r>
        <w:t>В. Ватагина, Е. И. Чарушина) и в скульптуре (произведения В. В. Ватагина). Наблюдение животных с точки зрения их пропорций, характера движения, пластики.</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39" w:firstLine="600"/>
      </w:pPr>
      <w:r>
        <w:t>Компьютерные средства изображения. Виды линий (в программе Paint или другом графическом редакторе).</w:t>
      </w:r>
    </w:p>
    <w:p w:rsidR="00A27FD6" w:rsidRDefault="00091AF7">
      <w:pPr>
        <w:pStyle w:val="a3"/>
        <w:ind w:right="234" w:firstLine="600"/>
      </w:pPr>
      <w:r>
        <w:t>Компьютерные</w:t>
      </w:r>
      <w:r>
        <w:rPr>
          <w:spacing w:val="-14"/>
        </w:rPr>
        <w:t xml:space="preserve"> </w:t>
      </w:r>
      <w:r>
        <w:t>средства</w:t>
      </w:r>
      <w:r>
        <w:rPr>
          <w:spacing w:val="-14"/>
        </w:rPr>
        <w:t xml:space="preserve"> </w:t>
      </w:r>
      <w:r>
        <w:t>изображения.</w:t>
      </w:r>
      <w:r>
        <w:rPr>
          <w:spacing w:val="-14"/>
        </w:rPr>
        <w:t xml:space="preserve"> </w:t>
      </w:r>
      <w:r>
        <w:t>Работа</w:t>
      </w:r>
      <w:r>
        <w:rPr>
          <w:spacing w:val="-14"/>
        </w:rPr>
        <w:t xml:space="preserve"> </w:t>
      </w:r>
      <w:r>
        <w:t>с</w:t>
      </w:r>
      <w:r>
        <w:rPr>
          <w:spacing w:val="-14"/>
        </w:rPr>
        <w:t xml:space="preserve"> </w:t>
      </w:r>
      <w:r>
        <w:t>геометрическими</w:t>
      </w:r>
      <w:r>
        <w:rPr>
          <w:spacing w:val="-12"/>
        </w:rPr>
        <w:t xml:space="preserve"> </w:t>
      </w:r>
      <w:r>
        <w:t>фигурами.</w:t>
      </w:r>
      <w:r>
        <w:rPr>
          <w:spacing w:val="-13"/>
        </w:rPr>
        <w:t xml:space="preserve"> </w:t>
      </w:r>
      <w:r>
        <w:t>Трансформация</w:t>
      </w:r>
      <w:r>
        <w:rPr>
          <w:spacing w:val="-13"/>
        </w:rPr>
        <w:t xml:space="preserve"> </w:t>
      </w:r>
      <w:r>
        <w:t>и копирование геометрических фигур в программе Paint.</w:t>
      </w:r>
    </w:p>
    <w:p w:rsidR="00A27FD6" w:rsidRDefault="00091AF7">
      <w:pPr>
        <w:pStyle w:val="a3"/>
        <w:spacing w:before="1"/>
        <w:ind w:right="233" w:firstLine="600"/>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A27FD6" w:rsidRDefault="00091AF7">
      <w:pPr>
        <w:pStyle w:val="a3"/>
        <w:ind w:right="234" w:firstLine="600"/>
      </w:pPr>
      <w:r>
        <w:t>Освоение</w:t>
      </w:r>
      <w:r>
        <w:rPr>
          <w:spacing w:val="-7"/>
        </w:rPr>
        <w:t xml:space="preserve"> </w:t>
      </w:r>
      <w:r>
        <w:t>инструментов</w:t>
      </w:r>
      <w:r>
        <w:rPr>
          <w:spacing w:val="-6"/>
        </w:rPr>
        <w:t xml:space="preserve"> </w:t>
      </w:r>
      <w:r>
        <w:t>традиционного</w:t>
      </w:r>
      <w:r>
        <w:rPr>
          <w:spacing w:val="-6"/>
        </w:rPr>
        <w:t xml:space="preserve"> </w:t>
      </w:r>
      <w:r>
        <w:t>рисования</w:t>
      </w:r>
      <w:r>
        <w:rPr>
          <w:spacing w:val="-6"/>
        </w:rPr>
        <w:t xml:space="preserve"> </w:t>
      </w:r>
      <w:r>
        <w:t>в</w:t>
      </w:r>
      <w:r>
        <w:rPr>
          <w:spacing w:val="-6"/>
        </w:rPr>
        <w:t xml:space="preserve"> </w:t>
      </w:r>
      <w:r>
        <w:t>программе</w:t>
      </w:r>
      <w:r>
        <w:rPr>
          <w:spacing w:val="-7"/>
        </w:rPr>
        <w:t xml:space="preserve"> </w:t>
      </w:r>
      <w:r>
        <w:t>Paint</w:t>
      </w:r>
      <w:r>
        <w:rPr>
          <w:spacing w:val="-3"/>
        </w:rPr>
        <w:t xml:space="preserve"> </w:t>
      </w:r>
      <w:r>
        <w:t>на</w:t>
      </w:r>
      <w:r>
        <w:rPr>
          <w:spacing w:val="-7"/>
        </w:rPr>
        <w:t xml:space="preserve"> </w:t>
      </w:r>
      <w:r>
        <w:t>основе</w:t>
      </w:r>
      <w:r>
        <w:rPr>
          <w:spacing w:val="-7"/>
        </w:rPr>
        <w:t xml:space="preserve"> </w:t>
      </w:r>
      <w:r>
        <w:t>темы</w:t>
      </w:r>
      <w:r>
        <w:rPr>
          <w:spacing w:val="-6"/>
        </w:rPr>
        <w:t xml:space="preserve"> </w:t>
      </w:r>
      <w:r>
        <w:t>«Тёплый и холодный цвета» (например, «Горящий костёр в синей ночи», «Перо жар-птицы»).</w:t>
      </w:r>
    </w:p>
    <w:p w:rsidR="00A27FD6" w:rsidRDefault="00091AF7">
      <w:pPr>
        <w:pStyle w:val="a3"/>
        <w:ind w:left="1130"/>
      </w:pPr>
      <w:r>
        <w:t>Художественная</w:t>
      </w:r>
      <w:r>
        <w:rPr>
          <w:spacing w:val="43"/>
        </w:rPr>
        <w:t xml:space="preserve">  </w:t>
      </w:r>
      <w:r>
        <w:t>фотография.</w:t>
      </w:r>
      <w:r>
        <w:rPr>
          <w:spacing w:val="44"/>
        </w:rPr>
        <w:t xml:space="preserve">  </w:t>
      </w:r>
      <w:r>
        <w:t>Расположение</w:t>
      </w:r>
      <w:r>
        <w:rPr>
          <w:spacing w:val="43"/>
        </w:rPr>
        <w:t xml:space="preserve">  </w:t>
      </w:r>
      <w:r>
        <w:t>объекта</w:t>
      </w:r>
      <w:r>
        <w:rPr>
          <w:spacing w:val="44"/>
        </w:rPr>
        <w:t xml:space="preserve">  </w:t>
      </w:r>
      <w:r>
        <w:t>в</w:t>
      </w:r>
      <w:r>
        <w:rPr>
          <w:spacing w:val="43"/>
        </w:rPr>
        <w:t xml:space="preserve">  </w:t>
      </w:r>
      <w:r>
        <w:t>кадре.</w:t>
      </w:r>
      <w:r>
        <w:rPr>
          <w:spacing w:val="45"/>
        </w:rPr>
        <w:t xml:space="preserve">  </w:t>
      </w:r>
      <w:r>
        <w:t>Масштаб.</w:t>
      </w:r>
      <w:r>
        <w:rPr>
          <w:spacing w:val="45"/>
        </w:rPr>
        <w:t xml:space="preserve">  </w:t>
      </w:r>
      <w:r>
        <w:rPr>
          <w:spacing w:val="-2"/>
        </w:rPr>
        <w:t>Доминанта.</w:t>
      </w:r>
    </w:p>
    <w:p w:rsidR="00A27FD6" w:rsidRDefault="00091AF7">
      <w:pPr>
        <w:pStyle w:val="a3"/>
      </w:pPr>
      <w:r>
        <w:t>Обсуждение</w:t>
      </w:r>
      <w:r>
        <w:rPr>
          <w:spacing w:val="-4"/>
        </w:rPr>
        <w:t xml:space="preserve"> </w:t>
      </w:r>
      <w:r>
        <w:t>в</w:t>
      </w:r>
      <w:r>
        <w:rPr>
          <w:spacing w:val="-3"/>
        </w:rPr>
        <w:t xml:space="preserve"> </w:t>
      </w:r>
      <w:r>
        <w:t>условиях</w:t>
      </w:r>
      <w:r>
        <w:rPr>
          <w:spacing w:val="-1"/>
        </w:rPr>
        <w:t xml:space="preserve"> </w:t>
      </w:r>
      <w:r>
        <w:t>урока</w:t>
      </w:r>
      <w:r>
        <w:rPr>
          <w:spacing w:val="-3"/>
        </w:rPr>
        <w:t xml:space="preserve"> </w:t>
      </w:r>
      <w:r>
        <w:t>ученических</w:t>
      </w:r>
      <w:r>
        <w:rPr>
          <w:spacing w:val="-3"/>
        </w:rPr>
        <w:t xml:space="preserve"> </w:t>
      </w:r>
      <w:r>
        <w:t>фотографий,</w:t>
      </w:r>
      <w:r>
        <w:rPr>
          <w:spacing w:val="-2"/>
        </w:rPr>
        <w:t xml:space="preserve"> </w:t>
      </w:r>
      <w:r>
        <w:t>соответствующих</w:t>
      </w:r>
      <w:r>
        <w:rPr>
          <w:spacing w:val="-3"/>
        </w:rPr>
        <w:t xml:space="preserve"> </w:t>
      </w:r>
      <w:r>
        <w:t>изучаемой</w:t>
      </w:r>
      <w:r>
        <w:rPr>
          <w:spacing w:val="-2"/>
        </w:rPr>
        <w:t xml:space="preserve"> теме.</w:t>
      </w:r>
    </w:p>
    <w:p w:rsidR="00A27FD6" w:rsidRDefault="00A27FD6">
      <w:pPr>
        <w:pStyle w:val="a3"/>
        <w:ind w:left="0"/>
        <w:jc w:val="left"/>
      </w:pPr>
    </w:p>
    <w:p w:rsidR="00A27FD6" w:rsidRDefault="00091AF7">
      <w:pPr>
        <w:pStyle w:val="a5"/>
        <w:numPr>
          <w:ilvl w:val="0"/>
          <w:numId w:val="88"/>
        </w:numPr>
        <w:tabs>
          <w:tab w:val="left" w:pos="831"/>
        </w:tabs>
        <w:ind w:hanging="181"/>
        <w:rPr>
          <w:b/>
          <w:sz w:val="24"/>
        </w:rPr>
      </w:pPr>
      <w:r>
        <w:rPr>
          <w:b/>
          <w:spacing w:val="-2"/>
          <w:sz w:val="24"/>
        </w:rPr>
        <w:t>КЛАСС</w:t>
      </w:r>
    </w:p>
    <w:p w:rsidR="00A27FD6" w:rsidRDefault="00091AF7">
      <w:pPr>
        <w:pStyle w:val="1"/>
        <w:jc w:val="both"/>
      </w:pPr>
      <w:r>
        <w:t>Модуль</w:t>
      </w:r>
      <w:r>
        <w:rPr>
          <w:spacing w:val="-1"/>
        </w:rPr>
        <w:t xml:space="preserve"> </w:t>
      </w:r>
      <w:r>
        <w:rPr>
          <w:spacing w:val="-2"/>
        </w:rPr>
        <w:t>«Графика»</w:t>
      </w:r>
    </w:p>
    <w:p w:rsidR="00A27FD6" w:rsidRDefault="00091AF7">
      <w:pPr>
        <w:pStyle w:val="a3"/>
        <w:ind w:right="233" w:firstLine="600"/>
      </w:pPr>
      <w:r>
        <w:t>Эскизы</w:t>
      </w:r>
      <w:r>
        <w:rPr>
          <w:spacing w:val="-6"/>
        </w:rPr>
        <w:t xml:space="preserve"> </w:t>
      </w:r>
      <w:r>
        <w:t>обложки</w:t>
      </w:r>
      <w:r>
        <w:rPr>
          <w:spacing w:val="-7"/>
        </w:rPr>
        <w:t xml:space="preserve"> </w:t>
      </w:r>
      <w:r>
        <w:t>и</w:t>
      </w:r>
      <w:r>
        <w:rPr>
          <w:spacing w:val="-5"/>
        </w:rPr>
        <w:t xml:space="preserve"> </w:t>
      </w:r>
      <w:r>
        <w:t>иллюстраций</w:t>
      </w:r>
      <w:r>
        <w:rPr>
          <w:spacing w:val="-5"/>
        </w:rPr>
        <w:t xml:space="preserve"> </w:t>
      </w:r>
      <w:r>
        <w:t>к</w:t>
      </w:r>
      <w:r>
        <w:rPr>
          <w:spacing w:val="-5"/>
        </w:rPr>
        <w:t xml:space="preserve"> </w:t>
      </w:r>
      <w:r>
        <w:t>детской</w:t>
      </w:r>
      <w:r>
        <w:rPr>
          <w:spacing w:val="-5"/>
        </w:rPr>
        <w:t xml:space="preserve"> </w:t>
      </w:r>
      <w:r>
        <w:t>книге</w:t>
      </w:r>
      <w:r>
        <w:rPr>
          <w:spacing w:val="-7"/>
        </w:rPr>
        <w:t xml:space="preserve"> </w:t>
      </w:r>
      <w:r>
        <w:t>сказок</w:t>
      </w:r>
      <w:r>
        <w:rPr>
          <w:spacing w:val="-5"/>
        </w:rPr>
        <w:t xml:space="preserve"> </w:t>
      </w:r>
      <w:r>
        <w:t>(сказка</w:t>
      </w:r>
      <w:r>
        <w:rPr>
          <w:spacing w:val="-7"/>
        </w:rPr>
        <w:t xml:space="preserve"> </w:t>
      </w:r>
      <w:r>
        <w:t>по</w:t>
      </w:r>
      <w:r>
        <w:rPr>
          <w:spacing w:val="-6"/>
        </w:rPr>
        <w:t xml:space="preserve"> </w:t>
      </w:r>
      <w:r>
        <w:t>выбору).</w:t>
      </w:r>
      <w:r>
        <w:rPr>
          <w:spacing w:val="-6"/>
        </w:rPr>
        <w:t xml:space="preserve"> </w:t>
      </w:r>
      <w:r>
        <w:t>Рисунок</w:t>
      </w:r>
      <w:r>
        <w:rPr>
          <w:spacing w:val="-5"/>
        </w:rPr>
        <w:t xml:space="preserve"> </w:t>
      </w:r>
      <w:r>
        <w:t>буквицы. Макет книги-игрушки. Совмещение изображения и текста. Расположение иллюстраций и текста на развороте книги.</w:t>
      </w:r>
    </w:p>
    <w:p w:rsidR="00A27FD6" w:rsidRDefault="00091AF7">
      <w:pPr>
        <w:pStyle w:val="a3"/>
        <w:ind w:left="1130"/>
      </w:pPr>
      <w:r>
        <w:t>Поздравительная</w:t>
      </w:r>
      <w:r>
        <w:rPr>
          <w:spacing w:val="9"/>
        </w:rPr>
        <w:t xml:space="preserve"> </w:t>
      </w:r>
      <w:r>
        <w:t>открытка.</w:t>
      </w:r>
      <w:r>
        <w:rPr>
          <w:spacing w:val="11"/>
        </w:rPr>
        <w:t xml:space="preserve"> </w:t>
      </w:r>
      <w:r>
        <w:t>Открытка-пожелание.</w:t>
      </w:r>
      <w:r>
        <w:rPr>
          <w:spacing w:val="12"/>
        </w:rPr>
        <w:t xml:space="preserve"> </w:t>
      </w:r>
      <w:r>
        <w:t>Композиция</w:t>
      </w:r>
      <w:r>
        <w:rPr>
          <w:spacing w:val="11"/>
        </w:rPr>
        <w:t xml:space="preserve"> </w:t>
      </w:r>
      <w:r>
        <w:t>открытки:</w:t>
      </w:r>
      <w:r>
        <w:rPr>
          <w:spacing w:val="12"/>
        </w:rPr>
        <w:t xml:space="preserve"> </w:t>
      </w:r>
      <w:r>
        <w:t>совмещение</w:t>
      </w:r>
      <w:r>
        <w:rPr>
          <w:spacing w:val="11"/>
        </w:rPr>
        <w:t xml:space="preserve"> </w:t>
      </w:r>
      <w:r>
        <w:rPr>
          <w:spacing w:val="-2"/>
        </w:rPr>
        <w:t>текста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(шрифта)</w:t>
      </w:r>
      <w:r>
        <w:rPr>
          <w:spacing w:val="-6"/>
        </w:rPr>
        <w:t xml:space="preserve"> </w:t>
      </w:r>
      <w:r>
        <w:t>и</w:t>
      </w:r>
      <w:r>
        <w:rPr>
          <w:spacing w:val="-3"/>
        </w:rPr>
        <w:t xml:space="preserve"> </w:t>
      </w:r>
      <w:r>
        <w:t>изображения.</w:t>
      </w:r>
      <w:r>
        <w:rPr>
          <w:spacing w:val="-3"/>
        </w:rPr>
        <w:t xml:space="preserve"> </w:t>
      </w:r>
      <w:r>
        <w:t>Рисунок</w:t>
      </w:r>
      <w:r>
        <w:rPr>
          <w:spacing w:val="-3"/>
        </w:rPr>
        <w:t xml:space="preserve"> </w:t>
      </w:r>
      <w:r>
        <w:t>открытки</w:t>
      </w:r>
      <w:r>
        <w:rPr>
          <w:spacing w:val="-5"/>
        </w:rPr>
        <w:t xml:space="preserve"> </w:t>
      </w:r>
      <w:r>
        <w:t>или</w:t>
      </w:r>
      <w:r>
        <w:rPr>
          <w:spacing w:val="-2"/>
        </w:rPr>
        <w:t xml:space="preserve"> аппликация.</w:t>
      </w:r>
    </w:p>
    <w:p w:rsidR="00A27FD6" w:rsidRDefault="00091AF7">
      <w:pPr>
        <w:pStyle w:val="a3"/>
        <w:ind w:right="237" w:firstLine="600"/>
      </w:pPr>
      <w:r>
        <w:t xml:space="preserve">Эскиз плаката или афиши. Совмещение шрифта и изображения. Особенности композиции </w:t>
      </w:r>
      <w:r>
        <w:rPr>
          <w:spacing w:val="-2"/>
        </w:rPr>
        <w:t>плаката.</w:t>
      </w:r>
    </w:p>
    <w:p w:rsidR="00A27FD6" w:rsidRDefault="00091AF7">
      <w:pPr>
        <w:pStyle w:val="a3"/>
        <w:ind w:right="236" w:firstLine="600"/>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A27FD6" w:rsidRDefault="00091AF7">
      <w:pPr>
        <w:pStyle w:val="a3"/>
        <w:ind w:left="1130"/>
      </w:pPr>
      <w:r>
        <w:t>Транспорт</w:t>
      </w:r>
      <w:r>
        <w:rPr>
          <w:spacing w:val="-4"/>
        </w:rPr>
        <w:t xml:space="preserve"> </w:t>
      </w:r>
      <w:r>
        <w:t>в</w:t>
      </w:r>
      <w:r>
        <w:rPr>
          <w:spacing w:val="-4"/>
        </w:rPr>
        <w:t xml:space="preserve"> </w:t>
      </w:r>
      <w:r>
        <w:t>городе.</w:t>
      </w:r>
      <w:r>
        <w:rPr>
          <w:spacing w:val="-4"/>
        </w:rPr>
        <w:t xml:space="preserve"> </w:t>
      </w:r>
      <w:r>
        <w:t>Рисунки</w:t>
      </w:r>
      <w:r>
        <w:rPr>
          <w:spacing w:val="-4"/>
        </w:rPr>
        <w:t xml:space="preserve"> </w:t>
      </w:r>
      <w:r>
        <w:t>реальных</w:t>
      </w:r>
      <w:r>
        <w:rPr>
          <w:spacing w:val="-3"/>
        </w:rPr>
        <w:t xml:space="preserve"> </w:t>
      </w:r>
      <w:r>
        <w:t>или</w:t>
      </w:r>
      <w:r>
        <w:rPr>
          <w:spacing w:val="-2"/>
        </w:rPr>
        <w:t xml:space="preserve"> </w:t>
      </w:r>
      <w:r>
        <w:t>фантастических</w:t>
      </w:r>
      <w:r>
        <w:rPr>
          <w:spacing w:val="-3"/>
        </w:rPr>
        <w:t xml:space="preserve"> </w:t>
      </w:r>
      <w:r>
        <w:rPr>
          <w:spacing w:val="-2"/>
        </w:rPr>
        <w:t>машин.</w:t>
      </w:r>
    </w:p>
    <w:p w:rsidR="00A27FD6" w:rsidRDefault="00091AF7">
      <w:pPr>
        <w:pStyle w:val="a3"/>
        <w:ind w:left="1130"/>
      </w:pPr>
      <w:r>
        <w:t>Изображение</w:t>
      </w:r>
      <w:r>
        <w:rPr>
          <w:spacing w:val="-7"/>
        </w:rPr>
        <w:t xml:space="preserve"> </w:t>
      </w:r>
      <w:r>
        <w:t>лица</w:t>
      </w:r>
      <w:r>
        <w:rPr>
          <w:spacing w:val="-4"/>
        </w:rPr>
        <w:t xml:space="preserve"> </w:t>
      </w:r>
      <w:r>
        <w:t>человека.</w:t>
      </w:r>
      <w:r>
        <w:rPr>
          <w:spacing w:val="-3"/>
        </w:rPr>
        <w:t xml:space="preserve"> </w:t>
      </w:r>
      <w:r>
        <w:t>Строение,</w:t>
      </w:r>
      <w:r>
        <w:rPr>
          <w:spacing w:val="-4"/>
        </w:rPr>
        <w:t xml:space="preserve"> </w:t>
      </w:r>
      <w:r>
        <w:t>пропорции,</w:t>
      </w:r>
      <w:r>
        <w:rPr>
          <w:spacing w:val="-3"/>
        </w:rPr>
        <w:t xml:space="preserve"> </w:t>
      </w:r>
      <w:r>
        <w:t>взаиморасположение</w:t>
      </w:r>
      <w:r>
        <w:rPr>
          <w:spacing w:val="-4"/>
        </w:rPr>
        <w:t xml:space="preserve"> </w:t>
      </w:r>
      <w:r>
        <w:t>частей</w:t>
      </w:r>
      <w:r>
        <w:rPr>
          <w:spacing w:val="-3"/>
        </w:rPr>
        <w:t xml:space="preserve"> </w:t>
      </w:r>
      <w:r>
        <w:rPr>
          <w:spacing w:val="-2"/>
        </w:rPr>
        <w:t>лица.</w:t>
      </w:r>
    </w:p>
    <w:p w:rsidR="00A27FD6" w:rsidRDefault="00091AF7">
      <w:pPr>
        <w:pStyle w:val="a3"/>
        <w:ind w:right="227" w:firstLine="600"/>
      </w:pPr>
      <w:r>
        <w:t>Эскиз маски для маскарада: изображение лица – маски персонажа с ярко выраженным характером. Аппликация из цветной бумаги.</w:t>
      </w:r>
    </w:p>
    <w:p w:rsidR="00A27FD6" w:rsidRDefault="00091AF7">
      <w:pPr>
        <w:pStyle w:val="1"/>
        <w:jc w:val="both"/>
      </w:pPr>
      <w:r>
        <w:t>Модуль</w:t>
      </w:r>
      <w:r>
        <w:rPr>
          <w:spacing w:val="-1"/>
        </w:rPr>
        <w:t xml:space="preserve"> </w:t>
      </w:r>
      <w:r>
        <w:rPr>
          <w:spacing w:val="-2"/>
        </w:rPr>
        <w:t>«Живопись»</w:t>
      </w:r>
    </w:p>
    <w:p w:rsidR="00A27FD6" w:rsidRDefault="00091AF7">
      <w:pPr>
        <w:pStyle w:val="a3"/>
        <w:ind w:right="238" w:firstLine="600"/>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A27FD6" w:rsidRDefault="00091AF7">
      <w:pPr>
        <w:pStyle w:val="a3"/>
        <w:ind w:right="234" w:firstLine="600"/>
      </w:pPr>
      <w:r>
        <w:t>Тематическая композиция «Праздник в городе». Гуашь по цветной бумаге, возможно совмещение с наклейками в виде коллажа или аппликации.</w:t>
      </w:r>
    </w:p>
    <w:p w:rsidR="00A27FD6" w:rsidRDefault="00091AF7">
      <w:pPr>
        <w:pStyle w:val="a3"/>
        <w:spacing w:before="1"/>
        <w:ind w:right="227" w:firstLine="600"/>
      </w:pPr>
      <w:r>
        <w:t>Натюрморт</w:t>
      </w:r>
      <w:r>
        <w:rPr>
          <w:spacing w:val="-9"/>
        </w:rPr>
        <w:t xml:space="preserve"> </w:t>
      </w:r>
      <w:r>
        <w:t>из</w:t>
      </w:r>
      <w:r>
        <w:rPr>
          <w:spacing w:val="-8"/>
        </w:rPr>
        <w:t xml:space="preserve"> </w:t>
      </w:r>
      <w:r>
        <w:t>простых</w:t>
      </w:r>
      <w:r>
        <w:rPr>
          <w:spacing w:val="-9"/>
        </w:rPr>
        <w:t xml:space="preserve"> </w:t>
      </w:r>
      <w:r>
        <w:t>предметов</w:t>
      </w:r>
      <w:r>
        <w:rPr>
          <w:spacing w:val="-9"/>
        </w:rPr>
        <w:t xml:space="preserve"> </w:t>
      </w:r>
      <w:r>
        <w:t>с</w:t>
      </w:r>
      <w:r>
        <w:rPr>
          <w:spacing w:val="-9"/>
        </w:rPr>
        <w:t xml:space="preserve"> </w:t>
      </w:r>
      <w:r>
        <w:t>натуры</w:t>
      </w:r>
      <w:r>
        <w:rPr>
          <w:spacing w:val="-7"/>
        </w:rPr>
        <w:t xml:space="preserve"> </w:t>
      </w:r>
      <w:r>
        <w:t>или</w:t>
      </w:r>
      <w:r>
        <w:rPr>
          <w:spacing w:val="-8"/>
        </w:rPr>
        <w:t xml:space="preserve"> </w:t>
      </w:r>
      <w:r>
        <w:t>по</w:t>
      </w:r>
      <w:r>
        <w:rPr>
          <w:spacing w:val="-9"/>
        </w:rPr>
        <w:t xml:space="preserve"> </w:t>
      </w:r>
      <w:r>
        <w:t>представлению.</w:t>
      </w:r>
      <w:r>
        <w:rPr>
          <w:spacing w:val="-9"/>
        </w:rPr>
        <w:t xml:space="preserve"> </w:t>
      </w:r>
      <w:r>
        <w:t>«Натюрморт-автопортрет» из предметов, характеризующих личность обучающегося.</w:t>
      </w:r>
    </w:p>
    <w:p w:rsidR="00A27FD6" w:rsidRDefault="00091AF7">
      <w:pPr>
        <w:pStyle w:val="a3"/>
        <w:ind w:right="235" w:firstLine="600"/>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A27FD6" w:rsidRDefault="00091AF7">
      <w:pPr>
        <w:pStyle w:val="a3"/>
        <w:ind w:right="230" w:firstLine="600"/>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w:t>
      </w:r>
      <w:r>
        <w:rPr>
          <w:spacing w:val="-6"/>
        </w:rPr>
        <w:t xml:space="preserve"> </w:t>
      </w:r>
      <w:r>
        <w:t>композиционного</w:t>
      </w:r>
      <w:r>
        <w:rPr>
          <w:spacing w:val="-7"/>
        </w:rPr>
        <w:t xml:space="preserve"> </w:t>
      </w:r>
      <w:r>
        <w:t>размещения</w:t>
      </w:r>
      <w:r>
        <w:rPr>
          <w:spacing w:val="-7"/>
        </w:rPr>
        <w:t xml:space="preserve"> </w:t>
      </w:r>
      <w:r>
        <w:t>в</w:t>
      </w:r>
      <w:r>
        <w:rPr>
          <w:spacing w:val="-10"/>
        </w:rPr>
        <w:t xml:space="preserve"> </w:t>
      </w:r>
      <w:r>
        <w:t>плоскости</w:t>
      </w:r>
      <w:r>
        <w:rPr>
          <w:spacing w:val="-5"/>
        </w:rPr>
        <w:t xml:space="preserve"> </w:t>
      </w:r>
      <w:r>
        <w:t>листа,</w:t>
      </w:r>
      <w:r>
        <w:rPr>
          <w:spacing w:val="-7"/>
        </w:rPr>
        <w:t xml:space="preserve"> </w:t>
      </w:r>
      <w:r>
        <w:t>особенностей</w:t>
      </w:r>
      <w:r>
        <w:rPr>
          <w:spacing w:val="-6"/>
        </w:rPr>
        <w:t xml:space="preserve"> </w:t>
      </w:r>
      <w:r>
        <w:t>пропорций</w:t>
      </w:r>
      <w:r>
        <w:rPr>
          <w:spacing w:val="-8"/>
        </w:rPr>
        <w:t xml:space="preserve"> </w:t>
      </w:r>
      <w:r>
        <w:t>и</w:t>
      </w:r>
      <w:r>
        <w:rPr>
          <w:spacing w:val="-6"/>
        </w:rPr>
        <w:t xml:space="preserve"> </w:t>
      </w:r>
      <w:r>
        <w:t>мимики лица, характера цветового решения, сильного или мягкого контраста, включения в композицию дополнительных предметов.</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31" w:firstLine="600"/>
      </w:pPr>
      <w:r>
        <w:t>Создание</w:t>
      </w:r>
      <w:r>
        <w:rPr>
          <w:spacing w:val="-6"/>
        </w:rPr>
        <w:t xml:space="preserve"> </w:t>
      </w:r>
      <w:r>
        <w:t>игрушки</w:t>
      </w:r>
      <w:r>
        <w:rPr>
          <w:spacing w:val="-5"/>
        </w:rPr>
        <w:t xml:space="preserve"> </w:t>
      </w:r>
      <w:r>
        <w:t>из</w:t>
      </w:r>
      <w:r>
        <w:rPr>
          <w:spacing w:val="-5"/>
        </w:rPr>
        <w:t xml:space="preserve"> </w:t>
      </w:r>
      <w:r>
        <w:t>подручного</w:t>
      </w:r>
      <w:r>
        <w:rPr>
          <w:spacing w:val="-3"/>
        </w:rPr>
        <w:t xml:space="preserve"> </w:t>
      </w:r>
      <w:r>
        <w:t>нехудожественного</w:t>
      </w:r>
      <w:r>
        <w:rPr>
          <w:spacing w:val="-3"/>
        </w:rPr>
        <w:t xml:space="preserve"> </w:t>
      </w:r>
      <w:r>
        <w:t>материала,</w:t>
      </w:r>
      <w:r>
        <w:rPr>
          <w:spacing w:val="-3"/>
        </w:rPr>
        <w:t xml:space="preserve"> </w:t>
      </w:r>
      <w:r>
        <w:t>придание</w:t>
      </w:r>
      <w:r>
        <w:rPr>
          <w:spacing w:val="-4"/>
        </w:rPr>
        <w:t xml:space="preserve"> </w:t>
      </w:r>
      <w:r>
        <w:t>ей</w:t>
      </w:r>
      <w:r>
        <w:rPr>
          <w:spacing w:val="-2"/>
        </w:rPr>
        <w:t xml:space="preserve"> </w:t>
      </w:r>
      <w:r>
        <w:t>одушевлённого образа (добавления деталей лепных или из бумаги, ниток или других материалов).</w:t>
      </w:r>
    </w:p>
    <w:p w:rsidR="00A27FD6" w:rsidRDefault="00091AF7">
      <w:pPr>
        <w:pStyle w:val="a3"/>
        <w:spacing w:before="1"/>
        <w:ind w:right="236" w:firstLine="600"/>
      </w:pPr>
      <w:r>
        <w:t>Лепка сказочного персонажа на основе сюжета известной сказки или создание этого персонажа путём бумагопластики.</w:t>
      </w:r>
    </w:p>
    <w:p w:rsidR="00A27FD6" w:rsidRDefault="00091AF7">
      <w:pPr>
        <w:pStyle w:val="a3"/>
        <w:ind w:right="227" w:firstLine="600"/>
      </w:pPr>
      <w:r>
        <w:t xml:space="preserve">Освоение знаний о видах скульптуры (по назначению) и жанрах скульптуры (по сюжету </w:t>
      </w:r>
      <w:r>
        <w:rPr>
          <w:spacing w:val="-2"/>
        </w:rPr>
        <w:t>изображения).</w:t>
      </w:r>
    </w:p>
    <w:p w:rsidR="00A27FD6" w:rsidRDefault="00091AF7">
      <w:pPr>
        <w:pStyle w:val="a3"/>
        <w:ind w:right="239" w:firstLine="600"/>
      </w:pPr>
      <w:r>
        <w:t>Лепка эскиза парковой скульптуры. Выражение пластики движения в скульптуре. Работа с пластилином или глиной.</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1" w:firstLine="600"/>
      </w:pPr>
      <w:r>
        <w:t>Приёмы</w:t>
      </w:r>
      <w:r>
        <w:rPr>
          <w:spacing w:val="-11"/>
        </w:rPr>
        <w:t xml:space="preserve"> </w:t>
      </w:r>
      <w:r>
        <w:t>исполнения</w:t>
      </w:r>
      <w:r>
        <w:rPr>
          <w:spacing w:val="-11"/>
        </w:rPr>
        <w:t xml:space="preserve"> </w:t>
      </w:r>
      <w:r>
        <w:t>орнаментов</w:t>
      </w:r>
      <w:r>
        <w:rPr>
          <w:spacing w:val="-10"/>
        </w:rPr>
        <w:t xml:space="preserve"> </w:t>
      </w:r>
      <w:r>
        <w:t>и</w:t>
      </w:r>
      <w:r>
        <w:rPr>
          <w:spacing w:val="-10"/>
        </w:rPr>
        <w:t xml:space="preserve"> </w:t>
      </w:r>
      <w:r>
        <w:t>выполнение</w:t>
      </w:r>
      <w:r>
        <w:rPr>
          <w:spacing w:val="-14"/>
        </w:rPr>
        <w:t xml:space="preserve"> </w:t>
      </w:r>
      <w:r>
        <w:t>эскизов</w:t>
      </w:r>
      <w:r>
        <w:rPr>
          <w:spacing w:val="-11"/>
        </w:rPr>
        <w:t xml:space="preserve"> </w:t>
      </w:r>
      <w:r>
        <w:t>украшения</w:t>
      </w:r>
      <w:r>
        <w:rPr>
          <w:spacing w:val="-11"/>
        </w:rPr>
        <w:t xml:space="preserve"> </w:t>
      </w:r>
      <w:r>
        <w:t>посуды</w:t>
      </w:r>
      <w:r>
        <w:rPr>
          <w:spacing w:val="-11"/>
        </w:rPr>
        <w:t xml:space="preserve"> </w:t>
      </w:r>
      <w:r>
        <w:t>из</w:t>
      </w:r>
      <w:r>
        <w:rPr>
          <w:spacing w:val="-3"/>
        </w:rPr>
        <w:t xml:space="preserve"> </w:t>
      </w:r>
      <w:r>
        <w:t>дерева</w:t>
      </w:r>
      <w:r>
        <w:rPr>
          <w:spacing w:val="-12"/>
        </w:rPr>
        <w:t xml:space="preserve"> </w:t>
      </w:r>
      <w:r>
        <w:t>и</w:t>
      </w:r>
      <w:r>
        <w:rPr>
          <w:spacing w:val="-10"/>
        </w:rPr>
        <w:t xml:space="preserve"> </w:t>
      </w:r>
      <w:r>
        <w:t>глины</w:t>
      </w:r>
      <w:r>
        <w:rPr>
          <w:spacing w:val="-11"/>
        </w:rPr>
        <w:t xml:space="preserve"> </w:t>
      </w:r>
      <w:r>
        <w:t>в традициях народных художественных промыслов Хохломы и Гжели (или в традициях других промыслов по выбору учителя).</w:t>
      </w:r>
    </w:p>
    <w:p w:rsidR="00A27FD6" w:rsidRDefault="00091AF7">
      <w:pPr>
        <w:pStyle w:val="a3"/>
        <w:ind w:right="234" w:firstLine="600"/>
      </w:pPr>
      <w:r>
        <w:t>Эскизы</w:t>
      </w:r>
      <w:r>
        <w:rPr>
          <w:spacing w:val="-10"/>
        </w:rPr>
        <w:t xml:space="preserve"> </w:t>
      </w:r>
      <w:r>
        <w:t>орнаментов</w:t>
      </w:r>
      <w:r>
        <w:rPr>
          <w:spacing w:val="-9"/>
        </w:rPr>
        <w:t xml:space="preserve"> </w:t>
      </w:r>
      <w:r>
        <w:t>для</w:t>
      </w:r>
      <w:r>
        <w:rPr>
          <w:spacing w:val="-11"/>
        </w:rPr>
        <w:t xml:space="preserve"> </w:t>
      </w:r>
      <w:r>
        <w:t>росписи</w:t>
      </w:r>
      <w:r>
        <w:rPr>
          <w:spacing w:val="-11"/>
        </w:rPr>
        <w:t xml:space="preserve"> </w:t>
      </w:r>
      <w:r>
        <w:t>тканей.</w:t>
      </w:r>
      <w:r>
        <w:rPr>
          <w:spacing w:val="-9"/>
        </w:rPr>
        <w:t xml:space="preserve"> </w:t>
      </w:r>
      <w:r>
        <w:t>Раппорт.</w:t>
      </w:r>
      <w:r>
        <w:rPr>
          <w:spacing w:val="-9"/>
        </w:rPr>
        <w:t xml:space="preserve"> </w:t>
      </w:r>
      <w:r>
        <w:t>Трафарет</w:t>
      </w:r>
      <w:r>
        <w:rPr>
          <w:spacing w:val="-9"/>
        </w:rPr>
        <w:t xml:space="preserve"> </w:t>
      </w:r>
      <w:r>
        <w:t>и</w:t>
      </w:r>
      <w:r>
        <w:rPr>
          <w:spacing w:val="-8"/>
        </w:rPr>
        <w:t xml:space="preserve"> </w:t>
      </w:r>
      <w:r>
        <w:t>создание</w:t>
      </w:r>
      <w:r>
        <w:rPr>
          <w:spacing w:val="-13"/>
        </w:rPr>
        <w:t xml:space="preserve"> </w:t>
      </w:r>
      <w:r>
        <w:t>орнамента</w:t>
      </w:r>
      <w:r>
        <w:rPr>
          <w:spacing w:val="-10"/>
        </w:rPr>
        <w:t xml:space="preserve"> </w:t>
      </w:r>
      <w:r>
        <w:t>при</w:t>
      </w:r>
      <w:r>
        <w:rPr>
          <w:spacing w:val="-11"/>
        </w:rPr>
        <w:t xml:space="preserve"> </w:t>
      </w:r>
      <w:r>
        <w:t>помощи печаток или штампов.</w:t>
      </w:r>
    </w:p>
    <w:p w:rsidR="00A27FD6" w:rsidRDefault="00091AF7">
      <w:pPr>
        <w:pStyle w:val="a3"/>
        <w:spacing w:before="1"/>
        <w:ind w:right="230" w:firstLine="600"/>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A27FD6" w:rsidRDefault="00091AF7">
      <w:pPr>
        <w:pStyle w:val="a3"/>
        <w:ind w:right="230" w:firstLine="600"/>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29" w:firstLine="600"/>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w:t>
      </w:r>
      <w:r>
        <w:rPr>
          <w:spacing w:val="-2"/>
        </w:rPr>
        <w:t>представлений.</w:t>
      </w:r>
    </w:p>
    <w:p w:rsidR="00A27FD6" w:rsidRDefault="00091AF7">
      <w:pPr>
        <w:pStyle w:val="a3"/>
        <w:ind w:right="233" w:firstLine="600"/>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w:t>
      </w:r>
      <w:r>
        <w:rPr>
          <w:spacing w:val="-3"/>
        </w:rPr>
        <w:t xml:space="preserve"> </w:t>
      </w:r>
      <w:r>
        <w:t>рисунок</w:t>
      </w:r>
      <w:r>
        <w:rPr>
          <w:spacing w:val="-3"/>
        </w:rPr>
        <w:t xml:space="preserve"> </w:t>
      </w:r>
      <w:r>
        <w:t>(индивидуально)</w:t>
      </w:r>
      <w:r>
        <w:rPr>
          <w:spacing w:val="-3"/>
        </w:rPr>
        <w:t xml:space="preserve"> </w:t>
      </w:r>
      <w:r>
        <w:t>или</w:t>
      </w:r>
      <w:r>
        <w:rPr>
          <w:spacing w:val="-3"/>
        </w:rPr>
        <w:t xml:space="preserve"> </w:t>
      </w:r>
      <w:r>
        <w:t>тематическое</w:t>
      </w:r>
      <w:r>
        <w:rPr>
          <w:spacing w:val="-4"/>
        </w:rPr>
        <w:t xml:space="preserve"> </w:t>
      </w:r>
      <w:r>
        <w:t>панно</w:t>
      </w:r>
      <w:r>
        <w:rPr>
          <w:spacing w:val="-3"/>
        </w:rPr>
        <w:t xml:space="preserve"> </w:t>
      </w:r>
      <w:r>
        <w:t>«Образ</w:t>
      </w:r>
      <w:r>
        <w:rPr>
          <w:spacing w:val="-3"/>
        </w:rPr>
        <w:t xml:space="preserve"> </w:t>
      </w:r>
      <w:r>
        <w:t>моего</w:t>
      </w:r>
      <w:r>
        <w:rPr>
          <w:spacing w:val="-1"/>
        </w:rPr>
        <w:t xml:space="preserve"> </w:t>
      </w:r>
      <w:r>
        <w:t>города»</w:t>
      </w:r>
      <w:r>
        <w:rPr>
          <w:spacing w:val="-1"/>
        </w:rPr>
        <w:t xml:space="preserve"> </w:t>
      </w:r>
      <w:r>
        <w:t>(села)</w:t>
      </w:r>
      <w:r>
        <w:rPr>
          <w:spacing w:val="-2"/>
        </w:rPr>
        <w:t xml:space="preserve"> </w:t>
      </w:r>
      <w:r>
        <w:t>в</w:t>
      </w:r>
      <w:r>
        <w:rPr>
          <w:spacing w:val="-4"/>
        </w:rPr>
        <w:t xml:space="preserve"> </w:t>
      </w:r>
      <w:r>
        <w:t>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1"/>
        <w:spacing w:before="90"/>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6" w:firstLine="600"/>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A27FD6" w:rsidRDefault="00091AF7">
      <w:pPr>
        <w:pStyle w:val="a3"/>
        <w:ind w:right="231" w:firstLine="600"/>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A27FD6" w:rsidRDefault="00091AF7">
      <w:pPr>
        <w:pStyle w:val="a3"/>
        <w:ind w:right="227" w:firstLine="600"/>
      </w:pPr>
      <w:r>
        <w:t>Виртуальное путешествие: памятники архитектуры в Москве и Санкт-Петербурге (обзор памятников по выбору учителя).</w:t>
      </w:r>
    </w:p>
    <w:p w:rsidR="00A27FD6" w:rsidRDefault="00091AF7">
      <w:pPr>
        <w:pStyle w:val="a3"/>
        <w:ind w:right="227" w:firstLine="600"/>
      </w:pPr>
      <w:r>
        <w:t>Художественные</w:t>
      </w:r>
      <w:r>
        <w:rPr>
          <w:spacing w:val="-13"/>
        </w:rPr>
        <w:t xml:space="preserve"> </w:t>
      </w:r>
      <w:r>
        <w:t>музеи.</w:t>
      </w:r>
      <w:r>
        <w:rPr>
          <w:spacing w:val="-14"/>
        </w:rPr>
        <w:t xml:space="preserve"> </w:t>
      </w:r>
      <w:r>
        <w:t>Виртуальные</w:t>
      </w:r>
      <w:r>
        <w:rPr>
          <w:spacing w:val="-15"/>
        </w:rPr>
        <w:t xml:space="preserve"> </w:t>
      </w:r>
      <w:r>
        <w:t>путешествия</w:t>
      </w:r>
      <w:r>
        <w:rPr>
          <w:spacing w:val="-14"/>
        </w:rPr>
        <w:t xml:space="preserve"> </w:t>
      </w:r>
      <w:r>
        <w:t>в</w:t>
      </w:r>
      <w:r>
        <w:rPr>
          <w:spacing w:val="-15"/>
        </w:rPr>
        <w:t xml:space="preserve"> </w:t>
      </w:r>
      <w:r>
        <w:t>художественные</w:t>
      </w:r>
      <w:r>
        <w:rPr>
          <w:spacing w:val="-13"/>
        </w:rPr>
        <w:t xml:space="preserve"> </w:t>
      </w:r>
      <w:r>
        <w:t>музеи:</w:t>
      </w:r>
      <w:r>
        <w:rPr>
          <w:spacing w:val="-14"/>
        </w:rPr>
        <w:t xml:space="preserve"> </w:t>
      </w:r>
      <w:r>
        <w:t>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A27FD6" w:rsidRDefault="00091AF7">
      <w:pPr>
        <w:pStyle w:val="a3"/>
        <w:spacing w:before="1"/>
        <w:ind w:right="230" w:firstLine="600"/>
      </w:pPr>
      <w:r>
        <w:t xml:space="preserve">Виды пространственных искусств: виды определяются по назначению произведений в жизни </w:t>
      </w:r>
      <w:r>
        <w:rPr>
          <w:spacing w:val="-2"/>
        </w:rPr>
        <w:t>людей.</w:t>
      </w:r>
    </w:p>
    <w:p w:rsidR="00A27FD6" w:rsidRDefault="00091AF7">
      <w:pPr>
        <w:pStyle w:val="a3"/>
        <w:ind w:right="226" w:firstLine="60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A27FD6" w:rsidRDefault="00091AF7">
      <w:pPr>
        <w:pStyle w:val="a3"/>
        <w:ind w:right="229" w:firstLine="600"/>
      </w:pPr>
      <w:r>
        <w:t>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w:t>
      </w:r>
    </w:p>
    <w:p w:rsidR="00A27FD6" w:rsidRDefault="00091AF7">
      <w:pPr>
        <w:pStyle w:val="a3"/>
        <w:ind w:right="234" w:firstLine="600"/>
      </w:pPr>
      <w:r>
        <w:t>Представления</w:t>
      </w:r>
      <w:r>
        <w:rPr>
          <w:spacing w:val="-8"/>
        </w:rPr>
        <w:t xml:space="preserve"> </w:t>
      </w:r>
      <w:r>
        <w:t>о</w:t>
      </w:r>
      <w:r>
        <w:rPr>
          <w:spacing w:val="-8"/>
        </w:rPr>
        <w:t xml:space="preserve"> </w:t>
      </w:r>
      <w:r>
        <w:t>произведениях</w:t>
      </w:r>
      <w:r>
        <w:rPr>
          <w:spacing w:val="-8"/>
        </w:rPr>
        <w:t xml:space="preserve"> </w:t>
      </w:r>
      <w:r>
        <w:t>крупнейших</w:t>
      </w:r>
      <w:r>
        <w:rPr>
          <w:spacing w:val="-8"/>
        </w:rPr>
        <w:t xml:space="preserve"> </w:t>
      </w:r>
      <w:r>
        <w:t>отечественных</w:t>
      </w:r>
      <w:r>
        <w:rPr>
          <w:spacing w:val="-8"/>
        </w:rPr>
        <w:t xml:space="preserve"> </w:t>
      </w:r>
      <w:r>
        <w:t>портретистов:</w:t>
      </w:r>
      <w:r>
        <w:rPr>
          <w:spacing w:val="-7"/>
        </w:rPr>
        <w:t xml:space="preserve"> </w:t>
      </w:r>
      <w:r>
        <w:t>В.</w:t>
      </w:r>
      <w:r>
        <w:rPr>
          <w:spacing w:val="-8"/>
        </w:rPr>
        <w:t xml:space="preserve"> </w:t>
      </w:r>
      <w:r>
        <w:t>И.</w:t>
      </w:r>
      <w:r>
        <w:rPr>
          <w:spacing w:val="-8"/>
        </w:rPr>
        <w:t xml:space="preserve"> </w:t>
      </w:r>
      <w:r>
        <w:t>Сурикова,</w:t>
      </w:r>
      <w:r>
        <w:rPr>
          <w:spacing w:val="-8"/>
        </w:rPr>
        <w:t xml:space="preserve"> </w:t>
      </w:r>
      <w:r>
        <w:t>И. Е. Репина, В. А. Серова и других.</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34" w:firstLine="600"/>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A27FD6" w:rsidRDefault="00091AF7">
      <w:pPr>
        <w:pStyle w:val="a3"/>
        <w:spacing w:before="1"/>
        <w:ind w:right="232" w:firstLine="600"/>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A27FD6" w:rsidRDefault="00091AF7">
      <w:pPr>
        <w:pStyle w:val="a3"/>
        <w:ind w:left="1130"/>
      </w:pPr>
      <w:r>
        <w:t>Изображение</w:t>
      </w:r>
      <w:r>
        <w:rPr>
          <w:spacing w:val="-14"/>
        </w:rPr>
        <w:t xml:space="preserve"> </w:t>
      </w:r>
      <w:r>
        <w:t>и</w:t>
      </w:r>
      <w:r>
        <w:rPr>
          <w:spacing w:val="-9"/>
        </w:rPr>
        <w:t xml:space="preserve"> </w:t>
      </w:r>
      <w:r>
        <w:t>изучение</w:t>
      </w:r>
      <w:r>
        <w:rPr>
          <w:spacing w:val="-12"/>
        </w:rPr>
        <w:t xml:space="preserve"> </w:t>
      </w:r>
      <w:r>
        <w:t>мимики</w:t>
      </w:r>
      <w:r>
        <w:rPr>
          <w:spacing w:val="-9"/>
        </w:rPr>
        <w:t xml:space="preserve"> </w:t>
      </w:r>
      <w:r>
        <w:t>лица</w:t>
      </w:r>
      <w:r>
        <w:rPr>
          <w:spacing w:val="-12"/>
        </w:rPr>
        <w:t xml:space="preserve"> </w:t>
      </w:r>
      <w:r>
        <w:t>в</w:t>
      </w:r>
      <w:r>
        <w:rPr>
          <w:spacing w:val="-10"/>
        </w:rPr>
        <w:t xml:space="preserve"> </w:t>
      </w:r>
      <w:r>
        <w:t>программе</w:t>
      </w:r>
      <w:r>
        <w:rPr>
          <w:spacing w:val="-12"/>
        </w:rPr>
        <w:t xml:space="preserve"> </w:t>
      </w:r>
      <w:r>
        <w:t>Paint</w:t>
      </w:r>
      <w:r>
        <w:rPr>
          <w:spacing w:val="-9"/>
        </w:rPr>
        <w:t xml:space="preserve"> </w:t>
      </w:r>
      <w:r>
        <w:t>(или</w:t>
      </w:r>
      <w:r>
        <w:rPr>
          <w:spacing w:val="-9"/>
        </w:rPr>
        <w:t xml:space="preserve"> </w:t>
      </w:r>
      <w:r>
        <w:t>другом</w:t>
      </w:r>
      <w:r>
        <w:rPr>
          <w:spacing w:val="-10"/>
        </w:rPr>
        <w:t xml:space="preserve"> </w:t>
      </w:r>
      <w:r>
        <w:t>графическом</w:t>
      </w:r>
      <w:r>
        <w:rPr>
          <w:spacing w:val="-10"/>
        </w:rPr>
        <w:t xml:space="preserve"> </w:t>
      </w:r>
      <w:r>
        <w:rPr>
          <w:spacing w:val="-2"/>
        </w:rPr>
        <w:t>редакторе).</w:t>
      </w:r>
    </w:p>
    <w:p w:rsidR="00A27FD6" w:rsidRDefault="00091AF7">
      <w:pPr>
        <w:pStyle w:val="a3"/>
        <w:ind w:right="231" w:firstLine="600"/>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A27FD6" w:rsidRDefault="00091AF7">
      <w:pPr>
        <w:pStyle w:val="a3"/>
        <w:ind w:right="234" w:firstLine="600"/>
      </w:pPr>
      <w:r>
        <w:t>Редактирование фотографий в программе Picture Manager: изменение яркости, контраста, насыщенности цвета; обрезка, поворот, отражение.</w:t>
      </w:r>
    </w:p>
    <w:p w:rsidR="00A27FD6" w:rsidRDefault="00091AF7">
      <w:pPr>
        <w:pStyle w:val="a3"/>
        <w:ind w:right="234" w:firstLine="600"/>
      </w:pPr>
      <w:r>
        <w:t xml:space="preserve">Виртуальные путешествия в главные художественные музеи и музеи местные (по выбору </w:t>
      </w:r>
      <w:r>
        <w:rPr>
          <w:spacing w:val="-2"/>
        </w:rPr>
        <w:t>учителя).</w:t>
      </w:r>
    </w:p>
    <w:p w:rsidR="00A27FD6" w:rsidRDefault="00A27FD6">
      <w:pPr>
        <w:pStyle w:val="a3"/>
        <w:ind w:left="0"/>
        <w:jc w:val="left"/>
      </w:pPr>
    </w:p>
    <w:p w:rsidR="00A27FD6" w:rsidRDefault="00091AF7">
      <w:pPr>
        <w:pStyle w:val="a5"/>
        <w:numPr>
          <w:ilvl w:val="0"/>
          <w:numId w:val="88"/>
        </w:numPr>
        <w:tabs>
          <w:tab w:val="left" w:pos="831"/>
        </w:tabs>
        <w:spacing w:before="1"/>
        <w:ind w:hanging="181"/>
        <w:rPr>
          <w:b/>
          <w:sz w:val="24"/>
        </w:rPr>
      </w:pPr>
      <w:r>
        <w:rPr>
          <w:b/>
          <w:spacing w:val="-2"/>
          <w:sz w:val="24"/>
        </w:rPr>
        <w:t>КЛАСС</w:t>
      </w:r>
    </w:p>
    <w:p w:rsidR="00A27FD6" w:rsidRDefault="00091AF7">
      <w:pPr>
        <w:pStyle w:val="1"/>
      </w:pPr>
      <w:r>
        <w:t>Модуль</w:t>
      </w:r>
      <w:r>
        <w:rPr>
          <w:spacing w:val="-1"/>
        </w:rPr>
        <w:t xml:space="preserve"> </w:t>
      </w:r>
      <w:r>
        <w:rPr>
          <w:spacing w:val="-2"/>
        </w:rPr>
        <w:t>«Графика»</w:t>
      </w:r>
    </w:p>
    <w:p w:rsidR="00A27FD6" w:rsidRDefault="00091AF7">
      <w:pPr>
        <w:pStyle w:val="a3"/>
        <w:ind w:firstLine="600"/>
        <w:jc w:val="left"/>
      </w:pPr>
      <w:r>
        <w:t>Правила</w:t>
      </w:r>
      <w:r>
        <w:rPr>
          <w:spacing w:val="40"/>
        </w:rPr>
        <w:t xml:space="preserve"> </w:t>
      </w:r>
      <w:r>
        <w:t>линейной</w:t>
      </w:r>
      <w:r>
        <w:rPr>
          <w:spacing w:val="40"/>
        </w:rPr>
        <w:t xml:space="preserve"> </w:t>
      </w:r>
      <w:r>
        <w:t>и</w:t>
      </w:r>
      <w:r>
        <w:rPr>
          <w:spacing w:val="40"/>
        </w:rPr>
        <w:t xml:space="preserve"> </w:t>
      </w:r>
      <w:r>
        <w:t>воздушной</w:t>
      </w:r>
      <w:r>
        <w:rPr>
          <w:spacing w:val="40"/>
        </w:rPr>
        <w:t xml:space="preserve"> </w:t>
      </w:r>
      <w:r>
        <w:t>перспективы:</w:t>
      </w:r>
      <w:r>
        <w:rPr>
          <w:spacing w:val="40"/>
        </w:rPr>
        <w:t xml:space="preserve"> </w:t>
      </w:r>
      <w:r>
        <w:t>уменьшение</w:t>
      </w:r>
      <w:r>
        <w:rPr>
          <w:spacing w:val="40"/>
        </w:rPr>
        <w:t xml:space="preserve"> </w:t>
      </w:r>
      <w:r>
        <w:t>размера</w:t>
      </w:r>
      <w:r>
        <w:rPr>
          <w:spacing w:val="40"/>
        </w:rPr>
        <w:t xml:space="preserve"> </w:t>
      </w:r>
      <w:r>
        <w:t>изображения</w:t>
      </w:r>
      <w:r>
        <w:rPr>
          <w:spacing w:val="40"/>
        </w:rPr>
        <w:t xml:space="preserve"> </w:t>
      </w:r>
      <w:r>
        <w:t>по</w:t>
      </w:r>
      <w:r>
        <w:rPr>
          <w:spacing w:val="40"/>
        </w:rPr>
        <w:t xml:space="preserve"> </w:t>
      </w:r>
      <w:r>
        <w:t>мере удаления от первого плана, смягчения цветового и тонального контрастов.</w:t>
      </w:r>
    </w:p>
    <w:p w:rsidR="00A27FD6" w:rsidRDefault="00091AF7">
      <w:pPr>
        <w:pStyle w:val="a3"/>
        <w:ind w:firstLine="600"/>
        <w:jc w:val="left"/>
      </w:pPr>
      <w:r>
        <w:t>Рисунок</w:t>
      </w:r>
      <w:r>
        <w:rPr>
          <w:spacing w:val="-2"/>
        </w:rPr>
        <w:t xml:space="preserve"> </w:t>
      </w:r>
      <w:r>
        <w:t>фигуры</w:t>
      </w:r>
      <w:r>
        <w:rPr>
          <w:spacing w:val="-3"/>
        </w:rPr>
        <w:t xml:space="preserve"> </w:t>
      </w:r>
      <w:r>
        <w:t>человека:</w:t>
      </w:r>
      <w:r>
        <w:rPr>
          <w:spacing w:val="-2"/>
        </w:rPr>
        <w:t xml:space="preserve"> </w:t>
      </w:r>
      <w:r>
        <w:t>основные</w:t>
      </w:r>
      <w:r>
        <w:rPr>
          <w:spacing w:val="-4"/>
        </w:rPr>
        <w:t xml:space="preserve"> </w:t>
      </w:r>
      <w:r>
        <w:t>пропорции</w:t>
      </w:r>
      <w:r>
        <w:rPr>
          <w:spacing w:val="-1"/>
        </w:rPr>
        <w:t xml:space="preserve"> </w:t>
      </w:r>
      <w:r>
        <w:t>и</w:t>
      </w:r>
      <w:r>
        <w:rPr>
          <w:spacing w:val="-1"/>
        </w:rPr>
        <w:t xml:space="preserve"> </w:t>
      </w:r>
      <w:r>
        <w:t>взаимоотношение</w:t>
      </w:r>
      <w:r>
        <w:rPr>
          <w:spacing w:val="-3"/>
        </w:rPr>
        <w:t xml:space="preserve"> </w:t>
      </w:r>
      <w:r>
        <w:t>частей</w:t>
      </w:r>
      <w:r>
        <w:rPr>
          <w:spacing w:val="-2"/>
        </w:rPr>
        <w:t xml:space="preserve"> </w:t>
      </w:r>
      <w:r>
        <w:t>фигуры,</w:t>
      </w:r>
      <w:r>
        <w:rPr>
          <w:spacing w:val="-3"/>
        </w:rPr>
        <w:t xml:space="preserve"> </w:t>
      </w:r>
      <w:r>
        <w:t>передача движения фигуры на плоскости листа: бег, ходьба, сидящая и стоящая фигуры.</w:t>
      </w:r>
    </w:p>
    <w:p w:rsidR="00A27FD6" w:rsidRDefault="00091AF7">
      <w:pPr>
        <w:pStyle w:val="a3"/>
        <w:ind w:left="1130"/>
        <w:jc w:val="left"/>
      </w:pPr>
      <w:r>
        <w:t>Графическое изображение героев былин, древних легенд, сказок и сказаний разных народов. Изображение</w:t>
      </w:r>
      <w:r>
        <w:rPr>
          <w:spacing w:val="40"/>
        </w:rPr>
        <w:t xml:space="preserve"> </w:t>
      </w:r>
      <w:r>
        <w:t>города</w:t>
      </w:r>
      <w:r>
        <w:rPr>
          <w:spacing w:val="40"/>
        </w:rPr>
        <w:t xml:space="preserve"> </w:t>
      </w:r>
      <w:r>
        <w:t>–</w:t>
      </w:r>
      <w:r>
        <w:rPr>
          <w:spacing w:val="40"/>
        </w:rPr>
        <w:t xml:space="preserve"> </w:t>
      </w:r>
      <w:r>
        <w:t>тематическая</w:t>
      </w:r>
      <w:r>
        <w:rPr>
          <w:spacing w:val="40"/>
        </w:rPr>
        <w:t xml:space="preserve"> </w:t>
      </w:r>
      <w:r>
        <w:t>графическая</w:t>
      </w:r>
      <w:r>
        <w:rPr>
          <w:spacing w:val="40"/>
        </w:rPr>
        <w:t xml:space="preserve"> </w:t>
      </w:r>
      <w:r>
        <w:t>композиция;</w:t>
      </w:r>
      <w:r>
        <w:rPr>
          <w:spacing w:val="40"/>
        </w:rPr>
        <w:t xml:space="preserve"> </w:t>
      </w:r>
      <w:r>
        <w:t>использование</w:t>
      </w:r>
      <w:r>
        <w:rPr>
          <w:spacing w:val="40"/>
        </w:rPr>
        <w:t xml:space="preserve"> </w:t>
      </w:r>
      <w:r>
        <w:t>карандаша,</w:t>
      </w:r>
    </w:p>
    <w:p w:rsidR="00A27FD6" w:rsidRDefault="00091AF7">
      <w:pPr>
        <w:pStyle w:val="a3"/>
        <w:jc w:val="left"/>
      </w:pPr>
      <w:r>
        <w:t>мелков,</w:t>
      </w:r>
      <w:r>
        <w:rPr>
          <w:spacing w:val="-3"/>
        </w:rPr>
        <w:t xml:space="preserve"> </w:t>
      </w:r>
      <w:r>
        <w:t>фломастеров</w:t>
      </w:r>
      <w:r>
        <w:rPr>
          <w:spacing w:val="-3"/>
        </w:rPr>
        <w:t xml:space="preserve"> </w:t>
      </w:r>
      <w:r>
        <w:t>(смешанная</w:t>
      </w:r>
      <w:r>
        <w:rPr>
          <w:spacing w:val="-2"/>
        </w:rPr>
        <w:t xml:space="preserve"> техника).</w:t>
      </w:r>
    </w:p>
    <w:p w:rsidR="00A27FD6" w:rsidRDefault="00091AF7">
      <w:pPr>
        <w:pStyle w:val="1"/>
      </w:pPr>
      <w:r>
        <w:t>Модуль</w:t>
      </w:r>
      <w:r>
        <w:rPr>
          <w:spacing w:val="-1"/>
        </w:rPr>
        <w:t xml:space="preserve"> </w:t>
      </w:r>
      <w:r>
        <w:rPr>
          <w:spacing w:val="-2"/>
        </w:rPr>
        <w:t>«Живопись»</w:t>
      </w:r>
    </w:p>
    <w:p w:rsidR="00A27FD6" w:rsidRDefault="00091AF7">
      <w:pPr>
        <w:pStyle w:val="a3"/>
        <w:ind w:firstLine="600"/>
        <w:jc w:val="left"/>
      </w:pPr>
      <w:r>
        <w:t>Красота</w:t>
      </w:r>
      <w:r>
        <w:rPr>
          <w:spacing w:val="40"/>
        </w:rPr>
        <w:t xml:space="preserve"> </w:t>
      </w:r>
      <w:r>
        <w:t>природы</w:t>
      </w:r>
      <w:r>
        <w:rPr>
          <w:spacing w:val="40"/>
        </w:rPr>
        <w:t xml:space="preserve"> </w:t>
      </w:r>
      <w:r>
        <w:t>разных</w:t>
      </w:r>
      <w:r>
        <w:rPr>
          <w:spacing w:val="40"/>
        </w:rPr>
        <w:t xml:space="preserve"> </w:t>
      </w:r>
      <w:r>
        <w:t>климатических</w:t>
      </w:r>
      <w:r>
        <w:rPr>
          <w:spacing w:val="40"/>
        </w:rPr>
        <w:t xml:space="preserve"> </w:t>
      </w:r>
      <w:r>
        <w:t>зон,</w:t>
      </w:r>
      <w:r>
        <w:rPr>
          <w:spacing w:val="40"/>
        </w:rPr>
        <w:t xml:space="preserve"> </w:t>
      </w:r>
      <w:r>
        <w:t>создание</w:t>
      </w:r>
      <w:r>
        <w:rPr>
          <w:spacing w:val="40"/>
        </w:rPr>
        <w:t xml:space="preserve"> </w:t>
      </w:r>
      <w:r>
        <w:t>пейзажных</w:t>
      </w:r>
      <w:r>
        <w:rPr>
          <w:spacing w:val="40"/>
        </w:rPr>
        <w:t xml:space="preserve"> </w:t>
      </w:r>
      <w:r>
        <w:t>композиций</w:t>
      </w:r>
      <w:r>
        <w:rPr>
          <w:spacing w:val="40"/>
        </w:rPr>
        <w:t xml:space="preserve"> </w:t>
      </w:r>
      <w:r>
        <w:t>(горный,</w:t>
      </w:r>
      <w:r>
        <w:rPr>
          <w:spacing w:val="40"/>
        </w:rPr>
        <w:t xml:space="preserve"> </w:t>
      </w:r>
      <w:r>
        <w:t>степной, среднерусский ландшафт).</w:t>
      </w:r>
    </w:p>
    <w:p w:rsidR="00A27FD6" w:rsidRDefault="00091AF7">
      <w:pPr>
        <w:pStyle w:val="a3"/>
        <w:ind w:firstLine="600"/>
        <w:jc w:val="left"/>
      </w:pPr>
      <w:r>
        <w:t>Портретные изображения человека по представлению и наблюдению с разным содержанием: женский</w:t>
      </w:r>
      <w:r>
        <w:rPr>
          <w:spacing w:val="38"/>
        </w:rPr>
        <w:t xml:space="preserve"> </w:t>
      </w:r>
      <w:r>
        <w:t>или</w:t>
      </w:r>
      <w:r>
        <w:rPr>
          <w:spacing w:val="39"/>
        </w:rPr>
        <w:t xml:space="preserve"> </w:t>
      </w:r>
      <w:r>
        <w:t>мужской</w:t>
      </w:r>
      <w:r>
        <w:rPr>
          <w:spacing w:val="37"/>
        </w:rPr>
        <w:t xml:space="preserve"> </w:t>
      </w:r>
      <w:r>
        <w:t>портрет,</w:t>
      </w:r>
      <w:r>
        <w:rPr>
          <w:spacing w:val="38"/>
        </w:rPr>
        <w:t xml:space="preserve"> </w:t>
      </w:r>
      <w:r>
        <w:t>двойной</w:t>
      </w:r>
      <w:r>
        <w:rPr>
          <w:spacing w:val="39"/>
        </w:rPr>
        <w:t xml:space="preserve"> </w:t>
      </w:r>
      <w:r>
        <w:t>портрет</w:t>
      </w:r>
      <w:r>
        <w:rPr>
          <w:spacing w:val="39"/>
        </w:rPr>
        <w:t xml:space="preserve"> </w:t>
      </w:r>
      <w:r>
        <w:t>матери</w:t>
      </w:r>
      <w:r>
        <w:rPr>
          <w:spacing w:val="39"/>
        </w:rPr>
        <w:t xml:space="preserve"> </w:t>
      </w:r>
      <w:r>
        <w:t>и</w:t>
      </w:r>
      <w:r>
        <w:rPr>
          <w:spacing w:val="38"/>
        </w:rPr>
        <w:t xml:space="preserve"> </w:t>
      </w:r>
      <w:r>
        <w:t>ребёнка,</w:t>
      </w:r>
      <w:r>
        <w:rPr>
          <w:spacing w:val="38"/>
        </w:rPr>
        <w:t xml:space="preserve"> </w:t>
      </w:r>
      <w:r>
        <w:t>портрет</w:t>
      </w:r>
      <w:r>
        <w:rPr>
          <w:spacing w:val="39"/>
        </w:rPr>
        <w:t xml:space="preserve"> </w:t>
      </w:r>
      <w:r>
        <w:t>пожилого</w:t>
      </w:r>
      <w:r>
        <w:rPr>
          <w:spacing w:val="38"/>
        </w:rPr>
        <w:t xml:space="preserve"> </w:t>
      </w:r>
      <w:r>
        <w:rPr>
          <w:spacing w:val="-2"/>
        </w:rPr>
        <w:t>человека,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8"/>
      </w:pPr>
      <w:r>
        <w:t xml:space="preserve">детский портрет или автопортрет, портрет персонажа по представлению (из выбранной культурной </w:t>
      </w:r>
      <w:r>
        <w:rPr>
          <w:spacing w:val="-2"/>
        </w:rPr>
        <w:t>эпохи).</w:t>
      </w:r>
    </w:p>
    <w:p w:rsidR="00A27FD6" w:rsidRDefault="00091AF7">
      <w:pPr>
        <w:pStyle w:val="a3"/>
        <w:ind w:right="231" w:firstLine="60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26" w:firstLine="600"/>
      </w:pPr>
      <w:r>
        <w:t>Знакомство</w:t>
      </w:r>
      <w:r>
        <w:rPr>
          <w:spacing w:val="-6"/>
        </w:rPr>
        <w:t xml:space="preserve"> </w:t>
      </w:r>
      <w:r>
        <w:t>со</w:t>
      </w:r>
      <w:r>
        <w:rPr>
          <w:spacing w:val="-3"/>
        </w:rPr>
        <w:t xml:space="preserve"> </w:t>
      </w:r>
      <w:r>
        <w:t>скульптурными</w:t>
      </w:r>
      <w:r>
        <w:rPr>
          <w:spacing w:val="-5"/>
        </w:rPr>
        <w:t xml:space="preserve"> </w:t>
      </w:r>
      <w:r>
        <w:t>памятниками</w:t>
      </w:r>
      <w:r>
        <w:rPr>
          <w:spacing w:val="-5"/>
        </w:rPr>
        <w:t xml:space="preserve"> </w:t>
      </w:r>
      <w:r>
        <w:t>героям</w:t>
      </w:r>
      <w:r>
        <w:rPr>
          <w:spacing w:val="-7"/>
        </w:rPr>
        <w:t xml:space="preserve"> </w:t>
      </w:r>
      <w:r>
        <w:t>и</w:t>
      </w:r>
      <w:r>
        <w:rPr>
          <w:spacing w:val="-5"/>
        </w:rPr>
        <w:t xml:space="preserve"> </w:t>
      </w:r>
      <w:r>
        <w:t>защитникам</w:t>
      </w:r>
      <w:r>
        <w:rPr>
          <w:spacing w:val="-7"/>
        </w:rPr>
        <w:t xml:space="preserve"> </w:t>
      </w:r>
      <w:r>
        <w:t>Отечества,</w:t>
      </w:r>
      <w:r>
        <w:rPr>
          <w:spacing w:val="-6"/>
        </w:rPr>
        <w:t xml:space="preserve"> </w:t>
      </w:r>
      <w:r>
        <w:t>героям</w:t>
      </w:r>
      <w:r>
        <w:rPr>
          <w:spacing w:val="-7"/>
        </w:rPr>
        <w:t xml:space="preserve"> </w:t>
      </w:r>
      <w:r>
        <w:t>Великой Отечественной</w:t>
      </w:r>
      <w:r>
        <w:rPr>
          <w:spacing w:val="-14"/>
        </w:rPr>
        <w:t xml:space="preserve"> </w:t>
      </w:r>
      <w:r>
        <w:t>войны</w:t>
      </w:r>
      <w:r>
        <w:rPr>
          <w:spacing w:val="-15"/>
        </w:rPr>
        <w:t xml:space="preserve"> </w:t>
      </w:r>
      <w:r>
        <w:t>и</w:t>
      </w:r>
      <w:r>
        <w:rPr>
          <w:spacing w:val="-15"/>
        </w:rPr>
        <w:t xml:space="preserve"> </w:t>
      </w:r>
      <w:r>
        <w:t>мемориальными</w:t>
      </w:r>
      <w:r>
        <w:rPr>
          <w:spacing w:val="-14"/>
        </w:rPr>
        <w:t xml:space="preserve"> </w:t>
      </w:r>
      <w:r>
        <w:t>комплексами.</w:t>
      </w:r>
      <w:r>
        <w:rPr>
          <w:spacing w:val="-14"/>
        </w:rPr>
        <w:t xml:space="preserve"> </w:t>
      </w:r>
      <w:r>
        <w:t>Создание</w:t>
      </w:r>
      <w:r>
        <w:rPr>
          <w:spacing w:val="-15"/>
        </w:rPr>
        <w:t xml:space="preserve"> </w:t>
      </w:r>
      <w:r>
        <w:t>эскиза</w:t>
      </w:r>
      <w:r>
        <w:rPr>
          <w:spacing w:val="-15"/>
        </w:rPr>
        <w:t xml:space="preserve"> </w:t>
      </w:r>
      <w:r>
        <w:t>памятника</w:t>
      </w:r>
      <w:r>
        <w:rPr>
          <w:spacing w:val="-15"/>
        </w:rPr>
        <w:t xml:space="preserve"> </w:t>
      </w:r>
      <w:r>
        <w:t>ко</w:t>
      </w:r>
      <w:r>
        <w:rPr>
          <w:spacing w:val="-14"/>
        </w:rPr>
        <w:t xml:space="preserve"> </w:t>
      </w:r>
      <w:r>
        <w:t>Дню</w:t>
      </w:r>
      <w:r>
        <w:rPr>
          <w:spacing w:val="-14"/>
        </w:rPr>
        <w:t xml:space="preserve"> </w:t>
      </w:r>
      <w:r>
        <w:t>Победы</w:t>
      </w:r>
      <w:r>
        <w:rPr>
          <w:spacing w:val="-15"/>
        </w:rPr>
        <w:t xml:space="preserve"> </w:t>
      </w:r>
      <w:r>
        <w:t>в Великой Отечественной войне. Работа с пластилином или глиной. Выражение значительности, трагизма и победительной силы.</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5" w:firstLine="600"/>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A27FD6" w:rsidRDefault="00091AF7">
      <w:pPr>
        <w:pStyle w:val="a3"/>
        <w:spacing w:before="1"/>
        <w:ind w:right="235" w:firstLine="600"/>
      </w:pPr>
      <w:r>
        <w:t>Мотивы</w:t>
      </w:r>
      <w:r>
        <w:rPr>
          <w:spacing w:val="-15"/>
        </w:rPr>
        <w:t xml:space="preserve"> </w:t>
      </w:r>
      <w:r>
        <w:t>и</w:t>
      </w:r>
      <w:r>
        <w:rPr>
          <w:spacing w:val="-13"/>
        </w:rPr>
        <w:t xml:space="preserve"> </w:t>
      </w:r>
      <w:r>
        <w:t>назначение</w:t>
      </w:r>
      <w:r>
        <w:rPr>
          <w:spacing w:val="-15"/>
        </w:rPr>
        <w:t xml:space="preserve"> </w:t>
      </w:r>
      <w:r>
        <w:t>русских</w:t>
      </w:r>
      <w:r>
        <w:rPr>
          <w:spacing w:val="-14"/>
        </w:rPr>
        <w:t xml:space="preserve"> </w:t>
      </w:r>
      <w:r>
        <w:t>народных</w:t>
      </w:r>
      <w:r>
        <w:rPr>
          <w:spacing w:val="-15"/>
        </w:rPr>
        <w:t xml:space="preserve"> </w:t>
      </w:r>
      <w:r>
        <w:t>орнаментов.</w:t>
      </w:r>
      <w:r>
        <w:rPr>
          <w:spacing w:val="-14"/>
        </w:rPr>
        <w:t xml:space="preserve"> </w:t>
      </w:r>
      <w:r>
        <w:t>Деревянная</w:t>
      </w:r>
      <w:r>
        <w:rPr>
          <w:spacing w:val="-14"/>
        </w:rPr>
        <w:t xml:space="preserve"> </w:t>
      </w:r>
      <w:r>
        <w:t>резьба</w:t>
      </w:r>
      <w:r>
        <w:rPr>
          <w:spacing w:val="-15"/>
        </w:rPr>
        <w:t xml:space="preserve"> </w:t>
      </w:r>
      <w:r>
        <w:t>и</w:t>
      </w:r>
      <w:r>
        <w:rPr>
          <w:spacing w:val="-13"/>
        </w:rPr>
        <w:t xml:space="preserve"> </w:t>
      </w:r>
      <w:r>
        <w:t>роспись,</w:t>
      </w:r>
      <w:r>
        <w:rPr>
          <w:spacing w:val="-14"/>
        </w:rPr>
        <w:t xml:space="preserve"> </w:t>
      </w:r>
      <w:r>
        <w:t>украшение наличников и других элементов избы, вышивка, декор головных уборов и другие.</w:t>
      </w:r>
    </w:p>
    <w:p w:rsidR="00A27FD6" w:rsidRDefault="00091AF7">
      <w:pPr>
        <w:pStyle w:val="a3"/>
        <w:ind w:right="236" w:firstLine="600"/>
      </w:pPr>
      <w:r>
        <w:t>Орнаментальное</w:t>
      </w:r>
      <w:r>
        <w:rPr>
          <w:spacing w:val="-10"/>
        </w:rPr>
        <w:t xml:space="preserve"> </w:t>
      </w:r>
      <w:r>
        <w:t>украшение</w:t>
      </w:r>
      <w:r>
        <w:rPr>
          <w:spacing w:val="-10"/>
        </w:rPr>
        <w:t xml:space="preserve"> </w:t>
      </w:r>
      <w:r>
        <w:t>каменной</w:t>
      </w:r>
      <w:r>
        <w:rPr>
          <w:spacing w:val="-8"/>
        </w:rPr>
        <w:t xml:space="preserve"> </w:t>
      </w:r>
      <w:r>
        <w:t>архитектуры</w:t>
      </w:r>
      <w:r>
        <w:rPr>
          <w:spacing w:val="-10"/>
        </w:rPr>
        <w:t xml:space="preserve"> </w:t>
      </w:r>
      <w:r>
        <w:t>в</w:t>
      </w:r>
      <w:r>
        <w:rPr>
          <w:spacing w:val="-10"/>
        </w:rPr>
        <w:t xml:space="preserve"> </w:t>
      </w:r>
      <w:r>
        <w:t>памятниках</w:t>
      </w:r>
      <w:r>
        <w:rPr>
          <w:spacing w:val="-9"/>
        </w:rPr>
        <w:t xml:space="preserve"> </w:t>
      </w:r>
      <w:r>
        <w:t>русской</w:t>
      </w:r>
      <w:r>
        <w:rPr>
          <w:spacing w:val="-8"/>
        </w:rPr>
        <w:t xml:space="preserve"> </w:t>
      </w:r>
      <w:r>
        <w:t>культуры,</w:t>
      </w:r>
      <w:r>
        <w:rPr>
          <w:spacing w:val="-9"/>
        </w:rPr>
        <w:t xml:space="preserve"> </w:t>
      </w:r>
      <w:r>
        <w:t>каменная резьба, росписи стен, изразцы.</w:t>
      </w:r>
    </w:p>
    <w:p w:rsidR="00A27FD6" w:rsidRDefault="00091AF7">
      <w:pPr>
        <w:pStyle w:val="a3"/>
        <w:ind w:right="232" w:firstLine="600"/>
      </w:pPr>
      <w:r>
        <w:t>Народный костюм. Русский народный праздничный костюм, символы</w:t>
      </w:r>
      <w:r>
        <w:rPr>
          <w:spacing w:val="-1"/>
        </w:rPr>
        <w:t xml:space="preserve"> </w:t>
      </w:r>
      <w:r>
        <w:t>и обереги в его декоре. Головные уборы. Особенности мужской одежды разных сословий, связь украшения костюма мужчины с родом его занятий.</w:t>
      </w:r>
    </w:p>
    <w:p w:rsidR="00A27FD6" w:rsidRDefault="00091AF7">
      <w:pPr>
        <w:pStyle w:val="a3"/>
        <w:ind w:left="1130" w:right="3795"/>
      </w:pPr>
      <w:r>
        <w:t>Женский</w:t>
      </w:r>
      <w:r>
        <w:rPr>
          <w:spacing w:val="-7"/>
        </w:rPr>
        <w:t xml:space="preserve"> </w:t>
      </w:r>
      <w:r>
        <w:t>и</w:t>
      </w:r>
      <w:r>
        <w:rPr>
          <w:spacing w:val="-5"/>
        </w:rPr>
        <w:t xml:space="preserve"> </w:t>
      </w:r>
      <w:r>
        <w:t>мужской</w:t>
      </w:r>
      <w:r>
        <w:rPr>
          <w:spacing w:val="-5"/>
        </w:rPr>
        <w:t xml:space="preserve"> </w:t>
      </w:r>
      <w:r>
        <w:t>костюмы</w:t>
      </w:r>
      <w:r>
        <w:rPr>
          <w:spacing w:val="-5"/>
        </w:rPr>
        <w:t xml:space="preserve"> </w:t>
      </w:r>
      <w:r>
        <w:t>в</w:t>
      </w:r>
      <w:r>
        <w:rPr>
          <w:spacing w:val="-6"/>
        </w:rPr>
        <w:t xml:space="preserve"> </w:t>
      </w:r>
      <w:r>
        <w:t>традициях</w:t>
      </w:r>
      <w:r>
        <w:rPr>
          <w:spacing w:val="-5"/>
        </w:rPr>
        <w:t xml:space="preserve"> </w:t>
      </w:r>
      <w:r>
        <w:t>разных</w:t>
      </w:r>
      <w:r>
        <w:rPr>
          <w:spacing w:val="-5"/>
        </w:rPr>
        <w:t xml:space="preserve"> </w:t>
      </w:r>
      <w:r>
        <w:t>народов. Своеобразие одежды разных эпох и культур.</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27" w:firstLine="600"/>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A27FD6" w:rsidRDefault="00091AF7">
      <w:pPr>
        <w:pStyle w:val="a3"/>
        <w:spacing w:before="1"/>
        <w:ind w:right="230" w:firstLine="600"/>
      </w:pPr>
      <w:r>
        <w:t>Деревянная</w:t>
      </w:r>
      <w:r>
        <w:rPr>
          <w:spacing w:val="-8"/>
        </w:rPr>
        <w:t xml:space="preserve"> </w:t>
      </w:r>
      <w:r>
        <w:t>изба,</w:t>
      </w:r>
      <w:r>
        <w:rPr>
          <w:spacing w:val="-8"/>
        </w:rPr>
        <w:t xml:space="preserve"> </w:t>
      </w:r>
      <w:r>
        <w:t>её</w:t>
      </w:r>
      <w:r>
        <w:rPr>
          <w:spacing w:val="-7"/>
        </w:rPr>
        <w:t xml:space="preserve"> </w:t>
      </w:r>
      <w:r>
        <w:t>конструкция</w:t>
      </w:r>
      <w:r>
        <w:rPr>
          <w:spacing w:val="-8"/>
        </w:rPr>
        <w:t xml:space="preserve"> </w:t>
      </w:r>
      <w:r>
        <w:t>и</w:t>
      </w:r>
      <w:r>
        <w:rPr>
          <w:spacing w:val="-7"/>
        </w:rPr>
        <w:t xml:space="preserve"> </w:t>
      </w:r>
      <w:r>
        <w:t>декор.</w:t>
      </w:r>
      <w:r>
        <w:rPr>
          <w:spacing w:val="-8"/>
        </w:rPr>
        <w:t xml:space="preserve"> </w:t>
      </w:r>
      <w:r>
        <w:t>Моделирование</w:t>
      </w:r>
      <w:r>
        <w:rPr>
          <w:spacing w:val="-9"/>
        </w:rPr>
        <w:t xml:space="preserve"> </w:t>
      </w:r>
      <w:r>
        <w:t>избы</w:t>
      </w:r>
      <w:r>
        <w:rPr>
          <w:spacing w:val="-8"/>
        </w:rPr>
        <w:t xml:space="preserve"> </w:t>
      </w:r>
      <w:r>
        <w:t>из</w:t>
      </w:r>
      <w:r>
        <w:rPr>
          <w:spacing w:val="-7"/>
        </w:rPr>
        <w:t xml:space="preserve"> </w:t>
      </w:r>
      <w:r>
        <w:t>бумаги</w:t>
      </w:r>
      <w:r>
        <w:rPr>
          <w:spacing w:val="-7"/>
        </w:rPr>
        <w:t xml:space="preserve"> </w:t>
      </w:r>
      <w:r>
        <w:t>или</w:t>
      </w:r>
      <w:r>
        <w:rPr>
          <w:spacing w:val="-7"/>
        </w:rPr>
        <w:t xml:space="preserve"> </w:t>
      </w:r>
      <w:r>
        <w:t>изображение</w:t>
      </w:r>
      <w:r>
        <w:rPr>
          <w:spacing w:val="-9"/>
        </w:rPr>
        <w:t xml:space="preserve"> </w:t>
      </w:r>
      <w:r>
        <w:t>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A27FD6" w:rsidRDefault="00091AF7">
      <w:pPr>
        <w:pStyle w:val="a3"/>
        <w:ind w:left="1130"/>
      </w:pPr>
      <w:r>
        <w:t>Конструкция</w:t>
      </w:r>
      <w:r>
        <w:rPr>
          <w:spacing w:val="24"/>
        </w:rPr>
        <w:t xml:space="preserve"> </w:t>
      </w:r>
      <w:r>
        <w:t>и</w:t>
      </w:r>
      <w:r>
        <w:rPr>
          <w:spacing w:val="28"/>
        </w:rPr>
        <w:t xml:space="preserve"> </w:t>
      </w:r>
      <w:r>
        <w:t>изображение</w:t>
      </w:r>
      <w:r>
        <w:rPr>
          <w:spacing w:val="28"/>
        </w:rPr>
        <w:t xml:space="preserve"> </w:t>
      </w:r>
      <w:r>
        <w:t>здания</w:t>
      </w:r>
      <w:r>
        <w:rPr>
          <w:spacing w:val="30"/>
        </w:rPr>
        <w:t xml:space="preserve"> </w:t>
      </w:r>
      <w:r>
        <w:t>каменного</w:t>
      </w:r>
      <w:r>
        <w:rPr>
          <w:spacing w:val="30"/>
        </w:rPr>
        <w:t xml:space="preserve"> </w:t>
      </w:r>
      <w:r>
        <w:t>собора:</w:t>
      </w:r>
      <w:r>
        <w:rPr>
          <w:spacing w:val="29"/>
        </w:rPr>
        <w:t xml:space="preserve"> </w:t>
      </w:r>
      <w:r>
        <w:t>свод,</w:t>
      </w:r>
      <w:r>
        <w:rPr>
          <w:spacing w:val="30"/>
        </w:rPr>
        <w:t xml:space="preserve"> </w:t>
      </w:r>
      <w:r>
        <w:t>нефы,</w:t>
      </w:r>
      <w:r>
        <w:rPr>
          <w:spacing w:val="29"/>
        </w:rPr>
        <w:t xml:space="preserve"> </w:t>
      </w:r>
      <w:r>
        <w:t>закомары,</w:t>
      </w:r>
      <w:r>
        <w:rPr>
          <w:spacing w:val="29"/>
        </w:rPr>
        <w:t xml:space="preserve"> </w:t>
      </w:r>
      <w:r>
        <w:t>глава,</w:t>
      </w:r>
      <w:r>
        <w:rPr>
          <w:spacing w:val="30"/>
        </w:rPr>
        <w:t xml:space="preserve"> </w:t>
      </w:r>
      <w:r>
        <w:rPr>
          <w:spacing w:val="-2"/>
        </w:rPr>
        <w:t>купол.</w:t>
      </w:r>
    </w:p>
    <w:p w:rsidR="00A27FD6" w:rsidRDefault="00091AF7">
      <w:pPr>
        <w:pStyle w:val="a3"/>
      </w:pPr>
      <w:r>
        <w:t>Роль</w:t>
      </w:r>
      <w:r>
        <w:rPr>
          <w:spacing w:val="-3"/>
        </w:rPr>
        <w:t xml:space="preserve"> </w:t>
      </w:r>
      <w:r>
        <w:t>собора</w:t>
      </w:r>
      <w:r>
        <w:rPr>
          <w:spacing w:val="-3"/>
        </w:rPr>
        <w:t xml:space="preserve"> </w:t>
      </w:r>
      <w:r>
        <w:t>в</w:t>
      </w:r>
      <w:r>
        <w:rPr>
          <w:spacing w:val="-3"/>
        </w:rPr>
        <w:t xml:space="preserve"> </w:t>
      </w:r>
      <w:r>
        <w:t>организации</w:t>
      </w:r>
      <w:r>
        <w:rPr>
          <w:spacing w:val="-3"/>
        </w:rPr>
        <w:t xml:space="preserve"> </w:t>
      </w:r>
      <w:r>
        <w:t>жизни</w:t>
      </w:r>
      <w:r>
        <w:rPr>
          <w:spacing w:val="-2"/>
        </w:rPr>
        <w:t xml:space="preserve"> </w:t>
      </w:r>
      <w:r>
        <w:t>древнего</w:t>
      </w:r>
      <w:r>
        <w:rPr>
          <w:spacing w:val="-3"/>
        </w:rPr>
        <w:t xml:space="preserve"> </w:t>
      </w:r>
      <w:r>
        <w:t>города,</w:t>
      </w:r>
      <w:r>
        <w:rPr>
          <w:spacing w:val="-3"/>
        </w:rPr>
        <w:t xml:space="preserve"> </w:t>
      </w:r>
      <w:r>
        <w:t>собор</w:t>
      </w:r>
      <w:r>
        <w:rPr>
          <w:spacing w:val="-2"/>
        </w:rPr>
        <w:t xml:space="preserve"> </w:t>
      </w:r>
      <w:r>
        <w:t>как</w:t>
      </w:r>
      <w:r>
        <w:rPr>
          <w:spacing w:val="-2"/>
        </w:rPr>
        <w:t xml:space="preserve"> </w:t>
      </w:r>
      <w:r>
        <w:t>архитектурная</w:t>
      </w:r>
      <w:r>
        <w:rPr>
          <w:spacing w:val="-2"/>
        </w:rPr>
        <w:t xml:space="preserve"> доминанта.</w:t>
      </w:r>
    </w:p>
    <w:p w:rsidR="00A27FD6" w:rsidRDefault="00091AF7">
      <w:pPr>
        <w:pStyle w:val="a3"/>
        <w:ind w:right="235" w:firstLine="600"/>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w:t>
      </w:r>
      <w:r>
        <w:rPr>
          <w:spacing w:val="-2"/>
        </w:rPr>
        <w:t>пагода.</w:t>
      </w:r>
    </w:p>
    <w:p w:rsidR="00A27FD6" w:rsidRDefault="00091AF7">
      <w:pPr>
        <w:pStyle w:val="a3"/>
        <w:ind w:right="235" w:firstLine="600"/>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A27FD6" w:rsidRDefault="00091AF7">
      <w:pPr>
        <w:pStyle w:val="a3"/>
        <w:ind w:left="1130"/>
      </w:pPr>
      <w:r>
        <w:t>Понимание</w:t>
      </w:r>
      <w:r>
        <w:rPr>
          <w:spacing w:val="-6"/>
        </w:rPr>
        <w:t xml:space="preserve"> </w:t>
      </w:r>
      <w:r>
        <w:t>значения</w:t>
      </w:r>
      <w:r>
        <w:rPr>
          <w:spacing w:val="-3"/>
        </w:rPr>
        <w:t xml:space="preserve"> </w:t>
      </w:r>
      <w:r>
        <w:t>для</w:t>
      </w:r>
      <w:r>
        <w:rPr>
          <w:spacing w:val="-4"/>
        </w:rPr>
        <w:t xml:space="preserve"> </w:t>
      </w:r>
      <w:r>
        <w:t>современных</w:t>
      </w:r>
      <w:r>
        <w:rPr>
          <w:spacing w:val="-3"/>
        </w:rPr>
        <w:t xml:space="preserve"> </w:t>
      </w:r>
      <w:r>
        <w:t>людей</w:t>
      </w:r>
      <w:r>
        <w:rPr>
          <w:spacing w:val="-5"/>
        </w:rPr>
        <w:t xml:space="preserve"> </w:t>
      </w:r>
      <w:r>
        <w:t>сохранения</w:t>
      </w:r>
      <w:r>
        <w:rPr>
          <w:spacing w:val="-3"/>
        </w:rPr>
        <w:t xml:space="preserve"> </w:t>
      </w:r>
      <w:r>
        <w:t>культурного</w:t>
      </w:r>
      <w:r>
        <w:rPr>
          <w:spacing w:val="-2"/>
        </w:rPr>
        <w:t xml:space="preserve"> наследия.</w:t>
      </w:r>
    </w:p>
    <w:p w:rsidR="00A27FD6" w:rsidRDefault="00091AF7">
      <w:pPr>
        <w:pStyle w:val="1"/>
        <w:spacing w:before="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5" w:firstLine="600"/>
      </w:pPr>
      <w:r>
        <w:t>Произведения В. М. Васнецова, Б. М. Кустодиева, А. М. Васнецова, В. И. Сурикова, К. А. Коровина,</w:t>
      </w:r>
      <w:r>
        <w:rPr>
          <w:spacing w:val="-12"/>
        </w:rPr>
        <w:t xml:space="preserve"> </w:t>
      </w:r>
      <w:r>
        <w:t>А.</w:t>
      </w:r>
      <w:r>
        <w:rPr>
          <w:spacing w:val="-13"/>
        </w:rPr>
        <w:t xml:space="preserve"> </w:t>
      </w:r>
      <w:r>
        <w:t>Г.</w:t>
      </w:r>
      <w:r>
        <w:rPr>
          <w:spacing w:val="-12"/>
        </w:rPr>
        <w:t xml:space="preserve"> </w:t>
      </w:r>
      <w:r>
        <w:t>Венецианова,</w:t>
      </w:r>
      <w:r>
        <w:rPr>
          <w:spacing w:val="-12"/>
        </w:rPr>
        <w:t xml:space="preserve"> </w:t>
      </w:r>
      <w:r>
        <w:t>А.</w:t>
      </w:r>
      <w:r>
        <w:rPr>
          <w:spacing w:val="-10"/>
        </w:rPr>
        <w:t xml:space="preserve"> </w:t>
      </w:r>
      <w:r>
        <w:t>П.</w:t>
      </w:r>
      <w:r>
        <w:rPr>
          <w:spacing w:val="-13"/>
        </w:rPr>
        <w:t xml:space="preserve"> </w:t>
      </w:r>
      <w:r>
        <w:t>Рябушкина,</w:t>
      </w:r>
      <w:r>
        <w:rPr>
          <w:spacing w:val="-12"/>
        </w:rPr>
        <w:t xml:space="preserve"> </w:t>
      </w:r>
      <w:r>
        <w:t>И.</w:t>
      </w:r>
      <w:r>
        <w:rPr>
          <w:spacing w:val="-13"/>
        </w:rPr>
        <w:t xml:space="preserve"> </w:t>
      </w:r>
      <w:r>
        <w:t>Я.</w:t>
      </w:r>
      <w:r>
        <w:rPr>
          <w:spacing w:val="-10"/>
        </w:rPr>
        <w:t xml:space="preserve"> </w:t>
      </w:r>
      <w:r>
        <w:t>Билибина</w:t>
      </w:r>
      <w:r>
        <w:rPr>
          <w:spacing w:val="-13"/>
        </w:rPr>
        <w:t xml:space="preserve"> </w:t>
      </w:r>
      <w:r>
        <w:t>на</w:t>
      </w:r>
      <w:r>
        <w:rPr>
          <w:spacing w:val="-13"/>
        </w:rPr>
        <w:t xml:space="preserve"> </w:t>
      </w:r>
      <w:r>
        <w:t>темы</w:t>
      </w:r>
      <w:r>
        <w:rPr>
          <w:spacing w:val="-13"/>
        </w:rPr>
        <w:t xml:space="preserve"> </w:t>
      </w:r>
      <w:r>
        <w:t>истории</w:t>
      </w:r>
      <w:r>
        <w:rPr>
          <w:spacing w:val="-11"/>
        </w:rPr>
        <w:t xml:space="preserve"> </w:t>
      </w:r>
      <w:r>
        <w:t>и</w:t>
      </w:r>
      <w:r>
        <w:rPr>
          <w:spacing w:val="-11"/>
        </w:rPr>
        <w:t xml:space="preserve"> </w:t>
      </w:r>
      <w:r>
        <w:t>традиций</w:t>
      </w:r>
      <w:r>
        <w:rPr>
          <w:spacing w:val="-11"/>
        </w:rPr>
        <w:t xml:space="preserve"> </w:t>
      </w:r>
      <w:r>
        <w:t>русской отечественной культуры.</w:t>
      </w:r>
    </w:p>
    <w:p w:rsidR="00A27FD6" w:rsidRDefault="00091AF7">
      <w:pPr>
        <w:pStyle w:val="a3"/>
        <w:ind w:right="237" w:firstLine="600"/>
      </w:pPr>
      <w:r>
        <w:t>Примеры произведений великих европейских художников: Леонардо да Винчи, Рафаэля, Рембрандта, Пикассо (и других по выбору учителя).</w:t>
      </w:r>
    </w:p>
    <w:p w:rsidR="00A27FD6" w:rsidRDefault="00091AF7">
      <w:pPr>
        <w:pStyle w:val="a3"/>
        <w:ind w:right="231" w:firstLine="600"/>
      </w:pPr>
      <w:r>
        <w:t>Памятники</w:t>
      </w:r>
      <w:r>
        <w:rPr>
          <w:spacing w:val="-15"/>
        </w:rPr>
        <w:t xml:space="preserve"> </w:t>
      </w:r>
      <w:r>
        <w:t>древнерусского</w:t>
      </w:r>
      <w:r>
        <w:rPr>
          <w:spacing w:val="-15"/>
        </w:rPr>
        <w:t xml:space="preserve"> </w:t>
      </w:r>
      <w:r>
        <w:t>каменного</w:t>
      </w:r>
      <w:r>
        <w:rPr>
          <w:spacing w:val="-15"/>
        </w:rPr>
        <w:t xml:space="preserve"> </w:t>
      </w:r>
      <w:r>
        <w:t>зодчества:</w:t>
      </w:r>
      <w:r>
        <w:rPr>
          <w:spacing w:val="-15"/>
        </w:rPr>
        <w:t xml:space="preserve"> </w:t>
      </w:r>
      <w:r>
        <w:t>Московский</w:t>
      </w:r>
      <w:r>
        <w:rPr>
          <w:spacing w:val="-15"/>
        </w:rPr>
        <w:t xml:space="preserve"> </w:t>
      </w:r>
      <w:r>
        <w:t>Кремль,</w:t>
      </w:r>
      <w:r>
        <w:rPr>
          <w:spacing w:val="-15"/>
        </w:rPr>
        <w:t xml:space="preserve"> </w:t>
      </w:r>
      <w:r>
        <w:t>Новгородский</w:t>
      </w:r>
      <w:r>
        <w:rPr>
          <w:spacing w:val="-15"/>
        </w:rPr>
        <w:t xml:space="preserve"> </w:t>
      </w:r>
      <w:r>
        <w:t>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A27FD6" w:rsidRDefault="00091AF7">
      <w:pPr>
        <w:pStyle w:val="a3"/>
        <w:ind w:right="231" w:firstLine="600"/>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w:t>
      </w:r>
      <w:r>
        <w:rPr>
          <w:spacing w:val="53"/>
          <w:w w:val="150"/>
        </w:rPr>
        <w:t xml:space="preserve">  </w:t>
      </w:r>
      <w:r>
        <w:t>предметно-пространственной</w:t>
      </w:r>
      <w:r>
        <w:rPr>
          <w:spacing w:val="53"/>
          <w:w w:val="150"/>
        </w:rPr>
        <w:t xml:space="preserve">  </w:t>
      </w:r>
      <w:r>
        <w:t>культуры,</w:t>
      </w:r>
      <w:r>
        <w:rPr>
          <w:spacing w:val="54"/>
          <w:w w:val="150"/>
        </w:rPr>
        <w:t xml:space="preserve">  </w:t>
      </w:r>
      <w:r>
        <w:t>составляющие</w:t>
      </w:r>
      <w:r>
        <w:rPr>
          <w:spacing w:val="53"/>
          <w:w w:val="150"/>
        </w:rPr>
        <w:t xml:space="preserve">  </w:t>
      </w:r>
      <w:r>
        <w:t>истоки,</w:t>
      </w:r>
      <w:r>
        <w:rPr>
          <w:spacing w:val="54"/>
          <w:w w:val="150"/>
        </w:rPr>
        <w:t xml:space="preserve">  </w:t>
      </w:r>
      <w:r>
        <w:rPr>
          <w:spacing w:val="-2"/>
        </w:rPr>
        <w:t>основания</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национальных</w:t>
      </w:r>
      <w:r>
        <w:rPr>
          <w:spacing w:val="-3"/>
        </w:rPr>
        <w:t xml:space="preserve"> </w:t>
      </w:r>
      <w:r>
        <w:t>культур</w:t>
      </w:r>
      <w:r>
        <w:rPr>
          <w:spacing w:val="-5"/>
        </w:rPr>
        <w:t xml:space="preserve"> </w:t>
      </w:r>
      <w:r>
        <w:t>в</w:t>
      </w:r>
      <w:r>
        <w:rPr>
          <w:spacing w:val="-4"/>
        </w:rPr>
        <w:t xml:space="preserve"> </w:t>
      </w:r>
      <w:r>
        <w:t>современном</w:t>
      </w:r>
      <w:r>
        <w:rPr>
          <w:spacing w:val="-3"/>
        </w:rPr>
        <w:t xml:space="preserve"> </w:t>
      </w:r>
      <w:r>
        <w:rPr>
          <w:spacing w:val="-4"/>
        </w:rPr>
        <w:t>мире.</w:t>
      </w:r>
    </w:p>
    <w:p w:rsidR="00A27FD6" w:rsidRDefault="00091AF7">
      <w:pPr>
        <w:pStyle w:val="a3"/>
        <w:ind w:right="231" w:firstLine="600"/>
      </w:pPr>
      <w:r>
        <w:t>Памятники национальным героям. Памятник К. Минину и Д. Пожарскому скульптора И. П. Мартоса</w:t>
      </w:r>
      <w:r>
        <w:rPr>
          <w:spacing w:val="40"/>
        </w:rPr>
        <w:t xml:space="preserve"> </w:t>
      </w:r>
      <w:r>
        <w:t>в</w:t>
      </w:r>
      <w:r>
        <w:rPr>
          <w:spacing w:val="40"/>
        </w:rPr>
        <w:t xml:space="preserve"> </w:t>
      </w:r>
      <w:r>
        <w:t>Москве.</w:t>
      </w:r>
      <w:r>
        <w:rPr>
          <w:spacing w:val="40"/>
        </w:rPr>
        <w:t xml:space="preserve"> </w:t>
      </w:r>
      <w:r>
        <w:t>Мемориальные</w:t>
      </w:r>
      <w:r>
        <w:rPr>
          <w:spacing w:val="40"/>
        </w:rPr>
        <w:t xml:space="preserve"> </w:t>
      </w:r>
      <w:r>
        <w:t>ансамбли:</w:t>
      </w:r>
      <w:r>
        <w:rPr>
          <w:spacing w:val="40"/>
        </w:rPr>
        <w:t xml:space="preserve"> </w:t>
      </w:r>
      <w:r>
        <w:t>Могила</w:t>
      </w:r>
      <w:r>
        <w:rPr>
          <w:spacing w:val="40"/>
        </w:rPr>
        <w:t xml:space="preserve"> </w:t>
      </w:r>
      <w:r>
        <w:t>Неизвестного</w:t>
      </w:r>
      <w:r>
        <w:rPr>
          <w:spacing w:val="40"/>
        </w:rPr>
        <w:t xml:space="preserve"> </w:t>
      </w:r>
      <w:r>
        <w:t>Солдата</w:t>
      </w:r>
      <w:r>
        <w:rPr>
          <w:spacing w:val="40"/>
        </w:rPr>
        <w:t xml:space="preserve"> </w:t>
      </w:r>
      <w:r>
        <w:t>в</w:t>
      </w:r>
      <w:r>
        <w:rPr>
          <w:spacing w:val="40"/>
        </w:rPr>
        <w:t xml:space="preserve"> </w:t>
      </w:r>
      <w:r>
        <w:t xml:space="preserve">Москве; памятник-ансамбль «Героям Сталинградской битвы» на Мамаевом кургане (и другие по выбору </w:t>
      </w:r>
      <w:r>
        <w:rPr>
          <w:spacing w:val="-2"/>
        </w:rPr>
        <w:t>учителя).</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36" w:firstLine="600"/>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w:t>
      </w:r>
      <w:r>
        <w:rPr>
          <w:spacing w:val="-2"/>
        </w:rPr>
        <w:t>изменений.</w:t>
      </w:r>
    </w:p>
    <w:p w:rsidR="00A27FD6" w:rsidRDefault="00091AF7">
      <w:pPr>
        <w:pStyle w:val="a3"/>
        <w:ind w:right="226" w:firstLine="600"/>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A27FD6" w:rsidRDefault="00091AF7">
      <w:pPr>
        <w:pStyle w:val="a3"/>
        <w:ind w:right="234" w:firstLine="600"/>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A27FD6" w:rsidRDefault="00091AF7">
      <w:pPr>
        <w:pStyle w:val="a3"/>
        <w:spacing w:before="1"/>
        <w:ind w:right="229" w:firstLine="600"/>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A27FD6" w:rsidRDefault="00091AF7">
      <w:pPr>
        <w:pStyle w:val="a3"/>
        <w:ind w:right="229" w:firstLine="600"/>
      </w:pPr>
      <w:r>
        <w:t>Анимация</w:t>
      </w:r>
      <w:r>
        <w:rPr>
          <w:spacing w:val="-13"/>
        </w:rPr>
        <w:t xml:space="preserve"> </w:t>
      </w:r>
      <w:r>
        <w:t>простого</w:t>
      </w:r>
      <w:r>
        <w:rPr>
          <w:spacing w:val="-10"/>
        </w:rPr>
        <w:t xml:space="preserve"> </w:t>
      </w:r>
      <w:r>
        <w:t>движения</w:t>
      </w:r>
      <w:r>
        <w:rPr>
          <w:spacing w:val="-11"/>
        </w:rPr>
        <w:t xml:space="preserve"> </w:t>
      </w:r>
      <w:r>
        <w:t>нарисованной</w:t>
      </w:r>
      <w:r>
        <w:rPr>
          <w:spacing w:val="-12"/>
        </w:rPr>
        <w:t xml:space="preserve"> </w:t>
      </w:r>
      <w:r>
        <w:t>фигурки:</w:t>
      </w:r>
      <w:r>
        <w:rPr>
          <w:spacing w:val="-10"/>
        </w:rPr>
        <w:t xml:space="preserve"> </w:t>
      </w:r>
      <w:r>
        <w:t>загрузить</w:t>
      </w:r>
      <w:r>
        <w:rPr>
          <w:spacing w:val="-9"/>
        </w:rPr>
        <w:t xml:space="preserve"> </w:t>
      </w:r>
      <w:r>
        <w:t>две</w:t>
      </w:r>
      <w:r>
        <w:rPr>
          <w:spacing w:val="-12"/>
        </w:rPr>
        <w:t xml:space="preserve"> </w:t>
      </w:r>
      <w:r>
        <w:t>фазы</w:t>
      </w:r>
      <w:r>
        <w:rPr>
          <w:spacing w:val="-11"/>
        </w:rPr>
        <w:t xml:space="preserve"> </w:t>
      </w:r>
      <w:r>
        <w:t>движения</w:t>
      </w:r>
      <w:r>
        <w:rPr>
          <w:spacing w:val="-11"/>
        </w:rPr>
        <w:t xml:space="preserve"> </w:t>
      </w:r>
      <w:r>
        <w:t>фигурки</w:t>
      </w:r>
      <w:r>
        <w:rPr>
          <w:spacing w:val="-12"/>
        </w:rPr>
        <w:t xml:space="preserve"> </w:t>
      </w:r>
      <w:r>
        <w:t xml:space="preserve">в виртуальный редактор GIF-анимации и сохранить простое повторяющееся движение своего </w:t>
      </w:r>
      <w:r>
        <w:rPr>
          <w:spacing w:val="-2"/>
        </w:rPr>
        <w:t>рисунка.</w:t>
      </w:r>
    </w:p>
    <w:p w:rsidR="00A27FD6" w:rsidRDefault="00091AF7">
      <w:pPr>
        <w:pStyle w:val="a3"/>
        <w:ind w:right="236" w:firstLine="600"/>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A27FD6" w:rsidRDefault="00091AF7">
      <w:pPr>
        <w:pStyle w:val="a3"/>
        <w:ind w:left="1130"/>
      </w:pPr>
      <w:r>
        <w:t>Виртуальные</w:t>
      </w:r>
      <w:r>
        <w:rPr>
          <w:spacing w:val="-7"/>
        </w:rPr>
        <w:t xml:space="preserve"> </w:t>
      </w:r>
      <w:r>
        <w:t>тематические</w:t>
      </w:r>
      <w:r>
        <w:rPr>
          <w:spacing w:val="-3"/>
        </w:rPr>
        <w:t xml:space="preserve"> </w:t>
      </w:r>
      <w:r>
        <w:t>путешествия</w:t>
      </w:r>
      <w:r>
        <w:rPr>
          <w:spacing w:val="-2"/>
        </w:rPr>
        <w:t xml:space="preserve"> </w:t>
      </w:r>
      <w:r>
        <w:t>по</w:t>
      </w:r>
      <w:r>
        <w:rPr>
          <w:spacing w:val="-3"/>
        </w:rPr>
        <w:t xml:space="preserve"> </w:t>
      </w:r>
      <w:r>
        <w:t>художественным музеям</w:t>
      </w:r>
      <w:r>
        <w:rPr>
          <w:spacing w:val="-1"/>
        </w:rPr>
        <w:t xml:space="preserve"> </w:t>
      </w:r>
      <w:r>
        <w:rPr>
          <w:spacing w:val="-2"/>
        </w:rPr>
        <w:t>мира.</w:t>
      </w:r>
    </w:p>
    <w:p w:rsidR="00A27FD6" w:rsidRDefault="00A27FD6">
      <w:pPr>
        <w:pStyle w:val="a3"/>
        <w:ind w:left="0"/>
        <w:jc w:val="left"/>
      </w:pPr>
    </w:p>
    <w:p w:rsidR="00A27FD6" w:rsidRDefault="00091AF7">
      <w:pPr>
        <w:spacing w:before="1"/>
        <w:ind w:left="650" w:right="231"/>
        <w:jc w:val="both"/>
        <w:rPr>
          <w:b/>
          <w:sz w:val="24"/>
        </w:rPr>
      </w:pPr>
      <w:r>
        <w:rPr>
          <w:b/>
          <w:sz w:val="24"/>
        </w:rPr>
        <w:t>ПЛАНИРУЕМЫЕ</w:t>
      </w:r>
      <w:r>
        <w:rPr>
          <w:b/>
          <w:spacing w:val="-11"/>
          <w:sz w:val="24"/>
        </w:rPr>
        <w:t xml:space="preserve"> </w:t>
      </w:r>
      <w:r>
        <w:rPr>
          <w:b/>
          <w:sz w:val="24"/>
        </w:rPr>
        <w:t>РЕЗУЛЬТАТЫ</w:t>
      </w:r>
      <w:r>
        <w:rPr>
          <w:b/>
          <w:spacing w:val="-11"/>
          <w:sz w:val="24"/>
        </w:rPr>
        <w:t xml:space="preserve"> </w:t>
      </w:r>
      <w:r>
        <w:rPr>
          <w:b/>
          <w:sz w:val="24"/>
        </w:rPr>
        <w:t>ОСВОЕНИЯ</w:t>
      </w:r>
      <w:r>
        <w:rPr>
          <w:b/>
          <w:spacing w:val="-11"/>
          <w:sz w:val="24"/>
        </w:rPr>
        <w:t xml:space="preserve"> </w:t>
      </w:r>
      <w:r>
        <w:rPr>
          <w:b/>
          <w:sz w:val="24"/>
        </w:rPr>
        <w:t>ПРОГРАММЫ</w:t>
      </w:r>
      <w:r>
        <w:rPr>
          <w:b/>
          <w:spacing w:val="-8"/>
          <w:sz w:val="24"/>
        </w:rPr>
        <w:t xml:space="preserve"> </w:t>
      </w:r>
      <w:r>
        <w:rPr>
          <w:b/>
          <w:sz w:val="24"/>
        </w:rPr>
        <w:t>ПО</w:t>
      </w:r>
      <w:r>
        <w:rPr>
          <w:b/>
          <w:spacing w:val="-10"/>
          <w:sz w:val="24"/>
        </w:rPr>
        <w:t xml:space="preserve"> </w:t>
      </w:r>
      <w:r>
        <w:rPr>
          <w:b/>
          <w:sz w:val="24"/>
        </w:rPr>
        <w:t>ИЗОБРАЗИТЕЛЬНОМУ ИСКУССТВУ НА УРОВНЕ НАЧАЛЬНОГО ОБЩЕГО ОБРАЗОВАНИЯ</w:t>
      </w:r>
    </w:p>
    <w:p w:rsidR="00A27FD6" w:rsidRDefault="00A27FD6">
      <w:pPr>
        <w:pStyle w:val="a3"/>
        <w:spacing w:before="11"/>
        <w:ind w:left="0"/>
        <w:jc w:val="left"/>
        <w:rPr>
          <w:b/>
          <w:sz w:val="23"/>
        </w:rPr>
      </w:pPr>
    </w:p>
    <w:p w:rsidR="00A27FD6" w:rsidRDefault="00091AF7">
      <w:pPr>
        <w:ind w:left="650"/>
        <w:jc w:val="both"/>
        <w:rPr>
          <w:b/>
          <w:sz w:val="24"/>
        </w:rPr>
      </w:pPr>
      <w:r>
        <w:rPr>
          <w:b/>
          <w:sz w:val="24"/>
        </w:rPr>
        <w:t xml:space="preserve">ЛИЧНОСТНЫЕ </w:t>
      </w:r>
      <w:r>
        <w:rPr>
          <w:b/>
          <w:spacing w:val="-2"/>
          <w:sz w:val="24"/>
        </w:rPr>
        <w:t>РЕЗУЛЬТАТЫ</w:t>
      </w:r>
    </w:p>
    <w:p w:rsidR="00A27FD6" w:rsidRDefault="00091AF7">
      <w:pPr>
        <w:pStyle w:val="a3"/>
        <w:ind w:right="228" w:firstLine="600"/>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ind w:right="235" w:firstLine="600"/>
      </w:pPr>
      <w:r>
        <w:t>В</w:t>
      </w:r>
      <w:r>
        <w:rPr>
          <w:spacing w:val="-4"/>
        </w:rPr>
        <w:t xml:space="preserve"> </w:t>
      </w:r>
      <w:r>
        <w:t>результате</w:t>
      </w:r>
      <w:r>
        <w:rPr>
          <w:spacing w:val="-4"/>
        </w:rPr>
        <w:t xml:space="preserve"> </w:t>
      </w:r>
      <w:r>
        <w:t>изучения</w:t>
      </w:r>
      <w:r>
        <w:rPr>
          <w:spacing w:val="-6"/>
        </w:rPr>
        <w:t xml:space="preserve"> </w:t>
      </w:r>
      <w:r>
        <w:t>изобразительного</w:t>
      </w:r>
      <w:r>
        <w:rPr>
          <w:spacing w:val="-4"/>
        </w:rPr>
        <w:t xml:space="preserve"> </w:t>
      </w:r>
      <w:r>
        <w:t>искусства</w:t>
      </w:r>
      <w:r>
        <w:rPr>
          <w:spacing w:val="-3"/>
        </w:rPr>
        <w:t xml:space="preserve"> </w:t>
      </w:r>
      <w:r>
        <w:t>на</w:t>
      </w:r>
      <w:r>
        <w:rPr>
          <w:spacing w:val="-5"/>
        </w:rPr>
        <w:t xml:space="preserve"> </w:t>
      </w:r>
      <w:r>
        <w:t>уровне</w:t>
      </w:r>
      <w:r>
        <w:rPr>
          <w:spacing w:val="-4"/>
        </w:rPr>
        <w:t xml:space="preserve"> </w:t>
      </w:r>
      <w:r>
        <w:t>начального</w:t>
      </w:r>
      <w:r>
        <w:rPr>
          <w:spacing w:val="-4"/>
        </w:rPr>
        <w:t xml:space="preserve"> </w:t>
      </w:r>
      <w:r>
        <w:t>общего</w:t>
      </w:r>
      <w:r>
        <w:rPr>
          <w:spacing w:val="-5"/>
        </w:rPr>
        <w:t xml:space="preserve"> </w:t>
      </w:r>
      <w:r>
        <w:t xml:space="preserve">образования у обучающегося будут сформированы следующие </w:t>
      </w:r>
      <w:r>
        <w:rPr>
          <w:b/>
        </w:rPr>
        <w:t>личностные результаты</w:t>
      </w:r>
      <w:r>
        <w:t>:</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уважение</w:t>
      </w:r>
      <w:r>
        <w:rPr>
          <w:spacing w:val="-5"/>
          <w:sz w:val="24"/>
        </w:rPr>
        <w:t xml:space="preserve"> </w:t>
      </w:r>
      <w:r>
        <w:rPr>
          <w:sz w:val="24"/>
        </w:rPr>
        <w:t>и</w:t>
      </w:r>
      <w:r>
        <w:rPr>
          <w:spacing w:val="-1"/>
          <w:sz w:val="24"/>
        </w:rPr>
        <w:t xml:space="preserve"> </w:t>
      </w:r>
      <w:r>
        <w:rPr>
          <w:sz w:val="24"/>
        </w:rPr>
        <w:t>ценностное</w:t>
      </w:r>
      <w:r>
        <w:rPr>
          <w:spacing w:val="-5"/>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своей</w:t>
      </w:r>
      <w:r>
        <w:rPr>
          <w:spacing w:val="-1"/>
          <w:sz w:val="24"/>
        </w:rPr>
        <w:t xml:space="preserve"> </w:t>
      </w:r>
      <w:r>
        <w:rPr>
          <w:sz w:val="24"/>
        </w:rPr>
        <w:t>Родине –</w:t>
      </w:r>
      <w:r>
        <w:rPr>
          <w:spacing w:val="-1"/>
          <w:sz w:val="24"/>
        </w:rPr>
        <w:t xml:space="preserve"> </w:t>
      </w:r>
      <w:r>
        <w:rPr>
          <w:spacing w:val="-2"/>
          <w:sz w:val="24"/>
        </w:rPr>
        <w:t>России;</w:t>
      </w:r>
    </w:p>
    <w:p w:rsidR="00A27FD6" w:rsidRDefault="00091AF7">
      <w:pPr>
        <w:pStyle w:val="a5"/>
        <w:numPr>
          <w:ilvl w:val="0"/>
          <w:numId w:val="87"/>
        </w:numPr>
        <w:tabs>
          <w:tab w:val="left" w:pos="1457"/>
          <w:tab w:val="left" w:pos="1458"/>
        </w:tabs>
        <w:ind w:right="228"/>
        <w:jc w:val="left"/>
        <w:rPr>
          <w:sz w:val="24"/>
        </w:rPr>
      </w:pPr>
      <w:r>
        <w:rPr>
          <w:sz w:val="24"/>
        </w:rPr>
        <w:t>ценностно-смысловые ориентации и установки, отражающие индивидуально-личностные позиции и социально значимые личностные качества;</w:t>
      </w:r>
    </w:p>
    <w:p w:rsidR="00A27FD6" w:rsidRDefault="00091AF7">
      <w:pPr>
        <w:pStyle w:val="a5"/>
        <w:numPr>
          <w:ilvl w:val="0"/>
          <w:numId w:val="87"/>
        </w:numPr>
        <w:tabs>
          <w:tab w:val="left" w:pos="1457"/>
          <w:tab w:val="left" w:pos="1458"/>
        </w:tabs>
        <w:spacing w:line="292" w:lineRule="exact"/>
        <w:ind w:hanging="361"/>
        <w:jc w:val="left"/>
        <w:rPr>
          <w:sz w:val="24"/>
        </w:rPr>
      </w:pPr>
      <w:r>
        <w:rPr>
          <w:sz w:val="24"/>
        </w:rPr>
        <w:t>духовно-нравственное</w:t>
      </w:r>
      <w:r>
        <w:rPr>
          <w:spacing w:val="-5"/>
          <w:sz w:val="24"/>
        </w:rPr>
        <w:t xml:space="preserve"> </w:t>
      </w:r>
      <w:r>
        <w:rPr>
          <w:sz w:val="24"/>
        </w:rPr>
        <w:t>развитие</w:t>
      </w:r>
      <w:r>
        <w:rPr>
          <w:spacing w:val="-5"/>
          <w:sz w:val="24"/>
        </w:rPr>
        <w:t xml:space="preserve"> </w:t>
      </w:r>
      <w:r>
        <w:rPr>
          <w:spacing w:val="-2"/>
          <w:sz w:val="24"/>
        </w:rPr>
        <w:t>обучающихся;</w:t>
      </w:r>
    </w:p>
    <w:p w:rsidR="00A27FD6" w:rsidRDefault="00091AF7">
      <w:pPr>
        <w:pStyle w:val="a5"/>
        <w:numPr>
          <w:ilvl w:val="0"/>
          <w:numId w:val="87"/>
        </w:numPr>
        <w:tabs>
          <w:tab w:val="left" w:pos="1458"/>
        </w:tabs>
        <w:ind w:right="228"/>
        <w:rPr>
          <w:sz w:val="24"/>
        </w:rPr>
      </w:pPr>
      <w:r>
        <w:rPr>
          <w:sz w:val="24"/>
        </w:rPr>
        <w:t>мотивация к познанию и обучению, готовность к саморазвитию и активному участию в социально значимой деятельности;</w:t>
      </w:r>
    </w:p>
    <w:p w:rsidR="00A27FD6" w:rsidRDefault="00091AF7">
      <w:pPr>
        <w:pStyle w:val="a5"/>
        <w:numPr>
          <w:ilvl w:val="0"/>
          <w:numId w:val="87"/>
        </w:numPr>
        <w:tabs>
          <w:tab w:val="left" w:pos="1458"/>
        </w:tabs>
        <w:ind w:right="234"/>
        <w:rPr>
          <w:sz w:val="24"/>
        </w:rPr>
      </w:pPr>
      <w:r>
        <w:rPr>
          <w:sz w:val="24"/>
        </w:rPr>
        <w:t>позитивный</w:t>
      </w:r>
      <w:r>
        <w:rPr>
          <w:spacing w:val="-14"/>
          <w:sz w:val="24"/>
        </w:rPr>
        <w:t xml:space="preserve"> </w:t>
      </w:r>
      <w:r>
        <w:rPr>
          <w:sz w:val="24"/>
        </w:rPr>
        <w:t>опыт</w:t>
      </w:r>
      <w:r>
        <w:rPr>
          <w:spacing w:val="-15"/>
          <w:sz w:val="24"/>
        </w:rPr>
        <w:t xml:space="preserve"> </w:t>
      </w:r>
      <w:r>
        <w:rPr>
          <w:sz w:val="24"/>
        </w:rPr>
        <w:t>участия</w:t>
      </w:r>
      <w:r>
        <w:rPr>
          <w:spacing w:val="-14"/>
          <w:sz w:val="24"/>
        </w:rPr>
        <w:t xml:space="preserve"> </w:t>
      </w:r>
      <w:r>
        <w:rPr>
          <w:sz w:val="24"/>
        </w:rPr>
        <w:t>в</w:t>
      </w:r>
      <w:r>
        <w:rPr>
          <w:spacing w:val="-15"/>
          <w:sz w:val="24"/>
        </w:rPr>
        <w:t xml:space="preserve"> </w:t>
      </w:r>
      <w:r>
        <w:rPr>
          <w:sz w:val="24"/>
        </w:rPr>
        <w:t>творческой</w:t>
      </w:r>
      <w:r>
        <w:rPr>
          <w:spacing w:val="-13"/>
          <w:sz w:val="24"/>
        </w:rPr>
        <w:t xml:space="preserve"> </w:t>
      </w:r>
      <w:r>
        <w:rPr>
          <w:sz w:val="24"/>
        </w:rPr>
        <w:t>деятельности;</w:t>
      </w:r>
      <w:r>
        <w:rPr>
          <w:spacing w:val="-15"/>
          <w:sz w:val="24"/>
        </w:rPr>
        <w:t xml:space="preserve"> </w:t>
      </w:r>
      <w:r>
        <w:rPr>
          <w:sz w:val="24"/>
        </w:rPr>
        <w:t>интерес</w:t>
      </w:r>
      <w:r>
        <w:rPr>
          <w:spacing w:val="-15"/>
          <w:sz w:val="24"/>
        </w:rPr>
        <w:t xml:space="preserve"> </w:t>
      </w:r>
      <w:r>
        <w:rPr>
          <w:sz w:val="24"/>
        </w:rPr>
        <w:t>к</w:t>
      </w:r>
      <w:r>
        <w:rPr>
          <w:spacing w:val="-13"/>
          <w:sz w:val="24"/>
        </w:rPr>
        <w:t xml:space="preserve"> </w:t>
      </w:r>
      <w:r>
        <w:rPr>
          <w:sz w:val="24"/>
        </w:rPr>
        <w:t>произведениям</w:t>
      </w:r>
      <w:r>
        <w:rPr>
          <w:spacing w:val="-15"/>
          <w:sz w:val="24"/>
        </w:rPr>
        <w:t xml:space="preserve"> </w:t>
      </w:r>
      <w:r>
        <w:rPr>
          <w:sz w:val="24"/>
        </w:rPr>
        <w:t>искусства</w:t>
      </w:r>
      <w:r>
        <w:rPr>
          <w:spacing w:val="-15"/>
          <w:sz w:val="24"/>
        </w:rPr>
        <w:t xml:space="preserve"> </w:t>
      </w:r>
      <w:r>
        <w:rPr>
          <w:sz w:val="24"/>
        </w:rPr>
        <w:t>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27FD6" w:rsidRDefault="00091AF7">
      <w:pPr>
        <w:pStyle w:val="a3"/>
        <w:ind w:right="230" w:firstLine="600"/>
      </w:pPr>
      <w:r>
        <w:rPr>
          <w:b/>
        </w:rPr>
        <w:t xml:space="preserve">Патриотическое воспитание </w:t>
      </w:r>
      <w:r>
        <w:t>осуществляется через освоение обучающимися содержания традиций</w:t>
      </w:r>
      <w:r>
        <w:rPr>
          <w:spacing w:val="40"/>
        </w:rPr>
        <w:t xml:space="preserve">  </w:t>
      </w:r>
      <w:r>
        <w:t>отечественной</w:t>
      </w:r>
      <w:r>
        <w:rPr>
          <w:spacing w:val="40"/>
        </w:rPr>
        <w:t xml:space="preserve">  </w:t>
      </w:r>
      <w:r>
        <w:t>культуры,</w:t>
      </w:r>
      <w:r>
        <w:rPr>
          <w:spacing w:val="40"/>
        </w:rPr>
        <w:t xml:space="preserve">  </w:t>
      </w:r>
      <w:r>
        <w:t>выраженной</w:t>
      </w:r>
      <w:r>
        <w:rPr>
          <w:spacing w:val="40"/>
        </w:rPr>
        <w:t xml:space="preserve">  </w:t>
      </w:r>
      <w:r>
        <w:t>в</w:t>
      </w:r>
      <w:r>
        <w:rPr>
          <w:spacing w:val="40"/>
        </w:rPr>
        <w:t xml:space="preserve">  </w:t>
      </w:r>
      <w:r>
        <w:t>её</w:t>
      </w:r>
      <w:r>
        <w:rPr>
          <w:spacing w:val="40"/>
        </w:rPr>
        <w:t xml:space="preserve">  </w:t>
      </w:r>
      <w:r>
        <w:t>архитектуре,</w:t>
      </w:r>
      <w:r>
        <w:rPr>
          <w:spacing w:val="40"/>
        </w:rPr>
        <w:t xml:space="preserve">  </w:t>
      </w:r>
      <w:r>
        <w:t>народном,</w:t>
      </w:r>
      <w:r>
        <w:rPr>
          <w:spacing w:val="80"/>
        </w:rPr>
        <w:t xml:space="preserve"> </w:t>
      </w:r>
      <w:r>
        <w:t>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27FD6" w:rsidRDefault="00091AF7">
      <w:pPr>
        <w:pStyle w:val="a3"/>
        <w:ind w:right="227" w:firstLine="600"/>
      </w:pPr>
      <w:r>
        <w:rPr>
          <w:b/>
        </w:rPr>
        <w:t xml:space="preserve">Гражданское воспитание </w:t>
      </w:r>
      <w:r>
        <w:t>осуществляется через развитие чувства личной причастности к жизни</w:t>
      </w:r>
      <w:r>
        <w:rPr>
          <w:spacing w:val="24"/>
        </w:rPr>
        <w:t xml:space="preserve">  </w:t>
      </w:r>
      <w:r>
        <w:t>общества</w:t>
      </w:r>
      <w:r>
        <w:rPr>
          <w:spacing w:val="26"/>
        </w:rPr>
        <w:t xml:space="preserve">  </w:t>
      </w:r>
      <w:r>
        <w:t>и</w:t>
      </w:r>
      <w:r>
        <w:rPr>
          <w:spacing w:val="27"/>
        </w:rPr>
        <w:t xml:space="preserve">  </w:t>
      </w:r>
      <w:r>
        <w:t>созидающих</w:t>
      </w:r>
      <w:r>
        <w:rPr>
          <w:spacing w:val="25"/>
        </w:rPr>
        <w:t xml:space="preserve">  </w:t>
      </w:r>
      <w:r>
        <w:t>качеств</w:t>
      </w:r>
      <w:r>
        <w:rPr>
          <w:spacing w:val="26"/>
        </w:rPr>
        <w:t xml:space="preserve">  </w:t>
      </w:r>
      <w:r>
        <w:t>личности,</w:t>
      </w:r>
      <w:r>
        <w:rPr>
          <w:spacing w:val="26"/>
        </w:rPr>
        <w:t xml:space="preserve">  </w:t>
      </w:r>
      <w:r>
        <w:t>приобщение</w:t>
      </w:r>
      <w:r>
        <w:rPr>
          <w:spacing w:val="26"/>
        </w:rPr>
        <w:t xml:space="preserve">  </w:t>
      </w:r>
      <w:r>
        <w:t>обучающихся</w:t>
      </w:r>
      <w:r>
        <w:rPr>
          <w:spacing w:val="26"/>
        </w:rPr>
        <w:t xml:space="preserve">  </w:t>
      </w:r>
      <w:r>
        <w:t>к</w:t>
      </w:r>
      <w:r>
        <w:rPr>
          <w:spacing w:val="27"/>
        </w:rPr>
        <w:t xml:space="preserve">  </w:t>
      </w:r>
      <w:r>
        <w:rPr>
          <w:spacing w:val="-2"/>
        </w:rPr>
        <w:t>ценностям</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1"/>
      </w:pPr>
      <w:r>
        <w:t>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27FD6" w:rsidRDefault="00091AF7">
      <w:pPr>
        <w:pStyle w:val="a3"/>
        <w:ind w:right="232" w:firstLine="600"/>
      </w:pPr>
      <w:r>
        <w:rPr>
          <w:b/>
        </w:rPr>
        <w:t xml:space="preserve">Духовно-нравственное воспитание </w:t>
      </w:r>
      <w:r>
        <w:t>является стержнем художественного развития обучающегося,</w:t>
      </w:r>
      <w:r>
        <w:rPr>
          <w:spacing w:val="80"/>
          <w:w w:val="150"/>
        </w:rPr>
        <w:t xml:space="preserve"> </w:t>
      </w:r>
      <w:r>
        <w:t>приобщения</w:t>
      </w:r>
      <w:r>
        <w:rPr>
          <w:spacing w:val="80"/>
          <w:w w:val="150"/>
        </w:rPr>
        <w:t xml:space="preserve"> </w:t>
      </w:r>
      <w:r>
        <w:t>его</w:t>
      </w:r>
      <w:r>
        <w:rPr>
          <w:spacing w:val="80"/>
          <w:w w:val="150"/>
        </w:rPr>
        <w:t xml:space="preserve"> </w:t>
      </w:r>
      <w:r>
        <w:t>к</w:t>
      </w:r>
      <w:r>
        <w:rPr>
          <w:spacing w:val="80"/>
          <w:w w:val="150"/>
        </w:rPr>
        <w:t xml:space="preserve"> </w:t>
      </w:r>
      <w:r>
        <w:t>искусству</w:t>
      </w:r>
      <w:r>
        <w:rPr>
          <w:spacing w:val="80"/>
          <w:w w:val="150"/>
        </w:rPr>
        <w:t xml:space="preserve"> </w:t>
      </w:r>
      <w:r>
        <w:t>как</w:t>
      </w:r>
      <w:r>
        <w:rPr>
          <w:spacing w:val="80"/>
          <w:w w:val="150"/>
        </w:rPr>
        <w:t xml:space="preserve"> </w:t>
      </w:r>
      <w:r>
        <w:t>сфере,</w:t>
      </w:r>
      <w:r>
        <w:rPr>
          <w:spacing w:val="80"/>
          <w:w w:val="150"/>
        </w:rPr>
        <w:t xml:space="preserve"> </w:t>
      </w:r>
      <w:r>
        <w:t>концентрирующей</w:t>
      </w:r>
      <w:r>
        <w:rPr>
          <w:spacing w:val="80"/>
          <w:w w:val="150"/>
        </w:rPr>
        <w:t xml:space="preserve"> </w:t>
      </w:r>
      <w:r>
        <w:t>в</w:t>
      </w:r>
      <w:r>
        <w:rPr>
          <w:spacing w:val="80"/>
          <w:w w:val="150"/>
        </w:rPr>
        <w:t xml:space="preserve"> </w:t>
      </w:r>
      <w:r>
        <w:t>себе</w:t>
      </w:r>
      <w:r>
        <w:rPr>
          <w:spacing w:val="80"/>
        </w:rPr>
        <w:t xml:space="preserve"> </w:t>
      </w:r>
      <w:r>
        <w:t>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27FD6" w:rsidRDefault="00091AF7">
      <w:pPr>
        <w:pStyle w:val="a3"/>
        <w:ind w:right="235" w:firstLine="600"/>
      </w:pPr>
      <w:r>
        <w:rPr>
          <w:b/>
        </w:rPr>
        <w:t xml:space="preserve">Эстетическое воспитание </w:t>
      </w:r>
      <w:r>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A27FD6" w:rsidRDefault="00091AF7">
      <w:pPr>
        <w:pStyle w:val="a3"/>
        <w:spacing w:before="1"/>
        <w:ind w:right="230" w:firstLine="600"/>
      </w:pPr>
      <w:r>
        <w:rPr>
          <w:b/>
        </w:rPr>
        <w:t xml:space="preserve">Ценности познавательной деятельности </w:t>
      </w:r>
      <w:r>
        <w:t xml:space="preserve">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w:t>
      </w:r>
      <w:r>
        <w:rPr>
          <w:spacing w:val="-2"/>
        </w:rPr>
        <w:t>направленности.</w:t>
      </w:r>
    </w:p>
    <w:p w:rsidR="00A27FD6" w:rsidRDefault="00091AF7">
      <w:pPr>
        <w:pStyle w:val="a3"/>
        <w:ind w:right="227" w:firstLine="600"/>
      </w:pPr>
      <w:r>
        <w:rPr>
          <w:b/>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A27FD6" w:rsidRDefault="00091AF7">
      <w:pPr>
        <w:pStyle w:val="a3"/>
        <w:ind w:right="229" w:firstLine="600"/>
      </w:pPr>
      <w:r>
        <w:rPr>
          <w:b/>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w:t>
      </w:r>
      <w:r>
        <w:rPr>
          <w:spacing w:val="-14"/>
        </w:rPr>
        <w:t xml:space="preserve"> </w:t>
      </w:r>
      <w:r>
        <w:t>эстетики</w:t>
      </w:r>
      <w:r>
        <w:rPr>
          <w:spacing w:val="-13"/>
        </w:rPr>
        <w:t xml:space="preserve"> </w:t>
      </w:r>
      <w:r>
        <w:t>трудовой</w:t>
      </w:r>
      <w:r>
        <w:rPr>
          <w:spacing w:val="-11"/>
        </w:rPr>
        <w:t xml:space="preserve"> </w:t>
      </w:r>
      <w:r>
        <w:t>деятельности.</w:t>
      </w:r>
      <w:r>
        <w:rPr>
          <w:spacing w:val="-13"/>
        </w:rPr>
        <w:t xml:space="preserve"> </w:t>
      </w:r>
      <w:r>
        <w:t>Важны</w:t>
      </w:r>
      <w:r>
        <w:rPr>
          <w:spacing w:val="-14"/>
        </w:rPr>
        <w:t xml:space="preserve"> </w:t>
      </w:r>
      <w:r>
        <w:t>также</w:t>
      </w:r>
      <w:r>
        <w:rPr>
          <w:spacing w:val="-14"/>
        </w:rPr>
        <w:t xml:space="preserve"> </w:t>
      </w:r>
      <w:r>
        <w:t>умения</w:t>
      </w:r>
      <w:r>
        <w:rPr>
          <w:spacing w:val="-13"/>
        </w:rPr>
        <w:t xml:space="preserve"> </w:t>
      </w:r>
      <w:r>
        <w:t>сотрудничать</w:t>
      </w:r>
      <w:r>
        <w:rPr>
          <w:spacing w:val="-13"/>
        </w:rPr>
        <w:t xml:space="preserve"> </w:t>
      </w:r>
      <w:r>
        <w:t>с</w:t>
      </w:r>
      <w:r>
        <w:rPr>
          <w:spacing w:val="-14"/>
        </w:rPr>
        <w:t xml:space="preserve"> </w:t>
      </w:r>
      <w:r>
        <w:t>одноклассниками, работать в команде, выполнять коллективную работу – обязательные требования к определённым заданиям по программе.</w:t>
      </w:r>
    </w:p>
    <w:p w:rsidR="00A27FD6" w:rsidRDefault="00A27FD6">
      <w:pPr>
        <w:pStyle w:val="a3"/>
        <w:ind w:left="0"/>
        <w:jc w:val="left"/>
      </w:pPr>
    </w:p>
    <w:p w:rsidR="00A27FD6" w:rsidRDefault="00091AF7">
      <w:pPr>
        <w:spacing w:before="1"/>
        <w:ind w:left="650"/>
        <w:jc w:val="both"/>
        <w:rPr>
          <w:b/>
          <w:sz w:val="24"/>
        </w:rPr>
      </w:pPr>
      <w:r>
        <w:rPr>
          <w:b/>
          <w:sz w:val="24"/>
        </w:rPr>
        <w:t>МЕТАПРЕДМЕТНЫЕ</w:t>
      </w:r>
      <w:r>
        <w:rPr>
          <w:b/>
          <w:spacing w:val="-9"/>
          <w:sz w:val="24"/>
        </w:rPr>
        <w:t xml:space="preserve"> </w:t>
      </w:r>
      <w:r>
        <w:rPr>
          <w:b/>
          <w:spacing w:val="-2"/>
          <w:sz w:val="24"/>
        </w:rPr>
        <w:t>РЕЗУЛЬТАТЫ</w:t>
      </w:r>
    </w:p>
    <w:p w:rsidR="00A27FD6" w:rsidRDefault="00091AF7">
      <w:pPr>
        <w:pStyle w:val="1"/>
        <w:jc w:val="both"/>
      </w:pPr>
      <w:r>
        <w:t>Овладение</w:t>
      </w:r>
      <w:r>
        <w:rPr>
          <w:spacing w:val="-6"/>
        </w:rPr>
        <w:t xml:space="preserve"> </w:t>
      </w:r>
      <w:r>
        <w:t>универсальными познавательными</w:t>
      </w:r>
      <w:r>
        <w:rPr>
          <w:spacing w:val="-2"/>
        </w:rPr>
        <w:t xml:space="preserve"> действиями</w:t>
      </w:r>
    </w:p>
    <w:p w:rsidR="00A27FD6" w:rsidRDefault="00091AF7">
      <w:pPr>
        <w:pStyle w:val="a3"/>
        <w:ind w:right="229" w:firstLine="600"/>
      </w:pPr>
      <w:r>
        <w:t>В</w:t>
      </w:r>
      <w:r>
        <w:rPr>
          <w:spacing w:val="-3"/>
        </w:rPr>
        <w:t xml:space="preserve"> </w:t>
      </w:r>
      <w:r>
        <w:t>результате</w:t>
      </w:r>
      <w:r>
        <w:rPr>
          <w:spacing w:val="-3"/>
        </w:rPr>
        <w:t xml:space="preserve"> </w:t>
      </w:r>
      <w:r>
        <w:t>изучения</w:t>
      </w:r>
      <w:r>
        <w:rPr>
          <w:spacing w:val="-6"/>
        </w:rPr>
        <w:t xml:space="preserve"> </w:t>
      </w:r>
      <w:r>
        <w:t>изобразительного</w:t>
      </w:r>
      <w:r>
        <w:rPr>
          <w:spacing w:val="-3"/>
        </w:rPr>
        <w:t xml:space="preserve"> </w:t>
      </w:r>
      <w:r>
        <w:t>искусства</w:t>
      </w:r>
      <w:r>
        <w:rPr>
          <w:spacing w:val="-2"/>
        </w:rPr>
        <w:t xml:space="preserve"> </w:t>
      </w:r>
      <w:r>
        <w:t>на</w:t>
      </w:r>
      <w:r>
        <w:rPr>
          <w:spacing w:val="-4"/>
        </w:rPr>
        <w:t xml:space="preserve"> </w:t>
      </w:r>
      <w:r>
        <w:t>уровне</w:t>
      </w:r>
      <w:r>
        <w:rPr>
          <w:spacing w:val="-3"/>
        </w:rPr>
        <w:t xml:space="preserve"> </w:t>
      </w:r>
      <w:r>
        <w:t>начального</w:t>
      </w:r>
      <w:r>
        <w:rPr>
          <w:spacing w:val="-3"/>
        </w:rPr>
        <w:t xml:space="preserve"> </w:t>
      </w:r>
      <w:r>
        <w:t>общего</w:t>
      </w:r>
      <w:r>
        <w:rPr>
          <w:spacing w:val="-4"/>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7FD6" w:rsidRDefault="00091AF7">
      <w:pPr>
        <w:pStyle w:val="a3"/>
        <w:spacing w:line="276" w:lineRule="exact"/>
        <w:ind w:left="1130"/>
      </w:pPr>
      <w:r>
        <w:t>Пространственные</w:t>
      </w:r>
      <w:r>
        <w:rPr>
          <w:spacing w:val="-8"/>
        </w:rPr>
        <w:t xml:space="preserve"> </w:t>
      </w:r>
      <w:r>
        <w:t>представления</w:t>
      </w:r>
      <w:r>
        <w:rPr>
          <w:spacing w:val="-3"/>
        </w:rPr>
        <w:t xml:space="preserve"> </w:t>
      </w:r>
      <w:r>
        <w:t>и</w:t>
      </w:r>
      <w:r>
        <w:rPr>
          <w:spacing w:val="-4"/>
        </w:rPr>
        <w:t xml:space="preserve"> </w:t>
      </w:r>
      <w:r>
        <w:t>сенсорные</w:t>
      </w:r>
      <w:r>
        <w:rPr>
          <w:spacing w:val="-5"/>
        </w:rPr>
        <w:t xml:space="preserve"> </w:t>
      </w:r>
      <w:r>
        <w:rPr>
          <w:spacing w:val="-2"/>
        </w:rPr>
        <w:t>способности:</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характеризовать</w:t>
      </w:r>
      <w:r>
        <w:rPr>
          <w:spacing w:val="-2"/>
          <w:sz w:val="24"/>
        </w:rPr>
        <w:t xml:space="preserve"> </w:t>
      </w:r>
      <w:r>
        <w:rPr>
          <w:sz w:val="24"/>
        </w:rPr>
        <w:t>форму</w:t>
      </w:r>
      <w:r>
        <w:rPr>
          <w:spacing w:val="-2"/>
          <w:sz w:val="24"/>
        </w:rPr>
        <w:t xml:space="preserve"> </w:t>
      </w:r>
      <w:r>
        <w:rPr>
          <w:sz w:val="24"/>
        </w:rPr>
        <w:t>предмета,</w:t>
      </w:r>
      <w:r>
        <w:rPr>
          <w:spacing w:val="-2"/>
          <w:sz w:val="24"/>
        </w:rPr>
        <w:t xml:space="preserve"> конструкции;</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выявлять</w:t>
      </w:r>
      <w:r>
        <w:rPr>
          <w:spacing w:val="-4"/>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pacing w:val="-2"/>
          <w:sz w:val="24"/>
        </w:rPr>
        <w:t>образе;</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сравнивать</w:t>
      </w:r>
      <w:r>
        <w:rPr>
          <w:spacing w:val="-4"/>
          <w:sz w:val="24"/>
        </w:rPr>
        <w:t xml:space="preserve"> </w:t>
      </w:r>
      <w:r>
        <w:rPr>
          <w:sz w:val="24"/>
        </w:rPr>
        <w:t>плоскостные</w:t>
      </w:r>
      <w:r>
        <w:rPr>
          <w:spacing w:val="-3"/>
          <w:sz w:val="24"/>
        </w:rPr>
        <w:t xml:space="preserve"> </w:t>
      </w:r>
      <w:r>
        <w:rPr>
          <w:sz w:val="24"/>
        </w:rPr>
        <w:t>и</w:t>
      </w:r>
      <w:r>
        <w:rPr>
          <w:spacing w:val="-2"/>
          <w:sz w:val="24"/>
        </w:rPr>
        <w:t xml:space="preserve"> </w:t>
      </w:r>
      <w:r>
        <w:rPr>
          <w:sz w:val="24"/>
        </w:rPr>
        <w:t>пространственные</w:t>
      </w:r>
      <w:r>
        <w:rPr>
          <w:spacing w:val="-4"/>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основаниям;</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находить</w:t>
      </w:r>
      <w:r>
        <w:rPr>
          <w:spacing w:val="-4"/>
          <w:sz w:val="24"/>
        </w:rPr>
        <w:t xml:space="preserve"> </w:t>
      </w:r>
      <w:r>
        <w:rPr>
          <w:sz w:val="24"/>
        </w:rPr>
        <w:t>ассоциативные</w:t>
      </w:r>
      <w:r>
        <w:rPr>
          <w:spacing w:val="-4"/>
          <w:sz w:val="24"/>
        </w:rPr>
        <w:t xml:space="preserve"> </w:t>
      </w:r>
      <w:r>
        <w:rPr>
          <w:sz w:val="24"/>
        </w:rPr>
        <w:t>связи</w:t>
      </w:r>
      <w:r>
        <w:rPr>
          <w:spacing w:val="-3"/>
          <w:sz w:val="24"/>
        </w:rPr>
        <w:t xml:space="preserve"> </w:t>
      </w:r>
      <w:r>
        <w:rPr>
          <w:sz w:val="24"/>
        </w:rPr>
        <w:t>между</w:t>
      </w:r>
      <w:r>
        <w:rPr>
          <w:spacing w:val="-3"/>
          <w:sz w:val="24"/>
        </w:rPr>
        <w:t xml:space="preserve"> </w:t>
      </w:r>
      <w:r>
        <w:rPr>
          <w:sz w:val="24"/>
        </w:rPr>
        <w:t>визуальными</w:t>
      </w:r>
      <w:r>
        <w:rPr>
          <w:spacing w:val="-2"/>
          <w:sz w:val="24"/>
        </w:rPr>
        <w:t xml:space="preserve"> </w:t>
      </w:r>
      <w:r>
        <w:rPr>
          <w:sz w:val="24"/>
        </w:rPr>
        <w:t>образами</w:t>
      </w:r>
      <w:r>
        <w:rPr>
          <w:spacing w:val="-3"/>
          <w:sz w:val="24"/>
        </w:rPr>
        <w:t xml:space="preserve"> </w:t>
      </w:r>
      <w:r>
        <w:rPr>
          <w:sz w:val="24"/>
        </w:rPr>
        <w:t>разных</w:t>
      </w:r>
      <w:r>
        <w:rPr>
          <w:spacing w:val="-3"/>
          <w:sz w:val="24"/>
        </w:rPr>
        <w:t xml:space="preserve"> </w:t>
      </w:r>
      <w:r>
        <w:rPr>
          <w:sz w:val="24"/>
        </w:rPr>
        <w:t>форм</w:t>
      </w:r>
      <w:r>
        <w:rPr>
          <w:spacing w:val="-3"/>
          <w:sz w:val="24"/>
        </w:rPr>
        <w:t xml:space="preserve"> </w:t>
      </w:r>
      <w:r>
        <w:rPr>
          <w:sz w:val="24"/>
        </w:rPr>
        <w:t>и</w:t>
      </w:r>
      <w:r>
        <w:rPr>
          <w:spacing w:val="-3"/>
          <w:sz w:val="24"/>
        </w:rPr>
        <w:t xml:space="preserve"> </w:t>
      </w:r>
      <w:r>
        <w:rPr>
          <w:spacing w:val="-2"/>
          <w:sz w:val="24"/>
        </w:rPr>
        <w:t>предметов;</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сопоставлять</w:t>
      </w:r>
      <w:r>
        <w:rPr>
          <w:spacing w:val="-4"/>
          <w:sz w:val="24"/>
        </w:rPr>
        <w:t xml:space="preserve"> </w:t>
      </w:r>
      <w:r>
        <w:rPr>
          <w:sz w:val="24"/>
        </w:rPr>
        <w:t>части</w:t>
      </w:r>
      <w:r>
        <w:rPr>
          <w:spacing w:val="-1"/>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3"/>
          <w:sz w:val="24"/>
        </w:rPr>
        <w:t xml:space="preserve"> </w:t>
      </w:r>
      <w:r>
        <w:rPr>
          <w:sz w:val="24"/>
        </w:rPr>
        <w:t>видимом</w:t>
      </w:r>
      <w:r>
        <w:rPr>
          <w:spacing w:val="-3"/>
          <w:sz w:val="24"/>
        </w:rPr>
        <w:t xml:space="preserve"> </w:t>
      </w:r>
      <w:r>
        <w:rPr>
          <w:sz w:val="24"/>
        </w:rPr>
        <w:t>образе, предмете,</w:t>
      </w:r>
      <w:r>
        <w:rPr>
          <w:spacing w:val="-1"/>
          <w:sz w:val="24"/>
        </w:rPr>
        <w:t xml:space="preserve"> </w:t>
      </w:r>
      <w:r>
        <w:rPr>
          <w:spacing w:val="-2"/>
          <w:sz w:val="24"/>
        </w:rPr>
        <w:t>конструкции;</w:t>
      </w:r>
    </w:p>
    <w:p w:rsidR="00A27FD6" w:rsidRDefault="00091AF7">
      <w:pPr>
        <w:pStyle w:val="a5"/>
        <w:numPr>
          <w:ilvl w:val="0"/>
          <w:numId w:val="87"/>
        </w:numPr>
        <w:tabs>
          <w:tab w:val="left" w:pos="1457"/>
          <w:tab w:val="left" w:pos="1458"/>
        </w:tabs>
        <w:spacing w:before="1"/>
        <w:ind w:right="230"/>
        <w:jc w:val="left"/>
        <w:rPr>
          <w:sz w:val="24"/>
        </w:rPr>
      </w:pPr>
      <w:r>
        <w:rPr>
          <w:sz w:val="24"/>
        </w:rPr>
        <w:t>анализировать</w:t>
      </w:r>
      <w:r>
        <w:rPr>
          <w:spacing w:val="37"/>
          <w:sz w:val="24"/>
        </w:rPr>
        <w:t xml:space="preserve"> </w:t>
      </w:r>
      <w:r>
        <w:rPr>
          <w:sz w:val="24"/>
        </w:rPr>
        <w:t>пропорциональные</w:t>
      </w:r>
      <w:r>
        <w:rPr>
          <w:spacing w:val="36"/>
          <w:sz w:val="24"/>
        </w:rPr>
        <w:t xml:space="preserve"> </w:t>
      </w:r>
      <w:r>
        <w:rPr>
          <w:sz w:val="24"/>
        </w:rPr>
        <w:t>отношения</w:t>
      </w:r>
      <w:r>
        <w:rPr>
          <w:spacing w:val="35"/>
          <w:sz w:val="24"/>
        </w:rPr>
        <w:t xml:space="preserve"> </w:t>
      </w:r>
      <w:r>
        <w:rPr>
          <w:sz w:val="24"/>
        </w:rPr>
        <w:t>частей</w:t>
      </w:r>
      <w:r>
        <w:rPr>
          <w:spacing w:val="38"/>
          <w:sz w:val="24"/>
        </w:rPr>
        <w:t xml:space="preserve"> </w:t>
      </w:r>
      <w:r>
        <w:rPr>
          <w:sz w:val="24"/>
        </w:rPr>
        <w:t>внутри</w:t>
      </w:r>
      <w:r>
        <w:rPr>
          <w:spacing w:val="40"/>
          <w:sz w:val="24"/>
        </w:rPr>
        <w:t xml:space="preserve"> </w:t>
      </w:r>
      <w:r>
        <w:rPr>
          <w:sz w:val="24"/>
        </w:rPr>
        <w:t>целого</w:t>
      </w:r>
      <w:r>
        <w:rPr>
          <w:spacing w:val="38"/>
          <w:sz w:val="24"/>
        </w:rPr>
        <w:t xml:space="preserve"> </w:t>
      </w:r>
      <w:r>
        <w:rPr>
          <w:sz w:val="24"/>
        </w:rPr>
        <w:t>и</w:t>
      </w:r>
      <w:r>
        <w:rPr>
          <w:spacing w:val="38"/>
          <w:sz w:val="24"/>
        </w:rPr>
        <w:t xml:space="preserve"> </w:t>
      </w:r>
      <w:r>
        <w:rPr>
          <w:sz w:val="24"/>
        </w:rPr>
        <w:t>предметов</w:t>
      </w:r>
      <w:r>
        <w:rPr>
          <w:spacing w:val="38"/>
          <w:sz w:val="24"/>
        </w:rPr>
        <w:t xml:space="preserve"> </w:t>
      </w:r>
      <w:r>
        <w:rPr>
          <w:sz w:val="24"/>
        </w:rPr>
        <w:t xml:space="preserve">между </w:t>
      </w:r>
      <w:r>
        <w:rPr>
          <w:spacing w:val="-2"/>
          <w:sz w:val="24"/>
        </w:rPr>
        <w:t>собой;</w:t>
      </w:r>
    </w:p>
    <w:p w:rsidR="00A27FD6" w:rsidRDefault="00091AF7">
      <w:pPr>
        <w:pStyle w:val="a5"/>
        <w:numPr>
          <w:ilvl w:val="0"/>
          <w:numId w:val="87"/>
        </w:numPr>
        <w:tabs>
          <w:tab w:val="left" w:pos="1457"/>
          <w:tab w:val="left" w:pos="1458"/>
        </w:tabs>
        <w:spacing w:line="292" w:lineRule="exact"/>
        <w:ind w:hanging="361"/>
        <w:jc w:val="left"/>
        <w:rPr>
          <w:sz w:val="24"/>
        </w:rPr>
      </w:pPr>
      <w:r>
        <w:rPr>
          <w:sz w:val="24"/>
        </w:rPr>
        <w:t>обобщать</w:t>
      </w:r>
      <w:r>
        <w:rPr>
          <w:spacing w:val="-1"/>
          <w:sz w:val="24"/>
        </w:rPr>
        <w:t xml:space="preserve"> </w:t>
      </w:r>
      <w:r>
        <w:rPr>
          <w:sz w:val="24"/>
        </w:rPr>
        <w:t>форму</w:t>
      </w:r>
      <w:r>
        <w:rPr>
          <w:spacing w:val="-1"/>
          <w:sz w:val="24"/>
        </w:rPr>
        <w:t xml:space="preserve"> </w:t>
      </w:r>
      <w:r>
        <w:rPr>
          <w:sz w:val="24"/>
        </w:rPr>
        <w:t xml:space="preserve">составной </w:t>
      </w:r>
      <w:r>
        <w:rPr>
          <w:spacing w:val="-2"/>
          <w:sz w:val="24"/>
        </w:rPr>
        <w:t>конструкции;</w:t>
      </w:r>
    </w:p>
    <w:p w:rsidR="00A27FD6" w:rsidRDefault="00091AF7">
      <w:pPr>
        <w:pStyle w:val="a5"/>
        <w:numPr>
          <w:ilvl w:val="0"/>
          <w:numId w:val="87"/>
        </w:numPr>
        <w:tabs>
          <w:tab w:val="left" w:pos="1457"/>
          <w:tab w:val="left" w:pos="1458"/>
        </w:tabs>
        <w:ind w:right="235"/>
        <w:jc w:val="left"/>
        <w:rPr>
          <w:sz w:val="24"/>
        </w:rPr>
      </w:pPr>
      <w:r>
        <w:rPr>
          <w:sz w:val="24"/>
        </w:rPr>
        <w:t>выявлять</w:t>
      </w:r>
      <w:r>
        <w:rPr>
          <w:spacing w:val="79"/>
          <w:sz w:val="24"/>
        </w:rPr>
        <w:t xml:space="preserve"> </w:t>
      </w:r>
      <w:r>
        <w:rPr>
          <w:sz w:val="24"/>
        </w:rPr>
        <w:t>и</w:t>
      </w:r>
      <w:r>
        <w:rPr>
          <w:spacing w:val="79"/>
          <w:sz w:val="24"/>
        </w:rPr>
        <w:t xml:space="preserve"> </w:t>
      </w:r>
      <w:r>
        <w:rPr>
          <w:sz w:val="24"/>
        </w:rPr>
        <w:t>анализировать</w:t>
      </w:r>
      <w:r>
        <w:rPr>
          <w:spacing w:val="80"/>
          <w:sz w:val="24"/>
        </w:rPr>
        <w:t xml:space="preserve"> </w:t>
      </w:r>
      <w:r>
        <w:rPr>
          <w:sz w:val="24"/>
        </w:rPr>
        <w:t>ритмические</w:t>
      </w:r>
      <w:r>
        <w:rPr>
          <w:spacing w:val="77"/>
          <w:sz w:val="24"/>
        </w:rPr>
        <w:t xml:space="preserve"> </w:t>
      </w:r>
      <w:r>
        <w:rPr>
          <w:sz w:val="24"/>
        </w:rPr>
        <w:t>отношения</w:t>
      </w:r>
      <w:r>
        <w:rPr>
          <w:spacing w:val="78"/>
          <w:sz w:val="24"/>
        </w:rPr>
        <w:t xml:space="preserve"> </w:t>
      </w:r>
      <w:r>
        <w:rPr>
          <w:sz w:val="24"/>
        </w:rPr>
        <w:t>в</w:t>
      </w:r>
      <w:r>
        <w:rPr>
          <w:spacing w:val="78"/>
          <w:sz w:val="24"/>
        </w:rPr>
        <w:t xml:space="preserve"> </w:t>
      </w:r>
      <w:r>
        <w:rPr>
          <w:sz w:val="24"/>
        </w:rPr>
        <w:t>пространстве</w:t>
      </w:r>
      <w:r>
        <w:rPr>
          <w:spacing w:val="77"/>
          <w:sz w:val="24"/>
        </w:rPr>
        <w:t xml:space="preserve"> </w:t>
      </w:r>
      <w:r>
        <w:rPr>
          <w:sz w:val="24"/>
        </w:rPr>
        <w:t>и</w:t>
      </w:r>
      <w:r>
        <w:rPr>
          <w:spacing w:val="79"/>
          <w:sz w:val="24"/>
        </w:rPr>
        <w:t xml:space="preserve"> </w:t>
      </w:r>
      <w:r>
        <w:rPr>
          <w:sz w:val="24"/>
        </w:rPr>
        <w:t>в</w:t>
      </w:r>
      <w:r>
        <w:rPr>
          <w:spacing w:val="78"/>
          <w:sz w:val="24"/>
        </w:rPr>
        <w:t xml:space="preserve"> </w:t>
      </w:r>
      <w:r>
        <w:rPr>
          <w:sz w:val="24"/>
        </w:rPr>
        <w:t>изображении (визуальном образе) на установленных основаниях;</w:t>
      </w:r>
    </w:p>
    <w:p w:rsidR="00A27FD6" w:rsidRDefault="00091AF7">
      <w:pPr>
        <w:pStyle w:val="a5"/>
        <w:numPr>
          <w:ilvl w:val="0"/>
          <w:numId w:val="87"/>
        </w:numPr>
        <w:tabs>
          <w:tab w:val="left" w:pos="1457"/>
          <w:tab w:val="left" w:pos="1458"/>
        </w:tabs>
        <w:spacing w:line="292" w:lineRule="exact"/>
        <w:ind w:hanging="361"/>
        <w:jc w:val="left"/>
        <w:rPr>
          <w:sz w:val="24"/>
        </w:rPr>
      </w:pPr>
      <w:r>
        <w:rPr>
          <w:sz w:val="24"/>
        </w:rPr>
        <w:t>передавать</w:t>
      </w:r>
      <w:r>
        <w:rPr>
          <w:spacing w:val="-2"/>
          <w:sz w:val="24"/>
        </w:rPr>
        <w:t xml:space="preserve"> </w:t>
      </w:r>
      <w:r>
        <w:rPr>
          <w:sz w:val="24"/>
        </w:rPr>
        <w:t>обобщённый</w:t>
      </w:r>
      <w:r>
        <w:rPr>
          <w:spacing w:val="-1"/>
          <w:sz w:val="24"/>
        </w:rPr>
        <w:t xml:space="preserve"> </w:t>
      </w:r>
      <w:r>
        <w:rPr>
          <w:sz w:val="24"/>
        </w:rPr>
        <w:t>образ</w:t>
      </w:r>
      <w:r>
        <w:rPr>
          <w:spacing w:val="-1"/>
          <w:sz w:val="24"/>
        </w:rPr>
        <w:t xml:space="preserve"> </w:t>
      </w:r>
      <w:r>
        <w:rPr>
          <w:sz w:val="24"/>
        </w:rPr>
        <w:t>реальности</w:t>
      </w:r>
      <w:r>
        <w:rPr>
          <w:spacing w:val="-2"/>
          <w:sz w:val="24"/>
        </w:rPr>
        <w:t xml:space="preserve"> </w:t>
      </w:r>
      <w:r>
        <w:rPr>
          <w:sz w:val="24"/>
        </w:rPr>
        <w:t>при</w:t>
      </w:r>
      <w:r>
        <w:rPr>
          <w:spacing w:val="-3"/>
          <w:sz w:val="24"/>
        </w:rPr>
        <w:t xml:space="preserve"> </w:t>
      </w:r>
      <w:r>
        <w:rPr>
          <w:sz w:val="24"/>
        </w:rPr>
        <w:t>построении</w:t>
      </w:r>
      <w:r>
        <w:rPr>
          <w:spacing w:val="-3"/>
          <w:sz w:val="24"/>
        </w:rPr>
        <w:t xml:space="preserve"> </w:t>
      </w:r>
      <w:r>
        <w:rPr>
          <w:sz w:val="24"/>
        </w:rPr>
        <w:t>плоской</w:t>
      </w:r>
      <w:r>
        <w:rPr>
          <w:spacing w:val="-2"/>
          <w:sz w:val="24"/>
        </w:rPr>
        <w:t xml:space="preserve"> композиции;</w:t>
      </w:r>
    </w:p>
    <w:p w:rsidR="00A27FD6" w:rsidRDefault="00091AF7">
      <w:pPr>
        <w:pStyle w:val="a5"/>
        <w:numPr>
          <w:ilvl w:val="0"/>
          <w:numId w:val="87"/>
        </w:numPr>
        <w:tabs>
          <w:tab w:val="left" w:pos="1457"/>
          <w:tab w:val="left" w:pos="1458"/>
        </w:tabs>
        <w:ind w:right="230"/>
        <w:jc w:val="left"/>
        <w:rPr>
          <w:sz w:val="24"/>
        </w:rPr>
      </w:pPr>
      <w:r>
        <w:rPr>
          <w:sz w:val="24"/>
        </w:rPr>
        <w:t xml:space="preserve">соотносить тональные отношения (тёмное – светлое) в пространственных и плоскостных </w:t>
      </w:r>
      <w:r>
        <w:rPr>
          <w:spacing w:val="-2"/>
          <w:sz w:val="24"/>
        </w:rPr>
        <w:t>объектах;</w:t>
      </w:r>
    </w:p>
    <w:p w:rsidR="00A27FD6" w:rsidRDefault="00091AF7">
      <w:pPr>
        <w:pStyle w:val="a5"/>
        <w:numPr>
          <w:ilvl w:val="0"/>
          <w:numId w:val="87"/>
        </w:numPr>
        <w:tabs>
          <w:tab w:val="left" w:pos="1457"/>
          <w:tab w:val="left" w:pos="1458"/>
          <w:tab w:val="left" w:pos="2651"/>
          <w:tab w:val="left" w:pos="3032"/>
          <w:tab w:val="left" w:pos="4769"/>
          <w:tab w:val="left" w:pos="6590"/>
          <w:tab w:val="left" w:pos="8086"/>
          <w:tab w:val="left" w:pos="9305"/>
          <w:tab w:val="left" w:pos="10710"/>
        </w:tabs>
        <w:ind w:right="233"/>
        <w:jc w:val="left"/>
        <w:rPr>
          <w:sz w:val="24"/>
        </w:rPr>
      </w:pPr>
      <w:r>
        <w:rPr>
          <w:spacing w:val="-2"/>
          <w:sz w:val="24"/>
        </w:rPr>
        <w:t>выявлять</w:t>
      </w:r>
      <w:r>
        <w:rPr>
          <w:sz w:val="24"/>
        </w:rPr>
        <w:tab/>
      </w:r>
      <w:r>
        <w:rPr>
          <w:spacing w:val="-10"/>
          <w:sz w:val="24"/>
        </w:rPr>
        <w:t>и</w:t>
      </w:r>
      <w:r>
        <w:rPr>
          <w:sz w:val="24"/>
        </w:rPr>
        <w:tab/>
      </w:r>
      <w:r>
        <w:rPr>
          <w:spacing w:val="-2"/>
          <w:sz w:val="24"/>
        </w:rPr>
        <w:t>анализировать</w:t>
      </w:r>
      <w:r>
        <w:rPr>
          <w:sz w:val="24"/>
        </w:rPr>
        <w:tab/>
      </w:r>
      <w:r>
        <w:rPr>
          <w:spacing w:val="-2"/>
          <w:sz w:val="24"/>
        </w:rPr>
        <w:t>эмоциональное</w:t>
      </w:r>
      <w:r>
        <w:rPr>
          <w:sz w:val="24"/>
        </w:rPr>
        <w:tab/>
      </w:r>
      <w:r>
        <w:rPr>
          <w:spacing w:val="-2"/>
          <w:sz w:val="24"/>
        </w:rPr>
        <w:t>воздействие</w:t>
      </w:r>
      <w:r>
        <w:rPr>
          <w:sz w:val="24"/>
        </w:rPr>
        <w:tab/>
      </w:r>
      <w:r>
        <w:rPr>
          <w:spacing w:val="-2"/>
          <w:sz w:val="24"/>
        </w:rPr>
        <w:t>цветовых</w:t>
      </w:r>
      <w:r>
        <w:rPr>
          <w:sz w:val="24"/>
        </w:rPr>
        <w:tab/>
      </w:r>
      <w:r>
        <w:rPr>
          <w:spacing w:val="-2"/>
          <w:sz w:val="24"/>
        </w:rPr>
        <w:t>отношений</w:t>
      </w:r>
      <w:r>
        <w:rPr>
          <w:sz w:val="24"/>
        </w:rPr>
        <w:tab/>
      </w:r>
      <w:r>
        <w:rPr>
          <w:spacing w:val="-10"/>
          <w:sz w:val="24"/>
        </w:rPr>
        <w:t xml:space="preserve">в </w:t>
      </w:r>
      <w:r>
        <w:rPr>
          <w:sz w:val="24"/>
        </w:rPr>
        <w:t>пространственной среде и плоскостном изображении.</w:t>
      </w:r>
    </w:p>
    <w:p w:rsidR="00A27FD6" w:rsidRDefault="00091AF7">
      <w:pPr>
        <w:pStyle w:val="a3"/>
        <w:ind w:firstLine="600"/>
        <w:jc w:val="left"/>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87"/>
        </w:numPr>
        <w:tabs>
          <w:tab w:val="left" w:pos="1458"/>
        </w:tabs>
        <w:spacing w:before="101"/>
        <w:ind w:right="236"/>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A27FD6" w:rsidRDefault="00091AF7">
      <w:pPr>
        <w:pStyle w:val="a5"/>
        <w:numPr>
          <w:ilvl w:val="0"/>
          <w:numId w:val="87"/>
        </w:numPr>
        <w:tabs>
          <w:tab w:val="left" w:pos="1458"/>
        </w:tabs>
        <w:ind w:right="233"/>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w:t>
      </w:r>
      <w:r>
        <w:rPr>
          <w:spacing w:val="-8"/>
          <w:sz w:val="24"/>
        </w:rPr>
        <w:t xml:space="preserve"> </w:t>
      </w:r>
      <w:r>
        <w:rPr>
          <w:sz w:val="24"/>
        </w:rPr>
        <w:t>на</w:t>
      </w:r>
      <w:r>
        <w:rPr>
          <w:spacing w:val="-9"/>
          <w:sz w:val="24"/>
        </w:rPr>
        <w:t xml:space="preserve"> </w:t>
      </w:r>
      <w:r>
        <w:rPr>
          <w:sz w:val="24"/>
        </w:rPr>
        <w:t>основе</w:t>
      </w:r>
      <w:r>
        <w:rPr>
          <w:spacing w:val="-10"/>
          <w:sz w:val="24"/>
        </w:rPr>
        <w:t xml:space="preserve"> </w:t>
      </w:r>
      <w:r>
        <w:rPr>
          <w:sz w:val="24"/>
        </w:rPr>
        <w:t>определённых</w:t>
      </w:r>
      <w:r>
        <w:rPr>
          <w:spacing w:val="-9"/>
          <w:sz w:val="24"/>
        </w:rPr>
        <w:t xml:space="preserve"> </w:t>
      </w:r>
      <w:r>
        <w:rPr>
          <w:sz w:val="24"/>
        </w:rPr>
        <w:t>учебных</w:t>
      </w:r>
      <w:r>
        <w:rPr>
          <w:spacing w:val="-9"/>
          <w:sz w:val="24"/>
        </w:rPr>
        <w:t xml:space="preserve"> </w:t>
      </w:r>
      <w:r>
        <w:rPr>
          <w:sz w:val="24"/>
        </w:rPr>
        <w:t>установок</w:t>
      </w:r>
      <w:r>
        <w:rPr>
          <w:spacing w:val="-8"/>
          <w:sz w:val="24"/>
        </w:rPr>
        <w:t xml:space="preserve"> </w:t>
      </w:r>
      <w:r>
        <w:rPr>
          <w:sz w:val="24"/>
        </w:rPr>
        <w:t>в</w:t>
      </w:r>
      <w:r>
        <w:rPr>
          <w:spacing w:val="-9"/>
          <w:sz w:val="24"/>
        </w:rPr>
        <w:t xml:space="preserve"> </w:t>
      </w:r>
      <w:r>
        <w:rPr>
          <w:sz w:val="24"/>
        </w:rPr>
        <w:t>процессе</w:t>
      </w:r>
      <w:r>
        <w:rPr>
          <w:spacing w:val="-8"/>
          <w:sz w:val="24"/>
        </w:rPr>
        <w:t xml:space="preserve"> </w:t>
      </w:r>
      <w:r>
        <w:rPr>
          <w:sz w:val="24"/>
        </w:rPr>
        <w:t>восприятия</w:t>
      </w:r>
      <w:r>
        <w:rPr>
          <w:spacing w:val="-8"/>
          <w:sz w:val="24"/>
        </w:rPr>
        <w:t xml:space="preserve"> </w:t>
      </w:r>
      <w:r>
        <w:rPr>
          <w:sz w:val="24"/>
        </w:rPr>
        <w:t xml:space="preserve">произведений изобразительного искусства, архитектуры и продуктов детского художественного </w:t>
      </w:r>
      <w:r>
        <w:rPr>
          <w:spacing w:val="-2"/>
          <w:sz w:val="24"/>
        </w:rPr>
        <w:t>творчества;</w:t>
      </w:r>
    </w:p>
    <w:p w:rsidR="00A27FD6" w:rsidRDefault="00091AF7">
      <w:pPr>
        <w:pStyle w:val="a5"/>
        <w:numPr>
          <w:ilvl w:val="0"/>
          <w:numId w:val="87"/>
        </w:numPr>
        <w:tabs>
          <w:tab w:val="left" w:pos="1458"/>
        </w:tabs>
        <w:ind w:right="237"/>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27FD6" w:rsidRDefault="00091AF7">
      <w:pPr>
        <w:pStyle w:val="a5"/>
        <w:numPr>
          <w:ilvl w:val="0"/>
          <w:numId w:val="87"/>
        </w:numPr>
        <w:tabs>
          <w:tab w:val="left" w:pos="1458"/>
        </w:tabs>
        <w:ind w:right="233"/>
        <w:rPr>
          <w:sz w:val="24"/>
        </w:rPr>
      </w:pPr>
      <w:r>
        <w:rPr>
          <w:sz w:val="24"/>
        </w:rPr>
        <w:t>анализировать и оценивать с позиций эстетических категорий явления природы и предметно-пространственную среду жизни человека;</w:t>
      </w:r>
    </w:p>
    <w:p w:rsidR="00A27FD6" w:rsidRDefault="00091AF7">
      <w:pPr>
        <w:pStyle w:val="a5"/>
        <w:numPr>
          <w:ilvl w:val="0"/>
          <w:numId w:val="87"/>
        </w:numPr>
        <w:tabs>
          <w:tab w:val="left" w:pos="1458"/>
        </w:tabs>
        <w:ind w:right="232"/>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A27FD6" w:rsidRDefault="00091AF7">
      <w:pPr>
        <w:pStyle w:val="a5"/>
        <w:numPr>
          <w:ilvl w:val="0"/>
          <w:numId w:val="87"/>
        </w:numPr>
        <w:tabs>
          <w:tab w:val="left" w:pos="1458"/>
        </w:tabs>
        <w:ind w:right="231"/>
        <w:rPr>
          <w:sz w:val="24"/>
        </w:rPr>
      </w:pPr>
      <w:r>
        <w:rPr>
          <w:sz w:val="24"/>
        </w:rPr>
        <w:t>использовать знаково-символические средства для составления орнаментов и декоративных композиций;</w:t>
      </w:r>
    </w:p>
    <w:p w:rsidR="00A27FD6" w:rsidRDefault="00091AF7">
      <w:pPr>
        <w:pStyle w:val="a5"/>
        <w:numPr>
          <w:ilvl w:val="0"/>
          <w:numId w:val="87"/>
        </w:numPr>
        <w:tabs>
          <w:tab w:val="left" w:pos="1458"/>
        </w:tabs>
        <w:ind w:right="238"/>
        <w:rPr>
          <w:sz w:val="24"/>
        </w:rPr>
      </w:pPr>
      <w:r>
        <w:rPr>
          <w:sz w:val="24"/>
        </w:rPr>
        <w:t>классифицировать произведения искусства по видам и, соответственно, по назначению в жизни людей;</w:t>
      </w:r>
    </w:p>
    <w:p w:rsidR="00A27FD6" w:rsidRDefault="00091AF7">
      <w:pPr>
        <w:pStyle w:val="a5"/>
        <w:numPr>
          <w:ilvl w:val="0"/>
          <w:numId w:val="87"/>
        </w:numPr>
        <w:tabs>
          <w:tab w:val="left" w:pos="1458"/>
        </w:tabs>
        <w:ind w:right="239"/>
        <w:rPr>
          <w:sz w:val="24"/>
        </w:rPr>
      </w:pPr>
      <w:r>
        <w:rPr>
          <w:sz w:val="24"/>
        </w:rPr>
        <w:t>классифицировать произведения изобразительного искусства по жанрам в качестве инструмента анализа содержания произведений;</w:t>
      </w:r>
    </w:p>
    <w:p w:rsidR="00A27FD6" w:rsidRDefault="00091AF7">
      <w:pPr>
        <w:pStyle w:val="a5"/>
        <w:numPr>
          <w:ilvl w:val="0"/>
          <w:numId w:val="87"/>
        </w:numPr>
        <w:tabs>
          <w:tab w:val="left" w:pos="1458"/>
        </w:tabs>
        <w:spacing w:line="292" w:lineRule="exact"/>
        <w:ind w:hanging="361"/>
        <w:rPr>
          <w:sz w:val="24"/>
        </w:rPr>
      </w:pPr>
      <w:r>
        <w:rPr>
          <w:sz w:val="24"/>
        </w:rPr>
        <w:t>ставить</w:t>
      </w:r>
      <w:r>
        <w:rPr>
          <w:spacing w:val="-4"/>
          <w:sz w:val="24"/>
        </w:rPr>
        <w:t xml:space="preserve"> </w:t>
      </w:r>
      <w:r>
        <w:rPr>
          <w:sz w:val="24"/>
        </w:rPr>
        <w:t>и</w:t>
      </w:r>
      <w:r>
        <w:rPr>
          <w:spacing w:val="-2"/>
          <w:sz w:val="24"/>
        </w:rPr>
        <w:t xml:space="preserve"> </w:t>
      </w:r>
      <w:r>
        <w:rPr>
          <w:sz w:val="24"/>
        </w:rPr>
        <w:t>использовать</w:t>
      </w:r>
      <w:r>
        <w:rPr>
          <w:spacing w:val="-5"/>
          <w:sz w:val="24"/>
        </w:rPr>
        <w:t xml:space="preserve"> </w:t>
      </w:r>
      <w:r>
        <w:rPr>
          <w:sz w:val="24"/>
        </w:rPr>
        <w:t>вопросы</w:t>
      </w:r>
      <w:r>
        <w:rPr>
          <w:spacing w:val="-2"/>
          <w:sz w:val="24"/>
        </w:rPr>
        <w:t xml:space="preserve"> </w:t>
      </w:r>
      <w:r>
        <w:rPr>
          <w:sz w:val="24"/>
        </w:rPr>
        <w:t>как</w:t>
      </w:r>
      <w:r>
        <w:rPr>
          <w:spacing w:val="-3"/>
          <w:sz w:val="24"/>
        </w:rPr>
        <w:t xml:space="preserve"> </w:t>
      </w:r>
      <w:r>
        <w:rPr>
          <w:sz w:val="24"/>
        </w:rPr>
        <w:t>исследовательский</w:t>
      </w:r>
      <w:r>
        <w:rPr>
          <w:spacing w:val="-4"/>
          <w:sz w:val="24"/>
        </w:rPr>
        <w:t xml:space="preserve"> </w:t>
      </w:r>
      <w:r>
        <w:rPr>
          <w:sz w:val="24"/>
        </w:rPr>
        <w:t>инструмент</w:t>
      </w:r>
      <w:r>
        <w:rPr>
          <w:spacing w:val="-4"/>
          <w:sz w:val="24"/>
        </w:rPr>
        <w:t xml:space="preserve"> </w:t>
      </w:r>
      <w:r>
        <w:rPr>
          <w:spacing w:val="-2"/>
          <w:sz w:val="24"/>
        </w:rPr>
        <w:t>познания.</w:t>
      </w:r>
    </w:p>
    <w:p w:rsidR="00A27FD6" w:rsidRDefault="00091AF7">
      <w:pPr>
        <w:pStyle w:val="a3"/>
        <w:ind w:firstLine="600"/>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A27FD6" w:rsidRDefault="00091AF7">
      <w:pPr>
        <w:pStyle w:val="a5"/>
        <w:numPr>
          <w:ilvl w:val="0"/>
          <w:numId w:val="87"/>
        </w:numPr>
        <w:tabs>
          <w:tab w:val="left" w:pos="1457"/>
          <w:tab w:val="left" w:pos="1458"/>
        </w:tabs>
        <w:spacing w:line="294" w:lineRule="exact"/>
        <w:ind w:hanging="361"/>
        <w:jc w:val="left"/>
        <w:rPr>
          <w:sz w:val="24"/>
        </w:rPr>
      </w:pPr>
      <w:r>
        <w:rPr>
          <w:sz w:val="24"/>
        </w:rPr>
        <w:t>использовать</w:t>
      </w:r>
      <w:r>
        <w:rPr>
          <w:spacing w:val="-4"/>
          <w:sz w:val="24"/>
        </w:rPr>
        <w:t xml:space="preserve"> </w:t>
      </w:r>
      <w:r>
        <w:rPr>
          <w:sz w:val="24"/>
        </w:rPr>
        <w:t>электронные</w:t>
      </w:r>
      <w:r>
        <w:rPr>
          <w:spacing w:val="-8"/>
          <w:sz w:val="24"/>
        </w:rPr>
        <w:t xml:space="preserve"> </w:t>
      </w:r>
      <w:r>
        <w:rPr>
          <w:sz w:val="24"/>
        </w:rPr>
        <w:t>образовательные</w:t>
      </w:r>
      <w:r>
        <w:rPr>
          <w:spacing w:val="-7"/>
          <w:sz w:val="24"/>
        </w:rPr>
        <w:t xml:space="preserve"> </w:t>
      </w:r>
      <w:r>
        <w:rPr>
          <w:spacing w:val="-2"/>
          <w:sz w:val="24"/>
        </w:rPr>
        <w:t>ресурсы;</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уметь</w:t>
      </w:r>
      <w:r>
        <w:rPr>
          <w:spacing w:val="-4"/>
          <w:sz w:val="24"/>
        </w:rPr>
        <w:t xml:space="preserve"> </w:t>
      </w:r>
      <w:r>
        <w:rPr>
          <w:sz w:val="24"/>
        </w:rPr>
        <w:t>работать</w:t>
      </w:r>
      <w:r>
        <w:rPr>
          <w:spacing w:val="-2"/>
          <w:sz w:val="24"/>
        </w:rPr>
        <w:t xml:space="preserve"> </w:t>
      </w:r>
      <w:r>
        <w:rPr>
          <w:sz w:val="24"/>
        </w:rPr>
        <w:t>с</w:t>
      </w:r>
      <w:r>
        <w:rPr>
          <w:spacing w:val="-3"/>
          <w:sz w:val="24"/>
        </w:rPr>
        <w:t xml:space="preserve"> </w:t>
      </w:r>
      <w:r>
        <w:rPr>
          <w:sz w:val="24"/>
        </w:rPr>
        <w:t>электронными</w:t>
      </w:r>
      <w:r>
        <w:rPr>
          <w:spacing w:val="-3"/>
          <w:sz w:val="24"/>
        </w:rPr>
        <w:t xml:space="preserve"> </w:t>
      </w:r>
      <w:r>
        <w:rPr>
          <w:sz w:val="24"/>
        </w:rPr>
        <w:t>учебниками</w:t>
      </w:r>
      <w:r>
        <w:rPr>
          <w:spacing w:val="-2"/>
          <w:sz w:val="24"/>
        </w:rPr>
        <w:t xml:space="preserve"> </w:t>
      </w:r>
      <w:r>
        <w:rPr>
          <w:sz w:val="24"/>
        </w:rPr>
        <w:t>и</w:t>
      </w:r>
      <w:r>
        <w:rPr>
          <w:spacing w:val="-5"/>
          <w:sz w:val="24"/>
        </w:rPr>
        <w:t xml:space="preserve"> </w:t>
      </w:r>
      <w:r>
        <w:rPr>
          <w:sz w:val="24"/>
        </w:rPr>
        <w:t>учебными</w:t>
      </w:r>
      <w:r>
        <w:rPr>
          <w:spacing w:val="-2"/>
          <w:sz w:val="24"/>
        </w:rPr>
        <w:t xml:space="preserve"> пособиями;</w:t>
      </w:r>
    </w:p>
    <w:p w:rsidR="00A27FD6" w:rsidRDefault="00091AF7">
      <w:pPr>
        <w:pStyle w:val="a5"/>
        <w:numPr>
          <w:ilvl w:val="0"/>
          <w:numId w:val="87"/>
        </w:numPr>
        <w:tabs>
          <w:tab w:val="left" w:pos="1458"/>
        </w:tabs>
        <w:ind w:right="234"/>
        <w:rPr>
          <w:sz w:val="24"/>
        </w:rPr>
      </w:pPr>
      <w:r>
        <w:rPr>
          <w:sz w:val="24"/>
        </w:rPr>
        <w:t>выбирать источник</w:t>
      </w:r>
      <w:r>
        <w:rPr>
          <w:spacing w:val="-2"/>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информации:</w:t>
      </w:r>
      <w:r>
        <w:rPr>
          <w:spacing w:val="-3"/>
          <w:sz w:val="24"/>
        </w:rPr>
        <w:t xml:space="preserve"> </w:t>
      </w:r>
      <w:r>
        <w:rPr>
          <w:sz w:val="24"/>
        </w:rPr>
        <w:t>поисковые</w:t>
      </w:r>
      <w:r>
        <w:rPr>
          <w:spacing w:val="-2"/>
          <w:sz w:val="24"/>
        </w:rPr>
        <w:t xml:space="preserve"> </w:t>
      </w:r>
      <w:r>
        <w:rPr>
          <w:sz w:val="24"/>
        </w:rPr>
        <w:t>системы</w:t>
      </w:r>
      <w:r>
        <w:rPr>
          <w:spacing w:val="-1"/>
          <w:sz w:val="24"/>
        </w:rPr>
        <w:t xml:space="preserve"> </w:t>
      </w:r>
      <w:r>
        <w:rPr>
          <w:sz w:val="24"/>
        </w:rPr>
        <w:t>Интернета,</w:t>
      </w:r>
      <w:r>
        <w:rPr>
          <w:spacing w:val="-1"/>
          <w:sz w:val="24"/>
        </w:rPr>
        <w:t xml:space="preserve"> </w:t>
      </w:r>
      <w:r>
        <w:rPr>
          <w:sz w:val="24"/>
        </w:rPr>
        <w:t>цифровые электронные средства, справочники, художественные альбомы и детские книги;</w:t>
      </w:r>
    </w:p>
    <w:p w:rsidR="00A27FD6" w:rsidRDefault="00091AF7">
      <w:pPr>
        <w:pStyle w:val="a5"/>
        <w:numPr>
          <w:ilvl w:val="0"/>
          <w:numId w:val="87"/>
        </w:numPr>
        <w:tabs>
          <w:tab w:val="left" w:pos="1458"/>
        </w:tabs>
        <w:ind w:right="234"/>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27FD6" w:rsidRDefault="00091AF7">
      <w:pPr>
        <w:pStyle w:val="a5"/>
        <w:numPr>
          <w:ilvl w:val="0"/>
          <w:numId w:val="87"/>
        </w:numPr>
        <w:tabs>
          <w:tab w:val="left" w:pos="1458"/>
        </w:tabs>
        <w:ind w:right="234"/>
        <w:rPr>
          <w:sz w:val="24"/>
        </w:rPr>
      </w:pPr>
      <w:r>
        <w:rPr>
          <w:sz w:val="24"/>
        </w:rPr>
        <w:t>самостоятельно</w:t>
      </w:r>
      <w:r>
        <w:rPr>
          <w:spacing w:val="-9"/>
          <w:sz w:val="24"/>
        </w:rPr>
        <w:t xml:space="preserve"> </w:t>
      </w:r>
      <w:r>
        <w:rPr>
          <w:sz w:val="24"/>
        </w:rPr>
        <w:t>готовить</w:t>
      </w:r>
      <w:r>
        <w:rPr>
          <w:spacing w:val="-8"/>
          <w:sz w:val="24"/>
        </w:rPr>
        <w:t xml:space="preserve"> </w:t>
      </w:r>
      <w:r>
        <w:rPr>
          <w:sz w:val="24"/>
        </w:rPr>
        <w:t>информацию</w:t>
      </w:r>
      <w:r>
        <w:rPr>
          <w:spacing w:val="-11"/>
          <w:sz w:val="24"/>
        </w:rPr>
        <w:t xml:space="preserve"> </w:t>
      </w:r>
      <w:r>
        <w:rPr>
          <w:sz w:val="24"/>
        </w:rPr>
        <w:t>на</w:t>
      </w:r>
      <w:r>
        <w:rPr>
          <w:spacing w:val="-10"/>
          <w:sz w:val="24"/>
        </w:rPr>
        <w:t xml:space="preserve"> </w:t>
      </w:r>
      <w:r>
        <w:rPr>
          <w:sz w:val="24"/>
        </w:rPr>
        <w:t>заданную</w:t>
      </w:r>
      <w:r>
        <w:rPr>
          <w:spacing w:val="-11"/>
          <w:sz w:val="24"/>
        </w:rPr>
        <w:t xml:space="preserve"> </w:t>
      </w:r>
      <w:r>
        <w:rPr>
          <w:sz w:val="24"/>
        </w:rPr>
        <w:t>или</w:t>
      </w:r>
      <w:r>
        <w:rPr>
          <w:spacing w:val="-8"/>
          <w:sz w:val="24"/>
        </w:rPr>
        <w:t xml:space="preserve"> </w:t>
      </w:r>
      <w:r>
        <w:rPr>
          <w:sz w:val="24"/>
        </w:rPr>
        <w:t>выбранную</w:t>
      </w:r>
      <w:r>
        <w:rPr>
          <w:spacing w:val="-9"/>
          <w:sz w:val="24"/>
        </w:rPr>
        <w:t xml:space="preserve"> </w:t>
      </w:r>
      <w:r>
        <w:rPr>
          <w:sz w:val="24"/>
        </w:rPr>
        <w:t>тему</w:t>
      </w:r>
      <w:r>
        <w:rPr>
          <w:spacing w:val="-9"/>
          <w:sz w:val="24"/>
        </w:rPr>
        <w:t xml:space="preserve"> </w:t>
      </w:r>
      <w:r>
        <w:rPr>
          <w:sz w:val="24"/>
        </w:rPr>
        <w:t>и</w:t>
      </w:r>
      <w:r>
        <w:rPr>
          <w:spacing w:val="-8"/>
          <w:sz w:val="24"/>
        </w:rPr>
        <w:t xml:space="preserve"> </w:t>
      </w:r>
      <w:r>
        <w:rPr>
          <w:sz w:val="24"/>
        </w:rPr>
        <w:t>представлять</w:t>
      </w:r>
      <w:r>
        <w:rPr>
          <w:spacing w:val="-9"/>
          <w:sz w:val="24"/>
        </w:rPr>
        <w:t xml:space="preserve"> </w:t>
      </w:r>
      <w:r>
        <w:rPr>
          <w:sz w:val="24"/>
        </w:rPr>
        <w:t>её в различных видах: рисунках и эскизах, электронных презентациях;</w:t>
      </w:r>
    </w:p>
    <w:p w:rsidR="00A27FD6" w:rsidRDefault="00091AF7">
      <w:pPr>
        <w:pStyle w:val="a5"/>
        <w:numPr>
          <w:ilvl w:val="0"/>
          <w:numId w:val="87"/>
        </w:numPr>
        <w:tabs>
          <w:tab w:val="left" w:pos="1458"/>
        </w:tabs>
        <w:ind w:right="234"/>
        <w:rPr>
          <w:sz w:val="24"/>
        </w:rPr>
      </w:pPr>
      <w:r>
        <w:rPr>
          <w:sz w:val="24"/>
        </w:rPr>
        <w:t>осуществлять виртуальные путешествия по архитектурным памятникам, в отечественные художественные</w:t>
      </w:r>
      <w:r>
        <w:rPr>
          <w:spacing w:val="-13"/>
          <w:sz w:val="24"/>
        </w:rPr>
        <w:t xml:space="preserve"> </w:t>
      </w:r>
      <w:r>
        <w:rPr>
          <w:sz w:val="24"/>
        </w:rPr>
        <w:t>музеи</w:t>
      </w:r>
      <w:r>
        <w:rPr>
          <w:spacing w:val="-12"/>
          <w:sz w:val="24"/>
        </w:rPr>
        <w:t xml:space="preserve"> </w:t>
      </w:r>
      <w:r>
        <w:rPr>
          <w:sz w:val="24"/>
        </w:rPr>
        <w:t>и</w:t>
      </w:r>
      <w:r>
        <w:rPr>
          <w:spacing w:val="-12"/>
          <w:sz w:val="24"/>
        </w:rPr>
        <w:t xml:space="preserve"> </w:t>
      </w:r>
      <w:r>
        <w:rPr>
          <w:sz w:val="24"/>
        </w:rPr>
        <w:t>зарубежные</w:t>
      </w:r>
      <w:r>
        <w:rPr>
          <w:spacing w:val="-13"/>
          <w:sz w:val="24"/>
        </w:rPr>
        <w:t xml:space="preserve"> </w:t>
      </w:r>
      <w:r>
        <w:rPr>
          <w:sz w:val="24"/>
        </w:rPr>
        <w:t>художественные</w:t>
      </w:r>
      <w:r>
        <w:rPr>
          <w:spacing w:val="-13"/>
          <w:sz w:val="24"/>
        </w:rPr>
        <w:t xml:space="preserve"> </w:t>
      </w:r>
      <w:r>
        <w:rPr>
          <w:sz w:val="24"/>
        </w:rPr>
        <w:t>музеи</w:t>
      </w:r>
      <w:r>
        <w:rPr>
          <w:spacing w:val="-12"/>
          <w:sz w:val="24"/>
        </w:rPr>
        <w:t xml:space="preserve"> </w:t>
      </w:r>
      <w:r>
        <w:rPr>
          <w:sz w:val="24"/>
        </w:rPr>
        <w:t>(галереи)</w:t>
      </w:r>
      <w:r>
        <w:rPr>
          <w:spacing w:val="-11"/>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установок и квестов, предложенных учителем;</w:t>
      </w:r>
    </w:p>
    <w:p w:rsidR="00A27FD6" w:rsidRDefault="00091AF7">
      <w:pPr>
        <w:pStyle w:val="a5"/>
        <w:numPr>
          <w:ilvl w:val="0"/>
          <w:numId w:val="87"/>
        </w:numPr>
        <w:tabs>
          <w:tab w:val="left" w:pos="1458"/>
        </w:tabs>
        <w:spacing w:line="293" w:lineRule="exact"/>
        <w:ind w:hanging="36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3"/>
          <w:sz w:val="24"/>
        </w:rPr>
        <w:t xml:space="preserve"> </w:t>
      </w:r>
      <w:r>
        <w:rPr>
          <w:spacing w:val="-2"/>
          <w:sz w:val="24"/>
        </w:rPr>
        <w:t>Интернете.</w:t>
      </w:r>
    </w:p>
    <w:p w:rsidR="00A27FD6" w:rsidRDefault="00091AF7">
      <w:pPr>
        <w:pStyle w:val="1"/>
        <w:jc w:val="both"/>
      </w:pPr>
      <w:r>
        <w:t>Овладение</w:t>
      </w:r>
      <w:r>
        <w:rPr>
          <w:spacing w:val="-4"/>
        </w:rPr>
        <w:t xml:space="preserve"> </w:t>
      </w:r>
      <w:r>
        <w:t>универсальными</w:t>
      </w:r>
      <w:r>
        <w:rPr>
          <w:spacing w:val="-3"/>
        </w:rPr>
        <w:t xml:space="preserve"> </w:t>
      </w:r>
      <w:r>
        <w:t>коммуникативными</w:t>
      </w:r>
      <w:r>
        <w:rPr>
          <w:spacing w:val="-2"/>
        </w:rPr>
        <w:t xml:space="preserve"> действиями</w:t>
      </w:r>
    </w:p>
    <w:p w:rsidR="00A27FD6" w:rsidRDefault="00091AF7">
      <w:pPr>
        <w:pStyle w:val="a3"/>
        <w:ind w:right="234" w:firstLine="600"/>
      </w:pPr>
      <w:r>
        <w:t>У обучающегося будут сформированы следующие умения общения как часть коммуникативных универсальных учебных действий:</w:t>
      </w:r>
    </w:p>
    <w:p w:rsidR="00A27FD6" w:rsidRDefault="00091AF7">
      <w:pPr>
        <w:pStyle w:val="a5"/>
        <w:numPr>
          <w:ilvl w:val="0"/>
          <w:numId w:val="87"/>
        </w:numPr>
        <w:tabs>
          <w:tab w:val="left" w:pos="1458"/>
        </w:tabs>
        <w:ind w:right="227"/>
        <w:rPr>
          <w:sz w:val="24"/>
        </w:rPr>
      </w:pPr>
      <w:r>
        <w:rPr>
          <w:sz w:val="24"/>
        </w:rPr>
        <w:t>понимать</w:t>
      </w:r>
      <w:r>
        <w:rPr>
          <w:spacing w:val="-14"/>
          <w:sz w:val="24"/>
        </w:rPr>
        <w:t xml:space="preserve"> </w:t>
      </w:r>
      <w:r>
        <w:rPr>
          <w:sz w:val="24"/>
        </w:rPr>
        <w:t>искусство</w:t>
      </w:r>
      <w:r>
        <w:rPr>
          <w:spacing w:val="-14"/>
          <w:sz w:val="24"/>
        </w:rPr>
        <w:t xml:space="preserve"> </w:t>
      </w:r>
      <w:r>
        <w:rPr>
          <w:sz w:val="24"/>
        </w:rPr>
        <w:t>в</w:t>
      </w:r>
      <w:r>
        <w:rPr>
          <w:spacing w:val="-14"/>
          <w:sz w:val="24"/>
        </w:rPr>
        <w:t xml:space="preserve"> </w:t>
      </w:r>
      <w:r>
        <w:rPr>
          <w:sz w:val="24"/>
        </w:rPr>
        <w:t>качестве</w:t>
      </w:r>
      <w:r>
        <w:rPr>
          <w:spacing w:val="-14"/>
          <w:sz w:val="24"/>
        </w:rPr>
        <w:t xml:space="preserve"> </w:t>
      </w:r>
      <w:r>
        <w:rPr>
          <w:sz w:val="24"/>
        </w:rPr>
        <w:t>особого</w:t>
      </w:r>
      <w:r>
        <w:rPr>
          <w:spacing w:val="-14"/>
          <w:sz w:val="24"/>
        </w:rPr>
        <w:t xml:space="preserve"> </w:t>
      </w:r>
      <w:r>
        <w:rPr>
          <w:sz w:val="24"/>
        </w:rPr>
        <w:t>языка</w:t>
      </w:r>
      <w:r>
        <w:rPr>
          <w:spacing w:val="-14"/>
          <w:sz w:val="24"/>
        </w:rPr>
        <w:t xml:space="preserve"> </w:t>
      </w:r>
      <w:r>
        <w:rPr>
          <w:sz w:val="24"/>
        </w:rPr>
        <w:t>общения</w:t>
      </w:r>
      <w:r>
        <w:rPr>
          <w:spacing w:val="-13"/>
          <w:sz w:val="24"/>
        </w:rPr>
        <w:t xml:space="preserve"> </w:t>
      </w:r>
      <w:r>
        <w:rPr>
          <w:sz w:val="24"/>
        </w:rPr>
        <w:t>–</w:t>
      </w:r>
      <w:r>
        <w:rPr>
          <w:spacing w:val="-14"/>
          <w:sz w:val="24"/>
        </w:rPr>
        <w:t xml:space="preserve"> </w:t>
      </w:r>
      <w:r>
        <w:rPr>
          <w:sz w:val="24"/>
        </w:rPr>
        <w:t>межличностного</w:t>
      </w:r>
      <w:r>
        <w:rPr>
          <w:spacing w:val="-14"/>
          <w:sz w:val="24"/>
        </w:rPr>
        <w:t xml:space="preserve"> </w:t>
      </w:r>
      <w:r>
        <w:rPr>
          <w:sz w:val="24"/>
        </w:rPr>
        <w:t>(автор</w:t>
      </w:r>
      <w:r>
        <w:rPr>
          <w:spacing w:val="-13"/>
          <w:sz w:val="24"/>
        </w:rPr>
        <w:t xml:space="preserve"> </w:t>
      </w:r>
      <w:r>
        <w:rPr>
          <w:sz w:val="24"/>
        </w:rPr>
        <w:t>–</w:t>
      </w:r>
      <w:r>
        <w:rPr>
          <w:spacing w:val="-14"/>
          <w:sz w:val="24"/>
        </w:rPr>
        <w:t xml:space="preserve"> </w:t>
      </w:r>
      <w:r>
        <w:rPr>
          <w:sz w:val="24"/>
        </w:rPr>
        <w:t>зритель), между поколениями, между народами;</w:t>
      </w:r>
    </w:p>
    <w:p w:rsidR="00A27FD6" w:rsidRDefault="00091AF7">
      <w:pPr>
        <w:pStyle w:val="a5"/>
        <w:numPr>
          <w:ilvl w:val="0"/>
          <w:numId w:val="87"/>
        </w:numPr>
        <w:tabs>
          <w:tab w:val="left" w:pos="1458"/>
        </w:tabs>
        <w:ind w:right="234"/>
        <w:rPr>
          <w:sz w:val="24"/>
        </w:rPr>
      </w:pPr>
      <w:r>
        <w:rPr>
          <w:sz w:val="24"/>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27FD6" w:rsidRDefault="00091AF7">
      <w:pPr>
        <w:pStyle w:val="a5"/>
        <w:numPr>
          <w:ilvl w:val="0"/>
          <w:numId w:val="87"/>
        </w:numPr>
        <w:tabs>
          <w:tab w:val="left" w:pos="1458"/>
        </w:tabs>
        <w:ind w:right="237"/>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27FD6" w:rsidRDefault="00091AF7">
      <w:pPr>
        <w:pStyle w:val="a5"/>
        <w:numPr>
          <w:ilvl w:val="0"/>
          <w:numId w:val="87"/>
        </w:numPr>
        <w:tabs>
          <w:tab w:val="left" w:pos="1458"/>
        </w:tabs>
        <w:ind w:right="231"/>
        <w:rPr>
          <w:sz w:val="24"/>
        </w:rPr>
      </w:pPr>
      <w:r>
        <w:rPr>
          <w:sz w:val="24"/>
        </w:rPr>
        <w:t>демонстрировать и объяснять результаты своего творческого, художественного или исследовательского опыта;</w:t>
      </w:r>
    </w:p>
    <w:p w:rsidR="00A27FD6" w:rsidRDefault="00091AF7">
      <w:pPr>
        <w:pStyle w:val="a5"/>
        <w:numPr>
          <w:ilvl w:val="0"/>
          <w:numId w:val="87"/>
        </w:numPr>
        <w:tabs>
          <w:tab w:val="left" w:pos="1458"/>
        </w:tabs>
        <w:ind w:right="234"/>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27FD6" w:rsidRDefault="00091AF7">
      <w:pPr>
        <w:pStyle w:val="a5"/>
        <w:numPr>
          <w:ilvl w:val="0"/>
          <w:numId w:val="87"/>
        </w:numPr>
        <w:tabs>
          <w:tab w:val="left" w:pos="1458"/>
        </w:tabs>
        <w:ind w:right="232"/>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A27FD6" w:rsidRDefault="00091AF7">
      <w:pPr>
        <w:pStyle w:val="a5"/>
        <w:numPr>
          <w:ilvl w:val="0"/>
          <w:numId w:val="87"/>
        </w:numPr>
        <w:tabs>
          <w:tab w:val="left" w:pos="1458"/>
        </w:tabs>
        <w:ind w:right="235"/>
        <w:rPr>
          <w:sz w:val="24"/>
        </w:rPr>
      </w:pPr>
      <w:r>
        <w:rPr>
          <w:sz w:val="24"/>
        </w:rPr>
        <w:t>взаимодействовать, сотрудничать в процессе коллективной работы, принимать цель совместной</w:t>
      </w:r>
      <w:r>
        <w:rPr>
          <w:spacing w:val="80"/>
          <w:w w:val="150"/>
          <w:sz w:val="24"/>
        </w:rPr>
        <w:t xml:space="preserve"> </w:t>
      </w:r>
      <w:r>
        <w:rPr>
          <w:sz w:val="24"/>
        </w:rPr>
        <w:t>деятельности</w:t>
      </w:r>
      <w:r>
        <w:rPr>
          <w:spacing w:val="80"/>
          <w:w w:val="150"/>
          <w:sz w:val="24"/>
        </w:rPr>
        <w:t xml:space="preserve"> </w:t>
      </w:r>
      <w:r>
        <w:rPr>
          <w:sz w:val="24"/>
        </w:rPr>
        <w:t>и</w:t>
      </w:r>
      <w:r>
        <w:rPr>
          <w:spacing w:val="80"/>
          <w:w w:val="150"/>
          <w:sz w:val="24"/>
        </w:rPr>
        <w:t xml:space="preserve"> </w:t>
      </w:r>
      <w:r>
        <w:rPr>
          <w:sz w:val="24"/>
        </w:rPr>
        <w:t>строить</w:t>
      </w:r>
      <w:r>
        <w:rPr>
          <w:spacing w:val="80"/>
          <w:w w:val="150"/>
          <w:sz w:val="24"/>
        </w:rPr>
        <w:t xml:space="preserve"> </w:t>
      </w:r>
      <w:r>
        <w:rPr>
          <w:sz w:val="24"/>
        </w:rPr>
        <w:t>действия</w:t>
      </w:r>
      <w:r>
        <w:rPr>
          <w:spacing w:val="80"/>
          <w:w w:val="150"/>
          <w:sz w:val="24"/>
        </w:rPr>
        <w:t xml:space="preserve"> </w:t>
      </w:r>
      <w:r>
        <w:rPr>
          <w:sz w:val="24"/>
        </w:rPr>
        <w:t>по</w:t>
      </w:r>
      <w:r>
        <w:rPr>
          <w:spacing w:val="80"/>
          <w:w w:val="150"/>
          <w:sz w:val="24"/>
        </w:rPr>
        <w:t xml:space="preserve"> </w:t>
      </w:r>
      <w:r>
        <w:rPr>
          <w:sz w:val="24"/>
        </w:rPr>
        <w:t>её</w:t>
      </w:r>
      <w:r>
        <w:rPr>
          <w:spacing w:val="80"/>
          <w:w w:val="150"/>
          <w:sz w:val="24"/>
        </w:rPr>
        <w:t xml:space="preserve"> </w:t>
      </w:r>
      <w:r>
        <w:rPr>
          <w:sz w:val="24"/>
        </w:rPr>
        <w:t>достижению,</w:t>
      </w:r>
      <w:r>
        <w:rPr>
          <w:spacing w:val="80"/>
          <w:w w:val="150"/>
          <w:sz w:val="24"/>
        </w:rPr>
        <w:t xml:space="preserve"> </w:t>
      </w:r>
      <w:r>
        <w:rPr>
          <w:sz w:val="24"/>
        </w:rPr>
        <w:t>договариваться,</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tabs>
          <w:tab w:val="left" w:pos="2764"/>
          <w:tab w:val="left" w:pos="4117"/>
          <w:tab w:val="left" w:pos="5678"/>
          <w:tab w:val="left" w:pos="7247"/>
          <w:tab w:val="left" w:pos="8595"/>
          <w:tab w:val="left" w:pos="8921"/>
          <w:tab w:val="left" w:pos="9705"/>
          <w:tab w:val="left" w:pos="10571"/>
        </w:tabs>
        <w:spacing w:before="90"/>
        <w:ind w:left="1457" w:right="236"/>
        <w:jc w:val="left"/>
      </w:pPr>
      <w:r>
        <w:rPr>
          <w:spacing w:val="-2"/>
        </w:rPr>
        <w:t>выполнять</w:t>
      </w:r>
      <w:r>
        <w:tab/>
      </w:r>
      <w:r>
        <w:rPr>
          <w:spacing w:val="-2"/>
        </w:rPr>
        <w:t>поручения,</w:t>
      </w:r>
      <w:r>
        <w:tab/>
      </w:r>
      <w:r>
        <w:rPr>
          <w:spacing w:val="-2"/>
        </w:rPr>
        <w:t>подчиняться,</w:t>
      </w:r>
      <w:r>
        <w:tab/>
      </w:r>
      <w:r>
        <w:rPr>
          <w:spacing w:val="-2"/>
        </w:rPr>
        <w:t>ответственно</w:t>
      </w:r>
      <w:r>
        <w:tab/>
      </w:r>
      <w:r>
        <w:rPr>
          <w:spacing w:val="-2"/>
        </w:rPr>
        <w:t>относиться</w:t>
      </w:r>
      <w:r>
        <w:tab/>
      </w:r>
      <w:r>
        <w:rPr>
          <w:spacing w:val="-10"/>
        </w:rPr>
        <w:t>к</w:t>
      </w:r>
      <w:r>
        <w:tab/>
      </w:r>
      <w:r>
        <w:rPr>
          <w:spacing w:val="-2"/>
        </w:rPr>
        <w:t>своей</w:t>
      </w:r>
      <w:r>
        <w:tab/>
      </w:r>
      <w:r>
        <w:rPr>
          <w:spacing w:val="-2"/>
        </w:rPr>
        <w:t>задаче</w:t>
      </w:r>
      <w:r>
        <w:tab/>
      </w:r>
      <w:r>
        <w:rPr>
          <w:spacing w:val="-6"/>
        </w:rPr>
        <w:t xml:space="preserve">по </w:t>
      </w:r>
      <w:r>
        <w:t>достижению общего результата.</w:t>
      </w:r>
    </w:p>
    <w:p w:rsidR="00A27FD6" w:rsidRDefault="00091AF7">
      <w:pPr>
        <w:pStyle w:val="1"/>
      </w:pPr>
      <w:r>
        <w:t>Овладение</w:t>
      </w:r>
      <w:r>
        <w:rPr>
          <w:spacing w:val="-3"/>
        </w:rPr>
        <w:t xml:space="preserve"> </w:t>
      </w:r>
      <w:r>
        <w:t>универсальными</w:t>
      </w:r>
      <w:r>
        <w:rPr>
          <w:spacing w:val="-2"/>
        </w:rPr>
        <w:t xml:space="preserve"> </w:t>
      </w:r>
      <w:r>
        <w:t>регулятивными</w:t>
      </w:r>
      <w:r>
        <w:rPr>
          <w:spacing w:val="-2"/>
        </w:rPr>
        <w:t xml:space="preserve"> действиями</w:t>
      </w:r>
    </w:p>
    <w:p w:rsidR="00A27FD6" w:rsidRDefault="00091AF7">
      <w:pPr>
        <w:pStyle w:val="a3"/>
        <w:ind w:right="235" w:firstLine="600"/>
        <w:jc w:val="left"/>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внимательно</w:t>
      </w:r>
      <w:r>
        <w:rPr>
          <w:spacing w:val="-5"/>
          <w:sz w:val="24"/>
        </w:rPr>
        <w:t xml:space="preserve"> </w:t>
      </w:r>
      <w:r>
        <w:rPr>
          <w:sz w:val="24"/>
        </w:rPr>
        <w:t>относиться</w:t>
      </w:r>
      <w:r>
        <w:rPr>
          <w:spacing w:val="-3"/>
          <w:sz w:val="24"/>
        </w:rPr>
        <w:t xml:space="preserve"> </w:t>
      </w:r>
      <w:r>
        <w:rPr>
          <w:sz w:val="24"/>
        </w:rPr>
        <w:t>и</w:t>
      </w:r>
      <w:r>
        <w:rPr>
          <w:spacing w:val="-3"/>
          <w:sz w:val="24"/>
        </w:rPr>
        <w:t xml:space="preserve"> </w:t>
      </w:r>
      <w:r>
        <w:rPr>
          <w:sz w:val="24"/>
        </w:rPr>
        <w:t>выполнять</w:t>
      </w:r>
      <w:r>
        <w:rPr>
          <w:spacing w:val="-2"/>
          <w:sz w:val="24"/>
        </w:rPr>
        <w:t xml:space="preserve"> </w:t>
      </w:r>
      <w:r>
        <w:rPr>
          <w:sz w:val="24"/>
        </w:rPr>
        <w:t>учебные</w:t>
      </w:r>
      <w:r>
        <w:rPr>
          <w:spacing w:val="-5"/>
          <w:sz w:val="24"/>
        </w:rPr>
        <w:t xml:space="preserve"> </w:t>
      </w:r>
      <w:r>
        <w:rPr>
          <w:sz w:val="24"/>
        </w:rPr>
        <w:t>задачи,</w:t>
      </w:r>
      <w:r>
        <w:rPr>
          <w:spacing w:val="-3"/>
          <w:sz w:val="24"/>
        </w:rPr>
        <w:t xml:space="preserve"> </w:t>
      </w:r>
      <w:r>
        <w:rPr>
          <w:sz w:val="24"/>
        </w:rPr>
        <w:t>поставленные</w:t>
      </w:r>
      <w:r>
        <w:rPr>
          <w:spacing w:val="-4"/>
          <w:sz w:val="24"/>
        </w:rPr>
        <w:t xml:space="preserve"> </w:t>
      </w:r>
      <w:r>
        <w:rPr>
          <w:spacing w:val="-2"/>
          <w:sz w:val="24"/>
        </w:rPr>
        <w:t>учителем;</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соблюдать</w:t>
      </w:r>
      <w:r>
        <w:rPr>
          <w:spacing w:val="-5"/>
          <w:sz w:val="24"/>
        </w:rPr>
        <w:t xml:space="preserve"> </w:t>
      </w:r>
      <w:r>
        <w:rPr>
          <w:sz w:val="24"/>
        </w:rPr>
        <w:t>последовательность</w:t>
      </w:r>
      <w:r>
        <w:rPr>
          <w:spacing w:val="-2"/>
          <w:sz w:val="24"/>
        </w:rPr>
        <w:t xml:space="preserve"> </w:t>
      </w:r>
      <w:r>
        <w:rPr>
          <w:sz w:val="24"/>
        </w:rPr>
        <w:t>учебных</w:t>
      </w:r>
      <w:r>
        <w:rPr>
          <w:spacing w:val="-3"/>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выполнении</w:t>
      </w:r>
      <w:r>
        <w:rPr>
          <w:spacing w:val="-4"/>
          <w:sz w:val="24"/>
        </w:rPr>
        <w:t xml:space="preserve"> </w:t>
      </w:r>
      <w:r>
        <w:rPr>
          <w:spacing w:val="-2"/>
          <w:sz w:val="24"/>
        </w:rPr>
        <w:t>задания;</w:t>
      </w:r>
    </w:p>
    <w:p w:rsidR="00A27FD6" w:rsidRDefault="00091AF7">
      <w:pPr>
        <w:pStyle w:val="a5"/>
        <w:numPr>
          <w:ilvl w:val="0"/>
          <w:numId w:val="87"/>
        </w:numPr>
        <w:tabs>
          <w:tab w:val="left" w:pos="1457"/>
          <w:tab w:val="left" w:pos="1458"/>
        </w:tabs>
        <w:ind w:right="236"/>
        <w:jc w:val="left"/>
        <w:rPr>
          <w:sz w:val="24"/>
        </w:rPr>
      </w:pPr>
      <w:r>
        <w:rPr>
          <w:sz w:val="24"/>
        </w:rPr>
        <w:t>уметь организовывать своё рабочее место для практической работы, сохраняя порядок в</w:t>
      </w:r>
      <w:r>
        <w:rPr>
          <w:spacing w:val="80"/>
          <w:sz w:val="24"/>
        </w:rPr>
        <w:t xml:space="preserve"> </w:t>
      </w:r>
      <w:r>
        <w:rPr>
          <w:sz w:val="24"/>
        </w:rPr>
        <w:t>окружающем пространстве и проявляя бережное отношение к используемым материалам;</w:t>
      </w:r>
    </w:p>
    <w:p w:rsidR="00A27FD6" w:rsidRDefault="00091AF7">
      <w:pPr>
        <w:pStyle w:val="a5"/>
        <w:numPr>
          <w:ilvl w:val="0"/>
          <w:numId w:val="87"/>
        </w:numPr>
        <w:tabs>
          <w:tab w:val="left" w:pos="1457"/>
          <w:tab w:val="left" w:pos="1458"/>
        </w:tabs>
        <w:spacing w:before="1"/>
        <w:ind w:right="229"/>
        <w:jc w:val="left"/>
        <w:rPr>
          <w:sz w:val="24"/>
        </w:rPr>
      </w:pPr>
      <w:r>
        <w:rPr>
          <w:sz w:val="24"/>
        </w:rPr>
        <w:t>соотносить</w:t>
      </w:r>
      <w:r>
        <w:rPr>
          <w:spacing w:val="37"/>
          <w:sz w:val="24"/>
        </w:rPr>
        <w:t xml:space="preserve"> </w:t>
      </w:r>
      <w:r>
        <w:rPr>
          <w:sz w:val="24"/>
        </w:rPr>
        <w:t>свои</w:t>
      </w:r>
      <w:r>
        <w:rPr>
          <w:spacing w:val="38"/>
          <w:sz w:val="24"/>
        </w:rPr>
        <w:t xml:space="preserve"> </w:t>
      </w:r>
      <w:r>
        <w:rPr>
          <w:sz w:val="24"/>
        </w:rPr>
        <w:t>действия</w:t>
      </w:r>
      <w:r>
        <w:rPr>
          <w:spacing w:val="37"/>
          <w:sz w:val="24"/>
        </w:rPr>
        <w:t xml:space="preserve"> </w:t>
      </w:r>
      <w:r>
        <w:rPr>
          <w:sz w:val="24"/>
        </w:rPr>
        <w:t>с</w:t>
      </w:r>
      <w:r>
        <w:rPr>
          <w:spacing w:val="37"/>
          <w:sz w:val="24"/>
        </w:rPr>
        <w:t xml:space="preserve"> </w:t>
      </w:r>
      <w:r>
        <w:rPr>
          <w:sz w:val="24"/>
        </w:rPr>
        <w:t>планируемыми</w:t>
      </w:r>
      <w:r>
        <w:rPr>
          <w:spacing w:val="38"/>
          <w:sz w:val="24"/>
        </w:rPr>
        <w:t xml:space="preserve"> </w:t>
      </w:r>
      <w:r>
        <w:rPr>
          <w:sz w:val="24"/>
        </w:rPr>
        <w:t>результатами,</w:t>
      </w:r>
      <w:r>
        <w:rPr>
          <w:spacing w:val="37"/>
          <w:sz w:val="24"/>
        </w:rPr>
        <w:t xml:space="preserve"> </w:t>
      </w:r>
      <w:r>
        <w:rPr>
          <w:sz w:val="24"/>
        </w:rPr>
        <w:t>осуществлять</w:t>
      </w:r>
      <w:r>
        <w:rPr>
          <w:spacing w:val="37"/>
          <w:sz w:val="24"/>
        </w:rPr>
        <w:t xml:space="preserve"> </w:t>
      </w:r>
      <w:r>
        <w:rPr>
          <w:sz w:val="24"/>
        </w:rPr>
        <w:t>контроль</w:t>
      </w:r>
      <w:r>
        <w:rPr>
          <w:spacing w:val="38"/>
          <w:sz w:val="24"/>
        </w:rPr>
        <w:t xml:space="preserve"> </w:t>
      </w:r>
      <w:r>
        <w:rPr>
          <w:sz w:val="24"/>
        </w:rPr>
        <w:t>своей деятельности в процессе достижения результата.</w:t>
      </w:r>
    </w:p>
    <w:p w:rsidR="00A27FD6" w:rsidRDefault="00091AF7">
      <w:pPr>
        <w:spacing w:line="275" w:lineRule="exact"/>
        <w:ind w:left="650"/>
        <w:rPr>
          <w:b/>
          <w:sz w:val="24"/>
        </w:rPr>
      </w:pPr>
      <w:r>
        <w:rPr>
          <w:b/>
          <w:sz w:val="24"/>
        </w:rPr>
        <w:t xml:space="preserve">ПРЕДМЕТНЫЕ </w:t>
      </w:r>
      <w:r>
        <w:rPr>
          <w:b/>
          <w:spacing w:val="-2"/>
          <w:sz w:val="24"/>
        </w:rPr>
        <w:t>РЕЗУЛЬТАТЫ</w:t>
      </w:r>
    </w:p>
    <w:p w:rsidR="00A27FD6" w:rsidRDefault="00A27FD6">
      <w:pPr>
        <w:pStyle w:val="a3"/>
        <w:spacing w:before="11"/>
        <w:ind w:left="0"/>
        <w:jc w:val="left"/>
        <w:rPr>
          <w:b/>
          <w:sz w:val="23"/>
        </w:rPr>
      </w:pPr>
    </w:p>
    <w:p w:rsidR="00A27FD6" w:rsidRDefault="00091AF7">
      <w:pPr>
        <w:pStyle w:val="a3"/>
        <w:ind w:firstLine="600"/>
        <w:jc w:val="left"/>
      </w:pPr>
      <w:r>
        <w:t xml:space="preserve">К концу обучения в </w:t>
      </w:r>
      <w:r>
        <w:rPr>
          <w:b/>
        </w:rPr>
        <w:t xml:space="preserve">1 классе </w:t>
      </w:r>
      <w:r>
        <w:t>обучающийся получит следующие предметные результаты по</w:t>
      </w:r>
      <w:r>
        <w:rPr>
          <w:spacing w:val="40"/>
        </w:rPr>
        <w:t xml:space="preserve"> </w:t>
      </w:r>
      <w:r>
        <w:t>отдельным темам программы по изобразительному искусству:</w:t>
      </w:r>
    </w:p>
    <w:p w:rsidR="00A27FD6" w:rsidRDefault="00091AF7">
      <w:pPr>
        <w:pStyle w:val="1"/>
        <w:spacing w:before="1"/>
      </w:pPr>
      <w:r>
        <w:t>Модуль</w:t>
      </w:r>
      <w:r>
        <w:rPr>
          <w:spacing w:val="-1"/>
        </w:rPr>
        <w:t xml:space="preserve"> </w:t>
      </w:r>
      <w:r>
        <w:rPr>
          <w:spacing w:val="-2"/>
        </w:rPr>
        <w:t>«Графика»</w:t>
      </w:r>
    </w:p>
    <w:p w:rsidR="00A27FD6" w:rsidRDefault="00091AF7">
      <w:pPr>
        <w:pStyle w:val="a3"/>
        <w:ind w:firstLine="600"/>
        <w:jc w:val="left"/>
      </w:pPr>
      <w:r>
        <w:t>Осваивать навыки применения свойств простых графических материалов в самостоятельной творческой работе в условиях урока.</w:t>
      </w:r>
    </w:p>
    <w:p w:rsidR="00A27FD6" w:rsidRDefault="00091AF7">
      <w:pPr>
        <w:pStyle w:val="a3"/>
        <w:ind w:firstLine="600"/>
        <w:jc w:val="left"/>
      </w:pPr>
      <w:r>
        <w:t>Приобретать</w:t>
      </w:r>
      <w:r>
        <w:rPr>
          <w:spacing w:val="40"/>
        </w:rPr>
        <w:t xml:space="preserve"> </w:t>
      </w:r>
      <w:r>
        <w:t>первичный</w:t>
      </w:r>
      <w:r>
        <w:rPr>
          <w:spacing w:val="40"/>
        </w:rPr>
        <w:t xml:space="preserve"> </w:t>
      </w:r>
      <w:r>
        <w:t>опыт</w:t>
      </w:r>
      <w:r>
        <w:rPr>
          <w:spacing w:val="40"/>
        </w:rPr>
        <w:t xml:space="preserve"> </w:t>
      </w:r>
      <w:r>
        <w:t>в</w:t>
      </w:r>
      <w:r>
        <w:rPr>
          <w:spacing w:val="40"/>
        </w:rPr>
        <w:t xml:space="preserve"> </w:t>
      </w:r>
      <w:r>
        <w:t>создании</w:t>
      </w:r>
      <w:r>
        <w:rPr>
          <w:spacing w:val="40"/>
        </w:rPr>
        <w:t xml:space="preserve"> </w:t>
      </w:r>
      <w:r>
        <w:t>графического</w:t>
      </w:r>
      <w:r>
        <w:rPr>
          <w:spacing w:val="40"/>
        </w:rPr>
        <w:t xml:space="preserve"> </w:t>
      </w:r>
      <w:r>
        <w:t>рисунка</w:t>
      </w:r>
      <w:r>
        <w:rPr>
          <w:spacing w:val="40"/>
        </w:rPr>
        <w:t xml:space="preserve"> </w:t>
      </w:r>
      <w:r>
        <w:t>на</w:t>
      </w:r>
      <w:r>
        <w:rPr>
          <w:spacing w:val="40"/>
        </w:rPr>
        <w:t xml:space="preserve"> </w:t>
      </w:r>
      <w:r>
        <w:t>основе</w:t>
      </w:r>
      <w:r>
        <w:rPr>
          <w:spacing w:val="40"/>
        </w:rPr>
        <w:t xml:space="preserve"> </w:t>
      </w:r>
      <w:r>
        <w:t>знакомства</w:t>
      </w:r>
      <w:r>
        <w:rPr>
          <w:spacing w:val="40"/>
        </w:rPr>
        <w:t xml:space="preserve"> </w:t>
      </w:r>
      <w:r>
        <w:t>со средствами изобразительного языка.</w:t>
      </w:r>
    </w:p>
    <w:p w:rsidR="00A27FD6" w:rsidRDefault="00091AF7">
      <w:pPr>
        <w:pStyle w:val="a3"/>
        <w:ind w:firstLine="600"/>
        <w:jc w:val="left"/>
      </w:pPr>
      <w:r>
        <w:t>Приобретать</w:t>
      </w:r>
      <w:r>
        <w:rPr>
          <w:spacing w:val="80"/>
          <w:w w:val="150"/>
        </w:rPr>
        <w:t xml:space="preserve"> </w:t>
      </w:r>
      <w:r>
        <w:t>опыт</w:t>
      </w:r>
      <w:r>
        <w:rPr>
          <w:spacing w:val="80"/>
          <w:w w:val="150"/>
        </w:rPr>
        <w:t xml:space="preserve"> </w:t>
      </w:r>
      <w:r>
        <w:t>аналитического</w:t>
      </w:r>
      <w:r>
        <w:rPr>
          <w:spacing w:val="80"/>
          <w:w w:val="150"/>
        </w:rPr>
        <w:t xml:space="preserve"> </w:t>
      </w:r>
      <w:r>
        <w:t>наблюдения</w:t>
      </w:r>
      <w:r>
        <w:rPr>
          <w:spacing w:val="80"/>
          <w:w w:val="150"/>
        </w:rPr>
        <w:t xml:space="preserve"> </w:t>
      </w:r>
      <w:r>
        <w:t>формы</w:t>
      </w:r>
      <w:r>
        <w:rPr>
          <w:spacing w:val="80"/>
          <w:w w:val="150"/>
        </w:rPr>
        <w:t xml:space="preserve"> </w:t>
      </w:r>
      <w:r>
        <w:t>предмета,</w:t>
      </w:r>
      <w:r>
        <w:rPr>
          <w:spacing w:val="80"/>
          <w:w w:val="150"/>
        </w:rPr>
        <w:t xml:space="preserve"> </w:t>
      </w:r>
      <w:r>
        <w:t>опыт</w:t>
      </w:r>
      <w:r>
        <w:rPr>
          <w:spacing w:val="80"/>
          <w:w w:val="150"/>
        </w:rPr>
        <w:t xml:space="preserve"> </w:t>
      </w:r>
      <w:r>
        <w:t>обобщения</w:t>
      </w:r>
      <w:r>
        <w:rPr>
          <w:spacing w:val="80"/>
          <w:w w:val="150"/>
        </w:rPr>
        <w:t xml:space="preserve"> </w:t>
      </w:r>
      <w:r>
        <w:t>и геометризации наблюдаемой формы как основы обучения рисунку.</w:t>
      </w:r>
    </w:p>
    <w:p w:rsidR="00A27FD6" w:rsidRDefault="00091AF7">
      <w:pPr>
        <w:pStyle w:val="a3"/>
        <w:ind w:left="1130"/>
        <w:jc w:val="left"/>
      </w:pPr>
      <w:r>
        <w:t>Приобретать</w:t>
      </w:r>
      <w:r>
        <w:rPr>
          <w:spacing w:val="-3"/>
        </w:rPr>
        <w:t xml:space="preserve"> </w:t>
      </w:r>
      <w:r>
        <w:t>опыт</w:t>
      </w:r>
      <w:r>
        <w:rPr>
          <w:spacing w:val="-2"/>
        </w:rPr>
        <w:t xml:space="preserve"> </w:t>
      </w:r>
      <w:r>
        <w:t>создания</w:t>
      </w:r>
      <w:r>
        <w:rPr>
          <w:spacing w:val="-2"/>
        </w:rPr>
        <w:t xml:space="preserve"> </w:t>
      </w:r>
      <w:r>
        <w:t>рисунка</w:t>
      </w:r>
      <w:r>
        <w:rPr>
          <w:spacing w:val="-3"/>
        </w:rPr>
        <w:t xml:space="preserve"> </w:t>
      </w:r>
      <w:r>
        <w:t>простого</w:t>
      </w:r>
      <w:r>
        <w:rPr>
          <w:spacing w:val="-4"/>
        </w:rPr>
        <w:t xml:space="preserve"> </w:t>
      </w:r>
      <w:r>
        <w:t>(плоского)</w:t>
      </w:r>
      <w:r>
        <w:rPr>
          <w:spacing w:val="-2"/>
        </w:rPr>
        <w:t xml:space="preserve"> </w:t>
      </w:r>
      <w:r>
        <w:t>предмета</w:t>
      </w:r>
      <w:r>
        <w:rPr>
          <w:spacing w:val="-2"/>
        </w:rPr>
        <w:t xml:space="preserve"> </w:t>
      </w:r>
      <w:r>
        <w:t>с</w:t>
      </w:r>
      <w:r>
        <w:rPr>
          <w:spacing w:val="-3"/>
        </w:rPr>
        <w:t xml:space="preserve"> </w:t>
      </w:r>
      <w:r>
        <w:rPr>
          <w:spacing w:val="-2"/>
        </w:rPr>
        <w:t>натуры.</w:t>
      </w:r>
    </w:p>
    <w:p w:rsidR="00A27FD6" w:rsidRDefault="00091AF7">
      <w:pPr>
        <w:pStyle w:val="a3"/>
        <w:ind w:firstLine="600"/>
        <w:jc w:val="left"/>
      </w:pPr>
      <w:r>
        <w:t>Учиться</w:t>
      </w:r>
      <w:r>
        <w:rPr>
          <w:spacing w:val="40"/>
        </w:rPr>
        <w:t xml:space="preserve"> </w:t>
      </w:r>
      <w:r>
        <w:t>анализировать</w:t>
      </w:r>
      <w:r>
        <w:rPr>
          <w:spacing w:val="40"/>
        </w:rPr>
        <w:t xml:space="preserve"> </w:t>
      </w:r>
      <w:r>
        <w:t>соотношения</w:t>
      </w:r>
      <w:r>
        <w:rPr>
          <w:spacing w:val="40"/>
        </w:rPr>
        <w:t xml:space="preserve"> </w:t>
      </w:r>
      <w:r>
        <w:t>пропорций,</w:t>
      </w:r>
      <w:r>
        <w:rPr>
          <w:spacing w:val="40"/>
        </w:rPr>
        <w:t xml:space="preserve"> </w:t>
      </w:r>
      <w:r>
        <w:t>визуально</w:t>
      </w:r>
      <w:r>
        <w:rPr>
          <w:spacing w:val="40"/>
        </w:rPr>
        <w:t xml:space="preserve"> </w:t>
      </w:r>
      <w:r>
        <w:t>сравнивать</w:t>
      </w:r>
      <w:r>
        <w:rPr>
          <w:spacing w:val="40"/>
        </w:rPr>
        <w:t xml:space="preserve"> </w:t>
      </w:r>
      <w:r>
        <w:t xml:space="preserve">пространственные </w:t>
      </w:r>
      <w:r>
        <w:rPr>
          <w:spacing w:val="-2"/>
        </w:rPr>
        <w:t>величины.</w:t>
      </w:r>
    </w:p>
    <w:p w:rsidR="00A27FD6" w:rsidRDefault="00091AF7">
      <w:pPr>
        <w:pStyle w:val="a3"/>
        <w:ind w:firstLine="600"/>
        <w:jc w:val="left"/>
      </w:pPr>
      <w:r>
        <w:t>Приобретать</w:t>
      </w:r>
      <w:r>
        <w:rPr>
          <w:spacing w:val="39"/>
        </w:rPr>
        <w:t xml:space="preserve"> </w:t>
      </w:r>
      <w:r>
        <w:t>первичные</w:t>
      </w:r>
      <w:r>
        <w:rPr>
          <w:spacing w:val="37"/>
        </w:rPr>
        <w:t xml:space="preserve"> </w:t>
      </w:r>
      <w:r>
        <w:t>знания</w:t>
      </w:r>
      <w:r>
        <w:rPr>
          <w:spacing w:val="35"/>
        </w:rPr>
        <w:t xml:space="preserve"> </w:t>
      </w:r>
      <w:r>
        <w:t>и</w:t>
      </w:r>
      <w:r>
        <w:rPr>
          <w:spacing w:val="38"/>
        </w:rPr>
        <w:t xml:space="preserve"> </w:t>
      </w:r>
      <w:r>
        <w:t>навыки</w:t>
      </w:r>
      <w:r>
        <w:rPr>
          <w:spacing w:val="38"/>
        </w:rPr>
        <w:t xml:space="preserve"> </w:t>
      </w:r>
      <w:r>
        <w:t>композиционного</w:t>
      </w:r>
      <w:r>
        <w:rPr>
          <w:spacing w:val="37"/>
        </w:rPr>
        <w:t xml:space="preserve"> </w:t>
      </w:r>
      <w:r>
        <w:t>расположения</w:t>
      </w:r>
      <w:r>
        <w:rPr>
          <w:spacing w:val="37"/>
        </w:rPr>
        <w:t xml:space="preserve"> </w:t>
      </w:r>
      <w:r>
        <w:t>изображения</w:t>
      </w:r>
      <w:r>
        <w:rPr>
          <w:spacing w:val="37"/>
        </w:rPr>
        <w:t xml:space="preserve"> </w:t>
      </w:r>
      <w:r>
        <w:t xml:space="preserve">на </w:t>
      </w:r>
      <w:r>
        <w:rPr>
          <w:spacing w:val="-2"/>
        </w:rPr>
        <w:t>листе.</w:t>
      </w:r>
    </w:p>
    <w:p w:rsidR="00A27FD6" w:rsidRDefault="00091AF7">
      <w:pPr>
        <w:pStyle w:val="a3"/>
        <w:tabs>
          <w:tab w:val="left" w:pos="1982"/>
          <w:tab w:val="left" w:pos="3157"/>
          <w:tab w:val="left" w:pos="4812"/>
          <w:tab w:val="left" w:pos="5396"/>
          <w:tab w:val="left" w:pos="7274"/>
          <w:tab w:val="left" w:pos="8241"/>
          <w:tab w:val="left" w:pos="9016"/>
          <w:tab w:val="left" w:pos="9578"/>
        </w:tabs>
        <w:spacing w:before="1"/>
        <w:ind w:right="234" w:firstLine="600"/>
        <w:jc w:val="left"/>
      </w:pPr>
      <w:r>
        <w:rPr>
          <w:spacing w:val="-2"/>
        </w:rPr>
        <w:t>Уметь</w:t>
      </w:r>
      <w:r>
        <w:tab/>
      </w:r>
      <w:r>
        <w:rPr>
          <w:spacing w:val="-2"/>
        </w:rPr>
        <w:t>выбирать</w:t>
      </w:r>
      <w:r>
        <w:tab/>
      </w:r>
      <w:r>
        <w:rPr>
          <w:spacing w:val="-2"/>
        </w:rPr>
        <w:t>вертикальный</w:t>
      </w:r>
      <w:r>
        <w:tab/>
      </w:r>
      <w:r>
        <w:rPr>
          <w:spacing w:val="-4"/>
        </w:rPr>
        <w:t>или</w:t>
      </w:r>
      <w:r>
        <w:tab/>
      </w:r>
      <w:r>
        <w:rPr>
          <w:spacing w:val="-2"/>
        </w:rPr>
        <w:t>горизонтальный</w:t>
      </w:r>
      <w:r>
        <w:tab/>
      </w:r>
      <w:r>
        <w:rPr>
          <w:spacing w:val="-2"/>
        </w:rPr>
        <w:t>формат</w:t>
      </w:r>
      <w:r>
        <w:tab/>
      </w:r>
      <w:r>
        <w:rPr>
          <w:spacing w:val="-2"/>
        </w:rPr>
        <w:t>листа</w:t>
      </w:r>
      <w:r>
        <w:tab/>
      </w:r>
      <w:r>
        <w:rPr>
          <w:spacing w:val="-4"/>
        </w:rPr>
        <w:t>для</w:t>
      </w:r>
      <w:r>
        <w:tab/>
      </w:r>
      <w:r>
        <w:rPr>
          <w:spacing w:val="-2"/>
        </w:rPr>
        <w:t xml:space="preserve">выполнения </w:t>
      </w:r>
      <w:r>
        <w:t>соответствующих задач рисунка.</w:t>
      </w:r>
    </w:p>
    <w:p w:rsidR="00A27FD6" w:rsidRDefault="00091AF7">
      <w:pPr>
        <w:pStyle w:val="a3"/>
        <w:spacing w:before="2" w:line="237" w:lineRule="auto"/>
        <w:ind w:firstLine="600"/>
        <w:jc w:val="left"/>
      </w:pPr>
      <w:r>
        <w:t>Воспринимать</w:t>
      </w:r>
      <w:r>
        <w:rPr>
          <w:spacing w:val="29"/>
        </w:rPr>
        <w:t xml:space="preserve"> </w:t>
      </w:r>
      <w:r>
        <w:t>учебную</w:t>
      </w:r>
      <w:r>
        <w:rPr>
          <w:spacing w:val="28"/>
        </w:rPr>
        <w:t xml:space="preserve"> </w:t>
      </w:r>
      <w:r>
        <w:t>задачу,</w:t>
      </w:r>
      <w:r>
        <w:rPr>
          <w:spacing w:val="28"/>
        </w:rPr>
        <w:t xml:space="preserve"> </w:t>
      </w:r>
      <w:r>
        <w:t>поставленную</w:t>
      </w:r>
      <w:r>
        <w:rPr>
          <w:spacing w:val="33"/>
        </w:rPr>
        <w:t xml:space="preserve"> </w:t>
      </w:r>
      <w:r>
        <w:t>учителем,</w:t>
      </w:r>
      <w:r>
        <w:rPr>
          <w:spacing w:val="28"/>
        </w:rPr>
        <w:t xml:space="preserve"> </w:t>
      </w:r>
      <w:r>
        <w:t>и</w:t>
      </w:r>
      <w:r>
        <w:rPr>
          <w:spacing w:val="29"/>
        </w:rPr>
        <w:t xml:space="preserve"> </w:t>
      </w:r>
      <w:r>
        <w:t>решать её в своей</w:t>
      </w:r>
      <w:r>
        <w:rPr>
          <w:spacing w:val="29"/>
        </w:rPr>
        <w:t xml:space="preserve"> </w:t>
      </w:r>
      <w:r>
        <w:t>практической художественной деятельности.</w:t>
      </w:r>
    </w:p>
    <w:p w:rsidR="00A27FD6" w:rsidRDefault="00091AF7">
      <w:pPr>
        <w:pStyle w:val="a3"/>
        <w:spacing w:before="1"/>
        <w:ind w:right="236" w:firstLine="600"/>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A27FD6" w:rsidRDefault="00091AF7">
      <w:pPr>
        <w:pStyle w:val="1"/>
        <w:jc w:val="both"/>
      </w:pPr>
      <w:r>
        <w:t>Модуль</w:t>
      </w:r>
      <w:r>
        <w:rPr>
          <w:spacing w:val="-1"/>
        </w:rPr>
        <w:t xml:space="preserve"> </w:t>
      </w:r>
      <w:r>
        <w:rPr>
          <w:spacing w:val="-2"/>
        </w:rPr>
        <w:t>«Живопись»</w:t>
      </w:r>
    </w:p>
    <w:p w:rsidR="00A27FD6" w:rsidRDefault="00091AF7">
      <w:pPr>
        <w:pStyle w:val="a3"/>
        <w:ind w:left="1130"/>
      </w:pPr>
      <w:r>
        <w:t>Осваивать</w:t>
      </w:r>
      <w:r>
        <w:rPr>
          <w:spacing w:val="-2"/>
        </w:rPr>
        <w:t xml:space="preserve"> </w:t>
      </w:r>
      <w:r>
        <w:t>навыки</w:t>
      </w:r>
      <w:r>
        <w:rPr>
          <w:spacing w:val="-3"/>
        </w:rPr>
        <w:t xml:space="preserve"> </w:t>
      </w:r>
      <w:r>
        <w:t>работы</w:t>
      </w:r>
      <w:r>
        <w:rPr>
          <w:spacing w:val="-3"/>
        </w:rPr>
        <w:t xml:space="preserve"> </w:t>
      </w:r>
      <w:r>
        <w:t>красками</w:t>
      </w:r>
      <w:r>
        <w:rPr>
          <w:spacing w:val="-3"/>
        </w:rPr>
        <w:t xml:space="preserve"> </w:t>
      </w:r>
      <w:r>
        <w:t>«гуашь»</w:t>
      </w:r>
      <w:r>
        <w:rPr>
          <w:spacing w:val="-3"/>
        </w:rPr>
        <w:t xml:space="preserve"> </w:t>
      </w:r>
      <w:r>
        <w:t>в</w:t>
      </w:r>
      <w:r>
        <w:rPr>
          <w:spacing w:val="-4"/>
        </w:rPr>
        <w:t xml:space="preserve"> </w:t>
      </w:r>
      <w:r>
        <w:t>условиях</w:t>
      </w:r>
      <w:r>
        <w:rPr>
          <w:spacing w:val="-2"/>
        </w:rPr>
        <w:t xml:space="preserve"> урока.</w:t>
      </w:r>
    </w:p>
    <w:p w:rsidR="00A27FD6" w:rsidRDefault="00091AF7">
      <w:pPr>
        <w:pStyle w:val="a3"/>
        <w:ind w:right="238" w:firstLine="600"/>
      </w:pPr>
      <w:r>
        <w:t>Знать три основных цвета; обсуждать и называть ассоциативные представления, которые рождает каждый цвет.</w:t>
      </w:r>
    </w:p>
    <w:p w:rsidR="00A27FD6" w:rsidRDefault="00091AF7">
      <w:pPr>
        <w:pStyle w:val="a3"/>
        <w:ind w:right="235" w:firstLine="600"/>
      </w:pPr>
      <w:r>
        <w:t>Осознавать эмоциональное звучание цвета и уметь формулировать своё мнение с опорой на опыт жизненных ассоциаций.</w:t>
      </w:r>
    </w:p>
    <w:p w:rsidR="00A27FD6" w:rsidRDefault="00091AF7">
      <w:pPr>
        <w:pStyle w:val="a3"/>
        <w:spacing w:before="1"/>
        <w:ind w:right="235" w:firstLine="600"/>
      </w:pPr>
      <w:r>
        <w:t>Приобретать опыт экспериментирования, исследования результатов смешения красок и получения нового цвета.</w:t>
      </w:r>
    </w:p>
    <w:p w:rsidR="00A27FD6" w:rsidRDefault="00091AF7">
      <w:pPr>
        <w:pStyle w:val="a3"/>
        <w:ind w:right="228" w:firstLine="600"/>
      </w:pPr>
      <w:r>
        <w:t>Вести творческую работу на заданную тему с опорой на зрительные впечатления, организованные педагогом.</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35" w:firstLine="600"/>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A27FD6" w:rsidRDefault="00091AF7">
      <w:pPr>
        <w:pStyle w:val="a3"/>
        <w:ind w:right="231" w:firstLine="600"/>
      </w:pPr>
      <w:r>
        <w:t>Осваивать первичные приёмы лепки из пластилина, приобретать представления о целостной форме в объёмном изображении.</w:t>
      </w:r>
    </w:p>
    <w:p w:rsidR="00A27FD6" w:rsidRDefault="00091AF7">
      <w:pPr>
        <w:pStyle w:val="a3"/>
        <w:ind w:right="230" w:firstLine="600"/>
      </w:pPr>
      <w:r>
        <w:t>Овладевать первичными навыками бумагопластики – создания объёмных форм из бумаги путём её складывания, надрезания, закручивания.</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6" w:firstLine="600"/>
      </w:pPr>
      <w:r>
        <w:t>Уметь рассматривать и эстетически характеризовать различные примеры узоров в природе (в условиях</w:t>
      </w:r>
      <w:r>
        <w:rPr>
          <w:spacing w:val="24"/>
        </w:rPr>
        <w:t xml:space="preserve"> </w:t>
      </w:r>
      <w:r>
        <w:t>урока</w:t>
      </w:r>
      <w:r>
        <w:rPr>
          <w:spacing w:val="23"/>
        </w:rPr>
        <w:t xml:space="preserve"> </w:t>
      </w:r>
      <w:r>
        <w:t>на</w:t>
      </w:r>
      <w:r>
        <w:rPr>
          <w:spacing w:val="23"/>
        </w:rPr>
        <w:t xml:space="preserve"> </w:t>
      </w:r>
      <w:r>
        <w:t>основе</w:t>
      </w:r>
      <w:r>
        <w:rPr>
          <w:spacing w:val="23"/>
        </w:rPr>
        <w:t xml:space="preserve"> </w:t>
      </w:r>
      <w:r>
        <w:t>фотографий);</w:t>
      </w:r>
      <w:r>
        <w:rPr>
          <w:spacing w:val="23"/>
        </w:rPr>
        <w:t xml:space="preserve"> </w:t>
      </w:r>
      <w:r>
        <w:t>приводить</w:t>
      </w:r>
      <w:r>
        <w:rPr>
          <w:spacing w:val="25"/>
        </w:rPr>
        <w:t xml:space="preserve"> </w:t>
      </w:r>
      <w:r>
        <w:t>примеры,</w:t>
      </w:r>
      <w:r>
        <w:rPr>
          <w:spacing w:val="24"/>
        </w:rPr>
        <w:t xml:space="preserve"> </w:t>
      </w:r>
      <w:r>
        <w:t>сопоставлять</w:t>
      </w:r>
      <w:r>
        <w:rPr>
          <w:spacing w:val="25"/>
        </w:rPr>
        <w:t xml:space="preserve"> </w:t>
      </w:r>
      <w:r>
        <w:t>и</w:t>
      </w:r>
      <w:r>
        <w:rPr>
          <w:spacing w:val="25"/>
        </w:rPr>
        <w:t xml:space="preserve"> </w:t>
      </w:r>
      <w:r>
        <w:t>искать</w:t>
      </w:r>
      <w:r>
        <w:rPr>
          <w:spacing w:val="25"/>
        </w:rPr>
        <w:t xml:space="preserve"> </w:t>
      </w:r>
      <w:r>
        <w:t>ассоциации</w:t>
      </w:r>
      <w:r>
        <w:rPr>
          <w:spacing w:val="26"/>
        </w:rPr>
        <w:t xml:space="preserve"> </w:t>
      </w:r>
      <w:r>
        <w:rPr>
          <w:spacing w:val="-10"/>
        </w:rPr>
        <w:t>с</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орнаментами</w:t>
      </w:r>
      <w:r>
        <w:rPr>
          <w:spacing w:val="-7"/>
        </w:rPr>
        <w:t xml:space="preserve"> </w:t>
      </w:r>
      <w:r>
        <w:t>в</w:t>
      </w:r>
      <w:r>
        <w:rPr>
          <w:spacing w:val="-5"/>
        </w:rPr>
        <w:t xml:space="preserve"> </w:t>
      </w:r>
      <w:r>
        <w:t>произведениях</w:t>
      </w:r>
      <w:r>
        <w:rPr>
          <w:spacing w:val="-4"/>
        </w:rPr>
        <w:t xml:space="preserve"> </w:t>
      </w:r>
      <w:r>
        <w:t>декоративно-прикладного</w:t>
      </w:r>
      <w:r>
        <w:rPr>
          <w:spacing w:val="-6"/>
        </w:rPr>
        <w:t xml:space="preserve"> </w:t>
      </w:r>
      <w:r>
        <w:rPr>
          <w:spacing w:val="-2"/>
        </w:rPr>
        <w:t>искусства.</w:t>
      </w:r>
    </w:p>
    <w:p w:rsidR="00A27FD6" w:rsidRDefault="00091AF7">
      <w:pPr>
        <w:pStyle w:val="a3"/>
        <w:ind w:right="232" w:firstLine="600"/>
      </w:pPr>
      <w:r>
        <w:t xml:space="preserve">Различать виды орнаментов по изобразительным мотивам: растительные, геометрические, </w:t>
      </w:r>
      <w:r>
        <w:rPr>
          <w:spacing w:val="-2"/>
        </w:rPr>
        <w:t>анималистические.</w:t>
      </w:r>
    </w:p>
    <w:p w:rsidR="00A27FD6" w:rsidRDefault="00091AF7">
      <w:pPr>
        <w:pStyle w:val="a3"/>
        <w:ind w:left="1130" w:right="235"/>
      </w:pPr>
      <w:r>
        <w:t>Учиться использовать правила симметрии в своей художественной деятельности. Приобретать</w:t>
      </w:r>
      <w:r>
        <w:rPr>
          <w:spacing w:val="58"/>
          <w:w w:val="150"/>
        </w:rPr>
        <w:t xml:space="preserve"> </w:t>
      </w:r>
      <w:r>
        <w:t>опыт</w:t>
      </w:r>
      <w:r>
        <w:rPr>
          <w:spacing w:val="61"/>
          <w:w w:val="150"/>
        </w:rPr>
        <w:t xml:space="preserve"> </w:t>
      </w:r>
      <w:r>
        <w:t>создания</w:t>
      </w:r>
      <w:r>
        <w:rPr>
          <w:spacing w:val="60"/>
          <w:w w:val="150"/>
        </w:rPr>
        <w:t xml:space="preserve"> </w:t>
      </w:r>
      <w:r>
        <w:t>орнаментальной</w:t>
      </w:r>
      <w:r>
        <w:rPr>
          <w:spacing w:val="61"/>
          <w:w w:val="150"/>
        </w:rPr>
        <w:t xml:space="preserve"> </w:t>
      </w:r>
      <w:r>
        <w:t>декоративной</w:t>
      </w:r>
      <w:r>
        <w:rPr>
          <w:spacing w:val="61"/>
          <w:w w:val="150"/>
        </w:rPr>
        <w:t xml:space="preserve"> </w:t>
      </w:r>
      <w:r>
        <w:t>композиции</w:t>
      </w:r>
      <w:r>
        <w:rPr>
          <w:spacing w:val="60"/>
          <w:w w:val="150"/>
        </w:rPr>
        <w:t xml:space="preserve"> </w:t>
      </w:r>
      <w:r>
        <w:rPr>
          <w:spacing w:val="-2"/>
        </w:rPr>
        <w:t>(стилизованной:</w:t>
      </w:r>
    </w:p>
    <w:p w:rsidR="00A27FD6" w:rsidRDefault="00091AF7">
      <w:pPr>
        <w:pStyle w:val="a3"/>
      </w:pPr>
      <w:r>
        <w:t>декоративный</w:t>
      </w:r>
      <w:r>
        <w:rPr>
          <w:spacing w:val="-4"/>
        </w:rPr>
        <w:t xml:space="preserve"> </w:t>
      </w:r>
      <w:r>
        <w:t>цветок</w:t>
      </w:r>
      <w:r>
        <w:rPr>
          <w:spacing w:val="-1"/>
        </w:rPr>
        <w:t xml:space="preserve"> </w:t>
      </w:r>
      <w:r>
        <w:t xml:space="preserve">или </w:t>
      </w:r>
      <w:r>
        <w:rPr>
          <w:spacing w:val="-2"/>
        </w:rPr>
        <w:t>птица).</w:t>
      </w:r>
    </w:p>
    <w:p w:rsidR="00A27FD6" w:rsidRDefault="00091AF7">
      <w:pPr>
        <w:pStyle w:val="a3"/>
        <w:ind w:left="1130"/>
      </w:pPr>
      <w:r>
        <w:t>Приобретать</w:t>
      </w:r>
      <w:r>
        <w:rPr>
          <w:spacing w:val="-4"/>
        </w:rPr>
        <w:t xml:space="preserve"> </w:t>
      </w:r>
      <w:r>
        <w:t>знания</w:t>
      </w:r>
      <w:r>
        <w:rPr>
          <w:spacing w:val="-3"/>
        </w:rPr>
        <w:t xml:space="preserve"> </w:t>
      </w:r>
      <w:r>
        <w:t>о</w:t>
      </w:r>
      <w:r>
        <w:rPr>
          <w:spacing w:val="-6"/>
        </w:rPr>
        <w:t xml:space="preserve"> </w:t>
      </w:r>
      <w:r>
        <w:t>значении</w:t>
      </w:r>
      <w:r>
        <w:rPr>
          <w:spacing w:val="-3"/>
        </w:rPr>
        <w:t xml:space="preserve"> </w:t>
      </w:r>
      <w:r>
        <w:t>и</w:t>
      </w:r>
      <w:r>
        <w:rPr>
          <w:spacing w:val="-5"/>
        </w:rPr>
        <w:t xml:space="preserve"> </w:t>
      </w:r>
      <w:r>
        <w:t>назначении</w:t>
      </w:r>
      <w:r>
        <w:rPr>
          <w:spacing w:val="-3"/>
        </w:rPr>
        <w:t xml:space="preserve"> </w:t>
      </w:r>
      <w:r>
        <w:t>украшений</w:t>
      </w:r>
      <w:r>
        <w:rPr>
          <w:spacing w:val="-3"/>
        </w:rPr>
        <w:t xml:space="preserve"> </w:t>
      </w:r>
      <w:r>
        <w:t>в</w:t>
      </w:r>
      <w:r>
        <w:rPr>
          <w:spacing w:val="-4"/>
        </w:rPr>
        <w:t xml:space="preserve"> </w:t>
      </w:r>
      <w:r>
        <w:t>жизни</w:t>
      </w:r>
      <w:r>
        <w:rPr>
          <w:spacing w:val="-2"/>
        </w:rPr>
        <w:t xml:space="preserve"> людей.</w:t>
      </w:r>
    </w:p>
    <w:p w:rsidR="00A27FD6" w:rsidRDefault="00091AF7">
      <w:pPr>
        <w:pStyle w:val="a3"/>
        <w:ind w:right="234" w:firstLine="600"/>
      </w:pPr>
      <w: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w:t>
      </w:r>
      <w:r>
        <w:rPr>
          <w:spacing w:val="-2"/>
        </w:rPr>
        <w:t>промысла.</w:t>
      </w:r>
    </w:p>
    <w:p w:rsidR="00A27FD6" w:rsidRDefault="00091AF7">
      <w:pPr>
        <w:pStyle w:val="a3"/>
        <w:ind w:left="1130"/>
      </w:pPr>
      <w:r>
        <w:t>Иметь</w:t>
      </w:r>
      <w:r>
        <w:rPr>
          <w:spacing w:val="-9"/>
        </w:rPr>
        <w:t xml:space="preserve"> </w:t>
      </w:r>
      <w:r>
        <w:t>опыт</w:t>
      </w:r>
      <w:r>
        <w:rPr>
          <w:spacing w:val="-9"/>
        </w:rPr>
        <w:t xml:space="preserve"> </w:t>
      </w:r>
      <w:r>
        <w:t>и</w:t>
      </w:r>
      <w:r>
        <w:rPr>
          <w:spacing w:val="-12"/>
        </w:rPr>
        <w:t xml:space="preserve"> </w:t>
      </w:r>
      <w:r>
        <w:t>соответствующие</w:t>
      </w:r>
      <w:r>
        <w:rPr>
          <w:spacing w:val="-11"/>
        </w:rPr>
        <w:t xml:space="preserve"> </w:t>
      </w:r>
      <w:r>
        <w:t>возрасту</w:t>
      </w:r>
      <w:r>
        <w:rPr>
          <w:spacing w:val="-10"/>
        </w:rPr>
        <w:t xml:space="preserve"> </w:t>
      </w:r>
      <w:r>
        <w:t>навыки</w:t>
      </w:r>
      <w:r>
        <w:rPr>
          <w:spacing w:val="-9"/>
        </w:rPr>
        <w:t xml:space="preserve"> </w:t>
      </w:r>
      <w:r>
        <w:t>подготовки</w:t>
      </w:r>
      <w:r>
        <w:rPr>
          <w:spacing w:val="-11"/>
        </w:rPr>
        <w:t xml:space="preserve"> </w:t>
      </w:r>
      <w:r>
        <w:t>и</w:t>
      </w:r>
      <w:r>
        <w:rPr>
          <w:spacing w:val="-10"/>
        </w:rPr>
        <w:t xml:space="preserve"> </w:t>
      </w:r>
      <w:r>
        <w:t>оформления</w:t>
      </w:r>
      <w:r>
        <w:rPr>
          <w:spacing w:val="-10"/>
        </w:rPr>
        <w:t xml:space="preserve"> </w:t>
      </w:r>
      <w:r>
        <w:t>общего</w:t>
      </w:r>
      <w:r>
        <w:rPr>
          <w:spacing w:val="-10"/>
        </w:rPr>
        <w:t xml:space="preserve"> </w:t>
      </w:r>
      <w:r>
        <w:rPr>
          <w:spacing w:val="-2"/>
        </w:rPr>
        <w:t>праздника.</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33" w:firstLine="600"/>
      </w:pPr>
      <w:r>
        <w:t>Рассматривать различные</w:t>
      </w:r>
      <w:r>
        <w:rPr>
          <w:spacing w:val="-1"/>
        </w:rPr>
        <w:t xml:space="preserve"> </w:t>
      </w:r>
      <w:r>
        <w:t>произведения архитектуры в окружающем мире</w:t>
      </w:r>
      <w:r>
        <w:rPr>
          <w:spacing w:val="-1"/>
        </w:rPr>
        <w:t xml:space="preserve"> </w:t>
      </w:r>
      <w:r>
        <w:t>(по фотографиям</w:t>
      </w:r>
      <w:r>
        <w:rPr>
          <w:spacing w:val="-1"/>
        </w:rPr>
        <w:t xml:space="preserve"> </w:t>
      </w:r>
      <w:r>
        <w:t>в условиях</w:t>
      </w:r>
      <w:r>
        <w:rPr>
          <w:spacing w:val="-12"/>
        </w:rPr>
        <w:t xml:space="preserve"> </w:t>
      </w:r>
      <w:r>
        <w:t>урока);</w:t>
      </w:r>
      <w:r>
        <w:rPr>
          <w:spacing w:val="-12"/>
        </w:rPr>
        <w:t xml:space="preserve"> </w:t>
      </w:r>
      <w:r>
        <w:t>анализировать</w:t>
      </w:r>
      <w:r>
        <w:rPr>
          <w:spacing w:val="-10"/>
        </w:rPr>
        <w:t xml:space="preserve"> </w:t>
      </w:r>
      <w:r>
        <w:t>и</w:t>
      </w:r>
      <w:r>
        <w:rPr>
          <w:spacing w:val="-11"/>
        </w:rPr>
        <w:t xml:space="preserve"> </w:t>
      </w:r>
      <w:r>
        <w:t>характеризовать</w:t>
      </w:r>
      <w:r>
        <w:rPr>
          <w:spacing w:val="-10"/>
        </w:rPr>
        <w:t xml:space="preserve"> </w:t>
      </w:r>
      <w:r>
        <w:t>особенности</w:t>
      </w:r>
      <w:r>
        <w:rPr>
          <w:spacing w:val="-10"/>
        </w:rPr>
        <w:t xml:space="preserve"> </w:t>
      </w:r>
      <w:r>
        <w:t>и</w:t>
      </w:r>
      <w:r>
        <w:rPr>
          <w:spacing w:val="-11"/>
        </w:rPr>
        <w:t xml:space="preserve"> </w:t>
      </w:r>
      <w:r>
        <w:t>составные</w:t>
      </w:r>
      <w:r>
        <w:rPr>
          <w:spacing w:val="-13"/>
        </w:rPr>
        <w:t xml:space="preserve"> </w:t>
      </w:r>
      <w:r>
        <w:t>части</w:t>
      </w:r>
      <w:r>
        <w:rPr>
          <w:spacing w:val="-10"/>
        </w:rPr>
        <w:t xml:space="preserve"> </w:t>
      </w:r>
      <w:r>
        <w:t xml:space="preserve">рассматриваемых </w:t>
      </w:r>
      <w:r>
        <w:rPr>
          <w:spacing w:val="-2"/>
        </w:rPr>
        <w:t>зданий.</w:t>
      </w:r>
    </w:p>
    <w:p w:rsidR="00A27FD6" w:rsidRDefault="00091AF7">
      <w:pPr>
        <w:pStyle w:val="a3"/>
        <w:spacing w:before="1"/>
        <w:ind w:right="234" w:firstLine="600"/>
      </w:pPr>
      <w:r>
        <w:t>Осваивать приёмы конструирования из бумаги, складывания объёмных простых геометрических тел.</w:t>
      </w:r>
    </w:p>
    <w:p w:rsidR="00A27FD6" w:rsidRDefault="00091AF7">
      <w:pPr>
        <w:pStyle w:val="a3"/>
        <w:ind w:right="233" w:firstLine="600"/>
      </w:pPr>
      <w:r>
        <w:t>Приобретать опыт пространственного макетирования (сказочный город) в форме коллективной игровой деятельности.</w:t>
      </w:r>
    </w:p>
    <w:p w:rsidR="00A27FD6" w:rsidRDefault="00091AF7">
      <w:pPr>
        <w:pStyle w:val="a3"/>
        <w:ind w:right="235" w:firstLine="600"/>
      </w:pPr>
      <w:r>
        <w:t>Приобретать представления о конструктивной основе любого предмета и первичные навыки анализа его строения.</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1" w:firstLine="600"/>
      </w:pPr>
      <w:r>
        <w:t>Приобретать</w:t>
      </w:r>
      <w:r>
        <w:rPr>
          <w:spacing w:val="-4"/>
        </w:rPr>
        <w:t xml:space="preserve"> </w:t>
      </w:r>
      <w:r>
        <w:t>умения</w:t>
      </w:r>
      <w:r>
        <w:rPr>
          <w:spacing w:val="-5"/>
        </w:rPr>
        <w:t xml:space="preserve"> </w:t>
      </w:r>
      <w:r>
        <w:t>рассматривать,</w:t>
      </w:r>
      <w:r>
        <w:rPr>
          <w:spacing w:val="-5"/>
        </w:rPr>
        <w:t xml:space="preserve"> </w:t>
      </w:r>
      <w:r>
        <w:t>анализировать</w:t>
      </w:r>
      <w:r>
        <w:rPr>
          <w:spacing w:val="-4"/>
        </w:rPr>
        <w:t xml:space="preserve"> </w:t>
      </w:r>
      <w:r>
        <w:t>детские</w:t>
      </w:r>
      <w:r>
        <w:rPr>
          <w:spacing w:val="-6"/>
        </w:rPr>
        <w:t xml:space="preserve"> </w:t>
      </w:r>
      <w:r>
        <w:t>рисунки</w:t>
      </w:r>
      <w:r>
        <w:rPr>
          <w:spacing w:val="-5"/>
        </w:rPr>
        <w:t xml:space="preserve"> </w:t>
      </w:r>
      <w:r>
        <w:t>с</w:t>
      </w:r>
      <w:r>
        <w:rPr>
          <w:spacing w:val="-8"/>
        </w:rPr>
        <w:t xml:space="preserve"> </w:t>
      </w:r>
      <w:r>
        <w:t>позиций</w:t>
      </w:r>
      <w:r>
        <w:rPr>
          <w:spacing w:val="-7"/>
        </w:rPr>
        <w:t xml:space="preserve"> </w:t>
      </w:r>
      <w:r>
        <w:t>их</w:t>
      </w:r>
      <w:r>
        <w:rPr>
          <w:spacing w:val="-5"/>
        </w:rPr>
        <w:t xml:space="preserve"> </w:t>
      </w:r>
      <w:r>
        <w:t>содержания и сюжета, настроения, композиции (расположения на листе), цвета, а также соответствия учебной задаче, поставленной учителем.</w:t>
      </w:r>
    </w:p>
    <w:p w:rsidR="00A27FD6" w:rsidRDefault="00091AF7">
      <w:pPr>
        <w:pStyle w:val="a3"/>
        <w:ind w:right="228" w:firstLine="600"/>
      </w:pPr>
      <w:r>
        <w:t>Приобретать</w:t>
      </w:r>
      <w:r>
        <w:rPr>
          <w:spacing w:val="-10"/>
        </w:rPr>
        <w:t xml:space="preserve"> </w:t>
      </w:r>
      <w:r>
        <w:t>опыт</w:t>
      </w:r>
      <w:r>
        <w:rPr>
          <w:spacing w:val="-11"/>
        </w:rPr>
        <w:t xml:space="preserve"> </w:t>
      </w:r>
      <w:r>
        <w:t>эстетического</w:t>
      </w:r>
      <w:r>
        <w:rPr>
          <w:spacing w:val="-12"/>
        </w:rPr>
        <w:t xml:space="preserve"> </w:t>
      </w:r>
      <w:r>
        <w:t>наблюдения</w:t>
      </w:r>
      <w:r>
        <w:rPr>
          <w:spacing w:val="-14"/>
        </w:rPr>
        <w:t xml:space="preserve"> </w:t>
      </w:r>
      <w:r>
        <w:t>природы</w:t>
      </w:r>
      <w:r>
        <w:rPr>
          <w:spacing w:val="-12"/>
        </w:rPr>
        <w:t xml:space="preserve"> </w:t>
      </w:r>
      <w:r>
        <w:t>на</w:t>
      </w:r>
      <w:r>
        <w:rPr>
          <w:spacing w:val="-13"/>
        </w:rPr>
        <w:t xml:space="preserve"> </w:t>
      </w:r>
      <w:r>
        <w:t>основе</w:t>
      </w:r>
      <w:r>
        <w:rPr>
          <w:spacing w:val="-13"/>
        </w:rPr>
        <w:t xml:space="preserve"> </w:t>
      </w:r>
      <w:r>
        <w:t>эмоциональных</w:t>
      </w:r>
      <w:r>
        <w:rPr>
          <w:spacing w:val="-12"/>
        </w:rPr>
        <w:t xml:space="preserve"> </w:t>
      </w:r>
      <w:r>
        <w:t>впечатлений с учётом учебных задач и визуальной установки учителя.</w:t>
      </w:r>
    </w:p>
    <w:p w:rsidR="00A27FD6" w:rsidRDefault="00091AF7">
      <w:pPr>
        <w:pStyle w:val="a3"/>
        <w:spacing w:before="1"/>
        <w:ind w:right="235" w:firstLine="600"/>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A27FD6" w:rsidRDefault="00091AF7">
      <w:pPr>
        <w:pStyle w:val="a3"/>
        <w:ind w:right="230" w:firstLine="600"/>
      </w:pPr>
      <w:r>
        <w:t xml:space="preserve">Осваивать опыт эстетического восприятия и аналитического наблюдения архитектурных </w:t>
      </w:r>
      <w:r>
        <w:rPr>
          <w:spacing w:val="-2"/>
        </w:rPr>
        <w:t>построек.</w:t>
      </w:r>
    </w:p>
    <w:p w:rsidR="00A27FD6" w:rsidRDefault="00091AF7">
      <w:pPr>
        <w:pStyle w:val="a3"/>
        <w:ind w:right="233" w:firstLine="600"/>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w:t>
      </w:r>
      <w:r>
        <w:rPr>
          <w:spacing w:val="-15"/>
        </w:rPr>
        <w:t xml:space="preserve"> </w:t>
      </w:r>
      <w:r>
        <w:t>с</w:t>
      </w:r>
      <w:r>
        <w:rPr>
          <w:spacing w:val="-15"/>
        </w:rPr>
        <w:t xml:space="preserve"> </w:t>
      </w:r>
      <w:r>
        <w:t>ярко</w:t>
      </w:r>
      <w:r>
        <w:rPr>
          <w:spacing w:val="-15"/>
        </w:rPr>
        <w:t xml:space="preserve"> </w:t>
      </w:r>
      <w:r>
        <w:t>выраженным</w:t>
      </w:r>
      <w:r>
        <w:rPr>
          <w:spacing w:val="-15"/>
        </w:rPr>
        <w:t xml:space="preserve"> </w:t>
      </w:r>
      <w:r>
        <w:t>эмоциональным</w:t>
      </w:r>
      <w:r>
        <w:rPr>
          <w:spacing w:val="-15"/>
        </w:rPr>
        <w:t xml:space="preserve"> </w:t>
      </w:r>
      <w:r>
        <w:t>настроением</w:t>
      </w:r>
      <w:r>
        <w:rPr>
          <w:spacing w:val="-15"/>
        </w:rPr>
        <w:t xml:space="preserve"> </w:t>
      </w:r>
      <w:r>
        <w:t>(например,</w:t>
      </w:r>
      <w:r>
        <w:rPr>
          <w:spacing w:val="-15"/>
        </w:rPr>
        <w:t xml:space="preserve"> </w:t>
      </w:r>
      <w:r>
        <w:t>натюрморты</w:t>
      </w:r>
      <w:r>
        <w:rPr>
          <w:spacing w:val="-15"/>
        </w:rPr>
        <w:t xml:space="preserve"> </w:t>
      </w:r>
      <w:r>
        <w:t>В.</w:t>
      </w:r>
      <w:r>
        <w:rPr>
          <w:spacing w:val="-15"/>
        </w:rPr>
        <w:t xml:space="preserve"> </w:t>
      </w:r>
      <w:r>
        <w:t>Ван</w:t>
      </w:r>
      <w:r>
        <w:rPr>
          <w:spacing w:val="-15"/>
        </w:rPr>
        <w:t xml:space="preserve"> </w:t>
      </w:r>
      <w:r>
        <w:t>Гога или А. Матисса).</w:t>
      </w:r>
    </w:p>
    <w:p w:rsidR="00A27FD6" w:rsidRDefault="00091AF7">
      <w:pPr>
        <w:pStyle w:val="a3"/>
        <w:ind w:right="236" w:firstLine="600"/>
      </w:pPr>
      <w:r>
        <w:t>Осваивать новый опыт восприятия художественных иллюстраций в детских книгах и отношения к ним в соответствии с учебной установкой.</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spacing w:before="1"/>
        <w:ind w:right="236" w:firstLine="600"/>
      </w:pPr>
      <w:r>
        <w:t>Приобретать опыт создания фотографий с целью эстетического и целенаправленного наблюдения природы.</w:t>
      </w:r>
    </w:p>
    <w:p w:rsidR="00A27FD6" w:rsidRDefault="00091AF7">
      <w:pPr>
        <w:pStyle w:val="a3"/>
        <w:ind w:right="227" w:firstLine="600"/>
      </w:pPr>
      <w:r>
        <w:t>Приобретать</w:t>
      </w:r>
      <w:r>
        <w:rPr>
          <w:spacing w:val="-7"/>
        </w:rPr>
        <w:t xml:space="preserve"> </w:t>
      </w:r>
      <w:r>
        <w:t>опыт</w:t>
      </w:r>
      <w:r>
        <w:rPr>
          <w:spacing w:val="-8"/>
        </w:rPr>
        <w:t xml:space="preserve"> </w:t>
      </w:r>
      <w:r>
        <w:t>обсуждения</w:t>
      </w:r>
      <w:r>
        <w:rPr>
          <w:spacing w:val="-8"/>
        </w:rPr>
        <w:t xml:space="preserve"> </w:t>
      </w:r>
      <w:r>
        <w:t>фотографий</w:t>
      </w:r>
      <w:r>
        <w:rPr>
          <w:spacing w:val="-7"/>
        </w:rPr>
        <w:t xml:space="preserve"> </w:t>
      </w:r>
      <w:r>
        <w:t>с</w:t>
      </w:r>
      <w:r>
        <w:rPr>
          <w:spacing w:val="-9"/>
        </w:rPr>
        <w:t xml:space="preserve"> </w:t>
      </w:r>
      <w:r>
        <w:t>точки</w:t>
      </w:r>
      <w:r>
        <w:rPr>
          <w:spacing w:val="-7"/>
        </w:rPr>
        <w:t xml:space="preserve"> </w:t>
      </w:r>
      <w:r>
        <w:t>зрения</w:t>
      </w:r>
      <w:r>
        <w:rPr>
          <w:spacing w:val="-11"/>
        </w:rPr>
        <w:t xml:space="preserve"> </w:t>
      </w:r>
      <w:r>
        <w:t>того,</w:t>
      </w:r>
      <w:r>
        <w:rPr>
          <w:spacing w:val="-8"/>
        </w:rPr>
        <w:t xml:space="preserve"> </w:t>
      </w:r>
      <w:r>
        <w:t>с</w:t>
      </w:r>
      <w:r>
        <w:rPr>
          <w:spacing w:val="-9"/>
        </w:rPr>
        <w:t xml:space="preserve"> </w:t>
      </w:r>
      <w:r>
        <w:t>какой</w:t>
      </w:r>
      <w:r>
        <w:rPr>
          <w:spacing w:val="-7"/>
        </w:rPr>
        <w:t xml:space="preserve"> </w:t>
      </w:r>
      <w:r>
        <w:t>целью</w:t>
      </w:r>
      <w:r>
        <w:rPr>
          <w:spacing w:val="-2"/>
        </w:rPr>
        <w:t xml:space="preserve"> </w:t>
      </w:r>
      <w:r>
        <w:t>сделан</w:t>
      </w:r>
      <w:r>
        <w:rPr>
          <w:spacing w:val="-7"/>
        </w:rPr>
        <w:t xml:space="preserve"> </w:t>
      </w:r>
      <w:r>
        <w:t>снимок, насколько значимо его содержание и какова композиция в кадре.</w:t>
      </w:r>
    </w:p>
    <w:p w:rsidR="00A27FD6" w:rsidRDefault="00091AF7">
      <w:pPr>
        <w:pStyle w:val="a3"/>
        <w:ind w:right="231" w:firstLine="600"/>
      </w:pPr>
      <w:r>
        <w:t xml:space="preserve">К концу обучения во </w:t>
      </w:r>
      <w:r>
        <w:rPr>
          <w:b/>
        </w:rPr>
        <w:t xml:space="preserve">2 классе </w:t>
      </w:r>
      <w:r>
        <w:t>обучающийся получит следующие предметные результаты по отдельным темам программы по изобразительному искусству:</w:t>
      </w:r>
    </w:p>
    <w:p w:rsidR="00A27FD6" w:rsidRDefault="00091AF7">
      <w:pPr>
        <w:pStyle w:val="1"/>
        <w:jc w:val="both"/>
      </w:pPr>
      <w:r>
        <w:t>Модуль</w:t>
      </w:r>
      <w:r>
        <w:rPr>
          <w:spacing w:val="-1"/>
        </w:rPr>
        <w:t xml:space="preserve"> </w:t>
      </w:r>
      <w:r>
        <w:rPr>
          <w:spacing w:val="-2"/>
        </w:rPr>
        <w:t>«Графика»</w:t>
      </w:r>
    </w:p>
    <w:p w:rsidR="00A27FD6" w:rsidRDefault="00091AF7">
      <w:pPr>
        <w:pStyle w:val="a3"/>
        <w:ind w:right="236" w:firstLine="600"/>
      </w:pPr>
      <w: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w:t>
      </w:r>
      <w:r>
        <w:rPr>
          <w:spacing w:val="-2"/>
        </w:rPr>
        <w:t>материалов.</w:t>
      </w:r>
    </w:p>
    <w:p w:rsidR="00A27FD6" w:rsidRDefault="00091AF7">
      <w:pPr>
        <w:pStyle w:val="a3"/>
        <w:ind w:left="1130"/>
      </w:pPr>
      <w:r>
        <w:t>Приобретать</w:t>
      </w:r>
      <w:r>
        <w:rPr>
          <w:spacing w:val="-5"/>
        </w:rPr>
        <w:t xml:space="preserve"> </w:t>
      </w:r>
      <w:r>
        <w:t>навыки</w:t>
      </w:r>
      <w:r>
        <w:rPr>
          <w:spacing w:val="-4"/>
        </w:rPr>
        <w:t xml:space="preserve"> </w:t>
      </w:r>
      <w:r>
        <w:t>изображения</w:t>
      </w:r>
      <w:r>
        <w:rPr>
          <w:spacing w:val="-5"/>
        </w:rPr>
        <w:t xml:space="preserve"> </w:t>
      </w:r>
      <w:r>
        <w:t>на</w:t>
      </w:r>
      <w:r>
        <w:rPr>
          <w:spacing w:val="-6"/>
        </w:rPr>
        <w:t xml:space="preserve"> </w:t>
      </w:r>
      <w:r>
        <w:t>основе</w:t>
      </w:r>
      <w:r>
        <w:rPr>
          <w:spacing w:val="-5"/>
        </w:rPr>
        <w:t xml:space="preserve"> </w:t>
      </w:r>
      <w:r>
        <w:t>разной</w:t>
      </w:r>
      <w:r>
        <w:rPr>
          <w:spacing w:val="-6"/>
        </w:rPr>
        <w:t xml:space="preserve"> </w:t>
      </w:r>
      <w:r>
        <w:t>по</w:t>
      </w:r>
      <w:r>
        <w:rPr>
          <w:spacing w:val="-5"/>
        </w:rPr>
        <w:t xml:space="preserve"> </w:t>
      </w:r>
      <w:r>
        <w:t>характеру</w:t>
      </w:r>
      <w:r>
        <w:rPr>
          <w:spacing w:val="-5"/>
        </w:rPr>
        <w:t xml:space="preserve"> </w:t>
      </w:r>
      <w:r>
        <w:t>и</w:t>
      </w:r>
      <w:r>
        <w:rPr>
          <w:spacing w:val="-4"/>
        </w:rPr>
        <w:t xml:space="preserve"> </w:t>
      </w:r>
      <w:r>
        <w:t>способу</w:t>
      </w:r>
      <w:r>
        <w:rPr>
          <w:spacing w:val="-5"/>
        </w:rPr>
        <w:t xml:space="preserve"> </w:t>
      </w:r>
      <w:r>
        <w:t>наложения</w:t>
      </w:r>
      <w:r>
        <w:rPr>
          <w:spacing w:val="-5"/>
        </w:rPr>
        <w:t xml:space="preserve"> </w:t>
      </w:r>
      <w:r>
        <w:rPr>
          <w:spacing w:val="-2"/>
        </w:rPr>
        <w:t>линии.</w:t>
      </w:r>
    </w:p>
    <w:p w:rsidR="00A27FD6" w:rsidRDefault="00091AF7">
      <w:pPr>
        <w:pStyle w:val="a3"/>
        <w:ind w:right="236" w:firstLine="600"/>
      </w:pPr>
      <w:r>
        <w:t>Овладевать понятием «ритм» и навыками ритмической организации изображения как необходимой композиционной основы выражения содержания.</w:t>
      </w:r>
    </w:p>
    <w:p w:rsidR="00A27FD6" w:rsidRDefault="00091AF7">
      <w:pPr>
        <w:pStyle w:val="a3"/>
        <w:ind w:left="1130"/>
      </w:pPr>
      <w:r>
        <w:t>Осваивать</w:t>
      </w:r>
      <w:r>
        <w:rPr>
          <w:spacing w:val="59"/>
        </w:rPr>
        <w:t xml:space="preserve"> </w:t>
      </w:r>
      <w:r>
        <w:t>навык</w:t>
      </w:r>
      <w:r>
        <w:rPr>
          <w:spacing w:val="61"/>
        </w:rPr>
        <w:t xml:space="preserve"> </w:t>
      </w:r>
      <w:r>
        <w:t>визуального</w:t>
      </w:r>
      <w:r>
        <w:rPr>
          <w:spacing w:val="59"/>
        </w:rPr>
        <w:t xml:space="preserve"> </w:t>
      </w:r>
      <w:r>
        <w:t>сравнения</w:t>
      </w:r>
      <w:r>
        <w:rPr>
          <w:spacing w:val="60"/>
        </w:rPr>
        <w:t xml:space="preserve"> </w:t>
      </w:r>
      <w:r>
        <w:t>пространственных</w:t>
      </w:r>
      <w:r>
        <w:rPr>
          <w:spacing w:val="59"/>
        </w:rPr>
        <w:t xml:space="preserve"> </w:t>
      </w:r>
      <w:r>
        <w:t>величин,</w:t>
      </w:r>
      <w:r>
        <w:rPr>
          <w:spacing w:val="60"/>
        </w:rPr>
        <w:t xml:space="preserve"> </w:t>
      </w:r>
      <w:r>
        <w:t>приобретать</w:t>
      </w:r>
      <w:r>
        <w:rPr>
          <w:spacing w:val="61"/>
        </w:rPr>
        <w:t xml:space="preserve"> </w:t>
      </w:r>
      <w:r>
        <w:rPr>
          <w:spacing w:val="-2"/>
        </w:rPr>
        <w:t>умения</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462" w:right="230"/>
        <w:jc w:val="right"/>
      </w:pPr>
      <w:r>
        <w:t>соотносить</w:t>
      </w:r>
      <w:r>
        <w:rPr>
          <w:spacing w:val="-11"/>
        </w:rPr>
        <w:t xml:space="preserve"> </w:t>
      </w:r>
      <w:r>
        <w:t>пропорции</w:t>
      </w:r>
      <w:r>
        <w:rPr>
          <w:spacing w:val="-11"/>
        </w:rPr>
        <w:t xml:space="preserve"> </w:t>
      </w:r>
      <w:r>
        <w:t>в</w:t>
      </w:r>
      <w:r>
        <w:rPr>
          <w:spacing w:val="-11"/>
        </w:rPr>
        <w:t xml:space="preserve"> </w:t>
      </w:r>
      <w:r>
        <w:t>рисунках</w:t>
      </w:r>
      <w:r>
        <w:rPr>
          <w:spacing w:val="-11"/>
        </w:rPr>
        <w:t xml:space="preserve"> </w:t>
      </w:r>
      <w:r>
        <w:t>птиц</w:t>
      </w:r>
      <w:r>
        <w:rPr>
          <w:spacing w:val="-10"/>
        </w:rPr>
        <w:t xml:space="preserve"> </w:t>
      </w:r>
      <w:r>
        <w:t>и</w:t>
      </w:r>
      <w:r>
        <w:rPr>
          <w:spacing w:val="-11"/>
        </w:rPr>
        <w:t xml:space="preserve"> </w:t>
      </w:r>
      <w:r>
        <w:t>животных</w:t>
      </w:r>
      <w:r>
        <w:rPr>
          <w:spacing w:val="-11"/>
        </w:rPr>
        <w:t xml:space="preserve"> </w:t>
      </w:r>
      <w:r>
        <w:t>(с</w:t>
      </w:r>
      <w:r>
        <w:rPr>
          <w:spacing w:val="-11"/>
        </w:rPr>
        <w:t xml:space="preserve"> </w:t>
      </w:r>
      <w:r>
        <w:t>опорой</w:t>
      </w:r>
      <w:r>
        <w:rPr>
          <w:spacing w:val="-11"/>
        </w:rPr>
        <w:t xml:space="preserve"> </w:t>
      </w:r>
      <w:r>
        <w:t>на</w:t>
      </w:r>
      <w:r>
        <w:rPr>
          <w:spacing w:val="-13"/>
        </w:rPr>
        <w:t xml:space="preserve"> </w:t>
      </w:r>
      <w:r>
        <w:t>зрительские</w:t>
      </w:r>
      <w:r>
        <w:rPr>
          <w:spacing w:val="-11"/>
        </w:rPr>
        <w:t xml:space="preserve"> </w:t>
      </w:r>
      <w:r>
        <w:t>впечатления</w:t>
      </w:r>
      <w:r>
        <w:rPr>
          <w:spacing w:val="-12"/>
        </w:rPr>
        <w:t xml:space="preserve"> </w:t>
      </w:r>
      <w:r>
        <w:t>и</w:t>
      </w:r>
      <w:r>
        <w:rPr>
          <w:spacing w:val="-10"/>
        </w:rPr>
        <w:t xml:space="preserve"> </w:t>
      </w:r>
      <w:r>
        <w:t>анализ). Приобретать умение вести рисунок с натуры, видеть пропорции объекта, расположение его в пространстве;</w:t>
      </w:r>
      <w:r>
        <w:rPr>
          <w:spacing w:val="-3"/>
        </w:rPr>
        <w:t xml:space="preserve"> </w:t>
      </w:r>
      <w:r>
        <w:t>располагать изображение</w:t>
      </w:r>
      <w:r>
        <w:rPr>
          <w:spacing w:val="-2"/>
        </w:rPr>
        <w:t xml:space="preserve"> </w:t>
      </w:r>
      <w:r>
        <w:t>на</w:t>
      </w:r>
      <w:r>
        <w:rPr>
          <w:spacing w:val="-2"/>
        </w:rPr>
        <w:t xml:space="preserve"> </w:t>
      </w:r>
      <w:r>
        <w:t>листе,</w:t>
      </w:r>
      <w:r>
        <w:rPr>
          <w:spacing w:val="-2"/>
        </w:rPr>
        <w:t xml:space="preserve"> </w:t>
      </w:r>
      <w:r>
        <w:t>соблюдая</w:t>
      </w:r>
      <w:r>
        <w:rPr>
          <w:spacing w:val="-1"/>
        </w:rPr>
        <w:t xml:space="preserve"> </w:t>
      </w:r>
      <w:r>
        <w:t>этапы</w:t>
      </w:r>
      <w:r>
        <w:rPr>
          <w:spacing w:val="-2"/>
        </w:rPr>
        <w:t xml:space="preserve"> </w:t>
      </w:r>
      <w:r>
        <w:t>ведения</w:t>
      </w:r>
      <w:r>
        <w:rPr>
          <w:spacing w:val="-1"/>
        </w:rPr>
        <w:t xml:space="preserve"> </w:t>
      </w:r>
      <w:r>
        <w:t>рисунка, осваивая</w:t>
      </w:r>
      <w:r>
        <w:rPr>
          <w:spacing w:val="1"/>
        </w:rPr>
        <w:t xml:space="preserve"> </w:t>
      </w:r>
      <w:r>
        <w:rPr>
          <w:spacing w:val="-2"/>
        </w:rPr>
        <w:t>навык</w:t>
      </w:r>
    </w:p>
    <w:p w:rsidR="00A27FD6" w:rsidRDefault="00091AF7">
      <w:pPr>
        <w:pStyle w:val="a3"/>
        <w:jc w:val="left"/>
      </w:pPr>
      <w:r>
        <w:rPr>
          <w:spacing w:val="-2"/>
        </w:rPr>
        <w:t>штриховки.</w:t>
      </w:r>
    </w:p>
    <w:p w:rsidR="00A27FD6" w:rsidRDefault="00091AF7">
      <w:pPr>
        <w:pStyle w:val="1"/>
        <w:jc w:val="both"/>
      </w:pPr>
      <w:r>
        <w:t>Модуль</w:t>
      </w:r>
      <w:r>
        <w:rPr>
          <w:spacing w:val="-1"/>
        </w:rPr>
        <w:t xml:space="preserve"> </w:t>
      </w:r>
      <w:r>
        <w:rPr>
          <w:spacing w:val="-2"/>
        </w:rPr>
        <w:t>«Живопись»</w:t>
      </w:r>
    </w:p>
    <w:p w:rsidR="00A27FD6" w:rsidRDefault="00091AF7">
      <w:pPr>
        <w:pStyle w:val="a3"/>
        <w:ind w:right="237" w:firstLine="600"/>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A27FD6" w:rsidRDefault="00091AF7">
      <w:pPr>
        <w:pStyle w:val="a3"/>
        <w:ind w:right="234" w:firstLine="600"/>
      </w:pPr>
      <w:r>
        <w:t xml:space="preserve">Приобретать опыт работы акварельной краской и понимать особенности работы прозрачной </w:t>
      </w:r>
      <w:r>
        <w:rPr>
          <w:spacing w:val="-2"/>
        </w:rPr>
        <w:t>краской.</w:t>
      </w:r>
    </w:p>
    <w:p w:rsidR="00A27FD6" w:rsidRDefault="00091AF7">
      <w:pPr>
        <w:pStyle w:val="a3"/>
        <w:ind w:right="234" w:firstLine="600"/>
      </w:pPr>
      <w:r>
        <w:t>Знать названия основных и составных цветов и способы получения разных оттенков составного цвета.</w:t>
      </w:r>
    </w:p>
    <w:p w:rsidR="00A27FD6" w:rsidRDefault="00091AF7">
      <w:pPr>
        <w:pStyle w:val="a3"/>
        <w:ind w:right="225" w:firstLine="600"/>
      </w:pPr>
      <w:r>
        <w:t>Различать</w:t>
      </w:r>
      <w:r>
        <w:rPr>
          <w:spacing w:val="-15"/>
        </w:rPr>
        <w:t xml:space="preserve"> </w:t>
      </w:r>
      <w:r>
        <w:t>и</w:t>
      </w:r>
      <w:r>
        <w:rPr>
          <w:spacing w:val="-15"/>
        </w:rPr>
        <w:t xml:space="preserve"> </w:t>
      </w:r>
      <w:r>
        <w:t>сравнивать</w:t>
      </w:r>
      <w:r>
        <w:rPr>
          <w:spacing w:val="-15"/>
        </w:rPr>
        <w:t xml:space="preserve"> </w:t>
      </w:r>
      <w:r>
        <w:t>тёмные</w:t>
      </w:r>
      <w:r>
        <w:rPr>
          <w:spacing w:val="-15"/>
        </w:rPr>
        <w:t xml:space="preserve"> </w:t>
      </w:r>
      <w:r>
        <w:t>и</w:t>
      </w:r>
      <w:r>
        <w:rPr>
          <w:spacing w:val="-15"/>
        </w:rPr>
        <w:t xml:space="preserve"> </w:t>
      </w:r>
      <w:r>
        <w:t>светлые</w:t>
      </w:r>
      <w:r>
        <w:rPr>
          <w:spacing w:val="-15"/>
        </w:rPr>
        <w:t xml:space="preserve"> </w:t>
      </w:r>
      <w:r>
        <w:t>оттенки</w:t>
      </w:r>
      <w:r>
        <w:rPr>
          <w:spacing w:val="-15"/>
        </w:rPr>
        <w:t xml:space="preserve"> </w:t>
      </w:r>
      <w:r>
        <w:t>цвета;</w:t>
      </w:r>
      <w:r>
        <w:rPr>
          <w:spacing w:val="-15"/>
        </w:rPr>
        <w:t xml:space="preserve"> </w:t>
      </w:r>
      <w:r>
        <w:t>осваивать</w:t>
      </w:r>
      <w:r>
        <w:rPr>
          <w:spacing w:val="-15"/>
        </w:rPr>
        <w:t xml:space="preserve"> </w:t>
      </w:r>
      <w:r>
        <w:t>смешение</w:t>
      </w:r>
      <w:r>
        <w:rPr>
          <w:spacing w:val="-15"/>
        </w:rPr>
        <w:t xml:space="preserve"> </w:t>
      </w:r>
      <w:r>
        <w:t>цветных</w:t>
      </w:r>
      <w:r>
        <w:rPr>
          <w:spacing w:val="-15"/>
        </w:rPr>
        <w:t xml:space="preserve"> </w:t>
      </w:r>
      <w:r>
        <w:t>красок</w:t>
      </w:r>
      <w:r>
        <w:rPr>
          <w:spacing w:val="-8"/>
        </w:rPr>
        <w:t xml:space="preserve"> </w:t>
      </w:r>
      <w:r>
        <w:t>с белой и чёрной (для изменения их тона).</w:t>
      </w:r>
    </w:p>
    <w:p w:rsidR="00A27FD6" w:rsidRDefault="00091AF7">
      <w:pPr>
        <w:pStyle w:val="a3"/>
        <w:spacing w:before="1"/>
        <w:ind w:right="237" w:firstLine="600"/>
      </w:pPr>
      <w:r>
        <w:t>Знать о делении цветов на тёплые и холодные; уметь различать и сравнивать тёплые и холодные оттенки цвета.</w:t>
      </w:r>
    </w:p>
    <w:p w:rsidR="00A27FD6" w:rsidRDefault="00091AF7">
      <w:pPr>
        <w:pStyle w:val="a3"/>
        <w:ind w:right="237" w:firstLine="600"/>
      </w:pPr>
      <w:r>
        <w:t>Осваивать эмоциональную выразительность цвета: цвет звонкий и яркий, радостный; цвет мягкий, «глухой» и мрачный и другое.</w:t>
      </w:r>
    </w:p>
    <w:p w:rsidR="00A27FD6" w:rsidRDefault="00091AF7">
      <w:pPr>
        <w:pStyle w:val="a3"/>
        <w:ind w:right="234" w:firstLine="600"/>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A27FD6" w:rsidRDefault="00091AF7">
      <w:pPr>
        <w:pStyle w:val="a3"/>
        <w:ind w:right="232" w:firstLine="600"/>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26" w:firstLine="600"/>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A27FD6" w:rsidRDefault="00091AF7">
      <w:pPr>
        <w:pStyle w:val="a3"/>
        <w:spacing w:before="1"/>
        <w:ind w:left="1130"/>
      </w:pPr>
      <w:r>
        <w:t>Знать</w:t>
      </w:r>
      <w:r>
        <w:rPr>
          <w:spacing w:val="-4"/>
        </w:rPr>
        <w:t xml:space="preserve"> </w:t>
      </w:r>
      <w:r>
        <w:t>об</w:t>
      </w:r>
      <w:r>
        <w:rPr>
          <w:spacing w:val="-2"/>
        </w:rPr>
        <w:t xml:space="preserve"> </w:t>
      </w:r>
      <w:r>
        <w:t>изменениях</w:t>
      </w:r>
      <w:r>
        <w:rPr>
          <w:spacing w:val="-2"/>
        </w:rPr>
        <w:t xml:space="preserve"> </w:t>
      </w:r>
      <w:r>
        <w:t>скульптурного</w:t>
      </w:r>
      <w:r>
        <w:rPr>
          <w:spacing w:val="-3"/>
        </w:rPr>
        <w:t xml:space="preserve"> </w:t>
      </w:r>
      <w:r>
        <w:t>образа</w:t>
      </w:r>
      <w:r>
        <w:rPr>
          <w:spacing w:val="-3"/>
        </w:rPr>
        <w:t xml:space="preserve"> </w:t>
      </w:r>
      <w:r>
        <w:t>при</w:t>
      </w:r>
      <w:r>
        <w:rPr>
          <w:spacing w:val="-2"/>
        </w:rPr>
        <w:t xml:space="preserve"> </w:t>
      </w:r>
      <w:r>
        <w:t>осмотре</w:t>
      </w:r>
      <w:r>
        <w:rPr>
          <w:spacing w:val="-3"/>
        </w:rPr>
        <w:t xml:space="preserve"> </w:t>
      </w:r>
      <w:r>
        <w:t>произведения</w:t>
      </w:r>
      <w:r>
        <w:rPr>
          <w:spacing w:val="-2"/>
        </w:rPr>
        <w:t xml:space="preserve"> </w:t>
      </w:r>
      <w:r>
        <w:t>с</w:t>
      </w:r>
      <w:r>
        <w:rPr>
          <w:spacing w:val="-3"/>
        </w:rPr>
        <w:t xml:space="preserve"> </w:t>
      </w:r>
      <w:r>
        <w:t>разных</w:t>
      </w:r>
      <w:r>
        <w:rPr>
          <w:spacing w:val="-2"/>
        </w:rPr>
        <w:t xml:space="preserve"> сторон.</w:t>
      </w:r>
    </w:p>
    <w:p w:rsidR="00A27FD6" w:rsidRDefault="00091AF7">
      <w:pPr>
        <w:pStyle w:val="a3"/>
        <w:ind w:right="230" w:firstLine="600"/>
      </w:pPr>
      <w:r>
        <w:t>Приобретать</w:t>
      </w:r>
      <w:r>
        <w:rPr>
          <w:spacing w:val="-8"/>
        </w:rPr>
        <w:t xml:space="preserve"> </w:t>
      </w:r>
      <w:r>
        <w:t>в</w:t>
      </w:r>
      <w:r>
        <w:rPr>
          <w:spacing w:val="-10"/>
        </w:rPr>
        <w:t xml:space="preserve"> </w:t>
      </w:r>
      <w:r>
        <w:t>процессе</w:t>
      </w:r>
      <w:r>
        <w:rPr>
          <w:spacing w:val="-10"/>
        </w:rPr>
        <w:t xml:space="preserve"> </w:t>
      </w:r>
      <w:r>
        <w:t>лепки</w:t>
      </w:r>
      <w:r>
        <w:rPr>
          <w:spacing w:val="-8"/>
        </w:rPr>
        <w:t xml:space="preserve"> </w:t>
      </w:r>
      <w:r>
        <w:t>из</w:t>
      </w:r>
      <w:r>
        <w:rPr>
          <w:spacing w:val="-8"/>
        </w:rPr>
        <w:t xml:space="preserve"> </w:t>
      </w:r>
      <w:r>
        <w:t>пластилина</w:t>
      </w:r>
      <w:r>
        <w:rPr>
          <w:spacing w:val="-10"/>
        </w:rPr>
        <w:t xml:space="preserve"> </w:t>
      </w:r>
      <w:r>
        <w:t>опыт</w:t>
      </w:r>
      <w:r>
        <w:rPr>
          <w:spacing w:val="-9"/>
        </w:rPr>
        <w:t xml:space="preserve"> </w:t>
      </w:r>
      <w:r>
        <w:t>передачи</w:t>
      </w:r>
      <w:r>
        <w:rPr>
          <w:spacing w:val="-8"/>
        </w:rPr>
        <w:t xml:space="preserve"> </w:t>
      </w:r>
      <w:r>
        <w:t>движения</w:t>
      </w:r>
      <w:r>
        <w:rPr>
          <w:spacing w:val="-12"/>
        </w:rPr>
        <w:t xml:space="preserve"> </w:t>
      </w:r>
      <w:r>
        <w:t>цельной</w:t>
      </w:r>
      <w:r>
        <w:rPr>
          <w:spacing w:val="-8"/>
        </w:rPr>
        <w:t xml:space="preserve"> </w:t>
      </w:r>
      <w:r>
        <w:t>лепной</w:t>
      </w:r>
      <w:r>
        <w:rPr>
          <w:spacing w:val="-8"/>
        </w:rPr>
        <w:t xml:space="preserve"> </w:t>
      </w:r>
      <w:r>
        <w:t>формы и разного характера движения этой формы (изображения зверушки).</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5" w:firstLine="600"/>
      </w:pPr>
      <w:r>
        <w:t>Рассматривать, анализировать и эстетически оценивать разнообразие форм в природе, воспринимаемых как узоры.</w:t>
      </w:r>
    </w:p>
    <w:p w:rsidR="00A27FD6" w:rsidRDefault="00091AF7">
      <w:pPr>
        <w:pStyle w:val="a3"/>
        <w:ind w:right="229" w:firstLine="600"/>
      </w:pPr>
      <w:r>
        <w:t>Сравнивать,</w:t>
      </w:r>
      <w:r>
        <w:rPr>
          <w:spacing w:val="-7"/>
        </w:rPr>
        <w:t xml:space="preserve"> </w:t>
      </w:r>
      <w:r>
        <w:t>сопоставлять</w:t>
      </w:r>
      <w:r>
        <w:rPr>
          <w:spacing w:val="-6"/>
        </w:rPr>
        <w:t xml:space="preserve"> </w:t>
      </w:r>
      <w:r>
        <w:t>природные</w:t>
      </w:r>
      <w:r>
        <w:rPr>
          <w:spacing w:val="-8"/>
        </w:rPr>
        <w:t xml:space="preserve"> </w:t>
      </w:r>
      <w:r>
        <w:t>явления</w:t>
      </w:r>
      <w:r>
        <w:rPr>
          <w:spacing w:val="-3"/>
        </w:rPr>
        <w:t xml:space="preserve"> </w:t>
      </w:r>
      <w:r>
        <w:t>–</w:t>
      </w:r>
      <w:r>
        <w:rPr>
          <w:spacing w:val="-7"/>
        </w:rPr>
        <w:t xml:space="preserve"> </w:t>
      </w:r>
      <w:r>
        <w:t>узоры</w:t>
      </w:r>
      <w:r>
        <w:rPr>
          <w:spacing w:val="-7"/>
        </w:rPr>
        <w:t xml:space="preserve"> </w:t>
      </w:r>
      <w:r>
        <w:t>(например,</w:t>
      </w:r>
      <w:r>
        <w:rPr>
          <w:spacing w:val="-7"/>
        </w:rPr>
        <w:t xml:space="preserve"> </w:t>
      </w:r>
      <w:r>
        <w:t>капли,</w:t>
      </w:r>
      <w:r>
        <w:rPr>
          <w:spacing w:val="-7"/>
        </w:rPr>
        <w:t xml:space="preserve"> </w:t>
      </w:r>
      <w:r>
        <w:t>снежинки,</w:t>
      </w:r>
      <w:r>
        <w:rPr>
          <w:spacing w:val="-4"/>
        </w:rPr>
        <w:t xml:space="preserve"> </w:t>
      </w:r>
      <w:r>
        <w:t>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A27FD6" w:rsidRDefault="00091AF7">
      <w:pPr>
        <w:pStyle w:val="a3"/>
        <w:ind w:right="238" w:firstLine="600"/>
      </w:pPr>
      <w:r>
        <w:t>Приобретать опыт выполнения эскиза геометрического орнамента кружева или вышивки на основе природных мотивов.</w:t>
      </w:r>
    </w:p>
    <w:p w:rsidR="00A27FD6" w:rsidRDefault="00091AF7">
      <w:pPr>
        <w:pStyle w:val="a3"/>
        <w:spacing w:before="1"/>
        <w:ind w:right="236" w:firstLine="600"/>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A27FD6" w:rsidRDefault="00091AF7">
      <w:pPr>
        <w:pStyle w:val="a3"/>
        <w:ind w:right="238" w:firstLine="600"/>
      </w:pPr>
      <w:r>
        <w:t>Приобретать опыт преобразования бытовых подручных нехудожественных материалов в художественные изображения и поделки.</w:t>
      </w:r>
    </w:p>
    <w:p w:rsidR="00A27FD6" w:rsidRDefault="00091AF7">
      <w:pPr>
        <w:pStyle w:val="a3"/>
        <w:ind w:right="231" w:firstLine="600"/>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A27FD6" w:rsidRDefault="00091AF7">
      <w:pPr>
        <w:pStyle w:val="a3"/>
        <w:ind w:right="234" w:firstLine="600"/>
      </w:pPr>
      <w:r>
        <w:t xml:space="preserve">Приобретать опыт выполнения красками рисунков украшений народных былинных </w:t>
      </w:r>
      <w:r>
        <w:rPr>
          <w:spacing w:val="-2"/>
        </w:rPr>
        <w:t>персонажей.</w:t>
      </w:r>
    </w:p>
    <w:p w:rsidR="00A27FD6" w:rsidRDefault="00091AF7">
      <w:pPr>
        <w:pStyle w:val="1"/>
        <w:jc w:val="both"/>
      </w:pPr>
      <w:r>
        <w:t>Модуль</w:t>
      </w:r>
      <w:r>
        <w:rPr>
          <w:spacing w:val="-1"/>
        </w:rPr>
        <w:t xml:space="preserve"> </w:t>
      </w:r>
      <w:r>
        <w:rPr>
          <w:spacing w:val="-2"/>
        </w:rPr>
        <w:t>«Архитектура»</w:t>
      </w:r>
    </w:p>
    <w:p w:rsidR="00A27FD6" w:rsidRDefault="00A27FD6">
      <w:pPr>
        <w:jc w:val="both"/>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3"/>
        <w:spacing w:before="90"/>
        <w:ind w:right="236" w:firstLine="600"/>
      </w:pPr>
      <w:r>
        <w:t>Осваивать приёмы создания объёмных предметов из бумаги и объёмного декорирования предметов из бумаги.</w:t>
      </w:r>
    </w:p>
    <w:p w:rsidR="00A27FD6" w:rsidRDefault="00091AF7">
      <w:pPr>
        <w:pStyle w:val="a3"/>
        <w:ind w:right="231" w:firstLine="600"/>
      </w:pPr>
      <w:r>
        <w:t>Участвовать в коллективной работе по построению из бумаги пространственного макета сказочного города или детской площадки.</w:t>
      </w:r>
    </w:p>
    <w:p w:rsidR="00A27FD6" w:rsidRDefault="00091AF7">
      <w:pPr>
        <w:pStyle w:val="a3"/>
        <w:ind w:right="236" w:firstLine="600"/>
      </w:pPr>
      <w: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A27FD6" w:rsidRDefault="00091AF7">
      <w:pPr>
        <w:pStyle w:val="a3"/>
        <w:ind w:left="1130"/>
      </w:pPr>
      <w:r>
        <w:t>Осваивать</w:t>
      </w:r>
      <w:r>
        <w:rPr>
          <w:spacing w:val="-5"/>
        </w:rPr>
        <w:t xml:space="preserve"> </w:t>
      </w:r>
      <w:r>
        <w:t>понимание</w:t>
      </w:r>
      <w:r>
        <w:rPr>
          <w:spacing w:val="-4"/>
        </w:rPr>
        <w:t xml:space="preserve"> </w:t>
      </w:r>
      <w:r>
        <w:t>образа</w:t>
      </w:r>
      <w:r>
        <w:rPr>
          <w:spacing w:val="-4"/>
        </w:rPr>
        <w:t xml:space="preserve"> </w:t>
      </w:r>
      <w:r>
        <w:t>здания,</w:t>
      </w:r>
      <w:r>
        <w:rPr>
          <w:spacing w:val="-3"/>
        </w:rPr>
        <w:t xml:space="preserve"> </w:t>
      </w:r>
      <w:r>
        <w:t>то</w:t>
      </w:r>
      <w:r>
        <w:rPr>
          <w:spacing w:val="-4"/>
        </w:rPr>
        <w:t xml:space="preserve"> </w:t>
      </w:r>
      <w:r>
        <w:t>есть</w:t>
      </w:r>
      <w:r>
        <w:rPr>
          <w:spacing w:val="-2"/>
        </w:rPr>
        <w:t xml:space="preserve"> </w:t>
      </w:r>
      <w:r>
        <w:t>его</w:t>
      </w:r>
      <w:r>
        <w:rPr>
          <w:spacing w:val="-3"/>
        </w:rPr>
        <w:t xml:space="preserve"> </w:t>
      </w:r>
      <w:r>
        <w:t>эмоционального</w:t>
      </w:r>
      <w:r>
        <w:rPr>
          <w:spacing w:val="-3"/>
        </w:rPr>
        <w:t xml:space="preserve"> </w:t>
      </w:r>
      <w:r>
        <w:rPr>
          <w:spacing w:val="-2"/>
        </w:rPr>
        <w:t>воздействия.</w:t>
      </w:r>
    </w:p>
    <w:p w:rsidR="00A27FD6" w:rsidRDefault="00091AF7">
      <w:pPr>
        <w:pStyle w:val="a3"/>
        <w:ind w:right="236" w:firstLine="60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27FD6" w:rsidRDefault="00091AF7">
      <w:pPr>
        <w:pStyle w:val="a3"/>
        <w:ind w:right="234" w:firstLine="600"/>
      </w:pPr>
      <w:r>
        <w:t>Приобретать опыт сочинения и изображения жилья для разных по своему характеру героев литературных и народных сказок.</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5" w:firstLine="600"/>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A27FD6" w:rsidRDefault="00091AF7">
      <w:pPr>
        <w:pStyle w:val="a3"/>
        <w:spacing w:before="1"/>
        <w:ind w:right="239" w:firstLine="600"/>
      </w:pPr>
      <w:r>
        <w:t>Осваивать и развивать умения вести эстетическое наблюдение явлений природы, а также потребность в таком наблюдении.</w:t>
      </w:r>
    </w:p>
    <w:p w:rsidR="00A27FD6" w:rsidRDefault="00091AF7">
      <w:pPr>
        <w:pStyle w:val="a3"/>
        <w:ind w:right="237" w:firstLine="600"/>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A27FD6" w:rsidRDefault="00091AF7">
      <w:pPr>
        <w:pStyle w:val="a3"/>
        <w:ind w:right="231" w:firstLine="600"/>
      </w:pPr>
      <w: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A27FD6" w:rsidRDefault="00091AF7">
      <w:pPr>
        <w:pStyle w:val="a3"/>
        <w:ind w:right="233" w:firstLine="600"/>
      </w:pPr>
      <w:r>
        <w:t>Приобретать опыт восприятия, эстетического анализа произведений живописи западноевропейских</w:t>
      </w:r>
      <w:r>
        <w:rPr>
          <w:spacing w:val="-7"/>
        </w:rPr>
        <w:t xml:space="preserve"> </w:t>
      </w:r>
      <w:r>
        <w:t>художников</w:t>
      </w:r>
      <w:r>
        <w:rPr>
          <w:spacing w:val="-8"/>
        </w:rPr>
        <w:t xml:space="preserve"> </w:t>
      </w:r>
      <w:r>
        <w:t>с</w:t>
      </w:r>
      <w:r>
        <w:rPr>
          <w:spacing w:val="-8"/>
        </w:rPr>
        <w:t xml:space="preserve"> </w:t>
      </w:r>
      <w:r>
        <w:t>активным,</w:t>
      </w:r>
      <w:r>
        <w:rPr>
          <w:spacing w:val="-7"/>
        </w:rPr>
        <w:t xml:space="preserve"> </w:t>
      </w:r>
      <w:r>
        <w:t>ярким</w:t>
      </w:r>
      <w:r>
        <w:rPr>
          <w:spacing w:val="-8"/>
        </w:rPr>
        <w:t xml:space="preserve"> </w:t>
      </w:r>
      <w:r>
        <w:t>выражением</w:t>
      </w:r>
      <w:r>
        <w:rPr>
          <w:spacing w:val="-8"/>
        </w:rPr>
        <w:t xml:space="preserve"> </w:t>
      </w:r>
      <w:r>
        <w:t>настроения</w:t>
      </w:r>
      <w:r>
        <w:rPr>
          <w:spacing w:val="-7"/>
        </w:rPr>
        <w:t xml:space="preserve"> </w:t>
      </w:r>
      <w:r>
        <w:t>(В.</w:t>
      </w:r>
      <w:r>
        <w:rPr>
          <w:spacing w:val="-7"/>
        </w:rPr>
        <w:t xml:space="preserve"> </w:t>
      </w:r>
      <w:r>
        <w:t>Ван</w:t>
      </w:r>
      <w:r>
        <w:rPr>
          <w:spacing w:val="-7"/>
        </w:rPr>
        <w:t xml:space="preserve"> </w:t>
      </w:r>
      <w:r>
        <w:t>Гога,</w:t>
      </w:r>
      <w:r>
        <w:rPr>
          <w:spacing w:val="-8"/>
        </w:rPr>
        <w:t xml:space="preserve"> </w:t>
      </w:r>
      <w:r>
        <w:t>К.</w:t>
      </w:r>
      <w:r>
        <w:rPr>
          <w:spacing w:val="-7"/>
        </w:rPr>
        <w:t xml:space="preserve"> </w:t>
      </w:r>
      <w:r>
        <w:t>Моне, А. Матисса и других по выбору учителя).</w:t>
      </w:r>
    </w:p>
    <w:p w:rsidR="00A27FD6" w:rsidRDefault="00091AF7">
      <w:pPr>
        <w:pStyle w:val="a3"/>
        <w:spacing w:before="1"/>
        <w:ind w:right="230" w:firstLine="600"/>
      </w:pPr>
      <w: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w:t>
      </w:r>
      <w:r>
        <w:rPr>
          <w:spacing w:val="-1"/>
        </w:rPr>
        <w:t xml:space="preserve"> </w:t>
      </w:r>
      <w:r>
        <w:t>И. Чарушина (и других по выбору учителя).</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28" w:firstLine="600"/>
      </w:pPr>
      <w:r>
        <w:t>Осваивать возможности изображения с помощью разных видов линий в программе Paint (или другом графическом редакторе).</w:t>
      </w:r>
    </w:p>
    <w:p w:rsidR="00A27FD6" w:rsidRDefault="00091AF7">
      <w:pPr>
        <w:pStyle w:val="a3"/>
        <w:ind w:right="237" w:firstLine="600"/>
      </w:pPr>
      <w:r>
        <w:t>Осваивать приёмы трансформации и копирования геометрических</w:t>
      </w:r>
      <w:r>
        <w:rPr>
          <w:spacing w:val="-1"/>
        </w:rPr>
        <w:t xml:space="preserve"> </w:t>
      </w:r>
      <w:r>
        <w:t>фигур в</w:t>
      </w:r>
      <w:r>
        <w:rPr>
          <w:spacing w:val="-1"/>
        </w:rPr>
        <w:t xml:space="preserve"> </w:t>
      </w:r>
      <w:r>
        <w:t>программе</w:t>
      </w:r>
      <w:r>
        <w:rPr>
          <w:spacing w:val="-1"/>
        </w:rPr>
        <w:t xml:space="preserve"> </w:t>
      </w:r>
      <w:r>
        <w:t>Paint, а также построения из них простых рисунков или орнаментов.</w:t>
      </w:r>
    </w:p>
    <w:p w:rsidR="00A27FD6" w:rsidRDefault="00091AF7">
      <w:pPr>
        <w:pStyle w:val="a3"/>
        <w:ind w:right="229" w:firstLine="600"/>
      </w:pPr>
      <w:r>
        <w:t>Осваивать в компьютерном редакторе (например, Paint) инструменты и техники – карандаш, кисточка,</w:t>
      </w:r>
      <w:r>
        <w:rPr>
          <w:spacing w:val="-8"/>
        </w:rPr>
        <w:t xml:space="preserve"> </w:t>
      </w:r>
      <w:r>
        <w:t>ластик,</w:t>
      </w:r>
      <w:r>
        <w:rPr>
          <w:spacing w:val="-8"/>
        </w:rPr>
        <w:t xml:space="preserve"> </w:t>
      </w:r>
      <w:r>
        <w:t>заливка</w:t>
      </w:r>
      <w:r>
        <w:rPr>
          <w:spacing w:val="-9"/>
        </w:rPr>
        <w:t xml:space="preserve"> </w:t>
      </w:r>
      <w:r>
        <w:t>и</w:t>
      </w:r>
      <w:r>
        <w:rPr>
          <w:spacing w:val="-7"/>
        </w:rPr>
        <w:t xml:space="preserve"> </w:t>
      </w:r>
      <w:r>
        <w:t>другие</w:t>
      </w:r>
      <w:r>
        <w:rPr>
          <w:spacing w:val="-6"/>
        </w:rPr>
        <w:t xml:space="preserve"> </w:t>
      </w:r>
      <w:r>
        <w:t>–</w:t>
      </w:r>
      <w:r>
        <w:rPr>
          <w:spacing w:val="-8"/>
        </w:rPr>
        <w:t xml:space="preserve"> </w:t>
      </w:r>
      <w:r>
        <w:t>и</w:t>
      </w:r>
      <w:r>
        <w:rPr>
          <w:spacing w:val="-7"/>
        </w:rPr>
        <w:t xml:space="preserve"> </w:t>
      </w:r>
      <w:r>
        <w:t>создавать</w:t>
      </w:r>
      <w:r>
        <w:rPr>
          <w:spacing w:val="-7"/>
        </w:rPr>
        <w:t xml:space="preserve"> </w:t>
      </w:r>
      <w:r>
        <w:t>простые</w:t>
      </w:r>
      <w:r>
        <w:rPr>
          <w:spacing w:val="-9"/>
        </w:rPr>
        <w:t xml:space="preserve"> </w:t>
      </w:r>
      <w:r>
        <w:t>рисунки</w:t>
      </w:r>
      <w:r>
        <w:rPr>
          <w:spacing w:val="-7"/>
        </w:rPr>
        <w:t xml:space="preserve"> </w:t>
      </w:r>
      <w:r>
        <w:t>или</w:t>
      </w:r>
      <w:r>
        <w:rPr>
          <w:spacing w:val="-10"/>
        </w:rPr>
        <w:t xml:space="preserve"> </w:t>
      </w:r>
      <w:r>
        <w:t>композиции</w:t>
      </w:r>
      <w:r>
        <w:rPr>
          <w:spacing w:val="-7"/>
        </w:rPr>
        <w:t xml:space="preserve"> </w:t>
      </w:r>
      <w:r>
        <w:t>(например,</w:t>
      </w:r>
      <w:r>
        <w:rPr>
          <w:spacing w:val="-8"/>
        </w:rPr>
        <w:t xml:space="preserve"> </w:t>
      </w:r>
      <w:r>
        <w:t xml:space="preserve">образ </w:t>
      </w:r>
      <w:r>
        <w:rPr>
          <w:spacing w:val="-2"/>
        </w:rPr>
        <w:t>дерева).</w:t>
      </w:r>
    </w:p>
    <w:p w:rsidR="00A27FD6" w:rsidRDefault="00091AF7">
      <w:pPr>
        <w:pStyle w:val="a3"/>
        <w:ind w:right="235" w:firstLine="600"/>
      </w:pPr>
      <w:r>
        <w:t>Осваивать</w:t>
      </w:r>
      <w:r>
        <w:rPr>
          <w:spacing w:val="-15"/>
        </w:rPr>
        <w:t xml:space="preserve"> </w:t>
      </w:r>
      <w:r>
        <w:t>композиционное</w:t>
      </w:r>
      <w:r>
        <w:rPr>
          <w:spacing w:val="-15"/>
        </w:rPr>
        <w:t xml:space="preserve"> </w:t>
      </w:r>
      <w:r>
        <w:t>построение</w:t>
      </w:r>
      <w:r>
        <w:rPr>
          <w:spacing w:val="-15"/>
        </w:rPr>
        <w:t xml:space="preserve"> </w:t>
      </w:r>
      <w:r>
        <w:t>кадра</w:t>
      </w:r>
      <w:r>
        <w:rPr>
          <w:spacing w:val="-15"/>
        </w:rPr>
        <w:t xml:space="preserve"> </w:t>
      </w:r>
      <w:r>
        <w:t>при</w:t>
      </w:r>
      <w:r>
        <w:rPr>
          <w:spacing w:val="-15"/>
        </w:rPr>
        <w:t xml:space="preserve"> </w:t>
      </w:r>
      <w:r>
        <w:t>фотографировании:</w:t>
      </w:r>
      <w:r>
        <w:rPr>
          <w:spacing w:val="-15"/>
        </w:rPr>
        <w:t xml:space="preserve"> </w:t>
      </w:r>
      <w:r>
        <w:t>расположение</w:t>
      </w:r>
      <w:r>
        <w:rPr>
          <w:spacing w:val="-15"/>
        </w:rPr>
        <w:t xml:space="preserve"> </w:t>
      </w:r>
      <w:r>
        <w:t>объекта</w:t>
      </w:r>
      <w:r>
        <w:rPr>
          <w:spacing w:val="-14"/>
        </w:rPr>
        <w:t xml:space="preserve"> </w:t>
      </w:r>
      <w:r>
        <w:t xml:space="preserve">в кадре, масштаб, доминанта. Участвовать в обсуждении композиционного построения кадра в </w:t>
      </w:r>
      <w:r>
        <w:rPr>
          <w:spacing w:val="-2"/>
        </w:rPr>
        <w:t>фотографии.</w:t>
      </w:r>
    </w:p>
    <w:p w:rsidR="00A27FD6" w:rsidRDefault="00091AF7">
      <w:pPr>
        <w:pStyle w:val="a3"/>
        <w:spacing w:before="1"/>
        <w:ind w:right="231" w:firstLine="600"/>
      </w:pPr>
      <w:r>
        <w:t xml:space="preserve">К концу обучения в </w:t>
      </w:r>
      <w:r>
        <w:rPr>
          <w:b/>
        </w:rPr>
        <w:t xml:space="preserve">3 классе </w:t>
      </w:r>
      <w:r>
        <w:t>обучающийся получит следующие предметные результаты по отдельным темам программы по изобразительному искусству:</w:t>
      </w:r>
    </w:p>
    <w:p w:rsidR="00A27FD6" w:rsidRDefault="00091AF7">
      <w:pPr>
        <w:pStyle w:val="1"/>
        <w:jc w:val="both"/>
      </w:pPr>
      <w:r>
        <w:t>Модуль</w:t>
      </w:r>
      <w:r>
        <w:rPr>
          <w:spacing w:val="-1"/>
        </w:rPr>
        <w:t xml:space="preserve"> </w:t>
      </w:r>
      <w:r>
        <w:rPr>
          <w:spacing w:val="-2"/>
        </w:rPr>
        <w:t>«Графика».</w:t>
      </w:r>
    </w:p>
    <w:p w:rsidR="00A27FD6" w:rsidRDefault="00091AF7">
      <w:pPr>
        <w:pStyle w:val="a3"/>
        <w:ind w:right="227" w:firstLine="600"/>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27FD6" w:rsidRDefault="00091AF7">
      <w:pPr>
        <w:pStyle w:val="a3"/>
        <w:ind w:right="228" w:firstLine="600"/>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A27FD6" w:rsidRDefault="00091AF7">
      <w:pPr>
        <w:pStyle w:val="a3"/>
        <w:ind w:right="233" w:firstLine="600"/>
      </w:pPr>
      <w:r>
        <w:t>Узнавать</w:t>
      </w:r>
      <w:r>
        <w:rPr>
          <w:spacing w:val="-10"/>
        </w:rPr>
        <w:t xml:space="preserve"> </w:t>
      </w:r>
      <w:r>
        <w:t>об</w:t>
      </w:r>
      <w:r>
        <w:rPr>
          <w:spacing w:val="-14"/>
        </w:rPr>
        <w:t xml:space="preserve"> </w:t>
      </w:r>
      <w:r>
        <w:t>искусстве</w:t>
      </w:r>
      <w:r>
        <w:rPr>
          <w:spacing w:val="-15"/>
        </w:rPr>
        <w:t xml:space="preserve"> </w:t>
      </w:r>
      <w:r>
        <w:t>шрифта</w:t>
      </w:r>
      <w:r>
        <w:rPr>
          <w:spacing w:val="-13"/>
        </w:rPr>
        <w:t xml:space="preserve"> </w:t>
      </w:r>
      <w:r>
        <w:t>и</w:t>
      </w:r>
      <w:r>
        <w:rPr>
          <w:spacing w:val="-13"/>
        </w:rPr>
        <w:t xml:space="preserve"> </w:t>
      </w:r>
      <w:r>
        <w:t>образных</w:t>
      </w:r>
      <w:r>
        <w:rPr>
          <w:spacing w:val="-12"/>
        </w:rPr>
        <w:t xml:space="preserve"> </w:t>
      </w:r>
      <w:r>
        <w:t>(изобразительных)</w:t>
      </w:r>
      <w:r>
        <w:rPr>
          <w:spacing w:val="-13"/>
        </w:rPr>
        <w:t xml:space="preserve"> </w:t>
      </w:r>
      <w:r>
        <w:t>возможностях</w:t>
      </w:r>
      <w:r>
        <w:rPr>
          <w:spacing w:val="-11"/>
        </w:rPr>
        <w:t xml:space="preserve"> </w:t>
      </w:r>
      <w:r>
        <w:t>надписи,</w:t>
      </w:r>
      <w:r>
        <w:rPr>
          <w:spacing w:val="-12"/>
        </w:rPr>
        <w:t xml:space="preserve"> </w:t>
      </w:r>
      <w:r>
        <w:t>о</w:t>
      </w:r>
      <w:r>
        <w:rPr>
          <w:spacing w:val="-14"/>
        </w:rPr>
        <w:t xml:space="preserve"> </w:t>
      </w:r>
      <w:r>
        <w:t>работе художника над шрифтовой композицией.</w:t>
      </w:r>
    </w:p>
    <w:p w:rsidR="00A27FD6" w:rsidRDefault="00091AF7">
      <w:pPr>
        <w:pStyle w:val="a3"/>
        <w:ind w:right="228" w:firstLine="600"/>
      </w:pPr>
      <w:r>
        <w:t>Создавать практическую творческую работу – поздравительную открытку, совмещая в ней шрифт и изображение.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1" w:firstLine="600"/>
        <w:jc w:val="left"/>
      </w:pPr>
      <w:r>
        <w:t>Узнавать</w:t>
      </w:r>
      <w:r>
        <w:rPr>
          <w:spacing w:val="-15"/>
        </w:rPr>
        <w:t xml:space="preserve"> </w:t>
      </w:r>
      <w:r>
        <w:t>о</w:t>
      </w:r>
      <w:r>
        <w:rPr>
          <w:spacing w:val="-15"/>
        </w:rPr>
        <w:t xml:space="preserve"> </w:t>
      </w:r>
      <w:r>
        <w:t>работе</w:t>
      </w:r>
      <w:r>
        <w:rPr>
          <w:spacing w:val="-15"/>
        </w:rPr>
        <w:t xml:space="preserve"> </w:t>
      </w:r>
      <w:r>
        <w:t>художников</w:t>
      </w:r>
      <w:r>
        <w:rPr>
          <w:spacing w:val="-15"/>
        </w:rPr>
        <w:t xml:space="preserve"> </w:t>
      </w:r>
      <w:r>
        <w:t>над</w:t>
      </w:r>
      <w:r>
        <w:rPr>
          <w:spacing w:val="-15"/>
        </w:rPr>
        <w:t xml:space="preserve"> </w:t>
      </w:r>
      <w:r>
        <w:t>плакатами</w:t>
      </w:r>
      <w:r>
        <w:rPr>
          <w:spacing w:val="-15"/>
        </w:rPr>
        <w:t xml:space="preserve"> </w:t>
      </w:r>
      <w:r>
        <w:t>и</w:t>
      </w:r>
      <w:r>
        <w:rPr>
          <w:spacing w:val="-15"/>
        </w:rPr>
        <w:t xml:space="preserve"> </w:t>
      </w:r>
      <w:r>
        <w:t>афишами.</w:t>
      </w:r>
      <w:r>
        <w:rPr>
          <w:spacing w:val="-15"/>
        </w:rPr>
        <w:t xml:space="preserve"> </w:t>
      </w:r>
      <w:r>
        <w:t>Выполнять</w:t>
      </w:r>
      <w:r>
        <w:rPr>
          <w:spacing w:val="-15"/>
        </w:rPr>
        <w:t xml:space="preserve"> </w:t>
      </w:r>
      <w:r>
        <w:t>творческую</w:t>
      </w:r>
      <w:r>
        <w:rPr>
          <w:spacing w:val="-15"/>
        </w:rPr>
        <w:t xml:space="preserve"> </w:t>
      </w:r>
      <w:r>
        <w:t>композицию – эскиз афиши к выбранному спектаклю или фильму.</w:t>
      </w:r>
    </w:p>
    <w:p w:rsidR="00A27FD6" w:rsidRDefault="00091AF7">
      <w:pPr>
        <w:pStyle w:val="a3"/>
        <w:ind w:left="1130" w:right="235"/>
        <w:jc w:val="left"/>
      </w:pPr>
      <w:r>
        <w:t>Узнавать</w:t>
      </w:r>
      <w:r>
        <w:rPr>
          <w:spacing w:val="-4"/>
        </w:rPr>
        <w:t xml:space="preserve"> </w:t>
      </w:r>
      <w:r>
        <w:t>основные</w:t>
      </w:r>
      <w:r>
        <w:rPr>
          <w:spacing w:val="-7"/>
        </w:rPr>
        <w:t xml:space="preserve"> </w:t>
      </w:r>
      <w:r>
        <w:t>пропорции</w:t>
      </w:r>
      <w:r>
        <w:rPr>
          <w:spacing w:val="-5"/>
        </w:rPr>
        <w:t xml:space="preserve"> </w:t>
      </w:r>
      <w:r>
        <w:t>лица</w:t>
      </w:r>
      <w:r>
        <w:rPr>
          <w:spacing w:val="-6"/>
        </w:rPr>
        <w:t xml:space="preserve"> </w:t>
      </w:r>
      <w:r>
        <w:t>человека,</w:t>
      </w:r>
      <w:r>
        <w:rPr>
          <w:spacing w:val="-3"/>
        </w:rPr>
        <w:t xml:space="preserve"> </w:t>
      </w:r>
      <w:r>
        <w:t>взаимное</w:t>
      </w:r>
      <w:r>
        <w:rPr>
          <w:spacing w:val="-6"/>
        </w:rPr>
        <w:t xml:space="preserve"> </w:t>
      </w:r>
      <w:r>
        <w:t>расположение</w:t>
      </w:r>
      <w:r>
        <w:rPr>
          <w:spacing w:val="-6"/>
        </w:rPr>
        <w:t xml:space="preserve"> </w:t>
      </w:r>
      <w:r>
        <w:t>частей</w:t>
      </w:r>
      <w:r>
        <w:rPr>
          <w:spacing w:val="-5"/>
        </w:rPr>
        <w:t xml:space="preserve"> </w:t>
      </w:r>
      <w:r>
        <w:t>лица. Приобретать опыт рисования портрета (лица) человека.</w:t>
      </w:r>
    </w:p>
    <w:p w:rsidR="00A27FD6" w:rsidRDefault="00091AF7">
      <w:pPr>
        <w:pStyle w:val="a3"/>
        <w:ind w:right="235" w:firstLine="600"/>
        <w:jc w:val="left"/>
      </w:pPr>
      <w:r>
        <w:t>Создавать маску сказочного персонажа с ярко выраженным характером лица (для карнавала или спектакля).</w:t>
      </w:r>
    </w:p>
    <w:p w:rsidR="00A27FD6" w:rsidRDefault="00091AF7">
      <w:pPr>
        <w:pStyle w:val="1"/>
      </w:pPr>
      <w:r>
        <w:t>Модуль</w:t>
      </w:r>
      <w:r>
        <w:rPr>
          <w:spacing w:val="-1"/>
        </w:rPr>
        <w:t xml:space="preserve"> </w:t>
      </w:r>
      <w:r>
        <w:rPr>
          <w:spacing w:val="-2"/>
        </w:rPr>
        <w:t>«Живопись»</w:t>
      </w:r>
    </w:p>
    <w:p w:rsidR="00A27FD6" w:rsidRDefault="00091AF7">
      <w:pPr>
        <w:pStyle w:val="a3"/>
        <w:ind w:right="235" w:firstLine="600"/>
        <w:jc w:val="left"/>
      </w:pPr>
      <w:r>
        <w:t>Осваивать приёмы создания живописной композиции (натюрморта) по наблюдению натуры или по представлению.</w:t>
      </w:r>
    </w:p>
    <w:p w:rsidR="00A27FD6" w:rsidRDefault="00091AF7">
      <w:pPr>
        <w:pStyle w:val="a3"/>
        <w:ind w:firstLine="600"/>
        <w:jc w:val="left"/>
      </w:pPr>
      <w:r>
        <w:t>Рассматривать,</w:t>
      </w:r>
      <w:r>
        <w:rPr>
          <w:spacing w:val="-13"/>
        </w:rPr>
        <w:t xml:space="preserve"> </w:t>
      </w:r>
      <w:r>
        <w:t>эстетически</w:t>
      </w:r>
      <w:r>
        <w:rPr>
          <w:spacing w:val="-12"/>
        </w:rPr>
        <w:t xml:space="preserve"> </w:t>
      </w:r>
      <w:r>
        <w:t>анализировать</w:t>
      </w:r>
      <w:r>
        <w:rPr>
          <w:spacing w:val="-11"/>
        </w:rPr>
        <w:t xml:space="preserve"> </w:t>
      </w:r>
      <w:r>
        <w:t>сюжет</w:t>
      </w:r>
      <w:r>
        <w:rPr>
          <w:spacing w:val="-12"/>
        </w:rPr>
        <w:t xml:space="preserve"> </w:t>
      </w:r>
      <w:r>
        <w:t>и</w:t>
      </w:r>
      <w:r>
        <w:rPr>
          <w:spacing w:val="-12"/>
        </w:rPr>
        <w:t xml:space="preserve"> </w:t>
      </w:r>
      <w:r>
        <w:t>композицию,</w:t>
      </w:r>
      <w:r>
        <w:rPr>
          <w:spacing w:val="-13"/>
        </w:rPr>
        <w:t xml:space="preserve"> </w:t>
      </w:r>
      <w:r>
        <w:t>эмоциональное</w:t>
      </w:r>
      <w:r>
        <w:rPr>
          <w:spacing w:val="-13"/>
        </w:rPr>
        <w:t xml:space="preserve"> </w:t>
      </w:r>
      <w:r>
        <w:t>настроение</w:t>
      </w:r>
      <w:r>
        <w:rPr>
          <w:spacing w:val="-13"/>
        </w:rPr>
        <w:t xml:space="preserve"> </w:t>
      </w:r>
      <w:r>
        <w:t>в натюрмортах известных отечественных художников.</w:t>
      </w:r>
    </w:p>
    <w:p w:rsidR="00A27FD6" w:rsidRDefault="00091AF7">
      <w:pPr>
        <w:pStyle w:val="a3"/>
        <w:ind w:firstLine="600"/>
        <w:jc w:val="left"/>
      </w:pPr>
      <w:r>
        <w:t>Приобретать</w:t>
      </w:r>
      <w:r>
        <w:rPr>
          <w:spacing w:val="-13"/>
        </w:rPr>
        <w:t xml:space="preserve"> </w:t>
      </w:r>
      <w:r>
        <w:t>опыт</w:t>
      </w:r>
      <w:r>
        <w:rPr>
          <w:spacing w:val="-14"/>
        </w:rPr>
        <w:t xml:space="preserve"> </w:t>
      </w:r>
      <w:r>
        <w:t>создания</w:t>
      </w:r>
      <w:r>
        <w:rPr>
          <w:spacing w:val="-14"/>
        </w:rPr>
        <w:t xml:space="preserve"> </w:t>
      </w:r>
      <w:r>
        <w:t>творческой</w:t>
      </w:r>
      <w:r>
        <w:rPr>
          <w:spacing w:val="-13"/>
        </w:rPr>
        <w:t xml:space="preserve"> </w:t>
      </w:r>
      <w:r>
        <w:t>живописной</w:t>
      </w:r>
      <w:r>
        <w:rPr>
          <w:spacing w:val="-13"/>
        </w:rPr>
        <w:t xml:space="preserve"> </w:t>
      </w:r>
      <w:r>
        <w:t>работы</w:t>
      </w:r>
      <w:r>
        <w:rPr>
          <w:spacing w:val="-11"/>
        </w:rPr>
        <w:t xml:space="preserve"> </w:t>
      </w:r>
      <w:r>
        <w:t>–</w:t>
      </w:r>
      <w:r>
        <w:rPr>
          <w:spacing w:val="-14"/>
        </w:rPr>
        <w:t xml:space="preserve"> </w:t>
      </w:r>
      <w:r>
        <w:t>натюрморта</w:t>
      </w:r>
      <w:r>
        <w:rPr>
          <w:spacing w:val="-14"/>
        </w:rPr>
        <w:t xml:space="preserve"> </w:t>
      </w:r>
      <w:r>
        <w:t>с</w:t>
      </w:r>
      <w:r>
        <w:rPr>
          <w:spacing w:val="-15"/>
        </w:rPr>
        <w:t xml:space="preserve"> </w:t>
      </w:r>
      <w:r>
        <w:t>ярко</w:t>
      </w:r>
      <w:r>
        <w:rPr>
          <w:spacing w:val="-14"/>
        </w:rPr>
        <w:t xml:space="preserve"> </w:t>
      </w:r>
      <w:r>
        <w:t>выраженным настроением или «натюрморта-автопортрета».</w:t>
      </w:r>
    </w:p>
    <w:p w:rsidR="00A27FD6" w:rsidRDefault="00091AF7">
      <w:pPr>
        <w:pStyle w:val="a3"/>
        <w:ind w:left="1130" w:right="884"/>
        <w:jc w:val="left"/>
      </w:pPr>
      <w:r>
        <w:t>Изображать</w:t>
      </w:r>
      <w:r>
        <w:rPr>
          <w:spacing w:val="-3"/>
        </w:rPr>
        <w:t xml:space="preserve"> </w:t>
      </w:r>
      <w:r>
        <w:t>красками</w:t>
      </w:r>
      <w:r>
        <w:rPr>
          <w:spacing w:val="-4"/>
        </w:rPr>
        <w:t xml:space="preserve"> </w:t>
      </w:r>
      <w:r>
        <w:t>портрет</w:t>
      </w:r>
      <w:r>
        <w:rPr>
          <w:spacing w:val="-4"/>
        </w:rPr>
        <w:t xml:space="preserve"> </w:t>
      </w:r>
      <w:r>
        <w:t>человека</w:t>
      </w:r>
      <w:r>
        <w:rPr>
          <w:spacing w:val="-5"/>
        </w:rPr>
        <w:t xml:space="preserve"> </w:t>
      </w:r>
      <w:r>
        <w:t>с</w:t>
      </w:r>
      <w:r>
        <w:rPr>
          <w:spacing w:val="-5"/>
        </w:rPr>
        <w:t xml:space="preserve"> </w:t>
      </w:r>
      <w:r>
        <w:t>опорой</w:t>
      </w:r>
      <w:r>
        <w:rPr>
          <w:spacing w:val="-4"/>
        </w:rPr>
        <w:t xml:space="preserve"> </w:t>
      </w:r>
      <w:r>
        <w:t>на</w:t>
      </w:r>
      <w:r>
        <w:rPr>
          <w:spacing w:val="-5"/>
        </w:rPr>
        <w:t xml:space="preserve"> </w:t>
      </w:r>
      <w:r>
        <w:t>натуру</w:t>
      </w:r>
      <w:r>
        <w:rPr>
          <w:spacing w:val="-4"/>
        </w:rPr>
        <w:t xml:space="preserve"> </w:t>
      </w:r>
      <w:r>
        <w:t>или</w:t>
      </w:r>
      <w:r>
        <w:rPr>
          <w:spacing w:val="-3"/>
        </w:rPr>
        <w:t xml:space="preserve"> </w:t>
      </w:r>
      <w:r>
        <w:t>по</w:t>
      </w:r>
      <w:r>
        <w:rPr>
          <w:spacing w:val="-7"/>
        </w:rPr>
        <w:t xml:space="preserve"> </w:t>
      </w:r>
      <w:r>
        <w:t>представлению. Создавать пейзаж, передавая в нём активное состояние природы.</w:t>
      </w:r>
    </w:p>
    <w:p w:rsidR="00A27FD6" w:rsidRDefault="00091AF7">
      <w:pPr>
        <w:pStyle w:val="a3"/>
        <w:spacing w:before="1"/>
        <w:ind w:left="1130"/>
        <w:jc w:val="left"/>
      </w:pPr>
      <w:r>
        <w:t>Приобрести</w:t>
      </w:r>
      <w:r>
        <w:rPr>
          <w:spacing w:val="-4"/>
        </w:rPr>
        <w:t xml:space="preserve"> </w:t>
      </w:r>
      <w:r>
        <w:t>представление</w:t>
      </w:r>
      <w:r>
        <w:rPr>
          <w:spacing w:val="-4"/>
        </w:rPr>
        <w:t xml:space="preserve"> </w:t>
      </w:r>
      <w:r>
        <w:t>о</w:t>
      </w:r>
      <w:r>
        <w:rPr>
          <w:spacing w:val="-2"/>
        </w:rPr>
        <w:t xml:space="preserve"> </w:t>
      </w:r>
      <w:r>
        <w:t>деятельности</w:t>
      </w:r>
      <w:r>
        <w:rPr>
          <w:spacing w:val="-3"/>
        </w:rPr>
        <w:t xml:space="preserve"> </w:t>
      </w:r>
      <w:r>
        <w:t>художника</w:t>
      </w:r>
      <w:r>
        <w:rPr>
          <w:spacing w:val="-3"/>
        </w:rPr>
        <w:t xml:space="preserve"> </w:t>
      </w:r>
      <w:r>
        <w:t>в</w:t>
      </w:r>
      <w:r>
        <w:rPr>
          <w:spacing w:val="-3"/>
        </w:rPr>
        <w:t xml:space="preserve"> </w:t>
      </w:r>
      <w:r>
        <w:rPr>
          <w:spacing w:val="-2"/>
        </w:rPr>
        <w:t>театре.</w:t>
      </w:r>
    </w:p>
    <w:p w:rsidR="00A27FD6" w:rsidRDefault="00091AF7">
      <w:pPr>
        <w:pStyle w:val="a3"/>
        <w:ind w:left="1130" w:right="1689"/>
        <w:jc w:val="left"/>
      </w:pPr>
      <w:r>
        <w:t>Создать</w:t>
      </w:r>
      <w:r>
        <w:rPr>
          <w:spacing w:val="-5"/>
        </w:rPr>
        <w:t xml:space="preserve"> </w:t>
      </w:r>
      <w:r>
        <w:t>красками</w:t>
      </w:r>
      <w:r>
        <w:rPr>
          <w:spacing w:val="-4"/>
        </w:rPr>
        <w:t xml:space="preserve"> </w:t>
      </w:r>
      <w:r>
        <w:t>эскиз</w:t>
      </w:r>
      <w:r>
        <w:rPr>
          <w:spacing w:val="-6"/>
        </w:rPr>
        <w:t xml:space="preserve"> </w:t>
      </w:r>
      <w:r>
        <w:t>занавеса</w:t>
      </w:r>
      <w:r>
        <w:rPr>
          <w:spacing w:val="-5"/>
        </w:rPr>
        <w:t xml:space="preserve"> </w:t>
      </w:r>
      <w:r>
        <w:t>или</w:t>
      </w:r>
      <w:r>
        <w:rPr>
          <w:spacing w:val="-3"/>
        </w:rPr>
        <w:t xml:space="preserve"> </w:t>
      </w:r>
      <w:r>
        <w:t>эскиз</w:t>
      </w:r>
      <w:r>
        <w:rPr>
          <w:spacing w:val="-4"/>
        </w:rPr>
        <w:t xml:space="preserve"> </w:t>
      </w:r>
      <w:r>
        <w:t>декораций</w:t>
      </w:r>
      <w:r>
        <w:rPr>
          <w:spacing w:val="-4"/>
        </w:rPr>
        <w:t xml:space="preserve"> </w:t>
      </w:r>
      <w:r>
        <w:t>к</w:t>
      </w:r>
      <w:r>
        <w:rPr>
          <w:spacing w:val="-4"/>
        </w:rPr>
        <w:t xml:space="preserve"> </w:t>
      </w:r>
      <w:r>
        <w:t>выбранному</w:t>
      </w:r>
      <w:r>
        <w:rPr>
          <w:spacing w:val="-4"/>
        </w:rPr>
        <w:t xml:space="preserve"> </w:t>
      </w:r>
      <w:r>
        <w:t>сюжету. Познакомиться с работой художников по оформлению праздников.</w:t>
      </w:r>
    </w:p>
    <w:p w:rsidR="00A27FD6" w:rsidRDefault="00091AF7">
      <w:pPr>
        <w:pStyle w:val="a3"/>
        <w:ind w:right="234" w:firstLine="600"/>
      </w:pPr>
      <w:r>
        <w:t>Выполнить</w:t>
      </w:r>
      <w:r>
        <w:rPr>
          <w:spacing w:val="-12"/>
        </w:rPr>
        <w:t xml:space="preserve"> </w:t>
      </w:r>
      <w:r>
        <w:t>тематическую</w:t>
      </w:r>
      <w:r>
        <w:rPr>
          <w:spacing w:val="-11"/>
        </w:rPr>
        <w:t xml:space="preserve"> </w:t>
      </w:r>
      <w:r>
        <w:t>композицию</w:t>
      </w:r>
      <w:r>
        <w:rPr>
          <w:spacing w:val="-11"/>
        </w:rPr>
        <w:t xml:space="preserve"> </w:t>
      </w:r>
      <w:r>
        <w:t>«Праздник</w:t>
      </w:r>
      <w:r>
        <w:rPr>
          <w:spacing w:val="-13"/>
        </w:rPr>
        <w:t xml:space="preserve"> </w:t>
      </w:r>
      <w:r>
        <w:t>в</w:t>
      </w:r>
      <w:r>
        <w:rPr>
          <w:spacing w:val="-12"/>
        </w:rPr>
        <w:t xml:space="preserve"> </w:t>
      </w:r>
      <w:r>
        <w:t>городе»</w:t>
      </w:r>
      <w:r>
        <w:rPr>
          <w:spacing w:val="-15"/>
        </w:rPr>
        <w:t xml:space="preserve"> </w:t>
      </w:r>
      <w:r>
        <w:t>на</w:t>
      </w:r>
      <w:r>
        <w:rPr>
          <w:spacing w:val="-13"/>
        </w:rPr>
        <w:t xml:space="preserve"> </w:t>
      </w:r>
      <w:r>
        <w:t>основе</w:t>
      </w:r>
      <w:r>
        <w:rPr>
          <w:spacing w:val="-13"/>
        </w:rPr>
        <w:t xml:space="preserve"> </w:t>
      </w:r>
      <w:r>
        <w:t>наблюдений,</w:t>
      </w:r>
      <w:r>
        <w:rPr>
          <w:spacing w:val="-14"/>
        </w:rPr>
        <w:t xml:space="preserve"> </w:t>
      </w:r>
      <w:r>
        <w:t>по</w:t>
      </w:r>
      <w:r>
        <w:rPr>
          <w:spacing w:val="-14"/>
        </w:rPr>
        <w:t xml:space="preserve"> </w:t>
      </w:r>
      <w:r>
        <w:t>памяти и по представлению.</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34" w:firstLine="600"/>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A27FD6" w:rsidRDefault="00091AF7">
      <w:pPr>
        <w:pStyle w:val="a3"/>
        <w:ind w:right="235" w:firstLine="600"/>
      </w:pPr>
      <w:r>
        <w:t>Учиться</w:t>
      </w:r>
      <w:r>
        <w:rPr>
          <w:spacing w:val="-1"/>
        </w:rPr>
        <w:t xml:space="preserve"> </w:t>
      </w:r>
      <w:r>
        <w:t>создавать игрушку</w:t>
      </w:r>
      <w:r>
        <w:rPr>
          <w:spacing w:val="-1"/>
        </w:rPr>
        <w:t xml:space="preserve"> </w:t>
      </w:r>
      <w:r>
        <w:t>из подручного</w:t>
      </w:r>
      <w:r>
        <w:rPr>
          <w:spacing w:val="-1"/>
        </w:rPr>
        <w:t xml:space="preserve"> </w:t>
      </w:r>
      <w:r>
        <w:t>нехудожественного</w:t>
      </w:r>
      <w:r>
        <w:rPr>
          <w:spacing w:val="-1"/>
        </w:rPr>
        <w:t xml:space="preserve"> </w:t>
      </w:r>
      <w:r>
        <w:t>материала</w:t>
      </w:r>
      <w:r>
        <w:rPr>
          <w:spacing w:val="-2"/>
        </w:rPr>
        <w:t xml:space="preserve"> </w:t>
      </w:r>
      <w:r>
        <w:t>путём</w:t>
      </w:r>
      <w:r>
        <w:rPr>
          <w:spacing w:val="-2"/>
        </w:rPr>
        <w:t xml:space="preserve"> </w:t>
      </w:r>
      <w:r>
        <w:t>добавления</w:t>
      </w:r>
      <w:r>
        <w:rPr>
          <w:spacing w:val="-1"/>
        </w:rPr>
        <w:t xml:space="preserve"> </w:t>
      </w:r>
      <w:r>
        <w:t>к ней необходимых деталей и тем самым «одушевления образа».</w:t>
      </w:r>
    </w:p>
    <w:p w:rsidR="00A27FD6" w:rsidRDefault="00091AF7">
      <w:pPr>
        <w:pStyle w:val="a3"/>
        <w:ind w:right="239" w:firstLine="600"/>
      </w:pPr>
      <w:r>
        <w:t>Узнавать о видах скульптуры: скульптурные памятники, парковая скульптура, мелкая пластика, рельеф (виды рельефа).</w:t>
      </w:r>
    </w:p>
    <w:p w:rsidR="00A27FD6" w:rsidRDefault="00091AF7">
      <w:pPr>
        <w:pStyle w:val="a3"/>
        <w:spacing w:before="1"/>
        <w:ind w:left="1130"/>
      </w:pPr>
      <w:r>
        <w:t>Приобретать</w:t>
      </w:r>
      <w:r>
        <w:rPr>
          <w:spacing w:val="-2"/>
        </w:rPr>
        <w:t xml:space="preserve"> </w:t>
      </w:r>
      <w:r>
        <w:t>опыт</w:t>
      </w:r>
      <w:r>
        <w:rPr>
          <w:spacing w:val="-2"/>
        </w:rPr>
        <w:t xml:space="preserve"> </w:t>
      </w:r>
      <w:r>
        <w:t>лепки</w:t>
      </w:r>
      <w:r>
        <w:rPr>
          <w:spacing w:val="-3"/>
        </w:rPr>
        <w:t xml:space="preserve"> </w:t>
      </w:r>
      <w:r>
        <w:t>эскиза</w:t>
      </w:r>
      <w:r>
        <w:rPr>
          <w:spacing w:val="-3"/>
        </w:rPr>
        <w:t xml:space="preserve"> </w:t>
      </w:r>
      <w:r>
        <w:t>парковой</w:t>
      </w:r>
      <w:r>
        <w:rPr>
          <w:spacing w:val="-2"/>
        </w:rPr>
        <w:t xml:space="preserve"> скульптуры.</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3" w:firstLine="600"/>
      </w:pPr>
      <w:r>
        <w:t>Узнавать о создании глиняной и деревянной посуды: народные художественные промыслы гжель и хохлома.</w:t>
      </w:r>
    </w:p>
    <w:p w:rsidR="00A27FD6" w:rsidRDefault="00091AF7">
      <w:pPr>
        <w:pStyle w:val="a3"/>
        <w:ind w:right="226" w:firstLine="600"/>
      </w:pPr>
      <w:r>
        <w:t>Знакомиться</w:t>
      </w:r>
      <w:r>
        <w:rPr>
          <w:spacing w:val="-12"/>
        </w:rPr>
        <w:t xml:space="preserve"> </w:t>
      </w:r>
      <w:r>
        <w:t>с</w:t>
      </w:r>
      <w:r>
        <w:rPr>
          <w:spacing w:val="-13"/>
        </w:rPr>
        <w:t xml:space="preserve"> </w:t>
      </w:r>
      <w:r>
        <w:t>приёмами</w:t>
      </w:r>
      <w:r>
        <w:rPr>
          <w:spacing w:val="-11"/>
        </w:rPr>
        <w:t xml:space="preserve"> </w:t>
      </w:r>
      <w:r>
        <w:t>исполнения</w:t>
      </w:r>
      <w:r>
        <w:rPr>
          <w:spacing w:val="-14"/>
        </w:rPr>
        <w:t xml:space="preserve"> </w:t>
      </w:r>
      <w:r>
        <w:t>традиционных</w:t>
      </w:r>
      <w:r>
        <w:rPr>
          <w:spacing w:val="-12"/>
        </w:rPr>
        <w:t xml:space="preserve"> </w:t>
      </w:r>
      <w:r>
        <w:t>орнаментов,</w:t>
      </w:r>
      <w:r>
        <w:rPr>
          <w:spacing w:val="-11"/>
        </w:rPr>
        <w:t xml:space="preserve"> </w:t>
      </w:r>
      <w:r>
        <w:t>украшающих</w:t>
      </w:r>
      <w:r>
        <w:rPr>
          <w:spacing w:val="-12"/>
        </w:rPr>
        <w:t xml:space="preserve"> </w:t>
      </w:r>
      <w:r>
        <w:t>посуду</w:t>
      </w:r>
      <w:r>
        <w:rPr>
          <w:spacing w:val="-11"/>
        </w:rPr>
        <w:t xml:space="preserve"> </w:t>
      </w:r>
      <w:r>
        <w:t>гжели</w:t>
      </w:r>
      <w:r>
        <w:rPr>
          <w:spacing w:val="-13"/>
        </w:rPr>
        <w:t xml:space="preserve"> </w:t>
      </w:r>
      <w:r>
        <w:t>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A27FD6" w:rsidRDefault="00091AF7">
      <w:pPr>
        <w:pStyle w:val="a3"/>
        <w:ind w:right="236" w:firstLine="600"/>
      </w:pPr>
      <w: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A27FD6" w:rsidRDefault="00091AF7">
      <w:pPr>
        <w:pStyle w:val="a3"/>
        <w:ind w:left="1130"/>
      </w:pPr>
      <w:r>
        <w:t>Осваивать</w:t>
      </w:r>
      <w:r>
        <w:rPr>
          <w:spacing w:val="-4"/>
        </w:rPr>
        <w:t xml:space="preserve"> </w:t>
      </w:r>
      <w:r>
        <w:t>навыки</w:t>
      </w:r>
      <w:r>
        <w:rPr>
          <w:spacing w:val="-3"/>
        </w:rPr>
        <w:t xml:space="preserve"> </w:t>
      </w:r>
      <w:r>
        <w:t>создания</w:t>
      </w:r>
      <w:r>
        <w:rPr>
          <w:spacing w:val="-2"/>
        </w:rPr>
        <w:t xml:space="preserve"> </w:t>
      </w:r>
      <w:r>
        <w:t>орнаментов</w:t>
      </w:r>
      <w:r>
        <w:rPr>
          <w:spacing w:val="-3"/>
        </w:rPr>
        <w:t xml:space="preserve"> </w:t>
      </w:r>
      <w:r>
        <w:t>при</w:t>
      </w:r>
      <w:r>
        <w:rPr>
          <w:spacing w:val="-4"/>
        </w:rPr>
        <w:t xml:space="preserve"> </w:t>
      </w:r>
      <w:r>
        <w:t>помощи</w:t>
      </w:r>
      <w:r>
        <w:rPr>
          <w:spacing w:val="-2"/>
        </w:rPr>
        <w:t xml:space="preserve"> </w:t>
      </w:r>
      <w:r>
        <w:t>штампов</w:t>
      </w:r>
      <w:r>
        <w:rPr>
          <w:spacing w:val="-3"/>
        </w:rPr>
        <w:t xml:space="preserve"> </w:t>
      </w:r>
      <w:r>
        <w:t>и</w:t>
      </w:r>
      <w:r>
        <w:rPr>
          <w:spacing w:val="-2"/>
        </w:rPr>
        <w:t xml:space="preserve"> трафаретов.</w:t>
      </w:r>
    </w:p>
    <w:p w:rsidR="00A27FD6" w:rsidRDefault="00091AF7">
      <w:pPr>
        <w:pStyle w:val="a3"/>
        <w:ind w:right="238" w:firstLine="600"/>
      </w:pPr>
      <w:r>
        <w:t>Получить опыт создания композиции орнамента в квадрате (в качестве эскиза росписи женского платка).</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spacing w:before="1"/>
        <w:ind w:right="232" w:firstLine="60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A27FD6" w:rsidRDefault="00091AF7">
      <w:pPr>
        <w:pStyle w:val="a3"/>
        <w:ind w:right="237" w:firstLine="600"/>
      </w:pPr>
      <w:r>
        <w:t>Создать эскиз макета паркового пространства или участвовать в коллективной работе по созданию такого макета.</w:t>
      </w:r>
    </w:p>
    <w:p w:rsidR="00A27FD6" w:rsidRDefault="00091AF7">
      <w:pPr>
        <w:pStyle w:val="a3"/>
        <w:ind w:right="232" w:firstLine="600"/>
      </w:pPr>
      <w:r>
        <w:t>Создать</w:t>
      </w:r>
      <w:r>
        <w:rPr>
          <w:spacing w:val="-3"/>
        </w:rPr>
        <w:t xml:space="preserve"> </w:t>
      </w:r>
      <w:r>
        <w:t>в</w:t>
      </w:r>
      <w:r>
        <w:rPr>
          <w:spacing w:val="-3"/>
        </w:rPr>
        <w:t xml:space="preserve"> </w:t>
      </w:r>
      <w:r>
        <w:t>виде</w:t>
      </w:r>
      <w:r>
        <w:rPr>
          <w:spacing w:val="-3"/>
        </w:rPr>
        <w:t xml:space="preserve"> </w:t>
      </w:r>
      <w:r>
        <w:t>рисунков</w:t>
      </w:r>
      <w:r>
        <w:rPr>
          <w:spacing w:val="-3"/>
        </w:rPr>
        <w:t xml:space="preserve"> </w:t>
      </w:r>
      <w:r>
        <w:t>или</w:t>
      </w:r>
      <w:r>
        <w:rPr>
          <w:spacing w:val="-3"/>
        </w:rPr>
        <w:t xml:space="preserve"> </w:t>
      </w:r>
      <w:r>
        <w:t>объёмных</w:t>
      </w:r>
      <w:r>
        <w:rPr>
          <w:spacing w:val="-3"/>
        </w:rPr>
        <w:t xml:space="preserve"> </w:t>
      </w:r>
      <w:r>
        <w:t>аппликаций из</w:t>
      </w:r>
      <w:r>
        <w:rPr>
          <w:spacing w:val="-4"/>
        </w:rPr>
        <w:t xml:space="preserve"> </w:t>
      </w:r>
      <w:r>
        <w:t>цветной</w:t>
      </w:r>
      <w:r>
        <w:rPr>
          <w:spacing w:val="-1"/>
        </w:rPr>
        <w:t xml:space="preserve"> </w:t>
      </w:r>
      <w:r>
        <w:t>бумаги</w:t>
      </w:r>
      <w:r>
        <w:rPr>
          <w:spacing w:val="-1"/>
        </w:rPr>
        <w:t xml:space="preserve"> </w:t>
      </w:r>
      <w:r>
        <w:t>эскизы</w:t>
      </w:r>
      <w:r>
        <w:rPr>
          <w:spacing w:val="-3"/>
        </w:rPr>
        <w:t xml:space="preserve"> </w:t>
      </w:r>
      <w:r>
        <w:t>разнообразных малых архитектурных форм, наполняющих городское пространство.</w:t>
      </w:r>
    </w:p>
    <w:p w:rsidR="00A27FD6" w:rsidRDefault="00091AF7">
      <w:pPr>
        <w:pStyle w:val="a3"/>
        <w:ind w:left="1130"/>
      </w:pPr>
      <w:r>
        <w:t>Придумать</w:t>
      </w:r>
      <w:r>
        <w:rPr>
          <w:spacing w:val="-5"/>
        </w:rPr>
        <w:t xml:space="preserve"> </w:t>
      </w:r>
      <w:r>
        <w:t>и</w:t>
      </w:r>
      <w:r>
        <w:rPr>
          <w:spacing w:val="-4"/>
        </w:rPr>
        <w:t xml:space="preserve"> </w:t>
      </w:r>
      <w:r>
        <w:t>нарисовать</w:t>
      </w:r>
      <w:r>
        <w:rPr>
          <w:spacing w:val="-3"/>
        </w:rPr>
        <w:t xml:space="preserve"> </w:t>
      </w:r>
      <w:r>
        <w:t>(или</w:t>
      </w:r>
      <w:r>
        <w:rPr>
          <w:spacing w:val="-4"/>
        </w:rPr>
        <w:t xml:space="preserve"> </w:t>
      </w:r>
      <w:r>
        <w:t>выполнить</w:t>
      </w:r>
      <w:r>
        <w:rPr>
          <w:spacing w:val="-2"/>
        </w:rPr>
        <w:t xml:space="preserve"> </w:t>
      </w:r>
      <w:r>
        <w:t>в</w:t>
      </w:r>
      <w:r>
        <w:rPr>
          <w:spacing w:val="-5"/>
        </w:rPr>
        <w:t xml:space="preserve"> </w:t>
      </w:r>
      <w:r>
        <w:t>технике</w:t>
      </w:r>
      <w:r>
        <w:rPr>
          <w:spacing w:val="-4"/>
        </w:rPr>
        <w:t xml:space="preserve"> </w:t>
      </w:r>
      <w:r>
        <w:t>бумагопластики)</w:t>
      </w:r>
      <w:r>
        <w:rPr>
          <w:spacing w:val="-4"/>
        </w:rPr>
        <w:t xml:space="preserve"> </w:t>
      </w:r>
      <w:r>
        <w:t>транспортное</w:t>
      </w:r>
      <w:r>
        <w:rPr>
          <w:spacing w:val="-4"/>
        </w:rPr>
        <w:t xml:space="preserve"> </w:t>
      </w:r>
      <w:r>
        <w:rPr>
          <w:spacing w:val="-2"/>
        </w:rPr>
        <w:t>средство.</w:t>
      </w:r>
    </w:p>
    <w:p w:rsidR="00A27FD6" w:rsidRDefault="00091AF7">
      <w:pPr>
        <w:pStyle w:val="a3"/>
        <w:ind w:right="227" w:firstLine="600"/>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3" w:firstLine="600"/>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A27FD6" w:rsidRDefault="00091AF7">
      <w:pPr>
        <w:pStyle w:val="a3"/>
        <w:ind w:left="1130"/>
      </w:pPr>
      <w:r>
        <w:t>Рассматривать</w:t>
      </w:r>
      <w:r>
        <w:rPr>
          <w:spacing w:val="16"/>
        </w:rPr>
        <w:t xml:space="preserve"> </w:t>
      </w:r>
      <w:r>
        <w:t>и</w:t>
      </w:r>
      <w:r>
        <w:rPr>
          <w:spacing w:val="18"/>
        </w:rPr>
        <w:t xml:space="preserve"> </w:t>
      </w:r>
      <w:r>
        <w:t>анализировать</w:t>
      </w:r>
      <w:r>
        <w:rPr>
          <w:spacing w:val="19"/>
        </w:rPr>
        <w:t xml:space="preserve"> </w:t>
      </w:r>
      <w:r>
        <w:t>архитектурные</w:t>
      </w:r>
      <w:r>
        <w:rPr>
          <w:spacing w:val="16"/>
        </w:rPr>
        <w:t xml:space="preserve"> </w:t>
      </w:r>
      <w:r>
        <w:t>постройки</w:t>
      </w:r>
      <w:r>
        <w:rPr>
          <w:spacing w:val="19"/>
        </w:rPr>
        <w:t xml:space="preserve"> </w:t>
      </w:r>
      <w:r>
        <w:t>своего</w:t>
      </w:r>
      <w:r>
        <w:rPr>
          <w:spacing w:val="17"/>
        </w:rPr>
        <w:t xml:space="preserve"> </w:t>
      </w:r>
      <w:r>
        <w:t>города</w:t>
      </w:r>
      <w:r>
        <w:rPr>
          <w:spacing w:val="17"/>
        </w:rPr>
        <w:t xml:space="preserve"> </w:t>
      </w:r>
      <w:r>
        <w:t>(села),</w:t>
      </w:r>
      <w:r>
        <w:rPr>
          <w:spacing w:val="17"/>
        </w:rPr>
        <w:t xml:space="preserve"> </w:t>
      </w:r>
      <w:r>
        <w:rPr>
          <w:spacing w:val="-2"/>
        </w:rPr>
        <w:t>характерные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7"/>
      </w:pPr>
      <w:r>
        <w:t>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w:t>
      </w:r>
      <w:r>
        <w:rPr>
          <w:spacing w:val="-11"/>
        </w:rPr>
        <w:t xml:space="preserve"> </w:t>
      </w:r>
      <w:r>
        <w:t>наиболее</w:t>
      </w:r>
      <w:r>
        <w:rPr>
          <w:spacing w:val="-12"/>
        </w:rPr>
        <w:t xml:space="preserve"> </w:t>
      </w:r>
      <w:r>
        <w:t>известных</w:t>
      </w:r>
      <w:r>
        <w:rPr>
          <w:spacing w:val="-11"/>
        </w:rPr>
        <w:t xml:space="preserve"> </w:t>
      </w:r>
      <w:r>
        <w:t>памятников</w:t>
      </w:r>
      <w:r>
        <w:rPr>
          <w:spacing w:val="-11"/>
        </w:rPr>
        <w:t xml:space="preserve"> </w:t>
      </w:r>
      <w:r>
        <w:t>архитектуры</w:t>
      </w:r>
      <w:r>
        <w:rPr>
          <w:spacing w:val="-11"/>
        </w:rPr>
        <w:t xml:space="preserve"> </w:t>
      </w:r>
      <w:r>
        <w:t>Москвы</w:t>
      </w:r>
      <w:r>
        <w:rPr>
          <w:spacing w:val="-12"/>
        </w:rPr>
        <w:t xml:space="preserve"> </w:t>
      </w:r>
      <w:r>
        <w:t>и</w:t>
      </w:r>
      <w:r>
        <w:rPr>
          <w:spacing w:val="-10"/>
        </w:rPr>
        <w:t xml:space="preserve"> </w:t>
      </w:r>
      <w:r>
        <w:t>Санкт-Петербурга</w:t>
      </w:r>
      <w:r>
        <w:rPr>
          <w:spacing w:val="-12"/>
        </w:rPr>
        <w:t xml:space="preserve"> </w:t>
      </w:r>
      <w:r>
        <w:t>(для</w:t>
      </w:r>
      <w:r>
        <w:rPr>
          <w:spacing w:val="-11"/>
        </w:rPr>
        <w:t xml:space="preserve"> </w:t>
      </w:r>
      <w:r>
        <w:t>жителей регионов на основе фотографий, телепередач и виртуальных путешествий), уметь обсуждать увиденные памятники.</w:t>
      </w:r>
    </w:p>
    <w:p w:rsidR="00A27FD6" w:rsidRDefault="00091AF7">
      <w:pPr>
        <w:pStyle w:val="a3"/>
        <w:ind w:right="227" w:firstLine="600"/>
      </w:pPr>
      <w: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w:t>
      </w:r>
      <w:r>
        <w:rPr>
          <w:spacing w:val="-2"/>
        </w:rPr>
        <w:t>празднике.</w:t>
      </w:r>
    </w:p>
    <w:p w:rsidR="00A27FD6" w:rsidRDefault="00091AF7">
      <w:pPr>
        <w:pStyle w:val="a3"/>
        <w:ind w:right="234" w:firstLine="600"/>
      </w:pPr>
      <w:r>
        <w:t>Знать и уметь называть основные жанры живописи, графики и скульптуры, определяемые предметом изображения.</w:t>
      </w:r>
    </w:p>
    <w:p w:rsidR="00A27FD6" w:rsidRDefault="00091AF7">
      <w:pPr>
        <w:pStyle w:val="a3"/>
        <w:ind w:right="229" w:firstLine="600"/>
      </w:pPr>
      <w:r>
        <w:t>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w:t>
      </w:r>
    </w:p>
    <w:p w:rsidR="00A27FD6" w:rsidRDefault="00091AF7">
      <w:pPr>
        <w:pStyle w:val="a3"/>
        <w:tabs>
          <w:tab w:val="left" w:pos="2850"/>
          <w:tab w:val="left" w:pos="4431"/>
          <w:tab w:val="left" w:pos="6244"/>
          <w:tab w:val="left" w:pos="7820"/>
          <w:tab w:val="left" w:pos="8194"/>
          <w:tab w:val="left" w:pos="10167"/>
        </w:tabs>
        <w:spacing w:before="1"/>
        <w:ind w:right="227" w:firstLine="600"/>
        <w:jc w:val="right"/>
      </w:pPr>
      <w:r>
        <w:rPr>
          <w:spacing w:val="-2"/>
        </w:rPr>
        <w:t>Осуществлять</w:t>
      </w:r>
      <w:r>
        <w:tab/>
      </w:r>
      <w:r>
        <w:rPr>
          <w:spacing w:val="-2"/>
        </w:rPr>
        <w:t>виртуальные</w:t>
      </w:r>
      <w:r>
        <w:tab/>
      </w:r>
      <w:r>
        <w:rPr>
          <w:spacing w:val="-2"/>
        </w:rPr>
        <w:t>интерактивные</w:t>
      </w:r>
      <w:r>
        <w:tab/>
      </w:r>
      <w:r>
        <w:rPr>
          <w:spacing w:val="-2"/>
        </w:rPr>
        <w:t>путешествия</w:t>
      </w:r>
      <w:r>
        <w:tab/>
      </w:r>
      <w:r>
        <w:rPr>
          <w:spacing w:val="-10"/>
        </w:rPr>
        <w:t>в</w:t>
      </w:r>
      <w:r>
        <w:tab/>
      </w:r>
      <w:r>
        <w:rPr>
          <w:spacing w:val="-2"/>
        </w:rPr>
        <w:t>художественные</w:t>
      </w:r>
      <w:r>
        <w:tab/>
      </w:r>
      <w:r>
        <w:rPr>
          <w:spacing w:val="-2"/>
        </w:rPr>
        <w:t xml:space="preserve">музеи, </w:t>
      </w:r>
      <w:r>
        <w:t>участвовать в исследовательских квестах, в обсуждении впечатлений</w:t>
      </w:r>
      <w:r>
        <w:rPr>
          <w:spacing w:val="-1"/>
        </w:rPr>
        <w:t xml:space="preserve"> </w:t>
      </w:r>
      <w:r>
        <w:t>от виртуальных</w:t>
      </w:r>
      <w:r>
        <w:rPr>
          <w:spacing w:val="-2"/>
        </w:rPr>
        <w:t xml:space="preserve"> </w:t>
      </w:r>
      <w:r>
        <w:t>путешествий. Знать</w:t>
      </w:r>
      <w:r>
        <w:rPr>
          <w:spacing w:val="40"/>
        </w:rPr>
        <w:t xml:space="preserve"> </w:t>
      </w:r>
      <w:r>
        <w:t>имена</w:t>
      </w:r>
      <w:r>
        <w:rPr>
          <w:spacing w:val="38"/>
        </w:rPr>
        <w:t xml:space="preserve"> </w:t>
      </w:r>
      <w:r>
        <w:t>крупнейших</w:t>
      </w:r>
      <w:r>
        <w:rPr>
          <w:spacing w:val="39"/>
        </w:rPr>
        <w:t xml:space="preserve"> </w:t>
      </w:r>
      <w:r>
        <w:t>отечественных</w:t>
      </w:r>
      <w:r>
        <w:rPr>
          <w:spacing w:val="39"/>
        </w:rPr>
        <w:t xml:space="preserve"> </w:t>
      </w:r>
      <w:r>
        <w:t>портретистов:</w:t>
      </w:r>
      <w:r>
        <w:rPr>
          <w:spacing w:val="40"/>
        </w:rPr>
        <w:t xml:space="preserve"> </w:t>
      </w:r>
      <w:r>
        <w:t>В.</w:t>
      </w:r>
      <w:r>
        <w:rPr>
          <w:spacing w:val="39"/>
        </w:rPr>
        <w:t xml:space="preserve"> </w:t>
      </w:r>
      <w:r>
        <w:t>И.</w:t>
      </w:r>
      <w:r>
        <w:rPr>
          <w:spacing w:val="39"/>
        </w:rPr>
        <w:t xml:space="preserve"> </w:t>
      </w:r>
      <w:r>
        <w:t>Сурикова,</w:t>
      </w:r>
      <w:r>
        <w:rPr>
          <w:spacing w:val="39"/>
        </w:rPr>
        <w:t xml:space="preserve"> </w:t>
      </w:r>
      <w:r>
        <w:t>И.</w:t>
      </w:r>
      <w:r>
        <w:rPr>
          <w:spacing w:val="39"/>
        </w:rPr>
        <w:t xml:space="preserve"> </w:t>
      </w:r>
      <w:r>
        <w:t>Е.</w:t>
      </w:r>
      <w:r>
        <w:rPr>
          <w:spacing w:val="39"/>
        </w:rPr>
        <w:t xml:space="preserve"> </w:t>
      </w:r>
      <w:r>
        <w:t>Репина,</w:t>
      </w:r>
      <w:r>
        <w:rPr>
          <w:spacing w:val="39"/>
        </w:rPr>
        <w:t xml:space="preserve"> </w:t>
      </w:r>
      <w:r>
        <w:t>В.</w:t>
      </w:r>
      <w:r>
        <w:rPr>
          <w:spacing w:val="39"/>
        </w:rPr>
        <w:t xml:space="preserve"> </w:t>
      </w:r>
      <w:r>
        <w:t>А.</w:t>
      </w:r>
    </w:p>
    <w:p w:rsidR="00A27FD6" w:rsidRDefault="00091AF7">
      <w:pPr>
        <w:pStyle w:val="a3"/>
      </w:pPr>
      <w:r>
        <w:t>Серова</w:t>
      </w:r>
      <w:r>
        <w:rPr>
          <w:spacing w:val="-6"/>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2"/>
        </w:rPr>
        <w:t xml:space="preserve"> </w:t>
      </w:r>
      <w:r>
        <w:t>учителя),</w:t>
      </w:r>
      <w:r>
        <w:rPr>
          <w:spacing w:val="-1"/>
        </w:rPr>
        <w:t xml:space="preserve"> </w:t>
      </w:r>
      <w:r>
        <w:t>приобретать представления</w:t>
      </w:r>
      <w:r>
        <w:rPr>
          <w:spacing w:val="-1"/>
        </w:rPr>
        <w:t xml:space="preserve"> </w:t>
      </w:r>
      <w:r>
        <w:t>об</w:t>
      </w:r>
      <w:r>
        <w:rPr>
          <w:spacing w:val="-4"/>
        </w:rPr>
        <w:t xml:space="preserve"> </w:t>
      </w:r>
      <w:r>
        <w:t>их</w:t>
      </w:r>
      <w:r>
        <w:rPr>
          <w:spacing w:val="-1"/>
        </w:rPr>
        <w:t xml:space="preserve"> </w:t>
      </w:r>
      <w:r>
        <w:rPr>
          <w:spacing w:val="-2"/>
        </w:rPr>
        <w:t>произведениях.</w:t>
      </w:r>
    </w:p>
    <w:p w:rsidR="00A27FD6" w:rsidRDefault="00091AF7">
      <w:pPr>
        <w:pStyle w:val="a3"/>
        <w:ind w:right="235" w:firstLine="600"/>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A27FD6" w:rsidRDefault="00091AF7">
      <w:pPr>
        <w:pStyle w:val="a3"/>
        <w:ind w:right="236" w:firstLine="600"/>
      </w:pPr>
      <w:r>
        <w:t>Знать, что в России много замечательных художественных музеев, иметь представление о коллекциях своих региональных музеев.</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28" w:firstLine="600"/>
      </w:pPr>
      <w:r>
        <w:t>Осваивать приёмы работы в графическом редакторе с линиями, геометрическими фигурами, инструментами традиционного рисования.</w:t>
      </w:r>
    </w:p>
    <w:p w:rsidR="00A27FD6" w:rsidRDefault="00091AF7">
      <w:pPr>
        <w:pStyle w:val="a3"/>
        <w:ind w:right="231" w:firstLine="600"/>
      </w:pPr>
      <w:r>
        <w:t>Применять получаемые навыки для усвоения определённых учебных тем, например: исследования</w:t>
      </w:r>
      <w:r>
        <w:rPr>
          <w:spacing w:val="-9"/>
        </w:rPr>
        <w:t xml:space="preserve"> </w:t>
      </w:r>
      <w:r>
        <w:t>свойств</w:t>
      </w:r>
      <w:r>
        <w:rPr>
          <w:spacing w:val="-9"/>
        </w:rPr>
        <w:t xml:space="preserve"> </w:t>
      </w:r>
      <w:r>
        <w:t>ритма</w:t>
      </w:r>
      <w:r>
        <w:rPr>
          <w:spacing w:val="-10"/>
        </w:rPr>
        <w:t xml:space="preserve"> </w:t>
      </w:r>
      <w:r>
        <w:t>и</w:t>
      </w:r>
      <w:r>
        <w:rPr>
          <w:spacing w:val="-11"/>
        </w:rPr>
        <w:t xml:space="preserve"> </w:t>
      </w:r>
      <w:r>
        <w:t>построения</w:t>
      </w:r>
      <w:r>
        <w:rPr>
          <w:spacing w:val="-9"/>
        </w:rPr>
        <w:t xml:space="preserve"> </w:t>
      </w:r>
      <w:r>
        <w:t>ритмических</w:t>
      </w:r>
      <w:r>
        <w:rPr>
          <w:spacing w:val="-9"/>
        </w:rPr>
        <w:t xml:space="preserve"> </w:t>
      </w:r>
      <w:r>
        <w:t>композиций,</w:t>
      </w:r>
      <w:r>
        <w:rPr>
          <w:spacing w:val="-14"/>
        </w:rPr>
        <w:t xml:space="preserve"> </w:t>
      </w:r>
      <w:r>
        <w:t>составления</w:t>
      </w:r>
      <w:r>
        <w:rPr>
          <w:spacing w:val="-9"/>
        </w:rPr>
        <w:t xml:space="preserve"> </w:t>
      </w:r>
      <w:r>
        <w:t>орнаментов</w:t>
      </w:r>
      <w:r>
        <w:rPr>
          <w:spacing w:val="-9"/>
        </w:rPr>
        <w:t xml:space="preserve"> </w:t>
      </w:r>
      <w:r>
        <w:t>путём различных повторений рисунка узора, простого повторения (раппорт), экспериментируя на свойствах симметрии; создание паттернов.</w:t>
      </w:r>
    </w:p>
    <w:p w:rsidR="00A27FD6" w:rsidRDefault="00091AF7">
      <w:pPr>
        <w:pStyle w:val="a3"/>
        <w:spacing w:before="1"/>
        <w:ind w:right="235" w:firstLine="600"/>
      </w:pPr>
      <w:r>
        <w:t>Осваивать</w:t>
      </w:r>
      <w:r>
        <w:rPr>
          <w:spacing w:val="-12"/>
        </w:rPr>
        <w:t xml:space="preserve"> </w:t>
      </w:r>
      <w:r>
        <w:t>с</w:t>
      </w:r>
      <w:r>
        <w:rPr>
          <w:spacing w:val="-14"/>
        </w:rPr>
        <w:t xml:space="preserve"> </w:t>
      </w:r>
      <w:r>
        <w:t>помощью</w:t>
      </w:r>
      <w:r>
        <w:rPr>
          <w:spacing w:val="-13"/>
        </w:rPr>
        <w:t xml:space="preserve"> </w:t>
      </w:r>
      <w:r>
        <w:t>создания</w:t>
      </w:r>
      <w:r>
        <w:rPr>
          <w:spacing w:val="-13"/>
        </w:rPr>
        <w:t xml:space="preserve"> </w:t>
      </w:r>
      <w:r>
        <w:t>схемы</w:t>
      </w:r>
      <w:r>
        <w:rPr>
          <w:spacing w:val="-14"/>
        </w:rPr>
        <w:t xml:space="preserve"> </w:t>
      </w:r>
      <w:r>
        <w:t>лица</w:t>
      </w:r>
      <w:r>
        <w:rPr>
          <w:spacing w:val="-14"/>
        </w:rPr>
        <w:t xml:space="preserve"> </w:t>
      </w:r>
      <w:r>
        <w:t>человека</w:t>
      </w:r>
      <w:r>
        <w:rPr>
          <w:spacing w:val="-14"/>
        </w:rPr>
        <w:t xml:space="preserve"> </w:t>
      </w:r>
      <w:r>
        <w:t>его</w:t>
      </w:r>
      <w:r>
        <w:rPr>
          <w:spacing w:val="-13"/>
        </w:rPr>
        <w:t xml:space="preserve"> </w:t>
      </w:r>
      <w:r>
        <w:t>конструкцию</w:t>
      </w:r>
      <w:r>
        <w:rPr>
          <w:spacing w:val="-15"/>
        </w:rPr>
        <w:t xml:space="preserve"> </w:t>
      </w:r>
      <w:r>
        <w:t>и</w:t>
      </w:r>
      <w:r>
        <w:rPr>
          <w:spacing w:val="-12"/>
        </w:rPr>
        <w:t xml:space="preserve"> </w:t>
      </w:r>
      <w:r>
        <w:t>пропорции;</w:t>
      </w:r>
      <w:r>
        <w:rPr>
          <w:spacing w:val="-13"/>
        </w:rPr>
        <w:t xml:space="preserve"> </w:t>
      </w:r>
      <w:r>
        <w:t>осваивать с помощью графического редактора схематическое изменение мимики лица.</w:t>
      </w:r>
    </w:p>
    <w:p w:rsidR="00A27FD6" w:rsidRDefault="00091AF7">
      <w:pPr>
        <w:pStyle w:val="a3"/>
        <w:ind w:right="236" w:firstLine="600"/>
      </w:pPr>
      <w:r>
        <w:t>Осваивать приёмы соединения шрифта и векторного изображения при создании, например, поздравительных открыток, афиши.</w:t>
      </w:r>
    </w:p>
    <w:p w:rsidR="00A27FD6" w:rsidRDefault="00091AF7">
      <w:pPr>
        <w:pStyle w:val="a3"/>
        <w:ind w:right="231" w:firstLine="600"/>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изобразительному искусству:</w:t>
      </w:r>
    </w:p>
    <w:p w:rsidR="00A27FD6" w:rsidRDefault="00091AF7">
      <w:pPr>
        <w:pStyle w:val="1"/>
        <w:jc w:val="both"/>
      </w:pPr>
      <w:r>
        <w:t>Модуль</w:t>
      </w:r>
      <w:r>
        <w:rPr>
          <w:spacing w:val="-1"/>
        </w:rPr>
        <w:t xml:space="preserve"> </w:t>
      </w:r>
      <w:r>
        <w:rPr>
          <w:spacing w:val="-2"/>
        </w:rPr>
        <w:t>«Графика»</w:t>
      </w:r>
    </w:p>
    <w:p w:rsidR="00A27FD6" w:rsidRDefault="00091AF7">
      <w:pPr>
        <w:pStyle w:val="a3"/>
        <w:ind w:right="235" w:firstLine="600"/>
      </w:pPr>
      <w:r>
        <w:t>Осваивать правила</w:t>
      </w:r>
      <w:r>
        <w:rPr>
          <w:spacing w:val="-2"/>
        </w:rPr>
        <w:t xml:space="preserve"> </w:t>
      </w:r>
      <w:r>
        <w:t>линейной</w:t>
      </w:r>
      <w:r>
        <w:rPr>
          <w:spacing w:val="-3"/>
        </w:rPr>
        <w:t xml:space="preserve"> </w:t>
      </w:r>
      <w:r>
        <w:t>и воздушной</w:t>
      </w:r>
      <w:r>
        <w:rPr>
          <w:spacing w:val="-3"/>
        </w:rPr>
        <w:t xml:space="preserve"> </w:t>
      </w:r>
      <w:r>
        <w:t>перспективы</w:t>
      </w:r>
      <w:r>
        <w:rPr>
          <w:spacing w:val="-2"/>
        </w:rPr>
        <w:t xml:space="preserve"> </w:t>
      </w:r>
      <w:r>
        <w:t>и</w:t>
      </w:r>
      <w:r>
        <w:rPr>
          <w:spacing w:val="-3"/>
        </w:rPr>
        <w:t xml:space="preserve"> </w:t>
      </w:r>
      <w:r>
        <w:t>применять</w:t>
      </w:r>
      <w:r>
        <w:rPr>
          <w:spacing w:val="-3"/>
        </w:rPr>
        <w:t xml:space="preserve"> </w:t>
      </w:r>
      <w:r>
        <w:t>их</w:t>
      </w:r>
      <w:r>
        <w:rPr>
          <w:spacing w:val="-1"/>
        </w:rPr>
        <w:t xml:space="preserve"> </w:t>
      </w:r>
      <w:r>
        <w:t>в</w:t>
      </w:r>
      <w:r>
        <w:rPr>
          <w:spacing w:val="-2"/>
        </w:rPr>
        <w:t xml:space="preserve"> </w:t>
      </w:r>
      <w:r>
        <w:t>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27FD6" w:rsidRDefault="00091AF7">
      <w:pPr>
        <w:pStyle w:val="a3"/>
        <w:spacing w:before="1"/>
        <w:ind w:right="234" w:firstLine="600"/>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A27FD6" w:rsidRDefault="00091AF7">
      <w:pPr>
        <w:pStyle w:val="a3"/>
        <w:ind w:left="1130"/>
      </w:pPr>
      <w:r>
        <w:t>Создавать</w:t>
      </w:r>
      <w:r>
        <w:rPr>
          <w:spacing w:val="-5"/>
        </w:rPr>
        <w:t xml:space="preserve"> </w:t>
      </w:r>
      <w:r>
        <w:t>зарисовки</w:t>
      </w:r>
      <w:r>
        <w:rPr>
          <w:spacing w:val="-3"/>
        </w:rPr>
        <w:t xml:space="preserve"> </w:t>
      </w:r>
      <w:r>
        <w:t>памятников</w:t>
      </w:r>
      <w:r>
        <w:rPr>
          <w:spacing w:val="-3"/>
        </w:rPr>
        <w:t xml:space="preserve"> </w:t>
      </w:r>
      <w:r>
        <w:t>отечественной</w:t>
      </w:r>
      <w:r>
        <w:rPr>
          <w:spacing w:val="-3"/>
        </w:rPr>
        <w:t xml:space="preserve"> </w:t>
      </w:r>
      <w:r>
        <w:t>и</w:t>
      </w:r>
      <w:r>
        <w:rPr>
          <w:spacing w:val="-3"/>
        </w:rPr>
        <w:t xml:space="preserve"> </w:t>
      </w:r>
      <w:r>
        <w:t>мировой</w:t>
      </w:r>
      <w:r>
        <w:rPr>
          <w:spacing w:val="-3"/>
        </w:rPr>
        <w:t xml:space="preserve"> </w:t>
      </w:r>
      <w:r>
        <w:rPr>
          <w:spacing w:val="-2"/>
        </w:rPr>
        <w:t>архитектуры.</w:t>
      </w:r>
    </w:p>
    <w:p w:rsidR="00A27FD6" w:rsidRDefault="00091AF7">
      <w:pPr>
        <w:pStyle w:val="1"/>
        <w:jc w:val="both"/>
      </w:pPr>
      <w:r>
        <w:t>Модуль</w:t>
      </w:r>
      <w:r>
        <w:rPr>
          <w:spacing w:val="-1"/>
        </w:rPr>
        <w:t xml:space="preserve"> </w:t>
      </w:r>
      <w:r>
        <w:rPr>
          <w:spacing w:val="-2"/>
        </w:rPr>
        <w:t>«Живопись»</w:t>
      </w:r>
    </w:p>
    <w:p w:rsidR="00A27FD6" w:rsidRDefault="00091AF7">
      <w:pPr>
        <w:pStyle w:val="a3"/>
        <w:ind w:right="234" w:firstLine="600"/>
      </w:pPr>
      <w:r>
        <w:t>Выполнять</w:t>
      </w:r>
      <w:r>
        <w:rPr>
          <w:spacing w:val="-15"/>
        </w:rPr>
        <w:t xml:space="preserve"> </w:t>
      </w:r>
      <w:r>
        <w:t>живописное</w:t>
      </w:r>
      <w:r>
        <w:rPr>
          <w:spacing w:val="-15"/>
        </w:rPr>
        <w:t xml:space="preserve"> </w:t>
      </w:r>
      <w:r>
        <w:t>изображение</w:t>
      </w:r>
      <w:r>
        <w:rPr>
          <w:spacing w:val="-15"/>
        </w:rPr>
        <w:t xml:space="preserve"> </w:t>
      </w:r>
      <w:r>
        <w:t>пейзажей</w:t>
      </w:r>
      <w:r>
        <w:rPr>
          <w:spacing w:val="-15"/>
        </w:rPr>
        <w:t xml:space="preserve"> </w:t>
      </w:r>
      <w:r>
        <w:t>разных</w:t>
      </w:r>
      <w:r>
        <w:rPr>
          <w:spacing w:val="-15"/>
        </w:rPr>
        <w:t xml:space="preserve"> </w:t>
      </w:r>
      <w:r>
        <w:t>климатических</w:t>
      </w:r>
      <w:r>
        <w:rPr>
          <w:spacing w:val="-15"/>
        </w:rPr>
        <w:t xml:space="preserve"> </w:t>
      </w:r>
      <w:r>
        <w:t>зон</w:t>
      </w:r>
      <w:r>
        <w:rPr>
          <w:spacing w:val="-15"/>
        </w:rPr>
        <w:t xml:space="preserve"> </w:t>
      </w:r>
      <w:r>
        <w:t>(пейзаж</w:t>
      </w:r>
      <w:r>
        <w:rPr>
          <w:spacing w:val="-15"/>
        </w:rPr>
        <w:t xml:space="preserve"> </w:t>
      </w:r>
      <w:r>
        <w:t>гор,</w:t>
      </w:r>
      <w:r>
        <w:rPr>
          <w:spacing w:val="-15"/>
        </w:rPr>
        <w:t xml:space="preserve"> </w:t>
      </w:r>
      <w:r>
        <w:t>пейзаж степной или пустынной зоны, пейзаж, типичный для среднерусской природы).</w:t>
      </w:r>
    </w:p>
    <w:p w:rsidR="00A27FD6" w:rsidRDefault="00091AF7">
      <w:pPr>
        <w:pStyle w:val="a3"/>
        <w:ind w:right="235" w:firstLine="600"/>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A27FD6" w:rsidRDefault="00091AF7">
      <w:pPr>
        <w:pStyle w:val="a3"/>
        <w:ind w:right="231" w:firstLine="600"/>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A27FD6" w:rsidRDefault="00091AF7">
      <w:pPr>
        <w:pStyle w:val="a3"/>
        <w:ind w:left="1130" w:right="2354"/>
      </w:pPr>
      <w:r>
        <w:t>Создавать двойной портрет (например, портрет матери и ребёнка). Приобретать</w:t>
      </w:r>
      <w:r>
        <w:rPr>
          <w:spacing w:val="-5"/>
        </w:rPr>
        <w:t xml:space="preserve"> </w:t>
      </w:r>
      <w:r>
        <w:t>опыт</w:t>
      </w:r>
      <w:r>
        <w:rPr>
          <w:spacing w:val="-3"/>
        </w:rPr>
        <w:t xml:space="preserve"> </w:t>
      </w:r>
      <w:r>
        <w:t>создания</w:t>
      </w:r>
      <w:r>
        <w:rPr>
          <w:spacing w:val="-4"/>
        </w:rPr>
        <w:t xml:space="preserve"> </w:t>
      </w:r>
      <w:r>
        <w:t>композиции</w:t>
      </w:r>
      <w:r>
        <w:rPr>
          <w:spacing w:val="-3"/>
        </w:rPr>
        <w:t xml:space="preserve"> </w:t>
      </w:r>
      <w:r>
        <w:t>на</w:t>
      </w:r>
      <w:r>
        <w:rPr>
          <w:spacing w:val="-5"/>
        </w:rPr>
        <w:t xml:space="preserve"> </w:t>
      </w:r>
      <w:r>
        <w:t>тему</w:t>
      </w:r>
      <w:r>
        <w:rPr>
          <w:spacing w:val="-3"/>
        </w:rPr>
        <w:t xml:space="preserve"> </w:t>
      </w:r>
      <w:r>
        <w:t>«Древнерусский</w:t>
      </w:r>
      <w:r>
        <w:rPr>
          <w:spacing w:val="-3"/>
        </w:rPr>
        <w:t xml:space="preserve"> </w:t>
      </w:r>
      <w:r>
        <w:rPr>
          <w:spacing w:val="-2"/>
        </w:rPr>
        <w:t>город».</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8" w:firstLine="600"/>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w:t>
      </w:r>
      <w:r>
        <w:rPr>
          <w:spacing w:val="-14"/>
        </w:rPr>
        <w:t xml:space="preserve"> </w:t>
      </w:r>
      <w:r>
        <w:t>и</w:t>
      </w:r>
      <w:r>
        <w:rPr>
          <w:spacing w:val="-12"/>
        </w:rPr>
        <w:t xml:space="preserve"> </w:t>
      </w:r>
      <w:r>
        <w:t>традиционных</w:t>
      </w:r>
      <w:r>
        <w:rPr>
          <w:spacing w:val="-14"/>
        </w:rPr>
        <w:t xml:space="preserve"> </w:t>
      </w:r>
      <w:r>
        <w:t>праздников</w:t>
      </w:r>
      <w:r>
        <w:rPr>
          <w:spacing w:val="-14"/>
        </w:rPr>
        <w:t xml:space="preserve"> </w:t>
      </w:r>
      <w:r>
        <w:t>у</w:t>
      </w:r>
      <w:r>
        <w:rPr>
          <w:spacing w:val="-13"/>
        </w:rPr>
        <w:t xml:space="preserve"> </w:t>
      </w:r>
      <w:r>
        <w:t>разных</w:t>
      </w:r>
      <w:r>
        <w:rPr>
          <w:spacing w:val="-14"/>
        </w:rPr>
        <w:t xml:space="preserve"> </w:t>
      </w:r>
      <w:r>
        <w:t>народов),</w:t>
      </w:r>
      <w:r>
        <w:rPr>
          <w:spacing w:val="-13"/>
        </w:rPr>
        <w:t xml:space="preserve"> </w:t>
      </w:r>
      <w:r>
        <w:t>в</w:t>
      </w:r>
      <w:r>
        <w:rPr>
          <w:spacing w:val="-14"/>
        </w:rPr>
        <w:t xml:space="preserve"> </w:t>
      </w:r>
      <w:r>
        <w:t>которых</w:t>
      </w:r>
      <w:r>
        <w:rPr>
          <w:spacing w:val="-13"/>
        </w:rPr>
        <w:t xml:space="preserve"> </w:t>
      </w:r>
      <w:r>
        <w:t>выражается</w:t>
      </w:r>
      <w:r>
        <w:rPr>
          <w:spacing w:val="-13"/>
        </w:rPr>
        <w:t xml:space="preserve"> </w:t>
      </w:r>
      <w:r>
        <w:t>обобщённый</w:t>
      </w:r>
      <w:r>
        <w:rPr>
          <w:spacing w:val="-13"/>
        </w:rPr>
        <w:t xml:space="preserve"> </w:t>
      </w:r>
      <w:r>
        <w:t>образ национальной культуры.</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33" w:firstLine="600"/>
      </w:pPr>
      <w:r>
        <w:t>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0" w:firstLine="600"/>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27FD6" w:rsidRDefault="00091AF7">
      <w:pPr>
        <w:pStyle w:val="a3"/>
        <w:spacing w:before="1"/>
        <w:ind w:right="234" w:firstLine="600"/>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A27FD6" w:rsidRDefault="00091AF7">
      <w:pPr>
        <w:pStyle w:val="a3"/>
        <w:ind w:right="236" w:firstLine="600"/>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A27FD6" w:rsidRDefault="00091AF7">
      <w:pPr>
        <w:pStyle w:val="a3"/>
        <w:ind w:right="237" w:firstLine="600"/>
      </w:pPr>
      <w:r>
        <w:t>Познакомиться с женским и мужским костюмами в традициях разных народов, со своеобразием одежды в разных культурах и в разные эпохи.</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34" w:firstLine="600"/>
      </w:pPr>
      <w:r>
        <w:t>Получить</w:t>
      </w:r>
      <w:r>
        <w:rPr>
          <w:spacing w:val="-9"/>
        </w:rPr>
        <w:t xml:space="preserve"> </w:t>
      </w:r>
      <w:r>
        <w:t>представление</w:t>
      </w:r>
      <w:r>
        <w:rPr>
          <w:spacing w:val="-11"/>
        </w:rPr>
        <w:t xml:space="preserve"> </w:t>
      </w:r>
      <w:r>
        <w:t>о</w:t>
      </w:r>
      <w:r>
        <w:rPr>
          <w:spacing w:val="-10"/>
        </w:rPr>
        <w:t xml:space="preserve"> </w:t>
      </w:r>
      <w:r>
        <w:t>конструкции</w:t>
      </w:r>
      <w:r>
        <w:rPr>
          <w:spacing w:val="-10"/>
        </w:rPr>
        <w:t xml:space="preserve"> </w:t>
      </w:r>
      <w:r>
        <w:t>традиционных</w:t>
      </w:r>
      <w:r>
        <w:rPr>
          <w:spacing w:val="-10"/>
        </w:rPr>
        <w:t xml:space="preserve"> </w:t>
      </w:r>
      <w:r>
        <w:t>жилищ</w:t>
      </w:r>
      <w:r>
        <w:rPr>
          <w:spacing w:val="-10"/>
        </w:rPr>
        <w:t xml:space="preserve"> </w:t>
      </w:r>
      <w:r>
        <w:t>у</w:t>
      </w:r>
      <w:r>
        <w:rPr>
          <w:spacing w:val="-10"/>
        </w:rPr>
        <w:t xml:space="preserve"> </w:t>
      </w:r>
      <w:r>
        <w:t>разных</w:t>
      </w:r>
      <w:r>
        <w:rPr>
          <w:spacing w:val="-11"/>
        </w:rPr>
        <w:t xml:space="preserve"> </w:t>
      </w:r>
      <w:r>
        <w:t>народов,</w:t>
      </w:r>
      <w:r>
        <w:rPr>
          <w:spacing w:val="-10"/>
        </w:rPr>
        <w:t xml:space="preserve"> </w:t>
      </w:r>
      <w:r>
        <w:t>об</w:t>
      </w:r>
      <w:r>
        <w:rPr>
          <w:spacing w:val="-10"/>
        </w:rPr>
        <w:t xml:space="preserve"> </w:t>
      </w:r>
      <w:r>
        <w:t>их</w:t>
      </w:r>
      <w:r>
        <w:rPr>
          <w:spacing w:val="-8"/>
        </w:rPr>
        <w:t xml:space="preserve"> </w:t>
      </w:r>
      <w:r>
        <w:t>связи</w:t>
      </w:r>
      <w:r>
        <w:rPr>
          <w:spacing w:val="-10"/>
        </w:rPr>
        <w:t xml:space="preserve"> </w:t>
      </w:r>
      <w:r>
        <w:t>с окружающей природой.</w:t>
      </w:r>
    </w:p>
    <w:p w:rsidR="00A27FD6" w:rsidRDefault="00091AF7">
      <w:pPr>
        <w:pStyle w:val="a3"/>
        <w:ind w:right="227" w:firstLine="600"/>
      </w:pPr>
      <w:r>
        <w:t>Познакомиться с конструкцией избы – традиционного деревянного жилого дома – и надворных</w:t>
      </w:r>
      <w:r>
        <w:rPr>
          <w:spacing w:val="-9"/>
        </w:rPr>
        <w:t xml:space="preserve"> </w:t>
      </w:r>
      <w:r>
        <w:t>построек,</w:t>
      </w:r>
      <w:r>
        <w:rPr>
          <w:spacing w:val="-8"/>
        </w:rPr>
        <w:t xml:space="preserve"> </w:t>
      </w:r>
      <w:r>
        <w:t>уметь</w:t>
      </w:r>
      <w:r>
        <w:rPr>
          <w:spacing w:val="-7"/>
        </w:rPr>
        <w:t xml:space="preserve"> </w:t>
      </w:r>
      <w:r>
        <w:t>строить</w:t>
      </w:r>
      <w:r>
        <w:rPr>
          <w:spacing w:val="-7"/>
        </w:rPr>
        <w:t xml:space="preserve"> </w:t>
      </w:r>
      <w:r>
        <w:t>из</w:t>
      </w:r>
      <w:r>
        <w:rPr>
          <w:spacing w:val="-7"/>
        </w:rPr>
        <w:t xml:space="preserve"> </w:t>
      </w:r>
      <w:r>
        <w:t>бумаги</w:t>
      </w:r>
      <w:r>
        <w:rPr>
          <w:spacing w:val="-10"/>
        </w:rPr>
        <w:t xml:space="preserve"> </w:t>
      </w:r>
      <w:r>
        <w:t>или</w:t>
      </w:r>
      <w:r>
        <w:rPr>
          <w:spacing w:val="-7"/>
        </w:rPr>
        <w:t xml:space="preserve"> </w:t>
      </w:r>
      <w:r>
        <w:t>изображать</w:t>
      </w:r>
      <w:r>
        <w:rPr>
          <w:spacing w:val="-4"/>
        </w:rPr>
        <w:t xml:space="preserve"> </w:t>
      </w:r>
      <w:r>
        <w:t>конструкцию</w:t>
      </w:r>
      <w:r>
        <w:rPr>
          <w:spacing w:val="-8"/>
        </w:rPr>
        <w:t xml:space="preserve"> </w:t>
      </w:r>
      <w:r>
        <w:t>избы,</w:t>
      </w:r>
      <w:r>
        <w:rPr>
          <w:spacing w:val="-8"/>
        </w:rPr>
        <w:t xml:space="preserve"> </w:t>
      </w:r>
      <w:r>
        <w:t>понимать</w:t>
      </w:r>
      <w:r>
        <w:rPr>
          <w:spacing w:val="-9"/>
        </w:rPr>
        <w:t xml:space="preserve"> </w:t>
      </w:r>
      <w:r>
        <w:t>и</w:t>
      </w:r>
      <w:r>
        <w:rPr>
          <w:spacing w:val="-7"/>
        </w:rPr>
        <w:t xml:space="preserve"> </w:t>
      </w:r>
      <w:r>
        <w:t>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A27FD6" w:rsidRDefault="00091AF7">
      <w:pPr>
        <w:pStyle w:val="a3"/>
        <w:spacing w:before="1"/>
        <w:ind w:right="233" w:firstLine="600"/>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A27FD6" w:rsidRDefault="00091AF7">
      <w:pPr>
        <w:pStyle w:val="a3"/>
        <w:ind w:right="235" w:firstLine="600"/>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27FD6" w:rsidRDefault="00091AF7">
      <w:pPr>
        <w:pStyle w:val="a3"/>
        <w:spacing w:before="1"/>
        <w:ind w:right="236" w:firstLine="600"/>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26" w:firstLine="600"/>
      </w:pPr>
      <w: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w:t>
      </w:r>
      <w:r>
        <w:rPr>
          <w:spacing w:val="-2"/>
        </w:rPr>
        <w:t xml:space="preserve"> </w:t>
      </w:r>
      <w:r>
        <w:t>К.</w:t>
      </w:r>
      <w:r>
        <w:rPr>
          <w:spacing w:val="-5"/>
        </w:rPr>
        <w:t xml:space="preserve"> </w:t>
      </w:r>
      <w:r>
        <w:t>А.</w:t>
      </w:r>
      <w:r>
        <w:rPr>
          <w:spacing w:val="-3"/>
        </w:rPr>
        <w:t xml:space="preserve"> </w:t>
      </w:r>
      <w:r>
        <w:t>Коровина,</w:t>
      </w:r>
      <w:r>
        <w:rPr>
          <w:spacing w:val="-2"/>
        </w:rPr>
        <w:t xml:space="preserve"> </w:t>
      </w:r>
      <w:r>
        <w:t>А.</w:t>
      </w:r>
      <w:r>
        <w:rPr>
          <w:spacing w:val="-3"/>
        </w:rPr>
        <w:t xml:space="preserve"> </w:t>
      </w:r>
      <w:r>
        <w:t>Г.</w:t>
      </w:r>
      <w:r>
        <w:rPr>
          <w:spacing w:val="-5"/>
        </w:rPr>
        <w:t xml:space="preserve"> </w:t>
      </w:r>
      <w:r>
        <w:t>Венецианова,</w:t>
      </w:r>
      <w:r>
        <w:rPr>
          <w:spacing w:val="-5"/>
        </w:rPr>
        <w:t xml:space="preserve"> </w:t>
      </w:r>
      <w:r>
        <w:t>А.</w:t>
      </w:r>
      <w:r>
        <w:rPr>
          <w:spacing w:val="-3"/>
        </w:rPr>
        <w:t xml:space="preserve"> </w:t>
      </w:r>
      <w:r>
        <w:t>П.</w:t>
      </w:r>
      <w:r>
        <w:rPr>
          <w:spacing w:val="-2"/>
        </w:rPr>
        <w:t xml:space="preserve"> </w:t>
      </w:r>
      <w:r>
        <w:t>Рябушкина,</w:t>
      </w:r>
      <w:r>
        <w:rPr>
          <w:spacing w:val="-2"/>
        </w:rPr>
        <w:t xml:space="preserve"> </w:t>
      </w:r>
      <w:r>
        <w:t>И.</w:t>
      </w:r>
      <w:r>
        <w:rPr>
          <w:spacing w:val="-5"/>
        </w:rPr>
        <w:t xml:space="preserve"> </w:t>
      </w:r>
      <w:r>
        <w:t>Я.</w:t>
      </w:r>
      <w:r>
        <w:rPr>
          <w:spacing w:val="-5"/>
        </w:rPr>
        <w:t xml:space="preserve"> </w:t>
      </w:r>
      <w:r>
        <w:t>Билибина</w:t>
      </w:r>
      <w:r>
        <w:rPr>
          <w:spacing w:val="-3"/>
        </w:rPr>
        <w:t xml:space="preserve"> </w:t>
      </w:r>
      <w:r>
        <w:t>и</w:t>
      </w:r>
      <w:r>
        <w:rPr>
          <w:spacing w:val="-4"/>
        </w:rPr>
        <w:t xml:space="preserve"> </w:t>
      </w:r>
      <w:r>
        <w:t>других</w:t>
      </w:r>
      <w:r>
        <w:rPr>
          <w:spacing w:val="-5"/>
        </w:rPr>
        <w:t xml:space="preserve"> </w:t>
      </w:r>
      <w:r>
        <w:t>по</w:t>
      </w:r>
      <w:r>
        <w:rPr>
          <w:spacing w:val="-5"/>
        </w:rPr>
        <w:t xml:space="preserve"> </w:t>
      </w:r>
      <w:r>
        <w:t xml:space="preserve">выбору </w:t>
      </w:r>
      <w:r>
        <w:rPr>
          <w:spacing w:val="-2"/>
        </w:rPr>
        <w:t>учителя).</w:t>
      </w:r>
    </w:p>
    <w:p w:rsidR="00A27FD6" w:rsidRDefault="00091AF7">
      <w:pPr>
        <w:pStyle w:val="a3"/>
        <w:ind w:right="233" w:firstLine="600"/>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A27FD6" w:rsidRDefault="00091AF7">
      <w:pPr>
        <w:pStyle w:val="a3"/>
        <w:ind w:right="234" w:firstLine="600"/>
      </w:pPr>
      <w:r>
        <w:t>Узнавать</w:t>
      </w:r>
      <w:r>
        <w:rPr>
          <w:spacing w:val="-10"/>
        </w:rPr>
        <w:t xml:space="preserve"> </w:t>
      </w:r>
      <w:r>
        <w:t>соборы</w:t>
      </w:r>
      <w:r>
        <w:rPr>
          <w:spacing w:val="-12"/>
        </w:rPr>
        <w:t xml:space="preserve"> </w:t>
      </w:r>
      <w:r>
        <w:t>Московского</w:t>
      </w:r>
      <w:r>
        <w:rPr>
          <w:spacing w:val="-12"/>
        </w:rPr>
        <w:t xml:space="preserve"> </w:t>
      </w:r>
      <w:r>
        <w:t>Кремля,</w:t>
      </w:r>
      <w:r>
        <w:rPr>
          <w:spacing w:val="-11"/>
        </w:rPr>
        <w:t xml:space="preserve"> </w:t>
      </w:r>
      <w:r>
        <w:t>Софийский</w:t>
      </w:r>
      <w:r>
        <w:rPr>
          <w:spacing w:val="-11"/>
        </w:rPr>
        <w:t xml:space="preserve"> </w:t>
      </w:r>
      <w:r>
        <w:t>собор</w:t>
      </w:r>
      <w:r>
        <w:rPr>
          <w:spacing w:val="-11"/>
        </w:rPr>
        <w:t xml:space="preserve"> </w:t>
      </w:r>
      <w:r>
        <w:t>в</w:t>
      </w:r>
      <w:r>
        <w:rPr>
          <w:spacing w:val="-12"/>
        </w:rPr>
        <w:t xml:space="preserve"> </w:t>
      </w:r>
      <w:r>
        <w:t>Великом</w:t>
      </w:r>
      <w:r>
        <w:rPr>
          <w:spacing w:val="-12"/>
        </w:rPr>
        <w:t xml:space="preserve"> </w:t>
      </w:r>
      <w:r>
        <w:t>Новгороде,</w:t>
      </w:r>
      <w:r>
        <w:rPr>
          <w:spacing w:val="-12"/>
        </w:rPr>
        <w:t xml:space="preserve"> </w:t>
      </w:r>
      <w:r>
        <w:t>храм</w:t>
      </w:r>
      <w:r>
        <w:rPr>
          <w:spacing w:val="-12"/>
        </w:rPr>
        <w:t xml:space="preserve"> </w:t>
      </w:r>
      <w:r>
        <w:t>Покрова на Нерли.</w:t>
      </w:r>
    </w:p>
    <w:p w:rsidR="00A27FD6" w:rsidRDefault="00091AF7">
      <w:pPr>
        <w:pStyle w:val="a3"/>
        <w:ind w:left="1130"/>
      </w:pPr>
      <w:r>
        <w:t>Уметь</w:t>
      </w:r>
      <w:r>
        <w:rPr>
          <w:spacing w:val="8"/>
        </w:rPr>
        <w:t xml:space="preserve"> </w:t>
      </w:r>
      <w:r>
        <w:t>называть</w:t>
      </w:r>
      <w:r>
        <w:rPr>
          <w:spacing w:val="11"/>
        </w:rPr>
        <w:t xml:space="preserve"> </w:t>
      </w:r>
      <w:r>
        <w:t>и</w:t>
      </w:r>
      <w:r>
        <w:rPr>
          <w:spacing w:val="9"/>
        </w:rPr>
        <w:t xml:space="preserve"> </w:t>
      </w:r>
      <w:r>
        <w:t>объяснять</w:t>
      </w:r>
      <w:r>
        <w:rPr>
          <w:spacing w:val="11"/>
        </w:rPr>
        <w:t xml:space="preserve"> </w:t>
      </w:r>
      <w:r>
        <w:t>содержание</w:t>
      </w:r>
      <w:r>
        <w:rPr>
          <w:spacing w:val="8"/>
        </w:rPr>
        <w:t xml:space="preserve"> </w:t>
      </w:r>
      <w:r>
        <w:t>памятника</w:t>
      </w:r>
      <w:r>
        <w:rPr>
          <w:spacing w:val="7"/>
        </w:rPr>
        <w:t xml:space="preserve"> </w:t>
      </w:r>
      <w:r>
        <w:t>К.</w:t>
      </w:r>
      <w:r>
        <w:rPr>
          <w:spacing w:val="9"/>
        </w:rPr>
        <w:t xml:space="preserve"> </w:t>
      </w:r>
      <w:r>
        <w:t>Минину</w:t>
      </w:r>
      <w:r>
        <w:rPr>
          <w:spacing w:val="9"/>
        </w:rPr>
        <w:t xml:space="preserve"> </w:t>
      </w:r>
      <w:r>
        <w:t>и</w:t>
      </w:r>
      <w:r>
        <w:rPr>
          <w:spacing w:val="9"/>
        </w:rPr>
        <w:t xml:space="preserve"> </w:t>
      </w:r>
      <w:r>
        <w:t>Д.</w:t>
      </w:r>
      <w:r>
        <w:rPr>
          <w:spacing w:val="6"/>
        </w:rPr>
        <w:t xml:space="preserve"> </w:t>
      </w:r>
      <w:r>
        <w:t>Пожарскому</w:t>
      </w:r>
      <w:r>
        <w:rPr>
          <w:spacing w:val="12"/>
        </w:rPr>
        <w:t xml:space="preserve"> </w:t>
      </w:r>
      <w:r>
        <w:rPr>
          <w:spacing w:val="-2"/>
        </w:rPr>
        <w:t>скульптора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И.</w:t>
      </w:r>
      <w:r>
        <w:rPr>
          <w:spacing w:val="-2"/>
        </w:rPr>
        <w:t xml:space="preserve"> </w:t>
      </w:r>
      <w:r>
        <w:t>П.</w:t>
      </w:r>
      <w:r>
        <w:rPr>
          <w:spacing w:val="-2"/>
        </w:rPr>
        <w:t xml:space="preserve"> </w:t>
      </w:r>
      <w:r>
        <w:t>Мартоса</w:t>
      </w:r>
      <w:r>
        <w:rPr>
          <w:spacing w:val="-2"/>
        </w:rPr>
        <w:t xml:space="preserve"> </w:t>
      </w:r>
      <w:r>
        <w:t>в</w:t>
      </w:r>
      <w:r>
        <w:rPr>
          <w:spacing w:val="-2"/>
        </w:rPr>
        <w:t xml:space="preserve"> Москве.</w:t>
      </w:r>
    </w:p>
    <w:p w:rsidR="00A27FD6" w:rsidRDefault="00091AF7">
      <w:pPr>
        <w:pStyle w:val="a3"/>
        <w:ind w:right="233" w:firstLine="600"/>
      </w:pPr>
      <w: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w:t>
      </w:r>
      <w:r>
        <w:rPr>
          <w:spacing w:val="50"/>
        </w:rPr>
        <w:t xml:space="preserve"> </w:t>
      </w:r>
      <w:r>
        <w:t>в</w:t>
      </w:r>
      <w:r>
        <w:rPr>
          <w:spacing w:val="53"/>
        </w:rPr>
        <w:t xml:space="preserve"> </w:t>
      </w:r>
      <w:r>
        <w:t>Москве;</w:t>
      </w:r>
      <w:r>
        <w:rPr>
          <w:spacing w:val="54"/>
        </w:rPr>
        <w:t xml:space="preserve"> </w:t>
      </w:r>
      <w:r>
        <w:t>памятник-ансамбль</w:t>
      </w:r>
      <w:r>
        <w:rPr>
          <w:spacing w:val="55"/>
        </w:rPr>
        <w:t xml:space="preserve"> </w:t>
      </w:r>
      <w:r>
        <w:t>«Героям</w:t>
      </w:r>
      <w:r>
        <w:rPr>
          <w:spacing w:val="51"/>
        </w:rPr>
        <w:t xml:space="preserve"> </w:t>
      </w:r>
      <w:r>
        <w:t>Сталинградской</w:t>
      </w:r>
      <w:r>
        <w:rPr>
          <w:spacing w:val="54"/>
        </w:rPr>
        <w:t xml:space="preserve"> </w:t>
      </w:r>
      <w:r>
        <w:t>битвы»</w:t>
      </w:r>
      <w:r>
        <w:rPr>
          <w:spacing w:val="53"/>
        </w:rPr>
        <w:t xml:space="preserve"> </w:t>
      </w:r>
      <w:r>
        <w:t>на</w:t>
      </w:r>
      <w:r>
        <w:rPr>
          <w:spacing w:val="53"/>
        </w:rPr>
        <w:t xml:space="preserve"> </w:t>
      </w:r>
      <w:r>
        <w:t>Мамаевом</w:t>
      </w:r>
      <w:r>
        <w:rPr>
          <w:spacing w:val="54"/>
        </w:rPr>
        <w:t xml:space="preserve"> </w:t>
      </w:r>
      <w:r>
        <w:rPr>
          <w:spacing w:val="-2"/>
        </w:rPr>
        <w:t>кургане,</w:t>
      </w:r>
    </w:p>
    <w:p w:rsidR="00A27FD6" w:rsidRDefault="00091AF7">
      <w:pPr>
        <w:pStyle w:val="a3"/>
        <w:ind w:left="462" w:right="230"/>
        <w:jc w:val="right"/>
      </w:pPr>
      <w:r>
        <w:t>«Воин-освободитель» в берлинском Трептов-парке, Пискарёвский мемориал в Санкт-Петербурге и другие</w:t>
      </w:r>
      <w:r>
        <w:rPr>
          <w:spacing w:val="-4"/>
        </w:rPr>
        <w:t xml:space="preserve"> </w:t>
      </w:r>
      <w:r>
        <w:t>по</w:t>
      </w:r>
      <w:r>
        <w:rPr>
          <w:spacing w:val="-3"/>
        </w:rPr>
        <w:t xml:space="preserve"> </w:t>
      </w:r>
      <w:r>
        <w:t>выбору</w:t>
      </w:r>
      <w:r>
        <w:rPr>
          <w:spacing w:val="-3"/>
        </w:rPr>
        <w:t xml:space="preserve"> </w:t>
      </w:r>
      <w:r>
        <w:t>учителя),</w:t>
      </w:r>
      <w:r>
        <w:rPr>
          <w:spacing w:val="-4"/>
        </w:rPr>
        <w:t xml:space="preserve"> </w:t>
      </w:r>
      <w:r>
        <w:t>знать</w:t>
      </w:r>
      <w:r>
        <w:rPr>
          <w:spacing w:val="-2"/>
        </w:rPr>
        <w:t xml:space="preserve"> </w:t>
      </w:r>
      <w:r>
        <w:t>о</w:t>
      </w:r>
      <w:r>
        <w:rPr>
          <w:spacing w:val="-3"/>
        </w:rPr>
        <w:t xml:space="preserve"> </w:t>
      </w:r>
      <w:r>
        <w:t>правилах</w:t>
      </w:r>
      <w:r>
        <w:rPr>
          <w:spacing w:val="-3"/>
        </w:rPr>
        <w:t xml:space="preserve"> </w:t>
      </w:r>
      <w:r>
        <w:t>поведения</w:t>
      </w:r>
      <w:r>
        <w:rPr>
          <w:spacing w:val="-3"/>
        </w:rPr>
        <w:t xml:space="preserve"> </w:t>
      </w:r>
      <w:r>
        <w:t>при</w:t>
      </w:r>
      <w:r>
        <w:rPr>
          <w:spacing w:val="-5"/>
        </w:rPr>
        <w:t xml:space="preserve"> </w:t>
      </w:r>
      <w:r>
        <w:t>посещении</w:t>
      </w:r>
      <w:r>
        <w:rPr>
          <w:spacing w:val="-3"/>
        </w:rPr>
        <w:t xml:space="preserve"> </w:t>
      </w:r>
      <w:r>
        <w:t>мемориальных</w:t>
      </w:r>
      <w:r>
        <w:rPr>
          <w:spacing w:val="-3"/>
        </w:rPr>
        <w:t xml:space="preserve"> </w:t>
      </w:r>
      <w:r>
        <w:t>памятников. Иметь представления об архитектурных, декоративных и изобразительных произведениях в культуре</w:t>
      </w:r>
      <w:r>
        <w:rPr>
          <w:spacing w:val="11"/>
        </w:rPr>
        <w:t xml:space="preserve"> </w:t>
      </w:r>
      <w:r>
        <w:t>Древней</w:t>
      </w:r>
      <w:r>
        <w:rPr>
          <w:spacing w:val="14"/>
        </w:rPr>
        <w:t xml:space="preserve"> </w:t>
      </w:r>
      <w:r>
        <w:t>Греции,</w:t>
      </w:r>
      <w:r>
        <w:rPr>
          <w:spacing w:val="15"/>
        </w:rPr>
        <w:t xml:space="preserve"> </w:t>
      </w:r>
      <w:r>
        <w:t>других</w:t>
      </w:r>
      <w:r>
        <w:rPr>
          <w:spacing w:val="13"/>
        </w:rPr>
        <w:t xml:space="preserve"> </w:t>
      </w:r>
      <w:r>
        <w:t>культурах</w:t>
      </w:r>
      <w:r>
        <w:rPr>
          <w:spacing w:val="13"/>
        </w:rPr>
        <w:t xml:space="preserve"> </w:t>
      </w:r>
      <w:r>
        <w:t>Древнего</w:t>
      </w:r>
      <w:r>
        <w:rPr>
          <w:spacing w:val="13"/>
        </w:rPr>
        <w:t xml:space="preserve"> </w:t>
      </w:r>
      <w:r>
        <w:t>мира,</w:t>
      </w:r>
      <w:r>
        <w:rPr>
          <w:spacing w:val="13"/>
        </w:rPr>
        <w:t xml:space="preserve"> </w:t>
      </w:r>
      <w:r>
        <w:t>в</w:t>
      </w:r>
      <w:r>
        <w:rPr>
          <w:spacing w:val="13"/>
        </w:rPr>
        <w:t xml:space="preserve"> </w:t>
      </w:r>
      <w:r>
        <w:t>том</w:t>
      </w:r>
      <w:r>
        <w:rPr>
          <w:spacing w:val="14"/>
        </w:rPr>
        <w:t xml:space="preserve"> </w:t>
      </w:r>
      <w:r>
        <w:t>числе</w:t>
      </w:r>
      <w:r>
        <w:rPr>
          <w:spacing w:val="12"/>
        </w:rPr>
        <w:t xml:space="preserve"> </w:t>
      </w:r>
      <w:r>
        <w:t>Древнего</w:t>
      </w:r>
      <w:r>
        <w:rPr>
          <w:spacing w:val="13"/>
        </w:rPr>
        <w:t xml:space="preserve"> </w:t>
      </w:r>
      <w:r>
        <w:t>Востока,</w:t>
      </w:r>
      <w:r>
        <w:rPr>
          <w:spacing w:val="15"/>
        </w:rPr>
        <w:t xml:space="preserve"> </w:t>
      </w:r>
      <w:r>
        <w:rPr>
          <w:spacing w:val="-2"/>
        </w:rPr>
        <w:t>уметь</w:t>
      </w:r>
    </w:p>
    <w:p w:rsidR="00A27FD6" w:rsidRDefault="00091AF7">
      <w:pPr>
        <w:pStyle w:val="a3"/>
      </w:pPr>
      <w:r>
        <w:t>обсуждать</w:t>
      </w:r>
      <w:r>
        <w:rPr>
          <w:spacing w:val="-1"/>
        </w:rPr>
        <w:t xml:space="preserve"> </w:t>
      </w:r>
      <w:r>
        <w:t>эти</w:t>
      </w:r>
      <w:r>
        <w:rPr>
          <w:spacing w:val="-1"/>
        </w:rPr>
        <w:t xml:space="preserve"> </w:t>
      </w:r>
      <w:r>
        <w:rPr>
          <w:spacing w:val="-2"/>
        </w:rPr>
        <w:t>произведения.</w:t>
      </w:r>
    </w:p>
    <w:p w:rsidR="00A27FD6" w:rsidRDefault="00091AF7">
      <w:pPr>
        <w:pStyle w:val="a3"/>
        <w:ind w:right="229" w:firstLine="600"/>
      </w:pPr>
      <w:r>
        <w:t>Узнавать,</w:t>
      </w:r>
      <w:r>
        <w:rPr>
          <w:spacing w:val="-15"/>
        </w:rPr>
        <w:t xml:space="preserve"> </w:t>
      </w:r>
      <w:r>
        <w:t>различать</w:t>
      </w:r>
      <w:r>
        <w:rPr>
          <w:spacing w:val="-15"/>
        </w:rPr>
        <w:t xml:space="preserve"> </w:t>
      </w:r>
      <w:r>
        <w:t>общий</w:t>
      </w:r>
      <w:r>
        <w:rPr>
          <w:spacing w:val="-15"/>
        </w:rPr>
        <w:t xml:space="preserve"> </w:t>
      </w:r>
      <w:r>
        <w:t>вид</w:t>
      </w:r>
      <w:r>
        <w:rPr>
          <w:spacing w:val="-15"/>
        </w:rPr>
        <w:t xml:space="preserve"> </w:t>
      </w:r>
      <w:r>
        <w:t>и</w:t>
      </w:r>
      <w:r>
        <w:rPr>
          <w:spacing w:val="-15"/>
        </w:rPr>
        <w:t xml:space="preserve"> </w:t>
      </w:r>
      <w:r>
        <w:t>представлять</w:t>
      </w:r>
      <w:r>
        <w:rPr>
          <w:spacing w:val="-15"/>
        </w:rPr>
        <w:t xml:space="preserve"> </w:t>
      </w:r>
      <w:r>
        <w:t>основные</w:t>
      </w:r>
      <w:r>
        <w:rPr>
          <w:spacing w:val="-15"/>
        </w:rPr>
        <w:t xml:space="preserve"> </w:t>
      </w:r>
      <w:r>
        <w:t>компоненты</w:t>
      </w:r>
      <w:r>
        <w:rPr>
          <w:spacing w:val="-14"/>
        </w:rPr>
        <w:t xml:space="preserve"> </w:t>
      </w:r>
      <w:r>
        <w:t>конструкции</w:t>
      </w:r>
      <w:r>
        <w:rPr>
          <w:spacing w:val="-15"/>
        </w:rPr>
        <w:t xml:space="preserve"> </w:t>
      </w:r>
      <w:r>
        <w:t>готических (романских)</w:t>
      </w:r>
      <w:r>
        <w:rPr>
          <w:spacing w:val="-3"/>
        </w:rPr>
        <w:t xml:space="preserve"> </w:t>
      </w:r>
      <w:r>
        <w:t>соборов,</w:t>
      </w:r>
      <w:r>
        <w:rPr>
          <w:spacing w:val="-3"/>
        </w:rPr>
        <w:t xml:space="preserve"> </w:t>
      </w:r>
      <w:r>
        <w:t>знать</w:t>
      </w:r>
      <w:r>
        <w:rPr>
          <w:spacing w:val="-1"/>
        </w:rPr>
        <w:t xml:space="preserve"> </w:t>
      </w:r>
      <w:r>
        <w:t>особенности</w:t>
      </w:r>
      <w:r>
        <w:rPr>
          <w:spacing w:val="-1"/>
        </w:rPr>
        <w:t xml:space="preserve"> </w:t>
      </w:r>
      <w:r>
        <w:t>архитектурного</w:t>
      </w:r>
      <w:r>
        <w:rPr>
          <w:spacing w:val="-2"/>
        </w:rPr>
        <w:t xml:space="preserve"> </w:t>
      </w:r>
      <w:r>
        <w:t>устройства</w:t>
      </w:r>
      <w:r>
        <w:rPr>
          <w:spacing w:val="-3"/>
        </w:rPr>
        <w:t xml:space="preserve"> </w:t>
      </w:r>
      <w:r>
        <w:t>мусульманских</w:t>
      </w:r>
      <w:r>
        <w:rPr>
          <w:spacing w:val="-2"/>
        </w:rPr>
        <w:t xml:space="preserve"> </w:t>
      </w:r>
      <w:r>
        <w:t>мечетей, иметь представление об архитектурном своеобразии здания буддийской пагоды.</w:t>
      </w:r>
    </w:p>
    <w:p w:rsidR="00A27FD6" w:rsidRDefault="00091AF7">
      <w:pPr>
        <w:pStyle w:val="a3"/>
        <w:ind w:right="233" w:firstLine="600"/>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A27FD6" w:rsidRDefault="00091AF7">
      <w:pPr>
        <w:pStyle w:val="1"/>
        <w:spacing w:before="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38" w:firstLine="600"/>
      </w:pPr>
      <w:r>
        <w:t>Осваивать</w:t>
      </w:r>
      <w:r>
        <w:rPr>
          <w:spacing w:val="-10"/>
        </w:rPr>
        <w:t xml:space="preserve"> </w:t>
      </w:r>
      <w:r>
        <w:t>правила</w:t>
      </w:r>
      <w:r>
        <w:rPr>
          <w:spacing w:val="-12"/>
        </w:rPr>
        <w:t xml:space="preserve"> </w:t>
      </w:r>
      <w:r>
        <w:t>линейной</w:t>
      </w:r>
      <w:r>
        <w:rPr>
          <w:spacing w:val="-11"/>
        </w:rPr>
        <w:t xml:space="preserve"> </w:t>
      </w:r>
      <w:r>
        <w:t>и</w:t>
      </w:r>
      <w:r>
        <w:rPr>
          <w:spacing w:val="-11"/>
        </w:rPr>
        <w:t xml:space="preserve"> </w:t>
      </w:r>
      <w:r>
        <w:t>воздушной</w:t>
      </w:r>
      <w:r>
        <w:rPr>
          <w:spacing w:val="-11"/>
        </w:rPr>
        <w:t xml:space="preserve"> </w:t>
      </w:r>
      <w:r>
        <w:t>перспективы</w:t>
      </w:r>
      <w:r>
        <w:rPr>
          <w:spacing w:val="-13"/>
        </w:rPr>
        <w:t xml:space="preserve"> </w:t>
      </w:r>
      <w:r>
        <w:t>с</w:t>
      </w:r>
      <w:r>
        <w:rPr>
          <w:spacing w:val="-13"/>
        </w:rPr>
        <w:t xml:space="preserve"> </w:t>
      </w:r>
      <w:r>
        <w:t>помощью</w:t>
      </w:r>
      <w:r>
        <w:rPr>
          <w:spacing w:val="-11"/>
        </w:rPr>
        <w:t xml:space="preserve"> </w:t>
      </w:r>
      <w:r>
        <w:t>графических</w:t>
      </w:r>
      <w:r>
        <w:rPr>
          <w:spacing w:val="-12"/>
        </w:rPr>
        <w:t xml:space="preserve"> </w:t>
      </w:r>
      <w:r>
        <w:t>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A27FD6" w:rsidRDefault="00091AF7">
      <w:pPr>
        <w:pStyle w:val="a3"/>
        <w:ind w:right="235" w:firstLine="600"/>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w:t>
      </w:r>
      <w:r>
        <w:rPr>
          <w:spacing w:val="-2"/>
        </w:rPr>
        <w:t>устройства.</w:t>
      </w:r>
    </w:p>
    <w:p w:rsidR="00A27FD6" w:rsidRDefault="00091AF7">
      <w:pPr>
        <w:pStyle w:val="a3"/>
        <w:ind w:right="236" w:firstLine="600"/>
      </w:pPr>
      <w:r>
        <w:t>Использовать поисковую систему для знакомства с разными видами деревянного дома на основе избы и традициями её украшений.</w:t>
      </w:r>
    </w:p>
    <w:p w:rsidR="00A27FD6" w:rsidRDefault="00091AF7">
      <w:pPr>
        <w:pStyle w:val="a3"/>
        <w:ind w:right="235" w:firstLine="600"/>
      </w:pPr>
      <w:r>
        <w:t>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w:t>
      </w:r>
    </w:p>
    <w:p w:rsidR="00A27FD6" w:rsidRDefault="00091AF7">
      <w:pPr>
        <w:pStyle w:val="a3"/>
        <w:ind w:right="234" w:firstLine="600"/>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27FD6" w:rsidRDefault="00091AF7">
      <w:pPr>
        <w:pStyle w:val="a3"/>
        <w:spacing w:before="1"/>
        <w:ind w:right="235" w:firstLine="600"/>
      </w:pPr>
      <w:r>
        <w:t>Построить пропорции</w:t>
      </w:r>
      <w:r>
        <w:rPr>
          <w:spacing w:val="-1"/>
        </w:rPr>
        <w:t xml:space="preserve"> </w:t>
      </w:r>
      <w:r>
        <w:t>фигуры человека в графическом</w:t>
      </w:r>
      <w:r>
        <w:rPr>
          <w:spacing w:val="-1"/>
        </w:rPr>
        <w:t xml:space="preserve"> </w:t>
      </w:r>
      <w:r>
        <w:t>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27FD6" w:rsidRDefault="00091AF7">
      <w:pPr>
        <w:pStyle w:val="a3"/>
        <w:ind w:right="234" w:firstLine="600"/>
      </w:pPr>
      <w:r>
        <w:t>Освоить анимацию простого повторяющегося движения изображения в виртуальном редакторе GIF-анимации.</w:t>
      </w:r>
    </w:p>
    <w:p w:rsidR="00A27FD6" w:rsidRDefault="00091AF7">
      <w:pPr>
        <w:pStyle w:val="a3"/>
        <w:ind w:right="228" w:firstLine="600"/>
      </w:pPr>
      <w:r>
        <w:t>Освоить и проводить компьютерные презентации в программе PowerPoint по темам изучаемого</w:t>
      </w:r>
      <w:r>
        <w:rPr>
          <w:spacing w:val="-12"/>
        </w:rPr>
        <w:t xml:space="preserve"> </w:t>
      </w:r>
      <w:r>
        <w:t>материала,</w:t>
      </w:r>
      <w:r>
        <w:rPr>
          <w:spacing w:val="-7"/>
        </w:rPr>
        <w:t xml:space="preserve"> </w:t>
      </w:r>
      <w:r>
        <w:t>собирая</w:t>
      </w:r>
      <w:r>
        <w:rPr>
          <w:spacing w:val="-12"/>
        </w:rPr>
        <w:t xml:space="preserve"> </w:t>
      </w:r>
      <w:r>
        <w:t>в</w:t>
      </w:r>
      <w:r>
        <w:rPr>
          <w:spacing w:val="-12"/>
        </w:rPr>
        <w:t xml:space="preserve"> </w:t>
      </w:r>
      <w:r>
        <w:t>поисковых</w:t>
      </w:r>
      <w:r>
        <w:rPr>
          <w:spacing w:val="-12"/>
        </w:rPr>
        <w:t xml:space="preserve"> </w:t>
      </w:r>
      <w:r>
        <w:t>системах</w:t>
      </w:r>
      <w:r>
        <w:rPr>
          <w:spacing w:val="-12"/>
        </w:rPr>
        <w:t xml:space="preserve"> </w:t>
      </w:r>
      <w:r>
        <w:t>нужный</w:t>
      </w:r>
      <w:r>
        <w:rPr>
          <w:spacing w:val="-11"/>
        </w:rPr>
        <w:t xml:space="preserve"> </w:t>
      </w:r>
      <w:r>
        <w:t>материал,</w:t>
      </w:r>
      <w:r>
        <w:rPr>
          <w:spacing w:val="-11"/>
        </w:rPr>
        <w:t xml:space="preserve"> </w:t>
      </w:r>
      <w:r>
        <w:t>или</w:t>
      </w:r>
      <w:r>
        <w:rPr>
          <w:spacing w:val="-10"/>
        </w:rPr>
        <w:t xml:space="preserve"> </w:t>
      </w:r>
      <w:r>
        <w:t>на</w:t>
      </w:r>
      <w:r>
        <w:rPr>
          <w:spacing w:val="-13"/>
        </w:rPr>
        <w:t xml:space="preserve"> </w:t>
      </w:r>
      <w:r>
        <w:t>основе</w:t>
      </w:r>
      <w:r>
        <w:rPr>
          <w:spacing w:val="-7"/>
        </w:rPr>
        <w:t xml:space="preserve"> </w:t>
      </w:r>
      <w:r>
        <w:t>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A27FD6" w:rsidRDefault="00091AF7">
      <w:pPr>
        <w:pStyle w:val="a3"/>
        <w:ind w:right="233" w:firstLine="600"/>
      </w:pPr>
      <w:r>
        <w:t xml:space="preserve">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w:t>
      </w:r>
      <w:r>
        <w:rPr>
          <w:spacing w:val="-2"/>
        </w:rPr>
        <w:t>учителем.</w:t>
      </w:r>
    </w:p>
    <w:p w:rsidR="00A27FD6" w:rsidRDefault="00A27FD6">
      <w:pPr>
        <w:pStyle w:val="a3"/>
        <w:ind w:left="0"/>
        <w:jc w:val="left"/>
      </w:pPr>
    </w:p>
    <w:p w:rsidR="00A27FD6" w:rsidRDefault="00091AF7">
      <w:pPr>
        <w:spacing w:before="1"/>
        <w:ind w:left="710" w:right="6075"/>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3066"/>
        <w:gridCol w:w="1515"/>
        <w:gridCol w:w="1995"/>
        <w:gridCol w:w="2945"/>
      </w:tblGrid>
      <w:tr w:rsidR="00A27FD6">
        <w:trPr>
          <w:trHeight w:val="325"/>
        </w:trPr>
        <w:tc>
          <w:tcPr>
            <w:tcW w:w="987" w:type="dxa"/>
            <w:vMerge w:val="restart"/>
          </w:tcPr>
          <w:p w:rsidR="00A27FD6" w:rsidRDefault="00A27FD6">
            <w:pPr>
              <w:pStyle w:val="TableParagraph"/>
              <w:spacing w:before="0"/>
              <w:rPr>
                <w:b/>
                <w:sz w:val="26"/>
              </w:rPr>
            </w:pPr>
          </w:p>
          <w:p w:rsidR="00A27FD6" w:rsidRDefault="00091AF7">
            <w:pPr>
              <w:pStyle w:val="TableParagraph"/>
              <w:spacing w:before="163"/>
              <w:ind w:left="235"/>
              <w:rPr>
                <w:b/>
                <w:sz w:val="24"/>
              </w:rPr>
            </w:pPr>
            <w:r>
              <w:rPr>
                <w:b/>
                <w:sz w:val="24"/>
              </w:rPr>
              <w:t>№</w:t>
            </w:r>
            <w:r>
              <w:rPr>
                <w:b/>
                <w:spacing w:val="-2"/>
                <w:sz w:val="24"/>
              </w:rPr>
              <w:t xml:space="preserve"> </w:t>
            </w:r>
            <w:r>
              <w:rPr>
                <w:b/>
                <w:spacing w:val="-5"/>
                <w:sz w:val="24"/>
              </w:rPr>
              <w:t>п/п</w:t>
            </w:r>
          </w:p>
        </w:tc>
        <w:tc>
          <w:tcPr>
            <w:tcW w:w="3066" w:type="dxa"/>
            <w:vMerge w:val="restart"/>
          </w:tcPr>
          <w:p w:rsidR="00A27FD6" w:rsidRDefault="00A27FD6">
            <w:pPr>
              <w:pStyle w:val="TableParagraph"/>
              <w:spacing w:before="3"/>
              <w:rPr>
                <w:b/>
                <w:sz w:val="28"/>
              </w:rPr>
            </w:pPr>
          </w:p>
          <w:p w:rsidR="00A27FD6" w:rsidRDefault="00091AF7">
            <w:pPr>
              <w:pStyle w:val="TableParagraph"/>
              <w:spacing w:before="0"/>
              <w:ind w:left="234" w:right="188"/>
              <w:rPr>
                <w:b/>
                <w:sz w:val="24"/>
              </w:rPr>
            </w:pPr>
            <w:r>
              <w:rPr>
                <w:b/>
                <w:sz w:val="24"/>
              </w:rPr>
              <w:t>Наименование</w:t>
            </w:r>
            <w:r>
              <w:rPr>
                <w:b/>
                <w:spacing w:val="-15"/>
                <w:sz w:val="24"/>
              </w:rPr>
              <w:t xml:space="preserve"> </w:t>
            </w:r>
            <w:r>
              <w:rPr>
                <w:b/>
                <w:sz w:val="24"/>
              </w:rPr>
              <w:t>разделов и тем программы</w:t>
            </w:r>
          </w:p>
        </w:tc>
        <w:tc>
          <w:tcPr>
            <w:tcW w:w="3510" w:type="dxa"/>
            <w:gridSpan w:val="2"/>
          </w:tcPr>
          <w:p w:rsidR="00A27FD6" w:rsidRDefault="00091AF7">
            <w:pPr>
              <w:pStyle w:val="TableParagraph"/>
              <w:spacing w:line="257" w:lineRule="exact"/>
              <w:ind w:left="99"/>
              <w:rPr>
                <w:b/>
                <w:sz w:val="24"/>
              </w:rPr>
            </w:pPr>
            <w:r>
              <w:rPr>
                <w:b/>
                <w:sz w:val="24"/>
              </w:rPr>
              <w:t>Количество</w:t>
            </w:r>
            <w:r>
              <w:rPr>
                <w:b/>
                <w:spacing w:val="-8"/>
                <w:sz w:val="24"/>
              </w:rPr>
              <w:t xml:space="preserve"> </w:t>
            </w:r>
            <w:r>
              <w:rPr>
                <w:b/>
                <w:spacing w:val="-4"/>
                <w:sz w:val="24"/>
              </w:rPr>
              <w:t>часов</w:t>
            </w:r>
          </w:p>
        </w:tc>
        <w:tc>
          <w:tcPr>
            <w:tcW w:w="2945" w:type="dxa"/>
            <w:tcBorders>
              <w:bottom w:val="nil"/>
            </w:tcBorders>
          </w:tcPr>
          <w:p w:rsidR="00A27FD6" w:rsidRDefault="00091AF7">
            <w:pPr>
              <w:pStyle w:val="TableParagraph"/>
              <w:spacing w:line="257" w:lineRule="exact"/>
              <w:ind w:left="234"/>
              <w:rPr>
                <w:b/>
                <w:sz w:val="24"/>
              </w:rPr>
            </w:pPr>
            <w:r>
              <w:rPr>
                <w:b/>
                <w:spacing w:val="-2"/>
                <w:sz w:val="24"/>
              </w:rPr>
              <w:t>Электронные</w:t>
            </w:r>
          </w:p>
        </w:tc>
      </w:tr>
      <w:tr w:rsidR="00A27FD6">
        <w:trPr>
          <w:trHeight w:val="1094"/>
        </w:trPr>
        <w:tc>
          <w:tcPr>
            <w:tcW w:w="987" w:type="dxa"/>
            <w:vMerge/>
            <w:tcBorders>
              <w:top w:val="nil"/>
            </w:tcBorders>
          </w:tcPr>
          <w:p w:rsidR="00A27FD6" w:rsidRDefault="00A27FD6">
            <w:pPr>
              <w:rPr>
                <w:sz w:val="2"/>
                <w:szCs w:val="2"/>
              </w:rPr>
            </w:pPr>
          </w:p>
        </w:tc>
        <w:tc>
          <w:tcPr>
            <w:tcW w:w="3066" w:type="dxa"/>
            <w:vMerge/>
            <w:tcBorders>
              <w:top w:val="nil"/>
            </w:tcBorders>
          </w:tcPr>
          <w:p w:rsidR="00A27FD6" w:rsidRDefault="00A27FD6">
            <w:pPr>
              <w:rPr>
                <w:sz w:val="2"/>
                <w:szCs w:val="2"/>
              </w:rPr>
            </w:pPr>
          </w:p>
        </w:tc>
        <w:tc>
          <w:tcPr>
            <w:tcW w:w="1515" w:type="dxa"/>
          </w:tcPr>
          <w:p w:rsidR="00A27FD6" w:rsidRDefault="00A27FD6">
            <w:pPr>
              <w:pStyle w:val="TableParagraph"/>
              <w:spacing w:before="6"/>
              <w:rPr>
                <w:b/>
                <w:sz w:val="25"/>
              </w:rPr>
            </w:pPr>
          </w:p>
          <w:p w:rsidR="00A27FD6" w:rsidRDefault="00091AF7">
            <w:pPr>
              <w:pStyle w:val="TableParagraph"/>
              <w:spacing w:before="0"/>
              <w:ind w:left="234"/>
              <w:rPr>
                <w:b/>
                <w:sz w:val="24"/>
              </w:rPr>
            </w:pPr>
            <w:r>
              <w:rPr>
                <w:b/>
                <w:spacing w:val="-2"/>
                <w:sz w:val="24"/>
              </w:rPr>
              <w:t>Всего</w:t>
            </w:r>
          </w:p>
        </w:tc>
        <w:tc>
          <w:tcPr>
            <w:tcW w:w="1995" w:type="dxa"/>
          </w:tcPr>
          <w:p w:rsidR="00A27FD6" w:rsidRDefault="00091AF7">
            <w:pPr>
              <w:pStyle w:val="TableParagraph"/>
              <w:spacing w:before="157"/>
              <w:ind w:left="234"/>
              <w:rPr>
                <w:b/>
                <w:sz w:val="24"/>
              </w:rPr>
            </w:pPr>
            <w:r>
              <w:rPr>
                <w:b/>
                <w:spacing w:val="-2"/>
                <w:sz w:val="24"/>
              </w:rPr>
              <w:t>Контрольные работы</w:t>
            </w:r>
          </w:p>
        </w:tc>
        <w:tc>
          <w:tcPr>
            <w:tcW w:w="2945" w:type="dxa"/>
            <w:tcBorders>
              <w:top w:val="nil"/>
            </w:tcBorders>
          </w:tcPr>
          <w:p w:rsidR="00A27FD6" w:rsidRDefault="00091AF7">
            <w:pPr>
              <w:pStyle w:val="TableParagraph"/>
              <w:spacing w:before="0"/>
              <w:ind w:left="234"/>
              <w:rPr>
                <w:b/>
                <w:sz w:val="24"/>
              </w:rPr>
            </w:pPr>
            <w:r>
              <w:rPr>
                <w:b/>
                <w:spacing w:val="-2"/>
                <w:sz w:val="24"/>
              </w:rPr>
              <w:t>(цифровые) образовательные ресурсы</w:t>
            </w:r>
          </w:p>
        </w:tc>
      </w:tr>
      <w:tr w:rsidR="00A27FD6">
        <w:trPr>
          <w:trHeight w:val="326"/>
        </w:trPr>
        <w:tc>
          <w:tcPr>
            <w:tcW w:w="987" w:type="dxa"/>
          </w:tcPr>
          <w:p w:rsidR="00A27FD6" w:rsidRDefault="00091AF7">
            <w:pPr>
              <w:pStyle w:val="TableParagraph"/>
              <w:spacing w:line="257" w:lineRule="exact"/>
              <w:ind w:left="101"/>
              <w:rPr>
                <w:sz w:val="24"/>
              </w:rPr>
            </w:pPr>
            <w:r>
              <w:rPr>
                <w:sz w:val="24"/>
              </w:rPr>
              <w:t>1</w:t>
            </w:r>
          </w:p>
        </w:tc>
        <w:tc>
          <w:tcPr>
            <w:tcW w:w="3066" w:type="dxa"/>
          </w:tcPr>
          <w:p w:rsidR="00A27FD6" w:rsidRDefault="00091AF7">
            <w:pPr>
              <w:pStyle w:val="TableParagraph"/>
              <w:spacing w:line="257" w:lineRule="exact"/>
              <w:ind w:left="234"/>
              <w:rPr>
                <w:sz w:val="24"/>
              </w:rPr>
            </w:pPr>
            <w:r>
              <w:rPr>
                <w:sz w:val="24"/>
              </w:rPr>
              <w:t>Ты</w:t>
            </w:r>
            <w:r>
              <w:rPr>
                <w:spacing w:val="-2"/>
                <w:sz w:val="24"/>
              </w:rPr>
              <w:t xml:space="preserve"> </w:t>
            </w:r>
            <w:r>
              <w:rPr>
                <w:sz w:val="24"/>
              </w:rPr>
              <w:t>учишься</w:t>
            </w:r>
            <w:r>
              <w:rPr>
                <w:spacing w:val="-1"/>
                <w:sz w:val="24"/>
              </w:rPr>
              <w:t xml:space="preserve"> </w:t>
            </w:r>
            <w:r>
              <w:rPr>
                <w:spacing w:val="-2"/>
                <w:sz w:val="24"/>
              </w:rPr>
              <w:t>изображать</w:t>
            </w:r>
          </w:p>
        </w:tc>
        <w:tc>
          <w:tcPr>
            <w:tcW w:w="1515" w:type="dxa"/>
          </w:tcPr>
          <w:p w:rsidR="00A27FD6" w:rsidRDefault="00091AF7">
            <w:pPr>
              <w:pStyle w:val="TableParagraph"/>
              <w:spacing w:line="257" w:lineRule="exact"/>
              <w:ind w:left="714" w:right="521"/>
              <w:jc w:val="center"/>
              <w:rPr>
                <w:sz w:val="24"/>
              </w:rPr>
            </w:pPr>
            <w:r>
              <w:rPr>
                <w:spacing w:val="-5"/>
                <w:sz w:val="24"/>
              </w:rPr>
              <w:t>10</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326"/>
        </w:trPr>
        <w:tc>
          <w:tcPr>
            <w:tcW w:w="987" w:type="dxa"/>
          </w:tcPr>
          <w:p w:rsidR="00A27FD6" w:rsidRDefault="00091AF7">
            <w:pPr>
              <w:pStyle w:val="TableParagraph"/>
              <w:spacing w:line="257" w:lineRule="exact"/>
              <w:ind w:left="101"/>
              <w:rPr>
                <w:sz w:val="24"/>
              </w:rPr>
            </w:pPr>
            <w:r>
              <w:rPr>
                <w:sz w:val="24"/>
              </w:rPr>
              <w:t>2</w:t>
            </w:r>
          </w:p>
        </w:tc>
        <w:tc>
          <w:tcPr>
            <w:tcW w:w="3066" w:type="dxa"/>
          </w:tcPr>
          <w:p w:rsidR="00A27FD6" w:rsidRDefault="00091AF7">
            <w:pPr>
              <w:pStyle w:val="TableParagraph"/>
              <w:spacing w:line="257" w:lineRule="exact"/>
              <w:ind w:left="234"/>
              <w:rPr>
                <w:sz w:val="24"/>
              </w:rPr>
            </w:pPr>
            <w:r>
              <w:rPr>
                <w:sz w:val="24"/>
              </w:rPr>
              <w:t>Ты</w:t>
            </w:r>
            <w:r>
              <w:rPr>
                <w:spacing w:val="-1"/>
                <w:sz w:val="24"/>
              </w:rPr>
              <w:t xml:space="preserve"> </w:t>
            </w:r>
            <w:r>
              <w:rPr>
                <w:spacing w:val="-2"/>
                <w:sz w:val="24"/>
              </w:rPr>
              <w:t>украшаешь</w:t>
            </w:r>
          </w:p>
        </w:tc>
        <w:tc>
          <w:tcPr>
            <w:tcW w:w="1515" w:type="dxa"/>
          </w:tcPr>
          <w:p w:rsidR="00A27FD6" w:rsidRDefault="00091AF7">
            <w:pPr>
              <w:pStyle w:val="TableParagraph"/>
              <w:spacing w:line="257" w:lineRule="exact"/>
              <w:ind w:left="193"/>
              <w:jc w:val="center"/>
              <w:rPr>
                <w:sz w:val="24"/>
              </w:rPr>
            </w:pPr>
            <w:r>
              <w:rPr>
                <w:sz w:val="24"/>
              </w:rPr>
              <w:t>9</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326"/>
        </w:trPr>
        <w:tc>
          <w:tcPr>
            <w:tcW w:w="987" w:type="dxa"/>
          </w:tcPr>
          <w:p w:rsidR="00A27FD6" w:rsidRDefault="00091AF7">
            <w:pPr>
              <w:pStyle w:val="TableParagraph"/>
              <w:spacing w:line="257" w:lineRule="exact"/>
              <w:ind w:left="101"/>
              <w:rPr>
                <w:sz w:val="24"/>
              </w:rPr>
            </w:pPr>
            <w:r>
              <w:rPr>
                <w:sz w:val="24"/>
              </w:rPr>
              <w:t>3</w:t>
            </w:r>
          </w:p>
        </w:tc>
        <w:tc>
          <w:tcPr>
            <w:tcW w:w="3066" w:type="dxa"/>
          </w:tcPr>
          <w:p w:rsidR="00A27FD6" w:rsidRDefault="00091AF7">
            <w:pPr>
              <w:pStyle w:val="TableParagraph"/>
              <w:spacing w:line="257" w:lineRule="exact"/>
              <w:ind w:left="234"/>
              <w:rPr>
                <w:sz w:val="24"/>
              </w:rPr>
            </w:pPr>
            <w:r>
              <w:rPr>
                <w:sz w:val="24"/>
              </w:rPr>
              <w:t>Ты</w:t>
            </w:r>
            <w:r>
              <w:rPr>
                <w:spacing w:val="-1"/>
                <w:sz w:val="24"/>
              </w:rPr>
              <w:t xml:space="preserve"> </w:t>
            </w:r>
            <w:r>
              <w:rPr>
                <w:spacing w:val="-2"/>
                <w:sz w:val="24"/>
              </w:rPr>
              <w:t>строишь</w:t>
            </w:r>
          </w:p>
        </w:tc>
        <w:tc>
          <w:tcPr>
            <w:tcW w:w="1515" w:type="dxa"/>
          </w:tcPr>
          <w:p w:rsidR="00A27FD6" w:rsidRDefault="00091AF7">
            <w:pPr>
              <w:pStyle w:val="TableParagraph"/>
              <w:spacing w:line="257" w:lineRule="exact"/>
              <w:ind w:left="193"/>
              <w:jc w:val="center"/>
              <w:rPr>
                <w:sz w:val="24"/>
              </w:rPr>
            </w:pPr>
            <w:r>
              <w:rPr>
                <w:sz w:val="24"/>
              </w:rPr>
              <w:t>8</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326"/>
        </w:trPr>
        <w:tc>
          <w:tcPr>
            <w:tcW w:w="987" w:type="dxa"/>
          </w:tcPr>
          <w:p w:rsidR="00A27FD6" w:rsidRDefault="00091AF7">
            <w:pPr>
              <w:pStyle w:val="TableParagraph"/>
              <w:spacing w:line="257" w:lineRule="exact"/>
              <w:ind w:left="101"/>
              <w:rPr>
                <w:sz w:val="24"/>
              </w:rPr>
            </w:pPr>
            <w:r>
              <w:rPr>
                <w:sz w:val="24"/>
              </w:rPr>
              <w:t>4</w:t>
            </w:r>
          </w:p>
        </w:tc>
        <w:tc>
          <w:tcPr>
            <w:tcW w:w="3066" w:type="dxa"/>
          </w:tcPr>
          <w:p w:rsidR="00A27FD6" w:rsidRDefault="00091AF7">
            <w:pPr>
              <w:pStyle w:val="TableParagraph"/>
              <w:spacing w:line="257" w:lineRule="exact"/>
              <w:ind w:left="234"/>
              <w:rPr>
                <w:sz w:val="24"/>
              </w:rPr>
            </w:pPr>
            <w:r>
              <w:rPr>
                <w:sz w:val="24"/>
              </w:rPr>
              <w:t>Изображение,</w:t>
            </w:r>
            <w:r>
              <w:rPr>
                <w:spacing w:val="-5"/>
                <w:sz w:val="24"/>
              </w:rPr>
              <w:t xml:space="preserve"> </w:t>
            </w:r>
            <w:r>
              <w:rPr>
                <w:spacing w:val="-2"/>
                <w:sz w:val="24"/>
              </w:rPr>
              <w:t>украшение,</w:t>
            </w:r>
          </w:p>
        </w:tc>
        <w:tc>
          <w:tcPr>
            <w:tcW w:w="1515" w:type="dxa"/>
          </w:tcPr>
          <w:p w:rsidR="00A27FD6" w:rsidRDefault="00091AF7">
            <w:pPr>
              <w:pStyle w:val="TableParagraph"/>
              <w:spacing w:line="257" w:lineRule="exact"/>
              <w:ind w:left="193"/>
              <w:jc w:val="center"/>
              <w:rPr>
                <w:sz w:val="24"/>
              </w:rPr>
            </w:pPr>
            <w:r>
              <w:rPr>
                <w:sz w:val="24"/>
              </w:rPr>
              <w:t>6</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3066"/>
        <w:gridCol w:w="1515"/>
        <w:gridCol w:w="1995"/>
        <w:gridCol w:w="2945"/>
      </w:tblGrid>
      <w:tr w:rsidR="00A27FD6">
        <w:trPr>
          <w:trHeight w:val="602"/>
        </w:trPr>
        <w:tc>
          <w:tcPr>
            <w:tcW w:w="987" w:type="dxa"/>
          </w:tcPr>
          <w:p w:rsidR="00A27FD6" w:rsidRDefault="00A27FD6">
            <w:pPr>
              <w:pStyle w:val="TableParagraph"/>
              <w:spacing w:before="0"/>
            </w:pPr>
          </w:p>
        </w:tc>
        <w:tc>
          <w:tcPr>
            <w:tcW w:w="3066" w:type="dxa"/>
          </w:tcPr>
          <w:p w:rsidR="00A27FD6" w:rsidRDefault="00091AF7">
            <w:pPr>
              <w:pStyle w:val="TableParagraph"/>
              <w:spacing w:before="30" w:line="270" w:lineRule="atLeast"/>
              <w:ind w:left="234" w:right="188"/>
              <w:rPr>
                <w:sz w:val="24"/>
              </w:rPr>
            </w:pPr>
            <w:r>
              <w:rPr>
                <w:sz w:val="24"/>
              </w:rPr>
              <w:t>постройка всегда помогают</w:t>
            </w:r>
            <w:r>
              <w:rPr>
                <w:spacing w:val="-15"/>
                <w:sz w:val="24"/>
              </w:rPr>
              <w:t xml:space="preserve"> </w:t>
            </w:r>
            <w:r>
              <w:rPr>
                <w:sz w:val="24"/>
              </w:rPr>
              <w:t>друг</w:t>
            </w:r>
            <w:r>
              <w:rPr>
                <w:spacing w:val="-15"/>
                <w:sz w:val="24"/>
              </w:rPr>
              <w:t xml:space="preserve"> </w:t>
            </w:r>
            <w:r>
              <w:rPr>
                <w:sz w:val="24"/>
              </w:rPr>
              <w:t>другу</w:t>
            </w:r>
          </w:p>
        </w:tc>
        <w:tc>
          <w:tcPr>
            <w:tcW w:w="1515" w:type="dxa"/>
          </w:tcPr>
          <w:p w:rsidR="00A27FD6" w:rsidRDefault="00A27FD6">
            <w:pPr>
              <w:pStyle w:val="TableParagraph"/>
              <w:spacing w:before="0"/>
            </w:pPr>
          </w:p>
        </w:tc>
        <w:tc>
          <w:tcPr>
            <w:tcW w:w="1995" w:type="dxa"/>
          </w:tcPr>
          <w:p w:rsidR="00A27FD6" w:rsidRDefault="00A27FD6">
            <w:pPr>
              <w:pStyle w:val="TableParagraph"/>
              <w:spacing w:before="0"/>
            </w:pPr>
          </w:p>
        </w:tc>
        <w:tc>
          <w:tcPr>
            <w:tcW w:w="2945" w:type="dxa"/>
          </w:tcPr>
          <w:p w:rsidR="00A27FD6" w:rsidRDefault="00A27FD6">
            <w:pPr>
              <w:pStyle w:val="TableParagraph"/>
              <w:spacing w:before="0"/>
            </w:pPr>
          </w:p>
        </w:tc>
      </w:tr>
      <w:tr w:rsidR="00A27FD6">
        <w:trPr>
          <w:trHeight w:val="602"/>
        </w:trPr>
        <w:tc>
          <w:tcPr>
            <w:tcW w:w="4053" w:type="dxa"/>
            <w:gridSpan w:val="2"/>
          </w:tcPr>
          <w:p w:rsidR="00A27FD6" w:rsidRDefault="00091AF7">
            <w:pPr>
              <w:pStyle w:val="TableParagraph"/>
              <w:spacing w:before="30" w:line="270" w:lineRule="atLeast"/>
              <w:ind w:left="235" w:right="11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515" w:type="dxa"/>
          </w:tcPr>
          <w:p w:rsidR="00A27FD6" w:rsidRDefault="00091AF7">
            <w:pPr>
              <w:pStyle w:val="TableParagraph"/>
              <w:spacing w:before="189"/>
              <w:ind w:left="714" w:right="521"/>
              <w:jc w:val="center"/>
              <w:rPr>
                <w:sz w:val="24"/>
              </w:rPr>
            </w:pPr>
            <w:r>
              <w:rPr>
                <w:spacing w:val="-5"/>
                <w:sz w:val="24"/>
              </w:rPr>
              <w:t>33</w:t>
            </w:r>
          </w:p>
        </w:tc>
        <w:tc>
          <w:tcPr>
            <w:tcW w:w="1995" w:type="dxa"/>
          </w:tcPr>
          <w:p w:rsidR="00A27FD6" w:rsidRDefault="00091AF7">
            <w:pPr>
              <w:pStyle w:val="TableParagraph"/>
              <w:spacing w:before="189"/>
              <w:ind w:left="196"/>
              <w:jc w:val="center"/>
              <w:rPr>
                <w:sz w:val="24"/>
              </w:rPr>
            </w:pPr>
            <w:r>
              <w:rPr>
                <w:sz w:val="24"/>
              </w:rPr>
              <w:t>0</w:t>
            </w:r>
          </w:p>
        </w:tc>
        <w:tc>
          <w:tcPr>
            <w:tcW w:w="2945" w:type="dxa"/>
          </w:tcPr>
          <w:p w:rsidR="00A27FD6" w:rsidRDefault="00A27FD6">
            <w:pPr>
              <w:pStyle w:val="TableParagraph"/>
              <w:spacing w:before="0"/>
            </w:pPr>
          </w:p>
        </w:tc>
      </w:tr>
    </w:tbl>
    <w:p w:rsidR="00A27FD6" w:rsidRDefault="00A27FD6">
      <w:pPr>
        <w:pStyle w:val="a3"/>
        <w:spacing w:before="1"/>
        <w:ind w:left="0"/>
        <w:jc w:val="left"/>
        <w:rPr>
          <w:b/>
          <w:sz w:val="16"/>
        </w:rPr>
      </w:pPr>
    </w:p>
    <w:p w:rsidR="00A27FD6" w:rsidRDefault="00091AF7">
      <w:pPr>
        <w:pStyle w:val="a5"/>
        <w:numPr>
          <w:ilvl w:val="0"/>
          <w:numId w:val="86"/>
        </w:numPr>
        <w:tabs>
          <w:tab w:val="left" w:pos="891"/>
        </w:tabs>
        <w:spacing w:before="90"/>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3066"/>
        <w:gridCol w:w="1515"/>
        <w:gridCol w:w="1995"/>
        <w:gridCol w:w="2945"/>
      </w:tblGrid>
      <w:tr w:rsidR="00A27FD6">
        <w:trPr>
          <w:trHeight w:val="326"/>
        </w:trPr>
        <w:tc>
          <w:tcPr>
            <w:tcW w:w="987" w:type="dxa"/>
            <w:vMerge w:val="restart"/>
          </w:tcPr>
          <w:p w:rsidR="00A27FD6" w:rsidRDefault="00A27FD6">
            <w:pPr>
              <w:pStyle w:val="TableParagraph"/>
              <w:spacing w:before="0"/>
              <w:rPr>
                <w:b/>
                <w:sz w:val="26"/>
              </w:rPr>
            </w:pPr>
          </w:p>
          <w:p w:rsidR="00A27FD6" w:rsidRDefault="00091AF7">
            <w:pPr>
              <w:pStyle w:val="TableParagraph"/>
              <w:spacing w:before="165"/>
              <w:ind w:left="235"/>
              <w:rPr>
                <w:b/>
                <w:sz w:val="24"/>
              </w:rPr>
            </w:pPr>
            <w:r>
              <w:rPr>
                <w:b/>
                <w:sz w:val="24"/>
              </w:rPr>
              <w:t>№</w:t>
            </w:r>
            <w:r>
              <w:rPr>
                <w:b/>
                <w:spacing w:val="-2"/>
                <w:sz w:val="24"/>
              </w:rPr>
              <w:t xml:space="preserve"> </w:t>
            </w:r>
            <w:r>
              <w:rPr>
                <w:b/>
                <w:spacing w:val="-5"/>
                <w:sz w:val="24"/>
              </w:rPr>
              <w:t>п/п</w:t>
            </w:r>
          </w:p>
        </w:tc>
        <w:tc>
          <w:tcPr>
            <w:tcW w:w="3066" w:type="dxa"/>
            <w:vMerge w:val="restart"/>
          </w:tcPr>
          <w:p w:rsidR="00A27FD6" w:rsidRDefault="00A27FD6">
            <w:pPr>
              <w:pStyle w:val="TableParagraph"/>
              <w:spacing w:before="3"/>
              <w:rPr>
                <w:b/>
                <w:sz w:val="28"/>
              </w:rPr>
            </w:pPr>
          </w:p>
          <w:p w:rsidR="00A27FD6" w:rsidRDefault="00091AF7">
            <w:pPr>
              <w:pStyle w:val="TableParagraph"/>
              <w:spacing w:before="0"/>
              <w:ind w:left="234" w:right="188"/>
              <w:rPr>
                <w:b/>
                <w:sz w:val="24"/>
              </w:rPr>
            </w:pPr>
            <w:r>
              <w:rPr>
                <w:b/>
                <w:sz w:val="24"/>
              </w:rPr>
              <w:t>Наименование</w:t>
            </w:r>
            <w:r>
              <w:rPr>
                <w:b/>
                <w:spacing w:val="-15"/>
                <w:sz w:val="24"/>
              </w:rPr>
              <w:t xml:space="preserve"> </w:t>
            </w:r>
            <w:r>
              <w:rPr>
                <w:b/>
                <w:sz w:val="24"/>
              </w:rPr>
              <w:t>разделов и тем программы</w:t>
            </w:r>
          </w:p>
        </w:tc>
        <w:tc>
          <w:tcPr>
            <w:tcW w:w="3510" w:type="dxa"/>
            <w:gridSpan w:val="2"/>
          </w:tcPr>
          <w:p w:rsidR="00A27FD6" w:rsidRDefault="00091AF7">
            <w:pPr>
              <w:pStyle w:val="TableParagraph"/>
              <w:spacing w:line="257" w:lineRule="exact"/>
              <w:ind w:left="99"/>
              <w:rPr>
                <w:b/>
                <w:sz w:val="24"/>
              </w:rPr>
            </w:pPr>
            <w:r>
              <w:rPr>
                <w:b/>
                <w:sz w:val="24"/>
              </w:rPr>
              <w:t>Количество</w:t>
            </w:r>
            <w:r>
              <w:rPr>
                <w:b/>
                <w:spacing w:val="-8"/>
                <w:sz w:val="24"/>
              </w:rPr>
              <w:t xml:space="preserve"> </w:t>
            </w:r>
            <w:r>
              <w:rPr>
                <w:b/>
                <w:spacing w:val="-4"/>
                <w:sz w:val="24"/>
              </w:rPr>
              <w:t>часов</w:t>
            </w:r>
          </w:p>
        </w:tc>
        <w:tc>
          <w:tcPr>
            <w:tcW w:w="2945" w:type="dxa"/>
            <w:vMerge w:val="restart"/>
          </w:tcPr>
          <w:p w:rsidR="00A27FD6" w:rsidRDefault="00091AF7">
            <w:pPr>
              <w:pStyle w:val="TableParagraph"/>
              <w:ind w:left="234"/>
              <w:rPr>
                <w:b/>
                <w:sz w:val="24"/>
              </w:rPr>
            </w:pPr>
            <w:r>
              <w:rPr>
                <w:b/>
                <w:spacing w:val="-2"/>
                <w:sz w:val="24"/>
              </w:rPr>
              <w:t>Электронные (цифровые) образовательные ресурсы</w:t>
            </w:r>
          </w:p>
        </w:tc>
      </w:tr>
      <w:tr w:rsidR="00A27FD6">
        <w:trPr>
          <w:trHeight w:val="1093"/>
        </w:trPr>
        <w:tc>
          <w:tcPr>
            <w:tcW w:w="987" w:type="dxa"/>
            <w:vMerge/>
            <w:tcBorders>
              <w:top w:val="nil"/>
            </w:tcBorders>
          </w:tcPr>
          <w:p w:rsidR="00A27FD6" w:rsidRDefault="00A27FD6">
            <w:pPr>
              <w:rPr>
                <w:sz w:val="2"/>
                <w:szCs w:val="2"/>
              </w:rPr>
            </w:pPr>
          </w:p>
        </w:tc>
        <w:tc>
          <w:tcPr>
            <w:tcW w:w="3066" w:type="dxa"/>
            <w:vMerge/>
            <w:tcBorders>
              <w:top w:val="nil"/>
            </w:tcBorders>
          </w:tcPr>
          <w:p w:rsidR="00A27FD6" w:rsidRDefault="00A27FD6">
            <w:pPr>
              <w:rPr>
                <w:sz w:val="2"/>
                <w:szCs w:val="2"/>
              </w:rPr>
            </w:pPr>
          </w:p>
        </w:tc>
        <w:tc>
          <w:tcPr>
            <w:tcW w:w="1515" w:type="dxa"/>
          </w:tcPr>
          <w:p w:rsidR="00A27FD6" w:rsidRDefault="00A27FD6">
            <w:pPr>
              <w:pStyle w:val="TableParagraph"/>
              <w:spacing w:before="9"/>
              <w:rPr>
                <w:b/>
                <w:sz w:val="25"/>
              </w:rPr>
            </w:pPr>
          </w:p>
          <w:p w:rsidR="00A27FD6" w:rsidRDefault="00091AF7">
            <w:pPr>
              <w:pStyle w:val="TableParagraph"/>
              <w:spacing w:before="0"/>
              <w:ind w:left="234"/>
              <w:rPr>
                <w:b/>
                <w:sz w:val="24"/>
              </w:rPr>
            </w:pPr>
            <w:r>
              <w:rPr>
                <w:b/>
                <w:spacing w:val="-2"/>
                <w:sz w:val="24"/>
              </w:rPr>
              <w:t>Всего</w:t>
            </w:r>
          </w:p>
        </w:tc>
        <w:tc>
          <w:tcPr>
            <w:tcW w:w="1995" w:type="dxa"/>
          </w:tcPr>
          <w:p w:rsidR="00A27FD6" w:rsidRDefault="00091AF7">
            <w:pPr>
              <w:pStyle w:val="TableParagraph"/>
              <w:spacing w:before="157"/>
              <w:ind w:left="234"/>
              <w:rPr>
                <w:b/>
                <w:sz w:val="24"/>
              </w:rPr>
            </w:pPr>
            <w:r>
              <w:rPr>
                <w:b/>
                <w:spacing w:val="-2"/>
                <w:sz w:val="24"/>
              </w:rPr>
              <w:t>Контрольные работы</w:t>
            </w:r>
          </w:p>
        </w:tc>
        <w:tc>
          <w:tcPr>
            <w:tcW w:w="2945" w:type="dxa"/>
            <w:vMerge/>
            <w:tcBorders>
              <w:top w:val="nil"/>
            </w:tcBorders>
          </w:tcPr>
          <w:p w:rsidR="00A27FD6" w:rsidRDefault="00A27FD6">
            <w:pPr>
              <w:rPr>
                <w:sz w:val="2"/>
                <w:szCs w:val="2"/>
              </w:rPr>
            </w:pPr>
          </w:p>
        </w:tc>
      </w:tr>
      <w:tr w:rsidR="00A27FD6">
        <w:trPr>
          <w:trHeight w:val="326"/>
        </w:trPr>
        <w:tc>
          <w:tcPr>
            <w:tcW w:w="987" w:type="dxa"/>
          </w:tcPr>
          <w:p w:rsidR="00A27FD6" w:rsidRDefault="00091AF7">
            <w:pPr>
              <w:pStyle w:val="TableParagraph"/>
              <w:spacing w:line="257" w:lineRule="exact"/>
              <w:ind w:left="101"/>
              <w:rPr>
                <w:sz w:val="24"/>
              </w:rPr>
            </w:pPr>
            <w:r>
              <w:rPr>
                <w:sz w:val="24"/>
              </w:rPr>
              <w:t>1</w:t>
            </w:r>
          </w:p>
        </w:tc>
        <w:tc>
          <w:tcPr>
            <w:tcW w:w="3066" w:type="dxa"/>
          </w:tcPr>
          <w:p w:rsidR="00A27FD6" w:rsidRDefault="00091AF7">
            <w:pPr>
              <w:pStyle w:val="TableParagraph"/>
              <w:spacing w:line="257" w:lineRule="exact"/>
              <w:ind w:left="234"/>
              <w:rPr>
                <w:sz w:val="24"/>
              </w:rPr>
            </w:pPr>
            <w:r>
              <w:rPr>
                <w:spacing w:val="-2"/>
                <w:sz w:val="24"/>
              </w:rPr>
              <w:t>Введение</w:t>
            </w:r>
          </w:p>
        </w:tc>
        <w:tc>
          <w:tcPr>
            <w:tcW w:w="1515" w:type="dxa"/>
          </w:tcPr>
          <w:p w:rsidR="00A27FD6" w:rsidRDefault="00091AF7">
            <w:pPr>
              <w:pStyle w:val="TableParagraph"/>
              <w:spacing w:line="257" w:lineRule="exact"/>
              <w:ind w:left="193"/>
              <w:jc w:val="center"/>
              <w:rPr>
                <w:sz w:val="24"/>
              </w:rPr>
            </w:pPr>
            <w:r>
              <w:rPr>
                <w:sz w:val="24"/>
              </w:rPr>
              <w:t>2</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602"/>
        </w:trPr>
        <w:tc>
          <w:tcPr>
            <w:tcW w:w="987" w:type="dxa"/>
          </w:tcPr>
          <w:p w:rsidR="00A27FD6" w:rsidRDefault="00091AF7">
            <w:pPr>
              <w:pStyle w:val="TableParagraph"/>
              <w:spacing w:before="188"/>
              <w:ind w:left="101"/>
              <w:rPr>
                <w:sz w:val="24"/>
              </w:rPr>
            </w:pPr>
            <w:r>
              <w:rPr>
                <w:sz w:val="24"/>
              </w:rPr>
              <w:t>2</w:t>
            </w:r>
          </w:p>
        </w:tc>
        <w:tc>
          <w:tcPr>
            <w:tcW w:w="3066" w:type="dxa"/>
          </w:tcPr>
          <w:p w:rsidR="00A27FD6" w:rsidRDefault="00091AF7">
            <w:pPr>
              <w:pStyle w:val="TableParagraph"/>
              <w:spacing w:before="30" w:line="270" w:lineRule="atLeast"/>
              <w:ind w:left="234" w:right="188"/>
              <w:rPr>
                <w:sz w:val="24"/>
              </w:rPr>
            </w:pPr>
            <w:r>
              <w:rPr>
                <w:sz w:val="24"/>
              </w:rPr>
              <w:t>Как</w:t>
            </w:r>
            <w:r>
              <w:rPr>
                <w:spacing w:val="-14"/>
                <w:sz w:val="24"/>
              </w:rPr>
              <w:t xml:space="preserve"> </w:t>
            </w:r>
            <w:r>
              <w:rPr>
                <w:sz w:val="24"/>
              </w:rPr>
              <w:t>и</w:t>
            </w:r>
            <w:r>
              <w:rPr>
                <w:spacing w:val="-14"/>
                <w:sz w:val="24"/>
              </w:rPr>
              <w:t xml:space="preserve"> </w:t>
            </w:r>
            <w:r>
              <w:rPr>
                <w:sz w:val="24"/>
              </w:rPr>
              <w:t>чем</w:t>
            </w:r>
            <w:r>
              <w:rPr>
                <w:spacing w:val="-14"/>
                <w:sz w:val="24"/>
              </w:rPr>
              <w:t xml:space="preserve"> </w:t>
            </w:r>
            <w:r>
              <w:rPr>
                <w:sz w:val="24"/>
              </w:rPr>
              <w:t xml:space="preserve">работает </w:t>
            </w:r>
            <w:r>
              <w:rPr>
                <w:spacing w:val="-2"/>
                <w:sz w:val="24"/>
              </w:rPr>
              <w:t>художник</w:t>
            </w:r>
          </w:p>
        </w:tc>
        <w:tc>
          <w:tcPr>
            <w:tcW w:w="1515" w:type="dxa"/>
          </w:tcPr>
          <w:p w:rsidR="00A27FD6" w:rsidRDefault="00091AF7">
            <w:pPr>
              <w:pStyle w:val="TableParagraph"/>
              <w:spacing w:before="188"/>
              <w:ind w:right="535"/>
              <w:jc w:val="right"/>
              <w:rPr>
                <w:sz w:val="24"/>
              </w:rPr>
            </w:pPr>
            <w:r>
              <w:rPr>
                <w:spacing w:val="-5"/>
                <w:sz w:val="24"/>
              </w:rPr>
              <w:t>14</w:t>
            </w:r>
          </w:p>
        </w:tc>
        <w:tc>
          <w:tcPr>
            <w:tcW w:w="1995" w:type="dxa"/>
          </w:tcPr>
          <w:p w:rsidR="00A27FD6" w:rsidRDefault="00091AF7">
            <w:pPr>
              <w:pStyle w:val="TableParagraph"/>
              <w:spacing w:before="188"/>
              <w:ind w:right="832"/>
              <w:jc w:val="right"/>
              <w:rPr>
                <w:sz w:val="24"/>
              </w:rPr>
            </w:pPr>
            <w:r>
              <w:rPr>
                <w:sz w:val="24"/>
              </w:rPr>
              <w:t>0</w:t>
            </w:r>
          </w:p>
        </w:tc>
        <w:tc>
          <w:tcPr>
            <w:tcW w:w="2945" w:type="dxa"/>
          </w:tcPr>
          <w:p w:rsidR="00A27FD6" w:rsidRDefault="00091AF7">
            <w:pPr>
              <w:pStyle w:val="TableParagraph"/>
              <w:spacing w:before="188"/>
              <w:ind w:left="234"/>
              <w:rPr>
                <w:sz w:val="24"/>
              </w:rPr>
            </w:pPr>
            <w:r>
              <w:rPr>
                <w:spacing w:val="-5"/>
                <w:sz w:val="24"/>
              </w:rPr>
              <w:t>ЭФУ</w:t>
            </w:r>
          </w:p>
        </w:tc>
      </w:tr>
      <w:tr w:rsidR="00A27FD6">
        <w:trPr>
          <w:trHeight w:val="326"/>
        </w:trPr>
        <w:tc>
          <w:tcPr>
            <w:tcW w:w="987" w:type="dxa"/>
          </w:tcPr>
          <w:p w:rsidR="00A27FD6" w:rsidRDefault="00091AF7">
            <w:pPr>
              <w:pStyle w:val="TableParagraph"/>
              <w:spacing w:line="257" w:lineRule="exact"/>
              <w:ind w:left="101"/>
              <w:rPr>
                <w:sz w:val="24"/>
              </w:rPr>
            </w:pPr>
            <w:r>
              <w:rPr>
                <w:sz w:val="24"/>
              </w:rPr>
              <w:t>3</w:t>
            </w:r>
          </w:p>
        </w:tc>
        <w:tc>
          <w:tcPr>
            <w:tcW w:w="3066" w:type="dxa"/>
          </w:tcPr>
          <w:p w:rsidR="00A27FD6" w:rsidRDefault="00091AF7">
            <w:pPr>
              <w:pStyle w:val="TableParagraph"/>
              <w:spacing w:line="257" w:lineRule="exact"/>
              <w:ind w:left="234"/>
              <w:rPr>
                <w:sz w:val="24"/>
              </w:rPr>
            </w:pPr>
            <w:r>
              <w:rPr>
                <w:sz w:val="24"/>
              </w:rPr>
              <w:t>Реальность</w:t>
            </w:r>
            <w:r>
              <w:rPr>
                <w:spacing w:val="-1"/>
                <w:sz w:val="24"/>
              </w:rPr>
              <w:t xml:space="preserve"> </w:t>
            </w:r>
            <w:r>
              <w:rPr>
                <w:sz w:val="24"/>
              </w:rPr>
              <w:t>и</w:t>
            </w:r>
            <w:r>
              <w:rPr>
                <w:spacing w:val="-1"/>
                <w:sz w:val="24"/>
              </w:rPr>
              <w:t xml:space="preserve"> </w:t>
            </w:r>
            <w:r>
              <w:rPr>
                <w:spacing w:val="-2"/>
                <w:sz w:val="24"/>
              </w:rPr>
              <w:t>фантазия</w:t>
            </w:r>
          </w:p>
        </w:tc>
        <w:tc>
          <w:tcPr>
            <w:tcW w:w="1515" w:type="dxa"/>
          </w:tcPr>
          <w:p w:rsidR="00A27FD6" w:rsidRDefault="00091AF7">
            <w:pPr>
              <w:pStyle w:val="TableParagraph"/>
              <w:spacing w:line="257" w:lineRule="exact"/>
              <w:ind w:left="193"/>
              <w:jc w:val="center"/>
              <w:rPr>
                <w:sz w:val="24"/>
              </w:rPr>
            </w:pPr>
            <w:r>
              <w:rPr>
                <w:sz w:val="24"/>
              </w:rPr>
              <w:t>5</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325"/>
        </w:trPr>
        <w:tc>
          <w:tcPr>
            <w:tcW w:w="987" w:type="dxa"/>
          </w:tcPr>
          <w:p w:rsidR="00A27FD6" w:rsidRDefault="00091AF7">
            <w:pPr>
              <w:pStyle w:val="TableParagraph"/>
              <w:spacing w:line="257" w:lineRule="exact"/>
              <w:ind w:left="101"/>
              <w:rPr>
                <w:sz w:val="24"/>
              </w:rPr>
            </w:pPr>
            <w:r>
              <w:rPr>
                <w:sz w:val="24"/>
              </w:rPr>
              <w:t>4</w:t>
            </w:r>
          </w:p>
        </w:tc>
        <w:tc>
          <w:tcPr>
            <w:tcW w:w="3066" w:type="dxa"/>
          </w:tcPr>
          <w:p w:rsidR="00A27FD6" w:rsidRDefault="00091AF7">
            <w:pPr>
              <w:pStyle w:val="TableParagraph"/>
              <w:spacing w:line="257" w:lineRule="exact"/>
              <w:ind w:left="234"/>
              <w:rPr>
                <w:sz w:val="24"/>
              </w:rPr>
            </w:pPr>
            <w:r>
              <w:rPr>
                <w:sz w:val="24"/>
              </w:rPr>
              <w:t>О</w:t>
            </w:r>
            <w:r>
              <w:rPr>
                <w:spacing w:val="-4"/>
                <w:sz w:val="24"/>
              </w:rPr>
              <w:t xml:space="preserve"> </w:t>
            </w:r>
            <w:r>
              <w:rPr>
                <w:sz w:val="24"/>
              </w:rPr>
              <w:t>чем</w:t>
            </w:r>
            <w:r>
              <w:rPr>
                <w:spacing w:val="-4"/>
                <w:sz w:val="24"/>
              </w:rPr>
              <w:t xml:space="preserve"> </w:t>
            </w:r>
            <w:r>
              <w:rPr>
                <w:sz w:val="24"/>
              </w:rPr>
              <w:t>говорит</w:t>
            </w:r>
            <w:r>
              <w:rPr>
                <w:spacing w:val="-2"/>
                <w:sz w:val="24"/>
              </w:rPr>
              <w:t xml:space="preserve"> искусство?</w:t>
            </w:r>
          </w:p>
        </w:tc>
        <w:tc>
          <w:tcPr>
            <w:tcW w:w="1515" w:type="dxa"/>
          </w:tcPr>
          <w:p w:rsidR="00A27FD6" w:rsidRDefault="00091AF7">
            <w:pPr>
              <w:pStyle w:val="TableParagraph"/>
              <w:spacing w:line="257" w:lineRule="exact"/>
              <w:ind w:left="193"/>
              <w:jc w:val="center"/>
              <w:rPr>
                <w:sz w:val="24"/>
              </w:rPr>
            </w:pPr>
            <w:r>
              <w:rPr>
                <w:sz w:val="24"/>
              </w:rPr>
              <w:t>7</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325"/>
        </w:trPr>
        <w:tc>
          <w:tcPr>
            <w:tcW w:w="987" w:type="dxa"/>
          </w:tcPr>
          <w:p w:rsidR="00A27FD6" w:rsidRDefault="00091AF7">
            <w:pPr>
              <w:pStyle w:val="TableParagraph"/>
              <w:spacing w:line="257" w:lineRule="exact"/>
              <w:ind w:left="101"/>
              <w:rPr>
                <w:sz w:val="24"/>
              </w:rPr>
            </w:pPr>
            <w:r>
              <w:rPr>
                <w:sz w:val="24"/>
              </w:rPr>
              <w:t>5</w:t>
            </w:r>
          </w:p>
        </w:tc>
        <w:tc>
          <w:tcPr>
            <w:tcW w:w="3066" w:type="dxa"/>
          </w:tcPr>
          <w:p w:rsidR="00A27FD6" w:rsidRDefault="00091AF7">
            <w:pPr>
              <w:pStyle w:val="TableParagraph"/>
              <w:spacing w:line="257" w:lineRule="exact"/>
              <w:ind w:left="234"/>
              <w:rPr>
                <w:sz w:val="24"/>
              </w:rPr>
            </w:pPr>
            <w:r>
              <w:rPr>
                <w:sz w:val="24"/>
              </w:rPr>
              <w:t>Как</w:t>
            </w:r>
            <w:r>
              <w:rPr>
                <w:spacing w:val="-5"/>
                <w:sz w:val="24"/>
              </w:rPr>
              <w:t xml:space="preserve"> </w:t>
            </w:r>
            <w:r>
              <w:rPr>
                <w:sz w:val="24"/>
              </w:rPr>
              <w:t>говорит</w:t>
            </w:r>
            <w:r>
              <w:rPr>
                <w:spacing w:val="-3"/>
                <w:sz w:val="24"/>
              </w:rPr>
              <w:t xml:space="preserve"> </w:t>
            </w:r>
            <w:r>
              <w:rPr>
                <w:spacing w:val="-2"/>
                <w:sz w:val="24"/>
              </w:rPr>
              <w:t>искусство?</w:t>
            </w:r>
          </w:p>
        </w:tc>
        <w:tc>
          <w:tcPr>
            <w:tcW w:w="1515" w:type="dxa"/>
          </w:tcPr>
          <w:p w:rsidR="00A27FD6" w:rsidRDefault="00091AF7">
            <w:pPr>
              <w:pStyle w:val="TableParagraph"/>
              <w:spacing w:line="257" w:lineRule="exact"/>
              <w:ind w:left="193"/>
              <w:jc w:val="center"/>
              <w:rPr>
                <w:sz w:val="24"/>
              </w:rPr>
            </w:pPr>
            <w:r>
              <w:rPr>
                <w:sz w:val="24"/>
              </w:rPr>
              <w:t>6</w:t>
            </w:r>
          </w:p>
        </w:tc>
        <w:tc>
          <w:tcPr>
            <w:tcW w:w="1995" w:type="dxa"/>
          </w:tcPr>
          <w:p w:rsidR="00A27FD6" w:rsidRDefault="00091AF7">
            <w:pPr>
              <w:pStyle w:val="TableParagraph"/>
              <w:spacing w:line="257" w:lineRule="exact"/>
              <w:ind w:right="832"/>
              <w:jc w:val="right"/>
              <w:rPr>
                <w:sz w:val="24"/>
              </w:rPr>
            </w:pPr>
            <w:r>
              <w:rPr>
                <w:sz w:val="24"/>
              </w:rPr>
              <w:t>1</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602"/>
        </w:trPr>
        <w:tc>
          <w:tcPr>
            <w:tcW w:w="4053" w:type="dxa"/>
            <w:gridSpan w:val="2"/>
          </w:tcPr>
          <w:p w:rsidR="00A27FD6" w:rsidRDefault="00091AF7">
            <w:pPr>
              <w:pStyle w:val="TableParagraph"/>
              <w:spacing w:before="30" w:line="270" w:lineRule="atLeast"/>
              <w:ind w:left="235" w:right="11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515" w:type="dxa"/>
          </w:tcPr>
          <w:p w:rsidR="00A27FD6" w:rsidRDefault="00091AF7">
            <w:pPr>
              <w:pStyle w:val="TableParagraph"/>
              <w:spacing w:before="188"/>
              <w:ind w:right="535"/>
              <w:jc w:val="right"/>
              <w:rPr>
                <w:sz w:val="24"/>
              </w:rPr>
            </w:pPr>
            <w:r>
              <w:rPr>
                <w:spacing w:val="-5"/>
                <w:sz w:val="24"/>
              </w:rPr>
              <w:t>34</w:t>
            </w:r>
          </w:p>
        </w:tc>
        <w:tc>
          <w:tcPr>
            <w:tcW w:w="1995" w:type="dxa"/>
          </w:tcPr>
          <w:p w:rsidR="00A27FD6" w:rsidRDefault="00091AF7">
            <w:pPr>
              <w:pStyle w:val="TableParagraph"/>
              <w:spacing w:before="188"/>
              <w:ind w:right="832"/>
              <w:jc w:val="right"/>
              <w:rPr>
                <w:sz w:val="24"/>
              </w:rPr>
            </w:pPr>
            <w:r>
              <w:rPr>
                <w:sz w:val="24"/>
              </w:rPr>
              <w:t>1</w:t>
            </w:r>
          </w:p>
        </w:tc>
        <w:tc>
          <w:tcPr>
            <w:tcW w:w="2945" w:type="dxa"/>
          </w:tcPr>
          <w:p w:rsidR="00A27FD6" w:rsidRDefault="00A27FD6">
            <w:pPr>
              <w:pStyle w:val="TableParagraph"/>
              <w:spacing w:before="0"/>
            </w:pPr>
          </w:p>
        </w:tc>
      </w:tr>
    </w:tbl>
    <w:p w:rsidR="00A27FD6" w:rsidRDefault="00A27FD6">
      <w:pPr>
        <w:pStyle w:val="a3"/>
        <w:spacing w:before="2"/>
        <w:ind w:left="0"/>
        <w:jc w:val="left"/>
        <w:rPr>
          <w:b/>
        </w:rPr>
      </w:pPr>
    </w:p>
    <w:p w:rsidR="00A27FD6" w:rsidRDefault="00091AF7">
      <w:pPr>
        <w:pStyle w:val="a5"/>
        <w:numPr>
          <w:ilvl w:val="0"/>
          <w:numId w:val="86"/>
        </w:numPr>
        <w:tabs>
          <w:tab w:val="left" w:pos="891"/>
        </w:tabs>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2859"/>
        <w:gridCol w:w="1409"/>
        <w:gridCol w:w="1968"/>
        <w:gridCol w:w="3336"/>
      </w:tblGrid>
      <w:tr w:rsidR="00A27FD6">
        <w:trPr>
          <w:trHeight w:val="325"/>
        </w:trPr>
        <w:tc>
          <w:tcPr>
            <w:tcW w:w="934" w:type="dxa"/>
            <w:vMerge w:val="restart"/>
          </w:tcPr>
          <w:p w:rsidR="00A27FD6" w:rsidRDefault="00091AF7">
            <w:pPr>
              <w:pStyle w:val="TableParagraph"/>
              <w:spacing w:before="217"/>
              <w:ind w:left="235" w:right="340"/>
              <w:rPr>
                <w:b/>
                <w:sz w:val="24"/>
              </w:rPr>
            </w:pPr>
            <w:r>
              <w:rPr>
                <w:b/>
                <w:spacing w:val="-10"/>
                <w:sz w:val="24"/>
              </w:rPr>
              <w:t xml:space="preserve">№ </w:t>
            </w:r>
            <w:r>
              <w:rPr>
                <w:b/>
                <w:spacing w:val="-5"/>
                <w:sz w:val="24"/>
              </w:rPr>
              <w:t>п/п</w:t>
            </w:r>
          </w:p>
        </w:tc>
        <w:tc>
          <w:tcPr>
            <w:tcW w:w="2859" w:type="dxa"/>
            <w:vMerge w:val="restart"/>
          </w:tcPr>
          <w:p w:rsidR="00A27FD6" w:rsidRDefault="00091AF7">
            <w:pPr>
              <w:pStyle w:val="TableParagraph"/>
              <w:spacing w:before="80"/>
              <w:ind w:left="235" w:right="1003"/>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377"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3336" w:type="dxa"/>
            <w:vMerge w:val="restart"/>
          </w:tcPr>
          <w:p w:rsidR="00A27FD6" w:rsidRDefault="00091AF7">
            <w:pPr>
              <w:pStyle w:val="TableParagraph"/>
              <w:spacing w:before="217"/>
              <w:ind w:left="235"/>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8"/>
        </w:trPr>
        <w:tc>
          <w:tcPr>
            <w:tcW w:w="934" w:type="dxa"/>
            <w:vMerge/>
            <w:tcBorders>
              <w:top w:val="nil"/>
            </w:tcBorders>
          </w:tcPr>
          <w:p w:rsidR="00A27FD6" w:rsidRDefault="00A27FD6">
            <w:pPr>
              <w:rPr>
                <w:sz w:val="2"/>
                <w:szCs w:val="2"/>
              </w:rPr>
            </w:pPr>
          </w:p>
        </w:tc>
        <w:tc>
          <w:tcPr>
            <w:tcW w:w="2859" w:type="dxa"/>
            <w:vMerge/>
            <w:tcBorders>
              <w:top w:val="nil"/>
            </w:tcBorders>
          </w:tcPr>
          <w:p w:rsidR="00A27FD6" w:rsidRDefault="00A27FD6">
            <w:pPr>
              <w:rPr>
                <w:sz w:val="2"/>
                <w:szCs w:val="2"/>
              </w:rPr>
            </w:pPr>
          </w:p>
        </w:tc>
        <w:tc>
          <w:tcPr>
            <w:tcW w:w="1409" w:type="dxa"/>
          </w:tcPr>
          <w:p w:rsidR="00A27FD6" w:rsidRDefault="00091AF7">
            <w:pPr>
              <w:pStyle w:val="TableParagraph"/>
              <w:spacing w:before="188"/>
              <w:ind w:left="235"/>
              <w:rPr>
                <w:b/>
                <w:sz w:val="24"/>
              </w:rPr>
            </w:pPr>
            <w:r>
              <w:rPr>
                <w:b/>
                <w:spacing w:val="-2"/>
                <w:sz w:val="24"/>
              </w:rPr>
              <w:t>Всего</w:t>
            </w:r>
          </w:p>
        </w:tc>
        <w:tc>
          <w:tcPr>
            <w:tcW w:w="1968" w:type="dxa"/>
          </w:tcPr>
          <w:p w:rsidR="00A27FD6" w:rsidRDefault="00091AF7">
            <w:pPr>
              <w:pStyle w:val="TableParagraph"/>
              <w:ind w:left="235"/>
              <w:rPr>
                <w:b/>
                <w:sz w:val="24"/>
              </w:rPr>
            </w:pPr>
            <w:r>
              <w:rPr>
                <w:b/>
                <w:spacing w:val="-2"/>
                <w:sz w:val="24"/>
              </w:rPr>
              <w:t>Контрольные работы</w:t>
            </w:r>
          </w:p>
        </w:tc>
        <w:tc>
          <w:tcPr>
            <w:tcW w:w="3336" w:type="dxa"/>
            <w:vMerge/>
            <w:tcBorders>
              <w:top w:val="nil"/>
            </w:tcBorders>
          </w:tcPr>
          <w:p w:rsidR="00A27FD6" w:rsidRDefault="00A27FD6">
            <w:pPr>
              <w:rPr>
                <w:sz w:val="2"/>
                <w:szCs w:val="2"/>
              </w:rPr>
            </w:pPr>
          </w:p>
        </w:tc>
      </w:tr>
      <w:tr w:rsidR="00A27FD6">
        <w:trPr>
          <w:trHeight w:val="601"/>
        </w:trPr>
        <w:tc>
          <w:tcPr>
            <w:tcW w:w="934" w:type="dxa"/>
          </w:tcPr>
          <w:p w:rsidR="00A27FD6" w:rsidRDefault="00091AF7">
            <w:pPr>
              <w:pStyle w:val="TableParagraph"/>
              <w:spacing w:before="188"/>
              <w:ind w:left="101"/>
              <w:rPr>
                <w:sz w:val="24"/>
              </w:rPr>
            </w:pPr>
            <w:r>
              <w:rPr>
                <w:sz w:val="24"/>
              </w:rPr>
              <w:t>1</w:t>
            </w:r>
          </w:p>
        </w:tc>
        <w:tc>
          <w:tcPr>
            <w:tcW w:w="2859" w:type="dxa"/>
          </w:tcPr>
          <w:p w:rsidR="00A27FD6" w:rsidRDefault="00091AF7">
            <w:pPr>
              <w:pStyle w:val="TableParagraph"/>
              <w:spacing w:before="188"/>
              <w:ind w:left="235"/>
              <w:rPr>
                <w:sz w:val="24"/>
              </w:rPr>
            </w:pPr>
            <w:r>
              <w:rPr>
                <w:spacing w:val="-2"/>
                <w:sz w:val="24"/>
              </w:rPr>
              <w:t>Введение</w:t>
            </w:r>
          </w:p>
        </w:tc>
        <w:tc>
          <w:tcPr>
            <w:tcW w:w="1409" w:type="dxa"/>
          </w:tcPr>
          <w:p w:rsidR="00A27FD6" w:rsidRDefault="00091AF7">
            <w:pPr>
              <w:pStyle w:val="TableParagraph"/>
              <w:spacing w:before="188"/>
              <w:ind w:left="194"/>
              <w:jc w:val="center"/>
              <w:rPr>
                <w:sz w:val="24"/>
              </w:rPr>
            </w:pPr>
            <w:r>
              <w:rPr>
                <w:sz w:val="24"/>
              </w:rPr>
              <w:t>1</w:t>
            </w:r>
          </w:p>
        </w:tc>
        <w:tc>
          <w:tcPr>
            <w:tcW w:w="1968" w:type="dxa"/>
          </w:tcPr>
          <w:p w:rsidR="00A27FD6" w:rsidRDefault="00091AF7">
            <w:pPr>
              <w:pStyle w:val="TableParagraph"/>
              <w:spacing w:before="188"/>
              <w:ind w:right="818"/>
              <w:jc w:val="right"/>
              <w:rPr>
                <w:sz w:val="24"/>
              </w:rPr>
            </w:pPr>
            <w:r>
              <w:rPr>
                <w:sz w:val="24"/>
              </w:rPr>
              <w:t>0</w:t>
            </w:r>
          </w:p>
        </w:tc>
        <w:tc>
          <w:tcPr>
            <w:tcW w:w="3336" w:type="dxa"/>
          </w:tcPr>
          <w:p w:rsidR="00A27FD6" w:rsidRDefault="00091AF7">
            <w:pPr>
              <w:pStyle w:val="TableParagraph"/>
              <w:spacing w:before="30" w:line="270" w:lineRule="atLeast"/>
              <w:ind w:left="235"/>
              <w:rPr>
                <w:sz w:val="24"/>
              </w:rPr>
            </w:pPr>
            <w:r>
              <w:rPr>
                <w:sz w:val="24"/>
              </w:rPr>
              <w:t xml:space="preserve">Библиотека ЦОК </w:t>
            </w:r>
            <w:hyperlink r:id="rId271">
              <w:r>
                <w:rPr>
                  <w:color w:val="0000FF"/>
                  <w:spacing w:val="-2"/>
                  <w:sz w:val="24"/>
                  <w:u w:val="single" w:color="0000FF"/>
                </w:rPr>
                <w:t>https://m.edsoo.ru/7f411892</w:t>
              </w:r>
            </w:hyperlink>
          </w:p>
        </w:tc>
      </w:tr>
      <w:tr w:rsidR="00A27FD6">
        <w:trPr>
          <w:trHeight w:val="602"/>
        </w:trPr>
        <w:tc>
          <w:tcPr>
            <w:tcW w:w="934" w:type="dxa"/>
          </w:tcPr>
          <w:p w:rsidR="00A27FD6" w:rsidRDefault="00091AF7">
            <w:pPr>
              <w:pStyle w:val="TableParagraph"/>
              <w:spacing w:before="188"/>
              <w:ind w:left="101"/>
              <w:rPr>
                <w:sz w:val="24"/>
              </w:rPr>
            </w:pPr>
            <w:r>
              <w:rPr>
                <w:sz w:val="24"/>
              </w:rPr>
              <w:t>2</w:t>
            </w:r>
          </w:p>
        </w:tc>
        <w:tc>
          <w:tcPr>
            <w:tcW w:w="2859" w:type="dxa"/>
          </w:tcPr>
          <w:p w:rsidR="00A27FD6" w:rsidRDefault="00091AF7">
            <w:pPr>
              <w:pStyle w:val="TableParagraph"/>
              <w:spacing w:before="188"/>
              <w:ind w:left="235"/>
              <w:rPr>
                <w:sz w:val="24"/>
              </w:rPr>
            </w:pPr>
            <w:r>
              <w:rPr>
                <w:sz w:val="24"/>
              </w:rPr>
              <w:t>Искусство</w:t>
            </w:r>
            <w:r>
              <w:rPr>
                <w:spacing w:val="-4"/>
                <w:sz w:val="24"/>
              </w:rPr>
              <w:t xml:space="preserve"> </w:t>
            </w:r>
            <w:r>
              <w:rPr>
                <w:sz w:val="24"/>
              </w:rPr>
              <w:t>в</w:t>
            </w:r>
            <w:r>
              <w:rPr>
                <w:spacing w:val="-2"/>
                <w:sz w:val="24"/>
              </w:rPr>
              <w:t xml:space="preserve"> </w:t>
            </w:r>
            <w:r>
              <w:rPr>
                <w:sz w:val="24"/>
              </w:rPr>
              <w:t>твоем</w:t>
            </w:r>
            <w:r>
              <w:rPr>
                <w:spacing w:val="-2"/>
                <w:sz w:val="24"/>
              </w:rPr>
              <w:t xml:space="preserve"> </w:t>
            </w:r>
            <w:r>
              <w:rPr>
                <w:spacing w:val="-4"/>
                <w:sz w:val="24"/>
              </w:rPr>
              <w:t>доме</w:t>
            </w:r>
          </w:p>
        </w:tc>
        <w:tc>
          <w:tcPr>
            <w:tcW w:w="1409" w:type="dxa"/>
          </w:tcPr>
          <w:p w:rsidR="00A27FD6" w:rsidRDefault="00091AF7">
            <w:pPr>
              <w:pStyle w:val="TableParagraph"/>
              <w:spacing w:before="188"/>
              <w:ind w:left="194"/>
              <w:jc w:val="center"/>
              <w:rPr>
                <w:sz w:val="24"/>
              </w:rPr>
            </w:pPr>
            <w:r>
              <w:rPr>
                <w:sz w:val="24"/>
              </w:rPr>
              <w:t>8</w:t>
            </w:r>
          </w:p>
        </w:tc>
        <w:tc>
          <w:tcPr>
            <w:tcW w:w="1968" w:type="dxa"/>
          </w:tcPr>
          <w:p w:rsidR="00A27FD6" w:rsidRDefault="00091AF7">
            <w:pPr>
              <w:pStyle w:val="TableParagraph"/>
              <w:spacing w:before="188"/>
              <w:ind w:right="818"/>
              <w:jc w:val="right"/>
              <w:rPr>
                <w:sz w:val="24"/>
              </w:rPr>
            </w:pPr>
            <w:r>
              <w:rPr>
                <w:sz w:val="24"/>
              </w:rPr>
              <w:t>0</w:t>
            </w:r>
          </w:p>
        </w:tc>
        <w:tc>
          <w:tcPr>
            <w:tcW w:w="3336" w:type="dxa"/>
          </w:tcPr>
          <w:p w:rsidR="00A27FD6" w:rsidRDefault="00091AF7">
            <w:pPr>
              <w:pStyle w:val="TableParagraph"/>
              <w:spacing w:before="30" w:line="270" w:lineRule="atLeast"/>
              <w:ind w:left="235"/>
              <w:rPr>
                <w:sz w:val="24"/>
              </w:rPr>
            </w:pPr>
            <w:r>
              <w:rPr>
                <w:sz w:val="24"/>
              </w:rPr>
              <w:t xml:space="preserve">Библиотека ЦОК </w:t>
            </w:r>
            <w:hyperlink r:id="rId272">
              <w:r>
                <w:rPr>
                  <w:color w:val="0000FF"/>
                  <w:spacing w:val="-2"/>
                  <w:sz w:val="24"/>
                  <w:u w:val="single" w:color="0000FF"/>
                </w:rPr>
                <w:t>https://m.edsoo.ru/7f411892</w:t>
              </w:r>
            </w:hyperlink>
          </w:p>
        </w:tc>
      </w:tr>
      <w:tr w:rsidR="00A27FD6">
        <w:trPr>
          <w:trHeight w:val="602"/>
        </w:trPr>
        <w:tc>
          <w:tcPr>
            <w:tcW w:w="934" w:type="dxa"/>
          </w:tcPr>
          <w:p w:rsidR="00A27FD6" w:rsidRDefault="00091AF7">
            <w:pPr>
              <w:pStyle w:val="TableParagraph"/>
              <w:spacing w:before="188"/>
              <w:ind w:left="101"/>
              <w:rPr>
                <w:sz w:val="24"/>
              </w:rPr>
            </w:pPr>
            <w:r>
              <w:rPr>
                <w:sz w:val="24"/>
              </w:rPr>
              <w:t>3</w:t>
            </w:r>
          </w:p>
        </w:tc>
        <w:tc>
          <w:tcPr>
            <w:tcW w:w="2859" w:type="dxa"/>
          </w:tcPr>
          <w:p w:rsidR="00A27FD6" w:rsidRDefault="00091AF7">
            <w:pPr>
              <w:pStyle w:val="TableParagraph"/>
              <w:spacing w:before="30" w:line="270" w:lineRule="atLeast"/>
              <w:ind w:left="235"/>
              <w:rPr>
                <w:sz w:val="24"/>
              </w:rPr>
            </w:pPr>
            <w:r>
              <w:rPr>
                <w:sz w:val="24"/>
              </w:rPr>
              <w:t>Искусство</w:t>
            </w:r>
            <w:r>
              <w:rPr>
                <w:spacing w:val="-15"/>
                <w:sz w:val="24"/>
              </w:rPr>
              <w:t xml:space="preserve"> </w:t>
            </w:r>
            <w:r>
              <w:rPr>
                <w:sz w:val="24"/>
              </w:rPr>
              <w:t>на</w:t>
            </w:r>
            <w:r>
              <w:rPr>
                <w:spacing w:val="-15"/>
                <w:sz w:val="24"/>
              </w:rPr>
              <w:t xml:space="preserve"> </w:t>
            </w:r>
            <w:r>
              <w:rPr>
                <w:sz w:val="24"/>
              </w:rPr>
              <w:t>улицах твоего города</w:t>
            </w:r>
          </w:p>
        </w:tc>
        <w:tc>
          <w:tcPr>
            <w:tcW w:w="1409" w:type="dxa"/>
          </w:tcPr>
          <w:p w:rsidR="00A27FD6" w:rsidRDefault="00091AF7">
            <w:pPr>
              <w:pStyle w:val="TableParagraph"/>
              <w:spacing w:before="188"/>
              <w:ind w:left="194"/>
              <w:jc w:val="center"/>
              <w:rPr>
                <w:sz w:val="24"/>
              </w:rPr>
            </w:pPr>
            <w:r>
              <w:rPr>
                <w:sz w:val="24"/>
              </w:rPr>
              <w:t>8</w:t>
            </w:r>
          </w:p>
        </w:tc>
        <w:tc>
          <w:tcPr>
            <w:tcW w:w="1968" w:type="dxa"/>
          </w:tcPr>
          <w:p w:rsidR="00A27FD6" w:rsidRDefault="00091AF7">
            <w:pPr>
              <w:pStyle w:val="TableParagraph"/>
              <w:spacing w:before="188"/>
              <w:ind w:right="818"/>
              <w:jc w:val="right"/>
              <w:rPr>
                <w:sz w:val="24"/>
              </w:rPr>
            </w:pPr>
            <w:r>
              <w:rPr>
                <w:sz w:val="24"/>
              </w:rPr>
              <w:t>0</w:t>
            </w:r>
          </w:p>
        </w:tc>
        <w:tc>
          <w:tcPr>
            <w:tcW w:w="3336" w:type="dxa"/>
          </w:tcPr>
          <w:p w:rsidR="00A27FD6" w:rsidRDefault="00091AF7">
            <w:pPr>
              <w:pStyle w:val="TableParagraph"/>
              <w:spacing w:before="30" w:line="270" w:lineRule="atLeast"/>
              <w:ind w:left="235"/>
              <w:rPr>
                <w:sz w:val="24"/>
              </w:rPr>
            </w:pPr>
            <w:r>
              <w:rPr>
                <w:sz w:val="24"/>
              </w:rPr>
              <w:t xml:space="preserve">Библиотека ЦОК </w:t>
            </w:r>
            <w:hyperlink r:id="rId273">
              <w:r>
                <w:rPr>
                  <w:color w:val="0000FF"/>
                  <w:spacing w:val="-2"/>
                  <w:sz w:val="24"/>
                  <w:u w:val="single" w:color="0000FF"/>
                </w:rPr>
                <w:t>https://m.edsoo.ru/7f411892</w:t>
              </w:r>
            </w:hyperlink>
          </w:p>
        </w:tc>
      </w:tr>
      <w:tr w:rsidR="00A27FD6">
        <w:trPr>
          <w:trHeight w:val="602"/>
        </w:trPr>
        <w:tc>
          <w:tcPr>
            <w:tcW w:w="934" w:type="dxa"/>
          </w:tcPr>
          <w:p w:rsidR="00A27FD6" w:rsidRDefault="00091AF7">
            <w:pPr>
              <w:pStyle w:val="TableParagraph"/>
              <w:spacing w:before="188"/>
              <w:ind w:left="101"/>
              <w:rPr>
                <w:sz w:val="24"/>
              </w:rPr>
            </w:pPr>
            <w:r>
              <w:rPr>
                <w:sz w:val="24"/>
              </w:rPr>
              <w:t>4</w:t>
            </w:r>
          </w:p>
        </w:tc>
        <w:tc>
          <w:tcPr>
            <w:tcW w:w="2859" w:type="dxa"/>
          </w:tcPr>
          <w:p w:rsidR="00A27FD6" w:rsidRDefault="00091AF7">
            <w:pPr>
              <w:pStyle w:val="TableParagraph"/>
              <w:spacing w:before="188"/>
              <w:ind w:left="235"/>
              <w:rPr>
                <w:sz w:val="24"/>
              </w:rPr>
            </w:pPr>
            <w:r>
              <w:rPr>
                <w:sz w:val="24"/>
              </w:rPr>
              <w:t>Художник</w:t>
            </w:r>
            <w:r>
              <w:rPr>
                <w:spacing w:val="-5"/>
                <w:sz w:val="24"/>
              </w:rPr>
              <w:t xml:space="preserve"> </w:t>
            </w:r>
            <w:r>
              <w:rPr>
                <w:sz w:val="24"/>
              </w:rPr>
              <w:t>и</w:t>
            </w:r>
            <w:r>
              <w:rPr>
                <w:spacing w:val="-2"/>
                <w:sz w:val="24"/>
              </w:rPr>
              <w:t xml:space="preserve"> зрелище</w:t>
            </w:r>
          </w:p>
        </w:tc>
        <w:tc>
          <w:tcPr>
            <w:tcW w:w="1409" w:type="dxa"/>
          </w:tcPr>
          <w:p w:rsidR="00A27FD6" w:rsidRDefault="00091AF7">
            <w:pPr>
              <w:pStyle w:val="TableParagraph"/>
              <w:spacing w:before="188"/>
              <w:ind w:left="194"/>
              <w:jc w:val="center"/>
              <w:rPr>
                <w:sz w:val="24"/>
              </w:rPr>
            </w:pPr>
            <w:r>
              <w:rPr>
                <w:sz w:val="24"/>
              </w:rPr>
              <w:t>7</w:t>
            </w:r>
          </w:p>
        </w:tc>
        <w:tc>
          <w:tcPr>
            <w:tcW w:w="1968" w:type="dxa"/>
          </w:tcPr>
          <w:p w:rsidR="00A27FD6" w:rsidRDefault="00091AF7">
            <w:pPr>
              <w:pStyle w:val="TableParagraph"/>
              <w:spacing w:before="188"/>
              <w:ind w:right="818"/>
              <w:jc w:val="right"/>
              <w:rPr>
                <w:sz w:val="24"/>
              </w:rPr>
            </w:pPr>
            <w:r>
              <w:rPr>
                <w:sz w:val="24"/>
              </w:rPr>
              <w:t>0</w:t>
            </w:r>
          </w:p>
        </w:tc>
        <w:tc>
          <w:tcPr>
            <w:tcW w:w="3336" w:type="dxa"/>
          </w:tcPr>
          <w:p w:rsidR="00A27FD6" w:rsidRDefault="00091AF7">
            <w:pPr>
              <w:pStyle w:val="TableParagraph"/>
              <w:spacing w:before="30" w:line="270" w:lineRule="atLeast"/>
              <w:ind w:left="235"/>
              <w:rPr>
                <w:sz w:val="24"/>
              </w:rPr>
            </w:pPr>
            <w:r>
              <w:rPr>
                <w:sz w:val="24"/>
              </w:rPr>
              <w:t xml:space="preserve">Библиотека ЦОК </w:t>
            </w:r>
            <w:hyperlink r:id="rId274">
              <w:r>
                <w:rPr>
                  <w:color w:val="0000FF"/>
                  <w:spacing w:val="-2"/>
                  <w:sz w:val="24"/>
                  <w:u w:val="single" w:color="0000FF"/>
                </w:rPr>
                <w:t>https://m.edsoo.ru/7f411892</w:t>
              </w:r>
            </w:hyperlink>
          </w:p>
        </w:tc>
      </w:tr>
      <w:tr w:rsidR="00A27FD6">
        <w:trPr>
          <w:trHeight w:val="601"/>
        </w:trPr>
        <w:tc>
          <w:tcPr>
            <w:tcW w:w="934" w:type="dxa"/>
          </w:tcPr>
          <w:p w:rsidR="00A27FD6" w:rsidRDefault="00091AF7">
            <w:pPr>
              <w:pStyle w:val="TableParagraph"/>
              <w:spacing w:before="188"/>
              <w:ind w:left="101"/>
              <w:rPr>
                <w:sz w:val="24"/>
              </w:rPr>
            </w:pPr>
            <w:r>
              <w:rPr>
                <w:sz w:val="24"/>
              </w:rPr>
              <w:t>5</w:t>
            </w:r>
          </w:p>
        </w:tc>
        <w:tc>
          <w:tcPr>
            <w:tcW w:w="2859" w:type="dxa"/>
          </w:tcPr>
          <w:p w:rsidR="00A27FD6" w:rsidRDefault="00091AF7">
            <w:pPr>
              <w:pStyle w:val="TableParagraph"/>
              <w:spacing w:before="188"/>
              <w:ind w:left="235"/>
              <w:rPr>
                <w:sz w:val="24"/>
              </w:rPr>
            </w:pPr>
            <w:r>
              <w:rPr>
                <w:sz w:val="24"/>
              </w:rPr>
              <w:t>Художник</w:t>
            </w:r>
            <w:r>
              <w:rPr>
                <w:spacing w:val="-7"/>
                <w:sz w:val="24"/>
              </w:rPr>
              <w:t xml:space="preserve"> </w:t>
            </w:r>
            <w:r>
              <w:rPr>
                <w:sz w:val="24"/>
              </w:rPr>
              <w:t>и</w:t>
            </w:r>
            <w:r>
              <w:rPr>
                <w:spacing w:val="-2"/>
                <w:sz w:val="24"/>
              </w:rPr>
              <w:t xml:space="preserve"> </w:t>
            </w:r>
            <w:r>
              <w:rPr>
                <w:spacing w:val="-4"/>
                <w:sz w:val="24"/>
              </w:rPr>
              <w:t>музей</w:t>
            </w:r>
          </w:p>
        </w:tc>
        <w:tc>
          <w:tcPr>
            <w:tcW w:w="1409" w:type="dxa"/>
          </w:tcPr>
          <w:p w:rsidR="00A27FD6" w:rsidRDefault="00091AF7">
            <w:pPr>
              <w:pStyle w:val="TableParagraph"/>
              <w:spacing w:before="188"/>
              <w:ind w:right="480"/>
              <w:jc w:val="right"/>
              <w:rPr>
                <w:sz w:val="24"/>
              </w:rPr>
            </w:pPr>
            <w:r>
              <w:rPr>
                <w:spacing w:val="-5"/>
                <w:sz w:val="24"/>
              </w:rPr>
              <w:t>10</w:t>
            </w:r>
          </w:p>
        </w:tc>
        <w:tc>
          <w:tcPr>
            <w:tcW w:w="1968" w:type="dxa"/>
          </w:tcPr>
          <w:p w:rsidR="00A27FD6" w:rsidRDefault="00091AF7">
            <w:pPr>
              <w:pStyle w:val="TableParagraph"/>
              <w:spacing w:before="188"/>
              <w:ind w:right="818"/>
              <w:jc w:val="right"/>
              <w:rPr>
                <w:sz w:val="24"/>
              </w:rPr>
            </w:pPr>
            <w:r>
              <w:rPr>
                <w:sz w:val="24"/>
              </w:rPr>
              <w:t>1</w:t>
            </w:r>
          </w:p>
        </w:tc>
        <w:tc>
          <w:tcPr>
            <w:tcW w:w="3336" w:type="dxa"/>
          </w:tcPr>
          <w:p w:rsidR="00A27FD6" w:rsidRDefault="00091AF7">
            <w:pPr>
              <w:pStyle w:val="TableParagraph"/>
              <w:spacing w:before="30" w:line="270" w:lineRule="atLeast"/>
              <w:ind w:left="235"/>
              <w:rPr>
                <w:sz w:val="24"/>
              </w:rPr>
            </w:pPr>
            <w:r>
              <w:rPr>
                <w:sz w:val="24"/>
              </w:rPr>
              <w:t xml:space="preserve">Библиотека ЦОК </w:t>
            </w:r>
            <w:hyperlink r:id="rId275">
              <w:r>
                <w:rPr>
                  <w:color w:val="0000FF"/>
                  <w:spacing w:val="-2"/>
                  <w:sz w:val="24"/>
                  <w:u w:val="single" w:color="0000FF"/>
                </w:rPr>
                <w:t>https://m.edsoo.ru/7f411892</w:t>
              </w:r>
            </w:hyperlink>
          </w:p>
        </w:tc>
      </w:tr>
      <w:tr w:rsidR="00A27FD6">
        <w:trPr>
          <w:trHeight w:val="602"/>
        </w:trPr>
        <w:tc>
          <w:tcPr>
            <w:tcW w:w="3793" w:type="dxa"/>
            <w:gridSpan w:val="2"/>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409" w:type="dxa"/>
          </w:tcPr>
          <w:p w:rsidR="00A27FD6" w:rsidRDefault="00091AF7">
            <w:pPr>
              <w:pStyle w:val="TableParagraph"/>
              <w:spacing w:before="189"/>
              <w:ind w:right="480"/>
              <w:jc w:val="right"/>
              <w:rPr>
                <w:sz w:val="24"/>
              </w:rPr>
            </w:pPr>
            <w:r>
              <w:rPr>
                <w:spacing w:val="-5"/>
                <w:sz w:val="24"/>
              </w:rPr>
              <w:t>34</w:t>
            </w:r>
          </w:p>
        </w:tc>
        <w:tc>
          <w:tcPr>
            <w:tcW w:w="1968" w:type="dxa"/>
          </w:tcPr>
          <w:p w:rsidR="00A27FD6" w:rsidRDefault="00091AF7">
            <w:pPr>
              <w:pStyle w:val="TableParagraph"/>
              <w:spacing w:before="189"/>
              <w:ind w:right="818"/>
              <w:jc w:val="right"/>
              <w:rPr>
                <w:sz w:val="24"/>
              </w:rPr>
            </w:pPr>
            <w:r>
              <w:rPr>
                <w:sz w:val="24"/>
              </w:rPr>
              <w:t>1</w:t>
            </w:r>
          </w:p>
        </w:tc>
        <w:tc>
          <w:tcPr>
            <w:tcW w:w="3336" w:type="dxa"/>
          </w:tcPr>
          <w:p w:rsidR="00A27FD6" w:rsidRDefault="00A27FD6">
            <w:pPr>
              <w:pStyle w:val="TableParagraph"/>
              <w:spacing w:before="0"/>
            </w:pPr>
          </w:p>
        </w:tc>
      </w:tr>
    </w:tbl>
    <w:p w:rsidR="00A27FD6" w:rsidRDefault="00A27FD6">
      <w:pPr>
        <w:pStyle w:val="a3"/>
        <w:spacing w:before="2"/>
        <w:ind w:left="0"/>
        <w:jc w:val="left"/>
        <w:rPr>
          <w:b/>
        </w:rPr>
      </w:pPr>
    </w:p>
    <w:p w:rsidR="00A27FD6" w:rsidRDefault="00091AF7">
      <w:pPr>
        <w:pStyle w:val="a5"/>
        <w:numPr>
          <w:ilvl w:val="0"/>
          <w:numId w:val="86"/>
        </w:numPr>
        <w:tabs>
          <w:tab w:val="left" w:pos="891"/>
        </w:tabs>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66"/>
        <w:gridCol w:w="1411"/>
        <w:gridCol w:w="1968"/>
        <w:gridCol w:w="3324"/>
      </w:tblGrid>
      <w:tr w:rsidR="00A27FD6">
        <w:trPr>
          <w:trHeight w:val="325"/>
        </w:trPr>
        <w:tc>
          <w:tcPr>
            <w:tcW w:w="936" w:type="dxa"/>
            <w:vMerge w:val="restart"/>
          </w:tcPr>
          <w:p w:rsidR="00A27FD6" w:rsidRDefault="00091AF7">
            <w:pPr>
              <w:pStyle w:val="TableParagraph"/>
              <w:spacing w:before="217"/>
              <w:ind w:left="235" w:right="342"/>
              <w:rPr>
                <w:b/>
                <w:sz w:val="24"/>
              </w:rPr>
            </w:pPr>
            <w:r>
              <w:rPr>
                <w:b/>
                <w:spacing w:val="-10"/>
                <w:sz w:val="24"/>
              </w:rPr>
              <w:t xml:space="preserve">№ </w:t>
            </w:r>
            <w:r>
              <w:rPr>
                <w:b/>
                <w:spacing w:val="-5"/>
                <w:sz w:val="24"/>
              </w:rPr>
              <w:t>п/п</w:t>
            </w:r>
          </w:p>
        </w:tc>
        <w:tc>
          <w:tcPr>
            <w:tcW w:w="2866" w:type="dxa"/>
            <w:vMerge w:val="restart"/>
          </w:tcPr>
          <w:p w:rsidR="00A27FD6" w:rsidRDefault="00091AF7">
            <w:pPr>
              <w:pStyle w:val="TableParagraph"/>
              <w:spacing w:before="80"/>
              <w:ind w:left="233" w:right="1012"/>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379" w:type="dxa"/>
            <w:gridSpan w:val="2"/>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3324" w:type="dxa"/>
            <w:vMerge w:val="restart"/>
          </w:tcPr>
          <w:p w:rsidR="00A27FD6" w:rsidRDefault="00091AF7">
            <w:pPr>
              <w:pStyle w:val="TableParagraph"/>
              <w:spacing w:before="217"/>
              <w:ind w:left="236"/>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7"/>
        </w:trPr>
        <w:tc>
          <w:tcPr>
            <w:tcW w:w="936" w:type="dxa"/>
            <w:vMerge/>
            <w:tcBorders>
              <w:top w:val="nil"/>
            </w:tcBorders>
          </w:tcPr>
          <w:p w:rsidR="00A27FD6" w:rsidRDefault="00A27FD6">
            <w:pPr>
              <w:rPr>
                <w:sz w:val="2"/>
                <w:szCs w:val="2"/>
              </w:rPr>
            </w:pPr>
          </w:p>
        </w:tc>
        <w:tc>
          <w:tcPr>
            <w:tcW w:w="2866" w:type="dxa"/>
            <w:vMerge/>
            <w:tcBorders>
              <w:top w:val="nil"/>
            </w:tcBorders>
          </w:tcPr>
          <w:p w:rsidR="00A27FD6" w:rsidRDefault="00A27FD6">
            <w:pPr>
              <w:rPr>
                <w:sz w:val="2"/>
                <w:szCs w:val="2"/>
              </w:rPr>
            </w:pPr>
          </w:p>
        </w:tc>
        <w:tc>
          <w:tcPr>
            <w:tcW w:w="1411" w:type="dxa"/>
          </w:tcPr>
          <w:p w:rsidR="00A27FD6" w:rsidRDefault="00091AF7">
            <w:pPr>
              <w:pStyle w:val="TableParagraph"/>
              <w:spacing w:before="188"/>
              <w:ind w:right="563"/>
              <w:jc w:val="right"/>
              <w:rPr>
                <w:b/>
                <w:sz w:val="24"/>
              </w:rPr>
            </w:pPr>
            <w:r>
              <w:rPr>
                <w:b/>
                <w:spacing w:val="-2"/>
                <w:sz w:val="24"/>
              </w:rPr>
              <w:t>Всего</w:t>
            </w:r>
          </w:p>
        </w:tc>
        <w:tc>
          <w:tcPr>
            <w:tcW w:w="1968" w:type="dxa"/>
          </w:tcPr>
          <w:p w:rsidR="00A27FD6" w:rsidRDefault="00091AF7">
            <w:pPr>
              <w:pStyle w:val="TableParagraph"/>
              <w:ind w:left="236"/>
              <w:rPr>
                <w:b/>
                <w:sz w:val="24"/>
              </w:rPr>
            </w:pPr>
            <w:r>
              <w:rPr>
                <w:b/>
                <w:spacing w:val="-2"/>
                <w:sz w:val="24"/>
              </w:rPr>
              <w:t>Контрольные работы</w:t>
            </w:r>
          </w:p>
        </w:tc>
        <w:tc>
          <w:tcPr>
            <w:tcW w:w="3324" w:type="dxa"/>
            <w:vMerge/>
            <w:tcBorders>
              <w:top w:val="nil"/>
            </w:tcBorders>
          </w:tcPr>
          <w:p w:rsidR="00A27FD6" w:rsidRDefault="00A27FD6">
            <w:pPr>
              <w:rPr>
                <w:sz w:val="2"/>
                <w:szCs w:val="2"/>
              </w:rPr>
            </w:pPr>
          </w:p>
        </w:tc>
      </w:tr>
      <w:tr w:rsidR="00A27FD6">
        <w:trPr>
          <w:trHeight w:val="602"/>
        </w:trPr>
        <w:tc>
          <w:tcPr>
            <w:tcW w:w="936" w:type="dxa"/>
          </w:tcPr>
          <w:p w:rsidR="00A27FD6" w:rsidRDefault="00091AF7">
            <w:pPr>
              <w:pStyle w:val="TableParagraph"/>
              <w:spacing w:before="188"/>
              <w:ind w:left="101"/>
              <w:rPr>
                <w:sz w:val="24"/>
              </w:rPr>
            </w:pPr>
            <w:r>
              <w:rPr>
                <w:sz w:val="24"/>
              </w:rPr>
              <w:t>1</w:t>
            </w:r>
          </w:p>
        </w:tc>
        <w:tc>
          <w:tcPr>
            <w:tcW w:w="2866" w:type="dxa"/>
          </w:tcPr>
          <w:p w:rsidR="00A27FD6" w:rsidRDefault="00091AF7">
            <w:pPr>
              <w:pStyle w:val="TableParagraph"/>
              <w:spacing w:before="188"/>
              <w:ind w:left="233"/>
              <w:rPr>
                <w:sz w:val="24"/>
              </w:rPr>
            </w:pPr>
            <w:r>
              <w:rPr>
                <w:spacing w:val="-2"/>
                <w:sz w:val="24"/>
              </w:rPr>
              <w:t>Введение</w:t>
            </w:r>
          </w:p>
        </w:tc>
        <w:tc>
          <w:tcPr>
            <w:tcW w:w="1411" w:type="dxa"/>
          </w:tcPr>
          <w:p w:rsidR="00A27FD6" w:rsidRDefault="00091AF7">
            <w:pPr>
              <w:pStyle w:val="TableParagraph"/>
              <w:spacing w:before="188"/>
              <w:ind w:right="539"/>
              <w:jc w:val="right"/>
              <w:rPr>
                <w:sz w:val="24"/>
              </w:rPr>
            </w:pPr>
            <w:r>
              <w:rPr>
                <w:sz w:val="24"/>
              </w:rPr>
              <w:t>1</w:t>
            </w:r>
          </w:p>
        </w:tc>
        <w:tc>
          <w:tcPr>
            <w:tcW w:w="1968" w:type="dxa"/>
          </w:tcPr>
          <w:p w:rsidR="00A27FD6" w:rsidRDefault="00091AF7">
            <w:pPr>
              <w:pStyle w:val="TableParagraph"/>
              <w:spacing w:before="188"/>
              <w:ind w:right="817"/>
              <w:jc w:val="right"/>
              <w:rPr>
                <w:sz w:val="24"/>
              </w:rPr>
            </w:pPr>
            <w:r>
              <w:rPr>
                <w:sz w:val="24"/>
              </w:rPr>
              <w:t>0</w:t>
            </w:r>
          </w:p>
        </w:tc>
        <w:tc>
          <w:tcPr>
            <w:tcW w:w="3324" w:type="dxa"/>
          </w:tcPr>
          <w:p w:rsidR="00A27FD6" w:rsidRDefault="00091AF7">
            <w:pPr>
              <w:pStyle w:val="TableParagraph"/>
              <w:spacing w:before="30" w:line="270" w:lineRule="atLeast"/>
              <w:ind w:left="236"/>
              <w:rPr>
                <w:sz w:val="24"/>
              </w:rPr>
            </w:pPr>
            <w:r>
              <w:rPr>
                <w:sz w:val="24"/>
              </w:rPr>
              <w:t xml:space="preserve">Библиотека ЦОК </w:t>
            </w:r>
            <w:hyperlink r:id="rId276">
              <w:r>
                <w:rPr>
                  <w:color w:val="0000FF"/>
                  <w:spacing w:val="-2"/>
                  <w:sz w:val="24"/>
                  <w:u w:val="single" w:color="0000FF"/>
                </w:rPr>
                <w:t>https://m.edsoo.ru/7f4129ea</w:t>
              </w:r>
            </w:hyperlink>
          </w:p>
        </w:tc>
      </w:tr>
      <w:tr w:rsidR="00A27FD6">
        <w:trPr>
          <w:trHeight w:val="602"/>
        </w:trPr>
        <w:tc>
          <w:tcPr>
            <w:tcW w:w="936" w:type="dxa"/>
          </w:tcPr>
          <w:p w:rsidR="00A27FD6" w:rsidRDefault="00091AF7">
            <w:pPr>
              <w:pStyle w:val="TableParagraph"/>
              <w:spacing w:before="188"/>
              <w:ind w:left="101"/>
              <w:rPr>
                <w:sz w:val="24"/>
              </w:rPr>
            </w:pPr>
            <w:r>
              <w:rPr>
                <w:sz w:val="24"/>
              </w:rPr>
              <w:t>2</w:t>
            </w:r>
          </w:p>
        </w:tc>
        <w:tc>
          <w:tcPr>
            <w:tcW w:w="2866" w:type="dxa"/>
          </w:tcPr>
          <w:p w:rsidR="00A27FD6" w:rsidRDefault="00091AF7">
            <w:pPr>
              <w:pStyle w:val="TableParagraph"/>
              <w:spacing w:before="30" w:line="270" w:lineRule="atLeast"/>
              <w:ind w:left="233" w:right="979"/>
              <w:rPr>
                <w:sz w:val="24"/>
              </w:rPr>
            </w:pPr>
            <w:r>
              <w:rPr>
                <w:sz w:val="24"/>
              </w:rPr>
              <w:t>Истоки</w:t>
            </w:r>
            <w:r>
              <w:rPr>
                <w:spacing w:val="-15"/>
                <w:sz w:val="24"/>
              </w:rPr>
              <w:t xml:space="preserve"> </w:t>
            </w:r>
            <w:r>
              <w:rPr>
                <w:sz w:val="24"/>
              </w:rPr>
              <w:t xml:space="preserve">родного </w:t>
            </w:r>
            <w:r>
              <w:rPr>
                <w:spacing w:val="-2"/>
                <w:sz w:val="24"/>
              </w:rPr>
              <w:t>искусства</w:t>
            </w:r>
          </w:p>
        </w:tc>
        <w:tc>
          <w:tcPr>
            <w:tcW w:w="1411" w:type="dxa"/>
          </w:tcPr>
          <w:p w:rsidR="00A27FD6" w:rsidRDefault="00091AF7">
            <w:pPr>
              <w:pStyle w:val="TableParagraph"/>
              <w:spacing w:before="188"/>
              <w:ind w:right="539"/>
              <w:jc w:val="right"/>
              <w:rPr>
                <w:sz w:val="24"/>
              </w:rPr>
            </w:pPr>
            <w:r>
              <w:rPr>
                <w:sz w:val="24"/>
              </w:rPr>
              <w:t>7</w:t>
            </w:r>
          </w:p>
        </w:tc>
        <w:tc>
          <w:tcPr>
            <w:tcW w:w="1968" w:type="dxa"/>
          </w:tcPr>
          <w:p w:rsidR="00A27FD6" w:rsidRDefault="00091AF7">
            <w:pPr>
              <w:pStyle w:val="TableParagraph"/>
              <w:spacing w:before="188"/>
              <w:ind w:right="817"/>
              <w:jc w:val="right"/>
              <w:rPr>
                <w:sz w:val="24"/>
              </w:rPr>
            </w:pPr>
            <w:r>
              <w:rPr>
                <w:sz w:val="24"/>
              </w:rPr>
              <w:t>0</w:t>
            </w:r>
          </w:p>
        </w:tc>
        <w:tc>
          <w:tcPr>
            <w:tcW w:w="3324" w:type="dxa"/>
          </w:tcPr>
          <w:p w:rsidR="00A27FD6" w:rsidRDefault="00091AF7">
            <w:pPr>
              <w:pStyle w:val="TableParagraph"/>
              <w:spacing w:before="30" w:line="270" w:lineRule="atLeast"/>
              <w:ind w:left="236"/>
              <w:rPr>
                <w:sz w:val="24"/>
              </w:rPr>
            </w:pPr>
            <w:r>
              <w:rPr>
                <w:sz w:val="24"/>
              </w:rPr>
              <w:t xml:space="preserve">Библиотека ЦОК </w:t>
            </w:r>
            <w:hyperlink r:id="rId277">
              <w:r>
                <w:rPr>
                  <w:color w:val="0000FF"/>
                  <w:spacing w:val="-2"/>
                  <w:sz w:val="24"/>
                  <w:u w:val="single" w:color="0000FF"/>
                </w:rPr>
                <w:t>https://m.edsoo.ru/7f4129ea</w:t>
              </w:r>
            </w:hyperlink>
          </w:p>
        </w:tc>
      </w:tr>
      <w:tr w:rsidR="00A27FD6">
        <w:trPr>
          <w:trHeight w:val="601"/>
        </w:trPr>
        <w:tc>
          <w:tcPr>
            <w:tcW w:w="936" w:type="dxa"/>
          </w:tcPr>
          <w:p w:rsidR="00A27FD6" w:rsidRDefault="00091AF7">
            <w:pPr>
              <w:pStyle w:val="TableParagraph"/>
              <w:spacing w:before="188"/>
              <w:ind w:left="101"/>
              <w:rPr>
                <w:sz w:val="24"/>
              </w:rPr>
            </w:pPr>
            <w:r>
              <w:rPr>
                <w:sz w:val="24"/>
              </w:rPr>
              <w:t>3</w:t>
            </w:r>
          </w:p>
        </w:tc>
        <w:tc>
          <w:tcPr>
            <w:tcW w:w="2866" w:type="dxa"/>
          </w:tcPr>
          <w:p w:rsidR="00A27FD6" w:rsidRDefault="00091AF7">
            <w:pPr>
              <w:pStyle w:val="TableParagraph"/>
              <w:spacing w:before="30" w:line="270" w:lineRule="atLeast"/>
              <w:ind w:left="233"/>
              <w:rPr>
                <w:sz w:val="24"/>
              </w:rPr>
            </w:pPr>
            <w:r>
              <w:rPr>
                <w:sz w:val="24"/>
              </w:rPr>
              <w:t>Древние</w:t>
            </w:r>
            <w:r>
              <w:rPr>
                <w:spacing w:val="-15"/>
                <w:sz w:val="24"/>
              </w:rPr>
              <w:t xml:space="preserve"> </w:t>
            </w:r>
            <w:r>
              <w:rPr>
                <w:sz w:val="24"/>
              </w:rPr>
              <w:t>города</w:t>
            </w:r>
            <w:r>
              <w:rPr>
                <w:spacing w:val="-15"/>
                <w:sz w:val="24"/>
              </w:rPr>
              <w:t xml:space="preserve"> </w:t>
            </w:r>
            <w:r>
              <w:rPr>
                <w:sz w:val="24"/>
              </w:rPr>
              <w:t xml:space="preserve">нашей </w:t>
            </w:r>
            <w:r>
              <w:rPr>
                <w:spacing w:val="-4"/>
                <w:sz w:val="24"/>
              </w:rPr>
              <w:t>земли</w:t>
            </w:r>
          </w:p>
        </w:tc>
        <w:tc>
          <w:tcPr>
            <w:tcW w:w="1411" w:type="dxa"/>
          </w:tcPr>
          <w:p w:rsidR="00A27FD6" w:rsidRDefault="00091AF7">
            <w:pPr>
              <w:pStyle w:val="TableParagraph"/>
              <w:spacing w:before="188"/>
              <w:ind w:right="479"/>
              <w:jc w:val="right"/>
              <w:rPr>
                <w:sz w:val="24"/>
              </w:rPr>
            </w:pPr>
            <w:r>
              <w:rPr>
                <w:spacing w:val="-5"/>
                <w:sz w:val="24"/>
              </w:rPr>
              <w:t>11</w:t>
            </w:r>
          </w:p>
        </w:tc>
        <w:tc>
          <w:tcPr>
            <w:tcW w:w="1968" w:type="dxa"/>
          </w:tcPr>
          <w:p w:rsidR="00A27FD6" w:rsidRDefault="00091AF7">
            <w:pPr>
              <w:pStyle w:val="TableParagraph"/>
              <w:spacing w:before="188"/>
              <w:ind w:right="817"/>
              <w:jc w:val="right"/>
              <w:rPr>
                <w:sz w:val="24"/>
              </w:rPr>
            </w:pPr>
            <w:r>
              <w:rPr>
                <w:sz w:val="24"/>
              </w:rPr>
              <w:t>0</w:t>
            </w:r>
          </w:p>
        </w:tc>
        <w:tc>
          <w:tcPr>
            <w:tcW w:w="3324" w:type="dxa"/>
          </w:tcPr>
          <w:p w:rsidR="00A27FD6" w:rsidRDefault="00091AF7">
            <w:pPr>
              <w:pStyle w:val="TableParagraph"/>
              <w:spacing w:before="30" w:line="270" w:lineRule="atLeast"/>
              <w:ind w:left="236"/>
              <w:rPr>
                <w:sz w:val="24"/>
              </w:rPr>
            </w:pPr>
            <w:r>
              <w:rPr>
                <w:sz w:val="24"/>
              </w:rPr>
              <w:t xml:space="preserve">Библиотека ЦОК </w:t>
            </w:r>
            <w:hyperlink r:id="rId278">
              <w:r>
                <w:rPr>
                  <w:color w:val="0000FF"/>
                  <w:spacing w:val="-2"/>
                  <w:sz w:val="24"/>
                  <w:u w:val="single" w:color="0000FF"/>
                </w:rPr>
                <w:t>https://m.edsoo.ru/7f4129ea</w:t>
              </w:r>
            </w:hyperlink>
          </w:p>
        </w:tc>
      </w:tr>
    </w:tbl>
    <w:p w:rsidR="00A27FD6" w:rsidRDefault="00A27FD6">
      <w:pPr>
        <w:spacing w:line="270" w:lineRule="atLeas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866"/>
        <w:gridCol w:w="1411"/>
        <w:gridCol w:w="1968"/>
        <w:gridCol w:w="3324"/>
      </w:tblGrid>
      <w:tr w:rsidR="00A27FD6">
        <w:trPr>
          <w:trHeight w:val="602"/>
        </w:trPr>
        <w:tc>
          <w:tcPr>
            <w:tcW w:w="936" w:type="dxa"/>
          </w:tcPr>
          <w:p w:rsidR="00A27FD6" w:rsidRDefault="00091AF7">
            <w:pPr>
              <w:pStyle w:val="TableParagraph"/>
              <w:spacing w:before="188"/>
              <w:ind w:left="101"/>
              <w:rPr>
                <w:sz w:val="24"/>
              </w:rPr>
            </w:pPr>
            <w:r>
              <w:rPr>
                <w:sz w:val="24"/>
              </w:rPr>
              <w:t>4</w:t>
            </w:r>
          </w:p>
        </w:tc>
        <w:tc>
          <w:tcPr>
            <w:tcW w:w="2866" w:type="dxa"/>
          </w:tcPr>
          <w:p w:rsidR="00A27FD6" w:rsidRDefault="00091AF7">
            <w:pPr>
              <w:pStyle w:val="TableParagraph"/>
              <w:spacing w:before="30" w:line="270" w:lineRule="atLeast"/>
              <w:ind w:left="233"/>
              <w:rPr>
                <w:sz w:val="24"/>
              </w:rPr>
            </w:pPr>
            <w:r>
              <w:rPr>
                <w:sz w:val="24"/>
              </w:rPr>
              <w:t>Каждый</w:t>
            </w:r>
            <w:r>
              <w:rPr>
                <w:spacing w:val="-15"/>
                <w:sz w:val="24"/>
              </w:rPr>
              <w:t xml:space="preserve"> </w:t>
            </w:r>
            <w:r>
              <w:rPr>
                <w:sz w:val="24"/>
              </w:rPr>
              <w:t>народ</w:t>
            </w:r>
            <w:r>
              <w:rPr>
                <w:spacing w:val="-15"/>
                <w:sz w:val="24"/>
              </w:rPr>
              <w:t xml:space="preserve"> </w:t>
            </w:r>
            <w:r>
              <w:rPr>
                <w:sz w:val="24"/>
              </w:rPr>
              <w:t xml:space="preserve">– </w:t>
            </w:r>
            <w:r>
              <w:rPr>
                <w:spacing w:val="-2"/>
                <w:sz w:val="24"/>
              </w:rPr>
              <w:t>художник</w:t>
            </w:r>
          </w:p>
        </w:tc>
        <w:tc>
          <w:tcPr>
            <w:tcW w:w="1411" w:type="dxa"/>
          </w:tcPr>
          <w:p w:rsidR="00A27FD6" w:rsidRDefault="00091AF7">
            <w:pPr>
              <w:pStyle w:val="TableParagraph"/>
              <w:spacing w:before="188"/>
              <w:ind w:right="539"/>
              <w:jc w:val="right"/>
              <w:rPr>
                <w:sz w:val="24"/>
              </w:rPr>
            </w:pPr>
            <w:r>
              <w:rPr>
                <w:sz w:val="24"/>
              </w:rPr>
              <w:t>9</w:t>
            </w:r>
          </w:p>
        </w:tc>
        <w:tc>
          <w:tcPr>
            <w:tcW w:w="1968" w:type="dxa"/>
          </w:tcPr>
          <w:p w:rsidR="00A27FD6" w:rsidRDefault="00091AF7">
            <w:pPr>
              <w:pStyle w:val="TableParagraph"/>
              <w:spacing w:before="188"/>
              <w:ind w:right="817"/>
              <w:jc w:val="right"/>
              <w:rPr>
                <w:sz w:val="24"/>
              </w:rPr>
            </w:pPr>
            <w:r>
              <w:rPr>
                <w:sz w:val="24"/>
              </w:rPr>
              <w:t>0</w:t>
            </w:r>
          </w:p>
        </w:tc>
        <w:tc>
          <w:tcPr>
            <w:tcW w:w="3324" w:type="dxa"/>
          </w:tcPr>
          <w:p w:rsidR="00A27FD6" w:rsidRDefault="00091AF7">
            <w:pPr>
              <w:pStyle w:val="TableParagraph"/>
              <w:spacing w:before="30" w:line="270" w:lineRule="atLeast"/>
              <w:ind w:left="236"/>
              <w:rPr>
                <w:sz w:val="24"/>
              </w:rPr>
            </w:pPr>
            <w:r>
              <w:rPr>
                <w:sz w:val="24"/>
              </w:rPr>
              <w:t xml:space="preserve">Библиотека ЦОК </w:t>
            </w:r>
            <w:hyperlink r:id="rId279">
              <w:r>
                <w:rPr>
                  <w:color w:val="0000FF"/>
                  <w:spacing w:val="-2"/>
                  <w:sz w:val="24"/>
                  <w:u w:val="single" w:color="0000FF"/>
                </w:rPr>
                <w:t>https://m.edsoo.ru/7f4129ea</w:t>
              </w:r>
            </w:hyperlink>
          </w:p>
        </w:tc>
      </w:tr>
      <w:tr w:rsidR="00A27FD6">
        <w:trPr>
          <w:trHeight w:val="602"/>
        </w:trPr>
        <w:tc>
          <w:tcPr>
            <w:tcW w:w="936" w:type="dxa"/>
          </w:tcPr>
          <w:p w:rsidR="00A27FD6" w:rsidRDefault="00091AF7">
            <w:pPr>
              <w:pStyle w:val="TableParagraph"/>
              <w:spacing w:before="189"/>
              <w:ind w:left="101"/>
              <w:rPr>
                <w:sz w:val="24"/>
              </w:rPr>
            </w:pPr>
            <w:r>
              <w:rPr>
                <w:sz w:val="24"/>
              </w:rPr>
              <w:t>5</w:t>
            </w:r>
          </w:p>
        </w:tc>
        <w:tc>
          <w:tcPr>
            <w:tcW w:w="2866" w:type="dxa"/>
          </w:tcPr>
          <w:p w:rsidR="00A27FD6" w:rsidRDefault="00091AF7">
            <w:pPr>
              <w:pStyle w:val="TableParagraph"/>
              <w:spacing w:before="30" w:line="270" w:lineRule="atLeast"/>
              <w:ind w:left="233" w:right="316"/>
              <w:rPr>
                <w:sz w:val="24"/>
              </w:rPr>
            </w:pPr>
            <w:r>
              <w:rPr>
                <w:sz w:val="24"/>
              </w:rPr>
              <w:t>Искусство</w:t>
            </w:r>
            <w:r>
              <w:rPr>
                <w:spacing w:val="-15"/>
                <w:sz w:val="24"/>
              </w:rPr>
              <w:t xml:space="preserve"> </w:t>
            </w:r>
            <w:r>
              <w:rPr>
                <w:sz w:val="24"/>
              </w:rPr>
              <w:t xml:space="preserve">объединяет </w:t>
            </w:r>
            <w:r>
              <w:rPr>
                <w:spacing w:val="-2"/>
                <w:sz w:val="24"/>
              </w:rPr>
              <w:t>народы</w:t>
            </w:r>
          </w:p>
        </w:tc>
        <w:tc>
          <w:tcPr>
            <w:tcW w:w="1411" w:type="dxa"/>
          </w:tcPr>
          <w:p w:rsidR="00A27FD6" w:rsidRDefault="00091AF7">
            <w:pPr>
              <w:pStyle w:val="TableParagraph"/>
              <w:spacing w:before="189"/>
              <w:ind w:right="539"/>
              <w:jc w:val="right"/>
              <w:rPr>
                <w:sz w:val="24"/>
              </w:rPr>
            </w:pPr>
            <w:r>
              <w:rPr>
                <w:sz w:val="24"/>
              </w:rPr>
              <w:t>6</w:t>
            </w:r>
          </w:p>
        </w:tc>
        <w:tc>
          <w:tcPr>
            <w:tcW w:w="1968" w:type="dxa"/>
          </w:tcPr>
          <w:p w:rsidR="00A27FD6" w:rsidRDefault="00091AF7">
            <w:pPr>
              <w:pStyle w:val="TableParagraph"/>
              <w:spacing w:before="189"/>
              <w:ind w:right="817"/>
              <w:jc w:val="right"/>
              <w:rPr>
                <w:sz w:val="24"/>
              </w:rPr>
            </w:pPr>
            <w:r>
              <w:rPr>
                <w:sz w:val="24"/>
              </w:rPr>
              <w:t>1</w:t>
            </w:r>
          </w:p>
        </w:tc>
        <w:tc>
          <w:tcPr>
            <w:tcW w:w="3324" w:type="dxa"/>
          </w:tcPr>
          <w:p w:rsidR="00A27FD6" w:rsidRDefault="00091AF7">
            <w:pPr>
              <w:pStyle w:val="TableParagraph"/>
              <w:spacing w:before="30" w:line="270" w:lineRule="atLeast"/>
              <w:ind w:left="236"/>
              <w:rPr>
                <w:sz w:val="24"/>
              </w:rPr>
            </w:pPr>
            <w:r>
              <w:rPr>
                <w:sz w:val="24"/>
              </w:rPr>
              <w:t xml:space="preserve">Библиотека ЦОК </w:t>
            </w:r>
            <w:hyperlink r:id="rId280">
              <w:r>
                <w:rPr>
                  <w:color w:val="0000FF"/>
                  <w:spacing w:val="-2"/>
                  <w:sz w:val="24"/>
                  <w:u w:val="single" w:color="0000FF"/>
                </w:rPr>
                <w:t>https://m.edsoo.ru/7f4129ea</w:t>
              </w:r>
            </w:hyperlink>
          </w:p>
        </w:tc>
      </w:tr>
      <w:tr w:rsidR="00A27FD6">
        <w:trPr>
          <w:trHeight w:val="602"/>
        </w:trPr>
        <w:tc>
          <w:tcPr>
            <w:tcW w:w="3802" w:type="dxa"/>
            <w:gridSpan w:val="2"/>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411" w:type="dxa"/>
          </w:tcPr>
          <w:p w:rsidR="00A27FD6" w:rsidRDefault="00091AF7">
            <w:pPr>
              <w:pStyle w:val="TableParagraph"/>
              <w:spacing w:before="188"/>
              <w:ind w:right="479"/>
              <w:jc w:val="right"/>
              <w:rPr>
                <w:sz w:val="24"/>
              </w:rPr>
            </w:pPr>
            <w:r>
              <w:rPr>
                <w:spacing w:val="-5"/>
                <w:sz w:val="24"/>
              </w:rPr>
              <w:t>34</w:t>
            </w:r>
          </w:p>
        </w:tc>
        <w:tc>
          <w:tcPr>
            <w:tcW w:w="1968" w:type="dxa"/>
          </w:tcPr>
          <w:p w:rsidR="00A27FD6" w:rsidRDefault="00091AF7">
            <w:pPr>
              <w:pStyle w:val="TableParagraph"/>
              <w:spacing w:before="188"/>
              <w:ind w:right="817"/>
              <w:jc w:val="right"/>
              <w:rPr>
                <w:sz w:val="24"/>
              </w:rPr>
            </w:pPr>
            <w:r>
              <w:rPr>
                <w:sz w:val="24"/>
              </w:rPr>
              <w:t>1</w:t>
            </w:r>
          </w:p>
        </w:tc>
        <w:tc>
          <w:tcPr>
            <w:tcW w:w="3324" w:type="dxa"/>
          </w:tcPr>
          <w:p w:rsidR="00A27FD6" w:rsidRDefault="00A27FD6">
            <w:pPr>
              <w:pStyle w:val="TableParagraph"/>
              <w:spacing w:before="0"/>
            </w:pPr>
          </w:p>
        </w:tc>
      </w:tr>
    </w:tbl>
    <w:p w:rsidR="00A27FD6" w:rsidRDefault="00A27FD6">
      <w:pPr>
        <w:pStyle w:val="a3"/>
        <w:spacing w:before="1"/>
        <w:ind w:left="0"/>
        <w:jc w:val="left"/>
        <w:rPr>
          <w:b/>
          <w:sz w:val="16"/>
        </w:rPr>
      </w:pPr>
    </w:p>
    <w:p w:rsidR="00A27FD6" w:rsidRDefault="00091AF7">
      <w:pPr>
        <w:spacing w:before="90"/>
        <w:ind w:left="710" w:right="6760" w:hanging="18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7007"/>
        <w:gridCol w:w="2566"/>
      </w:tblGrid>
      <w:tr w:rsidR="00A27FD6">
        <w:trPr>
          <w:trHeight w:val="326"/>
        </w:trPr>
        <w:tc>
          <w:tcPr>
            <w:tcW w:w="934" w:type="dxa"/>
            <w:vMerge w:val="restart"/>
          </w:tcPr>
          <w:p w:rsidR="00A27FD6" w:rsidRDefault="00091AF7">
            <w:pPr>
              <w:pStyle w:val="TableParagraph"/>
              <w:spacing w:before="80"/>
              <w:ind w:left="235" w:right="340"/>
              <w:rPr>
                <w:b/>
                <w:sz w:val="24"/>
              </w:rPr>
            </w:pPr>
            <w:r>
              <w:rPr>
                <w:b/>
                <w:spacing w:val="-10"/>
                <w:sz w:val="24"/>
              </w:rPr>
              <w:t xml:space="preserve">№ </w:t>
            </w:r>
            <w:r>
              <w:rPr>
                <w:b/>
                <w:spacing w:val="-5"/>
                <w:sz w:val="24"/>
              </w:rPr>
              <w:t>п/п</w:t>
            </w:r>
          </w:p>
        </w:tc>
        <w:tc>
          <w:tcPr>
            <w:tcW w:w="7007"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566"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34" w:type="dxa"/>
            <w:vMerge/>
            <w:tcBorders>
              <w:top w:val="nil"/>
            </w:tcBorders>
          </w:tcPr>
          <w:p w:rsidR="00A27FD6" w:rsidRDefault="00A27FD6">
            <w:pPr>
              <w:rPr>
                <w:sz w:val="2"/>
                <w:szCs w:val="2"/>
              </w:rPr>
            </w:pPr>
          </w:p>
        </w:tc>
        <w:tc>
          <w:tcPr>
            <w:tcW w:w="7007" w:type="dxa"/>
            <w:vMerge/>
            <w:tcBorders>
              <w:top w:val="nil"/>
            </w:tcBorders>
          </w:tcPr>
          <w:p w:rsidR="00A27FD6" w:rsidRDefault="00A27FD6">
            <w:pPr>
              <w:rPr>
                <w:sz w:val="2"/>
                <w:szCs w:val="2"/>
              </w:rPr>
            </w:pPr>
          </w:p>
        </w:tc>
        <w:tc>
          <w:tcPr>
            <w:tcW w:w="2566" w:type="dxa"/>
          </w:tcPr>
          <w:p w:rsidR="00A27FD6" w:rsidRDefault="00091AF7">
            <w:pPr>
              <w:pStyle w:val="TableParagraph"/>
              <w:ind w:left="235"/>
              <w:rPr>
                <w:b/>
                <w:sz w:val="24"/>
              </w:rPr>
            </w:pPr>
            <w:r>
              <w:rPr>
                <w:b/>
                <w:spacing w:val="-2"/>
                <w:sz w:val="24"/>
              </w:rPr>
              <w:t>Всего</w:t>
            </w:r>
          </w:p>
        </w:tc>
      </w:tr>
      <w:tr w:rsidR="00A27FD6">
        <w:trPr>
          <w:trHeight w:val="602"/>
        </w:trPr>
        <w:tc>
          <w:tcPr>
            <w:tcW w:w="934" w:type="dxa"/>
          </w:tcPr>
          <w:p w:rsidR="00A27FD6" w:rsidRDefault="00091AF7">
            <w:pPr>
              <w:pStyle w:val="TableParagraph"/>
              <w:spacing w:before="188"/>
              <w:ind w:left="101"/>
              <w:rPr>
                <w:sz w:val="24"/>
              </w:rPr>
            </w:pPr>
            <w:r>
              <w:rPr>
                <w:sz w:val="24"/>
              </w:rPr>
              <w:t>1</w:t>
            </w:r>
          </w:p>
        </w:tc>
        <w:tc>
          <w:tcPr>
            <w:tcW w:w="7007" w:type="dxa"/>
          </w:tcPr>
          <w:p w:rsidR="00A27FD6" w:rsidRDefault="00091AF7">
            <w:pPr>
              <w:pStyle w:val="TableParagraph"/>
              <w:spacing w:before="30" w:line="270" w:lineRule="atLeast"/>
              <w:ind w:left="235"/>
              <w:rPr>
                <w:sz w:val="24"/>
              </w:rPr>
            </w:pPr>
            <w:r>
              <w:rPr>
                <w:sz w:val="24"/>
              </w:rPr>
              <w:t>Все</w:t>
            </w:r>
            <w:r>
              <w:rPr>
                <w:spacing w:val="-7"/>
                <w:sz w:val="24"/>
              </w:rPr>
              <w:t xml:space="preserve"> </w:t>
            </w:r>
            <w:r>
              <w:rPr>
                <w:sz w:val="24"/>
              </w:rPr>
              <w:t>дети</w:t>
            </w:r>
            <w:r>
              <w:rPr>
                <w:spacing w:val="-5"/>
                <w:sz w:val="24"/>
              </w:rPr>
              <w:t xml:space="preserve"> </w:t>
            </w:r>
            <w:r>
              <w:rPr>
                <w:sz w:val="24"/>
              </w:rPr>
              <w:t>любят</w:t>
            </w:r>
            <w:r>
              <w:rPr>
                <w:spacing w:val="-4"/>
                <w:sz w:val="24"/>
              </w:rPr>
              <w:t xml:space="preserve"> </w:t>
            </w:r>
            <w:r>
              <w:rPr>
                <w:sz w:val="24"/>
              </w:rPr>
              <w:t>рисовать:</w:t>
            </w:r>
            <w:r>
              <w:rPr>
                <w:spacing w:val="-6"/>
                <w:sz w:val="24"/>
              </w:rPr>
              <w:t xml:space="preserve"> </w:t>
            </w:r>
            <w:r>
              <w:rPr>
                <w:sz w:val="24"/>
              </w:rPr>
              <w:t>рассматриваем</w:t>
            </w:r>
            <w:r>
              <w:rPr>
                <w:spacing w:val="-7"/>
                <w:sz w:val="24"/>
              </w:rPr>
              <w:t xml:space="preserve"> </w:t>
            </w:r>
            <w:r>
              <w:rPr>
                <w:sz w:val="24"/>
              </w:rPr>
              <w:t>детские</w:t>
            </w:r>
            <w:r>
              <w:rPr>
                <w:spacing w:val="-7"/>
                <w:sz w:val="24"/>
              </w:rPr>
              <w:t xml:space="preserve"> </w:t>
            </w:r>
            <w:r>
              <w:rPr>
                <w:sz w:val="24"/>
              </w:rPr>
              <w:t>рисунки</w:t>
            </w:r>
            <w:r>
              <w:rPr>
                <w:spacing w:val="-6"/>
                <w:sz w:val="24"/>
              </w:rPr>
              <w:t xml:space="preserve"> </w:t>
            </w:r>
            <w:r>
              <w:rPr>
                <w:sz w:val="24"/>
              </w:rPr>
              <w:t>и рисуем радостное солнце</w:t>
            </w:r>
          </w:p>
        </w:tc>
        <w:tc>
          <w:tcPr>
            <w:tcW w:w="2566" w:type="dxa"/>
          </w:tcPr>
          <w:p w:rsidR="00A27FD6" w:rsidRDefault="00091AF7">
            <w:pPr>
              <w:pStyle w:val="TableParagraph"/>
              <w:spacing w:before="188"/>
              <w:ind w:left="194"/>
              <w:jc w:val="center"/>
              <w:rPr>
                <w:sz w:val="24"/>
              </w:rPr>
            </w:pPr>
            <w:r>
              <w:rPr>
                <w:sz w:val="24"/>
              </w:rPr>
              <w:t>1</w:t>
            </w:r>
          </w:p>
        </w:tc>
      </w:tr>
      <w:tr w:rsidR="00A27FD6">
        <w:trPr>
          <w:trHeight w:val="601"/>
        </w:trPr>
        <w:tc>
          <w:tcPr>
            <w:tcW w:w="934" w:type="dxa"/>
          </w:tcPr>
          <w:p w:rsidR="00A27FD6" w:rsidRDefault="00091AF7">
            <w:pPr>
              <w:pStyle w:val="TableParagraph"/>
              <w:spacing w:before="188"/>
              <w:ind w:left="101"/>
              <w:rPr>
                <w:sz w:val="24"/>
              </w:rPr>
            </w:pPr>
            <w:r>
              <w:rPr>
                <w:sz w:val="24"/>
              </w:rPr>
              <w:t>2</w:t>
            </w:r>
          </w:p>
        </w:tc>
        <w:tc>
          <w:tcPr>
            <w:tcW w:w="7007" w:type="dxa"/>
          </w:tcPr>
          <w:p w:rsidR="00A27FD6" w:rsidRDefault="00091AF7">
            <w:pPr>
              <w:pStyle w:val="TableParagraph"/>
              <w:spacing w:before="30" w:line="270" w:lineRule="atLeast"/>
              <w:ind w:left="235"/>
              <w:rPr>
                <w:sz w:val="24"/>
              </w:rPr>
            </w:pPr>
            <w:r>
              <w:rPr>
                <w:sz w:val="24"/>
              </w:rPr>
              <w:t>Изображения</w:t>
            </w:r>
            <w:r>
              <w:rPr>
                <w:spacing w:val="-7"/>
                <w:sz w:val="24"/>
              </w:rPr>
              <w:t xml:space="preserve"> </w:t>
            </w:r>
            <w:r>
              <w:rPr>
                <w:sz w:val="24"/>
              </w:rPr>
              <w:t>вокруг</w:t>
            </w:r>
            <w:r>
              <w:rPr>
                <w:spacing w:val="-8"/>
                <w:sz w:val="24"/>
              </w:rPr>
              <w:t xml:space="preserve"> </w:t>
            </w:r>
            <w:r>
              <w:rPr>
                <w:sz w:val="24"/>
              </w:rPr>
              <w:t>нас:</w:t>
            </w:r>
            <w:r>
              <w:rPr>
                <w:spacing w:val="-7"/>
                <w:sz w:val="24"/>
              </w:rPr>
              <w:t xml:space="preserve"> </w:t>
            </w:r>
            <w:r>
              <w:rPr>
                <w:sz w:val="24"/>
              </w:rPr>
              <w:t>рассматриваем</w:t>
            </w:r>
            <w:r>
              <w:rPr>
                <w:spacing w:val="-8"/>
                <w:sz w:val="24"/>
              </w:rPr>
              <w:t xml:space="preserve"> </w:t>
            </w:r>
            <w:r>
              <w:rPr>
                <w:sz w:val="24"/>
              </w:rPr>
              <w:t>изображения</w:t>
            </w:r>
            <w:r>
              <w:rPr>
                <w:spacing w:val="-7"/>
                <w:sz w:val="24"/>
              </w:rPr>
              <w:t xml:space="preserve"> </w:t>
            </w:r>
            <w:r>
              <w:rPr>
                <w:sz w:val="24"/>
              </w:rPr>
              <w:t>в</w:t>
            </w:r>
            <w:r>
              <w:rPr>
                <w:spacing w:val="-8"/>
                <w:sz w:val="24"/>
              </w:rPr>
              <w:t xml:space="preserve"> </w:t>
            </w:r>
            <w:r>
              <w:rPr>
                <w:sz w:val="24"/>
              </w:rPr>
              <w:t xml:space="preserve">детских </w:t>
            </w:r>
            <w:r>
              <w:rPr>
                <w:spacing w:val="-2"/>
                <w:sz w:val="24"/>
              </w:rPr>
              <w:t>книгах</w:t>
            </w:r>
          </w:p>
        </w:tc>
        <w:tc>
          <w:tcPr>
            <w:tcW w:w="2566" w:type="dxa"/>
          </w:tcPr>
          <w:p w:rsidR="00A27FD6" w:rsidRDefault="00091AF7">
            <w:pPr>
              <w:pStyle w:val="TableParagraph"/>
              <w:spacing w:before="188"/>
              <w:ind w:left="194"/>
              <w:jc w:val="center"/>
              <w:rPr>
                <w:sz w:val="24"/>
              </w:rPr>
            </w:pPr>
            <w:r>
              <w:rPr>
                <w:sz w:val="24"/>
              </w:rPr>
              <w:t>1</w:t>
            </w:r>
          </w:p>
        </w:tc>
      </w:tr>
      <w:tr w:rsidR="00A27FD6">
        <w:trPr>
          <w:trHeight w:val="602"/>
        </w:trPr>
        <w:tc>
          <w:tcPr>
            <w:tcW w:w="934" w:type="dxa"/>
          </w:tcPr>
          <w:p w:rsidR="00A27FD6" w:rsidRDefault="00091AF7">
            <w:pPr>
              <w:pStyle w:val="TableParagraph"/>
              <w:spacing w:before="188"/>
              <w:ind w:left="101"/>
              <w:rPr>
                <w:sz w:val="24"/>
              </w:rPr>
            </w:pPr>
            <w:r>
              <w:rPr>
                <w:sz w:val="24"/>
              </w:rPr>
              <w:t>3</w:t>
            </w:r>
          </w:p>
        </w:tc>
        <w:tc>
          <w:tcPr>
            <w:tcW w:w="7007" w:type="dxa"/>
          </w:tcPr>
          <w:p w:rsidR="00A27FD6" w:rsidRDefault="00091AF7">
            <w:pPr>
              <w:pStyle w:val="TableParagraph"/>
              <w:ind w:left="235"/>
              <w:rPr>
                <w:sz w:val="24"/>
              </w:rPr>
            </w:pPr>
            <w:r>
              <w:rPr>
                <w:sz w:val="24"/>
              </w:rPr>
              <w:t>Мастер</w:t>
            </w:r>
            <w:r>
              <w:rPr>
                <w:spacing w:val="-3"/>
                <w:sz w:val="24"/>
              </w:rPr>
              <w:t xml:space="preserve"> </w:t>
            </w:r>
            <w:r>
              <w:rPr>
                <w:sz w:val="24"/>
              </w:rPr>
              <w:t>изображения</w:t>
            </w:r>
            <w:r>
              <w:rPr>
                <w:spacing w:val="-2"/>
                <w:sz w:val="24"/>
              </w:rPr>
              <w:t xml:space="preserve"> </w:t>
            </w:r>
            <w:r>
              <w:rPr>
                <w:sz w:val="24"/>
              </w:rPr>
              <w:t>учит</w:t>
            </w:r>
            <w:r>
              <w:rPr>
                <w:spacing w:val="-3"/>
                <w:sz w:val="24"/>
              </w:rPr>
              <w:t xml:space="preserve"> </w:t>
            </w:r>
            <w:r>
              <w:rPr>
                <w:sz w:val="24"/>
              </w:rPr>
              <w:t>видеть:</w:t>
            </w:r>
            <w:r>
              <w:rPr>
                <w:spacing w:val="-2"/>
                <w:sz w:val="24"/>
              </w:rPr>
              <w:t xml:space="preserve"> </w:t>
            </w:r>
            <w:r>
              <w:rPr>
                <w:sz w:val="24"/>
              </w:rPr>
              <w:t>создаем</w:t>
            </w:r>
            <w:r>
              <w:rPr>
                <w:spacing w:val="-3"/>
                <w:sz w:val="24"/>
              </w:rPr>
              <w:t xml:space="preserve"> </w:t>
            </w:r>
            <w:r>
              <w:rPr>
                <w:sz w:val="24"/>
              </w:rPr>
              <w:t>групповую</w:t>
            </w:r>
            <w:r>
              <w:rPr>
                <w:spacing w:val="-2"/>
                <w:sz w:val="24"/>
              </w:rPr>
              <w:t xml:space="preserve"> работу</w:t>
            </w:r>
          </w:p>
          <w:p w:rsidR="00A27FD6" w:rsidRDefault="00091AF7">
            <w:pPr>
              <w:pStyle w:val="TableParagraph"/>
              <w:spacing w:before="0" w:line="257" w:lineRule="exact"/>
              <w:ind w:left="235"/>
              <w:rPr>
                <w:sz w:val="24"/>
              </w:rPr>
            </w:pPr>
            <w:r>
              <w:rPr>
                <w:sz w:val="24"/>
              </w:rPr>
              <w:t>«Сказочный</w:t>
            </w:r>
            <w:r>
              <w:rPr>
                <w:spacing w:val="-4"/>
                <w:sz w:val="24"/>
              </w:rPr>
              <w:t xml:space="preserve"> лес»</w:t>
            </w:r>
          </w:p>
        </w:tc>
        <w:tc>
          <w:tcPr>
            <w:tcW w:w="2566" w:type="dxa"/>
          </w:tcPr>
          <w:p w:rsidR="00A27FD6" w:rsidRDefault="00091AF7">
            <w:pPr>
              <w:pStyle w:val="TableParagraph"/>
              <w:spacing w:before="188"/>
              <w:ind w:left="194"/>
              <w:jc w:val="center"/>
              <w:rPr>
                <w:sz w:val="24"/>
              </w:rPr>
            </w:pPr>
            <w:r>
              <w:rPr>
                <w:sz w:val="24"/>
              </w:rPr>
              <w:t>1</w:t>
            </w:r>
          </w:p>
        </w:tc>
      </w:tr>
      <w:tr w:rsidR="00A27FD6">
        <w:trPr>
          <w:trHeight w:val="602"/>
        </w:trPr>
        <w:tc>
          <w:tcPr>
            <w:tcW w:w="934" w:type="dxa"/>
          </w:tcPr>
          <w:p w:rsidR="00A27FD6" w:rsidRDefault="00091AF7">
            <w:pPr>
              <w:pStyle w:val="TableParagraph"/>
              <w:spacing w:before="188"/>
              <w:ind w:left="101"/>
              <w:rPr>
                <w:sz w:val="24"/>
              </w:rPr>
            </w:pPr>
            <w:r>
              <w:rPr>
                <w:sz w:val="24"/>
              </w:rPr>
              <w:t>4</w:t>
            </w:r>
          </w:p>
        </w:tc>
        <w:tc>
          <w:tcPr>
            <w:tcW w:w="7007" w:type="dxa"/>
          </w:tcPr>
          <w:p w:rsidR="00A27FD6" w:rsidRDefault="00091AF7">
            <w:pPr>
              <w:pStyle w:val="TableParagraph"/>
              <w:spacing w:before="30" w:line="270" w:lineRule="atLeast"/>
              <w:ind w:left="235"/>
              <w:rPr>
                <w:sz w:val="24"/>
              </w:rPr>
            </w:pPr>
            <w:r>
              <w:rPr>
                <w:sz w:val="24"/>
              </w:rPr>
              <w:t>Короткое</w:t>
            </w:r>
            <w:r>
              <w:rPr>
                <w:spacing w:val="-7"/>
                <w:sz w:val="24"/>
              </w:rPr>
              <w:t xml:space="preserve"> </w:t>
            </w:r>
            <w:r>
              <w:rPr>
                <w:sz w:val="24"/>
              </w:rPr>
              <w:t>и</w:t>
            </w:r>
            <w:r>
              <w:rPr>
                <w:spacing w:val="-7"/>
                <w:sz w:val="24"/>
              </w:rPr>
              <w:t xml:space="preserve"> </w:t>
            </w:r>
            <w:r>
              <w:rPr>
                <w:sz w:val="24"/>
              </w:rPr>
              <w:t>длинное:</w:t>
            </w:r>
            <w:r>
              <w:rPr>
                <w:spacing w:val="-5"/>
                <w:sz w:val="24"/>
              </w:rPr>
              <w:t xml:space="preserve"> </w:t>
            </w:r>
            <w:r>
              <w:rPr>
                <w:sz w:val="24"/>
              </w:rPr>
              <w:t>рисуем</w:t>
            </w:r>
            <w:r>
              <w:rPr>
                <w:spacing w:val="-7"/>
                <w:sz w:val="24"/>
              </w:rPr>
              <w:t xml:space="preserve"> </w:t>
            </w:r>
            <w:r>
              <w:rPr>
                <w:sz w:val="24"/>
              </w:rPr>
              <w:t>животных</w:t>
            </w:r>
            <w:r>
              <w:rPr>
                <w:spacing w:val="-7"/>
                <w:sz w:val="24"/>
              </w:rPr>
              <w:t xml:space="preserve"> </w:t>
            </w:r>
            <w:r>
              <w:rPr>
                <w:sz w:val="24"/>
              </w:rPr>
              <w:t>с</w:t>
            </w:r>
            <w:r>
              <w:rPr>
                <w:spacing w:val="-8"/>
                <w:sz w:val="24"/>
              </w:rPr>
              <w:t xml:space="preserve"> </w:t>
            </w:r>
            <w:r>
              <w:rPr>
                <w:sz w:val="24"/>
              </w:rPr>
              <w:t xml:space="preserve">различными </w:t>
            </w:r>
            <w:r>
              <w:rPr>
                <w:spacing w:val="-2"/>
                <w:sz w:val="24"/>
              </w:rPr>
              <w:t>пропорциями</w:t>
            </w:r>
          </w:p>
        </w:tc>
        <w:tc>
          <w:tcPr>
            <w:tcW w:w="2566" w:type="dxa"/>
          </w:tcPr>
          <w:p w:rsidR="00A27FD6" w:rsidRDefault="00091AF7">
            <w:pPr>
              <w:pStyle w:val="TableParagraph"/>
              <w:spacing w:before="188"/>
              <w:ind w:left="194"/>
              <w:jc w:val="center"/>
              <w:rPr>
                <w:sz w:val="24"/>
              </w:rPr>
            </w:pPr>
            <w:r>
              <w:rPr>
                <w:sz w:val="24"/>
              </w:rPr>
              <w:t>1</w:t>
            </w:r>
          </w:p>
        </w:tc>
      </w:tr>
      <w:tr w:rsidR="00A27FD6">
        <w:trPr>
          <w:trHeight w:val="601"/>
        </w:trPr>
        <w:tc>
          <w:tcPr>
            <w:tcW w:w="934" w:type="dxa"/>
          </w:tcPr>
          <w:p w:rsidR="00A27FD6" w:rsidRDefault="00091AF7">
            <w:pPr>
              <w:pStyle w:val="TableParagraph"/>
              <w:spacing w:before="188"/>
              <w:ind w:left="101"/>
              <w:rPr>
                <w:sz w:val="24"/>
              </w:rPr>
            </w:pPr>
            <w:r>
              <w:rPr>
                <w:sz w:val="24"/>
              </w:rPr>
              <w:t>5</w:t>
            </w:r>
          </w:p>
        </w:tc>
        <w:tc>
          <w:tcPr>
            <w:tcW w:w="7007" w:type="dxa"/>
          </w:tcPr>
          <w:p w:rsidR="00A27FD6" w:rsidRDefault="00091AF7">
            <w:pPr>
              <w:pStyle w:val="TableParagraph"/>
              <w:spacing w:before="30" w:line="270" w:lineRule="atLeast"/>
              <w:ind w:left="235" w:right="131"/>
              <w:rPr>
                <w:sz w:val="24"/>
              </w:rPr>
            </w:pPr>
            <w:r>
              <w:rPr>
                <w:sz w:val="24"/>
              </w:rPr>
              <w:t>Изображать</w:t>
            </w:r>
            <w:r>
              <w:rPr>
                <w:spacing w:val="-6"/>
                <w:sz w:val="24"/>
              </w:rPr>
              <w:t xml:space="preserve"> </w:t>
            </w:r>
            <w:r>
              <w:rPr>
                <w:sz w:val="24"/>
              </w:rPr>
              <w:t>можно</w:t>
            </w:r>
            <w:r>
              <w:rPr>
                <w:spacing w:val="-7"/>
                <w:sz w:val="24"/>
              </w:rPr>
              <w:t xml:space="preserve"> </w:t>
            </w:r>
            <w:r>
              <w:rPr>
                <w:sz w:val="24"/>
              </w:rPr>
              <w:t>пятном:</w:t>
            </w:r>
            <w:r>
              <w:rPr>
                <w:spacing w:val="-7"/>
                <w:sz w:val="24"/>
              </w:rPr>
              <w:t xml:space="preserve"> </w:t>
            </w:r>
            <w:r>
              <w:rPr>
                <w:sz w:val="24"/>
              </w:rPr>
              <w:t>дорисовываем</w:t>
            </w:r>
            <w:r>
              <w:rPr>
                <w:spacing w:val="-8"/>
                <w:sz w:val="24"/>
              </w:rPr>
              <w:t xml:space="preserve"> </w:t>
            </w:r>
            <w:r>
              <w:rPr>
                <w:sz w:val="24"/>
              </w:rPr>
              <w:t>зверушек</w:t>
            </w:r>
            <w:r>
              <w:rPr>
                <w:spacing w:val="-7"/>
                <w:sz w:val="24"/>
              </w:rPr>
              <w:t xml:space="preserve"> </w:t>
            </w:r>
            <w:r>
              <w:rPr>
                <w:sz w:val="24"/>
              </w:rPr>
              <w:t>от</w:t>
            </w:r>
            <w:r>
              <w:rPr>
                <w:spacing w:val="-7"/>
                <w:sz w:val="24"/>
              </w:rPr>
              <w:t xml:space="preserve"> </w:t>
            </w:r>
            <w:r>
              <w:rPr>
                <w:sz w:val="24"/>
              </w:rPr>
              <w:t>пятна или тени</w:t>
            </w:r>
          </w:p>
        </w:tc>
        <w:tc>
          <w:tcPr>
            <w:tcW w:w="2566" w:type="dxa"/>
          </w:tcPr>
          <w:p w:rsidR="00A27FD6" w:rsidRDefault="00091AF7">
            <w:pPr>
              <w:pStyle w:val="TableParagraph"/>
              <w:spacing w:before="188"/>
              <w:ind w:left="194"/>
              <w:jc w:val="center"/>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z w:val="24"/>
              </w:rPr>
              <w:t>6</w:t>
            </w:r>
          </w:p>
        </w:tc>
        <w:tc>
          <w:tcPr>
            <w:tcW w:w="7007" w:type="dxa"/>
          </w:tcPr>
          <w:p w:rsidR="00A27FD6" w:rsidRDefault="00091AF7">
            <w:pPr>
              <w:pStyle w:val="TableParagraph"/>
              <w:spacing w:line="257" w:lineRule="exact"/>
              <w:ind w:left="235"/>
              <w:rPr>
                <w:sz w:val="24"/>
              </w:rPr>
            </w:pPr>
            <w:r>
              <w:rPr>
                <w:sz w:val="24"/>
              </w:rPr>
              <w:t>Изображать</w:t>
            </w:r>
            <w:r>
              <w:rPr>
                <w:spacing w:val="-4"/>
                <w:sz w:val="24"/>
              </w:rPr>
              <w:t xml:space="preserve"> </w:t>
            </w:r>
            <w:r>
              <w:rPr>
                <w:sz w:val="24"/>
              </w:rPr>
              <w:t>можно</w:t>
            </w:r>
            <w:r>
              <w:rPr>
                <w:spacing w:val="-3"/>
                <w:sz w:val="24"/>
              </w:rPr>
              <w:t xml:space="preserve"> </w:t>
            </w:r>
            <w:r>
              <w:rPr>
                <w:sz w:val="24"/>
              </w:rPr>
              <w:t>линией:</w:t>
            </w:r>
            <w:r>
              <w:rPr>
                <w:spacing w:val="-2"/>
                <w:sz w:val="24"/>
              </w:rPr>
              <w:t xml:space="preserve"> </w:t>
            </w:r>
            <w:r>
              <w:rPr>
                <w:sz w:val="24"/>
              </w:rPr>
              <w:t>рисуем</w:t>
            </w:r>
            <w:r>
              <w:rPr>
                <w:spacing w:val="-3"/>
                <w:sz w:val="24"/>
              </w:rPr>
              <w:t xml:space="preserve"> </w:t>
            </w:r>
            <w:r>
              <w:rPr>
                <w:sz w:val="24"/>
              </w:rPr>
              <w:t>ветви</w:t>
            </w:r>
            <w:r>
              <w:rPr>
                <w:spacing w:val="-2"/>
                <w:sz w:val="24"/>
              </w:rPr>
              <w:t xml:space="preserve"> </w:t>
            </w:r>
            <w:r>
              <w:rPr>
                <w:sz w:val="24"/>
              </w:rPr>
              <w:t>деревьев,</w:t>
            </w:r>
            <w:r>
              <w:rPr>
                <w:spacing w:val="-2"/>
                <w:sz w:val="24"/>
              </w:rPr>
              <w:t xml:space="preserve"> травы</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934" w:type="dxa"/>
          </w:tcPr>
          <w:p w:rsidR="00A27FD6" w:rsidRDefault="00091AF7">
            <w:pPr>
              <w:pStyle w:val="TableParagraph"/>
              <w:spacing w:before="189"/>
              <w:ind w:left="101"/>
              <w:rPr>
                <w:sz w:val="24"/>
              </w:rPr>
            </w:pPr>
            <w:r>
              <w:rPr>
                <w:sz w:val="24"/>
              </w:rPr>
              <w:t>7</w:t>
            </w:r>
          </w:p>
        </w:tc>
        <w:tc>
          <w:tcPr>
            <w:tcW w:w="7007" w:type="dxa"/>
          </w:tcPr>
          <w:p w:rsidR="00A27FD6" w:rsidRDefault="00091AF7">
            <w:pPr>
              <w:pStyle w:val="TableParagraph"/>
              <w:spacing w:before="30" w:line="270" w:lineRule="atLeast"/>
              <w:ind w:left="235"/>
              <w:rPr>
                <w:sz w:val="24"/>
              </w:rPr>
            </w:pPr>
            <w:r>
              <w:rPr>
                <w:sz w:val="24"/>
              </w:rPr>
              <w:t>Разноцветные</w:t>
            </w:r>
            <w:r>
              <w:rPr>
                <w:spacing w:val="-7"/>
                <w:sz w:val="24"/>
              </w:rPr>
              <w:t xml:space="preserve"> </w:t>
            </w:r>
            <w:r>
              <w:rPr>
                <w:sz w:val="24"/>
              </w:rPr>
              <w:t>краски.</w:t>
            </w:r>
            <w:r>
              <w:rPr>
                <w:spacing w:val="-5"/>
                <w:sz w:val="24"/>
              </w:rPr>
              <w:t xml:space="preserve"> </w:t>
            </w:r>
            <w:r>
              <w:rPr>
                <w:sz w:val="24"/>
              </w:rPr>
              <w:t>Рисуем</w:t>
            </w:r>
            <w:r>
              <w:rPr>
                <w:spacing w:val="-6"/>
                <w:sz w:val="24"/>
              </w:rPr>
              <w:t xml:space="preserve"> </w:t>
            </w:r>
            <w:r>
              <w:rPr>
                <w:sz w:val="24"/>
              </w:rPr>
              <w:t>цветные</w:t>
            </w:r>
            <w:r>
              <w:rPr>
                <w:spacing w:val="-7"/>
                <w:sz w:val="24"/>
              </w:rPr>
              <w:t xml:space="preserve"> </w:t>
            </w:r>
            <w:r>
              <w:rPr>
                <w:sz w:val="24"/>
              </w:rPr>
              <w:t>коврики</w:t>
            </w:r>
            <w:r>
              <w:rPr>
                <w:spacing w:val="-7"/>
                <w:sz w:val="24"/>
              </w:rPr>
              <w:t xml:space="preserve"> </w:t>
            </w:r>
            <w:r>
              <w:rPr>
                <w:sz w:val="24"/>
              </w:rPr>
              <w:t>(коврик-осень</w:t>
            </w:r>
            <w:r>
              <w:rPr>
                <w:spacing w:val="-5"/>
                <w:sz w:val="24"/>
              </w:rPr>
              <w:t xml:space="preserve"> </w:t>
            </w:r>
            <w:r>
              <w:rPr>
                <w:sz w:val="24"/>
              </w:rPr>
              <w:t>/ зима или коврик-ночь / утро)</w:t>
            </w:r>
          </w:p>
        </w:tc>
        <w:tc>
          <w:tcPr>
            <w:tcW w:w="2566" w:type="dxa"/>
          </w:tcPr>
          <w:p w:rsidR="00A27FD6" w:rsidRDefault="00091AF7">
            <w:pPr>
              <w:pStyle w:val="TableParagraph"/>
              <w:spacing w:before="189"/>
              <w:ind w:left="194"/>
              <w:jc w:val="center"/>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z w:val="24"/>
              </w:rPr>
              <w:t>8</w:t>
            </w:r>
          </w:p>
        </w:tc>
        <w:tc>
          <w:tcPr>
            <w:tcW w:w="7007" w:type="dxa"/>
          </w:tcPr>
          <w:p w:rsidR="00A27FD6" w:rsidRDefault="00091AF7">
            <w:pPr>
              <w:pStyle w:val="TableParagraph"/>
              <w:spacing w:before="30" w:line="270" w:lineRule="atLeast"/>
              <w:ind w:left="235"/>
              <w:rPr>
                <w:sz w:val="24"/>
              </w:rPr>
            </w:pPr>
            <w:r>
              <w:rPr>
                <w:sz w:val="24"/>
              </w:rPr>
              <w:t>Изображать</w:t>
            </w:r>
            <w:r>
              <w:rPr>
                <w:spacing w:val="-4"/>
                <w:sz w:val="24"/>
              </w:rPr>
              <w:t xml:space="preserve"> </w:t>
            </w:r>
            <w:r>
              <w:rPr>
                <w:sz w:val="24"/>
              </w:rPr>
              <w:t>можно</w:t>
            </w:r>
            <w:r>
              <w:rPr>
                <w:spacing w:val="-5"/>
                <w:sz w:val="24"/>
              </w:rPr>
              <w:t xml:space="preserve"> </w:t>
            </w:r>
            <w:r>
              <w:rPr>
                <w:sz w:val="24"/>
              </w:rPr>
              <w:t>и</w:t>
            </w:r>
            <w:r>
              <w:rPr>
                <w:spacing w:val="-5"/>
                <w:sz w:val="24"/>
              </w:rPr>
              <w:t xml:space="preserve"> </w:t>
            </w:r>
            <w:r>
              <w:rPr>
                <w:sz w:val="24"/>
              </w:rPr>
              <w:t>то,</w:t>
            </w:r>
            <w:r>
              <w:rPr>
                <w:spacing w:val="-5"/>
                <w:sz w:val="24"/>
              </w:rPr>
              <w:t xml:space="preserve"> </w:t>
            </w:r>
            <w:r>
              <w:rPr>
                <w:sz w:val="24"/>
              </w:rPr>
              <w:t>что</w:t>
            </w:r>
            <w:r>
              <w:rPr>
                <w:spacing w:val="-5"/>
                <w:sz w:val="24"/>
              </w:rPr>
              <w:t xml:space="preserve"> </w:t>
            </w:r>
            <w:r>
              <w:rPr>
                <w:sz w:val="24"/>
              </w:rPr>
              <w:t>невидимо:</w:t>
            </w:r>
            <w:r>
              <w:rPr>
                <w:spacing w:val="-5"/>
                <w:sz w:val="24"/>
              </w:rPr>
              <w:t xml:space="preserve"> </w:t>
            </w:r>
            <w:r>
              <w:rPr>
                <w:sz w:val="24"/>
              </w:rPr>
              <w:t>создаем</w:t>
            </w:r>
            <w:r>
              <w:rPr>
                <w:spacing w:val="-6"/>
                <w:sz w:val="24"/>
              </w:rPr>
              <w:t xml:space="preserve"> </w:t>
            </w:r>
            <w:r>
              <w:rPr>
                <w:sz w:val="24"/>
              </w:rPr>
              <w:t>радостные</w:t>
            </w:r>
            <w:r>
              <w:rPr>
                <w:spacing w:val="-7"/>
                <w:sz w:val="24"/>
              </w:rPr>
              <w:t xml:space="preserve"> </w:t>
            </w:r>
            <w:r>
              <w:rPr>
                <w:sz w:val="24"/>
              </w:rPr>
              <w:t>и грустные рисунки</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z w:val="24"/>
              </w:rPr>
              <w:t>9</w:t>
            </w:r>
          </w:p>
        </w:tc>
        <w:tc>
          <w:tcPr>
            <w:tcW w:w="7007" w:type="dxa"/>
          </w:tcPr>
          <w:p w:rsidR="00A27FD6" w:rsidRDefault="00091AF7">
            <w:pPr>
              <w:pStyle w:val="TableParagraph"/>
              <w:spacing w:before="30" w:line="270" w:lineRule="atLeast"/>
              <w:ind w:left="235"/>
              <w:rPr>
                <w:sz w:val="24"/>
              </w:rPr>
            </w:pPr>
            <w:r>
              <w:rPr>
                <w:sz w:val="24"/>
              </w:rPr>
              <w:t>Художники</w:t>
            </w:r>
            <w:r>
              <w:rPr>
                <w:spacing w:val="-6"/>
                <w:sz w:val="24"/>
              </w:rPr>
              <w:t xml:space="preserve"> </w:t>
            </w:r>
            <w:r>
              <w:rPr>
                <w:sz w:val="24"/>
              </w:rPr>
              <w:t>и</w:t>
            </w:r>
            <w:r>
              <w:rPr>
                <w:spacing w:val="-8"/>
                <w:sz w:val="24"/>
              </w:rPr>
              <w:t xml:space="preserve"> </w:t>
            </w:r>
            <w:r>
              <w:rPr>
                <w:sz w:val="24"/>
              </w:rPr>
              <w:t>зрители:</w:t>
            </w:r>
            <w:r>
              <w:rPr>
                <w:spacing w:val="-8"/>
                <w:sz w:val="24"/>
              </w:rPr>
              <w:t xml:space="preserve"> </w:t>
            </w:r>
            <w:r>
              <w:rPr>
                <w:sz w:val="24"/>
              </w:rPr>
              <w:t>рассматриваем</w:t>
            </w:r>
            <w:r>
              <w:rPr>
                <w:spacing w:val="-7"/>
                <w:sz w:val="24"/>
              </w:rPr>
              <w:t xml:space="preserve"> </w:t>
            </w:r>
            <w:r>
              <w:rPr>
                <w:sz w:val="24"/>
              </w:rPr>
              <w:t>картины</w:t>
            </w:r>
            <w:r>
              <w:rPr>
                <w:spacing w:val="-6"/>
                <w:sz w:val="24"/>
              </w:rPr>
              <w:t xml:space="preserve"> </w:t>
            </w:r>
            <w:r>
              <w:rPr>
                <w:sz w:val="24"/>
              </w:rPr>
              <w:t>художников</w:t>
            </w:r>
            <w:r>
              <w:rPr>
                <w:spacing w:val="-9"/>
                <w:sz w:val="24"/>
              </w:rPr>
              <w:t xml:space="preserve"> </w:t>
            </w:r>
            <w:r>
              <w:rPr>
                <w:sz w:val="24"/>
              </w:rPr>
              <w:t>и говорим о своих впечатлениях</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601"/>
        </w:trPr>
        <w:tc>
          <w:tcPr>
            <w:tcW w:w="934" w:type="dxa"/>
          </w:tcPr>
          <w:p w:rsidR="00A27FD6" w:rsidRDefault="00091AF7">
            <w:pPr>
              <w:pStyle w:val="TableParagraph"/>
              <w:spacing w:before="186"/>
              <w:ind w:left="101"/>
              <w:rPr>
                <w:sz w:val="24"/>
              </w:rPr>
            </w:pPr>
            <w:r>
              <w:rPr>
                <w:spacing w:val="-5"/>
                <w:sz w:val="24"/>
              </w:rPr>
              <w:t>10</w:t>
            </w:r>
          </w:p>
        </w:tc>
        <w:tc>
          <w:tcPr>
            <w:tcW w:w="7007" w:type="dxa"/>
          </w:tcPr>
          <w:p w:rsidR="00A27FD6" w:rsidRDefault="00091AF7">
            <w:pPr>
              <w:pStyle w:val="TableParagraph"/>
              <w:spacing w:before="30" w:line="270" w:lineRule="atLeast"/>
              <w:ind w:left="235"/>
              <w:rPr>
                <w:sz w:val="24"/>
              </w:rPr>
            </w:pPr>
            <w:r>
              <w:rPr>
                <w:sz w:val="24"/>
              </w:rPr>
              <w:t>Мир</w:t>
            </w:r>
            <w:r>
              <w:rPr>
                <w:spacing w:val="-7"/>
                <w:sz w:val="24"/>
              </w:rPr>
              <w:t xml:space="preserve"> </w:t>
            </w:r>
            <w:r>
              <w:rPr>
                <w:sz w:val="24"/>
              </w:rPr>
              <w:t>полон</w:t>
            </w:r>
            <w:r>
              <w:rPr>
                <w:spacing w:val="-7"/>
                <w:sz w:val="24"/>
              </w:rPr>
              <w:t xml:space="preserve"> </w:t>
            </w:r>
            <w:r>
              <w:rPr>
                <w:sz w:val="24"/>
              </w:rPr>
              <w:t>украшений:</w:t>
            </w:r>
            <w:r>
              <w:rPr>
                <w:spacing w:val="-9"/>
                <w:sz w:val="24"/>
              </w:rPr>
              <w:t xml:space="preserve"> </w:t>
            </w:r>
            <w:r>
              <w:rPr>
                <w:sz w:val="24"/>
              </w:rPr>
              <w:t>рассматриваем</w:t>
            </w:r>
            <w:r>
              <w:rPr>
                <w:spacing w:val="-8"/>
                <w:sz w:val="24"/>
              </w:rPr>
              <w:t xml:space="preserve"> </w:t>
            </w:r>
            <w:r>
              <w:rPr>
                <w:sz w:val="24"/>
              </w:rPr>
              <w:t>украшения</w:t>
            </w:r>
            <w:r>
              <w:rPr>
                <w:spacing w:val="-7"/>
                <w:sz w:val="24"/>
              </w:rPr>
              <w:t xml:space="preserve"> </w:t>
            </w:r>
            <w:r>
              <w:rPr>
                <w:sz w:val="24"/>
              </w:rPr>
              <w:t>на иллюстрациях к сказкам</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325"/>
        </w:trPr>
        <w:tc>
          <w:tcPr>
            <w:tcW w:w="934" w:type="dxa"/>
          </w:tcPr>
          <w:p w:rsidR="00A27FD6" w:rsidRDefault="00091AF7">
            <w:pPr>
              <w:pStyle w:val="TableParagraph"/>
              <w:spacing w:line="257" w:lineRule="exact"/>
              <w:ind w:left="101"/>
              <w:rPr>
                <w:sz w:val="24"/>
              </w:rPr>
            </w:pPr>
            <w:r>
              <w:rPr>
                <w:spacing w:val="-5"/>
                <w:sz w:val="24"/>
              </w:rPr>
              <w:t>11</w:t>
            </w:r>
          </w:p>
        </w:tc>
        <w:tc>
          <w:tcPr>
            <w:tcW w:w="7007" w:type="dxa"/>
          </w:tcPr>
          <w:p w:rsidR="00A27FD6" w:rsidRDefault="00091AF7">
            <w:pPr>
              <w:pStyle w:val="TableParagraph"/>
              <w:spacing w:line="257" w:lineRule="exact"/>
              <w:ind w:left="235"/>
              <w:rPr>
                <w:sz w:val="24"/>
              </w:rPr>
            </w:pPr>
            <w:r>
              <w:rPr>
                <w:sz w:val="24"/>
              </w:rPr>
              <w:t>Изображать</w:t>
            </w:r>
            <w:r>
              <w:rPr>
                <w:spacing w:val="-1"/>
                <w:sz w:val="24"/>
              </w:rPr>
              <w:t xml:space="preserve"> </w:t>
            </w:r>
            <w:r>
              <w:rPr>
                <w:sz w:val="24"/>
              </w:rPr>
              <w:t>можно</w:t>
            </w:r>
            <w:r>
              <w:rPr>
                <w:spacing w:val="-2"/>
                <w:sz w:val="24"/>
              </w:rPr>
              <w:t xml:space="preserve"> </w:t>
            </w:r>
            <w:r>
              <w:rPr>
                <w:sz w:val="24"/>
              </w:rPr>
              <w:t>в</w:t>
            </w:r>
            <w:r>
              <w:rPr>
                <w:spacing w:val="-3"/>
                <w:sz w:val="24"/>
              </w:rPr>
              <w:t xml:space="preserve"> </w:t>
            </w:r>
            <w:r>
              <w:rPr>
                <w:sz w:val="24"/>
              </w:rPr>
              <w:t>объеме:</w:t>
            </w:r>
            <w:r>
              <w:rPr>
                <w:spacing w:val="-2"/>
                <w:sz w:val="24"/>
              </w:rPr>
              <w:t xml:space="preserve"> </w:t>
            </w:r>
            <w:r>
              <w:rPr>
                <w:sz w:val="24"/>
              </w:rPr>
              <w:t>лепим</w:t>
            </w:r>
            <w:r>
              <w:rPr>
                <w:spacing w:val="-2"/>
                <w:sz w:val="24"/>
              </w:rPr>
              <w:t xml:space="preserve"> зверушек</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12</w:t>
            </w:r>
          </w:p>
        </w:tc>
        <w:tc>
          <w:tcPr>
            <w:tcW w:w="7007" w:type="dxa"/>
          </w:tcPr>
          <w:p w:rsidR="00A27FD6" w:rsidRDefault="00091AF7">
            <w:pPr>
              <w:pStyle w:val="TableParagraph"/>
              <w:spacing w:before="30" w:line="270" w:lineRule="atLeast"/>
              <w:ind w:left="235"/>
              <w:rPr>
                <w:sz w:val="24"/>
              </w:rPr>
            </w:pPr>
            <w:r>
              <w:rPr>
                <w:sz w:val="24"/>
              </w:rPr>
              <w:t>Узоры</w:t>
            </w:r>
            <w:r>
              <w:rPr>
                <w:spacing w:val="-6"/>
                <w:sz w:val="24"/>
              </w:rPr>
              <w:t xml:space="preserve"> </w:t>
            </w:r>
            <w:r>
              <w:rPr>
                <w:sz w:val="24"/>
              </w:rPr>
              <w:t>на</w:t>
            </w:r>
            <w:r>
              <w:rPr>
                <w:spacing w:val="-7"/>
                <w:sz w:val="24"/>
              </w:rPr>
              <w:t xml:space="preserve"> </w:t>
            </w:r>
            <w:r>
              <w:rPr>
                <w:sz w:val="24"/>
              </w:rPr>
              <w:t>крыльях:</w:t>
            </w:r>
            <w:r>
              <w:rPr>
                <w:spacing w:val="-6"/>
                <w:sz w:val="24"/>
              </w:rPr>
              <w:t xml:space="preserve"> </w:t>
            </w:r>
            <w:r>
              <w:rPr>
                <w:sz w:val="24"/>
              </w:rPr>
              <w:t>рисуем</w:t>
            </w:r>
            <w:r>
              <w:rPr>
                <w:spacing w:val="-7"/>
                <w:sz w:val="24"/>
              </w:rPr>
              <w:t xml:space="preserve"> </w:t>
            </w:r>
            <w:r>
              <w:rPr>
                <w:sz w:val="24"/>
              </w:rPr>
              <w:t>бабочек</w:t>
            </w:r>
            <w:r>
              <w:rPr>
                <w:spacing w:val="-6"/>
                <w:sz w:val="24"/>
              </w:rPr>
              <w:t xml:space="preserve"> </w:t>
            </w:r>
            <w:r>
              <w:rPr>
                <w:sz w:val="24"/>
              </w:rPr>
              <w:t>и</w:t>
            </w:r>
            <w:r>
              <w:rPr>
                <w:spacing w:val="-6"/>
                <w:sz w:val="24"/>
              </w:rPr>
              <w:t xml:space="preserve"> </w:t>
            </w:r>
            <w:r>
              <w:rPr>
                <w:sz w:val="24"/>
              </w:rPr>
              <w:t>создаем</w:t>
            </w:r>
            <w:r>
              <w:rPr>
                <w:spacing w:val="-7"/>
                <w:sz w:val="24"/>
              </w:rPr>
              <w:t xml:space="preserve"> </w:t>
            </w:r>
            <w:r>
              <w:rPr>
                <w:sz w:val="24"/>
              </w:rPr>
              <w:t>коллективную работу – панно «Бабочки»</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13</w:t>
            </w:r>
          </w:p>
        </w:tc>
        <w:tc>
          <w:tcPr>
            <w:tcW w:w="7007" w:type="dxa"/>
          </w:tcPr>
          <w:p w:rsidR="00A27FD6" w:rsidRDefault="00091AF7">
            <w:pPr>
              <w:pStyle w:val="TableParagraph"/>
              <w:spacing w:line="257" w:lineRule="exact"/>
              <w:ind w:left="235"/>
              <w:rPr>
                <w:sz w:val="24"/>
              </w:rPr>
            </w:pPr>
            <w:r>
              <w:rPr>
                <w:sz w:val="24"/>
              </w:rPr>
              <w:t>Красивые</w:t>
            </w:r>
            <w:r>
              <w:rPr>
                <w:spacing w:val="-4"/>
                <w:sz w:val="24"/>
              </w:rPr>
              <w:t xml:space="preserve"> </w:t>
            </w:r>
            <w:r>
              <w:rPr>
                <w:sz w:val="24"/>
              </w:rPr>
              <w:t>рыбы:</w:t>
            </w:r>
            <w:r>
              <w:rPr>
                <w:spacing w:val="-1"/>
                <w:sz w:val="24"/>
              </w:rPr>
              <w:t xml:space="preserve"> </w:t>
            </w:r>
            <w:r>
              <w:rPr>
                <w:sz w:val="24"/>
              </w:rPr>
              <w:t>выполняем</w:t>
            </w:r>
            <w:r>
              <w:rPr>
                <w:spacing w:val="-2"/>
                <w:sz w:val="24"/>
              </w:rPr>
              <w:t xml:space="preserve"> </w:t>
            </w:r>
            <w:r>
              <w:rPr>
                <w:sz w:val="24"/>
              </w:rPr>
              <w:t>рисунок</w:t>
            </w:r>
            <w:r>
              <w:rPr>
                <w:spacing w:val="-1"/>
                <w:sz w:val="24"/>
              </w:rPr>
              <w:t xml:space="preserve"> </w:t>
            </w:r>
            <w:r>
              <w:rPr>
                <w:sz w:val="24"/>
              </w:rPr>
              <w:t>рыб</w:t>
            </w:r>
            <w:r>
              <w:rPr>
                <w:spacing w:val="-1"/>
                <w:sz w:val="24"/>
              </w:rPr>
              <w:t xml:space="preserve"> </w:t>
            </w:r>
            <w:r>
              <w:rPr>
                <w:sz w:val="24"/>
              </w:rPr>
              <w:t>в</w:t>
            </w:r>
            <w:r>
              <w:rPr>
                <w:spacing w:val="-2"/>
                <w:sz w:val="24"/>
              </w:rPr>
              <w:t xml:space="preserve"> </w:t>
            </w:r>
            <w:r>
              <w:rPr>
                <w:sz w:val="24"/>
              </w:rPr>
              <w:t>технике</w:t>
            </w:r>
            <w:r>
              <w:rPr>
                <w:spacing w:val="-1"/>
                <w:sz w:val="24"/>
              </w:rPr>
              <w:t xml:space="preserve"> </w:t>
            </w:r>
            <w:r>
              <w:rPr>
                <w:spacing w:val="-2"/>
                <w:sz w:val="24"/>
              </w:rPr>
              <w:t>монотипия</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34" w:type="dxa"/>
          </w:tcPr>
          <w:p w:rsidR="00A27FD6" w:rsidRDefault="00091AF7">
            <w:pPr>
              <w:pStyle w:val="TableParagraph"/>
              <w:spacing w:before="50" w:line="257" w:lineRule="exact"/>
              <w:ind w:left="101"/>
              <w:rPr>
                <w:sz w:val="24"/>
              </w:rPr>
            </w:pPr>
            <w:r>
              <w:rPr>
                <w:spacing w:val="-5"/>
                <w:sz w:val="24"/>
              </w:rPr>
              <w:t>14</w:t>
            </w:r>
          </w:p>
        </w:tc>
        <w:tc>
          <w:tcPr>
            <w:tcW w:w="7007" w:type="dxa"/>
          </w:tcPr>
          <w:p w:rsidR="00A27FD6" w:rsidRDefault="00091AF7">
            <w:pPr>
              <w:pStyle w:val="TableParagraph"/>
              <w:spacing w:before="50" w:line="257" w:lineRule="exact"/>
              <w:ind w:left="235"/>
              <w:rPr>
                <w:sz w:val="24"/>
              </w:rPr>
            </w:pPr>
            <w:r>
              <w:rPr>
                <w:sz w:val="24"/>
              </w:rPr>
              <w:t>Украшения</w:t>
            </w:r>
            <w:r>
              <w:rPr>
                <w:spacing w:val="-3"/>
                <w:sz w:val="24"/>
              </w:rPr>
              <w:t xml:space="preserve"> </w:t>
            </w:r>
            <w:r>
              <w:rPr>
                <w:sz w:val="24"/>
              </w:rPr>
              <w:t>птиц создаем</w:t>
            </w:r>
            <w:r>
              <w:rPr>
                <w:spacing w:val="-3"/>
                <w:sz w:val="24"/>
              </w:rPr>
              <w:t xml:space="preserve"> </w:t>
            </w:r>
            <w:r>
              <w:rPr>
                <w:sz w:val="24"/>
              </w:rPr>
              <w:t>сказочную</w:t>
            </w:r>
            <w:r>
              <w:rPr>
                <w:spacing w:val="-2"/>
                <w:sz w:val="24"/>
              </w:rPr>
              <w:t xml:space="preserve"> </w:t>
            </w:r>
            <w:r>
              <w:rPr>
                <w:sz w:val="24"/>
              </w:rPr>
              <w:t>птицу</w:t>
            </w:r>
            <w:r>
              <w:rPr>
                <w:spacing w:val="-5"/>
                <w:sz w:val="24"/>
              </w:rPr>
              <w:t xml:space="preserve"> </w:t>
            </w:r>
            <w:r>
              <w:rPr>
                <w:sz w:val="24"/>
              </w:rPr>
              <w:t>из</w:t>
            </w:r>
            <w:r>
              <w:rPr>
                <w:spacing w:val="-2"/>
                <w:sz w:val="24"/>
              </w:rPr>
              <w:t xml:space="preserve"> </w:t>
            </w:r>
            <w:r>
              <w:rPr>
                <w:sz w:val="24"/>
              </w:rPr>
              <w:t>цветной</w:t>
            </w:r>
            <w:r>
              <w:rPr>
                <w:spacing w:val="-2"/>
                <w:sz w:val="24"/>
              </w:rPr>
              <w:t xml:space="preserve"> бумаги</w:t>
            </w:r>
          </w:p>
        </w:tc>
        <w:tc>
          <w:tcPr>
            <w:tcW w:w="2566" w:type="dxa"/>
          </w:tcPr>
          <w:p w:rsidR="00A27FD6" w:rsidRDefault="00091AF7">
            <w:pPr>
              <w:pStyle w:val="TableParagraph"/>
              <w:spacing w:before="50" w:line="257" w:lineRule="exact"/>
              <w:ind w:left="194"/>
              <w:jc w:val="center"/>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15</w:t>
            </w:r>
          </w:p>
        </w:tc>
        <w:tc>
          <w:tcPr>
            <w:tcW w:w="7007" w:type="dxa"/>
          </w:tcPr>
          <w:p w:rsidR="00A27FD6" w:rsidRDefault="00091AF7">
            <w:pPr>
              <w:pStyle w:val="TableParagraph"/>
              <w:spacing w:before="30" w:line="270" w:lineRule="atLeast"/>
              <w:ind w:left="235"/>
              <w:rPr>
                <w:sz w:val="24"/>
              </w:rPr>
            </w:pPr>
            <w:r>
              <w:rPr>
                <w:sz w:val="24"/>
              </w:rPr>
              <w:t>Узоры,</w:t>
            </w:r>
            <w:r>
              <w:rPr>
                <w:spacing w:val="-5"/>
                <w:sz w:val="24"/>
              </w:rPr>
              <w:t xml:space="preserve"> </w:t>
            </w:r>
            <w:r>
              <w:rPr>
                <w:sz w:val="24"/>
              </w:rPr>
              <w:t>которые</w:t>
            </w:r>
            <w:r>
              <w:rPr>
                <w:spacing w:val="-7"/>
                <w:sz w:val="24"/>
              </w:rPr>
              <w:t xml:space="preserve"> </w:t>
            </w:r>
            <w:r>
              <w:rPr>
                <w:sz w:val="24"/>
              </w:rPr>
              <w:t>создали</w:t>
            </w:r>
            <w:r>
              <w:rPr>
                <w:spacing w:val="-5"/>
                <w:sz w:val="24"/>
              </w:rPr>
              <w:t xml:space="preserve"> </w:t>
            </w:r>
            <w:r>
              <w:rPr>
                <w:sz w:val="24"/>
              </w:rPr>
              <w:t>люди:</w:t>
            </w:r>
            <w:r>
              <w:rPr>
                <w:spacing w:val="-5"/>
                <w:sz w:val="24"/>
              </w:rPr>
              <w:t xml:space="preserve"> </w:t>
            </w:r>
            <w:r>
              <w:rPr>
                <w:sz w:val="24"/>
              </w:rPr>
              <w:t>рисуем</w:t>
            </w:r>
            <w:r>
              <w:rPr>
                <w:spacing w:val="-6"/>
                <w:sz w:val="24"/>
              </w:rPr>
              <w:t xml:space="preserve"> </w:t>
            </w:r>
            <w:r>
              <w:rPr>
                <w:sz w:val="24"/>
              </w:rPr>
              <w:t>цветок</w:t>
            </w:r>
            <w:r>
              <w:rPr>
                <w:spacing w:val="-6"/>
                <w:sz w:val="24"/>
              </w:rPr>
              <w:t xml:space="preserve"> </w:t>
            </w:r>
            <w:r>
              <w:rPr>
                <w:sz w:val="24"/>
              </w:rPr>
              <w:t>или</w:t>
            </w:r>
            <w:r>
              <w:rPr>
                <w:spacing w:val="-7"/>
                <w:sz w:val="24"/>
              </w:rPr>
              <w:t xml:space="preserve"> </w:t>
            </w:r>
            <w:r>
              <w:rPr>
                <w:sz w:val="24"/>
              </w:rPr>
              <w:t>птицу</w:t>
            </w:r>
            <w:r>
              <w:rPr>
                <w:spacing w:val="-5"/>
                <w:sz w:val="24"/>
              </w:rPr>
              <w:t xml:space="preserve"> </w:t>
            </w:r>
            <w:r>
              <w:rPr>
                <w:sz w:val="24"/>
              </w:rPr>
              <w:t xml:space="preserve">для </w:t>
            </w:r>
            <w:r>
              <w:rPr>
                <w:spacing w:val="-2"/>
                <w:sz w:val="24"/>
              </w:rPr>
              <w:t>орнамента</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601"/>
        </w:trPr>
        <w:tc>
          <w:tcPr>
            <w:tcW w:w="934" w:type="dxa"/>
          </w:tcPr>
          <w:p w:rsidR="00A27FD6" w:rsidRDefault="00091AF7">
            <w:pPr>
              <w:pStyle w:val="TableParagraph"/>
              <w:spacing w:before="186"/>
              <w:ind w:left="101"/>
              <w:rPr>
                <w:sz w:val="24"/>
              </w:rPr>
            </w:pPr>
            <w:r>
              <w:rPr>
                <w:spacing w:val="-5"/>
                <w:sz w:val="24"/>
              </w:rPr>
              <w:t>16</w:t>
            </w:r>
          </w:p>
        </w:tc>
        <w:tc>
          <w:tcPr>
            <w:tcW w:w="7007" w:type="dxa"/>
          </w:tcPr>
          <w:p w:rsidR="00A27FD6" w:rsidRDefault="00091AF7">
            <w:pPr>
              <w:pStyle w:val="TableParagraph"/>
              <w:spacing w:before="30" w:line="270" w:lineRule="atLeast"/>
              <w:ind w:left="235"/>
              <w:rPr>
                <w:sz w:val="24"/>
              </w:rPr>
            </w:pPr>
            <w:r>
              <w:rPr>
                <w:sz w:val="24"/>
              </w:rPr>
              <w:t>Нарядные</w:t>
            </w:r>
            <w:r>
              <w:rPr>
                <w:spacing w:val="-9"/>
                <w:sz w:val="24"/>
              </w:rPr>
              <w:t xml:space="preserve"> </w:t>
            </w:r>
            <w:r>
              <w:rPr>
                <w:sz w:val="24"/>
              </w:rPr>
              <w:t>узоры</w:t>
            </w:r>
            <w:r>
              <w:rPr>
                <w:spacing w:val="-7"/>
                <w:sz w:val="24"/>
              </w:rPr>
              <w:t xml:space="preserve"> </w:t>
            </w:r>
            <w:r>
              <w:rPr>
                <w:sz w:val="24"/>
              </w:rPr>
              <w:t>на</w:t>
            </w:r>
            <w:r>
              <w:rPr>
                <w:spacing w:val="-8"/>
                <w:sz w:val="24"/>
              </w:rPr>
              <w:t xml:space="preserve"> </w:t>
            </w:r>
            <w:r>
              <w:rPr>
                <w:sz w:val="24"/>
              </w:rPr>
              <w:t>глиняных</w:t>
            </w:r>
            <w:r>
              <w:rPr>
                <w:spacing w:val="-7"/>
                <w:sz w:val="24"/>
              </w:rPr>
              <w:t xml:space="preserve"> </w:t>
            </w:r>
            <w:r>
              <w:rPr>
                <w:sz w:val="24"/>
              </w:rPr>
              <w:t>игрушках:</w:t>
            </w:r>
            <w:r>
              <w:rPr>
                <w:spacing w:val="-7"/>
                <w:sz w:val="24"/>
              </w:rPr>
              <w:t xml:space="preserve"> </w:t>
            </w:r>
            <w:r>
              <w:rPr>
                <w:sz w:val="24"/>
              </w:rPr>
              <w:t>украшаем</w:t>
            </w:r>
            <w:r>
              <w:rPr>
                <w:spacing w:val="-8"/>
                <w:sz w:val="24"/>
              </w:rPr>
              <w:t xml:space="preserve"> </w:t>
            </w:r>
            <w:r>
              <w:rPr>
                <w:sz w:val="24"/>
              </w:rPr>
              <w:t>узорами фигурки из бумаги</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17</w:t>
            </w:r>
          </w:p>
        </w:tc>
        <w:tc>
          <w:tcPr>
            <w:tcW w:w="7007" w:type="dxa"/>
          </w:tcPr>
          <w:p w:rsidR="00A27FD6" w:rsidRDefault="00091AF7">
            <w:pPr>
              <w:pStyle w:val="TableParagraph"/>
              <w:spacing w:before="30" w:line="270" w:lineRule="atLeast"/>
              <w:ind w:left="235"/>
              <w:rPr>
                <w:sz w:val="24"/>
              </w:rPr>
            </w:pPr>
            <w:r>
              <w:rPr>
                <w:sz w:val="24"/>
              </w:rPr>
              <w:t>Как</w:t>
            </w:r>
            <w:r>
              <w:rPr>
                <w:spacing w:val="-15"/>
                <w:sz w:val="24"/>
              </w:rPr>
              <w:t xml:space="preserve"> </w:t>
            </w:r>
            <w:r>
              <w:rPr>
                <w:sz w:val="24"/>
              </w:rPr>
              <w:t>украшает</w:t>
            </w:r>
            <w:r>
              <w:rPr>
                <w:spacing w:val="-15"/>
                <w:sz w:val="24"/>
              </w:rPr>
              <w:t xml:space="preserve"> </w:t>
            </w:r>
            <w:r>
              <w:rPr>
                <w:sz w:val="24"/>
              </w:rPr>
              <w:t>себя</w:t>
            </w:r>
            <w:r>
              <w:rPr>
                <w:spacing w:val="-15"/>
                <w:sz w:val="24"/>
              </w:rPr>
              <w:t xml:space="preserve"> </w:t>
            </w:r>
            <w:r>
              <w:rPr>
                <w:sz w:val="24"/>
              </w:rPr>
              <w:t>человек:</w:t>
            </w:r>
            <w:r>
              <w:rPr>
                <w:spacing w:val="-15"/>
                <w:sz w:val="24"/>
              </w:rPr>
              <w:t xml:space="preserve"> </w:t>
            </w:r>
            <w:r>
              <w:rPr>
                <w:sz w:val="24"/>
              </w:rPr>
              <w:t>рисуем</w:t>
            </w:r>
            <w:r>
              <w:rPr>
                <w:spacing w:val="-15"/>
                <w:sz w:val="24"/>
              </w:rPr>
              <w:t xml:space="preserve"> </w:t>
            </w:r>
            <w:r>
              <w:rPr>
                <w:sz w:val="24"/>
              </w:rPr>
              <w:t>героев</w:t>
            </w:r>
            <w:r>
              <w:rPr>
                <w:spacing w:val="-15"/>
                <w:sz w:val="24"/>
              </w:rPr>
              <w:t xml:space="preserve"> </w:t>
            </w:r>
            <w:r>
              <w:rPr>
                <w:sz w:val="24"/>
              </w:rPr>
              <w:t>сказок</w:t>
            </w:r>
            <w:r>
              <w:rPr>
                <w:spacing w:val="-15"/>
                <w:sz w:val="24"/>
              </w:rPr>
              <w:t xml:space="preserve"> </w:t>
            </w:r>
            <w:r>
              <w:rPr>
                <w:sz w:val="24"/>
              </w:rPr>
              <w:t>с</w:t>
            </w:r>
            <w:r>
              <w:rPr>
                <w:spacing w:val="-15"/>
                <w:sz w:val="24"/>
              </w:rPr>
              <w:t xml:space="preserve"> </w:t>
            </w:r>
            <w:r>
              <w:rPr>
                <w:sz w:val="24"/>
              </w:rPr>
              <w:t xml:space="preserve">подходящими </w:t>
            </w:r>
            <w:r>
              <w:rPr>
                <w:spacing w:val="-2"/>
                <w:sz w:val="24"/>
              </w:rPr>
              <w:t>украшениями</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601"/>
        </w:trPr>
        <w:tc>
          <w:tcPr>
            <w:tcW w:w="934" w:type="dxa"/>
          </w:tcPr>
          <w:p w:rsidR="00A27FD6" w:rsidRDefault="00091AF7">
            <w:pPr>
              <w:pStyle w:val="TableParagraph"/>
              <w:spacing w:before="186"/>
              <w:ind w:left="101"/>
              <w:rPr>
                <w:sz w:val="24"/>
              </w:rPr>
            </w:pPr>
            <w:r>
              <w:rPr>
                <w:spacing w:val="-5"/>
                <w:sz w:val="24"/>
              </w:rPr>
              <w:t>18</w:t>
            </w:r>
          </w:p>
        </w:tc>
        <w:tc>
          <w:tcPr>
            <w:tcW w:w="7007" w:type="dxa"/>
          </w:tcPr>
          <w:p w:rsidR="00A27FD6" w:rsidRDefault="00091AF7">
            <w:pPr>
              <w:pStyle w:val="TableParagraph"/>
              <w:spacing w:before="30" w:line="270" w:lineRule="atLeast"/>
              <w:ind w:left="235"/>
              <w:rPr>
                <w:sz w:val="24"/>
              </w:rPr>
            </w:pPr>
            <w:r>
              <w:rPr>
                <w:sz w:val="24"/>
              </w:rPr>
              <w:t>Мастер</w:t>
            </w:r>
            <w:r>
              <w:rPr>
                <w:spacing w:val="-7"/>
                <w:sz w:val="24"/>
              </w:rPr>
              <w:t xml:space="preserve"> </w:t>
            </w:r>
            <w:r>
              <w:rPr>
                <w:sz w:val="24"/>
              </w:rPr>
              <w:t>Украшения</w:t>
            </w:r>
            <w:r>
              <w:rPr>
                <w:spacing w:val="-7"/>
                <w:sz w:val="24"/>
              </w:rPr>
              <w:t xml:space="preserve"> </w:t>
            </w:r>
            <w:r>
              <w:rPr>
                <w:sz w:val="24"/>
              </w:rPr>
              <w:t>помогает</w:t>
            </w:r>
            <w:r>
              <w:rPr>
                <w:spacing w:val="-7"/>
                <w:sz w:val="24"/>
              </w:rPr>
              <w:t xml:space="preserve"> </w:t>
            </w:r>
            <w:r>
              <w:rPr>
                <w:sz w:val="24"/>
              </w:rPr>
              <w:t>сделать</w:t>
            </w:r>
            <w:r>
              <w:rPr>
                <w:spacing w:val="-6"/>
                <w:sz w:val="24"/>
              </w:rPr>
              <w:t xml:space="preserve"> </w:t>
            </w:r>
            <w:r>
              <w:rPr>
                <w:sz w:val="24"/>
              </w:rPr>
              <w:t>праздник:</w:t>
            </w:r>
            <w:r>
              <w:rPr>
                <w:spacing w:val="-9"/>
                <w:sz w:val="24"/>
              </w:rPr>
              <w:t xml:space="preserve"> </w:t>
            </w:r>
            <w:r>
              <w:rPr>
                <w:sz w:val="24"/>
              </w:rPr>
              <w:t>создаем</w:t>
            </w:r>
            <w:r>
              <w:rPr>
                <w:spacing w:val="-8"/>
                <w:sz w:val="24"/>
              </w:rPr>
              <w:t xml:space="preserve"> </w:t>
            </w:r>
            <w:r>
              <w:rPr>
                <w:sz w:val="24"/>
              </w:rPr>
              <w:t>веселые игрушки из цветной бумаги</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325"/>
        </w:trPr>
        <w:tc>
          <w:tcPr>
            <w:tcW w:w="934" w:type="dxa"/>
          </w:tcPr>
          <w:p w:rsidR="00A27FD6" w:rsidRDefault="00091AF7">
            <w:pPr>
              <w:pStyle w:val="TableParagraph"/>
              <w:spacing w:line="257" w:lineRule="exact"/>
              <w:ind w:left="101"/>
              <w:rPr>
                <w:sz w:val="24"/>
              </w:rPr>
            </w:pPr>
            <w:r>
              <w:rPr>
                <w:spacing w:val="-5"/>
                <w:sz w:val="24"/>
              </w:rPr>
              <w:t>19</w:t>
            </w:r>
          </w:p>
        </w:tc>
        <w:tc>
          <w:tcPr>
            <w:tcW w:w="7007" w:type="dxa"/>
          </w:tcPr>
          <w:p w:rsidR="00A27FD6" w:rsidRDefault="00091AF7">
            <w:pPr>
              <w:pStyle w:val="TableParagraph"/>
              <w:spacing w:line="257" w:lineRule="exact"/>
              <w:ind w:left="235"/>
              <w:rPr>
                <w:sz w:val="24"/>
              </w:rPr>
            </w:pPr>
            <w:r>
              <w:rPr>
                <w:sz w:val="24"/>
              </w:rPr>
              <w:t>Постройки</w:t>
            </w:r>
            <w:r>
              <w:rPr>
                <w:spacing w:val="-5"/>
                <w:sz w:val="24"/>
              </w:rPr>
              <w:t xml:space="preserve"> </w:t>
            </w:r>
            <w:r>
              <w:rPr>
                <w:sz w:val="24"/>
              </w:rPr>
              <w:t>в</w:t>
            </w:r>
            <w:r>
              <w:rPr>
                <w:spacing w:val="-4"/>
                <w:sz w:val="24"/>
              </w:rPr>
              <w:t xml:space="preserve"> </w:t>
            </w:r>
            <w:r>
              <w:rPr>
                <w:sz w:val="24"/>
              </w:rPr>
              <w:t>нашей</w:t>
            </w:r>
            <w:r>
              <w:rPr>
                <w:spacing w:val="-3"/>
                <w:sz w:val="24"/>
              </w:rPr>
              <w:t xml:space="preserve"> </w:t>
            </w:r>
            <w:r>
              <w:rPr>
                <w:sz w:val="24"/>
              </w:rPr>
              <w:t>жизни:</w:t>
            </w:r>
            <w:r>
              <w:rPr>
                <w:spacing w:val="-3"/>
                <w:sz w:val="24"/>
              </w:rPr>
              <w:t xml:space="preserve"> </w:t>
            </w:r>
            <w:r>
              <w:rPr>
                <w:sz w:val="24"/>
              </w:rPr>
              <w:t>рассматриваем</w:t>
            </w:r>
            <w:r>
              <w:rPr>
                <w:spacing w:val="-4"/>
                <w:sz w:val="24"/>
              </w:rPr>
              <w:t xml:space="preserve"> </w:t>
            </w:r>
            <w:r>
              <w:rPr>
                <w:sz w:val="24"/>
              </w:rPr>
              <w:t>и</w:t>
            </w:r>
            <w:r>
              <w:rPr>
                <w:spacing w:val="-2"/>
                <w:sz w:val="24"/>
              </w:rPr>
              <w:t xml:space="preserve"> обсуждаем</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20</w:t>
            </w:r>
          </w:p>
        </w:tc>
        <w:tc>
          <w:tcPr>
            <w:tcW w:w="7007" w:type="dxa"/>
          </w:tcPr>
          <w:p w:rsidR="00A27FD6" w:rsidRDefault="00091AF7">
            <w:pPr>
              <w:pStyle w:val="TableParagraph"/>
              <w:spacing w:line="257" w:lineRule="exact"/>
              <w:ind w:left="235"/>
              <w:rPr>
                <w:sz w:val="24"/>
              </w:rPr>
            </w:pPr>
            <w:r>
              <w:rPr>
                <w:sz w:val="24"/>
              </w:rPr>
              <w:t>Цветы:</w:t>
            </w:r>
            <w:r>
              <w:rPr>
                <w:spacing w:val="-4"/>
                <w:sz w:val="24"/>
              </w:rPr>
              <w:t xml:space="preserve"> </w:t>
            </w:r>
            <w:r>
              <w:rPr>
                <w:sz w:val="24"/>
              </w:rPr>
              <w:t>создаем</w:t>
            </w:r>
            <w:r>
              <w:rPr>
                <w:spacing w:val="-2"/>
                <w:sz w:val="24"/>
              </w:rPr>
              <w:t xml:space="preserve"> </w:t>
            </w:r>
            <w:r>
              <w:rPr>
                <w:sz w:val="24"/>
              </w:rPr>
              <w:t>коллективную</w:t>
            </w:r>
            <w:r>
              <w:rPr>
                <w:spacing w:val="-2"/>
                <w:sz w:val="24"/>
              </w:rPr>
              <w:t xml:space="preserve"> </w:t>
            </w:r>
            <w:r>
              <w:rPr>
                <w:sz w:val="24"/>
              </w:rPr>
              <w:t>работу</w:t>
            </w:r>
            <w:r>
              <w:rPr>
                <w:spacing w:val="-2"/>
                <w:sz w:val="24"/>
              </w:rPr>
              <w:t xml:space="preserve"> </w:t>
            </w:r>
            <w:r>
              <w:rPr>
                <w:sz w:val="24"/>
              </w:rPr>
              <w:t>«Ваза</w:t>
            </w:r>
            <w:r>
              <w:rPr>
                <w:spacing w:val="-2"/>
                <w:sz w:val="24"/>
              </w:rPr>
              <w:t xml:space="preserve"> </w:t>
            </w:r>
            <w:r>
              <w:rPr>
                <w:sz w:val="24"/>
              </w:rPr>
              <w:t>с</w:t>
            </w:r>
            <w:r>
              <w:rPr>
                <w:spacing w:val="-2"/>
                <w:sz w:val="24"/>
              </w:rPr>
              <w:t xml:space="preserve"> цветами»</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21</w:t>
            </w:r>
          </w:p>
        </w:tc>
        <w:tc>
          <w:tcPr>
            <w:tcW w:w="7007" w:type="dxa"/>
          </w:tcPr>
          <w:p w:rsidR="00A27FD6" w:rsidRDefault="00091AF7">
            <w:pPr>
              <w:pStyle w:val="TableParagraph"/>
              <w:spacing w:line="257" w:lineRule="exact"/>
              <w:ind w:left="235"/>
              <w:rPr>
                <w:sz w:val="24"/>
              </w:rPr>
            </w:pPr>
            <w:r>
              <w:rPr>
                <w:sz w:val="24"/>
              </w:rPr>
              <w:t>Дома</w:t>
            </w:r>
            <w:r>
              <w:rPr>
                <w:spacing w:val="-3"/>
                <w:sz w:val="24"/>
              </w:rPr>
              <w:t xml:space="preserve"> </w:t>
            </w:r>
            <w:r>
              <w:rPr>
                <w:sz w:val="24"/>
              </w:rPr>
              <w:t>бывают</w:t>
            </w:r>
            <w:r>
              <w:rPr>
                <w:spacing w:val="-3"/>
                <w:sz w:val="24"/>
              </w:rPr>
              <w:t xml:space="preserve"> </w:t>
            </w:r>
            <w:r>
              <w:rPr>
                <w:sz w:val="24"/>
              </w:rPr>
              <w:t>разными:</w:t>
            </w:r>
            <w:r>
              <w:rPr>
                <w:spacing w:val="-3"/>
                <w:sz w:val="24"/>
              </w:rPr>
              <w:t xml:space="preserve"> </w:t>
            </w:r>
            <w:r>
              <w:rPr>
                <w:sz w:val="24"/>
              </w:rPr>
              <w:t>рисуем</w:t>
            </w:r>
            <w:r>
              <w:rPr>
                <w:spacing w:val="-3"/>
                <w:sz w:val="24"/>
              </w:rPr>
              <w:t xml:space="preserve"> </w:t>
            </w:r>
            <w:r>
              <w:rPr>
                <w:sz w:val="24"/>
              </w:rPr>
              <w:t>домики</w:t>
            </w:r>
            <w:r>
              <w:rPr>
                <w:spacing w:val="-2"/>
                <w:sz w:val="24"/>
              </w:rPr>
              <w:t xml:space="preserve"> </w:t>
            </w:r>
            <w:r>
              <w:rPr>
                <w:sz w:val="24"/>
              </w:rPr>
              <w:t>для</w:t>
            </w:r>
            <w:r>
              <w:rPr>
                <w:spacing w:val="-2"/>
                <w:sz w:val="24"/>
              </w:rPr>
              <w:t xml:space="preserve"> </w:t>
            </w:r>
            <w:r>
              <w:rPr>
                <w:sz w:val="24"/>
              </w:rPr>
              <w:t>героев</w:t>
            </w:r>
            <w:r>
              <w:rPr>
                <w:spacing w:val="-3"/>
                <w:sz w:val="24"/>
              </w:rPr>
              <w:t xml:space="preserve"> </w:t>
            </w:r>
            <w:r>
              <w:rPr>
                <w:spacing w:val="-4"/>
                <w:sz w:val="24"/>
              </w:rPr>
              <w:t>книг</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34" w:type="dxa"/>
          </w:tcPr>
          <w:p w:rsidR="00A27FD6" w:rsidRDefault="00091AF7">
            <w:pPr>
              <w:pStyle w:val="TableParagraph"/>
              <w:spacing w:line="257" w:lineRule="exact"/>
              <w:ind w:left="101"/>
              <w:rPr>
                <w:sz w:val="24"/>
              </w:rPr>
            </w:pPr>
            <w:r>
              <w:rPr>
                <w:spacing w:val="-5"/>
                <w:sz w:val="24"/>
              </w:rPr>
              <w:t>22</w:t>
            </w:r>
          </w:p>
        </w:tc>
        <w:tc>
          <w:tcPr>
            <w:tcW w:w="7007" w:type="dxa"/>
          </w:tcPr>
          <w:p w:rsidR="00A27FD6" w:rsidRDefault="00091AF7">
            <w:pPr>
              <w:pStyle w:val="TableParagraph"/>
              <w:spacing w:line="257" w:lineRule="exact"/>
              <w:ind w:left="235"/>
              <w:rPr>
                <w:sz w:val="24"/>
              </w:rPr>
            </w:pPr>
            <w:r>
              <w:rPr>
                <w:sz w:val="24"/>
              </w:rPr>
              <w:t>Домики,</w:t>
            </w:r>
            <w:r>
              <w:rPr>
                <w:spacing w:val="-6"/>
                <w:sz w:val="24"/>
              </w:rPr>
              <w:t xml:space="preserve"> </w:t>
            </w:r>
            <w:r>
              <w:rPr>
                <w:sz w:val="24"/>
              </w:rPr>
              <w:t>которые</w:t>
            </w:r>
            <w:r>
              <w:rPr>
                <w:spacing w:val="-3"/>
                <w:sz w:val="24"/>
              </w:rPr>
              <w:t xml:space="preserve"> </w:t>
            </w:r>
            <w:r>
              <w:rPr>
                <w:sz w:val="24"/>
              </w:rPr>
              <w:t>построила</w:t>
            </w:r>
            <w:r>
              <w:rPr>
                <w:spacing w:val="-4"/>
                <w:sz w:val="24"/>
              </w:rPr>
              <w:t xml:space="preserve"> </w:t>
            </w:r>
            <w:r>
              <w:rPr>
                <w:sz w:val="24"/>
              </w:rPr>
              <w:t>природа:</w:t>
            </w:r>
            <w:r>
              <w:rPr>
                <w:spacing w:val="-3"/>
                <w:sz w:val="24"/>
              </w:rPr>
              <w:t xml:space="preserve"> </w:t>
            </w:r>
            <w:r>
              <w:rPr>
                <w:sz w:val="24"/>
              </w:rPr>
              <w:t>рассматриваем,</w:t>
            </w:r>
            <w:r>
              <w:rPr>
                <w:spacing w:val="-3"/>
                <w:sz w:val="24"/>
              </w:rPr>
              <w:t xml:space="preserve"> </w:t>
            </w:r>
            <w:r>
              <w:rPr>
                <w:sz w:val="24"/>
              </w:rPr>
              <w:t>как</w:t>
            </w:r>
            <w:r>
              <w:rPr>
                <w:spacing w:val="-3"/>
                <w:sz w:val="24"/>
              </w:rPr>
              <w:t xml:space="preserve"> </w:t>
            </w:r>
            <w:r>
              <w:rPr>
                <w:spacing w:val="-5"/>
                <w:sz w:val="24"/>
              </w:rPr>
              <w:t>они</w:t>
            </w:r>
          </w:p>
        </w:tc>
        <w:tc>
          <w:tcPr>
            <w:tcW w:w="2566" w:type="dxa"/>
          </w:tcPr>
          <w:p w:rsidR="00A27FD6" w:rsidRDefault="00091AF7">
            <w:pPr>
              <w:pStyle w:val="TableParagraph"/>
              <w:spacing w:line="257" w:lineRule="exact"/>
              <w:ind w:left="194"/>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7007"/>
        <w:gridCol w:w="2566"/>
      </w:tblGrid>
      <w:tr w:rsidR="00A27FD6">
        <w:trPr>
          <w:trHeight w:val="325"/>
        </w:trPr>
        <w:tc>
          <w:tcPr>
            <w:tcW w:w="934" w:type="dxa"/>
          </w:tcPr>
          <w:p w:rsidR="00A27FD6" w:rsidRDefault="00A27FD6">
            <w:pPr>
              <w:pStyle w:val="TableParagraph"/>
              <w:spacing w:before="0"/>
            </w:pPr>
          </w:p>
        </w:tc>
        <w:tc>
          <w:tcPr>
            <w:tcW w:w="7007" w:type="dxa"/>
          </w:tcPr>
          <w:p w:rsidR="00A27FD6" w:rsidRDefault="00091AF7">
            <w:pPr>
              <w:pStyle w:val="TableParagraph"/>
              <w:spacing w:line="257" w:lineRule="exact"/>
              <w:ind w:left="235"/>
              <w:rPr>
                <w:sz w:val="24"/>
              </w:rPr>
            </w:pPr>
            <w:r>
              <w:rPr>
                <w:spacing w:val="-2"/>
                <w:sz w:val="24"/>
              </w:rPr>
              <w:t>устроены</w:t>
            </w:r>
          </w:p>
        </w:tc>
        <w:tc>
          <w:tcPr>
            <w:tcW w:w="2566" w:type="dxa"/>
          </w:tcPr>
          <w:p w:rsidR="00A27FD6" w:rsidRDefault="00A27FD6">
            <w:pPr>
              <w:pStyle w:val="TableParagraph"/>
              <w:spacing w:before="0"/>
            </w:pP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23</w:t>
            </w:r>
          </w:p>
        </w:tc>
        <w:tc>
          <w:tcPr>
            <w:tcW w:w="7007" w:type="dxa"/>
          </w:tcPr>
          <w:p w:rsidR="00A27FD6" w:rsidRDefault="00091AF7">
            <w:pPr>
              <w:pStyle w:val="TableParagraph"/>
              <w:spacing w:line="257" w:lineRule="exact"/>
              <w:ind w:left="235"/>
              <w:rPr>
                <w:sz w:val="24"/>
              </w:rPr>
            </w:pPr>
            <w:r>
              <w:rPr>
                <w:sz w:val="24"/>
              </w:rPr>
              <w:t>Снаружи</w:t>
            </w:r>
            <w:r>
              <w:rPr>
                <w:spacing w:val="-4"/>
                <w:sz w:val="24"/>
              </w:rPr>
              <w:t xml:space="preserve"> </w:t>
            </w:r>
            <w:r>
              <w:rPr>
                <w:sz w:val="24"/>
              </w:rPr>
              <w:t>и</w:t>
            </w:r>
            <w:r>
              <w:rPr>
                <w:spacing w:val="-2"/>
                <w:sz w:val="24"/>
              </w:rPr>
              <w:t xml:space="preserve"> </w:t>
            </w:r>
            <w:r>
              <w:rPr>
                <w:sz w:val="24"/>
              </w:rPr>
              <w:t>внутри:</w:t>
            </w:r>
            <w:r>
              <w:rPr>
                <w:spacing w:val="-3"/>
                <w:sz w:val="24"/>
              </w:rPr>
              <w:t xml:space="preserve"> </w:t>
            </w:r>
            <w:r>
              <w:rPr>
                <w:sz w:val="24"/>
              </w:rPr>
              <w:t>создаем</w:t>
            </w:r>
            <w:r>
              <w:rPr>
                <w:spacing w:val="-2"/>
                <w:sz w:val="24"/>
              </w:rPr>
              <w:t xml:space="preserve"> </w:t>
            </w:r>
            <w:r>
              <w:rPr>
                <w:sz w:val="24"/>
              </w:rPr>
              <w:t>домик</w:t>
            </w:r>
            <w:r>
              <w:rPr>
                <w:spacing w:val="-2"/>
                <w:sz w:val="24"/>
              </w:rPr>
              <w:t xml:space="preserve"> </w:t>
            </w:r>
            <w:r>
              <w:rPr>
                <w:sz w:val="24"/>
              </w:rPr>
              <w:t>для</w:t>
            </w:r>
            <w:r>
              <w:rPr>
                <w:spacing w:val="-2"/>
                <w:sz w:val="24"/>
              </w:rPr>
              <w:t xml:space="preserve"> </w:t>
            </w:r>
            <w:r>
              <w:rPr>
                <w:sz w:val="24"/>
              </w:rPr>
              <w:t>маленьких</w:t>
            </w:r>
            <w:r>
              <w:rPr>
                <w:spacing w:val="-2"/>
                <w:sz w:val="24"/>
              </w:rPr>
              <w:t xml:space="preserve"> человечков</w:t>
            </w:r>
          </w:p>
        </w:tc>
        <w:tc>
          <w:tcPr>
            <w:tcW w:w="2566" w:type="dxa"/>
          </w:tcPr>
          <w:p w:rsidR="00A27FD6" w:rsidRDefault="00091AF7">
            <w:pPr>
              <w:pStyle w:val="TableParagraph"/>
              <w:spacing w:line="257" w:lineRule="exact"/>
              <w:ind w:right="1118"/>
              <w:jc w:val="right"/>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24</w:t>
            </w:r>
          </w:p>
        </w:tc>
        <w:tc>
          <w:tcPr>
            <w:tcW w:w="7007" w:type="dxa"/>
          </w:tcPr>
          <w:p w:rsidR="00A27FD6" w:rsidRDefault="00091AF7">
            <w:pPr>
              <w:pStyle w:val="TableParagraph"/>
              <w:spacing w:line="257" w:lineRule="exact"/>
              <w:ind w:left="235"/>
              <w:rPr>
                <w:sz w:val="24"/>
              </w:rPr>
            </w:pPr>
            <w:r>
              <w:rPr>
                <w:sz w:val="24"/>
              </w:rPr>
              <w:t>Строим</w:t>
            </w:r>
            <w:r>
              <w:rPr>
                <w:spacing w:val="-3"/>
                <w:sz w:val="24"/>
              </w:rPr>
              <w:t xml:space="preserve"> </w:t>
            </w:r>
            <w:r>
              <w:rPr>
                <w:sz w:val="24"/>
              </w:rPr>
              <w:t>город:</w:t>
            </w:r>
            <w:r>
              <w:rPr>
                <w:spacing w:val="-3"/>
                <w:sz w:val="24"/>
              </w:rPr>
              <w:t xml:space="preserve"> </w:t>
            </w:r>
            <w:r>
              <w:rPr>
                <w:sz w:val="24"/>
              </w:rPr>
              <w:t>рисуем и</w:t>
            </w:r>
            <w:r>
              <w:rPr>
                <w:spacing w:val="-2"/>
                <w:sz w:val="24"/>
              </w:rPr>
              <w:t xml:space="preserve"> </w:t>
            </w:r>
            <w:r>
              <w:rPr>
                <w:sz w:val="24"/>
              </w:rPr>
              <w:t>строим</w:t>
            </w:r>
            <w:r>
              <w:rPr>
                <w:spacing w:val="-3"/>
                <w:sz w:val="24"/>
              </w:rPr>
              <w:t xml:space="preserve"> </w:t>
            </w:r>
            <w:r>
              <w:rPr>
                <w:sz w:val="24"/>
              </w:rPr>
              <w:t>город</w:t>
            </w:r>
            <w:r>
              <w:rPr>
                <w:spacing w:val="-2"/>
                <w:sz w:val="24"/>
              </w:rPr>
              <w:t xml:space="preserve"> </w:t>
            </w:r>
            <w:r>
              <w:rPr>
                <w:sz w:val="24"/>
              </w:rPr>
              <w:t>из</w:t>
            </w:r>
            <w:r>
              <w:rPr>
                <w:spacing w:val="2"/>
                <w:sz w:val="24"/>
              </w:rPr>
              <w:t xml:space="preserve"> </w:t>
            </w:r>
            <w:r>
              <w:rPr>
                <w:sz w:val="24"/>
              </w:rPr>
              <w:t>пластилина</w:t>
            </w:r>
            <w:r>
              <w:rPr>
                <w:spacing w:val="-3"/>
                <w:sz w:val="24"/>
              </w:rPr>
              <w:t xml:space="preserve"> </w:t>
            </w:r>
            <w:r>
              <w:rPr>
                <w:sz w:val="24"/>
              </w:rPr>
              <w:t>и</w:t>
            </w:r>
            <w:r>
              <w:rPr>
                <w:spacing w:val="-1"/>
                <w:sz w:val="24"/>
              </w:rPr>
              <w:t xml:space="preserve"> </w:t>
            </w:r>
            <w:r>
              <w:rPr>
                <w:spacing w:val="-2"/>
                <w:sz w:val="24"/>
              </w:rPr>
              <w:t>бумаги</w:t>
            </w:r>
          </w:p>
        </w:tc>
        <w:tc>
          <w:tcPr>
            <w:tcW w:w="2566" w:type="dxa"/>
          </w:tcPr>
          <w:p w:rsidR="00A27FD6" w:rsidRDefault="00091AF7">
            <w:pPr>
              <w:pStyle w:val="TableParagraph"/>
              <w:spacing w:line="257" w:lineRule="exact"/>
              <w:ind w:right="1118"/>
              <w:jc w:val="right"/>
              <w:rPr>
                <w:sz w:val="24"/>
              </w:rPr>
            </w:pPr>
            <w:r>
              <w:rPr>
                <w:sz w:val="24"/>
              </w:rPr>
              <w:t>1</w:t>
            </w:r>
          </w:p>
        </w:tc>
      </w:tr>
      <w:tr w:rsidR="00A27FD6">
        <w:trPr>
          <w:trHeight w:val="602"/>
        </w:trPr>
        <w:tc>
          <w:tcPr>
            <w:tcW w:w="934" w:type="dxa"/>
          </w:tcPr>
          <w:p w:rsidR="00A27FD6" w:rsidRDefault="00091AF7">
            <w:pPr>
              <w:pStyle w:val="TableParagraph"/>
              <w:spacing w:before="188"/>
              <w:ind w:left="101"/>
              <w:rPr>
                <w:sz w:val="24"/>
              </w:rPr>
            </w:pPr>
            <w:r>
              <w:rPr>
                <w:spacing w:val="-5"/>
                <w:sz w:val="24"/>
              </w:rPr>
              <w:t>25</w:t>
            </w:r>
          </w:p>
        </w:tc>
        <w:tc>
          <w:tcPr>
            <w:tcW w:w="7007" w:type="dxa"/>
          </w:tcPr>
          <w:p w:rsidR="00A27FD6" w:rsidRDefault="00091AF7">
            <w:pPr>
              <w:pStyle w:val="TableParagraph"/>
              <w:spacing w:before="30" w:line="270" w:lineRule="atLeast"/>
              <w:ind w:left="235"/>
              <w:rPr>
                <w:sz w:val="24"/>
              </w:rPr>
            </w:pPr>
            <w:r>
              <w:rPr>
                <w:sz w:val="24"/>
              </w:rPr>
              <w:t>Все</w:t>
            </w:r>
            <w:r>
              <w:rPr>
                <w:spacing w:val="-7"/>
                <w:sz w:val="24"/>
              </w:rPr>
              <w:t xml:space="preserve"> </w:t>
            </w:r>
            <w:r>
              <w:rPr>
                <w:sz w:val="24"/>
              </w:rPr>
              <w:t>имеет</w:t>
            </w:r>
            <w:r>
              <w:rPr>
                <w:spacing w:val="-6"/>
                <w:sz w:val="24"/>
              </w:rPr>
              <w:t xml:space="preserve"> </w:t>
            </w:r>
            <w:r>
              <w:rPr>
                <w:sz w:val="24"/>
              </w:rPr>
              <w:t>свое</w:t>
            </w:r>
            <w:r>
              <w:rPr>
                <w:spacing w:val="-7"/>
                <w:sz w:val="24"/>
              </w:rPr>
              <w:t xml:space="preserve"> </w:t>
            </w:r>
            <w:r>
              <w:rPr>
                <w:sz w:val="24"/>
              </w:rPr>
              <w:t>строение:</w:t>
            </w:r>
            <w:r>
              <w:rPr>
                <w:spacing w:val="-6"/>
                <w:sz w:val="24"/>
              </w:rPr>
              <w:t xml:space="preserve"> </w:t>
            </w:r>
            <w:r>
              <w:rPr>
                <w:sz w:val="24"/>
              </w:rPr>
              <w:t>создаем</w:t>
            </w:r>
            <w:r>
              <w:rPr>
                <w:spacing w:val="-7"/>
                <w:sz w:val="24"/>
              </w:rPr>
              <w:t xml:space="preserve"> </w:t>
            </w:r>
            <w:r>
              <w:rPr>
                <w:sz w:val="24"/>
              </w:rPr>
              <w:t>изображения</w:t>
            </w:r>
            <w:r>
              <w:rPr>
                <w:spacing w:val="-6"/>
                <w:sz w:val="24"/>
              </w:rPr>
              <w:t xml:space="preserve"> </w:t>
            </w:r>
            <w:r>
              <w:rPr>
                <w:sz w:val="24"/>
              </w:rPr>
              <w:t>животных</w:t>
            </w:r>
            <w:r>
              <w:rPr>
                <w:spacing w:val="-6"/>
                <w:sz w:val="24"/>
              </w:rPr>
              <w:t xml:space="preserve"> </w:t>
            </w:r>
            <w:r>
              <w:rPr>
                <w:sz w:val="24"/>
              </w:rPr>
              <w:t>из разных форм</w:t>
            </w:r>
          </w:p>
        </w:tc>
        <w:tc>
          <w:tcPr>
            <w:tcW w:w="2566" w:type="dxa"/>
          </w:tcPr>
          <w:p w:rsidR="00A27FD6" w:rsidRDefault="00091AF7">
            <w:pPr>
              <w:pStyle w:val="TableParagraph"/>
              <w:spacing w:before="188"/>
              <w:ind w:right="1118"/>
              <w:jc w:val="right"/>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26</w:t>
            </w:r>
          </w:p>
        </w:tc>
        <w:tc>
          <w:tcPr>
            <w:tcW w:w="7007" w:type="dxa"/>
          </w:tcPr>
          <w:p w:rsidR="00A27FD6" w:rsidRDefault="00091AF7">
            <w:pPr>
              <w:pStyle w:val="TableParagraph"/>
              <w:spacing w:line="257" w:lineRule="exact"/>
              <w:ind w:left="235"/>
              <w:rPr>
                <w:sz w:val="24"/>
              </w:rPr>
            </w:pPr>
            <w:r>
              <w:rPr>
                <w:sz w:val="24"/>
              </w:rPr>
              <w:t>Строим</w:t>
            </w:r>
            <w:r>
              <w:rPr>
                <w:spacing w:val="-6"/>
                <w:sz w:val="24"/>
              </w:rPr>
              <w:t xml:space="preserve"> </w:t>
            </w:r>
            <w:r>
              <w:rPr>
                <w:sz w:val="24"/>
              </w:rPr>
              <w:t>вещи:</w:t>
            </w:r>
            <w:r>
              <w:rPr>
                <w:spacing w:val="-2"/>
                <w:sz w:val="24"/>
              </w:rPr>
              <w:t xml:space="preserve"> </w:t>
            </w:r>
            <w:r>
              <w:rPr>
                <w:sz w:val="24"/>
              </w:rPr>
              <w:t>создаем</w:t>
            </w:r>
            <w:r>
              <w:rPr>
                <w:spacing w:val="-4"/>
                <w:sz w:val="24"/>
              </w:rPr>
              <w:t xml:space="preserve"> </w:t>
            </w:r>
            <w:r>
              <w:rPr>
                <w:sz w:val="24"/>
              </w:rPr>
              <w:t>из</w:t>
            </w:r>
            <w:r>
              <w:rPr>
                <w:spacing w:val="-2"/>
                <w:sz w:val="24"/>
              </w:rPr>
              <w:t xml:space="preserve"> </w:t>
            </w:r>
            <w:r>
              <w:rPr>
                <w:sz w:val="24"/>
              </w:rPr>
              <w:t>цветной</w:t>
            </w:r>
            <w:r>
              <w:rPr>
                <w:spacing w:val="-3"/>
                <w:sz w:val="24"/>
              </w:rPr>
              <w:t xml:space="preserve"> </w:t>
            </w:r>
            <w:r>
              <w:rPr>
                <w:sz w:val="24"/>
              </w:rPr>
              <w:t>бумаги</w:t>
            </w:r>
            <w:r>
              <w:rPr>
                <w:spacing w:val="-2"/>
                <w:sz w:val="24"/>
              </w:rPr>
              <w:t xml:space="preserve"> </w:t>
            </w:r>
            <w:r>
              <w:rPr>
                <w:sz w:val="24"/>
              </w:rPr>
              <w:t>веселую</w:t>
            </w:r>
            <w:r>
              <w:rPr>
                <w:spacing w:val="-2"/>
                <w:sz w:val="24"/>
              </w:rPr>
              <w:t xml:space="preserve"> </w:t>
            </w:r>
            <w:r>
              <w:rPr>
                <w:sz w:val="24"/>
              </w:rPr>
              <w:t>сумку-</w:t>
            </w:r>
            <w:r>
              <w:rPr>
                <w:spacing w:val="-2"/>
                <w:sz w:val="24"/>
              </w:rPr>
              <w:t>пакет</w:t>
            </w:r>
          </w:p>
        </w:tc>
        <w:tc>
          <w:tcPr>
            <w:tcW w:w="2566" w:type="dxa"/>
          </w:tcPr>
          <w:p w:rsidR="00A27FD6" w:rsidRDefault="00091AF7">
            <w:pPr>
              <w:pStyle w:val="TableParagraph"/>
              <w:spacing w:line="257" w:lineRule="exact"/>
              <w:ind w:right="1118"/>
              <w:jc w:val="right"/>
              <w:rPr>
                <w:sz w:val="24"/>
              </w:rPr>
            </w:pPr>
            <w:r>
              <w:rPr>
                <w:sz w:val="24"/>
              </w:rPr>
              <w:t>1</w:t>
            </w:r>
          </w:p>
        </w:tc>
      </w:tr>
      <w:tr w:rsidR="00A27FD6">
        <w:trPr>
          <w:trHeight w:val="601"/>
        </w:trPr>
        <w:tc>
          <w:tcPr>
            <w:tcW w:w="934" w:type="dxa"/>
          </w:tcPr>
          <w:p w:rsidR="00A27FD6" w:rsidRDefault="00091AF7">
            <w:pPr>
              <w:pStyle w:val="TableParagraph"/>
              <w:spacing w:before="188"/>
              <w:ind w:left="101"/>
              <w:rPr>
                <w:sz w:val="24"/>
              </w:rPr>
            </w:pPr>
            <w:r>
              <w:rPr>
                <w:spacing w:val="-5"/>
                <w:sz w:val="24"/>
              </w:rPr>
              <w:t>27</w:t>
            </w:r>
          </w:p>
        </w:tc>
        <w:tc>
          <w:tcPr>
            <w:tcW w:w="7007" w:type="dxa"/>
          </w:tcPr>
          <w:p w:rsidR="00A27FD6" w:rsidRDefault="00091AF7">
            <w:pPr>
              <w:pStyle w:val="TableParagraph"/>
              <w:spacing w:before="30" w:line="270" w:lineRule="atLeast"/>
              <w:ind w:left="235" w:right="131"/>
              <w:rPr>
                <w:sz w:val="24"/>
              </w:rPr>
            </w:pPr>
            <w:r>
              <w:rPr>
                <w:sz w:val="24"/>
              </w:rPr>
              <w:t>Город,</w:t>
            </w:r>
            <w:r>
              <w:rPr>
                <w:spacing w:val="-6"/>
                <w:sz w:val="24"/>
              </w:rPr>
              <w:t xml:space="preserve"> </w:t>
            </w:r>
            <w:r>
              <w:rPr>
                <w:sz w:val="24"/>
              </w:rPr>
              <w:t>в</w:t>
            </w:r>
            <w:r>
              <w:rPr>
                <w:spacing w:val="-6"/>
                <w:sz w:val="24"/>
              </w:rPr>
              <w:t xml:space="preserve"> </w:t>
            </w:r>
            <w:r>
              <w:rPr>
                <w:sz w:val="24"/>
              </w:rPr>
              <w:t>котором</w:t>
            </w:r>
            <w:r>
              <w:rPr>
                <w:spacing w:val="-6"/>
                <w:sz w:val="24"/>
              </w:rPr>
              <w:t xml:space="preserve"> </w:t>
            </w:r>
            <w:r>
              <w:rPr>
                <w:sz w:val="24"/>
              </w:rPr>
              <w:t>мы</w:t>
            </w:r>
            <w:r>
              <w:rPr>
                <w:spacing w:val="-5"/>
                <w:sz w:val="24"/>
              </w:rPr>
              <w:t xml:space="preserve"> </w:t>
            </w:r>
            <w:r>
              <w:rPr>
                <w:sz w:val="24"/>
              </w:rPr>
              <w:t>живем:</w:t>
            </w:r>
            <w:r>
              <w:rPr>
                <w:spacing w:val="-5"/>
                <w:sz w:val="24"/>
              </w:rPr>
              <w:t xml:space="preserve"> </w:t>
            </w:r>
            <w:r>
              <w:rPr>
                <w:sz w:val="24"/>
              </w:rPr>
              <w:t>фотографируем</w:t>
            </w:r>
            <w:r>
              <w:rPr>
                <w:spacing w:val="-6"/>
                <w:sz w:val="24"/>
              </w:rPr>
              <w:t xml:space="preserve"> </w:t>
            </w:r>
            <w:r>
              <w:rPr>
                <w:sz w:val="24"/>
              </w:rPr>
              <w:t>постройки</w:t>
            </w:r>
            <w:r>
              <w:rPr>
                <w:spacing w:val="-7"/>
                <w:sz w:val="24"/>
              </w:rPr>
              <w:t xml:space="preserve"> </w:t>
            </w:r>
            <w:r>
              <w:rPr>
                <w:sz w:val="24"/>
              </w:rPr>
              <w:t>и создаем панно «Прогулка по городу»</w:t>
            </w:r>
          </w:p>
        </w:tc>
        <w:tc>
          <w:tcPr>
            <w:tcW w:w="2566" w:type="dxa"/>
          </w:tcPr>
          <w:p w:rsidR="00A27FD6" w:rsidRDefault="00091AF7">
            <w:pPr>
              <w:pStyle w:val="TableParagraph"/>
              <w:spacing w:before="188"/>
              <w:ind w:right="1118"/>
              <w:jc w:val="right"/>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28</w:t>
            </w:r>
          </w:p>
        </w:tc>
        <w:tc>
          <w:tcPr>
            <w:tcW w:w="7007" w:type="dxa"/>
          </w:tcPr>
          <w:p w:rsidR="00A27FD6" w:rsidRDefault="00091AF7">
            <w:pPr>
              <w:pStyle w:val="TableParagraph"/>
              <w:spacing w:before="30" w:line="270" w:lineRule="atLeast"/>
              <w:ind w:left="235" w:right="131"/>
              <w:rPr>
                <w:sz w:val="24"/>
              </w:rPr>
            </w:pPr>
            <w:r>
              <w:rPr>
                <w:sz w:val="24"/>
              </w:rPr>
              <w:t>Изображение,</w:t>
            </w:r>
            <w:r>
              <w:rPr>
                <w:spacing w:val="-8"/>
                <w:sz w:val="24"/>
              </w:rPr>
              <w:t xml:space="preserve"> </w:t>
            </w:r>
            <w:r>
              <w:rPr>
                <w:sz w:val="24"/>
              </w:rPr>
              <w:t>украшение,</w:t>
            </w:r>
            <w:r>
              <w:rPr>
                <w:spacing w:val="-8"/>
                <w:sz w:val="24"/>
              </w:rPr>
              <w:t xml:space="preserve"> </w:t>
            </w:r>
            <w:r>
              <w:rPr>
                <w:sz w:val="24"/>
              </w:rPr>
              <w:t>постройка</w:t>
            </w:r>
            <w:r>
              <w:rPr>
                <w:spacing w:val="-9"/>
                <w:sz w:val="24"/>
              </w:rPr>
              <w:t xml:space="preserve"> </w:t>
            </w:r>
            <w:r>
              <w:rPr>
                <w:sz w:val="24"/>
              </w:rPr>
              <w:t>всегда</w:t>
            </w:r>
            <w:r>
              <w:rPr>
                <w:spacing w:val="-9"/>
                <w:sz w:val="24"/>
              </w:rPr>
              <w:t xml:space="preserve"> </w:t>
            </w:r>
            <w:r>
              <w:rPr>
                <w:sz w:val="24"/>
              </w:rPr>
              <w:t>помогают</w:t>
            </w:r>
            <w:r>
              <w:rPr>
                <w:spacing w:val="-8"/>
                <w:sz w:val="24"/>
              </w:rPr>
              <w:t xml:space="preserve"> </w:t>
            </w:r>
            <w:r>
              <w:rPr>
                <w:sz w:val="24"/>
              </w:rPr>
              <w:t>друг другу: рассматриваем и обсуждаем</w:t>
            </w:r>
          </w:p>
        </w:tc>
        <w:tc>
          <w:tcPr>
            <w:tcW w:w="2566" w:type="dxa"/>
          </w:tcPr>
          <w:p w:rsidR="00A27FD6" w:rsidRDefault="00091AF7">
            <w:pPr>
              <w:pStyle w:val="TableParagraph"/>
              <w:spacing w:before="186"/>
              <w:ind w:right="1118"/>
              <w:jc w:val="right"/>
              <w:rPr>
                <w:sz w:val="24"/>
              </w:rPr>
            </w:pPr>
            <w:r>
              <w:rPr>
                <w:sz w:val="24"/>
              </w:rPr>
              <w:t>1</w:t>
            </w:r>
          </w:p>
        </w:tc>
      </w:tr>
      <w:tr w:rsidR="00A27FD6">
        <w:trPr>
          <w:trHeight w:val="601"/>
        </w:trPr>
        <w:tc>
          <w:tcPr>
            <w:tcW w:w="934" w:type="dxa"/>
          </w:tcPr>
          <w:p w:rsidR="00A27FD6" w:rsidRDefault="00091AF7">
            <w:pPr>
              <w:pStyle w:val="TableParagraph"/>
              <w:spacing w:before="186"/>
              <w:ind w:left="101"/>
              <w:rPr>
                <w:sz w:val="24"/>
              </w:rPr>
            </w:pPr>
            <w:r>
              <w:rPr>
                <w:spacing w:val="-5"/>
                <w:sz w:val="24"/>
              </w:rPr>
              <w:t>29</w:t>
            </w:r>
          </w:p>
        </w:tc>
        <w:tc>
          <w:tcPr>
            <w:tcW w:w="7007" w:type="dxa"/>
          </w:tcPr>
          <w:p w:rsidR="00A27FD6" w:rsidRDefault="00091AF7">
            <w:pPr>
              <w:pStyle w:val="TableParagraph"/>
              <w:spacing w:before="30" w:line="270" w:lineRule="atLeast"/>
              <w:ind w:left="235"/>
              <w:rPr>
                <w:sz w:val="24"/>
              </w:rPr>
            </w:pPr>
            <w:r>
              <w:rPr>
                <w:sz w:val="24"/>
              </w:rPr>
              <w:t>Праздник</w:t>
            </w:r>
            <w:r>
              <w:rPr>
                <w:spacing w:val="-8"/>
                <w:sz w:val="24"/>
              </w:rPr>
              <w:t xml:space="preserve"> </w:t>
            </w:r>
            <w:r>
              <w:rPr>
                <w:sz w:val="24"/>
              </w:rPr>
              <w:t>птиц:</w:t>
            </w:r>
            <w:r>
              <w:rPr>
                <w:spacing w:val="-6"/>
                <w:sz w:val="24"/>
              </w:rPr>
              <w:t xml:space="preserve"> </w:t>
            </w:r>
            <w:r>
              <w:rPr>
                <w:sz w:val="24"/>
              </w:rPr>
              <w:t>создаем</w:t>
            </w:r>
            <w:r>
              <w:rPr>
                <w:spacing w:val="-7"/>
                <w:sz w:val="24"/>
              </w:rPr>
              <w:t xml:space="preserve"> </w:t>
            </w:r>
            <w:r>
              <w:rPr>
                <w:sz w:val="24"/>
              </w:rPr>
              <w:t>декоративные</w:t>
            </w:r>
            <w:r>
              <w:rPr>
                <w:spacing w:val="-8"/>
                <w:sz w:val="24"/>
              </w:rPr>
              <w:t xml:space="preserve"> </w:t>
            </w:r>
            <w:r>
              <w:rPr>
                <w:sz w:val="24"/>
              </w:rPr>
              <w:t>изображения</w:t>
            </w:r>
            <w:r>
              <w:rPr>
                <w:spacing w:val="-6"/>
                <w:sz w:val="24"/>
              </w:rPr>
              <w:t xml:space="preserve"> </w:t>
            </w:r>
            <w:r>
              <w:rPr>
                <w:sz w:val="24"/>
              </w:rPr>
              <w:t>птиц</w:t>
            </w:r>
            <w:r>
              <w:rPr>
                <w:spacing w:val="-8"/>
                <w:sz w:val="24"/>
              </w:rPr>
              <w:t xml:space="preserve"> </w:t>
            </w:r>
            <w:r>
              <w:rPr>
                <w:sz w:val="24"/>
              </w:rPr>
              <w:t>из цветной бумаги</w:t>
            </w:r>
          </w:p>
        </w:tc>
        <w:tc>
          <w:tcPr>
            <w:tcW w:w="2566" w:type="dxa"/>
          </w:tcPr>
          <w:p w:rsidR="00A27FD6" w:rsidRDefault="00091AF7">
            <w:pPr>
              <w:pStyle w:val="TableParagraph"/>
              <w:spacing w:before="186"/>
              <w:ind w:right="1118"/>
              <w:jc w:val="right"/>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30</w:t>
            </w:r>
          </w:p>
        </w:tc>
        <w:tc>
          <w:tcPr>
            <w:tcW w:w="7007" w:type="dxa"/>
          </w:tcPr>
          <w:p w:rsidR="00A27FD6" w:rsidRDefault="00091AF7">
            <w:pPr>
              <w:pStyle w:val="TableParagraph"/>
              <w:spacing w:before="30" w:line="270" w:lineRule="atLeast"/>
              <w:ind w:left="235"/>
              <w:rPr>
                <w:sz w:val="24"/>
              </w:rPr>
            </w:pPr>
            <w:r>
              <w:rPr>
                <w:sz w:val="24"/>
              </w:rPr>
              <w:t>Разноцветные</w:t>
            </w:r>
            <w:r>
              <w:rPr>
                <w:spacing w:val="-7"/>
                <w:sz w:val="24"/>
              </w:rPr>
              <w:t xml:space="preserve"> </w:t>
            </w:r>
            <w:r>
              <w:rPr>
                <w:sz w:val="24"/>
              </w:rPr>
              <w:t>жуки</w:t>
            </w:r>
            <w:r>
              <w:rPr>
                <w:spacing w:val="-6"/>
                <w:sz w:val="24"/>
              </w:rPr>
              <w:t xml:space="preserve"> </w:t>
            </w:r>
            <w:r>
              <w:rPr>
                <w:sz w:val="24"/>
              </w:rPr>
              <w:t>и</w:t>
            </w:r>
            <w:r>
              <w:rPr>
                <w:spacing w:val="-6"/>
                <w:sz w:val="24"/>
              </w:rPr>
              <w:t xml:space="preserve"> </w:t>
            </w:r>
            <w:r>
              <w:rPr>
                <w:sz w:val="24"/>
              </w:rPr>
              <w:t>бабочки:</w:t>
            </w:r>
            <w:r>
              <w:rPr>
                <w:spacing w:val="-6"/>
                <w:sz w:val="24"/>
              </w:rPr>
              <w:t xml:space="preserve"> </w:t>
            </w:r>
            <w:r>
              <w:rPr>
                <w:sz w:val="24"/>
              </w:rPr>
              <w:t>создаем</w:t>
            </w:r>
            <w:r>
              <w:rPr>
                <w:spacing w:val="-4"/>
                <w:sz w:val="24"/>
              </w:rPr>
              <w:t xml:space="preserve"> </w:t>
            </w:r>
            <w:r>
              <w:rPr>
                <w:sz w:val="24"/>
              </w:rPr>
              <w:t>аппликацию</w:t>
            </w:r>
            <w:r>
              <w:rPr>
                <w:spacing w:val="-6"/>
                <w:sz w:val="24"/>
              </w:rPr>
              <w:t xml:space="preserve"> </w:t>
            </w:r>
            <w:r>
              <w:rPr>
                <w:sz w:val="24"/>
              </w:rPr>
              <w:t>из</w:t>
            </w:r>
            <w:r>
              <w:rPr>
                <w:spacing w:val="-6"/>
                <w:sz w:val="24"/>
              </w:rPr>
              <w:t xml:space="preserve"> </w:t>
            </w:r>
            <w:r>
              <w:rPr>
                <w:sz w:val="24"/>
              </w:rPr>
              <w:t>цветной бумаги жука, бабочки или стрекозы</w:t>
            </w:r>
          </w:p>
        </w:tc>
        <w:tc>
          <w:tcPr>
            <w:tcW w:w="2566" w:type="dxa"/>
          </w:tcPr>
          <w:p w:rsidR="00A27FD6" w:rsidRDefault="00091AF7">
            <w:pPr>
              <w:pStyle w:val="TableParagraph"/>
              <w:spacing w:before="186"/>
              <w:ind w:right="1118"/>
              <w:jc w:val="right"/>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31</w:t>
            </w:r>
          </w:p>
        </w:tc>
        <w:tc>
          <w:tcPr>
            <w:tcW w:w="7007" w:type="dxa"/>
          </w:tcPr>
          <w:p w:rsidR="00A27FD6" w:rsidRDefault="00091AF7">
            <w:pPr>
              <w:pStyle w:val="TableParagraph"/>
              <w:spacing w:before="30" w:line="270" w:lineRule="atLeast"/>
              <w:ind w:left="235"/>
              <w:rPr>
                <w:sz w:val="24"/>
              </w:rPr>
            </w:pPr>
            <w:r>
              <w:rPr>
                <w:sz w:val="24"/>
              </w:rPr>
              <w:t>Азбука</w:t>
            </w:r>
            <w:r>
              <w:rPr>
                <w:spacing w:val="-10"/>
                <w:sz w:val="24"/>
              </w:rPr>
              <w:t xml:space="preserve"> </w:t>
            </w:r>
            <w:r>
              <w:rPr>
                <w:sz w:val="24"/>
              </w:rPr>
              <w:t>компьютерной</w:t>
            </w:r>
            <w:r>
              <w:rPr>
                <w:spacing w:val="-10"/>
                <w:sz w:val="24"/>
              </w:rPr>
              <w:t xml:space="preserve"> </w:t>
            </w:r>
            <w:r>
              <w:rPr>
                <w:sz w:val="24"/>
              </w:rPr>
              <w:t>графики:</w:t>
            </w:r>
            <w:r>
              <w:rPr>
                <w:spacing w:val="-11"/>
                <w:sz w:val="24"/>
              </w:rPr>
              <w:t xml:space="preserve"> </w:t>
            </w:r>
            <w:r>
              <w:rPr>
                <w:sz w:val="24"/>
              </w:rPr>
              <w:t>знакомство</w:t>
            </w:r>
            <w:r>
              <w:rPr>
                <w:spacing w:val="-9"/>
                <w:sz w:val="24"/>
              </w:rPr>
              <w:t xml:space="preserve"> </w:t>
            </w:r>
            <w:r>
              <w:rPr>
                <w:sz w:val="24"/>
              </w:rPr>
              <w:t>с</w:t>
            </w:r>
            <w:r>
              <w:rPr>
                <w:spacing w:val="-10"/>
                <w:sz w:val="24"/>
              </w:rPr>
              <w:t xml:space="preserve"> </w:t>
            </w:r>
            <w:r>
              <w:rPr>
                <w:sz w:val="24"/>
              </w:rPr>
              <w:t>программами</w:t>
            </w:r>
            <w:r>
              <w:rPr>
                <w:spacing w:val="-8"/>
                <w:sz w:val="24"/>
              </w:rPr>
              <w:t xml:space="preserve"> </w:t>
            </w:r>
            <w:r>
              <w:rPr>
                <w:sz w:val="24"/>
              </w:rPr>
              <w:t>Paint или Paint net. Создание и обсуждение фотографий</w:t>
            </w:r>
          </w:p>
        </w:tc>
        <w:tc>
          <w:tcPr>
            <w:tcW w:w="2566" w:type="dxa"/>
          </w:tcPr>
          <w:p w:rsidR="00A27FD6" w:rsidRDefault="00091AF7">
            <w:pPr>
              <w:pStyle w:val="TableParagraph"/>
              <w:spacing w:before="186"/>
              <w:ind w:right="1118"/>
              <w:jc w:val="right"/>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32</w:t>
            </w:r>
          </w:p>
        </w:tc>
        <w:tc>
          <w:tcPr>
            <w:tcW w:w="7007" w:type="dxa"/>
          </w:tcPr>
          <w:p w:rsidR="00A27FD6" w:rsidRDefault="00091AF7">
            <w:pPr>
              <w:pStyle w:val="TableParagraph"/>
              <w:spacing w:line="257" w:lineRule="exact"/>
              <w:ind w:left="235"/>
              <w:rPr>
                <w:sz w:val="24"/>
              </w:rPr>
            </w:pPr>
            <w:r>
              <w:rPr>
                <w:sz w:val="24"/>
              </w:rPr>
              <w:t>Времена</w:t>
            </w:r>
            <w:r>
              <w:rPr>
                <w:spacing w:val="-5"/>
                <w:sz w:val="24"/>
              </w:rPr>
              <w:t xml:space="preserve"> </w:t>
            </w:r>
            <w:r>
              <w:rPr>
                <w:sz w:val="24"/>
              </w:rPr>
              <w:t>года:</w:t>
            </w:r>
            <w:r>
              <w:rPr>
                <w:spacing w:val="-2"/>
                <w:sz w:val="24"/>
              </w:rPr>
              <w:t xml:space="preserve"> </w:t>
            </w:r>
            <w:r>
              <w:rPr>
                <w:sz w:val="24"/>
              </w:rPr>
              <w:t>создаем</w:t>
            </w:r>
            <w:r>
              <w:rPr>
                <w:spacing w:val="-2"/>
                <w:sz w:val="24"/>
              </w:rPr>
              <w:t xml:space="preserve"> </w:t>
            </w:r>
            <w:r>
              <w:rPr>
                <w:sz w:val="24"/>
              </w:rPr>
              <w:t>рисунки</w:t>
            </w:r>
            <w:r>
              <w:rPr>
                <w:spacing w:val="-2"/>
                <w:sz w:val="24"/>
              </w:rPr>
              <w:t xml:space="preserve"> </w:t>
            </w:r>
            <w:r>
              <w:rPr>
                <w:sz w:val="24"/>
              </w:rPr>
              <w:t>о</w:t>
            </w:r>
            <w:r>
              <w:rPr>
                <w:spacing w:val="-4"/>
                <w:sz w:val="24"/>
              </w:rPr>
              <w:t xml:space="preserve"> </w:t>
            </w:r>
            <w:r>
              <w:rPr>
                <w:sz w:val="24"/>
              </w:rPr>
              <w:t>каждом</w:t>
            </w:r>
            <w:r>
              <w:rPr>
                <w:spacing w:val="-3"/>
                <w:sz w:val="24"/>
              </w:rPr>
              <w:t xml:space="preserve"> </w:t>
            </w:r>
            <w:r>
              <w:rPr>
                <w:sz w:val="24"/>
              </w:rPr>
              <w:t>времени</w:t>
            </w:r>
            <w:r>
              <w:rPr>
                <w:spacing w:val="-3"/>
                <w:sz w:val="24"/>
              </w:rPr>
              <w:t xml:space="preserve"> </w:t>
            </w:r>
            <w:r>
              <w:rPr>
                <w:sz w:val="24"/>
              </w:rPr>
              <w:t>года</w:t>
            </w:r>
            <w:r>
              <w:rPr>
                <w:spacing w:val="-2"/>
                <w:sz w:val="24"/>
              </w:rPr>
              <w:t xml:space="preserve"> </w:t>
            </w:r>
            <w:r>
              <w:rPr>
                <w:spacing w:val="-10"/>
                <w:sz w:val="24"/>
              </w:rPr>
              <w:t>.</w:t>
            </w:r>
          </w:p>
        </w:tc>
        <w:tc>
          <w:tcPr>
            <w:tcW w:w="2566" w:type="dxa"/>
          </w:tcPr>
          <w:p w:rsidR="00A27FD6" w:rsidRDefault="00091AF7">
            <w:pPr>
              <w:pStyle w:val="TableParagraph"/>
              <w:spacing w:line="257" w:lineRule="exact"/>
              <w:ind w:right="1118"/>
              <w:jc w:val="right"/>
              <w:rPr>
                <w:sz w:val="24"/>
              </w:rPr>
            </w:pPr>
            <w:r>
              <w:rPr>
                <w:sz w:val="24"/>
              </w:rPr>
              <w:t>1</w:t>
            </w:r>
          </w:p>
        </w:tc>
      </w:tr>
      <w:tr w:rsidR="00A27FD6">
        <w:trPr>
          <w:trHeight w:val="325"/>
        </w:trPr>
        <w:tc>
          <w:tcPr>
            <w:tcW w:w="934" w:type="dxa"/>
          </w:tcPr>
          <w:p w:rsidR="00A27FD6" w:rsidRDefault="00091AF7">
            <w:pPr>
              <w:pStyle w:val="TableParagraph"/>
              <w:spacing w:line="257" w:lineRule="exact"/>
              <w:ind w:left="101"/>
              <w:rPr>
                <w:sz w:val="24"/>
              </w:rPr>
            </w:pPr>
            <w:r>
              <w:rPr>
                <w:spacing w:val="-5"/>
                <w:sz w:val="24"/>
              </w:rPr>
              <w:t>33</w:t>
            </w:r>
          </w:p>
        </w:tc>
        <w:tc>
          <w:tcPr>
            <w:tcW w:w="7007" w:type="dxa"/>
          </w:tcPr>
          <w:p w:rsidR="00A27FD6" w:rsidRDefault="00091AF7">
            <w:pPr>
              <w:pStyle w:val="TableParagraph"/>
              <w:spacing w:line="257" w:lineRule="exact"/>
              <w:ind w:left="235"/>
              <w:rPr>
                <w:sz w:val="24"/>
              </w:rPr>
            </w:pPr>
            <w:r>
              <w:rPr>
                <w:sz w:val="24"/>
              </w:rPr>
              <w:t>Здравствуй,</w:t>
            </w:r>
            <w:r>
              <w:rPr>
                <w:spacing w:val="-4"/>
                <w:sz w:val="24"/>
              </w:rPr>
              <w:t xml:space="preserve"> </w:t>
            </w:r>
            <w:r>
              <w:rPr>
                <w:sz w:val="24"/>
              </w:rPr>
              <w:t>лето!</w:t>
            </w:r>
            <w:r>
              <w:rPr>
                <w:spacing w:val="-1"/>
                <w:sz w:val="24"/>
              </w:rPr>
              <w:t xml:space="preserve"> </w:t>
            </w:r>
            <w:r>
              <w:rPr>
                <w:sz w:val="24"/>
              </w:rPr>
              <w:t>Рисуем</w:t>
            </w:r>
            <w:r>
              <w:rPr>
                <w:spacing w:val="-3"/>
                <w:sz w:val="24"/>
              </w:rPr>
              <w:t xml:space="preserve"> </w:t>
            </w:r>
            <w:r>
              <w:rPr>
                <w:sz w:val="24"/>
              </w:rPr>
              <w:t>красками</w:t>
            </w:r>
            <w:r>
              <w:rPr>
                <w:spacing w:val="-1"/>
                <w:sz w:val="24"/>
              </w:rPr>
              <w:t xml:space="preserve"> </w:t>
            </w:r>
            <w:r>
              <w:rPr>
                <w:sz w:val="24"/>
              </w:rPr>
              <w:t>«Как</w:t>
            </w:r>
            <w:r>
              <w:rPr>
                <w:spacing w:val="-2"/>
                <w:sz w:val="24"/>
              </w:rPr>
              <w:t xml:space="preserve"> </w:t>
            </w:r>
            <w:r>
              <w:rPr>
                <w:sz w:val="24"/>
              </w:rPr>
              <w:t>я</w:t>
            </w:r>
            <w:r>
              <w:rPr>
                <w:spacing w:val="-1"/>
                <w:sz w:val="24"/>
              </w:rPr>
              <w:t xml:space="preserve"> </w:t>
            </w:r>
            <w:r>
              <w:rPr>
                <w:sz w:val="24"/>
              </w:rPr>
              <w:t>буду</w:t>
            </w:r>
            <w:r>
              <w:rPr>
                <w:spacing w:val="-2"/>
                <w:sz w:val="24"/>
              </w:rPr>
              <w:t xml:space="preserve"> </w:t>
            </w:r>
            <w:r>
              <w:rPr>
                <w:sz w:val="24"/>
              </w:rPr>
              <w:t>проводить</w:t>
            </w:r>
            <w:r>
              <w:rPr>
                <w:spacing w:val="-1"/>
                <w:sz w:val="24"/>
              </w:rPr>
              <w:t xml:space="preserve"> </w:t>
            </w:r>
            <w:r>
              <w:rPr>
                <w:spacing w:val="-2"/>
                <w:sz w:val="24"/>
              </w:rPr>
              <w:t>лето»</w:t>
            </w:r>
          </w:p>
        </w:tc>
        <w:tc>
          <w:tcPr>
            <w:tcW w:w="2566" w:type="dxa"/>
          </w:tcPr>
          <w:p w:rsidR="00A27FD6" w:rsidRDefault="00091AF7">
            <w:pPr>
              <w:pStyle w:val="TableParagraph"/>
              <w:spacing w:line="257" w:lineRule="exact"/>
              <w:ind w:right="1118"/>
              <w:jc w:val="right"/>
              <w:rPr>
                <w:sz w:val="24"/>
              </w:rPr>
            </w:pPr>
            <w:r>
              <w:rPr>
                <w:sz w:val="24"/>
              </w:rPr>
              <w:t>1</w:t>
            </w:r>
          </w:p>
        </w:tc>
      </w:tr>
      <w:tr w:rsidR="00A27FD6">
        <w:trPr>
          <w:trHeight w:val="325"/>
        </w:trPr>
        <w:tc>
          <w:tcPr>
            <w:tcW w:w="7941"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66" w:type="dxa"/>
          </w:tcPr>
          <w:p w:rsidR="00A27FD6" w:rsidRDefault="00091AF7">
            <w:pPr>
              <w:pStyle w:val="TableParagraph"/>
              <w:spacing w:line="257" w:lineRule="exact"/>
              <w:ind w:right="1058"/>
              <w:jc w:val="right"/>
              <w:rPr>
                <w:sz w:val="24"/>
              </w:rPr>
            </w:pPr>
            <w:r>
              <w:rPr>
                <w:spacing w:val="-5"/>
                <w:sz w:val="24"/>
              </w:rPr>
              <w:t>33</w:t>
            </w:r>
          </w:p>
        </w:tc>
      </w:tr>
    </w:tbl>
    <w:p w:rsidR="00A27FD6" w:rsidRDefault="00A27FD6">
      <w:pPr>
        <w:pStyle w:val="a3"/>
        <w:spacing w:before="6"/>
        <w:ind w:left="0"/>
        <w:jc w:val="left"/>
        <w:rPr>
          <w:b/>
          <w:sz w:val="16"/>
        </w:rPr>
      </w:pPr>
    </w:p>
    <w:p w:rsidR="00A27FD6" w:rsidRDefault="00091AF7">
      <w:pPr>
        <w:pStyle w:val="a5"/>
        <w:numPr>
          <w:ilvl w:val="0"/>
          <w:numId w:val="85"/>
        </w:numPr>
        <w:tabs>
          <w:tab w:val="left" w:pos="891"/>
        </w:tabs>
        <w:spacing w:before="90"/>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
        <w:gridCol w:w="7017"/>
        <w:gridCol w:w="2559"/>
      </w:tblGrid>
      <w:tr w:rsidR="00A27FD6">
        <w:trPr>
          <w:trHeight w:val="326"/>
        </w:trPr>
        <w:tc>
          <w:tcPr>
            <w:tcW w:w="932" w:type="dxa"/>
            <w:vMerge w:val="restart"/>
          </w:tcPr>
          <w:p w:rsidR="00A27FD6" w:rsidRDefault="00091AF7">
            <w:pPr>
              <w:pStyle w:val="TableParagraph"/>
              <w:spacing w:before="80"/>
              <w:ind w:left="235" w:right="338"/>
              <w:rPr>
                <w:b/>
                <w:sz w:val="24"/>
              </w:rPr>
            </w:pPr>
            <w:r>
              <w:rPr>
                <w:b/>
                <w:spacing w:val="-10"/>
                <w:sz w:val="24"/>
              </w:rPr>
              <w:t xml:space="preserve">№ </w:t>
            </w:r>
            <w:r>
              <w:rPr>
                <w:b/>
                <w:spacing w:val="-5"/>
                <w:sz w:val="24"/>
              </w:rPr>
              <w:t>п/п</w:t>
            </w:r>
          </w:p>
        </w:tc>
        <w:tc>
          <w:tcPr>
            <w:tcW w:w="7017" w:type="dxa"/>
            <w:vMerge w:val="restart"/>
          </w:tcPr>
          <w:p w:rsidR="00A27FD6" w:rsidRDefault="00091AF7">
            <w:pPr>
              <w:pStyle w:val="TableParagraph"/>
              <w:spacing w:before="217"/>
              <w:ind w:left="234"/>
              <w:rPr>
                <w:b/>
                <w:sz w:val="24"/>
              </w:rPr>
            </w:pPr>
            <w:r>
              <w:rPr>
                <w:b/>
                <w:sz w:val="24"/>
              </w:rPr>
              <w:t>Тема</w:t>
            </w:r>
            <w:r>
              <w:rPr>
                <w:b/>
                <w:spacing w:val="-5"/>
                <w:sz w:val="24"/>
              </w:rPr>
              <w:t xml:space="preserve"> </w:t>
            </w:r>
            <w:r>
              <w:rPr>
                <w:b/>
                <w:spacing w:val="-2"/>
                <w:sz w:val="24"/>
              </w:rPr>
              <w:t>урока</w:t>
            </w:r>
          </w:p>
        </w:tc>
        <w:tc>
          <w:tcPr>
            <w:tcW w:w="2559"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32" w:type="dxa"/>
            <w:vMerge/>
            <w:tcBorders>
              <w:top w:val="nil"/>
            </w:tcBorders>
          </w:tcPr>
          <w:p w:rsidR="00A27FD6" w:rsidRDefault="00A27FD6">
            <w:pPr>
              <w:rPr>
                <w:sz w:val="2"/>
                <w:szCs w:val="2"/>
              </w:rPr>
            </w:pPr>
          </w:p>
        </w:tc>
        <w:tc>
          <w:tcPr>
            <w:tcW w:w="7017" w:type="dxa"/>
            <w:vMerge/>
            <w:tcBorders>
              <w:top w:val="nil"/>
            </w:tcBorders>
          </w:tcPr>
          <w:p w:rsidR="00A27FD6" w:rsidRDefault="00A27FD6">
            <w:pPr>
              <w:rPr>
                <w:sz w:val="2"/>
                <w:szCs w:val="2"/>
              </w:rPr>
            </w:pPr>
          </w:p>
        </w:tc>
        <w:tc>
          <w:tcPr>
            <w:tcW w:w="2559" w:type="dxa"/>
          </w:tcPr>
          <w:p w:rsidR="00A27FD6" w:rsidRDefault="00091AF7">
            <w:pPr>
              <w:pStyle w:val="TableParagraph"/>
              <w:ind w:left="234"/>
              <w:rPr>
                <w:b/>
                <w:sz w:val="24"/>
              </w:rPr>
            </w:pPr>
            <w:r>
              <w:rPr>
                <w:b/>
                <w:spacing w:val="-2"/>
                <w:sz w:val="24"/>
              </w:rPr>
              <w:t>Всего</w:t>
            </w:r>
          </w:p>
        </w:tc>
      </w:tr>
      <w:tr w:rsidR="00A27FD6">
        <w:trPr>
          <w:trHeight w:val="601"/>
        </w:trPr>
        <w:tc>
          <w:tcPr>
            <w:tcW w:w="932" w:type="dxa"/>
          </w:tcPr>
          <w:p w:rsidR="00A27FD6" w:rsidRDefault="00091AF7">
            <w:pPr>
              <w:pStyle w:val="TableParagraph"/>
              <w:spacing w:before="188"/>
              <w:ind w:left="101"/>
              <w:rPr>
                <w:sz w:val="24"/>
              </w:rPr>
            </w:pPr>
            <w:r>
              <w:rPr>
                <w:sz w:val="24"/>
              </w:rPr>
              <w:t>1</w:t>
            </w:r>
          </w:p>
        </w:tc>
        <w:tc>
          <w:tcPr>
            <w:tcW w:w="7017" w:type="dxa"/>
          </w:tcPr>
          <w:p w:rsidR="00A27FD6" w:rsidRDefault="00091AF7">
            <w:pPr>
              <w:pStyle w:val="TableParagraph"/>
              <w:spacing w:before="30" w:line="270" w:lineRule="atLeast"/>
              <w:ind w:left="234"/>
              <w:rPr>
                <w:sz w:val="24"/>
              </w:rPr>
            </w:pPr>
            <w:r>
              <w:rPr>
                <w:sz w:val="24"/>
              </w:rPr>
              <w:t>Учусь</w:t>
            </w:r>
            <w:r>
              <w:rPr>
                <w:spacing w:val="-7"/>
                <w:sz w:val="24"/>
              </w:rPr>
              <w:t xml:space="preserve"> </w:t>
            </w:r>
            <w:r>
              <w:rPr>
                <w:sz w:val="24"/>
              </w:rPr>
              <w:t>быть</w:t>
            </w:r>
            <w:r>
              <w:rPr>
                <w:spacing w:val="-6"/>
                <w:sz w:val="24"/>
              </w:rPr>
              <w:t xml:space="preserve"> </w:t>
            </w:r>
            <w:r>
              <w:rPr>
                <w:sz w:val="24"/>
              </w:rPr>
              <w:t>зрителем</w:t>
            </w:r>
            <w:r>
              <w:rPr>
                <w:spacing w:val="-8"/>
                <w:sz w:val="24"/>
              </w:rPr>
              <w:t xml:space="preserve"> </w:t>
            </w:r>
            <w:r>
              <w:rPr>
                <w:sz w:val="24"/>
              </w:rPr>
              <w:t>и</w:t>
            </w:r>
            <w:r>
              <w:rPr>
                <w:spacing w:val="-7"/>
                <w:sz w:val="24"/>
              </w:rPr>
              <w:t xml:space="preserve"> </w:t>
            </w:r>
            <w:r>
              <w:rPr>
                <w:sz w:val="24"/>
              </w:rPr>
              <w:t>художником:</w:t>
            </w:r>
            <w:r>
              <w:rPr>
                <w:spacing w:val="-7"/>
                <w:sz w:val="24"/>
              </w:rPr>
              <w:t xml:space="preserve"> </w:t>
            </w:r>
            <w:r>
              <w:rPr>
                <w:sz w:val="24"/>
              </w:rPr>
              <w:t>рассматриваем</w:t>
            </w:r>
            <w:r>
              <w:rPr>
                <w:spacing w:val="-8"/>
                <w:sz w:val="24"/>
              </w:rPr>
              <w:t xml:space="preserve"> </w:t>
            </w:r>
            <w:r>
              <w:rPr>
                <w:sz w:val="24"/>
              </w:rPr>
              <w:t>детское творчество и произведения декоративного искусства</w:t>
            </w:r>
          </w:p>
        </w:tc>
        <w:tc>
          <w:tcPr>
            <w:tcW w:w="2559" w:type="dxa"/>
          </w:tcPr>
          <w:p w:rsidR="00A27FD6" w:rsidRDefault="00091AF7">
            <w:pPr>
              <w:pStyle w:val="TableParagraph"/>
              <w:spacing w:before="188"/>
              <w:ind w:left="195"/>
              <w:jc w:val="center"/>
              <w:rPr>
                <w:sz w:val="24"/>
              </w:rPr>
            </w:pPr>
            <w:r>
              <w:rPr>
                <w:sz w:val="24"/>
              </w:rPr>
              <w:t>1</w:t>
            </w:r>
          </w:p>
        </w:tc>
      </w:tr>
      <w:tr w:rsidR="00A27FD6">
        <w:trPr>
          <w:trHeight w:val="601"/>
        </w:trPr>
        <w:tc>
          <w:tcPr>
            <w:tcW w:w="932" w:type="dxa"/>
          </w:tcPr>
          <w:p w:rsidR="00A27FD6" w:rsidRDefault="00091AF7">
            <w:pPr>
              <w:pStyle w:val="TableParagraph"/>
              <w:spacing w:before="186"/>
              <w:ind w:left="101"/>
              <w:rPr>
                <w:sz w:val="24"/>
              </w:rPr>
            </w:pPr>
            <w:r>
              <w:rPr>
                <w:sz w:val="24"/>
              </w:rPr>
              <w:t>2</w:t>
            </w:r>
          </w:p>
        </w:tc>
        <w:tc>
          <w:tcPr>
            <w:tcW w:w="7017" w:type="dxa"/>
          </w:tcPr>
          <w:p w:rsidR="00A27FD6" w:rsidRDefault="00091AF7">
            <w:pPr>
              <w:pStyle w:val="TableParagraph"/>
              <w:spacing w:before="30" w:line="270" w:lineRule="atLeast"/>
              <w:ind w:left="234"/>
              <w:rPr>
                <w:sz w:val="24"/>
              </w:rPr>
            </w:pPr>
            <w:r>
              <w:rPr>
                <w:sz w:val="24"/>
              </w:rPr>
              <w:t>Природа</w:t>
            </w:r>
            <w:r>
              <w:rPr>
                <w:spacing w:val="-8"/>
                <w:sz w:val="24"/>
              </w:rPr>
              <w:t xml:space="preserve"> </w:t>
            </w:r>
            <w:r>
              <w:rPr>
                <w:sz w:val="24"/>
              </w:rPr>
              <w:t>и</w:t>
            </w:r>
            <w:r>
              <w:rPr>
                <w:spacing w:val="-7"/>
                <w:sz w:val="24"/>
              </w:rPr>
              <w:t xml:space="preserve"> </w:t>
            </w:r>
            <w:r>
              <w:rPr>
                <w:sz w:val="24"/>
              </w:rPr>
              <w:t>художник:</w:t>
            </w:r>
            <w:r>
              <w:rPr>
                <w:spacing w:val="-9"/>
                <w:sz w:val="24"/>
              </w:rPr>
              <w:t xml:space="preserve"> </w:t>
            </w:r>
            <w:r>
              <w:rPr>
                <w:sz w:val="24"/>
              </w:rPr>
              <w:t>наблюдаем</w:t>
            </w:r>
            <w:r>
              <w:rPr>
                <w:spacing w:val="-8"/>
                <w:sz w:val="24"/>
              </w:rPr>
              <w:t xml:space="preserve"> </w:t>
            </w:r>
            <w:r>
              <w:rPr>
                <w:sz w:val="24"/>
              </w:rPr>
              <w:t>природу</w:t>
            </w:r>
            <w:r>
              <w:rPr>
                <w:spacing w:val="-7"/>
                <w:sz w:val="24"/>
              </w:rPr>
              <w:t xml:space="preserve"> </w:t>
            </w:r>
            <w:r>
              <w:rPr>
                <w:sz w:val="24"/>
              </w:rPr>
              <w:t>и</w:t>
            </w:r>
            <w:r>
              <w:rPr>
                <w:spacing w:val="-6"/>
                <w:sz w:val="24"/>
              </w:rPr>
              <w:t xml:space="preserve"> </w:t>
            </w:r>
            <w:r>
              <w:rPr>
                <w:sz w:val="24"/>
              </w:rPr>
              <w:t>обсуждаем произведения художников</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z w:val="24"/>
              </w:rPr>
              <w:t>3</w:t>
            </w:r>
          </w:p>
        </w:tc>
        <w:tc>
          <w:tcPr>
            <w:tcW w:w="7017" w:type="dxa"/>
          </w:tcPr>
          <w:p w:rsidR="00A27FD6" w:rsidRDefault="00091AF7">
            <w:pPr>
              <w:pStyle w:val="TableParagraph"/>
              <w:spacing w:before="30" w:line="270" w:lineRule="atLeast"/>
              <w:ind w:left="234"/>
              <w:rPr>
                <w:sz w:val="24"/>
              </w:rPr>
            </w:pPr>
            <w:r>
              <w:rPr>
                <w:sz w:val="24"/>
              </w:rPr>
              <w:t>Художник</w:t>
            </w:r>
            <w:r>
              <w:rPr>
                <w:spacing w:val="-15"/>
                <w:sz w:val="24"/>
              </w:rPr>
              <w:t xml:space="preserve"> </w:t>
            </w:r>
            <w:r>
              <w:rPr>
                <w:sz w:val="24"/>
              </w:rPr>
              <w:t>рисует</w:t>
            </w:r>
            <w:r>
              <w:rPr>
                <w:spacing w:val="-15"/>
                <w:sz w:val="24"/>
              </w:rPr>
              <w:t xml:space="preserve"> </w:t>
            </w:r>
            <w:r>
              <w:rPr>
                <w:sz w:val="24"/>
              </w:rPr>
              <w:t>красками:</w:t>
            </w:r>
            <w:r>
              <w:rPr>
                <w:spacing w:val="-15"/>
                <w:sz w:val="24"/>
              </w:rPr>
              <w:t xml:space="preserve"> </w:t>
            </w:r>
            <w:r>
              <w:rPr>
                <w:sz w:val="24"/>
              </w:rPr>
              <w:t>смешиваем</w:t>
            </w:r>
            <w:r>
              <w:rPr>
                <w:spacing w:val="-15"/>
                <w:sz w:val="24"/>
              </w:rPr>
              <w:t xml:space="preserve"> </w:t>
            </w:r>
            <w:r>
              <w:rPr>
                <w:sz w:val="24"/>
              </w:rPr>
              <w:t>краски,</w:t>
            </w:r>
            <w:r>
              <w:rPr>
                <w:spacing w:val="-15"/>
                <w:sz w:val="24"/>
              </w:rPr>
              <w:t xml:space="preserve"> </w:t>
            </w:r>
            <w:r>
              <w:rPr>
                <w:sz w:val="24"/>
              </w:rPr>
              <w:t>рисуем</w:t>
            </w:r>
            <w:r>
              <w:rPr>
                <w:spacing w:val="-15"/>
                <w:sz w:val="24"/>
              </w:rPr>
              <w:t xml:space="preserve"> </w:t>
            </w:r>
            <w:r>
              <w:rPr>
                <w:sz w:val="24"/>
              </w:rPr>
              <w:t>эмоции</w:t>
            </w:r>
            <w:r>
              <w:rPr>
                <w:spacing w:val="-15"/>
                <w:sz w:val="24"/>
              </w:rPr>
              <w:t xml:space="preserve"> </w:t>
            </w:r>
            <w:r>
              <w:rPr>
                <w:sz w:val="24"/>
              </w:rPr>
              <w:t xml:space="preserve">и </w:t>
            </w:r>
            <w:r>
              <w:rPr>
                <w:spacing w:val="-2"/>
                <w:sz w:val="24"/>
              </w:rPr>
              <w:t>настроение</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601"/>
        </w:trPr>
        <w:tc>
          <w:tcPr>
            <w:tcW w:w="932" w:type="dxa"/>
          </w:tcPr>
          <w:p w:rsidR="00A27FD6" w:rsidRDefault="00091AF7">
            <w:pPr>
              <w:pStyle w:val="TableParagraph"/>
              <w:spacing w:before="186"/>
              <w:ind w:left="101"/>
              <w:rPr>
                <w:sz w:val="24"/>
              </w:rPr>
            </w:pPr>
            <w:r>
              <w:rPr>
                <w:sz w:val="24"/>
              </w:rPr>
              <w:t>4</w:t>
            </w:r>
          </w:p>
        </w:tc>
        <w:tc>
          <w:tcPr>
            <w:tcW w:w="7017" w:type="dxa"/>
          </w:tcPr>
          <w:p w:rsidR="00A27FD6" w:rsidRDefault="00091AF7">
            <w:pPr>
              <w:pStyle w:val="TableParagraph"/>
              <w:spacing w:before="30" w:line="270" w:lineRule="atLeast"/>
              <w:ind w:left="234"/>
              <w:rPr>
                <w:sz w:val="24"/>
              </w:rPr>
            </w:pPr>
            <w:r>
              <w:rPr>
                <w:sz w:val="24"/>
              </w:rPr>
              <w:t>Художник</w:t>
            </w:r>
            <w:r>
              <w:rPr>
                <w:spacing w:val="-5"/>
                <w:sz w:val="24"/>
              </w:rPr>
              <w:t xml:space="preserve"> </w:t>
            </w:r>
            <w:r>
              <w:rPr>
                <w:sz w:val="24"/>
              </w:rPr>
              <w:t>рисует</w:t>
            </w:r>
            <w:r>
              <w:rPr>
                <w:spacing w:val="-5"/>
                <w:sz w:val="24"/>
              </w:rPr>
              <w:t xml:space="preserve"> </w:t>
            </w:r>
            <w:r>
              <w:rPr>
                <w:sz w:val="24"/>
              </w:rPr>
              <w:t>мелками</w:t>
            </w:r>
            <w:r>
              <w:rPr>
                <w:spacing w:val="-5"/>
                <w:sz w:val="24"/>
              </w:rPr>
              <w:t xml:space="preserve"> </w:t>
            </w:r>
            <w:r>
              <w:rPr>
                <w:sz w:val="24"/>
              </w:rPr>
              <w:t>и</w:t>
            </w:r>
            <w:r>
              <w:rPr>
                <w:spacing w:val="-5"/>
                <w:sz w:val="24"/>
              </w:rPr>
              <w:t xml:space="preserve"> </w:t>
            </w:r>
            <w:r>
              <w:rPr>
                <w:sz w:val="24"/>
              </w:rPr>
              <w:t>тушью:</w:t>
            </w:r>
            <w:r>
              <w:rPr>
                <w:spacing w:val="-5"/>
                <w:sz w:val="24"/>
              </w:rPr>
              <w:t xml:space="preserve"> </w:t>
            </w:r>
            <w:r>
              <w:rPr>
                <w:sz w:val="24"/>
              </w:rPr>
              <w:t>рисуем</w:t>
            </w:r>
            <w:r>
              <w:rPr>
                <w:spacing w:val="-6"/>
                <w:sz w:val="24"/>
              </w:rPr>
              <w:t xml:space="preserve"> </w:t>
            </w:r>
            <w:r>
              <w:rPr>
                <w:sz w:val="24"/>
              </w:rPr>
              <w:t>с</w:t>
            </w:r>
            <w:r>
              <w:rPr>
                <w:spacing w:val="-1"/>
                <w:sz w:val="24"/>
              </w:rPr>
              <w:t xml:space="preserve"> </w:t>
            </w:r>
            <w:r>
              <w:rPr>
                <w:sz w:val="24"/>
              </w:rPr>
              <w:t>натуры</w:t>
            </w:r>
            <w:r>
              <w:rPr>
                <w:spacing w:val="-5"/>
                <w:sz w:val="24"/>
              </w:rPr>
              <w:t xml:space="preserve"> </w:t>
            </w:r>
            <w:r>
              <w:rPr>
                <w:sz w:val="24"/>
              </w:rPr>
              <w:t xml:space="preserve">простые </w:t>
            </w:r>
            <w:r>
              <w:rPr>
                <w:spacing w:val="-2"/>
                <w:sz w:val="24"/>
              </w:rPr>
              <w:t>предметы</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z w:val="24"/>
              </w:rPr>
              <w:t>5</w:t>
            </w:r>
          </w:p>
        </w:tc>
        <w:tc>
          <w:tcPr>
            <w:tcW w:w="7017" w:type="dxa"/>
          </w:tcPr>
          <w:p w:rsidR="00A27FD6" w:rsidRDefault="00091AF7">
            <w:pPr>
              <w:pStyle w:val="TableParagraph"/>
              <w:spacing w:before="30" w:line="270" w:lineRule="atLeast"/>
              <w:ind w:left="234"/>
              <w:rPr>
                <w:sz w:val="24"/>
              </w:rPr>
            </w:pPr>
            <w:r>
              <w:rPr>
                <w:sz w:val="24"/>
              </w:rPr>
              <w:t>С</w:t>
            </w:r>
            <w:r>
              <w:rPr>
                <w:spacing w:val="-8"/>
                <w:sz w:val="24"/>
              </w:rPr>
              <w:t xml:space="preserve"> </w:t>
            </w:r>
            <w:r>
              <w:rPr>
                <w:sz w:val="24"/>
              </w:rPr>
              <w:t>какими</w:t>
            </w:r>
            <w:r>
              <w:rPr>
                <w:spacing w:val="-8"/>
                <w:sz w:val="24"/>
              </w:rPr>
              <w:t xml:space="preserve"> </w:t>
            </w:r>
            <w:r>
              <w:rPr>
                <w:sz w:val="24"/>
              </w:rPr>
              <w:t>еще</w:t>
            </w:r>
            <w:r>
              <w:rPr>
                <w:spacing w:val="-8"/>
                <w:sz w:val="24"/>
              </w:rPr>
              <w:t xml:space="preserve"> </w:t>
            </w:r>
            <w:r>
              <w:rPr>
                <w:sz w:val="24"/>
              </w:rPr>
              <w:t>материалами</w:t>
            </w:r>
            <w:r>
              <w:rPr>
                <w:spacing w:val="-8"/>
                <w:sz w:val="24"/>
              </w:rPr>
              <w:t xml:space="preserve"> </w:t>
            </w:r>
            <w:r>
              <w:rPr>
                <w:sz w:val="24"/>
              </w:rPr>
              <w:t>работает</w:t>
            </w:r>
            <w:r>
              <w:rPr>
                <w:spacing w:val="-8"/>
                <w:sz w:val="24"/>
              </w:rPr>
              <w:t xml:space="preserve"> </w:t>
            </w:r>
            <w:r>
              <w:rPr>
                <w:sz w:val="24"/>
              </w:rPr>
              <w:t>художник:</w:t>
            </w:r>
            <w:r>
              <w:rPr>
                <w:spacing w:val="-8"/>
                <w:sz w:val="24"/>
              </w:rPr>
              <w:t xml:space="preserve"> </w:t>
            </w:r>
            <w:r>
              <w:rPr>
                <w:sz w:val="24"/>
              </w:rPr>
              <w:t>рассматриваем, обсуждаем, пробуем применять материалы для скульптуры</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z w:val="24"/>
              </w:rPr>
              <w:t>6</w:t>
            </w:r>
          </w:p>
        </w:tc>
        <w:tc>
          <w:tcPr>
            <w:tcW w:w="7017" w:type="dxa"/>
          </w:tcPr>
          <w:p w:rsidR="00A27FD6" w:rsidRDefault="00091AF7">
            <w:pPr>
              <w:pStyle w:val="TableParagraph"/>
              <w:spacing w:before="30" w:line="270" w:lineRule="atLeast"/>
              <w:ind w:left="234"/>
              <w:rPr>
                <w:sz w:val="24"/>
              </w:rPr>
            </w:pPr>
            <w:r>
              <w:rPr>
                <w:sz w:val="24"/>
              </w:rPr>
              <w:t>Гуашь,</w:t>
            </w:r>
            <w:r>
              <w:rPr>
                <w:spacing w:val="-6"/>
                <w:sz w:val="24"/>
              </w:rPr>
              <w:t xml:space="preserve"> </w:t>
            </w:r>
            <w:r>
              <w:rPr>
                <w:sz w:val="24"/>
              </w:rPr>
              <w:t>три</w:t>
            </w:r>
            <w:r>
              <w:rPr>
                <w:spacing w:val="-5"/>
                <w:sz w:val="24"/>
              </w:rPr>
              <w:t xml:space="preserve"> </w:t>
            </w:r>
            <w:r>
              <w:rPr>
                <w:sz w:val="24"/>
              </w:rPr>
              <w:t>основных</w:t>
            </w:r>
            <w:r>
              <w:rPr>
                <w:spacing w:val="-8"/>
                <w:sz w:val="24"/>
              </w:rPr>
              <w:t xml:space="preserve"> </w:t>
            </w:r>
            <w:r>
              <w:rPr>
                <w:sz w:val="24"/>
              </w:rPr>
              <w:t>цвета:</w:t>
            </w:r>
            <w:r>
              <w:rPr>
                <w:spacing w:val="-5"/>
                <w:sz w:val="24"/>
              </w:rPr>
              <w:t xml:space="preserve"> </w:t>
            </w:r>
            <w:r>
              <w:rPr>
                <w:sz w:val="24"/>
              </w:rPr>
              <w:t>рисуем</w:t>
            </w:r>
            <w:r>
              <w:rPr>
                <w:spacing w:val="-6"/>
                <w:sz w:val="24"/>
              </w:rPr>
              <w:t xml:space="preserve"> </w:t>
            </w:r>
            <w:r>
              <w:rPr>
                <w:sz w:val="24"/>
              </w:rPr>
              <w:t>дворец</w:t>
            </w:r>
            <w:r>
              <w:rPr>
                <w:spacing w:val="-5"/>
                <w:sz w:val="24"/>
              </w:rPr>
              <w:t xml:space="preserve"> </w:t>
            </w:r>
            <w:r>
              <w:rPr>
                <w:sz w:val="24"/>
              </w:rPr>
              <w:t>холодного</w:t>
            </w:r>
            <w:r>
              <w:rPr>
                <w:spacing w:val="-5"/>
                <w:sz w:val="24"/>
              </w:rPr>
              <w:t xml:space="preserve"> </w:t>
            </w:r>
            <w:r>
              <w:rPr>
                <w:sz w:val="24"/>
              </w:rPr>
              <w:t>ветра</w:t>
            </w:r>
            <w:r>
              <w:rPr>
                <w:spacing w:val="-5"/>
                <w:sz w:val="24"/>
              </w:rPr>
              <w:t xml:space="preserve"> </w:t>
            </w:r>
            <w:r>
              <w:rPr>
                <w:sz w:val="24"/>
              </w:rPr>
              <w:t>и дворец золотой осени</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z w:val="24"/>
              </w:rPr>
              <w:t>7</w:t>
            </w:r>
          </w:p>
        </w:tc>
        <w:tc>
          <w:tcPr>
            <w:tcW w:w="7017" w:type="dxa"/>
          </w:tcPr>
          <w:p w:rsidR="00A27FD6" w:rsidRDefault="00091AF7">
            <w:pPr>
              <w:pStyle w:val="TableParagraph"/>
              <w:spacing w:before="30" w:line="270" w:lineRule="atLeast"/>
              <w:ind w:left="234"/>
              <w:rPr>
                <w:sz w:val="24"/>
              </w:rPr>
            </w:pPr>
            <w:r>
              <w:rPr>
                <w:sz w:val="24"/>
              </w:rPr>
              <w:t>Волшебная</w:t>
            </w:r>
            <w:r>
              <w:rPr>
                <w:spacing w:val="-6"/>
                <w:sz w:val="24"/>
              </w:rPr>
              <w:t xml:space="preserve"> </w:t>
            </w:r>
            <w:r>
              <w:rPr>
                <w:sz w:val="24"/>
              </w:rPr>
              <w:t>белая:</w:t>
            </w:r>
            <w:r>
              <w:rPr>
                <w:spacing w:val="-6"/>
                <w:sz w:val="24"/>
              </w:rPr>
              <w:t xml:space="preserve"> </w:t>
            </w:r>
            <w:r>
              <w:rPr>
                <w:sz w:val="24"/>
              </w:rPr>
              <w:t>рисуем</w:t>
            </w:r>
            <w:r>
              <w:rPr>
                <w:spacing w:val="-7"/>
                <w:sz w:val="24"/>
              </w:rPr>
              <w:t xml:space="preserve"> </w:t>
            </w:r>
            <w:r>
              <w:rPr>
                <w:sz w:val="24"/>
              </w:rPr>
              <w:t>композицию</w:t>
            </w:r>
            <w:r>
              <w:rPr>
                <w:spacing w:val="-6"/>
                <w:sz w:val="24"/>
              </w:rPr>
              <w:t xml:space="preserve"> </w:t>
            </w:r>
            <w:r>
              <w:rPr>
                <w:sz w:val="24"/>
              </w:rPr>
              <w:t>«Сад</w:t>
            </w:r>
            <w:r>
              <w:rPr>
                <w:spacing w:val="-6"/>
                <w:sz w:val="24"/>
              </w:rPr>
              <w:t xml:space="preserve"> </w:t>
            </w:r>
            <w:r>
              <w:rPr>
                <w:sz w:val="24"/>
              </w:rPr>
              <w:t>в</w:t>
            </w:r>
            <w:r>
              <w:rPr>
                <w:spacing w:val="-8"/>
                <w:sz w:val="24"/>
              </w:rPr>
              <w:t xml:space="preserve"> </w:t>
            </w:r>
            <w:r>
              <w:rPr>
                <w:sz w:val="24"/>
              </w:rPr>
              <w:t>тумане,</w:t>
            </w:r>
            <w:r>
              <w:rPr>
                <w:spacing w:val="-6"/>
                <w:sz w:val="24"/>
              </w:rPr>
              <w:t xml:space="preserve"> </w:t>
            </w:r>
            <w:r>
              <w:rPr>
                <w:sz w:val="24"/>
              </w:rPr>
              <w:t xml:space="preserve">раннее </w:t>
            </w:r>
            <w:r>
              <w:rPr>
                <w:spacing w:val="-2"/>
                <w:sz w:val="24"/>
              </w:rPr>
              <w:t>утро»</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z w:val="24"/>
              </w:rPr>
              <w:t>8</w:t>
            </w:r>
          </w:p>
        </w:tc>
        <w:tc>
          <w:tcPr>
            <w:tcW w:w="7017" w:type="dxa"/>
          </w:tcPr>
          <w:p w:rsidR="00A27FD6" w:rsidRDefault="00091AF7">
            <w:pPr>
              <w:pStyle w:val="TableParagraph"/>
              <w:spacing w:line="257" w:lineRule="exact"/>
              <w:ind w:left="234"/>
              <w:rPr>
                <w:sz w:val="24"/>
              </w:rPr>
            </w:pPr>
            <w:r>
              <w:rPr>
                <w:sz w:val="24"/>
              </w:rPr>
              <w:t>Волшебная</w:t>
            </w:r>
            <w:r>
              <w:rPr>
                <w:spacing w:val="-4"/>
                <w:sz w:val="24"/>
              </w:rPr>
              <w:t xml:space="preserve"> </w:t>
            </w:r>
            <w:r>
              <w:rPr>
                <w:sz w:val="24"/>
              </w:rPr>
              <w:t>черная:</w:t>
            </w:r>
            <w:r>
              <w:rPr>
                <w:spacing w:val="-2"/>
                <w:sz w:val="24"/>
              </w:rPr>
              <w:t xml:space="preserve"> </w:t>
            </w:r>
            <w:r>
              <w:rPr>
                <w:sz w:val="24"/>
              </w:rPr>
              <w:t>рисуем</w:t>
            </w:r>
            <w:r>
              <w:rPr>
                <w:spacing w:val="-2"/>
                <w:sz w:val="24"/>
              </w:rPr>
              <w:t xml:space="preserve"> </w:t>
            </w:r>
            <w:r>
              <w:rPr>
                <w:sz w:val="24"/>
              </w:rPr>
              <w:t>композицию</w:t>
            </w:r>
            <w:r>
              <w:rPr>
                <w:spacing w:val="-2"/>
                <w:sz w:val="24"/>
              </w:rPr>
              <w:t xml:space="preserve"> </w:t>
            </w:r>
            <w:r>
              <w:rPr>
                <w:sz w:val="24"/>
              </w:rPr>
              <w:t>«Буря</w:t>
            </w:r>
            <w:r>
              <w:rPr>
                <w:spacing w:val="-4"/>
                <w:sz w:val="24"/>
              </w:rPr>
              <w:t xml:space="preserve"> </w:t>
            </w:r>
            <w:r>
              <w:rPr>
                <w:sz w:val="24"/>
              </w:rPr>
              <w:t>в</w:t>
            </w:r>
            <w:r>
              <w:rPr>
                <w:spacing w:val="-2"/>
                <w:sz w:val="24"/>
              </w:rPr>
              <w:t xml:space="preserve"> лесу»</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z w:val="24"/>
              </w:rPr>
              <w:t>9</w:t>
            </w:r>
          </w:p>
        </w:tc>
        <w:tc>
          <w:tcPr>
            <w:tcW w:w="7017" w:type="dxa"/>
          </w:tcPr>
          <w:p w:rsidR="00A27FD6" w:rsidRDefault="00091AF7">
            <w:pPr>
              <w:pStyle w:val="TableParagraph"/>
              <w:spacing w:line="257" w:lineRule="exact"/>
              <w:ind w:left="234"/>
              <w:rPr>
                <w:sz w:val="24"/>
              </w:rPr>
            </w:pPr>
            <w:r>
              <w:rPr>
                <w:sz w:val="24"/>
              </w:rPr>
              <w:t>Волшебные</w:t>
            </w:r>
            <w:r>
              <w:rPr>
                <w:spacing w:val="-4"/>
                <w:sz w:val="24"/>
              </w:rPr>
              <w:t xml:space="preserve"> </w:t>
            </w:r>
            <w:r>
              <w:rPr>
                <w:sz w:val="24"/>
              </w:rPr>
              <w:t>серые:</w:t>
            </w:r>
            <w:r>
              <w:rPr>
                <w:spacing w:val="-1"/>
                <w:sz w:val="24"/>
              </w:rPr>
              <w:t xml:space="preserve"> </w:t>
            </w:r>
            <w:r>
              <w:rPr>
                <w:sz w:val="24"/>
              </w:rPr>
              <w:t>рисуем</w:t>
            </w:r>
            <w:r>
              <w:rPr>
                <w:spacing w:val="-2"/>
                <w:sz w:val="24"/>
              </w:rPr>
              <w:t xml:space="preserve"> </w:t>
            </w:r>
            <w:r>
              <w:rPr>
                <w:sz w:val="24"/>
              </w:rPr>
              <w:t>цветной</w:t>
            </w:r>
            <w:r>
              <w:rPr>
                <w:spacing w:val="-1"/>
                <w:sz w:val="24"/>
              </w:rPr>
              <w:t xml:space="preserve"> </w:t>
            </w:r>
            <w:r>
              <w:rPr>
                <w:spacing w:val="-2"/>
                <w:sz w:val="24"/>
              </w:rPr>
              <w:t>туман</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pacing w:val="-5"/>
                <w:sz w:val="24"/>
              </w:rPr>
              <w:t>10</w:t>
            </w:r>
          </w:p>
        </w:tc>
        <w:tc>
          <w:tcPr>
            <w:tcW w:w="7017" w:type="dxa"/>
          </w:tcPr>
          <w:p w:rsidR="00A27FD6" w:rsidRDefault="00091AF7">
            <w:pPr>
              <w:pStyle w:val="TableParagraph"/>
              <w:spacing w:line="257" w:lineRule="exact"/>
              <w:ind w:left="234"/>
              <w:rPr>
                <w:sz w:val="24"/>
              </w:rPr>
            </w:pPr>
            <w:r>
              <w:rPr>
                <w:sz w:val="24"/>
              </w:rPr>
              <w:t>Пастель</w:t>
            </w:r>
            <w:r>
              <w:rPr>
                <w:spacing w:val="-4"/>
                <w:sz w:val="24"/>
              </w:rPr>
              <w:t xml:space="preserve"> </w:t>
            </w:r>
            <w:r>
              <w:rPr>
                <w:sz w:val="24"/>
              </w:rPr>
              <w:t>и</w:t>
            </w:r>
            <w:r>
              <w:rPr>
                <w:spacing w:val="-2"/>
                <w:sz w:val="24"/>
              </w:rPr>
              <w:t xml:space="preserve"> </w:t>
            </w:r>
            <w:r>
              <w:rPr>
                <w:sz w:val="24"/>
              </w:rPr>
              <w:t>восковые</w:t>
            </w:r>
            <w:r>
              <w:rPr>
                <w:spacing w:val="-3"/>
                <w:sz w:val="24"/>
              </w:rPr>
              <w:t xml:space="preserve"> </w:t>
            </w:r>
            <w:r>
              <w:rPr>
                <w:sz w:val="24"/>
              </w:rPr>
              <w:t>мелки:</w:t>
            </w:r>
            <w:r>
              <w:rPr>
                <w:spacing w:val="-2"/>
                <w:sz w:val="24"/>
              </w:rPr>
              <w:t xml:space="preserve"> </w:t>
            </w:r>
            <w:r>
              <w:rPr>
                <w:sz w:val="24"/>
              </w:rPr>
              <w:t>рисуем</w:t>
            </w:r>
            <w:r>
              <w:rPr>
                <w:spacing w:val="-2"/>
                <w:sz w:val="24"/>
              </w:rPr>
              <w:t xml:space="preserve"> </w:t>
            </w:r>
            <w:r>
              <w:rPr>
                <w:sz w:val="24"/>
              </w:rPr>
              <w:t>осенний</w:t>
            </w:r>
            <w:r>
              <w:rPr>
                <w:spacing w:val="-2"/>
                <w:sz w:val="24"/>
              </w:rPr>
              <w:t xml:space="preserve"> </w:t>
            </w:r>
            <w:r>
              <w:rPr>
                <w:sz w:val="24"/>
              </w:rPr>
              <w:t>лес</w:t>
            </w:r>
            <w:r>
              <w:rPr>
                <w:spacing w:val="-3"/>
                <w:sz w:val="24"/>
              </w:rPr>
              <w:t xml:space="preserve"> </w:t>
            </w:r>
            <w:r>
              <w:rPr>
                <w:sz w:val="24"/>
              </w:rPr>
              <w:t>и</w:t>
            </w:r>
            <w:r>
              <w:rPr>
                <w:spacing w:val="-1"/>
                <w:sz w:val="24"/>
              </w:rPr>
              <w:t xml:space="preserve"> </w:t>
            </w:r>
            <w:r>
              <w:rPr>
                <w:spacing w:val="-2"/>
                <w:sz w:val="24"/>
              </w:rPr>
              <w:t>листопад</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11</w:t>
            </w:r>
          </w:p>
        </w:tc>
        <w:tc>
          <w:tcPr>
            <w:tcW w:w="7017" w:type="dxa"/>
          </w:tcPr>
          <w:p w:rsidR="00A27FD6" w:rsidRDefault="00091AF7">
            <w:pPr>
              <w:pStyle w:val="TableParagraph"/>
              <w:spacing w:line="257" w:lineRule="exact"/>
              <w:ind w:left="234"/>
              <w:rPr>
                <w:sz w:val="24"/>
              </w:rPr>
            </w:pPr>
            <w:r>
              <w:rPr>
                <w:sz w:val="24"/>
              </w:rPr>
              <w:t>Аппликация:</w:t>
            </w:r>
            <w:r>
              <w:rPr>
                <w:spacing w:val="-5"/>
                <w:sz w:val="24"/>
              </w:rPr>
              <w:t xml:space="preserve"> </w:t>
            </w:r>
            <w:r>
              <w:rPr>
                <w:sz w:val="24"/>
              </w:rPr>
              <w:t>создаем</w:t>
            </w:r>
            <w:r>
              <w:rPr>
                <w:spacing w:val="-1"/>
                <w:sz w:val="24"/>
              </w:rPr>
              <w:t xml:space="preserve"> </w:t>
            </w:r>
            <w:r>
              <w:rPr>
                <w:sz w:val="24"/>
              </w:rPr>
              <w:t>коврики</w:t>
            </w:r>
            <w:r>
              <w:rPr>
                <w:spacing w:val="-3"/>
                <w:sz w:val="24"/>
              </w:rPr>
              <w:t xml:space="preserve"> </w:t>
            </w:r>
            <w:r>
              <w:rPr>
                <w:sz w:val="24"/>
              </w:rPr>
              <w:t>на</w:t>
            </w:r>
            <w:r>
              <w:rPr>
                <w:spacing w:val="-3"/>
                <w:sz w:val="24"/>
              </w:rPr>
              <w:t xml:space="preserve"> </w:t>
            </w:r>
            <w:r>
              <w:rPr>
                <w:sz w:val="24"/>
              </w:rPr>
              <w:t>тему</w:t>
            </w:r>
            <w:r>
              <w:rPr>
                <w:spacing w:val="-2"/>
                <w:sz w:val="24"/>
              </w:rPr>
              <w:t xml:space="preserve"> </w:t>
            </w:r>
            <w:r>
              <w:rPr>
                <w:sz w:val="24"/>
              </w:rPr>
              <w:t>«Осенний</w:t>
            </w:r>
            <w:r>
              <w:rPr>
                <w:spacing w:val="-2"/>
                <w:sz w:val="24"/>
              </w:rPr>
              <w:t xml:space="preserve"> листопад»</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12</w:t>
            </w:r>
          </w:p>
        </w:tc>
        <w:tc>
          <w:tcPr>
            <w:tcW w:w="7017" w:type="dxa"/>
          </w:tcPr>
          <w:p w:rsidR="00A27FD6" w:rsidRDefault="00091AF7">
            <w:pPr>
              <w:pStyle w:val="TableParagraph"/>
              <w:spacing w:line="257" w:lineRule="exact"/>
              <w:ind w:left="234"/>
              <w:rPr>
                <w:sz w:val="24"/>
              </w:rPr>
            </w:pPr>
            <w:r>
              <w:rPr>
                <w:sz w:val="24"/>
              </w:rPr>
              <w:t>Что</w:t>
            </w:r>
            <w:r>
              <w:rPr>
                <w:spacing w:val="-5"/>
                <w:sz w:val="24"/>
              </w:rPr>
              <w:t xml:space="preserve"> </w:t>
            </w:r>
            <w:r>
              <w:rPr>
                <w:sz w:val="24"/>
              </w:rPr>
              <w:t>может</w:t>
            </w:r>
            <w:r>
              <w:rPr>
                <w:spacing w:val="-2"/>
                <w:sz w:val="24"/>
              </w:rPr>
              <w:t xml:space="preserve"> </w:t>
            </w:r>
            <w:r>
              <w:rPr>
                <w:sz w:val="24"/>
              </w:rPr>
              <w:t>линия:</w:t>
            </w:r>
            <w:r>
              <w:rPr>
                <w:spacing w:val="-2"/>
                <w:sz w:val="24"/>
              </w:rPr>
              <w:t xml:space="preserve"> </w:t>
            </w:r>
            <w:r>
              <w:rPr>
                <w:sz w:val="24"/>
              </w:rPr>
              <w:t>рисуем</w:t>
            </w:r>
            <w:r>
              <w:rPr>
                <w:spacing w:val="-3"/>
                <w:sz w:val="24"/>
              </w:rPr>
              <w:t xml:space="preserve"> </w:t>
            </w:r>
            <w:r>
              <w:rPr>
                <w:sz w:val="24"/>
              </w:rPr>
              <w:t>зимний</w:t>
            </w:r>
            <w:r>
              <w:rPr>
                <w:spacing w:val="-4"/>
                <w:sz w:val="24"/>
              </w:rPr>
              <w:t xml:space="preserve"> </w:t>
            </w:r>
            <w:r>
              <w:rPr>
                <w:spacing w:val="-5"/>
                <w:sz w:val="24"/>
              </w:rPr>
              <w:t>лес</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pacing w:val="-5"/>
                <w:sz w:val="24"/>
              </w:rPr>
              <w:t>13</w:t>
            </w:r>
          </w:p>
        </w:tc>
        <w:tc>
          <w:tcPr>
            <w:tcW w:w="7017" w:type="dxa"/>
          </w:tcPr>
          <w:p w:rsidR="00A27FD6" w:rsidRDefault="00091AF7">
            <w:pPr>
              <w:pStyle w:val="TableParagraph"/>
              <w:spacing w:line="257" w:lineRule="exact"/>
              <w:ind w:left="234"/>
              <w:rPr>
                <w:sz w:val="24"/>
              </w:rPr>
            </w:pPr>
            <w:r>
              <w:rPr>
                <w:sz w:val="24"/>
              </w:rPr>
              <w:t>Линия</w:t>
            </w:r>
            <w:r>
              <w:rPr>
                <w:spacing w:val="-2"/>
                <w:sz w:val="24"/>
              </w:rPr>
              <w:t xml:space="preserve"> </w:t>
            </w:r>
            <w:r>
              <w:rPr>
                <w:sz w:val="24"/>
              </w:rPr>
              <w:t>на</w:t>
            </w:r>
            <w:r>
              <w:rPr>
                <w:spacing w:val="-3"/>
                <w:sz w:val="24"/>
              </w:rPr>
              <w:t xml:space="preserve"> </w:t>
            </w:r>
            <w:r>
              <w:rPr>
                <w:sz w:val="24"/>
              </w:rPr>
              <w:t>экране</w:t>
            </w:r>
            <w:r>
              <w:rPr>
                <w:spacing w:val="-3"/>
                <w:sz w:val="24"/>
              </w:rPr>
              <w:t xml:space="preserve"> </w:t>
            </w:r>
            <w:r>
              <w:rPr>
                <w:sz w:val="24"/>
              </w:rPr>
              <w:t>компьютера:</w:t>
            </w:r>
            <w:r>
              <w:rPr>
                <w:spacing w:val="-2"/>
                <w:sz w:val="24"/>
              </w:rPr>
              <w:t xml:space="preserve"> </w:t>
            </w:r>
            <w:r>
              <w:rPr>
                <w:sz w:val="24"/>
              </w:rPr>
              <w:t>рисуем</w:t>
            </w:r>
            <w:r>
              <w:rPr>
                <w:spacing w:val="-3"/>
                <w:sz w:val="24"/>
              </w:rPr>
              <w:t xml:space="preserve"> </w:t>
            </w:r>
            <w:r>
              <w:rPr>
                <w:sz w:val="24"/>
              </w:rPr>
              <w:t>луговые</w:t>
            </w:r>
            <w:r>
              <w:rPr>
                <w:spacing w:val="-1"/>
                <w:sz w:val="24"/>
              </w:rPr>
              <w:t xml:space="preserve"> </w:t>
            </w:r>
            <w:r>
              <w:rPr>
                <w:sz w:val="24"/>
              </w:rPr>
              <w:t>травы,</w:t>
            </w:r>
            <w:r>
              <w:rPr>
                <w:spacing w:val="-2"/>
                <w:sz w:val="24"/>
              </w:rPr>
              <w:t xml:space="preserve"> деревья</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14</w:t>
            </w:r>
          </w:p>
        </w:tc>
        <w:tc>
          <w:tcPr>
            <w:tcW w:w="7017" w:type="dxa"/>
          </w:tcPr>
          <w:p w:rsidR="00A27FD6" w:rsidRDefault="00091AF7">
            <w:pPr>
              <w:pStyle w:val="TableParagraph"/>
              <w:spacing w:line="257" w:lineRule="exact"/>
              <w:ind w:left="234"/>
              <w:rPr>
                <w:sz w:val="24"/>
              </w:rPr>
            </w:pPr>
            <w:r>
              <w:rPr>
                <w:sz w:val="24"/>
              </w:rPr>
              <w:t>Что</w:t>
            </w:r>
            <w:r>
              <w:rPr>
                <w:spacing w:val="-4"/>
                <w:sz w:val="24"/>
              </w:rPr>
              <w:t xml:space="preserve"> </w:t>
            </w:r>
            <w:r>
              <w:rPr>
                <w:sz w:val="24"/>
              </w:rPr>
              <w:t>может</w:t>
            </w:r>
            <w:r>
              <w:rPr>
                <w:spacing w:val="-2"/>
                <w:sz w:val="24"/>
              </w:rPr>
              <w:t xml:space="preserve"> </w:t>
            </w:r>
            <w:r>
              <w:rPr>
                <w:sz w:val="24"/>
              </w:rPr>
              <w:t>пластилин:</w:t>
            </w:r>
            <w:r>
              <w:rPr>
                <w:spacing w:val="-4"/>
                <w:sz w:val="24"/>
              </w:rPr>
              <w:t xml:space="preserve"> </w:t>
            </w:r>
            <w:r>
              <w:rPr>
                <w:sz w:val="24"/>
              </w:rPr>
              <w:t>лепим</w:t>
            </w:r>
            <w:r>
              <w:rPr>
                <w:spacing w:val="-3"/>
                <w:sz w:val="24"/>
              </w:rPr>
              <w:t xml:space="preserve"> </w:t>
            </w:r>
            <w:r>
              <w:rPr>
                <w:sz w:val="24"/>
              </w:rPr>
              <w:t>фигурку</w:t>
            </w:r>
            <w:r>
              <w:rPr>
                <w:spacing w:val="-5"/>
                <w:sz w:val="24"/>
              </w:rPr>
              <w:t xml:space="preserve"> </w:t>
            </w:r>
            <w:r>
              <w:rPr>
                <w:sz w:val="24"/>
              </w:rPr>
              <w:t>любимого</w:t>
            </w:r>
            <w:r>
              <w:rPr>
                <w:spacing w:val="-2"/>
                <w:sz w:val="24"/>
              </w:rPr>
              <w:t xml:space="preserve"> животного</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15</w:t>
            </w:r>
          </w:p>
        </w:tc>
        <w:tc>
          <w:tcPr>
            <w:tcW w:w="7017" w:type="dxa"/>
          </w:tcPr>
          <w:p w:rsidR="00A27FD6" w:rsidRDefault="00091AF7">
            <w:pPr>
              <w:pStyle w:val="TableParagraph"/>
              <w:spacing w:line="257" w:lineRule="exact"/>
              <w:ind w:left="234"/>
              <w:rPr>
                <w:sz w:val="24"/>
              </w:rPr>
            </w:pPr>
            <w:r>
              <w:rPr>
                <w:sz w:val="24"/>
              </w:rPr>
              <w:t>Бумага,</w:t>
            </w:r>
            <w:r>
              <w:rPr>
                <w:spacing w:val="-5"/>
                <w:sz w:val="24"/>
              </w:rPr>
              <w:t xml:space="preserve"> </w:t>
            </w:r>
            <w:r>
              <w:rPr>
                <w:sz w:val="24"/>
              </w:rPr>
              <w:t>ножницы,</w:t>
            </w:r>
            <w:r>
              <w:rPr>
                <w:spacing w:val="-5"/>
                <w:sz w:val="24"/>
              </w:rPr>
              <w:t xml:space="preserve"> </w:t>
            </w:r>
            <w:r>
              <w:rPr>
                <w:sz w:val="24"/>
              </w:rPr>
              <w:t>клей:</w:t>
            </w:r>
            <w:r>
              <w:rPr>
                <w:spacing w:val="-2"/>
                <w:sz w:val="24"/>
              </w:rPr>
              <w:t xml:space="preserve"> </w:t>
            </w:r>
            <w:r>
              <w:rPr>
                <w:sz w:val="24"/>
              </w:rPr>
              <w:t>создаем</w:t>
            </w:r>
            <w:r>
              <w:rPr>
                <w:spacing w:val="-4"/>
                <w:sz w:val="24"/>
              </w:rPr>
              <w:t xml:space="preserve"> </w:t>
            </w:r>
            <w:r>
              <w:rPr>
                <w:sz w:val="24"/>
              </w:rPr>
              <w:t>макет</w:t>
            </w:r>
            <w:r>
              <w:rPr>
                <w:spacing w:val="1"/>
                <w:sz w:val="24"/>
              </w:rPr>
              <w:t xml:space="preserve"> </w:t>
            </w:r>
            <w:r>
              <w:rPr>
                <w:sz w:val="24"/>
              </w:rPr>
              <w:t>игровой</w:t>
            </w:r>
            <w:r>
              <w:rPr>
                <w:spacing w:val="-2"/>
                <w:sz w:val="24"/>
              </w:rPr>
              <w:t xml:space="preserve"> площадки</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16</w:t>
            </w:r>
          </w:p>
        </w:tc>
        <w:tc>
          <w:tcPr>
            <w:tcW w:w="7017" w:type="dxa"/>
          </w:tcPr>
          <w:p w:rsidR="00A27FD6" w:rsidRDefault="00091AF7">
            <w:pPr>
              <w:pStyle w:val="TableParagraph"/>
              <w:spacing w:before="30" w:line="270" w:lineRule="atLeast"/>
              <w:ind w:left="234"/>
              <w:rPr>
                <w:sz w:val="24"/>
              </w:rPr>
            </w:pPr>
            <w:r>
              <w:rPr>
                <w:sz w:val="24"/>
              </w:rPr>
              <w:t>Неожиданные</w:t>
            </w:r>
            <w:r>
              <w:rPr>
                <w:spacing w:val="-9"/>
                <w:sz w:val="24"/>
              </w:rPr>
              <w:t xml:space="preserve"> </w:t>
            </w:r>
            <w:r>
              <w:rPr>
                <w:sz w:val="24"/>
              </w:rPr>
              <w:t>материалы:</w:t>
            </w:r>
            <w:r>
              <w:rPr>
                <w:spacing w:val="-7"/>
                <w:sz w:val="24"/>
              </w:rPr>
              <w:t xml:space="preserve"> </w:t>
            </w:r>
            <w:r>
              <w:rPr>
                <w:sz w:val="24"/>
              </w:rPr>
              <w:t>создаем</w:t>
            </w:r>
            <w:r>
              <w:rPr>
                <w:spacing w:val="-8"/>
                <w:sz w:val="24"/>
              </w:rPr>
              <w:t xml:space="preserve"> </w:t>
            </w:r>
            <w:r>
              <w:rPr>
                <w:sz w:val="24"/>
              </w:rPr>
              <w:t>изображение</w:t>
            </w:r>
            <w:r>
              <w:rPr>
                <w:spacing w:val="-8"/>
                <w:sz w:val="24"/>
              </w:rPr>
              <w:t xml:space="preserve"> </w:t>
            </w:r>
            <w:r>
              <w:rPr>
                <w:sz w:val="24"/>
              </w:rPr>
              <w:t>из</w:t>
            </w:r>
            <w:r>
              <w:rPr>
                <w:spacing w:val="-7"/>
                <w:sz w:val="24"/>
              </w:rPr>
              <w:t xml:space="preserve"> </w:t>
            </w:r>
            <w:r>
              <w:rPr>
                <w:sz w:val="24"/>
              </w:rPr>
              <w:t>фантиков, пуговиц, ниток</w:t>
            </w:r>
          </w:p>
        </w:tc>
        <w:tc>
          <w:tcPr>
            <w:tcW w:w="2559" w:type="dxa"/>
          </w:tcPr>
          <w:p w:rsidR="00A27FD6" w:rsidRDefault="00091AF7">
            <w:pPr>
              <w:pStyle w:val="TableParagraph"/>
              <w:spacing w:before="186"/>
              <w:ind w:left="195"/>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
        <w:gridCol w:w="7017"/>
        <w:gridCol w:w="2559"/>
      </w:tblGrid>
      <w:tr w:rsidR="00A27FD6">
        <w:trPr>
          <w:trHeight w:val="602"/>
        </w:trPr>
        <w:tc>
          <w:tcPr>
            <w:tcW w:w="932" w:type="dxa"/>
          </w:tcPr>
          <w:p w:rsidR="00A27FD6" w:rsidRDefault="00091AF7">
            <w:pPr>
              <w:pStyle w:val="TableParagraph"/>
              <w:spacing w:before="188"/>
              <w:ind w:left="101"/>
              <w:rPr>
                <w:sz w:val="24"/>
              </w:rPr>
            </w:pPr>
            <w:r>
              <w:rPr>
                <w:spacing w:val="-5"/>
                <w:sz w:val="24"/>
              </w:rPr>
              <w:t>17</w:t>
            </w:r>
          </w:p>
        </w:tc>
        <w:tc>
          <w:tcPr>
            <w:tcW w:w="7017" w:type="dxa"/>
          </w:tcPr>
          <w:p w:rsidR="00A27FD6" w:rsidRDefault="00091AF7">
            <w:pPr>
              <w:pStyle w:val="TableParagraph"/>
              <w:spacing w:before="30" w:line="270" w:lineRule="atLeast"/>
              <w:ind w:left="234"/>
              <w:rPr>
                <w:sz w:val="24"/>
              </w:rPr>
            </w:pPr>
            <w:r>
              <w:rPr>
                <w:sz w:val="24"/>
              </w:rPr>
              <w:t>Изображение,</w:t>
            </w:r>
            <w:r>
              <w:rPr>
                <w:spacing w:val="-8"/>
                <w:sz w:val="24"/>
              </w:rPr>
              <w:t xml:space="preserve"> </w:t>
            </w:r>
            <w:r>
              <w:rPr>
                <w:sz w:val="24"/>
              </w:rPr>
              <w:t>реальность,</w:t>
            </w:r>
            <w:r>
              <w:rPr>
                <w:spacing w:val="-8"/>
                <w:sz w:val="24"/>
              </w:rPr>
              <w:t xml:space="preserve"> </w:t>
            </w:r>
            <w:r>
              <w:rPr>
                <w:sz w:val="24"/>
              </w:rPr>
              <w:t>фантазия:</w:t>
            </w:r>
            <w:r>
              <w:rPr>
                <w:spacing w:val="-8"/>
                <w:sz w:val="24"/>
              </w:rPr>
              <w:t xml:space="preserve"> </w:t>
            </w:r>
            <w:r>
              <w:rPr>
                <w:sz w:val="24"/>
              </w:rPr>
              <w:t>рисуем</w:t>
            </w:r>
            <w:r>
              <w:rPr>
                <w:spacing w:val="-9"/>
                <w:sz w:val="24"/>
              </w:rPr>
              <w:t xml:space="preserve"> </w:t>
            </w:r>
            <w:r>
              <w:rPr>
                <w:sz w:val="24"/>
              </w:rPr>
              <w:t>домашних</w:t>
            </w:r>
            <w:r>
              <w:rPr>
                <w:spacing w:val="-8"/>
                <w:sz w:val="24"/>
              </w:rPr>
              <w:t xml:space="preserve"> </w:t>
            </w:r>
            <w:r>
              <w:rPr>
                <w:sz w:val="24"/>
              </w:rPr>
              <w:t>и фантастических животных</w:t>
            </w:r>
          </w:p>
        </w:tc>
        <w:tc>
          <w:tcPr>
            <w:tcW w:w="2559" w:type="dxa"/>
          </w:tcPr>
          <w:p w:rsidR="00A27FD6" w:rsidRDefault="00091AF7">
            <w:pPr>
              <w:pStyle w:val="TableParagraph"/>
              <w:spacing w:before="188"/>
              <w:ind w:right="1116"/>
              <w:jc w:val="right"/>
              <w:rPr>
                <w:sz w:val="24"/>
              </w:rPr>
            </w:pPr>
            <w:r>
              <w:rPr>
                <w:sz w:val="24"/>
              </w:rPr>
              <w:t>1</w:t>
            </w:r>
          </w:p>
        </w:tc>
      </w:tr>
      <w:tr w:rsidR="00A27FD6">
        <w:trPr>
          <w:trHeight w:val="602"/>
        </w:trPr>
        <w:tc>
          <w:tcPr>
            <w:tcW w:w="932" w:type="dxa"/>
          </w:tcPr>
          <w:p w:rsidR="00A27FD6" w:rsidRDefault="00091AF7">
            <w:pPr>
              <w:pStyle w:val="TableParagraph"/>
              <w:spacing w:before="189"/>
              <w:ind w:left="101"/>
              <w:rPr>
                <w:sz w:val="24"/>
              </w:rPr>
            </w:pPr>
            <w:r>
              <w:rPr>
                <w:spacing w:val="-5"/>
                <w:sz w:val="24"/>
              </w:rPr>
              <w:t>18</w:t>
            </w:r>
          </w:p>
        </w:tc>
        <w:tc>
          <w:tcPr>
            <w:tcW w:w="7017" w:type="dxa"/>
          </w:tcPr>
          <w:p w:rsidR="00A27FD6" w:rsidRDefault="00091AF7">
            <w:pPr>
              <w:pStyle w:val="TableParagraph"/>
              <w:spacing w:before="30" w:line="270" w:lineRule="atLeast"/>
              <w:ind w:left="234"/>
              <w:rPr>
                <w:sz w:val="24"/>
              </w:rPr>
            </w:pPr>
            <w:r>
              <w:rPr>
                <w:sz w:val="24"/>
              </w:rPr>
              <w:t>Украшение,</w:t>
            </w:r>
            <w:r>
              <w:rPr>
                <w:spacing w:val="-9"/>
                <w:sz w:val="24"/>
              </w:rPr>
              <w:t xml:space="preserve"> </w:t>
            </w:r>
            <w:r>
              <w:rPr>
                <w:sz w:val="24"/>
              </w:rPr>
              <w:t>реальность,</w:t>
            </w:r>
            <w:r>
              <w:rPr>
                <w:spacing w:val="-9"/>
                <w:sz w:val="24"/>
              </w:rPr>
              <w:t xml:space="preserve"> </w:t>
            </w:r>
            <w:r>
              <w:rPr>
                <w:sz w:val="24"/>
              </w:rPr>
              <w:t>фантазия:</w:t>
            </w:r>
            <w:r>
              <w:rPr>
                <w:spacing w:val="-9"/>
                <w:sz w:val="24"/>
              </w:rPr>
              <w:t xml:space="preserve"> </w:t>
            </w:r>
            <w:r>
              <w:rPr>
                <w:sz w:val="24"/>
              </w:rPr>
              <w:t>рисуем</w:t>
            </w:r>
            <w:r>
              <w:rPr>
                <w:spacing w:val="-9"/>
                <w:sz w:val="24"/>
              </w:rPr>
              <w:t xml:space="preserve"> </w:t>
            </w:r>
            <w:r>
              <w:rPr>
                <w:sz w:val="24"/>
              </w:rPr>
              <w:t>кружево</w:t>
            </w:r>
            <w:r>
              <w:rPr>
                <w:spacing w:val="-9"/>
                <w:sz w:val="24"/>
              </w:rPr>
              <w:t xml:space="preserve"> </w:t>
            </w:r>
            <w:r>
              <w:rPr>
                <w:sz w:val="24"/>
              </w:rPr>
              <w:t>со снежинками, паутинками, звездочками</w:t>
            </w:r>
          </w:p>
        </w:tc>
        <w:tc>
          <w:tcPr>
            <w:tcW w:w="2559" w:type="dxa"/>
          </w:tcPr>
          <w:p w:rsidR="00A27FD6" w:rsidRDefault="00091AF7">
            <w:pPr>
              <w:pStyle w:val="TableParagraph"/>
              <w:spacing w:before="189"/>
              <w:ind w:right="1116"/>
              <w:jc w:val="right"/>
              <w:rPr>
                <w:sz w:val="24"/>
              </w:rPr>
            </w:pPr>
            <w:r>
              <w:rPr>
                <w:sz w:val="24"/>
              </w:rPr>
              <w:t>1</w:t>
            </w:r>
          </w:p>
        </w:tc>
      </w:tr>
      <w:tr w:rsidR="00A27FD6">
        <w:trPr>
          <w:trHeight w:val="602"/>
        </w:trPr>
        <w:tc>
          <w:tcPr>
            <w:tcW w:w="932" w:type="dxa"/>
          </w:tcPr>
          <w:p w:rsidR="00A27FD6" w:rsidRDefault="00091AF7">
            <w:pPr>
              <w:pStyle w:val="TableParagraph"/>
              <w:spacing w:before="188"/>
              <w:ind w:left="101"/>
              <w:rPr>
                <w:sz w:val="24"/>
              </w:rPr>
            </w:pPr>
            <w:r>
              <w:rPr>
                <w:spacing w:val="-5"/>
                <w:sz w:val="24"/>
              </w:rPr>
              <w:t>19</w:t>
            </w:r>
          </w:p>
        </w:tc>
        <w:tc>
          <w:tcPr>
            <w:tcW w:w="7017" w:type="dxa"/>
          </w:tcPr>
          <w:p w:rsidR="00A27FD6" w:rsidRDefault="00091AF7">
            <w:pPr>
              <w:pStyle w:val="TableParagraph"/>
              <w:spacing w:before="30" w:line="270" w:lineRule="atLeast"/>
              <w:ind w:left="234"/>
              <w:rPr>
                <w:sz w:val="24"/>
              </w:rPr>
            </w:pPr>
            <w:r>
              <w:rPr>
                <w:sz w:val="24"/>
              </w:rPr>
              <w:t>Постройка,</w:t>
            </w:r>
            <w:r>
              <w:rPr>
                <w:spacing w:val="-8"/>
                <w:sz w:val="24"/>
              </w:rPr>
              <w:t xml:space="preserve"> </w:t>
            </w:r>
            <w:r>
              <w:rPr>
                <w:sz w:val="24"/>
              </w:rPr>
              <w:t>реальность,</w:t>
            </w:r>
            <w:r>
              <w:rPr>
                <w:spacing w:val="-10"/>
                <w:sz w:val="24"/>
              </w:rPr>
              <w:t xml:space="preserve"> </w:t>
            </w:r>
            <w:r>
              <w:rPr>
                <w:sz w:val="24"/>
              </w:rPr>
              <w:t>фантазия:</w:t>
            </w:r>
            <w:r>
              <w:rPr>
                <w:spacing w:val="-8"/>
                <w:sz w:val="24"/>
              </w:rPr>
              <w:t xml:space="preserve"> </w:t>
            </w:r>
            <w:r>
              <w:rPr>
                <w:sz w:val="24"/>
              </w:rPr>
              <w:t>обсуждаем</w:t>
            </w:r>
            <w:r>
              <w:rPr>
                <w:spacing w:val="-9"/>
                <w:sz w:val="24"/>
              </w:rPr>
              <w:t xml:space="preserve"> </w:t>
            </w:r>
            <w:r>
              <w:rPr>
                <w:sz w:val="24"/>
              </w:rPr>
              <w:t>домики,</w:t>
            </w:r>
            <w:r>
              <w:rPr>
                <w:spacing w:val="-8"/>
                <w:sz w:val="24"/>
              </w:rPr>
              <w:t xml:space="preserve"> </w:t>
            </w:r>
            <w:r>
              <w:rPr>
                <w:sz w:val="24"/>
              </w:rPr>
              <w:t>которые построила природа</w:t>
            </w:r>
          </w:p>
        </w:tc>
        <w:tc>
          <w:tcPr>
            <w:tcW w:w="2559" w:type="dxa"/>
          </w:tcPr>
          <w:p w:rsidR="00A27FD6" w:rsidRDefault="00091AF7">
            <w:pPr>
              <w:pStyle w:val="TableParagraph"/>
              <w:spacing w:before="188"/>
              <w:ind w:right="1116"/>
              <w:jc w:val="right"/>
              <w:rPr>
                <w:sz w:val="24"/>
              </w:rPr>
            </w:pPr>
            <w:r>
              <w:rPr>
                <w:sz w:val="24"/>
              </w:rPr>
              <w:t>1</w:t>
            </w:r>
          </w:p>
        </w:tc>
      </w:tr>
      <w:tr w:rsidR="00A27FD6">
        <w:trPr>
          <w:trHeight w:val="601"/>
        </w:trPr>
        <w:tc>
          <w:tcPr>
            <w:tcW w:w="932" w:type="dxa"/>
          </w:tcPr>
          <w:p w:rsidR="00A27FD6" w:rsidRDefault="00091AF7">
            <w:pPr>
              <w:pStyle w:val="TableParagraph"/>
              <w:spacing w:before="188"/>
              <w:ind w:left="101"/>
              <w:rPr>
                <w:sz w:val="24"/>
              </w:rPr>
            </w:pPr>
            <w:r>
              <w:rPr>
                <w:spacing w:val="-5"/>
                <w:sz w:val="24"/>
              </w:rPr>
              <w:t>20</w:t>
            </w:r>
          </w:p>
        </w:tc>
        <w:tc>
          <w:tcPr>
            <w:tcW w:w="7017" w:type="dxa"/>
          </w:tcPr>
          <w:p w:rsidR="00A27FD6" w:rsidRDefault="00091AF7">
            <w:pPr>
              <w:pStyle w:val="TableParagraph"/>
              <w:ind w:left="234"/>
              <w:rPr>
                <w:sz w:val="24"/>
              </w:rPr>
            </w:pPr>
            <w:r>
              <w:rPr>
                <w:sz w:val="24"/>
              </w:rPr>
              <w:t>Конструируем</w:t>
            </w:r>
            <w:r>
              <w:rPr>
                <w:spacing w:val="-6"/>
                <w:sz w:val="24"/>
              </w:rPr>
              <w:t xml:space="preserve"> </w:t>
            </w:r>
            <w:r>
              <w:rPr>
                <w:sz w:val="24"/>
              </w:rPr>
              <w:t>природные</w:t>
            </w:r>
            <w:r>
              <w:rPr>
                <w:spacing w:val="-4"/>
                <w:sz w:val="24"/>
              </w:rPr>
              <w:t xml:space="preserve"> </w:t>
            </w:r>
            <w:r>
              <w:rPr>
                <w:sz w:val="24"/>
              </w:rPr>
              <w:t>формы:</w:t>
            </w:r>
            <w:r>
              <w:rPr>
                <w:spacing w:val="-2"/>
                <w:sz w:val="24"/>
              </w:rPr>
              <w:t xml:space="preserve"> </w:t>
            </w:r>
            <w:r>
              <w:rPr>
                <w:sz w:val="24"/>
              </w:rPr>
              <w:t>создаем</w:t>
            </w:r>
            <w:r>
              <w:rPr>
                <w:spacing w:val="-1"/>
                <w:sz w:val="24"/>
              </w:rPr>
              <w:t xml:space="preserve"> </w:t>
            </w:r>
            <w:r>
              <w:rPr>
                <w:spacing w:val="-2"/>
                <w:sz w:val="24"/>
              </w:rPr>
              <w:t>композицию</w:t>
            </w:r>
          </w:p>
          <w:p w:rsidR="00A27FD6" w:rsidRDefault="00091AF7">
            <w:pPr>
              <w:pStyle w:val="TableParagraph"/>
              <w:spacing w:before="0" w:line="257" w:lineRule="exact"/>
              <w:ind w:left="234"/>
              <w:rPr>
                <w:sz w:val="24"/>
              </w:rPr>
            </w:pPr>
            <w:r>
              <w:rPr>
                <w:sz w:val="24"/>
              </w:rPr>
              <w:t>«Подводный</w:t>
            </w:r>
            <w:r>
              <w:rPr>
                <w:spacing w:val="-2"/>
                <w:sz w:val="24"/>
              </w:rPr>
              <w:t xml:space="preserve"> </w:t>
            </w:r>
            <w:r>
              <w:rPr>
                <w:spacing w:val="-4"/>
                <w:sz w:val="24"/>
              </w:rPr>
              <w:t>мир»</w:t>
            </w:r>
          </w:p>
        </w:tc>
        <w:tc>
          <w:tcPr>
            <w:tcW w:w="2559" w:type="dxa"/>
          </w:tcPr>
          <w:p w:rsidR="00A27FD6" w:rsidRDefault="00091AF7">
            <w:pPr>
              <w:pStyle w:val="TableParagraph"/>
              <w:spacing w:before="188"/>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21</w:t>
            </w:r>
          </w:p>
        </w:tc>
        <w:tc>
          <w:tcPr>
            <w:tcW w:w="7017" w:type="dxa"/>
          </w:tcPr>
          <w:p w:rsidR="00A27FD6" w:rsidRDefault="00091AF7">
            <w:pPr>
              <w:pStyle w:val="TableParagraph"/>
              <w:spacing w:before="30" w:line="270" w:lineRule="atLeast"/>
              <w:ind w:left="234"/>
              <w:rPr>
                <w:sz w:val="24"/>
              </w:rPr>
            </w:pPr>
            <w:r>
              <w:rPr>
                <w:sz w:val="24"/>
              </w:rPr>
              <w:t>Конструируем</w:t>
            </w:r>
            <w:r>
              <w:rPr>
                <w:spacing w:val="-7"/>
                <w:sz w:val="24"/>
              </w:rPr>
              <w:t xml:space="preserve"> </w:t>
            </w:r>
            <w:r>
              <w:rPr>
                <w:sz w:val="24"/>
              </w:rPr>
              <w:t>сказочный</w:t>
            </w:r>
            <w:r>
              <w:rPr>
                <w:spacing w:val="-6"/>
                <w:sz w:val="24"/>
              </w:rPr>
              <w:t xml:space="preserve"> </w:t>
            </w:r>
            <w:r>
              <w:rPr>
                <w:sz w:val="24"/>
              </w:rPr>
              <w:t>город:</w:t>
            </w:r>
            <w:r>
              <w:rPr>
                <w:spacing w:val="-7"/>
                <w:sz w:val="24"/>
              </w:rPr>
              <w:t xml:space="preserve"> </w:t>
            </w:r>
            <w:r>
              <w:rPr>
                <w:sz w:val="24"/>
              </w:rPr>
              <w:t>строим</w:t>
            </w:r>
            <w:r>
              <w:rPr>
                <w:spacing w:val="-7"/>
                <w:sz w:val="24"/>
              </w:rPr>
              <w:t xml:space="preserve"> </w:t>
            </w:r>
            <w:r>
              <w:rPr>
                <w:sz w:val="24"/>
              </w:rPr>
              <w:t>из</w:t>
            </w:r>
            <w:r>
              <w:rPr>
                <w:spacing w:val="-6"/>
                <w:sz w:val="24"/>
              </w:rPr>
              <w:t xml:space="preserve"> </w:t>
            </w:r>
            <w:r>
              <w:rPr>
                <w:sz w:val="24"/>
              </w:rPr>
              <w:t>бумаги</w:t>
            </w:r>
            <w:r>
              <w:rPr>
                <w:spacing w:val="-2"/>
                <w:sz w:val="24"/>
              </w:rPr>
              <w:t xml:space="preserve"> </w:t>
            </w:r>
            <w:r>
              <w:rPr>
                <w:sz w:val="24"/>
              </w:rPr>
              <w:t>домик,</w:t>
            </w:r>
            <w:r>
              <w:rPr>
                <w:spacing w:val="-6"/>
                <w:sz w:val="24"/>
              </w:rPr>
              <w:t xml:space="preserve"> </w:t>
            </w:r>
            <w:r>
              <w:rPr>
                <w:sz w:val="24"/>
              </w:rPr>
              <w:t>улицу или площадь</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601"/>
        </w:trPr>
        <w:tc>
          <w:tcPr>
            <w:tcW w:w="932" w:type="dxa"/>
          </w:tcPr>
          <w:p w:rsidR="00A27FD6" w:rsidRDefault="00091AF7">
            <w:pPr>
              <w:pStyle w:val="TableParagraph"/>
              <w:spacing w:before="186"/>
              <w:ind w:left="101"/>
              <w:rPr>
                <w:sz w:val="24"/>
              </w:rPr>
            </w:pPr>
            <w:r>
              <w:rPr>
                <w:spacing w:val="-5"/>
                <w:sz w:val="24"/>
              </w:rPr>
              <w:t>22</w:t>
            </w:r>
          </w:p>
        </w:tc>
        <w:tc>
          <w:tcPr>
            <w:tcW w:w="7017" w:type="dxa"/>
          </w:tcPr>
          <w:p w:rsidR="00A27FD6" w:rsidRDefault="00091AF7">
            <w:pPr>
              <w:pStyle w:val="TableParagraph"/>
              <w:spacing w:before="30" w:line="270" w:lineRule="atLeast"/>
              <w:ind w:left="234"/>
              <w:rPr>
                <w:sz w:val="24"/>
              </w:rPr>
            </w:pPr>
            <w:r>
              <w:rPr>
                <w:sz w:val="24"/>
              </w:rPr>
              <w:t>Изображение</w:t>
            </w:r>
            <w:r>
              <w:rPr>
                <w:spacing w:val="-7"/>
                <w:sz w:val="24"/>
              </w:rPr>
              <w:t xml:space="preserve"> </w:t>
            </w:r>
            <w:r>
              <w:rPr>
                <w:sz w:val="24"/>
              </w:rPr>
              <w:t>природы</w:t>
            </w:r>
            <w:r>
              <w:rPr>
                <w:spacing w:val="-9"/>
                <w:sz w:val="24"/>
              </w:rPr>
              <w:t xml:space="preserve"> </w:t>
            </w:r>
            <w:r>
              <w:rPr>
                <w:sz w:val="24"/>
              </w:rPr>
              <w:t>в</w:t>
            </w:r>
            <w:r>
              <w:rPr>
                <w:spacing w:val="-7"/>
                <w:sz w:val="24"/>
              </w:rPr>
              <w:t xml:space="preserve"> </w:t>
            </w:r>
            <w:r>
              <w:rPr>
                <w:sz w:val="24"/>
              </w:rPr>
              <w:t>различных</w:t>
            </w:r>
            <w:r>
              <w:rPr>
                <w:spacing w:val="-6"/>
                <w:sz w:val="24"/>
              </w:rPr>
              <w:t xml:space="preserve"> </w:t>
            </w:r>
            <w:r>
              <w:rPr>
                <w:sz w:val="24"/>
              </w:rPr>
              <w:t>состояниях:</w:t>
            </w:r>
            <w:r>
              <w:rPr>
                <w:spacing w:val="-6"/>
                <w:sz w:val="24"/>
              </w:rPr>
              <w:t xml:space="preserve"> </w:t>
            </w:r>
            <w:r>
              <w:rPr>
                <w:sz w:val="24"/>
              </w:rPr>
              <w:t>рисуем</w:t>
            </w:r>
            <w:r>
              <w:rPr>
                <w:spacing w:val="-7"/>
                <w:sz w:val="24"/>
              </w:rPr>
              <w:t xml:space="preserve"> </w:t>
            </w:r>
            <w:r>
              <w:rPr>
                <w:sz w:val="24"/>
              </w:rPr>
              <w:t>природу разной по настроению</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23</w:t>
            </w:r>
          </w:p>
        </w:tc>
        <w:tc>
          <w:tcPr>
            <w:tcW w:w="7017" w:type="dxa"/>
          </w:tcPr>
          <w:p w:rsidR="00A27FD6" w:rsidRDefault="00091AF7">
            <w:pPr>
              <w:pStyle w:val="TableParagraph"/>
              <w:spacing w:before="30" w:line="270" w:lineRule="atLeast"/>
              <w:ind w:left="234"/>
              <w:rPr>
                <w:sz w:val="24"/>
              </w:rPr>
            </w:pPr>
            <w:r>
              <w:rPr>
                <w:sz w:val="24"/>
              </w:rPr>
              <w:t>Изображение</w:t>
            </w:r>
            <w:r>
              <w:rPr>
                <w:spacing w:val="-9"/>
                <w:sz w:val="24"/>
              </w:rPr>
              <w:t xml:space="preserve"> </w:t>
            </w:r>
            <w:r>
              <w:rPr>
                <w:sz w:val="24"/>
              </w:rPr>
              <w:t>характера</w:t>
            </w:r>
            <w:r>
              <w:rPr>
                <w:spacing w:val="-8"/>
                <w:sz w:val="24"/>
              </w:rPr>
              <w:t xml:space="preserve"> </w:t>
            </w:r>
            <w:r>
              <w:rPr>
                <w:sz w:val="24"/>
              </w:rPr>
              <w:t>животных:</w:t>
            </w:r>
            <w:r>
              <w:rPr>
                <w:spacing w:val="-8"/>
                <w:sz w:val="24"/>
              </w:rPr>
              <w:t xml:space="preserve"> </w:t>
            </w:r>
            <w:r>
              <w:rPr>
                <w:sz w:val="24"/>
              </w:rPr>
              <w:t>передаем</w:t>
            </w:r>
            <w:r>
              <w:rPr>
                <w:spacing w:val="-9"/>
                <w:sz w:val="24"/>
              </w:rPr>
              <w:t xml:space="preserve"> </w:t>
            </w:r>
            <w:r>
              <w:rPr>
                <w:sz w:val="24"/>
              </w:rPr>
              <w:t>характер</w:t>
            </w:r>
            <w:r>
              <w:rPr>
                <w:spacing w:val="-8"/>
                <w:sz w:val="24"/>
              </w:rPr>
              <w:t xml:space="preserve"> </w:t>
            </w:r>
            <w:r>
              <w:rPr>
                <w:sz w:val="24"/>
              </w:rPr>
              <w:t>и настроение животных в рисунке</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24</w:t>
            </w:r>
          </w:p>
        </w:tc>
        <w:tc>
          <w:tcPr>
            <w:tcW w:w="7017" w:type="dxa"/>
          </w:tcPr>
          <w:p w:rsidR="00A27FD6" w:rsidRDefault="00091AF7">
            <w:pPr>
              <w:pStyle w:val="TableParagraph"/>
              <w:spacing w:before="30" w:line="270" w:lineRule="atLeast"/>
              <w:ind w:left="234"/>
              <w:rPr>
                <w:sz w:val="24"/>
              </w:rPr>
            </w:pPr>
            <w:r>
              <w:rPr>
                <w:sz w:val="24"/>
              </w:rPr>
              <w:t>Изображение</w:t>
            </w:r>
            <w:r>
              <w:rPr>
                <w:spacing w:val="-7"/>
                <w:sz w:val="24"/>
              </w:rPr>
              <w:t xml:space="preserve"> </w:t>
            </w:r>
            <w:r>
              <w:rPr>
                <w:sz w:val="24"/>
              </w:rPr>
              <w:t>характера</w:t>
            </w:r>
            <w:r>
              <w:rPr>
                <w:spacing w:val="-6"/>
                <w:sz w:val="24"/>
              </w:rPr>
              <w:t xml:space="preserve"> </w:t>
            </w:r>
            <w:r>
              <w:rPr>
                <w:sz w:val="24"/>
              </w:rPr>
              <w:t>человека:</w:t>
            </w:r>
            <w:r>
              <w:rPr>
                <w:spacing w:val="-6"/>
                <w:sz w:val="24"/>
              </w:rPr>
              <w:t xml:space="preserve"> </w:t>
            </w:r>
            <w:r>
              <w:rPr>
                <w:sz w:val="24"/>
              </w:rPr>
              <w:t>рисуем</w:t>
            </w:r>
            <w:r>
              <w:rPr>
                <w:spacing w:val="-4"/>
                <w:sz w:val="24"/>
              </w:rPr>
              <w:t xml:space="preserve"> </w:t>
            </w:r>
            <w:r>
              <w:rPr>
                <w:sz w:val="24"/>
              </w:rPr>
              <w:t>доброго</w:t>
            </w:r>
            <w:r>
              <w:rPr>
                <w:spacing w:val="-6"/>
                <w:sz w:val="24"/>
              </w:rPr>
              <w:t xml:space="preserve"> </w:t>
            </w:r>
            <w:r>
              <w:rPr>
                <w:sz w:val="24"/>
              </w:rPr>
              <w:t>или</w:t>
            </w:r>
            <w:r>
              <w:rPr>
                <w:spacing w:val="-8"/>
                <w:sz w:val="24"/>
              </w:rPr>
              <w:t xml:space="preserve"> </w:t>
            </w:r>
            <w:r>
              <w:rPr>
                <w:sz w:val="24"/>
              </w:rPr>
              <w:t>злого человека, героев сказок</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877"/>
        </w:trPr>
        <w:tc>
          <w:tcPr>
            <w:tcW w:w="932"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25</w:t>
            </w:r>
          </w:p>
        </w:tc>
        <w:tc>
          <w:tcPr>
            <w:tcW w:w="7017" w:type="dxa"/>
          </w:tcPr>
          <w:p w:rsidR="00A27FD6" w:rsidRDefault="00091AF7">
            <w:pPr>
              <w:pStyle w:val="TableParagraph"/>
              <w:spacing w:before="30" w:line="270" w:lineRule="atLeast"/>
              <w:ind w:left="234"/>
              <w:rPr>
                <w:sz w:val="24"/>
              </w:rPr>
            </w:pPr>
            <w:r>
              <w:rPr>
                <w:sz w:val="24"/>
              </w:rPr>
              <w:t>Образ</w:t>
            </w:r>
            <w:r>
              <w:rPr>
                <w:spacing w:val="-6"/>
                <w:sz w:val="24"/>
              </w:rPr>
              <w:t xml:space="preserve"> </w:t>
            </w:r>
            <w:r>
              <w:rPr>
                <w:sz w:val="24"/>
              </w:rPr>
              <w:t>человека</w:t>
            </w:r>
            <w:r>
              <w:rPr>
                <w:spacing w:val="-7"/>
                <w:sz w:val="24"/>
              </w:rPr>
              <w:t xml:space="preserve"> </w:t>
            </w:r>
            <w:r>
              <w:rPr>
                <w:sz w:val="24"/>
              </w:rPr>
              <w:t>в</w:t>
            </w:r>
            <w:r>
              <w:rPr>
                <w:spacing w:val="-5"/>
                <w:sz w:val="24"/>
              </w:rPr>
              <w:t xml:space="preserve"> </w:t>
            </w:r>
            <w:r>
              <w:rPr>
                <w:sz w:val="24"/>
              </w:rPr>
              <w:t>скульптуре:</w:t>
            </w:r>
            <w:r>
              <w:rPr>
                <w:spacing w:val="-6"/>
                <w:sz w:val="24"/>
              </w:rPr>
              <w:t xml:space="preserve"> </w:t>
            </w:r>
            <w:r>
              <w:rPr>
                <w:sz w:val="24"/>
              </w:rPr>
              <w:t>создаем</w:t>
            </w:r>
            <w:r>
              <w:rPr>
                <w:spacing w:val="-7"/>
                <w:sz w:val="24"/>
              </w:rPr>
              <w:t xml:space="preserve"> </w:t>
            </w:r>
            <w:r>
              <w:rPr>
                <w:sz w:val="24"/>
              </w:rPr>
              <w:t>разных</w:t>
            </w:r>
            <w:r>
              <w:rPr>
                <w:spacing w:val="-6"/>
                <w:sz w:val="24"/>
              </w:rPr>
              <w:t xml:space="preserve"> </w:t>
            </w:r>
            <w:r>
              <w:rPr>
                <w:sz w:val="24"/>
              </w:rPr>
              <w:t>по</w:t>
            </w:r>
            <w:r>
              <w:rPr>
                <w:spacing w:val="-6"/>
                <w:sz w:val="24"/>
              </w:rPr>
              <w:t xml:space="preserve"> </w:t>
            </w:r>
            <w:r>
              <w:rPr>
                <w:sz w:val="24"/>
              </w:rPr>
              <w:t xml:space="preserve">характеру образов в объеме – легкий, стремительный и тяжелый, </w:t>
            </w:r>
            <w:r>
              <w:rPr>
                <w:spacing w:val="-2"/>
                <w:sz w:val="24"/>
              </w:rPr>
              <w:t>неповоротливый</w:t>
            </w:r>
          </w:p>
        </w:tc>
        <w:tc>
          <w:tcPr>
            <w:tcW w:w="2559" w:type="dxa"/>
          </w:tcPr>
          <w:p w:rsidR="00A27FD6" w:rsidRDefault="00A27FD6">
            <w:pPr>
              <w:pStyle w:val="TableParagraph"/>
              <w:spacing w:before="3"/>
              <w:rPr>
                <w:b/>
                <w:sz w:val="28"/>
              </w:rPr>
            </w:pPr>
          </w:p>
          <w:p w:rsidR="00A27FD6" w:rsidRDefault="00091AF7">
            <w:pPr>
              <w:pStyle w:val="TableParagraph"/>
              <w:spacing w:before="0"/>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26</w:t>
            </w:r>
          </w:p>
        </w:tc>
        <w:tc>
          <w:tcPr>
            <w:tcW w:w="7017" w:type="dxa"/>
          </w:tcPr>
          <w:p w:rsidR="00A27FD6" w:rsidRDefault="00091AF7">
            <w:pPr>
              <w:pStyle w:val="TableParagraph"/>
              <w:spacing w:before="30" w:line="270" w:lineRule="atLeast"/>
              <w:ind w:left="234"/>
              <w:rPr>
                <w:sz w:val="24"/>
              </w:rPr>
            </w:pPr>
            <w:r>
              <w:rPr>
                <w:sz w:val="24"/>
              </w:rPr>
              <w:t>Человек</w:t>
            </w:r>
            <w:r>
              <w:rPr>
                <w:spacing w:val="-4"/>
                <w:sz w:val="24"/>
              </w:rPr>
              <w:t xml:space="preserve"> </w:t>
            </w:r>
            <w:r>
              <w:rPr>
                <w:sz w:val="24"/>
              </w:rPr>
              <w:t>и</w:t>
            </w:r>
            <w:r>
              <w:rPr>
                <w:spacing w:val="-4"/>
                <w:sz w:val="24"/>
              </w:rPr>
              <w:t xml:space="preserve"> </w:t>
            </w:r>
            <w:r>
              <w:rPr>
                <w:sz w:val="24"/>
              </w:rPr>
              <w:t>его</w:t>
            </w:r>
            <w:r>
              <w:rPr>
                <w:spacing w:val="-5"/>
                <w:sz w:val="24"/>
              </w:rPr>
              <w:t xml:space="preserve"> </w:t>
            </w:r>
            <w:r>
              <w:rPr>
                <w:sz w:val="24"/>
              </w:rPr>
              <w:t>украшения:</w:t>
            </w:r>
            <w:r>
              <w:rPr>
                <w:spacing w:val="-4"/>
                <w:sz w:val="24"/>
              </w:rPr>
              <w:t xml:space="preserve"> </w:t>
            </w:r>
            <w:r>
              <w:rPr>
                <w:sz w:val="24"/>
              </w:rPr>
              <w:t>создаем</w:t>
            </w:r>
            <w:r>
              <w:rPr>
                <w:spacing w:val="-5"/>
                <w:sz w:val="24"/>
              </w:rPr>
              <w:t xml:space="preserve"> </w:t>
            </w:r>
            <w:r>
              <w:rPr>
                <w:sz w:val="24"/>
              </w:rPr>
              <w:t>кокошник</w:t>
            </w:r>
            <w:r>
              <w:rPr>
                <w:spacing w:val="-4"/>
                <w:sz w:val="24"/>
              </w:rPr>
              <w:t xml:space="preserve"> </w:t>
            </w:r>
            <w:r>
              <w:rPr>
                <w:sz w:val="24"/>
              </w:rPr>
              <w:t>для</w:t>
            </w:r>
            <w:r>
              <w:rPr>
                <w:spacing w:val="-5"/>
                <w:sz w:val="24"/>
              </w:rPr>
              <w:t xml:space="preserve"> </w:t>
            </w:r>
            <w:r>
              <w:rPr>
                <w:sz w:val="24"/>
              </w:rPr>
              <w:t>доброй</w:t>
            </w:r>
            <w:r>
              <w:rPr>
                <w:spacing w:val="-4"/>
                <w:sz w:val="24"/>
              </w:rPr>
              <w:t xml:space="preserve"> </w:t>
            </w:r>
            <w:r>
              <w:rPr>
                <w:sz w:val="24"/>
              </w:rPr>
              <w:t>и</w:t>
            </w:r>
            <w:r>
              <w:rPr>
                <w:spacing w:val="-6"/>
                <w:sz w:val="24"/>
              </w:rPr>
              <w:t xml:space="preserve"> </w:t>
            </w:r>
            <w:r>
              <w:rPr>
                <w:sz w:val="24"/>
              </w:rPr>
              <w:t>злой героинь из сказок</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601"/>
        </w:trPr>
        <w:tc>
          <w:tcPr>
            <w:tcW w:w="932" w:type="dxa"/>
          </w:tcPr>
          <w:p w:rsidR="00A27FD6" w:rsidRDefault="00091AF7">
            <w:pPr>
              <w:pStyle w:val="TableParagraph"/>
              <w:spacing w:before="186"/>
              <w:ind w:left="101"/>
              <w:rPr>
                <w:sz w:val="24"/>
              </w:rPr>
            </w:pPr>
            <w:r>
              <w:rPr>
                <w:spacing w:val="-5"/>
                <w:sz w:val="24"/>
              </w:rPr>
              <w:t>27</w:t>
            </w:r>
          </w:p>
        </w:tc>
        <w:tc>
          <w:tcPr>
            <w:tcW w:w="7017" w:type="dxa"/>
          </w:tcPr>
          <w:p w:rsidR="00A27FD6" w:rsidRDefault="00091AF7">
            <w:pPr>
              <w:pStyle w:val="TableParagraph"/>
              <w:spacing w:before="30" w:line="270" w:lineRule="atLeast"/>
              <w:ind w:left="234"/>
              <w:rPr>
                <w:sz w:val="24"/>
              </w:rPr>
            </w:pPr>
            <w:r>
              <w:rPr>
                <w:sz w:val="24"/>
              </w:rPr>
              <w:t>О</w:t>
            </w:r>
            <w:r>
              <w:rPr>
                <w:spacing w:val="-5"/>
                <w:sz w:val="24"/>
              </w:rPr>
              <w:t xml:space="preserve"> </w:t>
            </w:r>
            <w:r>
              <w:rPr>
                <w:sz w:val="24"/>
              </w:rPr>
              <w:t>чем</w:t>
            </w:r>
            <w:r>
              <w:rPr>
                <w:spacing w:val="-5"/>
                <w:sz w:val="24"/>
              </w:rPr>
              <w:t xml:space="preserve"> </w:t>
            </w:r>
            <w:r>
              <w:rPr>
                <w:sz w:val="24"/>
              </w:rPr>
              <w:t>говорят</w:t>
            </w:r>
            <w:r>
              <w:rPr>
                <w:spacing w:val="-5"/>
                <w:sz w:val="24"/>
              </w:rPr>
              <w:t xml:space="preserve"> </w:t>
            </w:r>
            <w:r>
              <w:rPr>
                <w:sz w:val="24"/>
              </w:rPr>
              <w:t>украшения:</w:t>
            </w:r>
            <w:r>
              <w:rPr>
                <w:spacing w:val="-4"/>
                <w:sz w:val="24"/>
              </w:rPr>
              <w:t xml:space="preserve"> </w:t>
            </w:r>
            <w:r>
              <w:rPr>
                <w:sz w:val="24"/>
              </w:rPr>
              <w:t>рисуем</w:t>
            </w:r>
            <w:r>
              <w:rPr>
                <w:spacing w:val="-5"/>
                <w:sz w:val="24"/>
              </w:rPr>
              <w:t xml:space="preserve"> </w:t>
            </w:r>
            <w:r>
              <w:rPr>
                <w:sz w:val="24"/>
              </w:rPr>
              <w:t>украшения</w:t>
            </w:r>
            <w:r>
              <w:rPr>
                <w:spacing w:val="-7"/>
                <w:sz w:val="24"/>
              </w:rPr>
              <w:t xml:space="preserve"> </w:t>
            </w:r>
            <w:r>
              <w:rPr>
                <w:sz w:val="24"/>
              </w:rPr>
              <w:t>для</w:t>
            </w:r>
            <w:r>
              <w:rPr>
                <w:spacing w:val="-4"/>
                <w:sz w:val="24"/>
              </w:rPr>
              <w:t xml:space="preserve"> </w:t>
            </w:r>
            <w:r>
              <w:rPr>
                <w:sz w:val="24"/>
              </w:rPr>
              <w:t>злой</w:t>
            </w:r>
            <w:r>
              <w:rPr>
                <w:spacing w:val="-6"/>
                <w:sz w:val="24"/>
              </w:rPr>
              <w:t xml:space="preserve"> </w:t>
            </w:r>
            <w:r>
              <w:rPr>
                <w:sz w:val="24"/>
              </w:rPr>
              <w:t>и</w:t>
            </w:r>
            <w:r>
              <w:rPr>
                <w:spacing w:val="-4"/>
                <w:sz w:val="24"/>
              </w:rPr>
              <w:t xml:space="preserve"> </w:t>
            </w:r>
            <w:r>
              <w:rPr>
                <w:sz w:val="24"/>
              </w:rPr>
              <w:t>доброй феи, злого колдуна, доброго воина</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28</w:t>
            </w:r>
          </w:p>
        </w:tc>
        <w:tc>
          <w:tcPr>
            <w:tcW w:w="7017" w:type="dxa"/>
          </w:tcPr>
          <w:p w:rsidR="00A27FD6" w:rsidRDefault="00091AF7">
            <w:pPr>
              <w:pStyle w:val="TableParagraph"/>
              <w:spacing w:line="257" w:lineRule="exact"/>
              <w:ind w:left="234"/>
              <w:rPr>
                <w:sz w:val="24"/>
              </w:rPr>
            </w:pPr>
            <w:r>
              <w:rPr>
                <w:sz w:val="24"/>
              </w:rPr>
              <w:t>Образ</w:t>
            </w:r>
            <w:r>
              <w:rPr>
                <w:spacing w:val="-5"/>
                <w:sz w:val="24"/>
              </w:rPr>
              <w:t xml:space="preserve"> </w:t>
            </w:r>
            <w:r>
              <w:rPr>
                <w:sz w:val="24"/>
              </w:rPr>
              <w:t>здания:</w:t>
            </w:r>
            <w:r>
              <w:rPr>
                <w:spacing w:val="-2"/>
                <w:sz w:val="24"/>
              </w:rPr>
              <w:t xml:space="preserve"> </w:t>
            </w:r>
            <w:r>
              <w:rPr>
                <w:sz w:val="24"/>
              </w:rPr>
              <w:t>рисуем</w:t>
            </w:r>
            <w:r>
              <w:rPr>
                <w:spacing w:val="-2"/>
                <w:sz w:val="24"/>
              </w:rPr>
              <w:t xml:space="preserve"> </w:t>
            </w:r>
            <w:r>
              <w:rPr>
                <w:sz w:val="24"/>
              </w:rPr>
              <w:t>дома</w:t>
            </w:r>
            <w:r>
              <w:rPr>
                <w:spacing w:val="-4"/>
                <w:sz w:val="24"/>
              </w:rPr>
              <w:t xml:space="preserve"> </w:t>
            </w:r>
            <w:r>
              <w:rPr>
                <w:sz w:val="24"/>
              </w:rPr>
              <w:t>для</w:t>
            </w:r>
            <w:r>
              <w:rPr>
                <w:spacing w:val="-2"/>
                <w:sz w:val="24"/>
              </w:rPr>
              <w:t xml:space="preserve"> </w:t>
            </w:r>
            <w:r>
              <w:rPr>
                <w:sz w:val="24"/>
              </w:rPr>
              <w:t>разных</w:t>
            </w:r>
            <w:r>
              <w:rPr>
                <w:spacing w:val="-2"/>
                <w:sz w:val="24"/>
              </w:rPr>
              <w:t xml:space="preserve"> </w:t>
            </w:r>
            <w:r>
              <w:rPr>
                <w:sz w:val="24"/>
              </w:rPr>
              <w:t>сказочных</w:t>
            </w:r>
            <w:r>
              <w:rPr>
                <w:spacing w:val="-2"/>
                <w:sz w:val="24"/>
              </w:rPr>
              <w:t xml:space="preserve"> героев</w:t>
            </w:r>
          </w:p>
        </w:tc>
        <w:tc>
          <w:tcPr>
            <w:tcW w:w="2559" w:type="dxa"/>
          </w:tcPr>
          <w:p w:rsidR="00A27FD6" w:rsidRDefault="00091AF7">
            <w:pPr>
              <w:pStyle w:val="TableParagraph"/>
              <w:spacing w:line="257" w:lineRule="exact"/>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29</w:t>
            </w:r>
          </w:p>
        </w:tc>
        <w:tc>
          <w:tcPr>
            <w:tcW w:w="7017" w:type="dxa"/>
          </w:tcPr>
          <w:p w:rsidR="00A27FD6" w:rsidRDefault="00091AF7">
            <w:pPr>
              <w:pStyle w:val="TableParagraph"/>
              <w:spacing w:before="30" w:line="270" w:lineRule="atLeast"/>
              <w:ind w:left="234"/>
              <w:rPr>
                <w:sz w:val="24"/>
              </w:rPr>
            </w:pPr>
            <w:r>
              <w:rPr>
                <w:sz w:val="24"/>
              </w:rPr>
              <w:t>Теплые</w:t>
            </w:r>
            <w:r>
              <w:rPr>
                <w:spacing w:val="-6"/>
                <w:sz w:val="24"/>
              </w:rPr>
              <w:t xml:space="preserve"> </w:t>
            </w:r>
            <w:r>
              <w:rPr>
                <w:sz w:val="24"/>
              </w:rPr>
              <w:t>и</w:t>
            </w:r>
            <w:r>
              <w:rPr>
                <w:spacing w:val="-4"/>
                <w:sz w:val="24"/>
              </w:rPr>
              <w:t xml:space="preserve"> </w:t>
            </w:r>
            <w:r>
              <w:rPr>
                <w:sz w:val="24"/>
              </w:rPr>
              <w:t>холодные</w:t>
            </w:r>
            <w:r>
              <w:rPr>
                <w:spacing w:val="-6"/>
                <w:sz w:val="24"/>
              </w:rPr>
              <w:t xml:space="preserve"> </w:t>
            </w:r>
            <w:r>
              <w:rPr>
                <w:sz w:val="24"/>
              </w:rPr>
              <w:t>цвета:</w:t>
            </w:r>
            <w:r>
              <w:rPr>
                <w:spacing w:val="-4"/>
                <w:sz w:val="24"/>
              </w:rPr>
              <w:t xml:space="preserve"> </w:t>
            </w:r>
            <w:r>
              <w:rPr>
                <w:sz w:val="24"/>
              </w:rPr>
              <w:t>рисуем</w:t>
            </w:r>
            <w:r>
              <w:rPr>
                <w:spacing w:val="-5"/>
                <w:sz w:val="24"/>
              </w:rPr>
              <w:t xml:space="preserve"> </w:t>
            </w:r>
            <w:r>
              <w:rPr>
                <w:sz w:val="24"/>
              </w:rPr>
              <w:t>костер</w:t>
            </w:r>
            <w:r>
              <w:rPr>
                <w:spacing w:val="-4"/>
                <w:sz w:val="24"/>
              </w:rPr>
              <w:t xml:space="preserve"> </w:t>
            </w:r>
            <w:r>
              <w:rPr>
                <w:sz w:val="24"/>
              </w:rPr>
              <w:t>или</w:t>
            </w:r>
            <w:r>
              <w:rPr>
                <w:spacing w:val="-6"/>
                <w:sz w:val="24"/>
              </w:rPr>
              <w:t xml:space="preserve"> </w:t>
            </w:r>
            <w:r>
              <w:rPr>
                <w:sz w:val="24"/>
              </w:rPr>
              <w:t>перо</w:t>
            </w:r>
            <w:r>
              <w:rPr>
                <w:spacing w:val="-4"/>
                <w:sz w:val="24"/>
              </w:rPr>
              <w:t xml:space="preserve"> </w:t>
            </w:r>
            <w:r>
              <w:rPr>
                <w:sz w:val="24"/>
              </w:rPr>
              <w:t>жар-птицы</w:t>
            </w:r>
            <w:r>
              <w:rPr>
                <w:spacing w:val="-7"/>
                <w:sz w:val="24"/>
              </w:rPr>
              <w:t xml:space="preserve"> </w:t>
            </w:r>
            <w:r>
              <w:rPr>
                <w:sz w:val="24"/>
              </w:rPr>
              <w:t>на фоне ночного неба</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30</w:t>
            </w:r>
          </w:p>
        </w:tc>
        <w:tc>
          <w:tcPr>
            <w:tcW w:w="7017" w:type="dxa"/>
          </w:tcPr>
          <w:p w:rsidR="00A27FD6" w:rsidRDefault="00091AF7">
            <w:pPr>
              <w:pStyle w:val="TableParagraph"/>
              <w:ind w:left="234"/>
              <w:rPr>
                <w:sz w:val="24"/>
              </w:rPr>
            </w:pPr>
            <w:r>
              <w:rPr>
                <w:sz w:val="24"/>
              </w:rPr>
              <w:t>Тихие</w:t>
            </w:r>
            <w:r>
              <w:rPr>
                <w:spacing w:val="-6"/>
                <w:sz w:val="24"/>
              </w:rPr>
              <w:t xml:space="preserve"> </w:t>
            </w:r>
            <w:r>
              <w:rPr>
                <w:sz w:val="24"/>
              </w:rPr>
              <w:t>и</w:t>
            </w:r>
            <w:r>
              <w:rPr>
                <w:spacing w:val="-2"/>
                <w:sz w:val="24"/>
              </w:rPr>
              <w:t xml:space="preserve"> </w:t>
            </w:r>
            <w:r>
              <w:rPr>
                <w:sz w:val="24"/>
              </w:rPr>
              <w:t>звонкие</w:t>
            </w:r>
            <w:r>
              <w:rPr>
                <w:spacing w:val="-3"/>
                <w:sz w:val="24"/>
              </w:rPr>
              <w:t xml:space="preserve"> </w:t>
            </w:r>
            <w:r>
              <w:rPr>
                <w:sz w:val="24"/>
              </w:rPr>
              <w:t>цвета,</w:t>
            </w:r>
            <w:r>
              <w:rPr>
                <w:spacing w:val="-3"/>
                <w:sz w:val="24"/>
              </w:rPr>
              <w:t xml:space="preserve"> </w:t>
            </w:r>
            <w:r>
              <w:rPr>
                <w:sz w:val="24"/>
              </w:rPr>
              <w:t>ритм</w:t>
            </w:r>
            <w:r>
              <w:rPr>
                <w:spacing w:val="-2"/>
                <w:sz w:val="24"/>
              </w:rPr>
              <w:t xml:space="preserve"> </w:t>
            </w:r>
            <w:r>
              <w:rPr>
                <w:sz w:val="24"/>
              </w:rPr>
              <w:t>линий</w:t>
            </w:r>
            <w:r>
              <w:rPr>
                <w:spacing w:val="-2"/>
                <w:sz w:val="24"/>
              </w:rPr>
              <w:t xml:space="preserve"> </w:t>
            </w:r>
            <w:r>
              <w:rPr>
                <w:sz w:val="24"/>
              </w:rPr>
              <w:t>создаем</w:t>
            </w:r>
            <w:r>
              <w:rPr>
                <w:spacing w:val="-3"/>
                <w:sz w:val="24"/>
              </w:rPr>
              <w:t xml:space="preserve"> </w:t>
            </w:r>
            <w:r>
              <w:rPr>
                <w:spacing w:val="-2"/>
                <w:sz w:val="24"/>
              </w:rPr>
              <w:t>композицию</w:t>
            </w:r>
          </w:p>
          <w:p w:rsidR="00A27FD6" w:rsidRDefault="00091AF7">
            <w:pPr>
              <w:pStyle w:val="TableParagraph"/>
              <w:spacing w:before="0" w:line="257" w:lineRule="exact"/>
              <w:ind w:left="234"/>
              <w:rPr>
                <w:sz w:val="24"/>
              </w:rPr>
            </w:pPr>
            <w:r>
              <w:rPr>
                <w:sz w:val="24"/>
              </w:rPr>
              <w:t>«Весенняя</w:t>
            </w:r>
            <w:r>
              <w:rPr>
                <w:spacing w:val="-3"/>
                <w:sz w:val="24"/>
              </w:rPr>
              <w:t xml:space="preserve"> </w:t>
            </w:r>
            <w:r>
              <w:rPr>
                <w:spacing w:val="-2"/>
                <w:sz w:val="24"/>
              </w:rPr>
              <w:t>земля»</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pacing w:val="-5"/>
                <w:sz w:val="24"/>
              </w:rPr>
              <w:t>31</w:t>
            </w:r>
          </w:p>
        </w:tc>
        <w:tc>
          <w:tcPr>
            <w:tcW w:w="7017" w:type="dxa"/>
          </w:tcPr>
          <w:p w:rsidR="00A27FD6" w:rsidRDefault="00091AF7">
            <w:pPr>
              <w:pStyle w:val="TableParagraph"/>
              <w:spacing w:line="257" w:lineRule="exact"/>
              <w:ind w:left="234"/>
              <w:rPr>
                <w:sz w:val="24"/>
              </w:rPr>
            </w:pPr>
            <w:r>
              <w:rPr>
                <w:sz w:val="24"/>
              </w:rPr>
              <w:t>Характер</w:t>
            </w:r>
            <w:r>
              <w:rPr>
                <w:spacing w:val="-3"/>
                <w:sz w:val="24"/>
              </w:rPr>
              <w:t xml:space="preserve"> </w:t>
            </w:r>
            <w:r>
              <w:rPr>
                <w:sz w:val="24"/>
              </w:rPr>
              <w:t>линий:</w:t>
            </w:r>
            <w:r>
              <w:rPr>
                <w:spacing w:val="-2"/>
                <w:sz w:val="24"/>
              </w:rPr>
              <w:t xml:space="preserve"> </w:t>
            </w:r>
            <w:r>
              <w:rPr>
                <w:sz w:val="24"/>
              </w:rPr>
              <w:t>рисуем</w:t>
            </w:r>
            <w:r>
              <w:rPr>
                <w:spacing w:val="-3"/>
                <w:sz w:val="24"/>
              </w:rPr>
              <w:t xml:space="preserve"> </w:t>
            </w:r>
            <w:r>
              <w:rPr>
                <w:sz w:val="24"/>
              </w:rPr>
              <w:t>весенние</w:t>
            </w:r>
            <w:r>
              <w:rPr>
                <w:spacing w:val="-3"/>
                <w:sz w:val="24"/>
              </w:rPr>
              <w:t xml:space="preserve"> </w:t>
            </w:r>
            <w:r>
              <w:rPr>
                <w:sz w:val="24"/>
              </w:rPr>
              <w:t>ветки</w:t>
            </w:r>
            <w:r>
              <w:rPr>
                <w:spacing w:val="1"/>
                <w:sz w:val="24"/>
              </w:rPr>
              <w:t xml:space="preserve"> </w:t>
            </w:r>
            <w:r>
              <w:rPr>
                <w:sz w:val="24"/>
              </w:rPr>
              <w:t>–</w:t>
            </w:r>
            <w:r>
              <w:rPr>
                <w:spacing w:val="-2"/>
                <w:sz w:val="24"/>
              </w:rPr>
              <w:t xml:space="preserve"> </w:t>
            </w:r>
            <w:r>
              <w:rPr>
                <w:sz w:val="24"/>
              </w:rPr>
              <w:t>березы,</w:t>
            </w:r>
            <w:r>
              <w:rPr>
                <w:spacing w:val="-2"/>
                <w:sz w:val="24"/>
              </w:rPr>
              <w:t xml:space="preserve"> </w:t>
            </w:r>
            <w:r>
              <w:rPr>
                <w:sz w:val="24"/>
              </w:rPr>
              <w:t>дуба,</w:t>
            </w:r>
            <w:r>
              <w:rPr>
                <w:spacing w:val="-2"/>
                <w:sz w:val="24"/>
              </w:rPr>
              <w:t xml:space="preserve"> сосны</w:t>
            </w:r>
          </w:p>
        </w:tc>
        <w:tc>
          <w:tcPr>
            <w:tcW w:w="2559" w:type="dxa"/>
          </w:tcPr>
          <w:p w:rsidR="00A27FD6" w:rsidRDefault="00091AF7">
            <w:pPr>
              <w:pStyle w:val="TableParagraph"/>
              <w:spacing w:line="257" w:lineRule="exact"/>
              <w:ind w:right="1116"/>
              <w:jc w:val="right"/>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32</w:t>
            </w:r>
          </w:p>
        </w:tc>
        <w:tc>
          <w:tcPr>
            <w:tcW w:w="7017" w:type="dxa"/>
          </w:tcPr>
          <w:p w:rsidR="00A27FD6" w:rsidRDefault="00091AF7">
            <w:pPr>
              <w:pStyle w:val="TableParagraph"/>
              <w:spacing w:line="257" w:lineRule="exact"/>
              <w:ind w:left="234"/>
              <w:rPr>
                <w:sz w:val="24"/>
              </w:rPr>
            </w:pPr>
            <w:r>
              <w:rPr>
                <w:sz w:val="24"/>
              </w:rPr>
              <w:t>Итоговое</w:t>
            </w:r>
            <w:r>
              <w:rPr>
                <w:spacing w:val="-9"/>
                <w:sz w:val="24"/>
              </w:rPr>
              <w:t xml:space="preserve"> </w:t>
            </w:r>
            <w:r>
              <w:rPr>
                <w:spacing w:val="-2"/>
                <w:sz w:val="24"/>
              </w:rPr>
              <w:t>тестирование.</w:t>
            </w:r>
          </w:p>
        </w:tc>
        <w:tc>
          <w:tcPr>
            <w:tcW w:w="2559" w:type="dxa"/>
          </w:tcPr>
          <w:p w:rsidR="00A27FD6" w:rsidRDefault="00091AF7">
            <w:pPr>
              <w:pStyle w:val="TableParagraph"/>
              <w:spacing w:line="257" w:lineRule="exact"/>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33</w:t>
            </w:r>
          </w:p>
        </w:tc>
        <w:tc>
          <w:tcPr>
            <w:tcW w:w="7017" w:type="dxa"/>
          </w:tcPr>
          <w:p w:rsidR="00A27FD6" w:rsidRDefault="00091AF7">
            <w:pPr>
              <w:pStyle w:val="TableParagraph"/>
              <w:spacing w:before="30" w:line="270" w:lineRule="atLeast"/>
              <w:ind w:left="234"/>
              <w:rPr>
                <w:sz w:val="24"/>
              </w:rPr>
            </w:pPr>
            <w:r>
              <w:rPr>
                <w:sz w:val="24"/>
              </w:rPr>
              <w:t>Ритм</w:t>
            </w:r>
            <w:r>
              <w:rPr>
                <w:spacing w:val="-4"/>
                <w:sz w:val="24"/>
              </w:rPr>
              <w:t xml:space="preserve"> </w:t>
            </w:r>
            <w:r>
              <w:rPr>
                <w:sz w:val="24"/>
              </w:rPr>
              <w:t>и</w:t>
            </w:r>
            <w:r>
              <w:rPr>
                <w:spacing w:val="-4"/>
                <w:sz w:val="24"/>
              </w:rPr>
              <w:t xml:space="preserve"> </w:t>
            </w:r>
            <w:r>
              <w:rPr>
                <w:sz w:val="24"/>
              </w:rPr>
              <w:t>движение</w:t>
            </w:r>
            <w:r>
              <w:rPr>
                <w:spacing w:val="-5"/>
                <w:sz w:val="24"/>
              </w:rPr>
              <w:t xml:space="preserve"> </w:t>
            </w:r>
            <w:r>
              <w:rPr>
                <w:sz w:val="24"/>
              </w:rPr>
              <w:t>пятен:</w:t>
            </w:r>
            <w:r>
              <w:rPr>
                <w:spacing w:val="-4"/>
                <w:sz w:val="24"/>
              </w:rPr>
              <w:t xml:space="preserve"> </w:t>
            </w:r>
            <w:r>
              <w:rPr>
                <w:sz w:val="24"/>
              </w:rPr>
              <w:t>вырезаем</w:t>
            </w:r>
            <w:r>
              <w:rPr>
                <w:spacing w:val="-5"/>
                <w:sz w:val="24"/>
              </w:rPr>
              <w:t xml:space="preserve"> </w:t>
            </w:r>
            <w:r>
              <w:rPr>
                <w:sz w:val="24"/>
              </w:rPr>
              <w:t>из</w:t>
            </w:r>
            <w:r>
              <w:rPr>
                <w:spacing w:val="-4"/>
                <w:sz w:val="24"/>
              </w:rPr>
              <w:t xml:space="preserve"> </w:t>
            </w:r>
            <w:r>
              <w:rPr>
                <w:sz w:val="24"/>
              </w:rPr>
              <w:t>бумаги</w:t>
            </w:r>
            <w:r>
              <w:rPr>
                <w:spacing w:val="-4"/>
                <w:sz w:val="24"/>
              </w:rPr>
              <w:t xml:space="preserve"> </w:t>
            </w:r>
            <w:r>
              <w:rPr>
                <w:sz w:val="24"/>
              </w:rPr>
              <w:t>птичек</w:t>
            </w:r>
            <w:r>
              <w:rPr>
                <w:spacing w:val="-4"/>
                <w:sz w:val="24"/>
              </w:rPr>
              <w:t xml:space="preserve"> </w:t>
            </w:r>
            <w:r>
              <w:rPr>
                <w:sz w:val="24"/>
              </w:rPr>
              <w:t>и создаем</w:t>
            </w:r>
            <w:r>
              <w:rPr>
                <w:spacing w:val="-5"/>
                <w:sz w:val="24"/>
              </w:rPr>
              <w:t xml:space="preserve"> </w:t>
            </w:r>
            <w:r>
              <w:rPr>
                <w:sz w:val="24"/>
              </w:rPr>
              <w:t>из них композиции</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pacing w:val="-5"/>
                <w:sz w:val="24"/>
              </w:rPr>
              <w:t>34</w:t>
            </w:r>
          </w:p>
        </w:tc>
        <w:tc>
          <w:tcPr>
            <w:tcW w:w="7017" w:type="dxa"/>
          </w:tcPr>
          <w:p w:rsidR="00A27FD6" w:rsidRDefault="00091AF7">
            <w:pPr>
              <w:pStyle w:val="TableParagraph"/>
              <w:spacing w:line="257" w:lineRule="exact"/>
              <w:ind w:left="234"/>
              <w:rPr>
                <w:sz w:val="24"/>
              </w:rPr>
            </w:pPr>
            <w:r>
              <w:rPr>
                <w:sz w:val="24"/>
              </w:rPr>
              <w:t>Пропорции</w:t>
            </w:r>
            <w:r>
              <w:rPr>
                <w:spacing w:val="-3"/>
                <w:sz w:val="24"/>
              </w:rPr>
              <w:t xml:space="preserve"> </w:t>
            </w:r>
            <w:r>
              <w:rPr>
                <w:sz w:val="24"/>
              </w:rPr>
              <w:t>выражают</w:t>
            </w:r>
            <w:r>
              <w:rPr>
                <w:spacing w:val="-3"/>
                <w:sz w:val="24"/>
              </w:rPr>
              <w:t xml:space="preserve"> </w:t>
            </w:r>
            <w:r>
              <w:rPr>
                <w:sz w:val="24"/>
              </w:rPr>
              <w:t>характер:</w:t>
            </w:r>
            <w:r>
              <w:rPr>
                <w:spacing w:val="-3"/>
                <w:sz w:val="24"/>
              </w:rPr>
              <w:t xml:space="preserve"> </w:t>
            </w:r>
            <w:r>
              <w:rPr>
                <w:sz w:val="24"/>
              </w:rPr>
              <w:t>создаем</w:t>
            </w:r>
            <w:r>
              <w:rPr>
                <w:spacing w:val="-4"/>
                <w:sz w:val="24"/>
              </w:rPr>
              <w:t xml:space="preserve"> </w:t>
            </w:r>
            <w:r>
              <w:rPr>
                <w:sz w:val="24"/>
              </w:rPr>
              <w:t>скульптуры</w:t>
            </w:r>
            <w:r>
              <w:rPr>
                <w:spacing w:val="-2"/>
                <w:sz w:val="24"/>
              </w:rPr>
              <w:t xml:space="preserve"> </w:t>
            </w:r>
            <w:r>
              <w:rPr>
                <w:spacing w:val="-4"/>
                <w:sz w:val="24"/>
              </w:rPr>
              <w:t>птиц</w:t>
            </w:r>
          </w:p>
        </w:tc>
        <w:tc>
          <w:tcPr>
            <w:tcW w:w="2559" w:type="dxa"/>
          </w:tcPr>
          <w:p w:rsidR="00A27FD6" w:rsidRDefault="00091AF7">
            <w:pPr>
              <w:pStyle w:val="TableParagraph"/>
              <w:spacing w:line="257" w:lineRule="exact"/>
              <w:ind w:right="1116"/>
              <w:jc w:val="right"/>
              <w:rPr>
                <w:sz w:val="24"/>
              </w:rPr>
            </w:pPr>
            <w:r>
              <w:rPr>
                <w:sz w:val="24"/>
              </w:rPr>
              <w:t>1</w:t>
            </w:r>
          </w:p>
        </w:tc>
      </w:tr>
      <w:tr w:rsidR="00A27FD6">
        <w:trPr>
          <w:trHeight w:val="325"/>
        </w:trPr>
        <w:tc>
          <w:tcPr>
            <w:tcW w:w="7949"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59" w:type="dxa"/>
          </w:tcPr>
          <w:p w:rsidR="00A27FD6" w:rsidRDefault="00091AF7">
            <w:pPr>
              <w:pStyle w:val="TableParagraph"/>
              <w:spacing w:line="257" w:lineRule="exact"/>
              <w:ind w:right="1056"/>
              <w:jc w:val="right"/>
              <w:rPr>
                <w:sz w:val="24"/>
              </w:rPr>
            </w:pPr>
            <w:r>
              <w:rPr>
                <w:spacing w:val="-5"/>
                <w:sz w:val="24"/>
              </w:rPr>
              <w:t>34</w:t>
            </w:r>
          </w:p>
        </w:tc>
      </w:tr>
    </w:tbl>
    <w:p w:rsidR="00A27FD6" w:rsidRDefault="00091AF7">
      <w:pPr>
        <w:pStyle w:val="a5"/>
        <w:numPr>
          <w:ilvl w:val="0"/>
          <w:numId w:val="85"/>
        </w:numPr>
        <w:tabs>
          <w:tab w:val="left" w:pos="891"/>
        </w:tabs>
        <w:spacing w:before="7"/>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79"/>
        <w:gridCol w:w="2508"/>
      </w:tblGrid>
      <w:tr w:rsidR="00A27FD6">
        <w:trPr>
          <w:trHeight w:val="326"/>
        </w:trPr>
        <w:tc>
          <w:tcPr>
            <w:tcW w:w="920" w:type="dxa"/>
            <w:vMerge w:val="restart"/>
          </w:tcPr>
          <w:p w:rsidR="00A27FD6" w:rsidRDefault="00091AF7">
            <w:pPr>
              <w:pStyle w:val="TableParagraph"/>
              <w:spacing w:before="78"/>
              <w:ind w:left="235" w:right="326"/>
              <w:rPr>
                <w:b/>
                <w:sz w:val="24"/>
              </w:rPr>
            </w:pPr>
            <w:r>
              <w:rPr>
                <w:b/>
                <w:spacing w:val="-10"/>
                <w:sz w:val="24"/>
              </w:rPr>
              <w:t xml:space="preserve">№ </w:t>
            </w:r>
            <w:r>
              <w:rPr>
                <w:b/>
                <w:spacing w:val="-5"/>
                <w:sz w:val="24"/>
              </w:rPr>
              <w:t>п/п</w:t>
            </w:r>
          </w:p>
        </w:tc>
        <w:tc>
          <w:tcPr>
            <w:tcW w:w="7079" w:type="dxa"/>
            <w:vMerge w:val="restart"/>
          </w:tcPr>
          <w:p w:rsidR="00A27FD6" w:rsidRDefault="00091AF7">
            <w:pPr>
              <w:pStyle w:val="TableParagraph"/>
              <w:spacing w:before="217"/>
              <w:ind w:left="234"/>
              <w:rPr>
                <w:b/>
                <w:sz w:val="24"/>
              </w:rPr>
            </w:pPr>
            <w:r>
              <w:rPr>
                <w:b/>
                <w:sz w:val="24"/>
              </w:rPr>
              <w:t>Тема</w:t>
            </w:r>
            <w:r>
              <w:rPr>
                <w:b/>
                <w:spacing w:val="-5"/>
                <w:sz w:val="24"/>
              </w:rPr>
              <w:t xml:space="preserve"> </w:t>
            </w:r>
            <w:r>
              <w:rPr>
                <w:b/>
                <w:spacing w:val="-2"/>
                <w:sz w:val="24"/>
              </w:rPr>
              <w:t>урока</w:t>
            </w:r>
          </w:p>
        </w:tc>
        <w:tc>
          <w:tcPr>
            <w:tcW w:w="2508"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20" w:type="dxa"/>
            <w:vMerge/>
            <w:tcBorders>
              <w:top w:val="nil"/>
            </w:tcBorders>
          </w:tcPr>
          <w:p w:rsidR="00A27FD6" w:rsidRDefault="00A27FD6">
            <w:pPr>
              <w:rPr>
                <w:sz w:val="2"/>
                <w:szCs w:val="2"/>
              </w:rPr>
            </w:pPr>
          </w:p>
        </w:tc>
        <w:tc>
          <w:tcPr>
            <w:tcW w:w="7079" w:type="dxa"/>
            <w:vMerge/>
            <w:tcBorders>
              <w:top w:val="nil"/>
            </w:tcBorders>
          </w:tcPr>
          <w:p w:rsidR="00A27FD6" w:rsidRDefault="00A27FD6">
            <w:pPr>
              <w:rPr>
                <w:sz w:val="2"/>
                <w:szCs w:val="2"/>
              </w:rPr>
            </w:pPr>
          </w:p>
        </w:tc>
        <w:tc>
          <w:tcPr>
            <w:tcW w:w="2508" w:type="dxa"/>
          </w:tcPr>
          <w:p w:rsidR="00A27FD6" w:rsidRDefault="00091AF7">
            <w:pPr>
              <w:pStyle w:val="TableParagraph"/>
              <w:ind w:left="234"/>
              <w:rPr>
                <w:b/>
                <w:sz w:val="24"/>
              </w:rPr>
            </w:pPr>
            <w:r>
              <w:rPr>
                <w:b/>
                <w:spacing w:val="-2"/>
                <w:sz w:val="24"/>
              </w:rPr>
              <w:t>Всего</w:t>
            </w:r>
          </w:p>
        </w:tc>
      </w:tr>
      <w:tr w:rsidR="00A27FD6">
        <w:trPr>
          <w:trHeight w:val="601"/>
        </w:trPr>
        <w:tc>
          <w:tcPr>
            <w:tcW w:w="920" w:type="dxa"/>
          </w:tcPr>
          <w:p w:rsidR="00A27FD6" w:rsidRDefault="00091AF7">
            <w:pPr>
              <w:pStyle w:val="TableParagraph"/>
              <w:spacing w:before="186"/>
              <w:ind w:left="101"/>
              <w:rPr>
                <w:sz w:val="24"/>
              </w:rPr>
            </w:pPr>
            <w:r>
              <w:rPr>
                <w:sz w:val="24"/>
              </w:rPr>
              <w:t>1</w:t>
            </w:r>
          </w:p>
        </w:tc>
        <w:tc>
          <w:tcPr>
            <w:tcW w:w="7079" w:type="dxa"/>
          </w:tcPr>
          <w:p w:rsidR="00A27FD6" w:rsidRDefault="00091AF7">
            <w:pPr>
              <w:pStyle w:val="TableParagraph"/>
              <w:spacing w:before="30" w:line="270" w:lineRule="atLeast"/>
              <w:ind w:left="234"/>
              <w:rPr>
                <w:sz w:val="24"/>
              </w:rPr>
            </w:pPr>
            <w:r>
              <w:rPr>
                <w:sz w:val="24"/>
              </w:rPr>
              <w:t>Изображение,</w:t>
            </w:r>
            <w:r>
              <w:rPr>
                <w:spacing w:val="-7"/>
                <w:sz w:val="24"/>
              </w:rPr>
              <w:t xml:space="preserve"> </w:t>
            </w:r>
            <w:r>
              <w:rPr>
                <w:sz w:val="24"/>
              </w:rPr>
              <w:t>постройка,</w:t>
            </w:r>
            <w:r>
              <w:rPr>
                <w:spacing w:val="-7"/>
                <w:sz w:val="24"/>
              </w:rPr>
              <w:t xml:space="preserve"> </w:t>
            </w:r>
            <w:r>
              <w:rPr>
                <w:sz w:val="24"/>
              </w:rPr>
              <w:t>украшения</w:t>
            </w:r>
            <w:r>
              <w:rPr>
                <w:spacing w:val="-7"/>
                <w:sz w:val="24"/>
              </w:rPr>
              <w:t xml:space="preserve"> </w:t>
            </w:r>
            <w:r>
              <w:rPr>
                <w:sz w:val="24"/>
              </w:rPr>
              <w:t>и</w:t>
            </w:r>
            <w:r>
              <w:rPr>
                <w:spacing w:val="-7"/>
                <w:sz w:val="24"/>
              </w:rPr>
              <w:t xml:space="preserve"> </w:t>
            </w:r>
            <w:r>
              <w:rPr>
                <w:sz w:val="24"/>
              </w:rPr>
              <w:t>материалы:</w:t>
            </w:r>
            <w:r>
              <w:rPr>
                <w:spacing w:val="-4"/>
                <w:sz w:val="24"/>
              </w:rPr>
              <w:t xml:space="preserve"> </w:t>
            </w:r>
            <w:r>
              <w:rPr>
                <w:sz w:val="24"/>
              </w:rPr>
              <w:t>знакомимся</w:t>
            </w:r>
            <w:r>
              <w:rPr>
                <w:spacing w:val="-7"/>
                <w:sz w:val="24"/>
              </w:rPr>
              <w:t xml:space="preserve"> </w:t>
            </w:r>
            <w:r>
              <w:rPr>
                <w:sz w:val="24"/>
              </w:rPr>
              <w:t>с иллюстрациями и дизайном предметов</w:t>
            </w:r>
          </w:p>
        </w:tc>
        <w:tc>
          <w:tcPr>
            <w:tcW w:w="2508" w:type="dxa"/>
          </w:tcPr>
          <w:p w:rsidR="00A27FD6" w:rsidRDefault="00091AF7">
            <w:pPr>
              <w:pStyle w:val="TableParagraph"/>
              <w:spacing w:before="186"/>
              <w:ind w:left="194"/>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2</w:t>
            </w:r>
          </w:p>
        </w:tc>
        <w:tc>
          <w:tcPr>
            <w:tcW w:w="7079" w:type="dxa"/>
          </w:tcPr>
          <w:p w:rsidR="00A27FD6" w:rsidRDefault="00091AF7">
            <w:pPr>
              <w:pStyle w:val="TableParagraph"/>
              <w:spacing w:before="30" w:line="270" w:lineRule="atLeast"/>
              <w:ind w:left="234"/>
              <w:rPr>
                <w:sz w:val="24"/>
              </w:rPr>
            </w:pPr>
            <w:r>
              <w:rPr>
                <w:sz w:val="24"/>
              </w:rPr>
              <w:t>Твои игрушки: создаем игрушки из подручного нехудожественного</w:t>
            </w:r>
            <w:r>
              <w:rPr>
                <w:spacing w:val="-9"/>
                <w:sz w:val="24"/>
              </w:rPr>
              <w:t xml:space="preserve"> </w:t>
            </w:r>
            <w:r>
              <w:rPr>
                <w:sz w:val="24"/>
              </w:rPr>
              <w:t>материала</w:t>
            </w:r>
            <w:r>
              <w:rPr>
                <w:spacing w:val="-10"/>
                <w:sz w:val="24"/>
              </w:rPr>
              <w:t xml:space="preserve"> </w:t>
            </w:r>
            <w:r>
              <w:rPr>
                <w:sz w:val="24"/>
              </w:rPr>
              <w:t>и/или</w:t>
            </w:r>
            <w:r>
              <w:rPr>
                <w:spacing w:val="-11"/>
                <w:sz w:val="24"/>
              </w:rPr>
              <w:t xml:space="preserve"> </w:t>
            </w:r>
            <w:r>
              <w:rPr>
                <w:sz w:val="24"/>
              </w:rPr>
              <w:t>из</w:t>
            </w:r>
            <w:r>
              <w:rPr>
                <w:spacing w:val="-11"/>
                <w:sz w:val="24"/>
              </w:rPr>
              <w:t xml:space="preserve"> </w:t>
            </w:r>
            <w:r>
              <w:rPr>
                <w:sz w:val="24"/>
              </w:rPr>
              <w:t>пластилина/глины</w:t>
            </w:r>
          </w:p>
        </w:tc>
        <w:tc>
          <w:tcPr>
            <w:tcW w:w="2508" w:type="dxa"/>
          </w:tcPr>
          <w:p w:rsidR="00A27FD6" w:rsidRDefault="00091AF7">
            <w:pPr>
              <w:pStyle w:val="TableParagraph"/>
              <w:spacing w:before="186"/>
              <w:ind w:left="194"/>
              <w:jc w:val="center"/>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z w:val="24"/>
              </w:rPr>
              <w:t>3</w:t>
            </w:r>
          </w:p>
        </w:tc>
        <w:tc>
          <w:tcPr>
            <w:tcW w:w="7079" w:type="dxa"/>
          </w:tcPr>
          <w:p w:rsidR="00A27FD6" w:rsidRDefault="00091AF7">
            <w:pPr>
              <w:pStyle w:val="TableParagraph"/>
              <w:spacing w:before="30" w:line="270" w:lineRule="atLeast"/>
              <w:ind w:left="234"/>
              <w:rPr>
                <w:sz w:val="24"/>
              </w:rPr>
            </w:pPr>
            <w:r>
              <w:rPr>
                <w:sz w:val="24"/>
              </w:rPr>
              <w:t>Посуда</w:t>
            </w:r>
            <w:r>
              <w:rPr>
                <w:spacing w:val="-6"/>
                <w:sz w:val="24"/>
              </w:rPr>
              <w:t xml:space="preserve"> </w:t>
            </w:r>
            <w:r>
              <w:rPr>
                <w:sz w:val="24"/>
              </w:rPr>
              <w:t>у</w:t>
            </w:r>
            <w:r>
              <w:rPr>
                <w:spacing w:val="-5"/>
                <w:sz w:val="24"/>
              </w:rPr>
              <w:t xml:space="preserve"> </w:t>
            </w:r>
            <w:r>
              <w:rPr>
                <w:sz w:val="24"/>
              </w:rPr>
              <w:t>тебя</w:t>
            </w:r>
            <w:r>
              <w:rPr>
                <w:spacing w:val="-5"/>
                <w:sz w:val="24"/>
              </w:rPr>
              <w:t xml:space="preserve"> </w:t>
            </w:r>
            <w:r>
              <w:rPr>
                <w:sz w:val="24"/>
              </w:rPr>
              <w:t>дома:</w:t>
            </w:r>
            <w:r>
              <w:rPr>
                <w:spacing w:val="-5"/>
                <w:sz w:val="24"/>
              </w:rPr>
              <w:t xml:space="preserve"> </w:t>
            </w:r>
            <w:r>
              <w:rPr>
                <w:sz w:val="24"/>
              </w:rPr>
              <w:t>изображаем</w:t>
            </w:r>
            <w:r>
              <w:rPr>
                <w:spacing w:val="-6"/>
                <w:sz w:val="24"/>
              </w:rPr>
              <w:t xml:space="preserve"> </w:t>
            </w:r>
            <w:r>
              <w:rPr>
                <w:sz w:val="24"/>
              </w:rPr>
              <w:t>орнаменты</w:t>
            </w:r>
            <w:r>
              <w:rPr>
                <w:spacing w:val="-5"/>
                <w:sz w:val="24"/>
              </w:rPr>
              <w:t xml:space="preserve"> </w:t>
            </w:r>
            <w:r>
              <w:rPr>
                <w:sz w:val="24"/>
              </w:rPr>
              <w:t>и</w:t>
            </w:r>
            <w:r>
              <w:rPr>
                <w:spacing w:val="-4"/>
                <w:sz w:val="24"/>
              </w:rPr>
              <w:t xml:space="preserve"> </w:t>
            </w:r>
            <w:r>
              <w:rPr>
                <w:sz w:val="24"/>
              </w:rPr>
              <w:t>эскизы</w:t>
            </w:r>
            <w:r>
              <w:rPr>
                <w:spacing w:val="-5"/>
                <w:sz w:val="24"/>
              </w:rPr>
              <w:t xml:space="preserve"> </w:t>
            </w:r>
            <w:r>
              <w:rPr>
                <w:sz w:val="24"/>
              </w:rPr>
              <w:t>украшения посуды в традициях народных художественных промыслов</w:t>
            </w:r>
          </w:p>
        </w:tc>
        <w:tc>
          <w:tcPr>
            <w:tcW w:w="2508" w:type="dxa"/>
          </w:tcPr>
          <w:p w:rsidR="00A27FD6" w:rsidRDefault="00091AF7">
            <w:pPr>
              <w:pStyle w:val="TableParagraph"/>
              <w:spacing w:before="186"/>
              <w:ind w:left="194"/>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4</w:t>
            </w:r>
          </w:p>
        </w:tc>
        <w:tc>
          <w:tcPr>
            <w:tcW w:w="7079" w:type="dxa"/>
          </w:tcPr>
          <w:p w:rsidR="00A27FD6" w:rsidRDefault="00091AF7">
            <w:pPr>
              <w:pStyle w:val="TableParagraph"/>
              <w:spacing w:line="257" w:lineRule="exact"/>
              <w:ind w:left="234"/>
              <w:rPr>
                <w:sz w:val="24"/>
              </w:rPr>
            </w:pPr>
            <w:r>
              <w:rPr>
                <w:sz w:val="24"/>
              </w:rPr>
              <w:t>Обои</w:t>
            </w:r>
            <w:r>
              <w:rPr>
                <w:spacing w:val="-2"/>
                <w:sz w:val="24"/>
              </w:rPr>
              <w:t xml:space="preserve"> </w:t>
            </w:r>
            <w:r>
              <w:rPr>
                <w:sz w:val="24"/>
              </w:rPr>
              <w:t>и</w:t>
            </w:r>
            <w:r>
              <w:rPr>
                <w:spacing w:val="-1"/>
                <w:sz w:val="24"/>
              </w:rPr>
              <w:t xml:space="preserve"> </w:t>
            </w:r>
            <w:r>
              <w:rPr>
                <w:sz w:val="24"/>
              </w:rPr>
              <w:t>шторы</w:t>
            </w:r>
            <w:r>
              <w:rPr>
                <w:spacing w:val="-1"/>
                <w:sz w:val="24"/>
              </w:rPr>
              <w:t xml:space="preserve"> </w:t>
            </w:r>
            <w:r>
              <w:rPr>
                <w:sz w:val="24"/>
              </w:rPr>
              <w:t>у</w:t>
            </w:r>
            <w:r>
              <w:rPr>
                <w:spacing w:val="-1"/>
                <w:sz w:val="24"/>
              </w:rPr>
              <w:t xml:space="preserve"> </w:t>
            </w:r>
            <w:r>
              <w:rPr>
                <w:sz w:val="24"/>
              </w:rPr>
              <w:t>тебя</w:t>
            </w:r>
            <w:r>
              <w:rPr>
                <w:spacing w:val="-1"/>
                <w:sz w:val="24"/>
              </w:rPr>
              <w:t xml:space="preserve"> </w:t>
            </w:r>
            <w:r>
              <w:rPr>
                <w:sz w:val="24"/>
              </w:rPr>
              <w:t>дома:</w:t>
            </w:r>
            <w:r>
              <w:rPr>
                <w:spacing w:val="-1"/>
                <w:sz w:val="24"/>
              </w:rPr>
              <w:t xml:space="preserve"> </w:t>
            </w:r>
            <w:r>
              <w:rPr>
                <w:sz w:val="24"/>
              </w:rPr>
              <w:t>создаем</w:t>
            </w:r>
            <w:r>
              <w:rPr>
                <w:spacing w:val="-2"/>
                <w:sz w:val="24"/>
              </w:rPr>
              <w:t xml:space="preserve"> </w:t>
            </w:r>
            <w:r>
              <w:rPr>
                <w:sz w:val="24"/>
              </w:rPr>
              <w:t>орнаменты</w:t>
            </w:r>
            <w:r>
              <w:rPr>
                <w:spacing w:val="-1"/>
                <w:sz w:val="24"/>
              </w:rPr>
              <w:t xml:space="preserve"> </w:t>
            </w:r>
            <w:r>
              <w:rPr>
                <w:sz w:val="24"/>
              </w:rPr>
              <w:t>для</w:t>
            </w:r>
            <w:r>
              <w:rPr>
                <w:spacing w:val="-1"/>
                <w:sz w:val="24"/>
              </w:rPr>
              <w:t xml:space="preserve"> </w:t>
            </w:r>
            <w:r>
              <w:rPr>
                <w:sz w:val="24"/>
              </w:rPr>
              <w:t>обоев</w:t>
            </w:r>
            <w:r>
              <w:rPr>
                <w:spacing w:val="-2"/>
                <w:sz w:val="24"/>
              </w:rPr>
              <w:t xml:space="preserve"> </w:t>
            </w:r>
            <w:r>
              <w:rPr>
                <w:sz w:val="24"/>
              </w:rPr>
              <w:t>и</w:t>
            </w:r>
            <w:r>
              <w:rPr>
                <w:spacing w:val="-1"/>
                <w:sz w:val="24"/>
              </w:rPr>
              <w:t xml:space="preserve"> </w:t>
            </w:r>
            <w:r>
              <w:rPr>
                <w:spacing w:val="-4"/>
                <w:sz w:val="24"/>
              </w:rPr>
              <w:t>штор</w:t>
            </w:r>
          </w:p>
        </w:tc>
        <w:tc>
          <w:tcPr>
            <w:tcW w:w="2508"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5</w:t>
            </w:r>
          </w:p>
        </w:tc>
        <w:tc>
          <w:tcPr>
            <w:tcW w:w="7079" w:type="dxa"/>
          </w:tcPr>
          <w:p w:rsidR="00A27FD6" w:rsidRDefault="00091AF7">
            <w:pPr>
              <w:pStyle w:val="TableParagraph"/>
              <w:spacing w:before="30" w:line="270" w:lineRule="atLeast"/>
              <w:ind w:left="234"/>
              <w:rPr>
                <w:sz w:val="24"/>
              </w:rPr>
            </w:pPr>
            <w:r>
              <w:rPr>
                <w:sz w:val="24"/>
              </w:rPr>
              <w:t>Орнаменты</w:t>
            </w:r>
            <w:r>
              <w:rPr>
                <w:spacing w:val="-5"/>
                <w:sz w:val="24"/>
              </w:rPr>
              <w:t xml:space="preserve"> </w:t>
            </w:r>
            <w:r>
              <w:rPr>
                <w:sz w:val="24"/>
              </w:rPr>
              <w:t>для</w:t>
            </w:r>
            <w:r>
              <w:rPr>
                <w:spacing w:val="-5"/>
                <w:sz w:val="24"/>
              </w:rPr>
              <w:t xml:space="preserve"> </w:t>
            </w:r>
            <w:r>
              <w:rPr>
                <w:sz w:val="24"/>
              </w:rPr>
              <w:t>обоев</w:t>
            </w:r>
            <w:r>
              <w:rPr>
                <w:spacing w:val="-6"/>
                <w:sz w:val="24"/>
              </w:rPr>
              <w:t xml:space="preserve"> </w:t>
            </w:r>
            <w:r>
              <w:rPr>
                <w:sz w:val="24"/>
              </w:rPr>
              <w:t>и</w:t>
            </w:r>
            <w:r>
              <w:rPr>
                <w:spacing w:val="-5"/>
                <w:sz w:val="24"/>
              </w:rPr>
              <w:t xml:space="preserve"> </w:t>
            </w:r>
            <w:r>
              <w:rPr>
                <w:sz w:val="24"/>
              </w:rPr>
              <w:t>штор:</w:t>
            </w:r>
            <w:r>
              <w:rPr>
                <w:spacing w:val="-5"/>
                <w:sz w:val="24"/>
              </w:rPr>
              <w:t xml:space="preserve"> </w:t>
            </w:r>
            <w:r>
              <w:rPr>
                <w:sz w:val="24"/>
              </w:rPr>
              <w:t>создаем</w:t>
            </w:r>
            <w:r>
              <w:rPr>
                <w:spacing w:val="-6"/>
                <w:sz w:val="24"/>
              </w:rPr>
              <w:t xml:space="preserve"> </w:t>
            </w:r>
            <w:r>
              <w:rPr>
                <w:sz w:val="24"/>
              </w:rPr>
              <w:t>орнаменты</w:t>
            </w:r>
            <w:r>
              <w:rPr>
                <w:spacing w:val="-5"/>
                <w:sz w:val="24"/>
              </w:rPr>
              <w:t xml:space="preserve"> </w:t>
            </w:r>
            <w:r>
              <w:rPr>
                <w:sz w:val="24"/>
              </w:rPr>
              <w:t>в</w:t>
            </w:r>
            <w:r>
              <w:rPr>
                <w:spacing w:val="-6"/>
                <w:sz w:val="24"/>
              </w:rPr>
              <w:t xml:space="preserve"> </w:t>
            </w:r>
            <w:r>
              <w:rPr>
                <w:sz w:val="24"/>
              </w:rPr>
              <w:t xml:space="preserve">графическом </w:t>
            </w:r>
            <w:r>
              <w:rPr>
                <w:spacing w:val="-2"/>
                <w:sz w:val="24"/>
              </w:rPr>
              <w:t>редакторе</w:t>
            </w:r>
          </w:p>
        </w:tc>
        <w:tc>
          <w:tcPr>
            <w:tcW w:w="2508" w:type="dxa"/>
          </w:tcPr>
          <w:p w:rsidR="00A27FD6" w:rsidRDefault="00091AF7">
            <w:pPr>
              <w:pStyle w:val="TableParagraph"/>
              <w:spacing w:before="186"/>
              <w:ind w:left="194"/>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6</w:t>
            </w:r>
          </w:p>
        </w:tc>
        <w:tc>
          <w:tcPr>
            <w:tcW w:w="7079" w:type="dxa"/>
          </w:tcPr>
          <w:p w:rsidR="00A27FD6" w:rsidRDefault="00091AF7">
            <w:pPr>
              <w:pStyle w:val="TableParagraph"/>
              <w:spacing w:line="257" w:lineRule="exact"/>
              <w:ind w:left="234"/>
              <w:rPr>
                <w:sz w:val="24"/>
              </w:rPr>
            </w:pPr>
            <w:r>
              <w:rPr>
                <w:sz w:val="24"/>
              </w:rPr>
              <w:t>Мамин</w:t>
            </w:r>
            <w:r>
              <w:rPr>
                <w:spacing w:val="-3"/>
                <w:sz w:val="24"/>
              </w:rPr>
              <w:t xml:space="preserve"> </w:t>
            </w:r>
            <w:r>
              <w:rPr>
                <w:sz w:val="24"/>
              </w:rPr>
              <w:t>платок:</w:t>
            </w:r>
            <w:r>
              <w:rPr>
                <w:spacing w:val="-2"/>
                <w:sz w:val="24"/>
              </w:rPr>
              <w:t xml:space="preserve"> </w:t>
            </w:r>
            <w:r>
              <w:rPr>
                <w:sz w:val="24"/>
              </w:rPr>
              <w:t>создаем</w:t>
            </w:r>
            <w:r>
              <w:rPr>
                <w:spacing w:val="-3"/>
                <w:sz w:val="24"/>
              </w:rPr>
              <w:t xml:space="preserve"> </w:t>
            </w:r>
            <w:r>
              <w:rPr>
                <w:sz w:val="24"/>
              </w:rPr>
              <w:t>орнамент</w:t>
            </w:r>
            <w:r>
              <w:rPr>
                <w:spacing w:val="-2"/>
                <w:sz w:val="24"/>
              </w:rPr>
              <w:t xml:space="preserve"> </w:t>
            </w:r>
            <w:r>
              <w:rPr>
                <w:sz w:val="24"/>
              </w:rPr>
              <w:t>в</w:t>
            </w:r>
            <w:r>
              <w:rPr>
                <w:spacing w:val="-3"/>
                <w:sz w:val="24"/>
              </w:rPr>
              <w:t xml:space="preserve"> </w:t>
            </w:r>
            <w:r>
              <w:rPr>
                <w:spacing w:val="-2"/>
                <w:sz w:val="24"/>
              </w:rPr>
              <w:t>квадрате</w:t>
            </w:r>
          </w:p>
        </w:tc>
        <w:tc>
          <w:tcPr>
            <w:tcW w:w="2508" w:type="dxa"/>
          </w:tcPr>
          <w:p w:rsidR="00A27FD6" w:rsidRDefault="00091AF7">
            <w:pPr>
              <w:pStyle w:val="TableParagraph"/>
              <w:spacing w:line="257" w:lineRule="exact"/>
              <w:ind w:left="194"/>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7079"/>
        <w:gridCol w:w="2508"/>
      </w:tblGrid>
      <w:tr w:rsidR="00A27FD6">
        <w:trPr>
          <w:trHeight w:val="602"/>
        </w:trPr>
        <w:tc>
          <w:tcPr>
            <w:tcW w:w="920" w:type="dxa"/>
          </w:tcPr>
          <w:p w:rsidR="00A27FD6" w:rsidRDefault="00091AF7">
            <w:pPr>
              <w:pStyle w:val="TableParagraph"/>
              <w:spacing w:before="188"/>
              <w:ind w:left="101"/>
              <w:rPr>
                <w:sz w:val="24"/>
              </w:rPr>
            </w:pPr>
            <w:r>
              <w:rPr>
                <w:sz w:val="24"/>
              </w:rPr>
              <w:t>7</w:t>
            </w:r>
          </w:p>
        </w:tc>
        <w:tc>
          <w:tcPr>
            <w:tcW w:w="7079" w:type="dxa"/>
          </w:tcPr>
          <w:p w:rsidR="00A27FD6" w:rsidRDefault="00091AF7">
            <w:pPr>
              <w:pStyle w:val="TableParagraph"/>
              <w:spacing w:before="30" w:line="270" w:lineRule="atLeast"/>
              <w:ind w:left="234"/>
              <w:rPr>
                <w:sz w:val="24"/>
              </w:rPr>
            </w:pPr>
            <w:r>
              <w:rPr>
                <w:sz w:val="24"/>
              </w:rPr>
              <w:t>Твои</w:t>
            </w:r>
            <w:r>
              <w:rPr>
                <w:spacing w:val="-6"/>
                <w:sz w:val="24"/>
              </w:rPr>
              <w:t xml:space="preserve"> </w:t>
            </w:r>
            <w:r>
              <w:rPr>
                <w:sz w:val="24"/>
              </w:rPr>
              <w:t>книжки:</w:t>
            </w:r>
            <w:r>
              <w:rPr>
                <w:spacing w:val="-6"/>
                <w:sz w:val="24"/>
              </w:rPr>
              <w:t xml:space="preserve"> </w:t>
            </w:r>
            <w:r>
              <w:rPr>
                <w:sz w:val="24"/>
              </w:rPr>
              <w:t>создаем</w:t>
            </w:r>
            <w:r>
              <w:rPr>
                <w:spacing w:val="-6"/>
                <w:sz w:val="24"/>
              </w:rPr>
              <w:t xml:space="preserve"> </w:t>
            </w:r>
            <w:r>
              <w:rPr>
                <w:sz w:val="24"/>
              </w:rPr>
              <w:t>эскизы</w:t>
            </w:r>
            <w:r>
              <w:rPr>
                <w:spacing w:val="-6"/>
                <w:sz w:val="24"/>
              </w:rPr>
              <w:t xml:space="preserve"> </w:t>
            </w:r>
            <w:r>
              <w:rPr>
                <w:sz w:val="24"/>
              </w:rPr>
              <w:t>обложки,</w:t>
            </w:r>
            <w:r>
              <w:rPr>
                <w:spacing w:val="-6"/>
                <w:sz w:val="24"/>
              </w:rPr>
              <w:t xml:space="preserve"> </w:t>
            </w:r>
            <w:r>
              <w:rPr>
                <w:sz w:val="24"/>
              </w:rPr>
              <w:t>заглавной</w:t>
            </w:r>
            <w:r>
              <w:rPr>
                <w:spacing w:val="-6"/>
                <w:sz w:val="24"/>
              </w:rPr>
              <w:t xml:space="preserve"> </w:t>
            </w:r>
            <w:r>
              <w:rPr>
                <w:sz w:val="24"/>
              </w:rPr>
              <w:t>буквицы</w:t>
            </w:r>
            <w:r>
              <w:rPr>
                <w:spacing w:val="-6"/>
                <w:sz w:val="24"/>
              </w:rPr>
              <w:t xml:space="preserve"> </w:t>
            </w:r>
            <w:r>
              <w:rPr>
                <w:sz w:val="24"/>
              </w:rPr>
              <w:t>и иллюстраций к детской книге сказок</w:t>
            </w:r>
          </w:p>
        </w:tc>
        <w:tc>
          <w:tcPr>
            <w:tcW w:w="2508" w:type="dxa"/>
          </w:tcPr>
          <w:p w:rsidR="00A27FD6" w:rsidRDefault="00091AF7">
            <w:pPr>
              <w:pStyle w:val="TableParagraph"/>
              <w:spacing w:before="188"/>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8</w:t>
            </w:r>
          </w:p>
        </w:tc>
        <w:tc>
          <w:tcPr>
            <w:tcW w:w="7079" w:type="dxa"/>
          </w:tcPr>
          <w:p w:rsidR="00A27FD6" w:rsidRDefault="00091AF7">
            <w:pPr>
              <w:pStyle w:val="TableParagraph"/>
              <w:spacing w:line="257" w:lineRule="exact"/>
              <w:ind w:left="234"/>
              <w:rPr>
                <w:sz w:val="24"/>
              </w:rPr>
            </w:pPr>
            <w:r>
              <w:rPr>
                <w:sz w:val="24"/>
              </w:rPr>
              <w:t>Открытки:</w:t>
            </w:r>
            <w:r>
              <w:rPr>
                <w:spacing w:val="-4"/>
                <w:sz w:val="24"/>
              </w:rPr>
              <w:t xml:space="preserve"> </w:t>
            </w:r>
            <w:r>
              <w:rPr>
                <w:sz w:val="24"/>
              </w:rPr>
              <w:t>создаем</w:t>
            </w:r>
            <w:r>
              <w:rPr>
                <w:spacing w:val="-4"/>
                <w:sz w:val="24"/>
              </w:rPr>
              <w:t xml:space="preserve"> </w:t>
            </w:r>
            <w:r>
              <w:rPr>
                <w:sz w:val="24"/>
              </w:rPr>
              <w:t>поздравительную</w:t>
            </w:r>
            <w:r>
              <w:rPr>
                <w:spacing w:val="-3"/>
                <w:sz w:val="24"/>
              </w:rPr>
              <w:t xml:space="preserve"> </w:t>
            </w:r>
            <w:r>
              <w:rPr>
                <w:spacing w:val="-2"/>
                <w:sz w:val="24"/>
              </w:rPr>
              <w:t>открытку</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z w:val="24"/>
              </w:rPr>
              <w:t>9</w:t>
            </w:r>
          </w:p>
        </w:tc>
        <w:tc>
          <w:tcPr>
            <w:tcW w:w="7079" w:type="dxa"/>
          </w:tcPr>
          <w:p w:rsidR="00A27FD6" w:rsidRDefault="00091AF7">
            <w:pPr>
              <w:pStyle w:val="TableParagraph"/>
              <w:spacing w:before="30" w:line="270" w:lineRule="atLeast"/>
              <w:ind w:left="234"/>
              <w:rPr>
                <w:sz w:val="24"/>
              </w:rPr>
            </w:pPr>
            <w:r>
              <w:rPr>
                <w:sz w:val="24"/>
              </w:rPr>
              <w:t>Труд</w:t>
            </w:r>
            <w:r>
              <w:rPr>
                <w:spacing w:val="-6"/>
                <w:sz w:val="24"/>
              </w:rPr>
              <w:t xml:space="preserve"> </w:t>
            </w:r>
            <w:r>
              <w:rPr>
                <w:sz w:val="24"/>
              </w:rPr>
              <w:t>художника</w:t>
            </w:r>
            <w:r>
              <w:rPr>
                <w:spacing w:val="-7"/>
                <w:sz w:val="24"/>
              </w:rPr>
              <w:t xml:space="preserve"> </w:t>
            </w:r>
            <w:r>
              <w:rPr>
                <w:sz w:val="24"/>
              </w:rPr>
              <w:t>для</w:t>
            </w:r>
            <w:r>
              <w:rPr>
                <w:spacing w:val="-8"/>
                <w:sz w:val="24"/>
              </w:rPr>
              <w:t xml:space="preserve"> </w:t>
            </w:r>
            <w:r>
              <w:rPr>
                <w:sz w:val="24"/>
              </w:rPr>
              <w:t>твоего</w:t>
            </w:r>
            <w:r>
              <w:rPr>
                <w:spacing w:val="-7"/>
                <w:sz w:val="24"/>
              </w:rPr>
              <w:t xml:space="preserve"> </w:t>
            </w:r>
            <w:r>
              <w:rPr>
                <w:sz w:val="24"/>
              </w:rPr>
              <w:t>дома:</w:t>
            </w:r>
            <w:r>
              <w:rPr>
                <w:spacing w:val="-6"/>
                <w:sz w:val="24"/>
              </w:rPr>
              <w:t xml:space="preserve"> </w:t>
            </w:r>
            <w:r>
              <w:rPr>
                <w:sz w:val="24"/>
              </w:rPr>
              <w:t>рассматриваем</w:t>
            </w:r>
            <w:r>
              <w:rPr>
                <w:spacing w:val="-7"/>
                <w:sz w:val="24"/>
              </w:rPr>
              <w:t xml:space="preserve"> </w:t>
            </w:r>
            <w:r>
              <w:rPr>
                <w:sz w:val="24"/>
              </w:rPr>
              <w:t>работы художников над предметами быта</w:t>
            </w:r>
          </w:p>
        </w:tc>
        <w:tc>
          <w:tcPr>
            <w:tcW w:w="2508" w:type="dxa"/>
          </w:tcPr>
          <w:p w:rsidR="00A27FD6" w:rsidRDefault="00091AF7">
            <w:pPr>
              <w:pStyle w:val="TableParagraph"/>
              <w:spacing w:before="188"/>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w:t>
            </w:r>
          </w:p>
        </w:tc>
        <w:tc>
          <w:tcPr>
            <w:tcW w:w="7079" w:type="dxa"/>
          </w:tcPr>
          <w:p w:rsidR="00A27FD6" w:rsidRDefault="00091AF7">
            <w:pPr>
              <w:pStyle w:val="TableParagraph"/>
              <w:spacing w:line="257" w:lineRule="exact"/>
              <w:ind w:left="234"/>
              <w:rPr>
                <w:sz w:val="24"/>
              </w:rPr>
            </w:pPr>
            <w:r>
              <w:rPr>
                <w:sz w:val="24"/>
              </w:rPr>
              <w:t>Памятники</w:t>
            </w:r>
            <w:r>
              <w:rPr>
                <w:spacing w:val="-5"/>
                <w:sz w:val="24"/>
              </w:rPr>
              <w:t xml:space="preserve"> </w:t>
            </w:r>
            <w:r>
              <w:rPr>
                <w:sz w:val="24"/>
              </w:rPr>
              <w:t>архитектуры:</w:t>
            </w:r>
            <w:r>
              <w:rPr>
                <w:spacing w:val="-3"/>
                <w:sz w:val="24"/>
              </w:rPr>
              <w:t xml:space="preserve"> </w:t>
            </w:r>
            <w:r>
              <w:rPr>
                <w:sz w:val="24"/>
              </w:rPr>
              <w:t>виртуальное</w:t>
            </w:r>
            <w:r>
              <w:rPr>
                <w:spacing w:val="-3"/>
                <w:sz w:val="24"/>
              </w:rPr>
              <w:t xml:space="preserve"> </w:t>
            </w:r>
            <w:r>
              <w:rPr>
                <w:spacing w:val="-2"/>
                <w:sz w:val="24"/>
              </w:rPr>
              <w:t>путешествие</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11</w:t>
            </w:r>
          </w:p>
        </w:tc>
        <w:tc>
          <w:tcPr>
            <w:tcW w:w="7079" w:type="dxa"/>
          </w:tcPr>
          <w:p w:rsidR="00A27FD6" w:rsidRDefault="00091AF7">
            <w:pPr>
              <w:pStyle w:val="TableParagraph"/>
              <w:spacing w:before="30" w:line="270" w:lineRule="atLeast"/>
              <w:ind w:left="234"/>
              <w:rPr>
                <w:sz w:val="24"/>
              </w:rPr>
            </w:pPr>
            <w:r>
              <w:rPr>
                <w:sz w:val="24"/>
              </w:rPr>
              <w:t>Исторические</w:t>
            </w:r>
            <w:r>
              <w:rPr>
                <w:spacing w:val="-11"/>
                <w:sz w:val="24"/>
              </w:rPr>
              <w:t xml:space="preserve"> </w:t>
            </w:r>
            <w:r>
              <w:rPr>
                <w:sz w:val="24"/>
              </w:rPr>
              <w:t>и</w:t>
            </w:r>
            <w:r>
              <w:rPr>
                <w:spacing w:val="-10"/>
                <w:sz w:val="24"/>
              </w:rPr>
              <w:t xml:space="preserve"> </w:t>
            </w:r>
            <w:r>
              <w:rPr>
                <w:sz w:val="24"/>
              </w:rPr>
              <w:t>архитектурные</w:t>
            </w:r>
            <w:r>
              <w:rPr>
                <w:spacing w:val="-12"/>
                <w:sz w:val="24"/>
              </w:rPr>
              <w:t xml:space="preserve"> </w:t>
            </w:r>
            <w:r>
              <w:rPr>
                <w:sz w:val="24"/>
              </w:rPr>
              <w:t>памятники:</w:t>
            </w:r>
            <w:r>
              <w:rPr>
                <w:spacing w:val="-10"/>
                <w:sz w:val="24"/>
              </w:rPr>
              <w:t xml:space="preserve"> </w:t>
            </w:r>
            <w:r>
              <w:rPr>
                <w:sz w:val="24"/>
              </w:rPr>
              <w:t>рисуем достопримечательности города или села</w:t>
            </w:r>
          </w:p>
        </w:tc>
        <w:tc>
          <w:tcPr>
            <w:tcW w:w="2508" w:type="dxa"/>
          </w:tcPr>
          <w:p w:rsidR="00A27FD6" w:rsidRDefault="00091AF7">
            <w:pPr>
              <w:pStyle w:val="TableParagraph"/>
              <w:spacing w:before="188"/>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12</w:t>
            </w:r>
          </w:p>
        </w:tc>
        <w:tc>
          <w:tcPr>
            <w:tcW w:w="7079" w:type="dxa"/>
          </w:tcPr>
          <w:p w:rsidR="00A27FD6" w:rsidRDefault="00091AF7">
            <w:pPr>
              <w:pStyle w:val="TableParagraph"/>
              <w:spacing w:before="30" w:line="270" w:lineRule="atLeast"/>
              <w:ind w:left="234"/>
              <w:rPr>
                <w:sz w:val="24"/>
              </w:rPr>
            </w:pPr>
            <w:r>
              <w:rPr>
                <w:sz w:val="24"/>
              </w:rPr>
              <w:t>Парки,</w:t>
            </w:r>
            <w:r>
              <w:rPr>
                <w:spacing w:val="-7"/>
                <w:sz w:val="24"/>
              </w:rPr>
              <w:t xml:space="preserve"> </w:t>
            </w:r>
            <w:r>
              <w:rPr>
                <w:sz w:val="24"/>
              </w:rPr>
              <w:t>скверы,</w:t>
            </w:r>
            <w:r>
              <w:rPr>
                <w:spacing w:val="-7"/>
                <w:sz w:val="24"/>
              </w:rPr>
              <w:t xml:space="preserve"> </w:t>
            </w:r>
            <w:r>
              <w:rPr>
                <w:sz w:val="24"/>
              </w:rPr>
              <w:t>бульвары:</w:t>
            </w:r>
            <w:r>
              <w:rPr>
                <w:spacing w:val="-7"/>
                <w:sz w:val="24"/>
              </w:rPr>
              <w:t xml:space="preserve"> </w:t>
            </w:r>
            <w:r>
              <w:rPr>
                <w:sz w:val="24"/>
              </w:rPr>
              <w:t>создаем</w:t>
            </w:r>
            <w:r>
              <w:rPr>
                <w:spacing w:val="-8"/>
                <w:sz w:val="24"/>
              </w:rPr>
              <w:t xml:space="preserve"> </w:t>
            </w:r>
            <w:r>
              <w:rPr>
                <w:sz w:val="24"/>
              </w:rPr>
              <w:t>эскиз</w:t>
            </w:r>
            <w:r>
              <w:rPr>
                <w:spacing w:val="-7"/>
                <w:sz w:val="24"/>
              </w:rPr>
              <w:t xml:space="preserve"> </w:t>
            </w:r>
            <w:r>
              <w:rPr>
                <w:sz w:val="24"/>
              </w:rPr>
              <w:t>макета</w:t>
            </w:r>
            <w:r>
              <w:rPr>
                <w:spacing w:val="-7"/>
                <w:sz w:val="24"/>
              </w:rPr>
              <w:t xml:space="preserve"> </w:t>
            </w:r>
            <w:r>
              <w:rPr>
                <w:sz w:val="24"/>
              </w:rPr>
              <w:t xml:space="preserve">паркового </w:t>
            </w:r>
            <w:r>
              <w:rPr>
                <w:spacing w:val="-2"/>
                <w:sz w:val="24"/>
              </w:rPr>
              <w:t>пространства</w:t>
            </w:r>
          </w:p>
        </w:tc>
        <w:tc>
          <w:tcPr>
            <w:tcW w:w="2508" w:type="dxa"/>
          </w:tcPr>
          <w:p w:rsidR="00A27FD6" w:rsidRDefault="00091AF7">
            <w:pPr>
              <w:pStyle w:val="TableParagraph"/>
              <w:spacing w:before="186"/>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13</w:t>
            </w:r>
          </w:p>
        </w:tc>
        <w:tc>
          <w:tcPr>
            <w:tcW w:w="7079" w:type="dxa"/>
          </w:tcPr>
          <w:p w:rsidR="00A27FD6" w:rsidRDefault="00091AF7">
            <w:pPr>
              <w:pStyle w:val="TableParagraph"/>
              <w:spacing w:before="30" w:line="270" w:lineRule="atLeast"/>
              <w:ind w:left="234" w:right="154"/>
              <w:rPr>
                <w:sz w:val="24"/>
              </w:rPr>
            </w:pPr>
            <w:r>
              <w:rPr>
                <w:sz w:val="24"/>
              </w:rPr>
              <w:t>Ажурные</w:t>
            </w:r>
            <w:r>
              <w:rPr>
                <w:spacing w:val="-8"/>
                <w:sz w:val="24"/>
              </w:rPr>
              <w:t xml:space="preserve"> </w:t>
            </w:r>
            <w:r>
              <w:rPr>
                <w:sz w:val="24"/>
              </w:rPr>
              <w:t>ограды:</w:t>
            </w:r>
            <w:r>
              <w:rPr>
                <w:spacing w:val="-7"/>
                <w:sz w:val="24"/>
              </w:rPr>
              <w:t xml:space="preserve"> </w:t>
            </w:r>
            <w:r>
              <w:rPr>
                <w:sz w:val="24"/>
              </w:rPr>
              <w:t>проектируем</w:t>
            </w:r>
            <w:r>
              <w:rPr>
                <w:spacing w:val="-8"/>
                <w:sz w:val="24"/>
              </w:rPr>
              <w:t xml:space="preserve"> </w:t>
            </w:r>
            <w:r>
              <w:rPr>
                <w:sz w:val="24"/>
              </w:rPr>
              <w:t>декоративные</w:t>
            </w:r>
            <w:r>
              <w:rPr>
                <w:spacing w:val="-8"/>
                <w:sz w:val="24"/>
              </w:rPr>
              <w:t xml:space="preserve"> </w:t>
            </w:r>
            <w:r>
              <w:rPr>
                <w:sz w:val="24"/>
              </w:rPr>
              <w:t>украшения</w:t>
            </w:r>
            <w:r>
              <w:rPr>
                <w:spacing w:val="-7"/>
                <w:sz w:val="24"/>
              </w:rPr>
              <w:t xml:space="preserve"> </w:t>
            </w:r>
            <w:r>
              <w:rPr>
                <w:sz w:val="24"/>
              </w:rPr>
              <w:t xml:space="preserve">в </w:t>
            </w:r>
            <w:r>
              <w:rPr>
                <w:spacing w:val="-2"/>
                <w:sz w:val="24"/>
              </w:rPr>
              <w:t>городе</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14</w:t>
            </w:r>
          </w:p>
        </w:tc>
        <w:tc>
          <w:tcPr>
            <w:tcW w:w="7079" w:type="dxa"/>
          </w:tcPr>
          <w:p w:rsidR="00A27FD6" w:rsidRDefault="00091AF7">
            <w:pPr>
              <w:pStyle w:val="TableParagraph"/>
              <w:spacing w:before="30" w:line="270" w:lineRule="atLeast"/>
              <w:ind w:left="234"/>
              <w:rPr>
                <w:sz w:val="24"/>
              </w:rPr>
            </w:pPr>
            <w:r>
              <w:rPr>
                <w:sz w:val="24"/>
              </w:rPr>
              <w:t>Волшебные</w:t>
            </w:r>
            <w:r>
              <w:rPr>
                <w:spacing w:val="-8"/>
                <w:sz w:val="24"/>
              </w:rPr>
              <w:t xml:space="preserve"> </w:t>
            </w:r>
            <w:r>
              <w:rPr>
                <w:sz w:val="24"/>
              </w:rPr>
              <w:t>фонари:</w:t>
            </w:r>
            <w:r>
              <w:rPr>
                <w:spacing w:val="-6"/>
                <w:sz w:val="24"/>
              </w:rPr>
              <w:t xml:space="preserve"> </w:t>
            </w:r>
            <w:r>
              <w:rPr>
                <w:sz w:val="24"/>
              </w:rPr>
              <w:t>создаем</w:t>
            </w:r>
            <w:r>
              <w:rPr>
                <w:spacing w:val="-7"/>
                <w:sz w:val="24"/>
              </w:rPr>
              <w:t xml:space="preserve"> </w:t>
            </w:r>
            <w:r>
              <w:rPr>
                <w:sz w:val="24"/>
              </w:rPr>
              <w:t>малые</w:t>
            </w:r>
            <w:r>
              <w:rPr>
                <w:spacing w:val="-7"/>
                <w:sz w:val="24"/>
              </w:rPr>
              <w:t xml:space="preserve"> </w:t>
            </w:r>
            <w:r>
              <w:rPr>
                <w:sz w:val="24"/>
              </w:rPr>
              <w:t>архитектурные</w:t>
            </w:r>
            <w:r>
              <w:rPr>
                <w:spacing w:val="-8"/>
                <w:sz w:val="24"/>
              </w:rPr>
              <w:t xml:space="preserve"> </w:t>
            </w:r>
            <w:r>
              <w:rPr>
                <w:sz w:val="24"/>
              </w:rPr>
              <w:t>формы</w:t>
            </w:r>
            <w:r>
              <w:rPr>
                <w:spacing w:val="-6"/>
                <w:sz w:val="24"/>
              </w:rPr>
              <w:t xml:space="preserve"> </w:t>
            </w:r>
            <w:r>
              <w:rPr>
                <w:sz w:val="24"/>
              </w:rPr>
              <w:t>для города (фонари)</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15</w:t>
            </w:r>
          </w:p>
        </w:tc>
        <w:tc>
          <w:tcPr>
            <w:tcW w:w="7079" w:type="dxa"/>
          </w:tcPr>
          <w:p w:rsidR="00A27FD6" w:rsidRDefault="00091AF7">
            <w:pPr>
              <w:pStyle w:val="TableParagraph"/>
              <w:spacing w:before="30" w:line="270" w:lineRule="atLeast"/>
              <w:ind w:left="234"/>
              <w:rPr>
                <w:sz w:val="24"/>
              </w:rPr>
            </w:pPr>
            <w:r>
              <w:rPr>
                <w:sz w:val="24"/>
              </w:rPr>
              <w:t>Витрины:</w:t>
            </w:r>
            <w:r>
              <w:rPr>
                <w:spacing w:val="-5"/>
                <w:sz w:val="24"/>
              </w:rPr>
              <w:t xml:space="preserve"> </w:t>
            </w:r>
            <w:r>
              <w:rPr>
                <w:sz w:val="24"/>
              </w:rPr>
              <w:t>создаем</w:t>
            </w:r>
            <w:r>
              <w:rPr>
                <w:spacing w:val="-6"/>
                <w:sz w:val="24"/>
              </w:rPr>
              <w:t xml:space="preserve"> </w:t>
            </w:r>
            <w:r>
              <w:rPr>
                <w:sz w:val="24"/>
              </w:rPr>
              <w:t>витрины</w:t>
            </w:r>
            <w:r>
              <w:rPr>
                <w:spacing w:val="-3"/>
                <w:sz w:val="24"/>
              </w:rPr>
              <w:t xml:space="preserve"> </w:t>
            </w:r>
            <w:r>
              <w:rPr>
                <w:sz w:val="24"/>
              </w:rPr>
              <w:t>-</w:t>
            </w:r>
            <w:r>
              <w:rPr>
                <w:spacing w:val="-6"/>
                <w:sz w:val="24"/>
              </w:rPr>
              <w:t xml:space="preserve"> </w:t>
            </w:r>
            <w:r>
              <w:rPr>
                <w:sz w:val="24"/>
              </w:rPr>
              <w:t>малые</w:t>
            </w:r>
            <w:r>
              <w:rPr>
                <w:spacing w:val="-7"/>
                <w:sz w:val="24"/>
              </w:rPr>
              <w:t xml:space="preserve"> </w:t>
            </w:r>
            <w:r>
              <w:rPr>
                <w:sz w:val="24"/>
              </w:rPr>
              <w:t>архитектурные</w:t>
            </w:r>
            <w:r>
              <w:rPr>
                <w:spacing w:val="-7"/>
                <w:sz w:val="24"/>
              </w:rPr>
              <w:t xml:space="preserve"> </w:t>
            </w:r>
            <w:r>
              <w:rPr>
                <w:sz w:val="24"/>
              </w:rPr>
              <w:t>формы</w:t>
            </w:r>
            <w:r>
              <w:rPr>
                <w:spacing w:val="-5"/>
                <w:sz w:val="24"/>
              </w:rPr>
              <w:t xml:space="preserve"> </w:t>
            </w:r>
            <w:r>
              <w:rPr>
                <w:sz w:val="24"/>
              </w:rPr>
              <w:t xml:space="preserve">для </w:t>
            </w:r>
            <w:r>
              <w:rPr>
                <w:spacing w:val="-2"/>
                <w:sz w:val="24"/>
              </w:rPr>
              <w:t>города</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16</w:t>
            </w:r>
          </w:p>
        </w:tc>
        <w:tc>
          <w:tcPr>
            <w:tcW w:w="7079" w:type="dxa"/>
          </w:tcPr>
          <w:p w:rsidR="00A27FD6" w:rsidRDefault="00091AF7">
            <w:pPr>
              <w:pStyle w:val="TableParagraph"/>
              <w:spacing w:before="30" w:line="270" w:lineRule="atLeast"/>
              <w:ind w:left="234"/>
              <w:rPr>
                <w:sz w:val="24"/>
              </w:rPr>
            </w:pPr>
            <w:r>
              <w:rPr>
                <w:sz w:val="24"/>
              </w:rPr>
              <w:t>Удивительный</w:t>
            </w:r>
            <w:r>
              <w:rPr>
                <w:spacing w:val="-8"/>
                <w:sz w:val="24"/>
              </w:rPr>
              <w:t xml:space="preserve"> </w:t>
            </w:r>
            <w:r>
              <w:rPr>
                <w:sz w:val="24"/>
              </w:rPr>
              <w:t>транспорт:</w:t>
            </w:r>
            <w:r>
              <w:rPr>
                <w:spacing w:val="-7"/>
                <w:sz w:val="24"/>
              </w:rPr>
              <w:t xml:space="preserve"> </w:t>
            </w:r>
            <w:r>
              <w:rPr>
                <w:sz w:val="24"/>
              </w:rPr>
              <w:t>рисуем</w:t>
            </w:r>
            <w:r>
              <w:rPr>
                <w:spacing w:val="-7"/>
                <w:sz w:val="24"/>
              </w:rPr>
              <w:t xml:space="preserve"> </w:t>
            </w:r>
            <w:r>
              <w:rPr>
                <w:sz w:val="24"/>
              </w:rPr>
              <w:t>или</w:t>
            </w:r>
            <w:r>
              <w:rPr>
                <w:spacing w:val="-6"/>
                <w:sz w:val="24"/>
              </w:rPr>
              <w:t xml:space="preserve"> </w:t>
            </w:r>
            <w:r>
              <w:rPr>
                <w:sz w:val="24"/>
              </w:rPr>
              <w:t>создаем</w:t>
            </w:r>
            <w:r>
              <w:rPr>
                <w:spacing w:val="-7"/>
                <w:sz w:val="24"/>
              </w:rPr>
              <w:t xml:space="preserve"> </w:t>
            </w:r>
            <w:r>
              <w:rPr>
                <w:sz w:val="24"/>
              </w:rPr>
              <w:t>в</w:t>
            </w:r>
            <w:r>
              <w:rPr>
                <w:spacing w:val="-7"/>
                <w:sz w:val="24"/>
              </w:rPr>
              <w:t xml:space="preserve"> </w:t>
            </w:r>
            <w:r>
              <w:rPr>
                <w:sz w:val="24"/>
              </w:rPr>
              <w:t>бумагопластике фантастический транспорт</w:t>
            </w:r>
          </w:p>
        </w:tc>
        <w:tc>
          <w:tcPr>
            <w:tcW w:w="2508" w:type="dxa"/>
          </w:tcPr>
          <w:p w:rsidR="00A27FD6" w:rsidRDefault="00091AF7">
            <w:pPr>
              <w:pStyle w:val="TableParagraph"/>
              <w:spacing w:before="186"/>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17</w:t>
            </w:r>
          </w:p>
        </w:tc>
        <w:tc>
          <w:tcPr>
            <w:tcW w:w="7079" w:type="dxa"/>
          </w:tcPr>
          <w:p w:rsidR="00A27FD6" w:rsidRDefault="00091AF7">
            <w:pPr>
              <w:pStyle w:val="TableParagraph"/>
              <w:spacing w:before="30" w:line="270" w:lineRule="atLeast"/>
              <w:ind w:left="234"/>
              <w:rPr>
                <w:sz w:val="24"/>
              </w:rPr>
            </w:pPr>
            <w:r>
              <w:rPr>
                <w:sz w:val="24"/>
              </w:rPr>
              <w:t>Труд</w:t>
            </w:r>
            <w:r>
              <w:rPr>
                <w:spacing w:val="-5"/>
                <w:sz w:val="24"/>
              </w:rPr>
              <w:t xml:space="preserve"> </w:t>
            </w:r>
            <w:r>
              <w:rPr>
                <w:sz w:val="24"/>
              </w:rPr>
              <w:t>художника</w:t>
            </w:r>
            <w:r>
              <w:rPr>
                <w:spacing w:val="-6"/>
                <w:sz w:val="24"/>
              </w:rPr>
              <w:t xml:space="preserve"> </w:t>
            </w:r>
            <w:r>
              <w:rPr>
                <w:sz w:val="24"/>
              </w:rPr>
              <w:t>на</w:t>
            </w:r>
            <w:r>
              <w:rPr>
                <w:spacing w:val="-6"/>
                <w:sz w:val="24"/>
              </w:rPr>
              <w:t xml:space="preserve"> </w:t>
            </w:r>
            <w:r>
              <w:rPr>
                <w:sz w:val="24"/>
              </w:rPr>
              <w:t>улицах</w:t>
            </w:r>
            <w:r>
              <w:rPr>
                <w:spacing w:val="-5"/>
                <w:sz w:val="24"/>
              </w:rPr>
              <w:t xml:space="preserve"> </w:t>
            </w:r>
            <w:r>
              <w:rPr>
                <w:sz w:val="24"/>
              </w:rPr>
              <w:t>твоего</w:t>
            </w:r>
            <w:r>
              <w:rPr>
                <w:spacing w:val="-6"/>
                <w:sz w:val="24"/>
              </w:rPr>
              <w:t xml:space="preserve"> </w:t>
            </w:r>
            <w:r>
              <w:rPr>
                <w:sz w:val="24"/>
              </w:rPr>
              <w:t>города:</w:t>
            </w:r>
            <w:r>
              <w:rPr>
                <w:spacing w:val="-6"/>
                <w:sz w:val="24"/>
              </w:rPr>
              <w:t xml:space="preserve"> </w:t>
            </w:r>
            <w:r>
              <w:rPr>
                <w:sz w:val="24"/>
              </w:rPr>
              <w:t>создаем</w:t>
            </w:r>
            <w:r>
              <w:rPr>
                <w:spacing w:val="-6"/>
                <w:sz w:val="24"/>
              </w:rPr>
              <w:t xml:space="preserve"> </w:t>
            </w:r>
            <w:r>
              <w:rPr>
                <w:sz w:val="24"/>
              </w:rPr>
              <w:t>панно</w:t>
            </w:r>
            <w:r>
              <w:rPr>
                <w:spacing w:val="-5"/>
                <w:sz w:val="24"/>
              </w:rPr>
              <w:t xml:space="preserve"> </w:t>
            </w:r>
            <w:r>
              <w:rPr>
                <w:sz w:val="24"/>
              </w:rPr>
              <w:t>«Образ моего города»</w:t>
            </w:r>
          </w:p>
        </w:tc>
        <w:tc>
          <w:tcPr>
            <w:tcW w:w="2508" w:type="dxa"/>
          </w:tcPr>
          <w:p w:rsidR="00A27FD6" w:rsidRDefault="00091AF7">
            <w:pPr>
              <w:pStyle w:val="TableParagraph"/>
              <w:spacing w:before="186"/>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18</w:t>
            </w:r>
          </w:p>
        </w:tc>
        <w:tc>
          <w:tcPr>
            <w:tcW w:w="7079" w:type="dxa"/>
          </w:tcPr>
          <w:p w:rsidR="00A27FD6" w:rsidRDefault="00091AF7">
            <w:pPr>
              <w:pStyle w:val="TableParagraph"/>
              <w:spacing w:line="257" w:lineRule="exact"/>
              <w:ind w:left="234"/>
              <w:rPr>
                <w:sz w:val="24"/>
              </w:rPr>
            </w:pPr>
            <w:r>
              <w:rPr>
                <w:sz w:val="24"/>
              </w:rPr>
              <w:t>Художник</w:t>
            </w:r>
            <w:r>
              <w:rPr>
                <w:spacing w:val="-2"/>
                <w:sz w:val="24"/>
              </w:rPr>
              <w:t xml:space="preserve"> </w:t>
            </w:r>
            <w:r>
              <w:rPr>
                <w:sz w:val="24"/>
              </w:rPr>
              <w:t>в</w:t>
            </w:r>
            <w:r>
              <w:rPr>
                <w:spacing w:val="-3"/>
                <w:sz w:val="24"/>
              </w:rPr>
              <w:t xml:space="preserve"> </w:t>
            </w:r>
            <w:r>
              <w:rPr>
                <w:sz w:val="24"/>
              </w:rPr>
              <w:t>цирке:</w:t>
            </w:r>
            <w:r>
              <w:rPr>
                <w:spacing w:val="-2"/>
                <w:sz w:val="24"/>
              </w:rPr>
              <w:t xml:space="preserve"> </w:t>
            </w:r>
            <w:r>
              <w:rPr>
                <w:sz w:val="24"/>
              </w:rPr>
              <w:t>рисуем</w:t>
            </w:r>
            <w:r>
              <w:rPr>
                <w:spacing w:val="-3"/>
                <w:sz w:val="24"/>
              </w:rPr>
              <w:t xml:space="preserve"> </w:t>
            </w:r>
            <w:r>
              <w:rPr>
                <w:sz w:val="24"/>
              </w:rPr>
              <w:t>на</w:t>
            </w:r>
            <w:r>
              <w:rPr>
                <w:spacing w:val="-3"/>
                <w:sz w:val="24"/>
              </w:rPr>
              <w:t xml:space="preserve"> </w:t>
            </w:r>
            <w:r>
              <w:rPr>
                <w:sz w:val="24"/>
              </w:rPr>
              <w:t>тему</w:t>
            </w:r>
            <w:r>
              <w:rPr>
                <w:spacing w:val="-2"/>
                <w:sz w:val="24"/>
              </w:rPr>
              <w:t xml:space="preserve"> </w:t>
            </w:r>
            <w:r>
              <w:rPr>
                <w:sz w:val="24"/>
              </w:rPr>
              <w:t>«В</w:t>
            </w:r>
            <w:r>
              <w:rPr>
                <w:spacing w:val="-1"/>
                <w:sz w:val="24"/>
              </w:rPr>
              <w:t xml:space="preserve"> </w:t>
            </w:r>
            <w:r>
              <w:rPr>
                <w:spacing w:val="-2"/>
                <w:sz w:val="24"/>
              </w:rPr>
              <w:t>цирке»</w:t>
            </w:r>
          </w:p>
        </w:tc>
        <w:tc>
          <w:tcPr>
            <w:tcW w:w="2508" w:type="dxa"/>
          </w:tcPr>
          <w:p w:rsidR="00A27FD6" w:rsidRDefault="00091AF7">
            <w:pPr>
              <w:pStyle w:val="TableParagraph"/>
              <w:spacing w:line="257" w:lineRule="exact"/>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19</w:t>
            </w:r>
          </w:p>
        </w:tc>
        <w:tc>
          <w:tcPr>
            <w:tcW w:w="7079" w:type="dxa"/>
          </w:tcPr>
          <w:p w:rsidR="00A27FD6" w:rsidRDefault="00091AF7">
            <w:pPr>
              <w:pStyle w:val="TableParagraph"/>
              <w:spacing w:line="257" w:lineRule="exact"/>
              <w:ind w:left="234"/>
              <w:rPr>
                <w:sz w:val="24"/>
              </w:rPr>
            </w:pPr>
            <w:r>
              <w:rPr>
                <w:sz w:val="24"/>
              </w:rPr>
              <w:t>Художник</w:t>
            </w:r>
            <w:r>
              <w:rPr>
                <w:spacing w:val="-6"/>
                <w:sz w:val="24"/>
              </w:rPr>
              <w:t xml:space="preserve"> </w:t>
            </w:r>
            <w:r>
              <w:rPr>
                <w:sz w:val="24"/>
              </w:rPr>
              <w:t>в</w:t>
            </w:r>
            <w:r>
              <w:rPr>
                <w:spacing w:val="-3"/>
                <w:sz w:val="24"/>
              </w:rPr>
              <w:t xml:space="preserve"> </w:t>
            </w:r>
            <w:r>
              <w:rPr>
                <w:sz w:val="24"/>
              </w:rPr>
              <w:t>театре:</w:t>
            </w:r>
            <w:r>
              <w:rPr>
                <w:spacing w:val="-3"/>
                <w:sz w:val="24"/>
              </w:rPr>
              <w:t xml:space="preserve"> </w:t>
            </w:r>
            <w:r>
              <w:rPr>
                <w:sz w:val="24"/>
              </w:rPr>
              <w:t>создаем</w:t>
            </w:r>
            <w:r>
              <w:rPr>
                <w:spacing w:val="-4"/>
                <w:sz w:val="24"/>
              </w:rPr>
              <w:t xml:space="preserve"> </w:t>
            </w:r>
            <w:r>
              <w:rPr>
                <w:sz w:val="24"/>
              </w:rPr>
              <w:t>эскиз</w:t>
            </w:r>
            <w:r>
              <w:rPr>
                <w:spacing w:val="-3"/>
                <w:sz w:val="24"/>
              </w:rPr>
              <w:t xml:space="preserve"> </w:t>
            </w:r>
            <w:r>
              <w:rPr>
                <w:sz w:val="24"/>
              </w:rPr>
              <w:t>занавеса</w:t>
            </w:r>
            <w:r>
              <w:rPr>
                <w:spacing w:val="-4"/>
                <w:sz w:val="24"/>
              </w:rPr>
              <w:t xml:space="preserve"> </w:t>
            </w:r>
            <w:r>
              <w:rPr>
                <w:sz w:val="24"/>
              </w:rPr>
              <w:t>или</w:t>
            </w:r>
            <w:r>
              <w:rPr>
                <w:spacing w:val="-2"/>
                <w:sz w:val="24"/>
              </w:rPr>
              <w:t xml:space="preserve"> </w:t>
            </w:r>
            <w:r>
              <w:rPr>
                <w:sz w:val="24"/>
              </w:rPr>
              <w:t>декораций</w:t>
            </w:r>
            <w:r>
              <w:rPr>
                <w:spacing w:val="-3"/>
                <w:sz w:val="24"/>
              </w:rPr>
              <w:t xml:space="preserve"> </w:t>
            </w:r>
            <w:r>
              <w:rPr>
                <w:spacing w:val="-2"/>
                <w:sz w:val="24"/>
              </w:rPr>
              <w:t>сцены</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20</w:t>
            </w:r>
          </w:p>
        </w:tc>
        <w:tc>
          <w:tcPr>
            <w:tcW w:w="7079" w:type="dxa"/>
          </w:tcPr>
          <w:p w:rsidR="00A27FD6" w:rsidRDefault="00091AF7">
            <w:pPr>
              <w:pStyle w:val="TableParagraph"/>
              <w:spacing w:before="30" w:line="270" w:lineRule="atLeast"/>
              <w:ind w:left="234"/>
              <w:rPr>
                <w:sz w:val="24"/>
              </w:rPr>
            </w:pPr>
            <w:r>
              <w:rPr>
                <w:sz w:val="24"/>
              </w:rPr>
              <w:t>Театр</w:t>
            </w:r>
            <w:r>
              <w:rPr>
                <w:spacing w:val="-5"/>
                <w:sz w:val="24"/>
              </w:rPr>
              <w:t xml:space="preserve"> </w:t>
            </w:r>
            <w:r>
              <w:rPr>
                <w:sz w:val="24"/>
              </w:rPr>
              <w:t>кукол:</w:t>
            </w:r>
            <w:r>
              <w:rPr>
                <w:spacing w:val="-4"/>
                <w:sz w:val="24"/>
              </w:rPr>
              <w:t xml:space="preserve"> </w:t>
            </w:r>
            <w:r>
              <w:rPr>
                <w:sz w:val="24"/>
              </w:rPr>
              <w:t>создаем</w:t>
            </w:r>
            <w:r>
              <w:rPr>
                <w:spacing w:val="-6"/>
                <w:sz w:val="24"/>
              </w:rPr>
              <w:t xml:space="preserve"> </w:t>
            </w:r>
            <w:r>
              <w:rPr>
                <w:sz w:val="24"/>
              </w:rPr>
              <w:t>сказочного</w:t>
            </w:r>
            <w:r>
              <w:rPr>
                <w:spacing w:val="-5"/>
                <w:sz w:val="24"/>
              </w:rPr>
              <w:t xml:space="preserve"> </w:t>
            </w:r>
            <w:r>
              <w:rPr>
                <w:sz w:val="24"/>
              </w:rPr>
              <w:t>персонажа</w:t>
            </w:r>
            <w:r>
              <w:rPr>
                <w:spacing w:val="-7"/>
                <w:sz w:val="24"/>
              </w:rPr>
              <w:t xml:space="preserve"> </w:t>
            </w:r>
            <w:r>
              <w:rPr>
                <w:sz w:val="24"/>
              </w:rPr>
              <w:t>из</w:t>
            </w:r>
            <w:r>
              <w:rPr>
                <w:spacing w:val="-7"/>
                <w:sz w:val="24"/>
              </w:rPr>
              <w:t xml:space="preserve"> </w:t>
            </w:r>
            <w:r>
              <w:rPr>
                <w:sz w:val="24"/>
              </w:rPr>
              <w:t>пластилина</w:t>
            </w:r>
            <w:r>
              <w:rPr>
                <w:spacing w:val="-6"/>
                <w:sz w:val="24"/>
              </w:rPr>
              <w:t xml:space="preserve"> </w:t>
            </w:r>
            <w:r>
              <w:rPr>
                <w:sz w:val="24"/>
              </w:rPr>
              <w:t>или</w:t>
            </w:r>
            <w:r>
              <w:rPr>
                <w:spacing w:val="-4"/>
                <w:sz w:val="24"/>
              </w:rPr>
              <w:t xml:space="preserve"> </w:t>
            </w:r>
            <w:r>
              <w:rPr>
                <w:sz w:val="24"/>
              </w:rPr>
              <w:t xml:space="preserve">в </w:t>
            </w:r>
            <w:r>
              <w:rPr>
                <w:spacing w:val="-2"/>
                <w:sz w:val="24"/>
              </w:rPr>
              <w:t>бумагопластике</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21</w:t>
            </w:r>
          </w:p>
        </w:tc>
        <w:tc>
          <w:tcPr>
            <w:tcW w:w="7079" w:type="dxa"/>
          </w:tcPr>
          <w:p w:rsidR="00A27FD6" w:rsidRDefault="00091AF7">
            <w:pPr>
              <w:pStyle w:val="TableParagraph"/>
              <w:spacing w:before="30" w:line="270" w:lineRule="atLeast"/>
              <w:ind w:left="234"/>
              <w:rPr>
                <w:sz w:val="24"/>
              </w:rPr>
            </w:pPr>
            <w:r>
              <w:rPr>
                <w:sz w:val="24"/>
              </w:rPr>
              <w:t>Маска:</w:t>
            </w:r>
            <w:r>
              <w:rPr>
                <w:spacing w:val="-7"/>
                <w:sz w:val="24"/>
              </w:rPr>
              <w:t xml:space="preserve"> </w:t>
            </w:r>
            <w:r>
              <w:rPr>
                <w:sz w:val="24"/>
              </w:rPr>
              <w:t>создаем</w:t>
            </w:r>
            <w:r>
              <w:rPr>
                <w:spacing w:val="-6"/>
                <w:sz w:val="24"/>
              </w:rPr>
              <w:t xml:space="preserve"> </w:t>
            </w:r>
            <w:r>
              <w:rPr>
                <w:sz w:val="24"/>
              </w:rPr>
              <w:t>маски</w:t>
            </w:r>
            <w:r>
              <w:rPr>
                <w:spacing w:val="-7"/>
                <w:sz w:val="24"/>
              </w:rPr>
              <w:t xml:space="preserve"> </w:t>
            </w:r>
            <w:r>
              <w:rPr>
                <w:sz w:val="24"/>
              </w:rPr>
              <w:t>сказочных</w:t>
            </w:r>
            <w:r>
              <w:rPr>
                <w:spacing w:val="-7"/>
                <w:sz w:val="24"/>
              </w:rPr>
              <w:t xml:space="preserve"> </w:t>
            </w:r>
            <w:r>
              <w:rPr>
                <w:sz w:val="24"/>
              </w:rPr>
              <w:t>персонажей</w:t>
            </w:r>
            <w:r>
              <w:rPr>
                <w:spacing w:val="-7"/>
                <w:sz w:val="24"/>
              </w:rPr>
              <w:t xml:space="preserve"> </w:t>
            </w:r>
            <w:r>
              <w:rPr>
                <w:sz w:val="24"/>
              </w:rPr>
              <w:t>с</w:t>
            </w:r>
            <w:r>
              <w:rPr>
                <w:spacing w:val="-8"/>
                <w:sz w:val="24"/>
              </w:rPr>
              <w:t xml:space="preserve"> </w:t>
            </w:r>
            <w:r>
              <w:rPr>
                <w:sz w:val="24"/>
              </w:rPr>
              <w:t>характерным выражением лица</w:t>
            </w:r>
          </w:p>
        </w:tc>
        <w:tc>
          <w:tcPr>
            <w:tcW w:w="2508" w:type="dxa"/>
          </w:tcPr>
          <w:p w:rsidR="00A27FD6" w:rsidRDefault="00091AF7">
            <w:pPr>
              <w:pStyle w:val="TableParagraph"/>
              <w:spacing w:before="186"/>
              <w:ind w:left="1286"/>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22</w:t>
            </w:r>
          </w:p>
        </w:tc>
        <w:tc>
          <w:tcPr>
            <w:tcW w:w="7079" w:type="dxa"/>
          </w:tcPr>
          <w:p w:rsidR="00A27FD6" w:rsidRDefault="00091AF7">
            <w:pPr>
              <w:pStyle w:val="TableParagraph"/>
              <w:spacing w:line="257" w:lineRule="exact"/>
              <w:ind w:left="234"/>
              <w:rPr>
                <w:sz w:val="24"/>
              </w:rPr>
            </w:pPr>
            <w:r>
              <w:rPr>
                <w:sz w:val="24"/>
              </w:rPr>
              <w:t>Афиша</w:t>
            </w:r>
            <w:r>
              <w:rPr>
                <w:spacing w:val="-5"/>
                <w:sz w:val="24"/>
              </w:rPr>
              <w:t xml:space="preserve"> </w:t>
            </w:r>
            <w:r>
              <w:rPr>
                <w:sz w:val="24"/>
              </w:rPr>
              <w:t>и</w:t>
            </w:r>
            <w:r>
              <w:rPr>
                <w:spacing w:val="-2"/>
                <w:sz w:val="24"/>
              </w:rPr>
              <w:t xml:space="preserve"> </w:t>
            </w:r>
            <w:r>
              <w:rPr>
                <w:sz w:val="24"/>
              </w:rPr>
              <w:t>плакат:</w:t>
            </w:r>
            <w:r>
              <w:rPr>
                <w:spacing w:val="-2"/>
                <w:sz w:val="24"/>
              </w:rPr>
              <w:t xml:space="preserve"> </w:t>
            </w:r>
            <w:r>
              <w:rPr>
                <w:sz w:val="24"/>
              </w:rPr>
              <w:t>создаем</w:t>
            </w:r>
            <w:r>
              <w:rPr>
                <w:spacing w:val="-3"/>
                <w:sz w:val="24"/>
              </w:rPr>
              <w:t xml:space="preserve"> </w:t>
            </w:r>
            <w:r>
              <w:rPr>
                <w:sz w:val="24"/>
              </w:rPr>
              <w:t>эскиз</w:t>
            </w:r>
            <w:r>
              <w:rPr>
                <w:spacing w:val="-2"/>
                <w:sz w:val="24"/>
              </w:rPr>
              <w:t xml:space="preserve"> </w:t>
            </w:r>
            <w:r>
              <w:rPr>
                <w:sz w:val="24"/>
              </w:rPr>
              <w:t>афиши</w:t>
            </w:r>
            <w:r>
              <w:rPr>
                <w:spacing w:val="-4"/>
                <w:sz w:val="24"/>
              </w:rPr>
              <w:t xml:space="preserve"> </w:t>
            </w:r>
            <w:r>
              <w:rPr>
                <w:sz w:val="24"/>
              </w:rPr>
              <w:t>к</w:t>
            </w:r>
            <w:r>
              <w:rPr>
                <w:spacing w:val="-2"/>
                <w:sz w:val="24"/>
              </w:rPr>
              <w:t xml:space="preserve"> </w:t>
            </w:r>
            <w:r>
              <w:rPr>
                <w:sz w:val="24"/>
              </w:rPr>
              <w:t>спектаклю</w:t>
            </w:r>
            <w:r>
              <w:rPr>
                <w:spacing w:val="-2"/>
                <w:sz w:val="24"/>
              </w:rPr>
              <w:t xml:space="preserve"> </w:t>
            </w:r>
            <w:r>
              <w:rPr>
                <w:sz w:val="24"/>
              </w:rPr>
              <w:t>или</w:t>
            </w:r>
            <w:r>
              <w:rPr>
                <w:spacing w:val="-3"/>
                <w:sz w:val="24"/>
              </w:rPr>
              <w:t xml:space="preserve"> </w:t>
            </w:r>
            <w:r>
              <w:rPr>
                <w:spacing w:val="-2"/>
                <w:sz w:val="24"/>
              </w:rPr>
              <w:t>фильму</w:t>
            </w:r>
          </w:p>
        </w:tc>
        <w:tc>
          <w:tcPr>
            <w:tcW w:w="2508" w:type="dxa"/>
          </w:tcPr>
          <w:p w:rsidR="00A27FD6" w:rsidRDefault="00091AF7">
            <w:pPr>
              <w:pStyle w:val="TableParagraph"/>
              <w:spacing w:line="257" w:lineRule="exact"/>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23</w:t>
            </w:r>
          </w:p>
        </w:tc>
        <w:tc>
          <w:tcPr>
            <w:tcW w:w="7079" w:type="dxa"/>
          </w:tcPr>
          <w:p w:rsidR="00A27FD6" w:rsidRDefault="00091AF7">
            <w:pPr>
              <w:pStyle w:val="TableParagraph"/>
              <w:spacing w:line="257" w:lineRule="exact"/>
              <w:ind w:left="234"/>
              <w:rPr>
                <w:sz w:val="24"/>
              </w:rPr>
            </w:pPr>
            <w:r>
              <w:rPr>
                <w:sz w:val="24"/>
              </w:rPr>
              <w:t>Праздник</w:t>
            </w:r>
            <w:r>
              <w:rPr>
                <w:spacing w:val="-5"/>
                <w:sz w:val="24"/>
              </w:rPr>
              <w:t xml:space="preserve"> </w:t>
            </w:r>
            <w:r>
              <w:rPr>
                <w:sz w:val="24"/>
              </w:rPr>
              <w:t>в</w:t>
            </w:r>
            <w:r>
              <w:rPr>
                <w:spacing w:val="-4"/>
                <w:sz w:val="24"/>
              </w:rPr>
              <w:t xml:space="preserve"> </w:t>
            </w:r>
            <w:r>
              <w:rPr>
                <w:sz w:val="24"/>
              </w:rPr>
              <w:t>городе:</w:t>
            </w:r>
            <w:r>
              <w:rPr>
                <w:spacing w:val="-3"/>
                <w:sz w:val="24"/>
              </w:rPr>
              <w:t xml:space="preserve"> </w:t>
            </w:r>
            <w:r>
              <w:rPr>
                <w:sz w:val="24"/>
              </w:rPr>
              <w:t>создаем</w:t>
            </w:r>
            <w:r>
              <w:rPr>
                <w:spacing w:val="-2"/>
                <w:sz w:val="24"/>
              </w:rPr>
              <w:t xml:space="preserve"> </w:t>
            </w:r>
            <w:r>
              <w:rPr>
                <w:sz w:val="24"/>
              </w:rPr>
              <w:t>композицию</w:t>
            </w:r>
            <w:r>
              <w:rPr>
                <w:spacing w:val="-3"/>
                <w:sz w:val="24"/>
              </w:rPr>
              <w:t xml:space="preserve"> </w:t>
            </w:r>
            <w:r>
              <w:rPr>
                <w:sz w:val="24"/>
              </w:rPr>
              <w:t>«Праздник</w:t>
            </w:r>
            <w:r>
              <w:rPr>
                <w:spacing w:val="-3"/>
                <w:sz w:val="24"/>
              </w:rPr>
              <w:t xml:space="preserve"> </w:t>
            </w:r>
            <w:r>
              <w:rPr>
                <w:sz w:val="24"/>
              </w:rPr>
              <w:t>в</w:t>
            </w:r>
            <w:r>
              <w:rPr>
                <w:spacing w:val="-3"/>
                <w:sz w:val="24"/>
              </w:rPr>
              <w:t xml:space="preserve"> </w:t>
            </w:r>
            <w:r>
              <w:rPr>
                <w:spacing w:val="-2"/>
                <w:sz w:val="24"/>
              </w:rPr>
              <w:t>городе»</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24</w:t>
            </w:r>
          </w:p>
        </w:tc>
        <w:tc>
          <w:tcPr>
            <w:tcW w:w="7079" w:type="dxa"/>
          </w:tcPr>
          <w:p w:rsidR="00A27FD6" w:rsidRDefault="00091AF7">
            <w:pPr>
              <w:pStyle w:val="TableParagraph"/>
              <w:spacing w:before="30" w:line="270" w:lineRule="atLeast"/>
              <w:ind w:left="234" w:right="154"/>
              <w:rPr>
                <w:sz w:val="24"/>
              </w:rPr>
            </w:pPr>
            <w:r>
              <w:rPr>
                <w:sz w:val="24"/>
              </w:rPr>
              <w:t>Школьный</w:t>
            </w:r>
            <w:r>
              <w:rPr>
                <w:spacing w:val="-9"/>
                <w:sz w:val="24"/>
              </w:rPr>
              <w:t xml:space="preserve"> </w:t>
            </w:r>
            <w:r>
              <w:rPr>
                <w:sz w:val="24"/>
              </w:rPr>
              <w:t>карнавал:</w:t>
            </w:r>
            <w:r>
              <w:rPr>
                <w:spacing w:val="-9"/>
                <w:sz w:val="24"/>
              </w:rPr>
              <w:t xml:space="preserve"> </w:t>
            </w:r>
            <w:r>
              <w:rPr>
                <w:sz w:val="24"/>
              </w:rPr>
              <w:t>украшаем</w:t>
            </w:r>
            <w:r>
              <w:rPr>
                <w:spacing w:val="-9"/>
                <w:sz w:val="24"/>
              </w:rPr>
              <w:t xml:space="preserve"> </w:t>
            </w:r>
            <w:r>
              <w:rPr>
                <w:sz w:val="24"/>
              </w:rPr>
              <w:t>школу,</w:t>
            </w:r>
            <w:r>
              <w:rPr>
                <w:spacing w:val="-9"/>
                <w:sz w:val="24"/>
              </w:rPr>
              <w:t xml:space="preserve"> </w:t>
            </w:r>
            <w:r>
              <w:rPr>
                <w:sz w:val="24"/>
              </w:rPr>
              <w:t>проводим</w:t>
            </w:r>
            <w:r>
              <w:rPr>
                <w:spacing w:val="-9"/>
                <w:sz w:val="24"/>
              </w:rPr>
              <w:t xml:space="preserve"> </w:t>
            </w:r>
            <w:r>
              <w:rPr>
                <w:sz w:val="24"/>
              </w:rPr>
              <w:t>выставку наших работ</w:t>
            </w:r>
          </w:p>
        </w:tc>
        <w:tc>
          <w:tcPr>
            <w:tcW w:w="2508" w:type="dxa"/>
          </w:tcPr>
          <w:p w:rsidR="00A27FD6" w:rsidRDefault="00091AF7">
            <w:pPr>
              <w:pStyle w:val="TableParagraph"/>
              <w:spacing w:before="186"/>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25</w:t>
            </w:r>
          </w:p>
        </w:tc>
        <w:tc>
          <w:tcPr>
            <w:tcW w:w="7079" w:type="dxa"/>
          </w:tcPr>
          <w:p w:rsidR="00A27FD6" w:rsidRDefault="00091AF7">
            <w:pPr>
              <w:pStyle w:val="TableParagraph"/>
              <w:spacing w:line="257" w:lineRule="exact"/>
              <w:ind w:left="234"/>
              <w:rPr>
                <w:sz w:val="24"/>
              </w:rPr>
            </w:pPr>
            <w:r>
              <w:rPr>
                <w:sz w:val="24"/>
              </w:rPr>
              <w:t>Музей</w:t>
            </w:r>
            <w:r>
              <w:rPr>
                <w:spacing w:val="-2"/>
                <w:sz w:val="24"/>
              </w:rPr>
              <w:t xml:space="preserve"> </w:t>
            </w:r>
            <w:r>
              <w:rPr>
                <w:sz w:val="24"/>
              </w:rPr>
              <w:t>в</w:t>
            </w:r>
            <w:r>
              <w:rPr>
                <w:spacing w:val="-3"/>
                <w:sz w:val="24"/>
              </w:rPr>
              <w:t xml:space="preserve"> </w:t>
            </w:r>
            <w:r>
              <w:rPr>
                <w:sz w:val="24"/>
              </w:rPr>
              <w:t>жизни</w:t>
            </w:r>
            <w:r>
              <w:rPr>
                <w:spacing w:val="-1"/>
                <w:sz w:val="24"/>
              </w:rPr>
              <w:t xml:space="preserve"> </w:t>
            </w:r>
            <w:r>
              <w:rPr>
                <w:sz w:val="24"/>
              </w:rPr>
              <w:t>города:</w:t>
            </w:r>
            <w:r>
              <w:rPr>
                <w:spacing w:val="-4"/>
                <w:sz w:val="24"/>
              </w:rPr>
              <w:t xml:space="preserve"> </w:t>
            </w:r>
            <w:r>
              <w:rPr>
                <w:sz w:val="24"/>
              </w:rPr>
              <w:t>виртуальное</w:t>
            </w:r>
            <w:r>
              <w:rPr>
                <w:spacing w:val="-2"/>
                <w:sz w:val="24"/>
              </w:rPr>
              <w:t xml:space="preserve"> путешествие</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26</w:t>
            </w:r>
          </w:p>
        </w:tc>
        <w:tc>
          <w:tcPr>
            <w:tcW w:w="7079" w:type="dxa"/>
          </w:tcPr>
          <w:p w:rsidR="00A27FD6" w:rsidRDefault="00091AF7">
            <w:pPr>
              <w:pStyle w:val="TableParagraph"/>
              <w:spacing w:before="30" w:line="270" w:lineRule="atLeast"/>
              <w:ind w:left="234"/>
              <w:rPr>
                <w:sz w:val="24"/>
              </w:rPr>
            </w:pPr>
            <w:r>
              <w:rPr>
                <w:sz w:val="24"/>
              </w:rPr>
              <w:t>Картина</w:t>
            </w:r>
            <w:r>
              <w:rPr>
                <w:spacing w:val="-6"/>
                <w:sz w:val="24"/>
              </w:rPr>
              <w:t xml:space="preserve"> </w:t>
            </w:r>
            <w:r>
              <w:rPr>
                <w:sz w:val="24"/>
              </w:rPr>
              <w:t>–</w:t>
            </w:r>
            <w:r>
              <w:rPr>
                <w:spacing w:val="-5"/>
                <w:sz w:val="24"/>
              </w:rPr>
              <w:t xml:space="preserve"> </w:t>
            </w:r>
            <w:r>
              <w:rPr>
                <w:sz w:val="24"/>
              </w:rPr>
              <w:t>особый</w:t>
            </w:r>
            <w:r>
              <w:rPr>
                <w:spacing w:val="-5"/>
                <w:sz w:val="24"/>
              </w:rPr>
              <w:t xml:space="preserve"> </w:t>
            </w:r>
            <w:r>
              <w:rPr>
                <w:sz w:val="24"/>
              </w:rPr>
              <w:t>мир:</w:t>
            </w:r>
            <w:r>
              <w:rPr>
                <w:spacing w:val="-7"/>
                <w:sz w:val="24"/>
              </w:rPr>
              <w:t xml:space="preserve"> </w:t>
            </w:r>
            <w:r>
              <w:rPr>
                <w:sz w:val="24"/>
              </w:rPr>
              <w:t>восприятие</w:t>
            </w:r>
            <w:r>
              <w:rPr>
                <w:spacing w:val="-6"/>
                <w:sz w:val="24"/>
              </w:rPr>
              <w:t xml:space="preserve"> </w:t>
            </w:r>
            <w:r>
              <w:rPr>
                <w:sz w:val="24"/>
              </w:rPr>
              <w:t>картин</w:t>
            </w:r>
            <w:r>
              <w:rPr>
                <w:spacing w:val="-5"/>
                <w:sz w:val="24"/>
              </w:rPr>
              <w:t xml:space="preserve"> </w:t>
            </w:r>
            <w:r>
              <w:rPr>
                <w:sz w:val="24"/>
              </w:rPr>
              <w:t>различных</w:t>
            </w:r>
            <w:r>
              <w:rPr>
                <w:spacing w:val="-5"/>
                <w:sz w:val="24"/>
              </w:rPr>
              <w:t xml:space="preserve"> </w:t>
            </w:r>
            <w:r>
              <w:rPr>
                <w:sz w:val="24"/>
              </w:rPr>
              <w:t>жанров</w:t>
            </w:r>
            <w:r>
              <w:rPr>
                <w:spacing w:val="-5"/>
                <w:sz w:val="24"/>
              </w:rPr>
              <w:t xml:space="preserve"> </w:t>
            </w:r>
            <w:r>
              <w:rPr>
                <w:sz w:val="24"/>
              </w:rPr>
              <w:t xml:space="preserve">в </w:t>
            </w:r>
            <w:r>
              <w:rPr>
                <w:spacing w:val="-2"/>
                <w:sz w:val="24"/>
              </w:rPr>
              <w:t>музеях</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27</w:t>
            </w:r>
          </w:p>
        </w:tc>
        <w:tc>
          <w:tcPr>
            <w:tcW w:w="7079" w:type="dxa"/>
          </w:tcPr>
          <w:p w:rsidR="00A27FD6" w:rsidRDefault="00091AF7">
            <w:pPr>
              <w:pStyle w:val="TableParagraph"/>
              <w:spacing w:before="30" w:line="270" w:lineRule="atLeast"/>
              <w:ind w:left="234"/>
              <w:rPr>
                <w:sz w:val="24"/>
              </w:rPr>
            </w:pPr>
            <w:r>
              <w:rPr>
                <w:sz w:val="24"/>
              </w:rPr>
              <w:t>Музеи</w:t>
            </w:r>
            <w:r>
              <w:rPr>
                <w:spacing w:val="-7"/>
                <w:sz w:val="24"/>
              </w:rPr>
              <w:t xml:space="preserve"> </w:t>
            </w:r>
            <w:r>
              <w:rPr>
                <w:sz w:val="24"/>
              </w:rPr>
              <w:t>искусства:</w:t>
            </w:r>
            <w:r>
              <w:rPr>
                <w:spacing w:val="-8"/>
                <w:sz w:val="24"/>
              </w:rPr>
              <w:t xml:space="preserve"> </w:t>
            </w:r>
            <w:r>
              <w:rPr>
                <w:sz w:val="24"/>
              </w:rPr>
              <w:t>участвуем</w:t>
            </w:r>
            <w:r>
              <w:rPr>
                <w:spacing w:val="-8"/>
                <w:sz w:val="24"/>
              </w:rPr>
              <w:t xml:space="preserve"> </w:t>
            </w:r>
            <w:r>
              <w:rPr>
                <w:sz w:val="24"/>
              </w:rPr>
              <w:t>в</w:t>
            </w:r>
            <w:r>
              <w:rPr>
                <w:spacing w:val="-8"/>
                <w:sz w:val="24"/>
              </w:rPr>
              <w:t xml:space="preserve"> </w:t>
            </w:r>
            <w:r>
              <w:rPr>
                <w:sz w:val="24"/>
              </w:rPr>
              <w:t>виртуальном</w:t>
            </w:r>
            <w:r>
              <w:rPr>
                <w:spacing w:val="-8"/>
                <w:sz w:val="24"/>
              </w:rPr>
              <w:t xml:space="preserve"> </w:t>
            </w:r>
            <w:r>
              <w:rPr>
                <w:sz w:val="24"/>
              </w:rPr>
              <w:t>интерактивном путешествии в художественные музеи</w:t>
            </w:r>
          </w:p>
        </w:tc>
        <w:tc>
          <w:tcPr>
            <w:tcW w:w="2508" w:type="dxa"/>
          </w:tcPr>
          <w:p w:rsidR="00A27FD6" w:rsidRDefault="00091AF7">
            <w:pPr>
              <w:pStyle w:val="TableParagraph"/>
              <w:spacing w:before="186"/>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28</w:t>
            </w:r>
          </w:p>
        </w:tc>
        <w:tc>
          <w:tcPr>
            <w:tcW w:w="7079" w:type="dxa"/>
          </w:tcPr>
          <w:p w:rsidR="00A27FD6" w:rsidRDefault="00091AF7">
            <w:pPr>
              <w:pStyle w:val="TableParagraph"/>
              <w:spacing w:line="257" w:lineRule="exact"/>
              <w:ind w:left="234"/>
              <w:rPr>
                <w:sz w:val="24"/>
              </w:rPr>
            </w:pPr>
            <w:r>
              <w:rPr>
                <w:sz w:val="24"/>
              </w:rPr>
              <w:t>Картина-пейзаж:</w:t>
            </w:r>
            <w:r>
              <w:rPr>
                <w:spacing w:val="-3"/>
                <w:sz w:val="24"/>
              </w:rPr>
              <w:t xml:space="preserve"> </w:t>
            </w:r>
            <w:r>
              <w:rPr>
                <w:sz w:val="24"/>
              </w:rPr>
              <w:t>рисуем</w:t>
            </w:r>
            <w:r>
              <w:rPr>
                <w:spacing w:val="-3"/>
                <w:sz w:val="24"/>
              </w:rPr>
              <w:t xml:space="preserve"> </w:t>
            </w:r>
            <w:r>
              <w:rPr>
                <w:sz w:val="24"/>
              </w:rPr>
              <w:t>пейзаж,</w:t>
            </w:r>
            <w:r>
              <w:rPr>
                <w:spacing w:val="-3"/>
                <w:sz w:val="24"/>
              </w:rPr>
              <w:t xml:space="preserve"> </w:t>
            </w:r>
            <w:r>
              <w:rPr>
                <w:sz w:val="24"/>
              </w:rPr>
              <w:t>отображаем</w:t>
            </w:r>
            <w:r>
              <w:rPr>
                <w:spacing w:val="-3"/>
                <w:sz w:val="24"/>
              </w:rPr>
              <w:t xml:space="preserve"> </w:t>
            </w:r>
            <w:r>
              <w:rPr>
                <w:sz w:val="24"/>
              </w:rPr>
              <w:t>состояние</w:t>
            </w:r>
            <w:r>
              <w:rPr>
                <w:spacing w:val="-3"/>
                <w:sz w:val="24"/>
              </w:rPr>
              <w:t xml:space="preserve"> </w:t>
            </w:r>
            <w:r>
              <w:rPr>
                <w:spacing w:val="-2"/>
                <w:sz w:val="24"/>
              </w:rPr>
              <w:t>природы</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29</w:t>
            </w:r>
          </w:p>
        </w:tc>
        <w:tc>
          <w:tcPr>
            <w:tcW w:w="7079" w:type="dxa"/>
          </w:tcPr>
          <w:p w:rsidR="00A27FD6" w:rsidRDefault="00091AF7">
            <w:pPr>
              <w:pStyle w:val="TableParagraph"/>
              <w:spacing w:before="30" w:line="270" w:lineRule="atLeast"/>
              <w:ind w:left="234"/>
              <w:rPr>
                <w:sz w:val="24"/>
              </w:rPr>
            </w:pPr>
            <w:r>
              <w:rPr>
                <w:sz w:val="24"/>
              </w:rPr>
              <w:t>Картина-портрет:</w:t>
            </w:r>
            <w:r>
              <w:rPr>
                <w:spacing w:val="-12"/>
                <w:sz w:val="24"/>
              </w:rPr>
              <w:t xml:space="preserve"> </w:t>
            </w:r>
            <w:r>
              <w:rPr>
                <w:sz w:val="24"/>
              </w:rPr>
              <w:t>рассматриваем</w:t>
            </w:r>
            <w:r>
              <w:rPr>
                <w:spacing w:val="-13"/>
                <w:sz w:val="24"/>
              </w:rPr>
              <w:t xml:space="preserve"> </w:t>
            </w:r>
            <w:r>
              <w:rPr>
                <w:sz w:val="24"/>
              </w:rPr>
              <w:t>произведения</w:t>
            </w:r>
            <w:r>
              <w:rPr>
                <w:spacing w:val="-12"/>
                <w:sz w:val="24"/>
              </w:rPr>
              <w:t xml:space="preserve"> </w:t>
            </w:r>
            <w:r>
              <w:rPr>
                <w:sz w:val="24"/>
              </w:rPr>
              <w:t>портретистов, сочиняем рассказы к портретам</w:t>
            </w:r>
          </w:p>
        </w:tc>
        <w:tc>
          <w:tcPr>
            <w:tcW w:w="2508" w:type="dxa"/>
          </w:tcPr>
          <w:p w:rsidR="00A27FD6" w:rsidRDefault="00091AF7">
            <w:pPr>
              <w:pStyle w:val="TableParagraph"/>
              <w:spacing w:before="186"/>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30</w:t>
            </w:r>
          </w:p>
        </w:tc>
        <w:tc>
          <w:tcPr>
            <w:tcW w:w="7079" w:type="dxa"/>
          </w:tcPr>
          <w:p w:rsidR="00A27FD6" w:rsidRDefault="00091AF7">
            <w:pPr>
              <w:pStyle w:val="TableParagraph"/>
              <w:spacing w:line="257" w:lineRule="exact"/>
              <w:ind w:left="234"/>
              <w:rPr>
                <w:sz w:val="24"/>
              </w:rPr>
            </w:pPr>
            <w:r>
              <w:rPr>
                <w:sz w:val="24"/>
              </w:rPr>
              <w:t>Изображение</w:t>
            </w:r>
            <w:r>
              <w:rPr>
                <w:spacing w:val="-5"/>
                <w:sz w:val="24"/>
              </w:rPr>
              <w:t xml:space="preserve"> </w:t>
            </w:r>
            <w:r>
              <w:rPr>
                <w:sz w:val="24"/>
              </w:rPr>
              <w:t>портрета:</w:t>
            </w:r>
            <w:r>
              <w:rPr>
                <w:spacing w:val="-5"/>
                <w:sz w:val="24"/>
              </w:rPr>
              <w:t xml:space="preserve"> </w:t>
            </w:r>
            <w:r>
              <w:rPr>
                <w:sz w:val="24"/>
              </w:rPr>
              <w:t>рисуем</w:t>
            </w:r>
            <w:r>
              <w:rPr>
                <w:spacing w:val="-2"/>
                <w:sz w:val="24"/>
              </w:rPr>
              <w:t xml:space="preserve"> </w:t>
            </w:r>
            <w:r>
              <w:rPr>
                <w:sz w:val="24"/>
              </w:rPr>
              <w:t>портрет</w:t>
            </w:r>
            <w:r>
              <w:rPr>
                <w:spacing w:val="-2"/>
                <w:sz w:val="24"/>
              </w:rPr>
              <w:t xml:space="preserve"> </w:t>
            </w:r>
            <w:r>
              <w:rPr>
                <w:sz w:val="24"/>
              </w:rPr>
              <w:t>человека</w:t>
            </w:r>
            <w:r>
              <w:rPr>
                <w:spacing w:val="-2"/>
                <w:sz w:val="24"/>
              </w:rPr>
              <w:t xml:space="preserve"> красками</w:t>
            </w:r>
          </w:p>
        </w:tc>
        <w:tc>
          <w:tcPr>
            <w:tcW w:w="2508" w:type="dxa"/>
          </w:tcPr>
          <w:p w:rsidR="00A27FD6" w:rsidRDefault="00091AF7">
            <w:pPr>
              <w:pStyle w:val="TableParagraph"/>
              <w:spacing w:line="257" w:lineRule="exact"/>
              <w:ind w:left="1286"/>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31</w:t>
            </w:r>
          </w:p>
        </w:tc>
        <w:tc>
          <w:tcPr>
            <w:tcW w:w="7079" w:type="dxa"/>
          </w:tcPr>
          <w:p w:rsidR="00A27FD6" w:rsidRDefault="00091AF7">
            <w:pPr>
              <w:pStyle w:val="TableParagraph"/>
              <w:spacing w:line="257" w:lineRule="exact"/>
              <w:ind w:left="234"/>
              <w:rPr>
                <w:sz w:val="24"/>
              </w:rPr>
            </w:pPr>
            <w:r>
              <w:rPr>
                <w:sz w:val="24"/>
              </w:rPr>
              <w:t>Картина-натюрморт:</w:t>
            </w:r>
            <w:r>
              <w:rPr>
                <w:spacing w:val="-6"/>
                <w:sz w:val="24"/>
              </w:rPr>
              <w:t xml:space="preserve"> </w:t>
            </w:r>
            <w:r>
              <w:rPr>
                <w:sz w:val="24"/>
              </w:rPr>
              <w:t>рисуем</w:t>
            </w:r>
            <w:r>
              <w:rPr>
                <w:spacing w:val="-5"/>
                <w:sz w:val="24"/>
              </w:rPr>
              <w:t xml:space="preserve"> </w:t>
            </w:r>
            <w:r>
              <w:rPr>
                <w:spacing w:val="-2"/>
                <w:sz w:val="24"/>
              </w:rPr>
              <w:t>натюрморт</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32</w:t>
            </w:r>
          </w:p>
        </w:tc>
        <w:tc>
          <w:tcPr>
            <w:tcW w:w="7079" w:type="dxa"/>
          </w:tcPr>
          <w:p w:rsidR="00A27FD6" w:rsidRDefault="00091AF7">
            <w:pPr>
              <w:pStyle w:val="TableParagraph"/>
              <w:spacing w:before="30" w:line="270" w:lineRule="atLeast"/>
              <w:ind w:left="234"/>
              <w:rPr>
                <w:sz w:val="24"/>
              </w:rPr>
            </w:pPr>
            <w:r>
              <w:rPr>
                <w:sz w:val="24"/>
              </w:rPr>
              <w:t>Картины</w:t>
            </w:r>
            <w:r>
              <w:rPr>
                <w:spacing w:val="-8"/>
                <w:sz w:val="24"/>
              </w:rPr>
              <w:t xml:space="preserve"> </w:t>
            </w:r>
            <w:r>
              <w:rPr>
                <w:sz w:val="24"/>
              </w:rPr>
              <w:t>исторические</w:t>
            </w:r>
            <w:r>
              <w:rPr>
                <w:spacing w:val="-9"/>
                <w:sz w:val="24"/>
              </w:rPr>
              <w:t xml:space="preserve"> </w:t>
            </w:r>
            <w:r>
              <w:rPr>
                <w:sz w:val="24"/>
              </w:rPr>
              <w:t>и</w:t>
            </w:r>
            <w:r>
              <w:rPr>
                <w:spacing w:val="-8"/>
                <w:sz w:val="24"/>
              </w:rPr>
              <w:t xml:space="preserve"> </w:t>
            </w:r>
            <w:r>
              <w:rPr>
                <w:sz w:val="24"/>
              </w:rPr>
              <w:t>бытовые:</w:t>
            </w:r>
            <w:r>
              <w:rPr>
                <w:spacing w:val="-8"/>
                <w:sz w:val="24"/>
              </w:rPr>
              <w:t xml:space="preserve"> </w:t>
            </w:r>
            <w:r>
              <w:rPr>
                <w:sz w:val="24"/>
              </w:rPr>
              <w:t>создаем</w:t>
            </w:r>
            <w:r>
              <w:rPr>
                <w:spacing w:val="-9"/>
                <w:sz w:val="24"/>
              </w:rPr>
              <w:t xml:space="preserve"> </w:t>
            </w:r>
            <w:r>
              <w:rPr>
                <w:sz w:val="24"/>
              </w:rPr>
              <w:t>композицию историческую или бытовую</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33</w:t>
            </w:r>
          </w:p>
        </w:tc>
        <w:tc>
          <w:tcPr>
            <w:tcW w:w="7079" w:type="dxa"/>
          </w:tcPr>
          <w:p w:rsidR="00A27FD6" w:rsidRDefault="00091AF7">
            <w:pPr>
              <w:pStyle w:val="TableParagraph"/>
              <w:spacing w:before="30" w:line="270" w:lineRule="atLeast"/>
              <w:ind w:left="234" w:right="154"/>
              <w:rPr>
                <w:sz w:val="24"/>
              </w:rPr>
            </w:pPr>
            <w:r>
              <w:rPr>
                <w:sz w:val="24"/>
              </w:rPr>
              <w:t>Скульптура</w:t>
            </w:r>
            <w:r>
              <w:rPr>
                <w:spacing w:val="-5"/>
                <w:sz w:val="24"/>
              </w:rPr>
              <w:t xml:space="preserve"> </w:t>
            </w:r>
            <w:r>
              <w:rPr>
                <w:sz w:val="24"/>
              </w:rPr>
              <w:t>в</w:t>
            </w:r>
            <w:r>
              <w:rPr>
                <w:spacing w:val="-6"/>
                <w:sz w:val="24"/>
              </w:rPr>
              <w:t xml:space="preserve"> </w:t>
            </w:r>
            <w:r>
              <w:rPr>
                <w:sz w:val="24"/>
              </w:rPr>
              <w:t>музее</w:t>
            </w:r>
            <w:r>
              <w:rPr>
                <w:spacing w:val="-6"/>
                <w:sz w:val="24"/>
              </w:rPr>
              <w:t xml:space="preserve"> </w:t>
            </w:r>
            <w:r>
              <w:rPr>
                <w:sz w:val="24"/>
              </w:rPr>
              <w:t>и</w:t>
            </w:r>
            <w:r>
              <w:rPr>
                <w:spacing w:val="-5"/>
                <w:sz w:val="24"/>
              </w:rPr>
              <w:t xml:space="preserve"> </w:t>
            </w:r>
            <w:r>
              <w:rPr>
                <w:sz w:val="24"/>
              </w:rPr>
              <w:t>на</w:t>
            </w:r>
            <w:r>
              <w:rPr>
                <w:spacing w:val="-6"/>
                <w:sz w:val="24"/>
              </w:rPr>
              <w:t xml:space="preserve"> </w:t>
            </w:r>
            <w:r>
              <w:rPr>
                <w:sz w:val="24"/>
              </w:rPr>
              <w:t>улице:</w:t>
            </w:r>
            <w:r>
              <w:rPr>
                <w:spacing w:val="-5"/>
                <w:sz w:val="24"/>
              </w:rPr>
              <w:t xml:space="preserve"> </w:t>
            </w:r>
            <w:r>
              <w:rPr>
                <w:sz w:val="24"/>
              </w:rPr>
              <w:t>лепим</w:t>
            </w:r>
            <w:r>
              <w:rPr>
                <w:spacing w:val="-6"/>
                <w:sz w:val="24"/>
              </w:rPr>
              <w:t xml:space="preserve"> </w:t>
            </w:r>
            <w:r>
              <w:rPr>
                <w:sz w:val="24"/>
              </w:rPr>
              <w:t>эскиз</w:t>
            </w:r>
            <w:r>
              <w:rPr>
                <w:spacing w:val="-5"/>
                <w:sz w:val="24"/>
              </w:rPr>
              <w:t xml:space="preserve"> </w:t>
            </w:r>
            <w:r>
              <w:rPr>
                <w:sz w:val="24"/>
              </w:rPr>
              <w:t>парковой скульптуры. Итоговое тестирование</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34</w:t>
            </w:r>
          </w:p>
        </w:tc>
        <w:tc>
          <w:tcPr>
            <w:tcW w:w="7079" w:type="dxa"/>
          </w:tcPr>
          <w:p w:rsidR="00A27FD6" w:rsidRDefault="00091AF7">
            <w:pPr>
              <w:pStyle w:val="TableParagraph"/>
              <w:spacing w:before="30" w:line="270" w:lineRule="atLeast"/>
              <w:ind w:left="234" w:right="154"/>
              <w:rPr>
                <w:sz w:val="24"/>
              </w:rPr>
            </w:pPr>
            <w:r>
              <w:rPr>
                <w:sz w:val="24"/>
              </w:rPr>
              <w:t>Художественная</w:t>
            </w:r>
            <w:r>
              <w:rPr>
                <w:spacing w:val="-13"/>
                <w:sz w:val="24"/>
              </w:rPr>
              <w:t xml:space="preserve"> </w:t>
            </w:r>
            <w:r>
              <w:rPr>
                <w:sz w:val="24"/>
              </w:rPr>
              <w:t>выставка:</w:t>
            </w:r>
            <w:r>
              <w:rPr>
                <w:spacing w:val="-14"/>
                <w:sz w:val="24"/>
              </w:rPr>
              <w:t xml:space="preserve"> </w:t>
            </w:r>
            <w:r>
              <w:rPr>
                <w:sz w:val="24"/>
              </w:rPr>
              <w:t>организуем</w:t>
            </w:r>
            <w:r>
              <w:rPr>
                <w:spacing w:val="-14"/>
                <w:sz w:val="24"/>
              </w:rPr>
              <w:t xml:space="preserve"> </w:t>
            </w:r>
            <w:r>
              <w:rPr>
                <w:sz w:val="24"/>
              </w:rPr>
              <w:t>художественную выставку работ обучающихся</w:t>
            </w:r>
          </w:p>
        </w:tc>
        <w:tc>
          <w:tcPr>
            <w:tcW w:w="2508" w:type="dxa"/>
          </w:tcPr>
          <w:p w:rsidR="00A27FD6" w:rsidRDefault="00091AF7">
            <w:pPr>
              <w:pStyle w:val="TableParagraph"/>
              <w:spacing w:before="186"/>
              <w:ind w:left="1286"/>
              <w:rPr>
                <w:sz w:val="24"/>
              </w:rPr>
            </w:pPr>
            <w:r>
              <w:rPr>
                <w:sz w:val="24"/>
              </w:rPr>
              <w:t>1</w:t>
            </w:r>
          </w:p>
        </w:tc>
      </w:tr>
      <w:tr w:rsidR="00A27FD6">
        <w:trPr>
          <w:trHeight w:val="326"/>
        </w:trPr>
        <w:tc>
          <w:tcPr>
            <w:tcW w:w="7999"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08" w:type="dxa"/>
          </w:tcPr>
          <w:p w:rsidR="00A27FD6" w:rsidRDefault="00091AF7">
            <w:pPr>
              <w:pStyle w:val="TableParagraph"/>
              <w:spacing w:line="257" w:lineRule="exact"/>
              <w:ind w:left="1226"/>
              <w:rPr>
                <w:sz w:val="24"/>
              </w:rPr>
            </w:pPr>
            <w:r>
              <w:rPr>
                <w:spacing w:val="-5"/>
                <w:sz w:val="24"/>
              </w:rPr>
              <w:t>34</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5"/>
        <w:numPr>
          <w:ilvl w:val="0"/>
          <w:numId w:val="85"/>
        </w:numPr>
        <w:tabs>
          <w:tab w:val="left" w:pos="891"/>
        </w:tabs>
        <w:spacing w:before="90"/>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
        <w:gridCol w:w="7031"/>
        <w:gridCol w:w="2547"/>
      </w:tblGrid>
      <w:tr w:rsidR="00A27FD6">
        <w:trPr>
          <w:trHeight w:val="326"/>
        </w:trPr>
        <w:tc>
          <w:tcPr>
            <w:tcW w:w="929" w:type="dxa"/>
            <w:vMerge w:val="restart"/>
          </w:tcPr>
          <w:p w:rsidR="00A27FD6" w:rsidRDefault="00091AF7">
            <w:pPr>
              <w:pStyle w:val="TableParagraph"/>
              <w:spacing w:before="80"/>
              <w:ind w:left="235" w:right="335"/>
              <w:rPr>
                <w:b/>
                <w:sz w:val="24"/>
              </w:rPr>
            </w:pPr>
            <w:r>
              <w:rPr>
                <w:b/>
                <w:spacing w:val="-10"/>
                <w:sz w:val="24"/>
              </w:rPr>
              <w:t xml:space="preserve">№ </w:t>
            </w:r>
            <w:r>
              <w:rPr>
                <w:b/>
                <w:spacing w:val="-5"/>
                <w:sz w:val="24"/>
              </w:rPr>
              <w:t>п/п</w:t>
            </w:r>
          </w:p>
        </w:tc>
        <w:tc>
          <w:tcPr>
            <w:tcW w:w="7031"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547" w:type="dxa"/>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29" w:type="dxa"/>
            <w:vMerge/>
            <w:tcBorders>
              <w:top w:val="nil"/>
            </w:tcBorders>
          </w:tcPr>
          <w:p w:rsidR="00A27FD6" w:rsidRDefault="00A27FD6">
            <w:pPr>
              <w:rPr>
                <w:sz w:val="2"/>
                <w:szCs w:val="2"/>
              </w:rPr>
            </w:pPr>
          </w:p>
        </w:tc>
        <w:tc>
          <w:tcPr>
            <w:tcW w:w="7031" w:type="dxa"/>
            <w:vMerge/>
            <w:tcBorders>
              <w:top w:val="nil"/>
            </w:tcBorders>
          </w:tcPr>
          <w:p w:rsidR="00A27FD6" w:rsidRDefault="00A27FD6">
            <w:pPr>
              <w:rPr>
                <w:sz w:val="2"/>
                <w:szCs w:val="2"/>
              </w:rPr>
            </w:pPr>
          </w:p>
        </w:tc>
        <w:tc>
          <w:tcPr>
            <w:tcW w:w="2547" w:type="dxa"/>
          </w:tcPr>
          <w:p w:rsidR="00A27FD6" w:rsidRDefault="00091AF7">
            <w:pPr>
              <w:pStyle w:val="TableParagraph"/>
              <w:ind w:left="235"/>
              <w:rPr>
                <w:b/>
                <w:sz w:val="24"/>
              </w:rPr>
            </w:pPr>
            <w:r>
              <w:rPr>
                <w:b/>
                <w:spacing w:val="-2"/>
                <w:sz w:val="24"/>
              </w:rPr>
              <w:t>Всего</w:t>
            </w:r>
          </w:p>
        </w:tc>
      </w:tr>
      <w:tr w:rsidR="00A27FD6">
        <w:trPr>
          <w:trHeight w:val="877"/>
        </w:trPr>
        <w:tc>
          <w:tcPr>
            <w:tcW w:w="929"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1</w:t>
            </w:r>
          </w:p>
        </w:tc>
        <w:tc>
          <w:tcPr>
            <w:tcW w:w="7031" w:type="dxa"/>
          </w:tcPr>
          <w:p w:rsidR="00A27FD6" w:rsidRDefault="00091AF7">
            <w:pPr>
              <w:pStyle w:val="TableParagraph"/>
              <w:spacing w:before="30" w:line="270" w:lineRule="atLeast"/>
              <w:ind w:left="235"/>
              <w:rPr>
                <w:sz w:val="24"/>
              </w:rPr>
            </w:pPr>
            <w:r>
              <w:rPr>
                <w:sz w:val="24"/>
              </w:rPr>
              <w:t>Каждый</w:t>
            </w:r>
            <w:r>
              <w:rPr>
                <w:spacing w:val="-7"/>
                <w:sz w:val="24"/>
              </w:rPr>
              <w:t xml:space="preserve"> </w:t>
            </w:r>
            <w:r>
              <w:rPr>
                <w:sz w:val="24"/>
              </w:rPr>
              <w:t>народ</w:t>
            </w:r>
            <w:r>
              <w:rPr>
                <w:spacing w:val="-6"/>
                <w:sz w:val="24"/>
              </w:rPr>
              <w:t xml:space="preserve"> </w:t>
            </w:r>
            <w:r>
              <w:rPr>
                <w:sz w:val="24"/>
              </w:rPr>
              <w:t>строит,</w:t>
            </w:r>
            <w:r>
              <w:rPr>
                <w:spacing w:val="-9"/>
                <w:sz w:val="24"/>
              </w:rPr>
              <w:t xml:space="preserve"> </w:t>
            </w:r>
            <w:r>
              <w:rPr>
                <w:sz w:val="24"/>
              </w:rPr>
              <w:t>украшает,</w:t>
            </w:r>
            <w:r>
              <w:rPr>
                <w:spacing w:val="-7"/>
                <w:sz w:val="24"/>
              </w:rPr>
              <w:t xml:space="preserve"> </w:t>
            </w:r>
            <w:r>
              <w:rPr>
                <w:sz w:val="24"/>
              </w:rPr>
              <w:t>изображает:</w:t>
            </w:r>
            <w:r>
              <w:rPr>
                <w:spacing w:val="-7"/>
                <w:sz w:val="24"/>
              </w:rPr>
              <w:t xml:space="preserve"> </w:t>
            </w:r>
            <w:r>
              <w:rPr>
                <w:sz w:val="24"/>
              </w:rPr>
              <w:t>рассматриваем</w:t>
            </w:r>
            <w:r>
              <w:rPr>
                <w:spacing w:val="-8"/>
                <w:sz w:val="24"/>
              </w:rPr>
              <w:t xml:space="preserve"> </w:t>
            </w:r>
            <w:r>
              <w:rPr>
                <w:sz w:val="24"/>
              </w:rPr>
              <w:t xml:space="preserve">и обсуждаем произведения великих художников, скульпторов, </w:t>
            </w:r>
            <w:r>
              <w:rPr>
                <w:spacing w:val="-2"/>
                <w:sz w:val="24"/>
              </w:rPr>
              <w:t>архитекторов</w:t>
            </w:r>
          </w:p>
        </w:tc>
        <w:tc>
          <w:tcPr>
            <w:tcW w:w="2547" w:type="dxa"/>
          </w:tcPr>
          <w:p w:rsidR="00A27FD6" w:rsidRDefault="00A27FD6">
            <w:pPr>
              <w:pStyle w:val="TableParagraph"/>
              <w:spacing w:before="3"/>
              <w:rPr>
                <w:b/>
                <w:sz w:val="28"/>
              </w:rPr>
            </w:pPr>
          </w:p>
          <w:p w:rsidR="00A27FD6" w:rsidRDefault="00091AF7">
            <w:pPr>
              <w:pStyle w:val="TableParagraph"/>
              <w:spacing w:before="0"/>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z w:val="24"/>
              </w:rPr>
              <w:t>2</w:t>
            </w:r>
          </w:p>
        </w:tc>
        <w:tc>
          <w:tcPr>
            <w:tcW w:w="7031" w:type="dxa"/>
          </w:tcPr>
          <w:p w:rsidR="00A27FD6" w:rsidRDefault="00091AF7">
            <w:pPr>
              <w:pStyle w:val="TableParagraph"/>
              <w:spacing w:before="30" w:line="270" w:lineRule="atLeast"/>
              <w:ind w:left="235"/>
              <w:rPr>
                <w:sz w:val="24"/>
              </w:rPr>
            </w:pPr>
            <w:r>
              <w:rPr>
                <w:sz w:val="24"/>
              </w:rPr>
              <w:t>Пейзаж</w:t>
            </w:r>
            <w:r>
              <w:rPr>
                <w:spacing w:val="-5"/>
                <w:sz w:val="24"/>
              </w:rPr>
              <w:t xml:space="preserve"> </w:t>
            </w:r>
            <w:r>
              <w:rPr>
                <w:sz w:val="24"/>
              </w:rPr>
              <w:t>родной</w:t>
            </w:r>
            <w:r>
              <w:rPr>
                <w:spacing w:val="-5"/>
                <w:sz w:val="24"/>
              </w:rPr>
              <w:t xml:space="preserve"> </w:t>
            </w:r>
            <w:r>
              <w:rPr>
                <w:sz w:val="24"/>
              </w:rPr>
              <w:t>земли:</w:t>
            </w:r>
            <w:r>
              <w:rPr>
                <w:spacing w:val="-7"/>
                <w:sz w:val="24"/>
              </w:rPr>
              <w:t xml:space="preserve"> </w:t>
            </w:r>
            <w:r>
              <w:rPr>
                <w:sz w:val="24"/>
              </w:rPr>
              <w:t>рисуем</w:t>
            </w:r>
            <w:r>
              <w:rPr>
                <w:spacing w:val="-6"/>
                <w:sz w:val="24"/>
              </w:rPr>
              <w:t xml:space="preserve"> </w:t>
            </w:r>
            <w:r>
              <w:rPr>
                <w:sz w:val="24"/>
              </w:rPr>
              <w:t>пейзаж</w:t>
            </w:r>
            <w:r>
              <w:rPr>
                <w:spacing w:val="-5"/>
                <w:sz w:val="24"/>
              </w:rPr>
              <w:t xml:space="preserve"> </w:t>
            </w:r>
            <w:r>
              <w:rPr>
                <w:sz w:val="24"/>
              </w:rPr>
              <w:t>по</w:t>
            </w:r>
            <w:r>
              <w:rPr>
                <w:spacing w:val="-5"/>
                <w:sz w:val="24"/>
              </w:rPr>
              <w:t xml:space="preserve"> </w:t>
            </w:r>
            <w:r>
              <w:rPr>
                <w:sz w:val="24"/>
              </w:rPr>
              <w:t>правилам</w:t>
            </w:r>
            <w:r>
              <w:rPr>
                <w:spacing w:val="-6"/>
                <w:sz w:val="24"/>
              </w:rPr>
              <w:t xml:space="preserve"> </w:t>
            </w:r>
            <w:r>
              <w:rPr>
                <w:sz w:val="24"/>
              </w:rPr>
              <w:t>линейной</w:t>
            </w:r>
            <w:r>
              <w:rPr>
                <w:spacing w:val="-5"/>
                <w:sz w:val="24"/>
              </w:rPr>
              <w:t xml:space="preserve"> </w:t>
            </w:r>
            <w:r>
              <w:rPr>
                <w:sz w:val="24"/>
              </w:rPr>
              <w:t>и воздушной перспективы красками</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z w:val="24"/>
              </w:rPr>
              <w:t>3</w:t>
            </w:r>
          </w:p>
        </w:tc>
        <w:tc>
          <w:tcPr>
            <w:tcW w:w="7031" w:type="dxa"/>
          </w:tcPr>
          <w:p w:rsidR="00A27FD6" w:rsidRDefault="00091AF7">
            <w:pPr>
              <w:pStyle w:val="TableParagraph"/>
              <w:spacing w:line="257" w:lineRule="exact"/>
              <w:ind w:left="235"/>
              <w:rPr>
                <w:sz w:val="24"/>
              </w:rPr>
            </w:pPr>
            <w:r>
              <w:rPr>
                <w:sz w:val="24"/>
              </w:rPr>
              <w:t>Деревянный</w:t>
            </w:r>
            <w:r>
              <w:rPr>
                <w:spacing w:val="-2"/>
                <w:sz w:val="24"/>
              </w:rPr>
              <w:t xml:space="preserve"> </w:t>
            </w:r>
            <w:r>
              <w:rPr>
                <w:sz w:val="24"/>
              </w:rPr>
              <w:t>мир:</w:t>
            </w:r>
            <w:r>
              <w:rPr>
                <w:spacing w:val="-2"/>
                <w:sz w:val="24"/>
              </w:rPr>
              <w:t xml:space="preserve"> </w:t>
            </w:r>
            <w:r>
              <w:rPr>
                <w:sz w:val="24"/>
              </w:rPr>
              <w:t>создаем</w:t>
            </w:r>
            <w:r>
              <w:rPr>
                <w:spacing w:val="-3"/>
                <w:sz w:val="24"/>
              </w:rPr>
              <w:t xml:space="preserve"> </w:t>
            </w:r>
            <w:r>
              <w:rPr>
                <w:sz w:val="24"/>
              </w:rPr>
              <w:t>макет</w:t>
            </w:r>
            <w:r>
              <w:rPr>
                <w:spacing w:val="-2"/>
                <w:sz w:val="24"/>
              </w:rPr>
              <w:t xml:space="preserve"> </w:t>
            </w:r>
            <w:r>
              <w:rPr>
                <w:sz w:val="24"/>
              </w:rPr>
              <w:t>избы из</w:t>
            </w:r>
            <w:r>
              <w:rPr>
                <w:spacing w:val="-1"/>
                <w:sz w:val="24"/>
              </w:rPr>
              <w:t xml:space="preserve"> </w:t>
            </w:r>
            <w:r>
              <w:rPr>
                <w:spacing w:val="-2"/>
                <w:sz w:val="24"/>
              </w:rPr>
              <w:t>бумаги</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z w:val="24"/>
              </w:rPr>
              <w:t>4</w:t>
            </w:r>
          </w:p>
        </w:tc>
        <w:tc>
          <w:tcPr>
            <w:tcW w:w="7031" w:type="dxa"/>
          </w:tcPr>
          <w:p w:rsidR="00A27FD6" w:rsidRDefault="00091AF7">
            <w:pPr>
              <w:pStyle w:val="TableParagraph"/>
              <w:spacing w:before="30" w:line="270" w:lineRule="atLeast"/>
              <w:ind w:left="235"/>
              <w:rPr>
                <w:sz w:val="24"/>
              </w:rPr>
            </w:pPr>
            <w:r>
              <w:rPr>
                <w:sz w:val="24"/>
              </w:rPr>
              <w:t>Изображение</w:t>
            </w:r>
            <w:r>
              <w:rPr>
                <w:spacing w:val="-7"/>
                <w:sz w:val="24"/>
              </w:rPr>
              <w:t xml:space="preserve"> </w:t>
            </w:r>
            <w:r>
              <w:rPr>
                <w:sz w:val="24"/>
              </w:rPr>
              <w:t>избы:</w:t>
            </w:r>
            <w:r>
              <w:rPr>
                <w:spacing w:val="-6"/>
                <w:sz w:val="24"/>
              </w:rPr>
              <w:t xml:space="preserve"> </w:t>
            </w:r>
            <w:r>
              <w:rPr>
                <w:sz w:val="24"/>
              </w:rPr>
              <w:t>рисуем</w:t>
            </w:r>
            <w:r>
              <w:rPr>
                <w:spacing w:val="-7"/>
                <w:sz w:val="24"/>
              </w:rPr>
              <w:t xml:space="preserve"> </w:t>
            </w:r>
            <w:r>
              <w:rPr>
                <w:sz w:val="24"/>
              </w:rPr>
              <w:t>и</w:t>
            </w:r>
            <w:r>
              <w:rPr>
                <w:spacing w:val="-6"/>
                <w:sz w:val="24"/>
              </w:rPr>
              <w:t xml:space="preserve"> </w:t>
            </w:r>
            <w:r>
              <w:rPr>
                <w:sz w:val="24"/>
              </w:rPr>
              <w:t>моделируем</w:t>
            </w:r>
            <w:r>
              <w:rPr>
                <w:spacing w:val="-7"/>
                <w:sz w:val="24"/>
              </w:rPr>
              <w:t xml:space="preserve"> </w:t>
            </w:r>
            <w:r>
              <w:rPr>
                <w:sz w:val="24"/>
              </w:rPr>
              <w:t>избу</w:t>
            </w:r>
            <w:r>
              <w:rPr>
                <w:spacing w:val="-6"/>
                <w:sz w:val="24"/>
              </w:rPr>
              <w:t xml:space="preserve"> </w:t>
            </w:r>
            <w:r>
              <w:rPr>
                <w:sz w:val="24"/>
              </w:rPr>
              <w:t>в</w:t>
            </w:r>
            <w:r>
              <w:rPr>
                <w:spacing w:val="-7"/>
                <w:sz w:val="24"/>
              </w:rPr>
              <w:t xml:space="preserve"> </w:t>
            </w:r>
            <w:r>
              <w:rPr>
                <w:sz w:val="24"/>
              </w:rPr>
              <w:t xml:space="preserve">графическом </w:t>
            </w:r>
            <w:r>
              <w:rPr>
                <w:spacing w:val="-2"/>
                <w:sz w:val="24"/>
              </w:rPr>
              <w:t>редакторе</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z w:val="24"/>
              </w:rPr>
              <w:t>5</w:t>
            </w:r>
          </w:p>
        </w:tc>
        <w:tc>
          <w:tcPr>
            <w:tcW w:w="7031" w:type="dxa"/>
          </w:tcPr>
          <w:p w:rsidR="00A27FD6" w:rsidRDefault="00091AF7">
            <w:pPr>
              <w:pStyle w:val="TableParagraph"/>
              <w:spacing w:line="257" w:lineRule="exact"/>
              <w:ind w:left="235"/>
              <w:rPr>
                <w:sz w:val="24"/>
              </w:rPr>
            </w:pPr>
            <w:r>
              <w:rPr>
                <w:sz w:val="24"/>
              </w:rPr>
              <w:t>Деревня:</w:t>
            </w:r>
            <w:r>
              <w:rPr>
                <w:spacing w:val="-2"/>
                <w:sz w:val="24"/>
              </w:rPr>
              <w:t xml:space="preserve"> </w:t>
            </w:r>
            <w:r>
              <w:rPr>
                <w:sz w:val="24"/>
              </w:rPr>
              <w:t>создаем</w:t>
            </w:r>
            <w:r>
              <w:rPr>
                <w:spacing w:val="-3"/>
                <w:sz w:val="24"/>
              </w:rPr>
              <w:t xml:space="preserve"> </w:t>
            </w:r>
            <w:r>
              <w:rPr>
                <w:sz w:val="24"/>
              </w:rPr>
              <w:t>коллективное</w:t>
            </w:r>
            <w:r>
              <w:rPr>
                <w:spacing w:val="-6"/>
                <w:sz w:val="24"/>
              </w:rPr>
              <w:t xml:space="preserve"> </w:t>
            </w:r>
            <w:r>
              <w:rPr>
                <w:sz w:val="24"/>
              </w:rPr>
              <w:t>панно</w:t>
            </w:r>
            <w:r>
              <w:rPr>
                <w:spacing w:val="-1"/>
                <w:sz w:val="24"/>
              </w:rPr>
              <w:t xml:space="preserve"> </w:t>
            </w:r>
            <w:r>
              <w:rPr>
                <w:spacing w:val="-2"/>
                <w:sz w:val="24"/>
              </w:rPr>
              <w:t>«Деревня»</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878"/>
        </w:trPr>
        <w:tc>
          <w:tcPr>
            <w:tcW w:w="929" w:type="dxa"/>
          </w:tcPr>
          <w:p w:rsidR="00A27FD6" w:rsidRDefault="00A27FD6">
            <w:pPr>
              <w:pStyle w:val="TableParagraph"/>
              <w:spacing w:before="3"/>
              <w:rPr>
                <w:b/>
                <w:sz w:val="28"/>
              </w:rPr>
            </w:pPr>
          </w:p>
          <w:p w:rsidR="00A27FD6" w:rsidRDefault="00091AF7">
            <w:pPr>
              <w:pStyle w:val="TableParagraph"/>
              <w:spacing w:before="1"/>
              <w:ind w:left="101"/>
              <w:rPr>
                <w:sz w:val="24"/>
              </w:rPr>
            </w:pPr>
            <w:r>
              <w:rPr>
                <w:sz w:val="24"/>
              </w:rPr>
              <w:t>6</w:t>
            </w:r>
          </w:p>
        </w:tc>
        <w:tc>
          <w:tcPr>
            <w:tcW w:w="7031" w:type="dxa"/>
          </w:tcPr>
          <w:p w:rsidR="00A27FD6" w:rsidRDefault="00091AF7">
            <w:pPr>
              <w:pStyle w:val="TableParagraph"/>
              <w:spacing w:before="30" w:line="270" w:lineRule="atLeast"/>
              <w:ind w:left="235"/>
              <w:rPr>
                <w:sz w:val="24"/>
              </w:rPr>
            </w:pPr>
            <w:r>
              <w:rPr>
                <w:sz w:val="24"/>
              </w:rPr>
              <w:t>Красота человека: создаем портрет русской красавицы (в национальном</w:t>
            </w:r>
            <w:r>
              <w:rPr>
                <w:spacing w:val="-8"/>
                <w:sz w:val="24"/>
              </w:rPr>
              <w:t xml:space="preserve"> </w:t>
            </w:r>
            <w:r>
              <w:rPr>
                <w:sz w:val="24"/>
              </w:rPr>
              <w:t>костюме</w:t>
            </w:r>
            <w:r>
              <w:rPr>
                <w:spacing w:val="-11"/>
                <w:sz w:val="24"/>
              </w:rPr>
              <w:t xml:space="preserve"> </w:t>
            </w:r>
            <w:r>
              <w:rPr>
                <w:sz w:val="24"/>
              </w:rPr>
              <w:t>с</w:t>
            </w:r>
            <w:r>
              <w:rPr>
                <w:spacing w:val="-8"/>
                <w:sz w:val="24"/>
              </w:rPr>
              <w:t xml:space="preserve"> </w:t>
            </w:r>
            <w:r>
              <w:rPr>
                <w:sz w:val="24"/>
              </w:rPr>
              <w:t>учетом</w:t>
            </w:r>
            <w:r>
              <w:rPr>
                <w:spacing w:val="-6"/>
                <w:sz w:val="24"/>
              </w:rPr>
              <w:t xml:space="preserve"> </w:t>
            </w:r>
            <w:r>
              <w:rPr>
                <w:sz w:val="24"/>
              </w:rPr>
              <w:t>этнокультурных</w:t>
            </w:r>
            <w:r>
              <w:rPr>
                <w:spacing w:val="-8"/>
                <w:sz w:val="24"/>
              </w:rPr>
              <w:t xml:space="preserve"> </w:t>
            </w:r>
            <w:r>
              <w:rPr>
                <w:sz w:val="24"/>
              </w:rPr>
              <w:t xml:space="preserve">особенностей </w:t>
            </w:r>
            <w:r>
              <w:rPr>
                <w:spacing w:val="-2"/>
                <w:sz w:val="24"/>
              </w:rPr>
              <w:t>региона)</w:t>
            </w:r>
          </w:p>
        </w:tc>
        <w:tc>
          <w:tcPr>
            <w:tcW w:w="2547" w:type="dxa"/>
          </w:tcPr>
          <w:p w:rsidR="00A27FD6" w:rsidRDefault="00A27FD6">
            <w:pPr>
              <w:pStyle w:val="TableParagraph"/>
              <w:spacing w:before="3"/>
              <w:rPr>
                <w:b/>
                <w:sz w:val="28"/>
              </w:rPr>
            </w:pPr>
          </w:p>
          <w:p w:rsidR="00A27FD6" w:rsidRDefault="00091AF7">
            <w:pPr>
              <w:pStyle w:val="TableParagraph"/>
              <w:spacing w:before="1"/>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z w:val="24"/>
              </w:rPr>
              <w:t>7</w:t>
            </w:r>
          </w:p>
        </w:tc>
        <w:tc>
          <w:tcPr>
            <w:tcW w:w="7031" w:type="dxa"/>
          </w:tcPr>
          <w:p w:rsidR="00A27FD6" w:rsidRDefault="00091AF7">
            <w:pPr>
              <w:pStyle w:val="TableParagraph"/>
              <w:spacing w:before="30" w:line="270" w:lineRule="atLeast"/>
              <w:ind w:left="235"/>
              <w:rPr>
                <w:sz w:val="24"/>
              </w:rPr>
            </w:pPr>
            <w:r>
              <w:rPr>
                <w:sz w:val="24"/>
              </w:rPr>
              <w:t>Красота</w:t>
            </w:r>
            <w:r>
              <w:rPr>
                <w:spacing w:val="-6"/>
                <w:sz w:val="24"/>
              </w:rPr>
              <w:t xml:space="preserve"> </w:t>
            </w:r>
            <w:r>
              <w:rPr>
                <w:sz w:val="24"/>
              </w:rPr>
              <w:t>человека:</w:t>
            </w:r>
            <w:r>
              <w:rPr>
                <w:spacing w:val="-6"/>
                <w:sz w:val="24"/>
              </w:rPr>
              <w:t xml:space="preserve"> </w:t>
            </w:r>
            <w:r>
              <w:rPr>
                <w:sz w:val="24"/>
              </w:rPr>
              <w:t>изображаем</w:t>
            </w:r>
            <w:r>
              <w:rPr>
                <w:spacing w:val="-7"/>
                <w:sz w:val="24"/>
              </w:rPr>
              <w:t xml:space="preserve"> </w:t>
            </w:r>
            <w:r>
              <w:rPr>
                <w:sz w:val="24"/>
              </w:rPr>
              <w:t>фигуру</w:t>
            </w:r>
            <w:r>
              <w:rPr>
                <w:spacing w:val="-7"/>
                <w:sz w:val="24"/>
              </w:rPr>
              <w:t xml:space="preserve"> </w:t>
            </w:r>
            <w:r>
              <w:rPr>
                <w:sz w:val="24"/>
              </w:rPr>
              <w:t>человека</w:t>
            </w:r>
            <w:r>
              <w:rPr>
                <w:spacing w:val="-7"/>
                <w:sz w:val="24"/>
              </w:rPr>
              <w:t xml:space="preserve"> </w:t>
            </w:r>
            <w:r>
              <w:rPr>
                <w:sz w:val="24"/>
              </w:rPr>
              <w:t>в</w:t>
            </w:r>
            <w:r>
              <w:rPr>
                <w:spacing w:val="-7"/>
                <w:sz w:val="24"/>
              </w:rPr>
              <w:t xml:space="preserve"> </w:t>
            </w:r>
            <w:r>
              <w:rPr>
                <w:sz w:val="24"/>
              </w:rPr>
              <w:t xml:space="preserve">национальном </w:t>
            </w:r>
            <w:r>
              <w:rPr>
                <w:spacing w:val="-2"/>
                <w:sz w:val="24"/>
              </w:rPr>
              <w:t>костюме</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z w:val="24"/>
              </w:rPr>
              <w:t>8</w:t>
            </w:r>
          </w:p>
        </w:tc>
        <w:tc>
          <w:tcPr>
            <w:tcW w:w="7031" w:type="dxa"/>
          </w:tcPr>
          <w:p w:rsidR="00A27FD6" w:rsidRDefault="00091AF7">
            <w:pPr>
              <w:pStyle w:val="TableParagraph"/>
              <w:spacing w:before="30" w:line="270" w:lineRule="atLeast"/>
              <w:ind w:left="235" w:right="9"/>
              <w:rPr>
                <w:sz w:val="24"/>
              </w:rPr>
            </w:pPr>
            <w:r>
              <w:rPr>
                <w:sz w:val="24"/>
              </w:rPr>
              <w:t>Народные</w:t>
            </w:r>
            <w:r>
              <w:rPr>
                <w:spacing w:val="-9"/>
                <w:sz w:val="24"/>
              </w:rPr>
              <w:t xml:space="preserve"> </w:t>
            </w:r>
            <w:r>
              <w:rPr>
                <w:sz w:val="24"/>
              </w:rPr>
              <w:t>праздники:</w:t>
            </w:r>
            <w:r>
              <w:rPr>
                <w:spacing w:val="-7"/>
                <w:sz w:val="24"/>
              </w:rPr>
              <w:t xml:space="preserve"> </w:t>
            </w:r>
            <w:r>
              <w:rPr>
                <w:sz w:val="24"/>
              </w:rPr>
              <w:t>создаем</w:t>
            </w:r>
            <w:r>
              <w:rPr>
                <w:spacing w:val="-8"/>
                <w:sz w:val="24"/>
              </w:rPr>
              <w:t xml:space="preserve"> </w:t>
            </w:r>
            <w:r>
              <w:rPr>
                <w:sz w:val="24"/>
              </w:rPr>
              <w:t>панно</w:t>
            </w:r>
            <w:r>
              <w:rPr>
                <w:spacing w:val="-7"/>
                <w:sz w:val="24"/>
              </w:rPr>
              <w:t xml:space="preserve"> </w:t>
            </w:r>
            <w:r>
              <w:rPr>
                <w:sz w:val="24"/>
              </w:rPr>
              <w:t>на</w:t>
            </w:r>
            <w:r>
              <w:rPr>
                <w:spacing w:val="-8"/>
                <w:sz w:val="24"/>
              </w:rPr>
              <w:t xml:space="preserve"> </w:t>
            </w:r>
            <w:r>
              <w:rPr>
                <w:sz w:val="24"/>
              </w:rPr>
              <w:t>тему</w:t>
            </w:r>
            <w:r>
              <w:rPr>
                <w:spacing w:val="-7"/>
                <w:sz w:val="24"/>
              </w:rPr>
              <w:t xml:space="preserve"> </w:t>
            </w:r>
            <w:r>
              <w:rPr>
                <w:sz w:val="24"/>
              </w:rPr>
              <w:t xml:space="preserve">народных </w:t>
            </w:r>
            <w:r>
              <w:rPr>
                <w:spacing w:val="-2"/>
                <w:sz w:val="24"/>
              </w:rPr>
              <w:t>праздников</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z w:val="24"/>
              </w:rPr>
              <w:t>9</w:t>
            </w:r>
          </w:p>
        </w:tc>
        <w:tc>
          <w:tcPr>
            <w:tcW w:w="7031" w:type="dxa"/>
          </w:tcPr>
          <w:p w:rsidR="00A27FD6" w:rsidRDefault="00091AF7">
            <w:pPr>
              <w:pStyle w:val="TableParagraph"/>
              <w:spacing w:before="30" w:line="270" w:lineRule="atLeast"/>
              <w:ind w:left="235"/>
              <w:rPr>
                <w:sz w:val="24"/>
              </w:rPr>
            </w:pPr>
            <w:r>
              <w:rPr>
                <w:sz w:val="24"/>
              </w:rPr>
              <w:t>Родной</w:t>
            </w:r>
            <w:r>
              <w:rPr>
                <w:spacing w:val="-6"/>
                <w:sz w:val="24"/>
              </w:rPr>
              <w:t xml:space="preserve"> </w:t>
            </w:r>
            <w:r>
              <w:rPr>
                <w:sz w:val="24"/>
              </w:rPr>
              <w:t>угол:</w:t>
            </w:r>
            <w:r>
              <w:rPr>
                <w:spacing w:val="-6"/>
                <w:sz w:val="24"/>
              </w:rPr>
              <w:t xml:space="preserve"> </w:t>
            </w:r>
            <w:r>
              <w:rPr>
                <w:sz w:val="24"/>
              </w:rPr>
              <w:t>изображаем</w:t>
            </w:r>
            <w:r>
              <w:rPr>
                <w:spacing w:val="-7"/>
                <w:sz w:val="24"/>
              </w:rPr>
              <w:t xml:space="preserve"> </w:t>
            </w:r>
            <w:r>
              <w:rPr>
                <w:sz w:val="24"/>
              </w:rPr>
              <w:t>и</w:t>
            </w:r>
            <w:r>
              <w:rPr>
                <w:spacing w:val="-6"/>
                <w:sz w:val="24"/>
              </w:rPr>
              <w:t xml:space="preserve"> </w:t>
            </w:r>
            <w:r>
              <w:rPr>
                <w:sz w:val="24"/>
              </w:rPr>
              <w:t>моделируем</w:t>
            </w:r>
            <w:r>
              <w:rPr>
                <w:spacing w:val="-7"/>
                <w:sz w:val="24"/>
              </w:rPr>
              <w:t xml:space="preserve"> </w:t>
            </w:r>
            <w:r>
              <w:rPr>
                <w:sz w:val="24"/>
              </w:rPr>
              <w:t>башни</w:t>
            </w:r>
            <w:r>
              <w:rPr>
                <w:spacing w:val="-6"/>
                <w:sz w:val="24"/>
              </w:rPr>
              <w:t xml:space="preserve"> </w:t>
            </w:r>
            <w:r>
              <w:rPr>
                <w:sz w:val="24"/>
              </w:rPr>
              <w:t>и</w:t>
            </w:r>
            <w:r>
              <w:rPr>
                <w:spacing w:val="-6"/>
                <w:sz w:val="24"/>
              </w:rPr>
              <w:t xml:space="preserve"> </w:t>
            </w:r>
            <w:r>
              <w:rPr>
                <w:sz w:val="24"/>
              </w:rPr>
              <w:t xml:space="preserve">крепостные </w:t>
            </w:r>
            <w:r>
              <w:rPr>
                <w:spacing w:val="-2"/>
                <w:sz w:val="24"/>
              </w:rPr>
              <w:t>стены</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pacing w:val="-5"/>
                <w:sz w:val="24"/>
              </w:rPr>
              <w:t>10</w:t>
            </w:r>
          </w:p>
        </w:tc>
        <w:tc>
          <w:tcPr>
            <w:tcW w:w="7031" w:type="dxa"/>
          </w:tcPr>
          <w:p w:rsidR="00A27FD6" w:rsidRDefault="00091AF7">
            <w:pPr>
              <w:pStyle w:val="TableParagraph"/>
              <w:spacing w:line="257" w:lineRule="exact"/>
              <w:ind w:left="235"/>
              <w:rPr>
                <w:sz w:val="24"/>
              </w:rPr>
            </w:pPr>
            <w:r>
              <w:rPr>
                <w:sz w:val="24"/>
              </w:rPr>
              <w:t>Родной</w:t>
            </w:r>
            <w:r>
              <w:rPr>
                <w:spacing w:val="-4"/>
                <w:sz w:val="24"/>
              </w:rPr>
              <w:t xml:space="preserve"> </w:t>
            </w:r>
            <w:r>
              <w:rPr>
                <w:sz w:val="24"/>
              </w:rPr>
              <w:t>край:</w:t>
            </w:r>
            <w:r>
              <w:rPr>
                <w:spacing w:val="-1"/>
                <w:sz w:val="24"/>
              </w:rPr>
              <w:t xml:space="preserve"> </w:t>
            </w:r>
            <w:r>
              <w:rPr>
                <w:sz w:val="24"/>
              </w:rPr>
              <w:t>создаем</w:t>
            </w:r>
            <w:r>
              <w:rPr>
                <w:spacing w:val="-3"/>
                <w:sz w:val="24"/>
              </w:rPr>
              <w:t xml:space="preserve"> </w:t>
            </w:r>
            <w:r>
              <w:rPr>
                <w:sz w:val="24"/>
              </w:rPr>
              <w:t>макет</w:t>
            </w:r>
            <w:r>
              <w:rPr>
                <w:spacing w:val="-1"/>
                <w:sz w:val="24"/>
              </w:rPr>
              <w:t xml:space="preserve"> </w:t>
            </w:r>
            <w:r>
              <w:rPr>
                <w:sz w:val="24"/>
              </w:rPr>
              <w:t>«Древний</w:t>
            </w:r>
            <w:r>
              <w:rPr>
                <w:spacing w:val="-1"/>
                <w:sz w:val="24"/>
              </w:rPr>
              <w:t xml:space="preserve"> </w:t>
            </w:r>
            <w:r>
              <w:rPr>
                <w:spacing w:val="-2"/>
                <w:sz w:val="24"/>
              </w:rPr>
              <w:t>город»</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29" w:type="dxa"/>
          </w:tcPr>
          <w:p w:rsidR="00A27FD6" w:rsidRDefault="00091AF7">
            <w:pPr>
              <w:pStyle w:val="TableParagraph"/>
              <w:spacing w:line="257" w:lineRule="exact"/>
              <w:ind w:left="101"/>
              <w:rPr>
                <w:sz w:val="24"/>
              </w:rPr>
            </w:pPr>
            <w:r>
              <w:rPr>
                <w:spacing w:val="-5"/>
                <w:sz w:val="24"/>
              </w:rPr>
              <w:t>11</w:t>
            </w:r>
          </w:p>
        </w:tc>
        <w:tc>
          <w:tcPr>
            <w:tcW w:w="7031" w:type="dxa"/>
          </w:tcPr>
          <w:p w:rsidR="00A27FD6" w:rsidRDefault="00091AF7">
            <w:pPr>
              <w:pStyle w:val="TableParagraph"/>
              <w:spacing w:line="257" w:lineRule="exact"/>
              <w:ind w:left="235"/>
              <w:rPr>
                <w:sz w:val="24"/>
              </w:rPr>
            </w:pPr>
            <w:r>
              <w:rPr>
                <w:sz w:val="24"/>
              </w:rPr>
              <w:t>Древние</w:t>
            </w:r>
            <w:r>
              <w:rPr>
                <w:spacing w:val="-5"/>
                <w:sz w:val="24"/>
              </w:rPr>
              <w:t xml:space="preserve"> </w:t>
            </w:r>
            <w:r>
              <w:rPr>
                <w:sz w:val="24"/>
              </w:rPr>
              <w:t>соборы:</w:t>
            </w:r>
            <w:r>
              <w:rPr>
                <w:spacing w:val="-3"/>
                <w:sz w:val="24"/>
              </w:rPr>
              <w:t xml:space="preserve"> </w:t>
            </w:r>
            <w:r>
              <w:rPr>
                <w:sz w:val="24"/>
              </w:rPr>
              <w:t>изображаем</w:t>
            </w:r>
            <w:r>
              <w:rPr>
                <w:spacing w:val="-4"/>
                <w:sz w:val="24"/>
              </w:rPr>
              <w:t xml:space="preserve"> </w:t>
            </w:r>
            <w:r>
              <w:rPr>
                <w:sz w:val="24"/>
              </w:rPr>
              <w:t>древнерусский</w:t>
            </w:r>
            <w:r>
              <w:rPr>
                <w:spacing w:val="-3"/>
                <w:sz w:val="24"/>
              </w:rPr>
              <w:t xml:space="preserve"> </w:t>
            </w:r>
            <w:r>
              <w:rPr>
                <w:spacing w:val="-4"/>
                <w:sz w:val="24"/>
              </w:rPr>
              <w:t>храм</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pacing w:val="-5"/>
                <w:sz w:val="24"/>
              </w:rPr>
              <w:t>12</w:t>
            </w:r>
          </w:p>
        </w:tc>
        <w:tc>
          <w:tcPr>
            <w:tcW w:w="7031" w:type="dxa"/>
          </w:tcPr>
          <w:p w:rsidR="00A27FD6" w:rsidRDefault="00091AF7">
            <w:pPr>
              <w:pStyle w:val="TableParagraph"/>
              <w:spacing w:before="30" w:line="270" w:lineRule="atLeast"/>
              <w:ind w:left="235"/>
              <w:rPr>
                <w:sz w:val="24"/>
              </w:rPr>
            </w:pPr>
            <w:r>
              <w:rPr>
                <w:sz w:val="24"/>
              </w:rPr>
              <w:t>Города</w:t>
            </w:r>
            <w:r>
              <w:rPr>
                <w:spacing w:val="-7"/>
                <w:sz w:val="24"/>
              </w:rPr>
              <w:t xml:space="preserve"> </w:t>
            </w:r>
            <w:r>
              <w:rPr>
                <w:sz w:val="24"/>
              </w:rPr>
              <w:t>Русской</w:t>
            </w:r>
            <w:r>
              <w:rPr>
                <w:spacing w:val="-6"/>
                <w:sz w:val="24"/>
              </w:rPr>
              <w:t xml:space="preserve"> </w:t>
            </w:r>
            <w:r>
              <w:rPr>
                <w:sz w:val="24"/>
              </w:rPr>
              <w:t>земли:</w:t>
            </w:r>
            <w:r>
              <w:rPr>
                <w:spacing w:val="-8"/>
                <w:sz w:val="24"/>
              </w:rPr>
              <w:t xml:space="preserve"> </w:t>
            </w:r>
            <w:r>
              <w:rPr>
                <w:sz w:val="24"/>
              </w:rPr>
              <w:t>рисуем</w:t>
            </w:r>
            <w:r>
              <w:rPr>
                <w:spacing w:val="-7"/>
                <w:sz w:val="24"/>
              </w:rPr>
              <w:t xml:space="preserve"> </w:t>
            </w:r>
            <w:r>
              <w:rPr>
                <w:sz w:val="24"/>
              </w:rPr>
              <w:t>древнерусский</w:t>
            </w:r>
            <w:r>
              <w:rPr>
                <w:spacing w:val="-8"/>
                <w:sz w:val="24"/>
              </w:rPr>
              <w:t xml:space="preserve"> </w:t>
            </w:r>
            <w:r>
              <w:rPr>
                <w:sz w:val="24"/>
              </w:rPr>
              <w:t>город</w:t>
            </w:r>
            <w:r>
              <w:rPr>
                <w:spacing w:val="-7"/>
                <w:sz w:val="24"/>
              </w:rPr>
              <w:t xml:space="preserve"> </w:t>
            </w:r>
            <w:r>
              <w:rPr>
                <w:sz w:val="24"/>
              </w:rPr>
              <w:t>или историческую часть современного города</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pacing w:val="-5"/>
                <w:sz w:val="24"/>
              </w:rPr>
              <w:t>13</w:t>
            </w:r>
          </w:p>
        </w:tc>
        <w:tc>
          <w:tcPr>
            <w:tcW w:w="7031" w:type="dxa"/>
          </w:tcPr>
          <w:p w:rsidR="00A27FD6" w:rsidRDefault="00091AF7">
            <w:pPr>
              <w:pStyle w:val="TableParagraph"/>
              <w:spacing w:before="30" w:line="270" w:lineRule="atLeast"/>
              <w:ind w:left="235"/>
              <w:rPr>
                <w:sz w:val="24"/>
              </w:rPr>
            </w:pPr>
            <w:r>
              <w:rPr>
                <w:sz w:val="24"/>
              </w:rPr>
              <w:t>Древнерусские</w:t>
            </w:r>
            <w:r>
              <w:rPr>
                <w:spacing w:val="-15"/>
                <w:sz w:val="24"/>
              </w:rPr>
              <w:t xml:space="preserve"> </w:t>
            </w:r>
            <w:r>
              <w:rPr>
                <w:sz w:val="24"/>
              </w:rPr>
              <w:t>воины-защитники:</w:t>
            </w:r>
            <w:r>
              <w:rPr>
                <w:spacing w:val="-14"/>
                <w:sz w:val="24"/>
              </w:rPr>
              <w:t xml:space="preserve"> </w:t>
            </w:r>
            <w:r>
              <w:rPr>
                <w:sz w:val="24"/>
              </w:rPr>
              <w:t>рисуем</w:t>
            </w:r>
            <w:r>
              <w:rPr>
                <w:spacing w:val="-14"/>
                <w:sz w:val="24"/>
              </w:rPr>
              <w:t xml:space="preserve"> </w:t>
            </w:r>
            <w:r>
              <w:rPr>
                <w:sz w:val="24"/>
              </w:rPr>
              <w:t>героев</w:t>
            </w:r>
            <w:r>
              <w:rPr>
                <w:spacing w:val="-14"/>
                <w:sz w:val="24"/>
              </w:rPr>
              <w:t xml:space="preserve"> </w:t>
            </w:r>
            <w:r>
              <w:rPr>
                <w:sz w:val="24"/>
              </w:rPr>
              <w:t>былин,</w:t>
            </w:r>
            <w:r>
              <w:rPr>
                <w:spacing w:val="-14"/>
                <w:sz w:val="24"/>
              </w:rPr>
              <w:t xml:space="preserve"> </w:t>
            </w:r>
            <w:r>
              <w:rPr>
                <w:sz w:val="24"/>
              </w:rPr>
              <w:t>древних легенд, сказок</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14</w:t>
            </w:r>
          </w:p>
        </w:tc>
        <w:tc>
          <w:tcPr>
            <w:tcW w:w="7031" w:type="dxa"/>
          </w:tcPr>
          <w:p w:rsidR="00A27FD6" w:rsidRDefault="00091AF7">
            <w:pPr>
              <w:pStyle w:val="TableParagraph"/>
              <w:spacing w:before="30" w:line="270" w:lineRule="atLeast"/>
              <w:ind w:left="235"/>
              <w:rPr>
                <w:sz w:val="24"/>
              </w:rPr>
            </w:pPr>
            <w:r>
              <w:rPr>
                <w:sz w:val="24"/>
              </w:rPr>
              <w:t>Великий</w:t>
            </w:r>
            <w:r>
              <w:rPr>
                <w:spacing w:val="-8"/>
                <w:sz w:val="24"/>
              </w:rPr>
              <w:t xml:space="preserve"> </w:t>
            </w:r>
            <w:r>
              <w:rPr>
                <w:sz w:val="24"/>
              </w:rPr>
              <w:t>Новгород:</w:t>
            </w:r>
            <w:r>
              <w:rPr>
                <w:spacing w:val="-8"/>
                <w:sz w:val="24"/>
              </w:rPr>
              <w:t xml:space="preserve"> </w:t>
            </w:r>
            <w:r>
              <w:rPr>
                <w:sz w:val="24"/>
              </w:rPr>
              <w:t>знакомимся</w:t>
            </w:r>
            <w:r>
              <w:rPr>
                <w:spacing w:val="-8"/>
                <w:sz w:val="24"/>
              </w:rPr>
              <w:t xml:space="preserve"> </w:t>
            </w:r>
            <w:r>
              <w:rPr>
                <w:sz w:val="24"/>
              </w:rPr>
              <w:t>с</w:t>
            </w:r>
            <w:r>
              <w:rPr>
                <w:spacing w:val="-9"/>
                <w:sz w:val="24"/>
              </w:rPr>
              <w:t xml:space="preserve"> </w:t>
            </w:r>
            <w:r>
              <w:rPr>
                <w:sz w:val="24"/>
              </w:rPr>
              <w:t>памятниками</w:t>
            </w:r>
            <w:r>
              <w:rPr>
                <w:spacing w:val="-8"/>
                <w:sz w:val="24"/>
              </w:rPr>
              <w:t xml:space="preserve"> </w:t>
            </w:r>
            <w:r>
              <w:rPr>
                <w:sz w:val="24"/>
              </w:rPr>
              <w:t xml:space="preserve">древнерусского </w:t>
            </w:r>
            <w:r>
              <w:rPr>
                <w:spacing w:val="-2"/>
                <w:sz w:val="24"/>
              </w:rPr>
              <w:t>зодчества</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6"/>
        </w:trPr>
        <w:tc>
          <w:tcPr>
            <w:tcW w:w="929" w:type="dxa"/>
          </w:tcPr>
          <w:p w:rsidR="00A27FD6" w:rsidRDefault="00091AF7">
            <w:pPr>
              <w:pStyle w:val="TableParagraph"/>
              <w:spacing w:line="257" w:lineRule="exact"/>
              <w:ind w:left="101"/>
              <w:rPr>
                <w:sz w:val="24"/>
              </w:rPr>
            </w:pPr>
            <w:r>
              <w:rPr>
                <w:spacing w:val="-5"/>
                <w:sz w:val="24"/>
              </w:rPr>
              <w:t>15</w:t>
            </w:r>
          </w:p>
        </w:tc>
        <w:tc>
          <w:tcPr>
            <w:tcW w:w="7031" w:type="dxa"/>
          </w:tcPr>
          <w:p w:rsidR="00A27FD6" w:rsidRDefault="00091AF7">
            <w:pPr>
              <w:pStyle w:val="TableParagraph"/>
              <w:spacing w:line="257" w:lineRule="exact"/>
              <w:ind w:left="235"/>
              <w:rPr>
                <w:sz w:val="24"/>
              </w:rPr>
            </w:pPr>
            <w:r>
              <w:rPr>
                <w:sz w:val="24"/>
              </w:rPr>
              <w:t>Псков:</w:t>
            </w:r>
            <w:r>
              <w:rPr>
                <w:spacing w:val="-6"/>
                <w:sz w:val="24"/>
              </w:rPr>
              <w:t xml:space="preserve"> </w:t>
            </w:r>
            <w:r>
              <w:rPr>
                <w:sz w:val="24"/>
              </w:rPr>
              <w:t>знакомимся</w:t>
            </w:r>
            <w:r>
              <w:rPr>
                <w:spacing w:val="-3"/>
                <w:sz w:val="24"/>
              </w:rPr>
              <w:t xml:space="preserve"> </w:t>
            </w:r>
            <w:r>
              <w:rPr>
                <w:sz w:val="24"/>
              </w:rPr>
              <w:t>с</w:t>
            </w:r>
            <w:r>
              <w:rPr>
                <w:spacing w:val="-3"/>
                <w:sz w:val="24"/>
              </w:rPr>
              <w:t xml:space="preserve"> </w:t>
            </w:r>
            <w:r>
              <w:rPr>
                <w:sz w:val="24"/>
              </w:rPr>
              <w:t>памятниками</w:t>
            </w:r>
            <w:r>
              <w:rPr>
                <w:spacing w:val="-3"/>
                <w:sz w:val="24"/>
              </w:rPr>
              <w:t xml:space="preserve"> </w:t>
            </w:r>
            <w:r>
              <w:rPr>
                <w:sz w:val="24"/>
              </w:rPr>
              <w:t>древнерусского</w:t>
            </w:r>
            <w:r>
              <w:rPr>
                <w:spacing w:val="-3"/>
                <w:sz w:val="24"/>
              </w:rPr>
              <w:t xml:space="preserve"> </w:t>
            </w:r>
            <w:r>
              <w:rPr>
                <w:spacing w:val="-2"/>
                <w:sz w:val="24"/>
              </w:rPr>
              <w:t>зодчества</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16</w:t>
            </w:r>
          </w:p>
        </w:tc>
        <w:tc>
          <w:tcPr>
            <w:tcW w:w="7031" w:type="dxa"/>
          </w:tcPr>
          <w:p w:rsidR="00A27FD6" w:rsidRDefault="00091AF7">
            <w:pPr>
              <w:pStyle w:val="TableParagraph"/>
              <w:spacing w:before="30" w:line="270" w:lineRule="atLeast"/>
              <w:ind w:left="235"/>
              <w:rPr>
                <w:sz w:val="24"/>
              </w:rPr>
            </w:pPr>
            <w:r>
              <w:rPr>
                <w:sz w:val="24"/>
              </w:rPr>
              <w:t>Владимир</w:t>
            </w:r>
            <w:r>
              <w:rPr>
                <w:spacing w:val="-12"/>
                <w:sz w:val="24"/>
              </w:rPr>
              <w:t xml:space="preserve"> </w:t>
            </w:r>
            <w:r>
              <w:rPr>
                <w:sz w:val="24"/>
              </w:rPr>
              <w:t>и</w:t>
            </w:r>
            <w:r>
              <w:rPr>
                <w:spacing w:val="-11"/>
                <w:sz w:val="24"/>
              </w:rPr>
              <w:t xml:space="preserve"> </w:t>
            </w:r>
            <w:r>
              <w:rPr>
                <w:sz w:val="24"/>
              </w:rPr>
              <w:t>Суздаль:</w:t>
            </w:r>
            <w:r>
              <w:rPr>
                <w:spacing w:val="-12"/>
                <w:sz w:val="24"/>
              </w:rPr>
              <w:t xml:space="preserve"> </w:t>
            </w:r>
            <w:r>
              <w:rPr>
                <w:sz w:val="24"/>
              </w:rPr>
              <w:t>знакомимся</w:t>
            </w:r>
            <w:r>
              <w:rPr>
                <w:spacing w:val="-12"/>
                <w:sz w:val="24"/>
              </w:rPr>
              <w:t xml:space="preserve"> </w:t>
            </w:r>
            <w:r>
              <w:rPr>
                <w:sz w:val="24"/>
              </w:rPr>
              <w:t>с</w:t>
            </w:r>
            <w:r>
              <w:rPr>
                <w:spacing w:val="-13"/>
                <w:sz w:val="24"/>
              </w:rPr>
              <w:t xml:space="preserve"> </w:t>
            </w:r>
            <w:r>
              <w:rPr>
                <w:sz w:val="24"/>
              </w:rPr>
              <w:t>памятниками</w:t>
            </w:r>
            <w:r>
              <w:rPr>
                <w:spacing w:val="-8"/>
                <w:sz w:val="24"/>
              </w:rPr>
              <w:t xml:space="preserve"> </w:t>
            </w:r>
            <w:r>
              <w:rPr>
                <w:sz w:val="24"/>
              </w:rPr>
              <w:t xml:space="preserve">древнерусского </w:t>
            </w:r>
            <w:r>
              <w:rPr>
                <w:spacing w:val="-2"/>
                <w:sz w:val="24"/>
              </w:rPr>
              <w:t>зодчества</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pacing w:val="-5"/>
                <w:sz w:val="24"/>
              </w:rPr>
              <w:t>17</w:t>
            </w:r>
          </w:p>
        </w:tc>
        <w:tc>
          <w:tcPr>
            <w:tcW w:w="7031" w:type="dxa"/>
          </w:tcPr>
          <w:p w:rsidR="00A27FD6" w:rsidRDefault="00091AF7">
            <w:pPr>
              <w:pStyle w:val="TableParagraph"/>
              <w:spacing w:line="257" w:lineRule="exact"/>
              <w:ind w:left="235"/>
              <w:rPr>
                <w:sz w:val="24"/>
              </w:rPr>
            </w:pPr>
            <w:r>
              <w:rPr>
                <w:sz w:val="24"/>
              </w:rPr>
              <w:t>Москва:</w:t>
            </w:r>
            <w:r>
              <w:rPr>
                <w:spacing w:val="-5"/>
                <w:sz w:val="24"/>
              </w:rPr>
              <w:t xml:space="preserve"> </w:t>
            </w:r>
            <w:r>
              <w:rPr>
                <w:sz w:val="24"/>
              </w:rPr>
              <w:t>знакомимся</w:t>
            </w:r>
            <w:r>
              <w:rPr>
                <w:spacing w:val="-4"/>
                <w:sz w:val="24"/>
              </w:rPr>
              <w:t xml:space="preserve"> </w:t>
            </w:r>
            <w:r>
              <w:rPr>
                <w:sz w:val="24"/>
              </w:rPr>
              <w:t>с</w:t>
            </w:r>
            <w:r>
              <w:rPr>
                <w:spacing w:val="-4"/>
                <w:sz w:val="24"/>
              </w:rPr>
              <w:t xml:space="preserve"> </w:t>
            </w:r>
            <w:r>
              <w:rPr>
                <w:sz w:val="24"/>
              </w:rPr>
              <w:t>памятниками</w:t>
            </w:r>
            <w:r>
              <w:rPr>
                <w:spacing w:val="-4"/>
                <w:sz w:val="24"/>
              </w:rPr>
              <w:t xml:space="preserve"> </w:t>
            </w:r>
            <w:r>
              <w:rPr>
                <w:sz w:val="24"/>
              </w:rPr>
              <w:t>древнерусского</w:t>
            </w:r>
            <w:r>
              <w:rPr>
                <w:spacing w:val="-4"/>
                <w:sz w:val="24"/>
              </w:rPr>
              <w:t xml:space="preserve"> </w:t>
            </w:r>
            <w:r>
              <w:rPr>
                <w:spacing w:val="-2"/>
                <w:sz w:val="24"/>
              </w:rPr>
              <w:t>зодчества</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29" w:type="dxa"/>
          </w:tcPr>
          <w:p w:rsidR="00A27FD6" w:rsidRDefault="00091AF7">
            <w:pPr>
              <w:pStyle w:val="TableParagraph"/>
              <w:spacing w:before="50" w:line="257" w:lineRule="exact"/>
              <w:ind w:left="101"/>
              <w:rPr>
                <w:sz w:val="24"/>
              </w:rPr>
            </w:pPr>
            <w:r>
              <w:rPr>
                <w:spacing w:val="-5"/>
                <w:sz w:val="24"/>
              </w:rPr>
              <w:t>18</w:t>
            </w:r>
          </w:p>
        </w:tc>
        <w:tc>
          <w:tcPr>
            <w:tcW w:w="7031" w:type="dxa"/>
          </w:tcPr>
          <w:p w:rsidR="00A27FD6" w:rsidRDefault="00091AF7">
            <w:pPr>
              <w:pStyle w:val="TableParagraph"/>
              <w:spacing w:before="50" w:line="257" w:lineRule="exact"/>
              <w:ind w:left="235"/>
              <w:rPr>
                <w:sz w:val="24"/>
              </w:rPr>
            </w:pPr>
            <w:r>
              <w:rPr>
                <w:sz w:val="24"/>
              </w:rPr>
              <w:t>Узорочье</w:t>
            </w:r>
            <w:r>
              <w:rPr>
                <w:spacing w:val="-3"/>
                <w:sz w:val="24"/>
              </w:rPr>
              <w:t xml:space="preserve"> </w:t>
            </w:r>
            <w:r>
              <w:rPr>
                <w:sz w:val="24"/>
              </w:rPr>
              <w:t>теремов:</w:t>
            </w:r>
            <w:r>
              <w:rPr>
                <w:spacing w:val="-2"/>
                <w:sz w:val="24"/>
              </w:rPr>
              <w:t xml:space="preserve"> </w:t>
            </w:r>
            <w:r>
              <w:rPr>
                <w:sz w:val="24"/>
              </w:rPr>
              <w:t>выполняем</w:t>
            </w:r>
            <w:r>
              <w:rPr>
                <w:spacing w:val="-3"/>
                <w:sz w:val="24"/>
              </w:rPr>
              <w:t xml:space="preserve"> </w:t>
            </w:r>
            <w:r>
              <w:rPr>
                <w:sz w:val="24"/>
              </w:rPr>
              <w:t>зарисовки</w:t>
            </w:r>
            <w:r>
              <w:rPr>
                <w:spacing w:val="-1"/>
                <w:sz w:val="24"/>
              </w:rPr>
              <w:t xml:space="preserve"> </w:t>
            </w:r>
            <w:r>
              <w:rPr>
                <w:sz w:val="24"/>
              </w:rPr>
              <w:t>народных</w:t>
            </w:r>
            <w:r>
              <w:rPr>
                <w:spacing w:val="-2"/>
                <w:sz w:val="24"/>
              </w:rPr>
              <w:t xml:space="preserve"> орнаментов</w:t>
            </w:r>
          </w:p>
        </w:tc>
        <w:tc>
          <w:tcPr>
            <w:tcW w:w="2547" w:type="dxa"/>
          </w:tcPr>
          <w:p w:rsidR="00A27FD6" w:rsidRDefault="00091AF7">
            <w:pPr>
              <w:pStyle w:val="TableParagraph"/>
              <w:spacing w:before="50" w:line="257" w:lineRule="exact"/>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19</w:t>
            </w:r>
          </w:p>
        </w:tc>
        <w:tc>
          <w:tcPr>
            <w:tcW w:w="7031" w:type="dxa"/>
          </w:tcPr>
          <w:p w:rsidR="00A27FD6" w:rsidRDefault="00091AF7">
            <w:pPr>
              <w:pStyle w:val="TableParagraph"/>
              <w:spacing w:before="30" w:line="270" w:lineRule="atLeast"/>
              <w:ind w:left="235"/>
              <w:rPr>
                <w:sz w:val="24"/>
              </w:rPr>
            </w:pPr>
            <w:r>
              <w:rPr>
                <w:sz w:val="24"/>
              </w:rPr>
              <w:t>Пир</w:t>
            </w:r>
            <w:r>
              <w:rPr>
                <w:spacing w:val="-5"/>
                <w:sz w:val="24"/>
              </w:rPr>
              <w:t xml:space="preserve"> </w:t>
            </w:r>
            <w:r>
              <w:rPr>
                <w:sz w:val="24"/>
              </w:rPr>
              <w:t>в</w:t>
            </w:r>
            <w:r>
              <w:rPr>
                <w:spacing w:val="-6"/>
                <w:sz w:val="24"/>
              </w:rPr>
              <w:t xml:space="preserve"> </w:t>
            </w:r>
            <w:r>
              <w:rPr>
                <w:sz w:val="24"/>
              </w:rPr>
              <w:t>теремных</w:t>
            </w:r>
            <w:r>
              <w:rPr>
                <w:spacing w:val="-5"/>
                <w:sz w:val="24"/>
              </w:rPr>
              <w:t xml:space="preserve"> </w:t>
            </w:r>
            <w:r>
              <w:rPr>
                <w:sz w:val="24"/>
              </w:rPr>
              <w:t>палатах:</w:t>
            </w:r>
            <w:r>
              <w:rPr>
                <w:spacing w:val="-5"/>
                <w:sz w:val="24"/>
              </w:rPr>
              <w:t xml:space="preserve"> </w:t>
            </w:r>
            <w:r>
              <w:rPr>
                <w:sz w:val="24"/>
              </w:rPr>
              <w:t>выполняем</w:t>
            </w:r>
            <w:r>
              <w:rPr>
                <w:spacing w:val="-6"/>
                <w:sz w:val="24"/>
              </w:rPr>
              <w:t xml:space="preserve"> </w:t>
            </w:r>
            <w:r>
              <w:rPr>
                <w:sz w:val="24"/>
              </w:rPr>
              <w:t>творческую</w:t>
            </w:r>
            <w:r>
              <w:rPr>
                <w:spacing w:val="-5"/>
                <w:sz w:val="24"/>
              </w:rPr>
              <w:t xml:space="preserve"> </w:t>
            </w:r>
            <w:r>
              <w:rPr>
                <w:sz w:val="24"/>
              </w:rPr>
              <w:t>работу</w:t>
            </w:r>
            <w:r>
              <w:rPr>
                <w:spacing w:val="-5"/>
                <w:sz w:val="24"/>
              </w:rPr>
              <w:t xml:space="preserve"> </w:t>
            </w:r>
            <w:r>
              <w:rPr>
                <w:sz w:val="24"/>
              </w:rPr>
              <w:t>«Пир</w:t>
            </w:r>
            <w:r>
              <w:rPr>
                <w:spacing w:val="-5"/>
                <w:sz w:val="24"/>
              </w:rPr>
              <w:t xml:space="preserve"> </w:t>
            </w:r>
            <w:r>
              <w:rPr>
                <w:sz w:val="24"/>
              </w:rPr>
              <w:t>в теремных палатах»</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6"/>
        </w:trPr>
        <w:tc>
          <w:tcPr>
            <w:tcW w:w="929" w:type="dxa"/>
          </w:tcPr>
          <w:p w:rsidR="00A27FD6" w:rsidRDefault="00091AF7">
            <w:pPr>
              <w:pStyle w:val="TableParagraph"/>
              <w:spacing w:line="257" w:lineRule="exact"/>
              <w:ind w:left="101"/>
              <w:rPr>
                <w:sz w:val="24"/>
              </w:rPr>
            </w:pPr>
            <w:r>
              <w:rPr>
                <w:spacing w:val="-5"/>
                <w:sz w:val="24"/>
              </w:rPr>
              <w:t>20</w:t>
            </w:r>
          </w:p>
        </w:tc>
        <w:tc>
          <w:tcPr>
            <w:tcW w:w="7031" w:type="dxa"/>
          </w:tcPr>
          <w:p w:rsidR="00A27FD6" w:rsidRDefault="00091AF7">
            <w:pPr>
              <w:pStyle w:val="TableParagraph"/>
              <w:spacing w:line="257" w:lineRule="exact"/>
              <w:ind w:left="235"/>
              <w:rPr>
                <w:sz w:val="24"/>
              </w:rPr>
            </w:pPr>
            <w:r>
              <w:rPr>
                <w:sz w:val="24"/>
              </w:rPr>
              <w:t>Страна</w:t>
            </w:r>
            <w:r>
              <w:rPr>
                <w:spacing w:val="-4"/>
                <w:sz w:val="24"/>
              </w:rPr>
              <w:t xml:space="preserve"> </w:t>
            </w:r>
            <w:r>
              <w:rPr>
                <w:sz w:val="24"/>
              </w:rPr>
              <w:t>восходящего</w:t>
            </w:r>
            <w:r>
              <w:rPr>
                <w:spacing w:val="-3"/>
                <w:sz w:val="24"/>
              </w:rPr>
              <w:t xml:space="preserve"> </w:t>
            </w:r>
            <w:r>
              <w:rPr>
                <w:sz w:val="24"/>
              </w:rPr>
              <w:t>солнца:</w:t>
            </w:r>
            <w:r>
              <w:rPr>
                <w:spacing w:val="-2"/>
                <w:sz w:val="24"/>
              </w:rPr>
              <w:t xml:space="preserve"> </w:t>
            </w:r>
            <w:r>
              <w:rPr>
                <w:sz w:val="24"/>
              </w:rPr>
              <w:t>изображаем</w:t>
            </w:r>
            <w:r>
              <w:rPr>
                <w:spacing w:val="-3"/>
                <w:sz w:val="24"/>
              </w:rPr>
              <w:t xml:space="preserve"> </w:t>
            </w:r>
            <w:r>
              <w:rPr>
                <w:sz w:val="24"/>
              </w:rPr>
              <w:t>японский</w:t>
            </w:r>
            <w:r>
              <w:rPr>
                <w:spacing w:val="-2"/>
                <w:sz w:val="24"/>
              </w:rPr>
              <w:t xml:space="preserve"> </w:t>
            </w:r>
            <w:r>
              <w:rPr>
                <w:spacing w:val="-5"/>
                <w:sz w:val="24"/>
              </w:rPr>
              <w:t>сад</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21</w:t>
            </w:r>
          </w:p>
        </w:tc>
        <w:tc>
          <w:tcPr>
            <w:tcW w:w="7031" w:type="dxa"/>
          </w:tcPr>
          <w:p w:rsidR="00A27FD6" w:rsidRDefault="00091AF7">
            <w:pPr>
              <w:pStyle w:val="TableParagraph"/>
              <w:spacing w:before="30" w:line="270" w:lineRule="atLeast"/>
              <w:ind w:left="235"/>
              <w:rPr>
                <w:sz w:val="24"/>
              </w:rPr>
            </w:pPr>
            <w:r>
              <w:rPr>
                <w:sz w:val="24"/>
              </w:rPr>
              <w:t>Страна</w:t>
            </w:r>
            <w:r>
              <w:rPr>
                <w:spacing w:val="-10"/>
                <w:sz w:val="24"/>
              </w:rPr>
              <w:t xml:space="preserve"> </w:t>
            </w:r>
            <w:r>
              <w:rPr>
                <w:sz w:val="24"/>
              </w:rPr>
              <w:t>восходящего</w:t>
            </w:r>
            <w:r>
              <w:rPr>
                <w:spacing w:val="-7"/>
                <w:sz w:val="24"/>
              </w:rPr>
              <w:t xml:space="preserve"> </w:t>
            </w:r>
            <w:r>
              <w:rPr>
                <w:sz w:val="24"/>
              </w:rPr>
              <w:t>солнца:</w:t>
            </w:r>
            <w:r>
              <w:rPr>
                <w:spacing w:val="-8"/>
                <w:sz w:val="24"/>
              </w:rPr>
              <w:t xml:space="preserve"> </w:t>
            </w:r>
            <w:r>
              <w:rPr>
                <w:sz w:val="24"/>
              </w:rPr>
              <w:t>изображаем</w:t>
            </w:r>
            <w:r>
              <w:rPr>
                <w:spacing w:val="-10"/>
                <w:sz w:val="24"/>
              </w:rPr>
              <w:t xml:space="preserve"> </w:t>
            </w:r>
            <w:r>
              <w:rPr>
                <w:sz w:val="24"/>
              </w:rPr>
              <w:t>японок</w:t>
            </w:r>
            <w:r>
              <w:rPr>
                <w:spacing w:val="-8"/>
                <w:sz w:val="24"/>
              </w:rPr>
              <w:t xml:space="preserve"> </w:t>
            </w:r>
            <w:r>
              <w:rPr>
                <w:sz w:val="24"/>
              </w:rPr>
              <w:t>в</w:t>
            </w:r>
            <w:r>
              <w:rPr>
                <w:spacing w:val="-9"/>
                <w:sz w:val="24"/>
              </w:rPr>
              <w:t xml:space="preserve"> </w:t>
            </w:r>
            <w:r>
              <w:rPr>
                <w:sz w:val="24"/>
              </w:rPr>
              <w:t>национальной одежде и создаем панно «Праздник в Японии»</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6"/>
        </w:trPr>
        <w:tc>
          <w:tcPr>
            <w:tcW w:w="929" w:type="dxa"/>
          </w:tcPr>
          <w:p w:rsidR="00A27FD6" w:rsidRDefault="00091AF7">
            <w:pPr>
              <w:pStyle w:val="TableParagraph"/>
              <w:spacing w:line="257" w:lineRule="exact"/>
              <w:ind w:left="101"/>
              <w:rPr>
                <w:sz w:val="24"/>
              </w:rPr>
            </w:pPr>
            <w:r>
              <w:rPr>
                <w:spacing w:val="-5"/>
                <w:sz w:val="24"/>
              </w:rPr>
              <w:t>22</w:t>
            </w:r>
          </w:p>
        </w:tc>
        <w:tc>
          <w:tcPr>
            <w:tcW w:w="7031" w:type="dxa"/>
          </w:tcPr>
          <w:p w:rsidR="00A27FD6" w:rsidRDefault="00091AF7">
            <w:pPr>
              <w:pStyle w:val="TableParagraph"/>
              <w:spacing w:line="257" w:lineRule="exact"/>
              <w:ind w:left="235"/>
              <w:rPr>
                <w:sz w:val="24"/>
              </w:rPr>
            </w:pPr>
            <w:r>
              <w:rPr>
                <w:sz w:val="24"/>
              </w:rPr>
              <w:t>Народы</w:t>
            </w:r>
            <w:r>
              <w:rPr>
                <w:spacing w:val="-11"/>
                <w:sz w:val="24"/>
              </w:rPr>
              <w:t xml:space="preserve"> </w:t>
            </w:r>
            <w:r>
              <w:rPr>
                <w:sz w:val="24"/>
              </w:rPr>
              <w:t>гор</w:t>
            </w:r>
            <w:r>
              <w:rPr>
                <w:spacing w:val="-8"/>
                <w:sz w:val="24"/>
              </w:rPr>
              <w:t xml:space="preserve"> </w:t>
            </w:r>
            <w:r>
              <w:rPr>
                <w:sz w:val="24"/>
              </w:rPr>
              <w:t>и</w:t>
            </w:r>
            <w:r>
              <w:rPr>
                <w:spacing w:val="-8"/>
                <w:sz w:val="24"/>
              </w:rPr>
              <w:t xml:space="preserve"> </w:t>
            </w:r>
            <w:r>
              <w:rPr>
                <w:sz w:val="24"/>
              </w:rPr>
              <w:t>степей:</w:t>
            </w:r>
            <w:r>
              <w:rPr>
                <w:spacing w:val="-8"/>
                <w:sz w:val="24"/>
              </w:rPr>
              <w:t xml:space="preserve"> </w:t>
            </w:r>
            <w:r>
              <w:rPr>
                <w:sz w:val="24"/>
              </w:rPr>
              <w:t>моделируем</w:t>
            </w:r>
            <w:r>
              <w:rPr>
                <w:spacing w:val="-9"/>
                <w:sz w:val="24"/>
              </w:rPr>
              <w:t xml:space="preserve"> </w:t>
            </w:r>
            <w:r>
              <w:rPr>
                <w:sz w:val="24"/>
              </w:rPr>
              <w:t>юрту</w:t>
            </w:r>
            <w:r>
              <w:rPr>
                <w:spacing w:val="-8"/>
                <w:sz w:val="24"/>
              </w:rPr>
              <w:t xml:space="preserve"> </w:t>
            </w:r>
            <w:r>
              <w:rPr>
                <w:sz w:val="24"/>
              </w:rPr>
              <w:t>в</w:t>
            </w:r>
            <w:r>
              <w:rPr>
                <w:spacing w:val="-9"/>
                <w:sz w:val="24"/>
              </w:rPr>
              <w:t xml:space="preserve"> </w:t>
            </w:r>
            <w:r>
              <w:rPr>
                <w:sz w:val="24"/>
              </w:rPr>
              <w:t>графическом</w:t>
            </w:r>
            <w:r>
              <w:rPr>
                <w:spacing w:val="-8"/>
                <w:sz w:val="24"/>
              </w:rPr>
              <w:t xml:space="preserve"> </w:t>
            </w:r>
            <w:r>
              <w:rPr>
                <w:spacing w:val="-2"/>
                <w:sz w:val="24"/>
              </w:rPr>
              <w:t>редакторе</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23</w:t>
            </w:r>
          </w:p>
        </w:tc>
        <w:tc>
          <w:tcPr>
            <w:tcW w:w="7031" w:type="dxa"/>
          </w:tcPr>
          <w:p w:rsidR="00A27FD6" w:rsidRDefault="00091AF7">
            <w:pPr>
              <w:pStyle w:val="TableParagraph"/>
              <w:spacing w:before="30" w:line="270" w:lineRule="atLeast"/>
              <w:ind w:left="235"/>
              <w:rPr>
                <w:sz w:val="24"/>
              </w:rPr>
            </w:pPr>
            <w:r>
              <w:rPr>
                <w:sz w:val="24"/>
              </w:rPr>
              <w:t>Народы</w:t>
            </w:r>
            <w:r>
              <w:rPr>
                <w:spacing w:val="-5"/>
                <w:sz w:val="24"/>
              </w:rPr>
              <w:t xml:space="preserve"> </w:t>
            </w:r>
            <w:r>
              <w:rPr>
                <w:sz w:val="24"/>
              </w:rPr>
              <w:t>гор</w:t>
            </w:r>
            <w:r>
              <w:rPr>
                <w:spacing w:val="-6"/>
                <w:sz w:val="24"/>
              </w:rPr>
              <w:t xml:space="preserve"> </w:t>
            </w:r>
            <w:r>
              <w:rPr>
                <w:sz w:val="24"/>
              </w:rPr>
              <w:t>и</w:t>
            </w:r>
            <w:r>
              <w:rPr>
                <w:spacing w:val="-4"/>
                <w:sz w:val="24"/>
              </w:rPr>
              <w:t xml:space="preserve"> </w:t>
            </w:r>
            <w:r>
              <w:rPr>
                <w:sz w:val="24"/>
              </w:rPr>
              <w:t>степей:</w:t>
            </w:r>
            <w:r>
              <w:rPr>
                <w:spacing w:val="-5"/>
                <w:sz w:val="24"/>
              </w:rPr>
              <w:t xml:space="preserve"> </w:t>
            </w:r>
            <w:r>
              <w:rPr>
                <w:sz w:val="24"/>
              </w:rPr>
              <w:t>рисуем</w:t>
            </w:r>
            <w:r>
              <w:rPr>
                <w:spacing w:val="-6"/>
                <w:sz w:val="24"/>
              </w:rPr>
              <w:t xml:space="preserve"> </w:t>
            </w:r>
            <w:r>
              <w:rPr>
                <w:sz w:val="24"/>
              </w:rPr>
              <w:t>степной</w:t>
            </w:r>
            <w:r>
              <w:rPr>
                <w:spacing w:val="-5"/>
                <w:sz w:val="24"/>
              </w:rPr>
              <w:t xml:space="preserve"> </w:t>
            </w:r>
            <w:r>
              <w:rPr>
                <w:sz w:val="24"/>
              </w:rPr>
              <w:t>или</w:t>
            </w:r>
            <w:r>
              <w:rPr>
                <w:spacing w:val="-4"/>
                <w:sz w:val="24"/>
              </w:rPr>
              <w:t xml:space="preserve"> </w:t>
            </w:r>
            <w:r>
              <w:rPr>
                <w:sz w:val="24"/>
              </w:rPr>
              <w:t>горный</w:t>
            </w:r>
            <w:r>
              <w:rPr>
                <w:spacing w:val="-5"/>
                <w:sz w:val="24"/>
              </w:rPr>
              <w:t xml:space="preserve"> </w:t>
            </w:r>
            <w:r>
              <w:rPr>
                <w:sz w:val="24"/>
              </w:rPr>
              <w:t>пейзаж</w:t>
            </w:r>
            <w:r>
              <w:rPr>
                <w:spacing w:val="-5"/>
                <w:sz w:val="24"/>
              </w:rPr>
              <w:t xml:space="preserve"> </w:t>
            </w:r>
            <w:r>
              <w:rPr>
                <w:sz w:val="24"/>
              </w:rPr>
              <w:t>с традиционными постройками</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24</w:t>
            </w:r>
          </w:p>
        </w:tc>
        <w:tc>
          <w:tcPr>
            <w:tcW w:w="7031" w:type="dxa"/>
          </w:tcPr>
          <w:p w:rsidR="00A27FD6" w:rsidRDefault="00091AF7">
            <w:pPr>
              <w:pStyle w:val="TableParagraph"/>
              <w:spacing w:before="30" w:line="270" w:lineRule="atLeast"/>
              <w:ind w:left="235"/>
              <w:rPr>
                <w:sz w:val="24"/>
              </w:rPr>
            </w:pPr>
            <w:r>
              <w:rPr>
                <w:sz w:val="24"/>
              </w:rPr>
              <w:t>Города</w:t>
            </w:r>
            <w:r>
              <w:rPr>
                <w:spacing w:val="-5"/>
                <w:sz w:val="24"/>
              </w:rPr>
              <w:t xml:space="preserve"> </w:t>
            </w:r>
            <w:r>
              <w:rPr>
                <w:sz w:val="24"/>
              </w:rPr>
              <w:t>в</w:t>
            </w:r>
            <w:r>
              <w:rPr>
                <w:spacing w:val="-5"/>
                <w:sz w:val="24"/>
              </w:rPr>
              <w:t xml:space="preserve"> </w:t>
            </w:r>
            <w:r>
              <w:rPr>
                <w:sz w:val="24"/>
              </w:rPr>
              <w:t>пустыне:</w:t>
            </w:r>
            <w:r>
              <w:rPr>
                <w:spacing w:val="-4"/>
                <w:sz w:val="24"/>
              </w:rPr>
              <w:t xml:space="preserve"> </w:t>
            </w:r>
            <w:r>
              <w:rPr>
                <w:sz w:val="24"/>
              </w:rPr>
              <w:t>создаём</w:t>
            </w:r>
            <w:r>
              <w:rPr>
                <w:spacing w:val="-5"/>
                <w:sz w:val="24"/>
              </w:rPr>
              <w:t xml:space="preserve"> </w:t>
            </w:r>
            <w:r>
              <w:rPr>
                <w:sz w:val="24"/>
              </w:rPr>
              <w:t>образ</w:t>
            </w:r>
            <w:r>
              <w:rPr>
                <w:spacing w:val="-4"/>
                <w:sz w:val="24"/>
              </w:rPr>
              <w:t xml:space="preserve"> </w:t>
            </w:r>
            <w:r>
              <w:rPr>
                <w:sz w:val="24"/>
              </w:rPr>
              <w:t>города</w:t>
            </w:r>
            <w:r>
              <w:rPr>
                <w:spacing w:val="-5"/>
                <w:sz w:val="24"/>
              </w:rPr>
              <w:t xml:space="preserve"> </w:t>
            </w:r>
            <w:r>
              <w:rPr>
                <w:sz w:val="24"/>
              </w:rPr>
              <w:t>в</w:t>
            </w:r>
            <w:r>
              <w:rPr>
                <w:spacing w:val="-5"/>
                <w:sz w:val="24"/>
              </w:rPr>
              <w:t xml:space="preserve"> </w:t>
            </w:r>
            <w:r>
              <w:rPr>
                <w:sz w:val="24"/>
              </w:rPr>
              <w:t>пустыне</w:t>
            </w:r>
            <w:r>
              <w:rPr>
                <w:spacing w:val="-5"/>
                <w:sz w:val="24"/>
              </w:rPr>
              <w:t xml:space="preserve"> </w:t>
            </w:r>
            <w:r>
              <w:rPr>
                <w:sz w:val="24"/>
              </w:rPr>
              <w:t>с</w:t>
            </w:r>
            <w:r>
              <w:rPr>
                <w:spacing w:val="-5"/>
                <w:sz w:val="24"/>
              </w:rPr>
              <w:t xml:space="preserve"> </w:t>
            </w:r>
            <w:r>
              <w:rPr>
                <w:sz w:val="24"/>
              </w:rPr>
              <w:t>его архитектурными особенностями</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6"/>
        </w:trPr>
        <w:tc>
          <w:tcPr>
            <w:tcW w:w="929" w:type="dxa"/>
          </w:tcPr>
          <w:p w:rsidR="00A27FD6" w:rsidRDefault="00091AF7">
            <w:pPr>
              <w:pStyle w:val="TableParagraph"/>
              <w:spacing w:before="50" w:line="257" w:lineRule="exact"/>
              <w:ind w:left="101"/>
              <w:rPr>
                <w:sz w:val="24"/>
              </w:rPr>
            </w:pPr>
            <w:r>
              <w:rPr>
                <w:spacing w:val="-5"/>
                <w:sz w:val="24"/>
              </w:rPr>
              <w:t>25</w:t>
            </w:r>
          </w:p>
        </w:tc>
        <w:tc>
          <w:tcPr>
            <w:tcW w:w="7031" w:type="dxa"/>
          </w:tcPr>
          <w:p w:rsidR="00A27FD6" w:rsidRDefault="00091AF7">
            <w:pPr>
              <w:pStyle w:val="TableParagraph"/>
              <w:spacing w:before="50" w:line="257" w:lineRule="exact"/>
              <w:ind w:left="235"/>
              <w:rPr>
                <w:sz w:val="24"/>
              </w:rPr>
            </w:pPr>
            <w:r>
              <w:rPr>
                <w:sz w:val="24"/>
              </w:rPr>
              <w:t>Древняя</w:t>
            </w:r>
            <w:r>
              <w:rPr>
                <w:spacing w:val="-4"/>
                <w:sz w:val="24"/>
              </w:rPr>
              <w:t xml:space="preserve"> </w:t>
            </w:r>
            <w:r>
              <w:rPr>
                <w:sz w:val="24"/>
              </w:rPr>
              <w:t>Эллада:</w:t>
            </w:r>
            <w:r>
              <w:rPr>
                <w:spacing w:val="-3"/>
                <w:sz w:val="24"/>
              </w:rPr>
              <w:t xml:space="preserve"> </w:t>
            </w:r>
            <w:r>
              <w:rPr>
                <w:sz w:val="24"/>
              </w:rPr>
              <w:t>изображаем</w:t>
            </w:r>
            <w:r>
              <w:rPr>
                <w:spacing w:val="-4"/>
                <w:sz w:val="24"/>
              </w:rPr>
              <w:t xml:space="preserve"> </w:t>
            </w:r>
            <w:r>
              <w:rPr>
                <w:sz w:val="24"/>
              </w:rPr>
              <w:t>олимпийцев</w:t>
            </w:r>
            <w:r>
              <w:rPr>
                <w:spacing w:val="-4"/>
                <w:sz w:val="24"/>
              </w:rPr>
              <w:t xml:space="preserve"> </w:t>
            </w:r>
            <w:r>
              <w:rPr>
                <w:sz w:val="24"/>
              </w:rPr>
              <w:t>в</w:t>
            </w:r>
            <w:r>
              <w:rPr>
                <w:spacing w:val="-4"/>
                <w:sz w:val="24"/>
              </w:rPr>
              <w:t xml:space="preserve"> </w:t>
            </w:r>
            <w:r>
              <w:rPr>
                <w:spacing w:val="-2"/>
                <w:sz w:val="24"/>
              </w:rPr>
              <w:t>графике</w:t>
            </w:r>
          </w:p>
        </w:tc>
        <w:tc>
          <w:tcPr>
            <w:tcW w:w="2547" w:type="dxa"/>
          </w:tcPr>
          <w:p w:rsidR="00A27FD6" w:rsidRDefault="00091AF7">
            <w:pPr>
              <w:pStyle w:val="TableParagraph"/>
              <w:spacing w:before="50" w:line="257" w:lineRule="exact"/>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pacing w:val="-5"/>
                <w:sz w:val="24"/>
              </w:rPr>
              <w:t>26</w:t>
            </w:r>
          </w:p>
        </w:tc>
        <w:tc>
          <w:tcPr>
            <w:tcW w:w="7031" w:type="dxa"/>
          </w:tcPr>
          <w:p w:rsidR="00A27FD6" w:rsidRDefault="00091AF7">
            <w:pPr>
              <w:pStyle w:val="TableParagraph"/>
              <w:spacing w:before="30" w:line="270" w:lineRule="atLeast"/>
              <w:ind w:left="235"/>
              <w:rPr>
                <w:sz w:val="24"/>
              </w:rPr>
            </w:pPr>
            <w:r>
              <w:rPr>
                <w:sz w:val="24"/>
              </w:rPr>
              <w:t>Древняя</w:t>
            </w:r>
            <w:r>
              <w:rPr>
                <w:spacing w:val="-6"/>
                <w:sz w:val="24"/>
              </w:rPr>
              <w:t xml:space="preserve"> </w:t>
            </w:r>
            <w:r>
              <w:rPr>
                <w:sz w:val="24"/>
              </w:rPr>
              <w:t>Эллада:</w:t>
            </w:r>
            <w:r>
              <w:rPr>
                <w:spacing w:val="-6"/>
                <w:sz w:val="24"/>
              </w:rPr>
              <w:t xml:space="preserve"> </w:t>
            </w:r>
            <w:r>
              <w:rPr>
                <w:sz w:val="24"/>
              </w:rPr>
              <w:t>создаем</w:t>
            </w:r>
            <w:r>
              <w:rPr>
                <w:spacing w:val="-6"/>
                <w:sz w:val="24"/>
              </w:rPr>
              <w:t xml:space="preserve"> </w:t>
            </w:r>
            <w:r>
              <w:rPr>
                <w:sz w:val="24"/>
              </w:rPr>
              <w:t>панно</w:t>
            </w:r>
            <w:r>
              <w:rPr>
                <w:spacing w:val="-6"/>
                <w:sz w:val="24"/>
              </w:rPr>
              <w:t xml:space="preserve"> </w:t>
            </w:r>
            <w:r>
              <w:rPr>
                <w:sz w:val="24"/>
              </w:rPr>
              <w:t>«Олимпийские</w:t>
            </w:r>
            <w:r>
              <w:rPr>
                <w:spacing w:val="-7"/>
                <w:sz w:val="24"/>
              </w:rPr>
              <w:t xml:space="preserve"> </w:t>
            </w:r>
            <w:r>
              <w:rPr>
                <w:sz w:val="24"/>
              </w:rPr>
              <w:t>игры</w:t>
            </w:r>
            <w:r>
              <w:rPr>
                <w:spacing w:val="-7"/>
                <w:sz w:val="24"/>
              </w:rPr>
              <w:t xml:space="preserve"> </w:t>
            </w:r>
            <w:r>
              <w:rPr>
                <w:sz w:val="24"/>
              </w:rPr>
              <w:t>в</w:t>
            </w:r>
            <w:r>
              <w:rPr>
                <w:spacing w:val="-7"/>
                <w:sz w:val="24"/>
              </w:rPr>
              <w:t xml:space="preserve"> </w:t>
            </w:r>
            <w:r>
              <w:rPr>
                <w:sz w:val="24"/>
              </w:rPr>
              <w:t xml:space="preserve">Древней </w:t>
            </w:r>
            <w:r>
              <w:rPr>
                <w:spacing w:val="-2"/>
                <w:sz w:val="24"/>
              </w:rPr>
              <w:t>Греции»</w:t>
            </w:r>
          </w:p>
        </w:tc>
        <w:tc>
          <w:tcPr>
            <w:tcW w:w="2547" w:type="dxa"/>
          </w:tcPr>
          <w:p w:rsidR="00A27FD6" w:rsidRDefault="00091AF7">
            <w:pPr>
              <w:pStyle w:val="TableParagraph"/>
              <w:spacing w:before="186"/>
              <w:ind w:left="194"/>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
        <w:gridCol w:w="7031"/>
        <w:gridCol w:w="2547"/>
      </w:tblGrid>
      <w:tr w:rsidR="00A27FD6">
        <w:trPr>
          <w:trHeight w:val="325"/>
        </w:trPr>
        <w:tc>
          <w:tcPr>
            <w:tcW w:w="929" w:type="dxa"/>
          </w:tcPr>
          <w:p w:rsidR="00A27FD6" w:rsidRDefault="00091AF7">
            <w:pPr>
              <w:pStyle w:val="TableParagraph"/>
              <w:spacing w:line="257" w:lineRule="exact"/>
              <w:ind w:left="101"/>
              <w:rPr>
                <w:sz w:val="24"/>
              </w:rPr>
            </w:pPr>
            <w:r>
              <w:rPr>
                <w:spacing w:val="-5"/>
                <w:sz w:val="24"/>
              </w:rPr>
              <w:t>27</w:t>
            </w:r>
          </w:p>
        </w:tc>
        <w:tc>
          <w:tcPr>
            <w:tcW w:w="7031" w:type="dxa"/>
          </w:tcPr>
          <w:p w:rsidR="00A27FD6" w:rsidRDefault="00091AF7">
            <w:pPr>
              <w:pStyle w:val="TableParagraph"/>
              <w:spacing w:line="257" w:lineRule="exact"/>
              <w:ind w:left="235"/>
              <w:rPr>
                <w:sz w:val="24"/>
              </w:rPr>
            </w:pPr>
            <w:r>
              <w:rPr>
                <w:sz w:val="24"/>
              </w:rPr>
              <w:t>Европейские</w:t>
            </w:r>
            <w:r>
              <w:rPr>
                <w:spacing w:val="-4"/>
                <w:sz w:val="24"/>
              </w:rPr>
              <w:t xml:space="preserve"> </w:t>
            </w:r>
            <w:r>
              <w:rPr>
                <w:sz w:val="24"/>
              </w:rPr>
              <w:t>города:</w:t>
            </w:r>
            <w:r>
              <w:rPr>
                <w:spacing w:val="-3"/>
                <w:sz w:val="24"/>
              </w:rPr>
              <w:t xml:space="preserve"> </w:t>
            </w:r>
            <w:r>
              <w:rPr>
                <w:sz w:val="24"/>
              </w:rPr>
              <w:t>рисуем</w:t>
            </w:r>
            <w:r>
              <w:rPr>
                <w:spacing w:val="-3"/>
                <w:sz w:val="24"/>
              </w:rPr>
              <w:t xml:space="preserve"> </w:t>
            </w:r>
            <w:r>
              <w:rPr>
                <w:sz w:val="24"/>
              </w:rPr>
              <w:t>площадь</w:t>
            </w:r>
            <w:r>
              <w:rPr>
                <w:spacing w:val="-2"/>
                <w:sz w:val="24"/>
              </w:rPr>
              <w:t xml:space="preserve"> </w:t>
            </w:r>
            <w:r>
              <w:rPr>
                <w:sz w:val="24"/>
              </w:rPr>
              <w:t>средневекового</w:t>
            </w:r>
            <w:r>
              <w:rPr>
                <w:spacing w:val="-2"/>
                <w:sz w:val="24"/>
              </w:rPr>
              <w:t xml:space="preserve"> города</w:t>
            </w:r>
          </w:p>
        </w:tc>
        <w:tc>
          <w:tcPr>
            <w:tcW w:w="2547" w:type="dxa"/>
          </w:tcPr>
          <w:p w:rsidR="00A27FD6" w:rsidRDefault="00091AF7">
            <w:pPr>
              <w:pStyle w:val="TableParagraph"/>
              <w:spacing w:line="257" w:lineRule="exact"/>
              <w:ind w:right="1109"/>
              <w:jc w:val="right"/>
              <w:rPr>
                <w:sz w:val="24"/>
              </w:rPr>
            </w:pPr>
            <w:r>
              <w:rPr>
                <w:sz w:val="24"/>
              </w:rPr>
              <w:t>1</w:t>
            </w:r>
          </w:p>
        </w:tc>
      </w:tr>
      <w:tr w:rsidR="00A27FD6">
        <w:trPr>
          <w:trHeight w:val="878"/>
        </w:trPr>
        <w:tc>
          <w:tcPr>
            <w:tcW w:w="92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28</w:t>
            </w:r>
          </w:p>
        </w:tc>
        <w:tc>
          <w:tcPr>
            <w:tcW w:w="7031" w:type="dxa"/>
          </w:tcPr>
          <w:p w:rsidR="00A27FD6" w:rsidRDefault="00091AF7">
            <w:pPr>
              <w:pStyle w:val="TableParagraph"/>
              <w:ind w:left="235"/>
              <w:rPr>
                <w:sz w:val="24"/>
              </w:rPr>
            </w:pPr>
            <w:r>
              <w:rPr>
                <w:sz w:val="24"/>
              </w:rPr>
              <w:t>Многообразие</w:t>
            </w:r>
            <w:r>
              <w:rPr>
                <w:spacing w:val="-3"/>
                <w:sz w:val="24"/>
              </w:rPr>
              <w:t xml:space="preserve"> </w:t>
            </w:r>
            <w:r>
              <w:rPr>
                <w:sz w:val="24"/>
              </w:rPr>
              <w:t>художественных</w:t>
            </w:r>
            <w:r>
              <w:rPr>
                <w:spacing w:val="-2"/>
                <w:sz w:val="24"/>
              </w:rPr>
              <w:t xml:space="preserve"> </w:t>
            </w:r>
            <w:r>
              <w:rPr>
                <w:sz w:val="24"/>
              </w:rPr>
              <w:t>культур</w:t>
            </w:r>
            <w:r>
              <w:rPr>
                <w:spacing w:val="-1"/>
                <w:sz w:val="24"/>
              </w:rPr>
              <w:t xml:space="preserve"> </w:t>
            </w:r>
            <w:r>
              <w:rPr>
                <w:sz w:val="24"/>
              </w:rPr>
              <w:t>в</w:t>
            </w:r>
            <w:r>
              <w:rPr>
                <w:spacing w:val="-3"/>
                <w:sz w:val="24"/>
              </w:rPr>
              <w:t xml:space="preserve"> </w:t>
            </w:r>
            <w:r>
              <w:rPr>
                <w:sz w:val="24"/>
              </w:rPr>
              <w:t>мире:</w:t>
            </w:r>
            <w:r>
              <w:rPr>
                <w:spacing w:val="-1"/>
                <w:sz w:val="24"/>
              </w:rPr>
              <w:t xml:space="preserve"> </w:t>
            </w:r>
            <w:r>
              <w:rPr>
                <w:spacing w:val="-2"/>
                <w:sz w:val="24"/>
              </w:rPr>
              <w:t>создаем</w:t>
            </w:r>
          </w:p>
          <w:p w:rsidR="00A27FD6" w:rsidRDefault="00091AF7">
            <w:pPr>
              <w:pStyle w:val="TableParagraph"/>
              <w:spacing w:before="0" w:line="270" w:lineRule="atLeast"/>
              <w:ind w:left="235"/>
              <w:rPr>
                <w:sz w:val="24"/>
              </w:rPr>
            </w:pPr>
            <w:r>
              <w:rPr>
                <w:sz w:val="24"/>
              </w:rPr>
              <w:t>презентацию</w:t>
            </w:r>
            <w:r>
              <w:rPr>
                <w:spacing w:val="-7"/>
                <w:sz w:val="24"/>
              </w:rPr>
              <w:t xml:space="preserve"> </w:t>
            </w:r>
            <w:r>
              <w:rPr>
                <w:sz w:val="24"/>
              </w:rPr>
              <w:t>на</w:t>
            </w:r>
            <w:r>
              <w:rPr>
                <w:spacing w:val="-8"/>
                <w:sz w:val="24"/>
              </w:rPr>
              <w:t xml:space="preserve"> </w:t>
            </w:r>
            <w:r>
              <w:rPr>
                <w:sz w:val="24"/>
              </w:rPr>
              <w:t>тему</w:t>
            </w:r>
            <w:r>
              <w:rPr>
                <w:spacing w:val="-7"/>
                <w:sz w:val="24"/>
              </w:rPr>
              <w:t xml:space="preserve"> </w:t>
            </w:r>
            <w:r>
              <w:rPr>
                <w:sz w:val="24"/>
              </w:rPr>
              <w:t>архитектуры,</w:t>
            </w:r>
            <w:r>
              <w:rPr>
                <w:spacing w:val="-7"/>
                <w:sz w:val="24"/>
              </w:rPr>
              <w:t xml:space="preserve"> </w:t>
            </w:r>
            <w:r>
              <w:rPr>
                <w:sz w:val="24"/>
              </w:rPr>
              <w:t>искусства</w:t>
            </w:r>
            <w:r>
              <w:rPr>
                <w:spacing w:val="-8"/>
                <w:sz w:val="24"/>
              </w:rPr>
              <w:t xml:space="preserve"> </w:t>
            </w:r>
            <w:r>
              <w:rPr>
                <w:sz w:val="24"/>
              </w:rPr>
              <w:t>выбранной</w:t>
            </w:r>
            <w:r>
              <w:rPr>
                <w:spacing w:val="-7"/>
                <w:sz w:val="24"/>
              </w:rPr>
              <w:t xml:space="preserve"> </w:t>
            </w:r>
            <w:r>
              <w:rPr>
                <w:sz w:val="24"/>
              </w:rPr>
              <w:t>эпохи или этнокультурных традиций народов России</w:t>
            </w:r>
          </w:p>
        </w:tc>
        <w:tc>
          <w:tcPr>
            <w:tcW w:w="2547" w:type="dxa"/>
          </w:tcPr>
          <w:p w:rsidR="00A27FD6" w:rsidRDefault="00A27FD6">
            <w:pPr>
              <w:pStyle w:val="TableParagraph"/>
              <w:spacing w:before="3"/>
              <w:rPr>
                <w:b/>
                <w:sz w:val="28"/>
              </w:rPr>
            </w:pPr>
          </w:p>
          <w:p w:rsidR="00A27FD6" w:rsidRDefault="00091AF7">
            <w:pPr>
              <w:pStyle w:val="TableParagraph"/>
              <w:spacing w:before="0"/>
              <w:ind w:right="1109"/>
              <w:jc w:val="right"/>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pacing w:val="-5"/>
                <w:sz w:val="24"/>
              </w:rPr>
              <w:t>29</w:t>
            </w:r>
          </w:p>
        </w:tc>
        <w:tc>
          <w:tcPr>
            <w:tcW w:w="7031" w:type="dxa"/>
          </w:tcPr>
          <w:p w:rsidR="00A27FD6" w:rsidRDefault="00091AF7">
            <w:pPr>
              <w:pStyle w:val="TableParagraph"/>
              <w:spacing w:line="257" w:lineRule="exact"/>
              <w:ind w:left="235"/>
              <w:rPr>
                <w:sz w:val="24"/>
              </w:rPr>
            </w:pPr>
            <w:r>
              <w:rPr>
                <w:sz w:val="24"/>
              </w:rPr>
              <w:t>Материнство:</w:t>
            </w:r>
            <w:r>
              <w:rPr>
                <w:spacing w:val="-5"/>
                <w:sz w:val="24"/>
              </w:rPr>
              <w:t xml:space="preserve"> </w:t>
            </w:r>
            <w:r>
              <w:rPr>
                <w:sz w:val="24"/>
              </w:rPr>
              <w:t>изображаем</w:t>
            </w:r>
            <w:r>
              <w:rPr>
                <w:spacing w:val="-3"/>
                <w:sz w:val="24"/>
              </w:rPr>
              <w:t xml:space="preserve"> </w:t>
            </w:r>
            <w:r>
              <w:rPr>
                <w:sz w:val="24"/>
              </w:rPr>
              <w:t>двойной</w:t>
            </w:r>
            <w:r>
              <w:rPr>
                <w:spacing w:val="-2"/>
                <w:sz w:val="24"/>
              </w:rPr>
              <w:t xml:space="preserve"> </w:t>
            </w:r>
            <w:r>
              <w:rPr>
                <w:sz w:val="24"/>
              </w:rPr>
              <w:t>портрет</w:t>
            </w:r>
            <w:r>
              <w:rPr>
                <w:spacing w:val="-2"/>
                <w:sz w:val="24"/>
              </w:rPr>
              <w:t xml:space="preserve"> </w:t>
            </w:r>
            <w:r>
              <w:rPr>
                <w:sz w:val="24"/>
              </w:rPr>
              <w:t>матери</w:t>
            </w:r>
            <w:r>
              <w:rPr>
                <w:spacing w:val="-2"/>
                <w:sz w:val="24"/>
              </w:rPr>
              <w:t xml:space="preserve"> </w:t>
            </w:r>
            <w:r>
              <w:rPr>
                <w:sz w:val="24"/>
              </w:rPr>
              <w:t>и</w:t>
            </w:r>
            <w:r>
              <w:rPr>
                <w:spacing w:val="-2"/>
                <w:sz w:val="24"/>
              </w:rPr>
              <w:t xml:space="preserve"> ребенка</w:t>
            </w:r>
          </w:p>
        </w:tc>
        <w:tc>
          <w:tcPr>
            <w:tcW w:w="2547" w:type="dxa"/>
          </w:tcPr>
          <w:p w:rsidR="00A27FD6" w:rsidRDefault="00091AF7">
            <w:pPr>
              <w:pStyle w:val="TableParagraph"/>
              <w:spacing w:line="257" w:lineRule="exact"/>
              <w:ind w:right="1109"/>
              <w:jc w:val="right"/>
              <w:rPr>
                <w:sz w:val="24"/>
              </w:rPr>
            </w:pPr>
            <w:r>
              <w:rPr>
                <w:sz w:val="24"/>
              </w:rPr>
              <w:t>1</w:t>
            </w:r>
          </w:p>
        </w:tc>
      </w:tr>
      <w:tr w:rsidR="00A27FD6">
        <w:trPr>
          <w:trHeight w:val="601"/>
        </w:trPr>
        <w:tc>
          <w:tcPr>
            <w:tcW w:w="929" w:type="dxa"/>
          </w:tcPr>
          <w:p w:rsidR="00A27FD6" w:rsidRDefault="00091AF7">
            <w:pPr>
              <w:pStyle w:val="TableParagraph"/>
              <w:spacing w:before="188"/>
              <w:ind w:left="101"/>
              <w:rPr>
                <w:sz w:val="24"/>
              </w:rPr>
            </w:pPr>
            <w:r>
              <w:rPr>
                <w:spacing w:val="-5"/>
                <w:sz w:val="24"/>
              </w:rPr>
              <w:t>30</w:t>
            </w:r>
          </w:p>
        </w:tc>
        <w:tc>
          <w:tcPr>
            <w:tcW w:w="7031" w:type="dxa"/>
          </w:tcPr>
          <w:p w:rsidR="00A27FD6" w:rsidRDefault="00091AF7">
            <w:pPr>
              <w:pStyle w:val="TableParagraph"/>
              <w:spacing w:before="30" w:line="270" w:lineRule="atLeast"/>
              <w:ind w:left="235"/>
              <w:rPr>
                <w:sz w:val="24"/>
              </w:rPr>
            </w:pPr>
            <w:r>
              <w:rPr>
                <w:sz w:val="24"/>
              </w:rPr>
              <w:t>Мудрость</w:t>
            </w:r>
            <w:r>
              <w:rPr>
                <w:spacing w:val="-8"/>
                <w:sz w:val="24"/>
              </w:rPr>
              <w:t xml:space="preserve"> </w:t>
            </w:r>
            <w:r>
              <w:rPr>
                <w:sz w:val="24"/>
              </w:rPr>
              <w:t>старости:</w:t>
            </w:r>
            <w:r>
              <w:rPr>
                <w:spacing w:val="-8"/>
                <w:sz w:val="24"/>
              </w:rPr>
              <w:t xml:space="preserve"> </w:t>
            </w:r>
            <w:r>
              <w:rPr>
                <w:sz w:val="24"/>
              </w:rPr>
              <w:t>создаем</w:t>
            </w:r>
            <w:r>
              <w:rPr>
                <w:spacing w:val="-9"/>
                <w:sz w:val="24"/>
              </w:rPr>
              <w:t xml:space="preserve"> </w:t>
            </w:r>
            <w:r>
              <w:rPr>
                <w:sz w:val="24"/>
              </w:rPr>
              <w:t>живописный</w:t>
            </w:r>
            <w:r>
              <w:rPr>
                <w:spacing w:val="-8"/>
                <w:sz w:val="24"/>
              </w:rPr>
              <w:t xml:space="preserve"> </w:t>
            </w:r>
            <w:r>
              <w:rPr>
                <w:sz w:val="24"/>
              </w:rPr>
              <w:t>портрет</w:t>
            </w:r>
            <w:r>
              <w:rPr>
                <w:spacing w:val="-8"/>
                <w:sz w:val="24"/>
              </w:rPr>
              <w:t xml:space="preserve"> </w:t>
            </w:r>
            <w:r>
              <w:rPr>
                <w:sz w:val="24"/>
              </w:rPr>
              <w:t xml:space="preserve">пожилого </w:t>
            </w:r>
            <w:r>
              <w:rPr>
                <w:spacing w:val="-2"/>
                <w:sz w:val="24"/>
              </w:rPr>
              <w:t>человека</w:t>
            </w:r>
          </w:p>
        </w:tc>
        <w:tc>
          <w:tcPr>
            <w:tcW w:w="2547" w:type="dxa"/>
          </w:tcPr>
          <w:p w:rsidR="00A27FD6" w:rsidRDefault="00091AF7">
            <w:pPr>
              <w:pStyle w:val="TableParagraph"/>
              <w:spacing w:before="188"/>
              <w:ind w:right="1109"/>
              <w:jc w:val="right"/>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pacing w:val="-5"/>
                <w:sz w:val="24"/>
              </w:rPr>
              <w:t>31</w:t>
            </w:r>
          </w:p>
        </w:tc>
        <w:tc>
          <w:tcPr>
            <w:tcW w:w="7031" w:type="dxa"/>
          </w:tcPr>
          <w:p w:rsidR="00A27FD6" w:rsidRDefault="00091AF7">
            <w:pPr>
              <w:pStyle w:val="TableParagraph"/>
              <w:ind w:left="235"/>
              <w:rPr>
                <w:sz w:val="24"/>
              </w:rPr>
            </w:pPr>
            <w:r>
              <w:rPr>
                <w:sz w:val="24"/>
              </w:rPr>
              <w:t>Сопереживание:</w:t>
            </w:r>
            <w:r>
              <w:rPr>
                <w:spacing w:val="-6"/>
                <w:sz w:val="24"/>
              </w:rPr>
              <w:t xml:space="preserve"> </w:t>
            </w:r>
            <w:r>
              <w:rPr>
                <w:sz w:val="24"/>
              </w:rPr>
              <w:t>выполняем</w:t>
            </w:r>
            <w:r>
              <w:rPr>
                <w:spacing w:val="-6"/>
                <w:sz w:val="24"/>
              </w:rPr>
              <w:t xml:space="preserve"> </w:t>
            </w:r>
            <w:r>
              <w:rPr>
                <w:sz w:val="24"/>
              </w:rPr>
              <w:t>тематическую</w:t>
            </w:r>
            <w:r>
              <w:rPr>
                <w:spacing w:val="-5"/>
                <w:sz w:val="24"/>
              </w:rPr>
              <w:t xml:space="preserve"> </w:t>
            </w:r>
            <w:r>
              <w:rPr>
                <w:spacing w:val="-2"/>
                <w:sz w:val="24"/>
              </w:rPr>
              <w:t>композицию</w:t>
            </w:r>
          </w:p>
          <w:p w:rsidR="00A27FD6" w:rsidRDefault="00091AF7">
            <w:pPr>
              <w:pStyle w:val="TableParagraph"/>
              <w:spacing w:before="0" w:line="257" w:lineRule="exact"/>
              <w:ind w:left="235"/>
              <w:rPr>
                <w:sz w:val="24"/>
              </w:rPr>
            </w:pPr>
            <w:r>
              <w:rPr>
                <w:spacing w:val="-2"/>
                <w:sz w:val="24"/>
              </w:rPr>
              <w:t>«Сопереживание»</w:t>
            </w:r>
          </w:p>
        </w:tc>
        <w:tc>
          <w:tcPr>
            <w:tcW w:w="2547" w:type="dxa"/>
          </w:tcPr>
          <w:p w:rsidR="00A27FD6" w:rsidRDefault="00091AF7">
            <w:pPr>
              <w:pStyle w:val="TableParagraph"/>
              <w:spacing w:before="186"/>
              <w:ind w:right="1109"/>
              <w:jc w:val="right"/>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pacing w:val="-5"/>
                <w:sz w:val="24"/>
              </w:rPr>
              <w:t>32</w:t>
            </w:r>
          </w:p>
        </w:tc>
        <w:tc>
          <w:tcPr>
            <w:tcW w:w="7031" w:type="dxa"/>
          </w:tcPr>
          <w:p w:rsidR="00A27FD6" w:rsidRDefault="00091AF7">
            <w:pPr>
              <w:pStyle w:val="TableParagraph"/>
              <w:spacing w:before="30" w:line="270" w:lineRule="atLeast"/>
              <w:ind w:left="235"/>
              <w:rPr>
                <w:sz w:val="24"/>
              </w:rPr>
            </w:pPr>
            <w:r>
              <w:rPr>
                <w:sz w:val="24"/>
              </w:rPr>
              <w:t>Герои-защитники: создаем презентацию памятника героям и защитникам</w:t>
            </w:r>
            <w:r>
              <w:rPr>
                <w:spacing w:val="-9"/>
                <w:sz w:val="24"/>
              </w:rPr>
              <w:t xml:space="preserve"> </w:t>
            </w:r>
            <w:r>
              <w:rPr>
                <w:sz w:val="24"/>
              </w:rPr>
              <w:t>Отечества,</w:t>
            </w:r>
            <w:r>
              <w:rPr>
                <w:spacing w:val="-6"/>
                <w:sz w:val="24"/>
              </w:rPr>
              <w:t xml:space="preserve"> </w:t>
            </w:r>
            <w:r>
              <w:rPr>
                <w:sz w:val="24"/>
              </w:rPr>
              <w:t>героям</w:t>
            </w:r>
            <w:r>
              <w:rPr>
                <w:spacing w:val="-8"/>
                <w:sz w:val="24"/>
              </w:rPr>
              <w:t xml:space="preserve"> </w:t>
            </w:r>
            <w:r>
              <w:rPr>
                <w:sz w:val="24"/>
              </w:rPr>
              <w:t>Великой</w:t>
            </w:r>
            <w:r>
              <w:rPr>
                <w:spacing w:val="-8"/>
                <w:sz w:val="24"/>
              </w:rPr>
              <w:t xml:space="preserve"> </w:t>
            </w:r>
            <w:r>
              <w:rPr>
                <w:sz w:val="24"/>
              </w:rPr>
              <w:t>Отечественной</w:t>
            </w:r>
            <w:r>
              <w:rPr>
                <w:spacing w:val="-8"/>
                <w:sz w:val="24"/>
              </w:rPr>
              <w:t xml:space="preserve"> </w:t>
            </w:r>
            <w:r>
              <w:rPr>
                <w:sz w:val="24"/>
              </w:rPr>
              <w:t>войны</w:t>
            </w:r>
          </w:p>
        </w:tc>
        <w:tc>
          <w:tcPr>
            <w:tcW w:w="2547" w:type="dxa"/>
          </w:tcPr>
          <w:p w:rsidR="00A27FD6" w:rsidRDefault="00091AF7">
            <w:pPr>
              <w:pStyle w:val="TableParagraph"/>
              <w:spacing w:before="186"/>
              <w:ind w:right="1109"/>
              <w:jc w:val="right"/>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pacing w:val="-5"/>
                <w:sz w:val="24"/>
              </w:rPr>
              <w:t>33</w:t>
            </w:r>
          </w:p>
        </w:tc>
        <w:tc>
          <w:tcPr>
            <w:tcW w:w="7031" w:type="dxa"/>
          </w:tcPr>
          <w:p w:rsidR="00A27FD6" w:rsidRDefault="00091AF7">
            <w:pPr>
              <w:pStyle w:val="TableParagraph"/>
              <w:spacing w:line="257" w:lineRule="exact"/>
              <w:ind w:left="235"/>
              <w:rPr>
                <w:sz w:val="24"/>
              </w:rPr>
            </w:pPr>
            <w:r>
              <w:rPr>
                <w:sz w:val="24"/>
              </w:rPr>
              <w:t>Итоговое</w:t>
            </w:r>
            <w:r>
              <w:rPr>
                <w:spacing w:val="-9"/>
                <w:sz w:val="24"/>
              </w:rPr>
              <w:t xml:space="preserve"> </w:t>
            </w:r>
            <w:r>
              <w:rPr>
                <w:spacing w:val="-2"/>
                <w:sz w:val="24"/>
              </w:rPr>
              <w:t>тестирование</w:t>
            </w:r>
          </w:p>
        </w:tc>
        <w:tc>
          <w:tcPr>
            <w:tcW w:w="2547" w:type="dxa"/>
          </w:tcPr>
          <w:p w:rsidR="00A27FD6" w:rsidRDefault="00091AF7">
            <w:pPr>
              <w:pStyle w:val="TableParagraph"/>
              <w:spacing w:line="257" w:lineRule="exact"/>
              <w:ind w:right="1109"/>
              <w:jc w:val="right"/>
              <w:rPr>
                <w:sz w:val="24"/>
              </w:rPr>
            </w:pPr>
            <w:r>
              <w:rPr>
                <w:sz w:val="24"/>
              </w:rPr>
              <w:t>1</w:t>
            </w:r>
          </w:p>
        </w:tc>
      </w:tr>
      <w:tr w:rsidR="00A27FD6">
        <w:trPr>
          <w:trHeight w:val="326"/>
        </w:trPr>
        <w:tc>
          <w:tcPr>
            <w:tcW w:w="929" w:type="dxa"/>
          </w:tcPr>
          <w:p w:rsidR="00A27FD6" w:rsidRDefault="00091AF7">
            <w:pPr>
              <w:pStyle w:val="TableParagraph"/>
              <w:spacing w:line="257" w:lineRule="exact"/>
              <w:ind w:left="101"/>
              <w:rPr>
                <w:sz w:val="24"/>
              </w:rPr>
            </w:pPr>
            <w:r>
              <w:rPr>
                <w:spacing w:val="-5"/>
                <w:sz w:val="24"/>
              </w:rPr>
              <w:t>34</w:t>
            </w:r>
          </w:p>
        </w:tc>
        <w:tc>
          <w:tcPr>
            <w:tcW w:w="7031" w:type="dxa"/>
          </w:tcPr>
          <w:p w:rsidR="00A27FD6" w:rsidRDefault="00091AF7">
            <w:pPr>
              <w:pStyle w:val="TableParagraph"/>
              <w:spacing w:line="257" w:lineRule="exact"/>
              <w:ind w:left="235"/>
              <w:rPr>
                <w:sz w:val="24"/>
              </w:rPr>
            </w:pPr>
            <w:r>
              <w:rPr>
                <w:sz w:val="24"/>
              </w:rPr>
              <w:t>Юность</w:t>
            </w:r>
            <w:r>
              <w:rPr>
                <w:spacing w:val="-3"/>
                <w:sz w:val="24"/>
              </w:rPr>
              <w:t xml:space="preserve"> </w:t>
            </w:r>
            <w:r>
              <w:rPr>
                <w:sz w:val="24"/>
              </w:rPr>
              <w:t>и</w:t>
            </w:r>
            <w:r>
              <w:rPr>
                <w:spacing w:val="-3"/>
                <w:sz w:val="24"/>
              </w:rPr>
              <w:t xml:space="preserve"> </w:t>
            </w:r>
            <w:r>
              <w:rPr>
                <w:sz w:val="24"/>
              </w:rPr>
              <w:t>надежды:</w:t>
            </w:r>
            <w:r>
              <w:rPr>
                <w:spacing w:val="-2"/>
                <w:sz w:val="24"/>
              </w:rPr>
              <w:t xml:space="preserve"> </w:t>
            </w:r>
            <w:r>
              <w:rPr>
                <w:sz w:val="24"/>
              </w:rPr>
              <w:t>создаем</w:t>
            </w:r>
            <w:r>
              <w:rPr>
                <w:spacing w:val="-2"/>
                <w:sz w:val="24"/>
              </w:rPr>
              <w:t xml:space="preserve"> </w:t>
            </w:r>
            <w:r>
              <w:rPr>
                <w:sz w:val="24"/>
              </w:rPr>
              <w:t>живописный</w:t>
            </w:r>
            <w:r>
              <w:rPr>
                <w:spacing w:val="-1"/>
                <w:sz w:val="24"/>
              </w:rPr>
              <w:t xml:space="preserve"> </w:t>
            </w:r>
            <w:r>
              <w:rPr>
                <w:sz w:val="24"/>
              </w:rPr>
              <w:t>детский</w:t>
            </w:r>
            <w:r>
              <w:rPr>
                <w:spacing w:val="-3"/>
                <w:sz w:val="24"/>
              </w:rPr>
              <w:t xml:space="preserve"> </w:t>
            </w:r>
            <w:r>
              <w:rPr>
                <w:spacing w:val="-2"/>
                <w:sz w:val="24"/>
              </w:rPr>
              <w:t>портрет</w:t>
            </w:r>
          </w:p>
        </w:tc>
        <w:tc>
          <w:tcPr>
            <w:tcW w:w="2547" w:type="dxa"/>
          </w:tcPr>
          <w:p w:rsidR="00A27FD6" w:rsidRDefault="00091AF7">
            <w:pPr>
              <w:pStyle w:val="TableParagraph"/>
              <w:spacing w:line="257" w:lineRule="exact"/>
              <w:ind w:right="1109"/>
              <w:jc w:val="right"/>
              <w:rPr>
                <w:sz w:val="24"/>
              </w:rPr>
            </w:pPr>
            <w:r>
              <w:rPr>
                <w:sz w:val="24"/>
              </w:rPr>
              <w:t>1</w:t>
            </w:r>
          </w:p>
        </w:tc>
      </w:tr>
      <w:tr w:rsidR="00A27FD6">
        <w:trPr>
          <w:trHeight w:val="326"/>
        </w:trPr>
        <w:tc>
          <w:tcPr>
            <w:tcW w:w="7960"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47" w:type="dxa"/>
          </w:tcPr>
          <w:p w:rsidR="00A27FD6" w:rsidRDefault="00091AF7">
            <w:pPr>
              <w:pStyle w:val="TableParagraph"/>
              <w:spacing w:line="257" w:lineRule="exact"/>
              <w:ind w:right="1049"/>
              <w:jc w:val="right"/>
              <w:rPr>
                <w:sz w:val="24"/>
              </w:rPr>
            </w:pPr>
            <w:r>
              <w:rPr>
                <w:spacing w:val="-5"/>
                <w:sz w:val="24"/>
              </w:rPr>
              <w:t>34</w:t>
            </w:r>
          </w:p>
        </w:tc>
      </w:tr>
    </w:tbl>
    <w:p w:rsidR="00A27FD6" w:rsidRDefault="00A27FD6">
      <w:pPr>
        <w:pStyle w:val="a3"/>
        <w:spacing w:before="5"/>
        <w:ind w:left="0"/>
        <w:jc w:val="left"/>
        <w:rPr>
          <w:b/>
          <w:sz w:val="16"/>
        </w:rPr>
      </w:pPr>
    </w:p>
    <w:p w:rsidR="00A27FD6" w:rsidRDefault="00091AF7">
      <w:pPr>
        <w:pStyle w:val="a5"/>
        <w:numPr>
          <w:ilvl w:val="0"/>
          <w:numId w:val="89"/>
        </w:numPr>
        <w:tabs>
          <w:tab w:val="left" w:pos="1671"/>
        </w:tabs>
        <w:spacing w:before="90"/>
        <w:ind w:left="1670" w:hanging="361"/>
        <w:jc w:val="left"/>
        <w:rPr>
          <w:sz w:val="24"/>
        </w:rPr>
      </w:pPr>
      <w:r>
        <w:rPr>
          <w:sz w:val="24"/>
          <w:u w:val="single"/>
        </w:rPr>
        <w:t>Рабочая</w:t>
      </w:r>
      <w:r>
        <w:rPr>
          <w:spacing w:val="-2"/>
          <w:sz w:val="24"/>
          <w:u w:val="single"/>
        </w:rPr>
        <w:t xml:space="preserve"> </w:t>
      </w:r>
      <w:r>
        <w:rPr>
          <w:sz w:val="24"/>
          <w:u w:val="single"/>
        </w:rPr>
        <w:t>программа</w:t>
      </w:r>
      <w:r>
        <w:rPr>
          <w:spacing w:val="-2"/>
          <w:sz w:val="24"/>
          <w:u w:val="single"/>
        </w:rPr>
        <w:t xml:space="preserve"> </w:t>
      </w:r>
      <w:r>
        <w:rPr>
          <w:sz w:val="24"/>
          <w:u w:val="single"/>
        </w:rPr>
        <w:t>по</w:t>
      </w:r>
      <w:r>
        <w:rPr>
          <w:spacing w:val="-2"/>
          <w:sz w:val="24"/>
          <w:u w:val="single"/>
        </w:rPr>
        <w:t xml:space="preserve"> </w:t>
      </w:r>
      <w:r>
        <w:rPr>
          <w:sz w:val="24"/>
          <w:u w:val="single"/>
        </w:rPr>
        <w:t>учебному</w:t>
      </w:r>
      <w:r>
        <w:rPr>
          <w:spacing w:val="-1"/>
          <w:sz w:val="24"/>
          <w:u w:val="single"/>
        </w:rPr>
        <w:t xml:space="preserve"> </w:t>
      </w:r>
      <w:r>
        <w:rPr>
          <w:sz w:val="24"/>
          <w:u w:val="single"/>
        </w:rPr>
        <w:t>предмету</w:t>
      </w:r>
      <w:r>
        <w:rPr>
          <w:spacing w:val="-2"/>
          <w:sz w:val="24"/>
          <w:u w:val="single"/>
        </w:rPr>
        <w:t xml:space="preserve"> «Музыка»</w:t>
      </w:r>
    </w:p>
    <w:p w:rsidR="00A27FD6" w:rsidRDefault="00A27FD6">
      <w:pPr>
        <w:pStyle w:val="a3"/>
        <w:spacing w:before="2"/>
        <w:ind w:left="0"/>
        <w:jc w:val="left"/>
        <w:rPr>
          <w:sz w:val="16"/>
        </w:rPr>
      </w:pPr>
    </w:p>
    <w:p w:rsidR="00A27FD6" w:rsidRDefault="00091AF7">
      <w:pPr>
        <w:spacing w:before="90"/>
        <w:ind w:left="631" w:right="215"/>
        <w:jc w:val="center"/>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spacing w:before="1"/>
        <w:ind w:left="650" w:right="227"/>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A27FD6" w:rsidRDefault="00091AF7">
      <w:pPr>
        <w:pStyle w:val="a3"/>
        <w:ind w:right="230" w:firstLine="600"/>
      </w:pPr>
      <w:r>
        <w:rPr>
          <w:b/>
        </w:rPr>
        <w:t>В</w:t>
      </w:r>
      <w:r>
        <w:rPr>
          <w:b/>
          <w:spacing w:val="-5"/>
        </w:rPr>
        <w:t xml:space="preserve"> </w:t>
      </w:r>
      <w:r>
        <w:rPr>
          <w:b/>
        </w:rPr>
        <w:t>течение</w:t>
      </w:r>
      <w:r>
        <w:rPr>
          <w:b/>
          <w:spacing w:val="-6"/>
        </w:rPr>
        <w:t xml:space="preserve"> </w:t>
      </w:r>
      <w:r>
        <w:rPr>
          <w:b/>
        </w:rPr>
        <w:t>периода</w:t>
      </w:r>
      <w:r>
        <w:rPr>
          <w:b/>
          <w:spacing w:val="-5"/>
        </w:rPr>
        <w:t xml:space="preserve"> </w:t>
      </w:r>
      <w:r>
        <w:rPr>
          <w:b/>
        </w:rPr>
        <w:t>начального</w:t>
      </w:r>
      <w:r>
        <w:rPr>
          <w:b/>
          <w:spacing w:val="-5"/>
        </w:rPr>
        <w:t xml:space="preserve"> </w:t>
      </w:r>
      <w:r>
        <w:rPr>
          <w:b/>
        </w:rPr>
        <w:t>общего</w:t>
      </w:r>
      <w:r>
        <w:rPr>
          <w:b/>
          <w:spacing w:val="-5"/>
        </w:rPr>
        <w:t xml:space="preserve"> </w:t>
      </w:r>
      <w:r>
        <w:rPr>
          <w:b/>
        </w:rPr>
        <w:t>образования</w:t>
      </w:r>
      <w:r>
        <w:rPr>
          <w:b/>
          <w:spacing w:val="-5"/>
        </w:rPr>
        <w:t xml:space="preserve"> </w:t>
      </w:r>
      <w:r>
        <w:rPr>
          <w:b/>
        </w:rPr>
        <w:t>необходимо</w:t>
      </w:r>
      <w:r>
        <w:rPr>
          <w:b/>
          <w:spacing w:val="-5"/>
        </w:rPr>
        <w:t xml:space="preserve"> </w:t>
      </w:r>
      <w:r>
        <w:t>заложить</w:t>
      </w:r>
      <w:r>
        <w:rPr>
          <w:spacing w:val="-6"/>
        </w:rPr>
        <w:t xml:space="preserve"> </w:t>
      </w:r>
      <w:r>
        <w:t>основы</w:t>
      </w:r>
      <w:r>
        <w:rPr>
          <w:spacing w:val="-9"/>
        </w:rPr>
        <w:t xml:space="preserve"> </w:t>
      </w:r>
      <w:r>
        <w:t>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A27FD6" w:rsidRDefault="00091AF7">
      <w:pPr>
        <w:pStyle w:val="a3"/>
        <w:ind w:right="230" w:firstLine="600"/>
      </w:pPr>
      <w:r>
        <w:rPr>
          <w:b/>
        </w:rPr>
        <w:t xml:space="preserve">Программа по музыке предусматривает </w:t>
      </w:r>
      <w:r>
        <w:t>знакомство обучающихся с некоторым количеством</w:t>
      </w:r>
      <w:r>
        <w:rPr>
          <w:spacing w:val="-5"/>
        </w:rPr>
        <w:t xml:space="preserve"> </w:t>
      </w:r>
      <w:r>
        <w:t>явлений,</w:t>
      </w:r>
      <w:r>
        <w:rPr>
          <w:spacing w:val="-8"/>
        </w:rPr>
        <w:t xml:space="preserve"> </w:t>
      </w:r>
      <w:r>
        <w:t>фактов</w:t>
      </w:r>
      <w:r>
        <w:rPr>
          <w:spacing w:val="-5"/>
        </w:rPr>
        <w:t xml:space="preserve"> </w:t>
      </w:r>
      <w:r>
        <w:t>музыкальной</w:t>
      </w:r>
      <w:r>
        <w:rPr>
          <w:spacing w:val="-5"/>
        </w:rPr>
        <w:t xml:space="preserve"> </w:t>
      </w:r>
      <w:r>
        <w:t>культуры</w:t>
      </w:r>
      <w:r>
        <w:rPr>
          <w:spacing w:val="-5"/>
        </w:rPr>
        <w:t xml:space="preserve"> </w:t>
      </w:r>
      <w:r>
        <w:t>(знание</w:t>
      </w:r>
      <w:r>
        <w:rPr>
          <w:spacing w:val="-6"/>
        </w:rPr>
        <w:t xml:space="preserve"> </w:t>
      </w:r>
      <w:r>
        <w:t>музыкальных</w:t>
      </w:r>
      <w:r>
        <w:rPr>
          <w:spacing w:val="-5"/>
        </w:rPr>
        <w:t xml:space="preserve"> </w:t>
      </w:r>
      <w:r>
        <w:t>произведений,</w:t>
      </w:r>
      <w:r>
        <w:rPr>
          <w:spacing w:val="-5"/>
        </w:rPr>
        <w:t xml:space="preserve"> </w:t>
      </w:r>
      <w:r>
        <w:t>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A27FD6" w:rsidRDefault="00091AF7">
      <w:pPr>
        <w:pStyle w:val="a3"/>
        <w:ind w:right="231" w:firstLine="600"/>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A27FD6" w:rsidRDefault="00091AF7">
      <w:pPr>
        <w:pStyle w:val="a3"/>
        <w:spacing w:before="1"/>
        <w:ind w:right="231" w:firstLine="600"/>
      </w:pPr>
      <w:r>
        <w:t>Одним из наиболее важных направлений программы по музыке является развитие эмоционального</w:t>
      </w:r>
      <w:r>
        <w:rPr>
          <w:spacing w:val="-13"/>
        </w:rPr>
        <w:t xml:space="preserve"> </w:t>
      </w:r>
      <w:r>
        <w:t>интеллекта</w:t>
      </w:r>
      <w:r>
        <w:rPr>
          <w:spacing w:val="-11"/>
        </w:rPr>
        <w:t xml:space="preserve"> </w:t>
      </w:r>
      <w:r>
        <w:t>обучающихся.</w:t>
      </w:r>
      <w:r>
        <w:rPr>
          <w:spacing w:val="-10"/>
        </w:rPr>
        <w:t xml:space="preserve"> </w:t>
      </w:r>
      <w:r>
        <w:t>Через</w:t>
      </w:r>
      <w:r>
        <w:rPr>
          <w:spacing w:val="-9"/>
        </w:rPr>
        <w:t xml:space="preserve"> </w:t>
      </w:r>
      <w:r>
        <w:t>опыт</w:t>
      </w:r>
      <w:r>
        <w:rPr>
          <w:spacing w:val="-12"/>
        </w:rPr>
        <w:t xml:space="preserve"> </w:t>
      </w:r>
      <w:r>
        <w:t>чувственного</w:t>
      </w:r>
      <w:r>
        <w:rPr>
          <w:spacing w:val="-10"/>
        </w:rPr>
        <w:t xml:space="preserve"> </w:t>
      </w:r>
      <w:r>
        <w:t>восприятия</w:t>
      </w:r>
      <w:r>
        <w:rPr>
          <w:spacing w:val="-13"/>
        </w:rPr>
        <w:t xml:space="preserve"> </w:t>
      </w:r>
      <w:r>
        <w:t>и</w:t>
      </w:r>
      <w:r>
        <w:rPr>
          <w:spacing w:val="-12"/>
        </w:rPr>
        <w:t xml:space="preserve"> </w:t>
      </w:r>
      <w:r>
        <w:t>художественного исполнения</w:t>
      </w:r>
      <w:r>
        <w:rPr>
          <w:spacing w:val="-7"/>
        </w:rPr>
        <w:t xml:space="preserve"> </w:t>
      </w:r>
      <w:r>
        <w:t>музыки</w:t>
      </w:r>
      <w:r>
        <w:rPr>
          <w:spacing w:val="-5"/>
        </w:rPr>
        <w:t xml:space="preserve"> </w:t>
      </w:r>
      <w:r>
        <w:t>формируется</w:t>
      </w:r>
      <w:r>
        <w:rPr>
          <w:spacing w:val="-7"/>
        </w:rPr>
        <w:t xml:space="preserve"> </w:t>
      </w:r>
      <w:r>
        <w:t>эмоциональная</w:t>
      </w:r>
      <w:r>
        <w:rPr>
          <w:spacing w:val="-7"/>
        </w:rPr>
        <w:t xml:space="preserve"> </w:t>
      </w:r>
      <w:r>
        <w:t>осознанность,</w:t>
      </w:r>
      <w:r>
        <w:rPr>
          <w:spacing w:val="-7"/>
        </w:rPr>
        <w:t xml:space="preserve"> </w:t>
      </w:r>
      <w:r>
        <w:t>рефлексивная</w:t>
      </w:r>
      <w:r>
        <w:rPr>
          <w:spacing w:val="-7"/>
        </w:rPr>
        <w:t xml:space="preserve"> </w:t>
      </w:r>
      <w:r>
        <w:t>установка</w:t>
      </w:r>
      <w:r>
        <w:rPr>
          <w:spacing w:val="-7"/>
        </w:rPr>
        <w:t xml:space="preserve"> </w:t>
      </w:r>
      <w:r>
        <w:t>личности</w:t>
      </w:r>
      <w:r>
        <w:rPr>
          <w:spacing w:val="-5"/>
        </w:rPr>
        <w:t xml:space="preserve"> </w:t>
      </w:r>
      <w:r>
        <w:t xml:space="preserve">в </w:t>
      </w:r>
      <w:r>
        <w:rPr>
          <w:spacing w:val="-2"/>
        </w:rPr>
        <w:t>целом.</w:t>
      </w:r>
    </w:p>
    <w:p w:rsidR="00A27FD6" w:rsidRDefault="00091AF7">
      <w:pPr>
        <w:pStyle w:val="a3"/>
        <w:ind w:right="231" w:firstLine="600"/>
      </w:pPr>
      <w:r>
        <w:t>Особая роль в организации музыкальных занятий в программе по музыке принадлежит игровым</w:t>
      </w:r>
      <w:r>
        <w:rPr>
          <w:spacing w:val="-9"/>
        </w:rPr>
        <w:t xml:space="preserve"> </w:t>
      </w:r>
      <w:r>
        <w:t>формам</w:t>
      </w:r>
      <w:r>
        <w:rPr>
          <w:spacing w:val="-7"/>
        </w:rPr>
        <w:t xml:space="preserve"> </w:t>
      </w:r>
      <w:r>
        <w:t>деятельности,</w:t>
      </w:r>
      <w:r>
        <w:rPr>
          <w:spacing w:val="-8"/>
        </w:rPr>
        <w:t xml:space="preserve"> </w:t>
      </w:r>
      <w:r>
        <w:t>которые</w:t>
      </w:r>
      <w:r>
        <w:rPr>
          <w:spacing w:val="-9"/>
        </w:rPr>
        <w:t xml:space="preserve"> </w:t>
      </w:r>
      <w:r>
        <w:t>рассматриваются</w:t>
      </w:r>
      <w:r>
        <w:rPr>
          <w:spacing w:val="-9"/>
        </w:rPr>
        <w:t xml:space="preserve"> </w:t>
      </w:r>
      <w:r>
        <w:t>как</w:t>
      </w:r>
      <w:r>
        <w:rPr>
          <w:spacing w:val="-8"/>
        </w:rPr>
        <w:t xml:space="preserve"> </w:t>
      </w:r>
      <w:r>
        <w:t>широкий</w:t>
      </w:r>
      <w:r>
        <w:rPr>
          <w:spacing w:val="-7"/>
        </w:rPr>
        <w:t xml:space="preserve"> </w:t>
      </w:r>
      <w:r>
        <w:t>спектр</w:t>
      </w:r>
      <w:r>
        <w:rPr>
          <w:spacing w:val="-8"/>
        </w:rPr>
        <w:t xml:space="preserve"> </w:t>
      </w:r>
      <w:r>
        <w:t>конкретных</w:t>
      </w:r>
      <w:r>
        <w:rPr>
          <w:spacing w:val="-9"/>
        </w:rPr>
        <w:t xml:space="preserve"> </w:t>
      </w:r>
      <w:r>
        <w:t>приёмов и методов, внутренне присущих самому искусству – от традиционных фольклорных игр и театрализованных</w:t>
      </w:r>
      <w:r>
        <w:rPr>
          <w:spacing w:val="-11"/>
        </w:rPr>
        <w:t xml:space="preserve"> </w:t>
      </w:r>
      <w:r>
        <w:t>представлений</w:t>
      </w:r>
      <w:r>
        <w:rPr>
          <w:spacing w:val="-11"/>
        </w:rPr>
        <w:t xml:space="preserve"> </w:t>
      </w:r>
      <w:r>
        <w:t>к</w:t>
      </w:r>
      <w:r>
        <w:rPr>
          <w:spacing w:val="-11"/>
        </w:rPr>
        <w:t xml:space="preserve"> </w:t>
      </w:r>
      <w:r>
        <w:t>звуковым</w:t>
      </w:r>
      <w:r>
        <w:rPr>
          <w:spacing w:val="-13"/>
        </w:rPr>
        <w:t xml:space="preserve"> </w:t>
      </w:r>
      <w:r>
        <w:t>импровизациям,</w:t>
      </w:r>
      <w:r>
        <w:rPr>
          <w:spacing w:val="-12"/>
        </w:rPr>
        <w:t xml:space="preserve"> </w:t>
      </w:r>
      <w:r>
        <w:t>направленным</w:t>
      </w:r>
      <w:r>
        <w:rPr>
          <w:spacing w:val="-13"/>
        </w:rPr>
        <w:t xml:space="preserve"> </w:t>
      </w:r>
      <w:r>
        <w:t>на</w:t>
      </w:r>
      <w:r>
        <w:rPr>
          <w:spacing w:val="-13"/>
        </w:rPr>
        <w:t xml:space="preserve"> </w:t>
      </w:r>
      <w:r>
        <w:t>освоение</w:t>
      </w:r>
      <w:r>
        <w:rPr>
          <w:spacing w:val="-13"/>
        </w:rPr>
        <w:t xml:space="preserve"> </w:t>
      </w:r>
      <w:r>
        <w:t>жанровых особенностей, элементов музыкального языка, композиционных принципов.</w:t>
      </w:r>
    </w:p>
    <w:p w:rsidR="00A27FD6" w:rsidRDefault="00091AF7">
      <w:pPr>
        <w:spacing w:before="1"/>
        <w:ind w:left="1130"/>
        <w:jc w:val="both"/>
        <w:rPr>
          <w:sz w:val="24"/>
        </w:rPr>
      </w:pPr>
      <w:r>
        <w:rPr>
          <w:b/>
          <w:sz w:val="24"/>
        </w:rPr>
        <w:t>Основная</w:t>
      </w:r>
      <w:r>
        <w:rPr>
          <w:b/>
          <w:spacing w:val="-11"/>
          <w:sz w:val="24"/>
        </w:rPr>
        <w:t xml:space="preserve"> </w:t>
      </w:r>
      <w:r>
        <w:rPr>
          <w:b/>
          <w:sz w:val="24"/>
        </w:rPr>
        <w:t>цель</w:t>
      </w:r>
      <w:r>
        <w:rPr>
          <w:b/>
          <w:spacing w:val="-7"/>
          <w:sz w:val="24"/>
        </w:rPr>
        <w:t xml:space="preserve"> </w:t>
      </w:r>
      <w:r>
        <w:rPr>
          <w:b/>
          <w:sz w:val="24"/>
        </w:rPr>
        <w:t>программы</w:t>
      </w:r>
      <w:r>
        <w:rPr>
          <w:b/>
          <w:spacing w:val="-8"/>
          <w:sz w:val="24"/>
        </w:rPr>
        <w:t xml:space="preserve"> </w:t>
      </w:r>
      <w:r>
        <w:rPr>
          <w:b/>
          <w:sz w:val="24"/>
        </w:rPr>
        <w:t>по</w:t>
      </w:r>
      <w:r>
        <w:rPr>
          <w:b/>
          <w:spacing w:val="-7"/>
          <w:sz w:val="24"/>
        </w:rPr>
        <w:t xml:space="preserve"> </w:t>
      </w:r>
      <w:r>
        <w:rPr>
          <w:b/>
          <w:sz w:val="24"/>
        </w:rPr>
        <w:t>музыке</w:t>
      </w:r>
      <w:r>
        <w:rPr>
          <w:b/>
          <w:spacing w:val="-8"/>
          <w:sz w:val="24"/>
        </w:rPr>
        <w:t xml:space="preserve"> </w:t>
      </w:r>
      <w:r>
        <w:rPr>
          <w:sz w:val="24"/>
        </w:rPr>
        <w:t>–</w:t>
      </w:r>
      <w:r>
        <w:rPr>
          <w:spacing w:val="-10"/>
          <w:sz w:val="24"/>
        </w:rPr>
        <w:t xml:space="preserve"> </w:t>
      </w:r>
      <w:r>
        <w:rPr>
          <w:sz w:val="24"/>
        </w:rPr>
        <w:t>воспитание</w:t>
      </w:r>
      <w:r>
        <w:rPr>
          <w:spacing w:val="-11"/>
          <w:sz w:val="24"/>
        </w:rPr>
        <w:t xml:space="preserve"> </w:t>
      </w:r>
      <w:r>
        <w:rPr>
          <w:sz w:val="24"/>
        </w:rPr>
        <w:t>музыкальной</w:t>
      </w:r>
      <w:r>
        <w:rPr>
          <w:spacing w:val="-11"/>
          <w:sz w:val="24"/>
        </w:rPr>
        <w:t xml:space="preserve"> </w:t>
      </w:r>
      <w:r>
        <w:rPr>
          <w:sz w:val="24"/>
        </w:rPr>
        <w:t>культуры</w:t>
      </w:r>
      <w:r>
        <w:rPr>
          <w:spacing w:val="-9"/>
          <w:sz w:val="24"/>
        </w:rPr>
        <w:t xml:space="preserve"> </w:t>
      </w:r>
      <w:r>
        <w:rPr>
          <w:sz w:val="24"/>
        </w:rPr>
        <w:t>как</w:t>
      </w:r>
      <w:r>
        <w:rPr>
          <w:spacing w:val="-9"/>
          <w:sz w:val="24"/>
        </w:rPr>
        <w:t xml:space="preserve"> </w:t>
      </w:r>
      <w:r>
        <w:rPr>
          <w:sz w:val="24"/>
        </w:rPr>
        <w:t>части</w:t>
      </w:r>
      <w:r>
        <w:rPr>
          <w:spacing w:val="-8"/>
          <w:sz w:val="24"/>
        </w:rPr>
        <w:t xml:space="preserve"> </w:t>
      </w:r>
      <w:r>
        <w:rPr>
          <w:spacing w:val="-2"/>
          <w:sz w:val="24"/>
        </w:rPr>
        <w:t>общей</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8"/>
      </w:pPr>
      <w:r>
        <w:t>духовной культуры обучающихся. Основным содержанием музыкального обучения и воспитания является</w:t>
      </w:r>
      <w:r>
        <w:rPr>
          <w:spacing w:val="-11"/>
        </w:rPr>
        <w:t xml:space="preserve"> </w:t>
      </w:r>
      <w:r>
        <w:t>личный</w:t>
      </w:r>
      <w:r>
        <w:rPr>
          <w:spacing w:val="-10"/>
        </w:rPr>
        <w:t xml:space="preserve"> </w:t>
      </w:r>
      <w:r>
        <w:t>и</w:t>
      </w:r>
      <w:r>
        <w:rPr>
          <w:spacing w:val="-10"/>
        </w:rPr>
        <w:t xml:space="preserve"> </w:t>
      </w:r>
      <w:r>
        <w:t>коллективный</w:t>
      </w:r>
      <w:r>
        <w:rPr>
          <w:spacing w:val="-10"/>
        </w:rPr>
        <w:t xml:space="preserve"> </w:t>
      </w:r>
      <w:r>
        <w:t>опыт</w:t>
      </w:r>
      <w:r>
        <w:rPr>
          <w:spacing w:val="-10"/>
        </w:rPr>
        <w:t xml:space="preserve"> </w:t>
      </w:r>
      <w:r>
        <w:t>проживания</w:t>
      </w:r>
      <w:r>
        <w:rPr>
          <w:spacing w:val="-11"/>
        </w:rPr>
        <w:t xml:space="preserve"> </w:t>
      </w:r>
      <w:r>
        <w:t>и</w:t>
      </w:r>
      <w:r>
        <w:rPr>
          <w:spacing w:val="-10"/>
        </w:rPr>
        <w:t xml:space="preserve"> </w:t>
      </w:r>
      <w:r>
        <w:t>осознания</w:t>
      </w:r>
      <w:r>
        <w:rPr>
          <w:spacing w:val="-11"/>
        </w:rPr>
        <w:t xml:space="preserve"> </w:t>
      </w:r>
      <w:r>
        <w:t>специфического</w:t>
      </w:r>
      <w:r>
        <w:rPr>
          <w:spacing w:val="-11"/>
        </w:rPr>
        <w:t xml:space="preserve"> </w:t>
      </w:r>
      <w:r>
        <w:t>комплекса</w:t>
      </w:r>
      <w:r>
        <w:rPr>
          <w:spacing w:val="-12"/>
        </w:rPr>
        <w:t xml:space="preserve"> </w:t>
      </w:r>
      <w:r>
        <w:t>эмоций, чувств,</w:t>
      </w:r>
      <w:r>
        <w:rPr>
          <w:spacing w:val="-4"/>
        </w:rPr>
        <w:t xml:space="preserve"> </w:t>
      </w:r>
      <w:r>
        <w:t>образов,</w:t>
      </w:r>
      <w:r>
        <w:rPr>
          <w:spacing w:val="-4"/>
        </w:rPr>
        <w:t xml:space="preserve"> </w:t>
      </w:r>
      <w:r>
        <w:t>идей,</w:t>
      </w:r>
      <w:r>
        <w:rPr>
          <w:spacing w:val="-4"/>
        </w:rPr>
        <w:t xml:space="preserve"> </w:t>
      </w:r>
      <w:r>
        <w:t>порождаемых</w:t>
      </w:r>
      <w:r>
        <w:rPr>
          <w:spacing w:val="-3"/>
        </w:rPr>
        <w:t xml:space="preserve"> </w:t>
      </w:r>
      <w:r>
        <w:t>ситуациями</w:t>
      </w:r>
      <w:r>
        <w:rPr>
          <w:spacing w:val="-4"/>
        </w:rPr>
        <w:t xml:space="preserve"> </w:t>
      </w:r>
      <w:r>
        <w:t>эстетического</w:t>
      </w:r>
      <w:r>
        <w:rPr>
          <w:spacing w:val="-4"/>
        </w:rPr>
        <w:t xml:space="preserve"> </w:t>
      </w:r>
      <w:r>
        <w:t>восприятия</w:t>
      </w:r>
      <w:r>
        <w:rPr>
          <w:spacing w:val="-4"/>
        </w:rPr>
        <w:t xml:space="preserve"> </w:t>
      </w:r>
      <w:r>
        <w:t>(постижение</w:t>
      </w:r>
      <w:r>
        <w:rPr>
          <w:spacing w:val="-5"/>
        </w:rPr>
        <w:t xml:space="preserve"> </w:t>
      </w:r>
      <w:r>
        <w:t>мира</w:t>
      </w:r>
      <w:r>
        <w:rPr>
          <w:spacing w:val="-3"/>
        </w:rPr>
        <w:t xml:space="preserve"> </w:t>
      </w:r>
      <w:r>
        <w:t>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A27FD6" w:rsidRDefault="00091AF7">
      <w:pPr>
        <w:pStyle w:val="1"/>
        <w:ind w:left="530" w:right="234" w:firstLine="600"/>
        <w:jc w:val="both"/>
        <w:rPr>
          <w:b w:val="0"/>
        </w:rPr>
      </w:pPr>
      <w:r>
        <w:t>В процессе</w:t>
      </w:r>
      <w:r>
        <w:rPr>
          <w:spacing w:val="-1"/>
        </w:rPr>
        <w:t xml:space="preserve"> </w:t>
      </w:r>
      <w:r>
        <w:t>конкретизации учебных</w:t>
      </w:r>
      <w:r>
        <w:rPr>
          <w:spacing w:val="-1"/>
        </w:rPr>
        <w:t xml:space="preserve"> </w:t>
      </w:r>
      <w:r>
        <w:t>целей 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 xml:space="preserve">следующим </w:t>
      </w:r>
      <w:r>
        <w:rPr>
          <w:spacing w:val="-2"/>
        </w:rPr>
        <w:t>направлениям</w:t>
      </w:r>
      <w:r>
        <w:rPr>
          <w:b w:val="0"/>
          <w:spacing w:val="-2"/>
        </w:rPr>
        <w:t>:</w:t>
      </w:r>
    </w:p>
    <w:p w:rsidR="00A27FD6" w:rsidRDefault="00091AF7">
      <w:pPr>
        <w:pStyle w:val="a3"/>
        <w:ind w:right="236" w:firstLine="600"/>
      </w:pPr>
      <w:r>
        <w:t xml:space="preserve">становление системы ценностей, обучающихся в единстве эмоциональной и познавательной </w:t>
      </w:r>
      <w:r>
        <w:rPr>
          <w:spacing w:val="-2"/>
        </w:rPr>
        <w:t>сферы;</w:t>
      </w:r>
    </w:p>
    <w:p w:rsidR="00A27FD6" w:rsidRDefault="00091AF7">
      <w:pPr>
        <w:pStyle w:val="a3"/>
        <w:ind w:right="228" w:firstLine="60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27FD6" w:rsidRDefault="00091AF7">
      <w:pPr>
        <w:pStyle w:val="a3"/>
        <w:ind w:right="235" w:firstLine="600"/>
      </w:pPr>
      <w:r>
        <w:t xml:space="preserve">формирование творческих способностей ребёнка, развитие внутренней мотивации к </w:t>
      </w:r>
      <w:r>
        <w:rPr>
          <w:spacing w:val="-2"/>
        </w:rPr>
        <w:t>музицированию.</w:t>
      </w:r>
    </w:p>
    <w:p w:rsidR="00A27FD6" w:rsidRDefault="00091AF7">
      <w:pPr>
        <w:spacing w:before="1"/>
        <w:ind w:left="1130"/>
        <w:jc w:val="both"/>
        <w:rPr>
          <w:sz w:val="24"/>
        </w:rPr>
      </w:pPr>
      <w:r>
        <w:rPr>
          <w:b/>
          <w:sz w:val="24"/>
        </w:rPr>
        <w:t>Важнейшие</w:t>
      </w:r>
      <w:r>
        <w:rPr>
          <w:b/>
          <w:spacing w:val="-3"/>
          <w:sz w:val="24"/>
        </w:rPr>
        <w:t xml:space="preserve"> </w:t>
      </w:r>
      <w:r>
        <w:rPr>
          <w:b/>
          <w:sz w:val="24"/>
        </w:rPr>
        <w:t>задачи</w:t>
      </w:r>
      <w:r>
        <w:rPr>
          <w:b/>
          <w:spacing w:val="-2"/>
          <w:sz w:val="24"/>
        </w:rPr>
        <w:t xml:space="preserve"> </w:t>
      </w:r>
      <w:r>
        <w:rPr>
          <w:b/>
          <w:sz w:val="24"/>
        </w:rPr>
        <w:t>обучения</w:t>
      </w:r>
      <w:r>
        <w:rPr>
          <w:b/>
          <w:spacing w:val="-2"/>
          <w:sz w:val="24"/>
        </w:rPr>
        <w:t xml:space="preserve"> </w:t>
      </w:r>
      <w:r>
        <w:rPr>
          <w:b/>
          <w:sz w:val="24"/>
        </w:rPr>
        <w:t>музыке</w:t>
      </w:r>
      <w:r>
        <w:rPr>
          <w:b/>
          <w:spacing w:val="-1"/>
          <w:sz w:val="24"/>
        </w:rPr>
        <w:t xml:space="preserve"> </w:t>
      </w:r>
      <w:r>
        <w:rPr>
          <w:sz w:val="24"/>
        </w:rPr>
        <w:t>на</w:t>
      </w:r>
      <w:r>
        <w:rPr>
          <w:spacing w:val="-3"/>
          <w:sz w:val="24"/>
        </w:rPr>
        <w:t xml:space="preserve"> </w:t>
      </w:r>
      <w:r>
        <w:rPr>
          <w:sz w:val="24"/>
        </w:rPr>
        <w:t>уровне</w:t>
      </w:r>
      <w:r>
        <w:rPr>
          <w:spacing w:val="-2"/>
          <w:sz w:val="24"/>
        </w:rPr>
        <w:t xml:space="preserve"> </w:t>
      </w:r>
      <w:r>
        <w:rPr>
          <w:sz w:val="24"/>
        </w:rPr>
        <w:t>начального</w:t>
      </w:r>
      <w:r>
        <w:rPr>
          <w:spacing w:val="-2"/>
          <w:sz w:val="24"/>
        </w:rPr>
        <w:t xml:space="preserve"> </w:t>
      </w:r>
      <w:r>
        <w:rPr>
          <w:sz w:val="24"/>
        </w:rPr>
        <w:t>общего</w:t>
      </w:r>
      <w:r>
        <w:rPr>
          <w:spacing w:val="-2"/>
          <w:sz w:val="24"/>
        </w:rPr>
        <w:t xml:space="preserve"> образования:</w:t>
      </w:r>
    </w:p>
    <w:p w:rsidR="00A27FD6" w:rsidRDefault="00091AF7">
      <w:pPr>
        <w:pStyle w:val="a3"/>
        <w:ind w:left="1130" w:right="237"/>
      </w:pPr>
      <w:r>
        <w:t>формирование эмоционально-ценностной отзывчивости на прекрасноев жизни и в искусстве; формирование</w:t>
      </w:r>
      <w:r>
        <w:rPr>
          <w:spacing w:val="48"/>
        </w:rPr>
        <w:t xml:space="preserve"> </w:t>
      </w:r>
      <w:r>
        <w:t>позитивного</w:t>
      </w:r>
      <w:r>
        <w:rPr>
          <w:spacing w:val="50"/>
        </w:rPr>
        <w:t xml:space="preserve"> </w:t>
      </w:r>
      <w:r>
        <w:t>взгляда</w:t>
      </w:r>
      <w:r>
        <w:rPr>
          <w:spacing w:val="48"/>
        </w:rPr>
        <w:t xml:space="preserve"> </w:t>
      </w:r>
      <w:r>
        <w:t>на</w:t>
      </w:r>
      <w:r>
        <w:rPr>
          <w:spacing w:val="50"/>
        </w:rPr>
        <w:t xml:space="preserve"> </w:t>
      </w:r>
      <w:r>
        <w:t>окружающий</w:t>
      </w:r>
      <w:r>
        <w:rPr>
          <w:spacing w:val="52"/>
        </w:rPr>
        <w:t xml:space="preserve"> </w:t>
      </w:r>
      <w:r>
        <w:t>мир,</w:t>
      </w:r>
      <w:r>
        <w:rPr>
          <w:spacing w:val="48"/>
        </w:rPr>
        <w:t xml:space="preserve"> </w:t>
      </w:r>
      <w:r>
        <w:t>гармонизация</w:t>
      </w:r>
      <w:r>
        <w:rPr>
          <w:spacing w:val="50"/>
        </w:rPr>
        <w:t xml:space="preserve"> </w:t>
      </w:r>
      <w:r>
        <w:t>взаимодействия</w:t>
      </w:r>
      <w:r>
        <w:rPr>
          <w:spacing w:val="49"/>
        </w:rPr>
        <w:t xml:space="preserve"> </w:t>
      </w:r>
      <w:r>
        <w:rPr>
          <w:spacing w:val="-10"/>
        </w:rPr>
        <w:t>с</w:t>
      </w:r>
    </w:p>
    <w:p w:rsidR="00A27FD6" w:rsidRDefault="00091AF7">
      <w:pPr>
        <w:pStyle w:val="a3"/>
      </w:pPr>
      <w:r>
        <w:t>природой,</w:t>
      </w:r>
      <w:r>
        <w:rPr>
          <w:spacing w:val="-4"/>
        </w:rPr>
        <w:t xml:space="preserve"> </w:t>
      </w:r>
      <w:r>
        <w:t>обществом,</w:t>
      </w:r>
      <w:r>
        <w:rPr>
          <w:spacing w:val="-2"/>
        </w:rPr>
        <w:t xml:space="preserve"> </w:t>
      </w:r>
      <w:r>
        <w:t>самим</w:t>
      </w:r>
      <w:r>
        <w:rPr>
          <w:spacing w:val="-2"/>
        </w:rPr>
        <w:t xml:space="preserve"> </w:t>
      </w:r>
      <w:r>
        <w:t>собой</w:t>
      </w:r>
      <w:r>
        <w:rPr>
          <w:spacing w:val="-1"/>
        </w:rPr>
        <w:t xml:space="preserve"> </w:t>
      </w:r>
      <w:r>
        <w:t>через</w:t>
      </w:r>
      <w:r>
        <w:rPr>
          <w:spacing w:val="-1"/>
        </w:rPr>
        <w:t xml:space="preserve"> </w:t>
      </w:r>
      <w:r>
        <w:t>доступные</w:t>
      </w:r>
      <w:r>
        <w:rPr>
          <w:spacing w:val="-4"/>
        </w:rPr>
        <w:t xml:space="preserve"> </w:t>
      </w:r>
      <w:r>
        <w:t>формы</w:t>
      </w:r>
      <w:r>
        <w:rPr>
          <w:spacing w:val="-1"/>
        </w:rPr>
        <w:t xml:space="preserve"> </w:t>
      </w:r>
      <w:r>
        <w:rPr>
          <w:spacing w:val="-2"/>
        </w:rPr>
        <w:t>музицирования;</w:t>
      </w:r>
    </w:p>
    <w:p w:rsidR="00A27FD6" w:rsidRDefault="00091AF7">
      <w:pPr>
        <w:pStyle w:val="a3"/>
        <w:ind w:right="232" w:firstLine="600"/>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A27FD6" w:rsidRDefault="00091AF7">
      <w:pPr>
        <w:pStyle w:val="a3"/>
        <w:ind w:right="229" w:firstLine="600"/>
      </w:pPr>
      <w:r>
        <w:t>развитие</w:t>
      </w:r>
      <w:r>
        <w:rPr>
          <w:spacing w:val="-15"/>
        </w:rPr>
        <w:t xml:space="preserve"> </w:t>
      </w:r>
      <w:r>
        <w:t>эмоционального</w:t>
      </w:r>
      <w:r>
        <w:rPr>
          <w:spacing w:val="-15"/>
        </w:rPr>
        <w:t xml:space="preserve"> </w:t>
      </w:r>
      <w:r>
        <w:t>интеллекта</w:t>
      </w:r>
      <w:r>
        <w:rPr>
          <w:spacing w:val="-15"/>
        </w:rPr>
        <w:t xml:space="preserve"> </w:t>
      </w:r>
      <w:r>
        <w:t>в</w:t>
      </w:r>
      <w:r>
        <w:rPr>
          <w:spacing w:val="-15"/>
        </w:rPr>
        <w:t xml:space="preserve"> </w:t>
      </w:r>
      <w:r>
        <w:t>единстве</w:t>
      </w:r>
      <w:r>
        <w:rPr>
          <w:spacing w:val="-15"/>
        </w:rPr>
        <w:t xml:space="preserve"> </w:t>
      </w:r>
      <w:r>
        <w:t>с</w:t>
      </w:r>
      <w:r>
        <w:rPr>
          <w:spacing w:val="-15"/>
        </w:rPr>
        <w:t xml:space="preserve"> </w:t>
      </w:r>
      <w:r>
        <w:t>другими</w:t>
      </w:r>
      <w:r>
        <w:rPr>
          <w:spacing w:val="-15"/>
        </w:rPr>
        <w:t xml:space="preserve"> </w:t>
      </w:r>
      <w:r>
        <w:t>познавательными</w:t>
      </w:r>
      <w:r>
        <w:rPr>
          <w:spacing w:val="-15"/>
        </w:rPr>
        <w:t xml:space="preserve"> </w:t>
      </w:r>
      <w:r>
        <w:t>и</w:t>
      </w:r>
      <w:r>
        <w:rPr>
          <w:spacing w:val="-15"/>
        </w:rPr>
        <w:t xml:space="preserve"> </w:t>
      </w:r>
      <w:r>
        <w:t xml:space="preserve">регулятивными универсальными учебными действиями, развитие ассоциативного мышления и продуктивного </w:t>
      </w:r>
      <w:r>
        <w:rPr>
          <w:spacing w:val="-2"/>
        </w:rPr>
        <w:t>воображения;</w:t>
      </w:r>
    </w:p>
    <w:p w:rsidR="00A27FD6" w:rsidRDefault="00091AF7">
      <w:pPr>
        <w:pStyle w:val="a3"/>
        <w:ind w:right="228" w:firstLine="600"/>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A27FD6" w:rsidRDefault="00091AF7">
      <w:pPr>
        <w:pStyle w:val="a3"/>
        <w:spacing w:before="1"/>
        <w:ind w:right="235" w:firstLine="600"/>
      </w:pPr>
      <w: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A27FD6" w:rsidRDefault="00091AF7">
      <w:pPr>
        <w:pStyle w:val="a3"/>
        <w:ind w:right="229" w:firstLine="600"/>
      </w:pPr>
      <w:r>
        <w:t>воспитание уважения к культурному наследию России, присвоение интонационно-образного строя отечественной музыкальной культуры;</w:t>
      </w:r>
    </w:p>
    <w:p w:rsidR="00A27FD6" w:rsidRDefault="00091AF7">
      <w:pPr>
        <w:pStyle w:val="a3"/>
        <w:ind w:right="236" w:firstLine="600"/>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A27FD6" w:rsidRDefault="00091AF7">
      <w:pPr>
        <w:pStyle w:val="a3"/>
        <w:ind w:right="231" w:firstLine="600"/>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27FD6" w:rsidRDefault="00091AF7">
      <w:pPr>
        <w:pStyle w:val="1"/>
        <w:spacing w:before="1"/>
        <w:jc w:val="both"/>
      </w:pPr>
      <w:r>
        <w:t>Содержание</w:t>
      </w:r>
      <w:r>
        <w:rPr>
          <w:spacing w:val="73"/>
        </w:rPr>
        <w:t xml:space="preserve">  </w:t>
      </w:r>
      <w:r>
        <w:t>учебного</w:t>
      </w:r>
      <w:r>
        <w:rPr>
          <w:spacing w:val="74"/>
        </w:rPr>
        <w:t xml:space="preserve">  </w:t>
      </w:r>
      <w:r>
        <w:t>предмета</w:t>
      </w:r>
      <w:r>
        <w:rPr>
          <w:spacing w:val="74"/>
        </w:rPr>
        <w:t xml:space="preserve">  </w:t>
      </w:r>
      <w:r>
        <w:t>структурно</w:t>
      </w:r>
      <w:r>
        <w:rPr>
          <w:spacing w:val="74"/>
        </w:rPr>
        <w:t xml:space="preserve">  </w:t>
      </w:r>
      <w:r>
        <w:t>представлено</w:t>
      </w:r>
      <w:r>
        <w:rPr>
          <w:spacing w:val="77"/>
        </w:rPr>
        <w:t xml:space="preserve">  </w:t>
      </w:r>
      <w:r>
        <w:t>восемью</w:t>
      </w:r>
      <w:r>
        <w:rPr>
          <w:spacing w:val="74"/>
        </w:rPr>
        <w:t xml:space="preserve">  </w:t>
      </w:r>
      <w:r>
        <w:rPr>
          <w:spacing w:val="-2"/>
        </w:rPr>
        <w:t>модулями</w:t>
      </w:r>
    </w:p>
    <w:p w:rsidR="00A27FD6" w:rsidRDefault="00091AF7">
      <w:pPr>
        <w:pStyle w:val="a3"/>
      </w:pPr>
      <w:r>
        <w:t>(тематическими</w:t>
      </w:r>
      <w:r>
        <w:rPr>
          <w:spacing w:val="-6"/>
        </w:rPr>
        <w:t xml:space="preserve"> </w:t>
      </w:r>
      <w:r>
        <w:rPr>
          <w:spacing w:val="-2"/>
        </w:rPr>
        <w:t>линиями):</w:t>
      </w:r>
    </w:p>
    <w:p w:rsidR="00A27FD6" w:rsidRDefault="00091AF7">
      <w:pPr>
        <w:pStyle w:val="1"/>
      </w:pPr>
      <w:r>
        <w:rPr>
          <w:spacing w:val="-2"/>
        </w:rPr>
        <w:t>инвариантные:</w:t>
      </w:r>
    </w:p>
    <w:p w:rsidR="00A27FD6" w:rsidRDefault="00091AF7">
      <w:pPr>
        <w:pStyle w:val="a3"/>
        <w:ind w:left="1130" w:right="5681"/>
        <w:jc w:val="left"/>
        <w:rPr>
          <w:b/>
        </w:rPr>
      </w:pPr>
      <w:r>
        <w:t>модуль</w:t>
      </w:r>
      <w:r>
        <w:rPr>
          <w:spacing w:val="-5"/>
        </w:rPr>
        <w:t xml:space="preserve"> </w:t>
      </w:r>
      <w:r>
        <w:t>№</w:t>
      </w:r>
      <w:r>
        <w:rPr>
          <w:spacing w:val="-7"/>
        </w:rPr>
        <w:t xml:space="preserve"> </w:t>
      </w:r>
      <w:r>
        <w:t>1</w:t>
      </w:r>
      <w:r>
        <w:rPr>
          <w:spacing w:val="-6"/>
        </w:rPr>
        <w:t xml:space="preserve"> </w:t>
      </w:r>
      <w:r>
        <w:t>«Народная</w:t>
      </w:r>
      <w:r>
        <w:rPr>
          <w:spacing w:val="-4"/>
        </w:rPr>
        <w:t xml:space="preserve"> </w:t>
      </w:r>
      <w:r>
        <w:t>музыка</w:t>
      </w:r>
      <w:r>
        <w:rPr>
          <w:spacing w:val="-6"/>
        </w:rPr>
        <w:t xml:space="preserve"> </w:t>
      </w:r>
      <w:r>
        <w:t>России»; модуль № 2 «Классическая музыка»; модуль</w:t>
      </w:r>
      <w:r>
        <w:rPr>
          <w:spacing w:val="-6"/>
        </w:rPr>
        <w:t xml:space="preserve"> </w:t>
      </w:r>
      <w:r>
        <w:t>№</w:t>
      </w:r>
      <w:r>
        <w:rPr>
          <w:spacing w:val="-8"/>
        </w:rPr>
        <w:t xml:space="preserve"> </w:t>
      </w:r>
      <w:r>
        <w:t>3</w:t>
      </w:r>
      <w:r>
        <w:rPr>
          <w:spacing w:val="-7"/>
        </w:rPr>
        <w:t xml:space="preserve"> </w:t>
      </w:r>
      <w:r>
        <w:t>«Музыка</w:t>
      </w:r>
      <w:r>
        <w:rPr>
          <w:spacing w:val="-7"/>
        </w:rPr>
        <w:t xml:space="preserve"> </w:t>
      </w:r>
      <w:r>
        <w:t>в</w:t>
      </w:r>
      <w:r>
        <w:rPr>
          <w:spacing w:val="-8"/>
        </w:rPr>
        <w:t xml:space="preserve"> </w:t>
      </w:r>
      <w:r>
        <w:t>жизни</w:t>
      </w:r>
      <w:r>
        <w:rPr>
          <w:spacing w:val="-7"/>
        </w:rPr>
        <w:t xml:space="preserve"> </w:t>
      </w:r>
      <w:r>
        <w:t xml:space="preserve">человека» </w:t>
      </w:r>
      <w:r>
        <w:rPr>
          <w:b/>
          <w:spacing w:val="-2"/>
        </w:rPr>
        <w:t>вариативные:</w:t>
      </w:r>
    </w:p>
    <w:p w:rsidR="00A27FD6" w:rsidRDefault="00091AF7">
      <w:pPr>
        <w:pStyle w:val="a3"/>
        <w:ind w:left="1130" w:right="6075"/>
        <w:jc w:val="left"/>
      </w:pPr>
      <w:r>
        <w:t>модуль</w:t>
      </w:r>
      <w:r>
        <w:rPr>
          <w:spacing w:val="-7"/>
        </w:rPr>
        <w:t xml:space="preserve"> </w:t>
      </w:r>
      <w:r>
        <w:t>№</w:t>
      </w:r>
      <w:r>
        <w:rPr>
          <w:spacing w:val="-9"/>
        </w:rPr>
        <w:t xml:space="preserve"> </w:t>
      </w:r>
      <w:r>
        <w:t>4</w:t>
      </w:r>
      <w:r>
        <w:rPr>
          <w:spacing w:val="-8"/>
        </w:rPr>
        <w:t xml:space="preserve"> </w:t>
      </w:r>
      <w:r>
        <w:t>«Музыка</w:t>
      </w:r>
      <w:r>
        <w:rPr>
          <w:spacing w:val="-8"/>
        </w:rPr>
        <w:t xml:space="preserve"> </w:t>
      </w:r>
      <w:r>
        <w:t>народов</w:t>
      </w:r>
      <w:r>
        <w:rPr>
          <w:spacing w:val="-8"/>
        </w:rPr>
        <w:t xml:space="preserve"> </w:t>
      </w:r>
      <w:r>
        <w:t>мира»; модуль № 5 «Духовная музыка»; модуль</w:t>
      </w:r>
      <w:r>
        <w:rPr>
          <w:spacing w:val="-5"/>
        </w:rPr>
        <w:t xml:space="preserve"> </w:t>
      </w:r>
      <w:r>
        <w:t>№</w:t>
      </w:r>
      <w:r>
        <w:rPr>
          <w:spacing w:val="-7"/>
        </w:rPr>
        <w:t xml:space="preserve"> </w:t>
      </w:r>
      <w:r>
        <w:t>6</w:t>
      </w:r>
      <w:r>
        <w:rPr>
          <w:spacing w:val="-6"/>
        </w:rPr>
        <w:t xml:space="preserve"> </w:t>
      </w:r>
      <w:r>
        <w:t>«Музыка</w:t>
      </w:r>
      <w:r>
        <w:rPr>
          <w:spacing w:val="-6"/>
        </w:rPr>
        <w:t xml:space="preserve"> </w:t>
      </w:r>
      <w:r>
        <w:t>театра</w:t>
      </w:r>
      <w:r>
        <w:rPr>
          <w:spacing w:val="-6"/>
        </w:rPr>
        <w:t xml:space="preserve"> </w:t>
      </w:r>
      <w:r>
        <w:t>и</w:t>
      </w:r>
      <w:r>
        <w:rPr>
          <w:spacing w:val="-6"/>
        </w:rPr>
        <w:t xml:space="preserve"> </w:t>
      </w:r>
      <w:r>
        <w:t>кино»;</w:t>
      </w:r>
    </w:p>
    <w:p w:rsidR="00A27FD6" w:rsidRDefault="00091AF7">
      <w:pPr>
        <w:pStyle w:val="a3"/>
        <w:ind w:left="1130" w:right="4285"/>
        <w:jc w:val="left"/>
      </w:pPr>
      <w:r>
        <w:t>модуль</w:t>
      </w:r>
      <w:r>
        <w:rPr>
          <w:spacing w:val="-7"/>
        </w:rPr>
        <w:t xml:space="preserve"> </w:t>
      </w:r>
      <w:r>
        <w:t>№</w:t>
      </w:r>
      <w:r>
        <w:rPr>
          <w:spacing w:val="-9"/>
        </w:rPr>
        <w:t xml:space="preserve"> </w:t>
      </w:r>
      <w:r>
        <w:t>7</w:t>
      </w:r>
      <w:r>
        <w:rPr>
          <w:spacing w:val="-8"/>
        </w:rPr>
        <w:t xml:space="preserve"> </w:t>
      </w:r>
      <w:r>
        <w:t>«Современная</w:t>
      </w:r>
      <w:r>
        <w:rPr>
          <w:spacing w:val="-8"/>
        </w:rPr>
        <w:t xml:space="preserve"> </w:t>
      </w:r>
      <w:r>
        <w:t>музыкальная</w:t>
      </w:r>
      <w:r>
        <w:rPr>
          <w:spacing w:val="-8"/>
        </w:rPr>
        <w:t xml:space="preserve"> </w:t>
      </w:r>
      <w:r>
        <w:t>культура»; модуль № 8 «Музыкальная грамота»</w:t>
      </w:r>
    </w:p>
    <w:p w:rsidR="00A27FD6" w:rsidRDefault="00091AF7">
      <w:pPr>
        <w:pStyle w:val="a3"/>
        <w:ind w:firstLine="600"/>
        <w:jc w:val="left"/>
      </w:pPr>
      <w:r>
        <w:t>Каждый модуль состоит из нескольких тематических блоков. Модульный принцип допускает перестановку</w:t>
      </w:r>
      <w:r>
        <w:rPr>
          <w:spacing w:val="21"/>
        </w:rPr>
        <w:t xml:space="preserve"> </w:t>
      </w:r>
      <w:r>
        <w:t>блоков,</w:t>
      </w:r>
      <w:r>
        <w:rPr>
          <w:spacing w:val="23"/>
        </w:rPr>
        <w:t xml:space="preserve"> </w:t>
      </w:r>
      <w:r>
        <w:t>перераспределение</w:t>
      </w:r>
      <w:r>
        <w:rPr>
          <w:spacing w:val="23"/>
        </w:rPr>
        <w:t xml:space="preserve"> </w:t>
      </w:r>
      <w:r>
        <w:t>количества</w:t>
      </w:r>
      <w:r>
        <w:rPr>
          <w:spacing w:val="23"/>
        </w:rPr>
        <w:t xml:space="preserve"> </w:t>
      </w:r>
      <w:r>
        <w:t>учебных</w:t>
      </w:r>
      <w:r>
        <w:rPr>
          <w:spacing w:val="22"/>
        </w:rPr>
        <w:t xml:space="preserve"> </w:t>
      </w:r>
      <w:r>
        <w:t>часов</w:t>
      </w:r>
      <w:r>
        <w:rPr>
          <w:spacing w:val="31"/>
        </w:rPr>
        <w:t xml:space="preserve"> </w:t>
      </w:r>
      <w:r>
        <w:t>между</w:t>
      </w:r>
      <w:r>
        <w:rPr>
          <w:spacing w:val="24"/>
        </w:rPr>
        <w:t xml:space="preserve"> </w:t>
      </w:r>
      <w:r>
        <w:t>блоками.</w:t>
      </w:r>
      <w:r>
        <w:rPr>
          <w:spacing w:val="24"/>
        </w:rPr>
        <w:t xml:space="preserve"> </w:t>
      </w:r>
      <w:r>
        <w:rPr>
          <w:spacing w:val="-2"/>
        </w:rPr>
        <w:t>Вариативная</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6"/>
      </w:pPr>
      <w:r>
        <w:t>компоновка</w:t>
      </w:r>
      <w:r>
        <w:rPr>
          <w:spacing w:val="-6"/>
        </w:rPr>
        <w:t xml:space="preserve"> </w:t>
      </w:r>
      <w:r>
        <w:t>тематических</w:t>
      </w:r>
      <w:r>
        <w:rPr>
          <w:spacing w:val="-6"/>
        </w:rPr>
        <w:t xml:space="preserve"> </w:t>
      </w:r>
      <w:r>
        <w:t>блоков</w:t>
      </w:r>
      <w:r>
        <w:rPr>
          <w:spacing w:val="-6"/>
        </w:rPr>
        <w:t xml:space="preserve"> </w:t>
      </w:r>
      <w:r>
        <w:t>позволяет</w:t>
      </w:r>
      <w:r>
        <w:rPr>
          <w:spacing w:val="-5"/>
        </w:rPr>
        <w:t xml:space="preserve"> </w:t>
      </w:r>
      <w:r>
        <w:t>существенно</w:t>
      </w:r>
      <w:r>
        <w:rPr>
          <w:spacing w:val="-6"/>
        </w:rPr>
        <w:t xml:space="preserve"> </w:t>
      </w:r>
      <w:r>
        <w:t>расширить</w:t>
      </w:r>
      <w:r>
        <w:rPr>
          <w:spacing w:val="-7"/>
        </w:rPr>
        <w:t xml:space="preserve"> </w:t>
      </w:r>
      <w:r>
        <w:t>формы</w:t>
      </w:r>
      <w:r>
        <w:rPr>
          <w:spacing w:val="-7"/>
        </w:rPr>
        <w:t xml:space="preserve"> </w:t>
      </w:r>
      <w:r>
        <w:t>и</w:t>
      </w:r>
      <w:r>
        <w:rPr>
          <w:spacing w:val="-5"/>
        </w:rPr>
        <w:t xml:space="preserve"> </w:t>
      </w:r>
      <w:r>
        <w:t>виды</w:t>
      </w:r>
      <w:r>
        <w:rPr>
          <w:spacing w:val="-6"/>
        </w:rPr>
        <w:t xml:space="preserve"> </w:t>
      </w:r>
      <w:r>
        <w:t>деятельности</w:t>
      </w:r>
      <w:r>
        <w:rPr>
          <w:spacing w:val="-4"/>
        </w:rPr>
        <w:t xml:space="preserve"> </w:t>
      </w:r>
      <w:r>
        <w:t>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w:t>
      </w:r>
      <w:r>
        <w:rPr>
          <w:spacing w:val="66"/>
          <w:w w:val="150"/>
        </w:rPr>
        <w:t xml:space="preserve"> </w:t>
      </w:r>
      <w:r>
        <w:t>предусмотренных</w:t>
      </w:r>
      <w:r>
        <w:rPr>
          <w:spacing w:val="68"/>
          <w:w w:val="150"/>
        </w:rPr>
        <w:t xml:space="preserve"> </w:t>
      </w:r>
      <w:r>
        <w:t>эстетическим</w:t>
      </w:r>
      <w:r>
        <w:rPr>
          <w:spacing w:val="68"/>
          <w:w w:val="150"/>
        </w:rPr>
        <w:t xml:space="preserve"> </w:t>
      </w:r>
      <w:r>
        <w:t>направлением</w:t>
      </w:r>
      <w:r>
        <w:rPr>
          <w:spacing w:val="69"/>
          <w:w w:val="150"/>
        </w:rPr>
        <w:t xml:space="preserve"> </w:t>
      </w:r>
      <w:r>
        <w:t>плана</w:t>
      </w:r>
      <w:r>
        <w:rPr>
          <w:spacing w:val="68"/>
          <w:w w:val="150"/>
        </w:rPr>
        <w:t xml:space="preserve"> </w:t>
      </w:r>
      <w:r>
        <w:t>внеурочной</w:t>
      </w:r>
      <w:r>
        <w:rPr>
          <w:spacing w:val="69"/>
          <w:w w:val="150"/>
        </w:rPr>
        <w:t xml:space="preserve"> </w:t>
      </w:r>
      <w:r>
        <w:t>деятельности</w:t>
      </w:r>
      <w:r>
        <w:rPr>
          <w:spacing w:val="76"/>
          <w:w w:val="150"/>
        </w:rPr>
        <w:t xml:space="preserve"> </w:t>
      </w:r>
      <w:r>
        <w:rPr>
          <w:spacing w:val="-4"/>
        </w:rPr>
        <w:t>МБОУ</w:t>
      </w:r>
    </w:p>
    <w:p w:rsidR="00A27FD6" w:rsidRDefault="00091AF7">
      <w:pPr>
        <w:pStyle w:val="a3"/>
      </w:pPr>
      <w:r>
        <w:t>«</w:t>
      </w:r>
      <w:r w:rsidR="00EE6B82">
        <w:t>Ишлейская СОШ</w:t>
      </w:r>
      <w:r>
        <w:t>»</w:t>
      </w:r>
      <w:r>
        <w:rPr>
          <w:spacing w:val="-3"/>
        </w:rPr>
        <w:t xml:space="preserve"> </w:t>
      </w:r>
      <w:r>
        <w:t>Чебоксарского</w:t>
      </w:r>
      <w:r>
        <w:rPr>
          <w:spacing w:val="-3"/>
        </w:rPr>
        <w:t xml:space="preserve"> </w:t>
      </w:r>
      <w:r>
        <w:t>муниципального</w:t>
      </w:r>
      <w:r>
        <w:rPr>
          <w:spacing w:val="-3"/>
        </w:rPr>
        <w:t xml:space="preserve"> </w:t>
      </w:r>
      <w:r>
        <w:t>округа</w:t>
      </w:r>
      <w:r>
        <w:rPr>
          <w:spacing w:val="-4"/>
        </w:rPr>
        <w:t xml:space="preserve"> </w:t>
      </w:r>
      <w:r>
        <w:t>Чувашской</w:t>
      </w:r>
      <w:r>
        <w:rPr>
          <w:spacing w:val="-3"/>
        </w:rPr>
        <w:t xml:space="preserve"> </w:t>
      </w:r>
      <w:r>
        <w:t>Республики</w:t>
      </w:r>
      <w:r>
        <w:rPr>
          <w:spacing w:val="1"/>
        </w:rPr>
        <w:t xml:space="preserve"> </w:t>
      </w:r>
      <w:r>
        <w:rPr>
          <w:spacing w:val="-10"/>
        </w:rPr>
        <w:t>.</w:t>
      </w:r>
    </w:p>
    <w:p w:rsidR="00A27FD6" w:rsidRDefault="00091AF7">
      <w:pPr>
        <w:pStyle w:val="a3"/>
        <w:ind w:left="1130" w:right="2411"/>
        <w:jc w:val="left"/>
      </w:pPr>
      <w:r>
        <w:rPr>
          <w:b/>
        </w:rPr>
        <w:t>Общее</w:t>
      </w:r>
      <w:r>
        <w:rPr>
          <w:b/>
          <w:spacing w:val="-5"/>
        </w:rPr>
        <w:t xml:space="preserve"> </w:t>
      </w:r>
      <w:r>
        <w:rPr>
          <w:b/>
        </w:rPr>
        <w:t>число</w:t>
      </w:r>
      <w:r>
        <w:rPr>
          <w:b/>
          <w:spacing w:val="-5"/>
        </w:rPr>
        <w:t xml:space="preserve"> </w:t>
      </w:r>
      <w:r>
        <w:rPr>
          <w:b/>
        </w:rPr>
        <w:t>часов</w:t>
      </w:r>
      <w:r>
        <w:t>,</w:t>
      </w:r>
      <w:r>
        <w:rPr>
          <w:spacing w:val="-4"/>
        </w:rPr>
        <w:t xml:space="preserve"> </w:t>
      </w:r>
      <w:r>
        <w:t>рекомендованных</w:t>
      </w:r>
      <w:r>
        <w:rPr>
          <w:spacing w:val="-4"/>
        </w:rPr>
        <w:t xml:space="preserve"> </w:t>
      </w:r>
      <w:r>
        <w:t>для</w:t>
      </w:r>
      <w:r>
        <w:rPr>
          <w:spacing w:val="-4"/>
        </w:rPr>
        <w:t xml:space="preserve"> </w:t>
      </w:r>
      <w:r>
        <w:t>изучения</w:t>
      </w:r>
      <w:r>
        <w:rPr>
          <w:spacing w:val="-4"/>
        </w:rPr>
        <w:t xml:space="preserve"> </w:t>
      </w:r>
      <w:r>
        <w:t>музыки</w:t>
      </w:r>
      <w:r>
        <w:rPr>
          <w:spacing w:val="40"/>
        </w:rPr>
        <w:t xml:space="preserve"> </w:t>
      </w:r>
      <w:r>
        <w:t>135</w:t>
      </w:r>
      <w:r>
        <w:rPr>
          <w:spacing w:val="-4"/>
        </w:rPr>
        <w:t xml:space="preserve"> </w:t>
      </w:r>
      <w:r>
        <w:t>часов: в 1 классе – 33 часа (1 час в неделю),</w:t>
      </w:r>
    </w:p>
    <w:p w:rsidR="00A27FD6" w:rsidRDefault="00091AF7">
      <w:pPr>
        <w:pStyle w:val="a3"/>
        <w:ind w:left="1130" w:right="6031"/>
        <w:jc w:val="left"/>
      </w:pPr>
      <w:r>
        <w:t>во</w:t>
      </w:r>
      <w:r>
        <w:rPr>
          <w:spacing w:val="-6"/>
        </w:rPr>
        <w:t xml:space="preserve"> </w:t>
      </w:r>
      <w:r>
        <w:t>2</w:t>
      </w:r>
      <w:r>
        <w:rPr>
          <w:spacing w:val="-5"/>
        </w:rPr>
        <w:t xml:space="preserve"> </w:t>
      </w:r>
      <w:r>
        <w:t>классе</w:t>
      </w:r>
      <w:r>
        <w:rPr>
          <w:spacing w:val="-6"/>
        </w:rPr>
        <w:t xml:space="preserve"> </w:t>
      </w:r>
      <w:r>
        <w:t>–</w:t>
      </w:r>
      <w:r>
        <w:rPr>
          <w:spacing w:val="-5"/>
        </w:rPr>
        <w:t xml:space="preserve"> </w:t>
      </w:r>
      <w:r>
        <w:t>34</w:t>
      </w:r>
      <w:r>
        <w:rPr>
          <w:spacing w:val="-3"/>
        </w:rPr>
        <w:t xml:space="preserve"> </w:t>
      </w:r>
      <w:r>
        <w:t>часа</w:t>
      </w:r>
      <w:r>
        <w:rPr>
          <w:spacing w:val="-6"/>
        </w:rPr>
        <w:t xml:space="preserve"> </w:t>
      </w:r>
      <w:r>
        <w:t>(1</w:t>
      </w:r>
      <w:r>
        <w:rPr>
          <w:spacing w:val="-4"/>
        </w:rPr>
        <w:t xml:space="preserve"> </w:t>
      </w:r>
      <w:r>
        <w:t>час</w:t>
      </w:r>
      <w:r>
        <w:rPr>
          <w:spacing w:val="-6"/>
        </w:rPr>
        <w:t xml:space="preserve"> </w:t>
      </w:r>
      <w:r>
        <w:t>в</w:t>
      </w:r>
      <w:r>
        <w:rPr>
          <w:spacing w:val="-6"/>
        </w:rPr>
        <w:t xml:space="preserve"> </w:t>
      </w:r>
      <w:r>
        <w:t>неделю), в 3 классе – 34 часа (1 час в неделю), в 4 классе – 34 часа (1 час в неделю).</w:t>
      </w:r>
    </w:p>
    <w:p w:rsidR="00A27FD6" w:rsidRDefault="00091AF7">
      <w:pPr>
        <w:pStyle w:val="a3"/>
        <w:ind w:right="229" w:firstLine="600"/>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w:t>
      </w:r>
      <w:r>
        <w:rPr>
          <w:spacing w:val="-9"/>
        </w:rPr>
        <w:t xml:space="preserve"> </w:t>
      </w:r>
      <w:r>
        <w:t>образования</w:t>
      </w:r>
      <w:r>
        <w:rPr>
          <w:spacing w:val="-9"/>
        </w:rPr>
        <w:t xml:space="preserve"> </w:t>
      </w:r>
      <w:r>
        <w:t>детей,</w:t>
      </w:r>
      <w:r>
        <w:rPr>
          <w:spacing w:val="-9"/>
        </w:rPr>
        <w:t xml:space="preserve"> </w:t>
      </w:r>
      <w:r>
        <w:t>учреждениями</w:t>
      </w:r>
      <w:r>
        <w:rPr>
          <w:spacing w:val="-8"/>
        </w:rPr>
        <w:t xml:space="preserve"> </w:t>
      </w:r>
      <w:r>
        <w:t>культуры,</w:t>
      </w:r>
      <w:r>
        <w:rPr>
          <w:spacing w:val="-9"/>
        </w:rPr>
        <w:t xml:space="preserve"> </w:t>
      </w:r>
      <w:r>
        <w:t>организациями</w:t>
      </w:r>
      <w:r>
        <w:rPr>
          <w:spacing w:val="-10"/>
        </w:rPr>
        <w:t xml:space="preserve"> </w:t>
      </w:r>
      <w:r>
        <w:t>культурно-досуговой сферы (театры, музеи, творческие союзы).</w:t>
      </w:r>
    </w:p>
    <w:p w:rsidR="00A27FD6" w:rsidRDefault="00091AF7">
      <w:pPr>
        <w:pStyle w:val="a3"/>
        <w:spacing w:before="1"/>
        <w:ind w:right="230" w:firstLine="600"/>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w:t>
      </w:r>
      <w:r>
        <w:rPr>
          <w:spacing w:val="4"/>
        </w:rPr>
        <w:t xml:space="preserve"> </w:t>
      </w:r>
      <w:r>
        <w:t>в</w:t>
      </w:r>
      <w:r>
        <w:rPr>
          <w:spacing w:val="5"/>
        </w:rPr>
        <w:t xml:space="preserve"> </w:t>
      </w:r>
      <w:r>
        <w:t>том</w:t>
      </w:r>
      <w:r>
        <w:rPr>
          <w:spacing w:val="4"/>
        </w:rPr>
        <w:t xml:space="preserve"> </w:t>
      </w:r>
      <w:r>
        <w:t>числе</w:t>
      </w:r>
      <w:r>
        <w:rPr>
          <w:spacing w:val="9"/>
        </w:rPr>
        <w:t xml:space="preserve"> </w:t>
      </w:r>
      <w:r>
        <w:t>основанных</w:t>
      </w:r>
      <w:r>
        <w:rPr>
          <w:spacing w:val="4"/>
        </w:rPr>
        <w:t xml:space="preserve"> </w:t>
      </w:r>
      <w:r>
        <w:t>на</w:t>
      </w:r>
      <w:r>
        <w:rPr>
          <w:spacing w:val="5"/>
        </w:rPr>
        <w:t xml:space="preserve"> </w:t>
      </w:r>
      <w:r>
        <w:t>межпредметных</w:t>
      </w:r>
      <w:r>
        <w:rPr>
          <w:spacing w:val="5"/>
        </w:rPr>
        <w:t xml:space="preserve"> </w:t>
      </w:r>
      <w:r>
        <w:t>связях</w:t>
      </w:r>
      <w:r>
        <w:rPr>
          <w:spacing w:val="4"/>
        </w:rPr>
        <w:t xml:space="preserve"> </w:t>
      </w:r>
      <w:r>
        <w:t>с</w:t>
      </w:r>
      <w:r>
        <w:rPr>
          <w:spacing w:val="7"/>
        </w:rPr>
        <w:t xml:space="preserve"> </w:t>
      </w:r>
      <w:r>
        <w:t>такими</w:t>
      </w:r>
      <w:r>
        <w:rPr>
          <w:spacing w:val="5"/>
        </w:rPr>
        <w:t xml:space="preserve"> </w:t>
      </w:r>
      <w:r>
        <w:t>учебными</w:t>
      </w:r>
      <w:r>
        <w:rPr>
          <w:spacing w:val="6"/>
        </w:rPr>
        <w:t xml:space="preserve"> </w:t>
      </w:r>
      <w:r>
        <w:t>предметами,</w:t>
      </w:r>
      <w:r>
        <w:rPr>
          <w:spacing w:val="5"/>
        </w:rPr>
        <w:t xml:space="preserve"> </w:t>
      </w:r>
      <w:r>
        <w:rPr>
          <w:spacing w:val="-5"/>
        </w:rPr>
        <w:t>как</w:t>
      </w:r>
    </w:p>
    <w:p w:rsidR="00A27FD6" w:rsidRDefault="00091AF7">
      <w:pPr>
        <w:pStyle w:val="a3"/>
        <w:ind w:right="234"/>
      </w:pPr>
      <w:r>
        <w:t>«Изобразительное</w:t>
      </w:r>
      <w:r>
        <w:rPr>
          <w:spacing w:val="-2"/>
        </w:rPr>
        <w:t xml:space="preserve"> </w:t>
      </w:r>
      <w:r>
        <w:t>искусство»,</w:t>
      </w:r>
      <w:r>
        <w:rPr>
          <w:spacing w:val="-1"/>
        </w:rPr>
        <w:t xml:space="preserve"> </w:t>
      </w:r>
      <w:r>
        <w:t>«Литературное</w:t>
      </w:r>
      <w:r>
        <w:rPr>
          <w:spacing w:val="-2"/>
        </w:rPr>
        <w:t xml:space="preserve"> </w:t>
      </w:r>
      <w:r>
        <w:t>чтение»,</w:t>
      </w:r>
      <w:r>
        <w:rPr>
          <w:spacing w:val="-1"/>
        </w:rPr>
        <w:t xml:space="preserve"> </w:t>
      </w:r>
      <w:r>
        <w:t>«Окружающий мир»,</w:t>
      </w:r>
      <w:r>
        <w:rPr>
          <w:spacing w:val="-1"/>
        </w:rPr>
        <w:t xml:space="preserve"> </w:t>
      </w:r>
      <w:r>
        <w:t>«Основы</w:t>
      </w:r>
      <w:r>
        <w:rPr>
          <w:spacing w:val="-2"/>
        </w:rPr>
        <w:t xml:space="preserve"> </w:t>
      </w:r>
      <w:r>
        <w:t>религиозной культуры и светской этики», «Иностранный язык» и другие.</w:t>
      </w:r>
    </w:p>
    <w:p w:rsidR="00A27FD6" w:rsidRDefault="00091AF7">
      <w:pPr>
        <w:ind w:left="634" w:right="215"/>
        <w:jc w:val="center"/>
        <w:rPr>
          <w:b/>
          <w:sz w:val="24"/>
        </w:rPr>
      </w:pPr>
      <w:r>
        <w:rPr>
          <w:b/>
          <w:sz w:val="24"/>
        </w:rPr>
        <w:t>СОДЕРЖАНИЕ</w:t>
      </w:r>
      <w:r>
        <w:rPr>
          <w:b/>
          <w:spacing w:val="-2"/>
          <w:sz w:val="24"/>
        </w:rPr>
        <w:t xml:space="preserve"> ОБУЧЕНИЯ</w:t>
      </w:r>
    </w:p>
    <w:p w:rsidR="00A27FD6" w:rsidRDefault="00A27FD6">
      <w:pPr>
        <w:pStyle w:val="a3"/>
        <w:ind w:left="0"/>
        <w:jc w:val="left"/>
        <w:rPr>
          <w:b/>
        </w:rPr>
      </w:pPr>
    </w:p>
    <w:p w:rsidR="00A27FD6" w:rsidRDefault="00091AF7">
      <w:pPr>
        <w:pStyle w:val="1"/>
        <w:ind w:left="650"/>
        <w:jc w:val="both"/>
      </w:pPr>
      <w:r>
        <w:t>Инвариантные</w:t>
      </w:r>
      <w:r>
        <w:rPr>
          <w:spacing w:val="-5"/>
        </w:rPr>
        <w:t xml:space="preserve"> </w:t>
      </w:r>
      <w:r>
        <w:rPr>
          <w:spacing w:val="-2"/>
        </w:rPr>
        <w:t>модули</w:t>
      </w:r>
    </w:p>
    <w:p w:rsidR="00A27FD6" w:rsidRDefault="00A27FD6">
      <w:pPr>
        <w:pStyle w:val="a3"/>
        <w:ind w:left="0"/>
        <w:jc w:val="left"/>
        <w:rPr>
          <w:b/>
        </w:rPr>
      </w:pPr>
    </w:p>
    <w:p w:rsidR="00A27FD6" w:rsidRDefault="00091AF7">
      <w:pPr>
        <w:ind w:left="650"/>
        <w:jc w:val="both"/>
        <w:rPr>
          <w:b/>
          <w:sz w:val="24"/>
        </w:rPr>
      </w:pPr>
      <w:r>
        <w:rPr>
          <w:b/>
          <w:sz w:val="24"/>
        </w:rPr>
        <w:t>Модуль</w:t>
      </w:r>
      <w:r>
        <w:rPr>
          <w:b/>
          <w:spacing w:val="-2"/>
          <w:sz w:val="24"/>
        </w:rPr>
        <w:t xml:space="preserve"> </w:t>
      </w:r>
      <w:r>
        <w:rPr>
          <w:b/>
          <w:sz w:val="24"/>
        </w:rPr>
        <w:t>№</w:t>
      </w:r>
      <w:r>
        <w:rPr>
          <w:b/>
          <w:spacing w:val="-2"/>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pacing w:val="-2"/>
          <w:sz w:val="24"/>
        </w:rPr>
        <w:t>России»</w:t>
      </w:r>
    </w:p>
    <w:p w:rsidR="00A27FD6" w:rsidRDefault="00A27FD6">
      <w:pPr>
        <w:pStyle w:val="a3"/>
        <w:ind w:left="0"/>
        <w:jc w:val="left"/>
        <w:rPr>
          <w:b/>
        </w:rPr>
      </w:pPr>
    </w:p>
    <w:p w:rsidR="00A27FD6" w:rsidRDefault="00091AF7">
      <w:pPr>
        <w:pStyle w:val="a3"/>
        <w:ind w:right="229" w:firstLine="600"/>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A27FD6" w:rsidRDefault="00091AF7">
      <w:pPr>
        <w:pStyle w:val="1"/>
        <w:spacing w:before="1"/>
        <w:ind w:left="650"/>
        <w:jc w:val="both"/>
      </w:pPr>
      <w:r>
        <w:t>Край,</w:t>
      </w:r>
      <w:r>
        <w:rPr>
          <w:spacing w:val="-1"/>
        </w:rPr>
        <w:t xml:space="preserve"> </w:t>
      </w:r>
      <w:r>
        <w:t>в</w:t>
      </w:r>
      <w:r>
        <w:rPr>
          <w:spacing w:val="-3"/>
        </w:rPr>
        <w:t xml:space="preserve"> </w:t>
      </w:r>
      <w:r>
        <w:t>котором ты</w:t>
      </w:r>
      <w:r>
        <w:rPr>
          <w:spacing w:val="-1"/>
        </w:rPr>
        <w:t xml:space="preserve"> </w:t>
      </w:r>
      <w:r>
        <w:rPr>
          <w:spacing w:val="-2"/>
        </w:rPr>
        <w:t>живёшь</w:t>
      </w:r>
    </w:p>
    <w:p w:rsidR="00A27FD6" w:rsidRDefault="00091AF7">
      <w:pPr>
        <w:pStyle w:val="a3"/>
        <w:tabs>
          <w:tab w:val="left" w:pos="2687"/>
          <w:tab w:val="left" w:pos="4352"/>
          <w:tab w:val="left" w:pos="5546"/>
          <w:tab w:val="left" w:pos="6397"/>
          <w:tab w:val="left" w:pos="7477"/>
          <w:tab w:val="left" w:pos="8405"/>
          <w:tab w:val="left" w:pos="9446"/>
        </w:tabs>
        <w:ind w:right="231" w:firstLine="600"/>
        <w:jc w:val="left"/>
      </w:pPr>
      <w:r>
        <w:rPr>
          <w:spacing w:val="-2"/>
        </w:rPr>
        <w:t>Содержание:</w:t>
      </w:r>
      <w:r>
        <w:tab/>
      </w:r>
      <w:r>
        <w:rPr>
          <w:spacing w:val="-2"/>
        </w:rPr>
        <w:t>Музыкальные</w:t>
      </w:r>
      <w:r>
        <w:tab/>
      </w:r>
      <w:r>
        <w:rPr>
          <w:spacing w:val="-2"/>
        </w:rPr>
        <w:t>традиции</w:t>
      </w:r>
      <w:r>
        <w:tab/>
      </w:r>
      <w:r>
        <w:rPr>
          <w:spacing w:val="-2"/>
        </w:rPr>
        <w:t>малой</w:t>
      </w:r>
      <w:r>
        <w:tab/>
      </w:r>
      <w:r>
        <w:rPr>
          <w:spacing w:val="-2"/>
        </w:rPr>
        <w:t>Родины.</w:t>
      </w:r>
      <w:r>
        <w:tab/>
      </w:r>
      <w:r>
        <w:rPr>
          <w:spacing w:val="-2"/>
        </w:rPr>
        <w:t>Песни,</w:t>
      </w:r>
      <w:r>
        <w:tab/>
      </w:r>
      <w:r>
        <w:rPr>
          <w:spacing w:val="-2"/>
        </w:rPr>
        <w:t>обряды,</w:t>
      </w:r>
      <w:r>
        <w:tab/>
      </w:r>
      <w:r>
        <w:rPr>
          <w:spacing w:val="-2"/>
        </w:rPr>
        <w:t>музыкальные инструменты.</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разучивание,</w:t>
      </w:r>
      <w:r>
        <w:rPr>
          <w:spacing w:val="80"/>
        </w:rPr>
        <w:t xml:space="preserve"> </w:t>
      </w:r>
      <w:r>
        <w:t>исполнение</w:t>
      </w:r>
      <w:r>
        <w:rPr>
          <w:spacing w:val="80"/>
        </w:rPr>
        <w:t xml:space="preserve"> </w:t>
      </w:r>
      <w:r>
        <w:t>образцов</w:t>
      </w:r>
      <w:r>
        <w:rPr>
          <w:spacing w:val="80"/>
        </w:rPr>
        <w:t xml:space="preserve"> </w:t>
      </w:r>
      <w:r>
        <w:t>традиционного</w:t>
      </w:r>
      <w:r>
        <w:rPr>
          <w:spacing w:val="80"/>
        </w:rPr>
        <w:t xml:space="preserve"> </w:t>
      </w:r>
      <w:r>
        <w:t>фольклора</w:t>
      </w:r>
      <w:r>
        <w:rPr>
          <w:spacing w:val="80"/>
        </w:rPr>
        <w:t xml:space="preserve"> </w:t>
      </w:r>
      <w:r>
        <w:t>своей</w:t>
      </w:r>
      <w:r>
        <w:rPr>
          <w:spacing w:val="80"/>
        </w:rPr>
        <w:t xml:space="preserve"> </w:t>
      </w:r>
      <w:r>
        <w:t>местности,</w:t>
      </w:r>
      <w:r>
        <w:rPr>
          <w:spacing w:val="80"/>
        </w:rPr>
        <w:t xml:space="preserve"> </w:t>
      </w:r>
      <w:r>
        <w:t>песен,</w:t>
      </w:r>
      <w:r>
        <w:rPr>
          <w:spacing w:val="40"/>
        </w:rPr>
        <w:t xml:space="preserve"> </w:t>
      </w:r>
      <w:r>
        <w:t>посвящённых своей малой родине, песен композиторов-земляков;</w:t>
      </w:r>
    </w:p>
    <w:p w:rsidR="00A27FD6" w:rsidRDefault="00091AF7">
      <w:pPr>
        <w:pStyle w:val="a3"/>
        <w:spacing w:before="1"/>
        <w:ind w:left="1130"/>
        <w:jc w:val="left"/>
      </w:pPr>
      <w:r>
        <w:t>диалог</w:t>
      </w:r>
      <w:r>
        <w:rPr>
          <w:spacing w:val="-3"/>
        </w:rPr>
        <w:t xml:space="preserve"> </w:t>
      </w:r>
      <w:r>
        <w:t>с</w:t>
      </w:r>
      <w:r>
        <w:rPr>
          <w:spacing w:val="-2"/>
        </w:rPr>
        <w:t xml:space="preserve"> </w:t>
      </w:r>
      <w:r>
        <w:t>учителем</w:t>
      </w:r>
      <w:r>
        <w:rPr>
          <w:spacing w:val="-3"/>
        </w:rPr>
        <w:t xml:space="preserve"> </w:t>
      </w:r>
      <w:r>
        <w:t>о</w:t>
      </w:r>
      <w:r>
        <w:rPr>
          <w:spacing w:val="-1"/>
        </w:rPr>
        <w:t xml:space="preserve"> </w:t>
      </w:r>
      <w:r>
        <w:t>музыкальных</w:t>
      </w:r>
      <w:r>
        <w:rPr>
          <w:spacing w:val="-2"/>
        </w:rPr>
        <w:t xml:space="preserve"> </w:t>
      </w:r>
      <w:r>
        <w:t>традициях</w:t>
      </w:r>
      <w:r>
        <w:rPr>
          <w:spacing w:val="-1"/>
        </w:rPr>
        <w:t xml:space="preserve"> </w:t>
      </w:r>
      <w:r>
        <w:t>своего</w:t>
      </w:r>
      <w:r>
        <w:rPr>
          <w:spacing w:val="-3"/>
        </w:rPr>
        <w:t xml:space="preserve"> </w:t>
      </w:r>
      <w:r>
        <w:t>родного</w:t>
      </w:r>
      <w:r>
        <w:rPr>
          <w:spacing w:val="-1"/>
        </w:rPr>
        <w:t xml:space="preserve"> </w:t>
      </w:r>
      <w:r>
        <w:rPr>
          <w:spacing w:val="-2"/>
        </w:rPr>
        <w:t>края;</w:t>
      </w:r>
    </w:p>
    <w:p w:rsidR="00A27FD6" w:rsidRDefault="00091AF7">
      <w:pPr>
        <w:pStyle w:val="a3"/>
        <w:ind w:firstLine="600"/>
        <w:jc w:val="left"/>
      </w:pPr>
      <w:r>
        <w:t>вариативно:</w:t>
      </w:r>
      <w:r>
        <w:rPr>
          <w:spacing w:val="40"/>
        </w:rPr>
        <w:t xml:space="preserve"> </w:t>
      </w:r>
      <w:r>
        <w:t>просмотр</w:t>
      </w:r>
      <w:r>
        <w:rPr>
          <w:spacing w:val="40"/>
        </w:rPr>
        <w:t xml:space="preserve"> </w:t>
      </w:r>
      <w:r>
        <w:t>видеофильма</w:t>
      </w:r>
      <w:r>
        <w:rPr>
          <w:spacing w:val="40"/>
        </w:rPr>
        <w:t xml:space="preserve"> </w:t>
      </w:r>
      <w:r>
        <w:t>о</w:t>
      </w:r>
      <w:r>
        <w:rPr>
          <w:spacing w:val="40"/>
        </w:rPr>
        <w:t xml:space="preserve"> </w:t>
      </w:r>
      <w:r>
        <w:t>культуре</w:t>
      </w:r>
      <w:r>
        <w:rPr>
          <w:spacing w:val="40"/>
        </w:rPr>
        <w:t xml:space="preserve"> </w:t>
      </w:r>
      <w:r>
        <w:t>родного</w:t>
      </w:r>
      <w:r>
        <w:rPr>
          <w:spacing w:val="40"/>
        </w:rPr>
        <w:t xml:space="preserve"> </w:t>
      </w:r>
      <w:r>
        <w:t>края;</w:t>
      </w:r>
      <w:r>
        <w:rPr>
          <w:spacing w:val="40"/>
        </w:rPr>
        <w:t xml:space="preserve"> </w:t>
      </w:r>
      <w:r>
        <w:t>посещение</w:t>
      </w:r>
      <w:r>
        <w:rPr>
          <w:spacing w:val="40"/>
        </w:rPr>
        <w:t xml:space="preserve"> </w:t>
      </w:r>
      <w:r>
        <w:t>краеведческого музея; посещение этнографического спектакля, концерта.</w:t>
      </w:r>
    </w:p>
    <w:p w:rsidR="00A27FD6" w:rsidRDefault="00091AF7">
      <w:pPr>
        <w:pStyle w:val="1"/>
        <w:ind w:left="650"/>
      </w:pPr>
      <w:r>
        <w:t>Русский</w:t>
      </w:r>
      <w:r>
        <w:rPr>
          <w:spacing w:val="-5"/>
        </w:rPr>
        <w:t xml:space="preserve"> </w:t>
      </w:r>
      <w:r>
        <w:rPr>
          <w:spacing w:val="-2"/>
        </w:rPr>
        <w:t>фольклор</w:t>
      </w:r>
    </w:p>
    <w:p w:rsidR="00A27FD6" w:rsidRDefault="00091AF7">
      <w:pPr>
        <w:pStyle w:val="a3"/>
        <w:ind w:firstLine="600"/>
        <w:jc w:val="left"/>
      </w:pPr>
      <w:r>
        <w:t>Содержание: Русские народные песни (трудовые, хороводные). Детский фольклор (игровые, заклички, потешки, считалки, прибаутки).</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разучивание,</w:t>
      </w:r>
      <w:r>
        <w:rPr>
          <w:spacing w:val="-5"/>
        </w:rPr>
        <w:t xml:space="preserve"> </w:t>
      </w:r>
      <w:r>
        <w:t>исполнение</w:t>
      </w:r>
      <w:r>
        <w:rPr>
          <w:spacing w:val="-3"/>
        </w:rPr>
        <w:t xml:space="preserve"> </w:t>
      </w:r>
      <w:r>
        <w:t>русских</w:t>
      </w:r>
      <w:r>
        <w:rPr>
          <w:spacing w:val="-2"/>
        </w:rPr>
        <w:t xml:space="preserve"> </w:t>
      </w:r>
      <w:r>
        <w:t>народных</w:t>
      </w:r>
      <w:r>
        <w:rPr>
          <w:spacing w:val="-2"/>
        </w:rPr>
        <w:t xml:space="preserve"> </w:t>
      </w:r>
      <w:r>
        <w:t>песен</w:t>
      </w:r>
      <w:r>
        <w:rPr>
          <w:spacing w:val="-2"/>
        </w:rPr>
        <w:t xml:space="preserve"> </w:t>
      </w:r>
      <w:r>
        <w:t>разных</w:t>
      </w:r>
      <w:r>
        <w:rPr>
          <w:spacing w:val="-2"/>
        </w:rPr>
        <w:t xml:space="preserve"> жанров;</w:t>
      </w:r>
    </w:p>
    <w:p w:rsidR="00A27FD6" w:rsidRDefault="00091AF7">
      <w:pPr>
        <w:pStyle w:val="a3"/>
        <w:ind w:firstLine="600"/>
        <w:jc w:val="left"/>
      </w:pPr>
      <w:r>
        <w:t>участие</w:t>
      </w:r>
      <w:r>
        <w:rPr>
          <w:spacing w:val="40"/>
        </w:rPr>
        <w:t xml:space="preserve"> </w:t>
      </w:r>
      <w:r>
        <w:t>в</w:t>
      </w:r>
      <w:r>
        <w:rPr>
          <w:spacing w:val="40"/>
        </w:rPr>
        <w:t xml:space="preserve"> </w:t>
      </w:r>
      <w:r>
        <w:t>коллективной</w:t>
      </w:r>
      <w:r>
        <w:rPr>
          <w:spacing w:val="40"/>
        </w:rPr>
        <w:t xml:space="preserve"> </w:t>
      </w:r>
      <w:r>
        <w:t>традиционной</w:t>
      </w:r>
      <w:r>
        <w:rPr>
          <w:spacing w:val="40"/>
        </w:rPr>
        <w:t xml:space="preserve"> </w:t>
      </w:r>
      <w:r>
        <w:t>музыкальной</w:t>
      </w:r>
      <w:r>
        <w:rPr>
          <w:spacing w:val="40"/>
        </w:rPr>
        <w:t xml:space="preserve"> </w:t>
      </w:r>
      <w:r>
        <w:t>игре</w:t>
      </w:r>
      <w:r>
        <w:rPr>
          <w:spacing w:val="40"/>
        </w:rPr>
        <w:t xml:space="preserve"> </w:t>
      </w:r>
      <w:r>
        <w:t>(по</w:t>
      </w:r>
      <w:r>
        <w:rPr>
          <w:spacing w:val="40"/>
        </w:rPr>
        <w:t xml:space="preserve"> </w:t>
      </w:r>
      <w:r>
        <w:t>выбору</w:t>
      </w:r>
      <w:r>
        <w:rPr>
          <w:spacing w:val="40"/>
        </w:rPr>
        <w:t xml:space="preserve"> </w:t>
      </w:r>
      <w:r>
        <w:t>учителя</w:t>
      </w:r>
      <w:r>
        <w:rPr>
          <w:spacing w:val="40"/>
        </w:rPr>
        <w:t xml:space="preserve"> </w:t>
      </w:r>
      <w:r>
        <w:t>могут</w:t>
      </w:r>
      <w:r>
        <w:rPr>
          <w:spacing w:val="40"/>
        </w:rPr>
        <w:t xml:space="preserve"> </w:t>
      </w:r>
      <w:r>
        <w:t>быть освоены игры «Бояре», «Плетень», «Бабка-ёжка», «Заинька» и другие);</w:t>
      </w:r>
    </w:p>
    <w:p w:rsidR="00A27FD6" w:rsidRDefault="00091AF7">
      <w:pPr>
        <w:pStyle w:val="a3"/>
        <w:ind w:left="1130"/>
        <w:jc w:val="left"/>
      </w:pPr>
      <w:r>
        <w:t>сочинение</w:t>
      </w:r>
      <w:r>
        <w:rPr>
          <w:spacing w:val="-7"/>
        </w:rPr>
        <w:t xml:space="preserve"> </w:t>
      </w:r>
      <w:r>
        <w:t>мелодий,</w:t>
      </w:r>
      <w:r>
        <w:rPr>
          <w:spacing w:val="-6"/>
        </w:rPr>
        <w:t xml:space="preserve"> </w:t>
      </w:r>
      <w:r>
        <w:t>вокальная</w:t>
      </w:r>
      <w:r>
        <w:rPr>
          <w:spacing w:val="-6"/>
        </w:rPr>
        <w:t xml:space="preserve"> </w:t>
      </w:r>
      <w:r>
        <w:t>импровизация</w:t>
      </w:r>
      <w:r>
        <w:rPr>
          <w:spacing w:val="-8"/>
        </w:rPr>
        <w:t xml:space="preserve"> </w:t>
      </w:r>
      <w:r>
        <w:t>на</w:t>
      </w:r>
      <w:r>
        <w:rPr>
          <w:spacing w:val="-7"/>
        </w:rPr>
        <w:t xml:space="preserve"> </w:t>
      </w:r>
      <w:r>
        <w:t>основе</w:t>
      </w:r>
      <w:r>
        <w:rPr>
          <w:spacing w:val="-7"/>
        </w:rPr>
        <w:t xml:space="preserve"> </w:t>
      </w:r>
      <w:r>
        <w:t>текстов</w:t>
      </w:r>
      <w:r>
        <w:rPr>
          <w:spacing w:val="-6"/>
        </w:rPr>
        <w:t xml:space="preserve"> </w:t>
      </w:r>
      <w:r>
        <w:t>игрового</w:t>
      </w:r>
      <w:r>
        <w:rPr>
          <w:spacing w:val="-6"/>
        </w:rPr>
        <w:t xml:space="preserve"> </w:t>
      </w:r>
      <w:r>
        <w:t>детского фольклора; вариативно:</w:t>
      </w:r>
      <w:r>
        <w:rPr>
          <w:spacing w:val="46"/>
        </w:rPr>
        <w:t xml:space="preserve"> </w:t>
      </w:r>
      <w:r>
        <w:t>ритмическая</w:t>
      </w:r>
      <w:r>
        <w:rPr>
          <w:spacing w:val="48"/>
        </w:rPr>
        <w:t xml:space="preserve"> </w:t>
      </w:r>
      <w:r>
        <w:t>импровизация,</w:t>
      </w:r>
      <w:r>
        <w:rPr>
          <w:spacing w:val="46"/>
        </w:rPr>
        <w:t xml:space="preserve"> </w:t>
      </w:r>
      <w:r>
        <w:t>исполнение</w:t>
      </w:r>
      <w:r>
        <w:rPr>
          <w:spacing w:val="46"/>
        </w:rPr>
        <w:t xml:space="preserve"> </w:t>
      </w:r>
      <w:r>
        <w:t>аккомпанемента</w:t>
      </w:r>
      <w:r>
        <w:rPr>
          <w:spacing w:val="47"/>
        </w:rPr>
        <w:t xml:space="preserve"> </w:t>
      </w:r>
      <w:r>
        <w:t>на</w:t>
      </w:r>
      <w:r>
        <w:rPr>
          <w:spacing w:val="47"/>
        </w:rPr>
        <w:t xml:space="preserve"> </w:t>
      </w:r>
      <w:r>
        <w:t>простых</w:t>
      </w:r>
      <w:r>
        <w:rPr>
          <w:spacing w:val="48"/>
        </w:rPr>
        <w:t xml:space="preserve"> </w:t>
      </w:r>
      <w:r>
        <w:rPr>
          <w:spacing w:val="-2"/>
        </w:rPr>
        <w:t>ударных</w:t>
      </w:r>
    </w:p>
    <w:p w:rsidR="00A27FD6" w:rsidRDefault="00091AF7">
      <w:pPr>
        <w:pStyle w:val="a3"/>
        <w:jc w:val="left"/>
      </w:pPr>
      <w:r>
        <w:t>(ложки)</w:t>
      </w:r>
      <w:r>
        <w:rPr>
          <w:spacing w:val="-4"/>
        </w:rPr>
        <w:t xml:space="preserve"> </w:t>
      </w:r>
      <w:r>
        <w:t>и</w:t>
      </w:r>
      <w:r>
        <w:rPr>
          <w:spacing w:val="-3"/>
        </w:rPr>
        <w:t xml:space="preserve"> </w:t>
      </w:r>
      <w:r>
        <w:t>духовых</w:t>
      </w:r>
      <w:r>
        <w:rPr>
          <w:spacing w:val="-1"/>
        </w:rPr>
        <w:t xml:space="preserve"> </w:t>
      </w:r>
      <w:r>
        <w:t>(свирель)</w:t>
      </w:r>
      <w:r>
        <w:rPr>
          <w:spacing w:val="-2"/>
        </w:rPr>
        <w:t xml:space="preserve"> </w:t>
      </w:r>
      <w:r>
        <w:t>инструментах</w:t>
      </w:r>
      <w:r>
        <w:rPr>
          <w:spacing w:val="-2"/>
        </w:rPr>
        <w:t xml:space="preserve"> </w:t>
      </w:r>
      <w:r>
        <w:t>к</w:t>
      </w:r>
      <w:r>
        <w:rPr>
          <w:spacing w:val="-1"/>
        </w:rPr>
        <w:t xml:space="preserve"> </w:t>
      </w:r>
      <w:r>
        <w:t>изученным</w:t>
      </w:r>
      <w:r>
        <w:rPr>
          <w:spacing w:val="-4"/>
        </w:rPr>
        <w:t xml:space="preserve"> </w:t>
      </w:r>
      <w:r>
        <w:t>народным</w:t>
      </w:r>
      <w:r>
        <w:rPr>
          <w:spacing w:val="-3"/>
        </w:rPr>
        <w:t xml:space="preserve"> </w:t>
      </w:r>
      <w:r>
        <w:rPr>
          <w:spacing w:val="-2"/>
        </w:rPr>
        <w:t>песням;</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1"/>
        <w:spacing w:before="90"/>
        <w:ind w:left="650"/>
      </w:pPr>
      <w:r>
        <w:t>Русские</w:t>
      </w:r>
      <w:r>
        <w:rPr>
          <w:spacing w:val="-4"/>
        </w:rPr>
        <w:t xml:space="preserve"> </w:t>
      </w:r>
      <w:r>
        <w:t>народные</w:t>
      </w:r>
      <w:r>
        <w:rPr>
          <w:spacing w:val="-4"/>
        </w:rPr>
        <w:t xml:space="preserve"> </w:t>
      </w:r>
      <w:r>
        <w:t>музыкальные</w:t>
      </w:r>
      <w:r>
        <w:rPr>
          <w:spacing w:val="-4"/>
        </w:rPr>
        <w:t xml:space="preserve"> </w:t>
      </w:r>
      <w:r>
        <w:rPr>
          <w:spacing w:val="-2"/>
        </w:rPr>
        <w:t>инструменты</w:t>
      </w:r>
    </w:p>
    <w:p w:rsidR="00A27FD6" w:rsidRDefault="00091AF7">
      <w:pPr>
        <w:pStyle w:val="a3"/>
        <w:ind w:firstLine="600"/>
        <w:jc w:val="left"/>
      </w:pPr>
      <w:r>
        <w:t>Содержание:</w:t>
      </w:r>
      <w:r>
        <w:rPr>
          <w:spacing w:val="80"/>
        </w:rPr>
        <w:t xml:space="preserve"> </w:t>
      </w:r>
      <w:r>
        <w:t>Народные</w:t>
      </w:r>
      <w:r>
        <w:rPr>
          <w:spacing w:val="80"/>
        </w:rPr>
        <w:t xml:space="preserve"> </w:t>
      </w:r>
      <w:r>
        <w:t>музыкальные</w:t>
      </w:r>
      <w:r>
        <w:rPr>
          <w:spacing w:val="80"/>
        </w:rPr>
        <w:t xml:space="preserve"> </w:t>
      </w:r>
      <w:r>
        <w:t>инструменты</w:t>
      </w:r>
      <w:r>
        <w:rPr>
          <w:spacing w:val="80"/>
        </w:rPr>
        <w:t xml:space="preserve"> </w:t>
      </w:r>
      <w:r>
        <w:t>(балалайка,</w:t>
      </w:r>
      <w:r>
        <w:rPr>
          <w:spacing w:val="80"/>
        </w:rPr>
        <w:t xml:space="preserve"> </w:t>
      </w:r>
      <w:r>
        <w:t>рожок,</w:t>
      </w:r>
      <w:r>
        <w:rPr>
          <w:spacing w:val="80"/>
        </w:rPr>
        <w:t xml:space="preserve"> </w:t>
      </w:r>
      <w:r>
        <w:t>свирель,</w:t>
      </w:r>
      <w:r>
        <w:rPr>
          <w:spacing w:val="80"/>
        </w:rPr>
        <w:t xml:space="preserve"> </w:t>
      </w:r>
      <w:r>
        <w:t>гусли, гармонь, ложки). Инструментальные наигрыши. Плясовые мелодии.</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знакомство</w:t>
      </w:r>
      <w:r>
        <w:rPr>
          <w:spacing w:val="40"/>
        </w:rPr>
        <w:t xml:space="preserve"> </w:t>
      </w:r>
      <w:r>
        <w:t>с</w:t>
      </w:r>
      <w:r>
        <w:rPr>
          <w:spacing w:val="40"/>
        </w:rPr>
        <w:t xml:space="preserve"> </w:t>
      </w:r>
      <w:r>
        <w:t>внешним</w:t>
      </w:r>
      <w:r>
        <w:rPr>
          <w:spacing w:val="40"/>
        </w:rPr>
        <w:t xml:space="preserve"> </w:t>
      </w:r>
      <w:r>
        <w:t>видом,</w:t>
      </w:r>
      <w:r>
        <w:rPr>
          <w:spacing w:val="40"/>
        </w:rPr>
        <w:t xml:space="preserve"> </w:t>
      </w:r>
      <w:r>
        <w:t>особенностями</w:t>
      </w:r>
      <w:r>
        <w:rPr>
          <w:spacing w:val="40"/>
        </w:rPr>
        <w:t xml:space="preserve"> </w:t>
      </w:r>
      <w:r>
        <w:t>исполнения</w:t>
      </w:r>
      <w:r>
        <w:rPr>
          <w:spacing w:val="40"/>
        </w:rPr>
        <w:t xml:space="preserve"> </w:t>
      </w:r>
      <w:r>
        <w:t>и</w:t>
      </w:r>
      <w:r>
        <w:rPr>
          <w:spacing w:val="40"/>
        </w:rPr>
        <w:t xml:space="preserve"> </w:t>
      </w:r>
      <w:r>
        <w:t>звучания</w:t>
      </w:r>
      <w:r>
        <w:rPr>
          <w:spacing w:val="40"/>
        </w:rPr>
        <w:t xml:space="preserve"> </w:t>
      </w:r>
      <w:r>
        <w:t>русских</w:t>
      </w:r>
      <w:r>
        <w:rPr>
          <w:spacing w:val="40"/>
        </w:rPr>
        <w:t xml:space="preserve"> </w:t>
      </w:r>
      <w:r>
        <w:t>народных</w:t>
      </w:r>
      <w:r>
        <w:rPr>
          <w:spacing w:val="40"/>
        </w:rPr>
        <w:t xml:space="preserve"> </w:t>
      </w:r>
      <w:r>
        <w:rPr>
          <w:spacing w:val="-2"/>
        </w:rPr>
        <w:t>инструментов;</w:t>
      </w:r>
    </w:p>
    <w:p w:rsidR="00A27FD6" w:rsidRDefault="00091AF7">
      <w:pPr>
        <w:pStyle w:val="a3"/>
        <w:ind w:left="1130"/>
        <w:jc w:val="left"/>
      </w:pPr>
      <w:r>
        <w:t>определение</w:t>
      </w:r>
      <w:r>
        <w:rPr>
          <w:spacing w:val="-3"/>
        </w:rPr>
        <w:t xml:space="preserve"> </w:t>
      </w:r>
      <w:r>
        <w:t>на</w:t>
      </w:r>
      <w:r>
        <w:rPr>
          <w:spacing w:val="-3"/>
        </w:rPr>
        <w:t xml:space="preserve"> </w:t>
      </w:r>
      <w:r>
        <w:t>слух</w:t>
      </w:r>
      <w:r>
        <w:rPr>
          <w:spacing w:val="-3"/>
        </w:rPr>
        <w:t xml:space="preserve"> </w:t>
      </w:r>
      <w:r>
        <w:t>тембров</w:t>
      </w:r>
      <w:r>
        <w:rPr>
          <w:spacing w:val="-2"/>
        </w:rPr>
        <w:t xml:space="preserve"> инструментов;</w:t>
      </w:r>
    </w:p>
    <w:p w:rsidR="00A27FD6" w:rsidRDefault="00091AF7">
      <w:pPr>
        <w:pStyle w:val="a3"/>
        <w:ind w:left="1130"/>
        <w:jc w:val="left"/>
      </w:pPr>
      <w:r>
        <w:t>классификация</w:t>
      </w:r>
      <w:r>
        <w:rPr>
          <w:spacing w:val="-6"/>
        </w:rPr>
        <w:t xml:space="preserve"> </w:t>
      </w:r>
      <w:r>
        <w:t>на</w:t>
      </w:r>
      <w:r>
        <w:rPr>
          <w:spacing w:val="-3"/>
        </w:rPr>
        <w:t xml:space="preserve"> </w:t>
      </w:r>
      <w:r>
        <w:t>группы</w:t>
      </w:r>
      <w:r>
        <w:rPr>
          <w:spacing w:val="-2"/>
        </w:rPr>
        <w:t xml:space="preserve"> </w:t>
      </w:r>
      <w:r>
        <w:t>духовых,</w:t>
      </w:r>
      <w:r>
        <w:rPr>
          <w:spacing w:val="-2"/>
        </w:rPr>
        <w:t xml:space="preserve"> </w:t>
      </w:r>
      <w:r>
        <w:t>ударных,</w:t>
      </w:r>
      <w:r>
        <w:rPr>
          <w:spacing w:val="-2"/>
        </w:rPr>
        <w:t xml:space="preserve"> струнных;</w:t>
      </w:r>
    </w:p>
    <w:p w:rsidR="00A27FD6" w:rsidRDefault="00091AF7">
      <w:pPr>
        <w:pStyle w:val="a3"/>
        <w:ind w:left="1130"/>
        <w:jc w:val="left"/>
      </w:pPr>
      <w:r>
        <w:t>музыкальная</w:t>
      </w:r>
      <w:r>
        <w:rPr>
          <w:spacing w:val="-4"/>
        </w:rPr>
        <w:t xml:space="preserve"> </w:t>
      </w:r>
      <w:r>
        <w:t>викторина</w:t>
      </w:r>
      <w:r>
        <w:rPr>
          <w:spacing w:val="-1"/>
        </w:rPr>
        <w:t xml:space="preserve"> </w:t>
      </w:r>
      <w:r>
        <w:t>на</w:t>
      </w:r>
      <w:r>
        <w:rPr>
          <w:spacing w:val="-2"/>
        </w:rPr>
        <w:t xml:space="preserve"> </w:t>
      </w:r>
      <w:r>
        <w:t>знание</w:t>
      </w:r>
      <w:r>
        <w:rPr>
          <w:spacing w:val="-3"/>
        </w:rPr>
        <w:t xml:space="preserve"> </w:t>
      </w:r>
      <w:r>
        <w:t>тембров</w:t>
      </w:r>
      <w:r>
        <w:rPr>
          <w:spacing w:val="-1"/>
        </w:rPr>
        <w:t xml:space="preserve"> </w:t>
      </w:r>
      <w:r>
        <w:t>народных</w:t>
      </w:r>
      <w:r>
        <w:rPr>
          <w:spacing w:val="-1"/>
        </w:rPr>
        <w:t xml:space="preserve"> </w:t>
      </w:r>
      <w:r>
        <w:rPr>
          <w:spacing w:val="-2"/>
        </w:rPr>
        <w:t>инструментов;</w:t>
      </w:r>
    </w:p>
    <w:p w:rsidR="00A27FD6" w:rsidRDefault="00091AF7">
      <w:pPr>
        <w:pStyle w:val="a3"/>
        <w:ind w:left="1130" w:right="238"/>
        <w:jc w:val="left"/>
      </w:pPr>
      <w:r>
        <w:t>двигательная игра – импровизация-подражание игре на музыкальных инструментах; слушание</w:t>
      </w:r>
      <w:r>
        <w:rPr>
          <w:spacing w:val="40"/>
        </w:rPr>
        <w:t xml:space="preserve"> </w:t>
      </w:r>
      <w:r>
        <w:t>фортепианных</w:t>
      </w:r>
      <w:r>
        <w:rPr>
          <w:spacing w:val="40"/>
        </w:rPr>
        <w:t xml:space="preserve"> </w:t>
      </w:r>
      <w:r>
        <w:t>пьес</w:t>
      </w:r>
      <w:r>
        <w:rPr>
          <w:spacing w:val="40"/>
        </w:rPr>
        <w:t xml:space="preserve"> </w:t>
      </w:r>
      <w:r>
        <w:t>композиторов,</w:t>
      </w:r>
      <w:r>
        <w:rPr>
          <w:spacing w:val="40"/>
        </w:rPr>
        <w:t xml:space="preserve"> </w:t>
      </w:r>
      <w:r>
        <w:t>исполнение</w:t>
      </w:r>
      <w:r>
        <w:rPr>
          <w:spacing w:val="40"/>
        </w:rPr>
        <w:t xml:space="preserve"> </w:t>
      </w:r>
      <w:r>
        <w:t>песен,</w:t>
      </w:r>
      <w:r>
        <w:rPr>
          <w:spacing w:val="65"/>
        </w:rPr>
        <w:t xml:space="preserve"> </w:t>
      </w:r>
      <w:r>
        <w:t>в</w:t>
      </w:r>
      <w:r>
        <w:rPr>
          <w:spacing w:val="40"/>
        </w:rPr>
        <w:t xml:space="preserve"> </w:t>
      </w:r>
      <w:r>
        <w:t>которых</w:t>
      </w:r>
      <w:r>
        <w:rPr>
          <w:spacing w:val="40"/>
        </w:rPr>
        <w:t xml:space="preserve"> </w:t>
      </w:r>
      <w:r>
        <w:t>присутствуют</w:t>
      </w:r>
    </w:p>
    <w:p w:rsidR="00A27FD6" w:rsidRDefault="00091AF7">
      <w:pPr>
        <w:pStyle w:val="a3"/>
        <w:jc w:val="left"/>
      </w:pPr>
      <w:r>
        <w:t>звукоизобразительные</w:t>
      </w:r>
      <w:r>
        <w:rPr>
          <w:spacing w:val="-11"/>
        </w:rPr>
        <w:t xml:space="preserve"> </w:t>
      </w:r>
      <w:r>
        <w:t>элементы,</w:t>
      </w:r>
      <w:r>
        <w:rPr>
          <w:spacing w:val="-4"/>
        </w:rPr>
        <w:t xml:space="preserve"> </w:t>
      </w:r>
      <w:r>
        <w:t>подражание</w:t>
      </w:r>
      <w:r>
        <w:rPr>
          <w:spacing w:val="-6"/>
        </w:rPr>
        <w:t xml:space="preserve"> </w:t>
      </w:r>
      <w:r>
        <w:t>голосам</w:t>
      </w:r>
      <w:r>
        <w:rPr>
          <w:spacing w:val="-5"/>
        </w:rPr>
        <w:t xml:space="preserve"> </w:t>
      </w:r>
      <w:r>
        <w:t>народных</w:t>
      </w:r>
      <w:r>
        <w:rPr>
          <w:spacing w:val="-4"/>
        </w:rPr>
        <w:t xml:space="preserve"> </w:t>
      </w:r>
      <w:r>
        <w:rPr>
          <w:spacing w:val="-2"/>
        </w:rPr>
        <w:t>инструментов;</w:t>
      </w:r>
    </w:p>
    <w:p w:rsidR="00A27FD6" w:rsidRDefault="00091AF7">
      <w:pPr>
        <w:pStyle w:val="a3"/>
        <w:ind w:firstLine="600"/>
        <w:jc w:val="left"/>
        <w:rPr>
          <w:b/>
        </w:rPr>
      </w:pPr>
      <w:r>
        <w:t>вариативно:</w:t>
      </w:r>
      <w:r>
        <w:rPr>
          <w:spacing w:val="80"/>
        </w:rPr>
        <w:t xml:space="preserve"> </w:t>
      </w:r>
      <w:r>
        <w:t>просмотр</w:t>
      </w:r>
      <w:r>
        <w:rPr>
          <w:spacing w:val="80"/>
        </w:rPr>
        <w:t xml:space="preserve"> </w:t>
      </w:r>
      <w:r>
        <w:t>видеофильма</w:t>
      </w:r>
      <w:r>
        <w:rPr>
          <w:spacing w:val="80"/>
        </w:rPr>
        <w:t xml:space="preserve"> </w:t>
      </w:r>
      <w:r>
        <w:t>о</w:t>
      </w:r>
      <w:r>
        <w:rPr>
          <w:spacing w:val="80"/>
        </w:rPr>
        <w:t xml:space="preserve"> </w:t>
      </w:r>
      <w:r>
        <w:t>русских</w:t>
      </w:r>
      <w:r>
        <w:rPr>
          <w:spacing w:val="80"/>
        </w:rPr>
        <w:t xml:space="preserve"> </w:t>
      </w:r>
      <w:r>
        <w:t>музыкальных</w:t>
      </w:r>
      <w:r>
        <w:rPr>
          <w:spacing w:val="80"/>
        </w:rPr>
        <w:t xml:space="preserve"> </w:t>
      </w:r>
      <w:r>
        <w:t>инструментах;</w:t>
      </w:r>
      <w:r>
        <w:rPr>
          <w:spacing w:val="80"/>
        </w:rPr>
        <w:t xml:space="preserve"> </w:t>
      </w:r>
      <w:r>
        <w:t xml:space="preserve">посещение музыкального или краеведческого музея; освоение простейших навыков игры на свирели, ложках. </w:t>
      </w:r>
      <w:r>
        <w:rPr>
          <w:b/>
        </w:rPr>
        <w:t>Сказки, мифы и легенды</w:t>
      </w:r>
    </w:p>
    <w:p w:rsidR="00A27FD6" w:rsidRDefault="00091AF7">
      <w:pPr>
        <w:pStyle w:val="a3"/>
        <w:spacing w:before="1"/>
        <w:ind w:firstLine="600"/>
        <w:jc w:val="left"/>
      </w:pPr>
      <w:r>
        <w:t>Содержание: Народные сказители. Русские народные сказания, былины. Сказки и легенды о музыке и музыкантах.</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знакомство</w:t>
      </w:r>
      <w:r>
        <w:rPr>
          <w:spacing w:val="-2"/>
        </w:rPr>
        <w:t xml:space="preserve"> </w:t>
      </w:r>
      <w:r>
        <w:t>с</w:t>
      </w:r>
      <w:r>
        <w:rPr>
          <w:spacing w:val="-3"/>
        </w:rPr>
        <w:t xml:space="preserve"> </w:t>
      </w:r>
      <w:r>
        <w:t>манерой</w:t>
      </w:r>
      <w:r>
        <w:rPr>
          <w:spacing w:val="-2"/>
        </w:rPr>
        <w:t xml:space="preserve"> </w:t>
      </w:r>
      <w:r>
        <w:t>сказывания</w:t>
      </w:r>
      <w:r>
        <w:rPr>
          <w:spacing w:val="-2"/>
        </w:rPr>
        <w:t xml:space="preserve"> нараспев;</w:t>
      </w:r>
    </w:p>
    <w:p w:rsidR="00A27FD6" w:rsidRDefault="00091AF7">
      <w:pPr>
        <w:pStyle w:val="a3"/>
        <w:ind w:left="1130"/>
        <w:jc w:val="left"/>
      </w:pPr>
      <w:r>
        <w:t>слушание</w:t>
      </w:r>
      <w:r>
        <w:rPr>
          <w:spacing w:val="-6"/>
        </w:rPr>
        <w:t xml:space="preserve"> </w:t>
      </w:r>
      <w:r>
        <w:t>сказок,</w:t>
      </w:r>
      <w:r>
        <w:rPr>
          <w:spacing w:val="-4"/>
        </w:rPr>
        <w:t xml:space="preserve"> </w:t>
      </w:r>
      <w:r>
        <w:t>былин,</w:t>
      </w:r>
      <w:r>
        <w:rPr>
          <w:spacing w:val="-3"/>
        </w:rPr>
        <w:t xml:space="preserve"> </w:t>
      </w:r>
      <w:r>
        <w:t>эпических</w:t>
      </w:r>
      <w:r>
        <w:rPr>
          <w:spacing w:val="-3"/>
        </w:rPr>
        <w:t xml:space="preserve"> </w:t>
      </w:r>
      <w:r>
        <w:t>сказаний,</w:t>
      </w:r>
      <w:r>
        <w:rPr>
          <w:spacing w:val="-5"/>
        </w:rPr>
        <w:t xml:space="preserve"> </w:t>
      </w:r>
      <w:r>
        <w:t>рассказываемых</w:t>
      </w:r>
      <w:r>
        <w:rPr>
          <w:spacing w:val="-3"/>
        </w:rPr>
        <w:t xml:space="preserve"> </w:t>
      </w:r>
      <w:r>
        <w:rPr>
          <w:spacing w:val="-2"/>
        </w:rPr>
        <w:t>нараспев;</w:t>
      </w:r>
    </w:p>
    <w:p w:rsidR="00A27FD6" w:rsidRDefault="00091AF7">
      <w:pPr>
        <w:pStyle w:val="a3"/>
        <w:ind w:firstLine="600"/>
        <w:jc w:val="left"/>
      </w:pPr>
      <w:r>
        <w:t>в</w:t>
      </w:r>
      <w:r>
        <w:rPr>
          <w:spacing w:val="40"/>
        </w:rPr>
        <w:t xml:space="preserve"> </w:t>
      </w:r>
      <w:r>
        <w:t>инструментальной</w:t>
      </w:r>
      <w:r>
        <w:rPr>
          <w:spacing w:val="40"/>
        </w:rPr>
        <w:t xml:space="preserve"> </w:t>
      </w:r>
      <w:r>
        <w:t>музыке</w:t>
      </w:r>
      <w:r>
        <w:rPr>
          <w:spacing w:val="40"/>
        </w:rPr>
        <w:t xml:space="preserve"> </w:t>
      </w:r>
      <w:r>
        <w:t>определение</w:t>
      </w:r>
      <w:r>
        <w:rPr>
          <w:spacing w:val="40"/>
        </w:rPr>
        <w:t xml:space="preserve"> </w:t>
      </w:r>
      <w:r>
        <w:t>на</w:t>
      </w:r>
      <w:r>
        <w:rPr>
          <w:spacing w:val="40"/>
        </w:rPr>
        <w:t xml:space="preserve"> </w:t>
      </w:r>
      <w:r>
        <w:t>слух</w:t>
      </w:r>
      <w:r>
        <w:rPr>
          <w:spacing w:val="40"/>
        </w:rPr>
        <w:t xml:space="preserve"> </w:t>
      </w:r>
      <w:r>
        <w:t>музыкальных</w:t>
      </w:r>
      <w:r>
        <w:rPr>
          <w:spacing w:val="40"/>
        </w:rPr>
        <w:t xml:space="preserve"> </w:t>
      </w:r>
      <w:r>
        <w:t>интонаций</w:t>
      </w:r>
      <w:r>
        <w:rPr>
          <w:spacing w:val="40"/>
        </w:rPr>
        <w:t xml:space="preserve"> </w:t>
      </w:r>
      <w:r>
        <w:t xml:space="preserve">речитативного </w:t>
      </w:r>
      <w:r>
        <w:rPr>
          <w:spacing w:val="-2"/>
        </w:rPr>
        <w:t>характера;</w:t>
      </w:r>
    </w:p>
    <w:p w:rsidR="00A27FD6" w:rsidRDefault="00091AF7">
      <w:pPr>
        <w:pStyle w:val="a3"/>
        <w:ind w:left="1130"/>
        <w:jc w:val="left"/>
      </w:pPr>
      <w:r>
        <w:t>создание иллюстраций к прослушанным музыкальным и литературным произведениям; вариативно:</w:t>
      </w:r>
      <w:r>
        <w:rPr>
          <w:spacing w:val="-11"/>
        </w:rPr>
        <w:t xml:space="preserve"> </w:t>
      </w:r>
      <w:r>
        <w:t>знакомство</w:t>
      </w:r>
      <w:r>
        <w:rPr>
          <w:spacing w:val="-11"/>
        </w:rPr>
        <w:t xml:space="preserve"> </w:t>
      </w:r>
      <w:r>
        <w:t>с</w:t>
      </w:r>
      <w:r>
        <w:rPr>
          <w:spacing w:val="-11"/>
        </w:rPr>
        <w:t xml:space="preserve"> </w:t>
      </w:r>
      <w:r>
        <w:t>эпосом</w:t>
      </w:r>
      <w:r>
        <w:rPr>
          <w:spacing w:val="-7"/>
        </w:rPr>
        <w:t xml:space="preserve"> </w:t>
      </w:r>
      <w:r>
        <w:t>народов</w:t>
      </w:r>
      <w:r>
        <w:rPr>
          <w:spacing w:val="-10"/>
        </w:rPr>
        <w:t xml:space="preserve"> </w:t>
      </w:r>
      <w:r>
        <w:t>России</w:t>
      </w:r>
      <w:r>
        <w:rPr>
          <w:spacing w:val="-8"/>
        </w:rPr>
        <w:t xml:space="preserve"> </w:t>
      </w:r>
      <w:r>
        <w:t>(по</w:t>
      </w:r>
      <w:r>
        <w:rPr>
          <w:spacing w:val="-9"/>
        </w:rPr>
        <w:t xml:space="preserve"> </w:t>
      </w:r>
      <w:r>
        <w:t>выбору</w:t>
      </w:r>
      <w:r>
        <w:rPr>
          <w:spacing w:val="-4"/>
        </w:rPr>
        <w:t xml:space="preserve"> </w:t>
      </w:r>
      <w:r>
        <w:t>учителя:</w:t>
      </w:r>
      <w:r>
        <w:rPr>
          <w:spacing w:val="-9"/>
        </w:rPr>
        <w:t xml:space="preserve"> </w:t>
      </w:r>
      <w:r>
        <w:t>отдельные</w:t>
      </w:r>
      <w:r>
        <w:rPr>
          <w:spacing w:val="-10"/>
        </w:rPr>
        <w:t xml:space="preserve"> </w:t>
      </w:r>
      <w:r>
        <w:t>сказания</w:t>
      </w:r>
      <w:r>
        <w:rPr>
          <w:spacing w:val="-9"/>
        </w:rPr>
        <w:t xml:space="preserve"> </w:t>
      </w:r>
      <w:r>
        <w:rPr>
          <w:spacing w:val="-5"/>
        </w:rPr>
        <w:t>или</w:t>
      </w:r>
    </w:p>
    <w:p w:rsidR="00A27FD6" w:rsidRDefault="00091AF7">
      <w:pPr>
        <w:pStyle w:val="a3"/>
        <w:ind w:right="230"/>
      </w:pPr>
      <w:r>
        <w:t>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A27FD6" w:rsidRDefault="00091AF7">
      <w:pPr>
        <w:pStyle w:val="1"/>
        <w:spacing w:before="1"/>
        <w:ind w:left="650"/>
        <w:jc w:val="both"/>
      </w:pPr>
      <w:r>
        <w:t>Жанры</w:t>
      </w:r>
      <w:r>
        <w:rPr>
          <w:spacing w:val="-4"/>
        </w:rPr>
        <w:t xml:space="preserve"> </w:t>
      </w:r>
      <w:r>
        <w:t>музыкального</w:t>
      </w:r>
      <w:r>
        <w:rPr>
          <w:spacing w:val="-3"/>
        </w:rPr>
        <w:t xml:space="preserve"> </w:t>
      </w:r>
      <w:r>
        <w:rPr>
          <w:spacing w:val="-2"/>
        </w:rPr>
        <w:t>фольклора</w:t>
      </w:r>
    </w:p>
    <w:p w:rsidR="00A27FD6" w:rsidRDefault="00091AF7">
      <w:pPr>
        <w:pStyle w:val="a3"/>
        <w:ind w:firstLine="600"/>
        <w:jc w:val="left"/>
      </w:pPr>
      <w:r>
        <w:t>Содержание:</w:t>
      </w:r>
      <w:r>
        <w:rPr>
          <w:spacing w:val="80"/>
          <w:w w:val="150"/>
        </w:rPr>
        <w:t xml:space="preserve"> </w:t>
      </w:r>
      <w:r>
        <w:t>Фольклорные</w:t>
      </w:r>
      <w:r>
        <w:rPr>
          <w:spacing w:val="80"/>
          <w:w w:val="150"/>
        </w:rPr>
        <w:t xml:space="preserve"> </w:t>
      </w:r>
      <w:r>
        <w:t>жанры,</w:t>
      </w:r>
      <w:r>
        <w:rPr>
          <w:spacing w:val="80"/>
          <w:w w:val="150"/>
        </w:rPr>
        <w:t xml:space="preserve"> </w:t>
      </w:r>
      <w:r>
        <w:t>общие</w:t>
      </w:r>
      <w:r>
        <w:rPr>
          <w:spacing w:val="80"/>
          <w:w w:val="150"/>
        </w:rPr>
        <w:t xml:space="preserve"> </w:t>
      </w:r>
      <w:r>
        <w:t>для</w:t>
      </w:r>
      <w:r>
        <w:rPr>
          <w:spacing w:val="80"/>
          <w:w w:val="150"/>
        </w:rPr>
        <w:t xml:space="preserve"> </w:t>
      </w:r>
      <w:r>
        <w:t>всех</w:t>
      </w:r>
      <w:r>
        <w:rPr>
          <w:spacing w:val="80"/>
          <w:w w:val="150"/>
        </w:rPr>
        <w:t xml:space="preserve"> </w:t>
      </w:r>
      <w:r>
        <w:t>народов:</w:t>
      </w:r>
      <w:r>
        <w:rPr>
          <w:spacing w:val="80"/>
          <w:w w:val="150"/>
        </w:rPr>
        <w:t xml:space="preserve"> </w:t>
      </w:r>
      <w:r>
        <w:t>лирические,</w:t>
      </w:r>
      <w:r>
        <w:rPr>
          <w:spacing w:val="80"/>
          <w:w w:val="150"/>
        </w:rPr>
        <w:t xml:space="preserve"> </w:t>
      </w:r>
      <w:r>
        <w:t>трудовые, колыбельные песни, танцы и пляски. Традиционные музыкальные инструменты.</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различение на слух контрастных по характеру фольклорных жанров: колыбельная, трудовая, лирическая, плясовая;</w:t>
      </w:r>
    </w:p>
    <w:p w:rsidR="00A27FD6" w:rsidRDefault="00091AF7">
      <w:pPr>
        <w:pStyle w:val="a3"/>
        <w:ind w:firstLine="600"/>
        <w:jc w:val="left"/>
      </w:pPr>
      <w:r>
        <w:t>определение, характеристика</w:t>
      </w:r>
      <w:r>
        <w:rPr>
          <w:spacing w:val="-1"/>
        </w:rPr>
        <w:t xml:space="preserve"> </w:t>
      </w:r>
      <w:r>
        <w:t>типичных элементов музыкального языка</w:t>
      </w:r>
      <w:r>
        <w:rPr>
          <w:spacing w:val="-1"/>
        </w:rPr>
        <w:t xml:space="preserve"> </w:t>
      </w:r>
      <w:r>
        <w:t>(темп, ритм, мелодия, динамика), состава исполнителей;</w:t>
      </w:r>
    </w:p>
    <w:p w:rsidR="00A27FD6" w:rsidRDefault="00091AF7">
      <w:pPr>
        <w:pStyle w:val="a3"/>
        <w:ind w:firstLine="600"/>
        <w:jc w:val="left"/>
      </w:pPr>
      <w:r>
        <w:t>определение</w:t>
      </w:r>
      <w:r>
        <w:rPr>
          <w:spacing w:val="40"/>
        </w:rPr>
        <w:t xml:space="preserve"> </w:t>
      </w:r>
      <w:r>
        <w:t>тембра</w:t>
      </w:r>
      <w:r>
        <w:rPr>
          <w:spacing w:val="40"/>
        </w:rPr>
        <w:t xml:space="preserve"> </w:t>
      </w:r>
      <w:r>
        <w:t>музыкальных</w:t>
      </w:r>
      <w:r>
        <w:rPr>
          <w:spacing w:val="40"/>
        </w:rPr>
        <w:t xml:space="preserve"> </w:t>
      </w:r>
      <w:r>
        <w:t>инструментов,</w:t>
      </w:r>
      <w:r>
        <w:rPr>
          <w:spacing w:val="40"/>
        </w:rPr>
        <w:t xml:space="preserve"> </w:t>
      </w:r>
      <w:r>
        <w:t>отнесение</w:t>
      </w:r>
      <w:r>
        <w:rPr>
          <w:spacing w:val="40"/>
        </w:rPr>
        <w:t xml:space="preserve"> </w:t>
      </w:r>
      <w:r>
        <w:t>к</w:t>
      </w:r>
      <w:r>
        <w:rPr>
          <w:spacing w:val="40"/>
        </w:rPr>
        <w:t xml:space="preserve"> </w:t>
      </w:r>
      <w:r>
        <w:t>одной</w:t>
      </w:r>
      <w:r>
        <w:rPr>
          <w:spacing w:val="40"/>
        </w:rPr>
        <w:t xml:space="preserve"> </w:t>
      </w:r>
      <w:r>
        <w:t>из</w:t>
      </w:r>
      <w:r>
        <w:rPr>
          <w:spacing w:val="40"/>
        </w:rPr>
        <w:t xml:space="preserve"> </w:t>
      </w:r>
      <w:r>
        <w:t>групп</w:t>
      </w:r>
      <w:r>
        <w:rPr>
          <w:spacing w:val="40"/>
        </w:rPr>
        <w:t xml:space="preserve"> </w:t>
      </w:r>
      <w:r>
        <w:t>(духовые,</w:t>
      </w:r>
      <w:r>
        <w:rPr>
          <w:spacing w:val="80"/>
        </w:rPr>
        <w:t xml:space="preserve"> </w:t>
      </w:r>
      <w:r>
        <w:t>ударные, струнные);</w:t>
      </w:r>
    </w:p>
    <w:p w:rsidR="00A27FD6" w:rsidRDefault="00091AF7">
      <w:pPr>
        <w:pStyle w:val="a3"/>
        <w:ind w:firstLine="600"/>
        <w:jc w:val="left"/>
      </w:pPr>
      <w:r>
        <w:t>разучивание,</w:t>
      </w:r>
      <w:r>
        <w:rPr>
          <w:spacing w:val="37"/>
        </w:rPr>
        <w:t xml:space="preserve"> </w:t>
      </w:r>
      <w:r>
        <w:t>исполнение</w:t>
      </w:r>
      <w:r>
        <w:rPr>
          <w:spacing w:val="37"/>
        </w:rPr>
        <w:t xml:space="preserve"> </w:t>
      </w:r>
      <w:r>
        <w:t>песен</w:t>
      </w:r>
      <w:r>
        <w:rPr>
          <w:spacing w:val="38"/>
        </w:rPr>
        <w:t xml:space="preserve"> </w:t>
      </w:r>
      <w:r>
        <w:t>разных</w:t>
      </w:r>
      <w:r>
        <w:rPr>
          <w:spacing w:val="35"/>
        </w:rPr>
        <w:t xml:space="preserve"> </w:t>
      </w:r>
      <w:r>
        <w:t>жанров,</w:t>
      </w:r>
      <w:r>
        <w:rPr>
          <w:spacing w:val="37"/>
        </w:rPr>
        <w:t xml:space="preserve"> </w:t>
      </w:r>
      <w:r>
        <w:t>относящихся</w:t>
      </w:r>
      <w:r>
        <w:rPr>
          <w:spacing w:val="37"/>
        </w:rPr>
        <w:t xml:space="preserve"> </w:t>
      </w:r>
      <w:r>
        <w:t>к</w:t>
      </w:r>
      <w:r>
        <w:rPr>
          <w:spacing w:val="36"/>
        </w:rPr>
        <w:t xml:space="preserve"> </w:t>
      </w:r>
      <w:r>
        <w:t>фольклору</w:t>
      </w:r>
      <w:r>
        <w:rPr>
          <w:spacing w:val="38"/>
        </w:rPr>
        <w:t xml:space="preserve"> </w:t>
      </w:r>
      <w:r>
        <w:t>разных</w:t>
      </w:r>
      <w:r>
        <w:rPr>
          <w:spacing w:val="35"/>
        </w:rPr>
        <w:t xml:space="preserve"> </w:t>
      </w:r>
      <w:r>
        <w:t>народов Российской Федерации;</w:t>
      </w:r>
    </w:p>
    <w:p w:rsidR="00A27FD6" w:rsidRDefault="00091AF7">
      <w:pPr>
        <w:pStyle w:val="a3"/>
        <w:ind w:firstLine="600"/>
        <w:jc w:val="left"/>
      </w:pPr>
      <w:r>
        <w:t>импровизации,</w:t>
      </w:r>
      <w:r>
        <w:rPr>
          <w:spacing w:val="40"/>
        </w:rPr>
        <w:t xml:space="preserve"> </w:t>
      </w:r>
      <w:r>
        <w:t>сочинение</w:t>
      </w:r>
      <w:r>
        <w:rPr>
          <w:spacing w:val="40"/>
        </w:rPr>
        <w:t xml:space="preserve"> </w:t>
      </w:r>
      <w:r>
        <w:t>к</w:t>
      </w:r>
      <w:r>
        <w:rPr>
          <w:spacing w:val="40"/>
        </w:rPr>
        <w:t xml:space="preserve"> </w:t>
      </w:r>
      <w:r>
        <w:t>ним</w:t>
      </w:r>
      <w:r>
        <w:rPr>
          <w:spacing w:val="40"/>
        </w:rPr>
        <w:t xml:space="preserve"> </w:t>
      </w:r>
      <w:r>
        <w:t>ритмических</w:t>
      </w:r>
      <w:r>
        <w:rPr>
          <w:spacing w:val="40"/>
        </w:rPr>
        <w:t xml:space="preserve"> </w:t>
      </w:r>
      <w:r>
        <w:t>аккомпанементов</w:t>
      </w:r>
      <w:r>
        <w:rPr>
          <w:spacing w:val="40"/>
        </w:rPr>
        <w:t xml:space="preserve"> </w:t>
      </w:r>
      <w:r>
        <w:t>(звучащими</w:t>
      </w:r>
      <w:r>
        <w:rPr>
          <w:spacing w:val="40"/>
        </w:rPr>
        <w:t xml:space="preserve"> </w:t>
      </w:r>
      <w:r>
        <w:t>жестами,</w:t>
      </w:r>
      <w:r>
        <w:rPr>
          <w:spacing w:val="40"/>
        </w:rPr>
        <w:t xml:space="preserve"> </w:t>
      </w:r>
      <w:r>
        <w:t>на ударных инструментах);</w:t>
      </w:r>
    </w:p>
    <w:p w:rsidR="00A27FD6" w:rsidRDefault="00091AF7">
      <w:pPr>
        <w:pStyle w:val="a3"/>
        <w:spacing w:before="1"/>
        <w:ind w:firstLine="600"/>
        <w:jc w:val="left"/>
      </w:pPr>
      <w:r>
        <w:t>вариативно:</w:t>
      </w:r>
      <w:r>
        <w:rPr>
          <w:spacing w:val="80"/>
        </w:rPr>
        <w:t xml:space="preserve"> </w:t>
      </w:r>
      <w:r>
        <w:t>исполнение</w:t>
      </w:r>
      <w:r>
        <w:rPr>
          <w:spacing w:val="80"/>
        </w:rPr>
        <w:t xml:space="preserve"> </w:t>
      </w:r>
      <w:r>
        <w:t>на</w:t>
      </w:r>
      <w:r>
        <w:rPr>
          <w:spacing w:val="80"/>
        </w:rPr>
        <w:t xml:space="preserve"> </w:t>
      </w:r>
      <w:r>
        <w:t>клавишных</w:t>
      </w:r>
      <w:r>
        <w:rPr>
          <w:spacing w:val="80"/>
        </w:rPr>
        <w:t xml:space="preserve"> </w:t>
      </w:r>
      <w:r>
        <w:t>или</w:t>
      </w:r>
      <w:r>
        <w:rPr>
          <w:spacing w:val="80"/>
        </w:rPr>
        <w:t xml:space="preserve"> </w:t>
      </w:r>
      <w:r>
        <w:t>духовых</w:t>
      </w:r>
      <w:r>
        <w:rPr>
          <w:spacing w:val="80"/>
        </w:rPr>
        <w:t xml:space="preserve"> </w:t>
      </w:r>
      <w:r>
        <w:t>инструментах</w:t>
      </w:r>
      <w:r>
        <w:rPr>
          <w:spacing w:val="80"/>
        </w:rPr>
        <w:t xml:space="preserve"> </w:t>
      </w:r>
      <w:r>
        <w:t>(свирель)</w:t>
      </w:r>
      <w:r>
        <w:rPr>
          <w:spacing w:val="80"/>
        </w:rPr>
        <w:t xml:space="preserve"> </w:t>
      </w:r>
      <w:r>
        <w:t>мелодий народных песен, прослеживание мелодии по нотной записи.</w:t>
      </w:r>
    </w:p>
    <w:p w:rsidR="00A27FD6" w:rsidRDefault="00091AF7">
      <w:pPr>
        <w:pStyle w:val="1"/>
        <w:ind w:left="650"/>
      </w:pPr>
      <w:r>
        <w:t>Народные</w:t>
      </w:r>
      <w:r>
        <w:rPr>
          <w:spacing w:val="-1"/>
        </w:rPr>
        <w:t xml:space="preserve"> </w:t>
      </w:r>
      <w:r>
        <w:rPr>
          <w:spacing w:val="-2"/>
        </w:rPr>
        <w:t>праздники</w:t>
      </w:r>
    </w:p>
    <w:p w:rsidR="00A27FD6" w:rsidRDefault="00091AF7">
      <w:pPr>
        <w:pStyle w:val="a3"/>
        <w:ind w:right="231" w:firstLine="600"/>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4" w:firstLine="600"/>
      </w:pPr>
      <w:r>
        <w:t>знакомство с праздничными обычаями, обрядами, бытовавшими ранее и сохранившимися сегодня у различных народностей Российской Федерации;</w:t>
      </w:r>
    </w:p>
    <w:p w:rsidR="00A27FD6" w:rsidRDefault="00091AF7">
      <w:pPr>
        <w:pStyle w:val="a3"/>
        <w:ind w:right="228" w:firstLine="600"/>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firstLine="600"/>
        <w:jc w:val="left"/>
      </w:pPr>
      <w:r>
        <w:t xml:space="preserve">вариативно: просмотр фильма (мультфильма), рассказывающего о символике фольклорного </w:t>
      </w:r>
      <w:r>
        <w:rPr>
          <w:spacing w:val="-2"/>
        </w:rPr>
        <w:t>праздника;</w:t>
      </w:r>
    </w:p>
    <w:p w:rsidR="00A27FD6" w:rsidRDefault="00091AF7">
      <w:pPr>
        <w:pStyle w:val="a3"/>
        <w:ind w:left="1130"/>
        <w:jc w:val="left"/>
      </w:pPr>
      <w:r>
        <w:t>посещение</w:t>
      </w:r>
      <w:r>
        <w:rPr>
          <w:spacing w:val="-3"/>
        </w:rPr>
        <w:t xml:space="preserve"> </w:t>
      </w:r>
      <w:r>
        <w:t>театра,</w:t>
      </w:r>
      <w:r>
        <w:rPr>
          <w:spacing w:val="-2"/>
        </w:rPr>
        <w:t xml:space="preserve"> </w:t>
      </w:r>
      <w:r>
        <w:t>театрализованного</w:t>
      </w:r>
      <w:r>
        <w:rPr>
          <w:spacing w:val="-2"/>
        </w:rPr>
        <w:t xml:space="preserve"> представления;</w:t>
      </w:r>
    </w:p>
    <w:p w:rsidR="00A27FD6" w:rsidRDefault="00091AF7">
      <w:pPr>
        <w:pStyle w:val="a3"/>
        <w:ind w:left="1130"/>
        <w:jc w:val="left"/>
      </w:pPr>
      <w:r>
        <w:t>участие</w:t>
      </w:r>
      <w:r>
        <w:rPr>
          <w:spacing w:val="-6"/>
        </w:rPr>
        <w:t xml:space="preserve"> </w:t>
      </w:r>
      <w:r>
        <w:t>в</w:t>
      </w:r>
      <w:r>
        <w:rPr>
          <w:spacing w:val="-3"/>
        </w:rPr>
        <w:t xml:space="preserve"> </w:t>
      </w:r>
      <w:r>
        <w:t>народных</w:t>
      </w:r>
      <w:r>
        <w:rPr>
          <w:spacing w:val="-2"/>
        </w:rPr>
        <w:t xml:space="preserve"> </w:t>
      </w:r>
      <w:r>
        <w:t>гуляньях</w:t>
      </w:r>
      <w:r>
        <w:rPr>
          <w:spacing w:val="-2"/>
        </w:rPr>
        <w:t xml:space="preserve"> </w:t>
      </w:r>
      <w:r>
        <w:t>на</w:t>
      </w:r>
      <w:r>
        <w:rPr>
          <w:spacing w:val="-4"/>
        </w:rPr>
        <w:t xml:space="preserve"> </w:t>
      </w:r>
      <w:r>
        <w:t>улицах</w:t>
      </w:r>
      <w:r>
        <w:rPr>
          <w:spacing w:val="-2"/>
        </w:rPr>
        <w:t xml:space="preserve"> </w:t>
      </w:r>
      <w:r>
        <w:t>родного</w:t>
      </w:r>
      <w:r>
        <w:rPr>
          <w:spacing w:val="-2"/>
        </w:rPr>
        <w:t xml:space="preserve"> </w:t>
      </w:r>
      <w:r>
        <w:t>города,</w:t>
      </w:r>
      <w:r>
        <w:rPr>
          <w:spacing w:val="-2"/>
        </w:rPr>
        <w:t xml:space="preserve"> посёлка.</w:t>
      </w:r>
    </w:p>
    <w:p w:rsidR="00A27FD6" w:rsidRDefault="00091AF7">
      <w:pPr>
        <w:pStyle w:val="1"/>
        <w:ind w:left="650"/>
      </w:pPr>
      <w:r>
        <w:t>Первые</w:t>
      </w:r>
      <w:r>
        <w:rPr>
          <w:spacing w:val="-4"/>
        </w:rPr>
        <w:t xml:space="preserve"> </w:t>
      </w:r>
      <w:r>
        <w:t>артисты,</w:t>
      </w:r>
      <w:r>
        <w:rPr>
          <w:spacing w:val="-3"/>
        </w:rPr>
        <w:t xml:space="preserve"> </w:t>
      </w:r>
      <w:r>
        <w:t>народный</w:t>
      </w:r>
      <w:r>
        <w:rPr>
          <w:spacing w:val="-2"/>
        </w:rPr>
        <w:t xml:space="preserve"> театр</w:t>
      </w:r>
    </w:p>
    <w:p w:rsidR="00A27FD6" w:rsidRDefault="00091AF7">
      <w:pPr>
        <w:pStyle w:val="a3"/>
        <w:ind w:left="1130" w:right="3677"/>
        <w:jc w:val="left"/>
      </w:pPr>
      <w:r>
        <w:t>Содержание:</w:t>
      </w:r>
      <w:r>
        <w:rPr>
          <w:spacing w:val="-10"/>
        </w:rPr>
        <w:t xml:space="preserve"> </w:t>
      </w:r>
      <w:r>
        <w:t>Скоморохи.</w:t>
      </w:r>
      <w:r>
        <w:rPr>
          <w:spacing w:val="-10"/>
        </w:rPr>
        <w:t xml:space="preserve"> </w:t>
      </w:r>
      <w:r>
        <w:t>Ярмарочный</w:t>
      </w:r>
      <w:r>
        <w:rPr>
          <w:spacing w:val="-10"/>
        </w:rPr>
        <w:t xml:space="preserve"> </w:t>
      </w:r>
      <w:r>
        <w:t>балаган.</w:t>
      </w:r>
      <w:r>
        <w:rPr>
          <w:spacing w:val="-10"/>
        </w:rPr>
        <w:t xml:space="preserve"> </w:t>
      </w:r>
      <w:r>
        <w:t>Вертеп. Виды деятельности обучающихся:</w:t>
      </w:r>
    </w:p>
    <w:p w:rsidR="00A27FD6" w:rsidRDefault="00091AF7">
      <w:pPr>
        <w:pStyle w:val="a3"/>
        <w:ind w:left="1130" w:right="4697"/>
        <w:jc w:val="left"/>
      </w:pPr>
      <w:r>
        <w:t>чтение</w:t>
      </w:r>
      <w:r>
        <w:rPr>
          <w:spacing w:val="-8"/>
        </w:rPr>
        <w:t xml:space="preserve"> </w:t>
      </w:r>
      <w:r>
        <w:t>учебных,</w:t>
      </w:r>
      <w:r>
        <w:rPr>
          <w:spacing w:val="-8"/>
        </w:rPr>
        <w:t xml:space="preserve"> </w:t>
      </w:r>
      <w:r>
        <w:t>справочных</w:t>
      </w:r>
      <w:r>
        <w:rPr>
          <w:spacing w:val="-8"/>
        </w:rPr>
        <w:t xml:space="preserve"> </w:t>
      </w:r>
      <w:r>
        <w:t>текстов</w:t>
      </w:r>
      <w:r>
        <w:rPr>
          <w:spacing w:val="-8"/>
        </w:rPr>
        <w:t xml:space="preserve"> </w:t>
      </w:r>
      <w:r>
        <w:t>по</w:t>
      </w:r>
      <w:r>
        <w:rPr>
          <w:spacing w:val="-6"/>
        </w:rPr>
        <w:t xml:space="preserve"> </w:t>
      </w:r>
      <w:r>
        <w:t>теме; диалог с учителем;</w:t>
      </w:r>
    </w:p>
    <w:p w:rsidR="00A27FD6" w:rsidRDefault="00091AF7">
      <w:pPr>
        <w:pStyle w:val="a3"/>
        <w:ind w:left="1130"/>
        <w:jc w:val="left"/>
      </w:pPr>
      <w:r>
        <w:t>разучивание,</w:t>
      </w:r>
      <w:r>
        <w:rPr>
          <w:spacing w:val="-5"/>
        </w:rPr>
        <w:t xml:space="preserve"> </w:t>
      </w:r>
      <w:r>
        <w:t>исполнение</w:t>
      </w:r>
      <w:r>
        <w:rPr>
          <w:spacing w:val="-5"/>
        </w:rPr>
        <w:t xml:space="preserve"> </w:t>
      </w:r>
      <w:r>
        <w:rPr>
          <w:spacing w:val="-2"/>
        </w:rPr>
        <w:t>скоморошин;</w:t>
      </w:r>
    </w:p>
    <w:p w:rsidR="00A27FD6" w:rsidRDefault="00091AF7">
      <w:pPr>
        <w:pStyle w:val="a3"/>
        <w:ind w:firstLine="600"/>
        <w:jc w:val="left"/>
      </w:pPr>
      <w:r>
        <w:t>вариативно:</w:t>
      </w:r>
      <w:r>
        <w:rPr>
          <w:spacing w:val="-15"/>
        </w:rPr>
        <w:t xml:space="preserve"> </w:t>
      </w:r>
      <w:r>
        <w:t>просмотр</w:t>
      </w:r>
      <w:r>
        <w:rPr>
          <w:spacing w:val="-15"/>
        </w:rPr>
        <w:t xml:space="preserve"> </w:t>
      </w:r>
      <w:r>
        <w:t>фильма</w:t>
      </w:r>
      <w:r>
        <w:rPr>
          <w:spacing w:val="-15"/>
        </w:rPr>
        <w:t xml:space="preserve"> </w:t>
      </w:r>
      <w:r>
        <w:t>(мультфильма),</w:t>
      </w:r>
      <w:r>
        <w:rPr>
          <w:spacing w:val="-15"/>
        </w:rPr>
        <w:t xml:space="preserve"> </w:t>
      </w:r>
      <w:r>
        <w:t>фрагмента</w:t>
      </w:r>
      <w:r>
        <w:rPr>
          <w:spacing w:val="-15"/>
        </w:rPr>
        <w:t xml:space="preserve"> </w:t>
      </w:r>
      <w:r>
        <w:t>музыкального</w:t>
      </w:r>
      <w:r>
        <w:rPr>
          <w:spacing w:val="-15"/>
        </w:rPr>
        <w:t xml:space="preserve"> </w:t>
      </w:r>
      <w:r>
        <w:t>спектакля;</w:t>
      </w:r>
      <w:r>
        <w:rPr>
          <w:spacing w:val="-15"/>
        </w:rPr>
        <w:t xml:space="preserve"> </w:t>
      </w:r>
      <w:r>
        <w:t>творческий проект – театрализованная постановка.</w:t>
      </w:r>
    </w:p>
    <w:p w:rsidR="00A27FD6" w:rsidRDefault="00091AF7">
      <w:pPr>
        <w:pStyle w:val="1"/>
        <w:ind w:left="650"/>
      </w:pPr>
      <w:r>
        <w:t>Фольклор</w:t>
      </w:r>
      <w:r>
        <w:rPr>
          <w:spacing w:val="-3"/>
        </w:rPr>
        <w:t xml:space="preserve"> </w:t>
      </w:r>
      <w:r>
        <w:t>народов</w:t>
      </w:r>
      <w:r>
        <w:rPr>
          <w:spacing w:val="-2"/>
        </w:rPr>
        <w:t xml:space="preserve"> России</w:t>
      </w:r>
    </w:p>
    <w:p w:rsidR="00A27FD6" w:rsidRDefault="00091AF7">
      <w:pPr>
        <w:pStyle w:val="a3"/>
        <w:ind w:right="228" w:firstLine="600"/>
      </w:pPr>
      <w:r>
        <w:t>Содержание: Музыкальные традиции, особенности народной музыки республик Российской Федерации (по выбору культура 2–3 регионов Российской Федерации. Особое внимание уделяется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w:t>
      </w:r>
      <w:r>
        <w:rPr>
          <w:spacing w:val="40"/>
        </w:rPr>
        <w:t xml:space="preserve">  </w:t>
      </w:r>
      <w:r>
        <w:t>Поволжья,</w:t>
      </w:r>
      <w:r>
        <w:rPr>
          <w:spacing w:val="40"/>
        </w:rPr>
        <w:t xml:space="preserve">  </w:t>
      </w:r>
      <w:r>
        <w:t>Сибири).</w:t>
      </w:r>
      <w:r>
        <w:rPr>
          <w:spacing w:val="40"/>
        </w:rPr>
        <w:t xml:space="preserve">  </w:t>
      </w:r>
      <w:r>
        <w:t>Жанры,</w:t>
      </w:r>
      <w:r>
        <w:rPr>
          <w:spacing w:val="40"/>
        </w:rPr>
        <w:t xml:space="preserve">  </w:t>
      </w:r>
      <w:r>
        <w:t>интонации,</w:t>
      </w:r>
      <w:r>
        <w:rPr>
          <w:spacing w:val="40"/>
        </w:rPr>
        <w:t xml:space="preserve">  </w:t>
      </w:r>
      <w:r>
        <w:t>музыкальные</w:t>
      </w:r>
      <w:r>
        <w:rPr>
          <w:spacing w:val="40"/>
        </w:rPr>
        <w:t xml:space="preserve">  </w:t>
      </w:r>
      <w:r>
        <w:t>инструменты,</w:t>
      </w:r>
      <w:r>
        <w:rPr>
          <w:spacing w:val="40"/>
        </w:rPr>
        <w:t xml:space="preserve"> </w:t>
      </w:r>
      <w:r>
        <w:rPr>
          <w:spacing w:val="-2"/>
        </w:rPr>
        <w:t>музыканты-исполнители.</w:t>
      </w:r>
    </w:p>
    <w:p w:rsidR="00A27FD6" w:rsidRDefault="00091AF7">
      <w:pPr>
        <w:pStyle w:val="a3"/>
        <w:spacing w:before="1"/>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27" w:firstLine="600"/>
      </w:pPr>
      <w:r>
        <w:t xml:space="preserve">знакомство с особенностями музыкального фольклора различных народностей Российской </w:t>
      </w:r>
      <w:r>
        <w:rPr>
          <w:spacing w:val="-2"/>
        </w:rPr>
        <w:t>Федерации;</w:t>
      </w:r>
    </w:p>
    <w:p w:rsidR="00A27FD6" w:rsidRDefault="00091AF7">
      <w:pPr>
        <w:pStyle w:val="a3"/>
        <w:ind w:right="232" w:firstLine="600"/>
      </w:pPr>
      <w:r>
        <w:t>определение характерных черт, характеристика типичных элементов музыкального языка (ритм, лад, интонации);</w:t>
      </w:r>
    </w:p>
    <w:p w:rsidR="00A27FD6" w:rsidRDefault="00091AF7">
      <w:pPr>
        <w:pStyle w:val="a3"/>
        <w:ind w:right="235" w:firstLine="600"/>
      </w:pPr>
      <w:r>
        <w:t xml:space="preserve">разучивание песен, танцев, импровизация ритмических аккомпанементов на ударных </w:t>
      </w:r>
      <w:r>
        <w:rPr>
          <w:spacing w:val="-2"/>
        </w:rPr>
        <w:t>инструментах;</w:t>
      </w:r>
    </w:p>
    <w:p w:rsidR="00A27FD6" w:rsidRDefault="00091AF7">
      <w:pPr>
        <w:pStyle w:val="a3"/>
        <w:ind w:right="230" w:firstLine="600"/>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A27FD6" w:rsidRDefault="00091AF7">
      <w:pPr>
        <w:pStyle w:val="a3"/>
        <w:spacing w:before="1"/>
        <w:ind w:right="236" w:firstLine="600"/>
      </w:pPr>
      <w:r>
        <w:t>творческие, исследовательские проекты, школьные фестивали, посвящённые музыкальному творчеству народов России.</w:t>
      </w:r>
    </w:p>
    <w:p w:rsidR="00A27FD6" w:rsidRDefault="00091AF7">
      <w:pPr>
        <w:pStyle w:val="1"/>
        <w:ind w:left="650"/>
        <w:jc w:val="both"/>
      </w:pPr>
      <w:r>
        <w:t>Фольклор</w:t>
      </w:r>
      <w:r>
        <w:rPr>
          <w:spacing w:val="-7"/>
        </w:rPr>
        <w:t xml:space="preserve"> </w:t>
      </w:r>
      <w:r>
        <w:t>в</w:t>
      </w:r>
      <w:r>
        <w:rPr>
          <w:spacing w:val="-4"/>
        </w:rPr>
        <w:t xml:space="preserve"> </w:t>
      </w:r>
      <w:r>
        <w:t>творчестве</w:t>
      </w:r>
      <w:r>
        <w:rPr>
          <w:spacing w:val="-4"/>
        </w:rPr>
        <w:t xml:space="preserve"> </w:t>
      </w:r>
      <w:r>
        <w:t>профессиональных</w:t>
      </w:r>
      <w:r>
        <w:rPr>
          <w:spacing w:val="-3"/>
        </w:rPr>
        <w:t xml:space="preserve"> </w:t>
      </w:r>
      <w:r>
        <w:rPr>
          <w:spacing w:val="-2"/>
        </w:rPr>
        <w:t>музыкантов</w:t>
      </w:r>
    </w:p>
    <w:p w:rsidR="00A27FD6" w:rsidRDefault="00091AF7">
      <w:pPr>
        <w:pStyle w:val="a3"/>
        <w:ind w:firstLine="600"/>
        <w:jc w:val="left"/>
      </w:pPr>
      <w:r>
        <w:t>Содержание:</w:t>
      </w:r>
      <w:r>
        <w:rPr>
          <w:spacing w:val="-15"/>
        </w:rPr>
        <w:t xml:space="preserve"> </w:t>
      </w:r>
      <w:r>
        <w:t>Собиратели</w:t>
      </w:r>
      <w:r>
        <w:rPr>
          <w:spacing w:val="-15"/>
        </w:rPr>
        <w:t xml:space="preserve"> </w:t>
      </w:r>
      <w:r>
        <w:t>фольклора.</w:t>
      </w:r>
      <w:r>
        <w:rPr>
          <w:spacing w:val="-15"/>
        </w:rPr>
        <w:t xml:space="preserve"> </w:t>
      </w:r>
      <w:r>
        <w:t>Народные</w:t>
      </w:r>
      <w:r>
        <w:rPr>
          <w:spacing w:val="-15"/>
        </w:rPr>
        <w:t xml:space="preserve"> </w:t>
      </w:r>
      <w:r>
        <w:t>мелодии</w:t>
      </w:r>
      <w:r>
        <w:rPr>
          <w:spacing w:val="-15"/>
        </w:rPr>
        <w:t xml:space="preserve"> </w:t>
      </w:r>
      <w:r>
        <w:t>в</w:t>
      </w:r>
      <w:r>
        <w:rPr>
          <w:spacing w:val="-15"/>
        </w:rPr>
        <w:t xml:space="preserve"> </w:t>
      </w:r>
      <w:r>
        <w:t>обработке</w:t>
      </w:r>
      <w:r>
        <w:rPr>
          <w:spacing w:val="-15"/>
        </w:rPr>
        <w:t xml:space="preserve"> </w:t>
      </w:r>
      <w:r>
        <w:t>композиторов.</w:t>
      </w:r>
      <w:r>
        <w:rPr>
          <w:spacing w:val="-15"/>
        </w:rPr>
        <w:t xml:space="preserve"> </w:t>
      </w:r>
      <w:r>
        <w:t>Народные жанры, интонации как основа для композиторского творчества.</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диалог</w:t>
      </w:r>
      <w:r>
        <w:rPr>
          <w:spacing w:val="-3"/>
        </w:rPr>
        <w:t xml:space="preserve"> </w:t>
      </w:r>
      <w:r>
        <w:t>с</w:t>
      </w:r>
      <w:r>
        <w:rPr>
          <w:spacing w:val="-2"/>
        </w:rPr>
        <w:t xml:space="preserve"> </w:t>
      </w:r>
      <w:r>
        <w:t>учителем</w:t>
      </w:r>
      <w:r>
        <w:rPr>
          <w:spacing w:val="-3"/>
        </w:rPr>
        <w:t xml:space="preserve"> </w:t>
      </w:r>
      <w:r>
        <w:t>о</w:t>
      </w:r>
      <w:r>
        <w:rPr>
          <w:spacing w:val="-1"/>
        </w:rPr>
        <w:t xml:space="preserve"> </w:t>
      </w:r>
      <w:r>
        <w:t>значении</w:t>
      </w:r>
      <w:r>
        <w:rPr>
          <w:spacing w:val="-1"/>
        </w:rPr>
        <w:t xml:space="preserve"> </w:t>
      </w:r>
      <w:r>
        <w:rPr>
          <w:spacing w:val="-2"/>
        </w:rPr>
        <w:t>фольклористики;</w:t>
      </w:r>
    </w:p>
    <w:p w:rsidR="00A27FD6" w:rsidRDefault="00091AF7">
      <w:pPr>
        <w:pStyle w:val="a3"/>
        <w:ind w:left="1130"/>
        <w:jc w:val="left"/>
      </w:pPr>
      <w:r>
        <w:t>чтение</w:t>
      </w:r>
      <w:r>
        <w:rPr>
          <w:spacing w:val="-5"/>
        </w:rPr>
        <w:t xml:space="preserve"> </w:t>
      </w:r>
      <w:r>
        <w:t>учебных,</w:t>
      </w:r>
      <w:r>
        <w:rPr>
          <w:spacing w:val="-1"/>
        </w:rPr>
        <w:t xml:space="preserve"> </w:t>
      </w:r>
      <w:r>
        <w:t>популярных</w:t>
      </w:r>
      <w:r>
        <w:rPr>
          <w:spacing w:val="-1"/>
        </w:rPr>
        <w:t xml:space="preserve"> </w:t>
      </w:r>
      <w:r>
        <w:t>текстов</w:t>
      </w:r>
      <w:r>
        <w:rPr>
          <w:spacing w:val="-1"/>
        </w:rPr>
        <w:t xml:space="preserve"> </w:t>
      </w:r>
      <w:r>
        <w:t>о</w:t>
      </w:r>
      <w:r>
        <w:rPr>
          <w:spacing w:val="-1"/>
        </w:rPr>
        <w:t xml:space="preserve"> </w:t>
      </w:r>
      <w:r>
        <w:t>собирателях</w:t>
      </w:r>
      <w:r>
        <w:rPr>
          <w:spacing w:val="-1"/>
        </w:rPr>
        <w:t xml:space="preserve"> </w:t>
      </w:r>
      <w:r>
        <w:rPr>
          <w:spacing w:val="-2"/>
        </w:rPr>
        <w:t>фольклора;</w:t>
      </w:r>
    </w:p>
    <w:p w:rsidR="00A27FD6" w:rsidRDefault="00091AF7">
      <w:pPr>
        <w:pStyle w:val="a3"/>
        <w:ind w:left="1130"/>
        <w:jc w:val="left"/>
      </w:pPr>
      <w:r>
        <w:t>слушание</w:t>
      </w:r>
      <w:r>
        <w:rPr>
          <w:spacing w:val="-5"/>
        </w:rPr>
        <w:t xml:space="preserve"> </w:t>
      </w:r>
      <w:r>
        <w:t>музыки,</w:t>
      </w:r>
      <w:r>
        <w:rPr>
          <w:spacing w:val="-4"/>
        </w:rPr>
        <w:t xml:space="preserve"> </w:t>
      </w:r>
      <w:r>
        <w:t>созданной</w:t>
      </w:r>
      <w:r>
        <w:rPr>
          <w:spacing w:val="-4"/>
        </w:rPr>
        <w:t xml:space="preserve"> </w:t>
      </w:r>
      <w:r>
        <w:t>композиторами</w:t>
      </w:r>
      <w:r>
        <w:rPr>
          <w:spacing w:val="-4"/>
        </w:rPr>
        <w:t xml:space="preserve"> </w:t>
      </w:r>
      <w:r>
        <w:t>на</w:t>
      </w:r>
      <w:r>
        <w:rPr>
          <w:spacing w:val="-5"/>
        </w:rPr>
        <w:t xml:space="preserve"> </w:t>
      </w:r>
      <w:r>
        <w:t>основе</w:t>
      </w:r>
      <w:r>
        <w:rPr>
          <w:spacing w:val="-6"/>
        </w:rPr>
        <w:t xml:space="preserve"> </w:t>
      </w:r>
      <w:r>
        <w:t>народных</w:t>
      </w:r>
      <w:r>
        <w:rPr>
          <w:spacing w:val="-4"/>
        </w:rPr>
        <w:t xml:space="preserve"> </w:t>
      </w:r>
      <w:r>
        <w:t>жанров</w:t>
      </w:r>
      <w:r>
        <w:rPr>
          <w:spacing w:val="-4"/>
        </w:rPr>
        <w:t xml:space="preserve"> </w:t>
      </w:r>
      <w:r>
        <w:t>и</w:t>
      </w:r>
      <w:r>
        <w:rPr>
          <w:spacing w:val="-4"/>
        </w:rPr>
        <w:t xml:space="preserve"> </w:t>
      </w:r>
      <w:r>
        <w:t>интонаций; определение приёмов обработки, развития народных мелодий;</w:t>
      </w:r>
    </w:p>
    <w:p w:rsidR="00A27FD6" w:rsidRDefault="00091AF7">
      <w:pPr>
        <w:pStyle w:val="a3"/>
        <w:ind w:left="1130"/>
        <w:jc w:val="left"/>
      </w:pPr>
      <w:r>
        <w:t>разучивание,</w:t>
      </w:r>
      <w:r>
        <w:rPr>
          <w:spacing w:val="-5"/>
        </w:rPr>
        <w:t xml:space="preserve"> </w:t>
      </w:r>
      <w:r>
        <w:t>исполнение</w:t>
      </w:r>
      <w:r>
        <w:rPr>
          <w:spacing w:val="-4"/>
        </w:rPr>
        <w:t xml:space="preserve"> </w:t>
      </w:r>
      <w:r>
        <w:t>народных</w:t>
      </w:r>
      <w:r>
        <w:rPr>
          <w:spacing w:val="-3"/>
        </w:rPr>
        <w:t xml:space="preserve"> </w:t>
      </w:r>
      <w:r>
        <w:t>песен</w:t>
      </w:r>
      <w:r>
        <w:rPr>
          <w:spacing w:val="-3"/>
        </w:rPr>
        <w:t xml:space="preserve"> </w:t>
      </w:r>
      <w:r>
        <w:t>в</w:t>
      </w:r>
      <w:r>
        <w:rPr>
          <w:spacing w:val="-4"/>
        </w:rPr>
        <w:t xml:space="preserve"> </w:t>
      </w:r>
      <w:r>
        <w:t>композиторской</w:t>
      </w:r>
      <w:r>
        <w:rPr>
          <w:spacing w:val="-2"/>
        </w:rPr>
        <w:t xml:space="preserve"> обработке;</w:t>
      </w:r>
    </w:p>
    <w:p w:rsidR="00A27FD6" w:rsidRDefault="00091AF7">
      <w:pPr>
        <w:pStyle w:val="a3"/>
        <w:ind w:left="1130"/>
        <w:jc w:val="left"/>
      </w:pPr>
      <w:r>
        <w:t>сравнение</w:t>
      </w:r>
      <w:r>
        <w:rPr>
          <w:spacing w:val="-5"/>
        </w:rPr>
        <w:t xml:space="preserve"> </w:t>
      </w:r>
      <w:r>
        <w:t>звучания</w:t>
      </w:r>
      <w:r>
        <w:rPr>
          <w:spacing w:val="-4"/>
        </w:rPr>
        <w:t xml:space="preserve"> </w:t>
      </w:r>
      <w:r>
        <w:t>одних</w:t>
      </w:r>
      <w:r>
        <w:rPr>
          <w:spacing w:val="-4"/>
        </w:rPr>
        <w:t xml:space="preserve"> </w:t>
      </w:r>
      <w:r>
        <w:t>и</w:t>
      </w:r>
      <w:r>
        <w:rPr>
          <w:spacing w:val="-5"/>
        </w:rPr>
        <w:t xml:space="preserve"> </w:t>
      </w:r>
      <w:r>
        <w:t>тех</w:t>
      </w:r>
      <w:r>
        <w:rPr>
          <w:spacing w:val="-4"/>
        </w:rPr>
        <w:t xml:space="preserve"> </w:t>
      </w:r>
      <w:r>
        <w:t>же</w:t>
      </w:r>
      <w:r>
        <w:rPr>
          <w:spacing w:val="-5"/>
        </w:rPr>
        <w:t xml:space="preserve"> </w:t>
      </w:r>
      <w:r>
        <w:t>мелодий</w:t>
      </w:r>
      <w:r>
        <w:rPr>
          <w:spacing w:val="-4"/>
        </w:rPr>
        <w:t xml:space="preserve"> </w:t>
      </w:r>
      <w:r>
        <w:t>в</w:t>
      </w:r>
      <w:r>
        <w:rPr>
          <w:spacing w:val="-5"/>
        </w:rPr>
        <w:t xml:space="preserve"> </w:t>
      </w:r>
      <w:r>
        <w:t>народном</w:t>
      </w:r>
      <w:r>
        <w:rPr>
          <w:spacing w:val="-5"/>
        </w:rPr>
        <w:t xml:space="preserve"> </w:t>
      </w:r>
      <w:r>
        <w:t>и</w:t>
      </w:r>
      <w:r>
        <w:rPr>
          <w:spacing w:val="-4"/>
        </w:rPr>
        <w:t xml:space="preserve"> </w:t>
      </w:r>
      <w:r>
        <w:t>композиторском</w:t>
      </w:r>
      <w:r>
        <w:rPr>
          <w:spacing w:val="-5"/>
        </w:rPr>
        <w:t xml:space="preserve"> </w:t>
      </w:r>
      <w:r>
        <w:t>варианте; обсуждение аргументированных оценочных суждений на основе сравнения;</w:t>
      </w:r>
    </w:p>
    <w:p w:rsidR="00A27FD6" w:rsidRDefault="00091AF7">
      <w:pPr>
        <w:pStyle w:val="a3"/>
        <w:spacing w:before="1"/>
        <w:ind w:right="232" w:firstLine="600"/>
      </w:pPr>
      <w: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A27FD6" w:rsidRDefault="00A27FD6">
      <w:pPr>
        <w:pStyle w:val="a3"/>
        <w:spacing w:before="11"/>
        <w:ind w:left="0"/>
        <w:jc w:val="left"/>
        <w:rPr>
          <w:sz w:val="23"/>
        </w:rPr>
      </w:pPr>
    </w:p>
    <w:p w:rsidR="00A27FD6" w:rsidRDefault="00091AF7">
      <w:pPr>
        <w:pStyle w:val="1"/>
        <w:ind w:left="650"/>
        <w:jc w:val="both"/>
      </w:pPr>
      <w:r>
        <w:t>Модуль</w:t>
      </w:r>
      <w:r>
        <w:rPr>
          <w:spacing w:val="-2"/>
        </w:rPr>
        <w:t xml:space="preserve"> </w:t>
      </w:r>
      <w:r>
        <w:t>№</w:t>
      </w:r>
      <w:r>
        <w:rPr>
          <w:spacing w:val="-2"/>
        </w:rPr>
        <w:t xml:space="preserve"> </w:t>
      </w:r>
      <w:r>
        <w:t>2</w:t>
      </w:r>
      <w:r>
        <w:rPr>
          <w:spacing w:val="-2"/>
        </w:rPr>
        <w:t xml:space="preserve"> </w:t>
      </w:r>
      <w:r>
        <w:t>«Классическая</w:t>
      </w:r>
      <w:r>
        <w:rPr>
          <w:spacing w:val="-1"/>
        </w:rPr>
        <w:t xml:space="preserve"> </w:t>
      </w:r>
      <w:r>
        <w:rPr>
          <w:spacing w:val="-2"/>
        </w:rPr>
        <w:t>музыка»</w:t>
      </w:r>
    </w:p>
    <w:p w:rsidR="00A27FD6" w:rsidRDefault="00A27FD6">
      <w:pPr>
        <w:pStyle w:val="a3"/>
        <w:ind w:left="0"/>
        <w:jc w:val="left"/>
        <w:rPr>
          <w:b/>
        </w:rPr>
      </w:pPr>
    </w:p>
    <w:p w:rsidR="00A27FD6" w:rsidRDefault="00091AF7">
      <w:pPr>
        <w:pStyle w:val="a3"/>
        <w:ind w:right="227" w:firstLine="600"/>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A27FD6" w:rsidRDefault="00091AF7">
      <w:pPr>
        <w:pStyle w:val="1"/>
        <w:spacing w:before="1"/>
        <w:ind w:left="650"/>
        <w:jc w:val="both"/>
      </w:pPr>
      <w:r>
        <w:t>Композитор</w:t>
      </w:r>
      <w:r>
        <w:rPr>
          <w:spacing w:val="-1"/>
        </w:rPr>
        <w:t xml:space="preserve"> </w:t>
      </w:r>
      <w:r>
        <w:t>–</w:t>
      </w:r>
      <w:r>
        <w:rPr>
          <w:spacing w:val="-5"/>
        </w:rPr>
        <w:t xml:space="preserve"> </w:t>
      </w:r>
      <w:r>
        <w:t>исполнитель</w:t>
      </w:r>
      <w:r>
        <w:rPr>
          <w:spacing w:val="-1"/>
        </w:rPr>
        <w:t xml:space="preserve"> </w:t>
      </w:r>
      <w:r>
        <w:t>–</w:t>
      </w:r>
      <w:r>
        <w:rPr>
          <w:spacing w:val="-1"/>
        </w:rPr>
        <w:t xml:space="preserve"> </w:t>
      </w:r>
      <w:r>
        <w:rPr>
          <w:spacing w:val="-2"/>
        </w:rPr>
        <w:t>слушатель</w:t>
      </w:r>
    </w:p>
    <w:p w:rsidR="00A27FD6" w:rsidRDefault="00091AF7">
      <w:pPr>
        <w:pStyle w:val="a3"/>
        <w:ind w:left="1130"/>
      </w:pPr>
      <w:r>
        <w:t>Содержание:</w:t>
      </w:r>
      <w:r>
        <w:rPr>
          <w:spacing w:val="27"/>
        </w:rPr>
        <w:t xml:space="preserve"> </w:t>
      </w:r>
      <w:r>
        <w:t>Композитор.</w:t>
      </w:r>
      <w:r>
        <w:rPr>
          <w:spacing w:val="30"/>
        </w:rPr>
        <w:t xml:space="preserve"> </w:t>
      </w:r>
      <w:r>
        <w:t>Исполнитель.</w:t>
      </w:r>
      <w:r>
        <w:rPr>
          <w:spacing w:val="29"/>
        </w:rPr>
        <w:t xml:space="preserve"> </w:t>
      </w:r>
      <w:r>
        <w:t>Особенности</w:t>
      </w:r>
      <w:r>
        <w:rPr>
          <w:spacing w:val="32"/>
        </w:rPr>
        <w:t xml:space="preserve"> </w:t>
      </w:r>
      <w:r>
        <w:t>их</w:t>
      </w:r>
      <w:r>
        <w:rPr>
          <w:spacing w:val="29"/>
        </w:rPr>
        <w:t xml:space="preserve"> </w:t>
      </w:r>
      <w:r>
        <w:t>деятельности,</w:t>
      </w:r>
      <w:r>
        <w:rPr>
          <w:spacing w:val="30"/>
        </w:rPr>
        <w:t xml:space="preserve"> </w:t>
      </w:r>
      <w:r>
        <w:t>творчества.</w:t>
      </w:r>
      <w:r>
        <w:rPr>
          <w:spacing w:val="30"/>
        </w:rPr>
        <w:t xml:space="preserve"> </w:t>
      </w:r>
      <w:r>
        <w:rPr>
          <w:spacing w:val="-2"/>
        </w:rPr>
        <w:t>Умение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слушать</w:t>
      </w:r>
      <w:r>
        <w:rPr>
          <w:spacing w:val="-4"/>
        </w:rPr>
        <w:t xml:space="preserve"> </w:t>
      </w:r>
      <w:r>
        <w:t>музыку.</w:t>
      </w:r>
      <w:r>
        <w:rPr>
          <w:spacing w:val="-2"/>
        </w:rPr>
        <w:t xml:space="preserve"> </w:t>
      </w:r>
      <w:r>
        <w:t>Концерт,</w:t>
      </w:r>
      <w:r>
        <w:rPr>
          <w:spacing w:val="-2"/>
        </w:rPr>
        <w:t xml:space="preserve"> </w:t>
      </w:r>
      <w:r>
        <w:t>концертный</w:t>
      </w:r>
      <w:r>
        <w:rPr>
          <w:spacing w:val="-3"/>
        </w:rPr>
        <w:t xml:space="preserve"> </w:t>
      </w:r>
      <w:r>
        <w:t>зал.</w:t>
      </w:r>
      <w:r>
        <w:rPr>
          <w:spacing w:val="-3"/>
        </w:rPr>
        <w:t xml:space="preserve"> </w:t>
      </w:r>
      <w:r>
        <w:t>Правила</w:t>
      </w:r>
      <w:r>
        <w:rPr>
          <w:spacing w:val="-3"/>
        </w:rPr>
        <w:t xml:space="preserve"> </w:t>
      </w:r>
      <w:r>
        <w:t>поведения в</w:t>
      </w:r>
      <w:r>
        <w:rPr>
          <w:spacing w:val="-3"/>
        </w:rPr>
        <w:t xml:space="preserve"> </w:t>
      </w:r>
      <w:r>
        <w:t>концертном</w:t>
      </w:r>
      <w:r>
        <w:rPr>
          <w:spacing w:val="-2"/>
        </w:rPr>
        <w:t xml:space="preserve"> зале.</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просмотр</w:t>
      </w:r>
      <w:r>
        <w:rPr>
          <w:spacing w:val="-3"/>
        </w:rPr>
        <w:t xml:space="preserve"> </w:t>
      </w:r>
      <w:r>
        <w:t>видеозаписи</w:t>
      </w:r>
      <w:r>
        <w:rPr>
          <w:spacing w:val="-4"/>
        </w:rPr>
        <w:t xml:space="preserve"> </w:t>
      </w:r>
      <w:r>
        <w:rPr>
          <w:spacing w:val="-2"/>
        </w:rPr>
        <w:t>концерта;</w:t>
      </w:r>
    </w:p>
    <w:p w:rsidR="00A27FD6" w:rsidRDefault="00091AF7">
      <w:pPr>
        <w:pStyle w:val="a3"/>
        <w:ind w:left="1130" w:right="4285"/>
        <w:jc w:val="left"/>
      </w:pPr>
      <w:r>
        <w:t>слушание</w:t>
      </w:r>
      <w:r>
        <w:rPr>
          <w:spacing w:val="-13"/>
        </w:rPr>
        <w:t xml:space="preserve"> </w:t>
      </w:r>
      <w:r>
        <w:t>музыки,</w:t>
      </w:r>
      <w:r>
        <w:rPr>
          <w:spacing w:val="-12"/>
        </w:rPr>
        <w:t xml:space="preserve"> </w:t>
      </w:r>
      <w:r>
        <w:t>рассматривание</w:t>
      </w:r>
      <w:r>
        <w:rPr>
          <w:spacing w:val="-13"/>
        </w:rPr>
        <w:t xml:space="preserve"> </w:t>
      </w:r>
      <w:r>
        <w:t>иллюстраций; диалог с учителем по теме занятия;</w:t>
      </w:r>
    </w:p>
    <w:p w:rsidR="00A27FD6" w:rsidRDefault="00091AF7">
      <w:pPr>
        <w:pStyle w:val="a3"/>
        <w:ind w:right="229" w:firstLine="600"/>
      </w:pPr>
      <w:r>
        <w:t>«Я – исполнитель» (игра – имитация исполнительских движений), игра «Я – композитор» (сочинение небольших попевок, мелодических фраз);</w:t>
      </w:r>
    </w:p>
    <w:p w:rsidR="00A27FD6" w:rsidRDefault="00091AF7">
      <w:pPr>
        <w:pStyle w:val="a3"/>
        <w:ind w:left="1130"/>
      </w:pPr>
      <w:r>
        <w:t>освоение</w:t>
      </w:r>
      <w:r>
        <w:rPr>
          <w:spacing w:val="-4"/>
        </w:rPr>
        <w:t xml:space="preserve"> </w:t>
      </w:r>
      <w:r>
        <w:t>правил</w:t>
      </w:r>
      <w:r>
        <w:rPr>
          <w:spacing w:val="-3"/>
        </w:rPr>
        <w:t xml:space="preserve"> </w:t>
      </w:r>
      <w:r>
        <w:t>поведения</w:t>
      </w:r>
      <w:r>
        <w:rPr>
          <w:spacing w:val="-2"/>
        </w:rPr>
        <w:t xml:space="preserve"> </w:t>
      </w:r>
      <w:r>
        <w:t>на</w:t>
      </w:r>
      <w:r>
        <w:rPr>
          <w:spacing w:val="-3"/>
        </w:rPr>
        <w:t xml:space="preserve"> </w:t>
      </w:r>
      <w:r>
        <w:rPr>
          <w:spacing w:val="-2"/>
        </w:rPr>
        <w:t>концерте;</w:t>
      </w:r>
    </w:p>
    <w:p w:rsidR="00A27FD6" w:rsidRDefault="00091AF7">
      <w:pPr>
        <w:pStyle w:val="a3"/>
        <w:ind w:right="233" w:firstLine="600"/>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A27FD6" w:rsidRDefault="00091AF7">
      <w:pPr>
        <w:pStyle w:val="1"/>
        <w:ind w:left="650"/>
        <w:jc w:val="both"/>
      </w:pPr>
      <w:r>
        <w:t xml:space="preserve">Композиторы – </w:t>
      </w:r>
      <w:r>
        <w:rPr>
          <w:spacing w:val="-2"/>
        </w:rPr>
        <w:t>детям</w:t>
      </w:r>
    </w:p>
    <w:p w:rsidR="00A27FD6" w:rsidRDefault="00091AF7">
      <w:pPr>
        <w:pStyle w:val="a3"/>
        <w:ind w:firstLine="600"/>
        <w:jc w:val="left"/>
      </w:pPr>
      <w:r>
        <w:t>Содержание:</w:t>
      </w:r>
      <w:r>
        <w:rPr>
          <w:spacing w:val="-6"/>
        </w:rPr>
        <w:t xml:space="preserve"> </w:t>
      </w:r>
      <w:r>
        <w:t>Детская</w:t>
      </w:r>
      <w:r>
        <w:rPr>
          <w:spacing w:val="-7"/>
        </w:rPr>
        <w:t xml:space="preserve"> </w:t>
      </w:r>
      <w:r>
        <w:t>музыка</w:t>
      </w:r>
      <w:r>
        <w:rPr>
          <w:spacing w:val="-7"/>
        </w:rPr>
        <w:t xml:space="preserve"> </w:t>
      </w:r>
      <w:r>
        <w:t>П.И.</w:t>
      </w:r>
      <w:r>
        <w:rPr>
          <w:spacing w:val="-7"/>
        </w:rPr>
        <w:t xml:space="preserve"> </w:t>
      </w:r>
      <w:r>
        <w:t>Чайковского,</w:t>
      </w:r>
      <w:r>
        <w:rPr>
          <w:spacing w:val="-7"/>
        </w:rPr>
        <w:t xml:space="preserve"> </w:t>
      </w:r>
      <w:r>
        <w:t>С.С.</w:t>
      </w:r>
      <w:r>
        <w:rPr>
          <w:spacing w:val="-7"/>
        </w:rPr>
        <w:t xml:space="preserve"> </w:t>
      </w:r>
      <w:r>
        <w:t>Прокофьева,</w:t>
      </w:r>
      <w:r>
        <w:rPr>
          <w:spacing w:val="-7"/>
        </w:rPr>
        <w:t xml:space="preserve"> </w:t>
      </w:r>
      <w:r>
        <w:t>Д.Б.</w:t>
      </w:r>
      <w:r>
        <w:rPr>
          <w:spacing w:val="-7"/>
        </w:rPr>
        <w:t xml:space="preserve"> </w:t>
      </w:r>
      <w:r>
        <w:t>Кабалевского</w:t>
      </w:r>
      <w:r>
        <w:rPr>
          <w:spacing w:val="-7"/>
        </w:rPr>
        <w:t xml:space="preserve"> </w:t>
      </w:r>
      <w:r>
        <w:t>и</w:t>
      </w:r>
      <w:r>
        <w:rPr>
          <w:spacing w:val="-6"/>
        </w:rPr>
        <w:t xml:space="preserve"> </w:t>
      </w:r>
      <w:r>
        <w:t>других композиторов. Понятие жанра. Песня, танец, марш.</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слушание</w:t>
      </w:r>
      <w:r>
        <w:rPr>
          <w:spacing w:val="40"/>
        </w:rPr>
        <w:t xml:space="preserve"> </w:t>
      </w:r>
      <w:r>
        <w:t>музыки,</w:t>
      </w:r>
      <w:r>
        <w:rPr>
          <w:spacing w:val="40"/>
        </w:rPr>
        <w:t xml:space="preserve"> </w:t>
      </w:r>
      <w:r>
        <w:t>определение</w:t>
      </w:r>
      <w:r>
        <w:rPr>
          <w:spacing w:val="40"/>
        </w:rPr>
        <w:t xml:space="preserve"> </w:t>
      </w:r>
      <w:r>
        <w:t>основного</w:t>
      </w:r>
      <w:r>
        <w:rPr>
          <w:spacing w:val="40"/>
        </w:rPr>
        <w:t xml:space="preserve"> </w:t>
      </w:r>
      <w:r>
        <w:t>характера,</w:t>
      </w:r>
      <w:r>
        <w:rPr>
          <w:spacing w:val="40"/>
        </w:rPr>
        <w:t xml:space="preserve"> </w:t>
      </w:r>
      <w:r>
        <w:t>музыкально-выразительных</w:t>
      </w:r>
      <w:r>
        <w:rPr>
          <w:spacing w:val="40"/>
        </w:rPr>
        <w:t xml:space="preserve"> </w:t>
      </w:r>
      <w:r>
        <w:t>средств, использованных композитором;</w:t>
      </w:r>
    </w:p>
    <w:p w:rsidR="00A27FD6" w:rsidRDefault="00091AF7">
      <w:pPr>
        <w:pStyle w:val="a3"/>
        <w:ind w:left="1130" w:right="5681"/>
        <w:jc w:val="left"/>
      </w:pPr>
      <w:r>
        <w:t>подбор</w:t>
      </w:r>
      <w:r>
        <w:rPr>
          <w:spacing w:val="-10"/>
        </w:rPr>
        <w:t xml:space="preserve"> </w:t>
      </w:r>
      <w:r>
        <w:t>эпитетов,</w:t>
      </w:r>
      <w:r>
        <w:rPr>
          <w:spacing w:val="-10"/>
        </w:rPr>
        <w:t xml:space="preserve"> </w:t>
      </w:r>
      <w:r>
        <w:t>иллюстраций</w:t>
      </w:r>
      <w:r>
        <w:rPr>
          <w:spacing w:val="-10"/>
        </w:rPr>
        <w:t xml:space="preserve"> </w:t>
      </w:r>
      <w:r>
        <w:t>к</w:t>
      </w:r>
      <w:r>
        <w:rPr>
          <w:spacing w:val="-10"/>
        </w:rPr>
        <w:t xml:space="preserve"> </w:t>
      </w:r>
      <w:r>
        <w:t>музыке; определение жанра;</w:t>
      </w:r>
    </w:p>
    <w:p w:rsidR="00A27FD6" w:rsidRDefault="00091AF7">
      <w:pPr>
        <w:pStyle w:val="a3"/>
        <w:ind w:left="1130"/>
        <w:jc w:val="left"/>
      </w:pPr>
      <w:r>
        <w:t>музыкальная</w:t>
      </w:r>
      <w:r>
        <w:rPr>
          <w:spacing w:val="-1"/>
        </w:rPr>
        <w:t xml:space="preserve"> </w:t>
      </w:r>
      <w:r>
        <w:rPr>
          <w:spacing w:val="-2"/>
        </w:rPr>
        <w:t>викторина;</w:t>
      </w:r>
    </w:p>
    <w:p w:rsidR="00A27FD6" w:rsidRDefault="00091AF7">
      <w:pPr>
        <w:pStyle w:val="a3"/>
        <w:ind w:right="236" w:firstLine="600"/>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A27FD6" w:rsidRDefault="00091AF7">
      <w:pPr>
        <w:pStyle w:val="1"/>
        <w:ind w:left="650"/>
      </w:pPr>
      <w:r>
        <w:rPr>
          <w:spacing w:val="-2"/>
        </w:rPr>
        <w:t>Оркестр</w:t>
      </w:r>
    </w:p>
    <w:p w:rsidR="00A27FD6" w:rsidRDefault="00091AF7">
      <w:pPr>
        <w:pStyle w:val="a3"/>
        <w:ind w:left="1130"/>
        <w:jc w:val="left"/>
      </w:pPr>
      <w:r>
        <w:t>Содержание:</w:t>
      </w:r>
      <w:r>
        <w:rPr>
          <w:spacing w:val="55"/>
        </w:rPr>
        <w:t xml:space="preserve"> </w:t>
      </w:r>
      <w:r>
        <w:t>Оркестр</w:t>
      </w:r>
      <w:r>
        <w:rPr>
          <w:spacing w:val="58"/>
        </w:rPr>
        <w:t xml:space="preserve"> </w:t>
      </w:r>
      <w:r>
        <w:t>–</w:t>
      </w:r>
      <w:r>
        <w:rPr>
          <w:spacing w:val="58"/>
        </w:rPr>
        <w:t xml:space="preserve"> </w:t>
      </w:r>
      <w:r>
        <w:t>большой</w:t>
      </w:r>
      <w:r>
        <w:rPr>
          <w:spacing w:val="56"/>
        </w:rPr>
        <w:t xml:space="preserve"> </w:t>
      </w:r>
      <w:r>
        <w:t>коллектив</w:t>
      </w:r>
      <w:r>
        <w:rPr>
          <w:spacing w:val="55"/>
        </w:rPr>
        <w:t xml:space="preserve"> </w:t>
      </w:r>
      <w:r>
        <w:t>музыкантов.</w:t>
      </w:r>
      <w:r>
        <w:rPr>
          <w:spacing w:val="57"/>
        </w:rPr>
        <w:t xml:space="preserve"> </w:t>
      </w:r>
      <w:r>
        <w:t>Дирижёр,</w:t>
      </w:r>
      <w:r>
        <w:rPr>
          <w:spacing w:val="57"/>
        </w:rPr>
        <w:t xml:space="preserve"> </w:t>
      </w:r>
      <w:r>
        <w:t>партитура,</w:t>
      </w:r>
      <w:r>
        <w:rPr>
          <w:spacing w:val="57"/>
        </w:rPr>
        <w:t xml:space="preserve"> </w:t>
      </w:r>
      <w:r>
        <w:rPr>
          <w:spacing w:val="-2"/>
        </w:rPr>
        <w:t>репетиция.</w:t>
      </w:r>
    </w:p>
    <w:p w:rsidR="00A27FD6" w:rsidRDefault="00091AF7">
      <w:pPr>
        <w:pStyle w:val="a3"/>
        <w:jc w:val="left"/>
      </w:pPr>
      <w:r>
        <w:t>Жанр</w:t>
      </w:r>
      <w:r>
        <w:rPr>
          <w:spacing w:val="-2"/>
        </w:rPr>
        <w:t xml:space="preserve"> </w:t>
      </w:r>
      <w:r>
        <w:t>концерта</w:t>
      </w:r>
      <w:r>
        <w:rPr>
          <w:spacing w:val="-3"/>
        </w:rPr>
        <w:t xml:space="preserve"> </w:t>
      </w:r>
      <w:r>
        <w:t>–</w:t>
      </w:r>
      <w:r>
        <w:rPr>
          <w:spacing w:val="-2"/>
        </w:rPr>
        <w:t xml:space="preserve"> </w:t>
      </w:r>
      <w:r>
        <w:t>музыкальное</w:t>
      </w:r>
      <w:r>
        <w:rPr>
          <w:spacing w:val="-2"/>
        </w:rPr>
        <w:t xml:space="preserve"> </w:t>
      </w:r>
      <w:r>
        <w:t>соревнование</w:t>
      </w:r>
      <w:r>
        <w:rPr>
          <w:spacing w:val="-3"/>
        </w:rPr>
        <w:t xml:space="preserve"> </w:t>
      </w:r>
      <w:r>
        <w:t>солиста</w:t>
      </w:r>
      <w:r>
        <w:rPr>
          <w:spacing w:val="-2"/>
        </w:rPr>
        <w:t xml:space="preserve"> </w:t>
      </w:r>
      <w:r>
        <w:t>с</w:t>
      </w:r>
      <w:r>
        <w:rPr>
          <w:spacing w:val="-3"/>
        </w:rPr>
        <w:t xml:space="preserve"> </w:t>
      </w:r>
      <w:r>
        <w:rPr>
          <w:spacing w:val="-2"/>
        </w:rPr>
        <w:t>оркестром.</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spacing w:before="1"/>
        <w:ind w:left="1130" w:right="4697"/>
        <w:jc w:val="left"/>
      </w:pPr>
      <w:r>
        <w:t>слушание</w:t>
      </w:r>
      <w:r>
        <w:rPr>
          <w:spacing w:val="-10"/>
        </w:rPr>
        <w:t xml:space="preserve"> </w:t>
      </w:r>
      <w:r>
        <w:t>музыки</w:t>
      </w:r>
      <w:r>
        <w:rPr>
          <w:spacing w:val="-9"/>
        </w:rPr>
        <w:t xml:space="preserve"> </w:t>
      </w:r>
      <w:r>
        <w:t>в</w:t>
      </w:r>
      <w:r>
        <w:rPr>
          <w:spacing w:val="-10"/>
        </w:rPr>
        <w:t xml:space="preserve"> </w:t>
      </w:r>
      <w:r>
        <w:t>исполнении</w:t>
      </w:r>
      <w:r>
        <w:rPr>
          <w:spacing w:val="-9"/>
        </w:rPr>
        <w:t xml:space="preserve"> </w:t>
      </w:r>
      <w:r>
        <w:t>оркестра; просмотр видеозаписи;</w:t>
      </w:r>
    </w:p>
    <w:p w:rsidR="00A27FD6" w:rsidRDefault="00091AF7">
      <w:pPr>
        <w:pStyle w:val="a3"/>
        <w:ind w:firstLine="600"/>
        <w:jc w:val="left"/>
      </w:pPr>
      <w:r>
        <w:t>диалог с учителем о роли дирижёра, «Я – дирижёр» – игра-имитация дирижёрских жестов во время звучания музыки;</w:t>
      </w:r>
    </w:p>
    <w:p w:rsidR="00A27FD6" w:rsidRDefault="00091AF7">
      <w:pPr>
        <w:pStyle w:val="a3"/>
        <w:ind w:left="1130"/>
        <w:jc w:val="left"/>
      </w:pPr>
      <w:r>
        <w:t>разучивание</w:t>
      </w:r>
      <w:r>
        <w:rPr>
          <w:spacing w:val="-7"/>
        </w:rPr>
        <w:t xml:space="preserve"> </w:t>
      </w:r>
      <w:r>
        <w:t>и</w:t>
      </w:r>
      <w:r>
        <w:rPr>
          <w:spacing w:val="-3"/>
        </w:rPr>
        <w:t xml:space="preserve"> </w:t>
      </w:r>
      <w:r>
        <w:t>исполнение</w:t>
      </w:r>
      <w:r>
        <w:rPr>
          <w:spacing w:val="-4"/>
        </w:rPr>
        <w:t xml:space="preserve"> </w:t>
      </w:r>
      <w:r>
        <w:t>песен</w:t>
      </w:r>
      <w:r>
        <w:rPr>
          <w:spacing w:val="-3"/>
        </w:rPr>
        <w:t xml:space="preserve"> </w:t>
      </w:r>
      <w:r>
        <w:t>соответствующей</w:t>
      </w:r>
      <w:r>
        <w:rPr>
          <w:spacing w:val="-3"/>
        </w:rPr>
        <w:t xml:space="preserve"> </w:t>
      </w:r>
      <w:r>
        <w:rPr>
          <w:spacing w:val="-2"/>
        </w:rPr>
        <w:t>тематики;</w:t>
      </w:r>
    </w:p>
    <w:p w:rsidR="00A27FD6" w:rsidRDefault="00091AF7">
      <w:pPr>
        <w:pStyle w:val="a3"/>
        <w:ind w:firstLine="600"/>
        <w:jc w:val="left"/>
      </w:pPr>
      <w:r>
        <w:t>вариативно: знакомство с принципом расположения партий в партитуре; работа по группам – сочинение своего варианта ритмической партитуры.</w:t>
      </w:r>
    </w:p>
    <w:p w:rsidR="00A27FD6" w:rsidRDefault="00091AF7">
      <w:pPr>
        <w:pStyle w:val="1"/>
        <w:ind w:left="650"/>
      </w:pPr>
      <w:r>
        <w:t>Музыкальные</w:t>
      </w:r>
      <w:r>
        <w:rPr>
          <w:spacing w:val="-6"/>
        </w:rPr>
        <w:t xml:space="preserve"> </w:t>
      </w:r>
      <w:r>
        <w:t>инструменты.</w:t>
      </w:r>
      <w:r>
        <w:rPr>
          <w:spacing w:val="-5"/>
        </w:rPr>
        <w:t xml:space="preserve"> </w:t>
      </w:r>
      <w:r>
        <w:rPr>
          <w:spacing w:val="-2"/>
        </w:rPr>
        <w:t>Фортепиано</w:t>
      </w:r>
    </w:p>
    <w:p w:rsidR="00A27FD6" w:rsidRDefault="00091AF7">
      <w:pPr>
        <w:pStyle w:val="a3"/>
        <w:ind w:firstLine="600"/>
        <w:jc w:val="left"/>
      </w:pPr>
      <w:r>
        <w:t>Содержание:</w:t>
      </w:r>
      <w:r>
        <w:rPr>
          <w:spacing w:val="80"/>
          <w:w w:val="150"/>
        </w:rPr>
        <w:t xml:space="preserve"> </w:t>
      </w:r>
      <w:r>
        <w:t>Рояль</w:t>
      </w:r>
      <w:r>
        <w:rPr>
          <w:spacing w:val="80"/>
          <w:w w:val="150"/>
        </w:rPr>
        <w:t xml:space="preserve"> </w:t>
      </w:r>
      <w:r>
        <w:t>и</w:t>
      </w:r>
      <w:r>
        <w:rPr>
          <w:spacing w:val="80"/>
          <w:w w:val="150"/>
        </w:rPr>
        <w:t xml:space="preserve"> </w:t>
      </w:r>
      <w:r>
        <w:t>пианино.</w:t>
      </w:r>
      <w:r>
        <w:rPr>
          <w:spacing w:val="80"/>
          <w:w w:val="150"/>
        </w:rPr>
        <w:t xml:space="preserve"> </w:t>
      </w:r>
      <w:r>
        <w:t>История</w:t>
      </w:r>
      <w:r>
        <w:rPr>
          <w:spacing w:val="80"/>
          <w:w w:val="150"/>
        </w:rPr>
        <w:t xml:space="preserve"> </w:t>
      </w:r>
      <w:r>
        <w:t>изобретения</w:t>
      </w:r>
      <w:r>
        <w:rPr>
          <w:spacing w:val="80"/>
          <w:w w:val="150"/>
        </w:rPr>
        <w:t xml:space="preserve"> </w:t>
      </w:r>
      <w:r>
        <w:t>фортепиано,</w:t>
      </w:r>
      <w:r>
        <w:rPr>
          <w:spacing w:val="80"/>
          <w:w w:val="150"/>
        </w:rPr>
        <w:t xml:space="preserve"> </w:t>
      </w:r>
      <w:r>
        <w:t>«секрет»</w:t>
      </w:r>
      <w:r>
        <w:rPr>
          <w:spacing w:val="80"/>
          <w:w w:val="150"/>
        </w:rPr>
        <w:t xml:space="preserve"> </w:t>
      </w:r>
      <w:r>
        <w:t>названия инструмента (форте + пиано). «Предки» и «наследники» фортепиано (клавесин, синтезатор).</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знакомство</w:t>
      </w:r>
      <w:r>
        <w:rPr>
          <w:spacing w:val="-2"/>
        </w:rPr>
        <w:t xml:space="preserve"> </w:t>
      </w:r>
      <w:r>
        <w:t>с</w:t>
      </w:r>
      <w:r>
        <w:rPr>
          <w:spacing w:val="-2"/>
        </w:rPr>
        <w:t xml:space="preserve"> </w:t>
      </w:r>
      <w:r>
        <w:t>многообразием</w:t>
      </w:r>
      <w:r>
        <w:rPr>
          <w:spacing w:val="-3"/>
        </w:rPr>
        <w:t xml:space="preserve"> </w:t>
      </w:r>
      <w:r>
        <w:t>красок</w:t>
      </w:r>
      <w:r>
        <w:rPr>
          <w:spacing w:val="-1"/>
        </w:rPr>
        <w:t xml:space="preserve"> </w:t>
      </w:r>
      <w:r>
        <w:rPr>
          <w:spacing w:val="-2"/>
        </w:rPr>
        <w:t>фортепиано;</w:t>
      </w:r>
    </w:p>
    <w:p w:rsidR="00A27FD6" w:rsidRDefault="00091AF7">
      <w:pPr>
        <w:pStyle w:val="a3"/>
        <w:ind w:left="1130"/>
        <w:jc w:val="left"/>
      </w:pPr>
      <w:r>
        <w:t>слушание</w:t>
      </w:r>
      <w:r>
        <w:rPr>
          <w:spacing w:val="-4"/>
        </w:rPr>
        <w:t xml:space="preserve"> </w:t>
      </w:r>
      <w:r>
        <w:t>фортепианных</w:t>
      </w:r>
      <w:r>
        <w:rPr>
          <w:spacing w:val="-2"/>
        </w:rPr>
        <w:t xml:space="preserve"> </w:t>
      </w:r>
      <w:r>
        <w:t>пьес</w:t>
      </w:r>
      <w:r>
        <w:rPr>
          <w:spacing w:val="-4"/>
        </w:rPr>
        <w:t xml:space="preserve"> </w:t>
      </w:r>
      <w:r>
        <w:t>в</w:t>
      </w:r>
      <w:r>
        <w:rPr>
          <w:spacing w:val="-3"/>
        </w:rPr>
        <w:t xml:space="preserve"> </w:t>
      </w:r>
      <w:r>
        <w:t>исполнении</w:t>
      </w:r>
      <w:r>
        <w:rPr>
          <w:spacing w:val="-1"/>
        </w:rPr>
        <w:t xml:space="preserve"> </w:t>
      </w:r>
      <w:r>
        <w:t>известных</w:t>
      </w:r>
      <w:r>
        <w:rPr>
          <w:spacing w:val="-2"/>
        </w:rPr>
        <w:t xml:space="preserve"> пианистов;</w:t>
      </w:r>
    </w:p>
    <w:p w:rsidR="00A27FD6" w:rsidRDefault="00091AF7">
      <w:pPr>
        <w:pStyle w:val="a3"/>
        <w:spacing w:before="1"/>
        <w:ind w:left="1130" w:right="235"/>
        <w:jc w:val="left"/>
      </w:pPr>
      <w:r>
        <w:t>«Я</w:t>
      </w:r>
      <w:r>
        <w:rPr>
          <w:spacing w:val="-4"/>
        </w:rPr>
        <w:t xml:space="preserve"> </w:t>
      </w:r>
      <w:r>
        <w:t>–</w:t>
      </w:r>
      <w:r>
        <w:rPr>
          <w:spacing w:val="-4"/>
        </w:rPr>
        <w:t xml:space="preserve"> </w:t>
      </w:r>
      <w:r>
        <w:t>пианист»</w:t>
      </w:r>
      <w:r>
        <w:rPr>
          <w:spacing w:val="-3"/>
        </w:rPr>
        <w:t xml:space="preserve"> </w:t>
      </w:r>
      <w:r>
        <w:t>–</w:t>
      </w:r>
      <w:r>
        <w:rPr>
          <w:spacing w:val="-4"/>
        </w:rPr>
        <w:t xml:space="preserve"> </w:t>
      </w:r>
      <w:r>
        <w:t>игра-имитация</w:t>
      </w:r>
      <w:r>
        <w:rPr>
          <w:spacing w:val="-7"/>
        </w:rPr>
        <w:t xml:space="preserve"> </w:t>
      </w:r>
      <w:r>
        <w:t>исполнительских</w:t>
      </w:r>
      <w:r>
        <w:rPr>
          <w:spacing w:val="-4"/>
        </w:rPr>
        <w:t xml:space="preserve"> </w:t>
      </w:r>
      <w:r>
        <w:t>движений</w:t>
      </w:r>
      <w:r>
        <w:rPr>
          <w:spacing w:val="-4"/>
        </w:rPr>
        <w:t xml:space="preserve"> </w:t>
      </w:r>
      <w:r>
        <w:t>во</w:t>
      </w:r>
      <w:r>
        <w:rPr>
          <w:spacing w:val="-5"/>
        </w:rPr>
        <w:t xml:space="preserve"> </w:t>
      </w:r>
      <w:r>
        <w:t>время</w:t>
      </w:r>
      <w:r>
        <w:rPr>
          <w:spacing w:val="-4"/>
        </w:rPr>
        <w:t xml:space="preserve"> </w:t>
      </w:r>
      <w:r>
        <w:t>звучания</w:t>
      </w:r>
      <w:r>
        <w:rPr>
          <w:spacing w:val="-4"/>
        </w:rPr>
        <w:t xml:space="preserve"> </w:t>
      </w:r>
      <w:r>
        <w:t>музыки; слушание детских пьес на фортепиано в исполнении учителя;</w:t>
      </w:r>
    </w:p>
    <w:p w:rsidR="00A27FD6" w:rsidRDefault="00091AF7">
      <w:pPr>
        <w:pStyle w:val="a3"/>
        <w:ind w:right="235" w:firstLine="600"/>
      </w:pPr>
      <w:r>
        <w:t>демонстрация</w:t>
      </w:r>
      <w:r>
        <w:rPr>
          <w:spacing w:val="-3"/>
        </w:rPr>
        <w:t xml:space="preserve"> </w:t>
      </w:r>
      <w:r>
        <w:t>возможностей</w:t>
      </w:r>
      <w:r>
        <w:rPr>
          <w:spacing w:val="-3"/>
        </w:rPr>
        <w:t xml:space="preserve"> </w:t>
      </w:r>
      <w:r>
        <w:t>инструмента</w:t>
      </w:r>
      <w:r>
        <w:rPr>
          <w:spacing w:val="-3"/>
        </w:rPr>
        <w:t xml:space="preserve"> </w:t>
      </w:r>
      <w:r>
        <w:t>(исполнение</w:t>
      </w:r>
      <w:r>
        <w:rPr>
          <w:spacing w:val="-4"/>
        </w:rPr>
        <w:t xml:space="preserve"> </w:t>
      </w:r>
      <w:r>
        <w:t>одной</w:t>
      </w:r>
      <w:r>
        <w:rPr>
          <w:spacing w:val="-3"/>
        </w:rPr>
        <w:t xml:space="preserve"> </w:t>
      </w:r>
      <w:r>
        <w:t>и</w:t>
      </w:r>
      <w:r>
        <w:rPr>
          <w:spacing w:val="-3"/>
        </w:rPr>
        <w:t xml:space="preserve"> </w:t>
      </w:r>
      <w:r>
        <w:t>той</w:t>
      </w:r>
      <w:r>
        <w:rPr>
          <w:spacing w:val="-2"/>
        </w:rPr>
        <w:t xml:space="preserve"> </w:t>
      </w:r>
      <w:r>
        <w:t>же</w:t>
      </w:r>
      <w:r>
        <w:rPr>
          <w:spacing w:val="-7"/>
        </w:rPr>
        <w:t xml:space="preserve"> </w:t>
      </w:r>
      <w:r>
        <w:t>пьесы</w:t>
      </w:r>
      <w:r>
        <w:rPr>
          <w:spacing w:val="-3"/>
        </w:rPr>
        <w:t xml:space="preserve"> </w:t>
      </w:r>
      <w:r>
        <w:t>тихо</w:t>
      </w:r>
      <w:r>
        <w:rPr>
          <w:spacing w:val="-3"/>
        </w:rPr>
        <w:t xml:space="preserve"> </w:t>
      </w:r>
      <w:r>
        <w:t>и</w:t>
      </w:r>
      <w:r>
        <w:rPr>
          <w:spacing w:val="-3"/>
        </w:rPr>
        <w:t xml:space="preserve"> </w:t>
      </w:r>
      <w:r>
        <w:t>громко,</w:t>
      </w:r>
      <w:r>
        <w:rPr>
          <w:spacing w:val="-3"/>
        </w:rPr>
        <w:t xml:space="preserve"> </w:t>
      </w:r>
      <w:r>
        <w:t>в разных регистрах, разными штрихами);</w:t>
      </w:r>
    </w:p>
    <w:p w:rsidR="00A27FD6" w:rsidRDefault="00091AF7">
      <w:pPr>
        <w:pStyle w:val="a3"/>
        <w:ind w:right="226" w:firstLine="600"/>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A27FD6" w:rsidRDefault="00091AF7">
      <w:pPr>
        <w:pStyle w:val="1"/>
        <w:ind w:left="650"/>
        <w:jc w:val="both"/>
      </w:pPr>
      <w:r>
        <w:t>Музыкальные</w:t>
      </w:r>
      <w:r>
        <w:rPr>
          <w:spacing w:val="-6"/>
        </w:rPr>
        <w:t xml:space="preserve"> </w:t>
      </w:r>
      <w:r>
        <w:t>инструменты.</w:t>
      </w:r>
      <w:r>
        <w:rPr>
          <w:spacing w:val="-5"/>
        </w:rPr>
        <w:t xml:space="preserve"> </w:t>
      </w:r>
      <w:r>
        <w:rPr>
          <w:spacing w:val="-2"/>
        </w:rPr>
        <w:t>Флейта</w:t>
      </w:r>
    </w:p>
    <w:p w:rsidR="00A27FD6" w:rsidRDefault="00091AF7">
      <w:pPr>
        <w:pStyle w:val="a3"/>
        <w:ind w:right="228" w:firstLine="600"/>
      </w:pPr>
      <w:r>
        <w:t>Содержание: Предки современной флейты. Легенда о нимфе Сиринкс. Музыка для флейты соло,</w:t>
      </w:r>
      <w:r>
        <w:rPr>
          <w:spacing w:val="-4"/>
        </w:rPr>
        <w:t xml:space="preserve"> </w:t>
      </w:r>
      <w:r>
        <w:t>флейты</w:t>
      </w:r>
      <w:r>
        <w:rPr>
          <w:spacing w:val="-4"/>
        </w:rPr>
        <w:t xml:space="preserve"> </w:t>
      </w:r>
      <w:r>
        <w:t>в</w:t>
      </w:r>
      <w:r>
        <w:rPr>
          <w:spacing w:val="-5"/>
        </w:rPr>
        <w:t xml:space="preserve"> </w:t>
      </w:r>
      <w:r>
        <w:t>сопровождении</w:t>
      </w:r>
      <w:r>
        <w:rPr>
          <w:spacing w:val="-4"/>
        </w:rPr>
        <w:t xml:space="preserve"> </w:t>
      </w:r>
      <w:r>
        <w:t>фортепиано,</w:t>
      </w:r>
      <w:r>
        <w:rPr>
          <w:spacing w:val="-4"/>
        </w:rPr>
        <w:t xml:space="preserve"> </w:t>
      </w:r>
      <w:r>
        <w:t>оркестра</w:t>
      </w:r>
      <w:r>
        <w:rPr>
          <w:spacing w:val="-4"/>
        </w:rPr>
        <w:t xml:space="preserve"> </w:t>
      </w:r>
      <w:r>
        <w:t>(например,</w:t>
      </w:r>
      <w:r>
        <w:rPr>
          <w:spacing w:val="-4"/>
        </w:rPr>
        <w:t xml:space="preserve"> </w:t>
      </w:r>
      <w:r>
        <w:t>«Шутка»</w:t>
      </w:r>
      <w:r>
        <w:rPr>
          <w:spacing w:val="-4"/>
        </w:rPr>
        <w:t xml:space="preserve"> </w:t>
      </w:r>
      <w:r>
        <w:t>И.С.</w:t>
      </w:r>
      <w:r>
        <w:rPr>
          <w:spacing w:val="-5"/>
        </w:rPr>
        <w:t xml:space="preserve"> </w:t>
      </w:r>
      <w:r>
        <w:t>Баха, «Мелодия»</w:t>
      </w:r>
      <w:r>
        <w:rPr>
          <w:spacing w:val="-4"/>
        </w:rPr>
        <w:t xml:space="preserve"> </w:t>
      </w:r>
      <w:r>
        <w:t>из оперы «Орфей и Эвридика» К.В. Глюка, «Сиринкс» К. Дебюсси).</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знакомство</w:t>
      </w:r>
      <w:r>
        <w:rPr>
          <w:spacing w:val="38"/>
        </w:rPr>
        <w:t xml:space="preserve">  </w:t>
      </w:r>
      <w:r>
        <w:t>с</w:t>
      </w:r>
      <w:r>
        <w:rPr>
          <w:spacing w:val="38"/>
        </w:rPr>
        <w:t xml:space="preserve">  </w:t>
      </w:r>
      <w:r>
        <w:t>внешним</w:t>
      </w:r>
      <w:r>
        <w:rPr>
          <w:spacing w:val="38"/>
        </w:rPr>
        <w:t xml:space="preserve">  </w:t>
      </w:r>
      <w:r>
        <w:t>видом,</w:t>
      </w:r>
      <w:r>
        <w:rPr>
          <w:spacing w:val="39"/>
        </w:rPr>
        <w:t xml:space="preserve">  </w:t>
      </w:r>
      <w:r>
        <w:t>устройством</w:t>
      </w:r>
      <w:r>
        <w:rPr>
          <w:spacing w:val="38"/>
        </w:rPr>
        <w:t xml:space="preserve">  </w:t>
      </w:r>
      <w:r>
        <w:t>и</w:t>
      </w:r>
      <w:r>
        <w:rPr>
          <w:spacing w:val="38"/>
        </w:rPr>
        <w:t xml:space="preserve">  </w:t>
      </w:r>
      <w:r>
        <w:t>тембрами</w:t>
      </w:r>
      <w:r>
        <w:rPr>
          <w:spacing w:val="39"/>
        </w:rPr>
        <w:t xml:space="preserve">  </w:t>
      </w:r>
      <w:r>
        <w:t>классических</w:t>
      </w:r>
      <w:r>
        <w:rPr>
          <w:spacing w:val="38"/>
        </w:rPr>
        <w:t xml:space="preserve">  </w:t>
      </w:r>
      <w:r>
        <w:rPr>
          <w:spacing w:val="-2"/>
        </w:rPr>
        <w:t>музыкальных</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rPr>
          <w:spacing w:val="-2"/>
        </w:rPr>
        <w:t>инструментов;</w:t>
      </w:r>
    </w:p>
    <w:p w:rsidR="00A27FD6" w:rsidRDefault="00091AF7">
      <w:pPr>
        <w:pStyle w:val="a3"/>
        <w:ind w:left="1130"/>
        <w:jc w:val="left"/>
      </w:pPr>
      <w:r>
        <w:t>слушание</w:t>
      </w:r>
      <w:r>
        <w:rPr>
          <w:spacing w:val="-11"/>
        </w:rPr>
        <w:t xml:space="preserve"> </w:t>
      </w:r>
      <w:r>
        <w:t>музыкальных</w:t>
      </w:r>
      <w:r>
        <w:rPr>
          <w:spacing w:val="-11"/>
        </w:rPr>
        <w:t xml:space="preserve"> </w:t>
      </w:r>
      <w:r>
        <w:t>фрагментов</w:t>
      </w:r>
      <w:r>
        <w:rPr>
          <w:spacing w:val="-10"/>
        </w:rPr>
        <w:t xml:space="preserve"> </w:t>
      </w:r>
      <w:r>
        <w:t>в</w:t>
      </w:r>
      <w:r>
        <w:rPr>
          <w:spacing w:val="-11"/>
        </w:rPr>
        <w:t xml:space="preserve"> </w:t>
      </w:r>
      <w:r>
        <w:t>исполнении</w:t>
      </w:r>
      <w:r>
        <w:rPr>
          <w:spacing w:val="-9"/>
        </w:rPr>
        <w:t xml:space="preserve"> </w:t>
      </w:r>
      <w:r>
        <w:t>известных</w:t>
      </w:r>
      <w:r>
        <w:rPr>
          <w:spacing w:val="-11"/>
        </w:rPr>
        <w:t xml:space="preserve"> </w:t>
      </w:r>
      <w:r>
        <w:t>музыкантов-инструменталистов; чтение</w:t>
      </w:r>
      <w:r>
        <w:rPr>
          <w:spacing w:val="47"/>
        </w:rPr>
        <w:t xml:space="preserve"> </w:t>
      </w:r>
      <w:r>
        <w:t>учебных</w:t>
      </w:r>
      <w:r>
        <w:rPr>
          <w:spacing w:val="50"/>
        </w:rPr>
        <w:t xml:space="preserve"> </w:t>
      </w:r>
      <w:r>
        <w:t>текстов,</w:t>
      </w:r>
      <w:r>
        <w:rPr>
          <w:spacing w:val="50"/>
        </w:rPr>
        <w:t xml:space="preserve"> </w:t>
      </w:r>
      <w:r>
        <w:t>сказок</w:t>
      </w:r>
      <w:r>
        <w:rPr>
          <w:spacing w:val="51"/>
        </w:rPr>
        <w:t xml:space="preserve"> </w:t>
      </w:r>
      <w:r>
        <w:t>и</w:t>
      </w:r>
      <w:r>
        <w:rPr>
          <w:spacing w:val="49"/>
        </w:rPr>
        <w:t xml:space="preserve"> </w:t>
      </w:r>
      <w:r>
        <w:t>легенд,</w:t>
      </w:r>
      <w:r>
        <w:rPr>
          <w:spacing w:val="50"/>
        </w:rPr>
        <w:t xml:space="preserve"> </w:t>
      </w:r>
      <w:r>
        <w:t>рассказывающих</w:t>
      </w:r>
      <w:r>
        <w:rPr>
          <w:spacing w:val="50"/>
        </w:rPr>
        <w:t xml:space="preserve"> </w:t>
      </w:r>
      <w:r>
        <w:t>о</w:t>
      </w:r>
      <w:r>
        <w:rPr>
          <w:spacing w:val="50"/>
        </w:rPr>
        <w:t xml:space="preserve"> </w:t>
      </w:r>
      <w:r>
        <w:t>музыкальных</w:t>
      </w:r>
      <w:r>
        <w:rPr>
          <w:spacing w:val="50"/>
        </w:rPr>
        <w:t xml:space="preserve"> </w:t>
      </w:r>
      <w:r>
        <w:rPr>
          <w:spacing w:val="-2"/>
        </w:rPr>
        <w:t>инструментах,</w:t>
      </w:r>
    </w:p>
    <w:p w:rsidR="00A27FD6" w:rsidRDefault="00091AF7">
      <w:pPr>
        <w:pStyle w:val="a3"/>
        <w:jc w:val="left"/>
      </w:pPr>
      <w:r>
        <w:t>истории</w:t>
      </w:r>
      <w:r>
        <w:rPr>
          <w:spacing w:val="-2"/>
        </w:rPr>
        <w:t xml:space="preserve"> </w:t>
      </w:r>
      <w:r>
        <w:t xml:space="preserve">их </w:t>
      </w:r>
      <w:r>
        <w:rPr>
          <w:spacing w:val="-2"/>
        </w:rPr>
        <w:t>появления.</w:t>
      </w:r>
    </w:p>
    <w:p w:rsidR="00A27FD6" w:rsidRDefault="00091AF7">
      <w:pPr>
        <w:pStyle w:val="1"/>
        <w:ind w:left="650"/>
      </w:pPr>
      <w:r>
        <w:t>Музыкальные</w:t>
      </w:r>
      <w:r>
        <w:rPr>
          <w:spacing w:val="-5"/>
        </w:rPr>
        <w:t xml:space="preserve"> </w:t>
      </w:r>
      <w:r>
        <w:t>инструменты.</w:t>
      </w:r>
      <w:r>
        <w:rPr>
          <w:spacing w:val="-4"/>
        </w:rPr>
        <w:t xml:space="preserve"> </w:t>
      </w:r>
      <w:r>
        <w:t>Скрипка,</w:t>
      </w:r>
      <w:r>
        <w:rPr>
          <w:spacing w:val="-3"/>
        </w:rPr>
        <w:t xml:space="preserve"> </w:t>
      </w:r>
      <w:r>
        <w:rPr>
          <w:spacing w:val="-2"/>
        </w:rPr>
        <w:t>виолончель</w:t>
      </w:r>
    </w:p>
    <w:p w:rsidR="00A27FD6" w:rsidRDefault="00091AF7">
      <w:pPr>
        <w:pStyle w:val="a3"/>
        <w:ind w:right="233" w:firstLine="600"/>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w:t>
      </w:r>
      <w:r>
        <w:rPr>
          <w:spacing w:val="-2"/>
        </w:rPr>
        <w:t>инструменты.</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игра-имитация</w:t>
      </w:r>
      <w:r>
        <w:rPr>
          <w:spacing w:val="-10"/>
        </w:rPr>
        <w:t xml:space="preserve"> </w:t>
      </w:r>
      <w:r>
        <w:t>исполнительских</w:t>
      </w:r>
      <w:r>
        <w:rPr>
          <w:spacing w:val="-4"/>
        </w:rPr>
        <w:t xml:space="preserve"> </w:t>
      </w:r>
      <w:r>
        <w:t>движений</w:t>
      </w:r>
      <w:r>
        <w:rPr>
          <w:spacing w:val="-4"/>
        </w:rPr>
        <w:t xml:space="preserve"> </w:t>
      </w:r>
      <w:r>
        <w:t>во</w:t>
      </w:r>
      <w:r>
        <w:rPr>
          <w:spacing w:val="-7"/>
        </w:rPr>
        <w:t xml:space="preserve"> </w:t>
      </w:r>
      <w:r>
        <w:t>время</w:t>
      </w:r>
      <w:r>
        <w:rPr>
          <w:spacing w:val="-4"/>
        </w:rPr>
        <w:t xml:space="preserve"> </w:t>
      </w:r>
      <w:r>
        <w:t>звучания</w:t>
      </w:r>
      <w:r>
        <w:rPr>
          <w:spacing w:val="-4"/>
        </w:rPr>
        <w:t xml:space="preserve"> </w:t>
      </w:r>
      <w:r>
        <w:rPr>
          <w:spacing w:val="-2"/>
        </w:rPr>
        <w:t>музыки;</w:t>
      </w:r>
    </w:p>
    <w:p w:rsidR="00A27FD6" w:rsidRDefault="00091AF7">
      <w:pPr>
        <w:pStyle w:val="a3"/>
        <w:ind w:right="229" w:firstLine="600"/>
      </w:pPr>
      <w:r>
        <w:t>музыкальная викторина на знание конкретных произведений и их авторов, определения тембров звучащих инструментов;</w:t>
      </w:r>
    </w:p>
    <w:p w:rsidR="00A27FD6" w:rsidRDefault="00091AF7">
      <w:pPr>
        <w:pStyle w:val="a3"/>
        <w:ind w:left="1130"/>
      </w:pPr>
      <w:r>
        <w:t>разучивание,</w:t>
      </w:r>
      <w:r>
        <w:rPr>
          <w:spacing w:val="-6"/>
        </w:rPr>
        <w:t xml:space="preserve"> </w:t>
      </w:r>
      <w:r>
        <w:t>исполнение</w:t>
      </w:r>
      <w:r>
        <w:rPr>
          <w:spacing w:val="-5"/>
        </w:rPr>
        <w:t xml:space="preserve"> </w:t>
      </w:r>
      <w:r>
        <w:t>песен,</w:t>
      </w:r>
      <w:r>
        <w:rPr>
          <w:spacing w:val="-4"/>
        </w:rPr>
        <w:t xml:space="preserve"> </w:t>
      </w:r>
      <w:r>
        <w:t>посвящённых</w:t>
      </w:r>
      <w:r>
        <w:rPr>
          <w:spacing w:val="-4"/>
        </w:rPr>
        <w:t xml:space="preserve"> </w:t>
      </w:r>
      <w:r>
        <w:t>музыкальным</w:t>
      </w:r>
      <w:r>
        <w:rPr>
          <w:spacing w:val="-5"/>
        </w:rPr>
        <w:t xml:space="preserve"> </w:t>
      </w:r>
      <w:r>
        <w:rPr>
          <w:spacing w:val="-2"/>
        </w:rPr>
        <w:t>инструментам;</w:t>
      </w:r>
    </w:p>
    <w:p w:rsidR="00A27FD6" w:rsidRDefault="00091AF7">
      <w:pPr>
        <w:pStyle w:val="a3"/>
        <w:ind w:right="230" w:firstLine="600"/>
      </w:pPr>
      <w: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A27FD6" w:rsidRDefault="00091AF7">
      <w:pPr>
        <w:pStyle w:val="1"/>
        <w:spacing w:before="1"/>
        <w:ind w:left="650"/>
        <w:jc w:val="both"/>
      </w:pPr>
      <w:r>
        <w:t xml:space="preserve">Вокальная </w:t>
      </w:r>
      <w:r>
        <w:rPr>
          <w:spacing w:val="-2"/>
        </w:rPr>
        <w:t>музыка</w:t>
      </w:r>
    </w:p>
    <w:p w:rsidR="00A27FD6" w:rsidRDefault="00091AF7">
      <w:pPr>
        <w:pStyle w:val="a3"/>
        <w:ind w:right="235" w:firstLine="600"/>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6" w:firstLine="600"/>
      </w:pPr>
      <w:r>
        <w:t>определение на слух типов человеческих голосов (детские, мужские, женские), тембров голосов профессиональных вокалистов;</w:t>
      </w:r>
    </w:p>
    <w:p w:rsidR="00A27FD6" w:rsidRDefault="00091AF7">
      <w:pPr>
        <w:pStyle w:val="a3"/>
        <w:ind w:left="1130"/>
      </w:pPr>
      <w:r>
        <w:t>знакомство</w:t>
      </w:r>
      <w:r>
        <w:rPr>
          <w:spacing w:val="-4"/>
        </w:rPr>
        <w:t xml:space="preserve"> </w:t>
      </w:r>
      <w:r>
        <w:t>с</w:t>
      </w:r>
      <w:r>
        <w:rPr>
          <w:spacing w:val="-3"/>
        </w:rPr>
        <w:t xml:space="preserve"> </w:t>
      </w:r>
      <w:r>
        <w:t>жанрами</w:t>
      </w:r>
      <w:r>
        <w:rPr>
          <w:spacing w:val="-3"/>
        </w:rPr>
        <w:t xml:space="preserve"> </w:t>
      </w:r>
      <w:r>
        <w:t>вокальной</w:t>
      </w:r>
      <w:r>
        <w:rPr>
          <w:spacing w:val="-3"/>
        </w:rPr>
        <w:t xml:space="preserve"> </w:t>
      </w:r>
      <w:r>
        <w:rPr>
          <w:spacing w:val="-2"/>
        </w:rPr>
        <w:t>музыки;</w:t>
      </w:r>
    </w:p>
    <w:p w:rsidR="00A27FD6" w:rsidRDefault="00091AF7">
      <w:pPr>
        <w:pStyle w:val="a3"/>
        <w:ind w:left="1130" w:right="2782"/>
        <w:jc w:val="left"/>
      </w:pPr>
      <w:r>
        <w:t>слушание вокальных произведений композиторов-классиков; освоение</w:t>
      </w:r>
      <w:r>
        <w:rPr>
          <w:spacing w:val="-10"/>
        </w:rPr>
        <w:t xml:space="preserve"> </w:t>
      </w:r>
      <w:r>
        <w:t>комплекса</w:t>
      </w:r>
      <w:r>
        <w:rPr>
          <w:spacing w:val="-10"/>
        </w:rPr>
        <w:t xml:space="preserve"> </w:t>
      </w:r>
      <w:r>
        <w:t>дыхательных,</w:t>
      </w:r>
      <w:r>
        <w:rPr>
          <w:spacing w:val="-9"/>
        </w:rPr>
        <w:t xml:space="preserve"> </w:t>
      </w:r>
      <w:r>
        <w:t>артикуляционных</w:t>
      </w:r>
      <w:r>
        <w:rPr>
          <w:spacing w:val="-9"/>
        </w:rPr>
        <w:t xml:space="preserve"> </w:t>
      </w:r>
      <w:r>
        <w:t>упражнений;</w:t>
      </w:r>
    </w:p>
    <w:p w:rsidR="00A27FD6" w:rsidRDefault="00091AF7">
      <w:pPr>
        <w:pStyle w:val="a3"/>
        <w:ind w:left="1130" w:right="884"/>
        <w:jc w:val="left"/>
      </w:pPr>
      <w:r>
        <w:t>вокальные</w:t>
      </w:r>
      <w:r>
        <w:rPr>
          <w:spacing w:val="-7"/>
        </w:rPr>
        <w:t xml:space="preserve"> </w:t>
      </w:r>
      <w:r>
        <w:t>упражнения</w:t>
      </w:r>
      <w:r>
        <w:rPr>
          <w:spacing w:val="-7"/>
        </w:rPr>
        <w:t xml:space="preserve"> </w:t>
      </w:r>
      <w:r>
        <w:t>на</w:t>
      </w:r>
      <w:r>
        <w:rPr>
          <w:spacing w:val="-6"/>
        </w:rPr>
        <w:t xml:space="preserve"> </w:t>
      </w:r>
      <w:r>
        <w:t>развитие</w:t>
      </w:r>
      <w:r>
        <w:rPr>
          <w:spacing w:val="-6"/>
        </w:rPr>
        <w:t xml:space="preserve"> </w:t>
      </w:r>
      <w:r>
        <w:t>гибкости</w:t>
      </w:r>
      <w:r>
        <w:rPr>
          <w:spacing w:val="-4"/>
        </w:rPr>
        <w:t xml:space="preserve"> </w:t>
      </w:r>
      <w:r>
        <w:t>голоса,</w:t>
      </w:r>
      <w:r>
        <w:rPr>
          <w:spacing w:val="-5"/>
        </w:rPr>
        <w:t xml:space="preserve"> </w:t>
      </w:r>
      <w:r>
        <w:t>расширения</w:t>
      </w:r>
      <w:r>
        <w:rPr>
          <w:spacing w:val="-5"/>
        </w:rPr>
        <w:t xml:space="preserve"> </w:t>
      </w:r>
      <w:r>
        <w:t>его</w:t>
      </w:r>
      <w:r>
        <w:rPr>
          <w:spacing w:val="-3"/>
        </w:rPr>
        <w:t xml:space="preserve"> </w:t>
      </w:r>
      <w:r>
        <w:t>диапазона; проблемная ситуация: что значит красивое пение;</w:t>
      </w:r>
    </w:p>
    <w:p w:rsidR="00A27FD6" w:rsidRDefault="00091AF7">
      <w:pPr>
        <w:pStyle w:val="a3"/>
        <w:spacing w:before="1"/>
        <w:ind w:left="1130"/>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вокальных</w:t>
      </w:r>
      <w:r>
        <w:rPr>
          <w:spacing w:val="-4"/>
        </w:rPr>
        <w:t xml:space="preserve"> </w:t>
      </w:r>
      <w:r>
        <w:t>музыкальных</w:t>
      </w:r>
      <w:r>
        <w:rPr>
          <w:spacing w:val="-7"/>
        </w:rPr>
        <w:t xml:space="preserve"> </w:t>
      </w:r>
      <w:r>
        <w:t>произведений</w:t>
      </w:r>
      <w:r>
        <w:rPr>
          <w:spacing w:val="-6"/>
        </w:rPr>
        <w:t xml:space="preserve"> </w:t>
      </w:r>
      <w:r>
        <w:t>и</w:t>
      </w:r>
      <w:r>
        <w:rPr>
          <w:spacing w:val="-4"/>
        </w:rPr>
        <w:t xml:space="preserve"> </w:t>
      </w:r>
      <w:r>
        <w:t>их</w:t>
      </w:r>
      <w:r>
        <w:rPr>
          <w:spacing w:val="-4"/>
        </w:rPr>
        <w:t xml:space="preserve"> </w:t>
      </w:r>
      <w:r>
        <w:t>авторов; разучивание, исполнение вокальных произведений композиторов-классиков;</w:t>
      </w:r>
    </w:p>
    <w:p w:rsidR="00A27FD6" w:rsidRDefault="00091AF7">
      <w:pPr>
        <w:pStyle w:val="a3"/>
        <w:ind w:left="1130"/>
        <w:jc w:val="left"/>
      </w:pPr>
      <w:r>
        <w:t>вариативно:</w:t>
      </w:r>
      <w:r>
        <w:rPr>
          <w:spacing w:val="-6"/>
        </w:rPr>
        <w:t xml:space="preserve"> </w:t>
      </w:r>
      <w:r>
        <w:t>посещение</w:t>
      </w:r>
      <w:r>
        <w:rPr>
          <w:spacing w:val="-6"/>
        </w:rPr>
        <w:t xml:space="preserve"> </w:t>
      </w:r>
      <w:r>
        <w:t>концерта</w:t>
      </w:r>
      <w:r>
        <w:rPr>
          <w:spacing w:val="-3"/>
        </w:rPr>
        <w:t xml:space="preserve"> </w:t>
      </w:r>
      <w:r>
        <w:t>вокальной</w:t>
      </w:r>
      <w:r>
        <w:rPr>
          <w:spacing w:val="-3"/>
        </w:rPr>
        <w:t xml:space="preserve"> </w:t>
      </w:r>
      <w:r>
        <w:t>музыки;</w:t>
      </w:r>
      <w:r>
        <w:rPr>
          <w:spacing w:val="-3"/>
        </w:rPr>
        <w:t xml:space="preserve"> </w:t>
      </w:r>
      <w:r>
        <w:t>школьный</w:t>
      </w:r>
      <w:r>
        <w:rPr>
          <w:spacing w:val="-3"/>
        </w:rPr>
        <w:t xml:space="preserve"> </w:t>
      </w:r>
      <w:r>
        <w:t>конкурс</w:t>
      </w:r>
      <w:r>
        <w:rPr>
          <w:spacing w:val="-4"/>
        </w:rPr>
        <w:t xml:space="preserve"> </w:t>
      </w:r>
      <w:r>
        <w:t>юных</w:t>
      </w:r>
      <w:r>
        <w:rPr>
          <w:spacing w:val="-3"/>
        </w:rPr>
        <w:t xml:space="preserve"> </w:t>
      </w:r>
      <w:r>
        <w:rPr>
          <w:spacing w:val="-2"/>
        </w:rPr>
        <w:t>вокалистов.</w:t>
      </w:r>
    </w:p>
    <w:p w:rsidR="00A27FD6" w:rsidRDefault="00091AF7">
      <w:pPr>
        <w:pStyle w:val="1"/>
        <w:ind w:left="650"/>
      </w:pPr>
      <w:r>
        <w:t>Инструментальная</w:t>
      </w:r>
      <w:r>
        <w:rPr>
          <w:spacing w:val="-10"/>
        </w:rPr>
        <w:t xml:space="preserve"> </w:t>
      </w:r>
      <w:r>
        <w:rPr>
          <w:spacing w:val="-2"/>
        </w:rPr>
        <w:t>музыка</w:t>
      </w:r>
    </w:p>
    <w:p w:rsidR="00A27FD6" w:rsidRDefault="00091AF7">
      <w:pPr>
        <w:pStyle w:val="a3"/>
        <w:ind w:left="1130"/>
        <w:jc w:val="left"/>
      </w:pPr>
      <w:r>
        <w:t>Содержание:</w:t>
      </w:r>
      <w:r>
        <w:rPr>
          <w:spacing w:val="-7"/>
        </w:rPr>
        <w:t xml:space="preserve"> </w:t>
      </w:r>
      <w:r>
        <w:t>Жанры</w:t>
      </w:r>
      <w:r>
        <w:rPr>
          <w:spacing w:val="-6"/>
        </w:rPr>
        <w:t xml:space="preserve"> </w:t>
      </w:r>
      <w:r>
        <w:t>камерной</w:t>
      </w:r>
      <w:r>
        <w:rPr>
          <w:spacing w:val="-4"/>
        </w:rPr>
        <w:t xml:space="preserve"> </w:t>
      </w:r>
      <w:r>
        <w:t>инструментальной</w:t>
      </w:r>
      <w:r>
        <w:rPr>
          <w:spacing w:val="-1"/>
        </w:rPr>
        <w:t xml:space="preserve"> </w:t>
      </w:r>
      <w:r>
        <w:t>музыки:</w:t>
      </w:r>
      <w:r>
        <w:rPr>
          <w:spacing w:val="-4"/>
        </w:rPr>
        <w:t xml:space="preserve"> </w:t>
      </w:r>
      <w:r>
        <w:t>этюд,</w:t>
      </w:r>
      <w:r>
        <w:rPr>
          <w:spacing w:val="-8"/>
        </w:rPr>
        <w:t xml:space="preserve"> </w:t>
      </w:r>
      <w:r>
        <w:t>пьеса.</w:t>
      </w:r>
      <w:r>
        <w:rPr>
          <w:spacing w:val="-5"/>
        </w:rPr>
        <w:t xml:space="preserve"> </w:t>
      </w:r>
      <w:r>
        <w:t>Альбом.</w:t>
      </w:r>
      <w:r>
        <w:rPr>
          <w:spacing w:val="-6"/>
        </w:rPr>
        <w:t xml:space="preserve"> </w:t>
      </w:r>
      <w:r>
        <w:t>Цикл.</w:t>
      </w:r>
      <w:r>
        <w:rPr>
          <w:spacing w:val="-5"/>
        </w:rPr>
        <w:t xml:space="preserve"> </w:t>
      </w:r>
      <w:r>
        <w:rPr>
          <w:spacing w:val="-2"/>
        </w:rPr>
        <w:t>Сюита.</w:t>
      </w:r>
    </w:p>
    <w:p w:rsidR="00A27FD6" w:rsidRDefault="00091AF7">
      <w:pPr>
        <w:pStyle w:val="a3"/>
        <w:jc w:val="left"/>
      </w:pPr>
      <w:r>
        <w:t>Соната.</w:t>
      </w:r>
      <w:r>
        <w:rPr>
          <w:spacing w:val="-3"/>
        </w:rPr>
        <w:t xml:space="preserve"> </w:t>
      </w:r>
      <w:r>
        <w:rPr>
          <w:spacing w:val="-2"/>
        </w:rPr>
        <w:t>Квартет.</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2782"/>
        <w:jc w:val="left"/>
      </w:pPr>
      <w:r>
        <w:t>знакомство</w:t>
      </w:r>
      <w:r>
        <w:rPr>
          <w:spacing w:val="-8"/>
        </w:rPr>
        <w:t xml:space="preserve"> </w:t>
      </w:r>
      <w:r>
        <w:t>с</w:t>
      </w:r>
      <w:r>
        <w:rPr>
          <w:spacing w:val="-9"/>
        </w:rPr>
        <w:t xml:space="preserve"> </w:t>
      </w:r>
      <w:r>
        <w:t>жанрами</w:t>
      </w:r>
      <w:r>
        <w:rPr>
          <w:spacing w:val="-8"/>
        </w:rPr>
        <w:t xml:space="preserve"> </w:t>
      </w:r>
      <w:r>
        <w:t>камерной</w:t>
      </w:r>
      <w:r>
        <w:rPr>
          <w:spacing w:val="-8"/>
        </w:rPr>
        <w:t xml:space="preserve"> </w:t>
      </w:r>
      <w:r>
        <w:t>инструментальной</w:t>
      </w:r>
      <w:r>
        <w:rPr>
          <w:spacing w:val="-8"/>
        </w:rPr>
        <w:t xml:space="preserve"> </w:t>
      </w:r>
      <w:r>
        <w:t>музыки; слушание произведений композиторов-классиков;</w:t>
      </w:r>
    </w:p>
    <w:p w:rsidR="00A27FD6" w:rsidRDefault="00091AF7">
      <w:pPr>
        <w:pStyle w:val="a3"/>
        <w:ind w:left="1130" w:right="4285"/>
        <w:jc w:val="left"/>
      </w:pPr>
      <w:r>
        <w:t>определение</w:t>
      </w:r>
      <w:r>
        <w:rPr>
          <w:spacing w:val="-14"/>
        </w:rPr>
        <w:t xml:space="preserve"> </w:t>
      </w:r>
      <w:r>
        <w:t>комплекса</w:t>
      </w:r>
      <w:r>
        <w:rPr>
          <w:spacing w:val="-14"/>
        </w:rPr>
        <w:t xml:space="preserve"> </w:t>
      </w:r>
      <w:r>
        <w:t>выразительных</w:t>
      </w:r>
      <w:r>
        <w:rPr>
          <w:spacing w:val="-13"/>
        </w:rPr>
        <w:t xml:space="preserve"> </w:t>
      </w:r>
      <w:r>
        <w:t>средств; описание своего впечатления от восприятия; музыкальная викторина;</w:t>
      </w:r>
    </w:p>
    <w:p w:rsidR="00A27FD6" w:rsidRDefault="00091AF7">
      <w:pPr>
        <w:pStyle w:val="a3"/>
        <w:tabs>
          <w:tab w:val="left" w:pos="2636"/>
          <w:tab w:val="left" w:pos="4020"/>
          <w:tab w:val="left" w:pos="5222"/>
          <w:tab w:val="left" w:pos="7404"/>
          <w:tab w:val="left" w:pos="8510"/>
          <w:tab w:val="left" w:pos="10026"/>
        </w:tabs>
        <w:spacing w:before="1"/>
        <w:ind w:right="234" w:firstLine="600"/>
        <w:jc w:val="left"/>
      </w:pPr>
      <w:r>
        <w:rPr>
          <w:spacing w:val="-2"/>
        </w:rPr>
        <w:t>вариативно:</w:t>
      </w:r>
      <w:r>
        <w:tab/>
      </w:r>
      <w:r>
        <w:rPr>
          <w:spacing w:val="-2"/>
        </w:rPr>
        <w:t>посещение</w:t>
      </w:r>
      <w:r>
        <w:tab/>
      </w:r>
      <w:r>
        <w:rPr>
          <w:spacing w:val="-2"/>
        </w:rPr>
        <w:t>концерта</w:t>
      </w:r>
      <w:r>
        <w:tab/>
      </w:r>
      <w:r>
        <w:rPr>
          <w:spacing w:val="-2"/>
        </w:rPr>
        <w:t>инструментальной</w:t>
      </w:r>
      <w:r>
        <w:tab/>
      </w:r>
      <w:r>
        <w:rPr>
          <w:spacing w:val="-2"/>
        </w:rPr>
        <w:t>музыки;</w:t>
      </w:r>
      <w:r>
        <w:tab/>
      </w:r>
      <w:r>
        <w:rPr>
          <w:spacing w:val="-2"/>
        </w:rPr>
        <w:t>составление</w:t>
      </w:r>
      <w:r>
        <w:tab/>
      </w:r>
      <w:r>
        <w:rPr>
          <w:spacing w:val="-2"/>
        </w:rPr>
        <w:t xml:space="preserve">словаря </w:t>
      </w:r>
      <w:r>
        <w:t>музыкальных жанров.</w:t>
      </w:r>
    </w:p>
    <w:p w:rsidR="00A27FD6" w:rsidRDefault="00091AF7">
      <w:pPr>
        <w:pStyle w:val="1"/>
        <w:ind w:left="650"/>
      </w:pPr>
      <w:r>
        <w:t xml:space="preserve">Программная </w:t>
      </w:r>
      <w:r>
        <w:rPr>
          <w:spacing w:val="-2"/>
        </w:rPr>
        <w:t>музыка</w:t>
      </w:r>
    </w:p>
    <w:p w:rsidR="00A27FD6" w:rsidRDefault="00091AF7">
      <w:pPr>
        <w:pStyle w:val="a3"/>
        <w:ind w:left="1130" w:right="1689"/>
        <w:jc w:val="left"/>
      </w:pPr>
      <w:r>
        <w:t>Содержание:</w:t>
      </w:r>
      <w:r>
        <w:rPr>
          <w:spacing w:val="-6"/>
        </w:rPr>
        <w:t xml:space="preserve"> </w:t>
      </w:r>
      <w:r>
        <w:t>Программное</w:t>
      </w:r>
      <w:r>
        <w:rPr>
          <w:spacing w:val="-7"/>
        </w:rPr>
        <w:t xml:space="preserve"> </w:t>
      </w:r>
      <w:r>
        <w:t>название,</w:t>
      </w:r>
      <w:r>
        <w:rPr>
          <w:spacing w:val="-6"/>
        </w:rPr>
        <w:t xml:space="preserve"> </w:t>
      </w:r>
      <w:r>
        <w:t>известный</w:t>
      </w:r>
      <w:r>
        <w:rPr>
          <w:spacing w:val="-6"/>
        </w:rPr>
        <w:t xml:space="preserve"> </w:t>
      </w:r>
      <w:r>
        <w:t>сюжет,</w:t>
      </w:r>
      <w:r>
        <w:rPr>
          <w:spacing w:val="-6"/>
        </w:rPr>
        <w:t xml:space="preserve"> </w:t>
      </w:r>
      <w:r>
        <w:t>литературный</w:t>
      </w:r>
      <w:r>
        <w:rPr>
          <w:spacing w:val="-8"/>
        </w:rPr>
        <w:t xml:space="preserve"> </w:t>
      </w:r>
      <w:r>
        <w:t>эпиграф. Виды деятельности обучающихся:</w:t>
      </w:r>
    </w:p>
    <w:p w:rsidR="00A27FD6" w:rsidRDefault="00091AF7">
      <w:pPr>
        <w:pStyle w:val="a3"/>
        <w:ind w:left="1130"/>
        <w:jc w:val="left"/>
      </w:pPr>
      <w:r>
        <w:t>слушание</w:t>
      </w:r>
      <w:r>
        <w:rPr>
          <w:spacing w:val="-5"/>
        </w:rPr>
        <w:t xml:space="preserve"> </w:t>
      </w:r>
      <w:r>
        <w:t>произведений</w:t>
      </w:r>
      <w:r>
        <w:rPr>
          <w:spacing w:val="-4"/>
        </w:rPr>
        <w:t xml:space="preserve"> </w:t>
      </w:r>
      <w:r>
        <w:t>программной</w:t>
      </w:r>
      <w:r>
        <w:rPr>
          <w:spacing w:val="-3"/>
        </w:rPr>
        <w:t xml:space="preserve"> </w:t>
      </w:r>
      <w:r>
        <w:rPr>
          <w:spacing w:val="-2"/>
        </w:rPr>
        <w:t>музыки;</w:t>
      </w:r>
    </w:p>
    <w:p w:rsidR="00A27FD6" w:rsidRDefault="00091AF7">
      <w:pPr>
        <w:pStyle w:val="a3"/>
        <w:ind w:left="1130"/>
        <w:jc w:val="left"/>
      </w:pPr>
      <w:r>
        <w:t>обсуждение музыкального образа, музыкальных средств, использованных композитором; вариативно:</w:t>
      </w:r>
      <w:r>
        <w:rPr>
          <w:spacing w:val="80"/>
        </w:rPr>
        <w:t xml:space="preserve"> </w:t>
      </w:r>
      <w:r>
        <w:t>рисование</w:t>
      </w:r>
      <w:r>
        <w:rPr>
          <w:spacing w:val="80"/>
        </w:rPr>
        <w:t xml:space="preserve"> </w:t>
      </w:r>
      <w:r>
        <w:t>образов</w:t>
      </w:r>
      <w:r>
        <w:rPr>
          <w:spacing w:val="80"/>
        </w:rPr>
        <w:t xml:space="preserve"> </w:t>
      </w:r>
      <w:r>
        <w:t>программной</w:t>
      </w:r>
      <w:r>
        <w:rPr>
          <w:spacing w:val="80"/>
        </w:rPr>
        <w:t xml:space="preserve"> </w:t>
      </w:r>
      <w:r>
        <w:t>музыки;</w:t>
      </w:r>
      <w:r>
        <w:rPr>
          <w:spacing w:val="80"/>
        </w:rPr>
        <w:t xml:space="preserve"> </w:t>
      </w:r>
      <w:r>
        <w:t>сочинение</w:t>
      </w:r>
      <w:r>
        <w:rPr>
          <w:spacing w:val="80"/>
        </w:rPr>
        <w:t xml:space="preserve"> </w:t>
      </w:r>
      <w:r>
        <w:t>небольших</w:t>
      </w:r>
      <w:r>
        <w:rPr>
          <w:spacing w:val="80"/>
        </w:rPr>
        <w:t xml:space="preserve"> </w:t>
      </w:r>
      <w:r>
        <w:t>миниатюр</w:t>
      </w:r>
    </w:p>
    <w:p w:rsidR="00A27FD6" w:rsidRDefault="00091AF7">
      <w:pPr>
        <w:pStyle w:val="a3"/>
        <w:jc w:val="left"/>
      </w:pPr>
      <w:r>
        <w:t>(вокальные</w:t>
      </w:r>
      <w:r>
        <w:rPr>
          <w:spacing w:val="-5"/>
        </w:rPr>
        <w:t xml:space="preserve"> </w:t>
      </w:r>
      <w:r>
        <w:t>или</w:t>
      </w:r>
      <w:r>
        <w:rPr>
          <w:spacing w:val="-2"/>
        </w:rPr>
        <w:t xml:space="preserve"> </w:t>
      </w:r>
      <w:r>
        <w:t>инструментальные</w:t>
      </w:r>
      <w:r>
        <w:rPr>
          <w:spacing w:val="-5"/>
        </w:rPr>
        <w:t xml:space="preserve"> </w:t>
      </w:r>
      <w:r>
        <w:t>импровизации)</w:t>
      </w:r>
      <w:r>
        <w:rPr>
          <w:spacing w:val="-6"/>
        </w:rPr>
        <w:t xml:space="preserve"> </w:t>
      </w:r>
      <w:r>
        <w:t>по</w:t>
      </w:r>
      <w:r>
        <w:rPr>
          <w:spacing w:val="-3"/>
        </w:rPr>
        <w:t xml:space="preserve"> </w:t>
      </w:r>
      <w:r>
        <w:t>заданной</w:t>
      </w:r>
      <w:r>
        <w:rPr>
          <w:spacing w:val="-2"/>
        </w:rPr>
        <w:t xml:space="preserve"> программе.</w:t>
      </w:r>
    </w:p>
    <w:p w:rsidR="00A27FD6" w:rsidRDefault="00091AF7">
      <w:pPr>
        <w:pStyle w:val="1"/>
        <w:ind w:left="650"/>
      </w:pPr>
      <w:r>
        <w:t>Симфоническая</w:t>
      </w:r>
      <w:r>
        <w:rPr>
          <w:spacing w:val="-8"/>
        </w:rPr>
        <w:t xml:space="preserve"> </w:t>
      </w:r>
      <w:r>
        <w:rPr>
          <w:spacing w:val="-2"/>
        </w:rPr>
        <w:t>музыка</w:t>
      </w:r>
    </w:p>
    <w:p w:rsidR="00A27FD6" w:rsidRDefault="00091AF7">
      <w:pPr>
        <w:pStyle w:val="a3"/>
        <w:tabs>
          <w:tab w:val="left" w:pos="2723"/>
          <w:tab w:val="left" w:pos="4663"/>
          <w:tab w:val="left" w:pos="5778"/>
          <w:tab w:val="left" w:pos="6904"/>
          <w:tab w:val="left" w:pos="7923"/>
          <w:tab w:val="left" w:pos="9677"/>
        </w:tabs>
        <w:ind w:right="238" w:firstLine="600"/>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r>
        <w:tab/>
      </w:r>
      <w:r>
        <w:rPr>
          <w:spacing w:val="-2"/>
        </w:rPr>
        <w:t xml:space="preserve">Симфония, </w:t>
      </w:r>
      <w:r>
        <w:t>симфоническая картина.</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знакомство</w:t>
      </w:r>
      <w:r>
        <w:rPr>
          <w:spacing w:val="-3"/>
        </w:rPr>
        <w:t xml:space="preserve"> </w:t>
      </w:r>
      <w:r>
        <w:t>с</w:t>
      </w:r>
      <w:r>
        <w:rPr>
          <w:spacing w:val="-4"/>
        </w:rPr>
        <w:t xml:space="preserve"> </w:t>
      </w:r>
      <w:r>
        <w:t>составом</w:t>
      </w:r>
      <w:r>
        <w:rPr>
          <w:spacing w:val="-2"/>
        </w:rPr>
        <w:t xml:space="preserve"> </w:t>
      </w:r>
      <w:r>
        <w:t>симфонического</w:t>
      </w:r>
      <w:r>
        <w:rPr>
          <w:spacing w:val="-3"/>
        </w:rPr>
        <w:t xml:space="preserve"> </w:t>
      </w:r>
      <w:r>
        <w:t>оркестра,</w:t>
      </w:r>
      <w:r>
        <w:rPr>
          <w:spacing w:val="-3"/>
        </w:rPr>
        <w:t xml:space="preserve"> </w:t>
      </w:r>
      <w:r>
        <w:t>группами</w:t>
      </w:r>
      <w:r>
        <w:rPr>
          <w:spacing w:val="-2"/>
        </w:rPr>
        <w:t xml:space="preserve"> инструментов;</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1689"/>
        <w:jc w:val="left"/>
      </w:pPr>
      <w:r>
        <w:t>определение</w:t>
      </w:r>
      <w:r>
        <w:rPr>
          <w:spacing w:val="-7"/>
        </w:rPr>
        <w:t xml:space="preserve"> </w:t>
      </w:r>
      <w:r>
        <w:t>на</w:t>
      </w:r>
      <w:r>
        <w:rPr>
          <w:spacing w:val="-7"/>
        </w:rPr>
        <w:t xml:space="preserve"> </w:t>
      </w:r>
      <w:r>
        <w:t>слух</w:t>
      </w:r>
      <w:r>
        <w:rPr>
          <w:spacing w:val="-7"/>
        </w:rPr>
        <w:t xml:space="preserve"> </w:t>
      </w:r>
      <w:r>
        <w:t>тембров</w:t>
      </w:r>
      <w:r>
        <w:rPr>
          <w:spacing w:val="-6"/>
        </w:rPr>
        <w:t xml:space="preserve"> </w:t>
      </w:r>
      <w:r>
        <w:t>инструментов</w:t>
      </w:r>
      <w:r>
        <w:rPr>
          <w:spacing w:val="-6"/>
        </w:rPr>
        <w:t xml:space="preserve"> </w:t>
      </w:r>
      <w:r>
        <w:t>симфонического</w:t>
      </w:r>
      <w:r>
        <w:rPr>
          <w:spacing w:val="-6"/>
        </w:rPr>
        <w:t xml:space="preserve"> </w:t>
      </w:r>
      <w:r>
        <w:t>оркестра; слушание фрагментов симфонической музыки;</w:t>
      </w:r>
    </w:p>
    <w:p w:rsidR="00A27FD6" w:rsidRDefault="00091AF7">
      <w:pPr>
        <w:pStyle w:val="a3"/>
        <w:ind w:left="1130" w:right="6875"/>
        <w:jc w:val="left"/>
      </w:pPr>
      <w:r>
        <w:t>«дирижирование»</w:t>
      </w:r>
      <w:r>
        <w:rPr>
          <w:spacing w:val="-15"/>
        </w:rPr>
        <w:t xml:space="preserve"> </w:t>
      </w:r>
      <w:r>
        <w:t>оркестром; музыкальная викторина;</w:t>
      </w:r>
    </w:p>
    <w:p w:rsidR="00A27FD6" w:rsidRDefault="00091AF7">
      <w:pPr>
        <w:pStyle w:val="a3"/>
        <w:ind w:firstLine="600"/>
        <w:jc w:val="left"/>
      </w:pPr>
      <w:r>
        <w:t>вариативно:</w:t>
      </w:r>
      <w:r>
        <w:rPr>
          <w:spacing w:val="38"/>
        </w:rPr>
        <w:t xml:space="preserve"> </w:t>
      </w:r>
      <w:r>
        <w:t>посещение</w:t>
      </w:r>
      <w:r>
        <w:rPr>
          <w:spacing w:val="39"/>
        </w:rPr>
        <w:t xml:space="preserve"> </w:t>
      </w:r>
      <w:r>
        <w:t>концерта</w:t>
      </w:r>
      <w:r>
        <w:rPr>
          <w:spacing w:val="40"/>
        </w:rPr>
        <w:t xml:space="preserve"> </w:t>
      </w:r>
      <w:r>
        <w:t>симфонической</w:t>
      </w:r>
      <w:r>
        <w:rPr>
          <w:spacing w:val="40"/>
        </w:rPr>
        <w:t xml:space="preserve"> </w:t>
      </w:r>
      <w:r>
        <w:t>музыки;</w:t>
      </w:r>
      <w:r>
        <w:rPr>
          <w:spacing w:val="38"/>
        </w:rPr>
        <w:t xml:space="preserve"> </w:t>
      </w:r>
      <w:r>
        <w:t>просмотр</w:t>
      </w:r>
      <w:r>
        <w:rPr>
          <w:spacing w:val="40"/>
        </w:rPr>
        <w:t xml:space="preserve"> </w:t>
      </w:r>
      <w:r>
        <w:t>фильма</w:t>
      </w:r>
      <w:r>
        <w:rPr>
          <w:spacing w:val="39"/>
        </w:rPr>
        <w:t xml:space="preserve"> </w:t>
      </w:r>
      <w:r>
        <w:t>об</w:t>
      </w:r>
      <w:r>
        <w:rPr>
          <w:spacing w:val="40"/>
        </w:rPr>
        <w:t xml:space="preserve"> </w:t>
      </w:r>
      <w:r>
        <w:t xml:space="preserve">устройстве </w:t>
      </w:r>
      <w:r>
        <w:rPr>
          <w:spacing w:val="-2"/>
        </w:rPr>
        <w:t>оркестра.</w:t>
      </w:r>
    </w:p>
    <w:p w:rsidR="00A27FD6" w:rsidRDefault="00091AF7">
      <w:pPr>
        <w:pStyle w:val="1"/>
        <w:ind w:left="650"/>
      </w:pPr>
      <w:r>
        <w:t>Русские</w:t>
      </w:r>
      <w:r>
        <w:rPr>
          <w:spacing w:val="-4"/>
        </w:rPr>
        <w:t xml:space="preserve"> </w:t>
      </w:r>
      <w:r>
        <w:t>композиторы-</w:t>
      </w:r>
      <w:r>
        <w:rPr>
          <w:spacing w:val="-2"/>
        </w:rPr>
        <w:t>классики</w:t>
      </w:r>
    </w:p>
    <w:p w:rsidR="00A27FD6" w:rsidRDefault="00091AF7">
      <w:pPr>
        <w:pStyle w:val="a3"/>
        <w:ind w:left="1130" w:right="2782"/>
        <w:jc w:val="left"/>
      </w:pPr>
      <w:r>
        <w:t>Содержание:</w:t>
      </w:r>
      <w:r>
        <w:rPr>
          <w:spacing w:val="-10"/>
        </w:rPr>
        <w:t xml:space="preserve"> </w:t>
      </w:r>
      <w:r>
        <w:t>Творчество</w:t>
      </w:r>
      <w:r>
        <w:rPr>
          <w:spacing w:val="-10"/>
        </w:rPr>
        <w:t xml:space="preserve"> </w:t>
      </w:r>
      <w:r>
        <w:t>выдающихся</w:t>
      </w:r>
      <w:r>
        <w:rPr>
          <w:spacing w:val="-10"/>
        </w:rPr>
        <w:t xml:space="preserve"> </w:t>
      </w:r>
      <w:r>
        <w:t>отечественных</w:t>
      </w:r>
      <w:r>
        <w:rPr>
          <w:spacing w:val="-10"/>
        </w:rPr>
        <w:t xml:space="preserve"> </w:t>
      </w:r>
      <w:r>
        <w:t>композиторов. Виды деятельности обучающихся:</w:t>
      </w:r>
    </w:p>
    <w:p w:rsidR="00A27FD6" w:rsidRDefault="00091AF7">
      <w:pPr>
        <w:pStyle w:val="a3"/>
        <w:ind w:left="1130" w:right="235"/>
        <w:jc w:val="left"/>
      </w:pPr>
      <w:r>
        <w:t>знакомство</w:t>
      </w:r>
      <w:r>
        <w:rPr>
          <w:spacing w:val="-4"/>
        </w:rPr>
        <w:t xml:space="preserve"> </w:t>
      </w:r>
      <w:r>
        <w:t>с</w:t>
      </w:r>
      <w:r>
        <w:rPr>
          <w:spacing w:val="-5"/>
        </w:rPr>
        <w:t xml:space="preserve"> </w:t>
      </w:r>
      <w:r>
        <w:t>творчеством</w:t>
      </w:r>
      <w:r>
        <w:rPr>
          <w:spacing w:val="-5"/>
        </w:rPr>
        <w:t xml:space="preserve"> </w:t>
      </w:r>
      <w:r>
        <w:t>выдающихся</w:t>
      </w:r>
      <w:r>
        <w:rPr>
          <w:spacing w:val="-4"/>
        </w:rPr>
        <w:t xml:space="preserve"> </w:t>
      </w:r>
      <w:r>
        <w:t>композиторов,</w:t>
      </w:r>
      <w:r>
        <w:rPr>
          <w:spacing w:val="-4"/>
        </w:rPr>
        <w:t xml:space="preserve"> </w:t>
      </w:r>
      <w:r>
        <w:t>отдельными</w:t>
      </w:r>
      <w:r>
        <w:rPr>
          <w:spacing w:val="-4"/>
        </w:rPr>
        <w:t xml:space="preserve"> </w:t>
      </w:r>
      <w:r>
        <w:t>фактами</w:t>
      </w:r>
      <w:r>
        <w:rPr>
          <w:spacing w:val="-4"/>
        </w:rPr>
        <w:t xml:space="preserve"> </w:t>
      </w:r>
      <w:r>
        <w:t>из</w:t>
      </w:r>
      <w:r>
        <w:rPr>
          <w:spacing w:val="-6"/>
        </w:rPr>
        <w:t xml:space="preserve"> </w:t>
      </w:r>
      <w:r>
        <w:t>их</w:t>
      </w:r>
      <w:r>
        <w:rPr>
          <w:spacing w:val="-4"/>
        </w:rPr>
        <w:t xml:space="preserve"> </w:t>
      </w:r>
      <w:r>
        <w:t>биографии; слушание музыки: фрагменты вокальных, инструментальных, симфонических сочинений; круг</w:t>
      </w:r>
      <w:r>
        <w:rPr>
          <w:spacing w:val="40"/>
        </w:rPr>
        <w:t xml:space="preserve"> </w:t>
      </w:r>
      <w:r>
        <w:t>характерных</w:t>
      </w:r>
      <w:r>
        <w:rPr>
          <w:spacing w:val="40"/>
        </w:rPr>
        <w:t xml:space="preserve"> </w:t>
      </w:r>
      <w:r>
        <w:t>образов</w:t>
      </w:r>
      <w:r>
        <w:rPr>
          <w:spacing w:val="40"/>
        </w:rPr>
        <w:t xml:space="preserve"> </w:t>
      </w:r>
      <w:r>
        <w:t>(картины</w:t>
      </w:r>
      <w:r>
        <w:rPr>
          <w:spacing w:val="40"/>
        </w:rPr>
        <w:t xml:space="preserve"> </w:t>
      </w:r>
      <w:r>
        <w:t>природы,</w:t>
      </w:r>
      <w:r>
        <w:rPr>
          <w:spacing w:val="40"/>
        </w:rPr>
        <w:t xml:space="preserve"> </w:t>
      </w:r>
      <w:r>
        <w:t>народной</w:t>
      </w:r>
      <w:r>
        <w:rPr>
          <w:spacing w:val="40"/>
        </w:rPr>
        <w:t xml:space="preserve"> </w:t>
      </w:r>
      <w:r>
        <w:t>жизни,</w:t>
      </w:r>
      <w:r>
        <w:rPr>
          <w:spacing w:val="40"/>
        </w:rPr>
        <w:t xml:space="preserve"> </w:t>
      </w:r>
      <w:r>
        <w:t>истории);</w:t>
      </w:r>
      <w:r>
        <w:rPr>
          <w:spacing w:val="40"/>
        </w:rPr>
        <w:t xml:space="preserve"> </w:t>
      </w:r>
      <w:r>
        <w:t>характеристика</w:t>
      </w:r>
    </w:p>
    <w:p w:rsidR="00A27FD6" w:rsidRDefault="00091AF7">
      <w:pPr>
        <w:pStyle w:val="a3"/>
        <w:jc w:val="left"/>
      </w:pPr>
      <w:r>
        <w:t>музыкальных</w:t>
      </w:r>
      <w:r>
        <w:rPr>
          <w:spacing w:val="-5"/>
        </w:rPr>
        <w:t xml:space="preserve"> </w:t>
      </w:r>
      <w:r>
        <w:t>образов,</w:t>
      </w:r>
      <w:r>
        <w:rPr>
          <w:spacing w:val="-6"/>
        </w:rPr>
        <w:t xml:space="preserve"> </w:t>
      </w:r>
      <w:r>
        <w:t>музыкально-выразительных</w:t>
      </w:r>
      <w:r>
        <w:rPr>
          <w:spacing w:val="-2"/>
        </w:rPr>
        <w:t xml:space="preserve"> средств;</w:t>
      </w:r>
    </w:p>
    <w:p w:rsidR="00A27FD6" w:rsidRDefault="00091AF7">
      <w:pPr>
        <w:pStyle w:val="a3"/>
        <w:ind w:left="1130"/>
        <w:jc w:val="left"/>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3"/>
        </w:rPr>
        <w:t xml:space="preserve"> </w:t>
      </w:r>
      <w:r>
        <w:t>определение</w:t>
      </w:r>
      <w:r>
        <w:rPr>
          <w:spacing w:val="-3"/>
        </w:rPr>
        <w:t xml:space="preserve"> </w:t>
      </w:r>
      <w:r>
        <w:t>жанра,</w:t>
      </w:r>
      <w:r>
        <w:rPr>
          <w:spacing w:val="-2"/>
        </w:rPr>
        <w:t xml:space="preserve"> формы;</w:t>
      </w:r>
    </w:p>
    <w:p w:rsidR="00A27FD6" w:rsidRDefault="00091AF7">
      <w:pPr>
        <w:pStyle w:val="a3"/>
        <w:tabs>
          <w:tab w:val="left" w:pos="2622"/>
          <w:tab w:val="left" w:pos="3202"/>
          <w:tab w:val="left" w:pos="5366"/>
          <w:tab w:val="left" w:pos="6744"/>
          <w:tab w:val="left" w:pos="8294"/>
          <w:tab w:val="left" w:pos="9713"/>
        </w:tabs>
        <w:spacing w:before="1"/>
        <w:ind w:left="1130" w:right="232"/>
        <w:jc w:val="left"/>
      </w:pPr>
      <w:r>
        <w:t xml:space="preserve">чтение учебных текстов и художественной литературы биографического характера; </w:t>
      </w:r>
      <w:r>
        <w:rPr>
          <w:spacing w:val="-2"/>
        </w:rPr>
        <w:t>вокализация</w:t>
      </w:r>
      <w:r>
        <w:tab/>
      </w:r>
      <w:r>
        <w:rPr>
          <w:spacing w:val="-4"/>
        </w:rPr>
        <w:t>тем</w:t>
      </w:r>
      <w:r>
        <w:tab/>
      </w:r>
      <w:r>
        <w:rPr>
          <w:spacing w:val="-2"/>
        </w:rPr>
        <w:t>инструментальных</w:t>
      </w:r>
      <w:r>
        <w:tab/>
      </w:r>
      <w:r>
        <w:rPr>
          <w:spacing w:val="-2"/>
        </w:rPr>
        <w:t>сочинений;</w:t>
      </w:r>
      <w:r>
        <w:tab/>
      </w:r>
      <w:r>
        <w:rPr>
          <w:spacing w:val="-2"/>
        </w:rPr>
        <w:t>разучивание,</w:t>
      </w:r>
      <w:r>
        <w:tab/>
      </w:r>
      <w:r>
        <w:rPr>
          <w:spacing w:val="-2"/>
        </w:rPr>
        <w:t>исполнение</w:t>
      </w:r>
      <w:r>
        <w:tab/>
      </w:r>
      <w:r>
        <w:rPr>
          <w:spacing w:val="-2"/>
        </w:rPr>
        <w:t>доступных</w:t>
      </w:r>
    </w:p>
    <w:p w:rsidR="00A27FD6" w:rsidRDefault="00091AF7">
      <w:pPr>
        <w:pStyle w:val="a3"/>
        <w:jc w:val="left"/>
      </w:pPr>
      <w:r>
        <w:t>вокальных</w:t>
      </w:r>
      <w:r>
        <w:rPr>
          <w:spacing w:val="-5"/>
        </w:rPr>
        <w:t xml:space="preserve"> </w:t>
      </w:r>
      <w:r>
        <w:rPr>
          <w:spacing w:val="-2"/>
        </w:rPr>
        <w:t>сочинений;</w:t>
      </w:r>
    </w:p>
    <w:p w:rsidR="00A27FD6" w:rsidRDefault="00091AF7">
      <w:pPr>
        <w:pStyle w:val="a3"/>
        <w:ind w:left="1130"/>
        <w:jc w:val="left"/>
      </w:pPr>
      <w:r>
        <w:t>вариативно:</w:t>
      </w:r>
      <w:r>
        <w:rPr>
          <w:spacing w:val="-3"/>
        </w:rPr>
        <w:t xml:space="preserve"> </w:t>
      </w:r>
      <w:r>
        <w:t>посещение</w:t>
      </w:r>
      <w:r>
        <w:rPr>
          <w:spacing w:val="-7"/>
        </w:rPr>
        <w:t xml:space="preserve"> </w:t>
      </w:r>
      <w:r>
        <w:t>концерта;</w:t>
      </w:r>
      <w:r>
        <w:rPr>
          <w:spacing w:val="-6"/>
        </w:rPr>
        <w:t xml:space="preserve"> </w:t>
      </w:r>
      <w:r>
        <w:t>просмотр</w:t>
      </w:r>
      <w:r>
        <w:rPr>
          <w:spacing w:val="-3"/>
        </w:rPr>
        <w:t xml:space="preserve"> </w:t>
      </w:r>
      <w:r>
        <w:t>биографического</w:t>
      </w:r>
      <w:r>
        <w:rPr>
          <w:spacing w:val="-2"/>
        </w:rPr>
        <w:t xml:space="preserve"> фильма.</w:t>
      </w:r>
    </w:p>
    <w:p w:rsidR="00A27FD6" w:rsidRDefault="00091AF7">
      <w:pPr>
        <w:pStyle w:val="1"/>
        <w:ind w:left="650"/>
      </w:pPr>
      <w:r>
        <w:t>Европейские</w:t>
      </w:r>
      <w:r>
        <w:rPr>
          <w:spacing w:val="-9"/>
        </w:rPr>
        <w:t xml:space="preserve"> </w:t>
      </w:r>
      <w:r>
        <w:t>композиторы-</w:t>
      </w:r>
      <w:r>
        <w:rPr>
          <w:spacing w:val="-2"/>
        </w:rPr>
        <w:t>классики</w:t>
      </w:r>
    </w:p>
    <w:p w:rsidR="00A27FD6" w:rsidRDefault="00091AF7">
      <w:pPr>
        <w:pStyle w:val="a3"/>
        <w:ind w:left="1130" w:right="2782"/>
        <w:jc w:val="left"/>
      </w:pPr>
      <w:r>
        <w:t>Содержание:</w:t>
      </w:r>
      <w:r>
        <w:rPr>
          <w:spacing w:val="-9"/>
        </w:rPr>
        <w:t xml:space="preserve"> </w:t>
      </w:r>
      <w:r>
        <w:t>Творчество</w:t>
      </w:r>
      <w:r>
        <w:rPr>
          <w:spacing w:val="-9"/>
        </w:rPr>
        <w:t xml:space="preserve"> </w:t>
      </w:r>
      <w:r>
        <w:t>выдающихся</w:t>
      </w:r>
      <w:r>
        <w:rPr>
          <w:spacing w:val="-9"/>
        </w:rPr>
        <w:t xml:space="preserve"> </w:t>
      </w:r>
      <w:r>
        <w:t>зарубежных</w:t>
      </w:r>
      <w:r>
        <w:rPr>
          <w:spacing w:val="-9"/>
        </w:rPr>
        <w:t xml:space="preserve"> </w:t>
      </w:r>
      <w:r>
        <w:t>композиторов. Виды деятельности обучающихся:</w:t>
      </w:r>
    </w:p>
    <w:p w:rsidR="00A27FD6" w:rsidRDefault="00091AF7">
      <w:pPr>
        <w:pStyle w:val="a3"/>
        <w:ind w:left="1130" w:right="235"/>
        <w:jc w:val="left"/>
      </w:pPr>
      <w:r>
        <w:t>знакомство</w:t>
      </w:r>
      <w:r>
        <w:rPr>
          <w:spacing w:val="-4"/>
        </w:rPr>
        <w:t xml:space="preserve"> </w:t>
      </w:r>
      <w:r>
        <w:t>с</w:t>
      </w:r>
      <w:r>
        <w:rPr>
          <w:spacing w:val="-5"/>
        </w:rPr>
        <w:t xml:space="preserve"> </w:t>
      </w:r>
      <w:r>
        <w:t>творчеством</w:t>
      </w:r>
      <w:r>
        <w:rPr>
          <w:spacing w:val="-5"/>
        </w:rPr>
        <w:t xml:space="preserve"> </w:t>
      </w:r>
      <w:r>
        <w:t>выдающихся</w:t>
      </w:r>
      <w:r>
        <w:rPr>
          <w:spacing w:val="-4"/>
        </w:rPr>
        <w:t xml:space="preserve"> </w:t>
      </w:r>
      <w:r>
        <w:t>композиторов,</w:t>
      </w:r>
      <w:r>
        <w:rPr>
          <w:spacing w:val="-4"/>
        </w:rPr>
        <w:t xml:space="preserve"> </w:t>
      </w:r>
      <w:r>
        <w:t>отдельными</w:t>
      </w:r>
      <w:r>
        <w:rPr>
          <w:spacing w:val="-4"/>
        </w:rPr>
        <w:t xml:space="preserve"> </w:t>
      </w:r>
      <w:r>
        <w:t>фактами</w:t>
      </w:r>
      <w:r>
        <w:rPr>
          <w:spacing w:val="-4"/>
        </w:rPr>
        <w:t xml:space="preserve"> </w:t>
      </w:r>
      <w:r>
        <w:t>из</w:t>
      </w:r>
      <w:r>
        <w:rPr>
          <w:spacing w:val="-6"/>
        </w:rPr>
        <w:t xml:space="preserve"> </w:t>
      </w:r>
      <w:r>
        <w:t>их</w:t>
      </w:r>
      <w:r>
        <w:rPr>
          <w:spacing w:val="-4"/>
        </w:rPr>
        <w:t xml:space="preserve"> </w:t>
      </w:r>
      <w:r>
        <w:t>биографии; слушание музыки: фрагменты вокальных, инструментальных, симфонических сочинений; круг</w:t>
      </w:r>
      <w:r>
        <w:rPr>
          <w:spacing w:val="40"/>
        </w:rPr>
        <w:t xml:space="preserve"> </w:t>
      </w:r>
      <w:r>
        <w:t>характерных</w:t>
      </w:r>
      <w:r>
        <w:rPr>
          <w:spacing w:val="40"/>
        </w:rPr>
        <w:t xml:space="preserve"> </w:t>
      </w:r>
      <w:r>
        <w:t>образов</w:t>
      </w:r>
      <w:r>
        <w:rPr>
          <w:spacing w:val="40"/>
        </w:rPr>
        <w:t xml:space="preserve"> </w:t>
      </w:r>
      <w:r>
        <w:t>(картины</w:t>
      </w:r>
      <w:r>
        <w:rPr>
          <w:spacing w:val="40"/>
        </w:rPr>
        <w:t xml:space="preserve"> </w:t>
      </w:r>
      <w:r>
        <w:t>природы,</w:t>
      </w:r>
      <w:r>
        <w:rPr>
          <w:spacing w:val="40"/>
        </w:rPr>
        <w:t xml:space="preserve"> </w:t>
      </w:r>
      <w:r>
        <w:t>народной</w:t>
      </w:r>
      <w:r>
        <w:rPr>
          <w:spacing w:val="40"/>
        </w:rPr>
        <w:t xml:space="preserve"> </w:t>
      </w:r>
      <w:r>
        <w:t>жизни,</w:t>
      </w:r>
      <w:r>
        <w:rPr>
          <w:spacing w:val="40"/>
        </w:rPr>
        <w:t xml:space="preserve"> </w:t>
      </w:r>
      <w:r>
        <w:t>истории);</w:t>
      </w:r>
      <w:r>
        <w:rPr>
          <w:spacing w:val="40"/>
        </w:rPr>
        <w:t xml:space="preserve"> </w:t>
      </w:r>
      <w:r>
        <w:t>характеристика</w:t>
      </w:r>
    </w:p>
    <w:p w:rsidR="00A27FD6" w:rsidRDefault="00091AF7">
      <w:pPr>
        <w:pStyle w:val="a3"/>
        <w:jc w:val="left"/>
      </w:pPr>
      <w:r>
        <w:t>музыкальных</w:t>
      </w:r>
      <w:r>
        <w:rPr>
          <w:spacing w:val="-5"/>
        </w:rPr>
        <w:t xml:space="preserve"> </w:t>
      </w:r>
      <w:r>
        <w:t>образов,</w:t>
      </w:r>
      <w:r>
        <w:rPr>
          <w:spacing w:val="-6"/>
        </w:rPr>
        <w:t xml:space="preserve"> </w:t>
      </w:r>
      <w:r>
        <w:t>музыкально-выразительных</w:t>
      </w:r>
      <w:r>
        <w:rPr>
          <w:spacing w:val="-2"/>
        </w:rPr>
        <w:t xml:space="preserve"> средств;</w:t>
      </w:r>
    </w:p>
    <w:p w:rsidR="00A27FD6" w:rsidRDefault="00091AF7">
      <w:pPr>
        <w:pStyle w:val="a3"/>
        <w:ind w:left="1130"/>
        <w:jc w:val="left"/>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3"/>
        </w:rPr>
        <w:t xml:space="preserve"> </w:t>
      </w:r>
      <w:r>
        <w:t>определение</w:t>
      </w:r>
      <w:r>
        <w:rPr>
          <w:spacing w:val="-3"/>
        </w:rPr>
        <w:t xml:space="preserve"> </w:t>
      </w:r>
      <w:r>
        <w:t>жанра,</w:t>
      </w:r>
      <w:r>
        <w:rPr>
          <w:spacing w:val="-2"/>
        </w:rPr>
        <w:t xml:space="preserve"> формы;</w:t>
      </w:r>
    </w:p>
    <w:p w:rsidR="00A27FD6" w:rsidRDefault="00091AF7">
      <w:pPr>
        <w:pStyle w:val="a3"/>
        <w:ind w:left="1130" w:right="235"/>
        <w:jc w:val="left"/>
      </w:pPr>
      <w:r>
        <w:t>чтение</w:t>
      </w:r>
      <w:r>
        <w:rPr>
          <w:spacing w:val="-7"/>
        </w:rPr>
        <w:t xml:space="preserve"> </w:t>
      </w:r>
      <w:r>
        <w:t>учебных</w:t>
      </w:r>
      <w:r>
        <w:rPr>
          <w:spacing w:val="-6"/>
        </w:rPr>
        <w:t xml:space="preserve"> </w:t>
      </w:r>
      <w:r>
        <w:t>текстов</w:t>
      </w:r>
      <w:r>
        <w:rPr>
          <w:spacing w:val="-6"/>
        </w:rPr>
        <w:t xml:space="preserve"> </w:t>
      </w:r>
      <w:r>
        <w:t>и</w:t>
      </w:r>
      <w:r>
        <w:rPr>
          <w:spacing w:val="-5"/>
        </w:rPr>
        <w:t xml:space="preserve"> </w:t>
      </w:r>
      <w:r>
        <w:t>художественной</w:t>
      </w:r>
      <w:r>
        <w:rPr>
          <w:spacing w:val="-6"/>
        </w:rPr>
        <w:t xml:space="preserve"> </w:t>
      </w:r>
      <w:r>
        <w:t>литературы</w:t>
      </w:r>
      <w:r>
        <w:rPr>
          <w:spacing w:val="-6"/>
        </w:rPr>
        <w:t xml:space="preserve"> </w:t>
      </w:r>
      <w:r>
        <w:t>биографического</w:t>
      </w:r>
      <w:r>
        <w:rPr>
          <w:spacing w:val="-6"/>
        </w:rPr>
        <w:t xml:space="preserve"> </w:t>
      </w:r>
      <w:r>
        <w:t>характера; вокализация тем инструментальных сочинений;</w:t>
      </w:r>
    </w:p>
    <w:p w:rsidR="00A27FD6" w:rsidRDefault="00091AF7">
      <w:pPr>
        <w:pStyle w:val="a3"/>
        <w:spacing w:before="1"/>
        <w:ind w:left="1130" w:right="2657"/>
        <w:jc w:val="left"/>
      </w:pPr>
      <w:r>
        <w:t>разучивание, исполнение доступных вокальных сочинений; вариативно:</w:t>
      </w:r>
      <w:r>
        <w:rPr>
          <w:spacing w:val="-7"/>
        </w:rPr>
        <w:t xml:space="preserve"> </w:t>
      </w:r>
      <w:r>
        <w:t>посещение</w:t>
      </w:r>
      <w:r>
        <w:rPr>
          <w:spacing w:val="-11"/>
        </w:rPr>
        <w:t xml:space="preserve"> </w:t>
      </w:r>
      <w:r>
        <w:t>концерта;</w:t>
      </w:r>
      <w:r>
        <w:rPr>
          <w:spacing w:val="-10"/>
        </w:rPr>
        <w:t xml:space="preserve"> </w:t>
      </w:r>
      <w:r>
        <w:t>просмотр</w:t>
      </w:r>
      <w:r>
        <w:rPr>
          <w:spacing w:val="-7"/>
        </w:rPr>
        <w:t xml:space="preserve"> </w:t>
      </w:r>
      <w:r>
        <w:t>биографического</w:t>
      </w:r>
      <w:r>
        <w:rPr>
          <w:spacing w:val="-7"/>
        </w:rPr>
        <w:t xml:space="preserve"> </w:t>
      </w:r>
      <w:r>
        <w:t>фильма.</w:t>
      </w:r>
    </w:p>
    <w:p w:rsidR="00A27FD6" w:rsidRDefault="00091AF7">
      <w:pPr>
        <w:pStyle w:val="1"/>
        <w:ind w:left="650"/>
      </w:pPr>
      <w:r>
        <w:t>Мастерство</w:t>
      </w:r>
      <w:r>
        <w:rPr>
          <w:spacing w:val="-9"/>
        </w:rPr>
        <w:t xml:space="preserve"> </w:t>
      </w:r>
      <w:r>
        <w:rPr>
          <w:spacing w:val="-2"/>
        </w:rPr>
        <w:t>исполнителя</w:t>
      </w:r>
    </w:p>
    <w:p w:rsidR="00A27FD6" w:rsidRDefault="00091AF7">
      <w:pPr>
        <w:pStyle w:val="a3"/>
        <w:ind w:left="1130"/>
        <w:jc w:val="left"/>
      </w:pPr>
      <w:r>
        <w:t>Содержание:</w:t>
      </w:r>
      <w:r>
        <w:rPr>
          <w:spacing w:val="1"/>
        </w:rPr>
        <w:t xml:space="preserve"> </w:t>
      </w:r>
      <w:r>
        <w:t>Творчество</w:t>
      </w:r>
      <w:r>
        <w:rPr>
          <w:spacing w:val="4"/>
        </w:rPr>
        <w:t xml:space="preserve"> </w:t>
      </w:r>
      <w:r>
        <w:t>выдающихся</w:t>
      </w:r>
      <w:r>
        <w:rPr>
          <w:spacing w:val="3"/>
        </w:rPr>
        <w:t xml:space="preserve"> </w:t>
      </w:r>
      <w:r>
        <w:t>исполнителей-певцов,</w:t>
      </w:r>
      <w:r>
        <w:rPr>
          <w:spacing w:val="3"/>
        </w:rPr>
        <w:t xml:space="preserve"> </w:t>
      </w:r>
      <w:r>
        <w:t>инструменталистов,</w:t>
      </w:r>
      <w:r>
        <w:rPr>
          <w:spacing w:val="4"/>
        </w:rPr>
        <w:t xml:space="preserve"> </w:t>
      </w:r>
      <w:r>
        <w:rPr>
          <w:spacing w:val="-2"/>
        </w:rPr>
        <w:t>дирижёров.</w:t>
      </w:r>
    </w:p>
    <w:p w:rsidR="00A27FD6" w:rsidRDefault="00091AF7">
      <w:pPr>
        <w:pStyle w:val="a3"/>
        <w:jc w:val="left"/>
      </w:pPr>
      <w:r>
        <w:t>Консерватория,</w:t>
      </w:r>
      <w:r>
        <w:rPr>
          <w:spacing w:val="-5"/>
        </w:rPr>
        <w:t xml:space="preserve"> </w:t>
      </w:r>
      <w:r>
        <w:t>филармония,</w:t>
      </w:r>
      <w:r>
        <w:rPr>
          <w:spacing w:val="-3"/>
        </w:rPr>
        <w:t xml:space="preserve"> </w:t>
      </w:r>
      <w:r>
        <w:t>Конкурс</w:t>
      </w:r>
      <w:r>
        <w:rPr>
          <w:spacing w:val="-4"/>
        </w:rPr>
        <w:t xml:space="preserve"> </w:t>
      </w:r>
      <w:r>
        <w:t>имени</w:t>
      </w:r>
      <w:r>
        <w:rPr>
          <w:spacing w:val="-3"/>
        </w:rPr>
        <w:t xml:space="preserve"> </w:t>
      </w:r>
      <w:r>
        <w:t>П.И.</w:t>
      </w:r>
      <w:r>
        <w:rPr>
          <w:spacing w:val="-2"/>
        </w:rPr>
        <w:t xml:space="preserve"> Чайковского.</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1689"/>
        <w:jc w:val="left"/>
      </w:pPr>
      <w:r>
        <w:t>знакомство</w:t>
      </w:r>
      <w:r>
        <w:rPr>
          <w:spacing w:val="-6"/>
        </w:rPr>
        <w:t xml:space="preserve"> </w:t>
      </w:r>
      <w:r>
        <w:t>с</w:t>
      </w:r>
      <w:r>
        <w:rPr>
          <w:spacing w:val="-7"/>
        </w:rPr>
        <w:t xml:space="preserve"> </w:t>
      </w:r>
      <w:r>
        <w:t>творчеством</w:t>
      </w:r>
      <w:r>
        <w:rPr>
          <w:spacing w:val="-7"/>
        </w:rPr>
        <w:t xml:space="preserve"> </w:t>
      </w:r>
      <w:r>
        <w:t>выдающихся</w:t>
      </w:r>
      <w:r>
        <w:rPr>
          <w:spacing w:val="-6"/>
        </w:rPr>
        <w:t xml:space="preserve"> </w:t>
      </w:r>
      <w:r>
        <w:t>исполнителей</w:t>
      </w:r>
      <w:r>
        <w:rPr>
          <w:spacing w:val="-6"/>
        </w:rPr>
        <w:t xml:space="preserve"> </w:t>
      </w:r>
      <w:r>
        <w:t>классической</w:t>
      </w:r>
      <w:r>
        <w:rPr>
          <w:spacing w:val="-6"/>
        </w:rPr>
        <w:t xml:space="preserve"> </w:t>
      </w:r>
      <w:r>
        <w:t>музыки; изучение программ, афиш консерватории, филармонии;</w:t>
      </w:r>
    </w:p>
    <w:p w:rsidR="00A27FD6" w:rsidRDefault="00091AF7">
      <w:pPr>
        <w:pStyle w:val="a3"/>
        <w:ind w:firstLine="600"/>
        <w:jc w:val="left"/>
      </w:pPr>
      <w:r>
        <w:t>сравнение нескольких интерпретаций одного и того же произведения в исполнении разных</w:t>
      </w:r>
      <w:r>
        <w:rPr>
          <w:spacing w:val="80"/>
        </w:rPr>
        <w:t xml:space="preserve"> </w:t>
      </w:r>
      <w:r>
        <w:rPr>
          <w:spacing w:val="-2"/>
        </w:rPr>
        <w:t>музыкантов;</w:t>
      </w:r>
    </w:p>
    <w:p w:rsidR="00A27FD6" w:rsidRDefault="00091AF7">
      <w:pPr>
        <w:pStyle w:val="a3"/>
        <w:ind w:left="1130" w:right="3677"/>
        <w:jc w:val="left"/>
      </w:pPr>
      <w:r>
        <w:t>беседа</w:t>
      </w:r>
      <w:r>
        <w:rPr>
          <w:spacing w:val="-6"/>
        </w:rPr>
        <w:t xml:space="preserve"> </w:t>
      </w:r>
      <w:r>
        <w:t>на</w:t>
      </w:r>
      <w:r>
        <w:rPr>
          <w:spacing w:val="-6"/>
        </w:rPr>
        <w:t xml:space="preserve"> </w:t>
      </w:r>
      <w:r>
        <w:t>тему</w:t>
      </w:r>
      <w:r>
        <w:rPr>
          <w:spacing w:val="-5"/>
        </w:rPr>
        <w:t xml:space="preserve"> </w:t>
      </w:r>
      <w:r>
        <w:t>«Композитор</w:t>
      </w:r>
      <w:r>
        <w:rPr>
          <w:spacing w:val="-4"/>
        </w:rPr>
        <w:t xml:space="preserve"> </w:t>
      </w:r>
      <w:r>
        <w:t>–</w:t>
      </w:r>
      <w:r>
        <w:rPr>
          <w:spacing w:val="-8"/>
        </w:rPr>
        <w:t xml:space="preserve"> </w:t>
      </w:r>
      <w:r>
        <w:t>исполнитель</w:t>
      </w:r>
      <w:r>
        <w:rPr>
          <w:spacing w:val="-4"/>
        </w:rPr>
        <w:t xml:space="preserve"> </w:t>
      </w:r>
      <w:r>
        <w:t>–</w:t>
      </w:r>
      <w:r>
        <w:rPr>
          <w:spacing w:val="-5"/>
        </w:rPr>
        <w:t xml:space="preserve"> </w:t>
      </w:r>
      <w:r>
        <w:t>слушатель»; вариативно: посещение концерта классической музыки; создание коллекции записей любимого исполнителя.</w:t>
      </w:r>
    </w:p>
    <w:p w:rsidR="00A27FD6" w:rsidRDefault="00A27FD6">
      <w:pPr>
        <w:pStyle w:val="a3"/>
        <w:ind w:left="0"/>
        <w:jc w:val="left"/>
      </w:pPr>
    </w:p>
    <w:p w:rsidR="00A27FD6" w:rsidRDefault="00091AF7">
      <w:pPr>
        <w:pStyle w:val="1"/>
        <w:spacing w:before="1"/>
        <w:ind w:left="650"/>
      </w:pPr>
      <w:r>
        <w:t>Модуль</w:t>
      </w:r>
      <w:r>
        <w:rPr>
          <w:spacing w:val="-1"/>
        </w:rPr>
        <w:t xml:space="preserve"> </w:t>
      </w:r>
      <w:r>
        <w:t>№</w:t>
      </w:r>
      <w:r>
        <w:rPr>
          <w:spacing w:val="-1"/>
        </w:rPr>
        <w:t xml:space="preserve"> </w:t>
      </w:r>
      <w:r>
        <w:t>3</w:t>
      </w:r>
      <w:r>
        <w:rPr>
          <w:spacing w:val="-1"/>
        </w:rPr>
        <w:t xml:space="preserve"> </w:t>
      </w:r>
      <w:r>
        <w:t>«Музыка</w:t>
      </w:r>
      <w:r>
        <w:rPr>
          <w:spacing w:val="-1"/>
        </w:rPr>
        <w:t xml:space="preserve"> </w:t>
      </w:r>
      <w:r>
        <w:t>в</w:t>
      </w:r>
      <w:r>
        <w:rPr>
          <w:spacing w:val="-2"/>
        </w:rPr>
        <w:t xml:space="preserve"> </w:t>
      </w:r>
      <w:r>
        <w:t>жизни</w:t>
      </w:r>
      <w:r>
        <w:rPr>
          <w:spacing w:val="1"/>
        </w:rPr>
        <w:t xml:space="preserve"> </w:t>
      </w:r>
      <w:r>
        <w:rPr>
          <w:spacing w:val="-2"/>
        </w:rPr>
        <w:t>человека»</w:t>
      </w:r>
    </w:p>
    <w:p w:rsidR="00A27FD6" w:rsidRDefault="00A27FD6">
      <w:pPr>
        <w:pStyle w:val="a3"/>
        <w:spacing w:before="11"/>
        <w:ind w:left="0"/>
        <w:jc w:val="left"/>
        <w:rPr>
          <w:b/>
          <w:sz w:val="23"/>
        </w:rPr>
      </w:pPr>
    </w:p>
    <w:p w:rsidR="00A27FD6" w:rsidRDefault="00091AF7">
      <w:pPr>
        <w:pStyle w:val="a3"/>
        <w:ind w:right="231" w:firstLine="600"/>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27FD6" w:rsidRDefault="00091AF7">
      <w:pPr>
        <w:pStyle w:val="1"/>
        <w:spacing w:before="1"/>
        <w:ind w:left="650"/>
        <w:jc w:val="both"/>
      </w:pPr>
      <w:r>
        <w:t>Красота</w:t>
      </w:r>
      <w:r>
        <w:rPr>
          <w:spacing w:val="-1"/>
        </w:rPr>
        <w:t xml:space="preserve"> </w:t>
      </w:r>
      <w:r>
        <w:t xml:space="preserve">и </w:t>
      </w:r>
      <w:r>
        <w:rPr>
          <w:spacing w:val="-2"/>
        </w:rPr>
        <w:t>вдохновение</w:t>
      </w:r>
    </w:p>
    <w:p w:rsidR="00A27FD6" w:rsidRDefault="00A27FD6">
      <w:pPr>
        <w:jc w:val="both"/>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3"/>
        <w:spacing w:before="90"/>
        <w:ind w:right="228" w:firstLine="600"/>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1563"/>
      </w:pPr>
      <w:r>
        <w:t>диалог с учителем о значении красоты и вдохновения в жизни человека; слушание</w:t>
      </w:r>
      <w:r>
        <w:rPr>
          <w:spacing w:val="-6"/>
        </w:rPr>
        <w:t xml:space="preserve"> </w:t>
      </w:r>
      <w:r>
        <w:t>музыки,</w:t>
      </w:r>
      <w:r>
        <w:rPr>
          <w:spacing w:val="-3"/>
        </w:rPr>
        <w:t xml:space="preserve"> </w:t>
      </w:r>
      <w:r>
        <w:t>концентрация</w:t>
      </w:r>
      <w:r>
        <w:rPr>
          <w:spacing w:val="-3"/>
        </w:rPr>
        <w:t xml:space="preserve"> </w:t>
      </w:r>
      <w:r>
        <w:t>на</w:t>
      </w:r>
      <w:r>
        <w:rPr>
          <w:spacing w:val="-4"/>
        </w:rPr>
        <w:t xml:space="preserve"> </w:t>
      </w:r>
      <w:r>
        <w:t>её</w:t>
      </w:r>
      <w:r>
        <w:rPr>
          <w:spacing w:val="-3"/>
        </w:rPr>
        <w:t xml:space="preserve"> </w:t>
      </w:r>
      <w:r>
        <w:t>восприятии,</w:t>
      </w:r>
      <w:r>
        <w:rPr>
          <w:spacing w:val="-3"/>
        </w:rPr>
        <w:t xml:space="preserve"> </w:t>
      </w:r>
      <w:r>
        <w:t>своём</w:t>
      </w:r>
      <w:r>
        <w:rPr>
          <w:spacing w:val="-4"/>
        </w:rPr>
        <w:t xml:space="preserve"> </w:t>
      </w:r>
      <w:r>
        <w:t>внутреннем</w:t>
      </w:r>
      <w:r>
        <w:rPr>
          <w:spacing w:val="-3"/>
        </w:rPr>
        <w:t xml:space="preserve"> </w:t>
      </w:r>
      <w:r>
        <w:rPr>
          <w:spacing w:val="-2"/>
        </w:rPr>
        <w:t>состоянии;</w:t>
      </w:r>
    </w:p>
    <w:p w:rsidR="00A27FD6" w:rsidRDefault="00091AF7">
      <w:pPr>
        <w:pStyle w:val="a3"/>
        <w:ind w:right="226" w:firstLine="600"/>
      </w:pPr>
      <w:r>
        <w:t xml:space="preserve">двигательная импровизация под музыку лирического характера «Цветы распускаются под </w:t>
      </w:r>
      <w:r>
        <w:rPr>
          <w:spacing w:val="-2"/>
        </w:rPr>
        <w:t>музыку»;</w:t>
      </w:r>
    </w:p>
    <w:p w:rsidR="00A27FD6" w:rsidRDefault="00091AF7">
      <w:pPr>
        <w:pStyle w:val="a3"/>
        <w:ind w:left="1130"/>
      </w:pPr>
      <w:r>
        <w:t>выстраивание</w:t>
      </w:r>
      <w:r>
        <w:rPr>
          <w:spacing w:val="-5"/>
        </w:rPr>
        <w:t xml:space="preserve"> </w:t>
      </w:r>
      <w:r>
        <w:t>хорового</w:t>
      </w:r>
      <w:r>
        <w:rPr>
          <w:spacing w:val="-2"/>
        </w:rPr>
        <w:t xml:space="preserve"> </w:t>
      </w:r>
      <w:r>
        <w:t>унисона</w:t>
      </w:r>
      <w:r>
        <w:rPr>
          <w:spacing w:val="-1"/>
        </w:rPr>
        <w:t xml:space="preserve"> </w:t>
      </w:r>
      <w:r>
        <w:t>–</w:t>
      </w:r>
      <w:r>
        <w:rPr>
          <w:spacing w:val="-2"/>
        </w:rPr>
        <w:t xml:space="preserve"> </w:t>
      </w:r>
      <w:r>
        <w:t>вокального</w:t>
      </w:r>
      <w:r>
        <w:rPr>
          <w:spacing w:val="-4"/>
        </w:rPr>
        <w:t xml:space="preserve"> </w:t>
      </w:r>
      <w:r>
        <w:t>и</w:t>
      </w:r>
      <w:r>
        <w:rPr>
          <w:spacing w:val="-2"/>
        </w:rPr>
        <w:t xml:space="preserve"> психологического;</w:t>
      </w:r>
    </w:p>
    <w:p w:rsidR="00A27FD6" w:rsidRDefault="00091AF7">
      <w:pPr>
        <w:pStyle w:val="a3"/>
        <w:ind w:left="1130" w:right="1131"/>
      </w:pPr>
      <w:r>
        <w:t>одновременное</w:t>
      </w:r>
      <w:r>
        <w:rPr>
          <w:spacing w:val="-5"/>
        </w:rPr>
        <w:t xml:space="preserve"> </w:t>
      </w:r>
      <w:r>
        <w:t>взятие</w:t>
      </w:r>
      <w:r>
        <w:rPr>
          <w:spacing w:val="-8"/>
        </w:rPr>
        <w:t xml:space="preserve"> </w:t>
      </w:r>
      <w:r>
        <w:t>и</w:t>
      </w:r>
      <w:r>
        <w:rPr>
          <w:spacing w:val="-4"/>
        </w:rPr>
        <w:t xml:space="preserve"> </w:t>
      </w:r>
      <w:r>
        <w:t>снятие</w:t>
      </w:r>
      <w:r>
        <w:rPr>
          <w:spacing w:val="-5"/>
        </w:rPr>
        <w:t xml:space="preserve"> </w:t>
      </w:r>
      <w:r>
        <w:t>звука,</w:t>
      </w:r>
      <w:r>
        <w:rPr>
          <w:spacing w:val="-4"/>
        </w:rPr>
        <w:t xml:space="preserve"> </w:t>
      </w:r>
      <w:r>
        <w:t>навыки</w:t>
      </w:r>
      <w:r>
        <w:rPr>
          <w:spacing w:val="-6"/>
        </w:rPr>
        <w:t xml:space="preserve"> </w:t>
      </w:r>
      <w:r>
        <w:t>певческого</w:t>
      </w:r>
      <w:r>
        <w:rPr>
          <w:spacing w:val="-4"/>
        </w:rPr>
        <w:t xml:space="preserve"> </w:t>
      </w:r>
      <w:r>
        <w:t>дыхания</w:t>
      </w:r>
      <w:r>
        <w:rPr>
          <w:spacing w:val="-4"/>
        </w:rPr>
        <w:t xml:space="preserve"> </w:t>
      </w:r>
      <w:r>
        <w:t>по</w:t>
      </w:r>
      <w:r>
        <w:rPr>
          <w:spacing w:val="-4"/>
        </w:rPr>
        <w:t xml:space="preserve"> </w:t>
      </w:r>
      <w:r>
        <w:t>руке</w:t>
      </w:r>
      <w:r>
        <w:rPr>
          <w:spacing w:val="-5"/>
        </w:rPr>
        <w:t xml:space="preserve"> </w:t>
      </w:r>
      <w:r>
        <w:t>дирижёра; разучивание, исполнение красивой песни;</w:t>
      </w:r>
    </w:p>
    <w:p w:rsidR="00A27FD6" w:rsidRDefault="00091AF7">
      <w:pPr>
        <w:pStyle w:val="a3"/>
        <w:ind w:left="1130"/>
      </w:pPr>
      <w:r>
        <w:t>вариативно:</w:t>
      </w:r>
      <w:r>
        <w:rPr>
          <w:spacing w:val="-5"/>
        </w:rPr>
        <w:t xml:space="preserve"> </w:t>
      </w:r>
      <w:r>
        <w:t>разучивание</w:t>
      </w:r>
      <w:r>
        <w:rPr>
          <w:spacing w:val="-5"/>
        </w:rPr>
        <w:t xml:space="preserve"> </w:t>
      </w:r>
      <w:r>
        <w:rPr>
          <w:spacing w:val="-2"/>
        </w:rPr>
        <w:t>хоровода</w:t>
      </w:r>
    </w:p>
    <w:p w:rsidR="00A27FD6" w:rsidRDefault="00091AF7">
      <w:pPr>
        <w:pStyle w:val="1"/>
        <w:ind w:left="650"/>
        <w:jc w:val="both"/>
      </w:pPr>
      <w:r>
        <w:t>Музыкальные</w:t>
      </w:r>
      <w:r>
        <w:rPr>
          <w:spacing w:val="-4"/>
        </w:rPr>
        <w:t xml:space="preserve"> </w:t>
      </w:r>
      <w:r>
        <w:rPr>
          <w:spacing w:val="-2"/>
        </w:rPr>
        <w:t>пейзажи</w:t>
      </w:r>
    </w:p>
    <w:p w:rsidR="00A27FD6" w:rsidRDefault="00091AF7">
      <w:pPr>
        <w:pStyle w:val="a3"/>
        <w:ind w:right="229" w:firstLine="600"/>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27FD6" w:rsidRDefault="00091AF7">
      <w:pPr>
        <w:pStyle w:val="a3"/>
        <w:spacing w:before="1"/>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1689"/>
        <w:jc w:val="left"/>
      </w:pPr>
      <w:r>
        <w:t>слушание</w:t>
      </w:r>
      <w:r>
        <w:rPr>
          <w:spacing w:val="-6"/>
        </w:rPr>
        <w:t xml:space="preserve"> </w:t>
      </w:r>
      <w:r>
        <w:t>произведений</w:t>
      </w:r>
      <w:r>
        <w:rPr>
          <w:spacing w:val="-6"/>
        </w:rPr>
        <w:t xml:space="preserve"> </w:t>
      </w:r>
      <w:r>
        <w:t>программной</w:t>
      </w:r>
      <w:r>
        <w:rPr>
          <w:spacing w:val="-6"/>
        </w:rPr>
        <w:t xml:space="preserve"> </w:t>
      </w:r>
      <w:r>
        <w:t>музыки,</w:t>
      </w:r>
      <w:r>
        <w:rPr>
          <w:spacing w:val="-8"/>
        </w:rPr>
        <w:t xml:space="preserve"> </w:t>
      </w:r>
      <w:r>
        <w:t>посвящённой</w:t>
      </w:r>
      <w:r>
        <w:rPr>
          <w:spacing w:val="-6"/>
        </w:rPr>
        <w:t xml:space="preserve"> </w:t>
      </w:r>
      <w:r>
        <w:t>образам</w:t>
      </w:r>
      <w:r>
        <w:rPr>
          <w:spacing w:val="-6"/>
        </w:rPr>
        <w:t xml:space="preserve"> </w:t>
      </w:r>
      <w:r>
        <w:t>природы; подбор эпитетов для описания настроения, характера музыки;</w:t>
      </w:r>
    </w:p>
    <w:p w:rsidR="00A27FD6" w:rsidRDefault="00091AF7">
      <w:pPr>
        <w:pStyle w:val="a3"/>
        <w:ind w:left="1130" w:right="2657"/>
        <w:jc w:val="left"/>
      </w:pPr>
      <w:r>
        <w:t>сопоставление</w:t>
      </w:r>
      <w:r>
        <w:rPr>
          <w:spacing w:val="-7"/>
        </w:rPr>
        <w:t xml:space="preserve"> </w:t>
      </w:r>
      <w:r>
        <w:t>музыки</w:t>
      </w:r>
      <w:r>
        <w:rPr>
          <w:spacing w:val="-7"/>
        </w:rPr>
        <w:t xml:space="preserve"> </w:t>
      </w:r>
      <w:r>
        <w:t>с</w:t>
      </w:r>
      <w:r>
        <w:rPr>
          <w:spacing w:val="-7"/>
        </w:rPr>
        <w:t xml:space="preserve"> </w:t>
      </w:r>
      <w:r>
        <w:t>произведениями</w:t>
      </w:r>
      <w:r>
        <w:rPr>
          <w:spacing w:val="-7"/>
        </w:rPr>
        <w:t xml:space="preserve"> </w:t>
      </w:r>
      <w:r>
        <w:t>изобразительного</w:t>
      </w:r>
      <w:r>
        <w:rPr>
          <w:spacing w:val="-8"/>
        </w:rPr>
        <w:t xml:space="preserve"> </w:t>
      </w:r>
      <w:r>
        <w:t>искусства; двигательная импровизация, пластическое интонирование; разучивание,</w:t>
      </w:r>
      <w:r>
        <w:rPr>
          <w:spacing w:val="-6"/>
        </w:rPr>
        <w:t xml:space="preserve"> </w:t>
      </w:r>
      <w:r>
        <w:t>одухотворенное</w:t>
      </w:r>
      <w:r>
        <w:rPr>
          <w:spacing w:val="-7"/>
        </w:rPr>
        <w:t xml:space="preserve"> </w:t>
      </w:r>
      <w:r>
        <w:t>исполнение</w:t>
      </w:r>
      <w:r>
        <w:rPr>
          <w:spacing w:val="-7"/>
        </w:rPr>
        <w:t xml:space="preserve"> </w:t>
      </w:r>
      <w:r>
        <w:t>песен</w:t>
      </w:r>
      <w:r>
        <w:rPr>
          <w:spacing w:val="-6"/>
        </w:rPr>
        <w:t xml:space="preserve"> </w:t>
      </w:r>
      <w:r>
        <w:t>о</w:t>
      </w:r>
      <w:r>
        <w:rPr>
          <w:spacing w:val="-6"/>
        </w:rPr>
        <w:t xml:space="preserve"> </w:t>
      </w:r>
      <w:r>
        <w:t>природе,</w:t>
      </w:r>
      <w:r>
        <w:rPr>
          <w:spacing w:val="-6"/>
        </w:rPr>
        <w:t xml:space="preserve"> </w:t>
      </w:r>
      <w:r>
        <w:t>её</w:t>
      </w:r>
      <w:r>
        <w:rPr>
          <w:spacing w:val="-7"/>
        </w:rPr>
        <w:t xml:space="preserve"> </w:t>
      </w:r>
      <w:r>
        <w:t>красоте;</w:t>
      </w:r>
    </w:p>
    <w:p w:rsidR="00A27FD6" w:rsidRDefault="00091AF7">
      <w:pPr>
        <w:pStyle w:val="a3"/>
        <w:ind w:firstLine="600"/>
        <w:jc w:val="left"/>
      </w:pPr>
      <w:r>
        <w:t>вариативно:</w:t>
      </w:r>
      <w:r>
        <w:rPr>
          <w:spacing w:val="38"/>
        </w:rPr>
        <w:t xml:space="preserve"> </w:t>
      </w:r>
      <w:r>
        <w:t>рисование</w:t>
      </w:r>
      <w:r>
        <w:rPr>
          <w:spacing w:val="35"/>
        </w:rPr>
        <w:t xml:space="preserve"> </w:t>
      </w:r>
      <w:r>
        <w:t>«услышанных»</w:t>
      </w:r>
      <w:r>
        <w:rPr>
          <w:spacing w:val="37"/>
        </w:rPr>
        <w:t xml:space="preserve"> </w:t>
      </w:r>
      <w:r>
        <w:t>пейзажей</w:t>
      </w:r>
      <w:r>
        <w:rPr>
          <w:spacing w:val="38"/>
        </w:rPr>
        <w:t xml:space="preserve"> </w:t>
      </w:r>
      <w:r>
        <w:t>и</w:t>
      </w:r>
      <w:r>
        <w:rPr>
          <w:spacing w:val="38"/>
        </w:rPr>
        <w:t xml:space="preserve"> </w:t>
      </w:r>
      <w:r>
        <w:t>(или)</w:t>
      </w:r>
      <w:r>
        <w:rPr>
          <w:spacing w:val="37"/>
        </w:rPr>
        <w:t xml:space="preserve"> </w:t>
      </w:r>
      <w:r>
        <w:t>абстрактная</w:t>
      </w:r>
      <w:r>
        <w:rPr>
          <w:spacing w:val="37"/>
        </w:rPr>
        <w:t xml:space="preserve"> </w:t>
      </w:r>
      <w:r>
        <w:t>живопись</w:t>
      </w:r>
      <w:r>
        <w:rPr>
          <w:spacing w:val="40"/>
        </w:rPr>
        <w:t xml:space="preserve"> </w:t>
      </w:r>
      <w:r>
        <w:t>–</w:t>
      </w:r>
      <w:r>
        <w:rPr>
          <w:spacing w:val="37"/>
        </w:rPr>
        <w:t xml:space="preserve"> </w:t>
      </w:r>
      <w:r>
        <w:t>передача настроения цветом, точками, линиями; игра-импровизация «Угадай моё настроение».</w:t>
      </w:r>
    </w:p>
    <w:p w:rsidR="00A27FD6" w:rsidRDefault="00091AF7">
      <w:pPr>
        <w:pStyle w:val="1"/>
        <w:ind w:left="650"/>
      </w:pPr>
      <w:r>
        <w:t>Музыкальные</w:t>
      </w:r>
      <w:r>
        <w:rPr>
          <w:spacing w:val="-4"/>
        </w:rPr>
        <w:t xml:space="preserve"> </w:t>
      </w:r>
      <w:r>
        <w:rPr>
          <w:spacing w:val="-2"/>
        </w:rPr>
        <w:t>портреты</w:t>
      </w:r>
    </w:p>
    <w:p w:rsidR="00A27FD6" w:rsidRDefault="00091AF7">
      <w:pPr>
        <w:pStyle w:val="a3"/>
        <w:ind w:firstLine="600"/>
        <w:jc w:val="left"/>
      </w:pPr>
      <w:r>
        <w:t>Содержание: Музыка, передающая образ человека, его походку, движения, характер, манеру речи. «Портреты», выраженные в музыкальных интонациях.</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слушание</w:t>
      </w:r>
      <w:r>
        <w:rPr>
          <w:spacing w:val="40"/>
        </w:rPr>
        <w:t xml:space="preserve"> </w:t>
      </w:r>
      <w:r>
        <w:t>произведений</w:t>
      </w:r>
      <w:r>
        <w:rPr>
          <w:spacing w:val="40"/>
        </w:rPr>
        <w:t xml:space="preserve"> </w:t>
      </w:r>
      <w:r>
        <w:t>вокальной,</w:t>
      </w:r>
      <w:r>
        <w:rPr>
          <w:spacing w:val="39"/>
        </w:rPr>
        <w:t xml:space="preserve"> </w:t>
      </w:r>
      <w:r>
        <w:t>программной</w:t>
      </w:r>
      <w:r>
        <w:rPr>
          <w:spacing w:val="40"/>
        </w:rPr>
        <w:t xml:space="preserve"> </w:t>
      </w:r>
      <w:r>
        <w:t>инструментальной</w:t>
      </w:r>
      <w:r>
        <w:rPr>
          <w:spacing w:val="40"/>
        </w:rPr>
        <w:t xml:space="preserve"> </w:t>
      </w:r>
      <w:r>
        <w:t>музыки,</w:t>
      </w:r>
      <w:r>
        <w:rPr>
          <w:spacing w:val="40"/>
        </w:rPr>
        <w:t xml:space="preserve"> </w:t>
      </w:r>
      <w:r>
        <w:t>посвящённой образам людей, сказочных персонажей;</w:t>
      </w:r>
    </w:p>
    <w:p w:rsidR="00A27FD6" w:rsidRDefault="00091AF7">
      <w:pPr>
        <w:pStyle w:val="a3"/>
        <w:ind w:left="1130" w:right="2411"/>
        <w:jc w:val="left"/>
      </w:pPr>
      <w:r>
        <w:t>подбор эпитетов для описания настроения, характера музыки; сопоставление музыки с произведениями изобразительного искусства; двигательная</w:t>
      </w:r>
      <w:r>
        <w:rPr>
          <w:spacing w:val="-7"/>
        </w:rPr>
        <w:t xml:space="preserve"> </w:t>
      </w:r>
      <w:r>
        <w:t>импровизация</w:t>
      </w:r>
      <w:r>
        <w:rPr>
          <w:spacing w:val="-7"/>
        </w:rPr>
        <w:t xml:space="preserve"> </w:t>
      </w:r>
      <w:r>
        <w:t>в</w:t>
      </w:r>
      <w:r>
        <w:rPr>
          <w:spacing w:val="-8"/>
        </w:rPr>
        <w:t xml:space="preserve"> </w:t>
      </w:r>
      <w:r>
        <w:t>образе</w:t>
      </w:r>
      <w:r>
        <w:rPr>
          <w:spacing w:val="-8"/>
        </w:rPr>
        <w:t xml:space="preserve"> </w:t>
      </w:r>
      <w:r>
        <w:t>героя</w:t>
      </w:r>
      <w:r>
        <w:rPr>
          <w:spacing w:val="-7"/>
        </w:rPr>
        <w:t xml:space="preserve"> </w:t>
      </w:r>
      <w:r>
        <w:t>музыкального</w:t>
      </w:r>
      <w:r>
        <w:rPr>
          <w:spacing w:val="-7"/>
        </w:rPr>
        <w:t xml:space="preserve"> </w:t>
      </w:r>
      <w:r>
        <w:t>произведения; разучивание, харáктерное исполнение песни – портретной зарисовки;</w:t>
      </w:r>
    </w:p>
    <w:p w:rsidR="00A27FD6" w:rsidRDefault="00091AF7">
      <w:pPr>
        <w:pStyle w:val="a3"/>
        <w:ind w:right="229" w:firstLine="600"/>
      </w:pPr>
      <w:r>
        <w:t>вариативно:</w:t>
      </w:r>
      <w:r>
        <w:rPr>
          <w:spacing w:val="-2"/>
        </w:rPr>
        <w:t xml:space="preserve"> </w:t>
      </w:r>
      <w:r>
        <w:t>рисование,</w:t>
      </w:r>
      <w:r>
        <w:rPr>
          <w:spacing w:val="-2"/>
        </w:rPr>
        <w:t xml:space="preserve"> </w:t>
      </w:r>
      <w:r>
        <w:t>лепка</w:t>
      </w:r>
      <w:r>
        <w:rPr>
          <w:spacing w:val="-3"/>
        </w:rPr>
        <w:t xml:space="preserve"> </w:t>
      </w:r>
      <w:r>
        <w:t>героя</w:t>
      </w:r>
      <w:r>
        <w:rPr>
          <w:spacing w:val="-2"/>
        </w:rPr>
        <w:t xml:space="preserve"> </w:t>
      </w:r>
      <w:r>
        <w:t>музыкального</w:t>
      </w:r>
      <w:r>
        <w:rPr>
          <w:spacing w:val="-3"/>
        </w:rPr>
        <w:t xml:space="preserve"> </w:t>
      </w:r>
      <w:r>
        <w:t>произведения;</w:t>
      </w:r>
      <w:r>
        <w:rPr>
          <w:spacing w:val="-4"/>
        </w:rPr>
        <w:t xml:space="preserve"> </w:t>
      </w:r>
      <w:r>
        <w:t>игра-импровизация</w:t>
      </w:r>
      <w:r>
        <w:rPr>
          <w:spacing w:val="-2"/>
        </w:rPr>
        <w:t xml:space="preserve"> </w:t>
      </w:r>
      <w:r>
        <w:t>«Угадай мой характер»; инсценировка – импровизация в жанре кукольного (теневого) театра с помощью кукол, силуэтов.</w:t>
      </w:r>
    </w:p>
    <w:p w:rsidR="00A27FD6" w:rsidRDefault="00091AF7">
      <w:pPr>
        <w:pStyle w:val="1"/>
        <w:ind w:left="650"/>
        <w:jc w:val="both"/>
      </w:pPr>
      <w:r>
        <w:t>Какой</w:t>
      </w:r>
      <w:r>
        <w:rPr>
          <w:spacing w:val="-2"/>
        </w:rPr>
        <w:t xml:space="preserve"> </w:t>
      </w:r>
      <w:r>
        <w:t>же</w:t>
      </w:r>
      <w:r>
        <w:rPr>
          <w:spacing w:val="-3"/>
        </w:rPr>
        <w:t xml:space="preserve"> </w:t>
      </w:r>
      <w:r>
        <w:t>праздник</w:t>
      </w:r>
      <w:r>
        <w:rPr>
          <w:spacing w:val="-2"/>
        </w:rPr>
        <w:t xml:space="preserve"> </w:t>
      </w:r>
      <w:r>
        <w:t>без</w:t>
      </w:r>
      <w:r>
        <w:rPr>
          <w:spacing w:val="-2"/>
        </w:rPr>
        <w:t xml:space="preserve"> музыки?</w:t>
      </w:r>
    </w:p>
    <w:p w:rsidR="00A27FD6" w:rsidRDefault="00091AF7">
      <w:pPr>
        <w:pStyle w:val="a3"/>
        <w:ind w:firstLine="600"/>
        <w:jc w:val="left"/>
      </w:pPr>
      <w:r>
        <w:t>Содержание:</w:t>
      </w:r>
      <w:r>
        <w:rPr>
          <w:spacing w:val="80"/>
        </w:rPr>
        <w:t xml:space="preserve"> </w:t>
      </w:r>
      <w:r>
        <w:t>Музыка,</w:t>
      </w:r>
      <w:r>
        <w:rPr>
          <w:spacing w:val="80"/>
        </w:rPr>
        <w:t xml:space="preserve"> </w:t>
      </w:r>
      <w:r>
        <w:t>создающая</w:t>
      </w:r>
      <w:r>
        <w:rPr>
          <w:spacing w:val="80"/>
        </w:rPr>
        <w:t xml:space="preserve"> </w:t>
      </w:r>
      <w:r>
        <w:t>настроение</w:t>
      </w:r>
      <w:r>
        <w:rPr>
          <w:spacing w:val="80"/>
        </w:rPr>
        <w:t xml:space="preserve"> </w:t>
      </w:r>
      <w:r>
        <w:t>праздника.</w:t>
      </w:r>
      <w:r>
        <w:rPr>
          <w:spacing w:val="80"/>
        </w:rPr>
        <w:t xml:space="preserve"> </w:t>
      </w:r>
      <w:r>
        <w:t>Музыка</w:t>
      </w:r>
      <w:r>
        <w:rPr>
          <w:spacing w:val="80"/>
        </w:rPr>
        <w:t xml:space="preserve"> </w:t>
      </w:r>
      <w:r>
        <w:t>в</w:t>
      </w:r>
      <w:r>
        <w:rPr>
          <w:spacing w:val="80"/>
        </w:rPr>
        <w:t xml:space="preserve"> </w:t>
      </w:r>
      <w:r>
        <w:t>цирке,</w:t>
      </w:r>
      <w:r>
        <w:rPr>
          <w:spacing w:val="80"/>
        </w:rPr>
        <w:t xml:space="preserve"> </w:t>
      </w:r>
      <w:r>
        <w:t>на</w:t>
      </w:r>
      <w:r>
        <w:rPr>
          <w:spacing w:val="80"/>
        </w:rPr>
        <w:t xml:space="preserve"> </w:t>
      </w:r>
      <w:r>
        <w:t>уличном шествии, спортивном празднике.</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диалог</w:t>
      </w:r>
      <w:r>
        <w:rPr>
          <w:spacing w:val="-3"/>
        </w:rPr>
        <w:t xml:space="preserve"> </w:t>
      </w:r>
      <w:r>
        <w:t>с</w:t>
      </w:r>
      <w:r>
        <w:rPr>
          <w:spacing w:val="-2"/>
        </w:rPr>
        <w:t xml:space="preserve"> </w:t>
      </w:r>
      <w:r>
        <w:t>учителем</w:t>
      </w:r>
      <w:r>
        <w:rPr>
          <w:spacing w:val="-3"/>
        </w:rPr>
        <w:t xml:space="preserve"> </w:t>
      </w:r>
      <w:r>
        <w:t>о</w:t>
      </w:r>
      <w:r>
        <w:rPr>
          <w:spacing w:val="-1"/>
        </w:rPr>
        <w:t xml:space="preserve"> </w:t>
      </w:r>
      <w:r>
        <w:t>значении</w:t>
      </w:r>
      <w:r>
        <w:rPr>
          <w:spacing w:val="-2"/>
        </w:rPr>
        <w:t xml:space="preserve"> </w:t>
      </w:r>
      <w:r>
        <w:t>музыки</w:t>
      </w:r>
      <w:r>
        <w:rPr>
          <w:spacing w:val="-1"/>
        </w:rPr>
        <w:t xml:space="preserve"> </w:t>
      </w:r>
      <w:r>
        <w:t>на</w:t>
      </w:r>
      <w:r>
        <w:rPr>
          <w:spacing w:val="-2"/>
        </w:rPr>
        <w:t xml:space="preserve"> празднике;</w:t>
      </w:r>
    </w:p>
    <w:p w:rsidR="00A27FD6" w:rsidRDefault="00091AF7">
      <w:pPr>
        <w:pStyle w:val="a3"/>
        <w:ind w:left="1130"/>
        <w:jc w:val="left"/>
      </w:pPr>
      <w:r>
        <w:t>слушание</w:t>
      </w:r>
      <w:r>
        <w:rPr>
          <w:spacing w:val="-7"/>
        </w:rPr>
        <w:t xml:space="preserve"> </w:t>
      </w:r>
      <w:r>
        <w:t>произведений</w:t>
      </w:r>
      <w:r>
        <w:rPr>
          <w:spacing w:val="-3"/>
        </w:rPr>
        <w:t xml:space="preserve"> </w:t>
      </w:r>
      <w:r>
        <w:t>торжественного,</w:t>
      </w:r>
      <w:r>
        <w:rPr>
          <w:spacing w:val="-4"/>
        </w:rPr>
        <w:t xml:space="preserve"> </w:t>
      </w:r>
      <w:r>
        <w:t>праздничного</w:t>
      </w:r>
      <w:r>
        <w:rPr>
          <w:spacing w:val="-3"/>
        </w:rPr>
        <w:t xml:space="preserve"> </w:t>
      </w:r>
      <w:r>
        <w:rPr>
          <w:spacing w:val="-2"/>
        </w:rPr>
        <w:t>характера;</w:t>
      </w:r>
    </w:p>
    <w:p w:rsidR="00A27FD6" w:rsidRDefault="00091AF7">
      <w:pPr>
        <w:pStyle w:val="a3"/>
        <w:ind w:left="1130" w:right="4697"/>
        <w:jc w:val="left"/>
      </w:pPr>
      <w:r>
        <w:t>«дирижирование»</w:t>
      </w:r>
      <w:r>
        <w:rPr>
          <w:spacing w:val="-15"/>
        </w:rPr>
        <w:t xml:space="preserve"> </w:t>
      </w:r>
      <w:r>
        <w:t>фрагментами</w:t>
      </w:r>
      <w:r>
        <w:rPr>
          <w:spacing w:val="-15"/>
        </w:rPr>
        <w:t xml:space="preserve"> </w:t>
      </w:r>
      <w:r>
        <w:t>произведений; конкурс на лучшего «дирижёра»;</w:t>
      </w:r>
    </w:p>
    <w:p w:rsidR="00A27FD6" w:rsidRDefault="00091AF7">
      <w:pPr>
        <w:pStyle w:val="a3"/>
        <w:ind w:left="1130" w:right="1689"/>
        <w:jc w:val="left"/>
      </w:pPr>
      <w:r>
        <w:t>разучивание</w:t>
      </w:r>
      <w:r>
        <w:rPr>
          <w:spacing w:val="-7"/>
        </w:rPr>
        <w:t xml:space="preserve"> </w:t>
      </w:r>
      <w:r>
        <w:t>и</w:t>
      </w:r>
      <w:r>
        <w:rPr>
          <w:spacing w:val="-6"/>
        </w:rPr>
        <w:t xml:space="preserve"> </w:t>
      </w:r>
      <w:r>
        <w:t>исполнение</w:t>
      </w:r>
      <w:r>
        <w:rPr>
          <w:spacing w:val="-7"/>
        </w:rPr>
        <w:t xml:space="preserve"> </w:t>
      </w:r>
      <w:r>
        <w:t>тематических</w:t>
      </w:r>
      <w:r>
        <w:rPr>
          <w:spacing w:val="-6"/>
        </w:rPr>
        <w:t xml:space="preserve"> </w:t>
      </w:r>
      <w:r>
        <w:t>песен</w:t>
      </w:r>
      <w:r>
        <w:rPr>
          <w:spacing w:val="-6"/>
        </w:rPr>
        <w:t xml:space="preserve"> </w:t>
      </w:r>
      <w:r>
        <w:t>к</w:t>
      </w:r>
      <w:r>
        <w:rPr>
          <w:spacing w:val="-6"/>
        </w:rPr>
        <w:t xml:space="preserve"> </w:t>
      </w:r>
      <w:r>
        <w:t>ближайшему</w:t>
      </w:r>
      <w:r>
        <w:rPr>
          <w:spacing w:val="-6"/>
        </w:rPr>
        <w:t xml:space="preserve"> </w:t>
      </w:r>
      <w:r>
        <w:t>празднику; проблемная ситуация: почему на праздниках обязательно</w:t>
      </w:r>
      <w:r>
        <w:rPr>
          <w:spacing w:val="-1"/>
        </w:rPr>
        <w:t xml:space="preserve"> </w:t>
      </w:r>
      <w:r>
        <w:t>звучит музыка;</w:t>
      </w:r>
    </w:p>
    <w:p w:rsidR="00A27FD6" w:rsidRDefault="00091AF7">
      <w:pPr>
        <w:pStyle w:val="a3"/>
        <w:ind w:firstLine="600"/>
        <w:jc w:val="left"/>
      </w:pPr>
      <w:r>
        <w:t>вариативно:</w:t>
      </w:r>
      <w:r>
        <w:rPr>
          <w:spacing w:val="40"/>
        </w:rPr>
        <w:t xml:space="preserve"> </w:t>
      </w:r>
      <w:r>
        <w:t>запись</w:t>
      </w:r>
      <w:r>
        <w:rPr>
          <w:spacing w:val="40"/>
        </w:rPr>
        <w:t xml:space="preserve"> </w:t>
      </w:r>
      <w:r>
        <w:t>видеооткрытки</w:t>
      </w:r>
      <w:r>
        <w:rPr>
          <w:spacing w:val="40"/>
        </w:rPr>
        <w:t xml:space="preserve"> </w:t>
      </w:r>
      <w:r>
        <w:t>с</w:t>
      </w:r>
      <w:r>
        <w:rPr>
          <w:spacing w:val="40"/>
        </w:rPr>
        <w:t xml:space="preserve"> </w:t>
      </w:r>
      <w:r>
        <w:t>музыкальным</w:t>
      </w:r>
      <w:r>
        <w:rPr>
          <w:spacing w:val="40"/>
        </w:rPr>
        <w:t xml:space="preserve"> </w:t>
      </w:r>
      <w:r>
        <w:t>поздравлением;</w:t>
      </w:r>
      <w:r>
        <w:rPr>
          <w:spacing w:val="40"/>
        </w:rPr>
        <w:t xml:space="preserve"> </w:t>
      </w:r>
      <w:r>
        <w:t>групповые</w:t>
      </w:r>
      <w:r>
        <w:rPr>
          <w:spacing w:val="40"/>
        </w:rPr>
        <w:t xml:space="preserve"> </w:t>
      </w:r>
      <w:r>
        <w:t>творческие шутливые двигательные импровизации «Цирковая труппа».</w:t>
      </w:r>
    </w:p>
    <w:p w:rsidR="00A27FD6" w:rsidRDefault="00091AF7">
      <w:pPr>
        <w:pStyle w:val="1"/>
        <w:ind w:left="650"/>
      </w:pPr>
      <w:r>
        <w:t>Танцы,</w:t>
      </w:r>
      <w:r>
        <w:rPr>
          <w:spacing w:val="-1"/>
        </w:rPr>
        <w:t xml:space="preserve"> </w:t>
      </w:r>
      <w:r>
        <w:t>игры</w:t>
      </w:r>
      <w:r>
        <w:rPr>
          <w:spacing w:val="-4"/>
        </w:rPr>
        <w:t xml:space="preserve"> </w:t>
      </w:r>
      <w:r>
        <w:t xml:space="preserve">и </w:t>
      </w:r>
      <w:r>
        <w:rPr>
          <w:spacing w:val="-2"/>
        </w:rPr>
        <w:t>веселье</w:t>
      </w:r>
    </w:p>
    <w:p w:rsidR="00A27FD6" w:rsidRDefault="00091AF7">
      <w:pPr>
        <w:pStyle w:val="a3"/>
        <w:ind w:firstLine="600"/>
        <w:jc w:val="left"/>
      </w:pPr>
      <w:r>
        <w:t>Содержание:</w:t>
      </w:r>
      <w:r>
        <w:rPr>
          <w:spacing w:val="40"/>
        </w:rPr>
        <w:t xml:space="preserve"> </w:t>
      </w:r>
      <w:r>
        <w:t>Музыка</w:t>
      </w:r>
      <w:r>
        <w:rPr>
          <w:spacing w:val="40"/>
        </w:rPr>
        <w:t xml:space="preserve"> </w:t>
      </w:r>
      <w:r>
        <w:t>–</w:t>
      </w:r>
      <w:r>
        <w:rPr>
          <w:spacing w:val="40"/>
        </w:rPr>
        <w:t xml:space="preserve"> </w:t>
      </w:r>
      <w:r>
        <w:t>игра</w:t>
      </w:r>
      <w:r>
        <w:rPr>
          <w:spacing w:val="40"/>
        </w:rPr>
        <w:t xml:space="preserve"> </w:t>
      </w:r>
      <w:r>
        <w:t>звуками.</w:t>
      </w:r>
      <w:r>
        <w:rPr>
          <w:spacing w:val="40"/>
        </w:rPr>
        <w:t xml:space="preserve"> </w:t>
      </w:r>
      <w:r>
        <w:t>Танец</w:t>
      </w:r>
      <w:r>
        <w:rPr>
          <w:spacing w:val="40"/>
        </w:rPr>
        <w:t xml:space="preserve"> </w:t>
      </w:r>
      <w:r>
        <w:t>–</w:t>
      </w:r>
      <w:r>
        <w:rPr>
          <w:spacing w:val="40"/>
        </w:rPr>
        <w:t xml:space="preserve"> </w:t>
      </w:r>
      <w:r>
        <w:t>искусство</w:t>
      </w:r>
      <w:r>
        <w:rPr>
          <w:spacing w:val="40"/>
        </w:rPr>
        <w:t xml:space="preserve"> </w:t>
      </w:r>
      <w:r>
        <w:t>и</w:t>
      </w:r>
      <w:r>
        <w:rPr>
          <w:spacing w:val="40"/>
        </w:rPr>
        <w:t xml:space="preserve"> </w:t>
      </w:r>
      <w:r>
        <w:t>радость</w:t>
      </w:r>
      <w:r>
        <w:rPr>
          <w:spacing w:val="40"/>
        </w:rPr>
        <w:t xml:space="preserve"> </w:t>
      </w:r>
      <w:r>
        <w:t>движения.</w:t>
      </w:r>
      <w:r>
        <w:rPr>
          <w:spacing w:val="40"/>
        </w:rPr>
        <w:t xml:space="preserve"> </w:t>
      </w:r>
      <w:r>
        <w:t>Примеры</w:t>
      </w:r>
      <w:r>
        <w:rPr>
          <w:spacing w:val="40"/>
        </w:rPr>
        <w:t xml:space="preserve"> </w:t>
      </w:r>
      <w:r>
        <w:t>популярных танцев.</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слушание,</w:t>
      </w:r>
      <w:r>
        <w:rPr>
          <w:spacing w:val="-3"/>
        </w:rPr>
        <w:t xml:space="preserve"> </w:t>
      </w:r>
      <w:r>
        <w:t>исполнение</w:t>
      </w:r>
      <w:r>
        <w:rPr>
          <w:spacing w:val="-2"/>
        </w:rPr>
        <w:t xml:space="preserve"> </w:t>
      </w:r>
      <w:r>
        <w:t>музыки</w:t>
      </w:r>
      <w:r>
        <w:rPr>
          <w:spacing w:val="-3"/>
        </w:rPr>
        <w:t xml:space="preserve"> </w:t>
      </w:r>
      <w:r>
        <w:t>скерцозного</w:t>
      </w:r>
      <w:r>
        <w:rPr>
          <w:spacing w:val="-2"/>
        </w:rPr>
        <w:t xml:space="preserve"> характера;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4690"/>
        <w:jc w:val="left"/>
      </w:pPr>
      <w:r>
        <w:t>разучивание,</w:t>
      </w:r>
      <w:r>
        <w:rPr>
          <w:spacing w:val="-13"/>
        </w:rPr>
        <w:t xml:space="preserve"> </w:t>
      </w:r>
      <w:r>
        <w:t>исполнение</w:t>
      </w:r>
      <w:r>
        <w:rPr>
          <w:spacing w:val="-13"/>
        </w:rPr>
        <w:t xml:space="preserve"> </w:t>
      </w:r>
      <w:r>
        <w:t>танцевальных</w:t>
      </w:r>
      <w:r>
        <w:rPr>
          <w:spacing w:val="-13"/>
        </w:rPr>
        <w:t xml:space="preserve"> </w:t>
      </w:r>
      <w:r>
        <w:t xml:space="preserve">движений; </w:t>
      </w:r>
      <w:r>
        <w:rPr>
          <w:spacing w:val="-2"/>
        </w:rPr>
        <w:t>танец-игра;</w:t>
      </w:r>
    </w:p>
    <w:p w:rsidR="00A27FD6" w:rsidRDefault="00091AF7">
      <w:pPr>
        <w:pStyle w:val="a3"/>
        <w:tabs>
          <w:tab w:val="left" w:pos="2469"/>
          <w:tab w:val="left" w:pos="4112"/>
          <w:tab w:val="left" w:pos="6062"/>
          <w:tab w:val="left" w:pos="7364"/>
          <w:tab w:val="left" w:pos="8211"/>
          <w:tab w:val="left" w:pos="9389"/>
        </w:tabs>
        <w:ind w:right="235" w:firstLine="600"/>
        <w:jc w:val="left"/>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2"/>
        </w:rPr>
        <w:t>участияв</w:t>
      </w:r>
      <w:r>
        <w:tab/>
      </w:r>
      <w:r>
        <w:rPr>
          <w:spacing w:val="-2"/>
        </w:rPr>
        <w:t xml:space="preserve">танцевальных </w:t>
      </w:r>
      <w:r>
        <w:t>композициях и импровизациях;</w:t>
      </w:r>
    </w:p>
    <w:p w:rsidR="00A27FD6" w:rsidRDefault="00091AF7">
      <w:pPr>
        <w:pStyle w:val="a3"/>
        <w:ind w:left="1130"/>
        <w:jc w:val="left"/>
      </w:pPr>
      <w:r>
        <w:t>проблемная</w:t>
      </w:r>
      <w:r>
        <w:rPr>
          <w:spacing w:val="-3"/>
        </w:rPr>
        <w:t xml:space="preserve"> </w:t>
      </w:r>
      <w:r>
        <w:t>ситуация:</w:t>
      </w:r>
      <w:r>
        <w:rPr>
          <w:spacing w:val="-4"/>
        </w:rPr>
        <w:t xml:space="preserve"> </w:t>
      </w:r>
      <w:r>
        <w:t>зачем</w:t>
      </w:r>
      <w:r>
        <w:rPr>
          <w:spacing w:val="-3"/>
        </w:rPr>
        <w:t xml:space="preserve"> </w:t>
      </w:r>
      <w:r>
        <w:t>люди</w:t>
      </w:r>
      <w:r>
        <w:rPr>
          <w:spacing w:val="-1"/>
        </w:rPr>
        <w:t xml:space="preserve"> </w:t>
      </w:r>
      <w:r>
        <w:rPr>
          <w:spacing w:val="-2"/>
        </w:rPr>
        <w:t>танцуют;</w:t>
      </w:r>
    </w:p>
    <w:p w:rsidR="00A27FD6" w:rsidRDefault="00091AF7">
      <w:pPr>
        <w:pStyle w:val="a3"/>
        <w:ind w:left="1130"/>
        <w:jc w:val="left"/>
      </w:pPr>
      <w:r>
        <w:t>ритмическая</w:t>
      </w:r>
      <w:r>
        <w:rPr>
          <w:spacing w:val="-5"/>
        </w:rPr>
        <w:t xml:space="preserve"> </w:t>
      </w:r>
      <w:r>
        <w:t>импровизация</w:t>
      </w:r>
      <w:r>
        <w:rPr>
          <w:spacing w:val="-3"/>
        </w:rPr>
        <w:t xml:space="preserve"> </w:t>
      </w:r>
      <w:r>
        <w:t>в</w:t>
      </w:r>
      <w:r>
        <w:rPr>
          <w:spacing w:val="-4"/>
        </w:rPr>
        <w:t xml:space="preserve"> </w:t>
      </w:r>
      <w:r>
        <w:t>стиле</w:t>
      </w:r>
      <w:r>
        <w:rPr>
          <w:spacing w:val="-4"/>
        </w:rPr>
        <w:t xml:space="preserve"> </w:t>
      </w:r>
      <w:r>
        <w:t>определённого</w:t>
      </w:r>
      <w:r>
        <w:rPr>
          <w:spacing w:val="-3"/>
        </w:rPr>
        <w:t xml:space="preserve"> </w:t>
      </w:r>
      <w:r>
        <w:t>танцевального</w:t>
      </w:r>
      <w:r>
        <w:rPr>
          <w:spacing w:val="-2"/>
        </w:rPr>
        <w:t xml:space="preserve"> жанра;</w:t>
      </w:r>
    </w:p>
    <w:p w:rsidR="00A27FD6" w:rsidRDefault="00091AF7">
      <w:pPr>
        <w:pStyle w:val="1"/>
        <w:ind w:left="650"/>
      </w:pPr>
      <w:r>
        <w:t>Музыка</w:t>
      </w:r>
      <w:r>
        <w:rPr>
          <w:spacing w:val="-2"/>
        </w:rPr>
        <w:t xml:space="preserve"> </w:t>
      </w:r>
      <w:r>
        <w:t>на</w:t>
      </w:r>
      <w:r>
        <w:rPr>
          <w:spacing w:val="-1"/>
        </w:rPr>
        <w:t xml:space="preserve"> </w:t>
      </w:r>
      <w:r>
        <w:t>войне,</w:t>
      </w:r>
      <w:r>
        <w:rPr>
          <w:spacing w:val="-2"/>
        </w:rPr>
        <w:t xml:space="preserve"> </w:t>
      </w:r>
      <w:r>
        <w:t>музыка</w:t>
      </w:r>
      <w:r>
        <w:rPr>
          <w:spacing w:val="-1"/>
        </w:rPr>
        <w:t xml:space="preserve"> </w:t>
      </w:r>
      <w:r>
        <w:t>о</w:t>
      </w:r>
      <w:r>
        <w:rPr>
          <w:spacing w:val="-1"/>
        </w:rPr>
        <w:t xml:space="preserve"> </w:t>
      </w:r>
      <w:r>
        <w:rPr>
          <w:spacing w:val="-2"/>
        </w:rPr>
        <w:t>войне</w:t>
      </w:r>
    </w:p>
    <w:p w:rsidR="00A27FD6" w:rsidRDefault="00091AF7">
      <w:pPr>
        <w:pStyle w:val="a3"/>
        <w:ind w:right="232" w:firstLine="600"/>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5" w:firstLine="600"/>
      </w:pPr>
      <w:r>
        <w:t xml:space="preserve">чтение учебных и художественных текстов, посвящённых песням Великой Отечественной </w:t>
      </w:r>
      <w:r>
        <w:rPr>
          <w:spacing w:val="-2"/>
        </w:rPr>
        <w:t>войны;</w:t>
      </w:r>
    </w:p>
    <w:p w:rsidR="00A27FD6" w:rsidRDefault="00091AF7">
      <w:pPr>
        <w:pStyle w:val="a3"/>
        <w:ind w:right="235" w:firstLine="600"/>
      </w:pPr>
      <w:r>
        <w:t>слушание, исполнение песен Великой Отечественной войны, знакомство с историей их сочинения и исполнения;</w:t>
      </w:r>
    </w:p>
    <w:p w:rsidR="00A27FD6" w:rsidRDefault="00091AF7">
      <w:pPr>
        <w:pStyle w:val="a3"/>
        <w:spacing w:before="1"/>
        <w:ind w:right="235" w:firstLine="600"/>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A27FD6" w:rsidRDefault="00091AF7">
      <w:pPr>
        <w:pStyle w:val="1"/>
        <w:ind w:left="650"/>
        <w:jc w:val="both"/>
      </w:pPr>
      <w:r>
        <w:t>Главный</w:t>
      </w:r>
      <w:r>
        <w:rPr>
          <w:spacing w:val="-3"/>
        </w:rPr>
        <w:t xml:space="preserve"> </w:t>
      </w:r>
      <w:r>
        <w:t>музыкальный</w:t>
      </w:r>
      <w:r>
        <w:rPr>
          <w:spacing w:val="-2"/>
        </w:rPr>
        <w:t xml:space="preserve"> символ</w:t>
      </w:r>
    </w:p>
    <w:p w:rsidR="00A27FD6" w:rsidRDefault="00091AF7">
      <w:pPr>
        <w:pStyle w:val="a3"/>
        <w:ind w:right="232" w:firstLine="600"/>
      </w:pPr>
      <w:r>
        <w:t>Содержание: Гимн России – главный музыкальный символ нашей страны. Традиции исполнения Гимна России. Другие гимны.</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3677"/>
        <w:jc w:val="left"/>
      </w:pPr>
      <w:r>
        <w:t>разучивание, исполнение</w:t>
      </w:r>
      <w:r>
        <w:rPr>
          <w:spacing w:val="-1"/>
        </w:rPr>
        <w:t xml:space="preserve"> </w:t>
      </w:r>
      <w:r>
        <w:t>Гимна</w:t>
      </w:r>
      <w:r>
        <w:rPr>
          <w:spacing w:val="-1"/>
        </w:rPr>
        <w:t xml:space="preserve"> </w:t>
      </w:r>
      <w:r>
        <w:t>Российской Федерации; знакомство</w:t>
      </w:r>
      <w:r>
        <w:rPr>
          <w:spacing w:val="-7"/>
        </w:rPr>
        <w:t xml:space="preserve"> </w:t>
      </w:r>
      <w:r>
        <w:t>с</w:t>
      </w:r>
      <w:r>
        <w:rPr>
          <w:spacing w:val="-8"/>
        </w:rPr>
        <w:t xml:space="preserve"> </w:t>
      </w:r>
      <w:r>
        <w:t>историей</w:t>
      </w:r>
      <w:r>
        <w:rPr>
          <w:spacing w:val="-9"/>
        </w:rPr>
        <w:t xml:space="preserve"> </w:t>
      </w:r>
      <w:r>
        <w:t>создания,</w:t>
      </w:r>
      <w:r>
        <w:rPr>
          <w:spacing w:val="-7"/>
        </w:rPr>
        <w:t xml:space="preserve"> </w:t>
      </w:r>
      <w:r>
        <w:t>правилами</w:t>
      </w:r>
      <w:r>
        <w:rPr>
          <w:spacing w:val="-9"/>
        </w:rPr>
        <w:t xml:space="preserve"> </w:t>
      </w:r>
      <w:r>
        <w:t>исполнения;</w:t>
      </w:r>
    </w:p>
    <w:p w:rsidR="00A27FD6" w:rsidRDefault="00091AF7">
      <w:pPr>
        <w:pStyle w:val="a3"/>
        <w:ind w:left="1130" w:right="2411"/>
        <w:jc w:val="left"/>
      </w:pPr>
      <w:r>
        <w:t>просмотр</w:t>
      </w:r>
      <w:r>
        <w:rPr>
          <w:spacing w:val="-7"/>
        </w:rPr>
        <w:t xml:space="preserve"> </w:t>
      </w:r>
      <w:r>
        <w:t>видеозаписей</w:t>
      </w:r>
      <w:r>
        <w:rPr>
          <w:spacing w:val="-9"/>
        </w:rPr>
        <w:t xml:space="preserve"> </w:t>
      </w:r>
      <w:r>
        <w:t>парада,</w:t>
      </w:r>
      <w:r>
        <w:rPr>
          <w:spacing w:val="-7"/>
        </w:rPr>
        <w:t xml:space="preserve"> </w:t>
      </w:r>
      <w:r>
        <w:t>церемонии</w:t>
      </w:r>
      <w:r>
        <w:rPr>
          <w:spacing w:val="-7"/>
        </w:rPr>
        <w:t xml:space="preserve"> </w:t>
      </w:r>
      <w:r>
        <w:t>награждения</w:t>
      </w:r>
      <w:r>
        <w:rPr>
          <w:spacing w:val="-7"/>
        </w:rPr>
        <w:t xml:space="preserve"> </w:t>
      </w:r>
      <w:r>
        <w:t>спортсменов; чувство гордости, понятия достоинства и чести;</w:t>
      </w:r>
    </w:p>
    <w:p w:rsidR="00A27FD6" w:rsidRDefault="00091AF7">
      <w:pPr>
        <w:pStyle w:val="a3"/>
        <w:ind w:left="1130"/>
        <w:jc w:val="left"/>
      </w:pPr>
      <w:r>
        <w:t>обсуждение</w:t>
      </w:r>
      <w:r>
        <w:rPr>
          <w:spacing w:val="-7"/>
        </w:rPr>
        <w:t xml:space="preserve"> </w:t>
      </w:r>
      <w:r>
        <w:t>этических</w:t>
      </w:r>
      <w:r>
        <w:rPr>
          <w:spacing w:val="-8"/>
        </w:rPr>
        <w:t xml:space="preserve"> </w:t>
      </w:r>
      <w:r>
        <w:t>вопросов,</w:t>
      </w:r>
      <w:r>
        <w:rPr>
          <w:spacing w:val="-6"/>
        </w:rPr>
        <w:t xml:space="preserve"> </w:t>
      </w:r>
      <w:r>
        <w:t>связанных</w:t>
      </w:r>
      <w:r>
        <w:rPr>
          <w:spacing w:val="-6"/>
        </w:rPr>
        <w:t xml:space="preserve"> </w:t>
      </w:r>
      <w:r>
        <w:t>с</w:t>
      </w:r>
      <w:r>
        <w:rPr>
          <w:spacing w:val="-8"/>
        </w:rPr>
        <w:t xml:space="preserve"> </w:t>
      </w:r>
      <w:r>
        <w:t>государственными</w:t>
      </w:r>
      <w:r>
        <w:rPr>
          <w:spacing w:val="-6"/>
        </w:rPr>
        <w:t xml:space="preserve"> </w:t>
      </w:r>
      <w:r>
        <w:t>символами</w:t>
      </w:r>
      <w:r>
        <w:rPr>
          <w:spacing w:val="-6"/>
        </w:rPr>
        <w:t xml:space="preserve"> </w:t>
      </w:r>
      <w:r>
        <w:t>страны; разучивание, исполнение Гимна своей республики, города, школы.</w:t>
      </w:r>
    </w:p>
    <w:p w:rsidR="00A27FD6" w:rsidRDefault="00091AF7">
      <w:pPr>
        <w:pStyle w:val="1"/>
        <w:spacing w:before="1"/>
        <w:ind w:left="650"/>
      </w:pPr>
      <w:r>
        <w:t>Искусство</w:t>
      </w:r>
      <w:r>
        <w:rPr>
          <w:spacing w:val="-5"/>
        </w:rPr>
        <w:t xml:space="preserve"> </w:t>
      </w:r>
      <w:r>
        <w:rPr>
          <w:spacing w:val="-2"/>
        </w:rPr>
        <w:t>времени</w:t>
      </w:r>
    </w:p>
    <w:p w:rsidR="00A27FD6" w:rsidRDefault="00091AF7">
      <w:pPr>
        <w:pStyle w:val="a3"/>
        <w:ind w:left="1130"/>
        <w:jc w:val="left"/>
      </w:pPr>
      <w:r>
        <w:t>Содержание:</w:t>
      </w:r>
      <w:r>
        <w:rPr>
          <w:spacing w:val="32"/>
        </w:rPr>
        <w:t xml:space="preserve"> </w:t>
      </w:r>
      <w:r>
        <w:t>Музыка</w:t>
      </w:r>
      <w:r>
        <w:rPr>
          <w:spacing w:val="34"/>
        </w:rPr>
        <w:t xml:space="preserve"> </w:t>
      </w:r>
      <w:r>
        <w:t>–</w:t>
      </w:r>
      <w:r>
        <w:rPr>
          <w:spacing w:val="34"/>
        </w:rPr>
        <w:t xml:space="preserve"> </w:t>
      </w:r>
      <w:r>
        <w:t>временное</w:t>
      </w:r>
      <w:r>
        <w:rPr>
          <w:spacing w:val="32"/>
        </w:rPr>
        <w:t xml:space="preserve"> </w:t>
      </w:r>
      <w:r>
        <w:t>искусство.</w:t>
      </w:r>
      <w:r>
        <w:rPr>
          <w:spacing w:val="32"/>
        </w:rPr>
        <w:t xml:space="preserve"> </w:t>
      </w:r>
      <w:r>
        <w:t>Погружение</w:t>
      </w:r>
      <w:r>
        <w:rPr>
          <w:spacing w:val="32"/>
        </w:rPr>
        <w:t xml:space="preserve"> </w:t>
      </w:r>
      <w:r>
        <w:t>в</w:t>
      </w:r>
      <w:r>
        <w:rPr>
          <w:spacing w:val="33"/>
        </w:rPr>
        <w:t xml:space="preserve"> </w:t>
      </w:r>
      <w:r>
        <w:t>поток</w:t>
      </w:r>
      <w:r>
        <w:rPr>
          <w:spacing w:val="35"/>
        </w:rPr>
        <w:t xml:space="preserve"> </w:t>
      </w:r>
      <w:r>
        <w:t>музыкального</w:t>
      </w:r>
      <w:r>
        <w:rPr>
          <w:spacing w:val="33"/>
        </w:rPr>
        <w:t xml:space="preserve"> </w:t>
      </w:r>
      <w:r>
        <w:rPr>
          <w:spacing w:val="-2"/>
        </w:rPr>
        <w:t>звучания.</w:t>
      </w:r>
    </w:p>
    <w:p w:rsidR="00A27FD6" w:rsidRDefault="00091AF7">
      <w:pPr>
        <w:pStyle w:val="a3"/>
        <w:jc w:val="left"/>
      </w:pPr>
      <w:r>
        <w:t>Музыкальные</w:t>
      </w:r>
      <w:r>
        <w:rPr>
          <w:spacing w:val="-5"/>
        </w:rPr>
        <w:t xml:space="preserve"> </w:t>
      </w:r>
      <w:r>
        <w:t>образы</w:t>
      </w:r>
      <w:r>
        <w:rPr>
          <w:spacing w:val="-2"/>
        </w:rPr>
        <w:t xml:space="preserve"> </w:t>
      </w:r>
      <w:r>
        <w:t>движения,</w:t>
      </w:r>
      <w:r>
        <w:rPr>
          <w:spacing w:val="-3"/>
        </w:rPr>
        <w:t xml:space="preserve"> </w:t>
      </w:r>
      <w:r>
        <w:t>изменения</w:t>
      </w:r>
      <w:r>
        <w:rPr>
          <w:spacing w:val="-5"/>
        </w:rPr>
        <w:t xml:space="preserve"> </w:t>
      </w:r>
      <w:r>
        <w:t>и</w:t>
      </w:r>
      <w:r>
        <w:rPr>
          <w:spacing w:val="-2"/>
        </w:rPr>
        <w:t xml:space="preserve"> развития.</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tabs>
          <w:tab w:val="left" w:pos="2397"/>
          <w:tab w:val="left" w:pos="3804"/>
          <w:tab w:val="left" w:pos="5402"/>
          <w:tab w:val="left" w:pos="7095"/>
          <w:tab w:val="left" w:pos="8602"/>
          <w:tab w:val="left" w:pos="9372"/>
        </w:tabs>
        <w:ind w:right="233" w:firstLine="600"/>
        <w:jc w:val="left"/>
      </w:pPr>
      <w:r>
        <w:rPr>
          <w:spacing w:val="-2"/>
        </w:rPr>
        <w:t>слушание,</w:t>
      </w:r>
      <w:r>
        <w:tab/>
      </w:r>
      <w:r>
        <w:rPr>
          <w:spacing w:val="-2"/>
        </w:rPr>
        <w:t>исполнение</w:t>
      </w:r>
      <w:r>
        <w:tab/>
      </w:r>
      <w:r>
        <w:rPr>
          <w:spacing w:val="-2"/>
        </w:rPr>
        <w:t>музыкальных</w:t>
      </w:r>
      <w:r>
        <w:tab/>
      </w:r>
      <w:r>
        <w:rPr>
          <w:spacing w:val="-2"/>
        </w:rPr>
        <w:t>произведений,</w:t>
      </w:r>
      <w:r>
        <w:tab/>
      </w:r>
      <w:r>
        <w:rPr>
          <w:spacing w:val="-2"/>
        </w:rPr>
        <w:t>передающих</w:t>
      </w:r>
      <w:r>
        <w:tab/>
      </w:r>
      <w:r>
        <w:rPr>
          <w:spacing w:val="-2"/>
        </w:rPr>
        <w:t>образ</w:t>
      </w:r>
      <w:r>
        <w:tab/>
      </w:r>
      <w:r>
        <w:rPr>
          <w:spacing w:val="-2"/>
        </w:rPr>
        <w:t>непрерывного движения;</w:t>
      </w:r>
    </w:p>
    <w:p w:rsidR="00A27FD6" w:rsidRDefault="00091AF7">
      <w:pPr>
        <w:pStyle w:val="a3"/>
        <w:ind w:firstLine="600"/>
        <w:jc w:val="left"/>
      </w:pPr>
      <w:r>
        <w:t>наблюдение</w:t>
      </w:r>
      <w:r>
        <w:rPr>
          <w:spacing w:val="80"/>
        </w:rPr>
        <w:t xml:space="preserve"> </w:t>
      </w:r>
      <w:r>
        <w:t>за</w:t>
      </w:r>
      <w:r>
        <w:rPr>
          <w:spacing w:val="80"/>
        </w:rPr>
        <w:t xml:space="preserve"> </w:t>
      </w:r>
      <w:r>
        <w:t>своими</w:t>
      </w:r>
      <w:r>
        <w:rPr>
          <w:spacing w:val="80"/>
        </w:rPr>
        <w:t xml:space="preserve"> </w:t>
      </w:r>
      <w:r>
        <w:t>телесными</w:t>
      </w:r>
      <w:r>
        <w:rPr>
          <w:spacing w:val="80"/>
        </w:rPr>
        <w:t xml:space="preserve"> </w:t>
      </w:r>
      <w:r>
        <w:t>реакциями</w:t>
      </w:r>
      <w:r>
        <w:rPr>
          <w:spacing w:val="80"/>
        </w:rPr>
        <w:t xml:space="preserve"> </w:t>
      </w:r>
      <w:r>
        <w:t>(дыхание,</w:t>
      </w:r>
      <w:r>
        <w:rPr>
          <w:spacing w:val="80"/>
        </w:rPr>
        <w:t xml:space="preserve"> </w:t>
      </w:r>
      <w:r>
        <w:t>пульс,</w:t>
      </w:r>
      <w:r>
        <w:rPr>
          <w:spacing w:val="80"/>
        </w:rPr>
        <w:t xml:space="preserve"> </w:t>
      </w:r>
      <w:r>
        <w:t>мышечный</w:t>
      </w:r>
      <w:r>
        <w:rPr>
          <w:spacing w:val="80"/>
        </w:rPr>
        <w:t xml:space="preserve"> </w:t>
      </w:r>
      <w:r>
        <w:t>тонус)</w:t>
      </w:r>
      <w:r>
        <w:rPr>
          <w:spacing w:val="80"/>
        </w:rPr>
        <w:t xml:space="preserve"> </w:t>
      </w:r>
      <w:r>
        <w:t>при восприятии музыки;</w:t>
      </w:r>
    </w:p>
    <w:p w:rsidR="00A27FD6" w:rsidRDefault="00091AF7">
      <w:pPr>
        <w:pStyle w:val="a3"/>
        <w:ind w:left="1130"/>
        <w:jc w:val="left"/>
      </w:pPr>
      <w:r>
        <w:t>проблемная</w:t>
      </w:r>
      <w:r>
        <w:rPr>
          <w:spacing w:val="-4"/>
        </w:rPr>
        <w:t xml:space="preserve"> </w:t>
      </w:r>
      <w:r>
        <w:t>ситуация:</w:t>
      </w:r>
      <w:r>
        <w:rPr>
          <w:spacing w:val="-4"/>
        </w:rPr>
        <w:t xml:space="preserve"> </w:t>
      </w:r>
      <w:r>
        <w:t>как</w:t>
      </w:r>
      <w:r>
        <w:rPr>
          <w:spacing w:val="-2"/>
        </w:rPr>
        <w:t xml:space="preserve"> </w:t>
      </w:r>
      <w:r>
        <w:t>музыка</w:t>
      </w:r>
      <w:r>
        <w:rPr>
          <w:spacing w:val="-2"/>
        </w:rPr>
        <w:t xml:space="preserve"> </w:t>
      </w:r>
      <w:r>
        <w:t>воздействует</w:t>
      </w:r>
      <w:r>
        <w:rPr>
          <w:spacing w:val="-2"/>
        </w:rPr>
        <w:t xml:space="preserve"> </w:t>
      </w:r>
      <w:r>
        <w:t>на</w:t>
      </w:r>
      <w:r>
        <w:rPr>
          <w:spacing w:val="-2"/>
        </w:rPr>
        <w:t xml:space="preserve"> человека;</w:t>
      </w:r>
    </w:p>
    <w:p w:rsidR="00A27FD6" w:rsidRDefault="00091AF7">
      <w:pPr>
        <w:pStyle w:val="a3"/>
        <w:ind w:left="1130"/>
        <w:jc w:val="left"/>
      </w:pPr>
      <w:r>
        <w:t>вариативно:</w:t>
      </w:r>
      <w:r>
        <w:rPr>
          <w:spacing w:val="36"/>
        </w:rPr>
        <w:t xml:space="preserve">  </w:t>
      </w:r>
      <w:r>
        <w:t>программная</w:t>
      </w:r>
      <w:r>
        <w:rPr>
          <w:spacing w:val="37"/>
        </w:rPr>
        <w:t xml:space="preserve">  </w:t>
      </w:r>
      <w:r>
        <w:t>ритмическая</w:t>
      </w:r>
      <w:r>
        <w:rPr>
          <w:spacing w:val="36"/>
        </w:rPr>
        <w:t xml:space="preserve">  </w:t>
      </w:r>
      <w:r>
        <w:t>или</w:t>
      </w:r>
      <w:r>
        <w:rPr>
          <w:spacing w:val="36"/>
        </w:rPr>
        <w:t xml:space="preserve">  </w:t>
      </w:r>
      <w:r>
        <w:t>инструментальная</w:t>
      </w:r>
      <w:r>
        <w:rPr>
          <w:spacing w:val="36"/>
        </w:rPr>
        <w:t xml:space="preserve">  </w:t>
      </w:r>
      <w:r>
        <w:t>импровизация</w:t>
      </w:r>
      <w:r>
        <w:rPr>
          <w:spacing w:val="36"/>
        </w:rPr>
        <w:t xml:space="preserve">  </w:t>
      </w:r>
      <w:r>
        <w:rPr>
          <w:spacing w:val="-2"/>
        </w:rPr>
        <w:t>«Поезд»,</w:t>
      </w:r>
    </w:p>
    <w:p w:rsidR="00A27FD6" w:rsidRDefault="00091AF7">
      <w:pPr>
        <w:pStyle w:val="a3"/>
        <w:jc w:val="left"/>
      </w:pPr>
      <w:r>
        <w:t>«Космический</w:t>
      </w:r>
      <w:r>
        <w:rPr>
          <w:spacing w:val="-5"/>
        </w:rPr>
        <w:t xml:space="preserve"> </w:t>
      </w:r>
      <w:r>
        <w:rPr>
          <w:spacing w:val="-2"/>
        </w:rPr>
        <w:t>корабль».</w:t>
      </w:r>
    </w:p>
    <w:p w:rsidR="00A27FD6" w:rsidRDefault="00A27FD6">
      <w:pPr>
        <w:pStyle w:val="a3"/>
        <w:ind w:left="0"/>
        <w:jc w:val="left"/>
      </w:pPr>
    </w:p>
    <w:p w:rsidR="00A27FD6" w:rsidRDefault="00091AF7">
      <w:pPr>
        <w:pStyle w:val="1"/>
        <w:spacing w:before="1"/>
        <w:ind w:left="650"/>
        <w:jc w:val="both"/>
      </w:pPr>
      <w:r>
        <w:t>Модуль</w:t>
      </w:r>
      <w:r>
        <w:rPr>
          <w:spacing w:val="-1"/>
        </w:rPr>
        <w:t xml:space="preserve"> </w:t>
      </w:r>
      <w:r>
        <w:t>№</w:t>
      </w:r>
      <w:r>
        <w:rPr>
          <w:spacing w:val="-1"/>
        </w:rPr>
        <w:t xml:space="preserve"> </w:t>
      </w:r>
      <w:r>
        <w:t>4 «Музыка</w:t>
      </w:r>
      <w:r>
        <w:rPr>
          <w:spacing w:val="-1"/>
        </w:rPr>
        <w:t xml:space="preserve"> </w:t>
      </w:r>
      <w:r>
        <w:t xml:space="preserve">народов </w:t>
      </w:r>
      <w:r>
        <w:rPr>
          <w:spacing w:val="-2"/>
        </w:rPr>
        <w:t>мира»</w:t>
      </w:r>
    </w:p>
    <w:p w:rsidR="00A27FD6" w:rsidRDefault="00A27FD6">
      <w:pPr>
        <w:pStyle w:val="a3"/>
        <w:spacing w:before="11"/>
        <w:ind w:left="0"/>
        <w:jc w:val="left"/>
        <w:rPr>
          <w:b/>
          <w:sz w:val="23"/>
        </w:rPr>
      </w:pPr>
    </w:p>
    <w:p w:rsidR="00A27FD6" w:rsidRDefault="00091AF7">
      <w:pPr>
        <w:pStyle w:val="a3"/>
        <w:ind w:left="1130"/>
      </w:pPr>
      <w:r>
        <w:t>Данный</w:t>
      </w:r>
      <w:r>
        <w:rPr>
          <w:spacing w:val="19"/>
        </w:rPr>
        <w:t xml:space="preserve"> </w:t>
      </w:r>
      <w:r>
        <w:t>модуль</w:t>
      </w:r>
      <w:r>
        <w:rPr>
          <w:spacing w:val="21"/>
        </w:rPr>
        <w:t xml:space="preserve"> </w:t>
      </w:r>
      <w:r>
        <w:t>является</w:t>
      </w:r>
      <w:r>
        <w:rPr>
          <w:spacing w:val="19"/>
        </w:rPr>
        <w:t xml:space="preserve"> </w:t>
      </w:r>
      <w:r>
        <w:t>продолжением</w:t>
      </w:r>
      <w:r>
        <w:rPr>
          <w:spacing w:val="19"/>
        </w:rPr>
        <w:t xml:space="preserve"> </w:t>
      </w:r>
      <w:r>
        <w:t>и</w:t>
      </w:r>
      <w:r>
        <w:rPr>
          <w:spacing w:val="21"/>
        </w:rPr>
        <w:t xml:space="preserve"> </w:t>
      </w:r>
      <w:r>
        <w:t>дополнением</w:t>
      </w:r>
      <w:r>
        <w:rPr>
          <w:spacing w:val="18"/>
        </w:rPr>
        <w:t xml:space="preserve"> </w:t>
      </w:r>
      <w:r>
        <w:t>модуля</w:t>
      </w:r>
      <w:r>
        <w:rPr>
          <w:spacing w:val="20"/>
        </w:rPr>
        <w:t xml:space="preserve"> </w:t>
      </w:r>
      <w:r>
        <w:t>«Народная</w:t>
      </w:r>
      <w:r>
        <w:rPr>
          <w:spacing w:val="20"/>
        </w:rPr>
        <w:t xml:space="preserve"> </w:t>
      </w:r>
      <w:r>
        <w:t>музыка</w:t>
      </w:r>
      <w:r>
        <w:rPr>
          <w:spacing w:val="19"/>
        </w:rPr>
        <w:t xml:space="preserve"> </w:t>
      </w:r>
      <w:r>
        <w:rPr>
          <w:spacing w:val="-2"/>
        </w:rPr>
        <w:t>России».</w:t>
      </w:r>
    </w:p>
    <w:p w:rsidR="00A27FD6" w:rsidRDefault="00091AF7">
      <w:pPr>
        <w:pStyle w:val="a3"/>
        <w:ind w:right="226"/>
      </w:pPr>
      <w:r>
        <w:t>«Между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w:t>
      </w:r>
    </w:p>
    <w:p w:rsidR="00A27FD6" w:rsidRDefault="00091AF7">
      <w:pPr>
        <w:pStyle w:val="1"/>
        <w:ind w:left="650"/>
        <w:jc w:val="both"/>
      </w:pPr>
      <w:r>
        <w:t>Певец</w:t>
      </w:r>
      <w:r>
        <w:rPr>
          <w:spacing w:val="-3"/>
        </w:rPr>
        <w:t xml:space="preserve"> </w:t>
      </w:r>
      <w:r>
        <w:t>своего</w:t>
      </w:r>
      <w:r>
        <w:rPr>
          <w:spacing w:val="-2"/>
        </w:rPr>
        <w:t xml:space="preserve"> народа</w:t>
      </w:r>
    </w:p>
    <w:p w:rsidR="00A27FD6" w:rsidRDefault="00091AF7">
      <w:pPr>
        <w:pStyle w:val="a3"/>
        <w:ind w:right="226" w:firstLine="600"/>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4697"/>
        <w:jc w:val="left"/>
      </w:pPr>
      <w:r>
        <w:t>знакомство с творчеством композиторов; сравнение</w:t>
      </w:r>
      <w:r>
        <w:rPr>
          <w:spacing w:val="-8"/>
        </w:rPr>
        <w:t xml:space="preserve"> </w:t>
      </w:r>
      <w:r>
        <w:t>их</w:t>
      </w:r>
      <w:r>
        <w:rPr>
          <w:spacing w:val="-7"/>
        </w:rPr>
        <w:t xml:space="preserve"> </w:t>
      </w:r>
      <w:r>
        <w:t>сочинений</w:t>
      </w:r>
      <w:r>
        <w:rPr>
          <w:spacing w:val="-7"/>
        </w:rPr>
        <w:t xml:space="preserve"> </w:t>
      </w:r>
      <w:r>
        <w:t>с</w:t>
      </w:r>
      <w:r>
        <w:rPr>
          <w:spacing w:val="-8"/>
        </w:rPr>
        <w:t xml:space="preserve"> </w:t>
      </w:r>
      <w:r>
        <w:t>народной</w:t>
      </w:r>
      <w:r>
        <w:rPr>
          <w:spacing w:val="-7"/>
        </w:rPr>
        <w:t xml:space="preserve"> </w:t>
      </w:r>
      <w:r>
        <w:t>музыкой;</w:t>
      </w:r>
    </w:p>
    <w:p w:rsidR="00A27FD6" w:rsidRDefault="00091AF7">
      <w:pPr>
        <w:pStyle w:val="a3"/>
        <w:spacing w:before="1"/>
        <w:ind w:left="1130" w:right="884"/>
        <w:jc w:val="left"/>
      </w:pPr>
      <w:r>
        <w:t>определение</w:t>
      </w:r>
      <w:r>
        <w:rPr>
          <w:spacing w:val="-7"/>
        </w:rPr>
        <w:t xml:space="preserve"> </w:t>
      </w:r>
      <w:r>
        <w:t>формы,</w:t>
      </w:r>
      <w:r>
        <w:rPr>
          <w:spacing w:val="-7"/>
        </w:rPr>
        <w:t xml:space="preserve"> </w:t>
      </w:r>
      <w:r>
        <w:t>принципа</w:t>
      </w:r>
      <w:r>
        <w:rPr>
          <w:spacing w:val="-7"/>
        </w:rPr>
        <w:t xml:space="preserve"> </w:t>
      </w:r>
      <w:r>
        <w:t>развития</w:t>
      </w:r>
      <w:r>
        <w:rPr>
          <w:spacing w:val="-7"/>
        </w:rPr>
        <w:t xml:space="preserve"> </w:t>
      </w:r>
      <w:r>
        <w:t>фольклорного</w:t>
      </w:r>
      <w:r>
        <w:rPr>
          <w:spacing w:val="-7"/>
        </w:rPr>
        <w:t xml:space="preserve"> </w:t>
      </w:r>
      <w:r>
        <w:t>музыкального</w:t>
      </w:r>
      <w:r>
        <w:rPr>
          <w:spacing w:val="-9"/>
        </w:rPr>
        <w:t xml:space="preserve"> </w:t>
      </w:r>
      <w:r>
        <w:t>материала; вокализация наиболее ярких тем инструментальных сочинений;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jc w:val="left"/>
      </w:pPr>
      <w:r>
        <w:t>разучивание,</w:t>
      </w:r>
      <w:r>
        <w:rPr>
          <w:spacing w:val="-5"/>
        </w:rPr>
        <w:t xml:space="preserve"> </w:t>
      </w:r>
      <w:r>
        <w:t>исполнение</w:t>
      </w:r>
      <w:r>
        <w:rPr>
          <w:spacing w:val="-3"/>
        </w:rPr>
        <w:t xml:space="preserve"> </w:t>
      </w:r>
      <w:r>
        <w:t>доступных</w:t>
      </w:r>
      <w:r>
        <w:rPr>
          <w:spacing w:val="-3"/>
        </w:rPr>
        <w:t xml:space="preserve"> </w:t>
      </w:r>
      <w:r>
        <w:t>вокальных</w:t>
      </w:r>
      <w:r>
        <w:rPr>
          <w:spacing w:val="-2"/>
        </w:rPr>
        <w:t xml:space="preserve"> сочинений;</w:t>
      </w:r>
    </w:p>
    <w:p w:rsidR="00A27FD6" w:rsidRDefault="00091AF7">
      <w:pPr>
        <w:pStyle w:val="a3"/>
        <w:ind w:firstLine="600"/>
        <w:jc w:val="left"/>
      </w:pPr>
      <w:r>
        <w:t>вариативно: исполнение на клавишных или духовых инструментах композиторских мелодий, прослеживание их по нотной записи;</w:t>
      </w:r>
    </w:p>
    <w:p w:rsidR="00A27FD6" w:rsidRDefault="00091AF7">
      <w:pPr>
        <w:pStyle w:val="a3"/>
        <w:ind w:left="1130"/>
        <w:jc w:val="left"/>
      </w:pPr>
      <w:r>
        <w:t>творческие,</w:t>
      </w:r>
      <w:r>
        <w:rPr>
          <w:spacing w:val="-6"/>
        </w:rPr>
        <w:t xml:space="preserve"> </w:t>
      </w:r>
      <w:r>
        <w:t>исследовательские</w:t>
      </w:r>
      <w:r>
        <w:rPr>
          <w:spacing w:val="-5"/>
        </w:rPr>
        <w:t xml:space="preserve"> </w:t>
      </w:r>
      <w:r>
        <w:t>проекты,</w:t>
      </w:r>
      <w:r>
        <w:rPr>
          <w:spacing w:val="-4"/>
        </w:rPr>
        <w:t xml:space="preserve"> </w:t>
      </w:r>
      <w:r>
        <w:t>посвящённые</w:t>
      </w:r>
      <w:r>
        <w:rPr>
          <w:spacing w:val="-6"/>
        </w:rPr>
        <w:t xml:space="preserve"> </w:t>
      </w:r>
      <w:r>
        <w:t>выдающимся</w:t>
      </w:r>
      <w:r>
        <w:rPr>
          <w:spacing w:val="-3"/>
        </w:rPr>
        <w:t xml:space="preserve"> </w:t>
      </w:r>
      <w:r>
        <w:rPr>
          <w:spacing w:val="-2"/>
        </w:rPr>
        <w:t>композиторам.</w:t>
      </w:r>
    </w:p>
    <w:p w:rsidR="00A27FD6" w:rsidRDefault="00091AF7">
      <w:pPr>
        <w:pStyle w:val="1"/>
        <w:ind w:left="650"/>
      </w:pPr>
      <w:r>
        <w:t>Музыка</w:t>
      </w:r>
      <w:r>
        <w:rPr>
          <w:spacing w:val="-2"/>
        </w:rPr>
        <w:t xml:space="preserve"> </w:t>
      </w:r>
      <w:r>
        <w:t>стран</w:t>
      </w:r>
      <w:r>
        <w:rPr>
          <w:spacing w:val="-2"/>
        </w:rPr>
        <w:t xml:space="preserve"> </w:t>
      </w:r>
      <w:r>
        <w:t>ближнего</w:t>
      </w:r>
      <w:r>
        <w:rPr>
          <w:spacing w:val="-2"/>
        </w:rPr>
        <w:t xml:space="preserve"> зарубежья</w:t>
      </w:r>
    </w:p>
    <w:p w:rsidR="00A27FD6" w:rsidRDefault="00091AF7">
      <w:pPr>
        <w:pStyle w:val="a3"/>
        <w:ind w:right="233" w:firstLine="600"/>
      </w:pPr>
      <w:r>
        <w:t>Содержание: Фольклор и музыкальные традиции стран ближнего зарубежья (песни, танцы, обычаи,</w:t>
      </w:r>
      <w:r>
        <w:rPr>
          <w:spacing w:val="-15"/>
        </w:rPr>
        <w:t xml:space="preserve"> </w:t>
      </w:r>
      <w:r>
        <w:t>музыкальные</w:t>
      </w:r>
      <w:r>
        <w:rPr>
          <w:spacing w:val="-14"/>
        </w:rPr>
        <w:t xml:space="preserve"> </w:t>
      </w:r>
      <w:r>
        <w:t>инструменты).</w:t>
      </w:r>
      <w:r>
        <w:rPr>
          <w:spacing w:val="-15"/>
        </w:rPr>
        <w:t xml:space="preserve"> </w:t>
      </w:r>
      <w:r>
        <w:t>Музыкальные</w:t>
      </w:r>
      <w:r>
        <w:rPr>
          <w:spacing w:val="-15"/>
        </w:rPr>
        <w:t xml:space="preserve"> </w:t>
      </w:r>
      <w:r>
        <w:t>традиции</w:t>
      </w:r>
      <w:r>
        <w:rPr>
          <w:spacing w:val="-15"/>
        </w:rPr>
        <w:t xml:space="preserve"> </w:t>
      </w:r>
      <w:r>
        <w:t>и</w:t>
      </w:r>
      <w:r>
        <w:rPr>
          <w:spacing w:val="-15"/>
        </w:rPr>
        <w:t xml:space="preserve"> </w:t>
      </w:r>
      <w:r>
        <w:t>праздники,</w:t>
      </w:r>
      <w:r>
        <w:rPr>
          <w:spacing w:val="-15"/>
        </w:rPr>
        <w:t xml:space="preserve"> </w:t>
      </w:r>
      <w:r>
        <w:t>народные</w:t>
      </w:r>
      <w:r>
        <w:rPr>
          <w:spacing w:val="-15"/>
        </w:rPr>
        <w:t xml:space="preserve"> </w:t>
      </w:r>
      <w:r>
        <w:t>инструменты</w:t>
      </w:r>
      <w:r>
        <w:rPr>
          <w:spacing w:val="-14"/>
        </w:rPr>
        <w:t xml:space="preserve"> </w:t>
      </w:r>
      <w:r>
        <w:t>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знакомство</w:t>
      </w:r>
      <w:r>
        <w:rPr>
          <w:spacing w:val="-2"/>
        </w:rPr>
        <w:t xml:space="preserve"> </w:t>
      </w:r>
      <w:r>
        <w:t>с</w:t>
      </w:r>
      <w:r>
        <w:rPr>
          <w:spacing w:val="-3"/>
        </w:rPr>
        <w:t xml:space="preserve"> </w:t>
      </w:r>
      <w:r>
        <w:t>особенностями</w:t>
      </w:r>
      <w:r>
        <w:rPr>
          <w:spacing w:val="-1"/>
        </w:rPr>
        <w:t xml:space="preserve"> </w:t>
      </w:r>
      <w:r>
        <w:t>музыкального</w:t>
      </w:r>
      <w:r>
        <w:rPr>
          <w:spacing w:val="-5"/>
        </w:rPr>
        <w:t xml:space="preserve"> </w:t>
      </w:r>
      <w:r>
        <w:t>фольклора</w:t>
      </w:r>
      <w:r>
        <w:rPr>
          <w:spacing w:val="-2"/>
        </w:rPr>
        <w:t xml:space="preserve"> </w:t>
      </w:r>
      <w:r>
        <w:t>народов</w:t>
      </w:r>
      <w:r>
        <w:rPr>
          <w:spacing w:val="-2"/>
        </w:rPr>
        <w:t xml:space="preserve"> </w:t>
      </w:r>
      <w:r>
        <w:t>других</w:t>
      </w:r>
      <w:r>
        <w:rPr>
          <w:spacing w:val="-1"/>
        </w:rPr>
        <w:t xml:space="preserve"> </w:t>
      </w:r>
      <w:r>
        <w:rPr>
          <w:spacing w:val="-2"/>
        </w:rPr>
        <w:t>стран;</w:t>
      </w:r>
    </w:p>
    <w:p w:rsidR="00A27FD6" w:rsidRDefault="00091AF7">
      <w:pPr>
        <w:pStyle w:val="a3"/>
        <w:ind w:right="231" w:firstLine="600"/>
      </w:pPr>
      <w:r>
        <w:t xml:space="preserve">определение характерных черт, типичных элементов музыкального языка (ритм, лад, </w:t>
      </w:r>
      <w:r>
        <w:rPr>
          <w:spacing w:val="-2"/>
        </w:rPr>
        <w:t>интонации);</w:t>
      </w:r>
    </w:p>
    <w:p w:rsidR="00A27FD6" w:rsidRDefault="00091AF7">
      <w:pPr>
        <w:pStyle w:val="a3"/>
        <w:spacing w:before="1"/>
        <w:ind w:left="1130"/>
        <w:jc w:val="left"/>
      </w:pPr>
      <w:r>
        <w:t>знакомство</w:t>
      </w:r>
      <w:r>
        <w:rPr>
          <w:spacing w:val="-11"/>
        </w:rPr>
        <w:t xml:space="preserve"> </w:t>
      </w:r>
      <w:r>
        <w:t>с</w:t>
      </w:r>
      <w:r>
        <w:rPr>
          <w:spacing w:val="-13"/>
        </w:rPr>
        <w:t xml:space="preserve"> </w:t>
      </w:r>
      <w:r>
        <w:t>внешним</w:t>
      </w:r>
      <w:r>
        <w:rPr>
          <w:spacing w:val="-15"/>
        </w:rPr>
        <w:t xml:space="preserve"> </w:t>
      </w:r>
      <w:r>
        <w:t>видом,</w:t>
      </w:r>
      <w:r>
        <w:rPr>
          <w:spacing w:val="-12"/>
        </w:rPr>
        <w:t xml:space="preserve"> </w:t>
      </w:r>
      <w:r>
        <w:t>особенностями</w:t>
      </w:r>
      <w:r>
        <w:rPr>
          <w:spacing w:val="-13"/>
        </w:rPr>
        <w:t xml:space="preserve"> </w:t>
      </w:r>
      <w:r>
        <w:t>исполнения</w:t>
      </w:r>
      <w:r>
        <w:rPr>
          <w:spacing w:val="-12"/>
        </w:rPr>
        <w:t xml:space="preserve"> </w:t>
      </w:r>
      <w:r>
        <w:t>и</w:t>
      </w:r>
      <w:r>
        <w:rPr>
          <w:spacing w:val="-13"/>
        </w:rPr>
        <w:t xml:space="preserve"> </w:t>
      </w:r>
      <w:r>
        <w:t>звучания</w:t>
      </w:r>
      <w:r>
        <w:rPr>
          <w:spacing w:val="-14"/>
        </w:rPr>
        <w:t xml:space="preserve"> </w:t>
      </w:r>
      <w:r>
        <w:t>народных</w:t>
      </w:r>
      <w:r>
        <w:rPr>
          <w:spacing w:val="-12"/>
        </w:rPr>
        <w:t xml:space="preserve"> </w:t>
      </w:r>
      <w:r>
        <w:t>инструментов; определение на слух тембров инструментов;</w:t>
      </w:r>
    </w:p>
    <w:p w:rsidR="00A27FD6" w:rsidRDefault="00091AF7">
      <w:pPr>
        <w:pStyle w:val="a3"/>
        <w:ind w:left="1130"/>
        <w:jc w:val="left"/>
      </w:pPr>
      <w:r>
        <w:t>классификация</w:t>
      </w:r>
      <w:r>
        <w:rPr>
          <w:spacing w:val="-6"/>
        </w:rPr>
        <w:t xml:space="preserve"> </w:t>
      </w:r>
      <w:r>
        <w:t>на</w:t>
      </w:r>
      <w:r>
        <w:rPr>
          <w:spacing w:val="-3"/>
        </w:rPr>
        <w:t xml:space="preserve"> </w:t>
      </w:r>
      <w:r>
        <w:t>группы</w:t>
      </w:r>
      <w:r>
        <w:rPr>
          <w:spacing w:val="-2"/>
        </w:rPr>
        <w:t xml:space="preserve"> </w:t>
      </w:r>
      <w:r>
        <w:t>духовых,</w:t>
      </w:r>
      <w:r>
        <w:rPr>
          <w:spacing w:val="-2"/>
        </w:rPr>
        <w:t xml:space="preserve"> </w:t>
      </w:r>
      <w:r>
        <w:t>ударных,</w:t>
      </w:r>
      <w:r>
        <w:rPr>
          <w:spacing w:val="-2"/>
        </w:rPr>
        <w:t xml:space="preserve"> струнных;</w:t>
      </w:r>
    </w:p>
    <w:p w:rsidR="00A27FD6" w:rsidRDefault="00091AF7">
      <w:pPr>
        <w:pStyle w:val="a3"/>
        <w:ind w:left="1130"/>
        <w:jc w:val="left"/>
      </w:pPr>
      <w:r>
        <w:t>музыкальная</w:t>
      </w:r>
      <w:r>
        <w:rPr>
          <w:spacing w:val="-4"/>
        </w:rPr>
        <w:t xml:space="preserve"> </w:t>
      </w:r>
      <w:r>
        <w:t>викторина</w:t>
      </w:r>
      <w:r>
        <w:rPr>
          <w:spacing w:val="-1"/>
        </w:rPr>
        <w:t xml:space="preserve"> </w:t>
      </w:r>
      <w:r>
        <w:t>на</w:t>
      </w:r>
      <w:r>
        <w:rPr>
          <w:spacing w:val="-2"/>
        </w:rPr>
        <w:t xml:space="preserve"> </w:t>
      </w:r>
      <w:r>
        <w:t>знание</w:t>
      </w:r>
      <w:r>
        <w:rPr>
          <w:spacing w:val="-2"/>
        </w:rPr>
        <w:t xml:space="preserve"> </w:t>
      </w:r>
      <w:r>
        <w:t>тембров</w:t>
      </w:r>
      <w:r>
        <w:rPr>
          <w:spacing w:val="-1"/>
        </w:rPr>
        <w:t xml:space="preserve"> </w:t>
      </w:r>
      <w:r>
        <w:t>народных</w:t>
      </w:r>
      <w:r>
        <w:rPr>
          <w:spacing w:val="-1"/>
        </w:rPr>
        <w:t xml:space="preserve"> </w:t>
      </w:r>
      <w:r>
        <w:rPr>
          <w:spacing w:val="-2"/>
        </w:rPr>
        <w:t>инструментов;</w:t>
      </w:r>
    </w:p>
    <w:p w:rsidR="00A27FD6" w:rsidRDefault="00091AF7">
      <w:pPr>
        <w:pStyle w:val="a3"/>
        <w:tabs>
          <w:tab w:val="left" w:pos="2375"/>
          <w:tab w:val="left" w:pos="4751"/>
          <w:tab w:val="left" w:pos="5594"/>
          <w:tab w:val="left" w:pos="7228"/>
          <w:tab w:val="left" w:pos="9272"/>
        </w:tabs>
        <w:ind w:left="1130" w:right="234"/>
        <w:jc w:val="left"/>
      </w:pPr>
      <w:r>
        <w:t xml:space="preserve">двигательная игра – импровизация-подражание игре на музыкальных инструментах; </w:t>
      </w:r>
      <w:r>
        <w:rPr>
          <w:spacing w:val="-2"/>
        </w:rPr>
        <w:t>сравнение</w:t>
      </w:r>
      <w:r>
        <w:tab/>
        <w:t>интонаций,</w:t>
      </w:r>
      <w:r>
        <w:rPr>
          <w:spacing w:val="80"/>
        </w:rPr>
        <w:t xml:space="preserve"> </w:t>
      </w:r>
      <w:r>
        <w:t>жанров,</w:t>
      </w:r>
      <w:r>
        <w:tab/>
      </w:r>
      <w:r>
        <w:rPr>
          <w:spacing w:val="-2"/>
        </w:rPr>
        <w:t>ладов,</w:t>
      </w:r>
      <w:r>
        <w:tab/>
      </w:r>
      <w:r>
        <w:rPr>
          <w:spacing w:val="-2"/>
        </w:rPr>
        <w:t>инструментов</w:t>
      </w:r>
      <w:r>
        <w:tab/>
        <w:t>других</w:t>
      </w:r>
      <w:r>
        <w:rPr>
          <w:spacing w:val="80"/>
        </w:rPr>
        <w:t xml:space="preserve"> </w:t>
      </w:r>
      <w:r>
        <w:t>народовс</w:t>
      </w:r>
      <w:r>
        <w:tab/>
      </w:r>
      <w:r>
        <w:rPr>
          <w:spacing w:val="-2"/>
        </w:rPr>
        <w:t>фольклорными</w:t>
      </w:r>
    </w:p>
    <w:p w:rsidR="00A27FD6" w:rsidRDefault="00091AF7">
      <w:pPr>
        <w:pStyle w:val="a3"/>
        <w:jc w:val="left"/>
      </w:pPr>
      <w:r>
        <w:t>элементами</w:t>
      </w:r>
      <w:r>
        <w:rPr>
          <w:spacing w:val="-6"/>
        </w:rPr>
        <w:t xml:space="preserve"> </w:t>
      </w:r>
      <w:r>
        <w:t>народов</w:t>
      </w:r>
      <w:r>
        <w:rPr>
          <w:spacing w:val="-4"/>
        </w:rPr>
        <w:t xml:space="preserve"> </w:t>
      </w:r>
      <w:r>
        <w:rPr>
          <w:spacing w:val="-2"/>
        </w:rPr>
        <w:t>России;</w:t>
      </w:r>
    </w:p>
    <w:p w:rsidR="00A27FD6" w:rsidRDefault="00091AF7">
      <w:pPr>
        <w:pStyle w:val="a3"/>
        <w:tabs>
          <w:tab w:val="left" w:pos="2658"/>
          <w:tab w:val="left" w:pos="3041"/>
          <w:tab w:val="left" w:pos="4497"/>
          <w:tab w:val="left" w:pos="5386"/>
          <w:tab w:val="left" w:pos="6391"/>
          <w:tab w:val="left" w:pos="7780"/>
          <w:tab w:val="left" w:pos="9494"/>
        </w:tabs>
        <w:ind w:right="233" w:firstLine="600"/>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A27FD6" w:rsidRDefault="00091AF7">
      <w:pPr>
        <w:pStyle w:val="a3"/>
        <w:ind w:firstLine="600"/>
        <w:jc w:val="left"/>
      </w:pPr>
      <w:r>
        <w:t>вариативно:</w:t>
      </w:r>
      <w:r>
        <w:rPr>
          <w:spacing w:val="80"/>
        </w:rPr>
        <w:t xml:space="preserve"> </w:t>
      </w:r>
      <w:r>
        <w:t>исполнение</w:t>
      </w:r>
      <w:r>
        <w:rPr>
          <w:spacing w:val="80"/>
        </w:rPr>
        <w:t xml:space="preserve"> </w:t>
      </w:r>
      <w:r>
        <w:t>на</w:t>
      </w:r>
      <w:r>
        <w:rPr>
          <w:spacing w:val="80"/>
        </w:rPr>
        <w:t xml:space="preserve"> </w:t>
      </w:r>
      <w:r>
        <w:t>клавишных</w:t>
      </w:r>
      <w:r>
        <w:rPr>
          <w:spacing w:val="80"/>
        </w:rPr>
        <w:t xml:space="preserve"> </w:t>
      </w:r>
      <w:r>
        <w:t>или</w:t>
      </w:r>
      <w:r>
        <w:rPr>
          <w:spacing w:val="80"/>
        </w:rPr>
        <w:t xml:space="preserve"> </w:t>
      </w:r>
      <w:r>
        <w:t>духовых</w:t>
      </w:r>
      <w:r>
        <w:rPr>
          <w:spacing w:val="80"/>
        </w:rPr>
        <w:t xml:space="preserve"> </w:t>
      </w:r>
      <w:r>
        <w:t>инструментах</w:t>
      </w:r>
      <w:r>
        <w:rPr>
          <w:spacing w:val="80"/>
        </w:rPr>
        <w:t xml:space="preserve"> </w:t>
      </w:r>
      <w:r>
        <w:t>народных</w:t>
      </w:r>
      <w:r>
        <w:rPr>
          <w:spacing w:val="80"/>
        </w:rPr>
        <w:t xml:space="preserve"> </w:t>
      </w:r>
      <w:r>
        <w:t>мелодий, прослеживание их по нотной записи;</w:t>
      </w:r>
    </w:p>
    <w:p w:rsidR="00A27FD6" w:rsidRDefault="00091AF7">
      <w:pPr>
        <w:pStyle w:val="a3"/>
        <w:ind w:firstLine="600"/>
        <w:jc w:val="left"/>
      </w:pPr>
      <w:r>
        <w:t>творческие,</w:t>
      </w:r>
      <w:r>
        <w:rPr>
          <w:spacing w:val="40"/>
        </w:rPr>
        <w:t xml:space="preserve"> </w:t>
      </w:r>
      <w:r>
        <w:t>исследовательские</w:t>
      </w:r>
      <w:r>
        <w:rPr>
          <w:spacing w:val="40"/>
        </w:rPr>
        <w:t xml:space="preserve"> </w:t>
      </w:r>
      <w:r>
        <w:t>проекты,</w:t>
      </w:r>
      <w:r>
        <w:rPr>
          <w:spacing w:val="40"/>
        </w:rPr>
        <w:t xml:space="preserve"> </w:t>
      </w:r>
      <w:r>
        <w:t>школьные</w:t>
      </w:r>
      <w:r>
        <w:rPr>
          <w:spacing w:val="40"/>
        </w:rPr>
        <w:t xml:space="preserve"> </w:t>
      </w:r>
      <w:r>
        <w:t>фестивали,</w:t>
      </w:r>
      <w:r>
        <w:rPr>
          <w:spacing w:val="40"/>
        </w:rPr>
        <w:t xml:space="preserve"> </w:t>
      </w:r>
      <w:r>
        <w:t>посвящённые</w:t>
      </w:r>
      <w:r>
        <w:rPr>
          <w:spacing w:val="40"/>
        </w:rPr>
        <w:t xml:space="preserve"> </w:t>
      </w:r>
      <w:r>
        <w:t>музыкальной культуре народов мира.</w:t>
      </w:r>
    </w:p>
    <w:p w:rsidR="00A27FD6" w:rsidRDefault="00091AF7">
      <w:pPr>
        <w:pStyle w:val="1"/>
        <w:spacing w:before="1"/>
        <w:ind w:left="650"/>
      </w:pPr>
      <w:r>
        <w:t>Музыка</w:t>
      </w:r>
      <w:r>
        <w:rPr>
          <w:spacing w:val="-2"/>
        </w:rPr>
        <w:t xml:space="preserve"> </w:t>
      </w:r>
      <w:r>
        <w:t>стран</w:t>
      </w:r>
      <w:r>
        <w:rPr>
          <w:spacing w:val="-2"/>
        </w:rPr>
        <w:t xml:space="preserve"> </w:t>
      </w:r>
      <w:r>
        <w:t>дальнего</w:t>
      </w:r>
      <w:r>
        <w:rPr>
          <w:spacing w:val="-2"/>
        </w:rPr>
        <w:t xml:space="preserve"> зарубежья</w:t>
      </w:r>
    </w:p>
    <w:p w:rsidR="00A27FD6" w:rsidRDefault="00091AF7">
      <w:pPr>
        <w:pStyle w:val="a3"/>
        <w:ind w:right="232" w:firstLine="600"/>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A27FD6" w:rsidRDefault="00091AF7">
      <w:pPr>
        <w:pStyle w:val="a3"/>
        <w:ind w:left="1130"/>
      </w:pPr>
      <w:r>
        <w:t>Смешение</w:t>
      </w:r>
      <w:r>
        <w:rPr>
          <w:spacing w:val="-3"/>
        </w:rPr>
        <w:t xml:space="preserve"> </w:t>
      </w:r>
      <w:r>
        <w:t>традиций</w:t>
      </w:r>
      <w:r>
        <w:rPr>
          <w:spacing w:val="-1"/>
        </w:rPr>
        <w:t xml:space="preserve"> </w:t>
      </w:r>
      <w:r>
        <w:t>и</w:t>
      </w:r>
      <w:r>
        <w:rPr>
          <w:spacing w:val="-3"/>
        </w:rPr>
        <w:t xml:space="preserve"> </w:t>
      </w:r>
      <w:r>
        <w:t>культур</w:t>
      </w:r>
      <w:r>
        <w:rPr>
          <w:spacing w:val="-2"/>
        </w:rPr>
        <w:t xml:space="preserve"> </w:t>
      </w:r>
      <w:r>
        <w:t>в</w:t>
      </w:r>
      <w:r>
        <w:rPr>
          <w:spacing w:val="-2"/>
        </w:rPr>
        <w:t xml:space="preserve"> </w:t>
      </w:r>
      <w:r>
        <w:t>музыке</w:t>
      </w:r>
      <w:r>
        <w:rPr>
          <w:spacing w:val="-1"/>
        </w:rPr>
        <w:t xml:space="preserve"> </w:t>
      </w:r>
      <w:r>
        <w:t>Северной</w:t>
      </w:r>
      <w:r>
        <w:rPr>
          <w:spacing w:val="-1"/>
        </w:rPr>
        <w:t xml:space="preserve"> </w:t>
      </w:r>
      <w:r>
        <w:rPr>
          <w:spacing w:val="-2"/>
        </w:rPr>
        <w:t>Америки.</w:t>
      </w:r>
    </w:p>
    <w:p w:rsidR="00A27FD6" w:rsidRDefault="00091AF7">
      <w:pPr>
        <w:pStyle w:val="a3"/>
        <w:ind w:left="1130"/>
      </w:pPr>
      <w:r>
        <w:t>Музыка</w:t>
      </w:r>
      <w:r>
        <w:rPr>
          <w:spacing w:val="-7"/>
        </w:rPr>
        <w:t xml:space="preserve"> </w:t>
      </w:r>
      <w:r>
        <w:t>Японии</w:t>
      </w:r>
      <w:r>
        <w:rPr>
          <w:spacing w:val="-3"/>
        </w:rPr>
        <w:t xml:space="preserve"> </w:t>
      </w:r>
      <w:r>
        <w:t>и</w:t>
      </w:r>
      <w:r>
        <w:rPr>
          <w:spacing w:val="-3"/>
        </w:rPr>
        <w:t xml:space="preserve"> </w:t>
      </w:r>
      <w:r>
        <w:t>Китая.</w:t>
      </w:r>
      <w:r>
        <w:rPr>
          <w:spacing w:val="-4"/>
        </w:rPr>
        <w:t xml:space="preserve"> </w:t>
      </w:r>
      <w:r>
        <w:t>Древние</w:t>
      </w:r>
      <w:r>
        <w:rPr>
          <w:spacing w:val="-5"/>
        </w:rPr>
        <w:t xml:space="preserve"> </w:t>
      </w:r>
      <w:r>
        <w:t>истоки</w:t>
      </w:r>
      <w:r>
        <w:rPr>
          <w:spacing w:val="-3"/>
        </w:rPr>
        <w:t xml:space="preserve"> </w:t>
      </w:r>
      <w:r>
        <w:t>музыкальной</w:t>
      </w:r>
      <w:r>
        <w:rPr>
          <w:spacing w:val="-5"/>
        </w:rPr>
        <w:t xml:space="preserve"> </w:t>
      </w:r>
      <w:r>
        <w:t>культуры</w:t>
      </w:r>
      <w:r>
        <w:rPr>
          <w:spacing w:val="-4"/>
        </w:rPr>
        <w:t xml:space="preserve"> </w:t>
      </w:r>
      <w:r>
        <w:t>стран</w:t>
      </w:r>
      <w:r>
        <w:rPr>
          <w:spacing w:val="-3"/>
        </w:rPr>
        <w:t xml:space="preserve"> </w:t>
      </w:r>
      <w:r>
        <w:t>Юго-Восточной</w:t>
      </w:r>
      <w:r>
        <w:rPr>
          <w:spacing w:val="-3"/>
        </w:rPr>
        <w:t xml:space="preserve"> </w:t>
      </w:r>
      <w:r>
        <w:rPr>
          <w:spacing w:val="-2"/>
        </w:rPr>
        <w:t>Азии.</w:t>
      </w:r>
    </w:p>
    <w:p w:rsidR="00A27FD6" w:rsidRDefault="00091AF7">
      <w:pPr>
        <w:pStyle w:val="a3"/>
      </w:pPr>
      <w:r>
        <w:t>Императорские</w:t>
      </w:r>
      <w:r>
        <w:rPr>
          <w:spacing w:val="-7"/>
        </w:rPr>
        <w:t xml:space="preserve"> </w:t>
      </w:r>
      <w:r>
        <w:t>церемонии,</w:t>
      </w:r>
      <w:r>
        <w:rPr>
          <w:spacing w:val="-4"/>
        </w:rPr>
        <w:t xml:space="preserve"> </w:t>
      </w:r>
      <w:r>
        <w:t>музыкальные</w:t>
      </w:r>
      <w:r>
        <w:rPr>
          <w:spacing w:val="-6"/>
        </w:rPr>
        <w:t xml:space="preserve"> </w:t>
      </w:r>
      <w:r>
        <w:t>инструменты.</w:t>
      </w:r>
      <w:r>
        <w:rPr>
          <w:spacing w:val="-3"/>
        </w:rPr>
        <w:t xml:space="preserve"> </w:t>
      </w:r>
      <w:r>
        <w:rPr>
          <w:spacing w:val="-2"/>
        </w:rPr>
        <w:t>Пентатоника.</w:t>
      </w:r>
    </w:p>
    <w:p w:rsidR="00A27FD6" w:rsidRDefault="00091AF7">
      <w:pPr>
        <w:pStyle w:val="a3"/>
        <w:ind w:right="238" w:firstLine="600"/>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A27FD6" w:rsidRDefault="00091AF7">
      <w:pPr>
        <w:pStyle w:val="a3"/>
        <w:ind w:left="1130"/>
      </w:pPr>
      <w:r>
        <w:t>Виды</w:t>
      </w:r>
      <w:r>
        <w:rPr>
          <w:spacing w:val="-2"/>
        </w:rPr>
        <w:t xml:space="preserve"> </w:t>
      </w:r>
      <w:r>
        <w:t>деятельности</w:t>
      </w:r>
      <w:r>
        <w:rPr>
          <w:spacing w:val="-1"/>
        </w:rPr>
        <w:t xml:space="preserve"> </w:t>
      </w:r>
      <w:r>
        <w:rPr>
          <w:spacing w:val="-2"/>
        </w:rPr>
        <w:t>обучающихся:</w:t>
      </w:r>
    </w:p>
    <w:p w:rsidR="00A27FD6" w:rsidRDefault="00091AF7">
      <w:pPr>
        <w:pStyle w:val="a3"/>
        <w:ind w:left="1130"/>
      </w:pPr>
      <w:r>
        <w:t>знакомство</w:t>
      </w:r>
      <w:r>
        <w:rPr>
          <w:spacing w:val="-2"/>
        </w:rPr>
        <w:t xml:space="preserve"> </w:t>
      </w:r>
      <w:r>
        <w:t>с</w:t>
      </w:r>
      <w:r>
        <w:rPr>
          <w:spacing w:val="-3"/>
        </w:rPr>
        <w:t xml:space="preserve"> </w:t>
      </w:r>
      <w:r>
        <w:t>особенностями</w:t>
      </w:r>
      <w:r>
        <w:rPr>
          <w:spacing w:val="-1"/>
        </w:rPr>
        <w:t xml:space="preserve"> </w:t>
      </w:r>
      <w:r>
        <w:t>музыкального</w:t>
      </w:r>
      <w:r>
        <w:rPr>
          <w:spacing w:val="-5"/>
        </w:rPr>
        <w:t xml:space="preserve"> </w:t>
      </w:r>
      <w:r>
        <w:t>фольклора</w:t>
      </w:r>
      <w:r>
        <w:rPr>
          <w:spacing w:val="-2"/>
        </w:rPr>
        <w:t xml:space="preserve"> </w:t>
      </w:r>
      <w:r>
        <w:t>народов</w:t>
      </w:r>
      <w:r>
        <w:rPr>
          <w:spacing w:val="-2"/>
        </w:rPr>
        <w:t xml:space="preserve"> </w:t>
      </w:r>
      <w:r>
        <w:t>других</w:t>
      </w:r>
      <w:r>
        <w:rPr>
          <w:spacing w:val="-1"/>
        </w:rPr>
        <w:t xml:space="preserve"> </w:t>
      </w:r>
      <w:r>
        <w:rPr>
          <w:spacing w:val="-2"/>
        </w:rPr>
        <w:t>стран;</w:t>
      </w:r>
    </w:p>
    <w:p w:rsidR="00A27FD6" w:rsidRDefault="00091AF7">
      <w:pPr>
        <w:pStyle w:val="a3"/>
        <w:spacing w:before="1"/>
        <w:ind w:right="235" w:firstLine="600"/>
      </w:pPr>
      <w:r>
        <w:t xml:space="preserve">определение характерных черт, типичных элементов музыкального языка (ритм, лад, </w:t>
      </w:r>
      <w:r>
        <w:rPr>
          <w:spacing w:val="-2"/>
        </w:rPr>
        <w:t>интонации);</w:t>
      </w:r>
    </w:p>
    <w:p w:rsidR="00A27FD6" w:rsidRDefault="00091AF7">
      <w:pPr>
        <w:pStyle w:val="a3"/>
        <w:ind w:left="1130"/>
        <w:jc w:val="left"/>
      </w:pPr>
      <w:r>
        <w:t>знакомство</w:t>
      </w:r>
      <w:r>
        <w:rPr>
          <w:spacing w:val="-11"/>
        </w:rPr>
        <w:t xml:space="preserve"> </w:t>
      </w:r>
      <w:r>
        <w:t>с</w:t>
      </w:r>
      <w:r>
        <w:rPr>
          <w:spacing w:val="-13"/>
        </w:rPr>
        <w:t xml:space="preserve"> </w:t>
      </w:r>
      <w:r>
        <w:t>внешним</w:t>
      </w:r>
      <w:r>
        <w:rPr>
          <w:spacing w:val="-15"/>
        </w:rPr>
        <w:t xml:space="preserve"> </w:t>
      </w:r>
      <w:r>
        <w:t>видом,</w:t>
      </w:r>
      <w:r>
        <w:rPr>
          <w:spacing w:val="-12"/>
        </w:rPr>
        <w:t xml:space="preserve"> </w:t>
      </w:r>
      <w:r>
        <w:t>особенностями</w:t>
      </w:r>
      <w:r>
        <w:rPr>
          <w:spacing w:val="-13"/>
        </w:rPr>
        <w:t xml:space="preserve"> </w:t>
      </w:r>
      <w:r>
        <w:t>исполнения</w:t>
      </w:r>
      <w:r>
        <w:rPr>
          <w:spacing w:val="-12"/>
        </w:rPr>
        <w:t xml:space="preserve"> </w:t>
      </w:r>
      <w:r>
        <w:t>и</w:t>
      </w:r>
      <w:r>
        <w:rPr>
          <w:spacing w:val="-13"/>
        </w:rPr>
        <w:t xml:space="preserve"> </w:t>
      </w:r>
      <w:r>
        <w:t>звучания</w:t>
      </w:r>
      <w:r>
        <w:rPr>
          <w:spacing w:val="-14"/>
        </w:rPr>
        <w:t xml:space="preserve"> </w:t>
      </w:r>
      <w:r>
        <w:t>народных</w:t>
      </w:r>
      <w:r>
        <w:rPr>
          <w:spacing w:val="-6"/>
        </w:rPr>
        <w:t xml:space="preserve"> </w:t>
      </w:r>
      <w:r>
        <w:t>инструментов; определение на слух тембров инструментов;</w:t>
      </w:r>
    </w:p>
    <w:p w:rsidR="00A27FD6" w:rsidRDefault="00091AF7">
      <w:pPr>
        <w:pStyle w:val="a3"/>
        <w:ind w:left="1130"/>
        <w:jc w:val="left"/>
      </w:pPr>
      <w:r>
        <w:t>классификация</w:t>
      </w:r>
      <w:r>
        <w:rPr>
          <w:spacing w:val="-6"/>
        </w:rPr>
        <w:t xml:space="preserve"> </w:t>
      </w:r>
      <w:r>
        <w:t>на</w:t>
      </w:r>
      <w:r>
        <w:rPr>
          <w:spacing w:val="-3"/>
        </w:rPr>
        <w:t xml:space="preserve"> </w:t>
      </w:r>
      <w:r>
        <w:t>группы</w:t>
      </w:r>
      <w:r>
        <w:rPr>
          <w:spacing w:val="-2"/>
        </w:rPr>
        <w:t xml:space="preserve"> </w:t>
      </w:r>
      <w:r>
        <w:t>духовых,</w:t>
      </w:r>
      <w:r>
        <w:rPr>
          <w:spacing w:val="-2"/>
        </w:rPr>
        <w:t xml:space="preserve"> </w:t>
      </w:r>
      <w:r>
        <w:t>ударных,</w:t>
      </w:r>
      <w:r>
        <w:rPr>
          <w:spacing w:val="-2"/>
        </w:rPr>
        <w:t xml:space="preserve"> струнных;</w:t>
      </w:r>
    </w:p>
    <w:p w:rsidR="00A27FD6" w:rsidRDefault="00091AF7">
      <w:pPr>
        <w:pStyle w:val="a3"/>
        <w:ind w:left="1130"/>
        <w:jc w:val="left"/>
      </w:pPr>
      <w:r>
        <w:t>музыкальная</w:t>
      </w:r>
      <w:r>
        <w:rPr>
          <w:spacing w:val="-4"/>
        </w:rPr>
        <w:t xml:space="preserve"> </w:t>
      </w:r>
      <w:r>
        <w:t>викторина</w:t>
      </w:r>
      <w:r>
        <w:rPr>
          <w:spacing w:val="-1"/>
        </w:rPr>
        <w:t xml:space="preserve"> </w:t>
      </w:r>
      <w:r>
        <w:t>на</w:t>
      </w:r>
      <w:r>
        <w:rPr>
          <w:spacing w:val="-2"/>
        </w:rPr>
        <w:t xml:space="preserve"> </w:t>
      </w:r>
      <w:r>
        <w:t>знание</w:t>
      </w:r>
      <w:r>
        <w:rPr>
          <w:spacing w:val="-3"/>
        </w:rPr>
        <w:t xml:space="preserve"> </w:t>
      </w:r>
      <w:r>
        <w:t>тембров</w:t>
      </w:r>
      <w:r>
        <w:rPr>
          <w:spacing w:val="-1"/>
        </w:rPr>
        <w:t xml:space="preserve"> </w:t>
      </w:r>
      <w:r>
        <w:t>народных</w:t>
      </w:r>
      <w:r>
        <w:rPr>
          <w:spacing w:val="-1"/>
        </w:rPr>
        <w:t xml:space="preserve"> </w:t>
      </w:r>
      <w:r>
        <w:rPr>
          <w:spacing w:val="-2"/>
        </w:rPr>
        <w:t>инструментов;</w:t>
      </w:r>
    </w:p>
    <w:p w:rsidR="00A27FD6" w:rsidRDefault="00091AF7">
      <w:pPr>
        <w:pStyle w:val="a3"/>
        <w:ind w:left="1130" w:right="235"/>
        <w:jc w:val="left"/>
      </w:pPr>
      <w:r>
        <w:t>двигательная игра – импровизация-подражание игре на музыкальных инструментах; сравнение</w:t>
      </w:r>
      <w:r>
        <w:rPr>
          <w:spacing w:val="80"/>
          <w:w w:val="150"/>
        </w:rPr>
        <w:t xml:space="preserve"> </w:t>
      </w:r>
      <w:r>
        <w:t>интонаций,</w:t>
      </w:r>
      <w:r>
        <w:rPr>
          <w:spacing w:val="78"/>
          <w:w w:val="150"/>
        </w:rPr>
        <w:t xml:space="preserve"> </w:t>
      </w:r>
      <w:r>
        <w:t>жанров,</w:t>
      </w:r>
      <w:r>
        <w:rPr>
          <w:spacing w:val="80"/>
          <w:w w:val="150"/>
        </w:rPr>
        <w:t xml:space="preserve"> </w:t>
      </w:r>
      <w:r>
        <w:t>ладов,</w:t>
      </w:r>
      <w:r>
        <w:rPr>
          <w:spacing w:val="80"/>
          <w:w w:val="150"/>
        </w:rPr>
        <w:t xml:space="preserve"> </w:t>
      </w:r>
      <w:r>
        <w:t>инструментов</w:t>
      </w:r>
      <w:r>
        <w:rPr>
          <w:spacing w:val="80"/>
          <w:w w:val="150"/>
        </w:rPr>
        <w:t xml:space="preserve"> </w:t>
      </w:r>
      <w:r>
        <w:t>других</w:t>
      </w:r>
      <w:r>
        <w:rPr>
          <w:spacing w:val="80"/>
          <w:w w:val="150"/>
        </w:rPr>
        <w:t xml:space="preserve"> </w:t>
      </w:r>
      <w:r>
        <w:t>народов</w:t>
      </w:r>
      <w:r>
        <w:rPr>
          <w:spacing w:val="80"/>
          <w:w w:val="150"/>
        </w:rPr>
        <w:t xml:space="preserve"> </w:t>
      </w:r>
      <w:r>
        <w:t>с</w:t>
      </w:r>
      <w:r>
        <w:rPr>
          <w:spacing w:val="80"/>
          <w:w w:val="150"/>
        </w:rPr>
        <w:t xml:space="preserve"> </w:t>
      </w:r>
      <w:r>
        <w:t>фольклорными</w:t>
      </w:r>
    </w:p>
    <w:p w:rsidR="00A27FD6" w:rsidRDefault="00091AF7">
      <w:pPr>
        <w:pStyle w:val="a3"/>
        <w:jc w:val="left"/>
      </w:pPr>
      <w:r>
        <w:t>элементами</w:t>
      </w:r>
      <w:r>
        <w:rPr>
          <w:spacing w:val="-6"/>
        </w:rPr>
        <w:t xml:space="preserve"> </w:t>
      </w:r>
      <w:r>
        <w:t>народов</w:t>
      </w:r>
      <w:r>
        <w:rPr>
          <w:spacing w:val="-4"/>
        </w:rPr>
        <w:t xml:space="preserve"> </w:t>
      </w:r>
      <w:r>
        <w:rPr>
          <w:spacing w:val="-2"/>
        </w:rPr>
        <w:t>России;</w:t>
      </w:r>
    </w:p>
    <w:p w:rsidR="00A27FD6" w:rsidRDefault="00091AF7">
      <w:pPr>
        <w:pStyle w:val="a3"/>
        <w:tabs>
          <w:tab w:val="left" w:pos="2658"/>
          <w:tab w:val="left" w:pos="3041"/>
          <w:tab w:val="left" w:pos="4497"/>
          <w:tab w:val="left" w:pos="5386"/>
          <w:tab w:val="left" w:pos="6386"/>
          <w:tab w:val="left" w:pos="7775"/>
          <w:tab w:val="left" w:pos="9489"/>
        </w:tabs>
        <w:ind w:right="238" w:firstLine="600"/>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A27FD6" w:rsidRDefault="00091AF7">
      <w:pPr>
        <w:pStyle w:val="a3"/>
        <w:ind w:firstLine="600"/>
        <w:jc w:val="left"/>
      </w:pPr>
      <w:r>
        <w:t>вариативно:</w:t>
      </w:r>
      <w:r>
        <w:rPr>
          <w:spacing w:val="80"/>
        </w:rPr>
        <w:t xml:space="preserve"> </w:t>
      </w:r>
      <w:r>
        <w:t>исполнение</w:t>
      </w:r>
      <w:r>
        <w:rPr>
          <w:spacing w:val="80"/>
        </w:rPr>
        <w:t xml:space="preserve"> </w:t>
      </w:r>
      <w:r>
        <w:t>на</w:t>
      </w:r>
      <w:r>
        <w:rPr>
          <w:spacing w:val="80"/>
        </w:rPr>
        <w:t xml:space="preserve"> </w:t>
      </w:r>
      <w:r>
        <w:t>клавишных</w:t>
      </w:r>
      <w:r>
        <w:rPr>
          <w:spacing w:val="80"/>
        </w:rPr>
        <w:t xml:space="preserve"> </w:t>
      </w:r>
      <w:r>
        <w:t>или</w:t>
      </w:r>
      <w:r>
        <w:rPr>
          <w:spacing w:val="80"/>
        </w:rPr>
        <w:t xml:space="preserve"> </w:t>
      </w:r>
      <w:r>
        <w:t>духовых</w:t>
      </w:r>
      <w:r>
        <w:rPr>
          <w:spacing w:val="80"/>
        </w:rPr>
        <w:t xml:space="preserve"> </w:t>
      </w:r>
      <w:r>
        <w:t>инструментах</w:t>
      </w:r>
      <w:r>
        <w:rPr>
          <w:spacing w:val="80"/>
        </w:rPr>
        <w:t xml:space="preserve"> </w:t>
      </w:r>
      <w:r>
        <w:t>народных</w:t>
      </w:r>
      <w:r>
        <w:rPr>
          <w:spacing w:val="80"/>
        </w:rPr>
        <w:t xml:space="preserve"> </w:t>
      </w:r>
      <w:r>
        <w:t>мелодий, прослеживание их по нотной записи;</w:t>
      </w:r>
    </w:p>
    <w:p w:rsidR="00A27FD6" w:rsidRDefault="00091AF7">
      <w:pPr>
        <w:pStyle w:val="a3"/>
        <w:ind w:left="1130"/>
        <w:jc w:val="left"/>
      </w:pPr>
      <w:r>
        <w:t>творческие,</w:t>
      </w:r>
      <w:r>
        <w:rPr>
          <w:spacing w:val="52"/>
        </w:rPr>
        <w:t xml:space="preserve"> </w:t>
      </w:r>
      <w:r>
        <w:t>исследовательские</w:t>
      </w:r>
      <w:r>
        <w:rPr>
          <w:spacing w:val="54"/>
        </w:rPr>
        <w:t xml:space="preserve"> </w:t>
      </w:r>
      <w:r>
        <w:t>проекты,</w:t>
      </w:r>
      <w:r>
        <w:rPr>
          <w:spacing w:val="56"/>
        </w:rPr>
        <w:t xml:space="preserve"> </w:t>
      </w:r>
      <w:r>
        <w:t>школьные</w:t>
      </w:r>
      <w:r>
        <w:rPr>
          <w:spacing w:val="54"/>
        </w:rPr>
        <w:t xml:space="preserve"> </w:t>
      </w:r>
      <w:r>
        <w:t>фестивали,</w:t>
      </w:r>
      <w:r>
        <w:rPr>
          <w:spacing w:val="55"/>
        </w:rPr>
        <w:t xml:space="preserve"> </w:t>
      </w:r>
      <w:r>
        <w:t>посвящённые</w:t>
      </w:r>
      <w:r>
        <w:rPr>
          <w:spacing w:val="54"/>
        </w:rPr>
        <w:t xml:space="preserve"> </w:t>
      </w:r>
      <w:r>
        <w:rPr>
          <w:spacing w:val="-2"/>
        </w:rPr>
        <w:t>музыкальной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культуре</w:t>
      </w:r>
      <w:r>
        <w:rPr>
          <w:spacing w:val="-3"/>
        </w:rPr>
        <w:t xml:space="preserve"> </w:t>
      </w:r>
      <w:r>
        <w:t xml:space="preserve">народов </w:t>
      </w:r>
      <w:r>
        <w:rPr>
          <w:spacing w:val="-4"/>
        </w:rPr>
        <w:t>мира.</w:t>
      </w:r>
    </w:p>
    <w:p w:rsidR="00A27FD6" w:rsidRDefault="00091AF7">
      <w:pPr>
        <w:pStyle w:val="1"/>
        <w:ind w:left="650"/>
        <w:jc w:val="both"/>
      </w:pPr>
      <w:r>
        <w:t>Диалог</w:t>
      </w:r>
      <w:r>
        <w:rPr>
          <w:spacing w:val="-1"/>
        </w:rPr>
        <w:t xml:space="preserve"> </w:t>
      </w:r>
      <w:r>
        <w:rPr>
          <w:spacing w:val="-2"/>
        </w:rPr>
        <w:t>культур</w:t>
      </w:r>
    </w:p>
    <w:p w:rsidR="00A27FD6" w:rsidRDefault="00091AF7">
      <w:pPr>
        <w:pStyle w:val="a3"/>
        <w:ind w:right="231" w:firstLine="600"/>
      </w:pPr>
      <w:r>
        <w:t>Содержание:</w:t>
      </w:r>
      <w:r>
        <w:rPr>
          <w:spacing w:val="-10"/>
        </w:rPr>
        <w:t xml:space="preserve"> </w:t>
      </w:r>
      <w:r>
        <w:t>Образы,</w:t>
      </w:r>
      <w:r>
        <w:rPr>
          <w:spacing w:val="-11"/>
        </w:rPr>
        <w:t xml:space="preserve"> </w:t>
      </w:r>
      <w:r>
        <w:t>интонации</w:t>
      </w:r>
      <w:r>
        <w:rPr>
          <w:spacing w:val="-10"/>
        </w:rPr>
        <w:t xml:space="preserve"> </w:t>
      </w:r>
      <w:r>
        <w:t>фольклора</w:t>
      </w:r>
      <w:r>
        <w:rPr>
          <w:spacing w:val="-11"/>
        </w:rPr>
        <w:t xml:space="preserve"> </w:t>
      </w:r>
      <w:r>
        <w:t>других</w:t>
      </w:r>
      <w:r>
        <w:rPr>
          <w:spacing w:val="-11"/>
        </w:rPr>
        <w:t xml:space="preserve"> </w:t>
      </w:r>
      <w:r>
        <w:t>народов</w:t>
      </w:r>
      <w:r>
        <w:rPr>
          <w:spacing w:val="-11"/>
        </w:rPr>
        <w:t xml:space="preserve"> </w:t>
      </w:r>
      <w:r>
        <w:t>и</w:t>
      </w:r>
      <w:r>
        <w:rPr>
          <w:spacing w:val="-10"/>
        </w:rPr>
        <w:t xml:space="preserve"> </w:t>
      </w:r>
      <w:r>
        <w:t>стран</w:t>
      </w:r>
      <w:r>
        <w:rPr>
          <w:spacing w:val="-10"/>
        </w:rPr>
        <w:t xml:space="preserve"> </w:t>
      </w:r>
      <w:r>
        <w:t>в</w:t>
      </w:r>
      <w:r>
        <w:rPr>
          <w:spacing w:val="-11"/>
        </w:rPr>
        <w:t xml:space="preserve"> </w:t>
      </w:r>
      <w:r>
        <w:t>музыке</w:t>
      </w:r>
      <w:r>
        <w:rPr>
          <w:spacing w:val="-11"/>
        </w:rPr>
        <w:t xml:space="preserve"> </w:t>
      </w:r>
      <w:r>
        <w:t>отечественных</w:t>
      </w:r>
      <w:r>
        <w:rPr>
          <w:spacing w:val="-14"/>
        </w:rPr>
        <w:t xml:space="preserve"> </w:t>
      </w:r>
      <w: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4697"/>
        <w:jc w:val="left"/>
      </w:pPr>
      <w:r>
        <w:t>знакомство с творчеством композиторов; сравнение</w:t>
      </w:r>
      <w:r>
        <w:rPr>
          <w:spacing w:val="-8"/>
        </w:rPr>
        <w:t xml:space="preserve"> </w:t>
      </w:r>
      <w:r>
        <w:t>их</w:t>
      </w:r>
      <w:r>
        <w:rPr>
          <w:spacing w:val="-7"/>
        </w:rPr>
        <w:t xml:space="preserve"> </w:t>
      </w:r>
      <w:r>
        <w:t>сочинений</w:t>
      </w:r>
      <w:r>
        <w:rPr>
          <w:spacing w:val="-7"/>
        </w:rPr>
        <w:t xml:space="preserve"> </w:t>
      </w:r>
      <w:r>
        <w:t>с</w:t>
      </w:r>
      <w:r>
        <w:rPr>
          <w:spacing w:val="-8"/>
        </w:rPr>
        <w:t xml:space="preserve"> </w:t>
      </w:r>
      <w:r>
        <w:t>народной</w:t>
      </w:r>
      <w:r>
        <w:rPr>
          <w:spacing w:val="-7"/>
        </w:rPr>
        <w:t xml:space="preserve"> </w:t>
      </w:r>
      <w:r>
        <w:t>музыкой;</w:t>
      </w:r>
    </w:p>
    <w:p w:rsidR="00A27FD6" w:rsidRDefault="00091AF7">
      <w:pPr>
        <w:pStyle w:val="a3"/>
        <w:ind w:left="1130" w:right="884"/>
        <w:jc w:val="left"/>
      </w:pPr>
      <w:r>
        <w:t>определение</w:t>
      </w:r>
      <w:r>
        <w:rPr>
          <w:spacing w:val="-7"/>
        </w:rPr>
        <w:t xml:space="preserve"> </w:t>
      </w:r>
      <w:r>
        <w:t>формы,</w:t>
      </w:r>
      <w:r>
        <w:rPr>
          <w:spacing w:val="-7"/>
        </w:rPr>
        <w:t xml:space="preserve"> </w:t>
      </w:r>
      <w:r>
        <w:t>принципа</w:t>
      </w:r>
      <w:r>
        <w:rPr>
          <w:spacing w:val="-7"/>
        </w:rPr>
        <w:t xml:space="preserve"> </w:t>
      </w:r>
      <w:r>
        <w:t>развития</w:t>
      </w:r>
      <w:r>
        <w:rPr>
          <w:spacing w:val="-7"/>
        </w:rPr>
        <w:t xml:space="preserve"> </w:t>
      </w:r>
      <w:r>
        <w:t>фольклорного</w:t>
      </w:r>
      <w:r>
        <w:rPr>
          <w:spacing w:val="-7"/>
        </w:rPr>
        <w:t xml:space="preserve"> </w:t>
      </w:r>
      <w:r>
        <w:t>музыкального</w:t>
      </w:r>
      <w:r>
        <w:rPr>
          <w:spacing w:val="-9"/>
        </w:rPr>
        <w:t xml:space="preserve"> </w:t>
      </w:r>
      <w:r>
        <w:t>материала; вокализация наиболее ярких тем инструментальных сочинений;</w:t>
      </w:r>
    </w:p>
    <w:p w:rsidR="00A27FD6" w:rsidRDefault="00091AF7">
      <w:pPr>
        <w:pStyle w:val="a3"/>
        <w:ind w:left="1130"/>
        <w:jc w:val="left"/>
      </w:pPr>
      <w:r>
        <w:t>разучивание,</w:t>
      </w:r>
      <w:r>
        <w:rPr>
          <w:spacing w:val="-5"/>
        </w:rPr>
        <w:t xml:space="preserve"> </w:t>
      </w:r>
      <w:r>
        <w:t>исполнение</w:t>
      </w:r>
      <w:r>
        <w:rPr>
          <w:spacing w:val="-3"/>
        </w:rPr>
        <w:t xml:space="preserve"> </w:t>
      </w:r>
      <w:r>
        <w:t>доступных</w:t>
      </w:r>
      <w:r>
        <w:rPr>
          <w:spacing w:val="-3"/>
        </w:rPr>
        <w:t xml:space="preserve"> </w:t>
      </w:r>
      <w:r>
        <w:t>вокальных</w:t>
      </w:r>
      <w:r>
        <w:rPr>
          <w:spacing w:val="-2"/>
        </w:rPr>
        <w:t xml:space="preserve"> сочинений;</w:t>
      </w:r>
    </w:p>
    <w:p w:rsidR="00A27FD6" w:rsidRDefault="00091AF7">
      <w:pPr>
        <w:pStyle w:val="a3"/>
        <w:ind w:firstLine="600"/>
        <w:jc w:val="left"/>
      </w:pPr>
      <w:r>
        <w:t>вариативно: исполнение на клавишных или духовых инструментах композиторских мелодий, прослеживание их по нотной записи;</w:t>
      </w:r>
    </w:p>
    <w:p w:rsidR="00A27FD6" w:rsidRDefault="00091AF7">
      <w:pPr>
        <w:pStyle w:val="a3"/>
        <w:ind w:left="1130"/>
        <w:jc w:val="left"/>
      </w:pPr>
      <w:r>
        <w:t>творческие,</w:t>
      </w:r>
      <w:r>
        <w:rPr>
          <w:spacing w:val="-6"/>
        </w:rPr>
        <w:t xml:space="preserve"> </w:t>
      </w:r>
      <w:r>
        <w:t>исследовательские</w:t>
      </w:r>
      <w:r>
        <w:rPr>
          <w:spacing w:val="-5"/>
        </w:rPr>
        <w:t xml:space="preserve"> </w:t>
      </w:r>
      <w:r>
        <w:t>проекты,</w:t>
      </w:r>
      <w:r>
        <w:rPr>
          <w:spacing w:val="-4"/>
        </w:rPr>
        <w:t xml:space="preserve"> </w:t>
      </w:r>
      <w:r>
        <w:t>посвящённые</w:t>
      </w:r>
      <w:r>
        <w:rPr>
          <w:spacing w:val="-6"/>
        </w:rPr>
        <w:t xml:space="preserve"> </w:t>
      </w:r>
      <w:r>
        <w:t>выдающимся</w:t>
      </w:r>
      <w:r>
        <w:rPr>
          <w:spacing w:val="-3"/>
        </w:rPr>
        <w:t xml:space="preserve"> </w:t>
      </w:r>
      <w:r>
        <w:rPr>
          <w:spacing w:val="-2"/>
        </w:rPr>
        <w:t>композиторам.</w:t>
      </w:r>
    </w:p>
    <w:p w:rsidR="00A27FD6" w:rsidRDefault="00A27FD6">
      <w:pPr>
        <w:pStyle w:val="a3"/>
        <w:spacing w:before="1"/>
        <w:ind w:left="0"/>
        <w:jc w:val="left"/>
      </w:pPr>
    </w:p>
    <w:p w:rsidR="00A27FD6" w:rsidRDefault="00091AF7">
      <w:pPr>
        <w:pStyle w:val="1"/>
        <w:ind w:left="650"/>
        <w:jc w:val="both"/>
      </w:pPr>
      <w:r>
        <w:t>Модуль</w:t>
      </w:r>
      <w:r>
        <w:rPr>
          <w:spacing w:val="-3"/>
        </w:rPr>
        <w:t xml:space="preserve"> </w:t>
      </w:r>
      <w:r>
        <w:t>№</w:t>
      </w:r>
      <w:r>
        <w:rPr>
          <w:spacing w:val="-1"/>
        </w:rPr>
        <w:t xml:space="preserve"> </w:t>
      </w:r>
      <w:r>
        <w:t>5</w:t>
      </w:r>
      <w:r>
        <w:rPr>
          <w:spacing w:val="-1"/>
        </w:rPr>
        <w:t xml:space="preserve"> </w:t>
      </w:r>
      <w:r>
        <w:t xml:space="preserve">«Духовная </w:t>
      </w:r>
      <w:r>
        <w:rPr>
          <w:spacing w:val="-2"/>
        </w:rPr>
        <w:t>музыка»</w:t>
      </w:r>
    </w:p>
    <w:p w:rsidR="00A27FD6" w:rsidRDefault="00A27FD6">
      <w:pPr>
        <w:pStyle w:val="a3"/>
        <w:ind w:left="0"/>
        <w:jc w:val="left"/>
        <w:rPr>
          <w:b/>
        </w:rPr>
      </w:pPr>
    </w:p>
    <w:p w:rsidR="00A27FD6" w:rsidRDefault="00091AF7">
      <w:pPr>
        <w:pStyle w:val="a3"/>
        <w:ind w:right="228" w:firstLine="600"/>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A27FD6" w:rsidRDefault="00091AF7">
      <w:pPr>
        <w:pStyle w:val="1"/>
        <w:ind w:left="650"/>
        <w:jc w:val="both"/>
      </w:pPr>
      <w:r>
        <w:t xml:space="preserve">Звучание </w:t>
      </w:r>
      <w:r>
        <w:rPr>
          <w:spacing w:val="-2"/>
        </w:rPr>
        <w:t>храма</w:t>
      </w:r>
    </w:p>
    <w:p w:rsidR="00A27FD6" w:rsidRDefault="00091AF7">
      <w:pPr>
        <w:pStyle w:val="a3"/>
        <w:ind w:right="233" w:firstLine="600"/>
      </w:pPr>
      <w:r>
        <w:t>Содержание: Колокола. Колокольные звоны (благовест, трезвон и другие). Звонарские приговорки. Колокольность в музыке русских композиторов.</w:t>
      </w:r>
    </w:p>
    <w:p w:rsidR="00A27FD6" w:rsidRDefault="00091AF7">
      <w:pPr>
        <w:pStyle w:val="a3"/>
        <w:spacing w:before="1"/>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обобщение</w:t>
      </w:r>
      <w:r>
        <w:rPr>
          <w:spacing w:val="-5"/>
        </w:rPr>
        <w:t xml:space="preserve"> </w:t>
      </w:r>
      <w:r>
        <w:t>жизненного</w:t>
      </w:r>
      <w:r>
        <w:rPr>
          <w:spacing w:val="-5"/>
        </w:rPr>
        <w:t xml:space="preserve"> </w:t>
      </w:r>
      <w:r>
        <w:t>опыта,</w:t>
      </w:r>
      <w:r>
        <w:rPr>
          <w:spacing w:val="-2"/>
        </w:rPr>
        <w:t xml:space="preserve"> </w:t>
      </w:r>
      <w:r>
        <w:t>связанного</w:t>
      </w:r>
      <w:r>
        <w:rPr>
          <w:spacing w:val="-2"/>
        </w:rPr>
        <w:t xml:space="preserve"> </w:t>
      </w:r>
      <w:r>
        <w:t>со</w:t>
      </w:r>
      <w:r>
        <w:rPr>
          <w:spacing w:val="-2"/>
        </w:rPr>
        <w:t xml:space="preserve"> </w:t>
      </w:r>
      <w:r>
        <w:t>звучанием</w:t>
      </w:r>
      <w:r>
        <w:rPr>
          <w:spacing w:val="-2"/>
        </w:rPr>
        <w:t xml:space="preserve"> колоколов;</w:t>
      </w:r>
    </w:p>
    <w:p w:rsidR="00A27FD6" w:rsidRDefault="00091AF7">
      <w:pPr>
        <w:pStyle w:val="a3"/>
        <w:ind w:right="235" w:firstLine="600"/>
      </w:pPr>
      <w:r>
        <w:t>диалог с учителем о традициях изготовления колоколов, значении колокольного звона; знакомство с видами колокольных звонов;</w:t>
      </w:r>
    </w:p>
    <w:p w:rsidR="00A27FD6" w:rsidRDefault="00091AF7">
      <w:pPr>
        <w:pStyle w:val="a3"/>
        <w:ind w:right="233" w:firstLine="600"/>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A27FD6" w:rsidRDefault="00091AF7">
      <w:pPr>
        <w:pStyle w:val="a3"/>
        <w:ind w:left="1130"/>
        <w:jc w:val="left"/>
      </w:pPr>
      <w:r>
        <w:t>выявление,</w:t>
      </w:r>
      <w:r>
        <w:rPr>
          <w:spacing w:val="-7"/>
        </w:rPr>
        <w:t xml:space="preserve"> </w:t>
      </w:r>
      <w:r>
        <w:t>обсуждение</w:t>
      </w:r>
      <w:r>
        <w:rPr>
          <w:spacing w:val="-8"/>
        </w:rPr>
        <w:t xml:space="preserve"> </w:t>
      </w:r>
      <w:r>
        <w:t>характера,</w:t>
      </w:r>
      <w:r>
        <w:rPr>
          <w:spacing w:val="-7"/>
        </w:rPr>
        <w:t xml:space="preserve"> </w:t>
      </w:r>
      <w:r>
        <w:t>выразительных</w:t>
      </w:r>
      <w:r>
        <w:rPr>
          <w:spacing w:val="-7"/>
        </w:rPr>
        <w:t xml:space="preserve"> </w:t>
      </w:r>
      <w:r>
        <w:t>средств,</w:t>
      </w:r>
      <w:r>
        <w:rPr>
          <w:spacing w:val="-7"/>
        </w:rPr>
        <w:t xml:space="preserve"> </w:t>
      </w:r>
      <w:r>
        <w:t>использованных</w:t>
      </w:r>
      <w:r>
        <w:rPr>
          <w:spacing w:val="-7"/>
        </w:rPr>
        <w:t xml:space="preserve"> </w:t>
      </w:r>
      <w:r>
        <w:t>композитором; двигательная импровизация – имитация движений звонаря на колокольне;</w:t>
      </w:r>
    </w:p>
    <w:p w:rsidR="00A27FD6" w:rsidRDefault="00091AF7">
      <w:pPr>
        <w:pStyle w:val="a3"/>
        <w:ind w:left="1130" w:right="884"/>
        <w:jc w:val="left"/>
      </w:pPr>
      <w:r>
        <w:t>ритмические</w:t>
      </w:r>
      <w:r>
        <w:rPr>
          <w:spacing w:val="-6"/>
        </w:rPr>
        <w:t xml:space="preserve"> </w:t>
      </w:r>
      <w:r>
        <w:t>и</w:t>
      </w:r>
      <w:r>
        <w:rPr>
          <w:spacing w:val="-5"/>
        </w:rPr>
        <w:t xml:space="preserve"> </w:t>
      </w:r>
      <w:r>
        <w:t>артикуляционные</w:t>
      </w:r>
      <w:r>
        <w:rPr>
          <w:spacing w:val="-7"/>
        </w:rPr>
        <w:t xml:space="preserve"> </w:t>
      </w:r>
      <w:r>
        <w:t>упражнения</w:t>
      </w:r>
      <w:r>
        <w:rPr>
          <w:spacing w:val="-8"/>
        </w:rPr>
        <w:t xml:space="preserve"> </w:t>
      </w:r>
      <w:r>
        <w:t>на</w:t>
      </w:r>
      <w:r>
        <w:rPr>
          <w:spacing w:val="-6"/>
        </w:rPr>
        <w:t xml:space="preserve"> </w:t>
      </w:r>
      <w:r>
        <w:t>основе</w:t>
      </w:r>
      <w:r>
        <w:rPr>
          <w:spacing w:val="-7"/>
        </w:rPr>
        <w:t xml:space="preserve"> </w:t>
      </w:r>
      <w:r>
        <w:t>звонарских</w:t>
      </w:r>
      <w:r>
        <w:rPr>
          <w:spacing w:val="-5"/>
        </w:rPr>
        <w:t xml:space="preserve"> </w:t>
      </w:r>
      <w:r>
        <w:t>приговорок; вариативно: просмотр документального фильма о колоколах;</w:t>
      </w:r>
    </w:p>
    <w:p w:rsidR="00A27FD6" w:rsidRDefault="00091AF7">
      <w:pPr>
        <w:pStyle w:val="a3"/>
        <w:tabs>
          <w:tab w:val="left" w:pos="2485"/>
          <w:tab w:val="left" w:pos="3903"/>
          <w:tab w:val="left" w:pos="4358"/>
          <w:tab w:val="left" w:pos="5857"/>
          <w:tab w:val="left" w:pos="7301"/>
          <w:tab w:val="left" w:pos="7898"/>
          <w:tab w:val="left" w:pos="9578"/>
        </w:tabs>
        <w:ind w:right="235" w:firstLine="600"/>
        <w:jc w:val="left"/>
      </w:pPr>
      <w:r>
        <w:rPr>
          <w:spacing w:val="-2"/>
        </w:rPr>
        <w:t>сочинение,</w:t>
      </w:r>
      <w:r>
        <w:tab/>
      </w:r>
      <w:r>
        <w:rPr>
          <w:spacing w:val="-2"/>
        </w:rPr>
        <w:t>исполнение</w:t>
      </w:r>
      <w:r>
        <w:tab/>
      </w:r>
      <w:r>
        <w:rPr>
          <w:spacing w:val="-6"/>
        </w:rPr>
        <w:t>на</w:t>
      </w:r>
      <w:r>
        <w:tab/>
      </w:r>
      <w:r>
        <w:rPr>
          <w:spacing w:val="-2"/>
        </w:rPr>
        <w:t>фортепиано,</w:t>
      </w:r>
      <w:r>
        <w:tab/>
      </w:r>
      <w:r>
        <w:rPr>
          <w:spacing w:val="-2"/>
        </w:rPr>
        <w:t>синтезаторе</w:t>
      </w:r>
      <w:r>
        <w:tab/>
      </w:r>
      <w:r>
        <w:rPr>
          <w:spacing w:val="-4"/>
        </w:rPr>
        <w:t>или</w:t>
      </w:r>
      <w:r>
        <w:tab/>
      </w:r>
      <w:r>
        <w:rPr>
          <w:spacing w:val="-2"/>
        </w:rPr>
        <w:t>металлофонах</w:t>
      </w:r>
      <w:r>
        <w:tab/>
      </w:r>
      <w:r>
        <w:rPr>
          <w:spacing w:val="-2"/>
        </w:rPr>
        <w:t xml:space="preserve">композиции </w:t>
      </w:r>
      <w:r>
        <w:t>(импровизации), имитирующей звучание колоколов.</w:t>
      </w:r>
    </w:p>
    <w:p w:rsidR="00A27FD6" w:rsidRDefault="00091AF7">
      <w:pPr>
        <w:pStyle w:val="1"/>
        <w:spacing w:before="1"/>
        <w:ind w:left="650"/>
      </w:pPr>
      <w:r>
        <w:t>Песни</w:t>
      </w:r>
      <w:r>
        <w:rPr>
          <w:spacing w:val="-2"/>
        </w:rPr>
        <w:t xml:space="preserve"> верующих</w:t>
      </w:r>
    </w:p>
    <w:p w:rsidR="00A27FD6" w:rsidRDefault="00091AF7">
      <w:pPr>
        <w:pStyle w:val="a3"/>
        <w:ind w:firstLine="600"/>
        <w:jc w:val="left"/>
      </w:pPr>
      <w:r>
        <w:t>Содержание:</w:t>
      </w:r>
      <w:r>
        <w:rPr>
          <w:spacing w:val="80"/>
        </w:rPr>
        <w:t xml:space="preserve"> </w:t>
      </w:r>
      <w:r>
        <w:t>Молитва,</w:t>
      </w:r>
      <w:r>
        <w:rPr>
          <w:spacing w:val="80"/>
        </w:rPr>
        <w:t xml:space="preserve"> </w:t>
      </w:r>
      <w:r>
        <w:t>хорал,</w:t>
      </w:r>
      <w:r>
        <w:rPr>
          <w:spacing w:val="80"/>
        </w:rPr>
        <w:t xml:space="preserve"> </w:t>
      </w:r>
      <w:r>
        <w:t>песнопение,</w:t>
      </w:r>
      <w:r>
        <w:rPr>
          <w:spacing w:val="80"/>
        </w:rPr>
        <w:t xml:space="preserve"> </w:t>
      </w:r>
      <w:r>
        <w:t>духовный</w:t>
      </w:r>
      <w:r>
        <w:rPr>
          <w:spacing w:val="80"/>
        </w:rPr>
        <w:t xml:space="preserve"> </w:t>
      </w:r>
      <w:r>
        <w:t>стих.</w:t>
      </w:r>
      <w:r>
        <w:rPr>
          <w:spacing w:val="80"/>
        </w:rPr>
        <w:t xml:space="preserve"> </w:t>
      </w:r>
      <w:r>
        <w:t>Образы</w:t>
      </w:r>
      <w:r>
        <w:rPr>
          <w:spacing w:val="80"/>
        </w:rPr>
        <w:t xml:space="preserve"> </w:t>
      </w:r>
      <w:r>
        <w:t>духовной</w:t>
      </w:r>
      <w:r>
        <w:rPr>
          <w:spacing w:val="80"/>
        </w:rPr>
        <w:t xml:space="preserve"> </w:t>
      </w:r>
      <w:r>
        <w:t>музыки</w:t>
      </w:r>
      <w:r>
        <w:rPr>
          <w:spacing w:val="80"/>
        </w:rPr>
        <w:t xml:space="preserve"> </w:t>
      </w:r>
      <w:r>
        <w:t>в творчестве композиторов-классиков.</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235"/>
        <w:jc w:val="left"/>
      </w:pPr>
      <w:r>
        <w:t>слушание,</w:t>
      </w:r>
      <w:r>
        <w:rPr>
          <w:spacing w:val="-5"/>
        </w:rPr>
        <w:t xml:space="preserve"> </w:t>
      </w:r>
      <w:r>
        <w:t>разучивание,</w:t>
      </w:r>
      <w:r>
        <w:rPr>
          <w:spacing w:val="-5"/>
        </w:rPr>
        <w:t xml:space="preserve"> </w:t>
      </w:r>
      <w:r>
        <w:t>исполнение</w:t>
      </w:r>
      <w:r>
        <w:rPr>
          <w:spacing w:val="-6"/>
        </w:rPr>
        <w:t xml:space="preserve"> </w:t>
      </w:r>
      <w:r>
        <w:t>вокальных</w:t>
      </w:r>
      <w:r>
        <w:rPr>
          <w:spacing w:val="-8"/>
        </w:rPr>
        <w:t xml:space="preserve"> </w:t>
      </w:r>
      <w:r>
        <w:t>произведений</w:t>
      </w:r>
      <w:r>
        <w:rPr>
          <w:spacing w:val="-5"/>
        </w:rPr>
        <w:t xml:space="preserve"> </w:t>
      </w:r>
      <w:r>
        <w:t>религиозного</w:t>
      </w:r>
      <w:r>
        <w:rPr>
          <w:spacing w:val="-5"/>
        </w:rPr>
        <w:t xml:space="preserve"> </w:t>
      </w:r>
      <w:r>
        <w:t>содержания; диалог с учителем о характере музыки, манере исполнения, выразительных средствах;</w:t>
      </w:r>
    </w:p>
    <w:p w:rsidR="00A27FD6" w:rsidRDefault="00091AF7">
      <w:pPr>
        <w:pStyle w:val="a3"/>
        <w:ind w:firstLine="600"/>
        <w:jc w:val="left"/>
      </w:pPr>
      <w:r>
        <w:t>знакомство</w:t>
      </w:r>
      <w:r>
        <w:rPr>
          <w:spacing w:val="80"/>
          <w:w w:val="150"/>
        </w:rPr>
        <w:t xml:space="preserve"> </w:t>
      </w:r>
      <w:r>
        <w:t>с</w:t>
      </w:r>
      <w:r>
        <w:rPr>
          <w:spacing w:val="80"/>
          <w:w w:val="150"/>
        </w:rPr>
        <w:t xml:space="preserve"> </w:t>
      </w:r>
      <w:r>
        <w:t>произведениями</w:t>
      </w:r>
      <w:r>
        <w:rPr>
          <w:spacing w:val="80"/>
          <w:w w:val="150"/>
        </w:rPr>
        <w:t xml:space="preserve"> </w:t>
      </w:r>
      <w:r>
        <w:t>светской</w:t>
      </w:r>
      <w:r>
        <w:rPr>
          <w:spacing w:val="80"/>
          <w:w w:val="150"/>
        </w:rPr>
        <w:t xml:space="preserve"> </w:t>
      </w:r>
      <w:r>
        <w:t>музыки,</w:t>
      </w:r>
      <w:r>
        <w:rPr>
          <w:spacing w:val="80"/>
          <w:w w:val="150"/>
        </w:rPr>
        <w:t xml:space="preserve"> </w:t>
      </w:r>
      <w:r>
        <w:t>в</w:t>
      </w:r>
      <w:r>
        <w:rPr>
          <w:spacing w:val="80"/>
        </w:rPr>
        <w:t xml:space="preserve"> </w:t>
      </w:r>
      <w:r>
        <w:t>которых</w:t>
      </w:r>
      <w:r>
        <w:rPr>
          <w:spacing w:val="80"/>
          <w:w w:val="150"/>
        </w:rPr>
        <w:t xml:space="preserve"> </w:t>
      </w:r>
      <w:r>
        <w:t>воплощены</w:t>
      </w:r>
      <w:r>
        <w:rPr>
          <w:spacing w:val="80"/>
          <w:w w:val="150"/>
        </w:rPr>
        <w:t xml:space="preserve"> </w:t>
      </w:r>
      <w:r>
        <w:t>молитвенные интонации, используется хоральный склад звучания;</w:t>
      </w:r>
    </w:p>
    <w:p w:rsidR="00A27FD6" w:rsidRDefault="00091AF7">
      <w:pPr>
        <w:pStyle w:val="a3"/>
        <w:ind w:left="1130" w:right="2782"/>
        <w:jc w:val="left"/>
      </w:pPr>
      <w:r>
        <w:t>вариативно:</w:t>
      </w:r>
      <w:r>
        <w:rPr>
          <w:spacing w:val="-6"/>
        </w:rPr>
        <w:t xml:space="preserve"> </w:t>
      </w:r>
      <w:r>
        <w:t>просмотр</w:t>
      </w:r>
      <w:r>
        <w:rPr>
          <w:spacing w:val="-6"/>
        </w:rPr>
        <w:t xml:space="preserve"> </w:t>
      </w:r>
      <w:r>
        <w:t>документального</w:t>
      </w:r>
      <w:r>
        <w:rPr>
          <w:spacing w:val="-6"/>
        </w:rPr>
        <w:t xml:space="preserve"> </w:t>
      </w:r>
      <w:r>
        <w:t>фильма</w:t>
      </w:r>
      <w:r>
        <w:rPr>
          <w:spacing w:val="-7"/>
        </w:rPr>
        <w:t xml:space="preserve"> </w:t>
      </w:r>
      <w:r>
        <w:t>о</w:t>
      </w:r>
      <w:r>
        <w:rPr>
          <w:spacing w:val="-6"/>
        </w:rPr>
        <w:t xml:space="preserve"> </w:t>
      </w:r>
      <w:r>
        <w:t>значении</w:t>
      </w:r>
      <w:r>
        <w:rPr>
          <w:spacing w:val="-6"/>
        </w:rPr>
        <w:t xml:space="preserve"> </w:t>
      </w:r>
      <w:r>
        <w:t>молитвы; рисование по мотивам прослушанных музыкальных произведений.</w:t>
      </w:r>
    </w:p>
    <w:p w:rsidR="00A27FD6" w:rsidRDefault="00091AF7">
      <w:pPr>
        <w:pStyle w:val="1"/>
        <w:ind w:left="650"/>
      </w:pPr>
      <w:r>
        <w:t>Инструментальная</w:t>
      </w:r>
      <w:r>
        <w:rPr>
          <w:spacing w:val="-6"/>
        </w:rPr>
        <w:t xml:space="preserve"> </w:t>
      </w:r>
      <w:r>
        <w:t>музыка</w:t>
      </w:r>
      <w:r>
        <w:rPr>
          <w:spacing w:val="-6"/>
        </w:rPr>
        <w:t xml:space="preserve"> </w:t>
      </w:r>
      <w:r>
        <w:t>в</w:t>
      </w:r>
      <w:r>
        <w:rPr>
          <w:spacing w:val="-5"/>
        </w:rPr>
        <w:t xml:space="preserve"> </w:t>
      </w:r>
      <w:r>
        <w:rPr>
          <w:spacing w:val="-2"/>
        </w:rPr>
        <w:t>церкви</w:t>
      </w:r>
    </w:p>
    <w:p w:rsidR="00A27FD6" w:rsidRDefault="00091AF7">
      <w:pPr>
        <w:pStyle w:val="a3"/>
        <w:ind w:left="1130" w:right="2411"/>
        <w:jc w:val="left"/>
      </w:pPr>
      <w:r>
        <w:t>Содержание:</w:t>
      </w:r>
      <w:r>
        <w:rPr>
          <w:spacing w:val="-5"/>
        </w:rPr>
        <w:t xml:space="preserve"> </w:t>
      </w:r>
      <w:r>
        <w:t>Орган</w:t>
      </w:r>
      <w:r>
        <w:rPr>
          <w:spacing w:val="-5"/>
        </w:rPr>
        <w:t xml:space="preserve"> </w:t>
      </w:r>
      <w:r>
        <w:t>и</w:t>
      </w:r>
      <w:r>
        <w:rPr>
          <w:spacing w:val="-5"/>
        </w:rPr>
        <w:t xml:space="preserve"> </w:t>
      </w:r>
      <w:r>
        <w:t>его</w:t>
      </w:r>
      <w:r>
        <w:rPr>
          <w:spacing w:val="-6"/>
        </w:rPr>
        <w:t xml:space="preserve"> </w:t>
      </w:r>
      <w:r>
        <w:t>роль</w:t>
      </w:r>
      <w:r>
        <w:rPr>
          <w:spacing w:val="-5"/>
        </w:rPr>
        <w:t xml:space="preserve"> </w:t>
      </w:r>
      <w:r>
        <w:t>в</w:t>
      </w:r>
      <w:r>
        <w:rPr>
          <w:spacing w:val="-6"/>
        </w:rPr>
        <w:t xml:space="preserve"> </w:t>
      </w:r>
      <w:r>
        <w:t>богослужении.</w:t>
      </w:r>
      <w:r>
        <w:rPr>
          <w:spacing w:val="-5"/>
        </w:rPr>
        <w:t xml:space="preserve"> </w:t>
      </w:r>
      <w:r>
        <w:t>Творчество</w:t>
      </w:r>
      <w:r>
        <w:rPr>
          <w:spacing w:val="-3"/>
        </w:rPr>
        <w:t xml:space="preserve"> </w:t>
      </w:r>
      <w:r>
        <w:t>И.С.</w:t>
      </w:r>
      <w:r>
        <w:rPr>
          <w:spacing w:val="-6"/>
        </w:rPr>
        <w:t xml:space="preserve"> </w:t>
      </w:r>
      <w:r>
        <w:t>Баха. Виды деятельности обучающихся:</w:t>
      </w:r>
    </w:p>
    <w:p w:rsidR="00A27FD6" w:rsidRDefault="00091AF7">
      <w:pPr>
        <w:pStyle w:val="a3"/>
        <w:ind w:left="1130"/>
        <w:jc w:val="left"/>
      </w:pPr>
      <w:r>
        <w:t>чтение</w:t>
      </w:r>
      <w:r>
        <w:rPr>
          <w:spacing w:val="68"/>
        </w:rPr>
        <w:t xml:space="preserve"> </w:t>
      </w:r>
      <w:r>
        <w:t>учебных</w:t>
      </w:r>
      <w:r>
        <w:rPr>
          <w:spacing w:val="70"/>
        </w:rPr>
        <w:t xml:space="preserve"> </w:t>
      </w:r>
      <w:r>
        <w:t>и</w:t>
      </w:r>
      <w:r>
        <w:rPr>
          <w:spacing w:val="72"/>
        </w:rPr>
        <w:t xml:space="preserve"> </w:t>
      </w:r>
      <w:r>
        <w:t>художественных</w:t>
      </w:r>
      <w:r>
        <w:rPr>
          <w:spacing w:val="70"/>
        </w:rPr>
        <w:t xml:space="preserve"> </w:t>
      </w:r>
      <w:r>
        <w:t>текстов,</w:t>
      </w:r>
      <w:r>
        <w:rPr>
          <w:spacing w:val="71"/>
        </w:rPr>
        <w:t xml:space="preserve"> </w:t>
      </w:r>
      <w:r>
        <w:t>посвящённых</w:t>
      </w:r>
      <w:r>
        <w:rPr>
          <w:spacing w:val="70"/>
        </w:rPr>
        <w:t xml:space="preserve"> </w:t>
      </w:r>
      <w:r>
        <w:t>истории</w:t>
      </w:r>
      <w:r>
        <w:rPr>
          <w:spacing w:val="72"/>
        </w:rPr>
        <w:t xml:space="preserve"> </w:t>
      </w:r>
      <w:r>
        <w:t>создания,</w:t>
      </w:r>
      <w:r>
        <w:rPr>
          <w:spacing w:val="72"/>
        </w:rPr>
        <w:t xml:space="preserve"> </w:t>
      </w:r>
      <w:r>
        <w:rPr>
          <w:spacing w:val="-2"/>
        </w:rPr>
        <w:t>устройству</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3677" w:hanging="600"/>
        <w:jc w:val="left"/>
      </w:pPr>
      <w:r>
        <w:t>органа,</w:t>
      </w:r>
      <w:r>
        <w:rPr>
          <w:spacing w:val="-5"/>
        </w:rPr>
        <w:t xml:space="preserve"> </w:t>
      </w:r>
      <w:r>
        <w:t>его</w:t>
      </w:r>
      <w:r>
        <w:rPr>
          <w:spacing w:val="-6"/>
        </w:rPr>
        <w:t xml:space="preserve"> </w:t>
      </w:r>
      <w:r>
        <w:t>роли</w:t>
      </w:r>
      <w:r>
        <w:rPr>
          <w:spacing w:val="-5"/>
        </w:rPr>
        <w:t xml:space="preserve"> </w:t>
      </w:r>
      <w:r>
        <w:t>в</w:t>
      </w:r>
      <w:r>
        <w:rPr>
          <w:spacing w:val="-6"/>
        </w:rPr>
        <w:t xml:space="preserve"> </w:t>
      </w:r>
      <w:r>
        <w:t>католическом</w:t>
      </w:r>
      <w:r>
        <w:rPr>
          <w:spacing w:val="-6"/>
        </w:rPr>
        <w:t xml:space="preserve"> </w:t>
      </w:r>
      <w:r>
        <w:t>и</w:t>
      </w:r>
      <w:r>
        <w:rPr>
          <w:spacing w:val="-5"/>
        </w:rPr>
        <w:t xml:space="preserve"> </w:t>
      </w:r>
      <w:r>
        <w:t>протестантском</w:t>
      </w:r>
      <w:r>
        <w:rPr>
          <w:spacing w:val="-6"/>
        </w:rPr>
        <w:t xml:space="preserve"> </w:t>
      </w:r>
      <w:r>
        <w:t>богослужении; ответы на вопросы учителя;</w:t>
      </w:r>
    </w:p>
    <w:p w:rsidR="00A27FD6" w:rsidRDefault="00091AF7">
      <w:pPr>
        <w:pStyle w:val="a3"/>
        <w:ind w:left="1130"/>
        <w:jc w:val="left"/>
      </w:pPr>
      <w:r>
        <w:t>слушание</w:t>
      </w:r>
      <w:r>
        <w:rPr>
          <w:spacing w:val="-4"/>
        </w:rPr>
        <w:t xml:space="preserve"> </w:t>
      </w:r>
      <w:r>
        <w:t>органной</w:t>
      </w:r>
      <w:r>
        <w:rPr>
          <w:spacing w:val="-2"/>
        </w:rPr>
        <w:t xml:space="preserve"> </w:t>
      </w:r>
      <w:r>
        <w:t>музыки</w:t>
      </w:r>
      <w:r>
        <w:rPr>
          <w:spacing w:val="-1"/>
        </w:rPr>
        <w:t xml:space="preserve"> </w:t>
      </w:r>
      <w:r>
        <w:t>И.С.</w:t>
      </w:r>
      <w:r>
        <w:rPr>
          <w:spacing w:val="-3"/>
        </w:rPr>
        <w:t xml:space="preserve"> </w:t>
      </w:r>
      <w:r>
        <w:rPr>
          <w:spacing w:val="-4"/>
        </w:rPr>
        <w:t>Баха;</w:t>
      </w:r>
    </w:p>
    <w:p w:rsidR="00A27FD6" w:rsidRDefault="00091AF7">
      <w:pPr>
        <w:pStyle w:val="a3"/>
        <w:ind w:left="1130"/>
        <w:jc w:val="left"/>
      </w:pPr>
      <w:r>
        <w:t>описание</w:t>
      </w:r>
      <w:r>
        <w:rPr>
          <w:spacing w:val="-6"/>
        </w:rPr>
        <w:t xml:space="preserve"> </w:t>
      </w:r>
      <w:r>
        <w:t>впечатления</w:t>
      </w:r>
      <w:r>
        <w:rPr>
          <w:spacing w:val="-8"/>
        </w:rPr>
        <w:t xml:space="preserve"> </w:t>
      </w:r>
      <w:r>
        <w:t>от</w:t>
      </w:r>
      <w:r>
        <w:rPr>
          <w:spacing w:val="-5"/>
        </w:rPr>
        <w:t xml:space="preserve"> </w:t>
      </w:r>
      <w:r>
        <w:t>восприятия,</w:t>
      </w:r>
      <w:r>
        <w:rPr>
          <w:spacing w:val="-5"/>
        </w:rPr>
        <w:t xml:space="preserve"> </w:t>
      </w:r>
      <w:r>
        <w:t>характеристика</w:t>
      </w:r>
      <w:r>
        <w:rPr>
          <w:spacing w:val="-6"/>
        </w:rPr>
        <w:t xml:space="preserve"> </w:t>
      </w:r>
      <w:r>
        <w:t>музыкально-выразительных</w:t>
      </w:r>
      <w:r>
        <w:rPr>
          <w:spacing w:val="-5"/>
        </w:rPr>
        <w:t xml:space="preserve"> </w:t>
      </w:r>
      <w:r>
        <w:t>средств; игровая имитация особенностей игры на органе (во время слушания);</w:t>
      </w:r>
    </w:p>
    <w:p w:rsidR="00A27FD6" w:rsidRDefault="00091AF7">
      <w:pPr>
        <w:pStyle w:val="a3"/>
        <w:ind w:firstLine="600"/>
        <w:jc w:val="left"/>
      </w:pPr>
      <w:r>
        <w:t>звуковое</w:t>
      </w:r>
      <w:r>
        <w:rPr>
          <w:spacing w:val="40"/>
        </w:rPr>
        <w:t xml:space="preserve"> </w:t>
      </w:r>
      <w:r>
        <w:t>исследование</w:t>
      </w:r>
      <w:r>
        <w:rPr>
          <w:spacing w:val="40"/>
        </w:rPr>
        <w:t xml:space="preserve"> </w:t>
      </w:r>
      <w:r>
        <w:t>–</w:t>
      </w:r>
      <w:r>
        <w:rPr>
          <w:spacing w:val="40"/>
        </w:rPr>
        <w:t xml:space="preserve"> </w:t>
      </w:r>
      <w:r>
        <w:t>исполнение</w:t>
      </w:r>
      <w:r>
        <w:rPr>
          <w:spacing w:val="40"/>
        </w:rPr>
        <w:t xml:space="preserve"> </w:t>
      </w:r>
      <w:r>
        <w:t>(учителем)</w:t>
      </w:r>
      <w:r>
        <w:rPr>
          <w:spacing w:val="40"/>
        </w:rPr>
        <w:t xml:space="preserve"> </w:t>
      </w:r>
      <w:r>
        <w:t>на</w:t>
      </w:r>
      <w:r>
        <w:rPr>
          <w:spacing w:val="40"/>
        </w:rPr>
        <w:t xml:space="preserve"> </w:t>
      </w:r>
      <w:r>
        <w:t>синтезаторе</w:t>
      </w:r>
      <w:r>
        <w:rPr>
          <w:spacing w:val="40"/>
        </w:rPr>
        <w:t xml:space="preserve"> </w:t>
      </w:r>
      <w:r>
        <w:t>знакомых</w:t>
      </w:r>
      <w:r>
        <w:rPr>
          <w:spacing w:val="40"/>
        </w:rPr>
        <w:t xml:space="preserve"> </w:t>
      </w:r>
      <w:r>
        <w:t>музыкальных</w:t>
      </w:r>
      <w:r>
        <w:rPr>
          <w:spacing w:val="80"/>
        </w:rPr>
        <w:t xml:space="preserve"> </w:t>
      </w:r>
      <w:r>
        <w:t>произведений тембром органа;</w:t>
      </w:r>
    </w:p>
    <w:p w:rsidR="00A27FD6" w:rsidRDefault="00091AF7">
      <w:pPr>
        <w:pStyle w:val="a3"/>
        <w:ind w:left="1130"/>
        <w:jc w:val="left"/>
      </w:pPr>
      <w:r>
        <w:t>наблюдение</w:t>
      </w:r>
      <w:r>
        <w:rPr>
          <w:spacing w:val="-5"/>
        </w:rPr>
        <w:t xml:space="preserve"> </w:t>
      </w:r>
      <w:r>
        <w:t>за</w:t>
      </w:r>
      <w:r>
        <w:rPr>
          <w:spacing w:val="-3"/>
        </w:rPr>
        <w:t xml:space="preserve"> </w:t>
      </w:r>
      <w:r>
        <w:t>трансформацией</w:t>
      </w:r>
      <w:r>
        <w:rPr>
          <w:spacing w:val="-2"/>
        </w:rPr>
        <w:t xml:space="preserve"> </w:t>
      </w:r>
      <w:r>
        <w:t>музыкального</w:t>
      </w:r>
      <w:r>
        <w:rPr>
          <w:spacing w:val="-1"/>
        </w:rPr>
        <w:t xml:space="preserve"> </w:t>
      </w:r>
      <w:r>
        <w:rPr>
          <w:spacing w:val="-2"/>
        </w:rPr>
        <w:t>образа;</w:t>
      </w:r>
    </w:p>
    <w:p w:rsidR="00A27FD6" w:rsidRDefault="00091AF7">
      <w:pPr>
        <w:pStyle w:val="a3"/>
        <w:tabs>
          <w:tab w:val="left" w:pos="2205"/>
          <w:tab w:val="left" w:pos="2627"/>
          <w:tab w:val="left" w:pos="3805"/>
          <w:tab w:val="left" w:pos="4001"/>
          <w:tab w:val="left" w:pos="5004"/>
          <w:tab w:val="left" w:pos="5193"/>
          <w:tab w:val="left" w:pos="6402"/>
          <w:tab w:val="left" w:pos="6937"/>
          <w:tab w:val="left" w:pos="7503"/>
          <w:tab w:val="left" w:pos="7935"/>
          <w:tab w:val="left" w:pos="8405"/>
          <w:tab w:val="left" w:pos="9379"/>
        </w:tabs>
        <w:ind w:right="230" w:firstLine="600"/>
        <w:jc w:val="left"/>
        <w:rPr>
          <w:b/>
        </w:rPr>
      </w:pPr>
      <w:r>
        <w:rPr>
          <w:spacing w:val="-2"/>
        </w:rPr>
        <w:t>вариативно:</w:t>
      </w:r>
      <w:r>
        <w:tab/>
      </w:r>
      <w:r>
        <w:rPr>
          <w:spacing w:val="-2"/>
        </w:rPr>
        <w:t>посещение</w:t>
      </w:r>
      <w:r>
        <w:tab/>
      </w:r>
      <w:r>
        <w:tab/>
      </w:r>
      <w:r>
        <w:rPr>
          <w:spacing w:val="-2"/>
        </w:rPr>
        <w:t>концерта</w:t>
      </w:r>
      <w:r>
        <w:tab/>
      </w:r>
      <w:r>
        <w:tab/>
      </w:r>
      <w:r>
        <w:rPr>
          <w:spacing w:val="-2"/>
        </w:rPr>
        <w:t>органной</w:t>
      </w:r>
      <w:r>
        <w:tab/>
      </w:r>
      <w:r>
        <w:rPr>
          <w:spacing w:val="-2"/>
        </w:rPr>
        <w:t>музыки;</w:t>
      </w:r>
      <w:r>
        <w:tab/>
      </w:r>
      <w:r>
        <w:rPr>
          <w:spacing w:val="-2"/>
        </w:rPr>
        <w:t>рассматривание</w:t>
      </w:r>
      <w:r>
        <w:tab/>
      </w:r>
      <w:r>
        <w:rPr>
          <w:spacing w:val="-47"/>
        </w:rPr>
        <w:t xml:space="preserve"> </w:t>
      </w:r>
      <w:r>
        <w:rPr>
          <w:spacing w:val="-2"/>
        </w:rPr>
        <w:t xml:space="preserve">иллюстраций, </w:t>
      </w:r>
      <w:r>
        <w:t>изображений</w:t>
      </w:r>
      <w:r>
        <w:rPr>
          <w:spacing w:val="73"/>
        </w:rPr>
        <w:t xml:space="preserve"> </w:t>
      </w:r>
      <w:r>
        <w:t>органа;</w:t>
      </w:r>
      <w:r>
        <w:rPr>
          <w:spacing w:val="40"/>
        </w:rPr>
        <w:t xml:space="preserve"> </w:t>
      </w:r>
      <w:r>
        <w:t>проблемная</w:t>
      </w:r>
      <w:r>
        <w:rPr>
          <w:spacing w:val="72"/>
        </w:rPr>
        <w:t xml:space="preserve"> </w:t>
      </w:r>
      <w:r>
        <w:t>ситуация</w:t>
      </w:r>
      <w:r>
        <w:rPr>
          <w:spacing w:val="72"/>
        </w:rPr>
        <w:t xml:space="preserve"> </w:t>
      </w:r>
      <w:r>
        <w:t>–</w:t>
      </w:r>
      <w:r>
        <w:rPr>
          <w:spacing w:val="72"/>
        </w:rPr>
        <w:t xml:space="preserve"> </w:t>
      </w:r>
      <w:r>
        <w:t>выдвижение</w:t>
      </w:r>
      <w:r>
        <w:rPr>
          <w:spacing w:val="71"/>
        </w:rPr>
        <w:t xml:space="preserve"> </w:t>
      </w:r>
      <w:r>
        <w:t>гипотез</w:t>
      </w:r>
      <w:r>
        <w:rPr>
          <w:spacing w:val="71"/>
        </w:rPr>
        <w:t xml:space="preserve"> </w:t>
      </w:r>
      <w:r>
        <w:t>о</w:t>
      </w:r>
      <w:r>
        <w:rPr>
          <w:spacing w:val="72"/>
        </w:rPr>
        <w:t xml:space="preserve"> </w:t>
      </w:r>
      <w:r>
        <w:t>принципах</w:t>
      </w:r>
      <w:r>
        <w:rPr>
          <w:spacing w:val="72"/>
        </w:rPr>
        <w:t xml:space="preserve"> </w:t>
      </w:r>
      <w:r>
        <w:t>работы</w:t>
      </w:r>
      <w:r>
        <w:rPr>
          <w:spacing w:val="40"/>
        </w:rPr>
        <w:t xml:space="preserve"> </w:t>
      </w:r>
      <w:r>
        <w:t xml:space="preserve">этого </w:t>
      </w:r>
      <w:r>
        <w:rPr>
          <w:spacing w:val="-2"/>
        </w:rPr>
        <w:t>музыкального</w:t>
      </w:r>
      <w:r>
        <w:tab/>
      </w:r>
      <w:r>
        <w:rPr>
          <w:spacing w:val="-2"/>
        </w:rPr>
        <w:t>инструмента;</w:t>
      </w:r>
      <w:r>
        <w:tab/>
      </w:r>
      <w:r>
        <w:rPr>
          <w:spacing w:val="-2"/>
        </w:rPr>
        <w:t>просмотр</w:t>
      </w:r>
      <w:r>
        <w:tab/>
      </w:r>
      <w:r>
        <w:rPr>
          <w:spacing w:val="-2"/>
        </w:rPr>
        <w:t>познавательного</w:t>
      </w:r>
      <w:r>
        <w:tab/>
      </w:r>
      <w:r>
        <w:rPr>
          <w:spacing w:val="-2"/>
        </w:rPr>
        <w:t>фильма</w:t>
      </w:r>
      <w:r>
        <w:tab/>
      </w:r>
      <w:r>
        <w:rPr>
          <w:spacing w:val="-6"/>
        </w:rPr>
        <w:t>об</w:t>
      </w:r>
      <w:r>
        <w:tab/>
      </w:r>
      <w:r>
        <w:rPr>
          <w:spacing w:val="-2"/>
        </w:rPr>
        <w:t>органе;</w:t>
      </w:r>
      <w:r>
        <w:tab/>
      </w:r>
      <w:r>
        <w:rPr>
          <w:spacing w:val="-2"/>
        </w:rPr>
        <w:t xml:space="preserve">литературное, </w:t>
      </w:r>
      <w:r>
        <w:t xml:space="preserve">художественное творчество на основе музыкальных впечатлений от восприятия органной музыки. </w:t>
      </w:r>
      <w:r>
        <w:rPr>
          <w:b/>
        </w:rPr>
        <w:t>Искусство Русской православной церкви</w:t>
      </w:r>
    </w:p>
    <w:p w:rsidR="00A27FD6" w:rsidRDefault="00091AF7">
      <w:pPr>
        <w:pStyle w:val="a3"/>
        <w:ind w:firstLine="600"/>
        <w:jc w:val="left"/>
      </w:pPr>
      <w:r>
        <w:t>Содержание:</w:t>
      </w:r>
      <w:r>
        <w:rPr>
          <w:spacing w:val="-2"/>
        </w:rPr>
        <w:t xml:space="preserve"> </w:t>
      </w:r>
      <w:r>
        <w:t>Музыка</w:t>
      </w:r>
      <w:r>
        <w:rPr>
          <w:spacing w:val="-3"/>
        </w:rPr>
        <w:t xml:space="preserve"> </w:t>
      </w:r>
      <w:r>
        <w:t>в</w:t>
      </w:r>
      <w:r>
        <w:rPr>
          <w:spacing w:val="-5"/>
        </w:rPr>
        <w:t xml:space="preserve"> </w:t>
      </w:r>
      <w:r>
        <w:t>православном</w:t>
      </w:r>
      <w:r>
        <w:rPr>
          <w:spacing w:val="-3"/>
        </w:rPr>
        <w:t xml:space="preserve"> </w:t>
      </w:r>
      <w:r>
        <w:t>храме.</w:t>
      </w:r>
      <w:r>
        <w:rPr>
          <w:spacing w:val="-2"/>
        </w:rPr>
        <w:t xml:space="preserve"> </w:t>
      </w:r>
      <w:r>
        <w:t>Традиции</w:t>
      </w:r>
      <w:r>
        <w:rPr>
          <w:spacing w:val="-1"/>
        </w:rPr>
        <w:t xml:space="preserve"> </w:t>
      </w:r>
      <w:r>
        <w:t>исполнения,</w:t>
      </w:r>
      <w:r>
        <w:rPr>
          <w:spacing w:val="-5"/>
        </w:rPr>
        <w:t xml:space="preserve"> </w:t>
      </w:r>
      <w:r>
        <w:t>жанры</w:t>
      </w:r>
      <w:r>
        <w:rPr>
          <w:spacing w:val="-3"/>
        </w:rPr>
        <w:t xml:space="preserve"> </w:t>
      </w:r>
      <w:r>
        <w:t>(тропарь,</w:t>
      </w:r>
      <w:r>
        <w:rPr>
          <w:spacing w:val="-2"/>
        </w:rPr>
        <w:t xml:space="preserve"> </w:t>
      </w:r>
      <w:r>
        <w:t>стихира, величание и другое). Музыка и живопись, посвящённые святым. Образы Христа, Богородицы.</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tabs>
          <w:tab w:val="left" w:pos="2679"/>
          <w:tab w:val="left" w:pos="4096"/>
          <w:tab w:val="left" w:pos="5406"/>
          <w:tab w:val="left" w:pos="7048"/>
          <w:tab w:val="left" w:pos="8555"/>
          <w:tab w:val="left" w:pos="9780"/>
        </w:tabs>
        <w:ind w:right="234" w:firstLine="600"/>
        <w:jc w:val="left"/>
      </w:pPr>
      <w:r>
        <w:rPr>
          <w:spacing w:val="-2"/>
        </w:rPr>
        <w:t>разучивание,</w:t>
      </w:r>
      <w:r>
        <w:tab/>
      </w:r>
      <w:r>
        <w:rPr>
          <w:spacing w:val="-2"/>
        </w:rPr>
        <w:t>исполнение</w:t>
      </w:r>
      <w:r>
        <w:tab/>
      </w:r>
      <w:r>
        <w:rPr>
          <w:spacing w:val="-2"/>
        </w:rPr>
        <w:t>вокальных</w:t>
      </w:r>
      <w:r>
        <w:tab/>
      </w:r>
      <w:r>
        <w:rPr>
          <w:spacing w:val="-2"/>
        </w:rPr>
        <w:t>произведений</w:t>
      </w:r>
      <w:r>
        <w:tab/>
      </w:r>
      <w:r>
        <w:rPr>
          <w:spacing w:val="-2"/>
        </w:rPr>
        <w:t>религиозной</w:t>
      </w:r>
      <w:r>
        <w:tab/>
      </w:r>
      <w:r>
        <w:rPr>
          <w:spacing w:val="-2"/>
        </w:rPr>
        <w:t>тематики,</w:t>
      </w:r>
      <w:r>
        <w:tab/>
      </w:r>
      <w:r>
        <w:rPr>
          <w:spacing w:val="-2"/>
        </w:rPr>
        <w:t xml:space="preserve">сравнение </w:t>
      </w:r>
      <w:r>
        <w:t>церковных мелодий и народных песен, мелодий светской музыки;</w:t>
      </w:r>
    </w:p>
    <w:p w:rsidR="00A27FD6" w:rsidRDefault="00091AF7">
      <w:pPr>
        <w:pStyle w:val="a3"/>
        <w:ind w:left="1130"/>
        <w:jc w:val="left"/>
      </w:pPr>
      <w:r>
        <w:t>прослеживание</w:t>
      </w:r>
      <w:r>
        <w:rPr>
          <w:spacing w:val="-4"/>
        </w:rPr>
        <w:t xml:space="preserve"> </w:t>
      </w:r>
      <w:r>
        <w:t>исполняемых</w:t>
      </w:r>
      <w:r>
        <w:rPr>
          <w:spacing w:val="-2"/>
        </w:rPr>
        <w:t xml:space="preserve"> </w:t>
      </w:r>
      <w:r>
        <w:t>мелодий</w:t>
      </w:r>
      <w:r>
        <w:rPr>
          <w:spacing w:val="-1"/>
        </w:rPr>
        <w:t xml:space="preserve"> </w:t>
      </w:r>
      <w:r>
        <w:t>по</w:t>
      </w:r>
      <w:r>
        <w:rPr>
          <w:spacing w:val="-3"/>
        </w:rPr>
        <w:t xml:space="preserve"> </w:t>
      </w:r>
      <w:r>
        <w:t>нотной</w:t>
      </w:r>
      <w:r>
        <w:rPr>
          <w:spacing w:val="-1"/>
        </w:rPr>
        <w:t xml:space="preserve"> </w:t>
      </w:r>
      <w:r>
        <w:rPr>
          <w:spacing w:val="-2"/>
        </w:rPr>
        <w:t>записи;</w:t>
      </w:r>
    </w:p>
    <w:p w:rsidR="00A27FD6" w:rsidRDefault="00091AF7">
      <w:pPr>
        <w:pStyle w:val="a3"/>
        <w:ind w:left="1130"/>
        <w:jc w:val="left"/>
      </w:pPr>
      <w:r>
        <w:t>анализ</w:t>
      </w:r>
      <w:r>
        <w:rPr>
          <w:spacing w:val="-5"/>
        </w:rPr>
        <w:t xml:space="preserve"> </w:t>
      </w:r>
      <w:r>
        <w:t>типа</w:t>
      </w:r>
      <w:r>
        <w:rPr>
          <w:spacing w:val="-3"/>
        </w:rPr>
        <w:t xml:space="preserve"> </w:t>
      </w:r>
      <w:r>
        <w:t>мелодического</w:t>
      </w:r>
      <w:r>
        <w:rPr>
          <w:spacing w:val="-3"/>
        </w:rPr>
        <w:t xml:space="preserve"> </w:t>
      </w:r>
      <w:r>
        <w:t>движения,</w:t>
      </w:r>
      <w:r>
        <w:rPr>
          <w:spacing w:val="-2"/>
        </w:rPr>
        <w:t xml:space="preserve"> </w:t>
      </w:r>
      <w:r>
        <w:t>особенностей</w:t>
      </w:r>
      <w:r>
        <w:rPr>
          <w:spacing w:val="-3"/>
        </w:rPr>
        <w:t xml:space="preserve"> </w:t>
      </w:r>
      <w:r>
        <w:t>ритма,</w:t>
      </w:r>
      <w:r>
        <w:rPr>
          <w:spacing w:val="-2"/>
        </w:rPr>
        <w:t xml:space="preserve"> </w:t>
      </w:r>
      <w:r>
        <w:t>темпа,</w:t>
      </w:r>
      <w:r>
        <w:rPr>
          <w:spacing w:val="-2"/>
        </w:rPr>
        <w:t xml:space="preserve"> динамики;</w:t>
      </w:r>
    </w:p>
    <w:p w:rsidR="00A27FD6" w:rsidRDefault="00091AF7">
      <w:pPr>
        <w:pStyle w:val="a3"/>
        <w:ind w:left="1130"/>
        <w:jc w:val="left"/>
      </w:pPr>
      <w:r>
        <w:t>сопоставление</w:t>
      </w:r>
      <w:r>
        <w:rPr>
          <w:spacing w:val="-4"/>
        </w:rPr>
        <w:t xml:space="preserve"> </w:t>
      </w:r>
      <w:r>
        <w:t>произведений</w:t>
      </w:r>
      <w:r>
        <w:rPr>
          <w:spacing w:val="-3"/>
        </w:rPr>
        <w:t xml:space="preserve"> </w:t>
      </w:r>
      <w:r>
        <w:t>музыки</w:t>
      </w:r>
      <w:r>
        <w:rPr>
          <w:spacing w:val="-5"/>
        </w:rPr>
        <w:t xml:space="preserve"> </w:t>
      </w:r>
      <w:r>
        <w:t>и</w:t>
      </w:r>
      <w:r>
        <w:rPr>
          <w:spacing w:val="-3"/>
        </w:rPr>
        <w:t xml:space="preserve"> </w:t>
      </w:r>
      <w:r>
        <w:t>живописи,</w:t>
      </w:r>
      <w:r>
        <w:rPr>
          <w:spacing w:val="-3"/>
        </w:rPr>
        <w:t xml:space="preserve"> </w:t>
      </w:r>
      <w:r>
        <w:t>посвящённых</w:t>
      </w:r>
      <w:r>
        <w:rPr>
          <w:spacing w:val="-3"/>
        </w:rPr>
        <w:t xml:space="preserve"> </w:t>
      </w:r>
      <w:r>
        <w:t>святым,</w:t>
      </w:r>
      <w:r>
        <w:rPr>
          <w:spacing w:val="-3"/>
        </w:rPr>
        <w:t xml:space="preserve"> </w:t>
      </w:r>
      <w:r>
        <w:t>Христу,</w:t>
      </w:r>
      <w:r>
        <w:rPr>
          <w:spacing w:val="-3"/>
        </w:rPr>
        <w:t xml:space="preserve"> </w:t>
      </w:r>
      <w:r>
        <w:t>Богородице; вариативно:</w:t>
      </w:r>
      <w:r>
        <w:rPr>
          <w:spacing w:val="11"/>
        </w:rPr>
        <w:t xml:space="preserve"> </w:t>
      </w:r>
      <w:r>
        <w:t>посещение</w:t>
      </w:r>
      <w:r>
        <w:rPr>
          <w:spacing w:val="12"/>
        </w:rPr>
        <w:t xml:space="preserve"> </w:t>
      </w:r>
      <w:r>
        <w:t>храма;</w:t>
      </w:r>
      <w:r>
        <w:rPr>
          <w:spacing w:val="14"/>
        </w:rPr>
        <w:t xml:space="preserve"> </w:t>
      </w:r>
      <w:r>
        <w:t>поиск</w:t>
      </w:r>
      <w:r>
        <w:rPr>
          <w:spacing w:val="12"/>
        </w:rPr>
        <w:t xml:space="preserve"> </w:t>
      </w:r>
      <w:r>
        <w:t>в</w:t>
      </w:r>
      <w:r>
        <w:rPr>
          <w:spacing w:val="13"/>
        </w:rPr>
        <w:t xml:space="preserve"> </w:t>
      </w:r>
      <w:r>
        <w:t>Интернете</w:t>
      </w:r>
      <w:r>
        <w:rPr>
          <w:spacing w:val="14"/>
        </w:rPr>
        <w:t xml:space="preserve"> </w:t>
      </w:r>
      <w:r>
        <w:t>информации</w:t>
      </w:r>
      <w:r>
        <w:rPr>
          <w:spacing w:val="14"/>
        </w:rPr>
        <w:t xml:space="preserve"> </w:t>
      </w:r>
      <w:r>
        <w:t>о</w:t>
      </w:r>
      <w:r>
        <w:rPr>
          <w:spacing w:val="11"/>
        </w:rPr>
        <w:t xml:space="preserve"> </w:t>
      </w:r>
      <w:r>
        <w:t>Крещении</w:t>
      </w:r>
      <w:r>
        <w:rPr>
          <w:spacing w:val="12"/>
        </w:rPr>
        <w:t xml:space="preserve"> </w:t>
      </w:r>
      <w:r>
        <w:t>Руси,</w:t>
      </w:r>
      <w:r>
        <w:rPr>
          <w:spacing w:val="13"/>
        </w:rPr>
        <w:t xml:space="preserve"> </w:t>
      </w:r>
      <w:r>
        <w:t>святых,</w:t>
      </w:r>
      <w:r>
        <w:rPr>
          <w:spacing w:val="14"/>
        </w:rPr>
        <w:t xml:space="preserve"> </w:t>
      </w:r>
      <w:r>
        <w:rPr>
          <w:spacing w:val="-5"/>
        </w:rPr>
        <w:t>об</w:t>
      </w:r>
    </w:p>
    <w:p w:rsidR="00A27FD6" w:rsidRDefault="00091AF7">
      <w:pPr>
        <w:pStyle w:val="a3"/>
        <w:jc w:val="left"/>
      </w:pPr>
      <w:r>
        <w:rPr>
          <w:spacing w:val="-2"/>
        </w:rPr>
        <w:t>иконах.</w:t>
      </w:r>
    </w:p>
    <w:p w:rsidR="00A27FD6" w:rsidRDefault="00091AF7">
      <w:pPr>
        <w:pStyle w:val="1"/>
        <w:ind w:left="650"/>
      </w:pPr>
      <w:r>
        <w:t>Религиозные</w:t>
      </w:r>
      <w:r>
        <w:rPr>
          <w:spacing w:val="-3"/>
        </w:rPr>
        <w:t xml:space="preserve"> </w:t>
      </w:r>
      <w:r>
        <w:rPr>
          <w:spacing w:val="-2"/>
        </w:rPr>
        <w:t>праздники</w:t>
      </w:r>
    </w:p>
    <w:p w:rsidR="00A27FD6" w:rsidRDefault="00091AF7">
      <w:pPr>
        <w:pStyle w:val="a3"/>
        <w:ind w:right="234" w:firstLine="600"/>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
    <w:p w:rsidR="00A27FD6" w:rsidRDefault="00091AF7">
      <w:pPr>
        <w:pStyle w:val="a3"/>
        <w:spacing w:before="1"/>
        <w:ind w:right="230" w:firstLine="600"/>
      </w:pPr>
      <w: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Знакомство с фрагментами литургической музыки русских композиторов-классиков (С.В. Рахманинов, П.И. Чайковский и других композиторов).</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6" w:firstLine="600"/>
      </w:pPr>
      <w:r>
        <w:t>слушание музыкальных фрагментов праздничных богослужений, определение характера музыки, её религиозного содержания;</w:t>
      </w:r>
    </w:p>
    <w:p w:rsidR="00A27FD6" w:rsidRDefault="00091AF7">
      <w:pPr>
        <w:pStyle w:val="a3"/>
        <w:ind w:right="229" w:firstLine="600"/>
      </w:pPr>
      <w:r>
        <w:t>разучивание (с опорой на нотный текст), исполнение доступных вокальных произведений духовной музыки;</w:t>
      </w:r>
    </w:p>
    <w:p w:rsidR="00A27FD6" w:rsidRDefault="00091AF7">
      <w:pPr>
        <w:pStyle w:val="a3"/>
        <w:ind w:right="238" w:firstLine="600"/>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A27FD6" w:rsidRDefault="00A27FD6">
      <w:pPr>
        <w:pStyle w:val="a3"/>
        <w:ind w:left="0"/>
        <w:jc w:val="left"/>
      </w:pPr>
    </w:p>
    <w:p w:rsidR="00A27FD6" w:rsidRDefault="00091AF7">
      <w:pPr>
        <w:pStyle w:val="1"/>
        <w:ind w:left="650"/>
      </w:pPr>
      <w:r>
        <w:t>Модуль</w:t>
      </w:r>
      <w:r>
        <w:rPr>
          <w:spacing w:val="-1"/>
        </w:rPr>
        <w:t xml:space="preserve"> </w:t>
      </w:r>
      <w:r>
        <w:t>№</w:t>
      </w:r>
      <w:r>
        <w:rPr>
          <w:spacing w:val="-1"/>
        </w:rPr>
        <w:t xml:space="preserve"> </w:t>
      </w:r>
      <w:r>
        <w:t>6</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rPr>
          <w:spacing w:val="-2"/>
        </w:rPr>
        <w:t>кино»</w:t>
      </w:r>
    </w:p>
    <w:p w:rsidR="00A27FD6" w:rsidRDefault="00A27FD6">
      <w:pPr>
        <w:pStyle w:val="a3"/>
        <w:ind w:left="0"/>
        <w:jc w:val="left"/>
        <w:rPr>
          <w:b/>
        </w:rPr>
      </w:pPr>
    </w:p>
    <w:p w:rsidR="00A27FD6" w:rsidRDefault="00091AF7">
      <w:pPr>
        <w:pStyle w:val="a3"/>
        <w:spacing w:before="1"/>
        <w:ind w:right="226" w:firstLine="600"/>
      </w:pPr>
      <w:r>
        <w:t>Модуль «Музыка театра и кино» тесно переплетается с модулем «Классическая музыка», стыкуется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27FD6" w:rsidRDefault="00091AF7">
      <w:pPr>
        <w:pStyle w:val="1"/>
        <w:ind w:left="650"/>
        <w:jc w:val="both"/>
      </w:pPr>
      <w:r>
        <w:t>Музыкальная</w:t>
      </w:r>
      <w:r>
        <w:rPr>
          <w:spacing w:val="-2"/>
        </w:rPr>
        <w:t xml:space="preserve"> </w:t>
      </w:r>
      <w:r>
        <w:t>сказка</w:t>
      </w:r>
      <w:r>
        <w:rPr>
          <w:spacing w:val="-1"/>
        </w:rPr>
        <w:t xml:space="preserve"> </w:t>
      </w:r>
      <w:r>
        <w:t>на</w:t>
      </w:r>
      <w:r>
        <w:rPr>
          <w:spacing w:val="-1"/>
        </w:rPr>
        <w:t xml:space="preserve"> </w:t>
      </w:r>
      <w:r>
        <w:t>сцене,</w:t>
      </w:r>
      <w:r>
        <w:rPr>
          <w:spacing w:val="-1"/>
        </w:rPr>
        <w:t xml:space="preserve"> </w:t>
      </w:r>
      <w:r>
        <w:t>на</w:t>
      </w:r>
      <w:r>
        <w:rPr>
          <w:spacing w:val="-1"/>
        </w:rPr>
        <w:t xml:space="preserve"> </w:t>
      </w:r>
      <w:r>
        <w:rPr>
          <w:spacing w:val="-2"/>
        </w:rPr>
        <w:t>экране</w:t>
      </w:r>
    </w:p>
    <w:p w:rsidR="00A27FD6" w:rsidRDefault="00091AF7">
      <w:pPr>
        <w:pStyle w:val="a3"/>
        <w:ind w:firstLine="600"/>
        <w:jc w:val="left"/>
      </w:pPr>
      <w:r>
        <w:t>Содержание:</w:t>
      </w:r>
      <w:r>
        <w:rPr>
          <w:spacing w:val="80"/>
        </w:rPr>
        <w:t xml:space="preserve"> </w:t>
      </w:r>
      <w:r>
        <w:t>Характеры</w:t>
      </w:r>
      <w:r>
        <w:rPr>
          <w:spacing w:val="80"/>
        </w:rPr>
        <w:t xml:space="preserve"> </w:t>
      </w:r>
      <w:r>
        <w:t>персонажей,</w:t>
      </w:r>
      <w:r>
        <w:rPr>
          <w:spacing w:val="80"/>
        </w:rPr>
        <w:t xml:space="preserve"> </w:t>
      </w:r>
      <w:r>
        <w:t>отражённые</w:t>
      </w:r>
      <w:r>
        <w:rPr>
          <w:spacing w:val="80"/>
        </w:rPr>
        <w:t xml:space="preserve"> </w:t>
      </w:r>
      <w:r>
        <w:t>в</w:t>
      </w:r>
      <w:r>
        <w:rPr>
          <w:spacing w:val="80"/>
        </w:rPr>
        <w:t xml:space="preserve"> </w:t>
      </w:r>
      <w:r>
        <w:t>музыке.</w:t>
      </w:r>
      <w:r>
        <w:rPr>
          <w:spacing w:val="80"/>
        </w:rPr>
        <w:t xml:space="preserve"> </w:t>
      </w:r>
      <w:r>
        <w:t>Тембр</w:t>
      </w:r>
      <w:r>
        <w:rPr>
          <w:spacing w:val="80"/>
        </w:rPr>
        <w:t xml:space="preserve"> </w:t>
      </w:r>
      <w:r>
        <w:t>голоса.</w:t>
      </w:r>
      <w:r>
        <w:rPr>
          <w:spacing w:val="80"/>
        </w:rPr>
        <w:t xml:space="preserve"> </w:t>
      </w:r>
      <w:r>
        <w:t>Соло.</w:t>
      </w:r>
      <w:r>
        <w:rPr>
          <w:spacing w:val="80"/>
        </w:rPr>
        <w:t xml:space="preserve"> </w:t>
      </w:r>
      <w:r>
        <w:t xml:space="preserve">Хор, </w:t>
      </w:r>
      <w:r>
        <w:rPr>
          <w:spacing w:val="-2"/>
        </w:rPr>
        <w:t>ансамбль.</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видеопросмотр</w:t>
      </w:r>
      <w:r>
        <w:rPr>
          <w:spacing w:val="-1"/>
        </w:rPr>
        <w:t xml:space="preserve"> </w:t>
      </w:r>
      <w:r>
        <w:t>музыкальной</w:t>
      </w:r>
      <w:r>
        <w:rPr>
          <w:spacing w:val="-1"/>
        </w:rPr>
        <w:t xml:space="preserve"> </w:t>
      </w:r>
      <w:r>
        <w:rPr>
          <w:spacing w:val="-2"/>
        </w:rPr>
        <w:t>сказки;</w:t>
      </w:r>
    </w:p>
    <w:p w:rsidR="00A27FD6" w:rsidRDefault="00091AF7">
      <w:pPr>
        <w:pStyle w:val="a3"/>
        <w:ind w:firstLine="600"/>
        <w:jc w:val="left"/>
      </w:pPr>
      <w:r>
        <w:t>обсуждение музыкально-выразительных средств,</w:t>
      </w:r>
      <w:r>
        <w:rPr>
          <w:spacing w:val="27"/>
        </w:rPr>
        <w:t xml:space="preserve"> </w:t>
      </w:r>
      <w:r>
        <w:t>передающих</w:t>
      </w:r>
      <w:r>
        <w:rPr>
          <w:spacing w:val="27"/>
        </w:rPr>
        <w:t xml:space="preserve"> </w:t>
      </w:r>
      <w:r>
        <w:t>повороты</w:t>
      </w:r>
      <w:r>
        <w:rPr>
          <w:spacing w:val="27"/>
        </w:rPr>
        <w:t xml:space="preserve"> </w:t>
      </w:r>
      <w:r>
        <w:t>сюжета,</w:t>
      </w:r>
      <w:r>
        <w:rPr>
          <w:spacing w:val="27"/>
        </w:rPr>
        <w:t xml:space="preserve"> </w:t>
      </w:r>
      <w:r>
        <w:t xml:space="preserve">характеры </w:t>
      </w:r>
      <w:r>
        <w:rPr>
          <w:spacing w:val="-2"/>
        </w:rPr>
        <w:t>героев;</w:t>
      </w:r>
    </w:p>
    <w:p w:rsidR="00A27FD6" w:rsidRDefault="00091AF7">
      <w:pPr>
        <w:pStyle w:val="a3"/>
        <w:ind w:left="1130"/>
        <w:jc w:val="left"/>
      </w:pPr>
      <w:r>
        <w:t>игра-викторина</w:t>
      </w:r>
      <w:r>
        <w:rPr>
          <w:spacing w:val="-5"/>
        </w:rPr>
        <w:t xml:space="preserve"> </w:t>
      </w:r>
      <w:r>
        <w:t>«Угадай</w:t>
      </w:r>
      <w:r>
        <w:rPr>
          <w:spacing w:val="-2"/>
        </w:rPr>
        <w:t xml:space="preserve"> </w:t>
      </w:r>
      <w:r>
        <w:t>по</w:t>
      </w:r>
      <w:r>
        <w:rPr>
          <w:spacing w:val="-2"/>
        </w:rPr>
        <w:t xml:space="preserve"> голосу»;</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jc w:val="left"/>
      </w:pPr>
      <w:r>
        <w:t>разучивание, исполнение отдельных номеров из детской оперы, музыкальной сказки; вариативно:</w:t>
      </w:r>
      <w:r>
        <w:rPr>
          <w:spacing w:val="28"/>
        </w:rPr>
        <w:t xml:space="preserve"> </w:t>
      </w:r>
      <w:r>
        <w:t>постановка</w:t>
      </w:r>
      <w:r>
        <w:rPr>
          <w:spacing w:val="29"/>
        </w:rPr>
        <w:t xml:space="preserve"> </w:t>
      </w:r>
      <w:r>
        <w:t>детской</w:t>
      </w:r>
      <w:r>
        <w:rPr>
          <w:spacing w:val="32"/>
        </w:rPr>
        <w:t xml:space="preserve"> </w:t>
      </w:r>
      <w:r>
        <w:t>музыкальной</w:t>
      </w:r>
      <w:r>
        <w:rPr>
          <w:spacing w:val="31"/>
        </w:rPr>
        <w:t xml:space="preserve"> </w:t>
      </w:r>
      <w:r>
        <w:t>сказки,</w:t>
      </w:r>
      <w:r>
        <w:rPr>
          <w:spacing w:val="30"/>
        </w:rPr>
        <w:t xml:space="preserve"> </w:t>
      </w:r>
      <w:r>
        <w:t>спектакль</w:t>
      </w:r>
      <w:r>
        <w:rPr>
          <w:spacing w:val="29"/>
        </w:rPr>
        <w:t xml:space="preserve"> </w:t>
      </w:r>
      <w:r>
        <w:t>для</w:t>
      </w:r>
      <w:r>
        <w:rPr>
          <w:spacing w:val="30"/>
        </w:rPr>
        <w:t xml:space="preserve"> </w:t>
      </w:r>
      <w:r>
        <w:t>родителей;</w:t>
      </w:r>
      <w:r>
        <w:rPr>
          <w:spacing w:val="28"/>
        </w:rPr>
        <w:t xml:space="preserve"> </w:t>
      </w:r>
      <w:r>
        <w:t>творческий</w:t>
      </w:r>
    </w:p>
    <w:p w:rsidR="00A27FD6" w:rsidRDefault="00091AF7">
      <w:pPr>
        <w:pStyle w:val="a3"/>
        <w:jc w:val="left"/>
      </w:pPr>
      <w:r>
        <w:t>проект</w:t>
      </w:r>
      <w:r>
        <w:rPr>
          <w:spacing w:val="-5"/>
        </w:rPr>
        <w:t xml:space="preserve"> </w:t>
      </w:r>
      <w:r>
        <w:t>«Озвучиваем</w:t>
      </w:r>
      <w:r>
        <w:rPr>
          <w:spacing w:val="-4"/>
        </w:rPr>
        <w:t xml:space="preserve"> </w:t>
      </w:r>
      <w:r>
        <w:rPr>
          <w:spacing w:val="-2"/>
        </w:rPr>
        <w:t>мультфильм».</w:t>
      </w:r>
    </w:p>
    <w:p w:rsidR="00A27FD6" w:rsidRDefault="00091AF7">
      <w:pPr>
        <w:pStyle w:val="1"/>
        <w:ind w:left="650"/>
      </w:pPr>
      <w:r>
        <w:t>Театр</w:t>
      </w:r>
      <w:r>
        <w:rPr>
          <w:spacing w:val="-1"/>
        </w:rPr>
        <w:t xml:space="preserve"> </w:t>
      </w:r>
      <w:r>
        <w:t>оперы</w:t>
      </w:r>
      <w:r>
        <w:rPr>
          <w:spacing w:val="-1"/>
        </w:rPr>
        <w:t xml:space="preserve"> </w:t>
      </w:r>
      <w:r>
        <w:t>и</w:t>
      </w:r>
      <w:r>
        <w:rPr>
          <w:spacing w:val="-1"/>
        </w:rPr>
        <w:t xml:space="preserve"> </w:t>
      </w:r>
      <w:r>
        <w:rPr>
          <w:spacing w:val="-2"/>
        </w:rPr>
        <w:t>балета</w:t>
      </w:r>
    </w:p>
    <w:p w:rsidR="00A27FD6" w:rsidRDefault="00091AF7">
      <w:pPr>
        <w:pStyle w:val="a3"/>
        <w:ind w:firstLine="600"/>
        <w:jc w:val="left"/>
      </w:pPr>
      <w:r>
        <w:t>Содержание:</w:t>
      </w:r>
      <w:r>
        <w:rPr>
          <w:spacing w:val="40"/>
        </w:rPr>
        <w:t xml:space="preserve"> </w:t>
      </w:r>
      <w:r>
        <w:t>Особенности</w:t>
      </w:r>
      <w:r>
        <w:rPr>
          <w:spacing w:val="40"/>
        </w:rPr>
        <w:t xml:space="preserve"> </w:t>
      </w:r>
      <w:r>
        <w:t>музыкальных</w:t>
      </w:r>
      <w:r>
        <w:rPr>
          <w:spacing w:val="40"/>
        </w:rPr>
        <w:t xml:space="preserve"> </w:t>
      </w:r>
      <w:r>
        <w:t>спектаклей.</w:t>
      </w:r>
      <w:r>
        <w:rPr>
          <w:spacing w:val="40"/>
        </w:rPr>
        <w:t xml:space="preserve"> </w:t>
      </w:r>
      <w:r>
        <w:t>Балет.</w:t>
      </w:r>
      <w:r>
        <w:rPr>
          <w:spacing w:val="40"/>
        </w:rPr>
        <w:t xml:space="preserve"> </w:t>
      </w:r>
      <w:r>
        <w:t>Опера.</w:t>
      </w:r>
      <w:r>
        <w:rPr>
          <w:spacing w:val="40"/>
        </w:rPr>
        <w:t xml:space="preserve"> </w:t>
      </w:r>
      <w:r>
        <w:t>Солисты,</w:t>
      </w:r>
      <w:r>
        <w:rPr>
          <w:spacing w:val="40"/>
        </w:rPr>
        <w:t xml:space="preserve"> </w:t>
      </w:r>
      <w:r>
        <w:t>хор,</w:t>
      </w:r>
      <w:r>
        <w:rPr>
          <w:spacing w:val="40"/>
        </w:rPr>
        <w:t xml:space="preserve"> </w:t>
      </w:r>
      <w:r>
        <w:t>оркестр, дирижёр в музыкальном спектакле.</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знакомство</w:t>
      </w:r>
      <w:r>
        <w:rPr>
          <w:spacing w:val="-3"/>
        </w:rPr>
        <w:t xml:space="preserve"> </w:t>
      </w:r>
      <w:r>
        <w:t>со</w:t>
      </w:r>
      <w:r>
        <w:rPr>
          <w:spacing w:val="-3"/>
        </w:rPr>
        <w:t xml:space="preserve"> </w:t>
      </w:r>
      <w:r>
        <w:t>знаменитыми</w:t>
      </w:r>
      <w:r>
        <w:rPr>
          <w:spacing w:val="-3"/>
        </w:rPr>
        <w:t xml:space="preserve"> </w:t>
      </w:r>
      <w:r>
        <w:t>музыкальными</w:t>
      </w:r>
      <w:r>
        <w:rPr>
          <w:spacing w:val="-4"/>
        </w:rPr>
        <w:t xml:space="preserve"> </w:t>
      </w:r>
      <w:r>
        <w:rPr>
          <w:spacing w:val="-2"/>
        </w:rPr>
        <w:t>театрами;</w:t>
      </w:r>
    </w:p>
    <w:p w:rsidR="00A27FD6" w:rsidRDefault="00091AF7">
      <w:pPr>
        <w:pStyle w:val="a3"/>
        <w:ind w:left="1130" w:right="1689"/>
        <w:jc w:val="left"/>
      </w:pPr>
      <w:r>
        <w:t>просмотр</w:t>
      </w:r>
      <w:r>
        <w:rPr>
          <w:spacing w:val="-7"/>
        </w:rPr>
        <w:t xml:space="preserve"> </w:t>
      </w:r>
      <w:r>
        <w:t>фрагментов</w:t>
      </w:r>
      <w:r>
        <w:rPr>
          <w:spacing w:val="-7"/>
        </w:rPr>
        <w:t xml:space="preserve"> </w:t>
      </w:r>
      <w:r>
        <w:t>музыкальных</w:t>
      </w:r>
      <w:r>
        <w:rPr>
          <w:spacing w:val="-7"/>
        </w:rPr>
        <w:t xml:space="preserve"> </w:t>
      </w:r>
      <w:r>
        <w:t>спектаклей</w:t>
      </w:r>
      <w:r>
        <w:rPr>
          <w:spacing w:val="-8"/>
        </w:rPr>
        <w:t xml:space="preserve"> </w:t>
      </w:r>
      <w:r>
        <w:t>с</w:t>
      </w:r>
      <w:r>
        <w:rPr>
          <w:spacing w:val="-8"/>
        </w:rPr>
        <w:t xml:space="preserve"> </w:t>
      </w:r>
      <w:r>
        <w:t>комментариями</w:t>
      </w:r>
      <w:r>
        <w:rPr>
          <w:spacing w:val="-7"/>
        </w:rPr>
        <w:t xml:space="preserve"> </w:t>
      </w:r>
      <w:r>
        <w:t>учителя; определение особенностей балетного и оперного спектакля;</w:t>
      </w:r>
    </w:p>
    <w:p w:rsidR="00A27FD6" w:rsidRDefault="00091AF7">
      <w:pPr>
        <w:pStyle w:val="a3"/>
        <w:ind w:left="1130" w:right="2782"/>
        <w:jc w:val="left"/>
      </w:pPr>
      <w:r>
        <w:t>тесты</w:t>
      </w:r>
      <w:r>
        <w:rPr>
          <w:spacing w:val="-7"/>
        </w:rPr>
        <w:t xml:space="preserve"> </w:t>
      </w:r>
      <w:r>
        <w:t>или</w:t>
      </w:r>
      <w:r>
        <w:rPr>
          <w:spacing w:val="-6"/>
        </w:rPr>
        <w:t xml:space="preserve"> </w:t>
      </w:r>
      <w:r>
        <w:t>кроссворды</w:t>
      </w:r>
      <w:r>
        <w:rPr>
          <w:spacing w:val="-8"/>
        </w:rPr>
        <w:t xml:space="preserve"> </w:t>
      </w:r>
      <w:r>
        <w:t>на</w:t>
      </w:r>
      <w:r>
        <w:rPr>
          <w:spacing w:val="-8"/>
        </w:rPr>
        <w:t xml:space="preserve"> </w:t>
      </w:r>
      <w:r>
        <w:t>освоение</w:t>
      </w:r>
      <w:r>
        <w:rPr>
          <w:spacing w:val="-8"/>
        </w:rPr>
        <w:t xml:space="preserve"> </w:t>
      </w:r>
      <w:r>
        <w:t>специальных</w:t>
      </w:r>
      <w:r>
        <w:rPr>
          <w:spacing w:val="-7"/>
        </w:rPr>
        <w:t xml:space="preserve"> </w:t>
      </w:r>
      <w:r>
        <w:t>терминов; танцевальная</w:t>
      </w:r>
      <w:r>
        <w:rPr>
          <w:spacing w:val="-6"/>
        </w:rPr>
        <w:t xml:space="preserve"> </w:t>
      </w:r>
      <w:r>
        <w:t>импровизация</w:t>
      </w:r>
      <w:r>
        <w:rPr>
          <w:spacing w:val="-3"/>
        </w:rPr>
        <w:t xml:space="preserve"> </w:t>
      </w:r>
      <w:r>
        <w:t>под</w:t>
      </w:r>
      <w:r>
        <w:rPr>
          <w:spacing w:val="-4"/>
        </w:rPr>
        <w:t xml:space="preserve"> </w:t>
      </w:r>
      <w:r>
        <w:t>музыку</w:t>
      </w:r>
      <w:r>
        <w:rPr>
          <w:spacing w:val="-3"/>
        </w:rPr>
        <w:t xml:space="preserve"> </w:t>
      </w:r>
      <w:r>
        <w:t>фрагмента</w:t>
      </w:r>
      <w:r>
        <w:rPr>
          <w:spacing w:val="-3"/>
        </w:rPr>
        <w:t xml:space="preserve"> </w:t>
      </w:r>
      <w:r>
        <w:rPr>
          <w:spacing w:val="-2"/>
        </w:rPr>
        <w:t>балета;</w:t>
      </w:r>
    </w:p>
    <w:p w:rsidR="00A27FD6" w:rsidRDefault="00091AF7">
      <w:pPr>
        <w:pStyle w:val="a3"/>
        <w:ind w:left="1130"/>
        <w:jc w:val="left"/>
      </w:pPr>
      <w:r>
        <w:t>разучивание</w:t>
      </w:r>
      <w:r>
        <w:rPr>
          <w:spacing w:val="-6"/>
        </w:rPr>
        <w:t xml:space="preserve"> </w:t>
      </w:r>
      <w:r>
        <w:t>и</w:t>
      </w:r>
      <w:r>
        <w:rPr>
          <w:spacing w:val="-2"/>
        </w:rPr>
        <w:t xml:space="preserve"> </w:t>
      </w:r>
      <w:r>
        <w:t>исполнение</w:t>
      </w:r>
      <w:r>
        <w:rPr>
          <w:spacing w:val="-4"/>
        </w:rPr>
        <w:t xml:space="preserve"> </w:t>
      </w:r>
      <w:r>
        <w:t>доступного</w:t>
      </w:r>
      <w:r>
        <w:rPr>
          <w:spacing w:val="-2"/>
        </w:rPr>
        <w:t xml:space="preserve"> </w:t>
      </w:r>
      <w:r>
        <w:t>фрагмента,</w:t>
      </w:r>
      <w:r>
        <w:rPr>
          <w:spacing w:val="-3"/>
        </w:rPr>
        <w:t xml:space="preserve"> </w:t>
      </w:r>
      <w:r>
        <w:t>обработки</w:t>
      </w:r>
      <w:r>
        <w:rPr>
          <w:spacing w:val="-4"/>
        </w:rPr>
        <w:t xml:space="preserve"> </w:t>
      </w:r>
      <w:r>
        <w:t>песни</w:t>
      </w:r>
      <w:r>
        <w:rPr>
          <w:spacing w:val="-3"/>
        </w:rPr>
        <w:t xml:space="preserve"> </w:t>
      </w:r>
      <w:r>
        <w:t>(хора</w:t>
      </w:r>
      <w:r>
        <w:rPr>
          <w:spacing w:val="-3"/>
        </w:rPr>
        <w:t xml:space="preserve"> </w:t>
      </w:r>
      <w:r>
        <w:t>из</w:t>
      </w:r>
      <w:r>
        <w:rPr>
          <w:spacing w:val="-2"/>
        </w:rPr>
        <w:t xml:space="preserve"> оперы);</w:t>
      </w:r>
    </w:p>
    <w:p w:rsidR="00A27FD6" w:rsidRDefault="00091AF7">
      <w:pPr>
        <w:pStyle w:val="a3"/>
        <w:ind w:firstLine="600"/>
        <w:jc w:val="left"/>
      </w:pPr>
      <w:r>
        <w:t>«игра в дирижёра» – двигательная импровизация во время слушания оркестрового фрагмента музыкального спектакля;</w:t>
      </w:r>
    </w:p>
    <w:p w:rsidR="00A27FD6" w:rsidRDefault="00091AF7">
      <w:pPr>
        <w:pStyle w:val="a3"/>
        <w:spacing w:before="1"/>
        <w:ind w:firstLine="600"/>
        <w:jc w:val="left"/>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A27FD6" w:rsidRDefault="00091AF7">
      <w:pPr>
        <w:pStyle w:val="1"/>
        <w:ind w:left="650"/>
      </w:pPr>
      <w:r>
        <w:t>Балет.</w:t>
      </w:r>
      <w:r>
        <w:rPr>
          <w:spacing w:val="-7"/>
        </w:rPr>
        <w:t xml:space="preserve"> </w:t>
      </w:r>
      <w:r>
        <w:t>Хореография</w:t>
      </w:r>
      <w:r>
        <w:rPr>
          <w:spacing w:val="-2"/>
        </w:rPr>
        <w:t xml:space="preserve"> </w:t>
      </w:r>
      <w:r>
        <w:t>–</w:t>
      </w:r>
      <w:r>
        <w:rPr>
          <w:spacing w:val="-2"/>
        </w:rPr>
        <w:t xml:space="preserve"> </w:t>
      </w:r>
      <w:r>
        <w:t>искусство</w:t>
      </w:r>
      <w:r>
        <w:rPr>
          <w:spacing w:val="-4"/>
        </w:rPr>
        <w:t xml:space="preserve"> </w:t>
      </w:r>
      <w:r>
        <w:rPr>
          <w:spacing w:val="-2"/>
        </w:rPr>
        <w:t>танца</w:t>
      </w:r>
    </w:p>
    <w:p w:rsidR="00A27FD6" w:rsidRDefault="00091AF7">
      <w:pPr>
        <w:pStyle w:val="a3"/>
        <w:ind w:right="233" w:firstLine="600"/>
      </w:pPr>
      <w:r>
        <w:t>Содержание: Сольные</w:t>
      </w:r>
      <w:r>
        <w:rPr>
          <w:spacing w:val="-1"/>
        </w:rPr>
        <w:t xml:space="preserve"> </w:t>
      </w:r>
      <w:r>
        <w:t>номера</w:t>
      </w:r>
      <w:r>
        <w:rPr>
          <w:spacing w:val="-1"/>
        </w:rPr>
        <w:t xml:space="preserve"> </w:t>
      </w:r>
      <w:r>
        <w:t>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A27FD6" w:rsidRDefault="00091AF7">
      <w:pPr>
        <w:pStyle w:val="a3"/>
        <w:ind w:left="1130"/>
      </w:pPr>
      <w:r>
        <w:t>Виды</w:t>
      </w:r>
      <w:r>
        <w:rPr>
          <w:spacing w:val="-2"/>
        </w:rPr>
        <w:t xml:space="preserve"> </w:t>
      </w:r>
      <w:r>
        <w:t>деятельности</w:t>
      </w:r>
      <w:r>
        <w:rPr>
          <w:spacing w:val="-1"/>
        </w:rPr>
        <w:t xml:space="preserve"> </w:t>
      </w:r>
      <w:r>
        <w:rPr>
          <w:spacing w:val="-2"/>
        </w:rPr>
        <w:t>обучающихся:</w:t>
      </w:r>
    </w:p>
    <w:p w:rsidR="00A27FD6" w:rsidRDefault="00091AF7">
      <w:pPr>
        <w:pStyle w:val="a3"/>
        <w:ind w:right="232" w:firstLine="600"/>
      </w:pPr>
      <w:r>
        <w:t>просмотр и обсуждение видеозаписей – знакомство с несколькими яркими сольными номерами и сценами из балетов русских композиторов;</w:t>
      </w:r>
    </w:p>
    <w:p w:rsidR="00A27FD6" w:rsidRDefault="00091AF7">
      <w:pPr>
        <w:pStyle w:val="a3"/>
        <w:ind w:left="1130"/>
      </w:pPr>
      <w:r>
        <w:t>музыкальная</w:t>
      </w:r>
      <w:r>
        <w:rPr>
          <w:spacing w:val="-4"/>
        </w:rPr>
        <w:t xml:space="preserve"> </w:t>
      </w:r>
      <w:r>
        <w:t>викторина</w:t>
      </w:r>
      <w:r>
        <w:rPr>
          <w:spacing w:val="-2"/>
        </w:rPr>
        <w:t xml:space="preserve"> </w:t>
      </w:r>
      <w:r>
        <w:t>на</w:t>
      </w:r>
      <w:r>
        <w:rPr>
          <w:spacing w:val="-2"/>
        </w:rPr>
        <w:t xml:space="preserve"> </w:t>
      </w:r>
      <w:r>
        <w:t>знание</w:t>
      </w:r>
      <w:r>
        <w:rPr>
          <w:spacing w:val="-3"/>
        </w:rPr>
        <w:t xml:space="preserve"> </w:t>
      </w:r>
      <w:r>
        <w:t>балетной</w:t>
      </w:r>
      <w:r>
        <w:rPr>
          <w:spacing w:val="-1"/>
        </w:rPr>
        <w:t xml:space="preserve"> </w:t>
      </w:r>
      <w:r>
        <w:rPr>
          <w:spacing w:val="-2"/>
        </w:rPr>
        <w:t>музыки;</w:t>
      </w:r>
    </w:p>
    <w:p w:rsidR="00A27FD6" w:rsidRDefault="00091AF7">
      <w:pPr>
        <w:pStyle w:val="a3"/>
        <w:ind w:right="231" w:firstLine="600"/>
      </w:pPr>
      <w:r>
        <w:t>вариативно:</w:t>
      </w:r>
      <w:r>
        <w:rPr>
          <w:spacing w:val="-9"/>
        </w:rPr>
        <w:t xml:space="preserve"> </w:t>
      </w:r>
      <w:r>
        <w:t>пропевание</w:t>
      </w:r>
      <w:r>
        <w:rPr>
          <w:spacing w:val="-10"/>
        </w:rPr>
        <w:t xml:space="preserve"> </w:t>
      </w:r>
      <w:r>
        <w:t>и</w:t>
      </w:r>
      <w:r>
        <w:rPr>
          <w:spacing w:val="-8"/>
        </w:rPr>
        <w:t xml:space="preserve"> </w:t>
      </w:r>
      <w:r>
        <w:t>исполнение</w:t>
      </w:r>
      <w:r>
        <w:rPr>
          <w:spacing w:val="-10"/>
        </w:rPr>
        <w:t xml:space="preserve"> </w:t>
      </w:r>
      <w:r>
        <w:t>ритмической</w:t>
      </w:r>
      <w:r>
        <w:rPr>
          <w:spacing w:val="-4"/>
        </w:rPr>
        <w:t xml:space="preserve"> </w:t>
      </w:r>
      <w:r>
        <w:t>партитуры</w:t>
      </w:r>
      <w:r>
        <w:rPr>
          <w:spacing w:val="-8"/>
        </w:rPr>
        <w:t xml:space="preserve"> </w:t>
      </w:r>
      <w:r>
        <w:t>–</w:t>
      </w:r>
      <w:r>
        <w:rPr>
          <w:spacing w:val="-9"/>
        </w:rPr>
        <w:t xml:space="preserve"> </w:t>
      </w:r>
      <w:r>
        <w:t>аккомпанемента</w:t>
      </w:r>
      <w:r>
        <w:rPr>
          <w:spacing w:val="-10"/>
        </w:rPr>
        <w:t xml:space="preserve"> </w:t>
      </w:r>
      <w:r>
        <w:t>к</w:t>
      </w:r>
      <w:r>
        <w:rPr>
          <w:spacing w:val="-9"/>
        </w:rPr>
        <w:t xml:space="preserve"> </w:t>
      </w:r>
      <w:r>
        <w:t>фрагменту балетной музыки; посещение балетного спектакля или просмотр фильма-балета;</w:t>
      </w:r>
    </w:p>
    <w:p w:rsidR="00A27FD6" w:rsidRDefault="00091AF7">
      <w:pPr>
        <w:pStyle w:val="1"/>
        <w:spacing w:before="1"/>
        <w:ind w:left="650"/>
        <w:jc w:val="both"/>
      </w:pPr>
      <w:r>
        <w:t>Опера.</w:t>
      </w:r>
      <w:r>
        <w:rPr>
          <w:spacing w:val="-3"/>
        </w:rPr>
        <w:t xml:space="preserve"> </w:t>
      </w:r>
      <w:r>
        <w:t>Главные</w:t>
      </w:r>
      <w:r>
        <w:rPr>
          <w:spacing w:val="-2"/>
        </w:rPr>
        <w:t xml:space="preserve"> </w:t>
      </w:r>
      <w:r>
        <w:t>герои</w:t>
      </w:r>
      <w:r>
        <w:rPr>
          <w:spacing w:val="-4"/>
        </w:rPr>
        <w:t xml:space="preserve"> </w:t>
      </w:r>
      <w:r>
        <w:t>и</w:t>
      </w:r>
      <w:r>
        <w:rPr>
          <w:spacing w:val="-2"/>
        </w:rPr>
        <w:t xml:space="preserve"> </w:t>
      </w:r>
      <w:r>
        <w:t>номера</w:t>
      </w:r>
      <w:r>
        <w:rPr>
          <w:spacing w:val="-2"/>
        </w:rPr>
        <w:t xml:space="preserve"> </w:t>
      </w:r>
      <w:r>
        <w:t>оперного</w:t>
      </w:r>
      <w:r>
        <w:rPr>
          <w:spacing w:val="-2"/>
        </w:rPr>
        <w:t xml:space="preserve"> спектакля</w:t>
      </w:r>
    </w:p>
    <w:p w:rsidR="00A27FD6" w:rsidRDefault="00091AF7">
      <w:pPr>
        <w:pStyle w:val="a3"/>
        <w:ind w:right="230" w:firstLine="600"/>
      </w:pPr>
      <w:r>
        <w:t>Содержание:</w:t>
      </w:r>
      <w:r>
        <w:rPr>
          <w:spacing w:val="-10"/>
        </w:rPr>
        <w:t xml:space="preserve"> </w:t>
      </w:r>
      <w:r>
        <w:t>Ария,</w:t>
      </w:r>
      <w:r>
        <w:rPr>
          <w:spacing w:val="-11"/>
        </w:rPr>
        <w:t xml:space="preserve"> </w:t>
      </w:r>
      <w:r>
        <w:t>хор,</w:t>
      </w:r>
      <w:r>
        <w:rPr>
          <w:spacing w:val="-11"/>
        </w:rPr>
        <w:t xml:space="preserve"> </w:t>
      </w:r>
      <w:r>
        <w:t>сцена,</w:t>
      </w:r>
      <w:r>
        <w:rPr>
          <w:spacing w:val="-11"/>
        </w:rPr>
        <w:t xml:space="preserve"> </w:t>
      </w:r>
      <w:r>
        <w:t>увертюра</w:t>
      </w:r>
      <w:r>
        <w:rPr>
          <w:spacing w:val="-9"/>
        </w:rPr>
        <w:t xml:space="preserve"> </w:t>
      </w:r>
      <w:r>
        <w:t>–</w:t>
      </w:r>
      <w:r>
        <w:rPr>
          <w:spacing w:val="-11"/>
        </w:rPr>
        <w:t xml:space="preserve"> </w:t>
      </w:r>
      <w:r>
        <w:t>оркестровое</w:t>
      </w:r>
      <w:r>
        <w:rPr>
          <w:spacing w:val="-11"/>
        </w:rPr>
        <w:t xml:space="preserve"> </w:t>
      </w:r>
      <w:r>
        <w:t>вступление.</w:t>
      </w:r>
      <w:r>
        <w:rPr>
          <w:spacing w:val="-11"/>
        </w:rPr>
        <w:t xml:space="preserve"> </w:t>
      </w:r>
      <w:r>
        <w:t>Отдельные</w:t>
      </w:r>
      <w:r>
        <w:rPr>
          <w:spacing w:val="-12"/>
        </w:rPr>
        <w:t xml:space="preserve"> </w:t>
      </w:r>
      <w:r>
        <w:t>номера</w:t>
      </w:r>
      <w:r>
        <w:rPr>
          <w:spacing w:val="-12"/>
        </w:rPr>
        <w:t xml:space="preserve"> </w:t>
      </w:r>
      <w:r>
        <w:t>из</w:t>
      </w:r>
      <w:r>
        <w:rPr>
          <w:spacing w:val="-10"/>
        </w:rPr>
        <w:t xml:space="preserve"> </w:t>
      </w:r>
      <w:r>
        <w:t>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слушание</w:t>
      </w:r>
      <w:r>
        <w:rPr>
          <w:spacing w:val="-4"/>
        </w:rPr>
        <w:t xml:space="preserve"> </w:t>
      </w:r>
      <w:r>
        <w:t>фрагментов</w:t>
      </w:r>
      <w:r>
        <w:rPr>
          <w:spacing w:val="-2"/>
        </w:rPr>
        <w:t xml:space="preserve"> </w:t>
      </w:r>
      <w:r>
        <w:rPr>
          <w:spacing w:val="-4"/>
        </w:rPr>
        <w:t>опер;</w:t>
      </w:r>
    </w:p>
    <w:p w:rsidR="00A27FD6" w:rsidRDefault="00091AF7">
      <w:pPr>
        <w:pStyle w:val="a3"/>
        <w:ind w:right="236" w:firstLine="600"/>
      </w:pPr>
      <w:r>
        <w:t xml:space="preserve">определение характера музыки сольной партии, роли и выразительных средств оркестрового </w:t>
      </w:r>
      <w:r>
        <w:rPr>
          <w:spacing w:val="-2"/>
        </w:rPr>
        <w:t>сопровождения;</w:t>
      </w:r>
    </w:p>
    <w:p w:rsidR="00A27FD6" w:rsidRDefault="00091AF7">
      <w:pPr>
        <w:pStyle w:val="a3"/>
        <w:ind w:left="1130" w:right="4285"/>
        <w:jc w:val="left"/>
      </w:pPr>
      <w:r>
        <w:t>знакомство</w:t>
      </w:r>
      <w:r>
        <w:rPr>
          <w:spacing w:val="-8"/>
        </w:rPr>
        <w:t xml:space="preserve"> </w:t>
      </w:r>
      <w:r>
        <w:t>с</w:t>
      </w:r>
      <w:r>
        <w:rPr>
          <w:spacing w:val="-9"/>
        </w:rPr>
        <w:t xml:space="preserve"> </w:t>
      </w:r>
      <w:r>
        <w:t>тембрами</w:t>
      </w:r>
      <w:r>
        <w:rPr>
          <w:spacing w:val="-8"/>
        </w:rPr>
        <w:t xml:space="preserve"> </w:t>
      </w:r>
      <w:r>
        <w:t>голосов</w:t>
      </w:r>
      <w:r>
        <w:rPr>
          <w:spacing w:val="-8"/>
        </w:rPr>
        <w:t xml:space="preserve"> </w:t>
      </w:r>
      <w:r>
        <w:t>оперных</w:t>
      </w:r>
      <w:r>
        <w:rPr>
          <w:spacing w:val="-8"/>
        </w:rPr>
        <w:t xml:space="preserve"> </w:t>
      </w:r>
      <w:r>
        <w:t>певцов; освоение терминологии;</w:t>
      </w:r>
    </w:p>
    <w:p w:rsidR="00A27FD6" w:rsidRDefault="00091AF7">
      <w:pPr>
        <w:pStyle w:val="a3"/>
        <w:ind w:left="1130" w:right="4285"/>
        <w:jc w:val="left"/>
      </w:pPr>
      <w:r>
        <w:t>звучащие</w:t>
      </w:r>
      <w:r>
        <w:rPr>
          <w:spacing w:val="-7"/>
        </w:rPr>
        <w:t xml:space="preserve"> </w:t>
      </w:r>
      <w:r>
        <w:t>тесты</w:t>
      </w:r>
      <w:r>
        <w:rPr>
          <w:spacing w:val="-6"/>
        </w:rPr>
        <w:t xml:space="preserve"> </w:t>
      </w:r>
      <w:r>
        <w:t>и</w:t>
      </w:r>
      <w:r>
        <w:rPr>
          <w:spacing w:val="-4"/>
        </w:rPr>
        <w:t xml:space="preserve"> </w:t>
      </w:r>
      <w:r>
        <w:t>кроссворды</w:t>
      </w:r>
      <w:r>
        <w:rPr>
          <w:spacing w:val="-7"/>
        </w:rPr>
        <w:t xml:space="preserve"> </w:t>
      </w:r>
      <w:r>
        <w:t>на</w:t>
      </w:r>
      <w:r>
        <w:rPr>
          <w:spacing w:val="-7"/>
        </w:rPr>
        <w:t xml:space="preserve"> </w:t>
      </w:r>
      <w:r>
        <w:t>проверку</w:t>
      </w:r>
      <w:r>
        <w:rPr>
          <w:spacing w:val="-6"/>
        </w:rPr>
        <w:t xml:space="preserve"> </w:t>
      </w:r>
      <w:r>
        <w:t>знаний; разучивание, исполнение песни, хора из оперы; рисование героев, сцен из опер;</w:t>
      </w:r>
    </w:p>
    <w:p w:rsidR="00A27FD6" w:rsidRDefault="00091AF7">
      <w:pPr>
        <w:pStyle w:val="a3"/>
        <w:spacing w:before="1"/>
        <w:ind w:left="1130"/>
        <w:jc w:val="left"/>
      </w:pPr>
      <w:r>
        <w:t>вариативно:</w:t>
      </w:r>
      <w:r>
        <w:rPr>
          <w:spacing w:val="-5"/>
        </w:rPr>
        <w:t xml:space="preserve"> </w:t>
      </w:r>
      <w:r>
        <w:t>просмотр</w:t>
      </w:r>
      <w:r>
        <w:rPr>
          <w:spacing w:val="-5"/>
        </w:rPr>
        <w:t xml:space="preserve"> </w:t>
      </w:r>
      <w:r>
        <w:t>фильма-оперы;</w:t>
      </w:r>
      <w:r>
        <w:rPr>
          <w:spacing w:val="-3"/>
        </w:rPr>
        <w:t xml:space="preserve"> </w:t>
      </w:r>
      <w:r>
        <w:t>постановка</w:t>
      </w:r>
      <w:r>
        <w:rPr>
          <w:spacing w:val="-4"/>
        </w:rPr>
        <w:t xml:space="preserve"> </w:t>
      </w:r>
      <w:r>
        <w:t>детской</w:t>
      </w:r>
      <w:r>
        <w:rPr>
          <w:spacing w:val="-1"/>
        </w:rPr>
        <w:t xml:space="preserve"> </w:t>
      </w:r>
      <w:r>
        <w:rPr>
          <w:spacing w:val="-2"/>
        </w:rPr>
        <w:t>оперы.</w:t>
      </w:r>
    </w:p>
    <w:p w:rsidR="00A27FD6" w:rsidRDefault="00091AF7">
      <w:pPr>
        <w:pStyle w:val="1"/>
        <w:ind w:left="650"/>
      </w:pPr>
      <w:r>
        <w:t>Сюжет</w:t>
      </w:r>
      <w:r>
        <w:rPr>
          <w:spacing w:val="-5"/>
        </w:rPr>
        <w:t xml:space="preserve"> </w:t>
      </w:r>
      <w:r>
        <w:t>музыкального</w:t>
      </w:r>
      <w:r>
        <w:rPr>
          <w:spacing w:val="-1"/>
        </w:rPr>
        <w:t xml:space="preserve"> </w:t>
      </w:r>
      <w:r>
        <w:rPr>
          <w:spacing w:val="-2"/>
        </w:rPr>
        <w:t>спектакля</w:t>
      </w:r>
    </w:p>
    <w:p w:rsidR="00A27FD6" w:rsidRDefault="00091AF7">
      <w:pPr>
        <w:pStyle w:val="a3"/>
        <w:ind w:right="231" w:firstLine="600"/>
        <w:jc w:val="left"/>
      </w:pPr>
      <w:r>
        <w:t>Содержание:</w:t>
      </w:r>
      <w:r>
        <w:rPr>
          <w:spacing w:val="-8"/>
        </w:rPr>
        <w:t xml:space="preserve"> </w:t>
      </w:r>
      <w:r>
        <w:t>Либретто.</w:t>
      </w:r>
      <w:r>
        <w:rPr>
          <w:spacing w:val="-11"/>
        </w:rPr>
        <w:t xml:space="preserve"> </w:t>
      </w:r>
      <w:r>
        <w:t>Развитие</w:t>
      </w:r>
      <w:r>
        <w:rPr>
          <w:spacing w:val="-9"/>
        </w:rPr>
        <w:t xml:space="preserve"> </w:t>
      </w:r>
      <w:r>
        <w:t>музыки</w:t>
      </w:r>
      <w:r>
        <w:rPr>
          <w:spacing w:val="-9"/>
        </w:rPr>
        <w:t xml:space="preserve"> </w:t>
      </w:r>
      <w:r>
        <w:t>в</w:t>
      </w:r>
      <w:r>
        <w:rPr>
          <w:spacing w:val="-9"/>
        </w:rPr>
        <w:t xml:space="preserve"> </w:t>
      </w:r>
      <w:r>
        <w:t>соответствии</w:t>
      </w:r>
      <w:r>
        <w:rPr>
          <w:spacing w:val="-7"/>
        </w:rPr>
        <w:t xml:space="preserve"> </w:t>
      </w:r>
      <w:r>
        <w:t>с</w:t>
      </w:r>
      <w:r>
        <w:rPr>
          <w:spacing w:val="-9"/>
        </w:rPr>
        <w:t xml:space="preserve"> </w:t>
      </w:r>
      <w:r>
        <w:t>сюжетом.</w:t>
      </w:r>
      <w:r>
        <w:rPr>
          <w:spacing w:val="-8"/>
        </w:rPr>
        <w:t xml:space="preserve"> </w:t>
      </w:r>
      <w:r>
        <w:t>Действия</w:t>
      </w:r>
      <w:r>
        <w:rPr>
          <w:spacing w:val="-8"/>
        </w:rPr>
        <w:t xml:space="preserve"> </w:t>
      </w:r>
      <w:r>
        <w:t>и</w:t>
      </w:r>
      <w:r>
        <w:rPr>
          <w:spacing w:val="-7"/>
        </w:rPr>
        <w:t xml:space="preserve"> </w:t>
      </w:r>
      <w:r>
        <w:t>сцены</w:t>
      </w:r>
      <w:r>
        <w:rPr>
          <w:spacing w:val="-9"/>
        </w:rPr>
        <w:t xml:space="preserve"> </w:t>
      </w:r>
      <w:r>
        <w:t>в</w:t>
      </w:r>
      <w:r>
        <w:rPr>
          <w:spacing w:val="-9"/>
        </w:rPr>
        <w:t xml:space="preserve"> </w:t>
      </w:r>
      <w:r>
        <w:t>опере и балете. Контрастные образы, лейтмотивы.</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3677"/>
        <w:jc w:val="left"/>
      </w:pPr>
      <w:r>
        <w:t>знакомство</w:t>
      </w:r>
      <w:r>
        <w:rPr>
          <w:spacing w:val="-7"/>
        </w:rPr>
        <w:t xml:space="preserve"> </w:t>
      </w:r>
      <w:r>
        <w:t>с</w:t>
      </w:r>
      <w:r>
        <w:rPr>
          <w:spacing w:val="-8"/>
        </w:rPr>
        <w:t xml:space="preserve"> </w:t>
      </w:r>
      <w:r>
        <w:t>либретто,</w:t>
      </w:r>
      <w:r>
        <w:rPr>
          <w:spacing w:val="-10"/>
        </w:rPr>
        <w:t xml:space="preserve"> </w:t>
      </w:r>
      <w:r>
        <w:t>структурой</w:t>
      </w:r>
      <w:r>
        <w:rPr>
          <w:spacing w:val="-6"/>
        </w:rPr>
        <w:t xml:space="preserve"> </w:t>
      </w:r>
      <w:r>
        <w:t>музыкального</w:t>
      </w:r>
      <w:r>
        <w:rPr>
          <w:spacing w:val="-8"/>
        </w:rPr>
        <w:t xml:space="preserve"> </w:t>
      </w:r>
      <w:r>
        <w:t>спектакля; рисунок обложки для либретто опер и балетов;</w:t>
      </w:r>
    </w:p>
    <w:p w:rsidR="00A27FD6" w:rsidRDefault="00091AF7">
      <w:pPr>
        <w:pStyle w:val="a3"/>
        <w:ind w:firstLine="600"/>
        <w:jc w:val="left"/>
      </w:pPr>
      <w:r>
        <w:t>анализ</w:t>
      </w:r>
      <w:r>
        <w:rPr>
          <w:spacing w:val="40"/>
        </w:rPr>
        <w:t xml:space="preserve"> </w:t>
      </w:r>
      <w:r>
        <w:t>выразительных</w:t>
      </w:r>
      <w:r>
        <w:rPr>
          <w:spacing w:val="40"/>
        </w:rPr>
        <w:t xml:space="preserve"> </w:t>
      </w:r>
      <w:r>
        <w:t>средств,</w:t>
      </w:r>
      <w:r>
        <w:rPr>
          <w:spacing w:val="40"/>
        </w:rPr>
        <w:t xml:space="preserve"> </w:t>
      </w:r>
      <w:r>
        <w:t>создающих</w:t>
      </w:r>
      <w:r>
        <w:rPr>
          <w:spacing w:val="40"/>
        </w:rPr>
        <w:t xml:space="preserve"> </w:t>
      </w:r>
      <w:r>
        <w:t>образы</w:t>
      </w:r>
      <w:r>
        <w:rPr>
          <w:spacing w:val="40"/>
        </w:rPr>
        <w:t xml:space="preserve"> </w:t>
      </w:r>
      <w:r>
        <w:t>главных</w:t>
      </w:r>
      <w:r>
        <w:rPr>
          <w:spacing w:val="40"/>
        </w:rPr>
        <w:t xml:space="preserve"> </w:t>
      </w:r>
      <w:r>
        <w:t>героев,</w:t>
      </w:r>
      <w:r>
        <w:rPr>
          <w:spacing w:val="40"/>
        </w:rPr>
        <w:t xml:space="preserve"> </w:t>
      </w:r>
      <w:r>
        <w:t xml:space="preserve">противоборствующих </w:t>
      </w:r>
      <w:r>
        <w:rPr>
          <w:spacing w:val="-2"/>
        </w:rPr>
        <w:t>сторон;</w:t>
      </w:r>
    </w:p>
    <w:p w:rsidR="00A27FD6" w:rsidRDefault="00091AF7">
      <w:pPr>
        <w:pStyle w:val="a3"/>
        <w:tabs>
          <w:tab w:val="left" w:pos="2629"/>
          <w:tab w:val="left" w:pos="3080"/>
          <w:tab w:val="left" w:pos="4752"/>
          <w:tab w:val="left" w:pos="6117"/>
          <w:tab w:val="left" w:pos="7959"/>
          <w:tab w:val="left" w:pos="9136"/>
        </w:tabs>
        <w:ind w:right="233" w:firstLine="600"/>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приёмов,</w:t>
      </w:r>
      <w:r>
        <w:tab/>
      </w:r>
      <w:r>
        <w:rPr>
          <w:spacing w:val="-2"/>
        </w:rPr>
        <w:t>использованных композитором;</w:t>
      </w:r>
    </w:p>
    <w:p w:rsidR="00A27FD6" w:rsidRDefault="00091AF7">
      <w:pPr>
        <w:pStyle w:val="a3"/>
        <w:ind w:firstLine="600"/>
        <w:jc w:val="left"/>
      </w:pPr>
      <w:r>
        <w:t>вокализация,</w:t>
      </w:r>
      <w:r>
        <w:rPr>
          <w:spacing w:val="80"/>
        </w:rPr>
        <w:t xml:space="preserve"> </w:t>
      </w:r>
      <w:r>
        <w:t>пропевание</w:t>
      </w:r>
      <w:r>
        <w:rPr>
          <w:spacing w:val="80"/>
        </w:rPr>
        <w:t xml:space="preserve"> </w:t>
      </w:r>
      <w:r>
        <w:t>музыкальных</w:t>
      </w:r>
      <w:r>
        <w:rPr>
          <w:spacing w:val="80"/>
        </w:rPr>
        <w:t xml:space="preserve"> </w:t>
      </w:r>
      <w:r>
        <w:t>тем,</w:t>
      </w:r>
      <w:r>
        <w:rPr>
          <w:spacing w:val="80"/>
        </w:rPr>
        <w:t xml:space="preserve"> </w:t>
      </w:r>
      <w:r>
        <w:t>пластическое</w:t>
      </w:r>
      <w:r>
        <w:rPr>
          <w:spacing w:val="80"/>
        </w:rPr>
        <w:t xml:space="preserve"> </w:t>
      </w:r>
      <w:r>
        <w:t>интонирование</w:t>
      </w:r>
      <w:r>
        <w:rPr>
          <w:spacing w:val="80"/>
        </w:rPr>
        <w:t xml:space="preserve"> </w:t>
      </w:r>
      <w:r>
        <w:t>оркестровых</w:t>
      </w:r>
      <w:r>
        <w:rPr>
          <w:spacing w:val="40"/>
        </w:rPr>
        <w:t xml:space="preserve"> </w:t>
      </w:r>
      <w:r>
        <w:rPr>
          <w:spacing w:val="-2"/>
        </w:rPr>
        <w:t>фрагментов;</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4697"/>
        <w:jc w:val="left"/>
      </w:pPr>
      <w:r>
        <w:t>музыкальная</w:t>
      </w:r>
      <w:r>
        <w:rPr>
          <w:spacing w:val="-8"/>
        </w:rPr>
        <w:t xml:space="preserve"> </w:t>
      </w:r>
      <w:r>
        <w:t>викторина</w:t>
      </w:r>
      <w:r>
        <w:rPr>
          <w:spacing w:val="-8"/>
        </w:rPr>
        <w:t xml:space="preserve"> </w:t>
      </w:r>
      <w:r>
        <w:t>на</w:t>
      </w:r>
      <w:r>
        <w:rPr>
          <w:spacing w:val="-9"/>
        </w:rPr>
        <w:t xml:space="preserve"> </w:t>
      </w:r>
      <w:r>
        <w:t>знание</w:t>
      </w:r>
      <w:r>
        <w:rPr>
          <w:spacing w:val="-9"/>
        </w:rPr>
        <w:t xml:space="preserve"> </w:t>
      </w:r>
      <w:r>
        <w:t>музыки; звучащие и терминологические тесты;</w:t>
      </w:r>
    </w:p>
    <w:p w:rsidR="00A27FD6" w:rsidRDefault="00091AF7">
      <w:pPr>
        <w:pStyle w:val="a3"/>
        <w:ind w:right="236" w:firstLine="600"/>
        <w:jc w:val="left"/>
      </w:pPr>
      <w:r>
        <w:t>вариативно: создание</w:t>
      </w:r>
      <w:r>
        <w:rPr>
          <w:spacing w:val="-2"/>
        </w:rPr>
        <w:t xml:space="preserve"> </w:t>
      </w:r>
      <w:r>
        <w:t>любительского</w:t>
      </w:r>
      <w:r>
        <w:rPr>
          <w:spacing w:val="-1"/>
        </w:rPr>
        <w:t xml:space="preserve"> </w:t>
      </w:r>
      <w:r>
        <w:t>видеофильма</w:t>
      </w:r>
      <w:r>
        <w:rPr>
          <w:spacing w:val="-2"/>
        </w:rPr>
        <w:t xml:space="preserve"> </w:t>
      </w:r>
      <w:r>
        <w:t>на</w:t>
      </w:r>
      <w:r>
        <w:rPr>
          <w:spacing w:val="-2"/>
        </w:rPr>
        <w:t xml:space="preserve"> </w:t>
      </w:r>
      <w:r>
        <w:t>основе</w:t>
      </w:r>
      <w:r>
        <w:rPr>
          <w:spacing w:val="-2"/>
        </w:rPr>
        <w:t xml:space="preserve"> </w:t>
      </w:r>
      <w:r>
        <w:t>выбранного</w:t>
      </w:r>
      <w:r>
        <w:rPr>
          <w:spacing w:val="-1"/>
        </w:rPr>
        <w:t xml:space="preserve"> </w:t>
      </w:r>
      <w:r>
        <w:t>либретто; просмотр фильма-оперы или фильма-балета.</w:t>
      </w:r>
    </w:p>
    <w:p w:rsidR="00A27FD6" w:rsidRDefault="00091AF7">
      <w:pPr>
        <w:pStyle w:val="1"/>
        <w:ind w:left="650"/>
      </w:pPr>
      <w:r>
        <w:t>Оперетта,</w:t>
      </w:r>
      <w:r>
        <w:rPr>
          <w:spacing w:val="-5"/>
        </w:rPr>
        <w:t xml:space="preserve"> </w:t>
      </w:r>
      <w:r>
        <w:rPr>
          <w:spacing w:val="-2"/>
        </w:rPr>
        <w:t>мюзикл</w:t>
      </w:r>
    </w:p>
    <w:p w:rsidR="00A27FD6" w:rsidRDefault="00091AF7">
      <w:pPr>
        <w:pStyle w:val="a3"/>
        <w:ind w:firstLine="600"/>
        <w:jc w:val="left"/>
      </w:pPr>
      <w:r>
        <w:t>Содержание: История возникновения и особенности жанра. Отдельные номера из оперетт И. Штрауса, И. Кальмана и др.</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знакомство</w:t>
      </w:r>
      <w:r>
        <w:rPr>
          <w:spacing w:val="-2"/>
        </w:rPr>
        <w:t xml:space="preserve"> </w:t>
      </w:r>
      <w:r>
        <w:t>с</w:t>
      </w:r>
      <w:r>
        <w:rPr>
          <w:spacing w:val="-3"/>
        </w:rPr>
        <w:t xml:space="preserve"> </w:t>
      </w:r>
      <w:r>
        <w:t>жанрами</w:t>
      </w:r>
      <w:r>
        <w:rPr>
          <w:spacing w:val="-2"/>
        </w:rPr>
        <w:t xml:space="preserve"> </w:t>
      </w:r>
      <w:r>
        <w:t>оперетты,</w:t>
      </w:r>
      <w:r>
        <w:rPr>
          <w:spacing w:val="-2"/>
        </w:rPr>
        <w:t xml:space="preserve"> мюзикла;</w:t>
      </w:r>
    </w:p>
    <w:p w:rsidR="00A27FD6" w:rsidRDefault="00091AF7">
      <w:pPr>
        <w:pStyle w:val="a3"/>
        <w:ind w:left="1130" w:right="884"/>
        <w:jc w:val="left"/>
      </w:pPr>
      <w:r>
        <w:t>слушание фрагментов из оперетт, анализ характерных особенностей жанра; разучивание,</w:t>
      </w:r>
      <w:r>
        <w:rPr>
          <w:spacing w:val="-6"/>
        </w:rPr>
        <w:t xml:space="preserve"> </w:t>
      </w:r>
      <w:r>
        <w:t>исполнение</w:t>
      </w:r>
      <w:r>
        <w:rPr>
          <w:spacing w:val="-6"/>
        </w:rPr>
        <w:t xml:space="preserve"> </w:t>
      </w:r>
      <w:r>
        <w:t>отдельных</w:t>
      </w:r>
      <w:r>
        <w:rPr>
          <w:spacing w:val="-6"/>
        </w:rPr>
        <w:t xml:space="preserve"> </w:t>
      </w:r>
      <w:r>
        <w:t>номеров</w:t>
      </w:r>
      <w:r>
        <w:rPr>
          <w:spacing w:val="-6"/>
        </w:rPr>
        <w:t xml:space="preserve"> </w:t>
      </w:r>
      <w:r>
        <w:t>из</w:t>
      </w:r>
      <w:r>
        <w:rPr>
          <w:spacing w:val="-6"/>
        </w:rPr>
        <w:t xml:space="preserve"> </w:t>
      </w:r>
      <w:r>
        <w:t>популярных</w:t>
      </w:r>
      <w:r>
        <w:rPr>
          <w:spacing w:val="-6"/>
        </w:rPr>
        <w:t xml:space="preserve"> </w:t>
      </w:r>
      <w:r>
        <w:t>музыкальных</w:t>
      </w:r>
      <w:r>
        <w:rPr>
          <w:spacing w:val="-6"/>
        </w:rPr>
        <w:t xml:space="preserve"> </w:t>
      </w:r>
      <w:r>
        <w:t>спектаклей; сравнение разных постановок одного и того же мюзикла;</w:t>
      </w:r>
    </w:p>
    <w:p w:rsidR="00A27FD6" w:rsidRDefault="00091AF7">
      <w:pPr>
        <w:pStyle w:val="a3"/>
        <w:ind w:firstLine="600"/>
        <w:jc w:val="left"/>
      </w:pPr>
      <w:r>
        <w:t>вариативно:</w:t>
      </w:r>
      <w:r>
        <w:rPr>
          <w:spacing w:val="40"/>
        </w:rPr>
        <w:t xml:space="preserve"> </w:t>
      </w:r>
      <w:r>
        <w:t>посещение</w:t>
      </w:r>
      <w:r>
        <w:rPr>
          <w:spacing w:val="40"/>
        </w:rPr>
        <w:t xml:space="preserve"> </w:t>
      </w:r>
      <w:r>
        <w:t>музыкального</w:t>
      </w:r>
      <w:r>
        <w:rPr>
          <w:spacing w:val="40"/>
        </w:rPr>
        <w:t xml:space="preserve"> </w:t>
      </w:r>
      <w:r>
        <w:t>театра:</w:t>
      </w:r>
      <w:r>
        <w:rPr>
          <w:spacing w:val="40"/>
        </w:rPr>
        <w:t xml:space="preserve"> </w:t>
      </w:r>
      <w:r>
        <w:t>спектакль</w:t>
      </w:r>
      <w:r>
        <w:rPr>
          <w:spacing w:val="40"/>
        </w:rPr>
        <w:t xml:space="preserve"> </w:t>
      </w:r>
      <w:r>
        <w:t>в</w:t>
      </w:r>
      <w:r>
        <w:rPr>
          <w:spacing w:val="40"/>
        </w:rPr>
        <w:t xml:space="preserve"> </w:t>
      </w:r>
      <w:r>
        <w:t>жанре</w:t>
      </w:r>
      <w:r>
        <w:rPr>
          <w:spacing w:val="40"/>
        </w:rPr>
        <w:t xml:space="preserve"> </w:t>
      </w:r>
      <w:r>
        <w:t>оперетты</w:t>
      </w:r>
      <w:r>
        <w:rPr>
          <w:spacing w:val="40"/>
        </w:rPr>
        <w:t xml:space="preserve"> </w:t>
      </w:r>
      <w:r>
        <w:t>или</w:t>
      </w:r>
      <w:r>
        <w:rPr>
          <w:spacing w:val="40"/>
        </w:rPr>
        <w:t xml:space="preserve"> </w:t>
      </w:r>
      <w:r>
        <w:t>мюзикла; постановка фрагментов, сцен из мюзикла – спектакль для родителей.</w:t>
      </w:r>
    </w:p>
    <w:p w:rsidR="00A27FD6" w:rsidRDefault="00091AF7">
      <w:pPr>
        <w:pStyle w:val="1"/>
        <w:spacing w:before="1"/>
        <w:ind w:left="650"/>
      </w:pPr>
      <w:r>
        <w:t>Кто</w:t>
      </w:r>
      <w:r>
        <w:rPr>
          <w:spacing w:val="-4"/>
        </w:rPr>
        <w:t xml:space="preserve"> </w:t>
      </w:r>
      <w:r>
        <w:t>создаёт</w:t>
      </w:r>
      <w:r>
        <w:rPr>
          <w:spacing w:val="-3"/>
        </w:rPr>
        <w:t xml:space="preserve"> </w:t>
      </w:r>
      <w:r>
        <w:t>музыкальный</w:t>
      </w:r>
      <w:r>
        <w:rPr>
          <w:spacing w:val="-2"/>
        </w:rPr>
        <w:t xml:space="preserve"> спектакль?</w:t>
      </w:r>
    </w:p>
    <w:p w:rsidR="00A27FD6" w:rsidRDefault="00091AF7">
      <w:pPr>
        <w:pStyle w:val="a3"/>
        <w:ind w:right="235" w:firstLine="600"/>
        <w:jc w:val="left"/>
      </w:pPr>
      <w:r>
        <w:t>Содержание: Профессии музыкального театра:</w:t>
      </w:r>
      <w:r>
        <w:rPr>
          <w:spacing w:val="-2"/>
        </w:rPr>
        <w:t xml:space="preserve"> </w:t>
      </w:r>
      <w:r>
        <w:t>дирижёр, режиссёр, оперные</w:t>
      </w:r>
      <w:r>
        <w:rPr>
          <w:spacing w:val="-1"/>
        </w:rPr>
        <w:t xml:space="preserve"> </w:t>
      </w:r>
      <w:r>
        <w:t>певцы, балерины и танцовщики, художники и другие.</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диалог</w:t>
      </w:r>
      <w:r>
        <w:rPr>
          <w:spacing w:val="-5"/>
        </w:rPr>
        <w:t xml:space="preserve"> </w:t>
      </w:r>
      <w:r>
        <w:t>с</w:t>
      </w:r>
      <w:r>
        <w:rPr>
          <w:spacing w:val="-2"/>
        </w:rPr>
        <w:t xml:space="preserve"> </w:t>
      </w:r>
      <w:r>
        <w:t>учителем</w:t>
      </w:r>
      <w:r>
        <w:rPr>
          <w:spacing w:val="-2"/>
        </w:rPr>
        <w:t xml:space="preserve"> </w:t>
      </w:r>
      <w:r>
        <w:t>по</w:t>
      </w:r>
      <w:r>
        <w:rPr>
          <w:spacing w:val="-1"/>
        </w:rPr>
        <w:t xml:space="preserve"> </w:t>
      </w:r>
      <w:r>
        <w:t>поводу</w:t>
      </w:r>
      <w:r>
        <w:rPr>
          <w:spacing w:val="-1"/>
        </w:rPr>
        <w:t xml:space="preserve"> </w:t>
      </w:r>
      <w:r>
        <w:t>синкретичного</w:t>
      </w:r>
      <w:r>
        <w:rPr>
          <w:spacing w:val="-1"/>
        </w:rPr>
        <w:t xml:space="preserve"> </w:t>
      </w:r>
      <w:r>
        <w:t>характера</w:t>
      </w:r>
      <w:r>
        <w:rPr>
          <w:spacing w:val="-3"/>
        </w:rPr>
        <w:t xml:space="preserve"> </w:t>
      </w:r>
      <w:r>
        <w:t>музыкального</w:t>
      </w:r>
      <w:r>
        <w:rPr>
          <w:spacing w:val="-1"/>
        </w:rPr>
        <w:t xml:space="preserve"> </w:t>
      </w:r>
      <w:r>
        <w:rPr>
          <w:spacing w:val="-2"/>
        </w:rPr>
        <w:t>спектакля;</w:t>
      </w:r>
    </w:p>
    <w:p w:rsidR="00A27FD6" w:rsidRDefault="00091AF7">
      <w:pPr>
        <w:pStyle w:val="a3"/>
        <w:tabs>
          <w:tab w:val="left" w:pos="2505"/>
          <w:tab w:val="left" w:pos="2821"/>
          <w:tab w:val="left" w:pos="3706"/>
          <w:tab w:val="left" w:pos="5205"/>
          <w:tab w:val="left" w:pos="6577"/>
          <w:tab w:val="left" w:pos="8067"/>
          <w:tab w:val="left" w:pos="9571"/>
        </w:tabs>
        <w:ind w:right="235" w:firstLine="600"/>
        <w:jc w:val="left"/>
      </w:pPr>
      <w:r>
        <w:rPr>
          <w:spacing w:val="-2"/>
        </w:rPr>
        <w:t>знакомство</w:t>
      </w:r>
      <w:r>
        <w:tab/>
      </w:r>
      <w:r>
        <w:rPr>
          <w:spacing w:val="-10"/>
        </w:rPr>
        <w:t>с</w:t>
      </w:r>
      <w:r>
        <w:tab/>
      </w:r>
      <w:r>
        <w:rPr>
          <w:spacing w:val="-2"/>
        </w:rPr>
        <w:t>миром</w:t>
      </w:r>
      <w:r>
        <w:tab/>
      </w:r>
      <w:r>
        <w:rPr>
          <w:spacing w:val="-2"/>
        </w:rPr>
        <w:t>театральных</w:t>
      </w:r>
      <w:r>
        <w:tab/>
      </w:r>
      <w:r>
        <w:rPr>
          <w:spacing w:val="-2"/>
        </w:rPr>
        <w:t>профессий,</w:t>
      </w:r>
      <w:r>
        <w:tab/>
      </w:r>
      <w:r>
        <w:rPr>
          <w:spacing w:val="-2"/>
        </w:rPr>
        <w:t>творчеством</w:t>
      </w:r>
      <w:r>
        <w:tab/>
      </w:r>
      <w:r>
        <w:rPr>
          <w:spacing w:val="-2"/>
        </w:rPr>
        <w:t>театральных</w:t>
      </w:r>
      <w:r>
        <w:tab/>
      </w:r>
      <w:r>
        <w:rPr>
          <w:spacing w:val="-2"/>
        </w:rPr>
        <w:t>режиссёров, художников;</w:t>
      </w:r>
    </w:p>
    <w:p w:rsidR="00A27FD6" w:rsidRDefault="00091AF7">
      <w:pPr>
        <w:pStyle w:val="a3"/>
        <w:ind w:left="1130" w:right="1689"/>
        <w:jc w:val="left"/>
      </w:pPr>
      <w:r>
        <w:t>просмотр</w:t>
      </w:r>
      <w:r>
        <w:rPr>
          <w:spacing w:val="-5"/>
        </w:rPr>
        <w:t xml:space="preserve"> </w:t>
      </w:r>
      <w:r>
        <w:t>фрагментов</w:t>
      </w:r>
      <w:r>
        <w:rPr>
          <w:spacing w:val="-5"/>
        </w:rPr>
        <w:t xml:space="preserve"> </w:t>
      </w:r>
      <w:r>
        <w:t>одного</w:t>
      </w:r>
      <w:r>
        <w:rPr>
          <w:spacing w:val="-5"/>
        </w:rPr>
        <w:t xml:space="preserve"> </w:t>
      </w:r>
      <w:r>
        <w:t>и</w:t>
      </w:r>
      <w:r>
        <w:rPr>
          <w:spacing w:val="-5"/>
        </w:rPr>
        <w:t xml:space="preserve"> </w:t>
      </w:r>
      <w:r>
        <w:t>того</w:t>
      </w:r>
      <w:r>
        <w:rPr>
          <w:spacing w:val="-5"/>
        </w:rPr>
        <w:t xml:space="preserve"> </w:t>
      </w:r>
      <w:r>
        <w:t>же</w:t>
      </w:r>
      <w:r>
        <w:rPr>
          <w:spacing w:val="-5"/>
        </w:rPr>
        <w:t xml:space="preserve"> </w:t>
      </w:r>
      <w:r>
        <w:t>спектакля</w:t>
      </w:r>
      <w:r>
        <w:rPr>
          <w:spacing w:val="-6"/>
        </w:rPr>
        <w:t xml:space="preserve"> </w:t>
      </w:r>
      <w:r>
        <w:t>в</w:t>
      </w:r>
      <w:r>
        <w:rPr>
          <w:spacing w:val="-6"/>
        </w:rPr>
        <w:t xml:space="preserve"> </w:t>
      </w:r>
      <w:r>
        <w:t>разных</w:t>
      </w:r>
      <w:r>
        <w:rPr>
          <w:spacing w:val="-5"/>
        </w:rPr>
        <w:t xml:space="preserve"> </w:t>
      </w:r>
      <w:r>
        <w:t>постановках; обсуждение различий в оформлении, режиссуре;</w:t>
      </w:r>
    </w:p>
    <w:p w:rsidR="00A27FD6" w:rsidRDefault="00091AF7">
      <w:pPr>
        <w:pStyle w:val="a3"/>
        <w:ind w:left="1130"/>
        <w:jc w:val="left"/>
      </w:pPr>
      <w:r>
        <w:t>создание</w:t>
      </w:r>
      <w:r>
        <w:rPr>
          <w:spacing w:val="-5"/>
        </w:rPr>
        <w:t xml:space="preserve"> </w:t>
      </w:r>
      <w:r>
        <w:t>эскизов</w:t>
      </w:r>
      <w:r>
        <w:rPr>
          <w:spacing w:val="-6"/>
        </w:rPr>
        <w:t xml:space="preserve"> </w:t>
      </w:r>
      <w:r>
        <w:t>костюмов</w:t>
      </w:r>
      <w:r>
        <w:rPr>
          <w:spacing w:val="-4"/>
        </w:rPr>
        <w:t xml:space="preserve"> </w:t>
      </w:r>
      <w:r>
        <w:t>и</w:t>
      </w:r>
      <w:r>
        <w:rPr>
          <w:spacing w:val="-4"/>
        </w:rPr>
        <w:t xml:space="preserve"> </w:t>
      </w:r>
      <w:r>
        <w:t>декораций</w:t>
      </w:r>
      <w:r>
        <w:rPr>
          <w:spacing w:val="-5"/>
        </w:rPr>
        <w:t xml:space="preserve"> </w:t>
      </w:r>
      <w:r>
        <w:t>к</w:t>
      </w:r>
      <w:r>
        <w:rPr>
          <w:spacing w:val="-4"/>
        </w:rPr>
        <w:t xml:space="preserve"> </w:t>
      </w:r>
      <w:r>
        <w:t>одному</w:t>
      </w:r>
      <w:r>
        <w:rPr>
          <w:spacing w:val="-4"/>
        </w:rPr>
        <w:t xml:space="preserve"> </w:t>
      </w:r>
      <w:r>
        <w:t>из</w:t>
      </w:r>
      <w:r>
        <w:rPr>
          <w:spacing w:val="-4"/>
        </w:rPr>
        <w:t xml:space="preserve"> </w:t>
      </w:r>
      <w:r>
        <w:t>изученных</w:t>
      </w:r>
      <w:r>
        <w:rPr>
          <w:spacing w:val="-4"/>
        </w:rPr>
        <w:t xml:space="preserve"> </w:t>
      </w:r>
      <w:r>
        <w:t>музыкальных</w:t>
      </w:r>
      <w:r>
        <w:rPr>
          <w:spacing w:val="-4"/>
        </w:rPr>
        <w:t xml:space="preserve"> </w:t>
      </w:r>
      <w:r>
        <w:t>спектаклей; вариативно: виртуальный квест по музыкальному театру.</w:t>
      </w:r>
    </w:p>
    <w:p w:rsidR="00A27FD6" w:rsidRDefault="00091AF7">
      <w:pPr>
        <w:pStyle w:val="1"/>
        <w:ind w:left="650"/>
      </w:pPr>
      <w:r>
        <w:t>Патриотическая</w:t>
      </w:r>
      <w:r>
        <w:rPr>
          <w:spacing w:val="-2"/>
        </w:rPr>
        <w:t xml:space="preserve"> </w:t>
      </w:r>
      <w:r>
        <w:t>и</w:t>
      </w:r>
      <w:r>
        <w:rPr>
          <w:spacing w:val="-3"/>
        </w:rPr>
        <w:t xml:space="preserve"> </w:t>
      </w:r>
      <w:r>
        <w:t>народная</w:t>
      </w:r>
      <w:r>
        <w:rPr>
          <w:spacing w:val="-1"/>
        </w:rPr>
        <w:t xml:space="preserve"> </w:t>
      </w:r>
      <w:r>
        <w:t>тема</w:t>
      </w:r>
      <w:r>
        <w:rPr>
          <w:spacing w:val="-3"/>
        </w:rPr>
        <w:t xml:space="preserve"> </w:t>
      </w:r>
      <w:r>
        <w:t>в</w:t>
      </w:r>
      <w:r>
        <w:rPr>
          <w:spacing w:val="-2"/>
        </w:rPr>
        <w:t xml:space="preserve"> </w:t>
      </w:r>
      <w:r>
        <w:t>театре</w:t>
      </w:r>
      <w:r>
        <w:rPr>
          <w:spacing w:val="-3"/>
        </w:rPr>
        <w:t xml:space="preserve"> </w:t>
      </w:r>
      <w:r>
        <w:t>и</w:t>
      </w:r>
      <w:r>
        <w:rPr>
          <w:spacing w:val="-1"/>
        </w:rPr>
        <w:t xml:space="preserve"> </w:t>
      </w:r>
      <w:r>
        <w:rPr>
          <w:spacing w:val="-4"/>
        </w:rPr>
        <w:t>кино</w:t>
      </w:r>
    </w:p>
    <w:p w:rsidR="00A27FD6" w:rsidRDefault="00091AF7">
      <w:pPr>
        <w:pStyle w:val="a3"/>
        <w:ind w:right="227" w:firstLine="600"/>
      </w:pPr>
      <w:r>
        <w:t>Содержание:</w:t>
      </w:r>
      <w:r>
        <w:rPr>
          <w:spacing w:val="-7"/>
        </w:rPr>
        <w:t xml:space="preserve"> </w:t>
      </w:r>
      <w:r>
        <w:t>История</w:t>
      </w:r>
      <w:r>
        <w:rPr>
          <w:spacing w:val="-8"/>
        </w:rPr>
        <w:t xml:space="preserve"> </w:t>
      </w:r>
      <w:r>
        <w:t>создания,</w:t>
      </w:r>
      <w:r>
        <w:rPr>
          <w:spacing w:val="-10"/>
        </w:rPr>
        <w:t xml:space="preserve"> </w:t>
      </w:r>
      <w:r>
        <w:t>значение</w:t>
      </w:r>
      <w:r>
        <w:rPr>
          <w:spacing w:val="-9"/>
        </w:rPr>
        <w:t xml:space="preserve"> </w:t>
      </w:r>
      <w:r>
        <w:t>музыкально-сценических</w:t>
      </w:r>
      <w:r>
        <w:rPr>
          <w:spacing w:val="-10"/>
        </w:rPr>
        <w:t xml:space="preserve"> </w:t>
      </w:r>
      <w:r>
        <w:t>и</w:t>
      </w:r>
      <w:r>
        <w:rPr>
          <w:spacing w:val="-7"/>
        </w:rPr>
        <w:t xml:space="preserve"> </w:t>
      </w:r>
      <w:r>
        <w:t>экранных</w:t>
      </w:r>
      <w:r>
        <w:rPr>
          <w:spacing w:val="-8"/>
        </w:rPr>
        <w:t xml:space="preserve"> </w:t>
      </w:r>
      <w:r>
        <w:t>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w:t>
      </w:r>
    </w:p>
    <w:p w:rsidR="00A27FD6" w:rsidRDefault="00091AF7">
      <w:pPr>
        <w:pStyle w:val="a3"/>
        <w:spacing w:before="1"/>
        <w:ind w:right="230"/>
      </w:pPr>
      <w:r>
        <w:t>«Война и мир», музыка к кинофильму «Александр Невский» С.С. Прокофьева, оперы «Борис Годунов» и другие произведения).</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4" w:firstLine="600"/>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A27FD6" w:rsidRDefault="00091AF7">
      <w:pPr>
        <w:pStyle w:val="a3"/>
        <w:ind w:left="1130"/>
      </w:pPr>
      <w:r>
        <w:t>диалог</w:t>
      </w:r>
      <w:r>
        <w:rPr>
          <w:spacing w:val="-2"/>
        </w:rPr>
        <w:t xml:space="preserve"> </w:t>
      </w:r>
      <w:r>
        <w:t>с</w:t>
      </w:r>
      <w:r>
        <w:rPr>
          <w:spacing w:val="-2"/>
        </w:rPr>
        <w:t xml:space="preserve"> учителем;</w:t>
      </w:r>
    </w:p>
    <w:p w:rsidR="00A27FD6" w:rsidRDefault="00091AF7">
      <w:pPr>
        <w:pStyle w:val="a3"/>
        <w:ind w:left="1130" w:right="2808"/>
      </w:pPr>
      <w:r>
        <w:t>просмотр</w:t>
      </w:r>
      <w:r>
        <w:rPr>
          <w:spacing w:val="-8"/>
        </w:rPr>
        <w:t xml:space="preserve"> </w:t>
      </w:r>
      <w:r>
        <w:t>фрагментов</w:t>
      </w:r>
      <w:r>
        <w:rPr>
          <w:spacing w:val="-7"/>
        </w:rPr>
        <w:t xml:space="preserve"> </w:t>
      </w:r>
      <w:r>
        <w:t>крупных</w:t>
      </w:r>
      <w:r>
        <w:rPr>
          <w:spacing w:val="-8"/>
        </w:rPr>
        <w:t xml:space="preserve"> </w:t>
      </w:r>
      <w:r>
        <w:t>сценических</w:t>
      </w:r>
      <w:r>
        <w:rPr>
          <w:spacing w:val="-10"/>
        </w:rPr>
        <w:t xml:space="preserve"> </w:t>
      </w:r>
      <w:r>
        <w:t>произведений,</w:t>
      </w:r>
      <w:r>
        <w:rPr>
          <w:spacing w:val="-8"/>
        </w:rPr>
        <w:t xml:space="preserve"> </w:t>
      </w:r>
      <w:r>
        <w:t>фильмов; обсуждение характера героев и событий;</w:t>
      </w:r>
    </w:p>
    <w:p w:rsidR="00A27FD6" w:rsidRDefault="00091AF7">
      <w:pPr>
        <w:pStyle w:val="a3"/>
        <w:ind w:left="1130"/>
      </w:pPr>
      <w:r>
        <w:t>проблемная</w:t>
      </w:r>
      <w:r>
        <w:rPr>
          <w:spacing w:val="-3"/>
        </w:rPr>
        <w:t xml:space="preserve"> </w:t>
      </w:r>
      <w:r>
        <w:t>ситуация:</w:t>
      </w:r>
      <w:r>
        <w:rPr>
          <w:spacing w:val="-4"/>
        </w:rPr>
        <w:t xml:space="preserve"> </w:t>
      </w:r>
      <w:r>
        <w:t>зачем</w:t>
      </w:r>
      <w:r>
        <w:rPr>
          <w:spacing w:val="-3"/>
        </w:rPr>
        <w:t xml:space="preserve"> </w:t>
      </w:r>
      <w:r>
        <w:t>нужна</w:t>
      </w:r>
      <w:r>
        <w:rPr>
          <w:spacing w:val="-3"/>
        </w:rPr>
        <w:t xml:space="preserve"> </w:t>
      </w:r>
      <w:r>
        <w:t>серьёзная</w:t>
      </w:r>
      <w:r>
        <w:rPr>
          <w:spacing w:val="-2"/>
        </w:rPr>
        <w:t xml:space="preserve"> музыка;</w:t>
      </w:r>
    </w:p>
    <w:p w:rsidR="00A27FD6" w:rsidRDefault="00091AF7">
      <w:pPr>
        <w:pStyle w:val="a3"/>
        <w:ind w:right="238" w:firstLine="600"/>
      </w:pPr>
      <w:r>
        <w:t xml:space="preserve">разучивание, исполнение песен о Родине, нашей стране, исторических событиях и подвигах </w:t>
      </w:r>
      <w:r>
        <w:rPr>
          <w:spacing w:val="-2"/>
        </w:rPr>
        <w:t>героев;</w:t>
      </w:r>
    </w:p>
    <w:p w:rsidR="00A27FD6" w:rsidRDefault="00091AF7">
      <w:pPr>
        <w:pStyle w:val="a3"/>
        <w:spacing w:before="1"/>
        <w:ind w:right="232" w:firstLine="600"/>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A27FD6" w:rsidRDefault="00A27FD6">
      <w:pPr>
        <w:pStyle w:val="a3"/>
        <w:spacing w:before="11"/>
        <w:ind w:left="0"/>
        <w:jc w:val="left"/>
        <w:rPr>
          <w:sz w:val="23"/>
        </w:rPr>
      </w:pPr>
    </w:p>
    <w:p w:rsidR="00A27FD6" w:rsidRDefault="00091AF7">
      <w:pPr>
        <w:pStyle w:val="1"/>
        <w:ind w:left="650"/>
        <w:jc w:val="both"/>
      </w:pPr>
      <w:r>
        <w:t>Модуль</w:t>
      </w:r>
      <w:r>
        <w:rPr>
          <w:spacing w:val="-1"/>
        </w:rPr>
        <w:t xml:space="preserve"> </w:t>
      </w:r>
      <w:r>
        <w:t>№</w:t>
      </w:r>
      <w:r>
        <w:rPr>
          <w:spacing w:val="-1"/>
        </w:rPr>
        <w:t xml:space="preserve"> </w:t>
      </w:r>
      <w:r>
        <w:t>7</w:t>
      </w:r>
      <w:r>
        <w:rPr>
          <w:spacing w:val="-1"/>
        </w:rPr>
        <w:t xml:space="preserve"> </w:t>
      </w:r>
      <w:r>
        <w:t>«Современная</w:t>
      </w:r>
      <w:r>
        <w:rPr>
          <w:spacing w:val="-1"/>
        </w:rPr>
        <w:t xml:space="preserve"> </w:t>
      </w:r>
      <w:r>
        <w:t>музыкальная</w:t>
      </w:r>
      <w:r>
        <w:rPr>
          <w:spacing w:val="-1"/>
        </w:rPr>
        <w:t xml:space="preserve"> </w:t>
      </w:r>
      <w:r>
        <w:rPr>
          <w:spacing w:val="-2"/>
        </w:rPr>
        <w:t>культура»</w:t>
      </w:r>
    </w:p>
    <w:p w:rsidR="00A27FD6" w:rsidRDefault="00091AF7">
      <w:pPr>
        <w:pStyle w:val="a3"/>
        <w:ind w:right="228" w:firstLine="600"/>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w:t>
      </w:r>
      <w:r>
        <w:rPr>
          <w:spacing w:val="-4"/>
        </w:rPr>
        <w:t xml:space="preserve"> </w:t>
      </w:r>
      <w:r>
        <w:t>академического</w:t>
      </w:r>
      <w:r>
        <w:rPr>
          <w:spacing w:val="-1"/>
        </w:rPr>
        <w:t xml:space="preserve"> </w:t>
      </w:r>
      <w:r>
        <w:t>авангарда</w:t>
      </w:r>
      <w:r>
        <w:rPr>
          <w:spacing w:val="-2"/>
        </w:rPr>
        <w:t xml:space="preserve"> </w:t>
      </w:r>
      <w:r>
        <w:t>до</w:t>
      </w:r>
      <w:r>
        <w:rPr>
          <w:spacing w:val="-1"/>
        </w:rPr>
        <w:t xml:space="preserve"> </w:t>
      </w:r>
      <w:r>
        <w:t>фри-джаза,</w:t>
      </w:r>
      <w:r>
        <w:rPr>
          <w:spacing w:val="-1"/>
        </w:rPr>
        <w:t xml:space="preserve"> </w:t>
      </w:r>
      <w:r>
        <w:t>от</w:t>
      </w:r>
      <w:r>
        <w:rPr>
          <w:spacing w:val="-1"/>
        </w:rPr>
        <w:t xml:space="preserve"> </w:t>
      </w:r>
      <w:r>
        <w:t>эмбиента</w:t>
      </w:r>
      <w:r>
        <w:rPr>
          <w:spacing w:val="-2"/>
        </w:rPr>
        <w:t xml:space="preserve"> </w:t>
      </w:r>
      <w:r>
        <w:t>до</w:t>
      </w:r>
      <w:r>
        <w:rPr>
          <w:spacing w:val="-1"/>
        </w:rPr>
        <w:t xml:space="preserve"> </w:t>
      </w:r>
      <w:r>
        <w:t>рэпа),</w:t>
      </w:r>
      <w:r>
        <w:rPr>
          <w:spacing w:val="-2"/>
        </w:rPr>
        <w:t xml:space="preserve"> </w:t>
      </w:r>
      <w:r>
        <w:t>для</w:t>
      </w:r>
      <w:r>
        <w:rPr>
          <w:spacing w:val="-1"/>
        </w:rPr>
        <w:t xml:space="preserve"> </w:t>
      </w:r>
      <w:r>
        <w:t>восприятия</w:t>
      </w:r>
      <w:r>
        <w:rPr>
          <w:spacing w:val="-4"/>
        </w:rPr>
        <w:t xml:space="preserve"> </w:t>
      </w:r>
      <w:r>
        <w:t>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w:t>
      </w:r>
      <w:r>
        <w:rPr>
          <w:spacing w:val="40"/>
        </w:rPr>
        <w:t xml:space="preserve"> </w:t>
      </w:r>
      <w:r>
        <w:t>является</w:t>
      </w:r>
      <w:r>
        <w:rPr>
          <w:spacing w:val="40"/>
        </w:rPr>
        <w:t xml:space="preserve"> </w:t>
      </w:r>
      <w:r>
        <w:t>разучивание</w:t>
      </w:r>
      <w:r>
        <w:rPr>
          <w:spacing w:val="40"/>
        </w:rPr>
        <w:t xml:space="preserve"> </w:t>
      </w:r>
      <w:r>
        <w:t>и</w:t>
      </w:r>
      <w:r>
        <w:rPr>
          <w:spacing w:val="40"/>
        </w:rPr>
        <w:t xml:space="preserve"> </w:t>
      </w:r>
      <w:r>
        <w:t>исполнение</w:t>
      </w:r>
      <w:r>
        <w:rPr>
          <w:spacing w:val="40"/>
        </w:rPr>
        <w:t xml:space="preserve"> </w:t>
      </w:r>
      <w:r>
        <w:t>песен</w:t>
      </w:r>
      <w:r>
        <w:rPr>
          <w:spacing w:val="40"/>
        </w:rPr>
        <w:t xml:space="preserve"> </w:t>
      </w:r>
      <w:r>
        <w:t>современных</w:t>
      </w:r>
      <w:r>
        <w:rPr>
          <w:spacing w:val="40"/>
        </w:rPr>
        <w:t xml:space="preserve"> </w:t>
      </w:r>
      <w:r>
        <w:t>композиторов,</w:t>
      </w:r>
      <w:r>
        <w:rPr>
          <w:spacing w:val="40"/>
        </w:rPr>
        <w:t xml:space="preserve"> </w:t>
      </w:r>
      <w:r>
        <w:t>написанных</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tabs>
          <w:tab w:val="left" w:pos="2171"/>
          <w:tab w:val="left" w:pos="3841"/>
          <w:tab w:val="left" w:pos="4901"/>
          <w:tab w:val="left" w:pos="5568"/>
          <w:tab w:val="left" w:pos="6294"/>
          <w:tab w:val="left" w:pos="7779"/>
          <w:tab w:val="left" w:pos="9223"/>
          <w:tab w:val="left" w:pos="10159"/>
        </w:tabs>
        <w:spacing w:before="90"/>
        <w:ind w:right="226"/>
        <w:jc w:val="left"/>
        <w:rPr>
          <w:b/>
        </w:rPr>
      </w:pPr>
      <w:r>
        <w:rPr>
          <w:spacing w:val="-2"/>
        </w:rPr>
        <w:t>современным</w:t>
      </w:r>
      <w:r>
        <w:tab/>
      </w:r>
      <w:r>
        <w:rPr>
          <w:spacing w:val="-2"/>
        </w:rPr>
        <w:t>музыкальным</w:t>
      </w:r>
      <w:r>
        <w:tab/>
      </w:r>
      <w:r>
        <w:rPr>
          <w:spacing w:val="-2"/>
        </w:rPr>
        <w:t>языком.</w:t>
      </w:r>
      <w:r>
        <w:tab/>
      </w:r>
      <w:r>
        <w:rPr>
          <w:spacing w:val="-4"/>
        </w:rPr>
        <w:t>При</w:t>
      </w:r>
      <w:r>
        <w:tab/>
      </w:r>
      <w:r>
        <w:rPr>
          <w:spacing w:val="-4"/>
        </w:rPr>
        <w:t>этом</w:t>
      </w:r>
      <w:r>
        <w:tab/>
      </w:r>
      <w:r>
        <w:rPr>
          <w:spacing w:val="-2"/>
        </w:rPr>
        <w:t>необходимо</w:t>
      </w:r>
      <w:r>
        <w:tab/>
      </w:r>
      <w:r>
        <w:rPr>
          <w:spacing w:val="-2"/>
        </w:rPr>
        <w:t>удерживать</w:t>
      </w:r>
      <w:r>
        <w:tab/>
      </w:r>
      <w:r>
        <w:rPr>
          <w:spacing w:val="-2"/>
        </w:rPr>
        <w:t>баланс</w:t>
      </w:r>
      <w:r>
        <w:tab/>
      </w:r>
      <w:r>
        <w:rPr>
          <w:spacing w:val="-2"/>
        </w:rPr>
        <w:t xml:space="preserve">между </w:t>
      </w:r>
      <w:r>
        <w:t>современностью</w:t>
      </w:r>
      <w:r>
        <w:rPr>
          <w:spacing w:val="40"/>
        </w:rPr>
        <w:t xml:space="preserve"> </w:t>
      </w:r>
      <w:r>
        <w:t>песни</w:t>
      </w:r>
      <w:r>
        <w:rPr>
          <w:spacing w:val="40"/>
        </w:rPr>
        <w:t xml:space="preserve"> </w:t>
      </w:r>
      <w:r>
        <w:t>и</w:t>
      </w:r>
      <w:r>
        <w:rPr>
          <w:spacing w:val="40"/>
        </w:rPr>
        <w:t xml:space="preserve"> </w:t>
      </w:r>
      <w:r>
        <w:t>её</w:t>
      </w:r>
      <w:r>
        <w:rPr>
          <w:spacing w:val="40"/>
        </w:rPr>
        <w:t xml:space="preserve"> </w:t>
      </w:r>
      <w:r>
        <w:t>доступностью</w:t>
      </w:r>
      <w:r>
        <w:rPr>
          <w:spacing w:val="40"/>
        </w:rPr>
        <w:t xml:space="preserve"> </w:t>
      </w:r>
      <w:r>
        <w:t>детскому</w:t>
      </w:r>
      <w:r>
        <w:rPr>
          <w:spacing w:val="40"/>
        </w:rPr>
        <w:t xml:space="preserve"> </w:t>
      </w:r>
      <w:r>
        <w:t>восприятию,</w:t>
      </w:r>
      <w:r>
        <w:rPr>
          <w:spacing w:val="40"/>
        </w:rPr>
        <w:t xml:space="preserve"> </w:t>
      </w:r>
      <w:r>
        <w:t>соблюдать</w:t>
      </w:r>
      <w:r>
        <w:rPr>
          <w:spacing w:val="79"/>
        </w:rPr>
        <w:t xml:space="preserve"> </w:t>
      </w:r>
      <w:r>
        <w:t>критерии</w:t>
      </w:r>
      <w:r>
        <w:rPr>
          <w:spacing w:val="40"/>
        </w:rPr>
        <w:t xml:space="preserve"> </w:t>
      </w:r>
      <w:r>
        <w:t>отбора</w:t>
      </w:r>
      <w:r>
        <w:rPr>
          <w:spacing w:val="80"/>
        </w:rPr>
        <w:t xml:space="preserve"> </w:t>
      </w:r>
      <w:r>
        <w:t xml:space="preserve">материала с учётом требований художественного вкуса, эстетичного вокально-хорового звучания. </w:t>
      </w:r>
      <w:r>
        <w:rPr>
          <w:b/>
        </w:rPr>
        <w:t>Современные обработки классической музыки</w:t>
      </w:r>
    </w:p>
    <w:p w:rsidR="00A27FD6" w:rsidRDefault="00091AF7">
      <w:pPr>
        <w:pStyle w:val="a3"/>
        <w:ind w:right="231" w:firstLine="600"/>
      </w:pPr>
      <w:r>
        <w:t>Содержание: Понятие обработки, творчество современных композиторов исполнителей, обрабатывающих</w:t>
      </w:r>
      <w:r>
        <w:rPr>
          <w:spacing w:val="-8"/>
        </w:rPr>
        <w:t xml:space="preserve"> </w:t>
      </w:r>
      <w:r>
        <w:t>классическую</w:t>
      </w:r>
      <w:r>
        <w:rPr>
          <w:spacing w:val="-7"/>
        </w:rPr>
        <w:t xml:space="preserve"> </w:t>
      </w:r>
      <w:r>
        <w:t>музыку.</w:t>
      </w:r>
      <w:r>
        <w:rPr>
          <w:spacing w:val="-8"/>
        </w:rPr>
        <w:t xml:space="preserve"> </w:t>
      </w:r>
      <w:r>
        <w:t>Проблемная</w:t>
      </w:r>
      <w:r>
        <w:rPr>
          <w:spacing w:val="-8"/>
        </w:rPr>
        <w:t xml:space="preserve"> </w:t>
      </w:r>
      <w:r>
        <w:t>ситуация:</w:t>
      </w:r>
      <w:r>
        <w:rPr>
          <w:spacing w:val="-10"/>
        </w:rPr>
        <w:t xml:space="preserve"> </w:t>
      </w:r>
      <w:r>
        <w:t>зачем</w:t>
      </w:r>
      <w:r>
        <w:rPr>
          <w:spacing w:val="-7"/>
        </w:rPr>
        <w:t xml:space="preserve"> </w:t>
      </w:r>
      <w:r>
        <w:t>музыканты</w:t>
      </w:r>
      <w:r>
        <w:rPr>
          <w:spacing w:val="-8"/>
        </w:rPr>
        <w:t xml:space="preserve"> </w:t>
      </w:r>
      <w:r>
        <w:t>делают</w:t>
      </w:r>
      <w:r>
        <w:rPr>
          <w:spacing w:val="-7"/>
        </w:rPr>
        <w:t xml:space="preserve"> </w:t>
      </w:r>
      <w:r>
        <w:t xml:space="preserve">обработки </w:t>
      </w:r>
      <w:r>
        <w:rPr>
          <w:spacing w:val="-2"/>
        </w:rPr>
        <w:t>классики?</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2473"/>
        <w:jc w:val="left"/>
      </w:pPr>
      <w:r>
        <w:t>различение музыки классической и её современной обработки; слушание</w:t>
      </w:r>
      <w:r>
        <w:rPr>
          <w:spacing w:val="-7"/>
        </w:rPr>
        <w:t xml:space="preserve"> </w:t>
      </w:r>
      <w:r>
        <w:t>обработок</w:t>
      </w:r>
      <w:r>
        <w:rPr>
          <w:spacing w:val="-6"/>
        </w:rPr>
        <w:t xml:space="preserve"> </w:t>
      </w:r>
      <w:r>
        <w:t>классической</w:t>
      </w:r>
      <w:r>
        <w:rPr>
          <w:spacing w:val="-6"/>
        </w:rPr>
        <w:t xml:space="preserve"> </w:t>
      </w:r>
      <w:r>
        <w:t>музыки,</w:t>
      </w:r>
      <w:r>
        <w:rPr>
          <w:spacing w:val="-6"/>
        </w:rPr>
        <w:t xml:space="preserve"> </w:t>
      </w:r>
      <w:r>
        <w:t>сравнение</w:t>
      </w:r>
      <w:r>
        <w:rPr>
          <w:spacing w:val="-7"/>
        </w:rPr>
        <w:t xml:space="preserve"> </w:t>
      </w:r>
      <w:r>
        <w:t>их</w:t>
      </w:r>
      <w:r>
        <w:rPr>
          <w:spacing w:val="-6"/>
        </w:rPr>
        <w:t xml:space="preserve"> </w:t>
      </w:r>
      <w:r>
        <w:t>с</w:t>
      </w:r>
      <w:r>
        <w:rPr>
          <w:spacing w:val="-7"/>
        </w:rPr>
        <w:t xml:space="preserve"> </w:t>
      </w:r>
      <w:r>
        <w:t>оригиналом;</w:t>
      </w:r>
    </w:p>
    <w:p w:rsidR="00A27FD6" w:rsidRDefault="00091AF7">
      <w:pPr>
        <w:pStyle w:val="a3"/>
        <w:ind w:left="1130"/>
        <w:jc w:val="left"/>
      </w:pPr>
      <w:r>
        <w:t>обсуждение</w:t>
      </w:r>
      <w:r>
        <w:rPr>
          <w:spacing w:val="-9"/>
        </w:rPr>
        <w:t xml:space="preserve"> </w:t>
      </w:r>
      <w:r>
        <w:t>комплекса</w:t>
      </w:r>
      <w:r>
        <w:rPr>
          <w:spacing w:val="-9"/>
        </w:rPr>
        <w:t xml:space="preserve"> </w:t>
      </w:r>
      <w:r>
        <w:t>выразительных</w:t>
      </w:r>
      <w:r>
        <w:rPr>
          <w:spacing w:val="-8"/>
        </w:rPr>
        <w:t xml:space="preserve"> </w:t>
      </w:r>
      <w:r>
        <w:t>средств,</w:t>
      </w:r>
      <w:r>
        <w:rPr>
          <w:spacing w:val="-8"/>
        </w:rPr>
        <w:t xml:space="preserve"> </w:t>
      </w:r>
      <w:r>
        <w:t>наблюдение</w:t>
      </w:r>
      <w:r>
        <w:rPr>
          <w:spacing w:val="-9"/>
        </w:rPr>
        <w:t xml:space="preserve"> </w:t>
      </w:r>
      <w:r>
        <w:t>за</w:t>
      </w:r>
      <w:r>
        <w:rPr>
          <w:spacing w:val="-11"/>
        </w:rPr>
        <w:t xml:space="preserve"> </w:t>
      </w:r>
      <w:r>
        <w:t>изменением</w:t>
      </w:r>
      <w:r>
        <w:rPr>
          <w:spacing w:val="-9"/>
        </w:rPr>
        <w:t xml:space="preserve"> </w:t>
      </w:r>
      <w:r>
        <w:t>характера</w:t>
      </w:r>
      <w:r>
        <w:rPr>
          <w:spacing w:val="-9"/>
        </w:rPr>
        <w:t xml:space="preserve"> </w:t>
      </w:r>
      <w:r>
        <w:t>музыки; вокальное</w:t>
      </w:r>
      <w:r>
        <w:rPr>
          <w:spacing w:val="62"/>
        </w:rPr>
        <w:t xml:space="preserve"> </w:t>
      </w:r>
      <w:r>
        <w:t>исполнение</w:t>
      </w:r>
      <w:r>
        <w:rPr>
          <w:spacing w:val="63"/>
        </w:rPr>
        <w:t xml:space="preserve"> </w:t>
      </w:r>
      <w:r>
        <w:t>классических</w:t>
      </w:r>
      <w:r>
        <w:rPr>
          <w:spacing w:val="65"/>
        </w:rPr>
        <w:t xml:space="preserve"> </w:t>
      </w:r>
      <w:r>
        <w:t>тем</w:t>
      </w:r>
      <w:r>
        <w:rPr>
          <w:spacing w:val="65"/>
        </w:rPr>
        <w:t xml:space="preserve"> </w:t>
      </w:r>
      <w:r>
        <w:t>в</w:t>
      </w:r>
      <w:r>
        <w:rPr>
          <w:spacing w:val="64"/>
        </w:rPr>
        <w:t xml:space="preserve"> </w:t>
      </w:r>
      <w:r>
        <w:t>сопровождении</w:t>
      </w:r>
      <w:r>
        <w:rPr>
          <w:spacing w:val="67"/>
        </w:rPr>
        <w:t xml:space="preserve"> </w:t>
      </w:r>
      <w:r>
        <w:t>современного</w:t>
      </w:r>
      <w:r>
        <w:rPr>
          <w:spacing w:val="66"/>
        </w:rPr>
        <w:t xml:space="preserve"> </w:t>
      </w:r>
      <w:r>
        <w:rPr>
          <w:spacing w:val="-2"/>
        </w:rPr>
        <w:t>ритмизованного</w:t>
      </w:r>
    </w:p>
    <w:p w:rsidR="00A27FD6" w:rsidRDefault="00091AF7">
      <w:pPr>
        <w:pStyle w:val="a3"/>
        <w:jc w:val="left"/>
      </w:pPr>
      <w:r>
        <w:rPr>
          <w:spacing w:val="-2"/>
        </w:rPr>
        <w:t>аккомпанемента;</w:t>
      </w:r>
    </w:p>
    <w:p w:rsidR="00A27FD6" w:rsidRDefault="00091AF7">
      <w:pPr>
        <w:pStyle w:val="1"/>
        <w:ind w:left="650"/>
      </w:pPr>
      <w:r>
        <w:rPr>
          <w:spacing w:val="-4"/>
        </w:rPr>
        <w:t>Джаз</w:t>
      </w:r>
    </w:p>
    <w:p w:rsidR="00A27FD6" w:rsidRDefault="00091AF7">
      <w:pPr>
        <w:pStyle w:val="a3"/>
        <w:spacing w:before="1"/>
        <w:ind w:right="233" w:firstLine="600"/>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знакомство</w:t>
      </w:r>
      <w:r>
        <w:rPr>
          <w:spacing w:val="-4"/>
        </w:rPr>
        <w:t xml:space="preserve"> </w:t>
      </w:r>
      <w:r>
        <w:t>с</w:t>
      </w:r>
      <w:r>
        <w:rPr>
          <w:spacing w:val="-2"/>
        </w:rPr>
        <w:t xml:space="preserve"> </w:t>
      </w:r>
      <w:r>
        <w:t>творчеством</w:t>
      </w:r>
      <w:r>
        <w:rPr>
          <w:spacing w:val="-3"/>
        </w:rPr>
        <w:t xml:space="preserve"> </w:t>
      </w:r>
      <w:r>
        <w:t>джазовых</w:t>
      </w:r>
      <w:r>
        <w:rPr>
          <w:spacing w:val="-1"/>
        </w:rPr>
        <w:t xml:space="preserve"> </w:t>
      </w:r>
      <w:r>
        <w:rPr>
          <w:spacing w:val="-2"/>
        </w:rPr>
        <w:t>музыкантов;</w:t>
      </w:r>
    </w:p>
    <w:p w:rsidR="00A27FD6" w:rsidRDefault="00091AF7">
      <w:pPr>
        <w:pStyle w:val="a3"/>
        <w:ind w:right="233" w:firstLine="600"/>
      </w:pPr>
      <w:r>
        <w:t>узнавание,</w:t>
      </w:r>
      <w:r>
        <w:rPr>
          <w:spacing w:val="-15"/>
        </w:rPr>
        <w:t xml:space="preserve"> </w:t>
      </w:r>
      <w:r>
        <w:t>различение</w:t>
      </w:r>
      <w:r>
        <w:rPr>
          <w:spacing w:val="-15"/>
        </w:rPr>
        <w:t xml:space="preserve"> </w:t>
      </w:r>
      <w:r>
        <w:t>на</w:t>
      </w:r>
      <w:r>
        <w:rPr>
          <w:spacing w:val="-15"/>
        </w:rPr>
        <w:t xml:space="preserve"> </w:t>
      </w:r>
      <w:r>
        <w:t>слух</w:t>
      </w:r>
      <w:r>
        <w:rPr>
          <w:spacing w:val="-15"/>
        </w:rPr>
        <w:t xml:space="preserve"> </w:t>
      </w:r>
      <w:r>
        <w:t>джазовых</w:t>
      </w:r>
      <w:r>
        <w:rPr>
          <w:spacing w:val="-15"/>
        </w:rPr>
        <w:t xml:space="preserve"> </w:t>
      </w:r>
      <w:r>
        <w:t>композиций</w:t>
      </w:r>
      <w:r>
        <w:rPr>
          <w:spacing w:val="-15"/>
        </w:rPr>
        <w:t xml:space="preserve"> </w:t>
      </w:r>
      <w:r>
        <w:t>в</w:t>
      </w:r>
      <w:r>
        <w:rPr>
          <w:spacing w:val="-15"/>
        </w:rPr>
        <w:t xml:space="preserve"> </w:t>
      </w:r>
      <w:r>
        <w:t>отличие</w:t>
      </w:r>
      <w:r>
        <w:rPr>
          <w:spacing w:val="-15"/>
        </w:rPr>
        <w:t xml:space="preserve"> </w:t>
      </w:r>
      <w:r>
        <w:t>от</w:t>
      </w:r>
      <w:r>
        <w:rPr>
          <w:spacing w:val="-15"/>
        </w:rPr>
        <w:t xml:space="preserve"> </w:t>
      </w:r>
      <w:r>
        <w:t>других</w:t>
      </w:r>
      <w:r>
        <w:rPr>
          <w:spacing w:val="-15"/>
        </w:rPr>
        <w:t xml:space="preserve"> </w:t>
      </w:r>
      <w:r>
        <w:t>музыкальных</w:t>
      </w:r>
      <w:r>
        <w:rPr>
          <w:spacing w:val="-15"/>
        </w:rPr>
        <w:t xml:space="preserve"> </w:t>
      </w:r>
      <w:r>
        <w:t>стилей и направлений;</w:t>
      </w:r>
    </w:p>
    <w:p w:rsidR="00A27FD6" w:rsidRDefault="00091AF7">
      <w:pPr>
        <w:pStyle w:val="a3"/>
        <w:ind w:right="235" w:firstLine="600"/>
      </w:pPr>
      <w:r>
        <w:t xml:space="preserve">определение на слух тембров музыкальных инструментов, исполняющих джазовую </w:t>
      </w:r>
      <w:r>
        <w:rPr>
          <w:spacing w:val="-2"/>
        </w:rPr>
        <w:t>композицию;</w:t>
      </w:r>
    </w:p>
    <w:p w:rsidR="00A27FD6" w:rsidRDefault="00091AF7">
      <w:pPr>
        <w:pStyle w:val="a3"/>
        <w:ind w:right="235" w:firstLine="600"/>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A27FD6" w:rsidRDefault="00091AF7">
      <w:pPr>
        <w:pStyle w:val="1"/>
        <w:ind w:left="650"/>
        <w:jc w:val="both"/>
      </w:pPr>
      <w:r>
        <w:t>Исполнители</w:t>
      </w:r>
      <w:r>
        <w:rPr>
          <w:spacing w:val="-4"/>
        </w:rPr>
        <w:t xml:space="preserve"> </w:t>
      </w:r>
      <w:r>
        <w:t>современной</w:t>
      </w:r>
      <w:r>
        <w:rPr>
          <w:spacing w:val="-3"/>
        </w:rPr>
        <w:t xml:space="preserve"> </w:t>
      </w:r>
      <w:r>
        <w:rPr>
          <w:spacing w:val="-2"/>
        </w:rPr>
        <w:t>музыки</w:t>
      </w:r>
    </w:p>
    <w:p w:rsidR="00A27FD6" w:rsidRDefault="00091AF7">
      <w:pPr>
        <w:pStyle w:val="a3"/>
        <w:spacing w:before="1"/>
        <w:ind w:right="234" w:firstLine="600"/>
      </w:pPr>
      <w:r>
        <w:t>Содержание: Творчество одного или нескольких исполнителей современной музыки, популярных у молодёжи.</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просмотр</w:t>
      </w:r>
      <w:r>
        <w:rPr>
          <w:spacing w:val="-3"/>
        </w:rPr>
        <w:t xml:space="preserve"> </w:t>
      </w:r>
      <w:r>
        <w:t>видеоклипов</w:t>
      </w:r>
      <w:r>
        <w:rPr>
          <w:spacing w:val="-3"/>
        </w:rPr>
        <w:t xml:space="preserve"> </w:t>
      </w:r>
      <w:r>
        <w:t>современных</w:t>
      </w:r>
      <w:r>
        <w:rPr>
          <w:spacing w:val="-2"/>
        </w:rPr>
        <w:t xml:space="preserve"> исполнителей;</w:t>
      </w:r>
    </w:p>
    <w:p w:rsidR="00A27FD6" w:rsidRDefault="00091AF7">
      <w:pPr>
        <w:pStyle w:val="a3"/>
        <w:ind w:right="235" w:firstLine="600"/>
      </w:pPr>
      <w:r>
        <w:t>сравнение их композиций с другими направлениями и стилями (классикой, духовной, народной музыкой);</w:t>
      </w:r>
    </w:p>
    <w:p w:rsidR="00A27FD6" w:rsidRDefault="00091AF7">
      <w:pPr>
        <w:pStyle w:val="a3"/>
        <w:ind w:right="230" w:firstLine="600"/>
      </w:pPr>
      <w:r>
        <w:t>вариативно:</w:t>
      </w:r>
      <w:r>
        <w:rPr>
          <w:spacing w:val="80"/>
        </w:rPr>
        <w:t xml:space="preserve"> </w:t>
      </w:r>
      <w:r>
        <w:t>составление</w:t>
      </w:r>
      <w:r>
        <w:rPr>
          <w:spacing w:val="80"/>
        </w:rPr>
        <w:t xml:space="preserve"> </w:t>
      </w:r>
      <w:r>
        <w:t>плейлиста,</w:t>
      </w:r>
      <w:r>
        <w:rPr>
          <w:spacing w:val="80"/>
        </w:rPr>
        <w:t xml:space="preserve"> </w:t>
      </w:r>
      <w:r>
        <w:t>коллекции</w:t>
      </w:r>
      <w:r>
        <w:rPr>
          <w:spacing w:val="80"/>
        </w:rPr>
        <w:t xml:space="preserve"> </w:t>
      </w:r>
      <w:r>
        <w:t>записей</w:t>
      </w:r>
      <w:r>
        <w:rPr>
          <w:spacing w:val="80"/>
        </w:rPr>
        <w:t xml:space="preserve"> </w:t>
      </w:r>
      <w:r>
        <w:t>современной</w:t>
      </w:r>
      <w:r>
        <w:rPr>
          <w:spacing w:val="80"/>
        </w:rPr>
        <w:t xml:space="preserve"> </w:t>
      </w:r>
      <w:r>
        <w:t>музыки</w:t>
      </w:r>
      <w:r>
        <w:rPr>
          <w:spacing w:val="80"/>
        </w:rPr>
        <w:t xml:space="preserve"> </w:t>
      </w:r>
      <w:r>
        <w:t>для друзей-других</w:t>
      </w:r>
      <w:r>
        <w:rPr>
          <w:spacing w:val="-14"/>
        </w:rPr>
        <w:t xml:space="preserve"> </w:t>
      </w:r>
      <w:r>
        <w:t>обучающихся</w:t>
      </w:r>
      <w:r>
        <w:rPr>
          <w:spacing w:val="-14"/>
        </w:rPr>
        <w:t xml:space="preserve"> </w:t>
      </w:r>
      <w:r>
        <w:t>(для</w:t>
      </w:r>
      <w:r>
        <w:rPr>
          <w:spacing w:val="-14"/>
        </w:rPr>
        <w:t xml:space="preserve"> </w:t>
      </w:r>
      <w:r>
        <w:t>проведения</w:t>
      </w:r>
      <w:r>
        <w:rPr>
          <w:spacing w:val="-14"/>
        </w:rPr>
        <w:t xml:space="preserve"> </w:t>
      </w:r>
      <w:r>
        <w:t>совместного</w:t>
      </w:r>
      <w:r>
        <w:rPr>
          <w:spacing w:val="-14"/>
        </w:rPr>
        <w:t xml:space="preserve"> </w:t>
      </w:r>
      <w:r>
        <w:t>досуга);</w:t>
      </w:r>
      <w:r>
        <w:rPr>
          <w:spacing w:val="-14"/>
        </w:rPr>
        <w:t xml:space="preserve"> </w:t>
      </w:r>
      <w:r>
        <w:t>съёмка</w:t>
      </w:r>
      <w:r>
        <w:rPr>
          <w:spacing w:val="-15"/>
        </w:rPr>
        <w:t xml:space="preserve"> </w:t>
      </w:r>
      <w:r>
        <w:t>собственного</w:t>
      </w:r>
      <w:r>
        <w:rPr>
          <w:spacing w:val="-14"/>
        </w:rPr>
        <w:t xml:space="preserve"> </w:t>
      </w:r>
      <w:r>
        <w:t>видеоклипа на музыку одной из современных популярных композиций.</w:t>
      </w:r>
    </w:p>
    <w:p w:rsidR="00A27FD6" w:rsidRDefault="00091AF7">
      <w:pPr>
        <w:pStyle w:val="1"/>
        <w:ind w:left="650"/>
        <w:jc w:val="both"/>
      </w:pPr>
      <w:r>
        <w:t>Электронные</w:t>
      </w:r>
      <w:r>
        <w:rPr>
          <w:spacing w:val="-8"/>
        </w:rPr>
        <w:t xml:space="preserve"> </w:t>
      </w:r>
      <w:r>
        <w:t>музыкальные</w:t>
      </w:r>
      <w:r>
        <w:rPr>
          <w:spacing w:val="-7"/>
        </w:rPr>
        <w:t xml:space="preserve"> </w:t>
      </w:r>
      <w:r>
        <w:rPr>
          <w:spacing w:val="-2"/>
        </w:rPr>
        <w:t>инструменты</w:t>
      </w:r>
    </w:p>
    <w:p w:rsidR="00A27FD6" w:rsidRDefault="00091AF7">
      <w:pPr>
        <w:pStyle w:val="a3"/>
        <w:ind w:right="232" w:firstLine="600"/>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A27FD6" w:rsidRDefault="00091AF7">
      <w:pPr>
        <w:pStyle w:val="a3"/>
        <w:spacing w:before="1"/>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8" w:firstLine="600"/>
      </w:pPr>
      <w:r>
        <w:t xml:space="preserve">слушание музыкальных композиций в исполнении на электронных музыкальных </w:t>
      </w:r>
      <w:r>
        <w:rPr>
          <w:spacing w:val="-2"/>
        </w:rPr>
        <w:t>инструментах;</w:t>
      </w:r>
    </w:p>
    <w:p w:rsidR="00A27FD6" w:rsidRDefault="00091AF7">
      <w:pPr>
        <w:pStyle w:val="a3"/>
        <w:ind w:left="1130" w:right="376"/>
      </w:pPr>
      <w:r>
        <w:t>сравнение</w:t>
      </w:r>
      <w:r>
        <w:rPr>
          <w:spacing w:val="-6"/>
        </w:rPr>
        <w:t xml:space="preserve"> </w:t>
      </w:r>
      <w:r>
        <w:t>их</w:t>
      </w:r>
      <w:r>
        <w:rPr>
          <w:spacing w:val="-5"/>
        </w:rPr>
        <w:t xml:space="preserve"> </w:t>
      </w:r>
      <w:r>
        <w:t>звучания</w:t>
      </w:r>
      <w:r>
        <w:rPr>
          <w:spacing w:val="-8"/>
        </w:rPr>
        <w:t xml:space="preserve"> </w:t>
      </w:r>
      <w:r>
        <w:t>с</w:t>
      </w:r>
      <w:r>
        <w:rPr>
          <w:spacing w:val="-4"/>
        </w:rPr>
        <w:t xml:space="preserve"> </w:t>
      </w:r>
      <w:r>
        <w:t>акустическими</w:t>
      </w:r>
      <w:r>
        <w:rPr>
          <w:spacing w:val="-5"/>
        </w:rPr>
        <w:t xml:space="preserve"> </w:t>
      </w:r>
      <w:r>
        <w:t>инструментами,</w:t>
      </w:r>
      <w:r>
        <w:rPr>
          <w:spacing w:val="-5"/>
        </w:rPr>
        <w:t xml:space="preserve"> </w:t>
      </w:r>
      <w:r>
        <w:t>обсуждение</w:t>
      </w:r>
      <w:r>
        <w:rPr>
          <w:spacing w:val="-6"/>
        </w:rPr>
        <w:t xml:space="preserve"> </w:t>
      </w:r>
      <w:r>
        <w:t>результатов</w:t>
      </w:r>
      <w:r>
        <w:rPr>
          <w:spacing w:val="-5"/>
        </w:rPr>
        <w:t xml:space="preserve"> </w:t>
      </w:r>
      <w:r>
        <w:t>сравнения; подбор электронных тембров для создания музыки к фантастическому фильму;</w:t>
      </w:r>
    </w:p>
    <w:p w:rsidR="00A27FD6" w:rsidRDefault="00091AF7">
      <w:pPr>
        <w:pStyle w:val="a3"/>
        <w:ind w:right="228" w:firstLine="600"/>
      </w:pPr>
      <w: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w:t>
      </w:r>
      <w:r>
        <w:rPr>
          <w:spacing w:val="-2"/>
        </w:rPr>
        <w:t>Band).</w:t>
      </w:r>
    </w:p>
    <w:p w:rsidR="00A27FD6" w:rsidRDefault="00A27FD6">
      <w:pPr>
        <w:pStyle w:val="a3"/>
        <w:spacing w:before="11"/>
        <w:ind w:left="0"/>
        <w:jc w:val="left"/>
        <w:rPr>
          <w:sz w:val="23"/>
        </w:rPr>
      </w:pPr>
    </w:p>
    <w:p w:rsidR="00A27FD6" w:rsidRDefault="00091AF7">
      <w:pPr>
        <w:pStyle w:val="1"/>
        <w:ind w:left="650"/>
        <w:jc w:val="both"/>
      </w:pPr>
      <w:r>
        <w:t>Модуль</w:t>
      </w:r>
      <w:r>
        <w:rPr>
          <w:spacing w:val="-1"/>
        </w:rPr>
        <w:t xml:space="preserve"> </w:t>
      </w:r>
      <w:r>
        <w:t>№</w:t>
      </w:r>
      <w:r>
        <w:rPr>
          <w:spacing w:val="-1"/>
        </w:rPr>
        <w:t xml:space="preserve"> </w:t>
      </w:r>
      <w:r>
        <w:t>8</w:t>
      </w:r>
      <w:r>
        <w:rPr>
          <w:spacing w:val="-1"/>
        </w:rPr>
        <w:t xml:space="preserve"> </w:t>
      </w:r>
      <w:r>
        <w:t xml:space="preserve">«Музыкальная </w:t>
      </w:r>
      <w:r>
        <w:rPr>
          <w:spacing w:val="-2"/>
        </w:rPr>
        <w:t>грамота»</w:t>
      </w:r>
    </w:p>
    <w:p w:rsidR="00A27FD6" w:rsidRDefault="00A27FD6">
      <w:pPr>
        <w:pStyle w:val="a3"/>
        <w:spacing w:before="1"/>
        <w:ind w:left="0"/>
        <w:jc w:val="left"/>
        <w:rPr>
          <w:b/>
        </w:rPr>
      </w:pPr>
    </w:p>
    <w:p w:rsidR="00A27FD6" w:rsidRDefault="00091AF7">
      <w:pPr>
        <w:pStyle w:val="a3"/>
        <w:ind w:right="228" w:firstLine="600"/>
      </w:pPr>
      <w:r>
        <w:t>Данный модуль является вспомогательным и не изучается в отрыве от других модулей. Освоение</w:t>
      </w:r>
      <w:r>
        <w:rPr>
          <w:spacing w:val="37"/>
        </w:rPr>
        <w:t xml:space="preserve"> </w:t>
      </w:r>
      <w:r>
        <w:t>музыкальной</w:t>
      </w:r>
      <w:r>
        <w:rPr>
          <w:spacing w:val="39"/>
        </w:rPr>
        <w:t xml:space="preserve"> </w:t>
      </w:r>
      <w:r>
        <w:t>грамоты</w:t>
      </w:r>
      <w:r>
        <w:rPr>
          <w:spacing w:val="41"/>
        </w:rPr>
        <w:t xml:space="preserve"> </w:t>
      </w:r>
      <w:r>
        <w:t>не</w:t>
      </w:r>
      <w:r>
        <w:rPr>
          <w:spacing w:val="40"/>
        </w:rPr>
        <w:t xml:space="preserve"> </w:t>
      </w:r>
      <w:r>
        <w:t>является</w:t>
      </w:r>
      <w:r>
        <w:rPr>
          <w:spacing w:val="42"/>
        </w:rPr>
        <w:t xml:space="preserve"> </w:t>
      </w:r>
      <w:r>
        <w:t>самоцелью</w:t>
      </w:r>
      <w:r>
        <w:rPr>
          <w:spacing w:val="41"/>
        </w:rPr>
        <w:t xml:space="preserve"> </w:t>
      </w:r>
      <w:r>
        <w:t>и</w:t>
      </w:r>
      <w:r>
        <w:rPr>
          <w:spacing w:val="41"/>
        </w:rPr>
        <w:t xml:space="preserve"> </w:t>
      </w:r>
      <w:r>
        <w:t>всегда</w:t>
      </w:r>
      <w:r>
        <w:rPr>
          <w:spacing w:val="40"/>
        </w:rPr>
        <w:t xml:space="preserve"> </w:t>
      </w:r>
      <w:r>
        <w:t>подчиняется</w:t>
      </w:r>
      <w:r>
        <w:rPr>
          <w:spacing w:val="40"/>
        </w:rPr>
        <w:t xml:space="preserve"> </w:t>
      </w:r>
      <w:r>
        <w:t>задачам</w:t>
      </w:r>
      <w:r>
        <w:rPr>
          <w:spacing w:val="40"/>
        </w:rPr>
        <w:t xml:space="preserve"> </w:t>
      </w:r>
      <w:r>
        <w:rPr>
          <w:spacing w:val="-2"/>
        </w:rPr>
        <w:t>освоения</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0"/>
      </w:pPr>
      <w:r>
        <w:t>исполнительского,</w:t>
      </w:r>
      <w:r>
        <w:rPr>
          <w:spacing w:val="-15"/>
        </w:rPr>
        <w:t xml:space="preserve"> </w:t>
      </w:r>
      <w:r>
        <w:t>в</w:t>
      </w:r>
      <w:r>
        <w:rPr>
          <w:spacing w:val="-15"/>
        </w:rPr>
        <w:t xml:space="preserve"> </w:t>
      </w:r>
      <w:r>
        <w:t>первую</w:t>
      </w:r>
      <w:r>
        <w:rPr>
          <w:spacing w:val="-15"/>
        </w:rPr>
        <w:t xml:space="preserve"> </w:t>
      </w:r>
      <w:r>
        <w:t>очередь</w:t>
      </w:r>
      <w:r>
        <w:rPr>
          <w:spacing w:val="-15"/>
        </w:rPr>
        <w:t xml:space="preserve"> </w:t>
      </w:r>
      <w:r>
        <w:t>певческого</w:t>
      </w:r>
      <w:r>
        <w:rPr>
          <w:spacing w:val="-15"/>
        </w:rPr>
        <w:t xml:space="preserve"> </w:t>
      </w:r>
      <w:r>
        <w:t>репертуара,</w:t>
      </w:r>
      <w:r>
        <w:rPr>
          <w:spacing w:val="-13"/>
        </w:rPr>
        <w:t xml:space="preserve"> </w:t>
      </w:r>
      <w:r>
        <w:t>а</w:t>
      </w:r>
      <w:r>
        <w:rPr>
          <w:spacing w:val="-14"/>
        </w:rPr>
        <w:t xml:space="preserve"> </w:t>
      </w:r>
      <w:r>
        <w:t>также</w:t>
      </w:r>
      <w:r>
        <w:rPr>
          <w:spacing w:val="-15"/>
        </w:rPr>
        <w:t xml:space="preserve"> </w:t>
      </w:r>
      <w:r>
        <w:t>задачам</w:t>
      </w:r>
      <w:r>
        <w:rPr>
          <w:spacing w:val="-14"/>
        </w:rPr>
        <w:t xml:space="preserve"> </w:t>
      </w:r>
      <w:r>
        <w:t>воспитания</w:t>
      </w:r>
      <w:r>
        <w:rPr>
          <w:spacing w:val="-15"/>
        </w:rPr>
        <w:t xml:space="preserve"> </w:t>
      </w:r>
      <w:r>
        <w:t>грамотного слушателя.</w:t>
      </w:r>
      <w:r>
        <w:rPr>
          <w:spacing w:val="-6"/>
        </w:rPr>
        <w:t xml:space="preserve"> </w:t>
      </w:r>
      <w:r>
        <w:t>Распределение</w:t>
      </w:r>
      <w:r>
        <w:rPr>
          <w:spacing w:val="-7"/>
        </w:rPr>
        <w:t xml:space="preserve"> </w:t>
      </w:r>
      <w:r>
        <w:t>ключевых</w:t>
      </w:r>
      <w:r>
        <w:rPr>
          <w:spacing w:val="-6"/>
        </w:rPr>
        <w:t xml:space="preserve"> </w:t>
      </w:r>
      <w:r>
        <w:t>тем</w:t>
      </w:r>
      <w:r>
        <w:rPr>
          <w:spacing w:val="-7"/>
        </w:rPr>
        <w:t xml:space="preserve"> </w:t>
      </w:r>
      <w:r>
        <w:t>модуля</w:t>
      </w:r>
      <w:r>
        <w:rPr>
          <w:spacing w:val="-6"/>
        </w:rPr>
        <w:t xml:space="preserve"> </w:t>
      </w:r>
      <w:r>
        <w:t>в</w:t>
      </w:r>
      <w:r>
        <w:rPr>
          <w:spacing w:val="-7"/>
        </w:rPr>
        <w:t xml:space="preserve"> </w:t>
      </w:r>
      <w:r>
        <w:t>рамках</w:t>
      </w:r>
      <w:r>
        <w:rPr>
          <w:spacing w:val="-6"/>
        </w:rPr>
        <w:t xml:space="preserve"> </w:t>
      </w:r>
      <w:r>
        <w:t>календарно-тематического</w:t>
      </w:r>
      <w:r>
        <w:rPr>
          <w:spacing w:val="-6"/>
        </w:rPr>
        <w:t xml:space="preserve"> </w:t>
      </w:r>
      <w:r>
        <w:t>планирования возможно</w:t>
      </w:r>
      <w:r>
        <w:rPr>
          <w:spacing w:val="-10"/>
        </w:rPr>
        <w:t xml:space="preserve"> </w:t>
      </w:r>
      <w:r>
        <w:t>по</w:t>
      </w:r>
      <w:r>
        <w:rPr>
          <w:spacing w:val="-10"/>
        </w:rPr>
        <w:t xml:space="preserve"> </w:t>
      </w:r>
      <w:r>
        <w:t>арочному</w:t>
      </w:r>
      <w:r>
        <w:rPr>
          <w:spacing w:val="-10"/>
        </w:rPr>
        <w:t xml:space="preserve"> </w:t>
      </w:r>
      <w:r>
        <w:t>принципу</w:t>
      </w:r>
      <w:r>
        <w:rPr>
          <w:spacing w:val="-10"/>
        </w:rPr>
        <w:t xml:space="preserve"> </w:t>
      </w:r>
      <w:r>
        <w:t>либо</w:t>
      </w:r>
      <w:r>
        <w:rPr>
          <w:spacing w:val="-12"/>
        </w:rPr>
        <w:t xml:space="preserve"> </w:t>
      </w:r>
      <w:r>
        <w:t>на</w:t>
      </w:r>
      <w:r>
        <w:rPr>
          <w:spacing w:val="-11"/>
        </w:rPr>
        <w:t xml:space="preserve"> </w:t>
      </w:r>
      <w:r>
        <w:t>регулярной</w:t>
      </w:r>
      <w:r>
        <w:rPr>
          <w:spacing w:val="-9"/>
        </w:rPr>
        <w:t xml:space="preserve"> </w:t>
      </w:r>
      <w:r>
        <w:t>основе</w:t>
      </w:r>
      <w:r>
        <w:rPr>
          <w:spacing w:val="-11"/>
        </w:rPr>
        <w:t xml:space="preserve"> </w:t>
      </w:r>
      <w:r>
        <w:t>по</w:t>
      </w:r>
      <w:r>
        <w:rPr>
          <w:spacing w:val="-10"/>
        </w:rPr>
        <w:t xml:space="preserve"> </w:t>
      </w:r>
      <w:r>
        <w:t>5–10</w:t>
      </w:r>
      <w:r>
        <w:rPr>
          <w:spacing w:val="-10"/>
        </w:rPr>
        <w:t xml:space="preserve"> </w:t>
      </w:r>
      <w:r>
        <w:t>минут</w:t>
      </w:r>
      <w:r>
        <w:rPr>
          <w:spacing w:val="-9"/>
        </w:rPr>
        <w:t xml:space="preserve"> </w:t>
      </w:r>
      <w:r>
        <w:t>на</w:t>
      </w:r>
      <w:r>
        <w:rPr>
          <w:spacing w:val="-11"/>
        </w:rPr>
        <w:t xml:space="preserve"> </w:t>
      </w:r>
      <w:r>
        <w:t>каждом</w:t>
      </w:r>
      <w:r>
        <w:rPr>
          <w:spacing w:val="-10"/>
        </w:rPr>
        <w:t xml:space="preserve"> </w:t>
      </w:r>
      <w:r>
        <w:t>уроке.</w:t>
      </w:r>
      <w:r>
        <w:rPr>
          <w:spacing w:val="-10"/>
        </w:rPr>
        <w:t xml:space="preserve"> </w:t>
      </w:r>
      <w:r>
        <w:t>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27FD6" w:rsidRDefault="00091AF7">
      <w:pPr>
        <w:pStyle w:val="1"/>
        <w:ind w:left="650"/>
        <w:jc w:val="both"/>
      </w:pPr>
      <w:r>
        <w:t>Весь</w:t>
      </w:r>
      <w:r>
        <w:rPr>
          <w:spacing w:val="-2"/>
        </w:rPr>
        <w:t xml:space="preserve"> </w:t>
      </w:r>
      <w:r>
        <w:t>мир</w:t>
      </w:r>
      <w:r>
        <w:rPr>
          <w:spacing w:val="-1"/>
        </w:rPr>
        <w:t xml:space="preserve"> </w:t>
      </w:r>
      <w:r>
        <w:rPr>
          <w:spacing w:val="-2"/>
        </w:rPr>
        <w:t>звучит</w:t>
      </w:r>
    </w:p>
    <w:p w:rsidR="00A27FD6" w:rsidRDefault="00091AF7">
      <w:pPr>
        <w:pStyle w:val="a3"/>
        <w:ind w:right="236" w:firstLine="600"/>
      </w:pPr>
      <w:r>
        <w:t>Содержание: Звуки музыкальные и шумовые. Свойства звука: высота, громкость, длительность, тембр.</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3574"/>
      </w:pPr>
      <w:r>
        <w:t>знакомство со звуками музыкальными и шумовыми; различение,</w:t>
      </w:r>
      <w:r>
        <w:rPr>
          <w:spacing w:val="-5"/>
        </w:rPr>
        <w:t xml:space="preserve"> </w:t>
      </w:r>
      <w:r>
        <w:t>определение</w:t>
      </w:r>
      <w:r>
        <w:rPr>
          <w:spacing w:val="-4"/>
        </w:rPr>
        <w:t xml:space="preserve"> </w:t>
      </w:r>
      <w:r>
        <w:t>на</w:t>
      </w:r>
      <w:r>
        <w:rPr>
          <w:spacing w:val="-4"/>
        </w:rPr>
        <w:t xml:space="preserve"> </w:t>
      </w:r>
      <w:r>
        <w:t>слух</w:t>
      </w:r>
      <w:r>
        <w:rPr>
          <w:spacing w:val="-4"/>
        </w:rPr>
        <w:t xml:space="preserve"> </w:t>
      </w:r>
      <w:r>
        <w:t>звуков</w:t>
      </w:r>
      <w:r>
        <w:rPr>
          <w:spacing w:val="-4"/>
        </w:rPr>
        <w:t xml:space="preserve"> </w:t>
      </w:r>
      <w:r>
        <w:t>различного</w:t>
      </w:r>
      <w:r>
        <w:rPr>
          <w:spacing w:val="-2"/>
        </w:rPr>
        <w:t xml:space="preserve"> качества;</w:t>
      </w:r>
    </w:p>
    <w:p w:rsidR="00A27FD6" w:rsidRDefault="00091AF7">
      <w:pPr>
        <w:pStyle w:val="a3"/>
        <w:ind w:right="235" w:firstLine="600"/>
      </w:pPr>
      <w:r>
        <w:t>игра – подражание звукам и голосам природы с использованием шумовых музыкальных инструментов, вокальной импровизации;</w:t>
      </w:r>
    </w:p>
    <w:p w:rsidR="00A27FD6" w:rsidRDefault="00091AF7">
      <w:pPr>
        <w:pStyle w:val="a3"/>
        <w:spacing w:before="1"/>
        <w:ind w:right="232" w:firstLine="600"/>
      </w:pPr>
      <w:r>
        <w:t>артикуляционные упражнения, разучивание и исполнение попевок и песен с использованием звукоподражательных элементов, шумовых звуков.</w:t>
      </w:r>
    </w:p>
    <w:p w:rsidR="00A27FD6" w:rsidRDefault="00091AF7">
      <w:pPr>
        <w:pStyle w:val="1"/>
        <w:ind w:left="650"/>
      </w:pPr>
      <w:r>
        <w:rPr>
          <w:spacing w:val="-2"/>
        </w:rPr>
        <w:t>Звукоряд</w:t>
      </w:r>
    </w:p>
    <w:p w:rsidR="00A27FD6" w:rsidRDefault="00091AF7">
      <w:pPr>
        <w:pStyle w:val="a3"/>
        <w:ind w:left="1130" w:right="2782"/>
        <w:jc w:val="left"/>
      </w:pPr>
      <w:r>
        <w:t>Содержание:</w:t>
      </w:r>
      <w:r>
        <w:rPr>
          <w:spacing w:val="-5"/>
        </w:rPr>
        <w:t xml:space="preserve"> </w:t>
      </w:r>
      <w:r>
        <w:t>Нотный</w:t>
      </w:r>
      <w:r>
        <w:rPr>
          <w:spacing w:val="-5"/>
        </w:rPr>
        <w:t xml:space="preserve"> </w:t>
      </w:r>
      <w:r>
        <w:t>стан,</w:t>
      </w:r>
      <w:r>
        <w:rPr>
          <w:spacing w:val="-5"/>
        </w:rPr>
        <w:t xml:space="preserve"> </w:t>
      </w:r>
      <w:r>
        <w:t>скрипичный</w:t>
      </w:r>
      <w:r>
        <w:rPr>
          <w:spacing w:val="-7"/>
        </w:rPr>
        <w:t xml:space="preserve"> </w:t>
      </w:r>
      <w:r>
        <w:t>ключ.</w:t>
      </w:r>
      <w:r>
        <w:rPr>
          <w:spacing w:val="-8"/>
        </w:rPr>
        <w:t xml:space="preserve"> </w:t>
      </w:r>
      <w:r>
        <w:t>Ноты</w:t>
      </w:r>
      <w:r>
        <w:rPr>
          <w:spacing w:val="-6"/>
        </w:rPr>
        <w:t xml:space="preserve"> </w:t>
      </w:r>
      <w:r>
        <w:t>первой</w:t>
      </w:r>
      <w:r>
        <w:rPr>
          <w:spacing w:val="-5"/>
        </w:rPr>
        <w:t xml:space="preserve"> </w:t>
      </w:r>
      <w:r>
        <w:t>октавы. Виды деятельности обучающихся:</w:t>
      </w:r>
    </w:p>
    <w:p w:rsidR="00A27FD6" w:rsidRDefault="00091AF7">
      <w:pPr>
        <w:pStyle w:val="a3"/>
        <w:ind w:left="1130"/>
        <w:jc w:val="left"/>
      </w:pPr>
      <w:r>
        <w:t>знакомство</w:t>
      </w:r>
      <w:r>
        <w:rPr>
          <w:spacing w:val="-3"/>
        </w:rPr>
        <w:t xml:space="preserve"> </w:t>
      </w:r>
      <w:r>
        <w:t>с</w:t>
      </w:r>
      <w:r>
        <w:rPr>
          <w:spacing w:val="-4"/>
        </w:rPr>
        <w:t xml:space="preserve"> </w:t>
      </w:r>
      <w:r>
        <w:t>элементами</w:t>
      </w:r>
      <w:r>
        <w:rPr>
          <w:spacing w:val="-3"/>
        </w:rPr>
        <w:t xml:space="preserve"> </w:t>
      </w:r>
      <w:r>
        <w:t>нотной</w:t>
      </w:r>
      <w:r>
        <w:rPr>
          <w:spacing w:val="-2"/>
        </w:rPr>
        <w:t xml:space="preserve"> записи;</w:t>
      </w:r>
    </w:p>
    <w:p w:rsidR="00A27FD6" w:rsidRDefault="00091AF7">
      <w:pPr>
        <w:pStyle w:val="a3"/>
        <w:ind w:firstLine="600"/>
        <w:jc w:val="left"/>
      </w:pPr>
      <w:r>
        <w:t>различение</w:t>
      </w:r>
      <w:r>
        <w:rPr>
          <w:spacing w:val="79"/>
          <w:w w:val="150"/>
        </w:rPr>
        <w:t xml:space="preserve"> </w:t>
      </w:r>
      <w:r>
        <w:t>по</w:t>
      </w:r>
      <w:r>
        <w:rPr>
          <w:spacing w:val="80"/>
          <w:w w:val="150"/>
        </w:rPr>
        <w:t xml:space="preserve"> </w:t>
      </w:r>
      <w:r>
        <w:t>нотной</w:t>
      </w:r>
      <w:r>
        <w:rPr>
          <w:spacing w:val="80"/>
          <w:w w:val="150"/>
        </w:rPr>
        <w:t xml:space="preserve"> </w:t>
      </w:r>
      <w:r>
        <w:t>записи,</w:t>
      </w:r>
      <w:r>
        <w:rPr>
          <w:spacing w:val="80"/>
          <w:w w:val="150"/>
        </w:rPr>
        <w:t xml:space="preserve"> </w:t>
      </w:r>
      <w:r>
        <w:t>определение</w:t>
      </w:r>
      <w:r>
        <w:rPr>
          <w:spacing w:val="79"/>
          <w:w w:val="150"/>
        </w:rPr>
        <w:t xml:space="preserve"> </w:t>
      </w:r>
      <w:r>
        <w:t>на</w:t>
      </w:r>
      <w:r>
        <w:rPr>
          <w:spacing w:val="79"/>
          <w:w w:val="150"/>
        </w:rPr>
        <w:t xml:space="preserve"> </w:t>
      </w:r>
      <w:r>
        <w:t>слух</w:t>
      </w:r>
      <w:r>
        <w:rPr>
          <w:spacing w:val="80"/>
          <w:w w:val="150"/>
        </w:rPr>
        <w:t xml:space="preserve"> </w:t>
      </w:r>
      <w:r>
        <w:t>звукоряда</w:t>
      </w:r>
      <w:r>
        <w:rPr>
          <w:spacing w:val="79"/>
          <w:w w:val="150"/>
        </w:rPr>
        <w:t xml:space="preserve"> </w:t>
      </w:r>
      <w:r>
        <w:t>в</w:t>
      </w:r>
      <w:r>
        <w:rPr>
          <w:spacing w:val="80"/>
          <w:w w:val="150"/>
        </w:rPr>
        <w:t xml:space="preserve"> </w:t>
      </w:r>
      <w:r>
        <w:t>отличие</w:t>
      </w:r>
      <w:r>
        <w:rPr>
          <w:spacing w:val="79"/>
          <w:w w:val="150"/>
        </w:rPr>
        <w:t xml:space="preserve"> </w:t>
      </w:r>
      <w:r>
        <w:t>от</w:t>
      </w:r>
      <w:r>
        <w:rPr>
          <w:spacing w:val="80"/>
          <w:w w:val="150"/>
        </w:rPr>
        <w:t xml:space="preserve"> </w:t>
      </w:r>
      <w:r>
        <w:t>других последовательностей звуков;</w:t>
      </w:r>
    </w:p>
    <w:p w:rsidR="00A27FD6" w:rsidRDefault="00091AF7">
      <w:pPr>
        <w:pStyle w:val="a3"/>
        <w:ind w:left="1130"/>
        <w:jc w:val="left"/>
      </w:pPr>
      <w:r>
        <w:t>пение</w:t>
      </w:r>
      <w:r>
        <w:rPr>
          <w:spacing w:val="-3"/>
        </w:rPr>
        <w:t xml:space="preserve"> </w:t>
      </w:r>
      <w:r>
        <w:t>с</w:t>
      </w:r>
      <w:r>
        <w:rPr>
          <w:spacing w:val="-2"/>
        </w:rPr>
        <w:t xml:space="preserve"> </w:t>
      </w:r>
      <w:r>
        <w:t>названием</w:t>
      </w:r>
      <w:r>
        <w:rPr>
          <w:spacing w:val="-3"/>
        </w:rPr>
        <w:t xml:space="preserve"> </w:t>
      </w:r>
      <w:r>
        <w:t>нот,</w:t>
      </w:r>
      <w:r>
        <w:rPr>
          <w:spacing w:val="-3"/>
        </w:rPr>
        <w:t xml:space="preserve"> </w:t>
      </w:r>
      <w:r>
        <w:t>игра</w:t>
      </w:r>
      <w:r>
        <w:rPr>
          <w:spacing w:val="-2"/>
        </w:rPr>
        <w:t xml:space="preserve"> </w:t>
      </w:r>
      <w:r>
        <w:t>на</w:t>
      </w:r>
      <w:r>
        <w:rPr>
          <w:spacing w:val="-3"/>
        </w:rPr>
        <w:t xml:space="preserve"> </w:t>
      </w:r>
      <w:r>
        <w:t>металлофоне</w:t>
      </w:r>
      <w:r>
        <w:rPr>
          <w:spacing w:val="-2"/>
        </w:rPr>
        <w:t xml:space="preserve"> </w:t>
      </w:r>
      <w:r>
        <w:t>звукоряда</w:t>
      </w:r>
      <w:r>
        <w:rPr>
          <w:spacing w:val="-3"/>
        </w:rPr>
        <w:t xml:space="preserve"> </w:t>
      </w:r>
      <w:r>
        <w:t>от</w:t>
      </w:r>
      <w:r>
        <w:rPr>
          <w:spacing w:val="-1"/>
        </w:rPr>
        <w:t xml:space="preserve"> </w:t>
      </w:r>
      <w:r>
        <w:t>ноты</w:t>
      </w:r>
      <w:r>
        <w:rPr>
          <w:spacing w:val="-1"/>
        </w:rPr>
        <w:t xml:space="preserve"> </w:t>
      </w:r>
      <w:r>
        <w:rPr>
          <w:spacing w:val="-2"/>
        </w:rPr>
        <w:t>«до»;</w:t>
      </w:r>
    </w:p>
    <w:p w:rsidR="00A27FD6" w:rsidRDefault="00091AF7">
      <w:pPr>
        <w:pStyle w:val="a3"/>
        <w:ind w:firstLine="600"/>
        <w:jc w:val="left"/>
      </w:pPr>
      <w:r>
        <w:t>разучивание</w:t>
      </w:r>
      <w:r>
        <w:rPr>
          <w:spacing w:val="80"/>
        </w:rPr>
        <w:t xml:space="preserve"> </w:t>
      </w:r>
      <w:r>
        <w:t>и</w:t>
      </w:r>
      <w:r>
        <w:rPr>
          <w:spacing w:val="80"/>
        </w:rPr>
        <w:t xml:space="preserve"> </w:t>
      </w:r>
      <w:r>
        <w:t>исполнение</w:t>
      </w:r>
      <w:r>
        <w:rPr>
          <w:spacing w:val="80"/>
        </w:rPr>
        <w:t xml:space="preserve"> </w:t>
      </w:r>
      <w:r>
        <w:t>вокальных</w:t>
      </w:r>
      <w:r>
        <w:rPr>
          <w:spacing w:val="80"/>
        </w:rPr>
        <w:t xml:space="preserve"> </w:t>
      </w:r>
      <w:r>
        <w:t>упражнений,</w:t>
      </w:r>
      <w:r>
        <w:rPr>
          <w:spacing w:val="80"/>
        </w:rPr>
        <w:t xml:space="preserve"> </w:t>
      </w:r>
      <w:r>
        <w:t>песен,</w:t>
      </w:r>
      <w:r>
        <w:rPr>
          <w:spacing w:val="80"/>
        </w:rPr>
        <w:t xml:space="preserve"> </w:t>
      </w:r>
      <w:r>
        <w:t>построенных</w:t>
      </w:r>
      <w:r>
        <w:rPr>
          <w:spacing w:val="80"/>
        </w:rPr>
        <w:t xml:space="preserve"> </w:t>
      </w:r>
      <w:r>
        <w:t>на</w:t>
      </w:r>
      <w:r>
        <w:rPr>
          <w:spacing w:val="80"/>
        </w:rPr>
        <w:t xml:space="preserve"> </w:t>
      </w:r>
      <w:r>
        <w:t>элементах</w:t>
      </w:r>
      <w:r>
        <w:rPr>
          <w:spacing w:val="40"/>
        </w:rPr>
        <w:t xml:space="preserve"> </w:t>
      </w:r>
      <w:r>
        <w:rPr>
          <w:spacing w:val="-2"/>
        </w:rPr>
        <w:t>звукоряда.</w:t>
      </w:r>
    </w:p>
    <w:p w:rsidR="00A27FD6" w:rsidRDefault="00091AF7">
      <w:pPr>
        <w:pStyle w:val="1"/>
        <w:ind w:left="650"/>
      </w:pPr>
      <w:r>
        <w:rPr>
          <w:spacing w:val="-2"/>
        </w:rPr>
        <w:t>Интонация</w:t>
      </w:r>
    </w:p>
    <w:p w:rsidR="00A27FD6" w:rsidRDefault="00091AF7">
      <w:pPr>
        <w:pStyle w:val="a3"/>
        <w:ind w:left="1130" w:right="3677"/>
        <w:jc w:val="left"/>
      </w:pPr>
      <w:r>
        <w:t>Содержание:</w:t>
      </w:r>
      <w:r>
        <w:rPr>
          <w:spacing w:val="-8"/>
        </w:rPr>
        <w:t xml:space="preserve"> </w:t>
      </w:r>
      <w:r>
        <w:t>Выразительные</w:t>
      </w:r>
      <w:r>
        <w:rPr>
          <w:spacing w:val="-10"/>
        </w:rPr>
        <w:t xml:space="preserve"> </w:t>
      </w:r>
      <w:r>
        <w:t>и</w:t>
      </w:r>
      <w:r>
        <w:rPr>
          <w:spacing w:val="-8"/>
        </w:rPr>
        <w:t xml:space="preserve"> </w:t>
      </w:r>
      <w:r>
        <w:t>изобразительные</w:t>
      </w:r>
      <w:r>
        <w:rPr>
          <w:spacing w:val="-10"/>
        </w:rPr>
        <w:t xml:space="preserve"> </w:t>
      </w:r>
      <w:r>
        <w:t>интонации. Виды деятельности обучающихся:</w:t>
      </w:r>
    </w:p>
    <w:p w:rsidR="00A27FD6" w:rsidRDefault="00091AF7">
      <w:pPr>
        <w:pStyle w:val="a3"/>
        <w:spacing w:before="1"/>
        <w:ind w:right="239" w:firstLine="600"/>
        <w:jc w:val="left"/>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A27FD6" w:rsidRDefault="00091AF7">
      <w:pPr>
        <w:pStyle w:val="a3"/>
        <w:tabs>
          <w:tab w:val="left" w:pos="2749"/>
          <w:tab w:val="left" w:pos="4236"/>
          <w:tab w:val="left" w:pos="5416"/>
          <w:tab w:val="left" w:pos="6797"/>
          <w:tab w:val="left" w:pos="8402"/>
          <w:tab w:val="left" w:pos="9322"/>
          <w:tab w:val="left" w:pos="10692"/>
        </w:tabs>
        <w:ind w:right="236" w:firstLine="600"/>
        <w:jc w:val="left"/>
      </w:pPr>
      <w:r>
        <w:rPr>
          <w:spacing w:val="-2"/>
        </w:rPr>
        <w:t>разучивание,</w:t>
      </w:r>
      <w:r>
        <w:tab/>
      </w:r>
      <w:r>
        <w:rPr>
          <w:spacing w:val="-2"/>
        </w:rPr>
        <w:t>исполнение</w:t>
      </w:r>
      <w:r>
        <w:tab/>
      </w:r>
      <w:r>
        <w:rPr>
          <w:spacing w:val="-2"/>
        </w:rPr>
        <w:t>попевок,</w:t>
      </w:r>
      <w:r>
        <w:tab/>
      </w:r>
      <w:r>
        <w:rPr>
          <w:spacing w:val="-2"/>
        </w:rPr>
        <w:t>вокальных</w:t>
      </w:r>
      <w:r>
        <w:tab/>
      </w:r>
      <w:r>
        <w:rPr>
          <w:spacing w:val="-2"/>
        </w:rPr>
        <w:t>упражнений,</w:t>
      </w:r>
      <w:r>
        <w:tab/>
      </w:r>
      <w:r>
        <w:rPr>
          <w:spacing w:val="-2"/>
        </w:rPr>
        <w:t>песен,</w:t>
      </w:r>
      <w:r>
        <w:tab/>
      </w:r>
      <w:r>
        <w:rPr>
          <w:spacing w:val="-2"/>
        </w:rPr>
        <w:t>вокальные</w:t>
      </w:r>
      <w:r>
        <w:tab/>
      </w:r>
      <w:r>
        <w:rPr>
          <w:spacing w:val="-10"/>
        </w:rPr>
        <w:t xml:space="preserve">и </w:t>
      </w:r>
      <w:r>
        <w:t>инструментальные импровизации на основе данных интонаций;</w:t>
      </w:r>
    </w:p>
    <w:p w:rsidR="00A27FD6" w:rsidRDefault="00091AF7">
      <w:pPr>
        <w:pStyle w:val="a3"/>
        <w:ind w:firstLine="600"/>
        <w:jc w:val="left"/>
      </w:pPr>
      <w:r>
        <w:t>слушание фрагментов</w:t>
      </w:r>
      <w:r>
        <w:rPr>
          <w:spacing w:val="29"/>
        </w:rPr>
        <w:t xml:space="preserve"> </w:t>
      </w:r>
      <w:r>
        <w:t>музыкальных произведений,</w:t>
      </w:r>
      <w:r>
        <w:rPr>
          <w:spacing w:val="26"/>
        </w:rPr>
        <w:t xml:space="preserve"> </w:t>
      </w:r>
      <w:r>
        <w:t>включающих</w:t>
      </w:r>
      <w:r>
        <w:rPr>
          <w:spacing w:val="26"/>
        </w:rPr>
        <w:t xml:space="preserve"> </w:t>
      </w:r>
      <w:r>
        <w:t xml:space="preserve">примеры изобразительных </w:t>
      </w:r>
      <w:r>
        <w:rPr>
          <w:spacing w:val="-2"/>
        </w:rPr>
        <w:t>интонаций.</w:t>
      </w:r>
    </w:p>
    <w:p w:rsidR="00A27FD6" w:rsidRDefault="00091AF7">
      <w:pPr>
        <w:pStyle w:val="1"/>
        <w:ind w:left="650"/>
      </w:pPr>
      <w:r>
        <w:rPr>
          <w:spacing w:val="-4"/>
        </w:rPr>
        <w:t>Ритм</w:t>
      </w:r>
    </w:p>
    <w:p w:rsidR="00A27FD6" w:rsidRDefault="00091AF7">
      <w:pPr>
        <w:pStyle w:val="a3"/>
        <w:ind w:firstLine="600"/>
        <w:jc w:val="left"/>
      </w:pPr>
      <w:r>
        <w:t>Содержание: Звуки длинные</w:t>
      </w:r>
      <w:r>
        <w:rPr>
          <w:spacing w:val="-1"/>
        </w:rPr>
        <w:t xml:space="preserve"> </w:t>
      </w:r>
      <w:r>
        <w:t>и короткие</w:t>
      </w:r>
      <w:r>
        <w:rPr>
          <w:spacing w:val="-1"/>
        </w:rPr>
        <w:t xml:space="preserve"> </w:t>
      </w:r>
      <w:r>
        <w:t>(восьмые</w:t>
      </w:r>
      <w:r>
        <w:rPr>
          <w:spacing w:val="-1"/>
        </w:rPr>
        <w:t xml:space="preserve"> </w:t>
      </w:r>
      <w:r>
        <w:t>и четвертные</w:t>
      </w:r>
      <w:r>
        <w:rPr>
          <w:spacing w:val="-1"/>
        </w:rPr>
        <w:t xml:space="preserve"> </w:t>
      </w:r>
      <w:r>
        <w:t>длительности),</w:t>
      </w:r>
      <w:r>
        <w:rPr>
          <w:spacing w:val="-1"/>
        </w:rPr>
        <w:t xml:space="preserve"> </w:t>
      </w:r>
      <w:r>
        <w:t>такт,</w:t>
      </w:r>
      <w:r>
        <w:rPr>
          <w:spacing w:val="-2"/>
        </w:rPr>
        <w:t xml:space="preserve"> </w:t>
      </w:r>
      <w:r>
        <w:t xml:space="preserve">тактовая </w:t>
      </w:r>
      <w:r>
        <w:rPr>
          <w:spacing w:val="-2"/>
        </w:rPr>
        <w:t>черта.</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определение на слух, прослеживание по нотной записи ритмических рисунков, состоящих из различных длительностей и пауз;</w:t>
      </w:r>
    </w:p>
    <w:p w:rsidR="00A27FD6" w:rsidRDefault="00091AF7">
      <w:pPr>
        <w:pStyle w:val="a3"/>
        <w:spacing w:before="1"/>
        <w:ind w:firstLine="600"/>
        <w:jc w:val="left"/>
      </w:pPr>
      <w:r>
        <w:t>исполнение, импровизация с помощью звучащих жестов (хлопки, шлепки, притопы) и (или) ударных инструментов простых ритмов;</w:t>
      </w:r>
    </w:p>
    <w:p w:rsidR="00A27FD6" w:rsidRDefault="00091AF7">
      <w:pPr>
        <w:pStyle w:val="a3"/>
        <w:ind w:firstLine="600"/>
        <w:jc w:val="left"/>
      </w:pPr>
      <w:r>
        <w:t>игра</w:t>
      </w:r>
      <w:r>
        <w:rPr>
          <w:spacing w:val="-1"/>
        </w:rPr>
        <w:t xml:space="preserve"> </w:t>
      </w:r>
      <w:r>
        <w:t>«Ритмическое</w:t>
      </w:r>
      <w:r>
        <w:rPr>
          <w:spacing w:val="-1"/>
        </w:rPr>
        <w:t xml:space="preserve"> </w:t>
      </w:r>
      <w:r>
        <w:t>эхо», прохлопывание</w:t>
      </w:r>
      <w:r>
        <w:rPr>
          <w:spacing w:val="-1"/>
        </w:rPr>
        <w:t xml:space="preserve"> </w:t>
      </w:r>
      <w:r>
        <w:t>ритма</w:t>
      </w:r>
      <w:r>
        <w:rPr>
          <w:spacing w:val="-1"/>
        </w:rPr>
        <w:t xml:space="preserve"> </w:t>
      </w:r>
      <w:r>
        <w:t>по ритмическим</w:t>
      </w:r>
      <w:r>
        <w:rPr>
          <w:spacing w:val="-1"/>
        </w:rPr>
        <w:t xml:space="preserve"> </w:t>
      </w:r>
      <w:r>
        <w:t>карточкам, проговаривание</w:t>
      </w:r>
      <w:r>
        <w:rPr>
          <w:spacing w:val="-1"/>
        </w:rPr>
        <w:t xml:space="preserve"> </w:t>
      </w:r>
      <w:r>
        <w:t>с использованием ритмослогов;</w:t>
      </w:r>
    </w:p>
    <w:p w:rsidR="00A27FD6" w:rsidRDefault="00091AF7">
      <w:pPr>
        <w:pStyle w:val="a3"/>
        <w:ind w:left="1130"/>
        <w:jc w:val="left"/>
      </w:pPr>
      <w:r>
        <w:t>разучивание,</w:t>
      </w:r>
      <w:r>
        <w:rPr>
          <w:spacing w:val="-5"/>
        </w:rPr>
        <w:t xml:space="preserve"> </w:t>
      </w:r>
      <w:r>
        <w:t>исполнение</w:t>
      </w:r>
      <w:r>
        <w:rPr>
          <w:spacing w:val="-3"/>
        </w:rPr>
        <w:t xml:space="preserve"> </w:t>
      </w:r>
      <w:r>
        <w:t>на</w:t>
      </w:r>
      <w:r>
        <w:rPr>
          <w:spacing w:val="-3"/>
        </w:rPr>
        <w:t xml:space="preserve"> </w:t>
      </w:r>
      <w:r>
        <w:t>ударных</w:t>
      </w:r>
      <w:r>
        <w:rPr>
          <w:spacing w:val="-3"/>
        </w:rPr>
        <w:t xml:space="preserve"> </w:t>
      </w:r>
      <w:r>
        <w:t>инструментах</w:t>
      </w:r>
      <w:r>
        <w:rPr>
          <w:spacing w:val="-2"/>
        </w:rPr>
        <w:t xml:space="preserve"> </w:t>
      </w:r>
      <w:r>
        <w:t>ритмической</w:t>
      </w:r>
      <w:r>
        <w:rPr>
          <w:spacing w:val="-2"/>
        </w:rPr>
        <w:t xml:space="preserve"> партитуры;</w:t>
      </w:r>
    </w:p>
    <w:p w:rsidR="00A27FD6" w:rsidRDefault="00091AF7">
      <w:pPr>
        <w:pStyle w:val="a3"/>
        <w:tabs>
          <w:tab w:val="left" w:pos="2351"/>
          <w:tab w:val="left" w:pos="3961"/>
          <w:tab w:val="left" w:pos="5609"/>
          <w:tab w:val="left" w:pos="5935"/>
          <w:tab w:val="left" w:pos="6623"/>
          <w:tab w:val="left" w:pos="8187"/>
          <w:tab w:val="left" w:pos="9772"/>
        </w:tabs>
        <w:ind w:right="233" w:firstLine="600"/>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r>
        <w:tab/>
      </w:r>
      <w:r>
        <w:rPr>
          <w:spacing w:val="-2"/>
        </w:rPr>
        <w:t xml:space="preserve">рисунком, </w:t>
      </w:r>
      <w:r>
        <w:t>воспроизведение данного ритма по памяти (хлопками);</w:t>
      </w:r>
    </w:p>
    <w:p w:rsidR="00A27FD6" w:rsidRDefault="00091AF7">
      <w:pPr>
        <w:pStyle w:val="1"/>
        <w:ind w:left="650"/>
      </w:pPr>
      <w:r>
        <w:t>Ритмический</w:t>
      </w:r>
      <w:r>
        <w:rPr>
          <w:spacing w:val="-7"/>
        </w:rPr>
        <w:t xml:space="preserve"> </w:t>
      </w:r>
      <w:r>
        <w:rPr>
          <w:spacing w:val="-2"/>
        </w:rPr>
        <w:t>рисунок</w:t>
      </w:r>
    </w:p>
    <w:p w:rsidR="00A27FD6" w:rsidRDefault="00091AF7">
      <w:pPr>
        <w:pStyle w:val="a3"/>
        <w:ind w:left="1130"/>
        <w:jc w:val="left"/>
      </w:pPr>
      <w:r>
        <w:t>Содержание:</w:t>
      </w:r>
      <w:r>
        <w:rPr>
          <w:spacing w:val="11"/>
        </w:rPr>
        <w:t xml:space="preserve"> </w:t>
      </w:r>
      <w:r>
        <w:t>Длительности</w:t>
      </w:r>
      <w:r>
        <w:rPr>
          <w:spacing w:val="15"/>
        </w:rPr>
        <w:t xml:space="preserve"> </w:t>
      </w:r>
      <w:r>
        <w:t>половинная,</w:t>
      </w:r>
      <w:r>
        <w:rPr>
          <w:spacing w:val="13"/>
        </w:rPr>
        <w:t xml:space="preserve"> </w:t>
      </w:r>
      <w:r>
        <w:t>целая,</w:t>
      </w:r>
      <w:r>
        <w:rPr>
          <w:spacing w:val="13"/>
        </w:rPr>
        <w:t xml:space="preserve"> </w:t>
      </w:r>
      <w:r>
        <w:t>шестнадцатые.</w:t>
      </w:r>
      <w:r>
        <w:rPr>
          <w:spacing w:val="15"/>
        </w:rPr>
        <w:t xml:space="preserve"> </w:t>
      </w:r>
      <w:r>
        <w:t>Паузы.</w:t>
      </w:r>
      <w:r>
        <w:rPr>
          <w:spacing w:val="13"/>
        </w:rPr>
        <w:t xml:space="preserve"> </w:t>
      </w:r>
      <w:r>
        <w:t>Ритмические</w:t>
      </w:r>
      <w:r>
        <w:rPr>
          <w:spacing w:val="12"/>
        </w:rPr>
        <w:t xml:space="preserve"> </w:t>
      </w:r>
      <w:r>
        <w:rPr>
          <w:spacing w:val="-2"/>
        </w:rPr>
        <w:t>рисунки.</w:t>
      </w:r>
    </w:p>
    <w:p w:rsidR="00A27FD6" w:rsidRDefault="00091AF7">
      <w:pPr>
        <w:pStyle w:val="a3"/>
        <w:jc w:val="left"/>
      </w:pPr>
      <w:r>
        <w:t>Ритмическая</w:t>
      </w:r>
      <w:r>
        <w:rPr>
          <w:spacing w:val="-3"/>
        </w:rPr>
        <w:t xml:space="preserve"> </w:t>
      </w:r>
      <w:r>
        <w:rPr>
          <w:spacing w:val="-2"/>
        </w:rPr>
        <w:t>партитура.</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определение на слух, прослеживание по нотной записи ритмических рисунков, состоящих из различных длительностей и пауз;</w:t>
      </w:r>
    </w:p>
    <w:p w:rsidR="00A27FD6" w:rsidRDefault="00091AF7">
      <w:pPr>
        <w:pStyle w:val="a3"/>
        <w:ind w:left="1130"/>
        <w:jc w:val="left"/>
      </w:pPr>
      <w:r>
        <w:t>исполнение,</w:t>
      </w:r>
      <w:r>
        <w:rPr>
          <w:spacing w:val="18"/>
        </w:rPr>
        <w:t xml:space="preserve"> </w:t>
      </w:r>
      <w:r>
        <w:t>импровизация</w:t>
      </w:r>
      <w:r>
        <w:rPr>
          <w:spacing w:val="18"/>
        </w:rPr>
        <w:t xml:space="preserve"> </w:t>
      </w:r>
      <w:r>
        <w:t>с</w:t>
      </w:r>
      <w:r>
        <w:rPr>
          <w:spacing w:val="18"/>
        </w:rPr>
        <w:t xml:space="preserve"> </w:t>
      </w:r>
      <w:r>
        <w:t>помощью</w:t>
      </w:r>
      <w:r>
        <w:rPr>
          <w:spacing w:val="16"/>
        </w:rPr>
        <w:t xml:space="preserve"> </w:t>
      </w:r>
      <w:r>
        <w:t>звучащих</w:t>
      </w:r>
      <w:r>
        <w:rPr>
          <w:spacing w:val="19"/>
        </w:rPr>
        <w:t xml:space="preserve"> </w:t>
      </w:r>
      <w:r>
        <w:t>жестов</w:t>
      </w:r>
      <w:r>
        <w:rPr>
          <w:spacing w:val="18"/>
        </w:rPr>
        <w:t xml:space="preserve"> </w:t>
      </w:r>
      <w:r>
        <w:t>(хлопки,</w:t>
      </w:r>
      <w:r>
        <w:rPr>
          <w:spacing w:val="18"/>
        </w:rPr>
        <w:t xml:space="preserve"> </w:t>
      </w:r>
      <w:r>
        <w:t>шлепки,</w:t>
      </w:r>
      <w:r>
        <w:rPr>
          <w:spacing w:val="19"/>
        </w:rPr>
        <w:t xml:space="preserve"> </w:t>
      </w:r>
      <w:r>
        <w:t>притопы)</w:t>
      </w:r>
      <w:r>
        <w:rPr>
          <w:spacing w:val="17"/>
        </w:rPr>
        <w:t xml:space="preserve"> </w:t>
      </w:r>
      <w:r>
        <w:t>и</w:t>
      </w:r>
      <w:r>
        <w:rPr>
          <w:spacing w:val="20"/>
        </w:rPr>
        <w:t xml:space="preserve"> </w:t>
      </w:r>
      <w:r>
        <w:rPr>
          <w:spacing w:val="-4"/>
        </w:rPr>
        <w:t>(или)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ударных</w:t>
      </w:r>
      <w:r>
        <w:rPr>
          <w:spacing w:val="-3"/>
        </w:rPr>
        <w:t xml:space="preserve"> </w:t>
      </w:r>
      <w:r>
        <w:t>инструментов</w:t>
      </w:r>
      <w:r>
        <w:rPr>
          <w:spacing w:val="-4"/>
        </w:rPr>
        <w:t xml:space="preserve"> </w:t>
      </w:r>
      <w:r>
        <w:t>простых</w:t>
      </w:r>
      <w:r>
        <w:rPr>
          <w:spacing w:val="-1"/>
        </w:rPr>
        <w:t xml:space="preserve"> </w:t>
      </w:r>
      <w:r>
        <w:rPr>
          <w:spacing w:val="-2"/>
        </w:rPr>
        <w:t>ритмов;</w:t>
      </w:r>
    </w:p>
    <w:p w:rsidR="00A27FD6" w:rsidRDefault="00091AF7">
      <w:pPr>
        <w:pStyle w:val="a3"/>
        <w:ind w:firstLine="600"/>
        <w:jc w:val="left"/>
      </w:pPr>
      <w:r>
        <w:t>игра</w:t>
      </w:r>
      <w:r>
        <w:rPr>
          <w:spacing w:val="-1"/>
        </w:rPr>
        <w:t xml:space="preserve"> </w:t>
      </w:r>
      <w:r>
        <w:t>«Ритмическое</w:t>
      </w:r>
      <w:r>
        <w:rPr>
          <w:spacing w:val="-1"/>
        </w:rPr>
        <w:t xml:space="preserve"> </w:t>
      </w:r>
      <w:r>
        <w:t>эхо», прохлопывание</w:t>
      </w:r>
      <w:r>
        <w:rPr>
          <w:spacing w:val="-1"/>
        </w:rPr>
        <w:t xml:space="preserve"> </w:t>
      </w:r>
      <w:r>
        <w:t>ритма</w:t>
      </w:r>
      <w:r>
        <w:rPr>
          <w:spacing w:val="-1"/>
        </w:rPr>
        <w:t xml:space="preserve"> </w:t>
      </w:r>
      <w:r>
        <w:t>по ритмическим</w:t>
      </w:r>
      <w:r>
        <w:rPr>
          <w:spacing w:val="-1"/>
        </w:rPr>
        <w:t xml:space="preserve"> </w:t>
      </w:r>
      <w:r>
        <w:t>карточкам, проговаривание</w:t>
      </w:r>
      <w:r>
        <w:rPr>
          <w:spacing w:val="-1"/>
        </w:rPr>
        <w:t xml:space="preserve"> </w:t>
      </w:r>
      <w:r>
        <w:t>с использованием ритмослогов;</w:t>
      </w:r>
    </w:p>
    <w:p w:rsidR="00A27FD6" w:rsidRDefault="00091AF7">
      <w:pPr>
        <w:pStyle w:val="a3"/>
        <w:ind w:left="1130"/>
        <w:jc w:val="left"/>
      </w:pPr>
      <w:r>
        <w:t>разучивание,</w:t>
      </w:r>
      <w:r>
        <w:rPr>
          <w:spacing w:val="-6"/>
        </w:rPr>
        <w:t xml:space="preserve"> </w:t>
      </w:r>
      <w:r>
        <w:t>исполнение</w:t>
      </w:r>
      <w:r>
        <w:rPr>
          <w:spacing w:val="-3"/>
        </w:rPr>
        <w:t xml:space="preserve"> </w:t>
      </w:r>
      <w:r>
        <w:t>на</w:t>
      </w:r>
      <w:r>
        <w:rPr>
          <w:spacing w:val="-4"/>
        </w:rPr>
        <w:t xml:space="preserve"> </w:t>
      </w:r>
      <w:r>
        <w:t>ударных</w:t>
      </w:r>
      <w:r>
        <w:rPr>
          <w:spacing w:val="-3"/>
        </w:rPr>
        <w:t xml:space="preserve"> </w:t>
      </w:r>
      <w:r>
        <w:t>инструментах</w:t>
      </w:r>
      <w:r>
        <w:rPr>
          <w:spacing w:val="-3"/>
        </w:rPr>
        <w:t xml:space="preserve"> </w:t>
      </w:r>
      <w:r>
        <w:t>ритмической</w:t>
      </w:r>
      <w:r>
        <w:rPr>
          <w:spacing w:val="-3"/>
        </w:rPr>
        <w:t xml:space="preserve"> </w:t>
      </w:r>
      <w:r>
        <w:rPr>
          <w:spacing w:val="-2"/>
        </w:rPr>
        <w:t>партитуры;</w:t>
      </w:r>
    </w:p>
    <w:p w:rsidR="00A27FD6" w:rsidRDefault="00091AF7">
      <w:pPr>
        <w:pStyle w:val="a3"/>
        <w:tabs>
          <w:tab w:val="left" w:pos="2351"/>
          <w:tab w:val="left" w:pos="3961"/>
          <w:tab w:val="left" w:pos="5609"/>
          <w:tab w:val="left" w:pos="5935"/>
          <w:tab w:val="left" w:pos="6627"/>
          <w:tab w:val="left" w:pos="8191"/>
          <w:tab w:val="left" w:pos="9776"/>
        </w:tabs>
        <w:ind w:right="229" w:firstLine="600"/>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r>
        <w:tab/>
      </w:r>
      <w:r>
        <w:rPr>
          <w:spacing w:val="-2"/>
        </w:rPr>
        <w:t xml:space="preserve">рисунком, </w:t>
      </w:r>
      <w:r>
        <w:t>воспроизведение данного ритма по памяти (хлопками);</w:t>
      </w:r>
    </w:p>
    <w:p w:rsidR="00A27FD6" w:rsidRDefault="00091AF7">
      <w:pPr>
        <w:pStyle w:val="1"/>
        <w:ind w:left="650"/>
      </w:pPr>
      <w:r>
        <w:rPr>
          <w:spacing w:val="-2"/>
        </w:rPr>
        <w:t>Размер</w:t>
      </w:r>
    </w:p>
    <w:p w:rsidR="00A27FD6" w:rsidRDefault="00091AF7">
      <w:pPr>
        <w:pStyle w:val="a3"/>
        <w:ind w:left="1130" w:right="884"/>
        <w:jc w:val="left"/>
      </w:pPr>
      <w:r>
        <w:t>Содержание:</w:t>
      </w:r>
      <w:r>
        <w:rPr>
          <w:spacing w:val="-4"/>
        </w:rPr>
        <w:t xml:space="preserve"> </w:t>
      </w:r>
      <w:r>
        <w:t>Равномерная</w:t>
      </w:r>
      <w:r>
        <w:rPr>
          <w:spacing w:val="-4"/>
        </w:rPr>
        <w:t xml:space="preserve"> </w:t>
      </w:r>
      <w:r>
        <w:t>пульсация.</w:t>
      </w:r>
      <w:r>
        <w:rPr>
          <w:spacing w:val="-7"/>
        </w:rPr>
        <w:t xml:space="preserve"> </w:t>
      </w:r>
      <w:r>
        <w:t>Сильные</w:t>
      </w:r>
      <w:r>
        <w:rPr>
          <w:spacing w:val="-5"/>
        </w:rPr>
        <w:t xml:space="preserve"> </w:t>
      </w:r>
      <w:r>
        <w:t>и</w:t>
      </w:r>
      <w:r>
        <w:rPr>
          <w:spacing w:val="-4"/>
        </w:rPr>
        <w:t xml:space="preserve"> </w:t>
      </w:r>
      <w:r>
        <w:t>слабые</w:t>
      </w:r>
      <w:r>
        <w:rPr>
          <w:spacing w:val="-6"/>
        </w:rPr>
        <w:t xml:space="preserve"> </w:t>
      </w:r>
      <w:r>
        <w:t>доли.</w:t>
      </w:r>
      <w:r>
        <w:rPr>
          <w:spacing w:val="-4"/>
        </w:rPr>
        <w:t xml:space="preserve"> </w:t>
      </w:r>
      <w:r>
        <w:t>Размеры</w:t>
      </w:r>
      <w:r>
        <w:rPr>
          <w:spacing w:val="-4"/>
        </w:rPr>
        <w:t xml:space="preserve"> </w:t>
      </w:r>
      <w:r>
        <w:t>2/4,</w:t>
      </w:r>
      <w:r>
        <w:rPr>
          <w:spacing w:val="-4"/>
        </w:rPr>
        <w:t xml:space="preserve"> </w:t>
      </w:r>
      <w:r>
        <w:t>3/4,</w:t>
      </w:r>
      <w:r>
        <w:rPr>
          <w:spacing w:val="-4"/>
        </w:rPr>
        <w:t xml:space="preserve"> </w:t>
      </w:r>
      <w:r>
        <w:t>4/4. Виды деятельности обучающихся:</w:t>
      </w:r>
    </w:p>
    <w:p w:rsidR="00A27FD6" w:rsidRDefault="00091AF7">
      <w:pPr>
        <w:pStyle w:val="a3"/>
        <w:ind w:firstLine="600"/>
        <w:jc w:val="left"/>
      </w:pPr>
      <w:r>
        <w:t>ритмические</w:t>
      </w:r>
      <w:r>
        <w:rPr>
          <w:spacing w:val="-9"/>
        </w:rPr>
        <w:t xml:space="preserve"> </w:t>
      </w:r>
      <w:r>
        <w:t>упражнения</w:t>
      </w:r>
      <w:r>
        <w:rPr>
          <w:spacing w:val="-9"/>
        </w:rPr>
        <w:t xml:space="preserve"> </w:t>
      </w:r>
      <w:r>
        <w:t>на</w:t>
      </w:r>
      <w:r>
        <w:rPr>
          <w:spacing w:val="-12"/>
        </w:rPr>
        <w:t xml:space="preserve"> </w:t>
      </w:r>
      <w:r>
        <w:t>ровную</w:t>
      </w:r>
      <w:r>
        <w:rPr>
          <w:spacing w:val="-10"/>
        </w:rPr>
        <w:t xml:space="preserve"> </w:t>
      </w:r>
      <w:r>
        <w:t>пульсацию,</w:t>
      </w:r>
      <w:r>
        <w:rPr>
          <w:spacing w:val="-9"/>
        </w:rPr>
        <w:t xml:space="preserve"> </w:t>
      </w:r>
      <w:r>
        <w:t>выделение</w:t>
      </w:r>
      <w:r>
        <w:rPr>
          <w:spacing w:val="-9"/>
        </w:rPr>
        <w:t xml:space="preserve"> </w:t>
      </w:r>
      <w:r>
        <w:t>сильных</w:t>
      </w:r>
      <w:r>
        <w:rPr>
          <w:spacing w:val="-11"/>
        </w:rPr>
        <w:t xml:space="preserve"> </w:t>
      </w:r>
      <w:r>
        <w:t>долей</w:t>
      </w:r>
      <w:r>
        <w:rPr>
          <w:spacing w:val="-8"/>
        </w:rPr>
        <w:t xml:space="preserve"> </w:t>
      </w:r>
      <w:r>
        <w:t>в</w:t>
      </w:r>
      <w:r>
        <w:rPr>
          <w:spacing w:val="-9"/>
        </w:rPr>
        <w:t xml:space="preserve"> </w:t>
      </w:r>
      <w:r>
        <w:t>размерах</w:t>
      </w:r>
      <w:r>
        <w:rPr>
          <w:spacing w:val="-9"/>
        </w:rPr>
        <w:t xml:space="preserve"> </w:t>
      </w:r>
      <w:r>
        <w:t>2/4,</w:t>
      </w:r>
      <w:r>
        <w:rPr>
          <w:spacing w:val="-9"/>
        </w:rPr>
        <w:t xml:space="preserve"> </w:t>
      </w:r>
      <w:r>
        <w:t>3/4, 4/4 (звучащими жестами или на ударных инструментах);</w:t>
      </w:r>
    </w:p>
    <w:p w:rsidR="00A27FD6" w:rsidRDefault="00091AF7">
      <w:pPr>
        <w:pStyle w:val="a3"/>
        <w:ind w:left="1130"/>
        <w:jc w:val="left"/>
      </w:pPr>
      <w:r>
        <w:t>определение</w:t>
      </w:r>
      <w:r>
        <w:rPr>
          <w:spacing w:val="-3"/>
        </w:rPr>
        <w:t xml:space="preserve"> </w:t>
      </w:r>
      <w:r>
        <w:t>на</w:t>
      </w:r>
      <w:r>
        <w:rPr>
          <w:spacing w:val="-3"/>
        </w:rPr>
        <w:t xml:space="preserve"> </w:t>
      </w:r>
      <w:r>
        <w:t>слух,</w:t>
      </w:r>
      <w:r>
        <w:rPr>
          <w:spacing w:val="-2"/>
        </w:rPr>
        <w:t xml:space="preserve"> </w:t>
      </w:r>
      <w:r>
        <w:t>по</w:t>
      </w:r>
      <w:r>
        <w:rPr>
          <w:spacing w:val="-2"/>
        </w:rPr>
        <w:t xml:space="preserve"> </w:t>
      </w:r>
      <w:r>
        <w:t>нотной</w:t>
      </w:r>
      <w:r>
        <w:rPr>
          <w:spacing w:val="-2"/>
        </w:rPr>
        <w:t xml:space="preserve"> </w:t>
      </w:r>
      <w:r>
        <w:t>записи</w:t>
      </w:r>
      <w:r>
        <w:rPr>
          <w:spacing w:val="-1"/>
        </w:rPr>
        <w:t xml:space="preserve"> </w:t>
      </w:r>
      <w:r>
        <w:t>размеров</w:t>
      </w:r>
      <w:r>
        <w:rPr>
          <w:spacing w:val="-2"/>
        </w:rPr>
        <w:t xml:space="preserve"> </w:t>
      </w:r>
      <w:r>
        <w:t>2/4,</w:t>
      </w:r>
      <w:r>
        <w:rPr>
          <w:spacing w:val="-2"/>
        </w:rPr>
        <w:t xml:space="preserve"> </w:t>
      </w:r>
      <w:r>
        <w:t>3/4,</w:t>
      </w:r>
      <w:r>
        <w:rPr>
          <w:spacing w:val="-1"/>
        </w:rPr>
        <w:t xml:space="preserve"> </w:t>
      </w:r>
      <w:r>
        <w:rPr>
          <w:spacing w:val="-4"/>
        </w:rPr>
        <w:t>4/4;</w:t>
      </w:r>
    </w:p>
    <w:p w:rsidR="00A27FD6" w:rsidRDefault="00091AF7">
      <w:pPr>
        <w:pStyle w:val="a3"/>
        <w:ind w:firstLine="600"/>
        <w:jc w:val="left"/>
      </w:pPr>
      <w:r>
        <w:t>исполнение вокальных упражнений, песен в размерах 2/4, 3/4, 4/4 с хлопками-акцентами на</w:t>
      </w:r>
      <w:r>
        <w:rPr>
          <w:spacing w:val="40"/>
        </w:rPr>
        <w:t xml:space="preserve"> </w:t>
      </w:r>
      <w:r>
        <w:t>сильную долю, элементарными дирижёрскими жестами;</w:t>
      </w:r>
    </w:p>
    <w:p w:rsidR="00A27FD6" w:rsidRDefault="00091AF7">
      <w:pPr>
        <w:pStyle w:val="a3"/>
        <w:tabs>
          <w:tab w:val="left" w:pos="2346"/>
          <w:tab w:val="left" w:pos="3952"/>
          <w:tab w:val="left" w:pos="5594"/>
          <w:tab w:val="left" w:pos="5913"/>
          <w:tab w:val="left" w:pos="6597"/>
          <w:tab w:val="left" w:pos="8153"/>
          <w:tab w:val="left" w:pos="9792"/>
        </w:tabs>
        <w:spacing w:before="1"/>
        <w:ind w:right="235" w:firstLine="600"/>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музыкальным</w:t>
      </w:r>
      <w:r>
        <w:tab/>
      </w:r>
      <w:r>
        <w:rPr>
          <w:spacing w:val="-2"/>
        </w:rPr>
        <w:t xml:space="preserve">размером, </w:t>
      </w:r>
      <w:r>
        <w:t>танцевальные, двигательные импровизации под музыку;</w:t>
      </w:r>
    </w:p>
    <w:p w:rsidR="00A27FD6" w:rsidRDefault="00091AF7">
      <w:pPr>
        <w:pStyle w:val="a3"/>
        <w:ind w:firstLine="600"/>
        <w:jc w:val="left"/>
      </w:pPr>
      <w:r>
        <w:t>вариативно:</w:t>
      </w:r>
      <w:r>
        <w:rPr>
          <w:spacing w:val="77"/>
        </w:rPr>
        <w:t xml:space="preserve"> </w:t>
      </w:r>
      <w:r>
        <w:t>исполнение</w:t>
      </w:r>
      <w:r>
        <w:rPr>
          <w:spacing w:val="77"/>
        </w:rPr>
        <w:t xml:space="preserve"> </w:t>
      </w:r>
      <w:r>
        <w:t>на</w:t>
      </w:r>
      <w:r>
        <w:rPr>
          <w:spacing w:val="77"/>
        </w:rPr>
        <w:t xml:space="preserve"> </w:t>
      </w:r>
      <w:r>
        <w:t>клавишных</w:t>
      </w:r>
      <w:r>
        <w:rPr>
          <w:spacing w:val="77"/>
        </w:rPr>
        <w:t xml:space="preserve"> </w:t>
      </w:r>
      <w:r>
        <w:t>или</w:t>
      </w:r>
      <w:r>
        <w:rPr>
          <w:spacing w:val="77"/>
        </w:rPr>
        <w:t xml:space="preserve"> </w:t>
      </w:r>
      <w:r>
        <w:t>духовых</w:t>
      </w:r>
      <w:r>
        <w:rPr>
          <w:spacing w:val="77"/>
        </w:rPr>
        <w:t xml:space="preserve"> </w:t>
      </w:r>
      <w:r>
        <w:t>инструментах</w:t>
      </w:r>
      <w:r>
        <w:rPr>
          <w:spacing w:val="77"/>
        </w:rPr>
        <w:t xml:space="preserve"> </w:t>
      </w:r>
      <w:r>
        <w:t>попевок,</w:t>
      </w:r>
      <w:r>
        <w:rPr>
          <w:spacing w:val="77"/>
        </w:rPr>
        <w:t xml:space="preserve"> </w:t>
      </w:r>
      <w:r>
        <w:t>мелодий</w:t>
      </w:r>
      <w:r>
        <w:rPr>
          <w:spacing w:val="78"/>
        </w:rPr>
        <w:t xml:space="preserve"> </w:t>
      </w:r>
      <w:r>
        <w:t>в размерах 2/4, 3/4, 4/4; вокальная и инструментальная импровизация в заданном размере.</w:t>
      </w:r>
    </w:p>
    <w:p w:rsidR="00A27FD6" w:rsidRDefault="00091AF7">
      <w:pPr>
        <w:pStyle w:val="1"/>
        <w:ind w:left="650"/>
      </w:pPr>
      <w:r>
        <w:t>Музыкальный</w:t>
      </w:r>
      <w:r>
        <w:rPr>
          <w:spacing w:val="-2"/>
        </w:rPr>
        <w:t xml:space="preserve"> </w:t>
      </w:r>
      <w:r>
        <w:rPr>
          <w:spacing w:val="-4"/>
        </w:rPr>
        <w:t>язык</w:t>
      </w:r>
    </w:p>
    <w:p w:rsidR="00A27FD6" w:rsidRDefault="00091AF7">
      <w:pPr>
        <w:pStyle w:val="a3"/>
        <w:ind w:right="234" w:firstLine="600"/>
      </w:pPr>
      <w:r>
        <w:t>Содержание: Темп, тембр. Динамика (форте, пиано, крещендо, диминуэндо). Штрихи (стаккато, легато, акцент).</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6" w:firstLine="600"/>
      </w:pPr>
      <w:r>
        <w:t>знакомство с элементами музыкального языка, специальными терминами, их обозначением в нотной записи;</w:t>
      </w:r>
    </w:p>
    <w:p w:rsidR="00A27FD6" w:rsidRDefault="00091AF7">
      <w:pPr>
        <w:pStyle w:val="a3"/>
        <w:ind w:left="1130"/>
      </w:pPr>
      <w:r>
        <w:t>определение</w:t>
      </w:r>
      <w:r>
        <w:rPr>
          <w:spacing w:val="-7"/>
        </w:rPr>
        <w:t xml:space="preserve"> </w:t>
      </w:r>
      <w:r>
        <w:t>изученных</w:t>
      </w:r>
      <w:r>
        <w:rPr>
          <w:spacing w:val="-3"/>
        </w:rPr>
        <w:t xml:space="preserve"> </w:t>
      </w:r>
      <w:r>
        <w:t>элементов</w:t>
      </w:r>
      <w:r>
        <w:rPr>
          <w:spacing w:val="-4"/>
        </w:rPr>
        <w:t xml:space="preserve"> </w:t>
      </w:r>
      <w:r>
        <w:t>на</w:t>
      </w:r>
      <w:r>
        <w:rPr>
          <w:spacing w:val="-4"/>
        </w:rPr>
        <w:t xml:space="preserve"> </w:t>
      </w:r>
      <w:r>
        <w:t>слух</w:t>
      </w:r>
      <w:r>
        <w:rPr>
          <w:spacing w:val="-5"/>
        </w:rPr>
        <w:t xml:space="preserve"> </w:t>
      </w:r>
      <w:r>
        <w:t>при</w:t>
      </w:r>
      <w:r>
        <w:rPr>
          <w:spacing w:val="-3"/>
        </w:rPr>
        <w:t xml:space="preserve"> </w:t>
      </w:r>
      <w:r>
        <w:t>восприятии</w:t>
      </w:r>
      <w:r>
        <w:rPr>
          <w:spacing w:val="-4"/>
        </w:rPr>
        <w:t xml:space="preserve"> </w:t>
      </w:r>
      <w:r>
        <w:t>музыкальных</w:t>
      </w:r>
      <w:r>
        <w:rPr>
          <w:spacing w:val="-3"/>
        </w:rPr>
        <w:t xml:space="preserve"> </w:t>
      </w:r>
      <w:r>
        <w:rPr>
          <w:spacing w:val="-2"/>
        </w:rPr>
        <w:t>произведений;</w:t>
      </w:r>
    </w:p>
    <w:p w:rsidR="00A27FD6" w:rsidRDefault="00091AF7">
      <w:pPr>
        <w:pStyle w:val="a3"/>
        <w:ind w:right="237" w:firstLine="600"/>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A27FD6" w:rsidRDefault="00091AF7">
      <w:pPr>
        <w:pStyle w:val="a3"/>
        <w:spacing w:before="1"/>
        <w:ind w:right="236" w:firstLine="600"/>
      </w:pPr>
      <w:r>
        <w:t>исполнение вокальных и ритмических упражнений, песен с ярко выраженными динамическими, темповыми, штриховыми красками;</w:t>
      </w:r>
    </w:p>
    <w:p w:rsidR="00A27FD6" w:rsidRDefault="00091AF7">
      <w:pPr>
        <w:pStyle w:val="a3"/>
        <w:ind w:right="227" w:firstLine="600"/>
      </w:pPr>
      <w:r>
        <w:t>использование</w:t>
      </w:r>
      <w:r>
        <w:rPr>
          <w:spacing w:val="-14"/>
        </w:rPr>
        <w:t xml:space="preserve"> </w:t>
      </w:r>
      <w:r>
        <w:t>элементов</w:t>
      </w:r>
      <w:r>
        <w:rPr>
          <w:spacing w:val="-13"/>
        </w:rPr>
        <w:t xml:space="preserve"> </w:t>
      </w:r>
      <w:r>
        <w:t>музыкального</w:t>
      </w:r>
      <w:r>
        <w:rPr>
          <w:spacing w:val="-13"/>
        </w:rPr>
        <w:t xml:space="preserve"> </w:t>
      </w:r>
      <w:r>
        <w:t>языка</w:t>
      </w:r>
      <w:r>
        <w:rPr>
          <w:spacing w:val="-14"/>
        </w:rPr>
        <w:t xml:space="preserve"> </w:t>
      </w:r>
      <w:r>
        <w:t>для</w:t>
      </w:r>
      <w:r>
        <w:rPr>
          <w:spacing w:val="-13"/>
        </w:rPr>
        <w:t xml:space="preserve"> </w:t>
      </w:r>
      <w:r>
        <w:t>создания</w:t>
      </w:r>
      <w:r>
        <w:rPr>
          <w:spacing w:val="-13"/>
        </w:rPr>
        <w:t xml:space="preserve"> </w:t>
      </w:r>
      <w:r>
        <w:t>определённого</w:t>
      </w:r>
      <w:r>
        <w:rPr>
          <w:spacing w:val="-13"/>
        </w:rPr>
        <w:t xml:space="preserve"> </w:t>
      </w:r>
      <w:r>
        <w:t>образа,</w:t>
      </w:r>
      <w:r>
        <w:rPr>
          <w:spacing w:val="-13"/>
        </w:rPr>
        <w:t xml:space="preserve"> </w:t>
      </w:r>
      <w:r>
        <w:t>настроения в вокальных и инструментальных импровизациях;</w:t>
      </w:r>
    </w:p>
    <w:p w:rsidR="00A27FD6" w:rsidRDefault="00091AF7">
      <w:pPr>
        <w:pStyle w:val="a3"/>
        <w:ind w:right="235" w:firstLine="600"/>
      </w:pPr>
      <w:r>
        <w:t>вариативно: исполнение на клавишных или духовых инструментах попевок, мелодий с ярко выраженными</w:t>
      </w:r>
      <w:r>
        <w:rPr>
          <w:spacing w:val="-15"/>
        </w:rPr>
        <w:t xml:space="preserve"> </w:t>
      </w:r>
      <w:r>
        <w:t>динамическими,</w:t>
      </w:r>
      <w:r>
        <w:rPr>
          <w:spacing w:val="-15"/>
        </w:rPr>
        <w:t xml:space="preserve"> </w:t>
      </w:r>
      <w:r>
        <w:t>темповыми,</w:t>
      </w:r>
      <w:r>
        <w:rPr>
          <w:spacing w:val="-15"/>
        </w:rPr>
        <w:t xml:space="preserve"> </w:t>
      </w:r>
      <w:r>
        <w:t>штриховыми</w:t>
      </w:r>
      <w:r>
        <w:rPr>
          <w:spacing w:val="-15"/>
        </w:rPr>
        <w:t xml:space="preserve"> </w:t>
      </w:r>
      <w:r>
        <w:t>красками;</w:t>
      </w:r>
      <w:r>
        <w:rPr>
          <w:spacing w:val="-15"/>
        </w:rPr>
        <w:t xml:space="preserve"> </w:t>
      </w:r>
      <w:r>
        <w:t>исполнительская</w:t>
      </w:r>
      <w:r>
        <w:rPr>
          <w:spacing w:val="-15"/>
        </w:rPr>
        <w:t xml:space="preserve"> </w:t>
      </w:r>
      <w:r>
        <w:t>интерпретация на основе их изменения. Составление музыкального словаря.</w:t>
      </w:r>
    </w:p>
    <w:p w:rsidR="00A27FD6" w:rsidRDefault="00091AF7">
      <w:pPr>
        <w:pStyle w:val="1"/>
        <w:ind w:left="650"/>
        <w:jc w:val="both"/>
      </w:pPr>
      <w:r>
        <w:t>Высота</w:t>
      </w:r>
      <w:r>
        <w:rPr>
          <w:spacing w:val="-2"/>
        </w:rPr>
        <w:t xml:space="preserve"> звуков</w:t>
      </w:r>
    </w:p>
    <w:p w:rsidR="00A27FD6" w:rsidRDefault="00091AF7">
      <w:pPr>
        <w:pStyle w:val="a3"/>
        <w:ind w:right="236" w:firstLine="600"/>
      </w:pPr>
      <w:r>
        <w:t>Содержание: Регистры. Ноты певческого диапазона. Расположение нот на клавиатуре. Знаки альтерации (диезы, бемоли, бекары).</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освоение</w:t>
      </w:r>
      <w:r>
        <w:rPr>
          <w:spacing w:val="-5"/>
        </w:rPr>
        <w:t xml:space="preserve"> </w:t>
      </w:r>
      <w:r>
        <w:t>понятий</w:t>
      </w:r>
      <w:r>
        <w:rPr>
          <w:spacing w:val="-3"/>
        </w:rPr>
        <w:t xml:space="preserve"> </w:t>
      </w:r>
      <w:r>
        <w:t>«выше-</w:t>
      </w:r>
      <w:r>
        <w:rPr>
          <w:spacing w:val="-2"/>
        </w:rPr>
        <w:t>ниже»;</w:t>
      </w:r>
    </w:p>
    <w:p w:rsidR="00A27FD6" w:rsidRDefault="00091AF7">
      <w:pPr>
        <w:pStyle w:val="a3"/>
        <w:ind w:right="235" w:firstLine="600"/>
      </w:pPr>
      <w:r>
        <w:t>определение</w:t>
      </w:r>
      <w:r>
        <w:rPr>
          <w:spacing w:val="-14"/>
        </w:rPr>
        <w:t xml:space="preserve"> </w:t>
      </w:r>
      <w:r>
        <w:t>на</w:t>
      </w:r>
      <w:r>
        <w:rPr>
          <w:spacing w:val="-13"/>
        </w:rPr>
        <w:t xml:space="preserve"> </w:t>
      </w:r>
      <w:r>
        <w:t>слух</w:t>
      </w:r>
      <w:r>
        <w:rPr>
          <w:spacing w:val="-13"/>
        </w:rPr>
        <w:t xml:space="preserve"> </w:t>
      </w:r>
      <w:r>
        <w:t>принадлежности</w:t>
      </w:r>
      <w:r>
        <w:rPr>
          <w:spacing w:val="-11"/>
        </w:rPr>
        <w:t xml:space="preserve"> </w:t>
      </w:r>
      <w:r>
        <w:t>звуков</w:t>
      </w:r>
      <w:r>
        <w:rPr>
          <w:spacing w:val="-13"/>
        </w:rPr>
        <w:t xml:space="preserve"> </w:t>
      </w:r>
      <w:r>
        <w:t>к</w:t>
      </w:r>
      <w:r>
        <w:rPr>
          <w:spacing w:val="-15"/>
        </w:rPr>
        <w:t xml:space="preserve"> </w:t>
      </w:r>
      <w:r>
        <w:t>одному</w:t>
      </w:r>
      <w:r>
        <w:rPr>
          <w:spacing w:val="-13"/>
        </w:rPr>
        <w:t xml:space="preserve"> </w:t>
      </w:r>
      <w:r>
        <w:t>из</w:t>
      </w:r>
      <w:r>
        <w:rPr>
          <w:spacing w:val="-12"/>
        </w:rPr>
        <w:t xml:space="preserve"> </w:t>
      </w:r>
      <w:r>
        <w:t>регистров;</w:t>
      </w:r>
      <w:r>
        <w:rPr>
          <w:spacing w:val="-13"/>
        </w:rPr>
        <w:t xml:space="preserve"> </w:t>
      </w:r>
      <w:r>
        <w:t>прослеживание</w:t>
      </w:r>
      <w:r>
        <w:rPr>
          <w:spacing w:val="-14"/>
        </w:rPr>
        <w:t xml:space="preserve"> </w:t>
      </w:r>
      <w:r>
        <w:t>по</w:t>
      </w:r>
      <w:r>
        <w:rPr>
          <w:spacing w:val="-13"/>
        </w:rPr>
        <w:t xml:space="preserve"> </w:t>
      </w:r>
      <w:r>
        <w:t xml:space="preserve">нотной записи отдельных мотивов, фрагментов знакомых песен, вычленение знакомых нот, знаков </w:t>
      </w:r>
      <w:r>
        <w:rPr>
          <w:spacing w:val="-2"/>
        </w:rPr>
        <w:t>альтерации;</w:t>
      </w:r>
    </w:p>
    <w:p w:rsidR="00A27FD6" w:rsidRDefault="00091AF7">
      <w:pPr>
        <w:pStyle w:val="a3"/>
        <w:spacing w:before="1"/>
        <w:ind w:left="1130"/>
      </w:pPr>
      <w:r>
        <w:t>наблюдение</w:t>
      </w:r>
      <w:r>
        <w:rPr>
          <w:spacing w:val="-6"/>
        </w:rPr>
        <w:t xml:space="preserve"> </w:t>
      </w:r>
      <w:r>
        <w:t>за</w:t>
      </w:r>
      <w:r>
        <w:rPr>
          <w:spacing w:val="-3"/>
        </w:rPr>
        <w:t xml:space="preserve"> </w:t>
      </w:r>
      <w:r>
        <w:t>изменением</w:t>
      </w:r>
      <w:r>
        <w:rPr>
          <w:spacing w:val="-3"/>
        </w:rPr>
        <w:t xml:space="preserve"> </w:t>
      </w:r>
      <w:r>
        <w:t>музыкального</w:t>
      </w:r>
      <w:r>
        <w:rPr>
          <w:spacing w:val="-2"/>
        </w:rPr>
        <w:t xml:space="preserve"> </w:t>
      </w:r>
      <w:r>
        <w:t>образа</w:t>
      </w:r>
      <w:r>
        <w:rPr>
          <w:spacing w:val="-3"/>
        </w:rPr>
        <w:t xml:space="preserve"> </w:t>
      </w:r>
      <w:r>
        <w:t>при</w:t>
      </w:r>
      <w:r>
        <w:rPr>
          <w:spacing w:val="-4"/>
        </w:rPr>
        <w:t xml:space="preserve"> </w:t>
      </w:r>
      <w:r>
        <w:t>изменении</w:t>
      </w:r>
      <w:r>
        <w:rPr>
          <w:spacing w:val="-2"/>
        </w:rPr>
        <w:t xml:space="preserve"> регистра;</w:t>
      </w:r>
    </w:p>
    <w:p w:rsidR="00A27FD6" w:rsidRDefault="00091AF7">
      <w:pPr>
        <w:pStyle w:val="a3"/>
        <w:ind w:right="237" w:firstLine="600"/>
      </w:pPr>
      <w:r>
        <w:t>вариативно: исполнение</w:t>
      </w:r>
      <w:r>
        <w:rPr>
          <w:spacing w:val="-2"/>
        </w:rPr>
        <w:t xml:space="preserve"> </w:t>
      </w:r>
      <w:r>
        <w:t>на</w:t>
      </w:r>
      <w:r>
        <w:rPr>
          <w:spacing w:val="-2"/>
        </w:rPr>
        <w:t xml:space="preserve"> </w:t>
      </w:r>
      <w:r>
        <w:t>клавишных</w:t>
      </w:r>
      <w:r>
        <w:rPr>
          <w:spacing w:val="-1"/>
        </w:rPr>
        <w:t xml:space="preserve"> </w:t>
      </w:r>
      <w:r>
        <w:t>или духовых</w:t>
      </w:r>
      <w:r>
        <w:rPr>
          <w:spacing w:val="-1"/>
        </w:rPr>
        <w:t xml:space="preserve"> </w:t>
      </w:r>
      <w:r>
        <w:t>инструментах</w:t>
      </w:r>
      <w:r>
        <w:rPr>
          <w:spacing w:val="-1"/>
        </w:rPr>
        <w:t xml:space="preserve"> </w:t>
      </w:r>
      <w:r>
        <w:t>попевок,</w:t>
      </w:r>
      <w:r>
        <w:rPr>
          <w:spacing w:val="-1"/>
        </w:rPr>
        <w:t xml:space="preserve"> </w:t>
      </w:r>
      <w:r>
        <w:t>кратких</w:t>
      </w:r>
      <w:r>
        <w:rPr>
          <w:spacing w:val="-1"/>
        </w:rPr>
        <w:t xml:space="preserve"> </w:t>
      </w:r>
      <w:r>
        <w:t>мелодий по нотам; выполнение упражнений на виртуальной клавиатуре.</w:t>
      </w:r>
    </w:p>
    <w:p w:rsidR="00A27FD6" w:rsidRDefault="00091AF7">
      <w:pPr>
        <w:pStyle w:val="1"/>
        <w:ind w:left="650"/>
      </w:pPr>
      <w:r>
        <w:rPr>
          <w:spacing w:val="-2"/>
        </w:rPr>
        <w:t>Мелодия</w:t>
      </w:r>
    </w:p>
    <w:p w:rsidR="00A27FD6" w:rsidRDefault="00091AF7">
      <w:pPr>
        <w:pStyle w:val="a3"/>
        <w:ind w:left="1130"/>
        <w:jc w:val="left"/>
      </w:pPr>
      <w:r>
        <w:t>Содержание:</w:t>
      </w:r>
      <w:r>
        <w:rPr>
          <w:spacing w:val="26"/>
        </w:rPr>
        <w:t xml:space="preserve"> </w:t>
      </w:r>
      <w:r>
        <w:t>Мотив,</w:t>
      </w:r>
      <w:r>
        <w:rPr>
          <w:spacing w:val="28"/>
        </w:rPr>
        <w:t xml:space="preserve"> </w:t>
      </w:r>
      <w:r>
        <w:t>музыкальная</w:t>
      </w:r>
      <w:r>
        <w:rPr>
          <w:spacing w:val="27"/>
        </w:rPr>
        <w:t xml:space="preserve"> </w:t>
      </w:r>
      <w:r>
        <w:t>фраза.</w:t>
      </w:r>
      <w:r>
        <w:rPr>
          <w:spacing w:val="28"/>
        </w:rPr>
        <w:t xml:space="preserve"> </w:t>
      </w:r>
      <w:r>
        <w:t>Поступенное,</w:t>
      </w:r>
      <w:r>
        <w:rPr>
          <w:spacing w:val="28"/>
        </w:rPr>
        <w:t xml:space="preserve"> </w:t>
      </w:r>
      <w:r>
        <w:t>плавное</w:t>
      </w:r>
      <w:r>
        <w:rPr>
          <w:spacing w:val="27"/>
        </w:rPr>
        <w:t xml:space="preserve"> </w:t>
      </w:r>
      <w:r>
        <w:t>движение</w:t>
      </w:r>
      <w:r>
        <w:rPr>
          <w:spacing w:val="28"/>
        </w:rPr>
        <w:t xml:space="preserve"> </w:t>
      </w:r>
      <w:r>
        <w:t>мелодии,</w:t>
      </w:r>
      <w:r>
        <w:rPr>
          <w:spacing w:val="28"/>
        </w:rPr>
        <w:t xml:space="preserve"> </w:t>
      </w:r>
      <w:r>
        <w:rPr>
          <w:spacing w:val="-2"/>
        </w:rPr>
        <w:t>скачки.</w:t>
      </w:r>
    </w:p>
    <w:p w:rsidR="00A27FD6" w:rsidRDefault="00091AF7">
      <w:pPr>
        <w:pStyle w:val="a3"/>
        <w:jc w:val="left"/>
      </w:pPr>
      <w:r>
        <w:t>Мелодический</w:t>
      </w:r>
      <w:r>
        <w:rPr>
          <w:spacing w:val="-4"/>
        </w:rPr>
        <w:t xml:space="preserve"> </w:t>
      </w:r>
      <w:r>
        <w:rPr>
          <w:spacing w:val="-2"/>
        </w:rPr>
        <w:t>рисунок.</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tabs>
          <w:tab w:val="left" w:pos="2632"/>
          <w:tab w:val="left" w:pos="3075"/>
          <w:tab w:val="left" w:pos="3812"/>
          <w:tab w:val="left" w:pos="5598"/>
          <w:tab w:val="left" w:pos="6056"/>
          <w:tab w:val="left" w:pos="6996"/>
          <w:tab w:val="left" w:pos="7900"/>
          <w:tab w:val="left" w:pos="9552"/>
          <w:tab w:val="left" w:pos="10713"/>
        </w:tabs>
        <w:ind w:right="237" w:firstLine="600"/>
        <w:jc w:val="left"/>
      </w:pPr>
      <w:r>
        <w:rPr>
          <w:spacing w:val="-2"/>
        </w:rPr>
        <w:t>определение</w:t>
      </w:r>
      <w:r>
        <w:tab/>
      </w:r>
      <w:r>
        <w:rPr>
          <w:spacing w:val="-6"/>
        </w:rPr>
        <w:t>на</w:t>
      </w:r>
      <w:r>
        <w:tab/>
      </w:r>
      <w:r>
        <w:rPr>
          <w:spacing w:val="-4"/>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мелодических</w:t>
      </w:r>
      <w:r>
        <w:tab/>
      </w:r>
      <w:r>
        <w:rPr>
          <w:spacing w:val="-2"/>
        </w:rPr>
        <w:t>рисунков</w:t>
      </w:r>
      <w:r>
        <w:tab/>
      </w:r>
      <w:r>
        <w:rPr>
          <w:spacing w:val="-10"/>
        </w:rPr>
        <w:t xml:space="preserve">с </w:t>
      </w:r>
      <w:r>
        <w:t>поступенным, плавным движением, скачками, остановками;</w:t>
      </w:r>
    </w:p>
    <w:p w:rsidR="00A27FD6" w:rsidRDefault="00091AF7">
      <w:pPr>
        <w:pStyle w:val="a3"/>
        <w:ind w:firstLine="600"/>
        <w:jc w:val="left"/>
      </w:pPr>
      <w:r>
        <w:t>исполнение,</w:t>
      </w:r>
      <w:r>
        <w:rPr>
          <w:spacing w:val="40"/>
        </w:rPr>
        <w:t xml:space="preserve"> </w:t>
      </w:r>
      <w:r>
        <w:t>импровизация</w:t>
      </w:r>
      <w:r>
        <w:rPr>
          <w:spacing w:val="40"/>
        </w:rPr>
        <w:t xml:space="preserve"> </w:t>
      </w:r>
      <w:r>
        <w:t>(вокальная</w:t>
      </w:r>
      <w:r>
        <w:rPr>
          <w:spacing w:val="40"/>
        </w:rPr>
        <w:t xml:space="preserve"> </w:t>
      </w:r>
      <w:r>
        <w:t>или</w:t>
      </w:r>
      <w:r>
        <w:rPr>
          <w:spacing w:val="40"/>
        </w:rPr>
        <w:t xml:space="preserve"> </w:t>
      </w:r>
      <w:r>
        <w:t>на</w:t>
      </w:r>
      <w:r>
        <w:rPr>
          <w:spacing w:val="40"/>
        </w:rPr>
        <w:t xml:space="preserve"> </w:t>
      </w:r>
      <w:r>
        <w:t>звуковысотных</w:t>
      </w:r>
      <w:r>
        <w:rPr>
          <w:spacing w:val="40"/>
        </w:rPr>
        <w:t xml:space="preserve"> </w:t>
      </w:r>
      <w:r>
        <w:t>музыкальных</w:t>
      </w:r>
      <w:r>
        <w:rPr>
          <w:spacing w:val="40"/>
        </w:rPr>
        <w:t xml:space="preserve"> </w:t>
      </w:r>
      <w:r>
        <w:t>инструментах) различных мелодических рисунков;</w:t>
      </w:r>
    </w:p>
    <w:p w:rsidR="00A27FD6" w:rsidRDefault="00091AF7">
      <w:pPr>
        <w:pStyle w:val="a3"/>
        <w:ind w:left="1130"/>
        <w:jc w:val="left"/>
      </w:pPr>
      <w:r>
        <w:t>вариативно:</w:t>
      </w:r>
      <w:r>
        <w:rPr>
          <w:spacing w:val="27"/>
        </w:rPr>
        <w:t xml:space="preserve">  </w:t>
      </w:r>
      <w:r>
        <w:t>нахождение</w:t>
      </w:r>
      <w:r>
        <w:rPr>
          <w:spacing w:val="30"/>
        </w:rPr>
        <w:t xml:space="preserve">  </w:t>
      </w:r>
      <w:r>
        <w:t>по</w:t>
      </w:r>
      <w:r>
        <w:rPr>
          <w:spacing w:val="29"/>
        </w:rPr>
        <w:t xml:space="preserve">  </w:t>
      </w:r>
      <w:r>
        <w:t>нотам</w:t>
      </w:r>
      <w:r>
        <w:rPr>
          <w:spacing w:val="30"/>
        </w:rPr>
        <w:t xml:space="preserve">  </w:t>
      </w:r>
      <w:r>
        <w:t>границ</w:t>
      </w:r>
      <w:r>
        <w:rPr>
          <w:spacing w:val="28"/>
        </w:rPr>
        <w:t xml:space="preserve">  </w:t>
      </w:r>
      <w:r>
        <w:t>музыкальной</w:t>
      </w:r>
      <w:r>
        <w:rPr>
          <w:spacing w:val="30"/>
        </w:rPr>
        <w:t xml:space="preserve">  </w:t>
      </w:r>
      <w:r>
        <w:t>фразы,</w:t>
      </w:r>
      <w:r>
        <w:rPr>
          <w:spacing w:val="29"/>
        </w:rPr>
        <w:t xml:space="preserve">  </w:t>
      </w:r>
      <w:r>
        <w:t>мотива;</w:t>
      </w:r>
      <w:r>
        <w:rPr>
          <w:spacing w:val="30"/>
        </w:rPr>
        <w:t xml:space="preserve">  </w:t>
      </w:r>
      <w:r>
        <w:rPr>
          <w:spacing w:val="-2"/>
        </w:rPr>
        <w:t>обнаружение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6"/>
      </w:pPr>
      <w:r>
        <w:t>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A27FD6" w:rsidRDefault="00091AF7">
      <w:pPr>
        <w:pStyle w:val="1"/>
        <w:ind w:left="650"/>
      </w:pPr>
      <w:r>
        <w:rPr>
          <w:spacing w:val="-2"/>
        </w:rPr>
        <w:t>Сопровождение</w:t>
      </w:r>
    </w:p>
    <w:p w:rsidR="00A27FD6" w:rsidRDefault="00091AF7">
      <w:pPr>
        <w:pStyle w:val="a3"/>
        <w:ind w:left="1130" w:right="1689"/>
        <w:jc w:val="left"/>
      </w:pPr>
      <w:r>
        <w:t>Содержание:</w:t>
      </w:r>
      <w:r>
        <w:rPr>
          <w:spacing w:val="-8"/>
        </w:rPr>
        <w:t xml:space="preserve"> </w:t>
      </w:r>
      <w:r>
        <w:t>Аккомпанемент.</w:t>
      </w:r>
      <w:r>
        <w:rPr>
          <w:spacing w:val="-8"/>
        </w:rPr>
        <w:t xml:space="preserve"> </w:t>
      </w:r>
      <w:r>
        <w:t>Остинато.</w:t>
      </w:r>
      <w:r>
        <w:rPr>
          <w:spacing w:val="-8"/>
        </w:rPr>
        <w:t xml:space="preserve"> </w:t>
      </w:r>
      <w:r>
        <w:t>Вступление,</w:t>
      </w:r>
      <w:r>
        <w:rPr>
          <w:spacing w:val="-8"/>
        </w:rPr>
        <w:t xml:space="preserve"> </w:t>
      </w:r>
      <w:r>
        <w:t>заключение,</w:t>
      </w:r>
      <w:r>
        <w:rPr>
          <w:spacing w:val="-11"/>
        </w:rPr>
        <w:t xml:space="preserve"> </w:t>
      </w:r>
      <w:r>
        <w:t>проигрыш. Виды деятельности обучающихся:</w:t>
      </w:r>
    </w:p>
    <w:p w:rsidR="00A27FD6" w:rsidRDefault="00091AF7">
      <w:pPr>
        <w:pStyle w:val="a3"/>
        <w:ind w:left="1130"/>
        <w:jc w:val="left"/>
      </w:pPr>
      <w:r>
        <w:t>определение на слух, прослеживание по нотной записи главного голоса и сопровождения; различение,</w:t>
      </w:r>
      <w:r>
        <w:rPr>
          <w:spacing w:val="40"/>
        </w:rPr>
        <w:t xml:space="preserve"> </w:t>
      </w:r>
      <w:r>
        <w:t>характеристика</w:t>
      </w:r>
      <w:r>
        <w:rPr>
          <w:spacing w:val="40"/>
        </w:rPr>
        <w:t xml:space="preserve"> </w:t>
      </w:r>
      <w:r>
        <w:t>мелодических</w:t>
      </w:r>
      <w:r>
        <w:rPr>
          <w:spacing w:val="40"/>
        </w:rPr>
        <w:t xml:space="preserve"> </w:t>
      </w:r>
      <w:r>
        <w:t>и</w:t>
      </w:r>
      <w:r>
        <w:rPr>
          <w:spacing w:val="40"/>
        </w:rPr>
        <w:t xml:space="preserve"> </w:t>
      </w:r>
      <w:r>
        <w:t>ритмических</w:t>
      </w:r>
      <w:r>
        <w:rPr>
          <w:spacing w:val="40"/>
        </w:rPr>
        <w:t xml:space="preserve"> </w:t>
      </w:r>
      <w:r>
        <w:t>особенностей</w:t>
      </w:r>
      <w:r>
        <w:rPr>
          <w:spacing w:val="40"/>
        </w:rPr>
        <w:t xml:space="preserve"> </w:t>
      </w:r>
      <w:r>
        <w:t>главного</w:t>
      </w:r>
      <w:r>
        <w:rPr>
          <w:spacing w:val="40"/>
        </w:rPr>
        <w:t xml:space="preserve"> </w:t>
      </w:r>
      <w:r>
        <w:t>голоса</w:t>
      </w:r>
      <w:r>
        <w:rPr>
          <w:spacing w:val="40"/>
        </w:rPr>
        <w:t xml:space="preserve"> </w:t>
      </w:r>
      <w:r>
        <w:t>и</w:t>
      </w:r>
    </w:p>
    <w:p w:rsidR="00A27FD6" w:rsidRDefault="00091AF7">
      <w:pPr>
        <w:pStyle w:val="a3"/>
        <w:jc w:val="left"/>
      </w:pPr>
      <w:r>
        <w:rPr>
          <w:spacing w:val="-2"/>
        </w:rPr>
        <w:t>сопровождения;</w:t>
      </w:r>
    </w:p>
    <w:p w:rsidR="00A27FD6" w:rsidRDefault="00091AF7">
      <w:pPr>
        <w:pStyle w:val="a3"/>
        <w:ind w:left="1130"/>
        <w:jc w:val="left"/>
      </w:pPr>
      <w:r>
        <w:t>показ</w:t>
      </w:r>
      <w:r>
        <w:rPr>
          <w:spacing w:val="-5"/>
        </w:rPr>
        <w:t xml:space="preserve"> </w:t>
      </w:r>
      <w:r>
        <w:t>рукой</w:t>
      </w:r>
      <w:r>
        <w:rPr>
          <w:spacing w:val="-3"/>
        </w:rPr>
        <w:t xml:space="preserve"> </w:t>
      </w:r>
      <w:r>
        <w:t>линии</w:t>
      </w:r>
      <w:r>
        <w:rPr>
          <w:spacing w:val="-3"/>
        </w:rPr>
        <w:t xml:space="preserve"> </w:t>
      </w:r>
      <w:r>
        <w:t>движения</w:t>
      </w:r>
      <w:r>
        <w:rPr>
          <w:spacing w:val="-3"/>
        </w:rPr>
        <w:t xml:space="preserve"> </w:t>
      </w:r>
      <w:r>
        <w:t>главного</w:t>
      </w:r>
      <w:r>
        <w:rPr>
          <w:spacing w:val="-3"/>
        </w:rPr>
        <w:t xml:space="preserve"> </w:t>
      </w:r>
      <w:r>
        <w:t>голоса</w:t>
      </w:r>
      <w:r>
        <w:rPr>
          <w:spacing w:val="-4"/>
        </w:rPr>
        <w:t xml:space="preserve"> </w:t>
      </w:r>
      <w:r>
        <w:t>и</w:t>
      </w:r>
      <w:r>
        <w:rPr>
          <w:spacing w:val="-2"/>
        </w:rPr>
        <w:t xml:space="preserve"> аккомпанемента;</w:t>
      </w:r>
    </w:p>
    <w:p w:rsidR="00A27FD6" w:rsidRDefault="00091AF7">
      <w:pPr>
        <w:pStyle w:val="a3"/>
        <w:ind w:left="1130"/>
        <w:jc w:val="left"/>
      </w:pPr>
      <w:r>
        <w:t>различение</w:t>
      </w:r>
      <w:r>
        <w:rPr>
          <w:spacing w:val="-7"/>
        </w:rPr>
        <w:t xml:space="preserve"> </w:t>
      </w:r>
      <w:r>
        <w:t>простейших</w:t>
      </w:r>
      <w:r>
        <w:rPr>
          <w:spacing w:val="-6"/>
        </w:rPr>
        <w:t xml:space="preserve"> </w:t>
      </w:r>
      <w:r>
        <w:t>элементов</w:t>
      </w:r>
      <w:r>
        <w:rPr>
          <w:spacing w:val="-6"/>
        </w:rPr>
        <w:t xml:space="preserve"> </w:t>
      </w:r>
      <w:r>
        <w:t>музыкальной</w:t>
      </w:r>
      <w:r>
        <w:rPr>
          <w:spacing w:val="-6"/>
        </w:rPr>
        <w:t xml:space="preserve"> </w:t>
      </w:r>
      <w:r>
        <w:t>формы:</w:t>
      </w:r>
      <w:r>
        <w:rPr>
          <w:spacing w:val="-6"/>
        </w:rPr>
        <w:t xml:space="preserve"> </w:t>
      </w:r>
      <w:r>
        <w:t>вступление,</w:t>
      </w:r>
      <w:r>
        <w:rPr>
          <w:spacing w:val="-9"/>
        </w:rPr>
        <w:t xml:space="preserve"> </w:t>
      </w:r>
      <w:r>
        <w:t>заключение,</w:t>
      </w:r>
      <w:r>
        <w:rPr>
          <w:spacing w:val="-6"/>
        </w:rPr>
        <w:t xml:space="preserve"> </w:t>
      </w:r>
      <w:r>
        <w:t>проигрыш; составление наглядной графической схемы;</w:t>
      </w:r>
    </w:p>
    <w:p w:rsidR="00A27FD6" w:rsidRDefault="00091AF7">
      <w:pPr>
        <w:pStyle w:val="a3"/>
        <w:ind w:firstLine="600"/>
        <w:jc w:val="left"/>
      </w:pPr>
      <w:r>
        <w:t>импровизация ритмического аккомпанемента к знакомой песне (звучащими жестами или на ударных инструментах);</w:t>
      </w:r>
    </w:p>
    <w:p w:rsidR="00A27FD6" w:rsidRDefault="00091AF7">
      <w:pPr>
        <w:pStyle w:val="a3"/>
        <w:spacing w:before="1"/>
        <w:ind w:firstLine="600"/>
        <w:jc w:val="left"/>
      </w:pPr>
      <w:r>
        <w:t>вариативно: исполнение</w:t>
      </w:r>
      <w:r>
        <w:rPr>
          <w:spacing w:val="-1"/>
        </w:rPr>
        <w:t xml:space="preserve"> </w:t>
      </w:r>
      <w:r>
        <w:t>простейшего сопровождения к знакомой мелодии на</w:t>
      </w:r>
      <w:r>
        <w:rPr>
          <w:spacing w:val="-1"/>
        </w:rPr>
        <w:t xml:space="preserve"> </w:t>
      </w:r>
      <w:r>
        <w:t>клавишных или духовых инструментах.</w:t>
      </w:r>
    </w:p>
    <w:p w:rsidR="00A27FD6" w:rsidRDefault="00091AF7">
      <w:pPr>
        <w:pStyle w:val="1"/>
        <w:ind w:left="650"/>
      </w:pPr>
      <w:r>
        <w:rPr>
          <w:spacing w:val="-2"/>
        </w:rPr>
        <w:t>Песня</w:t>
      </w:r>
    </w:p>
    <w:p w:rsidR="00A27FD6" w:rsidRDefault="00091AF7">
      <w:pPr>
        <w:pStyle w:val="a3"/>
        <w:ind w:left="1130" w:right="4697"/>
        <w:jc w:val="left"/>
      </w:pPr>
      <w:r>
        <w:t>Содержание:</w:t>
      </w:r>
      <w:r>
        <w:rPr>
          <w:spacing w:val="-9"/>
        </w:rPr>
        <w:t xml:space="preserve"> </w:t>
      </w:r>
      <w:r>
        <w:t>Куплетная</w:t>
      </w:r>
      <w:r>
        <w:rPr>
          <w:spacing w:val="-9"/>
        </w:rPr>
        <w:t xml:space="preserve"> </w:t>
      </w:r>
      <w:r>
        <w:t>форма.</w:t>
      </w:r>
      <w:r>
        <w:rPr>
          <w:spacing w:val="-9"/>
        </w:rPr>
        <w:t xml:space="preserve"> </w:t>
      </w:r>
      <w:r>
        <w:t>Запев,</w:t>
      </w:r>
      <w:r>
        <w:rPr>
          <w:spacing w:val="-10"/>
        </w:rPr>
        <w:t xml:space="preserve"> </w:t>
      </w:r>
      <w:r>
        <w:t>припев. Виды деятельности обучающихся:</w:t>
      </w:r>
    </w:p>
    <w:p w:rsidR="00A27FD6" w:rsidRDefault="00091AF7">
      <w:pPr>
        <w:pStyle w:val="a3"/>
        <w:ind w:left="1130"/>
        <w:jc w:val="left"/>
      </w:pPr>
      <w:r>
        <w:t>знакомство</w:t>
      </w:r>
      <w:r>
        <w:rPr>
          <w:spacing w:val="-5"/>
        </w:rPr>
        <w:t xml:space="preserve"> </w:t>
      </w:r>
      <w:r>
        <w:t>со</w:t>
      </w:r>
      <w:r>
        <w:rPr>
          <w:spacing w:val="-2"/>
        </w:rPr>
        <w:t xml:space="preserve"> </w:t>
      </w:r>
      <w:r>
        <w:t>строением</w:t>
      </w:r>
      <w:r>
        <w:rPr>
          <w:spacing w:val="-3"/>
        </w:rPr>
        <w:t xml:space="preserve"> </w:t>
      </w:r>
      <w:r>
        <w:t>куплетной</w:t>
      </w:r>
      <w:r>
        <w:rPr>
          <w:spacing w:val="-2"/>
        </w:rPr>
        <w:t xml:space="preserve"> формы;</w:t>
      </w:r>
    </w:p>
    <w:p w:rsidR="00A27FD6" w:rsidRDefault="00091AF7">
      <w:pPr>
        <w:pStyle w:val="a3"/>
        <w:ind w:left="1130" w:right="1689"/>
        <w:jc w:val="left"/>
      </w:pPr>
      <w:r>
        <w:t>составление</w:t>
      </w:r>
      <w:r>
        <w:rPr>
          <w:spacing w:val="-6"/>
        </w:rPr>
        <w:t xml:space="preserve"> </w:t>
      </w:r>
      <w:r>
        <w:t>наглядной</w:t>
      </w:r>
      <w:r>
        <w:rPr>
          <w:spacing w:val="-5"/>
        </w:rPr>
        <w:t xml:space="preserve"> </w:t>
      </w:r>
      <w:r>
        <w:t>буквенной</w:t>
      </w:r>
      <w:r>
        <w:rPr>
          <w:spacing w:val="-7"/>
        </w:rPr>
        <w:t xml:space="preserve"> </w:t>
      </w:r>
      <w:r>
        <w:t>или</w:t>
      </w:r>
      <w:r>
        <w:rPr>
          <w:spacing w:val="-4"/>
        </w:rPr>
        <w:t xml:space="preserve"> </w:t>
      </w:r>
      <w:r>
        <w:t>графической</w:t>
      </w:r>
      <w:r>
        <w:rPr>
          <w:spacing w:val="-5"/>
        </w:rPr>
        <w:t xml:space="preserve"> </w:t>
      </w:r>
      <w:r>
        <w:t>схемы</w:t>
      </w:r>
      <w:r>
        <w:rPr>
          <w:spacing w:val="-5"/>
        </w:rPr>
        <w:t xml:space="preserve"> </w:t>
      </w:r>
      <w:r>
        <w:t>куплетной</w:t>
      </w:r>
      <w:r>
        <w:rPr>
          <w:spacing w:val="-7"/>
        </w:rPr>
        <w:t xml:space="preserve"> </w:t>
      </w:r>
      <w:r>
        <w:t>формы; исполнение песен, написанных в куплетной форме;</w:t>
      </w:r>
    </w:p>
    <w:p w:rsidR="00A27FD6" w:rsidRDefault="00091AF7">
      <w:pPr>
        <w:pStyle w:val="a3"/>
        <w:ind w:left="1130"/>
        <w:jc w:val="left"/>
      </w:pPr>
      <w:r>
        <w:t>различение</w:t>
      </w:r>
      <w:r>
        <w:rPr>
          <w:spacing w:val="-6"/>
        </w:rPr>
        <w:t xml:space="preserve"> </w:t>
      </w:r>
      <w:r>
        <w:t>куплетной</w:t>
      </w:r>
      <w:r>
        <w:rPr>
          <w:spacing w:val="-7"/>
        </w:rPr>
        <w:t xml:space="preserve"> </w:t>
      </w:r>
      <w:r>
        <w:t>формы</w:t>
      </w:r>
      <w:r>
        <w:rPr>
          <w:spacing w:val="-5"/>
        </w:rPr>
        <w:t xml:space="preserve"> </w:t>
      </w:r>
      <w:r>
        <w:t>при</w:t>
      </w:r>
      <w:r>
        <w:rPr>
          <w:spacing w:val="-4"/>
        </w:rPr>
        <w:t xml:space="preserve"> </w:t>
      </w:r>
      <w:r>
        <w:t>слушании</w:t>
      </w:r>
      <w:r>
        <w:rPr>
          <w:spacing w:val="-7"/>
        </w:rPr>
        <w:t xml:space="preserve"> </w:t>
      </w:r>
      <w:r>
        <w:t>незнакомых</w:t>
      </w:r>
      <w:r>
        <w:rPr>
          <w:spacing w:val="-5"/>
        </w:rPr>
        <w:t xml:space="preserve"> </w:t>
      </w:r>
      <w:r>
        <w:t>музыкальных</w:t>
      </w:r>
      <w:r>
        <w:rPr>
          <w:spacing w:val="-5"/>
        </w:rPr>
        <w:t xml:space="preserve"> </w:t>
      </w:r>
      <w:r>
        <w:t>произведений; вариативно: импровизация, сочинение новых куплетов к знакомой песне.</w:t>
      </w:r>
    </w:p>
    <w:p w:rsidR="00A27FD6" w:rsidRDefault="00091AF7">
      <w:pPr>
        <w:pStyle w:val="1"/>
        <w:ind w:left="650"/>
      </w:pPr>
      <w:r>
        <w:rPr>
          <w:spacing w:val="-5"/>
        </w:rPr>
        <w:t>Лад</w:t>
      </w:r>
    </w:p>
    <w:p w:rsidR="00A27FD6" w:rsidRDefault="00091AF7">
      <w:pPr>
        <w:pStyle w:val="a3"/>
        <w:ind w:left="1130"/>
        <w:jc w:val="left"/>
      </w:pPr>
      <w:r>
        <w:t>Содержание:</w:t>
      </w:r>
      <w:r>
        <w:rPr>
          <w:spacing w:val="29"/>
        </w:rPr>
        <w:t xml:space="preserve">  </w:t>
      </w:r>
      <w:r>
        <w:t>Понятие</w:t>
      </w:r>
      <w:r>
        <w:rPr>
          <w:spacing w:val="28"/>
        </w:rPr>
        <w:t xml:space="preserve">  </w:t>
      </w:r>
      <w:r>
        <w:t>лада.</w:t>
      </w:r>
      <w:r>
        <w:rPr>
          <w:spacing w:val="30"/>
        </w:rPr>
        <w:t xml:space="preserve">  </w:t>
      </w:r>
      <w:r>
        <w:t>Семиступенные</w:t>
      </w:r>
      <w:r>
        <w:rPr>
          <w:spacing w:val="28"/>
        </w:rPr>
        <w:t xml:space="preserve">  </w:t>
      </w:r>
      <w:r>
        <w:t>лады</w:t>
      </w:r>
      <w:r>
        <w:rPr>
          <w:spacing w:val="30"/>
        </w:rPr>
        <w:t xml:space="preserve">  </w:t>
      </w:r>
      <w:r>
        <w:t>мажор</w:t>
      </w:r>
      <w:r>
        <w:rPr>
          <w:spacing w:val="30"/>
        </w:rPr>
        <w:t xml:space="preserve">  </w:t>
      </w:r>
      <w:r>
        <w:t>и</w:t>
      </w:r>
      <w:r>
        <w:rPr>
          <w:spacing w:val="29"/>
        </w:rPr>
        <w:t xml:space="preserve">  </w:t>
      </w:r>
      <w:r>
        <w:t>минор.</w:t>
      </w:r>
      <w:r>
        <w:rPr>
          <w:spacing w:val="29"/>
        </w:rPr>
        <w:t xml:space="preserve">  </w:t>
      </w:r>
      <w:r>
        <w:t>Краска</w:t>
      </w:r>
      <w:r>
        <w:rPr>
          <w:spacing w:val="28"/>
        </w:rPr>
        <w:t xml:space="preserve">  </w:t>
      </w:r>
      <w:r>
        <w:rPr>
          <w:spacing w:val="-2"/>
        </w:rPr>
        <w:t>звучания.</w:t>
      </w:r>
    </w:p>
    <w:p w:rsidR="00A27FD6" w:rsidRDefault="00091AF7">
      <w:pPr>
        <w:pStyle w:val="a3"/>
        <w:jc w:val="left"/>
      </w:pPr>
      <w:r>
        <w:t>Ступеневый</w:t>
      </w:r>
      <w:r>
        <w:rPr>
          <w:spacing w:val="-3"/>
        </w:rPr>
        <w:t xml:space="preserve"> </w:t>
      </w:r>
      <w:r>
        <w:rPr>
          <w:spacing w:val="-2"/>
        </w:rPr>
        <w:t>состав.</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4336"/>
        <w:jc w:val="left"/>
      </w:pPr>
      <w:r>
        <w:t>определение</w:t>
      </w:r>
      <w:r>
        <w:rPr>
          <w:spacing w:val="-8"/>
        </w:rPr>
        <w:t xml:space="preserve"> </w:t>
      </w:r>
      <w:r>
        <w:t>на</w:t>
      </w:r>
      <w:r>
        <w:rPr>
          <w:spacing w:val="-8"/>
        </w:rPr>
        <w:t xml:space="preserve"> </w:t>
      </w:r>
      <w:r>
        <w:t>слух</w:t>
      </w:r>
      <w:r>
        <w:rPr>
          <w:spacing w:val="-7"/>
        </w:rPr>
        <w:t xml:space="preserve"> </w:t>
      </w:r>
      <w:r>
        <w:t>ладового</w:t>
      </w:r>
      <w:r>
        <w:rPr>
          <w:spacing w:val="-7"/>
        </w:rPr>
        <w:t xml:space="preserve"> </w:t>
      </w:r>
      <w:r>
        <w:t>наклонения</w:t>
      </w:r>
      <w:r>
        <w:rPr>
          <w:spacing w:val="-7"/>
        </w:rPr>
        <w:t xml:space="preserve"> </w:t>
      </w:r>
      <w:r>
        <w:t>музыки; игра «Солнышко – туча»;</w:t>
      </w:r>
    </w:p>
    <w:p w:rsidR="00A27FD6" w:rsidRDefault="00091AF7">
      <w:pPr>
        <w:pStyle w:val="a3"/>
        <w:ind w:left="1130"/>
        <w:jc w:val="left"/>
      </w:pPr>
      <w:r>
        <w:t>наблюдение</w:t>
      </w:r>
      <w:r>
        <w:rPr>
          <w:spacing w:val="-6"/>
        </w:rPr>
        <w:t xml:space="preserve"> </w:t>
      </w:r>
      <w:r>
        <w:t>за</w:t>
      </w:r>
      <w:r>
        <w:rPr>
          <w:spacing w:val="-3"/>
        </w:rPr>
        <w:t xml:space="preserve"> </w:t>
      </w:r>
      <w:r>
        <w:t>изменением</w:t>
      </w:r>
      <w:r>
        <w:rPr>
          <w:spacing w:val="-3"/>
        </w:rPr>
        <w:t xml:space="preserve"> </w:t>
      </w:r>
      <w:r>
        <w:t>музыкального</w:t>
      </w:r>
      <w:r>
        <w:rPr>
          <w:spacing w:val="-2"/>
        </w:rPr>
        <w:t xml:space="preserve"> </w:t>
      </w:r>
      <w:r>
        <w:t>образа</w:t>
      </w:r>
      <w:r>
        <w:rPr>
          <w:spacing w:val="-3"/>
        </w:rPr>
        <w:t xml:space="preserve"> </w:t>
      </w:r>
      <w:r>
        <w:t>при</w:t>
      </w:r>
      <w:r>
        <w:rPr>
          <w:spacing w:val="-4"/>
        </w:rPr>
        <w:t xml:space="preserve"> </w:t>
      </w:r>
      <w:r>
        <w:t>изменении</w:t>
      </w:r>
      <w:r>
        <w:rPr>
          <w:spacing w:val="-2"/>
        </w:rPr>
        <w:t xml:space="preserve"> лада;</w:t>
      </w:r>
    </w:p>
    <w:p w:rsidR="00A27FD6" w:rsidRDefault="00091AF7">
      <w:pPr>
        <w:pStyle w:val="a3"/>
        <w:ind w:left="1130" w:right="235"/>
        <w:jc w:val="left"/>
      </w:pPr>
      <w:r>
        <w:t>распевания,</w:t>
      </w:r>
      <w:r>
        <w:rPr>
          <w:spacing w:val="-4"/>
        </w:rPr>
        <w:t xml:space="preserve"> </w:t>
      </w:r>
      <w:r>
        <w:t>вокальные</w:t>
      </w:r>
      <w:r>
        <w:rPr>
          <w:spacing w:val="-6"/>
        </w:rPr>
        <w:t xml:space="preserve"> </w:t>
      </w:r>
      <w:r>
        <w:t>упражнения,</w:t>
      </w:r>
      <w:r>
        <w:rPr>
          <w:spacing w:val="-7"/>
        </w:rPr>
        <w:t xml:space="preserve"> </w:t>
      </w:r>
      <w:r>
        <w:t>построенные</w:t>
      </w:r>
      <w:r>
        <w:rPr>
          <w:spacing w:val="-6"/>
        </w:rPr>
        <w:t xml:space="preserve"> </w:t>
      </w:r>
      <w:r>
        <w:t>на</w:t>
      </w:r>
      <w:r>
        <w:rPr>
          <w:spacing w:val="-5"/>
        </w:rPr>
        <w:t xml:space="preserve"> </w:t>
      </w:r>
      <w:r>
        <w:t>чередовании</w:t>
      </w:r>
      <w:r>
        <w:rPr>
          <w:spacing w:val="-4"/>
        </w:rPr>
        <w:t xml:space="preserve"> </w:t>
      </w:r>
      <w:r>
        <w:t>мажора</w:t>
      </w:r>
      <w:r>
        <w:rPr>
          <w:spacing w:val="-6"/>
        </w:rPr>
        <w:t xml:space="preserve"> </w:t>
      </w:r>
      <w:r>
        <w:t>и</w:t>
      </w:r>
      <w:r>
        <w:rPr>
          <w:spacing w:val="-4"/>
        </w:rPr>
        <w:t xml:space="preserve"> </w:t>
      </w:r>
      <w:r>
        <w:t>минора; исполнение песен с ярко выраженной ладовой окраской;</w:t>
      </w:r>
    </w:p>
    <w:p w:rsidR="00A27FD6" w:rsidRDefault="00091AF7">
      <w:pPr>
        <w:pStyle w:val="a3"/>
        <w:ind w:firstLine="600"/>
        <w:jc w:val="left"/>
      </w:pPr>
      <w:r>
        <w:t>вариативно:</w:t>
      </w:r>
      <w:r>
        <w:rPr>
          <w:spacing w:val="-2"/>
        </w:rPr>
        <w:t xml:space="preserve"> </w:t>
      </w:r>
      <w:r>
        <w:t>импровизация,</w:t>
      </w:r>
      <w:r>
        <w:rPr>
          <w:spacing w:val="-2"/>
        </w:rPr>
        <w:t xml:space="preserve"> </w:t>
      </w:r>
      <w:r>
        <w:t>сочинение</w:t>
      </w:r>
      <w:r>
        <w:rPr>
          <w:spacing w:val="-3"/>
        </w:rPr>
        <w:t xml:space="preserve"> </w:t>
      </w:r>
      <w:r>
        <w:t>в</w:t>
      </w:r>
      <w:r>
        <w:rPr>
          <w:spacing w:val="-3"/>
        </w:rPr>
        <w:t xml:space="preserve"> </w:t>
      </w:r>
      <w:r>
        <w:t>заданном</w:t>
      </w:r>
      <w:r>
        <w:rPr>
          <w:spacing w:val="-3"/>
        </w:rPr>
        <w:t xml:space="preserve"> </w:t>
      </w:r>
      <w:r>
        <w:t>ладу;</w:t>
      </w:r>
      <w:r>
        <w:rPr>
          <w:spacing w:val="-2"/>
        </w:rPr>
        <w:t xml:space="preserve"> </w:t>
      </w:r>
      <w:r>
        <w:t>чтение</w:t>
      </w:r>
      <w:r>
        <w:rPr>
          <w:spacing w:val="-3"/>
        </w:rPr>
        <w:t xml:space="preserve"> </w:t>
      </w:r>
      <w:r>
        <w:t>сказок</w:t>
      </w:r>
      <w:r>
        <w:rPr>
          <w:spacing w:val="-2"/>
        </w:rPr>
        <w:t xml:space="preserve"> </w:t>
      </w:r>
      <w:r>
        <w:t>о</w:t>
      </w:r>
      <w:r>
        <w:rPr>
          <w:spacing w:val="-2"/>
        </w:rPr>
        <w:t xml:space="preserve"> </w:t>
      </w:r>
      <w:r>
        <w:t>нотах</w:t>
      </w:r>
      <w:r>
        <w:rPr>
          <w:spacing w:val="-3"/>
        </w:rPr>
        <w:t xml:space="preserve"> </w:t>
      </w:r>
      <w:r>
        <w:t>и</w:t>
      </w:r>
      <w:r>
        <w:rPr>
          <w:spacing w:val="-4"/>
        </w:rPr>
        <w:t xml:space="preserve"> </w:t>
      </w:r>
      <w:r>
        <w:t xml:space="preserve">музыкальных </w:t>
      </w:r>
      <w:r>
        <w:rPr>
          <w:spacing w:val="-2"/>
        </w:rPr>
        <w:t>ладах.</w:t>
      </w:r>
    </w:p>
    <w:p w:rsidR="00A27FD6" w:rsidRDefault="00091AF7">
      <w:pPr>
        <w:pStyle w:val="1"/>
        <w:ind w:left="650"/>
      </w:pPr>
      <w:r>
        <w:rPr>
          <w:spacing w:val="-2"/>
        </w:rPr>
        <w:t>Пентатоника</w:t>
      </w:r>
    </w:p>
    <w:p w:rsidR="00A27FD6" w:rsidRDefault="00091AF7">
      <w:pPr>
        <w:pStyle w:val="a3"/>
        <w:ind w:left="1130" w:right="884"/>
        <w:jc w:val="left"/>
      </w:pPr>
      <w:r>
        <w:t>Содержание:</w:t>
      </w:r>
      <w:r>
        <w:rPr>
          <w:spacing w:val="-5"/>
        </w:rPr>
        <w:t xml:space="preserve"> </w:t>
      </w:r>
      <w:r>
        <w:t>Пентатоника</w:t>
      </w:r>
      <w:r>
        <w:rPr>
          <w:spacing w:val="-4"/>
        </w:rPr>
        <w:t xml:space="preserve"> </w:t>
      </w:r>
      <w:r>
        <w:t>–</w:t>
      </w:r>
      <w:r>
        <w:rPr>
          <w:spacing w:val="-5"/>
        </w:rPr>
        <w:t xml:space="preserve"> </w:t>
      </w:r>
      <w:r>
        <w:t>пятиступенный</w:t>
      </w:r>
      <w:r>
        <w:rPr>
          <w:spacing w:val="-5"/>
        </w:rPr>
        <w:t xml:space="preserve"> </w:t>
      </w:r>
      <w:r>
        <w:t>лад,</w:t>
      </w:r>
      <w:r>
        <w:rPr>
          <w:spacing w:val="-5"/>
        </w:rPr>
        <w:t xml:space="preserve"> </w:t>
      </w:r>
      <w:r>
        <w:t>распространённый</w:t>
      </w:r>
      <w:r>
        <w:rPr>
          <w:spacing w:val="-5"/>
        </w:rPr>
        <w:t xml:space="preserve"> </w:t>
      </w:r>
      <w:r>
        <w:t>у</w:t>
      </w:r>
      <w:r>
        <w:rPr>
          <w:spacing w:val="-5"/>
        </w:rPr>
        <w:t xml:space="preserve"> </w:t>
      </w:r>
      <w:r>
        <w:t>многих</w:t>
      </w:r>
      <w:r>
        <w:rPr>
          <w:spacing w:val="-5"/>
        </w:rPr>
        <w:t xml:space="preserve"> </w:t>
      </w:r>
      <w:r>
        <w:t>народов. Виды деятельности обучающихся:</w:t>
      </w:r>
    </w:p>
    <w:p w:rsidR="00A27FD6" w:rsidRDefault="00091AF7">
      <w:pPr>
        <w:pStyle w:val="a3"/>
        <w:ind w:left="1130"/>
        <w:jc w:val="left"/>
      </w:pPr>
      <w:r>
        <w:t>слушание</w:t>
      </w:r>
      <w:r>
        <w:rPr>
          <w:spacing w:val="-7"/>
        </w:rPr>
        <w:t xml:space="preserve"> </w:t>
      </w:r>
      <w:r>
        <w:t>инструментальных</w:t>
      </w:r>
      <w:r>
        <w:rPr>
          <w:spacing w:val="-2"/>
        </w:rPr>
        <w:t xml:space="preserve"> </w:t>
      </w:r>
      <w:r>
        <w:t>произведений,</w:t>
      </w:r>
      <w:r>
        <w:rPr>
          <w:spacing w:val="-4"/>
        </w:rPr>
        <w:t xml:space="preserve"> </w:t>
      </w:r>
      <w:r>
        <w:t>исполнение</w:t>
      </w:r>
      <w:r>
        <w:rPr>
          <w:spacing w:val="-4"/>
        </w:rPr>
        <w:t xml:space="preserve"> </w:t>
      </w:r>
      <w:r>
        <w:t>песен,</w:t>
      </w:r>
      <w:r>
        <w:rPr>
          <w:spacing w:val="-4"/>
        </w:rPr>
        <w:t xml:space="preserve"> </w:t>
      </w:r>
      <w:r>
        <w:t>написанных</w:t>
      </w:r>
      <w:r>
        <w:rPr>
          <w:spacing w:val="-3"/>
        </w:rPr>
        <w:t xml:space="preserve"> </w:t>
      </w:r>
      <w:r>
        <w:t>в</w:t>
      </w:r>
      <w:r>
        <w:rPr>
          <w:spacing w:val="-4"/>
        </w:rPr>
        <w:t xml:space="preserve"> </w:t>
      </w:r>
      <w:r>
        <w:rPr>
          <w:spacing w:val="-2"/>
        </w:rPr>
        <w:t>пентатонике</w:t>
      </w:r>
    </w:p>
    <w:p w:rsidR="00A27FD6" w:rsidRDefault="00091AF7">
      <w:pPr>
        <w:pStyle w:val="1"/>
        <w:ind w:left="650"/>
      </w:pPr>
      <w:r>
        <w:t>Ноты в</w:t>
      </w:r>
      <w:r>
        <w:rPr>
          <w:spacing w:val="-1"/>
        </w:rPr>
        <w:t xml:space="preserve"> </w:t>
      </w:r>
      <w:r>
        <w:t xml:space="preserve">разных </w:t>
      </w:r>
      <w:r>
        <w:rPr>
          <w:spacing w:val="-2"/>
        </w:rPr>
        <w:t>октавах</w:t>
      </w:r>
    </w:p>
    <w:p w:rsidR="00A27FD6" w:rsidRDefault="00091AF7">
      <w:pPr>
        <w:pStyle w:val="a3"/>
        <w:spacing w:before="1"/>
        <w:ind w:left="1130" w:right="3677"/>
        <w:jc w:val="left"/>
      </w:pPr>
      <w:r>
        <w:t>Содержание:</w:t>
      </w:r>
      <w:r>
        <w:rPr>
          <w:spacing w:val="-6"/>
        </w:rPr>
        <w:t xml:space="preserve"> </w:t>
      </w:r>
      <w:r>
        <w:t>Ноты</w:t>
      </w:r>
      <w:r>
        <w:rPr>
          <w:spacing w:val="-6"/>
        </w:rPr>
        <w:t xml:space="preserve"> </w:t>
      </w:r>
      <w:r>
        <w:t>второй</w:t>
      </w:r>
      <w:r>
        <w:rPr>
          <w:spacing w:val="-5"/>
        </w:rPr>
        <w:t xml:space="preserve"> </w:t>
      </w:r>
      <w:r>
        <w:t>и</w:t>
      </w:r>
      <w:r>
        <w:rPr>
          <w:spacing w:val="-6"/>
        </w:rPr>
        <w:t xml:space="preserve"> </w:t>
      </w:r>
      <w:r>
        <w:t>малой</w:t>
      </w:r>
      <w:r>
        <w:rPr>
          <w:spacing w:val="-5"/>
        </w:rPr>
        <w:t xml:space="preserve"> </w:t>
      </w:r>
      <w:r>
        <w:t>октавы.</w:t>
      </w:r>
      <w:r>
        <w:rPr>
          <w:spacing w:val="-6"/>
        </w:rPr>
        <w:t xml:space="preserve"> </w:t>
      </w:r>
      <w:r>
        <w:t>Басовый</w:t>
      </w:r>
      <w:r>
        <w:rPr>
          <w:spacing w:val="-6"/>
        </w:rPr>
        <w:t xml:space="preserve"> </w:t>
      </w:r>
      <w:r>
        <w:t>ключ. Виды деятельности обучающихся:</w:t>
      </w:r>
    </w:p>
    <w:p w:rsidR="00A27FD6" w:rsidRDefault="00091AF7">
      <w:pPr>
        <w:pStyle w:val="a3"/>
        <w:ind w:left="1130"/>
        <w:jc w:val="left"/>
      </w:pPr>
      <w:r>
        <w:t>знакомство</w:t>
      </w:r>
      <w:r>
        <w:rPr>
          <w:spacing w:val="-2"/>
        </w:rPr>
        <w:t xml:space="preserve"> </w:t>
      </w:r>
      <w:r>
        <w:t>с</w:t>
      </w:r>
      <w:r>
        <w:rPr>
          <w:spacing w:val="-3"/>
        </w:rPr>
        <w:t xml:space="preserve"> </w:t>
      </w:r>
      <w:r>
        <w:t>нотной</w:t>
      </w:r>
      <w:r>
        <w:rPr>
          <w:spacing w:val="-2"/>
        </w:rPr>
        <w:t xml:space="preserve"> </w:t>
      </w:r>
      <w:r>
        <w:t>записью</w:t>
      </w:r>
      <w:r>
        <w:rPr>
          <w:spacing w:val="-2"/>
        </w:rPr>
        <w:t xml:space="preserve"> </w:t>
      </w:r>
      <w:r>
        <w:t>во</w:t>
      </w:r>
      <w:r>
        <w:rPr>
          <w:spacing w:val="-3"/>
        </w:rPr>
        <w:t xml:space="preserve"> </w:t>
      </w:r>
      <w:r>
        <w:t>второй</w:t>
      </w:r>
      <w:r>
        <w:rPr>
          <w:spacing w:val="-2"/>
        </w:rPr>
        <w:t xml:space="preserve"> </w:t>
      </w:r>
      <w:r>
        <w:t>и</w:t>
      </w:r>
      <w:r>
        <w:rPr>
          <w:spacing w:val="-2"/>
        </w:rPr>
        <w:t xml:space="preserve"> </w:t>
      </w:r>
      <w:r>
        <w:t>малой</w:t>
      </w:r>
      <w:r>
        <w:rPr>
          <w:spacing w:val="-1"/>
        </w:rPr>
        <w:t xml:space="preserve"> </w:t>
      </w:r>
      <w:r>
        <w:rPr>
          <w:spacing w:val="-2"/>
        </w:rPr>
        <w:t>октаве;</w:t>
      </w:r>
    </w:p>
    <w:p w:rsidR="00A27FD6" w:rsidRDefault="00091AF7">
      <w:pPr>
        <w:pStyle w:val="a3"/>
        <w:ind w:right="235" w:firstLine="600"/>
        <w:jc w:val="left"/>
      </w:pPr>
      <w:r>
        <w:t>прослеживание</w:t>
      </w:r>
      <w:r>
        <w:rPr>
          <w:spacing w:val="-8"/>
        </w:rPr>
        <w:t xml:space="preserve"> </w:t>
      </w:r>
      <w:r>
        <w:t>по</w:t>
      </w:r>
      <w:r>
        <w:rPr>
          <w:spacing w:val="-9"/>
        </w:rPr>
        <w:t xml:space="preserve"> </w:t>
      </w:r>
      <w:r>
        <w:t>нотам</w:t>
      </w:r>
      <w:r>
        <w:rPr>
          <w:spacing w:val="-8"/>
        </w:rPr>
        <w:t xml:space="preserve"> </w:t>
      </w:r>
      <w:r>
        <w:t>небольших</w:t>
      </w:r>
      <w:r>
        <w:rPr>
          <w:spacing w:val="-9"/>
        </w:rPr>
        <w:t xml:space="preserve"> </w:t>
      </w:r>
      <w:r>
        <w:t>мелодий</w:t>
      </w:r>
      <w:r>
        <w:rPr>
          <w:spacing w:val="-6"/>
        </w:rPr>
        <w:t xml:space="preserve"> </w:t>
      </w:r>
      <w:r>
        <w:t>в</w:t>
      </w:r>
      <w:r>
        <w:rPr>
          <w:spacing w:val="-10"/>
        </w:rPr>
        <w:t xml:space="preserve"> </w:t>
      </w:r>
      <w:r>
        <w:t>соответствующем</w:t>
      </w:r>
      <w:r>
        <w:rPr>
          <w:spacing w:val="-8"/>
        </w:rPr>
        <w:t xml:space="preserve"> </w:t>
      </w:r>
      <w:r>
        <w:t>диапазоне;</w:t>
      </w:r>
      <w:r>
        <w:rPr>
          <w:spacing w:val="-6"/>
        </w:rPr>
        <w:t xml:space="preserve"> </w:t>
      </w:r>
      <w:r>
        <w:t>сравнение</w:t>
      </w:r>
      <w:r>
        <w:rPr>
          <w:spacing w:val="-8"/>
        </w:rPr>
        <w:t xml:space="preserve"> </w:t>
      </w:r>
      <w:r>
        <w:t>одной и той же мелодии, записанной в разных октавах;</w:t>
      </w:r>
    </w:p>
    <w:p w:rsidR="00A27FD6" w:rsidRDefault="00091AF7">
      <w:pPr>
        <w:pStyle w:val="a3"/>
        <w:ind w:left="1130"/>
        <w:jc w:val="left"/>
      </w:pPr>
      <w:r>
        <w:t>определение</w:t>
      </w:r>
      <w:r>
        <w:rPr>
          <w:spacing w:val="-3"/>
        </w:rPr>
        <w:t xml:space="preserve"> </w:t>
      </w:r>
      <w:r>
        <w:t>на</w:t>
      </w:r>
      <w:r>
        <w:rPr>
          <w:spacing w:val="-3"/>
        </w:rPr>
        <w:t xml:space="preserve"> </w:t>
      </w:r>
      <w:r>
        <w:t>слух,</w:t>
      </w:r>
      <w:r>
        <w:rPr>
          <w:spacing w:val="-3"/>
        </w:rPr>
        <w:t xml:space="preserve"> </w:t>
      </w:r>
      <w:r>
        <w:t>в</w:t>
      </w:r>
      <w:r>
        <w:rPr>
          <w:spacing w:val="-3"/>
        </w:rPr>
        <w:t xml:space="preserve"> </w:t>
      </w:r>
      <w:r>
        <w:t>какой</w:t>
      </w:r>
      <w:r>
        <w:rPr>
          <w:spacing w:val="-1"/>
        </w:rPr>
        <w:t xml:space="preserve"> </w:t>
      </w:r>
      <w:r>
        <w:t>октаве</w:t>
      </w:r>
      <w:r>
        <w:rPr>
          <w:spacing w:val="-3"/>
        </w:rPr>
        <w:t xml:space="preserve"> </w:t>
      </w:r>
      <w:r>
        <w:t>звучит</w:t>
      </w:r>
      <w:r>
        <w:rPr>
          <w:spacing w:val="-2"/>
        </w:rPr>
        <w:t xml:space="preserve"> </w:t>
      </w:r>
      <w:r>
        <w:t>музыкальный</w:t>
      </w:r>
      <w:r>
        <w:rPr>
          <w:spacing w:val="-1"/>
        </w:rPr>
        <w:t xml:space="preserve"> </w:t>
      </w:r>
      <w:r>
        <w:rPr>
          <w:spacing w:val="-2"/>
        </w:rPr>
        <w:t>фрагмент;</w:t>
      </w:r>
    </w:p>
    <w:p w:rsidR="00A27FD6" w:rsidRDefault="00091AF7">
      <w:pPr>
        <w:pStyle w:val="a3"/>
        <w:ind w:firstLine="600"/>
        <w:jc w:val="left"/>
      </w:pPr>
      <w:r>
        <w:t>вариативно: исполнение на духовых, клавишных инструментах или виртуальной клавиатуре попевок, кратких мелодий по нотам.</w:t>
      </w:r>
    </w:p>
    <w:p w:rsidR="00A27FD6" w:rsidRDefault="00091AF7">
      <w:pPr>
        <w:pStyle w:val="1"/>
        <w:ind w:left="650"/>
      </w:pPr>
      <w:r>
        <w:t>Дополнительные</w:t>
      </w:r>
      <w:r>
        <w:rPr>
          <w:spacing w:val="-3"/>
        </w:rPr>
        <w:t xml:space="preserve"> </w:t>
      </w:r>
      <w:r>
        <w:t>обозначения</w:t>
      </w:r>
      <w:r>
        <w:rPr>
          <w:spacing w:val="-1"/>
        </w:rPr>
        <w:t xml:space="preserve"> </w:t>
      </w:r>
      <w:r>
        <w:t>в</w:t>
      </w:r>
      <w:r>
        <w:rPr>
          <w:spacing w:val="-2"/>
        </w:rPr>
        <w:t xml:space="preserve"> нотах</w:t>
      </w:r>
    </w:p>
    <w:p w:rsidR="00A27FD6" w:rsidRDefault="00091AF7">
      <w:pPr>
        <w:pStyle w:val="a3"/>
        <w:ind w:left="1130" w:right="2411"/>
        <w:jc w:val="left"/>
      </w:pPr>
      <w:r>
        <w:t>Содержание:</w:t>
      </w:r>
      <w:r>
        <w:rPr>
          <w:spacing w:val="-7"/>
        </w:rPr>
        <w:t xml:space="preserve"> </w:t>
      </w:r>
      <w:r>
        <w:t>Реприза,</w:t>
      </w:r>
      <w:r>
        <w:rPr>
          <w:spacing w:val="-7"/>
        </w:rPr>
        <w:t xml:space="preserve"> </w:t>
      </w:r>
      <w:r>
        <w:t>фермата,</w:t>
      </w:r>
      <w:r>
        <w:rPr>
          <w:spacing w:val="-7"/>
        </w:rPr>
        <w:t xml:space="preserve"> </w:t>
      </w:r>
      <w:r>
        <w:t>вольта,</w:t>
      </w:r>
      <w:r>
        <w:rPr>
          <w:spacing w:val="-7"/>
        </w:rPr>
        <w:t xml:space="preserve"> </w:t>
      </w:r>
      <w:r>
        <w:t>украшения</w:t>
      </w:r>
      <w:r>
        <w:rPr>
          <w:spacing w:val="-7"/>
        </w:rPr>
        <w:t xml:space="preserve"> </w:t>
      </w:r>
      <w:r>
        <w:t>(трели,</w:t>
      </w:r>
      <w:r>
        <w:rPr>
          <w:spacing w:val="-7"/>
        </w:rPr>
        <w:t xml:space="preserve"> </w:t>
      </w:r>
      <w:r>
        <w:t>форшлаги). Виды деятельности обучающихся:</w:t>
      </w:r>
    </w:p>
    <w:p w:rsidR="00A27FD6" w:rsidRDefault="00091AF7">
      <w:pPr>
        <w:pStyle w:val="a3"/>
        <w:ind w:left="1130" w:right="2569"/>
        <w:jc w:val="left"/>
      </w:pPr>
      <w:r>
        <w:t>знакомство с дополнительными элементами нотной записи; исполнение</w:t>
      </w:r>
      <w:r>
        <w:rPr>
          <w:spacing w:val="-6"/>
        </w:rPr>
        <w:t xml:space="preserve"> </w:t>
      </w:r>
      <w:r>
        <w:t>песен,</w:t>
      </w:r>
      <w:r>
        <w:rPr>
          <w:spacing w:val="-5"/>
        </w:rPr>
        <w:t xml:space="preserve"> </w:t>
      </w:r>
      <w:r>
        <w:t>попевок,</w:t>
      </w:r>
      <w:r>
        <w:rPr>
          <w:spacing w:val="-6"/>
        </w:rPr>
        <w:t xml:space="preserve"> </w:t>
      </w:r>
      <w:r>
        <w:t>в</w:t>
      </w:r>
      <w:r>
        <w:rPr>
          <w:spacing w:val="-6"/>
        </w:rPr>
        <w:t xml:space="preserve"> </w:t>
      </w:r>
      <w:r>
        <w:t>которых</w:t>
      </w:r>
      <w:r>
        <w:rPr>
          <w:spacing w:val="-5"/>
        </w:rPr>
        <w:t xml:space="preserve"> </w:t>
      </w:r>
      <w:r>
        <w:t>присутствуют</w:t>
      </w:r>
      <w:r>
        <w:rPr>
          <w:spacing w:val="-5"/>
        </w:rPr>
        <w:t xml:space="preserve"> </w:t>
      </w:r>
      <w:r>
        <w:t>данные</w:t>
      </w:r>
      <w:r>
        <w:rPr>
          <w:spacing w:val="-7"/>
        </w:rPr>
        <w:t xml:space="preserve"> </w:t>
      </w:r>
      <w:r>
        <w:t>элементы.</w:t>
      </w:r>
    </w:p>
    <w:p w:rsidR="00A27FD6" w:rsidRDefault="00091AF7">
      <w:pPr>
        <w:pStyle w:val="1"/>
        <w:ind w:left="650"/>
      </w:pPr>
      <w:r>
        <w:t>Ритмические</w:t>
      </w:r>
      <w:r>
        <w:rPr>
          <w:spacing w:val="-4"/>
        </w:rPr>
        <w:t xml:space="preserve"> </w:t>
      </w:r>
      <w:r>
        <w:t>рисунки</w:t>
      </w:r>
      <w:r>
        <w:rPr>
          <w:spacing w:val="-4"/>
        </w:rPr>
        <w:t xml:space="preserve"> </w:t>
      </w:r>
      <w:r>
        <w:t>в</w:t>
      </w:r>
      <w:r>
        <w:rPr>
          <w:spacing w:val="-4"/>
        </w:rPr>
        <w:t xml:space="preserve"> </w:t>
      </w:r>
      <w:r>
        <w:t>размере</w:t>
      </w:r>
      <w:r>
        <w:rPr>
          <w:spacing w:val="-3"/>
        </w:rPr>
        <w:t xml:space="preserve"> </w:t>
      </w:r>
      <w:r>
        <w:rPr>
          <w:spacing w:val="-5"/>
        </w:rPr>
        <w:t>6/8</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3"/>
        <w:spacing w:before="90"/>
        <w:ind w:left="1130" w:right="1689"/>
        <w:jc w:val="left"/>
      </w:pPr>
      <w:r>
        <w:t>Содержание:</w:t>
      </w:r>
      <w:r>
        <w:rPr>
          <w:spacing w:val="-5"/>
        </w:rPr>
        <w:t xml:space="preserve"> </w:t>
      </w:r>
      <w:r>
        <w:t>Размер</w:t>
      </w:r>
      <w:r>
        <w:rPr>
          <w:spacing w:val="-5"/>
        </w:rPr>
        <w:t xml:space="preserve"> </w:t>
      </w:r>
      <w:r>
        <w:t>6/8.</w:t>
      </w:r>
      <w:r>
        <w:rPr>
          <w:spacing w:val="-5"/>
        </w:rPr>
        <w:t xml:space="preserve"> </w:t>
      </w:r>
      <w:r>
        <w:t>Нота</w:t>
      </w:r>
      <w:r>
        <w:rPr>
          <w:spacing w:val="-6"/>
        </w:rPr>
        <w:t xml:space="preserve"> </w:t>
      </w:r>
      <w:r>
        <w:t>с</w:t>
      </w:r>
      <w:r>
        <w:rPr>
          <w:spacing w:val="-6"/>
        </w:rPr>
        <w:t xml:space="preserve"> </w:t>
      </w:r>
      <w:r>
        <w:t>точкой.</w:t>
      </w:r>
      <w:r>
        <w:rPr>
          <w:spacing w:val="-5"/>
        </w:rPr>
        <w:t xml:space="preserve"> </w:t>
      </w:r>
      <w:r>
        <w:t>Шестнадцатые.</w:t>
      </w:r>
      <w:r>
        <w:rPr>
          <w:spacing w:val="-5"/>
        </w:rPr>
        <w:t xml:space="preserve"> </w:t>
      </w:r>
      <w:r>
        <w:t>Пунктирный</w:t>
      </w:r>
      <w:r>
        <w:rPr>
          <w:spacing w:val="-7"/>
        </w:rPr>
        <w:t xml:space="preserve"> </w:t>
      </w:r>
      <w:r>
        <w:t>ритм. Виды деятельности обучающихся:</w:t>
      </w:r>
    </w:p>
    <w:p w:rsidR="00A27FD6" w:rsidRDefault="00091AF7">
      <w:pPr>
        <w:pStyle w:val="a3"/>
        <w:ind w:left="1130"/>
        <w:jc w:val="left"/>
      </w:pPr>
      <w:r>
        <w:t>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 (или)</w:t>
      </w:r>
    </w:p>
    <w:p w:rsidR="00A27FD6" w:rsidRDefault="00091AF7">
      <w:pPr>
        <w:pStyle w:val="a3"/>
        <w:jc w:val="left"/>
      </w:pPr>
      <w:r>
        <w:t>ударных</w:t>
      </w:r>
      <w:r>
        <w:rPr>
          <w:spacing w:val="-1"/>
        </w:rPr>
        <w:t xml:space="preserve"> </w:t>
      </w:r>
      <w:r>
        <w:rPr>
          <w:spacing w:val="-2"/>
        </w:rPr>
        <w:t>инструментов;</w:t>
      </w:r>
    </w:p>
    <w:p w:rsidR="00A27FD6" w:rsidRDefault="00091AF7">
      <w:pPr>
        <w:pStyle w:val="a3"/>
        <w:ind w:firstLine="600"/>
        <w:jc w:val="left"/>
      </w:pPr>
      <w:r>
        <w:t xml:space="preserve">игра «Ритмическое эхо», прохлопывание ритма по ритмическим карточкам, проговаривание </w:t>
      </w:r>
      <w:r>
        <w:rPr>
          <w:spacing w:val="-2"/>
        </w:rPr>
        <w:t>ритмослогами;</w:t>
      </w:r>
    </w:p>
    <w:p w:rsidR="00A27FD6" w:rsidRDefault="00091AF7">
      <w:pPr>
        <w:pStyle w:val="a3"/>
        <w:ind w:left="1130"/>
        <w:jc w:val="left"/>
      </w:pPr>
      <w:r>
        <w:t>разучивание,</w:t>
      </w:r>
      <w:r>
        <w:rPr>
          <w:spacing w:val="-5"/>
        </w:rPr>
        <w:t xml:space="preserve"> </w:t>
      </w:r>
      <w:r>
        <w:t>исполнение</w:t>
      </w:r>
      <w:r>
        <w:rPr>
          <w:spacing w:val="-4"/>
        </w:rPr>
        <w:t xml:space="preserve"> </w:t>
      </w:r>
      <w:r>
        <w:t>на</w:t>
      </w:r>
      <w:r>
        <w:rPr>
          <w:spacing w:val="-4"/>
        </w:rPr>
        <w:t xml:space="preserve"> </w:t>
      </w:r>
      <w:r>
        <w:t>ударных</w:t>
      </w:r>
      <w:r>
        <w:rPr>
          <w:spacing w:val="-3"/>
        </w:rPr>
        <w:t xml:space="preserve"> </w:t>
      </w:r>
      <w:r>
        <w:t>инструментах</w:t>
      </w:r>
      <w:r>
        <w:rPr>
          <w:spacing w:val="-3"/>
        </w:rPr>
        <w:t xml:space="preserve"> </w:t>
      </w:r>
      <w:r>
        <w:t>ритмической</w:t>
      </w:r>
      <w:r>
        <w:rPr>
          <w:spacing w:val="3"/>
        </w:rPr>
        <w:t xml:space="preserve"> </w:t>
      </w:r>
      <w:r>
        <w:rPr>
          <w:spacing w:val="-2"/>
        </w:rPr>
        <w:t>партитуры;</w:t>
      </w:r>
    </w:p>
    <w:p w:rsidR="00A27FD6" w:rsidRDefault="00091AF7">
      <w:pPr>
        <w:pStyle w:val="a3"/>
        <w:tabs>
          <w:tab w:val="left" w:pos="2351"/>
          <w:tab w:val="left" w:pos="3961"/>
          <w:tab w:val="left" w:pos="5609"/>
          <w:tab w:val="left" w:pos="5935"/>
          <w:tab w:val="left" w:pos="6623"/>
          <w:tab w:val="left" w:pos="8187"/>
          <w:tab w:val="left" w:pos="9772"/>
        </w:tabs>
        <w:ind w:right="233" w:firstLine="600"/>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r>
        <w:tab/>
      </w:r>
      <w:r>
        <w:rPr>
          <w:spacing w:val="-2"/>
        </w:rPr>
        <w:t xml:space="preserve">рисунком, </w:t>
      </w:r>
      <w:r>
        <w:t>воспроизведение данного ритма по памяти (хлопками);</w:t>
      </w:r>
    </w:p>
    <w:p w:rsidR="00A27FD6" w:rsidRDefault="00091AF7">
      <w:pPr>
        <w:pStyle w:val="a3"/>
        <w:ind w:firstLine="600"/>
        <w:jc w:val="left"/>
      </w:pPr>
      <w:r>
        <w:t>вариативно:</w:t>
      </w:r>
      <w:r>
        <w:rPr>
          <w:spacing w:val="75"/>
        </w:rPr>
        <w:t xml:space="preserve"> </w:t>
      </w:r>
      <w:r>
        <w:t>исполнение</w:t>
      </w:r>
      <w:r>
        <w:rPr>
          <w:spacing w:val="76"/>
        </w:rPr>
        <w:t xml:space="preserve"> </w:t>
      </w:r>
      <w:r>
        <w:t>на</w:t>
      </w:r>
      <w:r>
        <w:rPr>
          <w:spacing w:val="76"/>
        </w:rPr>
        <w:t xml:space="preserve"> </w:t>
      </w:r>
      <w:r>
        <w:t>клавишных</w:t>
      </w:r>
      <w:r>
        <w:rPr>
          <w:spacing w:val="74"/>
        </w:rPr>
        <w:t xml:space="preserve"> </w:t>
      </w:r>
      <w:r>
        <w:t>или</w:t>
      </w:r>
      <w:r>
        <w:rPr>
          <w:spacing w:val="76"/>
        </w:rPr>
        <w:t xml:space="preserve"> </w:t>
      </w:r>
      <w:r>
        <w:t>духовых</w:t>
      </w:r>
      <w:r>
        <w:rPr>
          <w:spacing w:val="76"/>
        </w:rPr>
        <w:t xml:space="preserve"> </w:t>
      </w:r>
      <w:r>
        <w:t>инструментах</w:t>
      </w:r>
      <w:r>
        <w:rPr>
          <w:spacing w:val="77"/>
        </w:rPr>
        <w:t xml:space="preserve"> </w:t>
      </w:r>
      <w:r>
        <w:t>попевок,</w:t>
      </w:r>
      <w:r>
        <w:rPr>
          <w:spacing w:val="77"/>
        </w:rPr>
        <w:t xml:space="preserve"> </w:t>
      </w:r>
      <w:r>
        <w:t>мелодий</w:t>
      </w:r>
      <w:r>
        <w:rPr>
          <w:spacing w:val="75"/>
        </w:rPr>
        <w:t xml:space="preserve"> </w:t>
      </w:r>
      <w:r>
        <w:t>и аккомпанементов в размере 6/8.</w:t>
      </w:r>
    </w:p>
    <w:p w:rsidR="00A27FD6" w:rsidRDefault="00091AF7">
      <w:pPr>
        <w:pStyle w:val="1"/>
        <w:ind w:left="650"/>
      </w:pPr>
      <w:r>
        <w:t>Тональность.</w:t>
      </w:r>
      <w:r>
        <w:rPr>
          <w:spacing w:val="-4"/>
        </w:rPr>
        <w:t xml:space="preserve"> </w:t>
      </w:r>
      <w:r>
        <w:rPr>
          <w:spacing w:val="-2"/>
        </w:rPr>
        <w:t>Гамма</w:t>
      </w:r>
    </w:p>
    <w:p w:rsidR="00A27FD6" w:rsidRDefault="00091AF7">
      <w:pPr>
        <w:pStyle w:val="a3"/>
        <w:ind w:firstLine="600"/>
        <w:jc w:val="left"/>
      </w:pPr>
      <w:r>
        <w:t>Содержание: Тоника, тональность. Знаки при ключе. Мажорные и минорные тональности (до 2–3 знаков при ключе).</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5681"/>
        <w:jc w:val="left"/>
      </w:pPr>
      <w:r>
        <w:t>определение</w:t>
      </w:r>
      <w:r>
        <w:rPr>
          <w:spacing w:val="-9"/>
        </w:rPr>
        <w:t xml:space="preserve"> </w:t>
      </w:r>
      <w:r>
        <w:t>на</w:t>
      </w:r>
      <w:r>
        <w:rPr>
          <w:spacing w:val="-9"/>
        </w:rPr>
        <w:t xml:space="preserve"> </w:t>
      </w:r>
      <w:r>
        <w:t>слух</w:t>
      </w:r>
      <w:r>
        <w:rPr>
          <w:spacing w:val="-9"/>
        </w:rPr>
        <w:t xml:space="preserve"> </w:t>
      </w:r>
      <w:r>
        <w:t>устойчивых</w:t>
      </w:r>
      <w:r>
        <w:rPr>
          <w:spacing w:val="-8"/>
        </w:rPr>
        <w:t xml:space="preserve"> </w:t>
      </w:r>
      <w:r>
        <w:t>звуков; игра «устой – неустой»;</w:t>
      </w:r>
    </w:p>
    <w:p w:rsidR="00A27FD6" w:rsidRDefault="00091AF7">
      <w:pPr>
        <w:pStyle w:val="a3"/>
        <w:ind w:left="1130" w:right="2782"/>
        <w:jc w:val="left"/>
      </w:pPr>
      <w:r>
        <w:t>пение</w:t>
      </w:r>
      <w:r>
        <w:rPr>
          <w:spacing w:val="-6"/>
        </w:rPr>
        <w:t xml:space="preserve"> </w:t>
      </w:r>
      <w:r>
        <w:t>упражнений</w:t>
      </w:r>
      <w:r>
        <w:rPr>
          <w:spacing w:val="-2"/>
        </w:rPr>
        <w:t xml:space="preserve"> </w:t>
      </w:r>
      <w:r>
        <w:t>–</w:t>
      </w:r>
      <w:r>
        <w:rPr>
          <w:spacing w:val="-5"/>
        </w:rPr>
        <w:t xml:space="preserve"> </w:t>
      </w:r>
      <w:r>
        <w:t>гамм</w:t>
      </w:r>
      <w:r>
        <w:rPr>
          <w:spacing w:val="-6"/>
        </w:rPr>
        <w:t xml:space="preserve"> </w:t>
      </w:r>
      <w:r>
        <w:t>с</w:t>
      </w:r>
      <w:r>
        <w:rPr>
          <w:spacing w:val="-6"/>
        </w:rPr>
        <w:t xml:space="preserve"> </w:t>
      </w:r>
      <w:r>
        <w:t>названием</w:t>
      </w:r>
      <w:r>
        <w:rPr>
          <w:spacing w:val="-6"/>
        </w:rPr>
        <w:t xml:space="preserve"> </w:t>
      </w:r>
      <w:r>
        <w:t>нот,</w:t>
      </w:r>
      <w:r>
        <w:rPr>
          <w:spacing w:val="-5"/>
        </w:rPr>
        <w:t xml:space="preserve"> </w:t>
      </w:r>
      <w:r>
        <w:t>прослеживание</w:t>
      </w:r>
      <w:r>
        <w:rPr>
          <w:spacing w:val="-6"/>
        </w:rPr>
        <w:t xml:space="preserve"> </w:t>
      </w:r>
      <w:r>
        <w:t>по</w:t>
      </w:r>
      <w:r>
        <w:rPr>
          <w:spacing w:val="-5"/>
        </w:rPr>
        <w:t xml:space="preserve"> </w:t>
      </w:r>
      <w:r>
        <w:t>нотам; освоение понятия «тоника»;</w:t>
      </w:r>
    </w:p>
    <w:p w:rsidR="00A27FD6" w:rsidRDefault="00091AF7">
      <w:pPr>
        <w:pStyle w:val="a3"/>
        <w:ind w:firstLine="600"/>
        <w:jc w:val="left"/>
      </w:pPr>
      <w:r>
        <w:t>упражнение на допевание неполной</w:t>
      </w:r>
      <w:r>
        <w:rPr>
          <w:spacing w:val="30"/>
        </w:rPr>
        <w:t xml:space="preserve"> </w:t>
      </w:r>
      <w:r>
        <w:t>музыкальной</w:t>
      </w:r>
      <w:r>
        <w:rPr>
          <w:spacing w:val="30"/>
        </w:rPr>
        <w:t xml:space="preserve"> </w:t>
      </w:r>
      <w:r>
        <w:t>фразы до</w:t>
      </w:r>
      <w:r>
        <w:rPr>
          <w:spacing w:val="29"/>
        </w:rPr>
        <w:t xml:space="preserve"> </w:t>
      </w:r>
      <w:r>
        <w:t>тоники «Закончи</w:t>
      </w:r>
      <w:r>
        <w:rPr>
          <w:spacing w:val="30"/>
        </w:rPr>
        <w:t xml:space="preserve"> </w:t>
      </w:r>
      <w:r>
        <w:t xml:space="preserve">музыкальную </w:t>
      </w:r>
      <w:r>
        <w:rPr>
          <w:spacing w:val="-2"/>
        </w:rPr>
        <w:t>фразу»;</w:t>
      </w:r>
    </w:p>
    <w:p w:rsidR="00A27FD6" w:rsidRDefault="00091AF7">
      <w:pPr>
        <w:pStyle w:val="a3"/>
        <w:ind w:left="1130"/>
        <w:jc w:val="left"/>
      </w:pPr>
      <w:r>
        <w:t>вариативно:</w:t>
      </w:r>
      <w:r>
        <w:rPr>
          <w:spacing w:val="-4"/>
        </w:rPr>
        <w:t xml:space="preserve"> </w:t>
      </w:r>
      <w:r>
        <w:t>импровизация</w:t>
      </w:r>
      <w:r>
        <w:rPr>
          <w:spacing w:val="-4"/>
        </w:rPr>
        <w:t xml:space="preserve"> </w:t>
      </w:r>
      <w:r>
        <w:t>в</w:t>
      </w:r>
      <w:r>
        <w:rPr>
          <w:spacing w:val="-5"/>
        </w:rPr>
        <w:t xml:space="preserve"> </w:t>
      </w:r>
      <w:r>
        <w:t>заданной</w:t>
      </w:r>
      <w:r>
        <w:rPr>
          <w:spacing w:val="-3"/>
        </w:rPr>
        <w:t xml:space="preserve"> </w:t>
      </w:r>
      <w:r>
        <w:rPr>
          <w:spacing w:val="-2"/>
        </w:rPr>
        <w:t>тональности.</w:t>
      </w:r>
    </w:p>
    <w:p w:rsidR="00A27FD6" w:rsidRDefault="00091AF7">
      <w:pPr>
        <w:pStyle w:val="1"/>
        <w:ind w:left="650"/>
      </w:pPr>
      <w:r>
        <w:rPr>
          <w:spacing w:val="-2"/>
        </w:rPr>
        <w:t>Интервалы</w:t>
      </w:r>
    </w:p>
    <w:p w:rsidR="00A27FD6" w:rsidRDefault="00091AF7">
      <w:pPr>
        <w:pStyle w:val="a3"/>
        <w:ind w:firstLine="600"/>
        <w:jc w:val="left"/>
      </w:pPr>
      <w:r>
        <w:t>Содержание:</w:t>
      </w:r>
      <w:r>
        <w:rPr>
          <w:spacing w:val="33"/>
        </w:rPr>
        <w:t xml:space="preserve"> </w:t>
      </w:r>
      <w:r>
        <w:t>Понятие</w:t>
      </w:r>
      <w:r>
        <w:rPr>
          <w:spacing w:val="31"/>
        </w:rPr>
        <w:t xml:space="preserve"> </w:t>
      </w:r>
      <w:r>
        <w:t>музыкального</w:t>
      </w:r>
      <w:r>
        <w:rPr>
          <w:spacing w:val="32"/>
        </w:rPr>
        <w:t xml:space="preserve"> </w:t>
      </w:r>
      <w:r>
        <w:t>интервала.</w:t>
      </w:r>
      <w:r>
        <w:rPr>
          <w:spacing w:val="32"/>
        </w:rPr>
        <w:t xml:space="preserve"> </w:t>
      </w:r>
      <w:r>
        <w:t>Тон,</w:t>
      </w:r>
      <w:r>
        <w:rPr>
          <w:spacing w:val="32"/>
        </w:rPr>
        <w:t xml:space="preserve"> </w:t>
      </w:r>
      <w:r>
        <w:t>полутон.</w:t>
      </w:r>
      <w:r>
        <w:rPr>
          <w:spacing w:val="32"/>
        </w:rPr>
        <w:t xml:space="preserve"> </w:t>
      </w:r>
      <w:r>
        <w:t>Консонансы:</w:t>
      </w:r>
      <w:r>
        <w:rPr>
          <w:spacing w:val="32"/>
        </w:rPr>
        <w:t xml:space="preserve"> </w:t>
      </w:r>
      <w:r>
        <w:t>терция,</w:t>
      </w:r>
      <w:r>
        <w:rPr>
          <w:spacing w:val="32"/>
        </w:rPr>
        <w:t xml:space="preserve"> </w:t>
      </w:r>
      <w:r>
        <w:t>кварта, квинта, секста, октава. Диссонансы: секунда, септима.</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spacing w:before="1"/>
        <w:ind w:left="1130"/>
        <w:jc w:val="left"/>
      </w:pPr>
      <w:r>
        <w:t>освоение</w:t>
      </w:r>
      <w:r>
        <w:rPr>
          <w:spacing w:val="-3"/>
        </w:rPr>
        <w:t xml:space="preserve"> </w:t>
      </w:r>
      <w:r>
        <w:t>понятия</w:t>
      </w:r>
      <w:r>
        <w:rPr>
          <w:spacing w:val="-2"/>
        </w:rPr>
        <w:t xml:space="preserve"> «интервал»;</w:t>
      </w:r>
    </w:p>
    <w:p w:rsidR="00A27FD6" w:rsidRDefault="00091AF7">
      <w:pPr>
        <w:pStyle w:val="a3"/>
        <w:ind w:left="1130"/>
        <w:jc w:val="left"/>
      </w:pPr>
      <w:r>
        <w:t>анализ</w:t>
      </w:r>
      <w:r>
        <w:rPr>
          <w:spacing w:val="-5"/>
        </w:rPr>
        <w:t xml:space="preserve"> </w:t>
      </w:r>
      <w:r>
        <w:t>ступеневого</w:t>
      </w:r>
      <w:r>
        <w:rPr>
          <w:spacing w:val="-3"/>
        </w:rPr>
        <w:t xml:space="preserve"> </w:t>
      </w:r>
      <w:r>
        <w:t>состава</w:t>
      </w:r>
      <w:r>
        <w:rPr>
          <w:spacing w:val="-4"/>
        </w:rPr>
        <w:t xml:space="preserve"> </w:t>
      </w:r>
      <w:r>
        <w:t>мажорной</w:t>
      </w:r>
      <w:r>
        <w:rPr>
          <w:spacing w:val="-2"/>
        </w:rPr>
        <w:t xml:space="preserve"> </w:t>
      </w:r>
      <w:r>
        <w:t>и</w:t>
      </w:r>
      <w:r>
        <w:rPr>
          <w:spacing w:val="-3"/>
        </w:rPr>
        <w:t xml:space="preserve"> </w:t>
      </w:r>
      <w:r>
        <w:t>минорной</w:t>
      </w:r>
      <w:r>
        <w:rPr>
          <w:spacing w:val="-2"/>
        </w:rPr>
        <w:t xml:space="preserve"> </w:t>
      </w:r>
      <w:r>
        <w:t>гаммы</w:t>
      </w:r>
      <w:r>
        <w:rPr>
          <w:spacing w:val="-2"/>
        </w:rPr>
        <w:t xml:space="preserve"> </w:t>
      </w:r>
      <w:r>
        <w:t>(тон-</w:t>
      </w:r>
      <w:r>
        <w:rPr>
          <w:spacing w:val="-2"/>
        </w:rPr>
        <w:t>полутон);</w:t>
      </w:r>
    </w:p>
    <w:p w:rsidR="00A27FD6" w:rsidRDefault="00091AF7">
      <w:pPr>
        <w:pStyle w:val="a3"/>
        <w:ind w:firstLine="600"/>
        <w:jc w:val="left"/>
      </w:pPr>
      <w:r>
        <w:t>различение</w:t>
      </w:r>
      <w:r>
        <w:rPr>
          <w:spacing w:val="40"/>
        </w:rPr>
        <w:t xml:space="preserve"> </w:t>
      </w:r>
      <w:r>
        <w:t>на</w:t>
      </w:r>
      <w:r>
        <w:rPr>
          <w:spacing w:val="40"/>
        </w:rPr>
        <w:t xml:space="preserve"> </w:t>
      </w:r>
      <w:r>
        <w:t>слух</w:t>
      </w:r>
      <w:r>
        <w:rPr>
          <w:spacing w:val="40"/>
        </w:rPr>
        <w:t xml:space="preserve"> </w:t>
      </w:r>
      <w:r>
        <w:t>диссонансов</w:t>
      </w:r>
      <w:r>
        <w:rPr>
          <w:spacing w:val="40"/>
        </w:rPr>
        <w:t xml:space="preserve"> </w:t>
      </w:r>
      <w:r>
        <w:t>и</w:t>
      </w:r>
      <w:r>
        <w:rPr>
          <w:spacing w:val="40"/>
        </w:rPr>
        <w:t xml:space="preserve"> </w:t>
      </w:r>
      <w:r>
        <w:t>консонансов,</w:t>
      </w:r>
      <w:r>
        <w:rPr>
          <w:spacing w:val="40"/>
        </w:rPr>
        <w:t xml:space="preserve"> </w:t>
      </w:r>
      <w:r>
        <w:t>параллельного</w:t>
      </w:r>
      <w:r>
        <w:rPr>
          <w:spacing w:val="40"/>
        </w:rPr>
        <w:t xml:space="preserve"> </w:t>
      </w:r>
      <w:r>
        <w:t>движения</w:t>
      </w:r>
      <w:r>
        <w:rPr>
          <w:spacing w:val="40"/>
        </w:rPr>
        <w:t xml:space="preserve"> </w:t>
      </w:r>
      <w:r>
        <w:t>двух</w:t>
      </w:r>
      <w:r>
        <w:rPr>
          <w:spacing w:val="40"/>
        </w:rPr>
        <w:t xml:space="preserve"> </w:t>
      </w:r>
      <w:r>
        <w:t>голосов</w:t>
      </w:r>
      <w:r>
        <w:rPr>
          <w:spacing w:val="40"/>
        </w:rPr>
        <w:t xml:space="preserve"> </w:t>
      </w:r>
      <w:r>
        <w:t>в октаву, терцию, сексту;</w:t>
      </w:r>
    </w:p>
    <w:p w:rsidR="00A27FD6" w:rsidRDefault="00091AF7">
      <w:pPr>
        <w:pStyle w:val="a3"/>
        <w:ind w:left="1130"/>
        <w:jc w:val="left"/>
      </w:pPr>
      <w:r>
        <w:t>подбор</w:t>
      </w:r>
      <w:r>
        <w:rPr>
          <w:spacing w:val="-3"/>
        </w:rPr>
        <w:t xml:space="preserve"> </w:t>
      </w:r>
      <w:r>
        <w:t>эпитетов</w:t>
      </w:r>
      <w:r>
        <w:rPr>
          <w:spacing w:val="-3"/>
        </w:rPr>
        <w:t xml:space="preserve"> </w:t>
      </w:r>
      <w:r>
        <w:t>для</w:t>
      </w:r>
      <w:r>
        <w:rPr>
          <w:spacing w:val="-2"/>
        </w:rPr>
        <w:t xml:space="preserve"> </w:t>
      </w:r>
      <w:r>
        <w:t>определения</w:t>
      </w:r>
      <w:r>
        <w:rPr>
          <w:spacing w:val="-3"/>
        </w:rPr>
        <w:t xml:space="preserve"> </w:t>
      </w:r>
      <w:r>
        <w:t>краски</w:t>
      </w:r>
      <w:r>
        <w:rPr>
          <w:spacing w:val="-2"/>
        </w:rPr>
        <w:t xml:space="preserve"> </w:t>
      </w:r>
      <w:r>
        <w:t>звучания</w:t>
      </w:r>
      <w:r>
        <w:rPr>
          <w:spacing w:val="-3"/>
        </w:rPr>
        <w:t xml:space="preserve"> </w:t>
      </w:r>
      <w:r>
        <w:t>различных</w:t>
      </w:r>
      <w:r>
        <w:rPr>
          <w:spacing w:val="-2"/>
        </w:rPr>
        <w:t xml:space="preserve"> интервалов;</w:t>
      </w:r>
    </w:p>
    <w:p w:rsidR="00A27FD6" w:rsidRDefault="00091AF7">
      <w:pPr>
        <w:pStyle w:val="a3"/>
        <w:ind w:firstLine="600"/>
        <w:jc w:val="left"/>
      </w:pPr>
      <w:r>
        <w:t>разучивание,</w:t>
      </w:r>
      <w:r>
        <w:rPr>
          <w:spacing w:val="31"/>
        </w:rPr>
        <w:t xml:space="preserve"> </w:t>
      </w:r>
      <w:r>
        <w:t>исполнение</w:t>
      </w:r>
      <w:r>
        <w:rPr>
          <w:spacing w:val="30"/>
        </w:rPr>
        <w:t xml:space="preserve"> </w:t>
      </w:r>
      <w:r>
        <w:t>попевок</w:t>
      </w:r>
      <w:r>
        <w:rPr>
          <w:spacing w:val="29"/>
        </w:rPr>
        <w:t xml:space="preserve"> </w:t>
      </w:r>
      <w:r>
        <w:t>и</w:t>
      </w:r>
      <w:r>
        <w:rPr>
          <w:spacing w:val="32"/>
        </w:rPr>
        <w:t xml:space="preserve"> </w:t>
      </w:r>
      <w:r>
        <w:t>песен</w:t>
      </w:r>
      <w:r>
        <w:rPr>
          <w:spacing w:val="32"/>
        </w:rPr>
        <w:t xml:space="preserve"> </w:t>
      </w:r>
      <w:r>
        <w:t>с</w:t>
      </w:r>
      <w:r>
        <w:rPr>
          <w:spacing w:val="30"/>
        </w:rPr>
        <w:t xml:space="preserve"> </w:t>
      </w:r>
      <w:r>
        <w:t>ярко</w:t>
      </w:r>
      <w:r>
        <w:rPr>
          <w:spacing w:val="31"/>
        </w:rPr>
        <w:t xml:space="preserve"> </w:t>
      </w:r>
      <w:r>
        <w:t>выраженной</w:t>
      </w:r>
      <w:r>
        <w:rPr>
          <w:spacing w:val="32"/>
        </w:rPr>
        <w:t xml:space="preserve"> </w:t>
      </w:r>
      <w:r>
        <w:t>характерной</w:t>
      </w:r>
      <w:r>
        <w:rPr>
          <w:spacing w:val="30"/>
        </w:rPr>
        <w:t xml:space="preserve"> </w:t>
      </w:r>
      <w:r>
        <w:t>интерваликой</w:t>
      </w:r>
      <w:r>
        <w:rPr>
          <w:spacing w:val="30"/>
        </w:rPr>
        <w:t xml:space="preserve"> </w:t>
      </w:r>
      <w:r>
        <w:t>в мелодическом движении;</w:t>
      </w:r>
    </w:p>
    <w:p w:rsidR="00A27FD6" w:rsidRDefault="00091AF7">
      <w:pPr>
        <w:pStyle w:val="a3"/>
        <w:ind w:left="1130"/>
        <w:jc w:val="left"/>
      </w:pPr>
      <w:r>
        <w:t>элементы</w:t>
      </w:r>
      <w:r>
        <w:rPr>
          <w:spacing w:val="-6"/>
        </w:rPr>
        <w:t xml:space="preserve"> </w:t>
      </w:r>
      <w:r>
        <w:rPr>
          <w:spacing w:val="-2"/>
        </w:rPr>
        <w:t>двухголосия;</w:t>
      </w:r>
    </w:p>
    <w:p w:rsidR="00A27FD6" w:rsidRDefault="00091AF7">
      <w:pPr>
        <w:pStyle w:val="a3"/>
        <w:ind w:firstLine="600"/>
        <w:jc w:val="left"/>
      </w:pPr>
      <w:r>
        <w:t>вариативно:</w:t>
      </w:r>
      <w:r>
        <w:rPr>
          <w:spacing w:val="40"/>
        </w:rPr>
        <w:t xml:space="preserve"> </w:t>
      </w:r>
      <w:r>
        <w:t>досочинение</w:t>
      </w:r>
      <w:r>
        <w:rPr>
          <w:spacing w:val="40"/>
        </w:rPr>
        <w:t xml:space="preserve"> </w:t>
      </w:r>
      <w:r>
        <w:t>к</w:t>
      </w:r>
      <w:r>
        <w:rPr>
          <w:spacing w:val="40"/>
        </w:rPr>
        <w:t xml:space="preserve"> </w:t>
      </w:r>
      <w:r>
        <w:t>простой</w:t>
      </w:r>
      <w:r>
        <w:rPr>
          <w:spacing w:val="40"/>
        </w:rPr>
        <w:t xml:space="preserve"> </w:t>
      </w:r>
      <w:r>
        <w:t>мелодии</w:t>
      </w:r>
      <w:r>
        <w:rPr>
          <w:spacing w:val="40"/>
        </w:rPr>
        <w:t xml:space="preserve"> </w:t>
      </w:r>
      <w:r>
        <w:t>подголоска,</w:t>
      </w:r>
      <w:r>
        <w:rPr>
          <w:spacing w:val="40"/>
        </w:rPr>
        <w:t xml:space="preserve"> </w:t>
      </w:r>
      <w:r>
        <w:t>повторяющего</w:t>
      </w:r>
      <w:r>
        <w:rPr>
          <w:spacing w:val="40"/>
        </w:rPr>
        <w:t xml:space="preserve"> </w:t>
      </w:r>
      <w:r>
        <w:t>основной</w:t>
      </w:r>
      <w:r>
        <w:rPr>
          <w:spacing w:val="40"/>
        </w:rPr>
        <w:t xml:space="preserve"> </w:t>
      </w:r>
      <w:r>
        <w:t>голос</w:t>
      </w:r>
      <w:r>
        <w:rPr>
          <w:spacing w:val="40"/>
        </w:rPr>
        <w:t xml:space="preserve"> </w:t>
      </w:r>
      <w:r>
        <w:t>в терцию, октаву; сочинение аккомпанемента на основе движения квинтами, октавами.</w:t>
      </w:r>
    </w:p>
    <w:p w:rsidR="00A27FD6" w:rsidRDefault="00091AF7">
      <w:pPr>
        <w:pStyle w:val="1"/>
        <w:ind w:left="650"/>
      </w:pPr>
      <w:r>
        <w:rPr>
          <w:spacing w:val="-2"/>
        </w:rPr>
        <w:t>Гармония</w:t>
      </w:r>
    </w:p>
    <w:p w:rsidR="00A27FD6" w:rsidRDefault="00091AF7">
      <w:pPr>
        <w:pStyle w:val="a3"/>
        <w:ind w:firstLine="600"/>
        <w:jc w:val="left"/>
      </w:pPr>
      <w:r>
        <w:t>Содержание:</w:t>
      </w:r>
      <w:r>
        <w:rPr>
          <w:spacing w:val="80"/>
          <w:w w:val="150"/>
        </w:rPr>
        <w:t xml:space="preserve"> </w:t>
      </w:r>
      <w:r>
        <w:t>Аккорд.</w:t>
      </w:r>
      <w:r>
        <w:rPr>
          <w:spacing w:val="80"/>
          <w:w w:val="150"/>
        </w:rPr>
        <w:t xml:space="preserve"> </w:t>
      </w:r>
      <w:r>
        <w:t>Трезвучие</w:t>
      </w:r>
      <w:r>
        <w:rPr>
          <w:spacing w:val="80"/>
          <w:w w:val="150"/>
        </w:rPr>
        <w:t xml:space="preserve"> </w:t>
      </w:r>
      <w:r>
        <w:t>мажорное</w:t>
      </w:r>
      <w:r>
        <w:rPr>
          <w:spacing w:val="80"/>
          <w:w w:val="150"/>
        </w:rPr>
        <w:t xml:space="preserve"> </w:t>
      </w:r>
      <w:r>
        <w:t>и</w:t>
      </w:r>
      <w:r>
        <w:rPr>
          <w:spacing w:val="80"/>
          <w:w w:val="150"/>
        </w:rPr>
        <w:t xml:space="preserve"> </w:t>
      </w:r>
      <w:r>
        <w:t>минорное.</w:t>
      </w:r>
      <w:r>
        <w:rPr>
          <w:spacing w:val="80"/>
          <w:w w:val="150"/>
        </w:rPr>
        <w:t xml:space="preserve"> </w:t>
      </w:r>
      <w:r>
        <w:t>Понятие</w:t>
      </w:r>
      <w:r>
        <w:rPr>
          <w:spacing w:val="80"/>
          <w:w w:val="150"/>
        </w:rPr>
        <w:t xml:space="preserve"> </w:t>
      </w:r>
      <w:r>
        <w:t>фактуры.</w:t>
      </w:r>
      <w:r>
        <w:rPr>
          <w:spacing w:val="80"/>
          <w:w w:val="150"/>
        </w:rPr>
        <w:t xml:space="preserve"> </w:t>
      </w:r>
      <w:r>
        <w:t>Фактуры аккомпанемента бас-аккорд, аккордовая, арпеджио.</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4336"/>
        <w:jc w:val="left"/>
      </w:pPr>
      <w:r>
        <w:t>различение на слух интервалов и аккордов; различение</w:t>
      </w:r>
      <w:r>
        <w:rPr>
          <w:spacing w:val="-8"/>
        </w:rPr>
        <w:t xml:space="preserve"> </w:t>
      </w:r>
      <w:r>
        <w:t>на</w:t>
      </w:r>
      <w:r>
        <w:rPr>
          <w:spacing w:val="-8"/>
        </w:rPr>
        <w:t xml:space="preserve"> </w:t>
      </w:r>
      <w:r>
        <w:t>слух</w:t>
      </w:r>
      <w:r>
        <w:rPr>
          <w:spacing w:val="-8"/>
        </w:rPr>
        <w:t xml:space="preserve"> </w:t>
      </w:r>
      <w:r>
        <w:t>мажорных</w:t>
      </w:r>
      <w:r>
        <w:rPr>
          <w:spacing w:val="-7"/>
        </w:rPr>
        <w:t xml:space="preserve"> </w:t>
      </w:r>
      <w:r>
        <w:t>и</w:t>
      </w:r>
      <w:r>
        <w:rPr>
          <w:spacing w:val="-7"/>
        </w:rPr>
        <w:t xml:space="preserve"> </w:t>
      </w:r>
      <w:r>
        <w:t>минорных</w:t>
      </w:r>
      <w:r>
        <w:rPr>
          <w:spacing w:val="-7"/>
        </w:rPr>
        <w:t xml:space="preserve"> </w:t>
      </w:r>
      <w:r>
        <w:t>аккордов;</w:t>
      </w:r>
    </w:p>
    <w:p w:rsidR="00A27FD6" w:rsidRDefault="00091AF7">
      <w:pPr>
        <w:pStyle w:val="a3"/>
        <w:ind w:left="1130"/>
        <w:jc w:val="left"/>
      </w:pPr>
      <w:r>
        <w:t>разучивание,</w:t>
      </w:r>
      <w:r>
        <w:rPr>
          <w:spacing w:val="-3"/>
        </w:rPr>
        <w:t xml:space="preserve"> </w:t>
      </w:r>
      <w:r>
        <w:t>исполнение</w:t>
      </w:r>
      <w:r>
        <w:rPr>
          <w:spacing w:val="-4"/>
        </w:rPr>
        <w:t xml:space="preserve"> </w:t>
      </w:r>
      <w:r>
        <w:t>попевок</w:t>
      </w:r>
      <w:r>
        <w:rPr>
          <w:spacing w:val="-4"/>
        </w:rPr>
        <w:t xml:space="preserve"> </w:t>
      </w:r>
      <w:r>
        <w:t>и</w:t>
      </w:r>
      <w:r>
        <w:rPr>
          <w:spacing w:val="-4"/>
        </w:rPr>
        <w:t xml:space="preserve"> </w:t>
      </w:r>
      <w:r>
        <w:t>песен</w:t>
      </w:r>
      <w:r>
        <w:rPr>
          <w:spacing w:val="-3"/>
        </w:rPr>
        <w:t xml:space="preserve"> </w:t>
      </w:r>
      <w:r>
        <w:t>с</w:t>
      </w:r>
      <w:r>
        <w:rPr>
          <w:spacing w:val="-4"/>
        </w:rPr>
        <w:t xml:space="preserve"> </w:t>
      </w:r>
      <w:r>
        <w:t>мелодическим</w:t>
      </w:r>
      <w:r>
        <w:rPr>
          <w:spacing w:val="-4"/>
        </w:rPr>
        <w:t xml:space="preserve"> </w:t>
      </w:r>
      <w:r>
        <w:t>движениемпо</w:t>
      </w:r>
      <w:r>
        <w:rPr>
          <w:spacing w:val="-3"/>
        </w:rPr>
        <w:t xml:space="preserve"> </w:t>
      </w:r>
      <w:r>
        <w:t>звукам</w:t>
      </w:r>
      <w:r>
        <w:rPr>
          <w:spacing w:val="-4"/>
        </w:rPr>
        <w:t xml:space="preserve"> </w:t>
      </w:r>
      <w:r>
        <w:t>аккордов; вокальные упражнения с элементами трёхголосия;</w:t>
      </w:r>
    </w:p>
    <w:p w:rsidR="00A27FD6" w:rsidRDefault="00091AF7">
      <w:pPr>
        <w:pStyle w:val="a3"/>
        <w:ind w:firstLine="600"/>
        <w:jc w:val="left"/>
      </w:pPr>
      <w:r>
        <w:t>определение</w:t>
      </w:r>
      <w:r>
        <w:rPr>
          <w:spacing w:val="40"/>
        </w:rPr>
        <w:t xml:space="preserve"> </w:t>
      </w:r>
      <w:r>
        <w:t>на</w:t>
      </w:r>
      <w:r>
        <w:rPr>
          <w:spacing w:val="40"/>
        </w:rPr>
        <w:t xml:space="preserve"> </w:t>
      </w:r>
      <w:r>
        <w:t>слух</w:t>
      </w:r>
      <w:r>
        <w:rPr>
          <w:spacing w:val="40"/>
        </w:rPr>
        <w:t xml:space="preserve"> </w:t>
      </w:r>
      <w:r>
        <w:t>типа</w:t>
      </w:r>
      <w:r>
        <w:rPr>
          <w:spacing w:val="40"/>
        </w:rPr>
        <w:t xml:space="preserve"> </w:t>
      </w:r>
      <w:r>
        <w:t>фактуры</w:t>
      </w:r>
      <w:r>
        <w:rPr>
          <w:spacing w:val="40"/>
        </w:rPr>
        <w:t xml:space="preserve"> </w:t>
      </w:r>
      <w:r>
        <w:t>аккомпанемента</w:t>
      </w:r>
      <w:r>
        <w:rPr>
          <w:spacing w:val="40"/>
        </w:rPr>
        <w:t xml:space="preserve"> </w:t>
      </w:r>
      <w:r>
        <w:t>исполняемых</w:t>
      </w:r>
      <w:r>
        <w:rPr>
          <w:spacing w:val="40"/>
        </w:rPr>
        <w:t xml:space="preserve"> </w:t>
      </w:r>
      <w:r>
        <w:t>песен,</w:t>
      </w:r>
      <w:r>
        <w:rPr>
          <w:spacing w:val="40"/>
        </w:rPr>
        <w:t xml:space="preserve"> </w:t>
      </w:r>
      <w:r>
        <w:t>прослушанных</w:t>
      </w:r>
      <w:r>
        <w:rPr>
          <w:spacing w:val="80"/>
        </w:rPr>
        <w:t xml:space="preserve"> </w:t>
      </w:r>
      <w:r>
        <w:t>инструментальных произведений;</w:t>
      </w:r>
    </w:p>
    <w:p w:rsidR="00A27FD6" w:rsidRDefault="00091AF7">
      <w:pPr>
        <w:pStyle w:val="a3"/>
        <w:ind w:left="1130"/>
        <w:jc w:val="left"/>
      </w:pPr>
      <w:r>
        <w:t>вариативно:</w:t>
      </w:r>
      <w:r>
        <w:rPr>
          <w:spacing w:val="-4"/>
        </w:rPr>
        <w:t xml:space="preserve"> </w:t>
      </w:r>
      <w:r>
        <w:t>сочинение</w:t>
      </w:r>
      <w:r>
        <w:rPr>
          <w:spacing w:val="-4"/>
        </w:rPr>
        <w:t xml:space="preserve"> </w:t>
      </w:r>
      <w:r>
        <w:t>аккордового</w:t>
      </w:r>
      <w:r>
        <w:rPr>
          <w:spacing w:val="-3"/>
        </w:rPr>
        <w:t xml:space="preserve"> </w:t>
      </w:r>
      <w:r>
        <w:t>аккомпанемента</w:t>
      </w:r>
      <w:r>
        <w:rPr>
          <w:spacing w:val="-4"/>
        </w:rPr>
        <w:t xml:space="preserve"> </w:t>
      </w:r>
      <w:r>
        <w:t>к</w:t>
      </w:r>
      <w:r>
        <w:rPr>
          <w:spacing w:val="-3"/>
        </w:rPr>
        <w:t xml:space="preserve"> </w:t>
      </w:r>
      <w:r>
        <w:t>мелодии</w:t>
      </w:r>
      <w:r>
        <w:rPr>
          <w:spacing w:val="-3"/>
        </w:rPr>
        <w:t xml:space="preserve"> </w:t>
      </w:r>
      <w:r>
        <w:rPr>
          <w:spacing w:val="-2"/>
        </w:rPr>
        <w:t>песни.</w:t>
      </w:r>
    </w:p>
    <w:p w:rsidR="00A27FD6" w:rsidRDefault="00091AF7">
      <w:pPr>
        <w:pStyle w:val="1"/>
        <w:ind w:left="650"/>
      </w:pPr>
      <w:r>
        <w:t>Музыкальная</w:t>
      </w:r>
      <w:r>
        <w:rPr>
          <w:spacing w:val="-2"/>
        </w:rPr>
        <w:t xml:space="preserve"> форма</w:t>
      </w:r>
    </w:p>
    <w:p w:rsidR="00A27FD6" w:rsidRDefault="00091AF7">
      <w:pPr>
        <w:pStyle w:val="a3"/>
        <w:ind w:left="1130"/>
        <w:jc w:val="left"/>
      </w:pPr>
      <w:r>
        <w:t>Содержание:</w:t>
      </w:r>
      <w:r>
        <w:rPr>
          <w:spacing w:val="73"/>
          <w:w w:val="150"/>
        </w:rPr>
        <w:t xml:space="preserve"> </w:t>
      </w:r>
      <w:r>
        <w:t>Контраст</w:t>
      </w:r>
      <w:r>
        <w:rPr>
          <w:spacing w:val="74"/>
          <w:w w:val="150"/>
        </w:rPr>
        <w:t xml:space="preserve"> </w:t>
      </w:r>
      <w:r>
        <w:t>и</w:t>
      </w:r>
      <w:r>
        <w:rPr>
          <w:spacing w:val="75"/>
          <w:w w:val="150"/>
        </w:rPr>
        <w:t xml:space="preserve"> </w:t>
      </w:r>
      <w:r>
        <w:t>повтор</w:t>
      </w:r>
      <w:r>
        <w:rPr>
          <w:spacing w:val="76"/>
          <w:w w:val="150"/>
        </w:rPr>
        <w:t xml:space="preserve"> </w:t>
      </w:r>
      <w:r>
        <w:t>как</w:t>
      </w:r>
      <w:r>
        <w:rPr>
          <w:spacing w:val="76"/>
          <w:w w:val="150"/>
        </w:rPr>
        <w:t xml:space="preserve"> </w:t>
      </w:r>
      <w:r>
        <w:t>принципы</w:t>
      </w:r>
      <w:r>
        <w:rPr>
          <w:spacing w:val="74"/>
          <w:w w:val="150"/>
        </w:rPr>
        <w:t xml:space="preserve"> </w:t>
      </w:r>
      <w:r>
        <w:t>строения</w:t>
      </w:r>
      <w:r>
        <w:rPr>
          <w:spacing w:val="75"/>
          <w:w w:val="150"/>
        </w:rPr>
        <w:t xml:space="preserve"> </w:t>
      </w:r>
      <w:r>
        <w:t>музыкального</w:t>
      </w:r>
      <w:r>
        <w:rPr>
          <w:spacing w:val="75"/>
          <w:w w:val="150"/>
        </w:rPr>
        <w:t xml:space="preserve"> </w:t>
      </w:r>
      <w:r>
        <w:rPr>
          <w:spacing w:val="-2"/>
        </w:rPr>
        <w:t>произведения.</w:t>
      </w:r>
    </w:p>
    <w:p w:rsidR="00A27FD6" w:rsidRDefault="00091AF7">
      <w:pPr>
        <w:pStyle w:val="a3"/>
        <w:jc w:val="left"/>
      </w:pPr>
      <w:r>
        <w:t>Двухчастная,</w:t>
      </w:r>
      <w:r>
        <w:rPr>
          <w:spacing w:val="-2"/>
        </w:rPr>
        <w:t xml:space="preserve"> </w:t>
      </w:r>
      <w:r>
        <w:t>трёхчастная</w:t>
      </w:r>
      <w:r>
        <w:rPr>
          <w:spacing w:val="-2"/>
        </w:rPr>
        <w:t xml:space="preserve"> </w:t>
      </w:r>
      <w:r>
        <w:t>и</w:t>
      </w:r>
      <w:r>
        <w:rPr>
          <w:spacing w:val="-1"/>
        </w:rPr>
        <w:t xml:space="preserve"> </w:t>
      </w:r>
      <w:r>
        <w:t>трёхчастная</w:t>
      </w:r>
      <w:r>
        <w:rPr>
          <w:spacing w:val="-2"/>
        </w:rPr>
        <w:t xml:space="preserve"> </w:t>
      </w:r>
      <w:r>
        <w:t>репризная</w:t>
      </w:r>
      <w:r>
        <w:rPr>
          <w:spacing w:val="-1"/>
        </w:rPr>
        <w:t xml:space="preserve"> </w:t>
      </w:r>
      <w:r>
        <w:t>форма.</w:t>
      </w:r>
      <w:r>
        <w:rPr>
          <w:spacing w:val="-2"/>
        </w:rPr>
        <w:t xml:space="preserve"> </w:t>
      </w:r>
      <w:r>
        <w:t>Рондо:</w:t>
      </w:r>
      <w:r>
        <w:rPr>
          <w:spacing w:val="-1"/>
        </w:rPr>
        <w:t xml:space="preserve"> </w:t>
      </w:r>
      <w:r>
        <w:t>рефрен</w:t>
      </w:r>
      <w:r>
        <w:rPr>
          <w:spacing w:val="-2"/>
        </w:rPr>
        <w:t xml:space="preserve"> </w:t>
      </w:r>
      <w:r>
        <w:t>и</w:t>
      </w:r>
      <w:r>
        <w:rPr>
          <w:spacing w:val="-1"/>
        </w:rPr>
        <w:t xml:space="preserve"> </w:t>
      </w:r>
      <w:r>
        <w:rPr>
          <w:spacing w:val="-2"/>
        </w:rPr>
        <w:t>эпизоды.</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знакомство со строением</w:t>
      </w:r>
      <w:r>
        <w:rPr>
          <w:spacing w:val="-1"/>
        </w:rPr>
        <w:t xml:space="preserve"> </w:t>
      </w:r>
      <w:r>
        <w:t>музыкального произведения, понятиями двухчастной и трёхчастной формы, рондо;</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2657"/>
        <w:jc w:val="left"/>
      </w:pPr>
      <w:r>
        <w:t>слушание произведений: определение формы их строения на слух; составление наглядной буквенной или графической схемы; исполнение</w:t>
      </w:r>
      <w:r>
        <w:rPr>
          <w:spacing w:val="-7"/>
        </w:rPr>
        <w:t xml:space="preserve"> </w:t>
      </w:r>
      <w:r>
        <w:t>песен,</w:t>
      </w:r>
      <w:r>
        <w:rPr>
          <w:spacing w:val="-6"/>
        </w:rPr>
        <w:t xml:space="preserve"> </w:t>
      </w:r>
      <w:r>
        <w:t>написанных</w:t>
      </w:r>
      <w:r>
        <w:rPr>
          <w:spacing w:val="-6"/>
        </w:rPr>
        <w:t xml:space="preserve"> </w:t>
      </w:r>
      <w:r>
        <w:t>в</w:t>
      </w:r>
      <w:r>
        <w:rPr>
          <w:spacing w:val="-7"/>
        </w:rPr>
        <w:t xml:space="preserve"> </w:t>
      </w:r>
      <w:r>
        <w:t>двухчастной</w:t>
      </w:r>
      <w:r>
        <w:rPr>
          <w:spacing w:val="-6"/>
        </w:rPr>
        <w:t xml:space="preserve"> </w:t>
      </w:r>
      <w:r>
        <w:t>или</w:t>
      </w:r>
      <w:r>
        <w:rPr>
          <w:spacing w:val="-5"/>
        </w:rPr>
        <w:t xml:space="preserve"> </w:t>
      </w:r>
      <w:r>
        <w:t>трёхчастной</w:t>
      </w:r>
      <w:r>
        <w:rPr>
          <w:spacing w:val="-6"/>
        </w:rPr>
        <w:t xml:space="preserve"> </w:t>
      </w:r>
      <w:r>
        <w:t>форме;</w:t>
      </w:r>
    </w:p>
    <w:p w:rsidR="00A27FD6" w:rsidRDefault="00091AF7">
      <w:pPr>
        <w:pStyle w:val="a3"/>
        <w:ind w:firstLine="600"/>
        <w:jc w:val="left"/>
      </w:pPr>
      <w:r>
        <w:t>вариативно:</w:t>
      </w:r>
      <w:r>
        <w:rPr>
          <w:spacing w:val="40"/>
        </w:rPr>
        <w:t xml:space="preserve"> </w:t>
      </w:r>
      <w:r>
        <w:t>коллективная</w:t>
      </w:r>
      <w:r>
        <w:rPr>
          <w:spacing w:val="40"/>
        </w:rPr>
        <w:t xml:space="preserve"> </w:t>
      </w:r>
      <w:r>
        <w:t>импровизация</w:t>
      </w:r>
      <w:r>
        <w:rPr>
          <w:spacing w:val="40"/>
        </w:rPr>
        <w:t xml:space="preserve"> </w:t>
      </w:r>
      <w:r>
        <w:t>в</w:t>
      </w:r>
      <w:r>
        <w:rPr>
          <w:spacing w:val="40"/>
        </w:rPr>
        <w:t xml:space="preserve"> </w:t>
      </w:r>
      <w:r>
        <w:t>форме</w:t>
      </w:r>
      <w:r>
        <w:rPr>
          <w:spacing w:val="40"/>
        </w:rPr>
        <w:t xml:space="preserve"> </w:t>
      </w:r>
      <w:r>
        <w:t>рондо,</w:t>
      </w:r>
      <w:r>
        <w:rPr>
          <w:spacing w:val="40"/>
        </w:rPr>
        <w:t xml:space="preserve"> </w:t>
      </w:r>
      <w:r>
        <w:t>трёхчастной</w:t>
      </w:r>
      <w:r>
        <w:rPr>
          <w:spacing w:val="40"/>
        </w:rPr>
        <w:t xml:space="preserve"> </w:t>
      </w:r>
      <w:r>
        <w:t>репризной</w:t>
      </w:r>
      <w:r>
        <w:rPr>
          <w:spacing w:val="40"/>
        </w:rPr>
        <w:t xml:space="preserve"> </w:t>
      </w:r>
      <w:r>
        <w:t>форме;</w:t>
      </w:r>
      <w:r>
        <w:rPr>
          <w:spacing w:val="80"/>
        </w:rPr>
        <w:t xml:space="preserve"> </w:t>
      </w:r>
      <w:r>
        <w:t>создание художественных композиций (рисунок, аппликация) по законам музыкальной формы.</w:t>
      </w:r>
    </w:p>
    <w:p w:rsidR="00A27FD6" w:rsidRDefault="00091AF7">
      <w:pPr>
        <w:pStyle w:val="1"/>
        <w:ind w:left="650"/>
      </w:pPr>
      <w:r>
        <w:rPr>
          <w:spacing w:val="-2"/>
        </w:rPr>
        <w:t>Вариации</w:t>
      </w:r>
    </w:p>
    <w:p w:rsidR="00A27FD6" w:rsidRDefault="00091AF7">
      <w:pPr>
        <w:pStyle w:val="a3"/>
        <w:ind w:left="1130" w:right="2782"/>
        <w:jc w:val="left"/>
      </w:pPr>
      <w:r>
        <w:t>Содержание:</w:t>
      </w:r>
      <w:r>
        <w:rPr>
          <w:spacing w:val="-7"/>
        </w:rPr>
        <w:t xml:space="preserve"> </w:t>
      </w:r>
      <w:r>
        <w:t>Варьирование</w:t>
      </w:r>
      <w:r>
        <w:rPr>
          <w:spacing w:val="-8"/>
        </w:rPr>
        <w:t xml:space="preserve"> </w:t>
      </w:r>
      <w:r>
        <w:t>как</w:t>
      </w:r>
      <w:r>
        <w:rPr>
          <w:spacing w:val="-7"/>
        </w:rPr>
        <w:t xml:space="preserve"> </w:t>
      </w:r>
      <w:r>
        <w:t>принцип</w:t>
      </w:r>
      <w:r>
        <w:rPr>
          <w:spacing w:val="-7"/>
        </w:rPr>
        <w:t xml:space="preserve"> </w:t>
      </w:r>
      <w:r>
        <w:t>развития.</w:t>
      </w:r>
      <w:r>
        <w:rPr>
          <w:spacing w:val="-7"/>
        </w:rPr>
        <w:t xml:space="preserve"> </w:t>
      </w:r>
      <w:r>
        <w:t>Тема.</w:t>
      </w:r>
      <w:r>
        <w:rPr>
          <w:spacing w:val="-7"/>
        </w:rPr>
        <w:t xml:space="preserve"> </w:t>
      </w:r>
      <w:r>
        <w:t>Вариации. Виды деятельности обучающихся:</w:t>
      </w:r>
    </w:p>
    <w:p w:rsidR="00A27FD6" w:rsidRDefault="00091AF7">
      <w:pPr>
        <w:pStyle w:val="a3"/>
        <w:ind w:left="1130" w:right="3677"/>
        <w:jc w:val="left"/>
      </w:pPr>
      <w:r>
        <w:t>слушание произведений, сочинённых в форме вариаций; наблюдение за развитием, изменением основной темы; составление</w:t>
      </w:r>
      <w:r>
        <w:rPr>
          <w:spacing w:val="-9"/>
        </w:rPr>
        <w:t xml:space="preserve"> </w:t>
      </w:r>
      <w:r>
        <w:t>наглядной</w:t>
      </w:r>
      <w:r>
        <w:rPr>
          <w:spacing w:val="-8"/>
        </w:rPr>
        <w:t xml:space="preserve"> </w:t>
      </w:r>
      <w:r>
        <w:t>буквенной</w:t>
      </w:r>
      <w:r>
        <w:rPr>
          <w:spacing w:val="-10"/>
        </w:rPr>
        <w:t xml:space="preserve"> </w:t>
      </w:r>
      <w:r>
        <w:t>или</w:t>
      </w:r>
      <w:r>
        <w:rPr>
          <w:spacing w:val="-7"/>
        </w:rPr>
        <w:t xml:space="preserve"> </w:t>
      </w:r>
      <w:r>
        <w:t>графической</w:t>
      </w:r>
      <w:r>
        <w:rPr>
          <w:spacing w:val="-8"/>
        </w:rPr>
        <w:t xml:space="preserve"> </w:t>
      </w:r>
      <w:r>
        <w:t>схемы;</w:t>
      </w:r>
    </w:p>
    <w:p w:rsidR="00A27FD6" w:rsidRDefault="00091AF7">
      <w:pPr>
        <w:pStyle w:val="a3"/>
        <w:ind w:left="1130" w:right="1689"/>
        <w:jc w:val="left"/>
      </w:pPr>
      <w:r>
        <w:t>исполнение</w:t>
      </w:r>
      <w:r>
        <w:rPr>
          <w:spacing w:val="-7"/>
        </w:rPr>
        <w:t xml:space="preserve"> </w:t>
      </w:r>
      <w:r>
        <w:t>ритмической</w:t>
      </w:r>
      <w:r>
        <w:rPr>
          <w:spacing w:val="-6"/>
        </w:rPr>
        <w:t xml:space="preserve"> </w:t>
      </w:r>
      <w:r>
        <w:t>партитуры,</w:t>
      </w:r>
      <w:r>
        <w:rPr>
          <w:spacing w:val="-6"/>
        </w:rPr>
        <w:t xml:space="preserve"> </w:t>
      </w:r>
      <w:r>
        <w:t>построенной</w:t>
      </w:r>
      <w:r>
        <w:rPr>
          <w:spacing w:val="-8"/>
        </w:rPr>
        <w:t xml:space="preserve"> </w:t>
      </w:r>
      <w:r>
        <w:t>по</w:t>
      </w:r>
      <w:r>
        <w:rPr>
          <w:spacing w:val="-6"/>
        </w:rPr>
        <w:t xml:space="preserve"> </w:t>
      </w:r>
      <w:r>
        <w:t>принципу</w:t>
      </w:r>
      <w:r>
        <w:rPr>
          <w:spacing w:val="-6"/>
        </w:rPr>
        <w:t xml:space="preserve"> </w:t>
      </w:r>
      <w:r>
        <w:t>вариаций; вариативно: коллективная импровизация в форме вариаций.</w:t>
      </w:r>
    </w:p>
    <w:p w:rsidR="00A27FD6" w:rsidRDefault="00A27FD6">
      <w:pPr>
        <w:pStyle w:val="a3"/>
        <w:spacing w:before="1"/>
        <w:ind w:left="0"/>
        <w:jc w:val="left"/>
      </w:pPr>
    </w:p>
    <w:p w:rsidR="00A27FD6" w:rsidRDefault="00091AF7">
      <w:pPr>
        <w:pStyle w:val="a3"/>
        <w:ind w:left="650"/>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МУЗЫКЕ</w:t>
      </w:r>
      <w:r>
        <w:rPr>
          <w:spacing w:val="80"/>
        </w:rPr>
        <w:t xml:space="preserve"> </w:t>
      </w:r>
      <w:r>
        <w:t>НА</w:t>
      </w:r>
      <w:r>
        <w:rPr>
          <w:spacing w:val="80"/>
        </w:rPr>
        <w:t xml:space="preserve"> </w:t>
      </w:r>
      <w:r>
        <w:t>УРОВНЕ НАЧАЛЬНОГО ОБЩЕГО ОБРАЗОВАНИЯ</w:t>
      </w:r>
    </w:p>
    <w:p w:rsidR="00A27FD6" w:rsidRDefault="00A27FD6">
      <w:pPr>
        <w:pStyle w:val="a3"/>
        <w:ind w:left="0"/>
        <w:jc w:val="left"/>
      </w:pPr>
    </w:p>
    <w:p w:rsidR="00A27FD6" w:rsidRDefault="00091AF7">
      <w:pPr>
        <w:ind w:left="650"/>
        <w:rPr>
          <w:b/>
          <w:sz w:val="24"/>
        </w:rPr>
      </w:pPr>
      <w:r>
        <w:rPr>
          <w:b/>
          <w:sz w:val="24"/>
        </w:rPr>
        <w:t xml:space="preserve">ЛИЧНОСТНЫЕ </w:t>
      </w:r>
      <w:r>
        <w:rPr>
          <w:b/>
          <w:spacing w:val="-2"/>
          <w:sz w:val="24"/>
        </w:rPr>
        <w:t>РЕЗУЛЬТАТЫ</w:t>
      </w:r>
    </w:p>
    <w:p w:rsidR="00A27FD6" w:rsidRDefault="00A27FD6">
      <w:pPr>
        <w:pStyle w:val="a3"/>
        <w:ind w:left="0"/>
        <w:jc w:val="left"/>
        <w:rPr>
          <w:b/>
        </w:rPr>
      </w:pPr>
    </w:p>
    <w:p w:rsidR="00A27FD6" w:rsidRDefault="00091AF7">
      <w:pPr>
        <w:pStyle w:val="a3"/>
        <w:ind w:firstLine="600"/>
        <w:jc w:val="left"/>
      </w:pPr>
      <w:r>
        <w:t>В</w:t>
      </w:r>
      <w:r>
        <w:rPr>
          <w:spacing w:val="35"/>
        </w:rPr>
        <w:t xml:space="preserve"> </w:t>
      </w:r>
      <w:r>
        <w:t>результате</w:t>
      </w:r>
      <w:r>
        <w:rPr>
          <w:spacing w:val="34"/>
        </w:rPr>
        <w:t xml:space="preserve"> </w:t>
      </w:r>
      <w:r>
        <w:t>изучения</w:t>
      </w:r>
      <w:r>
        <w:rPr>
          <w:spacing w:val="32"/>
        </w:rPr>
        <w:t xml:space="preserve"> </w:t>
      </w:r>
      <w:r>
        <w:t>музыки</w:t>
      </w:r>
      <w:r>
        <w:rPr>
          <w:spacing w:val="36"/>
        </w:rPr>
        <w:t xml:space="preserve"> </w:t>
      </w:r>
      <w:r>
        <w:t>на</w:t>
      </w:r>
      <w:r>
        <w:rPr>
          <w:spacing w:val="34"/>
        </w:rPr>
        <w:t xml:space="preserve"> </w:t>
      </w:r>
      <w:r>
        <w:t>уровне</w:t>
      </w:r>
      <w:r>
        <w:rPr>
          <w:spacing w:val="34"/>
        </w:rPr>
        <w:t xml:space="preserve"> </w:t>
      </w:r>
      <w:r>
        <w:t>начального</w:t>
      </w:r>
      <w:r>
        <w:rPr>
          <w:spacing w:val="35"/>
        </w:rPr>
        <w:t xml:space="preserve"> </w:t>
      </w:r>
      <w:r>
        <w:t>общего</w:t>
      </w:r>
      <w:r>
        <w:rPr>
          <w:spacing w:val="35"/>
        </w:rPr>
        <w:t xml:space="preserve"> </w:t>
      </w:r>
      <w:r>
        <w:t>образования</w:t>
      </w:r>
      <w:r>
        <w:rPr>
          <w:spacing w:val="35"/>
        </w:rPr>
        <w:t xml:space="preserve"> </w:t>
      </w:r>
      <w:r>
        <w:t>у</w:t>
      </w:r>
      <w:r>
        <w:rPr>
          <w:spacing w:val="35"/>
        </w:rPr>
        <w:t xml:space="preserve"> </w:t>
      </w:r>
      <w:r>
        <w:t>обучающегося будут сформированы следующие личностные результаты:</w:t>
      </w:r>
    </w:p>
    <w:p w:rsidR="00A27FD6" w:rsidRDefault="00091AF7">
      <w:pPr>
        <w:pStyle w:val="1"/>
        <w:numPr>
          <w:ilvl w:val="0"/>
          <w:numId w:val="84"/>
        </w:numPr>
        <w:tabs>
          <w:tab w:val="left" w:pos="1391"/>
        </w:tabs>
        <w:ind w:hanging="261"/>
      </w:pPr>
      <w:r>
        <w:t>в</w:t>
      </w:r>
      <w:r>
        <w:rPr>
          <w:spacing w:val="-4"/>
        </w:rPr>
        <w:t xml:space="preserve"> </w:t>
      </w:r>
      <w:r>
        <w:t>области</w:t>
      </w:r>
      <w:r>
        <w:rPr>
          <w:spacing w:val="-3"/>
        </w:rPr>
        <w:t xml:space="preserve"> </w:t>
      </w:r>
      <w:r>
        <w:t>гражданско-патриотического</w:t>
      </w:r>
      <w:r>
        <w:rPr>
          <w:spacing w:val="-3"/>
        </w:rPr>
        <w:t xml:space="preserve"> </w:t>
      </w:r>
      <w:r>
        <w:rPr>
          <w:spacing w:val="-2"/>
        </w:rPr>
        <w:t>воспитания:</w:t>
      </w:r>
    </w:p>
    <w:p w:rsidR="00A27FD6" w:rsidRDefault="00091AF7">
      <w:pPr>
        <w:pStyle w:val="a3"/>
        <w:ind w:left="1130"/>
        <w:jc w:val="left"/>
      </w:pPr>
      <w:r>
        <w:t>осознание</w:t>
      </w:r>
      <w:r>
        <w:rPr>
          <w:spacing w:val="-5"/>
        </w:rPr>
        <w:t xml:space="preserve"> </w:t>
      </w:r>
      <w:r>
        <w:t>российской</w:t>
      </w:r>
      <w:r>
        <w:rPr>
          <w:spacing w:val="-4"/>
        </w:rPr>
        <w:t xml:space="preserve"> </w:t>
      </w:r>
      <w:r>
        <w:t>гражданской</w:t>
      </w:r>
      <w:r>
        <w:rPr>
          <w:spacing w:val="-3"/>
        </w:rPr>
        <w:t xml:space="preserve"> </w:t>
      </w:r>
      <w:r>
        <w:rPr>
          <w:spacing w:val="-2"/>
        </w:rPr>
        <w:t>идентичности;</w:t>
      </w:r>
    </w:p>
    <w:p w:rsidR="00A27FD6" w:rsidRDefault="00091AF7">
      <w:pPr>
        <w:pStyle w:val="a3"/>
        <w:ind w:firstLine="600"/>
        <w:jc w:val="left"/>
      </w:pPr>
      <w:r>
        <w:t>знание</w:t>
      </w:r>
      <w:r>
        <w:rPr>
          <w:spacing w:val="80"/>
        </w:rPr>
        <w:t xml:space="preserve"> </w:t>
      </w:r>
      <w:r>
        <w:t>Гимна</w:t>
      </w:r>
      <w:r>
        <w:rPr>
          <w:spacing w:val="80"/>
        </w:rPr>
        <w:t xml:space="preserve"> </w:t>
      </w:r>
      <w:r>
        <w:t>России</w:t>
      </w:r>
      <w:r>
        <w:rPr>
          <w:spacing w:val="80"/>
        </w:rPr>
        <w:t xml:space="preserve"> </w:t>
      </w:r>
      <w:r>
        <w:t>и</w:t>
      </w:r>
      <w:r>
        <w:rPr>
          <w:spacing w:val="80"/>
        </w:rPr>
        <w:t xml:space="preserve"> </w:t>
      </w:r>
      <w:r>
        <w:t>традиций</w:t>
      </w:r>
      <w:r>
        <w:rPr>
          <w:spacing w:val="80"/>
        </w:rPr>
        <w:t xml:space="preserve"> </w:t>
      </w:r>
      <w:r>
        <w:t>его</w:t>
      </w:r>
      <w:r>
        <w:rPr>
          <w:spacing w:val="80"/>
        </w:rPr>
        <w:t xml:space="preserve"> </w:t>
      </w:r>
      <w:r>
        <w:t>исполнения,</w:t>
      </w:r>
      <w:r>
        <w:rPr>
          <w:spacing w:val="80"/>
        </w:rPr>
        <w:t xml:space="preserve"> </w:t>
      </w:r>
      <w:r>
        <w:t>уважение</w:t>
      </w:r>
      <w:r>
        <w:rPr>
          <w:spacing w:val="80"/>
        </w:rPr>
        <w:t xml:space="preserve"> </w:t>
      </w:r>
      <w:r>
        <w:t>музыкальных</w:t>
      </w:r>
      <w:r>
        <w:rPr>
          <w:spacing w:val="80"/>
        </w:rPr>
        <w:t xml:space="preserve"> </w:t>
      </w:r>
      <w:r>
        <w:t>символов</w:t>
      </w:r>
      <w:r>
        <w:rPr>
          <w:spacing w:val="80"/>
        </w:rPr>
        <w:t xml:space="preserve"> </w:t>
      </w:r>
      <w:r>
        <w:t>и традиций республик Российской Федерации;</w:t>
      </w:r>
    </w:p>
    <w:p w:rsidR="00A27FD6" w:rsidRDefault="00091AF7">
      <w:pPr>
        <w:pStyle w:val="a3"/>
        <w:ind w:firstLine="600"/>
        <w:jc w:val="left"/>
      </w:pPr>
      <w:r>
        <w:t>проявление интереса к освоению музыкальных традиций своего края, музыкальной культуры народов России;</w:t>
      </w:r>
    </w:p>
    <w:p w:rsidR="00A27FD6" w:rsidRDefault="00091AF7">
      <w:pPr>
        <w:pStyle w:val="a3"/>
        <w:spacing w:before="1"/>
        <w:ind w:left="1130"/>
        <w:jc w:val="left"/>
      </w:pPr>
      <w:r>
        <w:t>уважение</w:t>
      </w:r>
      <w:r>
        <w:rPr>
          <w:spacing w:val="-4"/>
        </w:rPr>
        <w:t xml:space="preserve"> </w:t>
      </w:r>
      <w:r>
        <w:t>к</w:t>
      </w:r>
      <w:r>
        <w:rPr>
          <w:spacing w:val="-3"/>
        </w:rPr>
        <w:t xml:space="preserve"> </w:t>
      </w:r>
      <w:r>
        <w:t>достижениям</w:t>
      </w:r>
      <w:r>
        <w:rPr>
          <w:spacing w:val="-4"/>
        </w:rPr>
        <w:t xml:space="preserve"> </w:t>
      </w:r>
      <w:r>
        <w:t>отечественных</w:t>
      </w:r>
      <w:r>
        <w:rPr>
          <w:spacing w:val="-3"/>
        </w:rPr>
        <w:t xml:space="preserve"> </w:t>
      </w:r>
      <w:r>
        <w:t>мастеров</w:t>
      </w:r>
      <w:r>
        <w:rPr>
          <w:spacing w:val="-2"/>
        </w:rPr>
        <w:t xml:space="preserve"> культуры;</w:t>
      </w:r>
    </w:p>
    <w:p w:rsidR="00A27FD6" w:rsidRDefault="00091AF7">
      <w:pPr>
        <w:pStyle w:val="a3"/>
        <w:ind w:left="1130"/>
        <w:jc w:val="left"/>
      </w:pPr>
      <w:r>
        <w:t>стремление</w:t>
      </w:r>
      <w:r>
        <w:rPr>
          <w:spacing w:val="-6"/>
        </w:rPr>
        <w:t xml:space="preserve"> </w:t>
      </w:r>
      <w:r>
        <w:t>участвовать</w:t>
      </w:r>
      <w:r>
        <w:rPr>
          <w:spacing w:val="-2"/>
        </w:rPr>
        <w:t xml:space="preserve"> </w:t>
      </w:r>
      <w:r>
        <w:t>в</w:t>
      </w:r>
      <w:r>
        <w:rPr>
          <w:spacing w:val="-4"/>
        </w:rPr>
        <w:t xml:space="preserve"> </w:t>
      </w:r>
      <w:r>
        <w:t>творческой</w:t>
      </w:r>
      <w:r>
        <w:rPr>
          <w:spacing w:val="-2"/>
        </w:rPr>
        <w:t xml:space="preserve"> </w:t>
      </w:r>
      <w:r>
        <w:t>жизни</w:t>
      </w:r>
      <w:r>
        <w:rPr>
          <w:spacing w:val="-3"/>
        </w:rPr>
        <w:t xml:space="preserve"> </w:t>
      </w:r>
      <w:r>
        <w:t>своей</w:t>
      </w:r>
      <w:r>
        <w:rPr>
          <w:spacing w:val="-2"/>
        </w:rPr>
        <w:t xml:space="preserve"> </w:t>
      </w:r>
      <w:r>
        <w:t>школы,</w:t>
      </w:r>
      <w:r>
        <w:rPr>
          <w:spacing w:val="-3"/>
        </w:rPr>
        <w:t xml:space="preserve"> </w:t>
      </w:r>
      <w:r>
        <w:t>города,</w:t>
      </w:r>
      <w:r>
        <w:rPr>
          <w:spacing w:val="-2"/>
        </w:rPr>
        <w:t xml:space="preserve"> республики.</w:t>
      </w:r>
    </w:p>
    <w:p w:rsidR="00A27FD6" w:rsidRDefault="00091AF7">
      <w:pPr>
        <w:pStyle w:val="1"/>
        <w:numPr>
          <w:ilvl w:val="0"/>
          <w:numId w:val="84"/>
        </w:numPr>
        <w:tabs>
          <w:tab w:val="left" w:pos="1391"/>
        </w:tabs>
        <w:ind w:hanging="261"/>
      </w:pPr>
      <w:r>
        <w:t>в</w:t>
      </w:r>
      <w:r>
        <w:rPr>
          <w:spacing w:val="-4"/>
        </w:rPr>
        <w:t xml:space="preserve"> </w:t>
      </w:r>
      <w:r>
        <w:t>области</w:t>
      </w:r>
      <w:r>
        <w:rPr>
          <w:spacing w:val="-3"/>
        </w:rPr>
        <w:t xml:space="preserve"> </w:t>
      </w:r>
      <w:r>
        <w:t>духовно-нравственного</w:t>
      </w:r>
      <w:r>
        <w:rPr>
          <w:spacing w:val="-3"/>
        </w:rPr>
        <w:t xml:space="preserve"> </w:t>
      </w:r>
      <w:r>
        <w:rPr>
          <w:spacing w:val="-2"/>
        </w:rPr>
        <w:t>воспитания:</w:t>
      </w:r>
    </w:p>
    <w:p w:rsidR="00A27FD6" w:rsidRDefault="00091AF7">
      <w:pPr>
        <w:pStyle w:val="a3"/>
        <w:ind w:left="1130"/>
        <w:jc w:val="left"/>
      </w:pPr>
      <w:r>
        <w:t>признание</w:t>
      </w:r>
      <w:r>
        <w:rPr>
          <w:spacing w:val="-6"/>
        </w:rPr>
        <w:t xml:space="preserve"> </w:t>
      </w:r>
      <w:r>
        <w:t>индивидуальности</w:t>
      </w:r>
      <w:r>
        <w:rPr>
          <w:spacing w:val="-6"/>
        </w:rPr>
        <w:t xml:space="preserve"> </w:t>
      </w:r>
      <w:r>
        <w:t>каждого</w:t>
      </w:r>
      <w:r>
        <w:rPr>
          <w:spacing w:val="-5"/>
        </w:rPr>
        <w:t xml:space="preserve"> </w:t>
      </w:r>
      <w:r>
        <w:rPr>
          <w:spacing w:val="-2"/>
        </w:rPr>
        <w:t>человека;</w:t>
      </w:r>
    </w:p>
    <w:p w:rsidR="00A27FD6" w:rsidRDefault="00091AF7">
      <w:pPr>
        <w:pStyle w:val="a3"/>
        <w:ind w:left="1130"/>
        <w:jc w:val="left"/>
      </w:pPr>
      <w:r>
        <w:t>проявление</w:t>
      </w:r>
      <w:r>
        <w:rPr>
          <w:spacing w:val="-6"/>
        </w:rPr>
        <w:t xml:space="preserve"> </w:t>
      </w:r>
      <w:r>
        <w:t>сопереживания,</w:t>
      </w:r>
      <w:r>
        <w:rPr>
          <w:spacing w:val="-3"/>
        </w:rPr>
        <w:t xml:space="preserve"> </w:t>
      </w:r>
      <w:r>
        <w:t>уважения</w:t>
      </w:r>
      <w:r>
        <w:rPr>
          <w:spacing w:val="-3"/>
        </w:rPr>
        <w:t xml:space="preserve"> </w:t>
      </w:r>
      <w:r>
        <w:t>и</w:t>
      </w:r>
      <w:r>
        <w:rPr>
          <w:spacing w:val="-3"/>
        </w:rPr>
        <w:t xml:space="preserve"> </w:t>
      </w:r>
      <w:r>
        <w:rPr>
          <w:spacing w:val="-2"/>
        </w:rPr>
        <w:t>доброжелательности;</w:t>
      </w:r>
    </w:p>
    <w:p w:rsidR="00A27FD6" w:rsidRDefault="00091AF7">
      <w:pPr>
        <w:pStyle w:val="a3"/>
        <w:ind w:firstLine="600"/>
        <w:jc w:val="left"/>
      </w:pPr>
      <w:r>
        <w:t>готовность</w:t>
      </w:r>
      <w:r>
        <w:rPr>
          <w:spacing w:val="80"/>
        </w:rPr>
        <w:t xml:space="preserve"> </w:t>
      </w:r>
      <w:r>
        <w:t>придерживаться</w:t>
      </w:r>
      <w:r>
        <w:rPr>
          <w:spacing w:val="80"/>
        </w:rPr>
        <w:t xml:space="preserve"> </w:t>
      </w:r>
      <w:r>
        <w:t>принципов</w:t>
      </w:r>
      <w:r>
        <w:rPr>
          <w:spacing w:val="80"/>
        </w:rPr>
        <w:t xml:space="preserve"> </w:t>
      </w:r>
      <w:r>
        <w:t>взаимопомощи</w:t>
      </w:r>
      <w:r>
        <w:rPr>
          <w:spacing w:val="80"/>
        </w:rPr>
        <w:t xml:space="preserve"> </w:t>
      </w:r>
      <w:r>
        <w:t>и</w:t>
      </w:r>
      <w:r>
        <w:rPr>
          <w:spacing w:val="80"/>
        </w:rPr>
        <w:t xml:space="preserve"> </w:t>
      </w:r>
      <w:r>
        <w:t>творческого</w:t>
      </w:r>
      <w:r>
        <w:rPr>
          <w:spacing w:val="80"/>
        </w:rPr>
        <w:t xml:space="preserve"> </w:t>
      </w:r>
      <w:r>
        <w:t>сотрудничества</w:t>
      </w:r>
      <w:r>
        <w:rPr>
          <w:spacing w:val="80"/>
        </w:rPr>
        <w:t xml:space="preserve"> </w:t>
      </w:r>
      <w:r>
        <w:t>в процессе непосредственной музыкальной и учебной деятельности.</w:t>
      </w:r>
    </w:p>
    <w:p w:rsidR="00A27FD6" w:rsidRDefault="00091AF7">
      <w:pPr>
        <w:pStyle w:val="1"/>
        <w:numPr>
          <w:ilvl w:val="0"/>
          <w:numId w:val="84"/>
        </w:numPr>
        <w:tabs>
          <w:tab w:val="left" w:pos="1391"/>
        </w:tabs>
        <w:ind w:hanging="261"/>
      </w:pPr>
      <w:r>
        <w:t>в</w:t>
      </w:r>
      <w:r>
        <w:rPr>
          <w:spacing w:val="-4"/>
        </w:rPr>
        <w:t xml:space="preserve"> </w:t>
      </w:r>
      <w:r>
        <w:t>области</w:t>
      </w:r>
      <w:r>
        <w:rPr>
          <w:spacing w:val="-2"/>
        </w:rPr>
        <w:t xml:space="preserve"> </w:t>
      </w:r>
      <w:r>
        <w:t>эстетического</w:t>
      </w:r>
      <w:r>
        <w:rPr>
          <w:spacing w:val="-2"/>
        </w:rPr>
        <w:t xml:space="preserve"> воспитания:</w:t>
      </w:r>
    </w:p>
    <w:p w:rsidR="00A27FD6" w:rsidRDefault="00091AF7">
      <w:pPr>
        <w:pStyle w:val="a3"/>
        <w:ind w:right="235" w:firstLine="600"/>
        <w:jc w:val="left"/>
      </w:pPr>
      <w:r>
        <w:t>восприимчивость</w:t>
      </w:r>
      <w:r>
        <w:rPr>
          <w:spacing w:val="-9"/>
        </w:rPr>
        <w:t xml:space="preserve"> </w:t>
      </w:r>
      <w:r>
        <w:t>к</w:t>
      </w:r>
      <w:r>
        <w:rPr>
          <w:spacing w:val="-7"/>
        </w:rPr>
        <w:t xml:space="preserve"> </w:t>
      </w:r>
      <w:r>
        <w:t>различным</w:t>
      </w:r>
      <w:r>
        <w:rPr>
          <w:spacing w:val="-9"/>
        </w:rPr>
        <w:t xml:space="preserve"> </w:t>
      </w:r>
      <w:r>
        <w:t>видам</w:t>
      </w:r>
      <w:r>
        <w:rPr>
          <w:spacing w:val="-9"/>
        </w:rPr>
        <w:t xml:space="preserve"> </w:t>
      </w:r>
      <w:r>
        <w:t>искусства,</w:t>
      </w:r>
      <w:r>
        <w:rPr>
          <w:spacing w:val="-8"/>
        </w:rPr>
        <w:t xml:space="preserve"> </w:t>
      </w:r>
      <w:r>
        <w:t>музыкальным</w:t>
      </w:r>
      <w:r>
        <w:rPr>
          <w:spacing w:val="-9"/>
        </w:rPr>
        <w:t xml:space="preserve"> </w:t>
      </w:r>
      <w:r>
        <w:t>традициям</w:t>
      </w:r>
      <w:r>
        <w:rPr>
          <w:spacing w:val="-9"/>
        </w:rPr>
        <w:t xml:space="preserve"> </w:t>
      </w:r>
      <w:r>
        <w:t>и</w:t>
      </w:r>
      <w:r>
        <w:rPr>
          <w:spacing w:val="-9"/>
        </w:rPr>
        <w:t xml:space="preserve"> </w:t>
      </w:r>
      <w:r>
        <w:t>творчеству</w:t>
      </w:r>
      <w:r>
        <w:rPr>
          <w:spacing w:val="-8"/>
        </w:rPr>
        <w:t xml:space="preserve"> </w:t>
      </w:r>
      <w:r>
        <w:t>своего и других народов;</w:t>
      </w:r>
    </w:p>
    <w:p w:rsidR="00A27FD6" w:rsidRDefault="00091AF7">
      <w:pPr>
        <w:pStyle w:val="a3"/>
        <w:ind w:left="1130" w:right="2782"/>
        <w:jc w:val="left"/>
      </w:pPr>
      <w:r>
        <w:t>умение</w:t>
      </w:r>
      <w:r>
        <w:rPr>
          <w:spacing w:val="-7"/>
        </w:rPr>
        <w:t xml:space="preserve"> </w:t>
      </w:r>
      <w:r>
        <w:t>видеть</w:t>
      </w:r>
      <w:r>
        <w:rPr>
          <w:spacing w:val="-5"/>
        </w:rPr>
        <w:t xml:space="preserve"> </w:t>
      </w:r>
      <w:r>
        <w:t>прекрасное</w:t>
      </w:r>
      <w:r>
        <w:rPr>
          <w:spacing w:val="-7"/>
        </w:rPr>
        <w:t xml:space="preserve"> </w:t>
      </w:r>
      <w:r>
        <w:t>в</w:t>
      </w:r>
      <w:r>
        <w:rPr>
          <w:spacing w:val="-7"/>
        </w:rPr>
        <w:t xml:space="preserve"> </w:t>
      </w:r>
      <w:r>
        <w:t>жизни,</w:t>
      </w:r>
      <w:r>
        <w:rPr>
          <w:spacing w:val="-6"/>
        </w:rPr>
        <w:t xml:space="preserve"> </w:t>
      </w:r>
      <w:r>
        <w:t>наслаждаться</w:t>
      </w:r>
      <w:r>
        <w:rPr>
          <w:spacing w:val="-6"/>
        </w:rPr>
        <w:t xml:space="preserve"> </w:t>
      </w:r>
      <w:r>
        <w:t>красотой; стремление к самовыражению в разных видах искусства.</w:t>
      </w:r>
    </w:p>
    <w:p w:rsidR="00A27FD6" w:rsidRDefault="00091AF7">
      <w:pPr>
        <w:pStyle w:val="1"/>
        <w:numPr>
          <w:ilvl w:val="0"/>
          <w:numId w:val="84"/>
        </w:numPr>
        <w:tabs>
          <w:tab w:val="left" w:pos="1391"/>
        </w:tabs>
        <w:ind w:hanging="261"/>
      </w:pPr>
      <w:r>
        <w:t>в</w:t>
      </w:r>
      <w:r>
        <w:rPr>
          <w:spacing w:val="-3"/>
        </w:rPr>
        <w:t xml:space="preserve"> </w:t>
      </w:r>
      <w:r>
        <w:t>области</w:t>
      </w:r>
      <w:r>
        <w:rPr>
          <w:spacing w:val="-2"/>
        </w:rPr>
        <w:t xml:space="preserve"> </w:t>
      </w:r>
      <w:r>
        <w:t>научного</w:t>
      </w:r>
      <w:r>
        <w:rPr>
          <w:spacing w:val="1"/>
        </w:rPr>
        <w:t xml:space="preserve"> </w:t>
      </w:r>
      <w:r>
        <w:rPr>
          <w:spacing w:val="-2"/>
        </w:rPr>
        <w:t>познания:</w:t>
      </w:r>
    </w:p>
    <w:p w:rsidR="00A27FD6" w:rsidRDefault="00091AF7">
      <w:pPr>
        <w:pStyle w:val="a3"/>
        <w:spacing w:before="1"/>
        <w:ind w:firstLine="600"/>
        <w:jc w:val="left"/>
      </w:pPr>
      <w:r>
        <w:t>первоначальные</w:t>
      </w:r>
      <w:r>
        <w:rPr>
          <w:spacing w:val="80"/>
        </w:rPr>
        <w:t xml:space="preserve"> </w:t>
      </w:r>
      <w:r>
        <w:t>представления</w:t>
      </w:r>
      <w:r>
        <w:rPr>
          <w:spacing w:val="80"/>
        </w:rPr>
        <w:t xml:space="preserve"> </w:t>
      </w:r>
      <w:r>
        <w:t>о</w:t>
      </w:r>
      <w:r>
        <w:rPr>
          <w:spacing w:val="80"/>
        </w:rPr>
        <w:t xml:space="preserve"> </w:t>
      </w:r>
      <w:r>
        <w:t>единстве</w:t>
      </w:r>
      <w:r>
        <w:rPr>
          <w:spacing w:val="80"/>
        </w:rPr>
        <w:t xml:space="preserve"> </w:t>
      </w:r>
      <w:r>
        <w:t>и</w:t>
      </w:r>
      <w:r>
        <w:rPr>
          <w:spacing w:val="80"/>
        </w:rPr>
        <w:t xml:space="preserve"> </w:t>
      </w:r>
      <w:r>
        <w:t>особенностях</w:t>
      </w:r>
      <w:r>
        <w:rPr>
          <w:spacing w:val="80"/>
        </w:rPr>
        <w:t xml:space="preserve"> </w:t>
      </w:r>
      <w:r>
        <w:t>художественной</w:t>
      </w:r>
      <w:r>
        <w:rPr>
          <w:spacing w:val="80"/>
        </w:rPr>
        <w:t xml:space="preserve"> </w:t>
      </w:r>
      <w:r>
        <w:t>и</w:t>
      </w:r>
      <w:r>
        <w:rPr>
          <w:spacing w:val="80"/>
        </w:rPr>
        <w:t xml:space="preserve"> </w:t>
      </w:r>
      <w:r>
        <w:t>научной картины мира;</w:t>
      </w:r>
    </w:p>
    <w:p w:rsidR="00A27FD6" w:rsidRDefault="00091AF7">
      <w:pPr>
        <w:pStyle w:val="a3"/>
        <w:tabs>
          <w:tab w:val="left" w:pos="3186"/>
          <w:tab w:val="left" w:pos="4625"/>
          <w:tab w:val="left" w:pos="6244"/>
          <w:tab w:val="left" w:pos="8387"/>
          <w:tab w:val="left" w:pos="10688"/>
        </w:tabs>
        <w:ind w:right="240" w:firstLine="600"/>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любознательность</w:t>
      </w:r>
      <w:r>
        <w:tab/>
      </w:r>
      <w:r>
        <w:rPr>
          <w:spacing w:val="-10"/>
        </w:rPr>
        <w:t xml:space="preserve">и </w:t>
      </w:r>
      <w:r>
        <w:t>самостоятельность в познании.</w:t>
      </w:r>
    </w:p>
    <w:p w:rsidR="00A27FD6" w:rsidRDefault="00091AF7">
      <w:pPr>
        <w:pStyle w:val="1"/>
        <w:numPr>
          <w:ilvl w:val="0"/>
          <w:numId w:val="84"/>
        </w:numPr>
        <w:tabs>
          <w:tab w:val="left" w:pos="1576"/>
          <w:tab w:val="left" w:pos="1578"/>
          <w:tab w:val="left" w:pos="1953"/>
          <w:tab w:val="left" w:pos="3057"/>
          <w:tab w:val="left" w:pos="4676"/>
          <w:tab w:val="left" w:pos="6261"/>
          <w:tab w:val="left" w:pos="8140"/>
          <w:tab w:val="left" w:pos="9464"/>
          <w:tab w:val="left" w:pos="10685"/>
        </w:tabs>
        <w:ind w:left="530" w:right="232" w:firstLine="600"/>
      </w:pPr>
      <w:r>
        <w:rPr>
          <w:spacing w:val="-10"/>
        </w:rPr>
        <w:t>в</w:t>
      </w:r>
      <w:r>
        <w:tab/>
      </w:r>
      <w:r>
        <w:rPr>
          <w:spacing w:val="-2"/>
        </w:rPr>
        <w:t>области</w:t>
      </w:r>
      <w:r>
        <w:tab/>
      </w: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 xml:space="preserve">и </w:t>
      </w:r>
      <w:r>
        <w:t>эмоционального благополучия:</w:t>
      </w:r>
    </w:p>
    <w:p w:rsidR="00A27FD6" w:rsidRDefault="00091AF7">
      <w:pPr>
        <w:pStyle w:val="a3"/>
        <w:ind w:firstLine="600"/>
        <w:jc w:val="left"/>
      </w:pPr>
      <w:r>
        <w:t>знание</w:t>
      </w:r>
      <w:r>
        <w:rPr>
          <w:spacing w:val="-14"/>
        </w:rPr>
        <w:t xml:space="preserve"> </w:t>
      </w:r>
      <w:r>
        <w:t>правил</w:t>
      </w:r>
      <w:r>
        <w:rPr>
          <w:spacing w:val="-13"/>
        </w:rPr>
        <w:t xml:space="preserve"> </w:t>
      </w:r>
      <w:r>
        <w:t>здорового</w:t>
      </w:r>
      <w:r>
        <w:rPr>
          <w:spacing w:val="-13"/>
        </w:rPr>
        <w:t xml:space="preserve"> </w:t>
      </w:r>
      <w:r>
        <w:t>и</w:t>
      </w:r>
      <w:r>
        <w:rPr>
          <w:spacing w:val="-12"/>
        </w:rPr>
        <w:t xml:space="preserve"> </w:t>
      </w:r>
      <w:r>
        <w:t>безопасного</w:t>
      </w:r>
      <w:r>
        <w:rPr>
          <w:spacing w:val="-13"/>
        </w:rPr>
        <w:t xml:space="preserve"> </w:t>
      </w:r>
      <w:r>
        <w:t>(для</w:t>
      </w:r>
      <w:r>
        <w:rPr>
          <w:spacing w:val="-13"/>
        </w:rPr>
        <w:t xml:space="preserve"> </w:t>
      </w:r>
      <w:r>
        <w:t>себя</w:t>
      </w:r>
      <w:r>
        <w:rPr>
          <w:spacing w:val="-13"/>
        </w:rPr>
        <w:t xml:space="preserve"> </w:t>
      </w:r>
      <w:r>
        <w:t>и</w:t>
      </w:r>
      <w:r>
        <w:rPr>
          <w:spacing w:val="-12"/>
        </w:rPr>
        <w:t xml:space="preserve"> </w:t>
      </w:r>
      <w:r>
        <w:t>других</w:t>
      </w:r>
      <w:r>
        <w:rPr>
          <w:spacing w:val="-13"/>
        </w:rPr>
        <w:t xml:space="preserve"> </w:t>
      </w:r>
      <w:r>
        <w:t>людей)</w:t>
      </w:r>
      <w:r>
        <w:rPr>
          <w:spacing w:val="-14"/>
        </w:rPr>
        <w:t xml:space="preserve"> </w:t>
      </w:r>
      <w:r>
        <w:t>образа</w:t>
      </w:r>
      <w:r>
        <w:rPr>
          <w:spacing w:val="-14"/>
        </w:rPr>
        <w:t xml:space="preserve"> </w:t>
      </w:r>
      <w:r>
        <w:t>жизни</w:t>
      </w:r>
      <w:r>
        <w:rPr>
          <w:spacing w:val="-12"/>
        </w:rPr>
        <w:t xml:space="preserve"> </w:t>
      </w:r>
      <w:r>
        <w:t>в</w:t>
      </w:r>
      <w:r>
        <w:rPr>
          <w:spacing w:val="-14"/>
        </w:rPr>
        <w:t xml:space="preserve"> </w:t>
      </w:r>
      <w:r>
        <w:t>окружающей среде и готовность к их выполнению;</w:t>
      </w:r>
    </w:p>
    <w:p w:rsidR="00A27FD6" w:rsidRDefault="00091AF7">
      <w:pPr>
        <w:pStyle w:val="a3"/>
        <w:tabs>
          <w:tab w:val="left" w:pos="2342"/>
          <w:tab w:val="left" w:pos="3709"/>
          <w:tab w:val="left" w:pos="4064"/>
          <w:tab w:val="left" w:pos="6124"/>
          <w:tab w:val="left" w:pos="7327"/>
          <w:tab w:val="left" w:pos="8680"/>
          <w:tab w:val="left" w:pos="10711"/>
        </w:tabs>
        <w:ind w:right="231" w:firstLine="600"/>
        <w:jc w:val="left"/>
      </w:pPr>
      <w:r>
        <w:rPr>
          <w:spacing w:val="-2"/>
        </w:rPr>
        <w:t>бережное</w:t>
      </w:r>
      <w:r>
        <w:tab/>
      </w:r>
      <w:r>
        <w:rPr>
          <w:spacing w:val="-2"/>
        </w:rPr>
        <w:t>отношение</w:t>
      </w:r>
      <w:r>
        <w:tab/>
      </w:r>
      <w:r>
        <w:rPr>
          <w:spacing w:val="-10"/>
        </w:rPr>
        <w:t>к</w:t>
      </w:r>
      <w:r>
        <w:tab/>
      </w:r>
      <w:r>
        <w:rPr>
          <w:spacing w:val="-2"/>
        </w:rPr>
        <w:t>физиологическим</w:t>
      </w:r>
      <w:r>
        <w:tab/>
      </w:r>
      <w:r>
        <w:rPr>
          <w:spacing w:val="-2"/>
        </w:rPr>
        <w:t>системам</w:t>
      </w:r>
      <w:r>
        <w:tab/>
      </w:r>
      <w:r>
        <w:rPr>
          <w:spacing w:val="-2"/>
        </w:rPr>
        <w:t>организма,</w:t>
      </w:r>
      <w:r>
        <w:tab/>
      </w:r>
      <w:r>
        <w:rPr>
          <w:spacing w:val="-2"/>
        </w:rPr>
        <w:t>задействованным</w:t>
      </w:r>
      <w:r>
        <w:tab/>
      </w:r>
      <w:r>
        <w:rPr>
          <w:spacing w:val="-10"/>
        </w:rPr>
        <w:t xml:space="preserve">в </w:t>
      </w:r>
      <w:r>
        <w:t>музыкально-исполнительской деятельности (дыхание, артикуляция, музыкальный слух, голос);</w:t>
      </w:r>
    </w:p>
    <w:p w:rsidR="00A27FD6" w:rsidRDefault="00091AF7">
      <w:pPr>
        <w:pStyle w:val="a3"/>
        <w:ind w:firstLine="600"/>
        <w:jc w:val="left"/>
      </w:pPr>
      <w:r>
        <w:t>профилактика</w:t>
      </w:r>
      <w:r>
        <w:rPr>
          <w:spacing w:val="80"/>
        </w:rPr>
        <w:t xml:space="preserve"> </w:t>
      </w:r>
      <w:r>
        <w:t>умственного</w:t>
      </w:r>
      <w:r>
        <w:rPr>
          <w:spacing w:val="80"/>
        </w:rPr>
        <w:t xml:space="preserve"> </w:t>
      </w:r>
      <w:r>
        <w:t>и</w:t>
      </w:r>
      <w:r>
        <w:rPr>
          <w:spacing w:val="80"/>
        </w:rPr>
        <w:t xml:space="preserve"> </w:t>
      </w:r>
      <w:r>
        <w:t>физического</w:t>
      </w:r>
      <w:r>
        <w:rPr>
          <w:spacing w:val="80"/>
        </w:rPr>
        <w:t xml:space="preserve"> </w:t>
      </w:r>
      <w:r>
        <w:t>утомления</w:t>
      </w:r>
      <w:r>
        <w:rPr>
          <w:spacing w:val="80"/>
        </w:rPr>
        <w:t xml:space="preserve"> </w:t>
      </w:r>
      <w:r>
        <w:t>с</w:t>
      </w:r>
      <w:r>
        <w:rPr>
          <w:spacing w:val="80"/>
        </w:rPr>
        <w:t xml:space="preserve"> </w:t>
      </w:r>
      <w:r>
        <w:t>использованием</w:t>
      </w:r>
      <w:r>
        <w:rPr>
          <w:spacing w:val="80"/>
        </w:rPr>
        <w:t xml:space="preserve"> </w:t>
      </w:r>
      <w:r>
        <w:t xml:space="preserve">возможностей </w:t>
      </w:r>
      <w:r>
        <w:rPr>
          <w:spacing w:val="-2"/>
        </w:rPr>
        <w:t>музыкотерапии.</w:t>
      </w:r>
    </w:p>
    <w:p w:rsidR="00A27FD6" w:rsidRDefault="00091AF7">
      <w:pPr>
        <w:pStyle w:val="1"/>
        <w:numPr>
          <w:ilvl w:val="0"/>
          <w:numId w:val="84"/>
        </w:numPr>
        <w:tabs>
          <w:tab w:val="left" w:pos="1391"/>
        </w:tabs>
        <w:ind w:hanging="261"/>
      </w:pPr>
      <w:r>
        <w:t>в</w:t>
      </w:r>
      <w:r>
        <w:rPr>
          <w:spacing w:val="-3"/>
        </w:rPr>
        <w:t xml:space="preserve"> </w:t>
      </w:r>
      <w:r>
        <w:t>области</w:t>
      </w:r>
      <w:r>
        <w:rPr>
          <w:spacing w:val="-2"/>
        </w:rPr>
        <w:t xml:space="preserve"> </w:t>
      </w:r>
      <w:r>
        <w:t>трудового</w:t>
      </w:r>
      <w:r>
        <w:rPr>
          <w:spacing w:val="-1"/>
        </w:rPr>
        <w:t xml:space="preserve"> </w:t>
      </w:r>
      <w:r>
        <w:rPr>
          <w:spacing w:val="-2"/>
        </w:rPr>
        <w:t>воспитания:</w:t>
      </w:r>
    </w:p>
    <w:p w:rsidR="00A27FD6" w:rsidRDefault="00091AF7">
      <w:pPr>
        <w:pStyle w:val="a3"/>
        <w:ind w:left="1130"/>
        <w:jc w:val="left"/>
      </w:pPr>
      <w:r>
        <w:t>установка</w:t>
      </w:r>
      <w:r>
        <w:rPr>
          <w:spacing w:val="-4"/>
        </w:rPr>
        <w:t xml:space="preserve"> </w:t>
      </w:r>
      <w:r>
        <w:t>на</w:t>
      </w:r>
      <w:r>
        <w:rPr>
          <w:spacing w:val="-2"/>
        </w:rPr>
        <w:t xml:space="preserve"> </w:t>
      </w:r>
      <w:r>
        <w:t>посильное</w:t>
      </w:r>
      <w:r>
        <w:rPr>
          <w:spacing w:val="-5"/>
        </w:rPr>
        <w:t xml:space="preserve"> </w:t>
      </w:r>
      <w:r>
        <w:t>активное</w:t>
      </w:r>
      <w:r>
        <w:rPr>
          <w:spacing w:val="-2"/>
        </w:rPr>
        <w:t xml:space="preserve"> </w:t>
      </w:r>
      <w:r>
        <w:t>участие</w:t>
      </w:r>
      <w:r>
        <w:rPr>
          <w:spacing w:val="-2"/>
        </w:rPr>
        <w:t xml:space="preserve"> </w:t>
      </w:r>
      <w:r>
        <w:t>в</w:t>
      </w:r>
      <w:r>
        <w:rPr>
          <w:spacing w:val="-2"/>
        </w:rPr>
        <w:t xml:space="preserve"> </w:t>
      </w:r>
      <w:r>
        <w:t>практической</w:t>
      </w:r>
      <w:r>
        <w:rPr>
          <w:spacing w:val="-1"/>
        </w:rPr>
        <w:t xml:space="preserve"> </w:t>
      </w:r>
      <w:r>
        <w:rPr>
          <w:spacing w:val="-2"/>
        </w:rPr>
        <w:t>деятельности;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1784"/>
        <w:jc w:val="left"/>
      </w:pPr>
      <w:r>
        <w:t>трудолюбие в учёбе, настойчивость в достижении поставленных целей; интерес</w:t>
      </w:r>
      <w:r>
        <w:rPr>
          <w:spacing w:val="-6"/>
        </w:rPr>
        <w:t xml:space="preserve"> </w:t>
      </w:r>
      <w:r>
        <w:t>к</w:t>
      </w:r>
      <w:r>
        <w:rPr>
          <w:spacing w:val="-5"/>
        </w:rPr>
        <w:t xml:space="preserve"> </w:t>
      </w:r>
      <w:r>
        <w:t>практическому</w:t>
      </w:r>
      <w:r>
        <w:rPr>
          <w:spacing w:val="-5"/>
        </w:rPr>
        <w:t xml:space="preserve"> </w:t>
      </w:r>
      <w:r>
        <w:t>изучению</w:t>
      </w:r>
      <w:r>
        <w:rPr>
          <w:spacing w:val="-7"/>
        </w:rPr>
        <w:t xml:space="preserve"> </w:t>
      </w:r>
      <w:r>
        <w:t>профессий</w:t>
      </w:r>
      <w:r>
        <w:rPr>
          <w:spacing w:val="-5"/>
        </w:rPr>
        <w:t xml:space="preserve"> </w:t>
      </w:r>
      <w:r>
        <w:t>в</w:t>
      </w:r>
      <w:r>
        <w:rPr>
          <w:spacing w:val="-6"/>
        </w:rPr>
        <w:t xml:space="preserve"> </w:t>
      </w:r>
      <w:r>
        <w:t>сфере</w:t>
      </w:r>
      <w:r>
        <w:rPr>
          <w:spacing w:val="-7"/>
        </w:rPr>
        <w:t xml:space="preserve"> </w:t>
      </w:r>
      <w:r>
        <w:t>культуры</w:t>
      </w:r>
      <w:r>
        <w:rPr>
          <w:spacing w:val="-5"/>
        </w:rPr>
        <w:t xml:space="preserve"> </w:t>
      </w:r>
      <w:r>
        <w:t>и</w:t>
      </w:r>
      <w:r>
        <w:rPr>
          <w:spacing w:val="-4"/>
        </w:rPr>
        <w:t xml:space="preserve"> </w:t>
      </w:r>
      <w:r>
        <w:t>искусства; уважение к труду и результатам трудовой деятельности.</w:t>
      </w:r>
    </w:p>
    <w:p w:rsidR="00A27FD6" w:rsidRDefault="00091AF7">
      <w:pPr>
        <w:pStyle w:val="1"/>
        <w:numPr>
          <w:ilvl w:val="0"/>
          <w:numId w:val="84"/>
        </w:numPr>
        <w:tabs>
          <w:tab w:val="left" w:pos="1391"/>
        </w:tabs>
        <w:ind w:hanging="261"/>
      </w:pPr>
      <w:r>
        <w:t>в</w:t>
      </w:r>
      <w:r>
        <w:rPr>
          <w:spacing w:val="-5"/>
        </w:rPr>
        <w:t xml:space="preserve"> </w:t>
      </w:r>
      <w:r>
        <w:t>области</w:t>
      </w:r>
      <w:r>
        <w:rPr>
          <w:spacing w:val="-4"/>
        </w:rPr>
        <w:t xml:space="preserve"> </w:t>
      </w:r>
      <w:r>
        <w:t>экологического</w:t>
      </w:r>
      <w:r>
        <w:rPr>
          <w:spacing w:val="-3"/>
        </w:rPr>
        <w:t xml:space="preserve"> </w:t>
      </w:r>
      <w:r>
        <w:rPr>
          <w:spacing w:val="-2"/>
        </w:rPr>
        <w:t>воспитания:</w:t>
      </w:r>
    </w:p>
    <w:p w:rsidR="00A27FD6" w:rsidRDefault="00091AF7">
      <w:pPr>
        <w:pStyle w:val="a3"/>
        <w:ind w:left="1130"/>
        <w:jc w:val="left"/>
      </w:pPr>
      <w:r>
        <w:t>бережное</w:t>
      </w:r>
      <w:r>
        <w:rPr>
          <w:spacing w:val="-3"/>
        </w:rPr>
        <w:t xml:space="preserve"> </w:t>
      </w:r>
      <w:r>
        <w:t>отношение</w:t>
      </w:r>
      <w:r>
        <w:rPr>
          <w:spacing w:val="-3"/>
        </w:rPr>
        <w:t xml:space="preserve"> </w:t>
      </w:r>
      <w:r>
        <w:t>к</w:t>
      </w:r>
      <w:r>
        <w:rPr>
          <w:spacing w:val="-4"/>
        </w:rPr>
        <w:t xml:space="preserve"> </w:t>
      </w:r>
      <w:r>
        <w:t>природе;</w:t>
      </w:r>
      <w:r>
        <w:rPr>
          <w:spacing w:val="-2"/>
        </w:rPr>
        <w:t xml:space="preserve"> </w:t>
      </w:r>
      <w:r>
        <w:t>неприятие</w:t>
      </w:r>
      <w:r>
        <w:rPr>
          <w:spacing w:val="-3"/>
        </w:rPr>
        <w:t xml:space="preserve"> </w:t>
      </w:r>
      <w:r>
        <w:t>действий,</w:t>
      </w:r>
      <w:r>
        <w:rPr>
          <w:spacing w:val="-2"/>
        </w:rPr>
        <w:t xml:space="preserve"> </w:t>
      </w:r>
      <w:r>
        <w:t>приносящих</w:t>
      </w:r>
      <w:r>
        <w:rPr>
          <w:spacing w:val="-2"/>
        </w:rPr>
        <w:t xml:space="preserve"> </w:t>
      </w:r>
      <w:r>
        <w:t>ей</w:t>
      </w:r>
      <w:r>
        <w:rPr>
          <w:spacing w:val="-2"/>
        </w:rPr>
        <w:t xml:space="preserve"> вред.</w:t>
      </w:r>
    </w:p>
    <w:p w:rsidR="00A27FD6" w:rsidRDefault="00A27FD6">
      <w:pPr>
        <w:pStyle w:val="a3"/>
        <w:ind w:left="0"/>
        <w:jc w:val="left"/>
      </w:pPr>
    </w:p>
    <w:p w:rsidR="00A27FD6" w:rsidRDefault="00091AF7">
      <w:pPr>
        <w:ind w:left="634" w:right="215"/>
        <w:jc w:val="center"/>
        <w:rPr>
          <w:b/>
          <w:sz w:val="24"/>
        </w:rPr>
      </w:pPr>
      <w:r>
        <w:rPr>
          <w:b/>
          <w:sz w:val="24"/>
        </w:rPr>
        <w:t>МЕТАПРЕДМЕТНЫЕ</w:t>
      </w:r>
      <w:r>
        <w:rPr>
          <w:b/>
          <w:spacing w:val="-9"/>
          <w:sz w:val="24"/>
        </w:rPr>
        <w:t xml:space="preserve"> </w:t>
      </w:r>
      <w:r>
        <w:rPr>
          <w:b/>
          <w:spacing w:val="-2"/>
          <w:sz w:val="24"/>
        </w:rPr>
        <w:t>РЕЗУЛЬТАТЫ</w:t>
      </w:r>
    </w:p>
    <w:p w:rsidR="00A27FD6" w:rsidRDefault="00A27FD6">
      <w:pPr>
        <w:pStyle w:val="a3"/>
        <w:ind w:left="0"/>
        <w:jc w:val="left"/>
        <w:rPr>
          <w:b/>
        </w:rPr>
      </w:pPr>
    </w:p>
    <w:p w:rsidR="00A27FD6" w:rsidRDefault="00091AF7">
      <w:pPr>
        <w:pStyle w:val="1"/>
        <w:ind w:left="650"/>
        <w:jc w:val="both"/>
      </w:pPr>
      <w:r>
        <w:t>Овладение</w:t>
      </w:r>
      <w:r>
        <w:rPr>
          <w:spacing w:val="-5"/>
        </w:rPr>
        <w:t xml:space="preserve"> </w:t>
      </w:r>
      <w:r>
        <w:t>универсальными</w:t>
      </w:r>
      <w:r>
        <w:rPr>
          <w:spacing w:val="-2"/>
        </w:rPr>
        <w:t xml:space="preserve"> </w:t>
      </w:r>
      <w:r>
        <w:t>познавательными</w:t>
      </w:r>
      <w:r>
        <w:rPr>
          <w:spacing w:val="-2"/>
        </w:rPr>
        <w:t xml:space="preserve"> действиями</w:t>
      </w:r>
    </w:p>
    <w:p w:rsidR="00A27FD6" w:rsidRDefault="00091AF7">
      <w:pPr>
        <w:pStyle w:val="a3"/>
        <w:ind w:right="229" w:firstLine="600"/>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27FD6" w:rsidRDefault="00091AF7">
      <w:pPr>
        <w:pStyle w:val="1"/>
        <w:ind w:left="530" w:right="228" w:firstLine="600"/>
        <w:jc w:val="both"/>
        <w:rPr>
          <w:b w:val="0"/>
        </w:rPr>
      </w:pPr>
      <w:r>
        <w:t>У обучающегося будут сформированы следующие базовые логические действия как часть универсальных познавательных учебных действий</w:t>
      </w:r>
      <w:r>
        <w:rPr>
          <w:b w:val="0"/>
        </w:rPr>
        <w:t>:</w:t>
      </w:r>
    </w:p>
    <w:p w:rsidR="00A27FD6" w:rsidRDefault="00091AF7">
      <w:pPr>
        <w:pStyle w:val="a3"/>
        <w:spacing w:before="1"/>
        <w:ind w:right="233" w:firstLine="600"/>
      </w:pP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Pr>
          <w:spacing w:val="-2"/>
        </w:rPr>
        <w:t>признаку;</w:t>
      </w:r>
    </w:p>
    <w:p w:rsidR="00A27FD6" w:rsidRDefault="00091AF7">
      <w:pPr>
        <w:pStyle w:val="a3"/>
        <w:ind w:right="232" w:firstLine="60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A27FD6" w:rsidRDefault="00091AF7">
      <w:pPr>
        <w:pStyle w:val="a3"/>
        <w:ind w:right="232" w:firstLine="60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27FD6" w:rsidRDefault="00091AF7">
      <w:pPr>
        <w:pStyle w:val="a3"/>
        <w:ind w:right="235" w:firstLine="60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27FD6" w:rsidRDefault="00091AF7">
      <w:pPr>
        <w:pStyle w:val="a3"/>
        <w:ind w:right="232" w:firstLine="600"/>
      </w:pPr>
      <w:r>
        <w:t>устанавливать причинно-следственные связи в ситуациях музыкального восприятия и исполнения, делать выводы.</w:t>
      </w:r>
    </w:p>
    <w:p w:rsidR="00A27FD6" w:rsidRDefault="00091AF7">
      <w:pPr>
        <w:pStyle w:val="1"/>
        <w:spacing w:before="1"/>
        <w:ind w:left="530" w:right="236" w:firstLine="600"/>
        <w:jc w:val="both"/>
        <w:rPr>
          <w:b w:val="0"/>
        </w:rPr>
      </w:pPr>
      <w:r>
        <w:t>У обучающегося будут сформированы следующие базовые исследовательские действия как часть универсальных познавательных учебных действий</w:t>
      </w:r>
      <w:r>
        <w:rPr>
          <w:b w:val="0"/>
        </w:rPr>
        <w:t>:</w:t>
      </w:r>
    </w:p>
    <w:p w:rsidR="00A27FD6" w:rsidRDefault="00091AF7">
      <w:pPr>
        <w:pStyle w:val="a3"/>
        <w:ind w:right="232" w:firstLine="600"/>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27FD6" w:rsidRDefault="00091AF7">
      <w:pPr>
        <w:pStyle w:val="a3"/>
        <w:ind w:right="228" w:firstLine="600"/>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r>
        <w:rPr>
          <w:spacing w:val="-2"/>
        </w:rPr>
        <w:t>музицирования;</w:t>
      </w:r>
    </w:p>
    <w:p w:rsidR="00A27FD6" w:rsidRDefault="00091AF7">
      <w:pPr>
        <w:pStyle w:val="a3"/>
        <w:ind w:right="238" w:firstLine="600"/>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27FD6" w:rsidRDefault="00091AF7">
      <w:pPr>
        <w:pStyle w:val="a3"/>
        <w:ind w:right="230" w:firstLine="60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27FD6" w:rsidRDefault="00091AF7">
      <w:pPr>
        <w:pStyle w:val="a3"/>
        <w:spacing w:before="1"/>
        <w:ind w:right="226" w:firstLine="60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27FD6" w:rsidRDefault="00091AF7">
      <w:pPr>
        <w:pStyle w:val="a3"/>
        <w:ind w:right="234" w:firstLine="600"/>
      </w:pPr>
      <w:r>
        <w:t>прогнозировать</w:t>
      </w:r>
      <w:r>
        <w:rPr>
          <w:spacing w:val="-9"/>
        </w:rPr>
        <w:t xml:space="preserve"> </w:t>
      </w:r>
      <w:r>
        <w:t>возможное</w:t>
      </w:r>
      <w:r>
        <w:rPr>
          <w:spacing w:val="-11"/>
        </w:rPr>
        <w:t xml:space="preserve"> </w:t>
      </w:r>
      <w:r>
        <w:t>развитие</w:t>
      </w:r>
      <w:r>
        <w:rPr>
          <w:spacing w:val="-11"/>
        </w:rPr>
        <w:t xml:space="preserve"> </w:t>
      </w:r>
      <w:r>
        <w:t>музыкального</w:t>
      </w:r>
      <w:r>
        <w:rPr>
          <w:spacing w:val="-10"/>
        </w:rPr>
        <w:t xml:space="preserve"> </w:t>
      </w:r>
      <w:r>
        <w:t>процесса,</w:t>
      </w:r>
      <w:r>
        <w:rPr>
          <w:spacing w:val="-10"/>
        </w:rPr>
        <w:t xml:space="preserve"> </w:t>
      </w:r>
      <w:r>
        <w:t>эволюции</w:t>
      </w:r>
      <w:r>
        <w:rPr>
          <w:spacing w:val="-9"/>
        </w:rPr>
        <w:t xml:space="preserve"> </w:t>
      </w:r>
      <w:r>
        <w:t>культурных</w:t>
      </w:r>
      <w:r>
        <w:rPr>
          <w:spacing w:val="-11"/>
        </w:rPr>
        <w:t xml:space="preserve"> </w:t>
      </w:r>
      <w:r>
        <w:t>явлений</w:t>
      </w:r>
      <w:r>
        <w:rPr>
          <w:spacing w:val="-12"/>
        </w:rPr>
        <w:t xml:space="preserve"> </w:t>
      </w:r>
      <w:r>
        <w:t>в различных условиях.</w:t>
      </w:r>
    </w:p>
    <w:p w:rsidR="00A27FD6" w:rsidRDefault="00091AF7">
      <w:pPr>
        <w:pStyle w:val="1"/>
        <w:ind w:left="530" w:right="234" w:firstLine="600"/>
        <w:jc w:val="both"/>
        <w:rPr>
          <w:b w:val="0"/>
        </w:rPr>
      </w:pPr>
      <w:r>
        <w:t>У обучающегося будут сформированы следующие умения работать с информацией как часть универсальных познавательных учебных действий</w:t>
      </w:r>
      <w:r>
        <w:rPr>
          <w:b w:val="0"/>
        </w:rPr>
        <w:t>:</w:t>
      </w:r>
    </w:p>
    <w:p w:rsidR="00A27FD6" w:rsidRDefault="00091AF7">
      <w:pPr>
        <w:pStyle w:val="a3"/>
        <w:ind w:left="1130"/>
      </w:pPr>
      <w:r>
        <w:t>выбирать</w:t>
      </w:r>
      <w:r>
        <w:rPr>
          <w:spacing w:val="-4"/>
        </w:rPr>
        <w:t xml:space="preserve"> </w:t>
      </w:r>
      <w:r>
        <w:t>источник</w:t>
      </w:r>
      <w:r>
        <w:rPr>
          <w:spacing w:val="-4"/>
        </w:rPr>
        <w:t xml:space="preserve"> </w:t>
      </w:r>
      <w:r>
        <w:t>получения</w:t>
      </w:r>
      <w:r>
        <w:rPr>
          <w:spacing w:val="-4"/>
        </w:rPr>
        <w:t xml:space="preserve"> </w:t>
      </w:r>
      <w:r>
        <w:rPr>
          <w:spacing w:val="-2"/>
        </w:rPr>
        <w:t>информации;</w:t>
      </w:r>
    </w:p>
    <w:p w:rsidR="00A27FD6" w:rsidRDefault="00091AF7">
      <w:pPr>
        <w:pStyle w:val="a3"/>
        <w:ind w:right="235" w:firstLine="600"/>
      </w:pPr>
      <w:r>
        <w:t>согласно заданному алгоритму находить в предложенном источнике информацию, представленную в явном виде;</w:t>
      </w:r>
    </w:p>
    <w:p w:rsidR="00A27FD6" w:rsidRDefault="00091AF7">
      <w:pPr>
        <w:pStyle w:val="a3"/>
        <w:ind w:right="236" w:firstLine="600"/>
      </w:pPr>
      <w:r>
        <w:t>распознавать достоверную и недостоверную информацию самостоятельно или на основании предложенного учителем способа её проверки;</w:t>
      </w:r>
    </w:p>
    <w:p w:rsidR="00A27FD6" w:rsidRDefault="00091AF7">
      <w:pPr>
        <w:pStyle w:val="a3"/>
        <w:ind w:right="232" w:firstLine="600"/>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firstLine="600"/>
        <w:jc w:val="left"/>
      </w:pPr>
      <w:r>
        <w:t>анализировать</w:t>
      </w:r>
      <w:r>
        <w:rPr>
          <w:spacing w:val="40"/>
        </w:rPr>
        <w:t xml:space="preserve"> </w:t>
      </w:r>
      <w:r>
        <w:t>текстовую,</w:t>
      </w:r>
      <w:r>
        <w:rPr>
          <w:spacing w:val="40"/>
        </w:rPr>
        <w:t xml:space="preserve"> </w:t>
      </w:r>
      <w:r>
        <w:t>видео-,</w:t>
      </w:r>
      <w:r>
        <w:rPr>
          <w:spacing w:val="40"/>
        </w:rPr>
        <w:t xml:space="preserve"> </w:t>
      </w:r>
      <w:r>
        <w:t>графическую,</w:t>
      </w:r>
      <w:r>
        <w:rPr>
          <w:spacing w:val="40"/>
        </w:rPr>
        <w:t xml:space="preserve"> </w:t>
      </w:r>
      <w:r>
        <w:t>звуковую,</w:t>
      </w:r>
      <w:r>
        <w:rPr>
          <w:spacing w:val="40"/>
        </w:rPr>
        <w:t xml:space="preserve"> </w:t>
      </w:r>
      <w:r>
        <w:t>информацию</w:t>
      </w:r>
      <w:r>
        <w:rPr>
          <w:spacing w:val="40"/>
        </w:rPr>
        <w:t xml:space="preserve"> </w:t>
      </w:r>
      <w:r>
        <w:t>в</w:t>
      </w:r>
      <w:r>
        <w:rPr>
          <w:spacing w:val="40"/>
        </w:rPr>
        <w:t xml:space="preserve"> </w:t>
      </w:r>
      <w:r>
        <w:t>соответствии</w:t>
      </w:r>
      <w:r>
        <w:rPr>
          <w:spacing w:val="40"/>
        </w:rPr>
        <w:t xml:space="preserve"> </w:t>
      </w:r>
      <w:r>
        <w:t>с учебной задачей;</w:t>
      </w:r>
    </w:p>
    <w:p w:rsidR="00A27FD6" w:rsidRDefault="00091AF7">
      <w:pPr>
        <w:pStyle w:val="a3"/>
        <w:ind w:firstLine="600"/>
        <w:jc w:val="left"/>
      </w:pPr>
      <w:r>
        <w:t>анализировать</w:t>
      </w:r>
      <w:r>
        <w:rPr>
          <w:spacing w:val="40"/>
        </w:rPr>
        <w:t xml:space="preserve"> </w:t>
      </w:r>
      <w:r>
        <w:t>музыкальные</w:t>
      </w:r>
      <w:r>
        <w:rPr>
          <w:spacing w:val="40"/>
        </w:rPr>
        <w:t xml:space="preserve"> </w:t>
      </w:r>
      <w:r>
        <w:t>тексты</w:t>
      </w:r>
      <w:r>
        <w:rPr>
          <w:spacing w:val="40"/>
        </w:rPr>
        <w:t xml:space="preserve"> </w:t>
      </w:r>
      <w:r>
        <w:t>(акустические</w:t>
      </w:r>
      <w:r>
        <w:rPr>
          <w:spacing w:val="40"/>
        </w:rPr>
        <w:t xml:space="preserve"> </w:t>
      </w:r>
      <w:r>
        <w:t>и</w:t>
      </w:r>
      <w:r>
        <w:rPr>
          <w:spacing w:val="40"/>
        </w:rPr>
        <w:t xml:space="preserve"> </w:t>
      </w:r>
      <w:r>
        <w:t>нотные)по</w:t>
      </w:r>
      <w:r>
        <w:rPr>
          <w:spacing w:val="40"/>
        </w:rPr>
        <w:t xml:space="preserve"> </w:t>
      </w:r>
      <w:r>
        <w:t>предложенному</w:t>
      </w:r>
      <w:r>
        <w:rPr>
          <w:spacing w:val="40"/>
        </w:rPr>
        <w:t xml:space="preserve"> </w:t>
      </w:r>
      <w:r>
        <w:t xml:space="preserve">учителем </w:t>
      </w:r>
      <w:r>
        <w:rPr>
          <w:spacing w:val="-2"/>
        </w:rPr>
        <w:t>алгоритму;</w:t>
      </w:r>
    </w:p>
    <w:p w:rsidR="00A27FD6" w:rsidRDefault="00091AF7">
      <w:pPr>
        <w:pStyle w:val="a3"/>
        <w:ind w:left="1130"/>
        <w:jc w:val="left"/>
      </w:pPr>
      <w:r>
        <w:t>самостоятельно</w:t>
      </w:r>
      <w:r>
        <w:rPr>
          <w:spacing w:val="-3"/>
        </w:rPr>
        <w:t xml:space="preserve"> </w:t>
      </w:r>
      <w:r>
        <w:t>создавать</w:t>
      </w:r>
      <w:r>
        <w:rPr>
          <w:spacing w:val="-1"/>
        </w:rPr>
        <w:t xml:space="preserve"> </w:t>
      </w:r>
      <w:r>
        <w:t>схемы,</w:t>
      </w:r>
      <w:r>
        <w:rPr>
          <w:spacing w:val="-3"/>
        </w:rPr>
        <w:t xml:space="preserve"> </w:t>
      </w:r>
      <w:r>
        <w:t>таблицы</w:t>
      </w:r>
      <w:r>
        <w:rPr>
          <w:spacing w:val="-2"/>
        </w:rPr>
        <w:t xml:space="preserve"> </w:t>
      </w:r>
      <w:r>
        <w:t>для</w:t>
      </w:r>
      <w:r>
        <w:rPr>
          <w:spacing w:val="-5"/>
        </w:rPr>
        <w:t xml:space="preserve"> </w:t>
      </w:r>
      <w:r>
        <w:t>представления</w:t>
      </w:r>
      <w:r>
        <w:rPr>
          <w:spacing w:val="-2"/>
        </w:rPr>
        <w:t xml:space="preserve"> информации.</w:t>
      </w:r>
    </w:p>
    <w:p w:rsidR="00A27FD6" w:rsidRDefault="00091AF7">
      <w:pPr>
        <w:pStyle w:val="1"/>
        <w:ind w:left="530" w:firstLine="600"/>
        <w:rPr>
          <w:b w:val="0"/>
        </w:rPr>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как</w:t>
      </w:r>
      <w:r>
        <w:rPr>
          <w:spacing w:val="40"/>
        </w:rPr>
        <w:t xml:space="preserve"> </w:t>
      </w:r>
      <w:r>
        <w:t>часть</w:t>
      </w:r>
      <w:r>
        <w:rPr>
          <w:spacing w:val="40"/>
        </w:rPr>
        <w:t xml:space="preserve"> </w:t>
      </w:r>
      <w:r>
        <w:t>универсальных коммуникативных учебных действий</w:t>
      </w:r>
      <w:r>
        <w:rPr>
          <w:b w:val="0"/>
        </w:rPr>
        <w:t>:</w:t>
      </w:r>
    </w:p>
    <w:p w:rsidR="00A27FD6" w:rsidRDefault="00091AF7">
      <w:pPr>
        <w:pStyle w:val="a5"/>
        <w:numPr>
          <w:ilvl w:val="0"/>
          <w:numId w:val="83"/>
        </w:numPr>
        <w:tabs>
          <w:tab w:val="left" w:pos="1391"/>
        </w:tabs>
        <w:ind w:hanging="261"/>
        <w:rPr>
          <w:b/>
          <w:sz w:val="24"/>
        </w:rPr>
      </w:pPr>
      <w:r>
        <w:rPr>
          <w:b/>
          <w:sz w:val="24"/>
        </w:rPr>
        <w:t>невербальная</w:t>
      </w:r>
      <w:r>
        <w:rPr>
          <w:b/>
          <w:spacing w:val="-5"/>
          <w:sz w:val="24"/>
        </w:rPr>
        <w:t xml:space="preserve"> </w:t>
      </w:r>
      <w:r>
        <w:rPr>
          <w:b/>
          <w:spacing w:val="-2"/>
          <w:sz w:val="24"/>
        </w:rPr>
        <w:t>коммуникация:</w:t>
      </w:r>
    </w:p>
    <w:p w:rsidR="00A27FD6" w:rsidRDefault="00091AF7">
      <w:pPr>
        <w:pStyle w:val="a3"/>
        <w:ind w:right="232" w:firstLine="600"/>
        <w:jc w:val="left"/>
      </w:pPr>
      <w:r>
        <w:t>воспринимать</w:t>
      </w:r>
      <w:r>
        <w:rPr>
          <w:spacing w:val="80"/>
        </w:rPr>
        <w:t xml:space="preserve"> </w:t>
      </w:r>
      <w:r>
        <w:t>музыку</w:t>
      </w:r>
      <w:r>
        <w:rPr>
          <w:spacing w:val="80"/>
        </w:rPr>
        <w:t xml:space="preserve"> </w:t>
      </w:r>
      <w:r>
        <w:t>как</w:t>
      </w:r>
      <w:r>
        <w:rPr>
          <w:spacing w:val="80"/>
        </w:rPr>
        <w:t xml:space="preserve"> </w:t>
      </w:r>
      <w:r>
        <w:t>специфическую</w:t>
      </w:r>
      <w:r>
        <w:rPr>
          <w:spacing w:val="80"/>
        </w:rPr>
        <w:t xml:space="preserve"> </w:t>
      </w:r>
      <w:r>
        <w:t>форму</w:t>
      </w:r>
      <w:r>
        <w:rPr>
          <w:spacing w:val="80"/>
        </w:rPr>
        <w:t xml:space="preserve"> </w:t>
      </w:r>
      <w:r>
        <w:t>общения</w:t>
      </w:r>
      <w:r>
        <w:rPr>
          <w:spacing w:val="80"/>
        </w:rPr>
        <w:t xml:space="preserve"> </w:t>
      </w:r>
      <w:r>
        <w:t>людей,</w:t>
      </w:r>
      <w:r>
        <w:rPr>
          <w:spacing w:val="80"/>
        </w:rPr>
        <w:t xml:space="preserve"> </w:t>
      </w:r>
      <w:r>
        <w:t>стремиться</w:t>
      </w:r>
      <w:r>
        <w:rPr>
          <w:spacing w:val="80"/>
        </w:rPr>
        <w:t xml:space="preserve"> </w:t>
      </w:r>
      <w:r>
        <w:t>понять</w:t>
      </w:r>
      <w:r>
        <w:rPr>
          <w:spacing w:val="40"/>
        </w:rPr>
        <w:t xml:space="preserve"> </w:t>
      </w:r>
      <w:r>
        <w:t>эмоционально-образное содержание музыкального высказывания;</w:t>
      </w:r>
    </w:p>
    <w:p w:rsidR="00A27FD6" w:rsidRDefault="00091AF7">
      <w:pPr>
        <w:pStyle w:val="a3"/>
        <w:ind w:left="1130"/>
        <w:jc w:val="left"/>
      </w:pPr>
      <w:r>
        <w:t>выступать</w:t>
      </w:r>
      <w:r>
        <w:rPr>
          <w:spacing w:val="-3"/>
        </w:rPr>
        <w:t xml:space="preserve"> </w:t>
      </w:r>
      <w:r>
        <w:t>перед</w:t>
      </w:r>
      <w:r>
        <w:rPr>
          <w:spacing w:val="-1"/>
        </w:rPr>
        <w:t xml:space="preserve"> </w:t>
      </w:r>
      <w:r>
        <w:t>публикой</w:t>
      </w:r>
      <w:r>
        <w:rPr>
          <w:spacing w:val="-1"/>
        </w:rPr>
        <w:t xml:space="preserve"> </w:t>
      </w:r>
      <w:r>
        <w:t>в</w:t>
      </w:r>
      <w:r>
        <w:rPr>
          <w:spacing w:val="-3"/>
        </w:rPr>
        <w:t xml:space="preserve"> </w:t>
      </w:r>
      <w:r>
        <w:t>качестве</w:t>
      </w:r>
      <w:r>
        <w:rPr>
          <w:spacing w:val="-2"/>
        </w:rPr>
        <w:t xml:space="preserve"> </w:t>
      </w:r>
      <w:r>
        <w:t>исполнителя</w:t>
      </w:r>
      <w:r>
        <w:rPr>
          <w:spacing w:val="-1"/>
        </w:rPr>
        <w:t xml:space="preserve"> </w:t>
      </w:r>
      <w:r>
        <w:t>музыки</w:t>
      </w:r>
      <w:r>
        <w:rPr>
          <w:spacing w:val="-1"/>
        </w:rPr>
        <w:t xml:space="preserve"> </w:t>
      </w:r>
      <w:r>
        <w:t>(соло</w:t>
      </w:r>
      <w:r>
        <w:rPr>
          <w:spacing w:val="-1"/>
        </w:rPr>
        <w:t xml:space="preserve"> </w:t>
      </w:r>
      <w:r>
        <w:t>или</w:t>
      </w:r>
      <w:r>
        <w:rPr>
          <w:spacing w:val="-3"/>
        </w:rPr>
        <w:t xml:space="preserve"> </w:t>
      </w:r>
      <w:r>
        <w:t>в</w:t>
      </w:r>
      <w:r>
        <w:rPr>
          <w:spacing w:val="-2"/>
        </w:rPr>
        <w:t xml:space="preserve"> коллективе);</w:t>
      </w:r>
    </w:p>
    <w:p w:rsidR="00A27FD6" w:rsidRDefault="00091AF7">
      <w:pPr>
        <w:pStyle w:val="a3"/>
        <w:ind w:firstLine="600"/>
        <w:jc w:val="left"/>
      </w:pPr>
      <w:r>
        <w:t>передавать</w:t>
      </w:r>
      <w:r>
        <w:rPr>
          <w:spacing w:val="80"/>
        </w:rPr>
        <w:t xml:space="preserve"> </w:t>
      </w:r>
      <w:r>
        <w:t>в</w:t>
      </w:r>
      <w:r>
        <w:rPr>
          <w:spacing w:val="80"/>
        </w:rPr>
        <w:t xml:space="preserve"> </w:t>
      </w:r>
      <w:r>
        <w:t>собственном</w:t>
      </w:r>
      <w:r>
        <w:rPr>
          <w:spacing w:val="80"/>
        </w:rPr>
        <w:t xml:space="preserve"> </w:t>
      </w:r>
      <w:r>
        <w:t>исполнении</w:t>
      </w:r>
      <w:r>
        <w:rPr>
          <w:spacing w:val="80"/>
        </w:rPr>
        <w:t xml:space="preserve"> </w:t>
      </w:r>
      <w:r>
        <w:t>музыки</w:t>
      </w:r>
      <w:r>
        <w:rPr>
          <w:spacing w:val="80"/>
        </w:rPr>
        <w:t xml:space="preserve"> </w:t>
      </w:r>
      <w:r>
        <w:t>художественное</w:t>
      </w:r>
      <w:r>
        <w:rPr>
          <w:spacing w:val="80"/>
        </w:rPr>
        <w:t xml:space="preserve"> </w:t>
      </w:r>
      <w:r>
        <w:t>содержание,</w:t>
      </w:r>
      <w:r>
        <w:rPr>
          <w:spacing w:val="80"/>
        </w:rPr>
        <w:t xml:space="preserve"> </w:t>
      </w:r>
      <w:r>
        <w:t>выражать настроение, чувства, личное отношение к исполняемому произведению;</w:t>
      </w:r>
    </w:p>
    <w:p w:rsidR="00A27FD6" w:rsidRDefault="00091AF7">
      <w:pPr>
        <w:pStyle w:val="a3"/>
        <w:ind w:firstLine="600"/>
        <w:jc w:val="left"/>
      </w:pPr>
      <w:r>
        <w:t>осознанно</w:t>
      </w:r>
      <w:r>
        <w:rPr>
          <w:spacing w:val="40"/>
        </w:rPr>
        <w:t xml:space="preserve"> </w:t>
      </w:r>
      <w:r>
        <w:t>пользоваться</w:t>
      </w:r>
      <w:r>
        <w:rPr>
          <w:spacing w:val="40"/>
        </w:rPr>
        <w:t xml:space="preserve"> </w:t>
      </w:r>
      <w:r>
        <w:t>интонационной</w:t>
      </w:r>
      <w:r>
        <w:rPr>
          <w:spacing w:val="40"/>
        </w:rPr>
        <w:t xml:space="preserve"> </w:t>
      </w:r>
      <w:r>
        <w:t>выразительностью</w:t>
      </w:r>
      <w:r>
        <w:rPr>
          <w:spacing w:val="40"/>
        </w:rPr>
        <w:t xml:space="preserve"> </w:t>
      </w:r>
      <w:r>
        <w:t>в</w:t>
      </w:r>
      <w:r>
        <w:rPr>
          <w:spacing w:val="40"/>
        </w:rPr>
        <w:t xml:space="preserve"> </w:t>
      </w:r>
      <w:r>
        <w:t>обыденной</w:t>
      </w:r>
      <w:r>
        <w:rPr>
          <w:spacing w:val="40"/>
        </w:rPr>
        <w:t xml:space="preserve"> </w:t>
      </w:r>
      <w:r>
        <w:t>речи,</w:t>
      </w:r>
      <w:r>
        <w:rPr>
          <w:spacing w:val="40"/>
        </w:rPr>
        <w:t xml:space="preserve"> </w:t>
      </w:r>
      <w:r>
        <w:t>понимать</w:t>
      </w:r>
      <w:r>
        <w:rPr>
          <w:spacing w:val="80"/>
        </w:rPr>
        <w:t xml:space="preserve"> </w:t>
      </w:r>
      <w:r>
        <w:t>культурные нормы и значение интонации в повседневном общении.</w:t>
      </w:r>
    </w:p>
    <w:p w:rsidR="00A27FD6" w:rsidRDefault="00091AF7">
      <w:pPr>
        <w:pStyle w:val="1"/>
        <w:numPr>
          <w:ilvl w:val="0"/>
          <w:numId w:val="83"/>
        </w:numPr>
        <w:tabs>
          <w:tab w:val="left" w:pos="1391"/>
        </w:tabs>
        <w:spacing w:before="1"/>
        <w:ind w:hanging="261"/>
      </w:pPr>
      <w:r>
        <w:t>вербальная</w:t>
      </w:r>
      <w:r>
        <w:rPr>
          <w:spacing w:val="-4"/>
        </w:rPr>
        <w:t xml:space="preserve"> </w:t>
      </w:r>
      <w:r>
        <w:rPr>
          <w:spacing w:val="-2"/>
        </w:rPr>
        <w:t>коммуникация:</w:t>
      </w:r>
    </w:p>
    <w:p w:rsidR="00A27FD6" w:rsidRDefault="00091AF7">
      <w:pPr>
        <w:pStyle w:val="a3"/>
        <w:ind w:firstLine="600"/>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w:t>
      </w:r>
      <w:r>
        <w:rPr>
          <w:spacing w:val="40"/>
        </w:rPr>
        <w:t xml:space="preserve"> </w:t>
      </w:r>
      <w:r>
        <w:t>условиями общения в знакомой среде;</w:t>
      </w:r>
    </w:p>
    <w:p w:rsidR="00A27FD6" w:rsidRDefault="00091AF7">
      <w:pPr>
        <w:pStyle w:val="a3"/>
        <w:ind w:firstLine="600"/>
        <w:jc w:val="left"/>
      </w:pP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правила</w:t>
      </w:r>
      <w:r>
        <w:rPr>
          <w:spacing w:val="40"/>
        </w:rPr>
        <w:t xml:space="preserve"> </w:t>
      </w:r>
      <w:r>
        <w:t>ведения</w:t>
      </w:r>
      <w:r>
        <w:rPr>
          <w:spacing w:val="40"/>
        </w:rPr>
        <w:t xml:space="preserve"> </w:t>
      </w:r>
      <w:r>
        <w:t>диалога</w:t>
      </w:r>
      <w:r>
        <w:rPr>
          <w:spacing w:val="40"/>
        </w:rPr>
        <w:t xml:space="preserve"> </w:t>
      </w:r>
      <w:r>
        <w:t xml:space="preserve">и </w:t>
      </w:r>
      <w:r>
        <w:rPr>
          <w:spacing w:val="-2"/>
        </w:rPr>
        <w:t>дискуссии;</w:t>
      </w:r>
    </w:p>
    <w:p w:rsidR="00A27FD6" w:rsidRDefault="00091AF7">
      <w:pPr>
        <w:pStyle w:val="a3"/>
        <w:ind w:left="1130" w:right="2782"/>
        <w:jc w:val="left"/>
      </w:pPr>
      <w:r>
        <w:t>признавать</w:t>
      </w:r>
      <w:r>
        <w:rPr>
          <w:spacing w:val="-7"/>
        </w:rPr>
        <w:t xml:space="preserve"> </w:t>
      </w:r>
      <w:r>
        <w:t>возможность</w:t>
      </w:r>
      <w:r>
        <w:rPr>
          <w:spacing w:val="-8"/>
        </w:rPr>
        <w:t xml:space="preserve"> </w:t>
      </w:r>
      <w:r>
        <w:t>существования</w:t>
      </w:r>
      <w:r>
        <w:rPr>
          <w:spacing w:val="-8"/>
        </w:rPr>
        <w:t xml:space="preserve"> </w:t>
      </w:r>
      <w:r>
        <w:t>разных</w:t>
      </w:r>
      <w:r>
        <w:rPr>
          <w:spacing w:val="-8"/>
        </w:rPr>
        <w:t xml:space="preserve"> </w:t>
      </w:r>
      <w:r>
        <w:t>точек</w:t>
      </w:r>
      <w:r>
        <w:rPr>
          <w:spacing w:val="-8"/>
        </w:rPr>
        <w:t xml:space="preserve"> </w:t>
      </w:r>
      <w:r>
        <w:t>зрения; корректно и аргументированно высказывать своё мнение;</w:t>
      </w:r>
    </w:p>
    <w:p w:rsidR="00A27FD6" w:rsidRDefault="00091AF7">
      <w:pPr>
        <w:pStyle w:val="a3"/>
        <w:ind w:left="1130"/>
        <w:jc w:val="left"/>
      </w:pPr>
      <w:r>
        <w:t>строить</w:t>
      </w:r>
      <w:r>
        <w:rPr>
          <w:spacing w:val="-4"/>
        </w:rPr>
        <w:t xml:space="preserve"> </w:t>
      </w:r>
      <w:r>
        <w:t>речевое</w:t>
      </w:r>
      <w:r>
        <w:rPr>
          <w:spacing w:val="-3"/>
        </w:rPr>
        <w:t xml:space="preserve"> </w:t>
      </w:r>
      <w:r>
        <w:t>высказывание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поставленной</w:t>
      </w:r>
      <w:r>
        <w:rPr>
          <w:spacing w:val="-2"/>
        </w:rPr>
        <w:t xml:space="preserve"> задачей;</w:t>
      </w:r>
    </w:p>
    <w:p w:rsidR="00A27FD6" w:rsidRDefault="00091AF7">
      <w:pPr>
        <w:pStyle w:val="a3"/>
        <w:ind w:left="1130" w:right="884"/>
        <w:jc w:val="left"/>
      </w:pPr>
      <w:r>
        <w:t>создавать</w:t>
      </w:r>
      <w:r>
        <w:rPr>
          <w:spacing w:val="-5"/>
        </w:rPr>
        <w:t xml:space="preserve"> </w:t>
      </w:r>
      <w:r>
        <w:t>устные</w:t>
      </w:r>
      <w:r>
        <w:rPr>
          <w:spacing w:val="-8"/>
        </w:rPr>
        <w:t xml:space="preserve"> </w:t>
      </w:r>
      <w:r>
        <w:t>и</w:t>
      </w:r>
      <w:r>
        <w:rPr>
          <w:spacing w:val="-6"/>
        </w:rPr>
        <w:t xml:space="preserve"> </w:t>
      </w:r>
      <w:r>
        <w:t>письменные</w:t>
      </w:r>
      <w:r>
        <w:rPr>
          <w:spacing w:val="-8"/>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готовить небольшие публичные выступления;</w:t>
      </w:r>
    </w:p>
    <w:p w:rsidR="00A27FD6" w:rsidRDefault="00091AF7">
      <w:pPr>
        <w:pStyle w:val="a3"/>
        <w:ind w:left="1130"/>
        <w:jc w:val="left"/>
      </w:pPr>
      <w:r>
        <w:t>подбирать</w:t>
      </w:r>
      <w:r>
        <w:rPr>
          <w:spacing w:val="-5"/>
        </w:rPr>
        <w:t xml:space="preserve"> </w:t>
      </w:r>
      <w:r>
        <w:t>иллюстративный</w:t>
      </w:r>
      <w:r>
        <w:rPr>
          <w:spacing w:val="-2"/>
        </w:rPr>
        <w:t xml:space="preserve"> </w:t>
      </w:r>
      <w:r>
        <w:t>материал</w:t>
      </w:r>
      <w:r>
        <w:rPr>
          <w:spacing w:val="-3"/>
        </w:rPr>
        <w:t xml:space="preserve"> </w:t>
      </w:r>
      <w:r>
        <w:t>(рисунки,</w:t>
      </w:r>
      <w:r>
        <w:rPr>
          <w:spacing w:val="-2"/>
        </w:rPr>
        <w:t xml:space="preserve"> </w:t>
      </w:r>
      <w:r>
        <w:t>фото,</w:t>
      </w:r>
      <w:r>
        <w:rPr>
          <w:spacing w:val="-2"/>
        </w:rPr>
        <w:t xml:space="preserve"> </w:t>
      </w:r>
      <w:r>
        <w:t>плакаты)</w:t>
      </w:r>
      <w:r>
        <w:rPr>
          <w:spacing w:val="-2"/>
        </w:rPr>
        <w:t xml:space="preserve"> </w:t>
      </w:r>
      <w:r>
        <w:t>к</w:t>
      </w:r>
      <w:r>
        <w:rPr>
          <w:spacing w:val="-2"/>
        </w:rPr>
        <w:t xml:space="preserve"> </w:t>
      </w:r>
      <w:r>
        <w:t>тексту</w:t>
      </w:r>
      <w:r>
        <w:rPr>
          <w:spacing w:val="-1"/>
        </w:rPr>
        <w:t xml:space="preserve"> </w:t>
      </w:r>
      <w:r>
        <w:rPr>
          <w:spacing w:val="-2"/>
        </w:rPr>
        <w:t>выступления.</w:t>
      </w:r>
    </w:p>
    <w:p w:rsidR="00A27FD6" w:rsidRDefault="00091AF7">
      <w:pPr>
        <w:pStyle w:val="1"/>
        <w:numPr>
          <w:ilvl w:val="0"/>
          <w:numId w:val="83"/>
        </w:numPr>
        <w:tabs>
          <w:tab w:val="left" w:pos="1391"/>
        </w:tabs>
        <w:ind w:hanging="261"/>
      </w:pPr>
      <w:r>
        <w:t>совместная</w:t>
      </w:r>
      <w:r>
        <w:rPr>
          <w:spacing w:val="-4"/>
        </w:rPr>
        <w:t xml:space="preserve"> </w:t>
      </w:r>
      <w:r>
        <w:t>деятельность</w:t>
      </w:r>
      <w:r>
        <w:rPr>
          <w:spacing w:val="-4"/>
        </w:rPr>
        <w:t xml:space="preserve"> </w:t>
      </w:r>
      <w:r>
        <w:rPr>
          <w:spacing w:val="-2"/>
        </w:rPr>
        <w:t>(сотрудничество):</w:t>
      </w:r>
    </w:p>
    <w:p w:rsidR="00A27FD6" w:rsidRDefault="00091AF7">
      <w:pPr>
        <w:pStyle w:val="a3"/>
        <w:spacing w:before="1"/>
        <w:ind w:right="237" w:firstLine="600"/>
      </w:pPr>
      <w:r>
        <w:t>стремиться к объединению усилий, эмоциональной эмпатии в ситуациях совместного восприятия, исполнения музыки;</w:t>
      </w:r>
    </w:p>
    <w:p w:rsidR="00A27FD6" w:rsidRDefault="00091AF7">
      <w:pPr>
        <w:pStyle w:val="a3"/>
        <w:ind w:right="229" w:firstLine="600"/>
      </w:pPr>
      <w: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27FD6" w:rsidRDefault="00091AF7">
      <w:pPr>
        <w:pStyle w:val="a3"/>
        <w:ind w:right="232" w:firstLine="600"/>
      </w:pPr>
      <w: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A27FD6" w:rsidRDefault="00091AF7">
      <w:pPr>
        <w:pStyle w:val="a3"/>
        <w:ind w:right="231" w:firstLine="60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27FD6" w:rsidRDefault="00091AF7">
      <w:pPr>
        <w:pStyle w:val="a3"/>
        <w:ind w:left="1130" w:right="483"/>
      </w:pPr>
      <w:r>
        <w:t>ответственно выполнять свою часть работы; оценивать свой вклад в общий результат; выполнять</w:t>
      </w:r>
      <w:r>
        <w:rPr>
          <w:spacing w:val="-3"/>
        </w:rPr>
        <w:t xml:space="preserve"> </w:t>
      </w:r>
      <w:r>
        <w:t>совместные</w:t>
      </w:r>
      <w:r>
        <w:rPr>
          <w:spacing w:val="-3"/>
        </w:rPr>
        <w:t xml:space="preserve"> </w:t>
      </w:r>
      <w:r>
        <w:t>проектные,</w:t>
      </w:r>
      <w:r>
        <w:rPr>
          <w:spacing w:val="-2"/>
        </w:rPr>
        <w:t xml:space="preserve"> </w:t>
      </w:r>
      <w:r>
        <w:t>творческие</w:t>
      </w:r>
      <w:r>
        <w:rPr>
          <w:spacing w:val="-2"/>
        </w:rPr>
        <w:t xml:space="preserve"> </w:t>
      </w:r>
      <w:r>
        <w:t>задания</w:t>
      </w:r>
      <w:r>
        <w:rPr>
          <w:spacing w:val="-1"/>
        </w:rPr>
        <w:t xml:space="preserve"> </w:t>
      </w:r>
      <w:r>
        <w:t>с</w:t>
      </w:r>
      <w:r>
        <w:rPr>
          <w:spacing w:val="-3"/>
        </w:rPr>
        <w:t xml:space="preserve"> </w:t>
      </w:r>
      <w:r>
        <w:t>опорой</w:t>
      </w:r>
      <w:r>
        <w:rPr>
          <w:spacing w:val="-3"/>
        </w:rPr>
        <w:t xml:space="preserve"> </w:t>
      </w:r>
      <w:r>
        <w:t>на</w:t>
      </w:r>
      <w:r>
        <w:rPr>
          <w:spacing w:val="-2"/>
        </w:rPr>
        <w:t xml:space="preserve"> </w:t>
      </w:r>
      <w:r>
        <w:t>предложенные</w:t>
      </w:r>
      <w:r>
        <w:rPr>
          <w:spacing w:val="-3"/>
        </w:rPr>
        <w:t xml:space="preserve"> </w:t>
      </w:r>
      <w:r>
        <w:rPr>
          <w:spacing w:val="-2"/>
        </w:rPr>
        <w:t>образцы.</w:t>
      </w:r>
    </w:p>
    <w:p w:rsidR="00A27FD6" w:rsidRDefault="00091AF7">
      <w:pPr>
        <w:pStyle w:val="1"/>
        <w:spacing w:before="1"/>
        <w:ind w:left="530" w:right="233" w:firstLine="600"/>
        <w:jc w:val="both"/>
        <w:rPr>
          <w:b w:val="0"/>
        </w:rPr>
      </w:pPr>
      <w:r>
        <w:t>У обучающегося будут сформированы следующие умения самоорганизации как части универсальных регулятивных учебных действий</w:t>
      </w:r>
      <w:r>
        <w:rPr>
          <w:b w:val="0"/>
        </w:rPr>
        <w:t>:</w:t>
      </w:r>
    </w:p>
    <w:p w:rsidR="00A27FD6" w:rsidRDefault="00091AF7">
      <w:pPr>
        <w:pStyle w:val="a3"/>
        <w:ind w:left="1130" w:right="1919"/>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5"/>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A27FD6" w:rsidRDefault="00091AF7">
      <w:pPr>
        <w:pStyle w:val="1"/>
        <w:ind w:left="530" w:right="236" w:firstLine="600"/>
        <w:jc w:val="both"/>
        <w:rPr>
          <w:b w:val="0"/>
        </w:rPr>
      </w:pPr>
      <w:r>
        <w:t>У обучающегося будут сформированы следующие умения самоорганизации и самоконтроля как часть регулятивных универсальных учебных действий</w:t>
      </w:r>
      <w:r>
        <w:rPr>
          <w:b w:val="0"/>
        </w:rPr>
        <w:t>:</w:t>
      </w:r>
    </w:p>
    <w:p w:rsidR="00A27FD6" w:rsidRDefault="00091AF7">
      <w:pPr>
        <w:pStyle w:val="a3"/>
        <w:ind w:left="1130" w:right="3186"/>
      </w:pPr>
      <w:r>
        <w:t>устанавливать причины успеха (неудач) учебной деятельности; корректировать</w:t>
      </w:r>
      <w:r>
        <w:rPr>
          <w:spacing w:val="-1"/>
        </w:rPr>
        <w:t xml:space="preserve"> </w:t>
      </w:r>
      <w:r>
        <w:t>свои</w:t>
      </w:r>
      <w:r>
        <w:rPr>
          <w:spacing w:val="-2"/>
        </w:rPr>
        <w:t xml:space="preserve"> </w:t>
      </w:r>
      <w:r>
        <w:t>учебные</w:t>
      </w:r>
      <w:r>
        <w:rPr>
          <w:spacing w:val="-3"/>
        </w:rPr>
        <w:t xml:space="preserve"> </w:t>
      </w:r>
      <w:r>
        <w:t>действия</w:t>
      </w:r>
      <w:r>
        <w:rPr>
          <w:spacing w:val="-1"/>
        </w:rPr>
        <w:t xml:space="preserve"> </w:t>
      </w:r>
      <w:r>
        <w:t>для</w:t>
      </w:r>
      <w:r>
        <w:rPr>
          <w:spacing w:val="-2"/>
        </w:rPr>
        <w:t xml:space="preserve"> </w:t>
      </w:r>
      <w:r>
        <w:t>преодоления</w:t>
      </w:r>
      <w:r>
        <w:rPr>
          <w:spacing w:val="-1"/>
        </w:rPr>
        <w:t xml:space="preserve"> </w:t>
      </w:r>
      <w:r>
        <w:rPr>
          <w:spacing w:val="-2"/>
        </w:rPr>
        <w:t>ошибок.</w:t>
      </w:r>
    </w:p>
    <w:p w:rsidR="00A27FD6" w:rsidRDefault="00091AF7">
      <w:pPr>
        <w:pStyle w:val="a3"/>
        <w:ind w:right="228" w:firstLine="600"/>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A27FD6" w:rsidRDefault="00A27FD6">
      <w:pPr>
        <w:pStyle w:val="a3"/>
        <w:ind w:left="0"/>
        <w:jc w:val="left"/>
      </w:pPr>
    </w:p>
    <w:p w:rsidR="00A27FD6" w:rsidRDefault="00091AF7">
      <w:pPr>
        <w:ind w:left="650"/>
        <w:rPr>
          <w:b/>
          <w:sz w:val="24"/>
        </w:rPr>
      </w:pPr>
      <w:r>
        <w:rPr>
          <w:b/>
          <w:sz w:val="24"/>
        </w:rPr>
        <w:t xml:space="preserve">ПРЕДМЕТНЫЕ </w:t>
      </w:r>
      <w:r>
        <w:rPr>
          <w:b/>
          <w:spacing w:val="-2"/>
          <w:sz w:val="24"/>
        </w:rPr>
        <w:t>РЕЗУЛЬТАТЫ</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3"/>
        <w:spacing w:before="90"/>
        <w:ind w:right="234" w:firstLine="600"/>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w:t>
      </w:r>
      <w:r>
        <w:rPr>
          <w:spacing w:val="-2"/>
        </w:rPr>
        <w:t xml:space="preserve"> </w:t>
      </w:r>
      <w:r>
        <w:t>общении</w:t>
      </w:r>
      <w:r>
        <w:rPr>
          <w:spacing w:val="-1"/>
        </w:rPr>
        <w:t xml:space="preserve"> </w:t>
      </w:r>
      <w:r>
        <w:t>с</w:t>
      </w:r>
      <w:r>
        <w:rPr>
          <w:spacing w:val="-4"/>
        </w:rPr>
        <w:t xml:space="preserve"> </w:t>
      </w:r>
      <w:r>
        <w:t>музыкальным</w:t>
      </w:r>
      <w:r>
        <w:rPr>
          <w:spacing w:val="-2"/>
        </w:rPr>
        <w:t xml:space="preserve"> </w:t>
      </w:r>
      <w:r>
        <w:t>искусством,</w:t>
      </w:r>
      <w:r>
        <w:rPr>
          <w:spacing w:val="-2"/>
        </w:rPr>
        <w:t xml:space="preserve"> </w:t>
      </w:r>
      <w:r>
        <w:t>позитивном</w:t>
      </w:r>
      <w:r>
        <w:rPr>
          <w:spacing w:val="-4"/>
        </w:rPr>
        <w:t xml:space="preserve"> </w:t>
      </w:r>
      <w:r>
        <w:t>ценностном</w:t>
      </w:r>
      <w:r>
        <w:rPr>
          <w:spacing w:val="-2"/>
        </w:rPr>
        <w:t xml:space="preserve"> </w:t>
      </w:r>
      <w:r>
        <w:t>отношении</w:t>
      </w:r>
      <w:r>
        <w:rPr>
          <w:spacing w:val="-3"/>
        </w:rPr>
        <w:t xml:space="preserve"> </w:t>
      </w:r>
      <w:r>
        <w:t>к</w:t>
      </w:r>
      <w:r>
        <w:rPr>
          <w:spacing w:val="-2"/>
        </w:rPr>
        <w:t xml:space="preserve"> </w:t>
      </w:r>
      <w:r>
        <w:t>музыке</w:t>
      </w:r>
      <w:r>
        <w:rPr>
          <w:spacing w:val="-2"/>
        </w:rPr>
        <w:t xml:space="preserve"> </w:t>
      </w:r>
      <w:r>
        <w:t>как важному элементу своей жизни.</w:t>
      </w:r>
    </w:p>
    <w:p w:rsidR="00A27FD6" w:rsidRDefault="00A27FD6">
      <w:pPr>
        <w:pStyle w:val="a3"/>
        <w:ind w:left="0"/>
        <w:jc w:val="left"/>
      </w:pPr>
    </w:p>
    <w:p w:rsidR="00A27FD6" w:rsidRDefault="00091AF7">
      <w:pPr>
        <w:pStyle w:val="1"/>
        <w:ind w:left="650"/>
        <w:jc w:val="both"/>
      </w:pPr>
      <w:r>
        <w:t>Обучающиеся,</w:t>
      </w:r>
      <w:r>
        <w:rPr>
          <w:spacing w:val="-4"/>
        </w:rPr>
        <w:t xml:space="preserve"> </w:t>
      </w:r>
      <w:r>
        <w:t>освоившие</w:t>
      </w:r>
      <w:r>
        <w:rPr>
          <w:spacing w:val="-3"/>
        </w:rPr>
        <w:t xml:space="preserve"> </w:t>
      </w:r>
      <w:r>
        <w:t>основную</w:t>
      </w:r>
      <w:r>
        <w:rPr>
          <w:spacing w:val="-3"/>
        </w:rPr>
        <w:t xml:space="preserve"> </w:t>
      </w:r>
      <w:r>
        <w:t>образовательную</w:t>
      </w:r>
      <w:r>
        <w:rPr>
          <w:spacing w:val="-3"/>
        </w:rPr>
        <w:t xml:space="preserve"> </w:t>
      </w:r>
      <w:r>
        <w:t>программу</w:t>
      </w:r>
      <w:r>
        <w:rPr>
          <w:spacing w:val="-2"/>
        </w:rPr>
        <w:t xml:space="preserve"> </w:t>
      </w:r>
      <w:r>
        <w:t>по</w:t>
      </w:r>
      <w:r>
        <w:rPr>
          <w:spacing w:val="-2"/>
        </w:rPr>
        <w:t xml:space="preserve"> музыке:</w:t>
      </w:r>
    </w:p>
    <w:p w:rsidR="00A27FD6" w:rsidRDefault="00091AF7">
      <w:pPr>
        <w:pStyle w:val="a3"/>
        <w:ind w:right="228" w:firstLine="600"/>
      </w:pPr>
      <w:r>
        <w:t>с интересом занимаются музыкой, любят петь, умеют слушать серьёзную музыку, знают правила</w:t>
      </w:r>
      <w:r>
        <w:rPr>
          <w:spacing w:val="-9"/>
        </w:rPr>
        <w:t xml:space="preserve"> </w:t>
      </w:r>
      <w:r>
        <w:t>поведения</w:t>
      </w:r>
      <w:r>
        <w:rPr>
          <w:spacing w:val="-8"/>
        </w:rPr>
        <w:t xml:space="preserve"> </w:t>
      </w:r>
      <w:r>
        <w:t>в</w:t>
      </w:r>
      <w:r>
        <w:rPr>
          <w:spacing w:val="-11"/>
        </w:rPr>
        <w:t xml:space="preserve"> </w:t>
      </w:r>
      <w:r>
        <w:t>театре,</w:t>
      </w:r>
      <w:r>
        <w:rPr>
          <w:spacing w:val="-9"/>
        </w:rPr>
        <w:t xml:space="preserve"> </w:t>
      </w:r>
      <w:r>
        <w:t>концертном</w:t>
      </w:r>
      <w:r>
        <w:rPr>
          <w:spacing w:val="-9"/>
        </w:rPr>
        <w:t xml:space="preserve"> </w:t>
      </w:r>
      <w:r>
        <w:t>зале;</w:t>
      </w:r>
      <w:r>
        <w:rPr>
          <w:spacing w:val="-10"/>
        </w:rPr>
        <w:t xml:space="preserve"> </w:t>
      </w:r>
      <w:r>
        <w:t>проявляют</w:t>
      </w:r>
      <w:r>
        <w:rPr>
          <w:spacing w:val="-10"/>
        </w:rPr>
        <w:t xml:space="preserve"> </w:t>
      </w:r>
      <w:r>
        <w:t>интерес</w:t>
      </w:r>
      <w:r>
        <w:rPr>
          <w:spacing w:val="-9"/>
        </w:rPr>
        <w:t xml:space="preserve"> </w:t>
      </w:r>
      <w:r>
        <w:t>к</w:t>
      </w:r>
      <w:r>
        <w:rPr>
          <w:spacing w:val="-8"/>
        </w:rPr>
        <w:t xml:space="preserve"> </w:t>
      </w:r>
      <w:r>
        <w:t>игре</w:t>
      </w:r>
      <w:r>
        <w:rPr>
          <w:spacing w:val="-9"/>
        </w:rPr>
        <w:t xml:space="preserve"> </w:t>
      </w:r>
      <w:r>
        <w:t>на</w:t>
      </w:r>
      <w:r>
        <w:rPr>
          <w:spacing w:val="-9"/>
        </w:rPr>
        <w:t xml:space="preserve"> </w:t>
      </w:r>
      <w:r>
        <w:t>доступных</w:t>
      </w:r>
      <w:r>
        <w:rPr>
          <w:spacing w:val="-11"/>
        </w:rPr>
        <w:t xml:space="preserve"> </w:t>
      </w:r>
      <w:r>
        <w:t xml:space="preserve">музыкальных </w:t>
      </w:r>
      <w:r>
        <w:rPr>
          <w:spacing w:val="-2"/>
        </w:rPr>
        <w:t>инструментах;</w:t>
      </w:r>
    </w:p>
    <w:p w:rsidR="00A27FD6" w:rsidRDefault="00091AF7">
      <w:pPr>
        <w:pStyle w:val="a3"/>
        <w:ind w:left="1130"/>
      </w:pPr>
      <w:r>
        <w:t>сознательно</w:t>
      </w:r>
      <w:r>
        <w:rPr>
          <w:spacing w:val="-5"/>
        </w:rPr>
        <w:t xml:space="preserve"> </w:t>
      </w:r>
      <w:r>
        <w:t>стремятся</w:t>
      </w:r>
      <w:r>
        <w:rPr>
          <w:spacing w:val="-2"/>
        </w:rPr>
        <w:t xml:space="preserve"> </w:t>
      </w:r>
      <w:r>
        <w:t>к</w:t>
      </w:r>
      <w:r>
        <w:rPr>
          <w:spacing w:val="-3"/>
        </w:rPr>
        <w:t xml:space="preserve"> </w:t>
      </w:r>
      <w:r>
        <w:t>развитию</w:t>
      </w:r>
      <w:r>
        <w:rPr>
          <w:spacing w:val="-2"/>
        </w:rPr>
        <w:t xml:space="preserve"> </w:t>
      </w:r>
      <w:r>
        <w:t>своих</w:t>
      </w:r>
      <w:r>
        <w:rPr>
          <w:spacing w:val="-3"/>
        </w:rPr>
        <w:t xml:space="preserve"> </w:t>
      </w:r>
      <w:r>
        <w:t>музыкальных</w:t>
      </w:r>
      <w:r>
        <w:rPr>
          <w:spacing w:val="-2"/>
        </w:rPr>
        <w:t xml:space="preserve"> способностей;</w:t>
      </w:r>
    </w:p>
    <w:p w:rsidR="00A27FD6" w:rsidRDefault="00091AF7">
      <w:pPr>
        <w:pStyle w:val="a3"/>
        <w:ind w:right="231" w:firstLine="600"/>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27FD6" w:rsidRDefault="00091AF7">
      <w:pPr>
        <w:pStyle w:val="a3"/>
        <w:ind w:left="1130"/>
      </w:pPr>
      <w:r>
        <w:t>имеют</w:t>
      </w:r>
      <w:r>
        <w:rPr>
          <w:spacing w:val="-5"/>
        </w:rPr>
        <w:t xml:space="preserve"> </w:t>
      </w:r>
      <w:r>
        <w:t>опыт</w:t>
      </w:r>
      <w:r>
        <w:rPr>
          <w:spacing w:val="-2"/>
        </w:rPr>
        <w:t xml:space="preserve"> </w:t>
      </w:r>
      <w:r>
        <w:t>восприятия,</w:t>
      </w:r>
      <w:r>
        <w:rPr>
          <w:spacing w:val="-2"/>
        </w:rPr>
        <w:t xml:space="preserve"> </w:t>
      </w:r>
      <w:r>
        <w:t>творческой</w:t>
      </w:r>
      <w:r>
        <w:rPr>
          <w:spacing w:val="-3"/>
        </w:rPr>
        <w:t xml:space="preserve"> </w:t>
      </w:r>
      <w:r>
        <w:t>и</w:t>
      </w:r>
      <w:r>
        <w:rPr>
          <w:spacing w:val="-2"/>
        </w:rPr>
        <w:t xml:space="preserve"> </w:t>
      </w:r>
      <w:r>
        <w:t>исполнительской</w:t>
      </w:r>
      <w:r>
        <w:rPr>
          <w:spacing w:val="-2"/>
        </w:rPr>
        <w:t xml:space="preserve"> деятельности;</w:t>
      </w:r>
    </w:p>
    <w:p w:rsidR="00A27FD6" w:rsidRDefault="00091AF7">
      <w:pPr>
        <w:pStyle w:val="a3"/>
        <w:spacing w:before="1"/>
        <w:ind w:left="1130" w:right="1689"/>
        <w:jc w:val="left"/>
      </w:pPr>
      <w:r>
        <w:t>с</w:t>
      </w:r>
      <w:r>
        <w:rPr>
          <w:spacing w:val="-6"/>
        </w:rPr>
        <w:t xml:space="preserve"> </w:t>
      </w:r>
      <w:r>
        <w:t>уважением</w:t>
      </w:r>
      <w:r>
        <w:rPr>
          <w:spacing w:val="-6"/>
        </w:rPr>
        <w:t xml:space="preserve"> </w:t>
      </w:r>
      <w:r>
        <w:t>относятся</w:t>
      </w:r>
      <w:r>
        <w:rPr>
          <w:spacing w:val="-5"/>
        </w:rPr>
        <w:t xml:space="preserve"> </w:t>
      </w:r>
      <w:r>
        <w:t>к</w:t>
      </w:r>
      <w:r>
        <w:rPr>
          <w:spacing w:val="-5"/>
        </w:rPr>
        <w:t xml:space="preserve"> </w:t>
      </w:r>
      <w:r>
        <w:t>достижениям</w:t>
      </w:r>
      <w:r>
        <w:rPr>
          <w:spacing w:val="-6"/>
        </w:rPr>
        <w:t xml:space="preserve"> </w:t>
      </w:r>
      <w:r>
        <w:t>отечественной</w:t>
      </w:r>
      <w:r>
        <w:rPr>
          <w:spacing w:val="-5"/>
        </w:rPr>
        <w:t xml:space="preserve"> </w:t>
      </w:r>
      <w:r>
        <w:t>музыкальной</w:t>
      </w:r>
      <w:r>
        <w:rPr>
          <w:spacing w:val="-7"/>
        </w:rPr>
        <w:t xml:space="preserve"> </w:t>
      </w:r>
      <w:r>
        <w:t>культуры; стремятся к расширению своего музыкального кругозора.</w:t>
      </w:r>
    </w:p>
    <w:p w:rsidR="00A27FD6" w:rsidRDefault="00091AF7">
      <w:pPr>
        <w:pStyle w:val="1"/>
      </w:pPr>
      <w:r>
        <w:t>К</w:t>
      </w:r>
      <w:r>
        <w:rPr>
          <w:spacing w:val="-5"/>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2"/>
        </w:rPr>
        <w:t xml:space="preserve"> </w:t>
      </w:r>
      <w:r>
        <w:t>1</w:t>
      </w:r>
      <w:r>
        <w:rPr>
          <w:spacing w:val="-2"/>
        </w:rPr>
        <w:t xml:space="preserve"> </w:t>
      </w:r>
      <w:r>
        <w:t>«Народная</w:t>
      </w:r>
      <w:r>
        <w:rPr>
          <w:spacing w:val="-2"/>
        </w:rPr>
        <w:t xml:space="preserve"> </w:t>
      </w:r>
      <w:r>
        <w:t>музыка</w:t>
      </w:r>
      <w:r>
        <w:rPr>
          <w:spacing w:val="-2"/>
        </w:rPr>
        <w:t xml:space="preserve"> </w:t>
      </w:r>
      <w:r>
        <w:t>России»</w:t>
      </w:r>
      <w:r>
        <w:rPr>
          <w:spacing w:val="-2"/>
        </w:rPr>
        <w:t xml:space="preserve"> </w:t>
      </w:r>
      <w:r>
        <w:t>обучающийся</w:t>
      </w:r>
      <w:r>
        <w:rPr>
          <w:spacing w:val="-2"/>
        </w:rPr>
        <w:t xml:space="preserve"> научится:</w:t>
      </w:r>
    </w:p>
    <w:p w:rsidR="00A27FD6" w:rsidRDefault="00091AF7">
      <w:pPr>
        <w:pStyle w:val="a3"/>
        <w:ind w:right="237" w:firstLine="60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A27FD6" w:rsidRDefault="00091AF7">
      <w:pPr>
        <w:pStyle w:val="a3"/>
        <w:ind w:left="1130"/>
      </w:pPr>
      <w:r>
        <w:t>определять</w:t>
      </w:r>
      <w:r>
        <w:rPr>
          <w:spacing w:val="-5"/>
        </w:rPr>
        <w:t xml:space="preserve"> </w:t>
      </w:r>
      <w:r>
        <w:t>на</w:t>
      </w:r>
      <w:r>
        <w:rPr>
          <w:spacing w:val="-3"/>
        </w:rPr>
        <w:t xml:space="preserve"> </w:t>
      </w:r>
      <w:r>
        <w:t>слух</w:t>
      </w:r>
      <w:r>
        <w:rPr>
          <w:spacing w:val="-3"/>
        </w:rPr>
        <w:t xml:space="preserve"> </w:t>
      </w:r>
      <w:r>
        <w:t>и</w:t>
      </w:r>
      <w:r>
        <w:rPr>
          <w:spacing w:val="-1"/>
        </w:rPr>
        <w:t xml:space="preserve"> </w:t>
      </w:r>
      <w:r>
        <w:t>называть</w:t>
      </w:r>
      <w:r>
        <w:rPr>
          <w:spacing w:val="-1"/>
        </w:rPr>
        <w:t xml:space="preserve"> </w:t>
      </w:r>
      <w:r>
        <w:t>знакомые</w:t>
      </w:r>
      <w:r>
        <w:rPr>
          <w:spacing w:val="-4"/>
        </w:rPr>
        <w:t xml:space="preserve"> </w:t>
      </w:r>
      <w:r>
        <w:t>народные</w:t>
      </w:r>
      <w:r>
        <w:rPr>
          <w:spacing w:val="-4"/>
        </w:rPr>
        <w:t xml:space="preserve"> </w:t>
      </w:r>
      <w:r>
        <w:t>музыкальные</w:t>
      </w:r>
      <w:r>
        <w:rPr>
          <w:spacing w:val="-4"/>
        </w:rPr>
        <w:t xml:space="preserve"> </w:t>
      </w:r>
      <w:r>
        <w:rPr>
          <w:spacing w:val="-2"/>
        </w:rPr>
        <w:t>инструменты;</w:t>
      </w:r>
    </w:p>
    <w:p w:rsidR="00A27FD6" w:rsidRDefault="00091AF7">
      <w:pPr>
        <w:pStyle w:val="a3"/>
        <w:ind w:right="237" w:firstLine="600"/>
      </w:pPr>
      <w:r>
        <w:t>группировать народные музыкальные инструменты по принципу звукоизвлечения: духовые, ударные, струнные;</w:t>
      </w:r>
    </w:p>
    <w:p w:rsidR="00A27FD6" w:rsidRDefault="00091AF7">
      <w:pPr>
        <w:pStyle w:val="a3"/>
        <w:ind w:right="229" w:firstLine="600"/>
      </w:pPr>
      <w:r>
        <w:t>определять принадлежность музыкальных</w:t>
      </w:r>
      <w:r>
        <w:rPr>
          <w:spacing w:val="-1"/>
        </w:rPr>
        <w:t xml:space="preserve"> </w:t>
      </w:r>
      <w:r>
        <w:t>произведений и их</w:t>
      </w:r>
      <w:r>
        <w:rPr>
          <w:spacing w:val="-1"/>
        </w:rPr>
        <w:t xml:space="preserve"> </w:t>
      </w:r>
      <w:r>
        <w:t>фрагментов</w:t>
      </w:r>
      <w:r>
        <w:rPr>
          <w:spacing w:val="-1"/>
        </w:rPr>
        <w:t xml:space="preserve"> </w:t>
      </w:r>
      <w:r>
        <w:t>к композиторскому или народному творчеству;</w:t>
      </w:r>
    </w:p>
    <w:p w:rsidR="00A27FD6" w:rsidRDefault="00091AF7">
      <w:pPr>
        <w:pStyle w:val="a3"/>
        <w:ind w:right="226" w:firstLine="600"/>
      </w:pPr>
      <w:r>
        <w:t>различать манеру пения, инструментального исполнения, типы солистов и коллективов – народных и академических;</w:t>
      </w:r>
    </w:p>
    <w:p w:rsidR="00A27FD6" w:rsidRDefault="00091AF7">
      <w:pPr>
        <w:pStyle w:val="a3"/>
        <w:ind w:right="236" w:firstLine="600"/>
      </w:pPr>
      <w:r>
        <w:t xml:space="preserve">создавать ритмический аккомпанемент на ударных инструментахпри исполнении народной </w:t>
      </w:r>
      <w:r>
        <w:rPr>
          <w:spacing w:val="-2"/>
        </w:rPr>
        <w:t>песни;</w:t>
      </w:r>
    </w:p>
    <w:p w:rsidR="00A27FD6" w:rsidRDefault="00091AF7">
      <w:pPr>
        <w:pStyle w:val="a3"/>
        <w:spacing w:before="1"/>
        <w:ind w:right="235" w:firstLine="600"/>
      </w:pPr>
      <w:r>
        <w:t xml:space="preserve">исполнять народные произведения различных жанров с сопровождением и без </w:t>
      </w:r>
      <w:r>
        <w:rPr>
          <w:spacing w:val="-2"/>
        </w:rPr>
        <w:t>сопровождения;</w:t>
      </w:r>
    </w:p>
    <w:p w:rsidR="00A27FD6" w:rsidRDefault="00091AF7">
      <w:pPr>
        <w:pStyle w:val="a3"/>
        <w:ind w:right="234" w:firstLine="600"/>
      </w:pPr>
      <w:r>
        <w:t>участвовать в коллективной игре (импровизации) (вокальной, инструментальной, танцевальной) на основе освоенных фольклорных жанров.</w:t>
      </w:r>
    </w:p>
    <w:p w:rsidR="00A27FD6" w:rsidRDefault="00091AF7">
      <w:pPr>
        <w:pStyle w:val="1"/>
        <w:jc w:val="both"/>
      </w:pPr>
      <w:r>
        <w:t>К</w:t>
      </w:r>
      <w:r>
        <w:rPr>
          <w:spacing w:val="-4"/>
        </w:rPr>
        <w:t xml:space="preserve"> </w:t>
      </w:r>
      <w:r>
        <w:t>концу</w:t>
      </w:r>
      <w:r>
        <w:rPr>
          <w:spacing w:val="-2"/>
        </w:rPr>
        <w:t xml:space="preserve"> </w:t>
      </w:r>
      <w:r>
        <w:t>изучения</w:t>
      </w:r>
      <w:r>
        <w:rPr>
          <w:spacing w:val="-1"/>
        </w:rPr>
        <w:t xml:space="preserve"> </w:t>
      </w:r>
      <w:r>
        <w:t>модуля</w:t>
      </w:r>
      <w:r>
        <w:rPr>
          <w:spacing w:val="-2"/>
        </w:rPr>
        <w:t xml:space="preserve"> </w:t>
      </w:r>
      <w:r>
        <w:t>№</w:t>
      </w:r>
      <w:r>
        <w:rPr>
          <w:spacing w:val="-2"/>
        </w:rPr>
        <w:t xml:space="preserve"> </w:t>
      </w:r>
      <w:r>
        <w:t>2</w:t>
      </w:r>
      <w:r>
        <w:rPr>
          <w:spacing w:val="-1"/>
        </w:rPr>
        <w:t xml:space="preserve"> </w:t>
      </w:r>
      <w:r>
        <w:t>«Классическая</w:t>
      </w:r>
      <w:r>
        <w:rPr>
          <w:spacing w:val="-2"/>
        </w:rPr>
        <w:t xml:space="preserve"> </w:t>
      </w:r>
      <w:r>
        <w:t>музыка»</w:t>
      </w:r>
      <w:r>
        <w:rPr>
          <w:spacing w:val="-2"/>
        </w:rPr>
        <w:t xml:space="preserve"> </w:t>
      </w:r>
      <w:r>
        <w:t>обучающийся</w:t>
      </w:r>
      <w:r>
        <w:rPr>
          <w:spacing w:val="-1"/>
        </w:rPr>
        <w:t xml:space="preserve"> </w:t>
      </w:r>
      <w:r>
        <w:rPr>
          <w:spacing w:val="-2"/>
        </w:rPr>
        <w:t>научится:</w:t>
      </w:r>
    </w:p>
    <w:p w:rsidR="00A27FD6" w:rsidRDefault="00091AF7">
      <w:pPr>
        <w:pStyle w:val="a3"/>
        <w:ind w:right="238" w:firstLine="600"/>
      </w:pPr>
      <w:r>
        <w:t>различать на слух произведения классической музыки, называть автора и произведение, исполнительский состав;</w:t>
      </w:r>
    </w:p>
    <w:p w:rsidR="00A27FD6" w:rsidRDefault="00091AF7">
      <w:pPr>
        <w:pStyle w:val="a3"/>
        <w:ind w:right="232" w:firstLine="600"/>
      </w:pPr>
      <w:r>
        <w:t>различать и характеризовать простейшие жанры музыки (песня, танец, марш), вычленять и называть</w:t>
      </w:r>
      <w:r>
        <w:rPr>
          <w:spacing w:val="80"/>
          <w:w w:val="150"/>
        </w:rPr>
        <w:t xml:space="preserve"> </w:t>
      </w:r>
      <w:r>
        <w:t>типичные</w:t>
      </w:r>
      <w:r>
        <w:rPr>
          <w:spacing w:val="80"/>
          <w:w w:val="150"/>
        </w:rPr>
        <w:t xml:space="preserve"> </w:t>
      </w:r>
      <w:r>
        <w:t>жанровые</w:t>
      </w:r>
      <w:r>
        <w:rPr>
          <w:spacing w:val="80"/>
          <w:w w:val="150"/>
        </w:rPr>
        <w:t xml:space="preserve"> </w:t>
      </w:r>
      <w:r>
        <w:t>признаки</w:t>
      </w:r>
      <w:r>
        <w:rPr>
          <w:spacing w:val="80"/>
          <w:w w:val="150"/>
        </w:rPr>
        <w:t xml:space="preserve"> </w:t>
      </w:r>
      <w:r>
        <w:t>песни,</w:t>
      </w:r>
      <w:r>
        <w:rPr>
          <w:spacing w:val="80"/>
          <w:w w:val="150"/>
        </w:rPr>
        <w:t xml:space="preserve"> </w:t>
      </w:r>
      <w:r>
        <w:t>танца</w:t>
      </w:r>
      <w:r>
        <w:rPr>
          <w:spacing w:val="80"/>
          <w:w w:val="150"/>
        </w:rPr>
        <w:t xml:space="preserve"> </w:t>
      </w:r>
      <w:r>
        <w:t>и</w:t>
      </w:r>
      <w:r>
        <w:rPr>
          <w:spacing w:val="80"/>
          <w:w w:val="150"/>
        </w:rPr>
        <w:t xml:space="preserve"> </w:t>
      </w:r>
      <w:r>
        <w:t>марша</w:t>
      </w:r>
      <w:r>
        <w:rPr>
          <w:spacing w:val="80"/>
          <w:w w:val="150"/>
        </w:rPr>
        <w:t xml:space="preserve"> </w:t>
      </w:r>
      <w:r>
        <w:t>в</w:t>
      </w:r>
      <w:r>
        <w:rPr>
          <w:spacing w:val="80"/>
          <w:w w:val="150"/>
        </w:rPr>
        <w:t xml:space="preserve"> </w:t>
      </w:r>
      <w:r>
        <w:t>сочинениях</w:t>
      </w:r>
      <w:r>
        <w:rPr>
          <w:spacing w:val="40"/>
        </w:rPr>
        <w:t xml:space="preserve"> </w:t>
      </w:r>
      <w:r>
        <w:rPr>
          <w:spacing w:val="-2"/>
        </w:rPr>
        <w:t>композиторов-классиков;</w:t>
      </w:r>
    </w:p>
    <w:p w:rsidR="00A27FD6" w:rsidRDefault="00091AF7">
      <w:pPr>
        <w:pStyle w:val="a3"/>
        <w:ind w:right="235" w:firstLine="600"/>
      </w:pPr>
      <w: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A27FD6" w:rsidRDefault="00091AF7">
      <w:pPr>
        <w:pStyle w:val="a3"/>
        <w:spacing w:before="1"/>
        <w:ind w:right="230" w:firstLine="600"/>
      </w:pPr>
      <w:r>
        <w:t>исполнять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фрагментарно,</w:t>
      </w:r>
      <w:r>
        <w:rPr>
          <w:spacing w:val="40"/>
        </w:rPr>
        <w:t xml:space="preserve">  </w:t>
      </w:r>
      <w:r>
        <w:t>отдельными</w:t>
      </w:r>
      <w:r>
        <w:rPr>
          <w:spacing w:val="40"/>
        </w:rPr>
        <w:t xml:space="preserve">  </w:t>
      </w:r>
      <w:r>
        <w:t>темами)</w:t>
      </w:r>
      <w:r>
        <w:rPr>
          <w:spacing w:val="40"/>
        </w:rPr>
        <w:t xml:space="preserve">  </w:t>
      </w:r>
      <w:r>
        <w:t xml:space="preserve">сочинения </w:t>
      </w:r>
      <w:r>
        <w:rPr>
          <w:spacing w:val="-2"/>
        </w:rPr>
        <w:t>композиторов-классиков;</w:t>
      </w:r>
    </w:p>
    <w:p w:rsidR="00A27FD6" w:rsidRDefault="00091AF7">
      <w:pPr>
        <w:pStyle w:val="a3"/>
        <w:ind w:right="235" w:firstLine="600"/>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A27FD6" w:rsidRDefault="00091AF7">
      <w:pPr>
        <w:pStyle w:val="a3"/>
        <w:ind w:right="233" w:firstLine="600"/>
      </w:pPr>
      <w:r>
        <w:t>характеризовать выразительные средства, использованные композитором для создания музыкального образа;</w:t>
      </w:r>
    </w:p>
    <w:p w:rsidR="00A27FD6" w:rsidRDefault="00091AF7">
      <w:pPr>
        <w:pStyle w:val="a3"/>
        <w:ind w:right="234" w:firstLine="60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A27FD6" w:rsidRDefault="00091AF7">
      <w:pPr>
        <w:pStyle w:val="1"/>
        <w:jc w:val="both"/>
      </w:pPr>
      <w:r>
        <w:t>К</w:t>
      </w:r>
      <w:r>
        <w:rPr>
          <w:spacing w:val="-3"/>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2"/>
        </w:rPr>
        <w:t xml:space="preserve"> </w:t>
      </w:r>
      <w:r>
        <w:t>3</w:t>
      </w:r>
      <w:r>
        <w:rPr>
          <w:spacing w:val="-1"/>
        </w:rPr>
        <w:t xml:space="preserve"> </w:t>
      </w:r>
      <w:r>
        <w:t>«Музыка</w:t>
      </w:r>
      <w:r>
        <w:rPr>
          <w:spacing w:val="-2"/>
        </w:rPr>
        <w:t xml:space="preserve"> </w:t>
      </w:r>
      <w:r>
        <w:t>в</w:t>
      </w:r>
      <w:r>
        <w:rPr>
          <w:spacing w:val="-3"/>
        </w:rPr>
        <w:t xml:space="preserve"> </w:t>
      </w:r>
      <w:r>
        <w:t>жизни</w:t>
      </w:r>
      <w:r>
        <w:rPr>
          <w:spacing w:val="-1"/>
        </w:rPr>
        <w:t xml:space="preserve"> </w:t>
      </w:r>
      <w:r>
        <w:t>человека»</w:t>
      </w:r>
      <w:r>
        <w:rPr>
          <w:spacing w:val="-2"/>
        </w:rPr>
        <w:t xml:space="preserve"> </w:t>
      </w:r>
      <w:r>
        <w:t>обучающийся</w:t>
      </w:r>
      <w:r>
        <w:rPr>
          <w:spacing w:val="-1"/>
        </w:rPr>
        <w:t xml:space="preserve"> </w:t>
      </w:r>
      <w:r>
        <w:rPr>
          <w:spacing w:val="-2"/>
        </w:rPr>
        <w:t>научится:</w:t>
      </w:r>
    </w:p>
    <w:p w:rsidR="00A27FD6" w:rsidRDefault="00091AF7">
      <w:pPr>
        <w:pStyle w:val="a3"/>
        <w:ind w:right="240" w:firstLine="600"/>
      </w:pPr>
      <w:r>
        <w:t>исполнять Гимн Российской Федерации, Гимн своей республики, школы, исполнять песни, посвящённые</w:t>
      </w:r>
      <w:r>
        <w:rPr>
          <w:spacing w:val="-1"/>
        </w:rPr>
        <w:t xml:space="preserve"> </w:t>
      </w:r>
      <w:r>
        <w:t>Победе нашего народа в Великой Отечественной войне, песни, воспевающие</w:t>
      </w:r>
      <w:r>
        <w:rPr>
          <w:spacing w:val="-1"/>
        </w:rPr>
        <w:t xml:space="preserve"> </w:t>
      </w:r>
      <w:r>
        <w:t>красоту родной природы, выражающие разнообразные эмоции, чувства и настроения;</w:t>
      </w:r>
    </w:p>
    <w:p w:rsidR="00A27FD6" w:rsidRDefault="00091AF7">
      <w:pPr>
        <w:pStyle w:val="a3"/>
        <w:ind w:left="1130"/>
      </w:pPr>
      <w:r>
        <w:t>воспринимать</w:t>
      </w:r>
      <w:r>
        <w:rPr>
          <w:spacing w:val="33"/>
        </w:rPr>
        <w:t xml:space="preserve">  </w:t>
      </w:r>
      <w:r>
        <w:t>музыкальное</w:t>
      </w:r>
      <w:r>
        <w:rPr>
          <w:spacing w:val="33"/>
        </w:rPr>
        <w:t xml:space="preserve">  </w:t>
      </w:r>
      <w:r>
        <w:t>искусство</w:t>
      </w:r>
      <w:r>
        <w:rPr>
          <w:spacing w:val="33"/>
        </w:rPr>
        <w:t xml:space="preserve">  </w:t>
      </w:r>
      <w:r>
        <w:t>как</w:t>
      </w:r>
      <w:r>
        <w:rPr>
          <w:spacing w:val="33"/>
        </w:rPr>
        <w:t xml:space="preserve">  </w:t>
      </w:r>
      <w:r>
        <w:t>отражение</w:t>
      </w:r>
      <w:r>
        <w:rPr>
          <w:spacing w:val="32"/>
        </w:rPr>
        <w:t xml:space="preserve">  </w:t>
      </w:r>
      <w:r>
        <w:t>многообразия</w:t>
      </w:r>
      <w:r>
        <w:rPr>
          <w:spacing w:val="34"/>
        </w:rPr>
        <w:t xml:space="preserve">  </w:t>
      </w:r>
      <w:r>
        <w:t>жизни,</w:t>
      </w:r>
      <w:r>
        <w:rPr>
          <w:spacing w:val="33"/>
        </w:rPr>
        <w:t xml:space="preserve">  </w:t>
      </w:r>
      <w:r>
        <w:rPr>
          <w:spacing w:val="-2"/>
        </w:rPr>
        <w:t>различать</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6"/>
      </w:pPr>
      <w:r>
        <w:t>обобщённые жанровые сферы: напевность (лирика), танцевальность и маршевость (связь с движением), декламационность, эпос (связь со словом);</w:t>
      </w:r>
    </w:p>
    <w:p w:rsidR="00A27FD6" w:rsidRDefault="00091AF7">
      <w:pPr>
        <w:pStyle w:val="a3"/>
        <w:ind w:right="237" w:firstLine="600"/>
      </w:pPr>
      <w:r>
        <w:t xml:space="preserve">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w:t>
      </w:r>
      <w:r>
        <w:rPr>
          <w:spacing w:val="-2"/>
        </w:rPr>
        <w:t>потребностей</w:t>
      </w:r>
    </w:p>
    <w:p w:rsidR="00A27FD6" w:rsidRDefault="00091AF7">
      <w:pPr>
        <w:pStyle w:val="1"/>
        <w:jc w:val="both"/>
      </w:pPr>
      <w:r>
        <w:t>К</w:t>
      </w:r>
      <w:r>
        <w:rPr>
          <w:spacing w:val="-4"/>
        </w:rPr>
        <w:t xml:space="preserve"> </w:t>
      </w:r>
      <w:r>
        <w:t>концу</w:t>
      </w:r>
      <w:r>
        <w:rPr>
          <w:spacing w:val="-1"/>
        </w:rPr>
        <w:t xml:space="preserve"> </w:t>
      </w:r>
      <w:r>
        <w:t>изучения</w:t>
      </w:r>
      <w:r>
        <w:rPr>
          <w:spacing w:val="-2"/>
        </w:rPr>
        <w:t xml:space="preserve"> </w:t>
      </w:r>
      <w:r>
        <w:t>модуля</w:t>
      </w:r>
      <w:r>
        <w:rPr>
          <w:spacing w:val="-1"/>
        </w:rPr>
        <w:t xml:space="preserve"> </w:t>
      </w:r>
      <w:r>
        <w:t>№</w:t>
      </w:r>
      <w:r>
        <w:rPr>
          <w:spacing w:val="-2"/>
        </w:rPr>
        <w:t xml:space="preserve"> </w:t>
      </w:r>
      <w:r>
        <w:t>4</w:t>
      </w:r>
      <w:r>
        <w:rPr>
          <w:spacing w:val="-1"/>
        </w:rPr>
        <w:t xml:space="preserve"> </w:t>
      </w:r>
      <w:r>
        <w:t>«Музыка</w:t>
      </w:r>
      <w:r>
        <w:rPr>
          <w:spacing w:val="-2"/>
        </w:rPr>
        <w:t xml:space="preserve"> </w:t>
      </w:r>
      <w:r>
        <w:t>народов</w:t>
      </w:r>
      <w:r>
        <w:rPr>
          <w:spacing w:val="-1"/>
        </w:rPr>
        <w:t xml:space="preserve"> </w:t>
      </w:r>
      <w:r>
        <w:t>мира»</w:t>
      </w:r>
      <w:r>
        <w:rPr>
          <w:spacing w:val="-2"/>
        </w:rPr>
        <w:t xml:space="preserve"> </w:t>
      </w:r>
      <w:r>
        <w:t>обучающийся</w:t>
      </w:r>
      <w:r>
        <w:rPr>
          <w:spacing w:val="-1"/>
        </w:rPr>
        <w:t xml:space="preserve"> </w:t>
      </w:r>
      <w:r>
        <w:rPr>
          <w:spacing w:val="-2"/>
        </w:rPr>
        <w:t>научится:</w:t>
      </w:r>
    </w:p>
    <w:p w:rsidR="00A27FD6" w:rsidRDefault="00091AF7">
      <w:pPr>
        <w:pStyle w:val="a3"/>
        <w:ind w:right="235" w:firstLine="600"/>
      </w:pPr>
      <w:r>
        <w:t xml:space="preserve">различать на слух и исполнять произведения народной и композиторской музыки других </w:t>
      </w:r>
      <w:r>
        <w:rPr>
          <w:spacing w:val="-2"/>
        </w:rPr>
        <w:t>стран;</w:t>
      </w:r>
    </w:p>
    <w:p w:rsidR="00A27FD6" w:rsidRDefault="00091AF7">
      <w:pPr>
        <w:pStyle w:val="a3"/>
        <w:ind w:right="235" w:firstLine="600"/>
      </w:pPr>
      <w:r>
        <w:t>определять на слух принадлежность народных музыкальных инструментов к группам духовых, струнных, ударно-шумовых инструментов;</w:t>
      </w:r>
    </w:p>
    <w:p w:rsidR="00A27FD6" w:rsidRDefault="00091AF7">
      <w:pPr>
        <w:pStyle w:val="a3"/>
        <w:ind w:right="227" w:firstLine="60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A27FD6" w:rsidRDefault="00091AF7">
      <w:pPr>
        <w:pStyle w:val="a3"/>
        <w:ind w:right="234" w:firstLine="600"/>
      </w:pPr>
      <w:r>
        <w:t>различать и характеризовать фольклорные жанры музыки (песенные, танцевальные), вычленять и называть типичные жанровые признаки.</w:t>
      </w:r>
    </w:p>
    <w:p w:rsidR="00A27FD6" w:rsidRDefault="00091AF7">
      <w:pPr>
        <w:pStyle w:val="1"/>
        <w:spacing w:before="1"/>
        <w:jc w:val="both"/>
      </w:pPr>
      <w:r>
        <w:t>К</w:t>
      </w:r>
      <w:r>
        <w:rPr>
          <w:spacing w:val="-4"/>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2"/>
        </w:rPr>
        <w:t xml:space="preserve"> </w:t>
      </w:r>
      <w:r>
        <w:t>5</w:t>
      </w:r>
      <w:r>
        <w:rPr>
          <w:spacing w:val="-2"/>
        </w:rPr>
        <w:t xml:space="preserve"> </w:t>
      </w:r>
      <w:r>
        <w:t>«Духовная</w:t>
      </w:r>
      <w:r>
        <w:rPr>
          <w:spacing w:val="-2"/>
        </w:rPr>
        <w:t xml:space="preserve"> </w:t>
      </w:r>
      <w:r>
        <w:t>музыка»</w:t>
      </w:r>
      <w:r>
        <w:rPr>
          <w:spacing w:val="-2"/>
        </w:rPr>
        <w:t xml:space="preserve"> </w:t>
      </w:r>
      <w:r>
        <w:t>обучающийся</w:t>
      </w:r>
      <w:r>
        <w:rPr>
          <w:spacing w:val="-2"/>
        </w:rPr>
        <w:t xml:space="preserve"> научится:</w:t>
      </w:r>
    </w:p>
    <w:p w:rsidR="00A27FD6" w:rsidRDefault="00091AF7">
      <w:pPr>
        <w:pStyle w:val="a3"/>
        <w:ind w:right="233" w:firstLine="600"/>
      </w:pPr>
      <w:r>
        <w:t>определять характер, настроение музыкальных произведений духовной музыки, характеризовать её жизненное предназначение;</w:t>
      </w:r>
    </w:p>
    <w:p w:rsidR="00A27FD6" w:rsidRDefault="00091AF7">
      <w:pPr>
        <w:pStyle w:val="a3"/>
        <w:ind w:left="1130"/>
      </w:pPr>
      <w:r>
        <w:t>исполнять</w:t>
      </w:r>
      <w:r>
        <w:rPr>
          <w:spacing w:val="-1"/>
        </w:rPr>
        <w:t xml:space="preserve"> </w:t>
      </w:r>
      <w:r>
        <w:t>доступные</w:t>
      </w:r>
      <w:r>
        <w:rPr>
          <w:spacing w:val="-2"/>
        </w:rPr>
        <w:t xml:space="preserve"> </w:t>
      </w:r>
      <w:r>
        <w:t>образцы духовной</w:t>
      </w:r>
      <w:r>
        <w:rPr>
          <w:spacing w:val="-1"/>
        </w:rPr>
        <w:t xml:space="preserve"> </w:t>
      </w:r>
      <w:r>
        <w:rPr>
          <w:spacing w:val="-2"/>
        </w:rPr>
        <w:t>музыки;</w:t>
      </w:r>
    </w:p>
    <w:p w:rsidR="00A27FD6" w:rsidRDefault="00091AF7">
      <w:pPr>
        <w:pStyle w:val="a3"/>
        <w:ind w:right="236" w:firstLine="600"/>
      </w:pPr>
      <w:r>
        <w:t xml:space="preserve">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w:t>
      </w:r>
      <w:r>
        <w:rPr>
          <w:spacing w:val="-2"/>
        </w:rPr>
        <w:t>традиции).</w:t>
      </w:r>
    </w:p>
    <w:p w:rsidR="00A27FD6" w:rsidRDefault="00091AF7">
      <w:pPr>
        <w:pStyle w:val="1"/>
        <w:jc w:val="both"/>
      </w:pPr>
      <w:r>
        <w:t>К</w:t>
      </w:r>
      <w:r>
        <w:rPr>
          <w:spacing w:val="-3"/>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6</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r>
        <w:rPr>
          <w:spacing w:val="-1"/>
        </w:rPr>
        <w:t xml:space="preserve"> </w:t>
      </w:r>
      <w:r>
        <w:t>обучающийся</w:t>
      </w:r>
      <w:r>
        <w:rPr>
          <w:spacing w:val="-1"/>
        </w:rPr>
        <w:t xml:space="preserve"> </w:t>
      </w:r>
      <w:r>
        <w:rPr>
          <w:spacing w:val="-2"/>
        </w:rPr>
        <w:t>научится:</w:t>
      </w:r>
    </w:p>
    <w:p w:rsidR="00A27FD6" w:rsidRDefault="00091AF7">
      <w:pPr>
        <w:pStyle w:val="a3"/>
        <w:ind w:right="232" w:firstLine="600"/>
      </w:pPr>
      <w:r>
        <w:t xml:space="preserve">определять и называть особенности музыкально-сценических жанров (опера, балет, оперетта, </w:t>
      </w:r>
      <w:r>
        <w:rPr>
          <w:spacing w:val="-2"/>
        </w:rPr>
        <w:t>мюзикл);</w:t>
      </w:r>
    </w:p>
    <w:p w:rsidR="00A27FD6" w:rsidRDefault="00091AF7">
      <w:pPr>
        <w:pStyle w:val="a3"/>
        <w:ind w:right="234" w:firstLine="600"/>
      </w:pPr>
      <w: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A27FD6" w:rsidRDefault="00091AF7">
      <w:pPr>
        <w:pStyle w:val="a3"/>
        <w:spacing w:before="1"/>
        <w:ind w:right="234" w:firstLine="600"/>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A27FD6" w:rsidRDefault="00091AF7">
      <w:pPr>
        <w:pStyle w:val="a3"/>
        <w:ind w:right="225" w:firstLine="600"/>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A27FD6" w:rsidRDefault="00091AF7">
      <w:pPr>
        <w:pStyle w:val="1"/>
        <w:ind w:left="530" w:right="236" w:firstLine="600"/>
        <w:jc w:val="both"/>
      </w:pPr>
      <w:r>
        <w:t xml:space="preserve">К концу изучения модуля № 7 «Современная музыкальная культура» обучающийся </w:t>
      </w:r>
      <w:r>
        <w:rPr>
          <w:spacing w:val="-2"/>
        </w:rPr>
        <w:t>научится:</w:t>
      </w:r>
    </w:p>
    <w:p w:rsidR="00A27FD6" w:rsidRDefault="00091AF7">
      <w:pPr>
        <w:pStyle w:val="a3"/>
        <w:ind w:right="229" w:firstLine="600"/>
      </w:pPr>
      <w:r>
        <w:t>различать разнообразные виды и жанры, современной музыкальной культуры, стремиться к расширению музыкального кругозора;</w:t>
      </w:r>
    </w:p>
    <w:p w:rsidR="00A27FD6" w:rsidRDefault="00091AF7">
      <w:pPr>
        <w:pStyle w:val="a3"/>
        <w:ind w:right="233" w:firstLine="60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A27FD6" w:rsidRDefault="00091AF7">
      <w:pPr>
        <w:pStyle w:val="a3"/>
        <w:ind w:right="230" w:firstLine="60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A27FD6" w:rsidRDefault="00091AF7">
      <w:pPr>
        <w:pStyle w:val="a3"/>
        <w:spacing w:before="1"/>
        <w:ind w:left="1130"/>
      </w:pPr>
      <w:r>
        <w:t>исполнять</w:t>
      </w:r>
      <w:r>
        <w:rPr>
          <w:spacing w:val="-6"/>
        </w:rPr>
        <w:t xml:space="preserve"> </w:t>
      </w:r>
      <w:r>
        <w:t>современные</w:t>
      </w:r>
      <w:r>
        <w:rPr>
          <w:spacing w:val="-5"/>
        </w:rPr>
        <w:t xml:space="preserve"> </w:t>
      </w:r>
      <w:r>
        <w:t>музыкальные</w:t>
      </w:r>
      <w:r>
        <w:rPr>
          <w:spacing w:val="-5"/>
        </w:rPr>
        <w:t xml:space="preserve"> </w:t>
      </w:r>
      <w:r>
        <w:t>произведения,</w:t>
      </w:r>
      <w:r>
        <w:rPr>
          <w:spacing w:val="-3"/>
        </w:rPr>
        <w:t xml:space="preserve"> </w:t>
      </w:r>
      <w:r>
        <w:t>соблюдая</w:t>
      </w:r>
      <w:r>
        <w:rPr>
          <w:spacing w:val="-3"/>
        </w:rPr>
        <w:t xml:space="preserve"> </w:t>
      </w:r>
      <w:r>
        <w:t>певческую</w:t>
      </w:r>
      <w:r>
        <w:rPr>
          <w:spacing w:val="-3"/>
        </w:rPr>
        <w:t xml:space="preserve"> </w:t>
      </w:r>
      <w:r>
        <w:t>культуру</w:t>
      </w:r>
      <w:r>
        <w:rPr>
          <w:spacing w:val="-3"/>
        </w:rPr>
        <w:t xml:space="preserve"> </w:t>
      </w:r>
      <w:r>
        <w:rPr>
          <w:spacing w:val="-2"/>
        </w:rPr>
        <w:t>звука.</w:t>
      </w:r>
    </w:p>
    <w:p w:rsidR="00A27FD6" w:rsidRDefault="00091AF7">
      <w:pPr>
        <w:pStyle w:val="1"/>
        <w:jc w:val="both"/>
      </w:pPr>
      <w:r>
        <w:t>К</w:t>
      </w:r>
      <w:r>
        <w:rPr>
          <w:spacing w:val="-4"/>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2"/>
        </w:rPr>
        <w:t xml:space="preserve"> </w:t>
      </w:r>
      <w:r>
        <w:t>8</w:t>
      </w:r>
      <w:r>
        <w:rPr>
          <w:spacing w:val="-2"/>
        </w:rPr>
        <w:t xml:space="preserve"> </w:t>
      </w:r>
      <w:r>
        <w:t>«Музыкальная</w:t>
      </w:r>
      <w:r>
        <w:rPr>
          <w:spacing w:val="-2"/>
        </w:rPr>
        <w:t xml:space="preserve"> </w:t>
      </w:r>
      <w:r>
        <w:t>грамота»</w:t>
      </w:r>
      <w:r>
        <w:rPr>
          <w:spacing w:val="-2"/>
        </w:rPr>
        <w:t xml:space="preserve"> </w:t>
      </w:r>
      <w:r>
        <w:t>обучающийся</w:t>
      </w:r>
      <w:r>
        <w:rPr>
          <w:spacing w:val="-1"/>
        </w:rPr>
        <w:t xml:space="preserve"> </w:t>
      </w:r>
      <w:r>
        <w:rPr>
          <w:spacing w:val="-2"/>
        </w:rPr>
        <w:t>научится:</w:t>
      </w:r>
    </w:p>
    <w:p w:rsidR="00A27FD6" w:rsidRDefault="00091AF7">
      <w:pPr>
        <w:pStyle w:val="a3"/>
        <w:ind w:right="239" w:firstLine="600"/>
      </w:pPr>
      <w:r>
        <w:t>классифицировать звуки: шумовые и музыкальные, длинные, короткие, тихие, громкие, низкие, высокие;</w:t>
      </w:r>
    </w:p>
    <w:p w:rsidR="00A27FD6" w:rsidRDefault="00091AF7">
      <w:pPr>
        <w:pStyle w:val="a3"/>
        <w:ind w:right="227" w:firstLine="600"/>
      </w:pPr>
      <w: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A27FD6" w:rsidRDefault="00091AF7">
      <w:pPr>
        <w:pStyle w:val="a3"/>
        <w:ind w:right="237" w:firstLine="600"/>
      </w:pPr>
      <w:r>
        <w:t>различать изобразительные и выразительные интонации, находить признаки сходства и различия музыкальных и речевых интонаций;</w:t>
      </w:r>
    </w:p>
    <w:p w:rsidR="00A27FD6" w:rsidRDefault="00091AF7">
      <w:pPr>
        <w:pStyle w:val="a3"/>
        <w:ind w:left="1130"/>
      </w:pPr>
      <w:r>
        <w:t>различать</w:t>
      </w:r>
      <w:r>
        <w:rPr>
          <w:spacing w:val="-3"/>
        </w:rPr>
        <w:t xml:space="preserve"> </w:t>
      </w:r>
      <w:r>
        <w:t>на</w:t>
      </w:r>
      <w:r>
        <w:rPr>
          <w:spacing w:val="-3"/>
        </w:rPr>
        <w:t xml:space="preserve"> </w:t>
      </w:r>
      <w:r>
        <w:t>слух</w:t>
      </w:r>
      <w:r>
        <w:rPr>
          <w:spacing w:val="-3"/>
        </w:rPr>
        <w:t xml:space="preserve"> </w:t>
      </w:r>
      <w:r>
        <w:t>принципы</w:t>
      </w:r>
      <w:r>
        <w:rPr>
          <w:spacing w:val="-2"/>
        </w:rPr>
        <w:t xml:space="preserve"> </w:t>
      </w:r>
      <w:r>
        <w:t>развития:</w:t>
      </w:r>
      <w:r>
        <w:rPr>
          <w:spacing w:val="-2"/>
        </w:rPr>
        <w:t xml:space="preserve"> </w:t>
      </w:r>
      <w:r>
        <w:t>повтор,</w:t>
      </w:r>
      <w:r>
        <w:rPr>
          <w:spacing w:val="-5"/>
        </w:rPr>
        <w:t xml:space="preserve"> </w:t>
      </w:r>
      <w:r>
        <w:t>контраст,</w:t>
      </w:r>
      <w:r>
        <w:rPr>
          <w:spacing w:val="-1"/>
        </w:rPr>
        <w:t xml:space="preserve"> </w:t>
      </w:r>
      <w:r>
        <w:rPr>
          <w:spacing w:val="-2"/>
        </w:rPr>
        <w:t>варьирование;</w:t>
      </w:r>
    </w:p>
    <w:p w:rsidR="00A27FD6" w:rsidRDefault="00091AF7">
      <w:pPr>
        <w:pStyle w:val="a3"/>
        <w:ind w:right="235" w:firstLine="600"/>
      </w:pPr>
      <w: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A27FD6" w:rsidRDefault="00091AF7">
      <w:pPr>
        <w:pStyle w:val="a3"/>
        <w:ind w:left="1130"/>
      </w:pPr>
      <w:r>
        <w:t>ориентироваться</w:t>
      </w:r>
      <w:r>
        <w:rPr>
          <w:spacing w:val="-5"/>
        </w:rPr>
        <w:t xml:space="preserve"> </w:t>
      </w:r>
      <w:r>
        <w:t>в</w:t>
      </w:r>
      <w:r>
        <w:rPr>
          <w:spacing w:val="-3"/>
        </w:rPr>
        <w:t xml:space="preserve"> </w:t>
      </w:r>
      <w:r>
        <w:t>нотной</w:t>
      </w:r>
      <w:r>
        <w:rPr>
          <w:spacing w:val="-2"/>
        </w:rPr>
        <w:t xml:space="preserve"> </w:t>
      </w:r>
      <w:r>
        <w:t>записи</w:t>
      </w:r>
      <w:r>
        <w:rPr>
          <w:spacing w:val="-3"/>
        </w:rPr>
        <w:t xml:space="preserve"> </w:t>
      </w:r>
      <w:r>
        <w:t>в</w:t>
      </w:r>
      <w:r>
        <w:rPr>
          <w:spacing w:val="-3"/>
        </w:rPr>
        <w:t xml:space="preserve"> </w:t>
      </w:r>
      <w:r>
        <w:t>пределах</w:t>
      </w:r>
      <w:r>
        <w:rPr>
          <w:spacing w:val="-2"/>
        </w:rPr>
        <w:t xml:space="preserve"> </w:t>
      </w:r>
      <w:r>
        <w:t>певческого</w:t>
      </w:r>
      <w:r>
        <w:rPr>
          <w:spacing w:val="-2"/>
        </w:rPr>
        <w:t xml:space="preserve"> диапазона;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3677"/>
        <w:jc w:val="left"/>
      </w:pPr>
      <w:r>
        <w:t>исполнять</w:t>
      </w:r>
      <w:r>
        <w:rPr>
          <w:spacing w:val="-7"/>
        </w:rPr>
        <w:t xml:space="preserve"> </w:t>
      </w:r>
      <w:r>
        <w:t>и</w:t>
      </w:r>
      <w:r>
        <w:rPr>
          <w:spacing w:val="-7"/>
        </w:rPr>
        <w:t xml:space="preserve"> </w:t>
      </w:r>
      <w:r>
        <w:t>создавать</w:t>
      </w:r>
      <w:r>
        <w:rPr>
          <w:spacing w:val="-6"/>
        </w:rPr>
        <w:t xml:space="preserve"> </w:t>
      </w:r>
      <w:r>
        <w:t>различные</w:t>
      </w:r>
      <w:r>
        <w:rPr>
          <w:spacing w:val="-9"/>
        </w:rPr>
        <w:t xml:space="preserve"> </w:t>
      </w:r>
      <w:r>
        <w:t>ритмические</w:t>
      </w:r>
      <w:r>
        <w:rPr>
          <w:spacing w:val="-8"/>
        </w:rPr>
        <w:t xml:space="preserve"> </w:t>
      </w:r>
      <w:r>
        <w:t>рисунки; исполнять песни с простым мелодическим рисунком.</w:t>
      </w:r>
    </w:p>
    <w:p w:rsidR="00A27FD6" w:rsidRDefault="00A27FD6">
      <w:pPr>
        <w:pStyle w:val="a3"/>
        <w:ind w:left="0"/>
        <w:jc w:val="left"/>
      </w:pPr>
    </w:p>
    <w:p w:rsidR="00A27FD6" w:rsidRDefault="00091AF7">
      <w:pPr>
        <w:ind w:left="710" w:right="6075"/>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3432"/>
        <w:gridCol w:w="1135"/>
        <w:gridCol w:w="1270"/>
        <w:gridCol w:w="3240"/>
      </w:tblGrid>
      <w:tr w:rsidR="00A27FD6" w:rsidTr="00EE6B82">
        <w:trPr>
          <w:trHeight w:val="326"/>
        </w:trPr>
        <w:tc>
          <w:tcPr>
            <w:tcW w:w="744" w:type="dxa"/>
            <w:vMerge w:val="restart"/>
          </w:tcPr>
          <w:p w:rsidR="00A27FD6" w:rsidRDefault="00091AF7">
            <w:pPr>
              <w:pStyle w:val="TableParagraph"/>
              <w:spacing w:before="217"/>
              <w:ind w:left="235" w:right="150"/>
              <w:rPr>
                <w:b/>
                <w:sz w:val="24"/>
              </w:rPr>
            </w:pPr>
            <w:r>
              <w:rPr>
                <w:b/>
                <w:spacing w:val="-10"/>
                <w:sz w:val="24"/>
              </w:rPr>
              <w:t xml:space="preserve">№ </w:t>
            </w:r>
            <w:r>
              <w:rPr>
                <w:b/>
                <w:spacing w:val="-5"/>
                <w:sz w:val="24"/>
              </w:rPr>
              <w:t>п/п</w:t>
            </w:r>
          </w:p>
        </w:tc>
        <w:tc>
          <w:tcPr>
            <w:tcW w:w="3432" w:type="dxa"/>
            <w:vMerge w:val="restart"/>
          </w:tcPr>
          <w:p w:rsidR="00A27FD6" w:rsidRDefault="00091AF7">
            <w:pPr>
              <w:pStyle w:val="TableParagraph"/>
              <w:spacing w:before="217"/>
              <w:ind w:left="235" w:right="9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2405" w:type="dxa"/>
            <w:gridSpan w:val="2"/>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3240" w:type="dxa"/>
            <w:vMerge w:val="restart"/>
          </w:tcPr>
          <w:p w:rsidR="00A27FD6" w:rsidRDefault="00091AF7">
            <w:pPr>
              <w:pStyle w:val="TableParagraph"/>
              <w:spacing w:before="217"/>
              <w:ind w:left="236"/>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rsidTr="00EE6B82">
        <w:trPr>
          <w:trHeight w:val="877"/>
        </w:trPr>
        <w:tc>
          <w:tcPr>
            <w:tcW w:w="744" w:type="dxa"/>
            <w:vMerge/>
            <w:tcBorders>
              <w:top w:val="nil"/>
            </w:tcBorders>
          </w:tcPr>
          <w:p w:rsidR="00A27FD6" w:rsidRDefault="00A27FD6">
            <w:pPr>
              <w:rPr>
                <w:sz w:val="2"/>
                <w:szCs w:val="2"/>
              </w:rPr>
            </w:pPr>
          </w:p>
        </w:tc>
        <w:tc>
          <w:tcPr>
            <w:tcW w:w="3432" w:type="dxa"/>
            <w:vMerge/>
            <w:tcBorders>
              <w:top w:val="nil"/>
            </w:tcBorders>
          </w:tcPr>
          <w:p w:rsidR="00A27FD6" w:rsidRDefault="00A27FD6">
            <w:pPr>
              <w:rPr>
                <w:sz w:val="2"/>
                <w:szCs w:val="2"/>
              </w:rPr>
            </w:pPr>
          </w:p>
        </w:tc>
        <w:tc>
          <w:tcPr>
            <w:tcW w:w="1135" w:type="dxa"/>
          </w:tcPr>
          <w:p w:rsidR="00A27FD6" w:rsidRDefault="00091AF7">
            <w:pPr>
              <w:pStyle w:val="TableParagraph"/>
              <w:spacing w:before="188"/>
              <w:ind w:left="236"/>
              <w:rPr>
                <w:b/>
                <w:sz w:val="24"/>
              </w:rPr>
            </w:pPr>
            <w:r>
              <w:rPr>
                <w:b/>
                <w:spacing w:val="-2"/>
                <w:sz w:val="24"/>
              </w:rPr>
              <w:t>Всего</w:t>
            </w:r>
          </w:p>
        </w:tc>
        <w:tc>
          <w:tcPr>
            <w:tcW w:w="1270" w:type="dxa"/>
          </w:tcPr>
          <w:p w:rsidR="00A27FD6" w:rsidRDefault="00091AF7">
            <w:pPr>
              <w:pStyle w:val="TableParagraph"/>
              <w:ind w:left="236"/>
              <w:rPr>
                <w:b/>
                <w:sz w:val="24"/>
              </w:rPr>
            </w:pPr>
            <w:r>
              <w:rPr>
                <w:b/>
                <w:spacing w:val="-2"/>
                <w:sz w:val="24"/>
              </w:rPr>
              <w:t>Контрольные работы</w:t>
            </w:r>
          </w:p>
        </w:tc>
        <w:tc>
          <w:tcPr>
            <w:tcW w:w="3240" w:type="dxa"/>
            <w:vMerge/>
            <w:tcBorders>
              <w:top w:val="nil"/>
            </w:tcBorders>
          </w:tcPr>
          <w:p w:rsidR="00A27FD6" w:rsidRDefault="00A27FD6">
            <w:pPr>
              <w:rPr>
                <w:sz w:val="2"/>
                <w:szCs w:val="2"/>
              </w:rPr>
            </w:pPr>
          </w:p>
        </w:tc>
      </w:tr>
      <w:tr w:rsidR="00A27FD6" w:rsidTr="00EE6B82">
        <w:trPr>
          <w:trHeight w:val="325"/>
        </w:trPr>
        <w:tc>
          <w:tcPr>
            <w:tcW w:w="9821" w:type="dxa"/>
            <w:gridSpan w:val="5"/>
          </w:tcPr>
          <w:p w:rsidR="00A27FD6" w:rsidRDefault="00091AF7">
            <w:pPr>
              <w:pStyle w:val="TableParagraph"/>
              <w:spacing w:line="257" w:lineRule="exact"/>
              <w:ind w:left="235"/>
              <w:rPr>
                <w:b/>
                <w:sz w:val="24"/>
              </w:rPr>
            </w:pPr>
            <w:r>
              <w:rPr>
                <w:b/>
                <w:sz w:val="24"/>
              </w:rPr>
              <w:t>ИНВАРИАНТНАЯ</w:t>
            </w:r>
            <w:r>
              <w:rPr>
                <w:b/>
                <w:spacing w:val="-1"/>
                <w:sz w:val="24"/>
              </w:rPr>
              <w:t xml:space="preserve"> </w:t>
            </w:r>
            <w:r>
              <w:rPr>
                <w:b/>
                <w:spacing w:val="-4"/>
                <w:sz w:val="24"/>
              </w:rPr>
              <w:t>ЧАСТЬ</w:t>
            </w:r>
          </w:p>
        </w:tc>
      </w:tr>
      <w:tr w:rsidR="00A27FD6" w:rsidTr="00EE6B82">
        <w:trPr>
          <w:trHeight w:val="326"/>
        </w:trPr>
        <w:tc>
          <w:tcPr>
            <w:tcW w:w="9821"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pacing w:val="-2"/>
                <w:sz w:val="24"/>
              </w:rPr>
              <w:t>России</w:t>
            </w:r>
          </w:p>
        </w:tc>
      </w:tr>
      <w:tr w:rsidR="00A27FD6" w:rsidTr="00EE6B82">
        <w:trPr>
          <w:trHeight w:val="1982"/>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left="101"/>
              <w:rPr>
                <w:sz w:val="24"/>
              </w:rPr>
            </w:pPr>
            <w:r>
              <w:rPr>
                <w:spacing w:val="-5"/>
                <w:sz w:val="24"/>
              </w:rPr>
              <w:t>1.1</w:t>
            </w:r>
          </w:p>
        </w:tc>
        <w:tc>
          <w:tcPr>
            <w:tcW w:w="3432" w:type="dxa"/>
          </w:tcPr>
          <w:p w:rsidR="00A27FD6" w:rsidRDefault="00091AF7">
            <w:pPr>
              <w:pStyle w:val="TableParagraph"/>
              <w:ind w:left="235"/>
              <w:rPr>
                <w:sz w:val="24"/>
              </w:rPr>
            </w:pPr>
            <w:r>
              <w:rPr>
                <w:sz w:val="24"/>
              </w:rPr>
              <w:t>Край, в</w:t>
            </w:r>
            <w:r>
              <w:rPr>
                <w:spacing w:val="-1"/>
                <w:sz w:val="24"/>
              </w:rPr>
              <w:t xml:space="preserve"> </w:t>
            </w:r>
            <w:r>
              <w:rPr>
                <w:sz w:val="24"/>
              </w:rPr>
              <w:t xml:space="preserve">котором ты </w:t>
            </w:r>
            <w:r>
              <w:rPr>
                <w:spacing w:val="-2"/>
                <w:sz w:val="24"/>
              </w:rPr>
              <w:t>живёшь:</w:t>
            </w:r>
          </w:p>
          <w:p w:rsidR="00A27FD6" w:rsidRDefault="00091AF7">
            <w:pPr>
              <w:pStyle w:val="TableParagraph"/>
              <w:spacing w:before="0"/>
              <w:ind w:left="235" w:right="92"/>
              <w:rPr>
                <w:sz w:val="24"/>
              </w:rPr>
            </w:pPr>
            <w:r>
              <w:rPr>
                <w:sz w:val="24"/>
              </w:rPr>
              <w:t>«Наш</w:t>
            </w:r>
            <w:r>
              <w:rPr>
                <w:spacing w:val="-10"/>
                <w:sz w:val="24"/>
              </w:rPr>
              <w:t xml:space="preserve"> </w:t>
            </w:r>
            <w:r>
              <w:rPr>
                <w:sz w:val="24"/>
              </w:rPr>
              <w:t>край»</w:t>
            </w:r>
            <w:r>
              <w:rPr>
                <w:spacing w:val="-10"/>
                <w:sz w:val="24"/>
              </w:rPr>
              <w:t xml:space="preserve"> </w:t>
            </w:r>
            <w:r>
              <w:rPr>
                <w:sz w:val="24"/>
              </w:rPr>
              <w:t>(То</w:t>
            </w:r>
            <w:r>
              <w:rPr>
                <w:spacing w:val="-10"/>
                <w:sz w:val="24"/>
              </w:rPr>
              <w:t xml:space="preserve"> </w:t>
            </w:r>
            <w:r>
              <w:rPr>
                <w:sz w:val="24"/>
              </w:rPr>
              <w:t>березка,</w:t>
            </w:r>
            <w:r>
              <w:rPr>
                <w:spacing w:val="-10"/>
                <w:sz w:val="24"/>
              </w:rPr>
              <w:t xml:space="preserve"> </w:t>
            </w:r>
            <w:r>
              <w:rPr>
                <w:sz w:val="24"/>
              </w:rPr>
              <w:t>то рябина…, муз. Д.Б.</w:t>
            </w:r>
          </w:p>
          <w:p w:rsidR="00A27FD6" w:rsidRDefault="00091AF7">
            <w:pPr>
              <w:pStyle w:val="TableParagraph"/>
              <w:spacing w:before="1"/>
              <w:ind w:left="235" w:right="92"/>
              <w:rPr>
                <w:sz w:val="24"/>
              </w:rPr>
            </w:pPr>
            <w:r>
              <w:rPr>
                <w:sz w:val="24"/>
              </w:rPr>
              <w:t>Кабалевского, сл. А.Пришельца);</w:t>
            </w:r>
            <w:r>
              <w:rPr>
                <w:spacing w:val="-15"/>
                <w:sz w:val="24"/>
              </w:rPr>
              <w:t xml:space="preserve"> </w:t>
            </w:r>
            <w:r>
              <w:rPr>
                <w:sz w:val="24"/>
              </w:rPr>
              <w:t>«Моя</w:t>
            </w:r>
            <w:r>
              <w:rPr>
                <w:spacing w:val="-15"/>
                <w:sz w:val="24"/>
              </w:rPr>
              <w:t xml:space="preserve"> </w:t>
            </w:r>
            <w:r>
              <w:rPr>
                <w:sz w:val="24"/>
              </w:rPr>
              <w:t>Россия» (муз. Г. Струве, сл.</w:t>
            </w:r>
          </w:p>
          <w:p w:rsidR="00A27FD6" w:rsidRDefault="00091AF7">
            <w:pPr>
              <w:pStyle w:val="TableParagraph"/>
              <w:spacing w:before="0" w:line="257" w:lineRule="exact"/>
              <w:ind w:left="235"/>
              <w:rPr>
                <w:sz w:val="24"/>
              </w:rPr>
            </w:pPr>
            <w:r>
              <w:rPr>
                <w:spacing w:val="-2"/>
                <w:sz w:val="24"/>
              </w:rPr>
              <w:t>Н.Соловьёвой)</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EA0B82">
            <w:pPr>
              <w:pStyle w:val="TableParagraph"/>
              <w:spacing w:before="0"/>
              <w:ind w:right="144"/>
              <w:jc w:val="right"/>
              <w:rPr>
                <w:sz w:val="24"/>
              </w:rPr>
            </w:pPr>
            <w:hyperlink r:id="rId281">
              <w:r w:rsidR="00091AF7">
                <w:rPr>
                  <w:color w:val="0000FF"/>
                  <w:spacing w:val="-2"/>
                  <w:sz w:val="24"/>
                  <w:u w:val="single" w:color="0000FF"/>
                </w:rPr>
                <w:t>https://resh.edu.ru/subject/6/1/</w:t>
              </w:r>
            </w:hyperlink>
          </w:p>
        </w:tc>
      </w:tr>
      <w:tr w:rsidR="00A27FD6" w:rsidTr="00EE6B82">
        <w:trPr>
          <w:trHeight w:val="2258"/>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1.2</w:t>
            </w:r>
          </w:p>
        </w:tc>
        <w:tc>
          <w:tcPr>
            <w:tcW w:w="3432" w:type="dxa"/>
          </w:tcPr>
          <w:p w:rsidR="00A27FD6" w:rsidRDefault="00091AF7">
            <w:pPr>
              <w:pStyle w:val="TableParagraph"/>
              <w:ind w:left="235" w:right="92"/>
              <w:rPr>
                <w:sz w:val="24"/>
              </w:rPr>
            </w:pPr>
            <w:r>
              <w:rPr>
                <w:sz w:val="24"/>
              </w:rPr>
              <w:t>Русский</w:t>
            </w:r>
            <w:r>
              <w:rPr>
                <w:spacing w:val="-15"/>
                <w:sz w:val="24"/>
              </w:rPr>
              <w:t xml:space="preserve"> </w:t>
            </w:r>
            <w:r>
              <w:rPr>
                <w:sz w:val="24"/>
              </w:rPr>
              <w:t>фольклор:</w:t>
            </w:r>
            <w:r>
              <w:rPr>
                <w:spacing w:val="-15"/>
                <w:sz w:val="24"/>
              </w:rPr>
              <w:t xml:space="preserve"> </w:t>
            </w:r>
            <w:r>
              <w:rPr>
                <w:sz w:val="24"/>
              </w:rPr>
              <w:t>русские народные песни «Во кузнице», «Веселые гуси»,</w:t>
            </w:r>
          </w:p>
          <w:p w:rsidR="00A27FD6" w:rsidRDefault="00091AF7">
            <w:pPr>
              <w:pStyle w:val="TableParagraph"/>
              <w:spacing w:before="0"/>
              <w:ind w:left="235" w:right="92"/>
              <w:rPr>
                <w:sz w:val="24"/>
              </w:rPr>
            </w:pPr>
            <w:r>
              <w:rPr>
                <w:sz w:val="24"/>
              </w:rPr>
              <w:t>«Скок,</w:t>
            </w:r>
            <w:r>
              <w:rPr>
                <w:spacing w:val="-15"/>
                <w:sz w:val="24"/>
              </w:rPr>
              <w:t xml:space="preserve"> </w:t>
            </w:r>
            <w:r>
              <w:rPr>
                <w:sz w:val="24"/>
              </w:rPr>
              <w:t>скок,</w:t>
            </w:r>
            <w:r>
              <w:rPr>
                <w:spacing w:val="-15"/>
                <w:sz w:val="24"/>
              </w:rPr>
              <w:t xml:space="preserve"> </w:t>
            </w:r>
            <w:r>
              <w:rPr>
                <w:sz w:val="24"/>
              </w:rPr>
              <w:t xml:space="preserve">молодой </w:t>
            </w:r>
            <w:r>
              <w:rPr>
                <w:spacing w:val="-2"/>
                <w:sz w:val="24"/>
              </w:rPr>
              <w:t>дроздок»,</w:t>
            </w:r>
          </w:p>
          <w:p w:rsidR="00A27FD6" w:rsidRDefault="00091AF7">
            <w:pPr>
              <w:pStyle w:val="TableParagraph"/>
              <w:spacing w:before="0"/>
              <w:ind w:left="235" w:right="149"/>
              <w:rPr>
                <w:sz w:val="24"/>
              </w:rPr>
            </w:pPr>
            <w:r>
              <w:rPr>
                <w:sz w:val="24"/>
              </w:rPr>
              <w:t>«Земелюшка-чернозем», «У кота-воркота»,</w:t>
            </w:r>
            <w:r>
              <w:rPr>
                <w:spacing w:val="-15"/>
                <w:sz w:val="24"/>
              </w:rPr>
              <w:t xml:space="preserve"> </w:t>
            </w:r>
            <w:r>
              <w:rPr>
                <w:sz w:val="24"/>
              </w:rPr>
              <w:t>«Солдатушки,</w:t>
            </w:r>
          </w:p>
          <w:p w:rsidR="00A27FD6" w:rsidRDefault="00091AF7">
            <w:pPr>
              <w:pStyle w:val="TableParagraph"/>
              <w:spacing w:before="1" w:line="257" w:lineRule="exact"/>
              <w:ind w:left="235"/>
              <w:rPr>
                <w:sz w:val="24"/>
              </w:rPr>
            </w:pPr>
            <w:r>
              <w:rPr>
                <w:sz w:val="24"/>
              </w:rPr>
              <w:t>бравы</w:t>
            </w:r>
            <w:r>
              <w:rPr>
                <w:spacing w:val="-3"/>
                <w:sz w:val="24"/>
              </w:rPr>
              <w:t xml:space="preserve"> </w:t>
            </w:r>
            <w:r>
              <w:rPr>
                <w:sz w:val="24"/>
              </w:rPr>
              <w:t>ребятушки»;</w:t>
            </w:r>
            <w:r>
              <w:rPr>
                <w:spacing w:val="-1"/>
                <w:sz w:val="24"/>
              </w:rPr>
              <w:t xml:space="preserve"> </w:t>
            </w:r>
            <w:r>
              <w:rPr>
                <w:spacing w:val="-2"/>
                <w:sz w:val="24"/>
              </w:rPr>
              <w:t>заклички</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EA0B82">
            <w:pPr>
              <w:pStyle w:val="TableParagraph"/>
              <w:spacing w:before="0"/>
              <w:ind w:right="144"/>
              <w:jc w:val="right"/>
              <w:rPr>
                <w:sz w:val="24"/>
              </w:rPr>
            </w:pPr>
            <w:hyperlink r:id="rId282">
              <w:r w:rsidR="00091AF7">
                <w:rPr>
                  <w:color w:val="0000FF"/>
                  <w:spacing w:val="-2"/>
                  <w:sz w:val="24"/>
                  <w:u w:val="single" w:color="0000FF"/>
                </w:rPr>
                <w:t>https://resh.edu.ru/subject/6/1/</w:t>
              </w:r>
            </w:hyperlink>
          </w:p>
        </w:tc>
      </w:tr>
      <w:tr w:rsidR="00A27FD6" w:rsidTr="00EE6B82">
        <w:trPr>
          <w:trHeight w:val="2257"/>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1.3</w:t>
            </w:r>
          </w:p>
        </w:tc>
        <w:tc>
          <w:tcPr>
            <w:tcW w:w="3432" w:type="dxa"/>
          </w:tcPr>
          <w:p w:rsidR="00A27FD6" w:rsidRDefault="00091AF7">
            <w:pPr>
              <w:pStyle w:val="TableParagraph"/>
              <w:ind w:left="235"/>
              <w:rPr>
                <w:sz w:val="24"/>
              </w:rPr>
            </w:pPr>
            <w:r>
              <w:rPr>
                <w:sz w:val="24"/>
              </w:rPr>
              <w:t>Русские</w:t>
            </w:r>
            <w:r>
              <w:rPr>
                <w:spacing w:val="-3"/>
                <w:sz w:val="24"/>
              </w:rPr>
              <w:t xml:space="preserve"> </w:t>
            </w:r>
            <w:r>
              <w:rPr>
                <w:spacing w:val="-2"/>
                <w:sz w:val="24"/>
              </w:rPr>
              <w:t>народные</w:t>
            </w:r>
          </w:p>
          <w:p w:rsidR="00A27FD6" w:rsidRDefault="00091AF7">
            <w:pPr>
              <w:pStyle w:val="TableParagraph"/>
              <w:spacing w:before="0"/>
              <w:ind w:left="235" w:right="317"/>
              <w:rPr>
                <w:sz w:val="24"/>
              </w:rPr>
            </w:pPr>
            <w:r>
              <w:rPr>
                <w:sz w:val="24"/>
              </w:rPr>
              <w:t>музыкальные</w:t>
            </w:r>
            <w:r>
              <w:rPr>
                <w:spacing w:val="-15"/>
                <w:sz w:val="24"/>
              </w:rPr>
              <w:t xml:space="preserve"> </w:t>
            </w:r>
            <w:r>
              <w:rPr>
                <w:sz w:val="24"/>
              </w:rPr>
              <w:t>инструменты: русские народные песни</w:t>
            </w:r>
          </w:p>
          <w:p w:rsidR="00A27FD6" w:rsidRDefault="00091AF7">
            <w:pPr>
              <w:pStyle w:val="TableParagraph"/>
              <w:spacing w:before="0"/>
              <w:ind w:left="235" w:right="92"/>
              <w:rPr>
                <w:sz w:val="24"/>
              </w:rPr>
            </w:pPr>
            <w:r>
              <w:rPr>
                <w:sz w:val="24"/>
              </w:rPr>
              <w:t>«Ходит</w:t>
            </w:r>
            <w:r>
              <w:rPr>
                <w:spacing w:val="-15"/>
                <w:sz w:val="24"/>
              </w:rPr>
              <w:t xml:space="preserve"> </w:t>
            </w:r>
            <w:r>
              <w:rPr>
                <w:sz w:val="24"/>
              </w:rPr>
              <w:t>зайка</w:t>
            </w:r>
            <w:r>
              <w:rPr>
                <w:spacing w:val="-15"/>
                <w:sz w:val="24"/>
              </w:rPr>
              <w:t xml:space="preserve"> </w:t>
            </w:r>
            <w:r>
              <w:rPr>
                <w:sz w:val="24"/>
              </w:rPr>
              <w:t>по</w:t>
            </w:r>
            <w:r>
              <w:rPr>
                <w:spacing w:val="-15"/>
                <w:sz w:val="24"/>
              </w:rPr>
              <w:t xml:space="preserve"> </w:t>
            </w:r>
            <w:r>
              <w:rPr>
                <w:sz w:val="24"/>
              </w:rPr>
              <w:t>саду»,</w:t>
            </w:r>
            <w:r>
              <w:rPr>
                <w:spacing w:val="-15"/>
                <w:sz w:val="24"/>
              </w:rPr>
              <w:t xml:space="preserve"> </w:t>
            </w:r>
            <w:r>
              <w:rPr>
                <w:sz w:val="24"/>
              </w:rPr>
              <w:t>«Как</w:t>
            </w:r>
            <w:r>
              <w:rPr>
                <w:spacing w:val="-15"/>
                <w:sz w:val="24"/>
              </w:rPr>
              <w:t xml:space="preserve"> </w:t>
            </w:r>
            <w:r>
              <w:rPr>
                <w:sz w:val="24"/>
              </w:rPr>
              <w:t>у наших у ворот», песня Т.А. Потапенко «Скворушка прощается»; В.Я.Шаинский</w:t>
            </w:r>
          </w:p>
          <w:p w:rsidR="00A27FD6" w:rsidRDefault="00091AF7">
            <w:pPr>
              <w:pStyle w:val="TableParagraph"/>
              <w:spacing w:before="0" w:line="257" w:lineRule="exact"/>
              <w:ind w:left="235"/>
              <w:rPr>
                <w:sz w:val="24"/>
              </w:rPr>
            </w:pPr>
            <w:r>
              <w:rPr>
                <w:sz w:val="24"/>
              </w:rPr>
              <w:t>«Дважды</w:t>
            </w:r>
            <w:r>
              <w:rPr>
                <w:spacing w:val="-3"/>
                <w:sz w:val="24"/>
              </w:rPr>
              <w:t xml:space="preserve"> </w:t>
            </w:r>
            <w:r>
              <w:rPr>
                <w:sz w:val="24"/>
              </w:rPr>
              <w:t>два –</w:t>
            </w:r>
            <w:r>
              <w:rPr>
                <w:spacing w:val="-1"/>
                <w:sz w:val="24"/>
              </w:rPr>
              <w:t xml:space="preserve"> </w:t>
            </w:r>
            <w:r>
              <w:rPr>
                <w:spacing w:val="-2"/>
                <w:sz w:val="24"/>
              </w:rPr>
              <w:t>четыре»</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EA0B82">
            <w:pPr>
              <w:pStyle w:val="TableParagraph"/>
              <w:spacing w:before="0"/>
              <w:ind w:right="144"/>
              <w:jc w:val="right"/>
              <w:rPr>
                <w:sz w:val="24"/>
              </w:rPr>
            </w:pPr>
            <w:hyperlink r:id="rId283">
              <w:r w:rsidR="00091AF7">
                <w:rPr>
                  <w:color w:val="0000FF"/>
                  <w:spacing w:val="-2"/>
                  <w:sz w:val="24"/>
                  <w:u w:val="single" w:color="0000FF"/>
                </w:rPr>
                <w:t>https://resh.edu.ru/subject/6/1/</w:t>
              </w:r>
            </w:hyperlink>
          </w:p>
        </w:tc>
      </w:tr>
      <w:tr w:rsidR="00A27FD6" w:rsidTr="00EE6B82">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1.4</w:t>
            </w:r>
          </w:p>
        </w:tc>
        <w:tc>
          <w:tcPr>
            <w:tcW w:w="3432" w:type="dxa"/>
          </w:tcPr>
          <w:p w:rsidR="00A27FD6" w:rsidRDefault="00091AF7">
            <w:pPr>
              <w:pStyle w:val="TableParagraph"/>
              <w:ind w:left="235" w:right="92"/>
              <w:rPr>
                <w:sz w:val="24"/>
              </w:rPr>
            </w:pPr>
            <w:r>
              <w:rPr>
                <w:sz w:val="24"/>
              </w:rPr>
              <w:t>Сказки,</w:t>
            </w:r>
            <w:r>
              <w:rPr>
                <w:spacing w:val="-13"/>
                <w:sz w:val="24"/>
              </w:rPr>
              <w:t xml:space="preserve"> </w:t>
            </w:r>
            <w:r>
              <w:rPr>
                <w:sz w:val="24"/>
              </w:rPr>
              <w:t>мифы</w:t>
            </w:r>
            <w:r>
              <w:rPr>
                <w:spacing w:val="-13"/>
                <w:sz w:val="24"/>
              </w:rPr>
              <w:t xml:space="preserve"> </w:t>
            </w:r>
            <w:r>
              <w:rPr>
                <w:sz w:val="24"/>
              </w:rPr>
              <w:t>и</w:t>
            </w:r>
            <w:r>
              <w:rPr>
                <w:spacing w:val="-13"/>
                <w:sz w:val="24"/>
              </w:rPr>
              <w:t xml:space="preserve"> </w:t>
            </w:r>
            <w:r>
              <w:rPr>
                <w:sz w:val="24"/>
              </w:rPr>
              <w:t xml:space="preserve">легенды: </w:t>
            </w:r>
            <w:r>
              <w:rPr>
                <w:spacing w:val="-2"/>
                <w:sz w:val="24"/>
              </w:rPr>
              <w:t>С.Прокофьев.</w:t>
            </w:r>
          </w:p>
          <w:p w:rsidR="00A27FD6" w:rsidRDefault="00091AF7">
            <w:pPr>
              <w:pStyle w:val="TableParagraph"/>
              <w:spacing w:before="0"/>
              <w:ind w:left="235" w:right="92"/>
              <w:rPr>
                <w:sz w:val="24"/>
              </w:rPr>
            </w:pPr>
            <w:r>
              <w:rPr>
                <w:sz w:val="24"/>
              </w:rPr>
              <w:t>Симфоническая</w:t>
            </w:r>
            <w:r>
              <w:rPr>
                <w:spacing w:val="-15"/>
                <w:sz w:val="24"/>
              </w:rPr>
              <w:t xml:space="preserve"> </w:t>
            </w:r>
            <w:r>
              <w:rPr>
                <w:sz w:val="24"/>
              </w:rPr>
              <w:t>сказка</w:t>
            </w:r>
            <w:r>
              <w:rPr>
                <w:spacing w:val="-15"/>
                <w:sz w:val="24"/>
              </w:rPr>
              <w:t xml:space="preserve"> </w:t>
            </w:r>
            <w:r>
              <w:rPr>
                <w:sz w:val="24"/>
              </w:rPr>
              <w:t>«Петя и Волк»; Н.</w:t>
            </w:r>
          </w:p>
          <w:p w:rsidR="00A27FD6" w:rsidRDefault="00091AF7">
            <w:pPr>
              <w:pStyle w:val="TableParagraph"/>
              <w:spacing w:before="1" w:line="257" w:lineRule="exact"/>
              <w:ind w:left="235"/>
              <w:rPr>
                <w:sz w:val="24"/>
              </w:rPr>
            </w:pPr>
            <w:r>
              <w:rPr>
                <w:sz w:val="24"/>
              </w:rPr>
              <w:t>Римский-Корсаков</w:t>
            </w:r>
            <w:r>
              <w:rPr>
                <w:spacing w:val="-6"/>
                <w:sz w:val="24"/>
              </w:rPr>
              <w:t xml:space="preserve"> </w:t>
            </w:r>
            <w:r>
              <w:rPr>
                <w:spacing w:val="-2"/>
                <w:sz w:val="24"/>
              </w:rPr>
              <w:t>«Садко»</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right="144"/>
              <w:jc w:val="right"/>
              <w:rPr>
                <w:sz w:val="24"/>
              </w:rPr>
            </w:pPr>
            <w:hyperlink r:id="rId284">
              <w:r w:rsidR="00091AF7">
                <w:rPr>
                  <w:color w:val="0000FF"/>
                  <w:spacing w:val="-2"/>
                  <w:sz w:val="24"/>
                  <w:u w:val="single" w:color="0000FF"/>
                </w:rPr>
                <w:t>https://resh.edu.ru/subject/6/1/</w:t>
              </w:r>
            </w:hyperlink>
          </w:p>
        </w:tc>
      </w:tr>
      <w:tr w:rsidR="00A27FD6" w:rsidTr="00EE6B82">
        <w:trPr>
          <w:trHeight w:val="1153"/>
        </w:trPr>
        <w:tc>
          <w:tcPr>
            <w:tcW w:w="744"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1.5</w:t>
            </w:r>
          </w:p>
        </w:tc>
        <w:tc>
          <w:tcPr>
            <w:tcW w:w="3432" w:type="dxa"/>
          </w:tcPr>
          <w:p w:rsidR="00A27FD6" w:rsidRDefault="00091AF7">
            <w:pPr>
              <w:pStyle w:val="TableParagraph"/>
              <w:ind w:left="235" w:right="92"/>
              <w:rPr>
                <w:sz w:val="24"/>
              </w:rPr>
            </w:pPr>
            <w:r>
              <w:rPr>
                <w:sz w:val="24"/>
              </w:rPr>
              <w:t>Фольклор</w:t>
            </w:r>
            <w:r>
              <w:rPr>
                <w:spacing w:val="-15"/>
                <w:sz w:val="24"/>
              </w:rPr>
              <w:t xml:space="preserve"> </w:t>
            </w:r>
            <w:r>
              <w:rPr>
                <w:sz w:val="24"/>
              </w:rPr>
              <w:t>народов</w:t>
            </w:r>
            <w:r>
              <w:rPr>
                <w:spacing w:val="-15"/>
                <w:sz w:val="24"/>
              </w:rPr>
              <w:t xml:space="preserve"> </w:t>
            </w:r>
            <w:r>
              <w:rPr>
                <w:sz w:val="24"/>
              </w:rPr>
              <w:t>России: татарская народная песня</w:t>
            </w:r>
          </w:p>
          <w:p w:rsidR="00A27FD6" w:rsidRDefault="00091AF7">
            <w:pPr>
              <w:pStyle w:val="TableParagraph"/>
              <w:spacing w:before="0" w:line="270" w:lineRule="atLeast"/>
              <w:ind w:left="235" w:right="92"/>
              <w:rPr>
                <w:sz w:val="24"/>
              </w:rPr>
            </w:pPr>
            <w:r>
              <w:rPr>
                <w:sz w:val="24"/>
              </w:rPr>
              <w:t>«Энисэ»,</w:t>
            </w:r>
            <w:r>
              <w:rPr>
                <w:spacing w:val="-15"/>
                <w:sz w:val="24"/>
              </w:rPr>
              <w:t xml:space="preserve"> </w:t>
            </w:r>
            <w:r>
              <w:rPr>
                <w:sz w:val="24"/>
              </w:rPr>
              <w:t>якутская</w:t>
            </w:r>
            <w:r>
              <w:rPr>
                <w:spacing w:val="-15"/>
                <w:sz w:val="24"/>
              </w:rPr>
              <w:t xml:space="preserve"> </w:t>
            </w:r>
            <w:r>
              <w:rPr>
                <w:sz w:val="24"/>
              </w:rPr>
              <w:t>народная песня «Олененок»</w:t>
            </w:r>
          </w:p>
        </w:tc>
        <w:tc>
          <w:tcPr>
            <w:tcW w:w="1135" w:type="dxa"/>
          </w:tcPr>
          <w:p w:rsidR="00A27FD6" w:rsidRDefault="00A27FD6">
            <w:pPr>
              <w:pStyle w:val="TableParagraph"/>
              <w:spacing w:before="0"/>
              <w:rPr>
                <w:b/>
                <w:sz w:val="26"/>
              </w:rPr>
            </w:pPr>
          </w:p>
          <w:p w:rsidR="00A27FD6" w:rsidRDefault="00091AF7">
            <w:pPr>
              <w:pStyle w:val="TableParagraph"/>
              <w:spacing w:before="163"/>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091AF7">
            <w:pPr>
              <w:pStyle w:val="TableParagraph"/>
              <w:spacing w:before="163"/>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EA0B82">
            <w:pPr>
              <w:pStyle w:val="TableParagraph"/>
              <w:spacing w:before="163"/>
              <w:ind w:right="144"/>
              <w:jc w:val="right"/>
              <w:rPr>
                <w:sz w:val="24"/>
              </w:rPr>
            </w:pPr>
            <w:hyperlink r:id="rId285">
              <w:r w:rsidR="00091AF7">
                <w:rPr>
                  <w:color w:val="0000FF"/>
                  <w:spacing w:val="-2"/>
                  <w:sz w:val="24"/>
                  <w:u w:val="single" w:color="0000FF"/>
                </w:rPr>
                <w:t>https://resh.edu.ru/subject/6/1/</w:t>
              </w:r>
            </w:hyperlink>
          </w:p>
        </w:tc>
      </w:tr>
      <w:tr w:rsidR="00A27FD6" w:rsidTr="00EE6B82">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1.6</w:t>
            </w:r>
          </w:p>
        </w:tc>
        <w:tc>
          <w:tcPr>
            <w:tcW w:w="3432" w:type="dxa"/>
          </w:tcPr>
          <w:p w:rsidR="00A27FD6" w:rsidRDefault="00091AF7">
            <w:pPr>
              <w:pStyle w:val="TableParagraph"/>
              <w:ind w:left="235"/>
              <w:rPr>
                <w:sz w:val="24"/>
              </w:rPr>
            </w:pPr>
            <w:r>
              <w:rPr>
                <w:sz w:val="24"/>
              </w:rPr>
              <w:t>Народные</w:t>
            </w:r>
            <w:r>
              <w:rPr>
                <w:spacing w:val="-4"/>
                <w:sz w:val="24"/>
              </w:rPr>
              <w:t xml:space="preserve"> </w:t>
            </w:r>
            <w:r>
              <w:rPr>
                <w:spacing w:val="-2"/>
                <w:sz w:val="24"/>
              </w:rPr>
              <w:t>праздники:</w:t>
            </w:r>
          </w:p>
          <w:p w:rsidR="00A27FD6" w:rsidRDefault="00091AF7">
            <w:pPr>
              <w:pStyle w:val="TableParagraph"/>
              <w:spacing w:before="0" w:line="270" w:lineRule="atLeast"/>
              <w:ind w:left="235" w:right="317"/>
              <w:rPr>
                <w:sz w:val="24"/>
              </w:rPr>
            </w:pPr>
            <w:r>
              <w:rPr>
                <w:sz w:val="24"/>
              </w:rPr>
              <w:t>«Рождественское чудо» колядка;</w:t>
            </w:r>
            <w:r>
              <w:rPr>
                <w:spacing w:val="-15"/>
                <w:sz w:val="24"/>
              </w:rPr>
              <w:t xml:space="preserve"> </w:t>
            </w:r>
            <w:r>
              <w:rPr>
                <w:sz w:val="24"/>
              </w:rPr>
              <w:t>«Прощай,</w:t>
            </w:r>
            <w:r>
              <w:rPr>
                <w:spacing w:val="-15"/>
                <w:sz w:val="24"/>
              </w:rPr>
              <w:t xml:space="preserve"> </w:t>
            </w:r>
            <w:r>
              <w:rPr>
                <w:sz w:val="24"/>
              </w:rPr>
              <w:t>прощай Масленица» русская народная песня</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right="144"/>
              <w:jc w:val="right"/>
              <w:rPr>
                <w:sz w:val="24"/>
              </w:rPr>
            </w:pPr>
            <w:hyperlink r:id="rId286">
              <w:r w:rsidR="00091AF7">
                <w:rPr>
                  <w:color w:val="0000FF"/>
                  <w:spacing w:val="-2"/>
                  <w:sz w:val="24"/>
                  <w:u w:val="single" w:color="0000FF"/>
                </w:rPr>
                <w:t>https://resh.edu.ru/subject/6/1/</w:t>
              </w:r>
            </w:hyperlink>
          </w:p>
        </w:tc>
      </w:tr>
      <w:tr w:rsidR="00A27FD6" w:rsidTr="00EE6B82">
        <w:trPr>
          <w:trHeight w:val="326"/>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left="197"/>
              <w:jc w:val="center"/>
              <w:rPr>
                <w:sz w:val="24"/>
              </w:rPr>
            </w:pPr>
            <w:r>
              <w:rPr>
                <w:sz w:val="24"/>
              </w:rPr>
              <w:t>6</w:t>
            </w:r>
          </w:p>
        </w:tc>
        <w:tc>
          <w:tcPr>
            <w:tcW w:w="4510" w:type="dxa"/>
            <w:gridSpan w:val="2"/>
          </w:tcPr>
          <w:p w:rsidR="00A27FD6" w:rsidRDefault="00A27FD6">
            <w:pPr>
              <w:pStyle w:val="TableParagraph"/>
              <w:spacing w:before="0"/>
            </w:pPr>
          </w:p>
        </w:tc>
      </w:tr>
      <w:tr w:rsidR="00A27FD6" w:rsidTr="00EE6B82">
        <w:trPr>
          <w:trHeight w:val="325"/>
        </w:trPr>
        <w:tc>
          <w:tcPr>
            <w:tcW w:w="9821"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2.</w:t>
            </w:r>
            <w:r>
              <w:rPr>
                <w:b/>
                <w:spacing w:val="-3"/>
                <w:sz w:val="24"/>
              </w:rPr>
              <w:t xml:space="preserve"> </w:t>
            </w:r>
            <w:r>
              <w:rPr>
                <w:b/>
                <w:sz w:val="24"/>
              </w:rPr>
              <w:t>Классическая</w:t>
            </w:r>
            <w:r>
              <w:rPr>
                <w:b/>
                <w:spacing w:val="-2"/>
                <w:sz w:val="24"/>
              </w:rPr>
              <w:t xml:space="preserve"> музыка</w:t>
            </w:r>
          </w:p>
        </w:tc>
      </w:tr>
      <w:tr w:rsidR="00A27FD6" w:rsidTr="00EE6B82">
        <w:trPr>
          <w:trHeight w:val="602"/>
        </w:trPr>
        <w:tc>
          <w:tcPr>
            <w:tcW w:w="744" w:type="dxa"/>
          </w:tcPr>
          <w:p w:rsidR="00A27FD6" w:rsidRDefault="00091AF7">
            <w:pPr>
              <w:pStyle w:val="TableParagraph"/>
              <w:spacing w:before="186"/>
              <w:ind w:left="101"/>
              <w:rPr>
                <w:sz w:val="24"/>
              </w:rPr>
            </w:pPr>
            <w:r>
              <w:rPr>
                <w:spacing w:val="-5"/>
                <w:sz w:val="24"/>
              </w:rPr>
              <w:t>2.1</w:t>
            </w:r>
          </w:p>
        </w:tc>
        <w:tc>
          <w:tcPr>
            <w:tcW w:w="3432" w:type="dxa"/>
          </w:tcPr>
          <w:p w:rsidR="00A27FD6" w:rsidRDefault="00091AF7">
            <w:pPr>
              <w:pStyle w:val="TableParagraph"/>
              <w:spacing w:before="30" w:line="270" w:lineRule="atLeast"/>
              <w:ind w:left="235" w:right="92"/>
              <w:rPr>
                <w:sz w:val="24"/>
              </w:rPr>
            </w:pPr>
            <w:r>
              <w:rPr>
                <w:sz w:val="24"/>
              </w:rPr>
              <w:t>Композиторы – детям: Д.Кабалевский</w:t>
            </w:r>
            <w:r>
              <w:rPr>
                <w:spacing w:val="-6"/>
                <w:sz w:val="24"/>
              </w:rPr>
              <w:t xml:space="preserve"> </w:t>
            </w:r>
            <w:r>
              <w:rPr>
                <w:sz w:val="24"/>
              </w:rPr>
              <w:t>песня</w:t>
            </w:r>
            <w:r>
              <w:rPr>
                <w:spacing w:val="-5"/>
                <w:sz w:val="24"/>
              </w:rPr>
              <w:t xml:space="preserve"> </w:t>
            </w:r>
            <w:r>
              <w:rPr>
                <w:spacing w:val="-10"/>
                <w:sz w:val="24"/>
              </w:rPr>
              <w:t>о</w:t>
            </w:r>
          </w:p>
        </w:tc>
        <w:tc>
          <w:tcPr>
            <w:tcW w:w="1135" w:type="dxa"/>
          </w:tcPr>
          <w:p w:rsidR="00A27FD6" w:rsidRDefault="00091AF7">
            <w:pPr>
              <w:pStyle w:val="TableParagraph"/>
              <w:spacing w:before="186"/>
              <w:ind w:left="197"/>
              <w:jc w:val="center"/>
              <w:rPr>
                <w:sz w:val="24"/>
              </w:rPr>
            </w:pPr>
            <w:r>
              <w:rPr>
                <w:sz w:val="24"/>
              </w:rPr>
              <w:t>1</w:t>
            </w:r>
          </w:p>
        </w:tc>
        <w:tc>
          <w:tcPr>
            <w:tcW w:w="1270" w:type="dxa"/>
          </w:tcPr>
          <w:p w:rsidR="00A27FD6" w:rsidRDefault="00091AF7">
            <w:pPr>
              <w:pStyle w:val="TableParagraph"/>
              <w:spacing w:before="186"/>
              <w:ind w:right="774"/>
              <w:jc w:val="right"/>
              <w:rPr>
                <w:sz w:val="24"/>
              </w:rPr>
            </w:pPr>
            <w:r>
              <w:rPr>
                <w:sz w:val="24"/>
              </w:rPr>
              <w:t>0</w:t>
            </w:r>
          </w:p>
        </w:tc>
        <w:tc>
          <w:tcPr>
            <w:tcW w:w="3240" w:type="dxa"/>
          </w:tcPr>
          <w:p w:rsidR="00A27FD6" w:rsidRDefault="00EA0B82">
            <w:pPr>
              <w:pStyle w:val="TableParagraph"/>
              <w:spacing w:before="186"/>
              <w:ind w:right="144"/>
              <w:jc w:val="right"/>
              <w:rPr>
                <w:sz w:val="24"/>
              </w:rPr>
            </w:pPr>
            <w:hyperlink r:id="rId287">
              <w:r w:rsidR="00091AF7">
                <w:rPr>
                  <w:color w:val="0000FF"/>
                  <w:spacing w:val="-2"/>
                  <w:sz w:val="24"/>
                  <w:u w:val="single" w:color="0000FF"/>
                </w:rPr>
                <w:t>https://resh.edu.ru/subject/6/1/</w:t>
              </w:r>
            </w:hyperlink>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3432"/>
        <w:gridCol w:w="1135"/>
        <w:gridCol w:w="1882"/>
        <w:gridCol w:w="3312"/>
      </w:tblGrid>
      <w:tr w:rsidR="00A27FD6">
        <w:trPr>
          <w:trHeight w:val="1706"/>
        </w:trPr>
        <w:tc>
          <w:tcPr>
            <w:tcW w:w="744" w:type="dxa"/>
          </w:tcPr>
          <w:p w:rsidR="00A27FD6" w:rsidRDefault="00A27FD6">
            <w:pPr>
              <w:pStyle w:val="TableParagraph"/>
              <w:spacing w:before="0"/>
            </w:pPr>
          </w:p>
        </w:tc>
        <w:tc>
          <w:tcPr>
            <w:tcW w:w="3432" w:type="dxa"/>
          </w:tcPr>
          <w:p w:rsidR="00A27FD6" w:rsidRDefault="00091AF7">
            <w:pPr>
              <w:pStyle w:val="TableParagraph"/>
              <w:ind w:left="235"/>
              <w:rPr>
                <w:sz w:val="24"/>
              </w:rPr>
            </w:pPr>
            <w:r>
              <w:rPr>
                <w:sz w:val="24"/>
              </w:rPr>
              <w:t>школе;</w:t>
            </w:r>
            <w:r>
              <w:rPr>
                <w:spacing w:val="-1"/>
                <w:sz w:val="24"/>
              </w:rPr>
              <w:t xml:space="preserve"> </w:t>
            </w:r>
            <w:r>
              <w:rPr>
                <w:spacing w:val="-2"/>
                <w:sz w:val="24"/>
              </w:rPr>
              <w:t>П.И.Чайковский</w:t>
            </w:r>
          </w:p>
          <w:p w:rsidR="00A27FD6" w:rsidRDefault="00091AF7">
            <w:pPr>
              <w:pStyle w:val="TableParagraph"/>
              <w:spacing w:before="0"/>
              <w:ind w:left="235" w:right="92"/>
              <w:rPr>
                <w:sz w:val="24"/>
              </w:rPr>
            </w:pPr>
            <w:r>
              <w:rPr>
                <w:sz w:val="24"/>
              </w:rPr>
              <w:t>«Марш деревянных солдатиков»,</w:t>
            </w:r>
            <w:r>
              <w:rPr>
                <w:spacing w:val="-15"/>
                <w:sz w:val="24"/>
              </w:rPr>
              <w:t xml:space="preserve"> </w:t>
            </w:r>
            <w:r>
              <w:rPr>
                <w:sz w:val="24"/>
              </w:rPr>
              <w:t>«Мама»,</w:t>
            </w:r>
            <w:r>
              <w:rPr>
                <w:spacing w:val="-15"/>
                <w:sz w:val="24"/>
              </w:rPr>
              <w:t xml:space="preserve"> </w:t>
            </w:r>
            <w:r>
              <w:rPr>
                <w:sz w:val="24"/>
              </w:rPr>
              <w:t>«Песня жаворонка» из Детского</w:t>
            </w:r>
          </w:p>
          <w:p w:rsidR="00A27FD6" w:rsidRDefault="00091AF7">
            <w:pPr>
              <w:pStyle w:val="TableParagraph"/>
              <w:spacing w:before="0" w:line="270" w:lineRule="atLeast"/>
              <w:ind w:left="235" w:right="92"/>
              <w:rPr>
                <w:sz w:val="24"/>
              </w:rPr>
            </w:pPr>
            <w:r>
              <w:rPr>
                <w:sz w:val="24"/>
              </w:rPr>
              <w:t>альбома;</w:t>
            </w:r>
            <w:r>
              <w:rPr>
                <w:spacing w:val="-13"/>
                <w:sz w:val="24"/>
              </w:rPr>
              <w:t xml:space="preserve"> </w:t>
            </w:r>
            <w:r>
              <w:rPr>
                <w:sz w:val="24"/>
              </w:rPr>
              <w:t>Г.</w:t>
            </w:r>
            <w:r>
              <w:rPr>
                <w:spacing w:val="-13"/>
                <w:sz w:val="24"/>
              </w:rPr>
              <w:t xml:space="preserve"> </w:t>
            </w:r>
            <w:r>
              <w:rPr>
                <w:sz w:val="24"/>
              </w:rPr>
              <w:t>Дмитриев</w:t>
            </w:r>
            <w:r>
              <w:rPr>
                <w:spacing w:val="-13"/>
                <w:sz w:val="24"/>
              </w:rPr>
              <w:t xml:space="preserve"> </w:t>
            </w:r>
            <w:r>
              <w:rPr>
                <w:sz w:val="24"/>
              </w:rPr>
              <w:t>Вальс, В. Ребиков «Медведь»</w:t>
            </w:r>
          </w:p>
        </w:tc>
        <w:tc>
          <w:tcPr>
            <w:tcW w:w="1135" w:type="dxa"/>
          </w:tcPr>
          <w:p w:rsidR="00A27FD6" w:rsidRDefault="00A27FD6">
            <w:pPr>
              <w:pStyle w:val="TableParagraph"/>
              <w:spacing w:before="0"/>
            </w:pPr>
          </w:p>
        </w:tc>
        <w:tc>
          <w:tcPr>
            <w:tcW w:w="1882" w:type="dxa"/>
          </w:tcPr>
          <w:p w:rsidR="00A27FD6" w:rsidRDefault="00A27FD6">
            <w:pPr>
              <w:pStyle w:val="TableParagraph"/>
              <w:spacing w:before="0"/>
            </w:pPr>
          </w:p>
        </w:tc>
        <w:tc>
          <w:tcPr>
            <w:tcW w:w="3312" w:type="dxa"/>
          </w:tcPr>
          <w:p w:rsidR="00A27FD6" w:rsidRDefault="00A27FD6">
            <w:pPr>
              <w:pStyle w:val="TableParagraph"/>
              <w:spacing w:before="0"/>
            </w:pPr>
          </w:p>
        </w:tc>
      </w:tr>
      <w:tr w:rsidR="00A27FD6">
        <w:trPr>
          <w:trHeight w:val="1153"/>
        </w:trPr>
        <w:tc>
          <w:tcPr>
            <w:tcW w:w="744"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3432" w:type="dxa"/>
          </w:tcPr>
          <w:p w:rsidR="00A27FD6" w:rsidRDefault="00091AF7">
            <w:pPr>
              <w:pStyle w:val="TableParagraph"/>
              <w:ind w:left="235" w:right="92"/>
              <w:rPr>
                <w:sz w:val="24"/>
              </w:rPr>
            </w:pPr>
            <w:r>
              <w:rPr>
                <w:sz w:val="24"/>
              </w:rPr>
              <w:t>Оркестр:</w:t>
            </w:r>
            <w:r>
              <w:rPr>
                <w:spacing w:val="-13"/>
                <w:sz w:val="24"/>
              </w:rPr>
              <w:t xml:space="preserve"> </w:t>
            </w:r>
            <w:r>
              <w:rPr>
                <w:sz w:val="24"/>
              </w:rPr>
              <w:t>И.</w:t>
            </w:r>
            <w:r>
              <w:rPr>
                <w:spacing w:val="-15"/>
                <w:sz w:val="24"/>
              </w:rPr>
              <w:t xml:space="preserve"> </w:t>
            </w:r>
            <w:r>
              <w:rPr>
                <w:sz w:val="24"/>
              </w:rPr>
              <w:t>Гайдн</w:t>
            </w:r>
            <w:r>
              <w:rPr>
                <w:spacing w:val="-13"/>
                <w:sz w:val="24"/>
              </w:rPr>
              <w:t xml:space="preserve"> </w:t>
            </w:r>
            <w:r>
              <w:rPr>
                <w:sz w:val="24"/>
              </w:rPr>
              <w:t>Анданте</w:t>
            </w:r>
            <w:r>
              <w:rPr>
                <w:spacing w:val="-15"/>
                <w:sz w:val="24"/>
              </w:rPr>
              <w:t xml:space="preserve"> </w:t>
            </w:r>
            <w:r>
              <w:rPr>
                <w:sz w:val="24"/>
              </w:rPr>
              <w:t>из симфонии № 94; Л.ван Бетховен Маршевая тема из</w:t>
            </w:r>
          </w:p>
          <w:p w:rsidR="00A27FD6" w:rsidRDefault="00091AF7">
            <w:pPr>
              <w:pStyle w:val="TableParagraph"/>
              <w:spacing w:before="0" w:line="257" w:lineRule="exact"/>
              <w:ind w:left="235"/>
              <w:rPr>
                <w:sz w:val="24"/>
              </w:rPr>
            </w:pPr>
            <w:r>
              <w:rPr>
                <w:sz w:val="24"/>
              </w:rPr>
              <w:t>финала</w:t>
            </w:r>
            <w:r>
              <w:rPr>
                <w:spacing w:val="-3"/>
                <w:sz w:val="24"/>
              </w:rPr>
              <w:t xml:space="preserve"> </w:t>
            </w:r>
            <w:r>
              <w:rPr>
                <w:sz w:val="24"/>
              </w:rPr>
              <w:t>Пятой</w:t>
            </w:r>
            <w:r>
              <w:rPr>
                <w:spacing w:val="-1"/>
                <w:sz w:val="24"/>
              </w:rPr>
              <w:t xml:space="preserve"> </w:t>
            </w:r>
            <w:r>
              <w:rPr>
                <w:spacing w:val="-2"/>
                <w:sz w:val="24"/>
              </w:rPr>
              <w:t>симфонии</w:t>
            </w:r>
          </w:p>
        </w:tc>
        <w:tc>
          <w:tcPr>
            <w:tcW w:w="1135" w:type="dxa"/>
          </w:tcPr>
          <w:p w:rsidR="00A27FD6" w:rsidRDefault="00A27FD6">
            <w:pPr>
              <w:pStyle w:val="TableParagraph"/>
              <w:spacing w:before="0"/>
              <w:rPr>
                <w:b/>
                <w:sz w:val="26"/>
              </w:rPr>
            </w:pPr>
          </w:p>
          <w:p w:rsidR="00A27FD6" w:rsidRDefault="00091AF7">
            <w:pPr>
              <w:pStyle w:val="TableParagraph"/>
              <w:spacing w:before="163"/>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091AF7">
            <w:pPr>
              <w:pStyle w:val="TableParagraph"/>
              <w:spacing w:before="163"/>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EA0B82">
            <w:pPr>
              <w:pStyle w:val="TableParagraph"/>
              <w:spacing w:before="163"/>
              <w:ind w:right="144"/>
              <w:jc w:val="right"/>
              <w:rPr>
                <w:sz w:val="24"/>
              </w:rPr>
            </w:pPr>
            <w:hyperlink r:id="rId288">
              <w:r w:rsidR="00091AF7">
                <w:rPr>
                  <w:color w:val="0000FF"/>
                  <w:spacing w:val="-2"/>
                  <w:sz w:val="24"/>
                  <w:u w:val="single" w:color="0000FF"/>
                </w:rPr>
                <w:t>https://resh.edu.ru/subject/6/1/</w:t>
              </w:r>
            </w:hyperlink>
          </w:p>
        </w:tc>
      </w:tr>
      <w:tr w:rsidR="00A27FD6">
        <w:trPr>
          <w:trHeight w:val="2534"/>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left="101"/>
              <w:rPr>
                <w:sz w:val="24"/>
              </w:rPr>
            </w:pPr>
            <w:r>
              <w:rPr>
                <w:spacing w:val="-5"/>
                <w:sz w:val="24"/>
              </w:rPr>
              <w:t>2.3</w:t>
            </w:r>
          </w:p>
        </w:tc>
        <w:tc>
          <w:tcPr>
            <w:tcW w:w="3432" w:type="dxa"/>
          </w:tcPr>
          <w:p w:rsidR="00A27FD6" w:rsidRDefault="00091AF7">
            <w:pPr>
              <w:pStyle w:val="TableParagraph"/>
              <w:ind w:left="235" w:right="262"/>
              <w:rPr>
                <w:sz w:val="24"/>
              </w:rPr>
            </w:pPr>
            <w:r>
              <w:rPr>
                <w:sz w:val="24"/>
              </w:rPr>
              <w:t>Музыкальные</w:t>
            </w:r>
            <w:r>
              <w:rPr>
                <w:spacing w:val="-15"/>
                <w:sz w:val="24"/>
              </w:rPr>
              <w:t xml:space="preserve"> </w:t>
            </w:r>
            <w:r>
              <w:rPr>
                <w:sz w:val="24"/>
              </w:rPr>
              <w:t>инструменты. Флейта: И.С.Бах «Шутка», В.Моцарт Аллегретто из оперы волшебная флейта, тема Птички из сказки С.С. Прокофьева «Петя и Волк»;</w:t>
            </w:r>
          </w:p>
          <w:p w:rsidR="00A27FD6" w:rsidRDefault="00091AF7">
            <w:pPr>
              <w:pStyle w:val="TableParagraph"/>
              <w:spacing w:before="1"/>
              <w:ind w:left="235" w:right="149"/>
              <w:rPr>
                <w:sz w:val="24"/>
              </w:rPr>
            </w:pPr>
            <w:r>
              <w:rPr>
                <w:sz w:val="24"/>
              </w:rPr>
              <w:t>«Мелодия»</w:t>
            </w:r>
            <w:r>
              <w:rPr>
                <w:spacing w:val="-13"/>
                <w:sz w:val="24"/>
              </w:rPr>
              <w:t xml:space="preserve"> </w:t>
            </w:r>
            <w:r>
              <w:rPr>
                <w:sz w:val="24"/>
              </w:rPr>
              <w:t>из</w:t>
            </w:r>
            <w:r>
              <w:rPr>
                <w:spacing w:val="-13"/>
                <w:sz w:val="24"/>
              </w:rPr>
              <w:t xml:space="preserve"> </w:t>
            </w:r>
            <w:r>
              <w:rPr>
                <w:sz w:val="24"/>
              </w:rPr>
              <w:t>оперы</w:t>
            </w:r>
            <w:r>
              <w:rPr>
                <w:spacing w:val="-13"/>
                <w:sz w:val="24"/>
              </w:rPr>
              <w:t xml:space="preserve"> </w:t>
            </w:r>
            <w:r>
              <w:rPr>
                <w:sz w:val="24"/>
              </w:rPr>
              <w:t>«Орфей и Эвридика» К.В. Глюка,</w:t>
            </w:r>
          </w:p>
          <w:p w:rsidR="00A27FD6" w:rsidRDefault="00091AF7">
            <w:pPr>
              <w:pStyle w:val="TableParagraph"/>
              <w:spacing w:before="0" w:line="257" w:lineRule="exact"/>
              <w:ind w:left="235"/>
              <w:rPr>
                <w:sz w:val="24"/>
              </w:rPr>
            </w:pPr>
            <w:r>
              <w:rPr>
                <w:sz w:val="24"/>
              </w:rPr>
              <w:t>«Сиринкс»</w:t>
            </w:r>
            <w:r>
              <w:rPr>
                <w:spacing w:val="-2"/>
                <w:sz w:val="24"/>
              </w:rPr>
              <w:t xml:space="preserve"> </w:t>
            </w:r>
            <w:r>
              <w:rPr>
                <w:sz w:val="24"/>
              </w:rPr>
              <w:t>К.</w:t>
            </w:r>
            <w:r>
              <w:rPr>
                <w:spacing w:val="-1"/>
                <w:sz w:val="24"/>
              </w:rPr>
              <w:t xml:space="preserve"> </w:t>
            </w:r>
            <w:r>
              <w:rPr>
                <w:spacing w:val="-2"/>
                <w:sz w:val="24"/>
              </w:rPr>
              <w:t>Дебюсси</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EA0B82">
            <w:pPr>
              <w:pStyle w:val="TableParagraph"/>
              <w:spacing w:before="0"/>
              <w:ind w:right="144"/>
              <w:jc w:val="right"/>
              <w:rPr>
                <w:sz w:val="24"/>
              </w:rPr>
            </w:pPr>
            <w:hyperlink r:id="rId289">
              <w:r w:rsidR="00091AF7">
                <w:rPr>
                  <w:color w:val="0000FF"/>
                  <w:spacing w:val="-2"/>
                  <w:sz w:val="24"/>
                  <w:u w:val="single" w:color="0000FF"/>
                </w:rPr>
                <w:t>https://resh.edu.ru/subject/6/1/</w:t>
              </w:r>
            </w:hyperlink>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2.4</w:t>
            </w:r>
          </w:p>
        </w:tc>
        <w:tc>
          <w:tcPr>
            <w:tcW w:w="3432" w:type="dxa"/>
          </w:tcPr>
          <w:p w:rsidR="00A27FD6" w:rsidRDefault="00091AF7">
            <w:pPr>
              <w:pStyle w:val="TableParagraph"/>
              <w:ind w:left="235" w:right="92"/>
              <w:rPr>
                <w:sz w:val="24"/>
              </w:rPr>
            </w:pPr>
            <w:r>
              <w:rPr>
                <w:sz w:val="24"/>
              </w:rPr>
              <w:t>Вокальная музыка: С.С. Прокофьев,</w:t>
            </w:r>
            <w:r>
              <w:rPr>
                <w:spacing w:val="-14"/>
                <w:sz w:val="24"/>
              </w:rPr>
              <w:t xml:space="preserve"> </w:t>
            </w:r>
            <w:r>
              <w:rPr>
                <w:sz w:val="24"/>
              </w:rPr>
              <w:t>стихи</w:t>
            </w:r>
            <w:r>
              <w:rPr>
                <w:spacing w:val="-13"/>
                <w:sz w:val="24"/>
              </w:rPr>
              <w:t xml:space="preserve"> </w:t>
            </w:r>
            <w:r>
              <w:rPr>
                <w:sz w:val="24"/>
              </w:rPr>
              <w:t>А.</w:t>
            </w:r>
            <w:r>
              <w:rPr>
                <w:spacing w:val="-14"/>
                <w:sz w:val="24"/>
              </w:rPr>
              <w:t xml:space="preserve"> </w:t>
            </w:r>
            <w:r>
              <w:rPr>
                <w:sz w:val="24"/>
              </w:rPr>
              <w:t>Барто</w:t>
            </w:r>
          </w:p>
          <w:p w:rsidR="00A27FD6" w:rsidRDefault="00091AF7">
            <w:pPr>
              <w:pStyle w:val="TableParagraph"/>
              <w:spacing w:before="0"/>
              <w:ind w:left="235" w:right="92"/>
              <w:rPr>
                <w:sz w:val="24"/>
              </w:rPr>
            </w:pPr>
            <w:r>
              <w:rPr>
                <w:sz w:val="24"/>
              </w:rPr>
              <w:t>«Болтунья»;</w:t>
            </w:r>
            <w:r>
              <w:rPr>
                <w:spacing w:val="-15"/>
                <w:sz w:val="24"/>
              </w:rPr>
              <w:t xml:space="preserve"> </w:t>
            </w:r>
            <w:r>
              <w:rPr>
                <w:sz w:val="24"/>
              </w:rPr>
              <w:t>М.И.</w:t>
            </w:r>
            <w:r>
              <w:rPr>
                <w:spacing w:val="-15"/>
                <w:sz w:val="24"/>
              </w:rPr>
              <w:t xml:space="preserve"> </w:t>
            </w:r>
            <w:r>
              <w:rPr>
                <w:sz w:val="24"/>
              </w:rPr>
              <w:t>Глинка, стихи Н. Кукольника</w:t>
            </w:r>
          </w:p>
          <w:p w:rsidR="00A27FD6" w:rsidRDefault="00091AF7">
            <w:pPr>
              <w:pStyle w:val="TableParagraph"/>
              <w:spacing w:before="0" w:line="257" w:lineRule="exact"/>
              <w:ind w:left="235"/>
              <w:rPr>
                <w:sz w:val="24"/>
              </w:rPr>
            </w:pPr>
            <w:r>
              <w:rPr>
                <w:sz w:val="24"/>
              </w:rPr>
              <w:t xml:space="preserve">«Попутная </w:t>
            </w:r>
            <w:r>
              <w:rPr>
                <w:spacing w:val="-2"/>
                <w:sz w:val="24"/>
              </w:rPr>
              <w:t>песня»</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right="144"/>
              <w:jc w:val="right"/>
              <w:rPr>
                <w:sz w:val="24"/>
              </w:rPr>
            </w:pPr>
            <w:hyperlink r:id="rId290">
              <w:r w:rsidR="00091AF7">
                <w:rPr>
                  <w:color w:val="0000FF"/>
                  <w:spacing w:val="-2"/>
                  <w:sz w:val="24"/>
                  <w:u w:val="single" w:color="0000FF"/>
                </w:rPr>
                <w:t>https://resh.edu.ru/subject/6/1/</w:t>
              </w:r>
            </w:hyperlink>
          </w:p>
        </w:tc>
      </w:tr>
      <w:tr w:rsidR="00A27FD6">
        <w:trPr>
          <w:trHeight w:val="1706"/>
        </w:trPr>
        <w:tc>
          <w:tcPr>
            <w:tcW w:w="744"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2.5</w:t>
            </w:r>
          </w:p>
        </w:tc>
        <w:tc>
          <w:tcPr>
            <w:tcW w:w="3432" w:type="dxa"/>
          </w:tcPr>
          <w:p w:rsidR="00A27FD6" w:rsidRDefault="00091AF7">
            <w:pPr>
              <w:pStyle w:val="TableParagraph"/>
              <w:ind w:left="235" w:right="378"/>
              <w:rPr>
                <w:sz w:val="24"/>
              </w:rPr>
            </w:pPr>
            <w:r>
              <w:rPr>
                <w:sz w:val="24"/>
              </w:rPr>
              <w:t>Инструментальная</w:t>
            </w:r>
            <w:r>
              <w:rPr>
                <w:spacing w:val="-15"/>
                <w:sz w:val="24"/>
              </w:rPr>
              <w:t xml:space="preserve"> </w:t>
            </w:r>
            <w:r>
              <w:rPr>
                <w:sz w:val="24"/>
              </w:rPr>
              <w:t>музыка: П.И. Чайковский «Мама»,</w:t>
            </w:r>
          </w:p>
          <w:p w:rsidR="00A27FD6" w:rsidRDefault="00091AF7">
            <w:pPr>
              <w:pStyle w:val="TableParagraph"/>
              <w:spacing w:before="0" w:line="270" w:lineRule="atLeast"/>
              <w:ind w:left="235" w:right="149"/>
              <w:rPr>
                <w:sz w:val="24"/>
              </w:rPr>
            </w:pPr>
            <w:r>
              <w:rPr>
                <w:sz w:val="24"/>
              </w:rPr>
              <w:t>«Игра в лошадки» из Детского альбома, С.С. Прокофьев</w:t>
            </w:r>
            <w:r>
              <w:rPr>
                <w:spacing w:val="-15"/>
                <w:sz w:val="24"/>
              </w:rPr>
              <w:t xml:space="preserve"> </w:t>
            </w:r>
            <w:r>
              <w:rPr>
                <w:sz w:val="24"/>
              </w:rPr>
              <w:t>«Раскаяние»</w:t>
            </w:r>
            <w:r>
              <w:rPr>
                <w:spacing w:val="-15"/>
                <w:sz w:val="24"/>
              </w:rPr>
              <w:t xml:space="preserve"> </w:t>
            </w:r>
            <w:r>
              <w:rPr>
                <w:sz w:val="24"/>
              </w:rPr>
              <w:t>из Детской музыки</w:t>
            </w:r>
          </w:p>
        </w:tc>
        <w:tc>
          <w:tcPr>
            <w:tcW w:w="113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EA0B82">
            <w:pPr>
              <w:pStyle w:val="TableParagraph"/>
              <w:spacing w:before="0"/>
              <w:ind w:right="144"/>
              <w:jc w:val="right"/>
              <w:rPr>
                <w:sz w:val="24"/>
              </w:rPr>
            </w:pPr>
            <w:hyperlink r:id="rId291">
              <w:r w:rsidR="00091AF7">
                <w:rPr>
                  <w:color w:val="0000FF"/>
                  <w:spacing w:val="-2"/>
                  <w:sz w:val="24"/>
                  <w:u w:val="single" w:color="0000FF"/>
                </w:rPr>
                <w:t>https://resh.edu.ru/subject/6/1/</w:t>
              </w:r>
            </w:hyperlink>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2.6</w:t>
            </w:r>
          </w:p>
        </w:tc>
        <w:tc>
          <w:tcPr>
            <w:tcW w:w="3432" w:type="dxa"/>
          </w:tcPr>
          <w:p w:rsidR="00A27FD6" w:rsidRDefault="00091AF7">
            <w:pPr>
              <w:pStyle w:val="TableParagraph"/>
              <w:ind w:left="235"/>
              <w:rPr>
                <w:sz w:val="24"/>
              </w:rPr>
            </w:pPr>
            <w:r>
              <w:rPr>
                <w:spacing w:val="-2"/>
                <w:sz w:val="24"/>
              </w:rPr>
              <w:t>Русские</w:t>
            </w:r>
          </w:p>
          <w:p w:rsidR="00A27FD6" w:rsidRDefault="00091AF7">
            <w:pPr>
              <w:pStyle w:val="TableParagraph"/>
              <w:spacing w:before="0" w:line="270" w:lineRule="atLeast"/>
              <w:ind w:left="235" w:right="213"/>
              <w:rPr>
                <w:sz w:val="24"/>
              </w:rPr>
            </w:pPr>
            <w:r>
              <w:rPr>
                <w:sz w:val="24"/>
              </w:rPr>
              <w:t>композиторы-классики:</w:t>
            </w:r>
            <w:r>
              <w:rPr>
                <w:spacing w:val="-15"/>
                <w:sz w:val="24"/>
              </w:rPr>
              <w:t xml:space="preserve"> </w:t>
            </w:r>
            <w:r>
              <w:rPr>
                <w:sz w:val="24"/>
              </w:rPr>
              <w:t>П.И. Чайковский «Утренняя молитва», «Полька» из Детского альбома</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right="144"/>
              <w:jc w:val="right"/>
              <w:rPr>
                <w:sz w:val="24"/>
              </w:rPr>
            </w:pPr>
            <w:hyperlink r:id="rId292">
              <w:r w:rsidR="00091AF7">
                <w:rPr>
                  <w:color w:val="0000FF"/>
                  <w:spacing w:val="-2"/>
                  <w:sz w:val="24"/>
                  <w:u w:val="single" w:color="0000FF"/>
                </w:rPr>
                <w:t>https://resh.edu.ru/subject/6/1/</w:t>
              </w:r>
            </w:hyperlink>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01"/>
              <w:rPr>
                <w:sz w:val="24"/>
              </w:rPr>
            </w:pPr>
            <w:r>
              <w:rPr>
                <w:spacing w:val="-5"/>
                <w:sz w:val="24"/>
              </w:rPr>
              <w:t>2.7</w:t>
            </w:r>
          </w:p>
        </w:tc>
        <w:tc>
          <w:tcPr>
            <w:tcW w:w="3432" w:type="dxa"/>
          </w:tcPr>
          <w:p w:rsidR="00A27FD6" w:rsidRDefault="00091AF7">
            <w:pPr>
              <w:pStyle w:val="TableParagraph"/>
              <w:ind w:left="235" w:right="459"/>
              <w:rPr>
                <w:sz w:val="24"/>
              </w:rPr>
            </w:pPr>
            <w:r>
              <w:rPr>
                <w:spacing w:val="-2"/>
                <w:sz w:val="24"/>
              </w:rPr>
              <w:t xml:space="preserve">Европейские </w:t>
            </w:r>
            <w:r>
              <w:rPr>
                <w:sz w:val="24"/>
              </w:rPr>
              <w:t>композиторы-классики:</w:t>
            </w:r>
            <w:r>
              <w:rPr>
                <w:spacing w:val="-15"/>
                <w:sz w:val="24"/>
              </w:rPr>
              <w:t xml:space="preserve"> </w:t>
            </w:r>
            <w:r>
              <w:rPr>
                <w:sz w:val="24"/>
              </w:rPr>
              <w:t>Л. ван Бетховен Марш</w:t>
            </w:r>
          </w:p>
          <w:p w:rsidR="00A27FD6" w:rsidRDefault="00091AF7">
            <w:pPr>
              <w:pStyle w:val="TableParagraph"/>
              <w:spacing w:before="0" w:line="270" w:lineRule="atLeast"/>
              <w:ind w:left="235" w:right="92"/>
              <w:rPr>
                <w:sz w:val="24"/>
              </w:rPr>
            </w:pPr>
            <w:r>
              <w:rPr>
                <w:sz w:val="24"/>
              </w:rPr>
              <w:t>«Афинские</w:t>
            </w:r>
            <w:r>
              <w:rPr>
                <w:spacing w:val="-2"/>
                <w:sz w:val="24"/>
              </w:rPr>
              <w:t xml:space="preserve"> </w:t>
            </w:r>
            <w:r>
              <w:rPr>
                <w:sz w:val="24"/>
              </w:rPr>
              <w:t>развалины», И.Брамс</w:t>
            </w:r>
            <w:r>
              <w:rPr>
                <w:spacing w:val="-5"/>
                <w:sz w:val="24"/>
              </w:rPr>
              <w:t xml:space="preserve"> </w:t>
            </w:r>
            <w:r>
              <w:rPr>
                <w:spacing w:val="-2"/>
                <w:sz w:val="24"/>
              </w:rPr>
              <w:t>«Колыбельная»</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1"/>
              <w:ind w:right="144"/>
              <w:jc w:val="right"/>
              <w:rPr>
                <w:sz w:val="24"/>
              </w:rPr>
            </w:pPr>
            <w:hyperlink r:id="rId293">
              <w:r w:rsidR="00091AF7">
                <w:rPr>
                  <w:color w:val="0000FF"/>
                  <w:spacing w:val="-2"/>
                  <w:sz w:val="24"/>
                  <w:u w:val="single" w:color="0000FF"/>
                </w:rPr>
                <w:t>https://resh.edu.ru/subject/6/1/</w:t>
              </w:r>
            </w:hyperlink>
          </w:p>
        </w:tc>
      </w:tr>
      <w:tr w:rsidR="00A27FD6">
        <w:trPr>
          <w:trHeight w:val="326"/>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7</w:t>
            </w:r>
          </w:p>
        </w:tc>
        <w:tc>
          <w:tcPr>
            <w:tcW w:w="5194"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в</w:t>
            </w:r>
            <w:r>
              <w:rPr>
                <w:b/>
                <w:spacing w:val="-2"/>
                <w:sz w:val="24"/>
              </w:rPr>
              <w:t xml:space="preserve"> </w:t>
            </w:r>
            <w:r>
              <w:rPr>
                <w:b/>
                <w:sz w:val="24"/>
              </w:rPr>
              <w:t>жизни</w:t>
            </w:r>
            <w:r>
              <w:rPr>
                <w:b/>
                <w:spacing w:val="1"/>
                <w:sz w:val="24"/>
              </w:rPr>
              <w:t xml:space="preserve"> </w:t>
            </w:r>
            <w:r>
              <w:rPr>
                <w:b/>
                <w:spacing w:val="-2"/>
                <w:sz w:val="24"/>
              </w:rPr>
              <w:t>человека</w:t>
            </w:r>
          </w:p>
        </w:tc>
      </w:tr>
      <w:tr w:rsidR="00A27FD6">
        <w:trPr>
          <w:trHeight w:val="2810"/>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3.1</w:t>
            </w:r>
          </w:p>
        </w:tc>
        <w:tc>
          <w:tcPr>
            <w:tcW w:w="3432" w:type="dxa"/>
          </w:tcPr>
          <w:p w:rsidR="00A27FD6" w:rsidRDefault="00091AF7">
            <w:pPr>
              <w:pStyle w:val="TableParagraph"/>
              <w:ind w:left="235" w:right="92"/>
              <w:rPr>
                <w:sz w:val="24"/>
              </w:rPr>
            </w:pPr>
            <w:r>
              <w:rPr>
                <w:sz w:val="24"/>
              </w:rPr>
              <w:t>Музыкальные пейзажи: С.С. Прокофьев</w:t>
            </w:r>
            <w:r>
              <w:rPr>
                <w:spacing w:val="-15"/>
                <w:sz w:val="24"/>
              </w:rPr>
              <w:t xml:space="preserve"> </w:t>
            </w:r>
            <w:r>
              <w:rPr>
                <w:sz w:val="24"/>
              </w:rPr>
              <w:t>«Дождь</w:t>
            </w:r>
            <w:r>
              <w:rPr>
                <w:spacing w:val="-15"/>
                <w:sz w:val="24"/>
              </w:rPr>
              <w:t xml:space="preserve"> </w:t>
            </w:r>
            <w:r>
              <w:rPr>
                <w:sz w:val="24"/>
              </w:rPr>
              <w:t>и</w:t>
            </w:r>
            <w:r>
              <w:rPr>
                <w:spacing w:val="-15"/>
                <w:sz w:val="24"/>
              </w:rPr>
              <w:t xml:space="preserve"> </w:t>
            </w:r>
            <w:r>
              <w:rPr>
                <w:sz w:val="24"/>
              </w:rPr>
              <w:t>радуга»,</w:t>
            </w:r>
          </w:p>
          <w:p w:rsidR="00A27FD6" w:rsidRDefault="00091AF7">
            <w:pPr>
              <w:pStyle w:val="TableParagraph"/>
              <w:spacing w:before="0"/>
              <w:ind w:left="235" w:right="92"/>
              <w:rPr>
                <w:sz w:val="24"/>
              </w:rPr>
            </w:pPr>
            <w:r>
              <w:rPr>
                <w:sz w:val="24"/>
              </w:rPr>
              <w:t>«Утро»,</w:t>
            </w:r>
            <w:r>
              <w:rPr>
                <w:spacing w:val="-13"/>
                <w:sz w:val="24"/>
              </w:rPr>
              <w:t xml:space="preserve"> </w:t>
            </w:r>
            <w:r>
              <w:rPr>
                <w:sz w:val="24"/>
              </w:rPr>
              <w:t>«Вечер»</w:t>
            </w:r>
            <w:r>
              <w:rPr>
                <w:spacing w:val="-13"/>
                <w:sz w:val="24"/>
              </w:rPr>
              <w:t xml:space="preserve"> </w:t>
            </w:r>
            <w:r>
              <w:rPr>
                <w:sz w:val="24"/>
              </w:rPr>
              <w:t>из</w:t>
            </w:r>
            <w:r>
              <w:rPr>
                <w:spacing w:val="-13"/>
                <w:sz w:val="24"/>
              </w:rPr>
              <w:t xml:space="preserve"> </w:t>
            </w:r>
            <w:r>
              <w:rPr>
                <w:sz w:val="24"/>
              </w:rPr>
              <w:t>Детской музыки; утренний пейзаж П.И.Чайковского, Э.Грига, Д.Б.Кабалевского; музыка вечера - «Вечерняя сказка» А.И. Хачатуряна;</w:t>
            </w:r>
          </w:p>
          <w:p w:rsidR="00A27FD6" w:rsidRDefault="00091AF7">
            <w:pPr>
              <w:pStyle w:val="TableParagraph"/>
              <w:spacing w:before="0" w:line="270" w:lineRule="atLeast"/>
              <w:ind w:left="235" w:right="377"/>
              <w:rPr>
                <w:sz w:val="24"/>
              </w:rPr>
            </w:pPr>
            <w:r>
              <w:rPr>
                <w:sz w:val="24"/>
              </w:rPr>
              <w:t>«Колыбельная</w:t>
            </w:r>
            <w:r>
              <w:rPr>
                <w:spacing w:val="-15"/>
                <w:sz w:val="24"/>
              </w:rPr>
              <w:t xml:space="preserve"> </w:t>
            </w:r>
            <w:r>
              <w:rPr>
                <w:sz w:val="24"/>
              </w:rPr>
              <w:t>медведицы» сл. Яковлева, муз.</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EA0B82">
            <w:pPr>
              <w:pStyle w:val="TableParagraph"/>
              <w:spacing w:before="0"/>
              <w:ind w:right="144"/>
              <w:jc w:val="right"/>
              <w:rPr>
                <w:sz w:val="24"/>
              </w:rPr>
            </w:pPr>
            <w:hyperlink r:id="rId294">
              <w:r w:rsidR="00091AF7">
                <w:rPr>
                  <w:color w:val="0000FF"/>
                  <w:spacing w:val="-2"/>
                  <w:sz w:val="24"/>
                  <w:u w:val="single" w:color="0000FF"/>
                </w:rPr>
                <w:t>https://resh.edu.ru/subject/6/1/</w:t>
              </w:r>
            </w:hyperlink>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3432"/>
        <w:gridCol w:w="1135"/>
        <w:gridCol w:w="1882"/>
        <w:gridCol w:w="3312"/>
      </w:tblGrid>
      <w:tr w:rsidR="00A27FD6">
        <w:trPr>
          <w:trHeight w:val="1154"/>
        </w:trPr>
        <w:tc>
          <w:tcPr>
            <w:tcW w:w="744" w:type="dxa"/>
          </w:tcPr>
          <w:p w:rsidR="00A27FD6" w:rsidRDefault="00A27FD6">
            <w:pPr>
              <w:pStyle w:val="TableParagraph"/>
              <w:spacing w:before="0"/>
            </w:pPr>
          </w:p>
        </w:tc>
        <w:tc>
          <w:tcPr>
            <w:tcW w:w="3432" w:type="dxa"/>
          </w:tcPr>
          <w:p w:rsidR="00A27FD6" w:rsidRDefault="00091AF7">
            <w:pPr>
              <w:pStyle w:val="TableParagraph"/>
              <w:ind w:left="235" w:right="420"/>
              <w:rPr>
                <w:sz w:val="24"/>
              </w:rPr>
            </w:pPr>
            <w:r>
              <w:rPr>
                <w:sz w:val="24"/>
              </w:rPr>
              <w:t>Е.П.Крылатова;</w:t>
            </w:r>
            <w:r>
              <w:rPr>
                <w:spacing w:val="-15"/>
                <w:sz w:val="24"/>
              </w:rPr>
              <w:t xml:space="preserve"> </w:t>
            </w:r>
            <w:r>
              <w:rPr>
                <w:sz w:val="24"/>
              </w:rPr>
              <w:t>«Вечерняя музыка» В. Гаврилина;</w:t>
            </w:r>
          </w:p>
          <w:p w:rsidR="00A27FD6" w:rsidRDefault="00091AF7">
            <w:pPr>
              <w:pStyle w:val="TableParagraph"/>
              <w:spacing w:before="0" w:line="270" w:lineRule="atLeast"/>
              <w:ind w:left="235" w:right="92"/>
              <w:rPr>
                <w:sz w:val="24"/>
              </w:rPr>
            </w:pPr>
            <w:r>
              <w:rPr>
                <w:sz w:val="24"/>
              </w:rPr>
              <w:t>«Летний</w:t>
            </w:r>
            <w:r>
              <w:rPr>
                <w:spacing w:val="-10"/>
                <w:sz w:val="24"/>
              </w:rPr>
              <w:t xml:space="preserve"> </w:t>
            </w:r>
            <w:r>
              <w:rPr>
                <w:sz w:val="24"/>
              </w:rPr>
              <w:t>вечер</w:t>
            </w:r>
            <w:r>
              <w:rPr>
                <w:spacing w:val="-10"/>
                <w:sz w:val="24"/>
              </w:rPr>
              <w:t xml:space="preserve"> </w:t>
            </w:r>
            <w:r>
              <w:rPr>
                <w:sz w:val="24"/>
              </w:rPr>
              <w:t>тих</w:t>
            </w:r>
            <w:r>
              <w:rPr>
                <w:spacing w:val="-10"/>
                <w:sz w:val="24"/>
              </w:rPr>
              <w:t xml:space="preserve"> </w:t>
            </w:r>
            <w:r>
              <w:rPr>
                <w:sz w:val="24"/>
              </w:rPr>
              <w:t>и</w:t>
            </w:r>
            <w:r>
              <w:rPr>
                <w:spacing w:val="-10"/>
                <w:sz w:val="24"/>
              </w:rPr>
              <w:t xml:space="preserve"> </w:t>
            </w:r>
            <w:r>
              <w:rPr>
                <w:sz w:val="24"/>
              </w:rPr>
              <w:t>ясен…» на сл. Фета</w:t>
            </w:r>
          </w:p>
        </w:tc>
        <w:tc>
          <w:tcPr>
            <w:tcW w:w="1135" w:type="dxa"/>
          </w:tcPr>
          <w:p w:rsidR="00A27FD6" w:rsidRDefault="00A27FD6">
            <w:pPr>
              <w:pStyle w:val="TableParagraph"/>
              <w:spacing w:before="0"/>
            </w:pPr>
          </w:p>
        </w:tc>
        <w:tc>
          <w:tcPr>
            <w:tcW w:w="1882" w:type="dxa"/>
          </w:tcPr>
          <w:p w:rsidR="00A27FD6" w:rsidRDefault="00A27FD6">
            <w:pPr>
              <w:pStyle w:val="TableParagraph"/>
              <w:spacing w:before="0"/>
            </w:pPr>
          </w:p>
        </w:tc>
        <w:tc>
          <w:tcPr>
            <w:tcW w:w="3312" w:type="dxa"/>
          </w:tcPr>
          <w:p w:rsidR="00A27FD6" w:rsidRDefault="00A27FD6">
            <w:pPr>
              <w:pStyle w:val="TableParagraph"/>
              <w:spacing w:before="0"/>
            </w:pPr>
          </w:p>
        </w:tc>
      </w:tr>
      <w:tr w:rsidR="00A27FD6">
        <w:trPr>
          <w:trHeight w:val="1705"/>
        </w:trPr>
        <w:tc>
          <w:tcPr>
            <w:tcW w:w="744" w:type="dxa"/>
          </w:tcPr>
          <w:p w:rsidR="00A27FD6" w:rsidRDefault="00A27FD6">
            <w:pPr>
              <w:pStyle w:val="TableParagraph"/>
              <w:spacing w:before="0"/>
              <w:rPr>
                <w:b/>
                <w:sz w:val="26"/>
              </w:rPr>
            </w:pPr>
          </w:p>
          <w:p w:rsidR="00A27FD6" w:rsidRDefault="00A27FD6">
            <w:pPr>
              <w:pStyle w:val="TableParagraph"/>
              <w:spacing w:before="4"/>
              <w:rPr>
                <w:b/>
                <w:sz w:val="38"/>
              </w:rPr>
            </w:pPr>
          </w:p>
          <w:p w:rsidR="00A27FD6" w:rsidRDefault="00091AF7">
            <w:pPr>
              <w:pStyle w:val="TableParagraph"/>
              <w:spacing w:before="0"/>
              <w:ind w:left="101"/>
              <w:rPr>
                <w:sz w:val="24"/>
              </w:rPr>
            </w:pPr>
            <w:r>
              <w:rPr>
                <w:spacing w:val="-5"/>
                <w:sz w:val="24"/>
              </w:rPr>
              <w:t>3.2</w:t>
            </w:r>
          </w:p>
        </w:tc>
        <w:tc>
          <w:tcPr>
            <w:tcW w:w="3432" w:type="dxa"/>
          </w:tcPr>
          <w:p w:rsidR="00A27FD6" w:rsidRDefault="00091AF7">
            <w:pPr>
              <w:pStyle w:val="TableParagraph"/>
              <w:spacing w:before="30" w:line="270" w:lineRule="atLeast"/>
              <w:ind w:left="235" w:right="149"/>
              <w:rPr>
                <w:sz w:val="24"/>
              </w:rPr>
            </w:pPr>
            <w:r>
              <w:rPr>
                <w:sz w:val="24"/>
              </w:rPr>
              <w:t>Музыкальные портреты: песня «Болтунья» сл. А. Барто, муз. С. Прокофьева; П.И.</w:t>
            </w:r>
            <w:r>
              <w:rPr>
                <w:spacing w:val="-13"/>
                <w:sz w:val="24"/>
              </w:rPr>
              <w:t xml:space="preserve"> </w:t>
            </w:r>
            <w:r>
              <w:rPr>
                <w:sz w:val="24"/>
              </w:rPr>
              <w:t>Чайковский</w:t>
            </w:r>
            <w:r>
              <w:rPr>
                <w:spacing w:val="-13"/>
                <w:sz w:val="24"/>
              </w:rPr>
              <w:t xml:space="preserve"> </w:t>
            </w:r>
            <w:r>
              <w:rPr>
                <w:sz w:val="24"/>
              </w:rPr>
              <w:t>«Баба</w:t>
            </w:r>
            <w:r>
              <w:rPr>
                <w:spacing w:val="-14"/>
                <w:sz w:val="24"/>
              </w:rPr>
              <w:t xml:space="preserve"> </w:t>
            </w:r>
            <w:r>
              <w:rPr>
                <w:sz w:val="24"/>
              </w:rPr>
              <w:t>Яга» из Детского альбома; Л. Моцарт «Менуэт»</w:t>
            </w:r>
          </w:p>
        </w:tc>
        <w:tc>
          <w:tcPr>
            <w:tcW w:w="1135" w:type="dxa"/>
          </w:tcPr>
          <w:p w:rsidR="00A27FD6" w:rsidRDefault="00A27FD6">
            <w:pPr>
              <w:pStyle w:val="TableParagraph"/>
              <w:spacing w:before="0"/>
              <w:rPr>
                <w:b/>
                <w:sz w:val="26"/>
              </w:rPr>
            </w:pPr>
          </w:p>
          <w:p w:rsidR="00A27FD6" w:rsidRDefault="00A27FD6">
            <w:pPr>
              <w:pStyle w:val="TableParagraph"/>
              <w:spacing w:before="4"/>
              <w:rPr>
                <w:b/>
                <w:sz w:val="38"/>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4"/>
              <w:rPr>
                <w:b/>
                <w:sz w:val="38"/>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4"/>
              <w:rPr>
                <w:b/>
                <w:sz w:val="38"/>
              </w:rPr>
            </w:pPr>
          </w:p>
          <w:p w:rsidR="00A27FD6" w:rsidRDefault="00EA0B82">
            <w:pPr>
              <w:pStyle w:val="TableParagraph"/>
              <w:spacing w:before="0"/>
              <w:ind w:right="144"/>
              <w:jc w:val="right"/>
              <w:rPr>
                <w:sz w:val="24"/>
              </w:rPr>
            </w:pPr>
            <w:hyperlink r:id="rId295">
              <w:r w:rsidR="00091AF7">
                <w:rPr>
                  <w:color w:val="0000FF"/>
                  <w:spacing w:val="-2"/>
                  <w:sz w:val="24"/>
                  <w:u w:val="single" w:color="0000FF"/>
                </w:rPr>
                <w:t>https://resh.edu.ru/subject/6/1/</w:t>
              </w:r>
            </w:hyperlink>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3.3</w:t>
            </w:r>
          </w:p>
        </w:tc>
        <w:tc>
          <w:tcPr>
            <w:tcW w:w="3432" w:type="dxa"/>
          </w:tcPr>
          <w:p w:rsidR="00A27FD6" w:rsidRDefault="00091AF7">
            <w:pPr>
              <w:pStyle w:val="TableParagraph"/>
              <w:ind w:left="235" w:right="92"/>
              <w:rPr>
                <w:sz w:val="24"/>
              </w:rPr>
            </w:pPr>
            <w:r>
              <w:rPr>
                <w:sz w:val="24"/>
              </w:rPr>
              <w:t>Танцы, игры и веселье: А. Спадавеккиа «Добрый жук», песня из к/ф «Золушка», И. Дунаевский</w:t>
            </w:r>
            <w:r>
              <w:rPr>
                <w:spacing w:val="-13"/>
                <w:sz w:val="24"/>
              </w:rPr>
              <w:t xml:space="preserve"> </w:t>
            </w:r>
            <w:r>
              <w:rPr>
                <w:sz w:val="24"/>
              </w:rPr>
              <w:t>Полька;</w:t>
            </w:r>
            <w:r>
              <w:rPr>
                <w:spacing w:val="-13"/>
                <w:sz w:val="24"/>
              </w:rPr>
              <w:t xml:space="preserve"> </w:t>
            </w:r>
            <w:r>
              <w:rPr>
                <w:sz w:val="24"/>
              </w:rPr>
              <w:t>И.С.</w:t>
            </w:r>
            <w:r>
              <w:rPr>
                <w:spacing w:val="-13"/>
                <w:sz w:val="24"/>
              </w:rPr>
              <w:t xml:space="preserve"> </w:t>
            </w:r>
            <w:r>
              <w:rPr>
                <w:sz w:val="24"/>
              </w:rPr>
              <w:t>Бах</w:t>
            </w:r>
          </w:p>
          <w:p w:rsidR="00A27FD6" w:rsidRDefault="00091AF7">
            <w:pPr>
              <w:pStyle w:val="TableParagraph"/>
              <w:spacing w:before="1" w:line="257" w:lineRule="exact"/>
              <w:ind w:left="235"/>
              <w:rPr>
                <w:sz w:val="24"/>
              </w:rPr>
            </w:pPr>
            <w:r>
              <w:rPr>
                <w:spacing w:val="-2"/>
                <w:sz w:val="24"/>
              </w:rPr>
              <w:t>«Волынка»</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right="144"/>
              <w:jc w:val="right"/>
              <w:rPr>
                <w:sz w:val="24"/>
              </w:rPr>
            </w:pPr>
            <w:hyperlink r:id="rId296">
              <w:r w:rsidR="00091AF7">
                <w:rPr>
                  <w:color w:val="0000FF"/>
                  <w:spacing w:val="-2"/>
                  <w:sz w:val="24"/>
                  <w:u w:val="single" w:color="0000FF"/>
                </w:rPr>
                <w:t>https://resh.edu.ru/subject/6/1/</w:t>
              </w:r>
            </w:hyperlink>
          </w:p>
        </w:tc>
      </w:tr>
      <w:tr w:rsidR="00A27FD6">
        <w:trPr>
          <w:trHeight w:val="1705"/>
        </w:trPr>
        <w:tc>
          <w:tcPr>
            <w:tcW w:w="744"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3.4</w:t>
            </w:r>
          </w:p>
        </w:tc>
        <w:tc>
          <w:tcPr>
            <w:tcW w:w="3432" w:type="dxa"/>
          </w:tcPr>
          <w:p w:rsidR="00A27FD6" w:rsidRDefault="00091AF7">
            <w:pPr>
              <w:pStyle w:val="TableParagraph"/>
              <w:ind w:left="235" w:right="92"/>
              <w:rPr>
                <w:sz w:val="24"/>
              </w:rPr>
            </w:pPr>
            <w:r>
              <w:rPr>
                <w:sz w:val="24"/>
              </w:rPr>
              <w:t>Какой же праздник без музыки?</w:t>
            </w:r>
            <w:r>
              <w:rPr>
                <w:spacing w:val="-13"/>
                <w:sz w:val="24"/>
              </w:rPr>
              <w:t xml:space="preserve"> </w:t>
            </w:r>
            <w:r>
              <w:rPr>
                <w:sz w:val="24"/>
              </w:rPr>
              <w:t>О.</w:t>
            </w:r>
            <w:r>
              <w:rPr>
                <w:spacing w:val="-13"/>
                <w:sz w:val="24"/>
              </w:rPr>
              <w:t xml:space="preserve"> </w:t>
            </w:r>
            <w:r>
              <w:rPr>
                <w:sz w:val="24"/>
              </w:rPr>
              <w:t>Бихлер</w:t>
            </w:r>
            <w:r>
              <w:rPr>
                <w:spacing w:val="-13"/>
                <w:sz w:val="24"/>
              </w:rPr>
              <w:t xml:space="preserve"> </w:t>
            </w:r>
            <w:r>
              <w:rPr>
                <w:sz w:val="24"/>
              </w:rPr>
              <w:t>марш</w:t>
            </w:r>
          </w:p>
          <w:p w:rsidR="00A27FD6" w:rsidRDefault="00091AF7">
            <w:pPr>
              <w:pStyle w:val="TableParagraph"/>
              <w:spacing w:before="0" w:line="270" w:lineRule="atLeast"/>
              <w:ind w:left="235" w:right="394"/>
              <w:rPr>
                <w:sz w:val="24"/>
              </w:rPr>
            </w:pPr>
            <w:r>
              <w:rPr>
                <w:sz w:val="24"/>
              </w:rPr>
              <w:t>«Триумф</w:t>
            </w:r>
            <w:r>
              <w:rPr>
                <w:spacing w:val="-6"/>
                <w:sz w:val="24"/>
              </w:rPr>
              <w:t xml:space="preserve"> </w:t>
            </w:r>
            <w:r>
              <w:rPr>
                <w:sz w:val="24"/>
              </w:rPr>
              <w:t>победителей»;</w:t>
            </w:r>
            <w:r>
              <w:rPr>
                <w:spacing w:val="-6"/>
                <w:sz w:val="24"/>
              </w:rPr>
              <w:t xml:space="preserve"> </w:t>
            </w:r>
            <w:r>
              <w:rPr>
                <w:sz w:val="24"/>
              </w:rPr>
              <w:t>В. Соловьев-Седой Марш нахимовцев; песни, посвящённые</w:t>
            </w:r>
            <w:r>
              <w:rPr>
                <w:spacing w:val="-15"/>
                <w:sz w:val="24"/>
              </w:rPr>
              <w:t xml:space="preserve"> </w:t>
            </w:r>
            <w:r>
              <w:rPr>
                <w:sz w:val="24"/>
              </w:rPr>
              <w:t>Дню</w:t>
            </w:r>
            <w:r>
              <w:rPr>
                <w:spacing w:val="-15"/>
                <w:sz w:val="24"/>
              </w:rPr>
              <w:t xml:space="preserve"> </w:t>
            </w:r>
            <w:r>
              <w:rPr>
                <w:sz w:val="24"/>
              </w:rPr>
              <w:t>Победы</w:t>
            </w:r>
          </w:p>
        </w:tc>
        <w:tc>
          <w:tcPr>
            <w:tcW w:w="113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EA0B82">
            <w:pPr>
              <w:pStyle w:val="TableParagraph"/>
              <w:spacing w:before="0"/>
              <w:ind w:right="144"/>
              <w:jc w:val="right"/>
              <w:rPr>
                <w:sz w:val="24"/>
              </w:rPr>
            </w:pPr>
            <w:hyperlink r:id="rId297">
              <w:r w:rsidR="00091AF7">
                <w:rPr>
                  <w:color w:val="0000FF"/>
                  <w:spacing w:val="-2"/>
                  <w:sz w:val="24"/>
                  <w:u w:val="single" w:color="0000FF"/>
                </w:rPr>
                <w:t>https://resh.edu.ru/subject/6/1/</w:t>
              </w:r>
            </w:hyperlink>
          </w:p>
        </w:tc>
      </w:tr>
      <w:tr w:rsidR="00A27FD6">
        <w:trPr>
          <w:trHeight w:val="326"/>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4</w:t>
            </w:r>
          </w:p>
        </w:tc>
        <w:tc>
          <w:tcPr>
            <w:tcW w:w="5194"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ВАРИАТИВНАЯ</w:t>
            </w:r>
            <w:r>
              <w:rPr>
                <w:b/>
                <w:spacing w:val="-1"/>
                <w:sz w:val="24"/>
              </w:rPr>
              <w:t xml:space="preserve"> </w:t>
            </w:r>
            <w:r>
              <w:rPr>
                <w:b/>
                <w:spacing w:val="-2"/>
                <w:sz w:val="24"/>
              </w:rPr>
              <w:t>ЧАСТЬ</w:t>
            </w: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1.</w:t>
            </w:r>
            <w:r>
              <w:rPr>
                <w:b/>
                <w:spacing w:val="-2"/>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A27FD6">
        <w:trPr>
          <w:trHeight w:val="878"/>
        </w:trPr>
        <w:tc>
          <w:tcPr>
            <w:tcW w:w="744"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3432" w:type="dxa"/>
          </w:tcPr>
          <w:p w:rsidR="00A27FD6" w:rsidRDefault="00091AF7">
            <w:pPr>
              <w:pStyle w:val="TableParagraph"/>
              <w:ind w:left="235"/>
              <w:rPr>
                <w:sz w:val="24"/>
              </w:rPr>
            </w:pPr>
            <w:r>
              <w:rPr>
                <w:sz w:val="24"/>
              </w:rPr>
              <w:t>Певец</w:t>
            </w:r>
            <w:r>
              <w:rPr>
                <w:spacing w:val="-13"/>
                <w:sz w:val="24"/>
              </w:rPr>
              <w:t xml:space="preserve"> </w:t>
            </w:r>
            <w:r>
              <w:rPr>
                <w:sz w:val="24"/>
              </w:rPr>
              <w:t>своего</w:t>
            </w:r>
            <w:r>
              <w:rPr>
                <w:spacing w:val="-14"/>
                <w:sz w:val="24"/>
              </w:rPr>
              <w:t xml:space="preserve"> </w:t>
            </w:r>
            <w:r>
              <w:rPr>
                <w:sz w:val="24"/>
              </w:rPr>
              <w:t>народа:</w:t>
            </w:r>
            <w:r>
              <w:rPr>
                <w:spacing w:val="-13"/>
                <w:sz w:val="24"/>
              </w:rPr>
              <w:t xml:space="preserve"> </w:t>
            </w:r>
            <w:r>
              <w:rPr>
                <w:sz w:val="24"/>
              </w:rPr>
              <w:t>А. Хачатурян Андантино,</w:t>
            </w:r>
          </w:p>
          <w:p w:rsidR="00A27FD6" w:rsidRDefault="00091AF7">
            <w:pPr>
              <w:pStyle w:val="TableParagraph"/>
              <w:spacing w:before="0" w:line="257" w:lineRule="exact"/>
              <w:ind w:left="235"/>
              <w:rPr>
                <w:sz w:val="24"/>
              </w:rPr>
            </w:pPr>
            <w:r>
              <w:rPr>
                <w:sz w:val="24"/>
              </w:rPr>
              <w:t>«Подражание</w:t>
            </w:r>
            <w:r>
              <w:rPr>
                <w:spacing w:val="-5"/>
                <w:sz w:val="24"/>
              </w:rPr>
              <w:t xml:space="preserve"> </w:t>
            </w:r>
            <w:r>
              <w:rPr>
                <w:spacing w:val="-2"/>
                <w:sz w:val="24"/>
              </w:rPr>
              <w:t>народному»</w:t>
            </w:r>
          </w:p>
        </w:tc>
        <w:tc>
          <w:tcPr>
            <w:tcW w:w="1135" w:type="dxa"/>
          </w:tcPr>
          <w:p w:rsidR="00A27FD6" w:rsidRDefault="00A27FD6">
            <w:pPr>
              <w:pStyle w:val="TableParagraph"/>
              <w:spacing w:before="3"/>
              <w:rPr>
                <w:b/>
                <w:sz w:val="28"/>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3"/>
              <w:rPr>
                <w:b/>
                <w:sz w:val="28"/>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3"/>
              <w:rPr>
                <w:b/>
                <w:sz w:val="28"/>
              </w:rPr>
            </w:pPr>
          </w:p>
          <w:p w:rsidR="00A27FD6" w:rsidRDefault="00EA0B82">
            <w:pPr>
              <w:pStyle w:val="TableParagraph"/>
              <w:spacing w:before="0"/>
              <w:ind w:right="144"/>
              <w:jc w:val="right"/>
              <w:rPr>
                <w:sz w:val="24"/>
              </w:rPr>
            </w:pPr>
            <w:hyperlink r:id="rId298">
              <w:r w:rsidR="00091AF7">
                <w:rPr>
                  <w:color w:val="0000FF"/>
                  <w:spacing w:val="-2"/>
                  <w:sz w:val="24"/>
                  <w:u w:val="single" w:color="0000FF"/>
                </w:rPr>
                <w:t>https://resh.edu.ru/subject/6/1/</w:t>
              </w:r>
            </w:hyperlink>
          </w:p>
        </w:tc>
      </w:tr>
      <w:tr w:rsidR="00A27FD6">
        <w:trPr>
          <w:trHeight w:val="2534"/>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01"/>
              <w:rPr>
                <w:sz w:val="24"/>
              </w:rPr>
            </w:pPr>
            <w:r>
              <w:rPr>
                <w:spacing w:val="-5"/>
                <w:sz w:val="24"/>
              </w:rPr>
              <w:t>1.2</w:t>
            </w:r>
          </w:p>
        </w:tc>
        <w:tc>
          <w:tcPr>
            <w:tcW w:w="3432" w:type="dxa"/>
          </w:tcPr>
          <w:p w:rsidR="00A27FD6" w:rsidRDefault="00091AF7">
            <w:pPr>
              <w:pStyle w:val="TableParagraph"/>
              <w:ind w:left="235" w:right="92"/>
              <w:rPr>
                <w:sz w:val="24"/>
              </w:rPr>
            </w:pPr>
            <w:r>
              <w:rPr>
                <w:sz w:val="24"/>
              </w:rPr>
              <w:t>Музыка стран ближнего зарубежья: Белорусские народные песни «Савка и Гришка», «Бульба», Г. Гусейнли,</w:t>
            </w:r>
            <w:r>
              <w:rPr>
                <w:spacing w:val="-13"/>
                <w:sz w:val="24"/>
              </w:rPr>
              <w:t xml:space="preserve"> </w:t>
            </w:r>
            <w:r>
              <w:rPr>
                <w:sz w:val="24"/>
              </w:rPr>
              <w:t>сл.</w:t>
            </w:r>
            <w:r>
              <w:rPr>
                <w:spacing w:val="-14"/>
                <w:sz w:val="24"/>
              </w:rPr>
              <w:t xml:space="preserve"> </w:t>
            </w:r>
            <w:r>
              <w:rPr>
                <w:sz w:val="24"/>
              </w:rPr>
              <w:t>Т.</w:t>
            </w:r>
            <w:r>
              <w:rPr>
                <w:spacing w:val="-13"/>
                <w:sz w:val="24"/>
              </w:rPr>
              <w:t xml:space="preserve"> </w:t>
            </w:r>
            <w:r>
              <w:rPr>
                <w:sz w:val="24"/>
              </w:rPr>
              <w:t>Муталлибова</w:t>
            </w:r>
          </w:p>
          <w:p w:rsidR="00A27FD6" w:rsidRDefault="00091AF7">
            <w:pPr>
              <w:pStyle w:val="TableParagraph"/>
              <w:spacing w:before="0" w:line="270" w:lineRule="atLeast"/>
              <w:ind w:left="235" w:right="92"/>
              <w:rPr>
                <w:sz w:val="24"/>
              </w:rPr>
            </w:pPr>
            <w:r>
              <w:rPr>
                <w:sz w:val="24"/>
              </w:rPr>
              <w:t>«Мои</w:t>
            </w:r>
            <w:r>
              <w:rPr>
                <w:spacing w:val="-15"/>
                <w:sz w:val="24"/>
              </w:rPr>
              <w:t xml:space="preserve"> </w:t>
            </w:r>
            <w:r>
              <w:rPr>
                <w:sz w:val="24"/>
              </w:rPr>
              <w:t>цыплята»;</w:t>
            </w:r>
            <w:r>
              <w:rPr>
                <w:spacing w:val="-15"/>
                <w:sz w:val="24"/>
              </w:rPr>
              <w:t xml:space="preserve"> </w:t>
            </w:r>
            <w:r>
              <w:rPr>
                <w:sz w:val="24"/>
              </w:rPr>
              <w:t>Лезгинка, танец народов Кавказа; Лезгинка из балета А.Хачатуряна «Гаянэ»</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401"/>
              <w:jc w:val="right"/>
              <w:rPr>
                <w:sz w:val="24"/>
              </w:rPr>
            </w:pPr>
            <w:r>
              <w:rPr>
                <w:sz w:val="24"/>
              </w:rPr>
              <w:t>2</w:t>
            </w:r>
          </w:p>
        </w:tc>
        <w:tc>
          <w:tcPr>
            <w:tcW w:w="188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EA0B82">
            <w:pPr>
              <w:pStyle w:val="TableParagraph"/>
              <w:spacing w:before="0"/>
              <w:ind w:right="144"/>
              <w:jc w:val="right"/>
              <w:rPr>
                <w:sz w:val="24"/>
              </w:rPr>
            </w:pPr>
            <w:hyperlink r:id="rId299">
              <w:r w:rsidR="00091AF7">
                <w:rPr>
                  <w:color w:val="0000FF"/>
                  <w:spacing w:val="-2"/>
                  <w:sz w:val="24"/>
                  <w:u w:val="single" w:color="0000FF"/>
                </w:rPr>
                <w:t>https://resh.edu.ru/subject/6/1/</w:t>
              </w:r>
            </w:hyperlink>
          </w:p>
        </w:tc>
      </w:tr>
      <w:tr w:rsidR="00A27FD6">
        <w:trPr>
          <w:trHeight w:val="2258"/>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left="101"/>
              <w:rPr>
                <w:sz w:val="24"/>
              </w:rPr>
            </w:pPr>
            <w:r>
              <w:rPr>
                <w:spacing w:val="-5"/>
                <w:sz w:val="24"/>
              </w:rPr>
              <w:t>1.3</w:t>
            </w:r>
          </w:p>
        </w:tc>
        <w:tc>
          <w:tcPr>
            <w:tcW w:w="3432" w:type="dxa"/>
          </w:tcPr>
          <w:p w:rsidR="00A27FD6" w:rsidRDefault="00091AF7">
            <w:pPr>
              <w:pStyle w:val="TableParagraph"/>
              <w:ind w:left="235" w:right="92"/>
              <w:rPr>
                <w:sz w:val="24"/>
              </w:rPr>
            </w:pPr>
            <w:r>
              <w:rPr>
                <w:sz w:val="24"/>
              </w:rPr>
              <w:t>Музыка стран дальнего зарубежья: «Гусята» – немецкая</w:t>
            </w:r>
            <w:r>
              <w:rPr>
                <w:spacing w:val="-15"/>
                <w:sz w:val="24"/>
              </w:rPr>
              <w:t xml:space="preserve"> </w:t>
            </w:r>
            <w:r>
              <w:rPr>
                <w:sz w:val="24"/>
              </w:rPr>
              <w:t>народная</w:t>
            </w:r>
            <w:r>
              <w:rPr>
                <w:spacing w:val="-15"/>
                <w:sz w:val="24"/>
              </w:rPr>
              <w:t xml:space="preserve"> </w:t>
            </w:r>
            <w:r>
              <w:rPr>
                <w:sz w:val="24"/>
              </w:rPr>
              <w:t>песня,</w:t>
            </w:r>
          </w:p>
          <w:p w:rsidR="00A27FD6" w:rsidRDefault="00091AF7">
            <w:pPr>
              <w:pStyle w:val="TableParagraph"/>
              <w:spacing w:before="1"/>
              <w:ind w:left="235" w:right="92"/>
              <w:rPr>
                <w:sz w:val="24"/>
              </w:rPr>
            </w:pPr>
            <w:r>
              <w:rPr>
                <w:sz w:val="24"/>
              </w:rPr>
              <w:t>«Аннушка» – чешская народная песня, М. Теодоракис</w:t>
            </w:r>
            <w:r>
              <w:rPr>
                <w:spacing w:val="-15"/>
                <w:sz w:val="24"/>
              </w:rPr>
              <w:t xml:space="preserve"> </w:t>
            </w:r>
            <w:r>
              <w:rPr>
                <w:sz w:val="24"/>
              </w:rPr>
              <w:t>народный</w:t>
            </w:r>
            <w:r>
              <w:rPr>
                <w:spacing w:val="-15"/>
                <w:sz w:val="24"/>
              </w:rPr>
              <w:t xml:space="preserve"> </w:t>
            </w:r>
            <w:r>
              <w:rPr>
                <w:sz w:val="24"/>
              </w:rPr>
              <w:t>танец</w:t>
            </w:r>
          </w:p>
          <w:p w:rsidR="00A27FD6" w:rsidRDefault="00091AF7">
            <w:pPr>
              <w:pStyle w:val="TableParagraph"/>
              <w:spacing w:before="0" w:line="270" w:lineRule="atLeast"/>
              <w:ind w:left="235" w:right="92"/>
              <w:rPr>
                <w:sz w:val="24"/>
              </w:rPr>
            </w:pPr>
            <w:r>
              <w:rPr>
                <w:sz w:val="24"/>
              </w:rPr>
              <w:t>«Сиртаки», «Чудесная лютня»:</w:t>
            </w:r>
            <w:r>
              <w:rPr>
                <w:spacing w:val="-15"/>
                <w:sz w:val="24"/>
              </w:rPr>
              <w:t xml:space="preserve"> </w:t>
            </w:r>
            <w:r>
              <w:rPr>
                <w:sz w:val="24"/>
              </w:rPr>
              <w:t>этническая</w:t>
            </w:r>
            <w:r>
              <w:rPr>
                <w:spacing w:val="-15"/>
                <w:sz w:val="24"/>
              </w:rPr>
              <w:t xml:space="preserve"> </w:t>
            </w:r>
            <w:r>
              <w:rPr>
                <w:sz w:val="24"/>
              </w:rPr>
              <w:t>музыка</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right="401"/>
              <w:jc w:val="right"/>
              <w:rPr>
                <w:sz w:val="24"/>
              </w:rPr>
            </w:pPr>
            <w:r>
              <w:rPr>
                <w:sz w:val="24"/>
              </w:rPr>
              <w:t>2</w:t>
            </w:r>
          </w:p>
        </w:tc>
        <w:tc>
          <w:tcPr>
            <w:tcW w:w="188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EA0B82">
            <w:pPr>
              <w:pStyle w:val="TableParagraph"/>
              <w:spacing w:before="1"/>
              <w:ind w:right="144"/>
              <w:jc w:val="right"/>
              <w:rPr>
                <w:sz w:val="24"/>
              </w:rPr>
            </w:pPr>
            <w:hyperlink r:id="rId300">
              <w:r w:rsidR="00091AF7">
                <w:rPr>
                  <w:color w:val="0000FF"/>
                  <w:spacing w:val="-2"/>
                  <w:sz w:val="24"/>
                  <w:u w:val="single" w:color="0000FF"/>
                </w:rPr>
                <w:t>https://resh.edu.ru/subject/6/1/</w:t>
              </w:r>
            </w:hyperlink>
          </w:p>
        </w:tc>
      </w:tr>
      <w:tr w:rsidR="00A27FD6">
        <w:trPr>
          <w:trHeight w:val="325"/>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5</w:t>
            </w:r>
          </w:p>
        </w:tc>
        <w:tc>
          <w:tcPr>
            <w:tcW w:w="5194"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 xml:space="preserve">Духовная </w:t>
            </w:r>
            <w:r>
              <w:rPr>
                <w:b/>
                <w:spacing w:val="-2"/>
                <w:sz w:val="24"/>
              </w:rPr>
              <w:t>музыка</w:t>
            </w:r>
          </w:p>
        </w:tc>
      </w:tr>
      <w:tr w:rsidR="00A27FD6">
        <w:trPr>
          <w:trHeight w:val="1154"/>
        </w:trPr>
        <w:tc>
          <w:tcPr>
            <w:tcW w:w="744"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2.1</w:t>
            </w:r>
          </w:p>
        </w:tc>
        <w:tc>
          <w:tcPr>
            <w:tcW w:w="3432" w:type="dxa"/>
          </w:tcPr>
          <w:p w:rsidR="00A27FD6" w:rsidRDefault="00091AF7">
            <w:pPr>
              <w:pStyle w:val="TableParagraph"/>
              <w:ind w:left="235"/>
              <w:rPr>
                <w:sz w:val="24"/>
              </w:rPr>
            </w:pPr>
            <w:r>
              <w:rPr>
                <w:sz w:val="24"/>
              </w:rPr>
              <w:t>Звучание</w:t>
            </w:r>
            <w:r>
              <w:rPr>
                <w:spacing w:val="-3"/>
                <w:sz w:val="24"/>
              </w:rPr>
              <w:t xml:space="preserve"> </w:t>
            </w:r>
            <w:r>
              <w:rPr>
                <w:sz w:val="24"/>
              </w:rPr>
              <w:t>храма:</w:t>
            </w:r>
            <w:r>
              <w:rPr>
                <w:spacing w:val="-2"/>
                <w:sz w:val="24"/>
              </w:rPr>
              <w:t xml:space="preserve"> </w:t>
            </w:r>
            <w:r>
              <w:rPr>
                <w:spacing w:val="-4"/>
                <w:sz w:val="24"/>
              </w:rPr>
              <w:t>П.И.</w:t>
            </w:r>
          </w:p>
          <w:p w:rsidR="00A27FD6" w:rsidRDefault="00091AF7">
            <w:pPr>
              <w:pStyle w:val="TableParagraph"/>
              <w:spacing w:before="0"/>
              <w:ind w:left="235"/>
              <w:rPr>
                <w:sz w:val="24"/>
              </w:rPr>
            </w:pPr>
            <w:r>
              <w:rPr>
                <w:sz w:val="24"/>
              </w:rPr>
              <w:t>Чайковский</w:t>
            </w:r>
            <w:r>
              <w:rPr>
                <w:spacing w:val="-3"/>
                <w:sz w:val="24"/>
              </w:rPr>
              <w:t xml:space="preserve"> </w:t>
            </w:r>
            <w:r>
              <w:rPr>
                <w:spacing w:val="-2"/>
                <w:sz w:val="24"/>
              </w:rPr>
              <w:t>«Утренняя</w:t>
            </w:r>
          </w:p>
          <w:p w:rsidR="00A27FD6" w:rsidRDefault="00091AF7">
            <w:pPr>
              <w:pStyle w:val="TableParagraph"/>
              <w:spacing w:before="0" w:line="270" w:lineRule="atLeast"/>
              <w:ind w:left="235" w:right="92"/>
              <w:rPr>
                <w:sz w:val="24"/>
              </w:rPr>
            </w:pPr>
            <w:r>
              <w:rPr>
                <w:sz w:val="24"/>
              </w:rPr>
              <w:t>молитва»</w:t>
            </w:r>
            <w:r>
              <w:rPr>
                <w:spacing w:val="-9"/>
                <w:sz w:val="24"/>
              </w:rPr>
              <w:t xml:space="preserve"> </w:t>
            </w:r>
            <w:r>
              <w:rPr>
                <w:sz w:val="24"/>
              </w:rPr>
              <w:t>и</w:t>
            </w:r>
            <w:r>
              <w:rPr>
                <w:spacing w:val="-9"/>
                <w:sz w:val="24"/>
              </w:rPr>
              <w:t xml:space="preserve"> </w:t>
            </w:r>
            <w:r>
              <w:rPr>
                <w:sz w:val="24"/>
              </w:rPr>
              <w:t>«В</w:t>
            </w:r>
            <w:r>
              <w:rPr>
                <w:spacing w:val="-9"/>
                <w:sz w:val="24"/>
              </w:rPr>
              <w:t xml:space="preserve"> </w:t>
            </w:r>
            <w:r>
              <w:rPr>
                <w:sz w:val="24"/>
              </w:rPr>
              <w:t>церкви»</w:t>
            </w:r>
            <w:r>
              <w:rPr>
                <w:spacing w:val="-11"/>
                <w:sz w:val="24"/>
              </w:rPr>
              <w:t xml:space="preserve"> </w:t>
            </w:r>
            <w:r>
              <w:rPr>
                <w:sz w:val="24"/>
              </w:rPr>
              <w:t>из Детского альбома</w:t>
            </w:r>
          </w:p>
        </w:tc>
        <w:tc>
          <w:tcPr>
            <w:tcW w:w="1135" w:type="dxa"/>
          </w:tcPr>
          <w:p w:rsidR="00A27FD6" w:rsidRDefault="00A27FD6">
            <w:pPr>
              <w:pStyle w:val="TableParagraph"/>
              <w:spacing w:before="0"/>
              <w:rPr>
                <w:b/>
                <w:sz w:val="26"/>
              </w:rPr>
            </w:pPr>
          </w:p>
          <w:p w:rsidR="00A27FD6" w:rsidRDefault="00091AF7">
            <w:pPr>
              <w:pStyle w:val="TableParagraph"/>
              <w:spacing w:before="163"/>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091AF7">
            <w:pPr>
              <w:pStyle w:val="TableParagraph"/>
              <w:spacing w:before="163"/>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EA0B82">
            <w:pPr>
              <w:pStyle w:val="TableParagraph"/>
              <w:spacing w:before="163"/>
              <w:ind w:right="144"/>
              <w:jc w:val="right"/>
              <w:rPr>
                <w:sz w:val="24"/>
              </w:rPr>
            </w:pPr>
            <w:hyperlink r:id="rId301">
              <w:r w:rsidR="00091AF7">
                <w:rPr>
                  <w:color w:val="0000FF"/>
                  <w:spacing w:val="-2"/>
                  <w:sz w:val="24"/>
                  <w:u w:val="single" w:color="0000FF"/>
                </w:rPr>
                <w:t>https://resh.edu.ru/subject/6/1/</w:t>
              </w:r>
            </w:hyperlink>
          </w:p>
        </w:tc>
      </w:tr>
      <w:tr w:rsidR="00A27FD6">
        <w:trPr>
          <w:trHeight w:val="325"/>
        </w:trPr>
        <w:tc>
          <w:tcPr>
            <w:tcW w:w="744" w:type="dxa"/>
          </w:tcPr>
          <w:p w:rsidR="00A27FD6" w:rsidRDefault="00091AF7">
            <w:pPr>
              <w:pStyle w:val="TableParagraph"/>
              <w:spacing w:line="257" w:lineRule="exact"/>
              <w:ind w:left="101"/>
              <w:rPr>
                <w:sz w:val="24"/>
              </w:rPr>
            </w:pPr>
            <w:r>
              <w:rPr>
                <w:spacing w:val="-5"/>
                <w:sz w:val="24"/>
              </w:rPr>
              <w:t>2.2</w:t>
            </w:r>
          </w:p>
        </w:tc>
        <w:tc>
          <w:tcPr>
            <w:tcW w:w="3432" w:type="dxa"/>
          </w:tcPr>
          <w:p w:rsidR="00A27FD6" w:rsidRDefault="00091AF7">
            <w:pPr>
              <w:pStyle w:val="TableParagraph"/>
              <w:spacing w:line="257" w:lineRule="exact"/>
              <w:ind w:left="235"/>
              <w:rPr>
                <w:sz w:val="24"/>
              </w:rPr>
            </w:pPr>
            <w:r>
              <w:rPr>
                <w:spacing w:val="-2"/>
                <w:sz w:val="24"/>
              </w:rPr>
              <w:t>Религиозные</w:t>
            </w:r>
          </w:p>
        </w:tc>
        <w:tc>
          <w:tcPr>
            <w:tcW w:w="1135" w:type="dxa"/>
          </w:tcPr>
          <w:p w:rsidR="00A27FD6" w:rsidRDefault="00091AF7">
            <w:pPr>
              <w:pStyle w:val="TableParagraph"/>
              <w:spacing w:line="257" w:lineRule="exact"/>
              <w:ind w:right="401"/>
              <w:jc w:val="right"/>
              <w:rPr>
                <w:sz w:val="24"/>
              </w:rPr>
            </w:pPr>
            <w:r>
              <w:rPr>
                <w:sz w:val="24"/>
              </w:rPr>
              <w:t>1</w:t>
            </w:r>
          </w:p>
        </w:tc>
        <w:tc>
          <w:tcPr>
            <w:tcW w:w="1882" w:type="dxa"/>
          </w:tcPr>
          <w:p w:rsidR="00A27FD6" w:rsidRDefault="00091AF7">
            <w:pPr>
              <w:pStyle w:val="TableParagraph"/>
              <w:spacing w:line="257" w:lineRule="exact"/>
              <w:ind w:right="774"/>
              <w:jc w:val="right"/>
              <w:rPr>
                <w:sz w:val="24"/>
              </w:rPr>
            </w:pPr>
            <w:r>
              <w:rPr>
                <w:sz w:val="24"/>
              </w:rPr>
              <w:t>0</w:t>
            </w:r>
          </w:p>
        </w:tc>
        <w:tc>
          <w:tcPr>
            <w:tcW w:w="3312" w:type="dxa"/>
          </w:tcPr>
          <w:p w:rsidR="00A27FD6" w:rsidRDefault="00EA0B82">
            <w:pPr>
              <w:pStyle w:val="TableParagraph"/>
              <w:spacing w:line="257" w:lineRule="exact"/>
              <w:ind w:right="144"/>
              <w:jc w:val="right"/>
              <w:rPr>
                <w:sz w:val="24"/>
              </w:rPr>
            </w:pPr>
            <w:hyperlink r:id="rId302">
              <w:r w:rsidR="00091AF7">
                <w:rPr>
                  <w:color w:val="0000FF"/>
                  <w:spacing w:val="-2"/>
                  <w:sz w:val="24"/>
                  <w:u w:val="single" w:color="0000FF"/>
                </w:rPr>
                <w:t>https://resh.edu.ru/subject/6/1/</w:t>
              </w:r>
            </w:hyperlink>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3432"/>
        <w:gridCol w:w="1135"/>
        <w:gridCol w:w="1882"/>
        <w:gridCol w:w="3312"/>
      </w:tblGrid>
      <w:tr w:rsidR="00A27FD6">
        <w:trPr>
          <w:trHeight w:val="1154"/>
        </w:trPr>
        <w:tc>
          <w:tcPr>
            <w:tcW w:w="744" w:type="dxa"/>
          </w:tcPr>
          <w:p w:rsidR="00A27FD6" w:rsidRDefault="00A27FD6">
            <w:pPr>
              <w:pStyle w:val="TableParagraph"/>
              <w:spacing w:before="0"/>
            </w:pPr>
          </w:p>
        </w:tc>
        <w:tc>
          <w:tcPr>
            <w:tcW w:w="3432" w:type="dxa"/>
          </w:tcPr>
          <w:p w:rsidR="00A27FD6" w:rsidRDefault="00091AF7">
            <w:pPr>
              <w:pStyle w:val="TableParagraph"/>
              <w:ind w:left="235" w:right="92"/>
              <w:rPr>
                <w:sz w:val="24"/>
              </w:rPr>
            </w:pPr>
            <w:r>
              <w:rPr>
                <w:spacing w:val="-2"/>
                <w:sz w:val="24"/>
              </w:rPr>
              <w:t xml:space="preserve">праздники:Рождественский </w:t>
            </w:r>
            <w:r>
              <w:rPr>
                <w:sz w:val="24"/>
              </w:rPr>
              <w:t>псалом «Эта ночь святая», Рождественская</w:t>
            </w:r>
            <w:r>
              <w:rPr>
                <w:spacing w:val="-15"/>
                <w:sz w:val="24"/>
              </w:rPr>
              <w:t xml:space="preserve"> </w:t>
            </w:r>
            <w:r>
              <w:rPr>
                <w:sz w:val="24"/>
              </w:rPr>
              <w:t>песня</w:t>
            </w:r>
            <w:r>
              <w:rPr>
                <w:spacing w:val="-15"/>
                <w:sz w:val="24"/>
              </w:rPr>
              <w:t xml:space="preserve"> </w:t>
            </w:r>
            <w:r>
              <w:rPr>
                <w:sz w:val="24"/>
              </w:rPr>
              <w:t>«Тихая</w:t>
            </w:r>
          </w:p>
          <w:p w:rsidR="00A27FD6" w:rsidRDefault="00091AF7">
            <w:pPr>
              <w:pStyle w:val="TableParagraph"/>
              <w:spacing w:before="1" w:line="257" w:lineRule="exact"/>
              <w:ind w:left="235"/>
              <w:rPr>
                <w:sz w:val="24"/>
              </w:rPr>
            </w:pPr>
            <w:r>
              <w:rPr>
                <w:spacing w:val="-4"/>
                <w:sz w:val="24"/>
              </w:rPr>
              <w:t>ночь»</w:t>
            </w:r>
          </w:p>
        </w:tc>
        <w:tc>
          <w:tcPr>
            <w:tcW w:w="1135" w:type="dxa"/>
          </w:tcPr>
          <w:p w:rsidR="00A27FD6" w:rsidRDefault="00A27FD6">
            <w:pPr>
              <w:pStyle w:val="TableParagraph"/>
              <w:spacing w:before="0"/>
            </w:pPr>
          </w:p>
        </w:tc>
        <w:tc>
          <w:tcPr>
            <w:tcW w:w="1882" w:type="dxa"/>
          </w:tcPr>
          <w:p w:rsidR="00A27FD6" w:rsidRDefault="00A27FD6">
            <w:pPr>
              <w:pStyle w:val="TableParagraph"/>
              <w:spacing w:before="0"/>
            </w:pPr>
          </w:p>
        </w:tc>
        <w:tc>
          <w:tcPr>
            <w:tcW w:w="3312" w:type="dxa"/>
          </w:tcPr>
          <w:p w:rsidR="00A27FD6" w:rsidRDefault="00A27FD6">
            <w:pPr>
              <w:pStyle w:val="TableParagraph"/>
              <w:spacing w:before="0"/>
            </w:pPr>
          </w:p>
        </w:tc>
      </w:tr>
      <w:tr w:rsidR="00A27FD6">
        <w:trPr>
          <w:trHeight w:val="325"/>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2</w:t>
            </w:r>
          </w:p>
        </w:tc>
        <w:tc>
          <w:tcPr>
            <w:tcW w:w="5194"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pacing w:val="-4"/>
                <w:sz w:val="24"/>
              </w:rPr>
              <w:t>кино</w:t>
            </w:r>
          </w:p>
        </w:tc>
      </w:tr>
      <w:tr w:rsidR="00A27FD6">
        <w:trPr>
          <w:trHeight w:val="1705"/>
        </w:trPr>
        <w:tc>
          <w:tcPr>
            <w:tcW w:w="744"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3.1</w:t>
            </w:r>
          </w:p>
        </w:tc>
        <w:tc>
          <w:tcPr>
            <w:tcW w:w="3432" w:type="dxa"/>
          </w:tcPr>
          <w:p w:rsidR="00A27FD6" w:rsidRDefault="00091AF7">
            <w:pPr>
              <w:pStyle w:val="TableParagraph"/>
              <w:ind w:left="235" w:right="92"/>
              <w:rPr>
                <w:sz w:val="24"/>
              </w:rPr>
            </w:pPr>
            <w:r>
              <w:rPr>
                <w:sz w:val="24"/>
              </w:rPr>
              <w:t>Музыкальная</w:t>
            </w:r>
            <w:r>
              <w:rPr>
                <w:spacing w:val="-13"/>
                <w:sz w:val="24"/>
              </w:rPr>
              <w:t xml:space="preserve"> </w:t>
            </w:r>
            <w:r>
              <w:rPr>
                <w:sz w:val="24"/>
              </w:rPr>
              <w:t>сказка</w:t>
            </w:r>
            <w:r>
              <w:rPr>
                <w:spacing w:val="-14"/>
                <w:sz w:val="24"/>
              </w:rPr>
              <w:t xml:space="preserve"> </w:t>
            </w:r>
            <w:r>
              <w:rPr>
                <w:sz w:val="24"/>
              </w:rPr>
              <w:t>на</w:t>
            </w:r>
            <w:r>
              <w:rPr>
                <w:spacing w:val="-14"/>
                <w:sz w:val="24"/>
              </w:rPr>
              <w:t xml:space="preserve"> </w:t>
            </w:r>
            <w:r>
              <w:rPr>
                <w:sz w:val="24"/>
              </w:rPr>
              <w:t>сцене, на экране: оперы-сказки</w:t>
            </w:r>
          </w:p>
          <w:p w:rsidR="00A27FD6" w:rsidRDefault="00091AF7">
            <w:pPr>
              <w:pStyle w:val="TableParagraph"/>
              <w:spacing w:before="0" w:line="270" w:lineRule="atLeast"/>
              <w:ind w:left="235" w:right="415"/>
              <w:rPr>
                <w:sz w:val="24"/>
              </w:rPr>
            </w:pPr>
            <w:r>
              <w:rPr>
                <w:sz w:val="24"/>
              </w:rPr>
              <w:t>«Муха-цокотуха»,</w:t>
            </w:r>
            <w:r>
              <w:rPr>
                <w:spacing w:val="-15"/>
                <w:sz w:val="24"/>
              </w:rPr>
              <w:t xml:space="preserve"> </w:t>
            </w:r>
            <w:r>
              <w:rPr>
                <w:sz w:val="24"/>
              </w:rPr>
              <w:t>«Волк</w:t>
            </w:r>
            <w:r>
              <w:rPr>
                <w:spacing w:val="-15"/>
                <w:sz w:val="24"/>
              </w:rPr>
              <w:t xml:space="preserve"> </w:t>
            </w:r>
            <w:r>
              <w:rPr>
                <w:sz w:val="24"/>
              </w:rPr>
              <w:t>и семеро козлят»; песни из мультфильма</w:t>
            </w:r>
            <w:r>
              <w:rPr>
                <w:spacing w:val="-15"/>
                <w:sz w:val="24"/>
              </w:rPr>
              <w:t xml:space="preserve"> </w:t>
            </w:r>
            <w:r>
              <w:rPr>
                <w:sz w:val="24"/>
              </w:rPr>
              <w:t xml:space="preserve">«Бременские </w:t>
            </w:r>
            <w:r>
              <w:rPr>
                <w:spacing w:val="-2"/>
                <w:sz w:val="24"/>
              </w:rPr>
              <w:t>музыканты»</w:t>
            </w:r>
          </w:p>
        </w:tc>
        <w:tc>
          <w:tcPr>
            <w:tcW w:w="113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EA0B82">
            <w:pPr>
              <w:pStyle w:val="TableParagraph"/>
              <w:spacing w:before="0"/>
              <w:ind w:right="144"/>
              <w:jc w:val="right"/>
              <w:rPr>
                <w:sz w:val="24"/>
              </w:rPr>
            </w:pPr>
            <w:hyperlink r:id="rId303">
              <w:r w:rsidR="00091AF7">
                <w:rPr>
                  <w:color w:val="0000FF"/>
                  <w:spacing w:val="-2"/>
                  <w:sz w:val="24"/>
                  <w:u w:val="single" w:color="0000FF"/>
                </w:rPr>
                <w:t>https://resh.edu.ru/subject/6/1/</w:t>
              </w:r>
            </w:hyperlink>
          </w:p>
        </w:tc>
      </w:tr>
      <w:tr w:rsidR="00A27FD6">
        <w:trPr>
          <w:trHeight w:val="3362"/>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left="101"/>
              <w:rPr>
                <w:sz w:val="24"/>
              </w:rPr>
            </w:pPr>
            <w:r>
              <w:rPr>
                <w:spacing w:val="-5"/>
                <w:sz w:val="24"/>
              </w:rPr>
              <w:t>3.2</w:t>
            </w:r>
          </w:p>
        </w:tc>
        <w:tc>
          <w:tcPr>
            <w:tcW w:w="3432" w:type="dxa"/>
          </w:tcPr>
          <w:p w:rsidR="00A27FD6" w:rsidRDefault="00091AF7">
            <w:pPr>
              <w:pStyle w:val="TableParagraph"/>
              <w:ind w:left="235" w:right="92"/>
              <w:rPr>
                <w:sz w:val="24"/>
              </w:rPr>
            </w:pPr>
            <w:r>
              <w:rPr>
                <w:sz w:val="24"/>
              </w:rPr>
              <w:t>Театр</w:t>
            </w:r>
            <w:r>
              <w:rPr>
                <w:spacing w:val="-10"/>
                <w:sz w:val="24"/>
              </w:rPr>
              <w:t xml:space="preserve"> </w:t>
            </w:r>
            <w:r>
              <w:rPr>
                <w:sz w:val="24"/>
              </w:rPr>
              <w:t>оперы</w:t>
            </w:r>
            <w:r>
              <w:rPr>
                <w:spacing w:val="-10"/>
                <w:sz w:val="24"/>
              </w:rPr>
              <w:t xml:space="preserve"> </w:t>
            </w:r>
            <w:r>
              <w:rPr>
                <w:sz w:val="24"/>
              </w:rPr>
              <w:t>и</w:t>
            </w:r>
            <w:r>
              <w:rPr>
                <w:spacing w:val="-10"/>
                <w:sz w:val="24"/>
              </w:rPr>
              <w:t xml:space="preserve"> </w:t>
            </w:r>
            <w:r>
              <w:rPr>
                <w:sz w:val="24"/>
              </w:rPr>
              <w:t>балета:</w:t>
            </w:r>
            <w:r>
              <w:rPr>
                <w:spacing w:val="-9"/>
                <w:sz w:val="24"/>
              </w:rPr>
              <w:t xml:space="preserve"> </w:t>
            </w:r>
            <w:r>
              <w:rPr>
                <w:sz w:val="24"/>
              </w:rPr>
              <w:t>П. Чайковский балет</w:t>
            </w:r>
          </w:p>
          <w:p w:rsidR="00A27FD6" w:rsidRDefault="00091AF7">
            <w:pPr>
              <w:pStyle w:val="TableParagraph"/>
              <w:spacing w:before="1"/>
              <w:ind w:left="235" w:right="92"/>
              <w:rPr>
                <w:sz w:val="24"/>
              </w:rPr>
            </w:pPr>
            <w:r>
              <w:rPr>
                <w:sz w:val="24"/>
              </w:rPr>
              <w:t>«Щелкунчик». Танцы из второго действия: Шоколад (испанский танец), Кофе (арабский танец), Чай (китайский танец), Трепак (русский танец), Танец пастушков;</w:t>
            </w:r>
            <w:r>
              <w:rPr>
                <w:spacing w:val="-12"/>
                <w:sz w:val="24"/>
              </w:rPr>
              <w:t xml:space="preserve"> </w:t>
            </w:r>
            <w:r>
              <w:rPr>
                <w:sz w:val="24"/>
              </w:rPr>
              <w:t>И.</w:t>
            </w:r>
            <w:r>
              <w:rPr>
                <w:spacing w:val="-13"/>
                <w:sz w:val="24"/>
              </w:rPr>
              <w:t xml:space="preserve"> </w:t>
            </w:r>
            <w:r>
              <w:rPr>
                <w:sz w:val="24"/>
              </w:rPr>
              <w:t>Стравинский</w:t>
            </w:r>
            <w:r>
              <w:rPr>
                <w:spacing w:val="-10"/>
                <w:sz w:val="24"/>
              </w:rPr>
              <w:t xml:space="preserve"> </w:t>
            </w:r>
            <w:r>
              <w:rPr>
                <w:sz w:val="24"/>
              </w:rPr>
              <w:t>–</w:t>
            </w:r>
          </w:p>
          <w:p w:rsidR="00A27FD6" w:rsidRDefault="00091AF7">
            <w:pPr>
              <w:pStyle w:val="TableParagraph"/>
              <w:spacing w:before="0"/>
              <w:ind w:left="235" w:right="92"/>
              <w:rPr>
                <w:sz w:val="24"/>
              </w:rPr>
            </w:pPr>
            <w:r>
              <w:rPr>
                <w:sz w:val="24"/>
              </w:rPr>
              <w:t>«Поганый пляс Кощеева царства»</w:t>
            </w:r>
            <w:r>
              <w:rPr>
                <w:spacing w:val="-10"/>
                <w:sz w:val="24"/>
              </w:rPr>
              <w:t xml:space="preserve"> </w:t>
            </w:r>
            <w:r>
              <w:rPr>
                <w:sz w:val="24"/>
              </w:rPr>
              <w:t>и</w:t>
            </w:r>
            <w:r>
              <w:rPr>
                <w:spacing w:val="-10"/>
                <w:sz w:val="24"/>
              </w:rPr>
              <w:t xml:space="preserve"> </w:t>
            </w:r>
            <w:r>
              <w:rPr>
                <w:sz w:val="24"/>
              </w:rPr>
              <w:t>«Финал»</w:t>
            </w:r>
            <w:r>
              <w:rPr>
                <w:spacing w:val="-10"/>
                <w:sz w:val="24"/>
              </w:rPr>
              <w:t xml:space="preserve"> </w:t>
            </w:r>
            <w:r>
              <w:rPr>
                <w:sz w:val="24"/>
              </w:rPr>
              <w:t>из</w:t>
            </w:r>
            <w:r>
              <w:rPr>
                <w:spacing w:val="-11"/>
                <w:sz w:val="24"/>
              </w:rPr>
              <w:t xml:space="preserve"> </w:t>
            </w:r>
            <w:r>
              <w:rPr>
                <w:sz w:val="24"/>
              </w:rPr>
              <w:t>балета</w:t>
            </w:r>
          </w:p>
          <w:p w:rsidR="00A27FD6" w:rsidRDefault="00091AF7">
            <w:pPr>
              <w:pStyle w:val="TableParagraph"/>
              <w:spacing w:before="0" w:line="257" w:lineRule="exact"/>
              <w:ind w:left="235"/>
              <w:rPr>
                <w:sz w:val="24"/>
              </w:rPr>
            </w:pPr>
            <w:r>
              <w:rPr>
                <w:spacing w:val="-2"/>
                <w:sz w:val="24"/>
              </w:rPr>
              <w:t>«Жар-Птица»</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EA0B82">
            <w:pPr>
              <w:pStyle w:val="TableParagraph"/>
              <w:spacing w:before="1"/>
              <w:ind w:right="145"/>
              <w:jc w:val="right"/>
              <w:rPr>
                <w:sz w:val="24"/>
              </w:rPr>
            </w:pPr>
            <w:hyperlink r:id="rId304">
              <w:r w:rsidR="00091AF7">
                <w:rPr>
                  <w:color w:val="0000FF"/>
                  <w:spacing w:val="-2"/>
                  <w:sz w:val="24"/>
                  <w:u w:val="single" w:color="0000FF"/>
                </w:rPr>
                <w:t>https://resh.edu.ru/subject/6/1/</w:t>
              </w:r>
            </w:hyperlink>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3.3</w:t>
            </w:r>
          </w:p>
        </w:tc>
        <w:tc>
          <w:tcPr>
            <w:tcW w:w="3432" w:type="dxa"/>
          </w:tcPr>
          <w:p w:rsidR="00A27FD6" w:rsidRDefault="00091AF7">
            <w:pPr>
              <w:pStyle w:val="TableParagraph"/>
              <w:ind w:left="235" w:right="92"/>
              <w:rPr>
                <w:sz w:val="24"/>
              </w:rPr>
            </w:pPr>
            <w:r>
              <w:rPr>
                <w:sz w:val="24"/>
              </w:rPr>
              <w:t>Балет.</w:t>
            </w:r>
            <w:r>
              <w:rPr>
                <w:spacing w:val="-15"/>
                <w:sz w:val="24"/>
              </w:rPr>
              <w:t xml:space="preserve"> </w:t>
            </w:r>
            <w:r>
              <w:rPr>
                <w:sz w:val="24"/>
              </w:rPr>
              <w:t>Хореография</w:t>
            </w:r>
            <w:r>
              <w:rPr>
                <w:spacing w:val="-15"/>
                <w:sz w:val="24"/>
              </w:rPr>
              <w:t xml:space="preserve"> </w:t>
            </w:r>
            <w:r>
              <w:rPr>
                <w:sz w:val="24"/>
              </w:rPr>
              <w:t>– искусство танца: П.</w:t>
            </w:r>
          </w:p>
          <w:p w:rsidR="00A27FD6" w:rsidRDefault="00091AF7">
            <w:pPr>
              <w:pStyle w:val="TableParagraph"/>
              <w:spacing w:before="0"/>
              <w:ind w:left="235"/>
              <w:rPr>
                <w:sz w:val="24"/>
              </w:rPr>
            </w:pPr>
            <w:r>
              <w:rPr>
                <w:sz w:val="24"/>
              </w:rPr>
              <w:t>Чайковский.</w:t>
            </w:r>
            <w:r>
              <w:rPr>
                <w:spacing w:val="-4"/>
                <w:sz w:val="24"/>
              </w:rPr>
              <w:t xml:space="preserve"> </w:t>
            </w:r>
            <w:r>
              <w:rPr>
                <w:sz w:val="24"/>
              </w:rPr>
              <w:t>Финал</w:t>
            </w:r>
            <w:r>
              <w:rPr>
                <w:spacing w:val="-3"/>
                <w:sz w:val="24"/>
              </w:rPr>
              <w:t xml:space="preserve"> </w:t>
            </w:r>
            <w:r>
              <w:rPr>
                <w:sz w:val="24"/>
              </w:rPr>
              <w:t>1-</w:t>
            </w:r>
            <w:r>
              <w:rPr>
                <w:spacing w:val="-5"/>
                <w:sz w:val="24"/>
              </w:rPr>
              <w:t>го</w:t>
            </w:r>
          </w:p>
          <w:p w:rsidR="00A27FD6" w:rsidRDefault="00091AF7">
            <w:pPr>
              <w:pStyle w:val="TableParagraph"/>
              <w:spacing w:before="0" w:line="270" w:lineRule="atLeast"/>
              <w:ind w:left="235" w:right="92"/>
              <w:rPr>
                <w:sz w:val="24"/>
              </w:rPr>
            </w:pPr>
            <w:r>
              <w:rPr>
                <w:sz w:val="24"/>
              </w:rPr>
              <w:t>действия</w:t>
            </w:r>
            <w:r>
              <w:rPr>
                <w:spacing w:val="-13"/>
                <w:sz w:val="24"/>
              </w:rPr>
              <w:t xml:space="preserve"> </w:t>
            </w:r>
            <w:r>
              <w:rPr>
                <w:sz w:val="24"/>
              </w:rPr>
              <w:t>из</w:t>
            </w:r>
            <w:r>
              <w:rPr>
                <w:spacing w:val="-13"/>
                <w:sz w:val="24"/>
              </w:rPr>
              <w:t xml:space="preserve"> </w:t>
            </w:r>
            <w:r>
              <w:rPr>
                <w:sz w:val="24"/>
              </w:rPr>
              <w:t>балета</w:t>
            </w:r>
            <w:r>
              <w:rPr>
                <w:spacing w:val="-13"/>
                <w:sz w:val="24"/>
              </w:rPr>
              <w:t xml:space="preserve"> </w:t>
            </w:r>
            <w:r>
              <w:rPr>
                <w:sz w:val="24"/>
              </w:rPr>
              <w:t xml:space="preserve">«Спящая </w:t>
            </w:r>
            <w:r>
              <w:rPr>
                <w:spacing w:val="-2"/>
                <w:sz w:val="24"/>
              </w:rPr>
              <w:t>красавица»</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right="144"/>
              <w:jc w:val="right"/>
              <w:rPr>
                <w:sz w:val="24"/>
              </w:rPr>
            </w:pPr>
            <w:hyperlink r:id="rId305">
              <w:r w:rsidR="00091AF7">
                <w:rPr>
                  <w:color w:val="0000FF"/>
                  <w:spacing w:val="-2"/>
                  <w:sz w:val="24"/>
                  <w:u w:val="single" w:color="0000FF"/>
                </w:rPr>
                <w:t>https://resh.edu.ru/subject/6/1/</w:t>
              </w:r>
            </w:hyperlink>
          </w:p>
        </w:tc>
      </w:tr>
      <w:tr w:rsidR="00A27FD6">
        <w:trPr>
          <w:trHeight w:val="1429"/>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3.4</w:t>
            </w:r>
          </w:p>
        </w:tc>
        <w:tc>
          <w:tcPr>
            <w:tcW w:w="3432" w:type="dxa"/>
          </w:tcPr>
          <w:p w:rsidR="00A27FD6" w:rsidRDefault="00091AF7">
            <w:pPr>
              <w:pStyle w:val="TableParagraph"/>
              <w:spacing w:before="30" w:line="270" w:lineRule="atLeast"/>
              <w:ind w:left="235" w:right="92"/>
              <w:rPr>
                <w:sz w:val="24"/>
              </w:rPr>
            </w:pPr>
            <w:r>
              <w:rPr>
                <w:sz w:val="24"/>
              </w:rPr>
              <w:t>Опера. Главные герои и номера</w:t>
            </w:r>
            <w:r>
              <w:rPr>
                <w:spacing w:val="-8"/>
                <w:sz w:val="24"/>
              </w:rPr>
              <w:t xml:space="preserve"> </w:t>
            </w:r>
            <w:r>
              <w:rPr>
                <w:sz w:val="24"/>
              </w:rPr>
              <w:t>оперного</w:t>
            </w:r>
            <w:r>
              <w:rPr>
                <w:spacing w:val="-7"/>
                <w:sz w:val="24"/>
              </w:rPr>
              <w:t xml:space="preserve"> </w:t>
            </w:r>
            <w:r>
              <w:rPr>
                <w:sz w:val="24"/>
              </w:rPr>
              <w:t>спектакля: мужской</w:t>
            </w:r>
            <w:r>
              <w:rPr>
                <w:spacing w:val="-10"/>
                <w:sz w:val="24"/>
              </w:rPr>
              <w:t xml:space="preserve"> </w:t>
            </w:r>
            <w:r>
              <w:rPr>
                <w:sz w:val="24"/>
              </w:rPr>
              <w:t>и</w:t>
            </w:r>
            <w:r>
              <w:rPr>
                <w:spacing w:val="-10"/>
                <w:sz w:val="24"/>
              </w:rPr>
              <w:t xml:space="preserve"> </w:t>
            </w:r>
            <w:r>
              <w:rPr>
                <w:sz w:val="24"/>
              </w:rPr>
              <w:t>женский</w:t>
            </w:r>
            <w:r>
              <w:rPr>
                <w:spacing w:val="-10"/>
                <w:sz w:val="24"/>
              </w:rPr>
              <w:t xml:space="preserve"> </w:t>
            </w:r>
            <w:r>
              <w:rPr>
                <w:sz w:val="24"/>
              </w:rPr>
              <w:t>хоры</w:t>
            </w:r>
            <w:r>
              <w:rPr>
                <w:spacing w:val="-10"/>
                <w:sz w:val="24"/>
              </w:rPr>
              <w:t xml:space="preserve"> </w:t>
            </w:r>
            <w:r>
              <w:rPr>
                <w:sz w:val="24"/>
              </w:rPr>
              <w:t>из Интродукции оперы М.И. Глинки «Иван Сусанин»</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right="144"/>
              <w:jc w:val="right"/>
              <w:rPr>
                <w:sz w:val="24"/>
              </w:rPr>
            </w:pPr>
            <w:hyperlink r:id="rId306">
              <w:r w:rsidR="00091AF7">
                <w:rPr>
                  <w:color w:val="0000FF"/>
                  <w:spacing w:val="-2"/>
                  <w:sz w:val="24"/>
                  <w:u w:val="single" w:color="0000FF"/>
                </w:rPr>
                <w:t>https://resh.edu.ru/subject/6/1/</w:t>
              </w:r>
            </w:hyperlink>
          </w:p>
        </w:tc>
      </w:tr>
      <w:tr w:rsidR="00A27FD6">
        <w:trPr>
          <w:trHeight w:val="326"/>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4</w:t>
            </w:r>
          </w:p>
        </w:tc>
        <w:tc>
          <w:tcPr>
            <w:tcW w:w="5194"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Современная</w:t>
            </w:r>
            <w:r>
              <w:rPr>
                <w:b/>
                <w:spacing w:val="-3"/>
                <w:sz w:val="24"/>
              </w:rPr>
              <w:t xml:space="preserve"> </w:t>
            </w:r>
            <w:r>
              <w:rPr>
                <w:b/>
                <w:sz w:val="24"/>
              </w:rPr>
              <w:t>музыкальная</w:t>
            </w:r>
            <w:r>
              <w:rPr>
                <w:b/>
                <w:spacing w:val="-1"/>
                <w:sz w:val="24"/>
              </w:rPr>
              <w:t xml:space="preserve"> </w:t>
            </w:r>
            <w:r>
              <w:rPr>
                <w:b/>
                <w:spacing w:val="-2"/>
                <w:sz w:val="24"/>
              </w:rPr>
              <w:t>культура</w:t>
            </w:r>
          </w:p>
        </w:tc>
      </w:tr>
      <w:tr w:rsidR="00A27FD6">
        <w:trPr>
          <w:trHeight w:val="2258"/>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left="101"/>
              <w:rPr>
                <w:sz w:val="24"/>
              </w:rPr>
            </w:pPr>
            <w:r>
              <w:rPr>
                <w:spacing w:val="-5"/>
                <w:sz w:val="24"/>
              </w:rPr>
              <w:t>4.1</w:t>
            </w:r>
          </w:p>
        </w:tc>
        <w:tc>
          <w:tcPr>
            <w:tcW w:w="3432" w:type="dxa"/>
          </w:tcPr>
          <w:p w:rsidR="00A27FD6" w:rsidRDefault="00091AF7">
            <w:pPr>
              <w:pStyle w:val="TableParagraph"/>
              <w:ind w:left="235" w:right="658"/>
              <w:rPr>
                <w:sz w:val="24"/>
              </w:rPr>
            </w:pPr>
            <w:r>
              <w:rPr>
                <w:sz w:val="24"/>
              </w:rPr>
              <w:t>Современные</w:t>
            </w:r>
            <w:r>
              <w:rPr>
                <w:spacing w:val="-15"/>
                <w:sz w:val="24"/>
              </w:rPr>
              <w:t xml:space="preserve"> </w:t>
            </w:r>
            <w:r>
              <w:rPr>
                <w:sz w:val="24"/>
              </w:rPr>
              <w:t>обработки классики:В. Моцарт</w:t>
            </w:r>
          </w:p>
          <w:p w:rsidR="00A27FD6" w:rsidRDefault="00091AF7">
            <w:pPr>
              <w:pStyle w:val="TableParagraph"/>
              <w:spacing w:before="1"/>
              <w:ind w:left="235"/>
              <w:rPr>
                <w:sz w:val="24"/>
              </w:rPr>
            </w:pPr>
            <w:r>
              <w:rPr>
                <w:sz w:val="24"/>
              </w:rPr>
              <w:t>«Колыбельная»;</w:t>
            </w:r>
            <w:r>
              <w:rPr>
                <w:spacing w:val="-2"/>
                <w:sz w:val="24"/>
              </w:rPr>
              <w:t xml:space="preserve"> </w:t>
            </w:r>
            <w:r>
              <w:rPr>
                <w:sz w:val="24"/>
              </w:rPr>
              <w:t>А.</w:t>
            </w:r>
            <w:r>
              <w:rPr>
                <w:spacing w:val="-2"/>
                <w:sz w:val="24"/>
              </w:rPr>
              <w:t xml:space="preserve"> Вивальди</w:t>
            </w:r>
          </w:p>
          <w:p w:rsidR="00A27FD6" w:rsidRDefault="00091AF7">
            <w:pPr>
              <w:pStyle w:val="TableParagraph"/>
              <w:spacing w:before="0" w:line="270" w:lineRule="atLeast"/>
              <w:ind w:left="235" w:right="149"/>
              <w:rPr>
                <w:sz w:val="24"/>
              </w:rPr>
            </w:pPr>
            <w:r>
              <w:rPr>
                <w:sz w:val="24"/>
              </w:rPr>
              <w:t>«Летняя гроза» в современной обработке, Ф. Шуберт</w:t>
            </w:r>
            <w:r>
              <w:rPr>
                <w:spacing w:val="-13"/>
                <w:sz w:val="24"/>
              </w:rPr>
              <w:t xml:space="preserve"> </w:t>
            </w:r>
            <w:r>
              <w:rPr>
                <w:sz w:val="24"/>
              </w:rPr>
              <w:t>«Аве</w:t>
            </w:r>
            <w:r>
              <w:rPr>
                <w:spacing w:val="-14"/>
                <w:sz w:val="24"/>
              </w:rPr>
              <w:t xml:space="preserve"> </w:t>
            </w:r>
            <w:r>
              <w:rPr>
                <w:sz w:val="24"/>
              </w:rPr>
              <w:t>Мария»;</w:t>
            </w:r>
            <w:r>
              <w:rPr>
                <w:spacing w:val="-13"/>
                <w:sz w:val="24"/>
              </w:rPr>
              <w:t xml:space="preserve"> </w:t>
            </w:r>
            <w:r>
              <w:rPr>
                <w:sz w:val="24"/>
              </w:rPr>
              <w:t>Поль Мориа «Фигаро» в современной обработке</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right="401"/>
              <w:jc w:val="right"/>
              <w:rPr>
                <w:sz w:val="24"/>
              </w:rPr>
            </w:pPr>
            <w:r>
              <w:rPr>
                <w:sz w:val="24"/>
              </w:rPr>
              <w:t>2</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EA0B82">
            <w:pPr>
              <w:pStyle w:val="TableParagraph"/>
              <w:spacing w:before="1"/>
              <w:ind w:right="144"/>
              <w:jc w:val="right"/>
              <w:rPr>
                <w:sz w:val="24"/>
              </w:rPr>
            </w:pPr>
            <w:hyperlink r:id="rId307">
              <w:r w:rsidR="00091AF7">
                <w:rPr>
                  <w:color w:val="0000FF"/>
                  <w:spacing w:val="-2"/>
                  <w:sz w:val="24"/>
                  <w:u w:val="single" w:color="0000FF"/>
                </w:rPr>
                <w:t>https://resh.edu.ru/subject/6/1/</w:t>
              </w:r>
            </w:hyperlink>
          </w:p>
        </w:tc>
      </w:tr>
      <w:tr w:rsidR="00A27FD6">
        <w:trPr>
          <w:trHeight w:val="2258"/>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4.2</w:t>
            </w:r>
          </w:p>
        </w:tc>
        <w:tc>
          <w:tcPr>
            <w:tcW w:w="3432" w:type="dxa"/>
          </w:tcPr>
          <w:p w:rsidR="00A27FD6" w:rsidRDefault="00091AF7">
            <w:pPr>
              <w:pStyle w:val="TableParagraph"/>
              <w:ind w:left="235" w:right="122"/>
              <w:rPr>
                <w:sz w:val="24"/>
              </w:rPr>
            </w:pPr>
            <w:r>
              <w:rPr>
                <w:sz w:val="24"/>
              </w:rPr>
              <w:t>Электронные музыкальные инструменты: И. Томита электронная</w:t>
            </w:r>
            <w:r>
              <w:rPr>
                <w:spacing w:val="-5"/>
                <w:sz w:val="24"/>
              </w:rPr>
              <w:t xml:space="preserve"> </w:t>
            </w:r>
            <w:r>
              <w:rPr>
                <w:sz w:val="24"/>
              </w:rPr>
              <w:t>обработка</w:t>
            </w:r>
            <w:r>
              <w:rPr>
                <w:spacing w:val="-6"/>
                <w:sz w:val="24"/>
              </w:rPr>
              <w:t xml:space="preserve"> </w:t>
            </w:r>
            <w:r>
              <w:rPr>
                <w:sz w:val="24"/>
              </w:rPr>
              <w:t>пьесы М.П. Мусоргского «Балет невылупившихся</w:t>
            </w:r>
            <w:r>
              <w:rPr>
                <w:spacing w:val="-15"/>
                <w:sz w:val="24"/>
              </w:rPr>
              <w:t xml:space="preserve"> </w:t>
            </w:r>
            <w:r>
              <w:rPr>
                <w:sz w:val="24"/>
              </w:rPr>
              <w:t>птенцов»</w:t>
            </w:r>
            <w:r>
              <w:rPr>
                <w:spacing w:val="-15"/>
                <w:sz w:val="24"/>
              </w:rPr>
              <w:t xml:space="preserve"> </w:t>
            </w:r>
            <w:r>
              <w:rPr>
                <w:sz w:val="24"/>
              </w:rPr>
              <w:t>из цикла «Картинки с выставки»; А.Рыбников</w:t>
            </w:r>
          </w:p>
          <w:p w:rsidR="00A27FD6" w:rsidRDefault="00091AF7">
            <w:pPr>
              <w:pStyle w:val="TableParagraph"/>
              <w:spacing w:before="1" w:line="257" w:lineRule="exact"/>
              <w:ind w:left="235"/>
              <w:rPr>
                <w:sz w:val="24"/>
              </w:rPr>
            </w:pPr>
            <w:r>
              <w:rPr>
                <w:sz w:val="24"/>
              </w:rPr>
              <w:t>«Гроза»</w:t>
            </w:r>
            <w:r>
              <w:rPr>
                <w:spacing w:val="-2"/>
                <w:sz w:val="24"/>
              </w:rPr>
              <w:t xml:space="preserve"> </w:t>
            </w:r>
            <w:r>
              <w:rPr>
                <w:sz w:val="24"/>
              </w:rPr>
              <w:t>и</w:t>
            </w:r>
            <w:r>
              <w:rPr>
                <w:spacing w:val="-1"/>
                <w:sz w:val="24"/>
              </w:rPr>
              <w:t xml:space="preserve"> </w:t>
            </w:r>
            <w:r>
              <w:rPr>
                <w:sz w:val="24"/>
              </w:rPr>
              <w:t>«Свет</w:t>
            </w:r>
            <w:r>
              <w:rPr>
                <w:spacing w:val="-1"/>
                <w:sz w:val="24"/>
              </w:rPr>
              <w:t xml:space="preserve"> </w:t>
            </w:r>
            <w:r>
              <w:rPr>
                <w:sz w:val="24"/>
              </w:rPr>
              <w:t>Звезд»</w:t>
            </w:r>
            <w:r>
              <w:rPr>
                <w:spacing w:val="-1"/>
                <w:sz w:val="24"/>
              </w:rPr>
              <w:t xml:space="preserve"> </w:t>
            </w:r>
            <w:r>
              <w:rPr>
                <w:sz w:val="24"/>
              </w:rPr>
              <w:t>из</w:t>
            </w:r>
            <w:r>
              <w:rPr>
                <w:spacing w:val="-3"/>
                <w:sz w:val="24"/>
              </w:rPr>
              <w:t xml:space="preserve"> </w:t>
            </w:r>
            <w:r>
              <w:rPr>
                <w:spacing w:val="-5"/>
                <w:sz w:val="24"/>
              </w:rPr>
              <w:t>к/ф</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EA0B82">
            <w:pPr>
              <w:pStyle w:val="TableParagraph"/>
              <w:spacing w:before="0"/>
              <w:ind w:right="144"/>
              <w:jc w:val="right"/>
              <w:rPr>
                <w:sz w:val="24"/>
              </w:rPr>
            </w:pPr>
            <w:hyperlink r:id="rId308">
              <w:r w:rsidR="00091AF7">
                <w:rPr>
                  <w:color w:val="0000FF"/>
                  <w:spacing w:val="-2"/>
                  <w:sz w:val="24"/>
                  <w:u w:val="single" w:color="0000FF"/>
                </w:rPr>
                <w:t>https://resh.edu.ru/subject/6/1/</w:t>
              </w:r>
            </w:hyperlink>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3432"/>
        <w:gridCol w:w="1135"/>
        <w:gridCol w:w="1882"/>
        <w:gridCol w:w="3312"/>
      </w:tblGrid>
      <w:tr w:rsidR="00A27FD6">
        <w:trPr>
          <w:trHeight w:val="878"/>
        </w:trPr>
        <w:tc>
          <w:tcPr>
            <w:tcW w:w="744" w:type="dxa"/>
          </w:tcPr>
          <w:p w:rsidR="00A27FD6" w:rsidRDefault="00A27FD6">
            <w:pPr>
              <w:pStyle w:val="TableParagraph"/>
              <w:spacing w:before="0"/>
            </w:pPr>
          </w:p>
        </w:tc>
        <w:tc>
          <w:tcPr>
            <w:tcW w:w="3432" w:type="dxa"/>
          </w:tcPr>
          <w:p w:rsidR="00A27FD6" w:rsidRDefault="00091AF7">
            <w:pPr>
              <w:pStyle w:val="TableParagraph"/>
              <w:ind w:left="235" w:right="92"/>
              <w:rPr>
                <w:sz w:val="24"/>
              </w:rPr>
            </w:pPr>
            <w:r>
              <w:rPr>
                <w:sz w:val="24"/>
              </w:rPr>
              <w:t>«Через</w:t>
            </w:r>
            <w:r>
              <w:rPr>
                <w:spacing w:val="-10"/>
                <w:sz w:val="24"/>
              </w:rPr>
              <w:t xml:space="preserve"> </w:t>
            </w:r>
            <w:r>
              <w:rPr>
                <w:sz w:val="24"/>
              </w:rPr>
              <w:t>тернии</w:t>
            </w:r>
            <w:r>
              <w:rPr>
                <w:spacing w:val="-10"/>
                <w:sz w:val="24"/>
              </w:rPr>
              <w:t xml:space="preserve"> </w:t>
            </w:r>
            <w:r>
              <w:rPr>
                <w:sz w:val="24"/>
              </w:rPr>
              <w:t>к</w:t>
            </w:r>
            <w:r>
              <w:rPr>
                <w:spacing w:val="-12"/>
                <w:sz w:val="24"/>
              </w:rPr>
              <w:t xml:space="preserve"> </w:t>
            </w:r>
            <w:r>
              <w:rPr>
                <w:sz w:val="24"/>
              </w:rPr>
              <w:t>звездам»;</w:t>
            </w:r>
            <w:r>
              <w:rPr>
                <w:spacing w:val="-10"/>
                <w:sz w:val="24"/>
              </w:rPr>
              <w:t xml:space="preserve"> </w:t>
            </w:r>
            <w:r>
              <w:rPr>
                <w:sz w:val="24"/>
              </w:rPr>
              <w:t>А. Островский «Спят усталые</w:t>
            </w:r>
          </w:p>
          <w:p w:rsidR="00A27FD6" w:rsidRDefault="00091AF7">
            <w:pPr>
              <w:pStyle w:val="TableParagraph"/>
              <w:spacing w:before="0" w:line="257" w:lineRule="exact"/>
              <w:ind w:left="235"/>
              <w:rPr>
                <w:sz w:val="24"/>
              </w:rPr>
            </w:pPr>
            <w:r>
              <w:rPr>
                <w:spacing w:val="-2"/>
                <w:sz w:val="24"/>
              </w:rPr>
              <w:t>игрушки»</w:t>
            </w:r>
          </w:p>
        </w:tc>
        <w:tc>
          <w:tcPr>
            <w:tcW w:w="1135" w:type="dxa"/>
          </w:tcPr>
          <w:p w:rsidR="00A27FD6" w:rsidRDefault="00A27FD6">
            <w:pPr>
              <w:pStyle w:val="TableParagraph"/>
              <w:spacing w:before="0"/>
            </w:pPr>
          </w:p>
        </w:tc>
        <w:tc>
          <w:tcPr>
            <w:tcW w:w="1882" w:type="dxa"/>
          </w:tcPr>
          <w:p w:rsidR="00A27FD6" w:rsidRDefault="00A27FD6">
            <w:pPr>
              <w:pStyle w:val="TableParagraph"/>
              <w:spacing w:before="0"/>
            </w:pPr>
          </w:p>
        </w:tc>
        <w:tc>
          <w:tcPr>
            <w:tcW w:w="3312" w:type="dxa"/>
          </w:tcPr>
          <w:p w:rsidR="00A27FD6" w:rsidRDefault="00A27FD6">
            <w:pPr>
              <w:pStyle w:val="TableParagraph"/>
              <w:spacing w:before="0"/>
            </w:pPr>
          </w:p>
        </w:tc>
      </w:tr>
      <w:tr w:rsidR="00A27FD6">
        <w:trPr>
          <w:trHeight w:val="326"/>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3</w:t>
            </w:r>
          </w:p>
        </w:tc>
        <w:tc>
          <w:tcPr>
            <w:tcW w:w="5194"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5.</w:t>
            </w:r>
            <w:r>
              <w:rPr>
                <w:b/>
                <w:spacing w:val="-2"/>
                <w:sz w:val="24"/>
              </w:rPr>
              <w:t xml:space="preserve"> </w:t>
            </w:r>
            <w:r>
              <w:rPr>
                <w:b/>
                <w:sz w:val="24"/>
              </w:rPr>
              <w:t>Музыкальная</w:t>
            </w:r>
            <w:r>
              <w:rPr>
                <w:b/>
                <w:spacing w:val="-1"/>
                <w:sz w:val="24"/>
              </w:rPr>
              <w:t xml:space="preserve"> </w:t>
            </w:r>
            <w:r>
              <w:rPr>
                <w:b/>
                <w:spacing w:val="-2"/>
                <w:sz w:val="24"/>
              </w:rPr>
              <w:t>грамота</w:t>
            </w:r>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5.1</w:t>
            </w:r>
          </w:p>
        </w:tc>
        <w:tc>
          <w:tcPr>
            <w:tcW w:w="3432" w:type="dxa"/>
          </w:tcPr>
          <w:p w:rsidR="00A27FD6" w:rsidRDefault="00091AF7">
            <w:pPr>
              <w:pStyle w:val="TableParagraph"/>
              <w:spacing w:before="30" w:line="270" w:lineRule="atLeast"/>
              <w:ind w:left="235" w:right="101"/>
              <w:rPr>
                <w:sz w:val="24"/>
              </w:rPr>
            </w:pPr>
            <w:r>
              <w:rPr>
                <w:sz w:val="24"/>
              </w:rPr>
              <w:t>Весь мир звучит: Н.А. Римский-Корсаков «Похвала пустыне»</w:t>
            </w:r>
            <w:r>
              <w:rPr>
                <w:spacing w:val="-13"/>
                <w:sz w:val="24"/>
              </w:rPr>
              <w:t xml:space="preserve"> </w:t>
            </w:r>
            <w:r>
              <w:rPr>
                <w:sz w:val="24"/>
              </w:rPr>
              <w:t>из</w:t>
            </w:r>
            <w:r>
              <w:rPr>
                <w:spacing w:val="-13"/>
                <w:sz w:val="24"/>
              </w:rPr>
              <w:t xml:space="preserve"> </w:t>
            </w:r>
            <w:r>
              <w:rPr>
                <w:sz w:val="24"/>
              </w:rPr>
              <w:t>оперы</w:t>
            </w:r>
            <w:r>
              <w:rPr>
                <w:spacing w:val="-13"/>
                <w:sz w:val="24"/>
              </w:rPr>
              <w:t xml:space="preserve"> </w:t>
            </w:r>
            <w:r>
              <w:rPr>
                <w:sz w:val="24"/>
              </w:rPr>
              <w:t>«Сказание о невидимом граде Китеже и деве Февронии»</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right="144"/>
              <w:jc w:val="right"/>
              <w:rPr>
                <w:sz w:val="24"/>
              </w:rPr>
            </w:pPr>
            <w:hyperlink r:id="rId309">
              <w:r w:rsidR="00091AF7">
                <w:rPr>
                  <w:color w:val="0000FF"/>
                  <w:spacing w:val="-2"/>
                  <w:sz w:val="24"/>
                  <w:u w:val="single" w:color="0000FF"/>
                </w:rPr>
                <w:t>https://resh.edu.ru/subject/6/1/</w:t>
              </w:r>
            </w:hyperlink>
          </w:p>
        </w:tc>
      </w:tr>
      <w:tr w:rsidR="00A27FD6">
        <w:trPr>
          <w:trHeight w:val="1982"/>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left="101"/>
              <w:rPr>
                <w:sz w:val="24"/>
              </w:rPr>
            </w:pPr>
            <w:r>
              <w:rPr>
                <w:spacing w:val="-5"/>
                <w:sz w:val="24"/>
              </w:rPr>
              <w:t>5.2</w:t>
            </w:r>
          </w:p>
        </w:tc>
        <w:tc>
          <w:tcPr>
            <w:tcW w:w="3432" w:type="dxa"/>
          </w:tcPr>
          <w:p w:rsidR="00A27FD6" w:rsidRDefault="00091AF7">
            <w:pPr>
              <w:pStyle w:val="TableParagraph"/>
              <w:ind w:left="235"/>
              <w:rPr>
                <w:sz w:val="24"/>
              </w:rPr>
            </w:pPr>
            <w:r>
              <w:rPr>
                <w:sz w:val="24"/>
              </w:rPr>
              <w:t>Песня:</w:t>
            </w:r>
            <w:r>
              <w:rPr>
                <w:spacing w:val="-4"/>
                <w:sz w:val="24"/>
              </w:rPr>
              <w:t xml:space="preserve"> </w:t>
            </w:r>
            <w:r>
              <w:rPr>
                <w:sz w:val="24"/>
              </w:rPr>
              <w:t>П.И.</w:t>
            </w:r>
            <w:r>
              <w:rPr>
                <w:spacing w:val="-4"/>
                <w:sz w:val="24"/>
              </w:rPr>
              <w:t xml:space="preserve"> </w:t>
            </w:r>
            <w:r>
              <w:rPr>
                <w:spacing w:val="-2"/>
                <w:sz w:val="24"/>
              </w:rPr>
              <w:t>Чайковский</w:t>
            </w:r>
          </w:p>
          <w:p w:rsidR="00A27FD6" w:rsidRDefault="00091AF7">
            <w:pPr>
              <w:pStyle w:val="TableParagraph"/>
              <w:spacing w:before="0"/>
              <w:ind w:left="235" w:right="92"/>
              <w:rPr>
                <w:sz w:val="24"/>
              </w:rPr>
            </w:pPr>
            <w:r>
              <w:rPr>
                <w:sz w:val="24"/>
              </w:rPr>
              <w:t>«Осенняя</w:t>
            </w:r>
            <w:r>
              <w:rPr>
                <w:spacing w:val="-12"/>
                <w:sz w:val="24"/>
              </w:rPr>
              <w:t xml:space="preserve"> </w:t>
            </w:r>
            <w:r>
              <w:rPr>
                <w:sz w:val="24"/>
              </w:rPr>
              <w:t>песнь»;</w:t>
            </w:r>
            <w:r>
              <w:rPr>
                <w:spacing w:val="-12"/>
                <w:sz w:val="24"/>
              </w:rPr>
              <w:t xml:space="preserve"> </w:t>
            </w:r>
            <w:r>
              <w:rPr>
                <w:sz w:val="24"/>
              </w:rPr>
              <w:t>Д.Б. Кабалевский,</w:t>
            </w:r>
            <w:r>
              <w:rPr>
                <w:spacing w:val="-3"/>
                <w:sz w:val="24"/>
              </w:rPr>
              <w:t xml:space="preserve"> </w:t>
            </w:r>
            <w:r>
              <w:rPr>
                <w:sz w:val="24"/>
              </w:rPr>
              <w:t>стихи</w:t>
            </w:r>
            <w:r>
              <w:rPr>
                <w:spacing w:val="-3"/>
                <w:sz w:val="24"/>
              </w:rPr>
              <w:t xml:space="preserve"> </w:t>
            </w:r>
            <w:r>
              <w:rPr>
                <w:spacing w:val="-5"/>
                <w:sz w:val="24"/>
              </w:rPr>
              <w:t>В.</w:t>
            </w:r>
          </w:p>
          <w:p w:rsidR="00A27FD6" w:rsidRDefault="00091AF7">
            <w:pPr>
              <w:pStyle w:val="TableParagraph"/>
              <w:spacing w:before="1"/>
              <w:ind w:left="235" w:right="92"/>
              <w:rPr>
                <w:sz w:val="24"/>
              </w:rPr>
            </w:pPr>
            <w:r>
              <w:rPr>
                <w:sz w:val="24"/>
              </w:rPr>
              <w:t>Викторова «Песня о школе», А.Д.</w:t>
            </w:r>
            <w:r>
              <w:rPr>
                <w:spacing w:val="-13"/>
                <w:sz w:val="24"/>
              </w:rPr>
              <w:t xml:space="preserve"> </w:t>
            </w:r>
            <w:r>
              <w:rPr>
                <w:sz w:val="24"/>
              </w:rPr>
              <w:t>Филиппенко,</w:t>
            </w:r>
            <w:r>
              <w:rPr>
                <w:spacing w:val="-13"/>
                <w:sz w:val="24"/>
              </w:rPr>
              <w:t xml:space="preserve"> </w:t>
            </w:r>
            <w:r>
              <w:rPr>
                <w:sz w:val="24"/>
              </w:rPr>
              <w:t>стихи</w:t>
            </w:r>
            <w:r>
              <w:rPr>
                <w:spacing w:val="-13"/>
                <w:sz w:val="24"/>
              </w:rPr>
              <w:t xml:space="preserve"> </w:t>
            </w:r>
            <w:r>
              <w:rPr>
                <w:sz w:val="24"/>
              </w:rPr>
              <w:t>Т.И.</w:t>
            </w:r>
          </w:p>
          <w:p w:rsidR="00A27FD6" w:rsidRDefault="00091AF7">
            <w:pPr>
              <w:pStyle w:val="TableParagraph"/>
              <w:spacing w:before="0" w:line="270" w:lineRule="atLeast"/>
              <w:ind w:left="235" w:right="1109"/>
              <w:rPr>
                <w:sz w:val="24"/>
              </w:rPr>
            </w:pPr>
            <w:r>
              <w:rPr>
                <w:sz w:val="24"/>
              </w:rPr>
              <w:t>Волгиной</w:t>
            </w:r>
            <w:r>
              <w:rPr>
                <w:spacing w:val="-15"/>
                <w:sz w:val="24"/>
              </w:rPr>
              <w:t xml:space="preserve"> </w:t>
            </w:r>
            <w:r>
              <w:rPr>
                <w:sz w:val="24"/>
              </w:rPr>
              <w:t xml:space="preserve">«Веселый </w:t>
            </w:r>
            <w:r>
              <w:rPr>
                <w:spacing w:val="-2"/>
                <w:sz w:val="24"/>
              </w:rPr>
              <w:t>музыкант»</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EA0B82">
            <w:pPr>
              <w:pStyle w:val="TableParagraph"/>
              <w:spacing w:before="0"/>
              <w:ind w:right="144"/>
              <w:jc w:val="right"/>
              <w:rPr>
                <w:sz w:val="24"/>
              </w:rPr>
            </w:pPr>
            <w:hyperlink r:id="rId310">
              <w:r w:rsidR="00091AF7">
                <w:rPr>
                  <w:color w:val="0000FF"/>
                  <w:spacing w:val="-2"/>
                  <w:sz w:val="24"/>
                  <w:u w:val="single" w:color="0000FF"/>
                </w:rPr>
                <w:t>https://resh.edu.ru/subject/6/1/</w:t>
              </w:r>
            </w:hyperlink>
          </w:p>
        </w:tc>
      </w:tr>
      <w:tr w:rsidR="00A27FD6">
        <w:trPr>
          <w:trHeight w:val="325"/>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2</w:t>
            </w:r>
          </w:p>
        </w:tc>
        <w:tc>
          <w:tcPr>
            <w:tcW w:w="5194" w:type="dxa"/>
            <w:gridSpan w:val="2"/>
          </w:tcPr>
          <w:p w:rsidR="00A27FD6" w:rsidRDefault="00A27FD6">
            <w:pPr>
              <w:pStyle w:val="TableParagraph"/>
              <w:spacing w:before="0"/>
            </w:pPr>
          </w:p>
        </w:tc>
      </w:tr>
      <w:tr w:rsidR="00A27FD6">
        <w:trPr>
          <w:trHeight w:val="601"/>
        </w:trPr>
        <w:tc>
          <w:tcPr>
            <w:tcW w:w="4176"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1135" w:type="dxa"/>
          </w:tcPr>
          <w:p w:rsidR="00A27FD6" w:rsidRDefault="00091AF7">
            <w:pPr>
              <w:pStyle w:val="TableParagraph"/>
              <w:spacing w:before="186"/>
              <w:ind w:right="342"/>
              <w:jc w:val="right"/>
              <w:rPr>
                <w:sz w:val="24"/>
              </w:rPr>
            </w:pPr>
            <w:r>
              <w:rPr>
                <w:spacing w:val="-5"/>
                <w:sz w:val="24"/>
              </w:rPr>
              <w:t>33</w:t>
            </w:r>
          </w:p>
        </w:tc>
        <w:tc>
          <w:tcPr>
            <w:tcW w:w="1882" w:type="dxa"/>
          </w:tcPr>
          <w:p w:rsidR="00A27FD6" w:rsidRDefault="00091AF7">
            <w:pPr>
              <w:pStyle w:val="TableParagraph"/>
              <w:spacing w:before="186"/>
              <w:ind w:left="199"/>
              <w:jc w:val="center"/>
              <w:rPr>
                <w:sz w:val="24"/>
              </w:rPr>
            </w:pPr>
            <w:r>
              <w:rPr>
                <w:sz w:val="24"/>
              </w:rPr>
              <w:t>0</w:t>
            </w:r>
          </w:p>
        </w:tc>
        <w:tc>
          <w:tcPr>
            <w:tcW w:w="3312" w:type="dxa"/>
          </w:tcPr>
          <w:p w:rsidR="00A27FD6" w:rsidRDefault="00A27FD6">
            <w:pPr>
              <w:pStyle w:val="TableParagraph"/>
              <w:spacing w:before="0"/>
            </w:pPr>
          </w:p>
        </w:tc>
      </w:tr>
    </w:tbl>
    <w:p w:rsidR="00A27FD6" w:rsidRDefault="00091AF7">
      <w:pPr>
        <w:spacing w:before="2"/>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3257"/>
        <w:gridCol w:w="1226"/>
        <w:gridCol w:w="1901"/>
        <w:gridCol w:w="3336"/>
      </w:tblGrid>
      <w:tr w:rsidR="00A27FD6">
        <w:trPr>
          <w:trHeight w:val="326"/>
        </w:trPr>
        <w:tc>
          <w:tcPr>
            <w:tcW w:w="785" w:type="dxa"/>
            <w:vMerge w:val="restart"/>
          </w:tcPr>
          <w:p w:rsidR="00A27FD6" w:rsidRDefault="00091AF7">
            <w:pPr>
              <w:pStyle w:val="TableParagraph"/>
              <w:spacing w:before="217"/>
              <w:ind w:left="235" w:right="191"/>
              <w:rPr>
                <w:b/>
                <w:sz w:val="24"/>
              </w:rPr>
            </w:pPr>
            <w:r>
              <w:rPr>
                <w:b/>
                <w:spacing w:val="-10"/>
                <w:sz w:val="24"/>
              </w:rPr>
              <w:t xml:space="preserve">№ </w:t>
            </w:r>
            <w:r>
              <w:rPr>
                <w:b/>
                <w:spacing w:val="-5"/>
                <w:sz w:val="24"/>
              </w:rPr>
              <w:t>п/п</w:t>
            </w:r>
          </w:p>
        </w:tc>
        <w:tc>
          <w:tcPr>
            <w:tcW w:w="3257" w:type="dxa"/>
            <w:vMerge w:val="restart"/>
          </w:tcPr>
          <w:p w:rsidR="00A27FD6" w:rsidRDefault="00091AF7">
            <w:pPr>
              <w:pStyle w:val="TableParagraph"/>
              <w:spacing w:before="217"/>
              <w:ind w:left="23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127" w:type="dxa"/>
            <w:gridSpan w:val="2"/>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3336" w:type="dxa"/>
            <w:vMerge w:val="restart"/>
          </w:tcPr>
          <w:p w:rsidR="00A27FD6" w:rsidRDefault="00091AF7">
            <w:pPr>
              <w:pStyle w:val="TableParagraph"/>
              <w:spacing w:before="217"/>
              <w:ind w:left="236"/>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8"/>
        </w:trPr>
        <w:tc>
          <w:tcPr>
            <w:tcW w:w="785" w:type="dxa"/>
            <w:vMerge/>
            <w:tcBorders>
              <w:top w:val="nil"/>
            </w:tcBorders>
          </w:tcPr>
          <w:p w:rsidR="00A27FD6" w:rsidRDefault="00A27FD6">
            <w:pPr>
              <w:rPr>
                <w:sz w:val="2"/>
                <w:szCs w:val="2"/>
              </w:rPr>
            </w:pPr>
          </w:p>
        </w:tc>
        <w:tc>
          <w:tcPr>
            <w:tcW w:w="3257" w:type="dxa"/>
            <w:vMerge/>
            <w:tcBorders>
              <w:top w:val="nil"/>
            </w:tcBorders>
          </w:tcPr>
          <w:p w:rsidR="00A27FD6" w:rsidRDefault="00A27FD6">
            <w:pPr>
              <w:rPr>
                <w:sz w:val="2"/>
                <w:szCs w:val="2"/>
              </w:rPr>
            </w:pPr>
          </w:p>
        </w:tc>
        <w:tc>
          <w:tcPr>
            <w:tcW w:w="1226" w:type="dxa"/>
          </w:tcPr>
          <w:p w:rsidR="00A27FD6" w:rsidRDefault="00091AF7">
            <w:pPr>
              <w:pStyle w:val="TableParagraph"/>
              <w:spacing w:before="188"/>
              <w:ind w:left="235"/>
              <w:rPr>
                <w:b/>
                <w:sz w:val="24"/>
              </w:rPr>
            </w:pPr>
            <w:r>
              <w:rPr>
                <w:b/>
                <w:spacing w:val="-2"/>
                <w:sz w:val="24"/>
              </w:rPr>
              <w:t>Всего</w:t>
            </w:r>
          </w:p>
        </w:tc>
        <w:tc>
          <w:tcPr>
            <w:tcW w:w="1901" w:type="dxa"/>
          </w:tcPr>
          <w:p w:rsidR="00A27FD6" w:rsidRDefault="00091AF7">
            <w:pPr>
              <w:pStyle w:val="TableParagraph"/>
              <w:ind w:left="234"/>
              <w:rPr>
                <w:b/>
                <w:sz w:val="24"/>
              </w:rPr>
            </w:pPr>
            <w:r>
              <w:rPr>
                <w:b/>
                <w:spacing w:val="-2"/>
                <w:sz w:val="24"/>
              </w:rPr>
              <w:t>Контрольные работы</w:t>
            </w:r>
          </w:p>
        </w:tc>
        <w:tc>
          <w:tcPr>
            <w:tcW w:w="3336" w:type="dxa"/>
            <w:vMerge/>
            <w:tcBorders>
              <w:top w:val="nil"/>
            </w:tcBorders>
          </w:tcPr>
          <w:p w:rsidR="00A27FD6" w:rsidRDefault="00A27FD6">
            <w:pPr>
              <w:rPr>
                <w:sz w:val="2"/>
                <w:szCs w:val="2"/>
              </w:rPr>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ИНВАРИАНТНАЯ</w:t>
            </w:r>
            <w:r>
              <w:rPr>
                <w:b/>
                <w:spacing w:val="-1"/>
                <w:sz w:val="24"/>
              </w:rPr>
              <w:t xml:space="preserve"> </w:t>
            </w:r>
            <w:r>
              <w:rPr>
                <w:b/>
                <w:spacing w:val="-4"/>
                <w:sz w:val="24"/>
              </w:rPr>
              <w:t>ЧАСТЬ</w:t>
            </w: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pacing w:val="-2"/>
                <w:sz w:val="24"/>
              </w:rPr>
              <w:t>России</w:t>
            </w:r>
          </w:p>
        </w:tc>
      </w:tr>
      <w:tr w:rsidR="00A27FD6">
        <w:trPr>
          <w:trHeight w:val="1706"/>
        </w:trPr>
        <w:tc>
          <w:tcPr>
            <w:tcW w:w="78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1.1</w:t>
            </w:r>
          </w:p>
        </w:tc>
        <w:tc>
          <w:tcPr>
            <w:tcW w:w="3257" w:type="dxa"/>
          </w:tcPr>
          <w:p w:rsidR="00A27FD6" w:rsidRDefault="00091AF7">
            <w:pPr>
              <w:pStyle w:val="TableParagraph"/>
              <w:ind w:left="232"/>
              <w:rPr>
                <w:sz w:val="24"/>
              </w:rPr>
            </w:pPr>
            <w:r>
              <w:rPr>
                <w:sz w:val="24"/>
              </w:rPr>
              <w:t>Край,</w:t>
            </w:r>
            <w:r>
              <w:rPr>
                <w:spacing w:val="-12"/>
                <w:sz w:val="24"/>
              </w:rPr>
              <w:t xml:space="preserve"> </w:t>
            </w:r>
            <w:r>
              <w:rPr>
                <w:sz w:val="24"/>
              </w:rPr>
              <w:t>в</w:t>
            </w:r>
            <w:r>
              <w:rPr>
                <w:spacing w:val="-12"/>
                <w:sz w:val="24"/>
              </w:rPr>
              <w:t xml:space="preserve"> </w:t>
            </w:r>
            <w:r>
              <w:rPr>
                <w:sz w:val="24"/>
              </w:rPr>
              <w:t>котором</w:t>
            </w:r>
            <w:r>
              <w:rPr>
                <w:spacing w:val="-13"/>
                <w:sz w:val="24"/>
              </w:rPr>
              <w:t xml:space="preserve"> </w:t>
            </w:r>
            <w:r>
              <w:rPr>
                <w:sz w:val="24"/>
              </w:rPr>
              <w:t>ты</w:t>
            </w:r>
            <w:r>
              <w:rPr>
                <w:spacing w:val="-12"/>
                <w:sz w:val="24"/>
              </w:rPr>
              <w:t xml:space="preserve"> </w:t>
            </w:r>
            <w:r>
              <w:rPr>
                <w:sz w:val="24"/>
              </w:rPr>
              <w:t>живёшь: русские народные песни</w:t>
            </w:r>
          </w:p>
          <w:p w:rsidR="00A27FD6" w:rsidRDefault="00091AF7">
            <w:pPr>
              <w:pStyle w:val="TableParagraph"/>
              <w:spacing w:before="0"/>
              <w:ind w:left="232"/>
              <w:rPr>
                <w:sz w:val="24"/>
              </w:rPr>
            </w:pPr>
            <w:r>
              <w:rPr>
                <w:sz w:val="24"/>
              </w:rPr>
              <w:t>«Во</w:t>
            </w:r>
            <w:r>
              <w:rPr>
                <w:spacing w:val="-1"/>
                <w:sz w:val="24"/>
              </w:rPr>
              <w:t xml:space="preserve"> </w:t>
            </w:r>
            <w:r>
              <w:rPr>
                <w:sz w:val="24"/>
              </w:rPr>
              <w:t>поле</w:t>
            </w:r>
            <w:r>
              <w:rPr>
                <w:spacing w:val="-2"/>
                <w:sz w:val="24"/>
              </w:rPr>
              <w:t xml:space="preserve"> </w:t>
            </w:r>
            <w:r>
              <w:rPr>
                <w:sz w:val="24"/>
              </w:rPr>
              <w:t>береза</w:t>
            </w:r>
            <w:r>
              <w:rPr>
                <w:spacing w:val="-1"/>
                <w:sz w:val="24"/>
              </w:rPr>
              <w:t xml:space="preserve"> </w:t>
            </w:r>
            <w:r>
              <w:rPr>
                <w:spacing w:val="-2"/>
                <w:sz w:val="24"/>
              </w:rPr>
              <w:t>стояла»,</w:t>
            </w:r>
          </w:p>
          <w:p w:rsidR="00A27FD6" w:rsidRDefault="00091AF7">
            <w:pPr>
              <w:pStyle w:val="TableParagraph"/>
              <w:spacing w:before="0"/>
              <w:ind w:left="232" w:right="277"/>
              <w:rPr>
                <w:sz w:val="24"/>
              </w:rPr>
            </w:pPr>
            <w:r>
              <w:rPr>
                <w:sz w:val="24"/>
              </w:rPr>
              <w:t>«Уж как по мосту, мосточку»;</w:t>
            </w:r>
            <w:r>
              <w:rPr>
                <w:spacing w:val="-15"/>
                <w:sz w:val="24"/>
              </w:rPr>
              <w:t xml:space="preserve"> </w:t>
            </w:r>
            <w:r>
              <w:rPr>
                <w:sz w:val="24"/>
              </w:rPr>
              <w:t>В.Я.Шаинский</w:t>
            </w:r>
          </w:p>
          <w:p w:rsidR="00A27FD6" w:rsidRDefault="00091AF7">
            <w:pPr>
              <w:pStyle w:val="TableParagraph"/>
              <w:spacing w:before="0" w:line="257" w:lineRule="exact"/>
              <w:ind w:left="232"/>
              <w:rPr>
                <w:sz w:val="24"/>
              </w:rPr>
            </w:pPr>
            <w:r>
              <w:rPr>
                <w:sz w:val="24"/>
              </w:rPr>
              <w:t>«Вместе</w:t>
            </w:r>
            <w:r>
              <w:rPr>
                <w:spacing w:val="-4"/>
                <w:sz w:val="24"/>
              </w:rPr>
              <w:t xml:space="preserve"> </w:t>
            </w:r>
            <w:r>
              <w:rPr>
                <w:sz w:val="24"/>
              </w:rPr>
              <w:t>весело</w:t>
            </w:r>
            <w:r>
              <w:rPr>
                <w:spacing w:val="-3"/>
                <w:sz w:val="24"/>
              </w:rPr>
              <w:t xml:space="preserve"> </w:t>
            </w:r>
            <w:r>
              <w:rPr>
                <w:spacing w:val="-2"/>
                <w:sz w:val="24"/>
              </w:rPr>
              <w:t>шагать»</w:t>
            </w:r>
          </w:p>
        </w:tc>
        <w:tc>
          <w:tcPr>
            <w:tcW w:w="122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96"/>
              <w:jc w:val="center"/>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EA0B82">
            <w:pPr>
              <w:pStyle w:val="TableParagraph"/>
              <w:spacing w:before="0"/>
              <w:ind w:left="248" w:right="182"/>
              <w:jc w:val="center"/>
              <w:rPr>
                <w:sz w:val="24"/>
              </w:rPr>
            </w:pPr>
            <w:hyperlink r:id="rId311">
              <w:r w:rsidR="00091AF7">
                <w:rPr>
                  <w:color w:val="0000FF"/>
                  <w:spacing w:val="-2"/>
                  <w:sz w:val="24"/>
                  <w:u w:val="single" w:color="0000FF"/>
                </w:rPr>
                <w:t>https://resh.edu.ru/subject/6/2/</w:t>
              </w:r>
            </w:hyperlink>
          </w:p>
        </w:tc>
      </w:tr>
      <w:tr w:rsidR="00A27FD6">
        <w:trPr>
          <w:trHeight w:val="877"/>
        </w:trPr>
        <w:tc>
          <w:tcPr>
            <w:tcW w:w="785"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w:t>
            </w:r>
          </w:p>
        </w:tc>
        <w:tc>
          <w:tcPr>
            <w:tcW w:w="3257" w:type="dxa"/>
          </w:tcPr>
          <w:p w:rsidR="00A27FD6" w:rsidRDefault="00091AF7">
            <w:pPr>
              <w:pStyle w:val="TableParagraph"/>
              <w:ind w:left="232"/>
              <w:rPr>
                <w:sz w:val="24"/>
              </w:rPr>
            </w:pPr>
            <w:r>
              <w:rPr>
                <w:sz w:val="24"/>
              </w:rPr>
              <w:t>Русский</w:t>
            </w:r>
            <w:r>
              <w:rPr>
                <w:spacing w:val="-15"/>
                <w:sz w:val="24"/>
              </w:rPr>
              <w:t xml:space="preserve"> </w:t>
            </w:r>
            <w:r>
              <w:rPr>
                <w:sz w:val="24"/>
              </w:rPr>
              <w:t>фольклор:</w:t>
            </w:r>
            <w:r>
              <w:rPr>
                <w:spacing w:val="-15"/>
                <w:sz w:val="24"/>
              </w:rPr>
              <w:t xml:space="preserve"> </w:t>
            </w:r>
            <w:r>
              <w:rPr>
                <w:sz w:val="24"/>
              </w:rPr>
              <w:t>русские народные песни «Из-под</w:t>
            </w:r>
          </w:p>
          <w:p w:rsidR="00A27FD6" w:rsidRDefault="00091AF7">
            <w:pPr>
              <w:pStyle w:val="TableParagraph"/>
              <w:spacing w:before="0" w:line="257" w:lineRule="exact"/>
              <w:ind w:left="232"/>
              <w:rPr>
                <w:sz w:val="24"/>
              </w:rPr>
            </w:pPr>
            <w:r>
              <w:rPr>
                <w:sz w:val="24"/>
              </w:rPr>
              <w:t>дуба,</w:t>
            </w:r>
            <w:r>
              <w:rPr>
                <w:spacing w:val="-3"/>
                <w:sz w:val="24"/>
              </w:rPr>
              <w:t xml:space="preserve"> </w:t>
            </w:r>
            <w:r>
              <w:rPr>
                <w:sz w:val="24"/>
              </w:rPr>
              <w:t xml:space="preserve">из-под </w:t>
            </w:r>
            <w:r>
              <w:rPr>
                <w:spacing w:val="-4"/>
                <w:sz w:val="24"/>
              </w:rPr>
              <w:t>вяза»</w:t>
            </w:r>
          </w:p>
        </w:tc>
        <w:tc>
          <w:tcPr>
            <w:tcW w:w="1226" w:type="dxa"/>
          </w:tcPr>
          <w:p w:rsidR="00A27FD6" w:rsidRDefault="00A27FD6">
            <w:pPr>
              <w:pStyle w:val="TableParagraph"/>
              <w:spacing w:before="3"/>
              <w:rPr>
                <w:b/>
                <w:sz w:val="28"/>
              </w:rPr>
            </w:pPr>
          </w:p>
          <w:p w:rsidR="00A27FD6" w:rsidRDefault="00091AF7">
            <w:pPr>
              <w:pStyle w:val="TableParagraph"/>
              <w:spacing w:before="0"/>
              <w:ind w:left="196"/>
              <w:jc w:val="center"/>
              <w:rPr>
                <w:sz w:val="24"/>
              </w:rPr>
            </w:pPr>
            <w:r>
              <w:rPr>
                <w:sz w:val="24"/>
              </w:rPr>
              <w:t>1</w:t>
            </w:r>
          </w:p>
        </w:tc>
        <w:tc>
          <w:tcPr>
            <w:tcW w:w="1901" w:type="dxa"/>
          </w:tcPr>
          <w:p w:rsidR="00A27FD6" w:rsidRDefault="00A27FD6">
            <w:pPr>
              <w:pStyle w:val="TableParagraph"/>
              <w:spacing w:before="3"/>
              <w:rPr>
                <w:b/>
                <w:sz w:val="2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3"/>
              <w:rPr>
                <w:b/>
                <w:sz w:val="28"/>
              </w:rPr>
            </w:pPr>
          </w:p>
          <w:p w:rsidR="00A27FD6" w:rsidRDefault="00EA0B82">
            <w:pPr>
              <w:pStyle w:val="TableParagraph"/>
              <w:spacing w:before="0"/>
              <w:ind w:left="248" w:right="182"/>
              <w:jc w:val="center"/>
              <w:rPr>
                <w:sz w:val="24"/>
              </w:rPr>
            </w:pPr>
            <w:hyperlink r:id="rId312">
              <w:r w:rsidR="00091AF7">
                <w:rPr>
                  <w:color w:val="0000FF"/>
                  <w:spacing w:val="-2"/>
                  <w:sz w:val="24"/>
                  <w:u w:val="single" w:color="0000FF"/>
                </w:rPr>
                <w:t>https://resh.edu.ru/subject/6/2/</w:t>
              </w:r>
            </w:hyperlink>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01"/>
              <w:rPr>
                <w:sz w:val="24"/>
              </w:rPr>
            </w:pPr>
            <w:r>
              <w:rPr>
                <w:spacing w:val="-5"/>
                <w:sz w:val="24"/>
              </w:rPr>
              <w:t>1.3</w:t>
            </w:r>
          </w:p>
        </w:tc>
        <w:tc>
          <w:tcPr>
            <w:tcW w:w="3257" w:type="dxa"/>
          </w:tcPr>
          <w:p w:rsidR="00A27FD6" w:rsidRDefault="00091AF7">
            <w:pPr>
              <w:pStyle w:val="TableParagraph"/>
              <w:spacing w:before="50"/>
              <w:ind w:left="232"/>
              <w:rPr>
                <w:sz w:val="24"/>
              </w:rPr>
            </w:pPr>
            <w:r>
              <w:rPr>
                <w:sz w:val="24"/>
              </w:rPr>
              <w:t>Русские</w:t>
            </w:r>
            <w:r>
              <w:rPr>
                <w:spacing w:val="-3"/>
                <w:sz w:val="24"/>
              </w:rPr>
              <w:t xml:space="preserve"> </w:t>
            </w:r>
            <w:r>
              <w:rPr>
                <w:spacing w:val="-2"/>
                <w:sz w:val="24"/>
              </w:rPr>
              <w:t>народные</w:t>
            </w:r>
          </w:p>
          <w:p w:rsidR="00A27FD6" w:rsidRDefault="00091AF7">
            <w:pPr>
              <w:pStyle w:val="TableParagraph"/>
              <w:spacing w:before="0"/>
              <w:ind w:left="232" w:right="145"/>
              <w:rPr>
                <w:sz w:val="24"/>
              </w:rPr>
            </w:pPr>
            <w:r>
              <w:rPr>
                <w:sz w:val="24"/>
              </w:rPr>
              <w:t>музыкальные</w:t>
            </w:r>
            <w:r>
              <w:rPr>
                <w:spacing w:val="-15"/>
                <w:sz w:val="24"/>
              </w:rPr>
              <w:t xml:space="preserve"> </w:t>
            </w:r>
            <w:r>
              <w:rPr>
                <w:sz w:val="24"/>
              </w:rPr>
              <w:t>инструменты: Русские народные песни</w:t>
            </w:r>
          </w:p>
          <w:p w:rsidR="00A27FD6" w:rsidRDefault="00091AF7">
            <w:pPr>
              <w:pStyle w:val="TableParagraph"/>
              <w:spacing w:before="0" w:line="270" w:lineRule="atLeast"/>
              <w:ind w:left="232"/>
              <w:rPr>
                <w:sz w:val="24"/>
              </w:rPr>
            </w:pPr>
            <w:r>
              <w:rPr>
                <w:sz w:val="24"/>
              </w:rPr>
              <w:t>«Светит</w:t>
            </w:r>
            <w:r>
              <w:rPr>
                <w:spacing w:val="-13"/>
                <w:sz w:val="24"/>
              </w:rPr>
              <w:t xml:space="preserve"> </w:t>
            </w:r>
            <w:r>
              <w:rPr>
                <w:sz w:val="24"/>
              </w:rPr>
              <w:t>месяц»;</w:t>
            </w:r>
            <w:r>
              <w:rPr>
                <w:spacing w:val="-13"/>
                <w:sz w:val="24"/>
              </w:rPr>
              <w:t xml:space="preserve"> </w:t>
            </w:r>
            <w:r>
              <w:rPr>
                <w:sz w:val="24"/>
              </w:rPr>
              <w:t>«Ах</w:t>
            </w:r>
            <w:r>
              <w:rPr>
                <w:spacing w:val="-13"/>
                <w:sz w:val="24"/>
              </w:rPr>
              <w:t xml:space="preserve"> </w:t>
            </w:r>
            <w:r>
              <w:rPr>
                <w:sz w:val="24"/>
              </w:rPr>
              <w:t>вы, сени, мои сени»</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96"/>
              <w:jc w:val="center"/>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1"/>
              <w:ind w:left="248" w:right="182"/>
              <w:jc w:val="center"/>
              <w:rPr>
                <w:sz w:val="24"/>
              </w:rPr>
            </w:pPr>
            <w:hyperlink r:id="rId313">
              <w:r w:rsidR="00091AF7">
                <w:rPr>
                  <w:color w:val="0000FF"/>
                  <w:spacing w:val="-2"/>
                  <w:sz w:val="24"/>
                  <w:u w:val="single" w:color="0000FF"/>
                </w:rPr>
                <w:t>https://resh.edu.ru/subject/6/2/</w:t>
              </w:r>
            </w:hyperlink>
          </w:p>
        </w:tc>
      </w:tr>
      <w:tr w:rsidR="00A27FD6">
        <w:trPr>
          <w:trHeight w:val="2810"/>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1.4</w:t>
            </w:r>
          </w:p>
        </w:tc>
        <w:tc>
          <w:tcPr>
            <w:tcW w:w="3257" w:type="dxa"/>
          </w:tcPr>
          <w:p w:rsidR="00A27FD6" w:rsidRDefault="00091AF7">
            <w:pPr>
              <w:pStyle w:val="TableParagraph"/>
              <w:ind w:left="232"/>
              <w:rPr>
                <w:sz w:val="24"/>
              </w:rPr>
            </w:pPr>
            <w:r>
              <w:rPr>
                <w:sz w:val="24"/>
              </w:rPr>
              <w:t>Сказки,</w:t>
            </w:r>
            <w:r>
              <w:rPr>
                <w:spacing w:val="-2"/>
                <w:sz w:val="24"/>
              </w:rPr>
              <w:t xml:space="preserve"> </w:t>
            </w:r>
            <w:r>
              <w:rPr>
                <w:sz w:val="24"/>
              </w:rPr>
              <w:t>мифы</w:t>
            </w:r>
            <w:r>
              <w:rPr>
                <w:spacing w:val="-1"/>
                <w:sz w:val="24"/>
              </w:rPr>
              <w:t xml:space="preserve"> </w:t>
            </w:r>
            <w:r>
              <w:rPr>
                <w:sz w:val="24"/>
              </w:rPr>
              <w:t>и</w:t>
            </w:r>
            <w:r>
              <w:rPr>
                <w:spacing w:val="-1"/>
                <w:sz w:val="24"/>
              </w:rPr>
              <w:t xml:space="preserve"> </w:t>
            </w:r>
            <w:r>
              <w:rPr>
                <w:spacing w:val="-2"/>
                <w:sz w:val="24"/>
              </w:rPr>
              <w:t>легенды:</w:t>
            </w:r>
          </w:p>
          <w:p w:rsidR="00A27FD6" w:rsidRDefault="00091AF7">
            <w:pPr>
              <w:pStyle w:val="TableParagraph"/>
              <w:spacing w:before="0"/>
              <w:ind w:left="232" w:right="277"/>
              <w:rPr>
                <w:sz w:val="24"/>
              </w:rPr>
            </w:pPr>
            <w:r>
              <w:rPr>
                <w:sz w:val="24"/>
              </w:rPr>
              <w:t>«Былина о Вольге и Микуле»,</w:t>
            </w:r>
            <w:r>
              <w:rPr>
                <w:spacing w:val="-15"/>
                <w:sz w:val="24"/>
              </w:rPr>
              <w:t xml:space="preserve"> </w:t>
            </w:r>
            <w:r>
              <w:rPr>
                <w:sz w:val="24"/>
              </w:rPr>
              <w:t>А.С.</w:t>
            </w:r>
            <w:r>
              <w:rPr>
                <w:spacing w:val="-15"/>
                <w:sz w:val="24"/>
              </w:rPr>
              <w:t xml:space="preserve"> </w:t>
            </w:r>
            <w:r>
              <w:rPr>
                <w:sz w:val="24"/>
              </w:rPr>
              <w:t>Аренский</w:t>
            </w:r>
          </w:p>
          <w:p w:rsidR="00A27FD6" w:rsidRDefault="00091AF7">
            <w:pPr>
              <w:pStyle w:val="TableParagraph"/>
              <w:spacing w:before="0"/>
              <w:ind w:left="232"/>
              <w:rPr>
                <w:sz w:val="24"/>
              </w:rPr>
            </w:pPr>
            <w:r>
              <w:rPr>
                <w:sz w:val="24"/>
              </w:rPr>
              <w:t>«Фантазия</w:t>
            </w:r>
            <w:r>
              <w:rPr>
                <w:spacing w:val="-3"/>
                <w:sz w:val="24"/>
              </w:rPr>
              <w:t xml:space="preserve"> </w:t>
            </w:r>
            <w:r>
              <w:rPr>
                <w:sz w:val="24"/>
              </w:rPr>
              <w:t>на</w:t>
            </w:r>
            <w:r>
              <w:rPr>
                <w:spacing w:val="-1"/>
                <w:sz w:val="24"/>
              </w:rPr>
              <w:t xml:space="preserve"> </w:t>
            </w:r>
            <w:r>
              <w:rPr>
                <w:spacing w:val="-4"/>
                <w:sz w:val="24"/>
              </w:rPr>
              <w:t>темы</w:t>
            </w:r>
          </w:p>
          <w:p w:rsidR="00A27FD6" w:rsidRDefault="00091AF7">
            <w:pPr>
              <w:pStyle w:val="TableParagraph"/>
              <w:spacing w:before="0"/>
              <w:ind w:left="232" w:right="120"/>
              <w:jc w:val="both"/>
              <w:rPr>
                <w:sz w:val="24"/>
              </w:rPr>
            </w:pPr>
            <w:r>
              <w:rPr>
                <w:sz w:val="24"/>
              </w:rPr>
              <w:t>Рябинина для фортепиано с оркестром»;</w:t>
            </w:r>
            <w:r>
              <w:rPr>
                <w:spacing w:val="-15"/>
                <w:sz w:val="24"/>
              </w:rPr>
              <w:t xml:space="preserve"> </w:t>
            </w:r>
            <w:r>
              <w:rPr>
                <w:sz w:val="24"/>
              </w:rPr>
              <w:t>Н.Добронравов М. Таривердиев</w:t>
            </w:r>
          </w:p>
          <w:p w:rsidR="00A27FD6" w:rsidRDefault="00091AF7">
            <w:pPr>
              <w:pStyle w:val="TableParagraph"/>
              <w:spacing w:before="0" w:line="270" w:lineRule="atLeast"/>
              <w:ind w:left="232" w:right="277"/>
              <w:rPr>
                <w:sz w:val="24"/>
              </w:rPr>
            </w:pPr>
            <w:r>
              <w:rPr>
                <w:sz w:val="24"/>
              </w:rPr>
              <w:t>«Маленький</w:t>
            </w:r>
            <w:r>
              <w:rPr>
                <w:spacing w:val="-15"/>
                <w:sz w:val="24"/>
              </w:rPr>
              <w:t xml:space="preserve"> </w:t>
            </w:r>
            <w:r>
              <w:rPr>
                <w:sz w:val="24"/>
              </w:rPr>
              <w:t>принц»</w:t>
            </w:r>
            <w:r>
              <w:rPr>
                <w:spacing w:val="-15"/>
                <w:sz w:val="24"/>
              </w:rPr>
              <w:t xml:space="preserve"> </w:t>
            </w:r>
            <w:r>
              <w:rPr>
                <w:sz w:val="24"/>
              </w:rPr>
              <w:t xml:space="preserve">(Кто тебя выдумал, звездная </w:t>
            </w:r>
            <w:r>
              <w:rPr>
                <w:spacing w:val="-2"/>
                <w:sz w:val="24"/>
              </w:rPr>
              <w:t>страна…)</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96"/>
              <w:jc w:val="center"/>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EA0B82">
            <w:pPr>
              <w:pStyle w:val="TableParagraph"/>
              <w:spacing w:before="0"/>
              <w:ind w:left="248" w:right="182"/>
              <w:jc w:val="center"/>
              <w:rPr>
                <w:sz w:val="24"/>
              </w:rPr>
            </w:pPr>
            <w:hyperlink r:id="rId314">
              <w:r w:rsidR="00091AF7">
                <w:rPr>
                  <w:color w:val="0000FF"/>
                  <w:spacing w:val="-2"/>
                  <w:sz w:val="24"/>
                  <w:u w:val="single" w:color="0000FF"/>
                </w:rPr>
                <w:t>https://resh.edu.ru/subject/6/2/</w:t>
              </w:r>
            </w:hyperlink>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3257"/>
        <w:gridCol w:w="1226"/>
        <w:gridCol w:w="1901"/>
        <w:gridCol w:w="3336"/>
      </w:tblGrid>
      <w:tr w:rsidR="00A27FD6">
        <w:trPr>
          <w:trHeight w:val="878"/>
        </w:trPr>
        <w:tc>
          <w:tcPr>
            <w:tcW w:w="785"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1.5</w:t>
            </w:r>
          </w:p>
        </w:tc>
        <w:tc>
          <w:tcPr>
            <w:tcW w:w="3257" w:type="dxa"/>
          </w:tcPr>
          <w:p w:rsidR="00A27FD6" w:rsidRDefault="00091AF7">
            <w:pPr>
              <w:pStyle w:val="TableParagraph"/>
              <w:ind w:left="232" w:right="487"/>
              <w:rPr>
                <w:sz w:val="24"/>
              </w:rPr>
            </w:pPr>
            <w:r>
              <w:rPr>
                <w:sz w:val="24"/>
              </w:rPr>
              <w:t>Народные праздники: песни-колядки</w:t>
            </w:r>
            <w:r>
              <w:rPr>
                <w:spacing w:val="-15"/>
                <w:sz w:val="24"/>
              </w:rPr>
              <w:t xml:space="preserve"> </w:t>
            </w:r>
            <w:r>
              <w:rPr>
                <w:sz w:val="24"/>
              </w:rPr>
              <w:t>«Пришла</w:t>
            </w:r>
          </w:p>
          <w:p w:rsidR="00A27FD6" w:rsidRDefault="00091AF7">
            <w:pPr>
              <w:pStyle w:val="TableParagraph"/>
              <w:spacing w:before="0" w:line="257" w:lineRule="exact"/>
              <w:ind w:left="232"/>
              <w:rPr>
                <w:sz w:val="24"/>
              </w:rPr>
            </w:pPr>
            <w:r>
              <w:rPr>
                <w:sz w:val="24"/>
              </w:rPr>
              <w:t>коляда»,</w:t>
            </w:r>
            <w:r>
              <w:rPr>
                <w:spacing w:val="-2"/>
                <w:sz w:val="24"/>
              </w:rPr>
              <w:t xml:space="preserve"> </w:t>
            </w:r>
            <w:r>
              <w:rPr>
                <w:sz w:val="24"/>
              </w:rPr>
              <w:t>«В ночном</w:t>
            </w:r>
            <w:r>
              <w:rPr>
                <w:spacing w:val="-1"/>
                <w:sz w:val="24"/>
              </w:rPr>
              <w:t xml:space="preserve"> </w:t>
            </w:r>
            <w:r>
              <w:rPr>
                <w:spacing w:val="-2"/>
                <w:sz w:val="24"/>
              </w:rPr>
              <w:t>саду»</w:t>
            </w:r>
          </w:p>
        </w:tc>
        <w:tc>
          <w:tcPr>
            <w:tcW w:w="1226" w:type="dxa"/>
          </w:tcPr>
          <w:p w:rsidR="00A27FD6" w:rsidRDefault="00A27FD6">
            <w:pPr>
              <w:pStyle w:val="TableParagraph"/>
              <w:spacing w:before="3"/>
              <w:rPr>
                <w:b/>
                <w:sz w:val="28"/>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3"/>
              <w:rPr>
                <w:b/>
                <w:sz w:val="2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3"/>
              <w:rPr>
                <w:b/>
                <w:sz w:val="28"/>
              </w:rPr>
            </w:pPr>
          </w:p>
          <w:p w:rsidR="00A27FD6" w:rsidRDefault="00EA0B82">
            <w:pPr>
              <w:pStyle w:val="TableParagraph"/>
              <w:spacing w:before="0"/>
              <w:ind w:left="248" w:right="182"/>
              <w:jc w:val="center"/>
              <w:rPr>
                <w:sz w:val="24"/>
              </w:rPr>
            </w:pPr>
            <w:hyperlink r:id="rId315">
              <w:r w:rsidR="00091AF7">
                <w:rPr>
                  <w:color w:val="0000FF"/>
                  <w:spacing w:val="-2"/>
                  <w:sz w:val="24"/>
                  <w:u w:val="single" w:color="0000FF"/>
                </w:rPr>
                <w:t>https://resh.edu.ru/subject/6/2/</w:t>
              </w:r>
            </w:hyperlink>
          </w:p>
        </w:tc>
      </w:tr>
      <w:tr w:rsidR="00A27FD6">
        <w:trPr>
          <w:trHeight w:val="1153"/>
        </w:trPr>
        <w:tc>
          <w:tcPr>
            <w:tcW w:w="785" w:type="dxa"/>
          </w:tcPr>
          <w:p w:rsidR="00A27FD6" w:rsidRDefault="00A27FD6">
            <w:pPr>
              <w:pStyle w:val="TableParagraph"/>
              <w:spacing w:before="0"/>
              <w:rPr>
                <w:b/>
                <w:sz w:val="26"/>
              </w:rPr>
            </w:pPr>
          </w:p>
          <w:p w:rsidR="00A27FD6" w:rsidRDefault="00091AF7">
            <w:pPr>
              <w:pStyle w:val="TableParagraph"/>
              <w:spacing w:before="165"/>
              <w:ind w:left="101"/>
              <w:rPr>
                <w:sz w:val="24"/>
              </w:rPr>
            </w:pPr>
            <w:r>
              <w:rPr>
                <w:spacing w:val="-5"/>
                <w:sz w:val="24"/>
              </w:rPr>
              <w:t>1.6</w:t>
            </w:r>
          </w:p>
        </w:tc>
        <w:tc>
          <w:tcPr>
            <w:tcW w:w="3257" w:type="dxa"/>
          </w:tcPr>
          <w:p w:rsidR="00A27FD6" w:rsidRDefault="00091AF7">
            <w:pPr>
              <w:pStyle w:val="TableParagraph"/>
              <w:ind w:left="232"/>
              <w:rPr>
                <w:sz w:val="24"/>
              </w:rPr>
            </w:pPr>
            <w:r>
              <w:rPr>
                <w:sz w:val="24"/>
              </w:rPr>
              <w:t>Фольклор</w:t>
            </w:r>
            <w:r>
              <w:rPr>
                <w:spacing w:val="-15"/>
                <w:sz w:val="24"/>
              </w:rPr>
              <w:t xml:space="preserve"> </w:t>
            </w:r>
            <w:r>
              <w:rPr>
                <w:sz w:val="24"/>
              </w:rPr>
              <w:t>народов</w:t>
            </w:r>
            <w:r>
              <w:rPr>
                <w:spacing w:val="-15"/>
                <w:sz w:val="24"/>
              </w:rPr>
              <w:t xml:space="preserve"> </w:t>
            </w:r>
            <w:r>
              <w:rPr>
                <w:sz w:val="24"/>
              </w:rPr>
              <w:t>России: народная песня коми</w:t>
            </w:r>
          </w:p>
          <w:p w:rsidR="00A27FD6" w:rsidRDefault="00091AF7">
            <w:pPr>
              <w:pStyle w:val="TableParagraph"/>
              <w:spacing w:before="0" w:line="270" w:lineRule="atLeast"/>
              <w:ind w:left="232"/>
              <w:rPr>
                <w:sz w:val="24"/>
              </w:rPr>
            </w:pPr>
            <w:r>
              <w:rPr>
                <w:sz w:val="24"/>
              </w:rPr>
              <w:t>«Провожание»; татарская народная</w:t>
            </w:r>
            <w:r>
              <w:rPr>
                <w:spacing w:val="-12"/>
                <w:sz w:val="24"/>
              </w:rPr>
              <w:t xml:space="preserve"> </w:t>
            </w:r>
            <w:r>
              <w:rPr>
                <w:sz w:val="24"/>
              </w:rPr>
              <w:t>песня</w:t>
            </w:r>
            <w:r>
              <w:rPr>
                <w:spacing w:val="-12"/>
                <w:sz w:val="24"/>
              </w:rPr>
              <w:t xml:space="preserve"> </w:t>
            </w:r>
            <w:r>
              <w:rPr>
                <w:sz w:val="24"/>
              </w:rPr>
              <w:t>«Туган</w:t>
            </w:r>
            <w:r>
              <w:rPr>
                <w:spacing w:val="-12"/>
                <w:sz w:val="24"/>
              </w:rPr>
              <w:t xml:space="preserve"> </w:t>
            </w:r>
            <w:r>
              <w:rPr>
                <w:sz w:val="24"/>
              </w:rPr>
              <w:t>як»</w:t>
            </w:r>
          </w:p>
        </w:tc>
        <w:tc>
          <w:tcPr>
            <w:tcW w:w="1226" w:type="dxa"/>
          </w:tcPr>
          <w:p w:rsidR="00A27FD6" w:rsidRDefault="00A27FD6">
            <w:pPr>
              <w:pStyle w:val="TableParagraph"/>
              <w:spacing w:before="0"/>
              <w:rPr>
                <w:b/>
                <w:sz w:val="26"/>
              </w:rPr>
            </w:pPr>
          </w:p>
          <w:p w:rsidR="00A27FD6" w:rsidRDefault="00091AF7">
            <w:pPr>
              <w:pStyle w:val="TableParagraph"/>
              <w:spacing w:before="165"/>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5"/>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EA0B82">
            <w:pPr>
              <w:pStyle w:val="TableParagraph"/>
              <w:spacing w:before="165"/>
              <w:ind w:left="248" w:right="182"/>
              <w:jc w:val="center"/>
              <w:rPr>
                <w:sz w:val="24"/>
              </w:rPr>
            </w:pPr>
            <w:hyperlink r:id="rId316">
              <w:r w:rsidR="00091AF7">
                <w:rPr>
                  <w:color w:val="0000FF"/>
                  <w:spacing w:val="-2"/>
                  <w:sz w:val="24"/>
                  <w:u w:val="single" w:color="0000FF"/>
                </w:rPr>
                <w:t>https://resh.edu.ru/subject/6/2/</w:t>
              </w:r>
            </w:hyperlink>
          </w:p>
        </w:tc>
      </w:tr>
      <w:tr w:rsidR="00A27FD6">
        <w:trPr>
          <w:trHeight w:val="2258"/>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1.7</w:t>
            </w:r>
          </w:p>
        </w:tc>
        <w:tc>
          <w:tcPr>
            <w:tcW w:w="3257" w:type="dxa"/>
          </w:tcPr>
          <w:p w:rsidR="00A27FD6" w:rsidRDefault="00091AF7">
            <w:pPr>
              <w:pStyle w:val="TableParagraph"/>
              <w:ind w:left="232"/>
              <w:rPr>
                <w:sz w:val="24"/>
              </w:rPr>
            </w:pPr>
            <w:r>
              <w:rPr>
                <w:sz w:val="24"/>
              </w:rPr>
              <w:t xml:space="preserve">Фольклор в творчестве </w:t>
            </w:r>
            <w:r>
              <w:rPr>
                <w:spacing w:val="-2"/>
                <w:sz w:val="24"/>
              </w:rPr>
              <w:t xml:space="preserve">профессиональных </w:t>
            </w:r>
            <w:r>
              <w:rPr>
                <w:sz w:val="24"/>
              </w:rPr>
              <w:t>музыкантов:</w:t>
            </w:r>
            <w:r>
              <w:rPr>
                <w:spacing w:val="-12"/>
                <w:sz w:val="24"/>
              </w:rPr>
              <w:t xml:space="preserve"> </w:t>
            </w:r>
            <w:r>
              <w:rPr>
                <w:sz w:val="24"/>
              </w:rPr>
              <w:t>Хор</w:t>
            </w:r>
            <w:r>
              <w:rPr>
                <w:spacing w:val="-13"/>
                <w:sz w:val="24"/>
              </w:rPr>
              <w:t xml:space="preserve"> </w:t>
            </w:r>
            <w:r>
              <w:rPr>
                <w:sz w:val="24"/>
              </w:rPr>
              <w:t>«А</w:t>
            </w:r>
            <w:r>
              <w:rPr>
                <w:spacing w:val="-13"/>
                <w:sz w:val="24"/>
              </w:rPr>
              <w:t xml:space="preserve"> </w:t>
            </w:r>
            <w:r>
              <w:rPr>
                <w:sz w:val="24"/>
              </w:rPr>
              <w:t>мы</w:t>
            </w:r>
          </w:p>
          <w:p w:rsidR="00A27FD6" w:rsidRDefault="00091AF7">
            <w:pPr>
              <w:pStyle w:val="TableParagraph"/>
              <w:spacing w:before="0"/>
              <w:ind w:left="232" w:right="162"/>
              <w:rPr>
                <w:sz w:val="24"/>
              </w:rPr>
            </w:pPr>
            <w:r>
              <w:rPr>
                <w:sz w:val="24"/>
              </w:rPr>
              <w:t>просо</w:t>
            </w:r>
            <w:r>
              <w:rPr>
                <w:spacing w:val="-10"/>
                <w:sz w:val="24"/>
              </w:rPr>
              <w:t xml:space="preserve"> </w:t>
            </w:r>
            <w:r>
              <w:rPr>
                <w:sz w:val="24"/>
              </w:rPr>
              <w:t>сеяли»</w:t>
            </w:r>
            <w:r>
              <w:rPr>
                <w:spacing w:val="-10"/>
                <w:sz w:val="24"/>
              </w:rPr>
              <w:t xml:space="preserve"> </w:t>
            </w:r>
            <w:r>
              <w:rPr>
                <w:sz w:val="24"/>
              </w:rPr>
              <w:t>из</w:t>
            </w:r>
            <w:r>
              <w:rPr>
                <w:spacing w:val="-10"/>
                <w:sz w:val="24"/>
              </w:rPr>
              <w:t xml:space="preserve"> </w:t>
            </w:r>
            <w:r>
              <w:rPr>
                <w:sz w:val="24"/>
              </w:rPr>
              <w:t>оперы</w:t>
            </w:r>
            <w:r>
              <w:rPr>
                <w:spacing w:val="-12"/>
                <w:sz w:val="24"/>
              </w:rPr>
              <w:t xml:space="preserve"> </w:t>
            </w:r>
            <w:r>
              <w:rPr>
                <w:sz w:val="24"/>
              </w:rPr>
              <w:t xml:space="preserve">Н.А. </w:t>
            </w:r>
            <w:r>
              <w:rPr>
                <w:spacing w:val="-2"/>
                <w:sz w:val="24"/>
              </w:rPr>
              <w:t>Римского-Корсакова</w:t>
            </w:r>
          </w:p>
          <w:p w:rsidR="00A27FD6" w:rsidRDefault="00091AF7">
            <w:pPr>
              <w:pStyle w:val="TableParagraph"/>
              <w:spacing w:before="0"/>
              <w:ind w:left="232"/>
              <w:rPr>
                <w:sz w:val="24"/>
              </w:rPr>
            </w:pPr>
            <w:r>
              <w:rPr>
                <w:sz w:val="24"/>
              </w:rPr>
              <w:t>«Снегурочка», П.И. Чайковский</w:t>
            </w:r>
            <w:r>
              <w:rPr>
                <w:spacing w:val="-15"/>
                <w:sz w:val="24"/>
              </w:rPr>
              <w:t xml:space="preserve"> </w:t>
            </w:r>
            <w:r>
              <w:rPr>
                <w:sz w:val="24"/>
              </w:rPr>
              <w:t>Финал</w:t>
            </w:r>
            <w:r>
              <w:rPr>
                <w:spacing w:val="-15"/>
                <w:sz w:val="24"/>
              </w:rPr>
              <w:t xml:space="preserve"> </w:t>
            </w:r>
            <w:r>
              <w:rPr>
                <w:sz w:val="24"/>
              </w:rPr>
              <w:t>из</w:t>
            </w:r>
          </w:p>
          <w:p w:rsidR="00A27FD6" w:rsidRDefault="00091AF7">
            <w:pPr>
              <w:pStyle w:val="TableParagraph"/>
              <w:spacing w:before="1" w:line="257" w:lineRule="exact"/>
              <w:ind w:left="232"/>
              <w:rPr>
                <w:sz w:val="24"/>
              </w:rPr>
            </w:pPr>
            <w:r>
              <w:rPr>
                <w:sz w:val="24"/>
              </w:rPr>
              <w:t>симфонии</w:t>
            </w:r>
            <w:r>
              <w:rPr>
                <w:spacing w:val="-3"/>
                <w:sz w:val="24"/>
              </w:rPr>
              <w:t xml:space="preserve"> </w:t>
            </w:r>
            <w:r>
              <w:rPr>
                <w:sz w:val="24"/>
              </w:rPr>
              <w:t>№</w:t>
            </w:r>
            <w:r>
              <w:rPr>
                <w:spacing w:val="-1"/>
                <w:sz w:val="24"/>
              </w:rPr>
              <w:t xml:space="preserve"> </w:t>
            </w:r>
            <w:r>
              <w:rPr>
                <w:spacing w:val="-10"/>
                <w:sz w:val="24"/>
              </w:rPr>
              <w:t>4</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EA0B82">
            <w:pPr>
              <w:pStyle w:val="TableParagraph"/>
              <w:spacing w:before="0"/>
              <w:ind w:left="248" w:right="182"/>
              <w:jc w:val="center"/>
              <w:rPr>
                <w:sz w:val="24"/>
              </w:rPr>
            </w:pPr>
            <w:hyperlink r:id="rId317">
              <w:r w:rsidR="00091AF7">
                <w:rPr>
                  <w:color w:val="0000FF"/>
                  <w:spacing w:val="-2"/>
                  <w:sz w:val="24"/>
                  <w:u w:val="single" w:color="0000FF"/>
                </w:rPr>
                <w:t>https://resh.edu.ru/subject/6/2/</w:t>
              </w:r>
            </w:hyperlink>
          </w:p>
        </w:tc>
      </w:tr>
      <w:tr w:rsidR="00A27FD6">
        <w:trPr>
          <w:trHeight w:val="325"/>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7</w:t>
            </w:r>
          </w:p>
        </w:tc>
        <w:tc>
          <w:tcPr>
            <w:tcW w:w="5237"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2.</w:t>
            </w:r>
            <w:r>
              <w:rPr>
                <w:b/>
                <w:spacing w:val="-3"/>
                <w:sz w:val="24"/>
              </w:rPr>
              <w:t xml:space="preserve"> </w:t>
            </w:r>
            <w:r>
              <w:rPr>
                <w:b/>
                <w:sz w:val="24"/>
              </w:rPr>
              <w:t>Классическая</w:t>
            </w:r>
            <w:r>
              <w:rPr>
                <w:b/>
                <w:spacing w:val="-2"/>
                <w:sz w:val="24"/>
              </w:rPr>
              <w:t xml:space="preserve"> музыка</w:t>
            </w:r>
          </w:p>
        </w:tc>
      </w:tr>
      <w:tr w:rsidR="00A27FD6">
        <w:trPr>
          <w:trHeight w:val="1705"/>
        </w:trPr>
        <w:tc>
          <w:tcPr>
            <w:tcW w:w="78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2.1</w:t>
            </w:r>
          </w:p>
        </w:tc>
        <w:tc>
          <w:tcPr>
            <w:tcW w:w="3257" w:type="dxa"/>
          </w:tcPr>
          <w:p w:rsidR="00A27FD6" w:rsidRDefault="00091AF7">
            <w:pPr>
              <w:pStyle w:val="TableParagraph"/>
              <w:ind w:left="232"/>
              <w:rPr>
                <w:sz w:val="24"/>
              </w:rPr>
            </w:pPr>
            <w:r>
              <w:rPr>
                <w:spacing w:val="-2"/>
                <w:sz w:val="24"/>
              </w:rPr>
              <w:t>Русские</w:t>
            </w:r>
          </w:p>
          <w:p w:rsidR="00A27FD6" w:rsidRDefault="00091AF7">
            <w:pPr>
              <w:pStyle w:val="TableParagraph"/>
              <w:spacing w:before="0"/>
              <w:ind w:left="232" w:right="142"/>
              <w:rPr>
                <w:sz w:val="24"/>
              </w:rPr>
            </w:pPr>
            <w:r>
              <w:rPr>
                <w:spacing w:val="-2"/>
                <w:sz w:val="24"/>
              </w:rPr>
              <w:t xml:space="preserve">композиторы-классики: </w:t>
            </w:r>
            <w:r>
              <w:rPr>
                <w:sz w:val="24"/>
              </w:rPr>
              <w:t>П.И.Чайковский</w:t>
            </w:r>
            <w:r>
              <w:rPr>
                <w:spacing w:val="-15"/>
                <w:sz w:val="24"/>
              </w:rPr>
              <w:t xml:space="preserve"> </w:t>
            </w:r>
            <w:r>
              <w:rPr>
                <w:sz w:val="24"/>
              </w:rPr>
              <w:t>«Немецкая песенка», «Неаполитанская песенка» из Детского</w:t>
            </w:r>
          </w:p>
          <w:p w:rsidR="00A27FD6" w:rsidRDefault="00091AF7">
            <w:pPr>
              <w:pStyle w:val="TableParagraph"/>
              <w:spacing w:before="0" w:line="257" w:lineRule="exact"/>
              <w:ind w:left="232"/>
              <w:rPr>
                <w:sz w:val="24"/>
              </w:rPr>
            </w:pPr>
            <w:r>
              <w:rPr>
                <w:spacing w:val="-2"/>
                <w:sz w:val="24"/>
              </w:rPr>
              <w:t>альбома</w:t>
            </w:r>
          </w:p>
        </w:tc>
        <w:tc>
          <w:tcPr>
            <w:tcW w:w="122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EA0B82">
            <w:pPr>
              <w:pStyle w:val="TableParagraph"/>
              <w:spacing w:before="0"/>
              <w:ind w:left="248" w:right="182"/>
              <w:jc w:val="center"/>
              <w:rPr>
                <w:sz w:val="24"/>
              </w:rPr>
            </w:pPr>
            <w:hyperlink r:id="rId318">
              <w:r w:rsidR="00091AF7">
                <w:rPr>
                  <w:color w:val="0000FF"/>
                  <w:spacing w:val="-2"/>
                  <w:sz w:val="24"/>
                  <w:u w:val="single" w:color="0000FF"/>
                </w:rPr>
                <w:t>https://resh.edu.ru/subject/6/2/</w:t>
              </w:r>
            </w:hyperlink>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2.2</w:t>
            </w:r>
          </w:p>
        </w:tc>
        <w:tc>
          <w:tcPr>
            <w:tcW w:w="3257" w:type="dxa"/>
          </w:tcPr>
          <w:p w:rsidR="00A27FD6" w:rsidRDefault="00091AF7">
            <w:pPr>
              <w:pStyle w:val="TableParagraph"/>
              <w:ind w:left="232" w:right="286"/>
              <w:rPr>
                <w:sz w:val="24"/>
              </w:rPr>
            </w:pPr>
            <w:r>
              <w:rPr>
                <w:spacing w:val="-2"/>
                <w:sz w:val="24"/>
              </w:rPr>
              <w:t xml:space="preserve">Европейские </w:t>
            </w:r>
            <w:r>
              <w:rPr>
                <w:sz w:val="24"/>
              </w:rPr>
              <w:t>композиторы-классики:</w:t>
            </w:r>
            <w:r>
              <w:rPr>
                <w:spacing w:val="-15"/>
                <w:sz w:val="24"/>
              </w:rPr>
              <w:t xml:space="preserve"> </w:t>
            </w:r>
            <w:r>
              <w:rPr>
                <w:sz w:val="24"/>
              </w:rPr>
              <w:t>Л. ван Бетховен «Сурок»; Концерт</w:t>
            </w:r>
            <w:r>
              <w:rPr>
                <w:spacing w:val="-12"/>
                <w:sz w:val="24"/>
              </w:rPr>
              <w:t xml:space="preserve"> </w:t>
            </w:r>
            <w:r>
              <w:rPr>
                <w:sz w:val="24"/>
              </w:rPr>
              <w:t>для</w:t>
            </w:r>
            <w:r>
              <w:rPr>
                <w:spacing w:val="-14"/>
                <w:sz w:val="24"/>
              </w:rPr>
              <w:t xml:space="preserve"> </w:t>
            </w:r>
            <w:r>
              <w:rPr>
                <w:sz w:val="24"/>
              </w:rPr>
              <w:t>фортепиано</w:t>
            </w:r>
            <w:r>
              <w:rPr>
                <w:spacing w:val="-12"/>
                <w:sz w:val="24"/>
              </w:rPr>
              <w:t xml:space="preserve"> </w:t>
            </w:r>
            <w:r>
              <w:rPr>
                <w:sz w:val="24"/>
              </w:rPr>
              <w:t>с</w:t>
            </w:r>
          </w:p>
          <w:p w:rsidR="00A27FD6" w:rsidRDefault="00091AF7">
            <w:pPr>
              <w:pStyle w:val="TableParagraph"/>
              <w:spacing w:before="1" w:line="257" w:lineRule="exact"/>
              <w:ind w:left="232"/>
              <w:rPr>
                <w:sz w:val="24"/>
              </w:rPr>
            </w:pPr>
            <w:r>
              <w:rPr>
                <w:sz w:val="24"/>
              </w:rPr>
              <w:t>оркестром</w:t>
            </w:r>
            <w:r>
              <w:rPr>
                <w:spacing w:val="-3"/>
                <w:sz w:val="24"/>
              </w:rPr>
              <w:t xml:space="preserve"> </w:t>
            </w:r>
            <w:r>
              <w:rPr>
                <w:sz w:val="24"/>
              </w:rPr>
              <w:t>№</w:t>
            </w:r>
            <w:r>
              <w:rPr>
                <w:spacing w:val="-2"/>
                <w:sz w:val="24"/>
              </w:rPr>
              <w:t xml:space="preserve"> </w:t>
            </w:r>
            <w:r>
              <w:rPr>
                <w:sz w:val="24"/>
              </w:rPr>
              <w:t>4,</w:t>
            </w:r>
            <w:r>
              <w:rPr>
                <w:spacing w:val="-1"/>
                <w:sz w:val="24"/>
              </w:rPr>
              <w:t xml:space="preserve"> </w:t>
            </w:r>
            <w:r>
              <w:rPr>
                <w:sz w:val="24"/>
              </w:rPr>
              <w:t xml:space="preserve">2-я </w:t>
            </w:r>
            <w:r>
              <w:rPr>
                <w:spacing w:val="-4"/>
                <w:sz w:val="24"/>
              </w:rPr>
              <w:t>часть</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left="248" w:right="182"/>
              <w:jc w:val="center"/>
              <w:rPr>
                <w:sz w:val="24"/>
              </w:rPr>
            </w:pPr>
            <w:hyperlink r:id="rId319">
              <w:r w:rsidR="00091AF7">
                <w:rPr>
                  <w:color w:val="0000FF"/>
                  <w:spacing w:val="-2"/>
                  <w:sz w:val="24"/>
                  <w:u w:val="single" w:color="0000FF"/>
                </w:rPr>
                <w:t>https://resh.edu.ru/subject/6/2/</w:t>
              </w:r>
            </w:hyperlink>
          </w:p>
        </w:tc>
      </w:tr>
      <w:tr w:rsidR="00A27FD6">
        <w:trPr>
          <w:trHeight w:val="2257"/>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2.3</w:t>
            </w:r>
          </w:p>
        </w:tc>
        <w:tc>
          <w:tcPr>
            <w:tcW w:w="3257" w:type="dxa"/>
          </w:tcPr>
          <w:p w:rsidR="00A27FD6" w:rsidRDefault="00091AF7">
            <w:pPr>
              <w:pStyle w:val="TableParagraph"/>
              <w:ind w:left="232" w:right="90"/>
              <w:rPr>
                <w:sz w:val="24"/>
              </w:rPr>
            </w:pPr>
            <w:r>
              <w:rPr>
                <w:sz w:val="24"/>
              </w:rPr>
              <w:t>Музыкальные</w:t>
            </w:r>
            <w:r>
              <w:rPr>
                <w:spacing w:val="-15"/>
                <w:sz w:val="24"/>
              </w:rPr>
              <w:t xml:space="preserve"> </w:t>
            </w:r>
            <w:r>
              <w:rPr>
                <w:sz w:val="24"/>
              </w:rPr>
              <w:t>инструменты. Скрипка, виолончель: Н. Паганини каприс № 24; Л. Делиб Пиццикато из балета</w:t>
            </w:r>
          </w:p>
          <w:p w:rsidR="00A27FD6" w:rsidRDefault="00091AF7">
            <w:pPr>
              <w:pStyle w:val="TableParagraph"/>
              <w:spacing w:before="0" w:line="270" w:lineRule="atLeast"/>
              <w:ind w:left="232"/>
              <w:rPr>
                <w:sz w:val="24"/>
              </w:rPr>
            </w:pPr>
            <w:r>
              <w:rPr>
                <w:sz w:val="24"/>
              </w:rPr>
              <w:t>«Сильвия»; А. Вивальди Концерт</w:t>
            </w:r>
            <w:r>
              <w:rPr>
                <w:spacing w:val="-13"/>
                <w:sz w:val="24"/>
              </w:rPr>
              <w:t xml:space="preserve"> </w:t>
            </w:r>
            <w:r>
              <w:rPr>
                <w:sz w:val="24"/>
              </w:rPr>
              <w:t>для</w:t>
            </w:r>
            <w:r>
              <w:rPr>
                <w:spacing w:val="-14"/>
                <w:sz w:val="24"/>
              </w:rPr>
              <w:t xml:space="preserve"> </w:t>
            </w:r>
            <w:r>
              <w:rPr>
                <w:sz w:val="24"/>
              </w:rPr>
              <w:t>виолончели</w:t>
            </w:r>
            <w:r>
              <w:rPr>
                <w:spacing w:val="-13"/>
                <w:sz w:val="24"/>
              </w:rPr>
              <w:t xml:space="preserve"> </w:t>
            </w:r>
            <w:r>
              <w:rPr>
                <w:sz w:val="24"/>
              </w:rPr>
              <w:t xml:space="preserve">с оркестром соль-минор, 2 </w:t>
            </w:r>
            <w:r>
              <w:rPr>
                <w:spacing w:val="-4"/>
                <w:sz w:val="24"/>
              </w:rPr>
              <w:t>часть</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EA0B82">
            <w:pPr>
              <w:pStyle w:val="TableParagraph"/>
              <w:spacing w:before="0"/>
              <w:ind w:left="248" w:right="182"/>
              <w:jc w:val="center"/>
              <w:rPr>
                <w:sz w:val="24"/>
              </w:rPr>
            </w:pPr>
            <w:hyperlink r:id="rId320">
              <w:r w:rsidR="00091AF7">
                <w:rPr>
                  <w:color w:val="0000FF"/>
                  <w:spacing w:val="-2"/>
                  <w:sz w:val="24"/>
                  <w:u w:val="single" w:color="0000FF"/>
                </w:rPr>
                <w:t>https://resh.edu.ru/subject/6/2/</w:t>
              </w:r>
            </w:hyperlink>
          </w:p>
        </w:tc>
      </w:tr>
      <w:tr w:rsidR="00A27FD6">
        <w:trPr>
          <w:trHeight w:val="1154"/>
        </w:trPr>
        <w:tc>
          <w:tcPr>
            <w:tcW w:w="785"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2.4</w:t>
            </w:r>
          </w:p>
        </w:tc>
        <w:tc>
          <w:tcPr>
            <w:tcW w:w="3257" w:type="dxa"/>
          </w:tcPr>
          <w:p w:rsidR="00A27FD6" w:rsidRDefault="00091AF7">
            <w:pPr>
              <w:pStyle w:val="TableParagraph"/>
              <w:ind w:left="232"/>
              <w:rPr>
                <w:sz w:val="24"/>
              </w:rPr>
            </w:pPr>
            <w:r>
              <w:rPr>
                <w:sz w:val="24"/>
              </w:rPr>
              <w:t>Вокальная музыка: М.И. Глинка «Жаворонок»;</w:t>
            </w:r>
          </w:p>
          <w:p w:rsidR="00A27FD6" w:rsidRDefault="00091AF7">
            <w:pPr>
              <w:pStyle w:val="TableParagraph"/>
              <w:spacing w:before="0" w:line="270" w:lineRule="atLeast"/>
              <w:ind w:left="232"/>
              <w:rPr>
                <w:sz w:val="24"/>
              </w:rPr>
            </w:pPr>
            <w:r>
              <w:rPr>
                <w:sz w:val="24"/>
              </w:rPr>
              <w:t>"Школьный</w:t>
            </w:r>
            <w:r>
              <w:rPr>
                <w:spacing w:val="-15"/>
                <w:sz w:val="24"/>
              </w:rPr>
              <w:t xml:space="preserve"> </w:t>
            </w:r>
            <w:r>
              <w:rPr>
                <w:sz w:val="24"/>
              </w:rPr>
              <w:t>вальс"</w:t>
            </w:r>
            <w:r>
              <w:rPr>
                <w:spacing w:val="-15"/>
                <w:sz w:val="24"/>
              </w:rPr>
              <w:t xml:space="preserve"> </w:t>
            </w:r>
            <w:r>
              <w:rPr>
                <w:sz w:val="24"/>
              </w:rPr>
              <w:t xml:space="preserve">Исаака </w:t>
            </w:r>
            <w:r>
              <w:rPr>
                <w:spacing w:val="-2"/>
                <w:sz w:val="24"/>
              </w:rPr>
              <w:t>Дунаевского</w:t>
            </w:r>
          </w:p>
        </w:tc>
        <w:tc>
          <w:tcPr>
            <w:tcW w:w="1226" w:type="dxa"/>
          </w:tcPr>
          <w:p w:rsidR="00A27FD6" w:rsidRDefault="00A27FD6">
            <w:pPr>
              <w:pStyle w:val="TableParagraph"/>
              <w:spacing w:before="0"/>
              <w:rPr>
                <w:b/>
                <w:sz w:val="26"/>
              </w:rPr>
            </w:pPr>
          </w:p>
          <w:p w:rsidR="00A27FD6" w:rsidRDefault="00091AF7">
            <w:pPr>
              <w:pStyle w:val="TableParagraph"/>
              <w:spacing w:before="163"/>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3"/>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EA0B82">
            <w:pPr>
              <w:pStyle w:val="TableParagraph"/>
              <w:spacing w:before="163"/>
              <w:ind w:left="248" w:right="182"/>
              <w:jc w:val="center"/>
              <w:rPr>
                <w:sz w:val="24"/>
              </w:rPr>
            </w:pPr>
            <w:hyperlink r:id="rId321">
              <w:r w:rsidR="00091AF7">
                <w:rPr>
                  <w:color w:val="0000FF"/>
                  <w:spacing w:val="-2"/>
                  <w:sz w:val="24"/>
                  <w:u w:val="single" w:color="0000FF"/>
                </w:rPr>
                <w:t>https://resh.edu.ru/subject/6/2/</w:t>
              </w:r>
            </w:hyperlink>
          </w:p>
        </w:tc>
      </w:tr>
      <w:tr w:rsidR="00A27FD6">
        <w:trPr>
          <w:trHeight w:val="1706"/>
        </w:trPr>
        <w:tc>
          <w:tcPr>
            <w:tcW w:w="78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2.5</w:t>
            </w:r>
          </w:p>
        </w:tc>
        <w:tc>
          <w:tcPr>
            <w:tcW w:w="3257" w:type="dxa"/>
          </w:tcPr>
          <w:p w:rsidR="00A27FD6" w:rsidRDefault="00091AF7">
            <w:pPr>
              <w:pStyle w:val="TableParagraph"/>
              <w:ind w:left="232"/>
              <w:rPr>
                <w:sz w:val="24"/>
              </w:rPr>
            </w:pPr>
            <w:r>
              <w:rPr>
                <w:sz w:val="24"/>
              </w:rPr>
              <w:t>Программная</w:t>
            </w:r>
            <w:r>
              <w:rPr>
                <w:spacing w:val="-15"/>
                <w:sz w:val="24"/>
              </w:rPr>
              <w:t xml:space="preserve"> </w:t>
            </w:r>
            <w:r>
              <w:rPr>
                <w:sz w:val="24"/>
              </w:rPr>
              <w:t>музыка:</w:t>
            </w:r>
            <w:r>
              <w:rPr>
                <w:spacing w:val="-15"/>
                <w:sz w:val="24"/>
              </w:rPr>
              <w:t xml:space="preserve"> </w:t>
            </w:r>
            <w:r>
              <w:rPr>
                <w:sz w:val="24"/>
              </w:rPr>
              <w:t>А.К. Лядов «Кикимора»,</w:t>
            </w:r>
          </w:p>
          <w:p w:rsidR="00A27FD6" w:rsidRDefault="00091AF7">
            <w:pPr>
              <w:pStyle w:val="TableParagraph"/>
              <w:spacing w:before="0" w:line="270" w:lineRule="atLeast"/>
              <w:ind w:left="232" w:right="182"/>
              <w:rPr>
                <w:sz w:val="24"/>
              </w:rPr>
            </w:pPr>
            <w:r>
              <w:rPr>
                <w:sz w:val="24"/>
              </w:rPr>
              <w:t>«Волшебное озеро»; М.П. Мусоргский. «Рассвет на Москве-реке»</w:t>
            </w:r>
            <w:r>
              <w:rPr>
                <w:spacing w:val="-15"/>
                <w:sz w:val="24"/>
              </w:rPr>
              <w:t xml:space="preserve"> </w:t>
            </w:r>
            <w:r>
              <w:rPr>
                <w:sz w:val="24"/>
              </w:rPr>
              <w:t>–</w:t>
            </w:r>
            <w:r>
              <w:rPr>
                <w:spacing w:val="-15"/>
                <w:sz w:val="24"/>
              </w:rPr>
              <w:t xml:space="preserve"> </w:t>
            </w:r>
            <w:r>
              <w:rPr>
                <w:sz w:val="24"/>
              </w:rPr>
              <w:t>вступление к опере «Хованщина»</w:t>
            </w:r>
          </w:p>
        </w:tc>
        <w:tc>
          <w:tcPr>
            <w:tcW w:w="122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EA0B82">
            <w:pPr>
              <w:pStyle w:val="TableParagraph"/>
              <w:spacing w:before="0"/>
              <w:ind w:left="248" w:right="182"/>
              <w:jc w:val="center"/>
              <w:rPr>
                <w:sz w:val="24"/>
              </w:rPr>
            </w:pPr>
            <w:hyperlink r:id="rId322">
              <w:r w:rsidR="00091AF7">
                <w:rPr>
                  <w:color w:val="0000FF"/>
                  <w:spacing w:val="-2"/>
                  <w:sz w:val="24"/>
                  <w:u w:val="single" w:color="0000FF"/>
                </w:rPr>
                <w:t>https://resh.edu.ru/subject/6/2/</w:t>
              </w:r>
            </w:hyperlink>
          </w:p>
        </w:tc>
      </w:tr>
      <w:tr w:rsidR="00A27FD6">
        <w:trPr>
          <w:trHeight w:val="1706"/>
        </w:trPr>
        <w:tc>
          <w:tcPr>
            <w:tcW w:w="78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2.6</w:t>
            </w:r>
          </w:p>
        </w:tc>
        <w:tc>
          <w:tcPr>
            <w:tcW w:w="3257" w:type="dxa"/>
          </w:tcPr>
          <w:p w:rsidR="00A27FD6" w:rsidRDefault="00091AF7">
            <w:pPr>
              <w:pStyle w:val="TableParagraph"/>
              <w:ind w:left="232" w:right="90"/>
              <w:rPr>
                <w:sz w:val="24"/>
              </w:rPr>
            </w:pPr>
            <w:r>
              <w:rPr>
                <w:sz w:val="24"/>
              </w:rPr>
              <w:t>Симфоническая музыка: П.И.</w:t>
            </w:r>
            <w:r>
              <w:rPr>
                <w:spacing w:val="-15"/>
                <w:sz w:val="24"/>
              </w:rPr>
              <w:t xml:space="preserve"> </w:t>
            </w:r>
            <w:r>
              <w:rPr>
                <w:sz w:val="24"/>
              </w:rPr>
              <w:t>Чайковский</w:t>
            </w:r>
            <w:r>
              <w:rPr>
                <w:spacing w:val="-15"/>
                <w:sz w:val="24"/>
              </w:rPr>
              <w:t xml:space="preserve"> </w:t>
            </w:r>
            <w:r>
              <w:rPr>
                <w:sz w:val="24"/>
              </w:rPr>
              <w:t>Симфония</w:t>
            </w:r>
          </w:p>
          <w:p w:rsidR="00A27FD6" w:rsidRDefault="00091AF7">
            <w:pPr>
              <w:pStyle w:val="TableParagraph"/>
              <w:spacing w:before="0"/>
              <w:ind w:left="232" w:right="360"/>
              <w:rPr>
                <w:sz w:val="24"/>
              </w:rPr>
            </w:pPr>
            <w:r>
              <w:rPr>
                <w:sz w:val="24"/>
              </w:rPr>
              <w:t>№ 4, Финал; С.С. Прокофьев.</w:t>
            </w:r>
            <w:r>
              <w:rPr>
                <w:spacing w:val="-15"/>
                <w:sz w:val="24"/>
              </w:rPr>
              <w:t xml:space="preserve"> </w:t>
            </w:r>
            <w:r>
              <w:rPr>
                <w:sz w:val="24"/>
              </w:rPr>
              <w:t>Классическая</w:t>
            </w:r>
          </w:p>
          <w:p w:rsidR="00A27FD6" w:rsidRDefault="00091AF7">
            <w:pPr>
              <w:pStyle w:val="TableParagraph"/>
              <w:spacing w:before="0" w:line="270" w:lineRule="atLeast"/>
              <w:ind w:left="232" w:right="277"/>
              <w:rPr>
                <w:sz w:val="24"/>
              </w:rPr>
            </w:pPr>
            <w:r>
              <w:rPr>
                <w:sz w:val="24"/>
              </w:rPr>
              <w:t>симфония</w:t>
            </w:r>
            <w:r>
              <w:rPr>
                <w:spacing w:val="-14"/>
                <w:sz w:val="24"/>
              </w:rPr>
              <w:t xml:space="preserve"> </w:t>
            </w:r>
            <w:r>
              <w:rPr>
                <w:sz w:val="24"/>
              </w:rPr>
              <w:t>(№</w:t>
            </w:r>
            <w:r>
              <w:rPr>
                <w:spacing w:val="-15"/>
                <w:sz w:val="24"/>
              </w:rPr>
              <w:t xml:space="preserve"> </w:t>
            </w:r>
            <w:r>
              <w:rPr>
                <w:sz w:val="24"/>
              </w:rPr>
              <w:t>1)</w:t>
            </w:r>
            <w:r>
              <w:rPr>
                <w:spacing w:val="-14"/>
                <w:sz w:val="24"/>
              </w:rPr>
              <w:t xml:space="preserve"> </w:t>
            </w:r>
            <w:r>
              <w:rPr>
                <w:sz w:val="24"/>
              </w:rPr>
              <w:t xml:space="preserve">Первая </w:t>
            </w:r>
            <w:r>
              <w:rPr>
                <w:spacing w:val="-4"/>
                <w:sz w:val="24"/>
              </w:rPr>
              <w:t>часть</w:t>
            </w:r>
          </w:p>
        </w:tc>
        <w:tc>
          <w:tcPr>
            <w:tcW w:w="122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EA0B82">
            <w:pPr>
              <w:pStyle w:val="TableParagraph"/>
              <w:spacing w:before="0"/>
              <w:ind w:left="248" w:right="182"/>
              <w:jc w:val="center"/>
              <w:rPr>
                <w:sz w:val="24"/>
              </w:rPr>
            </w:pPr>
            <w:hyperlink r:id="rId323">
              <w:r w:rsidR="00091AF7">
                <w:rPr>
                  <w:color w:val="0000FF"/>
                  <w:spacing w:val="-2"/>
                  <w:sz w:val="24"/>
                  <w:u w:val="single" w:color="0000FF"/>
                </w:rPr>
                <w:t>https://resh.edu.ru/subject/6/2/</w:t>
              </w:r>
            </w:hyperlink>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3257"/>
        <w:gridCol w:w="1226"/>
        <w:gridCol w:w="1901"/>
        <w:gridCol w:w="3336"/>
      </w:tblGrid>
      <w:tr w:rsidR="00A27FD6">
        <w:trPr>
          <w:trHeight w:val="2258"/>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left="101"/>
              <w:rPr>
                <w:sz w:val="24"/>
              </w:rPr>
            </w:pPr>
            <w:r>
              <w:rPr>
                <w:spacing w:val="-5"/>
                <w:sz w:val="24"/>
              </w:rPr>
              <w:t>2.7</w:t>
            </w:r>
          </w:p>
        </w:tc>
        <w:tc>
          <w:tcPr>
            <w:tcW w:w="3257" w:type="dxa"/>
          </w:tcPr>
          <w:p w:rsidR="00A27FD6" w:rsidRDefault="00091AF7">
            <w:pPr>
              <w:pStyle w:val="TableParagraph"/>
              <w:ind w:left="232" w:right="379"/>
              <w:rPr>
                <w:sz w:val="24"/>
              </w:rPr>
            </w:pPr>
            <w:r>
              <w:rPr>
                <w:sz w:val="24"/>
              </w:rPr>
              <w:t>Мастерство</w:t>
            </w:r>
            <w:r>
              <w:rPr>
                <w:spacing w:val="-15"/>
                <w:sz w:val="24"/>
              </w:rPr>
              <w:t xml:space="preserve"> </w:t>
            </w:r>
            <w:r>
              <w:rPr>
                <w:sz w:val="24"/>
              </w:rPr>
              <w:t>исполнителя: Русская народная песня</w:t>
            </w:r>
          </w:p>
          <w:p w:rsidR="00A27FD6" w:rsidRDefault="00091AF7">
            <w:pPr>
              <w:pStyle w:val="TableParagraph"/>
              <w:spacing w:before="0"/>
              <w:ind w:left="232" w:right="145"/>
              <w:rPr>
                <w:sz w:val="24"/>
              </w:rPr>
            </w:pPr>
            <w:r>
              <w:rPr>
                <w:sz w:val="24"/>
              </w:rPr>
              <w:t>«Уж,</w:t>
            </w:r>
            <w:r>
              <w:rPr>
                <w:spacing w:val="-9"/>
                <w:sz w:val="24"/>
              </w:rPr>
              <w:t xml:space="preserve"> </w:t>
            </w:r>
            <w:r>
              <w:rPr>
                <w:sz w:val="24"/>
              </w:rPr>
              <w:t>ты</w:t>
            </w:r>
            <w:r>
              <w:rPr>
                <w:spacing w:val="-9"/>
                <w:sz w:val="24"/>
              </w:rPr>
              <w:t xml:space="preserve"> </w:t>
            </w:r>
            <w:r>
              <w:rPr>
                <w:sz w:val="24"/>
              </w:rPr>
              <w:t>сад»</w:t>
            </w:r>
            <w:r>
              <w:rPr>
                <w:spacing w:val="-9"/>
                <w:sz w:val="24"/>
              </w:rPr>
              <w:t xml:space="preserve"> </w:t>
            </w:r>
            <w:r>
              <w:rPr>
                <w:sz w:val="24"/>
              </w:rPr>
              <w:t>в</w:t>
            </w:r>
            <w:r>
              <w:rPr>
                <w:spacing w:val="-10"/>
                <w:sz w:val="24"/>
              </w:rPr>
              <w:t xml:space="preserve"> </w:t>
            </w:r>
            <w:r>
              <w:rPr>
                <w:sz w:val="24"/>
              </w:rPr>
              <w:t>исполнении Л. Руслановой; Л. ван Бетховен Патетическая соната (1-я часть) для</w:t>
            </w:r>
          </w:p>
          <w:p w:rsidR="00A27FD6" w:rsidRDefault="00091AF7">
            <w:pPr>
              <w:pStyle w:val="TableParagraph"/>
              <w:spacing w:before="0" w:line="270" w:lineRule="atLeast"/>
              <w:ind w:left="232"/>
              <w:rPr>
                <w:sz w:val="24"/>
              </w:rPr>
            </w:pPr>
            <w:r>
              <w:rPr>
                <w:sz w:val="24"/>
              </w:rPr>
              <w:t>фортепиано</w:t>
            </w:r>
            <w:r>
              <w:rPr>
                <w:spacing w:val="-15"/>
                <w:sz w:val="24"/>
              </w:rPr>
              <w:t xml:space="preserve"> </w:t>
            </w:r>
            <w:r>
              <w:rPr>
                <w:sz w:val="24"/>
              </w:rPr>
              <w:t>в</w:t>
            </w:r>
            <w:r>
              <w:rPr>
                <w:spacing w:val="-15"/>
                <w:sz w:val="24"/>
              </w:rPr>
              <w:t xml:space="preserve"> </w:t>
            </w:r>
            <w:r>
              <w:rPr>
                <w:sz w:val="24"/>
              </w:rPr>
              <w:t>исполнении С.Т. Рихтера</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EA0B82">
            <w:pPr>
              <w:pStyle w:val="TableParagraph"/>
              <w:spacing w:before="0"/>
              <w:ind w:left="248" w:right="182"/>
              <w:jc w:val="center"/>
              <w:rPr>
                <w:sz w:val="24"/>
              </w:rPr>
            </w:pPr>
            <w:hyperlink r:id="rId324">
              <w:r w:rsidR="00091AF7">
                <w:rPr>
                  <w:color w:val="0000FF"/>
                  <w:spacing w:val="-2"/>
                  <w:sz w:val="24"/>
                  <w:u w:val="single" w:color="0000FF"/>
                </w:rPr>
                <w:t>https://resh.edu.ru/subject/6/2/</w:t>
              </w:r>
            </w:hyperlink>
          </w:p>
        </w:tc>
      </w:tr>
      <w:tr w:rsidR="00A27FD6">
        <w:trPr>
          <w:trHeight w:val="1153"/>
        </w:trPr>
        <w:tc>
          <w:tcPr>
            <w:tcW w:w="785"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2.8</w:t>
            </w:r>
          </w:p>
        </w:tc>
        <w:tc>
          <w:tcPr>
            <w:tcW w:w="3257" w:type="dxa"/>
          </w:tcPr>
          <w:p w:rsidR="00A27FD6" w:rsidRDefault="00091AF7">
            <w:pPr>
              <w:pStyle w:val="TableParagraph"/>
              <w:spacing w:before="30" w:line="270" w:lineRule="atLeast"/>
              <w:ind w:left="232" w:right="206"/>
              <w:rPr>
                <w:sz w:val="24"/>
              </w:rPr>
            </w:pPr>
            <w:r>
              <w:rPr>
                <w:sz w:val="24"/>
              </w:rPr>
              <w:t>Инструментальная</w:t>
            </w:r>
            <w:r>
              <w:rPr>
                <w:spacing w:val="-15"/>
                <w:sz w:val="24"/>
              </w:rPr>
              <w:t xml:space="preserve"> </w:t>
            </w:r>
            <w:r>
              <w:rPr>
                <w:sz w:val="24"/>
              </w:rPr>
              <w:t>музыка: Р. Шуман «Грезы»; С.С. Прокофьев</w:t>
            </w:r>
            <w:r>
              <w:rPr>
                <w:spacing w:val="-10"/>
                <w:sz w:val="24"/>
              </w:rPr>
              <w:t xml:space="preserve"> </w:t>
            </w:r>
            <w:r>
              <w:rPr>
                <w:sz w:val="24"/>
              </w:rPr>
              <w:t>«Сказки</w:t>
            </w:r>
            <w:r>
              <w:rPr>
                <w:spacing w:val="-9"/>
                <w:sz w:val="24"/>
              </w:rPr>
              <w:t xml:space="preserve"> </w:t>
            </w:r>
            <w:r>
              <w:rPr>
                <w:sz w:val="24"/>
              </w:rPr>
              <w:t xml:space="preserve">старой </w:t>
            </w:r>
            <w:r>
              <w:rPr>
                <w:spacing w:val="-2"/>
                <w:sz w:val="24"/>
              </w:rPr>
              <w:t>бабушки»</w:t>
            </w:r>
          </w:p>
        </w:tc>
        <w:tc>
          <w:tcPr>
            <w:tcW w:w="1226" w:type="dxa"/>
          </w:tcPr>
          <w:p w:rsidR="00A27FD6" w:rsidRDefault="00A27FD6">
            <w:pPr>
              <w:pStyle w:val="TableParagraph"/>
              <w:spacing w:before="0"/>
              <w:rPr>
                <w:b/>
                <w:sz w:val="26"/>
              </w:rPr>
            </w:pPr>
          </w:p>
          <w:p w:rsidR="00A27FD6" w:rsidRDefault="00091AF7">
            <w:pPr>
              <w:pStyle w:val="TableParagraph"/>
              <w:spacing w:before="163"/>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3"/>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EA0B82">
            <w:pPr>
              <w:pStyle w:val="TableParagraph"/>
              <w:spacing w:before="163"/>
              <w:ind w:left="248" w:right="182"/>
              <w:jc w:val="center"/>
              <w:rPr>
                <w:sz w:val="24"/>
              </w:rPr>
            </w:pPr>
            <w:hyperlink r:id="rId325">
              <w:r w:rsidR="00091AF7">
                <w:rPr>
                  <w:color w:val="0000FF"/>
                  <w:spacing w:val="-2"/>
                  <w:sz w:val="24"/>
                  <w:u w:val="single" w:color="0000FF"/>
                </w:rPr>
                <w:t>https://resh.edu.ru/subject/6/2/</w:t>
              </w:r>
            </w:hyperlink>
          </w:p>
        </w:tc>
      </w:tr>
      <w:tr w:rsidR="00A27FD6">
        <w:trPr>
          <w:trHeight w:val="325"/>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8</w:t>
            </w:r>
          </w:p>
        </w:tc>
        <w:tc>
          <w:tcPr>
            <w:tcW w:w="5237"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в</w:t>
            </w:r>
            <w:r>
              <w:rPr>
                <w:b/>
                <w:spacing w:val="-2"/>
                <w:sz w:val="24"/>
              </w:rPr>
              <w:t xml:space="preserve"> </w:t>
            </w:r>
            <w:r>
              <w:rPr>
                <w:b/>
                <w:sz w:val="24"/>
              </w:rPr>
              <w:t>жизни</w:t>
            </w:r>
            <w:r>
              <w:rPr>
                <w:b/>
                <w:spacing w:val="1"/>
                <w:sz w:val="24"/>
              </w:rPr>
              <w:t xml:space="preserve"> </w:t>
            </w:r>
            <w:r>
              <w:rPr>
                <w:b/>
                <w:spacing w:val="-2"/>
                <w:sz w:val="24"/>
              </w:rPr>
              <w:t>человека</w:t>
            </w:r>
          </w:p>
        </w:tc>
      </w:tr>
      <w:tr w:rsidR="00A27FD6">
        <w:trPr>
          <w:trHeight w:val="601"/>
        </w:trPr>
        <w:tc>
          <w:tcPr>
            <w:tcW w:w="785" w:type="dxa"/>
          </w:tcPr>
          <w:p w:rsidR="00A27FD6" w:rsidRDefault="00091AF7">
            <w:pPr>
              <w:pStyle w:val="TableParagraph"/>
              <w:spacing w:before="186"/>
              <w:ind w:left="101"/>
              <w:rPr>
                <w:sz w:val="24"/>
              </w:rPr>
            </w:pPr>
            <w:r>
              <w:rPr>
                <w:spacing w:val="-5"/>
                <w:sz w:val="24"/>
              </w:rPr>
              <w:t>3.1</w:t>
            </w:r>
          </w:p>
        </w:tc>
        <w:tc>
          <w:tcPr>
            <w:tcW w:w="3257" w:type="dxa"/>
          </w:tcPr>
          <w:p w:rsidR="00A27FD6" w:rsidRDefault="00091AF7">
            <w:pPr>
              <w:pStyle w:val="TableParagraph"/>
              <w:spacing w:before="30" w:line="270" w:lineRule="atLeast"/>
              <w:ind w:left="232" w:right="655"/>
              <w:rPr>
                <w:sz w:val="24"/>
              </w:rPr>
            </w:pPr>
            <w:r>
              <w:rPr>
                <w:sz w:val="24"/>
              </w:rPr>
              <w:t>Главный</w:t>
            </w:r>
            <w:r>
              <w:rPr>
                <w:spacing w:val="-15"/>
                <w:sz w:val="24"/>
              </w:rPr>
              <w:t xml:space="preserve"> </w:t>
            </w:r>
            <w:r>
              <w:rPr>
                <w:sz w:val="24"/>
              </w:rPr>
              <w:t>музыкальный символ: Гимн России</w:t>
            </w:r>
          </w:p>
        </w:tc>
        <w:tc>
          <w:tcPr>
            <w:tcW w:w="1226" w:type="dxa"/>
          </w:tcPr>
          <w:p w:rsidR="00A27FD6" w:rsidRDefault="00091AF7">
            <w:pPr>
              <w:pStyle w:val="TableParagraph"/>
              <w:spacing w:before="186"/>
              <w:ind w:right="449"/>
              <w:jc w:val="right"/>
              <w:rPr>
                <w:sz w:val="24"/>
              </w:rPr>
            </w:pPr>
            <w:r>
              <w:rPr>
                <w:sz w:val="24"/>
              </w:rPr>
              <w:t>1</w:t>
            </w:r>
          </w:p>
        </w:tc>
        <w:tc>
          <w:tcPr>
            <w:tcW w:w="1901" w:type="dxa"/>
          </w:tcPr>
          <w:p w:rsidR="00A27FD6" w:rsidRDefault="00091AF7">
            <w:pPr>
              <w:pStyle w:val="TableParagraph"/>
              <w:spacing w:before="186"/>
              <w:ind w:right="786"/>
              <w:jc w:val="right"/>
              <w:rPr>
                <w:sz w:val="24"/>
              </w:rPr>
            </w:pPr>
            <w:r>
              <w:rPr>
                <w:sz w:val="24"/>
              </w:rPr>
              <w:t>0</w:t>
            </w:r>
          </w:p>
        </w:tc>
        <w:tc>
          <w:tcPr>
            <w:tcW w:w="3336" w:type="dxa"/>
          </w:tcPr>
          <w:p w:rsidR="00A27FD6" w:rsidRDefault="00EA0B82">
            <w:pPr>
              <w:pStyle w:val="TableParagraph"/>
              <w:spacing w:before="186"/>
              <w:ind w:left="248" w:right="182"/>
              <w:jc w:val="center"/>
              <w:rPr>
                <w:sz w:val="24"/>
              </w:rPr>
            </w:pPr>
            <w:hyperlink r:id="rId326">
              <w:r w:rsidR="00091AF7">
                <w:rPr>
                  <w:color w:val="0000FF"/>
                  <w:spacing w:val="-2"/>
                  <w:sz w:val="24"/>
                  <w:u w:val="single" w:color="0000FF"/>
                </w:rPr>
                <w:t>https://resh.edu.ru/subject/6/2/</w:t>
              </w:r>
            </w:hyperlink>
          </w:p>
        </w:tc>
      </w:tr>
      <w:tr w:rsidR="00A27FD6">
        <w:trPr>
          <w:trHeight w:val="2257"/>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3.2</w:t>
            </w:r>
          </w:p>
        </w:tc>
        <w:tc>
          <w:tcPr>
            <w:tcW w:w="3257" w:type="dxa"/>
          </w:tcPr>
          <w:p w:rsidR="00A27FD6" w:rsidRDefault="00091AF7">
            <w:pPr>
              <w:pStyle w:val="TableParagraph"/>
              <w:ind w:left="232"/>
              <w:rPr>
                <w:sz w:val="24"/>
              </w:rPr>
            </w:pPr>
            <w:r>
              <w:rPr>
                <w:sz w:val="24"/>
              </w:rPr>
              <w:t>Красота</w:t>
            </w:r>
            <w:r>
              <w:rPr>
                <w:spacing w:val="-1"/>
                <w:sz w:val="24"/>
              </w:rPr>
              <w:t xml:space="preserve"> </w:t>
            </w:r>
            <w:r>
              <w:rPr>
                <w:sz w:val="24"/>
              </w:rPr>
              <w:t>и</w:t>
            </w:r>
            <w:r>
              <w:rPr>
                <w:spacing w:val="-1"/>
                <w:sz w:val="24"/>
              </w:rPr>
              <w:t xml:space="preserve"> </w:t>
            </w:r>
            <w:r>
              <w:rPr>
                <w:spacing w:val="-2"/>
                <w:sz w:val="24"/>
              </w:rPr>
              <w:t>вдохновение:</w:t>
            </w:r>
          </w:p>
          <w:p w:rsidR="00A27FD6" w:rsidRDefault="00091AF7">
            <w:pPr>
              <w:pStyle w:val="TableParagraph"/>
              <w:spacing w:before="0"/>
              <w:ind w:left="232" w:right="276"/>
              <w:rPr>
                <w:sz w:val="24"/>
              </w:rPr>
            </w:pPr>
            <w:r>
              <w:rPr>
                <w:sz w:val="24"/>
              </w:rPr>
              <w:t>«Рассвет-чародей»</w:t>
            </w:r>
            <w:r>
              <w:rPr>
                <w:spacing w:val="-15"/>
                <w:sz w:val="24"/>
              </w:rPr>
              <w:t xml:space="preserve"> </w:t>
            </w:r>
            <w:r>
              <w:rPr>
                <w:sz w:val="24"/>
              </w:rPr>
              <w:t>музыка В.Я.Шаинского сл.</w:t>
            </w:r>
          </w:p>
          <w:p w:rsidR="00A27FD6" w:rsidRDefault="00091AF7">
            <w:pPr>
              <w:pStyle w:val="TableParagraph"/>
              <w:spacing w:before="0"/>
              <w:ind w:left="232"/>
              <w:rPr>
                <w:sz w:val="24"/>
              </w:rPr>
            </w:pPr>
            <w:r>
              <w:rPr>
                <w:sz w:val="24"/>
              </w:rPr>
              <w:t>М.С.Пляцковского;</w:t>
            </w:r>
            <w:r>
              <w:rPr>
                <w:spacing w:val="-4"/>
                <w:sz w:val="24"/>
              </w:rPr>
              <w:t xml:space="preserve"> П.И.</w:t>
            </w:r>
          </w:p>
          <w:p w:rsidR="00A27FD6" w:rsidRDefault="00091AF7">
            <w:pPr>
              <w:pStyle w:val="TableParagraph"/>
              <w:spacing w:before="0" w:line="270" w:lineRule="atLeast"/>
              <w:ind w:left="232"/>
              <w:rPr>
                <w:sz w:val="24"/>
              </w:rPr>
            </w:pPr>
            <w:r>
              <w:rPr>
                <w:sz w:val="24"/>
              </w:rPr>
              <w:t>Чайковский «Мелодия» для скрипки</w:t>
            </w:r>
            <w:r>
              <w:rPr>
                <w:spacing w:val="-13"/>
                <w:sz w:val="24"/>
              </w:rPr>
              <w:t xml:space="preserve"> </w:t>
            </w:r>
            <w:r>
              <w:rPr>
                <w:sz w:val="24"/>
              </w:rPr>
              <w:t>и</w:t>
            </w:r>
            <w:r>
              <w:rPr>
                <w:spacing w:val="-15"/>
                <w:sz w:val="24"/>
              </w:rPr>
              <w:t xml:space="preserve"> </w:t>
            </w:r>
            <w:r>
              <w:rPr>
                <w:sz w:val="24"/>
              </w:rPr>
              <w:t>фортепиано,</w:t>
            </w:r>
            <w:r>
              <w:rPr>
                <w:spacing w:val="-13"/>
                <w:sz w:val="24"/>
              </w:rPr>
              <w:t xml:space="preserve"> </w:t>
            </w:r>
            <w:r>
              <w:rPr>
                <w:sz w:val="24"/>
              </w:rPr>
              <w:t>А.П. Бородин «Ноктюрн из струнного квартета № 2»</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EA0B82">
            <w:pPr>
              <w:pStyle w:val="TableParagraph"/>
              <w:spacing w:before="0"/>
              <w:ind w:left="248" w:right="182"/>
              <w:jc w:val="center"/>
              <w:rPr>
                <w:sz w:val="24"/>
              </w:rPr>
            </w:pPr>
            <w:hyperlink r:id="rId327">
              <w:r w:rsidR="00091AF7">
                <w:rPr>
                  <w:color w:val="0000FF"/>
                  <w:spacing w:val="-2"/>
                  <w:sz w:val="24"/>
                  <w:u w:val="single" w:color="0000FF"/>
                </w:rPr>
                <w:t>https://resh.edu.ru/subject/6/2/</w:t>
              </w:r>
            </w:hyperlink>
          </w:p>
        </w:tc>
      </w:tr>
      <w:tr w:rsidR="00A27FD6">
        <w:trPr>
          <w:trHeight w:val="326"/>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2</w:t>
            </w:r>
          </w:p>
        </w:tc>
        <w:tc>
          <w:tcPr>
            <w:tcW w:w="5237"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ВАРИАТИВНАЯ</w:t>
            </w:r>
            <w:r>
              <w:rPr>
                <w:b/>
                <w:spacing w:val="-1"/>
                <w:sz w:val="24"/>
              </w:rPr>
              <w:t xml:space="preserve"> </w:t>
            </w:r>
            <w:r>
              <w:rPr>
                <w:b/>
                <w:spacing w:val="-2"/>
                <w:sz w:val="24"/>
              </w:rPr>
              <w:t>ЧАСТЬ</w:t>
            </w: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1.</w:t>
            </w:r>
            <w:r>
              <w:rPr>
                <w:b/>
                <w:spacing w:val="-2"/>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A27FD6">
        <w:trPr>
          <w:trHeight w:val="2810"/>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1.1</w:t>
            </w:r>
          </w:p>
        </w:tc>
        <w:tc>
          <w:tcPr>
            <w:tcW w:w="3257" w:type="dxa"/>
          </w:tcPr>
          <w:p w:rsidR="00A27FD6" w:rsidRDefault="00091AF7">
            <w:pPr>
              <w:pStyle w:val="TableParagraph"/>
              <w:ind w:left="232" w:right="90"/>
              <w:rPr>
                <w:sz w:val="24"/>
              </w:rPr>
            </w:pPr>
            <w:r>
              <w:rPr>
                <w:sz w:val="24"/>
              </w:rPr>
              <w:t>Диалог культур: М.И. Глинка Персидский хор из оперы</w:t>
            </w:r>
            <w:r>
              <w:rPr>
                <w:spacing w:val="-15"/>
                <w:sz w:val="24"/>
              </w:rPr>
              <w:t xml:space="preserve"> </w:t>
            </w:r>
            <w:r>
              <w:rPr>
                <w:sz w:val="24"/>
              </w:rPr>
              <w:t>«Руслан</w:t>
            </w:r>
            <w:r>
              <w:rPr>
                <w:spacing w:val="-15"/>
                <w:sz w:val="24"/>
              </w:rPr>
              <w:t xml:space="preserve"> </w:t>
            </w:r>
            <w:r>
              <w:rPr>
                <w:sz w:val="24"/>
              </w:rPr>
              <w:t>и</w:t>
            </w:r>
            <w:r>
              <w:rPr>
                <w:spacing w:val="-15"/>
                <w:sz w:val="24"/>
              </w:rPr>
              <w:t xml:space="preserve"> </w:t>
            </w:r>
            <w:r>
              <w:rPr>
                <w:sz w:val="24"/>
              </w:rPr>
              <w:t>Людмила»; А.И. Хачатурян «Русская пляска» из балета «Гаянэ»; А.П. Бородин музыкальная картина «В Средней Азии»; Н.А. Римский-Корсаков</w:t>
            </w:r>
          </w:p>
          <w:p w:rsidR="00A27FD6" w:rsidRDefault="00091AF7">
            <w:pPr>
              <w:pStyle w:val="TableParagraph"/>
              <w:spacing w:before="0" w:line="270" w:lineRule="atLeast"/>
              <w:ind w:left="232" w:right="277"/>
              <w:rPr>
                <w:sz w:val="24"/>
              </w:rPr>
            </w:pPr>
            <w:r>
              <w:rPr>
                <w:sz w:val="24"/>
              </w:rPr>
              <w:t>«Песня</w:t>
            </w:r>
            <w:r>
              <w:rPr>
                <w:spacing w:val="-15"/>
                <w:sz w:val="24"/>
              </w:rPr>
              <w:t xml:space="preserve"> </w:t>
            </w:r>
            <w:r>
              <w:rPr>
                <w:sz w:val="24"/>
              </w:rPr>
              <w:t>индийского</w:t>
            </w:r>
            <w:r>
              <w:rPr>
                <w:spacing w:val="-15"/>
                <w:sz w:val="24"/>
              </w:rPr>
              <w:t xml:space="preserve"> </w:t>
            </w:r>
            <w:r>
              <w:rPr>
                <w:sz w:val="24"/>
              </w:rPr>
              <w:t>гостя» из оперы «Садко»</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449"/>
              <w:jc w:val="right"/>
              <w:rPr>
                <w:sz w:val="24"/>
              </w:rPr>
            </w:pPr>
            <w:r>
              <w:rPr>
                <w:sz w:val="24"/>
              </w:rPr>
              <w:t>2</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EA0B82">
            <w:pPr>
              <w:pStyle w:val="TableParagraph"/>
              <w:spacing w:before="0"/>
              <w:ind w:left="248" w:right="182"/>
              <w:jc w:val="center"/>
              <w:rPr>
                <w:sz w:val="24"/>
              </w:rPr>
            </w:pPr>
            <w:hyperlink r:id="rId328">
              <w:r w:rsidR="00091AF7">
                <w:rPr>
                  <w:color w:val="0000FF"/>
                  <w:spacing w:val="-2"/>
                  <w:sz w:val="24"/>
                  <w:u w:val="single" w:color="0000FF"/>
                </w:rPr>
                <w:t>https://resh.edu.ru/subject/6/2/</w:t>
              </w:r>
            </w:hyperlink>
          </w:p>
        </w:tc>
      </w:tr>
      <w:tr w:rsidR="00A27FD6">
        <w:trPr>
          <w:trHeight w:val="326"/>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2</w:t>
            </w:r>
          </w:p>
        </w:tc>
        <w:tc>
          <w:tcPr>
            <w:tcW w:w="5237"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 xml:space="preserve">Духовная </w:t>
            </w:r>
            <w:r>
              <w:rPr>
                <w:b/>
                <w:spacing w:val="-2"/>
                <w:sz w:val="24"/>
              </w:rPr>
              <w:t>музыка</w:t>
            </w:r>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2.1</w:t>
            </w:r>
          </w:p>
        </w:tc>
        <w:tc>
          <w:tcPr>
            <w:tcW w:w="3257" w:type="dxa"/>
          </w:tcPr>
          <w:p w:rsidR="00A27FD6" w:rsidRDefault="00091AF7">
            <w:pPr>
              <w:pStyle w:val="TableParagraph"/>
              <w:spacing w:before="30" w:line="270" w:lineRule="atLeast"/>
              <w:ind w:left="232"/>
              <w:rPr>
                <w:sz w:val="24"/>
              </w:rPr>
            </w:pPr>
            <w:r>
              <w:rPr>
                <w:sz w:val="24"/>
              </w:rPr>
              <w:t>Инструментальная</w:t>
            </w:r>
            <w:r>
              <w:rPr>
                <w:spacing w:val="-15"/>
                <w:sz w:val="24"/>
              </w:rPr>
              <w:t xml:space="preserve"> </w:t>
            </w:r>
            <w:r>
              <w:rPr>
                <w:sz w:val="24"/>
              </w:rPr>
              <w:t>музыка</w:t>
            </w:r>
            <w:r>
              <w:rPr>
                <w:spacing w:val="-15"/>
                <w:sz w:val="24"/>
              </w:rPr>
              <w:t xml:space="preserve"> </w:t>
            </w:r>
            <w:r>
              <w:rPr>
                <w:sz w:val="24"/>
              </w:rPr>
              <w:t>в церкви:</w:t>
            </w:r>
            <w:r>
              <w:rPr>
                <w:spacing w:val="-1"/>
                <w:sz w:val="24"/>
              </w:rPr>
              <w:t xml:space="preserve"> </w:t>
            </w:r>
            <w:r>
              <w:rPr>
                <w:sz w:val="24"/>
              </w:rPr>
              <w:t>И.С.</w:t>
            </w:r>
            <w:r>
              <w:rPr>
                <w:spacing w:val="-1"/>
                <w:sz w:val="24"/>
              </w:rPr>
              <w:t xml:space="preserve"> </w:t>
            </w:r>
            <w:r>
              <w:rPr>
                <w:sz w:val="24"/>
              </w:rPr>
              <w:t>Бах</w:t>
            </w:r>
            <w:r>
              <w:rPr>
                <w:spacing w:val="-1"/>
                <w:sz w:val="24"/>
              </w:rPr>
              <w:t xml:space="preserve"> </w:t>
            </w:r>
            <w:r>
              <w:rPr>
                <w:sz w:val="24"/>
              </w:rPr>
              <w:t>Хоральная прелюдия фа-минор для органа, Токката и фуга ре минор для органа</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left="248" w:right="182"/>
              <w:jc w:val="center"/>
              <w:rPr>
                <w:sz w:val="24"/>
              </w:rPr>
            </w:pPr>
            <w:hyperlink r:id="rId329">
              <w:r w:rsidR="00091AF7">
                <w:rPr>
                  <w:color w:val="0000FF"/>
                  <w:spacing w:val="-2"/>
                  <w:sz w:val="24"/>
                  <w:u w:val="single" w:color="0000FF"/>
                </w:rPr>
                <w:t>https://resh.edu.ru/subject/6/2/</w:t>
              </w:r>
            </w:hyperlink>
          </w:p>
        </w:tc>
      </w:tr>
      <w:tr w:rsidR="00A27FD6">
        <w:trPr>
          <w:trHeight w:val="1982"/>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2.2</w:t>
            </w:r>
          </w:p>
        </w:tc>
        <w:tc>
          <w:tcPr>
            <w:tcW w:w="3257" w:type="dxa"/>
          </w:tcPr>
          <w:p w:rsidR="00A27FD6" w:rsidRDefault="00091AF7">
            <w:pPr>
              <w:pStyle w:val="TableParagraph"/>
              <w:ind w:left="232"/>
              <w:rPr>
                <w:sz w:val="24"/>
              </w:rPr>
            </w:pPr>
            <w:r>
              <w:rPr>
                <w:sz w:val="24"/>
              </w:rPr>
              <w:t>Искусство Русской православной церкви: молитва</w:t>
            </w:r>
            <w:r>
              <w:rPr>
                <w:spacing w:val="-15"/>
                <w:sz w:val="24"/>
              </w:rPr>
              <w:t xml:space="preserve"> </w:t>
            </w:r>
            <w:r>
              <w:rPr>
                <w:sz w:val="24"/>
              </w:rPr>
              <w:t>«Богородице</w:t>
            </w:r>
            <w:r>
              <w:rPr>
                <w:spacing w:val="-15"/>
                <w:sz w:val="24"/>
              </w:rPr>
              <w:t xml:space="preserve"> </w:t>
            </w:r>
            <w:r>
              <w:rPr>
                <w:sz w:val="24"/>
              </w:rPr>
              <w:t>Дево Радуйся» хора братии Оптиной Пустыни; С.В. Рахманинов «Богородице</w:t>
            </w:r>
          </w:p>
          <w:p w:rsidR="00A27FD6" w:rsidRDefault="00091AF7">
            <w:pPr>
              <w:pStyle w:val="TableParagraph"/>
              <w:spacing w:before="1" w:line="257" w:lineRule="exact"/>
              <w:ind w:left="232"/>
              <w:rPr>
                <w:sz w:val="24"/>
              </w:rPr>
            </w:pPr>
            <w:r>
              <w:rPr>
                <w:sz w:val="24"/>
              </w:rPr>
              <w:t>Дево</w:t>
            </w:r>
            <w:r>
              <w:rPr>
                <w:spacing w:val="-6"/>
                <w:sz w:val="24"/>
              </w:rPr>
              <w:t xml:space="preserve"> </w:t>
            </w:r>
            <w:r>
              <w:rPr>
                <w:sz w:val="24"/>
              </w:rPr>
              <w:t>Радуйся»</w:t>
            </w:r>
            <w:r>
              <w:rPr>
                <w:spacing w:val="-4"/>
                <w:sz w:val="24"/>
              </w:rPr>
              <w:t xml:space="preserve"> </w:t>
            </w:r>
            <w:r>
              <w:rPr>
                <w:spacing w:val="-5"/>
                <w:sz w:val="24"/>
              </w:rPr>
              <w:t>из</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EA0B82">
            <w:pPr>
              <w:pStyle w:val="TableParagraph"/>
              <w:spacing w:before="0"/>
              <w:ind w:left="248" w:right="182"/>
              <w:jc w:val="center"/>
              <w:rPr>
                <w:sz w:val="24"/>
              </w:rPr>
            </w:pPr>
            <w:hyperlink r:id="rId330">
              <w:r w:rsidR="00091AF7">
                <w:rPr>
                  <w:color w:val="0000FF"/>
                  <w:spacing w:val="-2"/>
                  <w:sz w:val="24"/>
                  <w:u w:val="single" w:color="0000FF"/>
                </w:rPr>
                <w:t>https://resh.edu.ru/subject/6/2/</w:t>
              </w:r>
            </w:hyperlink>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3257"/>
        <w:gridCol w:w="1226"/>
        <w:gridCol w:w="1901"/>
        <w:gridCol w:w="3336"/>
      </w:tblGrid>
      <w:tr w:rsidR="00A27FD6">
        <w:trPr>
          <w:trHeight w:val="325"/>
        </w:trPr>
        <w:tc>
          <w:tcPr>
            <w:tcW w:w="785" w:type="dxa"/>
          </w:tcPr>
          <w:p w:rsidR="00A27FD6" w:rsidRDefault="00A27FD6">
            <w:pPr>
              <w:pStyle w:val="TableParagraph"/>
              <w:spacing w:before="0"/>
            </w:pPr>
          </w:p>
        </w:tc>
        <w:tc>
          <w:tcPr>
            <w:tcW w:w="3257" w:type="dxa"/>
          </w:tcPr>
          <w:p w:rsidR="00A27FD6" w:rsidRDefault="00091AF7">
            <w:pPr>
              <w:pStyle w:val="TableParagraph"/>
              <w:spacing w:line="257" w:lineRule="exact"/>
              <w:ind w:left="232"/>
              <w:rPr>
                <w:sz w:val="24"/>
              </w:rPr>
            </w:pPr>
            <w:r>
              <w:rPr>
                <w:sz w:val="24"/>
              </w:rPr>
              <w:t>«Всенощного</w:t>
            </w:r>
            <w:r>
              <w:rPr>
                <w:spacing w:val="-2"/>
                <w:sz w:val="24"/>
              </w:rPr>
              <w:t xml:space="preserve"> бдения»</w:t>
            </w:r>
          </w:p>
        </w:tc>
        <w:tc>
          <w:tcPr>
            <w:tcW w:w="1226" w:type="dxa"/>
          </w:tcPr>
          <w:p w:rsidR="00A27FD6" w:rsidRDefault="00A27FD6">
            <w:pPr>
              <w:pStyle w:val="TableParagraph"/>
              <w:spacing w:before="0"/>
            </w:pPr>
          </w:p>
        </w:tc>
        <w:tc>
          <w:tcPr>
            <w:tcW w:w="1901" w:type="dxa"/>
          </w:tcPr>
          <w:p w:rsidR="00A27FD6" w:rsidRDefault="00A27FD6">
            <w:pPr>
              <w:pStyle w:val="TableParagraph"/>
              <w:spacing w:before="0"/>
            </w:pPr>
          </w:p>
        </w:tc>
        <w:tc>
          <w:tcPr>
            <w:tcW w:w="3336" w:type="dxa"/>
          </w:tcPr>
          <w:p w:rsidR="00A27FD6" w:rsidRDefault="00A27FD6">
            <w:pPr>
              <w:pStyle w:val="TableParagraph"/>
              <w:spacing w:before="0"/>
            </w:pPr>
          </w:p>
        </w:tc>
      </w:tr>
      <w:tr w:rsidR="00A27FD6">
        <w:trPr>
          <w:trHeight w:val="1154"/>
        </w:trPr>
        <w:tc>
          <w:tcPr>
            <w:tcW w:w="785" w:type="dxa"/>
          </w:tcPr>
          <w:p w:rsidR="00A27FD6" w:rsidRDefault="00A27FD6">
            <w:pPr>
              <w:pStyle w:val="TableParagraph"/>
              <w:spacing w:before="0"/>
              <w:rPr>
                <w:b/>
                <w:sz w:val="26"/>
              </w:rPr>
            </w:pPr>
          </w:p>
          <w:p w:rsidR="00A27FD6" w:rsidRDefault="00091AF7">
            <w:pPr>
              <w:pStyle w:val="TableParagraph"/>
              <w:spacing w:before="166"/>
              <w:ind w:left="101"/>
              <w:rPr>
                <w:sz w:val="24"/>
              </w:rPr>
            </w:pPr>
            <w:r>
              <w:rPr>
                <w:spacing w:val="-5"/>
                <w:sz w:val="24"/>
              </w:rPr>
              <w:t>2.3</w:t>
            </w:r>
          </w:p>
        </w:tc>
        <w:tc>
          <w:tcPr>
            <w:tcW w:w="3257" w:type="dxa"/>
          </w:tcPr>
          <w:p w:rsidR="00A27FD6" w:rsidRDefault="00091AF7">
            <w:pPr>
              <w:pStyle w:val="TableParagraph"/>
              <w:ind w:left="232" w:right="483"/>
              <w:rPr>
                <w:sz w:val="24"/>
              </w:rPr>
            </w:pPr>
            <w:r>
              <w:rPr>
                <w:sz w:val="24"/>
              </w:rPr>
              <w:t>Религиозные</w:t>
            </w:r>
            <w:r>
              <w:rPr>
                <w:spacing w:val="-15"/>
                <w:sz w:val="24"/>
              </w:rPr>
              <w:t xml:space="preserve"> </w:t>
            </w:r>
            <w:r>
              <w:rPr>
                <w:sz w:val="24"/>
              </w:rPr>
              <w:t>праздники: колядки «Добрый тебе</w:t>
            </w:r>
          </w:p>
          <w:p w:rsidR="00A27FD6" w:rsidRDefault="00091AF7">
            <w:pPr>
              <w:pStyle w:val="TableParagraph"/>
              <w:spacing w:before="0" w:line="270" w:lineRule="atLeast"/>
              <w:ind w:left="232"/>
              <w:rPr>
                <w:sz w:val="24"/>
              </w:rPr>
            </w:pPr>
            <w:r>
              <w:rPr>
                <w:sz w:val="24"/>
              </w:rPr>
              <w:t>вечер»,</w:t>
            </w:r>
            <w:r>
              <w:rPr>
                <w:spacing w:val="-14"/>
                <w:sz w:val="24"/>
              </w:rPr>
              <w:t xml:space="preserve"> </w:t>
            </w:r>
            <w:r>
              <w:rPr>
                <w:sz w:val="24"/>
              </w:rPr>
              <w:t>«Небо</w:t>
            </w:r>
            <w:r>
              <w:rPr>
                <w:spacing w:val="-14"/>
                <w:sz w:val="24"/>
              </w:rPr>
              <w:t xml:space="preserve"> </w:t>
            </w:r>
            <w:r>
              <w:rPr>
                <w:sz w:val="24"/>
              </w:rPr>
              <w:t>и</w:t>
            </w:r>
            <w:r>
              <w:rPr>
                <w:spacing w:val="-13"/>
                <w:sz w:val="24"/>
              </w:rPr>
              <w:t xml:space="preserve"> </w:t>
            </w:r>
            <w:r>
              <w:rPr>
                <w:sz w:val="24"/>
              </w:rPr>
              <w:t>земля», Рождественские песни</w:t>
            </w:r>
          </w:p>
        </w:tc>
        <w:tc>
          <w:tcPr>
            <w:tcW w:w="1226" w:type="dxa"/>
          </w:tcPr>
          <w:p w:rsidR="00A27FD6" w:rsidRDefault="00A27FD6">
            <w:pPr>
              <w:pStyle w:val="TableParagraph"/>
              <w:spacing w:before="0"/>
              <w:rPr>
                <w:b/>
                <w:sz w:val="26"/>
              </w:rPr>
            </w:pPr>
          </w:p>
          <w:p w:rsidR="00A27FD6" w:rsidRDefault="00091AF7">
            <w:pPr>
              <w:pStyle w:val="TableParagraph"/>
              <w:spacing w:before="166"/>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6"/>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EA0B82">
            <w:pPr>
              <w:pStyle w:val="TableParagraph"/>
              <w:spacing w:before="166"/>
              <w:ind w:left="248" w:right="182"/>
              <w:jc w:val="center"/>
              <w:rPr>
                <w:sz w:val="24"/>
              </w:rPr>
            </w:pPr>
            <w:hyperlink r:id="rId331">
              <w:r w:rsidR="00091AF7">
                <w:rPr>
                  <w:color w:val="0000FF"/>
                  <w:spacing w:val="-2"/>
                  <w:sz w:val="24"/>
                  <w:u w:val="single" w:color="0000FF"/>
                </w:rPr>
                <w:t>https://resh.edu.ru/subject/6/2/</w:t>
              </w:r>
            </w:hyperlink>
          </w:p>
        </w:tc>
      </w:tr>
      <w:tr w:rsidR="00A27FD6">
        <w:trPr>
          <w:trHeight w:val="326"/>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3</w:t>
            </w:r>
          </w:p>
        </w:tc>
        <w:tc>
          <w:tcPr>
            <w:tcW w:w="5237"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pacing w:val="-4"/>
                <w:sz w:val="24"/>
              </w:rPr>
              <w:t>кино</w:t>
            </w:r>
          </w:p>
        </w:tc>
      </w:tr>
      <w:tr w:rsidR="00A27FD6">
        <w:trPr>
          <w:trHeight w:val="2810"/>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3.1</w:t>
            </w:r>
          </w:p>
        </w:tc>
        <w:tc>
          <w:tcPr>
            <w:tcW w:w="3257" w:type="dxa"/>
          </w:tcPr>
          <w:p w:rsidR="00A27FD6" w:rsidRDefault="00091AF7">
            <w:pPr>
              <w:pStyle w:val="TableParagraph"/>
              <w:ind w:left="232" w:right="277"/>
              <w:rPr>
                <w:sz w:val="24"/>
              </w:rPr>
            </w:pPr>
            <w:r>
              <w:rPr>
                <w:sz w:val="24"/>
              </w:rPr>
              <w:t>Музыкальная</w:t>
            </w:r>
            <w:r>
              <w:rPr>
                <w:spacing w:val="-15"/>
                <w:sz w:val="24"/>
              </w:rPr>
              <w:t xml:space="preserve"> </w:t>
            </w:r>
            <w:r>
              <w:rPr>
                <w:sz w:val="24"/>
              </w:rPr>
              <w:t>сказка</w:t>
            </w:r>
            <w:r>
              <w:rPr>
                <w:spacing w:val="-15"/>
                <w:sz w:val="24"/>
              </w:rPr>
              <w:t xml:space="preserve"> </w:t>
            </w:r>
            <w:r>
              <w:rPr>
                <w:sz w:val="24"/>
              </w:rPr>
              <w:t>на сцене, на экране:</w:t>
            </w:r>
          </w:p>
          <w:p w:rsidR="00A27FD6" w:rsidRDefault="00091AF7">
            <w:pPr>
              <w:pStyle w:val="TableParagraph"/>
              <w:spacing w:before="0"/>
              <w:ind w:left="232" w:right="146"/>
              <w:rPr>
                <w:sz w:val="24"/>
              </w:rPr>
            </w:pPr>
            <w:r>
              <w:rPr>
                <w:sz w:val="24"/>
              </w:rPr>
              <w:t>фильм-балет</w:t>
            </w:r>
            <w:r>
              <w:rPr>
                <w:spacing w:val="-15"/>
                <w:sz w:val="24"/>
              </w:rPr>
              <w:t xml:space="preserve"> </w:t>
            </w:r>
            <w:r>
              <w:rPr>
                <w:sz w:val="24"/>
              </w:rPr>
              <w:t xml:space="preserve">«Хрустальный башмачок» (балет </w:t>
            </w:r>
            <w:r>
              <w:rPr>
                <w:spacing w:val="-2"/>
                <w:sz w:val="24"/>
              </w:rPr>
              <w:t>С.С.Прокофьева</w:t>
            </w:r>
          </w:p>
          <w:p w:rsidR="00A27FD6" w:rsidRDefault="00091AF7">
            <w:pPr>
              <w:pStyle w:val="TableParagraph"/>
              <w:spacing w:before="0"/>
              <w:ind w:left="232"/>
              <w:rPr>
                <w:sz w:val="24"/>
              </w:rPr>
            </w:pPr>
            <w:r>
              <w:rPr>
                <w:sz w:val="24"/>
              </w:rPr>
              <w:t>«Золушка»);</w:t>
            </w:r>
            <w:r>
              <w:rPr>
                <w:spacing w:val="-4"/>
                <w:sz w:val="24"/>
              </w:rPr>
              <w:t xml:space="preserve"> </w:t>
            </w:r>
            <w:r>
              <w:rPr>
                <w:sz w:val="24"/>
              </w:rPr>
              <w:t>aильм-</w:t>
            </w:r>
            <w:r>
              <w:rPr>
                <w:spacing w:val="-2"/>
                <w:sz w:val="24"/>
              </w:rPr>
              <w:t>сказка</w:t>
            </w:r>
          </w:p>
          <w:p w:rsidR="00A27FD6" w:rsidRDefault="00091AF7">
            <w:pPr>
              <w:pStyle w:val="TableParagraph"/>
              <w:spacing w:before="1"/>
              <w:ind w:left="232" w:right="372"/>
              <w:rPr>
                <w:sz w:val="24"/>
              </w:rPr>
            </w:pPr>
            <w:r>
              <w:rPr>
                <w:sz w:val="24"/>
              </w:rPr>
              <w:t>«Золотой ключик, или Приключения</w:t>
            </w:r>
            <w:r>
              <w:rPr>
                <w:spacing w:val="-15"/>
                <w:sz w:val="24"/>
              </w:rPr>
              <w:t xml:space="preserve"> </w:t>
            </w:r>
            <w:r>
              <w:rPr>
                <w:sz w:val="24"/>
              </w:rPr>
              <w:t>Буратино», А.Толстой, муз.</w:t>
            </w:r>
          </w:p>
          <w:p w:rsidR="00A27FD6" w:rsidRDefault="00091AF7">
            <w:pPr>
              <w:pStyle w:val="TableParagraph"/>
              <w:spacing w:before="0" w:line="257" w:lineRule="exact"/>
              <w:ind w:left="232"/>
              <w:rPr>
                <w:sz w:val="24"/>
              </w:rPr>
            </w:pPr>
            <w:r>
              <w:rPr>
                <w:spacing w:val="-2"/>
                <w:sz w:val="24"/>
              </w:rPr>
              <w:t>А.Рыбникова</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449"/>
              <w:jc w:val="right"/>
              <w:rPr>
                <w:sz w:val="24"/>
              </w:rPr>
            </w:pPr>
            <w:r>
              <w:rPr>
                <w:sz w:val="24"/>
              </w:rPr>
              <w:t>2</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EA0B82">
            <w:pPr>
              <w:pStyle w:val="TableParagraph"/>
              <w:spacing w:before="0"/>
              <w:ind w:left="248" w:right="182"/>
              <w:jc w:val="center"/>
              <w:rPr>
                <w:sz w:val="24"/>
              </w:rPr>
            </w:pPr>
            <w:hyperlink r:id="rId332">
              <w:r w:rsidR="00091AF7">
                <w:rPr>
                  <w:color w:val="0000FF"/>
                  <w:spacing w:val="-2"/>
                  <w:sz w:val="24"/>
                  <w:u w:val="single" w:color="0000FF"/>
                </w:rPr>
                <w:t>https://resh.edu.ru/subject/6/2/</w:t>
              </w:r>
            </w:hyperlink>
          </w:p>
        </w:tc>
      </w:tr>
      <w:tr w:rsidR="00A27FD6">
        <w:trPr>
          <w:trHeight w:val="1153"/>
        </w:trPr>
        <w:tc>
          <w:tcPr>
            <w:tcW w:w="785"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3.2</w:t>
            </w:r>
          </w:p>
        </w:tc>
        <w:tc>
          <w:tcPr>
            <w:tcW w:w="3257" w:type="dxa"/>
          </w:tcPr>
          <w:p w:rsidR="00A27FD6" w:rsidRDefault="00091AF7">
            <w:pPr>
              <w:pStyle w:val="TableParagraph"/>
              <w:spacing w:before="30" w:line="270" w:lineRule="atLeast"/>
              <w:ind w:left="232" w:right="277"/>
              <w:rPr>
                <w:sz w:val="24"/>
              </w:rPr>
            </w:pPr>
            <w:r>
              <w:rPr>
                <w:sz w:val="24"/>
              </w:rPr>
              <w:t>Театр оперы и балета: отъезд</w:t>
            </w:r>
            <w:r>
              <w:rPr>
                <w:spacing w:val="-5"/>
                <w:sz w:val="24"/>
              </w:rPr>
              <w:t xml:space="preserve"> </w:t>
            </w:r>
            <w:r>
              <w:rPr>
                <w:sz w:val="24"/>
              </w:rPr>
              <w:t>Золушки</w:t>
            </w:r>
            <w:r>
              <w:rPr>
                <w:spacing w:val="-5"/>
                <w:sz w:val="24"/>
              </w:rPr>
              <w:t xml:space="preserve"> </w:t>
            </w:r>
            <w:r>
              <w:rPr>
                <w:sz w:val="24"/>
              </w:rPr>
              <w:t>на</w:t>
            </w:r>
            <w:r>
              <w:rPr>
                <w:spacing w:val="-6"/>
                <w:sz w:val="24"/>
              </w:rPr>
              <w:t xml:space="preserve"> </w:t>
            </w:r>
            <w:r>
              <w:rPr>
                <w:sz w:val="24"/>
              </w:rPr>
              <w:t>бал, Полночь</w:t>
            </w:r>
            <w:r>
              <w:rPr>
                <w:spacing w:val="-4"/>
                <w:sz w:val="24"/>
              </w:rPr>
              <w:t xml:space="preserve"> </w:t>
            </w:r>
            <w:r>
              <w:rPr>
                <w:sz w:val="24"/>
              </w:rPr>
              <w:t>из</w:t>
            </w:r>
            <w:r>
              <w:rPr>
                <w:spacing w:val="-5"/>
                <w:sz w:val="24"/>
              </w:rPr>
              <w:t xml:space="preserve"> </w:t>
            </w:r>
            <w:r>
              <w:rPr>
                <w:sz w:val="24"/>
              </w:rPr>
              <w:t>балета</w:t>
            </w:r>
            <w:r>
              <w:rPr>
                <w:spacing w:val="-4"/>
                <w:sz w:val="24"/>
              </w:rPr>
              <w:t xml:space="preserve"> </w:t>
            </w:r>
            <w:r>
              <w:rPr>
                <w:sz w:val="24"/>
              </w:rPr>
              <w:t>С.С. Прокофьева</w:t>
            </w:r>
            <w:r>
              <w:rPr>
                <w:spacing w:val="-9"/>
                <w:sz w:val="24"/>
              </w:rPr>
              <w:t xml:space="preserve"> </w:t>
            </w:r>
            <w:r>
              <w:rPr>
                <w:spacing w:val="-2"/>
                <w:sz w:val="24"/>
              </w:rPr>
              <w:t>«Золушка»</w:t>
            </w:r>
          </w:p>
        </w:tc>
        <w:tc>
          <w:tcPr>
            <w:tcW w:w="1226" w:type="dxa"/>
          </w:tcPr>
          <w:p w:rsidR="00A27FD6" w:rsidRDefault="00A27FD6">
            <w:pPr>
              <w:pStyle w:val="TableParagraph"/>
              <w:spacing w:before="0"/>
              <w:rPr>
                <w:b/>
                <w:sz w:val="26"/>
              </w:rPr>
            </w:pPr>
          </w:p>
          <w:p w:rsidR="00A27FD6" w:rsidRDefault="00091AF7">
            <w:pPr>
              <w:pStyle w:val="TableParagraph"/>
              <w:spacing w:before="163"/>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3"/>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EA0B82">
            <w:pPr>
              <w:pStyle w:val="TableParagraph"/>
              <w:spacing w:before="163"/>
              <w:ind w:left="248" w:right="182"/>
              <w:jc w:val="center"/>
              <w:rPr>
                <w:sz w:val="24"/>
              </w:rPr>
            </w:pPr>
            <w:hyperlink r:id="rId333">
              <w:r w:rsidR="00091AF7">
                <w:rPr>
                  <w:color w:val="0000FF"/>
                  <w:spacing w:val="-2"/>
                  <w:sz w:val="24"/>
                  <w:u w:val="single" w:color="0000FF"/>
                </w:rPr>
                <w:t>https://resh.edu.ru/subject/6/2/</w:t>
              </w:r>
            </w:hyperlink>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3.3</w:t>
            </w:r>
          </w:p>
        </w:tc>
        <w:tc>
          <w:tcPr>
            <w:tcW w:w="3257" w:type="dxa"/>
          </w:tcPr>
          <w:p w:rsidR="00A27FD6" w:rsidRDefault="00091AF7">
            <w:pPr>
              <w:pStyle w:val="TableParagraph"/>
              <w:ind w:left="232" w:right="145"/>
              <w:rPr>
                <w:sz w:val="24"/>
              </w:rPr>
            </w:pPr>
            <w:r>
              <w:rPr>
                <w:sz w:val="24"/>
              </w:rPr>
              <w:t>Балет. Хореография – искусство танца: вальс, сцена</w:t>
            </w:r>
            <w:r>
              <w:rPr>
                <w:spacing w:val="-14"/>
                <w:sz w:val="24"/>
              </w:rPr>
              <w:t xml:space="preserve"> </w:t>
            </w:r>
            <w:r>
              <w:rPr>
                <w:sz w:val="24"/>
              </w:rPr>
              <w:t>примерки</w:t>
            </w:r>
            <w:r>
              <w:rPr>
                <w:spacing w:val="-13"/>
                <w:sz w:val="24"/>
              </w:rPr>
              <w:t xml:space="preserve"> </w:t>
            </w:r>
            <w:r>
              <w:rPr>
                <w:sz w:val="24"/>
              </w:rPr>
              <w:t>туфельки</w:t>
            </w:r>
            <w:r>
              <w:rPr>
                <w:spacing w:val="-13"/>
                <w:sz w:val="24"/>
              </w:rPr>
              <w:t xml:space="preserve"> </w:t>
            </w:r>
            <w:r>
              <w:rPr>
                <w:sz w:val="24"/>
              </w:rPr>
              <w:t>и финал из балета С.С.</w:t>
            </w:r>
          </w:p>
          <w:p w:rsidR="00A27FD6" w:rsidRDefault="00091AF7">
            <w:pPr>
              <w:pStyle w:val="TableParagraph"/>
              <w:spacing w:before="1" w:line="257" w:lineRule="exact"/>
              <w:ind w:left="232"/>
              <w:rPr>
                <w:sz w:val="24"/>
              </w:rPr>
            </w:pPr>
            <w:r>
              <w:rPr>
                <w:sz w:val="24"/>
              </w:rPr>
              <w:t>Прокофьева</w:t>
            </w:r>
            <w:r>
              <w:rPr>
                <w:spacing w:val="-9"/>
                <w:sz w:val="24"/>
              </w:rPr>
              <w:t xml:space="preserve"> </w:t>
            </w:r>
            <w:r>
              <w:rPr>
                <w:spacing w:val="-2"/>
                <w:sz w:val="24"/>
              </w:rPr>
              <w:t>«Золушка»</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left="248" w:right="182"/>
              <w:jc w:val="center"/>
              <w:rPr>
                <w:sz w:val="24"/>
              </w:rPr>
            </w:pPr>
            <w:hyperlink r:id="rId334">
              <w:r w:rsidR="00091AF7">
                <w:rPr>
                  <w:color w:val="0000FF"/>
                  <w:spacing w:val="-2"/>
                  <w:sz w:val="24"/>
                  <w:u w:val="single" w:color="0000FF"/>
                </w:rPr>
                <w:t>https://resh.edu.ru/subject/6/2/</w:t>
              </w:r>
            </w:hyperlink>
          </w:p>
        </w:tc>
      </w:tr>
      <w:tr w:rsidR="00A27FD6">
        <w:trPr>
          <w:trHeight w:val="2534"/>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01"/>
              <w:rPr>
                <w:sz w:val="24"/>
              </w:rPr>
            </w:pPr>
            <w:r>
              <w:rPr>
                <w:spacing w:val="-5"/>
                <w:sz w:val="24"/>
              </w:rPr>
              <w:t>3.4</w:t>
            </w:r>
          </w:p>
        </w:tc>
        <w:tc>
          <w:tcPr>
            <w:tcW w:w="3257" w:type="dxa"/>
          </w:tcPr>
          <w:p w:rsidR="00A27FD6" w:rsidRDefault="00091AF7">
            <w:pPr>
              <w:pStyle w:val="TableParagraph"/>
              <w:ind w:left="232" w:right="90"/>
              <w:rPr>
                <w:sz w:val="24"/>
              </w:rPr>
            </w:pPr>
            <w:r>
              <w:rPr>
                <w:sz w:val="24"/>
              </w:rPr>
              <w:t>Опера. Главные герои и номера</w:t>
            </w:r>
            <w:r>
              <w:rPr>
                <w:spacing w:val="-5"/>
                <w:sz w:val="24"/>
              </w:rPr>
              <w:t xml:space="preserve"> </w:t>
            </w:r>
            <w:r>
              <w:rPr>
                <w:sz w:val="24"/>
              </w:rPr>
              <w:t>оперного</w:t>
            </w:r>
            <w:r>
              <w:rPr>
                <w:spacing w:val="-4"/>
                <w:sz w:val="24"/>
              </w:rPr>
              <w:t xml:space="preserve"> </w:t>
            </w:r>
            <w:r>
              <w:rPr>
                <w:sz w:val="24"/>
              </w:rPr>
              <w:t>спектакля: Песня</w:t>
            </w:r>
            <w:r>
              <w:rPr>
                <w:spacing w:val="-12"/>
                <w:sz w:val="24"/>
              </w:rPr>
              <w:t xml:space="preserve"> </w:t>
            </w:r>
            <w:r>
              <w:rPr>
                <w:sz w:val="24"/>
              </w:rPr>
              <w:t>Вани,</w:t>
            </w:r>
            <w:r>
              <w:rPr>
                <w:spacing w:val="-12"/>
                <w:sz w:val="24"/>
              </w:rPr>
              <w:t xml:space="preserve"> </w:t>
            </w:r>
            <w:r>
              <w:rPr>
                <w:sz w:val="24"/>
              </w:rPr>
              <w:t>Ария</w:t>
            </w:r>
            <w:r>
              <w:rPr>
                <w:spacing w:val="-12"/>
                <w:sz w:val="24"/>
              </w:rPr>
              <w:t xml:space="preserve"> </w:t>
            </w:r>
            <w:r>
              <w:rPr>
                <w:sz w:val="24"/>
              </w:rPr>
              <w:t>Сусанина и хор «Славься!» из оперы М.И. Глинки «Иван Сусанин»; Н.А.</w:t>
            </w:r>
          </w:p>
          <w:p w:rsidR="00A27FD6" w:rsidRDefault="00091AF7">
            <w:pPr>
              <w:pStyle w:val="TableParagraph"/>
              <w:spacing w:before="0"/>
              <w:ind w:left="232"/>
              <w:rPr>
                <w:sz w:val="24"/>
              </w:rPr>
            </w:pPr>
            <w:r>
              <w:rPr>
                <w:sz w:val="24"/>
              </w:rPr>
              <w:t>Римский-Корсаков</w:t>
            </w:r>
            <w:r>
              <w:rPr>
                <w:spacing w:val="-8"/>
                <w:sz w:val="24"/>
              </w:rPr>
              <w:t xml:space="preserve"> </w:t>
            </w:r>
            <w:r>
              <w:rPr>
                <w:spacing w:val="-2"/>
                <w:sz w:val="24"/>
              </w:rPr>
              <w:t>опера</w:t>
            </w:r>
          </w:p>
          <w:p w:rsidR="00A27FD6" w:rsidRDefault="00091AF7">
            <w:pPr>
              <w:pStyle w:val="TableParagraph"/>
              <w:spacing w:before="0"/>
              <w:ind w:left="232"/>
              <w:rPr>
                <w:sz w:val="24"/>
              </w:rPr>
            </w:pPr>
            <w:r>
              <w:rPr>
                <w:sz w:val="24"/>
              </w:rPr>
              <w:t>«Сказка</w:t>
            </w:r>
            <w:r>
              <w:rPr>
                <w:spacing w:val="-2"/>
                <w:sz w:val="24"/>
              </w:rPr>
              <w:t xml:space="preserve"> </w:t>
            </w:r>
            <w:r>
              <w:rPr>
                <w:sz w:val="24"/>
              </w:rPr>
              <w:t>о</w:t>
            </w:r>
            <w:r>
              <w:rPr>
                <w:spacing w:val="-1"/>
                <w:sz w:val="24"/>
              </w:rPr>
              <w:t xml:space="preserve"> </w:t>
            </w:r>
            <w:r>
              <w:rPr>
                <w:sz w:val="24"/>
              </w:rPr>
              <w:t>царе</w:t>
            </w:r>
            <w:r>
              <w:rPr>
                <w:spacing w:val="-1"/>
                <w:sz w:val="24"/>
              </w:rPr>
              <w:t xml:space="preserve"> </w:t>
            </w:r>
            <w:r>
              <w:rPr>
                <w:spacing w:val="-2"/>
                <w:sz w:val="24"/>
              </w:rPr>
              <w:t>Салтане»:</w:t>
            </w:r>
          </w:p>
          <w:p w:rsidR="00A27FD6" w:rsidRDefault="00091AF7">
            <w:pPr>
              <w:pStyle w:val="TableParagraph"/>
              <w:spacing w:before="0" w:line="257" w:lineRule="exact"/>
              <w:ind w:left="232"/>
              <w:rPr>
                <w:sz w:val="24"/>
              </w:rPr>
            </w:pPr>
            <w:r>
              <w:rPr>
                <w:sz w:val="24"/>
              </w:rPr>
              <w:t>«Три</w:t>
            </w:r>
            <w:r>
              <w:rPr>
                <w:spacing w:val="-2"/>
                <w:sz w:val="24"/>
              </w:rPr>
              <w:t xml:space="preserve"> </w:t>
            </w:r>
            <w:r>
              <w:rPr>
                <w:sz w:val="24"/>
              </w:rPr>
              <w:t>чуда»,</w:t>
            </w:r>
            <w:r>
              <w:rPr>
                <w:spacing w:val="-1"/>
                <w:sz w:val="24"/>
              </w:rPr>
              <w:t xml:space="preserve"> </w:t>
            </w:r>
            <w:r>
              <w:rPr>
                <w:sz w:val="24"/>
              </w:rPr>
              <w:t>«Полет</w:t>
            </w:r>
            <w:r>
              <w:rPr>
                <w:spacing w:val="-1"/>
                <w:sz w:val="24"/>
              </w:rPr>
              <w:t xml:space="preserve"> </w:t>
            </w:r>
            <w:r>
              <w:rPr>
                <w:spacing w:val="-2"/>
                <w:sz w:val="24"/>
              </w:rPr>
              <w:t>шмеля»</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449"/>
              <w:jc w:val="right"/>
              <w:rPr>
                <w:sz w:val="24"/>
              </w:rPr>
            </w:pPr>
            <w:r>
              <w:rPr>
                <w:sz w:val="24"/>
              </w:rPr>
              <w:t>2</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EA0B82">
            <w:pPr>
              <w:pStyle w:val="TableParagraph"/>
              <w:spacing w:before="0"/>
              <w:ind w:left="248" w:right="182"/>
              <w:jc w:val="center"/>
              <w:rPr>
                <w:sz w:val="24"/>
              </w:rPr>
            </w:pPr>
            <w:hyperlink r:id="rId335">
              <w:r w:rsidR="00091AF7">
                <w:rPr>
                  <w:color w:val="0000FF"/>
                  <w:spacing w:val="-2"/>
                  <w:sz w:val="24"/>
                  <w:u w:val="single" w:color="0000FF"/>
                </w:rPr>
                <w:t>https://resh.edu.ru/subject/6/2/</w:t>
              </w:r>
            </w:hyperlink>
          </w:p>
        </w:tc>
      </w:tr>
      <w:tr w:rsidR="00A27FD6">
        <w:trPr>
          <w:trHeight w:val="1154"/>
        </w:trPr>
        <w:tc>
          <w:tcPr>
            <w:tcW w:w="785"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3.5</w:t>
            </w:r>
          </w:p>
        </w:tc>
        <w:tc>
          <w:tcPr>
            <w:tcW w:w="3257" w:type="dxa"/>
          </w:tcPr>
          <w:p w:rsidR="00A27FD6" w:rsidRDefault="00091AF7">
            <w:pPr>
              <w:pStyle w:val="TableParagraph"/>
              <w:ind w:left="232" w:right="277"/>
              <w:rPr>
                <w:sz w:val="24"/>
              </w:rPr>
            </w:pPr>
            <w:r>
              <w:rPr>
                <w:sz w:val="24"/>
              </w:rPr>
              <w:t>Сюжет музыкального спектакля:</w:t>
            </w:r>
            <w:r>
              <w:rPr>
                <w:spacing w:val="-14"/>
                <w:sz w:val="24"/>
              </w:rPr>
              <w:t xml:space="preserve"> </w:t>
            </w:r>
            <w:r>
              <w:rPr>
                <w:sz w:val="24"/>
              </w:rPr>
              <w:t>сцена</w:t>
            </w:r>
            <w:r>
              <w:rPr>
                <w:spacing w:val="-15"/>
                <w:sz w:val="24"/>
              </w:rPr>
              <w:t xml:space="preserve"> </w:t>
            </w:r>
            <w:r>
              <w:rPr>
                <w:sz w:val="24"/>
              </w:rPr>
              <w:t>у</w:t>
            </w:r>
            <w:r>
              <w:rPr>
                <w:spacing w:val="-14"/>
                <w:sz w:val="24"/>
              </w:rPr>
              <w:t xml:space="preserve"> </w:t>
            </w:r>
            <w:r>
              <w:rPr>
                <w:sz w:val="24"/>
              </w:rPr>
              <w:t>Посада из оперы М.И. Глинки</w:t>
            </w:r>
          </w:p>
          <w:p w:rsidR="00A27FD6" w:rsidRDefault="00091AF7">
            <w:pPr>
              <w:pStyle w:val="TableParagraph"/>
              <w:spacing w:before="1" w:line="257" w:lineRule="exact"/>
              <w:ind w:left="232"/>
              <w:rPr>
                <w:sz w:val="24"/>
              </w:rPr>
            </w:pPr>
            <w:r>
              <w:rPr>
                <w:sz w:val="24"/>
              </w:rPr>
              <w:t>«Иван</w:t>
            </w:r>
            <w:r>
              <w:rPr>
                <w:spacing w:val="-2"/>
                <w:sz w:val="24"/>
              </w:rPr>
              <w:t xml:space="preserve"> Сусанин»</w:t>
            </w:r>
          </w:p>
        </w:tc>
        <w:tc>
          <w:tcPr>
            <w:tcW w:w="1226" w:type="dxa"/>
          </w:tcPr>
          <w:p w:rsidR="00A27FD6" w:rsidRDefault="00A27FD6">
            <w:pPr>
              <w:pStyle w:val="TableParagraph"/>
              <w:spacing w:before="0"/>
              <w:rPr>
                <w:b/>
                <w:sz w:val="26"/>
              </w:rPr>
            </w:pPr>
          </w:p>
          <w:p w:rsidR="00A27FD6" w:rsidRDefault="00091AF7">
            <w:pPr>
              <w:pStyle w:val="TableParagraph"/>
              <w:spacing w:before="163"/>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3"/>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EA0B82">
            <w:pPr>
              <w:pStyle w:val="TableParagraph"/>
              <w:spacing w:before="163"/>
              <w:ind w:left="248" w:right="182"/>
              <w:jc w:val="center"/>
              <w:rPr>
                <w:sz w:val="24"/>
              </w:rPr>
            </w:pPr>
            <w:hyperlink r:id="rId336">
              <w:r w:rsidR="00091AF7">
                <w:rPr>
                  <w:color w:val="0000FF"/>
                  <w:spacing w:val="-2"/>
                  <w:sz w:val="24"/>
                  <w:u w:val="single" w:color="0000FF"/>
                </w:rPr>
                <w:t>https://resh.edu.ru/subject/6/2/</w:t>
              </w:r>
            </w:hyperlink>
          </w:p>
        </w:tc>
      </w:tr>
      <w:tr w:rsidR="00A27FD6">
        <w:trPr>
          <w:trHeight w:val="1705"/>
        </w:trPr>
        <w:tc>
          <w:tcPr>
            <w:tcW w:w="78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3.6</w:t>
            </w:r>
          </w:p>
        </w:tc>
        <w:tc>
          <w:tcPr>
            <w:tcW w:w="3257" w:type="dxa"/>
          </w:tcPr>
          <w:p w:rsidR="00A27FD6" w:rsidRDefault="00091AF7">
            <w:pPr>
              <w:pStyle w:val="TableParagraph"/>
              <w:ind w:left="232"/>
              <w:rPr>
                <w:sz w:val="24"/>
              </w:rPr>
            </w:pPr>
            <w:r>
              <w:rPr>
                <w:sz w:val="24"/>
              </w:rPr>
              <w:t>Оперетта, мюзикл: Ж. Оффенбах</w:t>
            </w:r>
            <w:r>
              <w:rPr>
                <w:spacing w:val="-15"/>
                <w:sz w:val="24"/>
              </w:rPr>
              <w:t xml:space="preserve"> </w:t>
            </w:r>
            <w:r>
              <w:rPr>
                <w:sz w:val="24"/>
              </w:rPr>
              <w:t>«Шествие</w:t>
            </w:r>
            <w:r>
              <w:rPr>
                <w:spacing w:val="-15"/>
                <w:sz w:val="24"/>
              </w:rPr>
              <w:t xml:space="preserve"> </w:t>
            </w:r>
            <w:r>
              <w:rPr>
                <w:sz w:val="24"/>
              </w:rPr>
              <w:t>царей» из оперетты «Прекрасная</w:t>
            </w:r>
          </w:p>
          <w:p w:rsidR="00A27FD6" w:rsidRDefault="00091AF7">
            <w:pPr>
              <w:pStyle w:val="TableParagraph"/>
              <w:spacing w:before="0"/>
              <w:ind w:left="232" w:right="145"/>
              <w:rPr>
                <w:sz w:val="24"/>
              </w:rPr>
            </w:pPr>
            <w:r>
              <w:rPr>
                <w:sz w:val="24"/>
              </w:rPr>
              <w:t>Елена»;</w:t>
            </w:r>
            <w:r>
              <w:rPr>
                <w:spacing w:val="-15"/>
                <w:sz w:val="24"/>
              </w:rPr>
              <w:t xml:space="preserve"> </w:t>
            </w:r>
            <w:r>
              <w:rPr>
                <w:sz w:val="24"/>
              </w:rPr>
              <w:t>Песня</w:t>
            </w:r>
            <w:r>
              <w:rPr>
                <w:spacing w:val="-15"/>
                <w:sz w:val="24"/>
              </w:rPr>
              <w:t xml:space="preserve"> </w:t>
            </w:r>
            <w:r>
              <w:rPr>
                <w:sz w:val="24"/>
              </w:rPr>
              <w:t>«До-Ре-Ми» из мюзикла Р. Роджерса</w:t>
            </w:r>
          </w:p>
          <w:p w:rsidR="00A27FD6" w:rsidRDefault="00091AF7">
            <w:pPr>
              <w:pStyle w:val="TableParagraph"/>
              <w:spacing w:before="0" w:line="257" w:lineRule="exact"/>
              <w:ind w:left="232"/>
              <w:rPr>
                <w:sz w:val="24"/>
              </w:rPr>
            </w:pPr>
            <w:r>
              <w:rPr>
                <w:sz w:val="24"/>
              </w:rPr>
              <w:t>«Звуки</w:t>
            </w:r>
            <w:r>
              <w:rPr>
                <w:spacing w:val="1"/>
                <w:sz w:val="24"/>
              </w:rPr>
              <w:t xml:space="preserve"> </w:t>
            </w:r>
            <w:r>
              <w:rPr>
                <w:spacing w:val="-2"/>
                <w:sz w:val="24"/>
              </w:rPr>
              <w:t>музыки»</w:t>
            </w:r>
          </w:p>
        </w:tc>
        <w:tc>
          <w:tcPr>
            <w:tcW w:w="122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EA0B82">
            <w:pPr>
              <w:pStyle w:val="TableParagraph"/>
              <w:spacing w:before="0"/>
              <w:ind w:left="248" w:right="182"/>
              <w:jc w:val="center"/>
              <w:rPr>
                <w:sz w:val="24"/>
              </w:rPr>
            </w:pPr>
            <w:hyperlink r:id="rId337">
              <w:r w:rsidR="00091AF7">
                <w:rPr>
                  <w:color w:val="0000FF"/>
                  <w:spacing w:val="-2"/>
                  <w:sz w:val="24"/>
                  <w:u w:val="single" w:color="0000FF"/>
                </w:rPr>
                <w:t>https://resh.edu.ru/subject/6/2/</w:t>
              </w:r>
            </w:hyperlink>
          </w:p>
        </w:tc>
      </w:tr>
      <w:tr w:rsidR="00A27FD6">
        <w:trPr>
          <w:trHeight w:val="326"/>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8</w:t>
            </w:r>
          </w:p>
        </w:tc>
        <w:tc>
          <w:tcPr>
            <w:tcW w:w="5237"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Современная</w:t>
            </w:r>
            <w:r>
              <w:rPr>
                <w:b/>
                <w:spacing w:val="-3"/>
                <w:sz w:val="24"/>
              </w:rPr>
              <w:t xml:space="preserve"> </w:t>
            </w:r>
            <w:r>
              <w:rPr>
                <w:b/>
                <w:sz w:val="24"/>
              </w:rPr>
              <w:t>музыкальная</w:t>
            </w:r>
            <w:r>
              <w:rPr>
                <w:b/>
                <w:spacing w:val="-2"/>
                <w:sz w:val="24"/>
              </w:rPr>
              <w:t xml:space="preserve"> культура</w:t>
            </w:r>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4.1</w:t>
            </w:r>
          </w:p>
        </w:tc>
        <w:tc>
          <w:tcPr>
            <w:tcW w:w="3257" w:type="dxa"/>
          </w:tcPr>
          <w:p w:rsidR="00A27FD6" w:rsidRDefault="00091AF7">
            <w:pPr>
              <w:pStyle w:val="TableParagraph"/>
              <w:ind w:left="232"/>
              <w:rPr>
                <w:sz w:val="24"/>
              </w:rPr>
            </w:pPr>
            <w:r>
              <w:rPr>
                <w:sz w:val="24"/>
              </w:rPr>
              <w:t>Современные обработки классической</w:t>
            </w:r>
            <w:r>
              <w:rPr>
                <w:spacing w:val="-15"/>
                <w:sz w:val="24"/>
              </w:rPr>
              <w:t xml:space="preserve"> </w:t>
            </w:r>
            <w:r>
              <w:rPr>
                <w:sz w:val="24"/>
              </w:rPr>
              <w:t>музыки:</w:t>
            </w:r>
            <w:r>
              <w:rPr>
                <w:spacing w:val="-15"/>
                <w:sz w:val="24"/>
              </w:rPr>
              <w:t xml:space="preserve"> </w:t>
            </w:r>
            <w:r>
              <w:rPr>
                <w:sz w:val="24"/>
              </w:rPr>
              <w:t>Ф.</w:t>
            </w:r>
          </w:p>
          <w:p w:rsidR="00A27FD6" w:rsidRDefault="00091AF7">
            <w:pPr>
              <w:pStyle w:val="TableParagraph"/>
              <w:spacing w:before="0"/>
              <w:ind w:left="232"/>
              <w:rPr>
                <w:sz w:val="24"/>
              </w:rPr>
            </w:pPr>
            <w:r>
              <w:rPr>
                <w:sz w:val="24"/>
              </w:rPr>
              <w:t xml:space="preserve">Шопен </w:t>
            </w:r>
            <w:r>
              <w:rPr>
                <w:spacing w:val="-2"/>
                <w:sz w:val="24"/>
              </w:rPr>
              <w:t>Прелюдия</w:t>
            </w:r>
          </w:p>
          <w:p w:rsidR="00A27FD6" w:rsidRDefault="00091AF7">
            <w:pPr>
              <w:pStyle w:val="TableParagraph"/>
              <w:spacing w:before="0" w:line="270" w:lineRule="atLeast"/>
              <w:ind w:left="232" w:right="277"/>
              <w:rPr>
                <w:sz w:val="24"/>
              </w:rPr>
            </w:pPr>
            <w:r>
              <w:rPr>
                <w:sz w:val="24"/>
              </w:rPr>
              <w:t>ми-минор, Чардаш В. Монти</w:t>
            </w:r>
            <w:r>
              <w:rPr>
                <w:spacing w:val="-15"/>
                <w:sz w:val="24"/>
              </w:rPr>
              <w:t xml:space="preserve"> </w:t>
            </w:r>
            <w:r>
              <w:rPr>
                <w:sz w:val="24"/>
              </w:rPr>
              <w:t>в</w:t>
            </w:r>
            <w:r>
              <w:rPr>
                <w:spacing w:val="-15"/>
                <w:sz w:val="24"/>
              </w:rPr>
              <w:t xml:space="preserve"> </w:t>
            </w:r>
            <w:r>
              <w:rPr>
                <w:sz w:val="24"/>
              </w:rPr>
              <w:t>современной</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left="248" w:right="182"/>
              <w:jc w:val="center"/>
              <w:rPr>
                <w:sz w:val="24"/>
              </w:rPr>
            </w:pPr>
            <w:hyperlink r:id="rId338">
              <w:r w:rsidR="00091AF7">
                <w:rPr>
                  <w:color w:val="0000FF"/>
                  <w:spacing w:val="-2"/>
                  <w:sz w:val="24"/>
                  <w:u w:val="single" w:color="0000FF"/>
                </w:rPr>
                <w:t>https://resh.edu.ru/subject/6/2/</w:t>
              </w:r>
            </w:hyperlink>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3257"/>
        <w:gridCol w:w="1226"/>
        <w:gridCol w:w="1901"/>
        <w:gridCol w:w="3336"/>
      </w:tblGrid>
      <w:tr w:rsidR="00A27FD6">
        <w:trPr>
          <w:trHeight w:val="325"/>
        </w:trPr>
        <w:tc>
          <w:tcPr>
            <w:tcW w:w="785" w:type="dxa"/>
          </w:tcPr>
          <w:p w:rsidR="00A27FD6" w:rsidRDefault="00A27FD6">
            <w:pPr>
              <w:pStyle w:val="TableParagraph"/>
              <w:spacing w:before="0"/>
            </w:pPr>
          </w:p>
        </w:tc>
        <w:tc>
          <w:tcPr>
            <w:tcW w:w="3257" w:type="dxa"/>
          </w:tcPr>
          <w:p w:rsidR="00A27FD6" w:rsidRDefault="00091AF7">
            <w:pPr>
              <w:pStyle w:val="TableParagraph"/>
              <w:spacing w:line="257" w:lineRule="exact"/>
              <w:ind w:left="232"/>
              <w:rPr>
                <w:sz w:val="24"/>
              </w:rPr>
            </w:pPr>
            <w:r>
              <w:rPr>
                <w:spacing w:val="-2"/>
                <w:sz w:val="24"/>
              </w:rPr>
              <w:t>обработке</w:t>
            </w:r>
          </w:p>
        </w:tc>
        <w:tc>
          <w:tcPr>
            <w:tcW w:w="1226" w:type="dxa"/>
          </w:tcPr>
          <w:p w:rsidR="00A27FD6" w:rsidRDefault="00A27FD6">
            <w:pPr>
              <w:pStyle w:val="TableParagraph"/>
              <w:spacing w:before="0"/>
            </w:pPr>
          </w:p>
        </w:tc>
        <w:tc>
          <w:tcPr>
            <w:tcW w:w="1901" w:type="dxa"/>
          </w:tcPr>
          <w:p w:rsidR="00A27FD6" w:rsidRDefault="00A27FD6">
            <w:pPr>
              <w:pStyle w:val="TableParagraph"/>
              <w:spacing w:before="0"/>
            </w:pPr>
          </w:p>
        </w:tc>
        <w:tc>
          <w:tcPr>
            <w:tcW w:w="3336" w:type="dxa"/>
          </w:tcPr>
          <w:p w:rsidR="00A27FD6" w:rsidRDefault="00A27FD6">
            <w:pPr>
              <w:pStyle w:val="TableParagraph"/>
              <w:spacing w:before="0"/>
            </w:pPr>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4.2</w:t>
            </w:r>
          </w:p>
        </w:tc>
        <w:tc>
          <w:tcPr>
            <w:tcW w:w="3257" w:type="dxa"/>
          </w:tcPr>
          <w:p w:rsidR="00A27FD6" w:rsidRDefault="00091AF7">
            <w:pPr>
              <w:pStyle w:val="TableParagraph"/>
              <w:ind w:left="232"/>
              <w:rPr>
                <w:sz w:val="24"/>
              </w:rPr>
            </w:pPr>
            <w:r>
              <w:rPr>
                <w:sz w:val="24"/>
              </w:rPr>
              <w:t>Джаз:</w:t>
            </w:r>
            <w:r>
              <w:rPr>
                <w:spacing w:val="-4"/>
                <w:sz w:val="24"/>
              </w:rPr>
              <w:t xml:space="preserve"> </w:t>
            </w:r>
            <w:r>
              <w:rPr>
                <w:sz w:val="24"/>
              </w:rPr>
              <w:t>С.</w:t>
            </w:r>
            <w:r>
              <w:rPr>
                <w:spacing w:val="-3"/>
                <w:sz w:val="24"/>
              </w:rPr>
              <w:t xml:space="preserve"> </w:t>
            </w:r>
            <w:r>
              <w:rPr>
                <w:sz w:val="24"/>
              </w:rPr>
              <w:t>Джоплин</w:t>
            </w:r>
            <w:r>
              <w:rPr>
                <w:spacing w:val="-3"/>
                <w:sz w:val="24"/>
              </w:rPr>
              <w:t xml:space="preserve"> </w:t>
            </w:r>
            <w:r>
              <w:rPr>
                <w:spacing w:val="-2"/>
                <w:sz w:val="24"/>
              </w:rPr>
              <w:t>регтайм</w:t>
            </w:r>
          </w:p>
          <w:p w:rsidR="00A27FD6" w:rsidRDefault="00091AF7">
            <w:pPr>
              <w:pStyle w:val="TableParagraph"/>
              <w:spacing w:before="0"/>
              <w:ind w:left="232"/>
              <w:rPr>
                <w:sz w:val="24"/>
              </w:rPr>
            </w:pPr>
            <w:r>
              <w:rPr>
                <w:sz w:val="24"/>
              </w:rPr>
              <w:t>«Артист</w:t>
            </w:r>
            <w:r>
              <w:rPr>
                <w:spacing w:val="-2"/>
                <w:sz w:val="24"/>
              </w:rPr>
              <w:t xml:space="preserve"> </w:t>
            </w:r>
            <w:r>
              <w:rPr>
                <w:sz w:val="24"/>
              </w:rPr>
              <w:t>эстрады».</w:t>
            </w:r>
            <w:r>
              <w:rPr>
                <w:spacing w:val="-1"/>
                <w:sz w:val="24"/>
              </w:rPr>
              <w:t xml:space="preserve"> </w:t>
            </w:r>
            <w:r>
              <w:rPr>
                <w:sz w:val="24"/>
              </w:rPr>
              <w:t>Б.</w:t>
            </w:r>
            <w:r>
              <w:rPr>
                <w:spacing w:val="-1"/>
                <w:sz w:val="24"/>
              </w:rPr>
              <w:t xml:space="preserve"> </w:t>
            </w:r>
            <w:r>
              <w:rPr>
                <w:spacing w:val="-4"/>
                <w:sz w:val="24"/>
              </w:rPr>
              <w:t>Тиэл</w:t>
            </w:r>
          </w:p>
          <w:p w:rsidR="00A27FD6" w:rsidRDefault="00091AF7">
            <w:pPr>
              <w:pStyle w:val="TableParagraph"/>
              <w:spacing w:before="0" w:line="270" w:lineRule="atLeast"/>
              <w:ind w:left="232"/>
              <w:rPr>
                <w:sz w:val="24"/>
              </w:rPr>
            </w:pPr>
            <w:r>
              <w:rPr>
                <w:sz w:val="24"/>
              </w:rPr>
              <w:t>«Как прекрасен мир!», Д. Херман «Hello Dolly» в исполнении</w:t>
            </w:r>
            <w:r>
              <w:rPr>
                <w:spacing w:val="-15"/>
                <w:sz w:val="24"/>
              </w:rPr>
              <w:t xml:space="preserve"> </w:t>
            </w:r>
            <w:r>
              <w:rPr>
                <w:sz w:val="24"/>
              </w:rPr>
              <w:t>Л.</w:t>
            </w:r>
            <w:r>
              <w:rPr>
                <w:spacing w:val="-15"/>
                <w:sz w:val="24"/>
              </w:rPr>
              <w:t xml:space="preserve"> </w:t>
            </w:r>
            <w:r>
              <w:rPr>
                <w:sz w:val="24"/>
              </w:rPr>
              <w:t>Армстронга</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646"/>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EA0B82">
            <w:pPr>
              <w:pStyle w:val="TableParagraph"/>
              <w:spacing w:before="0"/>
              <w:ind w:left="248" w:right="182"/>
              <w:jc w:val="center"/>
              <w:rPr>
                <w:sz w:val="24"/>
              </w:rPr>
            </w:pPr>
            <w:hyperlink r:id="rId339">
              <w:r w:rsidR="00091AF7">
                <w:rPr>
                  <w:color w:val="0000FF"/>
                  <w:spacing w:val="-2"/>
                  <w:sz w:val="24"/>
                  <w:u w:val="single" w:color="0000FF"/>
                </w:rPr>
                <w:t>https://resh.edu.ru/subject/6/2/</w:t>
              </w:r>
            </w:hyperlink>
          </w:p>
        </w:tc>
      </w:tr>
      <w:tr w:rsidR="00A27FD6">
        <w:trPr>
          <w:trHeight w:val="1981"/>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4.3</w:t>
            </w:r>
          </w:p>
        </w:tc>
        <w:tc>
          <w:tcPr>
            <w:tcW w:w="3257" w:type="dxa"/>
          </w:tcPr>
          <w:p w:rsidR="00A27FD6" w:rsidRDefault="00091AF7">
            <w:pPr>
              <w:pStyle w:val="TableParagraph"/>
              <w:ind w:left="232" w:right="255"/>
              <w:rPr>
                <w:sz w:val="24"/>
              </w:rPr>
            </w:pPr>
            <w:r>
              <w:rPr>
                <w:sz w:val="24"/>
              </w:rPr>
              <w:t>Исполнители</w:t>
            </w:r>
            <w:r>
              <w:rPr>
                <w:spacing w:val="-15"/>
                <w:sz w:val="24"/>
              </w:rPr>
              <w:t xml:space="preserve"> </w:t>
            </w:r>
            <w:r>
              <w:rPr>
                <w:sz w:val="24"/>
              </w:rPr>
              <w:t>современной музыки: О.Газманов</w:t>
            </w:r>
          </w:p>
          <w:p w:rsidR="00A27FD6" w:rsidRDefault="00091AF7">
            <w:pPr>
              <w:pStyle w:val="TableParagraph"/>
              <w:spacing w:before="0"/>
              <w:ind w:left="232" w:right="90"/>
              <w:rPr>
                <w:sz w:val="24"/>
              </w:rPr>
            </w:pPr>
            <w:r>
              <w:rPr>
                <w:sz w:val="24"/>
              </w:rPr>
              <w:t>«Люси» в исполнении Р.Газманова (6 лет); И. Лиева,</w:t>
            </w:r>
            <w:r>
              <w:rPr>
                <w:spacing w:val="-10"/>
                <w:sz w:val="24"/>
              </w:rPr>
              <w:t xml:space="preserve"> </w:t>
            </w:r>
            <w:r>
              <w:rPr>
                <w:sz w:val="24"/>
              </w:rPr>
              <w:t>Э.</w:t>
            </w:r>
            <w:r>
              <w:rPr>
                <w:spacing w:val="-11"/>
                <w:sz w:val="24"/>
              </w:rPr>
              <w:t xml:space="preserve"> </w:t>
            </w:r>
            <w:r>
              <w:rPr>
                <w:sz w:val="24"/>
              </w:rPr>
              <w:t>Терская</w:t>
            </w:r>
            <w:r>
              <w:rPr>
                <w:spacing w:val="-10"/>
                <w:sz w:val="24"/>
              </w:rPr>
              <w:t xml:space="preserve"> </w:t>
            </w:r>
            <w:r>
              <w:rPr>
                <w:sz w:val="24"/>
              </w:rPr>
              <w:t>«Мама»</w:t>
            </w:r>
            <w:r>
              <w:rPr>
                <w:spacing w:val="-10"/>
                <w:sz w:val="24"/>
              </w:rPr>
              <w:t xml:space="preserve"> </w:t>
            </w:r>
            <w:r>
              <w:rPr>
                <w:sz w:val="24"/>
              </w:rPr>
              <w:t>в исполнении группы</w:t>
            </w:r>
          </w:p>
          <w:p w:rsidR="00A27FD6" w:rsidRDefault="00091AF7">
            <w:pPr>
              <w:pStyle w:val="TableParagraph"/>
              <w:spacing w:before="0" w:line="257" w:lineRule="exact"/>
              <w:ind w:left="232"/>
              <w:rPr>
                <w:sz w:val="24"/>
              </w:rPr>
            </w:pPr>
            <w:r>
              <w:rPr>
                <w:spacing w:val="-2"/>
                <w:sz w:val="24"/>
              </w:rPr>
              <w:t>«Рирада»</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646"/>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EA0B82">
            <w:pPr>
              <w:pStyle w:val="TableParagraph"/>
              <w:spacing w:before="0"/>
              <w:ind w:left="248" w:right="182"/>
              <w:jc w:val="center"/>
              <w:rPr>
                <w:sz w:val="24"/>
              </w:rPr>
            </w:pPr>
            <w:hyperlink r:id="rId340">
              <w:r w:rsidR="00091AF7">
                <w:rPr>
                  <w:color w:val="0000FF"/>
                  <w:spacing w:val="-2"/>
                  <w:sz w:val="24"/>
                  <w:u w:val="single" w:color="0000FF"/>
                </w:rPr>
                <w:t>https://resh.edu.ru/subject/6/2/</w:t>
              </w:r>
            </w:hyperlink>
          </w:p>
        </w:tc>
      </w:tr>
      <w:tr w:rsidR="00A27FD6">
        <w:trPr>
          <w:trHeight w:val="2534"/>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left="101"/>
              <w:rPr>
                <w:sz w:val="24"/>
              </w:rPr>
            </w:pPr>
            <w:r>
              <w:rPr>
                <w:spacing w:val="-5"/>
                <w:sz w:val="24"/>
              </w:rPr>
              <w:t>4.4</w:t>
            </w:r>
          </w:p>
        </w:tc>
        <w:tc>
          <w:tcPr>
            <w:tcW w:w="3257" w:type="dxa"/>
          </w:tcPr>
          <w:p w:rsidR="00A27FD6" w:rsidRDefault="00091AF7">
            <w:pPr>
              <w:pStyle w:val="TableParagraph"/>
              <w:ind w:left="232"/>
              <w:rPr>
                <w:sz w:val="24"/>
              </w:rPr>
            </w:pPr>
            <w:r>
              <w:rPr>
                <w:sz w:val="24"/>
              </w:rPr>
              <w:t>Электронные музыкальные инструменты: Э. Артемьев темы</w:t>
            </w:r>
            <w:r>
              <w:rPr>
                <w:spacing w:val="-13"/>
                <w:sz w:val="24"/>
              </w:rPr>
              <w:t xml:space="preserve"> </w:t>
            </w:r>
            <w:r>
              <w:rPr>
                <w:sz w:val="24"/>
              </w:rPr>
              <w:t>из</w:t>
            </w:r>
            <w:r>
              <w:rPr>
                <w:spacing w:val="-13"/>
                <w:sz w:val="24"/>
              </w:rPr>
              <w:t xml:space="preserve"> </w:t>
            </w:r>
            <w:r>
              <w:rPr>
                <w:sz w:val="24"/>
              </w:rPr>
              <w:t>кинофильмов</w:t>
            </w:r>
            <w:r>
              <w:rPr>
                <w:spacing w:val="-12"/>
                <w:sz w:val="24"/>
              </w:rPr>
              <w:t xml:space="preserve"> </w:t>
            </w:r>
            <w:r>
              <w:rPr>
                <w:sz w:val="24"/>
              </w:rPr>
              <w:t>«Раба любви», «Родня». Э. Сигмейстер. Ковбойская песня для детского</w:t>
            </w:r>
          </w:p>
          <w:p w:rsidR="00A27FD6" w:rsidRDefault="00091AF7">
            <w:pPr>
              <w:pStyle w:val="TableParagraph"/>
              <w:spacing w:before="0" w:line="270" w:lineRule="atLeast"/>
              <w:ind w:left="232" w:right="277"/>
              <w:rPr>
                <w:sz w:val="24"/>
              </w:rPr>
            </w:pPr>
            <w:r>
              <w:rPr>
                <w:sz w:val="24"/>
              </w:rPr>
              <w:t>ансамбля</w:t>
            </w:r>
            <w:r>
              <w:rPr>
                <w:spacing w:val="-15"/>
                <w:sz w:val="24"/>
              </w:rPr>
              <w:t xml:space="preserve"> </w:t>
            </w:r>
            <w:r>
              <w:rPr>
                <w:sz w:val="24"/>
              </w:rPr>
              <w:t>электронных</w:t>
            </w:r>
            <w:r>
              <w:rPr>
                <w:spacing w:val="-15"/>
                <w:sz w:val="24"/>
              </w:rPr>
              <w:t xml:space="preserve"> </w:t>
            </w:r>
            <w:r>
              <w:rPr>
                <w:sz w:val="24"/>
              </w:rPr>
              <w:t xml:space="preserve">и </w:t>
            </w:r>
            <w:r>
              <w:rPr>
                <w:spacing w:val="-2"/>
                <w:sz w:val="24"/>
              </w:rPr>
              <w:t>элементарных инструментов</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left="646"/>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EA0B82">
            <w:pPr>
              <w:pStyle w:val="TableParagraph"/>
              <w:spacing w:before="0"/>
              <w:ind w:left="248" w:right="182"/>
              <w:jc w:val="center"/>
              <w:rPr>
                <w:sz w:val="24"/>
              </w:rPr>
            </w:pPr>
            <w:hyperlink r:id="rId341">
              <w:r w:rsidR="00091AF7">
                <w:rPr>
                  <w:color w:val="0000FF"/>
                  <w:spacing w:val="-2"/>
                  <w:sz w:val="24"/>
                  <w:u w:val="single" w:color="0000FF"/>
                </w:rPr>
                <w:t>https://resh.edu.ru/subject/6/2/</w:t>
              </w:r>
            </w:hyperlink>
          </w:p>
        </w:tc>
      </w:tr>
      <w:tr w:rsidR="00A27FD6">
        <w:trPr>
          <w:trHeight w:val="325"/>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left="646"/>
              <w:rPr>
                <w:sz w:val="24"/>
              </w:rPr>
            </w:pPr>
            <w:r>
              <w:rPr>
                <w:sz w:val="24"/>
              </w:rPr>
              <w:t>4</w:t>
            </w:r>
          </w:p>
        </w:tc>
        <w:tc>
          <w:tcPr>
            <w:tcW w:w="5237" w:type="dxa"/>
            <w:gridSpan w:val="2"/>
          </w:tcPr>
          <w:p w:rsidR="00A27FD6" w:rsidRDefault="00A27FD6">
            <w:pPr>
              <w:pStyle w:val="TableParagraph"/>
              <w:spacing w:before="0"/>
            </w:pPr>
          </w:p>
        </w:tc>
      </w:tr>
      <w:tr w:rsidR="00A27FD6">
        <w:trPr>
          <w:trHeight w:val="602"/>
        </w:trPr>
        <w:tc>
          <w:tcPr>
            <w:tcW w:w="4042" w:type="dxa"/>
            <w:gridSpan w:val="2"/>
          </w:tcPr>
          <w:p w:rsidR="00A27FD6" w:rsidRDefault="00091AF7">
            <w:pPr>
              <w:pStyle w:val="TableParagraph"/>
              <w:spacing w:before="30" w:line="270" w:lineRule="atLeast"/>
              <w:ind w:left="235" w:right="99"/>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226" w:type="dxa"/>
          </w:tcPr>
          <w:p w:rsidR="00A27FD6" w:rsidRDefault="00091AF7">
            <w:pPr>
              <w:pStyle w:val="TableParagraph"/>
              <w:spacing w:before="186"/>
              <w:ind w:left="586"/>
              <w:rPr>
                <w:sz w:val="24"/>
              </w:rPr>
            </w:pPr>
            <w:r>
              <w:rPr>
                <w:spacing w:val="-5"/>
                <w:sz w:val="24"/>
              </w:rPr>
              <w:t>34</w:t>
            </w:r>
          </w:p>
        </w:tc>
        <w:tc>
          <w:tcPr>
            <w:tcW w:w="1901" w:type="dxa"/>
          </w:tcPr>
          <w:p w:rsidR="00A27FD6" w:rsidRDefault="00091AF7">
            <w:pPr>
              <w:pStyle w:val="TableParagraph"/>
              <w:spacing w:before="186"/>
              <w:ind w:right="786"/>
              <w:jc w:val="right"/>
              <w:rPr>
                <w:sz w:val="24"/>
              </w:rPr>
            </w:pPr>
            <w:r>
              <w:rPr>
                <w:sz w:val="24"/>
              </w:rPr>
              <w:t>0</w:t>
            </w:r>
          </w:p>
        </w:tc>
        <w:tc>
          <w:tcPr>
            <w:tcW w:w="3336" w:type="dxa"/>
          </w:tcPr>
          <w:p w:rsidR="00A27FD6" w:rsidRDefault="00A27FD6">
            <w:pPr>
              <w:pStyle w:val="TableParagraph"/>
              <w:spacing w:before="0"/>
            </w:pPr>
          </w:p>
        </w:tc>
      </w:tr>
    </w:tbl>
    <w:p w:rsidR="00A27FD6" w:rsidRDefault="00091AF7">
      <w:pPr>
        <w:spacing w:before="3"/>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3339"/>
        <w:gridCol w:w="1272"/>
        <w:gridCol w:w="1913"/>
        <w:gridCol w:w="3180"/>
      </w:tblGrid>
      <w:tr w:rsidR="00A27FD6">
        <w:trPr>
          <w:trHeight w:val="326"/>
        </w:trPr>
        <w:tc>
          <w:tcPr>
            <w:tcW w:w="802" w:type="dxa"/>
            <w:vMerge w:val="restart"/>
          </w:tcPr>
          <w:p w:rsidR="00A27FD6" w:rsidRDefault="00091AF7">
            <w:pPr>
              <w:pStyle w:val="TableParagraph"/>
              <w:spacing w:before="217"/>
              <w:ind w:left="235" w:right="208"/>
              <w:rPr>
                <w:b/>
                <w:sz w:val="24"/>
              </w:rPr>
            </w:pPr>
            <w:r>
              <w:rPr>
                <w:b/>
                <w:spacing w:val="-10"/>
                <w:sz w:val="24"/>
              </w:rPr>
              <w:t xml:space="preserve">№ </w:t>
            </w:r>
            <w:r>
              <w:rPr>
                <w:b/>
                <w:spacing w:val="-5"/>
                <w:sz w:val="24"/>
              </w:rPr>
              <w:t>п/п</w:t>
            </w:r>
          </w:p>
        </w:tc>
        <w:tc>
          <w:tcPr>
            <w:tcW w:w="3339" w:type="dxa"/>
            <w:vMerge w:val="restart"/>
          </w:tcPr>
          <w:p w:rsidR="00A27FD6" w:rsidRDefault="00091AF7">
            <w:pPr>
              <w:pStyle w:val="TableParagraph"/>
              <w:spacing w:before="217"/>
              <w:ind w:left="235"/>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185"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3180" w:type="dxa"/>
            <w:vMerge w:val="restart"/>
          </w:tcPr>
          <w:p w:rsidR="00A27FD6" w:rsidRDefault="00091AF7">
            <w:pPr>
              <w:pStyle w:val="TableParagraph"/>
              <w:spacing w:before="217"/>
              <w:ind w:left="233"/>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7"/>
        </w:trPr>
        <w:tc>
          <w:tcPr>
            <w:tcW w:w="802" w:type="dxa"/>
            <w:vMerge/>
            <w:tcBorders>
              <w:top w:val="nil"/>
            </w:tcBorders>
          </w:tcPr>
          <w:p w:rsidR="00A27FD6" w:rsidRDefault="00A27FD6">
            <w:pPr>
              <w:rPr>
                <w:sz w:val="2"/>
                <w:szCs w:val="2"/>
              </w:rPr>
            </w:pPr>
          </w:p>
        </w:tc>
        <w:tc>
          <w:tcPr>
            <w:tcW w:w="3339" w:type="dxa"/>
            <w:vMerge/>
            <w:tcBorders>
              <w:top w:val="nil"/>
            </w:tcBorders>
          </w:tcPr>
          <w:p w:rsidR="00A27FD6" w:rsidRDefault="00A27FD6">
            <w:pPr>
              <w:rPr>
                <w:sz w:val="2"/>
                <w:szCs w:val="2"/>
              </w:rPr>
            </w:pPr>
          </w:p>
        </w:tc>
        <w:tc>
          <w:tcPr>
            <w:tcW w:w="1272" w:type="dxa"/>
          </w:tcPr>
          <w:p w:rsidR="00A27FD6" w:rsidRDefault="00091AF7">
            <w:pPr>
              <w:pStyle w:val="TableParagraph"/>
              <w:spacing w:before="186"/>
              <w:ind w:right="425"/>
              <w:jc w:val="right"/>
              <w:rPr>
                <w:b/>
                <w:sz w:val="24"/>
              </w:rPr>
            </w:pPr>
            <w:r>
              <w:rPr>
                <w:b/>
                <w:spacing w:val="-2"/>
                <w:sz w:val="24"/>
              </w:rPr>
              <w:t>Всего</w:t>
            </w:r>
          </w:p>
        </w:tc>
        <w:tc>
          <w:tcPr>
            <w:tcW w:w="1913" w:type="dxa"/>
          </w:tcPr>
          <w:p w:rsidR="00A27FD6" w:rsidRDefault="00091AF7">
            <w:pPr>
              <w:pStyle w:val="TableParagraph"/>
              <w:ind w:left="235"/>
              <w:rPr>
                <w:b/>
                <w:sz w:val="24"/>
              </w:rPr>
            </w:pPr>
            <w:r>
              <w:rPr>
                <w:b/>
                <w:spacing w:val="-2"/>
                <w:sz w:val="24"/>
              </w:rPr>
              <w:t>Контрольные работы</w:t>
            </w:r>
          </w:p>
        </w:tc>
        <w:tc>
          <w:tcPr>
            <w:tcW w:w="3180" w:type="dxa"/>
            <w:vMerge/>
            <w:tcBorders>
              <w:top w:val="nil"/>
            </w:tcBorders>
          </w:tcPr>
          <w:p w:rsidR="00A27FD6" w:rsidRDefault="00A27FD6">
            <w:pPr>
              <w:rPr>
                <w:sz w:val="2"/>
                <w:szCs w:val="2"/>
              </w:rPr>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ИНВАРИАНТНАЯ</w:t>
            </w:r>
            <w:r>
              <w:rPr>
                <w:b/>
                <w:spacing w:val="-1"/>
                <w:sz w:val="24"/>
              </w:rPr>
              <w:t xml:space="preserve"> </w:t>
            </w:r>
            <w:r>
              <w:rPr>
                <w:b/>
                <w:spacing w:val="-4"/>
                <w:sz w:val="24"/>
              </w:rPr>
              <w:t>ЧАСТЬ</w:t>
            </w: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 xml:space="preserve">музыка </w:t>
            </w:r>
            <w:r>
              <w:rPr>
                <w:b/>
                <w:spacing w:val="-2"/>
                <w:sz w:val="24"/>
              </w:rPr>
              <w:t>России</w:t>
            </w:r>
          </w:p>
        </w:tc>
      </w:tr>
      <w:tr w:rsidR="00A27FD6">
        <w:trPr>
          <w:trHeight w:val="1706"/>
        </w:trPr>
        <w:tc>
          <w:tcPr>
            <w:tcW w:w="80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1.1</w:t>
            </w:r>
          </w:p>
        </w:tc>
        <w:tc>
          <w:tcPr>
            <w:tcW w:w="3339" w:type="dxa"/>
          </w:tcPr>
          <w:p w:rsidR="00A27FD6" w:rsidRDefault="00091AF7">
            <w:pPr>
              <w:pStyle w:val="TableParagraph"/>
              <w:ind w:left="235"/>
              <w:rPr>
                <w:sz w:val="24"/>
              </w:rPr>
            </w:pPr>
            <w:r>
              <w:rPr>
                <w:sz w:val="24"/>
              </w:rPr>
              <w:t>Край,</w:t>
            </w:r>
            <w:r>
              <w:rPr>
                <w:spacing w:val="-10"/>
                <w:sz w:val="24"/>
              </w:rPr>
              <w:t xml:space="preserve"> </w:t>
            </w:r>
            <w:r>
              <w:rPr>
                <w:sz w:val="24"/>
              </w:rPr>
              <w:t>в</w:t>
            </w:r>
            <w:r>
              <w:rPr>
                <w:spacing w:val="-11"/>
                <w:sz w:val="24"/>
              </w:rPr>
              <w:t xml:space="preserve"> </w:t>
            </w:r>
            <w:r>
              <w:rPr>
                <w:sz w:val="24"/>
              </w:rPr>
              <w:t>котором</w:t>
            </w:r>
            <w:r>
              <w:rPr>
                <w:spacing w:val="-10"/>
                <w:sz w:val="24"/>
              </w:rPr>
              <w:t xml:space="preserve"> </w:t>
            </w:r>
            <w:r>
              <w:rPr>
                <w:sz w:val="24"/>
              </w:rPr>
              <w:t>ты</w:t>
            </w:r>
            <w:r>
              <w:rPr>
                <w:spacing w:val="-10"/>
                <w:sz w:val="24"/>
              </w:rPr>
              <w:t xml:space="preserve"> </w:t>
            </w:r>
            <w:r>
              <w:rPr>
                <w:sz w:val="24"/>
              </w:rPr>
              <w:t>живёшь: русская народная песня</w:t>
            </w:r>
          </w:p>
          <w:p w:rsidR="00A27FD6" w:rsidRDefault="00091AF7">
            <w:pPr>
              <w:pStyle w:val="TableParagraph"/>
              <w:spacing w:before="0"/>
              <w:ind w:left="235"/>
              <w:rPr>
                <w:sz w:val="24"/>
              </w:rPr>
            </w:pPr>
            <w:r>
              <w:rPr>
                <w:sz w:val="24"/>
              </w:rPr>
              <w:t>«Степь,</w:t>
            </w:r>
            <w:r>
              <w:rPr>
                <w:spacing w:val="-1"/>
                <w:sz w:val="24"/>
              </w:rPr>
              <w:t xml:space="preserve"> </w:t>
            </w:r>
            <w:r>
              <w:rPr>
                <w:sz w:val="24"/>
              </w:rPr>
              <w:t>да</w:t>
            </w:r>
            <w:r>
              <w:rPr>
                <w:spacing w:val="-1"/>
                <w:sz w:val="24"/>
              </w:rPr>
              <w:t xml:space="preserve"> </w:t>
            </w:r>
            <w:r>
              <w:rPr>
                <w:sz w:val="24"/>
              </w:rPr>
              <w:t>степь</w:t>
            </w:r>
            <w:r>
              <w:rPr>
                <w:spacing w:val="-2"/>
                <w:sz w:val="24"/>
              </w:rPr>
              <w:t xml:space="preserve"> кругом»;</w:t>
            </w:r>
          </w:p>
          <w:p w:rsidR="00A27FD6" w:rsidRDefault="00091AF7">
            <w:pPr>
              <w:pStyle w:val="TableParagraph"/>
              <w:spacing w:before="0"/>
              <w:ind w:left="235"/>
              <w:rPr>
                <w:sz w:val="24"/>
              </w:rPr>
            </w:pPr>
            <w:r>
              <w:rPr>
                <w:sz w:val="24"/>
              </w:rPr>
              <w:t>«Рондо</w:t>
            </w:r>
            <w:r>
              <w:rPr>
                <w:spacing w:val="-1"/>
                <w:sz w:val="24"/>
              </w:rPr>
              <w:t xml:space="preserve"> </w:t>
            </w:r>
            <w:r>
              <w:rPr>
                <w:sz w:val="24"/>
              </w:rPr>
              <w:t>на</w:t>
            </w:r>
            <w:r>
              <w:rPr>
                <w:spacing w:val="-1"/>
                <w:sz w:val="24"/>
              </w:rPr>
              <w:t xml:space="preserve"> </w:t>
            </w:r>
            <w:r>
              <w:rPr>
                <w:sz w:val="24"/>
              </w:rPr>
              <w:t>русские</w:t>
            </w:r>
            <w:r>
              <w:rPr>
                <w:spacing w:val="-1"/>
                <w:sz w:val="24"/>
              </w:rPr>
              <w:t xml:space="preserve"> </w:t>
            </w:r>
            <w:r>
              <w:rPr>
                <w:spacing w:val="-2"/>
                <w:sz w:val="24"/>
              </w:rPr>
              <w:t>темы»;</w:t>
            </w:r>
          </w:p>
          <w:p w:rsidR="00A27FD6" w:rsidRDefault="00091AF7">
            <w:pPr>
              <w:pStyle w:val="TableParagraph"/>
              <w:spacing w:before="0" w:line="270" w:lineRule="atLeast"/>
              <w:ind w:left="235" w:right="422"/>
              <w:rPr>
                <w:sz w:val="24"/>
              </w:rPr>
            </w:pPr>
            <w:r>
              <w:rPr>
                <w:sz w:val="24"/>
              </w:rPr>
              <w:t>Е.П.Крылатов</w:t>
            </w:r>
            <w:r>
              <w:rPr>
                <w:spacing w:val="-15"/>
                <w:sz w:val="24"/>
              </w:rPr>
              <w:t xml:space="preserve"> </w:t>
            </w:r>
            <w:r>
              <w:rPr>
                <w:sz w:val="24"/>
              </w:rPr>
              <w:t xml:space="preserve">«Крылатые </w:t>
            </w:r>
            <w:r>
              <w:rPr>
                <w:spacing w:val="-2"/>
                <w:sz w:val="24"/>
              </w:rPr>
              <w:t>качели»</w:t>
            </w:r>
          </w:p>
        </w:tc>
        <w:tc>
          <w:tcPr>
            <w:tcW w:w="12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z w:val="24"/>
              </w:rPr>
              <w:t xml:space="preserve">Библиотека ЦОК </w:t>
            </w:r>
            <w:hyperlink r:id="rId342">
              <w:r>
                <w:rPr>
                  <w:color w:val="0000FF"/>
                  <w:spacing w:val="-2"/>
                  <w:sz w:val="24"/>
                  <w:u w:val="single" w:color="0000FF"/>
                </w:rPr>
                <w:t>https://m.edsoo.ru/7f411bf8</w:t>
              </w:r>
            </w:hyperlink>
          </w:p>
        </w:tc>
      </w:tr>
      <w:tr w:rsidR="00A27FD6">
        <w:trPr>
          <w:trHeight w:val="1981"/>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1.2</w:t>
            </w:r>
          </w:p>
        </w:tc>
        <w:tc>
          <w:tcPr>
            <w:tcW w:w="3339" w:type="dxa"/>
          </w:tcPr>
          <w:p w:rsidR="00A27FD6" w:rsidRDefault="00091AF7">
            <w:pPr>
              <w:pStyle w:val="TableParagraph"/>
              <w:ind w:left="235" w:right="93"/>
              <w:rPr>
                <w:sz w:val="24"/>
              </w:rPr>
            </w:pPr>
            <w:r>
              <w:rPr>
                <w:sz w:val="24"/>
              </w:rPr>
              <w:t>Русский фольклор: «Среди долины</w:t>
            </w:r>
            <w:r>
              <w:rPr>
                <w:spacing w:val="-13"/>
                <w:sz w:val="24"/>
              </w:rPr>
              <w:t xml:space="preserve"> </w:t>
            </w:r>
            <w:r>
              <w:rPr>
                <w:sz w:val="24"/>
              </w:rPr>
              <w:t>ровныя»,</w:t>
            </w:r>
            <w:r>
              <w:rPr>
                <w:spacing w:val="-13"/>
                <w:sz w:val="24"/>
              </w:rPr>
              <w:t xml:space="preserve"> </w:t>
            </w:r>
            <w:r>
              <w:rPr>
                <w:sz w:val="24"/>
              </w:rPr>
              <w:t>«Пойду</w:t>
            </w:r>
            <w:r>
              <w:rPr>
                <w:spacing w:val="-13"/>
                <w:sz w:val="24"/>
              </w:rPr>
              <w:t xml:space="preserve"> </w:t>
            </w:r>
            <w:r>
              <w:rPr>
                <w:sz w:val="24"/>
              </w:rPr>
              <w:t>ль я, выйду ль я»; кант</w:t>
            </w:r>
          </w:p>
          <w:p w:rsidR="00A27FD6" w:rsidRDefault="00091AF7">
            <w:pPr>
              <w:pStyle w:val="TableParagraph"/>
              <w:spacing w:before="0" w:line="270" w:lineRule="atLeast"/>
              <w:ind w:left="235" w:right="93"/>
              <w:rPr>
                <w:sz w:val="24"/>
              </w:rPr>
            </w:pPr>
            <w:r>
              <w:rPr>
                <w:sz w:val="24"/>
              </w:rPr>
              <w:t>«Радуйся, Роско земле»; марш «Славны были наши деды»,</w:t>
            </w:r>
            <w:r>
              <w:rPr>
                <w:spacing w:val="-15"/>
                <w:sz w:val="24"/>
              </w:rPr>
              <w:t xml:space="preserve"> </w:t>
            </w:r>
            <w:r>
              <w:rPr>
                <w:sz w:val="24"/>
              </w:rPr>
              <w:t>«Вспомним,</w:t>
            </w:r>
            <w:r>
              <w:rPr>
                <w:spacing w:val="-15"/>
                <w:sz w:val="24"/>
              </w:rPr>
              <w:t xml:space="preserve"> </w:t>
            </w:r>
            <w:r>
              <w:rPr>
                <w:sz w:val="24"/>
              </w:rPr>
              <w:t>братцы, Русь и славу!»</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3"/>
              <w:rPr>
                <w:sz w:val="24"/>
              </w:rPr>
            </w:pPr>
            <w:r>
              <w:rPr>
                <w:sz w:val="24"/>
              </w:rPr>
              <w:t xml:space="preserve">Библиотека ЦОК </w:t>
            </w:r>
            <w:hyperlink r:id="rId343">
              <w:r>
                <w:rPr>
                  <w:color w:val="0000FF"/>
                  <w:spacing w:val="-2"/>
                  <w:sz w:val="24"/>
                  <w:u w:val="single" w:color="0000FF"/>
                </w:rPr>
                <w:t>https://m.edsoo.ru/7f411bf8</w:t>
              </w:r>
            </w:hyperlink>
          </w:p>
        </w:tc>
      </w:tr>
      <w:tr w:rsidR="00A27FD6">
        <w:trPr>
          <w:trHeight w:val="1982"/>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101"/>
              <w:rPr>
                <w:sz w:val="24"/>
              </w:rPr>
            </w:pPr>
            <w:r>
              <w:rPr>
                <w:spacing w:val="-5"/>
                <w:sz w:val="24"/>
              </w:rPr>
              <w:t>1.3</w:t>
            </w:r>
          </w:p>
        </w:tc>
        <w:tc>
          <w:tcPr>
            <w:tcW w:w="3339" w:type="dxa"/>
          </w:tcPr>
          <w:p w:rsidR="00A27FD6" w:rsidRDefault="00091AF7">
            <w:pPr>
              <w:pStyle w:val="TableParagraph"/>
              <w:ind w:left="235"/>
              <w:rPr>
                <w:sz w:val="24"/>
              </w:rPr>
            </w:pPr>
            <w:r>
              <w:rPr>
                <w:sz w:val="24"/>
              </w:rPr>
              <w:t>Русские</w:t>
            </w:r>
            <w:r>
              <w:rPr>
                <w:spacing w:val="-3"/>
                <w:sz w:val="24"/>
              </w:rPr>
              <w:t xml:space="preserve"> </w:t>
            </w:r>
            <w:r>
              <w:rPr>
                <w:spacing w:val="-2"/>
                <w:sz w:val="24"/>
              </w:rPr>
              <w:t>народные</w:t>
            </w:r>
          </w:p>
          <w:p w:rsidR="00A27FD6" w:rsidRDefault="00091AF7">
            <w:pPr>
              <w:pStyle w:val="TableParagraph"/>
              <w:spacing w:before="0"/>
              <w:ind w:left="235"/>
              <w:rPr>
                <w:sz w:val="24"/>
              </w:rPr>
            </w:pPr>
            <w:r>
              <w:rPr>
                <w:sz w:val="24"/>
              </w:rPr>
              <w:t>музыкальные</w:t>
            </w:r>
            <w:r>
              <w:rPr>
                <w:spacing w:val="-15"/>
                <w:sz w:val="24"/>
              </w:rPr>
              <w:t xml:space="preserve"> </w:t>
            </w:r>
            <w:r>
              <w:rPr>
                <w:sz w:val="24"/>
              </w:rPr>
              <w:t>инструменты</w:t>
            </w:r>
            <w:r>
              <w:rPr>
                <w:spacing w:val="-15"/>
                <w:sz w:val="24"/>
              </w:rPr>
              <w:t xml:space="preserve"> </w:t>
            </w:r>
            <w:r>
              <w:rPr>
                <w:sz w:val="24"/>
              </w:rPr>
              <w:t>и народные песни: «Пошла млада</w:t>
            </w:r>
            <w:r>
              <w:rPr>
                <w:spacing w:val="-6"/>
                <w:sz w:val="24"/>
              </w:rPr>
              <w:t xml:space="preserve"> </w:t>
            </w:r>
            <w:r>
              <w:rPr>
                <w:sz w:val="24"/>
              </w:rPr>
              <w:t>за</w:t>
            </w:r>
            <w:r>
              <w:rPr>
                <w:spacing w:val="-6"/>
                <w:sz w:val="24"/>
              </w:rPr>
              <w:t xml:space="preserve"> </w:t>
            </w:r>
            <w:r>
              <w:rPr>
                <w:sz w:val="24"/>
              </w:rPr>
              <w:t>водой»,</w:t>
            </w:r>
            <w:r>
              <w:rPr>
                <w:spacing w:val="-5"/>
                <w:sz w:val="24"/>
              </w:rPr>
              <w:t xml:space="preserve"> </w:t>
            </w:r>
            <w:r>
              <w:rPr>
                <w:sz w:val="24"/>
              </w:rPr>
              <w:t>«Ах,</w:t>
            </w:r>
            <w:r>
              <w:rPr>
                <w:spacing w:val="-5"/>
                <w:sz w:val="24"/>
              </w:rPr>
              <w:t xml:space="preserve"> </w:t>
            </w:r>
            <w:r>
              <w:rPr>
                <w:sz w:val="24"/>
              </w:rPr>
              <w:t>улица, улица широкая».</w:t>
            </w:r>
          </w:p>
          <w:p w:rsidR="00A27FD6" w:rsidRDefault="00091AF7">
            <w:pPr>
              <w:pStyle w:val="TableParagraph"/>
              <w:spacing w:before="0" w:line="270" w:lineRule="atLeast"/>
              <w:ind w:left="235" w:right="901"/>
              <w:rPr>
                <w:sz w:val="24"/>
              </w:rPr>
            </w:pPr>
            <w:r>
              <w:rPr>
                <w:spacing w:val="-2"/>
                <w:sz w:val="24"/>
              </w:rPr>
              <w:t xml:space="preserve">Инструментальные </w:t>
            </w:r>
            <w:r>
              <w:rPr>
                <w:sz w:val="24"/>
              </w:rPr>
              <w:t>наигрыши.</w:t>
            </w:r>
            <w:r>
              <w:rPr>
                <w:spacing w:val="-15"/>
                <w:sz w:val="24"/>
              </w:rPr>
              <w:t xml:space="preserve"> </w:t>
            </w:r>
            <w:r>
              <w:rPr>
                <w:sz w:val="24"/>
              </w:rPr>
              <w:t>Плясовые</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3"/>
              <w:rPr>
                <w:sz w:val="24"/>
              </w:rPr>
            </w:pPr>
            <w:r>
              <w:rPr>
                <w:sz w:val="24"/>
              </w:rPr>
              <w:t xml:space="preserve">Библиотека ЦОК </w:t>
            </w:r>
            <w:hyperlink r:id="rId344">
              <w:r>
                <w:rPr>
                  <w:color w:val="0000FF"/>
                  <w:spacing w:val="-2"/>
                  <w:sz w:val="24"/>
                  <w:u w:val="single" w:color="0000FF"/>
                </w:rPr>
                <w:t>https://m.edsoo.ru/7f411bf8</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3339"/>
        <w:gridCol w:w="1272"/>
        <w:gridCol w:w="1913"/>
        <w:gridCol w:w="3180"/>
      </w:tblGrid>
      <w:tr w:rsidR="00A27FD6">
        <w:trPr>
          <w:trHeight w:val="325"/>
        </w:trPr>
        <w:tc>
          <w:tcPr>
            <w:tcW w:w="802" w:type="dxa"/>
          </w:tcPr>
          <w:p w:rsidR="00A27FD6" w:rsidRDefault="00A27FD6">
            <w:pPr>
              <w:pStyle w:val="TableParagraph"/>
              <w:spacing w:before="0"/>
            </w:pPr>
          </w:p>
        </w:tc>
        <w:tc>
          <w:tcPr>
            <w:tcW w:w="3339" w:type="dxa"/>
          </w:tcPr>
          <w:p w:rsidR="00A27FD6" w:rsidRDefault="00091AF7">
            <w:pPr>
              <w:pStyle w:val="TableParagraph"/>
              <w:spacing w:line="257" w:lineRule="exact"/>
              <w:ind w:left="235"/>
              <w:rPr>
                <w:sz w:val="24"/>
              </w:rPr>
            </w:pPr>
            <w:r>
              <w:rPr>
                <w:spacing w:val="-2"/>
                <w:sz w:val="24"/>
              </w:rPr>
              <w:t>мелодии</w:t>
            </w:r>
          </w:p>
        </w:tc>
        <w:tc>
          <w:tcPr>
            <w:tcW w:w="1272" w:type="dxa"/>
          </w:tcPr>
          <w:p w:rsidR="00A27FD6" w:rsidRDefault="00A27FD6">
            <w:pPr>
              <w:pStyle w:val="TableParagraph"/>
              <w:spacing w:before="0"/>
            </w:pPr>
          </w:p>
        </w:tc>
        <w:tc>
          <w:tcPr>
            <w:tcW w:w="1913" w:type="dxa"/>
          </w:tcPr>
          <w:p w:rsidR="00A27FD6" w:rsidRDefault="00A27FD6">
            <w:pPr>
              <w:pStyle w:val="TableParagraph"/>
              <w:spacing w:before="0"/>
            </w:pPr>
          </w:p>
        </w:tc>
        <w:tc>
          <w:tcPr>
            <w:tcW w:w="3180" w:type="dxa"/>
          </w:tcPr>
          <w:p w:rsidR="00A27FD6" w:rsidRDefault="00A27FD6">
            <w:pPr>
              <w:pStyle w:val="TableParagraph"/>
              <w:spacing w:before="0"/>
            </w:pPr>
          </w:p>
        </w:tc>
      </w:tr>
      <w:tr w:rsidR="00A27FD6">
        <w:trPr>
          <w:trHeight w:val="1154"/>
        </w:trPr>
        <w:tc>
          <w:tcPr>
            <w:tcW w:w="802" w:type="dxa"/>
          </w:tcPr>
          <w:p w:rsidR="00A27FD6" w:rsidRDefault="00A27FD6">
            <w:pPr>
              <w:pStyle w:val="TableParagraph"/>
              <w:spacing w:before="0"/>
              <w:rPr>
                <w:b/>
                <w:sz w:val="26"/>
              </w:rPr>
            </w:pPr>
          </w:p>
          <w:p w:rsidR="00A27FD6" w:rsidRDefault="00091AF7">
            <w:pPr>
              <w:pStyle w:val="TableParagraph"/>
              <w:spacing w:before="166"/>
              <w:ind w:left="101"/>
              <w:rPr>
                <w:sz w:val="24"/>
              </w:rPr>
            </w:pPr>
            <w:r>
              <w:rPr>
                <w:spacing w:val="-5"/>
                <w:sz w:val="24"/>
              </w:rPr>
              <w:t>1.4</w:t>
            </w:r>
          </w:p>
        </w:tc>
        <w:tc>
          <w:tcPr>
            <w:tcW w:w="3339" w:type="dxa"/>
          </w:tcPr>
          <w:p w:rsidR="00A27FD6" w:rsidRDefault="00091AF7">
            <w:pPr>
              <w:pStyle w:val="TableParagraph"/>
              <w:ind w:left="235" w:right="850"/>
              <w:rPr>
                <w:sz w:val="24"/>
              </w:rPr>
            </w:pPr>
            <w:r>
              <w:rPr>
                <w:sz w:val="24"/>
              </w:rPr>
              <w:t>Жанры</w:t>
            </w:r>
            <w:r>
              <w:rPr>
                <w:spacing w:val="-15"/>
                <w:sz w:val="24"/>
              </w:rPr>
              <w:t xml:space="preserve"> </w:t>
            </w:r>
            <w:r>
              <w:rPr>
                <w:sz w:val="24"/>
              </w:rPr>
              <w:t>музыкального фольклора: русские</w:t>
            </w:r>
          </w:p>
          <w:p w:rsidR="00A27FD6" w:rsidRDefault="00091AF7">
            <w:pPr>
              <w:pStyle w:val="TableParagraph"/>
              <w:spacing w:before="0" w:line="270" w:lineRule="atLeast"/>
              <w:ind w:left="235"/>
              <w:rPr>
                <w:sz w:val="24"/>
              </w:rPr>
            </w:pPr>
            <w:r>
              <w:rPr>
                <w:sz w:val="24"/>
              </w:rPr>
              <w:t>народные песни «Ах ты, степь»,</w:t>
            </w:r>
            <w:r>
              <w:rPr>
                <w:spacing w:val="-10"/>
                <w:sz w:val="24"/>
              </w:rPr>
              <w:t xml:space="preserve"> </w:t>
            </w:r>
            <w:r>
              <w:rPr>
                <w:sz w:val="24"/>
              </w:rPr>
              <w:t>«Я</w:t>
            </w:r>
            <w:r>
              <w:rPr>
                <w:spacing w:val="-10"/>
                <w:sz w:val="24"/>
              </w:rPr>
              <w:t xml:space="preserve"> </w:t>
            </w:r>
            <w:r>
              <w:rPr>
                <w:sz w:val="24"/>
              </w:rPr>
              <w:t>на</w:t>
            </w:r>
            <w:r>
              <w:rPr>
                <w:spacing w:val="-11"/>
                <w:sz w:val="24"/>
              </w:rPr>
              <w:t xml:space="preserve"> </w:t>
            </w:r>
            <w:r>
              <w:rPr>
                <w:sz w:val="24"/>
              </w:rPr>
              <w:t>горку</w:t>
            </w:r>
            <w:r>
              <w:rPr>
                <w:spacing w:val="-10"/>
                <w:sz w:val="24"/>
              </w:rPr>
              <w:t xml:space="preserve"> </w:t>
            </w:r>
            <w:r>
              <w:rPr>
                <w:sz w:val="24"/>
              </w:rPr>
              <w:t>шла»</w:t>
            </w:r>
          </w:p>
        </w:tc>
        <w:tc>
          <w:tcPr>
            <w:tcW w:w="1272" w:type="dxa"/>
          </w:tcPr>
          <w:p w:rsidR="00A27FD6" w:rsidRDefault="00A27FD6">
            <w:pPr>
              <w:pStyle w:val="TableParagraph"/>
              <w:spacing w:before="0"/>
              <w:rPr>
                <w:b/>
                <w:sz w:val="26"/>
              </w:rPr>
            </w:pPr>
          </w:p>
          <w:p w:rsidR="00A27FD6" w:rsidRDefault="00091AF7">
            <w:pPr>
              <w:pStyle w:val="TableParagraph"/>
              <w:spacing w:before="166"/>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6"/>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45">
              <w:r>
                <w:rPr>
                  <w:color w:val="0000FF"/>
                  <w:spacing w:val="-2"/>
                  <w:sz w:val="24"/>
                  <w:u w:val="single" w:color="0000FF"/>
                </w:rPr>
                <w:t>https://m.edsoo.ru/7f411bf8</w:t>
              </w:r>
            </w:hyperlink>
          </w:p>
        </w:tc>
      </w:tr>
      <w:tr w:rsidR="00A27FD6">
        <w:trPr>
          <w:trHeight w:val="1154"/>
        </w:trPr>
        <w:tc>
          <w:tcPr>
            <w:tcW w:w="802" w:type="dxa"/>
          </w:tcPr>
          <w:p w:rsidR="00A27FD6" w:rsidRDefault="00A27FD6">
            <w:pPr>
              <w:pStyle w:val="TableParagraph"/>
              <w:spacing w:before="0"/>
              <w:rPr>
                <w:b/>
                <w:sz w:val="26"/>
              </w:rPr>
            </w:pPr>
          </w:p>
          <w:p w:rsidR="00A27FD6" w:rsidRDefault="00091AF7">
            <w:pPr>
              <w:pStyle w:val="TableParagraph"/>
              <w:spacing w:before="165"/>
              <w:ind w:left="101"/>
              <w:rPr>
                <w:sz w:val="24"/>
              </w:rPr>
            </w:pPr>
            <w:r>
              <w:rPr>
                <w:spacing w:val="-5"/>
                <w:sz w:val="24"/>
              </w:rPr>
              <w:t>1.5</w:t>
            </w:r>
          </w:p>
        </w:tc>
        <w:tc>
          <w:tcPr>
            <w:tcW w:w="3339" w:type="dxa"/>
          </w:tcPr>
          <w:p w:rsidR="00A27FD6" w:rsidRDefault="00091AF7">
            <w:pPr>
              <w:pStyle w:val="TableParagraph"/>
              <w:ind w:left="235"/>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p w:rsidR="00A27FD6" w:rsidRDefault="00091AF7">
            <w:pPr>
              <w:pStyle w:val="TableParagraph"/>
              <w:spacing w:before="0" w:line="270" w:lineRule="atLeast"/>
              <w:ind w:left="235" w:right="93"/>
              <w:rPr>
                <w:sz w:val="24"/>
              </w:rPr>
            </w:pPr>
            <w:r>
              <w:rPr>
                <w:sz w:val="24"/>
              </w:rPr>
              <w:t>«Апипа»,</w:t>
            </w:r>
            <w:r>
              <w:rPr>
                <w:spacing w:val="-15"/>
                <w:sz w:val="24"/>
              </w:rPr>
              <w:t xml:space="preserve"> </w:t>
            </w:r>
            <w:r>
              <w:rPr>
                <w:sz w:val="24"/>
              </w:rPr>
              <w:t>татарская</w:t>
            </w:r>
            <w:r>
              <w:rPr>
                <w:spacing w:val="-15"/>
                <w:sz w:val="24"/>
              </w:rPr>
              <w:t xml:space="preserve"> </w:t>
            </w:r>
            <w:r>
              <w:rPr>
                <w:sz w:val="24"/>
              </w:rPr>
              <w:t>народная песня; «Сказочка», марийская народная песня</w:t>
            </w:r>
          </w:p>
        </w:tc>
        <w:tc>
          <w:tcPr>
            <w:tcW w:w="1272" w:type="dxa"/>
          </w:tcPr>
          <w:p w:rsidR="00A27FD6" w:rsidRDefault="00A27FD6">
            <w:pPr>
              <w:pStyle w:val="TableParagraph"/>
              <w:spacing w:before="0"/>
              <w:rPr>
                <w:b/>
                <w:sz w:val="26"/>
              </w:rPr>
            </w:pPr>
          </w:p>
          <w:p w:rsidR="00A27FD6" w:rsidRDefault="00091AF7">
            <w:pPr>
              <w:pStyle w:val="TableParagraph"/>
              <w:spacing w:before="165"/>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5"/>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46">
              <w:r>
                <w:rPr>
                  <w:color w:val="0000FF"/>
                  <w:spacing w:val="-2"/>
                  <w:sz w:val="24"/>
                  <w:u w:val="single" w:color="0000FF"/>
                </w:rPr>
                <w:t>https://m.edsoo.ru/7f411bf8</w:t>
              </w:r>
            </w:hyperlink>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1.6</w:t>
            </w:r>
          </w:p>
        </w:tc>
        <w:tc>
          <w:tcPr>
            <w:tcW w:w="3339" w:type="dxa"/>
          </w:tcPr>
          <w:p w:rsidR="00A27FD6" w:rsidRDefault="00091AF7">
            <w:pPr>
              <w:pStyle w:val="TableParagraph"/>
              <w:ind w:left="235"/>
              <w:rPr>
                <w:sz w:val="24"/>
              </w:rPr>
            </w:pPr>
            <w:r>
              <w:rPr>
                <w:sz w:val="24"/>
              </w:rPr>
              <w:t>Фольклор</w:t>
            </w:r>
            <w:r>
              <w:rPr>
                <w:spacing w:val="-15"/>
                <w:sz w:val="24"/>
              </w:rPr>
              <w:t xml:space="preserve"> </w:t>
            </w:r>
            <w:r>
              <w:rPr>
                <w:sz w:val="24"/>
              </w:rPr>
              <w:t>в</w:t>
            </w:r>
            <w:r>
              <w:rPr>
                <w:spacing w:val="-15"/>
                <w:sz w:val="24"/>
              </w:rPr>
              <w:t xml:space="preserve"> </w:t>
            </w:r>
            <w:r>
              <w:rPr>
                <w:sz w:val="24"/>
              </w:rPr>
              <w:t xml:space="preserve">творчестве </w:t>
            </w:r>
            <w:r>
              <w:rPr>
                <w:spacing w:val="-2"/>
                <w:sz w:val="24"/>
              </w:rPr>
              <w:t xml:space="preserve">профессиональных </w:t>
            </w:r>
            <w:r>
              <w:rPr>
                <w:sz w:val="24"/>
              </w:rPr>
              <w:t>музыкантов: А.Эшпай</w:t>
            </w:r>
          </w:p>
          <w:p w:rsidR="00A27FD6" w:rsidRDefault="00091AF7">
            <w:pPr>
              <w:pStyle w:val="TableParagraph"/>
              <w:spacing w:before="0" w:line="270" w:lineRule="atLeast"/>
              <w:ind w:left="235"/>
              <w:rPr>
                <w:sz w:val="24"/>
              </w:rPr>
            </w:pPr>
            <w:r>
              <w:rPr>
                <w:sz w:val="24"/>
              </w:rPr>
              <w:t>«Песни</w:t>
            </w:r>
            <w:r>
              <w:rPr>
                <w:spacing w:val="-14"/>
                <w:sz w:val="24"/>
              </w:rPr>
              <w:t xml:space="preserve"> </w:t>
            </w:r>
            <w:r>
              <w:rPr>
                <w:sz w:val="24"/>
              </w:rPr>
              <w:t>горных</w:t>
            </w:r>
            <w:r>
              <w:rPr>
                <w:spacing w:val="-14"/>
                <w:sz w:val="24"/>
              </w:rPr>
              <w:t xml:space="preserve"> </w:t>
            </w:r>
            <w:r>
              <w:rPr>
                <w:sz w:val="24"/>
              </w:rPr>
              <w:t>и</w:t>
            </w:r>
            <w:r>
              <w:rPr>
                <w:spacing w:val="-14"/>
                <w:sz w:val="24"/>
              </w:rPr>
              <w:t xml:space="preserve"> </w:t>
            </w:r>
            <w:r>
              <w:rPr>
                <w:sz w:val="24"/>
              </w:rPr>
              <w:t xml:space="preserve">луговых </w:t>
            </w:r>
            <w:r>
              <w:rPr>
                <w:spacing w:val="-4"/>
                <w:sz w:val="24"/>
              </w:rPr>
              <w:t>мари»</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z w:val="24"/>
              </w:rPr>
              <w:t xml:space="preserve">Библиотека ЦОК </w:t>
            </w:r>
            <w:hyperlink r:id="rId347">
              <w:r>
                <w:rPr>
                  <w:color w:val="0000FF"/>
                  <w:spacing w:val="-2"/>
                  <w:sz w:val="24"/>
                  <w:u w:val="single" w:color="0000FF"/>
                </w:rPr>
                <w:t>https://m.edsoo.ru/7f411bf8</w:t>
              </w:r>
            </w:hyperlink>
          </w:p>
        </w:tc>
      </w:tr>
      <w:tr w:rsidR="00A27FD6">
        <w:trPr>
          <w:trHeight w:val="326"/>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6</w:t>
            </w:r>
          </w:p>
        </w:tc>
        <w:tc>
          <w:tcPr>
            <w:tcW w:w="5093"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2.</w:t>
            </w:r>
            <w:r>
              <w:rPr>
                <w:b/>
                <w:spacing w:val="-3"/>
                <w:sz w:val="24"/>
              </w:rPr>
              <w:t xml:space="preserve"> </w:t>
            </w:r>
            <w:r>
              <w:rPr>
                <w:b/>
                <w:sz w:val="24"/>
              </w:rPr>
              <w:t>Классическая</w:t>
            </w:r>
            <w:r>
              <w:rPr>
                <w:b/>
                <w:spacing w:val="-2"/>
                <w:sz w:val="24"/>
              </w:rPr>
              <w:t xml:space="preserve"> музыка</w:t>
            </w:r>
          </w:p>
        </w:tc>
      </w:tr>
      <w:tr w:rsidR="00A27FD6">
        <w:trPr>
          <w:trHeight w:val="2534"/>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01"/>
              <w:rPr>
                <w:sz w:val="24"/>
              </w:rPr>
            </w:pPr>
            <w:r>
              <w:rPr>
                <w:spacing w:val="-5"/>
                <w:sz w:val="24"/>
              </w:rPr>
              <w:t>2.1</w:t>
            </w:r>
          </w:p>
        </w:tc>
        <w:tc>
          <w:tcPr>
            <w:tcW w:w="3339" w:type="dxa"/>
          </w:tcPr>
          <w:p w:rsidR="00A27FD6" w:rsidRDefault="00091AF7">
            <w:pPr>
              <w:pStyle w:val="TableParagraph"/>
              <w:ind w:left="235" w:right="122"/>
              <w:rPr>
                <w:sz w:val="24"/>
              </w:rPr>
            </w:pPr>
            <w:r>
              <w:rPr>
                <w:sz w:val="24"/>
              </w:rPr>
              <w:t>Композитор</w:t>
            </w:r>
            <w:r>
              <w:rPr>
                <w:spacing w:val="-13"/>
                <w:sz w:val="24"/>
              </w:rPr>
              <w:t xml:space="preserve"> </w:t>
            </w:r>
            <w:r>
              <w:rPr>
                <w:sz w:val="24"/>
              </w:rPr>
              <w:t>–</w:t>
            </w:r>
            <w:r>
              <w:rPr>
                <w:spacing w:val="-13"/>
                <w:sz w:val="24"/>
              </w:rPr>
              <w:t xml:space="preserve"> </w:t>
            </w:r>
            <w:r>
              <w:rPr>
                <w:sz w:val="24"/>
              </w:rPr>
              <w:t>исполнитель</w:t>
            </w:r>
            <w:r>
              <w:rPr>
                <w:spacing w:val="-13"/>
                <w:sz w:val="24"/>
              </w:rPr>
              <w:t xml:space="preserve"> </w:t>
            </w:r>
            <w:r>
              <w:rPr>
                <w:sz w:val="24"/>
              </w:rPr>
              <w:t>– слушатель: концерт № 1 для фортепиано с оркестром П.И. Чайковского (фрагменты), песня Леля</w:t>
            </w:r>
          </w:p>
          <w:p w:rsidR="00A27FD6" w:rsidRDefault="00091AF7">
            <w:pPr>
              <w:pStyle w:val="TableParagraph"/>
              <w:spacing w:before="0"/>
              <w:ind w:left="235"/>
              <w:rPr>
                <w:sz w:val="24"/>
              </w:rPr>
            </w:pPr>
            <w:r>
              <w:rPr>
                <w:sz w:val="24"/>
              </w:rPr>
              <w:t>«Туча со громом сговаривалась»</w:t>
            </w:r>
            <w:r>
              <w:rPr>
                <w:spacing w:val="-15"/>
                <w:sz w:val="24"/>
              </w:rPr>
              <w:t xml:space="preserve"> </w:t>
            </w:r>
            <w:r>
              <w:rPr>
                <w:sz w:val="24"/>
              </w:rPr>
              <w:t>из</w:t>
            </w:r>
            <w:r>
              <w:rPr>
                <w:spacing w:val="-15"/>
                <w:sz w:val="24"/>
              </w:rPr>
              <w:t xml:space="preserve"> </w:t>
            </w:r>
            <w:r>
              <w:rPr>
                <w:sz w:val="24"/>
              </w:rPr>
              <w:t>оперы</w:t>
            </w:r>
          </w:p>
          <w:p w:rsidR="00A27FD6" w:rsidRDefault="00091AF7">
            <w:pPr>
              <w:pStyle w:val="TableParagraph"/>
              <w:spacing w:before="0" w:line="270" w:lineRule="atLeast"/>
              <w:ind w:left="235" w:right="907"/>
              <w:rPr>
                <w:sz w:val="24"/>
              </w:rPr>
            </w:pPr>
            <w:r>
              <w:rPr>
                <w:sz w:val="24"/>
              </w:rPr>
              <w:t>«Снегурочка» Н.А. Римского-</w:t>
            </w:r>
            <w:r>
              <w:rPr>
                <w:spacing w:val="-15"/>
                <w:sz w:val="24"/>
              </w:rPr>
              <w:t xml:space="preserve"> </w:t>
            </w:r>
            <w:r>
              <w:rPr>
                <w:sz w:val="24"/>
              </w:rPr>
              <w:t>Корсакова</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233"/>
              <w:rPr>
                <w:sz w:val="24"/>
              </w:rPr>
            </w:pPr>
            <w:r>
              <w:rPr>
                <w:sz w:val="24"/>
              </w:rPr>
              <w:t xml:space="preserve">Библиотека ЦОК </w:t>
            </w:r>
            <w:hyperlink r:id="rId348">
              <w:r>
                <w:rPr>
                  <w:color w:val="0000FF"/>
                  <w:spacing w:val="-2"/>
                  <w:sz w:val="24"/>
                  <w:u w:val="single" w:color="0000FF"/>
                </w:rPr>
                <w:t>https://m.edsoo.ru/7f411bf8</w:t>
              </w:r>
            </w:hyperlink>
          </w:p>
        </w:tc>
      </w:tr>
      <w:tr w:rsidR="00A27FD6">
        <w:trPr>
          <w:trHeight w:val="2534"/>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left="101"/>
              <w:rPr>
                <w:sz w:val="24"/>
              </w:rPr>
            </w:pPr>
            <w:r>
              <w:rPr>
                <w:spacing w:val="-5"/>
                <w:sz w:val="24"/>
              </w:rPr>
              <w:t>2.2</w:t>
            </w:r>
          </w:p>
        </w:tc>
        <w:tc>
          <w:tcPr>
            <w:tcW w:w="3339" w:type="dxa"/>
          </w:tcPr>
          <w:p w:rsidR="00A27FD6" w:rsidRDefault="00091AF7">
            <w:pPr>
              <w:pStyle w:val="TableParagraph"/>
              <w:ind w:left="235"/>
              <w:rPr>
                <w:sz w:val="24"/>
              </w:rPr>
            </w:pPr>
            <w:r>
              <w:rPr>
                <w:sz w:val="24"/>
              </w:rPr>
              <w:t>Композиторы</w:t>
            </w:r>
            <w:r>
              <w:rPr>
                <w:spacing w:val="-3"/>
                <w:sz w:val="24"/>
              </w:rPr>
              <w:t xml:space="preserve"> </w:t>
            </w:r>
            <w:r>
              <w:rPr>
                <w:sz w:val="24"/>
              </w:rPr>
              <w:t>–</w:t>
            </w:r>
            <w:r>
              <w:rPr>
                <w:spacing w:val="-1"/>
                <w:sz w:val="24"/>
              </w:rPr>
              <w:t xml:space="preserve"> </w:t>
            </w:r>
            <w:r>
              <w:rPr>
                <w:spacing w:val="-2"/>
                <w:sz w:val="24"/>
              </w:rPr>
              <w:t>детям:</w:t>
            </w:r>
          </w:p>
          <w:p w:rsidR="00A27FD6" w:rsidRDefault="00091AF7">
            <w:pPr>
              <w:pStyle w:val="TableParagraph"/>
              <w:spacing w:before="0"/>
              <w:ind w:left="235" w:right="93"/>
              <w:rPr>
                <w:sz w:val="24"/>
              </w:rPr>
            </w:pPr>
            <w:r>
              <w:rPr>
                <w:sz w:val="24"/>
              </w:rPr>
              <w:t>Ю.М.Чичков</w:t>
            </w:r>
            <w:r>
              <w:rPr>
                <w:spacing w:val="-15"/>
                <w:sz w:val="24"/>
              </w:rPr>
              <w:t xml:space="preserve"> </w:t>
            </w:r>
            <w:r>
              <w:rPr>
                <w:sz w:val="24"/>
              </w:rPr>
              <w:t>«Детство</w:t>
            </w:r>
            <w:r>
              <w:rPr>
                <w:spacing w:val="-15"/>
                <w:sz w:val="24"/>
              </w:rPr>
              <w:t xml:space="preserve"> </w:t>
            </w:r>
            <w:r>
              <w:rPr>
                <w:sz w:val="24"/>
              </w:rPr>
              <w:t>—</w:t>
            </w:r>
            <w:r>
              <w:rPr>
                <w:spacing w:val="-15"/>
                <w:sz w:val="24"/>
              </w:rPr>
              <w:t xml:space="preserve"> </w:t>
            </w:r>
            <w:r>
              <w:rPr>
                <w:sz w:val="24"/>
              </w:rPr>
              <w:t>это я и ты»; А.П. Бородин, А.К.</w:t>
            </w:r>
          </w:p>
          <w:p w:rsidR="00A27FD6" w:rsidRDefault="00091AF7">
            <w:pPr>
              <w:pStyle w:val="TableParagraph"/>
              <w:spacing w:before="1"/>
              <w:ind w:left="235" w:right="762"/>
              <w:rPr>
                <w:sz w:val="24"/>
              </w:rPr>
            </w:pPr>
            <w:r>
              <w:rPr>
                <w:sz w:val="24"/>
              </w:rPr>
              <w:t>Лядов,</w:t>
            </w:r>
            <w:r>
              <w:rPr>
                <w:spacing w:val="-14"/>
                <w:sz w:val="24"/>
              </w:rPr>
              <w:t xml:space="preserve"> </w:t>
            </w:r>
            <w:r>
              <w:rPr>
                <w:sz w:val="24"/>
              </w:rPr>
              <w:t>Ц.А.</w:t>
            </w:r>
            <w:r>
              <w:rPr>
                <w:spacing w:val="-13"/>
                <w:sz w:val="24"/>
              </w:rPr>
              <w:t xml:space="preserve"> </w:t>
            </w:r>
            <w:r>
              <w:rPr>
                <w:sz w:val="24"/>
              </w:rPr>
              <w:t>Кюи,</w:t>
            </w:r>
            <w:r>
              <w:rPr>
                <w:spacing w:val="-13"/>
                <w:sz w:val="24"/>
              </w:rPr>
              <w:t xml:space="preserve"> </w:t>
            </w:r>
            <w:r>
              <w:rPr>
                <w:sz w:val="24"/>
              </w:rPr>
              <w:t xml:space="preserve">Н.А. </w:t>
            </w:r>
            <w:r>
              <w:rPr>
                <w:spacing w:val="-2"/>
                <w:sz w:val="24"/>
              </w:rPr>
              <w:t>Римский-Корсаков</w:t>
            </w:r>
          </w:p>
          <w:p w:rsidR="00A27FD6" w:rsidRDefault="00091AF7">
            <w:pPr>
              <w:pStyle w:val="TableParagraph"/>
              <w:spacing w:before="0"/>
              <w:ind w:left="235"/>
              <w:rPr>
                <w:sz w:val="24"/>
              </w:rPr>
            </w:pPr>
            <w:r>
              <w:rPr>
                <w:sz w:val="24"/>
              </w:rPr>
              <w:t>«Парафразы»;</w:t>
            </w:r>
            <w:r>
              <w:rPr>
                <w:spacing w:val="-3"/>
                <w:sz w:val="24"/>
              </w:rPr>
              <w:t xml:space="preserve"> </w:t>
            </w:r>
            <w:r>
              <w:rPr>
                <w:spacing w:val="-2"/>
                <w:sz w:val="24"/>
              </w:rPr>
              <w:t>пьеса</w:t>
            </w:r>
          </w:p>
          <w:p w:rsidR="00A27FD6" w:rsidRDefault="00091AF7">
            <w:pPr>
              <w:pStyle w:val="TableParagraph"/>
              <w:spacing w:before="0" w:line="270" w:lineRule="atLeast"/>
              <w:ind w:left="235" w:right="422"/>
              <w:rPr>
                <w:sz w:val="24"/>
              </w:rPr>
            </w:pPr>
            <w:r>
              <w:rPr>
                <w:sz w:val="24"/>
              </w:rPr>
              <w:t>«Детского</w:t>
            </w:r>
            <w:r>
              <w:rPr>
                <w:spacing w:val="-15"/>
                <w:sz w:val="24"/>
              </w:rPr>
              <w:t xml:space="preserve"> </w:t>
            </w:r>
            <w:r>
              <w:rPr>
                <w:sz w:val="24"/>
              </w:rPr>
              <w:t>альбома»,</w:t>
            </w:r>
            <w:r>
              <w:rPr>
                <w:spacing w:val="-15"/>
                <w:sz w:val="24"/>
              </w:rPr>
              <w:t xml:space="preserve"> </w:t>
            </w:r>
            <w:r>
              <w:rPr>
                <w:sz w:val="24"/>
              </w:rPr>
              <w:t xml:space="preserve">П.И. Чайковский «Игра в </w:t>
            </w:r>
            <w:r>
              <w:rPr>
                <w:spacing w:val="-2"/>
                <w:sz w:val="24"/>
              </w:rPr>
              <w:t>лошадки»</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233"/>
              <w:rPr>
                <w:sz w:val="24"/>
              </w:rPr>
            </w:pPr>
            <w:r>
              <w:rPr>
                <w:sz w:val="24"/>
              </w:rPr>
              <w:t xml:space="preserve">Библиотека ЦОК </w:t>
            </w:r>
            <w:hyperlink r:id="rId349">
              <w:r>
                <w:rPr>
                  <w:color w:val="0000FF"/>
                  <w:spacing w:val="-2"/>
                  <w:sz w:val="24"/>
                  <w:u w:val="single" w:color="0000FF"/>
                </w:rPr>
                <w:t>https://m.edsoo.ru/7f411bf8</w:t>
              </w:r>
            </w:hyperlink>
          </w:p>
        </w:tc>
      </w:tr>
      <w:tr w:rsidR="00A27FD6">
        <w:trPr>
          <w:trHeight w:val="2258"/>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left="101"/>
              <w:rPr>
                <w:sz w:val="24"/>
              </w:rPr>
            </w:pPr>
            <w:r>
              <w:rPr>
                <w:spacing w:val="-5"/>
                <w:sz w:val="24"/>
              </w:rPr>
              <w:t>2.3</w:t>
            </w:r>
          </w:p>
        </w:tc>
        <w:tc>
          <w:tcPr>
            <w:tcW w:w="3339" w:type="dxa"/>
          </w:tcPr>
          <w:p w:rsidR="00A27FD6" w:rsidRDefault="00091AF7">
            <w:pPr>
              <w:pStyle w:val="TableParagraph"/>
              <w:ind w:left="235" w:right="169"/>
              <w:rPr>
                <w:sz w:val="24"/>
              </w:rPr>
            </w:pPr>
            <w:r>
              <w:rPr>
                <w:sz w:val="24"/>
              </w:rPr>
              <w:t>Музыкальные</w:t>
            </w:r>
            <w:r>
              <w:rPr>
                <w:spacing w:val="-15"/>
                <w:sz w:val="24"/>
              </w:rPr>
              <w:t xml:space="preserve"> </w:t>
            </w:r>
            <w:r>
              <w:rPr>
                <w:sz w:val="24"/>
              </w:rPr>
              <w:t>инструменты. Фортепиано: «Гном»,</w:t>
            </w:r>
          </w:p>
          <w:p w:rsidR="00A27FD6" w:rsidRDefault="00091AF7">
            <w:pPr>
              <w:pStyle w:val="TableParagraph"/>
              <w:spacing w:before="0"/>
              <w:ind w:left="235"/>
              <w:rPr>
                <w:sz w:val="24"/>
              </w:rPr>
            </w:pPr>
            <w:r>
              <w:rPr>
                <w:sz w:val="24"/>
              </w:rPr>
              <w:t>«Старый</w:t>
            </w:r>
            <w:r>
              <w:rPr>
                <w:spacing w:val="-2"/>
                <w:sz w:val="24"/>
              </w:rPr>
              <w:t xml:space="preserve"> </w:t>
            </w:r>
            <w:r>
              <w:rPr>
                <w:sz w:val="24"/>
              </w:rPr>
              <w:t>замок»</w:t>
            </w:r>
            <w:r>
              <w:rPr>
                <w:spacing w:val="-1"/>
                <w:sz w:val="24"/>
              </w:rPr>
              <w:t xml:space="preserve"> </w:t>
            </w:r>
            <w:r>
              <w:rPr>
                <w:spacing w:val="-5"/>
                <w:sz w:val="24"/>
              </w:rPr>
              <w:t>из</w:t>
            </w:r>
          </w:p>
          <w:p w:rsidR="00A27FD6" w:rsidRDefault="00091AF7">
            <w:pPr>
              <w:pStyle w:val="TableParagraph"/>
              <w:spacing w:before="1"/>
              <w:ind w:left="235"/>
              <w:rPr>
                <w:sz w:val="24"/>
              </w:rPr>
            </w:pPr>
            <w:r>
              <w:rPr>
                <w:sz w:val="24"/>
              </w:rPr>
              <w:t>фортепианного</w:t>
            </w:r>
            <w:r>
              <w:rPr>
                <w:spacing w:val="-4"/>
                <w:sz w:val="24"/>
              </w:rPr>
              <w:t xml:space="preserve"> </w:t>
            </w:r>
            <w:r>
              <w:rPr>
                <w:spacing w:val="-2"/>
                <w:sz w:val="24"/>
              </w:rPr>
              <w:t>цикла</w:t>
            </w:r>
          </w:p>
          <w:p w:rsidR="00A27FD6" w:rsidRDefault="00091AF7">
            <w:pPr>
              <w:pStyle w:val="TableParagraph"/>
              <w:spacing w:before="0" w:line="270" w:lineRule="atLeast"/>
              <w:ind w:left="235"/>
              <w:rPr>
                <w:sz w:val="24"/>
              </w:rPr>
            </w:pPr>
            <w:r>
              <w:rPr>
                <w:sz w:val="24"/>
              </w:rPr>
              <w:t>«Картинки</w:t>
            </w:r>
            <w:r>
              <w:rPr>
                <w:spacing w:val="-13"/>
                <w:sz w:val="24"/>
              </w:rPr>
              <w:t xml:space="preserve"> </w:t>
            </w:r>
            <w:r>
              <w:rPr>
                <w:sz w:val="24"/>
              </w:rPr>
              <w:t>с</w:t>
            </w:r>
            <w:r>
              <w:rPr>
                <w:spacing w:val="-14"/>
                <w:sz w:val="24"/>
              </w:rPr>
              <w:t xml:space="preserve"> </w:t>
            </w:r>
            <w:r>
              <w:rPr>
                <w:sz w:val="24"/>
              </w:rPr>
              <w:t>выставки»</w:t>
            </w:r>
            <w:r>
              <w:rPr>
                <w:spacing w:val="-13"/>
                <w:sz w:val="24"/>
              </w:rPr>
              <w:t xml:space="preserve"> </w:t>
            </w:r>
            <w:r>
              <w:rPr>
                <w:sz w:val="24"/>
              </w:rPr>
              <w:t xml:space="preserve">М.П. Мусоргского; «Школьные годы» муз. Д. Кабалевского, </w:t>
            </w:r>
            <w:r>
              <w:rPr>
                <w:spacing w:val="-2"/>
                <w:sz w:val="24"/>
              </w:rPr>
              <w:t>сл.Е.Долматовского</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left="233"/>
              <w:rPr>
                <w:sz w:val="24"/>
              </w:rPr>
            </w:pPr>
            <w:r>
              <w:rPr>
                <w:sz w:val="24"/>
              </w:rPr>
              <w:t xml:space="preserve">Библиотека ЦОК </w:t>
            </w:r>
            <w:hyperlink r:id="rId350">
              <w:r>
                <w:rPr>
                  <w:color w:val="0000FF"/>
                  <w:spacing w:val="-2"/>
                  <w:sz w:val="24"/>
                  <w:u w:val="single" w:color="0000FF"/>
                </w:rPr>
                <w:t>https://m.edsoo.ru/7f411bf8</w:t>
              </w:r>
            </w:hyperlink>
          </w:p>
        </w:tc>
      </w:tr>
      <w:tr w:rsidR="00A27FD6">
        <w:trPr>
          <w:trHeight w:val="1706"/>
        </w:trPr>
        <w:tc>
          <w:tcPr>
            <w:tcW w:w="80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2.4</w:t>
            </w:r>
          </w:p>
        </w:tc>
        <w:tc>
          <w:tcPr>
            <w:tcW w:w="3339" w:type="dxa"/>
          </w:tcPr>
          <w:p w:rsidR="00A27FD6" w:rsidRDefault="00091AF7">
            <w:pPr>
              <w:pStyle w:val="TableParagraph"/>
              <w:ind w:left="235"/>
              <w:rPr>
                <w:sz w:val="24"/>
              </w:rPr>
            </w:pPr>
            <w:r>
              <w:rPr>
                <w:sz w:val="24"/>
              </w:rPr>
              <w:t>Вокальная</w:t>
            </w:r>
            <w:r>
              <w:rPr>
                <w:spacing w:val="-2"/>
                <w:sz w:val="24"/>
              </w:rPr>
              <w:t xml:space="preserve"> музыка:</w:t>
            </w:r>
          </w:p>
          <w:p w:rsidR="00A27FD6" w:rsidRDefault="00091AF7">
            <w:pPr>
              <w:pStyle w:val="TableParagraph"/>
              <w:spacing w:before="0"/>
              <w:ind w:left="235" w:right="92"/>
              <w:rPr>
                <w:sz w:val="24"/>
              </w:rPr>
            </w:pPr>
            <w:r>
              <w:rPr>
                <w:sz w:val="24"/>
              </w:rPr>
              <w:t>«Детская» — вокальный цикл</w:t>
            </w:r>
            <w:r>
              <w:rPr>
                <w:spacing w:val="-15"/>
                <w:sz w:val="24"/>
              </w:rPr>
              <w:t xml:space="preserve"> </w:t>
            </w:r>
            <w:r>
              <w:rPr>
                <w:sz w:val="24"/>
              </w:rPr>
              <w:t>М.П.</w:t>
            </w:r>
            <w:r>
              <w:rPr>
                <w:spacing w:val="-15"/>
                <w:sz w:val="24"/>
              </w:rPr>
              <w:t xml:space="preserve"> </w:t>
            </w:r>
            <w:r>
              <w:rPr>
                <w:sz w:val="24"/>
              </w:rPr>
              <w:t>Мусоргского;</w:t>
            </w:r>
            <w:r>
              <w:rPr>
                <w:spacing w:val="-15"/>
                <w:sz w:val="24"/>
              </w:rPr>
              <w:t xml:space="preserve"> </w:t>
            </w:r>
            <w:r>
              <w:rPr>
                <w:sz w:val="24"/>
              </w:rPr>
              <w:t>С.С. Прокофьев «Вставайте,</w:t>
            </w:r>
          </w:p>
          <w:p w:rsidR="00A27FD6" w:rsidRDefault="00091AF7">
            <w:pPr>
              <w:pStyle w:val="TableParagraph"/>
              <w:spacing w:before="0"/>
              <w:ind w:left="235"/>
              <w:rPr>
                <w:sz w:val="24"/>
              </w:rPr>
            </w:pPr>
            <w:r>
              <w:rPr>
                <w:sz w:val="24"/>
              </w:rPr>
              <w:t>люди</w:t>
            </w:r>
            <w:r>
              <w:rPr>
                <w:spacing w:val="-1"/>
                <w:sz w:val="24"/>
              </w:rPr>
              <w:t xml:space="preserve"> </w:t>
            </w:r>
            <w:r>
              <w:rPr>
                <w:sz w:val="24"/>
              </w:rPr>
              <w:t>русские!»</w:t>
            </w:r>
            <w:r>
              <w:rPr>
                <w:spacing w:val="-1"/>
                <w:sz w:val="24"/>
              </w:rPr>
              <w:t xml:space="preserve"> </w:t>
            </w:r>
            <w:r>
              <w:rPr>
                <w:sz w:val="24"/>
              </w:rPr>
              <w:t>из</w:t>
            </w:r>
            <w:r>
              <w:rPr>
                <w:spacing w:val="-2"/>
                <w:sz w:val="24"/>
              </w:rPr>
              <w:t xml:space="preserve"> кантаты</w:t>
            </w:r>
          </w:p>
          <w:p w:rsidR="00A27FD6" w:rsidRDefault="00091AF7">
            <w:pPr>
              <w:pStyle w:val="TableParagraph"/>
              <w:spacing w:before="0" w:line="257" w:lineRule="exact"/>
              <w:ind w:left="235"/>
              <w:rPr>
                <w:sz w:val="24"/>
              </w:rPr>
            </w:pPr>
            <w:r>
              <w:rPr>
                <w:sz w:val="24"/>
              </w:rPr>
              <w:t>«Александр</w:t>
            </w:r>
            <w:r>
              <w:rPr>
                <w:spacing w:val="-4"/>
                <w:sz w:val="24"/>
              </w:rPr>
              <w:t xml:space="preserve"> </w:t>
            </w:r>
            <w:r>
              <w:rPr>
                <w:spacing w:val="-2"/>
                <w:sz w:val="24"/>
              </w:rPr>
              <w:t>Невский»</w:t>
            </w:r>
          </w:p>
        </w:tc>
        <w:tc>
          <w:tcPr>
            <w:tcW w:w="12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z w:val="24"/>
              </w:rPr>
              <w:t xml:space="preserve">Библиотека ЦОК </w:t>
            </w:r>
            <w:hyperlink r:id="rId351">
              <w:r>
                <w:rPr>
                  <w:color w:val="0000FF"/>
                  <w:spacing w:val="-2"/>
                  <w:sz w:val="24"/>
                  <w:u w:val="single" w:color="0000FF"/>
                </w:rPr>
                <w:t>https://m.edsoo.ru/7f411bf8</w:t>
              </w:r>
            </w:hyperlink>
          </w:p>
        </w:tc>
      </w:tr>
      <w:tr w:rsidR="00A27FD6">
        <w:trPr>
          <w:trHeight w:val="1154"/>
        </w:trPr>
        <w:tc>
          <w:tcPr>
            <w:tcW w:w="802"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2.5</w:t>
            </w:r>
          </w:p>
        </w:tc>
        <w:tc>
          <w:tcPr>
            <w:tcW w:w="3339" w:type="dxa"/>
          </w:tcPr>
          <w:p w:rsidR="00A27FD6" w:rsidRDefault="00091AF7">
            <w:pPr>
              <w:pStyle w:val="TableParagraph"/>
              <w:ind w:left="235"/>
              <w:rPr>
                <w:sz w:val="24"/>
              </w:rPr>
            </w:pPr>
            <w:r>
              <w:rPr>
                <w:sz w:val="24"/>
              </w:rPr>
              <w:t>Инструментальная</w:t>
            </w:r>
            <w:r>
              <w:rPr>
                <w:spacing w:val="-4"/>
                <w:sz w:val="24"/>
              </w:rPr>
              <w:t xml:space="preserve"> </w:t>
            </w:r>
            <w:r>
              <w:rPr>
                <w:spacing w:val="-2"/>
                <w:sz w:val="24"/>
              </w:rPr>
              <w:t>музыка:</w:t>
            </w:r>
          </w:p>
          <w:p w:rsidR="00A27FD6" w:rsidRDefault="00091AF7">
            <w:pPr>
              <w:pStyle w:val="TableParagraph"/>
              <w:spacing w:before="0"/>
              <w:ind w:left="235" w:right="853"/>
              <w:rPr>
                <w:sz w:val="24"/>
              </w:rPr>
            </w:pPr>
            <w:r>
              <w:rPr>
                <w:sz w:val="24"/>
              </w:rPr>
              <w:t>«Тюильрийский</w:t>
            </w:r>
            <w:r>
              <w:rPr>
                <w:spacing w:val="-15"/>
                <w:sz w:val="24"/>
              </w:rPr>
              <w:t xml:space="preserve"> </w:t>
            </w:r>
            <w:r>
              <w:rPr>
                <w:sz w:val="24"/>
              </w:rPr>
              <w:t>сад», фортепианный цикл</w:t>
            </w:r>
          </w:p>
          <w:p w:rsidR="00A27FD6" w:rsidRDefault="00091AF7">
            <w:pPr>
              <w:pStyle w:val="TableParagraph"/>
              <w:spacing w:before="1" w:line="257" w:lineRule="exact"/>
              <w:ind w:left="235"/>
              <w:rPr>
                <w:sz w:val="24"/>
              </w:rPr>
            </w:pPr>
            <w:r>
              <w:rPr>
                <w:sz w:val="24"/>
              </w:rPr>
              <w:t>«Картинки</w:t>
            </w:r>
            <w:r>
              <w:rPr>
                <w:spacing w:val="-5"/>
                <w:sz w:val="24"/>
              </w:rPr>
              <w:t xml:space="preserve"> </w:t>
            </w:r>
            <w:r>
              <w:rPr>
                <w:sz w:val="24"/>
              </w:rPr>
              <w:t>с</w:t>
            </w:r>
            <w:r>
              <w:rPr>
                <w:spacing w:val="-2"/>
                <w:sz w:val="24"/>
              </w:rPr>
              <w:t xml:space="preserve"> </w:t>
            </w:r>
            <w:r>
              <w:rPr>
                <w:sz w:val="24"/>
              </w:rPr>
              <w:t>выставки»</w:t>
            </w:r>
            <w:r>
              <w:rPr>
                <w:spacing w:val="-2"/>
                <w:sz w:val="24"/>
              </w:rPr>
              <w:t xml:space="preserve"> </w:t>
            </w:r>
            <w:r>
              <w:rPr>
                <w:spacing w:val="-4"/>
                <w:sz w:val="24"/>
              </w:rPr>
              <w:t>М.П.</w:t>
            </w:r>
          </w:p>
        </w:tc>
        <w:tc>
          <w:tcPr>
            <w:tcW w:w="1272" w:type="dxa"/>
          </w:tcPr>
          <w:p w:rsidR="00A27FD6" w:rsidRDefault="00A27FD6">
            <w:pPr>
              <w:pStyle w:val="TableParagraph"/>
              <w:spacing w:before="0"/>
              <w:rPr>
                <w:b/>
                <w:sz w:val="26"/>
              </w:rPr>
            </w:pPr>
          </w:p>
          <w:p w:rsidR="00A27FD6" w:rsidRDefault="00091AF7">
            <w:pPr>
              <w:pStyle w:val="TableParagraph"/>
              <w:spacing w:before="163"/>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3"/>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52">
              <w:r>
                <w:rPr>
                  <w:color w:val="0000FF"/>
                  <w:spacing w:val="-2"/>
                  <w:sz w:val="24"/>
                  <w:u w:val="single" w:color="0000FF"/>
                </w:rPr>
                <w:t>https://m.edsoo.ru/7f411bf8</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3339"/>
        <w:gridCol w:w="1272"/>
        <w:gridCol w:w="1913"/>
        <w:gridCol w:w="3180"/>
      </w:tblGrid>
      <w:tr w:rsidR="00A27FD6">
        <w:trPr>
          <w:trHeight w:val="325"/>
        </w:trPr>
        <w:tc>
          <w:tcPr>
            <w:tcW w:w="802" w:type="dxa"/>
          </w:tcPr>
          <w:p w:rsidR="00A27FD6" w:rsidRDefault="00A27FD6">
            <w:pPr>
              <w:pStyle w:val="TableParagraph"/>
              <w:spacing w:before="0"/>
            </w:pPr>
          </w:p>
        </w:tc>
        <w:tc>
          <w:tcPr>
            <w:tcW w:w="3339" w:type="dxa"/>
          </w:tcPr>
          <w:p w:rsidR="00A27FD6" w:rsidRDefault="00091AF7">
            <w:pPr>
              <w:pStyle w:val="TableParagraph"/>
              <w:spacing w:line="257" w:lineRule="exact"/>
              <w:ind w:left="235"/>
              <w:rPr>
                <w:sz w:val="24"/>
              </w:rPr>
            </w:pPr>
            <w:r>
              <w:rPr>
                <w:spacing w:val="-2"/>
                <w:sz w:val="24"/>
              </w:rPr>
              <w:t>Мусоргского</w:t>
            </w:r>
          </w:p>
        </w:tc>
        <w:tc>
          <w:tcPr>
            <w:tcW w:w="1272" w:type="dxa"/>
          </w:tcPr>
          <w:p w:rsidR="00A27FD6" w:rsidRDefault="00A27FD6">
            <w:pPr>
              <w:pStyle w:val="TableParagraph"/>
              <w:spacing w:before="0"/>
            </w:pPr>
          </w:p>
        </w:tc>
        <w:tc>
          <w:tcPr>
            <w:tcW w:w="1913" w:type="dxa"/>
          </w:tcPr>
          <w:p w:rsidR="00A27FD6" w:rsidRDefault="00A27FD6">
            <w:pPr>
              <w:pStyle w:val="TableParagraph"/>
              <w:spacing w:before="0"/>
            </w:pPr>
          </w:p>
        </w:tc>
        <w:tc>
          <w:tcPr>
            <w:tcW w:w="3180" w:type="dxa"/>
          </w:tcPr>
          <w:p w:rsidR="00A27FD6" w:rsidRDefault="00A27FD6">
            <w:pPr>
              <w:pStyle w:val="TableParagraph"/>
              <w:spacing w:before="0"/>
            </w:pPr>
          </w:p>
        </w:tc>
      </w:tr>
      <w:tr w:rsidR="00A27FD6">
        <w:trPr>
          <w:trHeight w:val="2258"/>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left="101"/>
              <w:rPr>
                <w:sz w:val="24"/>
              </w:rPr>
            </w:pPr>
            <w:r>
              <w:rPr>
                <w:spacing w:val="-5"/>
                <w:sz w:val="24"/>
              </w:rPr>
              <w:t>2.6</w:t>
            </w:r>
          </w:p>
        </w:tc>
        <w:tc>
          <w:tcPr>
            <w:tcW w:w="3339" w:type="dxa"/>
          </w:tcPr>
          <w:p w:rsidR="00A27FD6" w:rsidRDefault="00091AF7">
            <w:pPr>
              <w:pStyle w:val="TableParagraph"/>
              <w:ind w:left="235"/>
              <w:rPr>
                <w:sz w:val="24"/>
              </w:rPr>
            </w:pPr>
            <w:r>
              <w:rPr>
                <w:spacing w:val="-2"/>
                <w:sz w:val="24"/>
              </w:rPr>
              <w:t>Русские</w:t>
            </w:r>
          </w:p>
          <w:p w:rsidR="00A27FD6" w:rsidRDefault="00091AF7">
            <w:pPr>
              <w:pStyle w:val="TableParagraph"/>
              <w:spacing w:before="0" w:line="270" w:lineRule="atLeast"/>
              <w:ind w:left="235" w:right="206"/>
              <w:rPr>
                <w:sz w:val="24"/>
              </w:rPr>
            </w:pPr>
            <w:r>
              <w:rPr>
                <w:spacing w:val="-2"/>
                <w:sz w:val="24"/>
              </w:rPr>
              <w:t xml:space="preserve">композиторы-классики: </w:t>
            </w:r>
            <w:r>
              <w:rPr>
                <w:sz w:val="24"/>
              </w:rPr>
              <w:t>М.И. Глинка увертюра к опере</w:t>
            </w:r>
            <w:r>
              <w:rPr>
                <w:spacing w:val="-14"/>
                <w:sz w:val="24"/>
              </w:rPr>
              <w:t xml:space="preserve"> </w:t>
            </w:r>
            <w:r>
              <w:rPr>
                <w:sz w:val="24"/>
              </w:rPr>
              <w:t>«Руслан</w:t>
            </w:r>
            <w:r>
              <w:rPr>
                <w:spacing w:val="-13"/>
                <w:sz w:val="24"/>
              </w:rPr>
              <w:t xml:space="preserve"> </w:t>
            </w:r>
            <w:r>
              <w:rPr>
                <w:sz w:val="24"/>
              </w:rPr>
              <w:t>и</w:t>
            </w:r>
            <w:r>
              <w:rPr>
                <w:spacing w:val="-13"/>
                <w:sz w:val="24"/>
              </w:rPr>
              <w:t xml:space="preserve"> </w:t>
            </w:r>
            <w:r>
              <w:rPr>
                <w:sz w:val="24"/>
              </w:rPr>
              <w:t xml:space="preserve">Людмила»: П.И. Чайковский «Спящая красавица»; А.П. Бородин. Опера «Князь Игорь» </w:t>
            </w:r>
            <w:r>
              <w:rPr>
                <w:spacing w:val="-2"/>
                <w:sz w:val="24"/>
              </w:rPr>
              <w:t>(фрагменты)</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233"/>
              <w:rPr>
                <w:sz w:val="24"/>
              </w:rPr>
            </w:pPr>
            <w:r>
              <w:rPr>
                <w:sz w:val="24"/>
              </w:rPr>
              <w:t xml:space="preserve">Библиотека ЦОК </w:t>
            </w:r>
            <w:hyperlink r:id="rId353">
              <w:r>
                <w:rPr>
                  <w:color w:val="0000FF"/>
                  <w:spacing w:val="-2"/>
                  <w:sz w:val="24"/>
                  <w:u w:val="single" w:color="0000FF"/>
                </w:rPr>
                <w:t>https://m.edsoo.ru/7f411bf8</w:t>
              </w:r>
            </w:hyperlink>
          </w:p>
        </w:tc>
      </w:tr>
      <w:tr w:rsidR="00A27FD6">
        <w:trPr>
          <w:trHeight w:val="3362"/>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left="101"/>
              <w:rPr>
                <w:sz w:val="24"/>
              </w:rPr>
            </w:pPr>
            <w:r>
              <w:rPr>
                <w:spacing w:val="-5"/>
                <w:sz w:val="24"/>
              </w:rPr>
              <w:t>2.7</w:t>
            </w:r>
          </w:p>
        </w:tc>
        <w:tc>
          <w:tcPr>
            <w:tcW w:w="3339" w:type="dxa"/>
          </w:tcPr>
          <w:p w:rsidR="00A27FD6" w:rsidRDefault="00091AF7">
            <w:pPr>
              <w:pStyle w:val="TableParagraph"/>
              <w:ind w:left="235" w:right="368"/>
              <w:rPr>
                <w:sz w:val="24"/>
              </w:rPr>
            </w:pPr>
            <w:r>
              <w:rPr>
                <w:spacing w:val="-2"/>
                <w:sz w:val="24"/>
              </w:rPr>
              <w:t xml:space="preserve">Европейские </w:t>
            </w:r>
            <w:r>
              <w:rPr>
                <w:sz w:val="24"/>
              </w:rPr>
              <w:t>композиторы-классики:</w:t>
            </w:r>
            <w:r>
              <w:rPr>
                <w:spacing w:val="-15"/>
                <w:sz w:val="24"/>
              </w:rPr>
              <w:t xml:space="preserve"> </w:t>
            </w:r>
            <w:r>
              <w:rPr>
                <w:sz w:val="24"/>
              </w:rPr>
              <w:t>В.</w:t>
            </w:r>
          </w:p>
          <w:p w:rsidR="00A27FD6" w:rsidRDefault="00091AF7">
            <w:pPr>
              <w:pStyle w:val="TableParagraph"/>
              <w:spacing w:before="0"/>
              <w:ind w:left="235" w:right="93"/>
              <w:rPr>
                <w:sz w:val="24"/>
              </w:rPr>
            </w:pPr>
            <w:r>
              <w:rPr>
                <w:sz w:val="24"/>
              </w:rPr>
              <w:t>Моцарт.</w:t>
            </w:r>
            <w:r>
              <w:rPr>
                <w:spacing w:val="-15"/>
                <w:sz w:val="24"/>
              </w:rPr>
              <w:t xml:space="preserve"> </w:t>
            </w:r>
            <w:r>
              <w:rPr>
                <w:sz w:val="24"/>
              </w:rPr>
              <w:t>Симфония</w:t>
            </w:r>
            <w:r>
              <w:rPr>
                <w:spacing w:val="-15"/>
                <w:sz w:val="24"/>
              </w:rPr>
              <w:t xml:space="preserve"> </w:t>
            </w:r>
            <w:r>
              <w:rPr>
                <w:sz w:val="24"/>
              </w:rPr>
              <w:t>№</w:t>
            </w:r>
            <w:r>
              <w:rPr>
                <w:spacing w:val="-15"/>
                <w:sz w:val="24"/>
              </w:rPr>
              <w:t xml:space="preserve"> </w:t>
            </w:r>
            <w:r>
              <w:rPr>
                <w:sz w:val="24"/>
              </w:rPr>
              <w:t>40</w:t>
            </w:r>
            <w:r>
              <w:rPr>
                <w:spacing w:val="-15"/>
                <w:sz w:val="24"/>
              </w:rPr>
              <w:t xml:space="preserve"> </w:t>
            </w:r>
            <w:r>
              <w:rPr>
                <w:sz w:val="24"/>
              </w:rPr>
              <w:t>(2</w:t>
            </w:r>
            <w:r>
              <w:rPr>
                <w:spacing w:val="-15"/>
                <w:sz w:val="24"/>
              </w:rPr>
              <w:t xml:space="preserve"> </w:t>
            </w:r>
            <w:r>
              <w:rPr>
                <w:sz w:val="24"/>
              </w:rPr>
              <w:t>и 3 части); К.В. Глюк опера</w:t>
            </w:r>
          </w:p>
          <w:p w:rsidR="00A27FD6" w:rsidRDefault="00091AF7">
            <w:pPr>
              <w:pStyle w:val="TableParagraph"/>
              <w:spacing w:before="0"/>
              <w:ind w:left="235" w:right="98"/>
              <w:rPr>
                <w:sz w:val="24"/>
              </w:rPr>
            </w:pPr>
            <w:r>
              <w:rPr>
                <w:sz w:val="24"/>
              </w:rPr>
              <w:t>«Орфей и Эвридика»;</w:t>
            </w:r>
            <w:r>
              <w:rPr>
                <w:spacing w:val="40"/>
                <w:sz w:val="24"/>
              </w:rPr>
              <w:t xml:space="preserve"> </w:t>
            </w:r>
            <w:r>
              <w:rPr>
                <w:sz w:val="24"/>
              </w:rPr>
              <w:t>Эдвард Григ музыка к драме Генрика</w:t>
            </w:r>
            <w:r>
              <w:rPr>
                <w:spacing w:val="-15"/>
                <w:sz w:val="24"/>
              </w:rPr>
              <w:t xml:space="preserve"> </w:t>
            </w:r>
            <w:r>
              <w:rPr>
                <w:sz w:val="24"/>
              </w:rPr>
              <w:t>Ибсена</w:t>
            </w:r>
            <w:r>
              <w:rPr>
                <w:spacing w:val="-15"/>
                <w:sz w:val="24"/>
              </w:rPr>
              <w:t xml:space="preserve"> </w:t>
            </w:r>
            <w:r>
              <w:rPr>
                <w:sz w:val="24"/>
              </w:rPr>
              <w:t>«Пер</w:t>
            </w:r>
            <w:r>
              <w:rPr>
                <w:spacing w:val="-15"/>
                <w:sz w:val="24"/>
              </w:rPr>
              <w:t xml:space="preserve"> </w:t>
            </w:r>
            <w:r>
              <w:rPr>
                <w:sz w:val="24"/>
              </w:rPr>
              <w:t>Гюнт». Л. ван Бетховен «Лунная соната», «К Элизе»,</w:t>
            </w:r>
          </w:p>
          <w:p w:rsidR="00A27FD6" w:rsidRDefault="00091AF7">
            <w:pPr>
              <w:pStyle w:val="TableParagraph"/>
              <w:spacing w:before="0" w:line="270" w:lineRule="atLeast"/>
              <w:ind w:left="235" w:right="422"/>
              <w:rPr>
                <w:sz w:val="24"/>
              </w:rPr>
            </w:pPr>
            <w:r>
              <w:rPr>
                <w:sz w:val="24"/>
              </w:rPr>
              <w:t>«Сурок»; канон В.А. Моцарта</w:t>
            </w:r>
            <w:r>
              <w:rPr>
                <w:spacing w:val="-15"/>
                <w:sz w:val="24"/>
              </w:rPr>
              <w:t xml:space="preserve"> </w:t>
            </w:r>
            <w:r>
              <w:rPr>
                <w:sz w:val="24"/>
              </w:rPr>
              <w:t>«Слава</w:t>
            </w:r>
            <w:r>
              <w:rPr>
                <w:spacing w:val="-15"/>
                <w:sz w:val="24"/>
              </w:rPr>
              <w:t xml:space="preserve"> </w:t>
            </w:r>
            <w:r>
              <w:rPr>
                <w:sz w:val="24"/>
              </w:rPr>
              <w:t>солнцу, слава миру»</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0"/>
              </w:rPr>
            </w:pPr>
          </w:p>
          <w:p w:rsidR="00A27FD6" w:rsidRDefault="00091AF7">
            <w:pPr>
              <w:pStyle w:val="TableParagraph"/>
              <w:spacing w:before="0"/>
              <w:ind w:left="233"/>
              <w:rPr>
                <w:sz w:val="24"/>
              </w:rPr>
            </w:pPr>
            <w:r>
              <w:rPr>
                <w:sz w:val="24"/>
              </w:rPr>
              <w:t xml:space="preserve">Библиотека ЦОК </w:t>
            </w:r>
            <w:hyperlink r:id="rId354">
              <w:r>
                <w:rPr>
                  <w:color w:val="0000FF"/>
                  <w:spacing w:val="-2"/>
                  <w:sz w:val="24"/>
                  <w:u w:val="single" w:color="0000FF"/>
                </w:rPr>
                <w:t>https://m.edsoo.ru/7f411bf8</w:t>
              </w:r>
            </w:hyperlink>
          </w:p>
        </w:tc>
      </w:tr>
      <w:tr w:rsidR="00A27FD6">
        <w:trPr>
          <w:trHeight w:val="1982"/>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2.8</w:t>
            </w:r>
          </w:p>
        </w:tc>
        <w:tc>
          <w:tcPr>
            <w:tcW w:w="3339" w:type="dxa"/>
          </w:tcPr>
          <w:p w:rsidR="00A27FD6" w:rsidRDefault="00091AF7">
            <w:pPr>
              <w:pStyle w:val="TableParagraph"/>
              <w:ind w:left="235"/>
              <w:rPr>
                <w:sz w:val="24"/>
              </w:rPr>
            </w:pPr>
            <w:r>
              <w:rPr>
                <w:sz w:val="24"/>
              </w:rPr>
              <w:t>Мастерство исполнителя: песня</w:t>
            </w:r>
            <w:r>
              <w:rPr>
                <w:spacing w:val="-10"/>
                <w:sz w:val="24"/>
              </w:rPr>
              <w:t xml:space="preserve"> </w:t>
            </w:r>
            <w:r>
              <w:rPr>
                <w:sz w:val="24"/>
              </w:rPr>
              <w:t>Баяна</w:t>
            </w:r>
            <w:r>
              <w:rPr>
                <w:spacing w:val="-11"/>
                <w:sz w:val="24"/>
              </w:rPr>
              <w:t xml:space="preserve"> </w:t>
            </w:r>
            <w:r>
              <w:rPr>
                <w:sz w:val="24"/>
              </w:rPr>
              <w:t>из</w:t>
            </w:r>
            <w:r>
              <w:rPr>
                <w:spacing w:val="-10"/>
                <w:sz w:val="24"/>
              </w:rPr>
              <w:t xml:space="preserve"> </w:t>
            </w:r>
            <w:r>
              <w:rPr>
                <w:sz w:val="24"/>
              </w:rPr>
              <w:t>оперы</w:t>
            </w:r>
            <w:r>
              <w:rPr>
                <w:spacing w:val="-10"/>
                <w:sz w:val="24"/>
              </w:rPr>
              <w:t xml:space="preserve"> </w:t>
            </w:r>
            <w:r>
              <w:rPr>
                <w:sz w:val="24"/>
              </w:rPr>
              <w:t>М.И. Глинки «Руслан и</w:t>
            </w:r>
          </w:p>
          <w:p w:rsidR="00A27FD6" w:rsidRDefault="00091AF7">
            <w:pPr>
              <w:pStyle w:val="TableParagraph"/>
              <w:spacing w:before="0"/>
              <w:ind w:left="235"/>
              <w:rPr>
                <w:sz w:val="24"/>
              </w:rPr>
            </w:pPr>
            <w:r>
              <w:rPr>
                <w:sz w:val="24"/>
              </w:rPr>
              <w:t>Людмила»,</w:t>
            </w:r>
            <w:r>
              <w:rPr>
                <w:spacing w:val="-15"/>
                <w:sz w:val="24"/>
              </w:rPr>
              <w:t xml:space="preserve"> </w:t>
            </w:r>
            <w:r>
              <w:rPr>
                <w:sz w:val="24"/>
              </w:rPr>
              <w:t>песни</w:t>
            </w:r>
            <w:r>
              <w:rPr>
                <w:spacing w:val="-15"/>
                <w:sz w:val="24"/>
              </w:rPr>
              <w:t xml:space="preserve"> </w:t>
            </w:r>
            <w:r>
              <w:rPr>
                <w:sz w:val="24"/>
              </w:rPr>
              <w:t>гусляра Садко в опере-былине</w:t>
            </w:r>
          </w:p>
          <w:p w:rsidR="00A27FD6" w:rsidRDefault="00091AF7">
            <w:pPr>
              <w:pStyle w:val="TableParagraph"/>
              <w:spacing w:before="0" w:line="270" w:lineRule="atLeast"/>
              <w:ind w:left="235" w:right="967"/>
              <w:rPr>
                <w:sz w:val="24"/>
              </w:rPr>
            </w:pPr>
            <w:r>
              <w:rPr>
                <w:sz w:val="24"/>
              </w:rPr>
              <w:t xml:space="preserve">«Садко» Н.А. </w:t>
            </w:r>
            <w:r>
              <w:rPr>
                <w:spacing w:val="-2"/>
                <w:sz w:val="24"/>
              </w:rPr>
              <w:t>Римского-Корсакова</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3"/>
              <w:rPr>
                <w:sz w:val="24"/>
              </w:rPr>
            </w:pPr>
            <w:r>
              <w:rPr>
                <w:sz w:val="24"/>
              </w:rPr>
              <w:t xml:space="preserve">Библиотека ЦОК </w:t>
            </w:r>
            <w:hyperlink r:id="rId355">
              <w:r>
                <w:rPr>
                  <w:color w:val="0000FF"/>
                  <w:spacing w:val="-2"/>
                  <w:sz w:val="24"/>
                  <w:u w:val="single" w:color="0000FF"/>
                </w:rPr>
                <w:t>https://m.edsoo.ru/7f411bf8</w:t>
              </w:r>
            </w:hyperlink>
          </w:p>
        </w:tc>
      </w:tr>
      <w:tr w:rsidR="00A27FD6">
        <w:trPr>
          <w:trHeight w:val="325"/>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8</w:t>
            </w:r>
          </w:p>
        </w:tc>
        <w:tc>
          <w:tcPr>
            <w:tcW w:w="5093"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в</w:t>
            </w:r>
            <w:r>
              <w:rPr>
                <w:b/>
                <w:spacing w:val="-2"/>
                <w:sz w:val="24"/>
              </w:rPr>
              <w:t xml:space="preserve"> </w:t>
            </w:r>
            <w:r>
              <w:rPr>
                <w:b/>
                <w:sz w:val="24"/>
              </w:rPr>
              <w:t>жизни</w:t>
            </w:r>
            <w:r>
              <w:rPr>
                <w:b/>
                <w:spacing w:val="1"/>
                <w:sz w:val="24"/>
              </w:rPr>
              <w:t xml:space="preserve"> </w:t>
            </w:r>
            <w:r>
              <w:rPr>
                <w:b/>
                <w:spacing w:val="-2"/>
                <w:sz w:val="24"/>
              </w:rPr>
              <w:t>человека</w:t>
            </w:r>
          </w:p>
        </w:tc>
      </w:tr>
      <w:tr w:rsidR="00A27FD6">
        <w:trPr>
          <w:trHeight w:val="2534"/>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01"/>
              <w:rPr>
                <w:sz w:val="24"/>
              </w:rPr>
            </w:pPr>
            <w:r>
              <w:rPr>
                <w:spacing w:val="-5"/>
                <w:sz w:val="24"/>
              </w:rPr>
              <w:t>3.1</w:t>
            </w:r>
          </w:p>
        </w:tc>
        <w:tc>
          <w:tcPr>
            <w:tcW w:w="3339" w:type="dxa"/>
          </w:tcPr>
          <w:p w:rsidR="00A27FD6" w:rsidRDefault="00091AF7">
            <w:pPr>
              <w:pStyle w:val="TableParagraph"/>
              <w:ind w:left="235"/>
              <w:rPr>
                <w:sz w:val="24"/>
              </w:rPr>
            </w:pPr>
            <w:r>
              <w:rPr>
                <w:sz w:val="24"/>
              </w:rPr>
              <w:t>Музыкальные</w:t>
            </w:r>
            <w:r>
              <w:rPr>
                <w:spacing w:val="-2"/>
                <w:sz w:val="24"/>
              </w:rPr>
              <w:t xml:space="preserve"> пейзажи:</w:t>
            </w:r>
          </w:p>
          <w:p w:rsidR="00A27FD6" w:rsidRDefault="00091AF7">
            <w:pPr>
              <w:pStyle w:val="TableParagraph"/>
              <w:spacing w:before="0"/>
              <w:ind w:left="235"/>
              <w:rPr>
                <w:sz w:val="24"/>
              </w:rPr>
            </w:pPr>
            <w:r>
              <w:rPr>
                <w:sz w:val="24"/>
              </w:rPr>
              <w:t>«Утро»</w:t>
            </w:r>
            <w:r>
              <w:rPr>
                <w:spacing w:val="-13"/>
                <w:sz w:val="24"/>
              </w:rPr>
              <w:t xml:space="preserve"> </w:t>
            </w:r>
            <w:r>
              <w:rPr>
                <w:sz w:val="24"/>
              </w:rPr>
              <w:t>Э.</w:t>
            </w:r>
            <w:r>
              <w:rPr>
                <w:spacing w:val="-14"/>
                <w:sz w:val="24"/>
              </w:rPr>
              <w:t xml:space="preserve"> </w:t>
            </w:r>
            <w:r>
              <w:rPr>
                <w:sz w:val="24"/>
              </w:rPr>
              <w:t>Грига,</w:t>
            </w:r>
            <w:r>
              <w:rPr>
                <w:spacing w:val="-13"/>
                <w:sz w:val="24"/>
              </w:rPr>
              <w:t xml:space="preserve"> </w:t>
            </w:r>
            <w:r>
              <w:rPr>
                <w:sz w:val="24"/>
              </w:rPr>
              <w:t>Вечерняя песня М.П. Мусоргского,</w:t>
            </w:r>
          </w:p>
          <w:p w:rsidR="00A27FD6" w:rsidRDefault="00091AF7">
            <w:pPr>
              <w:pStyle w:val="TableParagraph"/>
              <w:spacing w:before="0"/>
              <w:ind w:left="235" w:right="116"/>
              <w:rPr>
                <w:sz w:val="24"/>
              </w:rPr>
            </w:pPr>
            <w:r>
              <w:rPr>
                <w:sz w:val="24"/>
              </w:rPr>
              <w:t>«Запевки» Г. Свиридова симфоническая</w:t>
            </w:r>
            <w:r>
              <w:rPr>
                <w:spacing w:val="-15"/>
                <w:sz w:val="24"/>
              </w:rPr>
              <w:t xml:space="preserve"> </w:t>
            </w:r>
            <w:r>
              <w:rPr>
                <w:sz w:val="24"/>
              </w:rPr>
              <w:t>музыкальная картина С.С. Прокофьева</w:t>
            </w:r>
          </w:p>
          <w:p w:rsidR="00A27FD6" w:rsidRDefault="00091AF7">
            <w:pPr>
              <w:pStyle w:val="TableParagraph"/>
              <w:spacing w:before="0"/>
              <w:ind w:left="235"/>
              <w:rPr>
                <w:sz w:val="24"/>
              </w:rPr>
            </w:pPr>
            <w:r>
              <w:rPr>
                <w:sz w:val="24"/>
              </w:rPr>
              <w:t>«Шествие</w:t>
            </w:r>
            <w:r>
              <w:rPr>
                <w:spacing w:val="-4"/>
                <w:sz w:val="24"/>
              </w:rPr>
              <w:t xml:space="preserve"> </w:t>
            </w:r>
            <w:r>
              <w:rPr>
                <w:sz w:val="24"/>
              </w:rPr>
              <w:t>солнца».</w:t>
            </w:r>
            <w:r>
              <w:rPr>
                <w:spacing w:val="-1"/>
                <w:sz w:val="24"/>
              </w:rPr>
              <w:t xml:space="preserve"> </w:t>
            </w:r>
            <w:r>
              <w:rPr>
                <w:spacing w:val="-5"/>
                <w:sz w:val="24"/>
              </w:rPr>
              <w:t>«В</w:t>
            </w:r>
          </w:p>
          <w:p w:rsidR="00A27FD6" w:rsidRDefault="00091AF7">
            <w:pPr>
              <w:pStyle w:val="TableParagraph"/>
              <w:spacing w:before="0" w:line="270" w:lineRule="atLeast"/>
              <w:ind w:left="235"/>
              <w:rPr>
                <w:sz w:val="24"/>
              </w:rPr>
            </w:pPr>
            <w:r>
              <w:rPr>
                <w:sz w:val="24"/>
              </w:rPr>
              <w:t>пещере</w:t>
            </w:r>
            <w:r>
              <w:rPr>
                <w:spacing w:val="-13"/>
                <w:sz w:val="24"/>
              </w:rPr>
              <w:t xml:space="preserve"> </w:t>
            </w:r>
            <w:r>
              <w:rPr>
                <w:sz w:val="24"/>
              </w:rPr>
              <w:t>горного</w:t>
            </w:r>
            <w:r>
              <w:rPr>
                <w:spacing w:val="-13"/>
                <w:sz w:val="24"/>
              </w:rPr>
              <w:t xml:space="preserve"> </w:t>
            </w:r>
            <w:r>
              <w:rPr>
                <w:sz w:val="24"/>
              </w:rPr>
              <w:t>короля»</w:t>
            </w:r>
            <w:r>
              <w:rPr>
                <w:spacing w:val="-13"/>
                <w:sz w:val="24"/>
              </w:rPr>
              <w:t xml:space="preserve"> </w:t>
            </w:r>
            <w:r>
              <w:rPr>
                <w:sz w:val="24"/>
              </w:rPr>
              <w:t>из сюиты «Пер Гюнт»</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233"/>
              <w:rPr>
                <w:sz w:val="24"/>
              </w:rPr>
            </w:pPr>
            <w:r>
              <w:rPr>
                <w:sz w:val="24"/>
              </w:rPr>
              <w:t xml:space="preserve">Библиотека ЦОК </w:t>
            </w:r>
            <w:hyperlink r:id="rId356">
              <w:r>
                <w:rPr>
                  <w:color w:val="0000FF"/>
                  <w:spacing w:val="-2"/>
                  <w:sz w:val="24"/>
                  <w:u w:val="single" w:color="0000FF"/>
                </w:rPr>
                <w:t>https://m.edsoo.ru/7f411bf8</w:t>
              </w:r>
            </w:hyperlink>
          </w:p>
        </w:tc>
      </w:tr>
      <w:tr w:rsidR="00A27FD6">
        <w:trPr>
          <w:trHeight w:val="3638"/>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10"/>
              <w:ind w:left="101"/>
              <w:rPr>
                <w:sz w:val="24"/>
              </w:rPr>
            </w:pPr>
            <w:r>
              <w:rPr>
                <w:spacing w:val="-5"/>
                <w:sz w:val="24"/>
              </w:rPr>
              <w:t>3.2</w:t>
            </w:r>
          </w:p>
        </w:tc>
        <w:tc>
          <w:tcPr>
            <w:tcW w:w="3339" w:type="dxa"/>
          </w:tcPr>
          <w:p w:rsidR="00A27FD6" w:rsidRDefault="00091AF7">
            <w:pPr>
              <w:pStyle w:val="TableParagraph"/>
              <w:ind w:left="235"/>
              <w:rPr>
                <w:sz w:val="24"/>
              </w:rPr>
            </w:pPr>
            <w:r>
              <w:rPr>
                <w:sz w:val="24"/>
              </w:rPr>
              <w:t>Танцы,</w:t>
            </w:r>
            <w:r>
              <w:rPr>
                <w:spacing w:val="-9"/>
                <w:sz w:val="24"/>
              </w:rPr>
              <w:t xml:space="preserve"> </w:t>
            </w:r>
            <w:r>
              <w:rPr>
                <w:sz w:val="24"/>
              </w:rPr>
              <w:t>игры</w:t>
            </w:r>
            <w:r>
              <w:rPr>
                <w:spacing w:val="-10"/>
                <w:sz w:val="24"/>
              </w:rPr>
              <w:t xml:space="preserve"> </w:t>
            </w:r>
            <w:r>
              <w:rPr>
                <w:sz w:val="24"/>
              </w:rPr>
              <w:t>и</w:t>
            </w:r>
            <w:r>
              <w:rPr>
                <w:spacing w:val="-10"/>
                <w:sz w:val="24"/>
              </w:rPr>
              <w:t xml:space="preserve"> </w:t>
            </w:r>
            <w:r>
              <w:rPr>
                <w:sz w:val="24"/>
              </w:rPr>
              <w:t>веселье:</w:t>
            </w:r>
            <w:r>
              <w:rPr>
                <w:spacing w:val="-9"/>
                <w:sz w:val="24"/>
              </w:rPr>
              <w:t xml:space="preserve"> </w:t>
            </w:r>
            <w:r>
              <w:rPr>
                <w:sz w:val="24"/>
              </w:rPr>
              <w:t>Муз. Ю.Чичкова, сл.Ю.Энтина</w:t>
            </w:r>
          </w:p>
          <w:p w:rsidR="00A27FD6" w:rsidRDefault="00091AF7">
            <w:pPr>
              <w:pStyle w:val="TableParagraph"/>
              <w:spacing w:before="0"/>
              <w:ind w:left="235"/>
              <w:rPr>
                <w:sz w:val="24"/>
              </w:rPr>
            </w:pPr>
            <w:r>
              <w:rPr>
                <w:sz w:val="24"/>
              </w:rPr>
              <w:t>«Песенка</w:t>
            </w:r>
            <w:r>
              <w:rPr>
                <w:spacing w:val="-15"/>
                <w:sz w:val="24"/>
              </w:rPr>
              <w:t xml:space="preserve"> </w:t>
            </w:r>
            <w:r>
              <w:rPr>
                <w:sz w:val="24"/>
              </w:rPr>
              <w:t>про</w:t>
            </w:r>
            <w:r>
              <w:rPr>
                <w:spacing w:val="-15"/>
                <w:sz w:val="24"/>
              </w:rPr>
              <w:t xml:space="preserve"> </w:t>
            </w:r>
            <w:r>
              <w:rPr>
                <w:sz w:val="24"/>
              </w:rPr>
              <w:t xml:space="preserve">жирафа»; </w:t>
            </w:r>
            <w:r>
              <w:rPr>
                <w:spacing w:val="-2"/>
                <w:sz w:val="24"/>
              </w:rPr>
              <w:t>М.И.Глинка</w:t>
            </w:r>
          </w:p>
          <w:p w:rsidR="00A27FD6" w:rsidRDefault="00091AF7">
            <w:pPr>
              <w:pStyle w:val="TableParagraph"/>
              <w:spacing w:before="0"/>
              <w:ind w:left="235"/>
              <w:rPr>
                <w:sz w:val="24"/>
              </w:rPr>
            </w:pPr>
            <w:r>
              <w:rPr>
                <w:spacing w:val="-2"/>
                <w:sz w:val="24"/>
              </w:rPr>
              <w:t>«Вальс-фантазия,</w:t>
            </w:r>
          </w:p>
          <w:p w:rsidR="00A27FD6" w:rsidRDefault="00091AF7">
            <w:pPr>
              <w:pStyle w:val="TableParagraph"/>
              <w:spacing w:before="0"/>
              <w:ind w:left="235"/>
              <w:rPr>
                <w:sz w:val="24"/>
              </w:rPr>
            </w:pPr>
            <w:r>
              <w:rPr>
                <w:sz w:val="24"/>
              </w:rPr>
              <w:t>«Камаринская»</w:t>
            </w:r>
            <w:r>
              <w:rPr>
                <w:spacing w:val="-5"/>
                <w:sz w:val="24"/>
              </w:rPr>
              <w:t xml:space="preserve"> для</w:t>
            </w:r>
          </w:p>
          <w:p w:rsidR="00A27FD6" w:rsidRDefault="00091AF7">
            <w:pPr>
              <w:pStyle w:val="TableParagraph"/>
              <w:spacing w:before="0"/>
              <w:ind w:left="235" w:right="364"/>
              <w:rPr>
                <w:sz w:val="24"/>
              </w:rPr>
            </w:pPr>
            <w:r>
              <w:rPr>
                <w:sz w:val="24"/>
              </w:rPr>
              <w:t>симфонического</w:t>
            </w:r>
            <w:r>
              <w:rPr>
                <w:spacing w:val="-15"/>
                <w:sz w:val="24"/>
              </w:rPr>
              <w:t xml:space="preserve"> </w:t>
            </w:r>
            <w:r>
              <w:rPr>
                <w:sz w:val="24"/>
              </w:rPr>
              <w:t xml:space="preserve">оркестра. Мелодии масленичного гулянья из оперы Н.А. </w:t>
            </w:r>
            <w:r>
              <w:rPr>
                <w:spacing w:val="-2"/>
                <w:sz w:val="24"/>
              </w:rPr>
              <w:t>Римского-Корсакова</w:t>
            </w:r>
          </w:p>
          <w:p w:rsidR="00A27FD6" w:rsidRDefault="00091AF7">
            <w:pPr>
              <w:pStyle w:val="TableParagraph"/>
              <w:spacing w:before="0" w:line="270" w:lineRule="atLeast"/>
              <w:ind w:left="235"/>
              <w:rPr>
                <w:sz w:val="24"/>
              </w:rPr>
            </w:pPr>
            <w:r>
              <w:rPr>
                <w:sz w:val="24"/>
              </w:rPr>
              <w:t>«Снегурочка». Контрданс сельский</w:t>
            </w:r>
            <w:r>
              <w:rPr>
                <w:spacing w:val="-10"/>
                <w:sz w:val="24"/>
              </w:rPr>
              <w:t xml:space="preserve"> </w:t>
            </w:r>
            <w:r>
              <w:rPr>
                <w:sz w:val="24"/>
              </w:rPr>
              <w:t>танец</w:t>
            </w:r>
            <w:r>
              <w:rPr>
                <w:spacing w:val="-9"/>
                <w:sz w:val="24"/>
              </w:rPr>
              <w:t xml:space="preserve"> </w:t>
            </w:r>
            <w:r>
              <w:rPr>
                <w:sz w:val="24"/>
              </w:rPr>
              <w:t>-</w:t>
            </w:r>
            <w:r>
              <w:rPr>
                <w:spacing w:val="-11"/>
                <w:sz w:val="24"/>
              </w:rPr>
              <w:t xml:space="preserve"> </w:t>
            </w:r>
            <w:r>
              <w:rPr>
                <w:sz w:val="24"/>
              </w:rPr>
              <w:t>пьеса</w:t>
            </w:r>
            <w:r>
              <w:rPr>
                <w:spacing w:val="-11"/>
                <w:sz w:val="24"/>
              </w:rPr>
              <w:t xml:space="preserve"> </w:t>
            </w:r>
            <w:r>
              <w:rPr>
                <w:sz w:val="24"/>
              </w:rPr>
              <w:t xml:space="preserve">Л.ван </w:t>
            </w:r>
            <w:r>
              <w:rPr>
                <w:spacing w:val="-2"/>
                <w:sz w:val="24"/>
              </w:rPr>
              <w:t>Бетховена</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1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1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0"/>
              <w:ind w:left="233"/>
              <w:rPr>
                <w:sz w:val="24"/>
              </w:rPr>
            </w:pPr>
            <w:r>
              <w:rPr>
                <w:sz w:val="24"/>
              </w:rPr>
              <w:t xml:space="preserve">Библиотека ЦОК </w:t>
            </w:r>
            <w:hyperlink r:id="rId357">
              <w:r>
                <w:rPr>
                  <w:color w:val="0000FF"/>
                  <w:spacing w:val="-2"/>
                  <w:sz w:val="24"/>
                  <w:u w:val="single" w:color="0000FF"/>
                </w:rPr>
                <w:t>https://m.edsoo.ru/7f411bf8</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3339"/>
        <w:gridCol w:w="1272"/>
        <w:gridCol w:w="1913"/>
        <w:gridCol w:w="3180"/>
      </w:tblGrid>
      <w:tr w:rsidR="00A27FD6">
        <w:trPr>
          <w:trHeight w:val="1154"/>
        </w:trPr>
        <w:tc>
          <w:tcPr>
            <w:tcW w:w="802" w:type="dxa"/>
          </w:tcPr>
          <w:p w:rsidR="00A27FD6" w:rsidRDefault="00A27FD6">
            <w:pPr>
              <w:pStyle w:val="TableParagraph"/>
              <w:spacing w:before="0"/>
              <w:rPr>
                <w:b/>
                <w:sz w:val="26"/>
              </w:rPr>
            </w:pPr>
          </w:p>
          <w:p w:rsidR="00A27FD6" w:rsidRDefault="00091AF7">
            <w:pPr>
              <w:pStyle w:val="TableParagraph"/>
              <w:spacing w:before="165"/>
              <w:ind w:left="101"/>
              <w:rPr>
                <w:sz w:val="24"/>
              </w:rPr>
            </w:pPr>
            <w:r>
              <w:rPr>
                <w:spacing w:val="-5"/>
                <w:sz w:val="24"/>
              </w:rPr>
              <w:t>3.3</w:t>
            </w:r>
          </w:p>
        </w:tc>
        <w:tc>
          <w:tcPr>
            <w:tcW w:w="3339" w:type="dxa"/>
          </w:tcPr>
          <w:p w:rsidR="00A27FD6" w:rsidRDefault="00091AF7">
            <w:pPr>
              <w:pStyle w:val="TableParagraph"/>
              <w:ind w:left="235"/>
              <w:rPr>
                <w:sz w:val="24"/>
              </w:rPr>
            </w:pPr>
            <w:r>
              <w:rPr>
                <w:sz w:val="24"/>
              </w:rPr>
              <w:t>Музыка</w:t>
            </w:r>
            <w:r>
              <w:rPr>
                <w:spacing w:val="-10"/>
                <w:sz w:val="24"/>
              </w:rPr>
              <w:t xml:space="preserve"> </w:t>
            </w:r>
            <w:r>
              <w:rPr>
                <w:sz w:val="24"/>
              </w:rPr>
              <w:t>на</w:t>
            </w:r>
            <w:r>
              <w:rPr>
                <w:spacing w:val="-11"/>
                <w:sz w:val="24"/>
              </w:rPr>
              <w:t xml:space="preserve"> </w:t>
            </w:r>
            <w:r>
              <w:rPr>
                <w:sz w:val="24"/>
              </w:rPr>
              <w:t>войне,</w:t>
            </w:r>
            <w:r>
              <w:rPr>
                <w:spacing w:val="-10"/>
                <w:sz w:val="24"/>
              </w:rPr>
              <w:t xml:space="preserve"> </w:t>
            </w:r>
            <w:r>
              <w:rPr>
                <w:sz w:val="24"/>
              </w:rPr>
              <w:t>музыка</w:t>
            </w:r>
            <w:r>
              <w:rPr>
                <w:spacing w:val="-11"/>
                <w:sz w:val="24"/>
              </w:rPr>
              <w:t xml:space="preserve"> </w:t>
            </w:r>
            <w:r>
              <w:rPr>
                <w:sz w:val="24"/>
              </w:rPr>
              <w:t>о войне: песни Великой Отечественной войны –</w:t>
            </w:r>
          </w:p>
          <w:p w:rsidR="00A27FD6" w:rsidRDefault="00091AF7">
            <w:pPr>
              <w:pStyle w:val="TableParagraph"/>
              <w:spacing w:before="1" w:line="257" w:lineRule="exact"/>
              <w:ind w:left="235"/>
              <w:rPr>
                <w:sz w:val="24"/>
              </w:rPr>
            </w:pPr>
            <w:r>
              <w:rPr>
                <w:sz w:val="24"/>
              </w:rPr>
              <w:t>песни</w:t>
            </w:r>
            <w:r>
              <w:rPr>
                <w:spacing w:val="-2"/>
                <w:sz w:val="24"/>
              </w:rPr>
              <w:t xml:space="preserve"> </w:t>
            </w:r>
            <w:r>
              <w:rPr>
                <w:sz w:val="24"/>
              </w:rPr>
              <w:t>Великой</w:t>
            </w:r>
            <w:r>
              <w:rPr>
                <w:spacing w:val="-2"/>
                <w:sz w:val="24"/>
              </w:rPr>
              <w:t xml:space="preserve"> Победы</w:t>
            </w:r>
          </w:p>
        </w:tc>
        <w:tc>
          <w:tcPr>
            <w:tcW w:w="1272" w:type="dxa"/>
          </w:tcPr>
          <w:p w:rsidR="00A27FD6" w:rsidRDefault="00A27FD6">
            <w:pPr>
              <w:pStyle w:val="TableParagraph"/>
              <w:spacing w:before="0"/>
              <w:rPr>
                <w:b/>
                <w:sz w:val="26"/>
              </w:rPr>
            </w:pPr>
          </w:p>
          <w:p w:rsidR="00A27FD6" w:rsidRDefault="00091AF7">
            <w:pPr>
              <w:pStyle w:val="TableParagraph"/>
              <w:spacing w:before="165"/>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5"/>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58">
              <w:r>
                <w:rPr>
                  <w:color w:val="0000FF"/>
                  <w:spacing w:val="-2"/>
                  <w:sz w:val="24"/>
                  <w:u w:val="single" w:color="0000FF"/>
                </w:rPr>
                <w:t>https://m.edsoo.ru/7f411bf8</w:t>
              </w:r>
            </w:hyperlink>
          </w:p>
        </w:tc>
      </w:tr>
      <w:tr w:rsidR="00A27FD6">
        <w:trPr>
          <w:trHeight w:val="325"/>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3</w:t>
            </w:r>
          </w:p>
        </w:tc>
        <w:tc>
          <w:tcPr>
            <w:tcW w:w="5093"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ВАРИАТИВНАЯ</w:t>
            </w:r>
            <w:r>
              <w:rPr>
                <w:b/>
                <w:spacing w:val="-1"/>
                <w:sz w:val="24"/>
              </w:rPr>
              <w:t xml:space="preserve"> </w:t>
            </w:r>
            <w:r>
              <w:rPr>
                <w:b/>
                <w:spacing w:val="-2"/>
                <w:sz w:val="24"/>
              </w:rPr>
              <w:t>ЧАСТЬ</w:t>
            </w: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1.</w:t>
            </w:r>
            <w:r>
              <w:rPr>
                <w:b/>
                <w:spacing w:val="-2"/>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A27FD6">
        <w:trPr>
          <w:trHeight w:val="3086"/>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left="101"/>
              <w:rPr>
                <w:sz w:val="24"/>
              </w:rPr>
            </w:pPr>
            <w:r>
              <w:rPr>
                <w:spacing w:val="-5"/>
                <w:sz w:val="24"/>
              </w:rPr>
              <w:t>1.1</w:t>
            </w:r>
          </w:p>
        </w:tc>
        <w:tc>
          <w:tcPr>
            <w:tcW w:w="3339" w:type="dxa"/>
          </w:tcPr>
          <w:p w:rsidR="00A27FD6" w:rsidRDefault="00091AF7">
            <w:pPr>
              <w:pStyle w:val="TableParagraph"/>
              <w:ind w:left="235" w:right="93"/>
              <w:rPr>
                <w:sz w:val="24"/>
              </w:rPr>
            </w:pPr>
            <w:r>
              <w:rPr>
                <w:sz w:val="24"/>
              </w:rPr>
              <w:t>Фольклор</w:t>
            </w:r>
            <w:r>
              <w:rPr>
                <w:spacing w:val="-14"/>
                <w:sz w:val="24"/>
              </w:rPr>
              <w:t xml:space="preserve"> </w:t>
            </w:r>
            <w:r>
              <w:rPr>
                <w:sz w:val="24"/>
              </w:rPr>
              <w:t>других</w:t>
            </w:r>
            <w:r>
              <w:rPr>
                <w:spacing w:val="-13"/>
                <w:sz w:val="24"/>
              </w:rPr>
              <w:t xml:space="preserve"> </w:t>
            </w:r>
            <w:r>
              <w:rPr>
                <w:sz w:val="24"/>
              </w:rPr>
              <w:t>народов</w:t>
            </w:r>
            <w:r>
              <w:rPr>
                <w:spacing w:val="-13"/>
                <w:sz w:val="24"/>
              </w:rPr>
              <w:t xml:space="preserve"> </w:t>
            </w:r>
            <w:r>
              <w:rPr>
                <w:sz w:val="24"/>
              </w:rPr>
              <w:t>и стран в музыке отечественных и</w:t>
            </w:r>
          </w:p>
          <w:p w:rsidR="00A27FD6" w:rsidRDefault="00091AF7">
            <w:pPr>
              <w:pStyle w:val="TableParagraph"/>
              <w:spacing w:before="0"/>
              <w:ind w:left="235"/>
              <w:rPr>
                <w:sz w:val="24"/>
              </w:rPr>
            </w:pPr>
            <w:r>
              <w:rPr>
                <w:sz w:val="24"/>
              </w:rPr>
              <w:t>зарубежных</w:t>
            </w:r>
            <w:r>
              <w:rPr>
                <w:spacing w:val="-2"/>
                <w:sz w:val="24"/>
              </w:rPr>
              <w:t xml:space="preserve"> композиторов:</w:t>
            </w:r>
          </w:p>
          <w:p w:rsidR="00A27FD6" w:rsidRDefault="00091AF7">
            <w:pPr>
              <w:pStyle w:val="TableParagraph"/>
              <w:spacing w:before="0"/>
              <w:ind w:left="235" w:right="93"/>
              <w:rPr>
                <w:sz w:val="24"/>
              </w:rPr>
            </w:pPr>
            <w:r>
              <w:rPr>
                <w:sz w:val="24"/>
              </w:rPr>
              <w:t>«Мама» русского композитора В. Гаврилина и итальянского — Ч.Биксио; C.В. Рахманинов «Не пой, красавица</w:t>
            </w:r>
            <w:r>
              <w:rPr>
                <w:spacing w:val="-15"/>
                <w:sz w:val="24"/>
              </w:rPr>
              <w:t xml:space="preserve"> </w:t>
            </w:r>
            <w:r>
              <w:rPr>
                <w:sz w:val="24"/>
              </w:rPr>
              <w:t>при</w:t>
            </w:r>
            <w:r>
              <w:rPr>
                <w:spacing w:val="-15"/>
                <w:sz w:val="24"/>
              </w:rPr>
              <w:t xml:space="preserve"> </w:t>
            </w:r>
            <w:r>
              <w:rPr>
                <w:sz w:val="24"/>
              </w:rPr>
              <w:t>мне»</w:t>
            </w:r>
            <w:r>
              <w:rPr>
                <w:spacing w:val="-15"/>
                <w:sz w:val="24"/>
              </w:rPr>
              <w:t xml:space="preserve"> </w:t>
            </w:r>
            <w:r>
              <w:rPr>
                <w:sz w:val="24"/>
              </w:rPr>
              <w:t>и</w:t>
            </w:r>
            <w:r>
              <w:rPr>
                <w:spacing w:val="-15"/>
                <w:sz w:val="24"/>
              </w:rPr>
              <w:t xml:space="preserve"> </w:t>
            </w:r>
            <w:r>
              <w:rPr>
                <w:sz w:val="24"/>
              </w:rPr>
              <w:t>Ж.Бизе Фарандола из 2-й сюиты</w:t>
            </w:r>
          </w:p>
          <w:p w:rsidR="00A27FD6" w:rsidRDefault="00091AF7">
            <w:pPr>
              <w:pStyle w:val="TableParagraph"/>
              <w:spacing w:before="1" w:line="257" w:lineRule="exact"/>
              <w:ind w:left="235"/>
              <w:rPr>
                <w:sz w:val="24"/>
              </w:rPr>
            </w:pPr>
            <w:r>
              <w:rPr>
                <w:spacing w:val="-2"/>
                <w:sz w:val="24"/>
              </w:rPr>
              <w:t>«Арлезианка»</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right="470"/>
              <w:jc w:val="right"/>
              <w:rPr>
                <w:sz w:val="24"/>
              </w:rPr>
            </w:pPr>
            <w:r>
              <w:rPr>
                <w:sz w:val="24"/>
              </w:rPr>
              <w:t>2</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233"/>
              <w:rPr>
                <w:sz w:val="24"/>
              </w:rPr>
            </w:pPr>
            <w:r>
              <w:rPr>
                <w:sz w:val="24"/>
              </w:rPr>
              <w:t xml:space="preserve">Библиотека ЦОК </w:t>
            </w:r>
            <w:hyperlink r:id="rId359">
              <w:r>
                <w:rPr>
                  <w:color w:val="0000FF"/>
                  <w:spacing w:val="-2"/>
                  <w:sz w:val="24"/>
                  <w:u w:val="single" w:color="0000FF"/>
                </w:rPr>
                <w:t>https://m.edsoo.ru/7f411bf8</w:t>
              </w:r>
            </w:hyperlink>
          </w:p>
        </w:tc>
      </w:tr>
      <w:tr w:rsidR="00A27FD6">
        <w:trPr>
          <w:trHeight w:val="1981"/>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1.2</w:t>
            </w:r>
          </w:p>
        </w:tc>
        <w:tc>
          <w:tcPr>
            <w:tcW w:w="3339" w:type="dxa"/>
          </w:tcPr>
          <w:p w:rsidR="00A27FD6" w:rsidRDefault="00091AF7">
            <w:pPr>
              <w:pStyle w:val="TableParagraph"/>
              <w:ind w:left="235" w:right="93"/>
              <w:rPr>
                <w:sz w:val="24"/>
              </w:rPr>
            </w:pPr>
            <w:r>
              <w:rPr>
                <w:sz w:val="24"/>
              </w:rPr>
              <w:t>Образы других культур в музыке русских композиторов: М. Мусоргский</w:t>
            </w:r>
            <w:r>
              <w:rPr>
                <w:spacing w:val="-15"/>
                <w:sz w:val="24"/>
              </w:rPr>
              <w:t xml:space="preserve"> </w:t>
            </w:r>
            <w:r>
              <w:rPr>
                <w:sz w:val="24"/>
              </w:rPr>
              <w:t>Танец</w:t>
            </w:r>
            <w:r>
              <w:rPr>
                <w:spacing w:val="-15"/>
                <w:sz w:val="24"/>
              </w:rPr>
              <w:t xml:space="preserve"> </w:t>
            </w:r>
            <w:r>
              <w:rPr>
                <w:sz w:val="24"/>
              </w:rPr>
              <w:t>персидок из оперы «Хованщина».</w:t>
            </w:r>
          </w:p>
          <w:p w:rsidR="00A27FD6" w:rsidRDefault="00091AF7">
            <w:pPr>
              <w:pStyle w:val="TableParagraph"/>
              <w:spacing w:before="0"/>
              <w:ind w:left="235"/>
              <w:rPr>
                <w:sz w:val="24"/>
              </w:rPr>
            </w:pPr>
            <w:r>
              <w:rPr>
                <w:sz w:val="24"/>
              </w:rPr>
              <w:t>А.Хачатурян</w:t>
            </w:r>
            <w:r>
              <w:rPr>
                <w:spacing w:val="-3"/>
                <w:sz w:val="24"/>
              </w:rPr>
              <w:t xml:space="preserve"> </w:t>
            </w:r>
            <w:r>
              <w:rPr>
                <w:sz w:val="24"/>
              </w:rPr>
              <w:t>«Танец</w:t>
            </w:r>
            <w:r>
              <w:rPr>
                <w:spacing w:val="-3"/>
                <w:sz w:val="24"/>
              </w:rPr>
              <w:t xml:space="preserve"> </w:t>
            </w:r>
            <w:r>
              <w:rPr>
                <w:spacing w:val="-10"/>
                <w:sz w:val="24"/>
              </w:rPr>
              <w:t>с</w:t>
            </w:r>
          </w:p>
          <w:p w:rsidR="00A27FD6" w:rsidRDefault="00091AF7">
            <w:pPr>
              <w:pStyle w:val="TableParagraph"/>
              <w:spacing w:before="0" w:line="257" w:lineRule="exact"/>
              <w:ind w:left="235"/>
              <w:rPr>
                <w:sz w:val="24"/>
              </w:rPr>
            </w:pPr>
            <w:r>
              <w:rPr>
                <w:sz w:val="24"/>
              </w:rPr>
              <w:t>саблями»</w:t>
            </w:r>
            <w:r>
              <w:rPr>
                <w:spacing w:val="-2"/>
                <w:sz w:val="24"/>
              </w:rPr>
              <w:t xml:space="preserve"> </w:t>
            </w:r>
            <w:r>
              <w:rPr>
                <w:sz w:val="24"/>
              </w:rPr>
              <w:t>из</w:t>
            </w:r>
            <w:r>
              <w:rPr>
                <w:spacing w:val="-1"/>
                <w:sz w:val="24"/>
              </w:rPr>
              <w:t xml:space="preserve"> </w:t>
            </w:r>
            <w:r>
              <w:rPr>
                <w:sz w:val="24"/>
              </w:rPr>
              <w:t>балета</w:t>
            </w:r>
            <w:r>
              <w:rPr>
                <w:spacing w:val="-1"/>
                <w:sz w:val="24"/>
              </w:rPr>
              <w:t xml:space="preserve"> </w:t>
            </w:r>
            <w:r>
              <w:rPr>
                <w:spacing w:val="-2"/>
                <w:sz w:val="24"/>
              </w:rPr>
              <w:t>«Гаянэ»</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3"/>
              <w:rPr>
                <w:sz w:val="24"/>
              </w:rPr>
            </w:pPr>
            <w:r>
              <w:rPr>
                <w:sz w:val="24"/>
              </w:rPr>
              <w:t xml:space="preserve">Библиотека ЦОК </w:t>
            </w:r>
            <w:hyperlink r:id="rId360">
              <w:r>
                <w:rPr>
                  <w:color w:val="0000FF"/>
                  <w:spacing w:val="-2"/>
                  <w:sz w:val="24"/>
                  <w:u w:val="single" w:color="0000FF"/>
                </w:rPr>
                <w:t>https://m.edsoo.ru/7f411bf8</w:t>
              </w:r>
            </w:hyperlink>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1.3</w:t>
            </w:r>
          </w:p>
        </w:tc>
        <w:tc>
          <w:tcPr>
            <w:tcW w:w="3339" w:type="dxa"/>
          </w:tcPr>
          <w:p w:rsidR="00A27FD6" w:rsidRDefault="00091AF7">
            <w:pPr>
              <w:pStyle w:val="TableParagraph"/>
              <w:spacing w:before="30" w:line="270" w:lineRule="atLeast"/>
              <w:ind w:left="235" w:right="278"/>
              <w:rPr>
                <w:sz w:val="24"/>
              </w:rPr>
            </w:pPr>
            <w:r>
              <w:rPr>
                <w:sz w:val="24"/>
              </w:rPr>
              <w:t>Русские музыкальные цитаты в творчестве зарубежных</w:t>
            </w:r>
            <w:r>
              <w:rPr>
                <w:spacing w:val="-15"/>
                <w:sz w:val="24"/>
              </w:rPr>
              <w:t xml:space="preserve"> </w:t>
            </w:r>
            <w:r>
              <w:rPr>
                <w:sz w:val="24"/>
              </w:rPr>
              <w:t>композиторов: П. Сарасате «Москвичка». И.Штраус</w:t>
            </w:r>
            <w:r>
              <w:rPr>
                <w:spacing w:val="-14"/>
                <w:sz w:val="24"/>
              </w:rPr>
              <w:t xml:space="preserve"> </w:t>
            </w:r>
            <w:r>
              <w:rPr>
                <w:sz w:val="24"/>
              </w:rPr>
              <w:t>«Русский</w:t>
            </w:r>
            <w:r>
              <w:rPr>
                <w:spacing w:val="-12"/>
                <w:sz w:val="24"/>
              </w:rPr>
              <w:t xml:space="preserve"> </w:t>
            </w:r>
            <w:r>
              <w:rPr>
                <w:sz w:val="24"/>
              </w:rPr>
              <w:t>марш»</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z w:val="24"/>
              </w:rPr>
              <w:t xml:space="preserve">Библиотека ЦОК </w:t>
            </w:r>
            <w:hyperlink r:id="rId361">
              <w:r>
                <w:rPr>
                  <w:color w:val="0000FF"/>
                  <w:spacing w:val="-2"/>
                  <w:sz w:val="24"/>
                  <w:u w:val="single" w:color="0000FF"/>
                </w:rPr>
                <w:t>https://m.edsoo.ru/7f411bf8</w:t>
              </w:r>
            </w:hyperlink>
          </w:p>
        </w:tc>
      </w:tr>
      <w:tr w:rsidR="00A27FD6">
        <w:trPr>
          <w:trHeight w:val="326"/>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4</w:t>
            </w:r>
          </w:p>
        </w:tc>
        <w:tc>
          <w:tcPr>
            <w:tcW w:w="5093"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 xml:space="preserve">Духовная </w:t>
            </w:r>
            <w:r>
              <w:rPr>
                <w:b/>
                <w:spacing w:val="-2"/>
                <w:sz w:val="24"/>
              </w:rPr>
              <w:t>музыка</w:t>
            </w:r>
          </w:p>
        </w:tc>
      </w:tr>
      <w:tr w:rsidR="00A27FD6">
        <w:trPr>
          <w:trHeight w:val="1706"/>
        </w:trPr>
        <w:tc>
          <w:tcPr>
            <w:tcW w:w="80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2.1</w:t>
            </w:r>
          </w:p>
        </w:tc>
        <w:tc>
          <w:tcPr>
            <w:tcW w:w="3339" w:type="dxa"/>
          </w:tcPr>
          <w:p w:rsidR="00A27FD6" w:rsidRDefault="00091AF7">
            <w:pPr>
              <w:pStyle w:val="TableParagraph"/>
              <w:ind w:left="235" w:right="562"/>
              <w:rPr>
                <w:sz w:val="24"/>
              </w:rPr>
            </w:pPr>
            <w:r>
              <w:rPr>
                <w:sz w:val="24"/>
              </w:rPr>
              <w:t>Религиозные</w:t>
            </w:r>
            <w:r>
              <w:rPr>
                <w:spacing w:val="-15"/>
                <w:sz w:val="24"/>
              </w:rPr>
              <w:t xml:space="preserve"> </w:t>
            </w:r>
            <w:r>
              <w:rPr>
                <w:sz w:val="24"/>
              </w:rPr>
              <w:t>праздники: вербное воскресенье:</w:t>
            </w:r>
          </w:p>
          <w:p w:rsidR="00A27FD6" w:rsidRDefault="00091AF7">
            <w:pPr>
              <w:pStyle w:val="TableParagraph"/>
              <w:spacing w:before="0"/>
              <w:ind w:left="235" w:right="93"/>
              <w:rPr>
                <w:sz w:val="24"/>
              </w:rPr>
            </w:pPr>
            <w:r>
              <w:rPr>
                <w:sz w:val="24"/>
              </w:rPr>
              <w:t>«Вербочки»</w:t>
            </w:r>
            <w:r>
              <w:rPr>
                <w:spacing w:val="-15"/>
                <w:sz w:val="24"/>
              </w:rPr>
              <w:t xml:space="preserve"> </w:t>
            </w:r>
            <w:r>
              <w:rPr>
                <w:sz w:val="24"/>
              </w:rPr>
              <w:t>русского</w:t>
            </w:r>
            <w:r>
              <w:rPr>
                <w:spacing w:val="-15"/>
                <w:sz w:val="24"/>
              </w:rPr>
              <w:t xml:space="preserve"> </w:t>
            </w:r>
            <w:r>
              <w:rPr>
                <w:sz w:val="24"/>
              </w:rPr>
              <w:t>поэта А. Блока. Выучи и спой песни А. Гречанинова и Р.</w:t>
            </w:r>
          </w:p>
          <w:p w:rsidR="00A27FD6" w:rsidRDefault="00091AF7">
            <w:pPr>
              <w:pStyle w:val="TableParagraph"/>
              <w:spacing w:before="1" w:line="257" w:lineRule="exact"/>
              <w:ind w:left="235"/>
              <w:rPr>
                <w:sz w:val="24"/>
              </w:rPr>
            </w:pPr>
            <w:r>
              <w:rPr>
                <w:spacing w:val="-2"/>
                <w:sz w:val="24"/>
              </w:rPr>
              <w:t>Глиэра</w:t>
            </w:r>
          </w:p>
        </w:tc>
        <w:tc>
          <w:tcPr>
            <w:tcW w:w="12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z w:val="24"/>
              </w:rPr>
              <w:t xml:space="preserve">Библиотека ЦОК </w:t>
            </w:r>
            <w:hyperlink r:id="rId362">
              <w:r>
                <w:rPr>
                  <w:color w:val="0000FF"/>
                  <w:spacing w:val="-2"/>
                  <w:sz w:val="24"/>
                  <w:u w:val="single" w:color="0000FF"/>
                </w:rPr>
                <w:t>https://m.edsoo.ru/7f411bf8</w:t>
              </w:r>
            </w:hyperlink>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2.2</w:t>
            </w:r>
          </w:p>
        </w:tc>
        <w:tc>
          <w:tcPr>
            <w:tcW w:w="3339" w:type="dxa"/>
          </w:tcPr>
          <w:p w:rsidR="00A27FD6" w:rsidRDefault="00091AF7">
            <w:pPr>
              <w:pStyle w:val="TableParagraph"/>
              <w:spacing w:before="30" w:line="270" w:lineRule="atLeast"/>
              <w:ind w:left="235" w:right="422"/>
              <w:rPr>
                <w:sz w:val="24"/>
              </w:rPr>
            </w:pPr>
            <w:r>
              <w:rPr>
                <w:sz w:val="24"/>
              </w:rPr>
              <w:t>Троица: летние народные обрядовые</w:t>
            </w:r>
            <w:r>
              <w:rPr>
                <w:spacing w:val="-15"/>
                <w:sz w:val="24"/>
              </w:rPr>
              <w:t xml:space="preserve"> </w:t>
            </w:r>
            <w:r>
              <w:rPr>
                <w:sz w:val="24"/>
              </w:rPr>
              <w:t>песни,</w:t>
            </w:r>
            <w:r>
              <w:rPr>
                <w:spacing w:val="-15"/>
                <w:sz w:val="24"/>
              </w:rPr>
              <w:t xml:space="preserve"> </w:t>
            </w:r>
            <w:r>
              <w:rPr>
                <w:sz w:val="24"/>
              </w:rPr>
              <w:t>детские песни о березках («Березонька</w:t>
            </w:r>
            <w:r>
              <w:rPr>
                <w:spacing w:val="-2"/>
                <w:sz w:val="24"/>
              </w:rPr>
              <w:t xml:space="preserve"> </w:t>
            </w:r>
            <w:r>
              <w:rPr>
                <w:sz w:val="24"/>
              </w:rPr>
              <w:t>кудрявая»</w:t>
            </w:r>
            <w:r>
              <w:rPr>
                <w:spacing w:val="-4"/>
                <w:sz w:val="24"/>
              </w:rPr>
              <w:t xml:space="preserve"> </w:t>
            </w:r>
            <w:r>
              <w:rPr>
                <w:sz w:val="24"/>
              </w:rPr>
              <w:t xml:space="preserve">и </w:t>
            </w:r>
            <w:r>
              <w:rPr>
                <w:spacing w:val="-4"/>
                <w:sz w:val="24"/>
              </w:rPr>
              <w:t>др.)</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z w:val="24"/>
              </w:rPr>
              <w:t xml:space="preserve">Библиотека ЦОК </w:t>
            </w:r>
            <w:hyperlink r:id="rId363">
              <w:r>
                <w:rPr>
                  <w:color w:val="0000FF"/>
                  <w:spacing w:val="-2"/>
                  <w:sz w:val="24"/>
                  <w:u w:val="single" w:color="0000FF"/>
                </w:rPr>
                <w:t>https://m.edsoo.ru/7f411bf8</w:t>
              </w:r>
            </w:hyperlink>
          </w:p>
        </w:tc>
      </w:tr>
      <w:tr w:rsidR="00A27FD6">
        <w:trPr>
          <w:trHeight w:val="326"/>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2</w:t>
            </w:r>
          </w:p>
        </w:tc>
        <w:tc>
          <w:tcPr>
            <w:tcW w:w="5093"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pacing w:val="-4"/>
                <w:sz w:val="24"/>
              </w:rPr>
              <w:t>кино</w:t>
            </w:r>
          </w:p>
        </w:tc>
      </w:tr>
      <w:tr w:rsidR="00A27FD6">
        <w:trPr>
          <w:trHeight w:val="1706"/>
        </w:trPr>
        <w:tc>
          <w:tcPr>
            <w:tcW w:w="80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3.1</w:t>
            </w:r>
          </w:p>
        </w:tc>
        <w:tc>
          <w:tcPr>
            <w:tcW w:w="3339" w:type="dxa"/>
          </w:tcPr>
          <w:p w:rsidR="00A27FD6" w:rsidRDefault="00091AF7">
            <w:pPr>
              <w:pStyle w:val="TableParagraph"/>
              <w:ind w:left="235"/>
              <w:rPr>
                <w:sz w:val="24"/>
              </w:rPr>
            </w:pPr>
            <w:r>
              <w:rPr>
                <w:sz w:val="24"/>
              </w:rPr>
              <w:t>Патриотическая</w:t>
            </w:r>
            <w:r>
              <w:rPr>
                <w:spacing w:val="-15"/>
                <w:sz w:val="24"/>
              </w:rPr>
              <w:t xml:space="preserve"> </w:t>
            </w:r>
            <w:r>
              <w:rPr>
                <w:sz w:val="24"/>
              </w:rPr>
              <w:t>и</w:t>
            </w:r>
            <w:r>
              <w:rPr>
                <w:spacing w:val="-15"/>
                <w:sz w:val="24"/>
              </w:rPr>
              <w:t xml:space="preserve"> </w:t>
            </w:r>
            <w:r>
              <w:rPr>
                <w:sz w:val="24"/>
              </w:rPr>
              <w:t>народная тема в театре и кино:</w:t>
            </w:r>
          </w:p>
          <w:p w:rsidR="00A27FD6" w:rsidRDefault="00091AF7">
            <w:pPr>
              <w:pStyle w:val="TableParagraph"/>
              <w:spacing w:before="0"/>
              <w:ind w:left="235"/>
              <w:rPr>
                <w:sz w:val="24"/>
              </w:rPr>
            </w:pPr>
            <w:r>
              <w:rPr>
                <w:sz w:val="24"/>
              </w:rPr>
              <w:t>Симфония</w:t>
            </w:r>
            <w:r>
              <w:rPr>
                <w:spacing w:val="-1"/>
                <w:sz w:val="24"/>
              </w:rPr>
              <w:t xml:space="preserve"> </w:t>
            </w:r>
            <w:r>
              <w:rPr>
                <w:sz w:val="24"/>
              </w:rPr>
              <w:t>№</w:t>
            </w:r>
            <w:r>
              <w:rPr>
                <w:spacing w:val="-2"/>
                <w:sz w:val="24"/>
              </w:rPr>
              <w:t xml:space="preserve"> </w:t>
            </w:r>
            <w:r>
              <w:rPr>
                <w:spacing w:val="-10"/>
                <w:sz w:val="24"/>
              </w:rPr>
              <w:t>3</w:t>
            </w:r>
          </w:p>
          <w:p w:rsidR="00A27FD6" w:rsidRDefault="00091AF7">
            <w:pPr>
              <w:pStyle w:val="TableParagraph"/>
              <w:spacing w:before="0" w:line="270" w:lineRule="atLeast"/>
              <w:ind w:left="235"/>
              <w:rPr>
                <w:sz w:val="24"/>
              </w:rPr>
            </w:pPr>
            <w:r>
              <w:rPr>
                <w:sz w:val="24"/>
              </w:rPr>
              <w:t>«Героическая»</w:t>
            </w:r>
            <w:r>
              <w:rPr>
                <w:spacing w:val="-13"/>
                <w:sz w:val="24"/>
              </w:rPr>
              <w:t xml:space="preserve"> </w:t>
            </w:r>
            <w:r>
              <w:rPr>
                <w:sz w:val="24"/>
              </w:rPr>
              <w:t>Людвига</w:t>
            </w:r>
            <w:r>
              <w:rPr>
                <w:spacing w:val="-14"/>
                <w:sz w:val="24"/>
              </w:rPr>
              <w:t xml:space="preserve"> </w:t>
            </w:r>
            <w:r>
              <w:rPr>
                <w:sz w:val="24"/>
              </w:rPr>
              <w:t>ван Бетховена. опера «Война и мир»;</w:t>
            </w:r>
            <w:r>
              <w:rPr>
                <w:spacing w:val="-13"/>
                <w:sz w:val="24"/>
              </w:rPr>
              <w:t xml:space="preserve"> </w:t>
            </w:r>
            <w:r>
              <w:rPr>
                <w:sz w:val="24"/>
              </w:rPr>
              <w:t>музыка</w:t>
            </w:r>
            <w:r>
              <w:rPr>
                <w:spacing w:val="-13"/>
                <w:sz w:val="24"/>
              </w:rPr>
              <w:t xml:space="preserve"> </w:t>
            </w:r>
            <w:r>
              <w:rPr>
                <w:sz w:val="24"/>
              </w:rPr>
              <w:t>к</w:t>
            </w:r>
            <w:r>
              <w:rPr>
                <w:spacing w:val="-13"/>
                <w:sz w:val="24"/>
              </w:rPr>
              <w:t xml:space="preserve"> </w:t>
            </w:r>
            <w:r>
              <w:rPr>
                <w:sz w:val="24"/>
              </w:rPr>
              <w:t>кинофильму</w:t>
            </w:r>
          </w:p>
        </w:tc>
        <w:tc>
          <w:tcPr>
            <w:tcW w:w="12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70"/>
              <w:jc w:val="right"/>
              <w:rPr>
                <w:sz w:val="24"/>
              </w:rPr>
            </w:pPr>
            <w:r>
              <w:rPr>
                <w:sz w:val="24"/>
              </w:rPr>
              <w:t>2</w:t>
            </w:r>
          </w:p>
        </w:tc>
        <w:tc>
          <w:tcPr>
            <w:tcW w:w="191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z w:val="24"/>
              </w:rPr>
              <w:t xml:space="preserve">Библиотека ЦОК </w:t>
            </w:r>
            <w:hyperlink r:id="rId364">
              <w:r>
                <w:rPr>
                  <w:color w:val="0000FF"/>
                  <w:spacing w:val="-2"/>
                  <w:sz w:val="24"/>
                  <w:u w:val="single" w:color="0000FF"/>
                </w:rPr>
                <w:t>https://m.edsoo.ru/7f411bf8</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3339"/>
        <w:gridCol w:w="1272"/>
        <w:gridCol w:w="1913"/>
        <w:gridCol w:w="3180"/>
      </w:tblGrid>
      <w:tr w:rsidR="00A27FD6">
        <w:trPr>
          <w:trHeight w:val="1154"/>
        </w:trPr>
        <w:tc>
          <w:tcPr>
            <w:tcW w:w="802" w:type="dxa"/>
          </w:tcPr>
          <w:p w:rsidR="00A27FD6" w:rsidRDefault="00A27FD6">
            <w:pPr>
              <w:pStyle w:val="TableParagraph"/>
              <w:spacing w:before="0"/>
            </w:pPr>
          </w:p>
        </w:tc>
        <w:tc>
          <w:tcPr>
            <w:tcW w:w="3339" w:type="dxa"/>
          </w:tcPr>
          <w:p w:rsidR="00A27FD6" w:rsidRDefault="00091AF7">
            <w:pPr>
              <w:pStyle w:val="TableParagraph"/>
              <w:ind w:left="235" w:right="301"/>
              <w:jc w:val="both"/>
              <w:rPr>
                <w:sz w:val="24"/>
              </w:rPr>
            </w:pPr>
            <w:r>
              <w:rPr>
                <w:sz w:val="24"/>
              </w:rPr>
              <w:t>«Александр</w:t>
            </w:r>
            <w:r>
              <w:rPr>
                <w:spacing w:val="-9"/>
                <w:sz w:val="24"/>
              </w:rPr>
              <w:t xml:space="preserve"> </w:t>
            </w:r>
            <w:r>
              <w:rPr>
                <w:sz w:val="24"/>
              </w:rPr>
              <w:t>Невский»</w:t>
            </w:r>
            <w:r>
              <w:rPr>
                <w:spacing w:val="-12"/>
                <w:sz w:val="24"/>
              </w:rPr>
              <w:t xml:space="preserve"> </w:t>
            </w:r>
            <w:r>
              <w:rPr>
                <w:sz w:val="24"/>
              </w:rPr>
              <w:t>С.С. Прокофьева,</w:t>
            </w:r>
            <w:r>
              <w:rPr>
                <w:spacing w:val="-15"/>
                <w:sz w:val="24"/>
              </w:rPr>
              <w:t xml:space="preserve"> </w:t>
            </w:r>
            <w:r>
              <w:rPr>
                <w:sz w:val="24"/>
              </w:rPr>
              <w:t>оперы</w:t>
            </w:r>
            <w:r>
              <w:rPr>
                <w:spacing w:val="-15"/>
                <w:sz w:val="24"/>
              </w:rPr>
              <w:t xml:space="preserve"> </w:t>
            </w:r>
            <w:r>
              <w:rPr>
                <w:sz w:val="24"/>
              </w:rPr>
              <w:t>«Борис Годунов» и другие</w:t>
            </w:r>
          </w:p>
          <w:p w:rsidR="00A27FD6" w:rsidRDefault="00091AF7">
            <w:pPr>
              <w:pStyle w:val="TableParagraph"/>
              <w:spacing w:before="1" w:line="257" w:lineRule="exact"/>
              <w:ind w:left="235"/>
              <w:rPr>
                <w:sz w:val="24"/>
              </w:rPr>
            </w:pPr>
            <w:r>
              <w:rPr>
                <w:spacing w:val="-2"/>
                <w:sz w:val="24"/>
              </w:rPr>
              <w:t>произведения</w:t>
            </w:r>
          </w:p>
        </w:tc>
        <w:tc>
          <w:tcPr>
            <w:tcW w:w="1272" w:type="dxa"/>
          </w:tcPr>
          <w:p w:rsidR="00A27FD6" w:rsidRDefault="00A27FD6">
            <w:pPr>
              <w:pStyle w:val="TableParagraph"/>
              <w:spacing w:before="0"/>
            </w:pPr>
          </w:p>
        </w:tc>
        <w:tc>
          <w:tcPr>
            <w:tcW w:w="1913" w:type="dxa"/>
          </w:tcPr>
          <w:p w:rsidR="00A27FD6" w:rsidRDefault="00A27FD6">
            <w:pPr>
              <w:pStyle w:val="TableParagraph"/>
              <w:spacing w:before="0"/>
            </w:pPr>
          </w:p>
        </w:tc>
        <w:tc>
          <w:tcPr>
            <w:tcW w:w="3180" w:type="dxa"/>
          </w:tcPr>
          <w:p w:rsidR="00A27FD6" w:rsidRDefault="00A27FD6">
            <w:pPr>
              <w:pStyle w:val="TableParagraph"/>
              <w:spacing w:before="0"/>
            </w:pPr>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3.2</w:t>
            </w:r>
          </w:p>
        </w:tc>
        <w:tc>
          <w:tcPr>
            <w:tcW w:w="3339" w:type="dxa"/>
          </w:tcPr>
          <w:p w:rsidR="00A27FD6" w:rsidRDefault="00091AF7">
            <w:pPr>
              <w:pStyle w:val="TableParagraph"/>
              <w:ind w:left="235"/>
              <w:rPr>
                <w:sz w:val="24"/>
              </w:rPr>
            </w:pPr>
            <w:r>
              <w:rPr>
                <w:sz w:val="24"/>
              </w:rPr>
              <w:t>Сюжет</w:t>
            </w:r>
            <w:r>
              <w:rPr>
                <w:spacing w:val="-15"/>
                <w:sz w:val="24"/>
              </w:rPr>
              <w:t xml:space="preserve"> </w:t>
            </w:r>
            <w:r>
              <w:rPr>
                <w:sz w:val="24"/>
              </w:rPr>
              <w:t>музыкального спектакля: мюзиклы</w:t>
            </w:r>
          </w:p>
          <w:p w:rsidR="00A27FD6" w:rsidRDefault="00091AF7">
            <w:pPr>
              <w:pStyle w:val="TableParagraph"/>
              <w:spacing w:before="0" w:line="270" w:lineRule="atLeast"/>
              <w:ind w:left="235" w:right="93"/>
              <w:rPr>
                <w:sz w:val="24"/>
              </w:rPr>
            </w:pPr>
            <w:r>
              <w:rPr>
                <w:sz w:val="24"/>
              </w:rPr>
              <w:t>«Семеро козлят на новый лад»</w:t>
            </w:r>
            <w:r>
              <w:rPr>
                <w:spacing w:val="-12"/>
                <w:sz w:val="24"/>
              </w:rPr>
              <w:t xml:space="preserve"> </w:t>
            </w:r>
            <w:r>
              <w:rPr>
                <w:sz w:val="24"/>
              </w:rPr>
              <w:t>А.</w:t>
            </w:r>
            <w:r>
              <w:rPr>
                <w:spacing w:val="-13"/>
                <w:sz w:val="24"/>
              </w:rPr>
              <w:t xml:space="preserve"> </w:t>
            </w:r>
            <w:r>
              <w:rPr>
                <w:sz w:val="24"/>
              </w:rPr>
              <w:t>Рыбникова,</w:t>
            </w:r>
            <w:r>
              <w:rPr>
                <w:spacing w:val="-12"/>
                <w:sz w:val="24"/>
              </w:rPr>
              <w:t xml:space="preserve"> </w:t>
            </w:r>
            <w:r>
              <w:rPr>
                <w:sz w:val="24"/>
              </w:rPr>
              <w:t>«Звуки музыки» Р. Роджерса</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2</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5"/>
              <w:ind w:left="233"/>
              <w:rPr>
                <w:sz w:val="24"/>
              </w:rPr>
            </w:pPr>
            <w:r>
              <w:rPr>
                <w:sz w:val="24"/>
              </w:rPr>
              <w:t xml:space="preserve">Библиотека ЦОК </w:t>
            </w:r>
            <w:hyperlink r:id="rId365">
              <w:r>
                <w:rPr>
                  <w:color w:val="0000FF"/>
                  <w:spacing w:val="-2"/>
                  <w:sz w:val="24"/>
                  <w:u w:val="single" w:color="0000FF"/>
                </w:rPr>
                <w:t>https://m.edsoo.ru/7f411bf8</w:t>
              </w:r>
            </w:hyperlink>
          </w:p>
        </w:tc>
      </w:tr>
      <w:tr w:rsidR="00A27FD6">
        <w:trPr>
          <w:trHeight w:val="1153"/>
        </w:trPr>
        <w:tc>
          <w:tcPr>
            <w:tcW w:w="802"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3.3</w:t>
            </w:r>
          </w:p>
        </w:tc>
        <w:tc>
          <w:tcPr>
            <w:tcW w:w="3339" w:type="dxa"/>
          </w:tcPr>
          <w:p w:rsidR="00A27FD6" w:rsidRDefault="00091AF7">
            <w:pPr>
              <w:pStyle w:val="TableParagraph"/>
              <w:ind w:left="235"/>
              <w:rPr>
                <w:sz w:val="24"/>
              </w:rPr>
            </w:pPr>
            <w:r>
              <w:rPr>
                <w:sz w:val="24"/>
              </w:rPr>
              <w:t>Кто создаёт музыкальный спектакль:</w:t>
            </w:r>
            <w:r>
              <w:rPr>
                <w:spacing w:val="-13"/>
                <w:sz w:val="24"/>
              </w:rPr>
              <w:t xml:space="preserve"> </w:t>
            </w:r>
            <w:r>
              <w:rPr>
                <w:sz w:val="24"/>
              </w:rPr>
              <w:t>В.</w:t>
            </w:r>
            <w:r>
              <w:rPr>
                <w:spacing w:val="-15"/>
                <w:sz w:val="24"/>
              </w:rPr>
              <w:t xml:space="preserve"> </w:t>
            </w:r>
            <w:r>
              <w:rPr>
                <w:sz w:val="24"/>
              </w:rPr>
              <w:t>Моцарт</w:t>
            </w:r>
            <w:r>
              <w:rPr>
                <w:spacing w:val="-13"/>
                <w:sz w:val="24"/>
              </w:rPr>
              <w:t xml:space="preserve"> </w:t>
            </w:r>
            <w:r>
              <w:rPr>
                <w:sz w:val="24"/>
              </w:rPr>
              <w:t>опера</w:t>
            </w:r>
          </w:p>
          <w:p w:rsidR="00A27FD6" w:rsidRDefault="00091AF7">
            <w:pPr>
              <w:pStyle w:val="TableParagraph"/>
              <w:spacing w:before="0" w:line="270" w:lineRule="atLeast"/>
              <w:ind w:left="235" w:right="908"/>
              <w:rPr>
                <w:sz w:val="24"/>
              </w:rPr>
            </w:pPr>
            <w:r>
              <w:rPr>
                <w:sz w:val="24"/>
              </w:rPr>
              <w:t>«Волшебная</w:t>
            </w:r>
            <w:r>
              <w:rPr>
                <w:spacing w:val="-15"/>
                <w:sz w:val="24"/>
              </w:rPr>
              <w:t xml:space="preserve"> </w:t>
            </w:r>
            <w:r>
              <w:rPr>
                <w:sz w:val="24"/>
              </w:rPr>
              <w:t xml:space="preserve">флейта» </w:t>
            </w:r>
            <w:r>
              <w:rPr>
                <w:spacing w:val="-2"/>
                <w:sz w:val="24"/>
              </w:rPr>
              <w:t>(фрагменты)</w:t>
            </w:r>
          </w:p>
        </w:tc>
        <w:tc>
          <w:tcPr>
            <w:tcW w:w="1272" w:type="dxa"/>
          </w:tcPr>
          <w:p w:rsidR="00A27FD6" w:rsidRDefault="00A27FD6">
            <w:pPr>
              <w:pStyle w:val="TableParagraph"/>
              <w:spacing w:before="0"/>
              <w:rPr>
                <w:b/>
                <w:sz w:val="26"/>
              </w:rPr>
            </w:pPr>
          </w:p>
          <w:p w:rsidR="00A27FD6" w:rsidRDefault="00091AF7">
            <w:pPr>
              <w:pStyle w:val="TableParagraph"/>
              <w:spacing w:before="163"/>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3"/>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66">
              <w:r>
                <w:rPr>
                  <w:color w:val="0000FF"/>
                  <w:spacing w:val="-2"/>
                  <w:sz w:val="24"/>
                  <w:u w:val="single" w:color="0000FF"/>
                </w:rPr>
                <w:t>https://m.edsoo.ru/7f411bf8</w:t>
              </w:r>
            </w:hyperlink>
          </w:p>
        </w:tc>
      </w:tr>
      <w:tr w:rsidR="00A27FD6">
        <w:trPr>
          <w:trHeight w:val="326"/>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5</w:t>
            </w:r>
          </w:p>
        </w:tc>
        <w:tc>
          <w:tcPr>
            <w:tcW w:w="5093"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Современная</w:t>
            </w:r>
            <w:r>
              <w:rPr>
                <w:b/>
                <w:spacing w:val="-3"/>
                <w:sz w:val="24"/>
              </w:rPr>
              <w:t xml:space="preserve"> </w:t>
            </w:r>
            <w:r>
              <w:rPr>
                <w:b/>
                <w:sz w:val="24"/>
              </w:rPr>
              <w:t>музыкальная</w:t>
            </w:r>
            <w:r>
              <w:rPr>
                <w:b/>
                <w:spacing w:val="-2"/>
                <w:sz w:val="24"/>
              </w:rPr>
              <w:t xml:space="preserve"> культура</w:t>
            </w:r>
          </w:p>
        </w:tc>
      </w:tr>
      <w:tr w:rsidR="00A27FD6">
        <w:trPr>
          <w:trHeight w:val="3086"/>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left="101"/>
              <w:rPr>
                <w:sz w:val="24"/>
              </w:rPr>
            </w:pPr>
            <w:r>
              <w:rPr>
                <w:spacing w:val="-5"/>
                <w:sz w:val="24"/>
              </w:rPr>
              <w:t>4.1</w:t>
            </w:r>
          </w:p>
        </w:tc>
        <w:tc>
          <w:tcPr>
            <w:tcW w:w="3339" w:type="dxa"/>
          </w:tcPr>
          <w:p w:rsidR="00A27FD6" w:rsidRDefault="00091AF7">
            <w:pPr>
              <w:pStyle w:val="TableParagraph"/>
              <w:ind w:left="235" w:right="334"/>
              <w:rPr>
                <w:sz w:val="24"/>
              </w:rPr>
            </w:pPr>
            <w:r>
              <w:rPr>
                <w:sz w:val="24"/>
              </w:rPr>
              <w:t>Исполнители</w:t>
            </w:r>
            <w:r>
              <w:rPr>
                <w:spacing w:val="-15"/>
                <w:sz w:val="24"/>
              </w:rPr>
              <w:t xml:space="preserve"> </w:t>
            </w:r>
            <w:r>
              <w:rPr>
                <w:sz w:val="24"/>
              </w:rPr>
              <w:t>современной музыки: SHAMAN исполняет песню «Конь»,</w:t>
            </w:r>
          </w:p>
          <w:p w:rsidR="00A27FD6" w:rsidRDefault="00091AF7">
            <w:pPr>
              <w:pStyle w:val="TableParagraph"/>
              <w:spacing w:before="0"/>
              <w:ind w:left="235"/>
              <w:rPr>
                <w:sz w:val="24"/>
              </w:rPr>
            </w:pPr>
            <w:r>
              <w:rPr>
                <w:sz w:val="24"/>
              </w:rPr>
              <w:t>музыка</w:t>
            </w:r>
            <w:r>
              <w:rPr>
                <w:spacing w:val="-13"/>
                <w:sz w:val="24"/>
              </w:rPr>
              <w:t xml:space="preserve"> </w:t>
            </w:r>
            <w:r>
              <w:rPr>
                <w:sz w:val="24"/>
              </w:rPr>
              <w:t>И.</w:t>
            </w:r>
            <w:r>
              <w:rPr>
                <w:spacing w:val="-13"/>
                <w:sz w:val="24"/>
              </w:rPr>
              <w:t xml:space="preserve"> </w:t>
            </w:r>
            <w:r>
              <w:rPr>
                <w:sz w:val="24"/>
              </w:rPr>
              <w:t>Матвиенко,</w:t>
            </w:r>
            <w:r>
              <w:rPr>
                <w:spacing w:val="-15"/>
                <w:sz w:val="24"/>
              </w:rPr>
              <w:t xml:space="preserve"> </w:t>
            </w:r>
            <w:r>
              <w:rPr>
                <w:sz w:val="24"/>
              </w:rPr>
              <w:t>стихи А. Шаганова; пьесы В. Малярова из сюиты «В монастыре» «У иконы Богородицы», «Величит</w:t>
            </w:r>
          </w:p>
          <w:p w:rsidR="00A27FD6" w:rsidRDefault="00091AF7">
            <w:pPr>
              <w:pStyle w:val="TableParagraph"/>
              <w:spacing w:before="0"/>
              <w:ind w:left="235"/>
              <w:rPr>
                <w:sz w:val="24"/>
              </w:rPr>
            </w:pPr>
            <w:r>
              <w:rPr>
                <w:sz w:val="24"/>
              </w:rPr>
              <w:t>душа</w:t>
            </w:r>
            <w:r>
              <w:rPr>
                <w:spacing w:val="-11"/>
                <w:sz w:val="24"/>
              </w:rPr>
              <w:t xml:space="preserve"> </w:t>
            </w:r>
            <w:r>
              <w:rPr>
                <w:sz w:val="24"/>
              </w:rPr>
              <w:t>моя</w:t>
            </w:r>
            <w:r>
              <w:rPr>
                <w:spacing w:val="-10"/>
                <w:sz w:val="24"/>
              </w:rPr>
              <w:t xml:space="preserve"> </w:t>
            </w:r>
            <w:r>
              <w:rPr>
                <w:sz w:val="24"/>
              </w:rPr>
              <w:t>Господа»</w:t>
            </w:r>
            <w:r>
              <w:rPr>
                <w:spacing w:val="-10"/>
                <w:sz w:val="24"/>
              </w:rPr>
              <w:t xml:space="preserve"> </w:t>
            </w:r>
            <w:r>
              <w:rPr>
                <w:sz w:val="24"/>
              </w:rPr>
              <w:t>в</w:t>
            </w:r>
            <w:r>
              <w:rPr>
                <w:spacing w:val="-11"/>
                <w:sz w:val="24"/>
              </w:rPr>
              <w:t xml:space="preserve"> </w:t>
            </w:r>
            <w:r>
              <w:rPr>
                <w:sz w:val="24"/>
              </w:rPr>
              <w:t>рамках фестиваля современной</w:t>
            </w:r>
          </w:p>
          <w:p w:rsidR="00A27FD6" w:rsidRDefault="00091AF7">
            <w:pPr>
              <w:pStyle w:val="TableParagraph"/>
              <w:spacing w:before="1" w:line="257" w:lineRule="exact"/>
              <w:ind w:left="235"/>
              <w:rPr>
                <w:sz w:val="24"/>
              </w:rPr>
            </w:pPr>
            <w:r>
              <w:rPr>
                <w:spacing w:val="-2"/>
                <w:sz w:val="24"/>
              </w:rPr>
              <w:t>музыки</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right="470"/>
              <w:jc w:val="right"/>
              <w:rPr>
                <w:sz w:val="24"/>
              </w:rPr>
            </w:pPr>
            <w:r>
              <w:rPr>
                <w:sz w:val="24"/>
              </w:rPr>
              <w:t>2</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233"/>
              <w:rPr>
                <w:sz w:val="24"/>
              </w:rPr>
            </w:pPr>
            <w:r>
              <w:rPr>
                <w:sz w:val="24"/>
              </w:rPr>
              <w:t xml:space="preserve">Библиотека ЦОК </w:t>
            </w:r>
            <w:hyperlink r:id="rId367">
              <w:r>
                <w:rPr>
                  <w:color w:val="0000FF"/>
                  <w:spacing w:val="-2"/>
                  <w:sz w:val="24"/>
                  <w:u w:val="single" w:color="0000FF"/>
                </w:rPr>
                <w:t>https://m.edsoo.ru/7f411bf8</w:t>
              </w:r>
            </w:hyperlink>
          </w:p>
        </w:tc>
      </w:tr>
      <w:tr w:rsidR="00A27FD6">
        <w:trPr>
          <w:trHeight w:val="1153"/>
        </w:trPr>
        <w:tc>
          <w:tcPr>
            <w:tcW w:w="802"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4.2</w:t>
            </w:r>
          </w:p>
        </w:tc>
        <w:tc>
          <w:tcPr>
            <w:tcW w:w="3339" w:type="dxa"/>
          </w:tcPr>
          <w:p w:rsidR="00A27FD6" w:rsidRDefault="00091AF7">
            <w:pPr>
              <w:pStyle w:val="TableParagraph"/>
              <w:ind w:left="235"/>
              <w:rPr>
                <w:sz w:val="24"/>
              </w:rPr>
            </w:pPr>
            <w:r>
              <w:rPr>
                <w:sz w:val="24"/>
              </w:rPr>
              <w:t>Особенности</w:t>
            </w:r>
            <w:r>
              <w:rPr>
                <w:spacing w:val="-4"/>
                <w:sz w:val="24"/>
              </w:rPr>
              <w:t xml:space="preserve"> </w:t>
            </w:r>
            <w:r>
              <w:rPr>
                <w:spacing w:val="-2"/>
                <w:sz w:val="24"/>
              </w:rPr>
              <w:t>джаза:</w:t>
            </w:r>
          </w:p>
          <w:p w:rsidR="00A27FD6" w:rsidRDefault="00091AF7">
            <w:pPr>
              <w:pStyle w:val="TableParagraph"/>
              <w:spacing w:before="0" w:line="270" w:lineRule="atLeast"/>
              <w:ind w:left="235" w:right="422"/>
              <w:rPr>
                <w:sz w:val="24"/>
              </w:rPr>
            </w:pPr>
            <w:r>
              <w:rPr>
                <w:sz w:val="24"/>
              </w:rPr>
              <w:t>«Колыбельная»</w:t>
            </w:r>
            <w:r>
              <w:rPr>
                <w:spacing w:val="-15"/>
                <w:sz w:val="24"/>
              </w:rPr>
              <w:t xml:space="preserve"> </w:t>
            </w:r>
            <w:r>
              <w:rPr>
                <w:sz w:val="24"/>
              </w:rPr>
              <w:t>из</w:t>
            </w:r>
            <w:r>
              <w:rPr>
                <w:spacing w:val="-15"/>
                <w:sz w:val="24"/>
              </w:rPr>
              <w:t xml:space="preserve"> </w:t>
            </w:r>
            <w:r>
              <w:rPr>
                <w:sz w:val="24"/>
              </w:rPr>
              <w:t xml:space="preserve">оперы Дж. Гершвина «Порги и </w:t>
            </w:r>
            <w:r>
              <w:rPr>
                <w:spacing w:val="-2"/>
                <w:sz w:val="24"/>
              </w:rPr>
              <w:t>Бесс»</w:t>
            </w:r>
          </w:p>
        </w:tc>
        <w:tc>
          <w:tcPr>
            <w:tcW w:w="1272" w:type="dxa"/>
          </w:tcPr>
          <w:p w:rsidR="00A27FD6" w:rsidRDefault="00A27FD6">
            <w:pPr>
              <w:pStyle w:val="TableParagraph"/>
              <w:spacing w:before="0"/>
              <w:rPr>
                <w:b/>
                <w:sz w:val="26"/>
              </w:rPr>
            </w:pPr>
          </w:p>
          <w:p w:rsidR="00A27FD6" w:rsidRDefault="00091AF7">
            <w:pPr>
              <w:pStyle w:val="TableParagraph"/>
              <w:spacing w:before="163"/>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3"/>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68">
              <w:r>
                <w:rPr>
                  <w:color w:val="0000FF"/>
                  <w:spacing w:val="-2"/>
                  <w:sz w:val="24"/>
                  <w:u w:val="single" w:color="0000FF"/>
                </w:rPr>
                <w:t>https://m.edsoo.ru/7f411bf8</w:t>
              </w:r>
            </w:hyperlink>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4.3</w:t>
            </w:r>
          </w:p>
        </w:tc>
        <w:tc>
          <w:tcPr>
            <w:tcW w:w="3339" w:type="dxa"/>
          </w:tcPr>
          <w:p w:rsidR="00A27FD6" w:rsidRDefault="00091AF7">
            <w:pPr>
              <w:pStyle w:val="TableParagraph"/>
              <w:ind w:left="235" w:right="281"/>
              <w:rPr>
                <w:sz w:val="24"/>
              </w:rPr>
            </w:pPr>
            <w:r>
              <w:rPr>
                <w:sz w:val="24"/>
              </w:rPr>
              <w:t>Электронные</w:t>
            </w:r>
            <w:r>
              <w:rPr>
                <w:spacing w:val="-15"/>
                <w:sz w:val="24"/>
              </w:rPr>
              <w:t xml:space="preserve"> </w:t>
            </w:r>
            <w:r>
              <w:rPr>
                <w:sz w:val="24"/>
              </w:rPr>
              <w:t>музыкальные инструменты: Э.Артемьев</w:t>
            </w:r>
          </w:p>
          <w:p w:rsidR="00A27FD6" w:rsidRDefault="00091AF7">
            <w:pPr>
              <w:pStyle w:val="TableParagraph"/>
              <w:spacing w:before="0"/>
              <w:ind w:left="235"/>
              <w:rPr>
                <w:sz w:val="24"/>
              </w:rPr>
            </w:pPr>
            <w:r>
              <w:rPr>
                <w:sz w:val="24"/>
              </w:rPr>
              <w:t xml:space="preserve">«Поход» из </w:t>
            </w:r>
            <w:r>
              <w:rPr>
                <w:spacing w:val="-5"/>
                <w:sz w:val="24"/>
              </w:rPr>
              <w:t>к/ф</w:t>
            </w:r>
          </w:p>
          <w:p w:rsidR="00A27FD6" w:rsidRDefault="00091AF7">
            <w:pPr>
              <w:pStyle w:val="TableParagraph"/>
              <w:spacing w:before="0" w:line="270" w:lineRule="atLeast"/>
              <w:ind w:left="235" w:right="422"/>
              <w:rPr>
                <w:sz w:val="24"/>
              </w:rPr>
            </w:pPr>
            <w:r>
              <w:rPr>
                <w:sz w:val="24"/>
              </w:rPr>
              <w:t>«Сибириада»,</w:t>
            </w:r>
            <w:r>
              <w:rPr>
                <w:spacing w:val="-3"/>
                <w:sz w:val="24"/>
              </w:rPr>
              <w:t xml:space="preserve"> </w:t>
            </w:r>
            <w:r>
              <w:rPr>
                <w:sz w:val="24"/>
              </w:rPr>
              <w:t>«Слушая Баха»</w:t>
            </w:r>
            <w:r>
              <w:rPr>
                <w:spacing w:val="-2"/>
                <w:sz w:val="24"/>
              </w:rPr>
              <w:t xml:space="preserve"> </w:t>
            </w:r>
            <w:r>
              <w:rPr>
                <w:sz w:val="24"/>
              </w:rPr>
              <w:t>из</w:t>
            </w:r>
            <w:r>
              <w:rPr>
                <w:spacing w:val="-1"/>
                <w:sz w:val="24"/>
              </w:rPr>
              <w:t xml:space="preserve"> </w:t>
            </w:r>
            <w:r>
              <w:rPr>
                <w:sz w:val="24"/>
              </w:rPr>
              <w:t>к/ф</w:t>
            </w:r>
            <w:r>
              <w:rPr>
                <w:spacing w:val="-1"/>
                <w:sz w:val="24"/>
              </w:rPr>
              <w:t xml:space="preserve"> </w:t>
            </w:r>
            <w:r>
              <w:rPr>
                <w:spacing w:val="-2"/>
                <w:sz w:val="24"/>
              </w:rPr>
              <w:t>«Солярис»</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z w:val="24"/>
              </w:rPr>
              <w:t xml:space="preserve">Библиотека ЦОК </w:t>
            </w:r>
            <w:hyperlink r:id="rId369">
              <w:r>
                <w:rPr>
                  <w:color w:val="0000FF"/>
                  <w:spacing w:val="-2"/>
                  <w:sz w:val="24"/>
                  <w:u w:val="single" w:color="0000FF"/>
                </w:rPr>
                <w:t>https://m.edsoo.ru/7f411bf8</w:t>
              </w:r>
            </w:hyperlink>
          </w:p>
        </w:tc>
      </w:tr>
      <w:tr w:rsidR="00A27FD6">
        <w:trPr>
          <w:trHeight w:val="325"/>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4</w:t>
            </w:r>
          </w:p>
        </w:tc>
        <w:tc>
          <w:tcPr>
            <w:tcW w:w="5093"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5.</w:t>
            </w:r>
            <w:r>
              <w:rPr>
                <w:b/>
                <w:spacing w:val="-2"/>
                <w:sz w:val="24"/>
              </w:rPr>
              <w:t xml:space="preserve"> </w:t>
            </w:r>
            <w:r>
              <w:rPr>
                <w:b/>
                <w:sz w:val="24"/>
              </w:rPr>
              <w:t>Музыкальная</w:t>
            </w:r>
            <w:r>
              <w:rPr>
                <w:b/>
                <w:spacing w:val="-1"/>
                <w:sz w:val="24"/>
              </w:rPr>
              <w:t xml:space="preserve"> </w:t>
            </w:r>
            <w:r>
              <w:rPr>
                <w:b/>
                <w:spacing w:val="-2"/>
                <w:sz w:val="24"/>
              </w:rPr>
              <w:t>грамота</w:t>
            </w:r>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5.1</w:t>
            </w:r>
          </w:p>
        </w:tc>
        <w:tc>
          <w:tcPr>
            <w:tcW w:w="3339" w:type="dxa"/>
          </w:tcPr>
          <w:p w:rsidR="00A27FD6" w:rsidRDefault="00091AF7">
            <w:pPr>
              <w:pStyle w:val="TableParagraph"/>
              <w:ind w:left="235"/>
              <w:rPr>
                <w:sz w:val="24"/>
              </w:rPr>
            </w:pPr>
            <w:r>
              <w:rPr>
                <w:sz w:val="24"/>
              </w:rPr>
              <w:t>Интонация: К. Сен-Санс пьесы</w:t>
            </w:r>
            <w:r>
              <w:rPr>
                <w:spacing w:val="-14"/>
                <w:sz w:val="24"/>
              </w:rPr>
              <w:t xml:space="preserve"> </w:t>
            </w:r>
            <w:r>
              <w:rPr>
                <w:sz w:val="24"/>
              </w:rPr>
              <w:t>из</w:t>
            </w:r>
            <w:r>
              <w:rPr>
                <w:spacing w:val="-14"/>
                <w:sz w:val="24"/>
              </w:rPr>
              <w:t xml:space="preserve"> </w:t>
            </w:r>
            <w:r>
              <w:rPr>
                <w:sz w:val="24"/>
              </w:rPr>
              <w:t>сюиты</w:t>
            </w:r>
            <w:r>
              <w:rPr>
                <w:spacing w:val="-14"/>
                <w:sz w:val="24"/>
              </w:rPr>
              <w:t xml:space="preserve"> </w:t>
            </w:r>
            <w:r>
              <w:rPr>
                <w:sz w:val="24"/>
              </w:rPr>
              <w:t>«Карнавал животных»:</w:t>
            </w:r>
            <w:r>
              <w:rPr>
                <w:spacing w:val="-12"/>
                <w:sz w:val="24"/>
              </w:rPr>
              <w:t xml:space="preserve"> </w:t>
            </w:r>
            <w:r>
              <w:rPr>
                <w:sz w:val="24"/>
              </w:rPr>
              <w:t>«Королевский марш льва», «Аквариум»,</w:t>
            </w:r>
          </w:p>
          <w:p w:rsidR="00A27FD6" w:rsidRDefault="00091AF7">
            <w:pPr>
              <w:pStyle w:val="TableParagraph"/>
              <w:spacing w:before="0" w:line="257" w:lineRule="exact"/>
              <w:ind w:left="235"/>
              <w:rPr>
                <w:sz w:val="24"/>
              </w:rPr>
            </w:pPr>
            <w:r>
              <w:rPr>
                <w:sz w:val="24"/>
              </w:rPr>
              <w:t>«Лебедь»</w:t>
            </w:r>
            <w:r>
              <w:rPr>
                <w:spacing w:val="-3"/>
                <w:sz w:val="24"/>
              </w:rPr>
              <w:t xml:space="preserve"> </w:t>
            </w:r>
            <w:r>
              <w:rPr>
                <w:sz w:val="24"/>
              </w:rPr>
              <w:t xml:space="preserve">и </w:t>
            </w:r>
            <w:r>
              <w:rPr>
                <w:spacing w:val="-5"/>
                <w:sz w:val="24"/>
              </w:rPr>
              <w:t>др.</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z w:val="24"/>
              </w:rPr>
              <w:t xml:space="preserve">Библиотека ЦОК </w:t>
            </w:r>
            <w:hyperlink r:id="rId370">
              <w:r>
                <w:rPr>
                  <w:color w:val="0000FF"/>
                  <w:spacing w:val="-2"/>
                  <w:sz w:val="24"/>
                  <w:u w:val="single" w:color="0000FF"/>
                </w:rPr>
                <w:t>https://m.edsoo.ru/7f411bf8</w:t>
              </w:r>
            </w:hyperlink>
          </w:p>
        </w:tc>
      </w:tr>
      <w:tr w:rsidR="00A27FD6">
        <w:trPr>
          <w:trHeight w:val="1705"/>
        </w:trPr>
        <w:tc>
          <w:tcPr>
            <w:tcW w:w="80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5.2</w:t>
            </w:r>
          </w:p>
        </w:tc>
        <w:tc>
          <w:tcPr>
            <w:tcW w:w="3339" w:type="dxa"/>
          </w:tcPr>
          <w:p w:rsidR="00A27FD6" w:rsidRDefault="00091AF7">
            <w:pPr>
              <w:pStyle w:val="TableParagraph"/>
              <w:ind w:left="235" w:right="812"/>
              <w:rPr>
                <w:sz w:val="24"/>
              </w:rPr>
            </w:pPr>
            <w:r>
              <w:rPr>
                <w:sz w:val="24"/>
              </w:rPr>
              <w:t>Ритм:</w:t>
            </w:r>
            <w:r>
              <w:rPr>
                <w:spacing w:val="-15"/>
                <w:sz w:val="24"/>
              </w:rPr>
              <w:t xml:space="preserve"> </w:t>
            </w:r>
            <w:r>
              <w:rPr>
                <w:sz w:val="24"/>
              </w:rPr>
              <w:t>И.</w:t>
            </w:r>
            <w:r>
              <w:rPr>
                <w:spacing w:val="-15"/>
                <w:sz w:val="24"/>
              </w:rPr>
              <w:t xml:space="preserve"> </w:t>
            </w:r>
            <w:r>
              <w:rPr>
                <w:sz w:val="24"/>
              </w:rPr>
              <w:t>Штраус-отец Радецки-марш, И.</w:t>
            </w:r>
          </w:p>
          <w:p w:rsidR="00A27FD6" w:rsidRDefault="00091AF7">
            <w:pPr>
              <w:pStyle w:val="TableParagraph"/>
              <w:spacing w:before="0"/>
              <w:ind w:left="235"/>
              <w:rPr>
                <w:sz w:val="24"/>
              </w:rPr>
            </w:pPr>
            <w:r>
              <w:rPr>
                <w:spacing w:val="-2"/>
                <w:sz w:val="24"/>
              </w:rPr>
              <w:t>Штраус-</w:t>
            </w:r>
            <w:r>
              <w:rPr>
                <w:spacing w:val="-5"/>
                <w:sz w:val="24"/>
              </w:rPr>
              <w:t>сын</w:t>
            </w:r>
          </w:p>
          <w:p w:rsidR="00A27FD6" w:rsidRDefault="00091AF7">
            <w:pPr>
              <w:pStyle w:val="TableParagraph"/>
              <w:spacing w:before="0"/>
              <w:ind w:left="235"/>
              <w:rPr>
                <w:sz w:val="24"/>
              </w:rPr>
            </w:pPr>
            <w:r>
              <w:rPr>
                <w:sz w:val="24"/>
              </w:rPr>
              <w:t>Полька-пиццикато,</w:t>
            </w:r>
            <w:r>
              <w:rPr>
                <w:spacing w:val="-10"/>
                <w:sz w:val="24"/>
              </w:rPr>
              <w:t xml:space="preserve"> </w:t>
            </w:r>
            <w:r>
              <w:rPr>
                <w:spacing w:val="-2"/>
                <w:sz w:val="24"/>
              </w:rPr>
              <w:t>вальс</w:t>
            </w:r>
          </w:p>
          <w:p w:rsidR="00A27FD6" w:rsidRDefault="00091AF7">
            <w:pPr>
              <w:pStyle w:val="TableParagraph"/>
              <w:spacing w:before="0" w:line="270" w:lineRule="atLeast"/>
              <w:ind w:left="235"/>
              <w:rPr>
                <w:sz w:val="24"/>
              </w:rPr>
            </w:pPr>
            <w:r>
              <w:rPr>
                <w:sz w:val="24"/>
              </w:rPr>
              <w:t>«На</w:t>
            </w:r>
            <w:r>
              <w:rPr>
                <w:spacing w:val="-15"/>
                <w:sz w:val="24"/>
              </w:rPr>
              <w:t xml:space="preserve"> </w:t>
            </w:r>
            <w:r>
              <w:rPr>
                <w:sz w:val="24"/>
              </w:rPr>
              <w:t>прекрасном</w:t>
            </w:r>
            <w:r>
              <w:rPr>
                <w:spacing w:val="-15"/>
                <w:sz w:val="24"/>
              </w:rPr>
              <w:t xml:space="preserve"> </w:t>
            </w:r>
            <w:r>
              <w:rPr>
                <w:sz w:val="24"/>
              </w:rPr>
              <w:t>голубом Дунае» (фрагменты)</w:t>
            </w:r>
          </w:p>
        </w:tc>
        <w:tc>
          <w:tcPr>
            <w:tcW w:w="12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z w:val="24"/>
              </w:rPr>
              <w:t xml:space="preserve">Библиотека ЦОК </w:t>
            </w:r>
            <w:hyperlink r:id="rId371">
              <w:r>
                <w:rPr>
                  <w:color w:val="0000FF"/>
                  <w:spacing w:val="-2"/>
                  <w:sz w:val="24"/>
                  <w:u w:val="single" w:color="0000FF"/>
                </w:rPr>
                <w:t>https://m.edsoo.ru/7f411bf8</w:t>
              </w:r>
            </w:hyperlink>
          </w:p>
        </w:tc>
      </w:tr>
      <w:tr w:rsidR="00A27FD6">
        <w:trPr>
          <w:trHeight w:val="326"/>
        </w:trPr>
        <w:tc>
          <w:tcPr>
            <w:tcW w:w="4141" w:type="dxa"/>
            <w:gridSpan w:val="2"/>
          </w:tcPr>
          <w:p w:rsidR="00A27FD6" w:rsidRDefault="00091AF7">
            <w:pPr>
              <w:pStyle w:val="TableParagraph"/>
              <w:spacing w:before="50"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before="50" w:line="257" w:lineRule="exact"/>
              <w:ind w:right="470"/>
              <w:jc w:val="right"/>
              <w:rPr>
                <w:sz w:val="24"/>
              </w:rPr>
            </w:pPr>
            <w:r>
              <w:rPr>
                <w:sz w:val="24"/>
              </w:rPr>
              <w:t>2</w:t>
            </w:r>
          </w:p>
        </w:tc>
        <w:tc>
          <w:tcPr>
            <w:tcW w:w="5093"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6.</w:t>
            </w:r>
            <w:r>
              <w:rPr>
                <w:b/>
                <w:spacing w:val="-2"/>
                <w:sz w:val="24"/>
              </w:rPr>
              <w:t xml:space="preserve"> Название</w:t>
            </w:r>
          </w:p>
        </w:tc>
      </w:tr>
      <w:tr w:rsidR="00A27FD6">
        <w:trPr>
          <w:trHeight w:val="325"/>
        </w:trPr>
        <w:tc>
          <w:tcPr>
            <w:tcW w:w="4141" w:type="dxa"/>
            <w:gridSpan w:val="2"/>
          </w:tcPr>
          <w:p w:rsidR="00A27FD6" w:rsidRDefault="00091AF7">
            <w:pPr>
              <w:pStyle w:val="TableParagraph"/>
              <w:spacing w:line="257" w:lineRule="exact"/>
              <w:ind w:left="235"/>
              <w:rPr>
                <w:b/>
                <w:sz w:val="24"/>
              </w:rPr>
            </w:pPr>
            <w:r>
              <w:rPr>
                <w:b/>
                <w:spacing w:val="-2"/>
                <w:sz w:val="24"/>
              </w:rPr>
              <w:t>Итого</w:t>
            </w:r>
          </w:p>
        </w:tc>
        <w:tc>
          <w:tcPr>
            <w:tcW w:w="1272" w:type="dxa"/>
          </w:tcPr>
          <w:p w:rsidR="00A27FD6" w:rsidRDefault="00091AF7">
            <w:pPr>
              <w:pStyle w:val="TableParagraph"/>
              <w:spacing w:line="257" w:lineRule="exact"/>
              <w:ind w:right="470"/>
              <w:jc w:val="right"/>
              <w:rPr>
                <w:sz w:val="24"/>
              </w:rPr>
            </w:pPr>
            <w:r>
              <w:rPr>
                <w:sz w:val="24"/>
              </w:rPr>
              <w:t>0</w:t>
            </w:r>
          </w:p>
        </w:tc>
        <w:tc>
          <w:tcPr>
            <w:tcW w:w="5093" w:type="dxa"/>
            <w:gridSpan w:val="2"/>
          </w:tcPr>
          <w:p w:rsidR="00A27FD6" w:rsidRDefault="00A27FD6">
            <w:pPr>
              <w:pStyle w:val="TableParagraph"/>
              <w:spacing w:before="0"/>
            </w:pPr>
          </w:p>
        </w:tc>
      </w:tr>
    </w:tbl>
    <w:p w:rsidR="00A27FD6" w:rsidRDefault="00A27FD6">
      <w:p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1"/>
        <w:gridCol w:w="1272"/>
        <w:gridCol w:w="1913"/>
        <w:gridCol w:w="3180"/>
      </w:tblGrid>
      <w:tr w:rsidR="00A27FD6">
        <w:trPr>
          <w:trHeight w:val="602"/>
        </w:trPr>
        <w:tc>
          <w:tcPr>
            <w:tcW w:w="4141" w:type="dxa"/>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272" w:type="dxa"/>
          </w:tcPr>
          <w:p w:rsidR="00A27FD6" w:rsidRDefault="00091AF7">
            <w:pPr>
              <w:pStyle w:val="TableParagraph"/>
              <w:spacing w:before="188"/>
              <w:ind w:left="609"/>
              <w:rPr>
                <w:sz w:val="24"/>
              </w:rPr>
            </w:pPr>
            <w:r>
              <w:rPr>
                <w:spacing w:val="-5"/>
                <w:sz w:val="24"/>
              </w:rPr>
              <w:t>34</w:t>
            </w:r>
          </w:p>
        </w:tc>
        <w:tc>
          <w:tcPr>
            <w:tcW w:w="1913" w:type="dxa"/>
          </w:tcPr>
          <w:p w:rsidR="00A27FD6" w:rsidRDefault="00091AF7">
            <w:pPr>
              <w:pStyle w:val="TableParagraph"/>
              <w:spacing w:before="188"/>
              <w:ind w:left="195"/>
              <w:jc w:val="center"/>
              <w:rPr>
                <w:sz w:val="24"/>
              </w:rPr>
            </w:pPr>
            <w:r>
              <w:rPr>
                <w:sz w:val="24"/>
              </w:rPr>
              <w:t>0</w:t>
            </w:r>
          </w:p>
        </w:tc>
        <w:tc>
          <w:tcPr>
            <w:tcW w:w="3180" w:type="dxa"/>
          </w:tcPr>
          <w:p w:rsidR="00A27FD6" w:rsidRDefault="00A27FD6">
            <w:pPr>
              <w:pStyle w:val="TableParagraph"/>
              <w:spacing w:before="0"/>
            </w:pPr>
          </w:p>
        </w:tc>
      </w:tr>
    </w:tbl>
    <w:p w:rsidR="00A27FD6" w:rsidRDefault="00091AF7">
      <w:pPr>
        <w:spacing w:line="275" w:lineRule="exact"/>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3401"/>
        <w:gridCol w:w="1238"/>
        <w:gridCol w:w="1903"/>
        <w:gridCol w:w="3172"/>
      </w:tblGrid>
      <w:tr w:rsidR="00A27FD6">
        <w:trPr>
          <w:trHeight w:val="326"/>
        </w:trPr>
        <w:tc>
          <w:tcPr>
            <w:tcW w:w="790" w:type="dxa"/>
            <w:vMerge w:val="restart"/>
          </w:tcPr>
          <w:p w:rsidR="00A27FD6" w:rsidRDefault="00091AF7">
            <w:pPr>
              <w:pStyle w:val="TableParagraph"/>
              <w:spacing w:before="217"/>
              <w:ind w:left="235" w:right="196"/>
              <w:rPr>
                <w:b/>
                <w:sz w:val="24"/>
              </w:rPr>
            </w:pPr>
            <w:r>
              <w:rPr>
                <w:b/>
                <w:spacing w:val="-10"/>
                <w:sz w:val="24"/>
              </w:rPr>
              <w:t xml:space="preserve">№ </w:t>
            </w:r>
            <w:r>
              <w:rPr>
                <w:b/>
                <w:spacing w:val="-5"/>
                <w:sz w:val="24"/>
              </w:rPr>
              <w:t>п/п</w:t>
            </w:r>
          </w:p>
        </w:tc>
        <w:tc>
          <w:tcPr>
            <w:tcW w:w="3401" w:type="dxa"/>
            <w:vMerge w:val="restart"/>
          </w:tcPr>
          <w:p w:rsidR="00A27FD6" w:rsidRDefault="00091AF7">
            <w:pPr>
              <w:pStyle w:val="TableParagraph"/>
              <w:spacing w:before="217"/>
              <w:ind w:left="235"/>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141" w:type="dxa"/>
            <w:gridSpan w:val="2"/>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3172" w:type="dxa"/>
            <w:vMerge w:val="restart"/>
          </w:tcPr>
          <w:p w:rsidR="00A27FD6" w:rsidRDefault="00091AF7">
            <w:pPr>
              <w:pStyle w:val="TableParagraph"/>
              <w:spacing w:before="217"/>
              <w:ind w:left="237" w:right="93"/>
              <w:rPr>
                <w:b/>
                <w:sz w:val="24"/>
              </w:rPr>
            </w:pPr>
            <w:r>
              <w:rPr>
                <w:b/>
                <w:sz w:val="24"/>
              </w:rPr>
              <w:t>Электронные</w:t>
            </w:r>
            <w:r>
              <w:rPr>
                <w:b/>
                <w:spacing w:val="-15"/>
                <w:sz w:val="24"/>
              </w:rPr>
              <w:t xml:space="preserve"> </w:t>
            </w:r>
            <w:r>
              <w:rPr>
                <w:b/>
                <w:sz w:val="24"/>
              </w:rPr>
              <w:t>(цифровые) образовательные</w:t>
            </w:r>
            <w:r>
              <w:rPr>
                <w:b/>
                <w:spacing w:val="-6"/>
                <w:sz w:val="24"/>
              </w:rPr>
              <w:t xml:space="preserve"> </w:t>
            </w:r>
            <w:r>
              <w:rPr>
                <w:b/>
                <w:spacing w:val="-2"/>
                <w:sz w:val="24"/>
              </w:rPr>
              <w:t>ресурсы</w:t>
            </w:r>
          </w:p>
        </w:tc>
      </w:tr>
      <w:tr w:rsidR="00A27FD6">
        <w:trPr>
          <w:trHeight w:val="877"/>
        </w:trPr>
        <w:tc>
          <w:tcPr>
            <w:tcW w:w="790" w:type="dxa"/>
            <w:vMerge/>
            <w:tcBorders>
              <w:top w:val="nil"/>
            </w:tcBorders>
          </w:tcPr>
          <w:p w:rsidR="00A27FD6" w:rsidRDefault="00A27FD6">
            <w:pPr>
              <w:rPr>
                <w:sz w:val="2"/>
                <w:szCs w:val="2"/>
              </w:rPr>
            </w:pPr>
          </w:p>
        </w:tc>
        <w:tc>
          <w:tcPr>
            <w:tcW w:w="3401" w:type="dxa"/>
            <w:vMerge/>
            <w:tcBorders>
              <w:top w:val="nil"/>
            </w:tcBorders>
          </w:tcPr>
          <w:p w:rsidR="00A27FD6" w:rsidRDefault="00A27FD6">
            <w:pPr>
              <w:rPr>
                <w:sz w:val="2"/>
                <w:szCs w:val="2"/>
              </w:rPr>
            </w:pPr>
          </w:p>
        </w:tc>
        <w:tc>
          <w:tcPr>
            <w:tcW w:w="1238" w:type="dxa"/>
          </w:tcPr>
          <w:p w:rsidR="00A27FD6" w:rsidRDefault="00091AF7">
            <w:pPr>
              <w:pStyle w:val="TableParagraph"/>
              <w:spacing w:before="188"/>
              <w:ind w:left="235"/>
              <w:rPr>
                <w:b/>
                <w:sz w:val="24"/>
              </w:rPr>
            </w:pPr>
            <w:r>
              <w:rPr>
                <w:b/>
                <w:spacing w:val="-2"/>
                <w:sz w:val="24"/>
              </w:rPr>
              <w:t>Всего</w:t>
            </w:r>
          </w:p>
        </w:tc>
        <w:tc>
          <w:tcPr>
            <w:tcW w:w="1903" w:type="dxa"/>
          </w:tcPr>
          <w:p w:rsidR="00A27FD6" w:rsidRDefault="00091AF7">
            <w:pPr>
              <w:pStyle w:val="TableParagraph"/>
              <w:ind w:left="236"/>
              <w:rPr>
                <w:b/>
                <w:sz w:val="24"/>
              </w:rPr>
            </w:pPr>
            <w:r>
              <w:rPr>
                <w:b/>
                <w:spacing w:val="-2"/>
                <w:sz w:val="24"/>
              </w:rPr>
              <w:t>Контрольные работы</w:t>
            </w:r>
          </w:p>
        </w:tc>
        <w:tc>
          <w:tcPr>
            <w:tcW w:w="3172" w:type="dxa"/>
            <w:vMerge/>
            <w:tcBorders>
              <w:top w:val="nil"/>
            </w:tcBorders>
          </w:tcPr>
          <w:p w:rsidR="00A27FD6" w:rsidRDefault="00A27FD6">
            <w:pPr>
              <w:rPr>
                <w:sz w:val="2"/>
                <w:szCs w:val="2"/>
              </w:rPr>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ИНВАРИАНТНАЯ</w:t>
            </w:r>
            <w:r>
              <w:rPr>
                <w:b/>
                <w:spacing w:val="-1"/>
                <w:sz w:val="24"/>
              </w:rPr>
              <w:t xml:space="preserve"> </w:t>
            </w:r>
            <w:r>
              <w:rPr>
                <w:b/>
                <w:spacing w:val="-4"/>
                <w:sz w:val="24"/>
              </w:rPr>
              <w:t>ЧАСТЬ</w:t>
            </w:r>
          </w:p>
        </w:tc>
      </w:tr>
      <w:tr w:rsidR="00A27FD6">
        <w:trPr>
          <w:trHeight w:val="326"/>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pacing w:val="-2"/>
                <w:sz w:val="24"/>
              </w:rPr>
              <w:t>России</w:t>
            </w:r>
          </w:p>
        </w:tc>
      </w:tr>
      <w:tr w:rsidR="00A27FD6">
        <w:trPr>
          <w:trHeight w:val="1982"/>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1.1</w:t>
            </w:r>
          </w:p>
        </w:tc>
        <w:tc>
          <w:tcPr>
            <w:tcW w:w="3401" w:type="dxa"/>
          </w:tcPr>
          <w:p w:rsidR="00A27FD6" w:rsidRDefault="00091AF7">
            <w:pPr>
              <w:pStyle w:val="TableParagraph"/>
              <w:ind w:left="235"/>
              <w:rPr>
                <w:sz w:val="24"/>
              </w:rPr>
            </w:pPr>
            <w:r>
              <w:rPr>
                <w:sz w:val="24"/>
              </w:rPr>
              <w:t>Край,</w:t>
            </w:r>
            <w:r>
              <w:rPr>
                <w:spacing w:val="-10"/>
                <w:sz w:val="24"/>
              </w:rPr>
              <w:t xml:space="preserve"> </w:t>
            </w:r>
            <w:r>
              <w:rPr>
                <w:sz w:val="24"/>
              </w:rPr>
              <w:t>в</w:t>
            </w:r>
            <w:r>
              <w:rPr>
                <w:spacing w:val="-11"/>
                <w:sz w:val="24"/>
              </w:rPr>
              <w:t xml:space="preserve"> </w:t>
            </w:r>
            <w:r>
              <w:rPr>
                <w:sz w:val="24"/>
              </w:rPr>
              <w:t>котором</w:t>
            </w:r>
            <w:r>
              <w:rPr>
                <w:spacing w:val="-10"/>
                <w:sz w:val="24"/>
              </w:rPr>
              <w:t xml:space="preserve"> </w:t>
            </w:r>
            <w:r>
              <w:rPr>
                <w:sz w:val="24"/>
              </w:rPr>
              <w:t>ты</w:t>
            </w:r>
            <w:r>
              <w:rPr>
                <w:spacing w:val="-10"/>
                <w:sz w:val="24"/>
              </w:rPr>
              <w:t xml:space="preserve"> </w:t>
            </w:r>
            <w:r>
              <w:rPr>
                <w:sz w:val="24"/>
              </w:rPr>
              <w:t>живёшь: русские народные песни</w:t>
            </w:r>
          </w:p>
          <w:p w:rsidR="00A27FD6" w:rsidRDefault="00091AF7">
            <w:pPr>
              <w:pStyle w:val="TableParagraph"/>
              <w:spacing w:before="0"/>
              <w:ind w:left="235"/>
              <w:rPr>
                <w:sz w:val="24"/>
              </w:rPr>
            </w:pPr>
            <w:r>
              <w:rPr>
                <w:sz w:val="24"/>
              </w:rPr>
              <w:t>«Выходили</w:t>
            </w:r>
            <w:r>
              <w:rPr>
                <w:spacing w:val="-3"/>
                <w:sz w:val="24"/>
              </w:rPr>
              <w:t xml:space="preserve"> </w:t>
            </w:r>
            <w:r>
              <w:rPr>
                <w:sz w:val="24"/>
              </w:rPr>
              <w:t>красны</w:t>
            </w:r>
            <w:r>
              <w:rPr>
                <w:spacing w:val="-1"/>
                <w:sz w:val="24"/>
              </w:rPr>
              <w:t xml:space="preserve"> </w:t>
            </w:r>
            <w:r>
              <w:rPr>
                <w:spacing w:val="-2"/>
                <w:sz w:val="24"/>
              </w:rPr>
              <w:t>девицы»,</w:t>
            </w:r>
          </w:p>
          <w:p w:rsidR="00A27FD6" w:rsidRDefault="00091AF7">
            <w:pPr>
              <w:pStyle w:val="TableParagraph"/>
              <w:spacing w:before="0"/>
              <w:ind w:left="235"/>
              <w:rPr>
                <w:sz w:val="24"/>
              </w:rPr>
            </w:pPr>
            <w:r>
              <w:rPr>
                <w:sz w:val="24"/>
              </w:rPr>
              <w:t>«Вдоль</w:t>
            </w:r>
            <w:r>
              <w:rPr>
                <w:spacing w:val="1"/>
                <w:sz w:val="24"/>
              </w:rPr>
              <w:t xml:space="preserve"> </w:t>
            </w:r>
            <w:r>
              <w:rPr>
                <w:sz w:val="24"/>
              </w:rPr>
              <w:t>да</w:t>
            </w:r>
            <w:r>
              <w:rPr>
                <w:spacing w:val="-1"/>
                <w:sz w:val="24"/>
              </w:rPr>
              <w:t xml:space="preserve"> </w:t>
            </w:r>
            <w:r>
              <w:rPr>
                <w:sz w:val="24"/>
              </w:rPr>
              <w:t xml:space="preserve">по </w:t>
            </w:r>
            <w:r>
              <w:rPr>
                <w:spacing w:val="-2"/>
                <w:sz w:val="24"/>
              </w:rPr>
              <w:t>речке»,</w:t>
            </w:r>
          </w:p>
          <w:p w:rsidR="00A27FD6" w:rsidRDefault="00091AF7">
            <w:pPr>
              <w:pStyle w:val="TableParagraph"/>
              <w:spacing w:before="1"/>
              <w:ind w:left="235"/>
              <w:rPr>
                <w:sz w:val="24"/>
              </w:rPr>
            </w:pPr>
            <w:r>
              <w:rPr>
                <w:sz w:val="24"/>
              </w:rPr>
              <w:t xml:space="preserve">«Солдатушки, </w:t>
            </w:r>
            <w:r>
              <w:rPr>
                <w:spacing w:val="-2"/>
                <w:sz w:val="24"/>
              </w:rPr>
              <w:t>бравы</w:t>
            </w:r>
          </w:p>
          <w:p w:rsidR="00A27FD6" w:rsidRDefault="00091AF7">
            <w:pPr>
              <w:pStyle w:val="TableParagraph"/>
              <w:spacing w:before="0" w:line="270" w:lineRule="atLeast"/>
              <w:ind w:left="235" w:right="281"/>
              <w:rPr>
                <w:sz w:val="24"/>
              </w:rPr>
            </w:pPr>
            <w:r>
              <w:rPr>
                <w:sz w:val="24"/>
              </w:rPr>
              <w:t>ребятушки»;</w:t>
            </w:r>
            <w:r>
              <w:rPr>
                <w:spacing w:val="-15"/>
                <w:sz w:val="24"/>
              </w:rPr>
              <w:t xml:space="preserve"> </w:t>
            </w:r>
            <w:r>
              <w:rPr>
                <w:sz w:val="24"/>
              </w:rPr>
              <w:t>Е.П.Крылатов, Ю.С.Энтин</w:t>
            </w:r>
            <w:r>
              <w:rPr>
                <w:spacing w:val="-3"/>
                <w:sz w:val="24"/>
              </w:rPr>
              <w:t xml:space="preserve"> </w:t>
            </w:r>
            <w:r>
              <w:rPr>
                <w:sz w:val="24"/>
              </w:rPr>
              <w:t>«Лесной</w:t>
            </w:r>
            <w:r>
              <w:rPr>
                <w:spacing w:val="-3"/>
                <w:sz w:val="24"/>
              </w:rPr>
              <w:t xml:space="preserve"> </w:t>
            </w:r>
            <w:r>
              <w:rPr>
                <w:spacing w:val="-2"/>
                <w:sz w:val="24"/>
              </w:rPr>
              <w:t>олень»</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98"/>
              <w:jc w:val="center"/>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4"/>
              <w:rPr>
                <w:b/>
                <w:sz w:val="38"/>
              </w:rPr>
            </w:pPr>
          </w:p>
          <w:p w:rsidR="00A27FD6" w:rsidRDefault="00091AF7">
            <w:pPr>
              <w:pStyle w:val="TableParagraph"/>
              <w:spacing w:before="0"/>
              <w:ind w:left="237" w:right="93"/>
              <w:rPr>
                <w:sz w:val="24"/>
              </w:rPr>
            </w:pPr>
            <w:r>
              <w:rPr>
                <w:sz w:val="24"/>
              </w:rPr>
              <w:t xml:space="preserve">Библиотека ЦОК </w:t>
            </w:r>
            <w:hyperlink r:id="rId372">
              <w:r>
                <w:rPr>
                  <w:color w:val="0000FF"/>
                  <w:spacing w:val="-2"/>
                  <w:sz w:val="24"/>
                  <w:u w:val="single" w:color="0000FF"/>
                </w:rPr>
                <w:t>https://m.edsoo.ru/7f412ea4</w:t>
              </w:r>
            </w:hyperlink>
          </w:p>
        </w:tc>
      </w:tr>
      <w:tr w:rsidR="00A27FD6">
        <w:trPr>
          <w:trHeight w:val="2534"/>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01"/>
              <w:rPr>
                <w:sz w:val="24"/>
              </w:rPr>
            </w:pPr>
            <w:r>
              <w:rPr>
                <w:spacing w:val="-5"/>
                <w:sz w:val="24"/>
              </w:rPr>
              <w:t>1.2</w:t>
            </w:r>
          </w:p>
        </w:tc>
        <w:tc>
          <w:tcPr>
            <w:tcW w:w="3401" w:type="dxa"/>
          </w:tcPr>
          <w:p w:rsidR="00A27FD6" w:rsidRDefault="00091AF7">
            <w:pPr>
              <w:pStyle w:val="TableParagraph"/>
              <w:ind w:left="235"/>
              <w:rPr>
                <w:sz w:val="24"/>
              </w:rPr>
            </w:pPr>
            <w:r>
              <w:rPr>
                <w:sz w:val="24"/>
              </w:rPr>
              <w:t>Первые</w:t>
            </w:r>
            <w:r>
              <w:rPr>
                <w:spacing w:val="-15"/>
                <w:sz w:val="24"/>
              </w:rPr>
              <w:t xml:space="preserve"> </w:t>
            </w:r>
            <w:r>
              <w:rPr>
                <w:sz w:val="24"/>
              </w:rPr>
              <w:t>артисты,</w:t>
            </w:r>
            <w:r>
              <w:rPr>
                <w:spacing w:val="-15"/>
                <w:sz w:val="24"/>
              </w:rPr>
              <w:t xml:space="preserve"> </w:t>
            </w:r>
            <w:r>
              <w:rPr>
                <w:sz w:val="24"/>
              </w:rPr>
              <w:t>народный театр: И.Ф. Стравинский</w:t>
            </w:r>
          </w:p>
          <w:p w:rsidR="00A27FD6" w:rsidRDefault="00091AF7">
            <w:pPr>
              <w:pStyle w:val="TableParagraph"/>
              <w:spacing w:before="0"/>
              <w:ind w:left="235"/>
              <w:rPr>
                <w:sz w:val="24"/>
              </w:rPr>
            </w:pPr>
            <w:r>
              <w:rPr>
                <w:sz w:val="24"/>
              </w:rPr>
              <w:t>балет</w:t>
            </w:r>
            <w:r>
              <w:rPr>
                <w:spacing w:val="-15"/>
                <w:sz w:val="24"/>
              </w:rPr>
              <w:t xml:space="preserve"> </w:t>
            </w:r>
            <w:r>
              <w:rPr>
                <w:sz w:val="24"/>
              </w:rPr>
              <w:t>«Петрушка»;</w:t>
            </w:r>
            <w:r>
              <w:rPr>
                <w:spacing w:val="-15"/>
                <w:sz w:val="24"/>
              </w:rPr>
              <w:t xml:space="preserve"> </w:t>
            </w:r>
            <w:r>
              <w:rPr>
                <w:sz w:val="24"/>
              </w:rPr>
              <w:t>русская народная песня</w:t>
            </w:r>
          </w:p>
          <w:p w:rsidR="00A27FD6" w:rsidRDefault="00091AF7">
            <w:pPr>
              <w:pStyle w:val="TableParagraph"/>
              <w:spacing w:before="0"/>
              <w:ind w:left="235"/>
              <w:rPr>
                <w:sz w:val="24"/>
              </w:rPr>
            </w:pPr>
            <w:r>
              <w:rPr>
                <w:spacing w:val="-2"/>
                <w:sz w:val="24"/>
              </w:rPr>
              <w:t>«Скоморошья-плясовая»,</w:t>
            </w:r>
          </w:p>
          <w:p w:rsidR="00A27FD6" w:rsidRDefault="00091AF7">
            <w:pPr>
              <w:pStyle w:val="TableParagraph"/>
              <w:spacing w:before="0"/>
              <w:ind w:left="235"/>
              <w:rPr>
                <w:sz w:val="24"/>
              </w:rPr>
            </w:pPr>
            <w:r>
              <w:rPr>
                <w:sz w:val="24"/>
              </w:rPr>
              <w:t>фрагменты</w:t>
            </w:r>
            <w:r>
              <w:rPr>
                <w:spacing w:val="-13"/>
                <w:sz w:val="24"/>
              </w:rPr>
              <w:t xml:space="preserve"> </w:t>
            </w:r>
            <w:r>
              <w:rPr>
                <w:sz w:val="24"/>
              </w:rPr>
              <w:t>из</w:t>
            </w:r>
            <w:r>
              <w:rPr>
                <w:spacing w:val="-13"/>
                <w:sz w:val="24"/>
              </w:rPr>
              <w:t xml:space="preserve"> </w:t>
            </w:r>
            <w:r>
              <w:rPr>
                <w:sz w:val="24"/>
              </w:rPr>
              <w:t>оперы</w:t>
            </w:r>
            <w:r>
              <w:rPr>
                <w:spacing w:val="-13"/>
                <w:sz w:val="24"/>
              </w:rPr>
              <w:t xml:space="preserve"> </w:t>
            </w:r>
            <w:r>
              <w:rPr>
                <w:sz w:val="24"/>
              </w:rPr>
              <w:t>«Князь Игорь» А.П. Бородина;</w:t>
            </w:r>
          </w:p>
          <w:p w:rsidR="00A27FD6" w:rsidRDefault="00091AF7">
            <w:pPr>
              <w:pStyle w:val="TableParagraph"/>
              <w:spacing w:before="0" w:line="270" w:lineRule="atLeast"/>
              <w:ind w:left="235"/>
              <w:rPr>
                <w:sz w:val="24"/>
              </w:rPr>
            </w:pPr>
            <w:r>
              <w:rPr>
                <w:sz w:val="24"/>
              </w:rPr>
              <w:t>фрагменты</w:t>
            </w:r>
            <w:r>
              <w:rPr>
                <w:spacing w:val="-13"/>
                <w:sz w:val="24"/>
              </w:rPr>
              <w:t xml:space="preserve"> </w:t>
            </w:r>
            <w:r>
              <w:rPr>
                <w:sz w:val="24"/>
              </w:rPr>
              <w:t>из</w:t>
            </w:r>
            <w:r>
              <w:rPr>
                <w:spacing w:val="-13"/>
                <w:sz w:val="24"/>
              </w:rPr>
              <w:t xml:space="preserve"> </w:t>
            </w:r>
            <w:r>
              <w:rPr>
                <w:sz w:val="24"/>
              </w:rPr>
              <w:t>оперы</w:t>
            </w:r>
            <w:r>
              <w:rPr>
                <w:spacing w:val="-13"/>
                <w:sz w:val="24"/>
              </w:rPr>
              <w:t xml:space="preserve"> </w:t>
            </w:r>
            <w:r>
              <w:rPr>
                <w:sz w:val="24"/>
              </w:rPr>
              <w:t>«Садко» Н.А. Римского-Корсакова</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98"/>
              <w:jc w:val="center"/>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36"/>
              </w:rPr>
            </w:pPr>
          </w:p>
          <w:p w:rsidR="00A27FD6" w:rsidRDefault="00091AF7">
            <w:pPr>
              <w:pStyle w:val="TableParagraph"/>
              <w:spacing w:before="0"/>
              <w:ind w:left="237" w:right="93"/>
              <w:rPr>
                <w:sz w:val="24"/>
              </w:rPr>
            </w:pPr>
            <w:r>
              <w:rPr>
                <w:sz w:val="24"/>
              </w:rPr>
              <w:t xml:space="preserve">Библиотека ЦОК </w:t>
            </w:r>
            <w:hyperlink r:id="rId373">
              <w:r>
                <w:rPr>
                  <w:color w:val="0000FF"/>
                  <w:spacing w:val="-2"/>
                  <w:sz w:val="24"/>
                  <w:u w:val="single" w:color="0000FF"/>
                </w:rPr>
                <w:t>https://m.edsoo.ru/7f412ea4</w:t>
              </w:r>
            </w:hyperlink>
          </w:p>
        </w:tc>
      </w:tr>
      <w:tr w:rsidR="00A27FD6">
        <w:trPr>
          <w:trHeight w:val="2258"/>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1.3</w:t>
            </w:r>
          </w:p>
        </w:tc>
        <w:tc>
          <w:tcPr>
            <w:tcW w:w="3401" w:type="dxa"/>
          </w:tcPr>
          <w:p w:rsidR="00A27FD6" w:rsidRDefault="00091AF7">
            <w:pPr>
              <w:pStyle w:val="TableParagraph"/>
              <w:ind w:left="235"/>
              <w:rPr>
                <w:sz w:val="24"/>
              </w:rPr>
            </w:pPr>
            <w:r>
              <w:rPr>
                <w:sz w:val="24"/>
              </w:rPr>
              <w:t>Русские</w:t>
            </w:r>
            <w:r>
              <w:rPr>
                <w:spacing w:val="-3"/>
                <w:sz w:val="24"/>
              </w:rPr>
              <w:t xml:space="preserve"> </w:t>
            </w:r>
            <w:r>
              <w:rPr>
                <w:spacing w:val="-2"/>
                <w:sz w:val="24"/>
              </w:rPr>
              <w:t>народные</w:t>
            </w:r>
          </w:p>
          <w:p w:rsidR="00A27FD6" w:rsidRDefault="00091AF7">
            <w:pPr>
              <w:pStyle w:val="TableParagraph"/>
              <w:spacing w:before="0"/>
              <w:ind w:left="235" w:right="286"/>
              <w:rPr>
                <w:sz w:val="24"/>
              </w:rPr>
            </w:pPr>
            <w:r>
              <w:rPr>
                <w:sz w:val="24"/>
              </w:rPr>
              <w:t>музыкальные</w:t>
            </w:r>
            <w:r>
              <w:rPr>
                <w:spacing w:val="-15"/>
                <w:sz w:val="24"/>
              </w:rPr>
              <w:t xml:space="preserve"> </w:t>
            </w:r>
            <w:r>
              <w:rPr>
                <w:sz w:val="24"/>
              </w:rPr>
              <w:t>инструменты: П.И. Чайковский пьесы</w:t>
            </w:r>
          </w:p>
          <w:p w:rsidR="00A27FD6" w:rsidRDefault="00091AF7">
            <w:pPr>
              <w:pStyle w:val="TableParagraph"/>
              <w:spacing w:before="1"/>
              <w:ind w:left="235"/>
              <w:rPr>
                <w:sz w:val="24"/>
              </w:rPr>
            </w:pPr>
            <w:r>
              <w:rPr>
                <w:sz w:val="24"/>
              </w:rPr>
              <w:t>«Камаринская» «Мужик на гармонике</w:t>
            </w:r>
            <w:r>
              <w:rPr>
                <w:spacing w:val="-15"/>
                <w:sz w:val="24"/>
              </w:rPr>
              <w:t xml:space="preserve"> </w:t>
            </w:r>
            <w:r>
              <w:rPr>
                <w:sz w:val="24"/>
              </w:rPr>
              <w:t>играет»;</w:t>
            </w:r>
            <w:r>
              <w:rPr>
                <w:spacing w:val="-15"/>
                <w:sz w:val="24"/>
              </w:rPr>
              <w:t xml:space="preserve"> </w:t>
            </w:r>
            <w:r>
              <w:rPr>
                <w:sz w:val="24"/>
              </w:rPr>
              <w:t>«Пляска скоморохов» из оперы</w:t>
            </w:r>
          </w:p>
          <w:p w:rsidR="00A27FD6" w:rsidRDefault="00091AF7">
            <w:pPr>
              <w:pStyle w:val="TableParagraph"/>
              <w:spacing w:before="0" w:line="270" w:lineRule="atLeast"/>
              <w:ind w:left="235" w:right="1029"/>
              <w:rPr>
                <w:sz w:val="24"/>
              </w:rPr>
            </w:pPr>
            <w:r>
              <w:rPr>
                <w:sz w:val="24"/>
              </w:rPr>
              <w:t xml:space="preserve">«Снегурочка» Н.А. </w:t>
            </w:r>
            <w:r>
              <w:rPr>
                <w:spacing w:val="-2"/>
                <w:sz w:val="24"/>
              </w:rPr>
              <w:t>Римского-Корсакова</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98"/>
              <w:jc w:val="center"/>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237" w:right="93"/>
              <w:rPr>
                <w:sz w:val="24"/>
              </w:rPr>
            </w:pPr>
            <w:r>
              <w:rPr>
                <w:sz w:val="24"/>
              </w:rPr>
              <w:t xml:space="preserve">Библиотека ЦОК </w:t>
            </w:r>
            <w:hyperlink r:id="rId374">
              <w:r>
                <w:rPr>
                  <w:color w:val="0000FF"/>
                  <w:spacing w:val="-2"/>
                  <w:sz w:val="24"/>
                  <w:u w:val="single" w:color="0000FF"/>
                </w:rPr>
                <w:t>https://m.edsoo.ru/7f412ea4</w:t>
              </w:r>
            </w:hyperlink>
          </w:p>
        </w:tc>
      </w:tr>
      <w:tr w:rsidR="00A27FD6">
        <w:trPr>
          <w:trHeight w:val="1430"/>
        </w:trPr>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1.4</w:t>
            </w:r>
          </w:p>
        </w:tc>
        <w:tc>
          <w:tcPr>
            <w:tcW w:w="3401" w:type="dxa"/>
          </w:tcPr>
          <w:p w:rsidR="00A27FD6" w:rsidRDefault="00091AF7">
            <w:pPr>
              <w:pStyle w:val="TableParagraph"/>
              <w:ind w:left="235"/>
              <w:rPr>
                <w:sz w:val="24"/>
              </w:rPr>
            </w:pPr>
            <w:r>
              <w:rPr>
                <w:sz w:val="24"/>
              </w:rPr>
              <w:t>Жанры</w:t>
            </w:r>
            <w:r>
              <w:rPr>
                <w:spacing w:val="-1"/>
                <w:sz w:val="24"/>
              </w:rPr>
              <w:t xml:space="preserve"> </w:t>
            </w:r>
            <w:r>
              <w:rPr>
                <w:spacing w:val="-2"/>
                <w:sz w:val="24"/>
              </w:rPr>
              <w:t>музыкального</w:t>
            </w:r>
          </w:p>
          <w:p w:rsidR="00A27FD6" w:rsidRDefault="00091AF7">
            <w:pPr>
              <w:pStyle w:val="TableParagraph"/>
              <w:spacing w:before="0"/>
              <w:ind w:left="235"/>
              <w:rPr>
                <w:sz w:val="24"/>
              </w:rPr>
            </w:pPr>
            <w:r>
              <w:rPr>
                <w:sz w:val="24"/>
              </w:rPr>
              <w:t>фольклора:</w:t>
            </w:r>
            <w:r>
              <w:rPr>
                <w:spacing w:val="-15"/>
                <w:sz w:val="24"/>
              </w:rPr>
              <w:t xml:space="preserve"> </w:t>
            </w:r>
            <w:r>
              <w:rPr>
                <w:sz w:val="24"/>
              </w:rPr>
              <w:t>русская</w:t>
            </w:r>
            <w:r>
              <w:rPr>
                <w:spacing w:val="-15"/>
                <w:sz w:val="24"/>
              </w:rPr>
              <w:t xml:space="preserve"> </w:t>
            </w:r>
            <w:r>
              <w:rPr>
                <w:sz w:val="24"/>
              </w:rPr>
              <w:t>народная песня «Выходили красны</w:t>
            </w:r>
          </w:p>
          <w:p w:rsidR="00A27FD6" w:rsidRDefault="00091AF7">
            <w:pPr>
              <w:pStyle w:val="TableParagraph"/>
              <w:spacing w:before="0" w:line="276" w:lineRule="exact"/>
              <w:ind w:left="235"/>
              <w:rPr>
                <w:sz w:val="24"/>
              </w:rPr>
            </w:pPr>
            <w:r>
              <w:rPr>
                <w:sz w:val="24"/>
              </w:rPr>
              <w:t>девицы»;</w:t>
            </w:r>
            <w:r>
              <w:rPr>
                <w:spacing w:val="-15"/>
                <w:sz w:val="24"/>
              </w:rPr>
              <w:t xml:space="preserve"> </w:t>
            </w:r>
            <w:r>
              <w:rPr>
                <w:sz w:val="24"/>
              </w:rPr>
              <w:t>«Вариации</w:t>
            </w:r>
            <w:r>
              <w:rPr>
                <w:spacing w:val="-15"/>
                <w:sz w:val="24"/>
              </w:rPr>
              <w:t xml:space="preserve"> </w:t>
            </w:r>
            <w:r>
              <w:rPr>
                <w:sz w:val="24"/>
              </w:rPr>
              <w:t xml:space="preserve">на </w:t>
            </w:r>
            <w:r>
              <w:rPr>
                <w:spacing w:val="-2"/>
                <w:sz w:val="24"/>
              </w:rPr>
              <w:t>Камаринскую»</w:t>
            </w:r>
          </w:p>
        </w:tc>
        <w:tc>
          <w:tcPr>
            <w:tcW w:w="123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98"/>
              <w:jc w:val="center"/>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091AF7">
            <w:pPr>
              <w:pStyle w:val="TableParagraph"/>
              <w:spacing w:before="163"/>
              <w:ind w:left="237" w:right="93"/>
              <w:rPr>
                <w:sz w:val="24"/>
              </w:rPr>
            </w:pPr>
            <w:r>
              <w:rPr>
                <w:sz w:val="24"/>
              </w:rPr>
              <w:t xml:space="preserve">Библиотека ЦОК </w:t>
            </w:r>
            <w:hyperlink r:id="rId375">
              <w:r>
                <w:rPr>
                  <w:color w:val="0000FF"/>
                  <w:spacing w:val="-2"/>
                  <w:sz w:val="24"/>
                  <w:u w:val="single" w:color="0000FF"/>
                </w:rPr>
                <w:t>https://m.edsoo.ru/7f412ea4</w:t>
              </w:r>
            </w:hyperlink>
          </w:p>
        </w:tc>
      </w:tr>
      <w:tr w:rsidR="00A27FD6">
        <w:trPr>
          <w:trHeight w:val="1153"/>
        </w:trPr>
        <w:tc>
          <w:tcPr>
            <w:tcW w:w="79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1.5</w:t>
            </w:r>
          </w:p>
        </w:tc>
        <w:tc>
          <w:tcPr>
            <w:tcW w:w="3401" w:type="dxa"/>
          </w:tcPr>
          <w:p w:rsidR="00A27FD6" w:rsidRDefault="00091AF7">
            <w:pPr>
              <w:pStyle w:val="TableParagraph"/>
              <w:ind w:left="235"/>
              <w:rPr>
                <w:sz w:val="24"/>
              </w:rPr>
            </w:pPr>
            <w:r>
              <w:rPr>
                <w:sz w:val="24"/>
              </w:rPr>
              <w:t>Фольклор народов России: Якутские</w:t>
            </w:r>
            <w:r>
              <w:rPr>
                <w:spacing w:val="-2"/>
                <w:sz w:val="24"/>
              </w:rPr>
              <w:t xml:space="preserve"> </w:t>
            </w:r>
            <w:r>
              <w:rPr>
                <w:sz w:val="24"/>
              </w:rPr>
              <w:t>народные</w:t>
            </w:r>
            <w:r>
              <w:rPr>
                <w:spacing w:val="-3"/>
                <w:sz w:val="24"/>
              </w:rPr>
              <w:t xml:space="preserve"> </w:t>
            </w:r>
            <w:r>
              <w:rPr>
                <w:spacing w:val="-2"/>
                <w:sz w:val="24"/>
              </w:rPr>
              <w:t>мелодии</w:t>
            </w:r>
          </w:p>
          <w:p w:rsidR="00A27FD6" w:rsidRDefault="00091AF7">
            <w:pPr>
              <w:pStyle w:val="TableParagraph"/>
              <w:spacing w:before="0" w:line="270" w:lineRule="atLeast"/>
              <w:ind w:left="235"/>
              <w:rPr>
                <w:sz w:val="24"/>
              </w:rPr>
            </w:pPr>
            <w:r>
              <w:rPr>
                <w:sz w:val="24"/>
              </w:rPr>
              <w:t>«Призыв</w:t>
            </w:r>
            <w:r>
              <w:rPr>
                <w:spacing w:val="-15"/>
                <w:sz w:val="24"/>
              </w:rPr>
              <w:t xml:space="preserve"> </w:t>
            </w:r>
            <w:r>
              <w:rPr>
                <w:sz w:val="24"/>
              </w:rPr>
              <w:t>весны»,</w:t>
            </w:r>
            <w:r>
              <w:rPr>
                <w:spacing w:val="-15"/>
                <w:sz w:val="24"/>
              </w:rPr>
              <w:t xml:space="preserve"> </w:t>
            </w:r>
            <w:r>
              <w:rPr>
                <w:sz w:val="24"/>
              </w:rPr>
              <w:t xml:space="preserve">«Якутский </w:t>
            </w:r>
            <w:r>
              <w:rPr>
                <w:spacing w:val="-2"/>
                <w:sz w:val="24"/>
              </w:rPr>
              <w:t>танец»</w:t>
            </w:r>
          </w:p>
        </w:tc>
        <w:tc>
          <w:tcPr>
            <w:tcW w:w="1238" w:type="dxa"/>
          </w:tcPr>
          <w:p w:rsidR="00A27FD6" w:rsidRDefault="00A27FD6">
            <w:pPr>
              <w:pStyle w:val="TableParagraph"/>
              <w:spacing w:before="0"/>
              <w:rPr>
                <w:b/>
                <w:sz w:val="26"/>
              </w:rPr>
            </w:pPr>
          </w:p>
          <w:p w:rsidR="00A27FD6" w:rsidRDefault="00091AF7">
            <w:pPr>
              <w:pStyle w:val="TableParagraph"/>
              <w:spacing w:before="163"/>
              <w:ind w:left="198"/>
              <w:jc w:val="center"/>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3"/>
              <w:ind w:right="783"/>
              <w:jc w:val="right"/>
              <w:rPr>
                <w:sz w:val="24"/>
              </w:rPr>
            </w:pPr>
            <w:r>
              <w:rPr>
                <w:sz w:val="24"/>
              </w:rPr>
              <w:t>0</w:t>
            </w:r>
          </w:p>
        </w:tc>
        <w:tc>
          <w:tcPr>
            <w:tcW w:w="3172" w:type="dxa"/>
          </w:tcPr>
          <w:p w:rsidR="00A27FD6" w:rsidRDefault="00A27FD6">
            <w:pPr>
              <w:pStyle w:val="TableParagraph"/>
              <w:spacing w:before="3"/>
              <w:rPr>
                <w:b/>
                <w:sz w:val="28"/>
              </w:rPr>
            </w:pPr>
          </w:p>
          <w:p w:rsidR="00A27FD6" w:rsidRDefault="00091AF7">
            <w:pPr>
              <w:pStyle w:val="TableParagraph"/>
              <w:spacing w:before="0"/>
              <w:ind w:left="237" w:right="93"/>
              <w:rPr>
                <w:sz w:val="24"/>
              </w:rPr>
            </w:pPr>
            <w:r>
              <w:rPr>
                <w:sz w:val="24"/>
              </w:rPr>
              <w:t xml:space="preserve">Библиотека ЦОК </w:t>
            </w:r>
            <w:hyperlink r:id="rId376">
              <w:r>
                <w:rPr>
                  <w:color w:val="0000FF"/>
                  <w:spacing w:val="-2"/>
                  <w:sz w:val="24"/>
                  <w:u w:val="single" w:color="0000FF"/>
                </w:rPr>
                <w:t>https://m.edsoo.ru/7f412ea4</w:t>
              </w:r>
            </w:hyperlink>
          </w:p>
        </w:tc>
      </w:tr>
      <w:tr w:rsidR="00A27FD6">
        <w:trPr>
          <w:trHeight w:val="2810"/>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1.6</w:t>
            </w:r>
          </w:p>
        </w:tc>
        <w:tc>
          <w:tcPr>
            <w:tcW w:w="3401" w:type="dxa"/>
          </w:tcPr>
          <w:p w:rsidR="00A27FD6" w:rsidRDefault="00091AF7">
            <w:pPr>
              <w:pStyle w:val="TableParagraph"/>
              <w:ind w:left="235"/>
              <w:rPr>
                <w:sz w:val="24"/>
              </w:rPr>
            </w:pPr>
            <w:r>
              <w:rPr>
                <w:sz w:val="24"/>
              </w:rPr>
              <w:t>Фольклор</w:t>
            </w:r>
            <w:r>
              <w:rPr>
                <w:spacing w:val="-15"/>
                <w:sz w:val="24"/>
              </w:rPr>
              <w:t xml:space="preserve"> </w:t>
            </w:r>
            <w:r>
              <w:rPr>
                <w:sz w:val="24"/>
              </w:rPr>
              <w:t>в</w:t>
            </w:r>
            <w:r>
              <w:rPr>
                <w:spacing w:val="-15"/>
                <w:sz w:val="24"/>
              </w:rPr>
              <w:t xml:space="preserve"> </w:t>
            </w:r>
            <w:r>
              <w:rPr>
                <w:sz w:val="24"/>
              </w:rPr>
              <w:t xml:space="preserve">творчестве </w:t>
            </w:r>
            <w:r>
              <w:rPr>
                <w:spacing w:val="-2"/>
                <w:sz w:val="24"/>
              </w:rPr>
              <w:t>профессиональных</w:t>
            </w:r>
          </w:p>
          <w:p w:rsidR="00A27FD6" w:rsidRDefault="00091AF7">
            <w:pPr>
              <w:pStyle w:val="TableParagraph"/>
              <w:spacing w:before="0"/>
              <w:ind w:left="235" w:right="95"/>
              <w:rPr>
                <w:sz w:val="24"/>
              </w:rPr>
            </w:pPr>
            <w:r>
              <w:rPr>
                <w:spacing w:val="-2"/>
                <w:sz w:val="24"/>
              </w:rPr>
              <w:t>музыкантов:</w:t>
            </w:r>
            <w:r>
              <w:rPr>
                <w:spacing w:val="-4"/>
                <w:sz w:val="24"/>
              </w:rPr>
              <w:t xml:space="preserve"> </w:t>
            </w:r>
            <w:r>
              <w:rPr>
                <w:spacing w:val="-2"/>
                <w:sz w:val="24"/>
              </w:rPr>
              <w:t>С.В.</w:t>
            </w:r>
            <w:r>
              <w:rPr>
                <w:spacing w:val="-8"/>
                <w:sz w:val="24"/>
              </w:rPr>
              <w:t xml:space="preserve"> </w:t>
            </w:r>
            <w:r>
              <w:rPr>
                <w:spacing w:val="-2"/>
                <w:sz w:val="24"/>
              </w:rPr>
              <w:t xml:space="preserve">Рахманинов </w:t>
            </w:r>
            <w:r>
              <w:rPr>
                <w:sz w:val="24"/>
              </w:rPr>
              <w:t>1-я часть Концерта №3 для</w:t>
            </w:r>
          </w:p>
          <w:p w:rsidR="00A27FD6" w:rsidRDefault="00091AF7">
            <w:pPr>
              <w:pStyle w:val="TableParagraph"/>
              <w:spacing w:before="0"/>
              <w:ind w:left="235" w:right="281"/>
              <w:rPr>
                <w:sz w:val="24"/>
              </w:rPr>
            </w:pPr>
            <w:r>
              <w:rPr>
                <w:sz w:val="24"/>
              </w:rPr>
              <w:t>фортепиано</w:t>
            </w:r>
            <w:r>
              <w:rPr>
                <w:spacing w:val="-15"/>
                <w:sz w:val="24"/>
              </w:rPr>
              <w:t xml:space="preserve"> </w:t>
            </w:r>
            <w:r>
              <w:rPr>
                <w:sz w:val="24"/>
              </w:rPr>
              <w:t>с</w:t>
            </w:r>
            <w:r>
              <w:rPr>
                <w:spacing w:val="-15"/>
                <w:sz w:val="24"/>
              </w:rPr>
              <w:t xml:space="preserve"> </w:t>
            </w:r>
            <w:r>
              <w:rPr>
                <w:sz w:val="24"/>
              </w:rPr>
              <w:t>оркестром; П.И. Чайковский песни</w:t>
            </w:r>
          </w:p>
          <w:p w:rsidR="00A27FD6" w:rsidRDefault="00091AF7">
            <w:pPr>
              <w:pStyle w:val="TableParagraph"/>
              <w:spacing w:before="0"/>
              <w:ind w:left="235" w:right="95"/>
              <w:rPr>
                <w:sz w:val="24"/>
              </w:rPr>
            </w:pPr>
            <w:r>
              <w:rPr>
                <w:sz w:val="24"/>
              </w:rPr>
              <w:t>«Девицы, красавицы», «Уж как</w:t>
            </w:r>
            <w:r>
              <w:rPr>
                <w:spacing w:val="-15"/>
                <w:sz w:val="24"/>
              </w:rPr>
              <w:t xml:space="preserve"> </w:t>
            </w:r>
            <w:r>
              <w:rPr>
                <w:sz w:val="24"/>
              </w:rPr>
              <w:t>по</w:t>
            </w:r>
            <w:r>
              <w:rPr>
                <w:spacing w:val="-15"/>
                <w:sz w:val="24"/>
              </w:rPr>
              <w:t xml:space="preserve"> </w:t>
            </w:r>
            <w:r>
              <w:rPr>
                <w:sz w:val="24"/>
              </w:rPr>
              <w:t>мосту,</w:t>
            </w:r>
            <w:r>
              <w:rPr>
                <w:spacing w:val="-15"/>
                <w:sz w:val="24"/>
              </w:rPr>
              <w:t xml:space="preserve"> </w:t>
            </w:r>
            <w:r>
              <w:rPr>
                <w:sz w:val="24"/>
              </w:rPr>
              <w:t>по</w:t>
            </w:r>
            <w:r>
              <w:rPr>
                <w:spacing w:val="-15"/>
                <w:sz w:val="24"/>
              </w:rPr>
              <w:t xml:space="preserve"> </w:t>
            </w:r>
            <w:r>
              <w:rPr>
                <w:sz w:val="24"/>
              </w:rPr>
              <w:t>мосточку»</w:t>
            </w:r>
            <w:r>
              <w:rPr>
                <w:spacing w:val="-15"/>
                <w:sz w:val="24"/>
              </w:rPr>
              <w:t xml:space="preserve"> </w:t>
            </w:r>
            <w:r>
              <w:rPr>
                <w:sz w:val="24"/>
              </w:rPr>
              <w:t>из</w:t>
            </w:r>
          </w:p>
          <w:p w:rsidR="00A27FD6" w:rsidRDefault="00091AF7">
            <w:pPr>
              <w:pStyle w:val="TableParagraph"/>
              <w:spacing w:before="0" w:line="270" w:lineRule="atLeast"/>
              <w:ind w:left="235" w:right="281"/>
              <w:rPr>
                <w:sz w:val="24"/>
              </w:rPr>
            </w:pPr>
            <w:r>
              <w:rPr>
                <w:sz w:val="24"/>
              </w:rPr>
              <w:t>оперы</w:t>
            </w:r>
            <w:r>
              <w:rPr>
                <w:spacing w:val="-15"/>
                <w:sz w:val="24"/>
              </w:rPr>
              <w:t xml:space="preserve"> </w:t>
            </w:r>
            <w:r>
              <w:rPr>
                <w:sz w:val="24"/>
              </w:rPr>
              <w:t>«Евгений</w:t>
            </w:r>
            <w:r>
              <w:rPr>
                <w:spacing w:val="-15"/>
                <w:sz w:val="24"/>
              </w:rPr>
              <w:t xml:space="preserve"> </w:t>
            </w:r>
            <w:r>
              <w:rPr>
                <w:sz w:val="24"/>
              </w:rPr>
              <w:t>Онегин»; Г.В. Свиридов Кантата</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98"/>
              <w:jc w:val="center"/>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237" w:right="93"/>
              <w:rPr>
                <w:sz w:val="24"/>
              </w:rPr>
            </w:pPr>
            <w:r>
              <w:rPr>
                <w:sz w:val="24"/>
              </w:rPr>
              <w:t xml:space="preserve">Библиотека ЦОК </w:t>
            </w:r>
            <w:hyperlink r:id="rId377">
              <w:r>
                <w:rPr>
                  <w:color w:val="0000FF"/>
                  <w:spacing w:val="-2"/>
                  <w:sz w:val="24"/>
                  <w:u w:val="single" w:color="0000FF"/>
                </w:rPr>
                <w:t>https://m.edsoo.ru/7f412ea4</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3401"/>
        <w:gridCol w:w="1238"/>
        <w:gridCol w:w="1903"/>
        <w:gridCol w:w="3172"/>
      </w:tblGrid>
      <w:tr w:rsidR="00A27FD6">
        <w:trPr>
          <w:trHeight w:val="878"/>
        </w:trPr>
        <w:tc>
          <w:tcPr>
            <w:tcW w:w="790" w:type="dxa"/>
          </w:tcPr>
          <w:p w:rsidR="00A27FD6" w:rsidRDefault="00A27FD6">
            <w:pPr>
              <w:pStyle w:val="TableParagraph"/>
              <w:spacing w:before="0"/>
            </w:pPr>
          </w:p>
        </w:tc>
        <w:tc>
          <w:tcPr>
            <w:tcW w:w="3401" w:type="dxa"/>
          </w:tcPr>
          <w:p w:rsidR="00A27FD6" w:rsidRDefault="00091AF7">
            <w:pPr>
              <w:pStyle w:val="TableParagraph"/>
              <w:ind w:left="235"/>
              <w:rPr>
                <w:sz w:val="24"/>
              </w:rPr>
            </w:pPr>
            <w:r>
              <w:rPr>
                <w:sz w:val="24"/>
              </w:rPr>
              <w:t>«Курские</w:t>
            </w:r>
            <w:r>
              <w:rPr>
                <w:spacing w:val="-15"/>
                <w:sz w:val="24"/>
              </w:rPr>
              <w:t xml:space="preserve"> </w:t>
            </w:r>
            <w:r>
              <w:rPr>
                <w:sz w:val="24"/>
              </w:rPr>
              <w:t>песни»;</w:t>
            </w:r>
            <w:r>
              <w:rPr>
                <w:spacing w:val="-15"/>
                <w:sz w:val="24"/>
              </w:rPr>
              <w:t xml:space="preserve"> </w:t>
            </w:r>
            <w:r>
              <w:rPr>
                <w:sz w:val="24"/>
              </w:rPr>
              <w:t>С.С. Прокофьев кантата</w:t>
            </w:r>
          </w:p>
          <w:p w:rsidR="00A27FD6" w:rsidRDefault="00091AF7">
            <w:pPr>
              <w:pStyle w:val="TableParagraph"/>
              <w:spacing w:before="0" w:line="257" w:lineRule="exact"/>
              <w:ind w:left="235"/>
              <w:rPr>
                <w:sz w:val="24"/>
              </w:rPr>
            </w:pPr>
            <w:r>
              <w:rPr>
                <w:sz w:val="24"/>
              </w:rPr>
              <w:t>«Александр</w:t>
            </w:r>
            <w:r>
              <w:rPr>
                <w:spacing w:val="-4"/>
                <w:sz w:val="24"/>
              </w:rPr>
              <w:t xml:space="preserve"> </w:t>
            </w:r>
            <w:r>
              <w:rPr>
                <w:spacing w:val="-2"/>
                <w:sz w:val="24"/>
              </w:rPr>
              <w:t>Невский»</w:t>
            </w:r>
          </w:p>
        </w:tc>
        <w:tc>
          <w:tcPr>
            <w:tcW w:w="1238" w:type="dxa"/>
          </w:tcPr>
          <w:p w:rsidR="00A27FD6" w:rsidRDefault="00A27FD6">
            <w:pPr>
              <w:pStyle w:val="TableParagraph"/>
              <w:spacing w:before="0"/>
            </w:pPr>
          </w:p>
        </w:tc>
        <w:tc>
          <w:tcPr>
            <w:tcW w:w="1903" w:type="dxa"/>
          </w:tcPr>
          <w:p w:rsidR="00A27FD6" w:rsidRDefault="00A27FD6">
            <w:pPr>
              <w:pStyle w:val="TableParagraph"/>
              <w:spacing w:before="0"/>
            </w:pPr>
          </w:p>
        </w:tc>
        <w:tc>
          <w:tcPr>
            <w:tcW w:w="3172" w:type="dxa"/>
          </w:tcPr>
          <w:p w:rsidR="00A27FD6" w:rsidRDefault="00A27FD6">
            <w:pPr>
              <w:pStyle w:val="TableParagraph"/>
              <w:spacing w:before="0"/>
            </w:pPr>
          </w:p>
        </w:tc>
      </w:tr>
      <w:tr w:rsidR="00A27FD6">
        <w:trPr>
          <w:trHeight w:val="326"/>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7</w:t>
            </w:r>
          </w:p>
        </w:tc>
        <w:tc>
          <w:tcPr>
            <w:tcW w:w="5075" w:type="dxa"/>
            <w:gridSpan w:val="2"/>
          </w:tcPr>
          <w:p w:rsidR="00A27FD6" w:rsidRDefault="00A27FD6">
            <w:pPr>
              <w:pStyle w:val="TableParagraph"/>
              <w:spacing w:before="0"/>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2.</w:t>
            </w:r>
            <w:r>
              <w:rPr>
                <w:b/>
                <w:spacing w:val="-3"/>
                <w:sz w:val="24"/>
              </w:rPr>
              <w:t xml:space="preserve"> </w:t>
            </w:r>
            <w:r>
              <w:rPr>
                <w:b/>
                <w:sz w:val="24"/>
              </w:rPr>
              <w:t>Классическая</w:t>
            </w:r>
            <w:r>
              <w:rPr>
                <w:b/>
                <w:spacing w:val="-2"/>
                <w:sz w:val="24"/>
              </w:rPr>
              <w:t xml:space="preserve"> музыка</w:t>
            </w:r>
          </w:p>
        </w:tc>
      </w:tr>
      <w:tr w:rsidR="00A27FD6">
        <w:trPr>
          <w:trHeight w:val="1981"/>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2.1</w:t>
            </w:r>
          </w:p>
        </w:tc>
        <w:tc>
          <w:tcPr>
            <w:tcW w:w="3401" w:type="dxa"/>
          </w:tcPr>
          <w:p w:rsidR="00A27FD6" w:rsidRDefault="00091AF7">
            <w:pPr>
              <w:pStyle w:val="TableParagraph"/>
              <w:ind w:left="235"/>
              <w:rPr>
                <w:sz w:val="24"/>
              </w:rPr>
            </w:pPr>
            <w:r>
              <w:rPr>
                <w:sz w:val="24"/>
              </w:rPr>
              <w:t>Композиторы – детям: П.И. Чайковский</w:t>
            </w:r>
            <w:r>
              <w:rPr>
                <w:spacing w:val="-15"/>
                <w:sz w:val="24"/>
              </w:rPr>
              <w:t xml:space="preserve"> </w:t>
            </w:r>
            <w:r>
              <w:rPr>
                <w:sz w:val="24"/>
              </w:rPr>
              <w:t>«Сладкая</w:t>
            </w:r>
            <w:r>
              <w:rPr>
                <w:spacing w:val="-15"/>
                <w:sz w:val="24"/>
              </w:rPr>
              <w:t xml:space="preserve"> </w:t>
            </w:r>
            <w:r>
              <w:rPr>
                <w:sz w:val="24"/>
              </w:rPr>
              <w:t>греза», из Детского альбома, Д.Д.</w:t>
            </w:r>
          </w:p>
          <w:p w:rsidR="00A27FD6" w:rsidRDefault="00091AF7">
            <w:pPr>
              <w:pStyle w:val="TableParagraph"/>
              <w:spacing w:before="0"/>
              <w:ind w:left="235" w:right="430"/>
              <w:rPr>
                <w:sz w:val="24"/>
              </w:rPr>
            </w:pPr>
            <w:r>
              <w:rPr>
                <w:sz w:val="24"/>
              </w:rPr>
              <w:t>Шостакович</w:t>
            </w:r>
            <w:r>
              <w:rPr>
                <w:spacing w:val="-15"/>
                <w:sz w:val="24"/>
              </w:rPr>
              <w:t xml:space="preserve"> </w:t>
            </w:r>
            <w:r>
              <w:rPr>
                <w:sz w:val="24"/>
              </w:rPr>
              <w:t>Вальс-шутка; песни</w:t>
            </w:r>
            <w:r>
              <w:rPr>
                <w:spacing w:val="-6"/>
                <w:sz w:val="24"/>
              </w:rPr>
              <w:t xml:space="preserve"> </w:t>
            </w:r>
            <w:r>
              <w:rPr>
                <w:sz w:val="24"/>
              </w:rPr>
              <w:t>из</w:t>
            </w:r>
            <w:r>
              <w:rPr>
                <w:spacing w:val="-3"/>
                <w:sz w:val="24"/>
              </w:rPr>
              <w:t xml:space="preserve"> </w:t>
            </w:r>
            <w:r>
              <w:rPr>
                <w:sz w:val="24"/>
              </w:rPr>
              <w:t>фильма-</w:t>
            </w:r>
            <w:r>
              <w:rPr>
                <w:spacing w:val="-2"/>
                <w:sz w:val="24"/>
              </w:rPr>
              <w:t>мюзикла</w:t>
            </w:r>
          </w:p>
          <w:p w:rsidR="00A27FD6" w:rsidRDefault="00091AF7">
            <w:pPr>
              <w:pStyle w:val="TableParagraph"/>
              <w:spacing w:before="0" w:line="270" w:lineRule="atLeast"/>
              <w:ind w:left="235" w:right="281"/>
              <w:rPr>
                <w:sz w:val="24"/>
              </w:rPr>
            </w:pPr>
            <w:r>
              <w:rPr>
                <w:sz w:val="24"/>
              </w:rPr>
              <w:t>«Мэри</w:t>
            </w:r>
            <w:r>
              <w:rPr>
                <w:spacing w:val="-15"/>
                <w:sz w:val="24"/>
              </w:rPr>
              <w:t xml:space="preserve"> </w:t>
            </w:r>
            <w:r>
              <w:rPr>
                <w:sz w:val="24"/>
              </w:rPr>
              <w:t>Поппинс,</w:t>
            </w:r>
            <w:r>
              <w:rPr>
                <w:spacing w:val="-15"/>
                <w:sz w:val="24"/>
              </w:rPr>
              <w:t xml:space="preserve"> </w:t>
            </w:r>
            <w:r>
              <w:rPr>
                <w:sz w:val="24"/>
              </w:rPr>
              <w:t xml:space="preserve">до </w:t>
            </w:r>
            <w:r>
              <w:rPr>
                <w:spacing w:val="-2"/>
                <w:sz w:val="24"/>
              </w:rPr>
              <w:t>свидания»</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7" w:right="93"/>
              <w:rPr>
                <w:sz w:val="24"/>
              </w:rPr>
            </w:pPr>
            <w:r>
              <w:rPr>
                <w:sz w:val="24"/>
              </w:rPr>
              <w:t xml:space="preserve">Библиотека ЦОК </w:t>
            </w:r>
            <w:hyperlink r:id="rId378">
              <w:r>
                <w:rPr>
                  <w:color w:val="0000FF"/>
                  <w:spacing w:val="-2"/>
                  <w:sz w:val="24"/>
                  <w:u w:val="single" w:color="0000FF"/>
                </w:rPr>
                <w:t>https://m.edsoo.ru/7f412ea4</w:t>
              </w:r>
            </w:hyperlink>
          </w:p>
        </w:tc>
      </w:tr>
      <w:tr w:rsidR="00A27FD6">
        <w:trPr>
          <w:trHeight w:val="1154"/>
        </w:trPr>
        <w:tc>
          <w:tcPr>
            <w:tcW w:w="79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3401" w:type="dxa"/>
          </w:tcPr>
          <w:p w:rsidR="00A27FD6" w:rsidRDefault="00091AF7">
            <w:pPr>
              <w:pStyle w:val="TableParagraph"/>
              <w:ind w:left="235" w:right="281"/>
              <w:rPr>
                <w:sz w:val="24"/>
              </w:rPr>
            </w:pPr>
            <w:r>
              <w:rPr>
                <w:sz w:val="24"/>
              </w:rPr>
              <w:t>Оркестр: И. Гайдн Анданте из симфонии № 94; Л. ван</w:t>
            </w:r>
          </w:p>
          <w:p w:rsidR="00A27FD6" w:rsidRDefault="00091AF7">
            <w:pPr>
              <w:pStyle w:val="TableParagraph"/>
              <w:spacing w:before="0" w:line="270" w:lineRule="atLeast"/>
              <w:ind w:left="235"/>
              <w:rPr>
                <w:sz w:val="24"/>
              </w:rPr>
            </w:pPr>
            <w:r>
              <w:rPr>
                <w:sz w:val="24"/>
              </w:rPr>
              <w:t>Бетховен</w:t>
            </w:r>
            <w:r>
              <w:rPr>
                <w:spacing w:val="-13"/>
                <w:sz w:val="24"/>
              </w:rPr>
              <w:t xml:space="preserve"> </w:t>
            </w:r>
            <w:r>
              <w:rPr>
                <w:sz w:val="24"/>
              </w:rPr>
              <w:t>Маршевая</w:t>
            </w:r>
            <w:r>
              <w:rPr>
                <w:spacing w:val="-13"/>
                <w:sz w:val="24"/>
              </w:rPr>
              <w:t xml:space="preserve"> </w:t>
            </w:r>
            <w:r>
              <w:rPr>
                <w:sz w:val="24"/>
              </w:rPr>
              <w:t>тема</w:t>
            </w:r>
            <w:r>
              <w:rPr>
                <w:spacing w:val="-14"/>
                <w:sz w:val="24"/>
              </w:rPr>
              <w:t xml:space="preserve"> </w:t>
            </w:r>
            <w:r>
              <w:rPr>
                <w:sz w:val="24"/>
              </w:rPr>
              <w:t>из финала Пятой симфонии</w:t>
            </w:r>
          </w:p>
        </w:tc>
        <w:tc>
          <w:tcPr>
            <w:tcW w:w="1238" w:type="dxa"/>
          </w:tcPr>
          <w:p w:rsidR="00A27FD6" w:rsidRDefault="00A27FD6">
            <w:pPr>
              <w:pStyle w:val="TableParagraph"/>
              <w:spacing w:before="0"/>
              <w:rPr>
                <w:b/>
                <w:sz w:val="26"/>
              </w:rPr>
            </w:pPr>
          </w:p>
          <w:p w:rsidR="00A27FD6" w:rsidRDefault="00091AF7">
            <w:pPr>
              <w:pStyle w:val="TableParagraph"/>
              <w:spacing w:before="163"/>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3"/>
              <w:ind w:right="783"/>
              <w:jc w:val="right"/>
              <w:rPr>
                <w:sz w:val="24"/>
              </w:rPr>
            </w:pPr>
            <w:r>
              <w:rPr>
                <w:sz w:val="24"/>
              </w:rPr>
              <w:t>0</w:t>
            </w:r>
          </w:p>
        </w:tc>
        <w:tc>
          <w:tcPr>
            <w:tcW w:w="3172" w:type="dxa"/>
          </w:tcPr>
          <w:p w:rsidR="00A27FD6" w:rsidRDefault="00A27FD6">
            <w:pPr>
              <w:pStyle w:val="TableParagraph"/>
              <w:spacing w:before="3"/>
              <w:rPr>
                <w:b/>
                <w:sz w:val="28"/>
              </w:rPr>
            </w:pPr>
          </w:p>
          <w:p w:rsidR="00A27FD6" w:rsidRDefault="00091AF7">
            <w:pPr>
              <w:pStyle w:val="TableParagraph"/>
              <w:spacing w:before="1"/>
              <w:ind w:left="237" w:right="93"/>
              <w:rPr>
                <w:sz w:val="24"/>
              </w:rPr>
            </w:pPr>
            <w:r>
              <w:rPr>
                <w:sz w:val="24"/>
              </w:rPr>
              <w:t xml:space="preserve">Библиотека ЦОК </w:t>
            </w:r>
            <w:hyperlink r:id="rId379">
              <w:r>
                <w:rPr>
                  <w:color w:val="0000FF"/>
                  <w:spacing w:val="-2"/>
                  <w:sz w:val="24"/>
                  <w:u w:val="single" w:color="0000FF"/>
                </w:rPr>
                <w:t>https://m.edsoo.ru/7f412ea4</w:t>
              </w:r>
            </w:hyperlink>
          </w:p>
        </w:tc>
      </w:tr>
      <w:tr w:rsidR="00A27FD6">
        <w:trPr>
          <w:trHeight w:val="1430"/>
        </w:trPr>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2.3</w:t>
            </w:r>
          </w:p>
        </w:tc>
        <w:tc>
          <w:tcPr>
            <w:tcW w:w="3401" w:type="dxa"/>
          </w:tcPr>
          <w:p w:rsidR="00A27FD6" w:rsidRDefault="00091AF7">
            <w:pPr>
              <w:pStyle w:val="TableParagraph"/>
              <w:ind w:left="235"/>
              <w:rPr>
                <w:sz w:val="24"/>
              </w:rPr>
            </w:pPr>
            <w:r>
              <w:rPr>
                <w:sz w:val="24"/>
              </w:rPr>
              <w:t>Вокальная музыка: С.С. Прокофьев,</w:t>
            </w:r>
            <w:r>
              <w:rPr>
                <w:spacing w:val="-14"/>
                <w:sz w:val="24"/>
              </w:rPr>
              <w:t xml:space="preserve"> </w:t>
            </w:r>
            <w:r>
              <w:rPr>
                <w:sz w:val="24"/>
              </w:rPr>
              <w:t>стихи</w:t>
            </w:r>
            <w:r>
              <w:rPr>
                <w:spacing w:val="-13"/>
                <w:sz w:val="24"/>
              </w:rPr>
              <w:t xml:space="preserve"> </w:t>
            </w:r>
            <w:r>
              <w:rPr>
                <w:sz w:val="24"/>
              </w:rPr>
              <w:t>А.</w:t>
            </w:r>
            <w:r>
              <w:rPr>
                <w:spacing w:val="-14"/>
                <w:sz w:val="24"/>
              </w:rPr>
              <w:t xml:space="preserve"> </w:t>
            </w:r>
            <w:r>
              <w:rPr>
                <w:sz w:val="24"/>
              </w:rPr>
              <w:t>Барто</w:t>
            </w:r>
          </w:p>
          <w:p w:rsidR="00A27FD6" w:rsidRDefault="00091AF7">
            <w:pPr>
              <w:pStyle w:val="TableParagraph"/>
              <w:spacing w:before="0"/>
              <w:ind w:left="235"/>
              <w:rPr>
                <w:sz w:val="24"/>
              </w:rPr>
            </w:pPr>
            <w:r>
              <w:rPr>
                <w:sz w:val="24"/>
              </w:rPr>
              <w:t>«Болтунья»;</w:t>
            </w:r>
            <w:r>
              <w:rPr>
                <w:spacing w:val="-15"/>
                <w:sz w:val="24"/>
              </w:rPr>
              <w:t xml:space="preserve"> </w:t>
            </w:r>
            <w:r>
              <w:rPr>
                <w:sz w:val="24"/>
              </w:rPr>
              <w:t>М.И.</w:t>
            </w:r>
            <w:r>
              <w:rPr>
                <w:spacing w:val="-15"/>
                <w:sz w:val="24"/>
              </w:rPr>
              <w:t xml:space="preserve"> </w:t>
            </w:r>
            <w:r>
              <w:rPr>
                <w:sz w:val="24"/>
              </w:rPr>
              <w:t>Глинка, стихи Н. Кукольника</w:t>
            </w:r>
          </w:p>
          <w:p w:rsidR="00A27FD6" w:rsidRDefault="00091AF7">
            <w:pPr>
              <w:pStyle w:val="TableParagraph"/>
              <w:spacing w:before="0" w:line="257" w:lineRule="exact"/>
              <w:ind w:left="235"/>
              <w:rPr>
                <w:sz w:val="24"/>
              </w:rPr>
            </w:pPr>
            <w:r>
              <w:rPr>
                <w:sz w:val="24"/>
              </w:rPr>
              <w:t xml:space="preserve">«Попутная </w:t>
            </w:r>
            <w:r>
              <w:rPr>
                <w:spacing w:val="-2"/>
                <w:sz w:val="24"/>
              </w:rPr>
              <w:t>песня»</w:t>
            </w:r>
          </w:p>
        </w:tc>
        <w:tc>
          <w:tcPr>
            <w:tcW w:w="123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091AF7">
            <w:pPr>
              <w:pStyle w:val="TableParagraph"/>
              <w:spacing w:before="163"/>
              <w:ind w:left="237" w:right="93"/>
              <w:rPr>
                <w:sz w:val="24"/>
              </w:rPr>
            </w:pPr>
            <w:r>
              <w:rPr>
                <w:sz w:val="24"/>
              </w:rPr>
              <w:t xml:space="preserve">Библиотека ЦОК </w:t>
            </w:r>
            <w:hyperlink r:id="rId380">
              <w:r>
                <w:rPr>
                  <w:color w:val="0000FF"/>
                  <w:spacing w:val="-2"/>
                  <w:sz w:val="24"/>
                  <w:u w:val="single" w:color="0000FF"/>
                </w:rPr>
                <w:t>https://m.edsoo.ru/7f412ea4</w:t>
              </w:r>
            </w:hyperlink>
          </w:p>
        </w:tc>
      </w:tr>
      <w:tr w:rsidR="00A27FD6">
        <w:trPr>
          <w:trHeight w:val="1706"/>
        </w:trPr>
        <w:tc>
          <w:tcPr>
            <w:tcW w:w="79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2.4</w:t>
            </w:r>
          </w:p>
        </w:tc>
        <w:tc>
          <w:tcPr>
            <w:tcW w:w="3401" w:type="dxa"/>
          </w:tcPr>
          <w:p w:rsidR="00A27FD6" w:rsidRDefault="00091AF7">
            <w:pPr>
              <w:pStyle w:val="TableParagraph"/>
              <w:ind w:left="235" w:right="347"/>
              <w:rPr>
                <w:sz w:val="24"/>
              </w:rPr>
            </w:pPr>
            <w:r>
              <w:rPr>
                <w:sz w:val="24"/>
              </w:rPr>
              <w:t>Инструментальная</w:t>
            </w:r>
            <w:r>
              <w:rPr>
                <w:spacing w:val="-15"/>
                <w:sz w:val="24"/>
              </w:rPr>
              <w:t xml:space="preserve"> </w:t>
            </w:r>
            <w:r>
              <w:rPr>
                <w:sz w:val="24"/>
              </w:rPr>
              <w:t>музыка: П.И. Чайковский «Мама»,</w:t>
            </w:r>
          </w:p>
          <w:p w:rsidR="00A27FD6" w:rsidRDefault="00091AF7">
            <w:pPr>
              <w:pStyle w:val="TableParagraph"/>
              <w:spacing w:before="0"/>
              <w:ind w:left="235" w:right="281"/>
              <w:rPr>
                <w:sz w:val="24"/>
              </w:rPr>
            </w:pPr>
            <w:r>
              <w:rPr>
                <w:sz w:val="24"/>
              </w:rPr>
              <w:t>«Игра в лошадки» из Детского альбома, С.С. Прокофьев</w:t>
            </w:r>
            <w:r>
              <w:rPr>
                <w:spacing w:val="-15"/>
                <w:sz w:val="24"/>
              </w:rPr>
              <w:t xml:space="preserve"> </w:t>
            </w:r>
            <w:r>
              <w:rPr>
                <w:sz w:val="24"/>
              </w:rPr>
              <w:t>«Раскаяние»</w:t>
            </w:r>
            <w:r>
              <w:rPr>
                <w:spacing w:val="-15"/>
                <w:sz w:val="24"/>
              </w:rPr>
              <w:t xml:space="preserve"> </w:t>
            </w:r>
            <w:r>
              <w:rPr>
                <w:sz w:val="24"/>
              </w:rPr>
              <w:t>из</w:t>
            </w:r>
          </w:p>
          <w:p w:rsidR="00A27FD6" w:rsidRDefault="00091AF7">
            <w:pPr>
              <w:pStyle w:val="TableParagraph"/>
              <w:spacing w:before="1" w:line="257" w:lineRule="exact"/>
              <w:ind w:left="235"/>
              <w:rPr>
                <w:sz w:val="24"/>
              </w:rPr>
            </w:pPr>
            <w:r>
              <w:rPr>
                <w:sz w:val="24"/>
              </w:rPr>
              <w:t>Детской</w:t>
            </w:r>
            <w:r>
              <w:rPr>
                <w:spacing w:val="-2"/>
                <w:sz w:val="24"/>
              </w:rPr>
              <w:t xml:space="preserve"> музыки</w:t>
            </w:r>
          </w:p>
        </w:tc>
        <w:tc>
          <w:tcPr>
            <w:tcW w:w="123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7" w:right="93"/>
              <w:rPr>
                <w:sz w:val="24"/>
              </w:rPr>
            </w:pPr>
            <w:r>
              <w:rPr>
                <w:sz w:val="24"/>
              </w:rPr>
              <w:t xml:space="preserve">Библиотека ЦОК </w:t>
            </w:r>
            <w:hyperlink r:id="rId381">
              <w:r>
                <w:rPr>
                  <w:color w:val="0000FF"/>
                  <w:spacing w:val="-2"/>
                  <w:sz w:val="24"/>
                  <w:u w:val="single" w:color="0000FF"/>
                </w:rPr>
                <w:t>https://m.edsoo.ru/7f412ea4</w:t>
              </w:r>
            </w:hyperlink>
          </w:p>
        </w:tc>
      </w:tr>
      <w:tr w:rsidR="00A27FD6">
        <w:trPr>
          <w:trHeight w:val="1154"/>
        </w:trPr>
        <w:tc>
          <w:tcPr>
            <w:tcW w:w="79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2.5</w:t>
            </w:r>
          </w:p>
        </w:tc>
        <w:tc>
          <w:tcPr>
            <w:tcW w:w="3401" w:type="dxa"/>
          </w:tcPr>
          <w:p w:rsidR="00A27FD6" w:rsidRDefault="00091AF7">
            <w:pPr>
              <w:pStyle w:val="TableParagraph"/>
              <w:ind w:left="235" w:right="363"/>
              <w:rPr>
                <w:sz w:val="24"/>
              </w:rPr>
            </w:pPr>
            <w:r>
              <w:rPr>
                <w:sz w:val="24"/>
              </w:rPr>
              <w:t>Программная</w:t>
            </w:r>
            <w:r>
              <w:rPr>
                <w:spacing w:val="-15"/>
                <w:sz w:val="24"/>
              </w:rPr>
              <w:t xml:space="preserve"> </w:t>
            </w:r>
            <w:r>
              <w:rPr>
                <w:sz w:val="24"/>
              </w:rPr>
              <w:t>музыка:</w:t>
            </w:r>
            <w:r>
              <w:rPr>
                <w:spacing w:val="-15"/>
                <w:sz w:val="24"/>
              </w:rPr>
              <w:t xml:space="preserve"> </w:t>
            </w:r>
            <w:r>
              <w:rPr>
                <w:sz w:val="24"/>
              </w:rPr>
              <w:t xml:space="preserve">Н.А. </w:t>
            </w:r>
            <w:r>
              <w:rPr>
                <w:spacing w:val="-2"/>
                <w:sz w:val="24"/>
              </w:rPr>
              <w:t>Римский-Корсаков</w:t>
            </w:r>
          </w:p>
          <w:p w:rsidR="00A27FD6" w:rsidRDefault="00091AF7">
            <w:pPr>
              <w:pStyle w:val="TableParagraph"/>
              <w:spacing w:before="0"/>
              <w:ind w:left="235"/>
              <w:rPr>
                <w:sz w:val="24"/>
              </w:rPr>
            </w:pPr>
            <w:r>
              <w:rPr>
                <w:sz w:val="24"/>
              </w:rPr>
              <w:t>Симфоническая</w:t>
            </w:r>
            <w:r>
              <w:rPr>
                <w:spacing w:val="-6"/>
                <w:sz w:val="24"/>
              </w:rPr>
              <w:t xml:space="preserve"> </w:t>
            </w:r>
            <w:r>
              <w:rPr>
                <w:spacing w:val="-2"/>
                <w:sz w:val="24"/>
              </w:rPr>
              <w:t>сюита</w:t>
            </w:r>
          </w:p>
          <w:p w:rsidR="00A27FD6" w:rsidRDefault="00091AF7">
            <w:pPr>
              <w:pStyle w:val="TableParagraph"/>
              <w:spacing w:before="0" w:line="257" w:lineRule="exact"/>
              <w:ind w:left="235"/>
              <w:rPr>
                <w:sz w:val="24"/>
              </w:rPr>
            </w:pPr>
            <w:r>
              <w:rPr>
                <w:sz w:val="24"/>
              </w:rPr>
              <w:t>«Шехеразада»</w:t>
            </w:r>
            <w:r>
              <w:rPr>
                <w:spacing w:val="-3"/>
                <w:sz w:val="24"/>
              </w:rPr>
              <w:t xml:space="preserve"> </w:t>
            </w:r>
            <w:r>
              <w:rPr>
                <w:spacing w:val="-2"/>
                <w:sz w:val="24"/>
              </w:rPr>
              <w:t>(фрагменты)</w:t>
            </w:r>
          </w:p>
        </w:tc>
        <w:tc>
          <w:tcPr>
            <w:tcW w:w="1238" w:type="dxa"/>
          </w:tcPr>
          <w:p w:rsidR="00A27FD6" w:rsidRDefault="00A27FD6">
            <w:pPr>
              <w:pStyle w:val="TableParagraph"/>
              <w:spacing w:before="0"/>
              <w:rPr>
                <w:b/>
                <w:sz w:val="26"/>
              </w:rPr>
            </w:pPr>
          </w:p>
          <w:p w:rsidR="00A27FD6" w:rsidRDefault="00091AF7">
            <w:pPr>
              <w:pStyle w:val="TableParagraph"/>
              <w:spacing w:before="163"/>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3"/>
              <w:ind w:right="783"/>
              <w:jc w:val="right"/>
              <w:rPr>
                <w:sz w:val="24"/>
              </w:rPr>
            </w:pPr>
            <w:r>
              <w:rPr>
                <w:sz w:val="24"/>
              </w:rPr>
              <w:t>0</w:t>
            </w:r>
          </w:p>
        </w:tc>
        <w:tc>
          <w:tcPr>
            <w:tcW w:w="3172" w:type="dxa"/>
          </w:tcPr>
          <w:p w:rsidR="00A27FD6" w:rsidRDefault="00A27FD6">
            <w:pPr>
              <w:pStyle w:val="TableParagraph"/>
              <w:spacing w:before="3"/>
              <w:rPr>
                <w:b/>
                <w:sz w:val="28"/>
              </w:rPr>
            </w:pPr>
          </w:p>
          <w:p w:rsidR="00A27FD6" w:rsidRDefault="00091AF7">
            <w:pPr>
              <w:pStyle w:val="TableParagraph"/>
              <w:spacing w:before="0"/>
              <w:ind w:left="237" w:right="93"/>
              <w:rPr>
                <w:sz w:val="24"/>
              </w:rPr>
            </w:pPr>
            <w:r>
              <w:rPr>
                <w:sz w:val="24"/>
              </w:rPr>
              <w:t xml:space="preserve">Библиотека ЦОК </w:t>
            </w:r>
            <w:hyperlink r:id="rId382">
              <w:r>
                <w:rPr>
                  <w:color w:val="0000FF"/>
                  <w:spacing w:val="-2"/>
                  <w:sz w:val="24"/>
                  <w:u w:val="single" w:color="0000FF"/>
                </w:rPr>
                <w:t>https://m.edsoo.ru/7f412ea4</w:t>
              </w:r>
            </w:hyperlink>
          </w:p>
        </w:tc>
      </w:tr>
      <w:tr w:rsidR="00A27FD6">
        <w:trPr>
          <w:trHeight w:val="1154"/>
        </w:trPr>
        <w:tc>
          <w:tcPr>
            <w:tcW w:w="79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2.6</w:t>
            </w:r>
          </w:p>
        </w:tc>
        <w:tc>
          <w:tcPr>
            <w:tcW w:w="3401" w:type="dxa"/>
          </w:tcPr>
          <w:p w:rsidR="00A27FD6" w:rsidRDefault="00091AF7">
            <w:pPr>
              <w:pStyle w:val="TableParagraph"/>
              <w:spacing w:before="30" w:line="270" w:lineRule="atLeast"/>
              <w:ind w:left="235" w:right="136"/>
              <w:rPr>
                <w:sz w:val="24"/>
              </w:rPr>
            </w:pPr>
            <w:r>
              <w:rPr>
                <w:sz w:val="24"/>
              </w:rPr>
              <w:t>Симфоническая музыка: М.И. Глинка. «Арагонская хота»,</w:t>
            </w:r>
            <w:r>
              <w:rPr>
                <w:spacing w:val="-13"/>
                <w:sz w:val="24"/>
              </w:rPr>
              <w:t xml:space="preserve"> </w:t>
            </w:r>
            <w:r>
              <w:rPr>
                <w:sz w:val="24"/>
              </w:rPr>
              <w:t>П.</w:t>
            </w:r>
            <w:r>
              <w:rPr>
                <w:spacing w:val="-13"/>
                <w:sz w:val="24"/>
              </w:rPr>
              <w:t xml:space="preserve"> </w:t>
            </w:r>
            <w:r>
              <w:rPr>
                <w:sz w:val="24"/>
              </w:rPr>
              <w:t>Чайковский</w:t>
            </w:r>
            <w:r>
              <w:rPr>
                <w:spacing w:val="-13"/>
                <w:sz w:val="24"/>
              </w:rPr>
              <w:t xml:space="preserve"> </w:t>
            </w:r>
            <w:r>
              <w:rPr>
                <w:sz w:val="24"/>
              </w:rPr>
              <w:t>Скерцо из 4-й симфонии</w:t>
            </w:r>
          </w:p>
        </w:tc>
        <w:tc>
          <w:tcPr>
            <w:tcW w:w="1238" w:type="dxa"/>
          </w:tcPr>
          <w:p w:rsidR="00A27FD6" w:rsidRDefault="00A27FD6">
            <w:pPr>
              <w:pStyle w:val="TableParagraph"/>
              <w:spacing w:before="0"/>
              <w:rPr>
                <w:b/>
                <w:sz w:val="26"/>
              </w:rPr>
            </w:pPr>
          </w:p>
          <w:p w:rsidR="00A27FD6" w:rsidRDefault="00091AF7">
            <w:pPr>
              <w:pStyle w:val="TableParagraph"/>
              <w:spacing w:before="163"/>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3"/>
              <w:ind w:right="783"/>
              <w:jc w:val="right"/>
              <w:rPr>
                <w:sz w:val="24"/>
              </w:rPr>
            </w:pPr>
            <w:r>
              <w:rPr>
                <w:sz w:val="24"/>
              </w:rPr>
              <w:t>0</w:t>
            </w:r>
          </w:p>
        </w:tc>
        <w:tc>
          <w:tcPr>
            <w:tcW w:w="3172" w:type="dxa"/>
          </w:tcPr>
          <w:p w:rsidR="00A27FD6" w:rsidRDefault="00A27FD6">
            <w:pPr>
              <w:pStyle w:val="TableParagraph"/>
              <w:spacing w:before="3"/>
              <w:rPr>
                <w:b/>
                <w:sz w:val="28"/>
              </w:rPr>
            </w:pPr>
          </w:p>
          <w:p w:rsidR="00A27FD6" w:rsidRDefault="00091AF7">
            <w:pPr>
              <w:pStyle w:val="TableParagraph"/>
              <w:spacing w:before="0"/>
              <w:ind w:left="237" w:right="93"/>
              <w:rPr>
                <w:sz w:val="24"/>
              </w:rPr>
            </w:pPr>
            <w:r>
              <w:rPr>
                <w:sz w:val="24"/>
              </w:rPr>
              <w:t xml:space="preserve">Библиотека ЦОК </w:t>
            </w:r>
            <w:hyperlink r:id="rId383">
              <w:r>
                <w:rPr>
                  <w:color w:val="0000FF"/>
                  <w:spacing w:val="-2"/>
                  <w:sz w:val="24"/>
                  <w:u w:val="single" w:color="0000FF"/>
                </w:rPr>
                <w:t>https://m.edsoo.ru/7f412ea4</w:t>
              </w:r>
            </w:hyperlink>
          </w:p>
        </w:tc>
      </w:tr>
      <w:tr w:rsidR="00A27FD6">
        <w:trPr>
          <w:trHeight w:val="1430"/>
        </w:trPr>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01"/>
              <w:rPr>
                <w:sz w:val="24"/>
              </w:rPr>
            </w:pPr>
            <w:r>
              <w:rPr>
                <w:spacing w:val="-5"/>
                <w:sz w:val="24"/>
              </w:rPr>
              <w:t>2.7</w:t>
            </w:r>
          </w:p>
        </w:tc>
        <w:tc>
          <w:tcPr>
            <w:tcW w:w="3401" w:type="dxa"/>
          </w:tcPr>
          <w:p w:rsidR="00A27FD6" w:rsidRDefault="00091AF7">
            <w:pPr>
              <w:pStyle w:val="TableParagraph"/>
              <w:ind w:left="235"/>
              <w:rPr>
                <w:sz w:val="24"/>
              </w:rPr>
            </w:pPr>
            <w:r>
              <w:rPr>
                <w:spacing w:val="-2"/>
                <w:sz w:val="24"/>
              </w:rPr>
              <w:t>Русские</w:t>
            </w:r>
          </w:p>
          <w:p w:rsidR="00A27FD6" w:rsidRDefault="00091AF7">
            <w:pPr>
              <w:pStyle w:val="TableParagraph"/>
              <w:spacing w:before="0"/>
              <w:ind w:left="235" w:right="182"/>
              <w:rPr>
                <w:sz w:val="24"/>
              </w:rPr>
            </w:pPr>
            <w:r>
              <w:rPr>
                <w:sz w:val="24"/>
              </w:rPr>
              <w:t>композиторы-классики:</w:t>
            </w:r>
            <w:r>
              <w:rPr>
                <w:spacing w:val="-15"/>
                <w:sz w:val="24"/>
              </w:rPr>
              <w:t xml:space="preserve"> </w:t>
            </w:r>
            <w:r>
              <w:rPr>
                <w:sz w:val="24"/>
              </w:rPr>
              <w:t>П.И. Чайковский «Танец феи Драже», «Вальс цветов» из</w:t>
            </w:r>
          </w:p>
          <w:p w:rsidR="00A27FD6" w:rsidRDefault="00091AF7">
            <w:pPr>
              <w:pStyle w:val="TableParagraph"/>
              <w:spacing w:before="1" w:line="257" w:lineRule="exact"/>
              <w:ind w:left="235"/>
              <w:rPr>
                <w:sz w:val="24"/>
              </w:rPr>
            </w:pPr>
            <w:r>
              <w:rPr>
                <w:sz w:val="24"/>
              </w:rPr>
              <w:t>балета</w:t>
            </w:r>
            <w:r>
              <w:rPr>
                <w:spacing w:val="-2"/>
                <w:sz w:val="24"/>
              </w:rPr>
              <w:t xml:space="preserve"> «Щелкунчик»</w:t>
            </w:r>
          </w:p>
        </w:tc>
        <w:tc>
          <w:tcPr>
            <w:tcW w:w="123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091AF7">
            <w:pPr>
              <w:pStyle w:val="TableParagraph"/>
              <w:spacing w:before="163"/>
              <w:ind w:left="237" w:right="93"/>
              <w:rPr>
                <w:sz w:val="24"/>
              </w:rPr>
            </w:pPr>
            <w:r>
              <w:rPr>
                <w:sz w:val="24"/>
              </w:rPr>
              <w:t xml:space="preserve">Библиотека ЦОК </w:t>
            </w:r>
            <w:hyperlink r:id="rId384">
              <w:r>
                <w:rPr>
                  <w:color w:val="0000FF"/>
                  <w:spacing w:val="-2"/>
                  <w:sz w:val="24"/>
                  <w:u w:val="single" w:color="0000FF"/>
                </w:rPr>
                <w:t>https://m.edsoo.ru/7f412ea4</w:t>
              </w:r>
            </w:hyperlink>
          </w:p>
        </w:tc>
      </w:tr>
      <w:tr w:rsidR="00A27FD6">
        <w:trPr>
          <w:trHeight w:val="1706"/>
        </w:trPr>
        <w:tc>
          <w:tcPr>
            <w:tcW w:w="79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2.8</w:t>
            </w:r>
          </w:p>
        </w:tc>
        <w:tc>
          <w:tcPr>
            <w:tcW w:w="3401" w:type="dxa"/>
          </w:tcPr>
          <w:p w:rsidR="00A27FD6" w:rsidRDefault="00091AF7">
            <w:pPr>
              <w:pStyle w:val="TableParagraph"/>
              <w:ind w:left="235"/>
              <w:rPr>
                <w:sz w:val="24"/>
              </w:rPr>
            </w:pPr>
            <w:r>
              <w:rPr>
                <w:spacing w:val="-2"/>
                <w:sz w:val="24"/>
              </w:rPr>
              <w:t>Европейские</w:t>
            </w:r>
          </w:p>
          <w:p w:rsidR="00A27FD6" w:rsidRDefault="00091AF7">
            <w:pPr>
              <w:pStyle w:val="TableParagraph"/>
              <w:spacing w:before="0"/>
              <w:ind w:left="235" w:right="136"/>
              <w:rPr>
                <w:sz w:val="24"/>
              </w:rPr>
            </w:pPr>
            <w:r>
              <w:rPr>
                <w:sz w:val="24"/>
              </w:rPr>
              <w:t>композиторы-классики: Ж. Бизе</w:t>
            </w:r>
            <w:r>
              <w:rPr>
                <w:spacing w:val="-14"/>
                <w:sz w:val="24"/>
              </w:rPr>
              <w:t xml:space="preserve"> </w:t>
            </w:r>
            <w:r>
              <w:rPr>
                <w:sz w:val="24"/>
              </w:rPr>
              <w:t>«Арлезианка»</w:t>
            </w:r>
            <w:r>
              <w:rPr>
                <w:spacing w:val="-13"/>
                <w:sz w:val="24"/>
              </w:rPr>
              <w:t xml:space="preserve"> </w:t>
            </w:r>
            <w:r>
              <w:rPr>
                <w:sz w:val="24"/>
              </w:rPr>
              <w:t>(1</w:t>
            </w:r>
            <w:r>
              <w:rPr>
                <w:spacing w:val="-13"/>
                <w:sz w:val="24"/>
              </w:rPr>
              <w:t xml:space="preserve"> </w:t>
            </w:r>
            <w:r>
              <w:rPr>
                <w:sz w:val="24"/>
              </w:rPr>
              <w:t>сюита: Прелюдия, Менуэт, Перезвон, 2 сюита:</w:t>
            </w:r>
          </w:p>
          <w:p w:rsidR="00A27FD6" w:rsidRDefault="00091AF7">
            <w:pPr>
              <w:pStyle w:val="TableParagraph"/>
              <w:spacing w:before="0" w:line="257" w:lineRule="exact"/>
              <w:ind w:left="235"/>
              <w:rPr>
                <w:sz w:val="24"/>
              </w:rPr>
            </w:pPr>
            <w:r>
              <w:rPr>
                <w:sz w:val="24"/>
              </w:rPr>
              <w:t>Фарандола</w:t>
            </w:r>
            <w:r>
              <w:rPr>
                <w:spacing w:val="-2"/>
                <w:sz w:val="24"/>
              </w:rPr>
              <w:t xml:space="preserve"> </w:t>
            </w:r>
            <w:r>
              <w:rPr>
                <w:sz w:val="24"/>
              </w:rPr>
              <w:t>–</w:t>
            </w:r>
            <w:r>
              <w:rPr>
                <w:spacing w:val="-1"/>
                <w:sz w:val="24"/>
              </w:rPr>
              <w:t xml:space="preserve"> </w:t>
            </w:r>
            <w:r>
              <w:rPr>
                <w:spacing w:val="-2"/>
                <w:sz w:val="24"/>
              </w:rPr>
              <w:t>фрагменты)</w:t>
            </w:r>
          </w:p>
        </w:tc>
        <w:tc>
          <w:tcPr>
            <w:tcW w:w="123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7" w:right="93"/>
              <w:rPr>
                <w:sz w:val="24"/>
              </w:rPr>
            </w:pPr>
            <w:r>
              <w:rPr>
                <w:sz w:val="24"/>
              </w:rPr>
              <w:t xml:space="preserve">Библиотека ЦОК </w:t>
            </w:r>
            <w:hyperlink r:id="rId385">
              <w:r>
                <w:rPr>
                  <w:color w:val="0000FF"/>
                  <w:spacing w:val="-2"/>
                  <w:sz w:val="24"/>
                  <w:u w:val="single" w:color="0000FF"/>
                </w:rPr>
                <w:t>https://m.edsoo.ru/7f412ea4</w:t>
              </w:r>
            </w:hyperlink>
          </w:p>
        </w:tc>
      </w:tr>
      <w:tr w:rsidR="00A27FD6">
        <w:trPr>
          <w:trHeight w:val="878"/>
        </w:trPr>
        <w:tc>
          <w:tcPr>
            <w:tcW w:w="79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2.9</w:t>
            </w:r>
          </w:p>
        </w:tc>
        <w:tc>
          <w:tcPr>
            <w:tcW w:w="3401" w:type="dxa"/>
          </w:tcPr>
          <w:p w:rsidR="00A27FD6" w:rsidRDefault="00091AF7">
            <w:pPr>
              <w:pStyle w:val="TableParagraph"/>
              <w:spacing w:before="30" w:line="276" w:lineRule="exact"/>
              <w:ind w:left="235" w:right="498"/>
              <w:jc w:val="both"/>
              <w:rPr>
                <w:sz w:val="24"/>
              </w:rPr>
            </w:pPr>
            <w:r>
              <w:rPr>
                <w:sz w:val="24"/>
              </w:rPr>
              <w:t>Мастерство</w:t>
            </w:r>
            <w:r>
              <w:rPr>
                <w:spacing w:val="-14"/>
                <w:sz w:val="24"/>
              </w:rPr>
              <w:t xml:space="preserve"> </w:t>
            </w:r>
            <w:r>
              <w:rPr>
                <w:sz w:val="24"/>
              </w:rPr>
              <w:t>исполнителя: Скерцо</w:t>
            </w:r>
            <w:r>
              <w:rPr>
                <w:spacing w:val="-15"/>
                <w:sz w:val="24"/>
              </w:rPr>
              <w:t xml:space="preserve"> </w:t>
            </w:r>
            <w:r>
              <w:rPr>
                <w:sz w:val="24"/>
              </w:rPr>
              <w:t>из</w:t>
            </w:r>
            <w:r>
              <w:rPr>
                <w:spacing w:val="-15"/>
                <w:sz w:val="24"/>
              </w:rPr>
              <w:t xml:space="preserve"> </w:t>
            </w:r>
            <w:r>
              <w:rPr>
                <w:sz w:val="24"/>
              </w:rPr>
              <w:t>«Богатырской» симфонии А.П.Бородина</w:t>
            </w:r>
          </w:p>
        </w:tc>
        <w:tc>
          <w:tcPr>
            <w:tcW w:w="1238" w:type="dxa"/>
          </w:tcPr>
          <w:p w:rsidR="00A27FD6" w:rsidRDefault="00A27FD6">
            <w:pPr>
              <w:pStyle w:val="TableParagraph"/>
              <w:spacing w:before="3"/>
              <w:rPr>
                <w:b/>
                <w:sz w:val="28"/>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3"/>
              <w:rPr>
                <w:b/>
                <w:sz w:val="28"/>
              </w:rPr>
            </w:pPr>
          </w:p>
          <w:p w:rsidR="00A27FD6" w:rsidRDefault="00091AF7">
            <w:pPr>
              <w:pStyle w:val="TableParagraph"/>
              <w:spacing w:before="0"/>
              <w:ind w:right="783"/>
              <w:jc w:val="right"/>
              <w:rPr>
                <w:sz w:val="24"/>
              </w:rPr>
            </w:pPr>
            <w:r>
              <w:rPr>
                <w:sz w:val="24"/>
              </w:rPr>
              <w:t>0</w:t>
            </w:r>
          </w:p>
        </w:tc>
        <w:tc>
          <w:tcPr>
            <w:tcW w:w="3172" w:type="dxa"/>
          </w:tcPr>
          <w:p w:rsidR="00A27FD6" w:rsidRDefault="00091AF7">
            <w:pPr>
              <w:pStyle w:val="TableParagraph"/>
              <w:spacing w:before="186"/>
              <w:ind w:left="237" w:right="93"/>
              <w:rPr>
                <w:sz w:val="24"/>
              </w:rPr>
            </w:pPr>
            <w:r>
              <w:rPr>
                <w:sz w:val="24"/>
              </w:rPr>
              <w:t xml:space="preserve">Библиотека ЦОК </w:t>
            </w:r>
            <w:hyperlink r:id="rId386">
              <w:r>
                <w:rPr>
                  <w:color w:val="0000FF"/>
                  <w:spacing w:val="-2"/>
                  <w:sz w:val="24"/>
                  <w:u w:val="single" w:color="0000FF"/>
                </w:rPr>
                <w:t>https://m.edsoo.ru/7f412ea4</w:t>
              </w:r>
            </w:hyperlink>
          </w:p>
        </w:tc>
      </w:tr>
      <w:tr w:rsidR="00A27FD6">
        <w:trPr>
          <w:trHeight w:val="325"/>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9</w:t>
            </w:r>
          </w:p>
        </w:tc>
        <w:tc>
          <w:tcPr>
            <w:tcW w:w="5075" w:type="dxa"/>
            <w:gridSpan w:val="2"/>
          </w:tcPr>
          <w:p w:rsidR="00A27FD6" w:rsidRDefault="00A27FD6">
            <w:pPr>
              <w:pStyle w:val="TableParagraph"/>
              <w:spacing w:before="0"/>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в</w:t>
            </w:r>
            <w:r>
              <w:rPr>
                <w:b/>
                <w:spacing w:val="-2"/>
                <w:sz w:val="24"/>
              </w:rPr>
              <w:t xml:space="preserve"> </w:t>
            </w:r>
            <w:r>
              <w:rPr>
                <w:b/>
                <w:sz w:val="24"/>
              </w:rPr>
              <w:t>жизни</w:t>
            </w:r>
            <w:r>
              <w:rPr>
                <w:b/>
                <w:spacing w:val="1"/>
                <w:sz w:val="24"/>
              </w:rPr>
              <w:t xml:space="preserve"> </w:t>
            </w:r>
            <w:r>
              <w:rPr>
                <w:b/>
                <w:spacing w:val="-2"/>
                <w:sz w:val="24"/>
              </w:rPr>
              <w:t>человека</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3401"/>
        <w:gridCol w:w="1238"/>
        <w:gridCol w:w="1903"/>
        <w:gridCol w:w="3172"/>
      </w:tblGrid>
      <w:tr w:rsidR="00A27FD6">
        <w:trPr>
          <w:trHeight w:val="2534"/>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left="101"/>
              <w:rPr>
                <w:sz w:val="24"/>
              </w:rPr>
            </w:pPr>
            <w:r>
              <w:rPr>
                <w:spacing w:val="-5"/>
                <w:sz w:val="24"/>
              </w:rPr>
              <w:t>3.1</w:t>
            </w:r>
          </w:p>
        </w:tc>
        <w:tc>
          <w:tcPr>
            <w:tcW w:w="3401" w:type="dxa"/>
          </w:tcPr>
          <w:p w:rsidR="00A27FD6" w:rsidRDefault="00091AF7">
            <w:pPr>
              <w:pStyle w:val="TableParagraph"/>
              <w:ind w:left="235"/>
              <w:rPr>
                <w:sz w:val="24"/>
              </w:rPr>
            </w:pPr>
            <w:r>
              <w:rPr>
                <w:sz w:val="24"/>
              </w:rPr>
              <w:t>Искусство</w:t>
            </w:r>
            <w:r>
              <w:rPr>
                <w:spacing w:val="-4"/>
                <w:sz w:val="24"/>
              </w:rPr>
              <w:t xml:space="preserve"> </w:t>
            </w:r>
            <w:r>
              <w:rPr>
                <w:sz w:val="24"/>
              </w:rPr>
              <w:t>времени:</w:t>
            </w:r>
            <w:r>
              <w:rPr>
                <w:spacing w:val="-4"/>
                <w:sz w:val="24"/>
              </w:rPr>
              <w:t xml:space="preserve"> </w:t>
            </w:r>
            <w:r>
              <w:rPr>
                <w:spacing w:val="-5"/>
                <w:sz w:val="24"/>
              </w:rPr>
              <w:t>Н.</w:t>
            </w:r>
          </w:p>
          <w:p w:rsidR="00A27FD6" w:rsidRDefault="00091AF7">
            <w:pPr>
              <w:pStyle w:val="TableParagraph"/>
              <w:spacing w:before="0"/>
              <w:ind w:left="235"/>
              <w:rPr>
                <w:sz w:val="24"/>
              </w:rPr>
            </w:pPr>
            <w:r>
              <w:rPr>
                <w:sz w:val="24"/>
              </w:rPr>
              <w:t>Паганини</w:t>
            </w:r>
            <w:r>
              <w:rPr>
                <w:spacing w:val="-7"/>
                <w:sz w:val="24"/>
              </w:rPr>
              <w:t xml:space="preserve"> </w:t>
            </w:r>
            <w:r>
              <w:rPr>
                <w:spacing w:val="-2"/>
                <w:sz w:val="24"/>
              </w:rPr>
              <w:t>«Вечное</w:t>
            </w:r>
          </w:p>
          <w:p w:rsidR="00A27FD6" w:rsidRDefault="00091AF7">
            <w:pPr>
              <w:pStyle w:val="TableParagraph"/>
              <w:spacing w:before="0"/>
              <w:ind w:left="235"/>
              <w:rPr>
                <w:sz w:val="24"/>
              </w:rPr>
            </w:pPr>
            <w:r>
              <w:rPr>
                <w:sz w:val="24"/>
              </w:rPr>
              <w:t>движение»,</w:t>
            </w:r>
            <w:r>
              <w:rPr>
                <w:spacing w:val="-3"/>
                <w:sz w:val="24"/>
              </w:rPr>
              <w:t xml:space="preserve"> </w:t>
            </w:r>
            <w:r>
              <w:rPr>
                <w:sz w:val="24"/>
              </w:rPr>
              <w:t>И.</w:t>
            </w:r>
            <w:r>
              <w:rPr>
                <w:spacing w:val="-2"/>
                <w:sz w:val="24"/>
              </w:rPr>
              <w:t xml:space="preserve"> Штраус</w:t>
            </w:r>
          </w:p>
          <w:p w:rsidR="00A27FD6" w:rsidRDefault="00091AF7">
            <w:pPr>
              <w:pStyle w:val="TableParagraph"/>
              <w:spacing w:before="1"/>
              <w:ind w:left="235" w:right="95"/>
              <w:rPr>
                <w:sz w:val="24"/>
              </w:rPr>
            </w:pPr>
            <w:r>
              <w:rPr>
                <w:sz w:val="24"/>
              </w:rPr>
              <w:t>«Вечное движение», М. Глинка</w:t>
            </w:r>
            <w:r>
              <w:rPr>
                <w:spacing w:val="-14"/>
                <w:sz w:val="24"/>
              </w:rPr>
              <w:t xml:space="preserve"> </w:t>
            </w:r>
            <w:r>
              <w:rPr>
                <w:sz w:val="24"/>
              </w:rPr>
              <w:t>«Попутная</w:t>
            </w:r>
            <w:r>
              <w:rPr>
                <w:spacing w:val="-13"/>
                <w:sz w:val="24"/>
              </w:rPr>
              <w:t xml:space="preserve"> </w:t>
            </w:r>
            <w:r>
              <w:rPr>
                <w:sz w:val="24"/>
              </w:rPr>
              <w:t>песня»,</w:t>
            </w:r>
            <w:r>
              <w:rPr>
                <w:spacing w:val="-13"/>
                <w:sz w:val="24"/>
              </w:rPr>
              <w:t xml:space="preserve"> </w:t>
            </w:r>
            <w:r>
              <w:rPr>
                <w:sz w:val="24"/>
              </w:rPr>
              <w:t>Э. Артемьев «Полет» из к/ф</w:t>
            </w:r>
          </w:p>
          <w:p w:rsidR="00A27FD6" w:rsidRDefault="00091AF7">
            <w:pPr>
              <w:pStyle w:val="TableParagraph"/>
              <w:spacing w:before="0" w:line="270" w:lineRule="atLeast"/>
              <w:ind w:left="235" w:right="539"/>
              <w:jc w:val="both"/>
              <w:rPr>
                <w:sz w:val="24"/>
              </w:rPr>
            </w:pPr>
            <w:r>
              <w:rPr>
                <w:sz w:val="24"/>
              </w:rPr>
              <w:t>«Родня»;</w:t>
            </w:r>
            <w:r>
              <w:rPr>
                <w:spacing w:val="-15"/>
                <w:sz w:val="24"/>
              </w:rPr>
              <w:t xml:space="preserve"> </w:t>
            </w:r>
            <w:r>
              <w:rPr>
                <w:sz w:val="24"/>
              </w:rPr>
              <w:t>Е.П.Крылатов</w:t>
            </w:r>
            <w:r>
              <w:rPr>
                <w:spacing w:val="-15"/>
                <w:sz w:val="24"/>
              </w:rPr>
              <w:t xml:space="preserve"> </w:t>
            </w:r>
            <w:r>
              <w:rPr>
                <w:sz w:val="24"/>
              </w:rPr>
              <w:t xml:space="preserve">и Ю.С.Энтин «Прекрасное </w:t>
            </w:r>
            <w:r>
              <w:rPr>
                <w:spacing w:val="-2"/>
                <w:sz w:val="24"/>
              </w:rPr>
              <w:t>далеко»</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left="237" w:right="93"/>
              <w:rPr>
                <w:sz w:val="24"/>
              </w:rPr>
            </w:pPr>
            <w:r>
              <w:rPr>
                <w:sz w:val="24"/>
              </w:rPr>
              <w:t xml:space="preserve">Библиотека ЦОК </w:t>
            </w:r>
            <w:hyperlink r:id="rId387">
              <w:r>
                <w:rPr>
                  <w:color w:val="0000FF"/>
                  <w:spacing w:val="-2"/>
                  <w:sz w:val="24"/>
                  <w:u w:val="single" w:color="0000FF"/>
                </w:rPr>
                <w:t>https://m.edsoo.ru/7f412ea4</w:t>
              </w:r>
            </w:hyperlink>
          </w:p>
        </w:tc>
      </w:tr>
      <w:tr w:rsidR="00A27FD6">
        <w:trPr>
          <w:trHeight w:val="325"/>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1</w:t>
            </w:r>
          </w:p>
        </w:tc>
        <w:tc>
          <w:tcPr>
            <w:tcW w:w="5075" w:type="dxa"/>
            <w:gridSpan w:val="2"/>
          </w:tcPr>
          <w:p w:rsidR="00A27FD6" w:rsidRDefault="00A27FD6">
            <w:pPr>
              <w:pStyle w:val="TableParagraph"/>
              <w:spacing w:before="0"/>
            </w:pPr>
          </w:p>
        </w:tc>
      </w:tr>
      <w:tr w:rsidR="00A27FD6">
        <w:trPr>
          <w:trHeight w:val="326"/>
        </w:trPr>
        <w:tc>
          <w:tcPr>
            <w:tcW w:w="10504" w:type="dxa"/>
            <w:gridSpan w:val="5"/>
          </w:tcPr>
          <w:p w:rsidR="00A27FD6" w:rsidRDefault="00091AF7">
            <w:pPr>
              <w:pStyle w:val="TableParagraph"/>
              <w:spacing w:line="257" w:lineRule="exact"/>
              <w:ind w:left="235"/>
              <w:rPr>
                <w:b/>
                <w:sz w:val="24"/>
              </w:rPr>
            </w:pPr>
            <w:r>
              <w:rPr>
                <w:b/>
                <w:sz w:val="24"/>
              </w:rPr>
              <w:t>ВАРИАТИВНАЯ</w:t>
            </w:r>
            <w:r>
              <w:rPr>
                <w:b/>
                <w:spacing w:val="-1"/>
                <w:sz w:val="24"/>
              </w:rPr>
              <w:t xml:space="preserve"> </w:t>
            </w:r>
            <w:r>
              <w:rPr>
                <w:b/>
                <w:spacing w:val="-2"/>
                <w:sz w:val="24"/>
              </w:rPr>
              <w:t>ЧАСТЬ</w:t>
            </w: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1.</w:t>
            </w:r>
            <w:r>
              <w:rPr>
                <w:b/>
                <w:spacing w:val="-2"/>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A27FD6">
        <w:trPr>
          <w:trHeight w:val="3362"/>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left="101"/>
              <w:rPr>
                <w:sz w:val="24"/>
              </w:rPr>
            </w:pPr>
            <w:r>
              <w:rPr>
                <w:spacing w:val="-5"/>
                <w:sz w:val="24"/>
              </w:rPr>
              <w:t>1.1</w:t>
            </w:r>
          </w:p>
        </w:tc>
        <w:tc>
          <w:tcPr>
            <w:tcW w:w="3401" w:type="dxa"/>
          </w:tcPr>
          <w:p w:rsidR="00A27FD6" w:rsidRDefault="00091AF7">
            <w:pPr>
              <w:pStyle w:val="TableParagraph"/>
              <w:ind w:left="235"/>
              <w:rPr>
                <w:sz w:val="24"/>
              </w:rPr>
            </w:pPr>
            <w:r>
              <w:rPr>
                <w:sz w:val="24"/>
              </w:rPr>
              <w:t>Музыка стран ближнего зарубежья:</w:t>
            </w:r>
            <w:r>
              <w:rPr>
                <w:spacing w:val="-14"/>
                <w:sz w:val="24"/>
              </w:rPr>
              <w:t xml:space="preserve"> </w:t>
            </w:r>
            <w:r>
              <w:rPr>
                <w:sz w:val="24"/>
              </w:rPr>
              <w:t>песни</w:t>
            </w:r>
            <w:r>
              <w:rPr>
                <w:spacing w:val="-14"/>
                <w:sz w:val="24"/>
              </w:rPr>
              <w:t xml:space="preserve"> </w:t>
            </w:r>
            <w:r>
              <w:rPr>
                <w:sz w:val="24"/>
              </w:rPr>
              <w:t>и</w:t>
            </w:r>
            <w:r>
              <w:rPr>
                <w:spacing w:val="-15"/>
                <w:sz w:val="24"/>
              </w:rPr>
              <w:t xml:space="preserve"> </w:t>
            </w:r>
            <w:r>
              <w:rPr>
                <w:sz w:val="24"/>
              </w:rPr>
              <w:t>плясовые наигрыши народных</w:t>
            </w:r>
          </w:p>
          <w:p w:rsidR="00A27FD6" w:rsidRDefault="00091AF7">
            <w:pPr>
              <w:pStyle w:val="TableParagraph"/>
              <w:spacing w:before="1"/>
              <w:ind w:left="235"/>
              <w:rPr>
                <w:sz w:val="24"/>
              </w:rPr>
            </w:pPr>
            <w:r>
              <w:rPr>
                <w:spacing w:val="-2"/>
                <w:sz w:val="24"/>
              </w:rPr>
              <w:t>музыкантов-сказителей</w:t>
            </w:r>
          </w:p>
          <w:p w:rsidR="00A27FD6" w:rsidRDefault="00091AF7">
            <w:pPr>
              <w:pStyle w:val="TableParagraph"/>
              <w:spacing w:before="0"/>
              <w:ind w:left="235"/>
              <w:rPr>
                <w:sz w:val="24"/>
              </w:rPr>
            </w:pPr>
            <w:r>
              <w:rPr>
                <w:sz w:val="24"/>
              </w:rPr>
              <w:t>(акыны, ашуги, бакши и др.); К. Караев Колыбельная и танец из балета «Тропою грома».</w:t>
            </w:r>
            <w:r>
              <w:rPr>
                <w:spacing w:val="-13"/>
                <w:sz w:val="24"/>
              </w:rPr>
              <w:t xml:space="preserve"> </w:t>
            </w:r>
            <w:r>
              <w:rPr>
                <w:sz w:val="24"/>
              </w:rPr>
              <w:t>И.</w:t>
            </w:r>
            <w:r>
              <w:rPr>
                <w:spacing w:val="-13"/>
                <w:sz w:val="24"/>
              </w:rPr>
              <w:t xml:space="preserve"> </w:t>
            </w:r>
            <w:r>
              <w:rPr>
                <w:sz w:val="24"/>
              </w:rPr>
              <w:t>Лученок,</w:t>
            </w:r>
            <w:r>
              <w:rPr>
                <w:spacing w:val="-13"/>
                <w:sz w:val="24"/>
              </w:rPr>
              <w:t xml:space="preserve"> </w:t>
            </w:r>
            <w:r>
              <w:rPr>
                <w:sz w:val="24"/>
              </w:rPr>
              <w:t>М.</w:t>
            </w:r>
            <w:r>
              <w:rPr>
                <w:spacing w:val="-13"/>
                <w:sz w:val="24"/>
              </w:rPr>
              <w:t xml:space="preserve"> </w:t>
            </w:r>
            <w:r>
              <w:rPr>
                <w:sz w:val="24"/>
              </w:rPr>
              <w:t>Ясень</w:t>
            </w:r>
          </w:p>
          <w:p w:rsidR="00A27FD6" w:rsidRDefault="00091AF7">
            <w:pPr>
              <w:pStyle w:val="TableParagraph"/>
              <w:spacing w:before="0"/>
              <w:ind w:left="235" w:right="100"/>
              <w:rPr>
                <w:sz w:val="24"/>
              </w:rPr>
            </w:pPr>
            <w:r>
              <w:rPr>
                <w:sz w:val="24"/>
              </w:rPr>
              <w:t>«Майский вальс». А.Пахмутова,</w:t>
            </w:r>
            <w:r>
              <w:rPr>
                <w:spacing w:val="-15"/>
                <w:sz w:val="24"/>
              </w:rPr>
              <w:t xml:space="preserve"> </w:t>
            </w:r>
            <w:r>
              <w:rPr>
                <w:sz w:val="24"/>
              </w:rPr>
              <w:t>Н.Добронравов</w:t>
            </w:r>
          </w:p>
          <w:p w:rsidR="00A27FD6" w:rsidRDefault="00091AF7">
            <w:pPr>
              <w:pStyle w:val="TableParagraph"/>
              <w:spacing w:before="0" w:line="270" w:lineRule="atLeast"/>
              <w:ind w:left="235"/>
              <w:rPr>
                <w:sz w:val="24"/>
              </w:rPr>
            </w:pPr>
            <w:r>
              <w:rPr>
                <w:sz w:val="24"/>
              </w:rPr>
              <w:t>«Беловежская пуща» в исполнении</w:t>
            </w:r>
            <w:r>
              <w:rPr>
                <w:spacing w:val="-15"/>
                <w:sz w:val="24"/>
              </w:rPr>
              <w:t xml:space="preserve"> </w:t>
            </w:r>
            <w:r>
              <w:rPr>
                <w:sz w:val="24"/>
              </w:rPr>
              <w:t>ВИА</w:t>
            </w:r>
            <w:r>
              <w:rPr>
                <w:spacing w:val="-15"/>
                <w:sz w:val="24"/>
              </w:rPr>
              <w:t xml:space="preserve"> </w:t>
            </w:r>
            <w:r>
              <w:rPr>
                <w:sz w:val="24"/>
              </w:rPr>
              <w:t>«Песняры»</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right="452"/>
              <w:jc w:val="right"/>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0"/>
              </w:rPr>
            </w:pPr>
          </w:p>
          <w:p w:rsidR="00A27FD6" w:rsidRDefault="00091AF7">
            <w:pPr>
              <w:pStyle w:val="TableParagraph"/>
              <w:spacing w:before="0"/>
              <w:ind w:left="237" w:right="93"/>
              <w:rPr>
                <w:sz w:val="24"/>
              </w:rPr>
            </w:pPr>
            <w:r>
              <w:rPr>
                <w:sz w:val="24"/>
              </w:rPr>
              <w:t xml:space="preserve">Библиотека ЦОК </w:t>
            </w:r>
            <w:hyperlink r:id="rId388">
              <w:r>
                <w:rPr>
                  <w:color w:val="0000FF"/>
                  <w:spacing w:val="-2"/>
                  <w:sz w:val="24"/>
                  <w:u w:val="single" w:color="0000FF"/>
                </w:rPr>
                <w:t>https://m.edsoo.ru/7f412ea4</w:t>
              </w:r>
            </w:hyperlink>
          </w:p>
        </w:tc>
      </w:tr>
      <w:tr w:rsidR="00A27FD6">
        <w:trPr>
          <w:trHeight w:val="2258"/>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1.2</w:t>
            </w:r>
          </w:p>
        </w:tc>
        <w:tc>
          <w:tcPr>
            <w:tcW w:w="3401" w:type="dxa"/>
          </w:tcPr>
          <w:p w:rsidR="00A27FD6" w:rsidRDefault="00091AF7">
            <w:pPr>
              <w:pStyle w:val="TableParagraph"/>
              <w:ind w:left="235"/>
              <w:rPr>
                <w:sz w:val="24"/>
              </w:rPr>
            </w:pPr>
            <w:r>
              <w:rPr>
                <w:sz w:val="24"/>
              </w:rPr>
              <w:t>Музыка стран дальнего зарубежья: норвежская народная</w:t>
            </w:r>
            <w:r>
              <w:rPr>
                <w:spacing w:val="-15"/>
                <w:sz w:val="24"/>
              </w:rPr>
              <w:t xml:space="preserve"> </w:t>
            </w:r>
            <w:r>
              <w:rPr>
                <w:sz w:val="24"/>
              </w:rPr>
              <w:t>песня</w:t>
            </w:r>
            <w:r>
              <w:rPr>
                <w:spacing w:val="-15"/>
                <w:sz w:val="24"/>
              </w:rPr>
              <w:t xml:space="preserve"> </w:t>
            </w:r>
            <w:r>
              <w:rPr>
                <w:sz w:val="24"/>
              </w:rPr>
              <w:t>«Волшебный смычок»; А.Дворжак Славянский танец № 2</w:t>
            </w:r>
          </w:p>
          <w:p w:rsidR="00A27FD6" w:rsidRDefault="00091AF7">
            <w:pPr>
              <w:pStyle w:val="TableParagraph"/>
              <w:spacing w:before="0" w:line="270" w:lineRule="atLeast"/>
              <w:ind w:left="235" w:right="388"/>
              <w:rPr>
                <w:sz w:val="24"/>
              </w:rPr>
            </w:pPr>
            <w:r>
              <w:rPr>
                <w:sz w:val="24"/>
              </w:rPr>
              <w:t>ми-минор, Юмореска. Б.Сметана</w:t>
            </w:r>
            <w:r>
              <w:rPr>
                <w:spacing w:val="-15"/>
                <w:sz w:val="24"/>
              </w:rPr>
              <w:t xml:space="preserve"> </w:t>
            </w:r>
            <w:r>
              <w:rPr>
                <w:sz w:val="24"/>
              </w:rPr>
              <w:t>Симфоническая поэма «Влтава»</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52"/>
              <w:jc w:val="right"/>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237" w:right="93"/>
              <w:rPr>
                <w:sz w:val="24"/>
              </w:rPr>
            </w:pPr>
            <w:r>
              <w:rPr>
                <w:sz w:val="24"/>
              </w:rPr>
              <w:t xml:space="preserve">Библиотека ЦОК </w:t>
            </w:r>
            <w:hyperlink r:id="rId389">
              <w:r>
                <w:rPr>
                  <w:color w:val="0000FF"/>
                  <w:spacing w:val="-2"/>
                  <w:sz w:val="24"/>
                  <w:u w:val="single" w:color="0000FF"/>
                </w:rPr>
                <w:t>https://m.edsoo.ru/7f412ea4</w:t>
              </w:r>
            </w:hyperlink>
          </w:p>
        </w:tc>
      </w:tr>
      <w:tr w:rsidR="00A27FD6">
        <w:trPr>
          <w:trHeight w:val="325"/>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4</w:t>
            </w:r>
          </w:p>
        </w:tc>
        <w:tc>
          <w:tcPr>
            <w:tcW w:w="5075" w:type="dxa"/>
            <w:gridSpan w:val="2"/>
          </w:tcPr>
          <w:p w:rsidR="00A27FD6" w:rsidRDefault="00A27FD6">
            <w:pPr>
              <w:pStyle w:val="TableParagraph"/>
              <w:spacing w:before="0"/>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 xml:space="preserve">Духовная </w:t>
            </w:r>
            <w:r>
              <w:rPr>
                <w:b/>
                <w:spacing w:val="-2"/>
                <w:sz w:val="24"/>
              </w:rPr>
              <w:t>музыка</w:t>
            </w:r>
          </w:p>
        </w:tc>
      </w:tr>
      <w:tr w:rsidR="00A27FD6">
        <w:trPr>
          <w:trHeight w:val="1706"/>
        </w:trPr>
        <w:tc>
          <w:tcPr>
            <w:tcW w:w="79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1"/>
              <w:ind w:left="101"/>
              <w:rPr>
                <w:sz w:val="24"/>
              </w:rPr>
            </w:pPr>
            <w:r>
              <w:rPr>
                <w:spacing w:val="-5"/>
                <w:sz w:val="24"/>
              </w:rPr>
              <w:t>2.1</w:t>
            </w:r>
          </w:p>
        </w:tc>
        <w:tc>
          <w:tcPr>
            <w:tcW w:w="3401" w:type="dxa"/>
          </w:tcPr>
          <w:p w:rsidR="00A27FD6" w:rsidRDefault="00091AF7">
            <w:pPr>
              <w:pStyle w:val="TableParagraph"/>
              <w:ind w:left="235"/>
              <w:rPr>
                <w:sz w:val="24"/>
              </w:rPr>
            </w:pPr>
            <w:r>
              <w:rPr>
                <w:sz w:val="24"/>
              </w:rPr>
              <w:t>Религиозные праздники: пасхальная</w:t>
            </w:r>
            <w:r>
              <w:rPr>
                <w:spacing w:val="-13"/>
                <w:sz w:val="24"/>
              </w:rPr>
              <w:t xml:space="preserve"> </w:t>
            </w:r>
            <w:r>
              <w:rPr>
                <w:sz w:val="24"/>
              </w:rPr>
              <w:t>песня</w:t>
            </w:r>
            <w:r>
              <w:rPr>
                <w:spacing w:val="-13"/>
                <w:sz w:val="24"/>
              </w:rPr>
              <w:t xml:space="preserve"> </w:t>
            </w:r>
            <w:r>
              <w:rPr>
                <w:sz w:val="24"/>
              </w:rPr>
              <w:t>«Не</w:t>
            </w:r>
            <w:r>
              <w:rPr>
                <w:spacing w:val="-13"/>
                <w:sz w:val="24"/>
              </w:rPr>
              <w:t xml:space="preserve"> </w:t>
            </w:r>
            <w:r>
              <w:rPr>
                <w:sz w:val="24"/>
              </w:rPr>
              <w:t>шум шумит», фрагмент финала</w:t>
            </w:r>
          </w:p>
          <w:p w:rsidR="00A27FD6" w:rsidRDefault="00091AF7">
            <w:pPr>
              <w:pStyle w:val="TableParagraph"/>
              <w:spacing w:before="0" w:line="270" w:lineRule="atLeast"/>
              <w:ind w:left="235" w:right="732"/>
              <w:rPr>
                <w:sz w:val="24"/>
              </w:rPr>
            </w:pPr>
            <w:r>
              <w:rPr>
                <w:sz w:val="24"/>
              </w:rPr>
              <w:t>«Светлый</w:t>
            </w:r>
            <w:r>
              <w:rPr>
                <w:spacing w:val="-15"/>
                <w:sz w:val="24"/>
              </w:rPr>
              <w:t xml:space="preserve"> </w:t>
            </w:r>
            <w:r>
              <w:rPr>
                <w:sz w:val="24"/>
              </w:rPr>
              <w:t>праздник»</w:t>
            </w:r>
            <w:r>
              <w:rPr>
                <w:spacing w:val="-15"/>
                <w:sz w:val="24"/>
              </w:rPr>
              <w:t xml:space="preserve"> </w:t>
            </w:r>
            <w:r>
              <w:rPr>
                <w:sz w:val="24"/>
              </w:rPr>
              <w:t xml:space="preserve">из сюиты-фантазии С.В. </w:t>
            </w:r>
            <w:r>
              <w:rPr>
                <w:spacing w:val="-2"/>
                <w:sz w:val="24"/>
              </w:rPr>
              <w:t>Рахманинова</w:t>
            </w:r>
          </w:p>
        </w:tc>
        <w:tc>
          <w:tcPr>
            <w:tcW w:w="123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1"/>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1"/>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7" w:right="93"/>
              <w:rPr>
                <w:sz w:val="24"/>
              </w:rPr>
            </w:pPr>
            <w:r>
              <w:rPr>
                <w:sz w:val="24"/>
              </w:rPr>
              <w:t xml:space="preserve">Библиотека ЦОК </w:t>
            </w:r>
            <w:hyperlink r:id="rId390">
              <w:r>
                <w:rPr>
                  <w:color w:val="0000FF"/>
                  <w:spacing w:val="-2"/>
                  <w:sz w:val="24"/>
                  <w:u w:val="single" w:color="0000FF"/>
                </w:rPr>
                <w:t>https://m.edsoo.ru/7f412ea4</w:t>
              </w:r>
            </w:hyperlink>
          </w:p>
        </w:tc>
      </w:tr>
      <w:tr w:rsidR="00A27FD6">
        <w:trPr>
          <w:trHeight w:val="326"/>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1</w:t>
            </w:r>
          </w:p>
        </w:tc>
        <w:tc>
          <w:tcPr>
            <w:tcW w:w="5075" w:type="dxa"/>
            <w:gridSpan w:val="2"/>
          </w:tcPr>
          <w:p w:rsidR="00A27FD6" w:rsidRDefault="00A27FD6">
            <w:pPr>
              <w:pStyle w:val="TableParagraph"/>
              <w:spacing w:before="0"/>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pacing w:val="-4"/>
                <w:sz w:val="24"/>
              </w:rPr>
              <w:t>кино</w:t>
            </w:r>
          </w:p>
        </w:tc>
      </w:tr>
      <w:tr w:rsidR="00A27FD6">
        <w:trPr>
          <w:trHeight w:val="2810"/>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3.1</w:t>
            </w:r>
          </w:p>
        </w:tc>
        <w:tc>
          <w:tcPr>
            <w:tcW w:w="3401" w:type="dxa"/>
          </w:tcPr>
          <w:p w:rsidR="00A27FD6" w:rsidRDefault="00091AF7">
            <w:pPr>
              <w:pStyle w:val="TableParagraph"/>
              <w:ind w:left="235" w:right="94"/>
              <w:rPr>
                <w:sz w:val="24"/>
              </w:rPr>
            </w:pPr>
            <w:r>
              <w:rPr>
                <w:sz w:val="24"/>
              </w:rPr>
              <w:t>Музыкальная</w:t>
            </w:r>
            <w:r>
              <w:rPr>
                <w:spacing w:val="-15"/>
                <w:sz w:val="24"/>
              </w:rPr>
              <w:t xml:space="preserve"> </w:t>
            </w:r>
            <w:r>
              <w:rPr>
                <w:sz w:val="24"/>
              </w:rPr>
              <w:t>сказка</w:t>
            </w:r>
            <w:r>
              <w:rPr>
                <w:spacing w:val="-15"/>
                <w:sz w:val="24"/>
              </w:rPr>
              <w:t xml:space="preserve"> </w:t>
            </w:r>
            <w:r>
              <w:rPr>
                <w:sz w:val="24"/>
              </w:rPr>
              <w:t>на</w:t>
            </w:r>
            <w:r>
              <w:rPr>
                <w:spacing w:val="-15"/>
                <w:sz w:val="24"/>
              </w:rPr>
              <w:t xml:space="preserve"> </w:t>
            </w:r>
            <w:r>
              <w:rPr>
                <w:sz w:val="24"/>
              </w:rPr>
              <w:t>сцене, на экране: «Морозко» –</w:t>
            </w:r>
          </w:p>
          <w:p w:rsidR="00A27FD6" w:rsidRDefault="00091AF7">
            <w:pPr>
              <w:pStyle w:val="TableParagraph"/>
              <w:spacing w:before="0"/>
              <w:ind w:left="235"/>
              <w:rPr>
                <w:sz w:val="24"/>
              </w:rPr>
            </w:pPr>
            <w:r>
              <w:rPr>
                <w:sz w:val="24"/>
              </w:rPr>
              <w:t>музыкальный фильм-сказка музыка Н. Будашкина; С. Никитин «Это очень интересно»,</w:t>
            </w:r>
            <w:r>
              <w:rPr>
                <w:spacing w:val="-15"/>
                <w:sz w:val="24"/>
              </w:rPr>
              <w:t xml:space="preserve"> </w:t>
            </w:r>
            <w:r>
              <w:rPr>
                <w:sz w:val="24"/>
              </w:rPr>
              <w:t>«Пони»,</w:t>
            </w:r>
            <w:r>
              <w:rPr>
                <w:spacing w:val="-15"/>
                <w:sz w:val="24"/>
              </w:rPr>
              <w:t xml:space="preserve"> </w:t>
            </w:r>
            <w:r>
              <w:rPr>
                <w:sz w:val="24"/>
              </w:rPr>
              <w:t>«Сказка по лесу идет», «Резиновый ёжик»; Г.В. Свиридов сюита</w:t>
            </w:r>
          </w:p>
          <w:p w:rsidR="00A27FD6" w:rsidRDefault="00091AF7">
            <w:pPr>
              <w:pStyle w:val="TableParagraph"/>
              <w:spacing w:before="0" w:line="270" w:lineRule="atLeast"/>
              <w:ind w:left="235" w:right="281"/>
              <w:rPr>
                <w:sz w:val="24"/>
              </w:rPr>
            </w:pPr>
            <w:r>
              <w:rPr>
                <w:spacing w:val="-2"/>
                <w:sz w:val="24"/>
              </w:rPr>
              <w:t>«Музыкальные иллюстрации»</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237" w:right="93"/>
              <w:rPr>
                <w:sz w:val="24"/>
              </w:rPr>
            </w:pPr>
            <w:r>
              <w:rPr>
                <w:sz w:val="24"/>
              </w:rPr>
              <w:t xml:space="preserve">Библиотека ЦОК </w:t>
            </w:r>
            <w:hyperlink r:id="rId391">
              <w:r>
                <w:rPr>
                  <w:color w:val="0000FF"/>
                  <w:spacing w:val="-2"/>
                  <w:sz w:val="24"/>
                  <w:u w:val="single" w:color="0000FF"/>
                </w:rPr>
                <w:t>https://m.edsoo.ru/7f412ea4</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3401"/>
        <w:gridCol w:w="1238"/>
        <w:gridCol w:w="1903"/>
        <w:gridCol w:w="3172"/>
      </w:tblGrid>
      <w:tr w:rsidR="00A27FD6">
        <w:trPr>
          <w:trHeight w:val="1706"/>
        </w:trPr>
        <w:tc>
          <w:tcPr>
            <w:tcW w:w="790" w:type="dxa"/>
          </w:tcPr>
          <w:p w:rsidR="00A27FD6" w:rsidRDefault="00A27FD6">
            <w:pPr>
              <w:pStyle w:val="TableParagraph"/>
              <w:spacing w:before="0"/>
              <w:rPr>
                <w:b/>
                <w:sz w:val="26"/>
              </w:rPr>
            </w:pPr>
          </w:p>
          <w:p w:rsidR="00A27FD6" w:rsidRDefault="00A27FD6">
            <w:pPr>
              <w:pStyle w:val="TableParagraph"/>
              <w:spacing w:before="5"/>
              <w:rPr>
                <w:b/>
                <w:sz w:val="38"/>
              </w:rPr>
            </w:pPr>
          </w:p>
          <w:p w:rsidR="00A27FD6" w:rsidRDefault="00091AF7">
            <w:pPr>
              <w:pStyle w:val="TableParagraph"/>
              <w:spacing w:before="0"/>
              <w:ind w:left="101"/>
              <w:rPr>
                <w:sz w:val="24"/>
              </w:rPr>
            </w:pPr>
            <w:r>
              <w:rPr>
                <w:spacing w:val="-5"/>
                <w:sz w:val="24"/>
              </w:rPr>
              <w:t>3.2</w:t>
            </w:r>
          </w:p>
        </w:tc>
        <w:tc>
          <w:tcPr>
            <w:tcW w:w="3401" w:type="dxa"/>
          </w:tcPr>
          <w:p w:rsidR="00A27FD6" w:rsidRDefault="00091AF7">
            <w:pPr>
              <w:pStyle w:val="TableParagraph"/>
              <w:ind w:left="235" w:right="115"/>
              <w:rPr>
                <w:sz w:val="24"/>
              </w:rPr>
            </w:pPr>
            <w:r>
              <w:rPr>
                <w:sz w:val="24"/>
              </w:rPr>
              <w:t>Театр оперы и балета: Сцена народных</w:t>
            </w:r>
            <w:r>
              <w:rPr>
                <w:spacing w:val="-14"/>
                <w:sz w:val="24"/>
              </w:rPr>
              <w:t xml:space="preserve"> </w:t>
            </w:r>
            <w:r>
              <w:rPr>
                <w:sz w:val="24"/>
              </w:rPr>
              <w:t>гуляний</w:t>
            </w:r>
            <w:r>
              <w:rPr>
                <w:spacing w:val="-14"/>
                <w:sz w:val="24"/>
              </w:rPr>
              <w:t xml:space="preserve"> </w:t>
            </w:r>
            <w:r>
              <w:rPr>
                <w:sz w:val="24"/>
              </w:rPr>
              <w:t>из</w:t>
            </w:r>
            <w:r>
              <w:rPr>
                <w:spacing w:val="-14"/>
                <w:sz w:val="24"/>
              </w:rPr>
              <w:t xml:space="preserve"> </w:t>
            </w:r>
            <w:r>
              <w:rPr>
                <w:sz w:val="24"/>
              </w:rPr>
              <w:t xml:space="preserve">второго действия оперы Н.А. </w:t>
            </w:r>
            <w:r>
              <w:rPr>
                <w:spacing w:val="-2"/>
                <w:sz w:val="24"/>
              </w:rPr>
              <w:t>Римского-Корсакова</w:t>
            </w:r>
          </w:p>
          <w:p w:rsidR="00A27FD6" w:rsidRDefault="00091AF7">
            <w:pPr>
              <w:pStyle w:val="TableParagraph"/>
              <w:spacing w:before="0" w:line="270" w:lineRule="atLeast"/>
              <w:ind w:left="235"/>
              <w:rPr>
                <w:sz w:val="24"/>
              </w:rPr>
            </w:pPr>
            <w:r>
              <w:rPr>
                <w:sz w:val="24"/>
              </w:rPr>
              <w:t>«Сказание</w:t>
            </w:r>
            <w:r>
              <w:rPr>
                <w:spacing w:val="-15"/>
                <w:sz w:val="24"/>
              </w:rPr>
              <w:t xml:space="preserve"> </w:t>
            </w:r>
            <w:r>
              <w:rPr>
                <w:sz w:val="24"/>
              </w:rPr>
              <w:t>о</w:t>
            </w:r>
            <w:r>
              <w:rPr>
                <w:spacing w:val="-15"/>
                <w:sz w:val="24"/>
              </w:rPr>
              <w:t xml:space="preserve"> </w:t>
            </w:r>
            <w:r>
              <w:rPr>
                <w:sz w:val="24"/>
              </w:rPr>
              <w:t>невидимом</w:t>
            </w:r>
            <w:r>
              <w:rPr>
                <w:spacing w:val="-15"/>
                <w:sz w:val="24"/>
              </w:rPr>
              <w:t xml:space="preserve"> </w:t>
            </w:r>
            <w:r>
              <w:rPr>
                <w:sz w:val="24"/>
              </w:rPr>
              <w:t>граде Китеже и деве Февронии»</w:t>
            </w:r>
          </w:p>
        </w:tc>
        <w:tc>
          <w:tcPr>
            <w:tcW w:w="1238" w:type="dxa"/>
          </w:tcPr>
          <w:p w:rsidR="00A27FD6" w:rsidRDefault="00A27FD6">
            <w:pPr>
              <w:pStyle w:val="TableParagraph"/>
              <w:spacing w:before="0"/>
              <w:rPr>
                <w:b/>
                <w:sz w:val="26"/>
              </w:rPr>
            </w:pPr>
          </w:p>
          <w:p w:rsidR="00A27FD6" w:rsidRDefault="00A27FD6">
            <w:pPr>
              <w:pStyle w:val="TableParagraph"/>
              <w:spacing w:before="5"/>
              <w:rPr>
                <w:b/>
                <w:sz w:val="38"/>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5"/>
              <w:rPr>
                <w:b/>
                <w:sz w:val="38"/>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7" w:right="93"/>
              <w:rPr>
                <w:sz w:val="24"/>
              </w:rPr>
            </w:pPr>
            <w:r>
              <w:rPr>
                <w:sz w:val="24"/>
              </w:rPr>
              <w:t xml:space="preserve">Библиотека ЦОК </w:t>
            </w:r>
            <w:hyperlink r:id="rId392">
              <w:r>
                <w:rPr>
                  <w:color w:val="0000FF"/>
                  <w:spacing w:val="-2"/>
                  <w:sz w:val="24"/>
                  <w:u w:val="single" w:color="0000FF"/>
                </w:rPr>
                <w:t>https://m.edsoo.ru/7f412ea4</w:t>
              </w:r>
            </w:hyperlink>
          </w:p>
        </w:tc>
      </w:tr>
      <w:tr w:rsidR="00A27FD6">
        <w:trPr>
          <w:trHeight w:val="2257"/>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3.3</w:t>
            </w:r>
          </w:p>
        </w:tc>
        <w:tc>
          <w:tcPr>
            <w:tcW w:w="3401" w:type="dxa"/>
          </w:tcPr>
          <w:p w:rsidR="00A27FD6" w:rsidRDefault="00091AF7">
            <w:pPr>
              <w:pStyle w:val="TableParagraph"/>
              <w:ind w:left="235"/>
              <w:rPr>
                <w:sz w:val="24"/>
              </w:rPr>
            </w:pPr>
            <w:r>
              <w:rPr>
                <w:sz w:val="24"/>
              </w:rPr>
              <w:t>Балет:</w:t>
            </w:r>
            <w:r>
              <w:rPr>
                <w:spacing w:val="-3"/>
                <w:sz w:val="24"/>
              </w:rPr>
              <w:t xml:space="preserve"> </w:t>
            </w:r>
            <w:r>
              <w:rPr>
                <w:sz w:val="24"/>
              </w:rPr>
              <w:t>А.</w:t>
            </w:r>
            <w:r>
              <w:rPr>
                <w:spacing w:val="-2"/>
                <w:sz w:val="24"/>
              </w:rPr>
              <w:t xml:space="preserve"> </w:t>
            </w:r>
            <w:r>
              <w:rPr>
                <w:sz w:val="24"/>
              </w:rPr>
              <w:t>Хачатурян.</w:t>
            </w:r>
            <w:r>
              <w:rPr>
                <w:spacing w:val="-2"/>
                <w:sz w:val="24"/>
              </w:rPr>
              <w:t xml:space="preserve"> </w:t>
            </w:r>
            <w:r>
              <w:rPr>
                <w:spacing w:val="-4"/>
                <w:sz w:val="24"/>
              </w:rPr>
              <w:t>Балет</w:t>
            </w:r>
          </w:p>
          <w:p w:rsidR="00A27FD6" w:rsidRDefault="00091AF7">
            <w:pPr>
              <w:pStyle w:val="TableParagraph"/>
              <w:spacing w:before="0"/>
              <w:ind w:left="235"/>
              <w:rPr>
                <w:sz w:val="24"/>
              </w:rPr>
            </w:pPr>
            <w:r>
              <w:rPr>
                <w:sz w:val="24"/>
              </w:rPr>
              <w:t>«Гаянэ»</w:t>
            </w:r>
            <w:r>
              <w:rPr>
                <w:spacing w:val="-15"/>
                <w:sz w:val="24"/>
              </w:rPr>
              <w:t xml:space="preserve"> </w:t>
            </w:r>
            <w:r>
              <w:rPr>
                <w:sz w:val="24"/>
              </w:rPr>
              <w:t>(фрагменты);</w:t>
            </w:r>
            <w:r>
              <w:rPr>
                <w:spacing w:val="-15"/>
                <w:sz w:val="24"/>
              </w:rPr>
              <w:t xml:space="preserve"> </w:t>
            </w:r>
            <w:r>
              <w:rPr>
                <w:sz w:val="24"/>
              </w:rPr>
              <w:t>Р. Щедрин Балет</w:t>
            </w:r>
          </w:p>
          <w:p w:rsidR="00A27FD6" w:rsidRDefault="00091AF7">
            <w:pPr>
              <w:pStyle w:val="TableParagraph"/>
              <w:spacing w:before="0"/>
              <w:ind w:left="235"/>
              <w:rPr>
                <w:sz w:val="24"/>
              </w:rPr>
            </w:pPr>
            <w:r>
              <w:rPr>
                <w:spacing w:val="-2"/>
                <w:sz w:val="24"/>
              </w:rPr>
              <w:t>«Конек-горбунок»,</w:t>
            </w:r>
          </w:p>
          <w:p w:rsidR="00A27FD6" w:rsidRDefault="00091AF7">
            <w:pPr>
              <w:pStyle w:val="TableParagraph"/>
              <w:spacing w:before="0"/>
              <w:ind w:left="235"/>
              <w:rPr>
                <w:sz w:val="24"/>
              </w:rPr>
            </w:pPr>
            <w:r>
              <w:rPr>
                <w:sz w:val="24"/>
              </w:rPr>
              <w:t>фрагменты: «Девичий хоровод»,</w:t>
            </w:r>
            <w:r>
              <w:rPr>
                <w:spacing w:val="-15"/>
                <w:sz w:val="24"/>
              </w:rPr>
              <w:t xml:space="preserve"> </w:t>
            </w:r>
            <w:r>
              <w:rPr>
                <w:sz w:val="24"/>
              </w:rPr>
              <w:t>«Русская</w:t>
            </w:r>
            <w:r>
              <w:rPr>
                <w:spacing w:val="-15"/>
                <w:sz w:val="24"/>
              </w:rPr>
              <w:t xml:space="preserve"> </w:t>
            </w:r>
            <w:r>
              <w:rPr>
                <w:sz w:val="24"/>
              </w:rPr>
              <w:t>кадриль»,</w:t>
            </w:r>
          </w:p>
          <w:p w:rsidR="00A27FD6" w:rsidRDefault="00091AF7">
            <w:pPr>
              <w:pStyle w:val="TableParagraph"/>
              <w:spacing w:before="0" w:line="270" w:lineRule="atLeast"/>
              <w:ind w:left="235" w:right="281"/>
              <w:rPr>
                <w:sz w:val="24"/>
              </w:rPr>
            </w:pPr>
            <w:r>
              <w:rPr>
                <w:sz w:val="24"/>
              </w:rPr>
              <w:t>«Золотые</w:t>
            </w:r>
            <w:r>
              <w:rPr>
                <w:spacing w:val="-14"/>
                <w:sz w:val="24"/>
              </w:rPr>
              <w:t xml:space="preserve"> </w:t>
            </w:r>
            <w:r>
              <w:rPr>
                <w:sz w:val="24"/>
              </w:rPr>
              <w:t>рыбки»,</w:t>
            </w:r>
            <w:r>
              <w:rPr>
                <w:spacing w:val="-13"/>
                <w:sz w:val="24"/>
              </w:rPr>
              <w:t xml:space="preserve"> </w:t>
            </w:r>
            <w:r>
              <w:rPr>
                <w:sz w:val="24"/>
              </w:rPr>
              <w:t>«Ночь»</w:t>
            </w:r>
            <w:r>
              <w:rPr>
                <w:spacing w:val="-13"/>
                <w:sz w:val="24"/>
              </w:rPr>
              <w:t xml:space="preserve"> </w:t>
            </w:r>
            <w:r>
              <w:rPr>
                <w:sz w:val="24"/>
              </w:rPr>
              <w:t xml:space="preserve">и </w:t>
            </w:r>
            <w:r>
              <w:rPr>
                <w:spacing w:val="-4"/>
                <w:sz w:val="24"/>
              </w:rPr>
              <w:t>др.</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52"/>
              <w:jc w:val="right"/>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237" w:right="93"/>
              <w:rPr>
                <w:sz w:val="24"/>
              </w:rPr>
            </w:pPr>
            <w:r>
              <w:rPr>
                <w:sz w:val="24"/>
              </w:rPr>
              <w:t xml:space="preserve">Библиотека ЦОК </w:t>
            </w:r>
            <w:hyperlink r:id="rId393">
              <w:r>
                <w:rPr>
                  <w:color w:val="0000FF"/>
                  <w:spacing w:val="-2"/>
                  <w:sz w:val="24"/>
                  <w:u w:val="single" w:color="0000FF"/>
                </w:rPr>
                <w:t>https://m.edsoo.ru/7f412ea4</w:t>
              </w:r>
            </w:hyperlink>
          </w:p>
        </w:tc>
      </w:tr>
      <w:tr w:rsidR="00A27FD6">
        <w:trPr>
          <w:trHeight w:val="1706"/>
        </w:trPr>
        <w:tc>
          <w:tcPr>
            <w:tcW w:w="79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3.4</w:t>
            </w:r>
          </w:p>
        </w:tc>
        <w:tc>
          <w:tcPr>
            <w:tcW w:w="3401" w:type="dxa"/>
          </w:tcPr>
          <w:p w:rsidR="00A27FD6" w:rsidRDefault="00091AF7">
            <w:pPr>
              <w:pStyle w:val="TableParagraph"/>
              <w:spacing w:before="50"/>
              <w:ind w:left="235"/>
              <w:rPr>
                <w:sz w:val="24"/>
              </w:rPr>
            </w:pPr>
            <w:r>
              <w:rPr>
                <w:sz w:val="24"/>
              </w:rPr>
              <w:t>Опера. Главные герои и номера</w:t>
            </w:r>
            <w:r>
              <w:rPr>
                <w:spacing w:val="-15"/>
                <w:sz w:val="24"/>
              </w:rPr>
              <w:t xml:space="preserve"> </w:t>
            </w:r>
            <w:r>
              <w:rPr>
                <w:sz w:val="24"/>
              </w:rPr>
              <w:t>оперного</w:t>
            </w:r>
            <w:r>
              <w:rPr>
                <w:spacing w:val="-15"/>
                <w:sz w:val="24"/>
              </w:rPr>
              <w:t xml:space="preserve"> </w:t>
            </w:r>
            <w:r>
              <w:rPr>
                <w:sz w:val="24"/>
              </w:rPr>
              <w:t>спектакля: оперы «Садко», «Борис Годунов», «Сказка о царе Салтане» Н.А.</w:t>
            </w:r>
          </w:p>
          <w:p w:rsidR="00A27FD6" w:rsidRDefault="00091AF7">
            <w:pPr>
              <w:pStyle w:val="TableParagraph"/>
              <w:spacing w:before="0" w:line="257" w:lineRule="exact"/>
              <w:ind w:left="235"/>
              <w:rPr>
                <w:sz w:val="24"/>
              </w:rPr>
            </w:pPr>
            <w:r>
              <w:rPr>
                <w:spacing w:val="-2"/>
                <w:sz w:val="24"/>
              </w:rPr>
              <w:t>Римского-Корсакова</w:t>
            </w:r>
          </w:p>
        </w:tc>
        <w:tc>
          <w:tcPr>
            <w:tcW w:w="123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52"/>
              <w:jc w:val="right"/>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237" w:right="93"/>
              <w:rPr>
                <w:sz w:val="24"/>
              </w:rPr>
            </w:pPr>
            <w:r>
              <w:rPr>
                <w:sz w:val="24"/>
              </w:rPr>
              <w:t xml:space="preserve">Библиотека ЦОК </w:t>
            </w:r>
            <w:hyperlink r:id="rId394">
              <w:r>
                <w:rPr>
                  <w:color w:val="0000FF"/>
                  <w:spacing w:val="-2"/>
                  <w:sz w:val="24"/>
                  <w:u w:val="single" w:color="0000FF"/>
                </w:rPr>
                <w:t>https://m.edsoo.ru/7f412ea4</w:t>
              </w:r>
            </w:hyperlink>
          </w:p>
        </w:tc>
      </w:tr>
      <w:tr w:rsidR="00A27FD6">
        <w:trPr>
          <w:trHeight w:val="2258"/>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3.5</w:t>
            </w:r>
          </w:p>
        </w:tc>
        <w:tc>
          <w:tcPr>
            <w:tcW w:w="3401" w:type="dxa"/>
          </w:tcPr>
          <w:p w:rsidR="00A27FD6" w:rsidRDefault="00091AF7">
            <w:pPr>
              <w:pStyle w:val="TableParagraph"/>
              <w:ind w:left="235" w:right="306"/>
              <w:rPr>
                <w:sz w:val="24"/>
              </w:rPr>
            </w:pPr>
            <w:r>
              <w:rPr>
                <w:sz w:val="24"/>
              </w:rPr>
              <w:t>Патриотическая</w:t>
            </w:r>
            <w:r>
              <w:rPr>
                <w:spacing w:val="-15"/>
                <w:sz w:val="24"/>
              </w:rPr>
              <w:t xml:space="preserve"> </w:t>
            </w:r>
            <w:r>
              <w:rPr>
                <w:sz w:val="24"/>
              </w:rPr>
              <w:t>и</w:t>
            </w:r>
            <w:r>
              <w:rPr>
                <w:spacing w:val="-15"/>
                <w:sz w:val="24"/>
              </w:rPr>
              <w:t xml:space="preserve"> </w:t>
            </w:r>
            <w:r>
              <w:rPr>
                <w:sz w:val="24"/>
              </w:rPr>
              <w:t>народная тема в театре и кино: П.И. Чайковский</w:t>
            </w:r>
            <w:r>
              <w:rPr>
                <w:spacing w:val="-15"/>
                <w:sz w:val="24"/>
              </w:rPr>
              <w:t xml:space="preserve"> </w:t>
            </w:r>
            <w:r>
              <w:rPr>
                <w:sz w:val="24"/>
              </w:rPr>
              <w:t>Торжественная увертюра</w:t>
            </w:r>
            <w:r>
              <w:rPr>
                <w:spacing w:val="-2"/>
                <w:sz w:val="24"/>
              </w:rPr>
              <w:t xml:space="preserve"> </w:t>
            </w:r>
            <w:r>
              <w:rPr>
                <w:sz w:val="24"/>
              </w:rPr>
              <w:t>«1812</w:t>
            </w:r>
            <w:r>
              <w:rPr>
                <w:spacing w:val="-1"/>
                <w:sz w:val="24"/>
              </w:rPr>
              <w:t xml:space="preserve"> </w:t>
            </w:r>
            <w:r>
              <w:rPr>
                <w:sz w:val="24"/>
              </w:rPr>
              <w:t>год»;</w:t>
            </w:r>
            <w:r>
              <w:rPr>
                <w:spacing w:val="-1"/>
                <w:sz w:val="24"/>
              </w:rPr>
              <w:t xml:space="preserve"> </w:t>
            </w:r>
            <w:r>
              <w:rPr>
                <w:sz w:val="24"/>
              </w:rPr>
              <w:t>Ария Кутузова из оперы С.С.Прокофьева «Война и</w:t>
            </w:r>
          </w:p>
          <w:p w:rsidR="00A27FD6" w:rsidRDefault="00091AF7">
            <w:pPr>
              <w:pStyle w:val="TableParagraph"/>
              <w:spacing w:before="0" w:line="270" w:lineRule="atLeast"/>
              <w:ind w:left="235"/>
              <w:rPr>
                <w:sz w:val="24"/>
              </w:rPr>
            </w:pPr>
            <w:r>
              <w:rPr>
                <w:sz w:val="24"/>
              </w:rPr>
              <w:t>мир»;</w:t>
            </w:r>
            <w:r>
              <w:rPr>
                <w:spacing w:val="-10"/>
                <w:sz w:val="24"/>
              </w:rPr>
              <w:t xml:space="preserve"> </w:t>
            </w:r>
            <w:r>
              <w:rPr>
                <w:sz w:val="24"/>
              </w:rPr>
              <w:t>попурри</w:t>
            </w:r>
            <w:r>
              <w:rPr>
                <w:spacing w:val="-10"/>
                <w:sz w:val="24"/>
              </w:rPr>
              <w:t xml:space="preserve"> </w:t>
            </w:r>
            <w:r>
              <w:rPr>
                <w:sz w:val="24"/>
              </w:rPr>
              <w:t>на</w:t>
            </w:r>
            <w:r>
              <w:rPr>
                <w:spacing w:val="-11"/>
                <w:sz w:val="24"/>
              </w:rPr>
              <w:t xml:space="preserve"> </w:t>
            </w:r>
            <w:r>
              <w:rPr>
                <w:sz w:val="24"/>
              </w:rPr>
              <w:t>темы</w:t>
            </w:r>
            <w:r>
              <w:rPr>
                <w:spacing w:val="-10"/>
                <w:sz w:val="24"/>
              </w:rPr>
              <w:t xml:space="preserve"> </w:t>
            </w:r>
            <w:r>
              <w:rPr>
                <w:sz w:val="24"/>
              </w:rPr>
              <w:t>песен военных лет</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237" w:right="93"/>
              <w:rPr>
                <w:sz w:val="24"/>
              </w:rPr>
            </w:pPr>
            <w:r>
              <w:rPr>
                <w:sz w:val="24"/>
              </w:rPr>
              <w:t xml:space="preserve">Библиотека ЦОК </w:t>
            </w:r>
            <w:hyperlink r:id="rId395">
              <w:r>
                <w:rPr>
                  <w:color w:val="0000FF"/>
                  <w:spacing w:val="-2"/>
                  <w:sz w:val="24"/>
                  <w:u w:val="single" w:color="0000FF"/>
                </w:rPr>
                <w:t>https://m.edsoo.ru/7f412ea4</w:t>
              </w:r>
            </w:hyperlink>
          </w:p>
        </w:tc>
      </w:tr>
      <w:tr w:rsidR="00A27FD6">
        <w:trPr>
          <w:trHeight w:val="325"/>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7</w:t>
            </w:r>
          </w:p>
        </w:tc>
        <w:tc>
          <w:tcPr>
            <w:tcW w:w="5075" w:type="dxa"/>
            <w:gridSpan w:val="2"/>
          </w:tcPr>
          <w:p w:rsidR="00A27FD6" w:rsidRDefault="00A27FD6">
            <w:pPr>
              <w:pStyle w:val="TableParagraph"/>
              <w:spacing w:before="0"/>
            </w:pPr>
          </w:p>
        </w:tc>
      </w:tr>
      <w:tr w:rsidR="00A27FD6">
        <w:trPr>
          <w:trHeight w:val="326"/>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Современная</w:t>
            </w:r>
            <w:r>
              <w:rPr>
                <w:b/>
                <w:spacing w:val="-3"/>
                <w:sz w:val="24"/>
              </w:rPr>
              <w:t xml:space="preserve"> </w:t>
            </w:r>
            <w:r>
              <w:rPr>
                <w:b/>
                <w:sz w:val="24"/>
              </w:rPr>
              <w:t>музыкальная</w:t>
            </w:r>
            <w:r>
              <w:rPr>
                <w:b/>
                <w:spacing w:val="-2"/>
                <w:sz w:val="24"/>
              </w:rPr>
              <w:t xml:space="preserve"> культура</w:t>
            </w:r>
          </w:p>
        </w:tc>
      </w:tr>
      <w:tr w:rsidR="00A27FD6">
        <w:trPr>
          <w:trHeight w:val="2258"/>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4.1</w:t>
            </w:r>
          </w:p>
        </w:tc>
        <w:tc>
          <w:tcPr>
            <w:tcW w:w="3401" w:type="dxa"/>
          </w:tcPr>
          <w:p w:rsidR="00A27FD6" w:rsidRDefault="00091AF7">
            <w:pPr>
              <w:pStyle w:val="TableParagraph"/>
              <w:ind w:left="235" w:right="87"/>
              <w:rPr>
                <w:sz w:val="24"/>
              </w:rPr>
            </w:pPr>
            <w:r>
              <w:rPr>
                <w:sz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w:t>
            </w:r>
            <w:r>
              <w:rPr>
                <w:spacing w:val="-15"/>
                <w:sz w:val="24"/>
              </w:rPr>
              <w:t xml:space="preserve"> </w:t>
            </w:r>
            <w:r>
              <w:rPr>
                <w:sz w:val="24"/>
              </w:rPr>
              <w:t>обработке;</w:t>
            </w:r>
            <w:r>
              <w:rPr>
                <w:spacing w:val="-15"/>
                <w:sz w:val="24"/>
              </w:rPr>
              <w:t xml:space="preserve"> </w:t>
            </w:r>
            <w:r>
              <w:rPr>
                <w:sz w:val="24"/>
              </w:rPr>
              <w:t>Поль</w:t>
            </w:r>
          </w:p>
          <w:p w:rsidR="00A27FD6" w:rsidRDefault="00091AF7">
            <w:pPr>
              <w:pStyle w:val="TableParagraph"/>
              <w:spacing w:before="1" w:line="257" w:lineRule="exact"/>
              <w:ind w:left="235"/>
              <w:rPr>
                <w:sz w:val="24"/>
              </w:rPr>
            </w:pPr>
            <w:r>
              <w:rPr>
                <w:sz w:val="24"/>
              </w:rPr>
              <w:t>Мориа</w:t>
            </w:r>
            <w:r>
              <w:rPr>
                <w:spacing w:val="-3"/>
                <w:sz w:val="24"/>
              </w:rPr>
              <w:t xml:space="preserve"> </w:t>
            </w:r>
            <w:r>
              <w:rPr>
                <w:spacing w:val="-2"/>
                <w:sz w:val="24"/>
              </w:rPr>
              <w:t>«Фигаро»</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52"/>
              <w:jc w:val="right"/>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237" w:right="93"/>
              <w:rPr>
                <w:sz w:val="24"/>
              </w:rPr>
            </w:pPr>
            <w:r>
              <w:rPr>
                <w:sz w:val="24"/>
              </w:rPr>
              <w:t xml:space="preserve">Библиотека ЦОК </w:t>
            </w:r>
            <w:hyperlink r:id="rId396">
              <w:r>
                <w:rPr>
                  <w:color w:val="0000FF"/>
                  <w:spacing w:val="-2"/>
                  <w:sz w:val="24"/>
                  <w:u w:val="single" w:color="0000FF"/>
                </w:rPr>
                <w:t>https://m.edsoo.ru/7f412ea4</w:t>
              </w:r>
            </w:hyperlink>
          </w:p>
        </w:tc>
      </w:tr>
      <w:tr w:rsidR="00A27FD6">
        <w:trPr>
          <w:trHeight w:val="1430"/>
        </w:trPr>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4.2</w:t>
            </w:r>
          </w:p>
        </w:tc>
        <w:tc>
          <w:tcPr>
            <w:tcW w:w="3401" w:type="dxa"/>
          </w:tcPr>
          <w:p w:rsidR="00A27FD6" w:rsidRDefault="00091AF7">
            <w:pPr>
              <w:pStyle w:val="TableParagraph"/>
              <w:ind w:left="235"/>
              <w:rPr>
                <w:sz w:val="24"/>
              </w:rPr>
            </w:pPr>
            <w:r>
              <w:rPr>
                <w:sz w:val="24"/>
              </w:rPr>
              <w:t>Джаз:</w:t>
            </w:r>
            <w:r>
              <w:rPr>
                <w:spacing w:val="-12"/>
                <w:sz w:val="24"/>
              </w:rPr>
              <w:t xml:space="preserve"> </w:t>
            </w:r>
            <w:r>
              <w:rPr>
                <w:sz w:val="24"/>
              </w:rPr>
              <w:t>Дж.</w:t>
            </w:r>
            <w:r>
              <w:rPr>
                <w:spacing w:val="-13"/>
                <w:sz w:val="24"/>
              </w:rPr>
              <w:t xml:space="preserve"> </w:t>
            </w:r>
            <w:r>
              <w:rPr>
                <w:sz w:val="24"/>
              </w:rPr>
              <w:t>Гершвин</w:t>
            </w:r>
            <w:r>
              <w:rPr>
                <w:spacing w:val="-12"/>
                <w:sz w:val="24"/>
              </w:rPr>
              <w:t xml:space="preserve"> </w:t>
            </w:r>
            <w:r>
              <w:rPr>
                <w:sz w:val="24"/>
              </w:rPr>
              <w:t>«Летнее время», Д.Эллингтон</w:t>
            </w:r>
          </w:p>
          <w:p w:rsidR="00A27FD6" w:rsidRDefault="00091AF7">
            <w:pPr>
              <w:pStyle w:val="TableParagraph"/>
              <w:spacing w:before="0"/>
              <w:ind w:left="235"/>
              <w:rPr>
                <w:sz w:val="24"/>
              </w:rPr>
            </w:pPr>
            <w:r>
              <w:rPr>
                <w:sz w:val="24"/>
              </w:rPr>
              <w:t>«Караван».</w:t>
            </w:r>
            <w:r>
              <w:rPr>
                <w:spacing w:val="-5"/>
                <w:sz w:val="24"/>
              </w:rPr>
              <w:t xml:space="preserve"> </w:t>
            </w:r>
            <w:r>
              <w:rPr>
                <w:spacing w:val="-2"/>
                <w:sz w:val="24"/>
              </w:rPr>
              <w:t>Г.Миллер</w:t>
            </w:r>
          </w:p>
          <w:p w:rsidR="00A27FD6" w:rsidRDefault="00091AF7">
            <w:pPr>
              <w:pStyle w:val="TableParagraph"/>
              <w:spacing w:before="0"/>
              <w:ind w:left="235"/>
              <w:rPr>
                <w:sz w:val="24"/>
              </w:rPr>
            </w:pPr>
            <w:r>
              <w:rPr>
                <w:sz w:val="24"/>
              </w:rPr>
              <w:t>«Серенада</w:t>
            </w:r>
            <w:r>
              <w:rPr>
                <w:spacing w:val="-2"/>
                <w:sz w:val="24"/>
              </w:rPr>
              <w:t xml:space="preserve"> </w:t>
            </w:r>
            <w:r>
              <w:rPr>
                <w:sz w:val="24"/>
              </w:rPr>
              <w:t>лунного</w:t>
            </w:r>
            <w:r>
              <w:rPr>
                <w:spacing w:val="-1"/>
                <w:sz w:val="24"/>
              </w:rPr>
              <w:t xml:space="preserve"> </w:t>
            </w:r>
            <w:r>
              <w:rPr>
                <w:spacing w:val="-2"/>
                <w:sz w:val="24"/>
              </w:rPr>
              <w:t>света»,</w:t>
            </w:r>
          </w:p>
          <w:p w:rsidR="00A27FD6" w:rsidRDefault="00091AF7">
            <w:pPr>
              <w:pStyle w:val="TableParagraph"/>
              <w:spacing w:before="0" w:line="257" w:lineRule="exact"/>
              <w:ind w:left="235"/>
              <w:rPr>
                <w:sz w:val="24"/>
              </w:rPr>
            </w:pPr>
            <w:r>
              <w:rPr>
                <w:sz w:val="24"/>
              </w:rPr>
              <w:t>«Чаттануга</w:t>
            </w:r>
            <w:r>
              <w:rPr>
                <w:spacing w:val="-2"/>
                <w:sz w:val="24"/>
              </w:rPr>
              <w:t xml:space="preserve"> </w:t>
            </w:r>
            <w:r>
              <w:rPr>
                <w:sz w:val="24"/>
              </w:rPr>
              <w:t>Чу-</w:t>
            </w:r>
            <w:r>
              <w:rPr>
                <w:spacing w:val="-5"/>
                <w:sz w:val="24"/>
              </w:rPr>
              <w:t>Чу»</w:t>
            </w:r>
          </w:p>
        </w:tc>
        <w:tc>
          <w:tcPr>
            <w:tcW w:w="123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091AF7">
            <w:pPr>
              <w:pStyle w:val="TableParagraph"/>
              <w:spacing w:before="163"/>
              <w:ind w:left="237" w:right="93"/>
              <w:rPr>
                <w:sz w:val="24"/>
              </w:rPr>
            </w:pPr>
            <w:r>
              <w:rPr>
                <w:sz w:val="24"/>
              </w:rPr>
              <w:t xml:space="preserve">Библиотека ЦОК </w:t>
            </w:r>
            <w:hyperlink r:id="rId397">
              <w:r>
                <w:rPr>
                  <w:color w:val="0000FF"/>
                  <w:spacing w:val="-2"/>
                  <w:sz w:val="24"/>
                  <w:u w:val="single" w:color="0000FF"/>
                </w:rPr>
                <w:t>https://m.edsoo.ru/7f412ea4</w:t>
              </w:r>
            </w:hyperlink>
          </w:p>
        </w:tc>
      </w:tr>
      <w:tr w:rsidR="00A27FD6">
        <w:trPr>
          <w:trHeight w:val="326"/>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3</w:t>
            </w:r>
          </w:p>
        </w:tc>
        <w:tc>
          <w:tcPr>
            <w:tcW w:w="5075" w:type="dxa"/>
            <w:gridSpan w:val="2"/>
          </w:tcPr>
          <w:p w:rsidR="00A27FD6" w:rsidRDefault="00A27FD6">
            <w:pPr>
              <w:pStyle w:val="TableParagraph"/>
              <w:spacing w:before="0"/>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5.</w:t>
            </w:r>
            <w:r>
              <w:rPr>
                <w:b/>
                <w:spacing w:val="-2"/>
                <w:sz w:val="24"/>
              </w:rPr>
              <w:t xml:space="preserve"> </w:t>
            </w:r>
            <w:r>
              <w:rPr>
                <w:b/>
                <w:sz w:val="24"/>
              </w:rPr>
              <w:t>Музыкальная</w:t>
            </w:r>
            <w:r>
              <w:rPr>
                <w:b/>
                <w:spacing w:val="-1"/>
                <w:sz w:val="24"/>
              </w:rPr>
              <w:t xml:space="preserve"> </w:t>
            </w:r>
            <w:r>
              <w:rPr>
                <w:b/>
                <w:spacing w:val="-2"/>
                <w:sz w:val="24"/>
              </w:rPr>
              <w:t>грамота</w:t>
            </w:r>
          </w:p>
        </w:tc>
      </w:tr>
      <w:tr w:rsidR="00A27FD6">
        <w:trPr>
          <w:trHeight w:val="1154"/>
        </w:trPr>
        <w:tc>
          <w:tcPr>
            <w:tcW w:w="79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5.1</w:t>
            </w:r>
          </w:p>
        </w:tc>
        <w:tc>
          <w:tcPr>
            <w:tcW w:w="3401" w:type="dxa"/>
          </w:tcPr>
          <w:p w:rsidR="00A27FD6" w:rsidRDefault="00091AF7">
            <w:pPr>
              <w:pStyle w:val="TableParagraph"/>
              <w:ind w:left="235"/>
              <w:rPr>
                <w:sz w:val="24"/>
              </w:rPr>
            </w:pPr>
            <w:r>
              <w:rPr>
                <w:sz w:val="24"/>
              </w:rPr>
              <w:t>Интонация:</w:t>
            </w:r>
            <w:r>
              <w:rPr>
                <w:spacing w:val="-3"/>
                <w:sz w:val="24"/>
              </w:rPr>
              <w:t xml:space="preserve"> </w:t>
            </w:r>
            <w:r>
              <w:rPr>
                <w:spacing w:val="-2"/>
                <w:sz w:val="24"/>
              </w:rPr>
              <w:t>С.В.Рахманинов.</w:t>
            </w:r>
          </w:p>
          <w:p w:rsidR="00A27FD6" w:rsidRDefault="00091AF7">
            <w:pPr>
              <w:pStyle w:val="TableParagraph"/>
              <w:spacing w:before="0"/>
              <w:ind w:left="235" w:right="281"/>
              <w:rPr>
                <w:sz w:val="24"/>
              </w:rPr>
            </w:pPr>
            <w:r>
              <w:rPr>
                <w:sz w:val="24"/>
              </w:rPr>
              <w:t>«Сирень»;</w:t>
            </w:r>
            <w:r>
              <w:rPr>
                <w:spacing w:val="-15"/>
                <w:sz w:val="24"/>
              </w:rPr>
              <w:t xml:space="preserve"> </w:t>
            </w:r>
            <w:r>
              <w:rPr>
                <w:sz w:val="24"/>
              </w:rPr>
              <w:t>Р.Щедрин. Концерт</w:t>
            </w:r>
            <w:r>
              <w:rPr>
                <w:spacing w:val="-1"/>
                <w:sz w:val="24"/>
              </w:rPr>
              <w:t xml:space="preserve"> </w:t>
            </w:r>
            <w:r>
              <w:rPr>
                <w:sz w:val="24"/>
              </w:rPr>
              <w:t>для</w:t>
            </w:r>
            <w:r>
              <w:rPr>
                <w:spacing w:val="-2"/>
                <w:sz w:val="24"/>
              </w:rPr>
              <w:t xml:space="preserve"> оркестра</w:t>
            </w:r>
          </w:p>
          <w:p w:rsidR="00A27FD6" w:rsidRDefault="00091AF7">
            <w:pPr>
              <w:pStyle w:val="TableParagraph"/>
              <w:spacing w:before="0" w:line="257" w:lineRule="exact"/>
              <w:ind w:left="235"/>
              <w:rPr>
                <w:sz w:val="24"/>
              </w:rPr>
            </w:pPr>
            <w:r>
              <w:rPr>
                <w:sz w:val="24"/>
              </w:rPr>
              <w:t>«Озорные</w:t>
            </w:r>
            <w:r>
              <w:rPr>
                <w:spacing w:val="-2"/>
                <w:sz w:val="24"/>
              </w:rPr>
              <w:t xml:space="preserve"> частушки»</w:t>
            </w:r>
          </w:p>
        </w:tc>
        <w:tc>
          <w:tcPr>
            <w:tcW w:w="1238" w:type="dxa"/>
          </w:tcPr>
          <w:p w:rsidR="00A27FD6" w:rsidRDefault="00A27FD6">
            <w:pPr>
              <w:pStyle w:val="TableParagraph"/>
              <w:spacing w:before="0"/>
              <w:rPr>
                <w:b/>
                <w:sz w:val="26"/>
              </w:rPr>
            </w:pPr>
          </w:p>
          <w:p w:rsidR="00A27FD6" w:rsidRDefault="00091AF7">
            <w:pPr>
              <w:pStyle w:val="TableParagraph"/>
              <w:spacing w:before="163"/>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3"/>
              <w:ind w:right="783"/>
              <w:jc w:val="right"/>
              <w:rPr>
                <w:sz w:val="24"/>
              </w:rPr>
            </w:pPr>
            <w:r>
              <w:rPr>
                <w:sz w:val="24"/>
              </w:rPr>
              <w:t>0</w:t>
            </w:r>
          </w:p>
        </w:tc>
        <w:tc>
          <w:tcPr>
            <w:tcW w:w="3172" w:type="dxa"/>
          </w:tcPr>
          <w:p w:rsidR="00A27FD6" w:rsidRDefault="00A27FD6">
            <w:pPr>
              <w:pStyle w:val="TableParagraph"/>
              <w:spacing w:before="3"/>
              <w:rPr>
                <w:b/>
                <w:sz w:val="28"/>
              </w:rPr>
            </w:pPr>
          </w:p>
          <w:p w:rsidR="00A27FD6" w:rsidRDefault="00091AF7">
            <w:pPr>
              <w:pStyle w:val="TableParagraph"/>
              <w:spacing w:before="0"/>
              <w:ind w:left="237" w:right="93"/>
              <w:rPr>
                <w:sz w:val="24"/>
              </w:rPr>
            </w:pPr>
            <w:r>
              <w:rPr>
                <w:sz w:val="24"/>
              </w:rPr>
              <w:t xml:space="preserve">Библиотека ЦОК </w:t>
            </w:r>
            <w:hyperlink r:id="rId398">
              <w:r>
                <w:rPr>
                  <w:color w:val="0000FF"/>
                  <w:spacing w:val="-2"/>
                  <w:sz w:val="24"/>
                  <w:u w:val="single" w:color="0000FF"/>
                </w:rPr>
                <w:t>https://m.edsoo.ru/7f412ea4</w:t>
              </w:r>
            </w:hyperlink>
          </w:p>
        </w:tc>
      </w:tr>
      <w:tr w:rsidR="00A27FD6">
        <w:trPr>
          <w:trHeight w:val="877"/>
        </w:trPr>
        <w:tc>
          <w:tcPr>
            <w:tcW w:w="79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5.2</w:t>
            </w:r>
          </w:p>
        </w:tc>
        <w:tc>
          <w:tcPr>
            <w:tcW w:w="3401" w:type="dxa"/>
          </w:tcPr>
          <w:p w:rsidR="00A27FD6" w:rsidRDefault="00091AF7">
            <w:pPr>
              <w:pStyle w:val="TableParagraph"/>
              <w:ind w:left="235"/>
              <w:rPr>
                <w:sz w:val="24"/>
              </w:rPr>
            </w:pPr>
            <w:r>
              <w:rPr>
                <w:sz w:val="24"/>
              </w:rPr>
              <w:t>Музыкальный</w:t>
            </w:r>
            <w:r>
              <w:rPr>
                <w:spacing w:val="-3"/>
                <w:sz w:val="24"/>
              </w:rPr>
              <w:t xml:space="preserve"> </w:t>
            </w:r>
            <w:r>
              <w:rPr>
                <w:sz w:val="24"/>
              </w:rPr>
              <w:t>язык:</w:t>
            </w:r>
            <w:r>
              <w:rPr>
                <w:spacing w:val="-2"/>
                <w:sz w:val="24"/>
              </w:rPr>
              <w:t xml:space="preserve"> </w:t>
            </w:r>
            <w:r>
              <w:rPr>
                <w:spacing w:val="-5"/>
                <w:sz w:val="24"/>
              </w:rPr>
              <w:t>Я.</w:t>
            </w:r>
          </w:p>
          <w:p w:rsidR="00A27FD6" w:rsidRDefault="00091AF7">
            <w:pPr>
              <w:pStyle w:val="TableParagraph"/>
              <w:spacing w:before="0" w:line="270" w:lineRule="atLeast"/>
              <w:ind w:left="235" w:right="95"/>
              <w:rPr>
                <w:sz w:val="24"/>
              </w:rPr>
            </w:pPr>
            <w:r>
              <w:rPr>
                <w:sz w:val="24"/>
              </w:rPr>
              <w:t>Сибелиус</w:t>
            </w:r>
            <w:r>
              <w:rPr>
                <w:spacing w:val="-15"/>
                <w:sz w:val="24"/>
              </w:rPr>
              <w:t xml:space="preserve"> </w:t>
            </w:r>
            <w:r>
              <w:rPr>
                <w:sz w:val="24"/>
              </w:rPr>
              <w:t>«Грустный</w:t>
            </w:r>
            <w:r>
              <w:rPr>
                <w:spacing w:val="-15"/>
                <w:sz w:val="24"/>
              </w:rPr>
              <w:t xml:space="preserve"> </w:t>
            </w:r>
            <w:r>
              <w:rPr>
                <w:sz w:val="24"/>
              </w:rPr>
              <w:t>вальс»; К. Орф «О, Фортуна!» (№ 1)</w:t>
            </w:r>
          </w:p>
        </w:tc>
        <w:tc>
          <w:tcPr>
            <w:tcW w:w="1238" w:type="dxa"/>
          </w:tcPr>
          <w:p w:rsidR="00A27FD6" w:rsidRDefault="00A27FD6">
            <w:pPr>
              <w:pStyle w:val="TableParagraph"/>
              <w:spacing w:before="3"/>
              <w:rPr>
                <w:b/>
                <w:sz w:val="28"/>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3"/>
              <w:rPr>
                <w:b/>
                <w:sz w:val="28"/>
              </w:rPr>
            </w:pPr>
          </w:p>
          <w:p w:rsidR="00A27FD6" w:rsidRDefault="00091AF7">
            <w:pPr>
              <w:pStyle w:val="TableParagraph"/>
              <w:spacing w:before="0"/>
              <w:ind w:right="783"/>
              <w:jc w:val="right"/>
              <w:rPr>
                <w:sz w:val="24"/>
              </w:rPr>
            </w:pPr>
            <w:r>
              <w:rPr>
                <w:sz w:val="24"/>
              </w:rPr>
              <w:t>0</w:t>
            </w:r>
          </w:p>
        </w:tc>
        <w:tc>
          <w:tcPr>
            <w:tcW w:w="3172" w:type="dxa"/>
          </w:tcPr>
          <w:p w:rsidR="00A27FD6" w:rsidRDefault="00091AF7">
            <w:pPr>
              <w:pStyle w:val="TableParagraph"/>
              <w:spacing w:before="186"/>
              <w:ind w:left="237" w:right="93"/>
              <w:rPr>
                <w:sz w:val="24"/>
              </w:rPr>
            </w:pPr>
            <w:r>
              <w:rPr>
                <w:sz w:val="24"/>
              </w:rPr>
              <w:t xml:space="preserve">Библиотека ЦОК </w:t>
            </w:r>
            <w:hyperlink r:id="rId399">
              <w:r>
                <w:rPr>
                  <w:color w:val="0000FF"/>
                  <w:spacing w:val="-2"/>
                  <w:sz w:val="24"/>
                  <w:u w:val="single" w:color="0000FF"/>
                </w:rPr>
                <w:t>https://m.edsoo.ru/7f412ea4</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3401"/>
        <w:gridCol w:w="1238"/>
        <w:gridCol w:w="1903"/>
        <w:gridCol w:w="3172"/>
      </w:tblGrid>
      <w:tr w:rsidR="00A27FD6">
        <w:trPr>
          <w:trHeight w:val="1154"/>
        </w:trPr>
        <w:tc>
          <w:tcPr>
            <w:tcW w:w="790" w:type="dxa"/>
          </w:tcPr>
          <w:p w:rsidR="00A27FD6" w:rsidRDefault="00A27FD6">
            <w:pPr>
              <w:pStyle w:val="TableParagraph"/>
              <w:spacing w:before="0"/>
            </w:pPr>
          </w:p>
        </w:tc>
        <w:tc>
          <w:tcPr>
            <w:tcW w:w="3401" w:type="dxa"/>
          </w:tcPr>
          <w:p w:rsidR="00A27FD6" w:rsidRDefault="00091AF7">
            <w:pPr>
              <w:pStyle w:val="TableParagraph"/>
              <w:ind w:left="235" w:right="95"/>
              <w:rPr>
                <w:sz w:val="24"/>
              </w:rPr>
            </w:pPr>
            <w:r>
              <w:rPr>
                <w:sz w:val="24"/>
              </w:rPr>
              <w:t>из кантаты «Кармина Бурана»;</w:t>
            </w:r>
            <w:r>
              <w:rPr>
                <w:spacing w:val="-14"/>
                <w:sz w:val="24"/>
              </w:rPr>
              <w:t xml:space="preserve"> </w:t>
            </w:r>
            <w:r>
              <w:rPr>
                <w:sz w:val="24"/>
              </w:rPr>
              <w:t>Л.</w:t>
            </w:r>
            <w:r>
              <w:rPr>
                <w:spacing w:val="-14"/>
                <w:sz w:val="24"/>
              </w:rPr>
              <w:t xml:space="preserve"> </w:t>
            </w:r>
            <w:r>
              <w:rPr>
                <w:sz w:val="24"/>
              </w:rPr>
              <w:t>Андерсон</w:t>
            </w:r>
            <w:r>
              <w:rPr>
                <w:spacing w:val="-14"/>
                <w:sz w:val="24"/>
              </w:rPr>
              <w:t xml:space="preserve"> </w:t>
            </w:r>
            <w:r>
              <w:rPr>
                <w:sz w:val="24"/>
              </w:rPr>
              <w:t>«Пьеса для пишущей машинки с</w:t>
            </w:r>
          </w:p>
          <w:p w:rsidR="00A27FD6" w:rsidRDefault="00091AF7">
            <w:pPr>
              <w:pStyle w:val="TableParagraph"/>
              <w:spacing w:before="1" w:line="257" w:lineRule="exact"/>
              <w:ind w:left="235"/>
              <w:rPr>
                <w:sz w:val="24"/>
              </w:rPr>
            </w:pPr>
            <w:r>
              <w:rPr>
                <w:spacing w:val="-2"/>
                <w:sz w:val="24"/>
              </w:rPr>
              <w:t>оркестром»</w:t>
            </w:r>
          </w:p>
        </w:tc>
        <w:tc>
          <w:tcPr>
            <w:tcW w:w="1238" w:type="dxa"/>
          </w:tcPr>
          <w:p w:rsidR="00A27FD6" w:rsidRDefault="00A27FD6">
            <w:pPr>
              <w:pStyle w:val="TableParagraph"/>
              <w:spacing w:before="0"/>
            </w:pPr>
          </w:p>
        </w:tc>
        <w:tc>
          <w:tcPr>
            <w:tcW w:w="1903" w:type="dxa"/>
          </w:tcPr>
          <w:p w:rsidR="00A27FD6" w:rsidRDefault="00A27FD6">
            <w:pPr>
              <w:pStyle w:val="TableParagraph"/>
              <w:spacing w:before="0"/>
            </w:pPr>
          </w:p>
        </w:tc>
        <w:tc>
          <w:tcPr>
            <w:tcW w:w="3172" w:type="dxa"/>
          </w:tcPr>
          <w:p w:rsidR="00A27FD6" w:rsidRDefault="00A27FD6">
            <w:pPr>
              <w:pStyle w:val="TableParagraph"/>
              <w:spacing w:before="0"/>
            </w:pPr>
          </w:p>
        </w:tc>
      </w:tr>
      <w:tr w:rsidR="00A27FD6">
        <w:trPr>
          <w:trHeight w:val="325"/>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left="653"/>
              <w:rPr>
                <w:sz w:val="24"/>
              </w:rPr>
            </w:pPr>
            <w:r>
              <w:rPr>
                <w:sz w:val="24"/>
              </w:rPr>
              <w:t>2</w:t>
            </w:r>
          </w:p>
        </w:tc>
        <w:tc>
          <w:tcPr>
            <w:tcW w:w="5075" w:type="dxa"/>
            <w:gridSpan w:val="2"/>
          </w:tcPr>
          <w:p w:rsidR="00A27FD6" w:rsidRDefault="00A27FD6">
            <w:pPr>
              <w:pStyle w:val="TableParagraph"/>
              <w:spacing w:before="0"/>
            </w:pPr>
          </w:p>
        </w:tc>
      </w:tr>
      <w:tr w:rsidR="00A27FD6">
        <w:trPr>
          <w:trHeight w:val="601"/>
        </w:trPr>
        <w:tc>
          <w:tcPr>
            <w:tcW w:w="4191"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1238" w:type="dxa"/>
          </w:tcPr>
          <w:p w:rsidR="00A27FD6" w:rsidRDefault="00091AF7">
            <w:pPr>
              <w:pStyle w:val="TableParagraph"/>
              <w:spacing w:before="188"/>
              <w:ind w:left="593"/>
              <w:rPr>
                <w:sz w:val="24"/>
              </w:rPr>
            </w:pPr>
            <w:r>
              <w:rPr>
                <w:spacing w:val="-5"/>
                <w:sz w:val="24"/>
              </w:rPr>
              <w:t>34</w:t>
            </w:r>
          </w:p>
        </w:tc>
        <w:tc>
          <w:tcPr>
            <w:tcW w:w="1903" w:type="dxa"/>
          </w:tcPr>
          <w:p w:rsidR="00A27FD6" w:rsidRDefault="00091AF7">
            <w:pPr>
              <w:pStyle w:val="TableParagraph"/>
              <w:spacing w:before="188"/>
              <w:ind w:left="201"/>
              <w:jc w:val="center"/>
              <w:rPr>
                <w:sz w:val="24"/>
              </w:rPr>
            </w:pPr>
            <w:r>
              <w:rPr>
                <w:sz w:val="24"/>
              </w:rPr>
              <w:t>0</w:t>
            </w:r>
          </w:p>
        </w:tc>
        <w:tc>
          <w:tcPr>
            <w:tcW w:w="3172" w:type="dxa"/>
          </w:tcPr>
          <w:p w:rsidR="00A27FD6" w:rsidRDefault="00A27FD6">
            <w:pPr>
              <w:pStyle w:val="TableParagraph"/>
              <w:spacing w:before="0"/>
            </w:pPr>
          </w:p>
        </w:tc>
      </w:tr>
    </w:tbl>
    <w:p w:rsidR="00A27FD6" w:rsidRDefault="00091AF7">
      <w:pPr>
        <w:spacing w:before="1"/>
        <w:ind w:left="710" w:right="658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6707"/>
        <w:gridCol w:w="2811"/>
      </w:tblGrid>
      <w:tr w:rsidR="00A27FD6">
        <w:trPr>
          <w:trHeight w:val="326"/>
        </w:trPr>
        <w:tc>
          <w:tcPr>
            <w:tcW w:w="989" w:type="dxa"/>
            <w:vMerge w:val="restart"/>
          </w:tcPr>
          <w:p w:rsidR="00A27FD6" w:rsidRDefault="00091AF7">
            <w:pPr>
              <w:pStyle w:val="TableParagraph"/>
              <w:spacing w:before="217"/>
              <w:ind w:left="235"/>
              <w:rPr>
                <w:b/>
                <w:sz w:val="24"/>
              </w:rPr>
            </w:pPr>
            <w:r>
              <w:rPr>
                <w:b/>
                <w:sz w:val="24"/>
              </w:rPr>
              <w:t xml:space="preserve">№ </w:t>
            </w:r>
            <w:r>
              <w:rPr>
                <w:b/>
                <w:spacing w:val="-5"/>
                <w:sz w:val="24"/>
              </w:rPr>
              <w:t>п/п</w:t>
            </w:r>
          </w:p>
        </w:tc>
        <w:tc>
          <w:tcPr>
            <w:tcW w:w="6707"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811" w:type="dxa"/>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89" w:type="dxa"/>
            <w:vMerge/>
            <w:tcBorders>
              <w:top w:val="nil"/>
            </w:tcBorders>
          </w:tcPr>
          <w:p w:rsidR="00A27FD6" w:rsidRDefault="00A27FD6">
            <w:pPr>
              <w:rPr>
                <w:sz w:val="2"/>
                <w:szCs w:val="2"/>
              </w:rPr>
            </w:pPr>
          </w:p>
        </w:tc>
        <w:tc>
          <w:tcPr>
            <w:tcW w:w="6707" w:type="dxa"/>
            <w:vMerge/>
            <w:tcBorders>
              <w:top w:val="nil"/>
            </w:tcBorders>
          </w:tcPr>
          <w:p w:rsidR="00A27FD6" w:rsidRDefault="00A27FD6">
            <w:pPr>
              <w:rPr>
                <w:sz w:val="2"/>
                <w:szCs w:val="2"/>
              </w:rPr>
            </w:pPr>
          </w:p>
        </w:tc>
        <w:tc>
          <w:tcPr>
            <w:tcW w:w="2811" w:type="dxa"/>
          </w:tcPr>
          <w:p w:rsidR="00A27FD6" w:rsidRDefault="00091AF7">
            <w:pPr>
              <w:pStyle w:val="TableParagraph"/>
              <w:ind w:left="235"/>
              <w:rPr>
                <w:b/>
                <w:sz w:val="24"/>
              </w:rPr>
            </w:pPr>
            <w:r>
              <w:rPr>
                <w:b/>
                <w:spacing w:val="-2"/>
                <w:sz w:val="24"/>
              </w:rPr>
              <w:t>Всего</w:t>
            </w:r>
          </w:p>
        </w:tc>
      </w:tr>
      <w:tr w:rsidR="00A27FD6">
        <w:trPr>
          <w:trHeight w:val="325"/>
        </w:trPr>
        <w:tc>
          <w:tcPr>
            <w:tcW w:w="989" w:type="dxa"/>
          </w:tcPr>
          <w:p w:rsidR="00A27FD6" w:rsidRDefault="00091AF7">
            <w:pPr>
              <w:pStyle w:val="TableParagraph"/>
              <w:spacing w:line="257" w:lineRule="exact"/>
              <w:ind w:left="101"/>
              <w:rPr>
                <w:sz w:val="24"/>
              </w:rPr>
            </w:pPr>
            <w:r>
              <w:rPr>
                <w:sz w:val="24"/>
              </w:rPr>
              <w:t>1</w:t>
            </w:r>
          </w:p>
        </w:tc>
        <w:tc>
          <w:tcPr>
            <w:tcW w:w="6707" w:type="dxa"/>
          </w:tcPr>
          <w:p w:rsidR="00A27FD6" w:rsidRDefault="00091AF7">
            <w:pPr>
              <w:pStyle w:val="TableParagraph"/>
              <w:spacing w:line="257" w:lineRule="exact"/>
              <w:ind w:left="235"/>
              <w:rPr>
                <w:sz w:val="24"/>
              </w:rPr>
            </w:pPr>
            <w:r>
              <w:rPr>
                <w:sz w:val="24"/>
              </w:rPr>
              <w:t>Край, в</w:t>
            </w:r>
            <w:r>
              <w:rPr>
                <w:spacing w:val="-1"/>
                <w:sz w:val="24"/>
              </w:rPr>
              <w:t xml:space="preserve"> </w:t>
            </w:r>
            <w:r>
              <w:rPr>
                <w:sz w:val="24"/>
              </w:rPr>
              <w:t xml:space="preserve">котором ты </w:t>
            </w:r>
            <w:r>
              <w:rPr>
                <w:spacing w:val="-2"/>
                <w:sz w:val="24"/>
              </w:rPr>
              <w:t>живёшь</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before="50" w:line="257" w:lineRule="exact"/>
              <w:ind w:left="101"/>
              <w:rPr>
                <w:sz w:val="24"/>
              </w:rPr>
            </w:pPr>
            <w:r>
              <w:rPr>
                <w:sz w:val="24"/>
              </w:rPr>
              <w:t>2</w:t>
            </w:r>
          </w:p>
        </w:tc>
        <w:tc>
          <w:tcPr>
            <w:tcW w:w="6707" w:type="dxa"/>
          </w:tcPr>
          <w:p w:rsidR="00A27FD6" w:rsidRDefault="00091AF7">
            <w:pPr>
              <w:pStyle w:val="TableParagraph"/>
              <w:spacing w:before="50" w:line="257" w:lineRule="exact"/>
              <w:ind w:left="235"/>
              <w:rPr>
                <w:sz w:val="24"/>
              </w:rPr>
            </w:pPr>
            <w:r>
              <w:rPr>
                <w:sz w:val="24"/>
              </w:rPr>
              <w:t>Русский</w:t>
            </w:r>
            <w:r>
              <w:rPr>
                <w:spacing w:val="-2"/>
                <w:sz w:val="24"/>
              </w:rPr>
              <w:t xml:space="preserve"> фольклор</w:t>
            </w:r>
          </w:p>
        </w:tc>
        <w:tc>
          <w:tcPr>
            <w:tcW w:w="2811" w:type="dxa"/>
          </w:tcPr>
          <w:p w:rsidR="00A27FD6" w:rsidRDefault="00091AF7">
            <w:pPr>
              <w:pStyle w:val="TableParagraph"/>
              <w:spacing w:before="50"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z w:val="24"/>
              </w:rPr>
              <w:t>3</w:t>
            </w:r>
          </w:p>
        </w:tc>
        <w:tc>
          <w:tcPr>
            <w:tcW w:w="6707" w:type="dxa"/>
          </w:tcPr>
          <w:p w:rsidR="00A27FD6" w:rsidRDefault="00091AF7">
            <w:pPr>
              <w:pStyle w:val="TableParagraph"/>
              <w:spacing w:line="257" w:lineRule="exact"/>
              <w:ind w:left="235"/>
              <w:rPr>
                <w:sz w:val="24"/>
              </w:rPr>
            </w:pPr>
            <w:r>
              <w:rPr>
                <w:sz w:val="24"/>
              </w:rPr>
              <w:t>Русские</w:t>
            </w:r>
            <w:r>
              <w:rPr>
                <w:spacing w:val="-2"/>
                <w:sz w:val="24"/>
              </w:rPr>
              <w:t xml:space="preserve"> </w:t>
            </w:r>
            <w:r>
              <w:rPr>
                <w:sz w:val="24"/>
              </w:rPr>
              <w:t>народные</w:t>
            </w:r>
            <w:r>
              <w:rPr>
                <w:spacing w:val="-3"/>
                <w:sz w:val="24"/>
              </w:rPr>
              <w:t xml:space="preserve"> </w:t>
            </w:r>
            <w:r>
              <w:rPr>
                <w:sz w:val="24"/>
              </w:rPr>
              <w:t xml:space="preserve">музыкальные </w:t>
            </w:r>
            <w:r>
              <w:rPr>
                <w:spacing w:val="-2"/>
                <w:sz w:val="24"/>
              </w:rPr>
              <w:t>инструменты</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z w:val="24"/>
              </w:rPr>
              <w:t>4</w:t>
            </w:r>
          </w:p>
        </w:tc>
        <w:tc>
          <w:tcPr>
            <w:tcW w:w="6707" w:type="dxa"/>
          </w:tcPr>
          <w:p w:rsidR="00A27FD6" w:rsidRDefault="00091AF7">
            <w:pPr>
              <w:pStyle w:val="TableParagraph"/>
              <w:spacing w:line="257" w:lineRule="exact"/>
              <w:ind w:left="235"/>
              <w:rPr>
                <w:sz w:val="24"/>
              </w:rPr>
            </w:pPr>
            <w:r>
              <w:rPr>
                <w:sz w:val="24"/>
              </w:rPr>
              <w:t>Сказки,</w:t>
            </w:r>
            <w:r>
              <w:rPr>
                <w:spacing w:val="-2"/>
                <w:sz w:val="24"/>
              </w:rPr>
              <w:t xml:space="preserve"> </w:t>
            </w:r>
            <w:r>
              <w:rPr>
                <w:sz w:val="24"/>
              </w:rPr>
              <w:t>мифы</w:t>
            </w:r>
            <w:r>
              <w:rPr>
                <w:spacing w:val="-1"/>
                <w:sz w:val="24"/>
              </w:rPr>
              <w:t xml:space="preserve"> </w:t>
            </w:r>
            <w:r>
              <w:rPr>
                <w:sz w:val="24"/>
              </w:rPr>
              <w:t>и</w:t>
            </w:r>
            <w:r>
              <w:rPr>
                <w:spacing w:val="-1"/>
                <w:sz w:val="24"/>
              </w:rPr>
              <w:t xml:space="preserve"> </w:t>
            </w:r>
            <w:r>
              <w:rPr>
                <w:spacing w:val="-2"/>
                <w:sz w:val="24"/>
              </w:rPr>
              <w:t>легенды</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z w:val="24"/>
              </w:rPr>
              <w:t>5</w:t>
            </w:r>
          </w:p>
        </w:tc>
        <w:tc>
          <w:tcPr>
            <w:tcW w:w="6707" w:type="dxa"/>
          </w:tcPr>
          <w:p w:rsidR="00A27FD6" w:rsidRDefault="00091AF7">
            <w:pPr>
              <w:pStyle w:val="TableParagraph"/>
              <w:spacing w:line="257" w:lineRule="exact"/>
              <w:ind w:left="235"/>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z w:val="24"/>
              </w:rPr>
              <w:t>6</w:t>
            </w:r>
          </w:p>
        </w:tc>
        <w:tc>
          <w:tcPr>
            <w:tcW w:w="6707" w:type="dxa"/>
          </w:tcPr>
          <w:p w:rsidR="00A27FD6" w:rsidRDefault="00091AF7">
            <w:pPr>
              <w:pStyle w:val="TableParagraph"/>
              <w:spacing w:line="257" w:lineRule="exact"/>
              <w:ind w:left="235"/>
              <w:rPr>
                <w:sz w:val="24"/>
              </w:rPr>
            </w:pPr>
            <w:r>
              <w:rPr>
                <w:sz w:val="24"/>
              </w:rPr>
              <w:t>Народные</w:t>
            </w:r>
            <w:r>
              <w:rPr>
                <w:spacing w:val="-4"/>
                <w:sz w:val="24"/>
              </w:rPr>
              <w:t xml:space="preserve"> </w:t>
            </w:r>
            <w:r>
              <w:rPr>
                <w:spacing w:val="-2"/>
                <w:sz w:val="24"/>
              </w:rPr>
              <w:t>праздники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z w:val="24"/>
              </w:rPr>
              <w:t>7</w:t>
            </w:r>
          </w:p>
        </w:tc>
        <w:tc>
          <w:tcPr>
            <w:tcW w:w="6707" w:type="dxa"/>
          </w:tcPr>
          <w:p w:rsidR="00A27FD6" w:rsidRDefault="00091AF7">
            <w:pPr>
              <w:pStyle w:val="TableParagraph"/>
              <w:spacing w:line="257" w:lineRule="exact"/>
              <w:ind w:left="235"/>
              <w:rPr>
                <w:sz w:val="24"/>
              </w:rPr>
            </w:pPr>
            <w:r>
              <w:rPr>
                <w:sz w:val="24"/>
              </w:rPr>
              <w:t>Композиторы</w:t>
            </w:r>
            <w:r>
              <w:rPr>
                <w:spacing w:val="-3"/>
                <w:sz w:val="24"/>
              </w:rPr>
              <w:t xml:space="preserve"> </w:t>
            </w:r>
            <w:r>
              <w:rPr>
                <w:sz w:val="24"/>
              </w:rPr>
              <w:t>–</w:t>
            </w:r>
            <w:r>
              <w:rPr>
                <w:spacing w:val="-1"/>
                <w:sz w:val="24"/>
              </w:rPr>
              <w:t xml:space="preserve"> </w:t>
            </w:r>
            <w:r>
              <w:rPr>
                <w:spacing w:val="-4"/>
                <w:sz w:val="24"/>
              </w:rPr>
              <w:t>детям</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z w:val="24"/>
              </w:rPr>
              <w:t>8</w:t>
            </w:r>
          </w:p>
        </w:tc>
        <w:tc>
          <w:tcPr>
            <w:tcW w:w="6707" w:type="dxa"/>
          </w:tcPr>
          <w:p w:rsidR="00A27FD6" w:rsidRDefault="00091AF7">
            <w:pPr>
              <w:pStyle w:val="TableParagraph"/>
              <w:spacing w:line="257" w:lineRule="exact"/>
              <w:ind w:left="235"/>
              <w:rPr>
                <w:sz w:val="24"/>
              </w:rPr>
            </w:pPr>
            <w:r>
              <w:rPr>
                <w:spacing w:val="-2"/>
                <w:sz w:val="24"/>
              </w:rPr>
              <w:t>Оркестр</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z w:val="24"/>
              </w:rPr>
              <w:t>9</w:t>
            </w:r>
          </w:p>
        </w:tc>
        <w:tc>
          <w:tcPr>
            <w:tcW w:w="6707" w:type="dxa"/>
          </w:tcPr>
          <w:p w:rsidR="00A27FD6" w:rsidRDefault="00091AF7">
            <w:pPr>
              <w:pStyle w:val="TableParagraph"/>
              <w:spacing w:line="257" w:lineRule="exact"/>
              <w:ind w:left="235"/>
              <w:rPr>
                <w:sz w:val="24"/>
              </w:rPr>
            </w:pPr>
            <w:r>
              <w:rPr>
                <w:sz w:val="24"/>
              </w:rPr>
              <w:t>Музыкальные</w:t>
            </w:r>
            <w:r>
              <w:rPr>
                <w:spacing w:val="-4"/>
                <w:sz w:val="24"/>
              </w:rPr>
              <w:t xml:space="preserve"> </w:t>
            </w:r>
            <w:r>
              <w:rPr>
                <w:sz w:val="24"/>
              </w:rPr>
              <w:t>инструменты.</w:t>
            </w:r>
            <w:r>
              <w:rPr>
                <w:spacing w:val="-2"/>
                <w:sz w:val="24"/>
              </w:rPr>
              <w:t xml:space="preserve"> Флейта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10</w:t>
            </w:r>
          </w:p>
        </w:tc>
        <w:tc>
          <w:tcPr>
            <w:tcW w:w="6707" w:type="dxa"/>
          </w:tcPr>
          <w:p w:rsidR="00A27FD6" w:rsidRDefault="00091AF7">
            <w:pPr>
              <w:pStyle w:val="TableParagraph"/>
              <w:spacing w:line="257" w:lineRule="exact"/>
              <w:ind w:left="235"/>
              <w:rPr>
                <w:sz w:val="24"/>
              </w:rPr>
            </w:pPr>
            <w:r>
              <w:rPr>
                <w:sz w:val="24"/>
              </w:rPr>
              <w:t>Вокальная</w:t>
            </w:r>
            <w:r>
              <w:rPr>
                <w:spacing w:val="-2"/>
                <w:sz w:val="24"/>
              </w:rPr>
              <w:t xml:space="preserve"> музыка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11</w:t>
            </w:r>
          </w:p>
        </w:tc>
        <w:tc>
          <w:tcPr>
            <w:tcW w:w="6707" w:type="dxa"/>
          </w:tcPr>
          <w:p w:rsidR="00A27FD6" w:rsidRDefault="00091AF7">
            <w:pPr>
              <w:pStyle w:val="TableParagraph"/>
              <w:spacing w:line="257" w:lineRule="exact"/>
              <w:ind w:left="235"/>
              <w:rPr>
                <w:sz w:val="24"/>
              </w:rPr>
            </w:pPr>
            <w:r>
              <w:rPr>
                <w:sz w:val="24"/>
              </w:rPr>
              <w:t>Инструментальная</w:t>
            </w:r>
            <w:r>
              <w:rPr>
                <w:spacing w:val="-4"/>
                <w:sz w:val="24"/>
              </w:rPr>
              <w:t xml:space="preserve"> </w:t>
            </w:r>
            <w:r>
              <w:rPr>
                <w:spacing w:val="-2"/>
                <w:sz w:val="24"/>
              </w:rPr>
              <w:t>музыка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12</w:t>
            </w:r>
          </w:p>
        </w:tc>
        <w:tc>
          <w:tcPr>
            <w:tcW w:w="6707" w:type="dxa"/>
          </w:tcPr>
          <w:p w:rsidR="00A27FD6" w:rsidRDefault="00091AF7">
            <w:pPr>
              <w:pStyle w:val="TableParagraph"/>
              <w:spacing w:line="257" w:lineRule="exact"/>
              <w:ind w:left="235"/>
              <w:rPr>
                <w:sz w:val="24"/>
              </w:rPr>
            </w:pPr>
            <w:r>
              <w:rPr>
                <w:sz w:val="24"/>
              </w:rPr>
              <w:t>Русские</w:t>
            </w:r>
            <w:r>
              <w:rPr>
                <w:spacing w:val="-5"/>
                <w:sz w:val="24"/>
              </w:rPr>
              <w:t xml:space="preserve"> </w:t>
            </w:r>
            <w:r>
              <w:rPr>
                <w:sz w:val="24"/>
              </w:rPr>
              <w:t>композиторы-</w:t>
            </w:r>
            <w:r>
              <w:rPr>
                <w:spacing w:val="-2"/>
                <w:sz w:val="24"/>
              </w:rPr>
              <w:t>классики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13</w:t>
            </w:r>
          </w:p>
        </w:tc>
        <w:tc>
          <w:tcPr>
            <w:tcW w:w="6707" w:type="dxa"/>
          </w:tcPr>
          <w:p w:rsidR="00A27FD6" w:rsidRDefault="00091AF7">
            <w:pPr>
              <w:pStyle w:val="TableParagraph"/>
              <w:spacing w:line="257" w:lineRule="exact"/>
              <w:ind w:left="235"/>
              <w:rPr>
                <w:sz w:val="24"/>
              </w:rPr>
            </w:pPr>
            <w:r>
              <w:rPr>
                <w:sz w:val="24"/>
              </w:rPr>
              <w:t>Европейские</w:t>
            </w:r>
            <w:r>
              <w:rPr>
                <w:spacing w:val="-9"/>
                <w:sz w:val="24"/>
              </w:rPr>
              <w:t xml:space="preserve"> </w:t>
            </w:r>
            <w:r>
              <w:rPr>
                <w:sz w:val="24"/>
              </w:rPr>
              <w:t>композиторы-</w:t>
            </w:r>
            <w:r>
              <w:rPr>
                <w:spacing w:val="-2"/>
                <w:sz w:val="24"/>
              </w:rPr>
              <w:t>классики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14</w:t>
            </w:r>
          </w:p>
        </w:tc>
        <w:tc>
          <w:tcPr>
            <w:tcW w:w="6707" w:type="dxa"/>
          </w:tcPr>
          <w:p w:rsidR="00A27FD6" w:rsidRDefault="00091AF7">
            <w:pPr>
              <w:pStyle w:val="TableParagraph"/>
              <w:spacing w:line="257" w:lineRule="exact"/>
              <w:ind w:left="235"/>
              <w:rPr>
                <w:sz w:val="24"/>
              </w:rPr>
            </w:pPr>
            <w:r>
              <w:rPr>
                <w:sz w:val="24"/>
              </w:rPr>
              <w:t>Музыкальные</w:t>
            </w:r>
            <w:r>
              <w:rPr>
                <w:spacing w:val="-2"/>
                <w:sz w:val="24"/>
              </w:rPr>
              <w:t xml:space="preserve"> пейзажи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15</w:t>
            </w:r>
          </w:p>
        </w:tc>
        <w:tc>
          <w:tcPr>
            <w:tcW w:w="6707" w:type="dxa"/>
          </w:tcPr>
          <w:p w:rsidR="00A27FD6" w:rsidRDefault="00091AF7">
            <w:pPr>
              <w:pStyle w:val="TableParagraph"/>
              <w:spacing w:line="257" w:lineRule="exact"/>
              <w:ind w:left="235"/>
              <w:rPr>
                <w:sz w:val="24"/>
              </w:rPr>
            </w:pPr>
            <w:r>
              <w:rPr>
                <w:sz w:val="24"/>
              </w:rPr>
              <w:t>Музыкальные</w:t>
            </w:r>
            <w:r>
              <w:rPr>
                <w:spacing w:val="-2"/>
                <w:sz w:val="24"/>
              </w:rPr>
              <w:t xml:space="preserve"> портреты</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16</w:t>
            </w:r>
          </w:p>
        </w:tc>
        <w:tc>
          <w:tcPr>
            <w:tcW w:w="6707" w:type="dxa"/>
          </w:tcPr>
          <w:p w:rsidR="00A27FD6" w:rsidRDefault="00091AF7">
            <w:pPr>
              <w:pStyle w:val="TableParagraph"/>
              <w:spacing w:line="257" w:lineRule="exact"/>
              <w:ind w:left="235"/>
              <w:rPr>
                <w:sz w:val="24"/>
              </w:rPr>
            </w:pPr>
            <w:r>
              <w:rPr>
                <w:sz w:val="24"/>
              </w:rPr>
              <w:t>Танцы,</w:t>
            </w:r>
            <w:r>
              <w:rPr>
                <w:spacing w:val="-4"/>
                <w:sz w:val="24"/>
              </w:rPr>
              <w:t xml:space="preserve"> </w:t>
            </w:r>
            <w:r>
              <w:rPr>
                <w:sz w:val="24"/>
              </w:rPr>
              <w:t>игры</w:t>
            </w:r>
            <w:r>
              <w:rPr>
                <w:spacing w:val="-2"/>
                <w:sz w:val="24"/>
              </w:rPr>
              <w:t xml:space="preserve"> </w:t>
            </w:r>
            <w:r>
              <w:rPr>
                <w:sz w:val="24"/>
              </w:rPr>
              <w:t>и</w:t>
            </w:r>
            <w:r>
              <w:rPr>
                <w:spacing w:val="-2"/>
                <w:sz w:val="24"/>
              </w:rPr>
              <w:t xml:space="preserve"> веселье</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17</w:t>
            </w:r>
          </w:p>
        </w:tc>
        <w:tc>
          <w:tcPr>
            <w:tcW w:w="6707" w:type="dxa"/>
          </w:tcPr>
          <w:p w:rsidR="00A27FD6" w:rsidRDefault="00091AF7">
            <w:pPr>
              <w:pStyle w:val="TableParagraph"/>
              <w:spacing w:line="257" w:lineRule="exact"/>
              <w:ind w:left="235"/>
              <w:rPr>
                <w:sz w:val="24"/>
              </w:rPr>
            </w:pPr>
            <w:r>
              <w:rPr>
                <w:sz w:val="24"/>
              </w:rPr>
              <w:t>Какой</w:t>
            </w:r>
            <w:r>
              <w:rPr>
                <w:spacing w:val="-2"/>
                <w:sz w:val="24"/>
              </w:rPr>
              <w:t xml:space="preserve"> </w:t>
            </w:r>
            <w:r>
              <w:rPr>
                <w:sz w:val="24"/>
              </w:rPr>
              <w:t>же</w:t>
            </w:r>
            <w:r>
              <w:rPr>
                <w:spacing w:val="-4"/>
                <w:sz w:val="24"/>
              </w:rPr>
              <w:t xml:space="preserve"> </w:t>
            </w:r>
            <w:r>
              <w:rPr>
                <w:sz w:val="24"/>
              </w:rPr>
              <w:t>праздник</w:t>
            </w:r>
            <w:r>
              <w:rPr>
                <w:spacing w:val="-2"/>
                <w:sz w:val="24"/>
              </w:rPr>
              <w:t xml:space="preserve"> </w:t>
            </w:r>
            <w:r>
              <w:rPr>
                <w:sz w:val="24"/>
              </w:rPr>
              <w:t>без</w:t>
            </w:r>
            <w:r>
              <w:rPr>
                <w:spacing w:val="-3"/>
                <w:sz w:val="24"/>
              </w:rPr>
              <w:t xml:space="preserve"> </w:t>
            </w:r>
            <w:r>
              <w:rPr>
                <w:spacing w:val="-2"/>
                <w:sz w:val="24"/>
              </w:rPr>
              <w:t>музыки?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18</w:t>
            </w:r>
          </w:p>
        </w:tc>
        <w:tc>
          <w:tcPr>
            <w:tcW w:w="6707" w:type="dxa"/>
          </w:tcPr>
          <w:p w:rsidR="00A27FD6" w:rsidRDefault="00091AF7">
            <w:pPr>
              <w:pStyle w:val="TableParagraph"/>
              <w:spacing w:line="257" w:lineRule="exact"/>
              <w:ind w:left="235"/>
              <w:rPr>
                <w:sz w:val="24"/>
              </w:rPr>
            </w:pPr>
            <w:r>
              <w:rPr>
                <w:sz w:val="24"/>
              </w:rPr>
              <w:t>Певец</w:t>
            </w:r>
            <w:r>
              <w:rPr>
                <w:spacing w:val="-5"/>
                <w:sz w:val="24"/>
              </w:rPr>
              <w:t xml:space="preserve"> </w:t>
            </w:r>
            <w:r>
              <w:rPr>
                <w:sz w:val="24"/>
              </w:rPr>
              <w:t>своего</w:t>
            </w:r>
            <w:r>
              <w:rPr>
                <w:spacing w:val="-5"/>
                <w:sz w:val="24"/>
              </w:rPr>
              <w:t xml:space="preserve"> </w:t>
            </w:r>
            <w:r>
              <w:rPr>
                <w:spacing w:val="-2"/>
                <w:sz w:val="24"/>
              </w:rPr>
              <w:t>народа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19</w:t>
            </w:r>
          </w:p>
        </w:tc>
        <w:tc>
          <w:tcPr>
            <w:tcW w:w="6707" w:type="dxa"/>
          </w:tcPr>
          <w:p w:rsidR="00A27FD6" w:rsidRDefault="00091AF7">
            <w:pPr>
              <w:pStyle w:val="TableParagraph"/>
              <w:spacing w:line="257" w:lineRule="exact"/>
              <w:ind w:left="235"/>
              <w:rPr>
                <w:sz w:val="24"/>
              </w:rPr>
            </w:pPr>
            <w:r>
              <w:rPr>
                <w:sz w:val="24"/>
              </w:rPr>
              <w:t>Музыка</w:t>
            </w:r>
            <w:r>
              <w:rPr>
                <w:spacing w:val="-2"/>
                <w:sz w:val="24"/>
              </w:rPr>
              <w:t xml:space="preserve"> </w:t>
            </w:r>
            <w:r>
              <w:rPr>
                <w:sz w:val="24"/>
              </w:rPr>
              <w:t>стран</w:t>
            </w:r>
            <w:r>
              <w:rPr>
                <w:spacing w:val="-2"/>
                <w:sz w:val="24"/>
              </w:rPr>
              <w:t xml:space="preserve"> </w:t>
            </w:r>
            <w:r>
              <w:rPr>
                <w:sz w:val="24"/>
              </w:rPr>
              <w:t>ближнего</w:t>
            </w:r>
            <w:r>
              <w:rPr>
                <w:spacing w:val="-1"/>
                <w:sz w:val="24"/>
              </w:rPr>
              <w:t xml:space="preserve"> </w:t>
            </w:r>
            <w:r>
              <w:rPr>
                <w:spacing w:val="-2"/>
                <w:sz w:val="24"/>
              </w:rPr>
              <w:t>зарубежья</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20</w:t>
            </w:r>
          </w:p>
        </w:tc>
        <w:tc>
          <w:tcPr>
            <w:tcW w:w="6707" w:type="dxa"/>
          </w:tcPr>
          <w:p w:rsidR="00A27FD6" w:rsidRDefault="00091AF7">
            <w:pPr>
              <w:pStyle w:val="TableParagraph"/>
              <w:spacing w:line="257" w:lineRule="exact"/>
              <w:ind w:left="235"/>
              <w:rPr>
                <w:sz w:val="24"/>
              </w:rPr>
            </w:pPr>
            <w:r>
              <w:rPr>
                <w:sz w:val="24"/>
              </w:rPr>
              <w:t>Музыка</w:t>
            </w:r>
            <w:r>
              <w:rPr>
                <w:spacing w:val="-2"/>
                <w:sz w:val="24"/>
              </w:rPr>
              <w:t xml:space="preserve"> </w:t>
            </w:r>
            <w:r>
              <w:rPr>
                <w:sz w:val="24"/>
              </w:rPr>
              <w:t>стран</w:t>
            </w:r>
            <w:r>
              <w:rPr>
                <w:spacing w:val="-2"/>
                <w:sz w:val="24"/>
              </w:rPr>
              <w:t xml:space="preserve"> </w:t>
            </w:r>
            <w:r>
              <w:rPr>
                <w:sz w:val="24"/>
              </w:rPr>
              <w:t>ближнего</w:t>
            </w:r>
            <w:r>
              <w:rPr>
                <w:spacing w:val="-2"/>
                <w:sz w:val="24"/>
              </w:rPr>
              <w:t xml:space="preserve"> зарубежья</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21</w:t>
            </w:r>
          </w:p>
        </w:tc>
        <w:tc>
          <w:tcPr>
            <w:tcW w:w="6707" w:type="dxa"/>
          </w:tcPr>
          <w:p w:rsidR="00A27FD6" w:rsidRDefault="00091AF7">
            <w:pPr>
              <w:pStyle w:val="TableParagraph"/>
              <w:spacing w:line="257" w:lineRule="exact"/>
              <w:ind w:left="235"/>
              <w:rPr>
                <w:sz w:val="24"/>
              </w:rPr>
            </w:pPr>
            <w:r>
              <w:rPr>
                <w:sz w:val="24"/>
              </w:rPr>
              <w:t>Музыка</w:t>
            </w:r>
            <w:r>
              <w:rPr>
                <w:spacing w:val="-3"/>
                <w:sz w:val="24"/>
              </w:rPr>
              <w:t xml:space="preserve"> </w:t>
            </w:r>
            <w:r>
              <w:rPr>
                <w:sz w:val="24"/>
              </w:rPr>
              <w:t>стран</w:t>
            </w:r>
            <w:r>
              <w:rPr>
                <w:spacing w:val="-2"/>
                <w:sz w:val="24"/>
              </w:rPr>
              <w:t xml:space="preserve"> </w:t>
            </w:r>
            <w:r>
              <w:rPr>
                <w:sz w:val="24"/>
              </w:rPr>
              <w:t>дальнего</w:t>
            </w:r>
            <w:r>
              <w:rPr>
                <w:spacing w:val="-4"/>
                <w:sz w:val="24"/>
              </w:rPr>
              <w:t xml:space="preserve"> </w:t>
            </w:r>
            <w:r>
              <w:rPr>
                <w:spacing w:val="-2"/>
                <w:sz w:val="24"/>
              </w:rPr>
              <w:t>зарубежья</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before="50" w:line="257" w:lineRule="exact"/>
              <w:ind w:left="101"/>
              <w:rPr>
                <w:sz w:val="24"/>
              </w:rPr>
            </w:pPr>
            <w:r>
              <w:rPr>
                <w:spacing w:val="-5"/>
                <w:sz w:val="24"/>
              </w:rPr>
              <w:t>22</w:t>
            </w:r>
          </w:p>
        </w:tc>
        <w:tc>
          <w:tcPr>
            <w:tcW w:w="6707" w:type="dxa"/>
          </w:tcPr>
          <w:p w:rsidR="00A27FD6" w:rsidRDefault="00091AF7">
            <w:pPr>
              <w:pStyle w:val="TableParagraph"/>
              <w:spacing w:before="50" w:line="257" w:lineRule="exact"/>
              <w:ind w:left="235"/>
              <w:rPr>
                <w:sz w:val="24"/>
              </w:rPr>
            </w:pPr>
            <w:r>
              <w:rPr>
                <w:sz w:val="24"/>
              </w:rPr>
              <w:t>Музыка</w:t>
            </w:r>
            <w:r>
              <w:rPr>
                <w:spacing w:val="-3"/>
                <w:sz w:val="24"/>
              </w:rPr>
              <w:t xml:space="preserve"> </w:t>
            </w:r>
            <w:r>
              <w:rPr>
                <w:sz w:val="24"/>
              </w:rPr>
              <w:t>стран</w:t>
            </w:r>
            <w:r>
              <w:rPr>
                <w:spacing w:val="-2"/>
                <w:sz w:val="24"/>
              </w:rPr>
              <w:t xml:space="preserve"> </w:t>
            </w:r>
            <w:r>
              <w:rPr>
                <w:sz w:val="24"/>
              </w:rPr>
              <w:t>дальнего</w:t>
            </w:r>
            <w:r>
              <w:rPr>
                <w:spacing w:val="-4"/>
                <w:sz w:val="24"/>
              </w:rPr>
              <w:t xml:space="preserve"> </w:t>
            </w:r>
            <w:r>
              <w:rPr>
                <w:spacing w:val="-2"/>
                <w:sz w:val="24"/>
              </w:rPr>
              <w:t>зарубежья</w:t>
            </w:r>
          </w:p>
        </w:tc>
        <w:tc>
          <w:tcPr>
            <w:tcW w:w="2811" w:type="dxa"/>
          </w:tcPr>
          <w:p w:rsidR="00A27FD6" w:rsidRDefault="00091AF7">
            <w:pPr>
              <w:pStyle w:val="TableParagraph"/>
              <w:spacing w:before="50"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23</w:t>
            </w:r>
          </w:p>
        </w:tc>
        <w:tc>
          <w:tcPr>
            <w:tcW w:w="6707" w:type="dxa"/>
          </w:tcPr>
          <w:p w:rsidR="00A27FD6" w:rsidRDefault="00091AF7">
            <w:pPr>
              <w:pStyle w:val="TableParagraph"/>
              <w:spacing w:line="257" w:lineRule="exact"/>
              <w:ind w:left="235"/>
              <w:rPr>
                <w:sz w:val="24"/>
              </w:rPr>
            </w:pPr>
            <w:r>
              <w:rPr>
                <w:sz w:val="24"/>
              </w:rPr>
              <w:t>Звучание</w:t>
            </w:r>
            <w:r>
              <w:rPr>
                <w:spacing w:val="-4"/>
                <w:sz w:val="24"/>
              </w:rPr>
              <w:t xml:space="preserve"> </w:t>
            </w:r>
            <w:r>
              <w:rPr>
                <w:spacing w:val="-2"/>
                <w:sz w:val="24"/>
              </w:rPr>
              <w:t>храма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24</w:t>
            </w:r>
          </w:p>
        </w:tc>
        <w:tc>
          <w:tcPr>
            <w:tcW w:w="6707" w:type="dxa"/>
          </w:tcPr>
          <w:p w:rsidR="00A27FD6" w:rsidRDefault="00091AF7">
            <w:pPr>
              <w:pStyle w:val="TableParagraph"/>
              <w:spacing w:line="257" w:lineRule="exact"/>
              <w:ind w:left="235"/>
              <w:rPr>
                <w:sz w:val="24"/>
              </w:rPr>
            </w:pPr>
            <w:r>
              <w:rPr>
                <w:sz w:val="24"/>
              </w:rPr>
              <w:t>Религиозные</w:t>
            </w:r>
            <w:r>
              <w:rPr>
                <w:spacing w:val="-6"/>
                <w:sz w:val="24"/>
              </w:rPr>
              <w:t xml:space="preserve"> </w:t>
            </w:r>
            <w:r>
              <w:rPr>
                <w:spacing w:val="-2"/>
                <w:sz w:val="24"/>
              </w:rPr>
              <w:t>праздники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25</w:t>
            </w:r>
          </w:p>
        </w:tc>
        <w:tc>
          <w:tcPr>
            <w:tcW w:w="6707" w:type="dxa"/>
          </w:tcPr>
          <w:p w:rsidR="00A27FD6" w:rsidRDefault="00091AF7">
            <w:pPr>
              <w:pStyle w:val="TableParagraph"/>
              <w:spacing w:line="257" w:lineRule="exact"/>
              <w:ind w:left="235"/>
              <w:rPr>
                <w:sz w:val="24"/>
              </w:rPr>
            </w:pPr>
            <w:r>
              <w:rPr>
                <w:sz w:val="24"/>
              </w:rPr>
              <w:t>[[Музыкальная</w:t>
            </w:r>
            <w:r>
              <w:rPr>
                <w:spacing w:val="-3"/>
                <w:sz w:val="24"/>
              </w:rPr>
              <w:t xml:space="preserve"> </w:t>
            </w:r>
            <w:r>
              <w:rPr>
                <w:sz w:val="24"/>
              </w:rPr>
              <w:t>сказка</w:t>
            </w:r>
            <w:r>
              <w:rPr>
                <w:spacing w:val="-2"/>
                <w:sz w:val="24"/>
              </w:rPr>
              <w:t xml:space="preserve"> </w:t>
            </w:r>
            <w:r>
              <w:rPr>
                <w:sz w:val="24"/>
              </w:rPr>
              <w:t>на</w:t>
            </w:r>
            <w:r>
              <w:rPr>
                <w:spacing w:val="-3"/>
                <w:sz w:val="24"/>
              </w:rPr>
              <w:t xml:space="preserve"> </w:t>
            </w:r>
            <w:r>
              <w:rPr>
                <w:sz w:val="24"/>
              </w:rPr>
              <w:t>сцене,</w:t>
            </w:r>
            <w:r>
              <w:rPr>
                <w:spacing w:val="-3"/>
                <w:sz w:val="24"/>
              </w:rPr>
              <w:t xml:space="preserve"> </w:t>
            </w:r>
            <w:r>
              <w:rPr>
                <w:sz w:val="24"/>
              </w:rPr>
              <w:t>на</w:t>
            </w:r>
            <w:r>
              <w:rPr>
                <w:spacing w:val="-2"/>
                <w:sz w:val="24"/>
              </w:rPr>
              <w:t xml:space="preserve"> экране]</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26</w:t>
            </w:r>
          </w:p>
        </w:tc>
        <w:tc>
          <w:tcPr>
            <w:tcW w:w="6707" w:type="dxa"/>
          </w:tcPr>
          <w:p w:rsidR="00A27FD6" w:rsidRDefault="00091AF7">
            <w:pPr>
              <w:pStyle w:val="TableParagraph"/>
              <w:spacing w:line="257" w:lineRule="exact"/>
              <w:ind w:left="235"/>
              <w:rPr>
                <w:sz w:val="24"/>
              </w:rPr>
            </w:pPr>
            <w:r>
              <w:rPr>
                <w:sz w:val="24"/>
              </w:rPr>
              <w:t>Театр</w:t>
            </w:r>
            <w:r>
              <w:rPr>
                <w:spacing w:val="-1"/>
                <w:sz w:val="24"/>
              </w:rPr>
              <w:t xml:space="preserve"> </w:t>
            </w:r>
            <w:r>
              <w:rPr>
                <w:sz w:val="24"/>
              </w:rPr>
              <w:t>оперы</w:t>
            </w:r>
            <w:r>
              <w:rPr>
                <w:spacing w:val="-1"/>
                <w:sz w:val="24"/>
              </w:rPr>
              <w:t xml:space="preserve"> </w:t>
            </w:r>
            <w:r>
              <w:rPr>
                <w:sz w:val="24"/>
              </w:rPr>
              <w:t>и</w:t>
            </w:r>
            <w:r>
              <w:rPr>
                <w:spacing w:val="-1"/>
                <w:sz w:val="24"/>
              </w:rPr>
              <w:t xml:space="preserve"> </w:t>
            </w:r>
            <w:r>
              <w:rPr>
                <w:spacing w:val="-2"/>
                <w:sz w:val="24"/>
              </w:rPr>
              <w:t>балета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27</w:t>
            </w:r>
          </w:p>
        </w:tc>
        <w:tc>
          <w:tcPr>
            <w:tcW w:w="6707" w:type="dxa"/>
          </w:tcPr>
          <w:p w:rsidR="00A27FD6" w:rsidRDefault="00091AF7">
            <w:pPr>
              <w:pStyle w:val="TableParagraph"/>
              <w:spacing w:line="257" w:lineRule="exact"/>
              <w:ind w:left="235"/>
              <w:rPr>
                <w:sz w:val="24"/>
              </w:rPr>
            </w:pPr>
            <w:r>
              <w:rPr>
                <w:sz w:val="24"/>
              </w:rPr>
              <w:t>Балет.</w:t>
            </w:r>
            <w:r>
              <w:rPr>
                <w:spacing w:val="-3"/>
                <w:sz w:val="24"/>
              </w:rPr>
              <w:t xml:space="preserve"> </w:t>
            </w:r>
            <w:r>
              <w:rPr>
                <w:sz w:val="24"/>
              </w:rPr>
              <w:t>Хореография</w:t>
            </w:r>
            <w:r>
              <w:rPr>
                <w:spacing w:val="-1"/>
                <w:sz w:val="24"/>
              </w:rPr>
              <w:t xml:space="preserve"> </w:t>
            </w:r>
            <w:r>
              <w:rPr>
                <w:sz w:val="24"/>
              </w:rPr>
              <w:t>–</w:t>
            </w:r>
            <w:r>
              <w:rPr>
                <w:spacing w:val="-2"/>
                <w:sz w:val="24"/>
              </w:rPr>
              <w:t xml:space="preserve"> </w:t>
            </w:r>
            <w:r>
              <w:rPr>
                <w:sz w:val="24"/>
              </w:rPr>
              <w:t>искусство</w:t>
            </w:r>
            <w:r>
              <w:rPr>
                <w:spacing w:val="-2"/>
                <w:sz w:val="24"/>
              </w:rPr>
              <w:t xml:space="preserve"> танца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28</w:t>
            </w:r>
          </w:p>
        </w:tc>
        <w:tc>
          <w:tcPr>
            <w:tcW w:w="6707" w:type="dxa"/>
          </w:tcPr>
          <w:p w:rsidR="00A27FD6" w:rsidRDefault="00091AF7">
            <w:pPr>
              <w:pStyle w:val="TableParagraph"/>
              <w:spacing w:line="257" w:lineRule="exact"/>
              <w:ind w:left="235"/>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29</w:t>
            </w:r>
          </w:p>
        </w:tc>
        <w:tc>
          <w:tcPr>
            <w:tcW w:w="6707" w:type="dxa"/>
          </w:tcPr>
          <w:p w:rsidR="00A27FD6" w:rsidRDefault="00091AF7">
            <w:pPr>
              <w:pStyle w:val="TableParagraph"/>
              <w:spacing w:line="257" w:lineRule="exact"/>
              <w:ind w:left="235"/>
              <w:rPr>
                <w:sz w:val="24"/>
              </w:rPr>
            </w:pPr>
            <w:r>
              <w:rPr>
                <w:sz w:val="24"/>
              </w:rPr>
              <w:t>Современные</w:t>
            </w:r>
            <w:r>
              <w:rPr>
                <w:spacing w:val="-7"/>
                <w:sz w:val="24"/>
              </w:rPr>
              <w:t xml:space="preserve"> </w:t>
            </w:r>
            <w:r>
              <w:rPr>
                <w:sz w:val="24"/>
              </w:rPr>
              <w:t>обработки</w:t>
            </w:r>
            <w:r>
              <w:rPr>
                <w:spacing w:val="-2"/>
                <w:sz w:val="24"/>
              </w:rPr>
              <w:t xml:space="preserve"> классики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30</w:t>
            </w:r>
          </w:p>
        </w:tc>
        <w:tc>
          <w:tcPr>
            <w:tcW w:w="6707" w:type="dxa"/>
          </w:tcPr>
          <w:p w:rsidR="00A27FD6" w:rsidRDefault="00091AF7">
            <w:pPr>
              <w:pStyle w:val="TableParagraph"/>
              <w:spacing w:line="257" w:lineRule="exact"/>
              <w:ind w:left="235"/>
              <w:rPr>
                <w:sz w:val="24"/>
              </w:rPr>
            </w:pPr>
            <w:r>
              <w:rPr>
                <w:sz w:val="24"/>
              </w:rPr>
              <w:t>Современные</w:t>
            </w:r>
            <w:r>
              <w:rPr>
                <w:spacing w:val="-7"/>
                <w:sz w:val="24"/>
              </w:rPr>
              <w:t xml:space="preserve"> </w:t>
            </w:r>
            <w:r>
              <w:rPr>
                <w:sz w:val="24"/>
              </w:rPr>
              <w:t>обработки</w:t>
            </w:r>
            <w:r>
              <w:rPr>
                <w:spacing w:val="-2"/>
                <w:sz w:val="24"/>
              </w:rPr>
              <w:t xml:space="preserve"> классики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31</w:t>
            </w:r>
          </w:p>
        </w:tc>
        <w:tc>
          <w:tcPr>
            <w:tcW w:w="6707" w:type="dxa"/>
          </w:tcPr>
          <w:p w:rsidR="00A27FD6" w:rsidRDefault="00091AF7">
            <w:pPr>
              <w:pStyle w:val="TableParagraph"/>
              <w:spacing w:line="257" w:lineRule="exact"/>
              <w:ind w:left="235"/>
              <w:rPr>
                <w:sz w:val="24"/>
              </w:rPr>
            </w:pPr>
            <w:r>
              <w:rPr>
                <w:sz w:val="24"/>
              </w:rPr>
              <w:t>Электронные</w:t>
            </w:r>
            <w:r>
              <w:rPr>
                <w:spacing w:val="-5"/>
                <w:sz w:val="24"/>
              </w:rPr>
              <w:t xml:space="preserve"> </w:t>
            </w:r>
            <w:r>
              <w:rPr>
                <w:sz w:val="24"/>
              </w:rPr>
              <w:t>музыкальные</w:t>
            </w:r>
            <w:r>
              <w:rPr>
                <w:spacing w:val="-4"/>
                <w:sz w:val="24"/>
              </w:rPr>
              <w:t xml:space="preserve"> </w:t>
            </w:r>
            <w:r>
              <w:rPr>
                <w:spacing w:val="-2"/>
                <w:sz w:val="24"/>
              </w:rPr>
              <w:t>инструменты</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before="50" w:line="257" w:lineRule="exact"/>
              <w:ind w:left="101"/>
              <w:rPr>
                <w:sz w:val="24"/>
              </w:rPr>
            </w:pPr>
            <w:r>
              <w:rPr>
                <w:spacing w:val="-5"/>
                <w:sz w:val="24"/>
              </w:rPr>
              <w:t>32</w:t>
            </w:r>
          </w:p>
        </w:tc>
        <w:tc>
          <w:tcPr>
            <w:tcW w:w="6707" w:type="dxa"/>
          </w:tcPr>
          <w:p w:rsidR="00A27FD6" w:rsidRDefault="00091AF7">
            <w:pPr>
              <w:pStyle w:val="TableParagraph"/>
              <w:spacing w:before="50" w:line="257" w:lineRule="exact"/>
              <w:ind w:left="235"/>
              <w:rPr>
                <w:sz w:val="24"/>
              </w:rPr>
            </w:pPr>
            <w:r>
              <w:rPr>
                <w:sz w:val="24"/>
              </w:rPr>
              <w:t>Весь</w:t>
            </w:r>
            <w:r>
              <w:rPr>
                <w:spacing w:val="-2"/>
                <w:sz w:val="24"/>
              </w:rPr>
              <w:t xml:space="preserve"> </w:t>
            </w:r>
            <w:r>
              <w:rPr>
                <w:sz w:val="24"/>
              </w:rPr>
              <w:t>мир</w:t>
            </w:r>
            <w:r>
              <w:rPr>
                <w:spacing w:val="-1"/>
                <w:sz w:val="24"/>
              </w:rPr>
              <w:t xml:space="preserve"> </w:t>
            </w:r>
            <w:r>
              <w:rPr>
                <w:spacing w:val="-2"/>
                <w:sz w:val="24"/>
              </w:rPr>
              <w:t>звучит</w:t>
            </w:r>
          </w:p>
        </w:tc>
        <w:tc>
          <w:tcPr>
            <w:tcW w:w="2811" w:type="dxa"/>
          </w:tcPr>
          <w:p w:rsidR="00A27FD6" w:rsidRDefault="00091AF7">
            <w:pPr>
              <w:pStyle w:val="TableParagraph"/>
              <w:spacing w:before="50"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33</w:t>
            </w:r>
          </w:p>
        </w:tc>
        <w:tc>
          <w:tcPr>
            <w:tcW w:w="6707" w:type="dxa"/>
          </w:tcPr>
          <w:p w:rsidR="00A27FD6" w:rsidRDefault="00091AF7">
            <w:pPr>
              <w:pStyle w:val="TableParagraph"/>
              <w:spacing w:line="257" w:lineRule="exact"/>
              <w:ind w:left="235"/>
              <w:rPr>
                <w:sz w:val="24"/>
              </w:rPr>
            </w:pPr>
            <w:r>
              <w:rPr>
                <w:spacing w:val="-4"/>
                <w:sz w:val="24"/>
              </w:rPr>
              <w:t>Песня</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7696"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811" w:type="dxa"/>
          </w:tcPr>
          <w:p w:rsidR="00A27FD6" w:rsidRDefault="00091AF7">
            <w:pPr>
              <w:pStyle w:val="TableParagraph"/>
              <w:spacing w:line="257" w:lineRule="exact"/>
              <w:ind w:left="1362" w:right="1168"/>
              <w:jc w:val="center"/>
              <w:rPr>
                <w:sz w:val="24"/>
              </w:rPr>
            </w:pPr>
            <w:r>
              <w:rPr>
                <w:spacing w:val="-5"/>
                <w:sz w:val="24"/>
              </w:rPr>
              <w:t>33</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spacing w:before="90"/>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6798"/>
        <w:gridCol w:w="2736"/>
      </w:tblGrid>
      <w:tr w:rsidR="00A27FD6">
        <w:trPr>
          <w:trHeight w:val="326"/>
        </w:trPr>
        <w:tc>
          <w:tcPr>
            <w:tcW w:w="972" w:type="dxa"/>
            <w:vMerge w:val="restart"/>
          </w:tcPr>
          <w:p w:rsidR="00A27FD6" w:rsidRDefault="00091AF7">
            <w:pPr>
              <w:pStyle w:val="TableParagraph"/>
              <w:spacing w:before="80"/>
              <w:ind w:left="235" w:right="378"/>
              <w:rPr>
                <w:b/>
                <w:sz w:val="24"/>
              </w:rPr>
            </w:pPr>
            <w:r>
              <w:rPr>
                <w:b/>
                <w:spacing w:val="-10"/>
                <w:sz w:val="24"/>
              </w:rPr>
              <w:t xml:space="preserve">№ </w:t>
            </w:r>
            <w:r>
              <w:rPr>
                <w:b/>
                <w:spacing w:val="-5"/>
                <w:sz w:val="24"/>
              </w:rPr>
              <w:t>п/п</w:t>
            </w:r>
          </w:p>
        </w:tc>
        <w:tc>
          <w:tcPr>
            <w:tcW w:w="6798"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736" w:type="dxa"/>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72" w:type="dxa"/>
            <w:vMerge/>
            <w:tcBorders>
              <w:top w:val="nil"/>
            </w:tcBorders>
          </w:tcPr>
          <w:p w:rsidR="00A27FD6" w:rsidRDefault="00A27FD6">
            <w:pPr>
              <w:rPr>
                <w:sz w:val="2"/>
                <w:szCs w:val="2"/>
              </w:rPr>
            </w:pPr>
          </w:p>
        </w:tc>
        <w:tc>
          <w:tcPr>
            <w:tcW w:w="6798" w:type="dxa"/>
            <w:vMerge/>
            <w:tcBorders>
              <w:top w:val="nil"/>
            </w:tcBorders>
          </w:tcPr>
          <w:p w:rsidR="00A27FD6" w:rsidRDefault="00A27FD6">
            <w:pPr>
              <w:rPr>
                <w:sz w:val="2"/>
                <w:szCs w:val="2"/>
              </w:rPr>
            </w:pPr>
          </w:p>
        </w:tc>
        <w:tc>
          <w:tcPr>
            <w:tcW w:w="2736" w:type="dxa"/>
          </w:tcPr>
          <w:p w:rsidR="00A27FD6" w:rsidRDefault="00091AF7">
            <w:pPr>
              <w:pStyle w:val="TableParagraph"/>
              <w:ind w:left="235"/>
              <w:rPr>
                <w:b/>
                <w:sz w:val="24"/>
              </w:rPr>
            </w:pPr>
            <w:r>
              <w:rPr>
                <w:b/>
                <w:spacing w:val="-2"/>
                <w:sz w:val="24"/>
              </w:rPr>
              <w:t>Всего</w:t>
            </w:r>
          </w:p>
        </w:tc>
      </w:tr>
      <w:tr w:rsidR="00A27FD6">
        <w:trPr>
          <w:trHeight w:val="325"/>
        </w:trPr>
        <w:tc>
          <w:tcPr>
            <w:tcW w:w="972" w:type="dxa"/>
          </w:tcPr>
          <w:p w:rsidR="00A27FD6" w:rsidRDefault="00091AF7">
            <w:pPr>
              <w:pStyle w:val="TableParagraph"/>
              <w:spacing w:line="257" w:lineRule="exact"/>
              <w:ind w:left="101"/>
              <w:rPr>
                <w:sz w:val="24"/>
              </w:rPr>
            </w:pPr>
            <w:r>
              <w:rPr>
                <w:sz w:val="24"/>
              </w:rPr>
              <w:t>1</w:t>
            </w:r>
          </w:p>
        </w:tc>
        <w:tc>
          <w:tcPr>
            <w:tcW w:w="6798" w:type="dxa"/>
          </w:tcPr>
          <w:p w:rsidR="00A27FD6" w:rsidRDefault="00091AF7">
            <w:pPr>
              <w:pStyle w:val="TableParagraph"/>
              <w:spacing w:line="257" w:lineRule="exact"/>
              <w:ind w:left="235"/>
              <w:rPr>
                <w:sz w:val="24"/>
              </w:rPr>
            </w:pPr>
            <w:r>
              <w:rPr>
                <w:sz w:val="24"/>
              </w:rPr>
              <w:t>Край, в</w:t>
            </w:r>
            <w:r>
              <w:rPr>
                <w:spacing w:val="-1"/>
                <w:sz w:val="24"/>
              </w:rPr>
              <w:t xml:space="preserve"> </w:t>
            </w:r>
            <w:r>
              <w:rPr>
                <w:sz w:val="24"/>
              </w:rPr>
              <w:t xml:space="preserve">котором ты </w:t>
            </w:r>
            <w:r>
              <w:rPr>
                <w:spacing w:val="-2"/>
                <w:sz w:val="24"/>
              </w:rPr>
              <w:t>живёшь</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2</w:t>
            </w:r>
          </w:p>
        </w:tc>
        <w:tc>
          <w:tcPr>
            <w:tcW w:w="6798" w:type="dxa"/>
          </w:tcPr>
          <w:p w:rsidR="00A27FD6" w:rsidRDefault="00091AF7">
            <w:pPr>
              <w:pStyle w:val="TableParagraph"/>
              <w:spacing w:line="257" w:lineRule="exact"/>
              <w:ind w:left="235"/>
              <w:rPr>
                <w:sz w:val="24"/>
              </w:rPr>
            </w:pPr>
            <w:r>
              <w:rPr>
                <w:sz w:val="24"/>
              </w:rPr>
              <w:t>Русский</w:t>
            </w:r>
            <w:r>
              <w:rPr>
                <w:spacing w:val="-2"/>
                <w:sz w:val="24"/>
              </w:rPr>
              <w:t xml:space="preserve"> фольклор</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z w:val="24"/>
              </w:rPr>
              <w:t>3</w:t>
            </w:r>
          </w:p>
        </w:tc>
        <w:tc>
          <w:tcPr>
            <w:tcW w:w="6798" w:type="dxa"/>
          </w:tcPr>
          <w:p w:rsidR="00A27FD6" w:rsidRDefault="00091AF7">
            <w:pPr>
              <w:pStyle w:val="TableParagraph"/>
              <w:spacing w:line="257" w:lineRule="exact"/>
              <w:ind w:left="235"/>
              <w:rPr>
                <w:sz w:val="24"/>
              </w:rPr>
            </w:pPr>
            <w:r>
              <w:rPr>
                <w:sz w:val="24"/>
              </w:rPr>
              <w:t>Русские</w:t>
            </w:r>
            <w:r>
              <w:rPr>
                <w:spacing w:val="-2"/>
                <w:sz w:val="24"/>
              </w:rPr>
              <w:t xml:space="preserve"> </w:t>
            </w:r>
            <w:r>
              <w:rPr>
                <w:sz w:val="24"/>
              </w:rPr>
              <w:t>народные</w:t>
            </w:r>
            <w:r>
              <w:rPr>
                <w:spacing w:val="-3"/>
                <w:sz w:val="24"/>
              </w:rPr>
              <w:t xml:space="preserve"> </w:t>
            </w:r>
            <w:r>
              <w:rPr>
                <w:sz w:val="24"/>
              </w:rPr>
              <w:t>музыкальные</w:t>
            </w:r>
            <w:r>
              <w:rPr>
                <w:spacing w:val="-2"/>
                <w:sz w:val="24"/>
              </w:rPr>
              <w:t xml:space="preserve"> инструменты</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4</w:t>
            </w:r>
          </w:p>
        </w:tc>
        <w:tc>
          <w:tcPr>
            <w:tcW w:w="6798" w:type="dxa"/>
          </w:tcPr>
          <w:p w:rsidR="00A27FD6" w:rsidRDefault="00091AF7">
            <w:pPr>
              <w:pStyle w:val="TableParagraph"/>
              <w:spacing w:line="257" w:lineRule="exact"/>
              <w:ind w:left="235"/>
              <w:rPr>
                <w:sz w:val="24"/>
              </w:rPr>
            </w:pPr>
            <w:r>
              <w:rPr>
                <w:sz w:val="24"/>
              </w:rPr>
              <w:t>Сказки,</w:t>
            </w:r>
            <w:r>
              <w:rPr>
                <w:spacing w:val="-2"/>
                <w:sz w:val="24"/>
              </w:rPr>
              <w:t xml:space="preserve"> </w:t>
            </w:r>
            <w:r>
              <w:rPr>
                <w:sz w:val="24"/>
              </w:rPr>
              <w:t>мифы</w:t>
            </w:r>
            <w:r>
              <w:rPr>
                <w:spacing w:val="-1"/>
                <w:sz w:val="24"/>
              </w:rPr>
              <w:t xml:space="preserve"> </w:t>
            </w:r>
            <w:r>
              <w:rPr>
                <w:sz w:val="24"/>
              </w:rPr>
              <w:t>и</w:t>
            </w:r>
            <w:r>
              <w:rPr>
                <w:spacing w:val="-1"/>
                <w:sz w:val="24"/>
              </w:rPr>
              <w:t xml:space="preserve"> </w:t>
            </w:r>
            <w:r>
              <w:rPr>
                <w:spacing w:val="-2"/>
                <w:sz w:val="24"/>
              </w:rPr>
              <w:t>легенды</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5</w:t>
            </w:r>
          </w:p>
        </w:tc>
        <w:tc>
          <w:tcPr>
            <w:tcW w:w="6798" w:type="dxa"/>
          </w:tcPr>
          <w:p w:rsidR="00A27FD6" w:rsidRDefault="00091AF7">
            <w:pPr>
              <w:pStyle w:val="TableParagraph"/>
              <w:spacing w:line="257" w:lineRule="exact"/>
              <w:ind w:left="235"/>
              <w:rPr>
                <w:sz w:val="24"/>
              </w:rPr>
            </w:pPr>
            <w:r>
              <w:rPr>
                <w:sz w:val="24"/>
              </w:rPr>
              <w:t>Народные</w:t>
            </w:r>
            <w:r>
              <w:rPr>
                <w:spacing w:val="-4"/>
                <w:sz w:val="24"/>
              </w:rPr>
              <w:t xml:space="preserve"> </w:t>
            </w:r>
            <w:r>
              <w:rPr>
                <w:spacing w:val="-2"/>
                <w:sz w:val="24"/>
              </w:rPr>
              <w:t>праздники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z w:val="24"/>
              </w:rPr>
              <w:t>6</w:t>
            </w:r>
          </w:p>
        </w:tc>
        <w:tc>
          <w:tcPr>
            <w:tcW w:w="6798" w:type="dxa"/>
          </w:tcPr>
          <w:p w:rsidR="00A27FD6" w:rsidRDefault="00091AF7">
            <w:pPr>
              <w:pStyle w:val="TableParagraph"/>
              <w:spacing w:line="257" w:lineRule="exact"/>
              <w:ind w:left="235"/>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7</w:t>
            </w:r>
          </w:p>
        </w:tc>
        <w:tc>
          <w:tcPr>
            <w:tcW w:w="6798" w:type="dxa"/>
          </w:tcPr>
          <w:p w:rsidR="00A27FD6" w:rsidRDefault="00091AF7">
            <w:pPr>
              <w:pStyle w:val="TableParagraph"/>
              <w:spacing w:line="257" w:lineRule="exact"/>
              <w:ind w:left="235"/>
              <w:rPr>
                <w:sz w:val="24"/>
              </w:rPr>
            </w:pPr>
            <w:r>
              <w:rPr>
                <w:sz w:val="24"/>
              </w:rPr>
              <w:t>Фольклор</w:t>
            </w:r>
            <w:r>
              <w:rPr>
                <w:spacing w:val="-4"/>
                <w:sz w:val="24"/>
              </w:rPr>
              <w:t xml:space="preserve"> </w:t>
            </w:r>
            <w:r>
              <w:rPr>
                <w:sz w:val="24"/>
              </w:rPr>
              <w:t>в</w:t>
            </w:r>
            <w:r>
              <w:rPr>
                <w:spacing w:val="-3"/>
                <w:sz w:val="24"/>
              </w:rPr>
              <w:t xml:space="preserve"> </w:t>
            </w:r>
            <w:r>
              <w:rPr>
                <w:sz w:val="24"/>
              </w:rPr>
              <w:t>творчестве</w:t>
            </w:r>
            <w:r>
              <w:rPr>
                <w:spacing w:val="-1"/>
                <w:sz w:val="24"/>
              </w:rPr>
              <w:t xml:space="preserve"> </w:t>
            </w:r>
            <w:r>
              <w:rPr>
                <w:sz w:val="24"/>
              </w:rPr>
              <w:t>профессиональных</w:t>
            </w:r>
            <w:r>
              <w:rPr>
                <w:spacing w:val="-2"/>
                <w:sz w:val="24"/>
              </w:rPr>
              <w:t xml:space="preserve"> музыкантов</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z w:val="24"/>
              </w:rPr>
              <w:t>8</w:t>
            </w:r>
          </w:p>
        </w:tc>
        <w:tc>
          <w:tcPr>
            <w:tcW w:w="6798" w:type="dxa"/>
          </w:tcPr>
          <w:p w:rsidR="00A27FD6" w:rsidRDefault="00091AF7">
            <w:pPr>
              <w:pStyle w:val="TableParagraph"/>
              <w:spacing w:line="257" w:lineRule="exact"/>
              <w:ind w:left="235"/>
              <w:rPr>
                <w:sz w:val="24"/>
              </w:rPr>
            </w:pPr>
            <w:r>
              <w:rPr>
                <w:sz w:val="24"/>
              </w:rPr>
              <w:t>Русские</w:t>
            </w:r>
            <w:r>
              <w:rPr>
                <w:spacing w:val="-5"/>
                <w:sz w:val="24"/>
              </w:rPr>
              <w:t xml:space="preserve"> </w:t>
            </w:r>
            <w:r>
              <w:rPr>
                <w:sz w:val="24"/>
              </w:rPr>
              <w:t>композиторы-</w:t>
            </w:r>
            <w:r>
              <w:rPr>
                <w:spacing w:val="-2"/>
                <w:sz w:val="24"/>
              </w:rPr>
              <w:t>классики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before="50" w:line="257" w:lineRule="exact"/>
              <w:ind w:left="101"/>
              <w:rPr>
                <w:sz w:val="24"/>
              </w:rPr>
            </w:pPr>
            <w:r>
              <w:rPr>
                <w:sz w:val="24"/>
              </w:rPr>
              <w:t>9</w:t>
            </w:r>
          </w:p>
        </w:tc>
        <w:tc>
          <w:tcPr>
            <w:tcW w:w="6798" w:type="dxa"/>
          </w:tcPr>
          <w:p w:rsidR="00A27FD6" w:rsidRDefault="00091AF7">
            <w:pPr>
              <w:pStyle w:val="TableParagraph"/>
              <w:spacing w:before="50" w:line="257" w:lineRule="exact"/>
              <w:ind w:left="235"/>
              <w:rPr>
                <w:sz w:val="24"/>
              </w:rPr>
            </w:pPr>
            <w:r>
              <w:rPr>
                <w:sz w:val="24"/>
              </w:rPr>
              <w:t>Европейские</w:t>
            </w:r>
            <w:r>
              <w:rPr>
                <w:spacing w:val="-9"/>
                <w:sz w:val="24"/>
              </w:rPr>
              <w:t xml:space="preserve"> </w:t>
            </w:r>
            <w:r>
              <w:rPr>
                <w:sz w:val="24"/>
              </w:rPr>
              <w:t>композиторы-</w:t>
            </w:r>
            <w:r>
              <w:rPr>
                <w:spacing w:val="-2"/>
                <w:sz w:val="24"/>
              </w:rPr>
              <w:t>классики</w:t>
            </w:r>
          </w:p>
        </w:tc>
        <w:tc>
          <w:tcPr>
            <w:tcW w:w="2736" w:type="dxa"/>
          </w:tcPr>
          <w:p w:rsidR="00A27FD6" w:rsidRDefault="00091AF7">
            <w:pPr>
              <w:pStyle w:val="TableParagraph"/>
              <w:spacing w:before="50"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10</w:t>
            </w:r>
          </w:p>
        </w:tc>
        <w:tc>
          <w:tcPr>
            <w:tcW w:w="6798" w:type="dxa"/>
          </w:tcPr>
          <w:p w:rsidR="00A27FD6" w:rsidRDefault="00091AF7">
            <w:pPr>
              <w:pStyle w:val="TableParagraph"/>
              <w:spacing w:line="257" w:lineRule="exact"/>
              <w:ind w:left="235"/>
              <w:rPr>
                <w:sz w:val="24"/>
              </w:rPr>
            </w:pPr>
            <w:r>
              <w:rPr>
                <w:sz w:val="24"/>
              </w:rPr>
              <w:t>Музыкальные</w:t>
            </w:r>
            <w:r>
              <w:rPr>
                <w:spacing w:val="-4"/>
                <w:sz w:val="24"/>
              </w:rPr>
              <w:t xml:space="preserve"> </w:t>
            </w:r>
            <w:r>
              <w:rPr>
                <w:sz w:val="24"/>
              </w:rPr>
              <w:t>инструменты.</w:t>
            </w:r>
            <w:r>
              <w:rPr>
                <w:spacing w:val="-2"/>
                <w:sz w:val="24"/>
              </w:rPr>
              <w:t xml:space="preserve"> </w:t>
            </w:r>
            <w:r>
              <w:rPr>
                <w:sz w:val="24"/>
              </w:rPr>
              <w:t>Скрипка,</w:t>
            </w:r>
            <w:r>
              <w:rPr>
                <w:spacing w:val="-2"/>
                <w:sz w:val="24"/>
              </w:rPr>
              <w:t xml:space="preserve"> виолончель</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11</w:t>
            </w:r>
          </w:p>
        </w:tc>
        <w:tc>
          <w:tcPr>
            <w:tcW w:w="6798" w:type="dxa"/>
          </w:tcPr>
          <w:p w:rsidR="00A27FD6" w:rsidRDefault="00091AF7">
            <w:pPr>
              <w:pStyle w:val="TableParagraph"/>
              <w:spacing w:line="257" w:lineRule="exact"/>
              <w:ind w:left="235"/>
              <w:rPr>
                <w:sz w:val="24"/>
              </w:rPr>
            </w:pPr>
            <w:r>
              <w:rPr>
                <w:sz w:val="24"/>
              </w:rPr>
              <w:t>Вокальная</w:t>
            </w:r>
            <w:r>
              <w:rPr>
                <w:spacing w:val="-2"/>
                <w:sz w:val="24"/>
              </w:rPr>
              <w:t xml:space="preserve"> музыка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12</w:t>
            </w:r>
          </w:p>
        </w:tc>
        <w:tc>
          <w:tcPr>
            <w:tcW w:w="6798" w:type="dxa"/>
          </w:tcPr>
          <w:p w:rsidR="00A27FD6" w:rsidRDefault="00091AF7">
            <w:pPr>
              <w:pStyle w:val="TableParagraph"/>
              <w:spacing w:line="257" w:lineRule="exact"/>
              <w:ind w:left="235"/>
              <w:rPr>
                <w:sz w:val="24"/>
              </w:rPr>
            </w:pPr>
            <w:r>
              <w:rPr>
                <w:sz w:val="24"/>
              </w:rPr>
              <w:t>Программная</w:t>
            </w:r>
            <w:r>
              <w:rPr>
                <w:spacing w:val="-10"/>
                <w:sz w:val="24"/>
              </w:rPr>
              <w:t xml:space="preserve"> </w:t>
            </w:r>
            <w:r>
              <w:rPr>
                <w:spacing w:val="-2"/>
                <w:sz w:val="24"/>
              </w:rPr>
              <w:t>музыка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13</w:t>
            </w:r>
          </w:p>
        </w:tc>
        <w:tc>
          <w:tcPr>
            <w:tcW w:w="6798" w:type="dxa"/>
          </w:tcPr>
          <w:p w:rsidR="00A27FD6" w:rsidRDefault="00091AF7">
            <w:pPr>
              <w:pStyle w:val="TableParagraph"/>
              <w:spacing w:line="257" w:lineRule="exact"/>
              <w:ind w:left="235"/>
              <w:rPr>
                <w:sz w:val="24"/>
              </w:rPr>
            </w:pPr>
            <w:r>
              <w:rPr>
                <w:sz w:val="24"/>
              </w:rPr>
              <w:t>Симфоническая</w:t>
            </w:r>
            <w:r>
              <w:rPr>
                <w:spacing w:val="-6"/>
                <w:sz w:val="24"/>
              </w:rPr>
              <w:t xml:space="preserve"> </w:t>
            </w:r>
            <w:r>
              <w:rPr>
                <w:spacing w:val="-2"/>
                <w:sz w:val="24"/>
              </w:rPr>
              <w:t>музыка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14</w:t>
            </w:r>
          </w:p>
        </w:tc>
        <w:tc>
          <w:tcPr>
            <w:tcW w:w="6798" w:type="dxa"/>
          </w:tcPr>
          <w:p w:rsidR="00A27FD6" w:rsidRDefault="00091AF7">
            <w:pPr>
              <w:pStyle w:val="TableParagraph"/>
              <w:spacing w:line="257" w:lineRule="exact"/>
              <w:ind w:left="235"/>
              <w:rPr>
                <w:sz w:val="24"/>
              </w:rPr>
            </w:pPr>
            <w:r>
              <w:rPr>
                <w:sz w:val="24"/>
              </w:rPr>
              <w:t>Мастерство</w:t>
            </w:r>
            <w:r>
              <w:rPr>
                <w:spacing w:val="-5"/>
                <w:sz w:val="24"/>
              </w:rPr>
              <w:t xml:space="preserve"> </w:t>
            </w:r>
            <w:r>
              <w:rPr>
                <w:spacing w:val="-2"/>
                <w:sz w:val="24"/>
              </w:rPr>
              <w:t>исполнителя</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15</w:t>
            </w:r>
          </w:p>
        </w:tc>
        <w:tc>
          <w:tcPr>
            <w:tcW w:w="6798" w:type="dxa"/>
          </w:tcPr>
          <w:p w:rsidR="00A27FD6" w:rsidRDefault="00091AF7">
            <w:pPr>
              <w:pStyle w:val="TableParagraph"/>
              <w:spacing w:line="257" w:lineRule="exact"/>
              <w:ind w:left="235"/>
              <w:rPr>
                <w:sz w:val="24"/>
              </w:rPr>
            </w:pPr>
            <w:r>
              <w:rPr>
                <w:sz w:val="24"/>
              </w:rPr>
              <w:t>Инструментальная</w:t>
            </w:r>
            <w:r>
              <w:rPr>
                <w:spacing w:val="-4"/>
                <w:sz w:val="24"/>
              </w:rPr>
              <w:t xml:space="preserve"> </w:t>
            </w:r>
            <w:r>
              <w:rPr>
                <w:spacing w:val="-2"/>
                <w:sz w:val="24"/>
              </w:rPr>
              <w:t>музыка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16</w:t>
            </w:r>
          </w:p>
        </w:tc>
        <w:tc>
          <w:tcPr>
            <w:tcW w:w="6798" w:type="dxa"/>
          </w:tcPr>
          <w:p w:rsidR="00A27FD6" w:rsidRDefault="00091AF7">
            <w:pPr>
              <w:pStyle w:val="TableParagraph"/>
              <w:spacing w:line="257" w:lineRule="exact"/>
              <w:ind w:left="235"/>
              <w:rPr>
                <w:sz w:val="24"/>
              </w:rPr>
            </w:pPr>
            <w:r>
              <w:rPr>
                <w:sz w:val="24"/>
              </w:rPr>
              <w:t>Главный</w:t>
            </w:r>
            <w:r>
              <w:rPr>
                <w:spacing w:val="-4"/>
                <w:sz w:val="24"/>
              </w:rPr>
              <w:t xml:space="preserve"> </w:t>
            </w:r>
            <w:r>
              <w:rPr>
                <w:sz w:val="24"/>
              </w:rPr>
              <w:t>музыкальный</w:t>
            </w:r>
            <w:r>
              <w:rPr>
                <w:spacing w:val="-5"/>
                <w:sz w:val="24"/>
              </w:rPr>
              <w:t xml:space="preserve"> </w:t>
            </w:r>
            <w:r>
              <w:rPr>
                <w:spacing w:val="-2"/>
                <w:sz w:val="24"/>
              </w:rPr>
              <w:t>символ</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17</w:t>
            </w:r>
          </w:p>
        </w:tc>
        <w:tc>
          <w:tcPr>
            <w:tcW w:w="6798" w:type="dxa"/>
          </w:tcPr>
          <w:p w:rsidR="00A27FD6" w:rsidRDefault="00091AF7">
            <w:pPr>
              <w:pStyle w:val="TableParagraph"/>
              <w:spacing w:line="257" w:lineRule="exact"/>
              <w:ind w:left="235"/>
              <w:rPr>
                <w:sz w:val="24"/>
              </w:rPr>
            </w:pPr>
            <w:r>
              <w:rPr>
                <w:sz w:val="24"/>
              </w:rPr>
              <w:t>Красота</w:t>
            </w:r>
            <w:r>
              <w:rPr>
                <w:spacing w:val="-1"/>
                <w:sz w:val="24"/>
              </w:rPr>
              <w:t xml:space="preserve"> </w:t>
            </w:r>
            <w:r>
              <w:rPr>
                <w:sz w:val="24"/>
              </w:rPr>
              <w:t>и</w:t>
            </w:r>
            <w:r>
              <w:rPr>
                <w:spacing w:val="-1"/>
                <w:sz w:val="24"/>
              </w:rPr>
              <w:t xml:space="preserve"> </w:t>
            </w:r>
            <w:r>
              <w:rPr>
                <w:spacing w:val="-2"/>
                <w:sz w:val="24"/>
              </w:rPr>
              <w:t>вдохновение</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18</w:t>
            </w:r>
          </w:p>
        </w:tc>
        <w:tc>
          <w:tcPr>
            <w:tcW w:w="6798" w:type="dxa"/>
          </w:tcPr>
          <w:p w:rsidR="00A27FD6" w:rsidRDefault="00091AF7">
            <w:pPr>
              <w:pStyle w:val="TableParagraph"/>
              <w:spacing w:line="257" w:lineRule="exact"/>
              <w:ind w:left="235"/>
              <w:rPr>
                <w:sz w:val="24"/>
              </w:rPr>
            </w:pPr>
            <w:r>
              <w:rPr>
                <w:sz w:val="24"/>
              </w:rPr>
              <w:t>Диалог</w:t>
            </w:r>
            <w:r>
              <w:rPr>
                <w:spacing w:val="-5"/>
                <w:sz w:val="24"/>
              </w:rPr>
              <w:t xml:space="preserve"> </w:t>
            </w:r>
            <w:r>
              <w:rPr>
                <w:spacing w:val="-2"/>
                <w:sz w:val="24"/>
              </w:rPr>
              <w:t>культур</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19</w:t>
            </w:r>
          </w:p>
        </w:tc>
        <w:tc>
          <w:tcPr>
            <w:tcW w:w="6798" w:type="dxa"/>
          </w:tcPr>
          <w:p w:rsidR="00A27FD6" w:rsidRDefault="00091AF7">
            <w:pPr>
              <w:pStyle w:val="TableParagraph"/>
              <w:spacing w:line="257" w:lineRule="exact"/>
              <w:ind w:left="235"/>
              <w:rPr>
                <w:sz w:val="24"/>
              </w:rPr>
            </w:pPr>
            <w:r>
              <w:rPr>
                <w:sz w:val="24"/>
              </w:rPr>
              <w:t>Диалог</w:t>
            </w:r>
            <w:r>
              <w:rPr>
                <w:spacing w:val="-5"/>
                <w:sz w:val="24"/>
              </w:rPr>
              <w:t xml:space="preserve"> </w:t>
            </w:r>
            <w:r>
              <w:rPr>
                <w:spacing w:val="-2"/>
                <w:sz w:val="24"/>
              </w:rPr>
              <w:t>культур</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20</w:t>
            </w:r>
          </w:p>
        </w:tc>
        <w:tc>
          <w:tcPr>
            <w:tcW w:w="6798" w:type="dxa"/>
          </w:tcPr>
          <w:p w:rsidR="00A27FD6" w:rsidRDefault="00091AF7">
            <w:pPr>
              <w:pStyle w:val="TableParagraph"/>
              <w:spacing w:line="257" w:lineRule="exact"/>
              <w:ind w:left="235"/>
              <w:rPr>
                <w:sz w:val="24"/>
              </w:rPr>
            </w:pPr>
            <w:r>
              <w:rPr>
                <w:sz w:val="24"/>
              </w:rPr>
              <w:t>Инструментальная</w:t>
            </w:r>
            <w:r>
              <w:rPr>
                <w:spacing w:val="-3"/>
                <w:sz w:val="24"/>
              </w:rPr>
              <w:t xml:space="preserve"> </w:t>
            </w:r>
            <w:r>
              <w:rPr>
                <w:sz w:val="24"/>
              </w:rPr>
              <w:t>музыка</w:t>
            </w:r>
            <w:r>
              <w:rPr>
                <w:spacing w:val="-2"/>
                <w:sz w:val="24"/>
              </w:rPr>
              <w:t xml:space="preserve"> </w:t>
            </w:r>
            <w:r>
              <w:rPr>
                <w:sz w:val="24"/>
              </w:rPr>
              <w:t>в</w:t>
            </w:r>
            <w:r>
              <w:rPr>
                <w:spacing w:val="-3"/>
                <w:sz w:val="24"/>
              </w:rPr>
              <w:t xml:space="preserve"> </w:t>
            </w:r>
            <w:r>
              <w:rPr>
                <w:spacing w:val="-2"/>
                <w:sz w:val="24"/>
              </w:rPr>
              <w:t>церкви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21</w:t>
            </w:r>
          </w:p>
        </w:tc>
        <w:tc>
          <w:tcPr>
            <w:tcW w:w="6798" w:type="dxa"/>
          </w:tcPr>
          <w:p w:rsidR="00A27FD6" w:rsidRDefault="00091AF7">
            <w:pPr>
              <w:pStyle w:val="TableParagraph"/>
              <w:spacing w:line="257" w:lineRule="exact"/>
              <w:ind w:left="235"/>
              <w:rPr>
                <w:sz w:val="24"/>
              </w:rPr>
            </w:pPr>
            <w:r>
              <w:rPr>
                <w:sz w:val="24"/>
              </w:rPr>
              <w:t>Искусство</w:t>
            </w:r>
            <w:r>
              <w:rPr>
                <w:spacing w:val="-5"/>
                <w:sz w:val="24"/>
              </w:rPr>
              <w:t xml:space="preserve"> </w:t>
            </w:r>
            <w:r>
              <w:rPr>
                <w:sz w:val="24"/>
              </w:rPr>
              <w:t>Русской</w:t>
            </w:r>
            <w:r>
              <w:rPr>
                <w:spacing w:val="-5"/>
                <w:sz w:val="24"/>
              </w:rPr>
              <w:t xml:space="preserve"> </w:t>
            </w:r>
            <w:r>
              <w:rPr>
                <w:sz w:val="24"/>
              </w:rPr>
              <w:t>православной</w:t>
            </w:r>
            <w:r>
              <w:rPr>
                <w:spacing w:val="-4"/>
                <w:sz w:val="24"/>
              </w:rPr>
              <w:t xml:space="preserve"> </w:t>
            </w:r>
            <w:r>
              <w:rPr>
                <w:spacing w:val="-2"/>
                <w:sz w:val="24"/>
              </w:rPr>
              <w:t>церкви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22</w:t>
            </w:r>
          </w:p>
        </w:tc>
        <w:tc>
          <w:tcPr>
            <w:tcW w:w="6798" w:type="dxa"/>
          </w:tcPr>
          <w:p w:rsidR="00A27FD6" w:rsidRDefault="00091AF7">
            <w:pPr>
              <w:pStyle w:val="TableParagraph"/>
              <w:spacing w:line="257" w:lineRule="exact"/>
              <w:ind w:left="235"/>
              <w:rPr>
                <w:sz w:val="24"/>
              </w:rPr>
            </w:pPr>
            <w:r>
              <w:rPr>
                <w:sz w:val="24"/>
              </w:rPr>
              <w:t>Религиозные</w:t>
            </w:r>
            <w:r>
              <w:rPr>
                <w:spacing w:val="-6"/>
                <w:sz w:val="24"/>
              </w:rPr>
              <w:t xml:space="preserve"> </w:t>
            </w:r>
            <w:r>
              <w:rPr>
                <w:spacing w:val="-2"/>
                <w:sz w:val="24"/>
              </w:rPr>
              <w:t>праздники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23</w:t>
            </w:r>
          </w:p>
        </w:tc>
        <w:tc>
          <w:tcPr>
            <w:tcW w:w="6798" w:type="dxa"/>
          </w:tcPr>
          <w:p w:rsidR="00A27FD6" w:rsidRDefault="00091AF7">
            <w:pPr>
              <w:pStyle w:val="TableParagraph"/>
              <w:spacing w:line="257" w:lineRule="exact"/>
              <w:ind w:left="235"/>
              <w:rPr>
                <w:sz w:val="24"/>
              </w:rPr>
            </w:pPr>
            <w:r>
              <w:rPr>
                <w:sz w:val="24"/>
              </w:rPr>
              <w:t>Музыкальная</w:t>
            </w:r>
            <w:r>
              <w:rPr>
                <w:spacing w:val="-2"/>
                <w:sz w:val="24"/>
              </w:rPr>
              <w:t xml:space="preserve"> </w:t>
            </w:r>
            <w:r>
              <w:rPr>
                <w:sz w:val="24"/>
              </w:rPr>
              <w:t>сказка</w:t>
            </w:r>
            <w:r>
              <w:rPr>
                <w:spacing w:val="-3"/>
                <w:sz w:val="24"/>
              </w:rPr>
              <w:t xml:space="preserve"> </w:t>
            </w:r>
            <w:r>
              <w:rPr>
                <w:sz w:val="24"/>
              </w:rPr>
              <w:t>на</w:t>
            </w:r>
            <w:r>
              <w:rPr>
                <w:spacing w:val="-2"/>
                <w:sz w:val="24"/>
              </w:rPr>
              <w:t xml:space="preserve"> </w:t>
            </w:r>
            <w:r>
              <w:rPr>
                <w:sz w:val="24"/>
              </w:rPr>
              <w:t>сцене,</w:t>
            </w:r>
            <w:r>
              <w:rPr>
                <w:spacing w:val="-2"/>
                <w:sz w:val="24"/>
              </w:rPr>
              <w:t xml:space="preserve"> </w:t>
            </w:r>
            <w:r>
              <w:rPr>
                <w:sz w:val="24"/>
              </w:rPr>
              <w:t>на</w:t>
            </w:r>
            <w:r>
              <w:rPr>
                <w:spacing w:val="-2"/>
                <w:sz w:val="24"/>
              </w:rPr>
              <w:t xml:space="preserve"> экране</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24</w:t>
            </w:r>
          </w:p>
        </w:tc>
        <w:tc>
          <w:tcPr>
            <w:tcW w:w="6798" w:type="dxa"/>
          </w:tcPr>
          <w:p w:rsidR="00A27FD6" w:rsidRDefault="00091AF7">
            <w:pPr>
              <w:pStyle w:val="TableParagraph"/>
              <w:spacing w:line="257" w:lineRule="exact"/>
              <w:ind w:left="235"/>
              <w:rPr>
                <w:sz w:val="24"/>
              </w:rPr>
            </w:pPr>
            <w:r>
              <w:rPr>
                <w:sz w:val="24"/>
              </w:rPr>
              <w:t>Музыкальная</w:t>
            </w:r>
            <w:r>
              <w:rPr>
                <w:spacing w:val="-2"/>
                <w:sz w:val="24"/>
              </w:rPr>
              <w:t xml:space="preserve"> </w:t>
            </w:r>
            <w:r>
              <w:rPr>
                <w:sz w:val="24"/>
              </w:rPr>
              <w:t>сказка</w:t>
            </w:r>
            <w:r>
              <w:rPr>
                <w:spacing w:val="-3"/>
                <w:sz w:val="24"/>
              </w:rPr>
              <w:t xml:space="preserve"> </w:t>
            </w:r>
            <w:r>
              <w:rPr>
                <w:sz w:val="24"/>
              </w:rPr>
              <w:t>на</w:t>
            </w:r>
            <w:r>
              <w:rPr>
                <w:spacing w:val="-2"/>
                <w:sz w:val="24"/>
              </w:rPr>
              <w:t xml:space="preserve"> </w:t>
            </w:r>
            <w:r>
              <w:rPr>
                <w:sz w:val="24"/>
              </w:rPr>
              <w:t>сцене,</w:t>
            </w:r>
            <w:r>
              <w:rPr>
                <w:spacing w:val="-2"/>
                <w:sz w:val="24"/>
              </w:rPr>
              <w:t xml:space="preserve"> </w:t>
            </w:r>
            <w:r>
              <w:rPr>
                <w:sz w:val="24"/>
              </w:rPr>
              <w:t>на</w:t>
            </w:r>
            <w:r>
              <w:rPr>
                <w:spacing w:val="-2"/>
                <w:sz w:val="24"/>
              </w:rPr>
              <w:t xml:space="preserve"> экране</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25</w:t>
            </w:r>
          </w:p>
        </w:tc>
        <w:tc>
          <w:tcPr>
            <w:tcW w:w="6798" w:type="dxa"/>
          </w:tcPr>
          <w:p w:rsidR="00A27FD6" w:rsidRDefault="00091AF7">
            <w:pPr>
              <w:pStyle w:val="TableParagraph"/>
              <w:spacing w:line="257" w:lineRule="exact"/>
              <w:ind w:left="235"/>
              <w:rPr>
                <w:sz w:val="24"/>
              </w:rPr>
            </w:pPr>
            <w:r>
              <w:rPr>
                <w:sz w:val="24"/>
              </w:rPr>
              <w:t>Театр</w:t>
            </w:r>
            <w:r>
              <w:rPr>
                <w:spacing w:val="-1"/>
                <w:sz w:val="24"/>
              </w:rPr>
              <w:t xml:space="preserve"> </w:t>
            </w:r>
            <w:r>
              <w:rPr>
                <w:sz w:val="24"/>
              </w:rPr>
              <w:t>оперы</w:t>
            </w:r>
            <w:r>
              <w:rPr>
                <w:spacing w:val="-1"/>
                <w:sz w:val="24"/>
              </w:rPr>
              <w:t xml:space="preserve"> </w:t>
            </w:r>
            <w:r>
              <w:rPr>
                <w:sz w:val="24"/>
              </w:rPr>
              <w:t>и</w:t>
            </w:r>
            <w:r>
              <w:rPr>
                <w:spacing w:val="-1"/>
                <w:sz w:val="24"/>
              </w:rPr>
              <w:t xml:space="preserve"> </w:t>
            </w:r>
            <w:r>
              <w:rPr>
                <w:spacing w:val="-2"/>
                <w:sz w:val="24"/>
              </w:rPr>
              <w:t>балета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26</w:t>
            </w:r>
          </w:p>
        </w:tc>
        <w:tc>
          <w:tcPr>
            <w:tcW w:w="6798" w:type="dxa"/>
          </w:tcPr>
          <w:p w:rsidR="00A27FD6" w:rsidRDefault="00091AF7">
            <w:pPr>
              <w:pStyle w:val="TableParagraph"/>
              <w:spacing w:line="257" w:lineRule="exact"/>
              <w:ind w:left="235"/>
              <w:rPr>
                <w:sz w:val="24"/>
              </w:rPr>
            </w:pPr>
            <w:r>
              <w:rPr>
                <w:sz w:val="24"/>
              </w:rPr>
              <w:t>Балет.</w:t>
            </w:r>
            <w:r>
              <w:rPr>
                <w:spacing w:val="-3"/>
                <w:sz w:val="24"/>
              </w:rPr>
              <w:t xml:space="preserve"> </w:t>
            </w:r>
            <w:r>
              <w:rPr>
                <w:sz w:val="24"/>
              </w:rPr>
              <w:t>Хореография</w:t>
            </w:r>
            <w:r>
              <w:rPr>
                <w:spacing w:val="-1"/>
                <w:sz w:val="24"/>
              </w:rPr>
              <w:t xml:space="preserve"> </w:t>
            </w:r>
            <w:r>
              <w:rPr>
                <w:sz w:val="24"/>
              </w:rPr>
              <w:t>–</w:t>
            </w:r>
            <w:r>
              <w:rPr>
                <w:spacing w:val="-2"/>
                <w:sz w:val="24"/>
              </w:rPr>
              <w:t xml:space="preserve"> </w:t>
            </w:r>
            <w:r>
              <w:rPr>
                <w:sz w:val="24"/>
              </w:rPr>
              <w:t>искусство</w:t>
            </w:r>
            <w:r>
              <w:rPr>
                <w:spacing w:val="-2"/>
                <w:sz w:val="24"/>
              </w:rPr>
              <w:t xml:space="preserve"> танца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27</w:t>
            </w:r>
          </w:p>
        </w:tc>
        <w:tc>
          <w:tcPr>
            <w:tcW w:w="6798" w:type="dxa"/>
          </w:tcPr>
          <w:p w:rsidR="00A27FD6" w:rsidRDefault="00091AF7">
            <w:pPr>
              <w:pStyle w:val="TableParagraph"/>
              <w:spacing w:line="257" w:lineRule="exact"/>
              <w:ind w:left="235"/>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28</w:t>
            </w:r>
          </w:p>
        </w:tc>
        <w:tc>
          <w:tcPr>
            <w:tcW w:w="6798" w:type="dxa"/>
          </w:tcPr>
          <w:p w:rsidR="00A27FD6" w:rsidRDefault="00091AF7">
            <w:pPr>
              <w:pStyle w:val="TableParagraph"/>
              <w:spacing w:line="257" w:lineRule="exact"/>
              <w:ind w:left="235"/>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before="50" w:line="257" w:lineRule="exact"/>
              <w:ind w:left="101"/>
              <w:rPr>
                <w:sz w:val="24"/>
              </w:rPr>
            </w:pPr>
            <w:r>
              <w:rPr>
                <w:spacing w:val="-5"/>
                <w:sz w:val="24"/>
              </w:rPr>
              <w:t>29</w:t>
            </w:r>
          </w:p>
        </w:tc>
        <w:tc>
          <w:tcPr>
            <w:tcW w:w="6798" w:type="dxa"/>
          </w:tcPr>
          <w:p w:rsidR="00A27FD6" w:rsidRDefault="00091AF7">
            <w:pPr>
              <w:pStyle w:val="TableParagraph"/>
              <w:spacing w:before="50" w:line="257" w:lineRule="exact"/>
              <w:ind w:left="235"/>
              <w:rPr>
                <w:sz w:val="24"/>
              </w:rPr>
            </w:pPr>
            <w:r>
              <w:rPr>
                <w:sz w:val="24"/>
              </w:rPr>
              <w:t xml:space="preserve">Сюжет музыкального </w:t>
            </w:r>
            <w:r>
              <w:rPr>
                <w:spacing w:val="-2"/>
                <w:sz w:val="24"/>
              </w:rPr>
              <w:t>спектакля</w:t>
            </w:r>
          </w:p>
        </w:tc>
        <w:tc>
          <w:tcPr>
            <w:tcW w:w="2736" w:type="dxa"/>
          </w:tcPr>
          <w:p w:rsidR="00A27FD6" w:rsidRDefault="00091AF7">
            <w:pPr>
              <w:pStyle w:val="TableParagraph"/>
              <w:spacing w:before="50"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30</w:t>
            </w:r>
          </w:p>
        </w:tc>
        <w:tc>
          <w:tcPr>
            <w:tcW w:w="6798" w:type="dxa"/>
          </w:tcPr>
          <w:p w:rsidR="00A27FD6" w:rsidRDefault="00091AF7">
            <w:pPr>
              <w:pStyle w:val="TableParagraph"/>
              <w:spacing w:line="257" w:lineRule="exact"/>
              <w:ind w:left="235"/>
              <w:rPr>
                <w:sz w:val="24"/>
              </w:rPr>
            </w:pPr>
            <w:r>
              <w:rPr>
                <w:sz w:val="24"/>
              </w:rPr>
              <w:t>Оперетта,</w:t>
            </w:r>
            <w:r>
              <w:rPr>
                <w:spacing w:val="-3"/>
                <w:sz w:val="24"/>
              </w:rPr>
              <w:t xml:space="preserve"> </w:t>
            </w:r>
            <w:r>
              <w:rPr>
                <w:spacing w:val="-2"/>
                <w:sz w:val="24"/>
              </w:rPr>
              <w:t>мюзикл</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31</w:t>
            </w:r>
          </w:p>
        </w:tc>
        <w:tc>
          <w:tcPr>
            <w:tcW w:w="6798" w:type="dxa"/>
          </w:tcPr>
          <w:p w:rsidR="00A27FD6" w:rsidRDefault="00091AF7">
            <w:pPr>
              <w:pStyle w:val="TableParagraph"/>
              <w:spacing w:line="257" w:lineRule="exact"/>
              <w:ind w:left="235"/>
              <w:rPr>
                <w:sz w:val="24"/>
              </w:rPr>
            </w:pPr>
            <w:r>
              <w:rPr>
                <w:sz w:val="24"/>
              </w:rPr>
              <w:t>Современные</w:t>
            </w:r>
            <w:r>
              <w:rPr>
                <w:spacing w:val="-6"/>
                <w:sz w:val="24"/>
              </w:rPr>
              <w:t xml:space="preserve"> </w:t>
            </w:r>
            <w:r>
              <w:rPr>
                <w:sz w:val="24"/>
              </w:rPr>
              <w:t>обработки</w:t>
            </w:r>
            <w:r>
              <w:rPr>
                <w:spacing w:val="-4"/>
                <w:sz w:val="24"/>
              </w:rPr>
              <w:t xml:space="preserve"> </w:t>
            </w:r>
            <w:r>
              <w:rPr>
                <w:sz w:val="24"/>
              </w:rPr>
              <w:t>классической</w:t>
            </w:r>
            <w:r>
              <w:rPr>
                <w:spacing w:val="-3"/>
                <w:sz w:val="24"/>
              </w:rPr>
              <w:t xml:space="preserve"> </w:t>
            </w:r>
            <w:r>
              <w:rPr>
                <w:spacing w:val="-2"/>
                <w:sz w:val="24"/>
              </w:rPr>
              <w:t>музыки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32</w:t>
            </w:r>
          </w:p>
        </w:tc>
        <w:tc>
          <w:tcPr>
            <w:tcW w:w="6798" w:type="dxa"/>
          </w:tcPr>
          <w:p w:rsidR="00A27FD6" w:rsidRDefault="00091AF7">
            <w:pPr>
              <w:pStyle w:val="TableParagraph"/>
              <w:spacing w:line="257" w:lineRule="exact"/>
              <w:ind w:left="235"/>
              <w:rPr>
                <w:sz w:val="24"/>
              </w:rPr>
            </w:pPr>
            <w:r>
              <w:rPr>
                <w:spacing w:val="-4"/>
                <w:sz w:val="24"/>
              </w:rPr>
              <w:t>Джаз</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33</w:t>
            </w:r>
          </w:p>
        </w:tc>
        <w:tc>
          <w:tcPr>
            <w:tcW w:w="6798" w:type="dxa"/>
          </w:tcPr>
          <w:p w:rsidR="00A27FD6" w:rsidRDefault="00091AF7">
            <w:pPr>
              <w:pStyle w:val="TableParagraph"/>
              <w:spacing w:line="257" w:lineRule="exact"/>
              <w:ind w:left="235"/>
              <w:rPr>
                <w:sz w:val="24"/>
              </w:rPr>
            </w:pPr>
            <w:r>
              <w:rPr>
                <w:sz w:val="24"/>
              </w:rPr>
              <w:t>Исполнители</w:t>
            </w:r>
            <w:r>
              <w:rPr>
                <w:spacing w:val="-4"/>
                <w:sz w:val="24"/>
              </w:rPr>
              <w:t xml:space="preserve"> </w:t>
            </w:r>
            <w:r>
              <w:rPr>
                <w:sz w:val="24"/>
              </w:rPr>
              <w:t>современной</w:t>
            </w:r>
            <w:r>
              <w:rPr>
                <w:spacing w:val="-3"/>
                <w:sz w:val="24"/>
              </w:rPr>
              <w:t xml:space="preserve"> </w:t>
            </w:r>
            <w:r>
              <w:rPr>
                <w:spacing w:val="-2"/>
                <w:sz w:val="24"/>
              </w:rPr>
              <w:t>музыки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34</w:t>
            </w:r>
          </w:p>
        </w:tc>
        <w:tc>
          <w:tcPr>
            <w:tcW w:w="6798" w:type="dxa"/>
          </w:tcPr>
          <w:p w:rsidR="00A27FD6" w:rsidRDefault="00091AF7">
            <w:pPr>
              <w:pStyle w:val="TableParagraph"/>
              <w:spacing w:line="257" w:lineRule="exact"/>
              <w:ind w:left="235"/>
              <w:rPr>
                <w:sz w:val="24"/>
              </w:rPr>
            </w:pPr>
            <w:r>
              <w:rPr>
                <w:sz w:val="24"/>
              </w:rPr>
              <w:t>Электронные</w:t>
            </w:r>
            <w:r>
              <w:rPr>
                <w:spacing w:val="-5"/>
                <w:sz w:val="24"/>
              </w:rPr>
              <w:t xml:space="preserve"> </w:t>
            </w:r>
            <w:r>
              <w:rPr>
                <w:sz w:val="24"/>
              </w:rPr>
              <w:t>музыкальные</w:t>
            </w:r>
            <w:r>
              <w:rPr>
                <w:spacing w:val="-4"/>
                <w:sz w:val="24"/>
              </w:rPr>
              <w:t xml:space="preserve"> </w:t>
            </w:r>
            <w:r>
              <w:rPr>
                <w:spacing w:val="-2"/>
                <w:sz w:val="24"/>
              </w:rPr>
              <w:t>инструменты</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7770"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736" w:type="dxa"/>
          </w:tcPr>
          <w:p w:rsidR="00A27FD6" w:rsidRDefault="00091AF7">
            <w:pPr>
              <w:pStyle w:val="TableParagraph"/>
              <w:spacing w:line="257" w:lineRule="exact"/>
              <w:ind w:left="1327" w:right="1129"/>
              <w:jc w:val="center"/>
              <w:rPr>
                <w:sz w:val="24"/>
              </w:rPr>
            </w:pPr>
            <w:r>
              <w:rPr>
                <w:spacing w:val="-5"/>
                <w:sz w:val="24"/>
              </w:rPr>
              <w:t>34</w:t>
            </w:r>
          </w:p>
        </w:tc>
      </w:tr>
    </w:tbl>
    <w:p w:rsidR="00A27FD6" w:rsidRDefault="00091AF7">
      <w:pPr>
        <w:spacing w:before="13"/>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7072"/>
        <w:gridCol w:w="2513"/>
      </w:tblGrid>
      <w:tr w:rsidR="00A27FD6">
        <w:trPr>
          <w:trHeight w:val="325"/>
        </w:trPr>
        <w:tc>
          <w:tcPr>
            <w:tcW w:w="922" w:type="dxa"/>
            <w:vMerge w:val="restart"/>
          </w:tcPr>
          <w:p w:rsidR="00A27FD6" w:rsidRDefault="00091AF7">
            <w:pPr>
              <w:pStyle w:val="TableParagraph"/>
              <w:spacing w:before="78"/>
              <w:ind w:left="235" w:right="328"/>
              <w:rPr>
                <w:b/>
                <w:sz w:val="24"/>
              </w:rPr>
            </w:pPr>
            <w:r>
              <w:rPr>
                <w:b/>
                <w:spacing w:val="-10"/>
                <w:sz w:val="24"/>
              </w:rPr>
              <w:t xml:space="preserve">№ </w:t>
            </w:r>
            <w:r>
              <w:rPr>
                <w:b/>
                <w:spacing w:val="-5"/>
                <w:sz w:val="24"/>
              </w:rPr>
              <w:t>п/п</w:t>
            </w:r>
          </w:p>
        </w:tc>
        <w:tc>
          <w:tcPr>
            <w:tcW w:w="7072"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513"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22" w:type="dxa"/>
            <w:vMerge/>
            <w:tcBorders>
              <w:top w:val="nil"/>
            </w:tcBorders>
          </w:tcPr>
          <w:p w:rsidR="00A27FD6" w:rsidRDefault="00A27FD6">
            <w:pPr>
              <w:rPr>
                <w:sz w:val="2"/>
                <w:szCs w:val="2"/>
              </w:rPr>
            </w:pPr>
          </w:p>
        </w:tc>
        <w:tc>
          <w:tcPr>
            <w:tcW w:w="7072" w:type="dxa"/>
            <w:vMerge/>
            <w:tcBorders>
              <w:top w:val="nil"/>
            </w:tcBorders>
          </w:tcPr>
          <w:p w:rsidR="00A27FD6" w:rsidRDefault="00A27FD6">
            <w:pPr>
              <w:rPr>
                <w:sz w:val="2"/>
                <w:szCs w:val="2"/>
              </w:rPr>
            </w:pPr>
          </w:p>
        </w:tc>
        <w:tc>
          <w:tcPr>
            <w:tcW w:w="2513" w:type="dxa"/>
          </w:tcPr>
          <w:p w:rsidR="00A27FD6" w:rsidRDefault="00091AF7">
            <w:pPr>
              <w:pStyle w:val="TableParagraph"/>
              <w:ind w:left="235"/>
              <w:rPr>
                <w:b/>
                <w:sz w:val="24"/>
              </w:rPr>
            </w:pPr>
            <w:r>
              <w:rPr>
                <w:b/>
                <w:spacing w:val="-2"/>
                <w:sz w:val="24"/>
              </w:rPr>
              <w:t>Всего</w:t>
            </w:r>
          </w:p>
        </w:tc>
      </w:tr>
      <w:tr w:rsidR="00A27FD6">
        <w:trPr>
          <w:trHeight w:val="325"/>
        </w:trPr>
        <w:tc>
          <w:tcPr>
            <w:tcW w:w="922" w:type="dxa"/>
          </w:tcPr>
          <w:p w:rsidR="00A27FD6" w:rsidRDefault="00091AF7">
            <w:pPr>
              <w:pStyle w:val="TableParagraph"/>
              <w:spacing w:line="257" w:lineRule="exact"/>
              <w:ind w:left="101"/>
              <w:rPr>
                <w:sz w:val="24"/>
              </w:rPr>
            </w:pPr>
            <w:r>
              <w:rPr>
                <w:sz w:val="24"/>
              </w:rPr>
              <w:t>1</w:t>
            </w:r>
          </w:p>
        </w:tc>
        <w:tc>
          <w:tcPr>
            <w:tcW w:w="7072" w:type="dxa"/>
          </w:tcPr>
          <w:p w:rsidR="00A27FD6" w:rsidRDefault="00091AF7">
            <w:pPr>
              <w:pStyle w:val="TableParagraph"/>
              <w:spacing w:line="257" w:lineRule="exact"/>
              <w:ind w:left="235"/>
              <w:rPr>
                <w:sz w:val="24"/>
              </w:rPr>
            </w:pPr>
            <w:r>
              <w:rPr>
                <w:sz w:val="24"/>
              </w:rPr>
              <w:t>Край, в</w:t>
            </w:r>
            <w:r>
              <w:rPr>
                <w:spacing w:val="-1"/>
                <w:sz w:val="24"/>
              </w:rPr>
              <w:t xml:space="preserve"> </w:t>
            </w:r>
            <w:r>
              <w:rPr>
                <w:sz w:val="24"/>
              </w:rPr>
              <w:t xml:space="preserve">котором ты </w:t>
            </w:r>
            <w:r>
              <w:rPr>
                <w:spacing w:val="-2"/>
                <w:sz w:val="24"/>
              </w:rPr>
              <w:t>живёшь</w:t>
            </w:r>
          </w:p>
        </w:tc>
        <w:tc>
          <w:tcPr>
            <w:tcW w:w="2513"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z w:val="24"/>
              </w:rPr>
              <w:t>2</w:t>
            </w:r>
          </w:p>
        </w:tc>
        <w:tc>
          <w:tcPr>
            <w:tcW w:w="7072" w:type="dxa"/>
          </w:tcPr>
          <w:p w:rsidR="00A27FD6" w:rsidRDefault="00091AF7">
            <w:pPr>
              <w:pStyle w:val="TableParagraph"/>
              <w:spacing w:line="257" w:lineRule="exact"/>
              <w:ind w:left="235"/>
              <w:rPr>
                <w:sz w:val="24"/>
              </w:rPr>
            </w:pPr>
            <w:r>
              <w:rPr>
                <w:sz w:val="24"/>
              </w:rPr>
              <w:t>Русский</w:t>
            </w:r>
            <w:r>
              <w:rPr>
                <w:spacing w:val="-2"/>
                <w:sz w:val="24"/>
              </w:rPr>
              <w:t xml:space="preserve"> фольклор</w:t>
            </w:r>
          </w:p>
        </w:tc>
        <w:tc>
          <w:tcPr>
            <w:tcW w:w="2513" w:type="dxa"/>
          </w:tcPr>
          <w:p w:rsidR="00A27FD6" w:rsidRDefault="00091AF7">
            <w:pPr>
              <w:pStyle w:val="TableParagraph"/>
              <w:spacing w:line="257" w:lineRule="exact"/>
              <w:ind w:left="194"/>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7072"/>
        <w:gridCol w:w="2513"/>
      </w:tblGrid>
      <w:tr w:rsidR="00A27FD6">
        <w:trPr>
          <w:trHeight w:val="325"/>
        </w:trPr>
        <w:tc>
          <w:tcPr>
            <w:tcW w:w="922" w:type="dxa"/>
          </w:tcPr>
          <w:p w:rsidR="00A27FD6" w:rsidRDefault="00091AF7">
            <w:pPr>
              <w:pStyle w:val="TableParagraph"/>
              <w:spacing w:line="257" w:lineRule="exact"/>
              <w:ind w:left="101"/>
              <w:rPr>
                <w:sz w:val="24"/>
              </w:rPr>
            </w:pPr>
            <w:r>
              <w:rPr>
                <w:sz w:val="24"/>
              </w:rPr>
              <w:t>3</w:t>
            </w:r>
          </w:p>
        </w:tc>
        <w:tc>
          <w:tcPr>
            <w:tcW w:w="7072" w:type="dxa"/>
          </w:tcPr>
          <w:p w:rsidR="00A27FD6" w:rsidRDefault="00091AF7">
            <w:pPr>
              <w:pStyle w:val="TableParagraph"/>
              <w:spacing w:line="257" w:lineRule="exact"/>
              <w:ind w:left="235"/>
              <w:rPr>
                <w:sz w:val="24"/>
              </w:rPr>
            </w:pPr>
            <w:r>
              <w:rPr>
                <w:sz w:val="24"/>
              </w:rPr>
              <w:t>Русские</w:t>
            </w:r>
            <w:r>
              <w:rPr>
                <w:spacing w:val="-2"/>
                <w:sz w:val="24"/>
              </w:rPr>
              <w:t xml:space="preserve"> </w:t>
            </w:r>
            <w:r>
              <w:rPr>
                <w:sz w:val="24"/>
              </w:rPr>
              <w:t>народные</w:t>
            </w:r>
            <w:r>
              <w:rPr>
                <w:spacing w:val="-3"/>
                <w:sz w:val="24"/>
              </w:rPr>
              <w:t xml:space="preserve"> </w:t>
            </w:r>
            <w:r>
              <w:rPr>
                <w:sz w:val="24"/>
              </w:rPr>
              <w:t>музыкальные</w:t>
            </w:r>
            <w:r>
              <w:rPr>
                <w:spacing w:val="-2"/>
                <w:sz w:val="24"/>
              </w:rPr>
              <w:t xml:space="preserve"> </w:t>
            </w:r>
            <w:r>
              <w:rPr>
                <w:sz w:val="24"/>
              </w:rPr>
              <w:t>инструменты</w:t>
            </w:r>
            <w:r>
              <w:rPr>
                <w:spacing w:val="-4"/>
                <w:sz w:val="24"/>
              </w:rPr>
              <w:t xml:space="preserve"> </w:t>
            </w:r>
            <w:r>
              <w:rPr>
                <w:sz w:val="24"/>
              </w:rPr>
              <w:t>и</w:t>
            </w:r>
            <w:r>
              <w:rPr>
                <w:spacing w:val="-1"/>
                <w:sz w:val="24"/>
              </w:rPr>
              <w:t xml:space="preserve"> </w:t>
            </w:r>
            <w:r>
              <w:rPr>
                <w:sz w:val="24"/>
              </w:rPr>
              <w:t>народные</w:t>
            </w:r>
            <w:r>
              <w:rPr>
                <w:spacing w:val="-2"/>
                <w:sz w:val="24"/>
              </w:rPr>
              <w:t xml:space="preserve"> песни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z w:val="24"/>
              </w:rPr>
              <w:t>4</w:t>
            </w:r>
          </w:p>
        </w:tc>
        <w:tc>
          <w:tcPr>
            <w:tcW w:w="7072" w:type="dxa"/>
          </w:tcPr>
          <w:p w:rsidR="00A27FD6" w:rsidRDefault="00091AF7">
            <w:pPr>
              <w:pStyle w:val="TableParagraph"/>
              <w:spacing w:line="257" w:lineRule="exact"/>
              <w:ind w:left="235"/>
              <w:rPr>
                <w:sz w:val="24"/>
              </w:rPr>
            </w:pPr>
            <w:r>
              <w:rPr>
                <w:sz w:val="24"/>
              </w:rPr>
              <w:t>Жанры</w:t>
            </w:r>
            <w:r>
              <w:rPr>
                <w:spacing w:val="-1"/>
                <w:sz w:val="24"/>
              </w:rPr>
              <w:t xml:space="preserve"> </w:t>
            </w:r>
            <w:r>
              <w:rPr>
                <w:sz w:val="24"/>
              </w:rPr>
              <w:t>музыкального</w:t>
            </w:r>
            <w:r>
              <w:rPr>
                <w:spacing w:val="-1"/>
                <w:sz w:val="24"/>
              </w:rPr>
              <w:t xml:space="preserve"> </w:t>
            </w:r>
            <w:r>
              <w:rPr>
                <w:spacing w:val="-2"/>
                <w:sz w:val="24"/>
              </w:rPr>
              <w:t>фольклора</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z w:val="24"/>
              </w:rPr>
              <w:t>5</w:t>
            </w:r>
          </w:p>
        </w:tc>
        <w:tc>
          <w:tcPr>
            <w:tcW w:w="7072" w:type="dxa"/>
          </w:tcPr>
          <w:p w:rsidR="00A27FD6" w:rsidRDefault="00091AF7">
            <w:pPr>
              <w:pStyle w:val="TableParagraph"/>
              <w:spacing w:line="257" w:lineRule="exact"/>
              <w:ind w:left="235"/>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z w:val="24"/>
              </w:rPr>
              <w:t>6</w:t>
            </w:r>
          </w:p>
        </w:tc>
        <w:tc>
          <w:tcPr>
            <w:tcW w:w="7072" w:type="dxa"/>
          </w:tcPr>
          <w:p w:rsidR="00A27FD6" w:rsidRDefault="00091AF7">
            <w:pPr>
              <w:pStyle w:val="TableParagraph"/>
              <w:spacing w:line="257" w:lineRule="exact"/>
              <w:ind w:left="235"/>
              <w:rPr>
                <w:sz w:val="24"/>
              </w:rPr>
            </w:pPr>
            <w:r>
              <w:rPr>
                <w:sz w:val="24"/>
              </w:rPr>
              <w:t>Фольклор</w:t>
            </w:r>
            <w:r>
              <w:rPr>
                <w:spacing w:val="-4"/>
                <w:sz w:val="24"/>
              </w:rPr>
              <w:t xml:space="preserve"> </w:t>
            </w:r>
            <w:r>
              <w:rPr>
                <w:sz w:val="24"/>
              </w:rPr>
              <w:t>в</w:t>
            </w:r>
            <w:r>
              <w:rPr>
                <w:spacing w:val="-3"/>
                <w:sz w:val="24"/>
              </w:rPr>
              <w:t xml:space="preserve"> </w:t>
            </w:r>
            <w:r>
              <w:rPr>
                <w:sz w:val="24"/>
              </w:rPr>
              <w:t>творчестве</w:t>
            </w:r>
            <w:r>
              <w:rPr>
                <w:spacing w:val="-1"/>
                <w:sz w:val="24"/>
              </w:rPr>
              <w:t xml:space="preserve"> </w:t>
            </w:r>
            <w:r>
              <w:rPr>
                <w:sz w:val="24"/>
              </w:rPr>
              <w:t>профессиональных</w:t>
            </w:r>
            <w:r>
              <w:rPr>
                <w:spacing w:val="-2"/>
                <w:sz w:val="24"/>
              </w:rPr>
              <w:t xml:space="preserve"> музыкантов</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z w:val="24"/>
              </w:rPr>
              <w:t>7</w:t>
            </w:r>
          </w:p>
        </w:tc>
        <w:tc>
          <w:tcPr>
            <w:tcW w:w="7072" w:type="dxa"/>
          </w:tcPr>
          <w:p w:rsidR="00A27FD6" w:rsidRDefault="00091AF7">
            <w:pPr>
              <w:pStyle w:val="TableParagraph"/>
              <w:spacing w:line="257" w:lineRule="exact"/>
              <w:ind w:left="235"/>
              <w:rPr>
                <w:sz w:val="24"/>
              </w:rPr>
            </w:pPr>
            <w:r>
              <w:rPr>
                <w:sz w:val="24"/>
              </w:rPr>
              <w:t>Композитор</w:t>
            </w:r>
            <w:r>
              <w:rPr>
                <w:spacing w:val="-2"/>
                <w:sz w:val="24"/>
              </w:rPr>
              <w:t xml:space="preserve"> </w:t>
            </w:r>
            <w:r>
              <w:rPr>
                <w:sz w:val="24"/>
              </w:rPr>
              <w:t>–</w:t>
            </w:r>
            <w:r>
              <w:rPr>
                <w:spacing w:val="-3"/>
                <w:sz w:val="24"/>
              </w:rPr>
              <w:t xml:space="preserve"> </w:t>
            </w:r>
            <w:r>
              <w:rPr>
                <w:sz w:val="24"/>
              </w:rPr>
              <w:t>исполнитель</w:t>
            </w:r>
            <w:r>
              <w:rPr>
                <w:spacing w:val="-2"/>
                <w:sz w:val="24"/>
              </w:rPr>
              <w:t xml:space="preserve"> </w:t>
            </w:r>
            <w:r>
              <w:rPr>
                <w:sz w:val="24"/>
              </w:rPr>
              <w:t>–</w:t>
            </w:r>
            <w:r>
              <w:rPr>
                <w:spacing w:val="-2"/>
                <w:sz w:val="24"/>
              </w:rPr>
              <w:t xml:space="preserve"> слушатель</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z w:val="24"/>
              </w:rPr>
              <w:t>8</w:t>
            </w:r>
          </w:p>
        </w:tc>
        <w:tc>
          <w:tcPr>
            <w:tcW w:w="7072" w:type="dxa"/>
          </w:tcPr>
          <w:p w:rsidR="00A27FD6" w:rsidRDefault="00091AF7">
            <w:pPr>
              <w:pStyle w:val="TableParagraph"/>
              <w:spacing w:line="257" w:lineRule="exact"/>
              <w:ind w:left="235"/>
              <w:rPr>
                <w:sz w:val="24"/>
              </w:rPr>
            </w:pPr>
            <w:r>
              <w:rPr>
                <w:sz w:val="24"/>
              </w:rPr>
              <w:t>Композиторы</w:t>
            </w:r>
            <w:r>
              <w:rPr>
                <w:spacing w:val="-3"/>
                <w:sz w:val="24"/>
              </w:rPr>
              <w:t xml:space="preserve"> </w:t>
            </w:r>
            <w:r>
              <w:rPr>
                <w:sz w:val="24"/>
              </w:rPr>
              <w:t>–</w:t>
            </w:r>
            <w:r>
              <w:rPr>
                <w:spacing w:val="-1"/>
                <w:sz w:val="24"/>
              </w:rPr>
              <w:t xml:space="preserve"> </w:t>
            </w:r>
            <w:r>
              <w:rPr>
                <w:spacing w:val="-4"/>
                <w:sz w:val="24"/>
              </w:rPr>
              <w:t>детям</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z w:val="24"/>
              </w:rPr>
              <w:t>9</w:t>
            </w:r>
          </w:p>
        </w:tc>
        <w:tc>
          <w:tcPr>
            <w:tcW w:w="7072" w:type="dxa"/>
          </w:tcPr>
          <w:p w:rsidR="00A27FD6" w:rsidRDefault="00091AF7">
            <w:pPr>
              <w:pStyle w:val="TableParagraph"/>
              <w:spacing w:line="257" w:lineRule="exact"/>
              <w:ind w:left="235"/>
              <w:rPr>
                <w:sz w:val="24"/>
              </w:rPr>
            </w:pPr>
            <w:r>
              <w:rPr>
                <w:sz w:val="24"/>
              </w:rPr>
              <w:t>Музыкальные</w:t>
            </w:r>
            <w:r>
              <w:rPr>
                <w:spacing w:val="-4"/>
                <w:sz w:val="24"/>
              </w:rPr>
              <w:t xml:space="preserve"> </w:t>
            </w:r>
            <w:r>
              <w:rPr>
                <w:sz w:val="24"/>
              </w:rPr>
              <w:t>инструменты.</w:t>
            </w:r>
            <w:r>
              <w:rPr>
                <w:spacing w:val="-2"/>
                <w:sz w:val="24"/>
              </w:rPr>
              <w:t xml:space="preserve"> Фортепиано</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10</w:t>
            </w:r>
          </w:p>
        </w:tc>
        <w:tc>
          <w:tcPr>
            <w:tcW w:w="7072" w:type="dxa"/>
          </w:tcPr>
          <w:p w:rsidR="00A27FD6" w:rsidRDefault="00091AF7">
            <w:pPr>
              <w:pStyle w:val="TableParagraph"/>
              <w:spacing w:line="257" w:lineRule="exact"/>
              <w:ind w:left="235"/>
              <w:rPr>
                <w:sz w:val="24"/>
              </w:rPr>
            </w:pPr>
            <w:r>
              <w:rPr>
                <w:sz w:val="24"/>
              </w:rPr>
              <w:t>Вокальная</w:t>
            </w:r>
            <w:r>
              <w:rPr>
                <w:spacing w:val="-2"/>
                <w:sz w:val="24"/>
              </w:rPr>
              <w:t xml:space="preserve"> музыка</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11</w:t>
            </w:r>
          </w:p>
        </w:tc>
        <w:tc>
          <w:tcPr>
            <w:tcW w:w="7072" w:type="dxa"/>
          </w:tcPr>
          <w:p w:rsidR="00A27FD6" w:rsidRDefault="00091AF7">
            <w:pPr>
              <w:pStyle w:val="TableParagraph"/>
              <w:spacing w:line="257" w:lineRule="exact"/>
              <w:ind w:left="235"/>
              <w:rPr>
                <w:sz w:val="24"/>
              </w:rPr>
            </w:pPr>
            <w:r>
              <w:rPr>
                <w:sz w:val="24"/>
              </w:rPr>
              <w:t>Инструментальная</w:t>
            </w:r>
            <w:r>
              <w:rPr>
                <w:spacing w:val="-4"/>
                <w:sz w:val="24"/>
              </w:rPr>
              <w:t xml:space="preserve"> </w:t>
            </w:r>
            <w:r>
              <w:rPr>
                <w:spacing w:val="-2"/>
                <w:sz w:val="24"/>
              </w:rPr>
              <w:t>музыка</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12</w:t>
            </w:r>
          </w:p>
        </w:tc>
        <w:tc>
          <w:tcPr>
            <w:tcW w:w="7072" w:type="dxa"/>
          </w:tcPr>
          <w:p w:rsidR="00A27FD6" w:rsidRDefault="00091AF7">
            <w:pPr>
              <w:pStyle w:val="TableParagraph"/>
              <w:spacing w:line="257" w:lineRule="exact"/>
              <w:ind w:left="235"/>
              <w:rPr>
                <w:sz w:val="24"/>
              </w:rPr>
            </w:pPr>
            <w:r>
              <w:rPr>
                <w:sz w:val="24"/>
              </w:rPr>
              <w:t>Русские</w:t>
            </w:r>
            <w:r>
              <w:rPr>
                <w:spacing w:val="-5"/>
                <w:sz w:val="24"/>
              </w:rPr>
              <w:t xml:space="preserve"> </w:t>
            </w:r>
            <w:r>
              <w:rPr>
                <w:sz w:val="24"/>
              </w:rPr>
              <w:t>композиторы-</w:t>
            </w:r>
            <w:r>
              <w:rPr>
                <w:spacing w:val="-2"/>
                <w:sz w:val="24"/>
              </w:rPr>
              <w:t>классики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13</w:t>
            </w:r>
          </w:p>
        </w:tc>
        <w:tc>
          <w:tcPr>
            <w:tcW w:w="7072" w:type="dxa"/>
          </w:tcPr>
          <w:p w:rsidR="00A27FD6" w:rsidRDefault="00091AF7">
            <w:pPr>
              <w:pStyle w:val="TableParagraph"/>
              <w:spacing w:line="257" w:lineRule="exact"/>
              <w:ind w:left="235"/>
              <w:rPr>
                <w:sz w:val="24"/>
              </w:rPr>
            </w:pPr>
            <w:r>
              <w:rPr>
                <w:sz w:val="24"/>
              </w:rPr>
              <w:t>Европейские</w:t>
            </w:r>
            <w:r>
              <w:rPr>
                <w:spacing w:val="-9"/>
                <w:sz w:val="24"/>
              </w:rPr>
              <w:t xml:space="preserve"> </w:t>
            </w:r>
            <w:r>
              <w:rPr>
                <w:sz w:val="24"/>
              </w:rPr>
              <w:t>композиторы-</w:t>
            </w:r>
            <w:r>
              <w:rPr>
                <w:spacing w:val="-2"/>
                <w:sz w:val="24"/>
              </w:rPr>
              <w:t>классики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14</w:t>
            </w:r>
          </w:p>
        </w:tc>
        <w:tc>
          <w:tcPr>
            <w:tcW w:w="7072" w:type="dxa"/>
          </w:tcPr>
          <w:p w:rsidR="00A27FD6" w:rsidRDefault="00091AF7">
            <w:pPr>
              <w:pStyle w:val="TableParagraph"/>
              <w:spacing w:line="257" w:lineRule="exact"/>
              <w:ind w:left="235"/>
              <w:rPr>
                <w:sz w:val="24"/>
              </w:rPr>
            </w:pPr>
            <w:r>
              <w:rPr>
                <w:sz w:val="24"/>
              </w:rPr>
              <w:t>Мастерство</w:t>
            </w:r>
            <w:r>
              <w:rPr>
                <w:spacing w:val="-5"/>
                <w:sz w:val="24"/>
              </w:rPr>
              <w:t xml:space="preserve"> </w:t>
            </w:r>
            <w:r>
              <w:rPr>
                <w:spacing w:val="-2"/>
                <w:sz w:val="24"/>
              </w:rPr>
              <w:t>исполнителя</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before="50" w:line="257" w:lineRule="exact"/>
              <w:ind w:left="101"/>
              <w:rPr>
                <w:sz w:val="24"/>
              </w:rPr>
            </w:pPr>
            <w:r>
              <w:rPr>
                <w:spacing w:val="-5"/>
                <w:sz w:val="24"/>
              </w:rPr>
              <w:t>15</w:t>
            </w:r>
          </w:p>
        </w:tc>
        <w:tc>
          <w:tcPr>
            <w:tcW w:w="7072" w:type="dxa"/>
          </w:tcPr>
          <w:p w:rsidR="00A27FD6" w:rsidRDefault="00091AF7">
            <w:pPr>
              <w:pStyle w:val="TableParagraph"/>
              <w:spacing w:before="50" w:line="257" w:lineRule="exact"/>
              <w:ind w:left="235"/>
              <w:rPr>
                <w:sz w:val="24"/>
              </w:rPr>
            </w:pPr>
            <w:r>
              <w:rPr>
                <w:sz w:val="24"/>
              </w:rPr>
              <w:t>Музыкальные</w:t>
            </w:r>
            <w:r>
              <w:rPr>
                <w:spacing w:val="-2"/>
                <w:sz w:val="24"/>
              </w:rPr>
              <w:t xml:space="preserve"> пейзажи</w:t>
            </w:r>
          </w:p>
        </w:tc>
        <w:tc>
          <w:tcPr>
            <w:tcW w:w="2513" w:type="dxa"/>
          </w:tcPr>
          <w:p w:rsidR="00A27FD6" w:rsidRDefault="00091AF7">
            <w:pPr>
              <w:pStyle w:val="TableParagraph"/>
              <w:spacing w:before="50"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16</w:t>
            </w:r>
          </w:p>
        </w:tc>
        <w:tc>
          <w:tcPr>
            <w:tcW w:w="7072" w:type="dxa"/>
          </w:tcPr>
          <w:p w:rsidR="00A27FD6" w:rsidRDefault="00091AF7">
            <w:pPr>
              <w:pStyle w:val="TableParagraph"/>
              <w:spacing w:line="257" w:lineRule="exact"/>
              <w:ind w:left="235"/>
              <w:rPr>
                <w:sz w:val="24"/>
              </w:rPr>
            </w:pPr>
            <w:r>
              <w:rPr>
                <w:sz w:val="24"/>
              </w:rPr>
              <w:t>Танцы,</w:t>
            </w:r>
            <w:r>
              <w:rPr>
                <w:spacing w:val="-4"/>
                <w:sz w:val="24"/>
              </w:rPr>
              <w:t xml:space="preserve"> </w:t>
            </w:r>
            <w:r>
              <w:rPr>
                <w:sz w:val="24"/>
              </w:rPr>
              <w:t>игры</w:t>
            </w:r>
            <w:r>
              <w:rPr>
                <w:spacing w:val="-2"/>
                <w:sz w:val="24"/>
              </w:rPr>
              <w:t xml:space="preserve"> </w:t>
            </w:r>
            <w:r>
              <w:rPr>
                <w:sz w:val="24"/>
              </w:rPr>
              <w:t>и</w:t>
            </w:r>
            <w:r>
              <w:rPr>
                <w:spacing w:val="-2"/>
                <w:sz w:val="24"/>
              </w:rPr>
              <w:t xml:space="preserve"> веселье</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17</w:t>
            </w:r>
          </w:p>
        </w:tc>
        <w:tc>
          <w:tcPr>
            <w:tcW w:w="7072" w:type="dxa"/>
          </w:tcPr>
          <w:p w:rsidR="00A27FD6" w:rsidRDefault="00091AF7">
            <w:pPr>
              <w:pStyle w:val="TableParagraph"/>
              <w:spacing w:line="257" w:lineRule="exact"/>
              <w:ind w:left="235"/>
              <w:rPr>
                <w:sz w:val="24"/>
              </w:rPr>
            </w:pPr>
            <w:r>
              <w:rPr>
                <w:sz w:val="24"/>
              </w:rPr>
              <w:t>[Музыка</w:t>
            </w:r>
            <w:r>
              <w:rPr>
                <w:spacing w:val="-3"/>
                <w:sz w:val="24"/>
              </w:rPr>
              <w:t xml:space="preserve"> </w:t>
            </w:r>
            <w:r>
              <w:rPr>
                <w:sz w:val="24"/>
              </w:rPr>
              <w:t>на</w:t>
            </w:r>
            <w:r>
              <w:rPr>
                <w:spacing w:val="-2"/>
                <w:sz w:val="24"/>
              </w:rPr>
              <w:t xml:space="preserve"> </w:t>
            </w:r>
            <w:r>
              <w:rPr>
                <w:sz w:val="24"/>
              </w:rPr>
              <w:t>войне,</w:t>
            </w:r>
            <w:r>
              <w:rPr>
                <w:spacing w:val="-1"/>
                <w:sz w:val="24"/>
              </w:rPr>
              <w:t xml:space="preserve"> </w:t>
            </w:r>
            <w:r>
              <w:rPr>
                <w:sz w:val="24"/>
              </w:rPr>
              <w:t>музыка</w:t>
            </w:r>
            <w:r>
              <w:rPr>
                <w:spacing w:val="-1"/>
                <w:sz w:val="24"/>
              </w:rPr>
              <w:t xml:space="preserve"> </w:t>
            </w:r>
            <w:r>
              <w:rPr>
                <w:sz w:val="24"/>
              </w:rPr>
              <w:t>о</w:t>
            </w:r>
            <w:r>
              <w:rPr>
                <w:spacing w:val="-1"/>
                <w:sz w:val="24"/>
              </w:rPr>
              <w:t xml:space="preserve"> </w:t>
            </w:r>
            <w:r>
              <w:rPr>
                <w:spacing w:val="-2"/>
                <w:sz w:val="24"/>
              </w:rPr>
              <w:t>войне</w:t>
            </w:r>
          </w:p>
        </w:tc>
        <w:tc>
          <w:tcPr>
            <w:tcW w:w="2513" w:type="dxa"/>
          </w:tcPr>
          <w:p w:rsidR="00A27FD6" w:rsidRDefault="00091AF7">
            <w:pPr>
              <w:pStyle w:val="TableParagraph"/>
              <w:spacing w:line="257" w:lineRule="exact"/>
              <w:ind w:left="1288"/>
              <w:rPr>
                <w:sz w:val="24"/>
              </w:rPr>
            </w:pPr>
            <w:r>
              <w:rPr>
                <w:sz w:val="24"/>
              </w:rPr>
              <w:t>1</w:t>
            </w:r>
          </w:p>
        </w:tc>
      </w:tr>
      <w:tr w:rsidR="00A27FD6">
        <w:trPr>
          <w:trHeight w:val="602"/>
        </w:trPr>
        <w:tc>
          <w:tcPr>
            <w:tcW w:w="922" w:type="dxa"/>
          </w:tcPr>
          <w:p w:rsidR="00A27FD6" w:rsidRDefault="00091AF7">
            <w:pPr>
              <w:pStyle w:val="TableParagraph"/>
              <w:spacing w:before="186"/>
              <w:ind w:left="101"/>
              <w:rPr>
                <w:sz w:val="24"/>
              </w:rPr>
            </w:pPr>
            <w:r>
              <w:rPr>
                <w:spacing w:val="-5"/>
                <w:sz w:val="24"/>
              </w:rPr>
              <w:t>18</w:t>
            </w:r>
          </w:p>
        </w:tc>
        <w:tc>
          <w:tcPr>
            <w:tcW w:w="7072" w:type="dxa"/>
          </w:tcPr>
          <w:p w:rsidR="00A27FD6" w:rsidRDefault="00091AF7">
            <w:pPr>
              <w:pStyle w:val="TableParagraph"/>
              <w:spacing w:before="30" w:line="270" w:lineRule="atLeast"/>
              <w:ind w:left="235"/>
              <w:rPr>
                <w:sz w:val="24"/>
              </w:rPr>
            </w:pPr>
            <w:r>
              <w:rPr>
                <w:sz w:val="24"/>
              </w:rPr>
              <w:t>Фольклор</w:t>
            </w:r>
            <w:r>
              <w:rPr>
                <w:spacing w:val="-6"/>
                <w:sz w:val="24"/>
              </w:rPr>
              <w:t xml:space="preserve"> </w:t>
            </w:r>
            <w:r>
              <w:rPr>
                <w:sz w:val="24"/>
              </w:rPr>
              <w:t>других</w:t>
            </w:r>
            <w:r>
              <w:rPr>
                <w:spacing w:val="-5"/>
                <w:sz w:val="24"/>
              </w:rPr>
              <w:t xml:space="preserve"> </w:t>
            </w:r>
            <w:r>
              <w:rPr>
                <w:sz w:val="24"/>
              </w:rPr>
              <w:t>народов</w:t>
            </w:r>
            <w:r>
              <w:rPr>
                <w:spacing w:val="-5"/>
                <w:sz w:val="24"/>
              </w:rPr>
              <w:t xml:space="preserve"> </w:t>
            </w:r>
            <w:r>
              <w:rPr>
                <w:sz w:val="24"/>
              </w:rPr>
              <w:t>и</w:t>
            </w:r>
            <w:r>
              <w:rPr>
                <w:spacing w:val="-5"/>
                <w:sz w:val="24"/>
              </w:rPr>
              <w:t xml:space="preserve"> </w:t>
            </w:r>
            <w:r>
              <w:rPr>
                <w:sz w:val="24"/>
              </w:rPr>
              <w:t>стран</w:t>
            </w:r>
            <w:r>
              <w:rPr>
                <w:spacing w:val="-5"/>
                <w:sz w:val="24"/>
              </w:rPr>
              <w:t xml:space="preserve"> </w:t>
            </w:r>
            <w:r>
              <w:rPr>
                <w:sz w:val="24"/>
              </w:rPr>
              <w:t>в</w:t>
            </w:r>
            <w:r>
              <w:rPr>
                <w:spacing w:val="-6"/>
                <w:sz w:val="24"/>
              </w:rPr>
              <w:t xml:space="preserve"> </w:t>
            </w:r>
            <w:r>
              <w:rPr>
                <w:sz w:val="24"/>
              </w:rPr>
              <w:t>музыке</w:t>
            </w:r>
            <w:r>
              <w:rPr>
                <w:spacing w:val="-5"/>
                <w:sz w:val="24"/>
              </w:rPr>
              <w:t xml:space="preserve"> </w:t>
            </w:r>
            <w:r>
              <w:rPr>
                <w:sz w:val="24"/>
              </w:rPr>
              <w:t>отечественных</w:t>
            </w:r>
            <w:r>
              <w:rPr>
                <w:spacing w:val="-5"/>
                <w:sz w:val="24"/>
              </w:rPr>
              <w:t xml:space="preserve"> </w:t>
            </w:r>
            <w:r>
              <w:rPr>
                <w:sz w:val="24"/>
              </w:rPr>
              <w:t>и зарубежных композиторов</w:t>
            </w:r>
          </w:p>
        </w:tc>
        <w:tc>
          <w:tcPr>
            <w:tcW w:w="2513" w:type="dxa"/>
          </w:tcPr>
          <w:p w:rsidR="00A27FD6" w:rsidRDefault="00091AF7">
            <w:pPr>
              <w:pStyle w:val="TableParagraph"/>
              <w:spacing w:before="186"/>
              <w:ind w:left="1288"/>
              <w:rPr>
                <w:sz w:val="24"/>
              </w:rPr>
            </w:pPr>
            <w:r>
              <w:rPr>
                <w:sz w:val="24"/>
              </w:rPr>
              <w:t>1</w:t>
            </w:r>
          </w:p>
        </w:tc>
      </w:tr>
      <w:tr w:rsidR="00A27FD6">
        <w:trPr>
          <w:trHeight w:val="601"/>
        </w:trPr>
        <w:tc>
          <w:tcPr>
            <w:tcW w:w="922" w:type="dxa"/>
          </w:tcPr>
          <w:p w:rsidR="00A27FD6" w:rsidRDefault="00091AF7">
            <w:pPr>
              <w:pStyle w:val="TableParagraph"/>
              <w:spacing w:before="186"/>
              <w:ind w:left="101"/>
              <w:rPr>
                <w:sz w:val="24"/>
              </w:rPr>
            </w:pPr>
            <w:r>
              <w:rPr>
                <w:spacing w:val="-5"/>
                <w:sz w:val="24"/>
              </w:rPr>
              <w:t>19</w:t>
            </w:r>
          </w:p>
        </w:tc>
        <w:tc>
          <w:tcPr>
            <w:tcW w:w="7072" w:type="dxa"/>
          </w:tcPr>
          <w:p w:rsidR="00A27FD6" w:rsidRDefault="00091AF7">
            <w:pPr>
              <w:pStyle w:val="TableParagraph"/>
              <w:spacing w:before="30" w:line="270" w:lineRule="atLeast"/>
              <w:ind w:left="235"/>
              <w:rPr>
                <w:sz w:val="24"/>
              </w:rPr>
            </w:pPr>
            <w:r>
              <w:rPr>
                <w:sz w:val="24"/>
              </w:rPr>
              <w:t>Фольклор</w:t>
            </w:r>
            <w:r>
              <w:rPr>
                <w:spacing w:val="-6"/>
                <w:sz w:val="24"/>
              </w:rPr>
              <w:t xml:space="preserve"> </w:t>
            </w:r>
            <w:r>
              <w:rPr>
                <w:sz w:val="24"/>
              </w:rPr>
              <w:t>других</w:t>
            </w:r>
            <w:r>
              <w:rPr>
                <w:spacing w:val="-5"/>
                <w:sz w:val="24"/>
              </w:rPr>
              <w:t xml:space="preserve"> </w:t>
            </w:r>
            <w:r>
              <w:rPr>
                <w:sz w:val="24"/>
              </w:rPr>
              <w:t>народов</w:t>
            </w:r>
            <w:r>
              <w:rPr>
                <w:spacing w:val="-5"/>
                <w:sz w:val="24"/>
              </w:rPr>
              <w:t xml:space="preserve"> </w:t>
            </w:r>
            <w:r>
              <w:rPr>
                <w:sz w:val="24"/>
              </w:rPr>
              <w:t>и</w:t>
            </w:r>
            <w:r>
              <w:rPr>
                <w:spacing w:val="-5"/>
                <w:sz w:val="24"/>
              </w:rPr>
              <w:t xml:space="preserve"> </w:t>
            </w:r>
            <w:r>
              <w:rPr>
                <w:sz w:val="24"/>
              </w:rPr>
              <w:t>стран</w:t>
            </w:r>
            <w:r>
              <w:rPr>
                <w:spacing w:val="-5"/>
                <w:sz w:val="24"/>
              </w:rPr>
              <w:t xml:space="preserve"> </w:t>
            </w:r>
            <w:r>
              <w:rPr>
                <w:sz w:val="24"/>
              </w:rPr>
              <w:t>в</w:t>
            </w:r>
            <w:r>
              <w:rPr>
                <w:spacing w:val="-6"/>
                <w:sz w:val="24"/>
              </w:rPr>
              <w:t xml:space="preserve"> </w:t>
            </w:r>
            <w:r>
              <w:rPr>
                <w:sz w:val="24"/>
              </w:rPr>
              <w:t>музыке</w:t>
            </w:r>
            <w:r>
              <w:rPr>
                <w:spacing w:val="-5"/>
                <w:sz w:val="24"/>
              </w:rPr>
              <w:t xml:space="preserve"> </w:t>
            </w:r>
            <w:r>
              <w:rPr>
                <w:sz w:val="24"/>
              </w:rPr>
              <w:t>отечественных</w:t>
            </w:r>
            <w:r>
              <w:rPr>
                <w:spacing w:val="-5"/>
                <w:sz w:val="24"/>
              </w:rPr>
              <w:t xml:space="preserve"> </w:t>
            </w:r>
            <w:r>
              <w:rPr>
                <w:sz w:val="24"/>
              </w:rPr>
              <w:t>и зарубежных композиторов</w:t>
            </w:r>
          </w:p>
        </w:tc>
        <w:tc>
          <w:tcPr>
            <w:tcW w:w="2513" w:type="dxa"/>
          </w:tcPr>
          <w:p w:rsidR="00A27FD6" w:rsidRDefault="00091AF7">
            <w:pPr>
              <w:pStyle w:val="TableParagraph"/>
              <w:spacing w:before="186"/>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20</w:t>
            </w:r>
          </w:p>
        </w:tc>
        <w:tc>
          <w:tcPr>
            <w:tcW w:w="7072" w:type="dxa"/>
          </w:tcPr>
          <w:p w:rsidR="00A27FD6" w:rsidRDefault="00091AF7">
            <w:pPr>
              <w:pStyle w:val="TableParagraph"/>
              <w:spacing w:line="257" w:lineRule="exact"/>
              <w:ind w:left="235"/>
              <w:rPr>
                <w:sz w:val="24"/>
              </w:rPr>
            </w:pPr>
            <w:r>
              <w:rPr>
                <w:sz w:val="24"/>
              </w:rPr>
              <w:t>Образы</w:t>
            </w:r>
            <w:r>
              <w:rPr>
                <w:spacing w:val="-3"/>
                <w:sz w:val="24"/>
              </w:rPr>
              <w:t xml:space="preserve"> </w:t>
            </w:r>
            <w:r>
              <w:rPr>
                <w:sz w:val="24"/>
              </w:rPr>
              <w:t>других</w:t>
            </w:r>
            <w:r>
              <w:rPr>
                <w:spacing w:val="-2"/>
                <w:sz w:val="24"/>
              </w:rPr>
              <w:t xml:space="preserve"> </w:t>
            </w:r>
            <w:r>
              <w:rPr>
                <w:sz w:val="24"/>
              </w:rPr>
              <w:t>культур</w:t>
            </w:r>
            <w:r>
              <w:rPr>
                <w:spacing w:val="-3"/>
                <w:sz w:val="24"/>
              </w:rPr>
              <w:t xml:space="preserve"> </w:t>
            </w:r>
            <w:r>
              <w:rPr>
                <w:sz w:val="24"/>
              </w:rPr>
              <w:t>в</w:t>
            </w:r>
            <w:r>
              <w:rPr>
                <w:spacing w:val="-3"/>
                <w:sz w:val="24"/>
              </w:rPr>
              <w:t xml:space="preserve"> </w:t>
            </w:r>
            <w:r>
              <w:rPr>
                <w:sz w:val="24"/>
              </w:rPr>
              <w:t>музыке</w:t>
            </w:r>
            <w:r>
              <w:rPr>
                <w:spacing w:val="-2"/>
                <w:sz w:val="24"/>
              </w:rPr>
              <w:t xml:space="preserve"> </w:t>
            </w:r>
            <w:r>
              <w:rPr>
                <w:sz w:val="24"/>
              </w:rPr>
              <w:t>русских</w:t>
            </w:r>
            <w:r>
              <w:rPr>
                <w:spacing w:val="-2"/>
                <w:sz w:val="24"/>
              </w:rPr>
              <w:t xml:space="preserve"> композиторов</w:t>
            </w:r>
          </w:p>
        </w:tc>
        <w:tc>
          <w:tcPr>
            <w:tcW w:w="2513" w:type="dxa"/>
          </w:tcPr>
          <w:p w:rsidR="00A27FD6" w:rsidRDefault="00091AF7">
            <w:pPr>
              <w:pStyle w:val="TableParagraph"/>
              <w:spacing w:line="257" w:lineRule="exact"/>
              <w:ind w:left="1288"/>
              <w:rPr>
                <w:sz w:val="24"/>
              </w:rPr>
            </w:pPr>
            <w:r>
              <w:rPr>
                <w:sz w:val="24"/>
              </w:rPr>
              <w:t>1</w:t>
            </w:r>
          </w:p>
        </w:tc>
      </w:tr>
      <w:tr w:rsidR="00A27FD6">
        <w:trPr>
          <w:trHeight w:val="602"/>
        </w:trPr>
        <w:tc>
          <w:tcPr>
            <w:tcW w:w="922" w:type="dxa"/>
          </w:tcPr>
          <w:p w:rsidR="00A27FD6" w:rsidRDefault="00091AF7">
            <w:pPr>
              <w:pStyle w:val="TableParagraph"/>
              <w:spacing w:before="186"/>
              <w:ind w:left="101"/>
              <w:rPr>
                <w:sz w:val="24"/>
              </w:rPr>
            </w:pPr>
            <w:r>
              <w:rPr>
                <w:spacing w:val="-5"/>
                <w:sz w:val="24"/>
              </w:rPr>
              <w:t>21</w:t>
            </w:r>
          </w:p>
        </w:tc>
        <w:tc>
          <w:tcPr>
            <w:tcW w:w="7072" w:type="dxa"/>
          </w:tcPr>
          <w:p w:rsidR="00A27FD6" w:rsidRDefault="00091AF7">
            <w:pPr>
              <w:pStyle w:val="TableParagraph"/>
              <w:spacing w:before="30" w:line="270" w:lineRule="atLeast"/>
              <w:ind w:left="235"/>
              <w:rPr>
                <w:sz w:val="24"/>
              </w:rPr>
            </w:pPr>
            <w:r>
              <w:rPr>
                <w:sz w:val="24"/>
              </w:rPr>
              <w:t>Русские</w:t>
            </w:r>
            <w:r>
              <w:rPr>
                <w:spacing w:val="-8"/>
                <w:sz w:val="24"/>
              </w:rPr>
              <w:t xml:space="preserve"> </w:t>
            </w:r>
            <w:r>
              <w:rPr>
                <w:sz w:val="24"/>
              </w:rPr>
              <w:t>музыкальные</w:t>
            </w:r>
            <w:r>
              <w:rPr>
                <w:spacing w:val="-9"/>
                <w:sz w:val="24"/>
              </w:rPr>
              <w:t xml:space="preserve"> </w:t>
            </w:r>
            <w:r>
              <w:rPr>
                <w:sz w:val="24"/>
              </w:rPr>
              <w:t>цитаты</w:t>
            </w:r>
            <w:r>
              <w:rPr>
                <w:spacing w:val="-7"/>
                <w:sz w:val="24"/>
              </w:rPr>
              <w:t xml:space="preserve"> </w:t>
            </w:r>
            <w:r>
              <w:rPr>
                <w:sz w:val="24"/>
              </w:rPr>
              <w:t>в</w:t>
            </w:r>
            <w:r>
              <w:rPr>
                <w:spacing w:val="-8"/>
                <w:sz w:val="24"/>
              </w:rPr>
              <w:t xml:space="preserve"> </w:t>
            </w:r>
            <w:r>
              <w:rPr>
                <w:sz w:val="24"/>
              </w:rPr>
              <w:t>творчестве</w:t>
            </w:r>
            <w:r>
              <w:rPr>
                <w:spacing w:val="-8"/>
                <w:sz w:val="24"/>
              </w:rPr>
              <w:t xml:space="preserve"> </w:t>
            </w:r>
            <w:r>
              <w:rPr>
                <w:sz w:val="24"/>
              </w:rPr>
              <w:t xml:space="preserve">зарубежных </w:t>
            </w:r>
            <w:r>
              <w:rPr>
                <w:spacing w:val="-2"/>
                <w:sz w:val="24"/>
              </w:rPr>
              <w:t>композиторов</w:t>
            </w:r>
          </w:p>
        </w:tc>
        <w:tc>
          <w:tcPr>
            <w:tcW w:w="2513" w:type="dxa"/>
          </w:tcPr>
          <w:p w:rsidR="00A27FD6" w:rsidRDefault="00091AF7">
            <w:pPr>
              <w:pStyle w:val="TableParagraph"/>
              <w:spacing w:before="186"/>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22</w:t>
            </w:r>
          </w:p>
        </w:tc>
        <w:tc>
          <w:tcPr>
            <w:tcW w:w="7072" w:type="dxa"/>
          </w:tcPr>
          <w:p w:rsidR="00A27FD6" w:rsidRDefault="00091AF7">
            <w:pPr>
              <w:pStyle w:val="TableParagraph"/>
              <w:spacing w:line="257" w:lineRule="exact"/>
              <w:ind w:left="235"/>
              <w:rPr>
                <w:sz w:val="24"/>
              </w:rPr>
            </w:pPr>
            <w:r>
              <w:rPr>
                <w:sz w:val="24"/>
              </w:rPr>
              <w:t>[Религиозные</w:t>
            </w:r>
            <w:r>
              <w:rPr>
                <w:spacing w:val="-5"/>
                <w:sz w:val="24"/>
              </w:rPr>
              <w:t xml:space="preserve"> </w:t>
            </w:r>
            <w:r>
              <w:rPr>
                <w:spacing w:val="-2"/>
                <w:sz w:val="24"/>
              </w:rPr>
              <w:t>праздники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23</w:t>
            </w:r>
          </w:p>
        </w:tc>
        <w:tc>
          <w:tcPr>
            <w:tcW w:w="7072" w:type="dxa"/>
          </w:tcPr>
          <w:p w:rsidR="00A27FD6" w:rsidRDefault="00091AF7">
            <w:pPr>
              <w:pStyle w:val="TableParagraph"/>
              <w:spacing w:line="257" w:lineRule="exact"/>
              <w:ind w:left="235"/>
              <w:rPr>
                <w:sz w:val="24"/>
              </w:rPr>
            </w:pPr>
            <w:r>
              <w:rPr>
                <w:spacing w:val="-2"/>
                <w:sz w:val="24"/>
              </w:rPr>
              <w:t>Троица</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24</w:t>
            </w:r>
          </w:p>
        </w:tc>
        <w:tc>
          <w:tcPr>
            <w:tcW w:w="7072" w:type="dxa"/>
          </w:tcPr>
          <w:p w:rsidR="00A27FD6" w:rsidRDefault="00091AF7">
            <w:pPr>
              <w:pStyle w:val="TableParagraph"/>
              <w:spacing w:line="257" w:lineRule="exact"/>
              <w:ind w:left="235"/>
              <w:rPr>
                <w:sz w:val="24"/>
              </w:rPr>
            </w:pPr>
            <w:r>
              <w:rPr>
                <w:sz w:val="24"/>
              </w:rPr>
              <w:t>Патриотическая</w:t>
            </w:r>
            <w:r>
              <w:rPr>
                <w:spacing w:val="-2"/>
                <w:sz w:val="24"/>
              </w:rPr>
              <w:t xml:space="preserve"> </w:t>
            </w:r>
            <w:r>
              <w:rPr>
                <w:sz w:val="24"/>
              </w:rPr>
              <w:t>и</w:t>
            </w:r>
            <w:r>
              <w:rPr>
                <w:spacing w:val="-1"/>
                <w:sz w:val="24"/>
              </w:rPr>
              <w:t xml:space="preserve"> </w:t>
            </w:r>
            <w:r>
              <w:rPr>
                <w:sz w:val="24"/>
              </w:rPr>
              <w:t>народная</w:t>
            </w:r>
            <w:r>
              <w:rPr>
                <w:spacing w:val="-1"/>
                <w:sz w:val="24"/>
              </w:rPr>
              <w:t xml:space="preserve"> </w:t>
            </w:r>
            <w:r>
              <w:rPr>
                <w:sz w:val="24"/>
              </w:rPr>
              <w:t>тема</w:t>
            </w:r>
            <w:r>
              <w:rPr>
                <w:spacing w:val="-3"/>
                <w:sz w:val="24"/>
              </w:rPr>
              <w:t xml:space="preserve"> </w:t>
            </w:r>
            <w:r>
              <w:rPr>
                <w:sz w:val="24"/>
              </w:rPr>
              <w:t>в</w:t>
            </w:r>
            <w:r>
              <w:rPr>
                <w:spacing w:val="-2"/>
                <w:sz w:val="24"/>
              </w:rPr>
              <w:t xml:space="preserve"> </w:t>
            </w:r>
            <w:r>
              <w:rPr>
                <w:sz w:val="24"/>
              </w:rPr>
              <w:t>театре</w:t>
            </w:r>
            <w:r>
              <w:rPr>
                <w:spacing w:val="-1"/>
                <w:sz w:val="24"/>
              </w:rPr>
              <w:t xml:space="preserve"> </w:t>
            </w:r>
            <w:r>
              <w:rPr>
                <w:sz w:val="24"/>
              </w:rPr>
              <w:t>и</w:t>
            </w:r>
            <w:r>
              <w:rPr>
                <w:spacing w:val="-1"/>
                <w:sz w:val="24"/>
              </w:rPr>
              <w:t xml:space="preserve"> </w:t>
            </w:r>
            <w:r>
              <w:rPr>
                <w:spacing w:val="-4"/>
                <w:sz w:val="24"/>
              </w:rPr>
              <w:t>кино</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25</w:t>
            </w:r>
          </w:p>
        </w:tc>
        <w:tc>
          <w:tcPr>
            <w:tcW w:w="7072" w:type="dxa"/>
          </w:tcPr>
          <w:p w:rsidR="00A27FD6" w:rsidRDefault="00091AF7">
            <w:pPr>
              <w:pStyle w:val="TableParagraph"/>
              <w:spacing w:line="257" w:lineRule="exact"/>
              <w:ind w:left="235"/>
              <w:rPr>
                <w:sz w:val="24"/>
              </w:rPr>
            </w:pPr>
            <w:r>
              <w:rPr>
                <w:sz w:val="24"/>
              </w:rPr>
              <w:t>Патриотическая</w:t>
            </w:r>
            <w:r>
              <w:rPr>
                <w:spacing w:val="-2"/>
                <w:sz w:val="24"/>
              </w:rPr>
              <w:t xml:space="preserve"> </w:t>
            </w:r>
            <w:r>
              <w:rPr>
                <w:sz w:val="24"/>
              </w:rPr>
              <w:t>и</w:t>
            </w:r>
            <w:r>
              <w:rPr>
                <w:spacing w:val="-1"/>
                <w:sz w:val="24"/>
              </w:rPr>
              <w:t xml:space="preserve"> </w:t>
            </w:r>
            <w:r>
              <w:rPr>
                <w:sz w:val="24"/>
              </w:rPr>
              <w:t>народная</w:t>
            </w:r>
            <w:r>
              <w:rPr>
                <w:spacing w:val="-1"/>
                <w:sz w:val="24"/>
              </w:rPr>
              <w:t xml:space="preserve"> </w:t>
            </w:r>
            <w:r>
              <w:rPr>
                <w:sz w:val="24"/>
              </w:rPr>
              <w:t>тема</w:t>
            </w:r>
            <w:r>
              <w:rPr>
                <w:spacing w:val="-3"/>
                <w:sz w:val="24"/>
              </w:rPr>
              <w:t xml:space="preserve"> </w:t>
            </w:r>
            <w:r>
              <w:rPr>
                <w:sz w:val="24"/>
              </w:rPr>
              <w:t>в</w:t>
            </w:r>
            <w:r>
              <w:rPr>
                <w:spacing w:val="-2"/>
                <w:sz w:val="24"/>
              </w:rPr>
              <w:t xml:space="preserve"> </w:t>
            </w:r>
            <w:r>
              <w:rPr>
                <w:sz w:val="24"/>
              </w:rPr>
              <w:t>театре</w:t>
            </w:r>
            <w:r>
              <w:rPr>
                <w:spacing w:val="-1"/>
                <w:sz w:val="24"/>
              </w:rPr>
              <w:t xml:space="preserve"> </w:t>
            </w:r>
            <w:r>
              <w:rPr>
                <w:sz w:val="24"/>
              </w:rPr>
              <w:t>и</w:t>
            </w:r>
            <w:r>
              <w:rPr>
                <w:spacing w:val="-1"/>
                <w:sz w:val="24"/>
              </w:rPr>
              <w:t xml:space="preserve"> </w:t>
            </w:r>
            <w:r>
              <w:rPr>
                <w:spacing w:val="-4"/>
                <w:sz w:val="24"/>
              </w:rPr>
              <w:t>кино</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26</w:t>
            </w:r>
          </w:p>
        </w:tc>
        <w:tc>
          <w:tcPr>
            <w:tcW w:w="7072" w:type="dxa"/>
          </w:tcPr>
          <w:p w:rsidR="00A27FD6" w:rsidRDefault="00091AF7">
            <w:pPr>
              <w:pStyle w:val="TableParagraph"/>
              <w:spacing w:line="257" w:lineRule="exact"/>
              <w:ind w:left="235"/>
              <w:rPr>
                <w:sz w:val="24"/>
              </w:rPr>
            </w:pPr>
            <w:r>
              <w:rPr>
                <w:sz w:val="24"/>
              </w:rPr>
              <w:t xml:space="preserve">Сюжет музыкального </w:t>
            </w:r>
            <w:r>
              <w:rPr>
                <w:spacing w:val="-2"/>
                <w:sz w:val="24"/>
              </w:rPr>
              <w:t>спектакля</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27</w:t>
            </w:r>
          </w:p>
        </w:tc>
        <w:tc>
          <w:tcPr>
            <w:tcW w:w="7072" w:type="dxa"/>
          </w:tcPr>
          <w:p w:rsidR="00A27FD6" w:rsidRDefault="00091AF7">
            <w:pPr>
              <w:pStyle w:val="TableParagraph"/>
              <w:spacing w:line="257" w:lineRule="exact"/>
              <w:ind w:left="235"/>
              <w:rPr>
                <w:sz w:val="24"/>
              </w:rPr>
            </w:pPr>
            <w:r>
              <w:rPr>
                <w:sz w:val="24"/>
              </w:rPr>
              <w:t xml:space="preserve">Сюжет музыкального </w:t>
            </w:r>
            <w:r>
              <w:rPr>
                <w:spacing w:val="-2"/>
                <w:sz w:val="24"/>
              </w:rPr>
              <w:t>спектакля</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28</w:t>
            </w:r>
          </w:p>
        </w:tc>
        <w:tc>
          <w:tcPr>
            <w:tcW w:w="7072" w:type="dxa"/>
          </w:tcPr>
          <w:p w:rsidR="00A27FD6" w:rsidRDefault="00091AF7">
            <w:pPr>
              <w:pStyle w:val="TableParagraph"/>
              <w:spacing w:line="257" w:lineRule="exact"/>
              <w:ind w:left="235"/>
              <w:rPr>
                <w:sz w:val="24"/>
              </w:rPr>
            </w:pPr>
            <w:r>
              <w:rPr>
                <w:sz w:val="24"/>
              </w:rPr>
              <w:t>Кто</w:t>
            </w:r>
            <w:r>
              <w:rPr>
                <w:spacing w:val="-1"/>
                <w:sz w:val="24"/>
              </w:rPr>
              <w:t xml:space="preserve"> </w:t>
            </w:r>
            <w:r>
              <w:rPr>
                <w:sz w:val="24"/>
              </w:rPr>
              <w:t>создаёт</w:t>
            </w:r>
            <w:r>
              <w:rPr>
                <w:spacing w:val="-1"/>
                <w:sz w:val="24"/>
              </w:rPr>
              <w:t xml:space="preserve"> </w:t>
            </w:r>
            <w:r>
              <w:rPr>
                <w:sz w:val="24"/>
              </w:rPr>
              <w:t xml:space="preserve">музыкальный </w:t>
            </w:r>
            <w:r>
              <w:rPr>
                <w:spacing w:val="-2"/>
                <w:sz w:val="24"/>
              </w:rPr>
              <w:t>спектакль</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29</w:t>
            </w:r>
          </w:p>
        </w:tc>
        <w:tc>
          <w:tcPr>
            <w:tcW w:w="7072" w:type="dxa"/>
          </w:tcPr>
          <w:p w:rsidR="00A27FD6" w:rsidRDefault="00091AF7">
            <w:pPr>
              <w:pStyle w:val="TableParagraph"/>
              <w:spacing w:line="257" w:lineRule="exact"/>
              <w:ind w:left="235"/>
              <w:rPr>
                <w:sz w:val="24"/>
              </w:rPr>
            </w:pPr>
            <w:r>
              <w:rPr>
                <w:sz w:val="24"/>
              </w:rPr>
              <w:t>Исполнители</w:t>
            </w:r>
            <w:r>
              <w:rPr>
                <w:spacing w:val="-4"/>
                <w:sz w:val="24"/>
              </w:rPr>
              <w:t xml:space="preserve"> </w:t>
            </w:r>
            <w:r>
              <w:rPr>
                <w:sz w:val="24"/>
              </w:rPr>
              <w:t>современной</w:t>
            </w:r>
            <w:r>
              <w:rPr>
                <w:spacing w:val="-3"/>
                <w:sz w:val="24"/>
              </w:rPr>
              <w:t xml:space="preserve"> </w:t>
            </w:r>
            <w:r>
              <w:rPr>
                <w:spacing w:val="-2"/>
                <w:sz w:val="24"/>
              </w:rPr>
              <w:t>музыки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30</w:t>
            </w:r>
          </w:p>
        </w:tc>
        <w:tc>
          <w:tcPr>
            <w:tcW w:w="7072" w:type="dxa"/>
          </w:tcPr>
          <w:p w:rsidR="00A27FD6" w:rsidRDefault="00091AF7">
            <w:pPr>
              <w:pStyle w:val="TableParagraph"/>
              <w:spacing w:line="257" w:lineRule="exact"/>
              <w:ind w:left="235"/>
              <w:rPr>
                <w:sz w:val="24"/>
              </w:rPr>
            </w:pPr>
            <w:r>
              <w:rPr>
                <w:sz w:val="24"/>
              </w:rPr>
              <w:t>Исполнители</w:t>
            </w:r>
            <w:r>
              <w:rPr>
                <w:spacing w:val="-4"/>
                <w:sz w:val="24"/>
              </w:rPr>
              <w:t xml:space="preserve"> </w:t>
            </w:r>
            <w:r>
              <w:rPr>
                <w:sz w:val="24"/>
              </w:rPr>
              <w:t>современной</w:t>
            </w:r>
            <w:r>
              <w:rPr>
                <w:spacing w:val="-3"/>
                <w:sz w:val="24"/>
              </w:rPr>
              <w:t xml:space="preserve"> </w:t>
            </w:r>
            <w:r>
              <w:rPr>
                <w:spacing w:val="-2"/>
                <w:sz w:val="24"/>
              </w:rPr>
              <w:t>музыки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31</w:t>
            </w:r>
          </w:p>
        </w:tc>
        <w:tc>
          <w:tcPr>
            <w:tcW w:w="7072" w:type="dxa"/>
          </w:tcPr>
          <w:p w:rsidR="00A27FD6" w:rsidRDefault="00091AF7">
            <w:pPr>
              <w:pStyle w:val="TableParagraph"/>
              <w:spacing w:line="257" w:lineRule="exact"/>
              <w:ind w:left="235"/>
              <w:rPr>
                <w:sz w:val="24"/>
              </w:rPr>
            </w:pPr>
            <w:r>
              <w:rPr>
                <w:sz w:val="24"/>
              </w:rPr>
              <w:t>Особенности</w:t>
            </w:r>
            <w:r>
              <w:rPr>
                <w:spacing w:val="-4"/>
                <w:sz w:val="24"/>
              </w:rPr>
              <w:t xml:space="preserve"> </w:t>
            </w:r>
            <w:r>
              <w:rPr>
                <w:spacing w:val="-2"/>
                <w:sz w:val="24"/>
              </w:rPr>
              <w:t>джаза</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before="50" w:line="257" w:lineRule="exact"/>
              <w:ind w:left="101"/>
              <w:rPr>
                <w:sz w:val="24"/>
              </w:rPr>
            </w:pPr>
            <w:r>
              <w:rPr>
                <w:spacing w:val="-5"/>
                <w:sz w:val="24"/>
              </w:rPr>
              <w:t>32</w:t>
            </w:r>
          </w:p>
        </w:tc>
        <w:tc>
          <w:tcPr>
            <w:tcW w:w="7072" w:type="dxa"/>
          </w:tcPr>
          <w:p w:rsidR="00A27FD6" w:rsidRDefault="00091AF7">
            <w:pPr>
              <w:pStyle w:val="TableParagraph"/>
              <w:spacing w:before="50" w:line="257" w:lineRule="exact"/>
              <w:ind w:left="235"/>
              <w:rPr>
                <w:sz w:val="24"/>
              </w:rPr>
            </w:pPr>
            <w:r>
              <w:rPr>
                <w:sz w:val="24"/>
              </w:rPr>
              <w:t>Электронные</w:t>
            </w:r>
            <w:r>
              <w:rPr>
                <w:spacing w:val="-5"/>
                <w:sz w:val="24"/>
              </w:rPr>
              <w:t xml:space="preserve"> </w:t>
            </w:r>
            <w:r>
              <w:rPr>
                <w:sz w:val="24"/>
              </w:rPr>
              <w:t>музыкальные</w:t>
            </w:r>
            <w:r>
              <w:rPr>
                <w:spacing w:val="-4"/>
                <w:sz w:val="24"/>
              </w:rPr>
              <w:t xml:space="preserve"> </w:t>
            </w:r>
            <w:r>
              <w:rPr>
                <w:spacing w:val="-2"/>
                <w:sz w:val="24"/>
              </w:rPr>
              <w:t>инструменты</w:t>
            </w:r>
          </w:p>
        </w:tc>
        <w:tc>
          <w:tcPr>
            <w:tcW w:w="2513" w:type="dxa"/>
          </w:tcPr>
          <w:p w:rsidR="00A27FD6" w:rsidRDefault="00091AF7">
            <w:pPr>
              <w:pStyle w:val="TableParagraph"/>
              <w:spacing w:before="50"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33</w:t>
            </w:r>
          </w:p>
        </w:tc>
        <w:tc>
          <w:tcPr>
            <w:tcW w:w="7072" w:type="dxa"/>
          </w:tcPr>
          <w:p w:rsidR="00A27FD6" w:rsidRDefault="00091AF7">
            <w:pPr>
              <w:pStyle w:val="TableParagraph"/>
              <w:spacing w:line="257" w:lineRule="exact"/>
              <w:ind w:left="235"/>
              <w:rPr>
                <w:sz w:val="24"/>
              </w:rPr>
            </w:pPr>
            <w:r>
              <w:rPr>
                <w:spacing w:val="-2"/>
                <w:sz w:val="24"/>
              </w:rPr>
              <w:t>Интонация</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34</w:t>
            </w:r>
          </w:p>
        </w:tc>
        <w:tc>
          <w:tcPr>
            <w:tcW w:w="7072" w:type="dxa"/>
          </w:tcPr>
          <w:p w:rsidR="00A27FD6" w:rsidRDefault="00091AF7">
            <w:pPr>
              <w:pStyle w:val="TableParagraph"/>
              <w:spacing w:line="257" w:lineRule="exact"/>
              <w:ind w:left="235"/>
              <w:rPr>
                <w:sz w:val="24"/>
              </w:rPr>
            </w:pPr>
            <w:r>
              <w:rPr>
                <w:spacing w:val="-4"/>
                <w:sz w:val="24"/>
              </w:rPr>
              <w:t>Ритм</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7994"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13" w:type="dxa"/>
          </w:tcPr>
          <w:p w:rsidR="00A27FD6" w:rsidRDefault="00091AF7">
            <w:pPr>
              <w:pStyle w:val="TableParagraph"/>
              <w:spacing w:line="257" w:lineRule="exact"/>
              <w:ind w:left="1228"/>
              <w:rPr>
                <w:sz w:val="24"/>
              </w:rPr>
            </w:pPr>
            <w:r>
              <w:rPr>
                <w:spacing w:val="-5"/>
                <w:sz w:val="24"/>
              </w:rPr>
              <w:t>34</w:t>
            </w:r>
          </w:p>
        </w:tc>
      </w:tr>
    </w:tbl>
    <w:p w:rsidR="00A27FD6" w:rsidRDefault="00091AF7">
      <w:pPr>
        <w:spacing w:before="13"/>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6798"/>
        <w:gridCol w:w="2736"/>
      </w:tblGrid>
      <w:tr w:rsidR="00A27FD6">
        <w:trPr>
          <w:trHeight w:val="326"/>
        </w:trPr>
        <w:tc>
          <w:tcPr>
            <w:tcW w:w="972" w:type="dxa"/>
            <w:vMerge w:val="restart"/>
          </w:tcPr>
          <w:p w:rsidR="00A27FD6" w:rsidRDefault="00091AF7">
            <w:pPr>
              <w:pStyle w:val="TableParagraph"/>
              <w:spacing w:before="78"/>
              <w:ind w:left="235" w:right="378"/>
              <w:rPr>
                <w:b/>
                <w:sz w:val="24"/>
              </w:rPr>
            </w:pPr>
            <w:r>
              <w:rPr>
                <w:b/>
                <w:spacing w:val="-10"/>
                <w:sz w:val="24"/>
              </w:rPr>
              <w:t xml:space="preserve">№ </w:t>
            </w:r>
            <w:r>
              <w:rPr>
                <w:b/>
                <w:spacing w:val="-5"/>
                <w:sz w:val="24"/>
              </w:rPr>
              <w:t>п/п</w:t>
            </w:r>
          </w:p>
        </w:tc>
        <w:tc>
          <w:tcPr>
            <w:tcW w:w="6798"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736" w:type="dxa"/>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r>
      <w:tr w:rsidR="00A27FD6">
        <w:trPr>
          <w:trHeight w:val="601"/>
        </w:trPr>
        <w:tc>
          <w:tcPr>
            <w:tcW w:w="972" w:type="dxa"/>
            <w:vMerge/>
            <w:tcBorders>
              <w:top w:val="nil"/>
            </w:tcBorders>
          </w:tcPr>
          <w:p w:rsidR="00A27FD6" w:rsidRDefault="00A27FD6">
            <w:pPr>
              <w:rPr>
                <w:sz w:val="2"/>
                <w:szCs w:val="2"/>
              </w:rPr>
            </w:pPr>
          </w:p>
        </w:tc>
        <w:tc>
          <w:tcPr>
            <w:tcW w:w="6798" w:type="dxa"/>
            <w:vMerge/>
            <w:tcBorders>
              <w:top w:val="nil"/>
            </w:tcBorders>
          </w:tcPr>
          <w:p w:rsidR="00A27FD6" w:rsidRDefault="00A27FD6">
            <w:pPr>
              <w:rPr>
                <w:sz w:val="2"/>
                <w:szCs w:val="2"/>
              </w:rPr>
            </w:pPr>
          </w:p>
        </w:tc>
        <w:tc>
          <w:tcPr>
            <w:tcW w:w="2736" w:type="dxa"/>
          </w:tcPr>
          <w:p w:rsidR="00A27FD6" w:rsidRDefault="00091AF7">
            <w:pPr>
              <w:pStyle w:val="TableParagraph"/>
              <w:ind w:left="235"/>
              <w:rPr>
                <w:b/>
                <w:sz w:val="24"/>
              </w:rPr>
            </w:pPr>
            <w:r>
              <w:rPr>
                <w:b/>
                <w:spacing w:val="-2"/>
                <w:sz w:val="24"/>
              </w:rPr>
              <w:t>Всего</w:t>
            </w:r>
          </w:p>
        </w:tc>
      </w:tr>
      <w:tr w:rsidR="00A27FD6">
        <w:trPr>
          <w:trHeight w:val="325"/>
        </w:trPr>
        <w:tc>
          <w:tcPr>
            <w:tcW w:w="972" w:type="dxa"/>
          </w:tcPr>
          <w:p w:rsidR="00A27FD6" w:rsidRDefault="00091AF7">
            <w:pPr>
              <w:pStyle w:val="TableParagraph"/>
              <w:spacing w:line="257" w:lineRule="exact"/>
              <w:ind w:left="101"/>
              <w:rPr>
                <w:sz w:val="24"/>
              </w:rPr>
            </w:pPr>
            <w:r>
              <w:rPr>
                <w:sz w:val="24"/>
              </w:rPr>
              <w:t>1</w:t>
            </w:r>
          </w:p>
        </w:tc>
        <w:tc>
          <w:tcPr>
            <w:tcW w:w="6798" w:type="dxa"/>
          </w:tcPr>
          <w:p w:rsidR="00A27FD6" w:rsidRDefault="00091AF7">
            <w:pPr>
              <w:pStyle w:val="TableParagraph"/>
              <w:spacing w:line="257" w:lineRule="exact"/>
              <w:ind w:left="235"/>
              <w:rPr>
                <w:sz w:val="24"/>
              </w:rPr>
            </w:pPr>
            <w:r>
              <w:rPr>
                <w:sz w:val="24"/>
              </w:rPr>
              <w:t>Край, в</w:t>
            </w:r>
            <w:r>
              <w:rPr>
                <w:spacing w:val="-1"/>
                <w:sz w:val="24"/>
              </w:rPr>
              <w:t xml:space="preserve"> </w:t>
            </w:r>
            <w:r>
              <w:rPr>
                <w:sz w:val="24"/>
              </w:rPr>
              <w:t xml:space="preserve">котором ты </w:t>
            </w:r>
            <w:r>
              <w:rPr>
                <w:spacing w:val="-2"/>
                <w:sz w:val="24"/>
              </w:rPr>
              <w:t>живёшь</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2</w:t>
            </w:r>
          </w:p>
        </w:tc>
        <w:tc>
          <w:tcPr>
            <w:tcW w:w="6798" w:type="dxa"/>
          </w:tcPr>
          <w:p w:rsidR="00A27FD6" w:rsidRDefault="00091AF7">
            <w:pPr>
              <w:pStyle w:val="TableParagraph"/>
              <w:spacing w:line="257" w:lineRule="exact"/>
              <w:ind w:left="235"/>
              <w:rPr>
                <w:sz w:val="24"/>
              </w:rPr>
            </w:pPr>
            <w:r>
              <w:rPr>
                <w:sz w:val="24"/>
              </w:rPr>
              <w:t>Первые</w:t>
            </w:r>
            <w:r>
              <w:rPr>
                <w:spacing w:val="-1"/>
                <w:sz w:val="24"/>
              </w:rPr>
              <w:t xml:space="preserve"> </w:t>
            </w:r>
            <w:r>
              <w:rPr>
                <w:sz w:val="24"/>
              </w:rPr>
              <w:t>артисты,</w:t>
            </w:r>
            <w:r>
              <w:rPr>
                <w:spacing w:val="-1"/>
                <w:sz w:val="24"/>
              </w:rPr>
              <w:t xml:space="preserve"> </w:t>
            </w:r>
            <w:r>
              <w:rPr>
                <w:sz w:val="24"/>
              </w:rPr>
              <w:t>народный</w:t>
            </w:r>
            <w:r>
              <w:rPr>
                <w:spacing w:val="-1"/>
                <w:sz w:val="24"/>
              </w:rPr>
              <w:t xml:space="preserve"> </w:t>
            </w:r>
            <w:r>
              <w:rPr>
                <w:spacing w:val="-4"/>
                <w:sz w:val="24"/>
              </w:rPr>
              <w:t>театр</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z w:val="24"/>
              </w:rPr>
              <w:t>3</w:t>
            </w:r>
          </w:p>
        </w:tc>
        <w:tc>
          <w:tcPr>
            <w:tcW w:w="6798" w:type="dxa"/>
          </w:tcPr>
          <w:p w:rsidR="00A27FD6" w:rsidRDefault="00091AF7">
            <w:pPr>
              <w:pStyle w:val="TableParagraph"/>
              <w:spacing w:line="257" w:lineRule="exact"/>
              <w:ind w:left="235"/>
              <w:rPr>
                <w:sz w:val="24"/>
              </w:rPr>
            </w:pPr>
            <w:r>
              <w:rPr>
                <w:sz w:val="24"/>
              </w:rPr>
              <w:t>Русские</w:t>
            </w:r>
            <w:r>
              <w:rPr>
                <w:spacing w:val="-2"/>
                <w:sz w:val="24"/>
              </w:rPr>
              <w:t xml:space="preserve"> </w:t>
            </w:r>
            <w:r>
              <w:rPr>
                <w:sz w:val="24"/>
              </w:rPr>
              <w:t>народные</w:t>
            </w:r>
            <w:r>
              <w:rPr>
                <w:spacing w:val="-3"/>
                <w:sz w:val="24"/>
              </w:rPr>
              <w:t xml:space="preserve"> </w:t>
            </w:r>
            <w:r>
              <w:rPr>
                <w:sz w:val="24"/>
              </w:rPr>
              <w:t>музыкальные</w:t>
            </w:r>
            <w:r>
              <w:rPr>
                <w:spacing w:val="-2"/>
                <w:sz w:val="24"/>
              </w:rPr>
              <w:t xml:space="preserve"> инструменты</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before="50" w:line="257" w:lineRule="exact"/>
              <w:ind w:left="101"/>
              <w:rPr>
                <w:sz w:val="24"/>
              </w:rPr>
            </w:pPr>
            <w:r>
              <w:rPr>
                <w:sz w:val="24"/>
              </w:rPr>
              <w:t>4</w:t>
            </w:r>
          </w:p>
        </w:tc>
        <w:tc>
          <w:tcPr>
            <w:tcW w:w="6798" w:type="dxa"/>
          </w:tcPr>
          <w:p w:rsidR="00A27FD6" w:rsidRDefault="00091AF7">
            <w:pPr>
              <w:pStyle w:val="TableParagraph"/>
              <w:spacing w:before="50" w:line="257" w:lineRule="exact"/>
              <w:ind w:left="235"/>
              <w:rPr>
                <w:sz w:val="24"/>
              </w:rPr>
            </w:pPr>
            <w:r>
              <w:rPr>
                <w:sz w:val="24"/>
              </w:rPr>
              <w:t>Жанры</w:t>
            </w:r>
            <w:r>
              <w:rPr>
                <w:spacing w:val="-1"/>
                <w:sz w:val="24"/>
              </w:rPr>
              <w:t xml:space="preserve"> </w:t>
            </w:r>
            <w:r>
              <w:rPr>
                <w:sz w:val="24"/>
              </w:rPr>
              <w:t>музыкального</w:t>
            </w:r>
            <w:r>
              <w:rPr>
                <w:spacing w:val="-1"/>
                <w:sz w:val="24"/>
              </w:rPr>
              <w:t xml:space="preserve"> </w:t>
            </w:r>
            <w:r>
              <w:rPr>
                <w:spacing w:val="-2"/>
                <w:sz w:val="24"/>
              </w:rPr>
              <w:t>фольклора</w:t>
            </w:r>
          </w:p>
        </w:tc>
        <w:tc>
          <w:tcPr>
            <w:tcW w:w="2736" w:type="dxa"/>
          </w:tcPr>
          <w:p w:rsidR="00A27FD6" w:rsidRDefault="00091AF7">
            <w:pPr>
              <w:pStyle w:val="TableParagraph"/>
              <w:spacing w:before="50"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z w:val="24"/>
              </w:rPr>
              <w:t>5</w:t>
            </w:r>
          </w:p>
        </w:tc>
        <w:tc>
          <w:tcPr>
            <w:tcW w:w="6798" w:type="dxa"/>
          </w:tcPr>
          <w:p w:rsidR="00A27FD6" w:rsidRDefault="00091AF7">
            <w:pPr>
              <w:pStyle w:val="TableParagraph"/>
              <w:spacing w:line="257" w:lineRule="exact"/>
              <w:ind w:left="235"/>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tc>
        <w:tc>
          <w:tcPr>
            <w:tcW w:w="2736" w:type="dxa"/>
          </w:tcPr>
          <w:p w:rsidR="00A27FD6" w:rsidRDefault="00091AF7">
            <w:pPr>
              <w:pStyle w:val="TableParagraph"/>
              <w:spacing w:line="257" w:lineRule="exact"/>
              <w:ind w:left="198"/>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6798"/>
        <w:gridCol w:w="2736"/>
      </w:tblGrid>
      <w:tr w:rsidR="00A27FD6">
        <w:trPr>
          <w:trHeight w:val="325"/>
        </w:trPr>
        <w:tc>
          <w:tcPr>
            <w:tcW w:w="972" w:type="dxa"/>
          </w:tcPr>
          <w:p w:rsidR="00A27FD6" w:rsidRDefault="00091AF7">
            <w:pPr>
              <w:pStyle w:val="TableParagraph"/>
              <w:spacing w:line="257" w:lineRule="exact"/>
              <w:ind w:left="101"/>
              <w:rPr>
                <w:sz w:val="24"/>
              </w:rPr>
            </w:pPr>
            <w:r>
              <w:rPr>
                <w:sz w:val="24"/>
              </w:rPr>
              <w:t>6</w:t>
            </w:r>
          </w:p>
        </w:tc>
        <w:tc>
          <w:tcPr>
            <w:tcW w:w="6798" w:type="dxa"/>
          </w:tcPr>
          <w:p w:rsidR="00A27FD6" w:rsidRDefault="00091AF7">
            <w:pPr>
              <w:pStyle w:val="TableParagraph"/>
              <w:spacing w:line="257" w:lineRule="exact"/>
              <w:ind w:left="235"/>
              <w:rPr>
                <w:sz w:val="24"/>
              </w:rPr>
            </w:pPr>
            <w:r>
              <w:rPr>
                <w:sz w:val="24"/>
              </w:rPr>
              <w:t>Фольклор</w:t>
            </w:r>
            <w:r>
              <w:rPr>
                <w:spacing w:val="-4"/>
                <w:sz w:val="24"/>
              </w:rPr>
              <w:t xml:space="preserve"> </w:t>
            </w:r>
            <w:r>
              <w:rPr>
                <w:sz w:val="24"/>
              </w:rPr>
              <w:t>в</w:t>
            </w:r>
            <w:r>
              <w:rPr>
                <w:spacing w:val="-2"/>
                <w:sz w:val="24"/>
              </w:rPr>
              <w:t xml:space="preserve"> </w:t>
            </w:r>
            <w:r>
              <w:rPr>
                <w:sz w:val="24"/>
              </w:rPr>
              <w:t>творчестве</w:t>
            </w:r>
            <w:r>
              <w:rPr>
                <w:spacing w:val="-1"/>
                <w:sz w:val="24"/>
              </w:rPr>
              <w:t xml:space="preserve"> </w:t>
            </w:r>
            <w:r>
              <w:rPr>
                <w:sz w:val="24"/>
              </w:rPr>
              <w:t>профессиональных</w:t>
            </w:r>
            <w:r>
              <w:rPr>
                <w:spacing w:val="-2"/>
                <w:sz w:val="24"/>
              </w:rPr>
              <w:t xml:space="preserve"> музыкантов</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7</w:t>
            </w:r>
          </w:p>
        </w:tc>
        <w:tc>
          <w:tcPr>
            <w:tcW w:w="6798" w:type="dxa"/>
          </w:tcPr>
          <w:p w:rsidR="00A27FD6" w:rsidRDefault="00091AF7">
            <w:pPr>
              <w:pStyle w:val="TableParagraph"/>
              <w:spacing w:line="257" w:lineRule="exact"/>
              <w:ind w:left="235"/>
              <w:rPr>
                <w:sz w:val="24"/>
              </w:rPr>
            </w:pPr>
            <w:r>
              <w:rPr>
                <w:sz w:val="24"/>
              </w:rPr>
              <w:t>Фольклор</w:t>
            </w:r>
            <w:r>
              <w:rPr>
                <w:spacing w:val="-4"/>
                <w:sz w:val="24"/>
              </w:rPr>
              <w:t xml:space="preserve"> </w:t>
            </w:r>
            <w:r>
              <w:rPr>
                <w:sz w:val="24"/>
              </w:rPr>
              <w:t>в</w:t>
            </w:r>
            <w:r>
              <w:rPr>
                <w:spacing w:val="-3"/>
                <w:sz w:val="24"/>
              </w:rPr>
              <w:t xml:space="preserve"> </w:t>
            </w:r>
            <w:r>
              <w:rPr>
                <w:sz w:val="24"/>
              </w:rPr>
              <w:t>творчестве</w:t>
            </w:r>
            <w:r>
              <w:rPr>
                <w:spacing w:val="-1"/>
                <w:sz w:val="24"/>
              </w:rPr>
              <w:t xml:space="preserve"> </w:t>
            </w:r>
            <w:r>
              <w:rPr>
                <w:sz w:val="24"/>
              </w:rPr>
              <w:t>профессиональных</w:t>
            </w:r>
            <w:r>
              <w:rPr>
                <w:spacing w:val="-2"/>
                <w:sz w:val="24"/>
              </w:rPr>
              <w:t xml:space="preserve"> музыкантов</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8</w:t>
            </w:r>
          </w:p>
        </w:tc>
        <w:tc>
          <w:tcPr>
            <w:tcW w:w="6798" w:type="dxa"/>
          </w:tcPr>
          <w:p w:rsidR="00A27FD6" w:rsidRDefault="00091AF7">
            <w:pPr>
              <w:pStyle w:val="TableParagraph"/>
              <w:spacing w:line="257" w:lineRule="exact"/>
              <w:ind w:left="235"/>
              <w:rPr>
                <w:sz w:val="24"/>
              </w:rPr>
            </w:pPr>
            <w:r>
              <w:rPr>
                <w:sz w:val="24"/>
              </w:rPr>
              <w:t>Композиторы</w:t>
            </w:r>
            <w:r>
              <w:rPr>
                <w:spacing w:val="-3"/>
                <w:sz w:val="24"/>
              </w:rPr>
              <w:t xml:space="preserve"> </w:t>
            </w:r>
            <w:r>
              <w:rPr>
                <w:sz w:val="24"/>
              </w:rPr>
              <w:t>–</w:t>
            </w:r>
            <w:r>
              <w:rPr>
                <w:spacing w:val="-1"/>
                <w:sz w:val="24"/>
              </w:rPr>
              <w:t xml:space="preserve"> </w:t>
            </w:r>
            <w:r>
              <w:rPr>
                <w:spacing w:val="-4"/>
                <w:sz w:val="24"/>
              </w:rPr>
              <w:t>детям</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9</w:t>
            </w:r>
          </w:p>
        </w:tc>
        <w:tc>
          <w:tcPr>
            <w:tcW w:w="6798" w:type="dxa"/>
          </w:tcPr>
          <w:p w:rsidR="00A27FD6" w:rsidRDefault="00091AF7">
            <w:pPr>
              <w:pStyle w:val="TableParagraph"/>
              <w:spacing w:line="257" w:lineRule="exact"/>
              <w:ind w:left="235"/>
              <w:rPr>
                <w:sz w:val="24"/>
              </w:rPr>
            </w:pPr>
            <w:r>
              <w:rPr>
                <w:spacing w:val="-2"/>
                <w:sz w:val="24"/>
              </w:rPr>
              <w:t>Оркестр</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10</w:t>
            </w:r>
          </w:p>
        </w:tc>
        <w:tc>
          <w:tcPr>
            <w:tcW w:w="6798" w:type="dxa"/>
          </w:tcPr>
          <w:p w:rsidR="00A27FD6" w:rsidRDefault="00091AF7">
            <w:pPr>
              <w:pStyle w:val="TableParagraph"/>
              <w:spacing w:line="257" w:lineRule="exact"/>
              <w:ind w:left="235"/>
              <w:rPr>
                <w:sz w:val="24"/>
              </w:rPr>
            </w:pPr>
            <w:r>
              <w:rPr>
                <w:sz w:val="24"/>
              </w:rPr>
              <w:t>Вокальная</w:t>
            </w:r>
            <w:r>
              <w:rPr>
                <w:spacing w:val="-2"/>
                <w:sz w:val="24"/>
              </w:rPr>
              <w:t xml:space="preserve"> музыка</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11</w:t>
            </w:r>
          </w:p>
        </w:tc>
        <w:tc>
          <w:tcPr>
            <w:tcW w:w="6798" w:type="dxa"/>
          </w:tcPr>
          <w:p w:rsidR="00A27FD6" w:rsidRDefault="00091AF7">
            <w:pPr>
              <w:pStyle w:val="TableParagraph"/>
              <w:spacing w:line="257" w:lineRule="exact"/>
              <w:ind w:left="235"/>
              <w:rPr>
                <w:sz w:val="24"/>
              </w:rPr>
            </w:pPr>
            <w:r>
              <w:rPr>
                <w:sz w:val="24"/>
              </w:rPr>
              <w:t>Инструментальная</w:t>
            </w:r>
            <w:r>
              <w:rPr>
                <w:spacing w:val="-4"/>
                <w:sz w:val="24"/>
              </w:rPr>
              <w:t xml:space="preserve"> </w:t>
            </w:r>
            <w:r>
              <w:rPr>
                <w:spacing w:val="-2"/>
                <w:sz w:val="24"/>
              </w:rPr>
              <w:t>музыка</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12</w:t>
            </w:r>
          </w:p>
        </w:tc>
        <w:tc>
          <w:tcPr>
            <w:tcW w:w="6798" w:type="dxa"/>
          </w:tcPr>
          <w:p w:rsidR="00A27FD6" w:rsidRDefault="00091AF7">
            <w:pPr>
              <w:pStyle w:val="TableParagraph"/>
              <w:spacing w:line="257" w:lineRule="exact"/>
              <w:ind w:left="235"/>
              <w:rPr>
                <w:sz w:val="24"/>
              </w:rPr>
            </w:pPr>
            <w:r>
              <w:rPr>
                <w:sz w:val="24"/>
              </w:rPr>
              <w:t>Программная</w:t>
            </w:r>
            <w:r>
              <w:rPr>
                <w:spacing w:val="-10"/>
                <w:sz w:val="24"/>
              </w:rPr>
              <w:t xml:space="preserve"> </w:t>
            </w:r>
            <w:r>
              <w:rPr>
                <w:spacing w:val="-2"/>
                <w:sz w:val="24"/>
              </w:rPr>
              <w:t>музыка</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13</w:t>
            </w:r>
          </w:p>
        </w:tc>
        <w:tc>
          <w:tcPr>
            <w:tcW w:w="6798" w:type="dxa"/>
          </w:tcPr>
          <w:p w:rsidR="00A27FD6" w:rsidRDefault="00091AF7">
            <w:pPr>
              <w:pStyle w:val="TableParagraph"/>
              <w:spacing w:line="257" w:lineRule="exact"/>
              <w:ind w:left="235"/>
              <w:rPr>
                <w:sz w:val="24"/>
              </w:rPr>
            </w:pPr>
            <w:r>
              <w:rPr>
                <w:sz w:val="24"/>
              </w:rPr>
              <w:t>Симфоническая</w:t>
            </w:r>
            <w:r>
              <w:rPr>
                <w:spacing w:val="-6"/>
                <w:sz w:val="24"/>
              </w:rPr>
              <w:t xml:space="preserve"> </w:t>
            </w:r>
            <w:r>
              <w:rPr>
                <w:spacing w:val="-2"/>
                <w:sz w:val="24"/>
              </w:rPr>
              <w:t>музыка</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14</w:t>
            </w:r>
          </w:p>
        </w:tc>
        <w:tc>
          <w:tcPr>
            <w:tcW w:w="6798" w:type="dxa"/>
          </w:tcPr>
          <w:p w:rsidR="00A27FD6" w:rsidRDefault="00091AF7">
            <w:pPr>
              <w:pStyle w:val="TableParagraph"/>
              <w:spacing w:line="257" w:lineRule="exact"/>
              <w:ind w:left="235"/>
              <w:rPr>
                <w:sz w:val="24"/>
              </w:rPr>
            </w:pPr>
            <w:r>
              <w:rPr>
                <w:sz w:val="24"/>
              </w:rPr>
              <w:t>Русские</w:t>
            </w:r>
            <w:r>
              <w:rPr>
                <w:spacing w:val="-5"/>
                <w:sz w:val="24"/>
              </w:rPr>
              <w:t xml:space="preserve"> </w:t>
            </w:r>
            <w:r>
              <w:rPr>
                <w:sz w:val="24"/>
              </w:rPr>
              <w:t>композиторы-</w:t>
            </w:r>
            <w:r>
              <w:rPr>
                <w:spacing w:val="-2"/>
                <w:sz w:val="24"/>
              </w:rPr>
              <w:t>классики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15</w:t>
            </w:r>
          </w:p>
        </w:tc>
        <w:tc>
          <w:tcPr>
            <w:tcW w:w="6798" w:type="dxa"/>
          </w:tcPr>
          <w:p w:rsidR="00A27FD6" w:rsidRDefault="00091AF7">
            <w:pPr>
              <w:pStyle w:val="TableParagraph"/>
              <w:spacing w:line="257" w:lineRule="exact"/>
              <w:ind w:left="235"/>
              <w:rPr>
                <w:sz w:val="24"/>
              </w:rPr>
            </w:pPr>
            <w:r>
              <w:rPr>
                <w:sz w:val="24"/>
              </w:rPr>
              <w:t>Европейские</w:t>
            </w:r>
            <w:r>
              <w:rPr>
                <w:spacing w:val="-9"/>
                <w:sz w:val="24"/>
              </w:rPr>
              <w:t xml:space="preserve"> </w:t>
            </w:r>
            <w:r>
              <w:rPr>
                <w:sz w:val="24"/>
              </w:rPr>
              <w:t>композиторы-</w:t>
            </w:r>
            <w:r>
              <w:rPr>
                <w:spacing w:val="-2"/>
                <w:sz w:val="24"/>
              </w:rPr>
              <w:t>классики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16</w:t>
            </w:r>
          </w:p>
        </w:tc>
        <w:tc>
          <w:tcPr>
            <w:tcW w:w="6798" w:type="dxa"/>
          </w:tcPr>
          <w:p w:rsidR="00A27FD6" w:rsidRDefault="00091AF7">
            <w:pPr>
              <w:pStyle w:val="TableParagraph"/>
              <w:spacing w:line="257" w:lineRule="exact"/>
              <w:ind w:left="235"/>
              <w:rPr>
                <w:sz w:val="24"/>
              </w:rPr>
            </w:pPr>
            <w:r>
              <w:rPr>
                <w:sz w:val="24"/>
              </w:rPr>
              <w:t>Мастерство</w:t>
            </w:r>
            <w:r>
              <w:rPr>
                <w:spacing w:val="-5"/>
                <w:sz w:val="24"/>
              </w:rPr>
              <w:t xml:space="preserve"> </w:t>
            </w:r>
            <w:r>
              <w:rPr>
                <w:spacing w:val="-2"/>
                <w:sz w:val="24"/>
              </w:rPr>
              <w:t>исполнителя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17</w:t>
            </w:r>
          </w:p>
        </w:tc>
        <w:tc>
          <w:tcPr>
            <w:tcW w:w="6798" w:type="dxa"/>
          </w:tcPr>
          <w:p w:rsidR="00A27FD6" w:rsidRDefault="00091AF7">
            <w:pPr>
              <w:pStyle w:val="TableParagraph"/>
              <w:spacing w:line="257" w:lineRule="exact"/>
              <w:ind w:left="235"/>
              <w:rPr>
                <w:sz w:val="24"/>
              </w:rPr>
            </w:pPr>
            <w:r>
              <w:rPr>
                <w:sz w:val="24"/>
              </w:rPr>
              <w:t>Искусство</w:t>
            </w:r>
            <w:r>
              <w:rPr>
                <w:spacing w:val="-7"/>
                <w:sz w:val="24"/>
              </w:rPr>
              <w:t xml:space="preserve"> </w:t>
            </w:r>
            <w:r>
              <w:rPr>
                <w:spacing w:val="-2"/>
                <w:sz w:val="24"/>
              </w:rPr>
              <w:t>времени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before="50" w:line="257" w:lineRule="exact"/>
              <w:ind w:left="101"/>
              <w:rPr>
                <w:sz w:val="24"/>
              </w:rPr>
            </w:pPr>
            <w:r>
              <w:rPr>
                <w:spacing w:val="-5"/>
                <w:sz w:val="24"/>
              </w:rPr>
              <w:t>18</w:t>
            </w:r>
          </w:p>
        </w:tc>
        <w:tc>
          <w:tcPr>
            <w:tcW w:w="6798" w:type="dxa"/>
          </w:tcPr>
          <w:p w:rsidR="00A27FD6" w:rsidRDefault="00091AF7">
            <w:pPr>
              <w:pStyle w:val="TableParagraph"/>
              <w:spacing w:before="50" w:line="257" w:lineRule="exact"/>
              <w:ind w:left="235"/>
              <w:rPr>
                <w:sz w:val="24"/>
              </w:rPr>
            </w:pPr>
            <w:r>
              <w:rPr>
                <w:sz w:val="24"/>
              </w:rPr>
              <w:t>Музыка</w:t>
            </w:r>
            <w:r>
              <w:rPr>
                <w:spacing w:val="-2"/>
                <w:sz w:val="24"/>
              </w:rPr>
              <w:t xml:space="preserve"> </w:t>
            </w:r>
            <w:r>
              <w:rPr>
                <w:sz w:val="24"/>
              </w:rPr>
              <w:t>стран</w:t>
            </w:r>
            <w:r>
              <w:rPr>
                <w:spacing w:val="-2"/>
                <w:sz w:val="24"/>
              </w:rPr>
              <w:t xml:space="preserve"> </w:t>
            </w:r>
            <w:r>
              <w:rPr>
                <w:sz w:val="24"/>
              </w:rPr>
              <w:t>ближнего</w:t>
            </w:r>
            <w:r>
              <w:rPr>
                <w:spacing w:val="-2"/>
                <w:sz w:val="24"/>
              </w:rPr>
              <w:t xml:space="preserve"> зарубежья</w:t>
            </w:r>
          </w:p>
        </w:tc>
        <w:tc>
          <w:tcPr>
            <w:tcW w:w="2736" w:type="dxa"/>
          </w:tcPr>
          <w:p w:rsidR="00A27FD6" w:rsidRDefault="00091AF7">
            <w:pPr>
              <w:pStyle w:val="TableParagraph"/>
              <w:spacing w:before="50"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19</w:t>
            </w:r>
          </w:p>
        </w:tc>
        <w:tc>
          <w:tcPr>
            <w:tcW w:w="6798" w:type="dxa"/>
          </w:tcPr>
          <w:p w:rsidR="00A27FD6" w:rsidRDefault="00091AF7">
            <w:pPr>
              <w:pStyle w:val="TableParagraph"/>
              <w:spacing w:line="257" w:lineRule="exact"/>
              <w:ind w:left="235"/>
              <w:rPr>
                <w:sz w:val="24"/>
              </w:rPr>
            </w:pPr>
            <w:r>
              <w:rPr>
                <w:sz w:val="24"/>
              </w:rPr>
              <w:t>Музыка</w:t>
            </w:r>
            <w:r>
              <w:rPr>
                <w:spacing w:val="-2"/>
                <w:sz w:val="24"/>
              </w:rPr>
              <w:t xml:space="preserve"> </w:t>
            </w:r>
            <w:r>
              <w:rPr>
                <w:sz w:val="24"/>
              </w:rPr>
              <w:t>стран</w:t>
            </w:r>
            <w:r>
              <w:rPr>
                <w:spacing w:val="-2"/>
                <w:sz w:val="24"/>
              </w:rPr>
              <w:t xml:space="preserve"> </w:t>
            </w:r>
            <w:r>
              <w:rPr>
                <w:sz w:val="24"/>
              </w:rPr>
              <w:t>ближнего</w:t>
            </w:r>
            <w:r>
              <w:rPr>
                <w:spacing w:val="-2"/>
                <w:sz w:val="24"/>
              </w:rPr>
              <w:t xml:space="preserve"> зарубежья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20</w:t>
            </w:r>
          </w:p>
        </w:tc>
        <w:tc>
          <w:tcPr>
            <w:tcW w:w="6798" w:type="dxa"/>
          </w:tcPr>
          <w:p w:rsidR="00A27FD6" w:rsidRDefault="00091AF7">
            <w:pPr>
              <w:pStyle w:val="TableParagraph"/>
              <w:spacing w:line="257" w:lineRule="exact"/>
              <w:ind w:left="235"/>
              <w:rPr>
                <w:sz w:val="24"/>
              </w:rPr>
            </w:pPr>
            <w:r>
              <w:rPr>
                <w:sz w:val="24"/>
              </w:rPr>
              <w:t>Музыка</w:t>
            </w:r>
            <w:r>
              <w:rPr>
                <w:spacing w:val="-3"/>
                <w:sz w:val="24"/>
              </w:rPr>
              <w:t xml:space="preserve"> </w:t>
            </w:r>
            <w:r>
              <w:rPr>
                <w:sz w:val="24"/>
              </w:rPr>
              <w:t>стран</w:t>
            </w:r>
            <w:r>
              <w:rPr>
                <w:spacing w:val="-2"/>
                <w:sz w:val="24"/>
              </w:rPr>
              <w:t xml:space="preserve"> </w:t>
            </w:r>
            <w:r>
              <w:rPr>
                <w:sz w:val="24"/>
              </w:rPr>
              <w:t>дальнего</w:t>
            </w:r>
            <w:r>
              <w:rPr>
                <w:spacing w:val="-2"/>
                <w:sz w:val="24"/>
              </w:rPr>
              <w:t xml:space="preserve"> зарубежья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21</w:t>
            </w:r>
          </w:p>
        </w:tc>
        <w:tc>
          <w:tcPr>
            <w:tcW w:w="6798" w:type="dxa"/>
          </w:tcPr>
          <w:p w:rsidR="00A27FD6" w:rsidRDefault="00091AF7">
            <w:pPr>
              <w:pStyle w:val="TableParagraph"/>
              <w:spacing w:line="257" w:lineRule="exact"/>
              <w:ind w:left="235"/>
              <w:rPr>
                <w:sz w:val="24"/>
              </w:rPr>
            </w:pPr>
            <w:r>
              <w:rPr>
                <w:sz w:val="24"/>
              </w:rPr>
              <w:t>Музыка</w:t>
            </w:r>
            <w:r>
              <w:rPr>
                <w:spacing w:val="-3"/>
                <w:sz w:val="24"/>
              </w:rPr>
              <w:t xml:space="preserve"> </w:t>
            </w:r>
            <w:r>
              <w:rPr>
                <w:sz w:val="24"/>
              </w:rPr>
              <w:t>стран</w:t>
            </w:r>
            <w:r>
              <w:rPr>
                <w:spacing w:val="-2"/>
                <w:sz w:val="24"/>
              </w:rPr>
              <w:t xml:space="preserve"> </w:t>
            </w:r>
            <w:r>
              <w:rPr>
                <w:sz w:val="24"/>
              </w:rPr>
              <w:t>дальнего</w:t>
            </w:r>
            <w:r>
              <w:rPr>
                <w:spacing w:val="-4"/>
                <w:sz w:val="24"/>
              </w:rPr>
              <w:t xml:space="preserve"> </w:t>
            </w:r>
            <w:r>
              <w:rPr>
                <w:spacing w:val="-2"/>
                <w:sz w:val="24"/>
              </w:rPr>
              <w:t>зарубежья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22</w:t>
            </w:r>
          </w:p>
        </w:tc>
        <w:tc>
          <w:tcPr>
            <w:tcW w:w="6798" w:type="dxa"/>
          </w:tcPr>
          <w:p w:rsidR="00A27FD6" w:rsidRDefault="00091AF7">
            <w:pPr>
              <w:pStyle w:val="TableParagraph"/>
              <w:spacing w:line="257" w:lineRule="exact"/>
              <w:ind w:left="235"/>
              <w:rPr>
                <w:sz w:val="24"/>
              </w:rPr>
            </w:pPr>
            <w:r>
              <w:rPr>
                <w:sz w:val="24"/>
              </w:rPr>
              <w:t>Религиозные</w:t>
            </w:r>
            <w:r>
              <w:rPr>
                <w:spacing w:val="-6"/>
                <w:sz w:val="24"/>
              </w:rPr>
              <w:t xml:space="preserve"> </w:t>
            </w:r>
            <w:r>
              <w:rPr>
                <w:spacing w:val="-2"/>
                <w:sz w:val="24"/>
              </w:rPr>
              <w:t>праздники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23</w:t>
            </w:r>
          </w:p>
        </w:tc>
        <w:tc>
          <w:tcPr>
            <w:tcW w:w="6798" w:type="dxa"/>
          </w:tcPr>
          <w:p w:rsidR="00A27FD6" w:rsidRDefault="00091AF7">
            <w:pPr>
              <w:pStyle w:val="TableParagraph"/>
              <w:spacing w:line="257" w:lineRule="exact"/>
              <w:ind w:left="235"/>
              <w:rPr>
                <w:sz w:val="24"/>
              </w:rPr>
            </w:pPr>
            <w:r>
              <w:rPr>
                <w:sz w:val="24"/>
              </w:rPr>
              <w:t>Музыкальная</w:t>
            </w:r>
            <w:r>
              <w:rPr>
                <w:spacing w:val="-2"/>
                <w:sz w:val="24"/>
              </w:rPr>
              <w:t xml:space="preserve"> </w:t>
            </w:r>
            <w:r>
              <w:rPr>
                <w:sz w:val="24"/>
              </w:rPr>
              <w:t>сказка</w:t>
            </w:r>
            <w:r>
              <w:rPr>
                <w:spacing w:val="-3"/>
                <w:sz w:val="24"/>
              </w:rPr>
              <w:t xml:space="preserve"> </w:t>
            </w:r>
            <w:r>
              <w:rPr>
                <w:sz w:val="24"/>
              </w:rPr>
              <w:t>на</w:t>
            </w:r>
            <w:r>
              <w:rPr>
                <w:spacing w:val="-2"/>
                <w:sz w:val="24"/>
              </w:rPr>
              <w:t xml:space="preserve"> </w:t>
            </w:r>
            <w:r>
              <w:rPr>
                <w:sz w:val="24"/>
              </w:rPr>
              <w:t>сцене,</w:t>
            </w:r>
            <w:r>
              <w:rPr>
                <w:spacing w:val="-2"/>
                <w:sz w:val="24"/>
              </w:rPr>
              <w:t xml:space="preserve"> </w:t>
            </w:r>
            <w:r>
              <w:rPr>
                <w:sz w:val="24"/>
              </w:rPr>
              <w:t>на</w:t>
            </w:r>
            <w:r>
              <w:rPr>
                <w:spacing w:val="-2"/>
                <w:sz w:val="24"/>
              </w:rPr>
              <w:t xml:space="preserve"> экране</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24</w:t>
            </w:r>
          </w:p>
        </w:tc>
        <w:tc>
          <w:tcPr>
            <w:tcW w:w="6798" w:type="dxa"/>
          </w:tcPr>
          <w:p w:rsidR="00A27FD6" w:rsidRDefault="00091AF7">
            <w:pPr>
              <w:pStyle w:val="TableParagraph"/>
              <w:spacing w:line="257" w:lineRule="exact"/>
              <w:ind w:left="235"/>
              <w:rPr>
                <w:sz w:val="24"/>
              </w:rPr>
            </w:pPr>
            <w:r>
              <w:rPr>
                <w:sz w:val="24"/>
              </w:rPr>
              <w:t>Театр</w:t>
            </w:r>
            <w:r>
              <w:rPr>
                <w:spacing w:val="-1"/>
                <w:sz w:val="24"/>
              </w:rPr>
              <w:t xml:space="preserve"> </w:t>
            </w:r>
            <w:r>
              <w:rPr>
                <w:sz w:val="24"/>
              </w:rPr>
              <w:t>оперы</w:t>
            </w:r>
            <w:r>
              <w:rPr>
                <w:spacing w:val="-1"/>
                <w:sz w:val="24"/>
              </w:rPr>
              <w:t xml:space="preserve"> </w:t>
            </w:r>
            <w:r>
              <w:rPr>
                <w:sz w:val="24"/>
              </w:rPr>
              <w:t>и</w:t>
            </w:r>
            <w:r>
              <w:rPr>
                <w:spacing w:val="-1"/>
                <w:sz w:val="24"/>
              </w:rPr>
              <w:t xml:space="preserve"> </w:t>
            </w:r>
            <w:r>
              <w:rPr>
                <w:spacing w:val="-2"/>
                <w:sz w:val="24"/>
              </w:rPr>
              <w:t>балета</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25</w:t>
            </w:r>
          </w:p>
        </w:tc>
        <w:tc>
          <w:tcPr>
            <w:tcW w:w="6798" w:type="dxa"/>
          </w:tcPr>
          <w:p w:rsidR="00A27FD6" w:rsidRDefault="00091AF7">
            <w:pPr>
              <w:pStyle w:val="TableParagraph"/>
              <w:spacing w:line="257" w:lineRule="exact"/>
              <w:ind w:left="235"/>
              <w:rPr>
                <w:sz w:val="24"/>
              </w:rPr>
            </w:pPr>
            <w:r>
              <w:rPr>
                <w:spacing w:val="-2"/>
                <w:sz w:val="24"/>
              </w:rPr>
              <w:t>Балет</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26</w:t>
            </w:r>
          </w:p>
        </w:tc>
        <w:tc>
          <w:tcPr>
            <w:tcW w:w="6798" w:type="dxa"/>
          </w:tcPr>
          <w:p w:rsidR="00A27FD6" w:rsidRDefault="00091AF7">
            <w:pPr>
              <w:pStyle w:val="TableParagraph"/>
              <w:spacing w:line="257" w:lineRule="exact"/>
              <w:ind w:left="235"/>
              <w:rPr>
                <w:sz w:val="24"/>
              </w:rPr>
            </w:pPr>
            <w:r>
              <w:rPr>
                <w:spacing w:val="-2"/>
                <w:sz w:val="24"/>
              </w:rPr>
              <w:t>Балет</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27</w:t>
            </w:r>
          </w:p>
        </w:tc>
        <w:tc>
          <w:tcPr>
            <w:tcW w:w="6798" w:type="dxa"/>
          </w:tcPr>
          <w:p w:rsidR="00A27FD6" w:rsidRDefault="00091AF7">
            <w:pPr>
              <w:pStyle w:val="TableParagraph"/>
              <w:spacing w:line="257" w:lineRule="exact"/>
              <w:ind w:left="235"/>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28</w:t>
            </w:r>
          </w:p>
        </w:tc>
        <w:tc>
          <w:tcPr>
            <w:tcW w:w="6798" w:type="dxa"/>
          </w:tcPr>
          <w:p w:rsidR="00A27FD6" w:rsidRDefault="00091AF7">
            <w:pPr>
              <w:pStyle w:val="TableParagraph"/>
              <w:spacing w:line="257" w:lineRule="exact"/>
              <w:ind w:left="235"/>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29</w:t>
            </w:r>
          </w:p>
        </w:tc>
        <w:tc>
          <w:tcPr>
            <w:tcW w:w="6798" w:type="dxa"/>
          </w:tcPr>
          <w:p w:rsidR="00A27FD6" w:rsidRDefault="00091AF7">
            <w:pPr>
              <w:pStyle w:val="TableParagraph"/>
              <w:spacing w:line="257" w:lineRule="exact"/>
              <w:ind w:left="235"/>
              <w:rPr>
                <w:sz w:val="24"/>
              </w:rPr>
            </w:pPr>
            <w:r>
              <w:rPr>
                <w:sz w:val="24"/>
              </w:rPr>
              <w:t>Патриотическая</w:t>
            </w:r>
            <w:r>
              <w:rPr>
                <w:spacing w:val="-2"/>
                <w:sz w:val="24"/>
              </w:rPr>
              <w:t xml:space="preserve"> </w:t>
            </w:r>
            <w:r>
              <w:rPr>
                <w:sz w:val="24"/>
              </w:rPr>
              <w:t>и</w:t>
            </w:r>
            <w:r>
              <w:rPr>
                <w:spacing w:val="-1"/>
                <w:sz w:val="24"/>
              </w:rPr>
              <w:t xml:space="preserve"> </w:t>
            </w:r>
            <w:r>
              <w:rPr>
                <w:sz w:val="24"/>
              </w:rPr>
              <w:t>народная</w:t>
            </w:r>
            <w:r>
              <w:rPr>
                <w:spacing w:val="-1"/>
                <w:sz w:val="24"/>
              </w:rPr>
              <w:t xml:space="preserve"> </w:t>
            </w:r>
            <w:r>
              <w:rPr>
                <w:sz w:val="24"/>
              </w:rPr>
              <w:t>тема</w:t>
            </w:r>
            <w:r>
              <w:rPr>
                <w:spacing w:val="-3"/>
                <w:sz w:val="24"/>
              </w:rPr>
              <w:t xml:space="preserve"> </w:t>
            </w:r>
            <w:r>
              <w:rPr>
                <w:sz w:val="24"/>
              </w:rPr>
              <w:t>в</w:t>
            </w:r>
            <w:r>
              <w:rPr>
                <w:spacing w:val="-2"/>
                <w:sz w:val="24"/>
              </w:rPr>
              <w:t xml:space="preserve"> </w:t>
            </w:r>
            <w:r>
              <w:rPr>
                <w:sz w:val="24"/>
              </w:rPr>
              <w:t>театре</w:t>
            </w:r>
            <w:r>
              <w:rPr>
                <w:spacing w:val="-1"/>
                <w:sz w:val="24"/>
              </w:rPr>
              <w:t xml:space="preserve"> </w:t>
            </w:r>
            <w:r>
              <w:rPr>
                <w:sz w:val="24"/>
              </w:rPr>
              <w:t>и</w:t>
            </w:r>
            <w:r>
              <w:rPr>
                <w:spacing w:val="-1"/>
                <w:sz w:val="24"/>
              </w:rPr>
              <w:t xml:space="preserve"> </w:t>
            </w:r>
            <w:r>
              <w:rPr>
                <w:spacing w:val="-4"/>
                <w:sz w:val="24"/>
              </w:rPr>
              <w:t>кино</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30</w:t>
            </w:r>
          </w:p>
        </w:tc>
        <w:tc>
          <w:tcPr>
            <w:tcW w:w="6798" w:type="dxa"/>
          </w:tcPr>
          <w:p w:rsidR="00A27FD6" w:rsidRDefault="00091AF7">
            <w:pPr>
              <w:pStyle w:val="TableParagraph"/>
              <w:spacing w:line="257" w:lineRule="exact"/>
              <w:ind w:left="235"/>
              <w:rPr>
                <w:sz w:val="24"/>
              </w:rPr>
            </w:pPr>
            <w:r>
              <w:rPr>
                <w:sz w:val="24"/>
              </w:rPr>
              <w:t>Современные</w:t>
            </w:r>
            <w:r>
              <w:rPr>
                <w:spacing w:val="-6"/>
                <w:sz w:val="24"/>
              </w:rPr>
              <w:t xml:space="preserve"> </w:t>
            </w:r>
            <w:r>
              <w:rPr>
                <w:sz w:val="24"/>
              </w:rPr>
              <w:t>обработки</w:t>
            </w:r>
            <w:r>
              <w:rPr>
                <w:spacing w:val="-4"/>
                <w:sz w:val="24"/>
              </w:rPr>
              <w:t xml:space="preserve"> </w:t>
            </w:r>
            <w:r>
              <w:rPr>
                <w:sz w:val="24"/>
              </w:rPr>
              <w:t>классической</w:t>
            </w:r>
            <w:r>
              <w:rPr>
                <w:spacing w:val="-3"/>
                <w:sz w:val="24"/>
              </w:rPr>
              <w:t xml:space="preserve"> </w:t>
            </w:r>
            <w:r>
              <w:rPr>
                <w:spacing w:val="-2"/>
                <w:sz w:val="24"/>
              </w:rPr>
              <w:t>музыки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31</w:t>
            </w:r>
          </w:p>
        </w:tc>
        <w:tc>
          <w:tcPr>
            <w:tcW w:w="6798" w:type="dxa"/>
          </w:tcPr>
          <w:p w:rsidR="00A27FD6" w:rsidRDefault="00091AF7">
            <w:pPr>
              <w:pStyle w:val="TableParagraph"/>
              <w:spacing w:line="257" w:lineRule="exact"/>
              <w:ind w:left="235"/>
              <w:rPr>
                <w:sz w:val="24"/>
              </w:rPr>
            </w:pPr>
            <w:r>
              <w:rPr>
                <w:sz w:val="24"/>
              </w:rPr>
              <w:t>Современные</w:t>
            </w:r>
            <w:r>
              <w:rPr>
                <w:spacing w:val="-6"/>
                <w:sz w:val="24"/>
              </w:rPr>
              <w:t xml:space="preserve"> </w:t>
            </w:r>
            <w:r>
              <w:rPr>
                <w:sz w:val="24"/>
              </w:rPr>
              <w:t>обработки</w:t>
            </w:r>
            <w:r>
              <w:rPr>
                <w:spacing w:val="-4"/>
                <w:sz w:val="24"/>
              </w:rPr>
              <w:t xml:space="preserve"> </w:t>
            </w:r>
            <w:r>
              <w:rPr>
                <w:sz w:val="24"/>
              </w:rPr>
              <w:t>классической</w:t>
            </w:r>
            <w:r>
              <w:rPr>
                <w:spacing w:val="-3"/>
                <w:sz w:val="24"/>
              </w:rPr>
              <w:t xml:space="preserve"> </w:t>
            </w:r>
            <w:r>
              <w:rPr>
                <w:spacing w:val="-2"/>
                <w:sz w:val="24"/>
              </w:rPr>
              <w:t>музыки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32</w:t>
            </w:r>
          </w:p>
        </w:tc>
        <w:tc>
          <w:tcPr>
            <w:tcW w:w="6798" w:type="dxa"/>
          </w:tcPr>
          <w:p w:rsidR="00A27FD6" w:rsidRDefault="00091AF7">
            <w:pPr>
              <w:pStyle w:val="TableParagraph"/>
              <w:spacing w:line="257" w:lineRule="exact"/>
              <w:ind w:left="235"/>
              <w:rPr>
                <w:sz w:val="24"/>
              </w:rPr>
            </w:pPr>
            <w:r>
              <w:rPr>
                <w:spacing w:val="-4"/>
                <w:sz w:val="24"/>
              </w:rPr>
              <w:t>Джаз</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33</w:t>
            </w:r>
          </w:p>
        </w:tc>
        <w:tc>
          <w:tcPr>
            <w:tcW w:w="6798" w:type="dxa"/>
          </w:tcPr>
          <w:p w:rsidR="00A27FD6" w:rsidRDefault="00091AF7">
            <w:pPr>
              <w:pStyle w:val="TableParagraph"/>
              <w:spacing w:line="257" w:lineRule="exact"/>
              <w:ind w:left="235"/>
              <w:rPr>
                <w:sz w:val="24"/>
              </w:rPr>
            </w:pPr>
            <w:r>
              <w:rPr>
                <w:spacing w:val="-2"/>
                <w:sz w:val="24"/>
              </w:rPr>
              <w:t>Интонация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34</w:t>
            </w:r>
          </w:p>
        </w:tc>
        <w:tc>
          <w:tcPr>
            <w:tcW w:w="6798" w:type="dxa"/>
          </w:tcPr>
          <w:p w:rsidR="00A27FD6" w:rsidRDefault="00091AF7">
            <w:pPr>
              <w:pStyle w:val="TableParagraph"/>
              <w:spacing w:line="257" w:lineRule="exact"/>
              <w:ind w:left="235"/>
              <w:rPr>
                <w:sz w:val="24"/>
              </w:rPr>
            </w:pPr>
            <w:r>
              <w:rPr>
                <w:sz w:val="24"/>
              </w:rPr>
              <w:t>Музыкальный</w:t>
            </w:r>
            <w:r>
              <w:rPr>
                <w:spacing w:val="-3"/>
                <w:sz w:val="24"/>
              </w:rPr>
              <w:t xml:space="preserve"> </w:t>
            </w:r>
            <w:r>
              <w:rPr>
                <w:spacing w:val="-4"/>
                <w:sz w:val="24"/>
              </w:rPr>
              <w:t>язык</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7770"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736" w:type="dxa"/>
          </w:tcPr>
          <w:p w:rsidR="00A27FD6" w:rsidRDefault="00091AF7">
            <w:pPr>
              <w:pStyle w:val="TableParagraph"/>
              <w:spacing w:line="257" w:lineRule="exact"/>
              <w:ind w:right="1201"/>
              <w:jc w:val="right"/>
              <w:rPr>
                <w:sz w:val="24"/>
              </w:rPr>
            </w:pPr>
            <w:r>
              <w:rPr>
                <w:spacing w:val="-5"/>
                <w:sz w:val="24"/>
              </w:rPr>
              <w:t>34</w:t>
            </w:r>
          </w:p>
        </w:tc>
      </w:tr>
    </w:tbl>
    <w:p w:rsidR="00A27FD6" w:rsidRDefault="00A27FD6">
      <w:pPr>
        <w:pStyle w:val="a3"/>
        <w:spacing w:before="2"/>
        <w:ind w:left="0"/>
        <w:jc w:val="left"/>
        <w:rPr>
          <w:b/>
          <w:sz w:val="17"/>
        </w:rPr>
      </w:pPr>
    </w:p>
    <w:p w:rsidR="00A27FD6" w:rsidRDefault="00091AF7">
      <w:pPr>
        <w:pStyle w:val="a5"/>
        <w:numPr>
          <w:ilvl w:val="0"/>
          <w:numId w:val="89"/>
        </w:numPr>
        <w:tabs>
          <w:tab w:val="left" w:pos="1671"/>
        </w:tabs>
        <w:spacing w:before="90"/>
        <w:ind w:left="1670" w:hanging="361"/>
        <w:jc w:val="left"/>
        <w:rPr>
          <w:sz w:val="24"/>
        </w:rPr>
      </w:pPr>
      <w:r>
        <w:rPr>
          <w:spacing w:val="-4"/>
          <w:sz w:val="24"/>
          <w:u w:val="single"/>
        </w:rPr>
        <w:t xml:space="preserve"> </w:t>
      </w:r>
      <w:r>
        <w:rPr>
          <w:sz w:val="24"/>
          <w:u w:val="single"/>
        </w:rPr>
        <w:t>Рабочая</w:t>
      </w:r>
      <w:r>
        <w:rPr>
          <w:spacing w:val="-2"/>
          <w:sz w:val="24"/>
          <w:u w:val="single"/>
        </w:rPr>
        <w:t xml:space="preserve"> </w:t>
      </w:r>
      <w:r>
        <w:rPr>
          <w:sz w:val="24"/>
          <w:u w:val="single"/>
        </w:rPr>
        <w:t>программа</w:t>
      </w:r>
      <w:r>
        <w:rPr>
          <w:spacing w:val="-1"/>
          <w:sz w:val="24"/>
          <w:u w:val="single"/>
        </w:rPr>
        <w:t xml:space="preserve"> </w:t>
      </w:r>
      <w:r>
        <w:rPr>
          <w:sz w:val="24"/>
          <w:u w:val="single"/>
        </w:rPr>
        <w:t>по</w:t>
      </w:r>
      <w:r>
        <w:rPr>
          <w:spacing w:val="-2"/>
          <w:sz w:val="24"/>
          <w:u w:val="single"/>
        </w:rPr>
        <w:t xml:space="preserve"> </w:t>
      </w:r>
      <w:r>
        <w:rPr>
          <w:sz w:val="24"/>
          <w:u w:val="single"/>
        </w:rPr>
        <w:t>учебному</w:t>
      </w:r>
      <w:r>
        <w:rPr>
          <w:spacing w:val="-2"/>
          <w:sz w:val="24"/>
          <w:u w:val="single"/>
        </w:rPr>
        <w:t xml:space="preserve"> </w:t>
      </w:r>
      <w:r>
        <w:rPr>
          <w:sz w:val="24"/>
          <w:u w:val="single"/>
        </w:rPr>
        <w:t>предмету</w:t>
      </w:r>
      <w:r>
        <w:rPr>
          <w:spacing w:val="-1"/>
          <w:sz w:val="24"/>
          <w:u w:val="single"/>
        </w:rPr>
        <w:t xml:space="preserve"> </w:t>
      </w:r>
      <w:r w:rsidR="0088364D">
        <w:rPr>
          <w:spacing w:val="-1"/>
          <w:sz w:val="24"/>
          <w:u w:val="single"/>
        </w:rPr>
        <w:t>«Труд (т</w:t>
      </w:r>
      <w:r>
        <w:rPr>
          <w:spacing w:val="-2"/>
          <w:sz w:val="24"/>
          <w:u w:val="single"/>
        </w:rPr>
        <w:t>ехнологи</w:t>
      </w:r>
      <w:r w:rsidR="005E0611">
        <w:rPr>
          <w:spacing w:val="-2"/>
          <w:sz w:val="24"/>
          <w:u w:val="single"/>
        </w:rPr>
        <w:t>и</w:t>
      </w:r>
      <w:r w:rsidR="0088364D">
        <w:rPr>
          <w:spacing w:val="-2"/>
          <w:sz w:val="24"/>
          <w:u w:val="single"/>
        </w:rPr>
        <w:t>)</w:t>
      </w:r>
      <w:r>
        <w:rPr>
          <w:spacing w:val="-2"/>
          <w:sz w:val="24"/>
          <w:u w:val="single"/>
        </w:rPr>
        <w:t>»</w:t>
      </w:r>
    </w:p>
    <w:p w:rsidR="005E0611" w:rsidRPr="004E7784" w:rsidRDefault="005E0611" w:rsidP="005E0611">
      <w:pPr>
        <w:pStyle w:val="pboth"/>
        <w:shd w:val="clear" w:color="auto" w:fill="FFFFFF"/>
        <w:spacing w:before="0" w:beforeAutospacing="0" w:after="0" w:afterAutospacing="0"/>
        <w:ind w:firstLine="720"/>
        <w:rPr>
          <w:color w:val="000000"/>
          <w:lang w:val="ru-RU"/>
        </w:rPr>
      </w:pPr>
      <w:r>
        <w:rPr>
          <w:color w:val="000000"/>
          <w:lang w:val="ru-RU"/>
        </w:rPr>
        <w:t>Р</w:t>
      </w:r>
      <w:r w:rsidRPr="004E7784">
        <w:rPr>
          <w:color w:val="000000"/>
          <w:lang w:val="ru-RU"/>
        </w:rPr>
        <w:t>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 w:name="000345"/>
      <w:bookmarkEnd w:id="3"/>
      <w:r w:rsidRPr="004E7784">
        <w:rPr>
          <w:color w:val="000000"/>
          <w:lang w:val="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 w:name="000346"/>
      <w:bookmarkEnd w:id="4"/>
      <w:r w:rsidRPr="004E7784">
        <w:rPr>
          <w:color w:val="000000"/>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 w:name="000347"/>
      <w:bookmarkEnd w:id="5"/>
      <w:r w:rsidRPr="004E7784">
        <w:rPr>
          <w:color w:val="000000"/>
          <w:lang w:val="ru-RU"/>
        </w:rPr>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E0611" w:rsidRPr="004E7784" w:rsidRDefault="005E0611" w:rsidP="005E0611">
      <w:pPr>
        <w:ind w:firstLine="720"/>
        <w:outlineLvl w:val="0"/>
        <w:rPr>
          <w:b/>
          <w:bCs/>
          <w:color w:val="333333"/>
          <w:kern w:val="36"/>
          <w:sz w:val="24"/>
          <w:szCs w:val="24"/>
        </w:rPr>
      </w:pPr>
      <w:r w:rsidRPr="004E7784">
        <w:rPr>
          <w:b/>
          <w:bCs/>
          <w:color w:val="333333"/>
          <w:kern w:val="36"/>
          <w:sz w:val="24"/>
          <w:szCs w:val="24"/>
        </w:rPr>
        <w:t>Пояснительная записка</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 w:name="000350"/>
      <w:bookmarkEnd w:id="6"/>
      <w:r w:rsidRPr="004E7784">
        <w:rPr>
          <w:color w:val="000000"/>
          <w:lang w:val="ru-RU"/>
        </w:rP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 w:name="000351"/>
      <w:bookmarkEnd w:id="7"/>
      <w:r w:rsidRPr="004E7784">
        <w:rPr>
          <w:color w:val="000000"/>
          <w:lang w:val="ru-RU"/>
        </w:rPr>
        <w:t>Программа по труду (технологии) направлена на решение системы задач:</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 w:name="000352"/>
      <w:bookmarkEnd w:id="8"/>
      <w:r w:rsidRPr="004E7784">
        <w:rPr>
          <w:color w:val="000000"/>
          <w:lang w:val="ru-RU"/>
        </w:rPr>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 w:name="000353"/>
      <w:bookmarkEnd w:id="9"/>
      <w:r w:rsidRPr="004E7784">
        <w:rPr>
          <w:color w:val="000000"/>
          <w:lang w:val="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 w:name="000354"/>
      <w:bookmarkEnd w:id="10"/>
      <w:r w:rsidRPr="004E7784">
        <w:rPr>
          <w:color w:val="000000"/>
          <w:lang w:val="ru-RU"/>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 w:name="000355"/>
      <w:bookmarkEnd w:id="11"/>
      <w:r w:rsidRPr="004E7784">
        <w:rPr>
          <w:color w:val="000000"/>
          <w:lang w:val="ru-RU"/>
        </w:rPr>
        <w:t>формирование элементарных знаний и представлений о различных материалах, технологиях их обработки и соответствующих умений;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 w:name="000356"/>
      <w:bookmarkEnd w:id="12"/>
      <w:r w:rsidRPr="004E7784">
        <w:rPr>
          <w:color w:val="000000"/>
          <w:lang w:val="ru-RU"/>
        </w:rPr>
        <w:t>развитие сенсомоторных процессов, психомоторной координации, глазомера через формирование практических умений;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 w:name="000357"/>
      <w:bookmarkEnd w:id="13"/>
      <w:r w:rsidRPr="004E7784">
        <w:rPr>
          <w:color w:val="000000"/>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 w:name="000358"/>
      <w:bookmarkEnd w:id="14"/>
      <w:r w:rsidRPr="004E7784">
        <w:rPr>
          <w:color w:val="000000"/>
          <w:lang w:val="ru-RU"/>
        </w:rPr>
        <w:t>развитие познавательных психических процессов и приемов умственной деятельности в ходе выполнения практических заданий;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 w:name="000359"/>
      <w:bookmarkEnd w:id="15"/>
      <w:r w:rsidRPr="004E7784">
        <w:rPr>
          <w:color w:val="000000"/>
          <w:lang w:val="ru-RU"/>
        </w:rPr>
        <w:t>развитие гибкости и вариативности мышления, способностей к конструкторской и изобретательской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 w:name="000360"/>
      <w:bookmarkEnd w:id="16"/>
      <w:r w:rsidRPr="004E7784">
        <w:rPr>
          <w:color w:val="000000"/>
          <w:lang w:val="ru-RU"/>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 w:name="000361"/>
      <w:bookmarkEnd w:id="17"/>
      <w:r w:rsidRPr="004E7784">
        <w:rPr>
          <w:color w:val="000000"/>
          <w:lang w:val="ru-RU"/>
        </w:rPr>
        <w:t>воспитание понимания социального значения разных профессий, важности ответственного отношения каждого за результаты труда;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 w:name="000362"/>
      <w:bookmarkEnd w:id="18"/>
      <w:r w:rsidRPr="004E7784">
        <w:rPr>
          <w:color w:val="000000"/>
          <w:lang w:val="ru-RU"/>
        </w:rPr>
        <w:t>воспитание готовности участия в трудовых делах школьного коллектива;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 w:name="000363"/>
      <w:bookmarkEnd w:id="19"/>
      <w:r w:rsidRPr="004E7784">
        <w:rPr>
          <w:color w:val="000000"/>
          <w:lang w:val="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 w:name="000364"/>
      <w:bookmarkEnd w:id="20"/>
      <w:r w:rsidRPr="004E7784">
        <w:rPr>
          <w:color w:val="000000"/>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 w:name="000365"/>
      <w:bookmarkEnd w:id="21"/>
      <w:r w:rsidRPr="004E7784">
        <w:rPr>
          <w:color w:val="000000"/>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 w:name="000366"/>
      <w:bookmarkEnd w:id="22"/>
      <w:r w:rsidRPr="004E7784">
        <w:rPr>
          <w:color w:val="000000"/>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 w:name="000367"/>
      <w:bookmarkEnd w:id="23"/>
      <w:r w:rsidRPr="004E7784">
        <w:rPr>
          <w:color w:val="000000"/>
          <w:lang w:val="ru-RU"/>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 w:name="000368"/>
      <w:bookmarkEnd w:id="24"/>
      <w:r w:rsidRPr="004E7784">
        <w:rPr>
          <w:color w:val="000000"/>
          <w:lang w:val="ru-RU"/>
        </w:rPr>
        <w:t>труд, технологии, профессии и производства;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 w:name="000369"/>
      <w:bookmarkEnd w:id="25"/>
      <w:r w:rsidRPr="004E7784">
        <w:rPr>
          <w:color w:val="000000"/>
          <w:lang w:val="ru-RU"/>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 w:name="000370"/>
      <w:bookmarkEnd w:id="26"/>
      <w:r w:rsidRPr="004E7784">
        <w:rPr>
          <w:color w:val="000000"/>
          <w:lang w:val="ru-RU"/>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 w:name="000371"/>
      <w:bookmarkEnd w:id="27"/>
      <w:r w:rsidRPr="004E7784">
        <w:rPr>
          <w:color w:val="000000"/>
          <w:lang w:val="ru-RU"/>
        </w:rPr>
        <w:t>ИКТ (с учетом возможностей материально-технической базы образовательной организации).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 w:name="000372"/>
      <w:bookmarkEnd w:id="28"/>
      <w:r w:rsidRPr="004E7784">
        <w:rPr>
          <w:color w:val="000000"/>
          <w:lang w:val="ru-RU"/>
        </w:rP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 w:name="000373"/>
      <w:bookmarkEnd w:id="29"/>
      <w:r w:rsidRPr="004E7784">
        <w:rPr>
          <w:color w:val="000000"/>
          <w:lang w:val="ru-RU"/>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5E0611" w:rsidRDefault="005E0611" w:rsidP="005E0611">
      <w:pPr>
        <w:pStyle w:val="pboth"/>
        <w:shd w:val="clear" w:color="auto" w:fill="FFFFFF"/>
        <w:spacing w:before="0" w:beforeAutospacing="0" w:after="0" w:afterAutospacing="0"/>
        <w:ind w:firstLine="720"/>
        <w:rPr>
          <w:color w:val="000000"/>
          <w:lang w:val="ru-RU"/>
        </w:rPr>
      </w:pPr>
      <w:bookmarkStart w:id="30" w:name="000374"/>
      <w:bookmarkEnd w:id="30"/>
      <w:r w:rsidRPr="004E7784">
        <w:rPr>
          <w:color w:val="000000"/>
          <w:lang w:val="ru-RU"/>
        </w:rP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b/>
          <w:bCs/>
          <w:color w:val="333333"/>
          <w:kern w:val="36"/>
          <w:lang w:val="ru-RU"/>
        </w:rPr>
        <w:t>Содержание обучения в 1 классе</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Технологии, профессии и производства.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 w:name="000377"/>
      <w:bookmarkEnd w:id="31"/>
      <w:r w:rsidRPr="004E7784">
        <w:rPr>
          <w:color w:val="000000"/>
          <w:lang w:val="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 w:name="000378"/>
      <w:bookmarkEnd w:id="32"/>
      <w:r w:rsidRPr="004E7784">
        <w:rPr>
          <w:color w:val="000000"/>
          <w:lang w:val="ru-RU"/>
        </w:rPr>
        <w:t>Мир профессий. Профессии родных и знакомых. Профессии, связанные с изучаемыми материалами и производствами. Профессии сферы обслуживания.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3" w:name="000379"/>
      <w:bookmarkEnd w:id="33"/>
      <w:r w:rsidRPr="004E7784">
        <w:rPr>
          <w:color w:val="000000"/>
          <w:lang w:val="ru-RU"/>
        </w:rPr>
        <w:t>Традиции и праздники народов России, ремесла, обычаи.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4" w:name="000380"/>
      <w:bookmarkEnd w:id="34"/>
      <w:r w:rsidRPr="004E7784">
        <w:rPr>
          <w:color w:val="000000"/>
          <w:lang w:val="ru-RU"/>
        </w:rPr>
        <w:t>Технологии ручной обработки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5" w:name="000381"/>
      <w:bookmarkEnd w:id="35"/>
      <w:r w:rsidRPr="004E7784">
        <w:rPr>
          <w:color w:val="000000"/>
          <w:lang w:val="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6" w:name="000382"/>
      <w:bookmarkEnd w:id="36"/>
      <w:r w:rsidRPr="004E7784">
        <w:rPr>
          <w:color w:val="000000"/>
          <w:lang w:val="ru-RU"/>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7" w:name="000383"/>
      <w:bookmarkEnd w:id="37"/>
      <w:r w:rsidRPr="004E7784">
        <w:rPr>
          <w:color w:val="000000"/>
          <w:lang w:val="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8" w:name="000384"/>
      <w:bookmarkEnd w:id="38"/>
      <w:r w:rsidRPr="004E7784">
        <w:rPr>
          <w:color w:val="000000"/>
          <w:lang w:val="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9" w:name="000385"/>
      <w:bookmarkEnd w:id="39"/>
      <w:r w:rsidRPr="004E7784">
        <w:rPr>
          <w:color w:val="000000"/>
          <w:lang w:val="ru-RU"/>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0" w:name="000386"/>
      <w:bookmarkEnd w:id="40"/>
      <w:r w:rsidRPr="004E7784">
        <w:rPr>
          <w:color w:val="000000"/>
          <w:lang w:val="ru-RU"/>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1" w:name="000387"/>
      <w:bookmarkEnd w:id="41"/>
      <w:r w:rsidRPr="004E7784">
        <w:rPr>
          <w:color w:val="000000"/>
          <w:lang w:val="ru-RU"/>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2" w:name="000388"/>
      <w:bookmarkEnd w:id="42"/>
      <w:r w:rsidRPr="004E7784">
        <w:rPr>
          <w:color w:val="000000"/>
          <w:lang w:val="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3" w:name="000389"/>
      <w:bookmarkEnd w:id="43"/>
      <w:r w:rsidRPr="004E7784">
        <w:rPr>
          <w:color w:val="000000"/>
          <w:lang w:val="ru-RU"/>
        </w:rPr>
        <w:t>Использование дополнительных отделочных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4" w:name="000390"/>
      <w:bookmarkEnd w:id="44"/>
      <w:r w:rsidRPr="004E7784">
        <w:rPr>
          <w:color w:val="000000"/>
          <w:lang w:val="ru-RU"/>
        </w:rPr>
        <w:t>Конструирование и моделирование.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5" w:name="000391"/>
      <w:bookmarkEnd w:id="45"/>
      <w:r w:rsidRPr="004E7784">
        <w:rPr>
          <w:color w:val="000000"/>
          <w:lang w:val="ru-RU"/>
        </w:rPr>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6" w:name="000392"/>
      <w:bookmarkEnd w:id="46"/>
      <w:r w:rsidRPr="004E7784">
        <w:rPr>
          <w:color w:val="000000"/>
          <w:lang w:val="ru-RU"/>
        </w:rPr>
        <w:t>ИКТ.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7" w:name="000393"/>
      <w:bookmarkEnd w:id="47"/>
      <w:r w:rsidRPr="004E7784">
        <w:rPr>
          <w:color w:val="000000"/>
          <w:lang w:val="ru-RU"/>
        </w:rPr>
        <w:t>Демонстрация учителем подготовленных материалов на информационных носителях.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8" w:name="000394"/>
      <w:bookmarkEnd w:id="48"/>
      <w:r w:rsidRPr="004E7784">
        <w:rPr>
          <w:color w:val="000000"/>
          <w:lang w:val="ru-RU"/>
        </w:rPr>
        <w:t>Информация. Виды информации.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9" w:name="000395"/>
      <w:bookmarkEnd w:id="49"/>
      <w:r w:rsidRPr="004E7784">
        <w:rPr>
          <w:color w:val="000000"/>
          <w:lang w:val="ru-RU"/>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0" w:name="000396"/>
      <w:bookmarkEnd w:id="50"/>
      <w:r w:rsidRPr="004E7784">
        <w:rPr>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1" w:name="000397"/>
      <w:bookmarkEnd w:id="51"/>
      <w:r w:rsidRPr="004E7784">
        <w:rPr>
          <w:color w:val="000000"/>
          <w:lang w:val="ru-RU"/>
        </w:rPr>
        <w:t>ориентироваться в терминах, используемых в технологии (в пределах изученного);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2" w:name="000398"/>
      <w:bookmarkEnd w:id="52"/>
      <w:r w:rsidRPr="004E7784">
        <w:rPr>
          <w:color w:val="000000"/>
          <w:lang w:val="ru-RU"/>
        </w:rPr>
        <w:t>воспринимать и использовать предложенную инструкцию (устную, графическую);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3" w:name="000399"/>
      <w:bookmarkEnd w:id="53"/>
      <w:r w:rsidRPr="004E7784">
        <w:rPr>
          <w:color w:val="000000"/>
          <w:lang w:val="ru-RU"/>
        </w:rPr>
        <w:t>анализировать устройство простых изделий по образцу, рисунку, выделять основные и второстепенные составляющие конструкции;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4" w:name="000400"/>
      <w:bookmarkEnd w:id="54"/>
      <w:r w:rsidRPr="004E7784">
        <w:rPr>
          <w:color w:val="000000"/>
          <w:lang w:val="ru-RU"/>
        </w:rPr>
        <w:t>сравнивать отдельные изделия (конструкции), находить сходство и различия в их устройстве.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5" w:name="000401"/>
      <w:bookmarkEnd w:id="55"/>
      <w:r w:rsidRPr="004E7784">
        <w:rPr>
          <w:color w:val="000000"/>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6" w:name="000402"/>
      <w:bookmarkEnd w:id="56"/>
      <w:r w:rsidRPr="004E7784">
        <w:rPr>
          <w:color w:val="000000"/>
          <w:lang w:val="ru-RU"/>
        </w:rPr>
        <w:t>воспринимать информацию (представленную в объяснении учителя или в учебнике), использовать ее в работе;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7" w:name="000403"/>
      <w:bookmarkEnd w:id="57"/>
      <w:r w:rsidRPr="004E7784">
        <w:rPr>
          <w:color w:val="000000"/>
          <w:lang w:val="ru-RU"/>
        </w:rPr>
        <w:t>понимать и анализировать простейшую знаково-символическую информацию (схема, рисунок) и строить работу в соответствии с ней.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8" w:name="000404"/>
      <w:bookmarkEnd w:id="58"/>
      <w:r w:rsidRPr="004E7784">
        <w:rPr>
          <w:color w:val="000000"/>
          <w:lang w:val="ru-RU"/>
        </w:rPr>
        <w:t>У обучающегося будут сформированы следующие умения общения как часть коммуникативных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9" w:name="000405"/>
      <w:bookmarkEnd w:id="59"/>
      <w:r w:rsidRPr="004E7784">
        <w:rPr>
          <w:color w:val="000000"/>
          <w:lang w:val="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0" w:name="000406"/>
      <w:bookmarkEnd w:id="60"/>
      <w:r w:rsidRPr="004E7784">
        <w:rPr>
          <w:color w:val="000000"/>
          <w:lang w:val="ru-RU"/>
        </w:rPr>
        <w:t>строить несложные высказывания, сообщения в устной форме (по содержанию изученных тем).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1" w:name="000407"/>
      <w:bookmarkEnd w:id="61"/>
      <w:r w:rsidRPr="004E7784">
        <w:rPr>
          <w:color w:val="000000"/>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2" w:name="000408"/>
      <w:bookmarkEnd w:id="62"/>
      <w:r w:rsidRPr="004E7784">
        <w:rPr>
          <w:color w:val="000000"/>
          <w:lang w:val="ru-RU"/>
        </w:rPr>
        <w:t>принимать и удерживать в процессе деятельности предложенную учебную задачу;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3" w:name="000409"/>
      <w:bookmarkEnd w:id="63"/>
      <w:r w:rsidRPr="004E7784">
        <w:rPr>
          <w:color w:val="000000"/>
          <w:lang w:val="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4" w:name="000410"/>
      <w:bookmarkEnd w:id="64"/>
      <w:r w:rsidRPr="004E7784">
        <w:rPr>
          <w:color w:val="000000"/>
          <w:lang w:val="ru-RU"/>
        </w:rPr>
        <w:t>понимать и принимать критерии оценки качества работы, руководствоваться ими в процессе анализа и оценки выполненных работ;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5" w:name="000411"/>
      <w:bookmarkEnd w:id="65"/>
      <w:r w:rsidRPr="004E7784">
        <w:rPr>
          <w:color w:val="000000"/>
          <w:lang w:val="ru-RU"/>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6" w:name="000412"/>
      <w:bookmarkEnd w:id="66"/>
      <w:r w:rsidRPr="004E7784">
        <w:rPr>
          <w:color w:val="000000"/>
          <w:lang w:val="ru-RU"/>
        </w:rPr>
        <w:t>выполнять несложные действия контроля и оценки по предложенным критериям.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7" w:name="000413"/>
      <w:bookmarkEnd w:id="67"/>
      <w:r w:rsidRPr="004E7784">
        <w:rPr>
          <w:color w:val="000000"/>
          <w:lang w:val="ru-RU"/>
        </w:rPr>
        <w:t>Совместная деятельность способствует формированию умений: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8" w:name="000414"/>
      <w:bookmarkEnd w:id="68"/>
      <w:r w:rsidRPr="004E7784">
        <w:rPr>
          <w:color w:val="000000"/>
          <w:lang w:val="ru-RU"/>
        </w:rPr>
        <w:t>проявлять положительное отношение к включению в совместную работу, к простым видам сотрудничества;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9" w:name="000415"/>
      <w:bookmarkEnd w:id="69"/>
      <w:r w:rsidRPr="004E7784">
        <w:rPr>
          <w:color w:val="000000"/>
          <w:lang w:val="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5E0611" w:rsidRPr="004E7784" w:rsidRDefault="005E0611" w:rsidP="005E0611">
      <w:pPr>
        <w:ind w:firstLine="720"/>
        <w:rPr>
          <w:color w:val="000000"/>
          <w:sz w:val="24"/>
          <w:szCs w:val="24"/>
        </w:rPr>
      </w:pPr>
    </w:p>
    <w:p w:rsidR="005E0611" w:rsidRPr="004E7784" w:rsidRDefault="005E0611" w:rsidP="005E0611">
      <w:pPr>
        <w:ind w:firstLine="720"/>
        <w:outlineLvl w:val="0"/>
        <w:rPr>
          <w:b/>
          <w:bCs/>
          <w:color w:val="333333"/>
          <w:kern w:val="36"/>
          <w:sz w:val="24"/>
          <w:szCs w:val="24"/>
        </w:rPr>
      </w:pPr>
      <w:r w:rsidRPr="004E7784">
        <w:rPr>
          <w:b/>
          <w:bCs/>
          <w:color w:val="333333"/>
          <w:kern w:val="36"/>
          <w:sz w:val="24"/>
          <w:szCs w:val="24"/>
        </w:rPr>
        <w:t>Содержание обучения во 2 классе</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Технологии, профессии и производства.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0" w:name="000418"/>
      <w:bookmarkEnd w:id="70"/>
      <w:r w:rsidRPr="004E7784">
        <w:rPr>
          <w:color w:val="000000"/>
          <w:lang w:val="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1" w:name="000419"/>
      <w:bookmarkEnd w:id="71"/>
      <w:r w:rsidRPr="004E7784">
        <w:rPr>
          <w:color w:val="000000"/>
          <w:lang w:val="ru-RU"/>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2" w:name="000420"/>
      <w:bookmarkEnd w:id="72"/>
      <w:r w:rsidRPr="004E7784">
        <w:rPr>
          <w:color w:val="000000"/>
          <w:lang w:val="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3" w:name="000421"/>
      <w:bookmarkEnd w:id="73"/>
      <w:r w:rsidRPr="004E7784">
        <w:rPr>
          <w:color w:val="000000"/>
          <w:lang w:val="ru-RU"/>
        </w:rPr>
        <w:t>Технологии ручной обработки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4" w:name="000422"/>
      <w:bookmarkEnd w:id="74"/>
      <w:r w:rsidRPr="004E7784">
        <w:rPr>
          <w:color w:val="000000"/>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5" w:name="000423"/>
      <w:bookmarkEnd w:id="75"/>
      <w:r w:rsidRPr="004E7784">
        <w:rPr>
          <w:color w:val="000000"/>
          <w:lang w:val="ru-RU"/>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6" w:name="000424"/>
      <w:bookmarkEnd w:id="76"/>
      <w:r w:rsidRPr="004E7784">
        <w:rPr>
          <w:color w:val="000000"/>
          <w:lang w:val="ru-RU"/>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7" w:name="000425"/>
      <w:bookmarkEnd w:id="77"/>
      <w:r w:rsidRPr="004E7784">
        <w:rPr>
          <w:color w:val="000000"/>
          <w:lang w:val="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8" w:name="000426"/>
      <w:bookmarkEnd w:id="78"/>
      <w:r w:rsidRPr="004E7784">
        <w:rPr>
          <w:color w:val="000000"/>
          <w:lang w:val="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9" w:name="000427"/>
      <w:bookmarkEnd w:id="79"/>
      <w:r w:rsidRPr="004E7784">
        <w:rPr>
          <w:color w:val="000000"/>
          <w:lang w:val="ru-RU"/>
        </w:rPr>
        <w:t>Использование дополнительных материалов (например, проволока, пряжа, бусины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0" w:name="000428"/>
      <w:bookmarkEnd w:id="80"/>
      <w:r w:rsidRPr="004E7784">
        <w:rPr>
          <w:color w:val="000000"/>
          <w:lang w:val="ru-RU"/>
        </w:rPr>
        <w:t>Конструирование и моделирование.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1" w:name="000429"/>
      <w:bookmarkEnd w:id="81"/>
      <w:r w:rsidRPr="004E7784">
        <w:rPr>
          <w:color w:val="000000"/>
          <w:lang w:val="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2" w:name="000430"/>
      <w:bookmarkEnd w:id="82"/>
      <w:r w:rsidRPr="004E7784">
        <w:rPr>
          <w:color w:val="000000"/>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3" w:name="000431"/>
      <w:bookmarkEnd w:id="83"/>
      <w:r w:rsidRPr="004E7784">
        <w:rPr>
          <w:color w:val="000000"/>
          <w:lang w:val="ru-RU"/>
        </w:rPr>
        <w:t>ИКТ.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4" w:name="000432"/>
      <w:bookmarkEnd w:id="84"/>
      <w:r w:rsidRPr="004E7784">
        <w:rPr>
          <w:color w:val="000000"/>
          <w:lang w:val="ru-RU"/>
        </w:rPr>
        <w:t>Демонстрация учителем подготовленных материалов на информационных носителях.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5" w:name="000433"/>
      <w:bookmarkEnd w:id="85"/>
      <w:r w:rsidRPr="004E7784">
        <w:rPr>
          <w:color w:val="000000"/>
          <w:lang w:val="ru-RU"/>
        </w:rPr>
        <w:t>Поиск информации. Интернет как источник информации.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6" w:name="000434"/>
      <w:bookmarkEnd w:id="86"/>
      <w:r w:rsidRPr="004E7784">
        <w:rPr>
          <w:color w:val="000000"/>
          <w:lang w:val="ru-RU"/>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7" w:name="000435"/>
      <w:bookmarkEnd w:id="87"/>
      <w:r w:rsidRPr="004E7784">
        <w:rPr>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8" w:name="000436"/>
      <w:bookmarkEnd w:id="88"/>
      <w:r w:rsidRPr="004E7784">
        <w:rPr>
          <w:color w:val="000000"/>
          <w:lang w:val="ru-RU"/>
        </w:rPr>
        <w:t>ориентироваться в терминах, используемых в технологии (в пределах изученного);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9" w:name="000437"/>
      <w:bookmarkEnd w:id="89"/>
      <w:r w:rsidRPr="004E7784">
        <w:rPr>
          <w:color w:val="000000"/>
          <w:lang w:val="ru-RU"/>
        </w:rPr>
        <w:t>выполнять работу в соответствии с образцом, инструкцией, устной или письменной инструкцией;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0" w:name="000438"/>
      <w:bookmarkEnd w:id="90"/>
      <w:r w:rsidRPr="004E7784">
        <w:rPr>
          <w:color w:val="000000"/>
          <w:lang w:val="ru-RU"/>
        </w:rPr>
        <w:t>выполнять действия анализа и синтеза, сравнения, группировки с учетом указанных критериев;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1" w:name="000439"/>
      <w:bookmarkEnd w:id="91"/>
      <w:r w:rsidRPr="004E7784">
        <w:rPr>
          <w:color w:val="000000"/>
          <w:lang w:val="ru-RU"/>
        </w:rPr>
        <w:t>строить рассуждения, проводить умозаключения, проверять их в практической работе;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2" w:name="000440"/>
      <w:bookmarkEnd w:id="92"/>
      <w:r w:rsidRPr="004E7784">
        <w:rPr>
          <w:color w:val="000000"/>
          <w:lang w:val="ru-RU"/>
        </w:rPr>
        <w:t>воспроизводить порядок действий при решении учебной (практической) задачи;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3" w:name="000441"/>
      <w:bookmarkEnd w:id="93"/>
      <w:r w:rsidRPr="004E7784">
        <w:rPr>
          <w:color w:val="000000"/>
          <w:lang w:val="ru-RU"/>
        </w:rPr>
        <w:t>осуществлять решение простых задач в умственной и материализованной формах.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4" w:name="000442"/>
      <w:bookmarkEnd w:id="94"/>
      <w:r w:rsidRPr="004E7784">
        <w:rPr>
          <w:color w:val="000000"/>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5" w:name="000443"/>
      <w:bookmarkEnd w:id="95"/>
      <w:r w:rsidRPr="004E7784">
        <w:rPr>
          <w:color w:val="000000"/>
          <w:lang w:val="ru-RU"/>
        </w:rPr>
        <w:t>получать информацию из учебника и других дидактических материалов, использовать ее в работе;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6" w:name="000444"/>
      <w:bookmarkEnd w:id="96"/>
      <w:r w:rsidRPr="004E7784">
        <w:rPr>
          <w:color w:val="000000"/>
          <w:lang w:val="ru-RU"/>
        </w:rPr>
        <w:t>понимать и анализировать знаково-символическую информацию (чертеж, эскиз, рисунок, схема) и строить работу в соответствии с ней.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7" w:name="000445"/>
      <w:bookmarkEnd w:id="97"/>
      <w:r w:rsidRPr="004E7784">
        <w:rPr>
          <w:color w:val="000000"/>
          <w:lang w:val="ru-RU"/>
        </w:rPr>
        <w:t>У обучающегося будут сформированы следующие умения общения как часть коммуникативных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8" w:name="000446"/>
      <w:bookmarkEnd w:id="98"/>
      <w:r w:rsidRPr="004E7784">
        <w:rPr>
          <w:color w:val="000000"/>
          <w:lang w:val="ru-RU"/>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9" w:name="000447"/>
      <w:bookmarkEnd w:id="99"/>
      <w:r w:rsidRPr="004E7784">
        <w:rPr>
          <w:color w:val="000000"/>
          <w:lang w:val="ru-RU"/>
        </w:rPr>
        <w:t>делиться впечатлениями о прослушанном (прочитанном) тексте, рассказе учителя, о выполненной работе, созданном изделии.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0" w:name="000448"/>
      <w:bookmarkEnd w:id="100"/>
      <w:r w:rsidRPr="004E7784">
        <w:rPr>
          <w:color w:val="000000"/>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1" w:name="000449"/>
      <w:bookmarkEnd w:id="101"/>
      <w:r w:rsidRPr="004E7784">
        <w:rPr>
          <w:color w:val="000000"/>
          <w:lang w:val="ru-RU"/>
        </w:rPr>
        <w:t>понимать и принимать учебную задачу;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2" w:name="000450"/>
      <w:bookmarkEnd w:id="102"/>
      <w:r w:rsidRPr="004E7784">
        <w:rPr>
          <w:color w:val="000000"/>
          <w:lang w:val="ru-RU"/>
        </w:rPr>
        <w:t>организовывать свою деятельность;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3" w:name="000451"/>
      <w:bookmarkEnd w:id="103"/>
      <w:r w:rsidRPr="004E7784">
        <w:rPr>
          <w:color w:val="000000"/>
          <w:lang w:val="ru-RU"/>
        </w:rPr>
        <w:t>понимать предлагаемый план действий, действовать по плану;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4" w:name="000452"/>
      <w:bookmarkEnd w:id="104"/>
      <w:r w:rsidRPr="004E7784">
        <w:rPr>
          <w:color w:val="000000"/>
          <w:lang w:val="ru-RU"/>
        </w:rPr>
        <w:t>прогнозировать необходимые действия для получения практического результата, планировать работу;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5" w:name="000453"/>
      <w:bookmarkEnd w:id="105"/>
      <w:r w:rsidRPr="004E7784">
        <w:rPr>
          <w:color w:val="000000"/>
          <w:lang w:val="ru-RU"/>
        </w:rPr>
        <w:t>выполнять действия контроля и оценки;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6" w:name="000454"/>
      <w:bookmarkEnd w:id="106"/>
      <w:r w:rsidRPr="004E7784">
        <w:rPr>
          <w:color w:val="000000"/>
          <w:lang w:val="ru-RU"/>
        </w:rPr>
        <w:t>воспринимать советы, оценку учителя и других обучающихся, стараться учитывать их в работе.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7" w:name="000455"/>
      <w:bookmarkEnd w:id="107"/>
      <w:r w:rsidRPr="004E7784">
        <w:rPr>
          <w:color w:val="000000"/>
          <w:lang w:val="ru-RU"/>
        </w:rPr>
        <w:t>У обучающегося будут сформированы следующие умения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8" w:name="000456"/>
      <w:bookmarkEnd w:id="108"/>
      <w:r w:rsidRPr="004E7784">
        <w:rPr>
          <w:color w:val="000000"/>
          <w:lang w:val="ru-RU"/>
        </w:rPr>
        <w:t>выполнять элементарную совместную деятельность в процессе изготовления изделий, осуществлять взаимопомощь;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9" w:name="000457"/>
      <w:bookmarkEnd w:id="109"/>
      <w:r w:rsidRPr="004E7784">
        <w:rPr>
          <w:color w:val="000000"/>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5E0611" w:rsidRPr="004E7784" w:rsidRDefault="005E0611" w:rsidP="005E0611">
      <w:pPr>
        <w:ind w:firstLine="720"/>
        <w:outlineLvl w:val="0"/>
        <w:rPr>
          <w:b/>
          <w:bCs/>
          <w:color w:val="333333"/>
          <w:kern w:val="36"/>
          <w:sz w:val="24"/>
          <w:szCs w:val="24"/>
        </w:rPr>
      </w:pPr>
      <w:r w:rsidRPr="004E7784">
        <w:rPr>
          <w:b/>
          <w:bCs/>
          <w:color w:val="333333"/>
          <w:kern w:val="36"/>
          <w:sz w:val="24"/>
          <w:szCs w:val="24"/>
        </w:rPr>
        <w:t>Содержание обучения в 3 классе</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Технологии, профессии и производства.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0" w:name="000460"/>
      <w:bookmarkEnd w:id="110"/>
      <w:r w:rsidRPr="004E7784">
        <w:rPr>
          <w:color w:val="000000"/>
          <w:lang w:val="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1" w:name="000461"/>
      <w:bookmarkEnd w:id="111"/>
      <w:r w:rsidRPr="004E7784">
        <w:rPr>
          <w:color w:val="000000"/>
          <w:lang w:val="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2" w:name="000462"/>
      <w:bookmarkEnd w:id="112"/>
      <w:r w:rsidRPr="004E7784">
        <w:rPr>
          <w:color w:val="000000"/>
          <w:lang w:val="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3" w:name="000463"/>
      <w:bookmarkEnd w:id="113"/>
      <w:r w:rsidRPr="004E7784">
        <w:rPr>
          <w:color w:val="000000"/>
          <w:lang w:val="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4" w:name="000464"/>
      <w:bookmarkEnd w:id="114"/>
      <w:r w:rsidRPr="004E7784">
        <w:rPr>
          <w:color w:val="000000"/>
          <w:lang w:val="ru-RU"/>
        </w:rPr>
        <w:t>Бережное и внимательное отношение к природе как источнику сырьевых ресурсов и идей для технологий будущего.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5" w:name="000465"/>
      <w:bookmarkEnd w:id="115"/>
      <w:r w:rsidRPr="004E7784">
        <w:rPr>
          <w:color w:val="000000"/>
          <w:lang w:val="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6" w:name="000466"/>
      <w:bookmarkEnd w:id="116"/>
      <w:r w:rsidRPr="004E7784">
        <w:rPr>
          <w:color w:val="000000"/>
          <w:lang w:val="ru-RU"/>
        </w:rPr>
        <w:t>Технологии ручной обработки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7" w:name="000467"/>
      <w:bookmarkEnd w:id="117"/>
      <w:r w:rsidRPr="004E7784">
        <w:rPr>
          <w:color w:val="000000"/>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8" w:name="000468"/>
      <w:bookmarkEnd w:id="118"/>
      <w:r w:rsidRPr="004E7784">
        <w:rPr>
          <w:color w:val="000000"/>
          <w:lang w:val="ru-RU"/>
        </w:rPr>
        <w:t>Инструменты и приспособления (циркуль, угольник, канцелярский нож, шило и другие), знание приемов их рационального и безопасного использования.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9" w:name="000469"/>
      <w:bookmarkEnd w:id="119"/>
      <w:r w:rsidRPr="004E7784">
        <w:rPr>
          <w:color w:val="000000"/>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0" w:name="000470"/>
      <w:bookmarkEnd w:id="120"/>
      <w:r w:rsidRPr="004E7784">
        <w:rPr>
          <w:color w:val="000000"/>
          <w:lang w:val="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1" w:name="000471"/>
      <w:bookmarkEnd w:id="121"/>
      <w:r w:rsidRPr="004E7784">
        <w:rPr>
          <w:color w:val="000000"/>
          <w:lang w:val="ru-RU"/>
        </w:rPr>
        <w:t>Выполнение рицовки на картоне с помощью канцелярского ножа, выполнение отверстий шилом.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2" w:name="000472"/>
      <w:bookmarkEnd w:id="122"/>
      <w:r w:rsidRPr="004E7784">
        <w:rPr>
          <w:color w:val="000000"/>
          <w:lang w:val="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3" w:name="000473"/>
      <w:bookmarkEnd w:id="123"/>
      <w:r w:rsidRPr="004E7784">
        <w:rPr>
          <w:color w:val="000000"/>
          <w:lang w:val="ru-RU"/>
        </w:rPr>
        <w:t>Использование дополнительных материалов. Комбинирование разных материалов в одном изделии.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4" w:name="000474"/>
      <w:bookmarkEnd w:id="124"/>
      <w:r w:rsidRPr="004E7784">
        <w:rPr>
          <w:color w:val="000000"/>
          <w:lang w:val="ru-RU"/>
        </w:rPr>
        <w:t>Конструирование и моделирование.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5" w:name="000475"/>
      <w:bookmarkEnd w:id="125"/>
      <w:r w:rsidRPr="004E7784">
        <w:rPr>
          <w:color w:val="000000"/>
          <w:lang w:val="ru-RU"/>
        </w:rPr>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6" w:name="000476"/>
      <w:bookmarkEnd w:id="126"/>
      <w:r w:rsidRPr="004E7784">
        <w:rPr>
          <w:color w:val="000000"/>
          <w:lang w:val="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7" w:name="000477"/>
      <w:bookmarkEnd w:id="127"/>
      <w:r w:rsidRPr="004E7784">
        <w:rPr>
          <w:color w:val="000000"/>
          <w:lang w:val="ru-RU"/>
        </w:rPr>
        <w:t>ИКТ.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8" w:name="000478"/>
      <w:bookmarkEnd w:id="128"/>
      <w:r w:rsidRPr="004E7784">
        <w:rPr>
          <w:color w:val="000000"/>
          <w:lang w:val="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4E7784">
        <w:rPr>
          <w:color w:val="000000"/>
        </w:rPr>
        <w:t>DVD</w:t>
      </w:r>
      <w:r w:rsidRPr="004E7784">
        <w:rPr>
          <w:color w:val="000000"/>
          <w:lang w:val="ru-RU"/>
        </w:rPr>
        <w:t xml:space="preserve">). Работа с текстовым редактором </w:t>
      </w:r>
      <w:r w:rsidRPr="004E7784">
        <w:rPr>
          <w:color w:val="000000"/>
        </w:rPr>
        <w:t>Microsoft</w:t>
      </w:r>
      <w:r w:rsidRPr="004E7784">
        <w:rPr>
          <w:color w:val="000000"/>
          <w:lang w:val="ru-RU"/>
        </w:rPr>
        <w:t xml:space="preserve"> </w:t>
      </w:r>
      <w:r w:rsidRPr="004E7784">
        <w:rPr>
          <w:color w:val="000000"/>
        </w:rPr>
        <w:t>Word</w:t>
      </w:r>
      <w:r w:rsidRPr="004E7784">
        <w:rPr>
          <w:color w:val="000000"/>
          <w:lang w:val="ru-RU"/>
        </w:rPr>
        <w:t xml:space="preserve"> или другим.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9" w:name="000479"/>
      <w:bookmarkEnd w:id="129"/>
      <w:r w:rsidRPr="004E7784">
        <w:rPr>
          <w:color w:val="000000"/>
          <w:lang w:val="ru-RU"/>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0" w:name="000480"/>
      <w:bookmarkEnd w:id="130"/>
      <w:r w:rsidRPr="004E7784">
        <w:rPr>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1" w:name="000481"/>
      <w:bookmarkEnd w:id="131"/>
      <w:r w:rsidRPr="004E7784">
        <w:rPr>
          <w:color w:val="000000"/>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2" w:name="000482"/>
      <w:bookmarkEnd w:id="132"/>
      <w:r w:rsidRPr="004E7784">
        <w:rPr>
          <w:color w:val="000000"/>
          <w:lang w:val="ru-RU"/>
        </w:rPr>
        <w:t>осуществлять анализ предложенных образцов с выделением существенных и несущественных признаков;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3" w:name="000483"/>
      <w:bookmarkEnd w:id="133"/>
      <w:r w:rsidRPr="004E7784">
        <w:rPr>
          <w:color w:val="000000"/>
          <w:lang w:val="ru-RU"/>
        </w:rPr>
        <w:t>выполнять работу в соответствии с инструкцией, устной или письменной, а также графически представленной в схеме, таблице;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4" w:name="000484"/>
      <w:bookmarkEnd w:id="134"/>
      <w:r w:rsidRPr="004E7784">
        <w:rPr>
          <w:color w:val="000000"/>
          <w:lang w:val="ru-RU"/>
        </w:rPr>
        <w:t>определять способы доработки конструкций с учетом предложенных условий;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5" w:name="000485"/>
      <w:bookmarkEnd w:id="135"/>
      <w:r w:rsidRPr="004E7784">
        <w:rPr>
          <w:color w:val="000000"/>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6" w:name="000486"/>
      <w:bookmarkEnd w:id="136"/>
      <w:r w:rsidRPr="004E7784">
        <w:rPr>
          <w:color w:val="000000"/>
          <w:lang w:val="ru-RU"/>
        </w:rPr>
        <w:t>читать и воспроизводить простой чертеж (эскиз) развертки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7" w:name="000487"/>
      <w:bookmarkEnd w:id="137"/>
      <w:r w:rsidRPr="004E7784">
        <w:rPr>
          <w:color w:val="000000"/>
          <w:lang w:val="ru-RU"/>
        </w:rPr>
        <w:t>восстанавливать нарушенную последовательность выполнения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8" w:name="000488"/>
      <w:bookmarkEnd w:id="138"/>
      <w:r w:rsidRPr="004E7784">
        <w:rPr>
          <w:color w:val="000000"/>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9" w:name="000489"/>
      <w:bookmarkEnd w:id="139"/>
      <w:r w:rsidRPr="004E7784">
        <w:rPr>
          <w:color w:val="000000"/>
          <w:lang w:val="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0" w:name="000490"/>
      <w:bookmarkEnd w:id="140"/>
      <w:r w:rsidRPr="004E7784">
        <w:rPr>
          <w:color w:val="000000"/>
          <w:lang w:val="ru-RU"/>
        </w:rPr>
        <w:t>на основе анализа информации производить выбор наиболее эффективных способов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1" w:name="000491"/>
      <w:bookmarkEnd w:id="141"/>
      <w:r w:rsidRPr="004E7784">
        <w:rPr>
          <w:color w:val="000000"/>
          <w:lang w:val="ru-RU"/>
        </w:rPr>
        <w:t>осуществлять поиск необходимой информации для выполнения учебных заданий с использованием учебной литературы;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2" w:name="000492"/>
      <w:bookmarkEnd w:id="142"/>
      <w:r w:rsidRPr="004E7784">
        <w:rPr>
          <w:color w:val="000000"/>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3" w:name="000493"/>
      <w:bookmarkEnd w:id="143"/>
      <w:r w:rsidRPr="004E7784">
        <w:rPr>
          <w:color w:val="000000"/>
          <w:lang w:val="ru-RU"/>
        </w:rPr>
        <w:t>У обучающегося будут сформированы следующие умения общения как часть коммуникативных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4" w:name="000494"/>
      <w:bookmarkEnd w:id="144"/>
      <w:r w:rsidRPr="004E7784">
        <w:rPr>
          <w:color w:val="000000"/>
          <w:lang w:val="ru-RU"/>
        </w:rPr>
        <w:t>строить монологическое высказывание, владеть диалогической формой коммуникации;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5" w:name="000495"/>
      <w:bookmarkEnd w:id="145"/>
      <w:r w:rsidRPr="004E7784">
        <w:rPr>
          <w:color w:val="000000"/>
          <w:lang w:val="ru-RU"/>
        </w:rPr>
        <w:t>строить рассуждения в форме связи простых суждений об объекте, его строении, свойствах и способах создания;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6" w:name="000496"/>
      <w:bookmarkEnd w:id="146"/>
      <w:r w:rsidRPr="004E7784">
        <w:rPr>
          <w:color w:val="000000"/>
          <w:lang w:val="ru-RU"/>
        </w:rPr>
        <w:t>описывать предметы рукотворного мира, оценивать их достоинства;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7" w:name="000497"/>
      <w:bookmarkEnd w:id="147"/>
      <w:r w:rsidRPr="004E7784">
        <w:rPr>
          <w:color w:val="000000"/>
          <w:lang w:val="ru-RU"/>
        </w:rPr>
        <w:t>формулировать собственное мнение, аргументировать выбор вариантов и способов выполнения задания.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8" w:name="000498"/>
      <w:bookmarkEnd w:id="148"/>
      <w:r w:rsidRPr="004E7784">
        <w:rPr>
          <w:color w:val="000000"/>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9" w:name="000499"/>
      <w:bookmarkEnd w:id="149"/>
      <w:r w:rsidRPr="004E7784">
        <w:rPr>
          <w:color w:val="000000"/>
          <w:lang w:val="ru-RU"/>
        </w:rPr>
        <w:t>принимать и сохранять учебную задачу, осуществлять поиск средств для ее решения;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0" w:name="000500"/>
      <w:bookmarkEnd w:id="150"/>
      <w:r w:rsidRPr="004E7784">
        <w:rPr>
          <w:color w:val="000000"/>
          <w:lang w:val="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1" w:name="000501"/>
      <w:bookmarkEnd w:id="151"/>
      <w:r w:rsidRPr="004E7784">
        <w:rPr>
          <w:color w:val="000000"/>
          <w:lang w:val="ru-RU"/>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2" w:name="000502"/>
      <w:bookmarkEnd w:id="152"/>
      <w:r w:rsidRPr="004E7784">
        <w:rPr>
          <w:color w:val="000000"/>
          <w:lang w:val="ru-RU"/>
        </w:rPr>
        <w:t>проявлять волевую саморегуляцию при выполнении задания.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3" w:name="000503"/>
      <w:bookmarkEnd w:id="153"/>
      <w:r w:rsidRPr="004E7784">
        <w:rPr>
          <w:color w:val="000000"/>
          <w:lang w:val="ru-RU"/>
        </w:rPr>
        <w:t>У обучающегося будут сформированы следующие умения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4" w:name="000504"/>
      <w:bookmarkEnd w:id="154"/>
      <w:r w:rsidRPr="004E7784">
        <w:rPr>
          <w:color w:val="000000"/>
          <w:lang w:val="ru-RU"/>
        </w:rPr>
        <w:t>выбирать себе партнеров по совместной деятельности не только по симпатии, но и по деловым качествам;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5" w:name="000505"/>
      <w:bookmarkEnd w:id="155"/>
      <w:r w:rsidRPr="004E7784">
        <w:rPr>
          <w:color w:val="000000"/>
          <w:lang w:val="ru-RU"/>
        </w:rPr>
        <w:t>справедливо распределять работу, договариваться, приходить к общему решению, отвечать за общий результат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6" w:name="000506"/>
      <w:bookmarkEnd w:id="156"/>
      <w:r w:rsidRPr="004E7784">
        <w:rPr>
          <w:color w:val="000000"/>
          <w:lang w:val="ru-RU"/>
        </w:rPr>
        <w:t>выполнять роли лидера, подчиненного, соблюдать равноправие и дружелюбие;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7" w:name="000507"/>
      <w:bookmarkEnd w:id="157"/>
      <w:r w:rsidRPr="004E7784">
        <w:rPr>
          <w:color w:val="000000"/>
          <w:lang w:val="ru-RU"/>
        </w:rPr>
        <w:t>осуществлять взаимопомощь, проявлять ответственность при выполнении своей части работы.</w:t>
      </w:r>
    </w:p>
    <w:p w:rsidR="005E0611" w:rsidRPr="004E7784" w:rsidRDefault="005E0611" w:rsidP="005E0611">
      <w:pPr>
        <w:ind w:firstLine="720"/>
        <w:rPr>
          <w:color w:val="000000"/>
          <w:sz w:val="24"/>
          <w:szCs w:val="24"/>
        </w:rPr>
      </w:pPr>
    </w:p>
    <w:p w:rsidR="005E0611" w:rsidRPr="004E7784" w:rsidRDefault="005E0611" w:rsidP="005E0611">
      <w:pPr>
        <w:ind w:firstLine="720"/>
        <w:outlineLvl w:val="0"/>
        <w:rPr>
          <w:b/>
          <w:bCs/>
          <w:color w:val="333333"/>
          <w:kern w:val="36"/>
          <w:sz w:val="24"/>
          <w:szCs w:val="24"/>
        </w:rPr>
      </w:pPr>
      <w:r w:rsidRPr="004E7784">
        <w:rPr>
          <w:b/>
          <w:bCs/>
          <w:color w:val="333333"/>
          <w:kern w:val="36"/>
          <w:sz w:val="24"/>
          <w:szCs w:val="24"/>
        </w:rPr>
        <w:t>Содержание обучения в 4 классе</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Технологии, профессии и производства.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8" w:name="000510"/>
      <w:bookmarkEnd w:id="158"/>
      <w:r w:rsidRPr="004E7784">
        <w:rPr>
          <w:color w:val="000000"/>
          <w:lang w:val="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9" w:name="000511"/>
      <w:bookmarkEnd w:id="159"/>
      <w:r w:rsidRPr="004E7784">
        <w:rPr>
          <w:color w:val="000000"/>
          <w:lang w:val="ru-RU"/>
        </w:rPr>
        <w:t>Мир профессий. Профессии, связанные с опасностями (пожарные, космонавты, химики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0" w:name="000512"/>
      <w:bookmarkEnd w:id="160"/>
      <w:r w:rsidRPr="004E7784">
        <w:rPr>
          <w:color w:val="000000"/>
          <w:lang w:val="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1" w:name="000513"/>
      <w:bookmarkEnd w:id="161"/>
      <w:r w:rsidRPr="004E7784">
        <w:rPr>
          <w:color w:val="000000"/>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2" w:name="000514"/>
      <w:bookmarkEnd w:id="162"/>
      <w:r w:rsidRPr="004E7784">
        <w:rPr>
          <w:color w:val="000000"/>
          <w:lang w:val="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3" w:name="000515"/>
      <w:bookmarkEnd w:id="163"/>
      <w:r w:rsidRPr="004E7784">
        <w:rPr>
          <w:color w:val="000000"/>
          <w:lang w:val="ru-RU"/>
        </w:rPr>
        <w:t>Технологии ручной обработки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4" w:name="000516"/>
      <w:bookmarkEnd w:id="164"/>
      <w:r w:rsidRPr="004E7784">
        <w:rPr>
          <w:color w:val="000000"/>
          <w:lang w:val="ru-RU"/>
        </w:rPr>
        <w:t>Синтетические материалы - ткани, полимеры (пластик, поролон). Их свойства. Создание синтетических материалов с заданными свойствами.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5" w:name="000517"/>
      <w:bookmarkEnd w:id="165"/>
      <w:r w:rsidRPr="004E7784">
        <w:rPr>
          <w:color w:val="000000"/>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6" w:name="000518"/>
      <w:bookmarkEnd w:id="166"/>
      <w:r w:rsidRPr="004E7784">
        <w:rPr>
          <w:color w:val="000000"/>
          <w:lang w:val="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7" w:name="000519"/>
      <w:bookmarkEnd w:id="167"/>
      <w:r w:rsidRPr="004E7784">
        <w:rPr>
          <w:color w:val="000000"/>
          <w:lang w:val="ru-RU"/>
        </w:rPr>
        <w:t>Совершенствование умений выполнять разные способы разметки с помощью чертежных инструментов. Освоение доступных художественных техник.</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8" w:name="000520"/>
      <w:bookmarkEnd w:id="168"/>
      <w:r w:rsidRPr="004E7784">
        <w:rPr>
          <w:color w:val="000000"/>
          <w:lang w:val="ru-RU"/>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9" w:name="000521"/>
      <w:bookmarkEnd w:id="169"/>
      <w:r w:rsidRPr="004E7784">
        <w:rPr>
          <w:color w:val="000000"/>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0" w:name="000522"/>
      <w:bookmarkEnd w:id="170"/>
      <w:r w:rsidRPr="004E7784">
        <w:rPr>
          <w:color w:val="000000"/>
          <w:lang w:val="ru-RU"/>
        </w:rPr>
        <w:t>Комбинированное использование разных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1" w:name="000523"/>
      <w:bookmarkEnd w:id="171"/>
      <w:r w:rsidRPr="004E7784">
        <w:rPr>
          <w:color w:val="000000"/>
          <w:lang w:val="ru-RU"/>
        </w:rPr>
        <w:t>Конструирование и моделирование.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2" w:name="000524"/>
      <w:bookmarkEnd w:id="172"/>
      <w:r w:rsidRPr="004E7784">
        <w:rPr>
          <w:color w:val="000000"/>
          <w:lang w:val="ru-RU"/>
        </w:rPr>
        <w:t>Современные требования к техническим устройствам (экологичность, безопасность, эргономичность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3" w:name="000525"/>
      <w:bookmarkEnd w:id="173"/>
      <w:r w:rsidRPr="004E7784">
        <w:rPr>
          <w:color w:val="000000"/>
          <w:lang w:val="ru-RU"/>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4" w:name="000526"/>
      <w:bookmarkEnd w:id="174"/>
      <w:r w:rsidRPr="004E7784">
        <w:rPr>
          <w:color w:val="000000"/>
          <w:lang w:val="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5" w:name="000527"/>
      <w:bookmarkEnd w:id="175"/>
      <w:r w:rsidRPr="004E7784">
        <w:rPr>
          <w:color w:val="000000"/>
          <w:lang w:val="ru-RU"/>
        </w:rPr>
        <w:t>ИКТ.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6" w:name="000528"/>
      <w:bookmarkEnd w:id="176"/>
      <w:r w:rsidRPr="004E7784">
        <w:rPr>
          <w:color w:val="000000"/>
          <w:lang w:val="ru-RU"/>
        </w:rPr>
        <w:t>Работа с доступной информацией в Интернете и на цифровых носителях информации.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7" w:name="000529"/>
      <w:bookmarkEnd w:id="177"/>
      <w:r w:rsidRPr="004E7784">
        <w:rPr>
          <w:color w:val="000000"/>
          <w:lang w:val="ru-RU"/>
        </w:rPr>
        <w:t xml:space="preserve">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4E7784">
        <w:rPr>
          <w:color w:val="000000"/>
        </w:rPr>
        <w:t>PowerPoint</w:t>
      </w:r>
      <w:r w:rsidRPr="004E7784">
        <w:rPr>
          <w:color w:val="000000"/>
          <w:lang w:val="ru-RU"/>
        </w:rPr>
        <w:t xml:space="preserve"> или другой.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8" w:name="000530"/>
      <w:bookmarkEnd w:id="178"/>
      <w:r w:rsidRPr="004E7784">
        <w:rPr>
          <w:color w:val="000000"/>
          <w:lang w:val="ru-RU"/>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9" w:name="000531"/>
      <w:bookmarkEnd w:id="179"/>
      <w:r w:rsidRPr="004E7784">
        <w:rPr>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0" w:name="000532"/>
      <w:bookmarkEnd w:id="180"/>
      <w:r w:rsidRPr="004E7784">
        <w:rPr>
          <w:color w:val="000000"/>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1" w:name="000533"/>
      <w:bookmarkEnd w:id="181"/>
      <w:r w:rsidRPr="004E7784">
        <w:rPr>
          <w:color w:val="000000"/>
          <w:lang w:val="ru-RU"/>
        </w:rPr>
        <w:t>анализировать конструкции предложенных образцов изделий;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2" w:name="000534"/>
      <w:bookmarkEnd w:id="182"/>
      <w:r w:rsidRPr="004E7784">
        <w:rPr>
          <w:color w:val="000000"/>
          <w:lang w:val="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3" w:name="000535"/>
      <w:bookmarkEnd w:id="183"/>
      <w:r w:rsidRPr="004E7784">
        <w:rPr>
          <w:color w:val="000000"/>
          <w:lang w:val="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4" w:name="000536"/>
      <w:bookmarkEnd w:id="184"/>
      <w:r w:rsidRPr="004E7784">
        <w:rPr>
          <w:color w:val="000000"/>
          <w:lang w:val="ru-RU"/>
        </w:rPr>
        <w:t>решать простые задачи на преобразование конструкции;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5" w:name="000537"/>
      <w:bookmarkEnd w:id="185"/>
      <w:r w:rsidRPr="004E7784">
        <w:rPr>
          <w:color w:val="000000"/>
          <w:lang w:val="ru-RU"/>
        </w:rPr>
        <w:t>выполнять работу в соответствии с инструкцией (устной или письменной);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6" w:name="000538"/>
      <w:bookmarkEnd w:id="186"/>
      <w:r w:rsidRPr="004E7784">
        <w:rPr>
          <w:color w:val="000000"/>
          <w:lang w:val="ru-RU"/>
        </w:rPr>
        <w:t>соотносить результат работы с заданным алгоритмом, проверять изделия в действии, вносить необходимые дополнения и изменения;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7" w:name="000539"/>
      <w:bookmarkEnd w:id="187"/>
      <w:r w:rsidRPr="004E7784">
        <w:rPr>
          <w:color w:val="000000"/>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8" w:name="000540"/>
      <w:bookmarkEnd w:id="188"/>
      <w:r w:rsidRPr="004E7784">
        <w:rPr>
          <w:color w:val="000000"/>
          <w:lang w:val="ru-RU"/>
        </w:rPr>
        <w:t>выполнять действия анализа и синтеза, сравнения, классификации предметов (изделий) с учетом данных критериев;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9" w:name="000541"/>
      <w:bookmarkEnd w:id="189"/>
      <w:r w:rsidRPr="004E7784">
        <w:rPr>
          <w:color w:val="000000"/>
          <w:lang w:val="ru-RU"/>
        </w:rPr>
        <w:t>анализировать устройство простых изделий по образцу, рисунку, выделять основные и второстепенные составляющие конструкции.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0" w:name="000542"/>
      <w:bookmarkEnd w:id="190"/>
      <w:r w:rsidRPr="004E7784">
        <w:rPr>
          <w:color w:val="000000"/>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1" w:name="000543"/>
      <w:bookmarkEnd w:id="191"/>
      <w:r w:rsidRPr="004E7784">
        <w:rPr>
          <w:color w:val="000000"/>
          <w:lang w:val="ru-RU"/>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2" w:name="000544"/>
      <w:bookmarkEnd w:id="192"/>
      <w:r w:rsidRPr="004E7784">
        <w:rPr>
          <w:color w:val="000000"/>
          <w:lang w:val="ru-RU"/>
        </w:rPr>
        <w:t>на основе анализа информации производить выбор наиболее эффективных способов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3" w:name="000545"/>
      <w:bookmarkEnd w:id="193"/>
      <w:r w:rsidRPr="004E7784">
        <w:rPr>
          <w:color w:val="000000"/>
          <w:lang w:val="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4" w:name="000546"/>
      <w:bookmarkEnd w:id="194"/>
      <w:r w:rsidRPr="004E7784">
        <w:rPr>
          <w:color w:val="000000"/>
          <w:lang w:val="ru-RU"/>
        </w:rPr>
        <w:t>осуществлять поиск дополнительной информации по тематике творческих и проектных работ;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5" w:name="000547"/>
      <w:bookmarkEnd w:id="195"/>
      <w:r w:rsidRPr="004E7784">
        <w:rPr>
          <w:color w:val="000000"/>
          <w:lang w:val="ru-RU"/>
        </w:rPr>
        <w:t>использовать рисунки из ресурса компьютера в оформлении изделий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6" w:name="000548"/>
      <w:bookmarkEnd w:id="196"/>
      <w:r w:rsidRPr="004E7784">
        <w:rPr>
          <w:color w:val="000000"/>
          <w:lang w:val="ru-RU"/>
        </w:rPr>
        <w:t>использовать средства ИКТ для решения учебных и практических задач, в том числе Интернет, под руководством учителя.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7" w:name="000549"/>
      <w:bookmarkEnd w:id="197"/>
      <w:r w:rsidRPr="004E7784">
        <w:rPr>
          <w:color w:val="000000"/>
          <w:lang w:val="ru-RU"/>
        </w:rPr>
        <w:t>У обучающегося будут сформированы следующие умения общения как часть коммуникативных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8" w:name="000550"/>
      <w:bookmarkEnd w:id="198"/>
      <w:r w:rsidRPr="004E7784">
        <w:rPr>
          <w:color w:val="000000"/>
          <w:lang w:val="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9" w:name="000551"/>
      <w:bookmarkEnd w:id="199"/>
      <w:r w:rsidRPr="004E7784">
        <w:rPr>
          <w:color w:val="000000"/>
          <w:lang w:val="ru-RU"/>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0" w:name="000552"/>
      <w:bookmarkEnd w:id="200"/>
      <w:r w:rsidRPr="004E7784">
        <w:rPr>
          <w:color w:val="000000"/>
          <w:lang w:val="ru-RU"/>
        </w:rPr>
        <w:t>создавать тексты-рассуждения: раскрывать последовательность операций при работе с разными материалами;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1" w:name="000553"/>
      <w:bookmarkEnd w:id="201"/>
      <w:r w:rsidRPr="004E7784">
        <w:rPr>
          <w:color w:val="000000"/>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2" w:name="000554"/>
      <w:bookmarkEnd w:id="202"/>
      <w:r w:rsidRPr="004E7784">
        <w:rPr>
          <w:color w:val="000000"/>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3" w:name="000555"/>
      <w:bookmarkEnd w:id="203"/>
      <w:r w:rsidRPr="004E7784">
        <w:rPr>
          <w:color w:val="000000"/>
          <w:lang w:val="ru-RU"/>
        </w:rPr>
        <w:t>понимать и принимать учебную задачу, самостоятельно определять цели учебно-познавательной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4" w:name="000556"/>
      <w:bookmarkEnd w:id="204"/>
      <w:r w:rsidRPr="004E7784">
        <w:rPr>
          <w:color w:val="000000"/>
          <w:lang w:val="ru-RU"/>
        </w:rPr>
        <w:t>планировать практическую работу в соответствии с поставленной целью и выполнять ее в соответствии с планом;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5" w:name="000557"/>
      <w:bookmarkEnd w:id="205"/>
      <w:r w:rsidRPr="004E7784">
        <w:rPr>
          <w:color w:val="000000"/>
          <w:lang w:val="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6" w:name="000558"/>
      <w:bookmarkEnd w:id="206"/>
      <w:r w:rsidRPr="004E7784">
        <w:rPr>
          <w:color w:val="000000"/>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7" w:name="000559"/>
      <w:bookmarkEnd w:id="207"/>
      <w:r w:rsidRPr="004E7784">
        <w:rPr>
          <w:color w:val="000000"/>
          <w:lang w:val="ru-RU"/>
        </w:rPr>
        <w:t>проявлять волевую саморегуляцию при выполнении задания.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8" w:name="000560"/>
      <w:bookmarkEnd w:id="208"/>
      <w:r w:rsidRPr="004E7784">
        <w:rPr>
          <w:color w:val="000000"/>
          <w:lang w:val="ru-RU"/>
        </w:rPr>
        <w:t>У обучающегося будут сформированы следующие умения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9" w:name="000561"/>
      <w:bookmarkEnd w:id="209"/>
      <w:r w:rsidRPr="004E7784">
        <w:rPr>
          <w:color w:val="000000"/>
          <w:lang w:val="ru-RU"/>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0" w:name="000562"/>
      <w:bookmarkEnd w:id="210"/>
      <w:r w:rsidRPr="004E7784">
        <w:rPr>
          <w:color w:val="000000"/>
          <w:lang w:val="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1" w:name="000563"/>
      <w:bookmarkEnd w:id="211"/>
      <w:r w:rsidRPr="004E7784">
        <w:rPr>
          <w:color w:val="000000"/>
          <w:lang w:val="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5E0611" w:rsidRPr="004E7784" w:rsidRDefault="005E0611" w:rsidP="005E0611">
      <w:pPr>
        <w:ind w:firstLine="720"/>
        <w:rPr>
          <w:color w:val="000000"/>
          <w:sz w:val="24"/>
          <w:szCs w:val="24"/>
        </w:rPr>
      </w:pPr>
    </w:p>
    <w:p w:rsidR="005E0611" w:rsidRPr="004E7784" w:rsidRDefault="005E0611" w:rsidP="005E0611">
      <w:pPr>
        <w:ind w:firstLine="720"/>
        <w:outlineLvl w:val="0"/>
        <w:rPr>
          <w:b/>
          <w:bCs/>
          <w:color w:val="333333"/>
          <w:kern w:val="36"/>
          <w:sz w:val="24"/>
          <w:szCs w:val="24"/>
        </w:rPr>
      </w:pPr>
      <w:r w:rsidRPr="004E7784">
        <w:rPr>
          <w:b/>
          <w:bCs/>
          <w:color w:val="333333"/>
          <w:kern w:val="36"/>
          <w:sz w:val="24"/>
          <w:szCs w:val="24"/>
        </w:rPr>
        <w:t>Планируемые результаты освоения программы по труду (технологии) на уровне начального общего образования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2" w:name="000566"/>
      <w:bookmarkEnd w:id="212"/>
      <w:r w:rsidRPr="004E7784">
        <w:rPr>
          <w:color w:val="000000"/>
          <w:lang w:val="ru-RU"/>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3" w:name="000567"/>
      <w:bookmarkEnd w:id="213"/>
      <w:r w:rsidRPr="004E7784">
        <w:rPr>
          <w:color w:val="000000"/>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4" w:name="000568"/>
      <w:bookmarkEnd w:id="214"/>
      <w:r w:rsidRPr="004E7784">
        <w:rPr>
          <w:color w:val="000000"/>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5" w:name="000569"/>
      <w:bookmarkEnd w:id="215"/>
      <w:r w:rsidRPr="004E7784">
        <w:rPr>
          <w:color w:val="000000"/>
          <w:lang w:val="ru-RU"/>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6" w:name="000570"/>
      <w:bookmarkEnd w:id="216"/>
      <w:r w:rsidRPr="004E7784">
        <w:rPr>
          <w:color w:val="000000"/>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7" w:name="000571"/>
      <w:bookmarkEnd w:id="217"/>
      <w:r w:rsidRPr="004E7784">
        <w:rPr>
          <w:color w:val="000000"/>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8" w:name="000572"/>
      <w:bookmarkEnd w:id="218"/>
      <w:r w:rsidRPr="004E7784">
        <w:rPr>
          <w:color w:val="000000"/>
          <w:lang w:val="ru-RU"/>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9" w:name="000573"/>
      <w:bookmarkEnd w:id="219"/>
      <w:r w:rsidRPr="004E7784">
        <w:rPr>
          <w:color w:val="000000"/>
          <w:lang w:val="ru-RU"/>
        </w:rPr>
        <w:t>готовность вступать в сотрудничество с другими людьми с учетом этики общения, проявление толерантности и доброжелательности.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0" w:name="000574"/>
      <w:bookmarkEnd w:id="220"/>
      <w:r w:rsidRPr="004E7784">
        <w:rPr>
          <w:color w:val="000000"/>
          <w:lang w:val="ru-RU"/>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1" w:name="000575"/>
      <w:bookmarkEnd w:id="221"/>
      <w:r w:rsidRPr="004E7784">
        <w:rPr>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2" w:name="000576"/>
      <w:bookmarkEnd w:id="222"/>
      <w:r w:rsidRPr="004E7784">
        <w:rPr>
          <w:color w:val="000000"/>
          <w:lang w:val="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3" w:name="000577"/>
      <w:bookmarkEnd w:id="223"/>
      <w:r w:rsidRPr="004E7784">
        <w:rPr>
          <w:color w:val="000000"/>
          <w:lang w:val="ru-RU"/>
        </w:rPr>
        <w:t>осуществлять анализ объектов и изделий с выделением существенных и несущественных признаков;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4" w:name="000578"/>
      <w:bookmarkEnd w:id="224"/>
      <w:r w:rsidRPr="004E7784">
        <w:rPr>
          <w:color w:val="000000"/>
          <w:lang w:val="ru-RU"/>
        </w:rPr>
        <w:t>сравнивать группы объектов (изделий), выделять в них общее и различия;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5" w:name="000579"/>
      <w:bookmarkEnd w:id="225"/>
      <w:r w:rsidRPr="004E7784">
        <w:rPr>
          <w:color w:val="000000"/>
          <w:lang w:val="ru-RU"/>
        </w:rPr>
        <w:t>проводить обобщения (технико-технологического и декоративно-художественного характера) по изучаемой тематике;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6" w:name="000580"/>
      <w:bookmarkEnd w:id="226"/>
      <w:r w:rsidRPr="004E7784">
        <w:rPr>
          <w:color w:val="000000"/>
          <w:lang w:val="ru-RU"/>
        </w:rPr>
        <w:t>использовать схемы, модели и простейшие чертежи в собственной практической творческой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7" w:name="000581"/>
      <w:bookmarkEnd w:id="227"/>
      <w:r w:rsidRPr="004E7784">
        <w:rPr>
          <w:color w:val="000000"/>
          <w:lang w:val="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8" w:name="000582"/>
      <w:bookmarkEnd w:id="228"/>
      <w:r w:rsidRPr="004E7784">
        <w:rPr>
          <w:color w:val="000000"/>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9" w:name="000583"/>
      <w:bookmarkEnd w:id="229"/>
      <w:r w:rsidRPr="004E7784">
        <w:rPr>
          <w:color w:val="000000"/>
          <w:lang w:val="ru-RU"/>
        </w:rPr>
        <w:t>У обучающегося будут сформированы умения работать с информацией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0" w:name="000584"/>
      <w:bookmarkEnd w:id="230"/>
      <w:r w:rsidRPr="004E7784">
        <w:rPr>
          <w:color w:val="000000"/>
          <w:lang w:val="ru-RU"/>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1" w:name="000585"/>
      <w:bookmarkEnd w:id="231"/>
      <w:r w:rsidRPr="004E7784">
        <w:rPr>
          <w:color w:val="000000"/>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2" w:name="000586"/>
      <w:bookmarkEnd w:id="232"/>
      <w:r w:rsidRPr="004E7784">
        <w:rPr>
          <w:color w:val="000000"/>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3" w:name="000587"/>
      <w:bookmarkEnd w:id="233"/>
      <w:r w:rsidRPr="004E7784">
        <w:rPr>
          <w:color w:val="000000"/>
          <w:lang w:val="ru-RU"/>
        </w:rPr>
        <w:t>следовать при выполнении работы инструкциям учителя или представленным в других информационных источниках.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4" w:name="000588"/>
      <w:bookmarkEnd w:id="234"/>
      <w:r w:rsidRPr="004E7784">
        <w:rPr>
          <w:color w:val="000000"/>
          <w:lang w:val="ru-RU"/>
        </w:rPr>
        <w:t>У обучающегося будут сформированы умения общения как часть коммуникативных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5" w:name="000589"/>
      <w:bookmarkEnd w:id="235"/>
      <w:r w:rsidRPr="004E7784">
        <w:rPr>
          <w:color w:val="000000"/>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6" w:name="000590"/>
      <w:bookmarkEnd w:id="236"/>
      <w:r w:rsidRPr="004E7784">
        <w:rPr>
          <w:color w:val="000000"/>
          <w:lang w:val="ru-RU"/>
        </w:rPr>
        <w:t>создавать тексты-описания на основе рассматривания изделий декоративно-прикладного искусства народов России;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7" w:name="000591"/>
      <w:bookmarkEnd w:id="237"/>
      <w:r w:rsidRPr="004E7784">
        <w:rPr>
          <w:color w:val="000000"/>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8" w:name="000592"/>
      <w:bookmarkEnd w:id="238"/>
      <w:r w:rsidRPr="004E7784">
        <w:rPr>
          <w:color w:val="000000"/>
          <w:lang w:val="ru-RU"/>
        </w:rPr>
        <w:t>объяснять последовательность совершаемых действий при создании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9" w:name="000593"/>
      <w:bookmarkEnd w:id="239"/>
      <w:r w:rsidRPr="004E7784">
        <w:rPr>
          <w:color w:val="000000"/>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0" w:name="000594"/>
      <w:bookmarkEnd w:id="240"/>
      <w:r w:rsidRPr="004E7784">
        <w:rPr>
          <w:color w:val="000000"/>
          <w:lang w:val="ru-RU"/>
        </w:rPr>
        <w:t>рационально организовывать свою работу (подготовка рабочего места, поддержание и наведение порядка, уборка после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1" w:name="000595"/>
      <w:bookmarkEnd w:id="241"/>
      <w:r w:rsidRPr="004E7784">
        <w:rPr>
          <w:color w:val="000000"/>
          <w:lang w:val="ru-RU"/>
        </w:rPr>
        <w:t>выполнять правила безопасности труда при выполнении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2" w:name="000596"/>
      <w:bookmarkEnd w:id="242"/>
      <w:r w:rsidRPr="004E7784">
        <w:rPr>
          <w:color w:val="000000"/>
          <w:lang w:val="ru-RU"/>
        </w:rPr>
        <w:t>планировать работу, соотносить свои действия с поставленной целью;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3" w:name="000597"/>
      <w:bookmarkEnd w:id="243"/>
      <w:r w:rsidRPr="004E7784">
        <w:rPr>
          <w:color w:val="000000"/>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4" w:name="000598"/>
      <w:bookmarkEnd w:id="244"/>
      <w:r w:rsidRPr="004E7784">
        <w:rPr>
          <w:color w:val="000000"/>
          <w:lang w:val="ru-RU"/>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5" w:name="000599"/>
      <w:bookmarkEnd w:id="245"/>
      <w:r w:rsidRPr="004E7784">
        <w:rPr>
          <w:color w:val="000000"/>
          <w:lang w:val="ru-RU"/>
        </w:rPr>
        <w:t>проявлять волевую саморегуляцию при выполнении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6" w:name="000600"/>
      <w:bookmarkEnd w:id="246"/>
      <w:r w:rsidRPr="004E7784">
        <w:rPr>
          <w:color w:val="000000"/>
          <w:lang w:val="ru-RU"/>
        </w:rPr>
        <w:t>У обучающегося будут сформированы умения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7" w:name="000601"/>
      <w:bookmarkEnd w:id="247"/>
      <w:r w:rsidRPr="004E7784">
        <w:rPr>
          <w:color w:val="000000"/>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8" w:name="000602"/>
      <w:bookmarkEnd w:id="248"/>
      <w:r w:rsidRPr="004E7784">
        <w:rPr>
          <w:color w:val="000000"/>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9" w:name="000603"/>
      <w:bookmarkEnd w:id="249"/>
      <w:r w:rsidRPr="004E7784">
        <w:rPr>
          <w:color w:val="000000"/>
          <w:lang w:val="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0" w:name="000604"/>
      <w:bookmarkEnd w:id="250"/>
      <w:r w:rsidRPr="004E7784">
        <w:rPr>
          <w:color w:val="000000"/>
          <w:lang w:val="ru-RU"/>
        </w:rPr>
        <w:t>К концу обучения в 1 классе обучающийся получит следующие предметные результаты по отдельным темам программы по труду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1" w:name="000605"/>
      <w:bookmarkEnd w:id="251"/>
      <w:r w:rsidRPr="004E7784">
        <w:rPr>
          <w:color w:val="000000"/>
          <w:lang w:val="ru-RU"/>
        </w:rPr>
        <w:t>правильно организовывать свой труд: своевременно подготавливать и убирать рабочее место, поддерживать порядок на нем в процессе труда;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2" w:name="000606"/>
      <w:bookmarkEnd w:id="252"/>
      <w:r w:rsidRPr="004E7784">
        <w:rPr>
          <w:color w:val="000000"/>
          <w:lang w:val="ru-RU"/>
        </w:rPr>
        <w:t>применять правила безопасной работы ножницами, иглой и аккуратной работы с клеем;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3" w:name="000607"/>
      <w:bookmarkEnd w:id="253"/>
      <w:r w:rsidRPr="004E7784">
        <w:rPr>
          <w:color w:val="000000"/>
          <w:lang w:val="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4" w:name="000608"/>
      <w:bookmarkEnd w:id="254"/>
      <w:r w:rsidRPr="004E7784">
        <w:rPr>
          <w:color w:val="000000"/>
          <w:lang w:val="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5" w:name="000609"/>
      <w:bookmarkEnd w:id="255"/>
      <w:r w:rsidRPr="004E7784">
        <w:rPr>
          <w:color w:val="000000"/>
          <w:lang w:val="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6" w:name="000610"/>
      <w:bookmarkEnd w:id="256"/>
      <w:r w:rsidRPr="004E7784">
        <w:rPr>
          <w:color w:val="000000"/>
          <w:lang w:val="ru-RU"/>
        </w:rPr>
        <w:t>ориентироваться в наименованиях основных технологических операций: разметка деталей, выделение деталей, сборка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7" w:name="000611"/>
      <w:bookmarkEnd w:id="257"/>
      <w:r w:rsidRPr="004E7784">
        <w:rPr>
          <w:color w:val="000000"/>
          <w:lang w:val="ru-RU"/>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8" w:name="000612"/>
      <w:bookmarkEnd w:id="258"/>
      <w:r w:rsidRPr="004E7784">
        <w:rPr>
          <w:color w:val="000000"/>
          <w:lang w:val="ru-RU"/>
        </w:rPr>
        <w:t>оформлять изделия строчкой прямого стежка;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9" w:name="000613"/>
      <w:bookmarkEnd w:id="259"/>
      <w:r w:rsidRPr="004E7784">
        <w:rPr>
          <w:color w:val="000000"/>
          <w:lang w:val="ru-RU"/>
        </w:rPr>
        <w:t>понимать смысл понятий "изделие", "деталь изделия", "образец", "заготовка", "материал", "инструмент", "приспособление", "конструирование", "аппликация";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0" w:name="000614"/>
      <w:bookmarkEnd w:id="260"/>
      <w:r w:rsidRPr="004E7784">
        <w:rPr>
          <w:color w:val="000000"/>
          <w:lang w:val="ru-RU"/>
        </w:rPr>
        <w:t>выполнять задания с использованием подготовленного плана;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1" w:name="000615"/>
      <w:bookmarkEnd w:id="261"/>
      <w:r w:rsidRPr="004E7784">
        <w:rPr>
          <w:color w:val="000000"/>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2" w:name="000616"/>
      <w:bookmarkEnd w:id="262"/>
      <w:r w:rsidRPr="004E7784">
        <w:rPr>
          <w:color w:val="000000"/>
          <w:lang w:val="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3" w:name="000617"/>
      <w:bookmarkEnd w:id="263"/>
      <w:r w:rsidRPr="004E7784">
        <w:rPr>
          <w:color w:val="000000"/>
          <w:lang w:val="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4" w:name="000618"/>
      <w:bookmarkEnd w:id="264"/>
      <w:r w:rsidRPr="004E7784">
        <w:rPr>
          <w:color w:val="000000"/>
          <w:lang w:val="ru-RU"/>
        </w:rPr>
        <w:t>называть ручные инструменты (ножницы, игла, линейка) и приспособления (шаблон, стека, булавки и другие), безопасно хранить и работать ими;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5" w:name="000619"/>
      <w:bookmarkEnd w:id="265"/>
      <w:r w:rsidRPr="004E7784">
        <w:rPr>
          <w:color w:val="000000"/>
          <w:lang w:val="ru-RU"/>
        </w:rPr>
        <w:t>различать материалы и инструменты по их назначению;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6" w:name="000620"/>
      <w:bookmarkEnd w:id="266"/>
      <w:r w:rsidRPr="004E7784">
        <w:rPr>
          <w:color w:val="000000"/>
          <w:lang w:val="ru-RU"/>
        </w:rPr>
        <w:t>называть и выполнять последовательность изготовления несложных изделий: разметка, резание, сборка, отделка;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7" w:name="000621"/>
      <w:bookmarkEnd w:id="267"/>
      <w:r w:rsidRPr="004E7784">
        <w:rPr>
          <w:color w:val="000000"/>
          <w:lang w:val="ru-RU"/>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8" w:name="000622"/>
      <w:bookmarkEnd w:id="268"/>
      <w:r w:rsidRPr="004E7784">
        <w:rPr>
          <w:color w:val="000000"/>
          <w:lang w:val="ru-RU"/>
        </w:rPr>
        <w:t>использовать для сушки плоских изделий пресс;</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9" w:name="000623"/>
      <w:bookmarkEnd w:id="269"/>
      <w:r w:rsidRPr="004E7784">
        <w:rPr>
          <w:color w:val="000000"/>
          <w:lang w:val="ru-RU"/>
        </w:rPr>
        <w:t>с помощью учителя выполнять практическую работу и осуществлять самоконтроль с использованием инструкционной карты, образца, шаблона;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0" w:name="000624"/>
      <w:bookmarkEnd w:id="270"/>
      <w:r w:rsidRPr="004E7784">
        <w:rPr>
          <w:color w:val="000000"/>
          <w:lang w:val="ru-RU"/>
        </w:rPr>
        <w:t>различать разборные и неразборные конструкции несложных изделий;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1" w:name="000625"/>
      <w:bookmarkEnd w:id="271"/>
      <w:r w:rsidRPr="004E7784">
        <w:rPr>
          <w:color w:val="000000"/>
          <w:lang w:val="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2" w:name="000626"/>
      <w:bookmarkEnd w:id="272"/>
      <w:r w:rsidRPr="004E7784">
        <w:rPr>
          <w:color w:val="000000"/>
          <w:lang w:val="ru-RU"/>
        </w:rPr>
        <w:t>осуществлять элементарное сотрудничество, участвовать в коллективных работах под руководством учителя;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3" w:name="000627"/>
      <w:bookmarkEnd w:id="273"/>
      <w:r w:rsidRPr="004E7784">
        <w:rPr>
          <w:color w:val="000000"/>
          <w:lang w:val="ru-RU"/>
        </w:rPr>
        <w:t>выполнять несложные коллективные работы проектного характера;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4" w:name="000628"/>
      <w:bookmarkEnd w:id="274"/>
      <w:r w:rsidRPr="004E7784">
        <w:rPr>
          <w:color w:val="000000"/>
          <w:lang w:val="ru-RU"/>
        </w:rPr>
        <w:t>называть профессии, связанные с изучаемыми материалами и производствами, их социальное значение.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5" w:name="000629"/>
      <w:bookmarkEnd w:id="275"/>
      <w:r w:rsidRPr="004E7784">
        <w:rPr>
          <w:color w:val="000000"/>
          <w:lang w:val="ru-RU"/>
        </w:rPr>
        <w:t>К концу обучения во 2 классе обучающийся получит следующие предметные результаты по отдельным темам программы по труду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6" w:name="000630"/>
      <w:bookmarkEnd w:id="276"/>
      <w:r w:rsidRPr="004E7784">
        <w:rPr>
          <w:color w:val="000000"/>
          <w:lang w:val="ru-RU"/>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7" w:name="000631"/>
      <w:bookmarkEnd w:id="277"/>
      <w:r w:rsidRPr="004E7784">
        <w:rPr>
          <w:color w:val="000000"/>
          <w:lang w:val="ru-RU"/>
        </w:rPr>
        <w:t>выполнять задания по самостоятельно составленному плану;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8" w:name="000632"/>
      <w:bookmarkEnd w:id="278"/>
      <w:r w:rsidRPr="004E7784">
        <w:rPr>
          <w:color w:val="000000"/>
          <w:lang w:val="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9" w:name="000633"/>
      <w:bookmarkEnd w:id="279"/>
      <w:r w:rsidRPr="004E7784">
        <w:rPr>
          <w:color w:val="000000"/>
          <w:lang w:val="ru-RU"/>
        </w:rPr>
        <w:t>выделять, называть и применять изученные общие правила создания рукотворного мира в своей предметно-творческой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0" w:name="000634"/>
      <w:bookmarkEnd w:id="280"/>
      <w:r w:rsidRPr="004E7784">
        <w:rPr>
          <w:color w:val="000000"/>
          <w:lang w:val="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1" w:name="000635"/>
      <w:bookmarkEnd w:id="281"/>
      <w:r w:rsidRPr="004E7784">
        <w:rPr>
          <w:color w:val="000000"/>
          <w:lang w:val="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2" w:name="000636"/>
      <w:bookmarkEnd w:id="282"/>
      <w:r w:rsidRPr="004E7784">
        <w:rPr>
          <w:color w:val="000000"/>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3" w:name="000637"/>
      <w:bookmarkEnd w:id="283"/>
      <w:r w:rsidRPr="004E7784">
        <w:rPr>
          <w:color w:val="000000"/>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4" w:name="000638"/>
      <w:bookmarkEnd w:id="284"/>
      <w:r w:rsidRPr="004E7784">
        <w:rPr>
          <w:color w:val="000000"/>
          <w:lang w:val="ru-RU"/>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5" w:name="000639"/>
      <w:bookmarkEnd w:id="285"/>
      <w:r w:rsidRPr="004E7784">
        <w:rPr>
          <w:color w:val="000000"/>
          <w:lang w:val="ru-RU"/>
        </w:rPr>
        <w:t>выполнять биговку;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6" w:name="000640"/>
      <w:bookmarkEnd w:id="286"/>
      <w:r w:rsidRPr="004E7784">
        <w:rPr>
          <w:color w:val="000000"/>
          <w:lang w:val="ru-RU"/>
        </w:rPr>
        <w:t>выполнять построение простейшего лекала (выкройки) правильной геометрической формы и разметку деталей кроя на ткани по нему/ней;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7" w:name="000641"/>
      <w:bookmarkEnd w:id="287"/>
      <w:r w:rsidRPr="004E7784">
        <w:rPr>
          <w:color w:val="000000"/>
          <w:lang w:val="ru-RU"/>
        </w:rPr>
        <w:t>оформлять изделия и соединять детали освоенными ручными строчками;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8" w:name="000642"/>
      <w:bookmarkEnd w:id="288"/>
      <w:r w:rsidRPr="004E7784">
        <w:rPr>
          <w:color w:val="000000"/>
          <w:lang w:val="ru-RU"/>
        </w:rPr>
        <w:t>понимать смысл понятия "развертка" (трехмерного предмета), соотносить объемную конструкцию с изображениями ее развертки;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9" w:name="000643"/>
      <w:bookmarkEnd w:id="289"/>
      <w:r w:rsidRPr="004E7784">
        <w:rPr>
          <w:color w:val="000000"/>
          <w:lang w:val="ru-RU"/>
        </w:rPr>
        <w:t>отличать макет от модели, строить трехмерный макет из готовой развертки;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0" w:name="000644"/>
      <w:bookmarkEnd w:id="290"/>
      <w:r w:rsidRPr="004E7784">
        <w:rPr>
          <w:color w:val="000000"/>
          <w:lang w:val="ru-RU"/>
        </w:rPr>
        <w:t>определять неподвижный и подвижный способ соединения деталей и выполнять подвижное и неподвижное соединения известными способами;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1" w:name="000645"/>
      <w:bookmarkEnd w:id="291"/>
      <w:r w:rsidRPr="004E7784">
        <w:rPr>
          <w:color w:val="000000"/>
          <w:lang w:val="ru-RU"/>
        </w:rPr>
        <w:t>конструировать и моделировать изделия из различных материалов по модели, простейшему чертежу или эскизу;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2" w:name="000646"/>
      <w:bookmarkEnd w:id="292"/>
      <w:r w:rsidRPr="004E7784">
        <w:rPr>
          <w:color w:val="000000"/>
          <w:lang w:val="ru-RU"/>
        </w:rPr>
        <w:t>решать несложные конструкторско-технологические задачи;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3" w:name="000647"/>
      <w:bookmarkEnd w:id="293"/>
      <w:r w:rsidRPr="004E7784">
        <w:rPr>
          <w:color w:val="000000"/>
          <w:lang w:val="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4" w:name="000648"/>
      <w:bookmarkEnd w:id="294"/>
      <w:r w:rsidRPr="004E7784">
        <w:rPr>
          <w:color w:val="000000"/>
          <w:lang w:val="ru-RU"/>
        </w:rPr>
        <w:t>выполнять работу в малых группах, осуществлять сотрудничество;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5" w:name="000649"/>
      <w:bookmarkEnd w:id="295"/>
      <w:r w:rsidRPr="004E7784">
        <w:rPr>
          <w:color w:val="000000"/>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6" w:name="000650"/>
      <w:bookmarkEnd w:id="296"/>
      <w:r w:rsidRPr="004E7784">
        <w:rPr>
          <w:color w:val="000000"/>
          <w:lang w:val="ru-RU"/>
        </w:rPr>
        <w:t>знать профессии людей, работающих в сфере обслуживания.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7" w:name="000651"/>
      <w:bookmarkEnd w:id="297"/>
      <w:r w:rsidRPr="004E7784">
        <w:rPr>
          <w:color w:val="000000"/>
          <w:lang w:val="ru-RU"/>
        </w:rPr>
        <w:t>К концу обучения в 3 классе обучающийся получит следующие предметные результаты по отдельным темам программы по труду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8" w:name="000652"/>
      <w:bookmarkEnd w:id="298"/>
      <w:r w:rsidRPr="004E7784">
        <w:rPr>
          <w:color w:val="000000"/>
          <w:lang w:val="ru-RU"/>
        </w:rPr>
        <w:t>понимать смысл понятий "чертеж развертки", "канцелярский нож", "шило", "искусственный материал";</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9" w:name="000653"/>
      <w:bookmarkEnd w:id="299"/>
      <w:r w:rsidRPr="004E7784">
        <w:rPr>
          <w:color w:val="000000"/>
          <w:lang w:val="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0" w:name="000654"/>
      <w:bookmarkEnd w:id="300"/>
      <w:r w:rsidRPr="004E7784">
        <w:rPr>
          <w:color w:val="000000"/>
          <w:lang w:val="ru-RU"/>
        </w:rPr>
        <w:t>узнавать и называть по характерным особенностям образцов или по описанию изученные и распространенные в крае ремесла;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1" w:name="000655"/>
      <w:bookmarkEnd w:id="301"/>
      <w:r w:rsidRPr="004E7784">
        <w:rPr>
          <w:color w:val="000000"/>
          <w:lang w:val="ru-RU"/>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2" w:name="000656"/>
      <w:bookmarkEnd w:id="302"/>
      <w:r w:rsidRPr="004E7784">
        <w:rPr>
          <w:color w:val="000000"/>
          <w:lang w:val="ru-RU"/>
        </w:rPr>
        <w:t>читать чертеж развертки и выполнять разметку разверток с помощью чертежных инструментов (линейка, угольник, циркуль);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3" w:name="000657"/>
      <w:bookmarkEnd w:id="303"/>
      <w:r w:rsidRPr="004E7784">
        <w:rPr>
          <w:color w:val="000000"/>
          <w:lang w:val="ru-RU"/>
        </w:rPr>
        <w:t>узнавать и называть линии чертежа (осевая и центровая);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4" w:name="000658"/>
      <w:bookmarkEnd w:id="304"/>
      <w:r w:rsidRPr="004E7784">
        <w:rPr>
          <w:color w:val="000000"/>
          <w:lang w:val="ru-RU"/>
        </w:rPr>
        <w:t>безопасно пользоваться канцелярским ножом, шилом;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5" w:name="000659"/>
      <w:bookmarkEnd w:id="305"/>
      <w:r w:rsidRPr="004E7784">
        <w:rPr>
          <w:color w:val="000000"/>
          <w:lang w:val="ru-RU"/>
        </w:rPr>
        <w:t>выполнять рицовку;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6" w:name="000660"/>
      <w:bookmarkEnd w:id="306"/>
      <w:r w:rsidRPr="004E7784">
        <w:rPr>
          <w:color w:val="000000"/>
          <w:lang w:val="ru-RU"/>
        </w:rPr>
        <w:t>выполнять соединение деталей и отделку изделия освоенными ручными строчками;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7" w:name="000661"/>
      <w:bookmarkEnd w:id="307"/>
      <w:r w:rsidRPr="004E7784">
        <w:rPr>
          <w:color w:val="000000"/>
          <w:lang w:val="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8" w:name="000662"/>
      <w:bookmarkEnd w:id="308"/>
      <w:r w:rsidRPr="004E7784">
        <w:rPr>
          <w:color w:val="000000"/>
          <w:lang w:val="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9" w:name="000663"/>
      <w:bookmarkEnd w:id="309"/>
      <w:r w:rsidRPr="004E7784">
        <w:rPr>
          <w:color w:val="000000"/>
          <w:lang w:val="ru-RU"/>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0" w:name="000664"/>
      <w:bookmarkEnd w:id="310"/>
      <w:r w:rsidRPr="004E7784">
        <w:rPr>
          <w:color w:val="000000"/>
          <w:lang w:val="ru-RU"/>
        </w:rPr>
        <w:t>изменять конструкцию изделия по заданным условиям;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1" w:name="000665"/>
      <w:bookmarkEnd w:id="311"/>
      <w:r w:rsidRPr="004E7784">
        <w:rPr>
          <w:color w:val="000000"/>
          <w:lang w:val="ru-RU"/>
        </w:rPr>
        <w:t>выбирать способ соединения и соединительный материал в зависимости от требований конструкции;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2" w:name="000666"/>
      <w:bookmarkEnd w:id="312"/>
      <w:r w:rsidRPr="004E7784">
        <w:rPr>
          <w:color w:val="000000"/>
          <w:lang w:val="ru-RU"/>
        </w:rPr>
        <w:t>знать несколько видов информационных технологий и соответствующих способов передачи информации (из опыта обучающихся);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3" w:name="000667"/>
      <w:bookmarkEnd w:id="313"/>
      <w:r w:rsidRPr="004E7784">
        <w:rPr>
          <w:color w:val="000000"/>
          <w:lang w:val="ru-RU"/>
        </w:rPr>
        <w:t>понимать назначение основных устройств персонального компьютера для ввода, вывода и обработки информации;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4" w:name="000668"/>
      <w:bookmarkEnd w:id="314"/>
      <w:r w:rsidRPr="004E7784">
        <w:rPr>
          <w:color w:val="000000"/>
          <w:lang w:val="ru-RU"/>
        </w:rPr>
        <w:t>выполнять основные правила безопасной работы на компьютере;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5" w:name="000669"/>
      <w:bookmarkEnd w:id="315"/>
      <w:r w:rsidRPr="004E7784">
        <w:rPr>
          <w:color w:val="000000"/>
          <w:lang w:val="ru-RU"/>
        </w:rPr>
        <w:t>использовать возможности компьютера и ИКТ для поиска необходимой информации при выполнении обучающих, творческих и проектных заданий;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6" w:name="000670"/>
      <w:bookmarkEnd w:id="316"/>
      <w:r w:rsidRPr="004E7784">
        <w:rPr>
          <w:color w:val="000000"/>
          <w:lang w:val="ru-RU"/>
        </w:rPr>
        <w:t>выполнять проектные задания в соответствии с содержанием изученного материала на основе полученных знаний и умений;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7" w:name="000671"/>
      <w:bookmarkEnd w:id="317"/>
      <w:r w:rsidRPr="004E7784">
        <w:rPr>
          <w:color w:val="000000"/>
          <w:lang w:val="ru-RU"/>
        </w:rPr>
        <w:t>называть профессии, связанные с изучаемыми материалами и производствами, их социальное значение.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8" w:name="000672"/>
      <w:bookmarkEnd w:id="318"/>
      <w:r w:rsidRPr="004E7784">
        <w:rPr>
          <w:color w:val="000000"/>
          <w:lang w:val="ru-RU"/>
        </w:rPr>
        <w:t>К концу обучения в 4 классе обучающийся получит следующие предметные результаты по отдельным темам программы по труду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9" w:name="000673"/>
      <w:bookmarkEnd w:id="319"/>
      <w:r w:rsidRPr="004E7784">
        <w:rPr>
          <w:color w:val="000000"/>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0" w:name="000674"/>
      <w:bookmarkEnd w:id="320"/>
      <w:r w:rsidRPr="004E7784">
        <w:rPr>
          <w:color w:val="000000"/>
          <w:lang w:val="ru-RU"/>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1" w:name="000675"/>
      <w:bookmarkEnd w:id="321"/>
      <w:r w:rsidRPr="004E7784">
        <w:rPr>
          <w:color w:val="000000"/>
          <w:lang w:val="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2" w:name="000676"/>
      <w:bookmarkEnd w:id="322"/>
      <w:r w:rsidRPr="004E7784">
        <w:rPr>
          <w:color w:val="000000"/>
          <w:lang w:val="ru-RU"/>
        </w:rPr>
        <w:t>понимать элементарные основы бытовой культуры, выполнять доступные действия по самообслуживанию и доступные виды домашнего труда;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3" w:name="000677"/>
      <w:bookmarkEnd w:id="323"/>
      <w:r w:rsidRPr="004E7784">
        <w:rPr>
          <w:color w:val="000000"/>
          <w:lang w:val="ru-RU"/>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4" w:name="000678"/>
      <w:bookmarkEnd w:id="324"/>
      <w:r w:rsidRPr="004E7784">
        <w:rPr>
          <w:color w:val="000000"/>
          <w:lang w:val="ru-RU"/>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5" w:name="000679"/>
      <w:bookmarkEnd w:id="325"/>
      <w:r w:rsidRPr="004E7784">
        <w:rPr>
          <w:color w:val="000000"/>
          <w:lang w:val="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6" w:name="000680"/>
      <w:bookmarkEnd w:id="326"/>
      <w:r w:rsidRPr="004E7784">
        <w:rPr>
          <w:color w:val="000000"/>
          <w:lang w:val="ru-RU"/>
        </w:rPr>
        <w:t>решать простейшие художественно-конструкторские задачи по созданию изделий с заданной функцией на основе усвоенных правил дизайна;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7" w:name="000681"/>
      <w:bookmarkEnd w:id="327"/>
      <w:r w:rsidRPr="004E7784">
        <w:rPr>
          <w:color w:val="000000"/>
          <w:lang w:val="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8" w:name="000682"/>
      <w:bookmarkEnd w:id="328"/>
      <w:r w:rsidRPr="004E7784">
        <w:rPr>
          <w:color w:val="000000"/>
          <w:lang w:val="ru-RU"/>
        </w:rPr>
        <w:t xml:space="preserve">работать с доступной информацией, работать в программах текстового редактора </w:t>
      </w:r>
      <w:r w:rsidRPr="004E7784">
        <w:rPr>
          <w:color w:val="000000"/>
        </w:rPr>
        <w:t>Word</w:t>
      </w:r>
      <w:r w:rsidRPr="004E7784">
        <w:rPr>
          <w:color w:val="000000"/>
          <w:lang w:val="ru-RU"/>
        </w:rPr>
        <w:t xml:space="preserve">, </w:t>
      </w:r>
      <w:r w:rsidRPr="004E7784">
        <w:rPr>
          <w:color w:val="000000"/>
        </w:rPr>
        <w:t>PowerPoint</w:t>
      </w:r>
      <w:r w:rsidRPr="004E7784">
        <w:rPr>
          <w:color w:val="000000"/>
          <w:lang w:val="ru-RU"/>
        </w:rPr>
        <w:t>;</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9" w:name="000683"/>
      <w:bookmarkEnd w:id="329"/>
      <w:r w:rsidRPr="004E7784">
        <w:rPr>
          <w:color w:val="000000"/>
          <w:lang w:val="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30" w:name="000684"/>
      <w:bookmarkEnd w:id="330"/>
      <w:r w:rsidRPr="004E7784">
        <w:rPr>
          <w:color w:val="000000"/>
          <w:lang w:val="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27FD6" w:rsidRPr="005E0611" w:rsidRDefault="00A27FD6">
      <w:pPr>
        <w:pStyle w:val="a3"/>
        <w:spacing w:before="10"/>
        <w:ind w:left="0"/>
        <w:jc w:val="left"/>
        <w:rPr>
          <w:color w:val="FF0000"/>
          <w:sz w:val="9"/>
        </w:rPr>
      </w:pPr>
    </w:p>
    <w:p w:rsidR="00A27FD6" w:rsidRDefault="00091AF7">
      <w:pPr>
        <w:ind w:left="710" w:right="6075"/>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4092"/>
        <w:gridCol w:w="837"/>
        <w:gridCol w:w="2277"/>
        <w:gridCol w:w="2680"/>
      </w:tblGrid>
      <w:tr w:rsidR="00A27FD6">
        <w:trPr>
          <w:trHeight w:val="326"/>
        </w:trPr>
        <w:tc>
          <w:tcPr>
            <w:tcW w:w="617" w:type="dxa"/>
            <w:vMerge w:val="restart"/>
          </w:tcPr>
          <w:p w:rsidR="00A27FD6" w:rsidRDefault="00091AF7">
            <w:pPr>
              <w:pStyle w:val="TableParagraph"/>
              <w:spacing w:before="186"/>
              <w:ind w:left="235" w:right="128"/>
              <w:jc w:val="both"/>
              <w:rPr>
                <w:b/>
                <w:sz w:val="24"/>
              </w:rPr>
            </w:pPr>
            <w:r>
              <w:rPr>
                <w:b/>
                <w:spacing w:val="-10"/>
                <w:sz w:val="24"/>
              </w:rPr>
              <w:t xml:space="preserve">№ </w:t>
            </w:r>
            <w:r>
              <w:rPr>
                <w:b/>
                <w:spacing w:val="-6"/>
                <w:sz w:val="24"/>
              </w:rPr>
              <w:t xml:space="preserve">п/ </w:t>
            </w:r>
            <w:r>
              <w:rPr>
                <w:b/>
                <w:spacing w:val="-10"/>
                <w:sz w:val="24"/>
              </w:rPr>
              <w:t>п</w:t>
            </w:r>
          </w:p>
        </w:tc>
        <w:tc>
          <w:tcPr>
            <w:tcW w:w="4092" w:type="dxa"/>
            <w:vMerge w:val="restart"/>
          </w:tcPr>
          <w:p w:rsidR="00A27FD6" w:rsidRDefault="00A27FD6">
            <w:pPr>
              <w:pStyle w:val="TableParagraph"/>
              <w:spacing w:before="3"/>
              <w:rPr>
                <w:b/>
                <w:sz w:val="28"/>
              </w:rPr>
            </w:pPr>
          </w:p>
          <w:p w:rsidR="00A27FD6" w:rsidRDefault="00091AF7">
            <w:pPr>
              <w:pStyle w:val="TableParagraph"/>
              <w:spacing w:before="0"/>
              <w:ind w:left="235" w:right="1075"/>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3114" w:type="dxa"/>
            <w:gridSpan w:val="2"/>
          </w:tcPr>
          <w:p w:rsidR="00A27FD6" w:rsidRDefault="00091AF7">
            <w:pPr>
              <w:pStyle w:val="TableParagraph"/>
              <w:spacing w:line="257" w:lineRule="exact"/>
              <w:ind w:left="101"/>
              <w:rPr>
                <w:b/>
                <w:sz w:val="24"/>
              </w:rPr>
            </w:pPr>
            <w:r>
              <w:rPr>
                <w:b/>
                <w:spacing w:val="-2"/>
                <w:sz w:val="24"/>
              </w:rPr>
              <w:t>Количествочасов</w:t>
            </w:r>
          </w:p>
        </w:tc>
        <w:tc>
          <w:tcPr>
            <w:tcW w:w="2680" w:type="dxa"/>
            <w:vMerge w:val="restart"/>
          </w:tcPr>
          <w:p w:rsidR="00A27FD6" w:rsidRDefault="00091AF7">
            <w:pPr>
              <w:pStyle w:val="TableParagraph"/>
              <w:ind w:left="235"/>
              <w:rPr>
                <w:b/>
                <w:sz w:val="24"/>
              </w:rPr>
            </w:pPr>
            <w:r>
              <w:rPr>
                <w:b/>
                <w:spacing w:val="-2"/>
                <w:sz w:val="24"/>
              </w:rPr>
              <w:t>Электронные (цифровые)</w:t>
            </w:r>
          </w:p>
          <w:p w:rsidR="00A27FD6" w:rsidRDefault="00091AF7">
            <w:pPr>
              <w:pStyle w:val="TableParagraph"/>
              <w:spacing w:before="0"/>
              <w:ind w:left="235"/>
              <w:rPr>
                <w:b/>
                <w:sz w:val="24"/>
              </w:rPr>
            </w:pPr>
            <w:r>
              <w:rPr>
                <w:b/>
                <w:spacing w:val="-2"/>
                <w:sz w:val="24"/>
              </w:rPr>
              <w:t xml:space="preserve">образовательныерес </w:t>
            </w:r>
            <w:r>
              <w:rPr>
                <w:b/>
                <w:spacing w:val="-4"/>
                <w:sz w:val="24"/>
              </w:rPr>
              <w:t>урсы</w:t>
            </w:r>
          </w:p>
        </w:tc>
      </w:tr>
      <w:tr w:rsidR="00A27FD6">
        <w:trPr>
          <w:trHeight w:val="1093"/>
        </w:trPr>
        <w:tc>
          <w:tcPr>
            <w:tcW w:w="617" w:type="dxa"/>
            <w:vMerge/>
            <w:tcBorders>
              <w:top w:val="nil"/>
            </w:tcBorders>
          </w:tcPr>
          <w:p w:rsidR="00A27FD6" w:rsidRDefault="00A27FD6">
            <w:pPr>
              <w:rPr>
                <w:sz w:val="2"/>
                <w:szCs w:val="2"/>
              </w:rPr>
            </w:pPr>
          </w:p>
        </w:tc>
        <w:tc>
          <w:tcPr>
            <w:tcW w:w="4092" w:type="dxa"/>
            <w:vMerge/>
            <w:tcBorders>
              <w:top w:val="nil"/>
            </w:tcBorders>
          </w:tcPr>
          <w:p w:rsidR="00A27FD6" w:rsidRDefault="00A27FD6">
            <w:pPr>
              <w:rPr>
                <w:sz w:val="2"/>
                <w:szCs w:val="2"/>
              </w:rPr>
            </w:pPr>
          </w:p>
        </w:tc>
        <w:tc>
          <w:tcPr>
            <w:tcW w:w="837" w:type="dxa"/>
          </w:tcPr>
          <w:p w:rsidR="00A27FD6" w:rsidRDefault="00091AF7">
            <w:pPr>
              <w:pStyle w:val="TableParagraph"/>
              <w:spacing w:before="157"/>
              <w:ind w:left="236" w:right="104"/>
              <w:rPr>
                <w:b/>
                <w:sz w:val="24"/>
              </w:rPr>
            </w:pPr>
            <w:r>
              <w:rPr>
                <w:b/>
                <w:spacing w:val="-4"/>
                <w:sz w:val="24"/>
              </w:rPr>
              <w:t xml:space="preserve">Всег </w:t>
            </w:r>
            <w:r>
              <w:rPr>
                <w:b/>
                <w:spacing w:val="-10"/>
                <w:sz w:val="24"/>
              </w:rPr>
              <w:t>о</w:t>
            </w:r>
          </w:p>
        </w:tc>
        <w:tc>
          <w:tcPr>
            <w:tcW w:w="2277" w:type="dxa"/>
          </w:tcPr>
          <w:p w:rsidR="00A27FD6" w:rsidRDefault="00091AF7">
            <w:pPr>
              <w:pStyle w:val="TableParagraph"/>
              <w:spacing w:before="157"/>
              <w:ind w:left="236"/>
              <w:rPr>
                <w:b/>
                <w:sz w:val="24"/>
              </w:rPr>
            </w:pPr>
            <w:r>
              <w:rPr>
                <w:b/>
                <w:spacing w:val="-2"/>
                <w:sz w:val="24"/>
              </w:rPr>
              <w:t xml:space="preserve">Контрольныераб </w:t>
            </w:r>
            <w:r>
              <w:rPr>
                <w:b/>
                <w:spacing w:val="-4"/>
                <w:sz w:val="24"/>
              </w:rPr>
              <w:t>оты</w:t>
            </w:r>
          </w:p>
        </w:tc>
        <w:tc>
          <w:tcPr>
            <w:tcW w:w="2680" w:type="dxa"/>
            <w:vMerge/>
            <w:tcBorders>
              <w:top w:val="nil"/>
            </w:tcBorders>
          </w:tcPr>
          <w:p w:rsidR="00A27FD6" w:rsidRDefault="00A27FD6">
            <w:pPr>
              <w:rPr>
                <w:sz w:val="2"/>
                <w:szCs w:val="2"/>
              </w:rPr>
            </w:pPr>
          </w:p>
        </w:tc>
      </w:tr>
      <w:tr w:rsidR="00A27FD6">
        <w:trPr>
          <w:trHeight w:val="601"/>
        </w:trPr>
        <w:tc>
          <w:tcPr>
            <w:tcW w:w="617" w:type="dxa"/>
          </w:tcPr>
          <w:p w:rsidR="00A27FD6" w:rsidRDefault="00091AF7">
            <w:pPr>
              <w:pStyle w:val="TableParagraph"/>
              <w:spacing w:before="186"/>
              <w:ind w:left="101"/>
              <w:rPr>
                <w:sz w:val="24"/>
              </w:rPr>
            </w:pPr>
            <w:r>
              <w:rPr>
                <w:sz w:val="24"/>
              </w:rPr>
              <w:t>1</w:t>
            </w:r>
          </w:p>
        </w:tc>
        <w:tc>
          <w:tcPr>
            <w:tcW w:w="4092" w:type="dxa"/>
          </w:tcPr>
          <w:p w:rsidR="00A27FD6" w:rsidRDefault="00091AF7">
            <w:pPr>
              <w:pStyle w:val="TableParagraph"/>
              <w:spacing w:before="30" w:line="270" w:lineRule="atLeast"/>
              <w:ind w:left="235" w:right="136"/>
              <w:rPr>
                <w:sz w:val="24"/>
              </w:rPr>
            </w:pPr>
            <w:r>
              <w:rPr>
                <w:sz w:val="24"/>
              </w:rPr>
              <w:t>Природное</w:t>
            </w:r>
            <w:r>
              <w:rPr>
                <w:spacing w:val="-15"/>
                <w:sz w:val="24"/>
              </w:rPr>
              <w:t xml:space="preserve"> </w:t>
            </w:r>
            <w:r>
              <w:rPr>
                <w:sz w:val="24"/>
              </w:rPr>
              <w:t>и</w:t>
            </w:r>
            <w:r>
              <w:rPr>
                <w:spacing w:val="-15"/>
                <w:sz w:val="24"/>
              </w:rPr>
              <w:t xml:space="preserve"> </w:t>
            </w:r>
            <w:r>
              <w:rPr>
                <w:sz w:val="24"/>
              </w:rPr>
              <w:t>техническое окружение человека</w:t>
            </w:r>
          </w:p>
        </w:tc>
        <w:tc>
          <w:tcPr>
            <w:tcW w:w="837" w:type="dxa"/>
          </w:tcPr>
          <w:p w:rsidR="00A27FD6" w:rsidRDefault="00091AF7">
            <w:pPr>
              <w:pStyle w:val="TableParagraph"/>
              <w:spacing w:before="186"/>
              <w:ind w:right="281"/>
              <w:jc w:val="right"/>
              <w:rPr>
                <w:sz w:val="24"/>
              </w:rPr>
            </w:pPr>
            <w:r>
              <w:rPr>
                <w:sz w:val="24"/>
              </w:rPr>
              <w:t>2</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z w:val="24"/>
              </w:rPr>
              <w:t>2</w:t>
            </w:r>
          </w:p>
        </w:tc>
        <w:tc>
          <w:tcPr>
            <w:tcW w:w="4092" w:type="dxa"/>
          </w:tcPr>
          <w:p w:rsidR="00A27FD6" w:rsidRDefault="00091AF7">
            <w:pPr>
              <w:pStyle w:val="TableParagraph"/>
              <w:spacing w:before="30" w:line="270" w:lineRule="atLeast"/>
              <w:ind w:left="235" w:right="136"/>
              <w:rPr>
                <w:sz w:val="24"/>
              </w:rPr>
            </w:pPr>
            <w:r>
              <w:rPr>
                <w:sz w:val="24"/>
              </w:rPr>
              <w:t>Природные</w:t>
            </w:r>
            <w:r>
              <w:rPr>
                <w:spacing w:val="-15"/>
                <w:sz w:val="24"/>
              </w:rPr>
              <w:t xml:space="preserve"> </w:t>
            </w:r>
            <w:r>
              <w:rPr>
                <w:sz w:val="24"/>
              </w:rPr>
              <w:t>материалы.</w:t>
            </w:r>
            <w:r>
              <w:rPr>
                <w:spacing w:val="-15"/>
                <w:sz w:val="24"/>
              </w:rPr>
              <w:t xml:space="preserve"> </w:t>
            </w:r>
            <w:r>
              <w:rPr>
                <w:sz w:val="24"/>
              </w:rPr>
              <w:t>Свойства. Технологии обработки</w:t>
            </w:r>
          </w:p>
        </w:tc>
        <w:tc>
          <w:tcPr>
            <w:tcW w:w="837" w:type="dxa"/>
          </w:tcPr>
          <w:p w:rsidR="00A27FD6" w:rsidRDefault="00091AF7">
            <w:pPr>
              <w:pStyle w:val="TableParagraph"/>
              <w:spacing w:before="186"/>
              <w:ind w:right="281"/>
              <w:jc w:val="right"/>
              <w:rPr>
                <w:sz w:val="24"/>
              </w:rPr>
            </w:pPr>
            <w:r>
              <w:rPr>
                <w:sz w:val="24"/>
              </w:rPr>
              <w:t>5</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z w:val="24"/>
              </w:rPr>
              <w:t>3</w:t>
            </w:r>
          </w:p>
        </w:tc>
        <w:tc>
          <w:tcPr>
            <w:tcW w:w="4092" w:type="dxa"/>
          </w:tcPr>
          <w:p w:rsidR="00A27FD6" w:rsidRDefault="00091AF7">
            <w:pPr>
              <w:pStyle w:val="TableParagraph"/>
              <w:spacing w:before="30" w:line="270" w:lineRule="atLeast"/>
              <w:ind w:left="235" w:right="136"/>
              <w:rPr>
                <w:sz w:val="24"/>
              </w:rPr>
            </w:pPr>
            <w:r>
              <w:rPr>
                <w:spacing w:val="-2"/>
                <w:sz w:val="24"/>
              </w:rPr>
              <w:t>Способысоединенияприродныхмате риалов</w:t>
            </w:r>
          </w:p>
        </w:tc>
        <w:tc>
          <w:tcPr>
            <w:tcW w:w="837" w:type="dxa"/>
          </w:tcPr>
          <w:p w:rsidR="00A27FD6" w:rsidRDefault="00091AF7">
            <w:pPr>
              <w:pStyle w:val="TableParagraph"/>
              <w:spacing w:before="186"/>
              <w:ind w:right="252"/>
              <w:jc w:val="right"/>
              <w:rPr>
                <w:sz w:val="24"/>
              </w:rPr>
            </w:pPr>
            <w:r>
              <w:rPr>
                <w:sz w:val="24"/>
              </w:rPr>
              <w:t>1</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z w:val="24"/>
              </w:rPr>
              <w:t>4</w:t>
            </w:r>
          </w:p>
        </w:tc>
        <w:tc>
          <w:tcPr>
            <w:tcW w:w="4092" w:type="dxa"/>
          </w:tcPr>
          <w:p w:rsidR="00A27FD6" w:rsidRDefault="00091AF7">
            <w:pPr>
              <w:pStyle w:val="TableParagraph"/>
              <w:ind w:left="235"/>
              <w:rPr>
                <w:sz w:val="24"/>
              </w:rPr>
            </w:pPr>
            <w:r>
              <w:rPr>
                <w:sz w:val="24"/>
              </w:rPr>
              <w:t>Композиция</w:t>
            </w:r>
            <w:r>
              <w:rPr>
                <w:spacing w:val="-3"/>
                <w:sz w:val="24"/>
              </w:rPr>
              <w:t xml:space="preserve"> </w:t>
            </w:r>
            <w:r>
              <w:rPr>
                <w:spacing w:val="-10"/>
                <w:sz w:val="24"/>
              </w:rPr>
              <w:t>в</w:t>
            </w:r>
          </w:p>
          <w:p w:rsidR="00A27FD6" w:rsidRDefault="00091AF7">
            <w:pPr>
              <w:pStyle w:val="TableParagraph"/>
              <w:spacing w:before="0" w:line="257" w:lineRule="exact"/>
              <w:ind w:left="235"/>
              <w:rPr>
                <w:sz w:val="24"/>
              </w:rPr>
            </w:pPr>
            <w:r>
              <w:rPr>
                <w:spacing w:val="-2"/>
                <w:sz w:val="24"/>
              </w:rPr>
              <w:t>художественно-декоративных</w:t>
            </w:r>
          </w:p>
        </w:tc>
        <w:tc>
          <w:tcPr>
            <w:tcW w:w="837" w:type="dxa"/>
          </w:tcPr>
          <w:p w:rsidR="00A27FD6" w:rsidRDefault="00091AF7">
            <w:pPr>
              <w:pStyle w:val="TableParagraph"/>
              <w:spacing w:before="186"/>
              <w:ind w:right="281"/>
              <w:jc w:val="right"/>
              <w:rPr>
                <w:sz w:val="24"/>
              </w:rPr>
            </w:pPr>
            <w:r>
              <w:rPr>
                <w:sz w:val="24"/>
              </w:rPr>
              <w:t>2</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4092"/>
        <w:gridCol w:w="837"/>
        <w:gridCol w:w="2277"/>
        <w:gridCol w:w="2680"/>
      </w:tblGrid>
      <w:tr w:rsidR="00A27FD6">
        <w:trPr>
          <w:trHeight w:val="325"/>
        </w:trPr>
        <w:tc>
          <w:tcPr>
            <w:tcW w:w="617" w:type="dxa"/>
          </w:tcPr>
          <w:p w:rsidR="00A27FD6" w:rsidRDefault="00A27FD6">
            <w:pPr>
              <w:pStyle w:val="TableParagraph"/>
              <w:spacing w:before="0"/>
            </w:pPr>
          </w:p>
        </w:tc>
        <w:tc>
          <w:tcPr>
            <w:tcW w:w="4092" w:type="dxa"/>
          </w:tcPr>
          <w:p w:rsidR="00A27FD6" w:rsidRDefault="00091AF7">
            <w:pPr>
              <w:pStyle w:val="TableParagraph"/>
              <w:spacing w:line="257" w:lineRule="exact"/>
              <w:ind w:left="235"/>
              <w:rPr>
                <w:sz w:val="24"/>
              </w:rPr>
            </w:pPr>
            <w:r>
              <w:rPr>
                <w:spacing w:val="-2"/>
                <w:sz w:val="24"/>
              </w:rPr>
              <w:t>изделиях</w:t>
            </w:r>
          </w:p>
        </w:tc>
        <w:tc>
          <w:tcPr>
            <w:tcW w:w="837" w:type="dxa"/>
          </w:tcPr>
          <w:p w:rsidR="00A27FD6" w:rsidRDefault="00A27FD6">
            <w:pPr>
              <w:pStyle w:val="TableParagraph"/>
              <w:spacing w:before="0"/>
            </w:pPr>
          </w:p>
        </w:tc>
        <w:tc>
          <w:tcPr>
            <w:tcW w:w="2277" w:type="dxa"/>
          </w:tcPr>
          <w:p w:rsidR="00A27FD6" w:rsidRDefault="00A27FD6">
            <w:pPr>
              <w:pStyle w:val="TableParagraph"/>
              <w:spacing w:before="0"/>
            </w:pPr>
          </w:p>
        </w:tc>
        <w:tc>
          <w:tcPr>
            <w:tcW w:w="2680" w:type="dxa"/>
          </w:tcPr>
          <w:p w:rsidR="00A27FD6" w:rsidRDefault="00A27FD6">
            <w:pPr>
              <w:pStyle w:val="TableParagraph"/>
              <w:spacing w:before="0"/>
            </w:pPr>
          </w:p>
        </w:tc>
      </w:tr>
      <w:tr w:rsidR="00A27FD6">
        <w:trPr>
          <w:trHeight w:val="602"/>
        </w:trPr>
        <w:tc>
          <w:tcPr>
            <w:tcW w:w="617" w:type="dxa"/>
          </w:tcPr>
          <w:p w:rsidR="00A27FD6" w:rsidRDefault="00091AF7">
            <w:pPr>
              <w:pStyle w:val="TableParagraph"/>
              <w:spacing w:before="189"/>
              <w:ind w:left="101"/>
              <w:rPr>
                <w:sz w:val="24"/>
              </w:rPr>
            </w:pPr>
            <w:r>
              <w:rPr>
                <w:sz w:val="24"/>
              </w:rPr>
              <w:t>5</w:t>
            </w:r>
          </w:p>
        </w:tc>
        <w:tc>
          <w:tcPr>
            <w:tcW w:w="4092" w:type="dxa"/>
          </w:tcPr>
          <w:p w:rsidR="00A27FD6" w:rsidRDefault="00091AF7">
            <w:pPr>
              <w:pStyle w:val="TableParagraph"/>
              <w:spacing w:before="30" w:line="270" w:lineRule="atLeast"/>
              <w:ind w:left="235" w:right="136"/>
              <w:rPr>
                <w:sz w:val="24"/>
              </w:rPr>
            </w:pPr>
            <w:r>
              <w:rPr>
                <w:sz w:val="24"/>
              </w:rPr>
              <w:t>Пластические</w:t>
            </w:r>
            <w:r>
              <w:rPr>
                <w:spacing w:val="-15"/>
                <w:sz w:val="24"/>
              </w:rPr>
              <w:t xml:space="preserve"> </w:t>
            </w:r>
            <w:r>
              <w:rPr>
                <w:sz w:val="24"/>
              </w:rPr>
              <w:t>массы.</w:t>
            </w:r>
            <w:r>
              <w:rPr>
                <w:spacing w:val="-15"/>
                <w:sz w:val="24"/>
              </w:rPr>
              <w:t xml:space="preserve"> </w:t>
            </w:r>
            <w:r>
              <w:rPr>
                <w:sz w:val="24"/>
              </w:rPr>
              <w:t>Свойства. Технология обработки</w:t>
            </w:r>
          </w:p>
        </w:tc>
        <w:tc>
          <w:tcPr>
            <w:tcW w:w="837" w:type="dxa"/>
          </w:tcPr>
          <w:p w:rsidR="00A27FD6" w:rsidRDefault="00091AF7">
            <w:pPr>
              <w:pStyle w:val="TableParagraph"/>
              <w:spacing w:before="189"/>
              <w:ind w:right="281"/>
              <w:jc w:val="right"/>
              <w:rPr>
                <w:sz w:val="24"/>
              </w:rPr>
            </w:pPr>
            <w:r>
              <w:rPr>
                <w:sz w:val="24"/>
              </w:rPr>
              <w:t>1</w:t>
            </w:r>
          </w:p>
        </w:tc>
        <w:tc>
          <w:tcPr>
            <w:tcW w:w="2277" w:type="dxa"/>
          </w:tcPr>
          <w:p w:rsidR="00A27FD6" w:rsidRDefault="00091AF7">
            <w:pPr>
              <w:pStyle w:val="TableParagraph"/>
              <w:spacing w:before="189"/>
              <w:ind w:right="972"/>
              <w:jc w:val="right"/>
              <w:rPr>
                <w:sz w:val="24"/>
              </w:rPr>
            </w:pPr>
            <w:r>
              <w:rPr>
                <w:sz w:val="24"/>
              </w:rPr>
              <w:t>0</w:t>
            </w:r>
          </w:p>
        </w:tc>
        <w:tc>
          <w:tcPr>
            <w:tcW w:w="2680" w:type="dxa"/>
          </w:tcPr>
          <w:p w:rsidR="00A27FD6" w:rsidRDefault="00091AF7">
            <w:pPr>
              <w:pStyle w:val="TableParagraph"/>
              <w:spacing w:before="189"/>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8"/>
              <w:ind w:left="101"/>
              <w:rPr>
                <w:sz w:val="24"/>
              </w:rPr>
            </w:pPr>
            <w:r>
              <w:rPr>
                <w:sz w:val="24"/>
              </w:rPr>
              <w:t>6</w:t>
            </w:r>
          </w:p>
        </w:tc>
        <w:tc>
          <w:tcPr>
            <w:tcW w:w="4092" w:type="dxa"/>
          </w:tcPr>
          <w:p w:rsidR="00A27FD6" w:rsidRDefault="00091AF7">
            <w:pPr>
              <w:pStyle w:val="TableParagraph"/>
              <w:spacing w:before="30" w:line="270" w:lineRule="atLeast"/>
              <w:ind w:left="235" w:right="136"/>
              <w:rPr>
                <w:sz w:val="24"/>
              </w:rPr>
            </w:pPr>
            <w:r>
              <w:rPr>
                <w:sz w:val="24"/>
              </w:rPr>
              <w:t>Изделие.</w:t>
            </w:r>
            <w:r>
              <w:rPr>
                <w:spacing w:val="-10"/>
                <w:sz w:val="24"/>
              </w:rPr>
              <w:t xml:space="preserve"> </w:t>
            </w:r>
            <w:r>
              <w:rPr>
                <w:sz w:val="24"/>
              </w:rPr>
              <w:t>Основа</w:t>
            </w:r>
            <w:r>
              <w:rPr>
                <w:spacing w:val="-11"/>
                <w:sz w:val="24"/>
              </w:rPr>
              <w:t xml:space="preserve"> </w:t>
            </w:r>
            <w:r>
              <w:rPr>
                <w:sz w:val="24"/>
              </w:rPr>
              <w:t>и</w:t>
            </w:r>
            <w:r>
              <w:rPr>
                <w:spacing w:val="-10"/>
                <w:sz w:val="24"/>
              </w:rPr>
              <w:t xml:space="preserve"> </w:t>
            </w:r>
            <w:r>
              <w:rPr>
                <w:sz w:val="24"/>
              </w:rPr>
              <w:t>детали</w:t>
            </w:r>
            <w:r>
              <w:rPr>
                <w:spacing w:val="-10"/>
                <w:sz w:val="24"/>
              </w:rPr>
              <w:t xml:space="preserve"> </w:t>
            </w:r>
            <w:r>
              <w:rPr>
                <w:sz w:val="24"/>
              </w:rPr>
              <w:t>изделия. Понятие «технология»</w:t>
            </w:r>
          </w:p>
        </w:tc>
        <w:tc>
          <w:tcPr>
            <w:tcW w:w="837" w:type="dxa"/>
          </w:tcPr>
          <w:p w:rsidR="00A27FD6" w:rsidRDefault="00091AF7">
            <w:pPr>
              <w:pStyle w:val="TableParagraph"/>
              <w:spacing w:before="188"/>
              <w:ind w:right="252"/>
              <w:jc w:val="right"/>
              <w:rPr>
                <w:sz w:val="24"/>
              </w:rPr>
            </w:pPr>
            <w:r>
              <w:rPr>
                <w:sz w:val="24"/>
              </w:rPr>
              <w:t>1</w:t>
            </w:r>
          </w:p>
        </w:tc>
        <w:tc>
          <w:tcPr>
            <w:tcW w:w="2277" w:type="dxa"/>
          </w:tcPr>
          <w:p w:rsidR="00A27FD6" w:rsidRDefault="00091AF7">
            <w:pPr>
              <w:pStyle w:val="TableParagraph"/>
              <w:spacing w:before="188"/>
              <w:ind w:right="972"/>
              <w:jc w:val="right"/>
              <w:rPr>
                <w:sz w:val="24"/>
              </w:rPr>
            </w:pPr>
            <w:r>
              <w:rPr>
                <w:sz w:val="24"/>
              </w:rPr>
              <w:t>0</w:t>
            </w:r>
          </w:p>
        </w:tc>
        <w:tc>
          <w:tcPr>
            <w:tcW w:w="2680" w:type="dxa"/>
          </w:tcPr>
          <w:p w:rsidR="00A27FD6" w:rsidRDefault="00091AF7">
            <w:pPr>
              <w:pStyle w:val="TableParagraph"/>
              <w:spacing w:before="188"/>
              <w:ind w:left="235"/>
              <w:rPr>
                <w:sz w:val="24"/>
              </w:rPr>
            </w:pPr>
            <w:r>
              <w:rPr>
                <w:spacing w:val="-5"/>
                <w:sz w:val="24"/>
              </w:rPr>
              <w:t>ЭФУ</w:t>
            </w:r>
          </w:p>
        </w:tc>
      </w:tr>
      <w:tr w:rsidR="00A27FD6">
        <w:trPr>
          <w:trHeight w:val="601"/>
        </w:trPr>
        <w:tc>
          <w:tcPr>
            <w:tcW w:w="617" w:type="dxa"/>
          </w:tcPr>
          <w:p w:rsidR="00A27FD6" w:rsidRDefault="00091AF7">
            <w:pPr>
              <w:pStyle w:val="TableParagraph"/>
              <w:spacing w:before="188"/>
              <w:ind w:left="101"/>
              <w:rPr>
                <w:sz w:val="24"/>
              </w:rPr>
            </w:pPr>
            <w:r>
              <w:rPr>
                <w:sz w:val="24"/>
              </w:rPr>
              <w:t>7</w:t>
            </w:r>
          </w:p>
        </w:tc>
        <w:tc>
          <w:tcPr>
            <w:tcW w:w="4092" w:type="dxa"/>
          </w:tcPr>
          <w:p w:rsidR="00A27FD6" w:rsidRDefault="00091AF7">
            <w:pPr>
              <w:pStyle w:val="TableParagraph"/>
              <w:spacing w:before="30" w:line="270" w:lineRule="atLeast"/>
              <w:ind w:left="235"/>
              <w:rPr>
                <w:sz w:val="24"/>
              </w:rPr>
            </w:pPr>
            <w:r>
              <w:rPr>
                <w:sz w:val="24"/>
              </w:rPr>
              <w:t>Получение</w:t>
            </w:r>
            <w:r>
              <w:rPr>
                <w:spacing w:val="-14"/>
                <w:sz w:val="24"/>
              </w:rPr>
              <w:t xml:space="preserve"> </w:t>
            </w:r>
            <w:r>
              <w:rPr>
                <w:sz w:val="24"/>
              </w:rPr>
              <w:t>различных</w:t>
            </w:r>
            <w:r>
              <w:rPr>
                <w:spacing w:val="-13"/>
                <w:sz w:val="24"/>
              </w:rPr>
              <w:t xml:space="preserve"> </w:t>
            </w:r>
            <w:r>
              <w:rPr>
                <w:sz w:val="24"/>
              </w:rPr>
              <w:t>форм</w:t>
            </w:r>
            <w:r>
              <w:rPr>
                <w:spacing w:val="-13"/>
                <w:sz w:val="24"/>
              </w:rPr>
              <w:t xml:space="preserve"> </w:t>
            </w:r>
            <w:r>
              <w:rPr>
                <w:sz w:val="24"/>
              </w:rPr>
              <w:t>деталей изделия из пластилина</w:t>
            </w:r>
          </w:p>
        </w:tc>
        <w:tc>
          <w:tcPr>
            <w:tcW w:w="837" w:type="dxa"/>
          </w:tcPr>
          <w:p w:rsidR="00A27FD6" w:rsidRDefault="00091AF7">
            <w:pPr>
              <w:pStyle w:val="TableParagraph"/>
              <w:spacing w:before="188"/>
              <w:ind w:right="281"/>
              <w:jc w:val="right"/>
              <w:rPr>
                <w:sz w:val="24"/>
              </w:rPr>
            </w:pPr>
            <w:r>
              <w:rPr>
                <w:sz w:val="24"/>
              </w:rPr>
              <w:t>2</w:t>
            </w:r>
          </w:p>
        </w:tc>
        <w:tc>
          <w:tcPr>
            <w:tcW w:w="2277" w:type="dxa"/>
          </w:tcPr>
          <w:p w:rsidR="00A27FD6" w:rsidRDefault="00091AF7">
            <w:pPr>
              <w:pStyle w:val="TableParagraph"/>
              <w:spacing w:before="188"/>
              <w:ind w:right="972"/>
              <w:jc w:val="right"/>
              <w:rPr>
                <w:sz w:val="24"/>
              </w:rPr>
            </w:pPr>
            <w:r>
              <w:rPr>
                <w:sz w:val="24"/>
              </w:rPr>
              <w:t>0</w:t>
            </w:r>
          </w:p>
        </w:tc>
        <w:tc>
          <w:tcPr>
            <w:tcW w:w="2680" w:type="dxa"/>
          </w:tcPr>
          <w:p w:rsidR="00A27FD6" w:rsidRDefault="00091AF7">
            <w:pPr>
              <w:pStyle w:val="TableParagraph"/>
              <w:spacing w:before="188"/>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z w:val="24"/>
              </w:rPr>
              <w:t>8</w:t>
            </w:r>
          </w:p>
        </w:tc>
        <w:tc>
          <w:tcPr>
            <w:tcW w:w="4092" w:type="dxa"/>
          </w:tcPr>
          <w:p w:rsidR="00A27FD6" w:rsidRDefault="00091AF7">
            <w:pPr>
              <w:pStyle w:val="TableParagraph"/>
              <w:spacing w:before="30" w:line="270" w:lineRule="atLeast"/>
              <w:ind w:left="235"/>
              <w:rPr>
                <w:sz w:val="24"/>
              </w:rPr>
            </w:pPr>
            <w:r>
              <w:rPr>
                <w:sz w:val="24"/>
              </w:rPr>
              <w:t>Бумага.</w:t>
            </w:r>
            <w:r>
              <w:rPr>
                <w:spacing w:val="-15"/>
                <w:sz w:val="24"/>
              </w:rPr>
              <w:t xml:space="preserve"> </w:t>
            </w:r>
            <w:r>
              <w:rPr>
                <w:sz w:val="24"/>
              </w:rPr>
              <w:t>Ее</w:t>
            </w:r>
            <w:r>
              <w:rPr>
                <w:spacing w:val="-15"/>
                <w:sz w:val="24"/>
              </w:rPr>
              <w:t xml:space="preserve"> </w:t>
            </w:r>
            <w:r>
              <w:rPr>
                <w:sz w:val="24"/>
              </w:rPr>
              <w:t>основные</w:t>
            </w:r>
            <w:r>
              <w:rPr>
                <w:spacing w:val="-15"/>
                <w:sz w:val="24"/>
              </w:rPr>
              <w:t xml:space="preserve"> </w:t>
            </w:r>
            <w:r>
              <w:rPr>
                <w:sz w:val="24"/>
              </w:rPr>
              <w:t>свойства.</w:t>
            </w:r>
            <w:r>
              <w:rPr>
                <w:spacing w:val="-15"/>
                <w:sz w:val="24"/>
              </w:rPr>
              <w:t xml:space="preserve"> </w:t>
            </w:r>
            <w:r>
              <w:rPr>
                <w:sz w:val="24"/>
              </w:rPr>
              <w:t xml:space="preserve">Виды </w:t>
            </w:r>
            <w:r>
              <w:rPr>
                <w:spacing w:val="-2"/>
                <w:sz w:val="24"/>
              </w:rPr>
              <w:t>бумаги</w:t>
            </w:r>
          </w:p>
        </w:tc>
        <w:tc>
          <w:tcPr>
            <w:tcW w:w="837" w:type="dxa"/>
          </w:tcPr>
          <w:p w:rsidR="00A27FD6" w:rsidRDefault="00091AF7">
            <w:pPr>
              <w:pStyle w:val="TableParagraph"/>
              <w:spacing w:before="186"/>
              <w:ind w:right="281"/>
              <w:jc w:val="right"/>
              <w:rPr>
                <w:sz w:val="24"/>
              </w:rPr>
            </w:pPr>
            <w:r>
              <w:rPr>
                <w:sz w:val="24"/>
              </w:rPr>
              <w:t>1</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z w:val="24"/>
              </w:rPr>
              <w:t>9</w:t>
            </w:r>
          </w:p>
        </w:tc>
        <w:tc>
          <w:tcPr>
            <w:tcW w:w="4092" w:type="dxa"/>
          </w:tcPr>
          <w:p w:rsidR="00A27FD6" w:rsidRDefault="00091AF7">
            <w:pPr>
              <w:pStyle w:val="TableParagraph"/>
              <w:spacing w:before="30" w:line="270" w:lineRule="atLeast"/>
              <w:ind w:left="235" w:right="136"/>
              <w:rPr>
                <w:sz w:val="24"/>
              </w:rPr>
            </w:pPr>
            <w:r>
              <w:rPr>
                <w:sz w:val="24"/>
              </w:rPr>
              <w:t>Картон.</w:t>
            </w:r>
            <w:r>
              <w:rPr>
                <w:spacing w:val="-13"/>
                <w:sz w:val="24"/>
              </w:rPr>
              <w:t xml:space="preserve"> </w:t>
            </w:r>
            <w:r>
              <w:rPr>
                <w:sz w:val="24"/>
              </w:rPr>
              <w:t>Его</w:t>
            </w:r>
            <w:r>
              <w:rPr>
                <w:spacing w:val="-13"/>
                <w:sz w:val="24"/>
              </w:rPr>
              <w:t xml:space="preserve"> </w:t>
            </w:r>
            <w:r>
              <w:rPr>
                <w:sz w:val="24"/>
              </w:rPr>
              <w:t>основные</w:t>
            </w:r>
            <w:r>
              <w:rPr>
                <w:spacing w:val="-15"/>
                <w:sz w:val="24"/>
              </w:rPr>
              <w:t xml:space="preserve"> </w:t>
            </w:r>
            <w:r>
              <w:rPr>
                <w:sz w:val="24"/>
              </w:rPr>
              <w:t>свойства. Виды картона</w:t>
            </w:r>
          </w:p>
        </w:tc>
        <w:tc>
          <w:tcPr>
            <w:tcW w:w="837" w:type="dxa"/>
          </w:tcPr>
          <w:p w:rsidR="00A27FD6" w:rsidRDefault="00091AF7">
            <w:pPr>
              <w:pStyle w:val="TableParagraph"/>
              <w:spacing w:before="186"/>
              <w:ind w:right="281"/>
              <w:jc w:val="right"/>
              <w:rPr>
                <w:sz w:val="24"/>
              </w:rPr>
            </w:pPr>
            <w:r>
              <w:rPr>
                <w:sz w:val="24"/>
              </w:rPr>
              <w:t>1</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325"/>
        </w:trPr>
        <w:tc>
          <w:tcPr>
            <w:tcW w:w="617" w:type="dxa"/>
          </w:tcPr>
          <w:p w:rsidR="00A27FD6" w:rsidRDefault="00091AF7">
            <w:pPr>
              <w:pStyle w:val="TableParagraph"/>
              <w:spacing w:line="257" w:lineRule="exact"/>
              <w:ind w:left="101"/>
              <w:rPr>
                <w:sz w:val="24"/>
              </w:rPr>
            </w:pPr>
            <w:r>
              <w:rPr>
                <w:spacing w:val="-5"/>
                <w:sz w:val="24"/>
              </w:rPr>
              <w:t>10</w:t>
            </w:r>
          </w:p>
        </w:tc>
        <w:tc>
          <w:tcPr>
            <w:tcW w:w="4092" w:type="dxa"/>
          </w:tcPr>
          <w:p w:rsidR="00A27FD6" w:rsidRDefault="00091AF7">
            <w:pPr>
              <w:pStyle w:val="TableParagraph"/>
              <w:spacing w:line="257" w:lineRule="exact"/>
              <w:ind w:left="235"/>
              <w:rPr>
                <w:sz w:val="24"/>
              </w:rPr>
            </w:pPr>
            <w:r>
              <w:rPr>
                <w:sz w:val="24"/>
              </w:rPr>
              <w:t>Сгибание</w:t>
            </w:r>
            <w:r>
              <w:rPr>
                <w:spacing w:val="-5"/>
                <w:sz w:val="24"/>
              </w:rPr>
              <w:t xml:space="preserve"> </w:t>
            </w:r>
            <w:r>
              <w:rPr>
                <w:sz w:val="24"/>
              </w:rPr>
              <w:t>и</w:t>
            </w:r>
            <w:r>
              <w:rPr>
                <w:spacing w:val="-1"/>
                <w:sz w:val="24"/>
              </w:rPr>
              <w:t xml:space="preserve"> </w:t>
            </w:r>
            <w:r>
              <w:rPr>
                <w:spacing w:val="-2"/>
                <w:sz w:val="24"/>
              </w:rPr>
              <w:t>складываниебумаги</w:t>
            </w:r>
          </w:p>
        </w:tc>
        <w:tc>
          <w:tcPr>
            <w:tcW w:w="837" w:type="dxa"/>
          </w:tcPr>
          <w:p w:rsidR="00A27FD6" w:rsidRDefault="00091AF7">
            <w:pPr>
              <w:pStyle w:val="TableParagraph"/>
              <w:spacing w:line="257" w:lineRule="exact"/>
              <w:ind w:right="252"/>
              <w:jc w:val="right"/>
              <w:rPr>
                <w:sz w:val="24"/>
              </w:rPr>
            </w:pPr>
            <w:r>
              <w:rPr>
                <w:sz w:val="24"/>
              </w:rPr>
              <w:t>3</w:t>
            </w:r>
          </w:p>
        </w:tc>
        <w:tc>
          <w:tcPr>
            <w:tcW w:w="2277" w:type="dxa"/>
          </w:tcPr>
          <w:p w:rsidR="00A27FD6" w:rsidRDefault="00091AF7">
            <w:pPr>
              <w:pStyle w:val="TableParagraph"/>
              <w:spacing w:line="257" w:lineRule="exact"/>
              <w:ind w:right="972"/>
              <w:jc w:val="right"/>
              <w:rPr>
                <w:sz w:val="24"/>
              </w:rPr>
            </w:pPr>
            <w:r>
              <w:rPr>
                <w:sz w:val="24"/>
              </w:rPr>
              <w:t>0</w:t>
            </w:r>
          </w:p>
        </w:tc>
        <w:tc>
          <w:tcPr>
            <w:tcW w:w="2680" w:type="dxa"/>
          </w:tcPr>
          <w:p w:rsidR="00A27FD6" w:rsidRDefault="00091AF7">
            <w:pPr>
              <w:pStyle w:val="TableParagraph"/>
              <w:spacing w:line="257" w:lineRule="exact"/>
              <w:ind w:left="235"/>
              <w:rPr>
                <w:sz w:val="24"/>
              </w:rPr>
            </w:pPr>
            <w:r>
              <w:rPr>
                <w:spacing w:val="-5"/>
                <w:sz w:val="24"/>
              </w:rPr>
              <w:t>ЭФУ</w:t>
            </w:r>
          </w:p>
        </w:tc>
      </w:tr>
      <w:tr w:rsidR="00A27FD6">
        <w:trPr>
          <w:trHeight w:val="1154"/>
        </w:trPr>
        <w:tc>
          <w:tcPr>
            <w:tcW w:w="617"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11</w:t>
            </w:r>
          </w:p>
        </w:tc>
        <w:tc>
          <w:tcPr>
            <w:tcW w:w="4092" w:type="dxa"/>
          </w:tcPr>
          <w:p w:rsidR="00A27FD6" w:rsidRDefault="00091AF7">
            <w:pPr>
              <w:pStyle w:val="TableParagraph"/>
              <w:ind w:left="235" w:right="324"/>
              <w:jc w:val="both"/>
              <w:rPr>
                <w:sz w:val="24"/>
              </w:rPr>
            </w:pPr>
            <w:r>
              <w:rPr>
                <w:sz w:val="24"/>
              </w:rPr>
              <w:t>Ножницы</w:t>
            </w:r>
            <w:r>
              <w:rPr>
                <w:spacing w:val="-13"/>
                <w:sz w:val="24"/>
              </w:rPr>
              <w:t xml:space="preserve"> </w:t>
            </w:r>
            <w:r>
              <w:rPr>
                <w:sz w:val="24"/>
              </w:rPr>
              <w:t>–</w:t>
            </w:r>
            <w:r>
              <w:rPr>
                <w:spacing w:val="-13"/>
                <w:sz w:val="24"/>
              </w:rPr>
              <w:t xml:space="preserve"> </w:t>
            </w:r>
            <w:r>
              <w:rPr>
                <w:sz w:val="24"/>
              </w:rPr>
              <w:t>режущий</w:t>
            </w:r>
            <w:r>
              <w:rPr>
                <w:spacing w:val="-13"/>
                <w:sz w:val="24"/>
              </w:rPr>
              <w:t xml:space="preserve"> </w:t>
            </w:r>
            <w:r>
              <w:rPr>
                <w:sz w:val="24"/>
              </w:rPr>
              <w:t>инструмент. Резание</w:t>
            </w:r>
            <w:r>
              <w:rPr>
                <w:spacing w:val="-8"/>
                <w:sz w:val="24"/>
              </w:rPr>
              <w:t xml:space="preserve"> </w:t>
            </w:r>
            <w:r>
              <w:rPr>
                <w:sz w:val="24"/>
              </w:rPr>
              <w:t>бумаги</w:t>
            </w:r>
            <w:r>
              <w:rPr>
                <w:spacing w:val="-7"/>
                <w:sz w:val="24"/>
              </w:rPr>
              <w:t xml:space="preserve"> </w:t>
            </w:r>
            <w:r>
              <w:rPr>
                <w:sz w:val="24"/>
              </w:rPr>
              <w:t>и</w:t>
            </w:r>
            <w:r>
              <w:rPr>
                <w:spacing w:val="-7"/>
                <w:sz w:val="24"/>
              </w:rPr>
              <w:t xml:space="preserve"> </w:t>
            </w:r>
            <w:r>
              <w:rPr>
                <w:sz w:val="24"/>
              </w:rPr>
              <w:t>тонкого</w:t>
            </w:r>
            <w:r>
              <w:rPr>
                <w:spacing w:val="-8"/>
                <w:sz w:val="24"/>
              </w:rPr>
              <w:t xml:space="preserve"> </w:t>
            </w:r>
            <w:r>
              <w:rPr>
                <w:sz w:val="24"/>
              </w:rPr>
              <w:t>картона ножницами. Понятие</w:t>
            </w:r>
          </w:p>
          <w:p w:rsidR="00A27FD6" w:rsidRDefault="00091AF7">
            <w:pPr>
              <w:pStyle w:val="TableParagraph"/>
              <w:spacing w:before="1" w:line="257" w:lineRule="exact"/>
              <w:ind w:left="235"/>
              <w:rPr>
                <w:sz w:val="24"/>
              </w:rPr>
            </w:pPr>
            <w:r>
              <w:rPr>
                <w:spacing w:val="-2"/>
                <w:sz w:val="24"/>
              </w:rPr>
              <w:t>«конструкция»</w:t>
            </w:r>
          </w:p>
        </w:tc>
        <w:tc>
          <w:tcPr>
            <w:tcW w:w="837" w:type="dxa"/>
          </w:tcPr>
          <w:p w:rsidR="00A27FD6" w:rsidRDefault="00A27FD6">
            <w:pPr>
              <w:pStyle w:val="TableParagraph"/>
              <w:spacing w:before="0"/>
              <w:rPr>
                <w:b/>
                <w:sz w:val="26"/>
              </w:rPr>
            </w:pPr>
          </w:p>
          <w:p w:rsidR="00A27FD6" w:rsidRDefault="00091AF7">
            <w:pPr>
              <w:pStyle w:val="TableParagraph"/>
              <w:spacing w:before="163"/>
              <w:ind w:right="252"/>
              <w:jc w:val="right"/>
              <w:rPr>
                <w:sz w:val="24"/>
              </w:rPr>
            </w:pPr>
            <w:r>
              <w:rPr>
                <w:sz w:val="24"/>
              </w:rPr>
              <w:t>3</w:t>
            </w:r>
          </w:p>
        </w:tc>
        <w:tc>
          <w:tcPr>
            <w:tcW w:w="2277" w:type="dxa"/>
          </w:tcPr>
          <w:p w:rsidR="00A27FD6" w:rsidRDefault="00A27FD6">
            <w:pPr>
              <w:pStyle w:val="TableParagraph"/>
              <w:spacing w:before="0"/>
              <w:rPr>
                <w:b/>
                <w:sz w:val="26"/>
              </w:rPr>
            </w:pPr>
          </w:p>
          <w:p w:rsidR="00A27FD6" w:rsidRDefault="00091AF7">
            <w:pPr>
              <w:pStyle w:val="TableParagraph"/>
              <w:spacing w:before="163"/>
              <w:ind w:right="972"/>
              <w:jc w:val="right"/>
              <w:rPr>
                <w:sz w:val="24"/>
              </w:rPr>
            </w:pPr>
            <w:r>
              <w:rPr>
                <w:sz w:val="24"/>
              </w:rPr>
              <w:t>0</w:t>
            </w:r>
          </w:p>
        </w:tc>
        <w:tc>
          <w:tcPr>
            <w:tcW w:w="2680" w:type="dxa"/>
          </w:tcPr>
          <w:p w:rsidR="00A27FD6" w:rsidRDefault="00A27FD6">
            <w:pPr>
              <w:pStyle w:val="TableParagraph"/>
              <w:spacing w:before="0"/>
              <w:rPr>
                <w:b/>
                <w:sz w:val="26"/>
              </w:rPr>
            </w:pPr>
          </w:p>
          <w:p w:rsidR="00A27FD6" w:rsidRDefault="00091AF7">
            <w:pPr>
              <w:pStyle w:val="TableParagraph"/>
              <w:spacing w:before="163"/>
              <w:ind w:left="235"/>
              <w:rPr>
                <w:sz w:val="24"/>
              </w:rPr>
            </w:pPr>
            <w:r>
              <w:rPr>
                <w:spacing w:val="-5"/>
                <w:sz w:val="24"/>
              </w:rPr>
              <w:t>ЭФУ</w:t>
            </w:r>
          </w:p>
        </w:tc>
      </w:tr>
      <w:tr w:rsidR="00A27FD6">
        <w:trPr>
          <w:trHeight w:val="877"/>
        </w:trPr>
        <w:tc>
          <w:tcPr>
            <w:tcW w:w="61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w:t>
            </w:r>
          </w:p>
        </w:tc>
        <w:tc>
          <w:tcPr>
            <w:tcW w:w="4092" w:type="dxa"/>
          </w:tcPr>
          <w:p w:rsidR="00A27FD6" w:rsidRDefault="00091AF7">
            <w:pPr>
              <w:pStyle w:val="TableParagraph"/>
              <w:spacing w:before="30" w:line="270" w:lineRule="atLeast"/>
              <w:ind w:left="235" w:right="136"/>
              <w:rPr>
                <w:sz w:val="24"/>
              </w:rPr>
            </w:pPr>
            <w:r>
              <w:rPr>
                <w:sz w:val="24"/>
              </w:rPr>
              <w:t>Шаблон – приспособление. Разметка</w:t>
            </w:r>
            <w:r>
              <w:rPr>
                <w:spacing w:val="-14"/>
                <w:sz w:val="24"/>
              </w:rPr>
              <w:t xml:space="preserve"> </w:t>
            </w:r>
            <w:r>
              <w:rPr>
                <w:sz w:val="24"/>
              </w:rPr>
              <w:t>бумажных</w:t>
            </w:r>
            <w:r>
              <w:rPr>
                <w:spacing w:val="-13"/>
                <w:sz w:val="24"/>
              </w:rPr>
              <w:t xml:space="preserve"> </w:t>
            </w:r>
            <w:r>
              <w:rPr>
                <w:sz w:val="24"/>
              </w:rPr>
              <w:t>деталей</w:t>
            </w:r>
            <w:r>
              <w:rPr>
                <w:spacing w:val="-13"/>
                <w:sz w:val="24"/>
              </w:rPr>
              <w:t xml:space="preserve"> </w:t>
            </w:r>
            <w:r>
              <w:rPr>
                <w:sz w:val="24"/>
              </w:rPr>
              <w:t xml:space="preserve">по </w:t>
            </w:r>
            <w:r>
              <w:rPr>
                <w:spacing w:val="-2"/>
                <w:sz w:val="24"/>
              </w:rPr>
              <w:t>шаблону</w:t>
            </w:r>
          </w:p>
        </w:tc>
        <w:tc>
          <w:tcPr>
            <w:tcW w:w="837" w:type="dxa"/>
          </w:tcPr>
          <w:p w:rsidR="00A27FD6" w:rsidRDefault="00A27FD6">
            <w:pPr>
              <w:pStyle w:val="TableParagraph"/>
              <w:spacing w:before="3"/>
              <w:rPr>
                <w:b/>
                <w:sz w:val="28"/>
              </w:rPr>
            </w:pPr>
          </w:p>
          <w:p w:rsidR="00A27FD6" w:rsidRDefault="00091AF7">
            <w:pPr>
              <w:pStyle w:val="TableParagraph"/>
              <w:spacing w:before="0"/>
              <w:ind w:right="281"/>
              <w:jc w:val="right"/>
              <w:rPr>
                <w:sz w:val="24"/>
              </w:rPr>
            </w:pPr>
            <w:r>
              <w:rPr>
                <w:sz w:val="24"/>
              </w:rPr>
              <w:t>5</w:t>
            </w:r>
          </w:p>
        </w:tc>
        <w:tc>
          <w:tcPr>
            <w:tcW w:w="2277" w:type="dxa"/>
          </w:tcPr>
          <w:p w:rsidR="00A27FD6" w:rsidRDefault="00A27FD6">
            <w:pPr>
              <w:pStyle w:val="TableParagraph"/>
              <w:spacing w:before="3"/>
              <w:rPr>
                <w:b/>
                <w:sz w:val="28"/>
              </w:rPr>
            </w:pPr>
          </w:p>
          <w:p w:rsidR="00A27FD6" w:rsidRDefault="00091AF7">
            <w:pPr>
              <w:pStyle w:val="TableParagraph"/>
              <w:spacing w:before="0"/>
              <w:ind w:right="972"/>
              <w:jc w:val="right"/>
              <w:rPr>
                <w:sz w:val="24"/>
              </w:rPr>
            </w:pPr>
            <w:r>
              <w:rPr>
                <w:sz w:val="24"/>
              </w:rPr>
              <w:t>0</w:t>
            </w:r>
          </w:p>
        </w:tc>
        <w:tc>
          <w:tcPr>
            <w:tcW w:w="2680" w:type="dxa"/>
          </w:tcPr>
          <w:p w:rsidR="00A27FD6" w:rsidRDefault="00A27FD6">
            <w:pPr>
              <w:pStyle w:val="TableParagraph"/>
              <w:spacing w:before="3"/>
              <w:rPr>
                <w:b/>
                <w:sz w:val="28"/>
              </w:rPr>
            </w:pPr>
          </w:p>
          <w:p w:rsidR="00A27FD6" w:rsidRDefault="00091AF7">
            <w:pPr>
              <w:pStyle w:val="TableParagraph"/>
              <w:spacing w:before="0"/>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pacing w:val="-5"/>
                <w:sz w:val="24"/>
              </w:rPr>
              <w:t>13</w:t>
            </w:r>
          </w:p>
        </w:tc>
        <w:tc>
          <w:tcPr>
            <w:tcW w:w="4092" w:type="dxa"/>
          </w:tcPr>
          <w:p w:rsidR="00A27FD6" w:rsidRDefault="00091AF7">
            <w:pPr>
              <w:pStyle w:val="TableParagraph"/>
              <w:spacing w:before="30" w:line="270" w:lineRule="atLeast"/>
              <w:ind w:left="235" w:right="136"/>
              <w:rPr>
                <w:sz w:val="24"/>
              </w:rPr>
            </w:pPr>
            <w:r>
              <w:rPr>
                <w:sz w:val="24"/>
              </w:rPr>
              <w:t>Общее</w:t>
            </w:r>
            <w:r>
              <w:rPr>
                <w:spacing w:val="-10"/>
                <w:sz w:val="24"/>
              </w:rPr>
              <w:t xml:space="preserve"> </w:t>
            </w:r>
            <w:r>
              <w:rPr>
                <w:sz w:val="24"/>
              </w:rPr>
              <w:t>представление</w:t>
            </w:r>
            <w:r>
              <w:rPr>
                <w:spacing w:val="-10"/>
                <w:sz w:val="24"/>
              </w:rPr>
              <w:t xml:space="preserve"> </w:t>
            </w:r>
            <w:r>
              <w:rPr>
                <w:sz w:val="24"/>
              </w:rPr>
              <w:t>о</w:t>
            </w:r>
            <w:r>
              <w:rPr>
                <w:spacing w:val="-9"/>
                <w:sz w:val="24"/>
              </w:rPr>
              <w:t xml:space="preserve"> </w:t>
            </w:r>
            <w:r>
              <w:rPr>
                <w:sz w:val="24"/>
              </w:rPr>
              <w:t>тканях</w:t>
            </w:r>
            <w:r>
              <w:rPr>
                <w:spacing w:val="-9"/>
                <w:sz w:val="24"/>
              </w:rPr>
              <w:t xml:space="preserve"> </w:t>
            </w:r>
            <w:r>
              <w:rPr>
                <w:sz w:val="24"/>
              </w:rPr>
              <w:t xml:space="preserve">и </w:t>
            </w:r>
            <w:r>
              <w:rPr>
                <w:spacing w:val="-2"/>
                <w:sz w:val="24"/>
              </w:rPr>
              <w:t>нитках</w:t>
            </w:r>
          </w:p>
        </w:tc>
        <w:tc>
          <w:tcPr>
            <w:tcW w:w="837" w:type="dxa"/>
          </w:tcPr>
          <w:p w:rsidR="00A27FD6" w:rsidRDefault="00091AF7">
            <w:pPr>
              <w:pStyle w:val="TableParagraph"/>
              <w:spacing w:before="186"/>
              <w:ind w:right="281"/>
              <w:jc w:val="right"/>
              <w:rPr>
                <w:sz w:val="24"/>
              </w:rPr>
            </w:pPr>
            <w:r>
              <w:rPr>
                <w:sz w:val="24"/>
              </w:rPr>
              <w:t>1</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326"/>
        </w:trPr>
        <w:tc>
          <w:tcPr>
            <w:tcW w:w="617" w:type="dxa"/>
          </w:tcPr>
          <w:p w:rsidR="00A27FD6" w:rsidRDefault="00091AF7">
            <w:pPr>
              <w:pStyle w:val="TableParagraph"/>
              <w:spacing w:line="257" w:lineRule="exact"/>
              <w:ind w:left="101"/>
              <w:rPr>
                <w:sz w:val="24"/>
              </w:rPr>
            </w:pPr>
            <w:r>
              <w:rPr>
                <w:spacing w:val="-5"/>
                <w:sz w:val="24"/>
              </w:rPr>
              <w:t>14</w:t>
            </w:r>
          </w:p>
        </w:tc>
        <w:tc>
          <w:tcPr>
            <w:tcW w:w="4092" w:type="dxa"/>
          </w:tcPr>
          <w:p w:rsidR="00A27FD6" w:rsidRDefault="00091AF7">
            <w:pPr>
              <w:pStyle w:val="TableParagraph"/>
              <w:spacing w:line="257" w:lineRule="exact"/>
              <w:ind w:left="235"/>
              <w:rPr>
                <w:sz w:val="24"/>
              </w:rPr>
            </w:pPr>
            <w:r>
              <w:rPr>
                <w:sz w:val="24"/>
              </w:rPr>
              <w:t>Швейныеиглы</w:t>
            </w:r>
            <w:r>
              <w:rPr>
                <w:spacing w:val="-4"/>
                <w:sz w:val="24"/>
              </w:rPr>
              <w:t xml:space="preserve"> </w:t>
            </w:r>
            <w:r>
              <w:rPr>
                <w:sz w:val="24"/>
              </w:rPr>
              <w:t>и</w:t>
            </w:r>
            <w:r>
              <w:rPr>
                <w:spacing w:val="-1"/>
                <w:sz w:val="24"/>
              </w:rPr>
              <w:t xml:space="preserve"> </w:t>
            </w:r>
            <w:r>
              <w:rPr>
                <w:spacing w:val="-2"/>
                <w:sz w:val="24"/>
              </w:rPr>
              <w:t>приспособления</w:t>
            </w:r>
          </w:p>
        </w:tc>
        <w:tc>
          <w:tcPr>
            <w:tcW w:w="837" w:type="dxa"/>
          </w:tcPr>
          <w:p w:rsidR="00A27FD6" w:rsidRDefault="00091AF7">
            <w:pPr>
              <w:pStyle w:val="TableParagraph"/>
              <w:spacing w:line="257" w:lineRule="exact"/>
              <w:ind w:right="252"/>
              <w:jc w:val="right"/>
              <w:rPr>
                <w:sz w:val="24"/>
              </w:rPr>
            </w:pPr>
            <w:r>
              <w:rPr>
                <w:sz w:val="24"/>
              </w:rPr>
              <w:t>1</w:t>
            </w:r>
          </w:p>
        </w:tc>
        <w:tc>
          <w:tcPr>
            <w:tcW w:w="2277" w:type="dxa"/>
          </w:tcPr>
          <w:p w:rsidR="00A27FD6" w:rsidRDefault="00091AF7">
            <w:pPr>
              <w:pStyle w:val="TableParagraph"/>
              <w:spacing w:line="257" w:lineRule="exact"/>
              <w:ind w:right="972"/>
              <w:jc w:val="right"/>
              <w:rPr>
                <w:sz w:val="24"/>
              </w:rPr>
            </w:pPr>
            <w:r>
              <w:rPr>
                <w:sz w:val="24"/>
              </w:rPr>
              <w:t>0</w:t>
            </w:r>
          </w:p>
        </w:tc>
        <w:tc>
          <w:tcPr>
            <w:tcW w:w="2680" w:type="dxa"/>
          </w:tcPr>
          <w:p w:rsidR="00A27FD6" w:rsidRDefault="00091AF7">
            <w:pPr>
              <w:pStyle w:val="TableParagraph"/>
              <w:spacing w:line="257" w:lineRule="exact"/>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pacing w:val="-5"/>
                <w:sz w:val="24"/>
              </w:rPr>
              <w:t>15</w:t>
            </w:r>
          </w:p>
        </w:tc>
        <w:tc>
          <w:tcPr>
            <w:tcW w:w="4092" w:type="dxa"/>
          </w:tcPr>
          <w:p w:rsidR="00A27FD6" w:rsidRDefault="00091AF7">
            <w:pPr>
              <w:pStyle w:val="TableParagraph"/>
              <w:spacing w:before="30" w:line="270" w:lineRule="atLeast"/>
              <w:ind w:left="235" w:right="136"/>
              <w:rPr>
                <w:sz w:val="24"/>
              </w:rPr>
            </w:pPr>
            <w:r>
              <w:rPr>
                <w:sz w:val="24"/>
              </w:rPr>
              <w:t>Варианты</w:t>
            </w:r>
            <w:r>
              <w:rPr>
                <w:spacing w:val="-14"/>
                <w:sz w:val="24"/>
              </w:rPr>
              <w:t xml:space="preserve"> </w:t>
            </w:r>
            <w:r>
              <w:rPr>
                <w:sz w:val="24"/>
              </w:rPr>
              <w:t>строчки</w:t>
            </w:r>
            <w:r>
              <w:rPr>
                <w:spacing w:val="-15"/>
                <w:sz w:val="24"/>
              </w:rPr>
              <w:t xml:space="preserve"> </w:t>
            </w:r>
            <w:r>
              <w:rPr>
                <w:sz w:val="24"/>
              </w:rPr>
              <w:t>прямого</w:t>
            </w:r>
            <w:r>
              <w:rPr>
                <w:spacing w:val="-14"/>
                <w:sz w:val="24"/>
              </w:rPr>
              <w:t xml:space="preserve"> </w:t>
            </w:r>
            <w:r>
              <w:rPr>
                <w:sz w:val="24"/>
              </w:rPr>
              <w:t>стежка (перевивы). Вышивка</w:t>
            </w:r>
          </w:p>
        </w:tc>
        <w:tc>
          <w:tcPr>
            <w:tcW w:w="837" w:type="dxa"/>
          </w:tcPr>
          <w:p w:rsidR="00A27FD6" w:rsidRDefault="00091AF7">
            <w:pPr>
              <w:pStyle w:val="TableParagraph"/>
              <w:spacing w:before="186"/>
              <w:ind w:right="252"/>
              <w:jc w:val="right"/>
              <w:rPr>
                <w:sz w:val="24"/>
              </w:rPr>
            </w:pPr>
            <w:r>
              <w:rPr>
                <w:sz w:val="24"/>
              </w:rPr>
              <w:t>3</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326"/>
        </w:trPr>
        <w:tc>
          <w:tcPr>
            <w:tcW w:w="617" w:type="dxa"/>
          </w:tcPr>
          <w:p w:rsidR="00A27FD6" w:rsidRDefault="00091AF7">
            <w:pPr>
              <w:pStyle w:val="TableParagraph"/>
              <w:spacing w:line="257" w:lineRule="exact"/>
              <w:ind w:left="101"/>
              <w:rPr>
                <w:sz w:val="24"/>
              </w:rPr>
            </w:pPr>
            <w:r>
              <w:rPr>
                <w:spacing w:val="-5"/>
                <w:sz w:val="24"/>
              </w:rPr>
              <w:t>16</w:t>
            </w:r>
          </w:p>
        </w:tc>
        <w:tc>
          <w:tcPr>
            <w:tcW w:w="4092" w:type="dxa"/>
          </w:tcPr>
          <w:p w:rsidR="00A27FD6" w:rsidRDefault="00091AF7">
            <w:pPr>
              <w:pStyle w:val="TableParagraph"/>
              <w:spacing w:line="257" w:lineRule="exact"/>
              <w:ind w:left="235"/>
              <w:rPr>
                <w:sz w:val="24"/>
              </w:rPr>
            </w:pPr>
            <w:r>
              <w:rPr>
                <w:spacing w:val="-2"/>
                <w:sz w:val="24"/>
              </w:rPr>
              <w:t>Резервноевремя</w:t>
            </w:r>
          </w:p>
        </w:tc>
        <w:tc>
          <w:tcPr>
            <w:tcW w:w="837" w:type="dxa"/>
          </w:tcPr>
          <w:p w:rsidR="00A27FD6" w:rsidRDefault="00091AF7">
            <w:pPr>
              <w:pStyle w:val="TableParagraph"/>
              <w:spacing w:line="257" w:lineRule="exact"/>
              <w:ind w:right="252"/>
              <w:jc w:val="right"/>
              <w:rPr>
                <w:sz w:val="24"/>
              </w:rPr>
            </w:pPr>
            <w:r>
              <w:rPr>
                <w:sz w:val="24"/>
              </w:rPr>
              <w:t>1</w:t>
            </w:r>
          </w:p>
        </w:tc>
        <w:tc>
          <w:tcPr>
            <w:tcW w:w="2277" w:type="dxa"/>
          </w:tcPr>
          <w:p w:rsidR="00A27FD6" w:rsidRDefault="00091AF7">
            <w:pPr>
              <w:pStyle w:val="TableParagraph"/>
              <w:spacing w:line="257" w:lineRule="exact"/>
              <w:ind w:right="972"/>
              <w:jc w:val="right"/>
              <w:rPr>
                <w:sz w:val="24"/>
              </w:rPr>
            </w:pPr>
            <w:r>
              <w:rPr>
                <w:sz w:val="24"/>
              </w:rPr>
              <w:t>0</w:t>
            </w:r>
          </w:p>
        </w:tc>
        <w:tc>
          <w:tcPr>
            <w:tcW w:w="2680" w:type="dxa"/>
          </w:tcPr>
          <w:p w:rsidR="00A27FD6" w:rsidRDefault="00091AF7">
            <w:pPr>
              <w:pStyle w:val="TableParagraph"/>
              <w:spacing w:line="257" w:lineRule="exact"/>
              <w:ind w:left="235"/>
              <w:rPr>
                <w:sz w:val="24"/>
              </w:rPr>
            </w:pPr>
            <w:r>
              <w:rPr>
                <w:spacing w:val="-5"/>
                <w:sz w:val="24"/>
              </w:rPr>
              <w:t>ЭФУ</w:t>
            </w:r>
          </w:p>
        </w:tc>
      </w:tr>
      <w:tr w:rsidR="00A27FD6">
        <w:trPr>
          <w:trHeight w:val="602"/>
        </w:trPr>
        <w:tc>
          <w:tcPr>
            <w:tcW w:w="4709"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837" w:type="dxa"/>
          </w:tcPr>
          <w:p w:rsidR="00A27FD6" w:rsidRDefault="00091AF7">
            <w:pPr>
              <w:pStyle w:val="TableParagraph"/>
              <w:spacing w:before="186"/>
              <w:ind w:right="221"/>
              <w:jc w:val="right"/>
              <w:rPr>
                <w:sz w:val="24"/>
              </w:rPr>
            </w:pPr>
            <w:r>
              <w:rPr>
                <w:spacing w:val="-5"/>
                <w:sz w:val="24"/>
              </w:rPr>
              <w:t>33</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A27FD6">
            <w:pPr>
              <w:pStyle w:val="TableParagraph"/>
              <w:spacing w:before="0"/>
            </w:pPr>
          </w:p>
        </w:tc>
      </w:tr>
    </w:tbl>
    <w:p w:rsidR="00A27FD6" w:rsidRDefault="00091AF7">
      <w:pPr>
        <w:spacing w:before="4"/>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
        <w:gridCol w:w="3622"/>
        <w:gridCol w:w="891"/>
        <w:gridCol w:w="2451"/>
        <w:gridCol w:w="2892"/>
      </w:tblGrid>
      <w:tr w:rsidR="00A27FD6">
        <w:trPr>
          <w:trHeight w:val="326"/>
        </w:trPr>
        <w:tc>
          <w:tcPr>
            <w:tcW w:w="651" w:type="dxa"/>
            <w:vMerge w:val="restart"/>
          </w:tcPr>
          <w:p w:rsidR="00A27FD6" w:rsidRDefault="00091AF7">
            <w:pPr>
              <w:pStyle w:val="TableParagraph"/>
              <w:spacing w:before="186"/>
              <w:ind w:left="235" w:right="162"/>
              <w:jc w:val="both"/>
              <w:rPr>
                <w:b/>
                <w:sz w:val="24"/>
              </w:rPr>
            </w:pPr>
            <w:r>
              <w:rPr>
                <w:b/>
                <w:spacing w:val="-10"/>
                <w:sz w:val="24"/>
              </w:rPr>
              <w:t xml:space="preserve">№ </w:t>
            </w:r>
            <w:r>
              <w:rPr>
                <w:b/>
                <w:spacing w:val="-6"/>
                <w:sz w:val="24"/>
              </w:rPr>
              <w:t xml:space="preserve">п/ </w:t>
            </w:r>
            <w:r>
              <w:rPr>
                <w:b/>
                <w:spacing w:val="-10"/>
                <w:sz w:val="24"/>
              </w:rPr>
              <w:t>п</w:t>
            </w:r>
          </w:p>
        </w:tc>
        <w:tc>
          <w:tcPr>
            <w:tcW w:w="3622" w:type="dxa"/>
            <w:vMerge w:val="restart"/>
          </w:tcPr>
          <w:p w:rsidR="00A27FD6" w:rsidRDefault="00A27FD6">
            <w:pPr>
              <w:pStyle w:val="TableParagraph"/>
              <w:spacing w:before="3"/>
              <w:rPr>
                <w:b/>
                <w:sz w:val="28"/>
              </w:rPr>
            </w:pPr>
          </w:p>
          <w:p w:rsidR="00A27FD6" w:rsidRDefault="00091AF7">
            <w:pPr>
              <w:pStyle w:val="TableParagraph"/>
              <w:spacing w:before="0"/>
              <w:ind w:left="234" w:right="606"/>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3342" w:type="dxa"/>
            <w:gridSpan w:val="2"/>
          </w:tcPr>
          <w:p w:rsidR="00A27FD6" w:rsidRDefault="00091AF7">
            <w:pPr>
              <w:pStyle w:val="TableParagraph"/>
              <w:spacing w:line="257" w:lineRule="exact"/>
              <w:ind w:left="100"/>
              <w:rPr>
                <w:b/>
                <w:sz w:val="24"/>
              </w:rPr>
            </w:pPr>
            <w:r>
              <w:rPr>
                <w:b/>
                <w:spacing w:val="-2"/>
                <w:sz w:val="24"/>
              </w:rPr>
              <w:t>Количествочасов</w:t>
            </w:r>
          </w:p>
        </w:tc>
        <w:tc>
          <w:tcPr>
            <w:tcW w:w="2892" w:type="dxa"/>
            <w:vMerge w:val="restart"/>
          </w:tcPr>
          <w:p w:rsidR="00A27FD6" w:rsidRDefault="00091AF7">
            <w:pPr>
              <w:pStyle w:val="TableParagraph"/>
              <w:ind w:left="234"/>
              <w:rPr>
                <w:b/>
                <w:sz w:val="24"/>
              </w:rPr>
            </w:pPr>
            <w:r>
              <w:rPr>
                <w:b/>
                <w:spacing w:val="-2"/>
                <w:sz w:val="24"/>
              </w:rPr>
              <w:t>Электронные (цифровые)</w:t>
            </w:r>
          </w:p>
          <w:p w:rsidR="00A27FD6" w:rsidRDefault="00091AF7">
            <w:pPr>
              <w:pStyle w:val="TableParagraph"/>
              <w:spacing w:before="0"/>
              <w:ind w:left="234"/>
              <w:rPr>
                <w:b/>
                <w:sz w:val="24"/>
              </w:rPr>
            </w:pPr>
            <w:r>
              <w:rPr>
                <w:b/>
                <w:spacing w:val="-2"/>
                <w:sz w:val="24"/>
              </w:rPr>
              <w:t xml:space="preserve">образовательныересур </w:t>
            </w:r>
            <w:r>
              <w:rPr>
                <w:b/>
                <w:spacing w:val="-6"/>
                <w:sz w:val="24"/>
              </w:rPr>
              <w:t>сы</w:t>
            </w:r>
          </w:p>
        </w:tc>
      </w:tr>
      <w:tr w:rsidR="00A27FD6">
        <w:trPr>
          <w:trHeight w:val="1094"/>
        </w:trPr>
        <w:tc>
          <w:tcPr>
            <w:tcW w:w="651" w:type="dxa"/>
            <w:vMerge/>
            <w:tcBorders>
              <w:top w:val="nil"/>
            </w:tcBorders>
          </w:tcPr>
          <w:p w:rsidR="00A27FD6" w:rsidRDefault="00A27FD6">
            <w:pPr>
              <w:rPr>
                <w:sz w:val="2"/>
                <w:szCs w:val="2"/>
              </w:rPr>
            </w:pPr>
          </w:p>
        </w:tc>
        <w:tc>
          <w:tcPr>
            <w:tcW w:w="3622" w:type="dxa"/>
            <w:vMerge/>
            <w:tcBorders>
              <w:top w:val="nil"/>
            </w:tcBorders>
          </w:tcPr>
          <w:p w:rsidR="00A27FD6" w:rsidRDefault="00A27FD6">
            <w:pPr>
              <w:rPr>
                <w:sz w:val="2"/>
                <w:szCs w:val="2"/>
              </w:rPr>
            </w:pPr>
          </w:p>
        </w:tc>
        <w:tc>
          <w:tcPr>
            <w:tcW w:w="891" w:type="dxa"/>
          </w:tcPr>
          <w:p w:rsidR="00A27FD6" w:rsidRDefault="00091AF7">
            <w:pPr>
              <w:pStyle w:val="TableParagraph"/>
              <w:spacing w:before="157"/>
              <w:ind w:left="235" w:right="159"/>
              <w:rPr>
                <w:b/>
                <w:sz w:val="24"/>
              </w:rPr>
            </w:pPr>
            <w:r>
              <w:rPr>
                <w:b/>
                <w:spacing w:val="-4"/>
                <w:sz w:val="24"/>
              </w:rPr>
              <w:t xml:space="preserve">Всег </w:t>
            </w:r>
            <w:r>
              <w:rPr>
                <w:b/>
                <w:spacing w:val="-10"/>
                <w:sz w:val="24"/>
              </w:rPr>
              <w:t>о</w:t>
            </w:r>
          </w:p>
        </w:tc>
        <w:tc>
          <w:tcPr>
            <w:tcW w:w="2451" w:type="dxa"/>
          </w:tcPr>
          <w:p w:rsidR="00A27FD6" w:rsidRDefault="00091AF7">
            <w:pPr>
              <w:pStyle w:val="TableParagraph"/>
              <w:spacing w:before="157"/>
              <w:ind w:left="234"/>
              <w:rPr>
                <w:b/>
                <w:sz w:val="24"/>
              </w:rPr>
            </w:pPr>
            <w:r>
              <w:rPr>
                <w:b/>
                <w:spacing w:val="-2"/>
                <w:sz w:val="24"/>
              </w:rPr>
              <w:t xml:space="preserve">Контрольныеработ </w:t>
            </w:r>
            <w:r>
              <w:rPr>
                <w:b/>
                <w:spacing w:val="-10"/>
                <w:sz w:val="24"/>
              </w:rPr>
              <w:t>ы</w:t>
            </w:r>
          </w:p>
        </w:tc>
        <w:tc>
          <w:tcPr>
            <w:tcW w:w="2892" w:type="dxa"/>
            <w:vMerge/>
            <w:tcBorders>
              <w:top w:val="nil"/>
            </w:tcBorders>
          </w:tcPr>
          <w:p w:rsidR="00A27FD6" w:rsidRDefault="00A27FD6">
            <w:pPr>
              <w:rPr>
                <w:sz w:val="2"/>
                <w:szCs w:val="2"/>
              </w:rPr>
            </w:pPr>
          </w:p>
        </w:tc>
      </w:tr>
      <w:tr w:rsidR="00A27FD6">
        <w:trPr>
          <w:trHeight w:val="602"/>
        </w:trPr>
        <w:tc>
          <w:tcPr>
            <w:tcW w:w="651" w:type="dxa"/>
          </w:tcPr>
          <w:p w:rsidR="00A27FD6" w:rsidRDefault="00091AF7">
            <w:pPr>
              <w:pStyle w:val="TableParagraph"/>
              <w:spacing w:before="186"/>
              <w:ind w:left="101"/>
              <w:rPr>
                <w:sz w:val="24"/>
              </w:rPr>
            </w:pPr>
            <w:r>
              <w:rPr>
                <w:sz w:val="24"/>
              </w:rPr>
              <w:t>1</w:t>
            </w:r>
          </w:p>
        </w:tc>
        <w:tc>
          <w:tcPr>
            <w:tcW w:w="3622" w:type="dxa"/>
          </w:tcPr>
          <w:p w:rsidR="00A27FD6" w:rsidRDefault="00091AF7">
            <w:pPr>
              <w:pStyle w:val="TableParagraph"/>
              <w:spacing w:before="30" w:line="270" w:lineRule="atLeast"/>
              <w:ind w:left="234" w:right="192"/>
              <w:rPr>
                <w:sz w:val="24"/>
              </w:rPr>
            </w:pPr>
            <w:r>
              <w:rPr>
                <w:sz w:val="24"/>
              </w:rPr>
              <w:t>Повторение и обобщение пройденного</w:t>
            </w:r>
            <w:r>
              <w:rPr>
                <w:spacing w:val="-13"/>
                <w:sz w:val="24"/>
              </w:rPr>
              <w:t xml:space="preserve"> </w:t>
            </w:r>
            <w:r>
              <w:rPr>
                <w:sz w:val="24"/>
              </w:rPr>
              <w:t>в</w:t>
            </w:r>
            <w:r>
              <w:rPr>
                <w:spacing w:val="-14"/>
                <w:sz w:val="24"/>
              </w:rPr>
              <w:t xml:space="preserve"> </w:t>
            </w:r>
            <w:r>
              <w:rPr>
                <w:sz w:val="24"/>
              </w:rPr>
              <w:t>первом</w:t>
            </w:r>
            <w:r>
              <w:rPr>
                <w:spacing w:val="-14"/>
                <w:sz w:val="24"/>
              </w:rPr>
              <w:t xml:space="preserve"> </w:t>
            </w:r>
            <w:r>
              <w:rPr>
                <w:sz w:val="24"/>
              </w:rPr>
              <w:t>классе</w:t>
            </w:r>
          </w:p>
        </w:tc>
        <w:tc>
          <w:tcPr>
            <w:tcW w:w="891" w:type="dxa"/>
          </w:tcPr>
          <w:p w:rsidR="00A27FD6" w:rsidRDefault="00091AF7">
            <w:pPr>
              <w:pStyle w:val="TableParagraph"/>
              <w:spacing w:before="186"/>
              <w:ind w:right="310"/>
              <w:jc w:val="right"/>
              <w:rPr>
                <w:sz w:val="24"/>
              </w:rPr>
            </w:pPr>
            <w:r>
              <w:rPr>
                <w:sz w:val="24"/>
              </w:rPr>
              <w:t>1</w:t>
            </w:r>
          </w:p>
        </w:tc>
        <w:tc>
          <w:tcPr>
            <w:tcW w:w="2451" w:type="dxa"/>
          </w:tcPr>
          <w:p w:rsidR="00A27FD6" w:rsidRDefault="00091AF7">
            <w:pPr>
              <w:pStyle w:val="TableParagraph"/>
              <w:spacing w:before="186"/>
              <w:ind w:right="1059"/>
              <w:jc w:val="right"/>
              <w:rPr>
                <w:sz w:val="24"/>
              </w:rPr>
            </w:pPr>
            <w:r>
              <w:rPr>
                <w:sz w:val="24"/>
              </w:rPr>
              <w:t>0</w:t>
            </w:r>
          </w:p>
        </w:tc>
        <w:tc>
          <w:tcPr>
            <w:tcW w:w="2892" w:type="dxa"/>
          </w:tcPr>
          <w:p w:rsidR="00A27FD6" w:rsidRDefault="00091AF7">
            <w:pPr>
              <w:pStyle w:val="TableParagraph"/>
              <w:spacing w:before="186"/>
              <w:ind w:left="234"/>
              <w:rPr>
                <w:sz w:val="24"/>
              </w:rPr>
            </w:pPr>
            <w:r>
              <w:rPr>
                <w:spacing w:val="-5"/>
                <w:sz w:val="24"/>
              </w:rPr>
              <w:t>ЭФУ</w:t>
            </w:r>
          </w:p>
        </w:tc>
      </w:tr>
      <w:tr w:rsidR="00A27FD6">
        <w:trPr>
          <w:trHeight w:val="1430"/>
        </w:trPr>
        <w:tc>
          <w:tcPr>
            <w:tcW w:w="6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01"/>
              <w:rPr>
                <w:sz w:val="24"/>
              </w:rPr>
            </w:pPr>
            <w:r>
              <w:rPr>
                <w:sz w:val="24"/>
              </w:rPr>
              <w:t>2</w:t>
            </w:r>
          </w:p>
        </w:tc>
        <w:tc>
          <w:tcPr>
            <w:tcW w:w="3622" w:type="dxa"/>
          </w:tcPr>
          <w:p w:rsidR="00A27FD6" w:rsidRDefault="00091AF7">
            <w:pPr>
              <w:pStyle w:val="TableParagraph"/>
              <w:spacing w:before="50"/>
              <w:ind w:left="234" w:right="192"/>
              <w:rPr>
                <w:sz w:val="24"/>
              </w:rPr>
            </w:pPr>
            <w:r>
              <w:rPr>
                <w:sz w:val="24"/>
              </w:rPr>
              <w:t>Средства художественной выразительности</w:t>
            </w:r>
            <w:r>
              <w:rPr>
                <w:spacing w:val="-15"/>
                <w:sz w:val="24"/>
              </w:rPr>
              <w:t xml:space="preserve"> </w:t>
            </w:r>
            <w:r>
              <w:rPr>
                <w:sz w:val="24"/>
              </w:rPr>
              <w:t>(композиция, цвет, форма, размер, тон, светотень, симметрия) в</w:t>
            </w:r>
          </w:p>
          <w:p w:rsidR="00A27FD6" w:rsidRDefault="00091AF7">
            <w:pPr>
              <w:pStyle w:val="TableParagraph"/>
              <w:spacing w:before="0" w:line="257" w:lineRule="exact"/>
              <w:ind w:left="234"/>
              <w:rPr>
                <w:sz w:val="24"/>
              </w:rPr>
            </w:pPr>
            <w:r>
              <w:rPr>
                <w:sz w:val="24"/>
              </w:rPr>
              <w:t>работах</w:t>
            </w:r>
            <w:r>
              <w:rPr>
                <w:spacing w:val="-2"/>
                <w:sz w:val="24"/>
              </w:rPr>
              <w:t xml:space="preserve"> мастеров</w:t>
            </w:r>
          </w:p>
        </w:tc>
        <w:tc>
          <w:tcPr>
            <w:tcW w:w="89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310"/>
              <w:jc w:val="right"/>
              <w:rPr>
                <w:sz w:val="24"/>
              </w:rPr>
            </w:pPr>
            <w:r>
              <w:rPr>
                <w:sz w:val="24"/>
              </w:rPr>
              <w:t>4</w:t>
            </w:r>
          </w:p>
        </w:tc>
        <w:tc>
          <w:tcPr>
            <w:tcW w:w="24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234"/>
              <w:rPr>
                <w:sz w:val="24"/>
              </w:rPr>
            </w:pPr>
            <w:r>
              <w:rPr>
                <w:spacing w:val="-5"/>
                <w:sz w:val="24"/>
              </w:rPr>
              <w:t>ЭФУ</w:t>
            </w:r>
          </w:p>
        </w:tc>
      </w:tr>
      <w:tr w:rsidR="00A27FD6">
        <w:trPr>
          <w:trHeight w:val="878"/>
        </w:trPr>
        <w:tc>
          <w:tcPr>
            <w:tcW w:w="651"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3</w:t>
            </w:r>
          </w:p>
        </w:tc>
        <w:tc>
          <w:tcPr>
            <w:tcW w:w="3622" w:type="dxa"/>
          </w:tcPr>
          <w:p w:rsidR="00A27FD6" w:rsidRDefault="00091AF7">
            <w:pPr>
              <w:pStyle w:val="TableParagraph"/>
              <w:ind w:left="234" w:right="192"/>
              <w:rPr>
                <w:sz w:val="24"/>
              </w:rPr>
            </w:pPr>
            <w:r>
              <w:rPr>
                <w:sz w:val="24"/>
              </w:rPr>
              <w:t>Биговка.</w:t>
            </w:r>
            <w:r>
              <w:rPr>
                <w:spacing w:val="-15"/>
                <w:sz w:val="24"/>
              </w:rPr>
              <w:t xml:space="preserve"> </w:t>
            </w:r>
            <w:r>
              <w:rPr>
                <w:sz w:val="24"/>
              </w:rPr>
              <w:t>Сгибание</w:t>
            </w:r>
            <w:r>
              <w:rPr>
                <w:spacing w:val="-15"/>
                <w:sz w:val="24"/>
              </w:rPr>
              <w:t xml:space="preserve"> </w:t>
            </w:r>
            <w:r>
              <w:rPr>
                <w:sz w:val="24"/>
              </w:rPr>
              <w:t>тонкого картона и плотных видов</w:t>
            </w:r>
          </w:p>
          <w:p w:rsidR="00A27FD6" w:rsidRDefault="00091AF7">
            <w:pPr>
              <w:pStyle w:val="TableParagraph"/>
              <w:spacing w:before="0" w:line="257" w:lineRule="exact"/>
              <w:ind w:left="234"/>
              <w:rPr>
                <w:sz w:val="24"/>
              </w:rPr>
            </w:pPr>
            <w:r>
              <w:rPr>
                <w:spacing w:val="-2"/>
                <w:sz w:val="24"/>
              </w:rPr>
              <w:t>бумаги</w:t>
            </w:r>
          </w:p>
        </w:tc>
        <w:tc>
          <w:tcPr>
            <w:tcW w:w="891" w:type="dxa"/>
          </w:tcPr>
          <w:p w:rsidR="00A27FD6" w:rsidRDefault="00A27FD6">
            <w:pPr>
              <w:pStyle w:val="TableParagraph"/>
              <w:spacing w:before="3"/>
              <w:rPr>
                <w:b/>
                <w:sz w:val="28"/>
              </w:rPr>
            </w:pPr>
          </w:p>
          <w:p w:rsidR="00A27FD6" w:rsidRDefault="00091AF7">
            <w:pPr>
              <w:pStyle w:val="TableParagraph"/>
              <w:spacing w:before="0"/>
              <w:ind w:right="310"/>
              <w:jc w:val="right"/>
              <w:rPr>
                <w:sz w:val="24"/>
              </w:rPr>
            </w:pPr>
            <w:r>
              <w:rPr>
                <w:sz w:val="24"/>
              </w:rPr>
              <w:t>4</w:t>
            </w:r>
          </w:p>
        </w:tc>
        <w:tc>
          <w:tcPr>
            <w:tcW w:w="2451" w:type="dxa"/>
          </w:tcPr>
          <w:p w:rsidR="00A27FD6" w:rsidRDefault="00A27FD6">
            <w:pPr>
              <w:pStyle w:val="TableParagraph"/>
              <w:spacing w:before="3"/>
              <w:rPr>
                <w:b/>
                <w:sz w:val="28"/>
              </w:rPr>
            </w:pPr>
          </w:p>
          <w:p w:rsidR="00A27FD6" w:rsidRDefault="00091AF7">
            <w:pPr>
              <w:pStyle w:val="TableParagraph"/>
              <w:spacing w:before="0"/>
              <w:ind w:right="1059"/>
              <w:jc w:val="right"/>
              <w:rPr>
                <w:sz w:val="24"/>
              </w:rPr>
            </w:pPr>
            <w:r>
              <w:rPr>
                <w:sz w:val="24"/>
              </w:rPr>
              <w:t>0</w:t>
            </w:r>
          </w:p>
        </w:tc>
        <w:tc>
          <w:tcPr>
            <w:tcW w:w="2892" w:type="dxa"/>
          </w:tcPr>
          <w:p w:rsidR="00A27FD6" w:rsidRDefault="00A27FD6">
            <w:pPr>
              <w:pStyle w:val="TableParagraph"/>
              <w:spacing w:before="3"/>
              <w:rPr>
                <w:b/>
                <w:sz w:val="28"/>
              </w:rPr>
            </w:pPr>
          </w:p>
          <w:p w:rsidR="00A27FD6" w:rsidRDefault="00091AF7">
            <w:pPr>
              <w:pStyle w:val="TableParagraph"/>
              <w:spacing w:before="0"/>
              <w:ind w:left="234"/>
              <w:rPr>
                <w:sz w:val="24"/>
              </w:rPr>
            </w:pPr>
            <w:r>
              <w:rPr>
                <w:spacing w:val="-5"/>
                <w:sz w:val="24"/>
              </w:rPr>
              <w:t>ЭФУ</w:t>
            </w:r>
          </w:p>
        </w:tc>
      </w:tr>
      <w:tr w:rsidR="00A27FD6">
        <w:trPr>
          <w:trHeight w:val="1153"/>
        </w:trPr>
        <w:tc>
          <w:tcPr>
            <w:tcW w:w="651"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z w:val="24"/>
              </w:rPr>
              <w:t>4</w:t>
            </w:r>
          </w:p>
        </w:tc>
        <w:tc>
          <w:tcPr>
            <w:tcW w:w="3622" w:type="dxa"/>
          </w:tcPr>
          <w:p w:rsidR="00A27FD6" w:rsidRDefault="00091AF7">
            <w:pPr>
              <w:pStyle w:val="TableParagraph"/>
              <w:ind w:left="234" w:right="192"/>
              <w:rPr>
                <w:sz w:val="24"/>
              </w:rPr>
            </w:pPr>
            <w:r>
              <w:rPr>
                <w:sz w:val="24"/>
              </w:rPr>
              <w:t>Технология</w:t>
            </w:r>
            <w:r>
              <w:rPr>
                <w:spacing w:val="-15"/>
                <w:sz w:val="24"/>
              </w:rPr>
              <w:t xml:space="preserve"> </w:t>
            </w:r>
            <w:r>
              <w:rPr>
                <w:sz w:val="24"/>
              </w:rPr>
              <w:t>и</w:t>
            </w:r>
            <w:r>
              <w:rPr>
                <w:spacing w:val="-15"/>
                <w:sz w:val="24"/>
              </w:rPr>
              <w:t xml:space="preserve"> </w:t>
            </w:r>
            <w:r>
              <w:rPr>
                <w:sz w:val="24"/>
              </w:rPr>
              <w:t>технологические операции ручной обработки материалов (общее</w:t>
            </w:r>
          </w:p>
          <w:p w:rsidR="00A27FD6" w:rsidRDefault="00091AF7">
            <w:pPr>
              <w:pStyle w:val="TableParagraph"/>
              <w:spacing w:before="0" w:line="257" w:lineRule="exact"/>
              <w:ind w:left="234"/>
              <w:rPr>
                <w:sz w:val="24"/>
              </w:rPr>
            </w:pPr>
            <w:r>
              <w:rPr>
                <w:spacing w:val="-2"/>
                <w:sz w:val="24"/>
              </w:rPr>
              <w:t>представление)</w:t>
            </w:r>
          </w:p>
        </w:tc>
        <w:tc>
          <w:tcPr>
            <w:tcW w:w="891" w:type="dxa"/>
          </w:tcPr>
          <w:p w:rsidR="00A27FD6" w:rsidRDefault="00A27FD6">
            <w:pPr>
              <w:pStyle w:val="TableParagraph"/>
              <w:spacing w:before="0"/>
              <w:rPr>
                <w:b/>
                <w:sz w:val="26"/>
              </w:rPr>
            </w:pPr>
          </w:p>
          <w:p w:rsidR="00A27FD6" w:rsidRDefault="00091AF7">
            <w:pPr>
              <w:pStyle w:val="TableParagraph"/>
              <w:spacing w:before="163"/>
              <w:ind w:right="310"/>
              <w:jc w:val="right"/>
              <w:rPr>
                <w:sz w:val="24"/>
              </w:rPr>
            </w:pPr>
            <w:r>
              <w:rPr>
                <w:sz w:val="24"/>
              </w:rPr>
              <w:t>1</w:t>
            </w:r>
          </w:p>
        </w:tc>
        <w:tc>
          <w:tcPr>
            <w:tcW w:w="2451" w:type="dxa"/>
          </w:tcPr>
          <w:p w:rsidR="00A27FD6" w:rsidRDefault="00A27FD6">
            <w:pPr>
              <w:pStyle w:val="TableParagraph"/>
              <w:spacing w:before="0"/>
              <w:rPr>
                <w:b/>
                <w:sz w:val="26"/>
              </w:rPr>
            </w:pPr>
          </w:p>
          <w:p w:rsidR="00A27FD6" w:rsidRDefault="00091AF7">
            <w:pPr>
              <w:pStyle w:val="TableParagraph"/>
              <w:spacing w:before="163"/>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091AF7">
            <w:pPr>
              <w:pStyle w:val="TableParagraph"/>
              <w:spacing w:before="163"/>
              <w:ind w:left="234"/>
              <w:rPr>
                <w:sz w:val="24"/>
              </w:rPr>
            </w:pPr>
            <w:r>
              <w:rPr>
                <w:spacing w:val="-5"/>
                <w:sz w:val="24"/>
              </w:rPr>
              <w:t>ЭФУ</w:t>
            </w:r>
          </w:p>
        </w:tc>
      </w:tr>
      <w:tr w:rsidR="00A27FD6">
        <w:trPr>
          <w:trHeight w:val="326"/>
        </w:trPr>
        <w:tc>
          <w:tcPr>
            <w:tcW w:w="651" w:type="dxa"/>
          </w:tcPr>
          <w:p w:rsidR="00A27FD6" w:rsidRDefault="00091AF7">
            <w:pPr>
              <w:pStyle w:val="TableParagraph"/>
              <w:spacing w:before="50" w:line="257" w:lineRule="exact"/>
              <w:ind w:left="101"/>
              <w:rPr>
                <w:sz w:val="24"/>
              </w:rPr>
            </w:pPr>
            <w:r>
              <w:rPr>
                <w:sz w:val="24"/>
              </w:rPr>
              <w:t>5</w:t>
            </w:r>
          </w:p>
        </w:tc>
        <w:tc>
          <w:tcPr>
            <w:tcW w:w="3622" w:type="dxa"/>
          </w:tcPr>
          <w:p w:rsidR="00A27FD6" w:rsidRDefault="00091AF7">
            <w:pPr>
              <w:pStyle w:val="TableParagraph"/>
              <w:spacing w:before="50" w:line="257" w:lineRule="exact"/>
              <w:ind w:left="234"/>
              <w:rPr>
                <w:sz w:val="24"/>
              </w:rPr>
            </w:pPr>
            <w:r>
              <w:rPr>
                <w:spacing w:val="-2"/>
                <w:sz w:val="24"/>
              </w:rPr>
              <w:t>Элементыграфическойграмоты</w:t>
            </w:r>
          </w:p>
        </w:tc>
        <w:tc>
          <w:tcPr>
            <w:tcW w:w="891" w:type="dxa"/>
          </w:tcPr>
          <w:p w:rsidR="00A27FD6" w:rsidRDefault="00091AF7">
            <w:pPr>
              <w:pStyle w:val="TableParagraph"/>
              <w:spacing w:before="50" w:line="257" w:lineRule="exact"/>
              <w:ind w:right="281"/>
              <w:jc w:val="right"/>
              <w:rPr>
                <w:sz w:val="24"/>
              </w:rPr>
            </w:pPr>
            <w:r>
              <w:rPr>
                <w:sz w:val="24"/>
              </w:rPr>
              <w:t>2</w:t>
            </w:r>
          </w:p>
        </w:tc>
        <w:tc>
          <w:tcPr>
            <w:tcW w:w="2451" w:type="dxa"/>
          </w:tcPr>
          <w:p w:rsidR="00A27FD6" w:rsidRDefault="00091AF7">
            <w:pPr>
              <w:pStyle w:val="TableParagraph"/>
              <w:spacing w:before="50" w:line="257" w:lineRule="exact"/>
              <w:ind w:right="1059"/>
              <w:jc w:val="right"/>
              <w:rPr>
                <w:sz w:val="24"/>
              </w:rPr>
            </w:pPr>
            <w:r>
              <w:rPr>
                <w:sz w:val="24"/>
              </w:rPr>
              <w:t>0</w:t>
            </w:r>
          </w:p>
        </w:tc>
        <w:tc>
          <w:tcPr>
            <w:tcW w:w="2892" w:type="dxa"/>
          </w:tcPr>
          <w:p w:rsidR="00A27FD6" w:rsidRDefault="00091AF7">
            <w:pPr>
              <w:pStyle w:val="TableParagraph"/>
              <w:spacing w:before="50" w:line="257" w:lineRule="exact"/>
              <w:ind w:left="234"/>
              <w:rPr>
                <w:sz w:val="24"/>
              </w:rPr>
            </w:pPr>
            <w:r>
              <w:rPr>
                <w:spacing w:val="-5"/>
                <w:sz w:val="24"/>
              </w:rPr>
              <w:t>ЭФУ</w:t>
            </w:r>
          </w:p>
        </w:tc>
      </w:tr>
      <w:tr w:rsidR="00A27FD6">
        <w:trPr>
          <w:trHeight w:val="601"/>
        </w:trPr>
        <w:tc>
          <w:tcPr>
            <w:tcW w:w="651" w:type="dxa"/>
          </w:tcPr>
          <w:p w:rsidR="00A27FD6" w:rsidRDefault="00091AF7">
            <w:pPr>
              <w:pStyle w:val="TableParagraph"/>
              <w:spacing w:before="186"/>
              <w:ind w:left="101"/>
              <w:rPr>
                <w:sz w:val="24"/>
              </w:rPr>
            </w:pPr>
            <w:r>
              <w:rPr>
                <w:sz w:val="24"/>
              </w:rPr>
              <w:t>6</w:t>
            </w:r>
          </w:p>
        </w:tc>
        <w:tc>
          <w:tcPr>
            <w:tcW w:w="3622" w:type="dxa"/>
          </w:tcPr>
          <w:p w:rsidR="00A27FD6" w:rsidRDefault="00091AF7">
            <w:pPr>
              <w:pStyle w:val="TableParagraph"/>
              <w:ind w:left="234"/>
              <w:rPr>
                <w:sz w:val="24"/>
              </w:rPr>
            </w:pPr>
            <w:r>
              <w:rPr>
                <w:sz w:val="24"/>
              </w:rPr>
              <w:t>Разметка</w:t>
            </w:r>
            <w:r>
              <w:rPr>
                <w:spacing w:val="-3"/>
                <w:sz w:val="24"/>
              </w:rPr>
              <w:t xml:space="preserve"> </w:t>
            </w:r>
            <w:r>
              <w:rPr>
                <w:spacing w:val="-2"/>
                <w:sz w:val="24"/>
              </w:rPr>
              <w:t>прямоугольных</w:t>
            </w:r>
          </w:p>
          <w:p w:rsidR="00A27FD6" w:rsidRDefault="00091AF7">
            <w:pPr>
              <w:pStyle w:val="TableParagraph"/>
              <w:spacing w:before="0" w:line="257" w:lineRule="exact"/>
              <w:ind w:left="234"/>
              <w:rPr>
                <w:sz w:val="24"/>
              </w:rPr>
            </w:pPr>
            <w:r>
              <w:rPr>
                <w:sz w:val="24"/>
              </w:rPr>
              <w:t>деталей</w:t>
            </w:r>
            <w:r>
              <w:rPr>
                <w:spacing w:val="-2"/>
                <w:sz w:val="24"/>
              </w:rPr>
              <w:t xml:space="preserve"> </w:t>
            </w:r>
            <w:r>
              <w:rPr>
                <w:sz w:val="24"/>
              </w:rPr>
              <w:t>от</w:t>
            </w:r>
            <w:r>
              <w:rPr>
                <w:spacing w:val="-1"/>
                <w:sz w:val="24"/>
              </w:rPr>
              <w:t xml:space="preserve"> </w:t>
            </w:r>
            <w:r>
              <w:rPr>
                <w:sz w:val="24"/>
              </w:rPr>
              <w:t>двух</w:t>
            </w:r>
            <w:r>
              <w:rPr>
                <w:spacing w:val="-2"/>
                <w:sz w:val="24"/>
              </w:rPr>
              <w:t xml:space="preserve"> </w:t>
            </w:r>
            <w:r>
              <w:rPr>
                <w:sz w:val="24"/>
              </w:rPr>
              <w:t>прямых</w:t>
            </w:r>
            <w:r>
              <w:rPr>
                <w:spacing w:val="-1"/>
                <w:sz w:val="24"/>
              </w:rPr>
              <w:t xml:space="preserve"> </w:t>
            </w:r>
            <w:r>
              <w:rPr>
                <w:spacing w:val="-2"/>
                <w:sz w:val="24"/>
              </w:rPr>
              <w:t>углов</w:t>
            </w:r>
          </w:p>
        </w:tc>
        <w:tc>
          <w:tcPr>
            <w:tcW w:w="891" w:type="dxa"/>
          </w:tcPr>
          <w:p w:rsidR="00A27FD6" w:rsidRDefault="00091AF7">
            <w:pPr>
              <w:pStyle w:val="TableParagraph"/>
              <w:spacing w:before="186"/>
              <w:ind w:right="310"/>
              <w:jc w:val="right"/>
              <w:rPr>
                <w:sz w:val="24"/>
              </w:rPr>
            </w:pPr>
            <w:r>
              <w:rPr>
                <w:sz w:val="24"/>
              </w:rPr>
              <w:t>3</w:t>
            </w:r>
          </w:p>
        </w:tc>
        <w:tc>
          <w:tcPr>
            <w:tcW w:w="2451" w:type="dxa"/>
          </w:tcPr>
          <w:p w:rsidR="00A27FD6" w:rsidRDefault="00091AF7">
            <w:pPr>
              <w:pStyle w:val="TableParagraph"/>
              <w:spacing w:before="186"/>
              <w:ind w:right="1059"/>
              <w:jc w:val="right"/>
              <w:rPr>
                <w:sz w:val="24"/>
              </w:rPr>
            </w:pPr>
            <w:r>
              <w:rPr>
                <w:sz w:val="24"/>
              </w:rPr>
              <w:t>0</w:t>
            </w:r>
          </w:p>
        </w:tc>
        <w:tc>
          <w:tcPr>
            <w:tcW w:w="2892" w:type="dxa"/>
          </w:tcPr>
          <w:p w:rsidR="00A27FD6" w:rsidRDefault="00091AF7">
            <w:pPr>
              <w:pStyle w:val="TableParagraph"/>
              <w:spacing w:before="186"/>
              <w:ind w:left="234"/>
              <w:rPr>
                <w:sz w:val="24"/>
              </w:rPr>
            </w:pPr>
            <w:r>
              <w:rPr>
                <w:spacing w:val="-5"/>
                <w:sz w:val="24"/>
              </w:rPr>
              <w:t>ЭФУ</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
        <w:gridCol w:w="3622"/>
        <w:gridCol w:w="891"/>
        <w:gridCol w:w="2451"/>
        <w:gridCol w:w="2892"/>
      </w:tblGrid>
      <w:tr w:rsidR="00A27FD6">
        <w:trPr>
          <w:trHeight w:val="325"/>
        </w:trPr>
        <w:tc>
          <w:tcPr>
            <w:tcW w:w="651" w:type="dxa"/>
          </w:tcPr>
          <w:p w:rsidR="00A27FD6" w:rsidRDefault="00A27FD6">
            <w:pPr>
              <w:pStyle w:val="TableParagraph"/>
              <w:spacing w:before="0"/>
            </w:pPr>
          </w:p>
        </w:tc>
        <w:tc>
          <w:tcPr>
            <w:tcW w:w="3622" w:type="dxa"/>
          </w:tcPr>
          <w:p w:rsidR="00A27FD6" w:rsidRDefault="00091AF7">
            <w:pPr>
              <w:pStyle w:val="TableParagraph"/>
              <w:spacing w:line="257" w:lineRule="exact"/>
              <w:ind w:left="234"/>
              <w:rPr>
                <w:sz w:val="24"/>
              </w:rPr>
            </w:pPr>
            <w:r>
              <w:rPr>
                <w:sz w:val="24"/>
              </w:rPr>
              <w:t>по</w:t>
            </w:r>
            <w:r>
              <w:rPr>
                <w:spacing w:val="-2"/>
                <w:sz w:val="24"/>
              </w:rPr>
              <w:t xml:space="preserve"> линейке</w:t>
            </w:r>
          </w:p>
        </w:tc>
        <w:tc>
          <w:tcPr>
            <w:tcW w:w="891" w:type="dxa"/>
          </w:tcPr>
          <w:p w:rsidR="00A27FD6" w:rsidRDefault="00A27FD6">
            <w:pPr>
              <w:pStyle w:val="TableParagraph"/>
              <w:spacing w:before="0"/>
            </w:pPr>
          </w:p>
        </w:tc>
        <w:tc>
          <w:tcPr>
            <w:tcW w:w="2451" w:type="dxa"/>
          </w:tcPr>
          <w:p w:rsidR="00A27FD6" w:rsidRDefault="00A27FD6">
            <w:pPr>
              <w:pStyle w:val="TableParagraph"/>
              <w:spacing w:before="0"/>
            </w:pPr>
          </w:p>
        </w:tc>
        <w:tc>
          <w:tcPr>
            <w:tcW w:w="2892" w:type="dxa"/>
          </w:tcPr>
          <w:p w:rsidR="00A27FD6" w:rsidRDefault="00A27FD6">
            <w:pPr>
              <w:pStyle w:val="TableParagraph"/>
              <w:spacing w:before="0"/>
            </w:pPr>
          </w:p>
        </w:tc>
      </w:tr>
      <w:tr w:rsidR="00A27FD6">
        <w:trPr>
          <w:trHeight w:val="1430"/>
        </w:trPr>
        <w:tc>
          <w:tcPr>
            <w:tcW w:w="6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z w:val="24"/>
              </w:rPr>
              <w:t>7</w:t>
            </w:r>
          </w:p>
        </w:tc>
        <w:tc>
          <w:tcPr>
            <w:tcW w:w="3622" w:type="dxa"/>
          </w:tcPr>
          <w:p w:rsidR="00A27FD6" w:rsidRDefault="00091AF7">
            <w:pPr>
              <w:pStyle w:val="TableParagraph"/>
              <w:ind w:left="234" w:right="356"/>
              <w:rPr>
                <w:sz w:val="24"/>
              </w:rPr>
            </w:pPr>
            <w:r>
              <w:rPr>
                <w:sz w:val="24"/>
              </w:rPr>
              <w:t xml:space="preserve">Угольник – чертежный </w:t>
            </w:r>
            <w:r>
              <w:rPr>
                <w:spacing w:val="-2"/>
                <w:sz w:val="24"/>
              </w:rPr>
              <w:t xml:space="preserve">(контрольно-измерительный) </w:t>
            </w:r>
            <w:r>
              <w:rPr>
                <w:sz w:val="24"/>
              </w:rPr>
              <w:t>инструмент. Разметка</w:t>
            </w:r>
          </w:p>
          <w:p w:rsidR="00A27FD6" w:rsidRDefault="00091AF7">
            <w:pPr>
              <w:pStyle w:val="TableParagraph"/>
              <w:spacing w:before="0" w:line="270" w:lineRule="atLeast"/>
              <w:ind w:left="234" w:right="192"/>
              <w:rPr>
                <w:sz w:val="24"/>
              </w:rPr>
            </w:pPr>
            <w:r>
              <w:rPr>
                <w:sz w:val="24"/>
              </w:rPr>
              <w:t>прямоугольных</w:t>
            </w:r>
            <w:r>
              <w:rPr>
                <w:spacing w:val="-15"/>
                <w:sz w:val="24"/>
              </w:rPr>
              <w:t xml:space="preserve"> </w:t>
            </w:r>
            <w:r>
              <w:rPr>
                <w:sz w:val="24"/>
              </w:rPr>
              <w:t>деталей</w:t>
            </w:r>
            <w:r>
              <w:rPr>
                <w:spacing w:val="-15"/>
                <w:sz w:val="24"/>
              </w:rPr>
              <w:t xml:space="preserve"> </w:t>
            </w:r>
            <w:r>
              <w:rPr>
                <w:sz w:val="24"/>
              </w:rPr>
              <w:t xml:space="preserve">по </w:t>
            </w:r>
            <w:r>
              <w:rPr>
                <w:spacing w:val="-2"/>
                <w:sz w:val="24"/>
              </w:rPr>
              <w:t>угольнику</w:t>
            </w:r>
          </w:p>
        </w:tc>
        <w:tc>
          <w:tcPr>
            <w:tcW w:w="89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36"/>
              <w:jc w:val="center"/>
              <w:rPr>
                <w:sz w:val="24"/>
              </w:rPr>
            </w:pPr>
            <w:r>
              <w:rPr>
                <w:sz w:val="24"/>
              </w:rPr>
              <w:t>1</w:t>
            </w:r>
          </w:p>
        </w:tc>
        <w:tc>
          <w:tcPr>
            <w:tcW w:w="24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4"/>
              <w:rPr>
                <w:sz w:val="24"/>
              </w:rPr>
            </w:pPr>
            <w:r>
              <w:rPr>
                <w:spacing w:val="-5"/>
                <w:sz w:val="24"/>
              </w:rPr>
              <w:t>ЭФУ</w:t>
            </w:r>
          </w:p>
        </w:tc>
      </w:tr>
      <w:tr w:rsidR="00A27FD6">
        <w:trPr>
          <w:trHeight w:val="1430"/>
        </w:trPr>
        <w:tc>
          <w:tcPr>
            <w:tcW w:w="6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z w:val="24"/>
              </w:rPr>
              <w:t>8</w:t>
            </w:r>
          </w:p>
        </w:tc>
        <w:tc>
          <w:tcPr>
            <w:tcW w:w="3622" w:type="dxa"/>
          </w:tcPr>
          <w:p w:rsidR="00A27FD6" w:rsidRDefault="00091AF7">
            <w:pPr>
              <w:pStyle w:val="TableParagraph"/>
              <w:ind w:left="234" w:right="356"/>
              <w:rPr>
                <w:sz w:val="24"/>
              </w:rPr>
            </w:pPr>
            <w:r>
              <w:rPr>
                <w:sz w:val="24"/>
              </w:rPr>
              <w:t xml:space="preserve">Циркуль – чертежный </w:t>
            </w:r>
            <w:r>
              <w:rPr>
                <w:spacing w:val="-2"/>
                <w:sz w:val="24"/>
              </w:rPr>
              <w:t>(контрольно-измерительный) инструмент.</w:t>
            </w:r>
          </w:p>
          <w:p w:rsidR="00A27FD6" w:rsidRDefault="00091AF7">
            <w:pPr>
              <w:pStyle w:val="TableParagraph"/>
              <w:spacing w:before="0" w:line="270" w:lineRule="atLeast"/>
              <w:ind w:left="234" w:right="192"/>
              <w:rPr>
                <w:sz w:val="24"/>
              </w:rPr>
            </w:pPr>
            <w:r>
              <w:rPr>
                <w:spacing w:val="-2"/>
                <w:sz w:val="24"/>
              </w:rPr>
              <w:t xml:space="preserve">Разметкакруглыхдеталейцирку </w:t>
            </w:r>
            <w:r>
              <w:rPr>
                <w:spacing w:val="-4"/>
                <w:sz w:val="24"/>
              </w:rPr>
              <w:t>лем</w:t>
            </w:r>
          </w:p>
        </w:tc>
        <w:tc>
          <w:tcPr>
            <w:tcW w:w="89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93"/>
              <w:jc w:val="center"/>
              <w:rPr>
                <w:sz w:val="24"/>
              </w:rPr>
            </w:pPr>
            <w:r>
              <w:rPr>
                <w:sz w:val="24"/>
              </w:rPr>
              <w:t>2</w:t>
            </w:r>
          </w:p>
        </w:tc>
        <w:tc>
          <w:tcPr>
            <w:tcW w:w="24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4"/>
              <w:rPr>
                <w:sz w:val="24"/>
              </w:rPr>
            </w:pPr>
            <w:r>
              <w:rPr>
                <w:spacing w:val="-5"/>
                <w:sz w:val="24"/>
              </w:rPr>
              <w:t>ЭФУ</w:t>
            </w:r>
          </w:p>
        </w:tc>
      </w:tr>
      <w:tr w:rsidR="00A27FD6">
        <w:trPr>
          <w:trHeight w:val="1154"/>
        </w:trPr>
        <w:tc>
          <w:tcPr>
            <w:tcW w:w="651"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z w:val="24"/>
              </w:rPr>
              <w:t>9</w:t>
            </w:r>
          </w:p>
        </w:tc>
        <w:tc>
          <w:tcPr>
            <w:tcW w:w="3622" w:type="dxa"/>
          </w:tcPr>
          <w:p w:rsidR="00A27FD6" w:rsidRDefault="00091AF7">
            <w:pPr>
              <w:pStyle w:val="TableParagraph"/>
              <w:ind w:left="234" w:right="192"/>
              <w:rPr>
                <w:sz w:val="24"/>
              </w:rPr>
            </w:pPr>
            <w:r>
              <w:rPr>
                <w:sz w:val="24"/>
              </w:rPr>
              <w:t>Подвижное</w:t>
            </w:r>
            <w:r>
              <w:rPr>
                <w:spacing w:val="-15"/>
                <w:sz w:val="24"/>
              </w:rPr>
              <w:t xml:space="preserve"> </w:t>
            </w:r>
            <w:r>
              <w:rPr>
                <w:sz w:val="24"/>
              </w:rPr>
              <w:t>и</w:t>
            </w:r>
            <w:r>
              <w:rPr>
                <w:spacing w:val="-15"/>
                <w:sz w:val="24"/>
              </w:rPr>
              <w:t xml:space="preserve"> </w:t>
            </w:r>
            <w:r>
              <w:rPr>
                <w:sz w:val="24"/>
              </w:rPr>
              <w:t>неподвижное соединение деталей.</w:t>
            </w:r>
          </w:p>
          <w:p w:rsidR="00A27FD6" w:rsidRDefault="00091AF7">
            <w:pPr>
              <w:pStyle w:val="TableParagraph"/>
              <w:spacing w:before="0"/>
              <w:ind w:left="234"/>
              <w:rPr>
                <w:sz w:val="24"/>
              </w:rPr>
            </w:pPr>
            <w:r>
              <w:rPr>
                <w:sz w:val="24"/>
              </w:rPr>
              <w:t>Соединение</w:t>
            </w:r>
            <w:r>
              <w:rPr>
                <w:spacing w:val="-4"/>
                <w:sz w:val="24"/>
              </w:rPr>
              <w:t xml:space="preserve"> </w:t>
            </w:r>
            <w:r>
              <w:rPr>
                <w:sz w:val="24"/>
              </w:rPr>
              <w:t>деталей</w:t>
            </w:r>
            <w:r>
              <w:rPr>
                <w:spacing w:val="-2"/>
                <w:sz w:val="24"/>
              </w:rPr>
              <w:t xml:space="preserve"> изделия</w:t>
            </w:r>
          </w:p>
          <w:p w:rsidR="00A27FD6" w:rsidRDefault="00091AF7">
            <w:pPr>
              <w:pStyle w:val="TableParagraph"/>
              <w:spacing w:before="1" w:line="257" w:lineRule="exact"/>
              <w:ind w:left="234"/>
              <w:rPr>
                <w:sz w:val="24"/>
              </w:rPr>
            </w:pPr>
            <w:r>
              <w:rPr>
                <w:sz w:val="24"/>
              </w:rPr>
              <w:t>«щелевым</w:t>
            </w:r>
            <w:r>
              <w:rPr>
                <w:spacing w:val="-5"/>
                <w:sz w:val="24"/>
              </w:rPr>
              <w:t xml:space="preserve"> </w:t>
            </w:r>
            <w:r>
              <w:rPr>
                <w:spacing w:val="-2"/>
                <w:sz w:val="24"/>
              </w:rPr>
              <w:t>замком»</w:t>
            </w:r>
          </w:p>
        </w:tc>
        <w:tc>
          <w:tcPr>
            <w:tcW w:w="891" w:type="dxa"/>
          </w:tcPr>
          <w:p w:rsidR="00A27FD6" w:rsidRDefault="00A27FD6">
            <w:pPr>
              <w:pStyle w:val="TableParagraph"/>
              <w:spacing w:before="0"/>
              <w:rPr>
                <w:b/>
                <w:sz w:val="26"/>
              </w:rPr>
            </w:pPr>
          </w:p>
          <w:p w:rsidR="00A27FD6" w:rsidRDefault="00091AF7">
            <w:pPr>
              <w:pStyle w:val="TableParagraph"/>
              <w:spacing w:before="163"/>
              <w:ind w:left="136"/>
              <w:jc w:val="center"/>
              <w:rPr>
                <w:sz w:val="24"/>
              </w:rPr>
            </w:pPr>
            <w:r>
              <w:rPr>
                <w:sz w:val="24"/>
              </w:rPr>
              <w:t>5</w:t>
            </w:r>
          </w:p>
        </w:tc>
        <w:tc>
          <w:tcPr>
            <w:tcW w:w="2451" w:type="dxa"/>
          </w:tcPr>
          <w:p w:rsidR="00A27FD6" w:rsidRDefault="00A27FD6">
            <w:pPr>
              <w:pStyle w:val="TableParagraph"/>
              <w:spacing w:before="0"/>
              <w:rPr>
                <w:b/>
                <w:sz w:val="26"/>
              </w:rPr>
            </w:pPr>
          </w:p>
          <w:p w:rsidR="00A27FD6" w:rsidRDefault="00091AF7">
            <w:pPr>
              <w:pStyle w:val="TableParagraph"/>
              <w:spacing w:before="163"/>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091AF7">
            <w:pPr>
              <w:pStyle w:val="TableParagraph"/>
              <w:spacing w:before="163"/>
              <w:ind w:left="234"/>
              <w:rPr>
                <w:sz w:val="24"/>
              </w:rPr>
            </w:pPr>
            <w:r>
              <w:rPr>
                <w:spacing w:val="-5"/>
                <w:sz w:val="24"/>
              </w:rPr>
              <w:t>ЭФУ</w:t>
            </w:r>
          </w:p>
        </w:tc>
      </w:tr>
      <w:tr w:rsidR="00A27FD6">
        <w:trPr>
          <w:trHeight w:val="325"/>
        </w:trPr>
        <w:tc>
          <w:tcPr>
            <w:tcW w:w="651" w:type="dxa"/>
          </w:tcPr>
          <w:p w:rsidR="00A27FD6" w:rsidRDefault="00091AF7">
            <w:pPr>
              <w:pStyle w:val="TableParagraph"/>
              <w:spacing w:line="257" w:lineRule="exact"/>
              <w:ind w:left="101"/>
              <w:rPr>
                <w:sz w:val="24"/>
              </w:rPr>
            </w:pPr>
            <w:r>
              <w:rPr>
                <w:spacing w:val="-5"/>
                <w:sz w:val="24"/>
              </w:rPr>
              <w:t>10</w:t>
            </w:r>
          </w:p>
        </w:tc>
        <w:tc>
          <w:tcPr>
            <w:tcW w:w="3622" w:type="dxa"/>
          </w:tcPr>
          <w:p w:rsidR="00A27FD6" w:rsidRDefault="00091AF7">
            <w:pPr>
              <w:pStyle w:val="TableParagraph"/>
              <w:spacing w:line="257" w:lineRule="exact"/>
              <w:ind w:left="234"/>
              <w:rPr>
                <w:sz w:val="24"/>
              </w:rPr>
            </w:pPr>
            <w:r>
              <w:rPr>
                <w:sz w:val="24"/>
              </w:rPr>
              <w:t>Машины</w:t>
            </w:r>
            <w:r>
              <w:rPr>
                <w:spacing w:val="-1"/>
                <w:sz w:val="24"/>
              </w:rPr>
              <w:t xml:space="preserve"> </w:t>
            </w:r>
            <w:r>
              <w:rPr>
                <w:sz w:val="24"/>
              </w:rPr>
              <w:t>на</w:t>
            </w:r>
            <w:r>
              <w:rPr>
                <w:spacing w:val="-2"/>
                <w:sz w:val="24"/>
              </w:rPr>
              <w:t xml:space="preserve"> </w:t>
            </w:r>
            <w:r>
              <w:rPr>
                <w:sz w:val="24"/>
              </w:rPr>
              <w:t>службе</w:t>
            </w:r>
            <w:r>
              <w:rPr>
                <w:spacing w:val="-2"/>
                <w:sz w:val="24"/>
              </w:rPr>
              <w:t xml:space="preserve"> </w:t>
            </w:r>
            <w:r>
              <w:rPr>
                <w:sz w:val="24"/>
              </w:rPr>
              <w:t xml:space="preserve">у </w:t>
            </w:r>
            <w:r>
              <w:rPr>
                <w:spacing w:val="-2"/>
                <w:sz w:val="24"/>
              </w:rPr>
              <w:t>человека</w:t>
            </w:r>
          </w:p>
        </w:tc>
        <w:tc>
          <w:tcPr>
            <w:tcW w:w="891" w:type="dxa"/>
          </w:tcPr>
          <w:p w:rsidR="00A27FD6" w:rsidRDefault="00091AF7">
            <w:pPr>
              <w:pStyle w:val="TableParagraph"/>
              <w:spacing w:line="257" w:lineRule="exact"/>
              <w:ind w:left="136"/>
              <w:jc w:val="center"/>
              <w:rPr>
                <w:sz w:val="24"/>
              </w:rPr>
            </w:pPr>
            <w:r>
              <w:rPr>
                <w:sz w:val="24"/>
              </w:rPr>
              <w:t>2</w:t>
            </w:r>
          </w:p>
        </w:tc>
        <w:tc>
          <w:tcPr>
            <w:tcW w:w="2451" w:type="dxa"/>
          </w:tcPr>
          <w:p w:rsidR="00A27FD6" w:rsidRDefault="00091AF7">
            <w:pPr>
              <w:pStyle w:val="TableParagraph"/>
              <w:spacing w:line="257" w:lineRule="exact"/>
              <w:ind w:right="1059"/>
              <w:jc w:val="right"/>
              <w:rPr>
                <w:sz w:val="24"/>
              </w:rPr>
            </w:pPr>
            <w:r>
              <w:rPr>
                <w:sz w:val="24"/>
              </w:rPr>
              <w:t>0</w:t>
            </w:r>
          </w:p>
        </w:tc>
        <w:tc>
          <w:tcPr>
            <w:tcW w:w="2892" w:type="dxa"/>
          </w:tcPr>
          <w:p w:rsidR="00A27FD6" w:rsidRDefault="00091AF7">
            <w:pPr>
              <w:pStyle w:val="TableParagraph"/>
              <w:spacing w:line="257" w:lineRule="exact"/>
              <w:ind w:left="234"/>
              <w:rPr>
                <w:sz w:val="24"/>
              </w:rPr>
            </w:pPr>
            <w:r>
              <w:rPr>
                <w:spacing w:val="-5"/>
                <w:sz w:val="24"/>
              </w:rPr>
              <w:t>ЭФУ</w:t>
            </w:r>
          </w:p>
        </w:tc>
      </w:tr>
      <w:tr w:rsidR="00A27FD6">
        <w:trPr>
          <w:trHeight w:val="602"/>
        </w:trPr>
        <w:tc>
          <w:tcPr>
            <w:tcW w:w="651" w:type="dxa"/>
          </w:tcPr>
          <w:p w:rsidR="00A27FD6" w:rsidRDefault="00091AF7">
            <w:pPr>
              <w:pStyle w:val="TableParagraph"/>
              <w:spacing w:before="186"/>
              <w:ind w:left="101"/>
              <w:rPr>
                <w:sz w:val="24"/>
              </w:rPr>
            </w:pPr>
            <w:r>
              <w:rPr>
                <w:spacing w:val="-5"/>
                <w:sz w:val="24"/>
              </w:rPr>
              <w:t>11</w:t>
            </w:r>
          </w:p>
        </w:tc>
        <w:tc>
          <w:tcPr>
            <w:tcW w:w="3622" w:type="dxa"/>
          </w:tcPr>
          <w:p w:rsidR="00A27FD6" w:rsidRDefault="00091AF7">
            <w:pPr>
              <w:pStyle w:val="TableParagraph"/>
              <w:spacing w:before="30" w:line="270" w:lineRule="atLeast"/>
              <w:ind w:left="234" w:right="192"/>
              <w:rPr>
                <w:sz w:val="24"/>
              </w:rPr>
            </w:pPr>
            <w:r>
              <w:rPr>
                <w:sz w:val="24"/>
              </w:rPr>
              <w:t>Натуральные</w:t>
            </w:r>
            <w:r>
              <w:rPr>
                <w:spacing w:val="-15"/>
                <w:sz w:val="24"/>
              </w:rPr>
              <w:t xml:space="preserve"> </w:t>
            </w:r>
            <w:r>
              <w:rPr>
                <w:sz w:val="24"/>
              </w:rPr>
              <w:t>ткани.</w:t>
            </w:r>
            <w:r>
              <w:rPr>
                <w:spacing w:val="-15"/>
                <w:sz w:val="24"/>
              </w:rPr>
              <w:t xml:space="preserve"> </w:t>
            </w:r>
            <w:r>
              <w:rPr>
                <w:sz w:val="24"/>
              </w:rPr>
              <w:t>Основные свойства натуральных тканей</w:t>
            </w:r>
          </w:p>
        </w:tc>
        <w:tc>
          <w:tcPr>
            <w:tcW w:w="891" w:type="dxa"/>
          </w:tcPr>
          <w:p w:rsidR="00A27FD6" w:rsidRDefault="00091AF7">
            <w:pPr>
              <w:pStyle w:val="TableParagraph"/>
              <w:spacing w:before="186"/>
              <w:ind w:left="136"/>
              <w:jc w:val="center"/>
              <w:rPr>
                <w:sz w:val="24"/>
              </w:rPr>
            </w:pPr>
            <w:r>
              <w:rPr>
                <w:sz w:val="24"/>
              </w:rPr>
              <w:t>1</w:t>
            </w:r>
          </w:p>
        </w:tc>
        <w:tc>
          <w:tcPr>
            <w:tcW w:w="2451" w:type="dxa"/>
          </w:tcPr>
          <w:p w:rsidR="00A27FD6" w:rsidRDefault="00091AF7">
            <w:pPr>
              <w:pStyle w:val="TableParagraph"/>
              <w:spacing w:before="186"/>
              <w:ind w:right="1059"/>
              <w:jc w:val="right"/>
              <w:rPr>
                <w:sz w:val="24"/>
              </w:rPr>
            </w:pPr>
            <w:r>
              <w:rPr>
                <w:sz w:val="24"/>
              </w:rPr>
              <w:t>0</w:t>
            </w:r>
          </w:p>
        </w:tc>
        <w:tc>
          <w:tcPr>
            <w:tcW w:w="2892" w:type="dxa"/>
          </w:tcPr>
          <w:p w:rsidR="00A27FD6" w:rsidRDefault="00091AF7">
            <w:pPr>
              <w:pStyle w:val="TableParagraph"/>
              <w:spacing w:before="186"/>
              <w:ind w:left="234"/>
              <w:rPr>
                <w:sz w:val="24"/>
              </w:rPr>
            </w:pPr>
            <w:r>
              <w:rPr>
                <w:spacing w:val="-5"/>
                <w:sz w:val="24"/>
              </w:rPr>
              <w:t>ЭФУ</w:t>
            </w:r>
          </w:p>
        </w:tc>
      </w:tr>
      <w:tr w:rsidR="00A27FD6">
        <w:trPr>
          <w:trHeight w:val="601"/>
        </w:trPr>
        <w:tc>
          <w:tcPr>
            <w:tcW w:w="651" w:type="dxa"/>
          </w:tcPr>
          <w:p w:rsidR="00A27FD6" w:rsidRDefault="00091AF7">
            <w:pPr>
              <w:pStyle w:val="TableParagraph"/>
              <w:spacing w:before="186"/>
              <w:ind w:left="101"/>
              <w:rPr>
                <w:sz w:val="24"/>
              </w:rPr>
            </w:pPr>
            <w:r>
              <w:rPr>
                <w:spacing w:val="-5"/>
                <w:sz w:val="24"/>
              </w:rPr>
              <w:t>12</w:t>
            </w:r>
          </w:p>
        </w:tc>
        <w:tc>
          <w:tcPr>
            <w:tcW w:w="3622" w:type="dxa"/>
          </w:tcPr>
          <w:p w:rsidR="00A27FD6" w:rsidRDefault="00091AF7">
            <w:pPr>
              <w:pStyle w:val="TableParagraph"/>
              <w:spacing w:before="30" w:line="270" w:lineRule="atLeast"/>
              <w:ind w:left="234" w:right="192"/>
              <w:rPr>
                <w:sz w:val="24"/>
              </w:rPr>
            </w:pPr>
            <w:r>
              <w:rPr>
                <w:sz w:val="24"/>
              </w:rPr>
              <w:t>Виды</w:t>
            </w:r>
            <w:r>
              <w:rPr>
                <w:spacing w:val="-13"/>
                <w:sz w:val="24"/>
              </w:rPr>
              <w:t xml:space="preserve"> </w:t>
            </w:r>
            <w:r>
              <w:rPr>
                <w:sz w:val="24"/>
              </w:rPr>
              <w:t>ниток.</w:t>
            </w:r>
            <w:r>
              <w:rPr>
                <w:spacing w:val="-13"/>
                <w:sz w:val="24"/>
              </w:rPr>
              <w:t xml:space="preserve"> </w:t>
            </w:r>
            <w:r>
              <w:rPr>
                <w:sz w:val="24"/>
              </w:rPr>
              <w:t>Их</w:t>
            </w:r>
            <w:r>
              <w:rPr>
                <w:spacing w:val="-15"/>
                <w:sz w:val="24"/>
              </w:rPr>
              <w:t xml:space="preserve"> </w:t>
            </w:r>
            <w:r>
              <w:rPr>
                <w:sz w:val="24"/>
              </w:rPr>
              <w:t xml:space="preserve">назначение, </w:t>
            </w:r>
            <w:r>
              <w:rPr>
                <w:spacing w:val="-2"/>
                <w:sz w:val="24"/>
              </w:rPr>
              <w:t>использование</w:t>
            </w:r>
          </w:p>
        </w:tc>
        <w:tc>
          <w:tcPr>
            <w:tcW w:w="891" w:type="dxa"/>
          </w:tcPr>
          <w:p w:rsidR="00A27FD6" w:rsidRDefault="00091AF7">
            <w:pPr>
              <w:pStyle w:val="TableParagraph"/>
              <w:spacing w:before="186"/>
              <w:ind w:left="136"/>
              <w:jc w:val="center"/>
              <w:rPr>
                <w:sz w:val="24"/>
              </w:rPr>
            </w:pPr>
            <w:r>
              <w:rPr>
                <w:sz w:val="24"/>
              </w:rPr>
              <w:t>1</w:t>
            </w:r>
          </w:p>
        </w:tc>
        <w:tc>
          <w:tcPr>
            <w:tcW w:w="2451" w:type="dxa"/>
          </w:tcPr>
          <w:p w:rsidR="00A27FD6" w:rsidRDefault="00091AF7">
            <w:pPr>
              <w:pStyle w:val="TableParagraph"/>
              <w:spacing w:before="186"/>
              <w:ind w:right="1059"/>
              <w:jc w:val="right"/>
              <w:rPr>
                <w:sz w:val="24"/>
              </w:rPr>
            </w:pPr>
            <w:r>
              <w:rPr>
                <w:sz w:val="24"/>
              </w:rPr>
              <w:t>0</w:t>
            </w:r>
          </w:p>
        </w:tc>
        <w:tc>
          <w:tcPr>
            <w:tcW w:w="2892" w:type="dxa"/>
          </w:tcPr>
          <w:p w:rsidR="00A27FD6" w:rsidRDefault="00091AF7">
            <w:pPr>
              <w:pStyle w:val="TableParagraph"/>
              <w:spacing w:before="186"/>
              <w:ind w:left="234"/>
              <w:rPr>
                <w:sz w:val="24"/>
              </w:rPr>
            </w:pPr>
            <w:r>
              <w:rPr>
                <w:spacing w:val="-5"/>
                <w:sz w:val="24"/>
              </w:rPr>
              <w:t>ЭФУ</w:t>
            </w:r>
          </w:p>
        </w:tc>
      </w:tr>
      <w:tr w:rsidR="00A27FD6">
        <w:trPr>
          <w:trHeight w:val="1153"/>
        </w:trPr>
        <w:tc>
          <w:tcPr>
            <w:tcW w:w="651"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13</w:t>
            </w:r>
          </w:p>
        </w:tc>
        <w:tc>
          <w:tcPr>
            <w:tcW w:w="3622" w:type="dxa"/>
          </w:tcPr>
          <w:p w:rsidR="00A27FD6" w:rsidRDefault="00091AF7">
            <w:pPr>
              <w:pStyle w:val="TableParagraph"/>
              <w:spacing w:before="30" w:line="270" w:lineRule="atLeast"/>
              <w:ind w:left="234" w:right="192"/>
              <w:rPr>
                <w:sz w:val="24"/>
              </w:rPr>
            </w:pPr>
            <w:r>
              <w:rPr>
                <w:sz w:val="24"/>
              </w:rPr>
              <w:t>Технология изготовления швейных изделий. Лекало. Строчка</w:t>
            </w:r>
            <w:r>
              <w:rPr>
                <w:spacing w:val="-10"/>
                <w:sz w:val="24"/>
              </w:rPr>
              <w:t xml:space="preserve"> </w:t>
            </w:r>
            <w:r>
              <w:rPr>
                <w:sz w:val="24"/>
              </w:rPr>
              <w:t>косого</w:t>
            </w:r>
            <w:r>
              <w:rPr>
                <w:spacing w:val="-10"/>
                <w:sz w:val="24"/>
              </w:rPr>
              <w:t xml:space="preserve"> </w:t>
            </w:r>
            <w:r>
              <w:rPr>
                <w:sz w:val="24"/>
              </w:rPr>
              <w:t>стежка</w:t>
            </w:r>
            <w:r>
              <w:rPr>
                <w:spacing w:val="-10"/>
                <w:sz w:val="24"/>
              </w:rPr>
              <w:t xml:space="preserve"> </w:t>
            </w:r>
            <w:r>
              <w:rPr>
                <w:sz w:val="24"/>
              </w:rPr>
              <w:t>и</w:t>
            </w:r>
            <w:r>
              <w:rPr>
                <w:spacing w:val="-10"/>
                <w:sz w:val="24"/>
              </w:rPr>
              <w:t xml:space="preserve"> </w:t>
            </w:r>
            <w:r>
              <w:rPr>
                <w:sz w:val="24"/>
              </w:rPr>
              <w:t xml:space="preserve">ее </w:t>
            </w:r>
            <w:r>
              <w:rPr>
                <w:spacing w:val="-2"/>
                <w:sz w:val="24"/>
              </w:rPr>
              <w:t>варианты</w:t>
            </w:r>
          </w:p>
        </w:tc>
        <w:tc>
          <w:tcPr>
            <w:tcW w:w="891" w:type="dxa"/>
          </w:tcPr>
          <w:p w:rsidR="00A27FD6" w:rsidRDefault="00A27FD6">
            <w:pPr>
              <w:pStyle w:val="TableParagraph"/>
              <w:spacing w:before="0"/>
              <w:rPr>
                <w:b/>
                <w:sz w:val="26"/>
              </w:rPr>
            </w:pPr>
          </w:p>
          <w:p w:rsidR="00A27FD6" w:rsidRDefault="00091AF7">
            <w:pPr>
              <w:pStyle w:val="TableParagraph"/>
              <w:spacing w:before="163"/>
              <w:ind w:left="136"/>
              <w:jc w:val="center"/>
              <w:rPr>
                <w:sz w:val="24"/>
              </w:rPr>
            </w:pPr>
            <w:r>
              <w:rPr>
                <w:sz w:val="24"/>
              </w:rPr>
              <w:t>6</w:t>
            </w:r>
          </w:p>
        </w:tc>
        <w:tc>
          <w:tcPr>
            <w:tcW w:w="2451" w:type="dxa"/>
          </w:tcPr>
          <w:p w:rsidR="00A27FD6" w:rsidRDefault="00A27FD6">
            <w:pPr>
              <w:pStyle w:val="TableParagraph"/>
              <w:spacing w:before="0"/>
              <w:rPr>
                <w:b/>
                <w:sz w:val="26"/>
              </w:rPr>
            </w:pPr>
          </w:p>
          <w:p w:rsidR="00A27FD6" w:rsidRDefault="00091AF7">
            <w:pPr>
              <w:pStyle w:val="TableParagraph"/>
              <w:spacing w:before="163"/>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091AF7">
            <w:pPr>
              <w:pStyle w:val="TableParagraph"/>
              <w:spacing w:before="163"/>
              <w:ind w:left="234"/>
              <w:rPr>
                <w:sz w:val="24"/>
              </w:rPr>
            </w:pPr>
            <w:r>
              <w:rPr>
                <w:spacing w:val="-5"/>
                <w:sz w:val="24"/>
              </w:rPr>
              <w:t>ЭФУ</w:t>
            </w:r>
          </w:p>
        </w:tc>
      </w:tr>
      <w:tr w:rsidR="00A27FD6">
        <w:trPr>
          <w:trHeight w:val="326"/>
        </w:trPr>
        <w:tc>
          <w:tcPr>
            <w:tcW w:w="651" w:type="dxa"/>
          </w:tcPr>
          <w:p w:rsidR="00A27FD6" w:rsidRDefault="00091AF7">
            <w:pPr>
              <w:pStyle w:val="TableParagraph"/>
              <w:spacing w:line="257" w:lineRule="exact"/>
              <w:ind w:left="101"/>
              <w:rPr>
                <w:sz w:val="24"/>
              </w:rPr>
            </w:pPr>
            <w:r>
              <w:rPr>
                <w:spacing w:val="-5"/>
                <w:sz w:val="24"/>
              </w:rPr>
              <w:t>14</w:t>
            </w:r>
          </w:p>
        </w:tc>
        <w:tc>
          <w:tcPr>
            <w:tcW w:w="3622" w:type="dxa"/>
          </w:tcPr>
          <w:p w:rsidR="00A27FD6" w:rsidRDefault="00091AF7">
            <w:pPr>
              <w:pStyle w:val="TableParagraph"/>
              <w:spacing w:line="257" w:lineRule="exact"/>
              <w:ind w:left="234"/>
              <w:rPr>
                <w:sz w:val="24"/>
              </w:rPr>
            </w:pPr>
            <w:r>
              <w:rPr>
                <w:spacing w:val="-2"/>
                <w:sz w:val="24"/>
              </w:rPr>
              <w:t>Резервноевремя</w:t>
            </w:r>
          </w:p>
        </w:tc>
        <w:tc>
          <w:tcPr>
            <w:tcW w:w="891" w:type="dxa"/>
          </w:tcPr>
          <w:p w:rsidR="00A27FD6" w:rsidRDefault="00091AF7">
            <w:pPr>
              <w:pStyle w:val="TableParagraph"/>
              <w:spacing w:line="257" w:lineRule="exact"/>
              <w:ind w:left="193"/>
              <w:jc w:val="center"/>
              <w:rPr>
                <w:sz w:val="24"/>
              </w:rPr>
            </w:pPr>
            <w:r>
              <w:rPr>
                <w:sz w:val="24"/>
              </w:rPr>
              <w:t>1</w:t>
            </w:r>
          </w:p>
        </w:tc>
        <w:tc>
          <w:tcPr>
            <w:tcW w:w="2451" w:type="dxa"/>
          </w:tcPr>
          <w:p w:rsidR="00A27FD6" w:rsidRDefault="00091AF7">
            <w:pPr>
              <w:pStyle w:val="TableParagraph"/>
              <w:spacing w:line="257" w:lineRule="exact"/>
              <w:ind w:right="1059"/>
              <w:jc w:val="right"/>
              <w:rPr>
                <w:sz w:val="24"/>
              </w:rPr>
            </w:pPr>
            <w:r>
              <w:rPr>
                <w:sz w:val="24"/>
              </w:rPr>
              <w:t>1</w:t>
            </w:r>
          </w:p>
        </w:tc>
        <w:tc>
          <w:tcPr>
            <w:tcW w:w="2892" w:type="dxa"/>
          </w:tcPr>
          <w:p w:rsidR="00A27FD6" w:rsidRDefault="00091AF7">
            <w:pPr>
              <w:pStyle w:val="TableParagraph"/>
              <w:spacing w:line="257" w:lineRule="exact"/>
              <w:ind w:left="234"/>
              <w:rPr>
                <w:sz w:val="24"/>
              </w:rPr>
            </w:pPr>
            <w:r>
              <w:rPr>
                <w:spacing w:val="-5"/>
                <w:sz w:val="24"/>
              </w:rPr>
              <w:t>ЭФУ</w:t>
            </w:r>
          </w:p>
        </w:tc>
      </w:tr>
      <w:tr w:rsidR="00A27FD6">
        <w:trPr>
          <w:trHeight w:val="602"/>
        </w:trPr>
        <w:tc>
          <w:tcPr>
            <w:tcW w:w="4273" w:type="dxa"/>
            <w:gridSpan w:val="2"/>
          </w:tcPr>
          <w:p w:rsidR="00A27FD6" w:rsidRDefault="00091AF7">
            <w:pPr>
              <w:pStyle w:val="TableParagraph"/>
              <w:spacing w:before="30" w:line="270" w:lineRule="atLeast"/>
              <w:ind w:left="235"/>
              <w:rPr>
                <w:sz w:val="24"/>
              </w:rPr>
            </w:pPr>
            <w:r>
              <w:rPr>
                <w:sz w:val="24"/>
              </w:rPr>
              <w:t>ОБЩЕЕ</w:t>
            </w:r>
            <w:r>
              <w:rPr>
                <w:spacing w:val="-14"/>
                <w:sz w:val="24"/>
              </w:rPr>
              <w:t xml:space="preserve"> </w:t>
            </w:r>
            <w:r>
              <w:rPr>
                <w:sz w:val="24"/>
              </w:rPr>
              <w:t>КОЛИЧЕСТВО</w:t>
            </w:r>
            <w:r>
              <w:rPr>
                <w:spacing w:val="-14"/>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891" w:type="dxa"/>
          </w:tcPr>
          <w:p w:rsidR="00A27FD6" w:rsidRDefault="00091AF7">
            <w:pPr>
              <w:pStyle w:val="TableParagraph"/>
              <w:spacing w:before="186"/>
              <w:ind w:left="373" w:right="237"/>
              <w:jc w:val="center"/>
              <w:rPr>
                <w:sz w:val="24"/>
              </w:rPr>
            </w:pPr>
            <w:r>
              <w:rPr>
                <w:spacing w:val="-5"/>
                <w:sz w:val="24"/>
              </w:rPr>
              <w:t>34</w:t>
            </w:r>
          </w:p>
        </w:tc>
        <w:tc>
          <w:tcPr>
            <w:tcW w:w="2451" w:type="dxa"/>
          </w:tcPr>
          <w:p w:rsidR="00A27FD6" w:rsidRDefault="00091AF7">
            <w:pPr>
              <w:pStyle w:val="TableParagraph"/>
              <w:spacing w:before="186"/>
              <w:ind w:right="1059"/>
              <w:jc w:val="right"/>
              <w:rPr>
                <w:sz w:val="24"/>
              </w:rPr>
            </w:pPr>
            <w:r>
              <w:rPr>
                <w:sz w:val="24"/>
              </w:rPr>
              <w:t>1</w:t>
            </w:r>
          </w:p>
        </w:tc>
        <w:tc>
          <w:tcPr>
            <w:tcW w:w="2892" w:type="dxa"/>
          </w:tcPr>
          <w:p w:rsidR="00A27FD6" w:rsidRDefault="00A27FD6">
            <w:pPr>
              <w:pStyle w:val="TableParagraph"/>
              <w:spacing w:before="0"/>
            </w:pPr>
          </w:p>
        </w:tc>
      </w:tr>
    </w:tbl>
    <w:p w:rsidR="00A27FD6" w:rsidRDefault="00091AF7">
      <w:pPr>
        <w:spacing w:before="4"/>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
        <w:gridCol w:w="4295"/>
        <w:gridCol w:w="814"/>
        <w:gridCol w:w="1859"/>
        <w:gridCol w:w="2938"/>
      </w:tblGrid>
      <w:tr w:rsidR="00A27FD6" w:rsidTr="00BA72B1">
        <w:trPr>
          <w:trHeight w:val="326"/>
        </w:trPr>
        <w:tc>
          <w:tcPr>
            <w:tcW w:w="603" w:type="dxa"/>
            <w:vMerge w:val="restart"/>
          </w:tcPr>
          <w:p w:rsidR="00A27FD6" w:rsidRDefault="00091AF7">
            <w:pPr>
              <w:pStyle w:val="TableParagraph"/>
              <w:spacing w:before="186"/>
              <w:ind w:left="235" w:right="114"/>
              <w:jc w:val="both"/>
              <w:rPr>
                <w:b/>
                <w:sz w:val="24"/>
              </w:rPr>
            </w:pPr>
            <w:r>
              <w:rPr>
                <w:b/>
                <w:spacing w:val="-10"/>
                <w:sz w:val="24"/>
              </w:rPr>
              <w:t xml:space="preserve">№ </w:t>
            </w:r>
            <w:r>
              <w:rPr>
                <w:b/>
                <w:spacing w:val="-6"/>
                <w:sz w:val="24"/>
              </w:rPr>
              <w:t xml:space="preserve">п/ </w:t>
            </w:r>
            <w:r>
              <w:rPr>
                <w:b/>
                <w:spacing w:val="-10"/>
                <w:sz w:val="24"/>
              </w:rPr>
              <w:t>п</w:t>
            </w:r>
          </w:p>
        </w:tc>
        <w:tc>
          <w:tcPr>
            <w:tcW w:w="4295" w:type="dxa"/>
            <w:vMerge w:val="restart"/>
          </w:tcPr>
          <w:p w:rsidR="00A27FD6" w:rsidRDefault="00A27FD6">
            <w:pPr>
              <w:pStyle w:val="TableParagraph"/>
              <w:spacing w:before="3"/>
              <w:rPr>
                <w:b/>
                <w:sz w:val="28"/>
              </w:rPr>
            </w:pPr>
          </w:p>
          <w:p w:rsidR="00A27FD6" w:rsidRDefault="00091AF7">
            <w:pPr>
              <w:pStyle w:val="TableParagraph"/>
              <w:spacing w:before="0"/>
              <w:ind w:left="234" w:right="1279"/>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2673" w:type="dxa"/>
            <w:gridSpan w:val="2"/>
          </w:tcPr>
          <w:p w:rsidR="00A27FD6" w:rsidRDefault="00091AF7">
            <w:pPr>
              <w:pStyle w:val="TableParagraph"/>
              <w:spacing w:line="257" w:lineRule="exact"/>
              <w:ind w:left="100"/>
              <w:rPr>
                <w:b/>
                <w:sz w:val="24"/>
              </w:rPr>
            </w:pPr>
            <w:r>
              <w:rPr>
                <w:b/>
                <w:spacing w:val="-2"/>
                <w:sz w:val="24"/>
              </w:rPr>
              <w:t>Количествочасов</w:t>
            </w:r>
          </w:p>
        </w:tc>
        <w:tc>
          <w:tcPr>
            <w:tcW w:w="2938" w:type="dxa"/>
            <w:vMerge w:val="restart"/>
          </w:tcPr>
          <w:p w:rsidR="00A27FD6" w:rsidRDefault="00091AF7">
            <w:pPr>
              <w:pStyle w:val="TableParagraph"/>
              <w:ind w:left="233"/>
              <w:rPr>
                <w:b/>
                <w:sz w:val="24"/>
              </w:rPr>
            </w:pPr>
            <w:r>
              <w:rPr>
                <w:b/>
                <w:spacing w:val="-2"/>
                <w:sz w:val="24"/>
              </w:rPr>
              <w:t>Электронные (цифровые)</w:t>
            </w:r>
          </w:p>
          <w:p w:rsidR="00A27FD6" w:rsidRDefault="00091AF7">
            <w:pPr>
              <w:pStyle w:val="TableParagraph"/>
              <w:spacing w:before="0"/>
              <w:ind w:left="233"/>
              <w:rPr>
                <w:b/>
                <w:sz w:val="24"/>
              </w:rPr>
            </w:pPr>
            <w:r>
              <w:rPr>
                <w:b/>
                <w:spacing w:val="-2"/>
                <w:sz w:val="24"/>
              </w:rPr>
              <w:t xml:space="preserve">образовательныерес </w:t>
            </w:r>
            <w:r>
              <w:rPr>
                <w:b/>
                <w:spacing w:val="-4"/>
                <w:sz w:val="24"/>
              </w:rPr>
              <w:t>урсы</w:t>
            </w:r>
          </w:p>
        </w:tc>
      </w:tr>
      <w:tr w:rsidR="00A27FD6" w:rsidTr="00BA72B1">
        <w:trPr>
          <w:trHeight w:val="1094"/>
        </w:trPr>
        <w:tc>
          <w:tcPr>
            <w:tcW w:w="603" w:type="dxa"/>
            <w:vMerge/>
            <w:tcBorders>
              <w:top w:val="nil"/>
            </w:tcBorders>
          </w:tcPr>
          <w:p w:rsidR="00A27FD6" w:rsidRDefault="00A27FD6">
            <w:pPr>
              <w:rPr>
                <w:sz w:val="2"/>
                <w:szCs w:val="2"/>
              </w:rPr>
            </w:pPr>
          </w:p>
        </w:tc>
        <w:tc>
          <w:tcPr>
            <w:tcW w:w="4295" w:type="dxa"/>
            <w:vMerge/>
            <w:tcBorders>
              <w:top w:val="nil"/>
            </w:tcBorders>
          </w:tcPr>
          <w:p w:rsidR="00A27FD6" w:rsidRDefault="00A27FD6">
            <w:pPr>
              <w:rPr>
                <w:sz w:val="2"/>
                <w:szCs w:val="2"/>
              </w:rPr>
            </w:pPr>
          </w:p>
        </w:tc>
        <w:tc>
          <w:tcPr>
            <w:tcW w:w="814" w:type="dxa"/>
          </w:tcPr>
          <w:p w:rsidR="00A27FD6" w:rsidRDefault="00091AF7">
            <w:pPr>
              <w:pStyle w:val="TableParagraph"/>
              <w:spacing w:before="157"/>
              <w:ind w:left="234" w:right="188"/>
              <w:rPr>
                <w:b/>
                <w:sz w:val="24"/>
              </w:rPr>
            </w:pPr>
            <w:r>
              <w:rPr>
                <w:b/>
                <w:spacing w:val="-4"/>
                <w:sz w:val="24"/>
              </w:rPr>
              <w:t xml:space="preserve">Все </w:t>
            </w:r>
            <w:r>
              <w:rPr>
                <w:b/>
                <w:spacing w:val="-6"/>
                <w:sz w:val="24"/>
              </w:rPr>
              <w:t>го</w:t>
            </w:r>
          </w:p>
        </w:tc>
        <w:tc>
          <w:tcPr>
            <w:tcW w:w="1859" w:type="dxa"/>
          </w:tcPr>
          <w:p w:rsidR="00A27FD6" w:rsidRDefault="00091AF7">
            <w:pPr>
              <w:pStyle w:val="TableParagraph"/>
              <w:spacing w:before="157"/>
              <w:ind w:left="234"/>
              <w:rPr>
                <w:b/>
                <w:sz w:val="24"/>
              </w:rPr>
            </w:pPr>
            <w:r>
              <w:rPr>
                <w:b/>
                <w:spacing w:val="-2"/>
                <w:sz w:val="24"/>
              </w:rPr>
              <w:t xml:space="preserve">Контрольныера </w:t>
            </w:r>
            <w:r>
              <w:rPr>
                <w:b/>
                <w:spacing w:val="-4"/>
                <w:sz w:val="24"/>
              </w:rPr>
              <w:t>боты</w:t>
            </w:r>
          </w:p>
        </w:tc>
        <w:tc>
          <w:tcPr>
            <w:tcW w:w="2938" w:type="dxa"/>
            <w:vMerge/>
            <w:tcBorders>
              <w:top w:val="nil"/>
            </w:tcBorders>
          </w:tcPr>
          <w:p w:rsidR="00A27FD6" w:rsidRDefault="00A27FD6">
            <w:pPr>
              <w:rPr>
                <w:sz w:val="2"/>
                <w:szCs w:val="2"/>
              </w:rPr>
            </w:pPr>
          </w:p>
        </w:tc>
      </w:tr>
      <w:tr w:rsidR="00A27FD6" w:rsidTr="00BA72B1">
        <w:trPr>
          <w:trHeight w:val="602"/>
        </w:trPr>
        <w:tc>
          <w:tcPr>
            <w:tcW w:w="603" w:type="dxa"/>
          </w:tcPr>
          <w:p w:rsidR="00A27FD6" w:rsidRDefault="00091AF7">
            <w:pPr>
              <w:pStyle w:val="TableParagraph"/>
              <w:spacing w:before="186"/>
              <w:ind w:left="101"/>
              <w:rPr>
                <w:sz w:val="24"/>
              </w:rPr>
            </w:pPr>
            <w:r>
              <w:rPr>
                <w:sz w:val="24"/>
              </w:rPr>
              <w:t>1</w:t>
            </w:r>
          </w:p>
        </w:tc>
        <w:tc>
          <w:tcPr>
            <w:tcW w:w="4295" w:type="dxa"/>
          </w:tcPr>
          <w:p w:rsidR="00A27FD6" w:rsidRDefault="00091AF7">
            <w:pPr>
              <w:pStyle w:val="TableParagraph"/>
              <w:spacing w:before="30" w:line="270" w:lineRule="atLeast"/>
              <w:ind w:left="234" w:right="161"/>
              <w:rPr>
                <w:sz w:val="24"/>
              </w:rPr>
            </w:pPr>
            <w:r>
              <w:rPr>
                <w:sz w:val="24"/>
              </w:rPr>
              <w:t>Повторение и обобщение пройденного</w:t>
            </w:r>
            <w:r>
              <w:rPr>
                <w:spacing w:val="-13"/>
                <w:sz w:val="24"/>
              </w:rPr>
              <w:t xml:space="preserve"> </w:t>
            </w:r>
            <w:r>
              <w:rPr>
                <w:sz w:val="24"/>
              </w:rPr>
              <w:t>во</w:t>
            </w:r>
            <w:r>
              <w:rPr>
                <w:spacing w:val="-14"/>
                <w:sz w:val="24"/>
              </w:rPr>
              <w:t xml:space="preserve"> </w:t>
            </w:r>
            <w:r>
              <w:rPr>
                <w:sz w:val="24"/>
              </w:rPr>
              <w:t>втором</w:t>
            </w:r>
            <w:r>
              <w:rPr>
                <w:spacing w:val="-13"/>
                <w:sz w:val="24"/>
              </w:rPr>
              <w:t xml:space="preserve"> </w:t>
            </w:r>
            <w:r>
              <w:rPr>
                <w:sz w:val="24"/>
              </w:rPr>
              <w:t>классе</w:t>
            </w:r>
          </w:p>
        </w:tc>
        <w:tc>
          <w:tcPr>
            <w:tcW w:w="814" w:type="dxa"/>
          </w:tcPr>
          <w:p w:rsidR="00A27FD6" w:rsidRDefault="00091AF7">
            <w:pPr>
              <w:pStyle w:val="TableParagraph"/>
              <w:spacing w:before="186"/>
              <w:ind w:right="272"/>
              <w:jc w:val="right"/>
              <w:rPr>
                <w:sz w:val="24"/>
              </w:rPr>
            </w:pPr>
            <w:r>
              <w:rPr>
                <w:sz w:val="24"/>
              </w:rPr>
              <w:t>1</w:t>
            </w:r>
          </w:p>
        </w:tc>
        <w:tc>
          <w:tcPr>
            <w:tcW w:w="1859" w:type="dxa"/>
          </w:tcPr>
          <w:p w:rsidR="00A27FD6" w:rsidRDefault="00091AF7">
            <w:pPr>
              <w:pStyle w:val="TableParagraph"/>
              <w:spacing w:before="186"/>
              <w:ind w:right="939"/>
              <w:jc w:val="right"/>
              <w:rPr>
                <w:sz w:val="24"/>
              </w:rPr>
            </w:pPr>
            <w:r>
              <w:rPr>
                <w:sz w:val="24"/>
              </w:rPr>
              <w:t>0</w:t>
            </w:r>
          </w:p>
        </w:tc>
        <w:tc>
          <w:tcPr>
            <w:tcW w:w="2938" w:type="dxa"/>
          </w:tcPr>
          <w:p w:rsidR="00A27FD6" w:rsidRDefault="00091AF7">
            <w:pPr>
              <w:pStyle w:val="TableParagraph"/>
              <w:spacing w:before="186"/>
              <w:ind w:left="233"/>
              <w:rPr>
                <w:sz w:val="24"/>
              </w:rPr>
            </w:pPr>
            <w:r>
              <w:rPr>
                <w:spacing w:val="-5"/>
                <w:sz w:val="24"/>
              </w:rPr>
              <w:t>ЭФУ</w:t>
            </w:r>
          </w:p>
        </w:tc>
      </w:tr>
      <w:tr w:rsidR="00A27FD6" w:rsidTr="00BA72B1">
        <w:trPr>
          <w:trHeight w:val="602"/>
        </w:trPr>
        <w:tc>
          <w:tcPr>
            <w:tcW w:w="603" w:type="dxa"/>
          </w:tcPr>
          <w:p w:rsidR="00A27FD6" w:rsidRDefault="00091AF7">
            <w:pPr>
              <w:pStyle w:val="TableParagraph"/>
              <w:spacing w:before="186"/>
              <w:ind w:left="101"/>
              <w:rPr>
                <w:sz w:val="24"/>
              </w:rPr>
            </w:pPr>
            <w:r>
              <w:rPr>
                <w:sz w:val="24"/>
              </w:rPr>
              <w:t>2</w:t>
            </w:r>
          </w:p>
        </w:tc>
        <w:tc>
          <w:tcPr>
            <w:tcW w:w="4295" w:type="dxa"/>
          </w:tcPr>
          <w:p w:rsidR="00A27FD6" w:rsidRDefault="00091AF7">
            <w:pPr>
              <w:pStyle w:val="TableParagraph"/>
              <w:spacing w:before="30" w:line="270" w:lineRule="atLeast"/>
              <w:ind w:left="234" w:right="161"/>
              <w:rPr>
                <w:sz w:val="24"/>
              </w:rPr>
            </w:pPr>
            <w:r>
              <w:rPr>
                <w:spacing w:val="-2"/>
                <w:sz w:val="24"/>
              </w:rPr>
              <w:t>Информационно-коммуникативныете хнологии</w:t>
            </w:r>
          </w:p>
        </w:tc>
        <w:tc>
          <w:tcPr>
            <w:tcW w:w="814" w:type="dxa"/>
          </w:tcPr>
          <w:p w:rsidR="00A27FD6" w:rsidRDefault="00091AF7">
            <w:pPr>
              <w:pStyle w:val="TableParagraph"/>
              <w:spacing w:before="186"/>
              <w:ind w:right="243"/>
              <w:jc w:val="right"/>
              <w:rPr>
                <w:sz w:val="24"/>
              </w:rPr>
            </w:pPr>
            <w:r>
              <w:rPr>
                <w:sz w:val="24"/>
              </w:rPr>
              <w:t>3</w:t>
            </w:r>
          </w:p>
        </w:tc>
        <w:tc>
          <w:tcPr>
            <w:tcW w:w="1859" w:type="dxa"/>
          </w:tcPr>
          <w:p w:rsidR="00A27FD6" w:rsidRDefault="00091AF7">
            <w:pPr>
              <w:pStyle w:val="TableParagraph"/>
              <w:spacing w:before="186"/>
              <w:ind w:right="939"/>
              <w:jc w:val="right"/>
              <w:rPr>
                <w:sz w:val="24"/>
              </w:rPr>
            </w:pPr>
            <w:r>
              <w:rPr>
                <w:sz w:val="24"/>
              </w:rPr>
              <w:t>0</w:t>
            </w:r>
          </w:p>
        </w:tc>
        <w:tc>
          <w:tcPr>
            <w:tcW w:w="2938" w:type="dxa"/>
          </w:tcPr>
          <w:p w:rsidR="00A27FD6" w:rsidRDefault="00091AF7">
            <w:pPr>
              <w:pStyle w:val="TableParagraph"/>
              <w:spacing w:before="186"/>
              <w:ind w:left="233"/>
              <w:rPr>
                <w:sz w:val="24"/>
              </w:rPr>
            </w:pPr>
            <w:r>
              <w:rPr>
                <w:spacing w:val="-5"/>
                <w:sz w:val="24"/>
              </w:rPr>
              <w:t>ЭФУ</w:t>
            </w:r>
          </w:p>
        </w:tc>
      </w:tr>
      <w:tr w:rsidR="00A27FD6" w:rsidTr="00BA72B1">
        <w:trPr>
          <w:trHeight w:val="1153"/>
        </w:trPr>
        <w:tc>
          <w:tcPr>
            <w:tcW w:w="603"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z w:val="24"/>
              </w:rPr>
              <w:t>3</w:t>
            </w:r>
          </w:p>
        </w:tc>
        <w:tc>
          <w:tcPr>
            <w:tcW w:w="4295" w:type="dxa"/>
          </w:tcPr>
          <w:p w:rsidR="00A27FD6" w:rsidRDefault="00091AF7">
            <w:pPr>
              <w:pStyle w:val="TableParagraph"/>
              <w:spacing w:before="30" w:line="270" w:lineRule="atLeast"/>
              <w:ind w:left="234" w:right="161"/>
              <w:rPr>
                <w:sz w:val="24"/>
              </w:rPr>
            </w:pPr>
            <w:r>
              <w:rPr>
                <w:sz w:val="24"/>
              </w:rPr>
              <w:t>Способы получения объемных рельефных форм и изображений (технология</w:t>
            </w:r>
            <w:r>
              <w:rPr>
                <w:spacing w:val="-15"/>
                <w:sz w:val="24"/>
              </w:rPr>
              <w:t xml:space="preserve"> </w:t>
            </w:r>
            <w:r>
              <w:rPr>
                <w:sz w:val="24"/>
              </w:rPr>
              <w:t>обработки</w:t>
            </w:r>
            <w:r>
              <w:rPr>
                <w:spacing w:val="-15"/>
                <w:sz w:val="24"/>
              </w:rPr>
              <w:t xml:space="preserve"> </w:t>
            </w:r>
            <w:r>
              <w:rPr>
                <w:sz w:val="24"/>
              </w:rPr>
              <w:t>пластических масс, креповой бумаги</w:t>
            </w:r>
          </w:p>
        </w:tc>
        <w:tc>
          <w:tcPr>
            <w:tcW w:w="814" w:type="dxa"/>
          </w:tcPr>
          <w:p w:rsidR="00A27FD6" w:rsidRDefault="00A27FD6">
            <w:pPr>
              <w:pStyle w:val="TableParagraph"/>
              <w:spacing w:before="0"/>
              <w:rPr>
                <w:b/>
                <w:sz w:val="26"/>
              </w:rPr>
            </w:pPr>
          </w:p>
          <w:p w:rsidR="00A27FD6" w:rsidRDefault="00091AF7">
            <w:pPr>
              <w:pStyle w:val="TableParagraph"/>
              <w:spacing w:before="163"/>
              <w:ind w:right="272"/>
              <w:jc w:val="right"/>
              <w:rPr>
                <w:sz w:val="24"/>
              </w:rPr>
            </w:pPr>
            <w:r>
              <w:rPr>
                <w:sz w:val="24"/>
              </w:rPr>
              <w:t>4</w:t>
            </w:r>
          </w:p>
        </w:tc>
        <w:tc>
          <w:tcPr>
            <w:tcW w:w="1859" w:type="dxa"/>
          </w:tcPr>
          <w:p w:rsidR="00A27FD6" w:rsidRDefault="00A27FD6">
            <w:pPr>
              <w:pStyle w:val="TableParagraph"/>
              <w:spacing w:before="0"/>
              <w:rPr>
                <w:b/>
                <w:sz w:val="26"/>
              </w:rPr>
            </w:pPr>
          </w:p>
          <w:p w:rsidR="00A27FD6" w:rsidRDefault="00091AF7">
            <w:pPr>
              <w:pStyle w:val="TableParagraph"/>
              <w:spacing w:before="163"/>
              <w:ind w:right="939"/>
              <w:jc w:val="right"/>
              <w:rPr>
                <w:sz w:val="24"/>
              </w:rPr>
            </w:pPr>
            <w:r>
              <w:rPr>
                <w:sz w:val="24"/>
              </w:rPr>
              <w:t>0</w:t>
            </w:r>
          </w:p>
        </w:tc>
        <w:tc>
          <w:tcPr>
            <w:tcW w:w="2938"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pacing w:val="-5"/>
                <w:sz w:val="24"/>
              </w:rPr>
              <w:t>ЭФУ</w:t>
            </w:r>
          </w:p>
        </w:tc>
      </w:tr>
      <w:tr w:rsidR="00A27FD6" w:rsidTr="00BA72B1">
        <w:trPr>
          <w:trHeight w:val="878"/>
        </w:trPr>
        <w:tc>
          <w:tcPr>
            <w:tcW w:w="603"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4</w:t>
            </w:r>
          </w:p>
        </w:tc>
        <w:tc>
          <w:tcPr>
            <w:tcW w:w="4295" w:type="dxa"/>
          </w:tcPr>
          <w:p w:rsidR="00A27FD6" w:rsidRDefault="00091AF7">
            <w:pPr>
              <w:pStyle w:val="TableParagraph"/>
              <w:spacing w:before="30" w:line="270" w:lineRule="atLeast"/>
              <w:ind w:left="234" w:right="191"/>
              <w:rPr>
                <w:sz w:val="24"/>
              </w:rPr>
            </w:pPr>
            <w:r>
              <w:rPr>
                <w:sz w:val="24"/>
              </w:rPr>
              <w:t>Способы получения объемных рельефных форм и изображений Фольга.</w:t>
            </w:r>
            <w:r>
              <w:rPr>
                <w:spacing w:val="-15"/>
                <w:sz w:val="24"/>
              </w:rPr>
              <w:t xml:space="preserve"> </w:t>
            </w:r>
            <w:r>
              <w:rPr>
                <w:sz w:val="24"/>
              </w:rPr>
              <w:t>Технологияобработкифольги</w:t>
            </w:r>
          </w:p>
        </w:tc>
        <w:tc>
          <w:tcPr>
            <w:tcW w:w="814" w:type="dxa"/>
          </w:tcPr>
          <w:p w:rsidR="00A27FD6" w:rsidRDefault="00A27FD6">
            <w:pPr>
              <w:pStyle w:val="TableParagraph"/>
              <w:spacing w:before="3"/>
              <w:rPr>
                <w:b/>
                <w:sz w:val="28"/>
              </w:rPr>
            </w:pPr>
          </w:p>
          <w:p w:rsidR="00A27FD6" w:rsidRDefault="00091AF7">
            <w:pPr>
              <w:pStyle w:val="TableParagraph"/>
              <w:spacing w:before="0"/>
              <w:ind w:right="243"/>
              <w:jc w:val="right"/>
              <w:rPr>
                <w:sz w:val="24"/>
              </w:rPr>
            </w:pPr>
            <w:r>
              <w:rPr>
                <w:sz w:val="24"/>
              </w:rPr>
              <w:t>1</w:t>
            </w:r>
          </w:p>
        </w:tc>
        <w:tc>
          <w:tcPr>
            <w:tcW w:w="1859" w:type="dxa"/>
          </w:tcPr>
          <w:p w:rsidR="00A27FD6" w:rsidRDefault="00A27FD6">
            <w:pPr>
              <w:pStyle w:val="TableParagraph"/>
              <w:spacing w:before="3"/>
              <w:rPr>
                <w:b/>
                <w:sz w:val="28"/>
              </w:rPr>
            </w:pPr>
          </w:p>
          <w:p w:rsidR="00A27FD6" w:rsidRDefault="00091AF7">
            <w:pPr>
              <w:pStyle w:val="TableParagraph"/>
              <w:spacing w:before="0"/>
              <w:ind w:right="939"/>
              <w:jc w:val="right"/>
              <w:rPr>
                <w:sz w:val="24"/>
              </w:rPr>
            </w:pPr>
            <w:r>
              <w:rPr>
                <w:sz w:val="24"/>
              </w:rPr>
              <w:t>0</w:t>
            </w:r>
          </w:p>
        </w:tc>
        <w:tc>
          <w:tcPr>
            <w:tcW w:w="2938" w:type="dxa"/>
          </w:tcPr>
          <w:p w:rsidR="00A27FD6" w:rsidRDefault="00A27FD6">
            <w:pPr>
              <w:pStyle w:val="TableParagraph"/>
              <w:spacing w:before="3"/>
              <w:rPr>
                <w:b/>
                <w:sz w:val="28"/>
              </w:rPr>
            </w:pPr>
          </w:p>
          <w:p w:rsidR="00A27FD6" w:rsidRDefault="00091AF7">
            <w:pPr>
              <w:pStyle w:val="TableParagraph"/>
              <w:spacing w:before="0"/>
              <w:ind w:left="233"/>
              <w:rPr>
                <w:sz w:val="24"/>
              </w:rPr>
            </w:pPr>
            <w:r>
              <w:rPr>
                <w:spacing w:val="-5"/>
                <w:sz w:val="24"/>
              </w:rPr>
              <w:t>ЭФУ</w:t>
            </w:r>
          </w:p>
        </w:tc>
      </w:tr>
      <w:tr w:rsidR="00A27FD6" w:rsidTr="00BA72B1">
        <w:trPr>
          <w:trHeight w:val="878"/>
        </w:trPr>
        <w:tc>
          <w:tcPr>
            <w:tcW w:w="603"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5</w:t>
            </w:r>
          </w:p>
        </w:tc>
        <w:tc>
          <w:tcPr>
            <w:tcW w:w="4295" w:type="dxa"/>
          </w:tcPr>
          <w:p w:rsidR="00A27FD6" w:rsidRDefault="00091AF7">
            <w:pPr>
              <w:pStyle w:val="TableParagraph"/>
              <w:spacing w:before="30" w:line="270" w:lineRule="atLeast"/>
              <w:ind w:left="234" w:right="161"/>
              <w:rPr>
                <w:sz w:val="24"/>
              </w:rPr>
            </w:pPr>
            <w:r>
              <w:rPr>
                <w:sz w:val="24"/>
              </w:rPr>
              <w:t>Архитектура и строительство. Гофрокартон.</w:t>
            </w:r>
            <w:r>
              <w:rPr>
                <w:spacing w:val="-13"/>
                <w:sz w:val="24"/>
              </w:rPr>
              <w:t xml:space="preserve"> </w:t>
            </w:r>
            <w:r>
              <w:rPr>
                <w:sz w:val="24"/>
              </w:rPr>
              <w:t>Его</w:t>
            </w:r>
            <w:r>
              <w:rPr>
                <w:spacing w:val="-14"/>
                <w:sz w:val="24"/>
              </w:rPr>
              <w:t xml:space="preserve"> </w:t>
            </w:r>
            <w:r>
              <w:rPr>
                <w:sz w:val="24"/>
              </w:rPr>
              <w:t>строение</w:t>
            </w:r>
            <w:r>
              <w:rPr>
                <w:spacing w:val="-14"/>
                <w:sz w:val="24"/>
              </w:rPr>
              <w:t xml:space="preserve"> </w:t>
            </w:r>
            <w:r>
              <w:rPr>
                <w:sz w:val="24"/>
              </w:rPr>
              <w:t>свойства, сферы использования</w:t>
            </w:r>
          </w:p>
        </w:tc>
        <w:tc>
          <w:tcPr>
            <w:tcW w:w="814" w:type="dxa"/>
          </w:tcPr>
          <w:p w:rsidR="00A27FD6" w:rsidRDefault="00A27FD6">
            <w:pPr>
              <w:pStyle w:val="TableParagraph"/>
              <w:spacing w:before="3"/>
              <w:rPr>
                <w:b/>
                <w:sz w:val="28"/>
              </w:rPr>
            </w:pPr>
          </w:p>
          <w:p w:rsidR="00A27FD6" w:rsidRDefault="00091AF7">
            <w:pPr>
              <w:pStyle w:val="TableParagraph"/>
              <w:spacing w:before="0"/>
              <w:ind w:right="272"/>
              <w:jc w:val="right"/>
              <w:rPr>
                <w:sz w:val="24"/>
              </w:rPr>
            </w:pPr>
            <w:r>
              <w:rPr>
                <w:sz w:val="24"/>
              </w:rPr>
              <w:t>1</w:t>
            </w:r>
          </w:p>
        </w:tc>
        <w:tc>
          <w:tcPr>
            <w:tcW w:w="1859" w:type="dxa"/>
          </w:tcPr>
          <w:p w:rsidR="00A27FD6" w:rsidRDefault="00A27FD6">
            <w:pPr>
              <w:pStyle w:val="TableParagraph"/>
              <w:spacing w:before="3"/>
              <w:rPr>
                <w:b/>
                <w:sz w:val="28"/>
              </w:rPr>
            </w:pPr>
          </w:p>
          <w:p w:rsidR="00A27FD6" w:rsidRDefault="00091AF7">
            <w:pPr>
              <w:pStyle w:val="TableParagraph"/>
              <w:spacing w:before="0"/>
              <w:ind w:right="939"/>
              <w:jc w:val="right"/>
              <w:rPr>
                <w:sz w:val="24"/>
              </w:rPr>
            </w:pPr>
            <w:r>
              <w:rPr>
                <w:sz w:val="24"/>
              </w:rPr>
              <w:t>0</w:t>
            </w:r>
          </w:p>
        </w:tc>
        <w:tc>
          <w:tcPr>
            <w:tcW w:w="2938" w:type="dxa"/>
          </w:tcPr>
          <w:p w:rsidR="00A27FD6" w:rsidRDefault="00A27FD6">
            <w:pPr>
              <w:pStyle w:val="TableParagraph"/>
              <w:spacing w:before="3"/>
              <w:rPr>
                <w:b/>
                <w:sz w:val="28"/>
              </w:rPr>
            </w:pPr>
          </w:p>
          <w:p w:rsidR="00A27FD6" w:rsidRDefault="00091AF7">
            <w:pPr>
              <w:pStyle w:val="TableParagraph"/>
              <w:spacing w:before="0"/>
              <w:ind w:left="233"/>
              <w:rPr>
                <w:sz w:val="24"/>
              </w:rPr>
            </w:pPr>
            <w:r>
              <w:rPr>
                <w:spacing w:val="-5"/>
                <w:sz w:val="24"/>
              </w:rPr>
              <w:t>ЭФУ</w:t>
            </w:r>
          </w:p>
        </w:tc>
      </w:tr>
      <w:tr w:rsidR="00A27FD6" w:rsidTr="00BA72B1">
        <w:trPr>
          <w:trHeight w:val="602"/>
        </w:trPr>
        <w:tc>
          <w:tcPr>
            <w:tcW w:w="603" w:type="dxa"/>
          </w:tcPr>
          <w:p w:rsidR="00A27FD6" w:rsidRDefault="00091AF7">
            <w:pPr>
              <w:pStyle w:val="TableParagraph"/>
              <w:spacing w:before="186"/>
              <w:ind w:left="101"/>
              <w:rPr>
                <w:sz w:val="24"/>
              </w:rPr>
            </w:pPr>
            <w:r>
              <w:rPr>
                <w:sz w:val="24"/>
              </w:rPr>
              <w:t>6</w:t>
            </w:r>
          </w:p>
        </w:tc>
        <w:tc>
          <w:tcPr>
            <w:tcW w:w="4295" w:type="dxa"/>
          </w:tcPr>
          <w:p w:rsidR="00A27FD6" w:rsidRDefault="00091AF7">
            <w:pPr>
              <w:pStyle w:val="TableParagraph"/>
              <w:spacing w:before="30" w:line="270" w:lineRule="atLeast"/>
              <w:ind w:left="234" w:right="161"/>
              <w:rPr>
                <w:sz w:val="24"/>
              </w:rPr>
            </w:pPr>
            <w:r>
              <w:rPr>
                <w:sz w:val="24"/>
              </w:rPr>
              <w:t>Объемные</w:t>
            </w:r>
            <w:r>
              <w:rPr>
                <w:spacing w:val="-11"/>
                <w:sz w:val="24"/>
              </w:rPr>
              <w:t xml:space="preserve"> </w:t>
            </w:r>
            <w:r>
              <w:rPr>
                <w:sz w:val="24"/>
              </w:rPr>
              <w:t>формы</w:t>
            </w:r>
            <w:r>
              <w:rPr>
                <w:spacing w:val="-9"/>
                <w:sz w:val="24"/>
              </w:rPr>
              <w:t xml:space="preserve"> </w:t>
            </w:r>
            <w:r>
              <w:rPr>
                <w:sz w:val="24"/>
              </w:rPr>
              <w:t>деталей</w:t>
            </w:r>
            <w:r>
              <w:rPr>
                <w:spacing w:val="-9"/>
                <w:sz w:val="24"/>
              </w:rPr>
              <w:t xml:space="preserve"> </w:t>
            </w:r>
            <w:r>
              <w:rPr>
                <w:sz w:val="24"/>
              </w:rPr>
              <w:t>и</w:t>
            </w:r>
            <w:r>
              <w:rPr>
                <w:spacing w:val="-9"/>
                <w:sz w:val="24"/>
              </w:rPr>
              <w:t xml:space="preserve"> </w:t>
            </w:r>
            <w:r>
              <w:rPr>
                <w:sz w:val="24"/>
              </w:rPr>
              <w:t>изделий. Развертка. Чертежразвертки</w:t>
            </w:r>
          </w:p>
        </w:tc>
        <w:tc>
          <w:tcPr>
            <w:tcW w:w="814" w:type="dxa"/>
          </w:tcPr>
          <w:p w:rsidR="00A27FD6" w:rsidRDefault="00091AF7">
            <w:pPr>
              <w:pStyle w:val="TableParagraph"/>
              <w:spacing w:before="186"/>
              <w:ind w:right="243"/>
              <w:jc w:val="right"/>
              <w:rPr>
                <w:sz w:val="24"/>
              </w:rPr>
            </w:pPr>
            <w:r>
              <w:rPr>
                <w:sz w:val="24"/>
              </w:rPr>
              <w:t>6</w:t>
            </w:r>
          </w:p>
        </w:tc>
        <w:tc>
          <w:tcPr>
            <w:tcW w:w="1859" w:type="dxa"/>
          </w:tcPr>
          <w:p w:rsidR="00A27FD6" w:rsidRDefault="00091AF7">
            <w:pPr>
              <w:pStyle w:val="TableParagraph"/>
              <w:spacing w:before="186"/>
              <w:ind w:right="939"/>
              <w:jc w:val="right"/>
              <w:rPr>
                <w:sz w:val="24"/>
              </w:rPr>
            </w:pPr>
            <w:r>
              <w:rPr>
                <w:sz w:val="24"/>
              </w:rPr>
              <w:t>0</w:t>
            </w:r>
          </w:p>
        </w:tc>
        <w:tc>
          <w:tcPr>
            <w:tcW w:w="2938" w:type="dxa"/>
          </w:tcPr>
          <w:p w:rsidR="00A27FD6" w:rsidRDefault="00091AF7">
            <w:pPr>
              <w:pStyle w:val="TableParagraph"/>
              <w:spacing w:before="186"/>
              <w:ind w:left="233"/>
              <w:rPr>
                <w:sz w:val="24"/>
              </w:rPr>
            </w:pPr>
            <w:r>
              <w:rPr>
                <w:spacing w:val="-5"/>
                <w:sz w:val="24"/>
              </w:rPr>
              <w:t>ЭФУ</w:t>
            </w:r>
          </w:p>
        </w:tc>
      </w:tr>
      <w:tr w:rsidR="00A27FD6" w:rsidTr="00BA72B1">
        <w:trPr>
          <w:trHeight w:val="325"/>
        </w:trPr>
        <w:tc>
          <w:tcPr>
            <w:tcW w:w="603" w:type="dxa"/>
          </w:tcPr>
          <w:p w:rsidR="00A27FD6" w:rsidRDefault="00091AF7">
            <w:pPr>
              <w:pStyle w:val="TableParagraph"/>
              <w:spacing w:line="257" w:lineRule="exact"/>
              <w:ind w:left="101"/>
              <w:rPr>
                <w:sz w:val="24"/>
              </w:rPr>
            </w:pPr>
            <w:r>
              <w:rPr>
                <w:sz w:val="24"/>
              </w:rPr>
              <w:t>7</w:t>
            </w:r>
          </w:p>
        </w:tc>
        <w:tc>
          <w:tcPr>
            <w:tcW w:w="4295" w:type="dxa"/>
          </w:tcPr>
          <w:p w:rsidR="00A27FD6" w:rsidRDefault="00091AF7">
            <w:pPr>
              <w:pStyle w:val="TableParagraph"/>
              <w:spacing w:line="257" w:lineRule="exact"/>
              <w:ind w:left="234"/>
              <w:rPr>
                <w:sz w:val="24"/>
              </w:rPr>
            </w:pPr>
            <w:r>
              <w:rPr>
                <w:spacing w:val="-2"/>
                <w:sz w:val="24"/>
              </w:rPr>
              <w:t>Технологииобработкитекстильныхмат</w:t>
            </w:r>
          </w:p>
        </w:tc>
        <w:tc>
          <w:tcPr>
            <w:tcW w:w="814" w:type="dxa"/>
          </w:tcPr>
          <w:p w:rsidR="00A27FD6" w:rsidRDefault="00091AF7">
            <w:pPr>
              <w:pStyle w:val="TableParagraph"/>
              <w:spacing w:line="257" w:lineRule="exact"/>
              <w:ind w:right="243"/>
              <w:jc w:val="right"/>
              <w:rPr>
                <w:sz w:val="24"/>
              </w:rPr>
            </w:pPr>
            <w:r>
              <w:rPr>
                <w:sz w:val="24"/>
              </w:rPr>
              <w:t>4</w:t>
            </w:r>
          </w:p>
        </w:tc>
        <w:tc>
          <w:tcPr>
            <w:tcW w:w="1859" w:type="dxa"/>
          </w:tcPr>
          <w:p w:rsidR="00A27FD6" w:rsidRDefault="00091AF7">
            <w:pPr>
              <w:pStyle w:val="TableParagraph"/>
              <w:spacing w:line="257" w:lineRule="exact"/>
              <w:ind w:right="939"/>
              <w:jc w:val="right"/>
              <w:rPr>
                <w:sz w:val="24"/>
              </w:rPr>
            </w:pPr>
            <w:r>
              <w:rPr>
                <w:sz w:val="24"/>
              </w:rPr>
              <w:t>0</w:t>
            </w:r>
          </w:p>
        </w:tc>
        <w:tc>
          <w:tcPr>
            <w:tcW w:w="2938" w:type="dxa"/>
          </w:tcPr>
          <w:p w:rsidR="00A27FD6" w:rsidRDefault="00091AF7">
            <w:pPr>
              <w:pStyle w:val="TableParagraph"/>
              <w:spacing w:line="257" w:lineRule="exact"/>
              <w:ind w:left="233"/>
              <w:rPr>
                <w:sz w:val="24"/>
              </w:rPr>
            </w:pPr>
            <w:r>
              <w:rPr>
                <w:spacing w:val="-5"/>
                <w:sz w:val="24"/>
              </w:rPr>
              <w:t>ЭФУ</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
        <w:gridCol w:w="4295"/>
        <w:gridCol w:w="814"/>
        <w:gridCol w:w="2204"/>
        <w:gridCol w:w="2593"/>
      </w:tblGrid>
      <w:tr w:rsidR="00A27FD6">
        <w:trPr>
          <w:trHeight w:val="325"/>
        </w:trPr>
        <w:tc>
          <w:tcPr>
            <w:tcW w:w="603" w:type="dxa"/>
          </w:tcPr>
          <w:p w:rsidR="00A27FD6" w:rsidRDefault="00A27FD6">
            <w:pPr>
              <w:pStyle w:val="TableParagraph"/>
              <w:spacing w:before="0"/>
            </w:pPr>
          </w:p>
        </w:tc>
        <w:tc>
          <w:tcPr>
            <w:tcW w:w="4295" w:type="dxa"/>
          </w:tcPr>
          <w:p w:rsidR="00A27FD6" w:rsidRDefault="00091AF7">
            <w:pPr>
              <w:pStyle w:val="TableParagraph"/>
              <w:spacing w:line="257" w:lineRule="exact"/>
              <w:ind w:left="234"/>
              <w:rPr>
                <w:sz w:val="24"/>
              </w:rPr>
            </w:pPr>
            <w:r>
              <w:rPr>
                <w:spacing w:val="-2"/>
                <w:sz w:val="24"/>
              </w:rPr>
              <w:t>ериалов</w:t>
            </w:r>
          </w:p>
        </w:tc>
        <w:tc>
          <w:tcPr>
            <w:tcW w:w="814" w:type="dxa"/>
          </w:tcPr>
          <w:p w:rsidR="00A27FD6" w:rsidRDefault="00A27FD6">
            <w:pPr>
              <w:pStyle w:val="TableParagraph"/>
              <w:spacing w:before="0"/>
            </w:pPr>
          </w:p>
        </w:tc>
        <w:tc>
          <w:tcPr>
            <w:tcW w:w="2204" w:type="dxa"/>
          </w:tcPr>
          <w:p w:rsidR="00A27FD6" w:rsidRDefault="00A27FD6">
            <w:pPr>
              <w:pStyle w:val="TableParagraph"/>
              <w:spacing w:before="0"/>
            </w:pPr>
          </w:p>
        </w:tc>
        <w:tc>
          <w:tcPr>
            <w:tcW w:w="2593" w:type="dxa"/>
          </w:tcPr>
          <w:p w:rsidR="00A27FD6" w:rsidRDefault="00A27FD6">
            <w:pPr>
              <w:pStyle w:val="TableParagraph"/>
              <w:spacing w:before="0"/>
            </w:pPr>
          </w:p>
        </w:tc>
      </w:tr>
      <w:tr w:rsidR="00A27FD6">
        <w:trPr>
          <w:trHeight w:val="326"/>
        </w:trPr>
        <w:tc>
          <w:tcPr>
            <w:tcW w:w="603" w:type="dxa"/>
          </w:tcPr>
          <w:p w:rsidR="00A27FD6" w:rsidRDefault="00091AF7">
            <w:pPr>
              <w:pStyle w:val="TableParagraph"/>
              <w:spacing w:line="257" w:lineRule="exact"/>
              <w:ind w:left="101"/>
              <w:rPr>
                <w:sz w:val="24"/>
              </w:rPr>
            </w:pPr>
            <w:r>
              <w:rPr>
                <w:sz w:val="24"/>
              </w:rPr>
              <w:t>8</w:t>
            </w:r>
          </w:p>
        </w:tc>
        <w:tc>
          <w:tcPr>
            <w:tcW w:w="4295" w:type="dxa"/>
          </w:tcPr>
          <w:p w:rsidR="00A27FD6" w:rsidRDefault="00091AF7">
            <w:pPr>
              <w:pStyle w:val="TableParagraph"/>
              <w:spacing w:line="257" w:lineRule="exact"/>
              <w:ind w:left="234"/>
              <w:rPr>
                <w:sz w:val="24"/>
              </w:rPr>
            </w:pPr>
            <w:r>
              <w:rPr>
                <w:sz w:val="24"/>
              </w:rPr>
              <w:t>Пришиваниепуговиц.</w:t>
            </w:r>
            <w:r>
              <w:rPr>
                <w:spacing w:val="-8"/>
                <w:sz w:val="24"/>
              </w:rPr>
              <w:t xml:space="preserve"> </w:t>
            </w:r>
            <w:r>
              <w:rPr>
                <w:spacing w:val="-2"/>
                <w:sz w:val="24"/>
              </w:rPr>
              <w:t>Ремонтодежды</w:t>
            </w:r>
          </w:p>
        </w:tc>
        <w:tc>
          <w:tcPr>
            <w:tcW w:w="814" w:type="dxa"/>
          </w:tcPr>
          <w:p w:rsidR="00A27FD6" w:rsidRDefault="00091AF7">
            <w:pPr>
              <w:pStyle w:val="TableParagraph"/>
              <w:spacing w:line="257" w:lineRule="exact"/>
              <w:ind w:right="243"/>
              <w:jc w:val="right"/>
              <w:rPr>
                <w:sz w:val="24"/>
              </w:rPr>
            </w:pPr>
            <w:r>
              <w:rPr>
                <w:sz w:val="24"/>
              </w:rPr>
              <w:t>3</w:t>
            </w:r>
          </w:p>
        </w:tc>
        <w:tc>
          <w:tcPr>
            <w:tcW w:w="2204" w:type="dxa"/>
          </w:tcPr>
          <w:p w:rsidR="00A27FD6" w:rsidRDefault="00091AF7">
            <w:pPr>
              <w:pStyle w:val="TableParagraph"/>
              <w:spacing w:line="257" w:lineRule="exact"/>
              <w:ind w:right="939"/>
              <w:jc w:val="right"/>
              <w:rPr>
                <w:sz w:val="24"/>
              </w:rPr>
            </w:pPr>
            <w:r>
              <w:rPr>
                <w:sz w:val="24"/>
              </w:rPr>
              <w:t>0</w:t>
            </w:r>
          </w:p>
        </w:tc>
        <w:tc>
          <w:tcPr>
            <w:tcW w:w="2593" w:type="dxa"/>
          </w:tcPr>
          <w:p w:rsidR="00A27FD6" w:rsidRDefault="00091AF7">
            <w:pPr>
              <w:pStyle w:val="TableParagraph"/>
              <w:spacing w:line="257" w:lineRule="exact"/>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9"/>
              <w:ind w:left="101"/>
              <w:rPr>
                <w:sz w:val="24"/>
              </w:rPr>
            </w:pPr>
            <w:r>
              <w:rPr>
                <w:sz w:val="24"/>
              </w:rPr>
              <w:t>9</w:t>
            </w:r>
          </w:p>
        </w:tc>
        <w:tc>
          <w:tcPr>
            <w:tcW w:w="4295" w:type="dxa"/>
          </w:tcPr>
          <w:p w:rsidR="00A27FD6" w:rsidRDefault="00091AF7">
            <w:pPr>
              <w:pStyle w:val="TableParagraph"/>
              <w:spacing w:before="30" w:line="270" w:lineRule="atLeast"/>
              <w:ind w:left="234" w:right="1076"/>
              <w:rPr>
                <w:sz w:val="24"/>
              </w:rPr>
            </w:pPr>
            <w:r>
              <w:rPr>
                <w:sz w:val="24"/>
              </w:rPr>
              <w:t>Современныепроизводства</w:t>
            </w:r>
            <w:r>
              <w:rPr>
                <w:spacing w:val="-15"/>
                <w:sz w:val="24"/>
              </w:rPr>
              <w:t xml:space="preserve"> </w:t>
            </w:r>
            <w:r>
              <w:rPr>
                <w:sz w:val="24"/>
              </w:rPr>
              <w:t xml:space="preserve">и </w:t>
            </w:r>
            <w:r>
              <w:rPr>
                <w:spacing w:val="-2"/>
                <w:sz w:val="24"/>
              </w:rPr>
              <w:t>профессии</w:t>
            </w:r>
          </w:p>
        </w:tc>
        <w:tc>
          <w:tcPr>
            <w:tcW w:w="814" w:type="dxa"/>
          </w:tcPr>
          <w:p w:rsidR="00A27FD6" w:rsidRDefault="00091AF7">
            <w:pPr>
              <w:pStyle w:val="TableParagraph"/>
              <w:spacing w:before="189"/>
              <w:ind w:right="243"/>
              <w:jc w:val="right"/>
              <w:rPr>
                <w:sz w:val="24"/>
              </w:rPr>
            </w:pPr>
            <w:r>
              <w:rPr>
                <w:sz w:val="24"/>
              </w:rPr>
              <w:t>4</w:t>
            </w:r>
          </w:p>
        </w:tc>
        <w:tc>
          <w:tcPr>
            <w:tcW w:w="2204" w:type="dxa"/>
          </w:tcPr>
          <w:p w:rsidR="00A27FD6" w:rsidRDefault="00091AF7">
            <w:pPr>
              <w:pStyle w:val="TableParagraph"/>
              <w:spacing w:before="189"/>
              <w:ind w:right="939"/>
              <w:jc w:val="right"/>
              <w:rPr>
                <w:sz w:val="24"/>
              </w:rPr>
            </w:pPr>
            <w:r>
              <w:rPr>
                <w:sz w:val="24"/>
              </w:rPr>
              <w:t>0</w:t>
            </w:r>
          </w:p>
        </w:tc>
        <w:tc>
          <w:tcPr>
            <w:tcW w:w="2593" w:type="dxa"/>
          </w:tcPr>
          <w:p w:rsidR="00A27FD6" w:rsidRDefault="00091AF7">
            <w:pPr>
              <w:pStyle w:val="TableParagraph"/>
              <w:spacing w:before="189"/>
              <w:ind w:left="233"/>
              <w:rPr>
                <w:sz w:val="24"/>
              </w:rPr>
            </w:pPr>
            <w:r>
              <w:rPr>
                <w:spacing w:val="-5"/>
                <w:sz w:val="24"/>
              </w:rPr>
              <w:t>ЭФУ</w:t>
            </w:r>
          </w:p>
        </w:tc>
      </w:tr>
      <w:tr w:rsidR="00A27FD6">
        <w:trPr>
          <w:trHeight w:val="1430"/>
        </w:trPr>
        <w:tc>
          <w:tcPr>
            <w:tcW w:w="60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10</w:t>
            </w:r>
          </w:p>
        </w:tc>
        <w:tc>
          <w:tcPr>
            <w:tcW w:w="4295" w:type="dxa"/>
          </w:tcPr>
          <w:p w:rsidR="00A27FD6" w:rsidRDefault="00091AF7">
            <w:pPr>
              <w:pStyle w:val="TableParagraph"/>
              <w:ind w:left="234" w:right="161"/>
              <w:rPr>
                <w:sz w:val="24"/>
              </w:rPr>
            </w:pPr>
            <w:r>
              <w:rPr>
                <w:sz w:val="24"/>
              </w:rPr>
              <w:t>Подвижное и неподвижное соединение</w:t>
            </w:r>
            <w:r>
              <w:rPr>
                <w:spacing w:val="-13"/>
                <w:sz w:val="24"/>
              </w:rPr>
              <w:t xml:space="preserve"> </w:t>
            </w:r>
            <w:r>
              <w:rPr>
                <w:sz w:val="24"/>
              </w:rPr>
              <w:t>деталей</w:t>
            </w:r>
            <w:r>
              <w:rPr>
                <w:spacing w:val="-13"/>
                <w:sz w:val="24"/>
              </w:rPr>
              <w:t xml:space="preserve"> </w:t>
            </w:r>
            <w:r>
              <w:rPr>
                <w:sz w:val="24"/>
              </w:rPr>
              <w:t>из</w:t>
            </w:r>
            <w:r>
              <w:rPr>
                <w:spacing w:val="-14"/>
                <w:sz w:val="24"/>
              </w:rPr>
              <w:t xml:space="preserve"> </w:t>
            </w:r>
            <w:r>
              <w:rPr>
                <w:sz w:val="24"/>
              </w:rPr>
              <w:t>деталей наборов типа «Конструктор».</w:t>
            </w:r>
          </w:p>
          <w:p w:rsidR="00A27FD6" w:rsidRDefault="00091AF7">
            <w:pPr>
              <w:pStyle w:val="TableParagraph"/>
              <w:spacing w:before="0" w:line="270" w:lineRule="atLeast"/>
              <w:ind w:left="234" w:right="161"/>
              <w:rPr>
                <w:sz w:val="24"/>
              </w:rPr>
            </w:pPr>
            <w:r>
              <w:rPr>
                <w:spacing w:val="-2"/>
                <w:sz w:val="24"/>
              </w:rPr>
              <w:t>Конструированиеизделийизразныхма териалов</w:t>
            </w:r>
          </w:p>
        </w:tc>
        <w:tc>
          <w:tcPr>
            <w:tcW w:w="81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243"/>
              <w:jc w:val="right"/>
              <w:rPr>
                <w:sz w:val="24"/>
              </w:rPr>
            </w:pPr>
            <w:r>
              <w:rPr>
                <w:sz w:val="24"/>
              </w:rPr>
              <w:t>6</w:t>
            </w:r>
          </w:p>
        </w:tc>
        <w:tc>
          <w:tcPr>
            <w:tcW w:w="220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939"/>
              <w:jc w:val="right"/>
              <w:rPr>
                <w:sz w:val="24"/>
              </w:rPr>
            </w:pPr>
            <w:r>
              <w:rPr>
                <w:sz w:val="24"/>
              </w:rPr>
              <w:t>0</w:t>
            </w:r>
          </w:p>
        </w:tc>
        <w:tc>
          <w:tcPr>
            <w:tcW w:w="259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pacing w:val="-5"/>
                <w:sz w:val="24"/>
              </w:rPr>
              <w:t>ЭФУ</w:t>
            </w:r>
          </w:p>
        </w:tc>
      </w:tr>
      <w:tr w:rsidR="00A27FD6">
        <w:trPr>
          <w:trHeight w:val="325"/>
        </w:trPr>
        <w:tc>
          <w:tcPr>
            <w:tcW w:w="603" w:type="dxa"/>
          </w:tcPr>
          <w:p w:rsidR="00A27FD6" w:rsidRDefault="00091AF7">
            <w:pPr>
              <w:pStyle w:val="TableParagraph"/>
              <w:spacing w:line="257" w:lineRule="exact"/>
              <w:ind w:left="101"/>
              <w:rPr>
                <w:sz w:val="24"/>
              </w:rPr>
            </w:pPr>
            <w:r>
              <w:rPr>
                <w:spacing w:val="-5"/>
                <w:sz w:val="24"/>
              </w:rPr>
              <w:t>11</w:t>
            </w:r>
          </w:p>
        </w:tc>
        <w:tc>
          <w:tcPr>
            <w:tcW w:w="4295" w:type="dxa"/>
          </w:tcPr>
          <w:p w:rsidR="00A27FD6" w:rsidRDefault="00091AF7">
            <w:pPr>
              <w:pStyle w:val="TableParagraph"/>
              <w:spacing w:line="257" w:lineRule="exact"/>
              <w:ind w:left="234"/>
              <w:rPr>
                <w:sz w:val="24"/>
              </w:rPr>
            </w:pPr>
            <w:r>
              <w:rPr>
                <w:spacing w:val="-2"/>
                <w:sz w:val="24"/>
              </w:rPr>
              <w:t>Резервноевремя</w:t>
            </w:r>
          </w:p>
        </w:tc>
        <w:tc>
          <w:tcPr>
            <w:tcW w:w="814" w:type="dxa"/>
          </w:tcPr>
          <w:p w:rsidR="00A27FD6" w:rsidRDefault="00091AF7">
            <w:pPr>
              <w:pStyle w:val="TableParagraph"/>
              <w:spacing w:line="257" w:lineRule="exact"/>
              <w:ind w:right="243"/>
              <w:jc w:val="right"/>
              <w:rPr>
                <w:sz w:val="24"/>
              </w:rPr>
            </w:pPr>
            <w:r>
              <w:rPr>
                <w:sz w:val="24"/>
              </w:rPr>
              <w:t>1</w:t>
            </w:r>
          </w:p>
        </w:tc>
        <w:tc>
          <w:tcPr>
            <w:tcW w:w="2204" w:type="dxa"/>
          </w:tcPr>
          <w:p w:rsidR="00A27FD6" w:rsidRDefault="00091AF7">
            <w:pPr>
              <w:pStyle w:val="TableParagraph"/>
              <w:spacing w:line="257" w:lineRule="exact"/>
              <w:ind w:right="939"/>
              <w:jc w:val="right"/>
              <w:rPr>
                <w:sz w:val="24"/>
              </w:rPr>
            </w:pPr>
            <w:r>
              <w:rPr>
                <w:sz w:val="24"/>
              </w:rPr>
              <w:t>1</w:t>
            </w:r>
          </w:p>
        </w:tc>
        <w:tc>
          <w:tcPr>
            <w:tcW w:w="2593" w:type="dxa"/>
          </w:tcPr>
          <w:p w:rsidR="00A27FD6" w:rsidRDefault="00091AF7">
            <w:pPr>
              <w:pStyle w:val="TableParagraph"/>
              <w:spacing w:line="257" w:lineRule="exact"/>
              <w:ind w:left="233"/>
              <w:rPr>
                <w:sz w:val="24"/>
              </w:rPr>
            </w:pPr>
            <w:r>
              <w:rPr>
                <w:spacing w:val="-5"/>
                <w:sz w:val="24"/>
              </w:rPr>
              <w:t>ЭФУ</w:t>
            </w:r>
          </w:p>
        </w:tc>
      </w:tr>
      <w:tr w:rsidR="00A27FD6">
        <w:trPr>
          <w:trHeight w:val="601"/>
        </w:trPr>
        <w:tc>
          <w:tcPr>
            <w:tcW w:w="4898"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814" w:type="dxa"/>
          </w:tcPr>
          <w:p w:rsidR="00A27FD6" w:rsidRDefault="00091AF7">
            <w:pPr>
              <w:pStyle w:val="TableParagraph"/>
              <w:spacing w:before="186"/>
              <w:ind w:right="212"/>
              <w:jc w:val="right"/>
              <w:rPr>
                <w:sz w:val="24"/>
              </w:rPr>
            </w:pPr>
            <w:r>
              <w:rPr>
                <w:spacing w:val="-5"/>
                <w:sz w:val="24"/>
              </w:rPr>
              <w:t>34</w:t>
            </w:r>
          </w:p>
        </w:tc>
        <w:tc>
          <w:tcPr>
            <w:tcW w:w="2204" w:type="dxa"/>
          </w:tcPr>
          <w:p w:rsidR="00A27FD6" w:rsidRDefault="00091AF7">
            <w:pPr>
              <w:pStyle w:val="TableParagraph"/>
              <w:spacing w:before="186"/>
              <w:ind w:right="939"/>
              <w:jc w:val="right"/>
              <w:rPr>
                <w:sz w:val="24"/>
              </w:rPr>
            </w:pPr>
            <w:r>
              <w:rPr>
                <w:sz w:val="24"/>
              </w:rPr>
              <w:t>1</w:t>
            </w:r>
          </w:p>
        </w:tc>
        <w:tc>
          <w:tcPr>
            <w:tcW w:w="2593" w:type="dxa"/>
          </w:tcPr>
          <w:p w:rsidR="00A27FD6" w:rsidRDefault="00A27FD6">
            <w:pPr>
              <w:pStyle w:val="TableParagraph"/>
              <w:spacing w:before="0"/>
            </w:pPr>
          </w:p>
        </w:tc>
      </w:tr>
    </w:tbl>
    <w:p w:rsidR="00A27FD6" w:rsidRDefault="00091AF7">
      <w:pPr>
        <w:spacing w:before="2"/>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
        <w:gridCol w:w="4295"/>
        <w:gridCol w:w="814"/>
        <w:gridCol w:w="2204"/>
        <w:gridCol w:w="2593"/>
      </w:tblGrid>
      <w:tr w:rsidR="00A27FD6">
        <w:trPr>
          <w:trHeight w:val="326"/>
        </w:trPr>
        <w:tc>
          <w:tcPr>
            <w:tcW w:w="603" w:type="dxa"/>
            <w:vMerge w:val="restart"/>
          </w:tcPr>
          <w:p w:rsidR="00A27FD6" w:rsidRDefault="00091AF7">
            <w:pPr>
              <w:pStyle w:val="TableParagraph"/>
              <w:spacing w:before="189"/>
              <w:ind w:left="235" w:right="114"/>
              <w:jc w:val="both"/>
              <w:rPr>
                <w:b/>
                <w:sz w:val="24"/>
              </w:rPr>
            </w:pPr>
            <w:r>
              <w:rPr>
                <w:b/>
                <w:spacing w:val="-10"/>
                <w:sz w:val="24"/>
              </w:rPr>
              <w:t xml:space="preserve">№ </w:t>
            </w:r>
            <w:r>
              <w:rPr>
                <w:b/>
                <w:spacing w:val="-6"/>
                <w:sz w:val="24"/>
              </w:rPr>
              <w:t xml:space="preserve">п/ </w:t>
            </w:r>
            <w:r>
              <w:rPr>
                <w:b/>
                <w:spacing w:val="-10"/>
                <w:sz w:val="24"/>
              </w:rPr>
              <w:t>п</w:t>
            </w:r>
          </w:p>
        </w:tc>
        <w:tc>
          <w:tcPr>
            <w:tcW w:w="4295" w:type="dxa"/>
            <w:vMerge w:val="restart"/>
          </w:tcPr>
          <w:p w:rsidR="00A27FD6" w:rsidRDefault="00A27FD6">
            <w:pPr>
              <w:pStyle w:val="TableParagraph"/>
              <w:spacing w:before="3"/>
              <w:rPr>
                <w:b/>
                <w:sz w:val="28"/>
              </w:rPr>
            </w:pPr>
          </w:p>
          <w:p w:rsidR="00A27FD6" w:rsidRDefault="00091AF7">
            <w:pPr>
              <w:pStyle w:val="TableParagraph"/>
              <w:spacing w:before="1"/>
              <w:ind w:left="234" w:right="1279"/>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3018" w:type="dxa"/>
            <w:gridSpan w:val="2"/>
          </w:tcPr>
          <w:p w:rsidR="00A27FD6" w:rsidRDefault="00091AF7">
            <w:pPr>
              <w:pStyle w:val="TableParagraph"/>
              <w:spacing w:before="50" w:line="257" w:lineRule="exact"/>
              <w:ind w:left="100"/>
              <w:rPr>
                <w:b/>
                <w:sz w:val="24"/>
              </w:rPr>
            </w:pPr>
            <w:r>
              <w:rPr>
                <w:b/>
                <w:spacing w:val="-2"/>
                <w:sz w:val="24"/>
              </w:rPr>
              <w:t>Количествочасов</w:t>
            </w:r>
          </w:p>
        </w:tc>
        <w:tc>
          <w:tcPr>
            <w:tcW w:w="2593" w:type="dxa"/>
            <w:vMerge w:val="restart"/>
          </w:tcPr>
          <w:p w:rsidR="00A27FD6" w:rsidRDefault="00091AF7">
            <w:pPr>
              <w:pStyle w:val="TableParagraph"/>
              <w:spacing w:before="50"/>
              <w:ind w:left="233"/>
              <w:rPr>
                <w:b/>
                <w:sz w:val="24"/>
              </w:rPr>
            </w:pPr>
            <w:r>
              <w:rPr>
                <w:b/>
                <w:spacing w:val="-2"/>
                <w:sz w:val="24"/>
              </w:rPr>
              <w:t>Электронные (цифровые)</w:t>
            </w:r>
          </w:p>
          <w:p w:rsidR="00A27FD6" w:rsidRDefault="00091AF7">
            <w:pPr>
              <w:pStyle w:val="TableParagraph"/>
              <w:spacing w:before="0"/>
              <w:ind w:left="233"/>
              <w:rPr>
                <w:b/>
                <w:sz w:val="24"/>
              </w:rPr>
            </w:pPr>
            <w:r>
              <w:rPr>
                <w:b/>
                <w:spacing w:val="-2"/>
                <w:sz w:val="24"/>
              </w:rPr>
              <w:t xml:space="preserve">образовательныерес </w:t>
            </w:r>
            <w:r>
              <w:rPr>
                <w:b/>
                <w:spacing w:val="-4"/>
                <w:sz w:val="24"/>
              </w:rPr>
              <w:t>урсы</w:t>
            </w:r>
          </w:p>
        </w:tc>
      </w:tr>
      <w:tr w:rsidR="00A27FD6">
        <w:trPr>
          <w:trHeight w:val="1094"/>
        </w:trPr>
        <w:tc>
          <w:tcPr>
            <w:tcW w:w="603" w:type="dxa"/>
            <w:vMerge/>
            <w:tcBorders>
              <w:top w:val="nil"/>
            </w:tcBorders>
          </w:tcPr>
          <w:p w:rsidR="00A27FD6" w:rsidRDefault="00A27FD6">
            <w:pPr>
              <w:rPr>
                <w:sz w:val="2"/>
                <w:szCs w:val="2"/>
              </w:rPr>
            </w:pPr>
          </w:p>
        </w:tc>
        <w:tc>
          <w:tcPr>
            <w:tcW w:w="4295" w:type="dxa"/>
            <w:vMerge/>
            <w:tcBorders>
              <w:top w:val="nil"/>
            </w:tcBorders>
          </w:tcPr>
          <w:p w:rsidR="00A27FD6" w:rsidRDefault="00A27FD6">
            <w:pPr>
              <w:rPr>
                <w:sz w:val="2"/>
                <w:szCs w:val="2"/>
              </w:rPr>
            </w:pPr>
          </w:p>
        </w:tc>
        <w:tc>
          <w:tcPr>
            <w:tcW w:w="814" w:type="dxa"/>
          </w:tcPr>
          <w:p w:rsidR="00A27FD6" w:rsidRDefault="00091AF7">
            <w:pPr>
              <w:pStyle w:val="TableParagraph"/>
              <w:spacing w:before="157"/>
              <w:ind w:left="234" w:right="188"/>
              <w:rPr>
                <w:b/>
                <w:sz w:val="24"/>
              </w:rPr>
            </w:pPr>
            <w:r>
              <w:rPr>
                <w:b/>
                <w:spacing w:val="-4"/>
                <w:sz w:val="24"/>
              </w:rPr>
              <w:t xml:space="preserve">Все </w:t>
            </w:r>
            <w:r>
              <w:rPr>
                <w:b/>
                <w:spacing w:val="-6"/>
                <w:sz w:val="24"/>
              </w:rPr>
              <w:t>го</w:t>
            </w:r>
          </w:p>
        </w:tc>
        <w:tc>
          <w:tcPr>
            <w:tcW w:w="2204" w:type="dxa"/>
          </w:tcPr>
          <w:p w:rsidR="00A27FD6" w:rsidRDefault="00091AF7">
            <w:pPr>
              <w:pStyle w:val="TableParagraph"/>
              <w:spacing w:before="157"/>
              <w:ind w:left="234"/>
              <w:rPr>
                <w:b/>
                <w:sz w:val="24"/>
              </w:rPr>
            </w:pPr>
            <w:r>
              <w:rPr>
                <w:b/>
                <w:spacing w:val="-2"/>
                <w:sz w:val="24"/>
              </w:rPr>
              <w:t xml:space="preserve">Контрольныера </w:t>
            </w:r>
            <w:r>
              <w:rPr>
                <w:b/>
                <w:spacing w:val="-4"/>
                <w:sz w:val="24"/>
              </w:rPr>
              <w:t>боты</w:t>
            </w:r>
          </w:p>
        </w:tc>
        <w:tc>
          <w:tcPr>
            <w:tcW w:w="2593" w:type="dxa"/>
            <w:vMerge/>
            <w:tcBorders>
              <w:top w:val="nil"/>
            </w:tcBorders>
          </w:tcPr>
          <w:p w:rsidR="00A27FD6" w:rsidRDefault="00A27FD6">
            <w:pPr>
              <w:rPr>
                <w:sz w:val="2"/>
                <w:szCs w:val="2"/>
              </w:rPr>
            </w:pPr>
          </w:p>
        </w:tc>
      </w:tr>
      <w:tr w:rsidR="00A27FD6">
        <w:trPr>
          <w:trHeight w:val="602"/>
        </w:trPr>
        <w:tc>
          <w:tcPr>
            <w:tcW w:w="603" w:type="dxa"/>
          </w:tcPr>
          <w:p w:rsidR="00A27FD6" w:rsidRDefault="00091AF7">
            <w:pPr>
              <w:pStyle w:val="TableParagraph"/>
              <w:spacing w:before="188"/>
              <w:ind w:left="101"/>
              <w:rPr>
                <w:sz w:val="24"/>
              </w:rPr>
            </w:pPr>
            <w:r>
              <w:rPr>
                <w:sz w:val="24"/>
              </w:rPr>
              <w:t>1</w:t>
            </w:r>
          </w:p>
        </w:tc>
        <w:tc>
          <w:tcPr>
            <w:tcW w:w="4295" w:type="dxa"/>
          </w:tcPr>
          <w:p w:rsidR="00A27FD6" w:rsidRDefault="00091AF7">
            <w:pPr>
              <w:pStyle w:val="TableParagraph"/>
              <w:spacing w:before="30" w:line="270" w:lineRule="atLeast"/>
              <w:ind w:left="234" w:right="161"/>
              <w:rPr>
                <w:sz w:val="24"/>
              </w:rPr>
            </w:pPr>
            <w:r>
              <w:rPr>
                <w:sz w:val="24"/>
              </w:rPr>
              <w:t>Повторение</w:t>
            </w:r>
            <w:r>
              <w:rPr>
                <w:spacing w:val="-13"/>
                <w:sz w:val="24"/>
              </w:rPr>
              <w:t xml:space="preserve"> </w:t>
            </w:r>
            <w:r>
              <w:rPr>
                <w:sz w:val="24"/>
              </w:rPr>
              <w:t>и</w:t>
            </w:r>
            <w:r>
              <w:rPr>
                <w:spacing w:val="-12"/>
                <w:sz w:val="24"/>
              </w:rPr>
              <w:t xml:space="preserve"> </w:t>
            </w:r>
            <w:r>
              <w:rPr>
                <w:sz w:val="24"/>
              </w:rPr>
              <w:t>обобщение</w:t>
            </w:r>
            <w:r>
              <w:rPr>
                <w:spacing w:val="-13"/>
                <w:sz w:val="24"/>
              </w:rPr>
              <w:t xml:space="preserve"> </w:t>
            </w:r>
            <w:r>
              <w:rPr>
                <w:sz w:val="24"/>
              </w:rPr>
              <w:t>изученного в третьем классе</w:t>
            </w:r>
          </w:p>
        </w:tc>
        <w:tc>
          <w:tcPr>
            <w:tcW w:w="814" w:type="dxa"/>
          </w:tcPr>
          <w:p w:rsidR="00A27FD6" w:rsidRDefault="00091AF7">
            <w:pPr>
              <w:pStyle w:val="TableParagraph"/>
              <w:spacing w:before="188"/>
              <w:ind w:right="272"/>
              <w:jc w:val="right"/>
              <w:rPr>
                <w:sz w:val="24"/>
              </w:rPr>
            </w:pPr>
            <w:r>
              <w:rPr>
                <w:sz w:val="24"/>
              </w:rPr>
              <w:t>1</w:t>
            </w:r>
          </w:p>
        </w:tc>
        <w:tc>
          <w:tcPr>
            <w:tcW w:w="2204" w:type="dxa"/>
          </w:tcPr>
          <w:p w:rsidR="00A27FD6" w:rsidRDefault="00091AF7">
            <w:pPr>
              <w:pStyle w:val="TableParagraph"/>
              <w:spacing w:before="188"/>
              <w:ind w:right="939"/>
              <w:jc w:val="right"/>
              <w:rPr>
                <w:sz w:val="24"/>
              </w:rPr>
            </w:pPr>
            <w:r>
              <w:rPr>
                <w:sz w:val="24"/>
              </w:rPr>
              <w:t>0</w:t>
            </w:r>
          </w:p>
        </w:tc>
        <w:tc>
          <w:tcPr>
            <w:tcW w:w="2593" w:type="dxa"/>
          </w:tcPr>
          <w:p w:rsidR="00A27FD6" w:rsidRDefault="00091AF7">
            <w:pPr>
              <w:pStyle w:val="TableParagraph"/>
              <w:spacing w:before="188"/>
              <w:ind w:left="233"/>
              <w:rPr>
                <w:sz w:val="24"/>
              </w:rPr>
            </w:pPr>
            <w:r>
              <w:rPr>
                <w:spacing w:val="-5"/>
                <w:sz w:val="24"/>
              </w:rPr>
              <w:t>ЭФУ</w:t>
            </w:r>
          </w:p>
        </w:tc>
      </w:tr>
      <w:tr w:rsidR="00A27FD6">
        <w:trPr>
          <w:trHeight w:val="601"/>
        </w:trPr>
        <w:tc>
          <w:tcPr>
            <w:tcW w:w="603" w:type="dxa"/>
          </w:tcPr>
          <w:p w:rsidR="00A27FD6" w:rsidRDefault="00091AF7">
            <w:pPr>
              <w:pStyle w:val="TableParagraph"/>
              <w:spacing w:before="188"/>
              <w:ind w:left="101"/>
              <w:rPr>
                <w:sz w:val="24"/>
              </w:rPr>
            </w:pPr>
            <w:r>
              <w:rPr>
                <w:sz w:val="24"/>
              </w:rPr>
              <w:t>2</w:t>
            </w:r>
          </w:p>
        </w:tc>
        <w:tc>
          <w:tcPr>
            <w:tcW w:w="4295" w:type="dxa"/>
          </w:tcPr>
          <w:p w:rsidR="00A27FD6" w:rsidRDefault="00091AF7">
            <w:pPr>
              <w:pStyle w:val="TableParagraph"/>
              <w:spacing w:before="30" w:line="270" w:lineRule="atLeast"/>
              <w:ind w:left="234" w:right="161"/>
              <w:rPr>
                <w:sz w:val="24"/>
              </w:rPr>
            </w:pPr>
            <w:r>
              <w:rPr>
                <w:spacing w:val="-2"/>
                <w:sz w:val="24"/>
              </w:rPr>
              <w:t>Информационно-коммуникативныете хнологии</w:t>
            </w:r>
          </w:p>
        </w:tc>
        <w:tc>
          <w:tcPr>
            <w:tcW w:w="814" w:type="dxa"/>
          </w:tcPr>
          <w:p w:rsidR="00A27FD6" w:rsidRDefault="00091AF7">
            <w:pPr>
              <w:pStyle w:val="TableParagraph"/>
              <w:spacing w:before="188"/>
              <w:ind w:right="243"/>
              <w:jc w:val="right"/>
              <w:rPr>
                <w:sz w:val="24"/>
              </w:rPr>
            </w:pPr>
            <w:r>
              <w:rPr>
                <w:sz w:val="24"/>
              </w:rPr>
              <w:t>3</w:t>
            </w:r>
          </w:p>
        </w:tc>
        <w:tc>
          <w:tcPr>
            <w:tcW w:w="2204" w:type="dxa"/>
          </w:tcPr>
          <w:p w:rsidR="00A27FD6" w:rsidRDefault="00091AF7">
            <w:pPr>
              <w:pStyle w:val="TableParagraph"/>
              <w:spacing w:before="188"/>
              <w:ind w:right="939"/>
              <w:jc w:val="right"/>
              <w:rPr>
                <w:sz w:val="24"/>
              </w:rPr>
            </w:pPr>
            <w:r>
              <w:rPr>
                <w:sz w:val="24"/>
              </w:rPr>
              <w:t>0</w:t>
            </w:r>
          </w:p>
        </w:tc>
        <w:tc>
          <w:tcPr>
            <w:tcW w:w="2593" w:type="dxa"/>
          </w:tcPr>
          <w:p w:rsidR="00A27FD6" w:rsidRDefault="00091AF7">
            <w:pPr>
              <w:pStyle w:val="TableParagraph"/>
              <w:spacing w:before="188"/>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8"/>
              <w:ind w:left="101"/>
              <w:rPr>
                <w:sz w:val="24"/>
              </w:rPr>
            </w:pPr>
            <w:r>
              <w:rPr>
                <w:sz w:val="24"/>
              </w:rPr>
              <w:t>3</w:t>
            </w:r>
          </w:p>
        </w:tc>
        <w:tc>
          <w:tcPr>
            <w:tcW w:w="4295" w:type="dxa"/>
          </w:tcPr>
          <w:p w:rsidR="00A27FD6" w:rsidRDefault="00091AF7">
            <w:pPr>
              <w:pStyle w:val="TableParagraph"/>
              <w:spacing w:before="30" w:line="270" w:lineRule="atLeast"/>
              <w:ind w:left="234" w:right="161"/>
              <w:rPr>
                <w:sz w:val="24"/>
              </w:rPr>
            </w:pPr>
            <w:r>
              <w:rPr>
                <w:spacing w:val="-2"/>
                <w:sz w:val="24"/>
              </w:rPr>
              <w:t>Конструированиеробототехнических моделей</w:t>
            </w:r>
          </w:p>
        </w:tc>
        <w:tc>
          <w:tcPr>
            <w:tcW w:w="814" w:type="dxa"/>
          </w:tcPr>
          <w:p w:rsidR="00A27FD6" w:rsidRDefault="00091AF7">
            <w:pPr>
              <w:pStyle w:val="TableParagraph"/>
              <w:spacing w:before="188"/>
              <w:ind w:right="243"/>
              <w:jc w:val="right"/>
              <w:rPr>
                <w:sz w:val="24"/>
              </w:rPr>
            </w:pPr>
            <w:r>
              <w:rPr>
                <w:sz w:val="24"/>
              </w:rPr>
              <w:t>5</w:t>
            </w:r>
          </w:p>
        </w:tc>
        <w:tc>
          <w:tcPr>
            <w:tcW w:w="2204" w:type="dxa"/>
          </w:tcPr>
          <w:p w:rsidR="00A27FD6" w:rsidRDefault="00091AF7">
            <w:pPr>
              <w:pStyle w:val="TableParagraph"/>
              <w:spacing w:before="188"/>
              <w:ind w:right="939"/>
              <w:jc w:val="right"/>
              <w:rPr>
                <w:sz w:val="24"/>
              </w:rPr>
            </w:pPr>
            <w:r>
              <w:rPr>
                <w:sz w:val="24"/>
              </w:rPr>
              <w:t>0</w:t>
            </w:r>
          </w:p>
        </w:tc>
        <w:tc>
          <w:tcPr>
            <w:tcW w:w="2593" w:type="dxa"/>
          </w:tcPr>
          <w:p w:rsidR="00A27FD6" w:rsidRDefault="00091AF7">
            <w:pPr>
              <w:pStyle w:val="TableParagraph"/>
              <w:spacing w:before="188"/>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9"/>
              <w:ind w:left="101"/>
              <w:rPr>
                <w:sz w:val="24"/>
              </w:rPr>
            </w:pPr>
            <w:r>
              <w:rPr>
                <w:sz w:val="24"/>
              </w:rPr>
              <w:t>4</w:t>
            </w:r>
          </w:p>
        </w:tc>
        <w:tc>
          <w:tcPr>
            <w:tcW w:w="4295" w:type="dxa"/>
          </w:tcPr>
          <w:p w:rsidR="00A27FD6" w:rsidRDefault="00091AF7">
            <w:pPr>
              <w:pStyle w:val="TableParagraph"/>
              <w:spacing w:before="30" w:line="270" w:lineRule="atLeast"/>
              <w:ind w:left="234"/>
              <w:rPr>
                <w:sz w:val="24"/>
              </w:rPr>
            </w:pPr>
            <w:r>
              <w:rPr>
                <w:sz w:val="24"/>
              </w:rPr>
              <w:t>Конструирование</w:t>
            </w:r>
            <w:r>
              <w:rPr>
                <w:spacing w:val="-15"/>
                <w:sz w:val="24"/>
              </w:rPr>
              <w:t xml:space="preserve"> </w:t>
            </w:r>
            <w:r>
              <w:rPr>
                <w:sz w:val="24"/>
              </w:rPr>
              <w:t>сложных</w:t>
            </w:r>
            <w:r>
              <w:rPr>
                <w:spacing w:val="-15"/>
                <w:sz w:val="24"/>
              </w:rPr>
              <w:t xml:space="preserve"> </w:t>
            </w:r>
            <w:r>
              <w:rPr>
                <w:sz w:val="24"/>
              </w:rPr>
              <w:t>изделий</w:t>
            </w:r>
            <w:r>
              <w:rPr>
                <w:spacing w:val="-15"/>
                <w:sz w:val="24"/>
              </w:rPr>
              <w:t xml:space="preserve"> </w:t>
            </w:r>
            <w:r>
              <w:rPr>
                <w:sz w:val="24"/>
              </w:rPr>
              <w:t>из бумаги и картона</w:t>
            </w:r>
          </w:p>
        </w:tc>
        <w:tc>
          <w:tcPr>
            <w:tcW w:w="814" w:type="dxa"/>
          </w:tcPr>
          <w:p w:rsidR="00A27FD6" w:rsidRDefault="00091AF7">
            <w:pPr>
              <w:pStyle w:val="TableParagraph"/>
              <w:spacing w:before="189"/>
              <w:ind w:right="272"/>
              <w:jc w:val="right"/>
              <w:rPr>
                <w:sz w:val="24"/>
              </w:rPr>
            </w:pPr>
            <w:r>
              <w:rPr>
                <w:sz w:val="24"/>
              </w:rPr>
              <w:t>5</w:t>
            </w:r>
          </w:p>
        </w:tc>
        <w:tc>
          <w:tcPr>
            <w:tcW w:w="2204" w:type="dxa"/>
          </w:tcPr>
          <w:p w:rsidR="00A27FD6" w:rsidRDefault="00091AF7">
            <w:pPr>
              <w:pStyle w:val="TableParagraph"/>
              <w:spacing w:before="189"/>
              <w:ind w:right="939"/>
              <w:jc w:val="right"/>
              <w:rPr>
                <w:sz w:val="24"/>
              </w:rPr>
            </w:pPr>
            <w:r>
              <w:rPr>
                <w:sz w:val="24"/>
              </w:rPr>
              <w:t>0</w:t>
            </w:r>
          </w:p>
        </w:tc>
        <w:tc>
          <w:tcPr>
            <w:tcW w:w="2593" w:type="dxa"/>
          </w:tcPr>
          <w:p w:rsidR="00A27FD6" w:rsidRDefault="00091AF7">
            <w:pPr>
              <w:pStyle w:val="TableParagraph"/>
              <w:spacing w:before="189"/>
              <w:ind w:left="233"/>
              <w:rPr>
                <w:sz w:val="24"/>
              </w:rPr>
            </w:pPr>
            <w:r>
              <w:rPr>
                <w:spacing w:val="-5"/>
                <w:sz w:val="24"/>
              </w:rPr>
              <w:t>ЭФУ</w:t>
            </w:r>
          </w:p>
        </w:tc>
      </w:tr>
      <w:tr w:rsidR="00A27FD6">
        <w:trPr>
          <w:trHeight w:val="601"/>
        </w:trPr>
        <w:tc>
          <w:tcPr>
            <w:tcW w:w="603" w:type="dxa"/>
          </w:tcPr>
          <w:p w:rsidR="00A27FD6" w:rsidRDefault="00091AF7">
            <w:pPr>
              <w:pStyle w:val="TableParagraph"/>
              <w:spacing w:before="186"/>
              <w:ind w:left="101"/>
              <w:rPr>
                <w:sz w:val="24"/>
              </w:rPr>
            </w:pPr>
            <w:r>
              <w:rPr>
                <w:sz w:val="24"/>
              </w:rPr>
              <w:t>5</w:t>
            </w:r>
          </w:p>
        </w:tc>
        <w:tc>
          <w:tcPr>
            <w:tcW w:w="4295" w:type="dxa"/>
          </w:tcPr>
          <w:p w:rsidR="00A27FD6" w:rsidRDefault="00091AF7">
            <w:pPr>
              <w:pStyle w:val="TableParagraph"/>
              <w:spacing w:before="30" w:line="270" w:lineRule="atLeast"/>
              <w:ind w:left="234" w:right="161"/>
              <w:rPr>
                <w:sz w:val="24"/>
              </w:rPr>
            </w:pPr>
            <w:r>
              <w:rPr>
                <w:sz w:val="24"/>
              </w:rPr>
              <w:t>Конструирование</w:t>
            </w:r>
            <w:r>
              <w:rPr>
                <w:spacing w:val="-15"/>
                <w:sz w:val="24"/>
              </w:rPr>
              <w:t xml:space="preserve"> </w:t>
            </w:r>
            <w:r>
              <w:rPr>
                <w:sz w:val="24"/>
              </w:rPr>
              <w:t>объемных</w:t>
            </w:r>
            <w:r>
              <w:rPr>
                <w:spacing w:val="-15"/>
                <w:sz w:val="24"/>
              </w:rPr>
              <w:t xml:space="preserve"> </w:t>
            </w:r>
            <w:r>
              <w:rPr>
                <w:sz w:val="24"/>
              </w:rPr>
              <w:t>изделий из разверток</w:t>
            </w:r>
          </w:p>
        </w:tc>
        <w:tc>
          <w:tcPr>
            <w:tcW w:w="814" w:type="dxa"/>
          </w:tcPr>
          <w:p w:rsidR="00A27FD6" w:rsidRDefault="00091AF7">
            <w:pPr>
              <w:pStyle w:val="TableParagraph"/>
              <w:spacing w:before="186"/>
              <w:ind w:right="272"/>
              <w:jc w:val="right"/>
              <w:rPr>
                <w:sz w:val="24"/>
              </w:rPr>
            </w:pPr>
            <w:r>
              <w:rPr>
                <w:sz w:val="24"/>
              </w:rPr>
              <w:t>3</w:t>
            </w:r>
          </w:p>
        </w:tc>
        <w:tc>
          <w:tcPr>
            <w:tcW w:w="2204" w:type="dxa"/>
          </w:tcPr>
          <w:p w:rsidR="00A27FD6" w:rsidRDefault="00091AF7">
            <w:pPr>
              <w:pStyle w:val="TableParagraph"/>
              <w:spacing w:before="186"/>
              <w:ind w:right="939"/>
              <w:jc w:val="right"/>
              <w:rPr>
                <w:sz w:val="24"/>
              </w:rPr>
            </w:pPr>
            <w:r>
              <w:rPr>
                <w:sz w:val="24"/>
              </w:rPr>
              <w:t>0</w:t>
            </w:r>
          </w:p>
        </w:tc>
        <w:tc>
          <w:tcPr>
            <w:tcW w:w="2593" w:type="dxa"/>
          </w:tcPr>
          <w:p w:rsidR="00A27FD6" w:rsidRDefault="00091AF7">
            <w:pPr>
              <w:pStyle w:val="TableParagraph"/>
              <w:spacing w:before="186"/>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6"/>
              <w:ind w:left="101"/>
              <w:rPr>
                <w:sz w:val="24"/>
              </w:rPr>
            </w:pPr>
            <w:r>
              <w:rPr>
                <w:sz w:val="24"/>
              </w:rPr>
              <w:t>6</w:t>
            </w:r>
          </w:p>
        </w:tc>
        <w:tc>
          <w:tcPr>
            <w:tcW w:w="4295" w:type="dxa"/>
          </w:tcPr>
          <w:p w:rsidR="00A27FD6" w:rsidRDefault="00091AF7">
            <w:pPr>
              <w:pStyle w:val="TableParagraph"/>
              <w:spacing w:before="30" w:line="270" w:lineRule="atLeast"/>
              <w:ind w:left="234" w:right="161"/>
              <w:rPr>
                <w:sz w:val="24"/>
              </w:rPr>
            </w:pPr>
            <w:r>
              <w:rPr>
                <w:sz w:val="24"/>
              </w:rPr>
              <w:t>Интерьеры</w:t>
            </w:r>
            <w:r>
              <w:rPr>
                <w:spacing w:val="-14"/>
                <w:sz w:val="24"/>
              </w:rPr>
              <w:t xml:space="preserve"> </w:t>
            </w:r>
            <w:r>
              <w:rPr>
                <w:sz w:val="24"/>
              </w:rPr>
              <w:t>разных</w:t>
            </w:r>
            <w:r>
              <w:rPr>
                <w:spacing w:val="-13"/>
                <w:sz w:val="24"/>
              </w:rPr>
              <w:t xml:space="preserve"> </w:t>
            </w:r>
            <w:r>
              <w:rPr>
                <w:sz w:val="24"/>
              </w:rPr>
              <w:t>времен.</w:t>
            </w:r>
            <w:r>
              <w:rPr>
                <w:spacing w:val="-13"/>
                <w:sz w:val="24"/>
              </w:rPr>
              <w:t xml:space="preserve"> </w:t>
            </w:r>
            <w:r>
              <w:rPr>
                <w:sz w:val="24"/>
              </w:rPr>
              <w:t xml:space="preserve">Декор </w:t>
            </w:r>
            <w:r>
              <w:rPr>
                <w:spacing w:val="-2"/>
                <w:sz w:val="24"/>
              </w:rPr>
              <w:t>интерьера</w:t>
            </w:r>
          </w:p>
        </w:tc>
        <w:tc>
          <w:tcPr>
            <w:tcW w:w="814" w:type="dxa"/>
          </w:tcPr>
          <w:p w:rsidR="00A27FD6" w:rsidRDefault="00091AF7">
            <w:pPr>
              <w:pStyle w:val="TableParagraph"/>
              <w:spacing w:before="186"/>
              <w:ind w:right="272"/>
              <w:jc w:val="right"/>
              <w:rPr>
                <w:sz w:val="24"/>
              </w:rPr>
            </w:pPr>
            <w:r>
              <w:rPr>
                <w:sz w:val="24"/>
              </w:rPr>
              <w:t>3</w:t>
            </w:r>
          </w:p>
        </w:tc>
        <w:tc>
          <w:tcPr>
            <w:tcW w:w="2204" w:type="dxa"/>
          </w:tcPr>
          <w:p w:rsidR="00A27FD6" w:rsidRDefault="00091AF7">
            <w:pPr>
              <w:pStyle w:val="TableParagraph"/>
              <w:spacing w:before="186"/>
              <w:ind w:right="939"/>
              <w:jc w:val="right"/>
              <w:rPr>
                <w:sz w:val="24"/>
              </w:rPr>
            </w:pPr>
            <w:r>
              <w:rPr>
                <w:sz w:val="24"/>
              </w:rPr>
              <w:t>0</w:t>
            </w:r>
          </w:p>
        </w:tc>
        <w:tc>
          <w:tcPr>
            <w:tcW w:w="2593" w:type="dxa"/>
          </w:tcPr>
          <w:p w:rsidR="00A27FD6" w:rsidRDefault="00091AF7">
            <w:pPr>
              <w:pStyle w:val="TableParagraph"/>
              <w:spacing w:before="186"/>
              <w:ind w:left="233"/>
              <w:rPr>
                <w:sz w:val="24"/>
              </w:rPr>
            </w:pPr>
            <w:r>
              <w:rPr>
                <w:spacing w:val="-5"/>
                <w:sz w:val="24"/>
              </w:rPr>
              <w:t>ЭФУ</w:t>
            </w:r>
          </w:p>
        </w:tc>
      </w:tr>
      <w:tr w:rsidR="00A27FD6">
        <w:trPr>
          <w:trHeight w:val="325"/>
        </w:trPr>
        <w:tc>
          <w:tcPr>
            <w:tcW w:w="603" w:type="dxa"/>
          </w:tcPr>
          <w:p w:rsidR="00A27FD6" w:rsidRDefault="00091AF7">
            <w:pPr>
              <w:pStyle w:val="TableParagraph"/>
              <w:spacing w:line="257" w:lineRule="exact"/>
              <w:ind w:left="101"/>
              <w:rPr>
                <w:sz w:val="24"/>
              </w:rPr>
            </w:pPr>
            <w:r>
              <w:rPr>
                <w:sz w:val="24"/>
              </w:rPr>
              <w:t>7</w:t>
            </w:r>
          </w:p>
        </w:tc>
        <w:tc>
          <w:tcPr>
            <w:tcW w:w="4295" w:type="dxa"/>
          </w:tcPr>
          <w:p w:rsidR="00A27FD6" w:rsidRDefault="00091AF7">
            <w:pPr>
              <w:pStyle w:val="TableParagraph"/>
              <w:spacing w:line="257" w:lineRule="exact"/>
              <w:ind w:left="234"/>
              <w:rPr>
                <w:sz w:val="24"/>
              </w:rPr>
            </w:pPr>
            <w:r>
              <w:rPr>
                <w:spacing w:val="-2"/>
                <w:sz w:val="24"/>
              </w:rPr>
              <w:t>Синтетическиематериалы</w:t>
            </w:r>
          </w:p>
        </w:tc>
        <w:tc>
          <w:tcPr>
            <w:tcW w:w="814" w:type="dxa"/>
          </w:tcPr>
          <w:p w:rsidR="00A27FD6" w:rsidRDefault="00091AF7">
            <w:pPr>
              <w:pStyle w:val="TableParagraph"/>
              <w:spacing w:line="257" w:lineRule="exact"/>
              <w:ind w:right="243"/>
              <w:jc w:val="right"/>
              <w:rPr>
                <w:sz w:val="24"/>
              </w:rPr>
            </w:pPr>
            <w:r>
              <w:rPr>
                <w:sz w:val="24"/>
              </w:rPr>
              <w:t>5</w:t>
            </w:r>
          </w:p>
        </w:tc>
        <w:tc>
          <w:tcPr>
            <w:tcW w:w="2204" w:type="dxa"/>
          </w:tcPr>
          <w:p w:rsidR="00A27FD6" w:rsidRDefault="00091AF7">
            <w:pPr>
              <w:pStyle w:val="TableParagraph"/>
              <w:spacing w:line="257" w:lineRule="exact"/>
              <w:ind w:right="939"/>
              <w:jc w:val="right"/>
              <w:rPr>
                <w:sz w:val="24"/>
              </w:rPr>
            </w:pPr>
            <w:r>
              <w:rPr>
                <w:sz w:val="24"/>
              </w:rPr>
              <w:t>0</w:t>
            </w:r>
          </w:p>
        </w:tc>
        <w:tc>
          <w:tcPr>
            <w:tcW w:w="2593" w:type="dxa"/>
          </w:tcPr>
          <w:p w:rsidR="00A27FD6" w:rsidRDefault="00091AF7">
            <w:pPr>
              <w:pStyle w:val="TableParagraph"/>
              <w:spacing w:line="257" w:lineRule="exact"/>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6"/>
              <w:ind w:left="101"/>
              <w:rPr>
                <w:sz w:val="24"/>
              </w:rPr>
            </w:pPr>
            <w:r>
              <w:rPr>
                <w:sz w:val="24"/>
              </w:rPr>
              <w:t>8</w:t>
            </w:r>
          </w:p>
        </w:tc>
        <w:tc>
          <w:tcPr>
            <w:tcW w:w="4295" w:type="dxa"/>
          </w:tcPr>
          <w:p w:rsidR="00A27FD6" w:rsidRDefault="00091AF7">
            <w:pPr>
              <w:pStyle w:val="TableParagraph"/>
              <w:spacing w:before="30" w:line="270" w:lineRule="atLeast"/>
              <w:ind w:left="234" w:right="161"/>
              <w:rPr>
                <w:sz w:val="24"/>
              </w:rPr>
            </w:pPr>
            <w:r>
              <w:rPr>
                <w:sz w:val="24"/>
              </w:rPr>
              <w:t>История</w:t>
            </w:r>
            <w:r>
              <w:rPr>
                <w:spacing w:val="-12"/>
                <w:sz w:val="24"/>
              </w:rPr>
              <w:t xml:space="preserve"> </w:t>
            </w:r>
            <w:r>
              <w:rPr>
                <w:sz w:val="24"/>
              </w:rPr>
              <w:t>одежды</w:t>
            </w:r>
            <w:r>
              <w:rPr>
                <w:spacing w:val="-12"/>
                <w:sz w:val="24"/>
              </w:rPr>
              <w:t xml:space="preserve"> </w:t>
            </w:r>
            <w:r>
              <w:rPr>
                <w:sz w:val="24"/>
              </w:rPr>
              <w:t>и</w:t>
            </w:r>
            <w:r>
              <w:rPr>
                <w:spacing w:val="-12"/>
                <w:sz w:val="24"/>
              </w:rPr>
              <w:t xml:space="preserve"> </w:t>
            </w:r>
            <w:r>
              <w:rPr>
                <w:sz w:val="24"/>
              </w:rPr>
              <w:t xml:space="preserve">текстильных </w:t>
            </w:r>
            <w:r>
              <w:rPr>
                <w:spacing w:val="-2"/>
                <w:sz w:val="24"/>
              </w:rPr>
              <w:t>материалов</w:t>
            </w:r>
          </w:p>
        </w:tc>
        <w:tc>
          <w:tcPr>
            <w:tcW w:w="814" w:type="dxa"/>
          </w:tcPr>
          <w:p w:rsidR="00A27FD6" w:rsidRDefault="00091AF7">
            <w:pPr>
              <w:pStyle w:val="TableParagraph"/>
              <w:spacing w:before="186"/>
              <w:ind w:right="272"/>
              <w:jc w:val="right"/>
              <w:rPr>
                <w:sz w:val="24"/>
              </w:rPr>
            </w:pPr>
            <w:r>
              <w:rPr>
                <w:sz w:val="24"/>
              </w:rPr>
              <w:t>5</w:t>
            </w:r>
          </w:p>
        </w:tc>
        <w:tc>
          <w:tcPr>
            <w:tcW w:w="2204" w:type="dxa"/>
          </w:tcPr>
          <w:p w:rsidR="00A27FD6" w:rsidRDefault="00091AF7">
            <w:pPr>
              <w:pStyle w:val="TableParagraph"/>
              <w:spacing w:before="186"/>
              <w:ind w:right="939"/>
              <w:jc w:val="right"/>
              <w:rPr>
                <w:sz w:val="24"/>
              </w:rPr>
            </w:pPr>
            <w:r>
              <w:rPr>
                <w:sz w:val="24"/>
              </w:rPr>
              <w:t>0</w:t>
            </w:r>
          </w:p>
        </w:tc>
        <w:tc>
          <w:tcPr>
            <w:tcW w:w="2593" w:type="dxa"/>
          </w:tcPr>
          <w:p w:rsidR="00A27FD6" w:rsidRDefault="00091AF7">
            <w:pPr>
              <w:pStyle w:val="TableParagraph"/>
              <w:spacing w:before="186"/>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6"/>
              <w:ind w:left="101"/>
              <w:rPr>
                <w:sz w:val="24"/>
              </w:rPr>
            </w:pPr>
            <w:r>
              <w:rPr>
                <w:sz w:val="24"/>
              </w:rPr>
              <w:t>9</w:t>
            </w:r>
          </w:p>
        </w:tc>
        <w:tc>
          <w:tcPr>
            <w:tcW w:w="4295" w:type="dxa"/>
          </w:tcPr>
          <w:p w:rsidR="00A27FD6" w:rsidRDefault="00091AF7">
            <w:pPr>
              <w:pStyle w:val="TableParagraph"/>
              <w:ind w:left="234"/>
              <w:rPr>
                <w:sz w:val="24"/>
              </w:rPr>
            </w:pPr>
            <w:r>
              <w:rPr>
                <w:sz w:val="24"/>
              </w:rPr>
              <w:t>Подвижные</w:t>
            </w:r>
            <w:r>
              <w:rPr>
                <w:spacing w:val="-5"/>
                <w:sz w:val="24"/>
              </w:rPr>
              <w:t xml:space="preserve"> </w:t>
            </w:r>
            <w:r>
              <w:rPr>
                <w:sz w:val="24"/>
              </w:rPr>
              <w:t>способы</w:t>
            </w:r>
            <w:r>
              <w:rPr>
                <w:spacing w:val="-3"/>
                <w:sz w:val="24"/>
              </w:rPr>
              <w:t xml:space="preserve"> </w:t>
            </w:r>
            <w:r>
              <w:rPr>
                <w:spacing w:val="-2"/>
                <w:sz w:val="24"/>
              </w:rPr>
              <w:t>соединения</w:t>
            </w:r>
          </w:p>
          <w:p w:rsidR="00A27FD6" w:rsidRDefault="00091AF7">
            <w:pPr>
              <w:pStyle w:val="TableParagraph"/>
              <w:spacing w:before="0" w:line="257" w:lineRule="exact"/>
              <w:ind w:left="234"/>
              <w:rPr>
                <w:sz w:val="24"/>
              </w:rPr>
            </w:pPr>
            <w:r>
              <w:rPr>
                <w:sz w:val="24"/>
              </w:rPr>
              <w:t>деталей</w:t>
            </w:r>
            <w:r>
              <w:rPr>
                <w:spacing w:val="-2"/>
                <w:sz w:val="24"/>
              </w:rPr>
              <w:t xml:space="preserve"> </w:t>
            </w:r>
            <w:r>
              <w:rPr>
                <w:sz w:val="24"/>
              </w:rPr>
              <w:t>усложненных</w:t>
            </w:r>
            <w:r>
              <w:rPr>
                <w:spacing w:val="-2"/>
                <w:sz w:val="24"/>
              </w:rPr>
              <w:t xml:space="preserve"> конструкций</w:t>
            </w:r>
          </w:p>
        </w:tc>
        <w:tc>
          <w:tcPr>
            <w:tcW w:w="814" w:type="dxa"/>
          </w:tcPr>
          <w:p w:rsidR="00A27FD6" w:rsidRDefault="00091AF7">
            <w:pPr>
              <w:pStyle w:val="TableParagraph"/>
              <w:spacing w:before="186"/>
              <w:ind w:right="272"/>
              <w:jc w:val="right"/>
              <w:rPr>
                <w:sz w:val="24"/>
              </w:rPr>
            </w:pPr>
            <w:r>
              <w:rPr>
                <w:sz w:val="24"/>
              </w:rPr>
              <w:t>3</w:t>
            </w:r>
          </w:p>
        </w:tc>
        <w:tc>
          <w:tcPr>
            <w:tcW w:w="2204" w:type="dxa"/>
          </w:tcPr>
          <w:p w:rsidR="00A27FD6" w:rsidRDefault="00091AF7">
            <w:pPr>
              <w:pStyle w:val="TableParagraph"/>
              <w:spacing w:before="186"/>
              <w:ind w:right="939"/>
              <w:jc w:val="right"/>
              <w:rPr>
                <w:sz w:val="24"/>
              </w:rPr>
            </w:pPr>
            <w:r>
              <w:rPr>
                <w:sz w:val="24"/>
              </w:rPr>
              <w:t>0</w:t>
            </w:r>
          </w:p>
        </w:tc>
        <w:tc>
          <w:tcPr>
            <w:tcW w:w="2593" w:type="dxa"/>
          </w:tcPr>
          <w:p w:rsidR="00A27FD6" w:rsidRDefault="00091AF7">
            <w:pPr>
              <w:pStyle w:val="TableParagraph"/>
              <w:spacing w:before="186"/>
              <w:ind w:left="233"/>
              <w:rPr>
                <w:sz w:val="24"/>
              </w:rPr>
            </w:pPr>
            <w:r>
              <w:rPr>
                <w:spacing w:val="-5"/>
                <w:sz w:val="24"/>
              </w:rPr>
              <w:t>ЭФУ</w:t>
            </w:r>
          </w:p>
        </w:tc>
      </w:tr>
      <w:tr w:rsidR="00A27FD6">
        <w:trPr>
          <w:trHeight w:val="326"/>
        </w:trPr>
        <w:tc>
          <w:tcPr>
            <w:tcW w:w="603" w:type="dxa"/>
          </w:tcPr>
          <w:p w:rsidR="00A27FD6" w:rsidRDefault="00091AF7">
            <w:pPr>
              <w:pStyle w:val="TableParagraph"/>
              <w:spacing w:before="50" w:line="257" w:lineRule="exact"/>
              <w:ind w:left="101"/>
              <w:rPr>
                <w:sz w:val="24"/>
              </w:rPr>
            </w:pPr>
            <w:r>
              <w:rPr>
                <w:spacing w:val="-5"/>
                <w:sz w:val="24"/>
              </w:rPr>
              <w:t>10</w:t>
            </w:r>
          </w:p>
        </w:tc>
        <w:tc>
          <w:tcPr>
            <w:tcW w:w="4295" w:type="dxa"/>
          </w:tcPr>
          <w:p w:rsidR="00A27FD6" w:rsidRDefault="00091AF7">
            <w:pPr>
              <w:pStyle w:val="TableParagraph"/>
              <w:spacing w:before="50" w:line="257" w:lineRule="exact"/>
              <w:ind w:left="234"/>
              <w:rPr>
                <w:sz w:val="24"/>
              </w:rPr>
            </w:pPr>
            <w:r>
              <w:rPr>
                <w:spacing w:val="-2"/>
                <w:sz w:val="24"/>
              </w:rPr>
              <w:t>Резервноевремя</w:t>
            </w:r>
          </w:p>
        </w:tc>
        <w:tc>
          <w:tcPr>
            <w:tcW w:w="814" w:type="dxa"/>
          </w:tcPr>
          <w:p w:rsidR="00A27FD6" w:rsidRDefault="00091AF7">
            <w:pPr>
              <w:pStyle w:val="TableParagraph"/>
              <w:spacing w:before="50" w:line="257" w:lineRule="exact"/>
              <w:ind w:right="243"/>
              <w:jc w:val="right"/>
              <w:rPr>
                <w:sz w:val="24"/>
              </w:rPr>
            </w:pPr>
            <w:r>
              <w:rPr>
                <w:sz w:val="24"/>
              </w:rPr>
              <w:t>1</w:t>
            </w:r>
          </w:p>
        </w:tc>
        <w:tc>
          <w:tcPr>
            <w:tcW w:w="2204" w:type="dxa"/>
          </w:tcPr>
          <w:p w:rsidR="00A27FD6" w:rsidRDefault="00091AF7">
            <w:pPr>
              <w:pStyle w:val="TableParagraph"/>
              <w:spacing w:before="50" w:line="257" w:lineRule="exact"/>
              <w:ind w:right="939"/>
              <w:jc w:val="right"/>
              <w:rPr>
                <w:sz w:val="24"/>
              </w:rPr>
            </w:pPr>
            <w:r>
              <w:rPr>
                <w:sz w:val="24"/>
              </w:rPr>
              <w:t>1</w:t>
            </w:r>
          </w:p>
        </w:tc>
        <w:tc>
          <w:tcPr>
            <w:tcW w:w="2593" w:type="dxa"/>
          </w:tcPr>
          <w:p w:rsidR="00A27FD6" w:rsidRDefault="00091AF7">
            <w:pPr>
              <w:pStyle w:val="TableParagraph"/>
              <w:spacing w:before="50" w:line="257" w:lineRule="exact"/>
              <w:ind w:left="233"/>
              <w:rPr>
                <w:sz w:val="24"/>
              </w:rPr>
            </w:pPr>
            <w:r>
              <w:rPr>
                <w:spacing w:val="-5"/>
                <w:sz w:val="24"/>
              </w:rPr>
              <w:t>ЭФУ</w:t>
            </w:r>
          </w:p>
        </w:tc>
      </w:tr>
      <w:tr w:rsidR="00A27FD6">
        <w:trPr>
          <w:trHeight w:val="602"/>
        </w:trPr>
        <w:tc>
          <w:tcPr>
            <w:tcW w:w="4898"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814" w:type="dxa"/>
          </w:tcPr>
          <w:p w:rsidR="00A27FD6" w:rsidRDefault="00091AF7">
            <w:pPr>
              <w:pStyle w:val="TableParagraph"/>
              <w:spacing w:before="186"/>
              <w:ind w:right="212"/>
              <w:jc w:val="right"/>
              <w:rPr>
                <w:sz w:val="24"/>
              </w:rPr>
            </w:pPr>
            <w:r>
              <w:rPr>
                <w:spacing w:val="-5"/>
                <w:sz w:val="24"/>
              </w:rPr>
              <w:t>34</w:t>
            </w:r>
          </w:p>
        </w:tc>
        <w:tc>
          <w:tcPr>
            <w:tcW w:w="2204" w:type="dxa"/>
          </w:tcPr>
          <w:p w:rsidR="00A27FD6" w:rsidRDefault="00091AF7">
            <w:pPr>
              <w:pStyle w:val="TableParagraph"/>
              <w:spacing w:before="186"/>
              <w:ind w:right="939"/>
              <w:jc w:val="right"/>
              <w:rPr>
                <w:sz w:val="24"/>
              </w:rPr>
            </w:pPr>
            <w:r>
              <w:rPr>
                <w:sz w:val="24"/>
              </w:rPr>
              <w:t>1</w:t>
            </w:r>
          </w:p>
        </w:tc>
        <w:tc>
          <w:tcPr>
            <w:tcW w:w="2593" w:type="dxa"/>
          </w:tcPr>
          <w:p w:rsidR="00A27FD6" w:rsidRDefault="00A27FD6">
            <w:pPr>
              <w:pStyle w:val="TableParagraph"/>
              <w:spacing w:before="0"/>
            </w:pPr>
          </w:p>
        </w:tc>
      </w:tr>
    </w:tbl>
    <w:p w:rsidR="00A27FD6" w:rsidRDefault="00091AF7">
      <w:pPr>
        <w:spacing w:before="3"/>
        <w:ind w:left="710" w:right="658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7064"/>
        <w:gridCol w:w="2584"/>
      </w:tblGrid>
      <w:tr w:rsidR="00A27FD6">
        <w:trPr>
          <w:trHeight w:val="326"/>
        </w:trPr>
        <w:tc>
          <w:tcPr>
            <w:tcW w:w="857" w:type="dxa"/>
            <w:vMerge w:val="restart"/>
          </w:tcPr>
          <w:p w:rsidR="00A27FD6" w:rsidRDefault="00091AF7">
            <w:pPr>
              <w:pStyle w:val="TableParagraph"/>
              <w:spacing w:before="80"/>
              <w:ind w:left="235" w:right="263"/>
              <w:rPr>
                <w:b/>
                <w:sz w:val="24"/>
              </w:rPr>
            </w:pPr>
            <w:r>
              <w:rPr>
                <w:b/>
                <w:spacing w:val="-10"/>
                <w:sz w:val="24"/>
              </w:rPr>
              <w:t xml:space="preserve">№ </w:t>
            </w:r>
            <w:r>
              <w:rPr>
                <w:b/>
                <w:spacing w:val="-5"/>
                <w:sz w:val="24"/>
              </w:rPr>
              <w:t>п/п</w:t>
            </w:r>
          </w:p>
        </w:tc>
        <w:tc>
          <w:tcPr>
            <w:tcW w:w="7064" w:type="dxa"/>
            <w:vMerge w:val="restart"/>
          </w:tcPr>
          <w:p w:rsidR="00A27FD6" w:rsidRDefault="00091AF7">
            <w:pPr>
              <w:pStyle w:val="TableParagraph"/>
              <w:spacing w:before="217"/>
              <w:ind w:left="235"/>
              <w:rPr>
                <w:b/>
                <w:sz w:val="24"/>
              </w:rPr>
            </w:pPr>
            <w:r>
              <w:rPr>
                <w:b/>
                <w:spacing w:val="-2"/>
                <w:sz w:val="24"/>
              </w:rPr>
              <w:t>Темаурока</w:t>
            </w:r>
          </w:p>
        </w:tc>
        <w:tc>
          <w:tcPr>
            <w:tcW w:w="2584" w:type="dxa"/>
          </w:tcPr>
          <w:p w:rsidR="00A27FD6" w:rsidRDefault="00091AF7">
            <w:pPr>
              <w:pStyle w:val="TableParagraph"/>
              <w:spacing w:line="257" w:lineRule="exact"/>
              <w:ind w:left="101"/>
              <w:rPr>
                <w:b/>
                <w:sz w:val="24"/>
              </w:rPr>
            </w:pPr>
            <w:r>
              <w:rPr>
                <w:b/>
                <w:spacing w:val="-2"/>
                <w:sz w:val="24"/>
              </w:rPr>
              <w:t>Количествочасов</w:t>
            </w:r>
          </w:p>
        </w:tc>
      </w:tr>
      <w:tr w:rsidR="00A27FD6">
        <w:trPr>
          <w:trHeight w:val="601"/>
        </w:trPr>
        <w:tc>
          <w:tcPr>
            <w:tcW w:w="857" w:type="dxa"/>
            <w:vMerge/>
            <w:tcBorders>
              <w:top w:val="nil"/>
            </w:tcBorders>
          </w:tcPr>
          <w:p w:rsidR="00A27FD6" w:rsidRDefault="00A27FD6">
            <w:pPr>
              <w:rPr>
                <w:sz w:val="2"/>
                <w:szCs w:val="2"/>
              </w:rPr>
            </w:pPr>
          </w:p>
        </w:tc>
        <w:tc>
          <w:tcPr>
            <w:tcW w:w="7064" w:type="dxa"/>
            <w:vMerge/>
            <w:tcBorders>
              <w:top w:val="nil"/>
            </w:tcBorders>
          </w:tcPr>
          <w:p w:rsidR="00A27FD6" w:rsidRDefault="00A27FD6">
            <w:pPr>
              <w:rPr>
                <w:sz w:val="2"/>
                <w:szCs w:val="2"/>
              </w:rPr>
            </w:pPr>
          </w:p>
        </w:tc>
        <w:tc>
          <w:tcPr>
            <w:tcW w:w="2584" w:type="dxa"/>
          </w:tcPr>
          <w:p w:rsidR="00A27FD6" w:rsidRDefault="00091AF7">
            <w:pPr>
              <w:pStyle w:val="TableParagraph"/>
              <w:ind w:left="236"/>
              <w:rPr>
                <w:b/>
                <w:sz w:val="24"/>
              </w:rPr>
            </w:pPr>
            <w:r>
              <w:rPr>
                <w:b/>
                <w:spacing w:val="-2"/>
                <w:sz w:val="24"/>
              </w:rPr>
              <w:t>Всего</w:t>
            </w:r>
          </w:p>
        </w:tc>
      </w:tr>
      <w:tr w:rsidR="00A27FD6">
        <w:trPr>
          <w:trHeight w:val="325"/>
        </w:trPr>
        <w:tc>
          <w:tcPr>
            <w:tcW w:w="857" w:type="dxa"/>
          </w:tcPr>
          <w:p w:rsidR="00A27FD6" w:rsidRDefault="00091AF7">
            <w:pPr>
              <w:pStyle w:val="TableParagraph"/>
              <w:spacing w:line="257" w:lineRule="exact"/>
              <w:ind w:left="101"/>
              <w:rPr>
                <w:sz w:val="24"/>
              </w:rPr>
            </w:pPr>
            <w:r>
              <w:rPr>
                <w:sz w:val="24"/>
              </w:rPr>
              <w:t>1</w:t>
            </w:r>
          </w:p>
        </w:tc>
        <w:tc>
          <w:tcPr>
            <w:tcW w:w="7064" w:type="dxa"/>
          </w:tcPr>
          <w:p w:rsidR="00A27FD6" w:rsidRDefault="00091AF7">
            <w:pPr>
              <w:pStyle w:val="TableParagraph"/>
              <w:spacing w:line="257" w:lineRule="exact"/>
              <w:ind w:left="235"/>
              <w:rPr>
                <w:sz w:val="24"/>
              </w:rPr>
            </w:pPr>
            <w:r>
              <w:rPr>
                <w:sz w:val="24"/>
              </w:rPr>
              <w:t>Мир</w:t>
            </w:r>
            <w:r>
              <w:rPr>
                <w:spacing w:val="-2"/>
                <w:sz w:val="24"/>
              </w:rPr>
              <w:t xml:space="preserve"> </w:t>
            </w:r>
            <w:r>
              <w:rPr>
                <w:sz w:val="24"/>
              </w:rPr>
              <w:t>вокруг</w:t>
            </w:r>
            <w:r>
              <w:rPr>
                <w:spacing w:val="-2"/>
                <w:sz w:val="24"/>
              </w:rPr>
              <w:t xml:space="preserve"> </w:t>
            </w:r>
            <w:r>
              <w:rPr>
                <w:sz w:val="24"/>
              </w:rPr>
              <w:t>нас</w:t>
            </w:r>
            <w:r>
              <w:rPr>
                <w:spacing w:val="-2"/>
                <w:sz w:val="24"/>
              </w:rPr>
              <w:t xml:space="preserve"> </w:t>
            </w:r>
            <w:r>
              <w:rPr>
                <w:sz w:val="24"/>
              </w:rPr>
              <w:t>(природный</w:t>
            </w:r>
            <w:r>
              <w:rPr>
                <w:spacing w:val="-1"/>
                <w:sz w:val="24"/>
              </w:rPr>
              <w:t xml:space="preserve"> </w:t>
            </w:r>
            <w:r>
              <w:rPr>
                <w:sz w:val="24"/>
              </w:rPr>
              <w:t>и</w:t>
            </w:r>
            <w:r>
              <w:rPr>
                <w:spacing w:val="-1"/>
                <w:sz w:val="24"/>
              </w:rPr>
              <w:t xml:space="preserve"> </w:t>
            </w:r>
            <w:r>
              <w:rPr>
                <w:spacing w:val="-2"/>
                <w:sz w:val="24"/>
              </w:rPr>
              <w:t>рукотворный)</w:t>
            </w:r>
          </w:p>
        </w:tc>
        <w:tc>
          <w:tcPr>
            <w:tcW w:w="2584"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z w:val="24"/>
              </w:rPr>
              <w:t>2</w:t>
            </w:r>
          </w:p>
        </w:tc>
        <w:tc>
          <w:tcPr>
            <w:tcW w:w="7064" w:type="dxa"/>
          </w:tcPr>
          <w:p w:rsidR="00A27FD6" w:rsidRDefault="00091AF7">
            <w:pPr>
              <w:pStyle w:val="TableParagraph"/>
              <w:spacing w:line="257" w:lineRule="exact"/>
              <w:ind w:left="235"/>
              <w:rPr>
                <w:sz w:val="24"/>
              </w:rPr>
            </w:pPr>
            <w:r>
              <w:rPr>
                <w:sz w:val="24"/>
              </w:rPr>
              <w:t>Техника</w:t>
            </w:r>
            <w:r>
              <w:rPr>
                <w:spacing w:val="-4"/>
                <w:sz w:val="24"/>
              </w:rPr>
              <w:t xml:space="preserve"> </w:t>
            </w:r>
            <w:r>
              <w:rPr>
                <w:sz w:val="24"/>
              </w:rPr>
              <w:t>на</w:t>
            </w:r>
            <w:r>
              <w:rPr>
                <w:spacing w:val="-2"/>
                <w:sz w:val="24"/>
              </w:rPr>
              <w:t xml:space="preserve"> </w:t>
            </w:r>
            <w:r>
              <w:rPr>
                <w:sz w:val="24"/>
              </w:rPr>
              <w:t>службе</w:t>
            </w:r>
            <w:r>
              <w:rPr>
                <w:spacing w:val="-2"/>
                <w:sz w:val="24"/>
              </w:rPr>
              <w:t xml:space="preserve"> </w:t>
            </w:r>
            <w:r>
              <w:rPr>
                <w:sz w:val="24"/>
              </w:rPr>
              <w:t>человека</w:t>
            </w:r>
            <w:r>
              <w:rPr>
                <w:spacing w:val="-2"/>
                <w:sz w:val="24"/>
              </w:rPr>
              <w:t xml:space="preserve"> </w:t>
            </w:r>
            <w:r>
              <w:rPr>
                <w:sz w:val="24"/>
              </w:rPr>
              <w:t>(в</w:t>
            </w:r>
            <w:r>
              <w:rPr>
                <w:spacing w:val="-2"/>
                <w:sz w:val="24"/>
              </w:rPr>
              <w:t xml:space="preserve"> </w:t>
            </w:r>
            <w:r>
              <w:rPr>
                <w:sz w:val="24"/>
              </w:rPr>
              <w:t>воздухе,</w:t>
            </w:r>
            <w:r>
              <w:rPr>
                <w:spacing w:val="-1"/>
                <w:sz w:val="24"/>
              </w:rPr>
              <w:t xml:space="preserve"> </w:t>
            </w:r>
            <w:r>
              <w:rPr>
                <w:sz w:val="24"/>
              </w:rPr>
              <w:t>на</w:t>
            </w:r>
            <w:r>
              <w:rPr>
                <w:spacing w:val="-2"/>
                <w:sz w:val="24"/>
              </w:rPr>
              <w:t xml:space="preserve"> </w:t>
            </w:r>
            <w:r>
              <w:rPr>
                <w:sz w:val="24"/>
              </w:rPr>
              <w:t>земле</w:t>
            </w:r>
            <w:r>
              <w:rPr>
                <w:spacing w:val="-2"/>
                <w:sz w:val="24"/>
              </w:rPr>
              <w:t xml:space="preserve"> </w:t>
            </w:r>
            <w:r>
              <w:rPr>
                <w:sz w:val="24"/>
              </w:rPr>
              <w:t>и</w:t>
            </w:r>
            <w:r>
              <w:rPr>
                <w:spacing w:val="-1"/>
                <w:sz w:val="24"/>
              </w:rPr>
              <w:t xml:space="preserve"> </w:t>
            </w:r>
            <w:r>
              <w:rPr>
                <w:sz w:val="24"/>
              </w:rPr>
              <w:t>на</w:t>
            </w:r>
            <w:r>
              <w:rPr>
                <w:spacing w:val="-1"/>
                <w:sz w:val="24"/>
              </w:rPr>
              <w:t xml:space="preserve"> </w:t>
            </w:r>
            <w:r>
              <w:rPr>
                <w:spacing w:val="-2"/>
                <w:sz w:val="24"/>
              </w:rPr>
              <w:t>воде)</w:t>
            </w:r>
          </w:p>
        </w:tc>
        <w:tc>
          <w:tcPr>
            <w:tcW w:w="2584" w:type="dxa"/>
          </w:tcPr>
          <w:p w:rsidR="00A27FD6" w:rsidRDefault="00091AF7">
            <w:pPr>
              <w:pStyle w:val="TableParagraph"/>
              <w:spacing w:line="257" w:lineRule="exact"/>
              <w:ind w:left="139"/>
              <w:jc w:val="center"/>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z w:val="24"/>
              </w:rPr>
              <w:t>3</w:t>
            </w:r>
          </w:p>
        </w:tc>
        <w:tc>
          <w:tcPr>
            <w:tcW w:w="7064" w:type="dxa"/>
          </w:tcPr>
          <w:p w:rsidR="00A27FD6" w:rsidRDefault="00091AF7">
            <w:pPr>
              <w:pStyle w:val="TableParagraph"/>
              <w:spacing w:line="257" w:lineRule="exact"/>
              <w:ind w:left="235"/>
              <w:rPr>
                <w:sz w:val="24"/>
              </w:rPr>
            </w:pPr>
            <w:r>
              <w:rPr>
                <w:sz w:val="24"/>
              </w:rPr>
              <w:t>Природа</w:t>
            </w:r>
            <w:r>
              <w:rPr>
                <w:spacing w:val="-3"/>
                <w:sz w:val="24"/>
              </w:rPr>
              <w:t xml:space="preserve"> </w:t>
            </w:r>
            <w:r>
              <w:rPr>
                <w:sz w:val="24"/>
              </w:rPr>
              <w:t>и</w:t>
            </w:r>
            <w:r>
              <w:rPr>
                <w:spacing w:val="-2"/>
                <w:sz w:val="24"/>
              </w:rPr>
              <w:t xml:space="preserve"> </w:t>
            </w:r>
            <w:r>
              <w:rPr>
                <w:sz w:val="24"/>
              </w:rPr>
              <w:t>творчество.</w:t>
            </w:r>
            <w:r>
              <w:rPr>
                <w:spacing w:val="-1"/>
                <w:sz w:val="24"/>
              </w:rPr>
              <w:t xml:space="preserve"> </w:t>
            </w:r>
            <w:r>
              <w:rPr>
                <w:sz w:val="24"/>
              </w:rPr>
              <w:t>Природные</w:t>
            </w:r>
            <w:r>
              <w:rPr>
                <w:spacing w:val="-3"/>
                <w:sz w:val="24"/>
              </w:rPr>
              <w:t xml:space="preserve"> </w:t>
            </w:r>
            <w:r>
              <w:rPr>
                <w:spacing w:val="-2"/>
                <w:sz w:val="24"/>
              </w:rPr>
              <w:t>материалы</w:t>
            </w:r>
          </w:p>
        </w:tc>
        <w:tc>
          <w:tcPr>
            <w:tcW w:w="2584"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57" w:type="dxa"/>
          </w:tcPr>
          <w:p w:rsidR="00A27FD6" w:rsidRDefault="00091AF7">
            <w:pPr>
              <w:pStyle w:val="TableParagraph"/>
              <w:spacing w:before="50" w:line="257" w:lineRule="exact"/>
              <w:ind w:left="101"/>
              <w:rPr>
                <w:sz w:val="24"/>
              </w:rPr>
            </w:pPr>
            <w:r>
              <w:rPr>
                <w:sz w:val="24"/>
              </w:rPr>
              <w:t>4</w:t>
            </w:r>
          </w:p>
        </w:tc>
        <w:tc>
          <w:tcPr>
            <w:tcW w:w="7064" w:type="dxa"/>
          </w:tcPr>
          <w:p w:rsidR="00A27FD6" w:rsidRDefault="00091AF7">
            <w:pPr>
              <w:pStyle w:val="TableParagraph"/>
              <w:spacing w:before="50" w:line="257" w:lineRule="exact"/>
              <w:ind w:left="235"/>
              <w:rPr>
                <w:sz w:val="24"/>
              </w:rPr>
            </w:pPr>
            <w:r>
              <w:rPr>
                <w:sz w:val="24"/>
              </w:rPr>
              <w:t>Сбор</w:t>
            </w:r>
            <w:r>
              <w:rPr>
                <w:spacing w:val="-1"/>
                <w:sz w:val="24"/>
              </w:rPr>
              <w:t xml:space="preserve"> </w:t>
            </w:r>
            <w:r>
              <w:rPr>
                <w:sz w:val="24"/>
              </w:rPr>
              <w:t>листьев</w:t>
            </w:r>
            <w:r>
              <w:rPr>
                <w:spacing w:val="-2"/>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pacing w:val="-2"/>
                <w:sz w:val="24"/>
              </w:rPr>
              <w:t>засушивания</w:t>
            </w:r>
          </w:p>
        </w:tc>
        <w:tc>
          <w:tcPr>
            <w:tcW w:w="2584" w:type="dxa"/>
          </w:tcPr>
          <w:p w:rsidR="00A27FD6" w:rsidRDefault="00091AF7">
            <w:pPr>
              <w:pStyle w:val="TableParagraph"/>
              <w:spacing w:before="50" w:line="257" w:lineRule="exact"/>
              <w:ind w:left="139"/>
              <w:jc w:val="center"/>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z w:val="24"/>
              </w:rPr>
              <w:t>5</w:t>
            </w:r>
          </w:p>
        </w:tc>
        <w:tc>
          <w:tcPr>
            <w:tcW w:w="7064" w:type="dxa"/>
          </w:tcPr>
          <w:p w:rsidR="00A27FD6" w:rsidRDefault="00091AF7">
            <w:pPr>
              <w:pStyle w:val="TableParagraph"/>
              <w:spacing w:line="257" w:lineRule="exact"/>
              <w:ind w:left="235"/>
              <w:rPr>
                <w:sz w:val="24"/>
              </w:rPr>
            </w:pPr>
            <w:r>
              <w:rPr>
                <w:sz w:val="24"/>
              </w:rPr>
              <w:t>Семена</w:t>
            </w:r>
            <w:r>
              <w:rPr>
                <w:spacing w:val="-6"/>
                <w:sz w:val="24"/>
              </w:rPr>
              <w:t xml:space="preserve"> </w:t>
            </w:r>
            <w:r>
              <w:rPr>
                <w:sz w:val="24"/>
              </w:rPr>
              <w:t>разных</w:t>
            </w:r>
            <w:r>
              <w:rPr>
                <w:spacing w:val="-2"/>
                <w:sz w:val="24"/>
              </w:rPr>
              <w:t xml:space="preserve"> </w:t>
            </w:r>
            <w:r>
              <w:rPr>
                <w:sz w:val="24"/>
              </w:rPr>
              <w:t>растений.</w:t>
            </w:r>
            <w:r>
              <w:rPr>
                <w:spacing w:val="-3"/>
                <w:sz w:val="24"/>
              </w:rPr>
              <w:t xml:space="preserve"> </w:t>
            </w:r>
            <w:r>
              <w:rPr>
                <w:sz w:val="24"/>
              </w:rPr>
              <w:t>Составление</w:t>
            </w:r>
            <w:r>
              <w:rPr>
                <w:spacing w:val="-3"/>
                <w:sz w:val="24"/>
              </w:rPr>
              <w:t xml:space="preserve"> </w:t>
            </w:r>
            <w:r>
              <w:rPr>
                <w:sz w:val="24"/>
              </w:rPr>
              <w:t>композиций</w:t>
            </w:r>
            <w:r>
              <w:rPr>
                <w:spacing w:val="-3"/>
                <w:sz w:val="24"/>
              </w:rPr>
              <w:t xml:space="preserve"> </w:t>
            </w:r>
            <w:r>
              <w:rPr>
                <w:sz w:val="24"/>
              </w:rPr>
              <w:t>из</w:t>
            </w:r>
            <w:r>
              <w:rPr>
                <w:spacing w:val="-2"/>
                <w:sz w:val="24"/>
              </w:rPr>
              <w:t xml:space="preserve"> семян</w:t>
            </w:r>
          </w:p>
        </w:tc>
        <w:tc>
          <w:tcPr>
            <w:tcW w:w="2584"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z w:val="24"/>
              </w:rPr>
              <w:t>6</w:t>
            </w:r>
          </w:p>
        </w:tc>
        <w:tc>
          <w:tcPr>
            <w:tcW w:w="7064" w:type="dxa"/>
          </w:tcPr>
          <w:p w:rsidR="00A27FD6" w:rsidRDefault="00091AF7">
            <w:pPr>
              <w:pStyle w:val="TableParagraph"/>
              <w:spacing w:line="257" w:lineRule="exact"/>
              <w:ind w:left="235"/>
              <w:rPr>
                <w:sz w:val="24"/>
              </w:rPr>
            </w:pPr>
            <w:r>
              <w:rPr>
                <w:sz w:val="24"/>
              </w:rPr>
              <w:t>Объемные</w:t>
            </w:r>
            <w:r>
              <w:rPr>
                <w:spacing w:val="-7"/>
                <w:sz w:val="24"/>
              </w:rPr>
              <w:t xml:space="preserve"> </w:t>
            </w:r>
            <w:r>
              <w:rPr>
                <w:sz w:val="24"/>
              </w:rPr>
              <w:t>природные</w:t>
            </w:r>
            <w:r>
              <w:rPr>
                <w:spacing w:val="-4"/>
                <w:sz w:val="24"/>
              </w:rPr>
              <w:t xml:space="preserve"> </w:t>
            </w:r>
            <w:r>
              <w:rPr>
                <w:sz w:val="24"/>
              </w:rPr>
              <w:t>материалы</w:t>
            </w:r>
            <w:r>
              <w:rPr>
                <w:spacing w:val="-3"/>
                <w:sz w:val="24"/>
              </w:rPr>
              <w:t xml:space="preserve"> </w:t>
            </w:r>
            <w:r>
              <w:rPr>
                <w:sz w:val="24"/>
              </w:rPr>
              <w:t>(шишки,</w:t>
            </w:r>
            <w:r>
              <w:rPr>
                <w:spacing w:val="-2"/>
                <w:sz w:val="24"/>
              </w:rPr>
              <w:t xml:space="preserve"> </w:t>
            </w:r>
            <w:r>
              <w:rPr>
                <w:sz w:val="24"/>
              </w:rPr>
              <w:t>жёлуди,</w:t>
            </w:r>
            <w:r>
              <w:rPr>
                <w:spacing w:val="-2"/>
                <w:sz w:val="24"/>
              </w:rPr>
              <w:t xml:space="preserve"> каштаны).</w:t>
            </w:r>
          </w:p>
        </w:tc>
        <w:tc>
          <w:tcPr>
            <w:tcW w:w="2584" w:type="dxa"/>
          </w:tcPr>
          <w:p w:rsidR="00A27FD6" w:rsidRDefault="00091AF7">
            <w:pPr>
              <w:pStyle w:val="TableParagraph"/>
              <w:spacing w:line="257" w:lineRule="exact"/>
              <w:ind w:left="139"/>
              <w:jc w:val="center"/>
              <w:rPr>
                <w:sz w:val="24"/>
              </w:rPr>
            </w:pPr>
            <w:r>
              <w:rPr>
                <w:sz w:val="24"/>
              </w:rPr>
              <w:t>1</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7064"/>
        <w:gridCol w:w="2584"/>
      </w:tblGrid>
      <w:tr w:rsidR="00A27FD6">
        <w:trPr>
          <w:trHeight w:val="325"/>
        </w:trPr>
        <w:tc>
          <w:tcPr>
            <w:tcW w:w="857" w:type="dxa"/>
          </w:tcPr>
          <w:p w:rsidR="00A27FD6" w:rsidRDefault="00A27FD6">
            <w:pPr>
              <w:pStyle w:val="TableParagraph"/>
              <w:spacing w:before="0"/>
            </w:pPr>
          </w:p>
        </w:tc>
        <w:tc>
          <w:tcPr>
            <w:tcW w:w="7064" w:type="dxa"/>
          </w:tcPr>
          <w:p w:rsidR="00A27FD6" w:rsidRDefault="00091AF7">
            <w:pPr>
              <w:pStyle w:val="TableParagraph"/>
              <w:spacing w:line="257" w:lineRule="exact"/>
              <w:ind w:left="235"/>
              <w:rPr>
                <w:sz w:val="24"/>
              </w:rPr>
            </w:pPr>
            <w:r>
              <w:rPr>
                <w:sz w:val="24"/>
              </w:rPr>
              <w:t>Конструирование</w:t>
            </w:r>
            <w:r>
              <w:rPr>
                <w:spacing w:val="-4"/>
                <w:sz w:val="24"/>
              </w:rPr>
              <w:t xml:space="preserve"> </w:t>
            </w:r>
            <w:r>
              <w:rPr>
                <w:sz w:val="24"/>
              </w:rPr>
              <w:t>объемных</w:t>
            </w:r>
            <w:r>
              <w:rPr>
                <w:spacing w:val="-3"/>
                <w:sz w:val="24"/>
              </w:rPr>
              <w:t xml:space="preserve"> </w:t>
            </w:r>
            <w:r>
              <w:rPr>
                <w:sz w:val="24"/>
              </w:rPr>
              <w:t>изделий</w:t>
            </w:r>
            <w:r>
              <w:rPr>
                <w:spacing w:val="-3"/>
                <w:sz w:val="24"/>
              </w:rPr>
              <w:t xml:space="preserve"> </w:t>
            </w:r>
            <w:r>
              <w:rPr>
                <w:sz w:val="24"/>
              </w:rPr>
              <w:t>из</w:t>
            </w:r>
            <w:r>
              <w:rPr>
                <w:spacing w:val="-3"/>
                <w:sz w:val="24"/>
              </w:rPr>
              <w:t xml:space="preserve"> </w:t>
            </w:r>
            <w:r>
              <w:rPr>
                <w:spacing w:val="-5"/>
                <w:sz w:val="24"/>
              </w:rPr>
              <w:t>них</w:t>
            </w:r>
          </w:p>
        </w:tc>
        <w:tc>
          <w:tcPr>
            <w:tcW w:w="2584" w:type="dxa"/>
          </w:tcPr>
          <w:p w:rsidR="00A27FD6" w:rsidRDefault="00A27FD6">
            <w:pPr>
              <w:pStyle w:val="TableParagraph"/>
              <w:spacing w:before="0"/>
            </w:pPr>
          </w:p>
        </w:tc>
      </w:tr>
      <w:tr w:rsidR="00A27FD6">
        <w:trPr>
          <w:trHeight w:val="602"/>
        </w:trPr>
        <w:tc>
          <w:tcPr>
            <w:tcW w:w="857" w:type="dxa"/>
          </w:tcPr>
          <w:p w:rsidR="00A27FD6" w:rsidRDefault="00091AF7">
            <w:pPr>
              <w:pStyle w:val="TableParagraph"/>
              <w:spacing w:before="189"/>
              <w:ind w:left="101"/>
              <w:rPr>
                <w:sz w:val="24"/>
              </w:rPr>
            </w:pPr>
            <w:r>
              <w:rPr>
                <w:sz w:val="24"/>
              </w:rPr>
              <w:t>7</w:t>
            </w:r>
          </w:p>
        </w:tc>
        <w:tc>
          <w:tcPr>
            <w:tcW w:w="7064" w:type="dxa"/>
          </w:tcPr>
          <w:p w:rsidR="00A27FD6" w:rsidRDefault="00091AF7">
            <w:pPr>
              <w:pStyle w:val="TableParagraph"/>
              <w:spacing w:before="30" w:line="270" w:lineRule="atLeast"/>
              <w:ind w:left="235"/>
              <w:rPr>
                <w:sz w:val="24"/>
              </w:rPr>
            </w:pPr>
            <w:r>
              <w:rPr>
                <w:sz w:val="24"/>
              </w:rPr>
              <w:t>Объемные</w:t>
            </w:r>
            <w:r>
              <w:rPr>
                <w:spacing w:val="-9"/>
                <w:sz w:val="24"/>
              </w:rPr>
              <w:t xml:space="preserve"> </w:t>
            </w:r>
            <w:r>
              <w:rPr>
                <w:sz w:val="24"/>
              </w:rPr>
              <w:t>природные</w:t>
            </w:r>
            <w:r>
              <w:rPr>
                <w:spacing w:val="-9"/>
                <w:sz w:val="24"/>
              </w:rPr>
              <w:t xml:space="preserve"> </w:t>
            </w:r>
            <w:r>
              <w:rPr>
                <w:sz w:val="24"/>
              </w:rPr>
              <w:t>материалы</w:t>
            </w:r>
            <w:r>
              <w:rPr>
                <w:spacing w:val="-8"/>
                <w:sz w:val="24"/>
              </w:rPr>
              <w:t xml:space="preserve"> </w:t>
            </w:r>
            <w:r>
              <w:rPr>
                <w:sz w:val="24"/>
              </w:rPr>
              <w:t>(шишки,</w:t>
            </w:r>
            <w:r>
              <w:rPr>
                <w:spacing w:val="-7"/>
                <w:sz w:val="24"/>
              </w:rPr>
              <w:t xml:space="preserve"> </w:t>
            </w:r>
            <w:r>
              <w:rPr>
                <w:sz w:val="24"/>
              </w:rPr>
              <w:t>жёлуди,</w:t>
            </w:r>
            <w:r>
              <w:rPr>
                <w:spacing w:val="-7"/>
                <w:sz w:val="24"/>
              </w:rPr>
              <w:t xml:space="preserve"> </w:t>
            </w:r>
            <w:r>
              <w:rPr>
                <w:sz w:val="24"/>
              </w:rPr>
              <w:t>каштаны). Конструирование объемных изделий из них</w:t>
            </w:r>
          </w:p>
        </w:tc>
        <w:tc>
          <w:tcPr>
            <w:tcW w:w="2584" w:type="dxa"/>
          </w:tcPr>
          <w:p w:rsidR="00A27FD6" w:rsidRDefault="00091AF7">
            <w:pPr>
              <w:pStyle w:val="TableParagraph"/>
              <w:spacing w:before="189"/>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z w:val="24"/>
              </w:rPr>
              <w:t>8</w:t>
            </w:r>
          </w:p>
        </w:tc>
        <w:tc>
          <w:tcPr>
            <w:tcW w:w="7064" w:type="dxa"/>
          </w:tcPr>
          <w:p w:rsidR="00A27FD6" w:rsidRDefault="00091AF7">
            <w:pPr>
              <w:pStyle w:val="TableParagraph"/>
              <w:spacing w:line="257" w:lineRule="exact"/>
              <w:ind w:left="235"/>
              <w:rPr>
                <w:sz w:val="24"/>
              </w:rPr>
            </w:pPr>
            <w:r>
              <w:rPr>
                <w:spacing w:val="-2"/>
                <w:sz w:val="24"/>
              </w:rPr>
              <w:t>Способысоединенияприродныхматериалов</w:t>
            </w:r>
          </w:p>
        </w:tc>
        <w:tc>
          <w:tcPr>
            <w:tcW w:w="2584" w:type="dxa"/>
          </w:tcPr>
          <w:p w:rsidR="00A27FD6" w:rsidRDefault="00091AF7">
            <w:pPr>
              <w:pStyle w:val="TableParagraph"/>
              <w:spacing w:line="257" w:lineRule="exact"/>
              <w:ind w:right="1126"/>
              <w:jc w:val="right"/>
              <w:rPr>
                <w:sz w:val="24"/>
              </w:rPr>
            </w:pPr>
            <w:r>
              <w:rPr>
                <w:sz w:val="24"/>
              </w:rPr>
              <w:t>1</w:t>
            </w:r>
          </w:p>
        </w:tc>
      </w:tr>
      <w:tr w:rsidR="00A27FD6">
        <w:trPr>
          <w:trHeight w:val="602"/>
        </w:trPr>
        <w:tc>
          <w:tcPr>
            <w:tcW w:w="857" w:type="dxa"/>
          </w:tcPr>
          <w:p w:rsidR="00A27FD6" w:rsidRDefault="00091AF7">
            <w:pPr>
              <w:pStyle w:val="TableParagraph"/>
              <w:spacing w:before="188"/>
              <w:ind w:left="101"/>
              <w:rPr>
                <w:sz w:val="24"/>
              </w:rPr>
            </w:pPr>
            <w:r>
              <w:rPr>
                <w:sz w:val="24"/>
              </w:rPr>
              <w:t>9</w:t>
            </w:r>
          </w:p>
        </w:tc>
        <w:tc>
          <w:tcPr>
            <w:tcW w:w="7064" w:type="dxa"/>
          </w:tcPr>
          <w:p w:rsidR="00A27FD6" w:rsidRDefault="00091AF7">
            <w:pPr>
              <w:pStyle w:val="TableParagraph"/>
              <w:spacing w:before="30" w:line="270" w:lineRule="atLeast"/>
              <w:ind w:left="235"/>
              <w:rPr>
                <w:sz w:val="24"/>
              </w:rPr>
            </w:pPr>
            <w:r>
              <w:rPr>
                <w:sz w:val="24"/>
              </w:rPr>
              <w:t>Понятие</w:t>
            </w:r>
            <w:r>
              <w:rPr>
                <w:spacing w:val="-11"/>
                <w:sz w:val="24"/>
              </w:rPr>
              <w:t xml:space="preserve"> </w:t>
            </w:r>
            <w:r>
              <w:rPr>
                <w:sz w:val="24"/>
              </w:rPr>
              <w:t>«композиция».</w:t>
            </w:r>
            <w:r>
              <w:rPr>
                <w:spacing w:val="-11"/>
                <w:sz w:val="24"/>
              </w:rPr>
              <w:t xml:space="preserve"> </w:t>
            </w:r>
            <w:r>
              <w:rPr>
                <w:sz w:val="24"/>
              </w:rPr>
              <w:t>Центровая</w:t>
            </w:r>
            <w:r>
              <w:rPr>
                <w:spacing w:val="-11"/>
                <w:sz w:val="24"/>
              </w:rPr>
              <w:t xml:space="preserve"> </w:t>
            </w:r>
            <w:r>
              <w:rPr>
                <w:sz w:val="24"/>
              </w:rPr>
              <w:t>композиция.</w:t>
            </w:r>
            <w:r>
              <w:rPr>
                <w:spacing w:val="-11"/>
                <w:sz w:val="24"/>
              </w:rPr>
              <w:t xml:space="preserve"> </w:t>
            </w:r>
            <w:r>
              <w:rPr>
                <w:sz w:val="24"/>
              </w:rPr>
              <w:t>Точечное наклеивание листьев</w:t>
            </w:r>
          </w:p>
        </w:tc>
        <w:tc>
          <w:tcPr>
            <w:tcW w:w="2584" w:type="dxa"/>
          </w:tcPr>
          <w:p w:rsidR="00A27FD6" w:rsidRDefault="00091AF7">
            <w:pPr>
              <w:pStyle w:val="TableParagraph"/>
              <w:spacing w:before="188"/>
              <w:ind w:right="1155"/>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10</w:t>
            </w:r>
          </w:p>
        </w:tc>
        <w:tc>
          <w:tcPr>
            <w:tcW w:w="7064" w:type="dxa"/>
          </w:tcPr>
          <w:p w:rsidR="00A27FD6" w:rsidRDefault="00091AF7">
            <w:pPr>
              <w:pStyle w:val="TableParagraph"/>
              <w:spacing w:line="257" w:lineRule="exact"/>
              <w:ind w:left="235"/>
              <w:rPr>
                <w:sz w:val="24"/>
              </w:rPr>
            </w:pPr>
            <w:r>
              <w:rPr>
                <w:sz w:val="24"/>
              </w:rPr>
              <w:t>«Орнамент».</w:t>
            </w:r>
            <w:r>
              <w:rPr>
                <w:spacing w:val="-6"/>
                <w:sz w:val="24"/>
              </w:rPr>
              <w:t xml:space="preserve"> </w:t>
            </w:r>
            <w:r>
              <w:rPr>
                <w:sz w:val="24"/>
              </w:rPr>
              <w:t>Разновидности</w:t>
            </w:r>
            <w:r>
              <w:rPr>
                <w:spacing w:val="-3"/>
                <w:sz w:val="24"/>
              </w:rPr>
              <w:t xml:space="preserve"> </w:t>
            </w:r>
            <w:r>
              <w:rPr>
                <w:sz w:val="24"/>
              </w:rPr>
              <w:t>композиций,</w:t>
            </w:r>
            <w:r>
              <w:rPr>
                <w:spacing w:val="-7"/>
                <w:sz w:val="24"/>
              </w:rPr>
              <w:t xml:space="preserve"> </w:t>
            </w:r>
            <w:r>
              <w:rPr>
                <w:sz w:val="24"/>
              </w:rPr>
              <w:t>Композиция</w:t>
            </w:r>
            <w:r>
              <w:rPr>
                <w:spacing w:val="-4"/>
                <w:sz w:val="24"/>
              </w:rPr>
              <w:t xml:space="preserve"> </w:t>
            </w:r>
            <w:r>
              <w:rPr>
                <w:sz w:val="24"/>
              </w:rPr>
              <w:t>в</w:t>
            </w:r>
            <w:r>
              <w:rPr>
                <w:spacing w:val="-4"/>
                <w:sz w:val="24"/>
              </w:rPr>
              <w:t xml:space="preserve"> </w:t>
            </w:r>
            <w:r>
              <w:rPr>
                <w:spacing w:val="-2"/>
                <w:sz w:val="24"/>
              </w:rPr>
              <w:t>полосе</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11</w:t>
            </w:r>
          </w:p>
        </w:tc>
        <w:tc>
          <w:tcPr>
            <w:tcW w:w="7064" w:type="dxa"/>
          </w:tcPr>
          <w:p w:rsidR="00A27FD6" w:rsidRDefault="00091AF7">
            <w:pPr>
              <w:pStyle w:val="TableParagraph"/>
              <w:spacing w:line="257" w:lineRule="exact"/>
              <w:ind w:left="235"/>
              <w:rPr>
                <w:sz w:val="24"/>
              </w:rPr>
            </w:pPr>
            <w:r>
              <w:rPr>
                <w:sz w:val="24"/>
              </w:rPr>
              <w:t>Материалы</w:t>
            </w:r>
            <w:r>
              <w:rPr>
                <w:spacing w:val="-4"/>
                <w:sz w:val="24"/>
              </w:rPr>
              <w:t xml:space="preserve"> </w:t>
            </w:r>
            <w:r>
              <w:rPr>
                <w:sz w:val="24"/>
              </w:rPr>
              <w:t>для</w:t>
            </w:r>
            <w:r>
              <w:rPr>
                <w:spacing w:val="-3"/>
                <w:sz w:val="24"/>
              </w:rPr>
              <w:t xml:space="preserve"> </w:t>
            </w:r>
            <w:r>
              <w:rPr>
                <w:sz w:val="24"/>
              </w:rPr>
              <w:t>лепки</w:t>
            </w:r>
            <w:r>
              <w:rPr>
                <w:spacing w:val="-4"/>
                <w:sz w:val="24"/>
              </w:rPr>
              <w:t xml:space="preserve"> </w:t>
            </w:r>
            <w:r>
              <w:rPr>
                <w:sz w:val="24"/>
              </w:rPr>
              <w:t>(пластилин,</w:t>
            </w:r>
            <w:r>
              <w:rPr>
                <w:spacing w:val="-3"/>
                <w:sz w:val="24"/>
              </w:rPr>
              <w:t xml:space="preserve"> </w:t>
            </w:r>
            <w:r>
              <w:rPr>
                <w:sz w:val="24"/>
              </w:rPr>
              <w:t>пластические</w:t>
            </w:r>
            <w:r>
              <w:rPr>
                <w:spacing w:val="-3"/>
                <w:sz w:val="24"/>
              </w:rPr>
              <w:t xml:space="preserve"> </w:t>
            </w:r>
            <w:r>
              <w:rPr>
                <w:spacing w:val="-2"/>
                <w:sz w:val="24"/>
              </w:rPr>
              <w:t>массы)</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12</w:t>
            </w:r>
          </w:p>
        </w:tc>
        <w:tc>
          <w:tcPr>
            <w:tcW w:w="7064" w:type="dxa"/>
          </w:tcPr>
          <w:p w:rsidR="00A27FD6" w:rsidRDefault="00091AF7">
            <w:pPr>
              <w:pStyle w:val="TableParagraph"/>
              <w:spacing w:line="257" w:lineRule="exact"/>
              <w:ind w:left="235"/>
              <w:rPr>
                <w:sz w:val="24"/>
              </w:rPr>
            </w:pPr>
            <w:r>
              <w:rPr>
                <w:sz w:val="24"/>
              </w:rPr>
              <w:t>Изделие.</w:t>
            </w:r>
            <w:r>
              <w:rPr>
                <w:spacing w:val="-3"/>
                <w:sz w:val="24"/>
              </w:rPr>
              <w:t xml:space="preserve"> </w:t>
            </w:r>
            <w:r>
              <w:rPr>
                <w:sz w:val="24"/>
              </w:rPr>
              <w:t>Основа</w:t>
            </w:r>
            <w:r>
              <w:rPr>
                <w:spacing w:val="-3"/>
                <w:sz w:val="24"/>
              </w:rPr>
              <w:t xml:space="preserve"> </w:t>
            </w:r>
            <w:r>
              <w:rPr>
                <w:sz w:val="24"/>
              </w:rPr>
              <w:t>и</w:t>
            </w:r>
            <w:r>
              <w:rPr>
                <w:spacing w:val="-2"/>
                <w:sz w:val="24"/>
              </w:rPr>
              <w:t xml:space="preserve"> </w:t>
            </w:r>
            <w:r>
              <w:rPr>
                <w:sz w:val="24"/>
              </w:rPr>
              <w:t>детали</w:t>
            </w:r>
            <w:r>
              <w:rPr>
                <w:spacing w:val="-3"/>
                <w:sz w:val="24"/>
              </w:rPr>
              <w:t xml:space="preserve"> </w:t>
            </w:r>
            <w:r>
              <w:rPr>
                <w:sz w:val="24"/>
              </w:rPr>
              <w:t>изделия.Понятие</w:t>
            </w:r>
            <w:r>
              <w:rPr>
                <w:spacing w:val="-2"/>
                <w:sz w:val="24"/>
              </w:rPr>
              <w:t xml:space="preserve"> «технология»</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13</w:t>
            </w:r>
          </w:p>
        </w:tc>
        <w:tc>
          <w:tcPr>
            <w:tcW w:w="7064" w:type="dxa"/>
          </w:tcPr>
          <w:p w:rsidR="00A27FD6" w:rsidRDefault="00091AF7">
            <w:pPr>
              <w:pStyle w:val="TableParagraph"/>
              <w:spacing w:line="257" w:lineRule="exact"/>
              <w:ind w:left="235"/>
              <w:rPr>
                <w:sz w:val="24"/>
              </w:rPr>
            </w:pPr>
            <w:r>
              <w:rPr>
                <w:sz w:val="24"/>
              </w:rPr>
              <w:t>Формообразование</w:t>
            </w:r>
            <w:r>
              <w:rPr>
                <w:spacing w:val="-3"/>
                <w:sz w:val="24"/>
              </w:rPr>
              <w:t xml:space="preserve"> </w:t>
            </w:r>
            <w:r>
              <w:rPr>
                <w:sz w:val="24"/>
              </w:rPr>
              <w:t>деталей</w:t>
            </w:r>
            <w:r>
              <w:rPr>
                <w:spacing w:val="-2"/>
                <w:sz w:val="24"/>
              </w:rPr>
              <w:t xml:space="preserve"> </w:t>
            </w:r>
            <w:r>
              <w:rPr>
                <w:sz w:val="24"/>
              </w:rPr>
              <w:t>изделия</w:t>
            </w:r>
            <w:r>
              <w:rPr>
                <w:spacing w:val="-4"/>
                <w:sz w:val="24"/>
              </w:rPr>
              <w:t xml:space="preserve"> </w:t>
            </w:r>
            <w:r>
              <w:rPr>
                <w:sz w:val="24"/>
              </w:rPr>
              <w:t>из</w:t>
            </w:r>
            <w:r>
              <w:rPr>
                <w:spacing w:val="-3"/>
                <w:sz w:val="24"/>
              </w:rPr>
              <w:t xml:space="preserve"> </w:t>
            </w:r>
            <w:r>
              <w:rPr>
                <w:spacing w:val="-2"/>
                <w:sz w:val="24"/>
              </w:rPr>
              <w:t>пластилина</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601"/>
        </w:trPr>
        <w:tc>
          <w:tcPr>
            <w:tcW w:w="857" w:type="dxa"/>
          </w:tcPr>
          <w:p w:rsidR="00A27FD6" w:rsidRDefault="00091AF7">
            <w:pPr>
              <w:pStyle w:val="TableParagraph"/>
              <w:spacing w:before="186"/>
              <w:ind w:left="101"/>
              <w:rPr>
                <w:sz w:val="24"/>
              </w:rPr>
            </w:pPr>
            <w:r>
              <w:rPr>
                <w:spacing w:val="-5"/>
                <w:sz w:val="24"/>
              </w:rPr>
              <w:t>14</w:t>
            </w:r>
          </w:p>
        </w:tc>
        <w:tc>
          <w:tcPr>
            <w:tcW w:w="7064" w:type="dxa"/>
          </w:tcPr>
          <w:p w:rsidR="00A27FD6" w:rsidRDefault="00091AF7">
            <w:pPr>
              <w:pStyle w:val="TableParagraph"/>
              <w:spacing w:before="30" w:line="270" w:lineRule="atLeast"/>
              <w:ind w:left="235"/>
              <w:rPr>
                <w:sz w:val="24"/>
              </w:rPr>
            </w:pPr>
            <w:r>
              <w:rPr>
                <w:sz w:val="24"/>
              </w:rPr>
              <w:t>Объемная</w:t>
            </w:r>
            <w:r>
              <w:rPr>
                <w:spacing w:val="-6"/>
                <w:sz w:val="24"/>
              </w:rPr>
              <w:t xml:space="preserve"> </w:t>
            </w:r>
            <w:r>
              <w:rPr>
                <w:sz w:val="24"/>
              </w:rPr>
              <w:t>композиция.</w:t>
            </w:r>
            <w:r>
              <w:rPr>
                <w:spacing w:val="-9"/>
                <w:sz w:val="24"/>
              </w:rPr>
              <w:t xml:space="preserve"> </w:t>
            </w:r>
            <w:r>
              <w:rPr>
                <w:sz w:val="24"/>
              </w:rPr>
              <w:t>Групповая</w:t>
            </w:r>
            <w:r>
              <w:rPr>
                <w:spacing w:val="-6"/>
                <w:sz w:val="24"/>
              </w:rPr>
              <w:t xml:space="preserve"> </w:t>
            </w:r>
            <w:r>
              <w:rPr>
                <w:sz w:val="24"/>
              </w:rPr>
              <w:t>творческая</w:t>
            </w:r>
            <w:r>
              <w:rPr>
                <w:spacing w:val="-6"/>
                <w:sz w:val="24"/>
              </w:rPr>
              <w:t xml:space="preserve"> </w:t>
            </w:r>
            <w:r>
              <w:rPr>
                <w:sz w:val="24"/>
              </w:rPr>
              <w:t>работа</w:t>
            </w:r>
            <w:r>
              <w:rPr>
                <w:spacing w:val="-5"/>
                <w:sz w:val="24"/>
              </w:rPr>
              <w:t xml:space="preserve"> </w:t>
            </w:r>
            <w:r>
              <w:rPr>
                <w:sz w:val="24"/>
              </w:rPr>
              <w:t>–</w:t>
            </w:r>
            <w:r>
              <w:rPr>
                <w:spacing w:val="-6"/>
                <w:sz w:val="24"/>
              </w:rPr>
              <w:t xml:space="preserve"> </w:t>
            </w:r>
            <w:r>
              <w:rPr>
                <w:sz w:val="24"/>
              </w:rPr>
              <w:t>проект («Аквариум», «Морские обитатели»)</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326"/>
        </w:trPr>
        <w:tc>
          <w:tcPr>
            <w:tcW w:w="857" w:type="dxa"/>
          </w:tcPr>
          <w:p w:rsidR="00A27FD6" w:rsidRDefault="00091AF7">
            <w:pPr>
              <w:pStyle w:val="TableParagraph"/>
              <w:spacing w:before="50" w:line="257" w:lineRule="exact"/>
              <w:ind w:left="101"/>
              <w:rPr>
                <w:sz w:val="24"/>
              </w:rPr>
            </w:pPr>
            <w:r>
              <w:rPr>
                <w:spacing w:val="-5"/>
                <w:sz w:val="24"/>
              </w:rPr>
              <w:t>15</w:t>
            </w:r>
          </w:p>
        </w:tc>
        <w:tc>
          <w:tcPr>
            <w:tcW w:w="7064" w:type="dxa"/>
          </w:tcPr>
          <w:p w:rsidR="00A27FD6" w:rsidRDefault="00091AF7">
            <w:pPr>
              <w:pStyle w:val="TableParagraph"/>
              <w:spacing w:before="50" w:line="257" w:lineRule="exact"/>
              <w:ind w:left="235"/>
              <w:rPr>
                <w:sz w:val="24"/>
              </w:rPr>
            </w:pPr>
            <w:r>
              <w:rPr>
                <w:sz w:val="24"/>
              </w:rPr>
              <w:t>Бумага.</w:t>
            </w:r>
            <w:r>
              <w:rPr>
                <w:spacing w:val="-4"/>
                <w:sz w:val="24"/>
              </w:rPr>
              <w:t xml:space="preserve"> </w:t>
            </w:r>
            <w:r>
              <w:rPr>
                <w:sz w:val="24"/>
              </w:rPr>
              <w:t>Ее</w:t>
            </w:r>
            <w:r>
              <w:rPr>
                <w:spacing w:val="-3"/>
                <w:sz w:val="24"/>
              </w:rPr>
              <w:t xml:space="preserve"> </w:t>
            </w:r>
            <w:r>
              <w:rPr>
                <w:sz w:val="24"/>
              </w:rPr>
              <w:t>основные</w:t>
            </w:r>
            <w:r>
              <w:rPr>
                <w:spacing w:val="-1"/>
                <w:sz w:val="24"/>
              </w:rPr>
              <w:t xml:space="preserve"> </w:t>
            </w:r>
            <w:r>
              <w:rPr>
                <w:sz w:val="24"/>
              </w:rPr>
              <w:t>свойства.</w:t>
            </w:r>
            <w:r>
              <w:rPr>
                <w:spacing w:val="-1"/>
                <w:sz w:val="24"/>
              </w:rPr>
              <w:t xml:space="preserve"> </w:t>
            </w:r>
            <w:r>
              <w:rPr>
                <w:sz w:val="24"/>
              </w:rPr>
              <w:t>Виды</w:t>
            </w:r>
            <w:r>
              <w:rPr>
                <w:spacing w:val="1"/>
                <w:sz w:val="24"/>
              </w:rPr>
              <w:t xml:space="preserve"> </w:t>
            </w:r>
            <w:r>
              <w:rPr>
                <w:spacing w:val="-2"/>
                <w:sz w:val="24"/>
              </w:rPr>
              <w:t>бумаги</w:t>
            </w:r>
          </w:p>
        </w:tc>
        <w:tc>
          <w:tcPr>
            <w:tcW w:w="2584" w:type="dxa"/>
          </w:tcPr>
          <w:p w:rsidR="00A27FD6" w:rsidRDefault="00091AF7">
            <w:pPr>
              <w:pStyle w:val="TableParagraph"/>
              <w:spacing w:before="50" w:line="257" w:lineRule="exact"/>
              <w:ind w:right="1155"/>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16</w:t>
            </w:r>
          </w:p>
        </w:tc>
        <w:tc>
          <w:tcPr>
            <w:tcW w:w="7064" w:type="dxa"/>
          </w:tcPr>
          <w:p w:rsidR="00A27FD6" w:rsidRDefault="00091AF7">
            <w:pPr>
              <w:pStyle w:val="TableParagraph"/>
              <w:spacing w:line="257" w:lineRule="exact"/>
              <w:ind w:left="235"/>
              <w:rPr>
                <w:sz w:val="24"/>
              </w:rPr>
            </w:pPr>
            <w:r>
              <w:rPr>
                <w:sz w:val="24"/>
              </w:rPr>
              <w:t>Картон.</w:t>
            </w:r>
            <w:r>
              <w:rPr>
                <w:spacing w:val="-2"/>
                <w:sz w:val="24"/>
              </w:rPr>
              <w:t xml:space="preserve"> </w:t>
            </w:r>
            <w:r>
              <w:rPr>
                <w:sz w:val="24"/>
              </w:rPr>
              <w:t>Его</w:t>
            </w:r>
            <w:r>
              <w:rPr>
                <w:spacing w:val="-1"/>
                <w:sz w:val="24"/>
              </w:rPr>
              <w:t xml:space="preserve"> </w:t>
            </w:r>
            <w:r>
              <w:rPr>
                <w:sz w:val="24"/>
              </w:rPr>
              <w:t>основные</w:t>
            </w:r>
            <w:r>
              <w:rPr>
                <w:spacing w:val="-4"/>
                <w:sz w:val="24"/>
              </w:rPr>
              <w:t xml:space="preserve"> </w:t>
            </w:r>
            <w:r>
              <w:rPr>
                <w:sz w:val="24"/>
              </w:rPr>
              <w:t>свойства.</w:t>
            </w:r>
            <w:r>
              <w:rPr>
                <w:spacing w:val="-1"/>
                <w:sz w:val="24"/>
              </w:rPr>
              <w:t xml:space="preserve"> </w:t>
            </w:r>
            <w:r>
              <w:rPr>
                <w:sz w:val="24"/>
              </w:rPr>
              <w:t>Виды</w:t>
            </w:r>
            <w:r>
              <w:rPr>
                <w:spacing w:val="-1"/>
                <w:sz w:val="24"/>
              </w:rPr>
              <w:t xml:space="preserve"> </w:t>
            </w:r>
            <w:r>
              <w:rPr>
                <w:spacing w:val="-2"/>
                <w:sz w:val="24"/>
              </w:rPr>
              <w:t>картона</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602"/>
        </w:trPr>
        <w:tc>
          <w:tcPr>
            <w:tcW w:w="857" w:type="dxa"/>
          </w:tcPr>
          <w:p w:rsidR="00A27FD6" w:rsidRDefault="00091AF7">
            <w:pPr>
              <w:pStyle w:val="TableParagraph"/>
              <w:spacing w:before="186"/>
              <w:ind w:left="101"/>
              <w:rPr>
                <w:sz w:val="24"/>
              </w:rPr>
            </w:pPr>
            <w:r>
              <w:rPr>
                <w:spacing w:val="-5"/>
                <w:sz w:val="24"/>
              </w:rPr>
              <w:t>17</w:t>
            </w:r>
          </w:p>
        </w:tc>
        <w:tc>
          <w:tcPr>
            <w:tcW w:w="7064" w:type="dxa"/>
          </w:tcPr>
          <w:p w:rsidR="00A27FD6" w:rsidRDefault="00091AF7">
            <w:pPr>
              <w:pStyle w:val="TableParagraph"/>
              <w:spacing w:before="30" w:line="270" w:lineRule="atLeast"/>
              <w:ind w:left="235"/>
              <w:rPr>
                <w:sz w:val="24"/>
              </w:rPr>
            </w:pPr>
            <w:r>
              <w:rPr>
                <w:sz w:val="24"/>
              </w:rPr>
              <w:t>Сгибание</w:t>
            </w:r>
            <w:r>
              <w:rPr>
                <w:spacing w:val="-10"/>
                <w:sz w:val="24"/>
              </w:rPr>
              <w:t xml:space="preserve"> </w:t>
            </w:r>
            <w:r>
              <w:rPr>
                <w:sz w:val="24"/>
              </w:rPr>
              <w:t>и</w:t>
            </w:r>
            <w:r>
              <w:rPr>
                <w:spacing w:val="-6"/>
                <w:sz w:val="24"/>
              </w:rPr>
              <w:t xml:space="preserve"> </w:t>
            </w:r>
            <w:r>
              <w:rPr>
                <w:sz w:val="24"/>
              </w:rPr>
              <w:t>складывание</w:t>
            </w:r>
            <w:r>
              <w:rPr>
                <w:spacing w:val="-7"/>
                <w:sz w:val="24"/>
              </w:rPr>
              <w:t xml:space="preserve"> </w:t>
            </w:r>
            <w:r>
              <w:rPr>
                <w:sz w:val="24"/>
              </w:rPr>
              <w:t>бумаги.</w:t>
            </w:r>
            <w:r>
              <w:rPr>
                <w:spacing w:val="-6"/>
                <w:sz w:val="24"/>
              </w:rPr>
              <w:t xml:space="preserve"> </w:t>
            </w:r>
            <w:r>
              <w:rPr>
                <w:sz w:val="24"/>
              </w:rPr>
              <w:t>(Cоставление</w:t>
            </w:r>
            <w:r>
              <w:rPr>
                <w:spacing w:val="-7"/>
                <w:sz w:val="24"/>
              </w:rPr>
              <w:t xml:space="preserve"> </w:t>
            </w:r>
            <w:r>
              <w:rPr>
                <w:sz w:val="24"/>
              </w:rPr>
              <w:t>композиций</w:t>
            </w:r>
            <w:r>
              <w:rPr>
                <w:spacing w:val="-6"/>
                <w:sz w:val="24"/>
              </w:rPr>
              <w:t xml:space="preserve"> </w:t>
            </w:r>
            <w:r>
              <w:rPr>
                <w:sz w:val="24"/>
              </w:rPr>
              <w:t>из несложной сложенной детали)</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601"/>
        </w:trPr>
        <w:tc>
          <w:tcPr>
            <w:tcW w:w="857" w:type="dxa"/>
          </w:tcPr>
          <w:p w:rsidR="00A27FD6" w:rsidRDefault="00091AF7">
            <w:pPr>
              <w:pStyle w:val="TableParagraph"/>
              <w:spacing w:before="186"/>
              <w:ind w:left="101"/>
              <w:rPr>
                <w:sz w:val="24"/>
              </w:rPr>
            </w:pPr>
            <w:r>
              <w:rPr>
                <w:spacing w:val="-5"/>
                <w:sz w:val="24"/>
              </w:rPr>
              <w:t>18</w:t>
            </w:r>
          </w:p>
        </w:tc>
        <w:tc>
          <w:tcPr>
            <w:tcW w:w="7064" w:type="dxa"/>
          </w:tcPr>
          <w:p w:rsidR="00A27FD6" w:rsidRDefault="00091AF7">
            <w:pPr>
              <w:pStyle w:val="TableParagraph"/>
              <w:spacing w:before="30" w:line="270" w:lineRule="atLeast"/>
              <w:ind w:left="235"/>
              <w:rPr>
                <w:sz w:val="24"/>
              </w:rPr>
            </w:pPr>
            <w:r>
              <w:rPr>
                <w:sz w:val="24"/>
              </w:rPr>
              <w:t>Сгибание</w:t>
            </w:r>
            <w:r>
              <w:rPr>
                <w:spacing w:val="-8"/>
                <w:sz w:val="24"/>
              </w:rPr>
              <w:t xml:space="preserve"> </w:t>
            </w:r>
            <w:r>
              <w:rPr>
                <w:sz w:val="24"/>
              </w:rPr>
              <w:t>и</w:t>
            </w:r>
            <w:r>
              <w:rPr>
                <w:spacing w:val="-5"/>
                <w:sz w:val="24"/>
              </w:rPr>
              <w:t xml:space="preserve"> </w:t>
            </w:r>
            <w:r>
              <w:rPr>
                <w:sz w:val="24"/>
              </w:rPr>
              <w:t>складывание</w:t>
            </w:r>
            <w:r>
              <w:rPr>
                <w:spacing w:val="-6"/>
                <w:sz w:val="24"/>
              </w:rPr>
              <w:t xml:space="preserve"> </w:t>
            </w:r>
            <w:r>
              <w:rPr>
                <w:sz w:val="24"/>
              </w:rPr>
              <w:t>бумаги</w:t>
            </w:r>
            <w:r>
              <w:rPr>
                <w:spacing w:val="-5"/>
                <w:sz w:val="24"/>
              </w:rPr>
              <w:t xml:space="preserve"> </w:t>
            </w:r>
            <w:r>
              <w:rPr>
                <w:sz w:val="24"/>
              </w:rPr>
              <w:t>(Основные</w:t>
            </w:r>
            <w:r>
              <w:rPr>
                <w:spacing w:val="-7"/>
                <w:sz w:val="24"/>
              </w:rPr>
              <w:t xml:space="preserve"> </w:t>
            </w:r>
            <w:r>
              <w:rPr>
                <w:sz w:val="24"/>
              </w:rPr>
              <w:t>формы</w:t>
            </w:r>
            <w:r>
              <w:rPr>
                <w:spacing w:val="-5"/>
                <w:sz w:val="24"/>
              </w:rPr>
              <w:t xml:space="preserve"> </w:t>
            </w:r>
            <w:r>
              <w:rPr>
                <w:sz w:val="24"/>
              </w:rPr>
              <w:t>оригами</w:t>
            </w:r>
            <w:r>
              <w:rPr>
                <w:spacing w:val="-5"/>
                <w:sz w:val="24"/>
              </w:rPr>
              <w:t xml:space="preserve"> </w:t>
            </w:r>
            <w:r>
              <w:rPr>
                <w:sz w:val="24"/>
              </w:rPr>
              <w:t>и</w:t>
            </w:r>
            <w:r>
              <w:rPr>
                <w:spacing w:val="-5"/>
                <w:sz w:val="24"/>
              </w:rPr>
              <w:t xml:space="preserve"> </w:t>
            </w:r>
            <w:r>
              <w:rPr>
                <w:sz w:val="24"/>
              </w:rPr>
              <w:t xml:space="preserve">их </w:t>
            </w:r>
            <w:r>
              <w:rPr>
                <w:spacing w:val="-2"/>
                <w:sz w:val="24"/>
              </w:rPr>
              <w:t>преобразование)</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19</w:t>
            </w:r>
          </w:p>
        </w:tc>
        <w:tc>
          <w:tcPr>
            <w:tcW w:w="7064" w:type="dxa"/>
          </w:tcPr>
          <w:p w:rsidR="00A27FD6" w:rsidRDefault="00091AF7">
            <w:pPr>
              <w:pStyle w:val="TableParagraph"/>
              <w:spacing w:line="257" w:lineRule="exact"/>
              <w:ind w:left="235"/>
              <w:rPr>
                <w:sz w:val="24"/>
              </w:rPr>
            </w:pPr>
            <w:r>
              <w:rPr>
                <w:spacing w:val="-2"/>
                <w:sz w:val="24"/>
              </w:rPr>
              <w:t>Складываниебумажнойдеталигармошкой</w:t>
            </w:r>
          </w:p>
        </w:tc>
        <w:tc>
          <w:tcPr>
            <w:tcW w:w="2584" w:type="dxa"/>
          </w:tcPr>
          <w:p w:rsidR="00A27FD6" w:rsidRDefault="00091AF7">
            <w:pPr>
              <w:pStyle w:val="TableParagraph"/>
              <w:spacing w:line="257" w:lineRule="exact"/>
              <w:ind w:right="1126"/>
              <w:jc w:val="right"/>
              <w:rPr>
                <w:sz w:val="24"/>
              </w:rPr>
            </w:pPr>
            <w:r>
              <w:rPr>
                <w:sz w:val="24"/>
              </w:rPr>
              <w:t>1</w:t>
            </w:r>
          </w:p>
        </w:tc>
      </w:tr>
      <w:tr w:rsidR="00A27FD6">
        <w:trPr>
          <w:trHeight w:val="602"/>
        </w:trPr>
        <w:tc>
          <w:tcPr>
            <w:tcW w:w="857" w:type="dxa"/>
          </w:tcPr>
          <w:p w:rsidR="00A27FD6" w:rsidRDefault="00091AF7">
            <w:pPr>
              <w:pStyle w:val="TableParagraph"/>
              <w:spacing w:before="186"/>
              <w:ind w:left="101"/>
              <w:rPr>
                <w:sz w:val="24"/>
              </w:rPr>
            </w:pPr>
            <w:r>
              <w:rPr>
                <w:spacing w:val="-5"/>
                <w:sz w:val="24"/>
              </w:rPr>
              <w:t>20</w:t>
            </w:r>
          </w:p>
        </w:tc>
        <w:tc>
          <w:tcPr>
            <w:tcW w:w="7064" w:type="dxa"/>
          </w:tcPr>
          <w:p w:rsidR="00A27FD6" w:rsidRDefault="00091AF7">
            <w:pPr>
              <w:pStyle w:val="TableParagraph"/>
              <w:spacing w:before="30" w:line="270" w:lineRule="atLeast"/>
              <w:ind w:left="235"/>
              <w:rPr>
                <w:sz w:val="24"/>
              </w:rPr>
            </w:pPr>
            <w:r>
              <w:rPr>
                <w:sz w:val="24"/>
              </w:rPr>
              <w:t>Режущий</w:t>
            </w:r>
            <w:r>
              <w:rPr>
                <w:spacing w:val="-8"/>
                <w:sz w:val="24"/>
              </w:rPr>
              <w:t xml:space="preserve"> </w:t>
            </w:r>
            <w:r>
              <w:rPr>
                <w:sz w:val="24"/>
              </w:rPr>
              <w:t>инструмент</w:t>
            </w:r>
            <w:r>
              <w:rPr>
                <w:spacing w:val="-8"/>
                <w:sz w:val="24"/>
              </w:rPr>
              <w:t xml:space="preserve"> </w:t>
            </w:r>
            <w:r>
              <w:rPr>
                <w:sz w:val="24"/>
              </w:rPr>
              <w:t>ножницы.</w:t>
            </w:r>
            <w:r>
              <w:rPr>
                <w:spacing w:val="-8"/>
                <w:sz w:val="24"/>
              </w:rPr>
              <w:t xml:space="preserve"> </w:t>
            </w:r>
            <w:r>
              <w:rPr>
                <w:sz w:val="24"/>
              </w:rPr>
              <w:t>Их</w:t>
            </w:r>
            <w:r>
              <w:rPr>
                <w:spacing w:val="-8"/>
                <w:sz w:val="24"/>
              </w:rPr>
              <w:t xml:space="preserve"> </w:t>
            </w:r>
            <w:r>
              <w:rPr>
                <w:sz w:val="24"/>
              </w:rPr>
              <w:t>назначение,</w:t>
            </w:r>
            <w:r>
              <w:rPr>
                <w:spacing w:val="-8"/>
                <w:sz w:val="24"/>
              </w:rPr>
              <w:t xml:space="preserve"> </w:t>
            </w:r>
            <w:r>
              <w:rPr>
                <w:sz w:val="24"/>
              </w:rPr>
              <w:t xml:space="preserve">конструкция. </w:t>
            </w:r>
            <w:r>
              <w:rPr>
                <w:spacing w:val="-2"/>
                <w:sz w:val="24"/>
              </w:rPr>
              <w:t>Правилапользования</w:t>
            </w:r>
          </w:p>
        </w:tc>
        <w:tc>
          <w:tcPr>
            <w:tcW w:w="2584" w:type="dxa"/>
          </w:tcPr>
          <w:p w:rsidR="00A27FD6" w:rsidRDefault="00091AF7">
            <w:pPr>
              <w:pStyle w:val="TableParagraph"/>
              <w:spacing w:before="186"/>
              <w:ind w:right="1126"/>
              <w:jc w:val="right"/>
              <w:rPr>
                <w:sz w:val="24"/>
              </w:rPr>
            </w:pPr>
            <w:r>
              <w:rPr>
                <w:sz w:val="24"/>
              </w:rPr>
              <w:t>1</w:t>
            </w:r>
          </w:p>
        </w:tc>
      </w:tr>
      <w:tr w:rsidR="00A27FD6">
        <w:trPr>
          <w:trHeight w:val="601"/>
        </w:trPr>
        <w:tc>
          <w:tcPr>
            <w:tcW w:w="857" w:type="dxa"/>
          </w:tcPr>
          <w:p w:rsidR="00A27FD6" w:rsidRDefault="00091AF7">
            <w:pPr>
              <w:pStyle w:val="TableParagraph"/>
              <w:spacing w:before="186"/>
              <w:ind w:left="101"/>
              <w:rPr>
                <w:sz w:val="24"/>
              </w:rPr>
            </w:pPr>
            <w:r>
              <w:rPr>
                <w:spacing w:val="-5"/>
                <w:sz w:val="24"/>
              </w:rPr>
              <w:t>21</w:t>
            </w:r>
          </w:p>
        </w:tc>
        <w:tc>
          <w:tcPr>
            <w:tcW w:w="7064" w:type="dxa"/>
          </w:tcPr>
          <w:p w:rsidR="00A27FD6" w:rsidRDefault="00091AF7">
            <w:pPr>
              <w:pStyle w:val="TableParagraph"/>
              <w:spacing w:before="30" w:line="270" w:lineRule="atLeast"/>
              <w:ind w:left="235" w:right="86"/>
              <w:rPr>
                <w:sz w:val="24"/>
              </w:rPr>
            </w:pPr>
            <w:r>
              <w:rPr>
                <w:sz w:val="24"/>
              </w:rPr>
              <w:t>Приемы</w:t>
            </w:r>
            <w:r>
              <w:rPr>
                <w:spacing w:val="-6"/>
                <w:sz w:val="24"/>
              </w:rPr>
              <w:t xml:space="preserve"> </w:t>
            </w:r>
            <w:r>
              <w:rPr>
                <w:sz w:val="24"/>
              </w:rPr>
              <w:t>резания</w:t>
            </w:r>
            <w:r>
              <w:rPr>
                <w:spacing w:val="-6"/>
                <w:sz w:val="24"/>
              </w:rPr>
              <w:t xml:space="preserve"> </w:t>
            </w:r>
            <w:r>
              <w:rPr>
                <w:sz w:val="24"/>
              </w:rPr>
              <w:t>ножницами</w:t>
            </w:r>
            <w:r>
              <w:rPr>
                <w:spacing w:val="-6"/>
                <w:sz w:val="24"/>
              </w:rPr>
              <w:t xml:space="preserve"> </w:t>
            </w:r>
            <w:r>
              <w:rPr>
                <w:sz w:val="24"/>
              </w:rPr>
              <w:t>по</w:t>
            </w:r>
            <w:r>
              <w:rPr>
                <w:spacing w:val="-6"/>
                <w:sz w:val="24"/>
              </w:rPr>
              <w:t xml:space="preserve"> </w:t>
            </w:r>
            <w:r>
              <w:rPr>
                <w:sz w:val="24"/>
              </w:rPr>
              <w:t>прямой,</w:t>
            </w:r>
            <w:r>
              <w:rPr>
                <w:spacing w:val="-8"/>
                <w:sz w:val="24"/>
              </w:rPr>
              <w:t xml:space="preserve"> </w:t>
            </w:r>
            <w:r>
              <w:rPr>
                <w:sz w:val="24"/>
              </w:rPr>
              <w:t>кривой</w:t>
            </w:r>
            <w:r>
              <w:rPr>
                <w:spacing w:val="-6"/>
                <w:sz w:val="24"/>
              </w:rPr>
              <w:t xml:space="preserve"> </w:t>
            </w:r>
            <w:r>
              <w:rPr>
                <w:sz w:val="24"/>
              </w:rPr>
              <w:t>и</w:t>
            </w:r>
            <w:r>
              <w:rPr>
                <w:spacing w:val="-6"/>
                <w:sz w:val="24"/>
              </w:rPr>
              <w:t xml:space="preserve"> </w:t>
            </w:r>
            <w:r>
              <w:rPr>
                <w:sz w:val="24"/>
              </w:rPr>
              <w:t xml:space="preserve">ломаной </w:t>
            </w:r>
            <w:r>
              <w:rPr>
                <w:spacing w:val="-2"/>
                <w:sz w:val="24"/>
              </w:rPr>
              <w:t>линиям</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22</w:t>
            </w:r>
          </w:p>
        </w:tc>
        <w:tc>
          <w:tcPr>
            <w:tcW w:w="7064" w:type="dxa"/>
          </w:tcPr>
          <w:p w:rsidR="00A27FD6" w:rsidRDefault="00091AF7">
            <w:pPr>
              <w:pStyle w:val="TableParagraph"/>
              <w:spacing w:line="257" w:lineRule="exact"/>
              <w:ind w:left="235"/>
              <w:rPr>
                <w:sz w:val="24"/>
              </w:rPr>
            </w:pPr>
            <w:r>
              <w:rPr>
                <w:spacing w:val="-2"/>
                <w:sz w:val="24"/>
              </w:rPr>
              <w:t>Резанаяаппликация</w:t>
            </w:r>
          </w:p>
        </w:tc>
        <w:tc>
          <w:tcPr>
            <w:tcW w:w="2584" w:type="dxa"/>
          </w:tcPr>
          <w:p w:rsidR="00A27FD6" w:rsidRDefault="00091AF7">
            <w:pPr>
              <w:pStyle w:val="TableParagraph"/>
              <w:spacing w:line="257" w:lineRule="exact"/>
              <w:ind w:right="1126"/>
              <w:jc w:val="right"/>
              <w:rPr>
                <w:sz w:val="24"/>
              </w:rPr>
            </w:pPr>
            <w:r>
              <w:rPr>
                <w:sz w:val="24"/>
              </w:rPr>
              <w:t>1</w:t>
            </w:r>
          </w:p>
        </w:tc>
      </w:tr>
      <w:tr w:rsidR="00A27FD6">
        <w:trPr>
          <w:trHeight w:val="602"/>
        </w:trPr>
        <w:tc>
          <w:tcPr>
            <w:tcW w:w="857" w:type="dxa"/>
          </w:tcPr>
          <w:p w:rsidR="00A27FD6" w:rsidRDefault="00091AF7">
            <w:pPr>
              <w:pStyle w:val="TableParagraph"/>
              <w:spacing w:before="186"/>
              <w:ind w:left="101"/>
              <w:rPr>
                <w:sz w:val="24"/>
              </w:rPr>
            </w:pPr>
            <w:r>
              <w:rPr>
                <w:spacing w:val="-5"/>
                <w:sz w:val="24"/>
              </w:rPr>
              <w:t>23</w:t>
            </w:r>
          </w:p>
        </w:tc>
        <w:tc>
          <w:tcPr>
            <w:tcW w:w="7064" w:type="dxa"/>
          </w:tcPr>
          <w:p w:rsidR="00A27FD6" w:rsidRDefault="00091AF7">
            <w:pPr>
              <w:pStyle w:val="TableParagraph"/>
              <w:spacing w:before="30" w:line="270" w:lineRule="atLeast"/>
              <w:ind w:left="235"/>
              <w:rPr>
                <w:sz w:val="24"/>
              </w:rPr>
            </w:pPr>
            <w:r>
              <w:rPr>
                <w:sz w:val="24"/>
              </w:rPr>
              <w:t>Шаблон</w:t>
            </w:r>
            <w:r>
              <w:rPr>
                <w:spacing w:val="-7"/>
                <w:sz w:val="24"/>
              </w:rPr>
              <w:t xml:space="preserve"> </w:t>
            </w:r>
            <w:r>
              <w:rPr>
                <w:sz w:val="24"/>
              </w:rPr>
              <w:t>–</w:t>
            </w:r>
            <w:r>
              <w:rPr>
                <w:spacing w:val="-8"/>
                <w:sz w:val="24"/>
              </w:rPr>
              <w:t xml:space="preserve"> </w:t>
            </w:r>
            <w:r>
              <w:rPr>
                <w:sz w:val="24"/>
              </w:rPr>
              <w:t>приспособление</w:t>
            </w:r>
            <w:r>
              <w:rPr>
                <w:spacing w:val="-9"/>
                <w:sz w:val="24"/>
              </w:rPr>
              <w:t xml:space="preserve"> </w:t>
            </w:r>
            <w:r>
              <w:rPr>
                <w:sz w:val="24"/>
              </w:rPr>
              <w:t>для</w:t>
            </w:r>
            <w:r>
              <w:rPr>
                <w:spacing w:val="-6"/>
                <w:sz w:val="24"/>
              </w:rPr>
              <w:t xml:space="preserve"> </w:t>
            </w:r>
            <w:r>
              <w:rPr>
                <w:sz w:val="24"/>
              </w:rPr>
              <w:t>разметки</w:t>
            </w:r>
            <w:r>
              <w:rPr>
                <w:spacing w:val="-10"/>
                <w:sz w:val="24"/>
              </w:rPr>
              <w:t xml:space="preserve"> </w:t>
            </w:r>
            <w:r>
              <w:rPr>
                <w:sz w:val="24"/>
              </w:rPr>
              <w:t xml:space="preserve">деталей. </w:t>
            </w:r>
            <w:r>
              <w:rPr>
                <w:spacing w:val="-2"/>
                <w:sz w:val="24"/>
              </w:rPr>
              <w:t>Разметкапошаблону</w:t>
            </w:r>
          </w:p>
        </w:tc>
        <w:tc>
          <w:tcPr>
            <w:tcW w:w="2584" w:type="dxa"/>
          </w:tcPr>
          <w:p w:rsidR="00A27FD6" w:rsidRDefault="00091AF7">
            <w:pPr>
              <w:pStyle w:val="TableParagraph"/>
              <w:spacing w:before="186"/>
              <w:ind w:right="1126"/>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24</w:t>
            </w:r>
          </w:p>
        </w:tc>
        <w:tc>
          <w:tcPr>
            <w:tcW w:w="7064" w:type="dxa"/>
          </w:tcPr>
          <w:p w:rsidR="00A27FD6" w:rsidRDefault="00091AF7">
            <w:pPr>
              <w:pStyle w:val="TableParagraph"/>
              <w:spacing w:line="257" w:lineRule="exact"/>
              <w:ind w:left="235"/>
              <w:rPr>
                <w:sz w:val="24"/>
              </w:rPr>
            </w:pPr>
            <w:r>
              <w:rPr>
                <w:sz w:val="24"/>
              </w:rPr>
              <w:t>Разметка</w:t>
            </w:r>
            <w:r>
              <w:rPr>
                <w:spacing w:val="-5"/>
                <w:sz w:val="24"/>
              </w:rPr>
              <w:t xml:space="preserve"> </w:t>
            </w:r>
            <w:r>
              <w:rPr>
                <w:sz w:val="24"/>
              </w:rPr>
              <w:t>по</w:t>
            </w:r>
            <w:r>
              <w:rPr>
                <w:spacing w:val="-1"/>
                <w:sz w:val="24"/>
              </w:rPr>
              <w:t xml:space="preserve"> </w:t>
            </w:r>
            <w:r>
              <w:rPr>
                <w:sz w:val="24"/>
              </w:rPr>
              <w:t>шаблону</w:t>
            </w:r>
            <w:r>
              <w:rPr>
                <w:spacing w:val="-1"/>
                <w:sz w:val="24"/>
              </w:rPr>
              <w:t xml:space="preserve"> </w:t>
            </w:r>
            <w:r>
              <w:rPr>
                <w:sz w:val="24"/>
              </w:rPr>
              <w:t>и</w:t>
            </w:r>
            <w:r>
              <w:rPr>
                <w:spacing w:val="-4"/>
                <w:sz w:val="24"/>
              </w:rPr>
              <w:t xml:space="preserve"> </w:t>
            </w:r>
            <w:r>
              <w:rPr>
                <w:sz w:val="24"/>
              </w:rPr>
              <w:t>вырезание</w:t>
            </w:r>
            <w:r>
              <w:rPr>
                <w:spacing w:val="-2"/>
                <w:sz w:val="24"/>
              </w:rPr>
              <w:t xml:space="preserve"> </w:t>
            </w:r>
            <w:r>
              <w:rPr>
                <w:sz w:val="24"/>
              </w:rPr>
              <w:t>нескольких</w:t>
            </w:r>
            <w:r>
              <w:rPr>
                <w:spacing w:val="-4"/>
                <w:sz w:val="24"/>
              </w:rPr>
              <w:t xml:space="preserve"> </w:t>
            </w:r>
            <w:r>
              <w:rPr>
                <w:sz w:val="24"/>
              </w:rPr>
              <w:t>деталей</w:t>
            </w:r>
            <w:r>
              <w:rPr>
                <w:spacing w:val="-1"/>
                <w:sz w:val="24"/>
              </w:rPr>
              <w:t xml:space="preserve"> </w:t>
            </w:r>
            <w:r>
              <w:rPr>
                <w:sz w:val="24"/>
              </w:rPr>
              <w:t>из</w:t>
            </w:r>
            <w:r>
              <w:rPr>
                <w:spacing w:val="-1"/>
                <w:sz w:val="24"/>
              </w:rPr>
              <w:t xml:space="preserve"> </w:t>
            </w:r>
            <w:r>
              <w:rPr>
                <w:spacing w:val="-2"/>
                <w:sz w:val="24"/>
              </w:rPr>
              <w:t>бумаги</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25</w:t>
            </w:r>
          </w:p>
        </w:tc>
        <w:tc>
          <w:tcPr>
            <w:tcW w:w="7064" w:type="dxa"/>
          </w:tcPr>
          <w:p w:rsidR="00A27FD6" w:rsidRDefault="00091AF7">
            <w:pPr>
              <w:pStyle w:val="TableParagraph"/>
              <w:spacing w:line="257" w:lineRule="exact"/>
              <w:ind w:left="235"/>
              <w:rPr>
                <w:sz w:val="24"/>
              </w:rPr>
            </w:pPr>
            <w:r>
              <w:rPr>
                <w:sz w:val="24"/>
              </w:rPr>
              <w:t>Преобразование</w:t>
            </w:r>
            <w:r>
              <w:rPr>
                <w:spacing w:val="-4"/>
                <w:sz w:val="24"/>
              </w:rPr>
              <w:t xml:space="preserve"> </w:t>
            </w:r>
            <w:r>
              <w:rPr>
                <w:sz w:val="24"/>
              </w:rPr>
              <w:t>правильных</w:t>
            </w:r>
            <w:r>
              <w:rPr>
                <w:spacing w:val="-2"/>
                <w:sz w:val="24"/>
              </w:rPr>
              <w:t xml:space="preserve"> </w:t>
            </w:r>
            <w:r>
              <w:rPr>
                <w:sz w:val="24"/>
              </w:rPr>
              <w:t>форм</w:t>
            </w:r>
            <w:r>
              <w:rPr>
                <w:spacing w:val="-2"/>
                <w:sz w:val="24"/>
              </w:rPr>
              <w:t xml:space="preserve"> </w:t>
            </w:r>
            <w:r>
              <w:rPr>
                <w:sz w:val="24"/>
              </w:rPr>
              <w:t>в</w:t>
            </w:r>
            <w:r>
              <w:rPr>
                <w:spacing w:val="-4"/>
                <w:sz w:val="24"/>
              </w:rPr>
              <w:t xml:space="preserve"> </w:t>
            </w:r>
            <w:r>
              <w:rPr>
                <w:spacing w:val="-2"/>
                <w:sz w:val="24"/>
              </w:rPr>
              <w:t>неправильные</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26</w:t>
            </w:r>
          </w:p>
        </w:tc>
        <w:tc>
          <w:tcPr>
            <w:tcW w:w="7064" w:type="dxa"/>
          </w:tcPr>
          <w:p w:rsidR="00A27FD6" w:rsidRDefault="00091AF7">
            <w:pPr>
              <w:pStyle w:val="TableParagraph"/>
              <w:spacing w:line="257" w:lineRule="exact"/>
              <w:ind w:left="235"/>
              <w:rPr>
                <w:sz w:val="24"/>
              </w:rPr>
            </w:pPr>
            <w:r>
              <w:rPr>
                <w:sz w:val="24"/>
              </w:rPr>
              <w:t>Составление</w:t>
            </w:r>
            <w:r>
              <w:rPr>
                <w:spacing w:val="-4"/>
                <w:sz w:val="24"/>
              </w:rPr>
              <w:t xml:space="preserve"> </w:t>
            </w:r>
            <w:r>
              <w:rPr>
                <w:sz w:val="24"/>
              </w:rPr>
              <w:t>композиций</w:t>
            </w:r>
            <w:r>
              <w:rPr>
                <w:spacing w:val="-3"/>
                <w:sz w:val="24"/>
              </w:rPr>
              <w:t xml:space="preserve"> </w:t>
            </w:r>
            <w:r>
              <w:rPr>
                <w:sz w:val="24"/>
              </w:rPr>
              <w:t>из</w:t>
            </w:r>
            <w:r>
              <w:rPr>
                <w:spacing w:val="-2"/>
                <w:sz w:val="24"/>
              </w:rPr>
              <w:t xml:space="preserve"> </w:t>
            </w:r>
            <w:r>
              <w:rPr>
                <w:sz w:val="24"/>
              </w:rPr>
              <w:t>деталей</w:t>
            </w:r>
            <w:r>
              <w:rPr>
                <w:spacing w:val="-3"/>
                <w:sz w:val="24"/>
              </w:rPr>
              <w:t xml:space="preserve"> </w:t>
            </w:r>
            <w:r>
              <w:rPr>
                <w:sz w:val="24"/>
              </w:rPr>
              <w:t>разных</w:t>
            </w:r>
            <w:r>
              <w:rPr>
                <w:spacing w:val="-2"/>
                <w:sz w:val="24"/>
              </w:rPr>
              <w:t xml:space="preserve"> </w:t>
            </w:r>
            <w:r>
              <w:rPr>
                <w:spacing w:val="-4"/>
                <w:sz w:val="24"/>
              </w:rPr>
              <w:t>форм</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27</w:t>
            </w:r>
          </w:p>
        </w:tc>
        <w:tc>
          <w:tcPr>
            <w:tcW w:w="7064" w:type="dxa"/>
          </w:tcPr>
          <w:p w:rsidR="00A27FD6" w:rsidRDefault="00091AF7">
            <w:pPr>
              <w:pStyle w:val="TableParagraph"/>
              <w:spacing w:line="257" w:lineRule="exact"/>
              <w:ind w:left="235"/>
              <w:rPr>
                <w:sz w:val="24"/>
              </w:rPr>
            </w:pPr>
            <w:r>
              <w:rPr>
                <w:sz w:val="24"/>
              </w:rPr>
              <w:t>Изготовление</w:t>
            </w:r>
            <w:r>
              <w:rPr>
                <w:spacing w:val="-6"/>
                <w:sz w:val="24"/>
              </w:rPr>
              <w:t xml:space="preserve"> </w:t>
            </w:r>
            <w:r>
              <w:rPr>
                <w:sz w:val="24"/>
              </w:rPr>
              <w:t>деталей</w:t>
            </w:r>
            <w:r>
              <w:rPr>
                <w:spacing w:val="-2"/>
                <w:sz w:val="24"/>
              </w:rPr>
              <w:t xml:space="preserve"> </w:t>
            </w:r>
            <w:r>
              <w:rPr>
                <w:sz w:val="24"/>
              </w:rPr>
              <w:t>по</w:t>
            </w:r>
            <w:r>
              <w:rPr>
                <w:spacing w:val="-2"/>
                <w:sz w:val="24"/>
              </w:rPr>
              <w:t xml:space="preserve"> </w:t>
            </w:r>
            <w:r>
              <w:rPr>
                <w:sz w:val="24"/>
              </w:rPr>
              <w:t>шаблону</w:t>
            </w:r>
            <w:r>
              <w:rPr>
                <w:spacing w:val="-3"/>
                <w:sz w:val="24"/>
              </w:rPr>
              <w:t xml:space="preserve"> </w:t>
            </w:r>
            <w:r>
              <w:rPr>
                <w:sz w:val="24"/>
              </w:rPr>
              <w:t>из</w:t>
            </w:r>
            <w:r>
              <w:rPr>
                <w:spacing w:val="1"/>
                <w:sz w:val="24"/>
              </w:rPr>
              <w:t xml:space="preserve"> </w:t>
            </w:r>
            <w:r>
              <w:rPr>
                <w:sz w:val="24"/>
              </w:rPr>
              <w:t>тонкого</w:t>
            </w:r>
            <w:r>
              <w:rPr>
                <w:spacing w:val="-5"/>
                <w:sz w:val="24"/>
              </w:rPr>
              <w:t xml:space="preserve"> </w:t>
            </w:r>
            <w:r>
              <w:rPr>
                <w:spacing w:val="-2"/>
                <w:sz w:val="24"/>
              </w:rPr>
              <w:t>картона</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28</w:t>
            </w:r>
          </w:p>
        </w:tc>
        <w:tc>
          <w:tcPr>
            <w:tcW w:w="7064" w:type="dxa"/>
          </w:tcPr>
          <w:p w:rsidR="00A27FD6" w:rsidRDefault="00091AF7">
            <w:pPr>
              <w:pStyle w:val="TableParagraph"/>
              <w:spacing w:line="257" w:lineRule="exact"/>
              <w:ind w:left="235"/>
              <w:rPr>
                <w:sz w:val="24"/>
              </w:rPr>
            </w:pPr>
            <w:r>
              <w:rPr>
                <w:sz w:val="24"/>
              </w:rPr>
              <w:t>Общее</w:t>
            </w:r>
            <w:r>
              <w:rPr>
                <w:spacing w:val="-3"/>
                <w:sz w:val="24"/>
              </w:rPr>
              <w:t xml:space="preserve"> </w:t>
            </w:r>
            <w:r>
              <w:rPr>
                <w:sz w:val="24"/>
              </w:rPr>
              <w:t>представление</w:t>
            </w:r>
            <w:r>
              <w:rPr>
                <w:spacing w:val="-2"/>
                <w:sz w:val="24"/>
              </w:rPr>
              <w:t xml:space="preserve"> </w:t>
            </w:r>
            <w:r>
              <w:rPr>
                <w:sz w:val="24"/>
              </w:rPr>
              <w:t>о</w:t>
            </w:r>
            <w:r>
              <w:rPr>
                <w:spacing w:val="-2"/>
                <w:sz w:val="24"/>
              </w:rPr>
              <w:t xml:space="preserve"> </w:t>
            </w:r>
            <w:r>
              <w:rPr>
                <w:sz w:val="24"/>
              </w:rPr>
              <w:t>тканях</w:t>
            </w:r>
            <w:r>
              <w:rPr>
                <w:spacing w:val="-1"/>
                <w:sz w:val="24"/>
              </w:rPr>
              <w:t xml:space="preserve"> </w:t>
            </w:r>
            <w:r>
              <w:rPr>
                <w:sz w:val="24"/>
              </w:rPr>
              <w:t>и</w:t>
            </w:r>
            <w:r>
              <w:rPr>
                <w:spacing w:val="-3"/>
                <w:sz w:val="24"/>
              </w:rPr>
              <w:t xml:space="preserve"> </w:t>
            </w:r>
            <w:r>
              <w:rPr>
                <w:spacing w:val="-2"/>
                <w:sz w:val="24"/>
              </w:rPr>
              <w:t>нитках</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601"/>
        </w:trPr>
        <w:tc>
          <w:tcPr>
            <w:tcW w:w="857" w:type="dxa"/>
          </w:tcPr>
          <w:p w:rsidR="00A27FD6" w:rsidRDefault="00091AF7">
            <w:pPr>
              <w:pStyle w:val="TableParagraph"/>
              <w:spacing w:before="186"/>
              <w:ind w:left="101"/>
              <w:rPr>
                <w:sz w:val="24"/>
              </w:rPr>
            </w:pPr>
            <w:r>
              <w:rPr>
                <w:spacing w:val="-5"/>
                <w:sz w:val="24"/>
              </w:rPr>
              <w:t>29</w:t>
            </w:r>
          </w:p>
        </w:tc>
        <w:tc>
          <w:tcPr>
            <w:tcW w:w="7064" w:type="dxa"/>
          </w:tcPr>
          <w:p w:rsidR="00A27FD6" w:rsidRDefault="00091AF7">
            <w:pPr>
              <w:pStyle w:val="TableParagraph"/>
              <w:spacing w:before="30" w:line="270" w:lineRule="atLeast"/>
              <w:ind w:left="235"/>
              <w:rPr>
                <w:sz w:val="24"/>
              </w:rPr>
            </w:pPr>
            <w:r>
              <w:rPr>
                <w:sz w:val="24"/>
              </w:rPr>
              <w:t>Швейные</w:t>
            </w:r>
            <w:r>
              <w:rPr>
                <w:spacing w:val="-10"/>
                <w:sz w:val="24"/>
              </w:rPr>
              <w:t xml:space="preserve"> </w:t>
            </w:r>
            <w:r>
              <w:rPr>
                <w:sz w:val="24"/>
              </w:rPr>
              <w:t>иглы</w:t>
            </w:r>
            <w:r>
              <w:rPr>
                <w:spacing w:val="-9"/>
                <w:sz w:val="24"/>
              </w:rPr>
              <w:t xml:space="preserve"> </w:t>
            </w:r>
            <w:r>
              <w:rPr>
                <w:sz w:val="24"/>
              </w:rPr>
              <w:t>и</w:t>
            </w:r>
            <w:r>
              <w:rPr>
                <w:spacing w:val="-8"/>
                <w:sz w:val="24"/>
              </w:rPr>
              <w:t xml:space="preserve"> </w:t>
            </w:r>
            <w:r>
              <w:rPr>
                <w:sz w:val="24"/>
              </w:rPr>
              <w:t>приспособления.</w:t>
            </w:r>
            <w:r>
              <w:rPr>
                <w:spacing w:val="-8"/>
                <w:sz w:val="24"/>
              </w:rPr>
              <w:t xml:space="preserve"> </w:t>
            </w:r>
            <w:r>
              <w:rPr>
                <w:sz w:val="24"/>
              </w:rPr>
              <w:t>Назначение.</w:t>
            </w:r>
            <w:r>
              <w:rPr>
                <w:spacing w:val="-8"/>
                <w:sz w:val="24"/>
              </w:rPr>
              <w:t xml:space="preserve"> </w:t>
            </w:r>
            <w:r>
              <w:rPr>
                <w:sz w:val="24"/>
              </w:rPr>
              <w:t>Правила обращения. Строчка прямого стежка</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602"/>
        </w:trPr>
        <w:tc>
          <w:tcPr>
            <w:tcW w:w="857" w:type="dxa"/>
          </w:tcPr>
          <w:p w:rsidR="00A27FD6" w:rsidRDefault="00091AF7">
            <w:pPr>
              <w:pStyle w:val="TableParagraph"/>
              <w:spacing w:before="186"/>
              <w:ind w:left="101"/>
              <w:rPr>
                <w:sz w:val="24"/>
              </w:rPr>
            </w:pPr>
            <w:r>
              <w:rPr>
                <w:spacing w:val="-5"/>
                <w:sz w:val="24"/>
              </w:rPr>
              <w:t>30</w:t>
            </w:r>
          </w:p>
        </w:tc>
        <w:tc>
          <w:tcPr>
            <w:tcW w:w="7064" w:type="dxa"/>
          </w:tcPr>
          <w:p w:rsidR="00A27FD6" w:rsidRDefault="00091AF7">
            <w:pPr>
              <w:pStyle w:val="TableParagraph"/>
              <w:spacing w:before="30" w:line="270" w:lineRule="atLeast"/>
              <w:ind w:left="235"/>
              <w:rPr>
                <w:sz w:val="24"/>
              </w:rPr>
            </w:pPr>
            <w:r>
              <w:rPr>
                <w:sz w:val="24"/>
              </w:rPr>
              <w:t>Вышивка</w:t>
            </w:r>
            <w:r>
              <w:rPr>
                <w:spacing w:val="-6"/>
                <w:sz w:val="24"/>
              </w:rPr>
              <w:t xml:space="preserve"> </w:t>
            </w:r>
            <w:r>
              <w:rPr>
                <w:sz w:val="24"/>
              </w:rPr>
              <w:t>–</w:t>
            </w:r>
            <w:r>
              <w:rPr>
                <w:spacing w:val="-6"/>
                <w:sz w:val="24"/>
              </w:rPr>
              <w:t xml:space="preserve"> </w:t>
            </w:r>
            <w:r>
              <w:rPr>
                <w:sz w:val="24"/>
              </w:rPr>
              <w:t>способ</w:t>
            </w:r>
            <w:r>
              <w:rPr>
                <w:spacing w:val="-6"/>
                <w:sz w:val="24"/>
              </w:rPr>
              <w:t xml:space="preserve"> </w:t>
            </w:r>
            <w:r>
              <w:rPr>
                <w:sz w:val="24"/>
              </w:rPr>
              <w:t>отделки</w:t>
            </w:r>
            <w:r>
              <w:rPr>
                <w:spacing w:val="-6"/>
                <w:sz w:val="24"/>
              </w:rPr>
              <w:t xml:space="preserve"> </w:t>
            </w:r>
            <w:r>
              <w:rPr>
                <w:sz w:val="24"/>
              </w:rPr>
              <w:t>изделий.</w:t>
            </w:r>
            <w:r>
              <w:rPr>
                <w:spacing w:val="-6"/>
                <w:sz w:val="24"/>
              </w:rPr>
              <w:t xml:space="preserve"> </w:t>
            </w:r>
            <w:r>
              <w:rPr>
                <w:sz w:val="24"/>
              </w:rPr>
              <w:t>Мережка</w:t>
            </w:r>
            <w:r>
              <w:rPr>
                <w:spacing w:val="-6"/>
                <w:sz w:val="24"/>
              </w:rPr>
              <w:t xml:space="preserve"> </w:t>
            </w:r>
            <w:r>
              <w:rPr>
                <w:sz w:val="24"/>
              </w:rPr>
              <w:t>(осыпание</w:t>
            </w:r>
            <w:r>
              <w:rPr>
                <w:spacing w:val="-7"/>
                <w:sz w:val="24"/>
              </w:rPr>
              <w:t xml:space="preserve"> </w:t>
            </w:r>
            <w:r>
              <w:rPr>
                <w:sz w:val="24"/>
              </w:rPr>
              <w:t>края заготовки из ткани)</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31</w:t>
            </w:r>
          </w:p>
        </w:tc>
        <w:tc>
          <w:tcPr>
            <w:tcW w:w="7064" w:type="dxa"/>
          </w:tcPr>
          <w:p w:rsidR="00A27FD6" w:rsidRDefault="00091AF7">
            <w:pPr>
              <w:pStyle w:val="TableParagraph"/>
              <w:spacing w:line="257" w:lineRule="exact"/>
              <w:ind w:left="235"/>
              <w:rPr>
                <w:sz w:val="24"/>
              </w:rPr>
            </w:pPr>
            <w:r>
              <w:rPr>
                <w:sz w:val="24"/>
              </w:rPr>
              <w:t>Строчка</w:t>
            </w:r>
            <w:r>
              <w:rPr>
                <w:spacing w:val="-2"/>
                <w:sz w:val="24"/>
              </w:rPr>
              <w:t xml:space="preserve"> </w:t>
            </w:r>
            <w:r>
              <w:rPr>
                <w:sz w:val="24"/>
              </w:rPr>
              <w:t>прямого</w:t>
            </w:r>
            <w:r>
              <w:rPr>
                <w:spacing w:val="-1"/>
                <w:sz w:val="24"/>
              </w:rPr>
              <w:t xml:space="preserve"> </w:t>
            </w:r>
            <w:r>
              <w:rPr>
                <w:sz w:val="24"/>
              </w:rPr>
              <w:t>стежка,</w:t>
            </w:r>
            <w:r>
              <w:rPr>
                <w:spacing w:val="-1"/>
                <w:sz w:val="24"/>
              </w:rPr>
              <w:t xml:space="preserve"> </w:t>
            </w:r>
            <w:r>
              <w:rPr>
                <w:sz w:val="24"/>
              </w:rPr>
              <w:t>ее</w:t>
            </w:r>
            <w:r>
              <w:rPr>
                <w:spacing w:val="-2"/>
                <w:sz w:val="24"/>
              </w:rPr>
              <w:t xml:space="preserve"> </w:t>
            </w:r>
            <w:r>
              <w:rPr>
                <w:sz w:val="24"/>
              </w:rPr>
              <w:t>варианты</w:t>
            </w:r>
            <w:r>
              <w:rPr>
                <w:spacing w:val="1"/>
                <w:sz w:val="24"/>
              </w:rPr>
              <w:t xml:space="preserve"> </w:t>
            </w:r>
            <w:r>
              <w:rPr>
                <w:sz w:val="24"/>
              </w:rPr>
              <w:t xml:space="preserve">– </w:t>
            </w:r>
            <w:r>
              <w:rPr>
                <w:spacing w:val="-2"/>
                <w:sz w:val="24"/>
              </w:rPr>
              <w:t>перевивы</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601"/>
        </w:trPr>
        <w:tc>
          <w:tcPr>
            <w:tcW w:w="857" w:type="dxa"/>
          </w:tcPr>
          <w:p w:rsidR="00A27FD6" w:rsidRDefault="00091AF7">
            <w:pPr>
              <w:pStyle w:val="TableParagraph"/>
              <w:spacing w:before="186"/>
              <w:ind w:left="101"/>
              <w:rPr>
                <w:sz w:val="24"/>
              </w:rPr>
            </w:pPr>
            <w:r>
              <w:rPr>
                <w:spacing w:val="-5"/>
                <w:sz w:val="24"/>
              </w:rPr>
              <w:t>32</w:t>
            </w:r>
          </w:p>
        </w:tc>
        <w:tc>
          <w:tcPr>
            <w:tcW w:w="7064" w:type="dxa"/>
          </w:tcPr>
          <w:p w:rsidR="00A27FD6" w:rsidRDefault="00091AF7">
            <w:pPr>
              <w:pStyle w:val="TableParagraph"/>
              <w:spacing w:before="30" w:line="270" w:lineRule="atLeast"/>
              <w:ind w:left="235"/>
              <w:rPr>
                <w:sz w:val="24"/>
              </w:rPr>
            </w:pPr>
            <w:r>
              <w:rPr>
                <w:sz w:val="24"/>
              </w:rPr>
              <w:t>Отделка</w:t>
            </w:r>
            <w:r>
              <w:rPr>
                <w:spacing w:val="-9"/>
                <w:sz w:val="24"/>
              </w:rPr>
              <w:t xml:space="preserve"> </w:t>
            </w:r>
            <w:r>
              <w:rPr>
                <w:sz w:val="24"/>
              </w:rPr>
              <w:t>швейного</w:t>
            </w:r>
            <w:r>
              <w:rPr>
                <w:spacing w:val="-8"/>
                <w:sz w:val="24"/>
              </w:rPr>
              <w:t xml:space="preserve"> </w:t>
            </w:r>
            <w:r>
              <w:rPr>
                <w:sz w:val="24"/>
              </w:rPr>
              <w:t>изделия</w:t>
            </w:r>
            <w:r>
              <w:rPr>
                <w:spacing w:val="-8"/>
                <w:sz w:val="24"/>
              </w:rPr>
              <w:t xml:space="preserve"> </w:t>
            </w:r>
            <w:r>
              <w:rPr>
                <w:sz w:val="24"/>
              </w:rPr>
              <w:t>(салфетки,</w:t>
            </w:r>
            <w:r>
              <w:rPr>
                <w:spacing w:val="-8"/>
                <w:sz w:val="24"/>
              </w:rPr>
              <w:t xml:space="preserve"> </w:t>
            </w:r>
            <w:r>
              <w:rPr>
                <w:sz w:val="24"/>
              </w:rPr>
              <w:t>закладки)</w:t>
            </w:r>
            <w:r>
              <w:rPr>
                <w:spacing w:val="-9"/>
                <w:sz w:val="24"/>
              </w:rPr>
              <w:t xml:space="preserve"> </w:t>
            </w:r>
            <w:r>
              <w:rPr>
                <w:sz w:val="24"/>
              </w:rPr>
              <w:t>строчками прямого стежка</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33</w:t>
            </w:r>
          </w:p>
        </w:tc>
        <w:tc>
          <w:tcPr>
            <w:tcW w:w="7064" w:type="dxa"/>
          </w:tcPr>
          <w:p w:rsidR="00A27FD6" w:rsidRDefault="00091AF7">
            <w:pPr>
              <w:pStyle w:val="TableParagraph"/>
              <w:spacing w:line="257" w:lineRule="exact"/>
              <w:ind w:left="235"/>
              <w:rPr>
                <w:sz w:val="24"/>
              </w:rPr>
            </w:pPr>
            <w:r>
              <w:rPr>
                <w:spacing w:val="-2"/>
                <w:sz w:val="24"/>
              </w:rPr>
              <w:t>Резервныйурок</w:t>
            </w:r>
          </w:p>
        </w:tc>
        <w:tc>
          <w:tcPr>
            <w:tcW w:w="2584" w:type="dxa"/>
          </w:tcPr>
          <w:p w:rsidR="00A27FD6" w:rsidRDefault="00091AF7">
            <w:pPr>
              <w:pStyle w:val="TableParagraph"/>
              <w:spacing w:line="257" w:lineRule="exact"/>
              <w:ind w:right="1126"/>
              <w:jc w:val="right"/>
              <w:rPr>
                <w:sz w:val="24"/>
              </w:rPr>
            </w:pPr>
            <w:r>
              <w:rPr>
                <w:sz w:val="24"/>
              </w:rPr>
              <w:t>1</w:t>
            </w:r>
          </w:p>
        </w:tc>
      </w:tr>
      <w:tr w:rsidR="00A27FD6">
        <w:trPr>
          <w:trHeight w:val="325"/>
        </w:trPr>
        <w:tc>
          <w:tcPr>
            <w:tcW w:w="7921"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84" w:type="dxa"/>
          </w:tcPr>
          <w:p w:rsidR="00A27FD6" w:rsidRDefault="00091AF7">
            <w:pPr>
              <w:pStyle w:val="TableParagraph"/>
              <w:spacing w:line="257" w:lineRule="exact"/>
              <w:ind w:right="1095"/>
              <w:jc w:val="right"/>
              <w:rPr>
                <w:sz w:val="24"/>
              </w:rPr>
            </w:pPr>
            <w:r>
              <w:rPr>
                <w:spacing w:val="-5"/>
                <w:sz w:val="24"/>
              </w:rPr>
              <w:t>33</w:t>
            </w:r>
          </w:p>
        </w:tc>
      </w:tr>
    </w:tbl>
    <w:p w:rsidR="00A27FD6" w:rsidRDefault="00091AF7">
      <w:pPr>
        <w:spacing w:before="13"/>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6930"/>
        <w:gridCol w:w="2683"/>
      </w:tblGrid>
      <w:tr w:rsidR="00A27FD6">
        <w:trPr>
          <w:trHeight w:val="326"/>
        </w:trPr>
        <w:tc>
          <w:tcPr>
            <w:tcW w:w="893" w:type="dxa"/>
            <w:vMerge w:val="restart"/>
          </w:tcPr>
          <w:p w:rsidR="00A27FD6" w:rsidRDefault="00091AF7">
            <w:pPr>
              <w:pStyle w:val="TableParagraph"/>
              <w:spacing w:before="78"/>
              <w:ind w:left="235" w:right="299"/>
              <w:rPr>
                <w:b/>
                <w:sz w:val="24"/>
              </w:rPr>
            </w:pPr>
            <w:r>
              <w:rPr>
                <w:b/>
                <w:spacing w:val="-10"/>
                <w:sz w:val="24"/>
              </w:rPr>
              <w:t xml:space="preserve">№ </w:t>
            </w:r>
            <w:r>
              <w:rPr>
                <w:b/>
                <w:spacing w:val="-5"/>
                <w:sz w:val="24"/>
              </w:rPr>
              <w:t>п/п</w:t>
            </w:r>
          </w:p>
        </w:tc>
        <w:tc>
          <w:tcPr>
            <w:tcW w:w="6930" w:type="dxa"/>
            <w:vMerge w:val="restart"/>
          </w:tcPr>
          <w:p w:rsidR="00A27FD6" w:rsidRDefault="00091AF7">
            <w:pPr>
              <w:pStyle w:val="TableParagraph"/>
              <w:spacing w:before="217"/>
              <w:ind w:left="235"/>
              <w:rPr>
                <w:b/>
                <w:sz w:val="24"/>
              </w:rPr>
            </w:pPr>
            <w:r>
              <w:rPr>
                <w:b/>
                <w:spacing w:val="-2"/>
                <w:sz w:val="24"/>
              </w:rPr>
              <w:t>Темаурока</w:t>
            </w:r>
          </w:p>
        </w:tc>
        <w:tc>
          <w:tcPr>
            <w:tcW w:w="2683" w:type="dxa"/>
          </w:tcPr>
          <w:p w:rsidR="00A27FD6" w:rsidRDefault="00091AF7">
            <w:pPr>
              <w:pStyle w:val="TableParagraph"/>
              <w:spacing w:line="257" w:lineRule="exact"/>
              <w:ind w:left="101"/>
              <w:rPr>
                <w:b/>
                <w:sz w:val="24"/>
              </w:rPr>
            </w:pPr>
            <w:r>
              <w:rPr>
                <w:b/>
                <w:spacing w:val="-2"/>
                <w:sz w:val="24"/>
              </w:rPr>
              <w:t>Количествочасов</w:t>
            </w:r>
          </w:p>
        </w:tc>
      </w:tr>
      <w:tr w:rsidR="00A27FD6">
        <w:trPr>
          <w:trHeight w:val="601"/>
        </w:trPr>
        <w:tc>
          <w:tcPr>
            <w:tcW w:w="893" w:type="dxa"/>
            <w:vMerge/>
            <w:tcBorders>
              <w:top w:val="nil"/>
            </w:tcBorders>
          </w:tcPr>
          <w:p w:rsidR="00A27FD6" w:rsidRDefault="00A27FD6">
            <w:pPr>
              <w:rPr>
                <w:sz w:val="2"/>
                <w:szCs w:val="2"/>
              </w:rPr>
            </w:pPr>
          </w:p>
        </w:tc>
        <w:tc>
          <w:tcPr>
            <w:tcW w:w="6930" w:type="dxa"/>
            <w:vMerge/>
            <w:tcBorders>
              <w:top w:val="nil"/>
            </w:tcBorders>
          </w:tcPr>
          <w:p w:rsidR="00A27FD6" w:rsidRDefault="00A27FD6">
            <w:pPr>
              <w:rPr>
                <w:sz w:val="2"/>
                <w:szCs w:val="2"/>
              </w:rPr>
            </w:pPr>
          </w:p>
        </w:tc>
        <w:tc>
          <w:tcPr>
            <w:tcW w:w="2683" w:type="dxa"/>
          </w:tcPr>
          <w:p w:rsidR="00A27FD6" w:rsidRDefault="00091AF7">
            <w:pPr>
              <w:pStyle w:val="TableParagraph"/>
              <w:ind w:left="235"/>
              <w:rPr>
                <w:b/>
                <w:sz w:val="24"/>
              </w:rPr>
            </w:pPr>
            <w:r>
              <w:rPr>
                <w:b/>
                <w:spacing w:val="-2"/>
                <w:sz w:val="24"/>
              </w:rPr>
              <w:t>Всего</w:t>
            </w:r>
          </w:p>
        </w:tc>
      </w:tr>
      <w:tr w:rsidR="00A27FD6">
        <w:trPr>
          <w:trHeight w:val="326"/>
        </w:trPr>
        <w:tc>
          <w:tcPr>
            <w:tcW w:w="893" w:type="dxa"/>
          </w:tcPr>
          <w:p w:rsidR="00A27FD6" w:rsidRDefault="00091AF7">
            <w:pPr>
              <w:pStyle w:val="TableParagraph"/>
              <w:spacing w:before="50" w:line="257" w:lineRule="exact"/>
              <w:ind w:left="101"/>
              <w:rPr>
                <w:sz w:val="24"/>
              </w:rPr>
            </w:pPr>
            <w:r>
              <w:rPr>
                <w:sz w:val="24"/>
              </w:rPr>
              <w:t>1</w:t>
            </w:r>
          </w:p>
        </w:tc>
        <w:tc>
          <w:tcPr>
            <w:tcW w:w="6930" w:type="dxa"/>
          </w:tcPr>
          <w:p w:rsidR="00A27FD6" w:rsidRDefault="00091AF7">
            <w:pPr>
              <w:pStyle w:val="TableParagraph"/>
              <w:spacing w:before="50" w:line="257" w:lineRule="exact"/>
              <w:ind w:left="235"/>
              <w:rPr>
                <w:sz w:val="24"/>
              </w:rPr>
            </w:pPr>
            <w:r>
              <w:rPr>
                <w:sz w:val="24"/>
              </w:rPr>
              <w:t>Повторение</w:t>
            </w:r>
            <w:r>
              <w:rPr>
                <w:spacing w:val="-5"/>
                <w:sz w:val="24"/>
              </w:rPr>
              <w:t xml:space="preserve"> </w:t>
            </w:r>
            <w:r>
              <w:rPr>
                <w:sz w:val="24"/>
              </w:rPr>
              <w:t>и</w:t>
            </w:r>
            <w:r>
              <w:rPr>
                <w:spacing w:val="-3"/>
                <w:sz w:val="24"/>
              </w:rPr>
              <w:t xml:space="preserve"> </w:t>
            </w:r>
            <w:r>
              <w:rPr>
                <w:sz w:val="24"/>
              </w:rPr>
              <w:t>обобщение</w:t>
            </w:r>
            <w:r>
              <w:rPr>
                <w:spacing w:val="-2"/>
                <w:sz w:val="24"/>
              </w:rPr>
              <w:t xml:space="preserve"> </w:t>
            </w:r>
            <w:r>
              <w:rPr>
                <w:sz w:val="24"/>
              </w:rPr>
              <w:t>пройденного</w:t>
            </w:r>
            <w:r>
              <w:rPr>
                <w:spacing w:val="-3"/>
                <w:sz w:val="24"/>
              </w:rPr>
              <w:t xml:space="preserve"> </w:t>
            </w:r>
            <w:r>
              <w:rPr>
                <w:sz w:val="24"/>
              </w:rPr>
              <w:t>в</w:t>
            </w:r>
            <w:r>
              <w:rPr>
                <w:spacing w:val="-3"/>
                <w:sz w:val="24"/>
              </w:rPr>
              <w:t xml:space="preserve"> </w:t>
            </w:r>
            <w:r>
              <w:rPr>
                <w:sz w:val="24"/>
              </w:rPr>
              <w:t>первом</w:t>
            </w:r>
            <w:r>
              <w:rPr>
                <w:spacing w:val="-2"/>
                <w:sz w:val="24"/>
              </w:rPr>
              <w:t xml:space="preserve"> классе</w:t>
            </w:r>
          </w:p>
        </w:tc>
        <w:tc>
          <w:tcPr>
            <w:tcW w:w="2683" w:type="dxa"/>
          </w:tcPr>
          <w:p w:rsidR="00A27FD6" w:rsidRDefault="00091AF7">
            <w:pPr>
              <w:pStyle w:val="TableParagraph"/>
              <w:spacing w:before="50" w:line="257" w:lineRule="exact"/>
              <w:ind w:left="135"/>
              <w:jc w:val="center"/>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z w:val="24"/>
              </w:rPr>
              <w:t>2</w:t>
            </w:r>
          </w:p>
        </w:tc>
        <w:tc>
          <w:tcPr>
            <w:tcW w:w="6930" w:type="dxa"/>
          </w:tcPr>
          <w:p w:rsidR="00A27FD6" w:rsidRDefault="00091AF7">
            <w:pPr>
              <w:pStyle w:val="TableParagraph"/>
              <w:spacing w:before="30" w:line="270" w:lineRule="atLeast"/>
              <w:ind w:left="235" w:right="108"/>
              <w:rPr>
                <w:sz w:val="24"/>
              </w:rPr>
            </w:pPr>
            <w:r>
              <w:rPr>
                <w:sz w:val="24"/>
              </w:rPr>
              <w:t>Средства</w:t>
            </w:r>
            <w:r>
              <w:rPr>
                <w:spacing w:val="-11"/>
                <w:sz w:val="24"/>
              </w:rPr>
              <w:t xml:space="preserve"> </w:t>
            </w:r>
            <w:r>
              <w:rPr>
                <w:sz w:val="24"/>
              </w:rPr>
              <w:t>художественной</w:t>
            </w:r>
            <w:r>
              <w:rPr>
                <w:spacing w:val="-10"/>
                <w:sz w:val="24"/>
              </w:rPr>
              <w:t xml:space="preserve"> </w:t>
            </w:r>
            <w:r>
              <w:rPr>
                <w:sz w:val="24"/>
              </w:rPr>
              <w:t>выразительности:</w:t>
            </w:r>
            <w:r>
              <w:rPr>
                <w:spacing w:val="-12"/>
                <w:sz w:val="24"/>
              </w:rPr>
              <w:t xml:space="preserve"> </w:t>
            </w:r>
            <w:r>
              <w:rPr>
                <w:sz w:val="24"/>
              </w:rPr>
              <w:t>цвет,</w:t>
            </w:r>
            <w:r>
              <w:rPr>
                <w:spacing w:val="-10"/>
                <w:sz w:val="24"/>
              </w:rPr>
              <w:t xml:space="preserve"> </w:t>
            </w:r>
            <w:r>
              <w:rPr>
                <w:sz w:val="24"/>
              </w:rPr>
              <w:t>форма, размер. Общеепредставление</w:t>
            </w:r>
          </w:p>
        </w:tc>
        <w:tc>
          <w:tcPr>
            <w:tcW w:w="2683" w:type="dxa"/>
          </w:tcPr>
          <w:p w:rsidR="00A27FD6" w:rsidRDefault="00091AF7">
            <w:pPr>
              <w:pStyle w:val="TableParagraph"/>
              <w:spacing w:before="186"/>
              <w:ind w:left="198"/>
              <w:jc w:val="center"/>
              <w:rPr>
                <w:sz w:val="24"/>
              </w:rPr>
            </w:pPr>
            <w:r>
              <w:rPr>
                <w:sz w:val="24"/>
              </w:rPr>
              <w:t>1</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6930"/>
        <w:gridCol w:w="2683"/>
      </w:tblGrid>
      <w:tr w:rsidR="00A27FD6">
        <w:trPr>
          <w:trHeight w:val="325"/>
        </w:trPr>
        <w:tc>
          <w:tcPr>
            <w:tcW w:w="893" w:type="dxa"/>
          </w:tcPr>
          <w:p w:rsidR="00A27FD6" w:rsidRDefault="00091AF7">
            <w:pPr>
              <w:pStyle w:val="TableParagraph"/>
              <w:spacing w:line="257" w:lineRule="exact"/>
              <w:ind w:left="101"/>
              <w:rPr>
                <w:sz w:val="24"/>
              </w:rPr>
            </w:pPr>
            <w:r>
              <w:rPr>
                <w:sz w:val="24"/>
              </w:rPr>
              <w:t>3</w:t>
            </w:r>
          </w:p>
        </w:tc>
        <w:tc>
          <w:tcPr>
            <w:tcW w:w="6930" w:type="dxa"/>
          </w:tcPr>
          <w:p w:rsidR="00A27FD6" w:rsidRDefault="00091AF7">
            <w:pPr>
              <w:pStyle w:val="TableParagraph"/>
              <w:spacing w:line="257" w:lineRule="exact"/>
              <w:ind w:left="235"/>
              <w:rPr>
                <w:sz w:val="24"/>
              </w:rPr>
            </w:pPr>
            <w:r>
              <w:rPr>
                <w:sz w:val="24"/>
              </w:rPr>
              <w:t>Средства</w:t>
            </w:r>
            <w:r>
              <w:rPr>
                <w:spacing w:val="-6"/>
                <w:sz w:val="24"/>
              </w:rPr>
              <w:t xml:space="preserve"> </w:t>
            </w:r>
            <w:r>
              <w:rPr>
                <w:sz w:val="24"/>
              </w:rPr>
              <w:t>художественной</w:t>
            </w:r>
            <w:r>
              <w:rPr>
                <w:spacing w:val="-2"/>
                <w:sz w:val="24"/>
              </w:rPr>
              <w:t xml:space="preserve"> </w:t>
            </w:r>
            <w:r>
              <w:rPr>
                <w:sz w:val="24"/>
              </w:rPr>
              <w:t>выразительности:</w:t>
            </w:r>
            <w:r>
              <w:rPr>
                <w:spacing w:val="-4"/>
                <w:sz w:val="24"/>
              </w:rPr>
              <w:t xml:space="preserve"> </w:t>
            </w:r>
            <w:r>
              <w:rPr>
                <w:sz w:val="24"/>
              </w:rPr>
              <w:t>цвет</w:t>
            </w:r>
            <w:r>
              <w:rPr>
                <w:spacing w:val="-2"/>
                <w:sz w:val="24"/>
              </w:rPr>
              <w:t xml:space="preserve"> </w:t>
            </w:r>
            <w:r>
              <w:rPr>
                <w:sz w:val="24"/>
              </w:rPr>
              <w:t>в</w:t>
            </w:r>
            <w:r>
              <w:rPr>
                <w:spacing w:val="-3"/>
                <w:sz w:val="24"/>
              </w:rPr>
              <w:t xml:space="preserve"> </w:t>
            </w:r>
            <w:r>
              <w:rPr>
                <w:spacing w:val="-2"/>
                <w:sz w:val="24"/>
              </w:rPr>
              <w:t>композиции</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602"/>
        </w:trPr>
        <w:tc>
          <w:tcPr>
            <w:tcW w:w="893" w:type="dxa"/>
          </w:tcPr>
          <w:p w:rsidR="00A27FD6" w:rsidRDefault="00091AF7">
            <w:pPr>
              <w:pStyle w:val="TableParagraph"/>
              <w:spacing w:before="189"/>
              <w:ind w:left="101"/>
              <w:rPr>
                <w:sz w:val="24"/>
              </w:rPr>
            </w:pPr>
            <w:r>
              <w:rPr>
                <w:sz w:val="24"/>
              </w:rPr>
              <w:t>4</w:t>
            </w:r>
          </w:p>
        </w:tc>
        <w:tc>
          <w:tcPr>
            <w:tcW w:w="6930" w:type="dxa"/>
          </w:tcPr>
          <w:p w:rsidR="00A27FD6" w:rsidRDefault="00091AF7">
            <w:pPr>
              <w:pStyle w:val="TableParagraph"/>
              <w:spacing w:before="30" w:line="270" w:lineRule="atLeast"/>
              <w:ind w:left="235"/>
              <w:rPr>
                <w:sz w:val="24"/>
              </w:rPr>
            </w:pPr>
            <w:r>
              <w:rPr>
                <w:sz w:val="24"/>
              </w:rPr>
              <w:t>Виды</w:t>
            </w:r>
            <w:r>
              <w:rPr>
                <w:spacing w:val="-10"/>
                <w:sz w:val="24"/>
              </w:rPr>
              <w:t xml:space="preserve"> </w:t>
            </w:r>
            <w:r>
              <w:rPr>
                <w:sz w:val="24"/>
              </w:rPr>
              <w:t>цветочных</w:t>
            </w:r>
            <w:r>
              <w:rPr>
                <w:spacing w:val="-10"/>
                <w:sz w:val="24"/>
              </w:rPr>
              <w:t xml:space="preserve"> </w:t>
            </w:r>
            <w:r>
              <w:rPr>
                <w:sz w:val="24"/>
              </w:rPr>
              <w:t>композиций</w:t>
            </w:r>
            <w:r>
              <w:rPr>
                <w:spacing w:val="-8"/>
                <w:sz w:val="24"/>
              </w:rPr>
              <w:t xml:space="preserve"> </w:t>
            </w:r>
            <w:r>
              <w:rPr>
                <w:sz w:val="24"/>
              </w:rPr>
              <w:t>(центральная,</w:t>
            </w:r>
            <w:r>
              <w:rPr>
                <w:spacing w:val="-10"/>
                <w:sz w:val="24"/>
              </w:rPr>
              <w:t xml:space="preserve"> </w:t>
            </w:r>
            <w:r>
              <w:rPr>
                <w:sz w:val="24"/>
              </w:rPr>
              <w:t xml:space="preserve">вертикальная, </w:t>
            </w:r>
            <w:r>
              <w:rPr>
                <w:spacing w:val="-2"/>
                <w:sz w:val="24"/>
              </w:rPr>
              <w:t>горизонтальная)</w:t>
            </w:r>
          </w:p>
        </w:tc>
        <w:tc>
          <w:tcPr>
            <w:tcW w:w="2683" w:type="dxa"/>
          </w:tcPr>
          <w:p w:rsidR="00A27FD6" w:rsidRDefault="00091AF7">
            <w:pPr>
              <w:pStyle w:val="TableParagraph"/>
              <w:spacing w:before="189"/>
              <w:ind w:right="1206"/>
              <w:jc w:val="right"/>
              <w:rPr>
                <w:sz w:val="24"/>
              </w:rPr>
            </w:pPr>
            <w:r>
              <w:rPr>
                <w:sz w:val="24"/>
              </w:rPr>
              <w:t>1</w:t>
            </w:r>
          </w:p>
        </w:tc>
      </w:tr>
      <w:tr w:rsidR="00A27FD6">
        <w:trPr>
          <w:trHeight w:val="602"/>
        </w:trPr>
        <w:tc>
          <w:tcPr>
            <w:tcW w:w="893" w:type="dxa"/>
          </w:tcPr>
          <w:p w:rsidR="00A27FD6" w:rsidRDefault="00091AF7">
            <w:pPr>
              <w:pStyle w:val="TableParagraph"/>
              <w:spacing w:before="188"/>
              <w:ind w:left="101"/>
              <w:rPr>
                <w:sz w:val="24"/>
              </w:rPr>
            </w:pPr>
            <w:r>
              <w:rPr>
                <w:sz w:val="24"/>
              </w:rPr>
              <w:t>5</w:t>
            </w:r>
          </w:p>
        </w:tc>
        <w:tc>
          <w:tcPr>
            <w:tcW w:w="6930" w:type="dxa"/>
          </w:tcPr>
          <w:p w:rsidR="00A27FD6" w:rsidRDefault="00091AF7">
            <w:pPr>
              <w:pStyle w:val="TableParagraph"/>
              <w:spacing w:before="30" w:line="270" w:lineRule="atLeast"/>
              <w:ind w:left="235"/>
              <w:rPr>
                <w:sz w:val="24"/>
              </w:rPr>
            </w:pPr>
            <w:r>
              <w:rPr>
                <w:sz w:val="24"/>
              </w:rPr>
              <w:t>Светотень.</w:t>
            </w:r>
            <w:r>
              <w:rPr>
                <w:spacing w:val="-9"/>
                <w:sz w:val="24"/>
              </w:rPr>
              <w:t xml:space="preserve"> </w:t>
            </w:r>
            <w:r>
              <w:rPr>
                <w:sz w:val="24"/>
              </w:rPr>
              <w:t>Способы</w:t>
            </w:r>
            <w:r>
              <w:rPr>
                <w:spacing w:val="-9"/>
                <w:sz w:val="24"/>
              </w:rPr>
              <w:t xml:space="preserve"> </w:t>
            </w:r>
            <w:r>
              <w:rPr>
                <w:sz w:val="24"/>
              </w:rPr>
              <w:t>ее</w:t>
            </w:r>
            <w:r>
              <w:rPr>
                <w:spacing w:val="-8"/>
                <w:sz w:val="24"/>
              </w:rPr>
              <w:t xml:space="preserve"> </w:t>
            </w:r>
            <w:r>
              <w:rPr>
                <w:sz w:val="24"/>
              </w:rPr>
              <w:t>получения</w:t>
            </w:r>
            <w:r>
              <w:rPr>
                <w:spacing w:val="-9"/>
                <w:sz w:val="24"/>
              </w:rPr>
              <w:t xml:space="preserve"> </w:t>
            </w:r>
            <w:r>
              <w:rPr>
                <w:sz w:val="24"/>
              </w:rPr>
              <w:t>формообразованием</w:t>
            </w:r>
            <w:r>
              <w:rPr>
                <w:spacing w:val="-10"/>
                <w:sz w:val="24"/>
              </w:rPr>
              <w:t xml:space="preserve"> </w:t>
            </w:r>
            <w:r>
              <w:rPr>
                <w:sz w:val="24"/>
              </w:rPr>
              <w:t>белых бумажных деталей</w:t>
            </w:r>
          </w:p>
        </w:tc>
        <w:tc>
          <w:tcPr>
            <w:tcW w:w="2683" w:type="dxa"/>
          </w:tcPr>
          <w:p w:rsidR="00A27FD6" w:rsidRDefault="00091AF7">
            <w:pPr>
              <w:pStyle w:val="TableParagraph"/>
              <w:spacing w:before="188"/>
              <w:ind w:right="1206"/>
              <w:jc w:val="right"/>
              <w:rPr>
                <w:sz w:val="24"/>
              </w:rPr>
            </w:pPr>
            <w:r>
              <w:rPr>
                <w:sz w:val="24"/>
              </w:rPr>
              <w:t>1</w:t>
            </w:r>
          </w:p>
        </w:tc>
      </w:tr>
      <w:tr w:rsidR="00A27FD6">
        <w:trPr>
          <w:trHeight w:val="601"/>
        </w:trPr>
        <w:tc>
          <w:tcPr>
            <w:tcW w:w="893" w:type="dxa"/>
          </w:tcPr>
          <w:p w:rsidR="00A27FD6" w:rsidRDefault="00091AF7">
            <w:pPr>
              <w:pStyle w:val="TableParagraph"/>
              <w:spacing w:before="188"/>
              <w:ind w:left="101"/>
              <w:rPr>
                <w:sz w:val="24"/>
              </w:rPr>
            </w:pPr>
            <w:r>
              <w:rPr>
                <w:sz w:val="24"/>
              </w:rPr>
              <w:t>6</w:t>
            </w:r>
          </w:p>
        </w:tc>
        <w:tc>
          <w:tcPr>
            <w:tcW w:w="6930" w:type="dxa"/>
          </w:tcPr>
          <w:p w:rsidR="00A27FD6" w:rsidRDefault="00091AF7">
            <w:pPr>
              <w:pStyle w:val="TableParagraph"/>
              <w:spacing w:before="30" w:line="270" w:lineRule="atLeast"/>
              <w:ind w:left="235"/>
              <w:rPr>
                <w:sz w:val="24"/>
              </w:rPr>
            </w:pPr>
            <w:r>
              <w:rPr>
                <w:sz w:val="24"/>
              </w:rPr>
              <w:t>Биговка</w:t>
            </w:r>
            <w:r>
              <w:rPr>
                <w:spacing w:val="-5"/>
                <w:sz w:val="24"/>
              </w:rPr>
              <w:t xml:space="preserve"> </w:t>
            </w:r>
            <w:r>
              <w:rPr>
                <w:sz w:val="24"/>
              </w:rPr>
              <w:t>–</w:t>
            </w:r>
            <w:r>
              <w:rPr>
                <w:spacing w:val="-5"/>
                <w:sz w:val="24"/>
              </w:rPr>
              <w:t xml:space="preserve"> </w:t>
            </w:r>
            <w:r>
              <w:rPr>
                <w:sz w:val="24"/>
              </w:rPr>
              <w:t>способ</w:t>
            </w:r>
            <w:r>
              <w:rPr>
                <w:spacing w:val="-5"/>
                <w:sz w:val="24"/>
              </w:rPr>
              <w:t xml:space="preserve"> </w:t>
            </w:r>
            <w:r>
              <w:rPr>
                <w:sz w:val="24"/>
              </w:rPr>
              <w:t>сгибания</w:t>
            </w:r>
            <w:r>
              <w:rPr>
                <w:spacing w:val="-5"/>
                <w:sz w:val="24"/>
              </w:rPr>
              <w:t xml:space="preserve"> </w:t>
            </w:r>
            <w:r>
              <w:rPr>
                <w:sz w:val="24"/>
              </w:rPr>
              <w:t>тонкого</w:t>
            </w:r>
            <w:r>
              <w:rPr>
                <w:spacing w:val="-7"/>
                <w:sz w:val="24"/>
              </w:rPr>
              <w:t xml:space="preserve"> </w:t>
            </w:r>
            <w:r>
              <w:rPr>
                <w:sz w:val="24"/>
              </w:rPr>
              <w:t>картона</w:t>
            </w:r>
            <w:r>
              <w:rPr>
                <w:spacing w:val="-5"/>
                <w:sz w:val="24"/>
              </w:rPr>
              <w:t xml:space="preserve"> </w:t>
            </w:r>
            <w:r>
              <w:rPr>
                <w:sz w:val="24"/>
              </w:rPr>
              <w:t>и</w:t>
            </w:r>
            <w:r>
              <w:rPr>
                <w:spacing w:val="-6"/>
                <w:sz w:val="24"/>
              </w:rPr>
              <w:t xml:space="preserve"> </w:t>
            </w:r>
            <w:r>
              <w:rPr>
                <w:sz w:val="24"/>
              </w:rPr>
              <w:t>плотных</w:t>
            </w:r>
            <w:r>
              <w:rPr>
                <w:spacing w:val="-5"/>
                <w:sz w:val="24"/>
              </w:rPr>
              <w:t xml:space="preserve"> </w:t>
            </w:r>
            <w:r>
              <w:rPr>
                <w:sz w:val="24"/>
              </w:rPr>
              <w:t xml:space="preserve">видов </w:t>
            </w:r>
            <w:r>
              <w:rPr>
                <w:spacing w:val="-2"/>
                <w:sz w:val="24"/>
              </w:rPr>
              <w:t>бумаги</w:t>
            </w:r>
          </w:p>
        </w:tc>
        <w:tc>
          <w:tcPr>
            <w:tcW w:w="2683" w:type="dxa"/>
          </w:tcPr>
          <w:p w:rsidR="00A27FD6" w:rsidRDefault="00091AF7">
            <w:pPr>
              <w:pStyle w:val="TableParagraph"/>
              <w:spacing w:before="188"/>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z w:val="24"/>
              </w:rPr>
              <w:t>7</w:t>
            </w:r>
          </w:p>
        </w:tc>
        <w:tc>
          <w:tcPr>
            <w:tcW w:w="6930" w:type="dxa"/>
          </w:tcPr>
          <w:p w:rsidR="00A27FD6" w:rsidRDefault="00091AF7">
            <w:pPr>
              <w:pStyle w:val="TableParagraph"/>
              <w:spacing w:line="257" w:lineRule="exact"/>
              <w:ind w:left="235"/>
              <w:rPr>
                <w:sz w:val="24"/>
              </w:rPr>
            </w:pPr>
            <w:r>
              <w:rPr>
                <w:spacing w:val="-2"/>
                <w:sz w:val="24"/>
              </w:rPr>
              <w:t>Биговкапокривымлиниям</w:t>
            </w:r>
          </w:p>
        </w:tc>
        <w:tc>
          <w:tcPr>
            <w:tcW w:w="2683" w:type="dxa"/>
          </w:tcPr>
          <w:p w:rsidR="00A27FD6" w:rsidRDefault="00091AF7">
            <w:pPr>
              <w:pStyle w:val="TableParagraph"/>
              <w:spacing w:line="257" w:lineRule="exact"/>
              <w:ind w:right="1175"/>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z w:val="24"/>
              </w:rPr>
              <w:t>8</w:t>
            </w:r>
          </w:p>
        </w:tc>
        <w:tc>
          <w:tcPr>
            <w:tcW w:w="6930" w:type="dxa"/>
          </w:tcPr>
          <w:p w:rsidR="00A27FD6" w:rsidRDefault="00091AF7">
            <w:pPr>
              <w:pStyle w:val="TableParagraph"/>
              <w:spacing w:before="30" w:line="270" w:lineRule="atLeast"/>
              <w:ind w:left="235"/>
              <w:rPr>
                <w:sz w:val="24"/>
              </w:rPr>
            </w:pPr>
            <w:r>
              <w:rPr>
                <w:sz w:val="24"/>
              </w:rPr>
              <w:t>Изготовление</w:t>
            </w:r>
            <w:r>
              <w:rPr>
                <w:spacing w:val="-6"/>
                <w:sz w:val="24"/>
              </w:rPr>
              <w:t xml:space="preserve"> </w:t>
            </w:r>
            <w:r>
              <w:rPr>
                <w:sz w:val="24"/>
              </w:rPr>
              <w:t>сложных</w:t>
            </w:r>
            <w:r>
              <w:rPr>
                <w:spacing w:val="-4"/>
                <w:sz w:val="24"/>
              </w:rPr>
              <w:t xml:space="preserve"> </w:t>
            </w:r>
            <w:r>
              <w:rPr>
                <w:sz w:val="24"/>
              </w:rPr>
              <w:t>выпуклых</w:t>
            </w:r>
            <w:r>
              <w:rPr>
                <w:spacing w:val="-6"/>
                <w:sz w:val="24"/>
              </w:rPr>
              <w:t xml:space="preserve"> </w:t>
            </w:r>
            <w:r>
              <w:rPr>
                <w:sz w:val="24"/>
              </w:rPr>
              <w:t>форм</w:t>
            </w:r>
            <w:r>
              <w:rPr>
                <w:spacing w:val="-5"/>
                <w:sz w:val="24"/>
              </w:rPr>
              <w:t xml:space="preserve"> </w:t>
            </w:r>
            <w:r>
              <w:rPr>
                <w:sz w:val="24"/>
              </w:rPr>
              <w:t>на</w:t>
            </w:r>
            <w:r>
              <w:rPr>
                <w:spacing w:val="-6"/>
                <w:sz w:val="24"/>
              </w:rPr>
              <w:t xml:space="preserve"> </w:t>
            </w:r>
            <w:r>
              <w:rPr>
                <w:sz w:val="24"/>
              </w:rPr>
              <w:t>деталях</w:t>
            </w:r>
            <w:r>
              <w:rPr>
                <w:spacing w:val="-5"/>
                <w:sz w:val="24"/>
              </w:rPr>
              <w:t xml:space="preserve"> </w:t>
            </w:r>
            <w:r>
              <w:rPr>
                <w:sz w:val="24"/>
              </w:rPr>
              <w:t>из</w:t>
            </w:r>
            <w:r>
              <w:rPr>
                <w:spacing w:val="-5"/>
                <w:sz w:val="24"/>
              </w:rPr>
              <w:t xml:space="preserve"> </w:t>
            </w:r>
            <w:r>
              <w:rPr>
                <w:sz w:val="24"/>
              </w:rPr>
              <w:t>тонкого картона и плотных видов бумаги</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z w:val="24"/>
              </w:rPr>
              <w:t>9</w:t>
            </w:r>
          </w:p>
        </w:tc>
        <w:tc>
          <w:tcPr>
            <w:tcW w:w="6930" w:type="dxa"/>
          </w:tcPr>
          <w:p w:rsidR="00A27FD6" w:rsidRDefault="00091AF7">
            <w:pPr>
              <w:pStyle w:val="TableParagraph"/>
              <w:spacing w:line="257" w:lineRule="exact"/>
              <w:ind w:left="235"/>
              <w:rPr>
                <w:sz w:val="24"/>
              </w:rPr>
            </w:pPr>
            <w:r>
              <w:rPr>
                <w:sz w:val="24"/>
              </w:rPr>
              <w:t>Конструирование</w:t>
            </w:r>
            <w:r>
              <w:rPr>
                <w:spacing w:val="-4"/>
                <w:sz w:val="24"/>
              </w:rPr>
              <w:t xml:space="preserve"> </w:t>
            </w:r>
            <w:r>
              <w:rPr>
                <w:sz w:val="24"/>
              </w:rPr>
              <w:t>складной</w:t>
            </w:r>
            <w:r>
              <w:rPr>
                <w:spacing w:val="-3"/>
                <w:sz w:val="24"/>
              </w:rPr>
              <w:t xml:space="preserve"> </w:t>
            </w:r>
            <w:r>
              <w:rPr>
                <w:sz w:val="24"/>
              </w:rPr>
              <w:t>открытки</w:t>
            </w:r>
            <w:r>
              <w:rPr>
                <w:spacing w:val="-3"/>
                <w:sz w:val="24"/>
              </w:rPr>
              <w:t xml:space="preserve"> </w:t>
            </w:r>
            <w:r>
              <w:rPr>
                <w:sz w:val="24"/>
              </w:rPr>
              <w:t>со</w:t>
            </w:r>
            <w:r>
              <w:rPr>
                <w:spacing w:val="-3"/>
                <w:sz w:val="24"/>
              </w:rPr>
              <w:t xml:space="preserve"> </w:t>
            </w:r>
            <w:r>
              <w:rPr>
                <w:spacing w:val="-2"/>
                <w:sz w:val="24"/>
              </w:rPr>
              <w:t>вставкой</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10</w:t>
            </w:r>
          </w:p>
        </w:tc>
        <w:tc>
          <w:tcPr>
            <w:tcW w:w="6930" w:type="dxa"/>
          </w:tcPr>
          <w:p w:rsidR="00A27FD6" w:rsidRDefault="00091AF7">
            <w:pPr>
              <w:pStyle w:val="TableParagraph"/>
              <w:spacing w:before="30" w:line="270" w:lineRule="atLeast"/>
              <w:ind w:left="235"/>
              <w:rPr>
                <w:sz w:val="24"/>
              </w:rPr>
            </w:pPr>
            <w:r>
              <w:rPr>
                <w:sz w:val="24"/>
              </w:rPr>
              <w:t>Технология</w:t>
            </w:r>
            <w:r>
              <w:rPr>
                <w:spacing w:val="-8"/>
                <w:sz w:val="24"/>
              </w:rPr>
              <w:t xml:space="preserve"> </w:t>
            </w:r>
            <w:r>
              <w:rPr>
                <w:sz w:val="24"/>
              </w:rPr>
              <w:t>и</w:t>
            </w:r>
            <w:r>
              <w:rPr>
                <w:spacing w:val="-8"/>
                <w:sz w:val="24"/>
              </w:rPr>
              <w:t xml:space="preserve"> </w:t>
            </w:r>
            <w:r>
              <w:rPr>
                <w:sz w:val="24"/>
              </w:rPr>
              <w:t>технологические</w:t>
            </w:r>
            <w:r>
              <w:rPr>
                <w:spacing w:val="-8"/>
                <w:sz w:val="24"/>
              </w:rPr>
              <w:t xml:space="preserve"> </w:t>
            </w:r>
            <w:r>
              <w:rPr>
                <w:sz w:val="24"/>
              </w:rPr>
              <w:t>операции</w:t>
            </w:r>
            <w:r>
              <w:rPr>
                <w:spacing w:val="-8"/>
                <w:sz w:val="24"/>
              </w:rPr>
              <w:t xml:space="preserve"> </w:t>
            </w:r>
            <w:r>
              <w:rPr>
                <w:sz w:val="24"/>
              </w:rPr>
              <w:t>ручной</w:t>
            </w:r>
            <w:r>
              <w:rPr>
                <w:spacing w:val="-8"/>
                <w:sz w:val="24"/>
              </w:rPr>
              <w:t xml:space="preserve"> </w:t>
            </w:r>
            <w:r>
              <w:rPr>
                <w:sz w:val="24"/>
              </w:rPr>
              <w:t>обработки материалов (общее представление)</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878"/>
        </w:trPr>
        <w:tc>
          <w:tcPr>
            <w:tcW w:w="893"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6930" w:type="dxa"/>
          </w:tcPr>
          <w:p w:rsidR="00A27FD6" w:rsidRDefault="00091AF7">
            <w:pPr>
              <w:pStyle w:val="TableParagraph"/>
              <w:spacing w:before="30" w:line="270" w:lineRule="atLeast"/>
              <w:ind w:left="235" w:right="108"/>
              <w:rPr>
                <w:sz w:val="24"/>
              </w:rPr>
            </w:pPr>
            <w:r>
              <w:rPr>
                <w:sz w:val="24"/>
              </w:rPr>
              <w:t>Линейка – чертежный (контрольно-измерительный) инструмент.</w:t>
            </w:r>
            <w:r>
              <w:rPr>
                <w:spacing w:val="-8"/>
                <w:sz w:val="24"/>
              </w:rPr>
              <w:t xml:space="preserve"> </w:t>
            </w:r>
            <w:r>
              <w:rPr>
                <w:sz w:val="24"/>
              </w:rPr>
              <w:t>Понятие</w:t>
            </w:r>
            <w:r>
              <w:rPr>
                <w:spacing w:val="-9"/>
                <w:sz w:val="24"/>
              </w:rPr>
              <w:t xml:space="preserve"> </w:t>
            </w:r>
            <w:r>
              <w:rPr>
                <w:sz w:val="24"/>
              </w:rPr>
              <w:t>«чертеж».</w:t>
            </w:r>
            <w:r>
              <w:rPr>
                <w:spacing w:val="-8"/>
                <w:sz w:val="24"/>
              </w:rPr>
              <w:t xml:space="preserve"> </w:t>
            </w:r>
            <w:r>
              <w:rPr>
                <w:sz w:val="24"/>
              </w:rPr>
              <w:t>Линии</w:t>
            </w:r>
            <w:r>
              <w:rPr>
                <w:spacing w:val="-8"/>
                <w:sz w:val="24"/>
              </w:rPr>
              <w:t xml:space="preserve"> </w:t>
            </w:r>
            <w:r>
              <w:rPr>
                <w:sz w:val="24"/>
              </w:rPr>
              <w:t>чертежа</w:t>
            </w:r>
            <w:r>
              <w:rPr>
                <w:spacing w:val="-10"/>
                <w:sz w:val="24"/>
              </w:rPr>
              <w:t xml:space="preserve"> </w:t>
            </w:r>
            <w:r>
              <w:rPr>
                <w:sz w:val="24"/>
              </w:rPr>
              <w:t>(основная толстая, тонкая, штрих и два пунктира)</w:t>
            </w:r>
          </w:p>
        </w:tc>
        <w:tc>
          <w:tcPr>
            <w:tcW w:w="2683" w:type="dxa"/>
          </w:tcPr>
          <w:p w:rsidR="00A27FD6" w:rsidRDefault="00A27FD6">
            <w:pPr>
              <w:pStyle w:val="TableParagraph"/>
              <w:spacing w:before="3"/>
              <w:rPr>
                <w:b/>
                <w:sz w:val="28"/>
              </w:rPr>
            </w:pPr>
          </w:p>
          <w:p w:rsidR="00A27FD6" w:rsidRDefault="00091AF7">
            <w:pPr>
              <w:pStyle w:val="TableParagraph"/>
              <w:spacing w:before="0"/>
              <w:ind w:right="1206"/>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12</w:t>
            </w:r>
          </w:p>
        </w:tc>
        <w:tc>
          <w:tcPr>
            <w:tcW w:w="6930" w:type="dxa"/>
          </w:tcPr>
          <w:p w:rsidR="00A27FD6" w:rsidRDefault="00091AF7">
            <w:pPr>
              <w:pStyle w:val="TableParagraph"/>
              <w:spacing w:before="30" w:line="270" w:lineRule="atLeast"/>
              <w:ind w:left="235"/>
              <w:rPr>
                <w:sz w:val="24"/>
              </w:rPr>
            </w:pPr>
            <w:r>
              <w:rPr>
                <w:sz w:val="24"/>
              </w:rPr>
              <w:t>Понятие</w:t>
            </w:r>
            <w:r>
              <w:rPr>
                <w:spacing w:val="-8"/>
                <w:sz w:val="24"/>
              </w:rPr>
              <w:t xml:space="preserve"> </w:t>
            </w:r>
            <w:r>
              <w:rPr>
                <w:sz w:val="24"/>
              </w:rPr>
              <w:t>«чертеж».</w:t>
            </w:r>
            <w:r>
              <w:rPr>
                <w:spacing w:val="-7"/>
                <w:sz w:val="24"/>
              </w:rPr>
              <w:t xml:space="preserve"> </w:t>
            </w:r>
            <w:r>
              <w:rPr>
                <w:sz w:val="24"/>
              </w:rPr>
              <w:t>Линии</w:t>
            </w:r>
            <w:r>
              <w:rPr>
                <w:spacing w:val="-7"/>
                <w:sz w:val="24"/>
              </w:rPr>
              <w:t xml:space="preserve"> </w:t>
            </w:r>
            <w:r>
              <w:rPr>
                <w:sz w:val="24"/>
              </w:rPr>
              <w:t>чертежа</w:t>
            </w:r>
            <w:r>
              <w:rPr>
                <w:spacing w:val="-8"/>
                <w:sz w:val="24"/>
              </w:rPr>
              <w:t xml:space="preserve"> </w:t>
            </w:r>
            <w:r>
              <w:rPr>
                <w:sz w:val="24"/>
              </w:rPr>
              <w:t>(основная</w:t>
            </w:r>
            <w:r>
              <w:rPr>
                <w:spacing w:val="-7"/>
                <w:sz w:val="24"/>
              </w:rPr>
              <w:t xml:space="preserve"> </w:t>
            </w:r>
            <w:r>
              <w:rPr>
                <w:sz w:val="24"/>
              </w:rPr>
              <w:t>толстая,</w:t>
            </w:r>
            <w:r>
              <w:rPr>
                <w:spacing w:val="-7"/>
                <w:sz w:val="24"/>
              </w:rPr>
              <w:t xml:space="preserve"> </w:t>
            </w:r>
            <w:r>
              <w:rPr>
                <w:sz w:val="24"/>
              </w:rPr>
              <w:t>тонкая, штрих и два пунктира)</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601"/>
        </w:trPr>
        <w:tc>
          <w:tcPr>
            <w:tcW w:w="893" w:type="dxa"/>
          </w:tcPr>
          <w:p w:rsidR="00A27FD6" w:rsidRDefault="00091AF7">
            <w:pPr>
              <w:pStyle w:val="TableParagraph"/>
              <w:spacing w:before="186"/>
              <w:ind w:left="101"/>
              <w:rPr>
                <w:sz w:val="24"/>
              </w:rPr>
            </w:pPr>
            <w:r>
              <w:rPr>
                <w:spacing w:val="-5"/>
                <w:sz w:val="24"/>
              </w:rPr>
              <w:t>13</w:t>
            </w:r>
          </w:p>
        </w:tc>
        <w:tc>
          <w:tcPr>
            <w:tcW w:w="6930" w:type="dxa"/>
          </w:tcPr>
          <w:p w:rsidR="00A27FD6" w:rsidRDefault="00091AF7">
            <w:pPr>
              <w:pStyle w:val="TableParagraph"/>
              <w:spacing w:before="30" w:line="270" w:lineRule="atLeast"/>
              <w:ind w:left="235"/>
              <w:rPr>
                <w:sz w:val="24"/>
              </w:rPr>
            </w:pPr>
            <w:r>
              <w:rPr>
                <w:sz w:val="24"/>
              </w:rPr>
              <w:t>Разметка</w:t>
            </w:r>
            <w:r>
              <w:rPr>
                <w:spacing w:val="-6"/>
                <w:sz w:val="24"/>
              </w:rPr>
              <w:t xml:space="preserve"> </w:t>
            </w:r>
            <w:r>
              <w:rPr>
                <w:sz w:val="24"/>
              </w:rPr>
              <w:t>прямоугольных</w:t>
            </w:r>
            <w:r>
              <w:rPr>
                <w:spacing w:val="-5"/>
                <w:sz w:val="24"/>
              </w:rPr>
              <w:t xml:space="preserve"> </w:t>
            </w:r>
            <w:r>
              <w:rPr>
                <w:sz w:val="24"/>
              </w:rPr>
              <w:t>деталей</w:t>
            </w:r>
            <w:r>
              <w:rPr>
                <w:spacing w:val="-5"/>
                <w:sz w:val="24"/>
              </w:rPr>
              <w:t xml:space="preserve"> </w:t>
            </w:r>
            <w:r>
              <w:rPr>
                <w:sz w:val="24"/>
              </w:rPr>
              <w:t>от</w:t>
            </w:r>
            <w:r>
              <w:rPr>
                <w:spacing w:val="-5"/>
                <w:sz w:val="24"/>
              </w:rPr>
              <w:t xml:space="preserve"> </w:t>
            </w:r>
            <w:r>
              <w:rPr>
                <w:sz w:val="24"/>
              </w:rPr>
              <w:t>двух</w:t>
            </w:r>
            <w:r>
              <w:rPr>
                <w:spacing w:val="-6"/>
                <w:sz w:val="24"/>
              </w:rPr>
              <w:t xml:space="preserve"> </w:t>
            </w:r>
            <w:r>
              <w:rPr>
                <w:sz w:val="24"/>
              </w:rPr>
              <w:t>прямых</w:t>
            </w:r>
            <w:r>
              <w:rPr>
                <w:spacing w:val="-5"/>
                <w:sz w:val="24"/>
              </w:rPr>
              <w:t xml:space="preserve"> </w:t>
            </w:r>
            <w:r>
              <w:rPr>
                <w:sz w:val="24"/>
              </w:rPr>
              <w:t>углов</w:t>
            </w:r>
            <w:r>
              <w:rPr>
                <w:spacing w:val="-5"/>
                <w:sz w:val="24"/>
              </w:rPr>
              <w:t xml:space="preserve"> </w:t>
            </w:r>
            <w:r>
              <w:rPr>
                <w:sz w:val="24"/>
              </w:rPr>
              <w:t xml:space="preserve">по </w:t>
            </w:r>
            <w:r>
              <w:rPr>
                <w:spacing w:val="-2"/>
                <w:sz w:val="24"/>
              </w:rPr>
              <w:t>линейке</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14</w:t>
            </w:r>
          </w:p>
        </w:tc>
        <w:tc>
          <w:tcPr>
            <w:tcW w:w="6930" w:type="dxa"/>
          </w:tcPr>
          <w:p w:rsidR="00A27FD6" w:rsidRDefault="00091AF7">
            <w:pPr>
              <w:pStyle w:val="TableParagraph"/>
              <w:spacing w:line="257" w:lineRule="exact"/>
              <w:ind w:left="235"/>
              <w:rPr>
                <w:sz w:val="24"/>
              </w:rPr>
            </w:pPr>
            <w:r>
              <w:rPr>
                <w:sz w:val="24"/>
              </w:rPr>
              <w:t>Конструирование</w:t>
            </w:r>
            <w:r>
              <w:rPr>
                <w:spacing w:val="-6"/>
                <w:sz w:val="24"/>
              </w:rPr>
              <w:t xml:space="preserve"> </w:t>
            </w:r>
            <w:r>
              <w:rPr>
                <w:sz w:val="24"/>
              </w:rPr>
              <w:t>усложненных</w:t>
            </w:r>
            <w:r>
              <w:rPr>
                <w:spacing w:val="-3"/>
                <w:sz w:val="24"/>
              </w:rPr>
              <w:t xml:space="preserve"> </w:t>
            </w:r>
            <w:r>
              <w:rPr>
                <w:sz w:val="24"/>
              </w:rPr>
              <w:t>изделий</w:t>
            </w:r>
            <w:r>
              <w:rPr>
                <w:spacing w:val="-3"/>
                <w:sz w:val="24"/>
              </w:rPr>
              <w:t xml:space="preserve"> </w:t>
            </w:r>
            <w:r>
              <w:rPr>
                <w:sz w:val="24"/>
              </w:rPr>
              <w:t>из</w:t>
            </w:r>
            <w:r>
              <w:rPr>
                <w:spacing w:val="-5"/>
                <w:sz w:val="24"/>
              </w:rPr>
              <w:t xml:space="preserve"> </w:t>
            </w:r>
            <w:r>
              <w:rPr>
                <w:sz w:val="24"/>
              </w:rPr>
              <w:t>полос</w:t>
            </w:r>
            <w:r>
              <w:rPr>
                <w:spacing w:val="-3"/>
                <w:sz w:val="24"/>
              </w:rPr>
              <w:t xml:space="preserve"> </w:t>
            </w:r>
            <w:r>
              <w:rPr>
                <w:spacing w:val="-2"/>
                <w:sz w:val="24"/>
              </w:rPr>
              <w:t>бумаги</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15</w:t>
            </w:r>
          </w:p>
        </w:tc>
        <w:tc>
          <w:tcPr>
            <w:tcW w:w="6930" w:type="dxa"/>
          </w:tcPr>
          <w:p w:rsidR="00A27FD6" w:rsidRDefault="00091AF7">
            <w:pPr>
              <w:pStyle w:val="TableParagraph"/>
              <w:spacing w:line="257" w:lineRule="exact"/>
              <w:ind w:left="235"/>
              <w:rPr>
                <w:sz w:val="24"/>
              </w:rPr>
            </w:pPr>
            <w:r>
              <w:rPr>
                <w:sz w:val="24"/>
              </w:rPr>
              <w:t>Конструирование</w:t>
            </w:r>
            <w:r>
              <w:rPr>
                <w:spacing w:val="-6"/>
                <w:sz w:val="24"/>
              </w:rPr>
              <w:t xml:space="preserve"> </w:t>
            </w:r>
            <w:r>
              <w:rPr>
                <w:sz w:val="24"/>
              </w:rPr>
              <w:t>усложненных</w:t>
            </w:r>
            <w:r>
              <w:rPr>
                <w:spacing w:val="-3"/>
                <w:sz w:val="24"/>
              </w:rPr>
              <w:t xml:space="preserve"> </w:t>
            </w:r>
            <w:r>
              <w:rPr>
                <w:sz w:val="24"/>
              </w:rPr>
              <w:t>изделий</w:t>
            </w:r>
            <w:r>
              <w:rPr>
                <w:spacing w:val="-3"/>
                <w:sz w:val="24"/>
              </w:rPr>
              <w:t xml:space="preserve"> </w:t>
            </w:r>
            <w:r>
              <w:rPr>
                <w:sz w:val="24"/>
              </w:rPr>
              <w:t>из</w:t>
            </w:r>
            <w:r>
              <w:rPr>
                <w:spacing w:val="-5"/>
                <w:sz w:val="24"/>
              </w:rPr>
              <w:t xml:space="preserve"> </w:t>
            </w:r>
            <w:r>
              <w:rPr>
                <w:sz w:val="24"/>
              </w:rPr>
              <w:t>полос</w:t>
            </w:r>
            <w:r>
              <w:rPr>
                <w:spacing w:val="-3"/>
                <w:sz w:val="24"/>
              </w:rPr>
              <w:t xml:space="preserve"> </w:t>
            </w:r>
            <w:r>
              <w:rPr>
                <w:spacing w:val="-2"/>
                <w:sz w:val="24"/>
              </w:rPr>
              <w:t>бумаги</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16</w:t>
            </w:r>
          </w:p>
        </w:tc>
        <w:tc>
          <w:tcPr>
            <w:tcW w:w="6930" w:type="dxa"/>
          </w:tcPr>
          <w:p w:rsidR="00A27FD6" w:rsidRDefault="00091AF7">
            <w:pPr>
              <w:pStyle w:val="TableParagraph"/>
              <w:spacing w:before="30" w:line="270" w:lineRule="atLeast"/>
              <w:ind w:left="235"/>
              <w:rPr>
                <w:sz w:val="24"/>
              </w:rPr>
            </w:pPr>
            <w:r>
              <w:rPr>
                <w:sz w:val="24"/>
              </w:rPr>
              <w:t>Угольник – чертежный (контрольно-измерительный) инструмент.</w:t>
            </w:r>
            <w:r>
              <w:rPr>
                <w:spacing w:val="-7"/>
                <w:sz w:val="24"/>
              </w:rPr>
              <w:t xml:space="preserve"> </w:t>
            </w:r>
            <w:r>
              <w:rPr>
                <w:sz w:val="24"/>
              </w:rPr>
              <w:t>Разметка</w:t>
            </w:r>
            <w:r>
              <w:rPr>
                <w:spacing w:val="-11"/>
                <w:sz w:val="24"/>
              </w:rPr>
              <w:t xml:space="preserve"> </w:t>
            </w:r>
            <w:r>
              <w:rPr>
                <w:sz w:val="24"/>
              </w:rPr>
              <w:t>прямоугольных</w:t>
            </w:r>
            <w:r>
              <w:rPr>
                <w:spacing w:val="-7"/>
                <w:sz w:val="24"/>
              </w:rPr>
              <w:t xml:space="preserve"> </w:t>
            </w:r>
            <w:r>
              <w:rPr>
                <w:sz w:val="24"/>
              </w:rPr>
              <w:t>деталей</w:t>
            </w:r>
            <w:r>
              <w:rPr>
                <w:spacing w:val="-7"/>
                <w:sz w:val="24"/>
              </w:rPr>
              <w:t xml:space="preserve"> </w:t>
            </w:r>
            <w:r>
              <w:rPr>
                <w:sz w:val="24"/>
              </w:rPr>
              <w:t>по</w:t>
            </w:r>
            <w:r>
              <w:rPr>
                <w:spacing w:val="-4"/>
                <w:sz w:val="24"/>
              </w:rPr>
              <w:t xml:space="preserve"> </w:t>
            </w:r>
            <w:r>
              <w:rPr>
                <w:sz w:val="24"/>
              </w:rPr>
              <w:t>угольнику</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17</w:t>
            </w:r>
          </w:p>
        </w:tc>
        <w:tc>
          <w:tcPr>
            <w:tcW w:w="6930" w:type="dxa"/>
          </w:tcPr>
          <w:p w:rsidR="00A27FD6" w:rsidRDefault="00091AF7">
            <w:pPr>
              <w:pStyle w:val="TableParagraph"/>
              <w:spacing w:before="30" w:line="270" w:lineRule="atLeast"/>
              <w:ind w:left="235"/>
              <w:rPr>
                <w:sz w:val="24"/>
              </w:rPr>
            </w:pPr>
            <w:r>
              <w:rPr>
                <w:sz w:val="24"/>
              </w:rPr>
              <w:t>Циркуль.</w:t>
            </w:r>
            <w:r>
              <w:rPr>
                <w:spacing w:val="-7"/>
                <w:sz w:val="24"/>
              </w:rPr>
              <w:t xml:space="preserve"> </w:t>
            </w:r>
            <w:r>
              <w:rPr>
                <w:sz w:val="24"/>
              </w:rPr>
              <w:t>Его</w:t>
            </w:r>
            <w:r>
              <w:rPr>
                <w:spacing w:val="-9"/>
                <w:sz w:val="24"/>
              </w:rPr>
              <w:t xml:space="preserve"> </w:t>
            </w:r>
            <w:r>
              <w:rPr>
                <w:sz w:val="24"/>
              </w:rPr>
              <w:t>назначение,</w:t>
            </w:r>
            <w:r>
              <w:rPr>
                <w:spacing w:val="-7"/>
                <w:sz w:val="24"/>
              </w:rPr>
              <w:t xml:space="preserve"> </w:t>
            </w:r>
            <w:r>
              <w:rPr>
                <w:sz w:val="24"/>
              </w:rPr>
              <w:t>конструкция,</w:t>
            </w:r>
            <w:r>
              <w:rPr>
                <w:spacing w:val="-9"/>
                <w:sz w:val="24"/>
              </w:rPr>
              <w:t xml:space="preserve"> </w:t>
            </w:r>
            <w:r>
              <w:rPr>
                <w:sz w:val="24"/>
              </w:rPr>
              <w:t>приемы</w:t>
            </w:r>
            <w:r>
              <w:rPr>
                <w:spacing w:val="-7"/>
                <w:sz w:val="24"/>
              </w:rPr>
              <w:t xml:space="preserve"> </w:t>
            </w:r>
            <w:r>
              <w:rPr>
                <w:sz w:val="24"/>
              </w:rPr>
              <w:t>работы.</w:t>
            </w:r>
            <w:r>
              <w:rPr>
                <w:spacing w:val="-7"/>
                <w:sz w:val="24"/>
              </w:rPr>
              <w:t xml:space="preserve"> </w:t>
            </w:r>
            <w:r>
              <w:rPr>
                <w:sz w:val="24"/>
              </w:rPr>
              <w:t>Круг, окружность, радиус</w:t>
            </w:r>
          </w:p>
        </w:tc>
        <w:tc>
          <w:tcPr>
            <w:tcW w:w="2683" w:type="dxa"/>
          </w:tcPr>
          <w:p w:rsidR="00A27FD6" w:rsidRDefault="00091AF7">
            <w:pPr>
              <w:pStyle w:val="TableParagraph"/>
              <w:spacing w:before="186"/>
              <w:ind w:right="1175"/>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18</w:t>
            </w:r>
          </w:p>
        </w:tc>
        <w:tc>
          <w:tcPr>
            <w:tcW w:w="6930" w:type="dxa"/>
          </w:tcPr>
          <w:p w:rsidR="00A27FD6" w:rsidRDefault="00091AF7">
            <w:pPr>
              <w:pStyle w:val="TableParagraph"/>
              <w:spacing w:before="30" w:line="270" w:lineRule="atLeast"/>
              <w:ind w:left="235"/>
              <w:rPr>
                <w:sz w:val="24"/>
              </w:rPr>
            </w:pPr>
            <w:r>
              <w:rPr>
                <w:sz w:val="24"/>
              </w:rPr>
              <w:t>Чертеж</w:t>
            </w:r>
            <w:r>
              <w:rPr>
                <w:spacing w:val="-7"/>
                <w:sz w:val="24"/>
              </w:rPr>
              <w:t xml:space="preserve"> </w:t>
            </w:r>
            <w:r>
              <w:rPr>
                <w:sz w:val="24"/>
              </w:rPr>
              <w:t>круга.</w:t>
            </w:r>
            <w:r>
              <w:rPr>
                <w:spacing w:val="-7"/>
                <w:sz w:val="24"/>
              </w:rPr>
              <w:t xml:space="preserve"> </w:t>
            </w:r>
            <w:r>
              <w:rPr>
                <w:sz w:val="24"/>
              </w:rPr>
              <w:t>Деление</w:t>
            </w:r>
            <w:r>
              <w:rPr>
                <w:spacing w:val="-6"/>
                <w:sz w:val="24"/>
              </w:rPr>
              <w:t xml:space="preserve"> </w:t>
            </w:r>
            <w:r>
              <w:rPr>
                <w:sz w:val="24"/>
              </w:rPr>
              <w:t>круглых</w:t>
            </w:r>
            <w:r>
              <w:rPr>
                <w:spacing w:val="-7"/>
                <w:sz w:val="24"/>
              </w:rPr>
              <w:t xml:space="preserve"> </w:t>
            </w:r>
            <w:r>
              <w:rPr>
                <w:sz w:val="24"/>
              </w:rPr>
              <w:t>деталей</w:t>
            </w:r>
            <w:r>
              <w:rPr>
                <w:spacing w:val="-7"/>
                <w:sz w:val="24"/>
              </w:rPr>
              <w:t xml:space="preserve"> </w:t>
            </w:r>
            <w:r>
              <w:rPr>
                <w:sz w:val="24"/>
              </w:rPr>
              <w:t>на</w:t>
            </w:r>
            <w:r>
              <w:rPr>
                <w:spacing w:val="-7"/>
                <w:sz w:val="24"/>
              </w:rPr>
              <w:t xml:space="preserve"> </w:t>
            </w:r>
            <w:r>
              <w:rPr>
                <w:sz w:val="24"/>
              </w:rPr>
              <w:t xml:space="preserve">части. </w:t>
            </w:r>
            <w:r>
              <w:rPr>
                <w:spacing w:val="-2"/>
                <w:sz w:val="24"/>
              </w:rPr>
              <w:t>Получениесекторовизкруга</w:t>
            </w:r>
          </w:p>
        </w:tc>
        <w:tc>
          <w:tcPr>
            <w:tcW w:w="2683" w:type="dxa"/>
          </w:tcPr>
          <w:p w:rsidR="00A27FD6" w:rsidRDefault="00091AF7">
            <w:pPr>
              <w:pStyle w:val="TableParagraph"/>
              <w:spacing w:before="186"/>
              <w:ind w:right="1175"/>
              <w:jc w:val="right"/>
              <w:rPr>
                <w:sz w:val="24"/>
              </w:rPr>
            </w:pPr>
            <w:r>
              <w:rPr>
                <w:sz w:val="24"/>
              </w:rPr>
              <w:t>1</w:t>
            </w:r>
          </w:p>
        </w:tc>
      </w:tr>
      <w:tr w:rsidR="00A27FD6">
        <w:trPr>
          <w:trHeight w:val="601"/>
        </w:trPr>
        <w:tc>
          <w:tcPr>
            <w:tcW w:w="893" w:type="dxa"/>
          </w:tcPr>
          <w:p w:rsidR="00A27FD6" w:rsidRDefault="00091AF7">
            <w:pPr>
              <w:pStyle w:val="TableParagraph"/>
              <w:spacing w:before="186"/>
              <w:ind w:left="101"/>
              <w:rPr>
                <w:sz w:val="24"/>
              </w:rPr>
            </w:pPr>
            <w:r>
              <w:rPr>
                <w:spacing w:val="-5"/>
                <w:sz w:val="24"/>
              </w:rPr>
              <w:t>19</w:t>
            </w:r>
          </w:p>
        </w:tc>
        <w:tc>
          <w:tcPr>
            <w:tcW w:w="6930" w:type="dxa"/>
          </w:tcPr>
          <w:p w:rsidR="00A27FD6" w:rsidRDefault="00091AF7">
            <w:pPr>
              <w:pStyle w:val="TableParagraph"/>
              <w:spacing w:before="30" w:line="270" w:lineRule="atLeast"/>
              <w:ind w:left="235"/>
              <w:rPr>
                <w:sz w:val="24"/>
              </w:rPr>
            </w:pPr>
            <w:r>
              <w:rPr>
                <w:sz w:val="24"/>
              </w:rPr>
              <w:t>Подвижное</w:t>
            </w:r>
            <w:r>
              <w:rPr>
                <w:spacing w:val="-10"/>
                <w:sz w:val="24"/>
              </w:rPr>
              <w:t xml:space="preserve"> </w:t>
            </w:r>
            <w:r>
              <w:rPr>
                <w:sz w:val="24"/>
              </w:rPr>
              <w:t>и</w:t>
            </w:r>
            <w:r>
              <w:rPr>
                <w:spacing w:val="-10"/>
                <w:sz w:val="24"/>
              </w:rPr>
              <w:t xml:space="preserve"> </w:t>
            </w:r>
            <w:r>
              <w:rPr>
                <w:sz w:val="24"/>
              </w:rPr>
              <w:t>соединение</w:t>
            </w:r>
            <w:r>
              <w:rPr>
                <w:spacing w:val="-10"/>
                <w:sz w:val="24"/>
              </w:rPr>
              <w:t xml:space="preserve"> </w:t>
            </w:r>
            <w:r>
              <w:rPr>
                <w:sz w:val="24"/>
              </w:rPr>
              <w:t>деталей.</w:t>
            </w:r>
            <w:r>
              <w:rPr>
                <w:spacing w:val="-10"/>
                <w:sz w:val="24"/>
              </w:rPr>
              <w:t xml:space="preserve"> </w:t>
            </w:r>
            <w:r>
              <w:rPr>
                <w:sz w:val="24"/>
              </w:rPr>
              <w:t xml:space="preserve">Шарнир. </w:t>
            </w:r>
            <w:r>
              <w:rPr>
                <w:spacing w:val="-2"/>
                <w:sz w:val="24"/>
              </w:rPr>
              <w:t>Соединениедеталейнашпильку</w:t>
            </w:r>
          </w:p>
        </w:tc>
        <w:tc>
          <w:tcPr>
            <w:tcW w:w="2683" w:type="dxa"/>
          </w:tcPr>
          <w:p w:rsidR="00A27FD6" w:rsidRDefault="00091AF7">
            <w:pPr>
              <w:pStyle w:val="TableParagraph"/>
              <w:spacing w:before="186"/>
              <w:ind w:right="1175"/>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20</w:t>
            </w:r>
          </w:p>
        </w:tc>
        <w:tc>
          <w:tcPr>
            <w:tcW w:w="6930" w:type="dxa"/>
          </w:tcPr>
          <w:p w:rsidR="00A27FD6" w:rsidRDefault="00091AF7">
            <w:pPr>
              <w:pStyle w:val="TableParagraph"/>
              <w:spacing w:line="257" w:lineRule="exact"/>
              <w:ind w:left="235"/>
              <w:rPr>
                <w:sz w:val="24"/>
              </w:rPr>
            </w:pPr>
            <w:r>
              <w:rPr>
                <w:sz w:val="24"/>
              </w:rPr>
              <w:t>Подвижное</w:t>
            </w:r>
            <w:r>
              <w:rPr>
                <w:spacing w:val="-6"/>
                <w:sz w:val="24"/>
              </w:rPr>
              <w:t xml:space="preserve"> </w:t>
            </w:r>
            <w:r>
              <w:rPr>
                <w:sz w:val="24"/>
              </w:rPr>
              <w:t>соединение</w:t>
            </w:r>
            <w:r>
              <w:rPr>
                <w:spacing w:val="-6"/>
                <w:sz w:val="24"/>
              </w:rPr>
              <w:t xml:space="preserve"> </w:t>
            </w:r>
            <w:r>
              <w:rPr>
                <w:sz w:val="24"/>
              </w:rPr>
              <w:t>деталей</w:t>
            </w:r>
            <w:r>
              <w:rPr>
                <w:spacing w:val="-2"/>
                <w:sz w:val="24"/>
              </w:rPr>
              <w:t xml:space="preserve"> </w:t>
            </w:r>
            <w:r>
              <w:rPr>
                <w:sz w:val="24"/>
              </w:rPr>
              <w:t>шарнирна</w:t>
            </w:r>
            <w:r>
              <w:rPr>
                <w:spacing w:val="-3"/>
                <w:sz w:val="24"/>
              </w:rPr>
              <w:t xml:space="preserve"> </w:t>
            </w:r>
            <w:r>
              <w:rPr>
                <w:spacing w:val="-2"/>
                <w:sz w:val="24"/>
              </w:rPr>
              <w:t>проволоку</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21</w:t>
            </w:r>
          </w:p>
        </w:tc>
        <w:tc>
          <w:tcPr>
            <w:tcW w:w="6930" w:type="dxa"/>
          </w:tcPr>
          <w:p w:rsidR="00A27FD6" w:rsidRDefault="00091AF7">
            <w:pPr>
              <w:pStyle w:val="TableParagraph"/>
              <w:spacing w:line="257" w:lineRule="exact"/>
              <w:ind w:left="235"/>
              <w:rPr>
                <w:sz w:val="24"/>
              </w:rPr>
            </w:pPr>
            <w:r>
              <w:rPr>
                <w:sz w:val="24"/>
              </w:rPr>
              <w:t>«Щелевой</w:t>
            </w:r>
            <w:r>
              <w:rPr>
                <w:spacing w:val="-5"/>
                <w:sz w:val="24"/>
              </w:rPr>
              <w:t xml:space="preserve"> </w:t>
            </w:r>
            <w:r>
              <w:rPr>
                <w:sz w:val="24"/>
              </w:rPr>
              <w:t>замок»</w:t>
            </w:r>
            <w:r>
              <w:rPr>
                <w:spacing w:val="-1"/>
                <w:sz w:val="24"/>
              </w:rPr>
              <w:t xml:space="preserve"> </w:t>
            </w:r>
            <w:r>
              <w:rPr>
                <w:sz w:val="24"/>
              </w:rPr>
              <w:t>-</w:t>
            </w:r>
            <w:r>
              <w:rPr>
                <w:spacing w:val="-3"/>
                <w:sz w:val="24"/>
              </w:rPr>
              <w:t xml:space="preserve"> </w:t>
            </w:r>
            <w:r>
              <w:rPr>
                <w:sz w:val="24"/>
              </w:rPr>
              <w:t>способ</w:t>
            </w:r>
            <w:r>
              <w:rPr>
                <w:spacing w:val="-3"/>
                <w:sz w:val="24"/>
              </w:rPr>
              <w:t xml:space="preserve"> </w:t>
            </w:r>
            <w:r>
              <w:rPr>
                <w:sz w:val="24"/>
              </w:rPr>
              <w:t>разъемного</w:t>
            </w:r>
            <w:r>
              <w:rPr>
                <w:spacing w:val="-2"/>
                <w:sz w:val="24"/>
              </w:rPr>
              <w:t xml:space="preserve"> </w:t>
            </w:r>
            <w:r>
              <w:rPr>
                <w:sz w:val="24"/>
              </w:rPr>
              <w:t>соединения</w:t>
            </w:r>
            <w:r>
              <w:rPr>
                <w:spacing w:val="-2"/>
                <w:sz w:val="24"/>
              </w:rPr>
              <w:t xml:space="preserve"> деталей</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5"/>
        </w:trPr>
        <w:tc>
          <w:tcPr>
            <w:tcW w:w="893" w:type="dxa"/>
          </w:tcPr>
          <w:p w:rsidR="00A27FD6" w:rsidRDefault="00091AF7">
            <w:pPr>
              <w:pStyle w:val="TableParagraph"/>
              <w:spacing w:line="257" w:lineRule="exact"/>
              <w:ind w:left="101"/>
              <w:rPr>
                <w:sz w:val="24"/>
              </w:rPr>
            </w:pPr>
            <w:r>
              <w:rPr>
                <w:spacing w:val="-5"/>
                <w:sz w:val="24"/>
              </w:rPr>
              <w:t>22</w:t>
            </w:r>
          </w:p>
        </w:tc>
        <w:tc>
          <w:tcPr>
            <w:tcW w:w="6930" w:type="dxa"/>
          </w:tcPr>
          <w:p w:rsidR="00A27FD6" w:rsidRDefault="00091AF7">
            <w:pPr>
              <w:pStyle w:val="TableParagraph"/>
              <w:spacing w:line="257" w:lineRule="exact"/>
              <w:ind w:left="235"/>
              <w:rPr>
                <w:sz w:val="24"/>
              </w:rPr>
            </w:pPr>
            <w:r>
              <w:rPr>
                <w:sz w:val="24"/>
              </w:rPr>
              <w:t>Разъемное</w:t>
            </w:r>
            <w:r>
              <w:rPr>
                <w:spacing w:val="-7"/>
                <w:sz w:val="24"/>
              </w:rPr>
              <w:t xml:space="preserve"> </w:t>
            </w:r>
            <w:r>
              <w:rPr>
                <w:sz w:val="24"/>
              </w:rPr>
              <w:t>соединение</w:t>
            </w:r>
            <w:r>
              <w:rPr>
                <w:spacing w:val="-7"/>
                <w:sz w:val="24"/>
              </w:rPr>
              <w:t xml:space="preserve"> </w:t>
            </w:r>
            <w:r>
              <w:rPr>
                <w:sz w:val="24"/>
              </w:rPr>
              <w:t>вращающихся</w:t>
            </w:r>
            <w:r>
              <w:rPr>
                <w:spacing w:val="-4"/>
                <w:sz w:val="24"/>
              </w:rPr>
              <w:t xml:space="preserve"> </w:t>
            </w:r>
            <w:r>
              <w:rPr>
                <w:sz w:val="24"/>
              </w:rPr>
              <w:t>деталей</w:t>
            </w:r>
            <w:r>
              <w:rPr>
                <w:spacing w:val="-3"/>
                <w:sz w:val="24"/>
              </w:rPr>
              <w:t xml:space="preserve"> </w:t>
            </w:r>
            <w:r>
              <w:rPr>
                <w:spacing w:val="-2"/>
                <w:sz w:val="24"/>
              </w:rPr>
              <w:t>(пропеллер)</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5"/>
        </w:trPr>
        <w:tc>
          <w:tcPr>
            <w:tcW w:w="893" w:type="dxa"/>
          </w:tcPr>
          <w:p w:rsidR="00A27FD6" w:rsidRDefault="00091AF7">
            <w:pPr>
              <w:pStyle w:val="TableParagraph"/>
              <w:spacing w:line="257" w:lineRule="exact"/>
              <w:ind w:left="101"/>
              <w:rPr>
                <w:sz w:val="24"/>
              </w:rPr>
            </w:pPr>
            <w:r>
              <w:rPr>
                <w:spacing w:val="-5"/>
                <w:sz w:val="24"/>
              </w:rPr>
              <w:t>23</w:t>
            </w:r>
          </w:p>
        </w:tc>
        <w:tc>
          <w:tcPr>
            <w:tcW w:w="6930" w:type="dxa"/>
          </w:tcPr>
          <w:p w:rsidR="00A27FD6" w:rsidRDefault="00091AF7">
            <w:pPr>
              <w:pStyle w:val="TableParagraph"/>
              <w:spacing w:line="257" w:lineRule="exact"/>
              <w:ind w:left="235"/>
              <w:rPr>
                <w:sz w:val="24"/>
              </w:rPr>
            </w:pPr>
            <w:r>
              <w:rPr>
                <w:sz w:val="24"/>
              </w:rPr>
              <w:t>Транспорт</w:t>
            </w:r>
            <w:r>
              <w:rPr>
                <w:spacing w:val="-4"/>
                <w:sz w:val="24"/>
              </w:rPr>
              <w:t xml:space="preserve"> </w:t>
            </w:r>
            <w:r>
              <w:rPr>
                <w:sz w:val="24"/>
              </w:rPr>
              <w:t>и</w:t>
            </w:r>
            <w:r>
              <w:rPr>
                <w:spacing w:val="-2"/>
                <w:sz w:val="24"/>
              </w:rPr>
              <w:t xml:space="preserve"> </w:t>
            </w:r>
            <w:r>
              <w:rPr>
                <w:sz w:val="24"/>
              </w:rPr>
              <w:t>машины</w:t>
            </w:r>
            <w:r>
              <w:rPr>
                <w:spacing w:val="-3"/>
                <w:sz w:val="24"/>
              </w:rPr>
              <w:t xml:space="preserve"> </w:t>
            </w:r>
            <w:r>
              <w:rPr>
                <w:sz w:val="24"/>
              </w:rPr>
              <w:t xml:space="preserve">специального </w:t>
            </w:r>
            <w:r>
              <w:rPr>
                <w:spacing w:val="-2"/>
                <w:sz w:val="24"/>
              </w:rPr>
              <w:t>назначения</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6"/>
        </w:trPr>
        <w:tc>
          <w:tcPr>
            <w:tcW w:w="893" w:type="dxa"/>
          </w:tcPr>
          <w:p w:rsidR="00A27FD6" w:rsidRDefault="00091AF7">
            <w:pPr>
              <w:pStyle w:val="TableParagraph"/>
              <w:spacing w:before="50" w:line="257" w:lineRule="exact"/>
              <w:ind w:left="101"/>
              <w:rPr>
                <w:sz w:val="24"/>
              </w:rPr>
            </w:pPr>
            <w:r>
              <w:rPr>
                <w:spacing w:val="-5"/>
                <w:sz w:val="24"/>
              </w:rPr>
              <w:t>24</w:t>
            </w:r>
          </w:p>
        </w:tc>
        <w:tc>
          <w:tcPr>
            <w:tcW w:w="6930" w:type="dxa"/>
          </w:tcPr>
          <w:p w:rsidR="00A27FD6" w:rsidRDefault="00091AF7">
            <w:pPr>
              <w:pStyle w:val="TableParagraph"/>
              <w:spacing w:before="50" w:line="257" w:lineRule="exact"/>
              <w:ind w:left="235"/>
              <w:rPr>
                <w:sz w:val="24"/>
              </w:rPr>
            </w:pPr>
            <w:r>
              <w:rPr>
                <w:spacing w:val="-2"/>
                <w:sz w:val="24"/>
              </w:rPr>
              <w:t>Макетавтомобиля</w:t>
            </w:r>
          </w:p>
        </w:tc>
        <w:tc>
          <w:tcPr>
            <w:tcW w:w="2683" w:type="dxa"/>
          </w:tcPr>
          <w:p w:rsidR="00A27FD6" w:rsidRDefault="00091AF7">
            <w:pPr>
              <w:pStyle w:val="TableParagraph"/>
              <w:spacing w:before="50" w:line="257" w:lineRule="exact"/>
              <w:ind w:right="1175"/>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25</w:t>
            </w:r>
          </w:p>
        </w:tc>
        <w:tc>
          <w:tcPr>
            <w:tcW w:w="6930" w:type="dxa"/>
          </w:tcPr>
          <w:p w:rsidR="00A27FD6" w:rsidRDefault="00091AF7">
            <w:pPr>
              <w:pStyle w:val="TableParagraph"/>
              <w:spacing w:line="257" w:lineRule="exact"/>
              <w:ind w:left="235"/>
              <w:rPr>
                <w:sz w:val="24"/>
              </w:rPr>
            </w:pPr>
            <w:r>
              <w:rPr>
                <w:sz w:val="24"/>
              </w:rPr>
              <w:t>Натуральные</w:t>
            </w:r>
            <w:r>
              <w:rPr>
                <w:spacing w:val="-6"/>
                <w:sz w:val="24"/>
              </w:rPr>
              <w:t xml:space="preserve"> </w:t>
            </w:r>
            <w:r>
              <w:rPr>
                <w:sz w:val="24"/>
              </w:rPr>
              <w:t>ткани,</w:t>
            </w:r>
            <w:r>
              <w:rPr>
                <w:spacing w:val="-5"/>
                <w:sz w:val="24"/>
              </w:rPr>
              <w:t xml:space="preserve"> </w:t>
            </w:r>
            <w:r>
              <w:rPr>
                <w:sz w:val="24"/>
              </w:rPr>
              <w:t>трикотажное</w:t>
            </w:r>
            <w:r>
              <w:rPr>
                <w:spacing w:val="-5"/>
                <w:sz w:val="24"/>
              </w:rPr>
              <w:t xml:space="preserve"> </w:t>
            </w:r>
            <w:r>
              <w:rPr>
                <w:sz w:val="24"/>
              </w:rPr>
              <w:t>полотно,</w:t>
            </w:r>
            <w:r>
              <w:rPr>
                <w:spacing w:val="-5"/>
                <w:sz w:val="24"/>
              </w:rPr>
              <w:t xml:space="preserve"> </w:t>
            </w:r>
            <w:r>
              <w:rPr>
                <w:sz w:val="24"/>
              </w:rPr>
              <w:t>нетканые</w:t>
            </w:r>
            <w:r>
              <w:rPr>
                <w:spacing w:val="-3"/>
                <w:sz w:val="24"/>
              </w:rPr>
              <w:t xml:space="preserve"> </w:t>
            </w:r>
            <w:r>
              <w:rPr>
                <w:spacing w:val="-2"/>
                <w:sz w:val="24"/>
              </w:rPr>
              <w:t>материалы</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5"/>
        </w:trPr>
        <w:tc>
          <w:tcPr>
            <w:tcW w:w="893" w:type="dxa"/>
          </w:tcPr>
          <w:p w:rsidR="00A27FD6" w:rsidRDefault="00091AF7">
            <w:pPr>
              <w:pStyle w:val="TableParagraph"/>
              <w:spacing w:line="257" w:lineRule="exact"/>
              <w:ind w:left="101"/>
              <w:rPr>
                <w:sz w:val="24"/>
              </w:rPr>
            </w:pPr>
            <w:r>
              <w:rPr>
                <w:spacing w:val="-5"/>
                <w:sz w:val="24"/>
              </w:rPr>
              <w:t>26</w:t>
            </w:r>
          </w:p>
        </w:tc>
        <w:tc>
          <w:tcPr>
            <w:tcW w:w="6930" w:type="dxa"/>
          </w:tcPr>
          <w:p w:rsidR="00A27FD6" w:rsidRDefault="00091AF7">
            <w:pPr>
              <w:pStyle w:val="TableParagraph"/>
              <w:spacing w:line="257" w:lineRule="exact"/>
              <w:ind w:left="235"/>
              <w:rPr>
                <w:sz w:val="24"/>
              </w:rPr>
            </w:pPr>
            <w:r>
              <w:rPr>
                <w:sz w:val="24"/>
              </w:rPr>
              <w:t>Виды</w:t>
            </w:r>
            <w:r>
              <w:rPr>
                <w:spacing w:val="-3"/>
                <w:sz w:val="24"/>
              </w:rPr>
              <w:t xml:space="preserve"> </w:t>
            </w:r>
            <w:r>
              <w:rPr>
                <w:sz w:val="24"/>
              </w:rPr>
              <w:t>ниток.</w:t>
            </w:r>
            <w:r>
              <w:rPr>
                <w:spacing w:val="-3"/>
                <w:sz w:val="24"/>
              </w:rPr>
              <w:t xml:space="preserve"> </w:t>
            </w:r>
            <w:r>
              <w:rPr>
                <w:sz w:val="24"/>
              </w:rPr>
              <w:t>Их</w:t>
            </w:r>
            <w:r>
              <w:rPr>
                <w:spacing w:val="-5"/>
                <w:sz w:val="24"/>
              </w:rPr>
              <w:t xml:space="preserve"> </w:t>
            </w:r>
            <w:r>
              <w:rPr>
                <w:sz w:val="24"/>
              </w:rPr>
              <w:t>назначение,</w:t>
            </w:r>
            <w:r>
              <w:rPr>
                <w:spacing w:val="-2"/>
                <w:sz w:val="24"/>
              </w:rPr>
              <w:t xml:space="preserve"> использование</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27</w:t>
            </w:r>
          </w:p>
        </w:tc>
        <w:tc>
          <w:tcPr>
            <w:tcW w:w="6930" w:type="dxa"/>
          </w:tcPr>
          <w:p w:rsidR="00A27FD6" w:rsidRDefault="00091AF7">
            <w:pPr>
              <w:pStyle w:val="TableParagraph"/>
              <w:spacing w:before="30" w:line="270" w:lineRule="atLeast"/>
              <w:ind w:left="235"/>
              <w:rPr>
                <w:sz w:val="24"/>
              </w:rPr>
            </w:pPr>
            <w:r>
              <w:rPr>
                <w:sz w:val="24"/>
              </w:rPr>
              <w:t>Строчка</w:t>
            </w:r>
            <w:r>
              <w:rPr>
                <w:spacing w:val="-11"/>
                <w:sz w:val="24"/>
              </w:rPr>
              <w:t xml:space="preserve"> </w:t>
            </w:r>
            <w:r>
              <w:rPr>
                <w:sz w:val="24"/>
              </w:rPr>
              <w:t>косого</w:t>
            </w:r>
            <w:r>
              <w:rPr>
                <w:spacing w:val="-10"/>
                <w:sz w:val="24"/>
              </w:rPr>
              <w:t xml:space="preserve"> </w:t>
            </w:r>
            <w:r>
              <w:rPr>
                <w:sz w:val="24"/>
              </w:rPr>
              <w:t>стежка.</w:t>
            </w:r>
            <w:r>
              <w:rPr>
                <w:spacing w:val="-10"/>
                <w:sz w:val="24"/>
              </w:rPr>
              <w:t xml:space="preserve"> </w:t>
            </w:r>
            <w:r>
              <w:rPr>
                <w:sz w:val="24"/>
              </w:rPr>
              <w:t>Назначение.</w:t>
            </w:r>
            <w:r>
              <w:rPr>
                <w:spacing w:val="-10"/>
                <w:sz w:val="24"/>
              </w:rPr>
              <w:t xml:space="preserve"> </w:t>
            </w:r>
            <w:r>
              <w:rPr>
                <w:sz w:val="24"/>
              </w:rPr>
              <w:t>Безузелковоезакрепление нитки на ткани. Зашиванияразреза</w:t>
            </w:r>
          </w:p>
        </w:tc>
        <w:tc>
          <w:tcPr>
            <w:tcW w:w="2683" w:type="dxa"/>
          </w:tcPr>
          <w:p w:rsidR="00A27FD6" w:rsidRDefault="00091AF7">
            <w:pPr>
              <w:pStyle w:val="TableParagraph"/>
              <w:spacing w:before="186"/>
              <w:ind w:right="1175"/>
              <w:jc w:val="right"/>
              <w:rPr>
                <w:sz w:val="24"/>
              </w:rPr>
            </w:pPr>
            <w:r>
              <w:rPr>
                <w:sz w:val="24"/>
              </w:rPr>
              <w:t>1</w:t>
            </w:r>
          </w:p>
        </w:tc>
      </w:tr>
      <w:tr w:rsidR="00A27FD6">
        <w:trPr>
          <w:trHeight w:val="601"/>
        </w:trPr>
        <w:tc>
          <w:tcPr>
            <w:tcW w:w="893" w:type="dxa"/>
          </w:tcPr>
          <w:p w:rsidR="00A27FD6" w:rsidRDefault="00091AF7">
            <w:pPr>
              <w:pStyle w:val="TableParagraph"/>
              <w:spacing w:before="186"/>
              <w:ind w:left="101"/>
              <w:rPr>
                <w:sz w:val="24"/>
              </w:rPr>
            </w:pPr>
            <w:r>
              <w:rPr>
                <w:spacing w:val="-5"/>
                <w:sz w:val="24"/>
              </w:rPr>
              <w:t>28</w:t>
            </w:r>
          </w:p>
        </w:tc>
        <w:tc>
          <w:tcPr>
            <w:tcW w:w="6930" w:type="dxa"/>
          </w:tcPr>
          <w:p w:rsidR="00A27FD6" w:rsidRDefault="00091AF7">
            <w:pPr>
              <w:pStyle w:val="TableParagraph"/>
              <w:spacing w:before="30" w:line="270" w:lineRule="atLeast"/>
              <w:ind w:left="235"/>
              <w:rPr>
                <w:sz w:val="24"/>
              </w:rPr>
            </w:pPr>
            <w:r>
              <w:rPr>
                <w:sz w:val="24"/>
              </w:rPr>
              <w:t>Разметка</w:t>
            </w:r>
            <w:r>
              <w:rPr>
                <w:spacing w:val="-9"/>
                <w:sz w:val="24"/>
              </w:rPr>
              <w:t xml:space="preserve"> </w:t>
            </w:r>
            <w:r>
              <w:rPr>
                <w:sz w:val="24"/>
              </w:rPr>
              <w:t>и</w:t>
            </w:r>
            <w:r>
              <w:rPr>
                <w:spacing w:val="-8"/>
                <w:sz w:val="24"/>
              </w:rPr>
              <w:t xml:space="preserve"> </w:t>
            </w:r>
            <w:r>
              <w:rPr>
                <w:sz w:val="24"/>
              </w:rPr>
              <w:t>выкраивание</w:t>
            </w:r>
            <w:r>
              <w:rPr>
                <w:spacing w:val="-9"/>
                <w:sz w:val="24"/>
              </w:rPr>
              <w:t xml:space="preserve"> </w:t>
            </w:r>
            <w:r>
              <w:rPr>
                <w:sz w:val="24"/>
              </w:rPr>
              <w:t>прямоугольного</w:t>
            </w:r>
            <w:r>
              <w:rPr>
                <w:spacing w:val="-8"/>
                <w:sz w:val="24"/>
              </w:rPr>
              <w:t xml:space="preserve"> </w:t>
            </w:r>
            <w:r>
              <w:rPr>
                <w:sz w:val="24"/>
              </w:rPr>
              <w:t>швейного</w:t>
            </w:r>
            <w:r>
              <w:rPr>
                <w:spacing w:val="-8"/>
                <w:sz w:val="24"/>
              </w:rPr>
              <w:t xml:space="preserve"> </w:t>
            </w:r>
            <w:r>
              <w:rPr>
                <w:sz w:val="24"/>
              </w:rPr>
              <w:t xml:space="preserve">изделия. </w:t>
            </w:r>
            <w:r>
              <w:rPr>
                <w:spacing w:val="-2"/>
                <w:sz w:val="24"/>
              </w:rPr>
              <w:t>Отделкавышивкой</w:t>
            </w:r>
          </w:p>
        </w:tc>
        <w:tc>
          <w:tcPr>
            <w:tcW w:w="2683" w:type="dxa"/>
          </w:tcPr>
          <w:p w:rsidR="00A27FD6" w:rsidRDefault="00091AF7">
            <w:pPr>
              <w:pStyle w:val="TableParagraph"/>
              <w:spacing w:before="186"/>
              <w:ind w:right="1175"/>
              <w:jc w:val="right"/>
              <w:rPr>
                <w:sz w:val="24"/>
              </w:rPr>
            </w:pPr>
            <w:r>
              <w:rPr>
                <w:sz w:val="24"/>
              </w:rPr>
              <w:t>1</w:t>
            </w:r>
          </w:p>
        </w:tc>
      </w:tr>
      <w:tr w:rsidR="00A27FD6">
        <w:trPr>
          <w:trHeight w:val="325"/>
        </w:trPr>
        <w:tc>
          <w:tcPr>
            <w:tcW w:w="893" w:type="dxa"/>
          </w:tcPr>
          <w:p w:rsidR="00A27FD6" w:rsidRDefault="00091AF7">
            <w:pPr>
              <w:pStyle w:val="TableParagraph"/>
              <w:spacing w:line="257" w:lineRule="exact"/>
              <w:ind w:left="101"/>
              <w:rPr>
                <w:sz w:val="24"/>
              </w:rPr>
            </w:pPr>
            <w:r>
              <w:rPr>
                <w:spacing w:val="-5"/>
                <w:sz w:val="24"/>
              </w:rPr>
              <w:t>29</w:t>
            </w:r>
          </w:p>
        </w:tc>
        <w:tc>
          <w:tcPr>
            <w:tcW w:w="6930" w:type="dxa"/>
          </w:tcPr>
          <w:p w:rsidR="00A27FD6" w:rsidRDefault="00091AF7">
            <w:pPr>
              <w:pStyle w:val="TableParagraph"/>
              <w:spacing w:line="257" w:lineRule="exact"/>
              <w:ind w:left="235"/>
              <w:rPr>
                <w:sz w:val="24"/>
              </w:rPr>
            </w:pPr>
            <w:r>
              <w:rPr>
                <w:sz w:val="24"/>
              </w:rPr>
              <w:t xml:space="preserve">Сборка, </w:t>
            </w:r>
            <w:r>
              <w:rPr>
                <w:spacing w:val="-2"/>
                <w:sz w:val="24"/>
              </w:rPr>
              <w:t>сшиваниешвейногоизделия</w:t>
            </w:r>
          </w:p>
        </w:tc>
        <w:tc>
          <w:tcPr>
            <w:tcW w:w="2683" w:type="dxa"/>
          </w:tcPr>
          <w:p w:rsidR="00A27FD6" w:rsidRDefault="00091AF7">
            <w:pPr>
              <w:pStyle w:val="TableParagraph"/>
              <w:spacing w:line="257" w:lineRule="exact"/>
              <w:ind w:right="1175"/>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30</w:t>
            </w:r>
          </w:p>
        </w:tc>
        <w:tc>
          <w:tcPr>
            <w:tcW w:w="6930" w:type="dxa"/>
          </w:tcPr>
          <w:p w:rsidR="00A27FD6" w:rsidRDefault="00091AF7">
            <w:pPr>
              <w:pStyle w:val="TableParagraph"/>
              <w:spacing w:before="30" w:line="270" w:lineRule="atLeast"/>
              <w:ind w:left="235"/>
              <w:rPr>
                <w:sz w:val="24"/>
              </w:rPr>
            </w:pPr>
            <w:r>
              <w:rPr>
                <w:sz w:val="24"/>
              </w:rPr>
              <w:t>Лекало.</w:t>
            </w:r>
            <w:r>
              <w:rPr>
                <w:spacing w:val="-7"/>
                <w:sz w:val="24"/>
              </w:rPr>
              <w:t xml:space="preserve"> </w:t>
            </w:r>
            <w:r>
              <w:rPr>
                <w:sz w:val="24"/>
              </w:rPr>
              <w:t>Разметка</w:t>
            </w:r>
            <w:r>
              <w:rPr>
                <w:spacing w:val="-7"/>
                <w:sz w:val="24"/>
              </w:rPr>
              <w:t xml:space="preserve"> </w:t>
            </w:r>
            <w:r>
              <w:rPr>
                <w:sz w:val="24"/>
              </w:rPr>
              <w:t>и</w:t>
            </w:r>
            <w:r>
              <w:rPr>
                <w:spacing w:val="-6"/>
                <w:sz w:val="24"/>
              </w:rPr>
              <w:t xml:space="preserve"> </w:t>
            </w:r>
            <w:r>
              <w:rPr>
                <w:sz w:val="24"/>
              </w:rPr>
              <w:t>выкраивание</w:t>
            </w:r>
            <w:r>
              <w:rPr>
                <w:spacing w:val="-7"/>
                <w:sz w:val="24"/>
              </w:rPr>
              <w:t xml:space="preserve"> </w:t>
            </w:r>
            <w:r>
              <w:rPr>
                <w:sz w:val="24"/>
              </w:rPr>
              <w:t>деталей</w:t>
            </w:r>
            <w:r>
              <w:rPr>
                <w:spacing w:val="-6"/>
                <w:sz w:val="24"/>
              </w:rPr>
              <w:t xml:space="preserve"> </w:t>
            </w:r>
            <w:r>
              <w:rPr>
                <w:sz w:val="24"/>
              </w:rPr>
              <w:t>швейного</w:t>
            </w:r>
            <w:r>
              <w:rPr>
                <w:spacing w:val="-6"/>
                <w:sz w:val="24"/>
              </w:rPr>
              <w:t xml:space="preserve"> </w:t>
            </w:r>
            <w:r>
              <w:rPr>
                <w:sz w:val="24"/>
              </w:rPr>
              <w:t>изделия</w:t>
            </w:r>
            <w:r>
              <w:rPr>
                <w:spacing w:val="-6"/>
                <w:sz w:val="24"/>
              </w:rPr>
              <w:t xml:space="preserve"> </w:t>
            </w:r>
            <w:r>
              <w:rPr>
                <w:sz w:val="24"/>
              </w:rPr>
              <w:t xml:space="preserve">по </w:t>
            </w:r>
            <w:r>
              <w:rPr>
                <w:spacing w:val="-2"/>
                <w:sz w:val="24"/>
              </w:rPr>
              <w:t>лекалу</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325"/>
        </w:trPr>
        <w:tc>
          <w:tcPr>
            <w:tcW w:w="893" w:type="dxa"/>
          </w:tcPr>
          <w:p w:rsidR="00A27FD6" w:rsidRDefault="00091AF7">
            <w:pPr>
              <w:pStyle w:val="TableParagraph"/>
              <w:spacing w:line="257" w:lineRule="exact"/>
              <w:ind w:left="101"/>
              <w:rPr>
                <w:sz w:val="24"/>
              </w:rPr>
            </w:pPr>
            <w:r>
              <w:rPr>
                <w:spacing w:val="-5"/>
                <w:sz w:val="24"/>
              </w:rPr>
              <w:t>31</w:t>
            </w:r>
          </w:p>
        </w:tc>
        <w:tc>
          <w:tcPr>
            <w:tcW w:w="6930" w:type="dxa"/>
          </w:tcPr>
          <w:p w:rsidR="00A27FD6" w:rsidRDefault="00091AF7">
            <w:pPr>
              <w:pStyle w:val="TableParagraph"/>
              <w:spacing w:line="257" w:lineRule="exact"/>
              <w:ind w:left="235"/>
              <w:rPr>
                <w:sz w:val="24"/>
              </w:rPr>
            </w:pPr>
            <w:r>
              <w:rPr>
                <w:sz w:val="24"/>
              </w:rPr>
              <w:t>Изготовление</w:t>
            </w:r>
            <w:r>
              <w:rPr>
                <w:spacing w:val="-5"/>
                <w:sz w:val="24"/>
              </w:rPr>
              <w:t xml:space="preserve"> </w:t>
            </w:r>
            <w:r>
              <w:rPr>
                <w:sz w:val="24"/>
              </w:rPr>
              <w:t>швейного</w:t>
            </w:r>
            <w:r>
              <w:rPr>
                <w:spacing w:val="-3"/>
                <w:sz w:val="24"/>
              </w:rPr>
              <w:t xml:space="preserve"> </w:t>
            </w:r>
            <w:r>
              <w:rPr>
                <w:sz w:val="24"/>
              </w:rPr>
              <w:t>изделия</w:t>
            </w:r>
            <w:r>
              <w:rPr>
                <w:spacing w:val="-4"/>
                <w:sz w:val="24"/>
              </w:rPr>
              <w:t xml:space="preserve"> </w:t>
            </w:r>
            <w:r>
              <w:rPr>
                <w:sz w:val="24"/>
              </w:rPr>
              <w:t>с</w:t>
            </w:r>
            <w:r>
              <w:rPr>
                <w:spacing w:val="-2"/>
                <w:sz w:val="24"/>
              </w:rPr>
              <w:t xml:space="preserve"> </w:t>
            </w:r>
            <w:r>
              <w:rPr>
                <w:sz w:val="24"/>
              </w:rPr>
              <w:t>отделкой</w:t>
            </w:r>
            <w:r>
              <w:rPr>
                <w:spacing w:val="-3"/>
                <w:sz w:val="24"/>
              </w:rPr>
              <w:t xml:space="preserve"> </w:t>
            </w:r>
            <w:r>
              <w:rPr>
                <w:spacing w:val="-2"/>
                <w:sz w:val="24"/>
              </w:rPr>
              <w:t>вышивкой</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6"/>
        </w:trPr>
        <w:tc>
          <w:tcPr>
            <w:tcW w:w="893" w:type="dxa"/>
          </w:tcPr>
          <w:p w:rsidR="00A27FD6" w:rsidRDefault="00091AF7">
            <w:pPr>
              <w:pStyle w:val="TableParagraph"/>
              <w:spacing w:before="50" w:line="257" w:lineRule="exact"/>
              <w:ind w:left="101"/>
              <w:rPr>
                <w:sz w:val="24"/>
              </w:rPr>
            </w:pPr>
            <w:r>
              <w:rPr>
                <w:spacing w:val="-5"/>
                <w:sz w:val="24"/>
              </w:rPr>
              <w:t>32</w:t>
            </w:r>
          </w:p>
        </w:tc>
        <w:tc>
          <w:tcPr>
            <w:tcW w:w="6930" w:type="dxa"/>
          </w:tcPr>
          <w:p w:rsidR="00A27FD6" w:rsidRDefault="00091AF7">
            <w:pPr>
              <w:pStyle w:val="TableParagraph"/>
              <w:spacing w:before="50" w:line="257" w:lineRule="exact"/>
              <w:ind w:left="235"/>
              <w:rPr>
                <w:sz w:val="24"/>
              </w:rPr>
            </w:pPr>
            <w:r>
              <w:rPr>
                <w:sz w:val="24"/>
              </w:rPr>
              <w:t>Изготовление</w:t>
            </w:r>
            <w:r>
              <w:rPr>
                <w:spacing w:val="-5"/>
                <w:sz w:val="24"/>
              </w:rPr>
              <w:t xml:space="preserve"> </w:t>
            </w:r>
            <w:r>
              <w:rPr>
                <w:sz w:val="24"/>
              </w:rPr>
              <w:t>швейного</w:t>
            </w:r>
            <w:r>
              <w:rPr>
                <w:spacing w:val="-3"/>
                <w:sz w:val="24"/>
              </w:rPr>
              <w:t xml:space="preserve"> </w:t>
            </w:r>
            <w:r>
              <w:rPr>
                <w:sz w:val="24"/>
              </w:rPr>
              <w:t>изделия</w:t>
            </w:r>
            <w:r>
              <w:rPr>
                <w:spacing w:val="-4"/>
                <w:sz w:val="24"/>
              </w:rPr>
              <w:t xml:space="preserve"> </w:t>
            </w:r>
            <w:r>
              <w:rPr>
                <w:sz w:val="24"/>
              </w:rPr>
              <w:t>с</w:t>
            </w:r>
            <w:r>
              <w:rPr>
                <w:spacing w:val="-4"/>
                <w:sz w:val="24"/>
              </w:rPr>
              <w:t xml:space="preserve"> </w:t>
            </w:r>
            <w:r>
              <w:rPr>
                <w:sz w:val="24"/>
              </w:rPr>
              <w:t>отделкой</w:t>
            </w:r>
            <w:r>
              <w:rPr>
                <w:spacing w:val="-3"/>
                <w:sz w:val="24"/>
              </w:rPr>
              <w:t xml:space="preserve"> </w:t>
            </w:r>
            <w:r>
              <w:rPr>
                <w:spacing w:val="-2"/>
                <w:sz w:val="24"/>
              </w:rPr>
              <w:t>вышивкой</w:t>
            </w:r>
          </w:p>
        </w:tc>
        <w:tc>
          <w:tcPr>
            <w:tcW w:w="2683" w:type="dxa"/>
          </w:tcPr>
          <w:p w:rsidR="00A27FD6" w:rsidRDefault="00091AF7">
            <w:pPr>
              <w:pStyle w:val="TableParagraph"/>
              <w:spacing w:before="50" w:line="257" w:lineRule="exact"/>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33</w:t>
            </w:r>
          </w:p>
        </w:tc>
        <w:tc>
          <w:tcPr>
            <w:tcW w:w="6930" w:type="dxa"/>
          </w:tcPr>
          <w:p w:rsidR="00A27FD6" w:rsidRDefault="00091AF7">
            <w:pPr>
              <w:pStyle w:val="TableParagraph"/>
              <w:spacing w:line="257" w:lineRule="exact"/>
              <w:ind w:left="235"/>
              <w:rPr>
                <w:sz w:val="24"/>
              </w:rPr>
            </w:pPr>
            <w:r>
              <w:rPr>
                <w:sz w:val="24"/>
              </w:rPr>
              <w:t>Итоговое</w:t>
            </w:r>
            <w:r>
              <w:rPr>
                <w:spacing w:val="-9"/>
                <w:sz w:val="24"/>
              </w:rPr>
              <w:t xml:space="preserve"> </w:t>
            </w:r>
            <w:r>
              <w:rPr>
                <w:spacing w:val="-2"/>
                <w:sz w:val="24"/>
              </w:rPr>
              <w:t>тестирование</w:t>
            </w:r>
          </w:p>
        </w:tc>
        <w:tc>
          <w:tcPr>
            <w:tcW w:w="2683" w:type="dxa"/>
          </w:tcPr>
          <w:p w:rsidR="00A27FD6" w:rsidRDefault="00091AF7">
            <w:pPr>
              <w:pStyle w:val="TableParagraph"/>
              <w:spacing w:line="257" w:lineRule="exact"/>
              <w:ind w:right="1206"/>
              <w:jc w:val="right"/>
              <w:rPr>
                <w:sz w:val="24"/>
              </w:rPr>
            </w:pPr>
            <w:r>
              <w:rPr>
                <w:sz w:val="24"/>
              </w:rPr>
              <w:t>1</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6930"/>
        <w:gridCol w:w="2683"/>
      </w:tblGrid>
      <w:tr w:rsidR="00A27FD6">
        <w:trPr>
          <w:trHeight w:val="325"/>
        </w:trPr>
        <w:tc>
          <w:tcPr>
            <w:tcW w:w="893" w:type="dxa"/>
          </w:tcPr>
          <w:p w:rsidR="00A27FD6" w:rsidRDefault="00091AF7">
            <w:pPr>
              <w:pStyle w:val="TableParagraph"/>
              <w:spacing w:line="257" w:lineRule="exact"/>
              <w:ind w:left="101"/>
              <w:rPr>
                <w:sz w:val="24"/>
              </w:rPr>
            </w:pPr>
            <w:r>
              <w:rPr>
                <w:spacing w:val="-5"/>
                <w:sz w:val="24"/>
              </w:rPr>
              <w:t>34</w:t>
            </w:r>
          </w:p>
        </w:tc>
        <w:tc>
          <w:tcPr>
            <w:tcW w:w="6930" w:type="dxa"/>
          </w:tcPr>
          <w:p w:rsidR="00A27FD6" w:rsidRDefault="00091AF7">
            <w:pPr>
              <w:pStyle w:val="TableParagraph"/>
              <w:spacing w:line="257" w:lineRule="exact"/>
              <w:ind w:left="235"/>
              <w:rPr>
                <w:sz w:val="24"/>
              </w:rPr>
            </w:pPr>
            <w:r>
              <w:rPr>
                <w:sz w:val="24"/>
              </w:rPr>
              <w:t>Шарнирный</w:t>
            </w:r>
            <w:r>
              <w:rPr>
                <w:spacing w:val="-3"/>
                <w:sz w:val="24"/>
              </w:rPr>
              <w:t xml:space="preserve"> </w:t>
            </w:r>
            <w:r>
              <w:rPr>
                <w:sz w:val="24"/>
              </w:rPr>
              <w:t>механизм</w:t>
            </w:r>
            <w:r>
              <w:rPr>
                <w:spacing w:val="-5"/>
                <w:sz w:val="24"/>
              </w:rPr>
              <w:t xml:space="preserve"> </w:t>
            </w:r>
            <w:r>
              <w:rPr>
                <w:sz w:val="24"/>
              </w:rPr>
              <w:t>по</w:t>
            </w:r>
            <w:r>
              <w:rPr>
                <w:spacing w:val="-2"/>
                <w:sz w:val="24"/>
              </w:rPr>
              <w:t xml:space="preserve"> </w:t>
            </w:r>
            <w:r>
              <w:rPr>
                <w:sz w:val="24"/>
              </w:rPr>
              <w:t>типу</w:t>
            </w:r>
            <w:r>
              <w:rPr>
                <w:spacing w:val="-2"/>
                <w:sz w:val="24"/>
              </w:rPr>
              <w:t xml:space="preserve"> </w:t>
            </w:r>
            <w:r>
              <w:rPr>
                <w:sz w:val="24"/>
              </w:rPr>
              <w:t>игрушки-</w:t>
            </w:r>
            <w:r>
              <w:rPr>
                <w:spacing w:val="-2"/>
                <w:sz w:val="24"/>
              </w:rPr>
              <w:t>дергунчик</w:t>
            </w:r>
          </w:p>
        </w:tc>
        <w:tc>
          <w:tcPr>
            <w:tcW w:w="2683" w:type="dxa"/>
          </w:tcPr>
          <w:p w:rsidR="00A27FD6" w:rsidRDefault="00091AF7">
            <w:pPr>
              <w:pStyle w:val="TableParagraph"/>
              <w:spacing w:line="257" w:lineRule="exact"/>
              <w:ind w:left="1344"/>
              <w:rPr>
                <w:sz w:val="24"/>
              </w:rPr>
            </w:pPr>
            <w:r>
              <w:rPr>
                <w:sz w:val="24"/>
              </w:rPr>
              <w:t>1</w:t>
            </w:r>
          </w:p>
        </w:tc>
      </w:tr>
      <w:tr w:rsidR="00A27FD6">
        <w:trPr>
          <w:trHeight w:val="326"/>
        </w:trPr>
        <w:tc>
          <w:tcPr>
            <w:tcW w:w="7823"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683" w:type="dxa"/>
          </w:tcPr>
          <w:p w:rsidR="00A27FD6" w:rsidRDefault="00091AF7">
            <w:pPr>
              <w:pStyle w:val="TableParagraph"/>
              <w:spacing w:line="257" w:lineRule="exact"/>
              <w:ind w:left="1284"/>
              <w:rPr>
                <w:sz w:val="24"/>
              </w:rPr>
            </w:pPr>
            <w:r>
              <w:rPr>
                <w:spacing w:val="-5"/>
                <w:sz w:val="24"/>
              </w:rPr>
              <w:t>34</w:t>
            </w:r>
          </w:p>
        </w:tc>
      </w:tr>
    </w:tbl>
    <w:p w:rsidR="00A27FD6" w:rsidRDefault="00091AF7">
      <w:pPr>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7134"/>
        <w:gridCol w:w="2530"/>
      </w:tblGrid>
      <w:tr w:rsidR="00A27FD6">
        <w:trPr>
          <w:trHeight w:val="326"/>
        </w:trPr>
        <w:tc>
          <w:tcPr>
            <w:tcW w:w="843" w:type="dxa"/>
            <w:vMerge w:val="restart"/>
          </w:tcPr>
          <w:p w:rsidR="00A27FD6" w:rsidRDefault="00091AF7">
            <w:pPr>
              <w:pStyle w:val="TableParagraph"/>
              <w:spacing w:before="80"/>
              <w:ind w:left="235" w:right="249"/>
              <w:rPr>
                <w:b/>
                <w:sz w:val="24"/>
              </w:rPr>
            </w:pPr>
            <w:r>
              <w:rPr>
                <w:b/>
                <w:spacing w:val="-10"/>
                <w:sz w:val="24"/>
              </w:rPr>
              <w:t xml:space="preserve">№ </w:t>
            </w:r>
            <w:r>
              <w:rPr>
                <w:b/>
                <w:spacing w:val="-5"/>
                <w:sz w:val="24"/>
              </w:rPr>
              <w:t>п/п</w:t>
            </w:r>
          </w:p>
        </w:tc>
        <w:tc>
          <w:tcPr>
            <w:tcW w:w="7134" w:type="dxa"/>
            <w:vMerge w:val="restart"/>
          </w:tcPr>
          <w:p w:rsidR="00A27FD6" w:rsidRDefault="00091AF7">
            <w:pPr>
              <w:pStyle w:val="TableParagraph"/>
              <w:spacing w:before="217"/>
              <w:ind w:left="234"/>
              <w:rPr>
                <w:b/>
                <w:sz w:val="24"/>
              </w:rPr>
            </w:pPr>
            <w:r>
              <w:rPr>
                <w:b/>
                <w:spacing w:val="-2"/>
                <w:sz w:val="24"/>
              </w:rPr>
              <w:t>Темаурока</w:t>
            </w:r>
          </w:p>
        </w:tc>
        <w:tc>
          <w:tcPr>
            <w:tcW w:w="2530" w:type="dxa"/>
          </w:tcPr>
          <w:p w:rsidR="00A27FD6" w:rsidRDefault="00091AF7">
            <w:pPr>
              <w:pStyle w:val="TableParagraph"/>
              <w:spacing w:line="257" w:lineRule="exact"/>
              <w:ind w:left="100"/>
              <w:rPr>
                <w:b/>
                <w:sz w:val="24"/>
              </w:rPr>
            </w:pPr>
            <w:r>
              <w:rPr>
                <w:b/>
                <w:spacing w:val="-2"/>
                <w:sz w:val="24"/>
              </w:rPr>
              <w:t>Количествочасов</w:t>
            </w:r>
          </w:p>
        </w:tc>
      </w:tr>
      <w:tr w:rsidR="00A27FD6">
        <w:trPr>
          <w:trHeight w:val="601"/>
        </w:trPr>
        <w:tc>
          <w:tcPr>
            <w:tcW w:w="843" w:type="dxa"/>
            <w:vMerge/>
            <w:tcBorders>
              <w:top w:val="nil"/>
            </w:tcBorders>
          </w:tcPr>
          <w:p w:rsidR="00A27FD6" w:rsidRDefault="00A27FD6">
            <w:pPr>
              <w:rPr>
                <w:sz w:val="2"/>
                <w:szCs w:val="2"/>
              </w:rPr>
            </w:pPr>
          </w:p>
        </w:tc>
        <w:tc>
          <w:tcPr>
            <w:tcW w:w="7134" w:type="dxa"/>
            <w:vMerge/>
            <w:tcBorders>
              <w:top w:val="nil"/>
            </w:tcBorders>
          </w:tcPr>
          <w:p w:rsidR="00A27FD6" w:rsidRDefault="00A27FD6">
            <w:pPr>
              <w:rPr>
                <w:sz w:val="2"/>
                <w:szCs w:val="2"/>
              </w:rPr>
            </w:pPr>
          </w:p>
        </w:tc>
        <w:tc>
          <w:tcPr>
            <w:tcW w:w="2530" w:type="dxa"/>
          </w:tcPr>
          <w:p w:rsidR="00A27FD6" w:rsidRDefault="00091AF7">
            <w:pPr>
              <w:pStyle w:val="TableParagraph"/>
              <w:ind w:left="235"/>
              <w:rPr>
                <w:b/>
                <w:sz w:val="24"/>
              </w:rPr>
            </w:pPr>
            <w:r>
              <w:rPr>
                <w:b/>
                <w:spacing w:val="-2"/>
                <w:sz w:val="24"/>
              </w:rPr>
              <w:t>Всего</w:t>
            </w:r>
          </w:p>
        </w:tc>
      </w:tr>
      <w:tr w:rsidR="00A27FD6">
        <w:trPr>
          <w:trHeight w:val="326"/>
        </w:trPr>
        <w:tc>
          <w:tcPr>
            <w:tcW w:w="843" w:type="dxa"/>
          </w:tcPr>
          <w:p w:rsidR="00A27FD6" w:rsidRDefault="00091AF7">
            <w:pPr>
              <w:pStyle w:val="TableParagraph"/>
              <w:spacing w:line="257" w:lineRule="exact"/>
              <w:ind w:left="101"/>
              <w:rPr>
                <w:sz w:val="24"/>
              </w:rPr>
            </w:pPr>
            <w:r>
              <w:rPr>
                <w:sz w:val="24"/>
              </w:rPr>
              <w:t>1</w:t>
            </w:r>
          </w:p>
        </w:tc>
        <w:tc>
          <w:tcPr>
            <w:tcW w:w="7134" w:type="dxa"/>
          </w:tcPr>
          <w:p w:rsidR="00A27FD6" w:rsidRDefault="00091AF7">
            <w:pPr>
              <w:pStyle w:val="TableParagraph"/>
              <w:spacing w:line="257" w:lineRule="exact"/>
              <w:ind w:left="234"/>
              <w:rPr>
                <w:sz w:val="24"/>
              </w:rPr>
            </w:pPr>
            <w:r>
              <w:rPr>
                <w:sz w:val="24"/>
              </w:rPr>
              <w:t>Повторение</w:t>
            </w:r>
            <w:r>
              <w:rPr>
                <w:spacing w:val="-5"/>
                <w:sz w:val="24"/>
              </w:rPr>
              <w:t xml:space="preserve"> </w:t>
            </w:r>
            <w:r>
              <w:rPr>
                <w:sz w:val="24"/>
              </w:rPr>
              <w:t>и</w:t>
            </w:r>
            <w:r>
              <w:rPr>
                <w:spacing w:val="-3"/>
                <w:sz w:val="24"/>
              </w:rPr>
              <w:t xml:space="preserve"> </w:t>
            </w:r>
            <w:r>
              <w:rPr>
                <w:sz w:val="24"/>
              </w:rPr>
              <w:t>обобщение</w:t>
            </w:r>
            <w:r>
              <w:rPr>
                <w:spacing w:val="-2"/>
                <w:sz w:val="24"/>
              </w:rPr>
              <w:t xml:space="preserve"> </w:t>
            </w:r>
            <w:r>
              <w:rPr>
                <w:sz w:val="24"/>
              </w:rPr>
              <w:t>пройденного</w:t>
            </w:r>
            <w:r>
              <w:rPr>
                <w:spacing w:val="-3"/>
                <w:sz w:val="24"/>
              </w:rPr>
              <w:t xml:space="preserve"> </w:t>
            </w:r>
            <w:r>
              <w:rPr>
                <w:sz w:val="24"/>
              </w:rPr>
              <w:t>во</w:t>
            </w:r>
            <w:r>
              <w:rPr>
                <w:spacing w:val="-3"/>
                <w:sz w:val="24"/>
              </w:rPr>
              <w:t xml:space="preserve"> </w:t>
            </w:r>
            <w:r>
              <w:rPr>
                <w:sz w:val="24"/>
              </w:rPr>
              <w:t>втором</w:t>
            </w:r>
            <w:r>
              <w:rPr>
                <w:spacing w:val="-2"/>
                <w:sz w:val="24"/>
              </w:rPr>
              <w:t xml:space="preserve"> классе</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z w:val="24"/>
              </w:rPr>
              <w:t>2</w:t>
            </w:r>
          </w:p>
        </w:tc>
        <w:tc>
          <w:tcPr>
            <w:tcW w:w="7134" w:type="dxa"/>
          </w:tcPr>
          <w:p w:rsidR="00A27FD6" w:rsidRDefault="00091AF7">
            <w:pPr>
              <w:pStyle w:val="TableParagraph"/>
              <w:spacing w:line="257" w:lineRule="exact"/>
              <w:ind w:left="234"/>
              <w:rPr>
                <w:sz w:val="24"/>
              </w:rPr>
            </w:pPr>
            <w:r>
              <w:rPr>
                <w:sz w:val="24"/>
              </w:rPr>
              <w:t>Знакомимся</w:t>
            </w:r>
            <w:r>
              <w:rPr>
                <w:spacing w:val="-6"/>
                <w:sz w:val="24"/>
              </w:rPr>
              <w:t xml:space="preserve"> </w:t>
            </w:r>
            <w:r>
              <w:rPr>
                <w:sz w:val="24"/>
              </w:rPr>
              <w:t>с</w:t>
            </w:r>
            <w:r>
              <w:rPr>
                <w:spacing w:val="-4"/>
                <w:sz w:val="24"/>
              </w:rPr>
              <w:t xml:space="preserve"> </w:t>
            </w:r>
            <w:r>
              <w:rPr>
                <w:sz w:val="24"/>
              </w:rPr>
              <w:t>компьютером.</w:t>
            </w:r>
            <w:r>
              <w:rPr>
                <w:spacing w:val="-3"/>
                <w:sz w:val="24"/>
              </w:rPr>
              <w:t xml:space="preserve"> </w:t>
            </w:r>
            <w:r>
              <w:rPr>
                <w:sz w:val="24"/>
              </w:rPr>
              <w:t>Назначение,</w:t>
            </w:r>
            <w:r>
              <w:rPr>
                <w:spacing w:val="-3"/>
                <w:sz w:val="24"/>
              </w:rPr>
              <w:t xml:space="preserve"> </w:t>
            </w:r>
            <w:r>
              <w:rPr>
                <w:sz w:val="24"/>
              </w:rPr>
              <w:t>основные</w:t>
            </w:r>
            <w:r>
              <w:rPr>
                <w:spacing w:val="-5"/>
                <w:sz w:val="24"/>
              </w:rPr>
              <w:t xml:space="preserve"> </w:t>
            </w:r>
            <w:r>
              <w:rPr>
                <w:spacing w:val="-2"/>
                <w:sz w:val="24"/>
              </w:rPr>
              <w:t>устройства</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602"/>
        </w:trPr>
        <w:tc>
          <w:tcPr>
            <w:tcW w:w="843" w:type="dxa"/>
          </w:tcPr>
          <w:p w:rsidR="00A27FD6" w:rsidRDefault="00091AF7">
            <w:pPr>
              <w:pStyle w:val="TableParagraph"/>
              <w:spacing w:before="188"/>
              <w:ind w:left="101"/>
              <w:rPr>
                <w:sz w:val="24"/>
              </w:rPr>
            </w:pPr>
            <w:r>
              <w:rPr>
                <w:sz w:val="24"/>
              </w:rPr>
              <w:t>3</w:t>
            </w:r>
          </w:p>
        </w:tc>
        <w:tc>
          <w:tcPr>
            <w:tcW w:w="7134" w:type="dxa"/>
          </w:tcPr>
          <w:p w:rsidR="00A27FD6" w:rsidRDefault="00091AF7">
            <w:pPr>
              <w:pStyle w:val="TableParagraph"/>
              <w:spacing w:before="30" w:line="270" w:lineRule="atLeast"/>
              <w:ind w:left="234"/>
              <w:rPr>
                <w:sz w:val="24"/>
              </w:rPr>
            </w:pPr>
            <w:r>
              <w:rPr>
                <w:sz w:val="24"/>
              </w:rPr>
              <w:t>Компьютер</w:t>
            </w:r>
            <w:r>
              <w:rPr>
                <w:spacing w:val="-6"/>
                <w:sz w:val="24"/>
              </w:rPr>
              <w:t xml:space="preserve"> </w:t>
            </w:r>
            <w:r>
              <w:rPr>
                <w:sz w:val="24"/>
              </w:rPr>
              <w:t>–</w:t>
            </w:r>
            <w:r>
              <w:rPr>
                <w:spacing w:val="-6"/>
                <w:sz w:val="24"/>
              </w:rPr>
              <w:t xml:space="preserve"> </w:t>
            </w:r>
            <w:r>
              <w:rPr>
                <w:sz w:val="24"/>
              </w:rPr>
              <w:t>твой</w:t>
            </w:r>
            <w:r>
              <w:rPr>
                <w:spacing w:val="-6"/>
                <w:sz w:val="24"/>
              </w:rPr>
              <w:t xml:space="preserve"> </w:t>
            </w:r>
            <w:r>
              <w:rPr>
                <w:sz w:val="24"/>
              </w:rPr>
              <w:t>помощник.</w:t>
            </w:r>
            <w:r>
              <w:rPr>
                <w:spacing w:val="-6"/>
                <w:sz w:val="24"/>
              </w:rPr>
              <w:t xml:space="preserve"> </w:t>
            </w:r>
            <w:r>
              <w:rPr>
                <w:sz w:val="24"/>
              </w:rPr>
              <w:t>Запоминающие</w:t>
            </w:r>
            <w:r>
              <w:rPr>
                <w:spacing w:val="-10"/>
                <w:sz w:val="24"/>
              </w:rPr>
              <w:t xml:space="preserve"> </w:t>
            </w:r>
            <w:r>
              <w:rPr>
                <w:sz w:val="24"/>
              </w:rPr>
              <w:t>устройства</w:t>
            </w:r>
            <w:r>
              <w:rPr>
                <w:spacing w:val="-4"/>
                <w:sz w:val="24"/>
              </w:rPr>
              <w:t xml:space="preserve"> </w:t>
            </w:r>
            <w:r>
              <w:rPr>
                <w:sz w:val="24"/>
              </w:rPr>
              <w:t>– носители информации</w:t>
            </w:r>
          </w:p>
        </w:tc>
        <w:tc>
          <w:tcPr>
            <w:tcW w:w="2530" w:type="dxa"/>
          </w:tcPr>
          <w:p w:rsidR="00A27FD6" w:rsidRDefault="00091AF7">
            <w:pPr>
              <w:pStyle w:val="TableParagraph"/>
              <w:spacing w:before="188"/>
              <w:ind w:left="139"/>
              <w:jc w:val="center"/>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z w:val="24"/>
              </w:rPr>
              <w:t>4</w:t>
            </w:r>
          </w:p>
        </w:tc>
        <w:tc>
          <w:tcPr>
            <w:tcW w:w="7134" w:type="dxa"/>
          </w:tcPr>
          <w:p w:rsidR="00A27FD6" w:rsidRDefault="00091AF7">
            <w:pPr>
              <w:pStyle w:val="TableParagraph"/>
              <w:spacing w:line="257" w:lineRule="exact"/>
              <w:ind w:left="234"/>
              <w:rPr>
                <w:sz w:val="24"/>
              </w:rPr>
            </w:pPr>
            <w:r>
              <w:rPr>
                <w:sz w:val="24"/>
              </w:rPr>
              <w:t>Работас</w:t>
            </w:r>
            <w:r>
              <w:rPr>
                <w:spacing w:val="-3"/>
                <w:sz w:val="24"/>
              </w:rPr>
              <w:t xml:space="preserve"> </w:t>
            </w:r>
            <w:r>
              <w:rPr>
                <w:spacing w:val="-2"/>
                <w:sz w:val="24"/>
              </w:rPr>
              <w:t>текстовойпрограммой</w:t>
            </w:r>
          </w:p>
        </w:tc>
        <w:tc>
          <w:tcPr>
            <w:tcW w:w="2530" w:type="dxa"/>
          </w:tcPr>
          <w:p w:rsidR="00A27FD6" w:rsidRDefault="00091AF7">
            <w:pPr>
              <w:pStyle w:val="TableParagraph"/>
              <w:spacing w:line="257" w:lineRule="exact"/>
              <w:ind w:left="196"/>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z w:val="24"/>
              </w:rPr>
              <w:t>5</w:t>
            </w:r>
          </w:p>
        </w:tc>
        <w:tc>
          <w:tcPr>
            <w:tcW w:w="7134" w:type="dxa"/>
          </w:tcPr>
          <w:p w:rsidR="00A27FD6" w:rsidRDefault="00091AF7">
            <w:pPr>
              <w:pStyle w:val="TableParagraph"/>
              <w:spacing w:line="257" w:lineRule="exact"/>
              <w:ind w:left="234"/>
              <w:rPr>
                <w:sz w:val="24"/>
              </w:rPr>
            </w:pPr>
            <w:r>
              <w:rPr>
                <w:sz w:val="24"/>
              </w:rPr>
              <w:t>Как</w:t>
            </w:r>
            <w:r>
              <w:rPr>
                <w:spacing w:val="-3"/>
                <w:sz w:val="24"/>
              </w:rPr>
              <w:t xml:space="preserve"> </w:t>
            </w:r>
            <w:r>
              <w:rPr>
                <w:sz w:val="24"/>
              </w:rPr>
              <w:t>работает</w:t>
            </w:r>
            <w:r>
              <w:rPr>
                <w:spacing w:val="-2"/>
                <w:sz w:val="24"/>
              </w:rPr>
              <w:t xml:space="preserve"> </w:t>
            </w:r>
            <w:r>
              <w:rPr>
                <w:sz w:val="24"/>
              </w:rPr>
              <w:t>скульптор.</w:t>
            </w:r>
            <w:r>
              <w:rPr>
                <w:spacing w:val="-2"/>
                <w:sz w:val="24"/>
              </w:rPr>
              <w:t xml:space="preserve"> </w:t>
            </w:r>
            <w:r>
              <w:rPr>
                <w:sz w:val="24"/>
              </w:rPr>
              <w:t>Скульптуры</w:t>
            </w:r>
            <w:r>
              <w:rPr>
                <w:spacing w:val="-3"/>
                <w:sz w:val="24"/>
              </w:rPr>
              <w:t xml:space="preserve"> </w:t>
            </w:r>
            <w:r>
              <w:rPr>
                <w:sz w:val="24"/>
              </w:rPr>
              <w:t>разных</w:t>
            </w:r>
            <w:r>
              <w:rPr>
                <w:spacing w:val="-2"/>
                <w:sz w:val="24"/>
              </w:rPr>
              <w:t xml:space="preserve"> </w:t>
            </w:r>
            <w:r>
              <w:rPr>
                <w:sz w:val="24"/>
              </w:rPr>
              <w:t>времен</w:t>
            </w:r>
            <w:r>
              <w:rPr>
                <w:spacing w:val="-2"/>
                <w:sz w:val="24"/>
              </w:rPr>
              <w:t xml:space="preserve"> </w:t>
            </w:r>
            <w:r>
              <w:rPr>
                <w:sz w:val="24"/>
              </w:rPr>
              <w:t>и</w:t>
            </w:r>
            <w:r>
              <w:rPr>
                <w:spacing w:val="-2"/>
                <w:sz w:val="24"/>
              </w:rPr>
              <w:t xml:space="preserve"> народов</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43" w:type="dxa"/>
          </w:tcPr>
          <w:p w:rsidR="00A27FD6" w:rsidRDefault="00091AF7">
            <w:pPr>
              <w:pStyle w:val="TableParagraph"/>
              <w:spacing w:before="50" w:line="257" w:lineRule="exact"/>
              <w:ind w:left="101"/>
              <w:rPr>
                <w:sz w:val="24"/>
              </w:rPr>
            </w:pPr>
            <w:r>
              <w:rPr>
                <w:sz w:val="24"/>
              </w:rPr>
              <w:t>6</w:t>
            </w:r>
          </w:p>
        </w:tc>
        <w:tc>
          <w:tcPr>
            <w:tcW w:w="7134" w:type="dxa"/>
          </w:tcPr>
          <w:p w:rsidR="00A27FD6" w:rsidRDefault="00091AF7">
            <w:pPr>
              <w:pStyle w:val="TableParagraph"/>
              <w:spacing w:before="50" w:line="257" w:lineRule="exact"/>
              <w:ind w:left="234"/>
              <w:rPr>
                <w:sz w:val="24"/>
              </w:rPr>
            </w:pPr>
            <w:r>
              <w:rPr>
                <w:sz w:val="24"/>
              </w:rPr>
              <w:t>Рельеф.</w:t>
            </w:r>
            <w:r>
              <w:rPr>
                <w:spacing w:val="-3"/>
                <w:sz w:val="24"/>
              </w:rPr>
              <w:t xml:space="preserve"> </w:t>
            </w:r>
            <w:r>
              <w:rPr>
                <w:sz w:val="24"/>
              </w:rPr>
              <w:t>Придание</w:t>
            </w:r>
            <w:r>
              <w:rPr>
                <w:spacing w:val="-2"/>
                <w:sz w:val="24"/>
              </w:rPr>
              <w:t xml:space="preserve"> </w:t>
            </w:r>
            <w:r>
              <w:rPr>
                <w:sz w:val="24"/>
              </w:rPr>
              <w:t>поверхности</w:t>
            </w:r>
            <w:r>
              <w:rPr>
                <w:spacing w:val="-2"/>
                <w:sz w:val="24"/>
              </w:rPr>
              <w:t xml:space="preserve"> </w:t>
            </w:r>
            <w:r>
              <w:rPr>
                <w:sz w:val="24"/>
              </w:rPr>
              <w:t>фактуры</w:t>
            </w:r>
            <w:r>
              <w:rPr>
                <w:spacing w:val="-4"/>
                <w:sz w:val="24"/>
              </w:rPr>
              <w:t xml:space="preserve"> </w:t>
            </w:r>
            <w:r>
              <w:rPr>
                <w:sz w:val="24"/>
              </w:rPr>
              <w:t>и</w:t>
            </w:r>
            <w:r>
              <w:rPr>
                <w:spacing w:val="-2"/>
                <w:sz w:val="24"/>
              </w:rPr>
              <w:t xml:space="preserve"> объема</w:t>
            </w:r>
          </w:p>
        </w:tc>
        <w:tc>
          <w:tcPr>
            <w:tcW w:w="2530" w:type="dxa"/>
          </w:tcPr>
          <w:p w:rsidR="00A27FD6" w:rsidRDefault="00091AF7">
            <w:pPr>
              <w:pStyle w:val="TableParagraph"/>
              <w:spacing w:before="50" w:line="257" w:lineRule="exact"/>
              <w:ind w:left="139"/>
              <w:jc w:val="center"/>
              <w:rPr>
                <w:sz w:val="24"/>
              </w:rPr>
            </w:pPr>
            <w:r>
              <w:rPr>
                <w:sz w:val="24"/>
              </w:rPr>
              <w:t>1</w:t>
            </w:r>
          </w:p>
        </w:tc>
      </w:tr>
      <w:tr w:rsidR="00A27FD6">
        <w:trPr>
          <w:trHeight w:val="602"/>
        </w:trPr>
        <w:tc>
          <w:tcPr>
            <w:tcW w:w="843" w:type="dxa"/>
          </w:tcPr>
          <w:p w:rsidR="00A27FD6" w:rsidRDefault="00091AF7">
            <w:pPr>
              <w:pStyle w:val="TableParagraph"/>
              <w:spacing w:before="188"/>
              <w:ind w:left="101"/>
              <w:rPr>
                <w:sz w:val="24"/>
              </w:rPr>
            </w:pPr>
            <w:r>
              <w:rPr>
                <w:sz w:val="24"/>
              </w:rPr>
              <w:t>7</w:t>
            </w:r>
          </w:p>
        </w:tc>
        <w:tc>
          <w:tcPr>
            <w:tcW w:w="7134" w:type="dxa"/>
          </w:tcPr>
          <w:p w:rsidR="00A27FD6" w:rsidRDefault="00091AF7">
            <w:pPr>
              <w:pStyle w:val="TableParagraph"/>
              <w:spacing w:before="30" w:line="270" w:lineRule="atLeast"/>
              <w:ind w:left="234"/>
              <w:rPr>
                <w:sz w:val="24"/>
              </w:rPr>
            </w:pPr>
            <w:r>
              <w:rPr>
                <w:sz w:val="24"/>
              </w:rPr>
              <w:t>Как</w:t>
            </w:r>
            <w:r>
              <w:rPr>
                <w:spacing w:val="-9"/>
                <w:sz w:val="24"/>
              </w:rPr>
              <w:t xml:space="preserve"> </w:t>
            </w:r>
            <w:r>
              <w:rPr>
                <w:sz w:val="24"/>
              </w:rPr>
              <w:t>работает</w:t>
            </w:r>
            <w:r>
              <w:rPr>
                <w:spacing w:val="-9"/>
                <w:sz w:val="24"/>
              </w:rPr>
              <w:t xml:space="preserve"> </w:t>
            </w:r>
            <w:r>
              <w:rPr>
                <w:sz w:val="24"/>
              </w:rPr>
              <w:t>художник-декоратор.</w:t>
            </w:r>
            <w:r>
              <w:rPr>
                <w:spacing w:val="-9"/>
                <w:sz w:val="24"/>
              </w:rPr>
              <w:t xml:space="preserve"> </w:t>
            </w:r>
            <w:r>
              <w:rPr>
                <w:sz w:val="24"/>
              </w:rPr>
              <w:t>Материалы</w:t>
            </w:r>
            <w:r>
              <w:rPr>
                <w:spacing w:val="-8"/>
                <w:sz w:val="24"/>
              </w:rPr>
              <w:t xml:space="preserve"> </w:t>
            </w:r>
            <w:r>
              <w:rPr>
                <w:sz w:val="24"/>
              </w:rPr>
              <w:t>художника, художественные технологии</w:t>
            </w:r>
          </w:p>
        </w:tc>
        <w:tc>
          <w:tcPr>
            <w:tcW w:w="2530" w:type="dxa"/>
          </w:tcPr>
          <w:p w:rsidR="00A27FD6" w:rsidRDefault="00091AF7">
            <w:pPr>
              <w:pStyle w:val="TableParagraph"/>
              <w:spacing w:before="188"/>
              <w:ind w:left="139"/>
              <w:jc w:val="center"/>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z w:val="24"/>
              </w:rPr>
              <w:t>8</w:t>
            </w:r>
          </w:p>
        </w:tc>
        <w:tc>
          <w:tcPr>
            <w:tcW w:w="7134" w:type="dxa"/>
          </w:tcPr>
          <w:p w:rsidR="00A27FD6" w:rsidRDefault="00091AF7">
            <w:pPr>
              <w:pStyle w:val="TableParagraph"/>
              <w:spacing w:line="257" w:lineRule="exact"/>
              <w:ind w:left="234"/>
              <w:rPr>
                <w:sz w:val="24"/>
              </w:rPr>
            </w:pPr>
            <w:r>
              <w:rPr>
                <w:sz w:val="24"/>
              </w:rPr>
              <w:t>Свойства</w:t>
            </w:r>
            <w:r>
              <w:rPr>
                <w:spacing w:val="-4"/>
                <w:sz w:val="24"/>
              </w:rPr>
              <w:t xml:space="preserve"> </w:t>
            </w:r>
            <w:r>
              <w:rPr>
                <w:sz w:val="24"/>
              </w:rPr>
              <w:t>креповой бумаги.</w:t>
            </w:r>
            <w:r>
              <w:rPr>
                <w:spacing w:val="-3"/>
                <w:sz w:val="24"/>
              </w:rPr>
              <w:t xml:space="preserve"> </w:t>
            </w:r>
            <w:r>
              <w:rPr>
                <w:sz w:val="24"/>
              </w:rPr>
              <w:t>Способы</w:t>
            </w:r>
            <w:r>
              <w:rPr>
                <w:spacing w:val="-2"/>
                <w:sz w:val="24"/>
              </w:rPr>
              <w:t xml:space="preserve"> </w:t>
            </w:r>
            <w:r>
              <w:rPr>
                <w:sz w:val="24"/>
              </w:rPr>
              <w:t>получение</w:t>
            </w:r>
            <w:r>
              <w:rPr>
                <w:spacing w:val="-3"/>
                <w:sz w:val="24"/>
              </w:rPr>
              <w:t xml:space="preserve"> </w:t>
            </w:r>
            <w:r>
              <w:rPr>
                <w:sz w:val="24"/>
              </w:rPr>
              <w:t>объемных</w:t>
            </w:r>
            <w:r>
              <w:rPr>
                <w:spacing w:val="-2"/>
                <w:sz w:val="24"/>
              </w:rPr>
              <w:t xml:space="preserve"> </w:t>
            </w:r>
            <w:r>
              <w:rPr>
                <w:spacing w:val="-4"/>
                <w:sz w:val="24"/>
              </w:rPr>
              <w:t>форм</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602"/>
        </w:trPr>
        <w:tc>
          <w:tcPr>
            <w:tcW w:w="843" w:type="dxa"/>
          </w:tcPr>
          <w:p w:rsidR="00A27FD6" w:rsidRDefault="00091AF7">
            <w:pPr>
              <w:pStyle w:val="TableParagraph"/>
              <w:spacing w:before="188"/>
              <w:ind w:left="101"/>
              <w:rPr>
                <w:sz w:val="24"/>
              </w:rPr>
            </w:pPr>
            <w:r>
              <w:rPr>
                <w:sz w:val="24"/>
              </w:rPr>
              <w:t>9</w:t>
            </w:r>
          </w:p>
        </w:tc>
        <w:tc>
          <w:tcPr>
            <w:tcW w:w="7134" w:type="dxa"/>
          </w:tcPr>
          <w:p w:rsidR="00A27FD6" w:rsidRDefault="00091AF7">
            <w:pPr>
              <w:pStyle w:val="TableParagraph"/>
              <w:spacing w:before="30" w:line="270" w:lineRule="atLeast"/>
              <w:ind w:left="234"/>
              <w:rPr>
                <w:sz w:val="24"/>
              </w:rPr>
            </w:pPr>
            <w:r>
              <w:rPr>
                <w:sz w:val="24"/>
              </w:rPr>
              <w:t>Способы</w:t>
            </w:r>
            <w:r>
              <w:rPr>
                <w:spacing w:val="-7"/>
                <w:sz w:val="24"/>
              </w:rPr>
              <w:t xml:space="preserve"> </w:t>
            </w:r>
            <w:r>
              <w:rPr>
                <w:sz w:val="24"/>
              </w:rPr>
              <w:t>получения</w:t>
            </w:r>
            <w:r>
              <w:rPr>
                <w:spacing w:val="-7"/>
                <w:sz w:val="24"/>
              </w:rPr>
              <w:t xml:space="preserve"> </w:t>
            </w:r>
            <w:r>
              <w:rPr>
                <w:sz w:val="24"/>
              </w:rPr>
              <w:t>объемных</w:t>
            </w:r>
            <w:r>
              <w:rPr>
                <w:spacing w:val="-7"/>
                <w:sz w:val="24"/>
              </w:rPr>
              <w:t xml:space="preserve"> </w:t>
            </w:r>
            <w:r>
              <w:rPr>
                <w:sz w:val="24"/>
              </w:rPr>
              <w:t>рельефных</w:t>
            </w:r>
            <w:r>
              <w:rPr>
                <w:spacing w:val="-7"/>
                <w:sz w:val="24"/>
              </w:rPr>
              <w:t xml:space="preserve"> </w:t>
            </w:r>
            <w:r>
              <w:rPr>
                <w:sz w:val="24"/>
              </w:rPr>
              <w:t>форм</w:t>
            </w:r>
            <w:r>
              <w:rPr>
                <w:spacing w:val="-7"/>
                <w:sz w:val="24"/>
              </w:rPr>
              <w:t xml:space="preserve"> </w:t>
            </w:r>
            <w:r>
              <w:rPr>
                <w:sz w:val="24"/>
              </w:rPr>
              <w:t>и</w:t>
            </w:r>
            <w:r>
              <w:rPr>
                <w:spacing w:val="-7"/>
                <w:sz w:val="24"/>
              </w:rPr>
              <w:t xml:space="preserve"> </w:t>
            </w:r>
            <w:r>
              <w:rPr>
                <w:sz w:val="24"/>
              </w:rPr>
              <w:t>изображений Фольга. Технологияобработкифольги</w:t>
            </w:r>
          </w:p>
        </w:tc>
        <w:tc>
          <w:tcPr>
            <w:tcW w:w="2530" w:type="dxa"/>
          </w:tcPr>
          <w:p w:rsidR="00A27FD6" w:rsidRDefault="00091AF7">
            <w:pPr>
              <w:pStyle w:val="TableParagraph"/>
              <w:spacing w:before="188"/>
              <w:ind w:left="196"/>
              <w:jc w:val="center"/>
              <w:rPr>
                <w:sz w:val="24"/>
              </w:rPr>
            </w:pPr>
            <w:r>
              <w:rPr>
                <w:sz w:val="24"/>
              </w:rPr>
              <w:t>1</w:t>
            </w:r>
          </w:p>
        </w:tc>
      </w:tr>
      <w:tr w:rsidR="00A27FD6">
        <w:trPr>
          <w:trHeight w:val="602"/>
        </w:trPr>
        <w:tc>
          <w:tcPr>
            <w:tcW w:w="843" w:type="dxa"/>
          </w:tcPr>
          <w:p w:rsidR="00A27FD6" w:rsidRDefault="00091AF7">
            <w:pPr>
              <w:pStyle w:val="TableParagraph"/>
              <w:spacing w:before="188"/>
              <w:ind w:left="101"/>
              <w:rPr>
                <w:sz w:val="24"/>
              </w:rPr>
            </w:pPr>
            <w:r>
              <w:rPr>
                <w:spacing w:val="-5"/>
                <w:sz w:val="24"/>
              </w:rPr>
              <w:t>10</w:t>
            </w:r>
          </w:p>
        </w:tc>
        <w:tc>
          <w:tcPr>
            <w:tcW w:w="7134" w:type="dxa"/>
          </w:tcPr>
          <w:p w:rsidR="00A27FD6" w:rsidRDefault="00091AF7">
            <w:pPr>
              <w:pStyle w:val="TableParagraph"/>
              <w:spacing w:before="30" w:line="270" w:lineRule="atLeast"/>
              <w:ind w:left="234" w:right="124"/>
              <w:rPr>
                <w:sz w:val="24"/>
              </w:rPr>
            </w:pPr>
            <w:r>
              <w:rPr>
                <w:sz w:val="24"/>
              </w:rPr>
              <w:t>Архитектура</w:t>
            </w:r>
            <w:r>
              <w:rPr>
                <w:spacing w:val="-8"/>
                <w:sz w:val="24"/>
              </w:rPr>
              <w:t xml:space="preserve"> </w:t>
            </w:r>
            <w:r>
              <w:rPr>
                <w:sz w:val="24"/>
              </w:rPr>
              <w:t>и</w:t>
            </w:r>
            <w:r>
              <w:rPr>
                <w:spacing w:val="-8"/>
                <w:sz w:val="24"/>
              </w:rPr>
              <w:t xml:space="preserve"> </w:t>
            </w:r>
            <w:r>
              <w:rPr>
                <w:sz w:val="24"/>
              </w:rPr>
              <w:t>строительство.</w:t>
            </w:r>
            <w:r>
              <w:rPr>
                <w:spacing w:val="-8"/>
                <w:sz w:val="24"/>
              </w:rPr>
              <w:t xml:space="preserve"> </w:t>
            </w:r>
            <w:r>
              <w:rPr>
                <w:sz w:val="24"/>
              </w:rPr>
              <w:t>Гофрокартон.</w:t>
            </w:r>
            <w:r>
              <w:rPr>
                <w:spacing w:val="-8"/>
                <w:sz w:val="24"/>
              </w:rPr>
              <w:t xml:space="preserve"> </w:t>
            </w:r>
            <w:r>
              <w:rPr>
                <w:sz w:val="24"/>
              </w:rPr>
              <w:t>Его</w:t>
            </w:r>
            <w:r>
              <w:rPr>
                <w:spacing w:val="-8"/>
                <w:sz w:val="24"/>
              </w:rPr>
              <w:t xml:space="preserve"> </w:t>
            </w:r>
            <w:r>
              <w:rPr>
                <w:sz w:val="24"/>
              </w:rPr>
              <w:t>строение свойства, сферы использования</w:t>
            </w:r>
          </w:p>
        </w:tc>
        <w:tc>
          <w:tcPr>
            <w:tcW w:w="2530" w:type="dxa"/>
          </w:tcPr>
          <w:p w:rsidR="00A27FD6" w:rsidRDefault="00091AF7">
            <w:pPr>
              <w:pStyle w:val="TableParagraph"/>
              <w:spacing w:before="188"/>
              <w:ind w:left="139"/>
              <w:jc w:val="center"/>
              <w:rPr>
                <w:sz w:val="24"/>
              </w:rPr>
            </w:pPr>
            <w:r>
              <w:rPr>
                <w:sz w:val="24"/>
              </w:rPr>
              <w:t>1</w:t>
            </w:r>
          </w:p>
        </w:tc>
      </w:tr>
      <w:tr w:rsidR="00A27FD6">
        <w:trPr>
          <w:trHeight w:val="601"/>
        </w:trPr>
        <w:tc>
          <w:tcPr>
            <w:tcW w:w="843" w:type="dxa"/>
          </w:tcPr>
          <w:p w:rsidR="00A27FD6" w:rsidRDefault="00091AF7">
            <w:pPr>
              <w:pStyle w:val="TableParagraph"/>
              <w:spacing w:before="188"/>
              <w:ind w:left="101"/>
              <w:rPr>
                <w:sz w:val="24"/>
              </w:rPr>
            </w:pPr>
            <w:r>
              <w:rPr>
                <w:spacing w:val="-5"/>
                <w:sz w:val="24"/>
              </w:rPr>
              <w:t>11</w:t>
            </w:r>
          </w:p>
        </w:tc>
        <w:tc>
          <w:tcPr>
            <w:tcW w:w="7134" w:type="dxa"/>
          </w:tcPr>
          <w:p w:rsidR="00A27FD6" w:rsidRDefault="00091AF7">
            <w:pPr>
              <w:pStyle w:val="TableParagraph"/>
              <w:spacing w:before="30" w:line="270" w:lineRule="atLeast"/>
              <w:ind w:left="234"/>
              <w:rPr>
                <w:sz w:val="24"/>
              </w:rPr>
            </w:pPr>
            <w:r>
              <w:rPr>
                <w:sz w:val="24"/>
              </w:rPr>
              <w:t>Плоские</w:t>
            </w:r>
            <w:r>
              <w:rPr>
                <w:spacing w:val="-6"/>
                <w:sz w:val="24"/>
              </w:rPr>
              <w:t xml:space="preserve"> </w:t>
            </w:r>
            <w:r>
              <w:rPr>
                <w:sz w:val="24"/>
              </w:rPr>
              <w:t>и</w:t>
            </w:r>
            <w:r>
              <w:rPr>
                <w:spacing w:val="-5"/>
                <w:sz w:val="24"/>
              </w:rPr>
              <w:t xml:space="preserve"> </w:t>
            </w:r>
            <w:r>
              <w:rPr>
                <w:sz w:val="24"/>
              </w:rPr>
              <w:t>объемные</w:t>
            </w:r>
            <w:r>
              <w:rPr>
                <w:spacing w:val="-7"/>
                <w:sz w:val="24"/>
              </w:rPr>
              <w:t xml:space="preserve"> </w:t>
            </w:r>
            <w:r>
              <w:rPr>
                <w:sz w:val="24"/>
              </w:rPr>
              <w:t>формы</w:t>
            </w:r>
            <w:r>
              <w:rPr>
                <w:spacing w:val="-5"/>
                <w:sz w:val="24"/>
              </w:rPr>
              <w:t xml:space="preserve"> </w:t>
            </w:r>
            <w:r>
              <w:rPr>
                <w:sz w:val="24"/>
              </w:rPr>
              <w:t>деталей</w:t>
            </w:r>
            <w:r>
              <w:rPr>
                <w:spacing w:val="-5"/>
                <w:sz w:val="24"/>
              </w:rPr>
              <w:t xml:space="preserve"> </w:t>
            </w:r>
            <w:r>
              <w:rPr>
                <w:sz w:val="24"/>
              </w:rPr>
              <w:t>и</w:t>
            </w:r>
            <w:r>
              <w:rPr>
                <w:spacing w:val="-5"/>
                <w:sz w:val="24"/>
              </w:rPr>
              <w:t xml:space="preserve"> </w:t>
            </w:r>
            <w:r>
              <w:rPr>
                <w:sz w:val="24"/>
              </w:rPr>
              <w:t>изделий.</w:t>
            </w:r>
            <w:r>
              <w:rPr>
                <w:spacing w:val="-5"/>
                <w:sz w:val="24"/>
              </w:rPr>
              <w:t xml:space="preserve"> </w:t>
            </w:r>
            <w:r>
              <w:rPr>
                <w:sz w:val="24"/>
              </w:rPr>
              <w:t>Развертка. Чертежразвертки. Рицовка</w:t>
            </w:r>
          </w:p>
        </w:tc>
        <w:tc>
          <w:tcPr>
            <w:tcW w:w="2530" w:type="dxa"/>
          </w:tcPr>
          <w:p w:rsidR="00A27FD6" w:rsidRDefault="00091AF7">
            <w:pPr>
              <w:pStyle w:val="TableParagraph"/>
              <w:spacing w:before="188"/>
              <w:ind w:left="196"/>
              <w:jc w:val="center"/>
              <w:rPr>
                <w:sz w:val="24"/>
              </w:rPr>
            </w:pPr>
            <w:r>
              <w:rPr>
                <w:sz w:val="24"/>
              </w:rPr>
              <w:t>1</w:t>
            </w:r>
          </w:p>
        </w:tc>
      </w:tr>
      <w:tr w:rsidR="00A27FD6">
        <w:trPr>
          <w:trHeight w:val="602"/>
        </w:trPr>
        <w:tc>
          <w:tcPr>
            <w:tcW w:w="843" w:type="dxa"/>
          </w:tcPr>
          <w:p w:rsidR="00A27FD6" w:rsidRDefault="00091AF7">
            <w:pPr>
              <w:pStyle w:val="TableParagraph"/>
              <w:spacing w:before="188"/>
              <w:ind w:left="101"/>
              <w:rPr>
                <w:sz w:val="24"/>
              </w:rPr>
            </w:pPr>
            <w:r>
              <w:rPr>
                <w:spacing w:val="-5"/>
                <w:sz w:val="24"/>
              </w:rPr>
              <w:t>12</w:t>
            </w:r>
          </w:p>
        </w:tc>
        <w:tc>
          <w:tcPr>
            <w:tcW w:w="7134" w:type="dxa"/>
          </w:tcPr>
          <w:p w:rsidR="00A27FD6" w:rsidRDefault="00091AF7">
            <w:pPr>
              <w:pStyle w:val="TableParagraph"/>
              <w:spacing w:before="30" w:line="270" w:lineRule="atLeast"/>
              <w:ind w:left="234"/>
              <w:rPr>
                <w:sz w:val="24"/>
              </w:rPr>
            </w:pPr>
            <w:r>
              <w:rPr>
                <w:sz w:val="24"/>
              </w:rPr>
              <w:t>Плоские</w:t>
            </w:r>
            <w:r>
              <w:rPr>
                <w:spacing w:val="-6"/>
                <w:sz w:val="24"/>
              </w:rPr>
              <w:t xml:space="preserve"> </w:t>
            </w:r>
            <w:r>
              <w:rPr>
                <w:sz w:val="24"/>
              </w:rPr>
              <w:t>и</w:t>
            </w:r>
            <w:r>
              <w:rPr>
                <w:spacing w:val="-5"/>
                <w:sz w:val="24"/>
              </w:rPr>
              <w:t xml:space="preserve"> </w:t>
            </w:r>
            <w:r>
              <w:rPr>
                <w:sz w:val="24"/>
              </w:rPr>
              <w:t>объемные</w:t>
            </w:r>
            <w:r>
              <w:rPr>
                <w:spacing w:val="-7"/>
                <w:sz w:val="24"/>
              </w:rPr>
              <w:t xml:space="preserve"> </w:t>
            </w:r>
            <w:r>
              <w:rPr>
                <w:sz w:val="24"/>
              </w:rPr>
              <w:t>формы</w:t>
            </w:r>
            <w:r>
              <w:rPr>
                <w:spacing w:val="-5"/>
                <w:sz w:val="24"/>
              </w:rPr>
              <w:t xml:space="preserve"> </w:t>
            </w:r>
            <w:r>
              <w:rPr>
                <w:sz w:val="24"/>
              </w:rPr>
              <w:t>деталей</w:t>
            </w:r>
            <w:r>
              <w:rPr>
                <w:spacing w:val="-5"/>
                <w:sz w:val="24"/>
              </w:rPr>
              <w:t xml:space="preserve"> </w:t>
            </w:r>
            <w:r>
              <w:rPr>
                <w:sz w:val="24"/>
              </w:rPr>
              <w:t>и</w:t>
            </w:r>
            <w:r>
              <w:rPr>
                <w:spacing w:val="-5"/>
                <w:sz w:val="24"/>
              </w:rPr>
              <w:t xml:space="preserve"> </w:t>
            </w:r>
            <w:r>
              <w:rPr>
                <w:sz w:val="24"/>
              </w:rPr>
              <w:t>изделий.</w:t>
            </w:r>
            <w:r>
              <w:rPr>
                <w:spacing w:val="-5"/>
                <w:sz w:val="24"/>
              </w:rPr>
              <w:t xml:space="preserve"> </w:t>
            </w:r>
            <w:r>
              <w:rPr>
                <w:sz w:val="24"/>
              </w:rPr>
              <w:t>Развертка. Чертежразвертки. Рицовка</w:t>
            </w:r>
          </w:p>
        </w:tc>
        <w:tc>
          <w:tcPr>
            <w:tcW w:w="2530" w:type="dxa"/>
          </w:tcPr>
          <w:p w:rsidR="00A27FD6" w:rsidRDefault="00091AF7">
            <w:pPr>
              <w:pStyle w:val="TableParagraph"/>
              <w:spacing w:before="188"/>
              <w:ind w:left="196"/>
              <w:jc w:val="center"/>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pacing w:val="-5"/>
                <w:sz w:val="24"/>
              </w:rPr>
              <w:t>13</w:t>
            </w:r>
          </w:p>
        </w:tc>
        <w:tc>
          <w:tcPr>
            <w:tcW w:w="7134" w:type="dxa"/>
          </w:tcPr>
          <w:p w:rsidR="00A27FD6" w:rsidRDefault="00091AF7">
            <w:pPr>
              <w:pStyle w:val="TableParagraph"/>
              <w:spacing w:line="257" w:lineRule="exact"/>
              <w:ind w:left="234"/>
              <w:rPr>
                <w:sz w:val="24"/>
              </w:rPr>
            </w:pPr>
            <w:r>
              <w:rPr>
                <w:sz w:val="24"/>
              </w:rPr>
              <w:t>Разверткакоробки</w:t>
            </w:r>
            <w:r>
              <w:rPr>
                <w:spacing w:val="-4"/>
                <w:sz w:val="24"/>
              </w:rPr>
              <w:t xml:space="preserve"> </w:t>
            </w:r>
            <w:r>
              <w:rPr>
                <w:sz w:val="24"/>
              </w:rPr>
              <w:t>с</w:t>
            </w:r>
            <w:r>
              <w:rPr>
                <w:spacing w:val="-3"/>
                <w:sz w:val="24"/>
              </w:rPr>
              <w:t xml:space="preserve"> </w:t>
            </w:r>
            <w:r>
              <w:rPr>
                <w:spacing w:val="-2"/>
                <w:sz w:val="24"/>
              </w:rPr>
              <w:t>крышкой</w:t>
            </w:r>
          </w:p>
        </w:tc>
        <w:tc>
          <w:tcPr>
            <w:tcW w:w="2530" w:type="dxa"/>
          </w:tcPr>
          <w:p w:rsidR="00A27FD6" w:rsidRDefault="00091AF7">
            <w:pPr>
              <w:pStyle w:val="TableParagraph"/>
              <w:spacing w:line="257" w:lineRule="exact"/>
              <w:ind w:left="196"/>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14</w:t>
            </w:r>
          </w:p>
        </w:tc>
        <w:tc>
          <w:tcPr>
            <w:tcW w:w="7134" w:type="dxa"/>
          </w:tcPr>
          <w:p w:rsidR="00A27FD6" w:rsidRDefault="00091AF7">
            <w:pPr>
              <w:pStyle w:val="TableParagraph"/>
              <w:spacing w:line="257" w:lineRule="exact"/>
              <w:ind w:left="234"/>
              <w:rPr>
                <w:sz w:val="24"/>
              </w:rPr>
            </w:pPr>
            <w:r>
              <w:rPr>
                <w:sz w:val="24"/>
              </w:rPr>
              <w:t>[Оклеивание</w:t>
            </w:r>
            <w:r>
              <w:rPr>
                <w:spacing w:val="-3"/>
                <w:sz w:val="24"/>
              </w:rPr>
              <w:t xml:space="preserve"> </w:t>
            </w:r>
            <w:r>
              <w:rPr>
                <w:sz w:val="24"/>
              </w:rPr>
              <w:t>деталей</w:t>
            </w:r>
            <w:r>
              <w:rPr>
                <w:spacing w:val="-2"/>
                <w:sz w:val="24"/>
              </w:rPr>
              <w:t xml:space="preserve"> </w:t>
            </w:r>
            <w:r>
              <w:rPr>
                <w:sz w:val="24"/>
              </w:rPr>
              <w:t>коробки</w:t>
            </w:r>
            <w:r>
              <w:rPr>
                <w:spacing w:val="-3"/>
                <w:sz w:val="24"/>
              </w:rPr>
              <w:t xml:space="preserve"> </w:t>
            </w:r>
            <w:r>
              <w:rPr>
                <w:sz w:val="24"/>
              </w:rPr>
              <w:t>с</w:t>
            </w:r>
            <w:r>
              <w:rPr>
                <w:spacing w:val="-2"/>
                <w:sz w:val="24"/>
              </w:rPr>
              <w:t xml:space="preserve"> крышкой]]</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15</w:t>
            </w:r>
          </w:p>
        </w:tc>
        <w:tc>
          <w:tcPr>
            <w:tcW w:w="7134" w:type="dxa"/>
          </w:tcPr>
          <w:p w:rsidR="00A27FD6" w:rsidRDefault="00091AF7">
            <w:pPr>
              <w:pStyle w:val="TableParagraph"/>
              <w:spacing w:line="257" w:lineRule="exact"/>
              <w:ind w:left="234"/>
              <w:rPr>
                <w:sz w:val="24"/>
              </w:rPr>
            </w:pPr>
            <w:r>
              <w:rPr>
                <w:spacing w:val="-2"/>
                <w:sz w:val="24"/>
              </w:rPr>
              <w:t>Конструированиесложныхразверток</w:t>
            </w:r>
          </w:p>
        </w:tc>
        <w:tc>
          <w:tcPr>
            <w:tcW w:w="2530"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pacing w:val="-5"/>
                <w:sz w:val="24"/>
              </w:rPr>
              <w:t>16</w:t>
            </w:r>
          </w:p>
        </w:tc>
        <w:tc>
          <w:tcPr>
            <w:tcW w:w="7134" w:type="dxa"/>
          </w:tcPr>
          <w:p w:rsidR="00A27FD6" w:rsidRDefault="00091AF7">
            <w:pPr>
              <w:pStyle w:val="TableParagraph"/>
              <w:spacing w:line="257" w:lineRule="exact"/>
              <w:ind w:left="234"/>
              <w:rPr>
                <w:sz w:val="24"/>
              </w:rPr>
            </w:pPr>
            <w:r>
              <w:rPr>
                <w:spacing w:val="-2"/>
                <w:sz w:val="24"/>
              </w:rPr>
              <w:t>Конструированиесложныхразверток</w:t>
            </w:r>
          </w:p>
        </w:tc>
        <w:tc>
          <w:tcPr>
            <w:tcW w:w="2530" w:type="dxa"/>
          </w:tcPr>
          <w:p w:rsidR="00A27FD6" w:rsidRDefault="00091AF7">
            <w:pPr>
              <w:pStyle w:val="TableParagraph"/>
              <w:spacing w:line="257" w:lineRule="exact"/>
              <w:ind w:left="196"/>
              <w:jc w:val="center"/>
              <w:rPr>
                <w:sz w:val="24"/>
              </w:rPr>
            </w:pPr>
            <w:r>
              <w:rPr>
                <w:sz w:val="24"/>
              </w:rPr>
              <w:t>1</w:t>
            </w:r>
          </w:p>
        </w:tc>
      </w:tr>
      <w:tr w:rsidR="00A27FD6">
        <w:trPr>
          <w:trHeight w:val="602"/>
        </w:trPr>
        <w:tc>
          <w:tcPr>
            <w:tcW w:w="843" w:type="dxa"/>
          </w:tcPr>
          <w:p w:rsidR="00A27FD6" w:rsidRDefault="00091AF7">
            <w:pPr>
              <w:pStyle w:val="TableParagraph"/>
              <w:spacing w:before="186"/>
              <w:ind w:left="101"/>
              <w:rPr>
                <w:sz w:val="24"/>
              </w:rPr>
            </w:pPr>
            <w:r>
              <w:rPr>
                <w:spacing w:val="-5"/>
                <w:sz w:val="24"/>
              </w:rPr>
              <w:t>17</w:t>
            </w:r>
          </w:p>
        </w:tc>
        <w:tc>
          <w:tcPr>
            <w:tcW w:w="7134" w:type="dxa"/>
          </w:tcPr>
          <w:p w:rsidR="00A27FD6" w:rsidRDefault="00091AF7">
            <w:pPr>
              <w:pStyle w:val="TableParagraph"/>
              <w:spacing w:before="30" w:line="270" w:lineRule="atLeast"/>
              <w:ind w:left="234"/>
              <w:rPr>
                <w:sz w:val="24"/>
              </w:rPr>
            </w:pPr>
            <w:r>
              <w:rPr>
                <w:sz w:val="24"/>
              </w:rPr>
              <w:t>Строчка косого стежка (крестик, стебельчатая). Узелковое закрепление</w:t>
            </w:r>
            <w:r>
              <w:rPr>
                <w:spacing w:val="-10"/>
                <w:sz w:val="24"/>
              </w:rPr>
              <w:t xml:space="preserve"> </w:t>
            </w:r>
            <w:r>
              <w:rPr>
                <w:sz w:val="24"/>
              </w:rPr>
              <w:t>нитки</w:t>
            </w:r>
            <w:r>
              <w:rPr>
                <w:spacing w:val="-11"/>
                <w:sz w:val="24"/>
              </w:rPr>
              <w:t xml:space="preserve"> </w:t>
            </w:r>
            <w:r>
              <w:rPr>
                <w:sz w:val="24"/>
              </w:rPr>
              <w:t>на</w:t>
            </w:r>
            <w:r>
              <w:rPr>
                <w:spacing w:val="-10"/>
                <w:sz w:val="24"/>
              </w:rPr>
              <w:t xml:space="preserve"> </w:t>
            </w:r>
            <w:r>
              <w:rPr>
                <w:sz w:val="24"/>
              </w:rPr>
              <w:t>ткани.</w:t>
            </w:r>
            <w:r>
              <w:rPr>
                <w:spacing w:val="-9"/>
                <w:sz w:val="24"/>
              </w:rPr>
              <w:t xml:space="preserve"> </w:t>
            </w:r>
            <w:r>
              <w:rPr>
                <w:sz w:val="24"/>
              </w:rPr>
              <w:t>Изготовлениешвейногоизделия</w:t>
            </w:r>
          </w:p>
        </w:tc>
        <w:tc>
          <w:tcPr>
            <w:tcW w:w="2530" w:type="dxa"/>
          </w:tcPr>
          <w:p w:rsidR="00A27FD6" w:rsidRDefault="00091AF7">
            <w:pPr>
              <w:pStyle w:val="TableParagraph"/>
              <w:spacing w:before="186"/>
              <w:ind w:left="196"/>
              <w:jc w:val="center"/>
              <w:rPr>
                <w:sz w:val="24"/>
              </w:rPr>
            </w:pPr>
            <w:r>
              <w:rPr>
                <w:sz w:val="24"/>
              </w:rPr>
              <w:t>1</w:t>
            </w:r>
          </w:p>
        </w:tc>
      </w:tr>
      <w:tr w:rsidR="00A27FD6">
        <w:trPr>
          <w:trHeight w:val="601"/>
        </w:trPr>
        <w:tc>
          <w:tcPr>
            <w:tcW w:w="843" w:type="dxa"/>
          </w:tcPr>
          <w:p w:rsidR="00A27FD6" w:rsidRDefault="00091AF7">
            <w:pPr>
              <w:pStyle w:val="TableParagraph"/>
              <w:spacing w:before="186"/>
              <w:ind w:left="101"/>
              <w:rPr>
                <w:sz w:val="24"/>
              </w:rPr>
            </w:pPr>
            <w:r>
              <w:rPr>
                <w:spacing w:val="-5"/>
                <w:sz w:val="24"/>
              </w:rPr>
              <w:t>18</w:t>
            </w:r>
          </w:p>
        </w:tc>
        <w:tc>
          <w:tcPr>
            <w:tcW w:w="7134" w:type="dxa"/>
          </w:tcPr>
          <w:p w:rsidR="00A27FD6" w:rsidRDefault="00091AF7">
            <w:pPr>
              <w:pStyle w:val="TableParagraph"/>
              <w:spacing w:before="30" w:line="270" w:lineRule="atLeast"/>
              <w:ind w:left="234"/>
              <w:rPr>
                <w:sz w:val="24"/>
              </w:rPr>
            </w:pPr>
            <w:r>
              <w:rPr>
                <w:sz w:val="24"/>
              </w:rPr>
              <w:t>Строчка косого стежка (крестик, стебельчатая). Узелковое закрепление</w:t>
            </w:r>
            <w:r>
              <w:rPr>
                <w:spacing w:val="-10"/>
                <w:sz w:val="24"/>
              </w:rPr>
              <w:t xml:space="preserve"> </w:t>
            </w:r>
            <w:r>
              <w:rPr>
                <w:sz w:val="24"/>
              </w:rPr>
              <w:t>нитки</w:t>
            </w:r>
            <w:r>
              <w:rPr>
                <w:spacing w:val="-11"/>
                <w:sz w:val="24"/>
              </w:rPr>
              <w:t xml:space="preserve"> </w:t>
            </w:r>
            <w:r>
              <w:rPr>
                <w:sz w:val="24"/>
              </w:rPr>
              <w:t>на</w:t>
            </w:r>
            <w:r>
              <w:rPr>
                <w:spacing w:val="-10"/>
                <w:sz w:val="24"/>
              </w:rPr>
              <w:t xml:space="preserve"> </w:t>
            </w:r>
            <w:r>
              <w:rPr>
                <w:sz w:val="24"/>
              </w:rPr>
              <w:t>ткани.</w:t>
            </w:r>
            <w:r>
              <w:rPr>
                <w:spacing w:val="-9"/>
                <w:sz w:val="24"/>
              </w:rPr>
              <w:t xml:space="preserve"> </w:t>
            </w:r>
            <w:r>
              <w:rPr>
                <w:sz w:val="24"/>
              </w:rPr>
              <w:t>Изготовлениешвейногоизделия</w:t>
            </w:r>
          </w:p>
        </w:tc>
        <w:tc>
          <w:tcPr>
            <w:tcW w:w="2530" w:type="dxa"/>
          </w:tcPr>
          <w:p w:rsidR="00A27FD6" w:rsidRDefault="00091AF7">
            <w:pPr>
              <w:pStyle w:val="TableParagraph"/>
              <w:spacing w:before="186"/>
              <w:ind w:left="196"/>
              <w:jc w:val="center"/>
              <w:rPr>
                <w:sz w:val="24"/>
              </w:rPr>
            </w:pPr>
            <w:r>
              <w:rPr>
                <w:sz w:val="24"/>
              </w:rPr>
              <w:t>1</w:t>
            </w:r>
          </w:p>
        </w:tc>
      </w:tr>
      <w:tr w:rsidR="00A27FD6">
        <w:trPr>
          <w:trHeight w:val="602"/>
        </w:trPr>
        <w:tc>
          <w:tcPr>
            <w:tcW w:w="843" w:type="dxa"/>
          </w:tcPr>
          <w:p w:rsidR="00A27FD6" w:rsidRDefault="00091AF7">
            <w:pPr>
              <w:pStyle w:val="TableParagraph"/>
              <w:spacing w:before="186"/>
              <w:ind w:left="101"/>
              <w:rPr>
                <w:sz w:val="24"/>
              </w:rPr>
            </w:pPr>
            <w:r>
              <w:rPr>
                <w:spacing w:val="-5"/>
                <w:sz w:val="24"/>
              </w:rPr>
              <w:t>19</w:t>
            </w:r>
          </w:p>
        </w:tc>
        <w:tc>
          <w:tcPr>
            <w:tcW w:w="7134" w:type="dxa"/>
          </w:tcPr>
          <w:p w:rsidR="00A27FD6" w:rsidRDefault="00091AF7">
            <w:pPr>
              <w:pStyle w:val="TableParagraph"/>
              <w:spacing w:before="30" w:line="270" w:lineRule="atLeast"/>
              <w:ind w:left="234"/>
              <w:rPr>
                <w:sz w:val="24"/>
              </w:rPr>
            </w:pPr>
            <w:r>
              <w:rPr>
                <w:sz w:val="24"/>
              </w:rPr>
              <w:t xml:space="preserve">Строчка петельного стежка и ее варианты. </w:t>
            </w:r>
            <w:r>
              <w:rPr>
                <w:spacing w:val="-2"/>
                <w:sz w:val="24"/>
              </w:rPr>
              <w:t>Изготовлениемногодетальногошвейногоизделия</w:t>
            </w:r>
          </w:p>
        </w:tc>
        <w:tc>
          <w:tcPr>
            <w:tcW w:w="2530" w:type="dxa"/>
          </w:tcPr>
          <w:p w:rsidR="00A27FD6" w:rsidRDefault="00091AF7">
            <w:pPr>
              <w:pStyle w:val="TableParagraph"/>
              <w:spacing w:before="186"/>
              <w:ind w:left="196"/>
              <w:jc w:val="center"/>
              <w:rPr>
                <w:sz w:val="24"/>
              </w:rPr>
            </w:pPr>
            <w:r>
              <w:rPr>
                <w:sz w:val="24"/>
              </w:rPr>
              <w:t>1</w:t>
            </w:r>
          </w:p>
        </w:tc>
      </w:tr>
      <w:tr w:rsidR="00A27FD6">
        <w:trPr>
          <w:trHeight w:val="602"/>
        </w:trPr>
        <w:tc>
          <w:tcPr>
            <w:tcW w:w="843" w:type="dxa"/>
          </w:tcPr>
          <w:p w:rsidR="00A27FD6" w:rsidRDefault="00091AF7">
            <w:pPr>
              <w:pStyle w:val="TableParagraph"/>
              <w:spacing w:before="186"/>
              <w:ind w:left="101"/>
              <w:rPr>
                <w:sz w:val="24"/>
              </w:rPr>
            </w:pPr>
            <w:r>
              <w:rPr>
                <w:spacing w:val="-5"/>
                <w:sz w:val="24"/>
              </w:rPr>
              <w:t>20</w:t>
            </w:r>
          </w:p>
        </w:tc>
        <w:tc>
          <w:tcPr>
            <w:tcW w:w="7134" w:type="dxa"/>
          </w:tcPr>
          <w:p w:rsidR="00A27FD6" w:rsidRDefault="00091AF7">
            <w:pPr>
              <w:pStyle w:val="TableParagraph"/>
              <w:spacing w:before="30" w:line="270" w:lineRule="atLeast"/>
              <w:ind w:left="234"/>
              <w:rPr>
                <w:sz w:val="24"/>
              </w:rPr>
            </w:pPr>
            <w:r>
              <w:rPr>
                <w:sz w:val="24"/>
              </w:rPr>
              <w:t xml:space="preserve">Строчка петельного стежка и ее варианты. </w:t>
            </w:r>
            <w:r>
              <w:rPr>
                <w:spacing w:val="-2"/>
                <w:sz w:val="24"/>
              </w:rPr>
              <w:t>Изготовлениемногодетальногошвейногоизделия</w:t>
            </w:r>
          </w:p>
        </w:tc>
        <w:tc>
          <w:tcPr>
            <w:tcW w:w="2530" w:type="dxa"/>
          </w:tcPr>
          <w:p w:rsidR="00A27FD6" w:rsidRDefault="00091AF7">
            <w:pPr>
              <w:pStyle w:val="TableParagraph"/>
              <w:spacing w:before="186"/>
              <w:ind w:left="196"/>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21</w:t>
            </w:r>
          </w:p>
        </w:tc>
        <w:tc>
          <w:tcPr>
            <w:tcW w:w="7134" w:type="dxa"/>
          </w:tcPr>
          <w:p w:rsidR="00A27FD6" w:rsidRDefault="00091AF7">
            <w:pPr>
              <w:pStyle w:val="TableParagraph"/>
              <w:spacing w:line="257" w:lineRule="exact"/>
              <w:ind w:left="234"/>
              <w:rPr>
                <w:sz w:val="24"/>
              </w:rPr>
            </w:pPr>
            <w:r>
              <w:rPr>
                <w:sz w:val="24"/>
              </w:rPr>
              <w:t>Пришиваниепуговиц.</w:t>
            </w:r>
            <w:r>
              <w:rPr>
                <w:spacing w:val="-8"/>
                <w:sz w:val="24"/>
              </w:rPr>
              <w:t xml:space="preserve"> </w:t>
            </w:r>
            <w:r>
              <w:rPr>
                <w:spacing w:val="-2"/>
                <w:sz w:val="24"/>
              </w:rPr>
              <w:t>Ремонтодежды</w:t>
            </w:r>
          </w:p>
        </w:tc>
        <w:tc>
          <w:tcPr>
            <w:tcW w:w="2530" w:type="dxa"/>
          </w:tcPr>
          <w:p w:rsidR="00A27FD6" w:rsidRDefault="00091AF7">
            <w:pPr>
              <w:pStyle w:val="TableParagraph"/>
              <w:spacing w:line="257" w:lineRule="exact"/>
              <w:ind w:left="196"/>
              <w:jc w:val="center"/>
              <w:rPr>
                <w:sz w:val="24"/>
              </w:rPr>
            </w:pPr>
            <w:r>
              <w:rPr>
                <w:sz w:val="24"/>
              </w:rPr>
              <w:t>1</w:t>
            </w:r>
          </w:p>
        </w:tc>
      </w:tr>
      <w:tr w:rsidR="00A27FD6">
        <w:trPr>
          <w:trHeight w:val="601"/>
        </w:trPr>
        <w:tc>
          <w:tcPr>
            <w:tcW w:w="843" w:type="dxa"/>
          </w:tcPr>
          <w:p w:rsidR="00A27FD6" w:rsidRDefault="00091AF7">
            <w:pPr>
              <w:pStyle w:val="TableParagraph"/>
              <w:spacing w:before="186"/>
              <w:ind w:left="101"/>
              <w:rPr>
                <w:sz w:val="24"/>
              </w:rPr>
            </w:pPr>
            <w:r>
              <w:rPr>
                <w:spacing w:val="-5"/>
                <w:sz w:val="24"/>
              </w:rPr>
              <w:t>22</w:t>
            </w:r>
          </w:p>
        </w:tc>
        <w:tc>
          <w:tcPr>
            <w:tcW w:w="7134" w:type="dxa"/>
          </w:tcPr>
          <w:p w:rsidR="00A27FD6" w:rsidRDefault="00091AF7">
            <w:pPr>
              <w:pStyle w:val="TableParagraph"/>
              <w:spacing w:before="30" w:line="270" w:lineRule="atLeast"/>
              <w:ind w:left="234" w:right="124"/>
              <w:rPr>
                <w:sz w:val="24"/>
              </w:rPr>
            </w:pPr>
            <w:r>
              <w:rPr>
                <w:sz w:val="24"/>
              </w:rPr>
              <w:t>Конструирование</w:t>
            </w:r>
            <w:r>
              <w:rPr>
                <w:spacing w:val="-10"/>
                <w:sz w:val="24"/>
              </w:rPr>
              <w:t xml:space="preserve"> </w:t>
            </w:r>
            <w:r>
              <w:rPr>
                <w:sz w:val="24"/>
              </w:rPr>
              <w:t>и</w:t>
            </w:r>
            <w:r>
              <w:rPr>
                <w:spacing w:val="-6"/>
                <w:sz w:val="24"/>
              </w:rPr>
              <w:t xml:space="preserve"> </w:t>
            </w:r>
            <w:r>
              <w:rPr>
                <w:sz w:val="24"/>
              </w:rPr>
              <w:t>изготовление</w:t>
            </w:r>
            <w:r>
              <w:rPr>
                <w:spacing w:val="-7"/>
                <w:sz w:val="24"/>
              </w:rPr>
              <w:t xml:space="preserve"> </w:t>
            </w:r>
            <w:r>
              <w:rPr>
                <w:sz w:val="24"/>
              </w:rPr>
              <w:t>изделия</w:t>
            </w:r>
            <w:r>
              <w:rPr>
                <w:spacing w:val="-6"/>
                <w:sz w:val="24"/>
              </w:rPr>
              <w:t xml:space="preserve"> </w:t>
            </w:r>
            <w:r>
              <w:rPr>
                <w:sz w:val="24"/>
              </w:rPr>
              <w:t>(из</w:t>
            </w:r>
            <w:r>
              <w:rPr>
                <w:spacing w:val="-7"/>
                <w:sz w:val="24"/>
              </w:rPr>
              <w:t xml:space="preserve"> </w:t>
            </w:r>
            <w:r>
              <w:rPr>
                <w:sz w:val="24"/>
              </w:rPr>
              <w:t>нетканого</w:t>
            </w:r>
            <w:r>
              <w:rPr>
                <w:spacing w:val="-6"/>
                <w:sz w:val="24"/>
              </w:rPr>
              <w:t xml:space="preserve"> </w:t>
            </w:r>
            <w:r>
              <w:rPr>
                <w:sz w:val="24"/>
              </w:rPr>
              <w:t>полотна) с отделкой пуговицей</w:t>
            </w:r>
          </w:p>
        </w:tc>
        <w:tc>
          <w:tcPr>
            <w:tcW w:w="2530" w:type="dxa"/>
          </w:tcPr>
          <w:p w:rsidR="00A27FD6" w:rsidRDefault="00091AF7">
            <w:pPr>
              <w:pStyle w:val="TableParagraph"/>
              <w:spacing w:before="186"/>
              <w:ind w:left="139"/>
              <w:jc w:val="center"/>
              <w:rPr>
                <w:sz w:val="24"/>
              </w:rPr>
            </w:pPr>
            <w:r>
              <w:rPr>
                <w:sz w:val="24"/>
              </w:rPr>
              <w:t>1</w:t>
            </w:r>
          </w:p>
        </w:tc>
      </w:tr>
      <w:tr w:rsidR="00A27FD6">
        <w:trPr>
          <w:trHeight w:val="601"/>
        </w:trPr>
        <w:tc>
          <w:tcPr>
            <w:tcW w:w="843" w:type="dxa"/>
          </w:tcPr>
          <w:p w:rsidR="00A27FD6" w:rsidRDefault="00091AF7">
            <w:pPr>
              <w:pStyle w:val="TableParagraph"/>
              <w:spacing w:before="186"/>
              <w:ind w:left="101"/>
              <w:rPr>
                <w:sz w:val="24"/>
              </w:rPr>
            </w:pPr>
            <w:r>
              <w:rPr>
                <w:spacing w:val="-5"/>
                <w:sz w:val="24"/>
              </w:rPr>
              <w:t>23</w:t>
            </w:r>
          </w:p>
        </w:tc>
        <w:tc>
          <w:tcPr>
            <w:tcW w:w="7134" w:type="dxa"/>
          </w:tcPr>
          <w:p w:rsidR="00A27FD6" w:rsidRDefault="00091AF7">
            <w:pPr>
              <w:pStyle w:val="TableParagraph"/>
              <w:spacing w:before="30" w:line="270" w:lineRule="atLeast"/>
              <w:ind w:left="234"/>
              <w:rPr>
                <w:sz w:val="24"/>
              </w:rPr>
            </w:pPr>
            <w:r>
              <w:rPr>
                <w:sz w:val="24"/>
              </w:rPr>
              <w:t>Проект.</w:t>
            </w:r>
            <w:r>
              <w:rPr>
                <w:spacing w:val="-9"/>
                <w:sz w:val="24"/>
              </w:rPr>
              <w:t xml:space="preserve"> </w:t>
            </w:r>
            <w:r>
              <w:rPr>
                <w:sz w:val="24"/>
              </w:rPr>
              <w:t>Коллективное</w:t>
            </w:r>
            <w:r>
              <w:rPr>
                <w:spacing w:val="-13"/>
                <w:sz w:val="24"/>
              </w:rPr>
              <w:t xml:space="preserve"> </w:t>
            </w:r>
            <w:r>
              <w:rPr>
                <w:sz w:val="24"/>
              </w:rPr>
              <w:t>дидактическое</w:t>
            </w:r>
            <w:r>
              <w:rPr>
                <w:spacing w:val="-11"/>
                <w:sz w:val="24"/>
              </w:rPr>
              <w:t xml:space="preserve"> </w:t>
            </w:r>
            <w:r>
              <w:rPr>
                <w:sz w:val="24"/>
              </w:rPr>
              <w:t>пособие</w:t>
            </w:r>
            <w:r>
              <w:rPr>
                <w:spacing w:val="-13"/>
                <w:sz w:val="24"/>
              </w:rPr>
              <w:t xml:space="preserve"> </w:t>
            </w:r>
            <w:r>
              <w:rPr>
                <w:sz w:val="24"/>
              </w:rPr>
              <w:t>для</w:t>
            </w:r>
            <w:r>
              <w:rPr>
                <w:spacing w:val="-9"/>
                <w:sz w:val="24"/>
              </w:rPr>
              <w:t xml:space="preserve"> </w:t>
            </w:r>
            <w:r>
              <w:rPr>
                <w:sz w:val="24"/>
              </w:rPr>
              <w:t>обучения</w:t>
            </w:r>
            <w:r>
              <w:rPr>
                <w:spacing w:val="-12"/>
                <w:sz w:val="24"/>
              </w:rPr>
              <w:t xml:space="preserve"> </w:t>
            </w:r>
            <w:r>
              <w:rPr>
                <w:sz w:val="24"/>
              </w:rPr>
              <w:t>счету (с застежками на пуговицы)</w:t>
            </w:r>
          </w:p>
        </w:tc>
        <w:tc>
          <w:tcPr>
            <w:tcW w:w="2530" w:type="dxa"/>
          </w:tcPr>
          <w:p w:rsidR="00A27FD6" w:rsidRDefault="00091AF7">
            <w:pPr>
              <w:pStyle w:val="TableParagraph"/>
              <w:spacing w:before="186"/>
              <w:ind w:left="139"/>
              <w:jc w:val="center"/>
              <w:rPr>
                <w:sz w:val="24"/>
              </w:rPr>
            </w:pPr>
            <w:r>
              <w:rPr>
                <w:sz w:val="24"/>
              </w:rPr>
              <w:t>1</w:t>
            </w:r>
          </w:p>
        </w:tc>
      </w:tr>
      <w:tr w:rsidR="00A27FD6">
        <w:trPr>
          <w:trHeight w:val="602"/>
        </w:trPr>
        <w:tc>
          <w:tcPr>
            <w:tcW w:w="843" w:type="dxa"/>
          </w:tcPr>
          <w:p w:rsidR="00A27FD6" w:rsidRDefault="00091AF7">
            <w:pPr>
              <w:pStyle w:val="TableParagraph"/>
              <w:spacing w:before="186"/>
              <w:ind w:left="101"/>
              <w:rPr>
                <w:sz w:val="24"/>
              </w:rPr>
            </w:pPr>
            <w:r>
              <w:rPr>
                <w:spacing w:val="-5"/>
                <w:sz w:val="24"/>
              </w:rPr>
              <w:t>24</w:t>
            </w:r>
          </w:p>
        </w:tc>
        <w:tc>
          <w:tcPr>
            <w:tcW w:w="7134" w:type="dxa"/>
          </w:tcPr>
          <w:p w:rsidR="00A27FD6" w:rsidRDefault="00091AF7">
            <w:pPr>
              <w:pStyle w:val="TableParagraph"/>
              <w:spacing w:before="30" w:line="270" w:lineRule="atLeast"/>
              <w:ind w:left="234"/>
              <w:rPr>
                <w:sz w:val="24"/>
              </w:rPr>
            </w:pPr>
            <w:r>
              <w:rPr>
                <w:sz w:val="24"/>
              </w:rPr>
              <w:t>История</w:t>
            </w:r>
            <w:r>
              <w:rPr>
                <w:spacing w:val="-7"/>
                <w:sz w:val="24"/>
              </w:rPr>
              <w:t xml:space="preserve"> </w:t>
            </w:r>
            <w:r>
              <w:rPr>
                <w:sz w:val="24"/>
              </w:rPr>
              <w:t>швейной</w:t>
            </w:r>
            <w:r>
              <w:rPr>
                <w:spacing w:val="-7"/>
                <w:sz w:val="24"/>
              </w:rPr>
              <w:t xml:space="preserve"> </w:t>
            </w:r>
            <w:r>
              <w:rPr>
                <w:sz w:val="24"/>
              </w:rPr>
              <w:t>машины.</w:t>
            </w:r>
            <w:r>
              <w:rPr>
                <w:spacing w:val="-7"/>
                <w:sz w:val="24"/>
              </w:rPr>
              <w:t xml:space="preserve"> </w:t>
            </w:r>
            <w:r>
              <w:rPr>
                <w:sz w:val="24"/>
              </w:rPr>
              <w:t>Способ</w:t>
            </w:r>
            <w:r>
              <w:rPr>
                <w:spacing w:val="-7"/>
                <w:sz w:val="24"/>
              </w:rPr>
              <w:t xml:space="preserve"> </w:t>
            </w:r>
            <w:r>
              <w:rPr>
                <w:sz w:val="24"/>
              </w:rPr>
              <w:t>изготовления</w:t>
            </w:r>
            <w:r>
              <w:rPr>
                <w:spacing w:val="-7"/>
                <w:sz w:val="24"/>
              </w:rPr>
              <w:t xml:space="preserve"> </w:t>
            </w:r>
            <w:r>
              <w:rPr>
                <w:sz w:val="24"/>
              </w:rPr>
              <w:t>изделий</w:t>
            </w:r>
            <w:r>
              <w:rPr>
                <w:spacing w:val="-7"/>
                <w:sz w:val="24"/>
              </w:rPr>
              <w:t xml:space="preserve"> </w:t>
            </w:r>
            <w:r>
              <w:rPr>
                <w:sz w:val="24"/>
              </w:rPr>
              <w:t>из тонкого трикотажа стяжкой</w:t>
            </w:r>
          </w:p>
        </w:tc>
        <w:tc>
          <w:tcPr>
            <w:tcW w:w="2530" w:type="dxa"/>
          </w:tcPr>
          <w:p w:rsidR="00A27FD6" w:rsidRDefault="00091AF7">
            <w:pPr>
              <w:pStyle w:val="TableParagraph"/>
              <w:spacing w:before="186"/>
              <w:ind w:left="139"/>
              <w:jc w:val="center"/>
              <w:rPr>
                <w:sz w:val="24"/>
              </w:rPr>
            </w:pPr>
            <w:r>
              <w:rPr>
                <w:sz w:val="24"/>
              </w:rPr>
              <w:t>1</w:t>
            </w:r>
          </w:p>
        </w:tc>
      </w:tr>
      <w:tr w:rsidR="00A27FD6">
        <w:trPr>
          <w:trHeight w:val="602"/>
        </w:trPr>
        <w:tc>
          <w:tcPr>
            <w:tcW w:w="843" w:type="dxa"/>
          </w:tcPr>
          <w:p w:rsidR="00A27FD6" w:rsidRDefault="00091AF7">
            <w:pPr>
              <w:pStyle w:val="TableParagraph"/>
              <w:spacing w:before="186"/>
              <w:ind w:left="101"/>
              <w:rPr>
                <w:sz w:val="24"/>
              </w:rPr>
            </w:pPr>
            <w:r>
              <w:rPr>
                <w:spacing w:val="-5"/>
                <w:sz w:val="24"/>
              </w:rPr>
              <w:t>25</w:t>
            </w:r>
          </w:p>
        </w:tc>
        <w:tc>
          <w:tcPr>
            <w:tcW w:w="7134" w:type="dxa"/>
          </w:tcPr>
          <w:p w:rsidR="00A27FD6" w:rsidRDefault="00091AF7">
            <w:pPr>
              <w:pStyle w:val="TableParagraph"/>
              <w:spacing w:before="30" w:line="270" w:lineRule="atLeast"/>
              <w:ind w:left="234"/>
              <w:rPr>
                <w:sz w:val="24"/>
              </w:rPr>
            </w:pPr>
            <w:r>
              <w:rPr>
                <w:sz w:val="24"/>
              </w:rPr>
              <w:t>История</w:t>
            </w:r>
            <w:r>
              <w:rPr>
                <w:spacing w:val="-7"/>
                <w:sz w:val="24"/>
              </w:rPr>
              <w:t xml:space="preserve"> </w:t>
            </w:r>
            <w:r>
              <w:rPr>
                <w:sz w:val="24"/>
              </w:rPr>
              <w:t>швейной</w:t>
            </w:r>
            <w:r>
              <w:rPr>
                <w:spacing w:val="-7"/>
                <w:sz w:val="24"/>
              </w:rPr>
              <w:t xml:space="preserve"> </w:t>
            </w:r>
            <w:r>
              <w:rPr>
                <w:sz w:val="24"/>
              </w:rPr>
              <w:t>машины.</w:t>
            </w:r>
            <w:r>
              <w:rPr>
                <w:spacing w:val="-7"/>
                <w:sz w:val="24"/>
              </w:rPr>
              <w:t xml:space="preserve"> </w:t>
            </w:r>
            <w:r>
              <w:rPr>
                <w:sz w:val="24"/>
              </w:rPr>
              <w:t>Способ</w:t>
            </w:r>
            <w:r>
              <w:rPr>
                <w:spacing w:val="-7"/>
                <w:sz w:val="24"/>
              </w:rPr>
              <w:t xml:space="preserve"> </w:t>
            </w:r>
            <w:r>
              <w:rPr>
                <w:sz w:val="24"/>
              </w:rPr>
              <w:t>изготовления</w:t>
            </w:r>
            <w:r>
              <w:rPr>
                <w:spacing w:val="-7"/>
                <w:sz w:val="24"/>
              </w:rPr>
              <w:t xml:space="preserve"> </w:t>
            </w:r>
            <w:r>
              <w:rPr>
                <w:sz w:val="24"/>
              </w:rPr>
              <w:t>изделий</w:t>
            </w:r>
            <w:r>
              <w:rPr>
                <w:spacing w:val="-7"/>
                <w:sz w:val="24"/>
              </w:rPr>
              <w:t xml:space="preserve"> </w:t>
            </w:r>
            <w:r>
              <w:rPr>
                <w:sz w:val="24"/>
              </w:rPr>
              <w:t>из тонкого трикотажа стяжкой</w:t>
            </w:r>
          </w:p>
        </w:tc>
        <w:tc>
          <w:tcPr>
            <w:tcW w:w="2530" w:type="dxa"/>
          </w:tcPr>
          <w:p w:rsidR="00A27FD6" w:rsidRDefault="00091AF7">
            <w:pPr>
              <w:pStyle w:val="TableParagraph"/>
              <w:spacing w:before="186"/>
              <w:ind w:left="139"/>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26</w:t>
            </w:r>
          </w:p>
        </w:tc>
        <w:tc>
          <w:tcPr>
            <w:tcW w:w="7134" w:type="dxa"/>
          </w:tcPr>
          <w:p w:rsidR="00A27FD6" w:rsidRDefault="00091AF7">
            <w:pPr>
              <w:pStyle w:val="TableParagraph"/>
              <w:spacing w:line="257" w:lineRule="exact"/>
              <w:ind w:left="234"/>
              <w:rPr>
                <w:sz w:val="24"/>
              </w:rPr>
            </w:pPr>
            <w:r>
              <w:rPr>
                <w:sz w:val="24"/>
              </w:rPr>
              <w:t>Пришивание</w:t>
            </w:r>
            <w:r>
              <w:rPr>
                <w:spacing w:val="-4"/>
                <w:sz w:val="24"/>
              </w:rPr>
              <w:t xml:space="preserve"> </w:t>
            </w:r>
            <w:r>
              <w:rPr>
                <w:sz w:val="24"/>
              </w:rPr>
              <w:t>бусины</w:t>
            </w:r>
            <w:r>
              <w:rPr>
                <w:spacing w:val="-4"/>
                <w:sz w:val="24"/>
              </w:rPr>
              <w:t xml:space="preserve"> </w:t>
            </w:r>
            <w:r>
              <w:rPr>
                <w:sz w:val="24"/>
              </w:rPr>
              <w:t>на</w:t>
            </w:r>
            <w:r>
              <w:rPr>
                <w:spacing w:val="-3"/>
                <w:sz w:val="24"/>
              </w:rPr>
              <w:t xml:space="preserve"> </w:t>
            </w:r>
            <w:r>
              <w:rPr>
                <w:sz w:val="24"/>
              </w:rPr>
              <w:t>швейное</w:t>
            </w:r>
            <w:r>
              <w:rPr>
                <w:spacing w:val="-3"/>
                <w:sz w:val="24"/>
              </w:rPr>
              <w:t xml:space="preserve"> </w:t>
            </w:r>
            <w:r>
              <w:rPr>
                <w:spacing w:val="-2"/>
                <w:sz w:val="24"/>
              </w:rPr>
              <w:t>изделие</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27</w:t>
            </w:r>
          </w:p>
        </w:tc>
        <w:tc>
          <w:tcPr>
            <w:tcW w:w="7134" w:type="dxa"/>
          </w:tcPr>
          <w:p w:rsidR="00A27FD6" w:rsidRDefault="00091AF7">
            <w:pPr>
              <w:pStyle w:val="TableParagraph"/>
              <w:spacing w:line="257" w:lineRule="exact"/>
              <w:ind w:left="234"/>
              <w:rPr>
                <w:sz w:val="24"/>
              </w:rPr>
            </w:pPr>
            <w:r>
              <w:rPr>
                <w:sz w:val="24"/>
              </w:rPr>
              <w:t>Пришивание</w:t>
            </w:r>
            <w:r>
              <w:rPr>
                <w:spacing w:val="-4"/>
                <w:sz w:val="24"/>
              </w:rPr>
              <w:t xml:space="preserve"> </w:t>
            </w:r>
            <w:r>
              <w:rPr>
                <w:sz w:val="24"/>
              </w:rPr>
              <w:t>бусины</w:t>
            </w:r>
            <w:r>
              <w:rPr>
                <w:spacing w:val="-4"/>
                <w:sz w:val="24"/>
              </w:rPr>
              <w:t xml:space="preserve"> </w:t>
            </w:r>
            <w:r>
              <w:rPr>
                <w:sz w:val="24"/>
              </w:rPr>
              <w:t>на</w:t>
            </w:r>
            <w:r>
              <w:rPr>
                <w:spacing w:val="-3"/>
                <w:sz w:val="24"/>
              </w:rPr>
              <w:t xml:space="preserve"> </w:t>
            </w:r>
            <w:r>
              <w:rPr>
                <w:sz w:val="24"/>
              </w:rPr>
              <w:t>швейное</w:t>
            </w:r>
            <w:r>
              <w:rPr>
                <w:spacing w:val="-3"/>
                <w:sz w:val="24"/>
              </w:rPr>
              <w:t xml:space="preserve"> </w:t>
            </w:r>
            <w:r>
              <w:rPr>
                <w:spacing w:val="-2"/>
                <w:sz w:val="24"/>
              </w:rPr>
              <w:t>изделие</w:t>
            </w:r>
          </w:p>
        </w:tc>
        <w:tc>
          <w:tcPr>
            <w:tcW w:w="2530" w:type="dxa"/>
          </w:tcPr>
          <w:p w:rsidR="00A27FD6" w:rsidRDefault="00091AF7">
            <w:pPr>
              <w:pStyle w:val="TableParagraph"/>
              <w:spacing w:line="257" w:lineRule="exact"/>
              <w:ind w:left="139"/>
              <w:jc w:val="center"/>
              <w:rPr>
                <w:sz w:val="24"/>
              </w:rPr>
            </w:pPr>
            <w:r>
              <w:rPr>
                <w:sz w:val="24"/>
              </w:rPr>
              <w:t>1</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7134"/>
        <w:gridCol w:w="2530"/>
      </w:tblGrid>
      <w:tr w:rsidR="00A27FD6">
        <w:trPr>
          <w:trHeight w:val="602"/>
        </w:trPr>
        <w:tc>
          <w:tcPr>
            <w:tcW w:w="843" w:type="dxa"/>
          </w:tcPr>
          <w:p w:rsidR="00A27FD6" w:rsidRDefault="00091AF7">
            <w:pPr>
              <w:pStyle w:val="TableParagraph"/>
              <w:spacing w:before="188"/>
              <w:ind w:left="101"/>
              <w:rPr>
                <w:sz w:val="24"/>
              </w:rPr>
            </w:pPr>
            <w:r>
              <w:rPr>
                <w:spacing w:val="-5"/>
                <w:sz w:val="24"/>
              </w:rPr>
              <w:t>28</w:t>
            </w:r>
          </w:p>
        </w:tc>
        <w:tc>
          <w:tcPr>
            <w:tcW w:w="7134" w:type="dxa"/>
          </w:tcPr>
          <w:p w:rsidR="00A27FD6" w:rsidRDefault="00091AF7">
            <w:pPr>
              <w:pStyle w:val="TableParagraph"/>
              <w:spacing w:before="30" w:line="270" w:lineRule="atLeast"/>
              <w:ind w:left="234" w:right="124"/>
              <w:rPr>
                <w:sz w:val="24"/>
              </w:rPr>
            </w:pPr>
            <w:r>
              <w:rPr>
                <w:sz w:val="24"/>
              </w:rPr>
              <w:t>Подвижное</w:t>
            </w:r>
            <w:r>
              <w:rPr>
                <w:spacing w:val="-7"/>
                <w:sz w:val="24"/>
              </w:rPr>
              <w:t xml:space="preserve"> </w:t>
            </w:r>
            <w:r>
              <w:rPr>
                <w:sz w:val="24"/>
              </w:rPr>
              <w:t>и</w:t>
            </w:r>
            <w:r>
              <w:rPr>
                <w:spacing w:val="-6"/>
                <w:sz w:val="24"/>
              </w:rPr>
              <w:t xml:space="preserve"> </w:t>
            </w:r>
            <w:r>
              <w:rPr>
                <w:sz w:val="24"/>
              </w:rPr>
              <w:t>неподвижное</w:t>
            </w:r>
            <w:r>
              <w:rPr>
                <w:spacing w:val="-7"/>
                <w:sz w:val="24"/>
              </w:rPr>
              <w:t xml:space="preserve"> </w:t>
            </w:r>
            <w:r>
              <w:rPr>
                <w:sz w:val="24"/>
              </w:rPr>
              <w:t>соединение</w:t>
            </w:r>
            <w:r>
              <w:rPr>
                <w:spacing w:val="-7"/>
                <w:sz w:val="24"/>
              </w:rPr>
              <w:t xml:space="preserve"> </w:t>
            </w:r>
            <w:r>
              <w:rPr>
                <w:sz w:val="24"/>
              </w:rPr>
              <w:t>деталей</w:t>
            </w:r>
            <w:r>
              <w:rPr>
                <w:spacing w:val="-6"/>
                <w:sz w:val="24"/>
              </w:rPr>
              <w:t xml:space="preserve"> </w:t>
            </w:r>
            <w:r>
              <w:rPr>
                <w:sz w:val="24"/>
              </w:rPr>
              <w:t>из</w:t>
            </w:r>
            <w:r>
              <w:rPr>
                <w:spacing w:val="-6"/>
                <w:sz w:val="24"/>
              </w:rPr>
              <w:t xml:space="preserve"> </w:t>
            </w:r>
            <w:r>
              <w:rPr>
                <w:sz w:val="24"/>
              </w:rPr>
              <w:t>деталей наборов типа «Конструктор»</w:t>
            </w:r>
          </w:p>
        </w:tc>
        <w:tc>
          <w:tcPr>
            <w:tcW w:w="2530" w:type="dxa"/>
          </w:tcPr>
          <w:p w:rsidR="00A27FD6" w:rsidRDefault="00091AF7">
            <w:pPr>
              <w:pStyle w:val="TableParagraph"/>
              <w:spacing w:before="188"/>
              <w:ind w:right="1128"/>
              <w:jc w:val="right"/>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29</w:t>
            </w:r>
          </w:p>
        </w:tc>
        <w:tc>
          <w:tcPr>
            <w:tcW w:w="7134" w:type="dxa"/>
          </w:tcPr>
          <w:p w:rsidR="00A27FD6" w:rsidRDefault="00091AF7">
            <w:pPr>
              <w:pStyle w:val="TableParagraph"/>
              <w:spacing w:line="257" w:lineRule="exact"/>
              <w:ind w:left="234"/>
              <w:rPr>
                <w:sz w:val="24"/>
              </w:rPr>
            </w:pPr>
            <w:r>
              <w:rPr>
                <w:sz w:val="24"/>
              </w:rPr>
              <w:t>Проект</w:t>
            </w:r>
            <w:r>
              <w:rPr>
                <w:spacing w:val="-7"/>
                <w:sz w:val="24"/>
              </w:rPr>
              <w:t xml:space="preserve"> </w:t>
            </w:r>
            <w:r>
              <w:rPr>
                <w:spacing w:val="-2"/>
                <w:sz w:val="24"/>
              </w:rPr>
              <w:t>«Военнаятехника»</w:t>
            </w:r>
          </w:p>
        </w:tc>
        <w:tc>
          <w:tcPr>
            <w:tcW w:w="2530" w:type="dxa"/>
          </w:tcPr>
          <w:p w:rsidR="00A27FD6" w:rsidRDefault="00091AF7">
            <w:pPr>
              <w:pStyle w:val="TableParagraph"/>
              <w:spacing w:line="257" w:lineRule="exact"/>
              <w:ind w:right="1099"/>
              <w:jc w:val="right"/>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30</w:t>
            </w:r>
          </w:p>
        </w:tc>
        <w:tc>
          <w:tcPr>
            <w:tcW w:w="7134" w:type="dxa"/>
          </w:tcPr>
          <w:p w:rsidR="00A27FD6" w:rsidRDefault="00091AF7">
            <w:pPr>
              <w:pStyle w:val="TableParagraph"/>
              <w:spacing w:line="257" w:lineRule="exact"/>
              <w:ind w:left="234"/>
              <w:rPr>
                <w:sz w:val="24"/>
              </w:rPr>
            </w:pPr>
            <w:r>
              <w:rPr>
                <w:spacing w:val="-2"/>
                <w:sz w:val="24"/>
              </w:rPr>
              <w:t>Конструированиемакетаробота</w:t>
            </w:r>
          </w:p>
        </w:tc>
        <w:tc>
          <w:tcPr>
            <w:tcW w:w="2530" w:type="dxa"/>
          </w:tcPr>
          <w:p w:rsidR="00A27FD6" w:rsidRDefault="00091AF7">
            <w:pPr>
              <w:pStyle w:val="TableParagraph"/>
              <w:spacing w:line="257" w:lineRule="exact"/>
              <w:ind w:right="1099"/>
              <w:jc w:val="right"/>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pacing w:val="-5"/>
                <w:sz w:val="24"/>
              </w:rPr>
              <w:t>31</w:t>
            </w:r>
          </w:p>
        </w:tc>
        <w:tc>
          <w:tcPr>
            <w:tcW w:w="7134" w:type="dxa"/>
          </w:tcPr>
          <w:p w:rsidR="00A27FD6" w:rsidRDefault="00091AF7">
            <w:pPr>
              <w:pStyle w:val="TableParagraph"/>
              <w:spacing w:line="257" w:lineRule="exact"/>
              <w:ind w:left="234"/>
              <w:rPr>
                <w:sz w:val="24"/>
              </w:rPr>
            </w:pPr>
            <w:r>
              <w:rPr>
                <w:spacing w:val="-2"/>
                <w:sz w:val="24"/>
              </w:rPr>
              <w:t>Конструированиеигрушки-марионетки</w:t>
            </w:r>
          </w:p>
        </w:tc>
        <w:tc>
          <w:tcPr>
            <w:tcW w:w="2530" w:type="dxa"/>
          </w:tcPr>
          <w:p w:rsidR="00A27FD6" w:rsidRDefault="00091AF7">
            <w:pPr>
              <w:pStyle w:val="TableParagraph"/>
              <w:spacing w:line="257" w:lineRule="exact"/>
              <w:ind w:right="1099"/>
              <w:jc w:val="right"/>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32</w:t>
            </w:r>
          </w:p>
        </w:tc>
        <w:tc>
          <w:tcPr>
            <w:tcW w:w="7134" w:type="dxa"/>
          </w:tcPr>
          <w:p w:rsidR="00A27FD6" w:rsidRDefault="00091AF7">
            <w:pPr>
              <w:pStyle w:val="TableParagraph"/>
              <w:spacing w:line="257" w:lineRule="exact"/>
              <w:ind w:left="234"/>
              <w:rPr>
                <w:sz w:val="24"/>
              </w:rPr>
            </w:pPr>
            <w:r>
              <w:rPr>
                <w:sz w:val="24"/>
              </w:rPr>
              <w:t>Механизм</w:t>
            </w:r>
            <w:r>
              <w:rPr>
                <w:spacing w:val="-5"/>
                <w:sz w:val="24"/>
              </w:rPr>
              <w:t xml:space="preserve"> </w:t>
            </w:r>
            <w:r>
              <w:rPr>
                <w:sz w:val="24"/>
              </w:rPr>
              <w:t>устойчивого</w:t>
            </w:r>
            <w:r>
              <w:rPr>
                <w:spacing w:val="-7"/>
                <w:sz w:val="24"/>
              </w:rPr>
              <w:t xml:space="preserve"> </w:t>
            </w:r>
            <w:r>
              <w:rPr>
                <w:sz w:val="24"/>
              </w:rPr>
              <w:t>равновесия</w:t>
            </w:r>
            <w:r>
              <w:rPr>
                <w:spacing w:val="-3"/>
                <w:sz w:val="24"/>
              </w:rPr>
              <w:t xml:space="preserve"> </w:t>
            </w:r>
            <w:r>
              <w:rPr>
                <w:sz w:val="24"/>
              </w:rPr>
              <w:t>(кукла-</w:t>
            </w:r>
            <w:r>
              <w:rPr>
                <w:spacing w:val="-2"/>
                <w:sz w:val="24"/>
              </w:rPr>
              <w:t>неваляшка)</w:t>
            </w:r>
          </w:p>
        </w:tc>
        <w:tc>
          <w:tcPr>
            <w:tcW w:w="2530" w:type="dxa"/>
          </w:tcPr>
          <w:p w:rsidR="00A27FD6" w:rsidRDefault="00091AF7">
            <w:pPr>
              <w:pStyle w:val="TableParagraph"/>
              <w:spacing w:line="257" w:lineRule="exact"/>
              <w:ind w:right="1128"/>
              <w:jc w:val="right"/>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pacing w:val="-5"/>
                <w:sz w:val="24"/>
              </w:rPr>
              <w:t>33</w:t>
            </w:r>
          </w:p>
        </w:tc>
        <w:tc>
          <w:tcPr>
            <w:tcW w:w="7134" w:type="dxa"/>
          </w:tcPr>
          <w:p w:rsidR="00A27FD6" w:rsidRDefault="00091AF7">
            <w:pPr>
              <w:pStyle w:val="TableParagraph"/>
              <w:spacing w:line="257" w:lineRule="exact"/>
              <w:ind w:left="234"/>
              <w:rPr>
                <w:sz w:val="24"/>
              </w:rPr>
            </w:pPr>
            <w:r>
              <w:rPr>
                <w:sz w:val="24"/>
              </w:rPr>
              <w:t>Итоговое</w:t>
            </w:r>
            <w:r>
              <w:rPr>
                <w:spacing w:val="-9"/>
                <w:sz w:val="24"/>
              </w:rPr>
              <w:t xml:space="preserve"> </w:t>
            </w:r>
            <w:r>
              <w:rPr>
                <w:spacing w:val="-2"/>
                <w:sz w:val="24"/>
              </w:rPr>
              <w:t>тестирование</w:t>
            </w:r>
          </w:p>
        </w:tc>
        <w:tc>
          <w:tcPr>
            <w:tcW w:w="2530" w:type="dxa"/>
          </w:tcPr>
          <w:p w:rsidR="00A27FD6" w:rsidRDefault="00091AF7">
            <w:pPr>
              <w:pStyle w:val="TableParagraph"/>
              <w:spacing w:line="257" w:lineRule="exact"/>
              <w:ind w:right="1128"/>
              <w:jc w:val="right"/>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34</w:t>
            </w:r>
          </w:p>
        </w:tc>
        <w:tc>
          <w:tcPr>
            <w:tcW w:w="7134" w:type="dxa"/>
          </w:tcPr>
          <w:p w:rsidR="00A27FD6" w:rsidRDefault="00091AF7">
            <w:pPr>
              <w:pStyle w:val="TableParagraph"/>
              <w:spacing w:line="257" w:lineRule="exact"/>
              <w:ind w:left="234"/>
              <w:rPr>
                <w:sz w:val="24"/>
              </w:rPr>
            </w:pPr>
            <w:r>
              <w:rPr>
                <w:sz w:val="24"/>
              </w:rPr>
              <w:t>Конструирование</w:t>
            </w:r>
            <w:r>
              <w:rPr>
                <w:spacing w:val="-7"/>
                <w:sz w:val="24"/>
              </w:rPr>
              <w:t xml:space="preserve"> </w:t>
            </w:r>
            <w:r>
              <w:rPr>
                <w:sz w:val="24"/>
              </w:rPr>
              <w:t>игрушки</w:t>
            </w:r>
            <w:r>
              <w:rPr>
                <w:spacing w:val="-2"/>
                <w:sz w:val="24"/>
              </w:rPr>
              <w:t xml:space="preserve"> </w:t>
            </w:r>
            <w:r>
              <w:rPr>
                <w:sz w:val="24"/>
              </w:rPr>
              <w:t>из</w:t>
            </w:r>
            <w:r>
              <w:rPr>
                <w:spacing w:val="-3"/>
                <w:sz w:val="24"/>
              </w:rPr>
              <w:t xml:space="preserve"> </w:t>
            </w:r>
            <w:r>
              <w:rPr>
                <w:sz w:val="24"/>
              </w:rPr>
              <w:t>носка</w:t>
            </w:r>
            <w:r>
              <w:rPr>
                <w:spacing w:val="-3"/>
                <w:sz w:val="24"/>
              </w:rPr>
              <w:t xml:space="preserve"> </w:t>
            </w:r>
            <w:r>
              <w:rPr>
                <w:sz w:val="24"/>
              </w:rPr>
              <w:t>или</w:t>
            </w:r>
            <w:r>
              <w:rPr>
                <w:spacing w:val="-1"/>
                <w:sz w:val="24"/>
              </w:rPr>
              <w:t xml:space="preserve"> </w:t>
            </w:r>
            <w:r>
              <w:rPr>
                <w:spacing w:val="-2"/>
                <w:sz w:val="24"/>
              </w:rPr>
              <w:t>перчатки</w:t>
            </w:r>
          </w:p>
        </w:tc>
        <w:tc>
          <w:tcPr>
            <w:tcW w:w="2530" w:type="dxa"/>
          </w:tcPr>
          <w:p w:rsidR="00A27FD6" w:rsidRDefault="00091AF7">
            <w:pPr>
              <w:pStyle w:val="TableParagraph"/>
              <w:spacing w:line="257" w:lineRule="exact"/>
              <w:ind w:right="1128"/>
              <w:jc w:val="right"/>
              <w:rPr>
                <w:sz w:val="24"/>
              </w:rPr>
            </w:pPr>
            <w:r>
              <w:rPr>
                <w:sz w:val="24"/>
              </w:rPr>
              <w:t>1</w:t>
            </w:r>
          </w:p>
        </w:tc>
      </w:tr>
      <w:tr w:rsidR="00A27FD6">
        <w:trPr>
          <w:trHeight w:val="326"/>
        </w:trPr>
        <w:tc>
          <w:tcPr>
            <w:tcW w:w="7977"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30" w:type="dxa"/>
          </w:tcPr>
          <w:p w:rsidR="00A27FD6" w:rsidRDefault="00091AF7">
            <w:pPr>
              <w:pStyle w:val="TableParagraph"/>
              <w:spacing w:line="257" w:lineRule="exact"/>
              <w:ind w:right="1068"/>
              <w:jc w:val="right"/>
              <w:rPr>
                <w:sz w:val="24"/>
              </w:rPr>
            </w:pPr>
            <w:r>
              <w:rPr>
                <w:spacing w:val="-5"/>
                <w:sz w:val="24"/>
              </w:rPr>
              <w:t>34</w:t>
            </w:r>
          </w:p>
        </w:tc>
      </w:tr>
    </w:tbl>
    <w:p w:rsidR="00A27FD6" w:rsidRDefault="00091AF7">
      <w:pPr>
        <w:spacing w:before="1"/>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7339"/>
        <w:gridCol w:w="2382"/>
      </w:tblGrid>
      <w:tr w:rsidR="00A27FD6">
        <w:trPr>
          <w:trHeight w:val="325"/>
        </w:trPr>
        <w:tc>
          <w:tcPr>
            <w:tcW w:w="788" w:type="dxa"/>
            <w:vMerge w:val="restart"/>
          </w:tcPr>
          <w:p w:rsidR="00A27FD6" w:rsidRDefault="00091AF7">
            <w:pPr>
              <w:pStyle w:val="TableParagraph"/>
              <w:spacing w:before="80"/>
              <w:ind w:left="235" w:right="194"/>
              <w:rPr>
                <w:b/>
                <w:sz w:val="24"/>
              </w:rPr>
            </w:pPr>
            <w:r>
              <w:rPr>
                <w:b/>
                <w:spacing w:val="-10"/>
                <w:sz w:val="24"/>
              </w:rPr>
              <w:t xml:space="preserve">№ </w:t>
            </w:r>
            <w:r>
              <w:rPr>
                <w:b/>
                <w:spacing w:val="-5"/>
                <w:sz w:val="24"/>
              </w:rPr>
              <w:t>п/п</w:t>
            </w:r>
          </w:p>
        </w:tc>
        <w:tc>
          <w:tcPr>
            <w:tcW w:w="7339" w:type="dxa"/>
            <w:vMerge w:val="restart"/>
          </w:tcPr>
          <w:p w:rsidR="00A27FD6" w:rsidRDefault="00091AF7">
            <w:pPr>
              <w:pStyle w:val="TableParagraph"/>
              <w:spacing w:before="217"/>
              <w:ind w:left="234"/>
              <w:rPr>
                <w:b/>
                <w:sz w:val="24"/>
              </w:rPr>
            </w:pPr>
            <w:r>
              <w:rPr>
                <w:b/>
                <w:spacing w:val="-2"/>
                <w:sz w:val="24"/>
              </w:rPr>
              <w:t>Темаурока</w:t>
            </w:r>
          </w:p>
        </w:tc>
        <w:tc>
          <w:tcPr>
            <w:tcW w:w="2382" w:type="dxa"/>
          </w:tcPr>
          <w:p w:rsidR="00A27FD6" w:rsidRDefault="00091AF7">
            <w:pPr>
              <w:pStyle w:val="TableParagraph"/>
              <w:spacing w:line="257" w:lineRule="exact"/>
              <w:ind w:left="97"/>
              <w:rPr>
                <w:b/>
                <w:sz w:val="24"/>
              </w:rPr>
            </w:pPr>
            <w:r>
              <w:rPr>
                <w:b/>
                <w:spacing w:val="-2"/>
                <w:sz w:val="24"/>
              </w:rPr>
              <w:t>Количествочасов</w:t>
            </w:r>
          </w:p>
        </w:tc>
      </w:tr>
      <w:tr w:rsidR="00A27FD6">
        <w:trPr>
          <w:trHeight w:val="602"/>
        </w:trPr>
        <w:tc>
          <w:tcPr>
            <w:tcW w:w="788" w:type="dxa"/>
            <w:vMerge/>
            <w:tcBorders>
              <w:top w:val="nil"/>
            </w:tcBorders>
          </w:tcPr>
          <w:p w:rsidR="00A27FD6" w:rsidRDefault="00A27FD6">
            <w:pPr>
              <w:rPr>
                <w:sz w:val="2"/>
                <w:szCs w:val="2"/>
              </w:rPr>
            </w:pPr>
          </w:p>
        </w:tc>
        <w:tc>
          <w:tcPr>
            <w:tcW w:w="7339" w:type="dxa"/>
            <w:vMerge/>
            <w:tcBorders>
              <w:top w:val="nil"/>
            </w:tcBorders>
          </w:tcPr>
          <w:p w:rsidR="00A27FD6" w:rsidRDefault="00A27FD6">
            <w:pPr>
              <w:rPr>
                <w:sz w:val="2"/>
                <w:szCs w:val="2"/>
              </w:rPr>
            </w:pPr>
          </w:p>
        </w:tc>
        <w:tc>
          <w:tcPr>
            <w:tcW w:w="2382" w:type="dxa"/>
          </w:tcPr>
          <w:p w:rsidR="00A27FD6" w:rsidRDefault="00091AF7">
            <w:pPr>
              <w:pStyle w:val="TableParagraph"/>
              <w:ind w:left="231"/>
              <w:rPr>
                <w:b/>
                <w:sz w:val="24"/>
              </w:rPr>
            </w:pPr>
            <w:r>
              <w:rPr>
                <w:b/>
                <w:spacing w:val="-2"/>
                <w:sz w:val="24"/>
              </w:rPr>
              <w:t>Всего</w:t>
            </w:r>
          </w:p>
        </w:tc>
      </w:tr>
      <w:tr w:rsidR="00A27FD6">
        <w:trPr>
          <w:trHeight w:val="326"/>
        </w:trPr>
        <w:tc>
          <w:tcPr>
            <w:tcW w:w="788" w:type="dxa"/>
          </w:tcPr>
          <w:p w:rsidR="00A27FD6" w:rsidRDefault="00091AF7">
            <w:pPr>
              <w:pStyle w:val="TableParagraph"/>
              <w:spacing w:line="257" w:lineRule="exact"/>
              <w:ind w:left="101"/>
              <w:rPr>
                <w:sz w:val="24"/>
              </w:rPr>
            </w:pPr>
            <w:r>
              <w:rPr>
                <w:sz w:val="24"/>
              </w:rPr>
              <w:t>1</w:t>
            </w:r>
          </w:p>
        </w:tc>
        <w:tc>
          <w:tcPr>
            <w:tcW w:w="7339" w:type="dxa"/>
          </w:tcPr>
          <w:p w:rsidR="00A27FD6" w:rsidRDefault="00091AF7">
            <w:pPr>
              <w:pStyle w:val="TableParagraph"/>
              <w:spacing w:line="257" w:lineRule="exact"/>
              <w:ind w:left="234"/>
              <w:rPr>
                <w:sz w:val="24"/>
              </w:rPr>
            </w:pPr>
            <w:r>
              <w:rPr>
                <w:sz w:val="24"/>
              </w:rPr>
              <w:t>Повторение</w:t>
            </w:r>
            <w:r>
              <w:rPr>
                <w:spacing w:val="-5"/>
                <w:sz w:val="24"/>
              </w:rPr>
              <w:t xml:space="preserve"> </w:t>
            </w:r>
            <w:r>
              <w:rPr>
                <w:sz w:val="24"/>
              </w:rPr>
              <w:t>и</w:t>
            </w:r>
            <w:r>
              <w:rPr>
                <w:spacing w:val="-2"/>
                <w:sz w:val="24"/>
              </w:rPr>
              <w:t xml:space="preserve"> </w:t>
            </w:r>
            <w:r>
              <w:rPr>
                <w:sz w:val="24"/>
              </w:rPr>
              <w:t>обобщение</w:t>
            </w:r>
            <w:r>
              <w:rPr>
                <w:spacing w:val="-3"/>
                <w:sz w:val="24"/>
              </w:rPr>
              <w:t xml:space="preserve"> </w:t>
            </w:r>
            <w:r>
              <w:rPr>
                <w:sz w:val="24"/>
              </w:rPr>
              <w:t>изученного</w:t>
            </w:r>
            <w:r>
              <w:rPr>
                <w:spacing w:val="-2"/>
                <w:sz w:val="24"/>
              </w:rPr>
              <w:t xml:space="preserve"> </w:t>
            </w:r>
            <w:r>
              <w:rPr>
                <w:sz w:val="24"/>
              </w:rPr>
              <w:t>в</w:t>
            </w:r>
            <w:r>
              <w:rPr>
                <w:spacing w:val="-3"/>
                <w:sz w:val="24"/>
              </w:rPr>
              <w:t xml:space="preserve"> </w:t>
            </w:r>
            <w:r>
              <w:rPr>
                <w:sz w:val="24"/>
              </w:rPr>
              <w:t>третьем</w:t>
            </w:r>
            <w:r>
              <w:rPr>
                <w:spacing w:val="-2"/>
                <w:sz w:val="24"/>
              </w:rPr>
              <w:t xml:space="preserve"> классе</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z w:val="24"/>
              </w:rPr>
              <w:t>2</w:t>
            </w:r>
          </w:p>
        </w:tc>
        <w:tc>
          <w:tcPr>
            <w:tcW w:w="7339" w:type="dxa"/>
          </w:tcPr>
          <w:p w:rsidR="00A27FD6" w:rsidRDefault="00091AF7">
            <w:pPr>
              <w:pStyle w:val="TableParagraph"/>
              <w:spacing w:line="257" w:lineRule="exact"/>
              <w:ind w:left="234"/>
              <w:rPr>
                <w:sz w:val="24"/>
              </w:rPr>
            </w:pPr>
            <w:r>
              <w:rPr>
                <w:sz w:val="24"/>
              </w:rPr>
              <w:t>Информация.</w:t>
            </w:r>
            <w:r>
              <w:rPr>
                <w:spacing w:val="-3"/>
                <w:sz w:val="24"/>
              </w:rPr>
              <w:t xml:space="preserve"> </w:t>
            </w:r>
            <w:r>
              <w:rPr>
                <w:spacing w:val="-2"/>
                <w:sz w:val="24"/>
              </w:rPr>
              <w:t>Интернет</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z w:val="24"/>
              </w:rPr>
              <w:t>3</w:t>
            </w:r>
          </w:p>
        </w:tc>
        <w:tc>
          <w:tcPr>
            <w:tcW w:w="7339" w:type="dxa"/>
          </w:tcPr>
          <w:p w:rsidR="00A27FD6" w:rsidRDefault="00091AF7">
            <w:pPr>
              <w:pStyle w:val="TableParagraph"/>
              <w:spacing w:line="257" w:lineRule="exact"/>
              <w:ind w:left="234"/>
              <w:rPr>
                <w:sz w:val="24"/>
              </w:rPr>
            </w:pPr>
            <w:r>
              <w:rPr>
                <w:spacing w:val="-2"/>
                <w:sz w:val="24"/>
              </w:rPr>
              <w:t>Графическийредактор</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z w:val="24"/>
              </w:rPr>
              <w:t>4</w:t>
            </w:r>
          </w:p>
        </w:tc>
        <w:tc>
          <w:tcPr>
            <w:tcW w:w="7339" w:type="dxa"/>
          </w:tcPr>
          <w:p w:rsidR="00A27FD6" w:rsidRDefault="00091AF7">
            <w:pPr>
              <w:pStyle w:val="TableParagraph"/>
              <w:spacing w:line="257" w:lineRule="exact"/>
              <w:ind w:left="234"/>
              <w:rPr>
                <w:sz w:val="24"/>
              </w:rPr>
            </w:pPr>
            <w:r>
              <w:rPr>
                <w:sz w:val="24"/>
              </w:rPr>
              <w:t>Проектное</w:t>
            </w:r>
            <w:r>
              <w:rPr>
                <w:spacing w:val="-4"/>
                <w:sz w:val="24"/>
              </w:rPr>
              <w:t xml:space="preserve"> </w:t>
            </w:r>
            <w:r>
              <w:rPr>
                <w:sz w:val="24"/>
              </w:rPr>
              <w:t>задание</w:t>
            </w:r>
            <w:r>
              <w:rPr>
                <w:spacing w:val="-3"/>
                <w:sz w:val="24"/>
              </w:rPr>
              <w:t xml:space="preserve"> </w:t>
            </w:r>
            <w:r>
              <w:rPr>
                <w:sz w:val="24"/>
              </w:rPr>
              <w:t>по</w:t>
            </w:r>
            <w:r>
              <w:rPr>
                <w:spacing w:val="-5"/>
                <w:sz w:val="24"/>
              </w:rPr>
              <w:t xml:space="preserve"> </w:t>
            </w:r>
            <w:r>
              <w:rPr>
                <w:sz w:val="24"/>
              </w:rPr>
              <w:t>истории</w:t>
            </w:r>
            <w:r>
              <w:rPr>
                <w:spacing w:val="-2"/>
                <w:sz w:val="24"/>
              </w:rPr>
              <w:t xml:space="preserve"> </w:t>
            </w:r>
            <w:r>
              <w:rPr>
                <w:sz w:val="24"/>
              </w:rPr>
              <w:t>развития</w:t>
            </w:r>
            <w:r>
              <w:rPr>
                <w:spacing w:val="-2"/>
                <w:sz w:val="24"/>
              </w:rPr>
              <w:t xml:space="preserve"> техники</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z w:val="24"/>
              </w:rPr>
              <w:t>5</w:t>
            </w:r>
          </w:p>
        </w:tc>
        <w:tc>
          <w:tcPr>
            <w:tcW w:w="7339" w:type="dxa"/>
          </w:tcPr>
          <w:p w:rsidR="00A27FD6" w:rsidRDefault="00091AF7">
            <w:pPr>
              <w:pStyle w:val="TableParagraph"/>
              <w:spacing w:line="257" w:lineRule="exact"/>
              <w:ind w:left="234"/>
              <w:rPr>
                <w:sz w:val="24"/>
              </w:rPr>
            </w:pPr>
            <w:r>
              <w:rPr>
                <w:sz w:val="24"/>
              </w:rPr>
              <w:t>Робототехника.</w:t>
            </w:r>
            <w:r>
              <w:rPr>
                <w:spacing w:val="-3"/>
                <w:sz w:val="24"/>
              </w:rPr>
              <w:t xml:space="preserve"> </w:t>
            </w:r>
            <w:r>
              <w:rPr>
                <w:spacing w:val="-2"/>
                <w:sz w:val="24"/>
              </w:rPr>
              <w:t>Видыроботов</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z w:val="24"/>
              </w:rPr>
              <w:t>6</w:t>
            </w:r>
          </w:p>
        </w:tc>
        <w:tc>
          <w:tcPr>
            <w:tcW w:w="7339" w:type="dxa"/>
          </w:tcPr>
          <w:p w:rsidR="00A27FD6" w:rsidRDefault="00091AF7">
            <w:pPr>
              <w:pStyle w:val="TableParagraph"/>
              <w:spacing w:line="257" w:lineRule="exact"/>
              <w:ind w:left="234"/>
              <w:rPr>
                <w:sz w:val="24"/>
              </w:rPr>
            </w:pPr>
            <w:r>
              <w:rPr>
                <w:sz w:val="24"/>
              </w:rPr>
              <w:t>Конструирование</w:t>
            </w:r>
            <w:r>
              <w:rPr>
                <w:spacing w:val="-6"/>
                <w:sz w:val="24"/>
              </w:rPr>
              <w:t xml:space="preserve"> </w:t>
            </w:r>
            <w:r>
              <w:rPr>
                <w:sz w:val="24"/>
              </w:rPr>
              <w:t>робота.</w:t>
            </w:r>
            <w:r>
              <w:rPr>
                <w:spacing w:val="-3"/>
                <w:sz w:val="24"/>
              </w:rPr>
              <w:t xml:space="preserve"> </w:t>
            </w:r>
            <w:r>
              <w:rPr>
                <w:sz w:val="24"/>
              </w:rPr>
              <w:t>Преобразование</w:t>
            </w:r>
            <w:r>
              <w:rPr>
                <w:spacing w:val="-4"/>
                <w:sz w:val="24"/>
              </w:rPr>
              <w:t xml:space="preserve"> </w:t>
            </w:r>
            <w:r>
              <w:rPr>
                <w:sz w:val="24"/>
              </w:rPr>
              <w:t>конструкции</w:t>
            </w:r>
            <w:r>
              <w:rPr>
                <w:spacing w:val="-3"/>
                <w:sz w:val="24"/>
              </w:rPr>
              <w:t xml:space="preserve"> </w:t>
            </w:r>
            <w:r>
              <w:rPr>
                <w:spacing w:val="-2"/>
                <w:sz w:val="24"/>
              </w:rPr>
              <w:t>робота</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z w:val="24"/>
              </w:rPr>
              <w:t>7</w:t>
            </w:r>
          </w:p>
        </w:tc>
        <w:tc>
          <w:tcPr>
            <w:tcW w:w="7339" w:type="dxa"/>
          </w:tcPr>
          <w:p w:rsidR="00A27FD6" w:rsidRDefault="00091AF7">
            <w:pPr>
              <w:pStyle w:val="TableParagraph"/>
              <w:spacing w:line="257" w:lineRule="exact"/>
              <w:ind w:left="234"/>
              <w:rPr>
                <w:sz w:val="24"/>
              </w:rPr>
            </w:pPr>
            <w:r>
              <w:rPr>
                <w:sz w:val="24"/>
              </w:rPr>
              <w:t>Электронныеустройства.</w:t>
            </w:r>
            <w:r>
              <w:rPr>
                <w:spacing w:val="-7"/>
                <w:sz w:val="24"/>
              </w:rPr>
              <w:t xml:space="preserve"> </w:t>
            </w:r>
            <w:r>
              <w:rPr>
                <w:sz w:val="24"/>
              </w:rPr>
              <w:t>Контроллер,</w:t>
            </w:r>
            <w:r>
              <w:rPr>
                <w:spacing w:val="-5"/>
                <w:sz w:val="24"/>
              </w:rPr>
              <w:t xml:space="preserve"> </w:t>
            </w:r>
            <w:r>
              <w:rPr>
                <w:spacing w:val="-2"/>
                <w:sz w:val="24"/>
              </w:rPr>
              <w:t>двигатель</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z w:val="24"/>
              </w:rPr>
              <w:t>8</w:t>
            </w:r>
          </w:p>
        </w:tc>
        <w:tc>
          <w:tcPr>
            <w:tcW w:w="7339" w:type="dxa"/>
          </w:tcPr>
          <w:p w:rsidR="00A27FD6" w:rsidRDefault="00091AF7">
            <w:pPr>
              <w:pStyle w:val="TableParagraph"/>
              <w:spacing w:line="257" w:lineRule="exact"/>
              <w:ind w:left="234"/>
              <w:rPr>
                <w:sz w:val="24"/>
              </w:rPr>
            </w:pPr>
            <w:r>
              <w:rPr>
                <w:spacing w:val="-2"/>
                <w:sz w:val="24"/>
              </w:rPr>
              <w:t>Программированиеробота</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z w:val="24"/>
              </w:rPr>
              <w:t>9</w:t>
            </w:r>
          </w:p>
        </w:tc>
        <w:tc>
          <w:tcPr>
            <w:tcW w:w="7339" w:type="dxa"/>
          </w:tcPr>
          <w:p w:rsidR="00A27FD6" w:rsidRDefault="00091AF7">
            <w:pPr>
              <w:pStyle w:val="TableParagraph"/>
              <w:spacing w:line="257" w:lineRule="exact"/>
              <w:ind w:left="234"/>
              <w:rPr>
                <w:sz w:val="24"/>
              </w:rPr>
            </w:pPr>
            <w:r>
              <w:rPr>
                <w:sz w:val="24"/>
              </w:rPr>
              <w:t>Испытания</w:t>
            </w:r>
            <w:r>
              <w:rPr>
                <w:spacing w:val="-3"/>
                <w:sz w:val="24"/>
              </w:rPr>
              <w:t xml:space="preserve"> </w:t>
            </w:r>
            <w:r>
              <w:rPr>
                <w:sz w:val="24"/>
              </w:rPr>
              <w:t>и</w:t>
            </w:r>
            <w:r>
              <w:rPr>
                <w:spacing w:val="-3"/>
                <w:sz w:val="24"/>
              </w:rPr>
              <w:t xml:space="preserve"> </w:t>
            </w:r>
            <w:r>
              <w:rPr>
                <w:spacing w:val="-2"/>
                <w:sz w:val="24"/>
              </w:rPr>
              <w:t>презентацияробота</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10</w:t>
            </w:r>
          </w:p>
        </w:tc>
        <w:tc>
          <w:tcPr>
            <w:tcW w:w="7339" w:type="dxa"/>
          </w:tcPr>
          <w:p w:rsidR="00A27FD6" w:rsidRDefault="00091AF7">
            <w:pPr>
              <w:pStyle w:val="TableParagraph"/>
              <w:spacing w:line="257" w:lineRule="exact"/>
              <w:ind w:left="234"/>
              <w:rPr>
                <w:sz w:val="24"/>
              </w:rPr>
            </w:pPr>
            <w:r>
              <w:rPr>
                <w:spacing w:val="-2"/>
                <w:sz w:val="24"/>
              </w:rPr>
              <w:t>Конструированиесложнойоткрытки</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11</w:t>
            </w:r>
          </w:p>
        </w:tc>
        <w:tc>
          <w:tcPr>
            <w:tcW w:w="7339" w:type="dxa"/>
          </w:tcPr>
          <w:p w:rsidR="00A27FD6" w:rsidRDefault="00091AF7">
            <w:pPr>
              <w:pStyle w:val="TableParagraph"/>
              <w:spacing w:line="257" w:lineRule="exact"/>
              <w:ind w:left="234"/>
              <w:rPr>
                <w:sz w:val="24"/>
              </w:rPr>
            </w:pPr>
            <w:r>
              <w:rPr>
                <w:spacing w:val="-2"/>
                <w:sz w:val="24"/>
              </w:rPr>
              <w:t>Конструированиепапки-футляра</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12</w:t>
            </w:r>
          </w:p>
        </w:tc>
        <w:tc>
          <w:tcPr>
            <w:tcW w:w="7339" w:type="dxa"/>
          </w:tcPr>
          <w:p w:rsidR="00A27FD6" w:rsidRDefault="00091AF7">
            <w:pPr>
              <w:pStyle w:val="TableParagraph"/>
              <w:spacing w:line="257" w:lineRule="exact"/>
              <w:ind w:left="234"/>
              <w:rPr>
                <w:sz w:val="24"/>
              </w:rPr>
            </w:pPr>
            <w:r>
              <w:rPr>
                <w:sz w:val="24"/>
              </w:rPr>
              <w:t>Конструирование</w:t>
            </w:r>
            <w:r>
              <w:rPr>
                <w:spacing w:val="-6"/>
                <w:sz w:val="24"/>
              </w:rPr>
              <w:t xml:space="preserve"> </w:t>
            </w:r>
            <w:r>
              <w:rPr>
                <w:sz w:val="24"/>
              </w:rPr>
              <w:t>альбома</w:t>
            </w:r>
            <w:r>
              <w:rPr>
                <w:spacing w:val="-3"/>
                <w:sz w:val="24"/>
              </w:rPr>
              <w:t xml:space="preserve"> </w:t>
            </w:r>
            <w:r>
              <w:rPr>
                <w:sz w:val="24"/>
              </w:rPr>
              <w:t>(например,</w:t>
            </w:r>
            <w:r>
              <w:rPr>
                <w:spacing w:val="-3"/>
                <w:sz w:val="24"/>
              </w:rPr>
              <w:t xml:space="preserve"> </w:t>
            </w:r>
            <w:r>
              <w:rPr>
                <w:sz w:val="24"/>
              </w:rPr>
              <w:t>альбом</w:t>
            </w:r>
            <w:r>
              <w:rPr>
                <w:spacing w:val="-2"/>
                <w:sz w:val="24"/>
              </w:rPr>
              <w:t xml:space="preserve"> класса)</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13</w:t>
            </w:r>
          </w:p>
        </w:tc>
        <w:tc>
          <w:tcPr>
            <w:tcW w:w="7339" w:type="dxa"/>
          </w:tcPr>
          <w:p w:rsidR="00A27FD6" w:rsidRDefault="00091AF7">
            <w:pPr>
              <w:pStyle w:val="TableParagraph"/>
              <w:spacing w:line="257" w:lineRule="exact"/>
              <w:ind w:left="234"/>
              <w:rPr>
                <w:sz w:val="24"/>
              </w:rPr>
            </w:pPr>
            <w:r>
              <w:rPr>
                <w:sz w:val="24"/>
              </w:rPr>
              <w:t>Конструирование</w:t>
            </w:r>
            <w:r>
              <w:rPr>
                <w:spacing w:val="-5"/>
                <w:sz w:val="24"/>
              </w:rPr>
              <w:t xml:space="preserve"> </w:t>
            </w:r>
            <w:r>
              <w:rPr>
                <w:sz w:val="24"/>
              </w:rPr>
              <w:t>объемного</w:t>
            </w:r>
            <w:r>
              <w:rPr>
                <w:spacing w:val="-4"/>
                <w:sz w:val="24"/>
              </w:rPr>
              <w:t xml:space="preserve"> </w:t>
            </w:r>
            <w:r>
              <w:rPr>
                <w:sz w:val="24"/>
              </w:rPr>
              <w:t>изделия</w:t>
            </w:r>
            <w:r>
              <w:rPr>
                <w:spacing w:val="-3"/>
                <w:sz w:val="24"/>
              </w:rPr>
              <w:t xml:space="preserve"> </w:t>
            </w:r>
            <w:r>
              <w:rPr>
                <w:sz w:val="24"/>
              </w:rPr>
              <w:t>военной</w:t>
            </w:r>
            <w:r>
              <w:rPr>
                <w:spacing w:val="-5"/>
                <w:sz w:val="24"/>
              </w:rPr>
              <w:t xml:space="preserve"> </w:t>
            </w:r>
            <w:r>
              <w:rPr>
                <w:spacing w:val="-2"/>
                <w:sz w:val="24"/>
              </w:rPr>
              <w:t>тематики</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14</w:t>
            </w:r>
          </w:p>
        </w:tc>
        <w:tc>
          <w:tcPr>
            <w:tcW w:w="7339" w:type="dxa"/>
          </w:tcPr>
          <w:p w:rsidR="00A27FD6" w:rsidRDefault="00091AF7">
            <w:pPr>
              <w:pStyle w:val="TableParagraph"/>
              <w:spacing w:line="257" w:lineRule="exact"/>
              <w:ind w:left="234"/>
              <w:rPr>
                <w:sz w:val="24"/>
              </w:rPr>
            </w:pPr>
            <w:r>
              <w:rPr>
                <w:sz w:val="24"/>
              </w:rPr>
              <w:t>Конструирование</w:t>
            </w:r>
            <w:r>
              <w:rPr>
                <w:spacing w:val="-6"/>
                <w:sz w:val="24"/>
              </w:rPr>
              <w:t xml:space="preserve"> </w:t>
            </w:r>
            <w:r>
              <w:rPr>
                <w:sz w:val="24"/>
              </w:rPr>
              <w:t>объемного</w:t>
            </w:r>
            <w:r>
              <w:rPr>
                <w:spacing w:val="-2"/>
                <w:sz w:val="24"/>
              </w:rPr>
              <w:t xml:space="preserve"> </w:t>
            </w:r>
            <w:r>
              <w:rPr>
                <w:sz w:val="24"/>
              </w:rPr>
              <w:t>изделия –</w:t>
            </w:r>
            <w:r>
              <w:rPr>
                <w:spacing w:val="-5"/>
                <w:sz w:val="24"/>
              </w:rPr>
              <w:t xml:space="preserve"> </w:t>
            </w:r>
            <w:r>
              <w:rPr>
                <w:sz w:val="24"/>
              </w:rPr>
              <w:t>подарок</w:t>
            </w:r>
            <w:r>
              <w:rPr>
                <w:spacing w:val="-3"/>
                <w:sz w:val="24"/>
              </w:rPr>
              <w:t xml:space="preserve"> </w:t>
            </w:r>
            <w:r>
              <w:rPr>
                <w:sz w:val="24"/>
              </w:rPr>
              <w:t>женщине,</w:t>
            </w:r>
            <w:r>
              <w:rPr>
                <w:spacing w:val="-2"/>
                <w:sz w:val="24"/>
              </w:rPr>
              <w:t xml:space="preserve"> девочке</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602"/>
        </w:trPr>
        <w:tc>
          <w:tcPr>
            <w:tcW w:w="788" w:type="dxa"/>
          </w:tcPr>
          <w:p w:rsidR="00A27FD6" w:rsidRDefault="00091AF7">
            <w:pPr>
              <w:pStyle w:val="TableParagraph"/>
              <w:spacing w:before="186"/>
              <w:ind w:left="101"/>
              <w:rPr>
                <w:sz w:val="24"/>
              </w:rPr>
            </w:pPr>
            <w:r>
              <w:rPr>
                <w:spacing w:val="-5"/>
                <w:sz w:val="24"/>
              </w:rPr>
              <w:t>15</w:t>
            </w:r>
          </w:p>
        </w:tc>
        <w:tc>
          <w:tcPr>
            <w:tcW w:w="7339" w:type="dxa"/>
          </w:tcPr>
          <w:p w:rsidR="00A27FD6" w:rsidRDefault="00091AF7">
            <w:pPr>
              <w:pStyle w:val="TableParagraph"/>
              <w:spacing w:before="30" w:line="270" w:lineRule="atLeast"/>
              <w:ind w:left="234"/>
              <w:rPr>
                <w:sz w:val="24"/>
              </w:rPr>
            </w:pPr>
            <w:r>
              <w:rPr>
                <w:sz w:val="24"/>
              </w:rPr>
              <w:t>Изменение</w:t>
            </w:r>
            <w:r>
              <w:rPr>
                <w:spacing w:val="-8"/>
                <w:sz w:val="24"/>
              </w:rPr>
              <w:t xml:space="preserve"> </w:t>
            </w:r>
            <w:r>
              <w:rPr>
                <w:sz w:val="24"/>
              </w:rPr>
              <w:t>форм</w:t>
            </w:r>
            <w:r>
              <w:rPr>
                <w:spacing w:val="-7"/>
                <w:sz w:val="24"/>
              </w:rPr>
              <w:t xml:space="preserve"> </w:t>
            </w:r>
            <w:r>
              <w:rPr>
                <w:sz w:val="24"/>
              </w:rPr>
              <w:t>деталей</w:t>
            </w:r>
            <w:r>
              <w:rPr>
                <w:spacing w:val="-5"/>
                <w:sz w:val="24"/>
              </w:rPr>
              <w:t xml:space="preserve"> </w:t>
            </w:r>
            <w:r>
              <w:rPr>
                <w:sz w:val="24"/>
              </w:rPr>
              <w:t>объемных</w:t>
            </w:r>
            <w:r>
              <w:rPr>
                <w:spacing w:val="-7"/>
                <w:sz w:val="24"/>
              </w:rPr>
              <w:t xml:space="preserve"> </w:t>
            </w:r>
            <w:r>
              <w:rPr>
                <w:sz w:val="24"/>
              </w:rPr>
              <w:t>изделий.</w:t>
            </w:r>
            <w:r>
              <w:rPr>
                <w:spacing w:val="-9"/>
                <w:sz w:val="24"/>
              </w:rPr>
              <w:t xml:space="preserve"> </w:t>
            </w:r>
            <w:r>
              <w:rPr>
                <w:sz w:val="24"/>
              </w:rPr>
              <w:t>Изменение</w:t>
            </w:r>
            <w:r>
              <w:rPr>
                <w:spacing w:val="-8"/>
                <w:sz w:val="24"/>
              </w:rPr>
              <w:t xml:space="preserve"> </w:t>
            </w:r>
            <w:r>
              <w:rPr>
                <w:sz w:val="24"/>
              </w:rPr>
              <w:t>размеров деталей развертки (упаковки)</w:t>
            </w:r>
          </w:p>
        </w:tc>
        <w:tc>
          <w:tcPr>
            <w:tcW w:w="2382" w:type="dxa"/>
          </w:tcPr>
          <w:p w:rsidR="00A27FD6" w:rsidRDefault="00091AF7">
            <w:pPr>
              <w:pStyle w:val="TableParagraph"/>
              <w:spacing w:before="186"/>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16</w:t>
            </w:r>
          </w:p>
        </w:tc>
        <w:tc>
          <w:tcPr>
            <w:tcW w:w="7339" w:type="dxa"/>
          </w:tcPr>
          <w:p w:rsidR="00A27FD6" w:rsidRDefault="00091AF7">
            <w:pPr>
              <w:pStyle w:val="TableParagraph"/>
              <w:spacing w:line="257" w:lineRule="exact"/>
              <w:ind w:left="234"/>
              <w:rPr>
                <w:sz w:val="24"/>
              </w:rPr>
            </w:pPr>
            <w:r>
              <w:rPr>
                <w:sz w:val="24"/>
              </w:rPr>
              <w:t>Построение</w:t>
            </w:r>
            <w:r>
              <w:rPr>
                <w:spacing w:val="-3"/>
                <w:sz w:val="24"/>
              </w:rPr>
              <w:t xml:space="preserve"> </w:t>
            </w:r>
            <w:r>
              <w:rPr>
                <w:sz w:val="24"/>
              </w:rPr>
              <w:t>развертки</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линейки</w:t>
            </w:r>
            <w:r>
              <w:rPr>
                <w:spacing w:val="-3"/>
                <w:sz w:val="24"/>
              </w:rPr>
              <w:t xml:space="preserve"> </w:t>
            </w:r>
            <w:r>
              <w:rPr>
                <w:sz w:val="24"/>
              </w:rPr>
              <w:t>и</w:t>
            </w:r>
            <w:r>
              <w:rPr>
                <w:spacing w:val="-3"/>
                <w:sz w:val="24"/>
              </w:rPr>
              <w:t xml:space="preserve"> </w:t>
            </w:r>
            <w:r>
              <w:rPr>
                <w:sz w:val="24"/>
              </w:rPr>
              <w:t>циркуля</w:t>
            </w:r>
            <w:r>
              <w:rPr>
                <w:spacing w:val="-2"/>
                <w:sz w:val="24"/>
              </w:rPr>
              <w:t xml:space="preserve"> (пирамида)</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17</w:t>
            </w:r>
          </w:p>
        </w:tc>
        <w:tc>
          <w:tcPr>
            <w:tcW w:w="7339" w:type="dxa"/>
          </w:tcPr>
          <w:p w:rsidR="00A27FD6" w:rsidRDefault="00091AF7">
            <w:pPr>
              <w:pStyle w:val="TableParagraph"/>
              <w:spacing w:line="257" w:lineRule="exact"/>
              <w:ind w:left="234"/>
              <w:rPr>
                <w:sz w:val="24"/>
              </w:rPr>
            </w:pPr>
            <w:r>
              <w:rPr>
                <w:spacing w:val="-2"/>
                <w:sz w:val="24"/>
              </w:rPr>
              <w:t>Разверткамногограннойпирамидыциркулем</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18</w:t>
            </w:r>
          </w:p>
        </w:tc>
        <w:tc>
          <w:tcPr>
            <w:tcW w:w="7339" w:type="dxa"/>
          </w:tcPr>
          <w:p w:rsidR="00A27FD6" w:rsidRDefault="00091AF7">
            <w:pPr>
              <w:pStyle w:val="TableParagraph"/>
              <w:spacing w:line="257" w:lineRule="exact"/>
              <w:ind w:left="234"/>
              <w:rPr>
                <w:sz w:val="24"/>
              </w:rPr>
            </w:pPr>
            <w:r>
              <w:rPr>
                <w:sz w:val="24"/>
              </w:rPr>
              <w:t>Декор</w:t>
            </w:r>
            <w:r>
              <w:rPr>
                <w:spacing w:val="-4"/>
                <w:sz w:val="24"/>
              </w:rPr>
              <w:t xml:space="preserve"> </w:t>
            </w:r>
            <w:r>
              <w:rPr>
                <w:sz w:val="24"/>
              </w:rPr>
              <w:t>интерьера.</w:t>
            </w:r>
            <w:r>
              <w:rPr>
                <w:spacing w:val="-4"/>
                <w:sz w:val="24"/>
              </w:rPr>
              <w:t xml:space="preserve"> </w:t>
            </w:r>
            <w:r>
              <w:rPr>
                <w:sz w:val="24"/>
              </w:rPr>
              <w:t>Художественная</w:t>
            </w:r>
            <w:r>
              <w:rPr>
                <w:spacing w:val="-4"/>
                <w:sz w:val="24"/>
              </w:rPr>
              <w:t xml:space="preserve"> </w:t>
            </w:r>
            <w:r>
              <w:rPr>
                <w:sz w:val="24"/>
              </w:rPr>
              <w:t>техника</w:t>
            </w:r>
            <w:r>
              <w:rPr>
                <w:spacing w:val="-4"/>
                <w:sz w:val="24"/>
              </w:rPr>
              <w:t xml:space="preserve"> </w:t>
            </w:r>
            <w:r>
              <w:rPr>
                <w:spacing w:val="-2"/>
                <w:sz w:val="24"/>
              </w:rPr>
              <w:t>декупаж</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19</w:t>
            </w:r>
          </w:p>
        </w:tc>
        <w:tc>
          <w:tcPr>
            <w:tcW w:w="7339" w:type="dxa"/>
          </w:tcPr>
          <w:p w:rsidR="00A27FD6" w:rsidRDefault="00091AF7">
            <w:pPr>
              <w:pStyle w:val="TableParagraph"/>
              <w:spacing w:line="257" w:lineRule="exact"/>
              <w:ind w:left="234"/>
              <w:rPr>
                <w:sz w:val="24"/>
              </w:rPr>
            </w:pPr>
            <w:r>
              <w:rPr>
                <w:sz w:val="24"/>
              </w:rPr>
              <w:t>Природные</w:t>
            </w:r>
            <w:r>
              <w:rPr>
                <w:spacing w:val="-3"/>
                <w:sz w:val="24"/>
              </w:rPr>
              <w:t xml:space="preserve"> </w:t>
            </w:r>
            <w:r>
              <w:rPr>
                <w:sz w:val="24"/>
              </w:rPr>
              <w:t>мотивы</w:t>
            </w:r>
            <w:r>
              <w:rPr>
                <w:spacing w:val="-2"/>
                <w:sz w:val="24"/>
              </w:rPr>
              <w:t xml:space="preserve"> </w:t>
            </w:r>
            <w:r>
              <w:rPr>
                <w:sz w:val="24"/>
              </w:rPr>
              <w:t>в</w:t>
            </w:r>
            <w:r>
              <w:rPr>
                <w:spacing w:val="-2"/>
                <w:sz w:val="24"/>
              </w:rPr>
              <w:t xml:space="preserve"> </w:t>
            </w:r>
            <w:r>
              <w:rPr>
                <w:sz w:val="24"/>
              </w:rPr>
              <w:t>декоре</w:t>
            </w:r>
            <w:r>
              <w:rPr>
                <w:spacing w:val="-2"/>
                <w:sz w:val="24"/>
              </w:rPr>
              <w:t xml:space="preserve"> интерьера</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877"/>
        </w:trPr>
        <w:tc>
          <w:tcPr>
            <w:tcW w:w="78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20</w:t>
            </w:r>
          </w:p>
        </w:tc>
        <w:tc>
          <w:tcPr>
            <w:tcW w:w="7339" w:type="dxa"/>
          </w:tcPr>
          <w:p w:rsidR="00A27FD6" w:rsidRDefault="00091AF7">
            <w:pPr>
              <w:pStyle w:val="TableParagraph"/>
              <w:ind w:left="234"/>
              <w:rPr>
                <w:sz w:val="24"/>
              </w:rPr>
            </w:pPr>
            <w:r>
              <w:rPr>
                <w:sz w:val="24"/>
              </w:rPr>
              <w:t>Конструирование</w:t>
            </w:r>
            <w:r>
              <w:rPr>
                <w:spacing w:val="-10"/>
                <w:sz w:val="24"/>
              </w:rPr>
              <w:t xml:space="preserve"> </w:t>
            </w:r>
            <w:r>
              <w:rPr>
                <w:sz w:val="24"/>
              </w:rPr>
              <w:t>и</w:t>
            </w:r>
            <w:r>
              <w:rPr>
                <w:spacing w:val="-7"/>
                <w:sz w:val="24"/>
              </w:rPr>
              <w:t xml:space="preserve"> </w:t>
            </w:r>
            <w:r>
              <w:rPr>
                <w:sz w:val="24"/>
              </w:rPr>
              <w:t>моделирование</w:t>
            </w:r>
            <w:r>
              <w:rPr>
                <w:spacing w:val="-8"/>
                <w:sz w:val="24"/>
              </w:rPr>
              <w:t xml:space="preserve"> </w:t>
            </w:r>
            <w:r>
              <w:rPr>
                <w:sz w:val="24"/>
              </w:rPr>
              <w:t>изделий</w:t>
            </w:r>
            <w:r>
              <w:rPr>
                <w:spacing w:val="-7"/>
                <w:sz w:val="24"/>
              </w:rPr>
              <w:t xml:space="preserve"> </w:t>
            </w:r>
            <w:r>
              <w:rPr>
                <w:sz w:val="24"/>
              </w:rPr>
              <w:t>из</w:t>
            </w:r>
            <w:r>
              <w:rPr>
                <w:spacing w:val="-9"/>
                <w:sz w:val="24"/>
              </w:rPr>
              <w:t xml:space="preserve"> </w:t>
            </w:r>
            <w:r>
              <w:rPr>
                <w:sz w:val="24"/>
              </w:rPr>
              <w:t xml:space="preserve">различных </w:t>
            </w:r>
            <w:r>
              <w:rPr>
                <w:spacing w:val="-2"/>
                <w:sz w:val="24"/>
              </w:rPr>
              <w:t>материалов.</w:t>
            </w:r>
          </w:p>
          <w:p w:rsidR="00A27FD6" w:rsidRDefault="00091AF7">
            <w:pPr>
              <w:pStyle w:val="TableParagraph"/>
              <w:spacing w:before="0" w:line="257" w:lineRule="exact"/>
              <w:ind w:left="234"/>
              <w:rPr>
                <w:sz w:val="24"/>
              </w:rPr>
            </w:pPr>
            <w:r>
              <w:rPr>
                <w:spacing w:val="-2"/>
                <w:sz w:val="24"/>
              </w:rPr>
              <w:t>Подвижноесоединениедеталейнапроволоку(толстуюнитку)</w:t>
            </w:r>
          </w:p>
        </w:tc>
        <w:tc>
          <w:tcPr>
            <w:tcW w:w="2382"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21</w:t>
            </w:r>
          </w:p>
        </w:tc>
        <w:tc>
          <w:tcPr>
            <w:tcW w:w="7339" w:type="dxa"/>
          </w:tcPr>
          <w:p w:rsidR="00A27FD6" w:rsidRDefault="00091AF7">
            <w:pPr>
              <w:pStyle w:val="TableParagraph"/>
              <w:spacing w:line="257" w:lineRule="exact"/>
              <w:ind w:left="234"/>
              <w:rPr>
                <w:sz w:val="24"/>
              </w:rPr>
            </w:pPr>
            <w:r>
              <w:rPr>
                <w:sz w:val="24"/>
              </w:rPr>
              <w:t>Полимеры.</w:t>
            </w:r>
            <w:r>
              <w:rPr>
                <w:spacing w:val="-5"/>
                <w:sz w:val="24"/>
              </w:rPr>
              <w:t xml:space="preserve"> </w:t>
            </w:r>
            <w:r>
              <w:rPr>
                <w:sz w:val="24"/>
              </w:rPr>
              <w:t>Виды</w:t>
            </w:r>
            <w:r>
              <w:rPr>
                <w:spacing w:val="-3"/>
                <w:sz w:val="24"/>
              </w:rPr>
              <w:t xml:space="preserve"> </w:t>
            </w:r>
            <w:r>
              <w:rPr>
                <w:sz w:val="24"/>
              </w:rPr>
              <w:t>полимерных</w:t>
            </w:r>
            <w:r>
              <w:rPr>
                <w:spacing w:val="-3"/>
                <w:sz w:val="24"/>
              </w:rPr>
              <w:t xml:space="preserve"> </w:t>
            </w:r>
            <w:r>
              <w:rPr>
                <w:sz w:val="24"/>
              </w:rPr>
              <w:t>материалов,</w:t>
            </w:r>
            <w:r>
              <w:rPr>
                <w:spacing w:val="-4"/>
                <w:sz w:val="24"/>
              </w:rPr>
              <w:t xml:space="preserve"> </w:t>
            </w:r>
            <w:r>
              <w:rPr>
                <w:sz w:val="24"/>
              </w:rPr>
              <w:t xml:space="preserve">их </w:t>
            </w:r>
            <w:r>
              <w:rPr>
                <w:spacing w:val="-2"/>
                <w:sz w:val="24"/>
              </w:rPr>
              <w:t>свойства</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601"/>
        </w:trPr>
        <w:tc>
          <w:tcPr>
            <w:tcW w:w="788" w:type="dxa"/>
          </w:tcPr>
          <w:p w:rsidR="00A27FD6" w:rsidRDefault="00091AF7">
            <w:pPr>
              <w:pStyle w:val="TableParagraph"/>
              <w:spacing w:before="186"/>
              <w:ind w:left="101"/>
              <w:rPr>
                <w:sz w:val="24"/>
              </w:rPr>
            </w:pPr>
            <w:r>
              <w:rPr>
                <w:spacing w:val="-5"/>
                <w:sz w:val="24"/>
              </w:rPr>
              <w:t>22</w:t>
            </w:r>
          </w:p>
        </w:tc>
        <w:tc>
          <w:tcPr>
            <w:tcW w:w="7339" w:type="dxa"/>
          </w:tcPr>
          <w:p w:rsidR="00A27FD6" w:rsidRDefault="00091AF7">
            <w:pPr>
              <w:pStyle w:val="TableParagraph"/>
              <w:spacing w:before="30" w:line="270" w:lineRule="atLeast"/>
              <w:ind w:left="234" w:right="160"/>
              <w:rPr>
                <w:sz w:val="24"/>
              </w:rPr>
            </w:pPr>
            <w:r>
              <w:rPr>
                <w:sz w:val="24"/>
              </w:rPr>
              <w:t>Технология</w:t>
            </w:r>
            <w:r>
              <w:rPr>
                <w:spacing w:val="-8"/>
                <w:sz w:val="24"/>
              </w:rPr>
              <w:t xml:space="preserve"> </w:t>
            </w:r>
            <w:r>
              <w:rPr>
                <w:sz w:val="24"/>
              </w:rPr>
              <w:t>обработки</w:t>
            </w:r>
            <w:r>
              <w:rPr>
                <w:spacing w:val="-9"/>
                <w:sz w:val="24"/>
              </w:rPr>
              <w:t xml:space="preserve"> </w:t>
            </w:r>
            <w:r>
              <w:rPr>
                <w:sz w:val="24"/>
              </w:rPr>
              <w:t>полимерных</w:t>
            </w:r>
            <w:r>
              <w:rPr>
                <w:spacing w:val="-8"/>
                <w:sz w:val="24"/>
              </w:rPr>
              <w:t xml:space="preserve"> </w:t>
            </w:r>
            <w:r>
              <w:rPr>
                <w:sz w:val="24"/>
              </w:rPr>
              <w:t>материалов</w:t>
            </w:r>
            <w:r>
              <w:rPr>
                <w:spacing w:val="-9"/>
                <w:sz w:val="24"/>
              </w:rPr>
              <w:t xml:space="preserve"> </w:t>
            </w:r>
            <w:r>
              <w:rPr>
                <w:sz w:val="24"/>
              </w:rPr>
              <w:t>(на</w:t>
            </w:r>
            <w:r>
              <w:rPr>
                <w:spacing w:val="-9"/>
                <w:sz w:val="24"/>
              </w:rPr>
              <w:t xml:space="preserve"> </w:t>
            </w:r>
            <w:r>
              <w:rPr>
                <w:sz w:val="24"/>
              </w:rPr>
              <w:t xml:space="preserve">выбор, </w:t>
            </w:r>
            <w:r>
              <w:rPr>
                <w:spacing w:val="-2"/>
                <w:sz w:val="24"/>
              </w:rPr>
              <w:t>например)</w:t>
            </w:r>
          </w:p>
        </w:tc>
        <w:tc>
          <w:tcPr>
            <w:tcW w:w="2382" w:type="dxa"/>
          </w:tcPr>
          <w:p w:rsidR="00A27FD6" w:rsidRDefault="00091AF7">
            <w:pPr>
              <w:pStyle w:val="TableParagraph"/>
              <w:spacing w:before="186"/>
              <w:ind w:left="131"/>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23</w:t>
            </w:r>
          </w:p>
        </w:tc>
        <w:tc>
          <w:tcPr>
            <w:tcW w:w="7339" w:type="dxa"/>
          </w:tcPr>
          <w:p w:rsidR="00A27FD6" w:rsidRDefault="00091AF7">
            <w:pPr>
              <w:pStyle w:val="TableParagraph"/>
              <w:spacing w:line="257" w:lineRule="exact"/>
              <w:ind w:left="234"/>
              <w:rPr>
                <w:sz w:val="24"/>
              </w:rPr>
            </w:pPr>
            <w:r>
              <w:rPr>
                <w:sz w:val="24"/>
              </w:rPr>
              <w:t>Конструирование</w:t>
            </w:r>
            <w:r>
              <w:rPr>
                <w:spacing w:val="-6"/>
                <w:sz w:val="24"/>
              </w:rPr>
              <w:t xml:space="preserve"> </w:t>
            </w:r>
            <w:r>
              <w:rPr>
                <w:sz w:val="24"/>
              </w:rPr>
              <w:t>сложных</w:t>
            </w:r>
            <w:r>
              <w:rPr>
                <w:spacing w:val="-2"/>
                <w:sz w:val="24"/>
              </w:rPr>
              <w:t xml:space="preserve"> </w:t>
            </w:r>
            <w:r>
              <w:rPr>
                <w:sz w:val="24"/>
              </w:rPr>
              <w:t>форм</w:t>
            </w:r>
            <w:r>
              <w:rPr>
                <w:spacing w:val="-2"/>
                <w:sz w:val="24"/>
              </w:rPr>
              <w:t xml:space="preserve"> </w:t>
            </w:r>
            <w:r>
              <w:rPr>
                <w:sz w:val="24"/>
              </w:rPr>
              <w:t>из</w:t>
            </w:r>
            <w:r>
              <w:rPr>
                <w:spacing w:val="-3"/>
                <w:sz w:val="24"/>
              </w:rPr>
              <w:t xml:space="preserve"> </w:t>
            </w:r>
            <w:r>
              <w:rPr>
                <w:sz w:val="24"/>
              </w:rPr>
              <w:t>пластиковых</w:t>
            </w:r>
            <w:r>
              <w:rPr>
                <w:spacing w:val="-2"/>
                <w:sz w:val="24"/>
              </w:rPr>
              <w:t xml:space="preserve"> трубочек</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602"/>
        </w:trPr>
        <w:tc>
          <w:tcPr>
            <w:tcW w:w="788" w:type="dxa"/>
          </w:tcPr>
          <w:p w:rsidR="00A27FD6" w:rsidRDefault="00091AF7">
            <w:pPr>
              <w:pStyle w:val="TableParagraph"/>
              <w:spacing w:before="186"/>
              <w:ind w:left="101"/>
              <w:rPr>
                <w:sz w:val="24"/>
              </w:rPr>
            </w:pPr>
            <w:r>
              <w:rPr>
                <w:spacing w:val="-5"/>
                <w:sz w:val="24"/>
              </w:rPr>
              <w:t>24</w:t>
            </w:r>
          </w:p>
        </w:tc>
        <w:tc>
          <w:tcPr>
            <w:tcW w:w="7339" w:type="dxa"/>
          </w:tcPr>
          <w:p w:rsidR="00A27FD6" w:rsidRDefault="00091AF7">
            <w:pPr>
              <w:pStyle w:val="TableParagraph"/>
              <w:spacing w:before="30" w:line="270" w:lineRule="atLeast"/>
              <w:ind w:left="234" w:right="160"/>
              <w:rPr>
                <w:sz w:val="24"/>
              </w:rPr>
            </w:pPr>
            <w:r>
              <w:rPr>
                <w:sz w:val="24"/>
              </w:rPr>
              <w:t>Конструирование</w:t>
            </w:r>
            <w:r>
              <w:rPr>
                <w:spacing w:val="-10"/>
                <w:sz w:val="24"/>
              </w:rPr>
              <w:t xml:space="preserve"> </w:t>
            </w:r>
            <w:r>
              <w:rPr>
                <w:sz w:val="24"/>
              </w:rPr>
              <w:t>объемных</w:t>
            </w:r>
            <w:r>
              <w:rPr>
                <w:spacing w:val="-9"/>
                <w:sz w:val="24"/>
              </w:rPr>
              <w:t xml:space="preserve"> </w:t>
            </w:r>
            <w:r>
              <w:rPr>
                <w:sz w:val="24"/>
              </w:rPr>
              <w:t>геометрических</w:t>
            </w:r>
            <w:r>
              <w:rPr>
                <w:spacing w:val="-9"/>
                <w:sz w:val="24"/>
              </w:rPr>
              <w:t xml:space="preserve"> </w:t>
            </w:r>
            <w:r>
              <w:rPr>
                <w:sz w:val="24"/>
              </w:rPr>
              <w:t>конструкций</w:t>
            </w:r>
            <w:r>
              <w:rPr>
                <w:spacing w:val="-11"/>
                <w:sz w:val="24"/>
              </w:rPr>
              <w:t xml:space="preserve"> </w:t>
            </w:r>
            <w:r>
              <w:rPr>
                <w:sz w:val="24"/>
              </w:rPr>
              <w:t>из разных материалов</w:t>
            </w:r>
          </w:p>
        </w:tc>
        <w:tc>
          <w:tcPr>
            <w:tcW w:w="2382" w:type="dxa"/>
          </w:tcPr>
          <w:p w:rsidR="00A27FD6" w:rsidRDefault="00091AF7">
            <w:pPr>
              <w:pStyle w:val="TableParagraph"/>
              <w:spacing w:before="186"/>
              <w:ind w:left="131"/>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25</w:t>
            </w:r>
          </w:p>
        </w:tc>
        <w:tc>
          <w:tcPr>
            <w:tcW w:w="7339" w:type="dxa"/>
          </w:tcPr>
          <w:p w:rsidR="00A27FD6" w:rsidRDefault="00091AF7">
            <w:pPr>
              <w:pStyle w:val="TableParagraph"/>
              <w:spacing w:line="257" w:lineRule="exact"/>
              <w:ind w:left="234"/>
              <w:rPr>
                <w:sz w:val="24"/>
              </w:rPr>
            </w:pPr>
            <w:r>
              <w:rPr>
                <w:sz w:val="24"/>
              </w:rPr>
              <w:t>Синтетическиеткани.</w:t>
            </w:r>
            <w:r>
              <w:rPr>
                <w:spacing w:val="-7"/>
                <w:sz w:val="24"/>
              </w:rPr>
              <w:t xml:space="preserve"> </w:t>
            </w:r>
            <w:r>
              <w:rPr>
                <w:spacing w:val="-2"/>
                <w:sz w:val="24"/>
              </w:rPr>
              <w:t>Ихсвойства</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602"/>
        </w:trPr>
        <w:tc>
          <w:tcPr>
            <w:tcW w:w="788" w:type="dxa"/>
          </w:tcPr>
          <w:p w:rsidR="00A27FD6" w:rsidRDefault="00091AF7">
            <w:pPr>
              <w:pStyle w:val="TableParagraph"/>
              <w:spacing w:before="186"/>
              <w:ind w:left="101"/>
              <w:rPr>
                <w:sz w:val="24"/>
              </w:rPr>
            </w:pPr>
            <w:r>
              <w:rPr>
                <w:spacing w:val="-5"/>
                <w:sz w:val="24"/>
              </w:rPr>
              <w:t>26</w:t>
            </w:r>
          </w:p>
        </w:tc>
        <w:tc>
          <w:tcPr>
            <w:tcW w:w="7339" w:type="dxa"/>
          </w:tcPr>
          <w:p w:rsidR="00A27FD6" w:rsidRDefault="00091AF7">
            <w:pPr>
              <w:pStyle w:val="TableParagraph"/>
              <w:spacing w:before="30" w:line="270" w:lineRule="atLeast"/>
              <w:ind w:left="234"/>
              <w:rPr>
                <w:sz w:val="24"/>
              </w:rPr>
            </w:pPr>
            <w:r>
              <w:rPr>
                <w:sz w:val="24"/>
              </w:rPr>
              <w:t>Мода,</w:t>
            </w:r>
            <w:r>
              <w:rPr>
                <w:spacing w:val="-6"/>
                <w:sz w:val="24"/>
              </w:rPr>
              <w:t xml:space="preserve"> </w:t>
            </w:r>
            <w:r>
              <w:rPr>
                <w:sz w:val="24"/>
              </w:rPr>
              <w:t>одежда</w:t>
            </w:r>
            <w:r>
              <w:rPr>
                <w:spacing w:val="-6"/>
                <w:sz w:val="24"/>
              </w:rPr>
              <w:t xml:space="preserve"> </w:t>
            </w:r>
            <w:r>
              <w:rPr>
                <w:sz w:val="24"/>
              </w:rPr>
              <w:t>и</w:t>
            </w:r>
            <w:r>
              <w:rPr>
                <w:spacing w:val="-5"/>
                <w:sz w:val="24"/>
              </w:rPr>
              <w:t xml:space="preserve"> </w:t>
            </w:r>
            <w:r>
              <w:rPr>
                <w:sz w:val="24"/>
              </w:rPr>
              <w:t>ткани</w:t>
            </w:r>
            <w:r>
              <w:rPr>
                <w:spacing w:val="-2"/>
                <w:sz w:val="24"/>
              </w:rPr>
              <w:t xml:space="preserve"> </w:t>
            </w:r>
            <w:r>
              <w:rPr>
                <w:sz w:val="24"/>
              </w:rPr>
              <w:t>разных</w:t>
            </w:r>
            <w:r>
              <w:rPr>
                <w:spacing w:val="-5"/>
                <w:sz w:val="24"/>
              </w:rPr>
              <w:t xml:space="preserve"> </w:t>
            </w:r>
            <w:r>
              <w:rPr>
                <w:sz w:val="24"/>
              </w:rPr>
              <w:t>времен.</w:t>
            </w:r>
            <w:r>
              <w:rPr>
                <w:spacing w:val="-5"/>
                <w:sz w:val="24"/>
              </w:rPr>
              <w:t xml:space="preserve"> </w:t>
            </w:r>
            <w:r>
              <w:rPr>
                <w:sz w:val="24"/>
              </w:rPr>
              <w:t>Ткани</w:t>
            </w:r>
            <w:r>
              <w:rPr>
                <w:spacing w:val="-5"/>
                <w:sz w:val="24"/>
              </w:rPr>
              <w:t xml:space="preserve"> </w:t>
            </w:r>
            <w:r>
              <w:rPr>
                <w:sz w:val="24"/>
              </w:rPr>
              <w:t>натурального</w:t>
            </w:r>
            <w:r>
              <w:rPr>
                <w:spacing w:val="-5"/>
                <w:sz w:val="24"/>
              </w:rPr>
              <w:t xml:space="preserve"> </w:t>
            </w:r>
            <w:r>
              <w:rPr>
                <w:sz w:val="24"/>
              </w:rPr>
              <w:t>и искусственного происхождения</w:t>
            </w:r>
          </w:p>
        </w:tc>
        <w:tc>
          <w:tcPr>
            <w:tcW w:w="2382" w:type="dxa"/>
          </w:tcPr>
          <w:p w:rsidR="00A27FD6" w:rsidRDefault="00091AF7">
            <w:pPr>
              <w:pStyle w:val="TableParagraph"/>
              <w:spacing w:before="186"/>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27</w:t>
            </w:r>
          </w:p>
        </w:tc>
        <w:tc>
          <w:tcPr>
            <w:tcW w:w="7339" w:type="dxa"/>
          </w:tcPr>
          <w:p w:rsidR="00A27FD6" w:rsidRDefault="00091AF7">
            <w:pPr>
              <w:pStyle w:val="TableParagraph"/>
              <w:spacing w:line="257" w:lineRule="exact"/>
              <w:ind w:left="234"/>
              <w:rPr>
                <w:sz w:val="24"/>
              </w:rPr>
            </w:pPr>
            <w:r>
              <w:rPr>
                <w:sz w:val="24"/>
              </w:rPr>
              <w:t>Способ</w:t>
            </w:r>
            <w:r>
              <w:rPr>
                <w:spacing w:val="-3"/>
                <w:sz w:val="24"/>
              </w:rPr>
              <w:t xml:space="preserve"> </w:t>
            </w:r>
            <w:r>
              <w:rPr>
                <w:sz w:val="24"/>
              </w:rPr>
              <w:t>драпировки</w:t>
            </w:r>
            <w:r>
              <w:rPr>
                <w:spacing w:val="-3"/>
                <w:sz w:val="24"/>
              </w:rPr>
              <w:t xml:space="preserve"> </w:t>
            </w:r>
            <w:r>
              <w:rPr>
                <w:sz w:val="24"/>
              </w:rPr>
              <w:t>тканей.</w:t>
            </w:r>
            <w:r>
              <w:rPr>
                <w:spacing w:val="-3"/>
                <w:sz w:val="24"/>
              </w:rPr>
              <w:t xml:space="preserve"> </w:t>
            </w:r>
            <w:r>
              <w:rPr>
                <w:sz w:val="24"/>
              </w:rPr>
              <w:t>Исторический</w:t>
            </w:r>
            <w:r>
              <w:rPr>
                <w:spacing w:val="-2"/>
                <w:sz w:val="24"/>
              </w:rPr>
              <w:t xml:space="preserve"> костюм</w:t>
            </w:r>
          </w:p>
        </w:tc>
        <w:tc>
          <w:tcPr>
            <w:tcW w:w="2382" w:type="dxa"/>
          </w:tcPr>
          <w:p w:rsidR="00A27FD6" w:rsidRDefault="00091AF7">
            <w:pPr>
              <w:pStyle w:val="TableParagraph"/>
              <w:spacing w:line="257" w:lineRule="exact"/>
              <w:ind w:left="131"/>
              <w:jc w:val="center"/>
              <w:rPr>
                <w:sz w:val="24"/>
              </w:rPr>
            </w:pPr>
            <w:r>
              <w:rPr>
                <w:sz w:val="24"/>
              </w:rPr>
              <w:t>1</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8"/>
        <w:gridCol w:w="7339"/>
        <w:gridCol w:w="2382"/>
      </w:tblGrid>
      <w:tr w:rsidR="00A27FD6">
        <w:trPr>
          <w:trHeight w:val="602"/>
        </w:trPr>
        <w:tc>
          <w:tcPr>
            <w:tcW w:w="788" w:type="dxa"/>
          </w:tcPr>
          <w:p w:rsidR="00A27FD6" w:rsidRDefault="00091AF7">
            <w:pPr>
              <w:pStyle w:val="TableParagraph"/>
              <w:spacing w:before="188"/>
              <w:ind w:left="101"/>
              <w:rPr>
                <w:sz w:val="24"/>
              </w:rPr>
            </w:pPr>
            <w:r>
              <w:rPr>
                <w:spacing w:val="-5"/>
                <w:sz w:val="24"/>
              </w:rPr>
              <w:t>28</w:t>
            </w:r>
          </w:p>
        </w:tc>
        <w:tc>
          <w:tcPr>
            <w:tcW w:w="7339" w:type="dxa"/>
          </w:tcPr>
          <w:p w:rsidR="00A27FD6" w:rsidRDefault="00091AF7">
            <w:pPr>
              <w:pStyle w:val="TableParagraph"/>
              <w:spacing w:before="30" w:line="270" w:lineRule="atLeast"/>
              <w:ind w:left="234"/>
              <w:rPr>
                <w:sz w:val="24"/>
              </w:rPr>
            </w:pPr>
            <w:r>
              <w:rPr>
                <w:sz w:val="24"/>
              </w:rPr>
              <w:t>Одежда</w:t>
            </w:r>
            <w:r>
              <w:rPr>
                <w:spacing w:val="-6"/>
                <w:sz w:val="24"/>
              </w:rPr>
              <w:t xml:space="preserve"> </w:t>
            </w:r>
            <w:r>
              <w:rPr>
                <w:sz w:val="24"/>
              </w:rPr>
              <w:t>народов</w:t>
            </w:r>
            <w:r>
              <w:rPr>
                <w:spacing w:val="-5"/>
                <w:sz w:val="24"/>
              </w:rPr>
              <w:t xml:space="preserve"> </w:t>
            </w:r>
            <w:r>
              <w:rPr>
                <w:sz w:val="24"/>
              </w:rPr>
              <w:t>России.</w:t>
            </w:r>
            <w:r>
              <w:rPr>
                <w:spacing w:val="-5"/>
                <w:sz w:val="24"/>
              </w:rPr>
              <w:t xml:space="preserve"> </w:t>
            </w:r>
            <w:r>
              <w:rPr>
                <w:sz w:val="24"/>
              </w:rPr>
              <w:t>Составные</w:t>
            </w:r>
            <w:r>
              <w:rPr>
                <w:spacing w:val="-7"/>
                <w:sz w:val="24"/>
              </w:rPr>
              <w:t xml:space="preserve"> </w:t>
            </w:r>
            <w:r>
              <w:rPr>
                <w:sz w:val="24"/>
              </w:rPr>
              <w:t>части</w:t>
            </w:r>
            <w:r>
              <w:rPr>
                <w:spacing w:val="-4"/>
                <w:sz w:val="24"/>
              </w:rPr>
              <w:t xml:space="preserve"> </w:t>
            </w:r>
            <w:r>
              <w:rPr>
                <w:sz w:val="24"/>
              </w:rPr>
              <w:t>костюмов</w:t>
            </w:r>
            <w:r>
              <w:rPr>
                <w:spacing w:val="-5"/>
                <w:sz w:val="24"/>
              </w:rPr>
              <w:t xml:space="preserve"> </w:t>
            </w:r>
            <w:r>
              <w:rPr>
                <w:sz w:val="24"/>
              </w:rPr>
              <w:t>и</w:t>
            </w:r>
            <w:r>
              <w:rPr>
                <w:spacing w:val="-5"/>
                <w:sz w:val="24"/>
              </w:rPr>
              <w:t xml:space="preserve"> </w:t>
            </w:r>
            <w:r>
              <w:rPr>
                <w:sz w:val="24"/>
              </w:rPr>
              <w:t>платьев,</w:t>
            </w:r>
            <w:r>
              <w:rPr>
                <w:spacing w:val="-6"/>
                <w:sz w:val="24"/>
              </w:rPr>
              <w:t xml:space="preserve"> </w:t>
            </w:r>
            <w:r>
              <w:rPr>
                <w:sz w:val="24"/>
              </w:rPr>
              <w:t>их конструктивные и декоративные особенности</w:t>
            </w:r>
          </w:p>
        </w:tc>
        <w:tc>
          <w:tcPr>
            <w:tcW w:w="2382" w:type="dxa"/>
          </w:tcPr>
          <w:p w:rsidR="00A27FD6" w:rsidRDefault="00091AF7">
            <w:pPr>
              <w:pStyle w:val="TableParagraph"/>
              <w:spacing w:before="188"/>
              <w:ind w:right="1058"/>
              <w:jc w:val="right"/>
              <w:rPr>
                <w:sz w:val="24"/>
              </w:rPr>
            </w:pPr>
            <w:r>
              <w:rPr>
                <w:sz w:val="24"/>
              </w:rPr>
              <w:t>1</w:t>
            </w:r>
          </w:p>
        </w:tc>
      </w:tr>
      <w:tr w:rsidR="00A27FD6">
        <w:trPr>
          <w:trHeight w:val="602"/>
        </w:trPr>
        <w:tc>
          <w:tcPr>
            <w:tcW w:w="788" w:type="dxa"/>
          </w:tcPr>
          <w:p w:rsidR="00A27FD6" w:rsidRDefault="00091AF7">
            <w:pPr>
              <w:pStyle w:val="TableParagraph"/>
              <w:spacing w:before="189"/>
              <w:ind w:left="101"/>
              <w:rPr>
                <w:sz w:val="24"/>
              </w:rPr>
            </w:pPr>
            <w:r>
              <w:rPr>
                <w:spacing w:val="-5"/>
                <w:sz w:val="24"/>
              </w:rPr>
              <w:t>29</w:t>
            </w:r>
          </w:p>
        </w:tc>
        <w:tc>
          <w:tcPr>
            <w:tcW w:w="7339" w:type="dxa"/>
          </w:tcPr>
          <w:p w:rsidR="00A27FD6" w:rsidRDefault="00091AF7">
            <w:pPr>
              <w:pStyle w:val="TableParagraph"/>
              <w:spacing w:before="30" w:line="270" w:lineRule="atLeast"/>
              <w:ind w:left="234"/>
              <w:rPr>
                <w:sz w:val="24"/>
              </w:rPr>
            </w:pPr>
            <w:r>
              <w:rPr>
                <w:sz w:val="24"/>
              </w:rPr>
              <w:t>Строчка</w:t>
            </w:r>
            <w:r>
              <w:rPr>
                <w:spacing w:val="-9"/>
                <w:sz w:val="24"/>
              </w:rPr>
              <w:t xml:space="preserve"> </w:t>
            </w:r>
            <w:r>
              <w:rPr>
                <w:sz w:val="24"/>
              </w:rPr>
              <w:t>крестообразного</w:t>
            </w:r>
            <w:r>
              <w:rPr>
                <w:spacing w:val="-9"/>
                <w:sz w:val="24"/>
              </w:rPr>
              <w:t xml:space="preserve"> </w:t>
            </w:r>
            <w:r>
              <w:rPr>
                <w:sz w:val="24"/>
              </w:rPr>
              <w:t>стежка.</w:t>
            </w:r>
            <w:r>
              <w:rPr>
                <w:spacing w:val="-8"/>
                <w:sz w:val="24"/>
              </w:rPr>
              <w:t xml:space="preserve"> </w:t>
            </w:r>
            <w:r>
              <w:rPr>
                <w:sz w:val="24"/>
              </w:rPr>
              <w:t>Строчка</w:t>
            </w:r>
            <w:r>
              <w:rPr>
                <w:spacing w:val="-9"/>
                <w:sz w:val="24"/>
              </w:rPr>
              <w:t xml:space="preserve"> </w:t>
            </w:r>
            <w:r>
              <w:rPr>
                <w:sz w:val="24"/>
              </w:rPr>
              <w:t>петлеобразного</w:t>
            </w:r>
            <w:r>
              <w:rPr>
                <w:spacing w:val="-8"/>
                <w:sz w:val="24"/>
              </w:rPr>
              <w:t xml:space="preserve"> </w:t>
            </w:r>
            <w:r>
              <w:rPr>
                <w:sz w:val="24"/>
              </w:rPr>
              <w:t>стежка. Аксессуары в одежде</w:t>
            </w:r>
          </w:p>
        </w:tc>
        <w:tc>
          <w:tcPr>
            <w:tcW w:w="2382" w:type="dxa"/>
          </w:tcPr>
          <w:p w:rsidR="00A27FD6" w:rsidRDefault="00091AF7">
            <w:pPr>
              <w:pStyle w:val="TableParagraph"/>
              <w:spacing w:before="189"/>
              <w:ind w:right="1029"/>
              <w:jc w:val="right"/>
              <w:rPr>
                <w:sz w:val="24"/>
              </w:rPr>
            </w:pPr>
            <w:r>
              <w:rPr>
                <w:sz w:val="24"/>
              </w:rPr>
              <w:t>1</w:t>
            </w:r>
          </w:p>
        </w:tc>
      </w:tr>
      <w:tr w:rsidR="00A27FD6">
        <w:trPr>
          <w:trHeight w:val="602"/>
        </w:trPr>
        <w:tc>
          <w:tcPr>
            <w:tcW w:w="788" w:type="dxa"/>
          </w:tcPr>
          <w:p w:rsidR="00A27FD6" w:rsidRDefault="00091AF7">
            <w:pPr>
              <w:pStyle w:val="TableParagraph"/>
              <w:spacing w:before="188"/>
              <w:ind w:left="101"/>
              <w:rPr>
                <w:sz w:val="24"/>
              </w:rPr>
            </w:pPr>
            <w:r>
              <w:rPr>
                <w:spacing w:val="-5"/>
                <w:sz w:val="24"/>
              </w:rPr>
              <w:t>30</w:t>
            </w:r>
          </w:p>
        </w:tc>
        <w:tc>
          <w:tcPr>
            <w:tcW w:w="7339" w:type="dxa"/>
          </w:tcPr>
          <w:p w:rsidR="00A27FD6" w:rsidRDefault="00091AF7">
            <w:pPr>
              <w:pStyle w:val="TableParagraph"/>
              <w:spacing w:before="30" w:line="270" w:lineRule="atLeast"/>
              <w:ind w:left="234"/>
              <w:rPr>
                <w:sz w:val="24"/>
              </w:rPr>
            </w:pPr>
            <w:r>
              <w:rPr>
                <w:sz w:val="24"/>
              </w:rPr>
              <w:t>Строчка</w:t>
            </w:r>
            <w:r>
              <w:rPr>
                <w:spacing w:val="-10"/>
                <w:sz w:val="24"/>
              </w:rPr>
              <w:t xml:space="preserve"> </w:t>
            </w:r>
            <w:r>
              <w:rPr>
                <w:sz w:val="24"/>
              </w:rPr>
              <w:t>крестообразного</w:t>
            </w:r>
            <w:r>
              <w:rPr>
                <w:spacing w:val="-10"/>
                <w:sz w:val="24"/>
              </w:rPr>
              <w:t xml:space="preserve"> </w:t>
            </w:r>
            <w:r>
              <w:rPr>
                <w:sz w:val="24"/>
              </w:rPr>
              <w:t>стежка.</w:t>
            </w:r>
            <w:r>
              <w:rPr>
                <w:spacing w:val="-10"/>
                <w:sz w:val="24"/>
              </w:rPr>
              <w:t xml:space="preserve"> </w:t>
            </w:r>
            <w:r>
              <w:rPr>
                <w:sz w:val="24"/>
              </w:rPr>
              <w:t>Строчка</w:t>
            </w:r>
            <w:r>
              <w:rPr>
                <w:spacing w:val="-10"/>
                <w:sz w:val="24"/>
              </w:rPr>
              <w:t xml:space="preserve"> </w:t>
            </w:r>
            <w:r>
              <w:rPr>
                <w:sz w:val="24"/>
              </w:rPr>
              <w:t>петлеобразного стежка.Аксессуары в одежде</w:t>
            </w:r>
          </w:p>
        </w:tc>
        <w:tc>
          <w:tcPr>
            <w:tcW w:w="2382" w:type="dxa"/>
          </w:tcPr>
          <w:p w:rsidR="00A27FD6" w:rsidRDefault="00091AF7">
            <w:pPr>
              <w:pStyle w:val="TableParagraph"/>
              <w:spacing w:before="188"/>
              <w:ind w:right="1058"/>
              <w:jc w:val="right"/>
              <w:rPr>
                <w:sz w:val="24"/>
              </w:rPr>
            </w:pPr>
            <w:r>
              <w:rPr>
                <w:sz w:val="24"/>
              </w:rPr>
              <w:t>1</w:t>
            </w:r>
          </w:p>
        </w:tc>
      </w:tr>
      <w:tr w:rsidR="00A27FD6">
        <w:trPr>
          <w:trHeight w:val="601"/>
        </w:trPr>
        <w:tc>
          <w:tcPr>
            <w:tcW w:w="788" w:type="dxa"/>
          </w:tcPr>
          <w:p w:rsidR="00A27FD6" w:rsidRDefault="00091AF7">
            <w:pPr>
              <w:pStyle w:val="TableParagraph"/>
              <w:spacing w:before="188"/>
              <w:ind w:left="101"/>
              <w:rPr>
                <w:sz w:val="24"/>
              </w:rPr>
            </w:pPr>
            <w:r>
              <w:rPr>
                <w:spacing w:val="-5"/>
                <w:sz w:val="24"/>
              </w:rPr>
              <w:t>31</w:t>
            </w:r>
          </w:p>
        </w:tc>
        <w:tc>
          <w:tcPr>
            <w:tcW w:w="7339" w:type="dxa"/>
          </w:tcPr>
          <w:p w:rsidR="00A27FD6" w:rsidRDefault="00091AF7">
            <w:pPr>
              <w:pStyle w:val="TableParagraph"/>
              <w:spacing w:before="30" w:line="270" w:lineRule="atLeast"/>
              <w:ind w:left="234"/>
              <w:rPr>
                <w:sz w:val="24"/>
              </w:rPr>
            </w:pPr>
            <w:r>
              <w:rPr>
                <w:sz w:val="24"/>
              </w:rPr>
              <w:t>Конструкция</w:t>
            </w:r>
            <w:r>
              <w:rPr>
                <w:spacing w:val="-7"/>
                <w:sz w:val="24"/>
              </w:rPr>
              <w:t xml:space="preserve"> </w:t>
            </w:r>
            <w:r>
              <w:rPr>
                <w:sz w:val="24"/>
              </w:rPr>
              <w:t>«пружина»</w:t>
            </w:r>
            <w:r>
              <w:rPr>
                <w:spacing w:val="-7"/>
                <w:sz w:val="24"/>
              </w:rPr>
              <w:t xml:space="preserve"> </w:t>
            </w:r>
            <w:r>
              <w:rPr>
                <w:sz w:val="24"/>
              </w:rPr>
              <w:t>из</w:t>
            </w:r>
            <w:r>
              <w:rPr>
                <w:spacing w:val="-7"/>
                <w:sz w:val="24"/>
              </w:rPr>
              <w:t xml:space="preserve"> </w:t>
            </w:r>
            <w:r>
              <w:rPr>
                <w:sz w:val="24"/>
              </w:rPr>
              <w:t>полос</w:t>
            </w:r>
            <w:r>
              <w:rPr>
                <w:spacing w:val="-8"/>
                <w:sz w:val="24"/>
              </w:rPr>
              <w:t xml:space="preserve"> </w:t>
            </w:r>
            <w:r>
              <w:rPr>
                <w:sz w:val="24"/>
              </w:rPr>
              <w:t>картона</w:t>
            </w:r>
            <w:r>
              <w:rPr>
                <w:spacing w:val="-8"/>
                <w:sz w:val="24"/>
              </w:rPr>
              <w:t xml:space="preserve"> </w:t>
            </w:r>
            <w:r>
              <w:rPr>
                <w:sz w:val="24"/>
              </w:rPr>
              <w:t>или</w:t>
            </w:r>
            <w:r>
              <w:rPr>
                <w:spacing w:val="-9"/>
                <w:sz w:val="24"/>
              </w:rPr>
              <w:t xml:space="preserve"> </w:t>
            </w:r>
            <w:r>
              <w:rPr>
                <w:sz w:val="24"/>
              </w:rPr>
              <w:t>металлических деталей наборов типа «Конструктор»</w:t>
            </w:r>
          </w:p>
        </w:tc>
        <w:tc>
          <w:tcPr>
            <w:tcW w:w="2382" w:type="dxa"/>
          </w:tcPr>
          <w:p w:rsidR="00A27FD6" w:rsidRDefault="00091AF7">
            <w:pPr>
              <w:pStyle w:val="TableParagraph"/>
              <w:spacing w:before="188"/>
              <w:ind w:right="1058"/>
              <w:jc w:val="right"/>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32</w:t>
            </w:r>
          </w:p>
        </w:tc>
        <w:tc>
          <w:tcPr>
            <w:tcW w:w="7339" w:type="dxa"/>
          </w:tcPr>
          <w:p w:rsidR="00A27FD6" w:rsidRDefault="00091AF7">
            <w:pPr>
              <w:pStyle w:val="TableParagraph"/>
              <w:spacing w:line="257" w:lineRule="exact"/>
              <w:ind w:left="234"/>
              <w:rPr>
                <w:sz w:val="24"/>
              </w:rPr>
            </w:pPr>
            <w:r>
              <w:rPr>
                <w:spacing w:val="-2"/>
                <w:sz w:val="24"/>
              </w:rPr>
              <w:t>Качающиесяконструкции</w:t>
            </w:r>
          </w:p>
        </w:tc>
        <w:tc>
          <w:tcPr>
            <w:tcW w:w="2382" w:type="dxa"/>
          </w:tcPr>
          <w:p w:rsidR="00A27FD6" w:rsidRDefault="00091AF7">
            <w:pPr>
              <w:pStyle w:val="TableParagraph"/>
              <w:spacing w:line="257" w:lineRule="exact"/>
              <w:ind w:right="1029"/>
              <w:jc w:val="right"/>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33</w:t>
            </w:r>
          </w:p>
        </w:tc>
        <w:tc>
          <w:tcPr>
            <w:tcW w:w="7339" w:type="dxa"/>
          </w:tcPr>
          <w:p w:rsidR="00A27FD6" w:rsidRDefault="00091AF7">
            <w:pPr>
              <w:pStyle w:val="TableParagraph"/>
              <w:spacing w:line="257" w:lineRule="exact"/>
              <w:ind w:left="234"/>
              <w:rPr>
                <w:sz w:val="24"/>
              </w:rPr>
            </w:pPr>
            <w:r>
              <w:rPr>
                <w:spacing w:val="-2"/>
                <w:sz w:val="24"/>
              </w:rPr>
              <w:t>Конструкциисосдвижнойдеталью</w:t>
            </w:r>
          </w:p>
        </w:tc>
        <w:tc>
          <w:tcPr>
            <w:tcW w:w="2382" w:type="dxa"/>
          </w:tcPr>
          <w:p w:rsidR="00A27FD6" w:rsidRDefault="00091AF7">
            <w:pPr>
              <w:pStyle w:val="TableParagraph"/>
              <w:spacing w:line="257" w:lineRule="exact"/>
              <w:ind w:right="1029"/>
              <w:jc w:val="right"/>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34</w:t>
            </w:r>
          </w:p>
        </w:tc>
        <w:tc>
          <w:tcPr>
            <w:tcW w:w="7339" w:type="dxa"/>
          </w:tcPr>
          <w:p w:rsidR="00A27FD6" w:rsidRDefault="00091AF7">
            <w:pPr>
              <w:pStyle w:val="TableParagraph"/>
              <w:spacing w:line="257" w:lineRule="exact"/>
              <w:ind w:left="234"/>
              <w:rPr>
                <w:sz w:val="24"/>
              </w:rPr>
            </w:pPr>
            <w:r>
              <w:rPr>
                <w:sz w:val="24"/>
              </w:rPr>
              <w:t>Итоговое</w:t>
            </w:r>
            <w:r>
              <w:rPr>
                <w:spacing w:val="-9"/>
                <w:sz w:val="24"/>
              </w:rPr>
              <w:t xml:space="preserve"> </w:t>
            </w:r>
            <w:r>
              <w:rPr>
                <w:spacing w:val="-2"/>
                <w:sz w:val="24"/>
              </w:rPr>
              <w:t>тестирование.</w:t>
            </w:r>
          </w:p>
        </w:tc>
        <w:tc>
          <w:tcPr>
            <w:tcW w:w="2382" w:type="dxa"/>
          </w:tcPr>
          <w:p w:rsidR="00A27FD6" w:rsidRDefault="00091AF7">
            <w:pPr>
              <w:pStyle w:val="TableParagraph"/>
              <w:spacing w:line="257" w:lineRule="exact"/>
              <w:ind w:right="1029"/>
              <w:jc w:val="right"/>
              <w:rPr>
                <w:sz w:val="24"/>
              </w:rPr>
            </w:pPr>
            <w:r>
              <w:rPr>
                <w:sz w:val="24"/>
              </w:rPr>
              <w:t>1</w:t>
            </w:r>
          </w:p>
        </w:tc>
      </w:tr>
      <w:tr w:rsidR="00A27FD6">
        <w:trPr>
          <w:trHeight w:val="325"/>
        </w:trPr>
        <w:tc>
          <w:tcPr>
            <w:tcW w:w="8127"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382" w:type="dxa"/>
          </w:tcPr>
          <w:p w:rsidR="00A27FD6" w:rsidRDefault="00091AF7">
            <w:pPr>
              <w:pStyle w:val="TableParagraph"/>
              <w:spacing w:line="257" w:lineRule="exact"/>
              <w:ind w:right="998"/>
              <w:jc w:val="right"/>
              <w:rPr>
                <w:sz w:val="24"/>
              </w:rPr>
            </w:pPr>
            <w:r>
              <w:rPr>
                <w:spacing w:val="-5"/>
                <w:sz w:val="24"/>
              </w:rPr>
              <w:t>34</w:t>
            </w:r>
          </w:p>
        </w:tc>
      </w:tr>
    </w:tbl>
    <w:p w:rsidR="00A27FD6" w:rsidRDefault="00A27FD6">
      <w:pPr>
        <w:pStyle w:val="a3"/>
        <w:spacing w:before="4"/>
        <w:ind w:left="0"/>
        <w:jc w:val="left"/>
        <w:rPr>
          <w:b/>
          <w:sz w:val="16"/>
        </w:rPr>
      </w:pPr>
    </w:p>
    <w:p w:rsidR="00A27FD6" w:rsidRDefault="00091AF7">
      <w:pPr>
        <w:pStyle w:val="a5"/>
        <w:numPr>
          <w:ilvl w:val="0"/>
          <w:numId w:val="89"/>
        </w:numPr>
        <w:tabs>
          <w:tab w:val="left" w:pos="1011"/>
        </w:tabs>
        <w:spacing w:before="90"/>
        <w:ind w:left="1010" w:hanging="361"/>
        <w:jc w:val="left"/>
        <w:rPr>
          <w:sz w:val="24"/>
          <w:u w:val="single"/>
        </w:rPr>
      </w:pPr>
      <w:r>
        <w:rPr>
          <w:sz w:val="24"/>
          <w:u w:val="single"/>
        </w:rPr>
        <w:t>Рабочая</w:t>
      </w:r>
      <w:r>
        <w:rPr>
          <w:spacing w:val="-5"/>
          <w:sz w:val="24"/>
          <w:u w:val="single"/>
        </w:rPr>
        <w:t xml:space="preserve"> </w:t>
      </w:r>
      <w:r>
        <w:rPr>
          <w:sz w:val="24"/>
          <w:u w:val="single"/>
        </w:rPr>
        <w:t>программа</w:t>
      </w:r>
      <w:r>
        <w:rPr>
          <w:spacing w:val="-2"/>
          <w:sz w:val="24"/>
          <w:u w:val="single"/>
        </w:rPr>
        <w:t xml:space="preserve"> </w:t>
      </w:r>
      <w:r>
        <w:rPr>
          <w:sz w:val="24"/>
          <w:u w:val="single"/>
        </w:rPr>
        <w:t>по</w:t>
      </w:r>
      <w:r>
        <w:rPr>
          <w:spacing w:val="-2"/>
          <w:sz w:val="24"/>
          <w:u w:val="single"/>
        </w:rPr>
        <w:t xml:space="preserve"> </w:t>
      </w:r>
      <w:r>
        <w:rPr>
          <w:sz w:val="24"/>
          <w:u w:val="single"/>
        </w:rPr>
        <w:t>учебному</w:t>
      </w:r>
      <w:r>
        <w:rPr>
          <w:spacing w:val="-3"/>
          <w:sz w:val="24"/>
          <w:u w:val="single"/>
        </w:rPr>
        <w:t xml:space="preserve"> </w:t>
      </w:r>
      <w:r>
        <w:rPr>
          <w:sz w:val="24"/>
          <w:u w:val="single"/>
        </w:rPr>
        <w:t>предмету</w:t>
      </w:r>
      <w:r>
        <w:rPr>
          <w:spacing w:val="-2"/>
          <w:sz w:val="24"/>
          <w:u w:val="single"/>
        </w:rPr>
        <w:t xml:space="preserve"> </w:t>
      </w:r>
      <w:r>
        <w:rPr>
          <w:sz w:val="24"/>
          <w:u w:val="single"/>
        </w:rPr>
        <w:t>«Физическая</w:t>
      </w:r>
      <w:r>
        <w:rPr>
          <w:spacing w:val="-2"/>
          <w:sz w:val="24"/>
          <w:u w:val="single"/>
        </w:rPr>
        <w:t xml:space="preserve"> культура».</w:t>
      </w:r>
    </w:p>
    <w:p w:rsidR="00A27FD6" w:rsidRDefault="00A27FD6">
      <w:pPr>
        <w:pStyle w:val="a3"/>
        <w:spacing w:before="2"/>
        <w:ind w:left="0"/>
        <w:jc w:val="left"/>
        <w:rPr>
          <w:sz w:val="16"/>
        </w:rPr>
      </w:pPr>
    </w:p>
    <w:p w:rsidR="00A27FD6" w:rsidRDefault="00091AF7">
      <w:pPr>
        <w:spacing w:before="90"/>
        <w:ind w:left="650"/>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spacing w:before="1"/>
        <w:ind w:right="228" w:firstLine="600"/>
      </w:pPr>
      <w:r>
        <w:t>Программа по физической культуре на уровне начального общего образования составлена на основе</w:t>
      </w:r>
      <w:r>
        <w:rPr>
          <w:spacing w:val="-11"/>
        </w:rPr>
        <w:t xml:space="preserve"> </w:t>
      </w:r>
      <w:r>
        <w:t>требований</w:t>
      </w:r>
      <w:r>
        <w:rPr>
          <w:spacing w:val="-8"/>
        </w:rPr>
        <w:t xml:space="preserve"> </w:t>
      </w:r>
      <w:r>
        <w:t>к</w:t>
      </w:r>
      <w:r>
        <w:rPr>
          <w:spacing w:val="-9"/>
        </w:rPr>
        <w:t xml:space="preserve"> </w:t>
      </w:r>
      <w:r>
        <w:t>результатам</w:t>
      </w:r>
      <w:r>
        <w:rPr>
          <w:spacing w:val="-10"/>
        </w:rPr>
        <w:t xml:space="preserve"> </w:t>
      </w:r>
      <w:r>
        <w:t>освоения</w:t>
      </w:r>
      <w:r>
        <w:rPr>
          <w:spacing w:val="-9"/>
        </w:rPr>
        <w:t xml:space="preserve"> </w:t>
      </w:r>
      <w:r>
        <w:t>программы</w:t>
      </w:r>
      <w:r>
        <w:rPr>
          <w:spacing w:val="-10"/>
        </w:rPr>
        <w:t xml:space="preserve"> </w:t>
      </w:r>
      <w:r>
        <w:t>начального</w:t>
      </w:r>
      <w:r>
        <w:rPr>
          <w:spacing w:val="-9"/>
        </w:rPr>
        <w:t xml:space="preserve"> </w:t>
      </w:r>
      <w:r>
        <w:t>общего</w:t>
      </w:r>
      <w:r>
        <w:rPr>
          <w:spacing w:val="-9"/>
        </w:rPr>
        <w:t xml:space="preserve"> </w:t>
      </w:r>
      <w:r>
        <w:t>образования</w:t>
      </w:r>
      <w:r>
        <w:rPr>
          <w:spacing w:val="-9"/>
        </w:rPr>
        <w:t xml:space="preserve"> </w:t>
      </w:r>
      <w:r>
        <w:t>ФГОС</w:t>
      </w:r>
      <w:r>
        <w:rPr>
          <w:spacing w:val="-9"/>
        </w:rPr>
        <w:t xml:space="preserve"> </w:t>
      </w:r>
      <w:r>
        <w:t>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программы воспитания.</w:t>
      </w:r>
    </w:p>
    <w:p w:rsidR="00A27FD6" w:rsidRDefault="00091AF7">
      <w:pPr>
        <w:pStyle w:val="a3"/>
        <w:ind w:right="236" w:firstLine="600"/>
      </w:pPr>
      <w:r>
        <w:t>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A27FD6" w:rsidRDefault="00091AF7">
      <w:pPr>
        <w:pStyle w:val="a3"/>
        <w:ind w:right="230" w:firstLine="600"/>
      </w:pPr>
      <w:r>
        <w:t>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A27FD6" w:rsidRDefault="00091AF7">
      <w:pPr>
        <w:pStyle w:val="a3"/>
        <w:ind w:right="227" w:firstLine="600"/>
      </w:pPr>
      <w: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A27FD6" w:rsidRDefault="00091AF7">
      <w:pPr>
        <w:pStyle w:val="a3"/>
        <w:ind w:right="234" w:firstLine="600"/>
      </w:pPr>
      <w: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A27FD6" w:rsidRDefault="00091AF7">
      <w:pPr>
        <w:pStyle w:val="a3"/>
        <w:spacing w:before="1"/>
        <w:ind w:right="231" w:firstLine="600"/>
      </w:pPr>
      <w: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w:t>
      </w:r>
      <w:r>
        <w:rPr>
          <w:spacing w:val="-1"/>
        </w:rPr>
        <w:t xml:space="preserve"> </w:t>
      </w:r>
      <w:r>
        <w:t>в</w:t>
      </w:r>
      <w:r>
        <w:rPr>
          <w:spacing w:val="-2"/>
        </w:rPr>
        <w:t xml:space="preserve"> </w:t>
      </w:r>
      <w:r>
        <w:t>здоровый</w:t>
      </w:r>
      <w:r>
        <w:rPr>
          <w:spacing w:val="-1"/>
        </w:rPr>
        <w:t xml:space="preserve"> </w:t>
      </w:r>
      <w:r>
        <w:t>образ жизни</w:t>
      </w:r>
      <w:r>
        <w:rPr>
          <w:spacing w:val="-3"/>
        </w:rPr>
        <w:t xml:space="preserve"> </w:t>
      </w:r>
      <w:r>
        <w:t>за</w:t>
      </w:r>
      <w:r>
        <w:rPr>
          <w:spacing w:val="-2"/>
        </w:rPr>
        <w:t xml:space="preserve"> </w:t>
      </w:r>
      <w:r>
        <w:t>счёт</w:t>
      </w:r>
      <w:r>
        <w:rPr>
          <w:spacing w:val="-1"/>
        </w:rPr>
        <w:t xml:space="preserve"> </w:t>
      </w:r>
      <w:r>
        <w:t>овладения</w:t>
      </w:r>
      <w:r>
        <w:rPr>
          <w:spacing w:val="-1"/>
        </w:rPr>
        <w:t xml:space="preserve"> </w:t>
      </w:r>
      <w:r>
        <w:t>ими</w:t>
      </w:r>
      <w:r>
        <w:rPr>
          <w:spacing w:val="-3"/>
        </w:rPr>
        <w:t xml:space="preserve"> </w:t>
      </w:r>
      <w:r>
        <w:t>знаниями и</w:t>
      </w:r>
      <w:r>
        <w:rPr>
          <w:spacing w:val="-3"/>
        </w:rPr>
        <w:t xml:space="preserve"> </w:t>
      </w:r>
      <w:r>
        <w:t>умениями</w:t>
      </w:r>
      <w:r>
        <w:rPr>
          <w:spacing w:val="-3"/>
        </w:rPr>
        <w:t xml:space="preserve"> </w:t>
      </w:r>
      <w:r>
        <w:t>по</w:t>
      </w:r>
      <w:r>
        <w:rPr>
          <w:spacing w:val="-1"/>
        </w:rPr>
        <w:t xml:space="preserve"> </w:t>
      </w:r>
      <w:r>
        <w:t>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A27FD6" w:rsidRDefault="00091AF7" w:rsidP="00340A90">
      <w:pPr>
        <w:pStyle w:val="a3"/>
        <w:spacing w:before="1"/>
        <w:ind w:right="233" w:firstLine="600"/>
        <w:sectPr w:rsidR="00A27FD6">
          <w:pgSz w:w="11900" w:h="16850"/>
          <w:pgMar w:top="660" w:right="240" w:bottom="300" w:left="600" w:header="420" w:footer="116" w:gutter="0"/>
          <w:cols w:space="720"/>
        </w:sectPr>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w:t>
      </w:r>
      <w:r>
        <w:rPr>
          <w:spacing w:val="10"/>
        </w:rPr>
        <w:t xml:space="preserve"> </w:t>
      </w:r>
      <w:r>
        <w:t>в</w:t>
      </w:r>
      <w:r>
        <w:rPr>
          <w:spacing w:val="9"/>
        </w:rPr>
        <w:t xml:space="preserve"> </w:t>
      </w:r>
      <w:r>
        <w:t>укреплении</w:t>
      </w:r>
      <w:r>
        <w:rPr>
          <w:spacing w:val="10"/>
        </w:rPr>
        <w:t xml:space="preserve"> </w:t>
      </w:r>
      <w:r>
        <w:t>здоровья,</w:t>
      </w:r>
      <w:r>
        <w:rPr>
          <w:spacing w:val="9"/>
        </w:rPr>
        <w:t xml:space="preserve"> </w:t>
      </w:r>
      <w:r>
        <w:t>организации</w:t>
      </w:r>
      <w:r>
        <w:rPr>
          <w:spacing w:val="10"/>
        </w:rPr>
        <w:t xml:space="preserve"> </w:t>
      </w:r>
      <w:r>
        <w:t>активного</w:t>
      </w:r>
      <w:r>
        <w:rPr>
          <w:spacing w:val="10"/>
        </w:rPr>
        <w:t xml:space="preserve"> </w:t>
      </w:r>
      <w:r>
        <w:t>отдыха</w:t>
      </w:r>
      <w:r>
        <w:rPr>
          <w:spacing w:val="8"/>
        </w:rPr>
        <w:t xml:space="preserve"> </w:t>
      </w:r>
      <w:r>
        <w:t>и</w:t>
      </w:r>
      <w:r>
        <w:rPr>
          <w:spacing w:val="10"/>
        </w:rPr>
        <w:t xml:space="preserve"> </w:t>
      </w:r>
      <w:r>
        <w:t>досуга.</w:t>
      </w:r>
      <w:r>
        <w:rPr>
          <w:spacing w:val="9"/>
        </w:rPr>
        <w:t xml:space="preserve"> </w:t>
      </w:r>
      <w:r>
        <w:t>В</w:t>
      </w:r>
      <w:r>
        <w:rPr>
          <w:spacing w:val="10"/>
        </w:rPr>
        <w:t xml:space="preserve"> </w:t>
      </w:r>
      <w:r>
        <w:t>процессе</w:t>
      </w:r>
      <w:r>
        <w:rPr>
          <w:spacing w:val="11"/>
        </w:rPr>
        <w:t xml:space="preserve"> </w:t>
      </w:r>
      <w:r>
        <w:t>обучения</w:t>
      </w:r>
      <w:r>
        <w:rPr>
          <w:spacing w:val="10"/>
        </w:rPr>
        <w:t xml:space="preserve"> </w:t>
      </w:r>
      <w:r>
        <w:rPr>
          <w:spacing w:val="-10"/>
        </w:rPr>
        <w:t>у</w:t>
      </w:r>
      <w:r w:rsidR="00340A90">
        <w:rPr>
          <w:spacing w:val="-10"/>
        </w:rPr>
        <w:t xml:space="preserve"> </w:t>
      </w:r>
    </w:p>
    <w:p w:rsidR="00A27FD6" w:rsidRDefault="00A27FD6">
      <w:pPr>
        <w:pStyle w:val="a3"/>
        <w:spacing w:before="10"/>
        <w:ind w:left="0"/>
        <w:jc w:val="left"/>
        <w:rPr>
          <w:sz w:val="9"/>
        </w:rPr>
      </w:pPr>
    </w:p>
    <w:p w:rsidR="00A27FD6" w:rsidRDefault="00091AF7">
      <w:pPr>
        <w:pStyle w:val="a3"/>
        <w:spacing w:before="90"/>
        <w:ind w:right="232"/>
      </w:pPr>
      <w:r>
        <w:t>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A27FD6" w:rsidRDefault="00091AF7">
      <w:pPr>
        <w:pStyle w:val="a3"/>
        <w:ind w:right="228" w:firstLine="600"/>
      </w:pPr>
      <w:r>
        <w:t>Методологической основой структуры и содержания программы по физической культуре для начального общего</w:t>
      </w:r>
      <w:r>
        <w:rPr>
          <w:spacing w:val="-1"/>
        </w:rPr>
        <w:t xml:space="preserve"> </w:t>
      </w:r>
      <w:r>
        <w:t>образования</w:t>
      </w:r>
      <w:r>
        <w:rPr>
          <w:spacing w:val="-1"/>
        </w:rPr>
        <w:t xml:space="preserve"> </w:t>
      </w:r>
      <w:r>
        <w:t>являются</w:t>
      </w:r>
      <w:r>
        <w:rPr>
          <w:spacing w:val="-3"/>
        </w:rPr>
        <w:t xml:space="preserve"> </w:t>
      </w:r>
      <w:r>
        <w:t>базовые</w:t>
      </w:r>
      <w:r>
        <w:rPr>
          <w:spacing w:val="-2"/>
        </w:rPr>
        <w:t xml:space="preserve"> </w:t>
      </w:r>
      <w:r>
        <w:t>положения</w:t>
      </w:r>
      <w:r>
        <w:rPr>
          <w:spacing w:val="-1"/>
        </w:rPr>
        <w:t xml:space="preserve"> </w:t>
      </w:r>
      <w:r>
        <w:t>личностно-деятельностного</w:t>
      </w:r>
      <w:r>
        <w:rPr>
          <w:spacing w:val="-3"/>
        </w:rPr>
        <w:t xml:space="preserve"> </w:t>
      </w:r>
      <w:r>
        <w:t>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w:t>
      </w:r>
      <w:r>
        <w:rPr>
          <w:spacing w:val="31"/>
        </w:rPr>
        <w:t xml:space="preserve">  </w:t>
      </w:r>
      <w:r>
        <w:t>деятельности,</w:t>
      </w:r>
      <w:r>
        <w:rPr>
          <w:spacing w:val="33"/>
        </w:rPr>
        <w:t xml:space="preserve">  </w:t>
      </w:r>
      <w:r>
        <w:t>представляющей</w:t>
      </w:r>
      <w:r>
        <w:rPr>
          <w:spacing w:val="35"/>
        </w:rPr>
        <w:t xml:space="preserve">  </w:t>
      </w:r>
      <w:r>
        <w:t>собой</w:t>
      </w:r>
      <w:r>
        <w:rPr>
          <w:spacing w:val="35"/>
        </w:rPr>
        <w:t xml:space="preserve">  </w:t>
      </w:r>
      <w:r>
        <w:t>основу</w:t>
      </w:r>
      <w:r>
        <w:rPr>
          <w:spacing w:val="34"/>
        </w:rPr>
        <w:t xml:space="preserve">  </w:t>
      </w:r>
      <w:r>
        <w:t>содержания</w:t>
      </w:r>
      <w:r>
        <w:rPr>
          <w:spacing w:val="34"/>
        </w:rPr>
        <w:t xml:space="preserve">  </w:t>
      </w:r>
      <w:r>
        <w:t>учебного</w:t>
      </w:r>
      <w:r>
        <w:rPr>
          <w:spacing w:val="35"/>
        </w:rPr>
        <w:t xml:space="preserve">  </w:t>
      </w:r>
      <w:r>
        <w:rPr>
          <w:spacing w:val="-2"/>
        </w:rPr>
        <w:t>предмета</w:t>
      </w:r>
    </w:p>
    <w:p w:rsidR="00A27FD6" w:rsidRDefault="00091AF7">
      <w:pPr>
        <w:pStyle w:val="a3"/>
        <w:ind w:right="229"/>
      </w:pPr>
      <w:r>
        <w:t>«Физическая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A27FD6" w:rsidRDefault="00091AF7">
      <w:pPr>
        <w:pStyle w:val="a3"/>
        <w:ind w:right="234" w:firstLine="600"/>
      </w:pPr>
      <w: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w:t>
      </w:r>
      <w:r>
        <w:rPr>
          <w:spacing w:val="73"/>
        </w:rPr>
        <w:t xml:space="preserve">    </w:t>
      </w:r>
      <w:r>
        <w:t>«Физическое</w:t>
      </w:r>
      <w:r>
        <w:rPr>
          <w:spacing w:val="75"/>
        </w:rPr>
        <w:t xml:space="preserve">    </w:t>
      </w:r>
      <w:r>
        <w:t>совершенствование»</w:t>
      </w:r>
      <w:r>
        <w:rPr>
          <w:spacing w:val="75"/>
        </w:rPr>
        <w:t xml:space="preserve">    </w:t>
      </w:r>
      <w:r>
        <w:t>вводится</w:t>
      </w:r>
      <w:r>
        <w:rPr>
          <w:spacing w:val="76"/>
        </w:rPr>
        <w:t xml:space="preserve">    </w:t>
      </w:r>
      <w:r>
        <w:t>образовательный</w:t>
      </w:r>
      <w:r>
        <w:rPr>
          <w:spacing w:val="76"/>
        </w:rPr>
        <w:t xml:space="preserve">    </w:t>
      </w:r>
      <w:r>
        <w:rPr>
          <w:spacing w:val="-2"/>
        </w:rPr>
        <w:t>модуль</w:t>
      </w:r>
    </w:p>
    <w:p w:rsidR="00A27FD6" w:rsidRDefault="00091AF7">
      <w:pPr>
        <w:pStyle w:val="a3"/>
        <w:spacing w:before="1"/>
        <w:ind w:right="234"/>
      </w:pPr>
      <w:r>
        <w:t>«Прикладно-ориентированная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A27FD6" w:rsidRDefault="00091AF7">
      <w:pPr>
        <w:pStyle w:val="a3"/>
        <w:ind w:right="232" w:firstLine="600"/>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w:t>
      </w:r>
      <w:r>
        <w:rPr>
          <w:spacing w:val="-11"/>
        </w:rPr>
        <w:t xml:space="preserve"> </w:t>
      </w:r>
      <w:r>
        <w:t>культура»</w:t>
      </w:r>
      <w:r>
        <w:rPr>
          <w:spacing w:val="-13"/>
        </w:rPr>
        <w:t xml:space="preserve"> </w:t>
      </w:r>
      <w:r>
        <w:t>и</w:t>
      </w:r>
      <w:r>
        <w:rPr>
          <w:spacing w:val="-12"/>
        </w:rPr>
        <w:t xml:space="preserve"> </w:t>
      </w:r>
      <w:r>
        <w:t>включать</w:t>
      </w:r>
      <w:r>
        <w:rPr>
          <w:spacing w:val="-9"/>
        </w:rPr>
        <w:t xml:space="preserve"> </w:t>
      </w:r>
      <w:r>
        <w:t>в</w:t>
      </w:r>
      <w:r>
        <w:rPr>
          <w:spacing w:val="-14"/>
        </w:rPr>
        <w:t xml:space="preserve"> </w:t>
      </w:r>
      <w:r>
        <w:t>него</w:t>
      </w:r>
      <w:r>
        <w:rPr>
          <w:spacing w:val="-13"/>
        </w:rPr>
        <w:t xml:space="preserve"> </w:t>
      </w:r>
      <w:r>
        <w:t>популярные</w:t>
      </w:r>
      <w:r>
        <w:rPr>
          <w:spacing w:val="-12"/>
        </w:rPr>
        <w:t xml:space="preserve"> </w:t>
      </w:r>
      <w:r>
        <w:t>национальные</w:t>
      </w:r>
      <w:r>
        <w:rPr>
          <w:spacing w:val="-12"/>
        </w:rPr>
        <w:t xml:space="preserve"> </w:t>
      </w:r>
      <w:r>
        <w:t>виды</w:t>
      </w:r>
      <w:r>
        <w:rPr>
          <w:spacing w:val="-11"/>
        </w:rPr>
        <w:t xml:space="preserve"> </w:t>
      </w:r>
      <w:r>
        <w:t>спорта,</w:t>
      </w:r>
      <w:r>
        <w:rPr>
          <w:spacing w:val="-11"/>
        </w:rPr>
        <w:t xml:space="preserve"> </w:t>
      </w:r>
      <w:r>
        <w:t>подвижные</w:t>
      </w:r>
      <w:r>
        <w:rPr>
          <w:spacing w:val="-14"/>
        </w:rPr>
        <w:t xml:space="preserve"> </w:t>
      </w:r>
      <w:r>
        <w:t>игры</w:t>
      </w:r>
      <w:r>
        <w:rPr>
          <w:spacing w:val="-11"/>
        </w:rPr>
        <w:t xml:space="preserve"> </w:t>
      </w:r>
      <w:r>
        <w:t>и развлечения,</w:t>
      </w:r>
      <w:r>
        <w:rPr>
          <w:spacing w:val="-9"/>
        </w:rPr>
        <w:t xml:space="preserve"> </w:t>
      </w:r>
      <w:r>
        <w:t>основывающиеся</w:t>
      </w:r>
      <w:r>
        <w:rPr>
          <w:spacing w:val="-9"/>
        </w:rPr>
        <w:t xml:space="preserve"> </w:t>
      </w:r>
      <w:r>
        <w:t>на</w:t>
      </w:r>
      <w:r>
        <w:rPr>
          <w:spacing w:val="-10"/>
        </w:rPr>
        <w:t xml:space="preserve"> </w:t>
      </w:r>
      <w:r>
        <w:t>этнокультурных,</w:t>
      </w:r>
      <w:r>
        <w:rPr>
          <w:spacing w:val="-10"/>
        </w:rPr>
        <w:t xml:space="preserve"> </w:t>
      </w:r>
      <w:r>
        <w:t>исторических</w:t>
      </w:r>
      <w:r>
        <w:rPr>
          <w:spacing w:val="-9"/>
        </w:rPr>
        <w:t xml:space="preserve"> </w:t>
      </w:r>
      <w:r>
        <w:t>и</w:t>
      </w:r>
      <w:r>
        <w:rPr>
          <w:spacing w:val="-8"/>
        </w:rPr>
        <w:t xml:space="preserve"> </w:t>
      </w:r>
      <w:r>
        <w:t>современных</w:t>
      </w:r>
      <w:r>
        <w:rPr>
          <w:spacing w:val="-10"/>
        </w:rPr>
        <w:t xml:space="preserve"> </w:t>
      </w:r>
      <w:r>
        <w:t>традициях</w:t>
      </w:r>
      <w:r>
        <w:rPr>
          <w:spacing w:val="-9"/>
        </w:rPr>
        <w:t xml:space="preserve"> </w:t>
      </w:r>
      <w:r>
        <w:t>региона и школы.</w:t>
      </w:r>
    </w:p>
    <w:p w:rsidR="00A27FD6" w:rsidRDefault="00091AF7">
      <w:pPr>
        <w:pStyle w:val="a3"/>
        <w:ind w:right="235" w:firstLine="600"/>
      </w:pPr>
      <w: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w:t>
      </w:r>
      <w:r>
        <w:rPr>
          <w:spacing w:val="-2"/>
        </w:rPr>
        <w:t>совершенствование».</w:t>
      </w:r>
    </w:p>
    <w:p w:rsidR="00A27FD6" w:rsidRDefault="00091AF7">
      <w:pPr>
        <w:pStyle w:val="a3"/>
        <w:spacing w:before="1"/>
        <w:ind w:right="234" w:firstLine="600"/>
      </w:pPr>
      <w:r>
        <w:t xml:space="preserve">Планируемые результаты включают в себя личностные, метапредметные и предметные </w:t>
      </w:r>
      <w:r>
        <w:rPr>
          <w:spacing w:val="-2"/>
        </w:rPr>
        <w:t>результаты.</w:t>
      </w:r>
    </w:p>
    <w:p w:rsidR="00A27FD6" w:rsidRDefault="00091AF7">
      <w:pPr>
        <w:pStyle w:val="a3"/>
        <w:ind w:right="228" w:firstLine="600"/>
      </w:pPr>
      <w:r>
        <w:t>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A27FD6" w:rsidRDefault="00091AF7">
      <w:pPr>
        <w:pStyle w:val="a3"/>
        <w:ind w:right="228" w:firstLine="600"/>
      </w:pPr>
      <w:r>
        <w:t>Общее число часов для изучения физической культуры на уровне начального общего образования</w:t>
      </w:r>
      <w:r>
        <w:rPr>
          <w:spacing w:val="-5"/>
        </w:rPr>
        <w:t xml:space="preserve"> </w:t>
      </w:r>
      <w:r>
        <w:t>составляет</w:t>
      </w:r>
      <w:r>
        <w:rPr>
          <w:spacing w:val="-3"/>
        </w:rPr>
        <w:t xml:space="preserve"> </w:t>
      </w:r>
      <w:r>
        <w:t>–</w:t>
      </w:r>
      <w:r>
        <w:rPr>
          <w:spacing w:val="-5"/>
        </w:rPr>
        <w:t xml:space="preserve"> </w:t>
      </w:r>
      <w:r>
        <w:t>270</w:t>
      </w:r>
      <w:r>
        <w:rPr>
          <w:spacing w:val="-5"/>
        </w:rPr>
        <w:t xml:space="preserve"> </w:t>
      </w:r>
      <w:r>
        <w:t>часов:</w:t>
      </w:r>
      <w:r>
        <w:rPr>
          <w:spacing w:val="-5"/>
        </w:rPr>
        <w:t xml:space="preserve"> </w:t>
      </w:r>
      <w:r>
        <w:t>в</w:t>
      </w:r>
      <w:r>
        <w:rPr>
          <w:spacing w:val="-5"/>
        </w:rPr>
        <w:t xml:space="preserve"> </w:t>
      </w:r>
      <w:r>
        <w:t>1</w:t>
      </w:r>
      <w:r>
        <w:rPr>
          <w:spacing w:val="-5"/>
        </w:rPr>
        <w:t xml:space="preserve"> </w:t>
      </w:r>
      <w:r>
        <w:t>классе</w:t>
      </w:r>
      <w:r>
        <w:rPr>
          <w:spacing w:val="-5"/>
        </w:rPr>
        <w:t xml:space="preserve"> </w:t>
      </w:r>
      <w:r>
        <w:t>–</w:t>
      </w:r>
      <w:r>
        <w:rPr>
          <w:spacing w:val="-5"/>
        </w:rPr>
        <w:t xml:space="preserve"> </w:t>
      </w:r>
      <w:r>
        <w:t>66</w:t>
      </w:r>
      <w:r>
        <w:rPr>
          <w:spacing w:val="-5"/>
        </w:rPr>
        <w:t xml:space="preserve"> </w:t>
      </w:r>
      <w:r>
        <w:t>часов</w:t>
      </w:r>
      <w:r>
        <w:rPr>
          <w:spacing w:val="-5"/>
        </w:rPr>
        <w:t xml:space="preserve"> </w:t>
      </w:r>
      <w:r>
        <w:t>(2</w:t>
      </w:r>
      <w:r>
        <w:rPr>
          <w:spacing w:val="-6"/>
        </w:rPr>
        <w:t xml:space="preserve"> </w:t>
      </w:r>
      <w:r>
        <w:t>часа</w:t>
      </w:r>
      <w:r>
        <w:rPr>
          <w:spacing w:val="-6"/>
        </w:rPr>
        <w:t xml:space="preserve"> </w:t>
      </w:r>
      <w:r>
        <w:t>в</w:t>
      </w:r>
      <w:r>
        <w:rPr>
          <w:spacing w:val="-5"/>
        </w:rPr>
        <w:t xml:space="preserve"> </w:t>
      </w:r>
      <w:r>
        <w:t>неделю),</w:t>
      </w:r>
      <w:r>
        <w:rPr>
          <w:spacing w:val="-6"/>
        </w:rPr>
        <w:t xml:space="preserve"> </w:t>
      </w:r>
      <w:r>
        <w:t>во</w:t>
      </w:r>
      <w:r>
        <w:rPr>
          <w:spacing w:val="-5"/>
        </w:rPr>
        <w:t xml:space="preserve"> </w:t>
      </w:r>
      <w:r>
        <w:t>2</w:t>
      </w:r>
      <w:r>
        <w:rPr>
          <w:spacing w:val="-5"/>
        </w:rPr>
        <w:t xml:space="preserve"> </w:t>
      </w:r>
      <w:r>
        <w:t>классе</w:t>
      </w:r>
      <w:r>
        <w:rPr>
          <w:spacing w:val="-4"/>
        </w:rPr>
        <w:t xml:space="preserve"> </w:t>
      </w:r>
      <w:r>
        <w:t>–</w:t>
      </w:r>
      <w:r>
        <w:rPr>
          <w:spacing w:val="-5"/>
        </w:rPr>
        <w:t xml:space="preserve"> </w:t>
      </w:r>
      <w:r>
        <w:t>68</w:t>
      </w:r>
      <w:r>
        <w:rPr>
          <w:spacing w:val="-5"/>
        </w:rPr>
        <w:t xml:space="preserve"> </w:t>
      </w:r>
      <w:r>
        <w:t>часов</w:t>
      </w:r>
      <w:r>
        <w:rPr>
          <w:spacing w:val="-5"/>
        </w:rPr>
        <w:t xml:space="preserve"> </w:t>
      </w:r>
      <w:r>
        <w:t>(2 часа в неделю), в 3 классе – 68 часов (2 часа в неделю), в 4 классе –68 часов (2 часа в неделю).</w:t>
      </w:r>
    </w:p>
    <w:p w:rsidR="00A27FD6" w:rsidRDefault="00A27FD6">
      <w:pPr>
        <w:pStyle w:val="a3"/>
        <w:ind w:left="0"/>
        <w:jc w:val="left"/>
      </w:pPr>
    </w:p>
    <w:p w:rsidR="00A27FD6" w:rsidRDefault="00091AF7">
      <w:pPr>
        <w:spacing w:line="480" w:lineRule="auto"/>
        <w:ind w:left="650" w:right="5681"/>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ПРЕДМЕТА 1 КЛАСС</w:t>
      </w:r>
    </w:p>
    <w:p w:rsidR="00A27FD6" w:rsidRDefault="00091AF7">
      <w:pPr>
        <w:pStyle w:val="2"/>
        <w:spacing w:before="1"/>
        <w:ind w:left="1130" w:firstLine="0"/>
        <w:jc w:val="both"/>
      </w:pPr>
      <w:r>
        <w:t>Знания</w:t>
      </w:r>
      <w:r>
        <w:rPr>
          <w:spacing w:val="-3"/>
        </w:rPr>
        <w:t xml:space="preserve"> </w:t>
      </w:r>
      <w:r>
        <w:t>о</w:t>
      </w:r>
      <w:r>
        <w:rPr>
          <w:spacing w:val="-3"/>
        </w:rPr>
        <w:t xml:space="preserve"> </w:t>
      </w:r>
      <w:r>
        <w:t>физической</w:t>
      </w:r>
      <w:r>
        <w:rPr>
          <w:spacing w:val="-2"/>
        </w:rPr>
        <w:t xml:space="preserve"> культуре</w:t>
      </w:r>
    </w:p>
    <w:p w:rsidR="00A27FD6" w:rsidRDefault="00091AF7">
      <w:pPr>
        <w:pStyle w:val="a3"/>
        <w:ind w:right="224" w:firstLine="600"/>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A27FD6" w:rsidRDefault="00091AF7">
      <w:pPr>
        <w:pStyle w:val="2"/>
        <w:ind w:left="1130" w:firstLine="0"/>
        <w:jc w:val="both"/>
      </w:pPr>
      <w:r>
        <w:t>Способы</w:t>
      </w:r>
      <w:r>
        <w:rPr>
          <w:spacing w:val="-4"/>
        </w:rPr>
        <w:t xml:space="preserve"> </w:t>
      </w:r>
      <w:r>
        <w:t>самостоятельной</w:t>
      </w:r>
      <w:r>
        <w:rPr>
          <w:spacing w:val="-3"/>
        </w:rPr>
        <w:t xml:space="preserve"> </w:t>
      </w:r>
      <w:r>
        <w:rPr>
          <w:spacing w:val="-2"/>
        </w:rPr>
        <w:t>деятельности</w:t>
      </w:r>
    </w:p>
    <w:p w:rsidR="00A27FD6" w:rsidRDefault="00091AF7">
      <w:pPr>
        <w:pStyle w:val="a3"/>
        <w:ind w:left="1130"/>
      </w:pPr>
      <w:r>
        <w:t>Режим</w:t>
      </w:r>
      <w:r>
        <w:rPr>
          <w:spacing w:val="-3"/>
        </w:rPr>
        <w:t xml:space="preserve"> </w:t>
      </w:r>
      <w:r>
        <w:t>дня</w:t>
      </w:r>
      <w:r>
        <w:rPr>
          <w:spacing w:val="-1"/>
        </w:rPr>
        <w:t xml:space="preserve"> </w:t>
      </w:r>
      <w:r>
        <w:t>и</w:t>
      </w:r>
      <w:r>
        <w:rPr>
          <w:spacing w:val="-3"/>
        </w:rPr>
        <w:t xml:space="preserve"> </w:t>
      </w:r>
      <w:r>
        <w:t>правила</w:t>
      </w:r>
      <w:r>
        <w:rPr>
          <w:spacing w:val="-2"/>
        </w:rPr>
        <w:t xml:space="preserve"> </w:t>
      </w:r>
      <w:r>
        <w:t>его</w:t>
      </w:r>
      <w:r>
        <w:rPr>
          <w:spacing w:val="-2"/>
        </w:rPr>
        <w:t xml:space="preserve"> </w:t>
      </w:r>
      <w:r>
        <w:t>составления</w:t>
      </w:r>
      <w:r>
        <w:rPr>
          <w:spacing w:val="-1"/>
        </w:rPr>
        <w:t xml:space="preserve"> </w:t>
      </w:r>
      <w:r>
        <w:t>и</w:t>
      </w:r>
      <w:r>
        <w:rPr>
          <w:spacing w:val="-1"/>
        </w:rPr>
        <w:t xml:space="preserve"> </w:t>
      </w:r>
      <w:r>
        <w:rPr>
          <w:spacing w:val="-2"/>
        </w:rPr>
        <w:t>соблюдения.</w:t>
      </w:r>
    </w:p>
    <w:p w:rsidR="00A27FD6" w:rsidRDefault="00091AF7">
      <w:pPr>
        <w:pStyle w:val="2"/>
        <w:ind w:left="1130" w:firstLine="0"/>
        <w:jc w:val="both"/>
      </w:pPr>
      <w:r>
        <w:t>Физическое</w:t>
      </w:r>
      <w:r>
        <w:rPr>
          <w:spacing w:val="-4"/>
        </w:rPr>
        <w:t xml:space="preserve"> </w:t>
      </w:r>
      <w:r>
        <w:rPr>
          <w:spacing w:val="-2"/>
        </w:rPr>
        <w:t>совершенствование</w:t>
      </w:r>
    </w:p>
    <w:p w:rsidR="00A27FD6" w:rsidRDefault="00091AF7">
      <w:pPr>
        <w:ind w:left="1130"/>
        <w:jc w:val="both"/>
        <w:rPr>
          <w:i/>
          <w:sz w:val="24"/>
        </w:rPr>
      </w:pPr>
      <w:r>
        <w:rPr>
          <w:i/>
          <w:sz w:val="24"/>
        </w:rPr>
        <w:t>Оздоровительная</w:t>
      </w:r>
      <w:r>
        <w:rPr>
          <w:i/>
          <w:spacing w:val="-9"/>
          <w:sz w:val="24"/>
        </w:rPr>
        <w:t xml:space="preserve"> </w:t>
      </w:r>
      <w:r>
        <w:rPr>
          <w:i/>
          <w:sz w:val="24"/>
        </w:rPr>
        <w:t>физическая</w:t>
      </w:r>
      <w:r>
        <w:rPr>
          <w:i/>
          <w:spacing w:val="-7"/>
          <w:sz w:val="24"/>
        </w:rPr>
        <w:t xml:space="preserve"> </w:t>
      </w:r>
      <w:r>
        <w:rPr>
          <w:i/>
          <w:spacing w:val="-2"/>
          <w:sz w:val="24"/>
        </w:rPr>
        <w:t>культура</w:t>
      </w:r>
    </w:p>
    <w:p w:rsidR="00A27FD6" w:rsidRDefault="00091AF7">
      <w:pPr>
        <w:pStyle w:val="a3"/>
        <w:ind w:right="232" w:firstLine="600"/>
      </w:pPr>
      <w:r>
        <w:t>Гигиена человека и требования к проведению гигиенических процедур. Осанка и комплексы упражнений</w:t>
      </w:r>
      <w:r>
        <w:rPr>
          <w:spacing w:val="-15"/>
        </w:rPr>
        <w:t xml:space="preserve"> </w:t>
      </w:r>
      <w:r>
        <w:t>для</w:t>
      </w:r>
      <w:r>
        <w:rPr>
          <w:spacing w:val="-15"/>
        </w:rPr>
        <w:t xml:space="preserve"> </w:t>
      </w:r>
      <w:r>
        <w:t>правильного</w:t>
      </w:r>
      <w:r>
        <w:rPr>
          <w:spacing w:val="-14"/>
        </w:rPr>
        <w:t xml:space="preserve"> </w:t>
      </w:r>
      <w:r>
        <w:t>её</w:t>
      </w:r>
      <w:r>
        <w:rPr>
          <w:spacing w:val="-15"/>
        </w:rPr>
        <w:t xml:space="preserve"> </w:t>
      </w:r>
      <w:r>
        <w:t>развития.</w:t>
      </w:r>
      <w:r>
        <w:rPr>
          <w:spacing w:val="-14"/>
        </w:rPr>
        <w:t xml:space="preserve"> </w:t>
      </w:r>
      <w:r>
        <w:t>Физические</w:t>
      </w:r>
      <w:r>
        <w:rPr>
          <w:spacing w:val="-15"/>
        </w:rPr>
        <w:t xml:space="preserve"> </w:t>
      </w:r>
      <w:r>
        <w:t>упражнения</w:t>
      </w:r>
      <w:r>
        <w:rPr>
          <w:spacing w:val="-14"/>
        </w:rPr>
        <w:t xml:space="preserve"> </w:t>
      </w:r>
      <w:r>
        <w:t>для</w:t>
      </w:r>
      <w:r>
        <w:rPr>
          <w:spacing w:val="-15"/>
        </w:rPr>
        <w:t xml:space="preserve"> </w:t>
      </w:r>
      <w:r>
        <w:t>физкультминуток</w:t>
      </w:r>
      <w:r>
        <w:rPr>
          <w:spacing w:val="-15"/>
        </w:rPr>
        <w:t xml:space="preserve"> </w:t>
      </w:r>
      <w:r>
        <w:t>и</w:t>
      </w:r>
      <w:r>
        <w:rPr>
          <w:spacing w:val="-13"/>
        </w:rPr>
        <w:t xml:space="preserve"> </w:t>
      </w:r>
      <w:r>
        <w:t xml:space="preserve">утренней </w:t>
      </w:r>
      <w:r>
        <w:rPr>
          <w:spacing w:val="-2"/>
        </w:rPr>
        <w:t>зарядки.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spacing w:before="90"/>
        <w:ind w:left="1130"/>
        <w:jc w:val="both"/>
        <w:rPr>
          <w:i/>
          <w:sz w:val="24"/>
        </w:rPr>
      </w:pPr>
      <w:r>
        <w:rPr>
          <w:i/>
          <w:sz w:val="24"/>
        </w:rPr>
        <w:t>Спортивно-оздоровительная</w:t>
      </w:r>
      <w:r>
        <w:rPr>
          <w:i/>
          <w:spacing w:val="-4"/>
          <w:sz w:val="24"/>
        </w:rPr>
        <w:t xml:space="preserve"> </w:t>
      </w:r>
      <w:r>
        <w:rPr>
          <w:i/>
          <w:sz w:val="24"/>
        </w:rPr>
        <w:t>физическая</w:t>
      </w:r>
      <w:r>
        <w:rPr>
          <w:i/>
          <w:spacing w:val="-3"/>
          <w:sz w:val="24"/>
        </w:rPr>
        <w:t xml:space="preserve"> </w:t>
      </w:r>
      <w:r>
        <w:rPr>
          <w:i/>
          <w:spacing w:val="-2"/>
          <w:sz w:val="24"/>
        </w:rPr>
        <w:t>культура</w:t>
      </w:r>
    </w:p>
    <w:p w:rsidR="00A27FD6" w:rsidRDefault="00091AF7">
      <w:pPr>
        <w:pStyle w:val="a3"/>
        <w:ind w:right="236" w:firstLine="600"/>
      </w:pPr>
      <w:r>
        <w:t>Правила поведения на уроках физической культуры, подбора одежды для занятий в спортивном зале и на открытом воздухе.</w:t>
      </w:r>
    </w:p>
    <w:p w:rsidR="00A27FD6" w:rsidRDefault="00091AF7">
      <w:pPr>
        <w:pStyle w:val="a3"/>
        <w:ind w:left="1130"/>
      </w:pPr>
      <w:r>
        <w:t>Гимнастика</w:t>
      </w:r>
      <w:r>
        <w:rPr>
          <w:spacing w:val="-3"/>
        </w:rPr>
        <w:t xml:space="preserve"> </w:t>
      </w:r>
      <w:r>
        <w:t>с</w:t>
      </w:r>
      <w:r>
        <w:rPr>
          <w:spacing w:val="-3"/>
        </w:rPr>
        <w:t xml:space="preserve"> </w:t>
      </w:r>
      <w:r>
        <w:t>основами</w:t>
      </w:r>
      <w:r>
        <w:rPr>
          <w:spacing w:val="-2"/>
        </w:rPr>
        <w:t xml:space="preserve"> акробатики</w:t>
      </w:r>
    </w:p>
    <w:p w:rsidR="00A27FD6" w:rsidRDefault="00091AF7">
      <w:pPr>
        <w:pStyle w:val="a3"/>
        <w:ind w:right="230" w:firstLine="600"/>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A27FD6" w:rsidRDefault="00091AF7">
      <w:pPr>
        <w:pStyle w:val="a3"/>
        <w:ind w:right="229" w:firstLine="600"/>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w:t>
      </w:r>
      <w:r>
        <w:rPr>
          <w:spacing w:val="-2"/>
        </w:rPr>
        <w:t>прыжки.</w:t>
      </w:r>
    </w:p>
    <w:p w:rsidR="00A27FD6" w:rsidRDefault="00091AF7">
      <w:pPr>
        <w:pStyle w:val="a3"/>
        <w:ind w:right="231" w:firstLine="600"/>
      </w:pPr>
      <w:r>
        <w:t>Акробатические</w:t>
      </w:r>
      <w:r>
        <w:rPr>
          <w:spacing w:val="-9"/>
        </w:rPr>
        <w:t xml:space="preserve"> </w:t>
      </w:r>
      <w:r>
        <w:t>упражнения:</w:t>
      </w:r>
      <w:r>
        <w:rPr>
          <w:spacing w:val="-10"/>
        </w:rPr>
        <w:t xml:space="preserve"> </w:t>
      </w:r>
      <w:r>
        <w:t>подъём</w:t>
      </w:r>
      <w:r>
        <w:rPr>
          <w:spacing w:val="-9"/>
        </w:rPr>
        <w:t xml:space="preserve"> </w:t>
      </w:r>
      <w:r>
        <w:t>туловища</w:t>
      </w:r>
      <w:r>
        <w:rPr>
          <w:spacing w:val="-9"/>
        </w:rPr>
        <w:t xml:space="preserve"> </w:t>
      </w:r>
      <w:r>
        <w:t>из</w:t>
      </w:r>
      <w:r>
        <w:rPr>
          <w:spacing w:val="-9"/>
        </w:rPr>
        <w:t xml:space="preserve"> </w:t>
      </w:r>
      <w:r>
        <w:t>положения</w:t>
      </w:r>
      <w:r>
        <w:rPr>
          <w:spacing w:val="-8"/>
        </w:rPr>
        <w:t xml:space="preserve"> </w:t>
      </w:r>
      <w:r>
        <w:t>лёжа</w:t>
      </w:r>
      <w:r>
        <w:rPr>
          <w:spacing w:val="-9"/>
        </w:rPr>
        <w:t xml:space="preserve"> </w:t>
      </w:r>
      <w:r>
        <w:t>на</w:t>
      </w:r>
      <w:r>
        <w:rPr>
          <w:spacing w:val="-12"/>
        </w:rPr>
        <w:t xml:space="preserve"> </w:t>
      </w:r>
      <w:r>
        <w:t>спине</w:t>
      </w:r>
      <w:r>
        <w:rPr>
          <w:spacing w:val="-9"/>
        </w:rPr>
        <w:t xml:space="preserve"> </w:t>
      </w:r>
      <w:r>
        <w:t>и</w:t>
      </w:r>
      <w:r>
        <w:rPr>
          <w:spacing w:val="-10"/>
        </w:rPr>
        <w:t xml:space="preserve"> </w:t>
      </w:r>
      <w:r>
        <w:t>животе,</w:t>
      </w:r>
      <w:r>
        <w:rPr>
          <w:spacing w:val="-11"/>
        </w:rPr>
        <w:t xml:space="preserve"> </w:t>
      </w:r>
      <w:r>
        <w:t>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A27FD6" w:rsidRDefault="00091AF7">
      <w:pPr>
        <w:pStyle w:val="a3"/>
        <w:ind w:left="1130"/>
      </w:pPr>
      <w:r>
        <w:t>Лыжная</w:t>
      </w:r>
      <w:r>
        <w:rPr>
          <w:spacing w:val="-4"/>
        </w:rPr>
        <w:t xml:space="preserve"> </w:t>
      </w:r>
      <w:r>
        <w:rPr>
          <w:spacing w:val="-2"/>
        </w:rPr>
        <w:t>подготовка</w:t>
      </w:r>
    </w:p>
    <w:p w:rsidR="00A27FD6" w:rsidRDefault="00091AF7">
      <w:pPr>
        <w:pStyle w:val="a3"/>
        <w:spacing w:before="1"/>
        <w:ind w:right="237" w:firstLine="600"/>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A27FD6" w:rsidRDefault="00091AF7">
      <w:pPr>
        <w:pStyle w:val="a3"/>
        <w:ind w:left="1130"/>
      </w:pPr>
      <w:r>
        <w:t>Лёгкая</w:t>
      </w:r>
      <w:r>
        <w:rPr>
          <w:spacing w:val="-6"/>
        </w:rPr>
        <w:t xml:space="preserve"> </w:t>
      </w:r>
      <w:r>
        <w:rPr>
          <w:spacing w:val="-2"/>
        </w:rPr>
        <w:t>атлетика</w:t>
      </w:r>
    </w:p>
    <w:p w:rsidR="00A27FD6" w:rsidRDefault="00091AF7">
      <w:pPr>
        <w:pStyle w:val="a3"/>
        <w:ind w:right="237" w:firstLine="600"/>
      </w:pPr>
      <w:r>
        <w:t>Равномерная ходьба и равномерный бег. Прыжки в длину и высоту с места толчком двумя ногами, в высоту с прямого разбега.</w:t>
      </w:r>
    </w:p>
    <w:p w:rsidR="00A27FD6" w:rsidRDefault="00091AF7">
      <w:pPr>
        <w:pStyle w:val="a3"/>
        <w:ind w:left="1130"/>
      </w:pPr>
      <w:r>
        <w:t>Подвижные</w:t>
      </w:r>
      <w:r>
        <w:rPr>
          <w:spacing w:val="-5"/>
        </w:rPr>
        <w:t xml:space="preserve"> </w:t>
      </w:r>
      <w:r>
        <w:t>и</w:t>
      </w:r>
      <w:r>
        <w:rPr>
          <w:spacing w:val="-4"/>
        </w:rPr>
        <w:t xml:space="preserve"> </w:t>
      </w:r>
      <w:r>
        <w:t>спортивные</w:t>
      </w:r>
      <w:r>
        <w:rPr>
          <w:spacing w:val="-4"/>
        </w:rPr>
        <w:t xml:space="preserve"> игры</w:t>
      </w:r>
    </w:p>
    <w:p w:rsidR="00A27FD6" w:rsidRDefault="00091AF7">
      <w:pPr>
        <w:pStyle w:val="a3"/>
        <w:ind w:left="1130"/>
      </w:pPr>
      <w:r>
        <w:t>Считалки</w:t>
      </w:r>
      <w:r>
        <w:rPr>
          <w:spacing w:val="-4"/>
        </w:rPr>
        <w:t xml:space="preserve"> </w:t>
      </w:r>
      <w:r>
        <w:t>для</w:t>
      </w:r>
      <w:r>
        <w:rPr>
          <w:spacing w:val="-4"/>
        </w:rPr>
        <w:t xml:space="preserve"> </w:t>
      </w:r>
      <w:r>
        <w:t>самостоятельной</w:t>
      </w:r>
      <w:r>
        <w:rPr>
          <w:spacing w:val="-3"/>
        </w:rPr>
        <w:t xml:space="preserve"> </w:t>
      </w:r>
      <w:r>
        <w:t>организации</w:t>
      </w:r>
      <w:r>
        <w:rPr>
          <w:spacing w:val="-4"/>
        </w:rPr>
        <w:t xml:space="preserve"> </w:t>
      </w:r>
      <w:r>
        <w:t>подвижных</w:t>
      </w:r>
      <w:r>
        <w:rPr>
          <w:spacing w:val="-3"/>
        </w:rPr>
        <w:t xml:space="preserve"> </w:t>
      </w:r>
      <w:r>
        <w:rPr>
          <w:spacing w:val="-4"/>
        </w:rPr>
        <w:t>игр.</w:t>
      </w:r>
    </w:p>
    <w:p w:rsidR="00A27FD6" w:rsidRDefault="00091AF7">
      <w:pPr>
        <w:ind w:left="1130"/>
        <w:jc w:val="both"/>
        <w:rPr>
          <w:i/>
          <w:sz w:val="24"/>
        </w:rPr>
      </w:pPr>
      <w:r>
        <w:rPr>
          <w:i/>
          <w:sz w:val="24"/>
        </w:rPr>
        <w:t>Прикладно-ориентированная</w:t>
      </w:r>
      <w:r>
        <w:rPr>
          <w:i/>
          <w:spacing w:val="-10"/>
          <w:sz w:val="24"/>
        </w:rPr>
        <w:t xml:space="preserve"> </w:t>
      </w:r>
      <w:r>
        <w:rPr>
          <w:i/>
          <w:sz w:val="24"/>
        </w:rPr>
        <w:t>физическая</w:t>
      </w:r>
      <w:r>
        <w:rPr>
          <w:i/>
          <w:spacing w:val="-8"/>
          <w:sz w:val="24"/>
        </w:rPr>
        <w:t xml:space="preserve"> </w:t>
      </w:r>
      <w:r>
        <w:rPr>
          <w:i/>
          <w:spacing w:val="-2"/>
          <w:sz w:val="24"/>
        </w:rPr>
        <w:t>культура</w:t>
      </w:r>
    </w:p>
    <w:p w:rsidR="00A27FD6" w:rsidRDefault="00091AF7">
      <w:pPr>
        <w:pStyle w:val="a3"/>
        <w:ind w:right="234" w:firstLine="600"/>
      </w:pPr>
      <w:r>
        <w:t>Развитие</w:t>
      </w:r>
      <w:r>
        <w:rPr>
          <w:spacing w:val="-13"/>
        </w:rPr>
        <w:t xml:space="preserve"> </w:t>
      </w:r>
      <w:r>
        <w:t>основных</w:t>
      </w:r>
      <w:r>
        <w:rPr>
          <w:spacing w:val="-12"/>
        </w:rPr>
        <w:t xml:space="preserve"> </w:t>
      </w:r>
      <w:r>
        <w:t>физических</w:t>
      </w:r>
      <w:r>
        <w:rPr>
          <w:spacing w:val="-12"/>
        </w:rPr>
        <w:t xml:space="preserve"> </w:t>
      </w:r>
      <w:r>
        <w:t>качеств</w:t>
      </w:r>
      <w:r>
        <w:rPr>
          <w:spacing w:val="-9"/>
        </w:rPr>
        <w:t xml:space="preserve"> </w:t>
      </w:r>
      <w:r>
        <w:t>средствами</w:t>
      </w:r>
      <w:r>
        <w:rPr>
          <w:spacing w:val="-11"/>
        </w:rPr>
        <w:t xml:space="preserve"> </w:t>
      </w:r>
      <w:r>
        <w:t>спортивных</w:t>
      </w:r>
      <w:r>
        <w:rPr>
          <w:spacing w:val="-12"/>
        </w:rPr>
        <w:t xml:space="preserve"> </w:t>
      </w:r>
      <w:r>
        <w:t>и</w:t>
      </w:r>
      <w:r>
        <w:rPr>
          <w:spacing w:val="-11"/>
        </w:rPr>
        <w:t xml:space="preserve"> </w:t>
      </w:r>
      <w:r>
        <w:t>подвижных</w:t>
      </w:r>
      <w:r>
        <w:rPr>
          <w:spacing w:val="-12"/>
        </w:rPr>
        <w:t xml:space="preserve"> </w:t>
      </w:r>
      <w:r>
        <w:t>игр.</w:t>
      </w:r>
      <w:r>
        <w:rPr>
          <w:spacing w:val="-12"/>
        </w:rPr>
        <w:t xml:space="preserve"> </w:t>
      </w:r>
      <w:r>
        <w:t>Подготовка к выполнению нормативных требований комплекса ГТО.</w:t>
      </w:r>
    </w:p>
    <w:p w:rsidR="00A27FD6" w:rsidRDefault="00A27FD6">
      <w:pPr>
        <w:pStyle w:val="a3"/>
        <w:ind w:left="0"/>
        <w:jc w:val="left"/>
      </w:pPr>
    </w:p>
    <w:p w:rsidR="00A27FD6" w:rsidRDefault="00091AF7">
      <w:pPr>
        <w:ind w:left="650"/>
        <w:rPr>
          <w:b/>
          <w:sz w:val="24"/>
        </w:rPr>
      </w:pPr>
      <w:r>
        <w:rPr>
          <w:b/>
          <w:sz w:val="24"/>
        </w:rPr>
        <w:t xml:space="preserve">2 </w:t>
      </w:r>
      <w:r>
        <w:rPr>
          <w:b/>
          <w:spacing w:val="-2"/>
          <w:sz w:val="24"/>
        </w:rPr>
        <w:t>КЛАСС</w:t>
      </w:r>
    </w:p>
    <w:p w:rsidR="00A27FD6" w:rsidRDefault="00A27FD6">
      <w:pPr>
        <w:pStyle w:val="a3"/>
        <w:ind w:left="0"/>
        <w:jc w:val="left"/>
        <w:rPr>
          <w:b/>
        </w:rPr>
      </w:pPr>
    </w:p>
    <w:p w:rsidR="00A27FD6" w:rsidRDefault="00091AF7">
      <w:pPr>
        <w:pStyle w:val="2"/>
        <w:spacing w:before="1"/>
        <w:ind w:left="1130" w:firstLine="0"/>
        <w:jc w:val="both"/>
      </w:pPr>
      <w:r>
        <w:t>Знания</w:t>
      </w:r>
      <w:r>
        <w:rPr>
          <w:spacing w:val="-3"/>
        </w:rPr>
        <w:t xml:space="preserve"> </w:t>
      </w:r>
      <w:r>
        <w:t>о</w:t>
      </w:r>
      <w:r>
        <w:rPr>
          <w:spacing w:val="-3"/>
        </w:rPr>
        <w:t xml:space="preserve"> </w:t>
      </w:r>
      <w:r>
        <w:t>физической</w:t>
      </w:r>
      <w:r>
        <w:rPr>
          <w:spacing w:val="-2"/>
        </w:rPr>
        <w:t xml:space="preserve"> культуре</w:t>
      </w:r>
    </w:p>
    <w:p w:rsidR="00A27FD6" w:rsidRDefault="00091AF7">
      <w:pPr>
        <w:pStyle w:val="a3"/>
        <w:ind w:right="231" w:firstLine="600"/>
      </w:pPr>
      <w:r>
        <w:t>Из истории возникновения физических упражнений и первых соревнований. Зарождение Олимпийских игр древности.</w:t>
      </w:r>
    </w:p>
    <w:p w:rsidR="00A27FD6" w:rsidRDefault="00091AF7">
      <w:pPr>
        <w:pStyle w:val="2"/>
        <w:ind w:left="1130" w:firstLine="0"/>
        <w:jc w:val="both"/>
      </w:pPr>
      <w:r>
        <w:t>Способы</w:t>
      </w:r>
      <w:r>
        <w:rPr>
          <w:spacing w:val="-4"/>
        </w:rPr>
        <w:t xml:space="preserve"> </w:t>
      </w:r>
      <w:r>
        <w:t>самостоятельной</w:t>
      </w:r>
      <w:r>
        <w:rPr>
          <w:spacing w:val="-3"/>
        </w:rPr>
        <w:t xml:space="preserve"> </w:t>
      </w:r>
      <w:r>
        <w:rPr>
          <w:spacing w:val="-2"/>
        </w:rPr>
        <w:t>деятельности</w:t>
      </w:r>
    </w:p>
    <w:p w:rsidR="00A27FD6" w:rsidRDefault="00091AF7">
      <w:pPr>
        <w:pStyle w:val="a3"/>
        <w:ind w:right="230" w:firstLine="600"/>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27FD6" w:rsidRDefault="00091AF7">
      <w:pPr>
        <w:pStyle w:val="2"/>
        <w:ind w:left="1130" w:firstLine="0"/>
        <w:jc w:val="both"/>
      </w:pPr>
      <w:r>
        <w:t>Физическое</w:t>
      </w:r>
      <w:r>
        <w:rPr>
          <w:spacing w:val="-5"/>
        </w:rPr>
        <w:t xml:space="preserve"> </w:t>
      </w:r>
      <w:r>
        <w:rPr>
          <w:spacing w:val="-2"/>
        </w:rPr>
        <w:t>совершенствование</w:t>
      </w:r>
    </w:p>
    <w:p w:rsidR="00A27FD6" w:rsidRDefault="00091AF7">
      <w:pPr>
        <w:ind w:left="1130"/>
        <w:jc w:val="both"/>
        <w:rPr>
          <w:i/>
          <w:sz w:val="24"/>
        </w:rPr>
      </w:pPr>
      <w:r>
        <w:rPr>
          <w:i/>
          <w:sz w:val="24"/>
        </w:rPr>
        <w:t>Оздоровительная</w:t>
      </w:r>
      <w:r>
        <w:rPr>
          <w:i/>
          <w:spacing w:val="-9"/>
          <w:sz w:val="24"/>
        </w:rPr>
        <w:t xml:space="preserve"> </w:t>
      </w:r>
      <w:r>
        <w:rPr>
          <w:i/>
          <w:sz w:val="24"/>
        </w:rPr>
        <w:t>физическая</w:t>
      </w:r>
      <w:r>
        <w:rPr>
          <w:i/>
          <w:spacing w:val="-7"/>
          <w:sz w:val="24"/>
        </w:rPr>
        <w:t xml:space="preserve"> </w:t>
      </w:r>
      <w:r>
        <w:rPr>
          <w:i/>
          <w:spacing w:val="-2"/>
          <w:sz w:val="24"/>
        </w:rPr>
        <w:t>культура</w:t>
      </w:r>
    </w:p>
    <w:p w:rsidR="00A27FD6" w:rsidRDefault="00091AF7">
      <w:pPr>
        <w:pStyle w:val="a3"/>
        <w:ind w:right="236" w:firstLine="600"/>
      </w:pPr>
      <w:r>
        <w:t>Закаливание организма обтиранием. Составление комплекса утренней зарядки и физкультминутки для занятий в домашних условиях.</w:t>
      </w:r>
    </w:p>
    <w:p w:rsidR="00A27FD6" w:rsidRDefault="00091AF7">
      <w:pPr>
        <w:ind w:left="1130"/>
        <w:jc w:val="both"/>
        <w:rPr>
          <w:i/>
          <w:sz w:val="24"/>
        </w:rPr>
      </w:pPr>
      <w:r>
        <w:rPr>
          <w:i/>
          <w:sz w:val="24"/>
        </w:rPr>
        <w:t>Спортивно-оздоровительная</w:t>
      </w:r>
      <w:r>
        <w:rPr>
          <w:i/>
          <w:spacing w:val="-3"/>
          <w:sz w:val="24"/>
        </w:rPr>
        <w:t xml:space="preserve"> </w:t>
      </w:r>
      <w:r>
        <w:rPr>
          <w:i/>
          <w:sz w:val="24"/>
        </w:rPr>
        <w:t>физическая</w:t>
      </w:r>
      <w:r>
        <w:rPr>
          <w:i/>
          <w:spacing w:val="-3"/>
          <w:sz w:val="24"/>
        </w:rPr>
        <w:t xml:space="preserve"> </w:t>
      </w:r>
      <w:r>
        <w:rPr>
          <w:i/>
          <w:spacing w:val="-2"/>
          <w:sz w:val="24"/>
        </w:rPr>
        <w:t>культура</w:t>
      </w:r>
    </w:p>
    <w:p w:rsidR="00A27FD6" w:rsidRDefault="00091AF7">
      <w:pPr>
        <w:pStyle w:val="a3"/>
        <w:ind w:left="1130"/>
      </w:pPr>
      <w:r>
        <w:t>Гимнастика</w:t>
      </w:r>
      <w:r>
        <w:rPr>
          <w:spacing w:val="-3"/>
        </w:rPr>
        <w:t xml:space="preserve"> </w:t>
      </w:r>
      <w:r>
        <w:t>с</w:t>
      </w:r>
      <w:r>
        <w:rPr>
          <w:spacing w:val="-3"/>
        </w:rPr>
        <w:t xml:space="preserve"> </w:t>
      </w:r>
      <w:r>
        <w:t>основами</w:t>
      </w:r>
      <w:r>
        <w:rPr>
          <w:spacing w:val="-2"/>
        </w:rPr>
        <w:t xml:space="preserve"> акробатики</w:t>
      </w:r>
    </w:p>
    <w:p w:rsidR="00A27FD6" w:rsidRDefault="00091AF7">
      <w:pPr>
        <w:pStyle w:val="a3"/>
        <w:spacing w:before="1"/>
        <w:ind w:right="234" w:firstLine="600"/>
      </w:pPr>
      <w:r>
        <w:t>Правила</w:t>
      </w:r>
      <w:r>
        <w:rPr>
          <w:spacing w:val="-2"/>
        </w:rPr>
        <w:t xml:space="preserve"> </w:t>
      </w:r>
      <w:r>
        <w:t>поведения</w:t>
      </w:r>
      <w:r>
        <w:rPr>
          <w:spacing w:val="-1"/>
        </w:rPr>
        <w:t xml:space="preserve"> </w:t>
      </w:r>
      <w:r>
        <w:t>на</w:t>
      </w:r>
      <w:r>
        <w:rPr>
          <w:spacing w:val="-2"/>
        </w:rPr>
        <w:t xml:space="preserve"> </w:t>
      </w:r>
      <w:r>
        <w:t>занятиях</w:t>
      </w:r>
      <w:r>
        <w:rPr>
          <w:spacing w:val="-1"/>
        </w:rPr>
        <w:t xml:space="preserve"> </w:t>
      </w:r>
      <w:r>
        <w:t>гимнастикой</w:t>
      </w:r>
      <w:r>
        <w:rPr>
          <w:spacing w:val="-3"/>
        </w:rPr>
        <w:t xml:space="preserve"> </w:t>
      </w:r>
      <w:r>
        <w:t>и</w:t>
      </w:r>
      <w:r>
        <w:rPr>
          <w:spacing w:val="-3"/>
        </w:rPr>
        <w:t xml:space="preserve"> </w:t>
      </w:r>
      <w:r>
        <w:t>акробатикой.</w:t>
      </w:r>
      <w:r>
        <w:rPr>
          <w:spacing w:val="-3"/>
        </w:rPr>
        <w:t xml:space="preserve"> </w:t>
      </w:r>
      <w:r>
        <w:t>Строевые</w:t>
      </w:r>
      <w:r>
        <w:rPr>
          <w:spacing w:val="-3"/>
        </w:rPr>
        <w:t xml:space="preserve"> </w:t>
      </w:r>
      <w:r>
        <w:t>команды</w:t>
      </w:r>
      <w:r>
        <w:rPr>
          <w:spacing w:val="-1"/>
        </w:rPr>
        <w:t xml:space="preserve"> </w:t>
      </w:r>
      <w:r>
        <w:t>в</w:t>
      </w:r>
      <w:r>
        <w:rPr>
          <w:spacing w:val="-2"/>
        </w:rPr>
        <w:t xml:space="preserve"> </w:t>
      </w:r>
      <w:r>
        <w:t>построении и</w:t>
      </w:r>
      <w:r>
        <w:rPr>
          <w:spacing w:val="-9"/>
        </w:rPr>
        <w:t xml:space="preserve"> </w:t>
      </w:r>
      <w:r>
        <w:t>перестроении</w:t>
      </w:r>
      <w:r>
        <w:rPr>
          <w:spacing w:val="-9"/>
        </w:rPr>
        <w:t xml:space="preserve"> </w:t>
      </w:r>
      <w:r>
        <w:t>в</w:t>
      </w:r>
      <w:r>
        <w:rPr>
          <w:spacing w:val="-10"/>
        </w:rPr>
        <w:t xml:space="preserve"> </w:t>
      </w:r>
      <w:r>
        <w:t>одну</w:t>
      </w:r>
      <w:r>
        <w:rPr>
          <w:spacing w:val="-12"/>
        </w:rPr>
        <w:t xml:space="preserve"> </w:t>
      </w:r>
      <w:r>
        <w:t>шеренгу</w:t>
      </w:r>
      <w:r>
        <w:rPr>
          <w:spacing w:val="-10"/>
        </w:rPr>
        <w:t xml:space="preserve"> </w:t>
      </w:r>
      <w:r>
        <w:t>и</w:t>
      </w:r>
      <w:r>
        <w:rPr>
          <w:spacing w:val="-9"/>
        </w:rPr>
        <w:t xml:space="preserve"> </w:t>
      </w:r>
      <w:r>
        <w:t>колонну</w:t>
      </w:r>
      <w:r>
        <w:rPr>
          <w:spacing w:val="-10"/>
        </w:rPr>
        <w:t xml:space="preserve"> </w:t>
      </w:r>
      <w:r>
        <w:t>по</w:t>
      </w:r>
      <w:r>
        <w:rPr>
          <w:spacing w:val="-10"/>
        </w:rPr>
        <w:t xml:space="preserve"> </w:t>
      </w:r>
      <w:r>
        <w:t>одному;</w:t>
      </w:r>
      <w:r>
        <w:rPr>
          <w:spacing w:val="-9"/>
        </w:rPr>
        <w:t xml:space="preserve"> </w:t>
      </w:r>
      <w:r>
        <w:t>при</w:t>
      </w:r>
      <w:r>
        <w:rPr>
          <w:spacing w:val="-11"/>
        </w:rPr>
        <w:t xml:space="preserve"> </w:t>
      </w:r>
      <w:r>
        <w:t>поворотах</w:t>
      </w:r>
      <w:r>
        <w:rPr>
          <w:spacing w:val="-10"/>
        </w:rPr>
        <w:t xml:space="preserve"> </w:t>
      </w:r>
      <w:r>
        <w:t>направо</w:t>
      </w:r>
      <w:r>
        <w:rPr>
          <w:spacing w:val="-10"/>
        </w:rPr>
        <w:t xml:space="preserve"> </w:t>
      </w:r>
      <w:r>
        <w:t>и</w:t>
      </w:r>
      <w:r>
        <w:rPr>
          <w:spacing w:val="-9"/>
        </w:rPr>
        <w:t xml:space="preserve"> </w:t>
      </w:r>
      <w:r>
        <w:t>налево,</w:t>
      </w:r>
      <w:r>
        <w:rPr>
          <w:spacing w:val="-10"/>
        </w:rPr>
        <w:t xml:space="preserve"> </w:t>
      </w:r>
      <w:r>
        <w:t>стоя</w:t>
      </w:r>
      <w:r>
        <w:rPr>
          <w:spacing w:val="-9"/>
        </w:rPr>
        <w:t xml:space="preserve"> </w:t>
      </w:r>
      <w:r>
        <w:t>на</w:t>
      </w:r>
      <w:r>
        <w:rPr>
          <w:spacing w:val="-11"/>
        </w:rPr>
        <w:t xml:space="preserve"> </w:t>
      </w:r>
      <w:r>
        <w:t xml:space="preserve">месте и в движении. Передвижение в колонне по одному с равномерной и изменяющейся скоростью </w:t>
      </w:r>
      <w:r>
        <w:rPr>
          <w:spacing w:val="-2"/>
        </w:rPr>
        <w:t>движения.</w:t>
      </w:r>
    </w:p>
    <w:p w:rsidR="00A27FD6" w:rsidRDefault="00091AF7">
      <w:pPr>
        <w:pStyle w:val="a3"/>
        <w:ind w:right="236" w:firstLine="600"/>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27FD6" w:rsidRDefault="00091AF7">
      <w:pPr>
        <w:pStyle w:val="a3"/>
        <w:ind w:left="1130"/>
      </w:pPr>
      <w:r>
        <w:t>Лыжная</w:t>
      </w:r>
      <w:r>
        <w:rPr>
          <w:spacing w:val="-4"/>
        </w:rPr>
        <w:t xml:space="preserve"> </w:t>
      </w:r>
      <w:r>
        <w:rPr>
          <w:spacing w:val="-2"/>
        </w:rPr>
        <w:t>подготовка</w:t>
      </w:r>
    </w:p>
    <w:p w:rsidR="00A27FD6" w:rsidRDefault="00091AF7">
      <w:pPr>
        <w:pStyle w:val="a3"/>
        <w:ind w:right="231" w:firstLine="600"/>
      </w:pPr>
      <w: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27FD6" w:rsidRDefault="00091AF7">
      <w:pPr>
        <w:pStyle w:val="a3"/>
        <w:ind w:left="1130"/>
      </w:pPr>
      <w:r>
        <w:t>Лёгкая</w:t>
      </w:r>
      <w:r>
        <w:rPr>
          <w:spacing w:val="-6"/>
        </w:rPr>
        <w:t xml:space="preserve"> </w:t>
      </w:r>
      <w:r>
        <w:rPr>
          <w:spacing w:val="-2"/>
        </w:rPr>
        <w:t>атлетика</w:t>
      </w:r>
    </w:p>
    <w:p w:rsidR="00A27FD6" w:rsidRDefault="00091AF7">
      <w:pPr>
        <w:pStyle w:val="a3"/>
        <w:ind w:left="1130"/>
      </w:pPr>
      <w:r>
        <w:t>Правила</w:t>
      </w:r>
      <w:r>
        <w:rPr>
          <w:spacing w:val="-17"/>
        </w:rPr>
        <w:t xml:space="preserve"> </w:t>
      </w:r>
      <w:r>
        <w:t>поведения</w:t>
      </w:r>
      <w:r>
        <w:rPr>
          <w:spacing w:val="-14"/>
        </w:rPr>
        <w:t xml:space="preserve"> </w:t>
      </w:r>
      <w:r>
        <w:t>на</w:t>
      </w:r>
      <w:r>
        <w:rPr>
          <w:spacing w:val="-15"/>
        </w:rPr>
        <w:t xml:space="preserve"> </w:t>
      </w:r>
      <w:r>
        <w:t>занятиях</w:t>
      </w:r>
      <w:r>
        <w:rPr>
          <w:spacing w:val="-14"/>
        </w:rPr>
        <w:t xml:space="preserve"> </w:t>
      </w:r>
      <w:r>
        <w:t>лёгкой</w:t>
      </w:r>
      <w:r>
        <w:rPr>
          <w:spacing w:val="-14"/>
        </w:rPr>
        <w:t xml:space="preserve"> </w:t>
      </w:r>
      <w:r>
        <w:t>атлетикой.</w:t>
      </w:r>
      <w:r>
        <w:rPr>
          <w:spacing w:val="-14"/>
        </w:rPr>
        <w:t xml:space="preserve"> </w:t>
      </w:r>
      <w:r>
        <w:t>Броски</w:t>
      </w:r>
      <w:r>
        <w:rPr>
          <w:spacing w:val="-14"/>
        </w:rPr>
        <w:t xml:space="preserve"> </w:t>
      </w:r>
      <w:r>
        <w:t>малого</w:t>
      </w:r>
      <w:r>
        <w:rPr>
          <w:spacing w:val="-12"/>
        </w:rPr>
        <w:t xml:space="preserve"> </w:t>
      </w:r>
      <w:r>
        <w:t>мяча</w:t>
      </w:r>
      <w:r>
        <w:rPr>
          <w:spacing w:val="-12"/>
        </w:rPr>
        <w:t xml:space="preserve"> </w:t>
      </w:r>
      <w:r>
        <w:t>в</w:t>
      </w:r>
      <w:r>
        <w:rPr>
          <w:spacing w:val="-14"/>
        </w:rPr>
        <w:t xml:space="preserve"> </w:t>
      </w:r>
      <w:r>
        <w:t>неподвижную</w:t>
      </w:r>
      <w:r>
        <w:rPr>
          <w:spacing w:val="-14"/>
        </w:rPr>
        <w:t xml:space="preserve"> </w:t>
      </w:r>
      <w:r>
        <w:rPr>
          <w:spacing w:val="-2"/>
        </w:rPr>
        <w:t>мишень</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6"/>
      </w:pPr>
      <w:r>
        <w:t>разными способами из положения стоя, сидя и лёжа. Разнообразные сложно-координированные прыжки</w:t>
      </w:r>
      <w:r>
        <w:rPr>
          <w:spacing w:val="-1"/>
        </w:rPr>
        <w:t xml:space="preserve"> </w:t>
      </w:r>
      <w:r>
        <w:t>толчком</w:t>
      </w:r>
      <w:r>
        <w:rPr>
          <w:spacing w:val="-1"/>
        </w:rPr>
        <w:t xml:space="preserve"> </w:t>
      </w:r>
      <w:r>
        <w:t>одной</w:t>
      </w:r>
      <w:r>
        <w:rPr>
          <w:spacing w:val="-2"/>
        </w:rPr>
        <w:t xml:space="preserve"> </w:t>
      </w:r>
      <w:r>
        <w:t>ногой</w:t>
      </w:r>
      <w:r>
        <w:rPr>
          <w:spacing w:val="-2"/>
        </w:rPr>
        <w:t xml:space="preserve"> </w:t>
      </w:r>
      <w:r>
        <w:t>и</w:t>
      </w:r>
      <w:r>
        <w:rPr>
          <w:spacing w:val="-2"/>
        </w:rPr>
        <w:t xml:space="preserve"> </w:t>
      </w:r>
      <w:r>
        <w:t>двумя ногами</w:t>
      </w:r>
      <w:r>
        <w:rPr>
          <w:spacing w:val="-2"/>
        </w:rPr>
        <w:t xml:space="preserve"> </w:t>
      </w:r>
      <w:r>
        <w:t>с</w:t>
      </w:r>
      <w:r>
        <w:rPr>
          <w:spacing w:val="-1"/>
        </w:rPr>
        <w:t xml:space="preserve"> </w:t>
      </w:r>
      <w:r>
        <w:t>места,</w:t>
      </w:r>
      <w:r>
        <w:rPr>
          <w:spacing w:val="-1"/>
        </w:rPr>
        <w:t xml:space="preserve"> </w:t>
      </w:r>
      <w:r>
        <w:t>в</w:t>
      </w:r>
      <w:r>
        <w:rPr>
          <w:spacing w:val="-1"/>
        </w:rPr>
        <w:t xml:space="preserve"> </w:t>
      </w:r>
      <w:r>
        <w:t>движении в</w:t>
      </w:r>
      <w:r>
        <w:rPr>
          <w:spacing w:val="-1"/>
        </w:rPr>
        <w:t xml:space="preserve"> </w:t>
      </w:r>
      <w:r>
        <w:t>разных</w:t>
      </w:r>
      <w:r>
        <w:rPr>
          <w:spacing w:val="-1"/>
        </w:rPr>
        <w:t xml:space="preserve"> </w:t>
      </w:r>
      <w:r>
        <w:t>направлениях,</w:t>
      </w:r>
      <w:r>
        <w:rPr>
          <w:spacing w:val="-3"/>
        </w:rPr>
        <w:t xml:space="preserve"> </w:t>
      </w:r>
      <w:r>
        <w:t>с</w:t>
      </w:r>
      <w:r>
        <w:rPr>
          <w:spacing w:val="-3"/>
        </w:rPr>
        <w:t xml:space="preserve"> </w:t>
      </w:r>
      <w:r>
        <w:t>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w:t>
      </w:r>
      <w:r>
        <w:rPr>
          <w:spacing w:val="-3"/>
        </w:rPr>
        <w:t xml:space="preserve"> </w:t>
      </w:r>
      <w:r>
        <w:t>ускорения</w:t>
      </w:r>
      <w:r>
        <w:rPr>
          <w:spacing w:val="-5"/>
        </w:rPr>
        <w:t xml:space="preserve"> </w:t>
      </w:r>
      <w:r>
        <w:t>из</w:t>
      </w:r>
      <w:r>
        <w:rPr>
          <w:spacing w:val="-3"/>
        </w:rPr>
        <w:t xml:space="preserve"> </w:t>
      </w:r>
      <w:r>
        <w:t>разных</w:t>
      </w:r>
      <w:r>
        <w:rPr>
          <w:spacing w:val="-3"/>
        </w:rPr>
        <w:t xml:space="preserve"> </w:t>
      </w:r>
      <w:r>
        <w:t>исходных</w:t>
      </w:r>
      <w:r>
        <w:rPr>
          <w:spacing w:val="-3"/>
        </w:rPr>
        <w:t xml:space="preserve"> </w:t>
      </w:r>
      <w:r>
        <w:t>положений,</w:t>
      </w:r>
      <w:r>
        <w:rPr>
          <w:spacing w:val="-3"/>
        </w:rPr>
        <w:t xml:space="preserve"> </w:t>
      </w:r>
      <w:r>
        <w:t>змейкой,</w:t>
      </w:r>
      <w:r>
        <w:rPr>
          <w:spacing w:val="-3"/>
        </w:rPr>
        <w:t xml:space="preserve"> </w:t>
      </w:r>
      <w:r>
        <w:t>по</w:t>
      </w:r>
      <w:r>
        <w:rPr>
          <w:spacing w:val="-5"/>
        </w:rPr>
        <w:t xml:space="preserve"> </w:t>
      </w:r>
      <w:r>
        <w:t>кругу,</w:t>
      </w:r>
      <w:r>
        <w:rPr>
          <w:spacing w:val="-3"/>
        </w:rPr>
        <w:t xml:space="preserve"> </w:t>
      </w:r>
      <w:r>
        <w:t>обеганием</w:t>
      </w:r>
      <w:r>
        <w:rPr>
          <w:spacing w:val="-3"/>
        </w:rPr>
        <w:t xml:space="preserve"> </w:t>
      </w:r>
      <w:r>
        <w:t>предметов,</w:t>
      </w:r>
      <w:r>
        <w:rPr>
          <w:spacing w:val="-3"/>
        </w:rPr>
        <w:t xml:space="preserve"> </w:t>
      </w:r>
      <w:r>
        <w:t>с преодолением небольших препятствий.</w:t>
      </w:r>
    </w:p>
    <w:p w:rsidR="00A27FD6" w:rsidRDefault="00091AF7">
      <w:pPr>
        <w:pStyle w:val="a3"/>
        <w:ind w:left="1130"/>
        <w:jc w:val="left"/>
      </w:pPr>
      <w:r>
        <w:t>Подвижные</w:t>
      </w:r>
      <w:r>
        <w:rPr>
          <w:spacing w:val="-8"/>
        </w:rPr>
        <w:t xml:space="preserve"> </w:t>
      </w:r>
      <w:r>
        <w:rPr>
          <w:spacing w:val="-4"/>
        </w:rPr>
        <w:t>игры</w:t>
      </w:r>
    </w:p>
    <w:p w:rsidR="00A27FD6" w:rsidRDefault="00091AF7">
      <w:pPr>
        <w:pStyle w:val="a3"/>
        <w:ind w:left="1130"/>
        <w:jc w:val="left"/>
      </w:pPr>
      <w:r>
        <w:t>Подвижные</w:t>
      </w:r>
      <w:r>
        <w:rPr>
          <w:spacing w:val="-8"/>
        </w:rPr>
        <w:t xml:space="preserve"> </w:t>
      </w:r>
      <w:r>
        <w:t>игры</w:t>
      </w:r>
      <w:r>
        <w:rPr>
          <w:spacing w:val="-4"/>
        </w:rPr>
        <w:t xml:space="preserve"> </w:t>
      </w:r>
      <w:r>
        <w:t>с</w:t>
      </w:r>
      <w:r>
        <w:rPr>
          <w:spacing w:val="-5"/>
        </w:rPr>
        <w:t xml:space="preserve"> </w:t>
      </w:r>
      <w:r>
        <w:t>техническими</w:t>
      </w:r>
      <w:r>
        <w:rPr>
          <w:spacing w:val="-3"/>
        </w:rPr>
        <w:t xml:space="preserve"> </w:t>
      </w:r>
      <w:r>
        <w:t>приёмами</w:t>
      </w:r>
      <w:r>
        <w:rPr>
          <w:spacing w:val="1"/>
        </w:rPr>
        <w:t xml:space="preserve"> </w:t>
      </w:r>
      <w:r>
        <w:t>спортивных</w:t>
      </w:r>
      <w:r>
        <w:rPr>
          <w:spacing w:val="-3"/>
        </w:rPr>
        <w:t xml:space="preserve"> </w:t>
      </w:r>
      <w:r>
        <w:t>игр</w:t>
      </w:r>
      <w:r>
        <w:rPr>
          <w:spacing w:val="-4"/>
        </w:rPr>
        <w:t xml:space="preserve"> </w:t>
      </w:r>
      <w:r>
        <w:t>(баскетбол,</w:t>
      </w:r>
      <w:r>
        <w:rPr>
          <w:spacing w:val="-3"/>
        </w:rPr>
        <w:t xml:space="preserve"> </w:t>
      </w:r>
      <w:r>
        <w:rPr>
          <w:spacing w:val="-2"/>
        </w:rPr>
        <w:t>футбол).</w:t>
      </w:r>
    </w:p>
    <w:p w:rsidR="00A27FD6" w:rsidRDefault="00091AF7">
      <w:pPr>
        <w:ind w:left="1130"/>
        <w:rPr>
          <w:i/>
          <w:sz w:val="24"/>
        </w:rPr>
      </w:pPr>
      <w:r>
        <w:rPr>
          <w:i/>
          <w:sz w:val="24"/>
        </w:rPr>
        <w:t>Прикладно-ориентированная</w:t>
      </w:r>
      <w:r>
        <w:rPr>
          <w:i/>
          <w:spacing w:val="-10"/>
          <w:sz w:val="24"/>
        </w:rPr>
        <w:t xml:space="preserve"> </w:t>
      </w:r>
      <w:r>
        <w:rPr>
          <w:i/>
          <w:sz w:val="24"/>
        </w:rPr>
        <w:t>физическая</w:t>
      </w:r>
      <w:r>
        <w:rPr>
          <w:i/>
          <w:spacing w:val="-8"/>
          <w:sz w:val="24"/>
        </w:rPr>
        <w:t xml:space="preserve"> </w:t>
      </w:r>
      <w:r>
        <w:rPr>
          <w:i/>
          <w:spacing w:val="-2"/>
          <w:sz w:val="24"/>
        </w:rPr>
        <w:t>культура</w:t>
      </w:r>
    </w:p>
    <w:p w:rsidR="00A27FD6" w:rsidRDefault="00091AF7">
      <w:pPr>
        <w:pStyle w:val="a3"/>
        <w:ind w:firstLine="600"/>
        <w:jc w:val="left"/>
      </w:pPr>
      <w:r>
        <w:t>Подготовка</w:t>
      </w:r>
      <w:r>
        <w:rPr>
          <w:spacing w:val="40"/>
        </w:rPr>
        <w:t xml:space="preserve"> </w:t>
      </w:r>
      <w:r>
        <w:t>к</w:t>
      </w:r>
      <w:r>
        <w:rPr>
          <w:spacing w:val="40"/>
        </w:rPr>
        <w:t xml:space="preserve"> </w:t>
      </w:r>
      <w:r>
        <w:t>соревнованиям</w:t>
      </w:r>
      <w:r>
        <w:rPr>
          <w:spacing w:val="40"/>
        </w:rPr>
        <w:t xml:space="preserve"> </w:t>
      </w:r>
      <w:r>
        <w:t>по</w:t>
      </w:r>
      <w:r>
        <w:rPr>
          <w:spacing w:val="40"/>
        </w:rPr>
        <w:t xml:space="preserve"> </w:t>
      </w:r>
      <w:r>
        <w:t>комплексу</w:t>
      </w:r>
      <w:r>
        <w:rPr>
          <w:spacing w:val="40"/>
        </w:rPr>
        <w:t xml:space="preserve"> </w:t>
      </w:r>
      <w:r>
        <w:t>ГТО.</w:t>
      </w:r>
      <w:r>
        <w:rPr>
          <w:spacing w:val="40"/>
        </w:rPr>
        <w:t xml:space="preserve"> </w:t>
      </w:r>
      <w:r>
        <w:t>Развитие</w:t>
      </w:r>
      <w:r>
        <w:rPr>
          <w:spacing w:val="40"/>
        </w:rPr>
        <w:t xml:space="preserve"> </w:t>
      </w:r>
      <w:r>
        <w:t>основных</w:t>
      </w:r>
      <w:r>
        <w:rPr>
          <w:spacing w:val="40"/>
        </w:rPr>
        <w:t xml:space="preserve"> </w:t>
      </w:r>
      <w:r>
        <w:t>физических</w:t>
      </w:r>
      <w:r>
        <w:rPr>
          <w:spacing w:val="40"/>
        </w:rPr>
        <w:t xml:space="preserve"> </w:t>
      </w:r>
      <w:r>
        <w:t>качеств средствами подвижных и спортивных игр.</w:t>
      </w:r>
    </w:p>
    <w:p w:rsidR="00A27FD6" w:rsidRDefault="00A27FD6">
      <w:pPr>
        <w:pStyle w:val="a3"/>
        <w:ind w:left="0"/>
        <w:jc w:val="left"/>
      </w:pPr>
    </w:p>
    <w:p w:rsidR="00A27FD6" w:rsidRDefault="00091AF7">
      <w:pPr>
        <w:ind w:left="650"/>
        <w:jc w:val="both"/>
        <w:rPr>
          <w:b/>
          <w:sz w:val="24"/>
        </w:rPr>
      </w:pPr>
      <w:r>
        <w:rPr>
          <w:b/>
          <w:sz w:val="24"/>
        </w:rPr>
        <w:t xml:space="preserve">3 </w:t>
      </w:r>
      <w:r>
        <w:rPr>
          <w:b/>
          <w:spacing w:val="-2"/>
          <w:sz w:val="24"/>
        </w:rPr>
        <w:t>КЛАСС</w:t>
      </w:r>
    </w:p>
    <w:p w:rsidR="00A27FD6" w:rsidRDefault="00A27FD6">
      <w:pPr>
        <w:pStyle w:val="a3"/>
        <w:spacing w:before="1"/>
        <w:ind w:left="0"/>
        <w:jc w:val="left"/>
        <w:rPr>
          <w:b/>
        </w:rPr>
      </w:pPr>
    </w:p>
    <w:p w:rsidR="00A27FD6" w:rsidRDefault="00091AF7">
      <w:pPr>
        <w:pStyle w:val="2"/>
        <w:ind w:left="1130" w:firstLine="0"/>
        <w:jc w:val="both"/>
      </w:pPr>
      <w:r>
        <w:rPr>
          <w:spacing w:val="-2"/>
        </w:rPr>
        <w:t>Знания</w:t>
      </w:r>
      <w:r>
        <w:rPr>
          <w:spacing w:val="-5"/>
        </w:rPr>
        <w:t xml:space="preserve"> </w:t>
      </w:r>
      <w:r>
        <w:rPr>
          <w:spacing w:val="-2"/>
        </w:rPr>
        <w:t>о</w:t>
      </w:r>
      <w:r>
        <w:rPr>
          <w:spacing w:val="-6"/>
        </w:rPr>
        <w:t xml:space="preserve"> </w:t>
      </w:r>
      <w:r>
        <w:rPr>
          <w:spacing w:val="-2"/>
        </w:rPr>
        <w:t>физической</w:t>
      </w:r>
      <w:r>
        <w:rPr>
          <w:spacing w:val="-4"/>
        </w:rPr>
        <w:t xml:space="preserve"> </w:t>
      </w:r>
      <w:r>
        <w:rPr>
          <w:spacing w:val="-2"/>
        </w:rPr>
        <w:t>культуре</w:t>
      </w:r>
    </w:p>
    <w:p w:rsidR="00A27FD6" w:rsidRDefault="00091AF7">
      <w:pPr>
        <w:pStyle w:val="a3"/>
        <w:ind w:left="1130"/>
      </w:pPr>
      <w:r>
        <w:rPr>
          <w:spacing w:val="-2"/>
        </w:rPr>
        <w:t>Из</w:t>
      </w:r>
      <w:r>
        <w:rPr>
          <w:spacing w:val="-8"/>
        </w:rPr>
        <w:t xml:space="preserve"> </w:t>
      </w:r>
      <w:r>
        <w:rPr>
          <w:spacing w:val="-2"/>
        </w:rPr>
        <w:t>истории</w:t>
      </w:r>
      <w:r>
        <w:rPr>
          <w:spacing w:val="-6"/>
        </w:rPr>
        <w:t xml:space="preserve"> </w:t>
      </w:r>
      <w:r>
        <w:rPr>
          <w:spacing w:val="-2"/>
        </w:rPr>
        <w:t>развития</w:t>
      </w:r>
      <w:r>
        <w:rPr>
          <w:spacing w:val="-6"/>
        </w:rPr>
        <w:t xml:space="preserve"> </w:t>
      </w:r>
      <w:r>
        <w:rPr>
          <w:spacing w:val="-2"/>
        </w:rPr>
        <w:t>физической</w:t>
      </w:r>
      <w:r>
        <w:rPr>
          <w:spacing w:val="-6"/>
        </w:rPr>
        <w:t xml:space="preserve"> </w:t>
      </w:r>
      <w:r>
        <w:rPr>
          <w:spacing w:val="-2"/>
        </w:rPr>
        <w:t>культуры</w:t>
      </w:r>
      <w:r>
        <w:rPr>
          <w:spacing w:val="-7"/>
        </w:rPr>
        <w:t xml:space="preserve"> </w:t>
      </w:r>
      <w:r>
        <w:rPr>
          <w:spacing w:val="-2"/>
        </w:rPr>
        <w:t>у</w:t>
      </w:r>
      <w:r>
        <w:rPr>
          <w:spacing w:val="-7"/>
        </w:rPr>
        <w:t xml:space="preserve"> </w:t>
      </w:r>
      <w:r>
        <w:rPr>
          <w:spacing w:val="-2"/>
        </w:rPr>
        <w:t>древних</w:t>
      </w:r>
      <w:r>
        <w:rPr>
          <w:spacing w:val="-6"/>
        </w:rPr>
        <w:t xml:space="preserve"> </w:t>
      </w:r>
      <w:r>
        <w:rPr>
          <w:spacing w:val="-2"/>
        </w:rPr>
        <w:t>народов,</w:t>
      </w:r>
      <w:r>
        <w:rPr>
          <w:spacing w:val="-7"/>
        </w:rPr>
        <w:t xml:space="preserve"> </w:t>
      </w:r>
      <w:r>
        <w:rPr>
          <w:spacing w:val="-2"/>
        </w:rPr>
        <w:t>населявших</w:t>
      </w:r>
      <w:r>
        <w:rPr>
          <w:spacing w:val="-6"/>
        </w:rPr>
        <w:t xml:space="preserve"> </w:t>
      </w:r>
      <w:r>
        <w:rPr>
          <w:spacing w:val="-2"/>
        </w:rPr>
        <w:t>территорию</w:t>
      </w:r>
      <w:r>
        <w:rPr>
          <w:spacing w:val="-6"/>
        </w:rPr>
        <w:t xml:space="preserve"> </w:t>
      </w:r>
      <w:r>
        <w:rPr>
          <w:spacing w:val="-2"/>
        </w:rPr>
        <w:t>России.</w:t>
      </w:r>
    </w:p>
    <w:p w:rsidR="00A27FD6" w:rsidRDefault="00091AF7">
      <w:pPr>
        <w:pStyle w:val="a3"/>
      </w:pPr>
      <w:r>
        <w:rPr>
          <w:spacing w:val="-2"/>
        </w:rPr>
        <w:t>История</w:t>
      </w:r>
      <w:r>
        <w:rPr>
          <w:spacing w:val="-8"/>
        </w:rPr>
        <w:t xml:space="preserve"> </w:t>
      </w:r>
      <w:r>
        <w:rPr>
          <w:spacing w:val="-2"/>
        </w:rPr>
        <w:t>появления</w:t>
      </w:r>
      <w:r>
        <w:rPr>
          <w:spacing w:val="-7"/>
        </w:rPr>
        <w:t xml:space="preserve"> </w:t>
      </w:r>
      <w:r>
        <w:rPr>
          <w:spacing w:val="-2"/>
        </w:rPr>
        <w:t>современного</w:t>
      </w:r>
      <w:r>
        <w:rPr>
          <w:spacing w:val="-7"/>
        </w:rPr>
        <w:t xml:space="preserve"> </w:t>
      </w:r>
      <w:r>
        <w:rPr>
          <w:spacing w:val="-2"/>
        </w:rPr>
        <w:t>спорта.</w:t>
      </w:r>
    </w:p>
    <w:p w:rsidR="00A27FD6" w:rsidRDefault="00091AF7">
      <w:pPr>
        <w:pStyle w:val="2"/>
        <w:ind w:left="1130" w:firstLine="0"/>
        <w:jc w:val="both"/>
      </w:pPr>
      <w:r>
        <w:rPr>
          <w:spacing w:val="-2"/>
        </w:rPr>
        <w:t>Способы</w:t>
      </w:r>
      <w:r>
        <w:rPr>
          <w:spacing w:val="-8"/>
        </w:rPr>
        <w:t xml:space="preserve"> </w:t>
      </w:r>
      <w:r>
        <w:rPr>
          <w:spacing w:val="-2"/>
        </w:rPr>
        <w:t>самостоятельной</w:t>
      </w:r>
      <w:r>
        <w:rPr>
          <w:spacing w:val="-7"/>
        </w:rPr>
        <w:t xml:space="preserve"> </w:t>
      </w:r>
      <w:r>
        <w:rPr>
          <w:spacing w:val="-2"/>
        </w:rPr>
        <w:t>деятельности</w:t>
      </w:r>
    </w:p>
    <w:p w:rsidR="00A27FD6" w:rsidRDefault="00091AF7">
      <w:pPr>
        <w:pStyle w:val="a3"/>
        <w:ind w:right="228" w:firstLine="600"/>
      </w:pP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w:t>
      </w:r>
      <w:r>
        <w:rPr>
          <w:spacing w:val="-15"/>
        </w:rPr>
        <w:t xml:space="preserve"> </w:t>
      </w:r>
      <w:r>
        <w:t>Способы</w:t>
      </w:r>
      <w:r>
        <w:rPr>
          <w:spacing w:val="-15"/>
        </w:rPr>
        <w:t xml:space="preserve"> </w:t>
      </w:r>
      <w:r>
        <w:t>измерения</w:t>
      </w:r>
      <w:r>
        <w:rPr>
          <w:spacing w:val="-15"/>
        </w:rPr>
        <w:t xml:space="preserve"> </w:t>
      </w:r>
      <w:r>
        <w:t>пульса</w:t>
      </w:r>
      <w:r>
        <w:rPr>
          <w:spacing w:val="-15"/>
        </w:rPr>
        <w:t xml:space="preserve"> </w:t>
      </w:r>
      <w:r>
        <w:t>на</w:t>
      </w:r>
      <w:r>
        <w:rPr>
          <w:spacing w:val="-15"/>
        </w:rPr>
        <w:t xml:space="preserve"> </w:t>
      </w:r>
      <w:r>
        <w:t>занятиях</w:t>
      </w:r>
      <w:r>
        <w:rPr>
          <w:spacing w:val="-15"/>
        </w:rPr>
        <w:t xml:space="preserve"> </w:t>
      </w:r>
      <w:r>
        <w:t>физической</w:t>
      </w:r>
      <w:r>
        <w:rPr>
          <w:spacing w:val="-15"/>
        </w:rPr>
        <w:t xml:space="preserve"> </w:t>
      </w:r>
      <w:r>
        <w:t>культурой</w:t>
      </w:r>
      <w:r>
        <w:rPr>
          <w:spacing w:val="-15"/>
        </w:rPr>
        <w:t xml:space="preserve"> </w:t>
      </w:r>
      <w:r>
        <w:t>(наложение</w:t>
      </w:r>
      <w:r>
        <w:rPr>
          <w:spacing w:val="-15"/>
        </w:rPr>
        <w:t xml:space="preserve"> </w:t>
      </w:r>
      <w:r>
        <w:t>руки</w:t>
      </w:r>
      <w:r>
        <w:rPr>
          <w:spacing w:val="-15"/>
        </w:rPr>
        <w:t xml:space="preserve"> </w:t>
      </w:r>
      <w:r>
        <w:t>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w:t>
      </w:r>
      <w:r>
        <w:rPr>
          <w:spacing w:val="-3"/>
        </w:rPr>
        <w:t xml:space="preserve"> </w:t>
      </w:r>
      <w:r>
        <w:t>графика</w:t>
      </w:r>
      <w:r>
        <w:rPr>
          <w:spacing w:val="-3"/>
        </w:rPr>
        <w:t xml:space="preserve"> </w:t>
      </w:r>
      <w:r>
        <w:t>занятий</w:t>
      </w:r>
      <w:r>
        <w:rPr>
          <w:spacing w:val="-1"/>
        </w:rPr>
        <w:t xml:space="preserve"> </w:t>
      </w:r>
      <w:r>
        <w:t>по</w:t>
      </w:r>
      <w:r>
        <w:rPr>
          <w:spacing w:val="-2"/>
        </w:rPr>
        <w:t xml:space="preserve"> </w:t>
      </w:r>
      <w:r>
        <w:t>развитию</w:t>
      </w:r>
      <w:r>
        <w:rPr>
          <w:spacing w:val="-2"/>
        </w:rPr>
        <w:t xml:space="preserve"> </w:t>
      </w:r>
      <w:r>
        <w:t>физических</w:t>
      </w:r>
      <w:r>
        <w:rPr>
          <w:spacing w:val="-2"/>
        </w:rPr>
        <w:t xml:space="preserve"> </w:t>
      </w:r>
      <w:r>
        <w:t>качеств</w:t>
      </w:r>
      <w:r>
        <w:rPr>
          <w:spacing w:val="-3"/>
        </w:rPr>
        <w:t xml:space="preserve"> </w:t>
      </w:r>
      <w:r>
        <w:t>на</w:t>
      </w:r>
      <w:r>
        <w:rPr>
          <w:spacing w:val="-3"/>
        </w:rPr>
        <w:t xml:space="preserve"> </w:t>
      </w:r>
      <w:r>
        <w:t>учебный</w:t>
      </w:r>
      <w:r>
        <w:rPr>
          <w:spacing w:val="-1"/>
        </w:rPr>
        <w:t xml:space="preserve"> </w:t>
      </w:r>
      <w:r>
        <w:t>год.</w:t>
      </w:r>
    </w:p>
    <w:p w:rsidR="00A27FD6" w:rsidRDefault="00091AF7">
      <w:pPr>
        <w:pStyle w:val="2"/>
        <w:ind w:left="1130" w:firstLine="0"/>
        <w:jc w:val="both"/>
      </w:pPr>
      <w:r>
        <w:rPr>
          <w:spacing w:val="-2"/>
        </w:rPr>
        <w:t>Физическое</w:t>
      </w:r>
      <w:r>
        <w:rPr>
          <w:spacing w:val="-9"/>
        </w:rPr>
        <w:t xml:space="preserve"> </w:t>
      </w:r>
      <w:r>
        <w:rPr>
          <w:spacing w:val="-2"/>
        </w:rPr>
        <w:t>совершенствование</w:t>
      </w:r>
    </w:p>
    <w:p w:rsidR="00A27FD6" w:rsidRDefault="00091AF7">
      <w:pPr>
        <w:ind w:left="1130"/>
        <w:jc w:val="both"/>
        <w:rPr>
          <w:i/>
          <w:sz w:val="24"/>
        </w:rPr>
      </w:pPr>
      <w:r>
        <w:rPr>
          <w:i/>
          <w:spacing w:val="-2"/>
          <w:sz w:val="24"/>
        </w:rPr>
        <w:t>Оздоровительная</w:t>
      </w:r>
      <w:r>
        <w:rPr>
          <w:i/>
          <w:spacing w:val="-10"/>
          <w:sz w:val="24"/>
        </w:rPr>
        <w:t xml:space="preserve"> </w:t>
      </w:r>
      <w:r>
        <w:rPr>
          <w:i/>
          <w:spacing w:val="-2"/>
          <w:sz w:val="24"/>
        </w:rPr>
        <w:t>физическая</w:t>
      </w:r>
      <w:r>
        <w:rPr>
          <w:i/>
          <w:spacing w:val="-10"/>
          <w:sz w:val="24"/>
        </w:rPr>
        <w:t xml:space="preserve"> </w:t>
      </w:r>
      <w:r>
        <w:rPr>
          <w:i/>
          <w:spacing w:val="-2"/>
          <w:sz w:val="24"/>
        </w:rPr>
        <w:t>культура</w:t>
      </w:r>
    </w:p>
    <w:p w:rsidR="00A27FD6" w:rsidRDefault="00091AF7">
      <w:pPr>
        <w:pStyle w:val="a3"/>
        <w:ind w:right="227" w:firstLine="600"/>
      </w:pPr>
      <w:r>
        <w:t xml:space="preserve">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w:t>
      </w:r>
      <w:r>
        <w:rPr>
          <w:spacing w:val="-2"/>
        </w:rPr>
        <w:t>нагрузки.</w:t>
      </w:r>
    </w:p>
    <w:p w:rsidR="00A27FD6" w:rsidRDefault="00091AF7">
      <w:pPr>
        <w:spacing w:before="1"/>
        <w:ind w:left="1130"/>
        <w:jc w:val="both"/>
        <w:rPr>
          <w:i/>
          <w:sz w:val="24"/>
        </w:rPr>
      </w:pPr>
      <w:r>
        <w:rPr>
          <w:i/>
          <w:spacing w:val="-2"/>
          <w:sz w:val="24"/>
        </w:rPr>
        <w:t>Спортивно-оздоровительная</w:t>
      </w:r>
      <w:r>
        <w:rPr>
          <w:i/>
          <w:spacing w:val="-12"/>
          <w:sz w:val="24"/>
        </w:rPr>
        <w:t xml:space="preserve"> </w:t>
      </w:r>
      <w:r>
        <w:rPr>
          <w:i/>
          <w:spacing w:val="-2"/>
          <w:sz w:val="24"/>
        </w:rPr>
        <w:t>физическая</w:t>
      </w:r>
      <w:r>
        <w:rPr>
          <w:i/>
          <w:spacing w:val="-11"/>
          <w:sz w:val="24"/>
        </w:rPr>
        <w:t xml:space="preserve"> </w:t>
      </w:r>
      <w:r>
        <w:rPr>
          <w:i/>
          <w:spacing w:val="-2"/>
          <w:sz w:val="24"/>
        </w:rPr>
        <w:t>культура.</w:t>
      </w:r>
    </w:p>
    <w:p w:rsidR="00A27FD6" w:rsidRDefault="00091AF7">
      <w:pPr>
        <w:pStyle w:val="a3"/>
        <w:ind w:left="1130"/>
      </w:pPr>
      <w:r>
        <w:rPr>
          <w:spacing w:val="-2"/>
        </w:rPr>
        <w:t>Гимнастика</w:t>
      </w:r>
      <w:r>
        <w:rPr>
          <w:spacing w:val="-7"/>
        </w:rPr>
        <w:t xml:space="preserve"> </w:t>
      </w:r>
      <w:r>
        <w:rPr>
          <w:spacing w:val="-2"/>
        </w:rPr>
        <w:t>с</w:t>
      </w:r>
      <w:r>
        <w:rPr>
          <w:spacing w:val="-5"/>
        </w:rPr>
        <w:t xml:space="preserve"> </w:t>
      </w:r>
      <w:r>
        <w:rPr>
          <w:spacing w:val="-2"/>
        </w:rPr>
        <w:t>основами</w:t>
      </w:r>
      <w:r>
        <w:rPr>
          <w:spacing w:val="-5"/>
        </w:rPr>
        <w:t xml:space="preserve"> </w:t>
      </w:r>
      <w:r>
        <w:rPr>
          <w:spacing w:val="-2"/>
        </w:rPr>
        <w:t>акробатики</w:t>
      </w:r>
    </w:p>
    <w:p w:rsidR="00A27FD6" w:rsidRDefault="00091AF7">
      <w:pPr>
        <w:pStyle w:val="a3"/>
        <w:ind w:right="227" w:firstLine="600"/>
      </w:pPr>
      <w: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w:t>
      </w:r>
      <w:r>
        <w:rPr>
          <w:spacing w:val="-2"/>
        </w:rPr>
        <w:t>правым</w:t>
      </w:r>
      <w:r>
        <w:rPr>
          <w:spacing w:val="-13"/>
        </w:rPr>
        <w:t xml:space="preserve"> </w:t>
      </w:r>
      <w:r>
        <w:rPr>
          <w:spacing w:val="-2"/>
        </w:rPr>
        <w:t>и</w:t>
      </w:r>
      <w:r>
        <w:rPr>
          <w:spacing w:val="-13"/>
        </w:rPr>
        <w:t xml:space="preserve"> </w:t>
      </w:r>
      <w:r>
        <w:rPr>
          <w:spacing w:val="-2"/>
        </w:rPr>
        <w:t>левым</w:t>
      </w:r>
      <w:r>
        <w:rPr>
          <w:spacing w:val="-13"/>
        </w:rPr>
        <w:t xml:space="preserve"> </w:t>
      </w:r>
      <w:r>
        <w:rPr>
          <w:spacing w:val="-2"/>
        </w:rPr>
        <w:t>боком.</w:t>
      </w:r>
      <w:r>
        <w:rPr>
          <w:spacing w:val="-11"/>
        </w:rPr>
        <w:t xml:space="preserve"> </w:t>
      </w:r>
      <w:r>
        <w:rPr>
          <w:spacing w:val="-2"/>
        </w:rPr>
        <w:t>Передвижения</w:t>
      </w:r>
      <w:r>
        <w:rPr>
          <w:spacing w:val="-13"/>
        </w:rPr>
        <w:t xml:space="preserve"> </w:t>
      </w:r>
      <w:r>
        <w:rPr>
          <w:spacing w:val="-2"/>
        </w:rPr>
        <w:t>по</w:t>
      </w:r>
      <w:r>
        <w:rPr>
          <w:spacing w:val="-13"/>
        </w:rPr>
        <w:t xml:space="preserve"> </w:t>
      </w:r>
      <w:r>
        <w:rPr>
          <w:spacing w:val="-2"/>
        </w:rPr>
        <w:t>наклонной</w:t>
      </w:r>
      <w:r>
        <w:rPr>
          <w:spacing w:val="-13"/>
        </w:rPr>
        <w:t xml:space="preserve"> </w:t>
      </w:r>
      <w:r>
        <w:rPr>
          <w:spacing w:val="-2"/>
        </w:rPr>
        <w:t>гимнастической</w:t>
      </w:r>
      <w:r>
        <w:rPr>
          <w:spacing w:val="-12"/>
        </w:rPr>
        <w:t xml:space="preserve"> </w:t>
      </w:r>
      <w:r>
        <w:rPr>
          <w:spacing w:val="-2"/>
        </w:rPr>
        <w:t>скамейке:</w:t>
      </w:r>
      <w:r>
        <w:rPr>
          <w:spacing w:val="-13"/>
        </w:rPr>
        <w:t xml:space="preserve"> </w:t>
      </w:r>
      <w:r>
        <w:rPr>
          <w:spacing w:val="-2"/>
        </w:rPr>
        <w:t>равномерной</w:t>
      </w:r>
      <w:r>
        <w:rPr>
          <w:spacing w:val="-13"/>
        </w:rPr>
        <w:t xml:space="preserve"> </w:t>
      </w:r>
      <w:r>
        <w:rPr>
          <w:spacing w:val="-2"/>
        </w:rPr>
        <w:t xml:space="preserve">ходьбой </w:t>
      </w:r>
      <w:r>
        <w:t>с</w:t>
      </w:r>
      <w:r>
        <w:rPr>
          <w:spacing w:val="-5"/>
        </w:rPr>
        <w:t xml:space="preserve"> </w:t>
      </w:r>
      <w:r>
        <w:t>поворотом</w:t>
      </w:r>
      <w:r>
        <w:rPr>
          <w:spacing w:val="-3"/>
        </w:rPr>
        <w:t xml:space="preserve"> </w:t>
      </w:r>
      <w:r>
        <w:t>в</w:t>
      </w:r>
      <w:r>
        <w:rPr>
          <w:spacing w:val="-5"/>
        </w:rPr>
        <w:t xml:space="preserve"> </w:t>
      </w:r>
      <w:r>
        <w:t>разные</w:t>
      </w:r>
      <w:r>
        <w:rPr>
          <w:spacing w:val="-6"/>
        </w:rPr>
        <w:t xml:space="preserve"> </w:t>
      </w:r>
      <w:r>
        <w:t>стороны</w:t>
      </w:r>
      <w:r>
        <w:rPr>
          <w:spacing w:val="-5"/>
        </w:rPr>
        <w:t xml:space="preserve"> </w:t>
      </w:r>
      <w:r>
        <w:t>и</w:t>
      </w:r>
      <w:r>
        <w:rPr>
          <w:spacing w:val="-3"/>
        </w:rPr>
        <w:t xml:space="preserve"> </w:t>
      </w:r>
      <w:r>
        <w:t>движением</w:t>
      </w:r>
      <w:r>
        <w:rPr>
          <w:spacing w:val="-5"/>
        </w:rPr>
        <w:t xml:space="preserve"> </w:t>
      </w:r>
      <w:r>
        <w:t>руками,</w:t>
      </w:r>
      <w:r>
        <w:rPr>
          <w:spacing w:val="-4"/>
        </w:rPr>
        <w:t xml:space="preserve"> </w:t>
      </w:r>
      <w:r>
        <w:t>приставным</w:t>
      </w:r>
      <w:r>
        <w:rPr>
          <w:spacing w:val="-3"/>
        </w:rPr>
        <w:t xml:space="preserve"> </w:t>
      </w:r>
      <w:r>
        <w:t>шагом</w:t>
      </w:r>
      <w:r>
        <w:rPr>
          <w:spacing w:val="-3"/>
        </w:rPr>
        <w:t xml:space="preserve"> </w:t>
      </w:r>
      <w:r>
        <w:t>правым</w:t>
      </w:r>
      <w:r>
        <w:rPr>
          <w:spacing w:val="-5"/>
        </w:rPr>
        <w:t xml:space="preserve"> </w:t>
      </w:r>
      <w:r>
        <w:t>и</w:t>
      </w:r>
      <w:r>
        <w:rPr>
          <w:spacing w:val="-3"/>
        </w:rPr>
        <w:t xml:space="preserve"> </w:t>
      </w:r>
      <w:r>
        <w:t>левым</w:t>
      </w:r>
      <w:r>
        <w:rPr>
          <w:spacing w:val="-5"/>
        </w:rPr>
        <w:t xml:space="preserve"> </w:t>
      </w:r>
      <w:r>
        <w:t>боком.</w:t>
      </w:r>
    </w:p>
    <w:p w:rsidR="00A27FD6" w:rsidRDefault="00091AF7">
      <w:pPr>
        <w:pStyle w:val="a3"/>
        <w:ind w:right="227" w:firstLine="600"/>
      </w:pPr>
      <w: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w:t>
      </w:r>
      <w:r>
        <w:rPr>
          <w:spacing w:val="-2"/>
        </w:rPr>
        <w:t>изменяющейся</w:t>
      </w:r>
      <w:r>
        <w:rPr>
          <w:spacing w:val="-15"/>
        </w:rPr>
        <w:t xml:space="preserve"> </w:t>
      </w:r>
      <w:r>
        <w:rPr>
          <w:spacing w:val="-2"/>
        </w:rPr>
        <w:t>скоростью</w:t>
      </w:r>
      <w:r>
        <w:rPr>
          <w:spacing w:val="-13"/>
        </w:rPr>
        <w:t xml:space="preserve"> </w:t>
      </w:r>
      <w:r>
        <w:rPr>
          <w:spacing w:val="-2"/>
        </w:rPr>
        <w:t>вращения</w:t>
      </w:r>
      <w:r>
        <w:rPr>
          <w:spacing w:val="-13"/>
        </w:rPr>
        <w:t xml:space="preserve"> </w:t>
      </w:r>
      <w:r>
        <w:rPr>
          <w:spacing w:val="-2"/>
        </w:rPr>
        <w:t>на</w:t>
      </w:r>
      <w:r>
        <w:rPr>
          <w:spacing w:val="-13"/>
        </w:rPr>
        <w:t xml:space="preserve"> </w:t>
      </w:r>
      <w:r>
        <w:rPr>
          <w:spacing w:val="-2"/>
        </w:rPr>
        <w:t>двух</w:t>
      </w:r>
      <w:r>
        <w:rPr>
          <w:spacing w:val="-13"/>
        </w:rPr>
        <w:t xml:space="preserve"> </w:t>
      </w:r>
      <w:r>
        <w:rPr>
          <w:spacing w:val="-2"/>
        </w:rPr>
        <w:t>ногах</w:t>
      </w:r>
      <w:r>
        <w:rPr>
          <w:spacing w:val="-13"/>
        </w:rPr>
        <w:t xml:space="preserve"> </w:t>
      </w:r>
      <w:r>
        <w:rPr>
          <w:spacing w:val="-2"/>
        </w:rPr>
        <w:t>и</w:t>
      </w:r>
      <w:r>
        <w:rPr>
          <w:spacing w:val="-13"/>
        </w:rPr>
        <w:t xml:space="preserve"> </w:t>
      </w:r>
      <w:r>
        <w:rPr>
          <w:spacing w:val="-2"/>
        </w:rPr>
        <w:t>поочерёдно</w:t>
      </w:r>
      <w:r>
        <w:rPr>
          <w:spacing w:val="-13"/>
        </w:rPr>
        <w:t xml:space="preserve"> </w:t>
      </w:r>
      <w:r>
        <w:rPr>
          <w:spacing w:val="-2"/>
        </w:rPr>
        <w:t>на</w:t>
      </w:r>
      <w:r>
        <w:rPr>
          <w:spacing w:val="-13"/>
        </w:rPr>
        <w:t xml:space="preserve"> </w:t>
      </w:r>
      <w:r>
        <w:rPr>
          <w:spacing w:val="-2"/>
        </w:rPr>
        <w:t>правой</w:t>
      </w:r>
      <w:r>
        <w:rPr>
          <w:spacing w:val="-13"/>
        </w:rPr>
        <w:t xml:space="preserve"> </w:t>
      </w:r>
      <w:r>
        <w:rPr>
          <w:spacing w:val="-2"/>
        </w:rPr>
        <w:t>и</w:t>
      </w:r>
      <w:r>
        <w:rPr>
          <w:spacing w:val="-13"/>
        </w:rPr>
        <w:t xml:space="preserve"> </w:t>
      </w:r>
      <w:r>
        <w:rPr>
          <w:spacing w:val="-2"/>
        </w:rPr>
        <w:t>левой</w:t>
      </w:r>
      <w:r>
        <w:rPr>
          <w:spacing w:val="-13"/>
        </w:rPr>
        <w:t xml:space="preserve"> </w:t>
      </w:r>
      <w:r>
        <w:rPr>
          <w:spacing w:val="-2"/>
        </w:rPr>
        <w:t>ноге,</w:t>
      </w:r>
      <w:r>
        <w:rPr>
          <w:spacing w:val="-13"/>
        </w:rPr>
        <w:t xml:space="preserve"> </w:t>
      </w:r>
      <w:r>
        <w:rPr>
          <w:spacing w:val="-2"/>
        </w:rPr>
        <w:t>прыжки</w:t>
      </w:r>
      <w:r>
        <w:rPr>
          <w:spacing w:val="-13"/>
        </w:rPr>
        <w:t xml:space="preserve"> </w:t>
      </w:r>
      <w:r>
        <w:rPr>
          <w:spacing w:val="-2"/>
        </w:rPr>
        <w:t xml:space="preserve">через </w:t>
      </w:r>
      <w:r>
        <w:t>скакалку назад с равномерной скоростью.</w:t>
      </w:r>
    </w:p>
    <w:p w:rsidR="00A27FD6" w:rsidRDefault="00091AF7">
      <w:pPr>
        <w:pStyle w:val="a3"/>
        <w:spacing w:before="1"/>
        <w:ind w:right="229" w:firstLine="600"/>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27FD6" w:rsidRDefault="00091AF7">
      <w:pPr>
        <w:pStyle w:val="a3"/>
        <w:ind w:left="1130"/>
      </w:pPr>
      <w:r>
        <w:rPr>
          <w:spacing w:val="-2"/>
        </w:rPr>
        <w:t>Лёгкая</w:t>
      </w:r>
      <w:r>
        <w:rPr>
          <w:spacing w:val="-6"/>
        </w:rPr>
        <w:t xml:space="preserve"> </w:t>
      </w:r>
      <w:r>
        <w:rPr>
          <w:spacing w:val="-2"/>
        </w:rPr>
        <w:t>атлетика</w:t>
      </w:r>
    </w:p>
    <w:p w:rsidR="00A27FD6" w:rsidRDefault="00091AF7">
      <w:pPr>
        <w:pStyle w:val="a3"/>
        <w:ind w:right="226" w:firstLine="600"/>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A27FD6" w:rsidRDefault="00091AF7">
      <w:pPr>
        <w:pStyle w:val="a3"/>
        <w:ind w:left="1130"/>
      </w:pPr>
      <w:r>
        <w:rPr>
          <w:spacing w:val="-2"/>
        </w:rPr>
        <w:t>Лыжная</w:t>
      </w:r>
      <w:r>
        <w:rPr>
          <w:spacing w:val="-7"/>
        </w:rPr>
        <w:t xml:space="preserve"> </w:t>
      </w:r>
      <w:r>
        <w:rPr>
          <w:spacing w:val="-2"/>
        </w:rPr>
        <w:t>подготовка</w:t>
      </w:r>
    </w:p>
    <w:p w:rsidR="00A27FD6" w:rsidRDefault="00091AF7">
      <w:pPr>
        <w:pStyle w:val="a3"/>
        <w:ind w:right="227" w:firstLine="600"/>
      </w:pPr>
      <w:r>
        <w:t>Передвижение одновременным двухшажным ходом. Упражнения в поворотах на лыжах переступанием стоя на месте и в движении. Торможение плугом.</w:t>
      </w:r>
    </w:p>
    <w:p w:rsidR="00A27FD6" w:rsidRDefault="00091AF7">
      <w:pPr>
        <w:pStyle w:val="a3"/>
        <w:ind w:left="1130"/>
      </w:pPr>
      <w:r>
        <w:rPr>
          <w:spacing w:val="-2"/>
        </w:rPr>
        <w:t>Плавательная</w:t>
      </w:r>
      <w:r>
        <w:rPr>
          <w:spacing w:val="-10"/>
        </w:rPr>
        <w:t xml:space="preserve"> </w:t>
      </w:r>
      <w:r>
        <w:rPr>
          <w:spacing w:val="-2"/>
        </w:rPr>
        <w:t>подготовка.</w:t>
      </w:r>
    </w:p>
    <w:p w:rsidR="00A27FD6" w:rsidRDefault="00091AF7">
      <w:pPr>
        <w:pStyle w:val="a3"/>
        <w:ind w:left="1130"/>
      </w:pPr>
      <w:r>
        <w:t>Правила</w:t>
      </w:r>
      <w:r>
        <w:rPr>
          <w:spacing w:val="12"/>
        </w:rPr>
        <w:t xml:space="preserve"> </w:t>
      </w:r>
      <w:r>
        <w:t>поведения</w:t>
      </w:r>
      <w:r>
        <w:rPr>
          <w:spacing w:val="14"/>
        </w:rPr>
        <w:t xml:space="preserve"> </w:t>
      </w:r>
      <w:r>
        <w:t>в</w:t>
      </w:r>
      <w:r>
        <w:rPr>
          <w:spacing w:val="13"/>
        </w:rPr>
        <w:t xml:space="preserve"> </w:t>
      </w:r>
      <w:r>
        <w:t>бассейне.</w:t>
      </w:r>
      <w:r>
        <w:rPr>
          <w:spacing w:val="14"/>
        </w:rPr>
        <w:t xml:space="preserve"> </w:t>
      </w:r>
      <w:r>
        <w:t>Виды</w:t>
      </w:r>
      <w:r>
        <w:rPr>
          <w:spacing w:val="15"/>
        </w:rPr>
        <w:t xml:space="preserve"> </w:t>
      </w:r>
      <w:r>
        <w:t>современного</w:t>
      </w:r>
      <w:r>
        <w:rPr>
          <w:spacing w:val="14"/>
        </w:rPr>
        <w:t xml:space="preserve"> </w:t>
      </w:r>
      <w:r>
        <w:t>спортивного</w:t>
      </w:r>
      <w:r>
        <w:rPr>
          <w:spacing w:val="13"/>
        </w:rPr>
        <w:t xml:space="preserve"> </w:t>
      </w:r>
      <w:r>
        <w:t>плавания:</w:t>
      </w:r>
      <w:r>
        <w:rPr>
          <w:spacing w:val="15"/>
        </w:rPr>
        <w:t xml:space="preserve"> </w:t>
      </w:r>
      <w:r>
        <w:t>кроль</w:t>
      </w:r>
      <w:r>
        <w:rPr>
          <w:spacing w:val="14"/>
        </w:rPr>
        <w:t xml:space="preserve"> </w:t>
      </w:r>
      <w:r>
        <w:t>на</w:t>
      </w:r>
      <w:r>
        <w:rPr>
          <w:spacing w:val="13"/>
        </w:rPr>
        <w:t xml:space="preserve"> </w:t>
      </w:r>
      <w:r>
        <w:t>груди</w:t>
      </w:r>
      <w:r>
        <w:rPr>
          <w:spacing w:val="17"/>
        </w:rPr>
        <w:t xml:space="preserve"> </w:t>
      </w:r>
      <w:r>
        <w:rPr>
          <w:spacing w:val="-10"/>
        </w:rPr>
        <w:t>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0"/>
      </w:pPr>
      <w:r>
        <w:t>спине, брас. Упражнения ознакомительного плавания: передвижение по дну ходьбой и прыжками, погружение</w:t>
      </w:r>
      <w:r>
        <w:rPr>
          <w:spacing w:val="-4"/>
        </w:rPr>
        <w:t xml:space="preserve"> </w:t>
      </w:r>
      <w:r>
        <w:t>в</w:t>
      </w:r>
      <w:r>
        <w:rPr>
          <w:spacing w:val="-6"/>
        </w:rPr>
        <w:t xml:space="preserve"> </w:t>
      </w:r>
      <w:r>
        <w:t>воду</w:t>
      </w:r>
      <w:r>
        <w:rPr>
          <w:spacing w:val="-5"/>
        </w:rPr>
        <w:t xml:space="preserve"> </w:t>
      </w:r>
      <w:r>
        <w:t>и</w:t>
      </w:r>
      <w:r>
        <w:rPr>
          <w:spacing w:val="-4"/>
        </w:rPr>
        <w:t xml:space="preserve"> </w:t>
      </w:r>
      <w:r>
        <w:t>всплывание,</w:t>
      </w:r>
      <w:r>
        <w:rPr>
          <w:spacing w:val="-3"/>
        </w:rPr>
        <w:t xml:space="preserve"> </w:t>
      </w:r>
      <w:r>
        <w:t>скольжение</w:t>
      </w:r>
      <w:r>
        <w:rPr>
          <w:spacing w:val="-1"/>
        </w:rPr>
        <w:t xml:space="preserve"> </w:t>
      </w:r>
      <w:r>
        <w:t>на</w:t>
      </w:r>
      <w:r>
        <w:rPr>
          <w:spacing w:val="-6"/>
        </w:rPr>
        <w:t xml:space="preserve"> </w:t>
      </w:r>
      <w:r>
        <w:t>воде.</w:t>
      </w:r>
      <w:r>
        <w:rPr>
          <w:spacing w:val="-5"/>
        </w:rPr>
        <w:t xml:space="preserve"> </w:t>
      </w:r>
      <w:r>
        <w:t>Упражнения</w:t>
      </w:r>
      <w:r>
        <w:rPr>
          <w:spacing w:val="-5"/>
        </w:rPr>
        <w:t xml:space="preserve"> </w:t>
      </w:r>
      <w:r>
        <w:t>в</w:t>
      </w:r>
      <w:r>
        <w:rPr>
          <w:spacing w:val="-3"/>
        </w:rPr>
        <w:t xml:space="preserve"> </w:t>
      </w:r>
      <w:r>
        <w:t>плавании</w:t>
      </w:r>
      <w:r>
        <w:rPr>
          <w:spacing w:val="-4"/>
        </w:rPr>
        <w:t xml:space="preserve"> </w:t>
      </w:r>
      <w:r>
        <w:t>кролем</w:t>
      </w:r>
      <w:r>
        <w:rPr>
          <w:spacing w:val="-6"/>
        </w:rPr>
        <w:t xml:space="preserve"> </w:t>
      </w:r>
      <w:r>
        <w:t>на</w:t>
      </w:r>
      <w:r>
        <w:rPr>
          <w:spacing w:val="-6"/>
        </w:rPr>
        <w:t xml:space="preserve"> </w:t>
      </w:r>
      <w:r>
        <w:t>груди.</w:t>
      </w:r>
    </w:p>
    <w:p w:rsidR="00A27FD6" w:rsidRDefault="00091AF7">
      <w:pPr>
        <w:pStyle w:val="a3"/>
        <w:ind w:left="1130"/>
      </w:pPr>
      <w:r>
        <w:rPr>
          <w:spacing w:val="-2"/>
        </w:rPr>
        <w:t>Подвижные</w:t>
      </w:r>
      <w:r>
        <w:rPr>
          <w:spacing w:val="-8"/>
        </w:rPr>
        <w:t xml:space="preserve"> </w:t>
      </w:r>
      <w:r>
        <w:rPr>
          <w:spacing w:val="-2"/>
        </w:rPr>
        <w:t>и</w:t>
      </w:r>
      <w:r>
        <w:rPr>
          <w:spacing w:val="-4"/>
        </w:rPr>
        <w:t xml:space="preserve"> </w:t>
      </w:r>
      <w:r>
        <w:rPr>
          <w:spacing w:val="-2"/>
        </w:rPr>
        <w:t>спортивные</w:t>
      </w:r>
      <w:r>
        <w:rPr>
          <w:spacing w:val="-6"/>
        </w:rPr>
        <w:t xml:space="preserve"> </w:t>
      </w:r>
      <w:r>
        <w:rPr>
          <w:spacing w:val="-4"/>
        </w:rPr>
        <w:t>игры</w:t>
      </w:r>
    </w:p>
    <w:p w:rsidR="00A27FD6" w:rsidRDefault="00091AF7">
      <w:pPr>
        <w:pStyle w:val="a3"/>
        <w:ind w:right="227" w:firstLine="600"/>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w:t>
      </w:r>
      <w:r>
        <w:rPr>
          <w:spacing w:val="-6"/>
        </w:rPr>
        <w:t xml:space="preserve"> </w:t>
      </w:r>
      <w:r>
        <w:t>подача,</w:t>
      </w:r>
      <w:r>
        <w:rPr>
          <w:spacing w:val="-6"/>
        </w:rPr>
        <w:t xml:space="preserve"> </w:t>
      </w:r>
      <w:r>
        <w:t>приём</w:t>
      </w:r>
      <w:r>
        <w:rPr>
          <w:spacing w:val="-3"/>
        </w:rPr>
        <w:t xml:space="preserve"> </w:t>
      </w:r>
      <w:r>
        <w:t>и</w:t>
      </w:r>
      <w:r>
        <w:rPr>
          <w:spacing w:val="-6"/>
        </w:rPr>
        <w:t xml:space="preserve"> </w:t>
      </w:r>
      <w:r>
        <w:t>передача</w:t>
      </w:r>
      <w:r>
        <w:rPr>
          <w:spacing w:val="-7"/>
        </w:rPr>
        <w:t xml:space="preserve"> </w:t>
      </w:r>
      <w:r>
        <w:t>мяча</w:t>
      </w:r>
      <w:r>
        <w:rPr>
          <w:spacing w:val="-5"/>
        </w:rPr>
        <w:t xml:space="preserve"> </w:t>
      </w:r>
      <w:r>
        <w:t>снизу</w:t>
      </w:r>
      <w:r>
        <w:rPr>
          <w:spacing w:val="-5"/>
        </w:rPr>
        <w:t xml:space="preserve"> </w:t>
      </w:r>
      <w:r>
        <w:t>двумя</w:t>
      </w:r>
      <w:r>
        <w:rPr>
          <w:spacing w:val="-5"/>
        </w:rPr>
        <w:t xml:space="preserve"> </w:t>
      </w:r>
      <w:r>
        <w:t>руками</w:t>
      </w:r>
      <w:r>
        <w:rPr>
          <w:spacing w:val="-6"/>
        </w:rPr>
        <w:t xml:space="preserve"> </w:t>
      </w:r>
      <w:r>
        <w:t>на</w:t>
      </w:r>
      <w:r>
        <w:rPr>
          <w:spacing w:val="-5"/>
        </w:rPr>
        <w:t xml:space="preserve"> </w:t>
      </w:r>
      <w:r>
        <w:t>месте</w:t>
      </w:r>
      <w:r>
        <w:rPr>
          <w:spacing w:val="-5"/>
        </w:rPr>
        <w:t xml:space="preserve"> </w:t>
      </w:r>
      <w:r>
        <w:t>и</w:t>
      </w:r>
      <w:r>
        <w:rPr>
          <w:spacing w:val="-6"/>
        </w:rPr>
        <w:t xml:space="preserve"> </w:t>
      </w:r>
      <w:r>
        <w:t>в</w:t>
      </w:r>
      <w:r>
        <w:rPr>
          <w:spacing w:val="-6"/>
        </w:rPr>
        <w:t xml:space="preserve"> </w:t>
      </w:r>
      <w:r>
        <w:t>движении.</w:t>
      </w:r>
      <w:r>
        <w:rPr>
          <w:spacing w:val="-6"/>
        </w:rPr>
        <w:t xml:space="preserve"> </w:t>
      </w:r>
      <w:r>
        <w:t>Футбол:</w:t>
      </w:r>
      <w:r>
        <w:rPr>
          <w:spacing w:val="-4"/>
        </w:rPr>
        <w:t xml:space="preserve"> </w:t>
      </w:r>
      <w:r>
        <w:t>ведение футбольного мяча, удар по неподвижному футбольному мячу.</w:t>
      </w:r>
    </w:p>
    <w:p w:rsidR="00A27FD6" w:rsidRDefault="00091AF7">
      <w:pPr>
        <w:ind w:left="1130"/>
        <w:jc w:val="both"/>
        <w:rPr>
          <w:i/>
          <w:sz w:val="24"/>
        </w:rPr>
      </w:pPr>
      <w:r>
        <w:rPr>
          <w:i/>
          <w:spacing w:val="-2"/>
          <w:sz w:val="24"/>
        </w:rPr>
        <w:t>Прикладно-ориентированная</w:t>
      </w:r>
      <w:r>
        <w:rPr>
          <w:i/>
          <w:spacing w:val="-11"/>
          <w:sz w:val="24"/>
        </w:rPr>
        <w:t xml:space="preserve"> </w:t>
      </w:r>
      <w:r>
        <w:rPr>
          <w:i/>
          <w:spacing w:val="-2"/>
          <w:sz w:val="24"/>
        </w:rPr>
        <w:t>физическая</w:t>
      </w:r>
      <w:r>
        <w:rPr>
          <w:i/>
          <w:spacing w:val="-10"/>
          <w:sz w:val="24"/>
        </w:rPr>
        <w:t xml:space="preserve"> </w:t>
      </w:r>
      <w:r>
        <w:rPr>
          <w:i/>
          <w:spacing w:val="-2"/>
          <w:sz w:val="24"/>
        </w:rPr>
        <w:t>культура.</w:t>
      </w:r>
    </w:p>
    <w:p w:rsidR="00A27FD6" w:rsidRDefault="00091AF7">
      <w:pPr>
        <w:pStyle w:val="a3"/>
        <w:ind w:right="231" w:firstLine="600"/>
      </w:pPr>
      <w:r>
        <w:t>Развитие основных физических качеств средствами базовых видов спорта. Подготовка к выполнению нормативных требований комплекса ГТО.</w:t>
      </w:r>
    </w:p>
    <w:p w:rsidR="00A27FD6" w:rsidRDefault="00A27FD6">
      <w:pPr>
        <w:pStyle w:val="a3"/>
        <w:ind w:left="0"/>
        <w:jc w:val="left"/>
      </w:pPr>
    </w:p>
    <w:p w:rsidR="00A27FD6" w:rsidRDefault="00091AF7">
      <w:pPr>
        <w:ind w:left="650"/>
        <w:jc w:val="both"/>
        <w:rPr>
          <w:b/>
          <w:sz w:val="24"/>
        </w:rPr>
      </w:pPr>
      <w:r>
        <w:rPr>
          <w:b/>
          <w:sz w:val="24"/>
        </w:rPr>
        <w:t xml:space="preserve">4 </w:t>
      </w:r>
      <w:r>
        <w:rPr>
          <w:b/>
          <w:spacing w:val="-2"/>
          <w:sz w:val="24"/>
        </w:rPr>
        <w:t>КЛАСС</w:t>
      </w:r>
    </w:p>
    <w:p w:rsidR="00A27FD6" w:rsidRDefault="00A27FD6">
      <w:pPr>
        <w:pStyle w:val="a3"/>
        <w:ind w:left="0"/>
        <w:jc w:val="left"/>
        <w:rPr>
          <w:b/>
        </w:rPr>
      </w:pPr>
    </w:p>
    <w:p w:rsidR="00A27FD6" w:rsidRDefault="00091AF7">
      <w:pPr>
        <w:pStyle w:val="2"/>
        <w:ind w:left="1130" w:firstLine="0"/>
        <w:jc w:val="both"/>
      </w:pPr>
      <w:r>
        <w:t>Знания</w:t>
      </w:r>
      <w:r>
        <w:rPr>
          <w:spacing w:val="-3"/>
        </w:rPr>
        <w:t xml:space="preserve"> </w:t>
      </w:r>
      <w:r>
        <w:t>о</w:t>
      </w:r>
      <w:r>
        <w:rPr>
          <w:spacing w:val="-3"/>
        </w:rPr>
        <w:t xml:space="preserve"> </w:t>
      </w:r>
      <w:r>
        <w:t>физической</w:t>
      </w:r>
      <w:r>
        <w:rPr>
          <w:spacing w:val="-2"/>
        </w:rPr>
        <w:t xml:space="preserve"> культуре</w:t>
      </w:r>
    </w:p>
    <w:p w:rsidR="00A27FD6" w:rsidRDefault="00091AF7">
      <w:pPr>
        <w:pStyle w:val="a3"/>
        <w:spacing w:before="1"/>
        <w:ind w:right="228" w:firstLine="600"/>
      </w:pPr>
      <w:r>
        <w:t xml:space="preserve">Из истории развития физической культуры в России. Развитие национальных видов спорта в </w:t>
      </w:r>
      <w:r>
        <w:rPr>
          <w:spacing w:val="-2"/>
        </w:rPr>
        <w:t>России.</w:t>
      </w:r>
    </w:p>
    <w:p w:rsidR="00A27FD6" w:rsidRDefault="00091AF7">
      <w:pPr>
        <w:pStyle w:val="2"/>
        <w:ind w:left="1130" w:firstLine="0"/>
        <w:jc w:val="both"/>
      </w:pPr>
      <w:r>
        <w:t>Способы</w:t>
      </w:r>
      <w:r>
        <w:rPr>
          <w:spacing w:val="-4"/>
        </w:rPr>
        <w:t xml:space="preserve"> </w:t>
      </w:r>
      <w:r>
        <w:t>самостоятельной</w:t>
      </w:r>
      <w:r>
        <w:rPr>
          <w:spacing w:val="-3"/>
        </w:rPr>
        <w:t xml:space="preserve"> </w:t>
      </w:r>
      <w:r>
        <w:rPr>
          <w:spacing w:val="-2"/>
        </w:rPr>
        <w:t>деятельности</w:t>
      </w:r>
    </w:p>
    <w:p w:rsidR="00A27FD6" w:rsidRDefault="00091AF7">
      <w:pPr>
        <w:pStyle w:val="a3"/>
        <w:ind w:right="234" w:firstLine="600"/>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w:t>
      </w:r>
      <w:r>
        <w:rPr>
          <w:spacing w:val="-10"/>
        </w:rPr>
        <w:t xml:space="preserve"> </w:t>
      </w:r>
      <w:r>
        <w:t>Определение</w:t>
      </w:r>
      <w:r>
        <w:rPr>
          <w:spacing w:val="-10"/>
        </w:rPr>
        <w:t xml:space="preserve"> </w:t>
      </w:r>
      <w:r>
        <w:t>тяжести</w:t>
      </w:r>
      <w:r>
        <w:rPr>
          <w:spacing w:val="-9"/>
        </w:rPr>
        <w:t xml:space="preserve"> </w:t>
      </w:r>
      <w:r>
        <w:t>нагрузки</w:t>
      </w:r>
      <w:r>
        <w:rPr>
          <w:spacing w:val="-11"/>
        </w:rPr>
        <w:t xml:space="preserve"> </w:t>
      </w:r>
      <w:r>
        <w:t>на</w:t>
      </w:r>
      <w:r>
        <w:rPr>
          <w:spacing w:val="-10"/>
        </w:rPr>
        <w:t xml:space="preserve"> </w:t>
      </w:r>
      <w:r>
        <w:t>самостоятельных</w:t>
      </w:r>
      <w:r>
        <w:rPr>
          <w:spacing w:val="-10"/>
        </w:rPr>
        <w:t xml:space="preserve"> </w:t>
      </w:r>
      <w:r>
        <w:t>занятиях</w:t>
      </w:r>
      <w:r>
        <w:rPr>
          <w:spacing w:val="-10"/>
        </w:rPr>
        <w:t xml:space="preserve"> </w:t>
      </w:r>
      <w:r>
        <w:t>физической</w:t>
      </w:r>
      <w:r>
        <w:rPr>
          <w:spacing w:val="-11"/>
        </w:rPr>
        <w:t xml:space="preserve"> </w:t>
      </w:r>
      <w:r>
        <w:t>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27FD6" w:rsidRDefault="00091AF7">
      <w:pPr>
        <w:pStyle w:val="2"/>
        <w:ind w:left="1130" w:firstLine="0"/>
        <w:jc w:val="both"/>
      </w:pPr>
      <w:r>
        <w:t>Физическое</w:t>
      </w:r>
      <w:r>
        <w:rPr>
          <w:spacing w:val="-5"/>
        </w:rPr>
        <w:t xml:space="preserve"> </w:t>
      </w:r>
      <w:r>
        <w:rPr>
          <w:spacing w:val="-2"/>
        </w:rPr>
        <w:t>совершенствование</w:t>
      </w:r>
    </w:p>
    <w:p w:rsidR="00A27FD6" w:rsidRDefault="00091AF7">
      <w:pPr>
        <w:ind w:left="1130"/>
        <w:jc w:val="both"/>
        <w:rPr>
          <w:i/>
          <w:sz w:val="24"/>
        </w:rPr>
      </w:pPr>
      <w:r>
        <w:rPr>
          <w:i/>
          <w:sz w:val="24"/>
        </w:rPr>
        <w:t>Оздоровительная</w:t>
      </w:r>
      <w:r>
        <w:rPr>
          <w:i/>
          <w:spacing w:val="-9"/>
          <w:sz w:val="24"/>
        </w:rPr>
        <w:t xml:space="preserve"> </w:t>
      </w:r>
      <w:r>
        <w:rPr>
          <w:i/>
          <w:sz w:val="24"/>
        </w:rPr>
        <w:t>физическая</w:t>
      </w:r>
      <w:r>
        <w:rPr>
          <w:i/>
          <w:spacing w:val="-7"/>
          <w:sz w:val="24"/>
        </w:rPr>
        <w:t xml:space="preserve"> </w:t>
      </w:r>
      <w:r>
        <w:rPr>
          <w:i/>
          <w:spacing w:val="-2"/>
          <w:sz w:val="24"/>
        </w:rPr>
        <w:t>культура</w:t>
      </w:r>
    </w:p>
    <w:p w:rsidR="00A27FD6" w:rsidRDefault="00091AF7">
      <w:pPr>
        <w:pStyle w:val="a3"/>
        <w:ind w:right="230" w:firstLine="600"/>
      </w:pPr>
      <w:r>
        <w:t>Оценка состояния осанки, упражнения для профилактики её нарушения (на расслабление мышц</w:t>
      </w:r>
      <w:r>
        <w:rPr>
          <w:spacing w:val="-10"/>
        </w:rPr>
        <w:t xml:space="preserve"> </w:t>
      </w:r>
      <w:r>
        <w:t>спины</w:t>
      </w:r>
      <w:r>
        <w:rPr>
          <w:spacing w:val="-11"/>
        </w:rPr>
        <w:t xml:space="preserve"> </w:t>
      </w:r>
      <w:r>
        <w:t>и</w:t>
      </w:r>
      <w:r>
        <w:rPr>
          <w:spacing w:val="-12"/>
        </w:rPr>
        <w:t xml:space="preserve"> </w:t>
      </w:r>
      <w:r>
        <w:t>профилактику</w:t>
      </w:r>
      <w:r>
        <w:rPr>
          <w:spacing w:val="-10"/>
        </w:rPr>
        <w:t xml:space="preserve"> </w:t>
      </w:r>
      <w:r>
        <w:t>сутулости).</w:t>
      </w:r>
      <w:r>
        <w:rPr>
          <w:spacing w:val="-11"/>
        </w:rPr>
        <w:t xml:space="preserve"> </w:t>
      </w:r>
      <w:r>
        <w:t>Упражнения</w:t>
      </w:r>
      <w:r>
        <w:rPr>
          <w:spacing w:val="-11"/>
        </w:rPr>
        <w:t xml:space="preserve"> </w:t>
      </w:r>
      <w:r>
        <w:t>для</w:t>
      </w:r>
      <w:r>
        <w:rPr>
          <w:spacing w:val="-10"/>
        </w:rPr>
        <w:t xml:space="preserve"> </w:t>
      </w:r>
      <w:r>
        <w:t>снижения</w:t>
      </w:r>
      <w:r>
        <w:rPr>
          <w:spacing w:val="-11"/>
        </w:rPr>
        <w:t xml:space="preserve"> </w:t>
      </w:r>
      <w:r>
        <w:t>массы</w:t>
      </w:r>
      <w:r>
        <w:rPr>
          <w:spacing w:val="-11"/>
        </w:rPr>
        <w:t xml:space="preserve"> </w:t>
      </w:r>
      <w:r>
        <w:t>тела</w:t>
      </w:r>
      <w:r>
        <w:rPr>
          <w:spacing w:val="-12"/>
        </w:rPr>
        <w:t xml:space="preserve"> </w:t>
      </w:r>
      <w:r>
        <w:t>за</w:t>
      </w:r>
      <w:r>
        <w:rPr>
          <w:spacing w:val="-12"/>
        </w:rPr>
        <w:t xml:space="preserve"> </w:t>
      </w:r>
      <w:r>
        <w:t>счёт</w:t>
      </w:r>
      <w:r>
        <w:rPr>
          <w:spacing w:val="-10"/>
        </w:rPr>
        <w:t xml:space="preserve"> </w:t>
      </w:r>
      <w:r>
        <w:t>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A27FD6" w:rsidRDefault="00091AF7">
      <w:pPr>
        <w:spacing w:before="1"/>
        <w:ind w:left="1130"/>
        <w:jc w:val="both"/>
        <w:rPr>
          <w:i/>
          <w:sz w:val="24"/>
        </w:rPr>
      </w:pPr>
      <w:r>
        <w:rPr>
          <w:i/>
          <w:sz w:val="24"/>
        </w:rPr>
        <w:t>Спортивно-оздоровительная</w:t>
      </w:r>
      <w:r>
        <w:rPr>
          <w:i/>
          <w:spacing w:val="-4"/>
          <w:sz w:val="24"/>
        </w:rPr>
        <w:t xml:space="preserve"> </w:t>
      </w:r>
      <w:r>
        <w:rPr>
          <w:i/>
          <w:sz w:val="24"/>
        </w:rPr>
        <w:t>физическая</w:t>
      </w:r>
      <w:r>
        <w:rPr>
          <w:i/>
          <w:spacing w:val="-3"/>
          <w:sz w:val="24"/>
        </w:rPr>
        <w:t xml:space="preserve"> </w:t>
      </w:r>
      <w:r>
        <w:rPr>
          <w:i/>
          <w:spacing w:val="-2"/>
          <w:sz w:val="24"/>
        </w:rPr>
        <w:t>культура</w:t>
      </w:r>
    </w:p>
    <w:p w:rsidR="00A27FD6" w:rsidRDefault="00091AF7">
      <w:pPr>
        <w:pStyle w:val="a3"/>
        <w:ind w:left="1130"/>
      </w:pPr>
      <w:r>
        <w:t>Гимнастика</w:t>
      </w:r>
      <w:r>
        <w:rPr>
          <w:spacing w:val="-3"/>
        </w:rPr>
        <w:t xml:space="preserve"> </w:t>
      </w:r>
      <w:r>
        <w:t>с</w:t>
      </w:r>
      <w:r>
        <w:rPr>
          <w:spacing w:val="-3"/>
        </w:rPr>
        <w:t xml:space="preserve"> </w:t>
      </w:r>
      <w:r>
        <w:t>основами</w:t>
      </w:r>
      <w:r>
        <w:rPr>
          <w:spacing w:val="-2"/>
        </w:rPr>
        <w:t xml:space="preserve"> акробатики</w:t>
      </w:r>
    </w:p>
    <w:p w:rsidR="00A27FD6" w:rsidRDefault="00091AF7">
      <w:pPr>
        <w:pStyle w:val="a3"/>
        <w:ind w:right="236" w:firstLine="600"/>
      </w:pPr>
      <w: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w:t>
      </w:r>
      <w:r>
        <w:rPr>
          <w:spacing w:val="40"/>
        </w:rPr>
        <w:t xml:space="preserve">  </w:t>
      </w:r>
      <w:r>
        <w:t>перекладине:</w:t>
      </w:r>
      <w:r>
        <w:rPr>
          <w:spacing w:val="40"/>
        </w:rPr>
        <w:t xml:space="preserve">  </w:t>
      </w:r>
      <w:r>
        <w:t>висы</w:t>
      </w:r>
      <w:r>
        <w:rPr>
          <w:spacing w:val="40"/>
        </w:rPr>
        <w:t xml:space="preserve">  </w:t>
      </w:r>
      <w:r>
        <w:t>и</w:t>
      </w:r>
      <w:r>
        <w:rPr>
          <w:spacing w:val="40"/>
        </w:rPr>
        <w:t xml:space="preserve">  </w:t>
      </w:r>
      <w:r>
        <w:t>упоры,</w:t>
      </w:r>
      <w:r>
        <w:rPr>
          <w:spacing w:val="40"/>
        </w:rPr>
        <w:t xml:space="preserve">  </w:t>
      </w:r>
      <w:r>
        <w:t>подъём</w:t>
      </w:r>
      <w:r>
        <w:rPr>
          <w:spacing w:val="40"/>
        </w:rPr>
        <w:t xml:space="preserve">  </w:t>
      </w:r>
      <w:r>
        <w:t>переворотом.</w:t>
      </w:r>
      <w:r>
        <w:rPr>
          <w:spacing w:val="40"/>
        </w:rPr>
        <w:t xml:space="preserve">  </w:t>
      </w:r>
      <w:r>
        <w:t>Упражнения</w:t>
      </w:r>
      <w:r>
        <w:rPr>
          <w:spacing w:val="40"/>
        </w:rPr>
        <w:t xml:space="preserve">  </w:t>
      </w:r>
      <w:r>
        <w:t>в</w:t>
      </w:r>
      <w:r>
        <w:rPr>
          <w:spacing w:val="38"/>
        </w:rPr>
        <w:t xml:space="preserve">  </w:t>
      </w:r>
      <w:r>
        <w:rPr>
          <w:spacing w:val="-2"/>
        </w:rPr>
        <w:t>танце</w:t>
      </w:r>
    </w:p>
    <w:p w:rsidR="00A27FD6" w:rsidRDefault="00091AF7">
      <w:pPr>
        <w:pStyle w:val="a3"/>
        <w:jc w:val="left"/>
      </w:pPr>
      <w:r>
        <w:rPr>
          <w:spacing w:val="-2"/>
        </w:rPr>
        <w:t>«Летка-енка».</w:t>
      </w:r>
    </w:p>
    <w:p w:rsidR="00A27FD6" w:rsidRDefault="00091AF7">
      <w:pPr>
        <w:pStyle w:val="a3"/>
        <w:ind w:left="1130"/>
      </w:pPr>
      <w:r>
        <w:t>Лёгкая</w:t>
      </w:r>
      <w:r>
        <w:rPr>
          <w:spacing w:val="-6"/>
        </w:rPr>
        <w:t xml:space="preserve"> </w:t>
      </w:r>
      <w:r>
        <w:rPr>
          <w:spacing w:val="-2"/>
        </w:rPr>
        <w:t>атлетика</w:t>
      </w:r>
    </w:p>
    <w:p w:rsidR="00A27FD6" w:rsidRDefault="00091AF7">
      <w:pPr>
        <w:pStyle w:val="a3"/>
        <w:ind w:right="230" w:firstLine="600"/>
      </w:pPr>
      <w:r>
        <w:t>Предупреждение</w:t>
      </w:r>
      <w:r>
        <w:rPr>
          <w:spacing w:val="-1"/>
        </w:rPr>
        <w:t xml:space="preserve"> </w:t>
      </w:r>
      <w:r>
        <w:t>травматизма</w:t>
      </w:r>
      <w:r>
        <w:rPr>
          <w:spacing w:val="-1"/>
        </w:rPr>
        <w:t xml:space="preserve"> </w:t>
      </w:r>
      <w:r>
        <w:t>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w:t>
      </w:r>
      <w:r>
        <w:rPr>
          <w:spacing w:val="-5"/>
        </w:rPr>
        <w:t xml:space="preserve"> </w:t>
      </w:r>
      <w:r>
        <w:t>низкий</w:t>
      </w:r>
      <w:r>
        <w:rPr>
          <w:spacing w:val="-3"/>
        </w:rPr>
        <w:t xml:space="preserve"> </w:t>
      </w:r>
      <w:r>
        <w:t>старт,</w:t>
      </w:r>
      <w:r>
        <w:rPr>
          <w:spacing w:val="-3"/>
        </w:rPr>
        <w:t xml:space="preserve"> </w:t>
      </w:r>
      <w:r>
        <w:t>стартовое</w:t>
      </w:r>
      <w:r>
        <w:rPr>
          <w:spacing w:val="-4"/>
        </w:rPr>
        <w:t xml:space="preserve"> </w:t>
      </w:r>
      <w:r>
        <w:t>ускорение,</w:t>
      </w:r>
      <w:r>
        <w:rPr>
          <w:spacing w:val="-1"/>
        </w:rPr>
        <w:t xml:space="preserve"> </w:t>
      </w:r>
      <w:r>
        <w:t>финиширование.</w:t>
      </w:r>
      <w:r>
        <w:rPr>
          <w:spacing w:val="-3"/>
        </w:rPr>
        <w:t xml:space="preserve"> </w:t>
      </w:r>
      <w:r>
        <w:t>Метание</w:t>
      </w:r>
      <w:r>
        <w:rPr>
          <w:spacing w:val="-4"/>
        </w:rPr>
        <w:t xml:space="preserve"> </w:t>
      </w:r>
      <w:r>
        <w:t>малого</w:t>
      </w:r>
      <w:r>
        <w:rPr>
          <w:spacing w:val="-4"/>
        </w:rPr>
        <w:t xml:space="preserve"> </w:t>
      </w:r>
      <w:r>
        <w:t>мяча</w:t>
      </w:r>
      <w:r>
        <w:rPr>
          <w:spacing w:val="-4"/>
        </w:rPr>
        <w:t xml:space="preserve"> </w:t>
      </w:r>
      <w:r>
        <w:t>на</w:t>
      </w:r>
      <w:r>
        <w:rPr>
          <w:spacing w:val="-4"/>
        </w:rPr>
        <w:t xml:space="preserve"> </w:t>
      </w:r>
      <w:r>
        <w:t>дальность стоя на месте.</w:t>
      </w:r>
    </w:p>
    <w:p w:rsidR="00A27FD6" w:rsidRDefault="00091AF7">
      <w:pPr>
        <w:pStyle w:val="a3"/>
        <w:spacing w:before="1"/>
        <w:ind w:left="1130"/>
      </w:pPr>
      <w:r>
        <w:t>Лыжная</w:t>
      </w:r>
      <w:r>
        <w:rPr>
          <w:spacing w:val="-4"/>
        </w:rPr>
        <w:t xml:space="preserve"> </w:t>
      </w:r>
      <w:r>
        <w:rPr>
          <w:spacing w:val="-2"/>
        </w:rPr>
        <w:t>подготовка</w:t>
      </w:r>
    </w:p>
    <w:p w:rsidR="00A27FD6" w:rsidRDefault="00091AF7">
      <w:pPr>
        <w:pStyle w:val="a3"/>
        <w:ind w:right="235" w:firstLine="600"/>
      </w:pPr>
      <w:r>
        <w:t>Предупреждение травматизма во время занятий лыжной подготовкой. Упражнения в передвижении на лыжах одновременным одношажным ходом.</w:t>
      </w:r>
    </w:p>
    <w:p w:rsidR="00A27FD6" w:rsidRDefault="00091AF7">
      <w:pPr>
        <w:pStyle w:val="a3"/>
        <w:ind w:left="1130"/>
      </w:pPr>
      <w:r>
        <w:t>Плавательная</w:t>
      </w:r>
      <w:r>
        <w:rPr>
          <w:spacing w:val="-8"/>
        </w:rPr>
        <w:t xml:space="preserve"> </w:t>
      </w:r>
      <w:r>
        <w:rPr>
          <w:spacing w:val="-2"/>
        </w:rPr>
        <w:t>подготовка</w:t>
      </w:r>
    </w:p>
    <w:p w:rsidR="00A27FD6" w:rsidRDefault="00091AF7">
      <w:pPr>
        <w:pStyle w:val="a3"/>
        <w:ind w:right="234" w:firstLine="600"/>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A27FD6" w:rsidRDefault="00091AF7">
      <w:pPr>
        <w:pStyle w:val="a3"/>
        <w:ind w:left="1130"/>
      </w:pPr>
      <w:r>
        <w:t>Подвижные</w:t>
      </w:r>
      <w:r>
        <w:rPr>
          <w:spacing w:val="-5"/>
        </w:rPr>
        <w:t xml:space="preserve"> </w:t>
      </w:r>
      <w:r>
        <w:t>и</w:t>
      </w:r>
      <w:r>
        <w:rPr>
          <w:spacing w:val="-4"/>
        </w:rPr>
        <w:t xml:space="preserve"> </w:t>
      </w:r>
      <w:r>
        <w:t>спортивные</w:t>
      </w:r>
      <w:r>
        <w:rPr>
          <w:spacing w:val="-4"/>
        </w:rPr>
        <w:t xml:space="preserve"> игры</w:t>
      </w:r>
    </w:p>
    <w:p w:rsidR="00A27FD6" w:rsidRDefault="00091AF7">
      <w:pPr>
        <w:pStyle w:val="a3"/>
        <w:ind w:right="231" w:firstLine="600"/>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w:t>
      </w:r>
      <w:r>
        <w:rPr>
          <w:spacing w:val="-15"/>
        </w:rPr>
        <w:t xml:space="preserve"> </w:t>
      </w:r>
      <w:r>
        <w:t>деятельности.</w:t>
      </w:r>
      <w:r>
        <w:rPr>
          <w:spacing w:val="-15"/>
        </w:rPr>
        <w:t xml:space="preserve"> </w:t>
      </w:r>
      <w:r>
        <w:t>Футбол:</w:t>
      </w:r>
      <w:r>
        <w:rPr>
          <w:spacing w:val="-15"/>
        </w:rPr>
        <w:t xml:space="preserve"> </w:t>
      </w:r>
      <w:r>
        <w:t>остановки</w:t>
      </w:r>
      <w:r>
        <w:rPr>
          <w:spacing w:val="-15"/>
        </w:rPr>
        <w:t xml:space="preserve"> </w:t>
      </w:r>
      <w:r>
        <w:t>катящегося</w:t>
      </w:r>
      <w:r>
        <w:rPr>
          <w:spacing w:val="-15"/>
        </w:rPr>
        <w:t xml:space="preserve"> </w:t>
      </w:r>
      <w:r>
        <w:t>мяча</w:t>
      </w:r>
      <w:r>
        <w:rPr>
          <w:spacing w:val="-15"/>
        </w:rPr>
        <w:t xml:space="preserve"> </w:t>
      </w:r>
      <w:r>
        <w:t>внутренней</w:t>
      </w:r>
      <w:r>
        <w:rPr>
          <w:spacing w:val="-15"/>
        </w:rPr>
        <w:t xml:space="preserve"> </w:t>
      </w:r>
      <w:r>
        <w:t>стороной</w:t>
      </w:r>
      <w:r>
        <w:rPr>
          <w:spacing w:val="-15"/>
        </w:rPr>
        <w:t xml:space="preserve"> </w:t>
      </w:r>
      <w:r>
        <w:t>стопы,</w:t>
      </w:r>
      <w:r>
        <w:rPr>
          <w:spacing w:val="-15"/>
        </w:rPr>
        <w:t xml:space="preserve"> </w:t>
      </w:r>
      <w:r>
        <w:t>выполнение освоенных технических действий в условиях игровой деятельности.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jc w:val="left"/>
      </w:pPr>
      <w:r>
        <w:t>Прикладно-ориентированная</w:t>
      </w:r>
      <w:r>
        <w:rPr>
          <w:spacing w:val="-7"/>
        </w:rPr>
        <w:t xml:space="preserve"> </w:t>
      </w:r>
      <w:r>
        <w:t>физическая</w:t>
      </w:r>
      <w:r>
        <w:rPr>
          <w:spacing w:val="-6"/>
        </w:rPr>
        <w:t xml:space="preserve"> </w:t>
      </w:r>
      <w:r>
        <w:rPr>
          <w:spacing w:val="-2"/>
        </w:rPr>
        <w:t>культура</w:t>
      </w:r>
    </w:p>
    <w:p w:rsidR="00A27FD6" w:rsidRDefault="00091AF7">
      <w:pPr>
        <w:pStyle w:val="a3"/>
        <w:ind w:right="233" w:firstLine="600"/>
      </w:pPr>
      <w:r>
        <w:t>Упражнения</w:t>
      </w:r>
      <w:r>
        <w:rPr>
          <w:spacing w:val="-7"/>
        </w:rPr>
        <w:t xml:space="preserve"> </w:t>
      </w:r>
      <w:r>
        <w:t>физической</w:t>
      </w:r>
      <w:r>
        <w:rPr>
          <w:spacing w:val="-5"/>
        </w:rPr>
        <w:t xml:space="preserve"> </w:t>
      </w:r>
      <w:r>
        <w:t>подготовки</w:t>
      </w:r>
      <w:r>
        <w:rPr>
          <w:spacing w:val="-6"/>
        </w:rPr>
        <w:t xml:space="preserve"> </w:t>
      </w:r>
      <w:r>
        <w:t>на</w:t>
      </w:r>
      <w:r>
        <w:rPr>
          <w:spacing w:val="-5"/>
        </w:rPr>
        <w:t xml:space="preserve"> </w:t>
      </w:r>
      <w:r>
        <w:t>развитие</w:t>
      </w:r>
      <w:r>
        <w:rPr>
          <w:spacing w:val="-5"/>
        </w:rPr>
        <w:t xml:space="preserve"> </w:t>
      </w:r>
      <w:r>
        <w:t>основных</w:t>
      </w:r>
      <w:r>
        <w:rPr>
          <w:spacing w:val="-5"/>
        </w:rPr>
        <w:t xml:space="preserve"> </w:t>
      </w:r>
      <w:r>
        <w:t>физических</w:t>
      </w:r>
      <w:r>
        <w:rPr>
          <w:spacing w:val="-5"/>
        </w:rPr>
        <w:t xml:space="preserve"> </w:t>
      </w:r>
      <w:r>
        <w:t>качеств.</w:t>
      </w:r>
      <w:r>
        <w:rPr>
          <w:spacing w:val="-5"/>
        </w:rPr>
        <w:t xml:space="preserve"> </w:t>
      </w:r>
      <w:r>
        <w:t>Подготовка</w:t>
      </w:r>
      <w:r>
        <w:rPr>
          <w:spacing w:val="-5"/>
        </w:rPr>
        <w:t xml:space="preserve"> </w:t>
      </w:r>
      <w:r>
        <w:t>к выполнению нормативных требований комплекса ГТО.</w:t>
      </w:r>
    </w:p>
    <w:p w:rsidR="00A27FD6" w:rsidRDefault="00A27FD6">
      <w:pPr>
        <w:pStyle w:val="a3"/>
        <w:ind w:left="0"/>
        <w:jc w:val="left"/>
      </w:pPr>
    </w:p>
    <w:p w:rsidR="00A27FD6" w:rsidRDefault="00091AF7">
      <w:pPr>
        <w:tabs>
          <w:tab w:val="left" w:pos="2917"/>
          <w:tab w:val="left" w:pos="4844"/>
          <w:tab w:val="left" w:pos="6506"/>
          <w:tab w:val="left" w:pos="8435"/>
          <w:tab w:val="left" w:pos="9059"/>
        </w:tabs>
        <w:ind w:left="650" w:right="232"/>
        <w:rPr>
          <w:b/>
          <w:sz w:val="24"/>
        </w:rPr>
      </w:pPr>
      <w:r>
        <w:rPr>
          <w:b/>
          <w:spacing w:val="-2"/>
          <w:sz w:val="24"/>
        </w:rPr>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ПРОГРАММЫ</w:t>
      </w:r>
      <w:r>
        <w:rPr>
          <w:b/>
          <w:sz w:val="24"/>
        </w:rPr>
        <w:tab/>
      </w:r>
      <w:r>
        <w:rPr>
          <w:b/>
          <w:spacing w:val="-6"/>
          <w:sz w:val="24"/>
        </w:rPr>
        <w:t>ПО</w:t>
      </w:r>
      <w:r>
        <w:rPr>
          <w:b/>
          <w:sz w:val="24"/>
        </w:rPr>
        <w:tab/>
      </w:r>
      <w:r>
        <w:rPr>
          <w:b/>
          <w:spacing w:val="-2"/>
          <w:sz w:val="24"/>
        </w:rPr>
        <w:t xml:space="preserve">ФИЗИЧЕСКОЙ </w:t>
      </w:r>
      <w:r>
        <w:rPr>
          <w:b/>
          <w:sz w:val="24"/>
        </w:rPr>
        <w:t>КУЛЬТУРЕ НА УРОВНЕ НАЧАЛЬНОГО ОБЩЕГО ОБРАЗОВАНИЯ</w:t>
      </w:r>
    </w:p>
    <w:p w:rsidR="00A27FD6" w:rsidRDefault="00A27FD6">
      <w:pPr>
        <w:pStyle w:val="a3"/>
        <w:ind w:left="0"/>
        <w:jc w:val="left"/>
        <w:rPr>
          <w:b/>
        </w:rPr>
      </w:pPr>
    </w:p>
    <w:p w:rsidR="00A27FD6" w:rsidRDefault="00091AF7">
      <w:pPr>
        <w:ind w:left="650"/>
        <w:rPr>
          <w:b/>
          <w:sz w:val="24"/>
        </w:rPr>
      </w:pPr>
      <w:r>
        <w:rPr>
          <w:b/>
          <w:sz w:val="24"/>
        </w:rPr>
        <w:t xml:space="preserve">ЛИЧНОСТНЫЕ </w:t>
      </w:r>
      <w:r>
        <w:rPr>
          <w:b/>
          <w:spacing w:val="-2"/>
          <w:sz w:val="24"/>
        </w:rPr>
        <w:t>РЕЗУЛЬТАТЫ</w:t>
      </w:r>
    </w:p>
    <w:p w:rsidR="00A27FD6" w:rsidRDefault="00A27FD6">
      <w:pPr>
        <w:pStyle w:val="a3"/>
        <w:ind w:left="0"/>
        <w:jc w:val="left"/>
        <w:rPr>
          <w:b/>
        </w:rPr>
      </w:pPr>
    </w:p>
    <w:p w:rsidR="00A27FD6" w:rsidRDefault="00091AF7">
      <w:pPr>
        <w:pStyle w:val="a3"/>
        <w:ind w:right="228" w:firstLine="600"/>
      </w:pPr>
      <w:r>
        <w:t>Личностные результаты освоения программы по физической культуре на уровне начального общего</w:t>
      </w:r>
      <w:r>
        <w:rPr>
          <w:spacing w:val="-12"/>
        </w:rPr>
        <w:t xml:space="preserve"> </w:t>
      </w:r>
      <w:r>
        <w:t>образования</w:t>
      </w:r>
      <w:r>
        <w:rPr>
          <w:spacing w:val="-12"/>
        </w:rPr>
        <w:t xml:space="preserve"> </w:t>
      </w:r>
      <w:r>
        <w:t>достигаются</w:t>
      </w:r>
      <w:r>
        <w:rPr>
          <w:spacing w:val="-12"/>
        </w:rPr>
        <w:t xml:space="preserve"> </w:t>
      </w:r>
      <w:r>
        <w:t>в</w:t>
      </w:r>
      <w:r>
        <w:rPr>
          <w:spacing w:val="-12"/>
        </w:rPr>
        <w:t xml:space="preserve"> </w:t>
      </w:r>
      <w:r>
        <w:t>единстве</w:t>
      </w:r>
      <w:r>
        <w:rPr>
          <w:spacing w:val="-12"/>
        </w:rPr>
        <w:t xml:space="preserve"> </w:t>
      </w:r>
      <w:r>
        <w:t>учебной</w:t>
      </w:r>
      <w:r>
        <w:rPr>
          <w:spacing w:val="-11"/>
        </w:rPr>
        <w:t xml:space="preserve"> </w:t>
      </w:r>
      <w:r>
        <w:t>и</w:t>
      </w:r>
      <w:r>
        <w:rPr>
          <w:spacing w:val="-13"/>
        </w:rPr>
        <w:t xml:space="preserve"> </w:t>
      </w:r>
      <w:r>
        <w:t>воспитательной</w:t>
      </w:r>
      <w:r>
        <w:rPr>
          <w:spacing w:val="-11"/>
        </w:rPr>
        <w:t xml:space="preserve"> </w:t>
      </w:r>
      <w:r>
        <w:t>деятельности</w:t>
      </w:r>
      <w:r>
        <w:rPr>
          <w:spacing w:val="-10"/>
        </w:rPr>
        <w:t xml:space="preserve"> </w:t>
      </w:r>
      <w:r>
        <w:t>в</w:t>
      </w:r>
      <w:r>
        <w:rPr>
          <w:spacing w:val="-15"/>
        </w:rPr>
        <w:t xml:space="preserve"> </w:t>
      </w:r>
      <w:r>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spacing w:before="1"/>
        <w:ind w:right="231" w:firstLine="600"/>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27FD6" w:rsidRDefault="00091AF7">
      <w:pPr>
        <w:pStyle w:val="a5"/>
        <w:numPr>
          <w:ilvl w:val="0"/>
          <w:numId w:val="81"/>
        </w:numPr>
        <w:tabs>
          <w:tab w:val="left" w:pos="1458"/>
        </w:tabs>
        <w:ind w:right="235"/>
        <w:rPr>
          <w:sz w:val="24"/>
        </w:rPr>
      </w:pPr>
      <w:r>
        <w:rPr>
          <w:sz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A27FD6" w:rsidRDefault="00091AF7">
      <w:pPr>
        <w:pStyle w:val="a5"/>
        <w:numPr>
          <w:ilvl w:val="0"/>
          <w:numId w:val="81"/>
        </w:numPr>
        <w:tabs>
          <w:tab w:val="left" w:pos="1458"/>
        </w:tabs>
        <w:ind w:right="231"/>
        <w:rPr>
          <w:sz w:val="24"/>
        </w:rPr>
      </w:pPr>
      <w:r>
        <w:rPr>
          <w:sz w:val="24"/>
        </w:rPr>
        <w:t>формирование</w:t>
      </w:r>
      <w:r>
        <w:rPr>
          <w:spacing w:val="-4"/>
          <w:sz w:val="24"/>
        </w:rPr>
        <w:t xml:space="preserve"> </w:t>
      </w:r>
      <w:r>
        <w:rPr>
          <w:sz w:val="24"/>
        </w:rPr>
        <w:t>нравственно-этических</w:t>
      </w:r>
      <w:r>
        <w:rPr>
          <w:spacing w:val="-5"/>
          <w:sz w:val="24"/>
        </w:rPr>
        <w:t xml:space="preserve"> </w:t>
      </w:r>
      <w:r>
        <w:rPr>
          <w:sz w:val="24"/>
        </w:rPr>
        <w:t>норм</w:t>
      </w:r>
      <w:r>
        <w:rPr>
          <w:spacing w:val="-6"/>
          <w:sz w:val="24"/>
        </w:rPr>
        <w:t xml:space="preserve"> </w:t>
      </w:r>
      <w:r>
        <w:rPr>
          <w:sz w:val="24"/>
        </w:rPr>
        <w:t>поведения</w:t>
      </w:r>
      <w:r>
        <w:rPr>
          <w:spacing w:val="-3"/>
          <w:sz w:val="24"/>
        </w:rPr>
        <w:t xml:space="preserve"> </w:t>
      </w:r>
      <w:r>
        <w:rPr>
          <w:sz w:val="24"/>
        </w:rPr>
        <w:t>и</w:t>
      </w:r>
      <w:r>
        <w:rPr>
          <w:spacing w:val="-5"/>
          <w:sz w:val="24"/>
        </w:rPr>
        <w:t xml:space="preserve"> </w:t>
      </w:r>
      <w:r>
        <w:rPr>
          <w:sz w:val="24"/>
        </w:rPr>
        <w:t>правил</w:t>
      </w:r>
      <w:r>
        <w:rPr>
          <w:spacing w:val="-3"/>
          <w:sz w:val="24"/>
        </w:rPr>
        <w:t xml:space="preserve"> </w:t>
      </w:r>
      <w:r>
        <w:rPr>
          <w:sz w:val="24"/>
        </w:rPr>
        <w:t>межличностного</w:t>
      </w:r>
      <w:r>
        <w:rPr>
          <w:spacing w:val="-6"/>
          <w:sz w:val="24"/>
        </w:rPr>
        <w:t xml:space="preserve"> </w:t>
      </w:r>
      <w:r>
        <w:rPr>
          <w:sz w:val="24"/>
        </w:rPr>
        <w:t xml:space="preserve">общения во время подвижных игр и спортивных соревнований, выполнения совместных учебных </w:t>
      </w:r>
      <w:r>
        <w:rPr>
          <w:spacing w:val="-2"/>
          <w:sz w:val="24"/>
        </w:rPr>
        <w:t>заданий;</w:t>
      </w:r>
    </w:p>
    <w:p w:rsidR="00A27FD6" w:rsidRDefault="00091AF7">
      <w:pPr>
        <w:pStyle w:val="a5"/>
        <w:numPr>
          <w:ilvl w:val="0"/>
          <w:numId w:val="81"/>
        </w:numPr>
        <w:tabs>
          <w:tab w:val="left" w:pos="1458"/>
        </w:tabs>
        <w:ind w:right="235"/>
        <w:rPr>
          <w:sz w:val="24"/>
        </w:rPr>
      </w:pPr>
      <w:r>
        <w:rPr>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27FD6" w:rsidRDefault="00091AF7">
      <w:pPr>
        <w:pStyle w:val="a5"/>
        <w:numPr>
          <w:ilvl w:val="0"/>
          <w:numId w:val="81"/>
        </w:numPr>
        <w:tabs>
          <w:tab w:val="left" w:pos="1458"/>
        </w:tabs>
        <w:ind w:right="236"/>
        <w:rPr>
          <w:sz w:val="24"/>
        </w:rPr>
      </w:pPr>
      <w:r>
        <w:rPr>
          <w:sz w:val="24"/>
        </w:rPr>
        <w:t>уважительное отношение к содержанию национальных подвижных игр, этнокультурным формам и видам соревновательной деятельности;</w:t>
      </w:r>
    </w:p>
    <w:p w:rsidR="00A27FD6" w:rsidRDefault="00091AF7">
      <w:pPr>
        <w:pStyle w:val="a5"/>
        <w:numPr>
          <w:ilvl w:val="0"/>
          <w:numId w:val="81"/>
        </w:numPr>
        <w:tabs>
          <w:tab w:val="left" w:pos="1458"/>
        </w:tabs>
        <w:ind w:right="230"/>
        <w:rPr>
          <w:sz w:val="24"/>
        </w:rPr>
      </w:pPr>
      <w:r>
        <w:rPr>
          <w:sz w:val="24"/>
        </w:rPr>
        <w:t xml:space="preserve">стремление к формированию культуры здоровья, соблюдению правил здорового образа </w:t>
      </w:r>
      <w:r>
        <w:rPr>
          <w:spacing w:val="-2"/>
          <w:sz w:val="24"/>
        </w:rPr>
        <w:t>жизни;</w:t>
      </w:r>
    </w:p>
    <w:p w:rsidR="00A27FD6" w:rsidRDefault="00091AF7">
      <w:pPr>
        <w:pStyle w:val="a5"/>
        <w:numPr>
          <w:ilvl w:val="0"/>
          <w:numId w:val="81"/>
        </w:numPr>
        <w:tabs>
          <w:tab w:val="left" w:pos="1458"/>
        </w:tabs>
        <w:ind w:right="235"/>
        <w:rPr>
          <w:sz w:val="24"/>
        </w:rPr>
      </w:pPr>
      <w:r>
        <w:rPr>
          <w:sz w:val="24"/>
        </w:rPr>
        <w:t>проявление</w:t>
      </w:r>
      <w:r>
        <w:rPr>
          <w:spacing w:val="-15"/>
          <w:sz w:val="24"/>
        </w:rPr>
        <w:t xml:space="preserve"> </w:t>
      </w:r>
      <w:r>
        <w:rPr>
          <w:sz w:val="24"/>
        </w:rPr>
        <w:t>интереса</w:t>
      </w:r>
      <w:r>
        <w:rPr>
          <w:spacing w:val="-15"/>
          <w:sz w:val="24"/>
        </w:rPr>
        <w:t xml:space="preserve"> </w:t>
      </w:r>
      <w:r>
        <w:rPr>
          <w:sz w:val="24"/>
        </w:rPr>
        <w:t>к</w:t>
      </w:r>
      <w:r>
        <w:rPr>
          <w:spacing w:val="-15"/>
          <w:sz w:val="24"/>
        </w:rPr>
        <w:t xml:space="preserve"> </w:t>
      </w:r>
      <w:r>
        <w:rPr>
          <w:sz w:val="24"/>
        </w:rPr>
        <w:t>исследованию</w:t>
      </w:r>
      <w:r>
        <w:rPr>
          <w:spacing w:val="-15"/>
          <w:sz w:val="24"/>
        </w:rPr>
        <w:t xml:space="preserve"> </w:t>
      </w:r>
      <w:r>
        <w:rPr>
          <w:sz w:val="24"/>
        </w:rPr>
        <w:t>индивидуальных</w:t>
      </w:r>
      <w:r>
        <w:rPr>
          <w:spacing w:val="-15"/>
          <w:sz w:val="24"/>
        </w:rPr>
        <w:t xml:space="preserve"> </w:t>
      </w:r>
      <w:r>
        <w:rPr>
          <w:sz w:val="24"/>
        </w:rPr>
        <w:t>особенностей</w:t>
      </w:r>
      <w:r>
        <w:rPr>
          <w:spacing w:val="-14"/>
          <w:sz w:val="24"/>
        </w:rPr>
        <w:t xml:space="preserve"> </w:t>
      </w:r>
      <w:r>
        <w:rPr>
          <w:sz w:val="24"/>
        </w:rPr>
        <w:t>физического</w:t>
      </w:r>
      <w:r>
        <w:rPr>
          <w:spacing w:val="-15"/>
          <w:sz w:val="24"/>
        </w:rPr>
        <w:t xml:space="preserve"> </w:t>
      </w:r>
      <w:r>
        <w:rPr>
          <w:sz w:val="24"/>
        </w:rPr>
        <w:t xml:space="preserve">развития и физической подготовленности, влияния занятий физической культурой и спортом на их </w:t>
      </w:r>
      <w:r>
        <w:rPr>
          <w:spacing w:val="-2"/>
          <w:sz w:val="24"/>
        </w:rPr>
        <w:t>показатели.</w:t>
      </w:r>
    </w:p>
    <w:p w:rsidR="00A27FD6" w:rsidRDefault="00A27FD6">
      <w:pPr>
        <w:pStyle w:val="a3"/>
        <w:spacing w:before="7"/>
        <w:ind w:left="0"/>
        <w:jc w:val="left"/>
        <w:rPr>
          <w:sz w:val="23"/>
        </w:rPr>
      </w:pPr>
    </w:p>
    <w:p w:rsidR="00A27FD6" w:rsidRDefault="00091AF7">
      <w:pPr>
        <w:ind w:left="650"/>
        <w:rPr>
          <w:b/>
          <w:sz w:val="24"/>
        </w:rPr>
      </w:pPr>
      <w:r>
        <w:rPr>
          <w:b/>
          <w:sz w:val="24"/>
        </w:rPr>
        <w:t>МЕТАПРЕДМЕТНЫЕ</w:t>
      </w:r>
      <w:r>
        <w:rPr>
          <w:b/>
          <w:spacing w:val="-9"/>
          <w:sz w:val="24"/>
        </w:rPr>
        <w:t xml:space="preserve"> </w:t>
      </w:r>
      <w:r>
        <w:rPr>
          <w:b/>
          <w:spacing w:val="-2"/>
          <w:sz w:val="24"/>
        </w:rPr>
        <w:t>РЕЗУЛЬТАТЫ</w:t>
      </w:r>
    </w:p>
    <w:p w:rsidR="00A27FD6" w:rsidRDefault="00A27FD6">
      <w:pPr>
        <w:pStyle w:val="a3"/>
        <w:ind w:left="0"/>
        <w:jc w:val="left"/>
        <w:rPr>
          <w:b/>
        </w:rPr>
      </w:pPr>
    </w:p>
    <w:p w:rsidR="00A27FD6" w:rsidRDefault="00091AF7">
      <w:pPr>
        <w:pStyle w:val="a3"/>
        <w:ind w:right="233" w:firstLine="600"/>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7FD6" w:rsidRDefault="00091AF7">
      <w:pPr>
        <w:pStyle w:val="a3"/>
        <w:ind w:right="231" w:firstLine="600"/>
      </w:pPr>
      <w:r>
        <w:t>К</w:t>
      </w:r>
      <w:r>
        <w:rPr>
          <w:spacing w:val="-14"/>
        </w:rPr>
        <w:t xml:space="preserve"> </w:t>
      </w:r>
      <w:r>
        <w:t>концу</w:t>
      </w:r>
      <w:r>
        <w:rPr>
          <w:spacing w:val="-14"/>
        </w:rPr>
        <w:t xml:space="preserve"> </w:t>
      </w:r>
      <w:r>
        <w:t>обучения</w:t>
      </w:r>
      <w:r>
        <w:rPr>
          <w:spacing w:val="-14"/>
        </w:rPr>
        <w:t xml:space="preserve"> </w:t>
      </w:r>
      <w:r>
        <w:t>в</w:t>
      </w:r>
      <w:r>
        <w:rPr>
          <w:spacing w:val="-11"/>
        </w:rPr>
        <w:t xml:space="preserve"> </w:t>
      </w:r>
      <w:r>
        <w:rPr>
          <w:b/>
        </w:rPr>
        <w:t>1</w:t>
      </w:r>
      <w:r>
        <w:rPr>
          <w:b/>
          <w:spacing w:val="-12"/>
        </w:rPr>
        <w:t xml:space="preserve"> </w:t>
      </w:r>
      <w:r>
        <w:rPr>
          <w:b/>
        </w:rPr>
        <w:t>классе</w:t>
      </w:r>
      <w:r>
        <w:rPr>
          <w:b/>
          <w:spacing w:val="-15"/>
        </w:rPr>
        <w:t xml:space="preserve"> </w:t>
      </w:r>
      <w:r>
        <w:t>у</w:t>
      </w:r>
      <w:r>
        <w:rPr>
          <w:spacing w:val="-14"/>
        </w:rPr>
        <w:t xml:space="preserve"> </w:t>
      </w:r>
      <w:r>
        <w:t>обучающегося</w:t>
      </w:r>
      <w:r>
        <w:rPr>
          <w:spacing w:val="-12"/>
        </w:rPr>
        <w:t xml:space="preserve"> </w:t>
      </w:r>
      <w:r>
        <w:t>будут</w:t>
      </w:r>
      <w:r>
        <w:rPr>
          <w:spacing w:val="-13"/>
        </w:rPr>
        <w:t xml:space="preserve"> </w:t>
      </w:r>
      <w:r>
        <w:t>сформированы</w:t>
      </w:r>
      <w:r>
        <w:rPr>
          <w:spacing w:val="-15"/>
        </w:rPr>
        <w:t xml:space="preserve"> </w:t>
      </w:r>
      <w:r>
        <w:t>следующие</w:t>
      </w:r>
      <w:r>
        <w:rPr>
          <w:spacing w:val="-15"/>
        </w:rPr>
        <w:t xml:space="preserve"> </w:t>
      </w:r>
      <w:r>
        <w:t>универсальные учебные действия.</w:t>
      </w:r>
    </w:p>
    <w:p w:rsidR="00A27FD6" w:rsidRDefault="00091AF7">
      <w:pPr>
        <w:pStyle w:val="1"/>
        <w:spacing w:before="1" w:line="276" w:lineRule="exact"/>
        <w:rPr>
          <w:b w:val="0"/>
        </w:rPr>
      </w:pPr>
      <w:r>
        <w:rPr>
          <w:spacing w:val="-2"/>
        </w:rPr>
        <w:t>Познавательныеуниверсальныеучебныедействия</w:t>
      </w:r>
      <w:r>
        <w:rPr>
          <w:b w:val="0"/>
          <w:spacing w:val="-2"/>
        </w:rPr>
        <w:t>:</w:t>
      </w:r>
    </w:p>
    <w:p w:rsidR="00A27FD6" w:rsidRDefault="00091AF7">
      <w:pPr>
        <w:pStyle w:val="a5"/>
        <w:numPr>
          <w:ilvl w:val="0"/>
          <w:numId w:val="81"/>
        </w:numPr>
        <w:tabs>
          <w:tab w:val="left" w:pos="1457"/>
          <w:tab w:val="left" w:pos="1458"/>
        </w:tabs>
        <w:spacing w:line="293" w:lineRule="exact"/>
        <w:ind w:hanging="361"/>
        <w:jc w:val="left"/>
        <w:rPr>
          <w:sz w:val="24"/>
        </w:rPr>
      </w:pPr>
      <w:r>
        <w:rPr>
          <w:sz w:val="24"/>
        </w:rPr>
        <w:t>находить</w:t>
      </w:r>
      <w:r>
        <w:rPr>
          <w:spacing w:val="-4"/>
          <w:sz w:val="24"/>
        </w:rPr>
        <w:t xml:space="preserve"> </w:t>
      </w:r>
      <w:r>
        <w:rPr>
          <w:sz w:val="24"/>
        </w:rPr>
        <w:t>общие</w:t>
      </w:r>
      <w:r>
        <w:rPr>
          <w:spacing w:val="-3"/>
          <w:sz w:val="24"/>
        </w:rPr>
        <w:t xml:space="preserve"> </w:t>
      </w:r>
      <w:r>
        <w:rPr>
          <w:sz w:val="24"/>
        </w:rPr>
        <w:t>и</w:t>
      </w:r>
      <w:r>
        <w:rPr>
          <w:spacing w:val="-3"/>
          <w:sz w:val="24"/>
        </w:rPr>
        <w:t xml:space="preserve"> </w:t>
      </w:r>
      <w:r>
        <w:rPr>
          <w:sz w:val="24"/>
        </w:rPr>
        <w:t>отличительные</w:t>
      </w:r>
      <w:r>
        <w:rPr>
          <w:spacing w:val="-4"/>
          <w:sz w:val="24"/>
        </w:rPr>
        <w:t xml:space="preserve"> </w:t>
      </w:r>
      <w:r>
        <w:rPr>
          <w:sz w:val="24"/>
        </w:rPr>
        <w:t>признаки</w:t>
      </w:r>
      <w:r>
        <w:rPr>
          <w:spacing w:val="-2"/>
          <w:sz w:val="24"/>
        </w:rPr>
        <w:t xml:space="preserve"> </w:t>
      </w:r>
      <w:r>
        <w:rPr>
          <w:sz w:val="24"/>
        </w:rPr>
        <w:t>в</w:t>
      </w:r>
      <w:r>
        <w:rPr>
          <w:spacing w:val="-5"/>
          <w:sz w:val="24"/>
        </w:rPr>
        <w:t xml:space="preserve"> </w:t>
      </w:r>
      <w:r>
        <w:rPr>
          <w:sz w:val="24"/>
        </w:rPr>
        <w:t>передвижениях</w:t>
      </w:r>
      <w:r>
        <w:rPr>
          <w:spacing w:val="-3"/>
          <w:sz w:val="24"/>
        </w:rPr>
        <w:t xml:space="preserve"> </w:t>
      </w:r>
      <w:r>
        <w:rPr>
          <w:sz w:val="24"/>
        </w:rPr>
        <w:t>человека</w:t>
      </w:r>
      <w:r>
        <w:rPr>
          <w:spacing w:val="-3"/>
          <w:sz w:val="24"/>
        </w:rPr>
        <w:t xml:space="preserve"> </w:t>
      </w:r>
      <w:r>
        <w:rPr>
          <w:sz w:val="24"/>
        </w:rPr>
        <w:t>и</w:t>
      </w:r>
      <w:r>
        <w:rPr>
          <w:spacing w:val="-2"/>
          <w:sz w:val="24"/>
        </w:rPr>
        <w:t xml:space="preserve"> животных;</w:t>
      </w:r>
    </w:p>
    <w:p w:rsidR="00A27FD6" w:rsidRDefault="00091AF7">
      <w:pPr>
        <w:pStyle w:val="a5"/>
        <w:numPr>
          <w:ilvl w:val="0"/>
          <w:numId w:val="81"/>
        </w:numPr>
        <w:tabs>
          <w:tab w:val="left" w:pos="1457"/>
          <w:tab w:val="left" w:pos="1458"/>
        </w:tabs>
        <w:ind w:right="232"/>
        <w:jc w:val="left"/>
        <w:rPr>
          <w:sz w:val="24"/>
        </w:rPr>
      </w:pPr>
      <w:r>
        <w:rPr>
          <w:sz w:val="24"/>
        </w:rPr>
        <w:t>устанавливать</w:t>
      </w:r>
      <w:r>
        <w:rPr>
          <w:spacing w:val="80"/>
          <w:sz w:val="24"/>
        </w:rPr>
        <w:t xml:space="preserve"> </w:t>
      </w:r>
      <w:r>
        <w:rPr>
          <w:sz w:val="24"/>
        </w:rPr>
        <w:t>связь</w:t>
      </w:r>
      <w:r>
        <w:rPr>
          <w:spacing w:val="80"/>
          <w:sz w:val="24"/>
        </w:rPr>
        <w:t xml:space="preserve"> </w:t>
      </w:r>
      <w:r>
        <w:rPr>
          <w:sz w:val="24"/>
        </w:rPr>
        <w:t>между</w:t>
      </w:r>
      <w:r>
        <w:rPr>
          <w:spacing w:val="80"/>
          <w:sz w:val="24"/>
        </w:rPr>
        <w:t xml:space="preserve"> </w:t>
      </w:r>
      <w:r>
        <w:rPr>
          <w:sz w:val="24"/>
        </w:rPr>
        <w:t>бытовыми</w:t>
      </w:r>
      <w:r>
        <w:rPr>
          <w:spacing w:val="80"/>
          <w:sz w:val="24"/>
        </w:rPr>
        <w:t xml:space="preserve"> </w:t>
      </w:r>
      <w:r>
        <w:rPr>
          <w:sz w:val="24"/>
        </w:rPr>
        <w:t>движениями</w:t>
      </w:r>
      <w:r>
        <w:rPr>
          <w:spacing w:val="80"/>
          <w:sz w:val="24"/>
        </w:rPr>
        <w:t xml:space="preserve"> </w:t>
      </w:r>
      <w:r>
        <w:rPr>
          <w:sz w:val="24"/>
        </w:rPr>
        <w:t>древних</w:t>
      </w:r>
      <w:r>
        <w:rPr>
          <w:spacing w:val="80"/>
          <w:sz w:val="24"/>
        </w:rPr>
        <w:t xml:space="preserve"> </w:t>
      </w:r>
      <w:r>
        <w:rPr>
          <w:sz w:val="24"/>
        </w:rPr>
        <w:t>людей</w:t>
      </w:r>
      <w:r>
        <w:rPr>
          <w:spacing w:val="80"/>
          <w:sz w:val="24"/>
        </w:rPr>
        <w:t xml:space="preserve"> </w:t>
      </w:r>
      <w:r>
        <w:rPr>
          <w:sz w:val="24"/>
        </w:rPr>
        <w:t>и</w:t>
      </w:r>
      <w:r>
        <w:rPr>
          <w:spacing w:val="80"/>
          <w:sz w:val="24"/>
        </w:rPr>
        <w:t xml:space="preserve"> </w:t>
      </w:r>
      <w:r>
        <w:rPr>
          <w:sz w:val="24"/>
        </w:rPr>
        <w:t>физическими упражнениями из современных видов спорта;</w:t>
      </w:r>
    </w:p>
    <w:p w:rsidR="00A27FD6" w:rsidRDefault="00091AF7">
      <w:pPr>
        <w:pStyle w:val="a5"/>
        <w:numPr>
          <w:ilvl w:val="0"/>
          <w:numId w:val="81"/>
        </w:numPr>
        <w:tabs>
          <w:tab w:val="left" w:pos="1457"/>
          <w:tab w:val="left" w:pos="1458"/>
        </w:tabs>
        <w:ind w:right="237"/>
        <w:jc w:val="left"/>
        <w:rPr>
          <w:sz w:val="24"/>
        </w:rPr>
      </w:pPr>
      <w:r>
        <w:rPr>
          <w:sz w:val="24"/>
        </w:rPr>
        <w:t>сравнивать</w:t>
      </w:r>
      <w:r>
        <w:rPr>
          <w:spacing w:val="71"/>
          <w:sz w:val="24"/>
        </w:rPr>
        <w:t xml:space="preserve"> </w:t>
      </w:r>
      <w:r>
        <w:rPr>
          <w:sz w:val="24"/>
        </w:rPr>
        <w:t>способы</w:t>
      </w:r>
      <w:r>
        <w:rPr>
          <w:spacing w:val="40"/>
          <w:sz w:val="24"/>
        </w:rPr>
        <w:t xml:space="preserve"> </w:t>
      </w:r>
      <w:r>
        <w:rPr>
          <w:sz w:val="24"/>
        </w:rPr>
        <w:t>передвижения</w:t>
      </w:r>
      <w:r>
        <w:rPr>
          <w:spacing w:val="40"/>
          <w:sz w:val="24"/>
        </w:rPr>
        <w:t xml:space="preserve"> </w:t>
      </w:r>
      <w:r>
        <w:rPr>
          <w:sz w:val="24"/>
        </w:rPr>
        <w:t>ходьбой</w:t>
      </w:r>
      <w:r>
        <w:rPr>
          <w:spacing w:val="40"/>
          <w:sz w:val="24"/>
        </w:rPr>
        <w:t xml:space="preserve"> </w:t>
      </w:r>
      <w:r>
        <w:rPr>
          <w:sz w:val="24"/>
        </w:rPr>
        <w:t>и</w:t>
      </w:r>
      <w:r>
        <w:rPr>
          <w:spacing w:val="71"/>
          <w:sz w:val="24"/>
        </w:rPr>
        <w:t xml:space="preserve"> </w:t>
      </w:r>
      <w:r>
        <w:rPr>
          <w:sz w:val="24"/>
        </w:rPr>
        <w:t>бегом,</w:t>
      </w:r>
      <w:r>
        <w:rPr>
          <w:spacing w:val="40"/>
          <w:sz w:val="24"/>
        </w:rPr>
        <w:t xml:space="preserve"> </w:t>
      </w:r>
      <w:r>
        <w:rPr>
          <w:sz w:val="24"/>
        </w:rPr>
        <w:t>находить</w:t>
      </w:r>
      <w:r>
        <w:rPr>
          <w:spacing w:val="40"/>
          <w:sz w:val="24"/>
        </w:rPr>
        <w:t xml:space="preserve"> </w:t>
      </w:r>
      <w:r>
        <w:rPr>
          <w:sz w:val="24"/>
        </w:rPr>
        <w:t>между</w:t>
      </w:r>
      <w:r>
        <w:rPr>
          <w:spacing w:val="40"/>
          <w:sz w:val="24"/>
        </w:rPr>
        <w:t xml:space="preserve"> </w:t>
      </w:r>
      <w:r>
        <w:rPr>
          <w:sz w:val="24"/>
        </w:rPr>
        <w:t>ними</w:t>
      </w:r>
      <w:r>
        <w:rPr>
          <w:spacing w:val="40"/>
          <w:sz w:val="24"/>
        </w:rPr>
        <w:t xml:space="preserve"> </w:t>
      </w:r>
      <w:r>
        <w:rPr>
          <w:sz w:val="24"/>
        </w:rPr>
        <w:t>общие</w:t>
      </w:r>
      <w:r>
        <w:rPr>
          <w:spacing w:val="40"/>
          <w:sz w:val="24"/>
        </w:rPr>
        <w:t xml:space="preserve"> </w:t>
      </w:r>
      <w:r>
        <w:rPr>
          <w:sz w:val="24"/>
        </w:rPr>
        <w:t>и</w:t>
      </w:r>
      <w:r>
        <w:rPr>
          <w:spacing w:val="40"/>
          <w:sz w:val="24"/>
        </w:rPr>
        <w:t xml:space="preserve"> </w:t>
      </w:r>
      <w:r>
        <w:rPr>
          <w:sz w:val="24"/>
        </w:rPr>
        <w:t>отличительные признаки;</w:t>
      </w:r>
    </w:p>
    <w:p w:rsidR="00A27FD6" w:rsidRDefault="00091AF7">
      <w:pPr>
        <w:pStyle w:val="a5"/>
        <w:numPr>
          <w:ilvl w:val="0"/>
          <w:numId w:val="81"/>
        </w:numPr>
        <w:tabs>
          <w:tab w:val="left" w:pos="1457"/>
          <w:tab w:val="left" w:pos="1458"/>
        </w:tabs>
        <w:ind w:right="231"/>
        <w:jc w:val="left"/>
        <w:rPr>
          <w:sz w:val="24"/>
        </w:rPr>
      </w:pPr>
      <w:r>
        <w:rPr>
          <w:sz w:val="24"/>
        </w:rPr>
        <w:t>выявлять</w:t>
      </w:r>
      <w:r>
        <w:rPr>
          <w:spacing w:val="-1"/>
          <w:sz w:val="24"/>
        </w:rPr>
        <w:t xml:space="preserve"> </w:t>
      </w:r>
      <w:r>
        <w:rPr>
          <w:sz w:val="24"/>
        </w:rPr>
        <w:t>признаки</w:t>
      </w:r>
      <w:r>
        <w:rPr>
          <w:spacing w:val="-3"/>
          <w:sz w:val="24"/>
        </w:rPr>
        <w:t xml:space="preserve"> </w:t>
      </w:r>
      <w:r>
        <w:rPr>
          <w:sz w:val="24"/>
        </w:rPr>
        <w:t>правильной</w:t>
      </w:r>
      <w:r>
        <w:rPr>
          <w:spacing w:val="-3"/>
          <w:sz w:val="24"/>
        </w:rPr>
        <w:t xml:space="preserve"> </w:t>
      </w:r>
      <w:r>
        <w:rPr>
          <w:sz w:val="24"/>
        </w:rPr>
        <w:t>и</w:t>
      </w:r>
      <w:r>
        <w:rPr>
          <w:spacing w:val="-3"/>
          <w:sz w:val="24"/>
        </w:rPr>
        <w:t xml:space="preserve"> </w:t>
      </w:r>
      <w:r>
        <w:rPr>
          <w:sz w:val="24"/>
        </w:rPr>
        <w:t>неправильной</w:t>
      </w:r>
      <w:r>
        <w:rPr>
          <w:spacing w:val="-1"/>
          <w:sz w:val="24"/>
        </w:rPr>
        <w:t xml:space="preserve"> </w:t>
      </w:r>
      <w:r>
        <w:rPr>
          <w:sz w:val="24"/>
        </w:rPr>
        <w:t>осанки, приводить возможные</w:t>
      </w:r>
      <w:r>
        <w:rPr>
          <w:spacing w:val="-3"/>
          <w:sz w:val="24"/>
        </w:rPr>
        <w:t xml:space="preserve"> </w:t>
      </w:r>
      <w:r>
        <w:rPr>
          <w:sz w:val="24"/>
        </w:rPr>
        <w:t>причины</w:t>
      </w:r>
      <w:r>
        <w:rPr>
          <w:spacing w:val="-2"/>
          <w:sz w:val="24"/>
        </w:rPr>
        <w:t xml:space="preserve"> </w:t>
      </w:r>
      <w:r>
        <w:rPr>
          <w:sz w:val="24"/>
        </w:rPr>
        <w:t xml:space="preserve">её </w:t>
      </w:r>
      <w:r>
        <w:rPr>
          <w:spacing w:val="-2"/>
          <w:sz w:val="24"/>
        </w:rPr>
        <w:t>нарушений.</w:t>
      </w:r>
    </w:p>
    <w:p w:rsidR="00A27FD6" w:rsidRDefault="00091AF7">
      <w:pPr>
        <w:pStyle w:val="1"/>
        <w:spacing w:line="275" w:lineRule="exact"/>
        <w:rPr>
          <w:b w:val="0"/>
        </w:rPr>
      </w:pPr>
      <w:r>
        <w:rPr>
          <w:spacing w:val="-2"/>
        </w:rPr>
        <w:t>Коммуникативныеуниверсальныеучебныедействия</w:t>
      </w:r>
      <w:r>
        <w:rPr>
          <w:b w:val="0"/>
          <w:spacing w:val="-2"/>
        </w:rPr>
        <w:t>:</w:t>
      </w:r>
    </w:p>
    <w:p w:rsidR="00A27FD6" w:rsidRDefault="00091AF7">
      <w:pPr>
        <w:pStyle w:val="a5"/>
        <w:numPr>
          <w:ilvl w:val="0"/>
          <w:numId w:val="81"/>
        </w:numPr>
        <w:tabs>
          <w:tab w:val="left" w:pos="1457"/>
          <w:tab w:val="left" w:pos="1458"/>
          <w:tab w:val="left" w:pos="3306"/>
          <w:tab w:val="left" w:pos="4442"/>
          <w:tab w:val="left" w:pos="6107"/>
          <w:tab w:val="left" w:pos="7535"/>
          <w:tab w:val="left" w:pos="9013"/>
          <w:tab w:val="left" w:pos="9361"/>
          <w:tab w:val="left" w:pos="9828"/>
        </w:tabs>
        <w:ind w:right="234"/>
        <w:jc w:val="left"/>
        <w:rPr>
          <w:sz w:val="24"/>
        </w:rPr>
      </w:pPr>
      <w:r>
        <w:rPr>
          <w:spacing w:val="-2"/>
          <w:sz w:val="24"/>
        </w:rPr>
        <w:t>воспроизводить</w:t>
      </w:r>
      <w:r>
        <w:rPr>
          <w:sz w:val="24"/>
        </w:rPr>
        <w:tab/>
      </w:r>
      <w:r>
        <w:rPr>
          <w:spacing w:val="-2"/>
          <w:sz w:val="24"/>
        </w:rPr>
        <w:t>названия</w:t>
      </w:r>
      <w:r>
        <w:rPr>
          <w:sz w:val="24"/>
        </w:rPr>
        <w:tab/>
      </w:r>
      <w:r>
        <w:rPr>
          <w:spacing w:val="-2"/>
          <w:sz w:val="24"/>
        </w:rPr>
        <w:t>разучиваемых</w:t>
      </w:r>
      <w:r>
        <w:rPr>
          <w:sz w:val="24"/>
        </w:rPr>
        <w:tab/>
      </w:r>
      <w:r>
        <w:rPr>
          <w:spacing w:val="-2"/>
          <w:sz w:val="24"/>
        </w:rPr>
        <w:t>физических</w:t>
      </w:r>
      <w:r>
        <w:rPr>
          <w:sz w:val="24"/>
        </w:rPr>
        <w:tab/>
      </w:r>
      <w:r>
        <w:rPr>
          <w:spacing w:val="-2"/>
          <w:sz w:val="24"/>
        </w:rPr>
        <w:t>упражнений</w:t>
      </w:r>
      <w:r>
        <w:rPr>
          <w:sz w:val="24"/>
        </w:rPr>
        <w:tab/>
      </w:r>
      <w:r>
        <w:rPr>
          <w:spacing w:val="-10"/>
          <w:sz w:val="24"/>
        </w:rPr>
        <w:t>и</w:t>
      </w:r>
      <w:r>
        <w:rPr>
          <w:sz w:val="24"/>
        </w:rPr>
        <w:tab/>
      </w:r>
      <w:r>
        <w:rPr>
          <w:spacing w:val="-6"/>
          <w:sz w:val="24"/>
        </w:rPr>
        <w:t>их</w:t>
      </w:r>
      <w:r>
        <w:rPr>
          <w:sz w:val="24"/>
        </w:rPr>
        <w:tab/>
      </w:r>
      <w:r>
        <w:rPr>
          <w:spacing w:val="-2"/>
          <w:sz w:val="24"/>
        </w:rPr>
        <w:t>исходные положения;</w:t>
      </w:r>
    </w:p>
    <w:p w:rsidR="00A27FD6" w:rsidRDefault="00091AF7">
      <w:pPr>
        <w:pStyle w:val="a5"/>
        <w:numPr>
          <w:ilvl w:val="0"/>
          <w:numId w:val="81"/>
        </w:numPr>
        <w:tabs>
          <w:tab w:val="left" w:pos="1457"/>
          <w:tab w:val="left" w:pos="1458"/>
        </w:tabs>
        <w:ind w:right="237"/>
        <w:jc w:val="left"/>
        <w:rPr>
          <w:sz w:val="24"/>
        </w:rPr>
      </w:pPr>
      <w:r>
        <w:rPr>
          <w:sz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A27FD6" w:rsidRDefault="00091AF7">
      <w:pPr>
        <w:pStyle w:val="a5"/>
        <w:numPr>
          <w:ilvl w:val="0"/>
          <w:numId w:val="81"/>
        </w:numPr>
        <w:tabs>
          <w:tab w:val="left" w:pos="1457"/>
          <w:tab w:val="left" w:pos="1458"/>
          <w:tab w:val="left" w:pos="2749"/>
          <w:tab w:val="left" w:pos="3773"/>
          <w:tab w:val="left" w:pos="5040"/>
          <w:tab w:val="left" w:pos="5370"/>
          <w:tab w:val="left" w:pos="7045"/>
          <w:tab w:val="left" w:pos="8385"/>
          <w:tab w:val="left" w:pos="8704"/>
          <w:tab w:val="left" w:pos="10109"/>
        </w:tabs>
        <w:ind w:right="233"/>
        <w:jc w:val="left"/>
        <w:rPr>
          <w:sz w:val="24"/>
        </w:rPr>
      </w:pPr>
      <w:r>
        <w:rPr>
          <w:sz w:val="24"/>
        </w:rPr>
        <w:t>управлять</w:t>
      </w:r>
      <w:r>
        <w:rPr>
          <w:spacing w:val="-14"/>
          <w:sz w:val="24"/>
        </w:rPr>
        <w:t xml:space="preserve"> </w:t>
      </w:r>
      <w:r>
        <w:rPr>
          <w:sz w:val="24"/>
        </w:rPr>
        <w:t>эмоциями</w:t>
      </w:r>
      <w:r>
        <w:rPr>
          <w:spacing w:val="-13"/>
          <w:sz w:val="24"/>
        </w:rPr>
        <w:t xml:space="preserve"> </w:t>
      </w:r>
      <w:r>
        <w:rPr>
          <w:sz w:val="24"/>
        </w:rPr>
        <w:t>во</w:t>
      </w:r>
      <w:r>
        <w:rPr>
          <w:spacing w:val="-15"/>
          <w:sz w:val="24"/>
        </w:rPr>
        <w:t xml:space="preserve"> </w:t>
      </w:r>
      <w:r>
        <w:rPr>
          <w:sz w:val="24"/>
        </w:rPr>
        <w:t>время</w:t>
      </w:r>
      <w:r>
        <w:rPr>
          <w:spacing w:val="-14"/>
          <w:sz w:val="24"/>
        </w:rPr>
        <w:t xml:space="preserve"> </w:t>
      </w:r>
      <w:r>
        <w:rPr>
          <w:sz w:val="24"/>
        </w:rPr>
        <w:t>занятий</w:t>
      </w:r>
      <w:r>
        <w:rPr>
          <w:spacing w:val="-13"/>
          <w:sz w:val="24"/>
        </w:rPr>
        <w:t xml:space="preserve"> </w:t>
      </w:r>
      <w:r>
        <w:rPr>
          <w:sz w:val="24"/>
        </w:rPr>
        <w:t>физической</w:t>
      </w:r>
      <w:r>
        <w:rPr>
          <w:spacing w:val="-13"/>
          <w:sz w:val="24"/>
        </w:rPr>
        <w:t xml:space="preserve"> </w:t>
      </w:r>
      <w:r>
        <w:rPr>
          <w:sz w:val="24"/>
        </w:rPr>
        <w:t>культурой</w:t>
      </w:r>
      <w:r>
        <w:rPr>
          <w:spacing w:val="-13"/>
          <w:sz w:val="24"/>
        </w:rPr>
        <w:t xml:space="preserve"> </w:t>
      </w:r>
      <w:r>
        <w:rPr>
          <w:sz w:val="24"/>
        </w:rPr>
        <w:t>и</w:t>
      </w:r>
      <w:r>
        <w:rPr>
          <w:spacing w:val="-15"/>
          <w:sz w:val="24"/>
        </w:rPr>
        <w:t xml:space="preserve"> </w:t>
      </w:r>
      <w:r>
        <w:rPr>
          <w:sz w:val="24"/>
        </w:rPr>
        <w:t>проведения</w:t>
      </w:r>
      <w:r>
        <w:rPr>
          <w:spacing w:val="-14"/>
          <w:sz w:val="24"/>
        </w:rPr>
        <w:t xml:space="preserve"> </w:t>
      </w:r>
      <w:r>
        <w:rPr>
          <w:sz w:val="24"/>
        </w:rPr>
        <w:t>подвижных</w:t>
      </w:r>
      <w:r>
        <w:rPr>
          <w:spacing w:val="-15"/>
          <w:sz w:val="24"/>
        </w:rPr>
        <w:t xml:space="preserve"> </w:t>
      </w:r>
      <w:r>
        <w:rPr>
          <w:sz w:val="24"/>
        </w:rPr>
        <w:t xml:space="preserve">игр, </w:t>
      </w:r>
      <w:r>
        <w:rPr>
          <w:spacing w:val="-2"/>
          <w:sz w:val="24"/>
        </w:rPr>
        <w:t>соблюдать</w:t>
      </w:r>
      <w:r>
        <w:rPr>
          <w:sz w:val="24"/>
        </w:rPr>
        <w:tab/>
      </w:r>
      <w:r>
        <w:rPr>
          <w:spacing w:val="-2"/>
          <w:sz w:val="24"/>
        </w:rPr>
        <w:t>правила</w:t>
      </w:r>
      <w:r>
        <w:rPr>
          <w:sz w:val="24"/>
        </w:rPr>
        <w:tab/>
      </w:r>
      <w:r>
        <w:rPr>
          <w:spacing w:val="-2"/>
          <w:sz w:val="24"/>
        </w:rPr>
        <w:t>поведения</w:t>
      </w:r>
      <w:r>
        <w:rPr>
          <w:sz w:val="24"/>
        </w:rPr>
        <w:tab/>
      </w:r>
      <w:r>
        <w:rPr>
          <w:spacing w:val="-10"/>
          <w:sz w:val="24"/>
        </w:rPr>
        <w:t>и</w:t>
      </w:r>
      <w:r>
        <w:rPr>
          <w:sz w:val="24"/>
        </w:rPr>
        <w:tab/>
      </w:r>
      <w:r>
        <w:rPr>
          <w:spacing w:val="-2"/>
          <w:sz w:val="24"/>
        </w:rPr>
        <w:t>положительно</w:t>
      </w:r>
      <w:r>
        <w:rPr>
          <w:sz w:val="24"/>
        </w:rPr>
        <w:tab/>
      </w:r>
      <w:r>
        <w:rPr>
          <w:spacing w:val="-2"/>
          <w:sz w:val="24"/>
        </w:rPr>
        <w:t>относиться</w:t>
      </w:r>
      <w:r>
        <w:rPr>
          <w:sz w:val="24"/>
        </w:rPr>
        <w:tab/>
      </w:r>
      <w:r>
        <w:rPr>
          <w:spacing w:val="-10"/>
          <w:sz w:val="24"/>
        </w:rPr>
        <w:t>к</w:t>
      </w:r>
      <w:r>
        <w:rPr>
          <w:sz w:val="24"/>
        </w:rPr>
        <w:tab/>
      </w:r>
      <w:r>
        <w:rPr>
          <w:spacing w:val="-2"/>
          <w:sz w:val="24"/>
        </w:rPr>
        <w:t>замечаниям</w:t>
      </w:r>
      <w:r>
        <w:rPr>
          <w:sz w:val="24"/>
        </w:rPr>
        <w:tab/>
      </w:r>
      <w:r>
        <w:rPr>
          <w:spacing w:val="-2"/>
          <w:sz w:val="24"/>
        </w:rPr>
        <w:t>других</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line="276" w:lineRule="exact"/>
        <w:ind w:left="1457"/>
        <w:jc w:val="left"/>
      </w:pPr>
      <w:r>
        <w:t>обучающихся</w:t>
      </w:r>
      <w:r>
        <w:rPr>
          <w:spacing w:val="-2"/>
        </w:rPr>
        <w:t xml:space="preserve"> </w:t>
      </w:r>
      <w:r>
        <w:t>и</w:t>
      </w:r>
      <w:r>
        <w:rPr>
          <w:spacing w:val="-1"/>
        </w:rPr>
        <w:t xml:space="preserve"> </w:t>
      </w:r>
      <w:r>
        <w:rPr>
          <w:spacing w:val="-2"/>
        </w:rPr>
        <w:t>учителя;</w:t>
      </w:r>
    </w:p>
    <w:p w:rsidR="00A27FD6" w:rsidRDefault="00091AF7">
      <w:pPr>
        <w:pStyle w:val="a5"/>
        <w:numPr>
          <w:ilvl w:val="0"/>
          <w:numId w:val="81"/>
        </w:numPr>
        <w:tabs>
          <w:tab w:val="left" w:pos="1457"/>
          <w:tab w:val="left" w:pos="1458"/>
        </w:tabs>
        <w:ind w:right="235"/>
        <w:jc w:val="left"/>
        <w:rPr>
          <w:sz w:val="24"/>
        </w:rPr>
      </w:pPr>
      <w:r>
        <w:rPr>
          <w:sz w:val="24"/>
        </w:rPr>
        <w:t>обсуждать правила 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 xml:space="preserve">обосновывать объективность определения </w:t>
      </w:r>
      <w:r>
        <w:rPr>
          <w:spacing w:val="-2"/>
          <w:sz w:val="24"/>
        </w:rPr>
        <w:t>победителей.</w:t>
      </w:r>
    </w:p>
    <w:p w:rsidR="00A27FD6" w:rsidRDefault="00091AF7">
      <w:pPr>
        <w:pStyle w:val="1"/>
        <w:spacing w:line="275" w:lineRule="exact"/>
        <w:rPr>
          <w:b w:val="0"/>
        </w:rPr>
      </w:pPr>
      <w:r>
        <w:rPr>
          <w:spacing w:val="-2"/>
        </w:rPr>
        <w:t>Регулятивныеуниверсальныеучебныедействия</w:t>
      </w:r>
      <w:r>
        <w:rPr>
          <w:b w:val="0"/>
          <w:spacing w:val="-2"/>
        </w:rPr>
        <w:t>:</w:t>
      </w:r>
    </w:p>
    <w:p w:rsidR="00A27FD6" w:rsidRDefault="00091AF7">
      <w:pPr>
        <w:pStyle w:val="a5"/>
        <w:numPr>
          <w:ilvl w:val="0"/>
          <w:numId w:val="81"/>
        </w:numPr>
        <w:tabs>
          <w:tab w:val="left" w:pos="1457"/>
          <w:tab w:val="left" w:pos="1458"/>
        </w:tabs>
        <w:ind w:right="237"/>
        <w:jc w:val="left"/>
        <w:rPr>
          <w:sz w:val="24"/>
        </w:rPr>
      </w:pPr>
      <w:r>
        <w:rPr>
          <w:sz w:val="24"/>
        </w:rPr>
        <w:t>выполнять комплексы физкультминуток, утренней зарядки, упражнений по профилактике нарушения и коррекции осанки;</w:t>
      </w:r>
    </w:p>
    <w:p w:rsidR="00A27FD6" w:rsidRDefault="00091AF7">
      <w:pPr>
        <w:pStyle w:val="a5"/>
        <w:numPr>
          <w:ilvl w:val="0"/>
          <w:numId w:val="81"/>
        </w:numPr>
        <w:tabs>
          <w:tab w:val="left" w:pos="1457"/>
          <w:tab w:val="left" w:pos="1458"/>
        </w:tabs>
        <w:ind w:right="236"/>
        <w:jc w:val="left"/>
        <w:rPr>
          <w:sz w:val="24"/>
        </w:rPr>
      </w:pPr>
      <w:r>
        <w:rPr>
          <w:sz w:val="24"/>
        </w:rPr>
        <w:t>выполнять</w:t>
      </w:r>
      <w:r>
        <w:rPr>
          <w:spacing w:val="38"/>
          <w:sz w:val="24"/>
        </w:rPr>
        <w:t xml:space="preserve"> </w:t>
      </w:r>
      <w:r>
        <w:rPr>
          <w:sz w:val="24"/>
        </w:rPr>
        <w:t>учебные</w:t>
      </w:r>
      <w:r>
        <w:rPr>
          <w:spacing w:val="37"/>
          <w:sz w:val="24"/>
        </w:rPr>
        <w:t xml:space="preserve"> </w:t>
      </w:r>
      <w:r>
        <w:rPr>
          <w:sz w:val="24"/>
        </w:rPr>
        <w:t>задания</w:t>
      </w:r>
      <w:r>
        <w:rPr>
          <w:spacing w:val="38"/>
          <w:sz w:val="24"/>
        </w:rPr>
        <w:t xml:space="preserve"> </w:t>
      </w:r>
      <w:r>
        <w:rPr>
          <w:sz w:val="24"/>
        </w:rPr>
        <w:t>по</w:t>
      </w:r>
      <w:r>
        <w:rPr>
          <w:spacing w:val="36"/>
          <w:sz w:val="24"/>
        </w:rPr>
        <w:t xml:space="preserve"> </w:t>
      </w:r>
      <w:r>
        <w:rPr>
          <w:sz w:val="24"/>
        </w:rPr>
        <w:t>обучению</w:t>
      </w:r>
      <w:r>
        <w:rPr>
          <w:spacing w:val="37"/>
          <w:sz w:val="24"/>
        </w:rPr>
        <w:t xml:space="preserve"> </w:t>
      </w:r>
      <w:r>
        <w:rPr>
          <w:sz w:val="24"/>
        </w:rPr>
        <w:t>новым</w:t>
      </w:r>
      <w:r>
        <w:rPr>
          <w:spacing w:val="38"/>
          <w:sz w:val="24"/>
        </w:rPr>
        <w:t xml:space="preserve"> </w:t>
      </w:r>
      <w:r>
        <w:rPr>
          <w:sz w:val="24"/>
        </w:rPr>
        <w:t>физическим</w:t>
      </w:r>
      <w:r>
        <w:rPr>
          <w:spacing w:val="38"/>
          <w:sz w:val="24"/>
        </w:rPr>
        <w:t xml:space="preserve"> </w:t>
      </w:r>
      <w:r>
        <w:rPr>
          <w:sz w:val="24"/>
        </w:rPr>
        <w:t>упражнениям</w:t>
      </w:r>
      <w:r>
        <w:rPr>
          <w:spacing w:val="38"/>
          <w:sz w:val="24"/>
        </w:rPr>
        <w:t xml:space="preserve"> </w:t>
      </w:r>
      <w:r>
        <w:rPr>
          <w:sz w:val="24"/>
        </w:rPr>
        <w:t>и</w:t>
      </w:r>
      <w:r>
        <w:rPr>
          <w:spacing w:val="37"/>
          <w:sz w:val="24"/>
        </w:rPr>
        <w:t xml:space="preserve"> </w:t>
      </w:r>
      <w:r>
        <w:rPr>
          <w:sz w:val="24"/>
        </w:rPr>
        <w:t>развитию физических качеств;</w:t>
      </w:r>
    </w:p>
    <w:p w:rsidR="00A27FD6" w:rsidRDefault="00091AF7">
      <w:pPr>
        <w:pStyle w:val="a5"/>
        <w:numPr>
          <w:ilvl w:val="0"/>
          <w:numId w:val="81"/>
        </w:numPr>
        <w:tabs>
          <w:tab w:val="left" w:pos="1457"/>
          <w:tab w:val="left" w:pos="1458"/>
        </w:tabs>
        <w:ind w:right="230"/>
        <w:jc w:val="left"/>
        <w:rPr>
          <w:sz w:val="24"/>
        </w:rPr>
      </w:pPr>
      <w:r>
        <w:rPr>
          <w:sz w:val="24"/>
        </w:rPr>
        <w:t>проявлять</w:t>
      </w:r>
      <w:r>
        <w:rPr>
          <w:spacing w:val="-4"/>
          <w:sz w:val="24"/>
        </w:rPr>
        <w:t xml:space="preserve"> </w:t>
      </w:r>
      <w:r>
        <w:rPr>
          <w:sz w:val="24"/>
        </w:rPr>
        <w:t>уважительное</w:t>
      </w:r>
      <w:r>
        <w:rPr>
          <w:spacing w:val="-6"/>
          <w:sz w:val="24"/>
        </w:rPr>
        <w:t xml:space="preserve"> </w:t>
      </w:r>
      <w:r>
        <w:rPr>
          <w:sz w:val="24"/>
        </w:rPr>
        <w:t>отношение</w:t>
      </w:r>
      <w:r>
        <w:rPr>
          <w:spacing w:val="-9"/>
          <w:sz w:val="24"/>
        </w:rPr>
        <w:t xml:space="preserve"> </w:t>
      </w:r>
      <w:r>
        <w:rPr>
          <w:sz w:val="24"/>
        </w:rPr>
        <w:t>к</w:t>
      </w:r>
      <w:r>
        <w:rPr>
          <w:spacing w:val="-5"/>
          <w:sz w:val="24"/>
        </w:rPr>
        <w:t xml:space="preserve"> </w:t>
      </w:r>
      <w:r>
        <w:rPr>
          <w:sz w:val="24"/>
        </w:rPr>
        <w:t>участникам</w:t>
      </w:r>
      <w:r>
        <w:rPr>
          <w:spacing w:val="-4"/>
          <w:sz w:val="24"/>
        </w:rPr>
        <w:t xml:space="preserve"> </w:t>
      </w:r>
      <w:r>
        <w:rPr>
          <w:sz w:val="24"/>
        </w:rPr>
        <w:t>совместной</w:t>
      </w:r>
      <w:r>
        <w:rPr>
          <w:spacing w:val="-7"/>
          <w:sz w:val="24"/>
        </w:rPr>
        <w:t xml:space="preserve"> </w:t>
      </w:r>
      <w:r>
        <w:rPr>
          <w:sz w:val="24"/>
        </w:rPr>
        <w:t>игровой</w:t>
      </w:r>
      <w:r>
        <w:rPr>
          <w:spacing w:val="-5"/>
          <w:sz w:val="24"/>
        </w:rPr>
        <w:t xml:space="preserve"> </w:t>
      </w:r>
      <w:r>
        <w:rPr>
          <w:sz w:val="24"/>
        </w:rPr>
        <w:t>и</w:t>
      </w:r>
      <w:r>
        <w:rPr>
          <w:spacing w:val="-7"/>
          <w:sz w:val="24"/>
        </w:rPr>
        <w:t xml:space="preserve"> </w:t>
      </w:r>
      <w:r>
        <w:rPr>
          <w:sz w:val="24"/>
        </w:rPr>
        <w:t xml:space="preserve">соревновательной </w:t>
      </w:r>
      <w:r>
        <w:rPr>
          <w:spacing w:val="-2"/>
          <w:sz w:val="24"/>
        </w:rPr>
        <w:t>деятельности.</w:t>
      </w:r>
    </w:p>
    <w:p w:rsidR="00A27FD6" w:rsidRDefault="00091AF7">
      <w:pPr>
        <w:pStyle w:val="a3"/>
        <w:tabs>
          <w:tab w:val="left" w:pos="1495"/>
          <w:tab w:val="left" w:pos="2312"/>
          <w:tab w:val="left" w:pos="3473"/>
          <w:tab w:val="left" w:pos="3907"/>
          <w:tab w:val="left" w:pos="4231"/>
          <w:tab w:val="left" w:pos="5095"/>
          <w:tab w:val="left" w:pos="5418"/>
          <w:tab w:val="left" w:pos="7119"/>
          <w:tab w:val="left" w:pos="7913"/>
          <w:tab w:val="left" w:pos="9647"/>
        </w:tabs>
        <w:ind w:right="235" w:firstLine="600"/>
        <w:jc w:val="left"/>
      </w:pPr>
      <w:r>
        <w:rPr>
          <w:spacing w:val="-10"/>
        </w:rPr>
        <w:t>К</w:t>
      </w:r>
      <w:r>
        <w:tab/>
      </w:r>
      <w:r>
        <w:rPr>
          <w:spacing w:val="-2"/>
        </w:rPr>
        <w:t>концу</w:t>
      </w:r>
      <w:r>
        <w:tab/>
      </w:r>
      <w:r>
        <w:rPr>
          <w:spacing w:val="-2"/>
        </w:rPr>
        <w:t>обучения</w:t>
      </w:r>
      <w:r>
        <w:tab/>
      </w:r>
      <w:r>
        <w:rPr>
          <w:spacing w:val="-6"/>
        </w:rPr>
        <w:t>во</w:t>
      </w:r>
      <w:r>
        <w:tab/>
      </w:r>
      <w:r>
        <w:rPr>
          <w:spacing w:val="-10"/>
        </w:rPr>
        <w:t>2</w:t>
      </w:r>
      <w:r>
        <w:tab/>
      </w:r>
      <w:r>
        <w:rPr>
          <w:spacing w:val="-2"/>
        </w:rPr>
        <w:t>классе</w:t>
      </w:r>
      <w:r>
        <w:tab/>
      </w: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 xml:space="preserve">следующие </w:t>
      </w:r>
      <w:r>
        <w:t>универсальные учебные действия.</w:t>
      </w:r>
    </w:p>
    <w:p w:rsidR="00A27FD6" w:rsidRDefault="00091AF7">
      <w:pPr>
        <w:pStyle w:val="1"/>
        <w:spacing w:line="276" w:lineRule="exact"/>
        <w:rPr>
          <w:b w:val="0"/>
        </w:rPr>
      </w:pPr>
      <w:r>
        <w:rPr>
          <w:spacing w:val="-2"/>
        </w:rPr>
        <w:t>Познавательныеуниверсальныеучебныедействия</w:t>
      </w:r>
      <w:r>
        <w:rPr>
          <w:b w:val="0"/>
          <w:spacing w:val="-2"/>
        </w:rPr>
        <w:t>:</w:t>
      </w:r>
    </w:p>
    <w:p w:rsidR="00A27FD6" w:rsidRDefault="00091AF7">
      <w:pPr>
        <w:pStyle w:val="a5"/>
        <w:numPr>
          <w:ilvl w:val="0"/>
          <w:numId w:val="81"/>
        </w:numPr>
        <w:tabs>
          <w:tab w:val="left" w:pos="1457"/>
          <w:tab w:val="left" w:pos="1458"/>
        </w:tabs>
        <w:ind w:right="230"/>
        <w:jc w:val="left"/>
        <w:rPr>
          <w:sz w:val="24"/>
        </w:rPr>
      </w:pPr>
      <w:r>
        <w:rPr>
          <w:sz w:val="24"/>
        </w:rPr>
        <w:t>характеризовать</w:t>
      </w:r>
      <w:r>
        <w:rPr>
          <w:spacing w:val="80"/>
          <w:w w:val="150"/>
          <w:sz w:val="24"/>
        </w:rPr>
        <w:t xml:space="preserve"> </w:t>
      </w:r>
      <w:r>
        <w:rPr>
          <w:sz w:val="24"/>
        </w:rPr>
        <w:t>понятие</w:t>
      </w:r>
      <w:r>
        <w:rPr>
          <w:spacing w:val="80"/>
          <w:w w:val="150"/>
          <w:sz w:val="24"/>
        </w:rPr>
        <w:t xml:space="preserve"> </w:t>
      </w:r>
      <w:r>
        <w:rPr>
          <w:sz w:val="24"/>
        </w:rPr>
        <w:t>«физические</w:t>
      </w:r>
      <w:r>
        <w:rPr>
          <w:spacing w:val="80"/>
          <w:w w:val="150"/>
          <w:sz w:val="24"/>
        </w:rPr>
        <w:t xml:space="preserve"> </w:t>
      </w:r>
      <w:r>
        <w:rPr>
          <w:sz w:val="24"/>
        </w:rPr>
        <w:t>качества»,</w:t>
      </w:r>
      <w:r>
        <w:rPr>
          <w:spacing w:val="80"/>
          <w:w w:val="150"/>
          <w:sz w:val="24"/>
        </w:rPr>
        <w:t xml:space="preserve"> </w:t>
      </w:r>
      <w:r>
        <w:rPr>
          <w:sz w:val="24"/>
        </w:rPr>
        <w:t>называть</w:t>
      </w:r>
      <w:r>
        <w:rPr>
          <w:spacing w:val="80"/>
          <w:w w:val="150"/>
          <w:sz w:val="24"/>
        </w:rPr>
        <w:t xml:space="preserve"> </w:t>
      </w:r>
      <w:r>
        <w:rPr>
          <w:sz w:val="24"/>
        </w:rPr>
        <w:t>физические</w:t>
      </w:r>
      <w:r>
        <w:rPr>
          <w:spacing w:val="80"/>
          <w:w w:val="150"/>
          <w:sz w:val="24"/>
        </w:rPr>
        <w:t xml:space="preserve"> </w:t>
      </w:r>
      <w:r>
        <w:rPr>
          <w:sz w:val="24"/>
        </w:rPr>
        <w:t>качества</w:t>
      </w:r>
      <w:r>
        <w:rPr>
          <w:spacing w:val="80"/>
          <w:w w:val="150"/>
          <w:sz w:val="24"/>
        </w:rPr>
        <w:t xml:space="preserve"> </w:t>
      </w:r>
      <w:r>
        <w:rPr>
          <w:sz w:val="24"/>
        </w:rPr>
        <w:t>и определять их отличительные признаки;</w:t>
      </w:r>
    </w:p>
    <w:p w:rsidR="00A27FD6" w:rsidRDefault="00091AF7">
      <w:pPr>
        <w:pStyle w:val="a5"/>
        <w:numPr>
          <w:ilvl w:val="0"/>
          <w:numId w:val="81"/>
        </w:numPr>
        <w:tabs>
          <w:tab w:val="left" w:pos="1457"/>
          <w:tab w:val="left" w:pos="1458"/>
        </w:tabs>
        <w:spacing w:line="293" w:lineRule="exact"/>
        <w:ind w:hanging="361"/>
        <w:jc w:val="left"/>
        <w:rPr>
          <w:sz w:val="24"/>
        </w:rPr>
      </w:pPr>
      <w:r>
        <w:rPr>
          <w:sz w:val="24"/>
        </w:rPr>
        <w:t>понимать</w:t>
      </w:r>
      <w:r>
        <w:rPr>
          <w:spacing w:val="-5"/>
          <w:sz w:val="24"/>
        </w:rPr>
        <w:t xml:space="preserve"> </w:t>
      </w:r>
      <w:r>
        <w:rPr>
          <w:sz w:val="24"/>
        </w:rPr>
        <w:t>связь</w:t>
      </w:r>
      <w:r>
        <w:rPr>
          <w:spacing w:val="-4"/>
          <w:sz w:val="24"/>
        </w:rPr>
        <w:t xml:space="preserve"> </w:t>
      </w:r>
      <w:r>
        <w:rPr>
          <w:sz w:val="24"/>
        </w:rPr>
        <w:t>между</w:t>
      </w:r>
      <w:r>
        <w:rPr>
          <w:spacing w:val="-3"/>
          <w:sz w:val="24"/>
        </w:rPr>
        <w:t xml:space="preserve"> </w:t>
      </w:r>
      <w:r>
        <w:rPr>
          <w:sz w:val="24"/>
        </w:rPr>
        <w:t>закаливающими</w:t>
      </w:r>
      <w:r>
        <w:rPr>
          <w:spacing w:val="-4"/>
          <w:sz w:val="24"/>
        </w:rPr>
        <w:t xml:space="preserve"> </w:t>
      </w:r>
      <w:r>
        <w:rPr>
          <w:sz w:val="24"/>
        </w:rPr>
        <w:t>процедурами</w:t>
      </w:r>
      <w:r>
        <w:rPr>
          <w:spacing w:val="-3"/>
          <w:sz w:val="24"/>
        </w:rPr>
        <w:t xml:space="preserve"> </w:t>
      </w:r>
      <w:r>
        <w:rPr>
          <w:sz w:val="24"/>
        </w:rPr>
        <w:t>и</w:t>
      </w:r>
      <w:r>
        <w:rPr>
          <w:spacing w:val="-4"/>
          <w:sz w:val="24"/>
        </w:rPr>
        <w:t xml:space="preserve"> </w:t>
      </w:r>
      <w:r>
        <w:rPr>
          <w:sz w:val="24"/>
        </w:rPr>
        <w:t>укреплением</w:t>
      </w:r>
      <w:r>
        <w:rPr>
          <w:spacing w:val="-4"/>
          <w:sz w:val="24"/>
        </w:rPr>
        <w:t xml:space="preserve"> </w:t>
      </w:r>
      <w:r>
        <w:rPr>
          <w:spacing w:val="-2"/>
          <w:sz w:val="24"/>
        </w:rPr>
        <w:t>здоровья;</w:t>
      </w:r>
    </w:p>
    <w:p w:rsidR="00A27FD6" w:rsidRDefault="00091AF7">
      <w:pPr>
        <w:pStyle w:val="a5"/>
        <w:numPr>
          <w:ilvl w:val="0"/>
          <w:numId w:val="81"/>
        </w:numPr>
        <w:tabs>
          <w:tab w:val="left" w:pos="1458"/>
        </w:tabs>
        <w:ind w:right="238"/>
        <w:rPr>
          <w:sz w:val="24"/>
        </w:rPr>
      </w:pPr>
      <w:r>
        <w:rPr>
          <w:sz w:val="24"/>
        </w:rPr>
        <w:t>выявлять отличительные признаки упражнений на развитие разных физических качеств, приводить примеры и демонстрировать их выполнение;</w:t>
      </w:r>
    </w:p>
    <w:p w:rsidR="00A27FD6" w:rsidRDefault="00091AF7">
      <w:pPr>
        <w:pStyle w:val="a5"/>
        <w:numPr>
          <w:ilvl w:val="0"/>
          <w:numId w:val="81"/>
        </w:numPr>
        <w:tabs>
          <w:tab w:val="left" w:pos="1458"/>
        </w:tabs>
        <w:ind w:right="234"/>
        <w:rPr>
          <w:sz w:val="24"/>
        </w:rPr>
      </w:pPr>
      <w:r>
        <w:rPr>
          <w:sz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27FD6" w:rsidRDefault="00091AF7">
      <w:pPr>
        <w:pStyle w:val="a5"/>
        <w:numPr>
          <w:ilvl w:val="0"/>
          <w:numId w:val="81"/>
        </w:numPr>
        <w:tabs>
          <w:tab w:val="left" w:pos="1458"/>
        </w:tabs>
        <w:ind w:right="231"/>
        <w:rPr>
          <w:sz w:val="24"/>
        </w:rPr>
      </w:pPr>
      <w:r>
        <w:rPr>
          <w:sz w:val="24"/>
        </w:rPr>
        <w:t>вести наблюдения за изменениями показателей физического развития и физических качеств, проводить процедуры их измерения.</w:t>
      </w:r>
    </w:p>
    <w:p w:rsidR="00A27FD6" w:rsidRDefault="00091AF7">
      <w:pPr>
        <w:pStyle w:val="1"/>
        <w:spacing w:line="275" w:lineRule="exact"/>
        <w:rPr>
          <w:b w:val="0"/>
        </w:rPr>
      </w:pPr>
      <w:r>
        <w:rPr>
          <w:spacing w:val="-2"/>
        </w:rPr>
        <w:t>Коммуникативныеуниверсальныеучебныедействия</w:t>
      </w:r>
      <w:r>
        <w:rPr>
          <w:b w:val="0"/>
          <w:spacing w:val="-2"/>
        </w:rPr>
        <w:t>:</w:t>
      </w:r>
    </w:p>
    <w:p w:rsidR="00A27FD6" w:rsidRDefault="00091AF7">
      <w:pPr>
        <w:pStyle w:val="a5"/>
        <w:numPr>
          <w:ilvl w:val="0"/>
          <w:numId w:val="81"/>
        </w:numPr>
        <w:tabs>
          <w:tab w:val="left" w:pos="1458"/>
        </w:tabs>
        <w:ind w:right="233"/>
        <w:rPr>
          <w:sz w:val="24"/>
        </w:rPr>
      </w:pPr>
      <w:r>
        <w:rPr>
          <w:sz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A27FD6" w:rsidRDefault="00091AF7">
      <w:pPr>
        <w:pStyle w:val="a5"/>
        <w:numPr>
          <w:ilvl w:val="0"/>
          <w:numId w:val="81"/>
        </w:numPr>
        <w:tabs>
          <w:tab w:val="left" w:pos="1458"/>
        </w:tabs>
        <w:ind w:right="239"/>
        <w:rPr>
          <w:sz w:val="24"/>
        </w:rPr>
      </w:pPr>
      <w:r>
        <w:rPr>
          <w:sz w:val="24"/>
        </w:rPr>
        <w:t>исполнять роль капитана и судьи в подвижных играх, аргументированно высказывать суждения о своих действиях и принятых решениях;</w:t>
      </w:r>
    </w:p>
    <w:p w:rsidR="00A27FD6" w:rsidRDefault="00091AF7">
      <w:pPr>
        <w:pStyle w:val="a5"/>
        <w:numPr>
          <w:ilvl w:val="0"/>
          <w:numId w:val="81"/>
        </w:numPr>
        <w:tabs>
          <w:tab w:val="left" w:pos="1458"/>
        </w:tabs>
        <w:ind w:right="234"/>
        <w:rPr>
          <w:sz w:val="24"/>
        </w:rPr>
      </w:pPr>
      <w:r>
        <w:rPr>
          <w:sz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A27FD6" w:rsidRDefault="00091AF7">
      <w:pPr>
        <w:pStyle w:val="1"/>
        <w:spacing w:line="275" w:lineRule="exact"/>
        <w:rPr>
          <w:b w:val="0"/>
        </w:rPr>
      </w:pPr>
      <w:r>
        <w:rPr>
          <w:spacing w:val="-2"/>
        </w:rPr>
        <w:t>Регулятивныеуниверсальныеучебныедействия</w:t>
      </w:r>
      <w:r>
        <w:rPr>
          <w:b w:val="0"/>
          <w:spacing w:val="-2"/>
        </w:rPr>
        <w:t>:</w:t>
      </w:r>
    </w:p>
    <w:p w:rsidR="00A27FD6" w:rsidRDefault="00091AF7">
      <w:pPr>
        <w:pStyle w:val="a5"/>
        <w:numPr>
          <w:ilvl w:val="0"/>
          <w:numId w:val="81"/>
        </w:numPr>
        <w:tabs>
          <w:tab w:val="left" w:pos="1458"/>
        </w:tabs>
        <w:ind w:right="234"/>
        <w:rPr>
          <w:sz w:val="24"/>
        </w:rPr>
      </w:pPr>
      <w:r>
        <w:rPr>
          <w:sz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A27FD6" w:rsidRDefault="00091AF7">
      <w:pPr>
        <w:pStyle w:val="a5"/>
        <w:numPr>
          <w:ilvl w:val="0"/>
          <w:numId w:val="81"/>
        </w:numPr>
        <w:tabs>
          <w:tab w:val="left" w:pos="1458"/>
        </w:tabs>
        <w:ind w:right="236"/>
        <w:rPr>
          <w:sz w:val="24"/>
        </w:rPr>
      </w:pPr>
      <w:r>
        <w:rPr>
          <w:sz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A27FD6" w:rsidRDefault="00091AF7">
      <w:pPr>
        <w:pStyle w:val="a5"/>
        <w:numPr>
          <w:ilvl w:val="0"/>
          <w:numId w:val="81"/>
        </w:numPr>
        <w:tabs>
          <w:tab w:val="left" w:pos="1458"/>
        </w:tabs>
        <w:ind w:right="235"/>
        <w:rPr>
          <w:sz w:val="24"/>
        </w:rPr>
      </w:pPr>
      <w:r>
        <w:rPr>
          <w:sz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A27FD6" w:rsidRDefault="00091AF7">
      <w:pPr>
        <w:pStyle w:val="a5"/>
        <w:numPr>
          <w:ilvl w:val="0"/>
          <w:numId w:val="81"/>
        </w:numPr>
        <w:tabs>
          <w:tab w:val="left" w:pos="1458"/>
        </w:tabs>
        <w:ind w:right="234"/>
        <w:rPr>
          <w:sz w:val="24"/>
        </w:rPr>
      </w:pPr>
      <w:r>
        <w:rPr>
          <w:sz w:val="24"/>
        </w:rPr>
        <w:t>контролировать</w:t>
      </w:r>
      <w:r>
        <w:rPr>
          <w:spacing w:val="-2"/>
          <w:sz w:val="24"/>
        </w:rPr>
        <w:t xml:space="preserve"> </w:t>
      </w:r>
      <w:r>
        <w:rPr>
          <w:sz w:val="24"/>
        </w:rPr>
        <w:t>соответствие</w:t>
      </w:r>
      <w:r>
        <w:rPr>
          <w:spacing w:val="-4"/>
          <w:sz w:val="24"/>
        </w:rPr>
        <w:t xml:space="preserve"> </w:t>
      </w:r>
      <w:r>
        <w:rPr>
          <w:sz w:val="24"/>
        </w:rPr>
        <w:t>двигательных</w:t>
      </w:r>
      <w:r>
        <w:rPr>
          <w:spacing w:val="-4"/>
          <w:sz w:val="24"/>
        </w:rPr>
        <w:t xml:space="preserve"> </w:t>
      </w:r>
      <w:r>
        <w:rPr>
          <w:sz w:val="24"/>
        </w:rPr>
        <w:t>действий</w:t>
      </w:r>
      <w:r>
        <w:rPr>
          <w:spacing w:val="-5"/>
          <w:sz w:val="24"/>
        </w:rPr>
        <w:t xml:space="preserve"> </w:t>
      </w:r>
      <w:r>
        <w:rPr>
          <w:sz w:val="24"/>
        </w:rPr>
        <w:t>правилам</w:t>
      </w:r>
      <w:r>
        <w:rPr>
          <w:spacing w:val="-4"/>
          <w:sz w:val="24"/>
        </w:rPr>
        <w:t xml:space="preserve"> </w:t>
      </w:r>
      <w:r>
        <w:rPr>
          <w:sz w:val="24"/>
        </w:rPr>
        <w:t>подвижных</w:t>
      </w:r>
      <w:r>
        <w:rPr>
          <w:spacing w:val="-4"/>
          <w:sz w:val="24"/>
        </w:rPr>
        <w:t xml:space="preserve"> </w:t>
      </w:r>
      <w:r>
        <w:rPr>
          <w:sz w:val="24"/>
        </w:rPr>
        <w:t>игр,</w:t>
      </w:r>
      <w:r>
        <w:rPr>
          <w:spacing w:val="-3"/>
          <w:sz w:val="24"/>
        </w:rPr>
        <w:t xml:space="preserve"> </w:t>
      </w:r>
      <w:r>
        <w:rPr>
          <w:sz w:val="24"/>
        </w:rPr>
        <w:t>проявлять эмоциональную сдержанность при возникновении ошибок.</w:t>
      </w:r>
    </w:p>
    <w:p w:rsidR="00A27FD6" w:rsidRDefault="00091AF7">
      <w:pPr>
        <w:pStyle w:val="a3"/>
        <w:ind w:firstLine="600"/>
        <w:jc w:val="left"/>
      </w:pPr>
      <w:r>
        <w:t>К</w:t>
      </w:r>
      <w:r>
        <w:rPr>
          <w:spacing w:val="-14"/>
        </w:rPr>
        <w:t xml:space="preserve"> </w:t>
      </w:r>
      <w:r>
        <w:t>концу</w:t>
      </w:r>
      <w:r>
        <w:rPr>
          <w:spacing w:val="-14"/>
        </w:rPr>
        <w:t xml:space="preserve"> </w:t>
      </w:r>
      <w:r>
        <w:t>обучения</w:t>
      </w:r>
      <w:r>
        <w:rPr>
          <w:spacing w:val="-14"/>
        </w:rPr>
        <w:t xml:space="preserve"> </w:t>
      </w:r>
      <w:r>
        <w:t>в</w:t>
      </w:r>
      <w:r>
        <w:rPr>
          <w:spacing w:val="-11"/>
        </w:rPr>
        <w:t xml:space="preserve"> </w:t>
      </w:r>
      <w:r>
        <w:rPr>
          <w:b/>
        </w:rPr>
        <w:t>3</w:t>
      </w:r>
      <w:r>
        <w:rPr>
          <w:b/>
          <w:spacing w:val="-12"/>
        </w:rPr>
        <w:t xml:space="preserve"> </w:t>
      </w:r>
      <w:r>
        <w:rPr>
          <w:b/>
        </w:rPr>
        <w:t>классе</w:t>
      </w:r>
      <w:r>
        <w:rPr>
          <w:b/>
          <w:spacing w:val="-15"/>
        </w:rPr>
        <w:t xml:space="preserve"> </w:t>
      </w:r>
      <w:r>
        <w:t>у</w:t>
      </w:r>
      <w:r>
        <w:rPr>
          <w:spacing w:val="-14"/>
        </w:rPr>
        <w:t xml:space="preserve"> </w:t>
      </w:r>
      <w:r>
        <w:t>обучающегося</w:t>
      </w:r>
      <w:r>
        <w:rPr>
          <w:spacing w:val="-12"/>
        </w:rPr>
        <w:t xml:space="preserve"> </w:t>
      </w:r>
      <w:r>
        <w:t>будут</w:t>
      </w:r>
      <w:r>
        <w:rPr>
          <w:spacing w:val="-13"/>
        </w:rPr>
        <w:t xml:space="preserve"> </w:t>
      </w:r>
      <w:r>
        <w:t>сформированы</w:t>
      </w:r>
      <w:r>
        <w:rPr>
          <w:spacing w:val="-15"/>
        </w:rPr>
        <w:t xml:space="preserve"> </w:t>
      </w:r>
      <w:r>
        <w:t>следующие</w:t>
      </w:r>
      <w:r>
        <w:rPr>
          <w:spacing w:val="-15"/>
        </w:rPr>
        <w:t xml:space="preserve"> </w:t>
      </w:r>
      <w:r>
        <w:t>универсальные учебные действия.</w:t>
      </w:r>
    </w:p>
    <w:p w:rsidR="00A27FD6" w:rsidRDefault="00091AF7">
      <w:pPr>
        <w:pStyle w:val="1"/>
        <w:spacing w:line="273" w:lineRule="exact"/>
        <w:rPr>
          <w:b w:val="0"/>
        </w:rPr>
      </w:pPr>
      <w:r>
        <w:rPr>
          <w:spacing w:val="-2"/>
        </w:rPr>
        <w:t>Познавательныеуниверсальныеучебныедействия</w:t>
      </w:r>
      <w:r>
        <w:rPr>
          <w:b w:val="0"/>
          <w:spacing w:val="-2"/>
        </w:rPr>
        <w:t>:</w:t>
      </w:r>
    </w:p>
    <w:p w:rsidR="00A27FD6" w:rsidRDefault="00091AF7">
      <w:pPr>
        <w:pStyle w:val="a5"/>
        <w:numPr>
          <w:ilvl w:val="0"/>
          <w:numId w:val="81"/>
        </w:numPr>
        <w:tabs>
          <w:tab w:val="left" w:pos="1458"/>
        </w:tabs>
        <w:ind w:right="228"/>
        <w:rPr>
          <w:sz w:val="24"/>
        </w:rPr>
      </w:pPr>
      <w:r>
        <w:rPr>
          <w:sz w:val="24"/>
        </w:rPr>
        <w:t>понимать</w:t>
      </w:r>
      <w:r>
        <w:rPr>
          <w:spacing w:val="-2"/>
          <w:sz w:val="24"/>
        </w:rPr>
        <w:t xml:space="preserve"> </w:t>
      </w:r>
      <w:r>
        <w:rPr>
          <w:sz w:val="24"/>
        </w:rPr>
        <w:t>историческую связь развития</w:t>
      </w:r>
      <w:r>
        <w:rPr>
          <w:spacing w:val="-1"/>
          <w:sz w:val="24"/>
        </w:rPr>
        <w:t xml:space="preserve"> </w:t>
      </w:r>
      <w:r>
        <w:rPr>
          <w:sz w:val="24"/>
        </w:rPr>
        <w:t>физических</w:t>
      </w:r>
      <w:r>
        <w:rPr>
          <w:spacing w:val="-1"/>
          <w:sz w:val="24"/>
        </w:rPr>
        <w:t xml:space="preserve"> </w:t>
      </w:r>
      <w:r>
        <w:rPr>
          <w:sz w:val="24"/>
        </w:rPr>
        <w:t>упражнений с</w:t>
      </w:r>
      <w:r>
        <w:rPr>
          <w:spacing w:val="-2"/>
          <w:sz w:val="24"/>
        </w:rPr>
        <w:t xml:space="preserve"> </w:t>
      </w:r>
      <w:r>
        <w:rPr>
          <w:sz w:val="24"/>
        </w:rPr>
        <w:t xml:space="preserve">трудовыми действиями, приводить примеры упражнений древних людей в современных спортивных </w:t>
      </w:r>
      <w:r>
        <w:rPr>
          <w:spacing w:val="-2"/>
          <w:sz w:val="24"/>
        </w:rPr>
        <w:t>соревнованиях;</w:t>
      </w:r>
    </w:p>
    <w:p w:rsidR="00A27FD6" w:rsidRDefault="00091AF7">
      <w:pPr>
        <w:pStyle w:val="a5"/>
        <w:numPr>
          <w:ilvl w:val="0"/>
          <w:numId w:val="81"/>
        </w:numPr>
        <w:tabs>
          <w:tab w:val="left" w:pos="1458"/>
        </w:tabs>
        <w:ind w:right="236"/>
        <w:rPr>
          <w:sz w:val="24"/>
        </w:rPr>
      </w:pPr>
      <w:r>
        <w:rPr>
          <w:sz w:val="24"/>
        </w:rPr>
        <w:t>объяснять</w:t>
      </w:r>
      <w:r>
        <w:rPr>
          <w:spacing w:val="-4"/>
          <w:sz w:val="24"/>
        </w:rPr>
        <w:t xml:space="preserve"> </w:t>
      </w:r>
      <w:r>
        <w:rPr>
          <w:sz w:val="24"/>
        </w:rPr>
        <w:t>понятие</w:t>
      </w:r>
      <w:r>
        <w:rPr>
          <w:spacing w:val="-6"/>
          <w:sz w:val="24"/>
        </w:rPr>
        <w:t xml:space="preserve"> </w:t>
      </w:r>
      <w:r>
        <w:rPr>
          <w:sz w:val="24"/>
        </w:rPr>
        <w:t>«дозировка</w:t>
      </w:r>
      <w:r>
        <w:rPr>
          <w:spacing w:val="-5"/>
          <w:sz w:val="24"/>
        </w:rPr>
        <w:t xml:space="preserve"> </w:t>
      </w:r>
      <w:r>
        <w:rPr>
          <w:sz w:val="24"/>
        </w:rPr>
        <w:t>нагрузки»,</w:t>
      </w:r>
      <w:r>
        <w:rPr>
          <w:spacing w:val="-5"/>
          <w:sz w:val="24"/>
        </w:rPr>
        <w:t xml:space="preserve"> </w:t>
      </w:r>
      <w:r>
        <w:rPr>
          <w:sz w:val="24"/>
        </w:rPr>
        <w:t>правильно</w:t>
      </w:r>
      <w:r>
        <w:rPr>
          <w:spacing w:val="-5"/>
          <w:sz w:val="24"/>
        </w:rPr>
        <w:t xml:space="preserve"> </w:t>
      </w:r>
      <w:r>
        <w:rPr>
          <w:sz w:val="24"/>
        </w:rPr>
        <w:t>применять</w:t>
      </w:r>
      <w:r>
        <w:rPr>
          <w:spacing w:val="-4"/>
          <w:sz w:val="24"/>
        </w:rPr>
        <w:t xml:space="preserve"> </w:t>
      </w:r>
      <w:r>
        <w:rPr>
          <w:sz w:val="24"/>
        </w:rPr>
        <w:t>способы</w:t>
      </w:r>
      <w:r>
        <w:rPr>
          <w:spacing w:val="-3"/>
          <w:sz w:val="24"/>
        </w:rPr>
        <w:t xml:space="preserve"> </w:t>
      </w:r>
      <w:r>
        <w:rPr>
          <w:sz w:val="24"/>
        </w:rPr>
        <w:t>её</w:t>
      </w:r>
      <w:r>
        <w:rPr>
          <w:spacing w:val="-4"/>
          <w:sz w:val="24"/>
        </w:rPr>
        <w:t xml:space="preserve"> </w:t>
      </w:r>
      <w:r>
        <w:rPr>
          <w:sz w:val="24"/>
        </w:rPr>
        <w:t>регулирования на занятиях физической культурой;</w:t>
      </w:r>
    </w:p>
    <w:p w:rsidR="00A27FD6" w:rsidRDefault="00091AF7">
      <w:pPr>
        <w:pStyle w:val="a5"/>
        <w:numPr>
          <w:ilvl w:val="0"/>
          <w:numId w:val="81"/>
        </w:numPr>
        <w:tabs>
          <w:tab w:val="left" w:pos="1458"/>
        </w:tabs>
        <w:ind w:right="230"/>
        <w:rPr>
          <w:sz w:val="24"/>
        </w:rPr>
      </w:pPr>
      <w:r>
        <w:rPr>
          <w:sz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A27FD6" w:rsidRDefault="00091AF7">
      <w:pPr>
        <w:pStyle w:val="a5"/>
        <w:numPr>
          <w:ilvl w:val="0"/>
          <w:numId w:val="81"/>
        </w:numPr>
        <w:tabs>
          <w:tab w:val="left" w:pos="1458"/>
        </w:tabs>
        <w:ind w:right="233"/>
        <w:rPr>
          <w:sz w:val="24"/>
        </w:rPr>
      </w:pPr>
      <w:r>
        <w:rPr>
          <w:sz w:val="24"/>
        </w:rPr>
        <w:t>обобщать</w:t>
      </w:r>
      <w:r>
        <w:rPr>
          <w:spacing w:val="-7"/>
          <w:sz w:val="24"/>
        </w:rPr>
        <w:t xml:space="preserve"> </w:t>
      </w:r>
      <w:r>
        <w:rPr>
          <w:sz w:val="24"/>
        </w:rPr>
        <w:t>знания,</w:t>
      </w:r>
      <w:r>
        <w:rPr>
          <w:spacing w:val="-10"/>
          <w:sz w:val="24"/>
        </w:rPr>
        <w:t xml:space="preserve"> </w:t>
      </w:r>
      <w:r>
        <w:rPr>
          <w:sz w:val="24"/>
        </w:rPr>
        <w:t>полученные</w:t>
      </w:r>
      <w:r>
        <w:rPr>
          <w:spacing w:val="-9"/>
          <w:sz w:val="24"/>
        </w:rPr>
        <w:t xml:space="preserve"> </w:t>
      </w:r>
      <w:r>
        <w:rPr>
          <w:sz w:val="24"/>
        </w:rPr>
        <w:t>в</w:t>
      </w:r>
      <w:r>
        <w:rPr>
          <w:spacing w:val="-8"/>
          <w:sz w:val="24"/>
        </w:rPr>
        <w:t xml:space="preserve"> </w:t>
      </w:r>
      <w:r>
        <w:rPr>
          <w:sz w:val="24"/>
        </w:rPr>
        <w:t>практической</w:t>
      </w:r>
      <w:r>
        <w:rPr>
          <w:spacing w:val="-11"/>
          <w:sz w:val="24"/>
        </w:rPr>
        <w:t xml:space="preserve"> </w:t>
      </w:r>
      <w:r>
        <w:rPr>
          <w:sz w:val="24"/>
        </w:rPr>
        <w:t>деятельности,</w:t>
      </w:r>
      <w:r>
        <w:rPr>
          <w:spacing w:val="-8"/>
          <w:sz w:val="24"/>
        </w:rPr>
        <w:t xml:space="preserve"> </w:t>
      </w:r>
      <w:r>
        <w:rPr>
          <w:sz w:val="24"/>
        </w:rPr>
        <w:t>выполнять</w:t>
      </w:r>
      <w:r>
        <w:rPr>
          <w:spacing w:val="-9"/>
          <w:sz w:val="24"/>
        </w:rPr>
        <w:t xml:space="preserve"> </w:t>
      </w:r>
      <w:r>
        <w:rPr>
          <w:sz w:val="24"/>
        </w:rPr>
        <w:t>правила</w:t>
      </w:r>
      <w:r>
        <w:rPr>
          <w:spacing w:val="-9"/>
          <w:sz w:val="24"/>
        </w:rPr>
        <w:t xml:space="preserve"> </w:t>
      </w:r>
      <w:r>
        <w:rPr>
          <w:sz w:val="24"/>
        </w:rPr>
        <w:t>поведения на</w:t>
      </w:r>
      <w:r>
        <w:rPr>
          <w:spacing w:val="80"/>
          <w:w w:val="150"/>
          <w:sz w:val="24"/>
        </w:rPr>
        <w:t xml:space="preserve"> </w:t>
      </w:r>
      <w:r>
        <w:rPr>
          <w:sz w:val="24"/>
        </w:rPr>
        <w:t>уроках</w:t>
      </w:r>
      <w:r>
        <w:rPr>
          <w:spacing w:val="80"/>
          <w:w w:val="150"/>
          <w:sz w:val="24"/>
        </w:rPr>
        <w:t xml:space="preserve"> </w:t>
      </w:r>
      <w:r>
        <w:rPr>
          <w:sz w:val="24"/>
        </w:rPr>
        <w:t>физической</w:t>
      </w:r>
      <w:r>
        <w:rPr>
          <w:spacing w:val="80"/>
          <w:w w:val="150"/>
          <w:sz w:val="24"/>
        </w:rPr>
        <w:t xml:space="preserve"> </w:t>
      </w:r>
      <w:r>
        <w:rPr>
          <w:sz w:val="24"/>
        </w:rPr>
        <w:t>культуры,</w:t>
      </w:r>
      <w:r>
        <w:rPr>
          <w:spacing w:val="80"/>
          <w:w w:val="150"/>
          <w:sz w:val="24"/>
        </w:rPr>
        <w:t xml:space="preserve"> </w:t>
      </w:r>
      <w:r>
        <w:rPr>
          <w:sz w:val="24"/>
        </w:rPr>
        <w:t>проводить</w:t>
      </w:r>
      <w:r>
        <w:rPr>
          <w:spacing w:val="80"/>
          <w:w w:val="150"/>
          <w:sz w:val="24"/>
        </w:rPr>
        <w:t xml:space="preserve"> </w:t>
      </w:r>
      <w:r>
        <w:rPr>
          <w:sz w:val="24"/>
        </w:rPr>
        <w:t>закаливающие</w:t>
      </w:r>
      <w:r>
        <w:rPr>
          <w:spacing w:val="80"/>
          <w:w w:val="150"/>
          <w:sz w:val="24"/>
        </w:rPr>
        <w:t xml:space="preserve"> </w:t>
      </w:r>
      <w:r>
        <w:rPr>
          <w:sz w:val="24"/>
        </w:rPr>
        <w:t>процедуры,</w:t>
      </w:r>
      <w:r>
        <w:rPr>
          <w:spacing w:val="80"/>
          <w:w w:val="150"/>
          <w:sz w:val="24"/>
        </w:rPr>
        <w:t xml:space="preserve"> </w:t>
      </w:r>
      <w:r>
        <w:rPr>
          <w:sz w:val="24"/>
        </w:rPr>
        <w:t>занятия</w:t>
      </w:r>
      <w:r>
        <w:rPr>
          <w:spacing w:val="80"/>
          <w:w w:val="150"/>
          <w:sz w:val="24"/>
        </w:rPr>
        <w:t xml:space="preserve"> </w:t>
      </w:r>
      <w:r>
        <w:rPr>
          <w:sz w:val="24"/>
        </w:rPr>
        <w:t>по</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line="276" w:lineRule="exact"/>
        <w:ind w:left="1457"/>
        <w:jc w:val="left"/>
      </w:pPr>
      <w:r>
        <w:t>предупреждению</w:t>
      </w:r>
      <w:r>
        <w:rPr>
          <w:spacing w:val="-4"/>
        </w:rPr>
        <w:t xml:space="preserve"> </w:t>
      </w:r>
      <w:r>
        <w:t>нарушения</w:t>
      </w:r>
      <w:r>
        <w:rPr>
          <w:spacing w:val="-2"/>
        </w:rPr>
        <w:t xml:space="preserve"> осанки;</w:t>
      </w:r>
    </w:p>
    <w:p w:rsidR="00A27FD6" w:rsidRDefault="00091AF7">
      <w:pPr>
        <w:pStyle w:val="a5"/>
        <w:numPr>
          <w:ilvl w:val="0"/>
          <w:numId w:val="81"/>
        </w:numPr>
        <w:tabs>
          <w:tab w:val="left" w:pos="1457"/>
          <w:tab w:val="left" w:pos="1458"/>
        </w:tabs>
        <w:ind w:right="238"/>
        <w:jc w:val="left"/>
        <w:rPr>
          <w:sz w:val="24"/>
        </w:rPr>
      </w:pPr>
      <w:r>
        <w:rPr>
          <w:sz w:val="24"/>
        </w:rPr>
        <w:t>вести</w:t>
      </w:r>
      <w:r>
        <w:rPr>
          <w:spacing w:val="-8"/>
          <w:sz w:val="24"/>
        </w:rPr>
        <w:t xml:space="preserve"> </w:t>
      </w:r>
      <w:r>
        <w:rPr>
          <w:sz w:val="24"/>
        </w:rPr>
        <w:t>наблюдения</w:t>
      </w:r>
      <w:r>
        <w:rPr>
          <w:spacing w:val="-9"/>
          <w:sz w:val="24"/>
        </w:rPr>
        <w:t xml:space="preserve"> </w:t>
      </w:r>
      <w:r>
        <w:rPr>
          <w:sz w:val="24"/>
        </w:rPr>
        <w:t>за</w:t>
      </w:r>
      <w:r>
        <w:rPr>
          <w:spacing w:val="-10"/>
          <w:sz w:val="24"/>
        </w:rPr>
        <w:t xml:space="preserve"> </w:t>
      </w:r>
      <w:r>
        <w:rPr>
          <w:sz w:val="24"/>
        </w:rPr>
        <w:t>динамикой</w:t>
      </w:r>
      <w:r>
        <w:rPr>
          <w:spacing w:val="-8"/>
          <w:sz w:val="24"/>
        </w:rPr>
        <w:t xml:space="preserve"> </w:t>
      </w:r>
      <w:r>
        <w:rPr>
          <w:sz w:val="24"/>
        </w:rPr>
        <w:t>показателей</w:t>
      </w:r>
      <w:r>
        <w:rPr>
          <w:spacing w:val="-8"/>
          <w:sz w:val="24"/>
        </w:rPr>
        <w:t xml:space="preserve"> </w:t>
      </w:r>
      <w:r>
        <w:rPr>
          <w:sz w:val="24"/>
        </w:rPr>
        <w:t>физического</w:t>
      </w:r>
      <w:r>
        <w:rPr>
          <w:spacing w:val="-9"/>
          <w:sz w:val="24"/>
        </w:rPr>
        <w:t xml:space="preserve"> </w:t>
      </w:r>
      <w:r>
        <w:rPr>
          <w:sz w:val="24"/>
        </w:rPr>
        <w:t>развития</w:t>
      </w:r>
      <w:r>
        <w:rPr>
          <w:spacing w:val="-9"/>
          <w:sz w:val="24"/>
        </w:rPr>
        <w:t xml:space="preserve"> </w:t>
      </w:r>
      <w:r>
        <w:rPr>
          <w:sz w:val="24"/>
        </w:rPr>
        <w:t>и</w:t>
      </w:r>
      <w:r>
        <w:rPr>
          <w:spacing w:val="-8"/>
          <w:sz w:val="24"/>
        </w:rPr>
        <w:t xml:space="preserve"> </w:t>
      </w:r>
      <w:r>
        <w:rPr>
          <w:sz w:val="24"/>
        </w:rPr>
        <w:t>физических</w:t>
      </w:r>
      <w:r>
        <w:rPr>
          <w:spacing w:val="-9"/>
          <w:sz w:val="24"/>
        </w:rPr>
        <w:t xml:space="preserve"> </w:t>
      </w:r>
      <w:r>
        <w:rPr>
          <w:sz w:val="24"/>
        </w:rPr>
        <w:t>качеств</w:t>
      </w:r>
      <w:r>
        <w:rPr>
          <w:spacing w:val="-9"/>
          <w:sz w:val="24"/>
        </w:rPr>
        <w:t xml:space="preserve"> </w:t>
      </w:r>
      <w:r>
        <w:rPr>
          <w:sz w:val="24"/>
        </w:rPr>
        <w:t>в течение учебного года, определять их приросты по учебным четвертям (триместрам).</w:t>
      </w:r>
    </w:p>
    <w:p w:rsidR="00A27FD6" w:rsidRDefault="00091AF7">
      <w:pPr>
        <w:pStyle w:val="1"/>
        <w:spacing w:line="275" w:lineRule="exact"/>
        <w:rPr>
          <w:b w:val="0"/>
        </w:rPr>
      </w:pPr>
      <w:r>
        <w:rPr>
          <w:spacing w:val="-2"/>
        </w:rPr>
        <w:t>Коммуникативныеуниверсальныеучебныедействия</w:t>
      </w:r>
      <w:r>
        <w:rPr>
          <w:b w:val="0"/>
          <w:spacing w:val="-2"/>
        </w:rPr>
        <w:t>:</w:t>
      </w:r>
    </w:p>
    <w:p w:rsidR="00A27FD6" w:rsidRDefault="00091AF7">
      <w:pPr>
        <w:pStyle w:val="a5"/>
        <w:numPr>
          <w:ilvl w:val="0"/>
          <w:numId w:val="81"/>
        </w:numPr>
        <w:tabs>
          <w:tab w:val="left" w:pos="1457"/>
          <w:tab w:val="left" w:pos="1458"/>
        </w:tabs>
        <w:ind w:right="234"/>
        <w:jc w:val="left"/>
        <w:rPr>
          <w:sz w:val="24"/>
        </w:rPr>
      </w:pPr>
      <w:r>
        <w:rPr>
          <w:sz w:val="24"/>
        </w:rPr>
        <w:t>организовывать</w:t>
      </w:r>
      <w:r>
        <w:rPr>
          <w:spacing w:val="80"/>
          <w:sz w:val="24"/>
        </w:rPr>
        <w:t xml:space="preserve"> </w:t>
      </w:r>
      <w:r>
        <w:rPr>
          <w:sz w:val="24"/>
        </w:rPr>
        <w:t>совместные</w:t>
      </w:r>
      <w:r>
        <w:rPr>
          <w:spacing w:val="80"/>
          <w:sz w:val="24"/>
        </w:rPr>
        <w:t xml:space="preserve"> </w:t>
      </w:r>
      <w:r>
        <w:rPr>
          <w:sz w:val="24"/>
        </w:rPr>
        <w:t>подвижные</w:t>
      </w:r>
      <w:r>
        <w:rPr>
          <w:spacing w:val="80"/>
          <w:sz w:val="24"/>
        </w:rPr>
        <w:t xml:space="preserve"> </w:t>
      </w:r>
      <w:r>
        <w:rPr>
          <w:sz w:val="24"/>
        </w:rPr>
        <w:t>игры,</w:t>
      </w:r>
      <w:r>
        <w:rPr>
          <w:spacing w:val="80"/>
          <w:sz w:val="24"/>
        </w:rPr>
        <w:t xml:space="preserve"> </w:t>
      </w:r>
      <w:r>
        <w:rPr>
          <w:sz w:val="24"/>
        </w:rPr>
        <w:t>принимать</w:t>
      </w:r>
      <w:r>
        <w:rPr>
          <w:spacing w:val="80"/>
          <w:sz w:val="24"/>
        </w:rPr>
        <w:t xml:space="preserve"> </w:t>
      </w:r>
      <w:r>
        <w:rPr>
          <w:sz w:val="24"/>
        </w:rPr>
        <w:t>в</w:t>
      </w:r>
      <w:r>
        <w:rPr>
          <w:spacing w:val="80"/>
          <w:sz w:val="24"/>
        </w:rPr>
        <w:t xml:space="preserve"> </w:t>
      </w:r>
      <w:r>
        <w:rPr>
          <w:sz w:val="24"/>
        </w:rPr>
        <w:t>них</w:t>
      </w:r>
      <w:r>
        <w:rPr>
          <w:spacing w:val="80"/>
          <w:sz w:val="24"/>
        </w:rPr>
        <w:t xml:space="preserve"> </w:t>
      </w:r>
      <w:r>
        <w:rPr>
          <w:sz w:val="24"/>
        </w:rPr>
        <w:t>активное</w:t>
      </w:r>
      <w:r>
        <w:rPr>
          <w:spacing w:val="80"/>
          <w:sz w:val="24"/>
        </w:rPr>
        <w:t xml:space="preserve"> </w:t>
      </w:r>
      <w:r>
        <w:rPr>
          <w:sz w:val="24"/>
        </w:rPr>
        <w:t>участие</w:t>
      </w:r>
      <w:r>
        <w:rPr>
          <w:spacing w:val="80"/>
          <w:sz w:val="24"/>
        </w:rPr>
        <w:t xml:space="preserve"> </w:t>
      </w:r>
      <w:r>
        <w:rPr>
          <w:sz w:val="24"/>
        </w:rPr>
        <w:t>с соблюдением правил и норм этического поведения;</w:t>
      </w:r>
    </w:p>
    <w:p w:rsidR="00A27FD6" w:rsidRDefault="00091AF7">
      <w:pPr>
        <w:pStyle w:val="a5"/>
        <w:numPr>
          <w:ilvl w:val="0"/>
          <w:numId w:val="81"/>
        </w:numPr>
        <w:tabs>
          <w:tab w:val="left" w:pos="1457"/>
          <w:tab w:val="left" w:pos="1458"/>
        </w:tabs>
        <w:ind w:right="234"/>
        <w:jc w:val="left"/>
        <w:rPr>
          <w:sz w:val="24"/>
        </w:rPr>
      </w:pPr>
      <w:r>
        <w:rPr>
          <w:sz w:val="24"/>
        </w:rPr>
        <w:t>правильно</w:t>
      </w:r>
      <w:r>
        <w:rPr>
          <w:spacing w:val="-15"/>
          <w:sz w:val="24"/>
        </w:rPr>
        <w:t xml:space="preserve"> </w:t>
      </w:r>
      <w:r>
        <w:rPr>
          <w:sz w:val="24"/>
        </w:rPr>
        <w:t>использовать</w:t>
      </w:r>
      <w:r>
        <w:rPr>
          <w:spacing w:val="-12"/>
          <w:sz w:val="24"/>
        </w:rPr>
        <w:t xml:space="preserve"> </w:t>
      </w:r>
      <w:r>
        <w:rPr>
          <w:sz w:val="24"/>
        </w:rPr>
        <w:t>строевые</w:t>
      </w:r>
      <w:r>
        <w:rPr>
          <w:spacing w:val="-14"/>
          <w:sz w:val="24"/>
        </w:rPr>
        <w:t xml:space="preserve"> </w:t>
      </w:r>
      <w:r>
        <w:rPr>
          <w:sz w:val="24"/>
        </w:rPr>
        <w:t>команды,</w:t>
      </w:r>
      <w:r>
        <w:rPr>
          <w:spacing w:val="-13"/>
          <w:sz w:val="24"/>
        </w:rPr>
        <w:t xml:space="preserve"> </w:t>
      </w:r>
      <w:r>
        <w:rPr>
          <w:sz w:val="24"/>
        </w:rPr>
        <w:t>названия</w:t>
      </w:r>
      <w:r>
        <w:rPr>
          <w:spacing w:val="-13"/>
          <w:sz w:val="24"/>
        </w:rPr>
        <w:t xml:space="preserve"> </w:t>
      </w:r>
      <w:r>
        <w:rPr>
          <w:sz w:val="24"/>
        </w:rPr>
        <w:t>упражнений</w:t>
      </w:r>
      <w:r>
        <w:rPr>
          <w:spacing w:val="-14"/>
          <w:sz w:val="24"/>
        </w:rPr>
        <w:t xml:space="preserve"> </w:t>
      </w:r>
      <w:r>
        <w:rPr>
          <w:sz w:val="24"/>
        </w:rPr>
        <w:t>и</w:t>
      </w:r>
      <w:r>
        <w:rPr>
          <w:spacing w:val="-12"/>
          <w:sz w:val="24"/>
        </w:rPr>
        <w:t xml:space="preserve"> </w:t>
      </w:r>
      <w:r>
        <w:rPr>
          <w:sz w:val="24"/>
        </w:rPr>
        <w:t>способов</w:t>
      </w:r>
      <w:r>
        <w:rPr>
          <w:spacing w:val="-13"/>
          <w:sz w:val="24"/>
        </w:rPr>
        <w:t xml:space="preserve"> </w:t>
      </w:r>
      <w:r>
        <w:rPr>
          <w:sz w:val="24"/>
        </w:rPr>
        <w:t>деятельности во время совместного выполнения учебных заданий;</w:t>
      </w:r>
    </w:p>
    <w:p w:rsidR="00A27FD6" w:rsidRDefault="00091AF7">
      <w:pPr>
        <w:pStyle w:val="a5"/>
        <w:numPr>
          <w:ilvl w:val="0"/>
          <w:numId w:val="81"/>
        </w:numPr>
        <w:tabs>
          <w:tab w:val="left" w:pos="1457"/>
          <w:tab w:val="left" w:pos="1458"/>
        </w:tabs>
        <w:ind w:right="234"/>
        <w:jc w:val="left"/>
        <w:rPr>
          <w:sz w:val="24"/>
        </w:rPr>
      </w:pPr>
      <w:r>
        <w:rPr>
          <w:sz w:val="24"/>
        </w:rPr>
        <w:t>активно</w:t>
      </w:r>
      <w:r>
        <w:rPr>
          <w:spacing w:val="40"/>
          <w:sz w:val="24"/>
        </w:rPr>
        <w:t xml:space="preserve"> </w:t>
      </w:r>
      <w:r>
        <w:rPr>
          <w:sz w:val="24"/>
        </w:rPr>
        <w:t>участвовать</w:t>
      </w:r>
      <w:r>
        <w:rPr>
          <w:spacing w:val="40"/>
          <w:sz w:val="24"/>
        </w:rPr>
        <w:t xml:space="preserve"> </w:t>
      </w:r>
      <w:r>
        <w:rPr>
          <w:sz w:val="24"/>
        </w:rPr>
        <w:t>в</w:t>
      </w:r>
      <w:r>
        <w:rPr>
          <w:spacing w:val="40"/>
          <w:sz w:val="24"/>
        </w:rPr>
        <w:t xml:space="preserve"> </w:t>
      </w:r>
      <w:r>
        <w:rPr>
          <w:sz w:val="24"/>
        </w:rPr>
        <w:t>обсуждении</w:t>
      </w:r>
      <w:r>
        <w:rPr>
          <w:spacing w:val="40"/>
          <w:sz w:val="24"/>
        </w:rPr>
        <w:t xml:space="preserve"> </w:t>
      </w:r>
      <w:r>
        <w:rPr>
          <w:sz w:val="24"/>
        </w:rPr>
        <w:t>учебных</w:t>
      </w:r>
      <w:r>
        <w:rPr>
          <w:spacing w:val="40"/>
          <w:sz w:val="24"/>
        </w:rPr>
        <w:t xml:space="preserve"> </w:t>
      </w:r>
      <w:r>
        <w:rPr>
          <w:sz w:val="24"/>
        </w:rPr>
        <w:t>заданий,</w:t>
      </w:r>
      <w:r>
        <w:rPr>
          <w:spacing w:val="40"/>
          <w:sz w:val="24"/>
        </w:rPr>
        <w:t xml:space="preserve"> </w:t>
      </w:r>
      <w:r>
        <w:rPr>
          <w:sz w:val="24"/>
        </w:rPr>
        <w:t>анализе</w:t>
      </w:r>
      <w:r>
        <w:rPr>
          <w:spacing w:val="40"/>
          <w:sz w:val="24"/>
        </w:rPr>
        <w:t xml:space="preserve"> </w:t>
      </w:r>
      <w:r>
        <w:rPr>
          <w:sz w:val="24"/>
        </w:rPr>
        <w:t>выполнения</w:t>
      </w:r>
      <w:r>
        <w:rPr>
          <w:spacing w:val="40"/>
          <w:sz w:val="24"/>
        </w:rPr>
        <w:t xml:space="preserve"> </w:t>
      </w:r>
      <w:r>
        <w:rPr>
          <w:sz w:val="24"/>
        </w:rPr>
        <w:t>физических упражнений и технических действий из осваиваемых видов спорта;</w:t>
      </w:r>
    </w:p>
    <w:p w:rsidR="00A27FD6" w:rsidRDefault="00091AF7">
      <w:pPr>
        <w:pStyle w:val="a5"/>
        <w:numPr>
          <w:ilvl w:val="0"/>
          <w:numId w:val="81"/>
        </w:numPr>
        <w:tabs>
          <w:tab w:val="left" w:pos="1457"/>
          <w:tab w:val="left" w:pos="1458"/>
        </w:tabs>
        <w:ind w:right="234"/>
        <w:jc w:val="left"/>
        <w:rPr>
          <w:sz w:val="24"/>
        </w:rPr>
      </w:pPr>
      <w:r>
        <w:rPr>
          <w:sz w:val="24"/>
        </w:rPr>
        <w:t>делать</w:t>
      </w:r>
      <w:r>
        <w:rPr>
          <w:spacing w:val="-4"/>
          <w:sz w:val="24"/>
        </w:rPr>
        <w:t xml:space="preserve"> </w:t>
      </w:r>
      <w:r>
        <w:rPr>
          <w:sz w:val="24"/>
        </w:rPr>
        <w:t>небольшие</w:t>
      </w:r>
      <w:r>
        <w:rPr>
          <w:spacing w:val="-6"/>
          <w:sz w:val="24"/>
        </w:rPr>
        <w:t xml:space="preserve"> </w:t>
      </w:r>
      <w:r>
        <w:rPr>
          <w:sz w:val="24"/>
        </w:rPr>
        <w:t>сообщения</w:t>
      </w:r>
      <w:r>
        <w:rPr>
          <w:spacing w:val="-5"/>
          <w:sz w:val="24"/>
        </w:rPr>
        <w:t xml:space="preserve"> </w:t>
      </w:r>
      <w:r>
        <w:rPr>
          <w:sz w:val="24"/>
        </w:rPr>
        <w:t>по</w:t>
      </w:r>
      <w:r>
        <w:rPr>
          <w:spacing w:val="-5"/>
          <w:sz w:val="24"/>
        </w:rPr>
        <w:t xml:space="preserve"> </w:t>
      </w:r>
      <w:r>
        <w:rPr>
          <w:sz w:val="24"/>
        </w:rPr>
        <w:t>результатам</w:t>
      </w:r>
      <w:r>
        <w:rPr>
          <w:spacing w:val="-6"/>
          <w:sz w:val="24"/>
        </w:rPr>
        <w:t xml:space="preserve"> </w:t>
      </w:r>
      <w:r>
        <w:rPr>
          <w:sz w:val="24"/>
        </w:rPr>
        <w:t>выполнения</w:t>
      </w:r>
      <w:r>
        <w:rPr>
          <w:spacing w:val="-7"/>
          <w:sz w:val="24"/>
        </w:rPr>
        <w:t xml:space="preserve"> </w:t>
      </w:r>
      <w:r>
        <w:rPr>
          <w:sz w:val="24"/>
        </w:rPr>
        <w:t>учебных</w:t>
      </w:r>
      <w:r>
        <w:rPr>
          <w:spacing w:val="-5"/>
          <w:sz w:val="24"/>
        </w:rPr>
        <w:t xml:space="preserve"> </w:t>
      </w:r>
      <w:r>
        <w:rPr>
          <w:sz w:val="24"/>
        </w:rPr>
        <w:t>заданий,</w:t>
      </w:r>
      <w:r>
        <w:rPr>
          <w:spacing w:val="-5"/>
          <w:sz w:val="24"/>
        </w:rPr>
        <w:t xml:space="preserve"> </w:t>
      </w:r>
      <w:r>
        <w:rPr>
          <w:sz w:val="24"/>
        </w:rPr>
        <w:t>организации</w:t>
      </w:r>
      <w:r>
        <w:rPr>
          <w:spacing w:val="-6"/>
          <w:sz w:val="24"/>
        </w:rPr>
        <w:t xml:space="preserve"> </w:t>
      </w:r>
      <w:r>
        <w:rPr>
          <w:sz w:val="24"/>
        </w:rPr>
        <w:t>и проведения самостоятельных занятий физической культурой.</w:t>
      </w:r>
    </w:p>
    <w:p w:rsidR="00A27FD6" w:rsidRDefault="00091AF7">
      <w:pPr>
        <w:pStyle w:val="1"/>
        <w:spacing w:line="275" w:lineRule="exact"/>
        <w:rPr>
          <w:b w:val="0"/>
        </w:rPr>
      </w:pPr>
      <w:r>
        <w:rPr>
          <w:spacing w:val="-2"/>
        </w:rPr>
        <w:t>Регулятивныеуниверсальныеучебныедействия</w:t>
      </w:r>
      <w:r>
        <w:rPr>
          <w:b w:val="0"/>
          <w:spacing w:val="-2"/>
        </w:rPr>
        <w:t>:</w:t>
      </w:r>
    </w:p>
    <w:p w:rsidR="00A27FD6" w:rsidRDefault="00091AF7">
      <w:pPr>
        <w:pStyle w:val="a5"/>
        <w:numPr>
          <w:ilvl w:val="0"/>
          <w:numId w:val="81"/>
        </w:numPr>
        <w:tabs>
          <w:tab w:val="left" w:pos="1457"/>
          <w:tab w:val="left" w:pos="1458"/>
        </w:tabs>
        <w:ind w:right="239"/>
        <w:jc w:val="left"/>
        <w:rPr>
          <w:sz w:val="24"/>
        </w:rPr>
      </w:pPr>
      <w:r>
        <w:rPr>
          <w:sz w:val="24"/>
        </w:rPr>
        <w:t>контролировать</w:t>
      </w:r>
      <w:r>
        <w:rPr>
          <w:spacing w:val="80"/>
          <w:sz w:val="24"/>
        </w:rPr>
        <w:t xml:space="preserve"> </w:t>
      </w:r>
      <w:r>
        <w:rPr>
          <w:sz w:val="24"/>
        </w:rPr>
        <w:t>выполнение</w:t>
      </w:r>
      <w:r>
        <w:rPr>
          <w:spacing w:val="80"/>
          <w:sz w:val="24"/>
        </w:rPr>
        <w:t xml:space="preserve"> </w:t>
      </w:r>
      <w:r>
        <w:rPr>
          <w:sz w:val="24"/>
        </w:rPr>
        <w:t>физических</w:t>
      </w:r>
      <w:r>
        <w:rPr>
          <w:spacing w:val="80"/>
          <w:sz w:val="24"/>
        </w:rPr>
        <w:t xml:space="preserve"> </w:t>
      </w:r>
      <w:r>
        <w:rPr>
          <w:sz w:val="24"/>
        </w:rPr>
        <w:t>упражнений,</w:t>
      </w:r>
      <w:r>
        <w:rPr>
          <w:spacing w:val="80"/>
          <w:sz w:val="24"/>
        </w:rPr>
        <w:t xml:space="preserve"> </w:t>
      </w:r>
      <w:r>
        <w:rPr>
          <w:sz w:val="24"/>
        </w:rPr>
        <w:t>корректировать</w:t>
      </w:r>
      <w:r>
        <w:rPr>
          <w:spacing w:val="80"/>
          <w:sz w:val="24"/>
        </w:rPr>
        <w:t xml:space="preserve"> </w:t>
      </w:r>
      <w:r>
        <w:rPr>
          <w:sz w:val="24"/>
        </w:rPr>
        <w:t>их</w:t>
      </w:r>
      <w:r>
        <w:rPr>
          <w:spacing w:val="80"/>
          <w:sz w:val="24"/>
        </w:rPr>
        <w:t xml:space="preserve"> </w:t>
      </w:r>
      <w:r>
        <w:rPr>
          <w:sz w:val="24"/>
        </w:rPr>
        <w:t>на</w:t>
      </w:r>
      <w:r>
        <w:rPr>
          <w:spacing w:val="80"/>
          <w:sz w:val="24"/>
        </w:rPr>
        <w:t xml:space="preserve"> </w:t>
      </w:r>
      <w:r>
        <w:rPr>
          <w:sz w:val="24"/>
        </w:rPr>
        <w:t>основе сравнения с заданными образцами;</w:t>
      </w:r>
    </w:p>
    <w:p w:rsidR="00A27FD6" w:rsidRDefault="00091AF7">
      <w:pPr>
        <w:pStyle w:val="a5"/>
        <w:numPr>
          <w:ilvl w:val="0"/>
          <w:numId w:val="81"/>
        </w:numPr>
        <w:tabs>
          <w:tab w:val="left" w:pos="1457"/>
          <w:tab w:val="left" w:pos="1458"/>
        </w:tabs>
        <w:ind w:right="235"/>
        <w:jc w:val="left"/>
        <w:rPr>
          <w:sz w:val="24"/>
        </w:rPr>
      </w:pPr>
      <w:r>
        <w:rPr>
          <w:sz w:val="24"/>
        </w:rPr>
        <w:t>взаимодействовать</w:t>
      </w:r>
      <w:r>
        <w:rPr>
          <w:spacing w:val="80"/>
          <w:w w:val="150"/>
          <w:sz w:val="24"/>
        </w:rPr>
        <w:t xml:space="preserve"> </w:t>
      </w:r>
      <w:r>
        <w:rPr>
          <w:sz w:val="24"/>
        </w:rPr>
        <w:t>со</w:t>
      </w:r>
      <w:r>
        <w:rPr>
          <w:spacing w:val="80"/>
          <w:w w:val="150"/>
          <w:sz w:val="24"/>
        </w:rPr>
        <w:t xml:space="preserve"> </w:t>
      </w:r>
      <w:r>
        <w:rPr>
          <w:sz w:val="24"/>
        </w:rPr>
        <w:t>сверстниками</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учебной</w:t>
      </w:r>
      <w:r>
        <w:rPr>
          <w:spacing w:val="80"/>
          <w:w w:val="150"/>
          <w:sz w:val="24"/>
        </w:rPr>
        <w:t xml:space="preserve"> </w:t>
      </w:r>
      <w:r>
        <w:rPr>
          <w:sz w:val="24"/>
        </w:rPr>
        <w:t>и</w:t>
      </w:r>
      <w:r>
        <w:rPr>
          <w:spacing w:val="80"/>
          <w:w w:val="150"/>
          <w:sz w:val="24"/>
        </w:rPr>
        <w:t xml:space="preserve"> </w:t>
      </w:r>
      <w:r>
        <w:rPr>
          <w:sz w:val="24"/>
        </w:rPr>
        <w:t>игровой</w:t>
      </w:r>
      <w:r>
        <w:rPr>
          <w:spacing w:val="80"/>
          <w:w w:val="150"/>
          <w:sz w:val="24"/>
        </w:rPr>
        <w:t xml:space="preserve"> </w:t>
      </w:r>
      <w:r>
        <w:rPr>
          <w:sz w:val="24"/>
        </w:rPr>
        <w:t>деятельности, контролировать соответствие выполнения игровых действий правилам подвижных игр;</w:t>
      </w:r>
    </w:p>
    <w:p w:rsidR="00A27FD6" w:rsidRDefault="00091AF7">
      <w:pPr>
        <w:pStyle w:val="a5"/>
        <w:numPr>
          <w:ilvl w:val="0"/>
          <w:numId w:val="81"/>
        </w:numPr>
        <w:tabs>
          <w:tab w:val="left" w:pos="1457"/>
          <w:tab w:val="left" w:pos="1458"/>
        </w:tabs>
        <w:ind w:right="235"/>
        <w:jc w:val="left"/>
        <w:rPr>
          <w:sz w:val="24"/>
        </w:rPr>
      </w:pPr>
      <w:r>
        <w:rPr>
          <w:sz w:val="24"/>
        </w:rPr>
        <w:t>оценивать</w:t>
      </w:r>
      <w:r>
        <w:rPr>
          <w:spacing w:val="-13"/>
          <w:sz w:val="24"/>
        </w:rPr>
        <w:t xml:space="preserve"> </w:t>
      </w:r>
      <w:r>
        <w:rPr>
          <w:sz w:val="24"/>
        </w:rPr>
        <w:t>сложность</w:t>
      </w:r>
      <w:r>
        <w:rPr>
          <w:spacing w:val="-13"/>
          <w:sz w:val="24"/>
        </w:rPr>
        <w:t xml:space="preserve"> </w:t>
      </w:r>
      <w:r>
        <w:rPr>
          <w:sz w:val="24"/>
        </w:rPr>
        <w:t>возникающих</w:t>
      </w:r>
      <w:r>
        <w:rPr>
          <w:spacing w:val="-14"/>
          <w:sz w:val="24"/>
        </w:rPr>
        <w:t xml:space="preserve"> </w:t>
      </w:r>
      <w:r>
        <w:rPr>
          <w:sz w:val="24"/>
        </w:rPr>
        <w:t>игровых</w:t>
      </w:r>
      <w:r>
        <w:rPr>
          <w:spacing w:val="-14"/>
          <w:sz w:val="24"/>
        </w:rPr>
        <w:t xml:space="preserve"> </w:t>
      </w:r>
      <w:r>
        <w:rPr>
          <w:sz w:val="24"/>
        </w:rPr>
        <w:t>задач,</w:t>
      </w:r>
      <w:r>
        <w:rPr>
          <w:spacing w:val="-14"/>
          <w:sz w:val="24"/>
        </w:rPr>
        <w:t xml:space="preserve"> </w:t>
      </w:r>
      <w:r>
        <w:rPr>
          <w:sz w:val="24"/>
        </w:rPr>
        <w:t>предлагать</w:t>
      </w:r>
      <w:r>
        <w:rPr>
          <w:spacing w:val="-13"/>
          <w:sz w:val="24"/>
        </w:rPr>
        <w:t xml:space="preserve"> </w:t>
      </w:r>
      <w:r>
        <w:rPr>
          <w:sz w:val="24"/>
        </w:rPr>
        <w:t>их</w:t>
      </w:r>
      <w:r>
        <w:rPr>
          <w:spacing w:val="-14"/>
          <w:sz w:val="24"/>
        </w:rPr>
        <w:t xml:space="preserve"> </w:t>
      </w:r>
      <w:r>
        <w:rPr>
          <w:sz w:val="24"/>
        </w:rPr>
        <w:t>совместное</w:t>
      </w:r>
      <w:r>
        <w:rPr>
          <w:spacing w:val="-15"/>
          <w:sz w:val="24"/>
        </w:rPr>
        <w:t xml:space="preserve"> </w:t>
      </w:r>
      <w:r>
        <w:rPr>
          <w:sz w:val="24"/>
        </w:rPr>
        <w:t xml:space="preserve">коллективное </w:t>
      </w:r>
      <w:r>
        <w:rPr>
          <w:spacing w:val="-2"/>
          <w:sz w:val="24"/>
        </w:rPr>
        <w:t>решение.</w:t>
      </w:r>
    </w:p>
    <w:p w:rsidR="00A27FD6" w:rsidRDefault="00091AF7">
      <w:pPr>
        <w:pStyle w:val="a3"/>
        <w:ind w:firstLine="600"/>
        <w:jc w:val="left"/>
      </w:pPr>
      <w:r>
        <w:t>К</w:t>
      </w:r>
      <w:r>
        <w:rPr>
          <w:spacing w:val="-14"/>
        </w:rPr>
        <w:t xml:space="preserve"> </w:t>
      </w:r>
      <w:r>
        <w:t>концу</w:t>
      </w:r>
      <w:r>
        <w:rPr>
          <w:spacing w:val="-14"/>
        </w:rPr>
        <w:t xml:space="preserve"> </w:t>
      </w:r>
      <w:r>
        <w:t>обучения</w:t>
      </w:r>
      <w:r>
        <w:rPr>
          <w:spacing w:val="-14"/>
        </w:rPr>
        <w:t xml:space="preserve"> </w:t>
      </w:r>
      <w:r>
        <w:t>в</w:t>
      </w:r>
      <w:r>
        <w:rPr>
          <w:spacing w:val="-11"/>
        </w:rPr>
        <w:t xml:space="preserve"> </w:t>
      </w:r>
      <w:r>
        <w:rPr>
          <w:b/>
        </w:rPr>
        <w:t>4</w:t>
      </w:r>
      <w:r>
        <w:rPr>
          <w:b/>
          <w:spacing w:val="-12"/>
        </w:rPr>
        <w:t xml:space="preserve"> </w:t>
      </w:r>
      <w:r>
        <w:rPr>
          <w:b/>
        </w:rPr>
        <w:t>классе</w:t>
      </w:r>
      <w:r>
        <w:rPr>
          <w:b/>
          <w:spacing w:val="-15"/>
        </w:rPr>
        <w:t xml:space="preserve"> </w:t>
      </w:r>
      <w:r>
        <w:t>у</w:t>
      </w:r>
      <w:r>
        <w:rPr>
          <w:spacing w:val="-14"/>
        </w:rPr>
        <w:t xml:space="preserve"> </w:t>
      </w:r>
      <w:r>
        <w:t>обучающегося</w:t>
      </w:r>
      <w:r>
        <w:rPr>
          <w:spacing w:val="-12"/>
        </w:rPr>
        <w:t xml:space="preserve"> </w:t>
      </w:r>
      <w:r>
        <w:t>будут</w:t>
      </w:r>
      <w:r>
        <w:rPr>
          <w:spacing w:val="-13"/>
        </w:rPr>
        <w:t xml:space="preserve"> </w:t>
      </w:r>
      <w:r>
        <w:t>сформированы</w:t>
      </w:r>
      <w:r>
        <w:rPr>
          <w:spacing w:val="-15"/>
        </w:rPr>
        <w:t xml:space="preserve"> </w:t>
      </w:r>
      <w:r>
        <w:t>следующие</w:t>
      </w:r>
      <w:r>
        <w:rPr>
          <w:spacing w:val="-15"/>
        </w:rPr>
        <w:t xml:space="preserve"> </w:t>
      </w:r>
      <w:r>
        <w:t>универсальные учебные действия.</w:t>
      </w:r>
    </w:p>
    <w:p w:rsidR="00A27FD6" w:rsidRDefault="00091AF7">
      <w:pPr>
        <w:pStyle w:val="1"/>
        <w:spacing w:line="276" w:lineRule="exact"/>
        <w:rPr>
          <w:b w:val="0"/>
        </w:rPr>
      </w:pPr>
      <w:r>
        <w:rPr>
          <w:spacing w:val="-2"/>
        </w:rPr>
        <w:t>Познавательныеуниверсальныеучебныедействия</w:t>
      </w:r>
      <w:r>
        <w:rPr>
          <w:b w:val="0"/>
          <w:spacing w:val="-2"/>
        </w:rPr>
        <w:t>:</w:t>
      </w:r>
    </w:p>
    <w:p w:rsidR="00A27FD6" w:rsidRDefault="00091AF7">
      <w:pPr>
        <w:pStyle w:val="a5"/>
        <w:numPr>
          <w:ilvl w:val="0"/>
          <w:numId w:val="81"/>
        </w:numPr>
        <w:tabs>
          <w:tab w:val="left" w:pos="1458"/>
        </w:tabs>
        <w:ind w:right="229"/>
        <w:rPr>
          <w:sz w:val="24"/>
        </w:rPr>
      </w:pPr>
      <w:r>
        <w:rPr>
          <w:sz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w:t>
      </w:r>
      <w:r>
        <w:rPr>
          <w:spacing w:val="-2"/>
          <w:sz w:val="24"/>
        </w:rPr>
        <w:t>особенности;</w:t>
      </w:r>
    </w:p>
    <w:p w:rsidR="00A27FD6" w:rsidRDefault="00091AF7">
      <w:pPr>
        <w:pStyle w:val="a5"/>
        <w:numPr>
          <w:ilvl w:val="0"/>
          <w:numId w:val="81"/>
        </w:numPr>
        <w:tabs>
          <w:tab w:val="left" w:pos="1458"/>
        </w:tabs>
        <w:spacing w:line="242" w:lineRule="auto"/>
        <w:ind w:right="237"/>
        <w:rPr>
          <w:sz w:val="24"/>
        </w:rPr>
      </w:pPr>
      <w:r>
        <w:rPr>
          <w:sz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A27FD6" w:rsidRDefault="00091AF7">
      <w:pPr>
        <w:pStyle w:val="a5"/>
        <w:numPr>
          <w:ilvl w:val="0"/>
          <w:numId w:val="81"/>
        </w:numPr>
        <w:tabs>
          <w:tab w:val="left" w:pos="1458"/>
        </w:tabs>
        <w:ind w:right="227"/>
        <w:rPr>
          <w:sz w:val="24"/>
        </w:rPr>
      </w:pPr>
      <w:r>
        <w:rPr>
          <w:sz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A27FD6" w:rsidRDefault="00091AF7">
      <w:pPr>
        <w:pStyle w:val="1"/>
        <w:spacing w:line="275" w:lineRule="exact"/>
        <w:rPr>
          <w:b w:val="0"/>
        </w:rPr>
      </w:pPr>
      <w:r>
        <w:rPr>
          <w:spacing w:val="-2"/>
        </w:rPr>
        <w:t>Коммуникативныеуниверсальныеучебныедействия</w:t>
      </w:r>
      <w:r>
        <w:rPr>
          <w:b w:val="0"/>
          <w:spacing w:val="-2"/>
        </w:rPr>
        <w:t>:</w:t>
      </w:r>
    </w:p>
    <w:p w:rsidR="00A27FD6" w:rsidRDefault="00091AF7">
      <w:pPr>
        <w:pStyle w:val="a5"/>
        <w:numPr>
          <w:ilvl w:val="0"/>
          <w:numId w:val="81"/>
        </w:numPr>
        <w:tabs>
          <w:tab w:val="left" w:pos="1458"/>
        </w:tabs>
        <w:ind w:right="235"/>
        <w:rPr>
          <w:sz w:val="24"/>
        </w:rPr>
      </w:pPr>
      <w:r>
        <w:rPr>
          <w:sz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A27FD6" w:rsidRDefault="00091AF7">
      <w:pPr>
        <w:pStyle w:val="a5"/>
        <w:numPr>
          <w:ilvl w:val="0"/>
          <w:numId w:val="81"/>
        </w:numPr>
        <w:tabs>
          <w:tab w:val="left" w:pos="1458"/>
        </w:tabs>
        <w:ind w:right="236"/>
        <w:rPr>
          <w:sz w:val="24"/>
        </w:rPr>
      </w:pPr>
      <w:r>
        <w:rPr>
          <w:sz w:val="24"/>
        </w:rPr>
        <w:t>использовать специальные термины и понятия в общении с учителем и обучающимися, применять термины</w:t>
      </w:r>
      <w:r>
        <w:rPr>
          <w:spacing w:val="-1"/>
          <w:sz w:val="24"/>
        </w:rPr>
        <w:t xml:space="preserve"> </w:t>
      </w:r>
      <w:r>
        <w:rPr>
          <w:sz w:val="24"/>
        </w:rPr>
        <w:t>при обучении новым физическим упражнениям,</w:t>
      </w:r>
      <w:r>
        <w:rPr>
          <w:spacing w:val="-3"/>
          <w:sz w:val="24"/>
        </w:rPr>
        <w:t xml:space="preserve"> </w:t>
      </w:r>
      <w:r>
        <w:rPr>
          <w:sz w:val="24"/>
        </w:rPr>
        <w:t xml:space="preserve">развитии физических </w:t>
      </w:r>
      <w:r>
        <w:rPr>
          <w:spacing w:val="-2"/>
          <w:sz w:val="24"/>
        </w:rPr>
        <w:t>качеств;</w:t>
      </w:r>
    </w:p>
    <w:p w:rsidR="00A27FD6" w:rsidRDefault="00091AF7">
      <w:pPr>
        <w:pStyle w:val="a5"/>
        <w:numPr>
          <w:ilvl w:val="0"/>
          <w:numId w:val="81"/>
        </w:numPr>
        <w:tabs>
          <w:tab w:val="left" w:pos="1458"/>
        </w:tabs>
        <w:spacing w:line="292" w:lineRule="exact"/>
        <w:ind w:hanging="361"/>
        <w:rPr>
          <w:sz w:val="24"/>
        </w:rPr>
      </w:pPr>
      <w:r>
        <w:rPr>
          <w:sz w:val="24"/>
        </w:rPr>
        <w:t>оказывать</w:t>
      </w:r>
      <w:r>
        <w:rPr>
          <w:spacing w:val="-4"/>
          <w:sz w:val="24"/>
        </w:rPr>
        <w:t xml:space="preserve"> </w:t>
      </w:r>
      <w:r>
        <w:rPr>
          <w:sz w:val="24"/>
        </w:rPr>
        <w:t>посильную</w:t>
      </w:r>
      <w:r>
        <w:rPr>
          <w:spacing w:val="-4"/>
          <w:sz w:val="24"/>
        </w:rPr>
        <w:t xml:space="preserve"> </w:t>
      </w:r>
      <w:r>
        <w:rPr>
          <w:sz w:val="24"/>
        </w:rPr>
        <w:t>первую</w:t>
      </w:r>
      <w:r>
        <w:rPr>
          <w:spacing w:val="-2"/>
          <w:sz w:val="24"/>
        </w:rPr>
        <w:t xml:space="preserve"> </w:t>
      </w:r>
      <w:r>
        <w:rPr>
          <w:sz w:val="24"/>
        </w:rPr>
        <w:t>помощь</w:t>
      </w:r>
      <w:r>
        <w:rPr>
          <w:spacing w:val="-2"/>
          <w:sz w:val="24"/>
        </w:rPr>
        <w:t xml:space="preserve"> </w:t>
      </w:r>
      <w:r>
        <w:rPr>
          <w:sz w:val="24"/>
        </w:rPr>
        <w:t>во</w:t>
      </w:r>
      <w:r>
        <w:rPr>
          <w:spacing w:val="-3"/>
          <w:sz w:val="24"/>
        </w:rPr>
        <w:t xml:space="preserve"> </w:t>
      </w:r>
      <w:r>
        <w:rPr>
          <w:sz w:val="24"/>
        </w:rPr>
        <w:t>время</w:t>
      </w:r>
      <w:r>
        <w:rPr>
          <w:spacing w:val="-2"/>
          <w:sz w:val="24"/>
        </w:rPr>
        <w:t xml:space="preserve"> </w:t>
      </w:r>
      <w:r>
        <w:rPr>
          <w:sz w:val="24"/>
        </w:rPr>
        <w:t>занятий</w:t>
      </w:r>
      <w:r>
        <w:rPr>
          <w:spacing w:val="-2"/>
          <w:sz w:val="24"/>
        </w:rPr>
        <w:t xml:space="preserve"> </w:t>
      </w:r>
      <w:r>
        <w:rPr>
          <w:sz w:val="24"/>
        </w:rPr>
        <w:t>физической</w:t>
      </w:r>
      <w:r>
        <w:rPr>
          <w:spacing w:val="-4"/>
          <w:sz w:val="24"/>
        </w:rPr>
        <w:t xml:space="preserve"> </w:t>
      </w:r>
      <w:r>
        <w:rPr>
          <w:spacing w:val="-2"/>
          <w:sz w:val="24"/>
        </w:rPr>
        <w:t>культурой.</w:t>
      </w:r>
    </w:p>
    <w:p w:rsidR="00A27FD6" w:rsidRDefault="00091AF7">
      <w:pPr>
        <w:pStyle w:val="1"/>
        <w:spacing w:line="275" w:lineRule="exact"/>
        <w:rPr>
          <w:b w:val="0"/>
        </w:rPr>
      </w:pPr>
      <w:r>
        <w:rPr>
          <w:spacing w:val="-2"/>
        </w:rPr>
        <w:t>Регулятивныеуниверсальныеучебныедействия</w:t>
      </w:r>
      <w:r>
        <w:rPr>
          <w:b w:val="0"/>
          <w:spacing w:val="-2"/>
        </w:rPr>
        <w:t>:</w:t>
      </w:r>
    </w:p>
    <w:p w:rsidR="00A27FD6" w:rsidRDefault="00091AF7">
      <w:pPr>
        <w:pStyle w:val="a5"/>
        <w:numPr>
          <w:ilvl w:val="0"/>
          <w:numId w:val="81"/>
        </w:numPr>
        <w:tabs>
          <w:tab w:val="left" w:pos="1458"/>
        </w:tabs>
        <w:ind w:right="236"/>
        <w:rPr>
          <w:sz w:val="24"/>
        </w:rPr>
      </w:pPr>
      <w:r>
        <w:rPr>
          <w:sz w:val="24"/>
        </w:rPr>
        <w:t>выполнять указания учителя, проявлять активность и самостоятельность при выполнении учебных заданий;</w:t>
      </w:r>
    </w:p>
    <w:p w:rsidR="00A27FD6" w:rsidRDefault="00091AF7">
      <w:pPr>
        <w:pStyle w:val="a5"/>
        <w:numPr>
          <w:ilvl w:val="0"/>
          <w:numId w:val="81"/>
        </w:numPr>
        <w:tabs>
          <w:tab w:val="left" w:pos="1458"/>
        </w:tabs>
        <w:ind w:right="227"/>
        <w:rPr>
          <w:sz w:val="24"/>
        </w:rPr>
      </w:pPr>
      <w:r>
        <w:rPr>
          <w:sz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A27FD6" w:rsidRDefault="00091AF7">
      <w:pPr>
        <w:spacing w:before="45" w:line="552" w:lineRule="exact"/>
        <w:ind w:left="650" w:right="6881"/>
        <w:rPr>
          <w:b/>
          <w:sz w:val="24"/>
        </w:rPr>
      </w:pPr>
      <w:r>
        <w:rPr>
          <w:b/>
          <w:sz w:val="24"/>
        </w:rPr>
        <w:t>ПРЕДМЕТНЫЕ</w:t>
      </w:r>
      <w:r>
        <w:rPr>
          <w:b/>
          <w:spacing w:val="-15"/>
          <w:sz w:val="24"/>
        </w:rPr>
        <w:t xml:space="preserve"> </w:t>
      </w:r>
      <w:r>
        <w:rPr>
          <w:b/>
          <w:sz w:val="24"/>
        </w:rPr>
        <w:t>РЕЗУЛЬТАТЫ 1 КЛАСС</w:t>
      </w:r>
    </w:p>
    <w:p w:rsidR="00A27FD6" w:rsidRDefault="00091AF7">
      <w:pPr>
        <w:pStyle w:val="a3"/>
        <w:spacing w:line="218" w:lineRule="exact"/>
        <w:ind w:left="1130"/>
        <w:jc w:val="left"/>
      </w:pPr>
      <w:r>
        <w:t>К</w:t>
      </w:r>
      <w:r>
        <w:rPr>
          <w:spacing w:val="-2"/>
        </w:rPr>
        <w:t xml:space="preserve"> </w:t>
      </w:r>
      <w:r>
        <w:t>концу</w:t>
      </w:r>
      <w:r>
        <w:rPr>
          <w:spacing w:val="-2"/>
        </w:rPr>
        <w:t xml:space="preserve"> </w:t>
      </w:r>
      <w:r>
        <w:t>обучения</w:t>
      </w:r>
      <w:r>
        <w:rPr>
          <w:spacing w:val="-2"/>
        </w:rPr>
        <w:t xml:space="preserve"> </w:t>
      </w:r>
      <w:r>
        <w:t>в</w:t>
      </w:r>
      <w:r>
        <w:rPr>
          <w:spacing w:val="-1"/>
        </w:rPr>
        <w:t xml:space="preserve"> </w:t>
      </w:r>
      <w:r>
        <w:rPr>
          <w:b/>
        </w:rPr>
        <w:t>1</w:t>
      </w:r>
      <w:r>
        <w:rPr>
          <w:b/>
          <w:spacing w:val="2"/>
        </w:rPr>
        <w:t xml:space="preserve"> </w:t>
      </w:r>
      <w:r>
        <w:rPr>
          <w:b/>
        </w:rPr>
        <w:t>классе</w:t>
      </w:r>
      <w:r>
        <w:rPr>
          <w:b/>
          <w:spacing w:val="-2"/>
        </w:rPr>
        <w:t xml:space="preserve"> </w:t>
      </w:r>
      <w:r>
        <w:t>обучающийся</w:t>
      </w:r>
      <w:r>
        <w:rPr>
          <w:spacing w:val="-2"/>
        </w:rPr>
        <w:t xml:space="preserve"> </w:t>
      </w:r>
      <w:r>
        <w:t>достигнет</w:t>
      </w:r>
      <w:r>
        <w:rPr>
          <w:spacing w:val="-2"/>
        </w:rPr>
        <w:t xml:space="preserve"> </w:t>
      </w:r>
      <w:r>
        <w:t>следующих</w:t>
      </w:r>
      <w:r>
        <w:rPr>
          <w:spacing w:val="-2"/>
        </w:rPr>
        <w:t xml:space="preserve"> </w:t>
      </w:r>
      <w:r>
        <w:t>предметных</w:t>
      </w:r>
      <w:r>
        <w:rPr>
          <w:spacing w:val="-2"/>
        </w:rPr>
        <w:t xml:space="preserve"> </w:t>
      </w:r>
      <w:r>
        <w:t>результатов</w:t>
      </w:r>
      <w:r>
        <w:rPr>
          <w:spacing w:val="-1"/>
        </w:rPr>
        <w:t xml:space="preserve"> </w:t>
      </w:r>
      <w:r>
        <w:rPr>
          <w:spacing w:val="-5"/>
        </w:rPr>
        <w:t>по</w:t>
      </w:r>
    </w:p>
    <w:p w:rsidR="00A27FD6" w:rsidRDefault="00091AF7">
      <w:pPr>
        <w:pStyle w:val="a3"/>
        <w:spacing w:line="276" w:lineRule="exact"/>
        <w:jc w:val="left"/>
      </w:pPr>
      <w:r>
        <w:t>отдельным</w:t>
      </w:r>
      <w:r>
        <w:rPr>
          <w:spacing w:val="-4"/>
        </w:rPr>
        <w:t xml:space="preserve"> </w:t>
      </w:r>
      <w:r>
        <w:t>темам</w:t>
      </w:r>
      <w:r>
        <w:rPr>
          <w:spacing w:val="-2"/>
        </w:rPr>
        <w:t xml:space="preserve"> </w:t>
      </w:r>
      <w:r>
        <w:t>программы</w:t>
      </w:r>
      <w:r>
        <w:rPr>
          <w:spacing w:val="-1"/>
        </w:rPr>
        <w:t xml:space="preserve"> </w:t>
      </w:r>
      <w:r>
        <w:t>по</w:t>
      </w:r>
      <w:r>
        <w:rPr>
          <w:spacing w:val="-2"/>
        </w:rPr>
        <w:t xml:space="preserve"> </w:t>
      </w:r>
      <w:r>
        <w:t>физической</w:t>
      </w:r>
      <w:r>
        <w:rPr>
          <w:spacing w:val="-1"/>
        </w:rPr>
        <w:t xml:space="preserve"> </w:t>
      </w:r>
      <w:r>
        <w:rPr>
          <w:spacing w:val="-2"/>
        </w:rPr>
        <w:t>культуре:</w:t>
      </w:r>
    </w:p>
    <w:p w:rsidR="00A27FD6" w:rsidRDefault="00091AF7">
      <w:pPr>
        <w:pStyle w:val="a5"/>
        <w:numPr>
          <w:ilvl w:val="0"/>
          <w:numId w:val="81"/>
        </w:numPr>
        <w:tabs>
          <w:tab w:val="left" w:pos="1457"/>
          <w:tab w:val="left" w:pos="1458"/>
        </w:tabs>
        <w:spacing w:line="242" w:lineRule="auto"/>
        <w:ind w:right="236"/>
        <w:jc w:val="left"/>
        <w:rPr>
          <w:sz w:val="24"/>
        </w:rPr>
      </w:pPr>
      <w:r>
        <w:rPr>
          <w:sz w:val="24"/>
        </w:rPr>
        <w:t>приводить примеры основных дневных дел и</w:t>
      </w:r>
      <w:r>
        <w:rPr>
          <w:spacing w:val="-1"/>
          <w:sz w:val="24"/>
        </w:rPr>
        <w:t xml:space="preserve"> </w:t>
      </w:r>
      <w:r>
        <w:rPr>
          <w:sz w:val="24"/>
        </w:rPr>
        <w:t>их распределение</w:t>
      </w:r>
      <w:r>
        <w:rPr>
          <w:spacing w:val="-1"/>
          <w:sz w:val="24"/>
        </w:rPr>
        <w:t xml:space="preserve"> </w:t>
      </w:r>
      <w:r>
        <w:rPr>
          <w:sz w:val="24"/>
        </w:rPr>
        <w:t>в индивидуальном</w:t>
      </w:r>
      <w:r>
        <w:rPr>
          <w:spacing w:val="-1"/>
          <w:sz w:val="24"/>
        </w:rPr>
        <w:t xml:space="preserve"> </w:t>
      </w:r>
      <w:r>
        <w:rPr>
          <w:sz w:val="24"/>
        </w:rPr>
        <w:t xml:space="preserve">режиме </w:t>
      </w:r>
      <w:r>
        <w:rPr>
          <w:spacing w:val="-4"/>
          <w:sz w:val="24"/>
        </w:rPr>
        <w:t>дня;</w:t>
      </w:r>
    </w:p>
    <w:p w:rsidR="00A27FD6" w:rsidRDefault="00091AF7">
      <w:pPr>
        <w:pStyle w:val="a5"/>
        <w:numPr>
          <w:ilvl w:val="0"/>
          <w:numId w:val="81"/>
        </w:numPr>
        <w:tabs>
          <w:tab w:val="left" w:pos="1457"/>
          <w:tab w:val="left" w:pos="1458"/>
        </w:tabs>
        <w:ind w:right="239"/>
        <w:jc w:val="left"/>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поведения</w:t>
      </w:r>
      <w:r>
        <w:rPr>
          <w:spacing w:val="40"/>
          <w:sz w:val="24"/>
        </w:rPr>
        <w:t xml:space="preserve"> </w:t>
      </w:r>
      <w:r>
        <w:rPr>
          <w:sz w:val="24"/>
        </w:rPr>
        <w:t>на</w:t>
      </w:r>
      <w:r>
        <w:rPr>
          <w:spacing w:val="40"/>
          <w:sz w:val="24"/>
        </w:rPr>
        <w:t xml:space="preserve"> </w:t>
      </w:r>
      <w:r>
        <w:rPr>
          <w:sz w:val="24"/>
        </w:rPr>
        <w:t>уроках</w:t>
      </w:r>
      <w:r>
        <w:rPr>
          <w:spacing w:val="40"/>
          <w:sz w:val="24"/>
        </w:rPr>
        <w:t xml:space="preserve"> </w:t>
      </w:r>
      <w:r>
        <w:rPr>
          <w:sz w:val="24"/>
        </w:rPr>
        <w:t>физической</w:t>
      </w:r>
      <w:r>
        <w:rPr>
          <w:spacing w:val="40"/>
          <w:sz w:val="24"/>
        </w:rPr>
        <w:t xml:space="preserve"> </w:t>
      </w:r>
      <w:r>
        <w:rPr>
          <w:sz w:val="24"/>
        </w:rPr>
        <w:t>культурой,</w:t>
      </w:r>
      <w:r>
        <w:rPr>
          <w:spacing w:val="40"/>
          <w:sz w:val="24"/>
        </w:rPr>
        <w:t xml:space="preserve"> </w:t>
      </w:r>
      <w:r>
        <w:rPr>
          <w:sz w:val="24"/>
        </w:rPr>
        <w:t>приводить</w:t>
      </w:r>
      <w:r>
        <w:rPr>
          <w:spacing w:val="40"/>
          <w:sz w:val="24"/>
        </w:rPr>
        <w:t xml:space="preserve"> </w:t>
      </w:r>
      <w:r>
        <w:rPr>
          <w:sz w:val="24"/>
        </w:rPr>
        <w:t>примеры</w:t>
      </w:r>
      <w:r>
        <w:rPr>
          <w:spacing w:val="80"/>
          <w:sz w:val="24"/>
        </w:rPr>
        <w:t xml:space="preserve"> </w:t>
      </w:r>
      <w:r>
        <w:rPr>
          <w:sz w:val="24"/>
        </w:rPr>
        <w:t>подбора одежды для самостоятельных занятий;</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81"/>
        </w:numPr>
        <w:tabs>
          <w:tab w:val="left" w:pos="1457"/>
          <w:tab w:val="left" w:pos="1458"/>
        </w:tabs>
        <w:spacing w:before="101" w:line="293" w:lineRule="exact"/>
        <w:ind w:hanging="361"/>
        <w:jc w:val="left"/>
        <w:rPr>
          <w:sz w:val="24"/>
        </w:rPr>
      </w:pPr>
      <w:r>
        <w:rPr>
          <w:sz w:val="24"/>
        </w:rPr>
        <w:t>выполнять</w:t>
      </w:r>
      <w:r>
        <w:rPr>
          <w:spacing w:val="-4"/>
          <w:sz w:val="24"/>
        </w:rPr>
        <w:t xml:space="preserve"> </w:t>
      </w:r>
      <w:r>
        <w:rPr>
          <w:sz w:val="24"/>
        </w:rPr>
        <w:t>упражнения</w:t>
      </w:r>
      <w:r>
        <w:rPr>
          <w:spacing w:val="-5"/>
          <w:sz w:val="24"/>
        </w:rPr>
        <w:t xml:space="preserve"> </w:t>
      </w:r>
      <w:r>
        <w:rPr>
          <w:sz w:val="24"/>
        </w:rPr>
        <w:t>утренней</w:t>
      </w:r>
      <w:r>
        <w:rPr>
          <w:spacing w:val="-2"/>
          <w:sz w:val="24"/>
        </w:rPr>
        <w:t xml:space="preserve"> </w:t>
      </w:r>
      <w:r>
        <w:rPr>
          <w:sz w:val="24"/>
        </w:rPr>
        <w:t>зарядки</w:t>
      </w:r>
      <w:r>
        <w:rPr>
          <w:spacing w:val="-4"/>
          <w:sz w:val="24"/>
        </w:rPr>
        <w:t xml:space="preserve"> </w:t>
      </w:r>
      <w:r>
        <w:rPr>
          <w:sz w:val="24"/>
        </w:rPr>
        <w:t>и</w:t>
      </w:r>
      <w:r>
        <w:rPr>
          <w:spacing w:val="-2"/>
          <w:sz w:val="24"/>
        </w:rPr>
        <w:t xml:space="preserve"> физкультминуток;</w:t>
      </w:r>
    </w:p>
    <w:p w:rsidR="00A27FD6" w:rsidRDefault="00091AF7">
      <w:pPr>
        <w:pStyle w:val="a5"/>
        <w:numPr>
          <w:ilvl w:val="0"/>
          <w:numId w:val="81"/>
        </w:numPr>
        <w:tabs>
          <w:tab w:val="left" w:pos="1457"/>
          <w:tab w:val="left" w:pos="1458"/>
          <w:tab w:val="left" w:pos="3193"/>
          <w:tab w:val="left" w:pos="4356"/>
          <w:tab w:val="left" w:pos="5740"/>
          <w:tab w:val="left" w:pos="6692"/>
          <w:tab w:val="left" w:pos="7071"/>
          <w:tab w:val="left" w:pos="9081"/>
          <w:tab w:val="left" w:pos="10571"/>
        </w:tabs>
        <w:ind w:right="236"/>
        <w:jc w:val="left"/>
        <w:rPr>
          <w:sz w:val="24"/>
        </w:rPr>
      </w:pPr>
      <w:r>
        <w:rPr>
          <w:spacing w:val="-2"/>
          <w:sz w:val="24"/>
        </w:rPr>
        <w:t>анализировать</w:t>
      </w:r>
      <w:r>
        <w:rPr>
          <w:sz w:val="24"/>
        </w:rPr>
        <w:tab/>
      </w:r>
      <w:r>
        <w:rPr>
          <w:spacing w:val="-2"/>
          <w:sz w:val="24"/>
        </w:rPr>
        <w:t>причины</w:t>
      </w:r>
      <w:r>
        <w:rPr>
          <w:sz w:val="24"/>
        </w:rPr>
        <w:tab/>
      </w:r>
      <w:r>
        <w:rPr>
          <w:spacing w:val="-2"/>
          <w:sz w:val="24"/>
        </w:rPr>
        <w:t>нарушения</w:t>
      </w:r>
      <w:r>
        <w:rPr>
          <w:sz w:val="24"/>
        </w:rPr>
        <w:tab/>
      </w:r>
      <w:r>
        <w:rPr>
          <w:spacing w:val="-2"/>
          <w:sz w:val="24"/>
        </w:rPr>
        <w:t>осанки</w:t>
      </w:r>
      <w:r>
        <w:rPr>
          <w:sz w:val="24"/>
        </w:rPr>
        <w:tab/>
      </w:r>
      <w:r>
        <w:rPr>
          <w:spacing w:val="-10"/>
          <w:sz w:val="24"/>
        </w:rPr>
        <w:t>и</w:t>
      </w:r>
      <w:r>
        <w:rPr>
          <w:sz w:val="24"/>
        </w:rPr>
        <w:tab/>
      </w:r>
      <w:r>
        <w:rPr>
          <w:spacing w:val="-2"/>
          <w:sz w:val="24"/>
        </w:rPr>
        <w:t>демонстрировать</w:t>
      </w:r>
      <w:r>
        <w:rPr>
          <w:sz w:val="24"/>
        </w:rPr>
        <w:tab/>
      </w:r>
      <w:r>
        <w:rPr>
          <w:spacing w:val="-2"/>
          <w:sz w:val="24"/>
        </w:rPr>
        <w:t>упражнения</w:t>
      </w:r>
      <w:r>
        <w:rPr>
          <w:sz w:val="24"/>
        </w:rPr>
        <w:tab/>
      </w:r>
      <w:r>
        <w:rPr>
          <w:spacing w:val="-6"/>
          <w:sz w:val="24"/>
        </w:rPr>
        <w:t xml:space="preserve">по </w:t>
      </w:r>
      <w:r>
        <w:rPr>
          <w:sz w:val="24"/>
        </w:rPr>
        <w:t>профилактике её нарушения;</w:t>
      </w:r>
    </w:p>
    <w:p w:rsidR="00A27FD6" w:rsidRDefault="00091AF7">
      <w:pPr>
        <w:pStyle w:val="a5"/>
        <w:numPr>
          <w:ilvl w:val="0"/>
          <w:numId w:val="81"/>
        </w:numPr>
        <w:tabs>
          <w:tab w:val="left" w:pos="1457"/>
          <w:tab w:val="left" w:pos="1458"/>
        </w:tabs>
        <w:ind w:right="231"/>
        <w:jc w:val="left"/>
        <w:rPr>
          <w:sz w:val="24"/>
        </w:rPr>
      </w:pPr>
      <w:r>
        <w:rPr>
          <w:sz w:val="24"/>
        </w:rPr>
        <w:t>демонстрировать</w:t>
      </w:r>
      <w:r>
        <w:rPr>
          <w:spacing w:val="40"/>
          <w:sz w:val="24"/>
        </w:rPr>
        <w:t xml:space="preserve"> </w:t>
      </w:r>
      <w:r>
        <w:rPr>
          <w:sz w:val="24"/>
        </w:rPr>
        <w:t>построение</w:t>
      </w:r>
      <w:r>
        <w:rPr>
          <w:spacing w:val="40"/>
          <w:sz w:val="24"/>
        </w:rPr>
        <w:t xml:space="preserve"> </w:t>
      </w:r>
      <w:r>
        <w:rPr>
          <w:sz w:val="24"/>
        </w:rPr>
        <w:t>и</w:t>
      </w:r>
      <w:r>
        <w:rPr>
          <w:spacing w:val="40"/>
          <w:sz w:val="24"/>
        </w:rPr>
        <w:t xml:space="preserve"> </w:t>
      </w:r>
      <w:r>
        <w:rPr>
          <w:sz w:val="24"/>
        </w:rPr>
        <w:t>перестроение</w:t>
      </w:r>
      <w:r>
        <w:rPr>
          <w:spacing w:val="40"/>
          <w:sz w:val="24"/>
        </w:rPr>
        <w:t xml:space="preserve"> </w:t>
      </w:r>
      <w:r>
        <w:rPr>
          <w:sz w:val="24"/>
        </w:rPr>
        <w:t>из</w:t>
      </w:r>
      <w:r>
        <w:rPr>
          <w:spacing w:val="40"/>
          <w:sz w:val="24"/>
        </w:rPr>
        <w:t xml:space="preserve"> </w:t>
      </w:r>
      <w:r>
        <w:rPr>
          <w:sz w:val="24"/>
        </w:rPr>
        <w:t>одной</w:t>
      </w:r>
      <w:r>
        <w:rPr>
          <w:spacing w:val="40"/>
          <w:sz w:val="24"/>
        </w:rPr>
        <w:t xml:space="preserve"> </w:t>
      </w:r>
      <w:r>
        <w:rPr>
          <w:sz w:val="24"/>
        </w:rPr>
        <w:t>шеренги</w:t>
      </w:r>
      <w:r>
        <w:rPr>
          <w:spacing w:val="40"/>
          <w:sz w:val="24"/>
        </w:rPr>
        <w:t xml:space="preserve"> </w:t>
      </w:r>
      <w:r>
        <w:rPr>
          <w:sz w:val="24"/>
        </w:rPr>
        <w:t>в</w:t>
      </w:r>
      <w:r>
        <w:rPr>
          <w:spacing w:val="40"/>
          <w:sz w:val="24"/>
        </w:rPr>
        <w:t xml:space="preserve"> </w:t>
      </w:r>
      <w:r>
        <w:rPr>
          <w:sz w:val="24"/>
        </w:rPr>
        <w:t>две</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колонну</w:t>
      </w:r>
      <w:r>
        <w:rPr>
          <w:spacing w:val="40"/>
          <w:sz w:val="24"/>
        </w:rPr>
        <w:t xml:space="preserve"> </w:t>
      </w:r>
      <w:r>
        <w:rPr>
          <w:sz w:val="24"/>
        </w:rPr>
        <w:t>по одному,</w:t>
      </w:r>
      <w:r>
        <w:rPr>
          <w:spacing w:val="-9"/>
          <w:sz w:val="24"/>
        </w:rPr>
        <w:t xml:space="preserve"> </w:t>
      </w:r>
      <w:r>
        <w:rPr>
          <w:sz w:val="24"/>
        </w:rPr>
        <w:t>выполнять</w:t>
      </w:r>
      <w:r>
        <w:rPr>
          <w:spacing w:val="-9"/>
          <w:sz w:val="24"/>
        </w:rPr>
        <w:t xml:space="preserve"> </w:t>
      </w:r>
      <w:r>
        <w:rPr>
          <w:sz w:val="24"/>
        </w:rPr>
        <w:t>ходьбу</w:t>
      </w:r>
      <w:r>
        <w:rPr>
          <w:spacing w:val="-9"/>
          <w:sz w:val="24"/>
        </w:rPr>
        <w:t xml:space="preserve"> </w:t>
      </w:r>
      <w:r>
        <w:rPr>
          <w:sz w:val="24"/>
        </w:rPr>
        <w:t>и</w:t>
      </w:r>
      <w:r>
        <w:rPr>
          <w:spacing w:val="-8"/>
          <w:sz w:val="24"/>
        </w:rPr>
        <w:t xml:space="preserve"> </w:t>
      </w:r>
      <w:r>
        <w:rPr>
          <w:sz w:val="24"/>
        </w:rPr>
        <w:t>бег</w:t>
      </w:r>
      <w:r>
        <w:rPr>
          <w:spacing w:val="-9"/>
          <w:sz w:val="24"/>
        </w:rPr>
        <w:t xml:space="preserve"> </w:t>
      </w:r>
      <w:r>
        <w:rPr>
          <w:sz w:val="24"/>
        </w:rPr>
        <w:t>с</w:t>
      </w:r>
      <w:r>
        <w:rPr>
          <w:spacing w:val="-10"/>
          <w:sz w:val="24"/>
        </w:rPr>
        <w:t xml:space="preserve"> </w:t>
      </w:r>
      <w:r>
        <w:rPr>
          <w:sz w:val="24"/>
        </w:rPr>
        <w:t>равномерной</w:t>
      </w:r>
      <w:r>
        <w:rPr>
          <w:spacing w:val="-8"/>
          <w:sz w:val="24"/>
        </w:rPr>
        <w:t xml:space="preserve"> </w:t>
      </w:r>
      <w:r>
        <w:rPr>
          <w:sz w:val="24"/>
        </w:rPr>
        <w:t>и</w:t>
      </w:r>
      <w:r>
        <w:rPr>
          <w:spacing w:val="-8"/>
          <w:sz w:val="24"/>
        </w:rPr>
        <w:t xml:space="preserve"> </w:t>
      </w:r>
      <w:r>
        <w:rPr>
          <w:sz w:val="24"/>
        </w:rPr>
        <w:t>изменяющейся</w:t>
      </w:r>
      <w:r>
        <w:rPr>
          <w:spacing w:val="-9"/>
          <w:sz w:val="24"/>
        </w:rPr>
        <w:t xml:space="preserve"> </w:t>
      </w:r>
      <w:r>
        <w:rPr>
          <w:sz w:val="24"/>
        </w:rPr>
        <w:t>скоростью</w:t>
      </w:r>
      <w:r>
        <w:rPr>
          <w:spacing w:val="-9"/>
          <w:sz w:val="24"/>
        </w:rPr>
        <w:t xml:space="preserve"> </w:t>
      </w:r>
      <w:r>
        <w:rPr>
          <w:sz w:val="24"/>
        </w:rPr>
        <w:t>передвижения;</w:t>
      </w:r>
    </w:p>
    <w:p w:rsidR="00A27FD6" w:rsidRDefault="00091AF7">
      <w:pPr>
        <w:pStyle w:val="a5"/>
        <w:numPr>
          <w:ilvl w:val="0"/>
          <w:numId w:val="81"/>
        </w:numPr>
        <w:tabs>
          <w:tab w:val="left" w:pos="1457"/>
          <w:tab w:val="left" w:pos="1458"/>
        </w:tabs>
        <w:ind w:right="238"/>
        <w:jc w:val="left"/>
        <w:rPr>
          <w:sz w:val="24"/>
        </w:rPr>
      </w:pPr>
      <w:r>
        <w:rPr>
          <w:sz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A27FD6" w:rsidRDefault="00091AF7">
      <w:pPr>
        <w:pStyle w:val="a5"/>
        <w:numPr>
          <w:ilvl w:val="0"/>
          <w:numId w:val="81"/>
        </w:numPr>
        <w:tabs>
          <w:tab w:val="left" w:pos="1457"/>
          <w:tab w:val="left" w:pos="1458"/>
        </w:tabs>
        <w:spacing w:line="292" w:lineRule="exact"/>
        <w:ind w:hanging="361"/>
        <w:jc w:val="left"/>
        <w:rPr>
          <w:sz w:val="24"/>
        </w:rPr>
      </w:pPr>
      <w:r>
        <w:rPr>
          <w:sz w:val="24"/>
        </w:rPr>
        <w:t>передвигаться</w:t>
      </w:r>
      <w:r>
        <w:rPr>
          <w:spacing w:val="-4"/>
          <w:sz w:val="24"/>
        </w:rPr>
        <w:t xml:space="preserve"> </w:t>
      </w:r>
      <w:r>
        <w:rPr>
          <w:sz w:val="24"/>
        </w:rPr>
        <w:t>на</w:t>
      </w:r>
      <w:r>
        <w:rPr>
          <w:spacing w:val="-2"/>
          <w:sz w:val="24"/>
        </w:rPr>
        <w:t xml:space="preserve"> </w:t>
      </w:r>
      <w:r>
        <w:rPr>
          <w:sz w:val="24"/>
        </w:rPr>
        <w:t>лыжах</w:t>
      </w:r>
      <w:r>
        <w:rPr>
          <w:spacing w:val="-2"/>
          <w:sz w:val="24"/>
        </w:rPr>
        <w:t xml:space="preserve"> </w:t>
      </w:r>
      <w:r>
        <w:rPr>
          <w:sz w:val="24"/>
        </w:rPr>
        <w:t>ступающим</w:t>
      </w:r>
      <w:r>
        <w:rPr>
          <w:spacing w:val="-2"/>
          <w:sz w:val="24"/>
        </w:rPr>
        <w:t xml:space="preserve"> </w:t>
      </w:r>
      <w:r>
        <w:rPr>
          <w:sz w:val="24"/>
        </w:rPr>
        <w:t>и</w:t>
      </w:r>
      <w:r>
        <w:rPr>
          <w:spacing w:val="-2"/>
          <w:sz w:val="24"/>
        </w:rPr>
        <w:t xml:space="preserve"> </w:t>
      </w:r>
      <w:r>
        <w:rPr>
          <w:sz w:val="24"/>
        </w:rPr>
        <w:t>скользящим</w:t>
      </w:r>
      <w:r>
        <w:rPr>
          <w:spacing w:val="-2"/>
          <w:sz w:val="24"/>
        </w:rPr>
        <w:t xml:space="preserve"> </w:t>
      </w:r>
      <w:r>
        <w:rPr>
          <w:sz w:val="24"/>
        </w:rPr>
        <w:t>шагом</w:t>
      </w:r>
      <w:r>
        <w:rPr>
          <w:spacing w:val="-3"/>
          <w:sz w:val="24"/>
        </w:rPr>
        <w:t xml:space="preserve"> </w:t>
      </w:r>
      <w:r>
        <w:rPr>
          <w:sz w:val="24"/>
        </w:rPr>
        <w:t>(без</w:t>
      </w:r>
      <w:r>
        <w:rPr>
          <w:spacing w:val="-1"/>
          <w:sz w:val="24"/>
        </w:rPr>
        <w:t xml:space="preserve"> </w:t>
      </w:r>
      <w:r>
        <w:rPr>
          <w:spacing w:val="-2"/>
          <w:sz w:val="24"/>
        </w:rPr>
        <w:t>палок);</w:t>
      </w:r>
    </w:p>
    <w:p w:rsidR="00A27FD6" w:rsidRDefault="00091AF7">
      <w:pPr>
        <w:pStyle w:val="a5"/>
        <w:numPr>
          <w:ilvl w:val="0"/>
          <w:numId w:val="81"/>
        </w:numPr>
        <w:tabs>
          <w:tab w:val="left" w:pos="1457"/>
          <w:tab w:val="left" w:pos="1458"/>
        </w:tabs>
        <w:spacing w:line="293" w:lineRule="exact"/>
        <w:ind w:hanging="361"/>
        <w:jc w:val="left"/>
        <w:rPr>
          <w:sz w:val="24"/>
        </w:rPr>
      </w:pPr>
      <w:r>
        <w:rPr>
          <w:sz w:val="24"/>
        </w:rPr>
        <w:t>играть</w:t>
      </w:r>
      <w:r>
        <w:rPr>
          <w:spacing w:val="-4"/>
          <w:sz w:val="24"/>
        </w:rPr>
        <w:t xml:space="preserve"> </w:t>
      </w:r>
      <w:r>
        <w:rPr>
          <w:sz w:val="24"/>
        </w:rPr>
        <w:t>в</w:t>
      </w:r>
      <w:r>
        <w:rPr>
          <w:spacing w:val="-4"/>
          <w:sz w:val="24"/>
        </w:rPr>
        <w:t xml:space="preserve"> </w:t>
      </w:r>
      <w:r>
        <w:rPr>
          <w:sz w:val="24"/>
        </w:rPr>
        <w:t>подвижные</w:t>
      </w:r>
      <w:r>
        <w:rPr>
          <w:spacing w:val="-4"/>
          <w:sz w:val="24"/>
        </w:rPr>
        <w:t xml:space="preserve"> </w:t>
      </w:r>
      <w:r>
        <w:rPr>
          <w:sz w:val="24"/>
        </w:rPr>
        <w:t>игры</w:t>
      </w:r>
      <w:r>
        <w:rPr>
          <w:spacing w:val="-3"/>
          <w:sz w:val="24"/>
        </w:rPr>
        <w:t xml:space="preserve"> </w:t>
      </w:r>
      <w:r>
        <w:rPr>
          <w:sz w:val="24"/>
        </w:rPr>
        <w:t>с</w:t>
      </w:r>
      <w:r>
        <w:rPr>
          <w:spacing w:val="-5"/>
          <w:sz w:val="24"/>
        </w:rPr>
        <w:t xml:space="preserve"> </w:t>
      </w:r>
      <w:r>
        <w:rPr>
          <w:sz w:val="24"/>
        </w:rPr>
        <w:t>общеразвивающей</w:t>
      </w:r>
      <w:r>
        <w:rPr>
          <w:spacing w:val="1"/>
          <w:sz w:val="24"/>
        </w:rPr>
        <w:t xml:space="preserve"> </w:t>
      </w:r>
      <w:r>
        <w:rPr>
          <w:spacing w:val="-2"/>
          <w:sz w:val="24"/>
        </w:rPr>
        <w:t>направленностью.</w:t>
      </w:r>
    </w:p>
    <w:p w:rsidR="00A27FD6" w:rsidRDefault="00A27FD6">
      <w:pPr>
        <w:pStyle w:val="a3"/>
        <w:spacing w:before="10"/>
        <w:ind w:left="0"/>
        <w:jc w:val="left"/>
        <w:rPr>
          <w:sz w:val="23"/>
        </w:rPr>
      </w:pPr>
    </w:p>
    <w:p w:rsidR="00A27FD6" w:rsidRDefault="00091AF7">
      <w:pPr>
        <w:ind w:left="650"/>
        <w:rPr>
          <w:b/>
          <w:sz w:val="24"/>
        </w:rPr>
      </w:pPr>
      <w:r>
        <w:rPr>
          <w:b/>
          <w:sz w:val="24"/>
        </w:rPr>
        <w:t xml:space="preserve">2 </w:t>
      </w:r>
      <w:r>
        <w:rPr>
          <w:b/>
          <w:spacing w:val="-2"/>
          <w:sz w:val="24"/>
        </w:rPr>
        <w:t>КЛАСС</w:t>
      </w:r>
    </w:p>
    <w:p w:rsidR="00A27FD6" w:rsidRDefault="00091AF7">
      <w:pPr>
        <w:pStyle w:val="a3"/>
        <w:ind w:right="232" w:firstLine="600"/>
      </w:pPr>
      <w:r>
        <w:t>К</w:t>
      </w:r>
      <w:r>
        <w:rPr>
          <w:spacing w:val="-14"/>
        </w:rPr>
        <w:t xml:space="preserve"> </w:t>
      </w:r>
      <w:r>
        <w:t>концу</w:t>
      </w:r>
      <w:r>
        <w:rPr>
          <w:spacing w:val="-14"/>
        </w:rPr>
        <w:t xml:space="preserve"> </w:t>
      </w:r>
      <w:r>
        <w:t>обучения</w:t>
      </w:r>
      <w:r>
        <w:rPr>
          <w:spacing w:val="-14"/>
        </w:rPr>
        <w:t xml:space="preserve"> </w:t>
      </w:r>
      <w:r>
        <w:t>во</w:t>
      </w:r>
      <w:r>
        <w:rPr>
          <w:spacing w:val="-13"/>
        </w:rPr>
        <w:t xml:space="preserve"> </w:t>
      </w:r>
      <w:r>
        <w:rPr>
          <w:b/>
        </w:rPr>
        <w:t>2</w:t>
      </w:r>
      <w:r>
        <w:rPr>
          <w:b/>
          <w:spacing w:val="-15"/>
        </w:rPr>
        <w:t xml:space="preserve"> </w:t>
      </w:r>
      <w:r>
        <w:rPr>
          <w:b/>
        </w:rPr>
        <w:t>классе</w:t>
      </w:r>
      <w:r>
        <w:rPr>
          <w:b/>
          <w:spacing w:val="-15"/>
        </w:rPr>
        <w:t xml:space="preserve"> </w:t>
      </w:r>
      <w:r>
        <w:t>обучающийся</w:t>
      </w:r>
      <w:r>
        <w:rPr>
          <w:spacing w:val="-14"/>
        </w:rPr>
        <w:t xml:space="preserve"> </w:t>
      </w:r>
      <w:r>
        <w:t>достигнет</w:t>
      </w:r>
      <w:r>
        <w:rPr>
          <w:spacing w:val="-13"/>
        </w:rPr>
        <w:t xml:space="preserve"> </w:t>
      </w:r>
      <w:r>
        <w:t>следующих</w:t>
      </w:r>
      <w:r>
        <w:rPr>
          <w:spacing w:val="-15"/>
        </w:rPr>
        <w:t xml:space="preserve"> </w:t>
      </w:r>
      <w:r>
        <w:t>предметных</w:t>
      </w:r>
      <w:r>
        <w:rPr>
          <w:spacing w:val="-15"/>
        </w:rPr>
        <w:t xml:space="preserve"> </w:t>
      </w:r>
      <w:r>
        <w:t>результатов</w:t>
      </w:r>
      <w:r>
        <w:rPr>
          <w:spacing w:val="-15"/>
        </w:rPr>
        <w:t xml:space="preserve"> </w:t>
      </w:r>
      <w:r>
        <w:t>по отдельным темам программы по физической культуре:</w:t>
      </w:r>
    </w:p>
    <w:p w:rsidR="00A27FD6" w:rsidRDefault="00091AF7">
      <w:pPr>
        <w:pStyle w:val="a5"/>
        <w:numPr>
          <w:ilvl w:val="0"/>
          <w:numId w:val="81"/>
        </w:numPr>
        <w:tabs>
          <w:tab w:val="left" w:pos="1458"/>
        </w:tabs>
        <w:ind w:right="238"/>
        <w:rPr>
          <w:sz w:val="24"/>
        </w:rPr>
      </w:pPr>
      <w:r>
        <w:rPr>
          <w:sz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A27FD6" w:rsidRDefault="00091AF7">
      <w:pPr>
        <w:pStyle w:val="a5"/>
        <w:numPr>
          <w:ilvl w:val="0"/>
          <w:numId w:val="81"/>
        </w:numPr>
        <w:tabs>
          <w:tab w:val="left" w:pos="1458"/>
        </w:tabs>
        <w:ind w:right="236"/>
        <w:rPr>
          <w:sz w:val="24"/>
        </w:rPr>
      </w:pPr>
      <w:r>
        <w:rPr>
          <w:sz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A27FD6" w:rsidRDefault="00091AF7">
      <w:pPr>
        <w:pStyle w:val="a5"/>
        <w:numPr>
          <w:ilvl w:val="0"/>
          <w:numId w:val="81"/>
        </w:numPr>
        <w:tabs>
          <w:tab w:val="left" w:pos="1458"/>
        </w:tabs>
        <w:ind w:right="234"/>
        <w:rPr>
          <w:sz w:val="24"/>
        </w:rPr>
      </w:pPr>
      <w:r>
        <w:rPr>
          <w:sz w:val="24"/>
        </w:rPr>
        <w:t>выполнять броски малого (теннисного) мяча в мишень из разных исходных положений и разными</w:t>
      </w:r>
      <w:r>
        <w:rPr>
          <w:spacing w:val="-11"/>
          <w:sz w:val="24"/>
        </w:rPr>
        <w:t xml:space="preserve"> </w:t>
      </w:r>
      <w:r>
        <w:rPr>
          <w:sz w:val="24"/>
        </w:rPr>
        <w:t>способами,</w:t>
      </w:r>
      <w:r>
        <w:rPr>
          <w:spacing w:val="-12"/>
          <w:sz w:val="24"/>
        </w:rPr>
        <w:t xml:space="preserve"> </w:t>
      </w:r>
      <w:r>
        <w:rPr>
          <w:sz w:val="24"/>
        </w:rPr>
        <w:t>демонстрировать</w:t>
      </w:r>
      <w:r>
        <w:rPr>
          <w:spacing w:val="-11"/>
          <w:sz w:val="24"/>
        </w:rPr>
        <w:t xml:space="preserve"> </w:t>
      </w:r>
      <w:r>
        <w:rPr>
          <w:sz w:val="24"/>
        </w:rPr>
        <w:t>упражнения</w:t>
      </w:r>
      <w:r>
        <w:rPr>
          <w:spacing w:val="-12"/>
          <w:sz w:val="24"/>
        </w:rPr>
        <w:t xml:space="preserve"> </w:t>
      </w:r>
      <w:r>
        <w:rPr>
          <w:sz w:val="24"/>
        </w:rPr>
        <w:t>в</w:t>
      </w:r>
      <w:r>
        <w:rPr>
          <w:spacing w:val="-13"/>
          <w:sz w:val="24"/>
        </w:rPr>
        <w:t xml:space="preserve"> </w:t>
      </w:r>
      <w:r>
        <w:rPr>
          <w:sz w:val="24"/>
        </w:rPr>
        <w:t>подбрасывании</w:t>
      </w:r>
      <w:r>
        <w:rPr>
          <w:spacing w:val="-11"/>
          <w:sz w:val="24"/>
        </w:rPr>
        <w:t xml:space="preserve"> </w:t>
      </w:r>
      <w:r>
        <w:rPr>
          <w:sz w:val="24"/>
        </w:rPr>
        <w:t>гимнастического</w:t>
      </w:r>
      <w:r>
        <w:rPr>
          <w:spacing w:val="-12"/>
          <w:sz w:val="24"/>
        </w:rPr>
        <w:t xml:space="preserve"> </w:t>
      </w:r>
      <w:r>
        <w:rPr>
          <w:sz w:val="24"/>
        </w:rPr>
        <w:t>мяча правой и левой рукой, перебрасывании его с руки на руку, перекатыванию;</w:t>
      </w:r>
    </w:p>
    <w:p w:rsidR="00A27FD6" w:rsidRDefault="00091AF7">
      <w:pPr>
        <w:pStyle w:val="a5"/>
        <w:numPr>
          <w:ilvl w:val="0"/>
          <w:numId w:val="81"/>
        </w:numPr>
        <w:tabs>
          <w:tab w:val="left" w:pos="1458"/>
        </w:tabs>
        <w:spacing w:line="293" w:lineRule="exact"/>
        <w:ind w:hanging="361"/>
        <w:rPr>
          <w:sz w:val="24"/>
        </w:rPr>
      </w:pPr>
      <w:r>
        <w:rPr>
          <w:sz w:val="24"/>
        </w:rPr>
        <w:t>демонстрировать</w:t>
      </w:r>
      <w:r>
        <w:rPr>
          <w:spacing w:val="-4"/>
          <w:sz w:val="24"/>
        </w:rPr>
        <w:t xml:space="preserve"> </w:t>
      </w:r>
      <w:r>
        <w:rPr>
          <w:sz w:val="24"/>
        </w:rPr>
        <w:t>танцевальный</w:t>
      </w:r>
      <w:r>
        <w:rPr>
          <w:spacing w:val="-3"/>
          <w:sz w:val="24"/>
        </w:rPr>
        <w:t xml:space="preserve"> </w:t>
      </w:r>
      <w:r>
        <w:rPr>
          <w:sz w:val="24"/>
        </w:rPr>
        <w:t>хороводный</w:t>
      </w:r>
      <w:r>
        <w:rPr>
          <w:spacing w:val="-3"/>
          <w:sz w:val="24"/>
        </w:rPr>
        <w:t xml:space="preserve"> </w:t>
      </w:r>
      <w:r>
        <w:rPr>
          <w:sz w:val="24"/>
        </w:rPr>
        <w:t>шаг</w:t>
      </w:r>
      <w:r>
        <w:rPr>
          <w:spacing w:val="-3"/>
          <w:sz w:val="24"/>
        </w:rPr>
        <w:t xml:space="preserve"> </w:t>
      </w:r>
      <w:r>
        <w:rPr>
          <w:sz w:val="24"/>
        </w:rPr>
        <w:t>в</w:t>
      </w:r>
      <w:r>
        <w:rPr>
          <w:spacing w:val="-4"/>
          <w:sz w:val="24"/>
        </w:rPr>
        <w:t xml:space="preserve"> </w:t>
      </w:r>
      <w:r>
        <w:rPr>
          <w:sz w:val="24"/>
        </w:rPr>
        <w:t>совместном</w:t>
      </w:r>
      <w:r>
        <w:rPr>
          <w:spacing w:val="-3"/>
          <w:sz w:val="24"/>
        </w:rPr>
        <w:t xml:space="preserve"> </w:t>
      </w:r>
      <w:r>
        <w:rPr>
          <w:spacing w:val="-2"/>
          <w:sz w:val="24"/>
        </w:rPr>
        <w:t>передвижении;</w:t>
      </w:r>
    </w:p>
    <w:p w:rsidR="00A27FD6" w:rsidRDefault="00091AF7">
      <w:pPr>
        <w:pStyle w:val="a5"/>
        <w:numPr>
          <w:ilvl w:val="0"/>
          <w:numId w:val="81"/>
        </w:numPr>
        <w:tabs>
          <w:tab w:val="left" w:pos="1457"/>
          <w:tab w:val="left" w:pos="1458"/>
        </w:tabs>
        <w:ind w:right="234"/>
        <w:jc w:val="left"/>
        <w:rPr>
          <w:sz w:val="24"/>
        </w:rPr>
      </w:pPr>
      <w:r>
        <w:rPr>
          <w:sz w:val="24"/>
        </w:rPr>
        <w:t>выполнять прыжки по разметкам на разное расстояние и с разной амплитудой, в высоту с прямого разбега;</w:t>
      </w:r>
    </w:p>
    <w:p w:rsidR="00A27FD6" w:rsidRDefault="00091AF7">
      <w:pPr>
        <w:pStyle w:val="a5"/>
        <w:numPr>
          <w:ilvl w:val="0"/>
          <w:numId w:val="81"/>
        </w:numPr>
        <w:tabs>
          <w:tab w:val="left" w:pos="1457"/>
          <w:tab w:val="left" w:pos="1458"/>
        </w:tabs>
        <w:ind w:right="237"/>
        <w:jc w:val="left"/>
        <w:rPr>
          <w:sz w:val="24"/>
        </w:rPr>
      </w:pPr>
      <w:r>
        <w:rPr>
          <w:sz w:val="24"/>
        </w:rPr>
        <w:t>передвигаться на лыжах двухшажным переменным ходом, спускаться с пологого склона</w:t>
      </w:r>
      <w:r>
        <w:rPr>
          <w:spacing w:val="-1"/>
          <w:sz w:val="24"/>
        </w:rPr>
        <w:t xml:space="preserve"> </w:t>
      </w:r>
      <w:r>
        <w:rPr>
          <w:sz w:val="24"/>
        </w:rPr>
        <w:t>и тормозить падением;</w:t>
      </w:r>
    </w:p>
    <w:p w:rsidR="00A27FD6" w:rsidRDefault="00091AF7">
      <w:pPr>
        <w:pStyle w:val="a5"/>
        <w:numPr>
          <w:ilvl w:val="0"/>
          <w:numId w:val="81"/>
        </w:numPr>
        <w:tabs>
          <w:tab w:val="left" w:pos="1457"/>
          <w:tab w:val="left" w:pos="1458"/>
        </w:tabs>
        <w:ind w:right="237"/>
        <w:jc w:val="left"/>
        <w:rPr>
          <w:sz w:val="24"/>
        </w:rPr>
      </w:pPr>
      <w:r>
        <w:rPr>
          <w:sz w:val="24"/>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A27FD6" w:rsidRDefault="00091AF7">
      <w:pPr>
        <w:pStyle w:val="a5"/>
        <w:numPr>
          <w:ilvl w:val="0"/>
          <w:numId w:val="81"/>
        </w:numPr>
        <w:tabs>
          <w:tab w:val="left" w:pos="1704"/>
          <w:tab w:val="left" w:pos="1705"/>
        </w:tabs>
        <w:spacing w:line="293" w:lineRule="exact"/>
        <w:ind w:left="1704" w:hanging="608"/>
        <w:jc w:val="left"/>
        <w:rPr>
          <w:sz w:val="24"/>
        </w:rPr>
      </w:pPr>
      <w:r>
        <w:rPr>
          <w:noProof/>
          <w:lang w:val="en-US"/>
        </w:rPr>
        <w:drawing>
          <wp:anchor distT="0" distB="0" distL="0" distR="0" simplePos="0" relativeHeight="458369024" behindDoc="1" locked="0" layoutInCell="1" allowOverlap="1">
            <wp:simplePos x="0" y="0"/>
            <wp:positionH relativeFrom="page">
              <wp:posOffset>1306322</wp:posOffset>
            </wp:positionH>
            <wp:positionV relativeFrom="paragraph">
              <wp:posOffset>15550</wp:posOffset>
            </wp:positionV>
            <wp:extent cx="237744" cy="16916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00" cstate="print"/>
                    <a:stretch>
                      <a:fillRect/>
                    </a:stretch>
                  </pic:blipFill>
                  <pic:spPr>
                    <a:xfrm>
                      <a:off x="0" y="0"/>
                      <a:ext cx="237744" cy="169163"/>
                    </a:xfrm>
                    <a:prstGeom prst="rect">
                      <a:avLst/>
                    </a:prstGeom>
                  </pic:spPr>
                </pic:pic>
              </a:graphicData>
            </a:graphic>
          </wp:anchor>
        </w:drawing>
      </w:r>
      <w:r>
        <w:rPr>
          <w:sz w:val="24"/>
        </w:rPr>
        <w:t>выполнять</w:t>
      </w:r>
      <w:r>
        <w:rPr>
          <w:spacing w:val="-6"/>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3"/>
          <w:sz w:val="24"/>
        </w:rPr>
        <w:t xml:space="preserve"> </w:t>
      </w:r>
      <w:r>
        <w:rPr>
          <w:sz w:val="24"/>
        </w:rPr>
        <w:t>физических</w:t>
      </w:r>
      <w:r>
        <w:rPr>
          <w:spacing w:val="-3"/>
          <w:sz w:val="24"/>
        </w:rPr>
        <w:t xml:space="preserve"> </w:t>
      </w:r>
      <w:r>
        <w:rPr>
          <w:spacing w:val="-2"/>
          <w:sz w:val="24"/>
        </w:rPr>
        <w:t>качеств.</w:t>
      </w:r>
    </w:p>
    <w:p w:rsidR="00A27FD6" w:rsidRDefault="00A27FD6">
      <w:pPr>
        <w:pStyle w:val="a3"/>
        <w:spacing w:before="7"/>
        <w:ind w:left="0"/>
        <w:jc w:val="left"/>
        <w:rPr>
          <w:sz w:val="23"/>
        </w:rPr>
      </w:pPr>
    </w:p>
    <w:p w:rsidR="00A27FD6" w:rsidRDefault="00091AF7">
      <w:pPr>
        <w:spacing w:before="1"/>
        <w:ind w:left="650"/>
        <w:rPr>
          <w:b/>
          <w:sz w:val="24"/>
        </w:rPr>
      </w:pPr>
      <w:r>
        <w:rPr>
          <w:b/>
          <w:sz w:val="24"/>
        </w:rPr>
        <w:t xml:space="preserve">3 </w:t>
      </w:r>
      <w:r>
        <w:rPr>
          <w:b/>
          <w:spacing w:val="-2"/>
          <w:sz w:val="24"/>
        </w:rPr>
        <w:t>КЛАСС</w:t>
      </w:r>
    </w:p>
    <w:p w:rsidR="00A27FD6" w:rsidRDefault="00091AF7">
      <w:pPr>
        <w:pStyle w:val="a3"/>
        <w:ind w:right="228" w:firstLine="600"/>
      </w:pPr>
      <w:r>
        <w:t>К</w:t>
      </w:r>
      <w:r>
        <w:rPr>
          <w:spacing w:val="-4"/>
        </w:rPr>
        <w:t xml:space="preserve"> </w:t>
      </w:r>
      <w:r>
        <w:t>концу</w:t>
      </w:r>
      <w:r>
        <w:rPr>
          <w:spacing w:val="-4"/>
        </w:rPr>
        <w:t xml:space="preserve"> </w:t>
      </w:r>
      <w:r>
        <w:t>обучения</w:t>
      </w:r>
      <w:r>
        <w:rPr>
          <w:spacing w:val="-4"/>
        </w:rPr>
        <w:t xml:space="preserve"> </w:t>
      </w:r>
      <w:r>
        <w:t xml:space="preserve">в </w:t>
      </w:r>
      <w:r>
        <w:rPr>
          <w:b/>
        </w:rPr>
        <w:t>3 классе</w:t>
      </w:r>
      <w:r>
        <w:rPr>
          <w:b/>
          <w:spacing w:val="-5"/>
        </w:rPr>
        <w:t xml:space="preserve"> </w:t>
      </w:r>
      <w:r>
        <w:t>обучающийся</w:t>
      </w:r>
      <w:r>
        <w:rPr>
          <w:spacing w:val="-4"/>
        </w:rPr>
        <w:t xml:space="preserve"> </w:t>
      </w:r>
      <w:r>
        <w:t>достигнет</w:t>
      </w:r>
      <w:r>
        <w:rPr>
          <w:spacing w:val="-2"/>
        </w:rPr>
        <w:t xml:space="preserve"> </w:t>
      </w:r>
      <w:r>
        <w:t>следующих</w:t>
      </w:r>
      <w:r>
        <w:rPr>
          <w:spacing w:val="-4"/>
        </w:rPr>
        <w:t xml:space="preserve"> </w:t>
      </w:r>
      <w:r>
        <w:t>предметных</w:t>
      </w:r>
      <w:r>
        <w:rPr>
          <w:spacing w:val="-4"/>
        </w:rPr>
        <w:t xml:space="preserve"> </w:t>
      </w:r>
      <w:r>
        <w:t>результатов</w:t>
      </w:r>
      <w:r>
        <w:rPr>
          <w:spacing w:val="-7"/>
        </w:rPr>
        <w:t xml:space="preserve"> </w:t>
      </w:r>
      <w:r>
        <w:t>по отдельным темам программы по физической культуре:</w:t>
      </w:r>
    </w:p>
    <w:p w:rsidR="00A27FD6" w:rsidRDefault="00091AF7">
      <w:pPr>
        <w:pStyle w:val="a5"/>
        <w:numPr>
          <w:ilvl w:val="0"/>
          <w:numId w:val="80"/>
        </w:numPr>
        <w:tabs>
          <w:tab w:val="left" w:pos="1458"/>
        </w:tabs>
        <w:ind w:right="235"/>
        <w:rPr>
          <w:sz w:val="24"/>
        </w:rPr>
      </w:pPr>
      <w:r>
        <w:rPr>
          <w:sz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A27FD6" w:rsidRDefault="00091AF7">
      <w:pPr>
        <w:pStyle w:val="a5"/>
        <w:numPr>
          <w:ilvl w:val="0"/>
          <w:numId w:val="80"/>
        </w:numPr>
        <w:tabs>
          <w:tab w:val="left" w:pos="1458"/>
        </w:tabs>
        <w:ind w:right="231"/>
        <w:rPr>
          <w:sz w:val="24"/>
        </w:rPr>
      </w:pPr>
      <w:r>
        <w:rPr>
          <w:sz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A27FD6" w:rsidRDefault="00091AF7">
      <w:pPr>
        <w:pStyle w:val="a5"/>
        <w:numPr>
          <w:ilvl w:val="0"/>
          <w:numId w:val="80"/>
        </w:numPr>
        <w:tabs>
          <w:tab w:val="left" w:pos="1458"/>
        </w:tabs>
        <w:ind w:right="236"/>
        <w:rPr>
          <w:sz w:val="24"/>
        </w:rPr>
      </w:pPr>
      <w:r>
        <w:rPr>
          <w:sz w:val="24"/>
        </w:rPr>
        <w:t>измерять частоту пульса и определять физическую нагрузку по её значениям с помощью таблицы стандартных нагрузок;</w:t>
      </w:r>
    </w:p>
    <w:p w:rsidR="00A27FD6" w:rsidRDefault="00091AF7">
      <w:pPr>
        <w:pStyle w:val="a5"/>
        <w:numPr>
          <w:ilvl w:val="0"/>
          <w:numId w:val="80"/>
        </w:numPr>
        <w:tabs>
          <w:tab w:val="left" w:pos="1458"/>
        </w:tabs>
        <w:ind w:right="225"/>
        <w:rPr>
          <w:sz w:val="24"/>
        </w:rPr>
      </w:pPr>
      <w:r>
        <w:rPr>
          <w:sz w:val="24"/>
        </w:rPr>
        <w:t>выполнять упражнения дыхательной и зрительной гимнастики, объяснять их связь с предупреждением появления утомления;</w:t>
      </w:r>
    </w:p>
    <w:p w:rsidR="00A27FD6" w:rsidRDefault="00091AF7">
      <w:pPr>
        <w:pStyle w:val="a5"/>
        <w:numPr>
          <w:ilvl w:val="0"/>
          <w:numId w:val="80"/>
        </w:numPr>
        <w:tabs>
          <w:tab w:val="left" w:pos="1458"/>
        </w:tabs>
        <w:ind w:right="235"/>
        <w:rPr>
          <w:sz w:val="24"/>
        </w:rPr>
      </w:pPr>
      <w:r>
        <w:rPr>
          <w:sz w:val="24"/>
        </w:rPr>
        <w:t>выполнять движение противоходом в колонне по одному, перестраиваться из колонны по одному в колонну по три на месте и в движении;</w:t>
      </w:r>
    </w:p>
    <w:p w:rsidR="00A27FD6" w:rsidRDefault="00091AF7">
      <w:pPr>
        <w:pStyle w:val="a5"/>
        <w:numPr>
          <w:ilvl w:val="0"/>
          <w:numId w:val="80"/>
        </w:numPr>
        <w:tabs>
          <w:tab w:val="left" w:pos="1458"/>
        </w:tabs>
        <w:ind w:right="233"/>
        <w:rPr>
          <w:sz w:val="24"/>
        </w:rPr>
      </w:pPr>
      <w:r>
        <w:rPr>
          <w:sz w:val="24"/>
        </w:rPr>
        <w:t>выполнять ходьбу по гимнастической скамейке с высоким подниманием колен и изменением</w:t>
      </w:r>
      <w:r>
        <w:rPr>
          <w:spacing w:val="-5"/>
          <w:sz w:val="24"/>
        </w:rPr>
        <w:t xml:space="preserve"> </w:t>
      </w:r>
      <w:r>
        <w:rPr>
          <w:sz w:val="24"/>
        </w:rPr>
        <w:t>положения</w:t>
      </w:r>
      <w:r>
        <w:rPr>
          <w:spacing w:val="-7"/>
          <w:sz w:val="24"/>
        </w:rPr>
        <w:t xml:space="preserve"> </w:t>
      </w:r>
      <w:r>
        <w:rPr>
          <w:sz w:val="24"/>
        </w:rPr>
        <w:t>рук,</w:t>
      </w:r>
      <w:r>
        <w:rPr>
          <w:spacing w:val="-4"/>
          <w:sz w:val="24"/>
        </w:rPr>
        <w:t xml:space="preserve"> </w:t>
      </w:r>
      <w:r>
        <w:rPr>
          <w:sz w:val="24"/>
        </w:rPr>
        <w:t>поворотами</w:t>
      </w:r>
      <w:r>
        <w:rPr>
          <w:spacing w:val="-4"/>
          <w:sz w:val="24"/>
        </w:rPr>
        <w:t xml:space="preserve"> </w:t>
      </w:r>
      <w:r>
        <w:rPr>
          <w:sz w:val="24"/>
        </w:rPr>
        <w:t>в</w:t>
      </w:r>
      <w:r>
        <w:rPr>
          <w:spacing w:val="-5"/>
          <w:sz w:val="24"/>
        </w:rPr>
        <w:t xml:space="preserve"> </w:t>
      </w:r>
      <w:r>
        <w:rPr>
          <w:sz w:val="24"/>
        </w:rPr>
        <w:t>правую</w:t>
      </w:r>
      <w:r>
        <w:rPr>
          <w:spacing w:val="-5"/>
          <w:sz w:val="24"/>
        </w:rPr>
        <w:t xml:space="preserve"> </w:t>
      </w:r>
      <w:r>
        <w:rPr>
          <w:sz w:val="24"/>
        </w:rPr>
        <w:t>и</w:t>
      </w:r>
      <w:r>
        <w:rPr>
          <w:spacing w:val="-3"/>
          <w:sz w:val="24"/>
        </w:rPr>
        <w:t xml:space="preserve"> </w:t>
      </w:r>
      <w:r>
        <w:rPr>
          <w:sz w:val="24"/>
        </w:rPr>
        <w:t>левую</w:t>
      </w:r>
      <w:r>
        <w:rPr>
          <w:spacing w:val="-5"/>
          <w:sz w:val="24"/>
        </w:rPr>
        <w:t xml:space="preserve"> </w:t>
      </w:r>
      <w:r>
        <w:rPr>
          <w:sz w:val="24"/>
        </w:rPr>
        <w:t>сторону,</w:t>
      </w:r>
      <w:r>
        <w:rPr>
          <w:spacing w:val="-4"/>
          <w:sz w:val="24"/>
        </w:rPr>
        <w:t xml:space="preserve"> </w:t>
      </w:r>
      <w:r>
        <w:rPr>
          <w:sz w:val="24"/>
        </w:rPr>
        <w:t>двигаться</w:t>
      </w:r>
      <w:r>
        <w:rPr>
          <w:spacing w:val="-4"/>
          <w:sz w:val="24"/>
        </w:rPr>
        <w:t xml:space="preserve"> </w:t>
      </w:r>
      <w:r>
        <w:rPr>
          <w:sz w:val="24"/>
        </w:rPr>
        <w:t>приставным шагом левым и правым боком, спиной вперёд;</w:t>
      </w:r>
    </w:p>
    <w:p w:rsidR="00A27FD6" w:rsidRDefault="00091AF7">
      <w:pPr>
        <w:pStyle w:val="a5"/>
        <w:numPr>
          <w:ilvl w:val="0"/>
          <w:numId w:val="80"/>
        </w:numPr>
        <w:tabs>
          <w:tab w:val="left" w:pos="1458"/>
        </w:tabs>
        <w:ind w:right="238"/>
        <w:rPr>
          <w:sz w:val="24"/>
        </w:rPr>
      </w:pPr>
      <w:r>
        <w:rPr>
          <w:sz w:val="24"/>
        </w:rPr>
        <w:t>передвигаться по нижней жерди гимнастической стенки приставным шагом в правую и левую сторону, лазать разноимённым способом;</w:t>
      </w:r>
    </w:p>
    <w:p w:rsidR="00A27FD6" w:rsidRDefault="00091AF7">
      <w:pPr>
        <w:pStyle w:val="a5"/>
        <w:numPr>
          <w:ilvl w:val="0"/>
          <w:numId w:val="80"/>
        </w:numPr>
        <w:tabs>
          <w:tab w:val="left" w:pos="1458"/>
        </w:tabs>
        <w:ind w:right="235"/>
        <w:rPr>
          <w:sz w:val="24"/>
        </w:rPr>
      </w:pPr>
      <w:r>
        <w:rPr>
          <w:sz w:val="24"/>
        </w:rPr>
        <w:t xml:space="preserve">демонстрировать прыжки через скакалку на двух ногах и попеременно на правой и левой </w:t>
      </w:r>
      <w:r>
        <w:rPr>
          <w:spacing w:val="-2"/>
          <w:sz w:val="24"/>
        </w:rPr>
        <w:t>ноге;</w:t>
      </w:r>
    </w:p>
    <w:p w:rsidR="00A27FD6" w:rsidRDefault="00091AF7">
      <w:pPr>
        <w:pStyle w:val="a5"/>
        <w:numPr>
          <w:ilvl w:val="0"/>
          <w:numId w:val="80"/>
        </w:numPr>
        <w:tabs>
          <w:tab w:val="left" w:pos="1458"/>
        </w:tabs>
        <w:spacing w:line="293" w:lineRule="exact"/>
        <w:ind w:hanging="361"/>
        <w:rPr>
          <w:sz w:val="24"/>
        </w:rPr>
      </w:pPr>
      <w:r>
        <w:rPr>
          <w:sz w:val="24"/>
        </w:rPr>
        <w:t>демонстрировать</w:t>
      </w:r>
      <w:r>
        <w:rPr>
          <w:spacing w:val="-5"/>
          <w:sz w:val="24"/>
        </w:rPr>
        <w:t xml:space="preserve"> </w:t>
      </w:r>
      <w:r>
        <w:rPr>
          <w:sz w:val="24"/>
        </w:rPr>
        <w:t>упражнения</w:t>
      </w:r>
      <w:r>
        <w:rPr>
          <w:spacing w:val="-3"/>
          <w:sz w:val="24"/>
        </w:rPr>
        <w:t xml:space="preserve"> </w:t>
      </w:r>
      <w:r>
        <w:rPr>
          <w:sz w:val="24"/>
        </w:rPr>
        <w:t>ритмической</w:t>
      </w:r>
      <w:r>
        <w:rPr>
          <w:spacing w:val="-4"/>
          <w:sz w:val="24"/>
        </w:rPr>
        <w:t xml:space="preserve"> </w:t>
      </w:r>
      <w:r>
        <w:rPr>
          <w:sz w:val="24"/>
        </w:rPr>
        <w:t>гимнастики,</w:t>
      </w:r>
      <w:r>
        <w:rPr>
          <w:spacing w:val="-3"/>
          <w:sz w:val="24"/>
        </w:rPr>
        <w:t xml:space="preserve"> </w:t>
      </w:r>
      <w:r>
        <w:rPr>
          <w:sz w:val="24"/>
        </w:rPr>
        <w:t>движения</w:t>
      </w:r>
      <w:r>
        <w:rPr>
          <w:spacing w:val="-3"/>
          <w:sz w:val="24"/>
        </w:rPr>
        <w:t xml:space="preserve"> </w:t>
      </w:r>
      <w:r>
        <w:rPr>
          <w:sz w:val="24"/>
        </w:rPr>
        <w:t>танцев</w:t>
      </w:r>
      <w:r>
        <w:rPr>
          <w:spacing w:val="-5"/>
          <w:sz w:val="24"/>
        </w:rPr>
        <w:t xml:space="preserve"> </w:t>
      </w:r>
      <w:r>
        <w:rPr>
          <w:sz w:val="24"/>
        </w:rPr>
        <w:t>галоп</w:t>
      </w:r>
      <w:r>
        <w:rPr>
          <w:spacing w:val="-2"/>
          <w:sz w:val="24"/>
        </w:rPr>
        <w:t xml:space="preserve"> </w:t>
      </w:r>
      <w:r>
        <w:rPr>
          <w:sz w:val="24"/>
        </w:rPr>
        <w:t>и</w:t>
      </w:r>
      <w:r>
        <w:rPr>
          <w:spacing w:val="-3"/>
          <w:sz w:val="24"/>
        </w:rPr>
        <w:t xml:space="preserve"> </w:t>
      </w:r>
      <w:r>
        <w:rPr>
          <w:spacing w:val="-2"/>
          <w:sz w:val="24"/>
        </w:rPr>
        <w:t>полька;</w:t>
      </w:r>
    </w:p>
    <w:p w:rsidR="00A27FD6" w:rsidRDefault="00091AF7">
      <w:pPr>
        <w:pStyle w:val="a5"/>
        <w:numPr>
          <w:ilvl w:val="0"/>
          <w:numId w:val="80"/>
        </w:numPr>
        <w:tabs>
          <w:tab w:val="left" w:pos="1458"/>
        </w:tabs>
        <w:ind w:right="234"/>
        <w:rPr>
          <w:sz w:val="24"/>
        </w:rPr>
      </w:pPr>
      <w:r>
        <w:rPr>
          <w:sz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80"/>
        </w:numPr>
        <w:tabs>
          <w:tab w:val="left" w:pos="1458"/>
        </w:tabs>
        <w:spacing w:before="101"/>
        <w:ind w:right="232"/>
        <w:rPr>
          <w:sz w:val="24"/>
        </w:rPr>
      </w:pPr>
      <w:r>
        <w:rPr>
          <w:sz w:val="24"/>
        </w:rPr>
        <w:t>передвигаться на лыжах одновременным двухшажным ходом, спускаться с пологого склона в стойке лыжника и тормозить плугом;</w:t>
      </w:r>
    </w:p>
    <w:p w:rsidR="00A27FD6" w:rsidRDefault="00091AF7">
      <w:pPr>
        <w:pStyle w:val="a5"/>
        <w:numPr>
          <w:ilvl w:val="0"/>
          <w:numId w:val="80"/>
        </w:numPr>
        <w:tabs>
          <w:tab w:val="left" w:pos="1458"/>
        </w:tabs>
        <w:ind w:right="229"/>
        <w:rPr>
          <w:sz w:val="24"/>
        </w:rPr>
      </w:pPr>
      <w:r>
        <w:rPr>
          <w:sz w:val="24"/>
        </w:rPr>
        <w:t>выполнять</w:t>
      </w:r>
      <w:r>
        <w:rPr>
          <w:spacing w:val="-10"/>
          <w:sz w:val="24"/>
        </w:rPr>
        <w:t xml:space="preserve"> </w:t>
      </w:r>
      <w:r>
        <w:rPr>
          <w:sz w:val="24"/>
        </w:rPr>
        <w:t>технические</w:t>
      </w:r>
      <w:r>
        <w:rPr>
          <w:spacing w:val="-13"/>
          <w:sz w:val="24"/>
        </w:rPr>
        <w:t xml:space="preserve"> </w:t>
      </w:r>
      <w:r>
        <w:rPr>
          <w:sz w:val="24"/>
        </w:rPr>
        <w:t>действия</w:t>
      </w:r>
      <w:r>
        <w:rPr>
          <w:spacing w:val="-12"/>
          <w:sz w:val="24"/>
        </w:rPr>
        <w:t xml:space="preserve"> </w:t>
      </w:r>
      <w:r>
        <w:rPr>
          <w:sz w:val="24"/>
        </w:rPr>
        <w:t>спортивных</w:t>
      </w:r>
      <w:r>
        <w:rPr>
          <w:spacing w:val="-12"/>
          <w:sz w:val="24"/>
        </w:rPr>
        <w:t xml:space="preserve"> </w:t>
      </w:r>
      <w:r>
        <w:rPr>
          <w:sz w:val="24"/>
        </w:rPr>
        <w:t>игр:</w:t>
      </w:r>
      <w:r>
        <w:rPr>
          <w:spacing w:val="-11"/>
          <w:sz w:val="24"/>
        </w:rPr>
        <w:t xml:space="preserve"> </w:t>
      </w:r>
      <w:r>
        <w:rPr>
          <w:sz w:val="24"/>
        </w:rPr>
        <w:t>баскетбол</w:t>
      </w:r>
      <w:r>
        <w:rPr>
          <w:spacing w:val="-11"/>
          <w:sz w:val="24"/>
        </w:rPr>
        <w:t xml:space="preserve"> </w:t>
      </w:r>
      <w:r>
        <w:rPr>
          <w:sz w:val="24"/>
        </w:rPr>
        <w:t>(ведение</w:t>
      </w:r>
      <w:r>
        <w:rPr>
          <w:spacing w:val="-13"/>
          <w:sz w:val="24"/>
        </w:rPr>
        <w:t xml:space="preserve"> </w:t>
      </w:r>
      <w:r>
        <w:rPr>
          <w:sz w:val="24"/>
        </w:rPr>
        <w:t>баскетбольного</w:t>
      </w:r>
      <w:r>
        <w:rPr>
          <w:spacing w:val="-12"/>
          <w:sz w:val="24"/>
        </w:rPr>
        <w:t xml:space="preserve"> </w:t>
      </w:r>
      <w:r>
        <w:rPr>
          <w:sz w:val="24"/>
        </w:rPr>
        <w:t>мяча на месте и движении), волейбол (приём мяча снизу и нижняя передача в парах), футбол (ведение футбольного мяча змейкой);</w:t>
      </w:r>
    </w:p>
    <w:p w:rsidR="00A27FD6" w:rsidRDefault="00091AF7">
      <w:pPr>
        <w:pStyle w:val="a5"/>
        <w:numPr>
          <w:ilvl w:val="0"/>
          <w:numId w:val="80"/>
        </w:numPr>
        <w:tabs>
          <w:tab w:val="left" w:pos="1458"/>
        </w:tabs>
        <w:ind w:right="235"/>
        <w:rPr>
          <w:sz w:val="24"/>
        </w:rPr>
      </w:pPr>
      <w:r>
        <w:rPr>
          <w:sz w:val="24"/>
        </w:rPr>
        <w:t xml:space="preserve">выполнять упражнения на развитие физических качеств, демонстрировать приросты в их </w:t>
      </w:r>
      <w:r>
        <w:rPr>
          <w:spacing w:val="-2"/>
          <w:sz w:val="24"/>
        </w:rPr>
        <w:t>показателях.</w:t>
      </w:r>
    </w:p>
    <w:p w:rsidR="00A27FD6" w:rsidRDefault="00A27FD6">
      <w:pPr>
        <w:pStyle w:val="a3"/>
        <w:spacing w:before="11"/>
        <w:ind w:left="0"/>
        <w:jc w:val="left"/>
        <w:rPr>
          <w:sz w:val="23"/>
        </w:rPr>
      </w:pPr>
    </w:p>
    <w:p w:rsidR="00A27FD6" w:rsidRDefault="00091AF7">
      <w:pPr>
        <w:ind w:left="650"/>
        <w:rPr>
          <w:b/>
          <w:sz w:val="24"/>
        </w:rPr>
      </w:pPr>
      <w:r>
        <w:rPr>
          <w:b/>
          <w:sz w:val="24"/>
        </w:rPr>
        <w:t xml:space="preserve">4 </w:t>
      </w:r>
      <w:r>
        <w:rPr>
          <w:b/>
          <w:spacing w:val="-2"/>
          <w:sz w:val="24"/>
        </w:rPr>
        <w:t>КЛАСС</w:t>
      </w:r>
    </w:p>
    <w:p w:rsidR="00A27FD6" w:rsidRDefault="00091AF7">
      <w:pPr>
        <w:pStyle w:val="a3"/>
        <w:ind w:right="232" w:firstLine="600"/>
      </w:pP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rPr>
          <w:b/>
        </w:rPr>
        <w:t>4 классе</w:t>
      </w:r>
      <w:r>
        <w:rPr>
          <w:b/>
          <w:spacing w:val="-5"/>
        </w:rPr>
        <w:t xml:space="preserve"> </w:t>
      </w:r>
      <w:r>
        <w:t>обучающийся</w:t>
      </w:r>
      <w:r>
        <w:rPr>
          <w:spacing w:val="-4"/>
        </w:rPr>
        <w:t xml:space="preserve"> </w:t>
      </w:r>
      <w:r>
        <w:t>достигнет</w:t>
      </w:r>
      <w:r>
        <w:rPr>
          <w:spacing w:val="-4"/>
        </w:rPr>
        <w:t xml:space="preserve"> </w:t>
      </w:r>
      <w:r>
        <w:t>следующих</w:t>
      </w:r>
      <w:r>
        <w:rPr>
          <w:spacing w:val="-4"/>
        </w:rPr>
        <w:t xml:space="preserve"> </w:t>
      </w:r>
      <w:r>
        <w:t>предметных</w:t>
      </w:r>
      <w:r>
        <w:rPr>
          <w:spacing w:val="-4"/>
        </w:rPr>
        <w:t xml:space="preserve"> </w:t>
      </w:r>
      <w:r>
        <w:t>результатов</w:t>
      </w:r>
      <w:r>
        <w:rPr>
          <w:spacing w:val="-4"/>
        </w:rPr>
        <w:t xml:space="preserve"> </w:t>
      </w:r>
      <w:r>
        <w:t>по отдельным темам программы по физической культуре:</w:t>
      </w:r>
    </w:p>
    <w:p w:rsidR="00A27FD6" w:rsidRDefault="00091AF7">
      <w:pPr>
        <w:pStyle w:val="a5"/>
        <w:numPr>
          <w:ilvl w:val="0"/>
          <w:numId w:val="80"/>
        </w:numPr>
        <w:tabs>
          <w:tab w:val="left" w:pos="1458"/>
        </w:tabs>
        <w:ind w:right="236"/>
        <w:rPr>
          <w:sz w:val="24"/>
        </w:rPr>
      </w:pPr>
      <w:r>
        <w:rPr>
          <w:sz w:val="24"/>
        </w:rPr>
        <w:t>объяснять</w:t>
      </w:r>
      <w:r>
        <w:rPr>
          <w:spacing w:val="-4"/>
          <w:sz w:val="24"/>
        </w:rPr>
        <w:t xml:space="preserve"> </w:t>
      </w:r>
      <w:r>
        <w:rPr>
          <w:sz w:val="24"/>
        </w:rPr>
        <w:t>назначение</w:t>
      </w:r>
      <w:r>
        <w:rPr>
          <w:spacing w:val="-7"/>
          <w:sz w:val="24"/>
        </w:rPr>
        <w:t xml:space="preserve"> </w:t>
      </w:r>
      <w:r>
        <w:rPr>
          <w:sz w:val="24"/>
        </w:rPr>
        <w:t>комплекса</w:t>
      </w:r>
      <w:r>
        <w:rPr>
          <w:spacing w:val="-7"/>
          <w:sz w:val="24"/>
        </w:rPr>
        <w:t xml:space="preserve"> </w:t>
      </w:r>
      <w:r>
        <w:rPr>
          <w:sz w:val="24"/>
        </w:rPr>
        <w:t>ГТО</w:t>
      </w:r>
      <w:r>
        <w:rPr>
          <w:spacing w:val="-6"/>
          <w:sz w:val="24"/>
        </w:rPr>
        <w:t xml:space="preserve"> </w:t>
      </w:r>
      <w:r>
        <w:rPr>
          <w:sz w:val="24"/>
        </w:rPr>
        <w:t>и</w:t>
      </w:r>
      <w:r>
        <w:rPr>
          <w:spacing w:val="-5"/>
          <w:sz w:val="24"/>
        </w:rPr>
        <w:t xml:space="preserve"> </w:t>
      </w:r>
      <w:r>
        <w:rPr>
          <w:sz w:val="24"/>
        </w:rPr>
        <w:t>выявлять</w:t>
      </w:r>
      <w:r>
        <w:rPr>
          <w:spacing w:val="-4"/>
          <w:sz w:val="24"/>
        </w:rPr>
        <w:t xml:space="preserve"> </w:t>
      </w:r>
      <w:r>
        <w:rPr>
          <w:sz w:val="24"/>
        </w:rPr>
        <w:t>его</w:t>
      </w:r>
      <w:r>
        <w:rPr>
          <w:spacing w:val="-6"/>
          <w:sz w:val="24"/>
        </w:rPr>
        <w:t xml:space="preserve"> </w:t>
      </w:r>
      <w:r>
        <w:rPr>
          <w:sz w:val="24"/>
        </w:rPr>
        <w:t>связь</w:t>
      </w:r>
      <w:r>
        <w:rPr>
          <w:spacing w:val="-5"/>
          <w:sz w:val="24"/>
        </w:rPr>
        <w:t xml:space="preserve"> </w:t>
      </w:r>
      <w:r>
        <w:rPr>
          <w:sz w:val="24"/>
        </w:rPr>
        <w:t>с</w:t>
      </w:r>
      <w:r>
        <w:rPr>
          <w:spacing w:val="-7"/>
          <w:sz w:val="24"/>
        </w:rPr>
        <w:t xml:space="preserve"> </w:t>
      </w:r>
      <w:r>
        <w:rPr>
          <w:sz w:val="24"/>
        </w:rPr>
        <w:t>подготовкой</w:t>
      </w:r>
      <w:r>
        <w:rPr>
          <w:spacing w:val="-4"/>
          <w:sz w:val="24"/>
        </w:rPr>
        <w:t xml:space="preserve"> </w:t>
      </w:r>
      <w:r>
        <w:rPr>
          <w:sz w:val="24"/>
        </w:rPr>
        <w:t>к</w:t>
      </w:r>
      <w:r>
        <w:rPr>
          <w:spacing w:val="-5"/>
          <w:sz w:val="24"/>
        </w:rPr>
        <w:t xml:space="preserve"> </w:t>
      </w:r>
      <w:r>
        <w:rPr>
          <w:sz w:val="24"/>
        </w:rPr>
        <w:t>труду</w:t>
      </w:r>
      <w:r>
        <w:rPr>
          <w:spacing w:val="-6"/>
          <w:sz w:val="24"/>
        </w:rPr>
        <w:t xml:space="preserve"> </w:t>
      </w:r>
      <w:r>
        <w:rPr>
          <w:sz w:val="24"/>
        </w:rPr>
        <w:t>и</w:t>
      </w:r>
      <w:r>
        <w:rPr>
          <w:spacing w:val="-5"/>
          <w:sz w:val="24"/>
        </w:rPr>
        <w:t xml:space="preserve"> </w:t>
      </w:r>
      <w:r>
        <w:rPr>
          <w:sz w:val="24"/>
        </w:rPr>
        <w:t xml:space="preserve">защите </w:t>
      </w:r>
      <w:r>
        <w:rPr>
          <w:spacing w:val="-2"/>
          <w:sz w:val="24"/>
        </w:rPr>
        <w:t>Родины;</w:t>
      </w:r>
    </w:p>
    <w:p w:rsidR="00A27FD6" w:rsidRDefault="00091AF7">
      <w:pPr>
        <w:pStyle w:val="a5"/>
        <w:numPr>
          <w:ilvl w:val="0"/>
          <w:numId w:val="80"/>
        </w:numPr>
        <w:tabs>
          <w:tab w:val="left" w:pos="1458"/>
        </w:tabs>
        <w:ind w:right="233"/>
        <w:rPr>
          <w:sz w:val="24"/>
        </w:rPr>
      </w:pPr>
      <w:r>
        <w:rPr>
          <w:sz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A27FD6" w:rsidRDefault="00091AF7">
      <w:pPr>
        <w:pStyle w:val="a5"/>
        <w:numPr>
          <w:ilvl w:val="0"/>
          <w:numId w:val="80"/>
        </w:numPr>
        <w:tabs>
          <w:tab w:val="left" w:pos="1458"/>
        </w:tabs>
        <w:ind w:right="236"/>
        <w:rPr>
          <w:sz w:val="24"/>
        </w:rPr>
      </w:pPr>
      <w:r>
        <w:rPr>
          <w:sz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A27FD6" w:rsidRDefault="00091AF7">
      <w:pPr>
        <w:pStyle w:val="a5"/>
        <w:numPr>
          <w:ilvl w:val="0"/>
          <w:numId w:val="80"/>
        </w:numPr>
        <w:tabs>
          <w:tab w:val="left" w:pos="1458"/>
        </w:tabs>
        <w:ind w:right="234"/>
        <w:rPr>
          <w:sz w:val="24"/>
        </w:rPr>
      </w:pPr>
      <w:r>
        <w:rPr>
          <w:sz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A27FD6" w:rsidRDefault="00091AF7">
      <w:pPr>
        <w:pStyle w:val="a5"/>
        <w:numPr>
          <w:ilvl w:val="0"/>
          <w:numId w:val="80"/>
        </w:numPr>
        <w:tabs>
          <w:tab w:val="left" w:pos="1458"/>
        </w:tabs>
        <w:spacing w:line="292" w:lineRule="exact"/>
        <w:ind w:hanging="361"/>
        <w:rPr>
          <w:sz w:val="24"/>
        </w:rPr>
      </w:pPr>
      <w:r>
        <w:rPr>
          <w:sz w:val="24"/>
        </w:rPr>
        <w:t>проявлять</w:t>
      </w:r>
      <w:r>
        <w:rPr>
          <w:spacing w:val="-4"/>
          <w:sz w:val="24"/>
        </w:rPr>
        <w:t xml:space="preserve"> </w:t>
      </w:r>
      <w:r>
        <w:rPr>
          <w:sz w:val="24"/>
        </w:rPr>
        <w:t>готовность</w:t>
      </w:r>
      <w:r>
        <w:rPr>
          <w:spacing w:val="-1"/>
          <w:sz w:val="24"/>
        </w:rPr>
        <w:t xml:space="preserve"> </w:t>
      </w:r>
      <w:r>
        <w:rPr>
          <w:sz w:val="24"/>
        </w:rPr>
        <w:t>оказать</w:t>
      </w:r>
      <w:r>
        <w:rPr>
          <w:spacing w:val="-1"/>
          <w:sz w:val="24"/>
        </w:rPr>
        <w:t xml:space="preserve"> </w:t>
      </w:r>
      <w:r>
        <w:rPr>
          <w:sz w:val="24"/>
        </w:rPr>
        <w:t>первую</w:t>
      </w:r>
      <w:r>
        <w:rPr>
          <w:spacing w:val="-3"/>
          <w:sz w:val="24"/>
        </w:rPr>
        <w:t xml:space="preserve"> </w:t>
      </w:r>
      <w:r>
        <w:rPr>
          <w:sz w:val="24"/>
        </w:rPr>
        <w:t>помощь</w:t>
      </w:r>
      <w:r>
        <w:rPr>
          <w:spacing w:val="-4"/>
          <w:sz w:val="24"/>
        </w:rPr>
        <w:t xml:space="preserve"> </w:t>
      </w:r>
      <w:r>
        <w:rPr>
          <w:sz w:val="24"/>
        </w:rPr>
        <w:t>в</w:t>
      </w:r>
      <w:r>
        <w:rPr>
          <w:spacing w:val="-3"/>
          <w:sz w:val="24"/>
        </w:rPr>
        <w:t xml:space="preserve"> </w:t>
      </w:r>
      <w:r>
        <w:rPr>
          <w:sz w:val="24"/>
        </w:rPr>
        <w:t>случае</w:t>
      </w:r>
      <w:r>
        <w:rPr>
          <w:spacing w:val="-3"/>
          <w:sz w:val="24"/>
        </w:rPr>
        <w:t xml:space="preserve"> </w:t>
      </w:r>
      <w:r>
        <w:rPr>
          <w:spacing w:val="-2"/>
          <w:sz w:val="24"/>
        </w:rPr>
        <w:t>необходимости;</w:t>
      </w:r>
    </w:p>
    <w:p w:rsidR="00A27FD6" w:rsidRDefault="00091AF7">
      <w:pPr>
        <w:pStyle w:val="a5"/>
        <w:numPr>
          <w:ilvl w:val="0"/>
          <w:numId w:val="80"/>
        </w:numPr>
        <w:tabs>
          <w:tab w:val="left" w:pos="1457"/>
          <w:tab w:val="left" w:pos="1458"/>
        </w:tabs>
        <w:ind w:right="230"/>
        <w:jc w:val="left"/>
        <w:rPr>
          <w:sz w:val="24"/>
        </w:rPr>
      </w:pPr>
      <w:r>
        <w:rPr>
          <w:sz w:val="24"/>
        </w:rPr>
        <w:t>демонстрировать</w:t>
      </w:r>
      <w:r>
        <w:rPr>
          <w:spacing w:val="39"/>
          <w:sz w:val="24"/>
        </w:rPr>
        <w:t xml:space="preserve"> </w:t>
      </w:r>
      <w:r>
        <w:rPr>
          <w:sz w:val="24"/>
        </w:rPr>
        <w:t>акробатические</w:t>
      </w:r>
      <w:r>
        <w:rPr>
          <w:spacing w:val="37"/>
          <w:sz w:val="24"/>
        </w:rPr>
        <w:t xml:space="preserve"> </w:t>
      </w:r>
      <w:r>
        <w:rPr>
          <w:sz w:val="24"/>
        </w:rPr>
        <w:t>комбинации</w:t>
      </w:r>
      <w:r>
        <w:rPr>
          <w:spacing w:val="36"/>
          <w:sz w:val="24"/>
        </w:rPr>
        <w:t xml:space="preserve"> </w:t>
      </w:r>
      <w:r>
        <w:rPr>
          <w:sz w:val="24"/>
        </w:rPr>
        <w:t>из</w:t>
      </w:r>
      <w:r>
        <w:rPr>
          <w:spacing w:val="36"/>
          <w:sz w:val="24"/>
        </w:rPr>
        <w:t xml:space="preserve"> </w:t>
      </w:r>
      <w:r>
        <w:rPr>
          <w:sz w:val="24"/>
        </w:rPr>
        <w:t>5–7</w:t>
      </w:r>
      <w:r>
        <w:rPr>
          <w:spacing w:val="37"/>
          <w:sz w:val="24"/>
        </w:rPr>
        <w:t xml:space="preserve"> </w:t>
      </w:r>
      <w:r>
        <w:rPr>
          <w:sz w:val="24"/>
        </w:rPr>
        <w:t>хорошо</w:t>
      </w:r>
      <w:r>
        <w:rPr>
          <w:spacing w:val="35"/>
          <w:sz w:val="24"/>
        </w:rPr>
        <w:t xml:space="preserve"> </w:t>
      </w:r>
      <w:r>
        <w:rPr>
          <w:sz w:val="24"/>
        </w:rPr>
        <w:t>освоенных</w:t>
      </w:r>
      <w:r>
        <w:rPr>
          <w:spacing w:val="37"/>
          <w:sz w:val="24"/>
        </w:rPr>
        <w:t xml:space="preserve"> </w:t>
      </w:r>
      <w:r>
        <w:rPr>
          <w:sz w:val="24"/>
        </w:rPr>
        <w:t>упражнений</w:t>
      </w:r>
      <w:r>
        <w:rPr>
          <w:spacing w:val="38"/>
          <w:sz w:val="24"/>
        </w:rPr>
        <w:t xml:space="preserve"> </w:t>
      </w:r>
      <w:r>
        <w:rPr>
          <w:sz w:val="24"/>
        </w:rPr>
        <w:t>(с помощью учителя);</w:t>
      </w:r>
    </w:p>
    <w:p w:rsidR="00A27FD6" w:rsidRDefault="00091AF7">
      <w:pPr>
        <w:pStyle w:val="a5"/>
        <w:numPr>
          <w:ilvl w:val="0"/>
          <w:numId w:val="80"/>
        </w:numPr>
        <w:tabs>
          <w:tab w:val="left" w:pos="1457"/>
          <w:tab w:val="left" w:pos="1458"/>
        </w:tabs>
        <w:ind w:right="235"/>
        <w:jc w:val="left"/>
        <w:rPr>
          <w:sz w:val="24"/>
        </w:rPr>
      </w:pPr>
      <w:r>
        <w:rPr>
          <w:sz w:val="24"/>
        </w:rPr>
        <w:t>демонстрировать</w:t>
      </w:r>
      <w:r>
        <w:rPr>
          <w:spacing w:val="80"/>
          <w:sz w:val="24"/>
        </w:rPr>
        <w:t xml:space="preserve"> </w:t>
      </w:r>
      <w:r>
        <w:rPr>
          <w:sz w:val="24"/>
        </w:rPr>
        <w:t>опорный</w:t>
      </w:r>
      <w:r>
        <w:rPr>
          <w:spacing w:val="80"/>
          <w:sz w:val="24"/>
        </w:rPr>
        <w:t xml:space="preserve"> </w:t>
      </w:r>
      <w:r>
        <w:rPr>
          <w:sz w:val="24"/>
        </w:rPr>
        <w:t>прыжок</w:t>
      </w:r>
      <w:r>
        <w:rPr>
          <w:spacing w:val="80"/>
          <w:sz w:val="24"/>
        </w:rPr>
        <w:t xml:space="preserve"> </w:t>
      </w:r>
      <w:r>
        <w:rPr>
          <w:sz w:val="24"/>
        </w:rPr>
        <w:t>через</w:t>
      </w:r>
      <w:r>
        <w:rPr>
          <w:spacing w:val="80"/>
          <w:sz w:val="24"/>
        </w:rPr>
        <w:t xml:space="preserve"> </w:t>
      </w:r>
      <w:r>
        <w:rPr>
          <w:sz w:val="24"/>
        </w:rPr>
        <w:t>гимнастического</w:t>
      </w:r>
      <w:r>
        <w:rPr>
          <w:spacing w:val="80"/>
          <w:sz w:val="24"/>
        </w:rPr>
        <w:t xml:space="preserve"> </w:t>
      </w:r>
      <w:r>
        <w:rPr>
          <w:sz w:val="24"/>
        </w:rPr>
        <w:t>козла</w:t>
      </w:r>
      <w:r>
        <w:rPr>
          <w:spacing w:val="80"/>
          <w:sz w:val="24"/>
        </w:rPr>
        <w:t xml:space="preserve"> </w:t>
      </w:r>
      <w:r>
        <w:rPr>
          <w:sz w:val="24"/>
        </w:rPr>
        <w:t>с</w:t>
      </w:r>
      <w:r>
        <w:rPr>
          <w:spacing w:val="80"/>
          <w:sz w:val="24"/>
        </w:rPr>
        <w:t xml:space="preserve"> </w:t>
      </w:r>
      <w:r>
        <w:rPr>
          <w:sz w:val="24"/>
        </w:rPr>
        <w:t>разбега</w:t>
      </w:r>
      <w:r>
        <w:rPr>
          <w:spacing w:val="80"/>
          <w:sz w:val="24"/>
        </w:rPr>
        <w:t xml:space="preserve"> </w:t>
      </w:r>
      <w:r>
        <w:rPr>
          <w:sz w:val="24"/>
        </w:rPr>
        <w:t xml:space="preserve">способом </w:t>
      </w:r>
      <w:r>
        <w:rPr>
          <w:spacing w:val="-2"/>
          <w:sz w:val="24"/>
        </w:rPr>
        <w:t>напрыгивания;</w:t>
      </w:r>
    </w:p>
    <w:p w:rsidR="00A27FD6" w:rsidRDefault="00091AF7">
      <w:pPr>
        <w:pStyle w:val="a5"/>
        <w:numPr>
          <w:ilvl w:val="0"/>
          <w:numId w:val="80"/>
        </w:numPr>
        <w:tabs>
          <w:tab w:val="left" w:pos="1457"/>
          <w:tab w:val="left" w:pos="1458"/>
        </w:tabs>
        <w:ind w:right="230"/>
        <w:jc w:val="left"/>
        <w:rPr>
          <w:sz w:val="24"/>
        </w:rPr>
      </w:pPr>
      <w:r>
        <w:rPr>
          <w:sz w:val="24"/>
        </w:rPr>
        <w:t>демонстрировать движения</w:t>
      </w:r>
      <w:r>
        <w:rPr>
          <w:spacing w:val="-1"/>
          <w:sz w:val="24"/>
        </w:rPr>
        <w:t xml:space="preserve"> </w:t>
      </w:r>
      <w:r>
        <w:rPr>
          <w:sz w:val="24"/>
        </w:rPr>
        <w:t>танца</w:t>
      </w:r>
      <w:r>
        <w:rPr>
          <w:spacing w:val="-2"/>
          <w:sz w:val="24"/>
        </w:rPr>
        <w:t xml:space="preserve"> </w:t>
      </w:r>
      <w:r>
        <w:rPr>
          <w:sz w:val="24"/>
        </w:rPr>
        <w:t>«Летка-енка»</w:t>
      </w:r>
      <w:r>
        <w:rPr>
          <w:spacing w:val="-1"/>
          <w:sz w:val="24"/>
        </w:rPr>
        <w:t xml:space="preserve"> </w:t>
      </w:r>
      <w:r>
        <w:rPr>
          <w:sz w:val="24"/>
        </w:rPr>
        <w:t>в</w:t>
      </w:r>
      <w:r>
        <w:rPr>
          <w:spacing w:val="-1"/>
          <w:sz w:val="24"/>
        </w:rPr>
        <w:t xml:space="preserve"> </w:t>
      </w:r>
      <w:r>
        <w:rPr>
          <w:sz w:val="24"/>
        </w:rPr>
        <w:t>групповом</w:t>
      </w:r>
      <w:r>
        <w:rPr>
          <w:spacing w:val="-2"/>
          <w:sz w:val="24"/>
        </w:rPr>
        <w:t xml:space="preserve"> </w:t>
      </w:r>
      <w:r>
        <w:rPr>
          <w:sz w:val="24"/>
        </w:rPr>
        <w:t>исполнении</w:t>
      </w:r>
      <w:r>
        <w:rPr>
          <w:spacing w:val="-2"/>
          <w:sz w:val="24"/>
        </w:rPr>
        <w:t xml:space="preserve"> </w:t>
      </w:r>
      <w:r>
        <w:rPr>
          <w:sz w:val="24"/>
        </w:rPr>
        <w:t>под</w:t>
      </w:r>
      <w:r>
        <w:rPr>
          <w:spacing w:val="-3"/>
          <w:sz w:val="24"/>
        </w:rPr>
        <w:t xml:space="preserve"> </w:t>
      </w:r>
      <w:r>
        <w:rPr>
          <w:sz w:val="24"/>
        </w:rPr>
        <w:t xml:space="preserve">музыкальное </w:t>
      </w:r>
      <w:r>
        <w:rPr>
          <w:spacing w:val="-2"/>
          <w:sz w:val="24"/>
        </w:rPr>
        <w:t>сопровождение;</w:t>
      </w:r>
    </w:p>
    <w:p w:rsidR="00A27FD6" w:rsidRDefault="00091AF7">
      <w:pPr>
        <w:pStyle w:val="a5"/>
        <w:numPr>
          <w:ilvl w:val="0"/>
          <w:numId w:val="80"/>
        </w:numPr>
        <w:tabs>
          <w:tab w:val="left" w:pos="1457"/>
          <w:tab w:val="left" w:pos="1458"/>
        </w:tabs>
        <w:spacing w:line="293" w:lineRule="exact"/>
        <w:ind w:hanging="361"/>
        <w:jc w:val="left"/>
        <w:rPr>
          <w:sz w:val="24"/>
        </w:rPr>
      </w:pPr>
      <w:r>
        <w:rPr>
          <w:sz w:val="24"/>
        </w:rPr>
        <w:t>выполнять</w:t>
      </w:r>
      <w:r>
        <w:rPr>
          <w:spacing w:val="-3"/>
          <w:sz w:val="24"/>
        </w:rPr>
        <w:t xml:space="preserve"> </w:t>
      </w:r>
      <w:r>
        <w:rPr>
          <w:sz w:val="24"/>
        </w:rPr>
        <w:t>прыжок</w:t>
      </w:r>
      <w:r>
        <w:rPr>
          <w:spacing w:val="-1"/>
          <w:sz w:val="24"/>
        </w:rPr>
        <w:t xml:space="preserve"> </w:t>
      </w:r>
      <w:r>
        <w:rPr>
          <w:sz w:val="24"/>
        </w:rPr>
        <w:t>в</w:t>
      </w:r>
      <w:r>
        <w:rPr>
          <w:spacing w:val="-2"/>
          <w:sz w:val="24"/>
        </w:rPr>
        <w:t xml:space="preserve"> </w:t>
      </w:r>
      <w:r>
        <w:rPr>
          <w:sz w:val="24"/>
        </w:rPr>
        <w:t>высоту</w:t>
      </w:r>
      <w:r>
        <w:rPr>
          <w:spacing w:val="-2"/>
          <w:sz w:val="24"/>
        </w:rPr>
        <w:t xml:space="preserve"> </w:t>
      </w:r>
      <w:r>
        <w:rPr>
          <w:sz w:val="24"/>
        </w:rPr>
        <w:t>с</w:t>
      </w:r>
      <w:r>
        <w:rPr>
          <w:spacing w:val="-1"/>
          <w:sz w:val="24"/>
        </w:rPr>
        <w:t xml:space="preserve"> </w:t>
      </w:r>
      <w:r>
        <w:rPr>
          <w:sz w:val="24"/>
        </w:rPr>
        <w:t>разбега</w:t>
      </w:r>
      <w:r>
        <w:rPr>
          <w:spacing w:val="-2"/>
          <w:sz w:val="24"/>
        </w:rPr>
        <w:t xml:space="preserve"> перешагиванием;</w:t>
      </w:r>
    </w:p>
    <w:p w:rsidR="00A27FD6" w:rsidRDefault="00091AF7">
      <w:pPr>
        <w:pStyle w:val="a5"/>
        <w:numPr>
          <w:ilvl w:val="0"/>
          <w:numId w:val="80"/>
        </w:numPr>
        <w:tabs>
          <w:tab w:val="left" w:pos="1457"/>
          <w:tab w:val="left" w:pos="1458"/>
        </w:tabs>
        <w:spacing w:line="293" w:lineRule="exact"/>
        <w:ind w:hanging="361"/>
        <w:jc w:val="left"/>
        <w:rPr>
          <w:sz w:val="24"/>
        </w:rPr>
      </w:pPr>
      <w:r>
        <w:rPr>
          <w:sz w:val="24"/>
        </w:rPr>
        <w:t>выполнять</w:t>
      </w:r>
      <w:r>
        <w:rPr>
          <w:spacing w:val="-4"/>
          <w:sz w:val="24"/>
        </w:rPr>
        <w:t xml:space="preserve"> </w:t>
      </w:r>
      <w:r>
        <w:rPr>
          <w:sz w:val="24"/>
        </w:rPr>
        <w:t>метание</w:t>
      </w:r>
      <w:r>
        <w:rPr>
          <w:spacing w:val="-3"/>
          <w:sz w:val="24"/>
        </w:rPr>
        <w:t xml:space="preserve"> </w:t>
      </w:r>
      <w:r>
        <w:rPr>
          <w:sz w:val="24"/>
        </w:rPr>
        <w:t>малого</w:t>
      </w:r>
      <w:r>
        <w:rPr>
          <w:spacing w:val="-4"/>
          <w:sz w:val="24"/>
        </w:rPr>
        <w:t xml:space="preserve"> </w:t>
      </w:r>
      <w:r>
        <w:rPr>
          <w:sz w:val="24"/>
        </w:rPr>
        <w:t>(теннисного)</w:t>
      </w:r>
      <w:r>
        <w:rPr>
          <w:spacing w:val="-3"/>
          <w:sz w:val="24"/>
        </w:rPr>
        <w:t xml:space="preserve"> </w:t>
      </w:r>
      <w:r>
        <w:rPr>
          <w:sz w:val="24"/>
        </w:rPr>
        <w:t>мяча</w:t>
      </w:r>
      <w:r>
        <w:rPr>
          <w:spacing w:val="-3"/>
          <w:sz w:val="24"/>
        </w:rPr>
        <w:t xml:space="preserve"> </w:t>
      </w:r>
      <w:r>
        <w:rPr>
          <w:sz w:val="24"/>
        </w:rPr>
        <w:t>на</w:t>
      </w:r>
      <w:r>
        <w:rPr>
          <w:spacing w:val="-3"/>
          <w:sz w:val="24"/>
        </w:rPr>
        <w:t xml:space="preserve"> </w:t>
      </w:r>
      <w:r>
        <w:rPr>
          <w:spacing w:val="-2"/>
          <w:sz w:val="24"/>
        </w:rPr>
        <w:t>дальность;</w:t>
      </w:r>
    </w:p>
    <w:p w:rsidR="00A27FD6" w:rsidRDefault="00091AF7">
      <w:pPr>
        <w:pStyle w:val="a5"/>
        <w:numPr>
          <w:ilvl w:val="0"/>
          <w:numId w:val="80"/>
        </w:numPr>
        <w:tabs>
          <w:tab w:val="left" w:pos="1457"/>
          <w:tab w:val="left" w:pos="1458"/>
        </w:tabs>
        <w:ind w:right="230"/>
        <w:jc w:val="left"/>
        <w:rPr>
          <w:sz w:val="24"/>
        </w:rPr>
      </w:pPr>
      <w:r>
        <w:rPr>
          <w:sz w:val="24"/>
        </w:rPr>
        <w:t>демонстрировать проплывание учебной дистанции кролем на груди или кролем на спине (по выбору обучающегося);</w:t>
      </w:r>
    </w:p>
    <w:p w:rsidR="00A27FD6" w:rsidRDefault="00091AF7">
      <w:pPr>
        <w:pStyle w:val="a5"/>
        <w:numPr>
          <w:ilvl w:val="0"/>
          <w:numId w:val="80"/>
        </w:numPr>
        <w:tabs>
          <w:tab w:val="left" w:pos="1457"/>
          <w:tab w:val="left" w:pos="1458"/>
        </w:tabs>
        <w:ind w:right="233"/>
        <w:jc w:val="left"/>
        <w:rPr>
          <w:sz w:val="24"/>
        </w:rPr>
      </w:pPr>
      <w:r>
        <w:rPr>
          <w:sz w:val="24"/>
        </w:rPr>
        <w:t>выполнять</w:t>
      </w:r>
      <w:r>
        <w:rPr>
          <w:spacing w:val="-8"/>
          <w:sz w:val="24"/>
        </w:rPr>
        <w:t xml:space="preserve"> </w:t>
      </w:r>
      <w:r>
        <w:rPr>
          <w:sz w:val="24"/>
        </w:rPr>
        <w:t>освоенные</w:t>
      </w:r>
      <w:r>
        <w:rPr>
          <w:spacing w:val="-11"/>
          <w:sz w:val="24"/>
        </w:rPr>
        <w:t xml:space="preserve"> </w:t>
      </w:r>
      <w:r>
        <w:rPr>
          <w:sz w:val="24"/>
        </w:rPr>
        <w:t>технические</w:t>
      </w:r>
      <w:r>
        <w:rPr>
          <w:spacing w:val="-10"/>
          <w:sz w:val="24"/>
        </w:rPr>
        <w:t xml:space="preserve"> </w:t>
      </w:r>
      <w:r>
        <w:rPr>
          <w:sz w:val="24"/>
        </w:rPr>
        <w:t>действия</w:t>
      </w:r>
      <w:r>
        <w:rPr>
          <w:spacing w:val="-9"/>
          <w:sz w:val="24"/>
        </w:rPr>
        <w:t xml:space="preserve"> </w:t>
      </w:r>
      <w:r>
        <w:rPr>
          <w:sz w:val="24"/>
        </w:rPr>
        <w:t>спортивных</w:t>
      </w:r>
      <w:r>
        <w:rPr>
          <w:spacing w:val="-10"/>
          <w:sz w:val="24"/>
        </w:rPr>
        <w:t xml:space="preserve"> </w:t>
      </w:r>
      <w:r>
        <w:rPr>
          <w:sz w:val="24"/>
        </w:rPr>
        <w:t>игр</w:t>
      </w:r>
      <w:r>
        <w:rPr>
          <w:spacing w:val="-9"/>
          <w:sz w:val="24"/>
        </w:rPr>
        <w:t xml:space="preserve"> </w:t>
      </w:r>
      <w:r>
        <w:rPr>
          <w:sz w:val="24"/>
        </w:rPr>
        <w:t>баскетбол,</w:t>
      </w:r>
      <w:r>
        <w:rPr>
          <w:spacing w:val="-9"/>
          <w:sz w:val="24"/>
        </w:rPr>
        <w:t xml:space="preserve"> </w:t>
      </w:r>
      <w:r>
        <w:rPr>
          <w:sz w:val="24"/>
        </w:rPr>
        <w:t>волейбол</w:t>
      </w:r>
      <w:r>
        <w:rPr>
          <w:spacing w:val="-9"/>
          <w:sz w:val="24"/>
        </w:rPr>
        <w:t xml:space="preserve"> </w:t>
      </w:r>
      <w:r>
        <w:rPr>
          <w:sz w:val="24"/>
        </w:rPr>
        <w:t>и</w:t>
      </w:r>
      <w:r>
        <w:rPr>
          <w:spacing w:val="-8"/>
          <w:sz w:val="24"/>
        </w:rPr>
        <w:t xml:space="preserve"> </w:t>
      </w:r>
      <w:r>
        <w:rPr>
          <w:sz w:val="24"/>
        </w:rPr>
        <w:t>футбол в условиях игровой деятельности;</w:t>
      </w:r>
    </w:p>
    <w:p w:rsidR="00A27FD6" w:rsidRDefault="00091AF7">
      <w:pPr>
        <w:pStyle w:val="a5"/>
        <w:numPr>
          <w:ilvl w:val="0"/>
          <w:numId w:val="80"/>
        </w:numPr>
        <w:tabs>
          <w:tab w:val="left" w:pos="1457"/>
          <w:tab w:val="left" w:pos="1458"/>
        </w:tabs>
        <w:ind w:right="226"/>
        <w:jc w:val="left"/>
        <w:rPr>
          <w:sz w:val="24"/>
        </w:rPr>
      </w:pPr>
      <w:r>
        <w:rPr>
          <w:sz w:val="24"/>
        </w:rPr>
        <w:t xml:space="preserve">выполнять упражнения на развитие физических качеств, демонстрировать приросты в их </w:t>
      </w:r>
      <w:r>
        <w:rPr>
          <w:spacing w:val="-2"/>
          <w:sz w:val="24"/>
        </w:rPr>
        <w:t>показателях.</w:t>
      </w:r>
    </w:p>
    <w:p w:rsidR="00A27FD6" w:rsidRDefault="00091AF7">
      <w:pPr>
        <w:ind w:left="710" w:right="6135" w:hanging="60"/>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36"/>
        <w:gridCol w:w="790"/>
        <w:gridCol w:w="2122"/>
        <w:gridCol w:w="2177"/>
        <w:gridCol w:w="2496"/>
      </w:tblGrid>
      <w:tr w:rsidR="00A27FD6">
        <w:trPr>
          <w:trHeight w:val="326"/>
        </w:trPr>
        <w:tc>
          <w:tcPr>
            <w:tcW w:w="586" w:type="dxa"/>
            <w:vMerge w:val="restart"/>
          </w:tcPr>
          <w:p w:rsidR="00A27FD6" w:rsidRDefault="00091AF7">
            <w:pPr>
              <w:pStyle w:val="TableParagraph"/>
              <w:spacing w:before="182"/>
              <w:ind w:left="235" w:right="97"/>
              <w:jc w:val="both"/>
              <w:rPr>
                <w:b/>
                <w:sz w:val="24"/>
              </w:rPr>
            </w:pPr>
            <w:r>
              <w:rPr>
                <w:b/>
                <w:spacing w:val="-10"/>
                <w:sz w:val="24"/>
              </w:rPr>
              <w:t xml:space="preserve">№ </w:t>
            </w:r>
            <w:r>
              <w:rPr>
                <w:b/>
                <w:spacing w:val="-6"/>
                <w:sz w:val="24"/>
              </w:rPr>
              <w:t xml:space="preserve">п/ </w:t>
            </w:r>
            <w:r>
              <w:rPr>
                <w:b/>
                <w:spacing w:val="-10"/>
                <w:sz w:val="24"/>
              </w:rPr>
              <w:t>п</w:t>
            </w:r>
          </w:p>
        </w:tc>
        <w:tc>
          <w:tcPr>
            <w:tcW w:w="2336" w:type="dxa"/>
            <w:vMerge w:val="restart"/>
          </w:tcPr>
          <w:p w:rsidR="00A27FD6" w:rsidRDefault="00091AF7">
            <w:pPr>
              <w:pStyle w:val="TableParagraph"/>
              <w:spacing w:before="182"/>
              <w:ind w:left="235"/>
              <w:rPr>
                <w:b/>
                <w:sz w:val="24"/>
              </w:rPr>
            </w:pPr>
            <w:r>
              <w:rPr>
                <w:b/>
                <w:spacing w:val="-2"/>
                <w:sz w:val="24"/>
              </w:rPr>
              <w:t xml:space="preserve">Наименованиераз </w:t>
            </w:r>
            <w:r>
              <w:rPr>
                <w:b/>
                <w:sz w:val="24"/>
              </w:rPr>
              <w:t xml:space="preserve">делов и </w:t>
            </w:r>
            <w:r>
              <w:rPr>
                <w:b/>
                <w:spacing w:val="-2"/>
                <w:sz w:val="24"/>
              </w:rPr>
              <w:t>темпрограммы</w:t>
            </w:r>
          </w:p>
        </w:tc>
        <w:tc>
          <w:tcPr>
            <w:tcW w:w="5089" w:type="dxa"/>
            <w:gridSpan w:val="3"/>
          </w:tcPr>
          <w:p w:rsidR="00A27FD6" w:rsidRDefault="00091AF7">
            <w:pPr>
              <w:pStyle w:val="TableParagraph"/>
              <w:spacing w:before="45" w:line="262" w:lineRule="exact"/>
              <w:ind w:left="100"/>
              <w:rPr>
                <w:b/>
                <w:sz w:val="24"/>
              </w:rPr>
            </w:pPr>
            <w:r>
              <w:rPr>
                <w:b/>
                <w:spacing w:val="-2"/>
                <w:sz w:val="24"/>
              </w:rPr>
              <w:t>Количествочасов</w:t>
            </w:r>
          </w:p>
        </w:tc>
        <w:tc>
          <w:tcPr>
            <w:tcW w:w="2496" w:type="dxa"/>
            <w:vMerge w:val="restart"/>
          </w:tcPr>
          <w:p w:rsidR="00A27FD6" w:rsidRDefault="00091AF7">
            <w:pPr>
              <w:pStyle w:val="TableParagraph"/>
              <w:spacing w:before="45"/>
              <w:ind w:left="234"/>
              <w:rPr>
                <w:b/>
                <w:sz w:val="24"/>
              </w:rPr>
            </w:pPr>
            <w:r>
              <w:rPr>
                <w:b/>
                <w:spacing w:val="-2"/>
                <w:sz w:val="24"/>
              </w:rPr>
              <w:t>Электронные (цифровые)</w:t>
            </w:r>
          </w:p>
          <w:p w:rsidR="00A27FD6" w:rsidRDefault="00091AF7">
            <w:pPr>
              <w:pStyle w:val="TableParagraph"/>
              <w:spacing w:before="0"/>
              <w:ind w:left="234"/>
              <w:rPr>
                <w:b/>
                <w:sz w:val="24"/>
              </w:rPr>
            </w:pPr>
            <w:r>
              <w:rPr>
                <w:b/>
                <w:spacing w:val="-2"/>
                <w:sz w:val="24"/>
              </w:rPr>
              <w:t>образовательныере сурсы</w:t>
            </w:r>
          </w:p>
        </w:tc>
      </w:tr>
      <w:tr w:rsidR="00A27FD6">
        <w:trPr>
          <w:trHeight w:val="1093"/>
        </w:trPr>
        <w:tc>
          <w:tcPr>
            <w:tcW w:w="586" w:type="dxa"/>
            <w:vMerge/>
            <w:tcBorders>
              <w:top w:val="nil"/>
            </w:tcBorders>
          </w:tcPr>
          <w:p w:rsidR="00A27FD6" w:rsidRDefault="00A27FD6">
            <w:pPr>
              <w:rPr>
                <w:sz w:val="2"/>
                <w:szCs w:val="2"/>
              </w:rPr>
            </w:pPr>
          </w:p>
        </w:tc>
        <w:tc>
          <w:tcPr>
            <w:tcW w:w="2336" w:type="dxa"/>
            <w:vMerge/>
            <w:tcBorders>
              <w:top w:val="nil"/>
            </w:tcBorders>
          </w:tcPr>
          <w:p w:rsidR="00A27FD6" w:rsidRDefault="00A27FD6">
            <w:pPr>
              <w:rPr>
                <w:sz w:val="2"/>
                <w:szCs w:val="2"/>
              </w:rPr>
            </w:pPr>
          </w:p>
        </w:tc>
        <w:tc>
          <w:tcPr>
            <w:tcW w:w="790" w:type="dxa"/>
          </w:tcPr>
          <w:p w:rsidR="00A27FD6" w:rsidRDefault="00091AF7">
            <w:pPr>
              <w:pStyle w:val="TableParagraph"/>
              <w:spacing w:before="153"/>
              <w:ind w:left="234" w:right="164"/>
              <w:rPr>
                <w:b/>
                <w:sz w:val="24"/>
              </w:rPr>
            </w:pPr>
            <w:r>
              <w:rPr>
                <w:b/>
                <w:spacing w:val="-4"/>
                <w:sz w:val="24"/>
              </w:rPr>
              <w:t xml:space="preserve">Все </w:t>
            </w:r>
            <w:r>
              <w:rPr>
                <w:b/>
                <w:spacing w:val="-6"/>
                <w:sz w:val="24"/>
              </w:rPr>
              <w:t>го</w:t>
            </w:r>
          </w:p>
        </w:tc>
        <w:tc>
          <w:tcPr>
            <w:tcW w:w="2122" w:type="dxa"/>
          </w:tcPr>
          <w:p w:rsidR="00A27FD6" w:rsidRDefault="00091AF7">
            <w:pPr>
              <w:pStyle w:val="TableParagraph"/>
              <w:spacing w:before="153"/>
              <w:ind w:left="234"/>
              <w:rPr>
                <w:b/>
                <w:sz w:val="24"/>
              </w:rPr>
            </w:pPr>
            <w:r>
              <w:rPr>
                <w:b/>
                <w:spacing w:val="-2"/>
                <w:sz w:val="24"/>
              </w:rPr>
              <w:t xml:space="preserve">Контрольныера </w:t>
            </w:r>
            <w:r>
              <w:rPr>
                <w:b/>
                <w:spacing w:val="-4"/>
                <w:sz w:val="24"/>
              </w:rPr>
              <w:t>боты</w:t>
            </w:r>
          </w:p>
        </w:tc>
        <w:tc>
          <w:tcPr>
            <w:tcW w:w="2177" w:type="dxa"/>
          </w:tcPr>
          <w:p w:rsidR="00A27FD6" w:rsidRDefault="00091AF7">
            <w:pPr>
              <w:pStyle w:val="TableParagraph"/>
              <w:spacing w:before="153"/>
              <w:ind w:left="234"/>
              <w:rPr>
                <w:b/>
                <w:sz w:val="24"/>
              </w:rPr>
            </w:pPr>
            <w:r>
              <w:rPr>
                <w:b/>
                <w:spacing w:val="-2"/>
                <w:sz w:val="24"/>
              </w:rPr>
              <w:t xml:space="preserve">Практическиера </w:t>
            </w:r>
            <w:r>
              <w:rPr>
                <w:b/>
                <w:spacing w:val="-4"/>
                <w:sz w:val="24"/>
              </w:rPr>
              <w:t>боты</w:t>
            </w:r>
          </w:p>
        </w:tc>
        <w:tc>
          <w:tcPr>
            <w:tcW w:w="2496" w:type="dxa"/>
            <w:vMerge/>
            <w:tcBorders>
              <w:top w:val="nil"/>
            </w:tcBorders>
          </w:tcPr>
          <w:p w:rsidR="00A27FD6" w:rsidRDefault="00A27FD6">
            <w:pPr>
              <w:rPr>
                <w:sz w:val="2"/>
                <w:szCs w:val="2"/>
              </w:rPr>
            </w:pPr>
          </w:p>
        </w:tc>
      </w:tr>
      <w:tr w:rsidR="00A27FD6">
        <w:trPr>
          <w:trHeight w:val="326"/>
        </w:trPr>
        <w:tc>
          <w:tcPr>
            <w:tcW w:w="10507" w:type="dxa"/>
            <w:gridSpan w:val="6"/>
          </w:tcPr>
          <w:p w:rsidR="00A27FD6" w:rsidRDefault="00091AF7">
            <w:pPr>
              <w:pStyle w:val="TableParagraph"/>
              <w:spacing w:before="45" w:line="261" w:lineRule="exact"/>
              <w:ind w:left="235"/>
              <w:rPr>
                <w:b/>
                <w:sz w:val="24"/>
              </w:rPr>
            </w:pPr>
            <w:r>
              <w:rPr>
                <w:b/>
                <w:sz w:val="24"/>
              </w:rPr>
              <w:t>Раздел</w:t>
            </w:r>
            <w:r>
              <w:rPr>
                <w:b/>
                <w:spacing w:val="-6"/>
                <w:sz w:val="24"/>
              </w:rPr>
              <w:t xml:space="preserve"> </w:t>
            </w:r>
            <w:r>
              <w:rPr>
                <w:b/>
                <w:sz w:val="24"/>
              </w:rPr>
              <w:t>1.Знания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rsidR="00A27FD6">
        <w:trPr>
          <w:trHeight w:val="875"/>
        </w:trPr>
        <w:tc>
          <w:tcPr>
            <w:tcW w:w="586" w:type="dxa"/>
          </w:tcPr>
          <w:p w:rsidR="00A27FD6" w:rsidRDefault="00A27FD6">
            <w:pPr>
              <w:pStyle w:val="TableParagraph"/>
              <w:spacing w:before="8"/>
              <w:rPr>
                <w:b/>
                <w:sz w:val="27"/>
              </w:rPr>
            </w:pPr>
          </w:p>
          <w:p w:rsidR="00A27FD6" w:rsidRDefault="00091AF7">
            <w:pPr>
              <w:pStyle w:val="TableParagraph"/>
              <w:spacing w:before="0"/>
              <w:ind w:left="101"/>
              <w:rPr>
                <w:sz w:val="24"/>
              </w:rPr>
            </w:pPr>
            <w:r>
              <w:rPr>
                <w:spacing w:val="-5"/>
                <w:sz w:val="24"/>
              </w:rPr>
              <w:t>1.1</w:t>
            </w:r>
          </w:p>
        </w:tc>
        <w:tc>
          <w:tcPr>
            <w:tcW w:w="2336" w:type="dxa"/>
          </w:tcPr>
          <w:p w:rsidR="00A27FD6" w:rsidRDefault="00091AF7">
            <w:pPr>
              <w:pStyle w:val="TableParagraph"/>
              <w:spacing w:before="42"/>
              <w:ind w:left="235"/>
              <w:rPr>
                <w:sz w:val="24"/>
              </w:rPr>
            </w:pPr>
            <w:r>
              <w:rPr>
                <w:sz w:val="24"/>
              </w:rPr>
              <w:t>Знания</w:t>
            </w:r>
            <w:r>
              <w:rPr>
                <w:spacing w:val="-1"/>
                <w:sz w:val="24"/>
              </w:rPr>
              <w:t xml:space="preserve"> </w:t>
            </w:r>
            <w:r>
              <w:rPr>
                <w:spacing w:val="-10"/>
                <w:sz w:val="24"/>
              </w:rPr>
              <w:t>о</w:t>
            </w:r>
          </w:p>
          <w:p w:rsidR="00A27FD6" w:rsidRDefault="00091AF7">
            <w:pPr>
              <w:pStyle w:val="TableParagraph"/>
              <w:spacing w:before="0" w:line="270" w:lineRule="atLeast"/>
              <w:ind w:left="235" w:right="55"/>
              <w:rPr>
                <w:sz w:val="24"/>
              </w:rPr>
            </w:pPr>
            <w:r>
              <w:rPr>
                <w:spacing w:val="-2"/>
                <w:sz w:val="24"/>
              </w:rPr>
              <w:t xml:space="preserve">физическойкульту </w:t>
            </w:r>
            <w:r>
              <w:rPr>
                <w:spacing w:val="-6"/>
                <w:sz w:val="24"/>
              </w:rPr>
              <w:t>ре</w:t>
            </w:r>
          </w:p>
        </w:tc>
        <w:tc>
          <w:tcPr>
            <w:tcW w:w="790" w:type="dxa"/>
          </w:tcPr>
          <w:p w:rsidR="00A27FD6" w:rsidRDefault="00A27FD6">
            <w:pPr>
              <w:pStyle w:val="TableParagraph"/>
              <w:spacing w:before="8"/>
              <w:rPr>
                <w:b/>
                <w:sz w:val="27"/>
              </w:rPr>
            </w:pPr>
          </w:p>
          <w:p w:rsidR="00A27FD6" w:rsidRDefault="00091AF7">
            <w:pPr>
              <w:pStyle w:val="TableParagraph"/>
              <w:spacing w:before="0"/>
              <w:ind w:right="231"/>
              <w:jc w:val="right"/>
              <w:rPr>
                <w:sz w:val="24"/>
              </w:rPr>
            </w:pPr>
            <w:r>
              <w:rPr>
                <w:sz w:val="24"/>
              </w:rPr>
              <w:t>2</w:t>
            </w:r>
          </w:p>
        </w:tc>
        <w:tc>
          <w:tcPr>
            <w:tcW w:w="2122" w:type="dxa"/>
          </w:tcPr>
          <w:p w:rsidR="00A27FD6" w:rsidRDefault="00A27FD6">
            <w:pPr>
              <w:pStyle w:val="TableParagraph"/>
              <w:spacing w:before="8"/>
              <w:rPr>
                <w:b/>
                <w:sz w:val="27"/>
              </w:rPr>
            </w:pPr>
          </w:p>
          <w:p w:rsidR="00A27FD6" w:rsidRDefault="00091AF7">
            <w:pPr>
              <w:pStyle w:val="TableParagraph"/>
              <w:spacing w:before="0"/>
              <w:ind w:right="897"/>
              <w:jc w:val="right"/>
              <w:rPr>
                <w:sz w:val="24"/>
              </w:rPr>
            </w:pPr>
            <w:r>
              <w:rPr>
                <w:sz w:val="24"/>
              </w:rPr>
              <w:t>0</w:t>
            </w:r>
          </w:p>
        </w:tc>
        <w:tc>
          <w:tcPr>
            <w:tcW w:w="2177" w:type="dxa"/>
          </w:tcPr>
          <w:p w:rsidR="00A27FD6" w:rsidRDefault="00A27FD6">
            <w:pPr>
              <w:pStyle w:val="TableParagraph"/>
              <w:spacing w:before="8"/>
              <w:rPr>
                <w:b/>
                <w:sz w:val="27"/>
              </w:rPr>
            </w:pPr>
          </w:p>
          <w:p w:rsidR="00A27FD6" w:rsidRDefault="00091AF7">
            <w:pPr>
              <w:pStyle w:val="TableParagraph"/>
              <w:spacing w:before="0"/>
              <w:ind w:right="926"/>
              <w:jc w:val="right"/>
              <w:rPr>
                <w:sz w:val="24"/>
              </w:rPr>
            </w:pPr>
            <w:r>
              <w:rPr>
                <w:sz w:val="24"/>
              </w:rPr>
              <w:t>0</w:t>
            </w:r>
          </w:p>
        </w:tc>
        <w:tc>
          <w:tcPr>
            <w:tcW w:w="2496" w:type="dxa"/>
          </w:tcPr>
          <w:p w:rsidR="00A27FD6" w:rsidRDefault="00EA0B82">
            <w:pPr>
              <w:pStyle w:val="TableParagraph"/>
              <w:spacing w:before="182"/>
              <w:ind w:left="234" w:right="43"/>
              <w:rPr>
                <w:sz w:val="24"/>
              </w:rPr>
            </w:pPr>
            <w:hyperlink r:id="rId401">
              <w:r w:rsidR="00091AF7">
                <w:rPr>
                  <w:color w:val="0000FF"/>
                  <w:spacing w:val="-2"/>
                  <w:sz w:val="24"/>
                  <w:u w:val="single" w:color="0000FF"/>
                </w:rPr>
                <w:t>http://school-collectio</w:t>
              </w:r>
            </w:hyperlink>
            <w:r w:rsidR="00091AF7">
              <w:rPr>
                <w:color w:val="0000FF"/>
                <w:spacing w:val="-2"/>
                <w:sz w:val="24"/>
              </w:rPr>
              <w:t xml:space="preserve"> </w:t>
            </w:r>
            <w:hyperlink r:id="rId402">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before="45" w:line="261" w:lineRule="exact"/>
              <w:ind w:left="235"/>
              <w:rPr>
                <w:sz w:val="24"/>
              </w:rPr>
            </w:pPr>
            <w:r>
              <w:rPr>
                <w:spacing w:val="-2"/>
                <w:sz w:val="24"/>
              </w:rPr>
              <w:t>Итогопоразделу</w:t>
            </w:r>
          </w:p>
        </w:tc>
        <w:tc>
          <w:tcPr>
            <w:tcW w:w="790" w:type="dxa"/>
          </w:tcPr>
          <w:p w:rsidR="00A27FD6" w:rsidRDefault="00091AF7">
            <w:pPr>
              <w:pStyle w:val="TableParagraph"/>
              <w:spacing w:before="45" w:line="261" w:lineRule="exact"/>
              <w:ind w:right="231"/>
              <w:jc w:val="right"/>
              <w:rPr>
                <w:sz w:val="24"/>
              </w:rPr>
            </w:pPr>
            <w:r>
              <w:rPr>
                <w:sz w:val="24"/>
              </w:rPr>
              <w:t>2</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before="45" w:line="261" w:lineRule="exact"/>
              <w:ind w:left="235"/>
              <w:rPr>
                <w:b/>
                <w:sz w:val="24"/>
              </w:rPr>
            </w:pPr>
            <w:r>
              <w:rPr>
                <w:b/>
                <w:sz w:val="24"/>
              </w:rPr>
              <w:t>Раздел</w:t>
            </w:r>
            <w:r>
              <w:rPr>
                <w:b/>
                <w:spacing w:val="-3"/>
                <w:sz w:val="24"/>
              </w:rPr>
              <w:t xml:space="preserve"> </w:t>
            </w:r>
            <w:r>
              <w:rPr>
                <w:b/>
                <w:spacing w:val="-2"/>
                <w:sz w:val="24"/>
              </w:rPr>
              <w:t>2.Способысамостоятельнойдеятельности</w:t>
            </w:r>
          </w:p>
        </w:tc>
      </w:tr>
      <w:tr w:rsidR="00A27FD6">
        <w:trPr>
          <w:trHeight w:val="602"/>
        </w:trPr>
        <w:tc>
          <w:tcPr>
            <w:tcW w:w="586" w:type="dxa"/>
          </w:tcPr>
          <w:p w:rsidR="00A27FD6" w:rsidRDefault="00091AF7">
            <w:pPr>
              <w:pStyle w:val="TableParagraph"/>
              <w:spacing w:before="184"/>
              <w:ind w:left="101"/>
              <w:rPr>
                <w:sz w:val="24"/>
              </w:rPr>
            </w:pPr>
            <w:r>
              <w:rPr>
                <w:spacing w:val="-5"/>
                <w:sz w:val="24"/>
              </w:rPr>
              <w:t>2.1</w:t>
            </w:r>
          </w:p>
        </w:tc>
        <w:tc>
          <w:tcPr>
            <w:tcW w:w="2336" w:type="dxa"/>
          </w:tcPr>
          <w:p w:rsidR="00A27FD6" w:rsidRDefault="00091AF7">
            <w:pPr>
              <w:pStyle w:val="TableParagraph"/>
              <w:spacing w:before="30" w:line="270" w:lineRule="atLeast"/>
              <w:ind w:left="235"/>
              <w:rPr>
                <w:sz w:val="24"/>
              </w:rPr>
            </w:pPr>
            <w:r>
              <w:rPr>
                <w:spacing w:val="-2"/>
                <w:sz w:val="24"/>
              </w:rPr>
              <w:t xml:space="preserve">Режимдняшкольни </w:t>
            </w:r>
            <w:r>
              <w:rPr>
                <w:spacing w:val="-6"/>
                <w:sz w:val="24"/>
              </w:rPr>
              <w:t>ка</w:t>
            </w:r>
          </w:p>
        </w:tc>
        <w:tc>
          <w:tcPr>
            <w:tcW w:w="790" w:type="dxa"/>
          </w:tcPr>
          <w:p w:rsidR="00A27FD6" w:rsidRDefault="00091AF7">
            <w:pPr>
              <w:pStyle w:val="TableParagraph"/>
              <w:spacing w:before="184"/>
              <w:ind w:right="231"/>
              <w:jc w:val="right"/>
              <w:rPr>
                <w:sz w:val="24"/>
              </w:rPr>
            </w:pPr>
            <w:r>
              <w:rPr>
                <w:sz w:val="24"/>
              </w:rPr>
              <w:t>1</w:t>
            </w:r>
          </w:p>
        </w:tc>
        <w:tc>
          <w:tcPr>
            <w:tcW w:w="2122" w:type="dxa"/>
          </w:tcPr>
          <w:p w:rsidR="00A27FD6" w:rsidRDefault="00091AF7">
            <w:pPr>
              <w:pStyle w:val="TableParagraph"/>
              <w:spacing w:before="184"/>
              <w:ind w:right="897"/>
              <w:jc w:val="right"/>
              <w:rPr>
                <w:sz w:val="24"/>
              </w:rPr>
            </w:pPr>
            <w:r>
              <w:rPr>
                <w:sz w:val="24"/>
              </w:rPr>
              <w:t>0</w:t>
            </w:r>
          </w:p>
        </w:tc>
        <w:tc>
          <w:tcPr>
            <w:tcW w:w="2177" w:type="dxa"/>
          </w:tcPr>
          <w:p w:rsidR="00A27FD6" w:rsidRDefault="00091AF7">
            <w:pPr>
              <w:pStyle w:val="TableParagraph"/>
              <w:spacing w:before="184"/>
              <w:ind w:right="926"/>
              <w:jc w:val="right"/>
              <w:rPr>
                <w:sz w:val="24"/>
              </w:rPr>
            </w:pPr>
            <w:r>
              <w:rPr>
                <w:sz w:val="24"/>
              </w:rPr>
              <w:t>1</w:t>
            </w:r>
          </w:p>
        </w:tc>
        <w:tc>
          <w:tcPr>
            <w:tcW w:w="2496" w:type="dxa"/>
          </w:tcPr>
          <w:p w:rsidR="00A27FD6" w:rsidRDefault="00EA0B82">
            <w:pPr>
              <w:pStyle w:val="TableParagraph"/>
              <w:spacing w:before="30" w:line="270" w:lineRule="atLeast"/>
              <w:ind w:left="234" w:right="43"/>
              <w:rPr>
                <w:sz w:val="24"/>
              </w:rPr>
            </w:pPr>
            <w:hyperlink r:id="rId403">
              <w:r w:rsidR="00091AF7">
                <w:rPr>
                  <w:color w:val="0000FF"/>
                  <w:spacing w:val="-2"/>
                  <w:sz w:val="24"/>
                  <w:u w:val="single" w:color="0000FF"/>
                </w:rPr>
                <w:t>http://school-collectio</w:t>
              </w:r>
            </w:hyperlink>
            <w:r w:rsidR="00091AF7">
              <w:rPr>
                <w:color w:val="0000FF"/>
                <w:spacing w:val="-2"/>
                <w:sz w:val="24"/>
              </w:rPr>
              <w:t xml:space="preserve"> </w:t>
            </w:r>
            <w:hyperlink r:id="rId404">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before="45" w:line="261" w:lineRule="exact"/>
              <w:ind w:left="235"/>
              <w:rPr>
                <w:sz w:val="24"/>
              </w:rPr>
            </w:pPr>
            <w:r>
              <w:rPr>
                <w:spacing w:val="-2"/>
                <w:sz w:val="24"/>
              </w:rPr>
              <w:t>Итогопоразделу</w:t>
            </w:r>
          </w:p>
        </w:tc>
        <w:tc>
          <w:tcPr>
            <w:tcW w:w="790" w:type="dxa"/>
          </w:tcPr>
          <w:p w:rsidR="00A27FD6" w:rsidRDefault="00091AF7">
            <w:pPr>
              <w:pStyle w:val="TableParagraph"/>
              <w:spacing w:before="45" w:line="261" w:lineRule="exact"/>
              <w:ind w:right="231"/>
              <w:jc w:val="right"/>
              <w:rPr>
                <w:sz w:val="24"/>
              </w:rPr>
            </w:pPr>
            <w:r>
              <w:rPr>
                <w:sz w:val="24"/>
              </w:rPr>
              <w:t>1</w:t>
            </w:r>
          </w:p>
        </w:tc>
        <w:tc>
          <w:tcPr>
            <w:tcW w:w="6795" w:type="dxa"/>
            <w:gridSpan w:val="3"/>
          </w:tcPr>
          <w:p w:rsidR="00A27FD6" w:rsidRDefault="00A27FD6">
            <w:pPr>
              <w:pStyle w:val="TableParagraph"/>
              <w:spacing w:before="0"/>
            </w:pPr>
          </w:p>
        </w:tc>
      </w:tr>
      <w:tr w:rsidR="00A27FD6">
        <w:trPr>
          <w:trHeight w:val="328"/>
        </w:trPr>
        <w:tc>
          <w:tcPr>
            <w:tcW w:w="10507" w:type="dxa"/>
            <w:gridSpan w:val="6"/>
          </w:tcPr>
          <w:p w:rsidR="00A27FD6" w:rsidRDefault="00091AF7">
            <w:pPr>
              <w:pStyle w:val="TableParagraph"/>
              <w:spacing w:before="45" w:line="263" w:lineRule="exact"/>
              <w:ind w:left="235"/>
              <w:rPr>
                <w:b/>
                <w:sz w:val="24"/>
              </w:rPr>
            </w:pPr>
            <w:r>
              <w:rPr>
                <w:b/>
                <w:sz w:val="24"/>
              </w:rPr>
              <w:t>ФИЗИЧЕСКОЕ</w:t>
            </w:r>
            <w:r>
              <w:rPr>
                <w:b/>
                <w:spacing w:val="1"/>
                <w:sz w:val="24"/>
              </w:rPr>
              <w:t xml:space="preserve"> </w:t>
            </w:r>
            <w:r>
              <w:rPr>
                <w:b/>
                <w:spacing w:val="-2"/>
                <w:sz w:val="24"/>
              </w:rPr>
              <w:t>СОВЕРШЕНСТВОВАНИЕ</w:t>
            </w:r>
          </w:p>
        </w:tc>
      </w:tr>
    </w:tbl>
    <w:p w:rsidR="00A27FD6" w:rsidRDefault="00A27FD6">
      <w:pPr>
        <w:spacing w:line="263"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36"/>
        <w:gridCol w:w="790"/>
        <w:gridCol w:w="2122"/>
        <w:gridCol w:w="2177"/>
        <w:gridCol w:w="2496"/>
      </w:tblGrid>
      <w:tr w:rsidR="00A27FD6">
        <w:trPr>
          <w:trHeight w:val="325"/>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1.Оздоровительнаяфизическаякультура</w:t>
            </w:r>
          </w:p>
        </w:tc>
      </w:tr>
      <w:tr w:rsidR="00A27FD6">
        <w:trPr>
          <w:trHeight w:val="602"/>
        </w:trPr>
        <w:tc>
          <w:tcPr>
            <w:tcW w:w="586" w:type="dxa"/>
          </w:tcPr>
          <w:p w:rsidR="00A27FD6" w:rsidRDefault="00091AF7">
            <w:pPr>
              <w:pStyle w:val="TableParagraph"/>
              <w:spacing w:before="189"/>
              <w:ind w:left="101"/>
              <w:rPr>
                <w:sz w:val="24"/>
              </w:rPr>
            </w:pPr>
            <w:r>
              <w:rPr>
                <w:spacing w:val="-5"/>
                <w:sz w:val="24"/>
              </w:rPr>
              <w:t>1.1</w:t>
            </w:r>
          </w:p>
        </w:tc>
        <w:tc>
          <w:tcPr>
            <w:tcW w:w="2336" w:type="dxa"/>
          </w:tcPr>
          <w:p w:rsidR="00A27FD6" w:rsidRDefault="00091AF7">
            <w:pPr>
              <w:pStyle w:val="TableParagraph"/>
              <w:spacing w:before="189"/>
              <w:ind w:left="235"/>
              <w:rPr>
                <w:sz w:val="24"/>
              </w:rPr>
            </w:pPr>
            <w:r>
              <w:rPr>
                <w:spacing w:val="-2"/>
                <w:sz w:val="24"/>
              </w:rPr>
              <w:t>Гигиеначеловека</w:t>
            </w:r>
          </w:p>
        </w:tc>
        <w:tc>
          <w:tcPr>
            <w:tcW w:w="790" w:type="dxa"/>
          </w:tcPr>
          <w:p w:rsidR="00A27FD6" w:rsidRDefault="00091AF7">
            <w:pPr>
              <w:pStyle w:val="TableParagraph"/>
              <w:spacing w:before="189"/>
              <w:ind w:right="231"/>
              <w:jc w:val="right"/>
              <w:rPr>
                <w:sz w:val="24"/>
              </w:rPr>
            </w:pPr>
            <w:r>
              <w:rPr>
                <w:sz w:val="24"/>
              </w:rPr>
              <w:t>1</w:t>
            </w:r>
          </w:p>
        </w:tc>
        <w:tc>
          <w:tcPr>
            <w:tcW w:w="2122" w:type="dxa"/>
          </w:tcPr>
          <w:p w:rsidR="00A27FD6" w:rsidRDefault="00091AF7">
            <w:pPr>
              <w:pStyle w:val="TableParagraph"/>
              <w:spacing w:before="189"/>
              <w:ind w:right="897"/>
              <w:jc w:val="right"/>
              <w:rPr>
                <w:sz w:val="24"/>
              </w:rPr>
            </w:pPr>
            <w:r>
              <w:rPr>
                <w:sz w:val="24"/>
              </w:rPr>
              <w:t>0</w:t>
            </w:r>
          </w:p>
        </w:tc>
        <w:tc>
          <w:tcPr>
            <w:tcW w:w="2177" w:type="dxa"/>
          </w:tcPr>
          <w:p w:rsidR="00A27FD6" w:rsidRDefault="00091AF7">
            <w:pPr>
              <w:pStyle w:val="TableParagraph"/>
              <w:spacing w:before="189"/>
              <w:ind w:right="926"/>
              <w:jc w:val="right"/>
              <w:rPr>
                <w:sz w:val="24"/>
              </w:rPr>
            </w:pPr>
            <w:r>
              <w:rPr>
                <w:sz w:val="24"/>
              </w:rPr>
              <w:t>0</w:t>
            </w:r>
          </w:p>
        </w:tc>
        <w:tc>
          <w:tcPr>
            <w:tcW w:w="2496" w:type="dxa"/>
          </w:tcPr>
          <w:p w:rsidR="00A27FD6" w:rsidRDefault="00EA0B82">
            <w:pPr>
              <w:pStyle w:val="TableParagraph"/>
              <w:spacing w:before="30" w:line="270" w:lineRule="atLeast"/>
              <w:ind w:left="234" w:right="43"/>
              <w:rPr>
                <w:sz w:val="24"/>
              </w:rPr>
            </w:pPr>
            <w:hyperlink r:id="rId405">
              <w:r w:rsidR="00091AF7">
                <w:rPr>
                  <w:color w:val="0000FF"/>
                  <w:spacing w:val="-2"/>
                  <w:sz w:val="24"/>
                  <w:u w:val="single" w:color="0000FF"/>
                </w:rPr>
                <w:t>http://school-collectio</w:t>
              </w:r>
            </w:hyperlink>
            <w:r w:rsidR="00091AF7">
              <w:rPr>
                <w:color w:val="0000FF"/>
                <w:spacing w:val="-2"/>
                <w:sz w:val="24"/>
              </w:rPr>
              <w:t xml:space="preserve"> </w:t>
            </w:r>
            <w:hyperlink r:id="rId406">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8"/>
              <w:ind w:left="101"/>
              <w:rPr>
                <w:sz w:val="24"/>
              </w:rPr>
            </w:pPr>
            <w:r>
              <w:rPr>
                <w:spacing w:val="-5"/>
                <w:sz w:val="24"/>
              </w:rPr>
              <w:t>1.2</w:t>
            </w:r>
          </w:p>
        </w:tc>
        <w:tc>
          <w:tcPr>
            <w:tcW w:w="2336" w:type="dxa"/>
          </w:tcPr>
          <w:p w:rsidR="00A27FD6" w:rsidRDefault="00091AF7">
            <w:pPr>
              <w:pStyle w:val="TableParagraph"/>
              <w:spacing w:before="188"/>
              <w:ind w:left="235"/>
              <w:rPr>
                <w:sz w:val="24"/>
              </w:rPr>
            </w:pPr>
            <w:r>
              <w:rPr>
                <w:spacing w:val="-2"/>
                <w:sz w:val="24"/>
              </w:rPr>
              <w:t>Осанкачеловека</w:t>
            </w:r>
          </w:p>
        </w:tc>
        <w:tc>
          <w:tcPr>
            <w:tcW w:w="790" w:type="dxa"/>
          </w:tcPr>
          <w:p w:rsidR="00A27FD6" w:rsidRDefault="00091AF7">
            <w:pPr>
              <w:pStyle w:val="TableParagraph"/>
              <w:spacing w:before="188"/>
              <w:ind w:right="231"/>
              <w:jc w:val="right"/>
              <w:rPr>
                <w:sz w:val="24"/>
              </w:rPr>
            </w:pPr>
            <w:r>
              <w:rPr>
                <w:sz w:val="24"/>
              </w:rPr>
              <w:t>1</w:t>
            </w:r>
          </w:p>
        </w:tc>
        <w:tc>
          <w:tcPr>
            <w:tcW w:w="2122" w:type="dxa"/>
          </w:tcPr>
          <w:p w:rsidR="00A27FD6" w:rsidRDefault="00091AF7">
            <w:pPr>
              <w:pStyle w:val="TableParagraph"/>
              <w:spacing w:before="188"/>
              <w:ind w:right="897"/>
              <w:jc w:val="right"/>
              <w:rPr>
                <w:sz w:val="24"/>
              </w:rPr>
            </w:pPr>
            <w:r>
              <w:rPr>
                <w:sz w:val="24"/>
              </w:rPr>
              <w:t>0</w:t>
            </w:r>
          </w:p>
        </w:tc>
        <w:tc>
          <w:tcPr>
            <w:tcW w:w="2177" w:type="dxa"/>
          </w:tcPr>
          <w:p w:rsidR="00A27FD6" w:rsidRDefault="00091AF7">
            <w:pPr>
              <w:pStyle w:val="TableParagraph"/>
              <w:spacing w:before="188"/>
              <w:ind w:right="926"/>
              <w:jc w:val="right"/>
              <w:rPr>
                <w:sz w:val="24"/>
              </w:rPr>
            </w:pPr>
            <w:r>
              <w:rPr>
                <w:sz w:val="24"/>
              </w:rPr>
              <w:t>1</w:t>
            </w:r>
          </w:p>
        </w:tc>
        <w:tc>
          <w:tcPr>
            <w:tcW w:w="2496" w:type="dxa"/>
          </w:tcPr>
          <w:p w:rsidR="00A27FD6" w:rsidRDefault="00EA0B82">
            <w:pPr>
              <w:pStyle w:val="TableParagraph"/>
              <w:spacing w:before="30" w:line="270" w:lineRule="atLeast"/>
              <w:ind w:left="234" w:right="43"/>
              <w:rPr>
                <w:sz w:val="24"/>
              </w:rPr>
            </w:pPr>
            <w:hyperlink r:id="rId407">
              <w:r w:rsidR="00091AF7">
                <w:rPr>
                  <w:color w:val="0000FF"/>
                  <w:spacing w:val="-2"/>
                  <w:sz w:val="24"/>
                  <w:u w:val="single" w:color="0000FF"/>
                </w:rPr>
                <w:t>http://school-collectio</w:t>
              </w:r>
            </w:hyperlink>
            <w:r w:rsidR="00091AF7">
              <w:rPr>
                <w:color w:val="0000FF"/>
                <w:spacing w:val="-2"/>
                <w:sz w:val="24"/>
              </w:rPr>
              <w:t xml:space="preserve"> </w:t>
            </w:r>
            <w:hyperlink r:id="rId408">
              <w:r w:rsidR="00091AF7">
                <w:rPr>
                  <w:color w:val="0000FF"/>
                  <w:spacing w:val="-6"/>
                  <w:sz w:val="24"/>
                  <w:u w:val="single" w:color="0000FF"/>
                </w:rPr>
                <w:t>n</w:t>
              </w:r>
            </w:hyperlink>
            <w:r w:rsidR="00091AF7">
              <w:rPr>
                <w:spacing w:val="-6"/>
                <w:sz w:val="24"/>
              </w:rPr>
              <w:t>.</w:t>
            </w:r>
          </w:p>
        </w:tc>
      </w:tr>
      <w:tr w:rsidR="00A27FD6">
        <w:trPr>
          <w:trHeight w:val="1154"/>
        </w:trPr>
        <w:tc>
          <w:tcPr>
            <w:tcW w:w="586" w:type="dxa"/>
          </w:tcPr>
          <w:p w:rsidR="00A27FD6" w:rsidRDefault="00A27FD6">
            <w:pPr>
              <w:pStyle w:val="TableParagraph"/>
              <w:spacing w:before="0"/>
              <w:rPr>
                <w:b/>
                <w:sz w:val="26"/>
              </w:rPr>
            </w:pPr>
          </w:p>
          <w:p w:rsidR="00A27FD6" w:rsidRDefault="00091AF7">
            <w:pPr>
              <w:pStyle w:val="TableParagraph"/>
              <w:spacing w:before="165"/>
              <w:ind w:left="101"/>
              <w:rPr>
                <w:sz w:val="24"/>
              </w:rPr>
            </w:pPr>
            <w:r>
              <w:rPr>
                <w:spacing w:val="-5"/>
                <w:sz w:val="24"/>
              </w:rPr>
              <w:t>1.3</w:t>
            </w:r>
          </w:p>
        </w:tc>
        <w:tc>
          <w:tcPr>
            <w:tcW w:w="2336" w:type="dxa"/>
          </w:tcPr>
          <w:p w:rsidR="00A27FD6" w:rsidRDefault="00091AF7">
            <w:pPr>
              <w:pStyle w:val="TableParagraph"/>
              <w:spacing w:before="30" w:line="270" w:lineRule="atLeast"/>
              <w:ind w:left="235"/>
              <w:rPr>
                <w:sz w:val="24"/>
              </w:rPr>
            </w:pPr>
            <w:r>
              <w:rPr>
                <w:sz w:val="24"/>
              </w:rPr>
              <w:t>Утренняя</w:t>
            </w:r>
            <w:r>
              <w:rPr>
                <w:spacing w:val="-15"/>
                <w:sz w:val="24"/>
              </w:rPr>
              <w:t xml:space="preserve"> </w:t>
            </w:r>
            <w:r>
              <w:rPr>
                <w:sz w:val="24"/>
              </w:rPr>
              <w:t>зарядка</w:t>
            </w:r>
            <w:r>
              <w:rPr>
                <w:spacing w:val="-15"/>
                <w:sz w:val="24"/>
              </w:rPr>
              <w:t xml:space="preserve"> </w:t>
            </w:r>
            <w:r>
              <w:rPr>
                <w:sz w:val="24"/>
              </w:rPr>
              <w:t xml:space="preserve">и </w:t>
            </w:r>
            <w:r>
              <w:rPr>
                <w:spacing w:val="-2"/>
                <w:sz w:val="24"/>
              </w:rPr>
              <w:t>физкультминутки</w:t>
            </w:r>
            <w:r>
              <w:rPr>
                <w:spacing w:val="-13"/>
                <w:sz w:val="24"/>
              </w:rPr>
              <w:t xml:space="preserve"> </w:t>
            </w:r>
            <w:r>
              <w:rPr>
                <w:spacing w:val="-2"/>
                <w:sz w:val="24"/>
              </w:rPr>
              <w:t xml:space="preserve">в </w:t>
            </w:r>
            <w:r>
              <w:rPr>
                <w:sz w:val="24"/>
              </w:rPr>
              <w:t xml:space="preserve">режиме дня </w:t>
            </w:r>
            <w:r>
              <w:rPr>
                <w:spacing w:val="-2"/>
                <w:sz w:val="24"/>
              </w:rPr>
              <w:t>школьника</w:t>
            </w:r>
          </w:p>
        </w:tc>
        <w:tc>
          <w:tcPr>
            <w:tcW w:w="790" w:type="dxa"/>
          </w:tcPr>
          <w:p w:rsidR="00A27FD6" w:rsidRDefault="00A27FD6">
            <w:pPr>
              <w:pStyle w:val="TableParagraph"/>
              <w:spacing w:before="0"/>
              <w:rPr>
                <w:b/>
                <w:sz w:val="26"/>
              </w:rPr>
            </w:pPr>
          </w:p>
          <w:p w:rsidR="00A27FD6" w:rsidRDefault="00091AF7">
            <w:pPr>
              <w:pStyle w:val="TableParagraph"/>
              <w:spacing w:before="165"/>
              <w:ind w:right="261"/>
              <w:jc w:val="right"/>
              <w:rPr>
                <w:sz w:val="24"/>
              </w:rPr>
            </w:pPr>
            <w:r>
              <w:rPr>
                <w:sz w:val="24"/>
              </w:rPr>
              <w:t>1</w:t>
            </w:r>
          </w:p>
        </w:tc>
        <w:tc>
          <w:tcPr>
            <w:tcW w:w="2122" w:type="dxa"/>
          </w:tcPr>
          <w:p w:rsidR="00A27FD6" w:rsidRDefault="00A27FD6">
            <w:pPr>
              <w:pStyle w:val="TableParagraph"/>
              <w:spacing w:before="0"/>
              <w:rPr>
                <w:b/>
                <w:sz w:val="26"/>
              </w:rPr>
            </w:pPr>
          </w:p>
          <w:p w:rsidR="00A27FD6" w:rsidRDefault="00091AF7">
            <w:pPr>
              <w:pStyle w:val="TableParagraph"/>
              <w:spacing w:before="165"/>
              <w:ind w:right="897"/>
              <w:jc w:val="right"/>
              <w:rPr>
                <w:sz w:val="24"/>
              </w:rPr>
            </w:pPr>
            <w:r>
              <w:rPr>
                <w:sz w:val="24"/>
              </w:rPr>
              <w:t>0</w:t>
            </w:r>
          </w:p>
        </w:tc>
        <w:tc>
          <w:tcPr>
            <w:tcW w:w="2177" w:type="dxa"/>
          </w:tcPr>
          <w:p w:rsidR="00A27FD6" w:rsidRDefault="00A27FD6">
            <w:pPr>
              <w:pStyle w:val="TableParagraph"/>
              <w:spacing w:before="0"/>
              <w:rPr>
                <w:b/>
                <w:sz w:val="26"/>
              </w:rPr>
            </w:pPr>
          </w:p>
          <w:p w:rsidR="00A27FD6" w:rsidRDefault="00091AF7">
            <w:pPr>
              <w:pStyle w:val="TableParagraph"/>
              <w:spacing w:before="165"/>
              <w:ind w:right="926"/>
              <w:jc w:val="right"/>
              <w:rPr>
                <w:sz w:val="24"/>
              </w:rPr>
            </w:pPr>
            <w:r>
              <w:rPr>
                <w:sz w:val="24"/>
              </w:rPr>
              <w:t>0</w:t>
            </w:r>
          </w:p>
        </w:tc>
        <w:tc>
          <w:tcPr>
            <w:tcW w:w="2496" w:type="dxa"/>
          </w:tcPr>
          <w:p w:rsidR="00A27FD6" w:rsidRDefault="00A27FD6">
            <w:pPr>
              <w:pStyle w:val="TableParagraph"/>
              <w:spacing w:before="3"/>
              <w:rPr>
                <w:b/>
                <w:sz w:val="28"/>
              </w:rPr>
            </w:pPr>
          </w:p>
          <w:p w:rsidR="00A27FD6" w:rsidRDefault="00EA0B82">
            <w:pPr>
              <w:pStyle w:val="TableParagraph"/>
              <w:spacing w:before="0"/>
              <w:ind w:left="234" w:right="43"/>
              <w:rPr>
                <w:sz w:val="24"/>
              </w:rPr>
            </w:pPr>
            <w:hyperlink r:id="rId409">
              <w:r w:rsidR="00091AF7">
                <w:rPr>
                  <w:color w:val="0000FF"/>
                  <w:spacing w:val="-2"/>
                  <w:sz w:val="24"/>
                  <w:u w:val="single" w:color="0000FF"/>
                </w:rPr>
                <w:t>http://school-collectio</w:t>
              </w:r>
            </w:hyperlink>
            <w:r w:rsidR="00091AF7">
              <w:rPr>
                <w:color w:val="0000FF"/>
                <w:spacing w:val="-2"/>
                <w:sz w:val="24"/>
              </w:rPr>
              <w:t xml:space="preserve"> </w:t>
            </w:r>
            <w:hyperlink r:id="rId410">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231"/>
              <w:jc w:val="right"/>
              <w:rPr>
                <w:sz w:val="24"/>
              </w:rPr>
            </w:pPr>
            <w:r>
              <w:rPr>
                <w:sz w:val="24"/>
              </w:rPr>
              <w:t>3</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7"/>
                <w:sz w:val="24"/>
              </w:rPr>
              <w:t xml:space="preserve"> </w:t>
            </w:r>
            <w:r>
              <w:rPr>
                <w:b/>
                <w:sz w:val="24"/>
              </w:rPr>
              <w:t>2.Спортивно-оздоровительная</w:t>
            </w:r>
            <w:r>
              <w:rPr>
                <w:b/>
                <w:spacing w:val="-4"/>
                <w:sz w:val="24"/>
              </w:rPr>
              <w:t xml:space="preserve"> </w:t>
            </w:r>
            <w:r>
              <w:rPr>
                <w:b/>
                <w:sz w:val="24"/>
              </w:rPr>
              <w:t>физическая</w:t>
            </w:r>
            <w:r>
              <w:rPr>
                <w:b/>
                <w:spacing w:val="-4"/>
                <w:sz w:val="24"/>
              </w:rPr>
              <w:t xml:space="preserve"> </w:t>
            </w:r>
            <w:r>
              <w:rPr>
                <w:b/>
                <w:spacing w:val="-2"/>
                <w:sz w:val="24"/>
              </w:rPr>
              <w:t>культура</w:t>
            </w:r>
          </w:p>
        </w:tc>
      </w:tr>
      <w:tr w:rsidR="00A27FD6">
        <w:trPr>
          <w:trHeight w:val="878"/>
        </w:trPr>
        <w:tc>
          <w:tcPr>
            <w:tcW w:w="586"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2.1</w:t>
            </w:r>
          </w:p>
        </w:tc>
        <w:tc>
          <w:tcPr>
            <w:tcW w:w="2336" w:type="dxa"/>
          </w:tcPr>
          <w:p w:rsidR="00A27FD6" w:rsidRDefault="00091AF7">
            <w:pPr>
              <w:pStyle w:val="TableParagraph"/>
              <w:ind w:left="235"/>
              <w:rPr>
                <w:sz w:val="24"/>
              </w:rPr>
            </w:pPr>
            <w:r>
              <w:rPr>
                <w:sz w:val="24"/>
              </w:rPr>
              <w:t xml:space="preserve">Гимнастика с </w:t>
            </w:r>
            <w:r>
              <w:rPr>
                <w:spacing w:val="-2"/>
                <w:sz w:val="24"/>
              </w:rPr>
              <w:t>основамиакробати</w:t>
            </w:r>
          </w:p>
          <w:p w:rsidR="00A27FD6" w:rsidRDefault="00091AF7">
            <w:pPr>
              <w:pStyle w:val="TableParagraph"/>
              <w:spacing w:before="1" w:line="257" w:lineRule="exact"/>
              <w:ind w:left="235"/>
              <w:rPr>
                <w:sz w:val="24"/>
              </w:rPr>
            </w:pPr>
            <w:r>
              <w:rPr>
                <w:spacing w:val="-5"/>
                <w:sz w:val="24"/>
              </w:rPr>
              <w:t>ки</w:t>
            </w:r>
          </w:p>
        </w:tc>
        <w:tc>
          <w:tcPr>
            <w:tcW w:w="790" w:type="dxa"/>
          </w:tcPr>
          <w:p w:rsidR="00A27FD6" w:rsidRDefault="00A27FD6">
            <w:pPr>
              <w:pStyle w:val="TableParagraph"/>
              <w:spacing w:before="3"/>
              <w:rPr>
                <w:b/>
                <w:sz w:val="28"/>
              </w:rPr>
            </w:pPr>
          </w:p>
          <w:p w:rsidR="00A27FD6" w:rsidRDefault="00091AF7">
            <w:pPr>
              <w:pStyle w:val="TableParagraph"/>
              <w:spacing w:before="0"/>
              <w:ind w:right="231"/>
              <w:jc w:val="right"/>
              <w:rPr>
                <w:sz w:val="24"/>
              </w:rPr>
            </w:pPr>
            <w:r>
              <w:rPr>
                <w:sz w:val="24"/>
              </w:rPr>
              <w:t>8</w:t>
            </w:r>
          </w:p>
        </w:tc>
        <w:tc>
          <w:tcPr>
            <w:tcW w:w="2122" w:type="dxa"/>
          </w:tcPr>
          <w:p w:rsidR="00A27FD6" w:rsidRDefault="00A27FD6">
            <w:pPr>
              <w:pStyle w:val="TableParagraph"/>
              <w:spacing w:before="3"/>
              <w:rPr>
                <w:b/>
                <w:sz w:val="28"/>
              </w:rPr>
            </w:pPr>
          </w:p>
          <w:p w:rsidR="00A27FD6" w:rsidRDefault="00091AF7">
            <w:pPr>
              <w:pStyle w:val="TableParagraph"/>
              <w:spacing w:before="0"/>
              <w:ind w:right="897"/>
              <w:jc w:val="right"/>
              <w:rPr>
                <w:sz w:val="24"/>
              </w:rPr>
            </w:pPr>
            <w:r>
              <w:rPr>
                <w:sz w:val="24"/>
              </w:rPr>
              <w:t>0</w:t>
            </w:r>
          </w:p>
        </w:tc>
        <w:tc>
          <w:tcPr>
            <w:tcW w:w="2177" w:type="dxa"/>
          </w:tcPr>
          <w:p w:rsidR="00A27FD6" w:rsidRDefault="00A27FD6">
            <w:pPr>
              <w:pStyle w:val="TableParagraph"/>
              <w:spacing w:before="3"/>
              <w:rPr>
                <w:b/>
                <w:sz w:val="28"/>
              </w:rPr>
            </w:pPr>
          </w:p>
          <w:p w:rsidR="00A27FD6" w:rsidRDefault="00091AF7">
            <w:pPr>
              <w:pStyle w:val="TableParagraph"/>
              <w:spacing w:before="0"/>
              <w:ind w:right="926"/>
              <w:jc w:val="right"/>
              <w:rPr>
                <w:sz w:val="24"/>
              </w:rPr>
            </w:pPr>
            <w:r>
              <w:rPr>
                <w:sz w:val="24"/>
              </w:rPr>
              <w:t>0</w:t>
            </w:r>
          </w:p>
        </w:tc>
        <w:tc>
          <w:tcPr>
            <w:tcW w:w="2496" w:type="dxa"/>
          </w:tcPr>
          <w:p w:rsidR="00A27FD6" w:rsidRDefault="00EA0B82">
            <w:pPr>
              <w:pStyle w:val="TableParagraph"/>
              <w:spacing w:before="186"/>
              <w:ind w:left="234" w:right="43"/>
              <w:rPr>
                <w:sz w:val="24"/>
              </w:rPr>
            </w:pPr>
            <w:hyperlink r:id="rId411">
              <w:r w:rsidR="00091AF7">
                <w:rPr>
                  <w:color w:val="0000FF"/>
                  <w:spacing w:val="-2"/>
                  <w:sz w:val="24"/>
                  <w:u w:val="single" w:color="0000FF"/>
                </w:rPr>
                <w:t>http://school-collectio</w:t>
              </w:r>
            </w:hyperlink>
            <w:r w:rsidR="00091AF7">
              <w:rPr>
                <w:color w:val="0000FF"/>
                <w:spacing w:val="-2"/>
                <w:sz w:val="24"/>
              </w:rPr>
              <w:t xml:space="preserve"> </w:t>
            </w:r>
            <w:hyperlink r:id="rId412">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2.2</w:t>
            </w:r>
          </w:p>
        </w:tc>
        <w:tc>
          <w:tcPr>
            <w:tcW w:w="2336" w:type="dxa"/>
          </w:tcPr>
          <w:p w:rsidR="00A27FD6" w:rsidRDefault="00091AF7">
            <w:pPr>
              <w:pStyle w:val="TableParagraph"/>
              <w:spacing w:before="186"/>
              <w:ind w:left="235"/>
              <w:rPr>
                <w:sz w:val="24"/>
              </w:rPr>
            </w:pPr>
            <w:r>
              <w:rPr>
                <w:spacing w:val="-2"/>
                <w:sz w:val="24"/>
              </w:rPr>
              <w:t>Лыжнаяподготовка</w:t>
            </w:r>
          </w:p>
        </w:tc>
        <w:tc>
          <w:tcPr>
            <w:tcW w:w="790" w:type="dxa"/>
          </w:tcPr>
          <w:p w:rsidR="00A27FD6" w:rsidRDefault="00091AF7">
            <w:pPr>
              <w:pStyle w:val="TableParagraph"/>
              <w:spacing w:before="186"/>
              <w:ind w:right="171"/>
              <w:jc w:val="right"/>
              <w:rPr>
                <w:sz w:val="24"/>
              </w:rPr>
            </w:pPr>
            <w:r>
              <w:rPr>
                <w:spacing w:val="-5"/>
                <w:sz w:val="24"/>
              </w:rPr>
              <w:t>12</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EA0B82">
            <w:pPr>
              <w:pStyle w:val="TableParagraph"/>
              <w:spacing w:before="30" w:line="270" w:lineRule="atLeast"/>
              <w:ind w:left="234" w:right="43"/>
              <w:rPr>
                <w:sz w:val="24"/>
              </w:rPr>
            </w:pPr>
            <w:hyperlink r:id="rId413">
              <w:r w:rsidR="00091AF7">
                <w:rPr>
                  <w:color w:val="0000FF"/>
                  <w:spacing w:val="-2"/>
                  <w:sz w:val="24"/>
                  <w:u w:val="single" w:color="0000FF"/>
                </w:rPr>
                <w:t>http://school-collectio</w:t>
              </w:r>
            </w:hyperlink>
            <w:r w:rsidR="00091AF7">
              <w:rPr>
                <w:color w:val="0000FF"/>
                <w:spacing w:val="-2"/>
                <w:sz w:val="24"/>
              </w:rPr>
              <w:t xml:space="preserve"> </w:t>
            </w:r>
            <w:hyperlink r:id="rId414">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2.3</w:t>
            </w:r>
          </w:p>
        </w:tc>
        <w:tc>
          <w:tcPr>
            <w:tcW w:w="2336" w:type="dxa"/>
          </w:tcPr>
          <w:p w:rsidR="00A27FD6" w:rsidRDefault="00091AF7">
            <w:pPr>
              <w:pStyle w:val="TableParagraph"/>
              <w:spacing w:before="186"/>
              <w:ind w:left="235"/>
              <w:rPr>
                <w:sz w:val="24"/>
              </w:rPr>
            </w:pPr>
            <w:r>
              <w:rPr>
                <w:spacing w:val="-2"/>
                <w:sz w:val="24"/>
              </w:rPr>
              <w:t>Легкаяатлетика</w:t>
            </w:r>
          </w:p>
        </w:tc>
        <w:tc>
          <w:tcPr>
            <w:tcW w:w="790" w:type="dxa"/>
          </w:tcPr>
          <w:p w:rsidR="00A27FD6" w:rsidRDefault="00091AF7">
            <w:pPr>
              <w:pStyle w:val="TableParagraph"/>
              <w:spacing w:before="186"/>
              <w:ind w:right="171"/>
              <w:jc w:val="right"/>
              <w:rPr>
                <w:sz w:val="24"/>
              </w:rPr>
            </w:pPr>
            <w:r>
              <w:rPr>
                <w:spacing w:val="-5"/>
                <w:sz w:val="24"/>
              </w:rPr>
              <w:t>10</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EA0B82">
            <w:pPr>
              <w:pStyle w:val="TableParagraph"/>
              <w:spacing w:before="30" w:line="270" w:lineRule="atLeast"/>
              <w:ind w:left="234" w:right="43"/>
              <w:rPr>
                <w:sz w:val="24"/>
              </w:rPr>
            </w:pPr>
            <w:hyperlink r:id="rId415">
              <w:r w:rsidR="00091AF7">
                <w:rPr>
                  <w:color w:val="0000FF"/>
                  <w:spacing w:val="-2"/>
                  <w:sz w:val="24"/>
                  <w:u w:val="single" w:color="0000FF"/>
                </w:rPr>
                <w:t>http://school-collectio</w:t>
              </w:r>
            </w:hyperlink>
            <w:r w:rsidR="00091AF7">
              <w:rPr>
                <w:color w:val="0000FF"/>
                <w:spacing w:val="-2"/>
                <w:sz w:val="24"/>
              </w:rPr>
              <w:t xml:space="preserve"> </w:t>
            </w:r>
            <w:hyperlink r:id="rId416">
              <w:r w:rsidR="00091AF7">
                <w:rPr>
                  <w:color w:val="0000FF"/>
                  <w:spacing w:val="-6"/>
                  <w:sz w:val="24"/>
                  <w:u w:val="single" w:color="0000FF"/>
                </w:rPr>
                <w:t>n</w:t>
              </w:r>
            </w:hyperlink>
            <w:r w:rsidR="00091AF7">
              <w:rPr>
                <w:spacing w:val="-6"/>
                <w:sz w:val="24"/>
              </w:rPr>
              <w:t>.</w:t>
            </w:r>
          </w:p>
        </w:tc>
      </w:tr>
      <w:tr w:rsidR="00A27FD6">
        <w:trPr>
          <w:trHeight w:val="601"/>
        </w:trPr>
        <w:tc>
          <w:tcPr>
            <w:tcW w:w="586" w:type="dxa"/>
          </w:tcPr>
          <w:p w:rsidR="00A27FD6" w:rsidRDefault="00091AF7">
            <w:pPr>
              <w:pStyle w:val="TableParagraph"/>
              <w:spacing w:before="186"/>
              <w:ind w:left="101"/>
              <w:rPr>
                <w:sz w:val="24"/>
              </w:rPr>
            </w:pPr>
            <w:r>
              <w:rPr>
                <w:spacing w:val="-5"/>
                <w:sz w:val="24"/>
              </w:rPr>
              <w:t>2.4</w:t>
            </w:r>
          </w:p>
        </w:tc>
        <w:tc>
          <w:tcPr>
            <w:tcW w:w="2336" w:type="dxa"/>
          </w:tcPr>
          <w:p w:rsidR="00A27FD6" w:rsidRDefault="00091AF7">
            <w:pPr>
              <w:pStyle w:val="TableParagraph"/>
              <w:spacing w:before="30" w:line="270" w:lineRule="atLeast"/>
              <w:ind w:left="235"/>
              <w:rPr>
                <w:sz w:val="24"/>
              </w:rPr>
            </w:pPr>
            <w:r>
              <w:rPr>
                <w:sz w:val="24"/>
              </w:rPr>
              <w:t xml:space="preserve">Подвижные и </w:t>
            </w:r>
            <w:r>
              <w:rPr>
                <w:spacing w:val="-2"/>
                <w:sz w:val="24"/>
              </w:rPr>
              <w:t>спортивныеигры</w:t>
            </w:r>
          </w:p>
        </w:tc>
        <w:tc>
          <w:tcPr>
            <w:tcW w:w="790" w:type="dxa"/>
          </w:tcPr>
          <w:p w:rsidR="00A27FD6" w:rsidRDefault="00091AF7">
            <w:pPr>
              <w:pStyle w:val="TableParagraph"/>
              <w:spacing w:before="186"/>
              <w:ind w:right="171"/>
              <w:jc w:val="right"/>
              <w:rPr>
                <w:sz w:val="24"/>
              </w:rPr>
            </w:pPr>
            <w:r>
              <w:rPr>
                <w:spacing w:val="-5"/>
                <w:sz w:val="24"/>
              </w:rPr>
              <w:t>10</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EA0B82">
            <w:pPr>
              <w:pStyle w:val="TableParagraph"/>
              <w:spacing w:before="30" w:line="270" w:lineRule="atLeast"/>
              <w:ind w:left="234" w:right="43"/>
              <w:rPr>
                <w:sz w:val="24"/>
              </w:rPr>
            </w:pPr>
            <w:hyperlink r:id="rId417">
              <w:r w:rsidR="00091AF7">
                <w:rPr>
                  <w:color w:val="0000FF"/>
                  <w:spacing w:val="-2"/>
                  <w:sz w:val="24"/>
                  <w:u w:val="single" w:color="0000FF"/>
                </w:rPr>
                <w:t>http://school-collectio</w:t>
              </w:r>
            </w:hyperlink>
            <w:r w:rsidR="00091AF7">
              <w:rPr>
                <w:color w:val="0000FF"/>
                <w:spacing w:val="-2"/>
                <w:sz w:val="24"/>
              </w:rPr>
              <w:t xml:space="preserve"> </w:t>
            </w:r>
            <w:hyperlink r:id="rId418">
              <w:r w:rsidR="00091AF7">
                <w:rPr>
                  <w:color w:val="0000FF"/>
                  <w:spacing w:val="-6"/>
                  <w:sz w:val="24"/>
                  <w:u w:val="single" w:color="0000FF"/>
                </w:rPr>
                <w:t>n</w:t>
              </w:r>
            </w:hyperlink>
            <w:r w:rsidR="00091AF7">
              <w:rPr>
                <w:spacing w:val="-6"/>
                <w:sz w:val="24"/>
              </w:rPr>
              <w:t>.</w:t>
            </w:r>
          </w:p>
        </w:tc>
      </w:tr>
      <w:tr w:rsidR="00A27FD6">
        <w:trPr>
          <w:trHeight w:val="326"/>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171"/>
              <w:jc w:val="right"/>
              <w:rPr>
                <w:sz w:val="24"/>
              </w:rPr>
            </w:pPr>
            <w:r>
              <w:rPr>
                <w:spacing w:val="-5"/>
                <w:sz w:val="24"/>
              </w:rPr>
              <w:t>40</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8"/>
                <w:sz w:val="24"/>
              </w:rPr>
              <w:t xml:space="preserve"> </w:t>
            </w:r>
            <w:r>
              <w:rPr>
                <w:b/>
                <w:sz w:val="24"/>
              </w:rPr>
              <w:t>3.Прикладно-ориентированная</w:t>
            </w:r>
            <w:r>
              <w:rPr>
                <w:b/>
                <w:spacing w:val="-5"/>
                <w:sz w:val="24"/>
              </w:rPr>
              <w:t xml:space="preserve"> </w:t>
            </w:r>
            <w:r>
              <w:rPr>
                <w:b/>
                <w:sz w:val="24"/>
              </w:rPr>
              <w:t>физическая</w:t>
            </w:r>
            <w:r>
              <w:rPr>
                <w:b/>
                <w:spacing w:val="-4"/>
                <w:sz w:val="24"/>
              </w:rPr>
              <w:t xml:space="preserve"> </w:t>
            </w:r>
            <w:r>
              <w:rPr>
                <w:b/>
                <w:spacing w:val="-2"/>
                <w:sz w:val="24"/>
              </w:rPr>
              <w:t>культура</w:t>
            </w:r>
          </w:p>
        </w:tc>
      </w:tr>
      <w:tr w:rsidR="00A27FD6">
        <w:trPr>
          <w:trHeight w:val="1430"/>
        </w:trPr>
        <w:tc>
          <w:tcPr>
            <w:tcW w:w="58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3.1</w:t>
            </w:r>
          </w:p>
        </w:tc>
        <w:tc>
          <w:tcPr>
            <w:tcW w:w="2336" w:type="dxa"/>
          </w:tcPr>
          <w:p w:rsidR="00A27FD6" w:rsidRDefault="00091AF7">
            <w:pPr>
              <w:pStyle w:val="TableParagraph"/>
              <w:ind w:left="235" w:right="704"/>
              <w:jc w:val="both"/>
              <w:rPr>
                <w:sz w:val="24"/>
              </w:rPr>
            </w:pPr>
            <w:r>
              <w:rPr>
                <w:sz w:val="24"/>
              </w:rPr>
              <w:t>Подготовка</w:t>
            </w:r>
            <w:r>
              <w:rPr>
                <w:spacing w:val="-15"/>
                <w:sz w:val="24"/>
              </w:rPr>
              <w:t xml:space="preserve"> </w:t>
            </w:r>
            <w:r>
              <w:rPr>
                <w:sz w:val="24"/>
              </w:rPr>
              <w:t xml:space="preserve">к </w:t>
            </w:r>
            <w:r>
              <w:rPr>
                <w:spacing w:val="-2"/>
                <w:sz w:val="24"/>
              </w:rPr>
              <w:t>выполнению нормативных</w:t>
            </w:r>
          </w:p>
          <w:p w:rsidR="00A27FD6" w:rsidRDefault="00091AF7">
            <w:pPr>
              <w:pStyle w:val="TableParagraph"/>
              <w:spacing w:before="0" w:line="270" w:lineRule="atLeast"/>
              <w:ind w:left="235" w:right="498"/>
              <w:jc w:val="both"/>
              <w:rPr>
                <w:sz w:val="24"/>
              </w:rPr>
            </w:pPr>
            <w:r>
              <w:rPr>
                <w:spacing w:val="-2"/>
                <w:sz w:val="24"/>
              </w:rPr>
              <w:t xml:space="preserve">требований </w:t>
            </w:r>
            <w:r>
              <w:rPr>
                <w:sz w:val="24"/>
              </w:rPr>
              <w:t>комплекса</w:t>
            </w:r>
            <w:r>
              <w:rPr>
                <w:spacing w:val="-15"/>
                <w:sz w:val="24"/>
              </w:rPr>
              <w:t xml:space="preserve"> </w:t>
            </w:r>
            <w:r>
              <w:rPr>
                <w:sz w:val="24"/>
              </w:rPr>
              <w:t>ГТО</w:t>
            </w:r>
          </w:p>
        </w:tc>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201"/>
              <w:jc w:val="right"/>
              <w:rPr>
                <w:sz w:val="24"/>
              </w:rPr>
            </w:pPr>
            <w:r>
              <w:rPr>
                <w:spacing w:val="-5"/>
                <w:sz w:val="24"/>
              </w:rPr>
              <w:t>20</w:t>
            </w:r>
          </w:p>
        </w:tc>
        <w:tc>
          <w:tcPr>
            <w:tcW w:w="212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897"/>
              <w:jc w:val="right"/>
              <w:rPr>
                <w:sz w:val="24"/>
              </w:rPr>
            </w:pPr>
            <w:r>
              <w:rPr>
                <w:sz w:val="24"/>
              </w:rPr>
              <w:t>1</w:t>
            </w:r>
          </w:p>
        </w:tc>
        <w:tc>
          <w:tcPr>
            <w:tcW w:w="2177"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926"/>
              <w:jc w:val="right"/>
              <w:rPr>
                <w:sz w:val="24"/>
              </w:rPr>
            </w:pPr>
            <w:r>
              <w:rPr>
                <w:sz w:val="24"/>
              </w:rPr>
              <w:t>0</w:t>
            </w:r>
          </w:p>
        </w:tc>
        <w:tc>
          <w:tcPr>
            <w:tcW w:w="2496" w:type="dxa"/>
          </w:tcPr>
          <w:p w:rsidR="00A27FD6" w:rsidRDefault="00A27FD6">
            <w:pPr>
              <w:pStyle w:val="TableParagraph"/>
              <w:spacing w:before="0"/>
              <w:rPr>
                <w:b/>
                <w:sz w:val="26"/>
              </w:rPr>
            </w:pPr>
          </w:p>
          <w:p w:rsidR="00A27FD6" w:rsidRDefault="00EA0B82">
            <w:pPr>
              <w:pStyle w:val="TableParagraph"/>
              <w:spacing w:before="163"/>
              <w:ind w:left="234" w:right="43"/>
              <w:rPr>
                <w:sz w:val="24"/>
              </w:rPr>
            </w:pPr>
            <w:hyperlink r:id="rId419">
              <w:r w:rsidR="00091AF7">
                <w:rPr>
                  <w:color w:val="0000FF"/>
                  <w:spacing w:val="-2"/>
                  <w:sz w:val="24"/>
                  <w:u w:val="single" w:color="0000FF"/>
                </w:rPr>
                <w:t>http://school-collectio</w:t>
              </w:r>
            </w:hyperlink>
            <w:r w:rsidR="00091AF7">
              <w:rPr>
                <w:color w:val="0000FF"/>
                <w:spacing w:val="-2"/>
                <w:sz w:val="24"/>
              </w:rPr>
              <w:t xml:space="preserve"> </w:t>
            </w:r>
            <w:hyperlink r:id="rId420">
              <w:r w:rsidR="00091AF7">
                <w:rPr>
                  <w:color w:val="0000FF"/>
                  <w:spacing w:val="-6"/>
                  <w:sz w:val="24"/>
                  <w:u w:val="single" w:color="0000FF"/>
                </w:rPr>
                <w:t>n</w:t>
              </w:r>
            </w:hyperlink>
            <w:r w:rsidR="00091AF7">
              <w:rPr>
                <w:spacing w:val="-6"/>
                <w:sz w:val="24"/>
              </w:rPr>
              <w:t>.</w:t>
            </w:r>
          </w:p>
        </w:tc>
      </w:tr>
      <w:tr w:rsidR="00A27FD6">
        <w:trPr>
          <w:trHeight w:val="326"/>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171"/>
              <w:jc w:val="right"/>
              <w:rPr>
                <w:sz w:val="24"/>
              </w:rPr>
            </w:pPr>
            <w:r>
              <w:rPr>
                <w:spacing w:val="-5"/>
                <w:sz w:val="24"/>
              </w:rPr>
              <w:t>20</w:t>
            </w:r>
          </w:p>
        </w:tc>
        <w:tc>
          <w:tcPr>
            <w:tcW w:w="6795" w:type="dxa"/>
            <w:gridSpan w:val="3"/>
          </w:tcPr>
          <w:p w:rsidR="00A27FD6" w:rsidRDefault="00A27FD6">
            <w:pPr>
              <w:pStyle w:val="TableParagraph"/>
              <w:spacing w:before="0"/>
            </w:pPr>
          </w:p>
        </w:tc>
      </w:tr>
      <w:tr w:rsidR="00A27FD6">
        <w:trPr>
          <w:trHeight w:val="877"/>
        </w:trPr>
        <w:tc>
          <w:tcPr>
            <w:tcW w:w="2922" w:type="dxa"/>
            <w:gridSpan w:val="2"/>
          </w:tcPr>
          <w:p w:rsidR="00A27FD6" w:rsidRDefault="00091AF7">
            <w:pPr>
              <w:pStyle w:val="TableParagraph"/>
              <w:spacing w:before="30" w:line="270" w:lineRule="atLeast"/>
              <w:ind w:left="235" w:right="153"/>
              <w:rPr>
                <w:sz w:val="24"/>
              </w:rPr>
            </w:pPr>
            <w:r>
              <w:rPr>
                <w:sz w:val="24"/>
              </w:rPr>
              <w:t>ОБЩЕЕ</w:t>
            </w:r>
            <w:r>
              <w:rPr>
                <w:spacing w:val="-15"/>
                <w:sz w:val="24"/>
              </w:rPr>
              <w:t xml:space="preserve"> </w:t>
            </w:r>
            <w:r>
              <w:rPr>
                <w:sz w:val="24"/>
              </w:rPr>
              <w:t xml:space="preserve">КОЛИЧЕСТВО ЧАСОВ ПО </w:t>
            </w:r>
            <w:r>
              <w:rPr>
                <w:spacing w:val="-2"/>
                <w:sz w:val="24"/>
              </w:rPr>
              <w:t>ПРОГРАММЕ</w:t>
            </w:r>
          </w:p>
        </w:tc>
        <w:tc>
          <w:tcPr>
            <w:tcW w:w="790" w:type="dxa"/>
          </w:tcPr>
          <w:p w:rsidR="00A27FD6" w:rsidRDefault="00A27FD6">
            <w:pPr>
              <w:pStyle w:val="TableParagraph"/>
              <w:spacing w:before="3"/>
              <w:rPr>
                <w:b/>
                <w:sz w:val="28"/>
              </w:rPr>
            </w:pPr>
          </w:p>
          <w:p w:rsidR="00A27FD6" w:rsidRDefault="00091AF7">
            <w:pPr>
              <w:pStyle w:val="TableParagraph"/>
              <w:spacing w:before="0"/>
              <w:ind w:right="201"/>
              <w:jc w:val="right"/>
              <w:rPr>
                <w:sz w:val="24"/>
              </w:rPr>
            </w:pPr>
            <w:r>
              <w:rPr>
                <w:spacing w:val="-5"/>
                <w:sz w:val="24"/>
              </w:rPr>
              <w:t>66</w:t>
            </w:r>
          </w:p>
        </w:tc>
        <w:tc>
          <w:tcPr>
            <w:tcW w:w="2122" w:type="dxa"/>
          </w:tcPr>
          <w:p w:rsidR="00A27FD6" w:rsidRDefault="00A27FD6">
            <w:pPr>
              <w:pStyle w:val="TableParagraph"/>
              <w:spacing w:before="3"/>
              <w:rPr>
                <w:b/>
                <w:sz w:val="28"/>
              </w:rPr>
            </w:pPr>
          </w:p>
          <w:p w:rsidR="00A27FD6" w:rsidRDefault="00091AF7">
            <w:pPr>
              <w:pStyle w:val="TableParagraph"/>
              <w:spacing w:before="0"/>
              <w:ind w:right="897"/>
              <w:jc w:val="right"/>
              <w:rPr>
                <w:sz w:val="24"/>
              </w:rPr>
            </w:pPr>
            <w:r>
              <w:rPr>
                <w:sz w:val="24"/>
              </w:rPr>
              <w:t>1</w:t>
            </w:r>
          </w:p>
        </w:tc>
        <w:tc>
          <w:tcPr>
            <w:tcW w:w="2177" w:type="dxa"/>
          </w:tcPr>
          <w:p w:rsidR="00A27FD6" w:rsidRDefault="00A27FD6">
            <w:pPr>
              <w:pStyle w:val="TableParagraph"/>
              <w:spacing w:before="3"/>
              <w:rPr>
                <w:b/>
                <w:sz w:val="28"/>
              </w:rPr>
            </w:pPr>
          </w:p>
          <w:p w:rsidR="00A27FD6" w:rsidRDefault="00091AF7">
            <w:pPr>
              <w:pStyle w:val="TableParagraph"/>
              <w:spacing w:before="0"/>
              <w:ind w:right="926"/>
              <w:jc w:val="right"/>
              <w:rPr>
                <w:sz w:val="24"/>
              </w:rPr>
            </w:pPr>
            <w:r>
              <w:rPr>
                <w:sz w:val="24"/>
              </w:rPr>
              <w:t>5</w:t>
            </w:r>
          </w:p>
        </w:tc>
        <w:tc>
          <w:tcPr>
            <w:tcW w:w="2496" w:type="dxa"/>
          </w:tcPr>
          <w:p w:rsidR="00A27FD6" w:rsidRDefault="00A27FD6">
            <w:pPr>
              <w:pStyle w:val="TableParagraph"/>
              <w:spacing w:before="0"/>
            </w:pPr>
          </w:p>
        </w:tc>
      </w:tr>
    </w:tbl>
    <w:p w:rsidR="00A27FD6" w:rsidRDefault="00091AF7">
      <w:pPr>
        <w:spacing w:before="4"/>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3403"/>
        <w:gridCol w:w="702"/>
        <w:gridCol w:w="1835"/>
        <w:gridCol w:w="1881"/>
        <w:gridCol w:w="2152"/>
      </w:tblGrid>
      <w:tr w:rsidR="00A27FD6">
        <w:trPr>
          <w:trHeight w:val="326"/>
        </w:trPr>
        <w:tc>
          <w:tcPr>
            <w:tcW w:w="528" w:type="dxa"/>
            <w:vMerge w:val="restart"/>
          </w:tcPr>
          <w:p w:rsidR="00A27FD6" w:rsidRDefault="00091AF7">
            <w:pPr>
              <w:pStyle w:val="TableParagraph"/>
              <w:ind w:left="235"/>
              <w:rPr>
                <w:b/>
                <w:sz w:val="24"/>
              </w:rPr>
            </w:pPr>
            <w:r>
              <w:rPr>
                <w:b/>
                <w:sz w:val="24"/>
              </w:rPr>
              <w:t>№</w:t>
            </w:r>
          </w:p>
          <w:p w:rsidR="00A27FD6" w:rsidRDefault="00A27FD6">
            <w:pPr>
              <w:pStyle w:val="TableParagraph"/>
              <w:spacing w:before="0"/>
              <w:rPr>
                <w:b/>
                <w:sz w:val="24"/>
              </w:rPr>
            </w:pPr>
          </w:p>
          <w:p w:rsidR="00A27FD6" w:rsidRDefault="00091AF7">
            <w:pPr>
              <w:pStyle w:val="TableParagraph"/>
              <w:spacing w:before="0"/>
              <w:ind w:left="235"/>
              <w:rPr>
                <w:b/>
                <w:sz w:val="24"/>
              </w:rPr>
            </w:pPr>
            <w:r>
              <w:rPr>
                <w:b/>
                <w:sz w:val="24"/>
              </w:rPr>
              <w:t>п</w:t>
            </w:r>
          </w:p>
          <w:p w:rsidR="00A27FD6" w:rsidRDefault="00091AF7">
            <w:pPr>
              <w:pStyle w:val="TableParagraph"/>
              <w:spacing w:before="1"/>
              <w:ind w:left="235" w:right="134"/>
              <w:rPr>
                <w:b/>
                <w:sz w:val="24"/>
              </w:rPr>
            </w:pPr>
            <w:r>
              <w:rPr>
                <w:b/>
                <w:spacing w:val="-10"/>
                <w:sz w:val="24"/>
              </w:rPr>
              <w:t>/ п</w:t>
            </w:r>
          </w:p>
        </w:tc>
        <w:tc>
          <w:tcPr>
            <w:tcW w:w="3403" w:type="dxa"/>
            <w:vMerge w:val="restart"/>
          </w:tcPr>
          <w:p w:rsidR="00A27FD6" w:rsidRDefault="00A27FD6">
            <w:pPr>
              <w:pStyle w:val="TableParagraph"/>
              <w:spacing w:before="0"/>
              <w:rPr>
                <w:b/>
                <w:sz w:val="26"/>
              </w:rPr>
            </w:pPr>
          </w:p>
          <w:p w:rsidR="00A27FD6" w:rsidRDefault="00091AF7">
            <w:pPr>
              <w:pStyle w:val="TableParagraph"/>
              <w:spacing w:before="163"/>
              <w:ind w:left="235" w:right="386"/>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418" w:type="dxa"/>
            <w:gridSpan w:val="3"/>
          </w:tcPr>
          <w:p w:rsidR="00A27FD6" w:rsidRDefault="00091AF7">
            <w:pPr>
              <w:pStyle w:val="TableParagraph"/>
              <w:spacing w:line="257" w:lineRule="exact"/>
              <w:ind w:left="101"/>
              <w:rPr>
                <w:b/>
                <w:sz w:val="24"/>
              </w:rPr>
            </w:pPr>
            <w:r>
              <w:rPr>
                <w:b/>
                <w:spacing w:val="-2"/>
                <w:sz w:val="24"/>
              </w:rPr>
              <w:t>Количествочасов</w:t>
            </w:r>
          </w:p>
        </w:tc>
        <w:tc>
          <w:tcPr>
            <w:tcW w:w="2152" w:type="dxa"/>
            <w:vMerge w:val="restart"/>
          </w:tcPr>
          <w:p w:rsidR="00A27FD6" w:rsidRDefault="00091AF7">
            <w:pPr>
              <w:pStyle w:val="TableParagraph"/>
              <w:spacing w:before="186"/>
              <w:ind w:left="237"/>
              <w:rPr>
                <w:b/>
                <w:sz w:val="24"/>
              </w:rPr>
            </w:pPr>
            <w:r>
              <w:rPr>
                <w:b/>
                <w:spacing w:val="-2"/>
                <w:sz w:val="24"/>
              </w:rPr>
              <w:t>Электронные (цифровые) образовательны ересурсы</w:t>
            </w:r>
          </w:p>
        </w:tc>
      </w:tr>
      <w:tr w:rsidR="00A27FD6">
        <w:trPr>
          <w:trHeight w:val="1370"/>
        </w:trPr>
        <w:tc>
          <w:tcPr>
            <w:tcW w:w="528" w:type="dxa"/>
            <w:vMerge/>
            <w:tcBorders>
              <w:top w:val="nil"/>
            </w:tcBorders>
          </w:tcPr>
          <w:p w:rsidR="00A27FD6" w:rsidRDefault="00A27FD6">
            <w:pPr>
              <w:rPr>
                <w:sz w:val="2"/>
                <w:szCs w:val="2"/>
              </w:rPr>
            </w:pPr>
          </w:p>
        </w:tc>
        <w:tc>
          <w:tcPr>
            <w:tcW w:w="3403" w:type="dxa"/>
            <w:vMerge/>
            <w:tcBorders>
              <w:top w:val="nil"/>
            </w:tcBorders>
          </w:tcPr>
          <w:p w:rsidR="00A27FD6" w:rsidRDefault="00A27FD6">
            <w:pPr>
              <w:rPr>
                <w:sz w:val="2"/>
                <w:szCs w:val="2"/>
              </w:rPr>
            </w:pPr>
          </w:p>
        </w:tc>
        <w:tc>
          <w:tcPr>
            <w:tcW w:w="702" w:type="dxa"/>
          </w:tcPr>
          <w:p w:rsidR="00A27FD6" w:rsidRDefault="00A27FD6">
            <w:pPr>
              <w:pStyle w:val="TableParagraph"/>
              <w:spacing w:before="6"/>
              <w:rPr>
                <w:b/>
                <w:sz w:val="25"/>
              </w:rPr>
            </w:pPr>
          </w:p>
          <w:p w:rsidR="00A27FD6" w:rsidRDefault="00091AF7">
            <w:pPr>
              <w:pStyle w:val="TableParagraph"/>
              <w:spacing w:before="0"/>
              <w:ind w:left="236" w:right="112"/>
              <w:rPr>
                <w:b/>
                <w:sz w:val="24"/>
              </w:rPr>
            </w:pPr>
            <w:r>
              <w:rPr>
                <w:b/>
                <w:spacing w:val="-6"/>
                <w:sz w:val="24"/>
              </w:rPr>
              <w:t xml:space="preserve">Вс </w:t>
            </w:r>
            <w:r>
              <w:rPr>
                <w:b/>
                <w:spacing w:val="-4"/>
                <w:sz w:val="24"/>
              </w:rPr>
              <w:t>его</w:t>
            </w:r>
          </w:p>
        </w:tc>
        <w:tc>
          <w:tcPr>
            <w:tcW w:w="1835" w:type="dxa"/>
          </w:tcPr>
          <w:p w:rsidR="00A27FD6" w:rsidRDefault="00A27FD6">
            <w:pPr>
              <w:pStyle w:val="TableParagraph"/>
              <w:spacing w:before="6"/>
              <w:rPr>
                <w:b/>
                <w:sz w:val="25"/>
              </w:rPr>
            </w:pPr>
          </w:p>
          <w:p w:rsidR="00A27FD6" w:rsidRDefault="00091AF7">
            <w:pPr>
              <w:pStyle w:val="TableParagraph"/>
              <w:spacing w:before="0"/>
              <w:ind w:left="237"/>
              <w:rPr>
                <w:b/>
                <w:sz w:val="24"/>
              </w:rPr>
            </w:pPr>
            <w:r>
              <w:rPr>
                <w:b/>
                <w:spacing w:val="-2"/>
                <w:sz w:val="24"/>
              </w:rPr>
              <w:t>Контрольны еработы</w:t>
            </w:r>
          </w:p>
        </w:tc>
        <w:tc>
          <w:tcPr>
            <w:tcW w:w="1881" w:type="dxa"/>
          </w:tcPr>
          <w:p w:rsidR="00A27FD6" w:rsidRDefault="00A27FD6">
            <w:pPr>
              <w:pStyle w:val="TableParagraph"/>
              <w:spacing w:before="6"/>
              <w:rPr>
                <w:b/>
                <w:sz w:val="25"/>
              </w:rPr>
            </w:pPr>
          </w:p>
          <w:p w:rsidR="00A27FD6" w:rsidRDefault="00091AF7">
            <w:pPr>
              <w:pStyle w:val="TableParagraph"/>
              <w:spacing w:before="0"/>
              <w:ind w:left="238"/>
              <w:rPr>
                <w:b/>
                <w:sz w:val="24"/>
              </w:rPr>
            </w:pPr>
            <w:r>
              <w:rPr>
                <w:b/>
                <w:spacing w:val="-2"/>
                <w:sz w:val="24"/>
              </w:rPr>
              <w:t>Практически еработы</w:t>
            </w:r>
          </w:p>
        </w:tc>
        <w:tc>
          <w:tcPr>
            <w:tcW w:w="2152" w:type="dxa"/>
            <w:vMerge/>
            <w:tcBorders>
              <w:top w:val="nil"/>
            </w:tcBorders>
          </w:tcPr>
          <w:p w:rsidR="00A27FD6" w:rsidRDefault="00A27FD6">
            <w:pPr>
              <w:rPr>
                <w:sz w:val="2"/>
                <w:szCs w:val="2"/>
              </w:rPr>
            </w:pPr>
          </w:p>
        </w:tc>
      </w:tr>
      <w:tr w:rsidR="00A27FD6">
        <w:trPr>
          <w:trHeight w:val="325"/>
        </w:trPr>
        <w:tc>
          <w:tcPr>
            <w:tcW w:w="10501" w:type="dxa"/>
            <w:gridSpan w:val="6"/>
          </w:tcPr>
          <w:p w:rsidR="00A27FD6" w:rsidRDefault="00091AF7">
            <w:pPr>
              <w:pStyle w:val="TableParagraph"/>
              <w:spacing w:line="257" w:lineRule="exact"/>
              <w:ind w:left="235"/>
              <w:rPr>
                <w:b/>
                <w:sz w:val="24"/>
              </w:rPr>
            </w:pPr>
            <w:r>
              <w:rPr>
                <w:b/>
                <w:sz w:val="24"/>
              </w:rPr>
              <w:t>Раздел</w:t>
            </w:r>
            <w:r>
              <w:rPr>
                <w:b/>
                <w:spacing w:val="-6"/>
                <w:sz w:val="24"/>
              </w:rPr>
              <w:t xml:space="preserve"> </w:t>
            </w:r>
            <w:r>
              <w:rPr>
                <w:b/>
                <w:sz w:val="24"/>
              </w:rPr>
              <w:t>1.Знания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культуре</w:t>
            </w:r>
          </w:p>
        </w:tc>
      </w:tr>
      <w:tr w:rsidR="00A27FD6">
        <w:trPr>
          <w:trHeight w:val="601"/>
        </w:trPr>
        <w:tc>
          <w:tcPr>
            <w:tcW w:w="528" w:type="dxa"/>
          </w:tcPr>
          <w:p w:rsidR="00A27FD6" w:rsidRDefault="00091AF7">
            <w:pPr>
              <w:pStyle w:val="TableParagraph"/>
              <w:spacing w:before="186"/>
              <w:ind w:left="90" w:right="103"/>
              <w:jc w:val="center"/>
              <w:rPr>
                <w:sz w:val="24"/>
              </w:rPr>
            </w:pPr>
            <w:r>
              <w:rPr>
                <w:spacing w:val="-5"/>
                <w:sz w:val="24"/>
              </w:rPr>
              <w:t>1.1</w:t>
            </w:r>
          </w:p>
        </w:tc>
        <w:tc>
          <w:tcPr>
            <w:tcW w:w="3403" w:type="dxa"/>
          </w:tcPr>
          <w:p w:rsidR="00A27FD6" w:rsidRDefault="00091AF7">
            <w:pPr>
              <w:pStyle w:val="TableParagraph"/>
              <w:ind w:left="235"/>
              <w:rPr>
                <w:sz w:val="24"/>
              </w:rPr>
            </w:pPr>
            <w:r>
              <w:rPr>
                <w:sz w:val="24"/>
              </w:rPr>
              <w:t>Знания</w:t>
            </w:r>
            <w:r>
              <w:rPr>
                <w:spacing w:val="-1"/>
                <w:sz w:val="24"/>
              </w:rPr>
              <w:t xml:space="preserve"> </w:t>
            </w:r>
            <w:r>
              <w:rPr>
                <w:spacing w:val="-10"/>
                <w:sz w:val="24"/>
              </w:rPr>
              <w:t>о</w:t>
            </w:r>
          </w:p>
          <w:p w:rsidR="00A27FD6" w:rsidRDefault="00091AF7">
            <w:pPr>
              <w:pStyle w:val="TableParagraph"/>
              <w:spacing w:before="0" w:line="257" w:lineRule="exact"/>
              <w:ind w:left="235"/>
              <w:rPr>
                <w:sz w:val="24"/>
              </w:rPr>
            </w:pPr>
            <w:r>
              <w:rPr>
                <w:spacing w:val="-2"/>
                <w:sz w:val="24"/>
              </w:rPr>
              <w:t>физическойкультуре</w:t>
            </w:r>
          </w:p>
        </w:tc>
        <w:tc>
          <w:tcPr>
            <w:tcW w:w="702" w:type="dxa"/>
          </w:tcPr>
          <w:p w:rsidR="00A27FD6" w:rsidRDefault="00091AF7">
            <w:pPr>
              <w:pStyle w:val="TableParagraph"/>
              <w:spacing w:before="186"/>
              <w:ind w:right="186"/>
              <w:jc w:val="right"/>
              <w:rPr>
                <w:sz w:val="24"/>
              </w:rPr>
            </w:pPr>
            <w:r>
              <w:rPr>
                <w:sz w:val="24"/>
              </w:rPr>
              <w:t>3</w:t>
            </w:r>
          </w:p>
        </w:tc>
        <w:tc>
          <w:tcPr>
            <w:tcW w:w="1835" w:type="dxa"/>
          </w:tcPr>
          <w:p w:rsidR="00A27FD6" w:rsidRDefault="00091AF7">
            <w:pPr>
              <w:pStyle w:val="TableParagraph"/>
              <w:spacing w:before="186"/>
              <w:ind w:right="751"/>
              <w:jc w:val="right"/>
              <w:rPr>
                <w:sz w:val="24"/>
              </w:rPr>
            </w:pPr>
            <w:r>
              <w:rPr>
                <w:sz w:val="24"/>
              </w:rPr>
              <w:t>0</w:t>
            </w:r>
          </w:p>
        </w:tc>
        <w:tc>
          <w:tcPr>
            <w:tcW w:w="1881" w:type="dxa"/>
          </w:tcPr>
          <w:p w:rsidR="00A27FD6" w:rsidRDefault="00091AF7">
            <w:pPr>
              <w:pStyle w:val="TableParagraph"/>
              <w:spacing w:before="186"/>
              <w:ind w:right="770"/>
              <w:jc w:val="right"/>
              <w:rPr>
                <w:sz w:val="24"/>
              </w:rPr>
            </w:pPr>
            <w:r>
              <w:rPr>
                <w:sz w:val="24"/>
              </w:rPr>
              <w:t>1</w:t>
            </w:r>
          </w:p>
        </w:tc>
        <w:tc>
          <w:tcPr>
            <w:tcW w:w="2152" w:type="dxa"/>
          </w:tcPr>
          <w:p w:rsidR="00A27FD6" w:rsidRDefault="00EA0B82">
            <w:pPr>
              <w:pStyle w:val="TableParagraph"/>
              <w:spacing w:before="30" w:line="270" w:lineRule="atLeast"/>
              <w:ind w:left="237"/>
              <w:rPr>
                <w:sz w:val="24"/>
              </w:rPr>
            </w:pPr>
            <w:hyperlink r:id="rId421">
              <w:r w:rsidR="00091AF7">
                <w:rPr>
                  <w:color w:val="0000FF"/>
                  <w:spacing w:val="-2"/>
                  <w:sz w:val="24"/>
                  <w:u w:val="single" w:color="0000FF"/>
                </w:rPr>
                <w:t>http://school-colle</w:t>
              </w:r>
            </w:hyperlink>
            <w:r w:rsidR="00091AF7">
              <w:rPr>
                <w:color w:val="0000FF"/>
                <w:spacing w:val="-2"/>
                <w:sz w:val="24"/>
              </w:rPr>
              <w:t xml:space="preserve"> </w:t>
            </w:r>
            <w:hyperlink r:id="rId422">
              <w:r w:rsidR="00091AF7">
                <w:rPr>
                  <w:color w:val="0000FF"/>
                  <w:spacing w:val="-2"/>
                  <w:sz w:val="24"/>
                  <w:u w:val="single" w:color="0000FF"/>
                </w:rPr>
                <w:t>ction</w:t>
              </w:r>
            </w:hyperlink>
            <w:r w:rsidR="00091AF7">
              <w:rPr>
                <w:spacing w:val="-2"/>
                <w:sz w:val="24"/>
              </w:rPr>
              <w:t>.</w:t>
            </w:r>
          </w:p>
        </w:tc>
      </w:tr>
      <w:tr w:rsidR="00A27FD6">
        <w:trPr>
          <w:trHeight w:val="326"/>
        </w:trPr>
        <w:tc>
          <w:tcPr>
            <w:tcW w:w="3931" w:type="dxa"/>
            <w:gridSpan w:val="2"/>
          </w:tcPr>
          <w:p w:rsidR="00A27FD6" w:rsidRDefault="00091AF7">
            <w:pPr>
              <w:pStyle w:val="TableParagraph"/>
              <w:spacing w:line="257" w:lineRule="exact"/>
              <w:ind w:left="235"/>
              <w:rPr>
                <w:sz w:val="24"/>
              </w:rPr>
            </w:pPr>
            <w:r>
              <w:rPr>
                <w:spacing w:val="-2"/>
                <w:sz w:val="24"/>
              </w:rPr>
              <w:t>Итогопоразделу</w:t>
            </w:r>
          </w:p>
        </w:tc>
        <w:tc>
          <w:tcPr>
            <w:tcW w:w="702" w:type="dxa"/>
          </w:tcPr>
          <w:p w:rsidR="00A27FD6" w:rsidRDefault="00091AF7">
            <w:pPr>
              <w:pStyle w:val="TableParagraph"/>
              <w:spacing w:line="257" w:lineRule="exact"/>
              <w:ind w:right="186"/>
              <w:jc w:val="right"/>
              <w:rPr>
                <w:sz w:val="24"/>
              </w:rPr>
            </w:pPr>
            <w:r>
              <w:rPr>
                <w:sz w:val="24"/>
              </w:rPr>
              <w:t>3</w:t>
            </w:r>
          </w:p>
        </w:tc>
        <w:tc>
          <w:tcPr>
            <w:tcW w:w="5868" w:type="dxa"/>
            <w:gridSpan w:val="3"/>
          </w:tcPr>
          <w:p w:rsidR="00A27FD6" w:rsidRDefault="00A27FD6">
            <w:pPr>
              <w:pStyle w:val="TableParagraph"/>
              <w:spacing w:before="0"/>
            </w:pPr>
          </w:p>
        </w:tc>
      </w:tr>
      <w:tr w:rsidR="00A27FD6">
        <w:trPr>
          <w:trHeight w:val="326"/>
        </w:trPr>
        <w:tc>
          <w:tcPr>
            <w:tcW w:w="10501"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2.Способысамостоятельнойдеятельности</w:t>
            </w:r>
          </w:p>
        </w:tc>
      </w:tr>
      <w:tr w:rsidR="00A27FD6">
        <w:trPr>
          <w:trHeight w:val="601"/>
        </w:trPr>
        <w:tc>
          <w:tcPr>
            <w:tcW w:w="528" w:type="dxa"/>
          </w:tcPr>
          <w:p w:rsidR="00A27FD6" w:rsidRDefault="00091AF7">
            <w:pPr>
              <w:pStyle w:val="TableParagraph"/>
              <w:spacing w:before="186"/>
              <w:ind w:left="90" w:right="103"/>
              <w:jc w:val="center"/>
              <w:rPr>
                <w:sz w:val="24"/>
              </w:rPr>
            </w:pPr>
            <w:r>
              <w:rPr>
                <w:spacing w:val="-5"/>
                <w:sz w:val="24"/>
              </w:rPr>
              <w:t>2.1</w:t>
            </w:r>
          </w:p>
        </w:tc>
        <w:tc>
          <w:tcPr>
            <w:tcW w:w="3403" w:type="dxa"/>
          </w:tcPr>
          <w:p w:rsidR="00A27FD6" w:rsidRDefault="00091AF7">
            <w:pPr>
              <w:pStyle w:val="TableParagraph"/>
              <w:spacing w:before="30" w:line="270" w:lineRule="atLeast"/>
              <w:ind w:left="235" w:right="386"/>
              <w:rPr>
                <w:sz w:val="24"/>
              </w:rPr>
            </w:pPr>
            <w:r>
              <w:rPr>
                <w:sz w:val="24"/>
              </w:rPr>
              <w:t>Физическое</w:t>
            </w:r>
            <w:r>
              <w:rPr>
                <w:spacing w:val="-14"/>
                <w:sz w:val="24"/>
              </w:rPr>
              <w:t xml:space="preserve"> </w:t>
            </w:r>
            <w:r>
              <w:rPr>
                <w:sz w:val="24"/>
              </w:rPr>
              <w:t>развитие</w:t>
            </w:r>
            <w:r>
              <w:rPr>
                <w:spacing w:val="-14"/>
                <w:sz w:val="24"/>
              </w:rPr>
              <w:t xml:space="preserve"> </w:t>
            </w:r>
            <w:r>
              <w:rPr>
                <w:sz w:val="24"/>
              </w:rPr>
              <w:t>и</w:t>
            </w:r>
            <w:r>
              <w:rPr>
                <w:spacing w:val="-15"/>
                <w:sz w:val="24"/>
              </w:rPr>
              <w:t xml:space="preserve"> </w:t>
            </w:r>
            <w:r>
              <w:rPr>
                <w:sz w:val="24"/>
              </w:rPr>
              <w:t xml:space="preserve">его </w:t>
            </w:r>
            <w:r>
              <w:rPr>
                <w:spacing w:val="-2"/>
                <w:sz w:val="24"/>
              </w:rPr>
              <w:t>измерение</w:t>
            </w:r>
          </w:p>
        </w:tc>
        <w:tc>
          <w:tcPr>
            <w:tcW w:w="702" w:type="dxa"/>
          </w:tcPr>
          <w:p w:rsidR="00A27FD6" w:rsidRDefault="00091AF7">
            <w:pPr>
              <w:pStyle w:val="TableParagraph"/>
              <w:spacing w:before="186"/>
              <w:ind w:right="213"/>
              <w:jc w:val="right"/>
              <w:rPr>
                <w:sz w:val="24"/>
              </w:rPr>
            </w:pPr>
            <w:r>
              <w:rPr>
                <w:sz w:val="24"/>
              </w:rPr>
              <w:t>9</w:t>
            </w:r>
          </w:p>
        </w:tc>
        <w:tc>
          <w:tcPr>
            <w:tcW w:w="1835" w:type="dxa"/>
          </w:tcPr>
          <w:p w:rsidR="00A27FD6" w:rsidRDefault="00091AF7">
            <w:pPr>
              <w:pStyle w:val="TableParagraph"/>
              <w:spacing w:before="186"/>
              <w:ind w:right="751"/>
              <w:jc w:val="right"/>
              <w:rPr>
                <w:sz w:val="24"/>
              </w:rPr>
            </w:pPr>
            <w:r>
              <w:rPr>
                <w:sz w:val="24"/>
              </w:rPr>
              <w:t>0</w:t>
            </w:r>
          </w:p>
        </w:tc>
        <w:tc>
          <w:tcPr>
            <w:tcW w:w="1881" w:type="dxa"/>
          </w:tcPr>
          <w:p w:rsidR="00A27FD6" w:rsidRDefault="00091AF7">
            <w:pPr>
              <w:pStyle w:val="TableParagraph"/>
              <w:spacing w:before="186"/>
              <w:ind w:right="770"/>
              <w:jc w:val="right"/>
              <w:rPr>
                <w:sz w:val="24"/>
              </w:rPr>
            </w:pPr>
            <w:r>
              <w:rPr>
                <w:sz w:val="24"/>
              </w:rPr>
              <w:t>1</w:t>
            </w:r>
          </w:p>
        </w:tc>
        <w:tc>
          <w:tcPr>
            <w:tcW w:w="2152" w:type="dxa"/>
          </w:tcPr>
          <w:p w:rsidR="00A27FD6" w:rsidRDefault="00EA0B82">
            <w:pPr>
              <w:pStyle w:val="TableParagraph"/>
              <w:spacing w:before="30" w:line="270" w:lineRule="atLeast"/>
              <w:ind w:left="237"/>
              <w:rPr>
                <w:sz w:val="24"/>
              </w:rPr>
            </w:pPr>
            <w:hyperlink r:id="rId423">
              <w:r w:rsidR="00091AF7">
                <w:rPr>
                  <w:color w:val="0000FF"/>
                  <w:spacing w:val="-2"/>
                  <w:sz w:val="24"/>
                  <w:u w:val="single" w:color="0000FF"/>
                </w:rPr>
                <w:t>http://school-colle</w:t>
              </w:r>
            </w:hyperlink>
            <w:r w:rsidR="00091AF7">
              <w:rPr>
                <w:color w:val="0000FF"/>
                <w:spacing w:val="-2"/>
                <w:sz w:val="24"/>
              </w:rPr>
              <w:t xml:space="preserve"> </w:t>
            </w:r>
            <w:hyperlink r:id="rId424">
              <w:r w:rsidR="00091AF7">
                <w:rPr>
                  <w:color w:val="0000FF"/>
                  <w:spacing w:val="-2"/>
                  <w:sz w:val="24"/>
                  <w:u w:val="single" w:color="0000FF"/>
                </w:rPr>
                <w:t>ction</w:t>
              </w:r>
            </w:hyperlink>
            <w:r w:rsidR="00091AF7">
              <w:rPr>
                <w:spacing w:val="-2"/>
                <w:sz w:val="24"/>
              </w:rPr>
              <w:t>.</w:t>
            </w:r>
          </w:p>
        </w:tc>
      </w:tr>
      <w:tr w:rsidR="00A27FD6">
        <w:trPr>
          <w:trHeight w:val="325"/>
        </w:trPr>
        <w:tc>
          <w:tcPr>
            <w:tcW w:w="3931" w:type="dxa"/>
            <w:gridSpan w:val="2"/>
          </w:tcPr>
          <w:p w:rsidR="00A27FD6" w:rsidRDefault="00091AF7">
            <w:pPr>
              <w:pStyle w:val="TableParagraph"/>
              <w:spacing w:line="257" w:lineRule="exact"/>
              <w:ind w:left="235"/>
              <w:rPr>
                <w:sz w:val="24"/>
              </w:rPr>
            </w:pPr>
            <w:r>
              <w:rPr>
                <w:spacing w:val="-2"/>
                <w:sz w:val="24"/>
              </w:rPr>
              <w:t>Итогопоразделу</w:t>
            </w:r>
          </w:p>
        </w:tc>
        <w:tc>
          <w:tcPr>
            <w:tcW w:w="702" w:type="dxa"/>
          </w:tcPr>
          <w:p w:rsidR="00A27FD6" w:rsidRDefault="00091AF7">
            <w:pPr>
              <w:pStyle w:val="TableParagraph"/>
              <w:spacing w:line="257" w:lineRule="exact"/>
              <w:ind w:right="186"/>
              <w:jc w:val="right"/>
              <w:rPr>
                <w:sz w:val="24"/>
              </w:rPr>
            </w:pPr>
            <w:r>
              <w:rPr>
                <w:sz w:val="24"/>
              </w:rPr>
              <w:t>9</w:t>
            </w:r>
          </w:p>
        </w:tc>
        <w:tc>
          <w:tcPr>
            <w:tcW w:w="5868" w:type="dxa"/>
            <w:gridSpan w:val="3"/>
          </w:tcPr>
          <w:p w:rsidR="00A27FD6" w:rsidRDefault="00A27FD6">
            <w:pPr>
              <w:pStyle w:val="TableParagraph"/>
              <w:spacing w:before="0"/>
            </w:pPr>
          </w:p>
        </w:tc>
      </w:tr>
      <w:tr w:rsidR="00A27FD6">
        <w:trPr>
          <w:trHeight w:val="326"/>
        </w:trPr>
        <w:tc>
          <w:tcPr>
            <w:tcW w:w="10501" w:type="dxa"/>
            <w:gridSpan w:val="6"/>
          </w:tcPr>
          <w:p w:rsidR="00A27FD6" w:rsidRDefault="00091AF7">
            <w:pPr>
              <w:pStyle w:val="TableParagraph"/>
              <w:spacing w:before="50" w:line="257" w:lineRule="exact"/>
              <w:ind w:left="235"/>
              <w:rPr>
                <w:b/>
                <w:sz w:val="24"/>
              </w:rPr>
            </w:pPr>
            <w:r>
              <w:rPr>
                <w:b/>
                <w:sz w:val="24"/>
              </w:rPr>
              <w:t>ФИЗИЧЕСКОЕ</w:t>
            </w:r>
            <w:r>
              <w:rPr>
                <w:b/>
                <w:spacing w:val="1"/>
                <w:sz w:val="24"/>
              </w:rPr>
              <w:t xml:space="preserve"> </w:t>
            </w:r>
            <w:r>
              <w:rPr>
                <w:b/>
                <w:spacing w:val="-2"/>
                <w:sz w:val="24"/>
              </w:rPr>
              <w:t>СОВЕРШЕНСТВОВАНИЕ</w:t>
            </w:r>
          </w:p>
        </w:tc>
      </w:tr>
      <w:tr w:rsidR="00A27FD6">
        <w:trPr>
          <w:trHeight w:val="325"/>
        </w:trPr>
        <w:tc>
          <w:tcPr>
            <w:tcW w:w="10501"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1.Оздоровительнаяфизическаякультура</w:t>
            </w:r>
          </w:p>
        </w:tc>
      </w:tr>
      <w:tr w:rsidR="00A27FD6">
        <w:trPr>
          <w:trHeight w:val="325"/>
        </w:trPr>
        <w:tc>
          <w:tcPr>
            <w:tcW w:w="528" w:type="dxa"/>
          </w:tcPr>
          <w:p w:rsidR="00A27FD6" w:rsidRDefault="00091AF7">
            <w:pPr>
              <w:pStyle w:val="TableParagraph"/>
              <w:spacing w:line="257" w:lineRule="exact"/>
              <w:ind w:left="90" w:right="103"/>
              <w:jc w:val="center"/>
              <w:rPr>
                <w:sz w:val="24"/>
              </w:rPr>
            </w:pPr>
            <w:r>
              <w:rPr>
                <w:spacing w:val="-5"/>
                <w:sz w:val="24"/>
              </w:rPr>
              <w:t>1.1</w:t>
            </w:r>
          </w:p>
        </w:tc>
        <w:tc>
          <w:tcPr>
            <w:tcW w:w="3403" w:type="dxa"/>
          </w:tcPr>
          <w:p w:rsidR="00A27FD6" w:rsidRDefault="00091AF7">
            <w:pPr>
              <w:pStyle w:val="TableParagraph"/>
              <w:spacing w:line="257" w:lineRule="exact"/>
              <w:ind w:left="235"/>
              <w:rPr>
                <w:sz w:val="24"/>
              </w:rPr>
            </w:pPr>
            <w:r>
              <w:rPr>
                <w:spacing w:val="-2"/>
                <w:sz w:val="24"/>
              </w:rPr>
              <w:t>Занятияпоукреплениюздоров</w:t>
            </w:r>
          </w:p>
        </w:tc>
        <w:tc>
          <w:tcPr>
            <w:tcW w:w="702" w:type="dxa"/>
          </w:tcPr>
          <w:p w:rsidR="00A27FD6" w:rsidRDefault="00091AF7">
            <w:pPr>
              <w:pStyle w:val="TableParagraph"/>
              <w:spacing w:line="257" w:lineRule="exact"/>
              <w:ind w:right="186"/>
              <w:jc w:val="right"/>
              <w:rPr>
                <w:sz w:val="24"/>
              </w:rPr>
            </w:pPr>
            <w:r>
              <w:rPr>
                <w:sz w:val="24"/>
              </w:rPr>
              <w:t>1</w:t>
            </w:r>
          </w:p>
        </w:tc>
        <w:tc>
          <w:tcPr>
            <w:tcW w:w="1835" w:type="dxa"/>
          </w:tcPr>
          <w:p w:rsidR="00A27FD6" w:rsidRDefault="00091AF7">
            <w:pPr>
              <w:pStyle w:val="TableParagraph"/>
              <w:spacing w:line="257" w:lineRule="exact"/>
              <w:ind w:right="751"/>
              <w:jc w:val="right"/>
              <w:rPr>
                <w:sz w:val="24"/>
              </w:rPr>
            </w:pPr>
            <w:r>
              <w:rPr>
                <w:sz w:val="24"/>
              </w:rPr>
              <w:t>0</w:t>
            </w:r>
          </w:p>
        </w:tc>
        <w:tc>
          <w:tcPr>
            <w:tcW w:w="1881" w:type="dxa"/>
          </w:tcPr>
          <w:p w:rsidR="00A27FD6" w:rsidRDefault="00091AF7">
            <w:pPr>
              <w:pStyle w:val="TableParagraph"/>
              <w:spacing w:line="257" w:lineRule="exact"/>
              <w:ind w:right="770"/>
              <w:jc w:val="right"/>
              <w:rPr>
                <w:sz w:val="24"/>
              </w:rPr>
            </w:pPr>
            <w:r>
              <w:rPr>
                <w:sz w:val="24"/>
              </w:rPr>
              <w:t>0</w:t>
            </w:r>
          </w:p>
        </w:tc>
        <w:tc>
          <w:tcPr>
            <w:tcW w:w="2152" w:type="dxa"/>
          </w:tcPr>
          <w:p w:rsidR="00A27FD6" w:rsidRDefault="00EA0B82">
            <w:pPr>
              <w:pStyle w:val="TableParagraph"/>
              <w:spacing w:line="257" w:lineRule="exact"/>
              <w:ind w:left="237"/>
              <w:rPr>
                <w:sz w:val="24"/>
              </w:rPr>
            </w:pPr>
            <w:hyperlink r:id="rId425">
              <w:r w:rsidR="00091AF7">
                <w:rPr>
                  <w:color w:val="0000FF"/>
                  <w:sz w:val="24"/>
                  <w:u w:val="single" w:color="0000FF"/>
                </w:rPr>
                <w:t>http://school-</w:t>
              </w:r>
              <w:r w:rsidR="00091AF7">
                <w:rPr>
                  <w:color w:val="0000FF"/>
                  <w:spacing w:val="-2"/>
                  <w:sz w:val="24"/>
                  <w:u w:val="single" w:color="0000FF"/>
                </w:rPr>
                <w:t>colle</w:t>
              </w:r>
            </w:hyperlink>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3403"/>
        <w:gridCol w:w="702"/>
        <w:gridCol w:w="1835"/>
        <w:gridCol w:w="1881"/>
        <w:gridCol w:w="2152"/>
      </w:tblGrid>
      <w:tr w:rsidR="00A27FD6">
        <w:trPr>
          <w:trHeight w:val="325"/>
        </w:trPr>
        <w:tc>
          <w:tcPr>
            <w:tcW w:w="528" w:type="dxa"/>
          </w:tcPr>
          <w:p w:rsidR="00A27FD6" w:rsidRDefault="00A27FD6">
            <w:pPr>
              <w:pStyle w:val="TableParagraph"/>
              <w:spacing w:before="0"/>
            </w:pPr>
          </w:p>
        </w:tc>
        <w:tc>
          <w:tcPr>
            <w:tcW w:w="3403" w:type="dxa"/>
          </w:tcPr>
          <w:p w:rsidR="00A27FD6" w:rsidRDefault="00091AF7">
            <w:pPr>
              <w:pStyle w:val="TableParagraph"/>
              <w:spacing w:line="257" w:lineRule="exact"/>
              <w:ind w:left="235"/>
              <w:rPr>
                <w:sz w:val="24"/>
              </w:rPr>
            </w:pPr>
            <w:r>
              <w:rPr>
                <w:spacing w:val="-5"/>
                <w:sz w:val="24"/>
              </w:rPr>
              <w:t>ья</w:t>
            </w:r>
          </w:p>
        </w:tc>
        <w:tc>
          <w:tcPr>
            <w:tcW w:w="702" w:type="dxa"/>
          </w:tcPr>
          <w:p w:rsidR="00A27FD6" w:rsidRDefault="00A27FD6">
            <w:pPr>
              <w:pStyle w:val="TableParagraph"/>
              <w:spacing w:before="0"/>
            </w:pPr>
          </w:p>
        </w:tc>
        <w:tc>
          <w:tcPr>
            <w:tcW w:w="1835" w:type="dxa"/>
          </w:tcPr>
          <w:p w:rsidR="00A27FD6" w:rsidRDefault="00A27FD6">
            <w:pPr>
              <w:pStyle w:val="TableParagraph"/>
              <w:spacing w:before="0"/>
            </w:pPr>
          </w:p>
        </w:tc>
        <w:tc>
          <w:tcPr>
            <w:tcW w:w="1881" w:type="dxa"/>
          </w:tcPr>
          <w:p w:rsidR="00A27FD6" w:rsidRDefault="00A27FD6">
            <w:pPr>
              <w:pStyle w:val="TableParagraph"/>
              <w:spacing w:before="0"/>
            </w:pPr>
          </w:p>
        </w:tc>
        <w:tc>
          <w:tcPr>
            <w:tcW w:w="2152" w:type="dxa"/>
          </w:tcPr>
          <w:p w:rsidR="00A27FD6" w:rsidRDefault="00EA0B82">
            <w:pPr>
              <w:pStyle w:val="TableParagraph"/>
              <w:spacing w:line="257" w:lineRule="exact"/>
              <w:ind w:left="237"/>
              <w:rPr>
                <w:sz w:val="24"/>
              </w:rPr>
            </w:pPr>
            <w:hyperlink r:id="rId426">
              <w:r w:rsidR="00091AF7">
                <w:rPr>
                  <w:color w:val="0000FF"/>
                  <w:spacing w:val="-2"/>
                  <w:sz w:val="24"/>
                  <w:u w:val="single" w:color="0000FF"/>
                </w:rPr>
                <w:t>ction</w:t>
              </w:r>
            </w:hyperlink>
            <w:r w:rsidR="00091AF7">
              <w:rPr>
                <w:spacing w:val="-2"/>
                <w:sz w:val="24"/>
              </w:rPr>
              <w:t>.</w:t>
            </w:r>
          </w:p>
        </w:tc>
      </w:tr>
      <w:tr w:rsidR="00A27FD6">
        <w:trPr>
          <w:trHeight w:val="602"/>
        </w:trPr>
        <w:tc>
          <w:tcPr>
            <w:tcW w:w="528" w:type="dxa"/>
          </w:tcPr>
          <w:p w:rsidR="00A27FD6" w:rsidRDefault="00091AF7">
            <w:pPr>
              <w:pStyle w:val="TableParagraph"/>
              <w:spacing w:before="189"/>
              <w:ind w:left="90" w:right="103"/>
              <w:jc w:val="center"/>
              <w:rPr>
                <w:sz w:val="24"/>
              </w:rPr>
            </w:pPr>
            <w:r>
              <w:rPr>
                <w:spacing w:val="-5"/>
                <w:sz w:val="24"/>
              </w:rPr>
              <w:t>1.2</w:t>
            </w:r>
          </w:p>
        </w:tc>
        <w:tc>
          <w:tcPr>
            <w:tcW w:w="3403" w:type="dxa"/>
          </w:tcPr>
          <w:p w:rsidR="00A27FD6" w:rsidRDefault="00091AF7">
            <w:pPr>
              <w:pStyle w:val="TableParagraph"/>
              <w:spacing w:before="30" w:line="270" w:lineRule="atLeast"/>
              <w:ind w:left="235"/>
              <w:rPr>
                <w:sz w:val="24"/>
              </w:rPr>
            </w:pPr>
            <w:r>
              <w:rPr>
                <w:spacing w:val="-2"/>
                <w:sz w:val="24"/>
              </w:rPr>
              <w:t>Индивидуальныекомплексыу треннейзарядки</w:t>
            </w:r>
          </w:p>
        </w:tc>
        <w:tc>
          <w:tcPr>
            <w:tcW w:w="702" w:type="dxa"/>
          </w:tcPr>
          <w:p w:rsidR="00A27FD6" w:rsidRDefault="00091AF7">
            <w:pPr>
              <w:pStyle w:val="TableParagraph"/>
              <w:spacing w:before="189"/>
              <w:ind w:left="385"/>
              <w:rPr>
                <w:sz w:val="24"/>
              </w:rPr>
            </w:pPr>
            <w:r>
              <w:rPr>
                <w:sz w:val="24"/>
              </w:rPr>
              <w:t>2</w:t>
            </w:r>
          </w:p>
        </w:tc>
        <w:tc>
          <w:tcPr>
            <w:tcW w:w="1835" w:type="dxa"/>
          </w:tcPr>
          <w:p w:rsidR="00A27FD6" w:rsidRDefault="00091AF7">
            <w:pPr>
              <w:pStyle w:val="TableParagraph"/>
              <w:spacing w:before="189"/>
              <w:ind w:right="751"/>
              <w:jc w:val="right"/>
              <w:rPr>
                <w:sz w:val="24"/>
              </w:rPr>
            </w:pPr>
            <w:r>
              <w:rPr>
                <w:sz w:val="24"/>
              </w:rPr>
              <w:t>0</w:t>
            </w:r>
          </w:p>
        </w:tc>
        <w:tc>
          <w:tcPr>
            <w:tcW w:w="1881" w:type="dxa"/>
          </w:tcPr>
          <w:p w:rsidR="00A27FD6" w:rsidRDefault="00091AF7">
            <w:pPr>
              <w:pStyle w:val="TableParagraph"/>
              <w:spacing w:before="189"/>
              <w:ind w:right="770"/>
              <w:jc w:val="right"/>
              <w:rPr>
                <w:sz w:val="24"/>
              </w:rPr>
            </w:pPr>
            <w:r>
              <w:rPr>
                <w:sz w:val="24"/>
              </w:rPr>
              <w:t>0</w:t>
            </w:r>
          </w:p>
        </w:tc>
        <w:tc>
          <w:tcPr>
            <w:tcW w:w="2152" w:type="dxa"/>
          </w:tcPr>
          <w:p w:rsidR="00A27FD6" w:rsidRDefault="00EA0B82">
            <w:pPr>
              <w:pStyle w:val="TableParagraph"/>
              <w:spacing w:before="30" w:line="270" w:lineRule="atLeast"/>
              <w:ind w:left="237"/>
              <w:rPr>
                <w:sz w:val="24"/>
              </w:rPr>
            </w:pPr>
            <w:hyperlink r:id="rId427">
              <w:r w:rsidR="00091AF7">
                <w:rPr>
                  <w:color w:val="0000FF"/>
                  <w:spacing w:val="-2"/>
                  <w:sz w:val="24"/>
                  <w:u w:val="single" w:color="0000FF"/>
                </w:rPr>
                <w:t>http://school-colle</w:t>
              </w:r>
            </w:hyperlink>
            <w:r w:rsidR="00091AF7">
              <w:rPr>
                <w:color w:val="0000FF"/>
                <w:spacing w:val="-2"/>
                <w:sz w:val="24"/>
              </w:rPr>
              <w:t xml:space="preserve"> </w:t>
            </w:r>
            <w:hyperlink r:id="rId428">
              <w:r w:rsidR="00091AF7">
                <w:rPr>
                  <w:color w:val="0000FF"/>
                  <w:spacing w:val="-2"/>
                  <w:sz w:val="24"/>
                  <w:u w:val="single" w:color="0000FF"/>
                </w:rPr>
                <w:t>ction</w:t>
              </w:r>
            </w:hyperlink>
            <w:r w:rsidR="00091AF7">
              <w:rPr>
                <w:spacing w:val="-2"/>
                <w:sz w:val="24"/>
              </w:rPr>
              <w:t>.</w:t>
            </w:r>
          </w:p>
        </w:tc>
      </w:tr>
      <w:tr w:rsidR="00A27FD6">
        <w:trPr>
          <w:trHeight w:val="326"/>
        </w:trPr>
        <w:tc>
          <w:tcPr>
            <w:tcW w:w="3931" w:type="dxa"/>
            <w:gridSpan w:val="2"/>
          </w:tcPr>
          <w:p w:rsidR="00A27FD6" w:rsidRDefault="00091AF7">
            <w:pPr>
              <w:pStyle w:val="TableParagraph"/>
              <w:spacing w:line="257" w:lineRule="exact"/>
              <w:ind w:left="235"/>
              <w:rPr>
                <w:sz w:val="24"/>
              </w:rPr>
            </w:pPr>
            <w:r>
              <w:rPr>
                <w:spacing w:val="-2"/>
                <w:sz w:val="24"/>
              </w:rPr>
              <w:t>Итогопоразделу</w:t>
            </w:r>
          </w:p>
        </w:tc>
        <w:tc>
          <w:tcPr>
            <w:tcW w:w="702" w:type="dxa"/>
          </w:tcPr>
          <w:p w:rsidR="00A27FD6" w:rsidRDefault="00091AF7">
            <w:pPr>
              <w:pStyle w:val="TableParagraph"/>
              <w:spacing w:line="257" w:lineRule="exact"/>
              <w:ind w:left="385"/>
              <w:rPr>
                <w:sz w:val="24"/>
              </w:rPr>
            </w:pPr>
            <w:r>
              <w:rPr>
                <w:sz w:val="24"/>
              </w:rPr>
              <w:t>3</w:t>
            </w:r>
          </w:p>
        </w:tc>
        <w:tc>
          <w:tcPr>
            <w:tcW w:w="5868" w:type="dxa"/>
            <w:gridSpan w:val="3"/>
          </w:tcPr>
          <w:p w:rsidR="00A27FD6" w:rsidRDefault="00A27FD6">
            <w:pPr>
              <w:pStyle w:val="TableParagraph"/>
              <w:spacing w:before="0"/>
            </w:pPr>
          </w:p>
        </w:tc>
      </w:tr>
      <w:tr w:rsidR="00A27FD6">
        <w:trPr>
          <w:trHeight w:val="325"/>
        </w:trPr>
        <w:tc>
          <w:tcPr>
            <w:tcW w:w="10501" w:type="dxa"/>
            <w:gridSpan w:val="6"/>
          </w:tcPr>
          <w:p w:rsidR="00A27FD6" w:rsidRDefault="00091AF7">
            <w:pPr>
              <w:pStyle w:val="TableParagraph"/>
              <w:spacing w:line="257" w:lineRule="exact"/>
              <w:ind w:left="235"/>
              <w:rPr>
                <w:b/>
                <w:sz w:val="24"/>
              </w:rPr>
            </w:pPr>
            <w:r>
              <w:rPr>
                <w:b/>
                <w:sz w:val="24"/>
              </w:rPr>
              <w:t>Раздел</w:t>
            </w:r>
            <w:r>
              <w:rPr>
                <w:b/>
                <w:spacing w:val="-7"/>
                <w:sz w:val="24"/>
              </w:rPr>
              <w:t xml:space="preserve"> </w:t>
            </w:r>
            <w:r>
              <w:rPr>
                <w:b/>
                <w:sz w:val="24"/>
              </w:rPr>
              <w:t>2.Спортивно-оздоровительная</w:t>
            </w:r>
            <w:r>
              <w:rPr>
                <w:b/>
                <w:spacing w:val="-3"/>
                <w:sz w:val="24"/>
              </w:rPr>
              <w:t xml:space="preserve"> </w:t>
            </w:r>
            <w:r>
              <w:rPr>
                <w:b/>
                <w:sz w:val="24"/>
              </w:rPr>
              <w:t>физическая</w:t>
            </w:r>
            <w:r>
              <w:rPr>
                <w:b/>
                <w:spacing w:val="-3"/>
                <w:sz w:val="24"/>
              </w:rPr>
              <w:t xml:space="preserve"> </w:t>
            </w:r>
            <w:r>
              <w:rPr>
                <w:b/>
                <w:spacing w:val="-2"/>
                <w:sz w:val="24"/>
              </w:rPr>
              <w:t>культура</w:t>
            </w:r>
          </w:p>
        </w:tc>
      </w:tr>
      <w:tr w:rsidR="00A27FD6">
        <w:trPr>
          <w:trHeight w:val="601"/>
        </w:trPr>
        <w:tc>
          <w:tcPr>
            <w:tcW w:w="528" w:type="dxa"/>
          </w:tcPr>
          <w:p w:rsidR="00A27FD6" w:rsidRDefault="00091AF7">
            <w:pPr>
              <w:pStyle w:val="TableParagraph"/>
              <w:spacing w:before="188"/>
              <w:ind w:left="90" w:right="103"/>
              <w:jc w:val="center"/>
              <w:rPr>
                <w:sz w:val="24"/>
              </w:rPr>
            </w:pPr>
            <w:r>
              <w:rPr>
                <w:spacing w:val="-5"/>
                <w:sz w:val="24"/>
              </w:rPr>
              <w:t>2.1</w:t>
            </w:r>
          </w:p>
        </w:tc>
        <w:tc>
          <w:tcPr>
            <w:tcW w:w="3403" w:type="dxa"/>
          </w:tcPr>
          <w:p w:rsidR="00A27FD6" w:rsidRDefault="00091AF7">
            <w:pPr>
              <w:pStyle w:val="TableParagraph"/>
              <w:spacing w:before="30" w:line="270" w:lineRule="atLeast"/>
              <w:ind w:left="235" w:right="386"/>
              <w:rPr>
                <w:sz w:val="24"/>
              </w:rPr>
            </w:pPr>
            <w:r>
              <w:rPr>
                <w:sz w:val="24"/>
              </w:rPr>
              <w:t xml:space="preserve">Гимнастика с </w:t>
            </w:r>
            <w:r>
              <w:rPr>
                <w:spacing w:val="-2"/>
                <w:sz w:val="24"/>
              </w:rPr>
              <w:t>основамиакробатики</w:t>
            </w:r>
          </w:p>
        </w:tc>
        <w:tc>
          <w:tcPr>
            <w:tcW w:w="702" w:type="dxa"/>
          </w:tcPr>
          <w:p w:rsidR="00A27FD6" w:rsidRDefault="00091AF7">
            <w:pPr>
              <w:pStyle w:val="TableParagraph"/>
              <w:spacing w:before="188"/>
              <w:ind w:left="385"/>
              <w:rPr>
                <w:sz w:val="24"/>
              </w:rPr>
            </w:pPr>
            <w:r>
              <w:rPr>
                <w:sz w:val="24"/>
              </w:rPr>
              <w:t>9</w:t>
            </w:r>
          </w:p>
        </w:tc>
        <w:tc>
          <w:tcPr>
            <w:tcW w:w="1835" w:type="dxa"/>
          </w:tcPr>
          <w:p w:rsidR="00A27FD6" w:rsidRDefault="00091AF7">
            <w:pPr>
              <w:pStyle w:val="TableParagraph"/>
              <w:spacing w:before="188"/>
              <w:ind w:right="751"/>
              <w:jc w:val="right"/>
              <w:rPr>
                <w:sz w:val="24"/>
              </w:rPr>
            </w:pPr>
            <w:r>
              <w:rPr>
                <w:sz w:val="24"/>
              </w:rPr>
              <w:t>0</w:t>
            </w:r>
          </w:p>
        </w:tc>
        <w:tc>
          <w:tcPr>
            <w:tcW w:w="1881" w:type="dxa"/>
          </w:tcPr>
          <w:p w:rsidR="00A27FD6" w:rsidRDefault="00091AF7">
            <w:pPr>
              <w:pStyle w:val="TableParagraph"/>
              <w:spacing w:before="188"/>
              <w:ind w:right="770"/>
              <w:jc w:val="right"/>
              <w:rPr>
                <w:sz w:val="24"/>
              </w:rPr>
            </w:pPr>
            <w:r>
              <w:rPr>
                <w:sz w:val="24"/>
              </w:rPr>
              <w:t>1</w:t>
            </w:r>
          </w:p>
        </w:tc>
        <w:tc>
          <w:tcPr>
            <w:tcW w:w="2152" w:type="dxa"/>
          </w:tcPr>
          <w:p w:rsidR="00A27FD6" w:rsidRDefault="00EA0B82">
            <w:pPr>
              <w:pStyle w:val="TableParagraph"/>
              <w:spacing w:before="30" w:line="270" w:lineRule="atLeast"/>
              <w:ind w:left="237"/>
              <w:rPr>
                <w:sz w:val="24"/>
              </w:rPr>
            </w:pPr>
            <w:hyperlink r:id="rId429">
              <w:r w:rsidR="00091AF7">
                <w:rPr>
                  <w:color w:val="0000FF"/>
                  <w:spacing w:val="-2"/>
                  <w:sz w:val="24"/>
                  <w:u w:val="single" w:color="0000FF"/>
                </w:rPr>
                <w:t>http://school-colle</w:t>
              </w:r>
            </w:hyperlink>
            <w:r w:rsidR="00091AF7">
              <w:rPr>
                <w:color w:val="0000FF"/>
                <w:spacing w:val="-2"/>
                <w:sz w:val="24"/>
              </w:rPr>
              <w:t xml:space="preserve"> </w:t>
            </w:r>
            <w:hyperlink r:id="rId430">
              <w:r w:rsidR="00091AF7">
                <w:rPr>
                  <w:color w:val="0000FF"/>
                  <w:spacing w:val="-2"/>
                  <w:sz w:val="24"/>
                  <w:u w:val="single" w:color="0000FF"/>
                </w:rPr>
                <w:t>ction</w:t>
              </w:r>
            </w:hyperlink>
            <w:r w:rsidR="00091AF7">
              <w:rPr>
                <w:spacing w:val="-2"/>
                <w:sz w:val="24"/>
              </w:rPr>
              <w:t>.</w:t>
            </w:r>
          </w:p>
        </w:tc>
      </w:tr>
      <w:tr w:rsidR="00A27FD6">
        <w:trPr>
          <w:trHeight w:val="602"/>
        </w:trPr>
        <w:tc>
          <w:tcPr>
            <w:tcW w:w="528" w:type="dxa"/>
          </w:tcPr>
          <w:p w:rsidR="00A27FD6" w:rsidRDefault="00091AF7">
            <w:pPr>
              <w:pStyle w:val="TableParagraph"/>
              <w:spacing w:before="186"/>
              <w:ind w:left="90" w:right="103"/>
              <w:jc w:val="center"/>
              <w:rPr>
                <w:sz w:val="24"/>
              </w:rPr>
            </w:pPr>
            <w:r>
              <w:rPr>
                <w:spacing w:val="-5"/>
                <w:sz w:val="24"/>
              </w:rPr>
              <w:t>2.2</w:t>
            </w:r>
          </w:p>
        </w:tc>
        <w:tc>
          <w:tcPr>
            <w:tcW w:w="3403" w:type="dxa"/>
          </w:tcPr>
          <w:p w:rsidR="00A27FD6" w:rsidRDefault="00091AF7">
            <w:pPr>
              <w:pStyle w:val="TableParagraph"/>
              <w:spacing w:before="186"/>
              <w:ind w:left="235"/>
              <w:rPr>
                <w:sz w:val="24"/>
              </w:rPr>
            </w:pPr>
            <w:r>
              <w:rPr>
                <w:spacing w:val="-2"/>
                <w:sz w:val="24"/>
              </w:rPr>
              <w:t>Лыжнаяподготовка</w:t>
            </w:r>
          </w:p>
        </w:tc>
        <w:tc>
          <w:tcPr>
            <w:tcW w:w="702" w:type="dxa"/>
          </w:tcPr>
          <w:p w:rsidR="00A27FD6" w:rsidRDefault="00091AF7">
            <w:pPr>
              <w:pStyle w:val="TableParagraph"/>
              <w:spacing w:before="186"/>
              <w:ind w:left="385"/>
              <w:rPr>
                <w:sz w:val="24"/>
              </w:rPr>
            </w:pPr>
            <w:r>
              <w:rPr>
                <w:sz w:val="24"/>
              </w:rPr>
              <w:t>8</w:t>
            </w:r>
          </w:p>
        </w:tc>
        <w:tc>
          <w:tcPr>
            <w:tcW w:w="1835" w:type="dxa"/>
          </w:tcPr>
          <w:p w:rsidR="00A27FD6" w:rsidRDefault="00091AF7">
            <w:pPr>
              <w:pStyle w:val="TableParagraph"/>
              <w:spacing w:before="186"/>
              <w:ind w:right="751"/>
              <w:jc w:val="right"/>
              <w:rPr>
                <w:sz w:val="24"/>
              </w:rPr>
            </w:pPr>
            <w:r>
              <w:rPr>
                <w:sz w:val="24"/>
              </w:rPr>
              <w:t>0</w:t>
            </w:r>
          </w:p>
        </w:tc>
        <w:tc>
          <w:tcPr>
            <w:tcW w:w="1881" w:type="dxa"/>
          </w:tcPr>
          <w:p w:rsidR="00A27FD6" w:rsidRDefault="00091AF7">
            <w:pPr>
              <w:pStyle w:val="TableParagraph"/>
              <w:spacing w:before="186"/>
              <w:ind w:right="770"/>
              <w:jc w:val="right"/>
              <w:rPr>
                <w:sz w:val="24"/>
              </w:rPr>
            </w:pPr>
            <w:r>
              <w:rPr>
                <w:sz w:val="24"/>
              </w:rPr>
              <w:t>1</w:t>
            </w:r>
          </w:p>
        </w:tc>
        <w:tc>
          <w:tcPr>
            <w:tcW w:w="2152" w:type="dxa"/>
          </w:tcPr>
          <w:p w:rsidR="00A27FD6" w:rsidRDefault="00EA0B82">
            <w:pPr>
              <w:pStyle w:val="TableParagraph"/>
              <w:spacing w:before="30" w:line="270" w:lineRule="atLeast"/>
              <w:ind w:left="237"/>
              <w:rPr>
                <w:sz w:val="24"/>
              </w:rPr>
            </w:pPr>
            <w:hyperlink r:id="rId431">
              <w:r w:rsidR="00091AF7">
                <w:rPr>
                  <w:color w:val="0000FF"/>
                  <w:spacing w:val="-2"/>
                  <w:sz w:val="24"/>
                  <w:u w:val="single" w:color="0000FF"/>
                </w:rPr>
                <w:t>http://school-colle</w:t>
              </w:r>
            </w:hyperlink>
            <w:r w:rsidR="00091AF7">
              <w:rPr>
                <w:color w:val="0000FF"/>
                <w:spacing w:val="-2"/>
                <w:sz w:val="24"/>
              </w:rPr>
              <w:t xml:space="preserve"> </w:t>
            </w:r>
            <w:hyperlink r:id="rId432">
              <w:r w:rsidR="00091AF7">
                <w:rPr>
                  <w:color w:val="0000FF"/>
                  <w:spacing w:val="-2"/>
                  <w:sz w:val="24"/>
                  <w:u w:val="single" w:color="0000FF"/>
                </w:rPr>
                <w:t>ction</w:t>
              </w:r>
            </w:hyperlink>
            <w:r w:rsidR="00091AF7">
              <w:rPr>
                <w:spacing w:val="-2"/>
                <w:sz w:val="24"/>
              </w:rPr>
              <w:t>.</w:t>
            </w:r>
          </w:p>
        </w:tc>
      </w:tr>
      <w:tr w:rsidR="00A27FD6">
        <w:trPr>
          <w:trHeight w:val="602"/>
        </w:trPr>
        <w:tc>
          <w:tcPr>
            <w:tcW w:w="528" w:type="dxa"/>
          </w:tcPr>
          <w:p w:rsidR="00A27FD6" w:rsidRDefault="00091AF7">
            <w:pPr>
              <w:pStyle w:val="TableParagraph"/>
              <w:spacing w:before="186"/>
              <w:ind w:left="90" w:right="103"/>
              <w:jc w:val="center"/>
              <w:rPr>
                <w:sz w:val="24"/>
              </w:rPr>
            </w:pPr>
            <w:r>
              <w:rPr>
                <w:spacing w:val="-5"/>
                <w:sz w:val="24"/>
              </w:rPr>
              <w:t>2.3</w:t>
            </w:r>
          </w:p>
        </w:tc>
        <w:tc>
          <w:tcPr>
            <w:tcW w:w="3403" w:type="dxa"/>
          </w:tcPr>
          <w:p w:rsidR="00A27FD6" w:rsidRDefault="00091AF7">
            <w:pPr>
              <w:pStyle w:val="TableParagraph"/>
              <w:spacing w:before="186"/>
              <w:ind w:left="235"/>
              <w:rPr>
                <w:sz w:val="24"/>
              </w:rPr>
            </w:pPr>
            <w:r>
              <w:rPr>
                <w:spacing w:val="-2"/>
                <w:sz w:val="24"/>
              </w:rPr>
              <w:t>Легкаяатлетика</w:t>
            </w:r>
          </w:p>
        </w:tc>
        <w:tc>
          <w:tcPr>
            <w:tcW w:w="702" w:type="dxa"/>
          </w:tcPr>
          <w:p w:rsidR="00A27FD6" w:rsidRDefault="00091AF7">
            <w:pPr>
              <w:pStyle w:val="TableParagraph"/>
              <w:spacing w:before="186"/>
              <w:ind w:left="385"/>
              <w:rPr>
                <w:sz w:val="24"/>
              </w:rPr>
            </w:pPr>
            <w:r>
              <w:rPr>
                <w:sz w:val="24"/>
              </w:rPr>
              <w:t>8</w:t>
            </w:r>
          </w:p>
        </w:tc>
        <w:tc>
          <w:tcPr>
            <w:tcW w:w="1835" w:type="dxa"/>
          </w:tcPr>
          <w:p w:rsidR="00A27FD6" w:rsidRDefault="00091AF7">
            <w:pPr>
              <w:pStyle w:val="TableParagraph"/>
              <w:spacing w:before="186"/>
              <w:ind w:right="751"/>
              <w:jc w:val="right"/>
              <w:rPr>
                <w:sz w:val="24"/>
              </w:rPr>
            </w:pPr>
            <w:r>
              <w:rPr>
                <w:sz w:val="24"/>
              </w:rPr>
              <w:t>0</w:t>
            </w:r>
          </w:p>
        </w:tc>
        <w:tc>
          <w:tcPr>
            <w:tcW w:w="1881" w:type="dxa"/>
          </w:tcPr>
          <w:p w:rsidR="00A27FD6" w:rsidRDefault="00091AF7">
            <w:pPr>
              <w:pStyle w:val="TableParagraph"/>
              <w:spacing w:before="186"/>
              <w:ind w:right="770"/>
              <w:jc w:val="right"/>
              <w:rPr>
                <w:sz w:val="24"/>
              </w:rPr>
            </w:pPr>
            <w:r>
              <w:rPr>
                <w:sz w:val="24"/>
              </w:rPr>
              <w:t>1</w:t>
            </w:r>
          </w:p>
        </w:tc>
        <w:tc>
          <w:tcPr>
            <w:tcW w:w="2152" w:type="dxa"/>
          </w:tcPr>
          <w:p w:rsidR="00A27FD6" w:rsidRDefault="00EA0B82">
            <w:pPr>
              <w:pStyle w:val="TableParagraph"/>
              <w:spacing w:before="30" w:line="270" w:lineRule="atLeast"/>
              <w:ind w:left="237"/>
              <w:rPr>
                <w:sz w:val="24"/>
              </w:rPr>
            </w:pPr>
            <w:hyperlink r:id="rId433">
              <w:r w:rsidR="00091AF7">
                <w:rPr>
                  <w:color w:val="0000FF"/>
                  <w:spacing w:val="-2"/>
                  <w:sz w:val="24"/>
                  <w:u w:val="single" w:color="0000FF"/>
                </w:rPr>
                <w:t>http://school-colle</w:t>
              </w:r>
            </w:hyperlink>
            <w:r w:rsidR="00091AF7">
              <w:rPr>
                <w:color w:val="0000FF"/>
                <w:spacing w:val="-2"/>
                <w:sz w:val="24"/>
              </w:rPr>
              <w:t xml:space="preserve"> </w:t>
            </w:r>
            <w:hyperlink r:id="rId434">
              <w:r w:rsidR="00091AF7">
                <w:rPr>
                  <w:color w:val="0000FF"/>
                  <w:spacing w:val="-2"/>
                  <w:sz w:val="24"/>
                  <w:u w:val="single" w:color="0000FF"/>
                </w:rPr>
                <w:t>ction</w:t>
              </w:r>
            </w:hyperlink>
            <w:r w:rsidR="00091AF7">
              <w:rPr>
                <w:spacing w:val="-2"/>
                <w:sz w:val="24"/>
              </w:rPr>
              <w:t>.</w:t>
            </w:r>
          </w:p>
        </w:tc>
      </w:tr>
      <w:tr w:rsidR="00A27FD6">
        <w:trPr>
          <w:trHeight w:val="602"/>
        </w:trPr>
        <w:tc>
          <w:tcPr>
            <w:tcW w:w="528" w:type="dxa"/>
          </w:tcPr>
          <w:p w:rsidR="00A27FD6" w:rsidRDefault="00091AF7">
            <w:pPr>
              <w:pStyle w:val="TableParagraph"/>
              <w:spacing w:before="186"/>
              <w:ind w:left="90" w:right="103"/>
              <w:jc w:val="center"/>
              <w:rPr>
                <w:sz w:val="24"/>
              </w:rPr>
            </w:pPr>
            <w:r>
              <w:rPr>
                <w:spacing w:val="-5"/>
                <w:sz w:val="24"/>
              </w:rPr>
              <w:t>2.4</w:t>
            </w:r>
          </w:p>
        </w:tc>
        <w:tc>
          <w:tcPr>
            <w:tcW w:w="3403" w:type="dxa"/>
          </w:tcPr>
          <w:p w:rsidR="00A27FD6" w:rsidRDefault="00091AF7">
            <w:pPr>
              <w:pStyle w:val="TableParagraph"/>
              <w:spacing w:before="186"/>
              <w:ind w:left="235"/>
              <w:rPr>
                <w:sz w:val="24"/>
              </w:rPr>
            </w:pPr>
            <w:r>
              <w:rPr>
                <w:spacing w:val="-2"/>
                <w:sz w:val="24"/>
              </w:rPr>
              <w:t>Подвижныеигры</w:t>
            </w:r>
          </w:p>
        </w:tc>
        <w:tc>
          <w:tcPr>
            <w:tcW w:w="702" w:type="dxa"/>
          </w:tcPr>
          <w:p w:rsidR="00A27FD6" w:rsidRDefault="00091AF7">
            <w:pPr>
              <w:pStyle w:val="TableParagraph"/>
              <w:spacing w:before="186"/>
              <w:ind w:left="325"/>
              <w:rPr>
                <w:sz w:val="24"/>
              </w:rPr>
            </w:pPr>
            <w:r>
              <w:rPr>
                <w:spacing w:val="-5"/>
                <w:sz w:val="24"/>
              </w:rPr>
              <w:t>10</w:t>
            </w:r>
          </w:p>
        </w:tc>
        <w:tc>
          <w:tcPr>
            <w:tcW w:w="1835" w:type="dxa"/>
          </w:tcPr>
          <w:p w:rsidR="00A27FD6" w:rsidRDefault="00091AF7">
            <w:pPr>
              <w:pStyle w:val="TableParagraph"/>
              <w:spacing w:before="186"/>
              <w:ind w:right="751"/>
              <w:jc w:val="right"/>
              <w:rPr>
                <w:sz w:val="24"/>
              </w:rPr>
            </w:pPr>
            <w:r>
              <w:rPr>
                <w:sz w:val="24"/>
              </w:rPr>
              <w:t>0</w:t>
            </w:r>
          </w:p>
        </w:tc>
        <w:tc>
          <w:tcPr>
            <w:tcW w:w="1881" w:type="dxa"/>
          </w:tcPr>
          <w:p w:rsidR="00A27FD6" w:rsidRDefault="00091AF7">
            <w:pPr>
              <w:pStyle w:val="TableParagraph"/>
              <w:spacing w:before="186"/>
              <w:ind w:right="770"/>
              <w:jc w:val="right"/>
              <w:rPr>
                <w:sz w:val="24"/>
              </w:rPr>
            </w:pPr>
            <w:r>
              <w:rPr>
                <w:sz w:val="24"/>
              </w:rPr>
              <w:t>1</w:t>
            </w:r>
          </w:p>
        </w:tc>
        <w:tc>
          <w:tcPr>
            <w:tcW w:w="2152" w:type="dxa"/>
          </w:tcPr>
          <w:p w:rsidR="00A27FD6" w:rsidRDefault="00EA0B82">
            <w:pPr>
              <w:pStyle w:val="TableParagraph"/>
              <w:spacing w:before="30" w:line="270" w:lineRule="atLeast"/>
              <w:ind w:left="237"/>
              <w:rPr>
                <w:sz w:val="24"/>
              </w:rPr>
            </w:pPr>
            <w:hyperlink r:id="rId435">
              <w:r w:rsidR="00091AF7">
                <w:rPr>
                  <w:color w:val="0000FF"/>
                  <w:spacing w:val="-2"/>
                  <w:sz w:val="24"/>
                  <w:u w:val="single" w:color="0000FF"/>
                </w:rPr>
                <w:t>http://school-colle</w:t>
              </w:r>
            </w:hyperlink>
            <w:r w:rsidR="00091AF7">
              <w:rPr>
                <w:color w:val="0000FF"/>
                <w:spacing w:val="-2"/>
                <w:sz w:val="24"/>
              </w:rPr>
              <w:t xml:space="preserve"> </w:t>
            </w:r>
            <w:hyperlink r:id="rId436">
              <w:r w:rsidR="00091AF7">
                <w:rPr>
                  <w:color w:val="0000FF"/>
                  <w:spacing w:val="-2"/>
                  <w:sz w:val="24"/>
                  <w:u w:val="single" w:color="0000FF"/>
                </w:rPr>
                <w:t>ction</w:t>
              </w:r>
            </w:hyperlink>
            <w:r w:rsidR="00091AF7">
              <w:rPr>
                <w:spacing w:val="-2"/>
                <w:sz w:val="24"/>
              </w:rPr>
              <w:t>.</w:t>
            </w:r>
          </w:p>
        </w:tc>
      </w:tr>
      <w:tr w:rsidR="00A27FD6">
        <w:trPr>
          <w:trHeight w:val="326"/>
        </w:trPr>
        <w:tc>
          <w:tcPr>
            <w:tcW w:w="3931" w:type="dxa"/>
            <w:gridSpan w:val="2"/>
          </w:tcPr>
          <w:p w:rsidR="00A27FD6" w:rsidRDefault="00091AF7">
            <w:pPr>
              <w:pStyle w:val="TableParagraph"/>
              <w:spacing w:line="257" w:lineRule="exact"/>
              <w:ind w:left="235"/>
              <w:rPr>
                <w:sz w:val="24"/>
              </w:rPr>
            </w:pPr>
            <w:r>
              <w:rPr>
                <w:spacing w:val="-2"/>
                <w:sz w:val="24"/>
              </w:rPr>
              <w:t>Итогопоразделу</w:t>
            </w:r>
          </w:p>
        </w:tc>
        <w:tc>
          <w:tcPr>
            <w:tcW w:w="702" w:type="dxa"/>
          </w:tcPr>
          <w:p w:rsidR="00A27FD6" w:rsidRDefault="00091AF7">
            <w:pPr>
              <w:pStyle w:val="TableParagraph"/>
              <w:spacing w:line="257" w:lineRule="exact"/>
              <w:ind w:left="325"/>
              <w:rPr>
                <w:sz w:val="24"/>
              </w:rPr>
            </w:pPr>
            <w:r>
              <w:rPr>
                <w:spacing w:val="-5"/>
                <w:sz w:val="24"/>
              </w:rPr>
              <w:t>35</w:t>
            </w:r>
          </w:p>
        </w:tc>
        <w:tc>
          <w:tcPr>
            <w:tcW w:w="5868" w:type="dxa"/>
            <w:gridSpan w:val="3"/>
          </w:tcPr>
          <w:p w:rsidR="00A27FD6" w:rsidRDefault="00A27FD6">
            <w:pPr>
              <w:pStyle w:val="TableParagraph"/>
              <w:spacing w:before="0"/>
            </w:pPr>
          </w:p>
        </w:tc>
      </w:tr>
      <w:tr w:rsidR="00A27FD6">
        <w:trPr>
          <w:trHeight w:val="325"/>
        </w:trPr>
        <w:tc>
          <w:tcPr>
            <w:tcW w:w="10501" w:type="dxa"/>
            <w:gridSpan w:val="6"/>
          </w:tcPr>
          <w:p w:rsidR="00A27FD6" w:rsidRDefault="00091AF7">
            <w:pPr>
              <w:pStyle w:val="TableParagraph"/>
              <w:spacing w:line="257" w:lineRule="exact"/>
              <w:ind w:left="235"/>
              <w:rPr>
                <w:b/>
                <w:sz w:val="24"/>
              </w:rPr>
            </w:pPr>
            <w:r>
              <w:rPr>
                <w:b/>
                <w:sz w:val="24"/>
              </w:rPr>
              <w:t>Раздел</w:t>
            </w:r>
            <w:r>
              <w:rPr>
                <w:b/>
                <w:spacing w:val="-8"/>
                <w:sz w:val="24"/>
              </w:rPr>
              <w:t xml:space="preserve"> </w:t>
            </w:r>
            <w:r>
              <w:rPr>
                <w:b/>
                <w:sz w:val="24"/>
              </w:rPr>
              <w:t>3.Прикладно-ориентированная</w:t>
            </w:r>
            <w:r>
              <w:rPr>
                <w:b/>
                <w:spacing w:val="-5"/>
                <w:sz w:val="24"/>
              </w:rPr>
              <w:t xml:space="preserve"> </w:t>
            </w:r>
            <w:r>
              <w:rPr>
                <w:b/>
                <w:sz w:val="24"/>
              </w:rPr>
              <w:t>физическая</w:t>
            </w:r>
            <w:r>
              <w:rPr>
                <w:b/>
                <w:spacing w:val="-5"/>
                <w:sz w:val="24"/>
              </w:rPr>
              <w:t xml:space="preserve"> </w:t>
            </w:r>
            <w:r>
              <w:rPr>
                <w:b/>
                <w:spacing w:val="-2"/>
                <w:sz w:val="24"/>
              </w:rPr>
              <w:t>культура</w:t>
            </w:r>
          </w:p>
        </w:tc>
      </w:tr>
      <w:tr w:rsidR="00A27FD6">
        <w:trPr>
          <w:trHeight w:val="878"/>
        </w:trPr>
        <w:tc>
          <w:tcPr>
            <w:tcW w:w="528" w:type="dxa"/>
          </w:tcPr>
          <w:p w:rsidR="00A27FD6" w:rsidRDefault="00A27FD6">
            <w:pPr>
              <w:pStyle w:val="TableParagraph"/>
              <w:spacing w:before="3"/>
              <w:rPr>
                <w:b/>
                <w:sz w:val="28"/>
              </w:rPr>
            </w:pPr>
          </w:p>
          <w:p w:rsidR="00A27FD6" w:rsidRDefault="00091AF7">
            <w:pPr>
              <w:pStyle w:val="TableParagraph"/>
              <w:spacing w:before="0"/>
              <w:ind w:left="90" w:right="103"/>
              <w:jc w:val="center"/>
              <w:rPr>
                <w:sz w:val="24"/>
              </w:rPr>
            </w:pPr>
            <w:r>
              <w:rPr>
                <w:spacing w:val="-5"/>
                <w:sz w:val="24"/>
              </w:rPr>
              <w:t>3.1</w:t>
            </w:r>
          </w:p>
        </w:tc>
        <w:tc>
          <w:tcPr>
            <w:tcW w:w="3403" w:type="dxa"/>
          </w:tcPr>
          <w:p w:rsidR="00A27FD6" w:rsidRDefault="00091AF7">
            <w:pPr>
              <w:pStyle w:val="TableParagraph"/>
              <w:spacing w:before="30" w:line="270" w:lineRule="atLeast"/>
              <w:ind w:left="235" w:right="386"/>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w:t>
            </w:r>
          </w:p>
        </w:tc>
        <w:tc>
          <w:tcPr>
            <w:tcW w:w="702" w:type="dxa"/>
          </w:tcPr>
          <w:p w:rsidR="00A27FD6" w:rsidRDefault="00A27FD6">
            <w:pPr>
              <w:pStyle w:val="TableParagraph"/>
              <w:spacing w:before="3"/>
              <w:rPr>
                <w:b/>
                <w:sz w:val="28"/>
              </w:rPr>
            </w:pPr>
          </w:p>
          <w:p w:rsidR="00A27FD6" w:rsidRDefault="00091AF7">
            <w:pPr>
              <w:pStyle w:val="TableParagraph"/>
              <w:spacing w:before="0"/>
              <w:ind w:left="296"/>
              <w:rPr>
                <w:sz w:val="24"/>
              </w:rPr>
            </w:pPr>
            <w:r>
              <w:rPr>
                <w:spacing w:val="-5"/>
                <w:sz w:val="24"/>
              </w:rPr>
              <w:t>18</w:t>
            </w:r>
          </w:p>
        </w:tc>
        <w:tc>
          <w:tcPr>
            <w:tcW w:w="1835" w:type="dxa"/>
          </w:tcPr>
          <w:p w:rsidR="00A27FD6" w:rsidRDefault="00A27FD6">
            <w:pPr>
              <w:pStyle w:val="TableParagraph"/>
              <w:spacing w:before="3"/>
              <w:rPr>
                <w:b/>
                <w:sz w:val="28"/>
              </w:rPr>
            </w:pPr>
          </w:p>
          <w:p w:rsidR="00A27FD6" w:rsidRDefault="00091AF7">
            <w:pPr>
              <w:pStyle w:val="TableParagraph"/>
              <w:spacing w:before="0"/>
              <w:ind w:right="751"/>
              <w:jc w:val="right"/>
              <w:rPr>
                <w:sz w:val="24"/>
              </w:rPr>
            </w:pPr>
            <w:r>
              <w:rPr>
                <w:sz w:val="24"/>
              </w:rPr>
              <w:t>1</w:t>
            </w:r>
          </w:p>
        </w:tc>
        <w:tc>
          <w:tcPr>
            <w:tcW w:w="1881"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0</w:t>
            </w:r>
          </w:p>
        </w:tc>
        <w:tc>
          <w:tcPr>
            <w:tcW w:w="2152" w:type="dxa"/>
          </w:tcPr>
          <w:p w:rsidR="00A27FD6" w:rsidRDefault="00EA0B82">
            <w:pPr>
              <w:pStyle w:val="TableParagraph"/>
              <w:spacing w:before="186"/>
              <w:ind w:left="237"/>
              <w:rPr>
                <w:sz w:val="24"/>
              </w:rPr>
            </w:pPr>
            <w:hyperlink r:id="rId437">
              <w:r w:rsidR="00091AF7">
                <w:rPr>
                  <w:color w:val="0000FF"/>
                  <w:spacing w:val="-2"/>
                  <w:sz w:val="24"/>
                  <w:u w:val="single" w:color="0000FF"/>
                </w:rPr>
                <w:t>http://school-colle</w:t>
              </w:r>
            </w:hyperlink>
            <w:r w:rsidR="00091AF7">
              <w:rPr>
                <w:color w:val="0000FF"/>
                <w:spacing w:val="-2"/>
                <w:sz w:val="24"/>
              </w:rPr>
              <w:t xml:space="preserve"> </w:t>
            </w:r>
            <w:hyperlink r:id="rId438">
              <w:r w:rsidR="00091AF7">
                <w:rPr>
                  <w:color w:val="0000FF"/>
                  <w:spacing w:val="-2"/>
                  <w:sz w:val="24"/>
                  <w:u w:val="single" w:color="0000FF"/>
                </w:rPr>
                <w:t>ction</w:t>
              </w:r>
            </w:hyperlink>
            <w:r w:rsidR="00091AF7">
              <w:rPr>
                <w:spacing w:val="-2"/>
                <w:sz w:val="24"/>
              </w:rPr>
              <w:t>.</w:t>
            </w:r>
          </w:p>
        </w:tc>
      </w:tr>
      <w:tr w:rsidR="00A27FD6">
        <w:trPr>
          <w:trHeight w:val="325"/>
        </w:trPr>
        <w:tc>
          <w:tcPr>
            <w:tcW w:w="3931" w:type="dxa"/>
            <w:gridSpan w:val="2"/>
          </w:tcPr>
          <w:p w:rsidR="00A27FD6" w:rsidRDefault="00091AF7">
            <w:pPr>
              <w:pStyle w:val="TableParagraph"/>
              <w:spacing w:line="257" w:lineRule="exact"/>
              <w:ind w:left="235"/>
              <w:rPr>
                <w:sz w:val="24"/>
              </w:rPr>
            </w:pPr>
            <w:r>
              <w:rPr>
                <w:spacing w:val="-2"/>
                <w:sz w:val="24"/>
              </w:rPr>
              <w:t>Итогопоразделу</w:t>
            </w:r>
          </w:p>
        </w:tc>
        <w:tc>
          <w:tcPr>
            <w:tcW w:w="702" w:type="dxa"/>
          </w:tcPr>
          <w:p w:rsidR="00A27FD6" w:rsidRDefault="00091AF7">
            <w:pPr>
              <w:pStyle w:val="TableParagraph"/>
              <w:spacing w:line="257" w:lineRule="exact"/>
              <w:ind w:left="325"/>
              <w:rPr>
                <w:sz w:val="24"/>
              </w:rPr>
            </w:pPr>
            <w:r>
              <w:rPr>
                <w:spacing w:val="-5"/>
                <w:sz w:val="24"/>
              </w:rPr>
              <w:t>18</w:t>
            </w:r>
          </w:p>
        </w:tc>
        <w:tc>
          <w:tcPr>
            <w:tcW w:w="5868" w:type="dxa"/>
            <w:gridSpan w:val="3"/>
          </w:tcPr>
          <w:p w:rsidR="00A27FD6" w:rsidRDefault="00A27FD6">
            <w:pPr>
              <w:pStyle w:val="TableParagraph"/>
              <w:spacing w:before="0"/>
            </w:pPr>
          </w:p>
        </w:tc>
      </w:tr>
      <w:tr w:rsidR="00A27FD6">
        <w:trPr>
          <w:trHeight w:val="602"/>
        </w:trPr>
        <w:tc>
          <w:tcPr>
            <w:tcW w:w="3931" w:type="dxa"/>
            <w:gridSpan w:val="2"/>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702" w:type="dxa"/>
          </w:tcPr>
          <w:p w:rsidR="00A27FD6" w:rsidRDefault="00091AF7">
            <w:pPr>
              <w:pStyle w:val="TableParagraph"/>
              <w:spacing w:before="186"/>
              <w:ind w:left="296"/>
              <w:rPr>
                <w:sz w:val="24"/>
              </w:rPr>
            </w:pPr>
            <w:r>
              <w:rPr>
                <w:spacing w:val="-5"/>
                <w:sz w:val="24"/>
              </w:rPr>
              <w:t>68</w:t>
            </w:r>
          </w:p>
        </w:tc>
        <w:tc>
          <w:tcPr>
            <w:tcW w:w="1835" w:type="dxa"/>
          </w:tcPr>
          <w:p w:rsidR="00A27FD6" w:rsidRDefault="00091AF7">
            <w:pPr>
              <w:pStyle w:val="TableParagraph"/>
              <w:spacing w:before="186"/>
              <w:ind w:right="751"/>
              <w:jc w:val="right"/>
              <w:rPr>
                <w:sz w:val="24"/>
              </w:rPr>
            </w:pPr>
            <w:r>
              <w:rPr>
                <w:sz w:val="24"/>
              </w:rPr>
              <w:t>1</w:t>
            </w:r>
          </w:p>
        </w:tc>
        <w:tc>
          <w:tcPr>
            <w:tcW w:w="1881" w:type="dxa"/>
          </w:tcPr>
          <w:p w:rsidR="00A27FD6" w:rsidRDefault="00091AF7">
            <w:pPr>
              <w:pStyle w:val="TableParagraph"/>
              <w:spacing w:before="186"/>
              <w:ind w:right="770"/>
              <w:jc w:val="right"/>
              <w:rPr>
                <w:sz w:val="24"/>
              </w:rPr>
            </w:pPr>
            <w:r>
              <w:rPr>
                <w:sz w:val="24"/>
              </w:rPr>
              <w:t>6</w:t>
            </w:r>
          </w:p>
        </w:tc>
        <w:tc>
          <w:tcPr>
            <w:tcW w:w="2152" w:type="dxa"/>
          </w:tcPr>
          <w:p w:rsidR="00A27FD6" w:rsidRDefault="00A27FD6">
            <w:pPr>
              <w:pStyle w:val="TableParagraph"/>
              <w:spacing w:before="0"/>
            </w:pPr>
          </w:p>
        </w:tc>
      </w:tr>
    </w:tbl>
    <w:p w:rsidR="00A27FD6" w:rsidRDefault="00091AF7">
      <w:pPr>
        <w:spacing w:before="4"/>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36"/>
        <w:gridCol w:w="790"/>
        <w:gridCol w:w="2122"/>
        <w:gridCol w:w="2177"/>
        <w:gridCol w:w="2496"/>
      </w:tblGrid>
      <w:tr w:rsidR="00A27FD6">
        <w:trPr>
          <w:trHeight w:val="326"/>
        </w:trPr>
        <w:tc>
          <w:tcPr>
            <w:tcW w:w="586" w:type="dxa"/>
            <w:vMerge w:val="restart"/>
          </w:tcPr>
          <w:p w:rsidR="00A27FD6" w:rsidRDefault="00091AF7">
            <w:pPr>
              <w:pStyle w:val="TableParagraph"/>
              <w:spacing w:before="188"/>
              <w:ind w:left="235" w:right="97"/>
              <w:jc w:val="both"/>
              <w:rPr>
                <w:b/>
                <w:sz w:val="24"/>
              </w:rPr>
            </w:pPr>
            <w:r>
              <w:rPr>
                <w:b/>
                <w:spacing w:val="-10"/>
                <w:sz w:val="24"/>
              </w:rPr>
              <w:t xml:space="preserve">№ </w:t>
            </w:r>
            <w:r>
              <w:rPr>
                <w:b/>
                <w:spacing w:val="-6"/>
                <w:sz w:val="24"/>
              </w:rPr>
              <w:t xml:space="preserve">п/ </w:t>
            </w:r>
            <w:r>
              <w:rPr>
                <w:b/>
                <w:spacing w:val="-10"/>
                <w:sz w:val="24"/>
              </w:rPr>
              <w:t>п</w:t>
            </w:r>
          </w:p>
        </w:tc>
        <w:tc>
          <w:tcPr>
            <w:tcW w:w="2336" w:type="dxa"/>
            <w:vMerge w:val="restart"/>
          </w:tcPr>
          <w:p w:rsidR="00A27FD6" w:rsidRDefault="00091AF7">
            <w:pPr>
              <w:pStyle w:val="TableParagraph"/>
              <w:spacing w:before="188"/>
              <w:ind w:left="235"/>
              <w:rPr>
                <w:b/>
                <w:sz w:val="24"/>
              </w:rPr>
            </w:pPr>
            <w:r>
              <w:rPr>
                <w:b/>
                <w:spacing w:val="-2"/>
                <w:sz w:val="24"/>
              </w:rPr>
              <w:t xml:space="preserve">Наименованиераз </w:t>
            </w:r>
            <w:r>
              <w:rPr>
                <w:b/>
                <w:sz w:val="24"/>
              </w:rPr>
              <w:t xml:space="preserve">делов и </w:t>
            </w:r>
            <w:r>
              <w:rPr>
                <w:b/>
                <w:spacing w:val="-2"/>
                <w:sz w:val="24"/>
              </w:rPr>
              <w:t>темпрограммы</w:t>
            </w:r>
          </w:p>
        </w:tc>
        <w:tc>
          <w:tcPr>
            <w:tcW w:w="5089" w:type="dxa"/>
            <w:gridSpan w:val="3"/>
          </w:tcPr>
          <w:p w:rsidR="00A27FD6" w:rsidRDefault="00091AF7">
            <w:pPr>
              <w:pStyle w:val="TableParagraph"/>
              <w:spacing w:line="257" w:lineRule="exact"/>
              <w:ind w:left="100"/>
              <w:rPr>
                <w:b/>
                <w:sz w:val="24"/>
              </w:rPr>
            </w:pPr>
            <w:r>
              <w:rPr>
                <w:b/>
                <w:spacing w:val="-2"/>
                <w:sz w:val="24"/>
              </w:rPr>
              <w:t>Количествочасов</w:t>
            </w:r>
          </w:p>
        </w:tc>
        <w:tc>
          <w:tcPr>
            <w:tcW w:w="2496" w:type="dxa"/>
            <w:vMerge w:val="restart"/>
          </w:tcPr>
          <w:p w:rsidR="00A27FD6" w:rsidRDefault="00091AF7">
            <w:pPr>
              <w:pStyle w:val="TableParagraph"/>
              <w:ind w:left="234"/>
              <w:rPr>
                <w:b/>
                <w:sz w:val="24"/>
              </w:rPr>
            </w:pPr>
            <w:r>
              <w:rPr>
                <w:b/>
                <w:spacing w:val="-2"/>
                <w:sz w:val="24"/>
              </w:rPr>
              <w:t>Электронные (цифровые)</w:t>
            </w:r>
          </w:p>
          <w:p w:rsidR="00A27FD6" w:rsidRDefault="00091AF7">
            <w:pPr>
              <w:pStyle w:val="TableParagraph"/>
              <w:spacing w:before="0"/>
              <w:ind w:left="234"/>
              <w:rPr>
                <w:b/>
                <w:sz w:val="24"/>
              </w:rPr>
            </w:pPr>
            <w:r>
              <w:rPr>
                <w:b/>
                <w:spacing w:val="-2"/>
                <w:sz w:val="24"/>
              </w:rPr>
              <w:t>образовательныере сурсы</w:t>
            </w:r>
          </w:p>
        </w:tc>
      </w:tr>
      <w:tr w:rsidR="00A27FD6">
        <w:trPr>
          <w:trHeight w:val="1094"/>
        </w:trPr>
        <w:tc>
          <w:tcPr>
            <w:tcW w:w="586" w:type="dxa"/>
            <w:vMerge/>
            <w:tcBorders>
              <w:top w:val="nil"/>
            </w:tcBorders>
          </w:tcPr>
          <w:p w:rsidR="00A27FD6" w:rsidRDefault="00A27FD6">
            <w:pPr>
              <w:rPr>
                <w:sz w:val="2"/>
                <w:szCs w:val="2"/>
              </w:rPr>
            </w:pPr>
          </w:p>
        </w:tc>
        <w:tc>
          <w:tcPr>
            <w:tcW w:w="2336" w:type="dxa"/>
            <w:vMerge/>
            <w:tcBorders>
              <w:top w:val="nil"/>
            </w:tcBorders>
          </w:tcPr>
          <w:p w:rsidR="00A27FD6" w:rsidRDefault="00A27FD6">
            <w:pPr>
              <w:rPr>
                <w:sz w:val="2"/>
                <w:szCs w:val="2"/>
              </w:rPr>
            </w:pPr>
          </w:p>
        </w:tc>
        <w:tc>
          <w:tcPr>
            <w:tcW w:w="790" w:type="dxa"/>
          </w:tcPr>
          <w:p w:rsidR="00A27FD6" w:rsidRDefault="00091AF7">
            <w:pPr>
              <w:pStyle w:val="TableParagraph"/>
              <w:spacing w:before="157"/>
              <w:ind w:left="234" w:right="164"/>
              <w:rPr>
                <w:b/>
                <w:sz w:val="24"/>
              </w:rPr>
            </w:pPr>
            <w:r>
              <w:rPr>
                <w:b/>
                <w:spacing w:val="-4"/>
                <w:sz w:val="24"/>
              </w:rPr>
              <w:t xml:space="preserve">Все </w:t>
            </w:r>
            <w:r>
              <w:rPr>
                <w:b/>
                <w:spacing w:val="-6"/>
                <w:sz w:val="24"/>
              </w:rPr>
              <w:t>го</w:t>
            </w:r>
          </w:p>
        </w:tc>
        <w:tc>
          <w:tcPr>
            <w:tcW w:w="2122" w:type="dxa"/>
          </w:tcPr>
          <w:p w:rsidR="00A27FD6" w:rsidRDefault="00091AF7">
            <w:pPr>
              <w:pStyle w:val="TableParagraph"/>
              <w:spacing w:before="157"/>
              <w:ind w:left="234"/>
              <w:rPr>
                <w:b/>
                <w:sz w:val="24"/>
              </w:rPr>
            </w:pPr>
            <w:r>
              <w:rPr>
                <w:b/>
                <w:spacing w:val="-2"/>
                <w:sz w:val="24"/>
              </w:rPr>
              <w:t xml:space="preserve">Контрольныера </w:t>
            </w:r>
            <w:r>
              <w:rPr>
                <w:b/>
                <w:spacing w:val="-4"/>
                <w:sz w:val="24"/>
              </w:rPr>
              <w:t>боты</w:t>
            </w:r>
          </w:p>
        </w:tc>
        <w:tc>
          <w:tcPr>
            <w:tcW w:w="2177" w:type="dxa"/>
          </w:tcPr>
          <w:p w:rsidR="00A27FD6" w:rsidRDefault="00091AF7">
            <w:pPr>
              <w:pStyle w:val="TableParagraph"/>
              <w:spacing w:before="157"/>
              <w:ind w:left="234"/>
              <w:rPr>
                <w:b/>
                <w:sz w:val="24"/>
              </w:rPr>
            </w:pPr>
            <w:r>
              <w:rPr>
                <w:b/>
                <w:spacing w:val="-2"/>
                <w:sz w:val="24"/>
              </w:rPr>
              <w:t xml:space="preserve">Практическиера </w:t>
            </w:r>
            <w:r>
              <w:rPr>
                <w:b/>
                <w:spacing w:val="-4"/>
                <w:sz w:val="24"/>
              </w:rPr>
              <w:t>боты</w:t>
            </w:r>
          </w:p>
        </w:tc>
        <w:tc>
          <w:tcPr>
            <w:tcW w:w="2496" w:type="dxa"/>
            <w:vMerge/>
            <w:tcBorders>
              <w:top w:val="nil"/>
            </w:tcBorders>
          </w:tcPr>
          <w:p w:rsidR="00A27FD6" w:rsidRDefault="00A27FD6">
            <w:pPr>
              <w:rPr>
                <w:sz w:val="2"/>
                <w:szCs w:val="2"/>
              </w:rPr>
            </w:pPr>
          </w:p>
        </w:tc>
      </w:tr>
      <w:tr w:rsidR="00A27FD6">
        <w:trPr>
          <w:trHeight w:val="325"/>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6"/>
                <w:sz w:val="24"/>
              </w:rPr>
              <w:t xml:space="preserve"> </w:t>
            </w:r>
            <w:r>
              <w:rPr>
                <w:b/>
                <w:sz w:val="24"/>
              </w:rPr>
              <w:t>1.Знания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культуре</w:t>
            </w:r>
          </w:p>
        </w:tc>
      </w:tr>
      <w:tr w:rsidR="00A27FD6">
        <w:trPr>
          <w:trHeight w:val="877"/>
        </w:trPr>
        <w:tc>
          <w:tcPr>
            <w:tcW w:w="586"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2336" w:type="dxa"/>
          </w:tcPr>
          <w:p w:rsidR="00A27FD6" w:rsidRDefault="00091AF7">
            <w:pPr>
              <w:pStyle w:val="TableParagraph"/>
              <w:ind w:left="235"/>
              <w:rPr>
                <w:sz w:val="24"/>
              </w:rPr>
            </w:pPr>
            <w:r>
              <w:rPr>
                <w:sz w:val="24"/>
              </w:rPr>
              <w:t>Знания</w:t>
            </w:r>
            <w:r>
              <w:rPr>
                <w:spacing w:val="-1"/>
                <w:sz w:val="24"/>
              </w:rPr>
              <w:t xml:space="preserve"> </w:t>
            </w:r>
            <w:r>
              <w:rPr>
                <w:spacing w:val="-10"/>
                <w:sz w:val="24"/>
              </w:rPr>
              <w:t>о</w:t>
            </w:r>
          </w:p>
          <w:p w:rsidR="00A27FD6" w:rsidRDefault="00091AF7">
            <w:pPr>
              <w:pStyle w:val="TableParagraph"/>
              <w:spacing w:before="0" w:line="270" w:lineRule="atLeast"/>
              <w:ind w:left="235" w:right="55"/>
              <w:rPr>
                <w:sz w:val="24"/>
              </w:rPr>
            </w:pPr>
            <w:r>
              <w:rPr>
                <w:spacing w:val="-2"/>
                <w:sz w:val="24"/>
              </w:rPr>
              <w:t xml:space="preserve">физическойкульту </w:t>
            </w:r>
            <w:r>
              <w:rPr>
                <w:spacing w:val="-6"/>
                <w:sz w:val="24"/>
              </w:rPr>
              <w:t>ре</w:t>
            </w:r>
          </w:p>
        </w:tc>
        <w:tc>
          <w:tcPr>
            <w:tcW w:w="790" w:type="dxa"/>
          </w:tcPr>
          <w:p w:rsidR="00A27FD6" w:rsidRDefault="00A27FD6">
            <w:pPr>
              <w:pStyle w:val="TableParagraph"/>
              <w:spacing w:before="3"/>
              <w:rPr>
                <w:b/>
                <w:sz w:val="28"/>
              </w:rPr>
            </w:pPr>
          </w:p>
          <w:p w:rsidR="00A27FD6" w:rsidRDefault="00091AF7">
            <w:pPr>
              <w:pStyle w:val="TableParagraph"/>
              <w:spacing w:before="0"/>
              <w:ind w:right="231"/>
              <w:jc w:val="right"/>
              <w:rPr>
                <w:sz w:val="24"/>
              </w:rPr>
            </w:pPr>
            <w:r>
              <w:rPr>
                <w:sz w:val="24"/>
              </w:rPr>
              <w:t>2</w:t>
            </w:r>
          </w:p>
        </w:tc>
        <w:tc>
          <w:tcPr>
            <w:tcW w:w="2122" w:type="dxa"/>
          </w:tcPr>
          <w:p w:rsidR="00A27FD6" w:rsidRDefault="00A27FD6">
            <w:pPr>
              <w:pStyle w:val="TableParagraph"/>
              <w:spacing w:before="3"/>
              <w:rPr>
                <w:b/>
                <w:sz w:val="28"/>
              </w:rPr>
            </w:pPr>
          </w:p>
          <w:p w:rsidR="00A27FD6" w:rsidRDefault="00091AF7">
            <w:pPr>
              <w:pStyle w:val="TableParagraph"/>
              <w:spacing w:before="0"/>
              <w:ind w:right="897"/>
              <w:jc w:val="right"/>
              <w:rPr>
                <w:sz w:val="24"/>
              </w:rPr>
            </w:pPr>
            <w:r>
              <w:rPr>
                <w:sz w:val="24"/>
              </w:rPr>
              <w:t>0</w:t>
            </w:r>
          </w:p>
        </w:tc>
        <w:tc>
          <w:tcPr>
            <w:tcW w:w="2177" w:type="dxa"/>
          </w:tcPr>
          <w:p w:rsidR="00A27FD6" w:rsidRDefault="00A27FD6">
            <w:pPr>
              <w:pStyle w:val="TableParagraph"/>
              <w:spacing w:before="3"/>
              <w:rPr>
                <w:b/>
                <w:sz w:val="28"/>
              </w:rPr>
            </w:pPr>
          </w:p>
          <w:p w:rsidR="00A27FD6" w:rsidRDefault="00091AF7">
            <w:pPr>
              <w:pStyle w:val="TableParagraph"/>
              <w:spacing w:before="0"/>
              <w:ind w:right="926"/>
              <w:jc w:val="right"/>
              <w:rPr>
                <w:sz w:val="24"/>
              </w:rPr>
            </w:pPr>
            <w:r>
              <w:rPr>
                <w:sz w:val="24"/>
              </w:rPr>
              <w:t>0</w:t>
            </w:r>
          </w:p>
        </w:tc>
        <w:tc>
          <w:tcPr>
            <w:tcW w:w="2496" w:type="dxa"/>
          </w:tcPr>
          <w:p w:rsidR="00A27FD6" w:rsidRDefault="00EA0B82">
            <w:pPr>
              <w:pStyle w:val="TableParagraph"/>
              <w:spacing w:before="186"/>
              <w:ind w:left="234" w:right="43"/>
              <w:rPr>
                <w:sz w:val="24"/>
              </w:rPr>
            </w:pPr>
            <w:hyperlink r:id="rId439">
              <w:r w:rsidR="00091AF7">
                <w:rPr>
                  <w:color w:val="0000FF"/>
                  <w:spacing w:val="-2"/>
                  <w:sz w:val="24"/>
                  <w:u w:val="single" w:color="0000FF"/>
                </w:rPr>
                <w:t>http://school-collectio</w:t>
              </w:r>
            </w:hyperlink>
            <w:r w:rsidR="00091AF7">
              <w:rPr>
                <w:color w:val="0000FF"/>
                <w:spacing w:val="-2"/>
                <w:sz w:val="24"/>
              </w:rPr>
              <w:t xml:space="preserve"> </w:t>
            </w:r>
            <w:hyperlink r:id="rId440">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231"/>
              <w:jc w:val="right"/>
              <w:rPr>
                <w:sz w:val="24"/>
              </w:rPr>
            </w:pPr>
            <w:r>
              <w:rPr>
                <w:sz w:val="24"/>
              </w:rPr>
              <w:t>2</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2.Способысамостоятельнойдеятельности</w:t>
            </w:r>
          </w:p>
        </w:tc>
      </w:tr>
      <w:tr w:rsidR="00A27FD6">
        <w:trPr>
          <w:trHeight w:val="1154"/>
        </w:trPr>
        <w:tc>
          <w:tcPr>
            <w:tcW w:w="586"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2.1</w:t>
            </w:r>
          </w:p>
        </w:tc>
        <w:tc>
          <w:tcPr>
            <w:tcW w:w="2336" w:type="dxa"/>
          </w:tcPr>
          <w:p w:rsidR="00A27FD6" w:rsidRDefault="00091AF7">
            <w:pPr>
              <w:pStyle w:val="TableParagraph"/>
              <w:ind w:left="235" w:right="248"/>
              <w:rPr>
                <w:sz w:val="24"/>
              </w:rPr>
            </w:pPr>
            <w:r>
              <w:rPr>
                <w:sz w:val="24"/>
              </w:rPr>
              <w:t>Виды</w:t>
            </w:r>
            <w:r>
              <w:rPr>
                <w:spacing w:val="-15"/>
                <w:sz w:val="24"/>
              </w:rPr>
              <w:t xml:space="preserve"> </w:t>
            </w:r>
            <w:r>
              <w:rPr>
                <w:sz w:val="24"/>
              </w:rPr>
              <w:t xml:space="preserve">физических </w:t>
            </w:r>
            <w:r>
              <w:rPr>
                <w:spacing w:val="-2"/>
                <w:sz w:val="24"/>
              </w:rPr>
              <w:t xml:space="preserve">упражнений, </w:t>
            </w:r>
            <w:r>
              <w:rPr>
                <w:sz w:val="24"/>
              </w:rPr>
              <w:t>используемых на</w:t>
            </w:r>
          </w:p>
          <w:p w:rsidR="00A27FD6" w:rsidRDefault="00091AF7">
            <w:pPr>
              <w:pStyle w:val="TableParagraph"/>
              <w:spacing w:before="1" w:line="257" w:lineRule="exact"/>
              <w:ind w:left="235"/>
              <w:rPr>
                <w:sz w:val="24"/>
              </w:rPr>
            </w:pPr>
            <w:r>
              <w:rPr>
                <w:spacing w:val="-2"/>
                <w:sz w:val="24"/>
              </w:rPr>
              <w:t>уроках</w:t>
            </w:r>
          </w:p>
        </w:tc>
        <w:tc>
          <w:tcPr>
            <w:tcW w:w="790" w:type="dxa"/>
          </w:tcPr>
          <w:p w:rsidR="00A27FD6" w:rsidRDefault="00A27FD6">
            <w:pPr>
              <w:pStyle w:val="TableParagraph"/>
              <w:spacing w:before="0"/>
              <w:rPr>
                <w:b/>
                <w:sz w:val="26"/>
              </w:rPr>
            </w:pPr>
          </w:p>
          <w:p w:rsidR="00A27FD6" w:rsidRDefault="00091AF7">
            <w:pPr>
              <w:pStyle w:val="TableParagraph"/>
              <w:spacing w:before="163"/>
              <w:ind w:right="261"/>
              <w:jc w:val="right"/>
              <w:rPr>
                <w:sz w:val="24"/>
              </w:rPr>
            </w:pPr>
            <w:r>
              <w:rPr>
                <w:sz w:val="24"/>
              </w:rPr>
              <w:t>1</w:t>
            </w:r>
          </w:p>
        </w:tc>
        <w:tc>
          <w:tcPr>
            <w:tcW w:w="2122" w:type="dxa"/>
          </w:tcPr>
          <w:p w:rsidR="00A27FD6" w:rsidRDefault="00A27FD6">
            <w:pPr>
              <w:pStyle w:val="TableParagraph"/>
              <w:spacing w:before="0"/>
              <w:rPr>
                <w:b/>
                <w:sz w:val="26"/>
              </w:rPr>
            </w:pPr>
          </w:p>
          <w:p w:rsidR="00A27FD6" w:rsidRDefault="00091AF7">
            <w:pPr>
              <w:pStyle w:val="TableParagraph"/>
              <w:spacing w:before="163"/>
              <w:ind w:right="897"/>
              <w:jc w:val="right"/>
              <w:rPr>
                <w:sz w:val="24"/>
              </w:rPr>
            </w:pPr>
            <w:r>
              <w:rPr>
                <w:sz w:val="24"/>
              </w:rPr>
              <w:t>0</w:t>
            </w:r>
          </w:p>
        </w:tc>
        <w:tc>
          <w:tcPr>
            <w:tcW w:w="2177" w:type="dxa"/>
          </w:tcPr>
          <w:p w:rsidR="00A27FD6" w:rsidRDefault="00A27FD6">
            <w:pPr>
              <w:pStyle w:val="TableParagraph"/>
              <w:spacing w:before="0"/>
              <w:rPr>
                <w:b/>
                <w:sz w:val="26"/>
              </w:rPr>
            </w:pPr>
          </w:p>
          <w:p w:rsidR="00A27FD6" w:rsidRDefault="00091AF7">
            <w:pPr>
              <w:pStyle w:val="TableParagraph"/>
              <w:spacing w:before="163"/>
              <w:ind w:right="926"/>
              <w:jc w:val="right"/>
              <w:rPr>
                <w:sz w:val="24"/>
              </w:rPr>
            </w:pPr>
            <w:r>
              <w:rPr>
                <w:sz w:val="24"/>
              </w:rPr>
              <w:t>0</w:t>
            </w:r>
          </w:p>
        </w:tc>
        <w:tc>
          <w:tcPr>
            <w:tcW w:w="2496" w:type="dxa"/>
          </w:tcPr>
          <w:p w:rsidR="00A27FD6" w:rsidRDefault="00A27FD6">
            <w:pPr>
              <w:pStyle w:val="TableParagraph"/>
              <w:spacing w:before="3"/>
              <w:rPr>
                <w:b/>
                <w:sz w:val="28"/>
              </w:rPr>
            </w:pPr>
          </w:p>
          <w:p w:rsidR="00A27FD6" w:rsidRDefault="00EA0B82">
            <w:pPr>
              <w:pStyle w:val="TableParagraph"/>
              <w:spacing w:before="0"/>
              <w:ind w:left="234" w:right="43"/>
              <w:rPr>
                <w:sz w:val="24"/>
              </w:rPr>
            </w:pPr>
            <w:hyperlink r:id="rId441">
              <w:r w:rsidR="00091AF7">
                <w:rPr>
                  <w:color w:val="0000FF"/>
                  <w:spacing w:val="-2"/>
                  <w:sz w:val="24"/>
                  <w:u w:val="single" w:color="0000FF"/>
                </w:rPr>
                <w:t>http://school-collectio</w:t>
              </w:r>
            </w:hyperlink>
            <w:r w:rsidR="00091AF7">
              <w:rPr>
                <w:color w:val="0000FF"/>
                <w:spacing w:val="-2"/>
                <w:sz w:val="24"/>
              </w:rPr>
              <w:t xml:space="preserve"> </w:t>
            </w:r>
            <w:hyperlink r:id="rId442">
              <w:r w:rsidR="00091AF7">
                <w:rPr>
                  <w:color w:val="0000FF"/>
                  <w:spacing w:val="-6"/>
                  <w:sz w:val="24"/>
                  <w:u w:val="single" w:color="0000FF"/>
                </w:rPr>
                <w:t>n</w:t>
              </w:r>
            </w:hyperlink>
            <w:r w:rsidR="00091AF7">
              <w:rPr>
                <w:spacing w:val="-6"/>
                <w:sz w:val="24"/>
              </w:rPr>
              <w:t>.</w:t>
            </w:r>
          </w:p>
        </w:tc>
      </w:tr>
      <w:tr w:rsidR="00A27FD6">
        <w:trPr>
          <w:trHeight w:val="1153"/>
        </w:trPr>
        <w:tc>
          <w:tcPr>
            <w:tcW w:w="586"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2336" w:type="dxa"/>
          </w:tcPr>
          <w:p w:rsidR="00A27FD6" w:rsidRDefault="00091AF7">
            <w:pPr>
              <w:pStyle w:val="TableParagraph"/>
              <w:ind w:left="235" w:right="218"/>
              <w:rPr>
                <w:sz w:val="24"/>
              </w:rPr>
            </w:pPr>
            <w:r>
              <w:rPr>
                <w:sz w:val="24"/>
              </w:rPr>
              <w:t>Измерение</w:t>
            </w:r>
            <w:r>
              <w:rPr>
                <w:spacing w:val="-15"/>
                <w:sz w:val="24"/>
              </w:rPr>
              <w:t xml:space="preserve"> </w:t>
            </w:r>
            <w:r>
              <w:rPr>
                <w:sz w:val="24"/>
              </w:rPr>
              <w:t>пульса на уроках</w:t>
            </w:r>
          </w:p>
          <w:p w:rsidR="00A27FD6" w:rsidRDefault="00091AF7">
            <w:pPr>
              <w:pStyle w:val="TableParagraph"/>
              <w:spacing w:before="0" w:line="270" w:lineRule="atLeast"/>
              <w:ind w:left="235"/>
              <w:rPr>
                <w:sz w:val="24"/>
              </w:rPr>
            </w:pPr>
            <w:r>
              <w:rPr>
                <w:spacing w:val="-2"/>
                <w:sz w:val="24"/>
              </w:rPr>
              <w:t>физической культуры</w:t>
            </w:r>
          </w:p>
        </w:tc>
        <w:tc>
          <w:tcPr>
            <w:tcW w:w="790" w:type="dxa"/>
          </w:tcPr>
          <w:p w:rsidR="00A27FD6" w:rsidRDefault="00A27FD6">
            <w:pPr>
              <w:pStyle w:val="TableParagraph"/>
              <w:spacing w:before="0"/>
              <w:rPr>
                <w:b/>
                <w:sz w:val="26"/>
              </w:rPr>
            </w:pPr>
          </w:p>
          <w:p w:rsidR="00A27FD6" w:rsidRDefault="00091AF7">
            <w:pPr>
              <w:pStyle w:val="TableParagraph"/>
              <w:spacing w:before="163"/>
              <w:ind w:right="261"/>
              <w:jc w:val="right"/>
              <w:rPr>
                <w:sz w:val="24"/>
              </w:rPr>
            </w:pPr>
            <w:r>
              <w:rPr>
                <w:sz w:val="24"/>
              </w:rPr>
              <w:t>1</w:t>
            </w:r>
          </w:p>
        </w:tc>
        <w:tc>
          <w:tcPr>
            <w:tcW w:w="2122" w:type="dxa"/>
          </w:tcPr>
          <w:p w:rsidR="00A27FD6" w:rsidRDefault="00A27FD6">
            <w:pPr>
              <w:pStyle w:val="TableParagraph"/>
              <w:spacing w:before="0"/>
              <w:rPr>
                <w:b/>
                <w:sz w:val="26"/>
              </w:rPr>
            </w:pPr>
          </w:p>
          <w:p w:rsidR="00A27FD6" w:rsidRDefault="00091AF7">
            <w:pPr>
              <w:pStyle w:val="TableParagraph"/>
              <w:spacing w:before="163"/>
              <w:ind w:right="897"/>
              <w:jc w:val="right"/>
              <w:rPr>
                <w:sz w:val="24"/>
              </w:rPr>
            </w:pPr>
            <w:r>
              <w:rPr>
                <w:sz w:val="24"/>
              </w:rPr>
              <w:t>0</w:t>
            </w:r>
          </w:p>
        </w:tc>
        <w:tc>
          <w:tcPr>
            <w:tcW w:w="2177" w:type="dxa"/>
          </w:tcPr>
          <w:p w:rsidR="00A27FD6" w:rsidRDefault="00A27FD6">
            <w:pPr>
              <w:pStyle w:val="TableParagraph"/>
              <w:spacing w:before="0"/>
              <w:rPr>
                <w:b/>
                <w:sz w:val="26"/>
              </w:rPr>
            </w:pPr>
          </w:p>
          <w:p w:rsidR="00A27FD6" w:rsidRDefault="00091AF7">
            <w:pPr>
              <w:pStyle w:val="TableParagraph"/>
              <w:spacing w:before="163"/>
              <w:ind w:right="926"/>
              <w:jc w:val="right"/>
              <w:rPr>
                <w:sz w:val="24"/>
              </w:rPr>
            </w:pPr>
            <w:r>
              <w:rPr>
                <w:sz w:val="24"/>
              </w:rPr>
              <w:t>0</w:t>
            </w:r>
          </w:p>
        </w:tc>
        <w:tc>
          <w:tcPr>
            <w:tcW w:w="2496" w:type="dxa"/>
          </w:tcPr>
          <w:p w:rsidR="00A27FD6" w:rsidRDefault="00A27FD6">
            <w:pPr>
              <w:pStyle w:val="TableParagraph"/>
              <w:spacing w:before="3"/>
              <w:rPr>
                <w:b/>
                <w:sz w:val="28"/>
              </w:rPr>
            </w:pPr>
          </w:p>
          <w:p w:rsidR="00A27FD6" w:rsidRDefault="00EA0B82">
            <w:pPr>
              <w:pStyle w:val="TableParagraph"/>
              <w:spacing w:before="0"/>
              <w:ind w:left="234" w:right="43"/>
              <w:rPr>
                <w:sz w:val="24"/>
              </w:rPr>
            </w:pPr>
            <w:hyperlink r:id="rId443">
              <w:r w:rsidR="00091AF7">
                <w:rPr>
                  <w:color w:val="0000FF"/>
                  <w:spacing w:val="-2"/>
                  <w:sz w:val="24"/>
                  <w:u w:val="single" w:color="0000FF"/>
                </w:rPr>
                <w:t>http://school-collectio</w:t>
              </w:r>
            </w:hyperlink>
            <w:r w:rsidR="00091AF7">
              <w:rPr>
                <w:color w:val="0000FF"/>
                <w:spacing w:val="-2"/>
                <w:sz w:val="24"/>
              </w:rPr>
              <w:t xml:space="preserve"> </w:t>
            </w:r>
            <w:hyperlink r:id="rId444">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2.3</w:t>
            </w:r>
          </w:p>
        </w:tc>
        <w:tc>
          <w:tcPr>
            <w:tcW w:w="2336" w:type="dxa"/>
          </w:tcPr>
          <w:p w:rsidR="00A27FD6" w:rsidRDefault="00091AF7">
            <w:pPr>
              <w:pStyle w:val="TableParagraph"/>
              <w:spacing w:before="30" w:line="270" w:lineRule="atLeast"/>
              <w:ind w:left="235" w:right="55"/>
              <w:rPr>
                <w:sz w:val="24"/>
              </w:rPr>
            </w:pPr>
            <w:r>
              <w:rPr>
                <w:spacing w:val="-2"/>
                <w:sz w:val="24"/>
              </w:rPr>
              <w:t xml:space="preserve">Физическаянагруз </w:t>
            </w:r>
            <w:r>
              <w:rPr>
                <w:spacing w:val="-6"/>
                <w:sz w:val="24"/>
              </w:rPr>
              <w:t>ка</w:t>
            </w:r>
          </w:p>
        </w:tc>
        <w:tc>
          <w:tcPr>
            <w:tcW w:w="790" w:type="dxa"/>
          </w:tcPr>
          <w:p w:rsidR="00A27FD6" w:rsidRDefault="00091AF7">
            <w:pPr>
              <w:pStyle w:val="TableParagraph"/>
              <w:spacing w:before="186"/>
              <w:ind w:right="231"/>
              <w:jc w:val="right"/>
              <w:rPr>
                <w:sz w:val="24"/>
              </w:rPr>
            </w:pPr>
            <w:r>
              <w:rPr>
                <w:sz w:val="24"/>
              </w:rPr>
              <w:t>2</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EA0B82">
            <w:pPr>
              <w:pStyle w:val="TableParagraph"/>
              <w:spacing w:before="30" w:line="270" w:lineRule="atLeast"/>
              <w:ind w:left="234" w:right="43"/>
              <w:rPr>
                <w:sz w:val="24"/>
              </w:rPr>
            </w:pPr>
            <w:hyperlink r:id="rId445">
              <w:r w:rsidR="00091AF7">
                <w:rPr>
                  <w:color w:val="0000FF"/>
                  <w:spacing w:val="-2"/>
                  <w:sz w:val="24"/>
                  <w:u w:val="single" w:color="0000FF"/>
                </w:rPr>
                <w:t>http://school-collectio</w:t>
              </w:r>
            </w:hyperlink>
            <w:r w:rsidR="00091AF7">
              <w:rPr>
                <w:color w:val="0000FF"/>
                <w:spacing w:val="-2"/>
                <w:sz w:val="24"/>
              </w:rPr>
              <w:t xml:space="preserve"> </w:t>
            </w:r>
            <w:hyperlink r:id="rId446">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231"/>
              <w:jc w:val="right"/>
              <w:rPr>
                <w:sz w:val="24"/>
              </w:rPr>
            </w:pPr>
            <w:r>
              <w:rPr>
                <w:sz w:val="24"/>
              </w:rPr>
              <w:t>4</w:t>
            </w:r>
          </w:p>
        </w:tc>
        <w:tc>
          <w:tcPr>
            <w:tcW w:w="6795" w:type="dxa"/>
            <w:gridSpan w:val="3"/>
          </w:tcPr>
          <w:p w:rsidR="00A27FD6" w:rsidRDefault="00A27FD6">
            <w:pPr>
              <w:pStyle w:val="TableParagraph"/>
              <w:spacing w:before="0"/>
            </w:pPr>
          </w:p>
        </w:tc>
      </w:tr>
      <w:tr w:rsidR="00A27FD6">
        <w:trPr>
          <w:trHeight w:val="325"/>
        </w:trPr>
        <w:tc>
          <w:tcPr>
            <w:tcW w:w="10507" w:type="dxa"/>
            <w:gridSpan w:val="6"/>
          </w:tcPr>
          <w:p w:rsidR="00A27FD6" w:rsidRDefault="00091AF7">
            <w:pPr>
              <w:pStyle w:val="TableParagraph"/>
              <w:spacing w:line="257" w:lineRule="exact"/>
              <w:ind w:left="235"/>
              <w:rPr>
                <w:b/>
                <w:sz w:val="24"/>
              </w:rPr>
            </w:pPr>
            <w:r>
              <w:rPr>
                <w:b/>
                <w:sz w:val="24"/>
              </w:rPr>
              <w:t>ФИЗИЧЕСКОЕ</w:t>
            </w:r>
            <w:r>
              <w:rPr>
                <w:b/>
                <w:spacing w:val="1"/>
                <w:sz w:val="24"/>
              </w:rPr>
              <w:t xml:space="preserve"> </w:t>
            </w:r>
            <w:r>
              <w:rPr>
                <w:b/>
                <w:spacing w:val="-2"/>
                <w:sz w:val="24"/>
              </w:rPr>
              <w:t>СОВЕРШЕНСТВОВАНИЕ</w:t>
            </w:r>
          </w:p>
        </w:tc>
      </w:tr>
      <w:tr w:rsidR="00A27FD6">
        <w:trPr>
          <w:trHeight w:val="325"/>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1.Оздоровительнаяфизическаякультура</w:t>
            </w:r>
          </w:p>
        </w:tc>
      </w:tr>
      <w:tr w:rsidR="00A27FD6">
        <w:trPr>
          <w:trHeight w:val="602"/>
        </w:trPr>
        <w:tc>
          <w:tcPr>
            <w:tcW w:w="586" w:type="dxa"/>
          </w:tcPr>
          <w:p w:rsidR="00A27FD6" w:rsidRDefault="00091AF7">
            <w:pPr>
              <w:pStyle w:val="TableParagraph"/>
              <w:spacing w:before="186"/>
              <w:ind w:left="101"/>
              <w:rPr>
                <w:sz w:val="24"/>
              </w:rPr>
            </w:pPr>
            <w:r>
              <w:rPr>
                <w:spacing w:val="-5"/>
                <w:sz w:val="24"/>
              </w:rPr>
              <w:t>1.1</w:t>
            </w:r>
          </w:p>
        </w:tc>
        <w:tc>
          <w:tcPr>
            <w:tcW w:w="2336" w:type="dxa"/>
          </w:tcPr>
          <w:p w:rsidR="00A27FD6" w:rsidRDefault="00091AF7">
            <w:pPr>
              <w:pStyle w:val="TableParagraph"/>
              <w:spacing w:before="30" w:line="270" w:lineRule="atLeast"/>
              <w:ind w:left="235"/>
              <w:rPr>
                <w:sz w:val="24"/>
              </w:rPr>
            </w:pPr>
            <w:r>
              <w:rPr>
                <w:spacing w:val="-2"/>
                <w:sz w:val="24"/>
              </w:rPr>
              <w:t xml:space="preserve">Закаливаниеоргани </w:t>
            </w:r>
            <w:r>
              <w:rPr>
                <w:spacing w:val="-4"/>
                <w:sz w:val="24"/>
              </w:rPr>
              <w:t>зма</w:t>
            </w:r>
          </w:p>
        </w:tc>
        <w:tc>
          <w:tcPr>
            <w:tcW w:w="790" w:type="dxa"/>
          </w:tcPr>
          <w:p w:rsidR="00A27FD6" w:rsidRDefault="00091AF7">
            <w:pPr>
              <w:pStyle w:val="TableParagraph"/>
              <w:spacing w:before="186"/>
              <w:ind w:right="231"/>
              <w:jc w:val="right"/>
              <w:rPr>
                <w:sz w:val="24"/>
              </w:rPr>
            </w:pPr>
            <w:r>
              <w:rPr>
                <w:sz w:val="24"/>
              </w:rPr>
              <w:t>1</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0</w:t>
            </w:r>
          </w:p>
        </w:tc>
        <w:tc>
          <w:tcPr>
            <w:tcW w:w="2496" w:type="dxa"/>
          </w:tcPr>
          <w:p w:rsidR="00A27FD6" w:rsidRDefault="00EA0B82">
            <w:pPr>
              <w:pStyle w:val="TableParagraph"/>
              <w:spacing w:before="30" w:line="270" w:lineRule="atLeast"/>
              <w:ind w:left="234" w:right="43"/>
              <w:rPr>
                <w:sz w:val="24"/>
              </w:rPr>
            </w:pPr>
            <w:hyperlink r:id="rId447">
              <w:r w:rsidR="00091AF7">
                <w:rPr>
                  <w:color w:val="0000FF"/>
                  <w:spacing w:val="-2"/>
                  <w:sz w:val="24"/>
                  <w:u w:val="single" w:color="0000FF"/>
                </w:rPr>
                <w:t>http://school-collectio</w:t>
              </w:r>
            </w:hyperlink>
            <w:r w:rsidR="00091AF7">
              <w:rPr>
                <w:color w:val="0000FF"/>
                <w:spacing w:val="-2"/>
                <w:sz w:val="24"/>
              </w:rPr>
              <w:t xml:space="preserve"> </w:t>
            </w:r>
            <w:hyperlink r:id="rId448">
              <w:r w:rsidR="00091AF7">
                <w:rPr>
                  <w:color w:val="0000FF"/>
                  <w:spacing w:val="-6"/>
                  <w:sz w:val="24"/>
                  <w:u w:val="single" w:color="0000FF"/>
                </w:rPr>
                <w:t>n</w:t>
              </w:r>
            </w:hyperlink>
            <w:r w:rsidR="00091AF7">
              <w:rPr>
                <w:spacing w:val="-6"/>
                <w:sz w:val="24"/>
              </w:rPr>
              <w:t>.</w:t>
            </w:r>
          </w:p>
        </w:tc>
      </w:tr>
      <w:tr w:rsidR="00A27FD6">
        <w:trPr>
          <w:trHeight w:val="325"/>
        </w:trPr>
        <w:tc>
          <w:tcPr>
            <w:tcW w:w="586" w:type="dxa"/>
          </w:tcPr>
          <w:p w:rsidR="00A27FD6" w:rsidRDefault="00091AF7">
            <w:pPr>
              <w:pStyle w:val="TableParagraph"/>
              <w:spacing w:line="257" w:lineRule="exact"/>
              <w:ind w:left="101"/>
              <w:rPr>
                <w:sz w:val="24"/>
              </w:rPr>
            </w:pPr>
            <w:r>
              <w:rPr>
                <w:spacing w:val="-5"/>
                <w:sz w:val="24"/>
              </w:rPr>
              <w:t>1.2</w:t>
            </w:r>
          </w:p>
        </w:tc>
        <w:tc>
          <w:tcPr>
            <w:tcW w:w="2336" w:type="dxa"/>
          </w:tcPr>
          <w:p w:rsidR="00A27FD6" w:rsidRDefault="00091AF7">
            <w:pPr>
              <w:pStyle w:val="TableParagraph"/>
              <w:spacing w:line="257" w:lineRule="exact"/>
              <w:ind w:left="235"/>
              <w:rPr>
                <w:sz w:val="24"/>
              </w:rPr>
            </w:pPr>
            <w:r>
              <w:rPr>
                <w:sz w:val="24"/>
              </w:rPr>
              <w:t>Дыхательная</w:t>
            </w:r>
            <w:r>
              <w:rPr>
                <w:spacing w:val="-4"/>
                <w:sz w:val="24"/>
              </w:rPr>
              <w:t xml:space="preserve"> </w:t>
            </w:r>
            <w:r>
              <w:rPr>
                <w:spacing w:val="-10"/>
                <w:sz w:val="24"/>
              </w:rPr>
              <w:t>и</w:t>
            </w:r>
          </w:p>
        </w:tc>
        <w:tc>
          <w:tcPr>
            <w:tcW w:w="790" w:type="dxa"/>
          </w:tcPr>
          <w:p w:rsidR="00A27FD6" w:rsidRDefault="00091AF7">
            <w:pPr>
              <w:pStyle w:val="TableParagraph"/>
              <w:spacing w:line="257" w:lineRule="exact"/>
              <w:ind w:right="231"/>
              <w:jc w:val="right"/>
              <w:rPr>
                <w:sz w:val="24"/>
              </w:rPr>
            </w:pPr>
            <w:r>
              <w:rPr>
                <w:sz w:val="24"/>
              </w:rPr>
              <w:t>1</w:t>
            </w:r>
          </w:p>
        </w:tc>
        <w:tc>
          <w:tcPr>
            <w:tcW w:w="2122" w:type="dxa"/>
          </w:tcPr>
          <w:p w:rsidR="00A27FD6" w:rsidRDefault="00091AF7">
            <w:pPr>
              <w:pStyle w:val="TableParagraph"/>
              <w:spacing w:line="257" w:lineRule="exact"/>
              <w:ind w:right="897"/>
              <w:jc w:val="right"/>
              <w:rPr>
                <w:sz w:val="24"/>
              </w:rPr>
            </w:pPr>
            <w:r>
              <w:rPr>
                <w:sz w:val="24"/>
              </w:rPr>
              <w:t>0</w:t>
            </w:r>
          </w:p>
        </w:tc>
        <w:tc>
          <w:tcPr>
            <w:tcW w:w="2177" w:type="dxa"/>
          </w:tcPr>
          <w:p w:rsidR="00A27FD6" w:rsidRDefault="00091AF7">
            <w:pPr>
              <w:pStyle w:val="TableParagraph"/>
              <w:spacing w:line="257" w:lineRule="exact"/>
              <w:ind w:right="926"/>
              <w:jc w:val="right"/>
              <w:rPr>
                <w:sz w:val="24"/>
              </w:rPr>
            </w:pPr>
            <w:r>
              <w:rPr>
                <w:sz w:val="24"/>
              </w:rPr>
              <w:t>0</w:t>
            </w:r>
          </w:p>
        </w:tc>
        <w:tc>
          <w:tcPr>
            <w:tcW w:w="2496" w:type="dxa"/>
          </w:tcPr>
          <w:p w:rsidR="00A27FD6" w:rsidRDefault="00EA0B82">
            <w:pPr>
              <w:pStyle w:val="TableParagraph"/>
              <w:spacing w:line="257" w:lineRule="exact"/>
              <w:ind w:left="234"/>
              <w:rPr>
                <w:sz w:val="24"/>
              </w:rPr>
            </w:pPr>
            <w:hyperlink r:id="rId449">
              <w:r w:rsidR="00091AF7">
                <w:rPr>
                  <w:color w:val="0000FF"/>
                  <w:sz w:val="24"/>
                  <w:u w:val="single" w:color="0000FF"/>
                </w:rPr>
                <w:t>http://school-</w:t>
              </w:r>
              <w:r w:rsidR="00091AF7">
                <w:rPr>
                  <w:color w:val="0000FF"/>
                  <w:spacing w:val="-2"/>
                  <w:sz w:val="24"/>
                  <w:u w:val="single" w:color="0000FF"/>
                </w:rPr>
                <w:t>collectio</w:t>
              </w:r>
            </w:hyperlink>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36"/>
        <w:gridCol w:w="790"/>
        <w:gridCol w:w="2122"/>
        <w:gridCol w:w="2177"/>
        <w:gridCol w:w="2496"/>
      </w:tblGrid>
      <w:tr w:rsidR="00A27FD6">
        <w:trPr>
          <w:trHeight w:val="602"/>
        </w:trPr>
        <w:tc>
          <w:tcPr>
            <w:tcW w:w="586" w:type="dxa"/>
          </w:tcPr>
          <w:p w:rsidR="00A27FD6" w:rsidRDefault="00A27FD6">
            <w:pPr>
              <w:pStyle w:val="TableParagraph"/>
              <w:spacing w:before="0"/>
            </w:pPr>
          </w:p>
        </w:tc>
        <w:tc>
          <w:tcPr>
            <w:tcW w:w="2336" w:type="dxa"/>
          </w:tcPr>
          <w:p w:rsidR="00A27FD6" w:rsidRDefault="00091AF7">
            <w:pPr>
              <w:pStyle w:val="TableParagraph"/>
              <w:spacing w:before="30" w:line="270" w:lineRule="atLeast"/>
              <w:ind w:left="235"/>
              <w:rPr>
                <w:sz w:val="24"/>
              </w:rPr>
            </w:pPr>
            <w:r>
              <w:rPr>
                <w:spacing w:val="-2"/>
                <w:sz w:val="24"/>
              </w:rPr>
              <w:t xml:space="preserve">зрительнаягимнаст </w:t>
            </w:r>
            <w:r>
              <w:rPr>
                <w:spacing w:val="-4"/>
                <w:sz w:val="24"/>
              </w:rPr>
              <w:t>ика</w:t>
            </w:r>
          </w:p>
        </w:tc>
        <w:tc>
          <w:tcPr>
            <w:tcW w:w="790" w:type="dxa"/>
          </w:tcPr>
          <w:p w:rsidR="00A27FD6" w:rsidRDefault="00A27FD6">
            <w:pPr>
              <w:pStyle w:val="TableParagraph"/>
              <w:spacing w:before="0"/>
            </w:pPr>
          </w:p>
        </w:tc>
        <w:tc>
          <w:tcPr>
            <w:tcW w:w="2122" w:type="dxa"/>
          </w:tcPr>
          <w:p w:rsidR="00A27FD6" w:rsidRDefault="00A27FD6">
            <w:pPr>
              <w:pStyle w:val="TableParagraph"/>
              <w:spacing w:before="0"/>
            </w:pPr>
          </w:p>
        </w:tc>
        <w:tc>
          <w:tcPr>
            <w:tcW w:w="2177" w:type="dxa"/>
          </w:tcPr>
          <w:p w:rsidR="00A27FD6" w:rsidRDefault="00A27FD6">
            <w:pPr>
              <w:pStyle w:val="TableParagraph"/>
              <w:spacing w:before="0"/>
            </w:pPr>
          </w:p>
        </w:tc>
        <w:tc>
          <w:tcPr>
            <w:tcW w:w="2496" w:type="dxa"/>
          </w:tcPr>
          <w:p w:rsidR="00A27FD6" w:rsidRDefault="00EA0B82">
            <w:pPr>
              <w:pStyle w:val="TableParagraph"/>
              <w:ind w:left="234"/>
              <w:rPr>
                <w:sz w:val="24"/>
              </w:rPr>
            </w:pPr>
            <w:hyperlink r:id="rId450">
              <w:r w:rsidR="00091AF7">
                <w:rPr>
                  <w:color w:val="0000FF"/>
                  <w:spacing w:val="-5"/>
                  <w:sz w:val="24"/>
                  <w:u w:val="single" w:color="0000FF"/>
                </w:rPr>
                <w:t>n</w:t>
              </w:r>
            </w:hyperlink>
            <w:r w:rsidR="00091AF7">
              <w:rPr>
                <w:spacing w:val="-5"/>
                <w:sz w:val="24"/>
              </w:rPr>
              <w:t>.</w:t>
            </w:r>
          </w:p>
        </w:tc>
      </w:tr>
      <w:tr w:rsidR="00A27FD6">
        <w:trPr>
          <w:trHeight w:val="326"/>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231"/>
              <w:jc w:val="right"/>
              <w:rPr>
                <w:sz w:val="24"/>
              </w:rPr>
            </w:pPr>
            <w:r>
              <w:rPr>
                <w:sz w:val="24"/>
              </w:rPr>
              <w:t>2</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7"/>
                <w:sz w:val="24"/>
              </w:rPr>
              <w:t xml:space="preserve"> </w:t>
            </w:r>
            <w:r>
              <w:rPr>
                <w:b/>
                <w:sz w:val="24"/>
              </w:rPr>
              <w:t>2.Спортивно-оздоровительная</w:t>
            </w:r>
            <w:r>
              <w:rPr>
                <w:b/>
                <w:spacing w:val="-4"/>
                <w:sz w:val="24"/>
              </w:rPr>
              <w:t xml:space="preserve"> </w:t>
            </w:r>
            <w:r>
              <w:rPr>
                <w:b/>
                <w:sz w:val="24"/>
              </w:rPr>
              <w:t>физическая</w:t>
            </w:r>
            <w:r>
              <w:rPr>
                <w:b/>
                <w:spacing w:val="-4"/>
                <w:sz w:val="24"/>
              </w:rPr>
              <w:t xml:space="preserve"> </w:t>
            </w:r>
            <w:r>
              <w:rPr>
                <w:b/>
                <w:spacing w:val="-2"/>
                <w:sz w:val="24"/>
              </w:rPr>
              <w:t>культура</w:t>
            </w:r>
          </w:p>
        </w:tc>
      </w:tr>
      <w:tr w:rsidR="00A27FD6">
        <w:trPr>
          <w:trHeight w:val="877"/>
        </w:trPr>
        <w:tc>
          <w:tcPr>
            <w:tcW w:w="586"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2.1</w:t>
            </w:r>
          </w:p>
        </w:tc>
        <w:tc>
          <w:tcPr>
            <w:tcW w:w="2336" w:type="dxa"/>
          </w:tcPr>
          <w:p w:rsidR="00A27FD6" w:rsidRDefault="00091AF7">
            <w:pPr>
              <w:pStyle w:val="TableParagraph"/>
              <w:spacing w:before="30" w:line="270" w:lineRule="atLeast"/>
              <w:ind w:left="235" w:right="55"/>
              <w:rPr>
                <w:sz w:val="24"/>
              </w:rPr>
            </w:pPr>
            <w:r>
              <w:rPr>
                <w:sz w:val="24"/>
              </w:rPr>
              <w:t xml:space="preserve">Гимнастика с </w:t>
            </w:r>
            <w:r>
              <w:rPr>
                <w:spacing w:val="-2"/>
                <w:sz w:val="24"/>
              </w:rPr>
              <w:t xml:space="preserve">основамиакробати </w:t>
            </w:r>
            <w:r>
              <w:rPr>
                <w:spacing w:val="-6"/>
                <w:sz w:val="24"/>
              </w:rPr>
              <w:t>ки</w:t>
            </w:r>
          </w:p>
        </w:tc>
        <w:tc>
          <w:tcPr>
            <w:tcW w:w="790" w:type="dxa"/>
          </w:tcPr>
          <w:p w:rsidR="00A27FD6" w:rsidRDefault="00A27FD6">
            <w:pPr>
              <w:pStyle w:val="TableParagraph"/>
              <w:spacing w:before="3"/>
              <w:rPr>
                <w:b/>
                <w:sz w:val="28"/>
              </w:rPr>
            </w:pPr>
          </w:p>
          <w:p w:rsidR="00A27FD6" w:rsidRDefault="00091AF7">
            <w:pPr>
              <w:pStyle w:val="TableParagraph"/>
              <w:spacing w:before="0"/>
              <w:ind w:right="171"/>
              <w:jc w:val="right"/>
              <w:rPr>
                <w:sz w:val="24"/>
              </w:rPr>
            </w:pPr>
            <w:r>
              <w:rPr>
                <w:spacing w:val="-5"/>
                <w:sz w:val="24"/>
              </w:rPr>
              <w:t>10</w:t>
            </w:r>
          </w:p>
        </w:tc>
        <w:tc>
          <w:tcPr>
            <w:tcW w:w="2122" w:type="dxa"/>
          </w:tcPr>
          <w:p w:rsidR="00A27FD6" w:rsidRDefault="00A27FD6">
            <w:pPr>
              <w:pStyle w:val="TableParagraph"/>
              <w:spacing w:before="3"/>
              <w:rPr>
                <w:b/>
                <w:sz w:val="28"/>
              </w:rPr>
            </w:pPr>
          </w:p>
          <w:p w:rsidR="00A27FD6" w:rsidRDefault="00091AF7">
            <w:pPr>
              <w:pStyle w:val="TableParagraph"/>
              <w:spacing w:before="0"/>
              <w:ind w:right="897"/>
              <w:jc w:val="right"/>
              <w:rPr>
                <w:sz w:val="24"/>
              </w:rPr>
            </w:pPr>
            <w:r>
              <w:rPr>
                <w:sz w:val="24"/>
              </w:rPr>
              <w:t>0</w:t>
            </w:r>
          </w:p>
        </w:tc>
        <w:tc>
          <w:tcPr>
            <w:tcW w:w="2177" w:type="dxa"/>
          </w:tcPr>
          <w:p w:rsidR="00A27FD6" w:rsidRDefault="00A27FD6">
            <w:pPr>
              <w:pStyle w:val="TableParagraph"/>
              <w:spacing w:before="3"/>
              <w:rPr>
                <w:b/>
                <w:sz w:val="28"/>
              </w:rPr>
            </w:pPr>
          </w:p>
          <w:p w:rsidR="00A27FD6" w:rsidRDefault="00091AF7">
            <w:pPr>
              <w:pStyle w:val="TableParagraph"/>
              <w:spacing w:before="0"/>
              <w:ind w:right="926"/>
              <w:jc w:val="right"/>
              <w:rPr>
                <w:sz w:val="24"/>
              </w:rPr>
            </w:pPr>
            <w:r>
              <w:rPr>
                <w:sz w:val="24"/>
              </w:rPr>
              <w:t>1</w:t>
            </w:r>
          </w:p>
        </w:tc>
        <w:tc>
          <w:tcPr>
            <w:tcW w:w="2496" w:type="dxa"/>
          </w:tcPr>
          <w:p w:rsidR="00A27FD6" w:rsidRDefault="00EA0B82">
            <w:pPr>
              <w:pStyle w:val="TableParagraph"/>
              <w:spacing w:before="188"/>
              <w:ind w:left="234" w:right="43"/>
              <w:rPr>
                <w:sz w:val="24"/>
              </w:rPr>
            </w:pPr>
            <w:hyperlink r:id="rId451">
              <w:r w:rsidR="00091AF7">
                <w:rPr>
                  <w:color w:val="0000FF"/>
                  <w:spacing w:val="-2"/>
                  <w:sz w:val="24"/>
                  <w:u w:val="single" w:color="0000FF"/>
                </w:rPr>
                <w:t>http://school-collectio</w:t>
              </w:r>
            </w:hyperlink>
            <w:r w:rsidR="00091AF7">
              <w:rPr>
                <w:color w:val="0000FF"/>
                <w:spacing w:val="-2"/>
                <w:sz w:val="24"/>
              </w:rPr>
              <w:t xml:space="preserve"> </w:t>
            </w:r>
            <w:hyperlink r:id="rId452">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2.2</w:t>
            </w:r>
          </w:p>
        </w:tc>
        <w:tc>
          <w:tcPr>
            <w:tcW w:w="2336" w:type="dxa"/>
          </w:tcPr>
          <w:p w:rsidR="00A27FD6" w:rsidRDefault="00091AF7">
            <w:pPr>
              <w:pStyle w:val="TableParagraph"/>
              <w:spacing w:before="186"/>
              <w:ind w:left="235"/>
              <w:rPr>
                <w:sz w:val="24"/>
              </w:rPr>
            </w:pPr>
            <w:r>
              <w:rPr>
                <w:spacing w:val="-2"/>
                <w:sz w:val="24"/>
              </w:rPr>
              <w:t>Легкаяатлетика</w:t>
            </w:r>
          </w:p>
        </w:tc>
        <w:tc>
          <w:tcPr>
            <w:tcW w:w="790" w:type="dxa"/>
          </w:tcPr>
          <w:p w:rsidR="00A27FD6" w:rsidRDefault="00091AF7">
            <w:pPr>
              <w:pStyle w:val="TableParagraph"/>
              <w:spacing w:before="186"/>
              <w:ind w:right="171"/>
              <w:jc w:val="right"/>
              <w:rPr>
                <w:sz w:val="24"/>
              </w:rPr>
            </w:pPr>
            <w:r>
              <w:rPr>
                <w:spacing w:val="-5"/>
                <w:sz w:val="24"/>
              </w:rPr>
              <w:t>10</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EA0B82">
            <w:pPr>
              <w:pStyle w:val="TableParagraph"/>
              <w:spacing w:before="30" w:line="270" w:lineRule="atLeast"/>
              <w:ind w:left="234" w:right="43"/>
              <w:rPr>
                <w:sz w:val="24"/>
              </w:rPr>
            </w:pPr>
            <w:hyperlink r:id="rId453">
              <w:r w:rsidR="00091AF7">
                <w:rPr>
                  <w:color w:val="0000FF"/>
                  <w:spacing w:val="-2"/>
                  <w:sz w:val="24"/>
                  <w:u w:val="single" w:color="0000FF"/>
                </w:rPr>
                <w:t>http://school-collectio</w:t>
              </w:r>
            </w:hyperlink>
            <w:r w:rsidR="00091AF7">
              <w:rPr>
                <w:color w:val="0000FF"/>
                <w:spacing w:val="-2"/>
                <w:sz w:val="24"/>
              </w:rPr>
              <w:t xml:space="preserve"> </w:t>
            </w:r>
            <w:hyperlink r:id="rId454">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2.3</w:t>
            </w:r>
          </w:p>
        </w:tc>
        <w:tc>
          <w:tcPr>
            <w:tcW w:w="2336" w:type="dxa"/>
          </w:tcPr>
          <w:p w:rsidR="00A27FD6" w:rsidRDefault="00091AF7">
            <w:pPr>
              <w:pStyle w:val="TableParagraph"/>
              <w:spacing w:before="186"/>
              <w:ind w:left="235"/>
              <w:rPr>
                <w:sz w:val="24"/>
              </w:rPr>
            </w:pPr>
            <w:r>
              <w:rPr>
                <w:spacing w:val="-2"/>
                <w:sz w:val="24"/>
              </w:rPr>
              <w:t>Лыжнаяподготовка</w:t>
            </w:r>
          </w:p>
        </w:tc>
        <w:tc>
          <w:tcPr>
            <w:tcW w:w="790" w:type="dxa"/>
          </w:tcPr>
          <w:p w:rsidR="00A27FD6" w:rsidRDefault="00091AF7">
            <w:pPr>
              <w:pStyle w:val="TableParagraph"/>
              <w:spacing w:before="186"/>
              <w:ind w:right="171"/>
              <w:jc w:val="right"/>
              <w:rPr>
                <w:sz w:val="24"/>
              </w:rPr>
            </w:pPr>
            <w:r>
              <w:rPr>
                <w:spacing w:val="-5"/>
                <w:sz w:val="24"/>
              </w:rPr>
              <w:t>12</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EA0B82">
            <w:pPr>
              <w:pStyle w:val="TableParagraph"/>
              <w:spacing w:before="30" w:line="270" w:lineRule="atLeast"/>
              <w:ind w:left="234" w:right="43"/>
              <w:rPr>
                <w:sz w:val="24"/>
              </w:rPr>
            </w:pPr>
            <w:hyperlink r:id="rId455">
              <w:r w:rsidR="00091AF7">
                <w:rPr>
                  <w:color w:val="0000FF"/>
                  <w:spacing w:val="-2"/>
                  <w:sz w:val="24"/>
                  <w:u w:val="single" w:color="0000FF"/>
                </w:rPr>
                <w:t>http://school-collectio</w:t>
              </w:r>
            </w:hyperlink>
            <w:r w:rsidR="00091AF7">
              <w:rPr>
                <w:color w:val="0000FF"/>
                <w:spacing w:val="-2"/>
                <w:sz w:val="24"/>
              </w:rPr>
              <w:t xml:space="preserve"> </w:t>
            </w:r>
            <w:hyperlink r:id="rId456">
              <w:r w:rsidR="00091AF7">
                <w:rPr>
                  <w:color w:val="0000FF"/>
                  <w:spacing w:val="-6"/>
                  <w:sz w:val="24"/>
                  <w:u w:val="single" w:color="0000FF"/>
                </w:rPr>
                <w:t>n</w:t>
              </w:r>
            </w:hyperlink>
            <w:r w:rsidR="00091AF7">
              <w:rPr>
                <w:spacing w:val="-6"/>
                <w:sz w:val="24"/>
              </w:rPr>
              <w:t>.</w:t>
            </w:r>
          </w:p>
        </w:tc>
      </w:tr>
      <w:tr w:rsidR="00A27FD6">
        <w:trPr>
          <w:trHeight w:val="601"/>
        </w:trPr>
        <w:tc>
          <w:tcPr>
            <w:tcW w:w="586" w:type="dxa"/>
          </w:tcPr>
          <w:p w:rsidR="00A27FD6" w:rsidRDefault="00091AF7">
            <w:pPr>
              <w:pStyle w:val="TableParagraph"/>
              <w:spacing w:before="186"/>
              <w:ind w:left="101"/>
              <w:rPr>
                <w:sz w:val="24"/>
              </w:rPr>
            </w:pPr>
            <w:r>
              <w:rPr>
                <w:spacing w:val="-5"/>
                <w:sz w:val="24"/>
              </w:rPr>
              <w:t>2.4</w:t>
            </w:r>
          </w:p>
        </w:tc>
        <w:tc>
          <w:tcPr>
            <w:tcW w:w="2336" w:type="dxa"/>
          </w:tcPr>
          <w:p w:rsidR="00A27FD6" w:rsidRDefault="00091AF7">
            <w:pPr>
              <w:pStyle w:val="TableParagraph"/>
              <w:spacing w:before="30" w:line="270" w:lineRule="atLeast"/>
              <w:ind w:left="235"/>
              <w:rPr>
                <w:sz w:val="24"/>
              </w:rPr>
            </w:pPr>
            <w:r>
              <w:rPr>
                <w:spacing w:val="-2"/>
                <w:sz w:val="24"/>
              </w:rPr>
              <w:t>Плавательнаяподг отовка</w:t>
            </w:r>
          </w:p>
        </w:tc>
        <w:tc>
          <w:tcPr>
            <w:tcW w:w="790" w:type="dxa"/>
          </w:tcPr>
          <w:p w:rsidR="00A27FD6" w:rsidRDefault="00091AF7">
            <w:pPr>
              <w:pStyle w:val="TableParagraph"/>
              <w:spacing w:before="186"/>
              <w:ind w:right="231"/>
              <w:jc w:val="right"/>
              <w:rPr>
                <w:sz w:val="24"/>
              </w:rPr>
            </w:pPr>
            <w:r>
              <w:rPr>
                <w:sz w:val="24"/>
              </w:rPr>
              <w:t>3</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EA0B82">
            <w:pPr>
              <w:pStyle w:val="TableParagraph"/>
              <w:spacing w:before="30" w:line="270" w:lineRule="atLeast"/>
              <w:ind w:left="234" w:right="43"/>
              <w:rPr>
                <w:sz w:val="24"/>
              </w:rPr>
            </w:pPr>
            <w:hyperlink r:id="rId457">
              <w:r w:rsidR="00091AF7">
                <w:rPr>
                  <w:color w:val="0000FF"/>
                  <w:spacing w:val="-2"/>
                  <w:sz w:val="24"/>
                  <w:u w:val="single" w:color="0000FF"/>
                </w:rPr>
                <w:t>http://school-collectio</w:t>
              </w:r>
            </w:hyperlink>
            <w:r w:rsidR="00091AF7">
              <w:rPr>
                <w:color w:val="0000FF"/>
                <w:spacing w:val="-2"/>
                <w:sz w:val="24"/>
              </w:rPr>
              <w:t xml:space="preserve"> </w:t>
            </w:r>
            <w:hyperlink r:id="rId458">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2.5</w:t>
            </w:r>
          </w:p>
        </w:tc>
        <w:tc>
          <w:tcPr>
            <w:tcW w:w="2336" w:type="dxa"/>
          </w:tcPr>
          <w:p w:rsidR="00A27FD6" w:rsidRDefault="00091AF7">
            <w:pPr>
              <w:pStyle w:val="TableParagraph"/>
              <w:spacing w:before="30" w:line="270" w:lineRule="atLeast"/>
              <w:ind w:left="235"/>
              <w:rPr>
                <w:sz w:val="24"/>
              </w:rPr>
            </w:pPr>
            <w:r>
              <w:rPr>
                <w:sz w:val="24"/>
              </w:rPr>
              <w:t xml:space="preserve">Подвижные и </w:t>
            </w:r>
            <w:r>
              <w:rPr>
                <w:spacing w:val="-2"/>
                <w:sz w:val="24"/>
              </w:rPr>
              <w:t>спортивныеигры</w:t>
            </w:r>
          </w:p>
        </w:tc>
        <w:tc>
          <w:tcPr>
            <w:tcW w:w="790" w:type="dxa"/>
          </w:tcPr>
          <w:p w:rsidR="00A27FD6" w:rsidRDefault="00091AF7">
            <w:pPr>
              <w:pStyle w:val="TableParagraph"/>
              <w:spacing w:before="186"/>
              <w:ind w:right="171"/>
              <w:jc w:val="right"/>
              <w:rPr>
                <w:sz w:val="24"/>
              </w:rPr>
            </w:pPr>
            <w:r>
              <w:rPr>
                <w:spacing w:val="-5"/>
                <w:sz w:val="24"/>
              </w:rPr>
              <w:t>10</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EA0B82">
            <w:pPr>
              <w:pStyle w:val="TableParagraph"/>
              <w:spacing w:before="30" w:line="270" w:lineRule="atLeast"/>
              <w:ind w:left="234" w:right="43"/>
              <w:rPr>
                <w:sz w:val="24"/>
              </w:rPr>
            </w:pPr>
            <w:hyperlink r:id="rId459">
              <w:r w:rsidR="00091AF7">
                <w:rPr>
                  <w:color w:val="0000FF"/>
                  <w:spacing w:val="-2"/>
                  <w:sz w:val="24"/>
                  <w:u w:val="single" w:color="0000FF"/>
                </w:rPr>
                <w:t>http://school-collectio</w:t>
              </w:r>
            </w:hyperlink>
            <w:r w:rsidR="00091AF7">
              <w:rPr>
                <w:color w:val="0000FF"/>
                <w:spacing w:val="-2"/>
                <w:sz w:val="24"/>
              </w:rPr>
              <w:t xml:space="preserve"> </w:t>
            </w:r>
            <w:hyperlink r:id="rId460">
              <w:r w:rsidR="00091AF7">
                <w:rPr>
                  <w:color w:val="0000FF"/>
                  <w:spacing w:val="-6"/>
                  <w:sz w:val="24"/>
                  <w:u w:val="single" w:color="0000FF"/>
                </w:rPr>
                <w:t>n</w:t>
              </w:r>
            </w:hyperlink>
            <w:r w:rsidR="00091AF7">
              <w:rPr>
                <w:spacing w:val="-6"/>
                <w:sz w:val="24"/>
              </w:rPr>
              <w:t>.</w:t>
            </w:r>
          </w:p>
        </w:tc>
      </w:tr>
      <w:tr w:rsidR="00A27FD6">
        <w:trPr>
          <w:trHeight w:val="326"/>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171"/>
              <w:jc w:val="right"/>
              <w:rPr>
                <w:sz w:val="24"/>
              </w:rPr>
            </w:pPr>
            <w:r>
              <w:rPr>
                <w:spacing w:val="-5"/>
                <w:sz w:val="24"/>
              </w:rPr>
              <w:t>45</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8"/>
                <w:sz w:val="24"/>
              </w:rPr>
              <w:t xml:space="preserve"> </w:t>
            </w:r>
            <w:r>
              <w:rPr>
                <w:b/>
                <w:sz w:val="24"/>
              </w:rPr>
              <w:t>3.Прикладно-ориентированная</w:t>
            </w:r>
            <w:r>
              <w:rPr>
                <w:b/>
                <w:spacing w:val="-5"/>
                <w:sz w:val="24"/>
              </w:rPr>
              <w:t xml:space="preserve"> </w:t>
            </w:r>
            <w:r>
              <w:rPr>
                <w:b/>
                <w:sz w:val="24"/>
              </w:rPr>
              <w:t>физическая</w:t>
            </w:r>
            <w:r>
              <w:rPr>
                <w:b/>
                <w:spacing w:val="-5"/>
                <w:sz w:val="24"/>
              </w:rPr>
              <w:t xml:space="preserve"> </w:t>
            </w:r>
            <w:r>
              <w:rPr>
                <w:b/>
                <w:spacing w:val="-2"/>
                <w:sz w:val="24"/>
              </w:rPr>
              <w:t>культура</w:t>
            </w:r>
          </w:p>
        </w:tc>
      </w:tr>
      <w:tr w:rsidR="00A27FD6">
        <w:trPr>
          <w:trHeight w:val="1430"/>
        </w:trPr>
        <w:tc>
          <w:tcPr>
            <w:tcW w:w="58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3.1</w:t>
            </w:r>
          </w:p>
        </w:tc>
        <w:tc>
          <w:tcPr>
            <w:tcW w:w="2336" w:type="dxa"/>
          </w:tcPr>
          <w:p w:rsidR="00A27FD6" w:rsidRDefault="00091AF7">
            <w:pPr>
              <w:pStyle w:val="TableParagraph"/>
              <w:spacing w:before="30" w:line="270" w:lineRule="atLeast"/>
              <w:ind w:left="235" w:right="494"/>
              <w:rPr>
                <w:sz w:val="24"/>
              </w:rPr>
            </w:pPr>
            <w:r>
              <w:rPr>
                <w:sz w:val="24"/>
              </w:rPr>
              <w:t xml:space="preserve">Подготовка к </w:t>
            </w:r>
            <w:r>
              <w:rPr>
                <w:spacing w:val="-2"/>
                <w:sz w:val="24"/>
              </w:rPr>
              <w:t xml:space="preserve">выполнению нормативных требований </w:t>
            </w:r>
            <w:r>
              <w:rPr>
                <w:sz w:val="24"/>
              </w:rPr>
              <w:t>комплекса</w:t>
            </w:r>
            <w:r>
              <w:rPr>
                <w:spacing w:val="-15"/>
                <w:sz w:val="24"/>
              </w:rPr>
              <w:t xml:space="preserve"> </w:t>
            </w:r>
            <w:r>
              <w:rPr>
                <w:sz w:val="24"/>
              </w:rPr>
              <w:t>ГТО</w:t>
            </w:r>
          </w:p>
        </w:tc>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201"/>
              <w:jc w:val="right"/>
              <w:rPr>
                <w:sz w:val="24"/>
              </w:rPr>
            </w:pPr>
            <w:r>
              <w:rPr>
                <w:spacing w:val="-5"/>
                <w:sz w:val="24"/>
              </w:rPr>
              <w:t>15</w:t>
            </w:r>
          </w:p>
        </w:tc>
        <w:tc>
          <w:tcPr>
            <w:tcW w:w="212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897"/>
              <w:jc w:val="right"/>
              <w:rPr>
                <w:sz w:val="24"/>
              </w:rPr>
            </w:pPr>
            <w:r>
              <w:rPr>
                <w:sz w:val="24"/>
              </w:rPr>
              <w:t>1</w:t>
            </w:r>
          </w:p>
        </w:tc>
        <w:tc>
          <w:tcPr>
            <w:tcW w:w="2177"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926"/>
              <w:jc w:val="right"/>
              <w:rPr>
                <w:sz w:val="24"/>
              </w:rPr>
            </w:pPr>
            <w:r>
              <w:rPr>
                <w:sz w:val="24"/>
              </w:rPr>
              <w:t>0</w:t>
            </w:r>
          </w:p>
        </w:tc>
        <w:tc>
          <w:tcPr>
            <w:tcW w:w="2496" w:type="dxa"/>
          </w:tcPr>
          <w:p w:rsidR="00A27FD6" w:rsidRDefault="00A27FD6">
            <w:pPr>
              <w:pStyle w:val="TableParagraph"/>
              <w:spacing w:before="0"/>
              <w:rPr>
                <w:b/>
                <w:sz w:val="26"/>
              </w:rPr>
            </w:pPr>
          </w:p>
          <w:p w:rsidR="00A27FD6" w:rsidRDefault="00EA0B82">
            <w:pPr>
              <w:pStyle w:val="TableParagraph"/>
              <w:spacing w:before="163"/>
              <w:ind w:left="234" w:right="43"/>
              <w:rPr>
                <w:sz w:val="24"/>
              </w:rPr>
            </w:pPr>
            <w:hyperlink r:id="rId461">
              <w:r w:rsidR="00091AF7">
                <w:rPr>
                  <w:color w:val="0000FF"/>
                  <w:spacing w:val="-2"/>
                  <w:sz w:val="24"/>
                  <w:u w:val="single" w:color="0000FF"/>
                </w:rPr>
                <w:t>http://school-collectio</w:t>
              </w:r>
            </w:hyperlink>
            <w:r w:rsidR="00091AF7">
              <w:rPr>
                <w:color w:val="0000FF"/>
                <w:spacing w:val="-2"/>
                <w:sz w:val="24"/>
              </w:rPr>
              <w:t xml:space="preserve"> </w:t>
            </w:r>
            <w:hyperlink r:id="rId462">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171"/>
              <w:jc w:val="right"/>
              <w:rPr>
                <w:sz w:val="24"/>
              </w:rPr>
            </w:pPr>
            <w:r>
              <w:rPr>
                <w:spacing w:val="-5"/>
                <w:sz w:val="24"/>
              </w:rPr>
              <w:t>15</w:t>
            </w:r>
          </w:p>
        </w:tc>
        <w:tc>
          <w:tcPr>
            <w:tcW w:w="6795" w:type="dxa"/>
            <w:gridSpan w:val="3"/>
          </w:tcPr>
          <w:p w:rsidR="00A27FD6" w:rsidRDefault="00A27FD6">
            <w:pPr>
              <w:pStyle w:val="TableParagraph"/>
              <w:spacing w:before="0"/>
            </w:pPr>
          </w:p>
        </w:tc>
      </w:tr>
      <w:tr w:rsidR="00A27FD6">
        <w:trPr>
          <w:trHeight w:val="878"/>
        </w:trPr>
        <w:tc>
          <w:tcPr>
            <w:tcW w:w="2922" w:type="dxa"/>
            <w:gridSpan w:val="2"/>
          </w:tcPr>
          <w:p w:rsidR="00A27FD6" w:rsidRDefault="00091AF7">
            <w:pPr>
              <w:pStyle w:val="TableParagraph"/>
              <w:spacing w:before="30" w:line="276" w:lineRule="exact"/>
              <w:ind w:left="235" w:right="153"/>
              <w:rPr>
                <w:sz w:val="24"/>
              </w:rPr>
            </w:pPr>
            <w:r>
              <w:rPr>
                <w:sz w:val="24"/>
              </w:rPr>
              <w:t>ОБЩЕЕ</w:t>
            </w:r>
            <w:r>
              <w:rPr>
                <w:spacing w:val="-15"/>
                <w:sz w:val="24"/>
              </w:rPr>
              <w:t xml:space="preserve"> </w:t>
            </w:r>
            <w:r>
              <w:rPr>
                <w:sz w:val="24"/>
              </w:rPr>
              <w:t xml:space="preserve">КОЛИЧЕСТВО ЧАСОВ ПО </w:t>
            </w:r>
            <w:r>
              <w:rPr>
                <w:spacing w:val="-2"/>
                <w:sz w:val="24"/>
              </w:rPr>
              <w:t>ПРОГРАММЕ</w:t>
            </w:r>
          </w:p>
        </w:tc>
        <w:tc>
          <w:tcPr>
            <w:tcW w:w="790" w:type="dxa"/>
          </w:tcPr>
          <w:p w:rsidR="00A27FD6" w:rsidRDefault="00A27FD6">
            <w:pPr>
              <w:pStyle w:val="TableParagraph"/>
              <w:spacing w:before="3"/>
              <w:rPr>
                <w:b/>
                <w:sz w:val="28"/>
              </w:rPr>
            </w:pPr>
          </w:p>
          <w:p w:rsidR="00A27FD6" w:rsidRDefault="00091AF7">
            <w:pPr>
              <w:pStyle w:val="TableParagraph"/>
              <w:spacing w:before="0"/>
              <w:ind w:right="201"/>
              <w:jc w:val="right"/>
              <w:rPr>
                <w:sz w:val="24"/>
              </w:rPr>
            </w:pPr>
            <w:r>
              <w:rPr>
                <w:spacing w:val="-5"/>
                <w:sz w:val="24"/>
              </w:rPr>
              <w:t>68</w:t>
            </w:r>
          </w:p>
        </w:tc>
        <w:tc>
          <w:tcPr>
            <w:tcW w:w="2122" w:type="dxa"/>
          </w:tcPr>
          <w:p w:rsidR="00A27FD6" w:rsidRDefault="00A27FD6">
            <w:pPr>
              <w:pStyle w:val="TableParagraph"/>
              <w:spacing w:before="3"/>
              <w:rPr>
                <w:b/>
                <w:sz w:val="28"/>
              </w:rPr>
            </w:pPr>
          </w:p>
          <w:p w:rsidR="00A27FD6" w:rsidRDefault="00091AF7">
            <w:pPr>
              <w:pStyle w:val="TableParagraph"/>
              <w:spacing w:before="0"/>
              <w:ind w:right="897"/>
              <w:jc w:val="right"/>
              <w:rPr>
                <w:sz w:val="24"/>
              </w:rPr>
            </w:pPr>
            <w:r>
              <w:rPr>
                <w:sz w:val="24"/>
              </w:rPr>
              <w:t>1</w:t>
            </w:r>
          </w:p>
        </w:tc>
        <w:tc>
          <w:tcPr>
            <w:tcW w:w="2177" w:type="dxa"/>
          </w:tcPr>
          <w:p w:rsidR="00A27FD6" w:rsidRDefault="00A27FD6">
            <w:pPr>
              <w:pStyle w:val="TableParagraph"/>
              <w:spacing w:before="3"/>
              <w:rPr>
                <w:b/>
                <w:sz w:val="28"/>
              </w:rPr>
            </w:pPr>
          </w:p>
          <w:p w:rsidR="00A27FD6" w:rsidRDefault="00091AF7">
            <w:pPr>
              <w:pStyle w:val="TableParagraph"/>
              <w:spacing w:before="0"/>
              <w:ind w:right="926"/>
              <w:jc w:val="right"/>
              <w:rPr>
                <w:sz w:val="24"/>
              </w:rPr>
            </w:pPr>
            <w:r>
              <w:rPr>
                <w:sz w:val="24"/>
              </w:rPr>
              <w:t>6</w:t>
            </w:r>
          </w:p>
        </w:tc>
        <w:tc>
          <w:tcPr>
            <w:tcW w:w="2496" w:type="dxa"/>
          </w:tcPr>
          <w:p w:rsidR="00A27FD6" w:rsidRDefault="00A27FD6">
            <w:pPr>
              <w:pStyle w:val="TableParagraph"/>
              <w:spacing w:before="0"/>
            </w:pPr>
          </w:p>
        </w:tc>
      </w:tr>
    </w:tbl>
    <w:p w:rsidR="00A27FD6" w:rsidRDefault="00091AF7">
      <w:pPr>
        <w:spacing w:before="3"/>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3154"/>
        <w:gridCol w:w="722"/>
        <w:gridCol w:w="1903"/>
        <w:gridCol w:w="1949"/>
        <w:gridCol w:w="2234"/>
      </w:tblGrid>
      <w:tr w:rsidR="00A27FD6">
        <w:trPr>
          <w:trHeight w:val="325"/>
        </w:trPr>
        <w:tc>
          <w:tcPr>
            <w:tcW w:w="543" w:type="dxa"/>
            <w:vMerge w:val="restart"/>
          </w:tcPr>
          <w:p w:rsidR="00A27FD6" w:rsidRDefault="00091AF7">
            <w:pPr>
              <w:pStyle w:val="TableParagraph"/>
              <w:ind w:left="235"/>
              <w:rPr>
                <w:b/>
                <w:sz w:val="24"/>
              </w:rPr>
            </w:pPr>
            <w:r>
              <w:rPr>
                <w:b/>
                <w:sz w:val="24"/>
              </w:rPr>
              <w:t>№</w:t>
            </w:r>
          </w:p>
          <w:p w:rsidR="00A27FD6" w:rsidRDefault="00A27FD6">
            <w:pPr>
              <w:pStyle w:val="TableParagraph"/>
              <w:spacing w:before="0"/>
              <w:rPr>
                <w:b/>
                <w:sz w:val="24"/>
              </w:rPr>
            </w:pPr>
          </w:p>
          <w:p w:rsidR="00A27FD6" w:rsidRDefault="00091AF7">
            <w:pPr>
              <w:pStyle w:val="TableParagraph"/>
              <w:spacing w:before="0"/>
              <w:ind w:left="235"/>
              <w:rPr>
                <w:b/>
                <w:sz w:val="24"/>
              </w:rPr>
            </w:pPr>
            <w:r>
              <w:rPr>
                <w:b/>
                <w:sz w:val="24"/>
              </w:rPr>
              <w:t>п</w:t>
            </w:r>
          </w:p>
          <w:p w:rsidR="00A27FD6" w:rsidRDefault="00091AF7">
            <w:pPr>
              <w:pStyle w:val="TableParagraph"/>
              <w:spacing w:before="0"/>
              <w:ind w:left="235" w:right="149"/>
              <w:rPr>
                <w:b/>
                <w:sz w:val="24"/>
              </w:rPr>
            </w:pPr>
            <w:r>
              <w:rPr>
                <w:b/>
                <w:spacing w:val="-10"/>
                <w:sz w:val="24"/>
              </w:rPr>
              <w:t>/ п</w:t>
            </w:r>
          </w:p>
        </w:tc>
        <w:tc>
          <w:tcPr>
            <w:tcW w:w="3154" w:type="dxa"/>
            <w:vMerge w:val="restart"/>
          </w:tcPr>
          <w:p w:rsidR="00A27FD6" w:rsidRDefault="00A27FD6">
            <w:pPr>
              <w:pStyle w:val="TableParagraph"/>
              <w:spacing w:before="0"/>
              <w:rPr>
                <w:b/>
                <w:sz w:val="26"/>
              </w:rPr>
            </w:pPr>
          </w:p>
          <w:p w:rsidR="00A27FD6" w:rsidRDefault="00091AF7">
            <w:pPr>
              <w:pStyle w:val="TableParagraph"/>
              <w:spacing w:before="163"/>
              <w:ind w:left="234" w:right="138"/>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574" w:type="dxa"/>
            <w:gridSpan w:val="3"/>
          </w:tcPr>
          <w:p w:rsidR="00A27FD6" w:rsidRDefault="00091AF7">
            <w:pPr>
              <w:pStyle w:val="TableParagraph"/>
              <w:spacing w:line="257" w:lineRule="exact"/>
              <w:ind w:left="100"/>
              <w:rPr>
                <w:b/>
                <w:sz w:val="24"/>
              </w:rPr>
            </w:pPr>
            <w:r>
              <w:rPr>
                <w:b/>
                <w:spacing w:val="-2"/>
                <w:sz w:val="24"/>
              </w:rPr>
              <w:t>Количествочасов</w:t>
            </w:r>
          </w:p>
        </w:tc>
        <w:tc>
          <w:tcPr>
            <w:tcW w:w="2234" w:type="dxa"/>
            <w:vMerge w:val="restart"/>
          </w:tcPr>
          <w:p w:rsidR="00A27FD6" w:rsidRDefault="00091AF7">
            <w:pPr>
              <w:pStyle w:val="TableParagraph"/>
              <w:spacing w:before="186"/>
              <w:ind w:left="236"/>
              <w:rPr>
                <w:b/>
                <w:sz w:val="24"/>
              </w:rPr>
            </w:pPr>
            <w:r>
              <w:rPr>
                <w:b/>
                <w:spacing w:val="-2"/>
                <w:sz w:val="24"/>
              </w:rPr>
              <w:t>Электронные (цифровые) образовательные ресурсы</w:t>
            </w:r>
          </w:p>
        </w:tc>
      </w:tr>
      <w:tr w:rsidR="00A27FD6">
        <w:trPr>
          <w:trHeight w:val="1370"/>
        </w:trPr>
        <w:tc>
          <w:tcPr>
            <w:tcW w:w="543" w:type="dxa"/>
            <w:vMerge/>
            <w:tcBorders>
              <w:top w:val="nil"/>
            </w:tcBorders>
          </w:tcPr>
          <w:p w:rsidR="00A27FD6" w:rsidRDefault="00A27FD6">
            <w:pPr>
              <w:rPr>
                <w:sz w:val="2"/>
                <w:szCs w:val="2"/>
              </w:rPr>
            </w:pPr>
          </w:p>
        </w:tc>
        <w:tc>
          <w:tcPr>
            <w:tcW w:w="3154" w:type="dxa"/>
            <w:vMerge/>
            <w:tcBorders>
              <w:top w:val="nil"/>
            </w:tcBorders>
          </w:tcPr>
          <w:p w:rsidR="00A27FD6" w:rsidRDefault="00A27FD6">
            <w:pPr>
              <w:rPr>
                <w:sz w:val="2"/>
                <w:szCs w:val="2"/>
              </w:rPr>
            </w:pPr>
          </w:p>
        </w:tc>
        <w:tc>
          <w:tcPr>
            <w:tcW w:w="722" w:type="dxa"/>
          </w:tcPr>
          <w:p w:rsidR="00A27FD6" w:rsidRDefault="00A27FD6">
            <w:pPr>
              <w:pStyle w:val="TableParagraph"/>
              <w:spacing w:before="6"/>
              <w:rPr>
                <w:b/>
                <w:sz w:val="25"/>
              </w:rPr>
            </w:pPr>
          </w:p>
          <w:p w:rsidR="00A27FD6" w:rsidRDefault="00091AF7">
            <w:pPr>
              <w:pStyle w:val="TableParagraph"/>
              <w:spacing w:before="0"/>
              <w:ind w:left="235" w:right="95"/>
              <w:rPr>
                <w:b/>
                <w:sz w:val="24"/>
              </w:rPr>
            </w:pPr>
            <w:r>
              <w:rPr>
                <w:b/>
                <w:spacing w:val="-4"/>
                <w:sz w:val="24"/>
              </w:rPr>
              <w:t xml:space="preserve">Все </w:t>
            </w:r>
            <w:r>
              <w:rPr>
                <w:b/>
                <w:spacing w:val="-6"/>
                <w:sz w:val="24"/>
              </w:rPr>
              <w:t>го</w:t>
            </w:r>
          </w:p>
        </w:tc>
        <w:tc>
          <w:tcPr>
            <w:tcW w:w="1903" w:type="dxa"/>
          </w:tcPr>
          <w:p w:rsidR="00A27FD6" w:rsidRDefault="00A27FD6">
            <w:pPr>
              <w:pStyle w:val="TableParagraph"/>
              <w:spacing w:before="6"/>
              <w:rPr>
                <w:b/>
                <w:sz w:val="25"/>
              </w:rPr>
            </w:pPr>
          </w:p>
          <w:p w:rsidR="00A27FD6" w:rsidRDefault="00091AF7">
            <w:pPr>
              <w:pStyle w:val="TableParagraph"/>
              <w:spacing w:before="0"/>
              <w:ind w:left="235"/>
              <w:rPr>
                <w:b/>
                <w:sz w:val="24"/>
              </w:rPr>
            </w:pPr>
            <w:r>
              <w:rPr>
                <w:b/>
                <w:spacing w:val="-2"/>
                <w:sz w:val="24"/>
              </w:rPr>
              <w:t>Контрольные работы</w:t>
            </w:r>
          </w:p>
        </w:tc>
        <w:tc>
          <w:tcPr>
            <w:tcW w:w="1949" w:type="dxa"/>
          </w:tcPr>
          <w:p w:rsidR="00A27FD6" w:rsidRDefault="00A27FD6">
            <w:pPr>
              <w:pStyle w:val="TableParagraph"/>
              <w:spacing w:before="6"/>
              <w:rPr>
                <w:b/>
                <w:sz w:val="25"/>
              </w:rPr>
            </w:pPr>
          </w:p>
          <w:p w:rsidR="00A27FD6" w:rsidRDefault="00091AF7">
            <w:pPr>
              <w:pStyle w:val="TableParagraph"/>
              <w:spacing w:before="0"/>
              <w:ind w:left="236"/>
              <w:rPr>
                <w:b/>
                <w:sz w:val="24"/>
              </w:rPr>
            </w:pPr>
            <w:r>
              <w:rPr>
                <w:b/>
                <w:spacing w:val="-2"/>
                <w:sz w:val="24"/>
              </w:rPr>
              <w:t>Практические работы</w:t>
            </w:r>
          </w:p>
        </w:tc>
        <w:tc>
          <w:tcPr>
            <w:tcW w:w="2234" w:type="dxa"/>
            <w:vMerge/>
            <w:tcBorders>
              <w:top w:val="nil"/>
            </w:tcBorders>
          </w:tcPr>
          <w:p w:rsidR="00A27FD6" w:rsidRDefault="00A27FD6">
            <w:pPr>
              <w:rPr>
                <w:sz w:val="2"/>
                <w:szCs w:val="2"/>
              </w:rPr>
            </w:pPr>
          </w:p>
        </w:tc>
      </w:tr>
      <w:tr w:rsidR="00A27FD6">
        <w:trPr>
          <w:trHeight w:val="325"/>
        </w:trPr>
        <w:tc>
          <w:tcPr>
            <w:tcW w:w="10505" w:type="dxa"/>
            <w:gridSpan w:val="6"/>
          </w:tcPr>
          <w:p w:rsidR="00A27FD6" w:rsidRDefault="00091AF7">
            <w:pPr>
              <w:pStyle w:val="TableParagraph"/>
              <w:spacing w:line="257" w:lineRule="exact"/>
              <w:ind w:left="235"/>
              <w:rPr>
                <w:b/>
                <w:sz w:val="24"/>
              </w:rPr>
            </w:pPr>
            <w:r>
              <w:rPr>
                <w:b/>
                <w:sz w:val="24"/>
              </w:rPr>
              <w:t>Раздел</w:t>
            </w:r>
            <w:r>
              <w:rPr>
                <w:b/>
                <w:spacing w:val="-6"/>
                <w:sz w:val="24"/>
              </w:rPr>
              <w:t xml:space="preserve"> </w:t>
            </w:r>
            <w:r>
              <w:rPr>
                <w:b/>
                <w:sz w:val="24"/>
              </w:rPr>
              <w:t>1.Знания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культуре</w:t>
            </w:r>
          </w:p>
        </w:tc>
      </w:tr>
      <w:tr w:rsidR="00A27FD6">
        <w:trPr>
          <w:trHeight w:val="602"/>
        </w:trPr>
        <w:tc>
          <w:tcPr>
            <w:tcW w:w="543" w:type="dxa"/>
          </w:tcPr>
          <w:p w:rsidR="00A27FD6" w:rsidRDefault="00091AF7">
            <w:pPr>
              <w:pStyle w:val="TableParagraph"/>
              <w:spacing w:before="186"/>
              <w:ind w:left="101"/>
              <w:rPr>
                <w:sz w:val="24"/>
              </w:rPr>
            </w:pPr>
            <w:r>
              <w:rPr>
                <w:spacing w:val="-5"/>
                <w:sz w:val="24"/>
              </w:rPr>
              <w:t>1.1</w:t>
            </w:r>
          </w:p>
        </w:tc>
        <w:tc>
          <w:tcPr>
            <w:tcW w:w="3154" w:type="dxa"/>
          </w:tcPr>
          <w:p w:rsidR="00A27FD6" w:rsidRDefault="00091AF7">
            <w:pPr>
              <w:pStyle w:val="TableParagraph"/>
              <w:ind w:left="234"/>
              <w:rPr>
                <w:sz w:val="24"/>
              </w:rPr>
            </w:pPr>
            <w:r>
              <w:rPr>
                <w:sz w:val="24"/>
              </w:rPr>
              <w:t>Знания</w:t>
            </w:r>
            <w:r>
              <w:rPr>
                <w:spacing w:val="-1"/>
                <w:sz w:val="24"/>
              </w:rPr>
              <w:t xml:space="preserve"> </w:t>
            </w:r>
            <w:r>
              <w:rPr>
                <w:spacing w:val="-10"/>
                <w:sz w:val="24"/>
              </w:rPr>
              <w:t>о</w:t>
            </w:r>
          </w:p>
          <w:p w:rsidR="00A27FD6" w:rsidRDefault="00091AF7">
            <w:pPr>
              <w:pStyle w:val="TableParagraph"/>
              <w:spacing w:before="1" w:line="257" w:lineRule="exact"/>
              <w:ind w:left="234"/>
              <w:rPr>
                <w:sz w:val="24"/>
              </w:rPr>
            </w:pPr>
            <w:r>
              <w:rPr>
                <w:spacing w:val="-2"/>
                <w:sz w:val="24"/>
              </w:rPr>
              <w:t>физическойкультуре</w:t>
            </w:r>
          </w:p>
        </w:tc>
        <w:tc>
          <w:tcPr>
            <w:tcW w:w="722" w:type="dxa"/>
          </w:tcPr>
          <w:p w:rsidR="00A27FD6" w:rsidRDefault="00091AF7">
            <w:pPr>
              <w:pStyle w:val="TableParagraph"/>
              <w:spacing w:before="186"/>
              <w:ind w:right="196"/>
              <w:jc w:val="right"/>
              <w:rPr>
                <w:sz w:val="24"/>
              </w:rPr>
            </w:pPr>
            <w:r>
              <w:rPr>
                <w:sz w:val="24"/>
              </w:rPr>
              <w:t>2</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0</w:t>
            </w:r>
          </w:p>
        </w:tc>
        <w:tc>
          <w:tcPr>
            <w:tcW w:w="2234" w:type="dxa"/>
          </w:tcPr>
          <w:p w:rsidR="00A27FD6" w:rsidRDefault="00EA0B82">
            <w:pPr>
              <w:pStyle w:val="TableParagraph"/>
              <w:spacing w:before="30" w:line="270" w:lineRule="atLeast"/>
              <w:ind w:left="236"/>
              <w:rPr>
                <w:sz w:val="24"/>
              </w:rPr>
            </w:pPr>
            <w:hyperlink r:id="rId463">
              <w:r w:rsidR="00091AF7">
                <w:rPr>
                  <w:color w:val="0000FF"/>
                  <w:spacing w:val="-2"/>
                  <w:sz w:val="24"/>
                  <w:u w:val="single" w:color="0000FF"/>
                </w:rPr>
                <w:t>http://school-collec</w:t>
              </w:r>
            </w:hyperlink>
            <w:r w:rsidR="00091AF7">
              <w:rPr>
                <w:color w:val="0000FF"/>
                <w:spacing w:val="-2"/>
                <w:sz w:val="24"/>
              </w:rPr>
              <w:t xml:space="preserve"> </w:t>
            </w:r>
            <w:hyperlink r:id="rId464">
              <w:r w:rsidR="00091AF7">
                <w:rPr>
                  <w:color w:val="0000FF"/>
                  <w:spacing w:val="-2"/>
                  <w:sz w:val="24"/>
                  <w:u w:val="single" w:color="0000FF"/>
                </w:rPr>
                <w:t>tion</w:t>
              </w:r>
            </w:hyperlink>
            <w:r w:rsidR="00091AF7">
              <w:rPr>
                <w:spacing w:val="-2"/>
                <w:sz w:val="24"/>
              </w:rPr>
              <w:t>.</w:t>
            </w:r>
          </w:p>
        </w:tc>
      </w:tr>
      <w:tr w:rsidR="00A27FD6">
        <w:trPr>
          <w:trHeight w:val="326"/>
        </w:trPr>
        <w:tc>
          <w:tcPr>
            <w:tcW w:w="3697" w:type="dxa"/>
            <w:gridSpan w:val="2"/>
          </w:tcPr>
          <w:p w:rsidR="00A27FD6" w:rsidRDefault="00091AF7">
            <w:pPr>
              <w:pStyle w:val="TableParagraph"/>
              <w:spacing w:line="257" w:lineRule="exact"/>
              <w:ind w:left="235"/>
              <w:rPr>
                <w:sz w:val="24"/>
              </w:rPr>
            </w:pPr>
            <w:r>
              <w:rPr>
                <w:spacing w:val="-2"/>
                <w:sz w:val="24"/>
              </w:rPr>
              <w:t>Итогопоразделу</w:t>
            </w:r>
          </w:p>
        </w:tc>
        <w:tc>
          <w:tcPr>
            <w:tcW w:w="722" w:type="dxa"/>
          </w:tcPr>
          <w:p w:rsidR="00A27FD6" w:rsidRDefault="00091AF7">
            <w:pPr>
              <w:pStyle w:val="TableParagraph"/>
              <w:spacing w:line="257" w:lineRule="exact"/>
              <w:ind w:right="196"/>
              <w:jc w:val="right"/>
              <w:rPr>
                <w:sz w:val="24"/>
              </w:rPr>
            </w:pPr>
            <w:r>
              <w:rPr>
                <w:sz w:val="24"/>
              </w:rPr>
              <w:t>2</w:t>
            </w:r>
          </w:p>
        </w:tc>
        <w:tc>
          <w:tcPr>
            <w:tcW w:w="6086" w:type="dxa"/>
            <w:gridSpan w:val="3"/>
          </w:tcPr>
          <w:p w:rsidR="00A27FD6" w:rsidRDefault="00A27FD6">
            <w:pPr>
              <w:pStyle w:val="TableParagraph"/>
              <w:spacing w:before="0"/>
            </w:pPr>
          </w:p>
        </w:tc>
      </w:tr>
      <w:tr w:rsidR="00A27FD6">
        <w:trPr>
          <w:trHeight w:val="326"/>
        </w:trPr>
        <w:tc>
          <w:tcPr>
            <w:tcW w:w="10505"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2.Способысамостоятельнойдеятельности</w:t>
            </w:r>
          </w:p>
        </w:tc>
      </w:tr>
      <w:tr w:rsidR="00A27FD6">
        <w:trPr>
          <w:trHeight w:val="601"/>
        </w:trPr>
        <w:tc>
          <w:tcPr>
            <w:tcW w:w="543" w:type="dxa"/>
          </w:tcPr>
          <w:p w:rsidR="00A27FD6" w:rsidRDefault="00091AF7">
            <w:pPr>
              <w:pStyle w:val="TableParagraph"/>
              <w:spacing w:before="186"/>
              <w:ind w:left="101"/>
              <w:rPr>
                <w:sz w:val="24"/>
              </w:rPr>
            </w:pPr>
            <w:r>
              <w:rPr>
                <w:spacing w:val="-5"/>
                <w:sz w:val="24"/>
              </w:rPr>
              <w:t>2.1</w:t>
            </w:r>
          </w:p>
        </w:tc>
        <w:tc>
          <w:tcPr>
            <w:tcW w:w="3154" w:type="dxa"/>
          </w:tcPr>
          <w:p w:rsidR="00A27FD6" w:rsidRDefault="00091AF7">
            <w:pPr>
              <w:pStyle w:val="TableParagraph"/>
              <w:spacing w:before="30" w:line="270" w:lineRule="atLeast"/>
              <w:ind w:left="234" w:right="138"/>
              <w:rPr>
                <w:sz w:val="24"/>
              </w:rPr>
            </w:pPr>
            <w:r>
              <w:rPr>
                <w:spacing w:val="-2"/>
                <w:sz w:val="24"/>
              </w:rPr>
              <w:t>Самостоятельная</w:t>
            </w:r>
            <w:r w:rsidR="00BA72B1">
              <w:rPr>
                <w:spacing w:val="-2"/>
                <w:sz w:val="24"/>
              </w:rPr>
              <w:t xml:space="preserve"> </w:t>
            </w:r>
            <w:r>
              <w:rPr>
                <w:spacing w:val="-2"/>
                <w:sz w:val="24"/>
              </w:rPr>
              <w:t>физическ ая</w:t>
            </w:r>
            <w:r w:rsidR="00BA72B1">
              <w:rPr>
                <w:spacing w:val="-2"/>
                <w:sz w:val="24"/>
              </w:rPr>
              <w:t xml:space="preserve"> </w:t>
            </w:r>
            <w:r>
              <w:rPr>
                <w:spacing w:val="-2"/>
                <w:sz w:val="24"/>
              </w:rPr>
              <w:t>подготовка</w:t>
            </w:r>
          </w:p>
        </w:tc>
        <w:tc>
          <w:tcPr>
            <w:tcW w:w="722" w:type="dxa"/>
          </w:tcPr>
          <w:p w:rsidR="00A27FD6" w:rsidRDefault="00091AF7">
            <w:pPr>
              <w:pStyle w:val="TableParagraph"/>
              <w:spacing w:before="186"/>
              <w:ind w:right="196"/>
              <w:jc w:val="right"/>
              <w:rPr>
                <w:sz w:val="24"/>
              </w:rPr>
            </w:pPr>
            <w:r>
              <w:rPr>
                <w:sz w:val="24"/>
              </w:rPr>
              <w:t>3</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1</w:t>
            </w:r>
          </w:p>
        </w:tc>
        <w:tc>
          <w:tcPr>
            <w:tcW w:w="2234" w:type="dxa"/>
          </w:tcPr>
          <w:p w:rsidR="00A27FD6" w:rsidRDefault="00EA0B82">
            <w:pPr>
              <w:pStyle w:val="TableParagraph"/>
              <w:spacing w:before="30" w:line="270" w:lineRule="atLeast"/>
              <w:ind w:left="236"/>
              <w:rPr>
                <w:sz w:val="24"/>
              </w:rPr>
            </w:pPr>
            <w:hyperlink r:id="rId465">
              <w:r w:rsidR="00091AF7">
                <w:rPr>
                  <w:color w:val="0000FF"/>
                  <w:spacing w:val="-2"/>
                  <w:sz w:val="24"/>
                  <w:u w:val="single" w:color="0000FF"/>
                </w:rPr>
                <w:t>http://school-collec</w:t>
              </w:r>
            </w:hyperlink>
            <w:r w:rsidR="00091AF7">
              <w:rPr>
                <w:color w:val="0000FF"/>
                <w:spacing w:val="-2"/>
                <w:sz w:val="24"/>
              </w:rPr>
              <w:t xml:space="preserve"> </w:t>
            </w:r>
            <w:hyperlink r:id="rId466">
              <w:r w:rsidR="00091AF7">
                <w:rPr>
                  <w:color w:val="0000FF"/>
                  <w:spacing w:val="-2"/>
                  <w:sz w:val="24"/>
                  <w:u w:val="single" w:color="0000FF"/>
                </w:rPr>
                <w:t>tion</w:t>
              </w:r>
            </w:hyperlink>
            <w:r w:rsidR="00091AF7">
              <w:rPr>
                <w:spacing w:val="-2"/>
                <w:sz w:val="24"/>
              </w:rPr>
              <w:t>.</w:t>
            </w:r>
          </w:p>
        </w:tc>
      </w:tr>
      <w:tr w:rsidR="00A27FD6">
        <w:trPr>
          <w:trHeight w:val="1154"/>
        </w:trPr>
        <w:tc>
          <w:tcPr>
            <w:tcW w:w="543"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3154" w:type="dxa"/>
          </w:tcPr>
          <w:p w:rsidR="00A27FD6" w:rsidRDefault="00091AF7">
            <w:pPr>
              <w:pStyle w:val="TableParagraph"/>
              <w:ind w:left="234"/>
              <w:rPr>
                <w:sz w:val="24"/>
              </w:rPr>
            </w:pPr>
            <w:r>
              <w:rPr>
                <w:spacing w:val="-2"/>
                <w:sz w:val="24"/>
              </w:rPr>
              <w:t>Профилактика</w:t>
            </w:r>
          </w:p>
          <w:p w:rsidR="00A27FD6" w:rsidRDefault="00091AF7">
            <w:pPr>
              <w:pStyle w:val="TableParagraph"/>
              <w:spacing w:before="0" w:line="270" w:lineRule="atLeast"/>
              <w:ind w:left="234" w:right="328"/>
              <w:jc w:val="both"/>
              <w:rPr>
                <w:sz w:val="24"/>
              </w:rPr>
            </w:pPr>
            <w:r>
              <w:rPr>
                <w:sz w:val="24"/>
              </w:rPr>
              <w:t>предупреждения</w:t>
            </w:r>
            <w:r>
              <w:rPr>
                <w:spacing w:val="-9"/>
                <w:sz w:val="24"/>
              </w:rPr>
              <w:t xml:space="preserve"> </w:t>
            </w:r>
            <w:r>
              <w:rPr>
                <w:sz w:val="24"/>
              </w:rPr>
              <w:t>травм</w:t>
            </w:r>
            <w:r>
              <w:rPr>
                <w:spacing w:val="-9"/>
                <w:sz w:val="24"/>
              </w:rPr>
              <w:t xml:space="preserve"> </w:t>
            </w:r>
            <w:r>
              <w:rPr>
                <w:sz w:val="24"/>
              </w:rPr>
              <w:t>и оказание</w:t>
            </w:r>
            <w:r>
              <w:rPr>
                <w:spacing w:val="-15"/>
                <w:sz w:val="24"/>
              </w:rPr>
              <w:t xml:space="preserve"> </w:t>
            </w:r>
            <w:r>
              <w:rPr>
                <w:sz w:val="24"/>
              </w:rPr>
              <w:t>первой</w:t>
            </w:r>
            <w:r>
              <w:rPr>
                <w:spacing w:val="-15"/>
                <w:sz w:val="24"/>
              </w:rPr>
              <w:t xml:space="preserve"> </w:t>
            </w:r>
            <w:r>
              <w:rPr>
                <w:sz w:val="24"/>
              </w:rPr>
              <w:t>помощи при их возникновении</w:t>
            </w:r>
          </w:p>
        </w:tc>
        <w:tc>
          <w:tcPr>
            <w:tcW w:w="722" w:type="dxa"/>
          </w:tcPr>
          <w:p w:rsidR="00A27FD6" w:rsidRDefault="00A27FD6">
            <w:pPr>
              <w:pStyle w:val="TableParagraph"/>
              <w:spacing w:before="0"/>
              <w:rPr>
                <w:b/>
                <w:sz w:val="26"/>
              </w:rPr>
            </w:pPr>
          </w:p>
          <w:p w:rsidR="00A27FD6" w:rsidRDefault="00091AF7">
            <w:pPr>
              <w:pStyle w:val="TableParagraph"/>
              <w:spacing w:before="163"/>
              <w:ind w:right="225"/>
              <w:jc w:val="right"/>
              <w:rPr>
                <w:sz w:val="24"/>
              </w:rPr>
            </w:pPr>
            <w:r>
              <w:rPr>
                <w:sz w:val="24"/>
              </w:rPr>
              <w:t>2</w:t>
            </w:r>
          </w:p>
        </w:tc>
        <w:tc>
          <w:tcPr>
            <w:tcW w:w="1903" w:type="dxa"/>
          </w:tcPr>
          <w:p w:rsidR="00A27FD6" w:rsidRDefault="00A27FD6">
            <w:pPr>
              <w:pStyle w:val="TableParagraph"/>
              <w:spacing w:before="0"/>
              <w:rPr>
                <w:b/>
                <w:sz w:val="26"/>
              </w:rPr>
            </w:pPr>
          </w:p>
          <w:p w:rsidR="00A27FD6" w:rsidRDefault="00091AF7">
            <w:pPr>
              <w:pStyle w:val="TableParagraph"/>
              <w:spacing w:before="163"/>
              <w:ind w:right="786"/>
              <w:jc w:val="right"/>
              <w:rPr>
                <w:sz w:val="24"/>
              </w:rPr>
            </w:pPr>
            <w:r>
              <w:rPr>
                <w:sz w:val="24"/>
              </w:rPr>
              <w:t>0</w:t>
            </w:r>
          </w:p>
        </w:tc>
        <w:tc>
          <w:tcPr>
            <w:tcW w:w="1949" w:type="dxa"/>
          </w:tcPr>
          <w:p w:rsidR="00A27FD6" w:rsidRDefault="00A27FD6">
            <w:pPr>
              <w:pStyle w:val="TableParagraph"/>
              <w:spacing w:before="0"/>
              <w:rPr>
                <w:b/>
                <w:sz w:val="26"/>
              </w:rPr>
            </w:pPr>
          </w:p>
          <w:p w:rsidR="00A27FD6" w:rsidRDefault="00091AF7">
            <w:pPr>
              <w:pStyle w:val="TableParagraph"/>
              <w:spacing w:before="163"/>
              <w:ind w:right="807"/>
              <w:jc w:val="right"/>
              <w:rPr>
                <w:sz w:val="24"/>
              </w:rPr>
            </w:pPr>
            <w:r>
              <w:rPr>
                <w:sz w:val="24"/>
              </w:rPr>
              <w:t>0</w:t>
            </w:r>
          </w:p>
        </w:tc>
        <w:tc>
          <w:tcPr>
            <w:tcW w:w="2234" w:type="dxa"/>
          </w:tcPr>
          <w:p w:rsidR="00A27FD6" w:rsidRDefault="00A27FD6">
            <w:pPr>
              <w:pStyle w:val="TableParagraph"/>
              <w:spacing w:before="3"/>
              <w:rPr>
                <w:b/>
                <w:sz w:val="28"/>
              </w:rPr>
            </w:pPr>
          </w:p>
          <w:p w:rsidR="00A27FD6" w:rsidRDefault="00EA0B82">
            <w:pPr>
              <w:pStyle w:val="TableParagraph"/>
              <w:spacing w:before="0"/>
              <w:ind w:left="236"/>
              <w:rPr>
                <w:sz w:val="24"/>
              </w:rPr>
            </w:pPr>
            <w:hyperlink r:id="rId467">
              <w:r w:rsidR="00091AF7">
                <w:rPr>
                  <w:color w:val="0000FF"/>
                  <w:spacing w:val="-2"/>
                  <w:sz w:val="24"/>
                  <w:u w:val="single" w:color="0000FF"/>
                </w:rPr>
                <w:t>http://school-collec</w:t>
              </w:r>
            </w:hyperlink>
            <w:r w:rsidR="00091AF7">
              <w:rPr>
                <w:color w:val="0000FF"/>
                <w:spacing w:val="-2"/>
                <w:sz w:val="24"/>
              </w:rPr>
              <w:t xml:space="preserve"> </w:t>
            </w:r>
            <w:hyperlink r:id="rId468">
              <w:r w:rsidR="00091AF7">
                <w:rPr>
                  <w:color w:val="0000FF"/>
                  <w:spacing w:val="-2"/>
                  <w:sz w:val="24"/>
                  <w:u w:val="single" w:color="0000FF"/>
                </w:rPr>
                <w:t>tion</w:t>
              </w:r>
            </w:hyperlink>
            <w:r w:rsidR="00091AF7">
              <w:rPr>
                <w:spacing w:val="-2"/>
                <w:sz w:val="24"/>
              </w:rPr>
              <w:t>.</w:t>
            </w:r>
          </w:p>
        </w:tc>
      </w:tr>
      <w:tr w:rsidR="00A27FD6">
        <w:trPr>
          <w:trHeight w:val="325"/>
        </w:trPr>
        <w:tc>
          <w:tcPr>
            <w:tcW w:w="3697" w:type="dxa"/>
            <w:gridSpan w:val="2"/>
          </w:tcPr>
          <w:p w:rsidR="00A27FD6" w:rsidRDefault="00091AF7">
            <w:pPr>
              <w:pStyle w:val="TableParagraph"/>
              <w:spacing w:line="257" w:lineRule="exact"/>
              <w:ind w:left="235"/>
              <w:rPr>
                <w:sz w:val="24"/>
              </w:rPr>
            </w:pPr>
            <w:r>
              <w:rPr>
                <w:spacing w:val="-2"/>
                <w:sz w:val="24"/>
              </w:rPr>
              <w:t>Итогопоразделу</w:t>
            </w:r>
          </w:p>
        </w:tc>
        <w:tc>
          <w:tcPr>
            <w:tcW w:w="722" w:type="dxa"/>
          </w:tcPr>
          <w:p w:rsidR="00A27FD6" w:rsidRDefault="00091AF7">
            <w:pPr>
              <w:pStyle w:val="TableParagraph"/>
              <w:spacing w:line="257" w:lineRule="exact"/>
              <w:ind w:right="196"/>
              <w:jc w:val="right"/>
              <w:rPr>
                <w:sz w:val="24"/>
              </w:rPr>
            </w:pPr>
            <w:r>
              <w:rPr>
                <w:sz w:val="24"/>
              </w:rPr>
              <w:t>5</w:t>
            </w:r>
          </w:p>
        </w:tc>
        <w:tc>
          <w:tcPr>
            <w:tcW w:w="6086" w:type="dxa"/>
            <w:gridSpan w:val="3"/>
          </w:tcPr>
          <w:p w:rsidR="00A27FD6" w:rsidRDefault="00A27FD6">
            <w:pPr>
              <w:pStyle w:val="TableParagraph"/>
              <w:spacing w:before="0"/>
            </w:pPr>
          </w:p>
        </w:tc>
      </w:tr>
      <w:tr w:rsidR="00A27FD6">
        <w:trPr>
          <w:trHeight w:val="325"/>
        </w:trPr>
        <w:tc>
          <w:tcPr>
            <w:tcW w:w="10505" w:type="dxa"/>
            <w:gridSpan w:val="6"/>
          </w:tcPr>
          <w:p w:rsidR="00A27FD6" w:rsidRDefault="00091AF7">
            <w:pPr>
              <w:pStyle w:val="TableParagraph"/>
              <w:spacing w:line="257" w:lineRule="exact"/>
              <w:ind w:left="235"/>
              <w:rPr>
                <w:b/>
                <w:sz w:val="24"/>
              </w:rPr>
            </w:pPr>
            <w:r>
              <w:rPr>
                <w:b/>
                <w:sz w:val="24"/>
              </w:rPr>
              <w:t>ФИЗИЧЕСКОЕ</w:t>
            </w:r>
            <w:r>
              <w:rPr>
                <w:b/>
                <w:spacing w:val="1"/>
                <w:sz w:val="24"/>
              </w:rPr>
              <w:t xml:space="preserve"> </w:t>
            </w:r>
            <w:r>
              <w:rPr>
                <w:b/>
                <w:spacing w:val="-2"/>
                <w:sz w:val="24"/>
              </w:rPr>
              <w:t>СОВЕРШЕНСТВОВАНИЕ</w:t>
            </w:r>
          </w:p>
        </w:tc>
      </w:tr>
      <w:tr w:rsidR="00A27FD6">
        <w:trPr>
          <w:trHeight w:val="326"/>
        </w:trPr>
        <w:tc>
          <w:tcPr>
            <w:tcW w:w="10505" w:type="dxa"/>
            <w:gridSpan w:val="6"/>
          </w:tcPr>
          <w:p w:rsidR="00A27FD6" w:rsidRDefault="00091AF7">
            <w:pPr>
              <w:pStyle w:val="TableParagraph"/>
              <w:spacing w:before="50" w:line="257" w:lineRule="exact"/>
              <w:ind w:left="235"/>
              <w:rPr>
                <w:b/>
                <w:sz w:val="24"/>
              </w:rPr>
            </w:pPr>
            <w:r>
              <w:rPr>
                <w:b/>
                <w:sz w:val="24"/>
              </w:rPr>
              <w:t>Раздел</w:t>
            </w:r>
            <w:r>
              <w:rPr>
                <w:b/>
                <w:spacing w:val="-3"/>
                <w:sz w:val="24"/>
              </w:rPr>
              <w:t xml:space="preserve"> </w:t>
            </w:r>
            <w:r>
              <w:rPr>
                <w:b/>
                <w:spacing w:val="-2"/>
                <w:sz w:val="24"/>
              </w:rPr>
              <w:t>1.Оздоровительнаяфизическаякультура</w:t>
            </w:r>
          </w:p>
        </w:tc>
      </w:tr>
      <w:tr w:rsidR="00A27FD6">
        <w:trPr>
          <w:trHeight w:val="601"/>
        </w:trPr>
        <w:tc>
          <w:tcPr>
            <w:tcW w:w="543" w:type="dxa"/>
          </w:tcPr>
          <w:p w:rsidR="00A27FD6" w:rsidRDefault="00091AF7">
            <w:pPr>
              <w:pStyle w:val="TableParagraph"/>
              <w:spacing w:before="186"/>
              <w:ind w:left="101"/>
              <w:rPr>
                <w:sz w:val="24"/>
              </w:rPr>
            </w:pPr>
            <w:r>
              <w:rPr>
                <w:spacing w:val="-5"/>
                <w:sz w:val="24"/>
              </w:rPr>
              <w:t>1.1</w:t>
            </w:r>
          </w:p>
        </w:tc>
        <w:tc>
          <w:tcPr>
            <w:tcW w:w="3154" w:type="dxa"/>
          </w:tcPr>
          <w:p w:rsidR="00A27FD6" w:rsidRDefault="00091AF7">
            <w:pPr>
              <w:pStyle w:val="TableParagraph"/>
              <w:spacing w:before="30" w:line="270" w:lineRule="atLeast"/>
              <w:ind w:left="234" w:right="237"/>
              <w:rPr>
                <w:sz w:val="24"/>
              </w:rPr>
            </w:pPr>
            <w:r>
              <w:rPr>
                <w:sz w:val="24"/>
              </w:rPr>
              <w:t>Упражнения для профилактики</w:t>
            </w:r>
            <w:r>
              <w:rPr>
                <w:spacing w:val="-15"/>
                <w:sz w:val="24"/>
              </w:rPr>
              <w:t xml:space="preserve"> </w:t>
            </w:r>
            <w:r>
              <w:rPr>
                <w:sz w:val="24"/>
              </w:rPr>
              <w:t>нарушения</w:t>
            </w:r>
          </w:p>
        </w:tc>
        <w:tc>
          <w:tcPr>
            <w:tcW w:w="722" w:type="dxa"/>
          </w:tcPr>
          <w:p w:rsidR="00A27FD6" w:rsidRDefault="00091AF7">
            <w:pPr>
              <w:pStyle w:val="TableParagraph"/>
              <w:spacing w:before="186"/>
              <w:ind w:right="225"/>
              <w:jc w:val="right"/>
              <w:rPr>
                <w:sz w:val="24"/>
              </w:rPr>
            </w:pPr>
            <w:r>
              <w:rPr>
                <w:sz w:val="24"/>
              </w:rPr>
              <w:t>1</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0</w:t>
            </w:r>
          </w:p>
        </w:tc>
        <w:tc>
          <w:tcPr>
            <w:tcW w:w="2234" w:type="dxa"/>
          </w:tcPr>
          <w:p w:rsidR="00A27FD6" w:rsidRDefault="00EA0B82">
            <w:pPr>
              <w:pStyle w:val="TableParagraph"/>
              <w:spacing w:before="30" w:line="270" w:lineRule="atLeast"/>
              <w:ind w:left="236"/>
              <w:rPr>
                <w:sz w:val="24"/>
              </w:rPr>
            </w:pPr>
            <w:hyperlink r:id="rId469">
              <w:r w:rsidR="00091AF7">
                <w:rPr>
                  <w:color w:val="0000FF"/>
                  <w:spacing w:val="-2"/>
                  <w:sz w:val="24"/>
                  <w:u w:val="single" w:color="0000FF"/>
                </w:rPr>
                <w:t>http://school-collec</w:t>
              </w:r>
            </w:hyperlink>
            <w:r w:rsidR="00091AF7">
              <w:rPr>
                <w:color w:val="0000FF"/>
                <w:spacing w:val="-2"/>
                <w:sz w:val="24"/>
              </w:rPr>
              <w:t xml:space="preserve"> </w:t>
            </w:r>
            <w:hyperlink r:id="rId470">
              <w:r w:rsidR="00091AF7">
                <w:rPr>
                  <w:color w:val="0000FF"/>
                  <w:spacing w:val="-2"/>
                  <w:sz w:val="24"/>
                  <w:u w:val="single" w:color="0000FF"/>
                </w:rPr>
                <w:t>tion</w:t>
              </w:r>
            </w:hyperlink>
            <w:r w:rsidR="00091AF7">
              <w:rPr>
                <w:spacing w:val="-2"/>
                <w:sz w:val="24"/>
              </w:rPr>
              <w:t>.</w:t>
            </w:r>
          </w:p>
        </w:tc>
      </w:tr>
    </w:tbl>
    <w:p w:rsidR="00A27FD6" w:rsidRDefault="00A27FD6">
      <w:pPr>
        <w:spacing w:line="270" w:lineRule="atLeas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3154"/>
        <w:gridCol w:w="722"/>
        <w:gridCol w:w="1903"/>
        <w:gridCol w:w="1949"/>
        <w:gridCol w:w="2234"/>
      </w:tblGrid>
      <w:tr w:rsidR="00A27FD6">
        <w:trPr>
          <w:trHeight w:val="602"/>
        </w:trPr>
        <w:tc>
          <w:tcPr>
            <w:tcW w:w="543" w:type="dxa"/>
          </w:tcPr>
          <w:p w:rsidR="00A27FD6" w:rsidRDefault="00A27FD6">
            <w:pPr>
              <w:pStyle w:val="TableParagraph"/>
              <w:spacing w:before="0"/>
            </w:pPr>
          </w:p>
        </w:tc>
        <w:tc>
          <w:tcPr>
            <w:tcW w:w="3154" w:type="dxa"/>
          </w:tcPr>
          <w:p w:rsidR="00A27FD6" w:rsidRDefault="00091AF7">
            <w:pPr>
              <w:pStyle w:val="TableParagraph"/>
              <w:spacing w:before="30" w:line="270" w:lineRule="atLeast"/>
              <w:ind w:left="234" w:right="138"/>
              <w:rPr>
                <w:sz w:val="24"/>
              </w:rPr>
            </w:pPr>
            <w:r>
              <w:rPr>
                <w:sz w:val="24"/>
              </w:rPr>
              <w:t>осанки</w:t>
            </w:r>
            <w:r>
              <w:rPr>
                <w:spacing w:val="-13"/>
                <w:sz w:val="24"/>
              </w:rPr>
              <w:t xml:space="preserve"> </w:t>
            </w:r>
            <w:r>
              <w:rPr>
                <w:sz w:val="24"/>
              </w:rPr>
              <w:t>и</w:t>
            </w:r>
            <w:r>
              <w:rPr>
                <w:spacing w:val="-13"/>
                <w:sz w:val="24"/>
              </w:rPr>
              <w:t xml:space="preserve"> </w:t>
            </w:r>
            <w:r>
              <w:rPr>
                <w:sz w:val="24"/>
              </w:rPr>
              <w:t>снижения</w:t>
            </w:r>
            <w:r>
              <w:rPr>
                <w:spacing w:val="-13"/>
                <w:sz w:val="24"/>
              </w:rPr>
              <w:t xml:space="preserve"> </w:t>
            </w:r>
            <w:r>
              <w:rPr>
                <w:sz w:val="24"/>
              </w:rPr>
              <w:t xml:space="preserve">массы </w:t>
            </w:r>
            <w:r>
              <w:rPr>
                <w:spacing w:val="-4"/>
                <w:sz w:val="24"/>
              </w:rPr>
              <w:t>тела</w:t>
            </w:r>
          </w:p>
        </w:tc>
        <w:tc>
          <w:tcPr>
            <w:tcW w:w="722" w:type="dxa"/>
          </w:tcPr>
          <w:p w:rsidR="00A27FD6" w:rsidRDefault="00A27FD6">
            <w:pPr>
              <w:pStyle w:val="TableParagraph"/>
              <w:spacing w:before="0"/>
            </w:pPr>
          </w:p>
        </w:tc>
        <w:tc>
          <w:tcPr>
            <w:tcW w:w="1903" w:type="dxa"/>
          </w:tcPr>
          <w:p w:rsidR="00A27FD6" w:rsidRDefault="00A27FD6">
            <w:pPr>
              <w:pStyle w:val="TableParagraph"/>
              <w:spacing w:before="0"/>
            </w:pPr>
          </w:p>
        </w:tc>
        <w:tc>
          <w:tcPr>
            <w:tcW w:w="1949" w:type="dxa"/>
          </w:tcPr>
          <w:p w:rsidR="00A27FD6" w:rsidRDefault="00A27FD6">
            <w:pPr>
              <w:pStyle w:val="TableParagraph"/>
              <w:spacing w:before="0"/>
            </w:pPr>
          </w:p>
        </w:tc>
        <w:tc>
          <w:tcPr>
            <w:tcW w:w="2234" w:type="dxa"/>
          </w:tcPr>
          <w:p w:rsidR="00A27FD6" w:rsidRDefault="00A27FD6">
            <w:pPr>
              <w:pStyle w:val="TableParagraph"/>
              <w:spacing w:before="0"/>
            </w:pPr>
          </w:p>
        </w:tc>
      </w:tr>
      <w:tr w:rsidR="00A27FD6">
        <w:trPr>
          <w:trHeight w:val="602"/>
        </w:trPr>
        <w:tc>
          <w:tcPr>
            <w:tcW w:w="543" w:type="dxa"/>
          </w:tcPr>
          <w:p w:rsidR="00A27FD6" w:rsidRDefault="00091AF7">
            <w:pPr>
              <w:pStyle w:val="TableParagraph"/>
              <w:spacing w:before="189"/>
              <w:ind w:left="101"/>
              <w:rPr>
                <w:sz w:val="24"/>
              </w:rPr>
            </w:pPr>
            <w:r>
              <w:rPr>
                <w:spacing w:val="-5"/>
                <w:sz w:val="24"/>
              </w:rPr>
              <w:t>1.2</w:t>
            </w:r>
          </w:p>
        </w:tc>
        <w:tc>
          <w:tcPr>
            <w:tcW w:w="3154" w:type="dxa"/>
          </w:tcPr>
          <w:p w:rsidR="00A27FD6" w:rsidRDefault="00091AF7">
            <w:pPr>
              <w:pStyle w:val="TableParagraph"/>
              <w:spacing w:before="189"/>
              <w:ind w:left="234"/>
              <w:rPr>
                <w:sz w:val="24"/>
              </w:rPr>
            </w:pPr>
            <w:r>
              <w:rPr>
                <w:spacing w:val="-2"/>
                <w:sz w:val="24"/>
              </w:rPr>
              <w:t>Закаливаниеорганизма</w:t>
            </w:r>
          </w:p>
        </w:tc>
        <w:tc>
          <w:tcPr>
            <w:tcW w:w="722" w:type="dxa"/>
          </w:tcPr>
          <w:p w:rsidR="00A27FD6" w:rsidRDefault="00091AF7">
            <w:pPr>
              <w:pStyle w:val="TableParagraph"/>
              <w:spacing w:before="189"/>
              <w:ind w:right="196"/>
              <w:jc w:val="right"/>
              <w:rPr>
                <w:sz w:val="24"/>
              </w:rPr>
            </w:pPr>
            <w:r>
              <w:rPr>
                <w:sz w:val="24"/>
              </w:rPr>
              <w:t>1</w:t>
            </w:r>
          </w:p>
        </w:tc>
        <w:tc>
          <w:tcPr>
            <w:tcW w:w="1903" w:type="dxa"/>
          </w:tcPr>
          <w:p w:rsidR="00A27FD6" w:rsidRDefault="00091AF7">
            <w:pPr>
              <w:pStyle w:val="TableParagraph"/>
              <w:spacing w:before="189"/>
              <w:ind w:right="786"/>
              <w:jc w:val="right"/>
              <w:rPr>
                <w:sz w:val="24"/>
              </w:rPr>
            </w:pPr>
            <w:r>
              <w:rPr>
                <w:sz w:val="24"/>
              </w:rPr>
              <w:t>0</w:t>
            </w:r>
          </w:p>
        </w:tc>
        <w:tc>
          <w:tcPr>
            <w:tcW w:w="1949" w:type="dxa"/>
          </w:tcPr>
          <w:p w:rsidR="00A27FD6" w:rsidRDefault="00091AF7">
            <w:pPr>
              <w:pStyle w:val="TableParagraph"/>
              <w:spacing w:before="189"/>
              <w:ind w:right="807"/>
              <w:jc w:val="right"/>
              <w:rPr>
                <w:sz w:val="24"/>
              </w:rPr>
            </w:pPr>
            <w:r>
              <w:rPr>
                <w:sz w:val="24"/>
              </w:rPr>
              <w:t>0</w:t>
            </w:r>
          </w:p>
        </w:tc>
        <w:tc>
          <w:tcPr>
            <w:tcW w:w="2234" w:type="dxa"/>
          </w:tcPr>
          <w:p w:rsidR="00A27FD6" w:rsidRDefault="00EA0B82">
            <w:pPr>
              <w:pStyle w:val="TableParagraph"/>
              <w:spacing w:before="30" w:line="270" w:lineRule="atLeast"/>
              <w:ind w:left="236"/>
              <w:rPr>
                <w:sz w:val="24"/>
              </w:rPr>
            </w:pPr>
            <w:hyperlink r:id="rId471">
              <w:r w:rsidR="00091AF7">
                <w:rPr>
                  <w:color w:val="0000FF"/>
                  <w:spacing w:val="-2"/>
                  <w:sz w:val="24"/>
                  <w:u w:val="single" w:color="0000FF"/>
                </w:rPr>
                <w:t>http://school-collec</w:t>
              </w:r>
            </w:hyperlink>
            <w:r w:rsidR="00091AF7">
              <w:rPr>
                <w:color w:val="0000FF"/>
                <w:spacing w:val="-2"/>
                <w:sz w:val="24"/>
              </w:rPr>
              <w:t xml:space="preserve"> </w:t>
            </w:r>
            <w:hyperlink r:id="rId472">
              <w:r w:rsidR="00091AF7">
                <w:rPr>
                  <w:color w:val="0000FF"/>
                  <w:spacing w:val="-2"/>
                  <w:sz w:val="24"/>
                  <w:u w:val="single" w:color="0000FF"/>
                </w:rPr>
                <w:t>tion</w:t>
              </w:r>
            </w:hyperlink>
            <w:r w:rsidR="00091AF7">
              <w:rPr>
                <w:spacing w:val="-2"/>
                <w:sz w:val="24"/>
              </w:rPr>
              <w:t>.</w:t>
            </w:r>
          </w:p>
        </w:tc>
      </w:tr>
      <w:tr w:rsidR="00A27FD6">
        <w:trPr>
          <w:trHeight w:val="325"/>
        </w:trPr>
        <w:tc>
          <w:tcPr>
            <w:tcW w:w="3697" w:type="dxa"/>
            <w:gridSpan w:val="2"/>
          </w:tcPr>
          <w:p w:rsidR="00A27FD6" w:rsidRDefault="00091AF7">
            <w:pPr>
              <w:pStyle w:val="TableParagraph"/>
              <w:spacing w:line="257" w:lineRule="exact"/>
              <w:ind w:left="235"/>
              <w:rPr>
                <w:sz w:val="24"/>
              </w:rPr>
            </w:pPr>
            <w:r>
              <w:rPr>
                <w:spacing w:val="-2"/>
                <w:sz w:val="24"/>
              </w:rPr>
              <w:t>Итогопоразделу</w:t>
            </w:r>
          </w:p>
        </w:tc>
        <w:tc>
          <w:tcPr>
            <w:tcW w:w="722" w:type="dxa"/>
          </w:tcPr>
          <w:p w:rsidR="00A27FD6" w:rsidRDefault="00091AF7">
            <w:pPr>
              <w:pStyle w:val="TableParagraph"/>
              <w:spacing w:line="257" w:lineRule="exact"/>
              <w:ind w:right="196"/>
              <w:jc w:val="right"/>
              <w:rPr>
                <w:sz w:val="24"/>
              </w:rPr>
            </w:pPr>
            <w:r>
              <w:rPr>
                <w:sz w:val="24"/>
              </w:rPr>
              <w:t>2</w:t>
            </w:r>
          </w:p>
        </w:tc>
        <w:tc>
          <w:tcPr>
            <w:tcW w:w="6086" w:type="dxa"/>
            <w:gridSpan w:val="3"/>
          </w:tcPr>
          <w:p w:rsidR="00A27FD6" w:rsidRDefault="00A27FD6">
            <w:pPr>
              <w:pStyle w:val="TableParagraph"/>
              <w:spacing w:before="0"/>
            </w:pPr>
          </w:p>
        </w:tc>
      </w:tr>
      <w:tr w:rsidR="00A27FD6">
        <w:trPr>
          <w:trHeight w:val="326"/>
        </w:trPr>
        <w:tc>
          <w:tcPr>
            <w:tcW w:w="10505" w:type="dxa"/>
            <w:gridSpan w:val="6"/>
          </w:tcPr>
          <w:p w:rsidR="00A27FD6" w:rsidRDefault="00091AF7">
            <w:pPr>
              <w:pStyle w:val="TableParagraph"/>
              <w:spacing w:line="257" w:lineRule="exact"/>
              <w:ind w:left="235"/>
              <w:rPr>
                <w:b/>
                <w:sz w:val="24"/>
              </w:rPr>
            </w:pPr>
            <w:r>
              <w:rPr>
                <w:b/>
                <w:sz w:val="24"/>
              </w:rPr>
              <w:t>Раздел</w:t>
            </w:r>
            <w:r>
              <w:rPr>
                <w:b/>
                <w:spacing w:val="-7"/>
                <w:sz w:val="24"/>
              </w:rPr>
              <w:t xml:space="preserve"> </w:t>
            </w:r>
            <w:r>
              <w:rPr>
                <w:b/>
                <w:sz w:val="24"/>
              </w:rPr>
              <w:t>2.Спортивно-оздоровительная</w:t>
            </w:r>
            <w:r>
              <w:rPr>
                <w:b/>
                <w:spacing w:val="-4"/>
                <w:sz w:val="24"/>
              </w:rPr>
              <w:t xml:space="preserve"> </w:t>
            </w:r>
            <w:r>
              <w:rPr>
                <w:b/>
                <w:sz w:val="24"/>
              </w:rPr>
              <w:t>физическая</w:t>
            </w:r>
            <w:r>
              <w:rPr>
                <w:b/>
                <w:spacing w:val="-4"/>
                <w:sz w:val="24"/>
              </w:rPr>
              <w:t xml:space="preserve"> </w:t>
            </w:r>
            <w:r>
              <w:rPr>
                <w:b/>
                <w:spacing w:val="-2"/>
                <w:sz w:val="24"/>
              </w:rPr>
              <w:t>культура</w:t>
            </w:r>
          </w:p>
        </w:tc>
      </w:tr>
      <w:tr w:rsidR="00A27FD6">
        <w:trPr>
          <w:trHeight w:val="601"/>
        </w:trPr>
        <w:tc>
          <w:tcPr>
            <w:tcW w:w="543" w:type="dxa"/>
          </w:tcPr>
          <w:p w:rsidR="00A27FD6" w:rsidRDefault="00091AF7">
            <w:pPr>
              <w:pStyle w:val="TableParagraph"/>
              <w:spacing w:before="188"/>
              <w:ind w:left="101"/>
              <w:rPr>
                <w:sz w:val="24"/>
              </w:rPr>
            </w:pPr>
            <w:r>
              <w:rPr>
                <w:spacing w:val="-5"/>
                <w:sz w:val="24"/>
              </w:rPr>
              <w:t>2.1</w:t>
            </w:r>
          </w:p>
        </w:tc>
        <w:tc>
          <w:tcPr>
            <w:tcW w:w="3154" w:type="dxa"/>
          </w:tcPr>
          <w:p w:rsidR="00A27FD6" w:rsidRDefault="00091AF7">
            <w:pPr>
              <w:pStyle w:val="TableParagraph"/>
              <w:spacing w:before="30" w:line="270" w:lineRule="atLeast"/>
              <w:ind w:left="234" w:right="138"/>
              <w:rPr>
                <w:sz w:val="24"/>
              </w:rPr>
            </w:pPr>
            <w:r>
              <w:rPr>
                <w:sz w:val="24"/>
              </w:rPr>
              <w:t xml:space="preserve">Гимнастика с </w:t>
            </w:r>
            <w:r>
              <w:rPr>
                <w:spacing w:val="-2"/>
                <w:sz w:val="24"/>
              </w:rPr>
              <w:t>основамиакробатики</w:t>
            </w:r>
          </w:p>
        </w:tc>
        <w:tc>
          <w:tcPr>
            <w:tcW w:w="722" w:type="dxa"/>
          </w:tcPr>
          <w:p w:rsidR="00A27FD6" w:rsidRDefault="00091AF7">
            <w:pPr>
              <w:pStyle w:val="TableParagraph"/>
              <w:spacing w:before="188"/>
              <w:ind w:right="136"/>
              <w:jc w:val="right"/>
              <w:rPr>
                <w:sz w:val="24"/>
              </w:rPr>
            </w:pPr>
            <w:r>
              <w:rPr>
                <w:spacing w:val="-5"/>
                <w:sz w:val="24"/>
              </w:rPr>
              <w:t>10</w:t>
            </w:r>
          </w:p>
        </w:tc>
        <w:tc>
          <w:tcPr>
            <w:tcW w:w="1903" w:type="dxa"/>
          </w:tcPr>
          <w:p w:rsidR="00A27FD6" w:rsidRDefault="00091AF7">
            <w:pPr>
              <w:pStyle w:val="TableParagraph"/>
              <w:spacing w:before="188"/>
              <w:ind w:right="786"/>
              <w:jc w:val="right"/>
              <w:rPr>
                <w:sz w:val="24"/>
              </w:rPr>
            </w:pPr>
            <w:r>
              <w:rPr>
                <w:sz w:val="24"/>
              </w:rPr>
              <w:t>0</w:t>
            </w:r>
          </w:p>
        </w:tc>
        <w:tc>
          <w:tcPr>
            <w:tcW w:w="1949" w:type="dxa"/>
          </w:tcPr>
          <w:p w:rsidR="00A27FD6" w:rsidRDefault="00091AF7">
            <w:pPr>
              <w:pStyle w:val="TableParagraph"/>
              <w:spacing w:before="188"/>
              <w:ind w:right="807"/>
              <w:jc w:val="right"/>
              <w:rPr>
                <w:sz w:val="24"/>
              </w:rPr>
            </w:pPr>
            <w:r>
              <w:rPr>
                <w:sz w:val="24"/>
              </w:rPr>
              <w:t>1</w:t>
            </w:r>
          </w:p>
        </w:tc>
        <w:tc>
          <w:tcPr>
            <w:tcW w:w="2234" w:type="dxa"/>
          </w:tcPr>
          <w:p w:rsidR="00A27FD6" w:rsidRDefault="00EA0B82">
            <w:pPr>
              <w:pStyle w:val="TableParagraph"/>
              <w:spacing w:before="30" w:line="270" w:lineRule="atLeast"/>
              <w:ind w:left="236"/>
              <w:rPr>
                <w:sz w:val="24"/>
              </w:rPr>
            </w:pPr>
            <w:hyperlink r:id="rId473">
              <w:r w:rsidR="00091AF7">
                <w:rPr>
                  <w:color w:val="0000FF"/>
                  <w:spacing w:val="-2"/>
                  <w:sz w:val="24"/>
                  <w:u w:val="single" w:color="0000FF"/>
                </w:rPr>
                <w:t>http://school-collec</w:t>
              </w:r>
            </w:hyperlink>
            <w:r w:rsidR="00091AF7">
              <w:rPr>
                <w:color w:val="0000FF"/>
                <w:spacing w:val="-2"/>
                <w:sz w:val="24"/>
              </w:rPr>
              <w:t xml:space="preserve"> </w:t>
            </w:r>
            <w:hyperlink r:id="rId474">
              <w:r w:rsidR="00091AF7">
                <w:rPr>
                  <w:color w:val="0000FF"/>
                  <w:spacing w:val="-2"/>
                  <w:sz w:val="24"/>
                  <w:u w:val="single" w:color="0000FF"/>
                </w:rPr>
                <w:t>tion</w:t>
              </w:r>
            </w:hyperlink>
            <w:r w:rsidR="00091AF7">
              <w:rPr>
                <w:spacing w:val="-2"/>
                <w:sz w:val="24"/>
              </w:rPr>
              <w:t>.</w:t>
            </w:r>
          </w:p>
        </w:tc>
      </w:tr>
      <w:tr w:rsidR="00A27FD6">
        <w:trPr>
          <w:trHeight w:val="602"/>
        </w:trPr>
        <w:tc>
          <w:tcPr>
            <w:tcW w:w="543" w:type="dxa"/>
          </w:tcPr>
          <w:p w:rsidR="00A27FD6" w:rsidRDefault="00091AF7">
            <w:pPr>
              <w:pStyle w:val="TableParagraph"/>
              <w:spacing w:before="186"/>
              <w:ind w:left="101"/>
              <w:rPr>
                <w:sz w:val="24"/>
              </w:rPr>
            </w:pPr>
            <w:r>
              <w:rPr>
                <w:spacing w:val="-5"/>
                <w:sz w:val="24"/>
              </w:rPr>
              <w:t>2.2</w:t>
            </w:r>
          </w:p>
        </w:tc>
        <w:tc>
          <w:tcPr>
            <w:tcW w:w="3154" w:type="dxa"/>
          </w:tcPr>
          <w:p w:rsidR="00A27FD6" w:rsidRDefault="00091AF7">
            <w:pPr>
              <w:pStyle w:val="TableParagraph"/>
              <w:spacing w:before="186"/>
              <w:ind w:left="234"/>
              <w:rPr>
                <w:sz w:val="24"/>
              </w:rPr>
            </w:pPr>
            <w:r>
              <w:rPr>
                <w:spacing w:val="-2"/>
                <w:sz w:val="24"/>
              </w:rPr>
              <w:t>Легкаяатлетика</w:t>
            </w:r>
          </w:p>
        </w:tc>
        <w:tc>
          <w:tcPr>
            <w:tcW w:w="722" w:type="dxa"/>
          </w:tcPr>
          <w:p w:rsidR="00A27FD6" w:rsidRDefault="00091AF7">
            <w:pPr>
              <w:pStyle w:val="TableParagraph"/>
              <w:spacing w:before="186"/>
              <w:ind w:right="196"/>
              <w:jc w:val="right"/>
              <w:rPr>
                <w:sz w:val="24"/>
              </w:rPr>
            </w:pPr>
            <w:r>
              <w:rPr>
                <w:sz w:val="24"/>
              </w:rPr>
              <w:t>9</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1</w:t>
            </w:r>
          </w:p>
        </w:tc>
        <w:tc>
          <w:tcPr>
            <w:tcW w:w="2234" w:type="dxa"/>
          </w:tcPr>
          <w:p w:rsidR="00A27FD6" w:rsidRDefault="00EA0B82">
            <w:pPr>
              <w:pStyle w:val="TableParagraph"/>
              <w:spacing w:before="30" w:line="270" w:lineRule="atLeast"/>
              <w:ind w:left="236"/>
              <w:rPr>
                <w:sz w:val="24"/>
              </w:rPr>
            </w:pPr>
            <w:hyperlink r:id="rId475">
              <w:r w:rsidR="00091AF7">
                <w:rPr>
                  <w:color w:val="0000FF"/>
                  <w:spacing w:val="-2"/>
                  <w:sz w:val="24"/>
                  <w:u w:val="single" w:color="0000FF"/>
                </w:rPr>
                <w:t>http://school-collec</w:t>
              </w:r>
            </w:hyperlink>
            <w:r w:rsidR="00091AF7">
              <w:rPr>
                <w:color w:val="0000FF"/>
                <w:spacing w:val="-2"/>
                <w:sz w:val="24"/>
              </w:rPr>
              <w:t xml:space="preserve"> </w:t>
            </w:r>
            <w:hyperlink r:id="rId476">
              <w:r w:rsidR="00091AF7">
                <w:rPr>
                  <w:color w:val="0000FF"/>
                  <w:spacing w:val="-2"/>
                  <w:sz w:val="24"/>
                  <w:u w:val="single" w:color="0000FF"/>
                </w:rPr>
                <w:t>tion</w:t>
              </w:r>
            </w:hyperlink>
            <w:r w:rsidR="00091AF7">
              <w:rPr>
                <w:spacing w:val="-2"/>
                <w:sz w:val="24"/>
              </w:rPr>
              <w:t>.</w:t>
            </w:r>
          </w:p>
        </w:tc>
      </w:tr>
      <w:tr w:rsidR="00A27FD6">
        <w:trPr>
          <w:trHeight w:val="601"/>
        </w:trPr>
        <w:tc>
          <w:tcPr>
            <w:tcW w:w="543" w:type="dxa"/>
          </w:tcPr>
          <w:p w:rsidR="00A27FD6" w:rsidRDefault="00091AF7">
            <w:pPr>
              <w:pStyle w:val="TableParagraph"/>
              <w:spacing w:before="186"/>
              <w:ind w:left="101"/>
              <w:rPr>
                <w:sz w:val="24"/>
              </w:rPr>
            </w:pPr>
            <w:r>
              <w:rPr>
                <w:spacing w:val="-5"/>
                <w:sz w:val="24"/>
              </w:rPr>
              <w:t>2.3</w:t>
            </w:r>
          </w:p>
        </w:tc>
        <w:tc>
          <w:tcPr>
            <w:tcW w:w="3154" w:type="dxa"/>
          </w:tcPr>
          <w:p w:rsidR="00A27FD6" w:rsidRDefault="00091AF7">
            <w:pPr>
              <w:pStyle w:val="TableParagraph"/>
              <w:spacing w:before="186"/>
              <w:ind w:left="234"/>
              <w:rPr>
                <w:sz w:val="24"/>
              </w:rPr>
            </w:pPr>
            <w:r>
              <w:rPr>
                <w:spacing w:val="-2"/>
                <w:sz w:val="24"/>
              </w:rPr>
              <w:t>Лыжнаяподготовка</w:t>
            </w:r>
          </w:p>
        </w:tc>
        <w:tc>
          <w:tcPr>
            <w:tcW w:w="722" w:type="dxa"/>
          </w:tcPr>
          <w:p w:rsidR="00A27FD6" w:rsidRDefault="00091AF7">
            <w:pPr>
              <w:pStyle w:val="TableParagraph"/>
              <w:spacing w:before="186"/>
              <w:ind w:right="136"/>
              <w:jc w:val="right"/>
              <w:rPr>
                <w:sz w:val="24"/>
              </w:rPr>
            </w:pPr>
            <w:r>
              <w:rPr>
                <w:spacing w:val="-5"/>
                <w:sz w:val="24"/>
              </w:rPr>
              <w:t>10</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1</w:t>
            </w:r>
          </w:p>
        </w:tc>
        <w:tc>
          <w:tcPr>
            <w:tcW w:w="2234" w:type="dxa"/>
          </w:tcPr>
          <w:p w:rsidR="00A27FD6" w:rsidRDefault="00EA0B82">
            <w:pPr>
              <w:pStyle w:val="TableParagraph"/>
              <w:spacing w:before="30" w:line="270" w:lineRule="atLeast"/>
              <w:ind w:left="236"/>
              <w:rPr>
                <w:sz w:val="24"/>
              </w:rPr>
            </w:pPr>
            <w:hyperlink r:id="rId477">
              <w:r w:rsidR="00091AF7">
                <w:rPr>
                  <w:color w:val="0000FF"/>
                  <w:spacing w:val="-2"/>
                  <w:sz w:val="24"/>
                  <w:u w:val="single" w:color="0000FF"/>
                </w:rPr>
                <w:t>http://school-collec</w:t>
              </w:r>
            </w:hyperlink>
            <w:r w:rsidR="00091AF7">
              <w:rPr>
                <w:color w:val="0000FF"/>
                <w:spacing w:val="-2"/>
                <w:sz w:val="24"/>
              </w:rPr>
              <w:t xml:space="preserve"> </w:t>
            </w:r>
            <w:hyperlink r:id="rId478">
              <w:r w:rsidR="00091AF7">
                <w:rPr>
                  <w:color w:val="0000FF"/>
                  <w:spacing w:val="-2"/>
                  <w:sz w:val="24"/>
                  <w:u w:val="single" w:color="0000FF"/>
                </w:rPr>
                <w:t>tion</w:t>
              </w:r>
            </w:hyperlink>
            <w:r w:rsidR="00091AF7">
              <w:rPr>
                <w:spacing w:val="-2"/>
                <w:sz w:val="24"/>
              </w:rPr>
              <w:t>.</w:t>
            </w:r>
          </w:p>
        </w:tc>
      </w:tr>
      <w:tr w:rsidR="00A27FD6">
        <w:trPr>
          <w:trHeight w:val="602"/>
        </w:trPr>
        <w:tc>
          <w:tcPr>
            <w:tcW w:w="543" w:type="dxa"/>
          </w:tcPr>
          <w:p w:rsidR="00A27FD6" w:rsidRDefault="00091AF7">
            <w:pPr>
              <w:pStyle w:val="TableParagraph"/>
              <w:spacing w:before="186"/>
              <w:ind w:left="101"/>
              <w:rPr>
                <w:sz w:val="24"/>
              </w:rPr>
            </w:pPr>
            <w:r>
              <w:rPr>
                <w:spacing w:val="-5"/>
                <w:sz w:val="24"/>
              </w:rPr>
              <w:t>2.4</w:t>
            </w:r>
          </w:p>
        </w:tc>
        <w:tc>
          <w:tcPr>
            <w:tcW w:w="3154" w:type="dxa"/>
          </w:tcPr>
          <w:p w:rsidR="00A27FD6" w:rsidRDefault="00091AF7">
            <w:pPr>
              <w:pStyle w:val="TableParagraph"/>
              <w:spacing w:before="186"/>
              <w:ind w:left="234"/>
              <w:rPr>
                <w:sz w:val="24"/>
              </w:rPr>
            </w:pPr>
            <w:r>
              <w:rPr>
                <w:spacing w:val="-2"/>
                <w:sz w:val="24"/>
              </w:rPr>
              <w:t>Плавательнаяподготовка</w:t>
            </w:r>
          </w:p>
        </w:tc>
        <w:tc>
          <w:tcPr>
            <w:tcW w:w="722" w:type="dxa"/>
          </w:tcPr>
          <w:p w:rsidR="00A27FD6" w:rsidRDefault="00091AF7">
            <w:pPr>
              <w:pStyle w:val="TableParagraph"/>
              <w:spacing w:before="186"/>
              <w:ind w:right="196"/>
              <w:jc w:val="right"/>
              <w:rPr>
                <w:sz w:val="24"/>
              </w:rPr>
            </w:pPr>
            <w:r>
              <w:rPr>
                <w:sz w:val="24"/>
              </w:rPr>
              <w:t>4</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1</w:t>
            </w:r>
          </w:p>
        </w:tc>
        <w:tc>
          <w:tcPr>
            <w:tcW w:w="2234" w:type="dxa"/>
          </w:tcPr>
          <w:p w:rsidR="00A27FD6" w:rsidRDefault="00EA0B82">
            <w:pPr>
              <w:pStyle w:val="TableParagraph"/>
              <w:spacing w:before="30" w:line="270" w:lineRule="atLeast"/>
              <w:ind w:left="236"/>
              <w:rPr>
                <w:sz w:val="24"/>
              </w:rPr>
            </w:pPr>
            <w:hyperlink r:id="rId479">
              <w:r w:rsidR="00091AF7">
                <w:rPr>
                  <w:color w:val="0000FF"/>
                  <w:spacing w:val="-2"/>
                  <w:sz w:val="24"/>
                  <w:u w:val="single" w:color="0000FF"/>
                </w:rPr>
                <w:t>http://school-collec</w:t>
              </w:r>
            </w:hyperlink>
            <w:r w:rsidR="00091AF7">
              <w:rPr>
                <w:color w:val="0000FF"/>
                <w:spacing w:val="-2"/>
                <w:sz w:val="24"/>
              </w:rPr>
              <w:t xml:space="preserve"> </w:t>
            </w:r>
            <w:hyperlink r:id="rId480">
              <w:r w:rsidR="00091AF7">
                <w:rPr>
                  <w:color w:val="0000FF"/>
                  <w:spacing w:val="-2"/>
                  <w:sz w:val="24"/>
                  <w:u w:val="single" w:color="0000FF"/>
                </w:rPr>
                <w:t>tion</w:t>
              </w:r>
            </w:hyperlink>
            <w:r w:rsidR="00091AF7">
              <w:rPr>
                <w:spacing w:val="-2"/>
                <w:sz w:val="24"/>
              </w:rPr>
              <w:t>.</w:t>
            </w:r>
          </w:p>
        </w:tc>
      </w:tr>
      <w:tr w:rsidR="00A27FD6">
        <w:trPr>
          <w:trHeight w:val="602"/>
        </w:trPr>
        <w:tc>
          <w:tcPr>
            <w:tcW w:w="543" w:type="dxa"/>
          </w:tcPr>
          <w:p w:rsidR="00A27FD6" w:rsidRDefault="00091AF7">
            <w:pPr>
              <w:pStyle w:val="TableParagraph"/>
              <w:spacing w:before="186"/>
              <w:ind w:left="101"/>
              <w:rPr>
                <w:sz w:val="24"/>
              </w:rPr>
            </w:pPr>
            <w:r>
              <w:rPr>
                <w:spacing w:val="-5"/>
                <w:sz w:val="24"/>
              </w:rPr>
              <w:t>2.5</w:t>
            </w:r>
          </w:p>
        </w:tc>
        <w:tc>
          <w:tcPr>
            <w:tcW w:w="3154" w:type="dxa"/>
          </w:tcPr>
          <w:p w:rsidR="00A27FD6" w:rsidRDefault="00091AF7">
            <w:pPr>
              <w:pStyle w:val="TableParagraph"/>
              <w:spacing w:before="30" w:line="270" w:lineRule="atLeast"/>
              <w:ind w:left="234" w:right="138"/>
              <w:rPr>
                <w:sz w:val="24"/>
              </w:rPr>
            </w:pPr>
            <w:r>
              <w:rPr>
                <w:sz w:val="24"/>
              </w:rPr>
              <w:t xml:space="preserve">Подвижные и </w:t>
            </w:r>
            <w:r>
              <w:rPr>
                <w:spacing w:val="-2"/>
                <w:sz w:val="24"/>
              </w:rPr>
              <w:t>спортивныеигры</w:t>
            </w:r>
          </w:p>
        </w:tc>
        <w:tc>
          <w:tcPr>
            <w:tcW w:w="722" w:type="dxa"/>
          </w:tcPr>
          <w:p w:rsidR="00A27FD6" w:rsidRDefault="00091AF7">
            <w:pPr>
              <w:pStyle w:val="TableParagraph"/>
              <w:spacing w:before="186"/>
              <w:ind w:right="136"/>
              <w:jc w:val="right"/>
              <w:rPr>
                <w:sz w:val="24"/>
              </w:rPr>
            </w:pPr>
            <w:r>
              <w:rPr>
                <w:spacing w:val="-5"/>
                <w:sz w:val="24"/>
              </w:rPr>
              <w:t>10</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1</w:t>
            </w:r>
          </w:p>
        </w:tc>
        <w:tc>
          <w:tcPr>
            <w:tcW w:w="2234" w:type="dxa"/>
          </w:tcPr>
          <w:p w:rsidR="00A27FD6" w:rsidRDefault="00EA0B82">
            <w:pPr>
              <w:pStyle w:val="TableParagraph"/>
              <w:spacing w:before="30" w:line="270" w:lineRule="atLeast"/>
              <w:ind w:left="236"/>
              <w:rPr>
                <w:sz w:val="24"/>
              </w:rPr>
            </w:pPr>
            <w:hyperlink r:id="rId481">
              <w:r w:rsidR="00091AF7">
                <w:rPr>
                  <w:color w:val="0000FF"/>
                  <w:spacing w:val="-2"/>
                  <w:sz w:val="24"/>
                  <w:u w:val="single" w:color="0000FF"/>
                </w:rPr>
                <w:t>http://school-collec</w:t>
              </w:r>
            </w:hyperlink>
            <w:r w:rsidR="00091AF7">
              <w:rPr>
                <w:color w:val="0000FF"/>
                <w:spacing w:val="-2"/>
                <w:sz w:val="24"/>
              </w:rPr>
              <w:t xml:space="preserve"> </w:t>
            </w:r>
            <w:hyperlink r:id="rId482">
              <w:r w:rsidR="00091AF7">
                <w:rPr>
                  <w:color w:val="0000FF"/>
                  <w:spacing w:val="-2"/>
                  <w:sz w:val="24"/>
                  <w:u w:val="single" w:color="0000FF"/>
                </w:rPr>
                <w:t>tion</w:t>
              </w:r>
            </w:hyperlink>
            <w:r w:rsidR="00091AF7">
              <w:rPr>
                <w:spacing w:val="-2"/>
                <w:sz w:val="24"/>
              </w:rPr>
              <w:t>.</w:t>
            </w:r>
          </w:p>
        </w:tc>
      </w:tr>
      <w:tr w:rsidR="00A27FD6">
        <w:trPr>
          <w:trHeight w:val="326"/>
        </w:trPr>
        <w:tc>
          <w:tcPr>
            <w:tcW w:w="3697" w:type="dxa"/>
            <w:gridSpan w:val="2"/>
          </w:tcPr>
          <w:p w:rsidR="00A27FD6" w:rsidRDefault="00091AF7">
            <w:pPr>
              <w:pStyle w:val="TableParagraph"/>
              <w:spacing w:line="257" w:lineRule="exact"/>
              <w:ind w:left="235"/>
              <w:rPr>
                <w:sz w:val="24"/>
              </w:rPr>
            </w:pPr>
            <w:r>
              <w:rPr>
                <w:spacing w:val="-2"/>
                <w:sz w:val="24"/>
              </w:rPr>
              <w:t>Итогопоразделу</w:t>
            </w:r>
          </w:p>
        </w:tc>
        <w:tc>
          <w:tcPr>
            <w:tcW w:w="722" w:type="dxa"/>
          </w:tcPr>
          <w:p w:rsidR="00A27FD6" w:rsidRDefault="00091AF7">
            <w:pPr>
              <w:pStyle w:val="TableParagraph"/>
              <w:spacing w:line="257" w:lineRule="exact"/>
              <w:ind w:right="136"/>
              <w:jc w:val="right"/>
              <w:rPr>
                <w:sz w:val="24"/>
              </w:rPr>
            </w:pPr>
            <w:r>
              <w:rPr>
                <w:spacing w:val="-5"/>
                <w:sz w:val="24"/>
              </w:rPr>
              <w:t>43</w:t>
            </w:r>
          </w:p>
        </w:tc>
        <w:tc>
          <w:tcPr>
            <w:tcW w:w="6086" w:type="dxa"/>
            <w:gridSpan w:val="3"/>
          </w:tcPr>
          <w:p w:rsidR="00A27FD6" w:rsidRDefault="00A27FD6">
            <w:pPr>
              <w:pStyle w:val="TableParagraph"/>
              <w:spacing w:before="0"/>
            </w:pPr>
          </w:p>
        </w:tc>
      </w:tr>
      <w:tr w:rsidR="00A27FD6">
        <w:trPr>
          <w:trHeight w:val="325"/>
        </w:trPr>
        <w:tc>
          <w:tcPr>
            <w:tcW w:w="10505" w:type="dxa"/>
            <w:gridSpan w:val="6"/>
          </w:tcPr>
          <w:p w:rsidR="00A27FD6" w:rsidRDefault="00091AF7">
            <w:pPr>
              <w:pStyle w:val="TableParagraph"/>
              <w:spacing w:line="257" w:lineRule="exact"/>
              <w:ind w:left="235"/>
              <w:rPr>
                <w:b/>
                <w:sz w:val="24"/>
              </w:rPr>
            </w:pPr>
            <w:r>
              <w:rPr>
                <w:b/>
                <w:sz w:val="24"/>
              </w:rPr>
              <w:t>Раздел</w:t>
            </w:r>
            <w:r>
              <w:rPr>
                <w:b/>
                <w:spacing w:val="-8"/>
                <w:sz w:val="24"/>
              </w:rPr>
              <w:t xml:space="preserve"> </w:t>
            </w:r>
            <w:r>
              <w:rPr>
                <w:b/>
                <w:sz w:val="24"/>
              </w:rPr>
              <w:t>3.Прикладно-ориентированная</w:t>
            </w:r>
            <w:r>
              <w:rPr>
                <w:b/>
                <w:spacing w:val="-5"/>
                <w:sz w:val="24"/>
              </w:rPr>
              <w:t xml:space="preserve"> </w:t>
            </w:r>
            <w:r>
              <w:rPr>
                <w:b/>
                <w:sz w:val="24"/>
              </w:rPr>
              <w:t>физическая</w:t>
            </w:r>
            <w:r>
              <w:rPr>
                <w:b/>
                <w:spacing w:val="-5"/>
                <w:sz w:val="24"/>
              </w:rPr>
              <w:t xml:space="preserve"> </w:t>
            </w:r>
            <w:r>
              <w:rPr>
                <w:b/>
                <w:spacing w:val="-2"/>
                <w:sz w:val="24"/>
              </w:rPr>
              <w:t>культура</w:t>
            </w:r>
          </w:p>
        </w:tc>
      </w:tr>
      <w:tr w:rsidR="00A27FD6">
        <w:trPr>
          <w:trHeight w:val="877"/>
        </w:trPr>
        <w:tc>
          <w:tcPr>
            <w:tcW w:w="543"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3.1</w:t>
            </w:r>
          </w:p>
        </w:tc>
        <w:tc>
          <w:tcPr>
            <w:tcW w:w="3154" w:type="dxa"/>
          </w:tcPr>
          <w:p w:rsidR="00A27FD6" w:rsidRDefault="00091AF7">
            <w:pPr>
              <w:pStyle w:val="TableParagraph"/>
              <w:spacing w:before="30" w:line="270" w:lineRule="atLeast"/>
              <w:ind w:left="234" w:right="138"/>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w:t>
            </w:r>
          </w:p>
        </w:tc>
        <w:tc>
          <w:tcPr>
            <w:tcW w:w="722" w:type="dxa"/>
          </w:tcPr>
          <w:p w:rsidR="00A27FD6" w:rsidRDefault="00A27FD6">
            <w:pPr>
              <w:pStyle w:val="TableParagraph"/>
              <w:spacing w:before="3"/>
              <w:rPr>
                <w:b/>
                <w:sz w:val="28"/>
              </w:rPr>
            </w:pPr>
          </w:p>
          <w:p w:rsidR="00A27FD6" w:rsidRDefault="00091AF7">
            <w:pPr>
              <w:pStyle w:val="TableParagraph"/>
              <w:spacing w:before="0"/>
              <w:ind w:right="165"/>
              <w:jc w:val="right"/>
              <w:rPr>
                <w:sz w:val="24"/>
              </w:rPr>
            </w:pPr>
            <w:r>
              <w:rPr>
                <w:spacing w:val="-5"/>
                <w:sz w:val="24"/>
              </w:rPr>
              <w:t>16</w:t>
            </w:r>
          </w:p>
        </w:tc>
        <w:tc>
          <w:tcPr>
            <w:tcW w:w="1903" w:type="dxa"/>
          </w:tcPr>
          <w:p w:rsidR="00A27FD6" w:rsidRDefault="00A27FD6">
            <w:pPr>
              <w:pStyle w:val="TableParagraph"/>
              <w:spacing w:before="3"/>
              <w:rPr>
                <w:b/>
                <w:sz w:val="28"/>
              </w:rPr>
            </w:pPr>
          </w:p>
          <w:p w:rsidR="00A27FD6" w:rsidRDefault="00091AF7">
            <w:pPr>
              <w:pStyle w:val="TableParagraph"/>
              <w:spacing w:before="0"/>
              <w:ind w:right="786"/>
              <w:jc w:val="right"/>
              <w:rPr>
                <w:sz w:val="24"/>
              </w:rPr>
            </w:pPr>
            <w:r>
              <w:rPr>
                <w:sz w:val="24"/>
              </w:rPr>
              <w:t>1</w:t>
            </w:r>
          </w:p>
        </w:tc>
        <w:tc>
          <w:tcPr>
            <w:tcW w:w="1949" w:type="dxa"/>
          </w:tcPr>
          <w:p w:rsidR="00A27FD6" w:rsidRDefault="00A27FD6">
            <w:pPr>
              <w:pStyle w:val="TableParagraph"/>
              <w:spacing w:before="3"/>
              <w:rPr>
                <w:b/>
                <w:sz w:val="28"/>
              </w:rPr>
            </w:pPr>
          </w:p>
          <w:p w:rsidR="00A27FD6" w:rsidRDefault="00091AF7">
            <w:pPr>
              <w:pStyle w:val="TableParagraph"/>
              <w:spacing w:before="0"/>
              <w:ind w:right="807"/>
              <w:jc w:val="right"/>
              <w:rPr>
                <w:sz w:val="24"/>
              </w:rPr>
            </w:pPr>
            <w:r>
              <w:rPr>
                <w:sz w:val="24"/>
              </w:rPr>
              <w:t>0</w:t>
            </w:r>
          </w:p>
        </w:tc>
        <w:tc>
          <w:tcPr>
            <w:tcW w:w="2234" w:type="dxa"/>
          </w:tcPr>
          <w:p w:rsidR="00A27FD6" w:rsidRDefault="00EA0B82">
            <w:pPr>
              <w:pStyle w:val="TableParagraph"/>
              <w:spacing w:before="186"/>
              <w:ind w:left="236"/>
              <w:rPr>
                <w:sz w:val="24"/>
              </w:rPr>
            </w:pPr>
            <w:hyperlink r:id="rId483">
              <w:r w:rsidR="00091AF7">
                <w:rPr>
                  <w:color w:val="0000FF"/>
                  <w:spacing w:val="-2"/>
                  <w:sz w:val="24"/>
                  <w:u w:val="single" w:color="0000FF"/>
                </w:rPr>
                <w:t>http://school-collec</w:t>
              </w:r>
            </w:hyperlink>
            <w:r w:rsidR="00091AF7">
              <w:rPr>
                <w:color w:val="0000FF"/>
                <w:spacing w:val="-2"/>
                <w:sz w:val="24"/>
              </w:rPr>
              <w:t xml:space="preserve"> </w:t>
            </w:r>
            <w:hyperlink r:id="rId484">
              <w:r w:rsidR="00091AF7">
                <w:rPr>
                  <w:color w:val="0000FF"/>
                  <w:spacing w:val="-2"/>
                  <w:sz w:val="24"/>
                  <w:u w:val="single" w:color="0000FF"/>
                </w:rPr>
                <w:t>tion</w:t>
              </w:r>
            </w:hyperlink>
            <w:r w:rsidR="00091AF7">
              <w:rPr>
                <w:spacing w:val="-2"/>
                <w:sz w:val="24"/>
              </w:rPr>
              <w:t>.</w:t>
            </w:r>
          </w:p>
        </w:tc>
      </w:tr>
      <w:tr w:rsidR="00A27FD6">
        <w:trPr>
          <w:trHeight w:val="326"/>
        </w:trPr>
        <w:tc>
          <w:tcPr>
            <w:tcW w:w="3697" w:type="dxa"/>
            <w:gridSpan w:val="2"/>
          </w:tcPr>
          <w:p w:rsidR="00A27FD6" w:rsidRDefault="00091AF7">
            <w:pPr>
              <w:pStyle w:val="TableParagraph"/>
              <w:spacing w:line="257" w:lineRule="exact"/>
              <w:ind w:left="235"/>
              <w:rPr>
                <w:sz w:val="24"/>
              </w:rPr>
            </w:pPr>
            <w:r>
              <w:rPr>
                <w:spacing w:val="-2"/>
                <w:sz w:val="24"/>
              </w:rPr>
              <w:t>Итогопоразделу</w:t>
            </w:r>
          </w:p>
        </w:tc>
        <w:tc>
          <w:tcPr>
            <w:tcW w:w="722" w:type="dxa"/>
          </w:tcPr>
          <w:p w:rsidR="00A27FD6" w:rsidRDefault="00091AF7">
            <w:pPr>
              <w:pStyle w:val="TableParagraph"/>
              <w:spacing w:line="257" w:lineRule="exact"/>
              <w:ind w:right="136"/>
              <w:jc w:val="right"/>
              <w:rPr>
                <w:sz w:val="24"/>
              </w:rPr>
            </w:pPr>
            <w:r>
              <w:rPr>
                <w:spacing w:val="-5"/>
                <w:sz w:val="24"/>
              </w:rPr>
              <w:t>16</w:t>
            </w:r>
          </w:p>
        </w:tc>
        <w:tc>
          <w:tcPr>
            <w:tcW w:w="6086" w:type="dxa"/>
            <w:gridSpan w:val="3"/>
          </w:tcPr>
          <w:p w:rsidR="00A27FD6" w:rsidRDefault="00A27FD6">
            <w:pPr>
              <w:pStyle w:val="TableParagraph"/>
              <w:spacing w:before="0"/>
            </w:pPr>
          </w:p>
        </w:tc>
      </w:tr>
      <w:tr w:rsidR="00A27FD6">
        <w:trPr>
          <w:trHeight w:val="602"/>
        </w:trPr>
        <w:tc>
          <w:tcPr>
            <w:tcW w:w="3697" w:type="dxa"/>
            <w:gridSpan w:val="2"/>
          </w:tcPr>
          <w:p w:rsidR="00A27FD6" w:rsidRDefault="00091AF7">
            <w:pPr>
              <w:pStyle w:val="TableParagraph"/>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722" w:type="dxa"/>
          </w:tcPr>
          <w:p w:rsidR="00A27FD6" w:rsidRDefault="00091AF7">
            <w:pPr>
              <w:pStyle w:val="TableParagraph"/>
              <w:spacing w:before="186"/>
              <w:ind w:right="165"/>
              <w:jc w:val="right"/>
              <w:rPr>
                <w:sz w:val="24"/>
              </w:rPr>
            </w:pPr>
            <w:r>
              <w:rPr>
                <w:spacing w:val="-5"/>
                <w:sz w:val="24"/>
              </w:rPr>
              <w:t>68</w:t>
            </w:r>
          </w:p>
        </w:tc>
        <w:tc>
          <w:tcPr>
            <w:tcW w:w="1903" w:type="dxa"/>
          </w:tcPr>
          <w:p w:rsidR="00A27FD6" w:rsidRDefault="00091AF7">
            <w:pPr>
              <w:pStyle w:val="TableParagraph"/>
              <w:spacing w:before="186"/>
              <w:ind w:right="786"/>
              <w:jc w:val="right"/>
              <w:rPr>
                <w:sz w:val="24"/>
              </w:rPr>
            </w:pPr>
            <w:r>
              <w:rPr>
                <w:sz w:val="24"/>
              </w:rPr>
              <w:t>1</w:t>
            </w:r>
          </w:p>
        </w:tc>
        <w:tc>
          <w:tcPr>
            <w:tcW w:w="1949" w:type="dxa"/>
          </w:tcPr>
          <w:p w:rsidR="00A27FD6" w:rsidRDefault="00091AF7">
            <w:pPr>
              <w:pStyle w:val="TableParagraph"/>
              <w:spacing w:before="186"/>
              <w:ind w:right="807"/>
              <w:jc w:val="right"/>
              <w:rPr>
                <w:sz w:val="24"/>
              </w:rPr>
            </w:pPr>
            <w:r>
              <w:rPr>
                <w:sz w:val="24"/>
              </w:rPr>
              <w:t>6</w:t>
            </w:r>
          </w:p>
        </w:tc>
        <w:tc>
          <w:tcPr>
            <w:tcW w:w="2234" w:type="dxa"/>
          </w:tcPr>
          <w:p w:rsidR="00A27FD6" w:rsidRDefault="00A27FD6">
            <w:pPr>
              <w:pStyle w:val="TableParagraph"/>
              <w:spacing w:before="0"/>
            </w:pPr>
          </w:p>
        </w:tc>
      </w:tr>
    </w:tbl>
    <w:p w:rsidR="00A27FD6" w:rsidRDefault="00091AF7">
      <w:pPr>
        <w:spacing w:before="5"/>
        <w:ind w:left="710" w:right="658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7034"/>
        <w:gridCol w:w="2607"/>
      </w:tblGrid>
      <w:tr w:rsidR="00A27FD6">
        <w:trPr>
          <w:trHeight w:val="326"/>
        </w:trPr>
        <w:tc>
          <w:tcPr>
            <w:tcW w:w="867" w:type="dxa"/>
            <w:vMerge w:val="restart"/>
          </w:tcPr>
          <w:p w:rsidR="00A27FD6" w:rsidRDefault="00091AF7">
            <w:pPr>
              <w:pStyle w:val="TableParagraph"/>
              <w:spacing w:before="78"/>
              <w:ind w:left="235" w:right="273"/>
              <w:rPr>
                <w:b/>
                <w:sz w:val="24"/>
              </w:rPr>
            </w:pPr>
            <w:r>
              <w:rPr>
                <w:b/>
                <w:spacing w:val="-10"/>
                <w:sz w:val="24"/>
              </w:rPr>
              <w:t xml:space="preserve">№ </w:t>
            </w:r>
            <w:r>
              <w:rPr>
                <w:b/>
                <w:spacing w:val="-5"/>
                <w:sz w:val="24"/>
              </w:rPr>
              <w:t>п/п</w:t>
            </w:r>
          </w:p>
        </w:tc>
        <w:tc>
          <w:tcPr>
            <w:tcW w:w="7034" w:type="dxa"/>
            <w:vMerge w:val="restart"/>
          </w:tcPr>
          <w:p w:rsidR="00A27FD6" w:rsidRDefault="00091AF7">
            <w:pPr>
              <w:pStyle w:val="TableParagraph"/>
              <w:spacing w:before="217"/>
              <w:ind w:left="234"/>
              <w:rPr>
                <w:b/>
                <w:sz w:val="24"/>
              </w:rPr>
            </w:pPr>
            <w:r>
              <w:rPr>
                <w:b/>
                <w:spacing w:val="-2"/>
                <w:sz w:val="24"/>
              </w:rPr>
              <w:t>Темаурока</w:t>
            </w:r>
          </w:p>
        </w:tc>
        <w:tc>
          <w:tcPr>
            <w:tcW w:w="2607" w:type="dxa"/>
          </w:tcPr>
          <w:p w:rsidR="00A27FD6" w:rsidRDefault="00091AF7">
            <w:pPr>
              <w:pStyle w:val="TableParagraph"/>
              <w:spacing w:line="257" w:lineRule="exact"/>
              <w:ind w:left="100"/>
              <w:rPr>
                <w:b/>
                <w:sz w:val="24"/>
              </w:rPr>
            </w:pPr>
            <w:r>
              <w:rPr>
                <w:b/>
                <w:spacing w:val="-2"/>
                <w:sz w:val="24"/>
              </w:rPr>
              <w:t>Количествочасов</w:t>
            </w:r>
          </w:p>
        </w:tc>
      </w:tr>
      <w:tr w:rsidR="00A27FD6">
        <w:trPr>
          <w:trHeight w:val="602"/>
        </w:trPr>
        <w:tc>
          <w:tcPr>
            <w:tcW w:w="867" w:type="dxa"/>
            <w:vMerge/>
            <w:tcBorders>
              <w:top w:val="nil"/>
            </w:tcBorders>
          </w:tcPr>
          <w:p w:rsidR="00A27FD6" w:rsidRDefault="00A27FD6">
            <w:pPr>
              <w:rPr>
                <w:sz w:val="2"/>
                <w:szCs w:val="2"/>
              </w:rPr>
            </w:pPr>
          </w:p>
        </w:tc>
        <w:tc>
          <w:tcPr>
            <w:tcW w:w="7034" w:type="dxa"/>
            <w:vMerge/>
            <w:tcBorders>
              <w:top w:val="nil"/>
            </w:tcBorders>
          </w:tcPr>
          <w:p w:rsidR="00A27FD6" w:rsidRDefault="00A27FD6">
            <w:pPr>
              <w:rPr>
                <w:sz w:val="2"/>
                <w:szCs w:val="2"/>
              </w:rPr>
            </w:pPr>
          </w:p>
        </w:tc>
        <w:tc>
          <w:tcPr>
            <w:tcW w:w="2607" w:type="dxa"/>
          </w:tcPr>
          <w:p w:rsidR="00A27FD6" w:rsidRDefault="00091AF7">
            <w:pPr>
              <w:pStyle w:val="TableParagraph"/>
              <w:ind w:left="234"/>
              <w:rPr>
                <w:b/>
                <w:sz w:val="24"/>
              </w:rPr>
            </w:pPr>
            <w:r>
              <w:rPr>
                <w:b/>
                <w:spacing w:val="-2"/>
                <w:sz w:val="24"/>
              </w:rPr>
              <w:t>Всего</w:t>
            </w:r>
          </w:p>
        </w:tc>
      </w:tr>
      <w:tr w:rsidR="00A27FD6">
        <w:trPr>
          <w:trHeight w:val="325"/>
        </w:trPr>
        <w:tc>
          <w:tcPr>
            <w:tcW w:w="867" w:type="dxa"/>
          </w:tcPr>
          <w:p w:rsidR="00A27FD6" w:rsidRDefault="00091AF7">
            <w:pPr>
              <w:pStyle w:val="TableParagraph"/>
              <w:spacing w:line="257" w:lineRule="exact"/>
              <w:ind w:left="101"/>
              <w:rPr>
                <w:sz w:val="24"/>
              </w:rPr>
            </w:pPr>
            <w:r>
              <w:rPr>
                <w:sz w:val="24"/>
              </w:rPr>
              <w:t>1</w:t>
            </w:r>
          </w:p>
        </w:tc>
        <w:tc>
          <w:tcPr>
            <w:tcW w:w="7034" w:type="dxa"/>
          </w:tcPr>
          <w:p w:rsidR="00A27FD6" w:rsidRDefault="00091AF7">
            <w:pPr>
              <w:pStyle w:val="TableParagraph"/>
              <w:spacing w:line="257" w:lineRule="exact"/>
              <w:ind w:left="234"/>
              <w:rPr>
                <w:sz w:val="24"/>
              </w:rPr>
            </w:pPr>
            <w:r>
              <w:rPr>
                <w:spacing w:val="-2"/>
                <w:sz w:val="24"/>
              </w:rPr>
              <w:t>Что</w:t>
            </w:r>
            <w:r w:rsidR="00BA72B1">
              <w:rPr>
                <w:spacing w:val="-2"/>
                <w:sz w:val="24"/>
              </w:rPr>
              <w:t xml:space="preserve"> </w:t>
            </w:r>
            <w:r>
              <w:rPr>
                <w:spacing w:val="-2"/>
                <w:sz w:val="24"/>
              </w:rPr>
              <w:t>такое</w:t>
            </w:r>
            <w:r w:rsidR="00BA72B1">
              <w:rPr>
                <w:spacing w:val="-2"/>
                <w:sz w:val="24"/>
              </w:rPr>
              <w:t xml:space="preserve"> </w:t>
            </w:r>
            <w:r>
              <w:rPr>
                <w:spacing w:val="-2"/>
                <w:sz w:val="24"/>
              </w:rPr>
              <w:t>физическая</w:t>
            </w:r>
            <w:r w:rsidR="00BA72B1">
              <w:rPr>
                <w:spacing w:val="-2"/>
                <w:sz w:val="24"/>
              </w:rPr>
              <w:t xml:space="preserve"> </w:t>
            </w:r>
            <w:r>
              <w:rPr>
                <w:spacing w:val="-2"/>
                <w:sz w:val="24"/>
              </w:rPr>
              <w:t>культура</w:t>
            </w:r>
          </w:p>
        </w:tc>
        <w:tc>
          <w:tcPr>
            <w:tcW w:w="2607"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z w:val="24"/>
              </w:rPr>
              <w:t>2</w:t>
            </w:r>
          </w:p>
        </w:tc>
        <w:tc>
          <w:tcPr>
            <w:tcW w:w="7034" w:type="dxa"/>
          </w:tcPr>
          <w:p w:rsidR="00A27FD6" w:rsidRDefault="00091AF7">
            <w:pPr>
              <w:pStyle w:val="TableParagraph"/>
              <w:spacing w:line="257" w:lineRule="exact"/>
              <w:ind w:left="234"/>
              <w:rPr>
                <w:sz w:val="24"/>
              </w:rPr>
            </w:pPr>
            <w:r>
              <w:rPr>
                <w:spacing w:val="-2"/>
                <w:sz w:val="24"/>
              </w:rPr>
              <w:t>Современныефизическиеупражнения</w:t>
            </w:r>
          </w:p>
        </w:tc>
        <w:tc>
          <w:tcPr>
            <w:tcW w:w="2607"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z w:val="24"/>
              </w:rPr>
              <w:t>3</w:t>
            </w:r>
          </w:p>
        </w:tc>
        <w:tc>
          <w:tcPr>
            <w:tcW w:w="7034" w:type="dxa"/>
          </w:tcPr>
          <w:p w:rsidR="00A27FD6" w:rsidRDefault="00091AF7">
            <w:pPr>
              <w:pStyle w:val="TableParagraph"/>
              <w:spacing w:line="257" w:lineRule="exact"/>
              <w:ind w:left="234"/>
              <w:rPr>
                <w:sz w:val="24"/>
              </w:rPr>
            </w:pPr>
            <w:r>
              <w:rPr>
                <w:sz w:val="24"/>
              </w:rPr>
              <w:t>Режим</w:t>
            </w:r>
            <w:r>
              <w:rPr>
                <w:spacing w:val="-5"/>
                <w:sz w:val="24"/>
              </w:rPr>
              <w:t xml:space="preserve"> </w:t>
            </w:r>
            <w:r>
              <w:rPr>
                <w:sz w:val="24"/>
              </w:rPr>
              <w:t>дня</w:t>
            </w:r>
            <w:r>
              <w:rPr>
                <w:spacing w:val="-1"/>
                <w:sz w:val="24"/>
              </w:rPr>
              <w:t xml:space="preserve"> </w:t>
            </w:r>
            <w:r>
              <w:rPr>
                <w:sz w:val="24"/>
              </w:rPr>
              <w:t>и</w:t>
            </w:r>
            <w:r>
              <w:rPr>
                <w:spacing w:val="-3"/>
                <w:sz w:val="24"/>
              </w:rPr>
              <w:t xml:space="preserve"> </w:t>
            </w:r>
            <w:r>
              <w:rPr>
                <w:sz w:val="24"/>
              </w:rPr>
              <w:t>правила</w:t>
            </w:r>
            <w:r>
              <w:rPr>
                <w:spacing w:val="-2"/>
                <w:sz w:val="24"/>
              </w:rPr>
              <w:t xml:space="preserve"> </w:t>
            </w:r>
            <w:r>
              <w:rPr>
                <w:sz w:val="24"/>
              </w:rPr>
              <w:t>его</w:t>
            </w:r>
            <w:r>
              <w:rPr>
                <w:spacing w:val="-2"/>
                <w:sz w:val="24"/>
              </w:rPr>
              <w:t xml:space="preserve"> </w:t>
            </w:r>
            <w:r>
              <w:rPr>
                <w:sz w:val="24"/>
              </w:rPr>
              <w:t>составления</w:t>
            </w:r>
            <w:r>
              <w:rPr>
                <w:spacing w:val="-1"/>
                <w:sz w:val="24"/>
              </w:rPr>
              <w:t xml:space="preserve"> </w:t>
            </w:r>
            <w:r>
              <w:rPr>
                <w:sz w:val="24"/>
              </w:rPr>
              <w:t>и</w:t>
            </w:r>
            <w:r>
              <w:rPr>
                <w:spacing w:val="-1"/>
                <w:sz w:val="24"/>
              </w:rPr>
              <w:t xml:space="preserve"> </w:t>
            </w:r>
            <w:r>
              <w:rPr>
                <w:spacing w:val="-2"/>
                <w:sz w:val="24"/>
              </w:rPr>
              <w:t>соблюдения</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z w:val="24"/>
              </w:rPr>
              <w:t>4</w:t>
            </w:r>
          </w:p>
        </w:tc>
        <w:tc>
          <w:tcPr>
            <w:tcW w:w="7034" w:type="dxa"/>
          </w:tcPr>
          <w:p w:rsidR="00A27FD6" w:rsidRDefault="00091AF7">
            <w:pPr>
              <w:pStyle w:val="TableParagraph"/>
              <w:spacing w:line="257" w:lineRule="exact"/>
              <w:ind w:left="234"/>
              <w:rPr>
                <w:sz w:val="24"/>
              </w:rPr>
            </w:pPr>
            <w:r>
              <w:rPr>
                <w:sz w:val="24"/>
              </w:rPr>
              <w:t>Личная</w:t>
            </w:r>
            <w:r>
              <w:rPr>
                <w:spacing w:val="-6"/>
                <w:sz w:val="24"/>
              </w:rPr>
              <w:t xml:space="preserve"> </w:t>
            </w:r>
            <w:r>
              <w:rPr>
                <w:sz w:val="24"/>
              </w:rPr>
              <w:t>гигиена</w:t>
            </w:r>
            <w:r>
              <w:rPr>
                <w:spacing w:val="-7"/>
                <w:sz w:val="24"/>
              </w:rPr>
              <w:t xml:space="preserve"> </w:t>
            </w:r>
            <w:r>
              <w:rPr>
                <w:sz w:val="24"/>
              </w:rPr>
              <w:t>и</w:t>
            </w:r>
            <w:r>
              <w:rPr>
                <w:spacing w:val="-4"/>
                <w:sz w:val="24"/>
              </w:rPr>
              <w:t xml:space="preserve"> </w:t>
            </w:r>
            <w:r>
              <w:rPr>
                <w:sz w:val="24"/>
              </w:rPr>
              <w:t>гигиенические</w:t>
            </w:r>
            <w:r>
              <w:rPr>
                <w:spacing w:val="-4"/>
                <w:sz w:val="24"/>
              </w:rPr>
              <w:t xml:space="preserve"> </w:t>
            </w:r>
            <w:r>
              <w:rPr>
                <w:spacing w:val="-2"/>
                <w:sz w:val="24"/>
              </w:rPr>
              <w:t>процедуры</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z w:val="24"/>
              </w:rPr>
              <w:t>5</w:t>
            </w:r>
          </w:p>
        </w:tc>
        <w:tc>
          <w:tcPr>
            <w:tcW w:w="7034" w:type="dxa"/>
          </w:tcPr>
          <w:p w:rsidR="00A27FD6" w:rsidRDefault="00091AF7">
            <w:pPr>
              <w:pStyle w:val="TableParagraph"/>
              <w:spacing w:line="257" w:lineRule="exact"/>
              <w:ind w:left="234"/>
              <w:rPr>
                <w:sz w:val="24"/>
              </w:rPr>
            </w:pPr>
            <w:r>
              <w:rPr>
                <w:sz w:val="24"/>
              </w:rPr>
              <w:t>Осанка</w:t>
            </w:r>
            <w:r>
              <w:rPr>
                <w:spacing w:val="-3"/>
                <w:sz w:val="24"/>
              </w:rPr>
              <w:t xml:space="preserve"> </w:t>
            </w:r>
            <w:r>
              <w:rPr>
                <w:sz w:val="24"/>
              </w:rPr>
              <w:t>человека.</w:t>
            </w:r>
            <w:r>
              <w:rPr>
                <w:spacing w:val="-2"/>
                <w:sz w:val="24"/>
              </w:rPr>
              <w:t xml:space="preserve"> </w:t>
            </w:r>
            <w:r>
              <w:rPr>
                <w:sz w:val="24"/>
              </w:rPr>
              <w:t>Упражнения</w:t>
            </w:r>
            <w:r>
              <w:rPr>
                <w:spacing w:val="-2"/>
                <w:sz w:val="24"/>
              </w:rPr>
              <w:t xml:space="preserve"> </w:t>
            </w:r>
            <w:r>
              <w:rPr>
                <w:sz w:val="24"/>
              </w:rPr>
              <w:t>для</w:t>
            </w:r>
            <w:r>
              <w:rPr>
                <w:spacing w:val="-2"/>
                <w:sz w:val="24"/>
              </w:rPr>
              <w:t xml:space="preserve"> осанки</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z w:val="24"/>
              </w:rPr>
              <w:t>6</w:t>
            </w:r>
          </w:p>
        </w:tc>
        <w:tc>
          <w:tcPr>
            <w:tcW w:w="7034" w:type="dxa"/>
          </w:tcPr>
          <w:p w:rsidR="00A27FD6" w:rsidRDefault="00091AF7">
            <w:pPr>
              <w:pStyle w:val="TableParagraph"/>
              <w:spacing w:before="30" w:line="270" w:lineRule="atLeast"/>
              <w:ind w:left="234"/>
              <w:rPr>
                <w:sz w:val="24"/>
              </w:rPr>
            </w:pPr>
            <w:r>
              <w:rPr>
                <w:sz w:val="24"/>
              </w:rPr>
              <w:t>Комплексы</w:t>
            </w:r>
            <w:r>
              <w:rPr>
                <w:spacing w:val="-6"/>
                <w:sz w:val="24"/>
              </w:rPr>
              <w:t xml:space="preserve"> </w:t>
            </w:r>
            <w:r>
              <w:rPr>
                <w:sz w:val="24"/>
              </w:rPr>
              <w:t>утренней</w:t>
            </w:r>
            <w:r>
              <w:rPr>
                <w:spacing w:val="-6"/>
                <w:sz w:val="24"/>
              </w:rPr>
              <w:t xml:space="preserve"> </w:t>
            </w:r>
            <w:r>
              <w:rPr>
                <w:sz w:val="24"/>
              </w:rPr>
              <w:t>зарядки</w:t>
            </w:r>
            <w:r>
              <w:rPr>
                <w:spacing w:val="-6"/>
                <w:sz w:val="24"/>
              </w:rPr>
              <w:t xml:space="preserve"> </w:t>
            </w:r>
            <w:r>
              <w:rPr>
                <w:sz w:val="24"/>
              </w:rPr>
              <w:t>и</w:t>
            </w:r>
            <w:r>
              <w:rPr>
                <w:spacing w:val="-5"/>
                <w:sz w:val="24"/>
              </w:rPr>
              <w:t xml:space="preserve"> </w:t>
            </w:r>
            <w:r>
              <w:rPr>
                <w:sz w:val="24"/>
              </w:rPr>
              <w:t>физкультминуток</w:t>
            </w:r>
            <w:r>
              <w:rPr>
                <w:spacing w:val="-6"/>
                <w:sz w:val="24"/>
              </w:rPr>
              <w:t xml:space="preserve"> </w:t>
            </w:r>
            <w:r>
              <w:rPr>
                <w:sz w:val="24"/>
              </w:rPr>
              <w:t>в</w:t>
            </w:r>
            <w:r>
              <w:rPr>
                <w:spacing w:val="-7"/>
                <w:sz w:val="24"/>
              </w:rPr>
              <w:t xml:space="preserve"> </w:t>
            </w:r>
            <w:r>
              <w:rPr>
                <w:sz w:val="24"/>
              </w:rPr>
              <w:t>режиме</w:t>
            </w:r>
            <w:r>
              <w:rPr>
                <w:spacing w:val="-7"/>
                <w:sz w:val="24"/>
              </w:rPr>
              <w:t xml:space="preserve"> </w:t>
            </w:r>
            <w:r>
              <w:rPr>
                <w:sz w:val="24"/>
              </w:rPr>
              <w:t xml:space="preserve">дня </w:t>
            </w:r>
            <w:r>
              <w:rPr>
                <w:spacing w:val="-2"/>
                <w:sz w:val="24"/>
              </w:rPr>
              <w:t>школьника</w:t>
            </w:r>
          </w:p>
        </w:tc>
        <w:tc>
          <w:tcPr>
            <w:tcW w:w="2607" w:type="dxa"/>
          </w:tcPr>
          <w:p w:rsidR="00A27FD6" w:rsidRDefault="00091AF7">
            <w:pPr>
              <w:pStyle w:val="TableParagraph"/>
              <w:spacing w:before="186"/>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z w:val="24"/>
              </w:rPr>
              <w:t>7</w:t>
            </w:r>
          </w:p>
        </w:tc>
        <w:tc>
          <w:tcPr>
            <w:tcW w:w="7034" w:type="dxa"/>
          </w:tcPr>
          <w:p w:rsidR="00A27FD6" w:rsidRDefault="00091AF7">
            <w:pPr>
              <w:pStyle w:val="TableParagraph"/>
              <w:spacing w:line="257" w:lineRule="exact"/>
              <w:ind w:left="234"/>
              <w:rPr>
                <w:sz w:val="24"/>
              </w:rPr>
            </w:pPr>
            <w:r>
              <w:rPr>
                <w:sz w:val="24"/>
              </w:rPr>
              <w:t>Правила</w:t>
            </w:r>
            <w:r>
              <w:rPr>
                <w:spacing w:val="-4"/>
                <w:sz w:val="24"/>
              </w:rPr>
              <w:t xml:space="preserve"> </w:t>
            </w:r>
            <w:r>
              <w:rPr>
                <w:sz w:val="24"/>
              </w:rPr>
              <w:t>поведения</w:t>
            </w:r>
            <w:r>
              <w:rPr>
                <w:spacing w:val="-3"/>
                <w:sz w:val="24"/>
              </w:rPr>
              <w:t xml:space="preserve"> </w:t>
            </w:r>
            <w:r>
              <w:rPr>
                <w:sz w:val="24"/>
              </w:rPr>
              <w:t>на</w:t>
            </w:r>
            <w:r>
              <w:rPr>
                <w:spacing w:val="-3"/>
                <w:sz w:val="24"/>
              </w:rPr>
              <w:t xml:space="preserve"> </w:t>
            </w:r>
            <w:r>
              <w:rPr>
                <w:sz w:val="24"/>
              </w:rPr>
              <w:t>уроках</w:t>
            </w:r>
            <w:r>
              <w:rPr>
                <w:spacing w:val="-3"/>
                <w:sz w:val="24"/>
              </w:rPr>
              <w:t xml:space="preserve"> </w:t>
            </w:r>
            <w:r>
              <w:rPr>
                <w:sz w:val="24"/>
              </w:rPr>
              <w:t>физической</w:t>
            </w:r>
            <w:r>
              <w:rPr>
                <w:spacing w:val="-2"/>
                <w:sz w:val="24"/>
              </w:rPr>
              <w:t xml:space="preserve"> культуры</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z w:val="24"/>
              </w:rPr>
              <w:t>8</w:t>
            </w:r>
          </w:p>
        </w:tc>
        <w:tc>
          <w:tcPr>
            <w:tcW w:w="7034" w:type="dxa"/>
          </w:tcPr>
          <w:p w:rsidR="00A27FD6" w:rsidRDefault="00091AF7">
            <w:pPr>
              <w:pStyle w:val="TableParagraph"/>
              <w:spacing w:line="257" w:lineRule="exact"/>
              <w:ind w:left="234"/>
              <w:rPr>
                <w:sz w:val="24"/>
              </w:rPr>
            </w:pPr>
            <w:r>
              <w:rPr>
                <w:sz w:val="24"/>
              </w:rPr>
              <w:t>Понятие</w:t>
            </w:r>
            <w:r>
              <w:rPr>
                <w:spacing w:val="-4"/>
                <w:sz w:val="24"/>
              </w:rPr>
              <w:t xml:space="preserve"> </w:t>
            </w:r>
            <w:r>
              <w:rPr>
                <w:sz w:val="24"/>
              </w:rPr>
              <w:t>гимнастики</w:t>
            </w:r>
            <w:r>
              <w:rPr>
                <w:spacing w:val="-3"/>
                <w:sz w:val="24"/>
              </w:rPr>
              <w:t xml:space="preserve"> </w:t>
            </w:r>
            <w:r>
              <w:rPr>
                <w:sz w:val="24"/>
              </w:rPr>
              <w:t>и</w:t>
            </w:r>
            <w:r>
              <w:rPr>
                <w:spacing w:val="-4"/>
                <w:sz w:val="24"/>
              </w:rPr>
              <w:t xml:space="preserve"> </w:t>
            </w:r>
            <w:r>
              <w:rPr>
                <w:sz w:val="24"/>
              </w:rPr>
              <w:t>спортивной</w:t>
            </w:r>
            <w:r>
              <w:rPr>
                <w:spacing w:val="-2"/>
                <w:sz w:val="24"/>
              </w:rPr>
              <w:t xml:space="preserve"> гимнастики</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z w:val="24"/>
              </w:rPr>
              <w:t>9</w:t>
            </w:r>
          </w:p>
        </w:tc>
        <w:tc>
          <w:tcPr>
            <w:tcW w:w="7034" w:type="dxa"/>
          </w:tcPr>
          <w:p w:rsidR="00A27FD6" w:rsidRDefault="00091AF7">
            <w:pPr>
              <w:pStyle w:val="TableParagraph"/>
              <w:spacing w:line="257" w:lineRule="exact"/>
              <w:ind w:left="234"/>
              <w:rPr>
                <w:sz w:val="24"/>
              </w:rPr>
            </w:pPr>
            <w:r>
              <w:rPr>
                <w:sz w:val="24"/>
              </w:rPr>
              <w:t>Исходные</w:t>
            </w:r>
            <w:r>
              <w:rPr>
                <w:spacing w:val="-4"/>
                <w:sz w:val="24"/>
              </w:rPr>
              <w:t xml:space="preserve"> </w:t>
            </w:r>
            <w:r>
              <w:rPr>
                <w:sz w:val="24"/>
              </w:rPr>
              <w:t>положения</w:t>
            </w:r>
            <w:r>
              <w:rPr>
                <w:spacing w:val="-2"/>
                <w:sz w:val="24"/>
              </w:rPr>
              <w:t xml:space="preserve"> </w:t>
            </w:r>
            <w:r>
              <w:rPr>
                <w:sz w:val="24"/>
              </w:rPr>
              <w:t>в</w:t>
            </w:r>
            <w:r>
              <w:rPr>
                <w:spacing w:val="-3"/>
                <w:sz w:val="24"/>
              </w:rPr>
              <w:t xml:space="preserve"> </w:t>
            </w:r>
            <w:r>
              <w:rPr>
                <w:sz w:val="24"/>
              </w:rPr>
              <w:t>физических</w:t>
            </w:r>
            <w:r>
              <w:rPr>
                <w:spacing w:val="-2"/>
                <w:sz w:val="24"/>
              </w:rPr>
              <w:t xml:space="preserve"> упражнениях</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10</w:t>
            </w:r>
          </w:p>
        </w:tc>
        <w:tc>
          <w:tcPr>
            <w:tcW w:w="7034" w:type="dxa"/>
          </w:tcPr>
          <w:p w:rsidR="00A27FD6" w:rsidRDefault="00091AF7">
            <w:pPr>
              <w:pStyle w:val="TableParagraph"/>
              <w:spacing w:line="257" w:lineRule="exact"/>
              <w:ind w:left="234"/>
              <w:rPr>
                <w:sz w:val="24"/>
              </w:rPr>
            </w:pPr>
            <w:r>
              <w:rPr>
                <w:spacing w:val="-2"/>
                <w:sz w:val="24"/>
              </w:rPr>
              <w:t>Учимсягимнастическимупражнениям</w:t>
            </w:r>
          </w:p>
        </w:tc>
        <w:tc>
          <w:tcPr>
            <w:tcW w:w="2607"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11</w:t>
            </w:r>
          </w:p>
        </w:tc>
        <w:tc>
          <w:tcPr>
            <w:tcW w:w="7034" w:type="dxa"/>
          </w:tcPr>
          <w:p w:rsidR="00A27FD6" w:rsidRDefault="00091AF7">
            <w:pPr>
              <w:pStyle w:val="TableParagraph"/>
              <w:spacing w:line="257" w:lineRule="exact"/>
              <w:ind w:left="234"/>
              <w:rPr>
                <w:sz w:val="24"/>
              </w:rPr>
            </w:pPr>
            <w:r>
              <w:rPr>
                <w:sz w:val="24"/>
              </w:rPr>
              <w:t>Стилизованные</w:t>
            </w:r>
            <w:r>
              <w:rPr>
                <w:spacing w:val="-8"/>
                <w:sz w:val="24"/>
              </w:rPr>
              <w:t xml:space="preserve"> </w:t>
            </w:r>
            <w:r>
              <w:rPr>
                <w:sz w:val="24"/>
              </w:rPr>
              <w:t>способы</w:t>
            </w:r>
            <w:r>
              <w:rPr>
                <w:spacing w:val="-3"/>
                <w:sz w:val="24"/>
              </w:rPr>
              <w:t xml:space="preserve"> </w:t>
            </w:r>
            <w:r>
              <w:rPr>
                <w:sz w:val="24"/>
              </w:rPr>
              <w:t>передвижения</w:t>
            </w:r>
            <w:r>
              <w:rPr>
                <w:spacing w:val="-3"/>
                <w:sz w:val="24"/>
              </w:rPr>
              <w:t xml:space="preserve"> </w:t>
            </w:r>
            <w:r>
              <w:rPr>
                <w:sz w:val="24"/>
              </w:rPr>
              <w:t>ходьбой</w:t>
            </w:r>
            <w:r>
              <w:rPr>
                <w:spacing w:val="-3"/>
                <w:sz w:val="24"/>
              </w:rPr>
              <w:t xml:space="preserve"> </w:t>
            </w:r>
            <w:r>
              <w:rPr>
                <w:sz w:val="24"/>
              </w:rPr>
              <w:t>и</w:t>
            </w:r>
            <w:r>
              <w:rPr>
                <w:spacing w:val="-3"/>
                <w:sz w:val="24"/>
              </w:rPr>
              <w:t xml:space="preserve"> </w:t>
            </w:r>
            <w:r>
              <w:rPr>
                <w:spacing w:val="-2"/>
                <w:sz w:val="24"/>
              </w:rPr>
              <w:t>бегом</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12</w:t>
            </w:r>
          </w:p>
        </w:tc>
        <w:tc>
          <w:tcPr>
            <w:tcW w:w="7034" w:type="dxa"/>
          </w:tcPr>
          <w:p w:rsidR="00A27FD6" w:rsidRDefault="00091AF7">
            <w:pPr>
              <w:pStyle w:val="TableParagraph"/>
              <w:spacing w:line="257" w:lineRule="exact"/>
              <w:ind w:left="234"/>
              <w:rPr>
                <w:sz w:val="24"/>
              </w:rPr>
            </w:pPr>
            <w:r>
              <w:rPr>
                <w:sz w:val="24"/>
              </w:rPr>
              <w:t>Акробатическиеупражнения,</w:t>
            </w:r>
            <w:r>
              <w:rPr>
                <w:spacing w:val="-12"/>
                <w:sz w:val="24"/>
              </w:rPr>
              <w:t xml:space="preserve"> </w:t>
            </w:r>
            <w:r>
              <w:rPr>
                <w:spacing w:val="-2"/>
                <w:sz w:val="24"/>
              </w:rPr>
              <w:t>основныетехники</w:t>
            </w:r>
          </w:p>
        </w:tc>
        <w:tc>
          <w:tcPr>
            <w:tcW w:w="2607" w:type="dxa"/>
          </w:tcPr>
          <w:p w:rsidR="00A27FD6" w:rsidRDefault="00091AF7">
            <w:pPr>
              <w:pStyle w:val="TableParagraph"/>
              <w:spacing w:line="257" w:lineRule="exact"/>
              <w:ind w:left="195"/>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13</w:t>
            </w:r>
          </w:p>
        </w:tc>
        <w:tc>
          <w:tcPr>
            <w:tcW w:w="7034" w:type="dxa"/>
          </w:tcPr>
          <w:p w:rsidR="00A27FD6" w:rsidRDefault="00091AF7">
            <w:pPr>
              <w:pStyle w:val="TableParagraph"/>
              <w:spacing w:line="257" w:lineRule="exact"/>
              <w:ind w:left="234"/>
              <w:rPr>
                <w:sz w:val="24"/>
              </w:rPr>
            </w:pPr>
            <w:r>
              <w:rPr>
                <w:sz w:val="24"/>
              </w:rPr>
              <w:t>Акробатическиеупражнения,</w:t>
            </w:r>
            <w:r>
              <w:rPr>
                <w:spacing w:val="-12"/>
                <w:sz w:val="24"/>
              </w:rPr>
              <w:t xml:space="preserve"> </w:t>
            </w:r>
            <w:r>
              <w:rPr>
                <w:spacing w:val="-2"/>
                <w:sz w:val="24"/>
              </w:rPr>
              <w:t>основныетехники</w:t>
            </w:r>
          </w:p>
        </w:tc>
        <w:tc>
          <w:tcPr>
            <w:tcW w:w="2607" w:type="dxa"/>
          </w:tcPr>
          <w:p w:rsidR="00A27FD6" w:rsidRDefault="00091AF7">
            <w:pPr>
              <w:pStyle w:val="TableParagraph"/>
              <w:spacing w:line="257" w:lineRule="exact"/>
              <w:ind w:left="195"/>
              <w:jc w:val="center"/>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14</w:t>
            </w:r>
          </w:p>
        </w:tc>
        <w:tc>
          <w:tcPr>
            <w:tcW w:w="7034" w:type="dxa"/>
          </w:tcPr>
          <w:p w:rsidR="00A27FD6" w:rsidRDefault="00091AF7">
            <w:pPr>
              <w:pStyle w:val="TableParagraph"/>
              <w:spacing w:before="30" w:line="270" w:lineRule="atLeast"/>
              <w:ind w:left="234"/>
              <w:rPr>
                <w:sz w:val="24"/>
              </w:rPr>
            </w:pPr>
            <w:r>
              <w:rPr>
                <w:sz w:val="24"/>
              </w:rPr>
              <w:t>Строевые</w:t>
            </w:r>
            <w:r>
              <w:rPr>
                <w:spacing w:val="-8"/>
                <w:sz w:val="24"/>
              </w:rPr>
              <w:t xml:space="preserve"> </w:t>
            </w:r>
            <w:r>
              <w:rPr>
                <w:sz w:val="24"/>
              </w:rPr>
              <w:t>упражнения</w:t>
            </w:r>
            <w:r>
              <w:rPr>
                <w:spacing w:val="-6"/>
                <w:sz w:val="24"/>
              </w:rPr>
              <w:t xml:space="preserve"> </w:t>
            </w:r>
            <w:r>
              <w:rPr>
                <w:sz w:val="24"/>
              </w:rPr>
              <w:t>и</w:t>
            </w:r>
            <w:r>
              <w:rPr>
                <w:spacing w:val="-6"/>
                <w:sz w:val="24"/>
              </w:rPr>
              <w:t xml:space="preserve"> </w:t>
            </w:r>
            <w:r>
              <w:rPr>
                <w:sz w:val="24"/>
              </w:rPr>
              <w:t>организующие</w:t>
            </w:r>
            <w:r>
              <w:rPr>
                <w:spacing w:val="-7"/>
                <w:sz w:val="24"/>
              </w:rPr>
              <w:t xml:space="preserve"> </w:t>
            </w:r>
            <w:r>
              <w:rPr>
                <w:sz w:val="24"/>
              </w:rPr>
              <w:t>команды</w:t>
            </w:r>
            <w:r>
              <w:rPr>
                <w:spacing w:val="-6"/>
                <w:sz w:val="24"/>
              </w:rPr>
              <w:t xml:space="preserve"> </w:t>
            </w:r>
            <w:r>
              <w:rPr>
                <w:sz w:val="24"/>
              </w:rPr>
              <w:t>на</w:t>
            </w:r>
            <w:r>
              <w:rPr>
                <w:spacing w:val="-7"/>
                <w:sz w:val="24"/>
              </w:rPr>
              <w:t xml:space="preserve"> </w:t>
            </w:r>
            <w:r>
              <w:rPr>
                <w:sz w:val="24"/>
              </w:rPr>
              <w:t>уроках физической культуры</w:t>
            </w:r>
          </w:p>
        </w:tc>
        <w:tc>
          <w:tcPr>
            <w:tcW w:w="2607" w:type="dxa"/>
          </w:tcPr>
          <w:p w:rsidR="00A27FD6" w:rsidRDefault="00091AF7">
            <w:pPr>
              <w:pStyle w:val="TableParagraph"/>
              <w:spacing w:before="186"/>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15</w:t>
            </w:r>
          </w:p>
        </w:tc>
        <w:tc>
          <w:tcPr>
            <w:tcW w:w="7034" w:type="dxa"/>
          </w:tcPr>
          <w:p w:rsidR="00A27FD6" w:rsidRDefault="00091AF7">
            <w:pPr>
              <w:pStyle w:val="TableParagraph"/>
              <w:spacing w:line="257" w:lineRule="exact"/>
              <w:ind w:left="234"/>
              <w:rPr>
                <w:sz w:val="24"/>
              </w:rPr>
            </w:pPr>
            <w:r>
              <w:rPr>
                <w:sz w:val="24"/>
              </w:rPr>
              <w:t>Способы</w:t>
            </w:r>
            <w:r>
              <w:rPr>
                <w:spacing w:val="-1"/>
                <w:sz w:val="24"/>
              </w:rPr>
              <w:t xml:space="preserve"> </w:t>
            </w:r>
            <w:r>
              <w:rPr>
                <w:sz w:val="24"/>
              </w:rPr>
              <w:t>построения</w:t>
            </w:r>
            <w:r>
              <w:rPr>
                <w:spacing w:val="-3"/>
                <w:sz w:val="24"/>
              </w:rPr>
              <w:t xml:space="preserve"> </w:t>
            </w:r>
            <w:r>
              <w:rPr>
                <w:sz w:val="24"/>
              </w:rPr>
              <w:t>и</w:t>
            </w:r>
            <w:r>
              <w:rPr>
                <w:spacing w:val="-3"/>
                <w:sz w:val="24"/>
              </w:rPr>
              <w:t xml:space="preserve"> </w:t>
            </w:r>
            <w:r>
              <w:rPr>
                <w:sz w:val="24"/>
              </w:rPr>
              <w:t>повороты стоя</w:t>
            </w:r>
            <w:r>
              <w:rPr>
                <w:spacing w:val="-1"/>
                <w:sz w:val="24"/>
              </w:rPr>
              <w:t xml:space="preserve"> </w:t>
            </w:r>
            <w:r>
              <w:rPr>
                <w:sz w:val="24"/>
              </w:rPr>
              <w:t>на</w:t>
            </w:r>
            <w:r>
              <w:rPr>
                <w:spacing w:val="-1"/>
                <w:sz w:val="24"/>
              </w:rPr>
              <w:t xml:space="preserve"> </w:t>
            </w:r>
            <w:r>
              <w:rPr>
                <w:spacing w:val="-4"/>
                <w:sz w:val="24"/>
              </w:rPr>
              <w:t>месте</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16</w:t>
            </w:r>
          </w:p>
        </w:tc>
        <w:tc>
          <w:tcPr>
            <w:tcW w:w="7034" w:type="dxa"/>
          </w:tcPr>
          <w:p w:rsidR="00A27FD6" w:rsidRDefault="00091AF7">
            <w:pPr>
              <w:pStyle w:val="TableParagraph"/>
              <w:spacing w:line="257" w:lineRule="exact"/>
              <w:ind w:left="234"/>
              <w:rPr>
                <w:sz w:val="24"/>
              </w:rPr>
            </w:pPr>
            <w:r>
              <w:rPr>
                <w:sz w:val="24"/>
              </w:rPr>
              <w:t>Стилизованные</w:t>
            </w:r>
            <w:r>
              <w:rPr>
                <w:spacing w:val="-7"/>
                <w:sz w:val="24"/>
              </w:rPr>
              <w:t xml:space="preserve"> </w:t>
            </w:r>
            <w:r>
              <w:rPr>
                <w:sz w:val="24"/>
              </w:rPr>
              <w:t>передвижения</w:t>
            </w:r>
            <w:r>
              <w:rPr>
                <w:spacing w:val="-5"/>
                <w:sz w:val="24"/>
              </w:rPr>
              <w:t xml:space="preserve"> </w:t>
            </w:r>
            <w:r>
              <w:rPr>
                <w:sz w:val="24"/>
              </w:rPr>
              <w:t>(гимнастический</w:t>
            </w:r>
            <w:r>
              <w:rPr>
                <w:spacing w:val="-5"/>
                <w:sz w:val="24"/>
              </w:rPr>
              <w:t xml:space="preserve"> </w:t>
            </w:r>
            <w:r>
              <w:rPr>
                <w:sz w:val="24"/>
              </w:rPr>
              <w:t>шаг,</w:t>
            </w:r>
            <w:r>
              <w:rPr>
                <w:spacing w:val="-5"/>
                <w:sz w:val="24"/>
              </w:rPr>
              <w:t xml:space="preserve"> </w:t>
            </w:r>
            <w:r>
              <w:rPr>
                <w:spacing w:val="-4"/>
                <w:sz w:val="24"/>
              </w:rPr>
              <w:t>бег)</w:t>
            </w:r>
          </w:p>
        </w:tc>
        <w:tc>
          <w:tcPr>
            <w:tcW w:w="2607" w:type="dxa"/>
          </w:tcPr>
          <w:p w:rsidR="00A27FD6" w:rsidRDefault="00091AF7">
            <w:pPr>
              <w:pStyle w:val="TableParagraph"/>
              <w:spacing w:line="257" w:lineRule="exact"/>
              <w:ind w:left="132"/>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7034"/>
        <w:gridCol w:w="2607"/>
      </w:tblGrid>
      <w:tr w:rsidR="00A27FD6">
        <w:trPr>
          <w:trHeight w:val="325"/>
        </w:trPr>
        <w:tc>
          <w:tcPr>
            <w:tcW w:w="867" w:type="dxa"/>
          </w:tcPr>
          <w:p w:rsidR="00A27FD6" w:rsidRDefault="00091AF7">
            <w:pPr>
              <w:pStyle w:val="TableParagraph"/>
              <w:spacing w:line="257" w:lineRule="exact"/>
              <w:ind w:left="101"/>
              <w:rPr>
                <w:sz w:val="24"/>
              </w:rPr>
            </w:pPr>
            <w:r>
              <w:rPr>
                <w:spacing w:val="-5"/>
                <w:sz w:val="24"/>
              </w:rPr>
              <w:t>17</w:t>
            </w:r>
          </w:p>
        </w:tc>
        <w:tc>
          <w:tcPr>
            <w:tcW w:w="7034" w:type="dxa"/>
          </w:tcPr>
          <w:p w:rsidR="00A27FD6" w:rsidRDefault="00091AF7">
            <w:pPr>
              <w:pStyle w:val="TableParagraph"/>
              <w:spacing w:line="257" w:lineRule="exact"/>
              <w:ind w:left="234"/>
              <w:rPr>
                <w:sz w:val="24"/>
              </w:rPr>
            </w:pPr>
            <w:r>
              <w:rPr>
                <w:sz w:val="24"/>
              </w:rPr>
              <w:t>Гимнастическиеупражнения</w:t>
            </w:r>
            <w:r>
              <w:rPr>
                <w:spacing w:val="-6"/>
                <w:sz w:val="24"/>
              </w:rPr>
              <w:t xml:space="preserve"> </w:t>
            </w:r>
            <w:r>
              <w:rPr>
                <w:sz w:val="24"/>
              </w:rPr>
              <w:t>с</w:t>
            </w:r>
            <w:r>
              <w:rPr>
                <w:spacing w:val="-5"/>
                <w:sz w:val="24"/>
              </w:rPr>
              <w:t xml:space="preserve"> </w:t>
            </w:r>
            <w:r>
              <w:rPr>
                <w:spacing w:val="-4"/>
                <w:sz w:val="24"/>
              </w:rPr>
              <w:t>мячом</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18</w:t>
            </w:r>
          </w:p>
        </w:tc>
        <w:tc>
          <w:tcPr>
            <w:tcW w:w="7034" w:type="dxa"/>
          </w:tcPr>
          <w:p w:rsidR="00A27FD6" w:rsidRDefault="00091AF7">
            <w:pPr>
              <w:pStyle w:val="TableParagraph"/>
              <w:spacing w:line="257" w:lineRule="exact"/>
              <w:ind w:left="234"/>
              <w:rPr>
                <w:sz w:val="24"/>
              </w:rPr>
            </w:pPr>
            <w:r>
              <w:rPr>
                <w:spacing w:val="-2"/>
                <w:sz w:val="24"/>
              </w:rPr>
              <w:t>Гимнастическиеупражнениясоскакалкой</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19</w:t>
            </w:r>
          </w:p>
        </w:tc>
        <w:tc>
          <w:tcPr>
            <w:tcW w:w="7034" w:type="dxa"/>
          </w:tcPr>
          <w:p w:rsidR="00A27FD6" w:rsidRDefault="00091AF7">
            <w:pPr>
              <w:pStyle w:val="TableParagraph"/>
              <w:spacing w:line="257" w:lineRule="exact"/>
              <w:ind w:left="234"/>
              <w:rPr>
                <w:sz w:val="24"/>
              </w:rPr>
            </w:pPr>
            <w:r>
              <w:rPr>
                <w:sz w:val="24"/>
              </w:rPr>
              <w:t>Гимнастическиеупражнения</w:t>
            </w:r>
            <w:r>
              <w:rPr>
                <w:spacing w:val="-6"/>
                <w:sz w:val="24"/>
              </w:rPr>
              <w:t xml:space="preserve"> </w:t>
            </w:r>
            <w:r>
              <w:rPr>
                <w:sz w:val="24"/>
              </w:rPr>
              <w:t>в</w:t>
            </w:r>
            <w:r>
              <w:rPr>
                <w:spacing w:val="-5"/>
                <w:sz w:val="24"/>
              </w:rPr>
              <w:t xml:space="preserve"> </w:t>
            </w:r>
            <w:r>
              <w:rPr>
                <w:spacing w:val="-2"/>
                <w:sz w:val="24"/>
              </w:rPr>
              <w:t>прыжках</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20</w:t>
            </w:r>
          </w:p>
        </w:tc>
        <w:tc>
          <w:tcPr>
            <w:tcW w:w="7034" w:type="dxa"/>
          </w:tcPr>
          <w:p w:rsidR="00A27FD6" w:rsidRDefault="00091AF7">
            <w:pPr>
              <w:pStyle w:val="TableParagraph"/>
              <w:spacing w:line="257" w:lineRule="exact"/>
              <w:ind w:left="234"/>
              <w:rPr>
                <w:sz w:val="24"/>
              </w:rPr>
            </w:pPr>
            <w:r>
              <w:rPr>
                <w:sz w:val="24"/>
              </w:rPr>
              <w:t>Подъем</w:t>
            </w:r>
            <w:r>
              <w:rPr>
                <w:spacing w:val="-4"/>
                <w:sz w:val="24"/>
              </w:rPr>
              <w:t xml:space="preserve"> </w:t>
            </w:r>
            <w:r>
              <w:rPr>
                <w:sz w:val="24"/>
              </w:rPr>
              <w:t>туловища</w:t>
            </w:r>
            <w:r>
              <w:rPr>
                <w:spacing w:val="-2"/>
                <w:sz w:val="24"/>
              </w:rPr>
              <w:t xml:space="preserve"> </w:t>
            </w:r>
            <w:r>
              <w:rPr>
                <w:sz w:val="24"/>
              </w:rPr>
              <w:t>из</w:t>
            </w:r>
            <w:r>
              <w:rPr>
                <w:spacing w:val="-2"/>
                <w:sz w:val="24"/>
              </w:rPr>
              <w:t xml:space="preserve"> </w:t>
            </w:r>
            <w:r>
              <w:rPr>
                <w:sz w:val="24"/>
              </w:rPr>
              <w:t>положения</w:t>
            </w:r>
            <w:r>
              <w:rPr>
                <w:spacing w:val="-1"/>
                <w:sz w:val="24"/>
              </w:rPr>
              <w:t xml:space="preserve"> </w:t>
            </w:r>
            <w:r>
              <w:rPr>
                <w:sz w:val="24"/>
              </w:rPr>
              <w:t>лежа</w:t>
            </w:r>
            <w:r>
              <w:rPr>
                <w:spacing w:val="-3"/>
                <w:sz w:val="24"/>
              </w:rPr>
              <w:t xml:space="preserve"> </w:t>
            </w:r>
            <w:r>
              <w:rPr>
                <w:sz w:val="24"/>
              </w:rPr>
              <w:t>на</w:t>
            </w:r>
            <w:r>
              <w:rPr>
                <w:spacing w:val="-3"/>
                <w:sz w:val="24"/>
              </w:rPr>
              <w:t xml:space="preserve"> </w:t>
            </w:r>
            <w:r>
              <w:rPr>
                <w:sz w:val="24"/>
              </w:rPr>
              <w:t>спине</w:t>
            </w:r>
            <w:r>
              <w:rPr>
                <w:spacing w:val="-5"/>
                <w:sz w:val="24"/>
              </w:rPr>
              <w:t xml:space="preserve"> </w:t>
            </w:r>
            <w:r>
              <w:rPr>
                <w:sz w:val="24"/>
              </w:rPr>
              <w:t>и</w:t>
            </w:r>
            <w:r>
              <w:rPr>
                <w:spacing w:val="-1"/>
                <w:sz w:val="24"/>
              </w:rPr>
              <w:t xml:space="preserve"> </w:t>
            </w:r>
            <w:r>
              <w:rPr>
                <w:spacing w:val="-2"/>
                <w:sz w:val="24"/>
              </w:rPr>
              <w:t>животе</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21</w:t>
            </w:r>
          </w:p>
        </w:tc>
        <w:tc>
          <w:tcPr>
            <w:tcW w:w="7034" w:type="dxa"/>
          </w:tcPr>
          <w:p w:rsidR="00A27FD6" w:rsidRDefault="00091AF7">
            <w:pPr>
              <w:pStyle w:val="TableParagraph"/>
              <w:spacing w:line="257" w:lineRule="exact"/>
              <w:ind w:left="234"/>
              <w:rPr>
                <w:sz w:val="24"/>
              </w:rPr>
            </w:pPr>
            <w:r>
              <w:rPr>
                <w:sz w:val="24"/>
              </w:rPr>
              <w:t>Подъем</w:t>
            </w:r>
            <w:r>
              <w:rPr>
                <w:spacing w:val="-6"/>
                <w:sz w:val="24"/>
              </w:rPr>
              <w:t xml:space="preserve"> </w:t>
            </w:r>
            <w:r>
              <w:rPr>
                <w:sz w:val="24"/>
              </w:rPr>
              <w:t>ног</w:t>
            </w:r>
            <w:r>
              <w:rPr>
                <w:spacing w:val="-2"/>
                <w:sz w:val="24"/>
              </w:rPr>
              <w:t xml:space="preserve"> </w:t>
            </w:r>
            <w:r>
              <w:rPr>
                <w:sz w:val="24"/>
              </w:rPr>
              <w:t>из</w:t>
            </w:r>
            <w:r>
              <w:rPr>
                <w:spacing w:val="-2"/>
                <w:sz w:val="24"/>
              </w:rPr>
              <w:t xml:space="preserve"> </w:t>
            </w:r>
            <w:r>
              <w:rPr>
                <w:sz w:val="24"/>
              </w:rPr>
              <w:t>положения</w:t>
            </w:r>
            <w:r>
              <w:rPr>
                <w:spacing w:val="-1"/>
                <w:sz w:val="24"/>
              </w:rPr>
              <w:t xml:space="preserve"> </w:t>
            </w:r>
            <w:r>
              <w:rPr>
                <w:sz w:val="24"/>
              </w:rPr>
              <w:t>лежа</w:t>
            </w:r>
            <w:r>
              <w:rPr>
                <w:spacing w:val="-4"/>
                <w:sz w:val="24"/>
              </w:rPr>
              <w:t xml:space="preserve"> </w:t>
            </w:r>
            <w:r>
              <w:rPr>
                <w:sz w:val="24"/>
              </w:rPr>
              <w:t>на</w:t>
            </w:r>
            <w:r>
              <w:rPr>
                <w:spacing w:val="-2"/>
                <w:sz w:val="24"/>
              </w:rPr>
              <w:t xml:space="preserve"> животе</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22</w:t>
            </w:r>
          </w:p>
        </w:tc>
        <w:tc>
          <w:tcPr>
            <w:tcW w:w="7034" w:type="dxa"/>
          </w:tcPr>
          <w:p w:rsidR="00A27FD6" w:rsidRDefault="00091AF7">
            <w:pPr>
              <w:pStyle w:val="TableParagraph"/>
              <w:spacing w:line="257" w:lineRule="exact"/>
              <w:ind w:left="234"/>
              <w:rPr>
                <w:sz w:val="24"/>
              </w:rPr>
            </w:pPr>
            <w:r>
              <w:rPr>
                <w:sz w:val="24"/>
              </w:rPr>
              <w:t>Сгибание</w:t>
            </w:r>
            <w:r>
              <w:rPr>
                <w:spacing w:val="-3"/>
                <w:sz w:val="24"/>
              </w:rPr>
              <w:t xml:space="preserve"> </w:t>
            </w:r>
            <w:r>
              <w:rPr>
                <w:sz w:val="24"/>
              </w:rPr>
              <w:t>рук</w:t>
            </w:r>
            <w:r>
              <w:rPr>
                <w:spacing w:val="-1"/>
                <w:sz w:val="24"/>
              </w:rPr>
              <w:t xml:space="preserve"> </w:t>
            </w:r>
            <w:r>
              <w:rPr>
                <w:sz w:val="24"/>
              </w:rPr>
              <w:t>в</w:t>
            </w:r>
            <w:r>
              <w:rPr>
                <w:spacing w:val="-4"/>
                <w:sz w:val="24"/>
              </w:rPr>
              <w:t xml:space="preserve"> </w:t>
            </w:r>
            <w:r>
              <w:rPr>
                <w:sz w:val="24"/>
              </w:rPr>
              <w:t>положении</w:t>
            </w:r>
            <w:r>
              <w:rPr>
                <w:spacing w:val="-1"/>
                <w:sz w:val="24"/>
              </w:rPr>
              <w:t xml:space="preserve"> </w:t>
            </w:r>
            <w:r>
              <w:rPr>
                <w:sz w:val="24"/>
              </w:rPr>
              <w:t>упор</w:t>
            </w:r>
            <w:r>
              <w:rPr>
                <w:spacing w:val="-1"/>
                <w:sz w:val="24"/>
              </w:rPr>
              <w:t xml:space="preserve"> </w:t>
            </w:r>
            <w:r>
              <w:rPr>
                <w:spacing w:val="-4"/>
                <w:sz w:val="24"/>
              </w:rPr>
              <w:t>лежа</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23</w:t>
            </w:r>
          </w:p>
        </w:tc>
        <w:tc>
          <w:tcPr>
            <w:tcW w:w="7034" w:type="dxa"/>
          </w:tcPr>
          <w:p w:rsidR="00A27FD6" w:rsidRDefault="00091AF7">
            <w:pPr>
              <w:pStyle w:val="TableParagraph"/>
              <w:spacing w:line="257" w:lineRule="exact"/>
              <w:ind w:left="234"/>
              <w:rPr>
                <w:sz w:val="24"/>
              </w:rPr>
            </w:pPr>
            <w:r>
              <w:rPr>
                <w:sz w:val="24"/>
              </w:rPr>
              <w:t>Разучиваниепрыжков</w:t>
            </w:r>
            <w:r>
              <w:rPr>
                <w:spacing w:val="-4"/>
                <w:sz w:val="24"/>
              </w:rPr>
              <w:t xml:space="preserve"> </w:t>
            </w:r>
            <w:r>
              <w:rPr>
                <w:sz w:val="24"/>
              </w:rPr>
              <w:t>в</w:t>
            </w:r>
            <w:r>
              <w:rPr>
                <w:spacing w:val="-6"/>
                <w:sz w:val="24"/>
              </w:rPr>
              <w:t xml:space="preserve"> </w:t>
            </w:r>
            <w:r>
              <w:rPr>
                <w:spacing w:val="-2"/>
                <w:sz w:val="24"/>
              </w:rPr>
              <w:t>группировке</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24</w:t>
            </w:r>
          </w:p>
        </w:tc>
        <w:tc>
          <w:tcPr>
            <w:tcW w:w="7034" w:type="dxa"/>
          </w:tcPr>
          <w:p w:rsidR="00A27FD6" w:rsidRDefault="00091AF7">
            <w:pPr>
              <w:pStyle w:val="TableParagraph"/>
              <w:spacing w:line="257" w:lineRule="exact"/>
              <w:ind w:left="234"/>
              <w:rPr>
                <w:sz w:val="24"/>
              </w:rPr>
            </w:pPr>
            <w:r>
              <w:rPr>
                <w:sz w:val="24"/>
              </w:rPr>
              <w:t>Прыжки</w:t>
            </w:r>
            <w:r>
              <w:rPr>
                <w:spacing w:val="-1"/>
                <w:sz w:val="24"/>
              </w:rPr>
              <w:t xml:space="preserve"> </w:t>
            </w:r>
            <w:r>
              <w:rPr>
                <w:sz w:val="24"/>
              </w:rPr>
              <w:t>в</w:t>
            </w:r>
            <w:r>
              <w:rPr>
                <w:spacing w:val="-2"/>
                <w:sz w:val="24"/>
              </w:rPr>
              <w:t xml:space="preserve"> </w:t>
            </w:r>
            <w:r>
              <w:rPr>
                <w:sz w:val="24"/>
              </w:rPr>
              <w:t>упоре</w:t>
            </w:r>
            <w:r>
              <w:rPr>
                <w:spacing w:val="-2"/>
                <w:sz w:val="24"/>
              </w:rPr>
              <w:t xml:space="preserve"> </w:t>
            </w:r>
            <w:r>
              <w:rPr>
                <w:sz w:val="24"/>
              </w:rPr>
              <w:t>на</w:t>
            </w:r>
            <w:r>
              <w:rPr>
                <w:spacing w:val="-1"/>
                <w:sz w:val="24"/>
              </w:rPr>
              <w:t xml:space="preserve"> </w:t>
            </w:r>
            <w:r>
              <w:rPr>
                <w:sz w:val="24"/>
              </w:rPr>
              <w:t>руках,</w:t>
            </w:r>
            <w:r>
              <w:rPr>
                <w:spacing w:val="-1"/>
                <w:sz w:val="24"/>
              </w:rPr>
              <w:t xml:space="preserve"> </w:t>
            </w:r>
            <w:r>
              <w:rPr>
                <w:sz w:val="24"/>
              </w:rPr>
              <w:t>толчком</w:t>
            </w:r>
            <w:r>
              <w:rPr>
                <w:spacing w:val="-2"/>
                <w:sz w:val="24"/>
              </w:rPr>
              <w:t xml:space="preserve"> </w:t>
            </w:r>
            <w:r>
              <w:rPr>
                <w:sz w:val="24"/>
              </w:rPr>
              <w:t>двумя</w:t>
            </w:r>
            <w:r>
              <w:rPr>
                <w:spacing w:val="-1"/>
                <w:sz w:val="24"/>
              </w:rPr>
              <w:t xml:space="preserve"> </w:t>
            </w:r>
            <w:r>
              <w:rPr>
                <w:spacing w:val="-2"/>
                <w:sz w:val="24"/>
              </w:rPr>
              <w:t>ногами</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25</w:t>
            </w:r>
          </w:p>
        </w:tc>
        <w:tc>
          <w:tcPr>
            <w:tcW w:w="7034" w:type="dxa"/>
          </w:tcPr>
          <w:p w:rsidR="00A27FD6" w:rsidRDefault="00091AF7">
            <w:pPr>
              <w:pStyle w:val="TableParagraph"/>
              <w:spacing w:line="257" w:lineRule="exact"/>
              <w:ind w:left="234"/>
              <w:rPr>
                <w:sz w:val="24"/>
              </w:rPr>
            </w:pPr>
            <w:r>
              <w:rPr>
                <w:sz w:val="24"/>
              </w:rPr>
              <w:t>Строевые</w:t>
            </w:r>
            <w:r>
              <w:rPr>
                <w:spacing w:val="-6"/>
                <w:sz w:val="24"/>
              </w:rPr>
              <w:t xml:space="preserve"> </w:t>
            </w:r>
            <w:r>
              <w:rPr>
                <w:sz w:val="24"/>
              </w:rPr>
              <w:t>упражнения</w:t>
            </w:r>
            <w:r>
              <w:rPr>
                <w:spacing w:val="-1"/>
                <w:sz w:val="24"/>
              </w:rPr>
              <w:t xml:space="preserve"> </w:t>
            </w:r>
            <w:r>
              <w:rPr>
                <w:sz w:val="24"/>
              </w:rPr>
              <w:t>с</w:t>
            </w:r>
            <w:r>
              <w:rPr>
                <w:spacing w:val="-2"/>
                <w:sz w:val="24"/>
              </w:rPr>
              <w:t xml:space="preserve"> </w:t>
            </w:r>
            <w:r>
              <w:rPr>
                <w:sz w:val="24"/>
              </w:rPr>
              <w:t>лыжами</w:t>
            </w:r>
            <w:r>
              <w:rPr>
                <w:spacing w:val="-1"/>
                <w:sz w:val="24"/>
              </w:rPr>
              <w:t xml:space="preserve"> </w:t>
            </w:r>
            <w:r>
              <w:rPr>
                <w:sz w:val="24"/>
              </w:rPr>
              <w:t>в</w:t>
            </w:r>
            <w:r>
              <w:rPr>
                <w:spacing w:val="-2"/>
                <w:sz w:val="24"/>
              </w:rPr>
              <w:t xml:space="preserve"> руках</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26</w:t>
            </w:r>
          </w:p>
        </w:tc>
        <w:tc>
          <w:tcPr>
            <w:tcW w:w="7034" w:type="dxa"/>
          </w:tcPr>
          <w:p w:rsidR="00A27FD6" w:rsidRDefault="00091AF7">
            <w:pPr>
              <w:pStyle w:val="TableParagraph"/>
              <w:spacing w:line="257" w:lineRule="exact"/>
              <w:ind w:left="234"/>
              <w:rPr>
                <w:sz w:val="24"/>
              </w:rPr>
            </w:pPr>
            <w:r>
              <w:rPr>
                <w:sz w:val="24"/>
              </w:rPr>
              <w:t>Строевые</w:t>
            </w:r>
            <w:r>
              <w:rPr>
                <w:spacing w:val="-6"/>
                <w:sz w:val="24"/>
              </w:rPr>
              <w:t xml:space="preserve"> </w:t>
            </w:r>
            <w:r>
              <w:rPr>
                <w:sz w:val="24"/>
              </w:rPr>
              <w:t>упражнения</w:t>
            </w:r>
            <w:r>
              <w:rPr>
                <w:spacing w:val="-1"/>
                <w:sz w:val="24"/>
              </w:rPr>
              <w:t xml:space="preserve"> </w:t>
            </w:r>
            <w:r>
              <w:rPr>
                <w:sz w:val="24"/>
              </w:rPr>
              <w:t>с</w:t>
            </w:r>
            <w:r>
              <w:rPr>
                <w:spacing w:val="-2"/>
                <w:sz w:val="24"/>
              </w:rPr>
              <w:t xml:space="preserve"> </w:t>
            </w:r>
            <w:r>
              <w:rPr>
                <w:sz w:val="24"/>
              </w:rPr>
              <w:t>лыжами</w:t>
            </w:r>
            <w:r>
              <w:rPr>
                <w:spacing w:val="-1"/>
                <w:sz w:val="24"/>
              </w:rPr>
              <w:t xml:space="preserve"> </w:t>
            </w:r>
            <w:r>
              <w:rPr>
                <w:sz w:val="24"/>
              </w:rPr>
              <w:t>в</w:t>
            </w:r>
            <w:r>
              <w:rPr>
                <w:spacing w:val="-2"/>
                <w:sz w:val="24"/>
              </w:rPr>
              <w:t xml:space="preserve"> руках</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27</w:t>
            </w:r>
          </w:p>
        </w:tc>
        <w:tc>
          <w:tcPr>
            <w:tcW w:w="7034" w:type="dxa"/>
          </w:tcPr>
          <w:p w:rsidR="00A27FD6" w:rsidRDefault="00091AF7">
            <w:pPr>
              <w:pStyle w:val="TableParagraph"/>
              <w:spacing w:line="257" w:lineRule="exact"/>
              <w:ind w:left="234"/>
              <w:rPr>
                <w:sz w:val="24"/>
              </w:rPr>
            </w:pPr>
            <w:r>
              <w:rPr>
                <w:sz w:val="24"/>
              </w:rPr>
              <w:t>Упражнения</w:t>
            </w:r>
            <w:r>
              <w:rPr>
                <w:spacing w:val="-2"/>
                <w:sz w:val="24"/>
              </w:rPr>
              <w:t xml:space="preserve"> </w:t>
            </w:r>
            <w:r>
              <w:rPr>
                <w:sz w:val="24"/>
              </w:rPr>
              <w:t>в</w:t>
            </w:r>
            <w:r>
              <w:rPr>
                <w:spacing w:val="-3"/>
                <w:sz w:val="24"/>
              </w:rPr>
              <w:t xml:space="preserve"> </w:t>
            </w:r>
            <w:r>
              <w:rPr>
                <w:sz w:val="24"/>
              </w:rPr>
              <w:t>передвижении</w:t>
            </w:r>
            <w:r>
              <w:rPr>
                <w:spacing w:val="-2"/>
                <w:sz w:val="24"/>
              </w:rPr>
              <w:t xml:space="preserve"> </w:t>
            </w:r>
            <w:r>
              <w:rPr>
                <w:sz w:val="24"/>
              </w:rPr>
              <w:t>на</w:t>
            </w:r>
            <w:r>
              <w:rPr>
                <w:spacing w:val="-2"/>
                <w:sz w:val="24"/>
              </w:rPr>
              <w:t xml:space="preserve"> лыжах</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28</w:t>
            </w:r>
          </w:p>
        </w:tc>
        <w:tc>
          <w:tcPr>
            <w:tcW w:w="7034" w:type="dxa"/>
          </w:tcPr>
          <w:p w:rsidR="00A27FD6" w:rsidRDefault="00091AF7">
            <w:pPr>
              <w:pStyle w:val="TableParagraph"/>
              <w:spacing w:line="257" w:lineRule="exact"/>
              <w:ind w:left="234"/>
              <w:rPr>
                <w:sz w:val="24"/>
              </w:rPr>
            </w:pPr>
            <w:r>
              <w:rPr>
                <w:sz w:val="24"/>
              </w:rPr>
              <w:t>Упражнения</w:t>
            </w:r>
            <w:r>
              <w:rPr>
                <w:spacing w:val="-2"/>
                <w:sz w:val="24"/>
              </w:rPr>
              <w:t xml:space="preserve"> </w:t>
            </w:r>
            <w:r>
              <w:rPr>
                <w:sz w:val="24"/>
              </w:rPr>
              <w:t>в</w:t>
            </w:r>
            <w:r>
              <w:rPr>
                <w:spacing w:val="-3"/>
                <w:sz w:val="24"/>
              </w:rPr>
              <w:t xml:space="preserve"> </w:t>
            </w:r>
            <w:r>
              <w:rPr>
                <w:sz w:val="24"/>
              </w:rPr>
              <w:t>передвижении</w:t>
            </w:r>
            <w:r>
              <w:rPr>
                <w:spacing w:val="-2"/>
                <w:sz w:val="24"/>
              </w:rPr>
              <w:t xml:space="preserve"> </w:t>
            </w:r>
            <w:r>
              <w:rPr>
                <w:sz w:val="24"/>
              </w:rPr>
              <w:t>на</w:t>
            </w:r>
            <w:r>
              <w:rPr>
                <w:spacing w:val="-2"/>
                <w:sz w:val="24"/>
              </w:rPr>
              <w:t xml:space="preserve"> лыжах</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before="50" w:line="257" w:lineRule="exact"/>
              <w:ind w:left="101"/>
              <w:rPr>
                <w:sz w:val="24"/>
              </w:rPr>
            </w:pPr>
            <w:r>
              <w:rPr>
                <w:spacing w:val="-5"/>
                <w:sz w:val="24"/>
              </w:rPr>
              <w:t>29</w:t>
            </w:r>
          </w:p>
        </w:tc>
        <w:tc>
          <w:tcPr>
            <w:tcW w:w="7034" w:type="dxa"/>
          </w:tcPr>
          <w:p w:rsidR="00A27FD6" w:rsidRDefault="00091AF7">
            <w:pPr>
              <w:pStyle w:val="TableParagraph"/>
              <w:spacing w:before="50" w:line="257" w:lineRule="exact"/>
              <w:ind w:left="234"/>
              <w:rPr>
                <w:sz w:val="24"/>
              </w:rPr>
            </w:pPr>
            <w:r>
              <w:rPr>
                <w:sz w:val="24"/>
              </w:rPr>
              <w:t>Имитационные</w:t>
            </w:r>
            <w:r>
              <w:rPr>
                <w:spacing w:val="-7"/>
                <w:sz w:val="24"/>
              </w:rPr>
              <w:t xml:space="preserve"> </w:t>
            </w:r>
            <w:r>
              <w:rPr>
                <w:sz w:val="24"/>
              </w:rPr>
              <w:t>упражнения</w:t>
            </w:r>
            <w:r>
              <w:rPr>
                <w:spacing w:val="-3"/>
                <w:sz w:val="24"/>
              </w:rPr>
              <w:t xml:space="preserve"> </w:t>
            </w:r>
            <w:r>
              <w:rPr>
                <w:sz w:val="24"/>
              </w:rPr>
              <w:t>техники</w:t>
            </w:r>
            <w:r>
              <w:rPr>
                <w:spacing w:val="-3"/>
                <w:sz w:val="24"/>
              </w:rPr>
              <w:t xml:space="preserve"> </w:t>
            </w:r>
            <w:r>
              <w:rPr>
                <w:sz w:val="24"/>
              </w:rPr>
              <w:t>передвижения</w:t>
            </w:r>
            <w:r>
              <w:rPr>
                <w:spacing w:val="-3"/>
                <w:sz w:val="24"/>
              </w:rPr>
              <w:t xml:space="preserve"> </w:t>
            </w:r>
            <w:r>
              <w:rPr>
                <w:sz w:val="24"/>
              </w:rPr>
              <w:t>на</w:t>
            </w:r>
            <w:r>
              <w:rPr>
                <w:spacing w:val="-3"/>
                <w:sz w:val="24"/>
              </w:rPr>
              <w:t xml:space="preserve"> </w:t>
            </w:r>
            <w:r>
              <w:rPr>
                <w:spacing w:val="-2"/>
                <w:sz w:val="24"/>
              </w:rPr>
              <w:t>лыжах</w:t>
            </w:r>
          </w:p>
        </w:tc>
        <w:tc>
          <w:tcPr>
            <w:tcW w:w="2607" w:type="dxa"/>
          </w:tcPr>
          <w:p w:rsidR="00A27FD6" w:rsidRDefault="00091AF7">
            <w:pPr>
              <w:pStyle w:val="TableParagraph"/>
              <w:spacing w:before="50"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30</w:t>
            </w:r>
          </w:p>
        </w:tc>
        <w:tc>
          <w:tcPr>
            <w:tcW w:w="7034" w:type="dxa"/>
          </w:tcPr>
          <w:p w:rsidR="00A27FD6" w:rsidRDefault="00091AF7">
            <w:pPr>
              <w:pStyle w:val="TableParagraph"/>
              <w:spacing w:line="257" w:lineRule="exact"/>
              <w:ind w:left="234"/>
              <w:rPr>
                <w:sz w:val="24"/>
              </w:rPr>
            </w:pPr>
            <w:r>
              <w:rPr>
                <w:sz w:val="24"/>
              </w:rPr>
              <w:t>Имитационные</w:t>
            </w:r>
            <w:r>
              <w:rPr>
                <w:spacing w:val="-7"/>
                <w:sz w:val="24"/>
              </w:rPr>
              <w:t xml:space="preserve"> </w:t>
            </w:r>
            <w:r>
              <w:rPr>
                <w:sz w:val="24"/>
              </w:rPr>
              <w:t>упражнения</w:t>
            </w:r>
            <w:r>
              <w:rPr>
                <w:spacing w:val="-3"/>
                <w:sz w:val="24"/>
              </w:rPr>
              <w:t xml:space="preserve"> </w:t>
            </w:r>
            <w:r>
              <w:rPr>
                <w:sz w:val="24"/>
              </w:rPr>
              <w:t>техники</w:t>
            </w:r>
            <w:r>
              <w:rPr>
                <w:spacing w:val="-5"/>
                <w:sz w:val="24"/>
              </w:rPr>
              <w:t xml:space="preserve"> </w:t>
            </w:r>
            <w:r>
              <w:rPr>
                <w:sz w:val="24"/>
              </w:rPr>
              <w:t>передвижения</w:t>
            </w:r>
            <w:r>
              <w:rPr>
                <w:spacing w:val="-3"/>
                <w:sz w:val="24"/>
              </w:rPr>
              <w:t xml:space="preserve"> </w:t>
            </w:r>
            <w:r>
              <w:rPr>
                <w:sz w:val="24"/>
              </w:rPr>
              <w:t>на</w:t>
            </w:r>
            <w:r>
              <w:rPr>
                <w:spacing w:val="-4"/>
                <w:sz w:val="24"/>
              </w:rPr>
              <w:t xml:space="preserve"> </w:t>
            </w:r>
            <w:r>
              <w:rPr>
                <w:spacing w:val="-2"/>
                <w:sz w:val="24"/>
              </w:rPr>
              <w:t>лыжах</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31</w:t>
            </w:r>
          </w:p>
        </w:tc>
        <w:tc>
          <w:tcPr>
            <w:tcW w:w="7034" w:type="dxa"/>
          </w:tcPr>
          <w:p w:rsidR="00A27FD6" w:rsidRDefault="00091AF7">
            <w:pPr>
              <w:pStyle w:val="TableParagraph"/>
              <w:spacing w:line="257" w:lineRule="exact"/>
              <w:ind w:left="234"/>
              <w:rPr>
                <w:sz w:val="24"/>
              </w:rPr>
            </w:pPr>
            <w:r>
              <w:rPr>
                <w:sz w:val="24"/>
              </w:rPr>
              <w:t>Техника</w:t>
            </w:r>
            <w:r>
              <w:rPr>
                <w:spacing w:val="-3"/>
                <w:sz w:val="24"/>
              </w:rPr>
              <w:t xml:space="preserve"> </w:t>
            </w:r>
            <w:r>
              <w:rPr>
                <w:sz w:val="24"/>
              </w:rPr>
              <w:t>ступающего</w:t>
            </w:r>
            <w:r>
              <w:rPr>
                <w:spacing w:val="-3"/>
                <w:sz w:val="24"/>
              </w:rPr>
              <w:t xml:space="preserve"> </w:t>
            </w:r>
            <w:r>
              <w:rPr>
                <w:sz w:val="24"/>
              </w:rPr>
              <w:t>шага</w:t>
            </w:r>
            <w:r>
              <w:rPr>
                <w:spacing w:val="-3"/>
                <w:sz w:val="24"/>
              </w:rPr>
              <w:t xml:space="preserve"> </w:t>
            </w:r>
            <w:r>
              <w:rPr>
                <w:sz w:val="24"/>
              </w:rPr>
              <w:t>во</w:t>
            </w:r>
            <w:r>
              <w:rPr>
                <w:spacing w:val="-3"/>
                <w:sz w:val="24"/>
              </w:rPr>
              <w:t xml:space="preserve"> </w:t>
            </w:r>
            <w:r>
              <w:rPr>
                <w:sz w:val="24"/>
              </w:rPr>
              <w:t>время</w:t>
            </w:r>
            <w:r>
              <w:rPr>
                <w:spacing w:val="-1"/>
                <w:sz w:val="24"/>
              </w:rPr>
              <w:t xml:space="preserve"> </w:t>
            </w:r>
            <w:r>
              <w:rPr>
                <w:spacing w:val="-2"/>
                <w:sz w:val="24"/>
              </w:rPr>
              <w:t>передвижения</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32</w:t>
            </w:r>
          </w:p>
        </w:tc>
        <w:tc>
          <w:tcPr>
            <w:tcW w:w="7034" w:type="dxa"/>
          </w:tcPr>
          <w:p w:rsidR="00A27FD6" w:rsidRDefault="00091AF7">
            <w:pPr>
              <w:pStyle w:val="TableParagraph"/>
              <w:spacing w:line="257" w:lineRule="exact"/>
              <w:ind w:left="234"/>
              <w:rPr>
                <w:sz w:val="24"/>
              </w:rPr>
            </w:pPr>
            <w:r>
              <w:rPr>
                <w:sz w:val="24"/>
              </w:rPr>
              <w:t>Техника</w:t>
            </w:r>
            <w:r>
              <w:rPr>
                <w:spacing w:val="-3"/>
                <w:sz w:val="24"/>
              </w:rPr>
              <w:t xml:space="preserve"> </w:t>
            </w:r>
            <w:r>
              <w:rPr>
                <w:sz w:val="24"/>
              </w:rPr>
              <w:t>ступающего</w:t>
            </w:r>
            <w:r>
              <w:rPr>
                <w:spacing w:val="-3"/>
                <w:sz w:val="24"/>
              </w:rPr>
              <w:t xml:space="preserve"> </w:t>
            </w:r>
            <w:r>
              <w:rPr>
                <w:sz w:val="24"/>
              </w:rPr>
              <w:t>шага</w:t>
            </w:r>
            <w:r>
              <w:rPr>
                <w:spacing w:val="-3"/>
                <w:sz w:val="24"/>
              </w:rPr>
              <w:t xml:space="preserve"> </w:t>
            </w:r>
            <w:r>
              <w:rPr>
                <w:sz w:val="24"/>
              </w:rPr>
              <w:t>во</w:t>
            </w:r>
            <w:r>
              <w:rPr>
                <w:spacing w:val="-3"/>
                <w:sz w:val="24"/>
              </w:rPr>
              <w:t xml:space="preserve"> </w:t>
            </w:r>
            <w:r>
              <w:rPr>
                <w:sz w:val="24"/>
              </w:rPr>
              <w:t>время</w:t>
            </w:r>
            <w:r>
              <w:rPr>
                <w:spacing w:val="-1"/>
                <w:sz w:val="24"/>
              </w:rPr>
              <w:t xml:space="preserve"> </w:t>
            </w:r>
            <w:r>
              <w:rPr>
                <w:spacing w:val="-2"/>
                <w:sz w:val="24"/>
              </w:rPr>
              <w:t>передвижения</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601"/>
        </w:trPr>
        <w:tc>
          <w:tcPr>
            <w:tcW w:w="867" w:type="dxa"/>
          </w:tcPr>
          <w:p w:rsidR="00A27FD6" w:rsidRDefault="00091AF7">
            <w:pPr>
              <w:pStyle w:val="TableParagraph"/>
              <w:spacing w:before="186"/>
              <w:ind w:left="101"/>
              <w:rPr>
                <w:sz w:val="24"/>
              </w:rPr>
            </w:pPr>
            <w:r>
              <w:rPr>
                <w:spacing w:val="-5"/>
                <w:sz w:val="24"/>
              </w:rPr>
              <w:t>33</w:t>
            </w:r>
          </w:p>
        </w:tc>
        <w:tc>
          <w:tcPr>
            <w:tcW w:w="7034" w:type="dxa"/>
          </w:tcPr>
          <w:p w:rsidR="00A27FD6" w:rsidRDefault="00091AF7">
            <w:pPr>
              <w:pStyle w:val="TableParagraph"/>
              <w:spacing w:before="30" w:line="270" w:lineRule="atLeast"/>
              <w:ind w:left="234"/>
              <w:rPr>
                <w:sz w:val="24"/>
              </w:rPr>
            </w:pPr>
            <w:r>
              <w:rPr>
                <w:sz w:val="24"/>
              </w:rPr>
              <w:t>Имитационные</w:t>
            </w:r>
            <w:r>
              <w:rPr>
                <w:spacing w:val="-9"/>
                <w:sz w:val="24"/>
              </w:rPr>
              <w:t xml:space="preserve"> </w:t>
            </w:r>
            <w:r>
              <w:rPr>
                <w:sz w:val="24"/>
              </w:rPr>
              <w:t>упражнения</w:t>
            </w:r>
            <w:r>
              <w:rPr>
                <w:spacing w:val="-7"/>
                <w:sz w:val="24"/>
              </w:rPr>
              <w:t xml:space="preserve"> </w:t>
            </w:r>
            <w:r>
              <w:rPr>
                <w:sz w:val="24"/>
              </w:rPr>
              <w:t>техники</w:t>
            </w:r>
            <w:r>
              <w:rPr>
                <w:spacing w:val="-9"/>
                <w:sz w:val="24"/>
              </w:rPr>
              <w:t xml:space="preserve"> </w:t>
            </w:r>
            <w:r>
              <w:rPr>
                <w:sz w:val="24"/>
              </w:rPr>
              <w:t>передвижения</w:t>
            </w:r>
            <w:r>
              <w:rPr>
                <w:spacing w:val="-7"/>
                <w:sz w:val="24"/>
              </w:rPr>
              <w:t xml:space="preserve"> </w:t>
            </w:r>
            <w:r>
              <w:rPr>
                <w:sz w:val="24"/>
              </w:rPr>
              <w:t>на</w:t>
            </w:r>
            <w:r>
              <w:rPr>
                <w:spacing w:val="-8"/>
                <w:sz w:val="24"/>
              </w:rPr>
              <w:t xml:space="preserve"> </w:t>
            </w:r>
            <w:r>
              <w:rPr>
                <w:sz w:val="24"/>
              </w:rPr>
              <w:t>лыжах скользящим шагом</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34</w:t>
            </w:r>
          </w:p>
        </w:tc>
        <w:tc>
          <w:tcPr>
            <w:tcW w:w="7034" w:type="dxa"/>
          </w:tcPr>
          <w:p w:rsidR="00A27FD6" w:rsidRDefault="00091AF7">
            <w:pPr>
              <w:pStyle w:val="TableParagraph"/>
              <w:spacing w:line="257" w:lineRule="exact"/>
              <w:ind w:left="234"/>
              <w:rPr>
                <w:sz w:val="24"/>
              </w:rPr>
            </w:pPr>
            <w:r>
              <w:rPr>
                <w:sz w:val="24"/>
              </w:rPr>
              <w:t>Упражнения</w:t>
            </w:r>
            <w:r>
              <w:rPr>
                <w:spacing w:val="-3"/>
                <w:sz w:val="24"/>
              </w:rPr>
              <w:t xml:space="preserve"> </w:t>
            </w:r>
            <w:r>
              <w:rPr>
                <w:sz w:val="24"/>
              </w:rPr>
              <w:t>в</w:t>
            </w:r>
            <w:r>
              <w:rPr>
                <w:spacing w:val="-4"/>
                <w:sz w:val="24"/>
              </w:rPr>
              <w:t xml:space="preserve"> </w:t>
            </w:r>
            <w:r>
              <w:rPr>
                <w:sz w:val="24"/>
              </w:rPr>
              <w:t>передвижении</w:t>
            </w:r>
            <w:r>
              <w:rPr>
                <w:spacing w:val="-2"/>
                <w:sz w:val="24"/>
              </w:rPr>
              <w:t xml:space="preserve"> </w:t>
            </w:r>
            <w:r>
              <w:rPr>
                <w:sz w:val="24"/>
              </w:rPr>
              <w:t>с</w:t>
            </w:r>
            <w:r>
              <w:rPr>
                <w:spacing w:val="-4"/>
                <w:sz w:val="24"/>
              </w:rPr>
              <w:t xml:space="preserve"> </w:t>
            </w:r>
            <w:r>
              <w:rPr>
                <w:sz w:val="24"/>
              </w:rPr>
              <w:t>изменением</w:t>
            </w:r>
            <w:r>
              <w:rPr>
                <w:spacing w:val="-3"/>
                <w:sz w:val="24"/>
              </w:rPr>
              <w:t xml:space="preserve"> </w:t>
            </w:r>
            <w:r>
              <w:rPr>
                <w:spacing w:val="-2"/>
                <w:sz w:val="24"/>
              </w:rPr>
              <w:t>скорости</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35</w:t>
            </w:r>
          </w:p>
        </w:tc>
        <w:tc>
          <w:tcPr>
            <w:tcW w:w="7034" w:type="dxa"/>
          </w:tcPr>
          <w:p w:rsidR="00A27FD6" w:rsidRDefault="00091AF7">
            <w:pPr>
              <w:pStyle w:val="TableParagraph"/>
              <w:spacing w:before="30" w:line="270" w:lineRule="atLeast"/>
              <w:ind w:left="234"/>
              <w:rPr>
                <w:sz w:val="24"/>
              </w:rPr>
            </w:pPr>
            <w:r>
              <w:rPr>
                <w:sz w:val="24"/>
              </w:rPr>
              <w:t>Обучение</w:t>
            </w:r>
            <w:r>
              <w:rPr>
                <w:spacing w:val="-6"/>
                <w:sz w:val="24"/>
              </w:rPr>
              <w:t xml:space="preserve"> </w:t>
            </w:r>
            <w:r>
              <w:rPr>
                <w:sz w:val="24"/>
              </w:rPr>
              <w:t>равномерному</w:t>
            </w:r>
            <w:r>
              <w:rPr>
                <w:spacing w:val="-5"/>
                <w:sz w:val="24"/>
              </w:rPr>
              <w:t xml:space="preserve"> </w:t>
            </w:r>
            <w:r>
              <w:rPr>
                <w:sz w:val="24"/>
              </w:rPr>
              <w:t>бегу</w:t>
            </w:r>
            <w:r>
              <w:rPr>
                <w:spacing w:val="-6"/>
                <w:sz w:val="24"/>
              </w:rPr>
              <w:t xml:space="preserve"> </w:t>
            </w:r>
            <w:r>
              <w:rPr>
                <w:sz w:val="24"/>
              </w:rPr>
              <w:t>в</w:t>
            </w:r>
            <w:r>
              <w:rPr>
                <w:spacing w:val="-6"/>
                <w:sz w:val="24"/>
              </w:rPr>
              <w:t xml:space="preserve"> </w:t>
            </w:r>
            <w:r>
              <w:rPr>
                <w:sz w:val="24"/>
              </w:rPr>
              <w:t>колонне</w:t>
            </w:r>
            <w:r>
              <w:rPr>
                <w:spacing w:val="-6"/>
                <w:sz w:val="24"/>
              </w:rPr>
              <w:t xml:space="preserve"> </w:t>
            </w:r>
            <w:r>
              <w:rPr>
                <w:sz w:val="24"/>
              </w:rPr>
              <w:t>по</w:t>
            </w:r>
            <w:r>
              <w:rPr>
                <w:spacing w:val="-5"/>
                <w:sz w:val="24"/>
              </w:rPr>
              <w:t xml:space="preserve"> </w:t>
            </w:r>
            <w:r>
              <w:rPr>
                <w:sz w:val="24"/>
              </w:rPr>
              <w:t>одному</w:t>
            </w:r>
            <w:r>
              <w:rPr>
                <w:spacing w:val="-5"/>
                <w:sz w:val="24"/>
              </w:rPr>
              <w:t xml:space="preserve"> </w:t>
            </w:r>
            <w:r>
              <w:rPr>
                <w:sz w:val="24"/>
              </w:rPr>
              <w:t>с</w:t>
            </w:r>
            <w:r>
              <w:rPr>
                <w:spacing w:val="-6"/>
                <w:sz w:val="24"/>
              </w:rPr>
              <w:t xml:space="preserve"> </w:t>
            </w:r>
            <w:r>
              <w:rPr>
                <w:sz w:val="24"/>
              </w:rPr>
              <w:t xml:space="preserve">невысокой </w:t>
            </w:r>
            <w:r>
              <w:rPr>
                <w:spacing w:val="-2"/>
                <w:sz w:val="24"/>
              </w:rPr>
              <w:t>скоростью</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36</w:t>
            </w:r>
          </w:p>
        </w:tc>
        <w:tc>
          <w:tcPr>
            <w:tcW w:w="7034" w:type="dxa"/>
          </w:tcPr>
          <w:p w:rsidR="00A27FD6" w:rsidRDefault="00091AF7">
            <w:pPr>
              <w:pStyle w:val="TableParagraph"/>
              <w:spacing w:before="30" w:line="270" w:lineRule="atLeast"/>
              <w:ind w:left="234"/>
              <w:rPr>
                <w:sz w:val="24"/>
              </w:rPr>
            </w:pPr>
            <w:r>
              <w:rPr>
                <w:sz w:val="24"/>
              </w:rPr>
              <w:t>Обучение</w:t>
            </w:r>
            <w:r>
              <w:rPr>
                <w:spacing w:val="-6"/>
                <w:sz w:val="24"/>
              </w:rPr>
              <w:t xml:space="preserve"> </w:t>
            </w:r>
            <w:r>
              <w:rPr>
                <w:sz w:val="24"/>
              </w:rPr>
              <w:t>равномерному</w:t>
            </w:r>
            <w:r>
              <w:rPr>
                <w:spacing w:val="-5"/>
                <w:sz w:val="24"/>
              </w:rPr>
              <w:t xml:space="preserve"> </w:t>
            </w:r>
            <w:r>
              <w:rPr>
                <w:sz w:val="24"/>
              </w:rPr>
              <w:t>бегу</w:t>
            </w:r>
            <w:r>
              <w:rPr>
                <w:spacing w:val="-6"/>
                <w:sz w:val="24"/>
              </w:rPr>
              <w:t xml:space="preserve"> </w:t>
            </w:r>
            <w:r>
              <w:rPr>
                <w:sz w:val="24"/>
              </w:rPr>
              <w:t>в</w:t>
            </w:r>
            <w:r>
              <w:rPr>
                <w:spacing w:val="-6"/>
                <w:sz w:val="24"/>
              </w:rPr>
              <w:t xml:space="preserve"> </w:t>
            </w:r>
            <w:r>
              <w:rPr>
                <w:sz w:val="24"/>
              </w:rPr>
              <w:t>колонне</w:t>
            </w:r>
            <w:r>
              <w:rPr>
                <w:spacing w:val="-6"/>
                <w:sz w:val="24"/>
              </w:rPr>
              <w:t xml:space="preserve"> </w:t>
            </w:r>
            <w:r>
              <w:rPr>
                <w:sz w:val="24"/>
              </w:rPr>
              <w:t>по</w:t>
            </w:r>
            <w:r>
              <w:rPr>
                <w:spacing w:val="-5"/>
                <w:sz w:val="24"/>
              </w:rPr>
              <w:t xml:space="preserve"> </w:t>
            </w:r>
            <w:r>
              <w:rPr>
                <w:sz w:val="24"/>
              </w:rPr>
              <w:t>одному</w:t>
            </w:r>
            <w:r>
              <w:rPr>
                <w:spacing w:val="-5"/>
                <w:sz w:val="24"/>
              </w:rPr>
              <w:t xml:space="preserve"> </w:t>
            </w:r>
            <w:r>
              <w:rPr>
                <w:sz w:val="24"/>
              </w:rPr>
              <w:t>с</w:t>
            </w:r>
            <w:r>
              <w:rPr>
                <w:spacing w:val="-6"/>
                <w:sz w:val="24"/>
              </w:rPr>
              <w:t xml:space="preserve"> </w:t>
            </w:r>
            <w:r>
              <w:rPr>
                <w:sz w:val="24"/>
              </w:rPr>
              <w:t>разной скоростью передвижения</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37</w:t>
            </w:r>
          </w:p>
        </w:tc>
        <w:tc>
          <w:tcPr>
            <w:tcW w:w="7034" w:type="dxa"/>
          </w:tcPr>
          <w:p w:rsidR="00A27FD6" w:rsidRDefault="00091AF7">
            <w:pPr>
              <w:pStyle w:val="TableParagraph"/>
              <w:spacing w:line="257" w:lineRule="exact"/>
              <w:ind w:left="234"/>
              <w:rPr>
                <w:sz w:val="24"/>
              </w:rPr>
            </w:pPr>
            <w:r>
              <w:rPr>
                <w:sz w:val="24"/>
              </w:rPr>
              <w:t>Правила</w:t>
            </w:r>
            <w:r>
              <w:rPr>
                <w:spacing w:val="-3"/>
                <w:sz w:val="24"/>
              </w:rPr>
              <w:t xml:space="preserve"> </w:t>
            </w:r>
            <w:r>
              <w:rPr>
                <w:sz w:val="24"/>
              </w:rPr>
              <w:t>выполнения</w:t>
            </w:r>
            <w:r>
              <w:rPr>
                <w:spacing w:val="-1"/>
                <w:sz w:val="24"/>
              </w:rPr>
              <w:t xml:space="preserve"> </w:t>
            </w:r>
            <w:r>
              <w:rPr>
                <w:sz w:val="24"/>
              </w:rPr>
              <w:t>прыжка</w:t>
            </w:r>
            <w:r>
              <w:rPr>
                <w:spacing w:val="-2"/>
                <w:sz w:val="24"/>
              </w:rPr>
              <w:t xml:space="preserve"> </w:t>
            </w:r>
            <w:r>
              <w:rPr>
                <w:sz w:val="24"/>
              </w:rPr>
              <w:t>в</w:t>
            </w:r>
            <w:r>
              <w:rPr>
                <w:spacing w:val="-3"/>
                <w:sz w:val="24"/>
              </w:rPr>
              <w:t xml:space="preserve"> </w:t>
            </w:r>
            <w:r>
              <w:rPr>
                <w:sz w:val="24"/>
              </w:rPr>
              <w:t>длину</w:t>
            </w:r>
            <w:r>
              <w:rPr>
                <w:spacing w:val="-1"/>
                <w:sz w:val="24"/>
              </w:rPr>
              <w:t xml:space="preserve"> </w:t>
            </w:r>
            <w:r>
              <w:rPr>
                <w:sz w:val="24"/>
              </w:rPr>
              <w:t>с</w:t>
            </w:r>
            <w:r>
              <w:rPr>
                <w:spacing w:val="-2"/>
                <w:sz w:val="24"/>
              </w:rPr>
              <w:t xml:space="preserve"> места</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38</w:t>
            </w:r>
          </w:p>
        </w:tc>
        <w:tc>
          <w:tcPr>
            <w:tcW w:w="7034" w:type="dxa"/>
          </w:tcPr>
          <w:p w:rsidR="00A27FD6" w:rsidRDefault="00091AF7">
            <w:pPr>
              <w:pStyle w:val="TableParagraph"/>
              <w:spacing w:line="257" w:lineRule="exact"/>
              <w:ind w:left="234"/>
              <w:rPr>
                <w:sz w:val="24"/>
              </w:rPr>
            </w:pPr>
            <w:r>
              <w:rPr>
                <w:sz w:val="24"/>
              </w:rPr>
              <w:t>Разучивание</w:t>
            </w:r>
            <w:r>
              <w:rPr>
                <w:spacing w:val="-5"/>
                <w:sz w:val="24"/>
              </w:rPr>
              <w:t xml:space="preserve"> </w:t>
            </w:r>
            <w:r>
              <w:rPr>
                <w:sz w:val="24"/>
              </w:rPr>
              <w:t>одновременного</w:t>
            </w:r>
            <w:r>
              <w:rPr>
                <w:spacing w:val="-4"/>
                <w:sz w:val="24"/>
              </w:rPr>
              <w:t xml:space="preserve"> </w:t>
            </w:r>
            <w:r>
              <w:rPr>
                <w:sz w:val="24"/>
              </w:rPr>
              <w:t>отталкивания</w:t>
            </w:r>
            <w:r>
              <w:rPr>
                <w:spacing w:val="-6"/>
                <w:sz w:val="24"/>
              </w:rPr>
              <w:t xml:space="preserve"> </w:t>
            </w:r>
            <w:r>
              <w:rPr>
                <w:sz w:val="24"/>
              </w:rPr>
              <w:t>двумя</w:t>
            </w:r>
            <w:r>
              <w:rPr>
                <w:spacing w:val="-3"/>
                <w:sz w:val="24"/>
              </w:rPr>
              <w:t xml:space="preserve"> </w:t>
            </w:r>
            <w:r>
              <w:rPr>
                <w:spacing w:val="-2"/>
                <w:sz w:val="24"/>
              </w:rPr>
              <w:t>ногами</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39</w:t>
            </w:r>
          </w:p>
        </w:tc>
        <w:tc>
          <w:tcPr>
            <w:tcW w:w="7034" w:type="dxa"/>
          </w:tcPr>
          <w:p w:rsidR="00A27FD6" w:rsidRDefault="00091AF7">
            <w:pPr>
              <w:pStyle w:val="TableParagraph"/>
              <w:spacing w:line="257" w:lineRule="exact"/>
              <w:ind w:left="234"/>
              <w:rPr>
                <w:sz w:val="24"/>
              </w:rPr>
            </w:pPr>
            <w:r>
              <w:rPr>
                <w:sz w:val="24"/>
              </w:rPr>
              <w:t>Обучение</w:t>
            </w:r>
            <w:r>
              <w:rPr>
                <w:spacing w:val="-4"/>
                <w:sz w:val="24"/>
              </w:rPr>
              <w:t xml:space="preserve"> </w:t>
            </w:r>
            <w:r>
              <w:rPr>
                <w:sz w:val="24"/>
              </w:rPr>
              <w:t>прыжку</w:t>
            </w:r>
            <w:r>
              <w:rPr>
                <w:spacing w:val="-1"/>
                <w:sz w:val="24"/>
              </w:rPr>
              <w:t xml:space="preserve"> </w:t>
            </w:r>
            <w:r>
              <w:rPr>
                <w:sz w:val="24"/>
              </w:rPr>
              <w:t>в</w:t>
            </w:r>
            <w:r>
              <w:rPr>
                <w:spacing w:val="-2"/>
                <w:sz w:val="24"/>
              </w:rPr>
              <w:t xml:space="preserve"> </w:t>
            </w:r>
            <w:r>
              <w:rPr>
                <w:sz w:val="24"/>
              </w:rPr>
              <w:t>длину с</w:t>
            </w:r>
            <w:r>
              <w:rPr>
                <w:spacing w:val="-2"/>
                <w:sz w:val="24"/>
              </w:rPr>
              <w:t xml:space="preserve"> </w:t>
            </w:r>
            <w:r>
              <w:rPr>
                <w:sz w:val="24"/>
              </w:rPr>
              <w:t>места</w:t>
            </w:r>
            <w:r>
              <w:rPr>
                <w:spacing w:val="-1"/>
                <w:sz w:val="24"/>
              </w:rPr>
              <w:t xml:space="preserve"> </w:t>
            </w:r>
            <w:r>
              <w:rPr>
                <w:sz w:val="24"/>
              </w:rPr>
              <w:t>в</w:t>
            </w:r>
            <w:r>
              <w:rPr>
                <w:spacing w:val="-2"/>
                <w:sz w:val="24"/>
              </w:rPr>
              <w:t xml:space="preserve"> </w:t>
            </w:r>
            <w:r>
              <w:rPr>
                <w:sz w:val="24"/>
              </w:rPr>
              <w:t xml:space="preserve">полной </w:t>
            </w:r>
            <w:r>
              <w:rPr>
                <w:spacing w:val="-2"/>
                <w:sz w:val="24"/>
              </w:rPr>
              <w:t>координации</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40</w:t>
            </w:r>
          </w:p>
        </w:tc>
        <w:tc>
          <w:tcPr>
            <w:tcW w:w="7034" w:type="dxa"/>
          </w:tcPr>
          <w:p w:rsidR="00A27FD6" w:rsidRDefault="00091AF7">
            <w:pPr>
              <w:pStyle w:val="TableParagraph"/>
              <w:spacing w:before="30" w:line="270" w:lineRule="atLeast"/>
              <w:ind w:left="234"/>
              <w:rPr>
                <w:sz w:val="24"/>
              </w:rPr>
            </w:pPr>
            <w:r>
              <w:rPr>
                <w:sz w:val="24"/>
              </w:rPr>
              <w:t>Разучивание</w:t>
            </w:r>
            <w:r>
              <w:rPr>
                <w:spacing w:val="-5"/>
                <w:sz w:val="24"/>
              </w:rPr>
              <w:t xml:space="preserve"> </w:t>
            </w:r>
            <w:r>
              <w:rPr>
                <w:sz w:val="24"/>
              </w:rPr>
              <w:t>техники</w:t>
            </w:r>
            <w:r>
              <w:rPr>
                <w:spacing w:val="-4"/>
                <w:sz w:val="24"/>
              </w:rPr>
              <w:t xml:space="preserve"> </w:t>
            </w:r>
            <w:r>
              <w:rPr>
                <w:sz w:val="24"/>
              </w:rPr>
              <w:t>выполнения</w:t>
            </w:r>
            <w:r>
              <w:rPr>
                <w:spacing w:val="-7"/>
                <w:sz w:val="24"/>
              </w:rPr>
              <w:t xml:space="preserve"> </w:t>
            </w:r>
            <w:r>
              <w:rPr>
                <w:sz w:val="24"/>
              </w:rPr>
              <w:t>прыжка</w:t>
            </w:r>
            <w:r>
              <w:rPr>
                <w:spacing w:val="-4"/>
                <w:sz w:val="24"/>
              </w:rPr>
              <w:t xml:space="preserve"> </w:t>
            </w:r>
            <w:r>
              <w:rPr>
                <w:sz w:val="24"/>
              </w:rPr>
              <w:t>в</w:t>
            </w:r>
            <w:r>
              <w:rPr>
                <w:spacing w:val="-6"/>
                <w:sz w:val="24"/>
              </w:rPr>
              <w:t xml:space="preserve"> </w:t>
            </w:r>
            <w:r>
              <w:rPr>
                <w:sz w:val="24"/>
              </w:rPr>
              <w:t>длину</w:t>
            </w:r>
            <w:r>
              <w:rPr>
                <w:spacing w:val="-7"/>
                <w:sz w:val="24"/>
              </w:rPr>
              <w:t xml:space="preserve"> </w:t>
            </w:r>
            <w:r>
              <w:rPr>
                <w:sz w:val="24"/>
              </w:rPr>
              <w:t>и</w:t>
            </w:r>
            <w:r>
              <w:rPr>
                <w:spacing w:val="-4"/>
                <w:sz w:val="24"/>
              </w:rPr>
              <w:t xml:space="preserve"> </w:t>
            </w:r>
            <w:r>
              <w:rPr>
                <w:sz w:val="24"/>
              </w:rPr>
              <w:t>в</w:t>
            </w:r>
            <w:r>
              <w:rPr>
                <w:spacing w:val="-5"/>
                <w:sz w:val="24"/>
              </w:rPr>
              <w:t xml:space="preserve"> </w:t>
            </w:r>
            <w:r>
              <w:rPr>
                <w:sz w:val="24"/>
              </w:rPr>
              <w:t>высоту</w:t>
            </w:r>
            <w:r>
              <w:rPr>
                <w:spacing w:val="-4"/>
                <w:sz w:val="24"/>
              </w:rPr>
              <w:t xml:space="preserve"> </w:t>
            </w:r>
            <w:r>
              <w:rPr>
                <w:sz w:val="24"/>
              </w:rPr>
              <w:t>с прямого разбега</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41</w:t>
            </w:r>
          </w:p>
        </w:tc>
        <w:tc>
          <w:tcPr>
            <w:tcW w:w="7034" w:type="dxa"/>
          </w:tcPr>
          <w:p w:rsidR="00A27FD6" w:rsidRDefault="00091AF7">
            <w:pPr>
              <w:pStyle w:val="TableParagraph"/>
              <w:spacing w:line="257" w:lineRule="exact"/>
              <w:ind w:left="234"/>
              <w:rPr>
                <w:sz w:val="24"/>
              </w:rPr>
            </w:pPr>
            <w:r>
              <w:rPr>
                <w:sz w:val="24"/>
              </w:rPr>
              <w:t>Разучивание</w:t>
            </w:r>
            <w:r>
              <w:rPr>
                <w:spacing w:val="-5"/>
                <w:sz w:val="24"/>
              </w:rPr>
              <w:t xml:space="preserve"> </w:t>
            </w:r>
            <w:r>
              <w:rPr>
                <w:sz w:val="24"/>
              </w:rPr>
              <w:t>фазы</w:t>
            </w:r>
            <w:r>
              <w:rPr>
                <w:spacing w:val="-3"/>
                <w:sz w:val="24"/>
              </w:rPr>
              <w:t xml:space="preserve"> </w:t>
            </w:r>
            <w:r>
              <w:rPr>
                <w:sz w:val="24"/>
              </w:rPr>
              <w:t>приземления</w:t>
            </w:r>
            <w:r>
              <w:rPr>
                <w:spacing w:val="-3"/>
                <w:sz w:val="24"/>
              </w:rPr>
              <w:t xml:space="preserve"> </w:t>
            </w:r>
            <w:r>
              <w:rPr>
                <w:sz w:val="24"/>
              </w:rPr>
              <w:t>из</w:t>
            </w:r>
            <w:r>
              <w:rPr>
                <w:spacing w:val="-3"/>
                <w:sz w:val="24"/>
              </w:rPr>
              <w:t xml:space="preserve"> </w:t>
            </w:r>
            <w:r>
              <w:rPr>
                <w:spacing w:val="-2"/>
                <w:sz w:val="24"/>
              </w:rPr>
              <w:t>прыжка</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42</w:t>
            </w:r>
          </w:p>
        </w:tc>
        <w:tc>
          <w:tcPr>
            <w:tcW w:w="7034" w:type="dxa"/>
          </w:tcPr>
          <w:p w:rsidR="00A27FD6" w:rsidRDefault="00091AF7">
            <w:pPr>
              <w:pStyle w:val="TableParagraph"/>
              <w:spacing w:line="257" w:lineRule="exact"/>
              <w:ind w:left="234"/>
              <w:rPr>
                <w:sz w:val="24"/>
              </w:rPr>
            </w:pPr>
            <w:r>
              <w:rPr>
                <w:sz w:val="24"/>
              </w:rPr>
              <w:t>Разучивание</w:t>
            </w:r>
            <w:r>
              <w:rPr>
                <w:spacing w:val="-4"/>
                <w:sz w:val="24"/>
              </w:rPr>
              <w:t xml:space="preserve"> </w:t>
            </w:r>
            <w:r>
              <w:rPr>
                <w:sz w:val="24"/>
              </w:rPr>
              <w:t>фазы</w:t>
            </w:r>
            <w:r>
              <w:rPr>
                <w:spacing w:val="-2"/>
                <w:sz w:val="24"/>
              </w:rPr>
              <w:t xml:space="preserve"> </w:t>
            </w:r>
            <w:r>
              <w:rPr>
                <w:sz w:val="24"/>
              </w:rPr>
              <w:t>разбега</w:t>
            </w:r>
            <w:r>
              <w:rPr>
                <w:spacing w:val="-4"/>
                <w:sz w:val="24"/>
              </w:rPr>
              <w:t xml:space="preserve"> </w:t>
            </w:r>
            <w:r>
              <w:rPr>
                <w:sz w:val="24"/>
              </w:rPr>
              <w:t>и</w:t>
            </w:r>
            <w:r>
              <w:rPr>
                <w:spacing w:val="-2"/>
                <w:sz w:val="24"/>
              </w:rPr>
              <w:t xml:space="preserve"> </w:t>
            </w:r>
            <w:r>
              <w:rPr>
                <w:sz w:val="24"/>
              </w:rPr>
              <w:t>отталкивания</w:t>
            </w:r>
            <w:r>
              <w:rPr>
                <w:spacing w:val="-3"/>
                <w:sz w:val="24"/>
              </w:rPr>
              <w:t xml:space="preserve"> </w:t>
            </w:r>
            <w:r>
              <w:rPr>
                <w:sz w:val="24"/>
              </w:rPr>
              <w:t>в</w:t>
            </w:r>
            <w:r>
              <w:rPr>
                <w:spacing w:val="-3"/>
                <w:sz w:val="24"/>
              </w:rPr>
              <w:t xml:space="preserve"> </w:t>
            </w:r>
            <w:r>
              <w:rPr>
                <w:spacing w:val="-2"/>
                <w:sz w:val="24"/>
              </w:rPr>
              <w:t>прыжке</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43</w:t>
            </w:r>
          </w:p>
        </w:tc>
        <w:tc>
          <w:tcPr>
            <w:tcW w:w="7034" w:type="dxa"/>
          </w:tcPr>
          <w:p w:rsidR="00A27FD6" w:rsidRDefault="00091AF7">
            <w:pPr>
              <w:pStyle w:val="TableParagraph"/>
              <w:spacing w:line="257" w:lineRule="exact"/>
              <w:ind w:left="234"/>
              <w:rPr>
                <w:sz w:val="24"/>
              </w:rPr>
            </w:pPr>
            <w:r>
              <w:rPr>
                <w:sz w:val="24"/>
              </w:rPr>
              <w:t>Разучивание</w:t>
            </w:r>
            <w:r>
              <w:rPr>
                <w:spacing w:val="-5"/>
                <w:sz w:val="24"/>
              </w:rPr>
              <w:t xml:space="preserve"> </w:t>
            </w:r>
            <w:r>
              <w:rPr>
                <w:sz w:val="24"/>
              </w:rPr>
              <w:t>выполнения</w:t>
            </w:r>
            <w:r>
              <w:rPr>
                <w:spacing w:val="-2"/>
                <w:sz w:val="24"/>
              </w:rPr>
              <w:t xml:space="preserve"> </w:t>
            </w:r>
            <w:r>
              <w:rPr>
                <w:sz w:val="24"/>
              </w:rPr>
              <w:t>прыжка</w:t>
            </w:r>
            <w:r>
              <w:rPr>
                <w:spacing w:val="-2"/>
                <w:sz w:val="24"/>
              </w:rPr>
              <w:t xml:space="preserve"> </w:t>
            </w:r>
            <w:r>
              <w:rPr>
                <w:sz w:val="24"/>
              </w:rPr>
              <w:t>в</w:t>
            </w:r>
            <w:r>
              <w:rPr>
                <w:spacing w:val="-3"/>
                <w:sz w:val="24"/>
              </w:rPr>
              <w:t xml:space="preserve"> </w:t>
            </w:r>
            <w:r>
              <w:rPr>
                <w:sz w:val="24"/>
              </w:rPr>
              <w:t>длину</w:t>
            </w:r>
            <w:r>
              <w:rPr>
                <w:spacing w:val="-2"/>
                <w:sz w:val="24"/>
              </w:rPr>
              <w:t xml:space="preserve"> </w:t>
            </w:r>
            <w:r>
              <w:rPr>
                <w:sz w:val="24"/>
              </w:rPr>
              <w:t>с</w:t>
            </w:r>
            <w:r>
              <w:rPr>
                <w:spacing w:val="-2"/>
                <w:sz w:val="24"/>
              </w:rPr>
              <w:t xml:space="preserve"> места</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44</w:t>
            </w:r>
          </w:p>
        </w:tc>
        <w:tc>
          <w:tcPr>
            <w:tcW w:w="7034" w:type="dxa"/>
          </w:tcPr>
          <w:p w:rsidR="00A27FD6" w:rsidRDefault="00091AF7">
            <w:pPr>
              <w:pStyle w:val="TableParagraph"/>
              <w:spacing w:line="257" w:lineRule="exact"/>
              <w:ind w:left="234"/>
              <w:rPr>
                <w:sz w:val="24"/>
              </w:rPr>
            </w:pPr>
            <w:r>
              <w:rPr>
                <w:spacing w:val="-2"/>
                <w:sz w:val="24"/>
              </w:rPr>
              <w:t>Считалкидляподвижныхигр</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45</w:t>
            </w:r>
          </w:p>
        </w:tc>
        <w:tc>
          <w:tcPr>
            <w:tcW w:w="7034" w:type="dxa"/>
          </w:tcPr>
          <w:p w:rsidR="00A27FD6" w:rsidRDefault="00091AF7">
            <w:pPr>
              <w:pStyle w:val="TableParagraph"/>
              <w:spacing w:line="257" w:lineRule="exact"/>
              <w:ind w:left="234"/>
              <w:rPr>
                <w:sz w:val="24"/>
              </w:rPr>
            </w:pPr>
            <w:r>
              <w:rPr>
                <w:sz w:val="24"/>
              </w:rPr>
              <w:t>Разучивание</w:t>
            </w:r>
            <w:r>
              <w:rPr>
                <w:spacing w:val="-7"/>
                <w:sz w:val="24"/>
              </w:rPr>
              <w:t xml:space="preserve"> </w:t>
            </w:r>
            <w:r>
              <w:rPr>
                <w:sz w:val="24"/>
              </w:rPr>
              <w:t>игровых</w:t>
            </w:r>
            <w:r>
              <w:rPr>
                <w:spacing w:val="-3"/>
                <w:sz w:val="24"/>
              </w:rPr>
              <w:t xml:space="preserve"> </w:t>
            </w:r>
            <w:r>
              <w:rPr>
                <w:sz w:val="24"/>
              </w:rPr>
              <w:t>действий</w:t>
            </w:r>
            <w:r>
              <w:rPr>
                <w:spacing w:val="-4"/>
                <w:sz w:val="24"/>
              </w:rPr>
              <w:t xml:space="preserve"> </w:t>
            </w:r>
            <w:r>
              <w:rPr>
                <w:sz w:val="24"/>
              </w:rPr>
              <w:t>и</w:t>
            </w:r>
            <w:r>
              <w:rPr>
                <w:spacing w:val="-5"/>
                <w:sz w:val="24"/>
              </w:rPr>
              <w:t xml:space="preserve"> </w:t>
            </w:r>
            <w:r>
              <w:rPr>
                <w:sz w:val="24"/>
              </w:rPr>
              <w:t>правил</w:t>
            </w:r>
            <w:r>
              <w:rPr>
                <w:spacing w:val="-4"/>
                <w:sz w:val="24"/>
              </w:rPr>
              <w:t xml:space="preserve"> </w:t>
            </w:r>
            <w:r>
              <w:rPr>
                <w:sz w:val="24"/>
              </w:rPr>
              <w:t>подвижных</w:t>
            </w:r>
            <w:r>
              <w:rPr>
                <w:spacing w:val="-3"/>
                <w:sz w:val="24"/>
              </w:rPr>
              <w:t xml:space="preserve"> </w:t>
            </w:r>
            <w:r>
              <w:rPr>
                <w:spacing w:val="-5"/>
                <w:sz w:val="24"/>
              </w:rPr>
              <w:t>игр</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46</w:t>
            </w:r>
          </w:p>
        </w:tc>
        <w:tc>
          <w:tcPr>
            <w:tcW w:w="7034" w:type="dxa"/>
          </w:tcPr>
          <w:p w:rsidR="00A27FD6" w:rsidRDefault="00091AF7">
            <w:pPr>
              <w:pStyle w:val="TableParagraph"/>
              <w:spacing w:line="257" w:lineRule="exact"/>
              <w:ind w:left="234"/>
              <w:rPr>
                <w:sz w:val="24"/>
              </w:rPr>
            </w:pPr>
            <w:r>
              <w:rPr>
                <w:sz w:val="24"/>
              </w:rPr>
              <w:t>Разучивание</w:t>
            </w:r>
            <w:r>
              <w:rPr>
                <w:spacing w:val="-7"/>
                <w:sz w:val="24"/>
              </w:rPr>
              <w:t xml:space="preserve"> </w:t>
            </w:r>
            <w:r>
              <w:rPr>
                <w:sz w:val="24"/>
              </w:rPr>
              <w:t>игровых</w:t>
            </w:r>
            <w:r>
              <w:rPr>
                <w:spacing w:val="-3"/>
                <w:sz w:val="24"/>
              </w:rPr>
              <w:t xml:space="preserve"> </w:t>
            </w:r>
            <w:r>
              <w:rPr>
                <w:sz w:val="24"/>
              </w:rPr>
              <w:t>действий</w:t>
            </w:r>
            <w:r>
              <w:rPr>
                <w:spacing w:val="-4"/>
                <w:sz w:val="24"/>
              </w:rPr>
              <w:t xml:space="preserve"> </w:t>
            </w:r>
            <w:r>
              <w:rPr>
                <w:sz w:val="24"/>
              </w:rPr>
              <w:t>и</w:t>
            </w:r>
            <w:r>
              <w:rPr>
                <w:spacing w:val="-5"/>
                <w:sz w:val="24"/>
              </w:rPr>
              <w:t xml:space="preserve"> </w:t>
            </w:r>
            <w:r>
              <w:rPr>
                <w:sz w:val="24"/>
              </w:rPr>
              <w:t>правил</w:t>
            </w:r>
            <w:r>
              <w:rPr>
                <w:spacing w:val="-4"/>
                <w:sz w:val="24"/>
              </w:rPr>
              <w:t xml:space="preserve"> </w:t>
            </w:r>
            <w:r>
              <w:rPr>
                <w:sz w:val="24"/>
              </w:rPr>
              <w:t>подвижных</w:t>
            </w:r>
            <w:r>
              <w:rPr>
                <w:spacing w:val="-3"/>
                <w:sz w:val="24"/>
              </w:rPr>
              <w:t xml:space="preserve"> </w:t>
            </w:r>
            <w:r>
              <w:rPr>
                <w:spacing w:val="-5"/>
                <w:sz w:val="24"/>
              </w:rPr>
              <w:t>игр</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47</w:t>
            </w:r>
          </w:p>
        </w:tc>
        <w:tc>
          <w:tcPr>
            <w:tcW w:w="7034" w:type="dxa"/>
          </w:tcPr>
          <w:p w:rsidR="00A27FD6" w:rsidRDefault="00091AF7">
            <w:pPr>
              <w:pStyle w:val="TableParagraph"/>
              <w:spacing w:line="257" w:lineRule="exact"/>
              <w:ind w:left="234"/>
              <w:rPr>
                <w:sz w:val="24"/>
              </w:rPr>
            </w:pPr>
            <w:r>
              <w:rPr>
                <w:sz w:val="24"/>
              </w:rPr>
              <w:t>Обучение</w:t>
            </w:r>
            <w:r>
              <w:rPr>
                <w:spacing w:val="-5"/>
                <w:sz w:val="24"/>
              </w:rPr>
              <w:t xml:space="preserve"> </w:t>
            </w:r>
            <w:r>
              <w:rPr>
                <w:sz w:val="24"/>
              </w:rPr>
              <w:t>способам</w:t>
            </w:r>
            <w:r>
              <w:rPr>
                <w:spacing w:val="-5"/>
                <w:sz w:val="24"/>
              </w:rPr>
              <w:t xml:space="preserve"> </w:t>
            </w:r>
            <w:r>
              <w:rPr>
                <w:sz w:val="24"/>
              </w:rPr>
              <w:t>организации</w:t>
            </w:r>
            <w:r>
              <w:rPr>
                <w:spacing w:val="-6"/>
                <w:sz w:val="24"/>
              </w:rPr>
              <w:t xml:space="preserve"> </w:t>
            </w:r>
            <w:r>
              <w:rPr>
                <w:sz w:val="24"/>
              </w:rPr>
              <w:t>игровых</w:t>
            </w:r>
            <w:r>
              <w:rPr>
                <w:spacing w:val="-3"/>
                <w:sz w:val="24"/>
              </w:rPr>
              <w:t xml:space="preserve"> </w:t>
            </w:r>
            <w:r>
              <w:rPr>
                <w:spacing w:val="-2"/>
                <w:sz w:val="24"/>
              </w:rPr>
              <w:t>площадок</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48</w:t>
            </w:r>
          </w:p>
        </w:tc>
        <w:tc>
          <w:tcPr>
            <w:tcW w:w="7034" w:type="dxa"/>
          </w:tcPr>
          <w:p w:rsidR="00A27FD6" w:rsidRDefault="00091AF7">
            <w:pPr>
              <w:pStyle w:val="TableParagraph"/>
              <w:spacing w:line="257" w:lineRule="exact"/>
              <w:ind w:left="234"/>
              <w:rPr>
                <w:sz w:val="24"/>
              </w:rPr>
            </w:pPr>
            <w:r>
              <w:rPr>
                <w:sz w:val="24"/>
              </w:rPr>
              <w:t>Обучение</w:t>
            </w:r>
            <w:r>
              <w:rPr>
                <w:spacing w:val="-5"/>
                <w:sz w:val="24"/>
              </w:rPr>
              <w:t xml:space="preserve"> </w:t>
            </w:r>
            <w:r>
              <w:rPr>
                <w:sz w:val="24"/>
              </w:rPr>
              <w:t>способам</w:t>
            </w:r>
            <w:r>
              <w:rPr>
                <w:spacing w:val="-5"/>
                <w:sz w:val="24"/>
              </w:rPr>
              <w:t xml:space="preserve"> </w:t>
            </w:r>
            <w:r>
              <w:rPr>
                <w:sz w:val="24"/>
              </w:rPr>
              <w:t>организации</w:t>
            </w:r>
            <w:r>
              <w:rPr>
                <w:spacing w:val="-6"/>
                <w:sz w:val="24"/>
              </w:rPr>
              <w:t xml:space="preserve"> </w:t>
            </w:r>
            <w:r>
              <w:rPr>
                <w:sz w:val="24"/>
              </w:rPr>
              <w:t>игровых</w:t>
            </w:r>
            <w:r>
              <w:rPr>
                <w:spacing w:val="-3"/>
                <w:sz w:val="24"/>
              </w:rPr>
              <w:t xml:space="preserve"> </w:t>
            </w:r>
            <w:r>
              <w:rPr>
                <w:spacing w:val="-2"/>
                <w:sz w:val="24"/>
              </w:rPr>
              <w:t>площадок</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49</w:t>
            </w:r>
          </w:p>
        </w:tc>
        <w:tc>
          <w:tcPr>
            <w:tcW w:w="7034" w:type="dxa"/>
          </w:tcPr>
          <w:p w:rsidR="00A27FD6" w:rsidRDefault="00091AF7">
            <w:pPr>
              <w:pStyle w:val="TableParagraph"/>
              <w:spacing w:line="257" w:lineRule="exact"/>
              <w:ind w:left="234"/>
              <w:rPr>
                <w:sz w:val="24"/>
              </w:rPr>
            </w:pPr>
            <w:r>
              <w:rPr>
                <w:sz w:val="24"/>
              </w:rPr>
              <w:t>Самостоятельная</w:t>
            </w:r>
            <w:r>
              <w:rPr>
                <w:spacing w:val="-3"/>
                <w:sz w:val="24"/>
              </w:rPr>
              <w:t xml:space="preserve"> </w:t>
            </w:r>
            <w:r>
              <w:rPr>
                <w:sz w:val="24"/>
              </w:rPr>
              <w:t>организация</w:t>
            </w:r>
            <w:r>
              <w:rPr>
                <w:spacing w:val="-3"/>
                <w:sz w:val="24"/>
              </w:rPr>
              <w:t xml:space="preserve"> </w:t>
            </w:r>
            <w:r>
              <w:rPr>
                <w:sz w:val="24"/>
              </w:rPr>
              <w:t>и</w:t>
            </w:r>
            <w:r>
              <w:rPr>
                <w:spacing w:val="-5"/>
                <w:sz w:val="24"/>
              </w:rPr>
              <w:t xml:space="preserve"> </w:t>
            </w:r>
            <w:r>
              <w:rPr>
                <w:sz w:val="24"/>
              </w:rPr>
              <w:t>проведение</w:t>
            </w:r>
            <w:r>
              <w:rPr>
                <w:spacing w:val="-4"/>
                <w:sz w:val="24"/>
              </w:rPr>
              <w:t xml:space="preserve"> </w:t>
            </w:r>
            <w:r>
              <w:rPr>
                <w:sz w:val="24"/>
              </w:rPr>
              <w:t>подвижных</w:t>
            </w:r>
            <w:r>
              <w:rPr>
                <w:spacing w:val="-2"/>
                <w:sz w:val="24"/>
              </w:rPr>
              <w:t xml:space="preserve"> </w:t>
            </w:r>
            <w:r>
              <w:rPr>
                <w:spacing w:val="-5"/>
                <w:sz w:val="24"/>
              </w:rPr>
              <w:t>игр</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50</w:t>
            </w:r>
          </w:p>
        </w:tc>
        <w:tc>
          <w:tcPr>
            <w:tcW w:w="7034" w:type="dxa"/>
          </w:tcPr>
          <w:p w:rsidR="00A27FD6" w:rsidRDefault="00091AF7">
            <w:pPr>
              <w:pStyle w:val="TableParagraph"/>
              <w:spacing w:line="257" w:lineRule="exact"/>
              <w:ind w:left="234"/>
              <w:rPr>
                <w:sz w:val="24"/>
              </w:rPr>
            </w:pPr>
            <w:r>
              <w:rPr>
                <w:sz w:val="24"/>
              </w:rPr>
              <w:t>Разучивание</w:t>
            </w:r>
            <w:r>
              <w:rPr>
                <w:spacing w:val="-4"/>
                <w:sz w:val="24"/>
              </w:rPr>
              <w:t xml:space="preserve"> </w:t>
            </w:r>
            <w:r>
              <w:rPr>
                <w:sz w:val="24"/>
              </w:rPr>
              <w:t>подвижной</w:t>
            </w:r>
            <w:r>
              <w:rPr>
                <w:spacing w:val="-3"/>
                <w:sz w:val="24"/>
              </w:rPr>
              <w:t xml:space="preserve"> </w:t>
            </w:r>
            <w:r>
              <w:rPr>
                <w:sz w:val="24"/>
              </w:rPr>
              <w:t>игры</w:t>
            </w:r>
            <w:r>
              <w:rPr>
                <w:spacing w:val="-3"/>
                <w:sz w:val="24"/>
              </w:rPr>
              <w:t xml:space="preserve"> </w:t>
            </w:r>
            <w:r>
              <w:rPr>
                <w:sz w:val="24"/>
              </w:rPr>
              <w:t>«Охотники</w:t>
            </w:r>
            <w:r>
              <w:rPr>
                <w:spacing w:val="-3"/>
                <w:sz w:val="24"/>
              </w:rPr>
              <w:t xml:space="preserve"> </w:t>
            </w:r>
            <w:r>
              <w:rPr>
                <w:sz w:val="24"/>
              </w:rPr>
              <w:t>и</w:t>
            </w:r>
            <w:r>
              <w:rPr>
                <w:spacing w:val="-3"/>
                <w:sz w:val="24"/>
              </w:rPr>
              <w:t xml:space="preserve"> </w:t>
            </w:r>
            <w:r>
              <w:rPr>
                <w:spacing w:val="-4"/>
                <w:sz w:val="24"/>
              </w:rPr>
              <w:t>утки»</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51</w:t>
            </w:r>
          </w:p>
        </w:tc>
        <w:tc>
          <w:tcPr>
            <w:tcW w:w="7034" w:type="dxa"/>
          </w:tcPr>
          <w:p w:rsidR="00A27FD6" w:rsidRDefault="00091AF7">
            <w:pPr>
              <w:pStyle w:val="TableParagraph"/>
              <w:spacing w:line="257" w:lineRule="exact"/>
              <w:ind w:left="234"/>
              <w:rPr>
                <w:sz w:val="24"/>
              </w:rPr>
            </w:pPr>
            <w:r>
              <w:rPr>
                <w:sz w:val="24"/>
              </w:rPr>
              <w:t>Разучивание</w:t>
            </w:r>
            <w:r>
              <w:rPr>
                <w:spacing w:val="-7"/>
                <w:sz w:val="24"/>
              </w:rPr>
              <w:t xml:space="preserve"> </w:t>
            </w:r>
            <w:r>
              <w:rPr>
                <w:sz w:val="24"/>
              </w:rPr>
              <w:t>подвижной</w:t>
            </w:r>
            <w:r>
              <w:rPr>
                <w:spacing w:val="-3"/>
                <w:sz w:val="24"/>
              </w:rPr>
              <w:t xml:space="preserve"> </w:t>
            </w:r>
            <w:r>
              <w:rPr>
                <w:sz w:val="24"/>
              </w:rPr>
              <w:t>игры</w:t>
            </w:r>
            <w:r>
              <w:rPr>
                <w:spacing w:val="-4"/>
                <w:sz w:val="24"/>
              </w:rPr>
              <w:t xml:space="preserve"> </w:t>
            </w:r>
            <w:r>
              <w:rPr>
                <w:sz w:val="24"/>
              </w:rPr>
              <w:t>«Кто</w:t>
            </w:r>
            <w:r>
              <w:rPr>
                <w:spacing w:val="-3"/>
                <w:sz w:val="24"/>
              </w:rPr>
              <w:t xml:space="preserve"> </w:t>
            </w:r>
            <w:r>
              <w:rPr>
                <w:sz w:val="24"/>
              </w:rPr>
              <w:t>больше</w:t>
            </w:r>
            <w:r>
              <w:rPr>
                <w:spacing w:val="-4"/>
                <w:sz w:val="24"/>
              </w:rPr>
              <w:t xml:space="preserve"> </w:t>
            </w:r>
            <w:r>
              <w:rPr>
                <w:sz w:val="24"/>
              </w:rPr>
              <w:t>соберет</w:t>
            </w:r>
            <w:r>
              <w:rPr>
                <w:spacing w:val="-3"/>
                <w:sz w:val="24"/>
              </w:rPr>
              <w:t xml:space="preserve"> </w:t>
            </w:r>
            <w:r>
              <w:rPr>
                <w:spacing w:val="-2"/>
                <w:sz w:val="24"/>
              </w:rPr>
              <w:t>яблок»</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52</w:t>
            </w:r>
          </w:p>
        </w:tc>
        <w:tc>
          <w:tcPr>
            <w:tcW w:w="7034" w:type="dxa"/>
          </w:tcPr>
          <w:p w:rsidR="00A27FD6" w:rsidRDefault="00091AF7">
            <w:pPr>
              <w:pStyle w:val="TableParagraph"/>
              <w:spacing w:line="257" w:lineRule="exact"/>
              <w:ind w:left="234"/>
              <w:rPr>
                <w:sz w:val="24"/>
              </w:rPr>
            </w:pPr>
            <w:r>
              <w:rPr>
                <w:sz w:val="24"/>
              </w:rPr>
              <w:t>ГТО</w:t>
            </w:r>
            <w:r>
              <w:rPr>
                <w:spacing w:val="-3"/>
                <w:sz w:val="24"/>
              </w:rPr>
              <w:t xml:space="preserve"> </w:t>
            </w:r>
            <w:r>
              <w:rPr>
                <w:sz w:val="24"/>
              </w:rPr>
              <w:t>–</w:t>
            </w:r>
            <w:r>
              <w:rPr>
                <w:spacing w:val="-1"/>
                <w:sz w:val="24"/>
              </w:rPr>
              <w:t xml:space="preserve"> </w:t>
            </w:r>
            <w:r>
              <w:rPr>
                <w:sz w:val="24"/>
              </w:rPr>
              <w:t>что</w:t>
            </w:r>
            <w:r>
              <w:rPr>
                <w:spacing w:val="-1"/>
                <w:sz w:val="24"/>
              </w:rPr>
              <w:t xml:space="preserve"> </w:t>
            </w:r>
            <w:r>
              <w:rPr>
                <w:sz w:val="24"/>
              </w:rPr>
              <w:t>это</w:t>
            </w:r>
            <w:r>
              <w:rPr>
                <w:spacing w:val="-2"/>
                <w:sz w:val="24"/>
              </w:rPr>
              <w:t xml:space="preserve"> </w:t>
            </w:r>
            <w:r>
              <w:rPr>
                <w:sz w:val="24"/>
              </w:rPr>
              <w:t>такое?</w:t>
            </w:r>
            <w:r>
              <w:rPr>
                <w:spacing w:val="-2"/>
                <w:sz w:val="24"/>
              </w:rPr>
              <w:t xml:space="preserve"> </w:t>
            </w:r>
            <w:r>
              <w:rPr>
                <w:sz w:val="24"/>
              </w:rPr>
              <w:t>История</w:t>
            </w:r>
            <w:r>
              <w:rPr>
                <w:spacing w:val="-1"/>
                <w:sz w:val="24"/>
              </w:rPr>
              <w:t xml:space="preserve"> </w:t>
            </w:r>
            <w:r>
              <w:rPr>
                <w:sz w:val="24"/>
              </w:rPr>
              <w:t>ГТО.</w:t>
            </w:r>
            <w:r>
              <w:rPr>
                <w:spacing w:val="-2"/>
                <w:sz w:val="24"/>
              </w:rPr>
              <w:t xml:space="preserve"> Спортивныенормативы</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601"/>
        </w:trPr>
        <w:tc>
          <w:tcPr>
            <w:tcW w:w="867" w:type="dxa"/>
          </w:tcPr>
          <w:p w:rsidR="00A27FD6" w:rsidRDefault="00091AF7">
            <w:pPr>
              <w:pStyle w:val="TableParagraph"/>
              <w:spacing w:before="186"/>
              <w:ind w:left="101"/>
              <w:rPr>
                <w:sz w:val="24"/>
              </w:rPr>
            </w:pPr>
            <w:r>
              <w:rPr>
                <w:spacing w:val="-5"/>
                <w:sz w:val="24"/>
              </w:rPr>
              <w:t>53</w:t>
            </w:r>
          </w:p>
        </w:tc>
        <w:tc>
          <w:tcPr>
            <w:tcW w:w="7034" w:type="dxa"/>
          </w:tcPr>
          <w:p w:rsidR="00A27FD6" w:rsidRDefault="00091AF7">
            <w:pPr>
              <w:pStyle w:val="TableParagraph"/>
              <w:spacing w:before="30" w:line="270" w:lineRule="atLeast"/>
              <w:ind w:left="234"/>
              <w:rPr>
                <w:sz w:val="24"/>
              </w:rPr>
            </w:pPr>
            <w:r>
              <w:rPr>
                <w:sz w:val="24"/>
              </w:rPr>
              <w:t>Основные</w:t>
            </w:r>
            <w:r>
              <w:rPr>
                <w:spacing w:val="-8"/>
                <w:sz w:val="24"/>
              </w:rPr>
              <w:t xml:space="preserve"> </w:t>
            </w:r>
            <w:r>
              <w:rPr>
                <w:sz w:val="24"/>
              </w:rPr>
              <w:t>правила,</w:t>
            </w:r>
            <w:r>
              <w:rPr>
                <w:spacing w:val="-7"/>
                <w:sz w:val="24"/>
              </w:rPr>
              <w:t xml:space="preserve"> </w:t>
            </w:r>
            <w:r>
              <w:rPr>
                <w:sz w:val="24"/>
              </w:rPr>
              <w:t>ТБ</w:t>
            </w:r>
            <w:r>
              <w:rPr>
                <w:spacing w:val="-6"/>
                <w:sz w:val="24"/>
              </w:rPr>
              <w:t xml:space="preserve"> </w:t>
            </w:r>
            <w:r>
              <w:rPr>
                <w:sz w:val="24"/>
              </w:rPr>
              <w:t>на</w:t>
            </w:r>
            <w:r>
              <w:rPr>
                <w:spacing w:val="-8"/>
                <w:sz w:val="24"/>
              </w:rPr>
              <w:t xml:space="preserve"> </w:t>
            </w:r>
            <w:r>
              <w:rPr>
                <w:sz w:val="24"/>
              </w:rPr>
              <w:t>уроках,</w:t>
            </w:r>
            <w:r>
              <w:rPr>
                <w:spacing w:val="-7"/>
                <w:sz w:val="24"/>
              </w:rPr>
              <w:t xml:space="preserve"> </w:t>
            </w:r>
            <w:r>
              <w:rPr>
                <w:sz w:val="24"/>
              </w:rPr>
              <w:t>особенности</w:t>
            </w:r>
            <w:r>
              <w:rPr>
                <w:spacing w:val="-7"/>
                <w:sz w:val="24"/>
              </w:rPr>
              <w:t xml:space="preserve"> </w:t>
            </w:r>
            <w:r>
              <w:rPr>
                <w:sz w:val="24"/>
              </w:rPr>
              <w:t>проведения испытаний (тестов) ВФСК ГТО</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54</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 на 10м и 30м. Подвижные игры</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601"/>
        </w:trPr>
        <w:tc>
          <w:tcPr>
            <w:tcW w:w="867" w:type="dxa"/>
          </w:tcPr>
          <w:p w:rsidR="00A27FD6" w:rsidRDefault="00091AF7">
            <w:pPr>
              <w:pStyle w:val="TableParagraph"/>
              <w:spacing w:before="186"/>
              <w:ind w:left="101"/>
              <w:rPr>
                <w:sz w:val="24"/>
              </w:rPr>
            </w:pPr>
            <w:r>
              <w:rPr>
                <w:spacing w:val="-5"/>
                <w:sz w:val="24"/>
              </w:rPr>
              <w:t>55</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 на 10м и 30м. Подвижные игры</w:t>
            </w:r>
          </w:p>
        </w:tc>
        <w:tc>
          <w:tcPr>
            <w:tcW w:w="2607" w:type="dxa"/>
          </w:tcPr>
          <w:p w:rsidR="00A27FD6" w:rsidRDefault="00091AF7">
            <w:pPr>
              <w:pStyle w:val="TableParagraph"/>
              <w:spacing w:before="186"/>
              <w:ind w:right="1170"/>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7034"/>
        <w:gridCol w:w="2607"/>
      </w:tblGrid>
      <w:tr w:rsidR="00A27FD6">
        <w:trPr>
          <w:trHeight w:val="602"/>
        </w:trPr>
        <w:tc>
          <w:tcPr>
            <w:tcW w:w="867" w:type="dxa"/>
          </w:tcPr>
          <w:p w:rsidR="00A27FD6" w:rsidRDefault="00091AF7">
            <w:pPr>
              <w:pStyle w:val="TableParagraph"/>
              <w:spacing w:before="188"/>
              <w:ind w:left="101"/>
              <w:rPr>
                <w:sz w:val="24"/>
              </w:rPr>
            </w:pPr>
            <w:r>
              <w:rPr>
                <w:spacing w:val="-5"/>
                <w:sz w:val="24"/>
              </w:rPr>
              <w:t>56</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5"/>
                <w:sz w:val="24"/>
              </w:rPr>
              <w:t xml:space="preserve"> </w:t>
            </w:r>
            <w:r>
              <w:rPr>
                <w:sz w:val="24"/>
              </w:rPr>
              <w:t>норматива</w:t>
            </w:r>
            <w:r>
              <w:rPr>
                <w:spacing w:val="-8"/>
                <w:sz w:val="24"/>
              </w:rPr>
              <w:t xml:space="preserve"> </w:t>
            </w:r>
            <w:r>
              <w:rPr>
                <w:sz w:val="24"/>
              </w:rPr>
              <w:t>комплекса ГТО. Смешанноепередвижение. Подвижныеигры</w:t>
            </w:r>
          </w:p>
        </w:tc>
        <w:tc>
          <w:tcPr>
            <w:tcW w:w="2607" w:type="dxa"/>
          </w:tcPr>
          <w:p w:rsidR="00A27FD6" w:rsidRDefault="00091AF7">
            <w:pPr>
              <w:pStyle w:val="TableParagraph"/>
              <w:spacing w:before="188"/>
              <w:ind w:left="195"/>
              <w:jc w:val="center"/>
              <w:rPr>
                <w:sz w:val="24"/>
              </w:rPr>
            </w:pPr>
            <w:r>
              <w:rPr>
                <w:sz w:val="24"/>
              </w:rPr>
              <w:t>1</w:t>
            </w:r>
          </w:p>
        </w:tc>
      </w:tr>
      <w:tr w:rsidR="00A27FD6">
        <w:trPr>
          <w:trHeight w:val="602"/>
        </w:trPr>
        <w:tc>
          <w:tcPr>
            <w:tcW w:w="867" w:type="dxa"/>
          </w:tcPr>
          <w:p w:rsidR="00A27FD6" w:rsidRDefault="00091AF7">
            <w:pPr>
              <w:pStyle w:val="TableParagraph"/>
              <w:spacing w:before="189"/>
              <w:ind w:left="101"/>
              <w:rPr>
                <w:sz w:val="24"/>
              </w:rPr>
            </w:pPr>
            <w:r>
              <w:rPr>
                <w:spacing w:val="-5"/>
                <w:sz w:val="24"/>
              </w:rPr>
              <w:t>57</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Ходьба на лыжах. Подвижные игры</w:t>
            </w:r>
          </w:p>
        </w:tc>
        <w:tc>
          <w:tcPr>
            <w:tcW w:w="2607" w:type="dxa"/>
          </w:tcPr>
          <w:p w:rsidR="00A27FD6" w:rsidRDefault="00091AF7">
            <w:pPr>
              <w:pStyle w:val="TableParagraph"/>
              <w:spacing w:before="189"/>
              <w:ind w:left="132"/>
              <w:jc w:val="center"/>
              <w:rPr>
                <w:sz w:val="24"/>
              </w:rPr>
            </w:pPr>
            <w:r>
              <w:rPr>
                <w:sz w:val="24"/>
              </w:rPr>
              <w:t>1</w:t>
            </w:r>
          </w:p>
        </w:tc>
      </w:tr>
      <w:tr w:rsidR="00A27FD6">
        <w:trPr>
          <w:trHeight w:val="602"/>
        </w:trPr>
        <w:tc>
          <w:tcPr>
            <w:tcW w:w="867" w:type="dxa"/>
          </w:tcPr>
          <w:p w:rsidR="00A27FD6" w:rsidRDefault="00091AF7">
            <w:pPr>
              <w:pStyle w:val="TableParagraph"/>
              <w:spacing w:before="188"/>
              <w:ind w:left="101"/>
              <w:rPr>
                <w:sz w:val="24"/>
              </w:rPr>
            </w:pPr>
            <w:r>
              <w:rPr>
                <w:spacing w:val="-5"/>
                <w:sz w:val="24"/>
              </w:rPr>
              <w:t>58</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6-ти минутный бег. Подвижныеигры</w:t>
            </w:r>
          </w:p>
        </w:tc>
        <w:tc>
          <w:tcPr>
            <w:tcW w:w="2607" w:type="dxa"/>
          </w:tcPr>
          <w:p w:rsidR="00A27FD6" w:rsidRDefault="00091AF7">
            <w:pPr>
              <w:pStyle w:val="TableParagraph"/>
              <w:spacing w:before="188"/>
              <w:ind w:left="195"/>
              <w:jc w:val="center"/>
              <w:rPr>
                <w:sz w:val="24"/>
              </w:rPr>
            </w:pPr>
            <w:r>
              <w:rPr>
                <w:sz w:val="24"/>
              </w:rPr>
              <w:t>1</w:t>
            </w:r>
          </w:p>
        </w:tc>
      </w:tr>
      <w:tr w:rsidR="00A27FD6">
        <w:trPr>
          <w:trHeight w:val="601"/>
        </w:trPr>
        <w:tc>
          <w:tcPr>
            <w:tcW w:w="867" w:type="dxa"/>
          </w:tcPr>
          <w:p w:rsidR="00A27FD6" w:rsidRDefault="00091AF7">
            <w:pPr>
              <w:pStyle w:val="TableParagraph"/>
              <w:spacing w:before="188"/>
              <w:ind w:left="101"/>
              <w:rPr>
                <w:sz w:val="24"/>
              </w:rPr>
            </w:pPr>
            <w:r>
              <w:rPr>
                <w:spacing w:val="-5"/>
                <w:sz w:val="24"/>
              </w:rPr>
              <w:t>59</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Бросок набивного мяча. Подвижные игры</w:t>
            </w:r>
          </w:p>
        </w:tc>
        <w:tc>
          <w:tcPr>
            <w:tcW w:w="2607" w:type="dxa"/>
          </w:tcPr>
          <w:p w:rsidR="00A27FD6" w:rsidRDefault="00091AF7">
            <w:pPr>
              <w:pStyle w:val="TableParagraph"/>
              <w:spacing w:before="188"/>
              <w:ind w:left="132"/>
              <w:jc w:val="center"/>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60</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Бросок набивного мяча. Подвижные игры</w:t>
            </w:r>
          </w:p>
        </w:tc>
        <w:tc>
          <w:tcPr>
            <w:tcW w:w="2607" w:type="dxa"/>
          </w:tcPr>
          <w:p w:rsidR="00A27FD6" w:rsidRDefault="00091AF7">
            <w:pPr>
              <w:pStyle w:val="TableParagraph"/>
              <w:spacing w:before="186"/>
              <w:ind w:left="132"/>
              <w:jc w:val="center"/>
              <w:rPr>
                <w:sz w:val="24"/>
              </w:rPr>
            </w:pPr>
            <w:r>
              <w:rPr>
                <w:sz w:val="24"/>
              </w:rPr>
              <w:t>1</w:t>
            </w:r>
          </w:p>
        </w:tc>
      </w:tr>
      <w:tr w:rsidR="00A27FD6">
        <w:trPr>
          <w:trHeight w:val="877"/>
        </w:trPr>
        <w:tc>
          <w:tcPr>
            <w:tcW w:w="86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61</w:t>
            </w:r>
          </w:p>
        </w:tc>
        <w:tc>
          <w:tcPr>
            <w:tcW w:w="7034" w:type="dxa"/>
          </w:tcPr>
          <w:p w:rsidR="00A27FD6" w:rsidRDefault="00091AF7">
            <w:pPr>
              <w:pStyle w:val="TableParagraph"/>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3"/>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Поднимание туловища из положения лежа на спине.</w:t>
            </w:r>
          </w:p>
          <w:p w:rsidR="00A27FD6" w:rsidRDefault="00091AF7">
            <w:pPr>
              <w:pStyle w:val="TableParagraph"/>
              <w:spacing w:before="0" w:line="257" w:lineRule="exact"/>
              <w:ind w:left="234"/>
              <w:rPr>
                <w:sz w:val="24"/>
              </w:rPr>
            </w:pPr>
            <w:r>
              <w:rPr>
                <w:spacing w:val="-2"/>
                <w:sz w:val="24"/>
              </w:rPr>
              <w:t>Подвижныеигры</w:t>
            </w:r>
          </w:p>
        </w:tc>
        <w:tc>
          <w:tcPr>
            <w:tcW w:w="2607" w:type="dxa"/>
          </w:tcPr>
          <w:p w:rsidR="00A27FD6" w:rsidRDefault="00A27FD6">
            <w:pPr>
              <w:pStyle w:val="TableParagraph"/>
              <w:spacing w:before="3"/>
              <w:rPr>
                <w:b/>
                <w:sz w:val="28"/>
              </w:rPr>
            </w:pPr>
          </w:p>
          <w:p w:rsidR="00A27FD6" w:rsidRDefault="00091AF7">
            <w:pPr>
              <w:pStyle w:val="TableParagraph"/>
              <w:spacing w:before="0"/>
              <w:ind w:left="195"/>
              <w:jc w:val="center"/>
              <w:rPr>
                <w:sz w:val="24"/>
              </w:rPr>
            </w:pPr>
            <w:r>
              <w:rPr>
                <w:sz w:val="24"/>
              </w:rPr>
              <w:t>1</w:t>
            </w:r>
          </w:p>
        </w:tc>
      </w:tr>
      <w:tr w:rsidR="00A27FD6">
        <w:trPr>
          <w:trHeight w:val="878"/>
        </w:trPr>
        <w:tc>
          <w:tcPr>
            <w:tcW w:w="867"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62</w:t>
            </w:r>
          </w:p>
        </w:tc>
        <w:tc>
          <w:tcPr>
            <w:tcW w:w="7034" w:type="dxa"/>
          </w:tcPr>
          <w:p w:rsidR="00A27FD6" w:rsidRDefault="00091AF7">
            <w:pPr>
              <w:pStyle w:val="TableParagraph"/>
              <w:spacing w:before="50"/>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Поднимание туловища из положения лежа на спине.</w:t>
            </w:r>
          </w:p>
          <w:p w:rsidR="00A27FD6" w:rsidRDefault="00091AF7">
            <w:pPr>
              <w:pStyle w:val="TableParagraph"/>
              <w:spacing w:before="0" w:line="257" w:lineRule="exact"/>
              <w:ind w:left="234"/>
              <w:rPr>
                <w:sz w:val="24"/>
              </w:rPr>
            </w:pPr>
            <w:r>
              <w:rPr>
                <w:spacing w:val="-2"/>
                <w:sz w:val="24"/>
              </w:rPr>
              <w:t>Подвижныеигры</w:t>
            </w:r>
          </w:p>
        </w:tc>
        <w:tc>
          <w:tcPr>
            <w:tcW w:w="2607" w:type="dxa"/>
          </w:tcPr>
          <w:p w:rsidR="00A27FD6" w:rsidRDefault="00A27FD6">
            <w:pPr>
              <w:pStyle w:val="TableParagraph"/>
              <w:spacing w:before="3"/>
              <w:rPr>
                <w:b/>
                <w:sz w:val="28"/>
              </w:rPr>
            </w:pPr>
          </w:p>
          <w:p w:rsidR="00A27FD6" w:rsidRDefault="00091AF7">
            <w:pPr>
              <w:pStyle w:val="TableParagraph"/>
              <w:spacing w:before="1"/>
              <w:ind w:left="195"/>
              <w:jc w:val="center"/>
              <w:rPr>
                <w:sz w:val="24"/>
              </w:rPr>
            </w:pPr>
            <w:r>
              <w:rPr>
                <w:sz w:val="24"/>
              </w:rPr>
              <w:t>1</w:t>
            </w:r>
          </w:p>
        </w:tc>
      </w:tr>
      <w:tr w:rsidR="00A27FD6">
        <w:trPr>
          <w:trHeight w:val="877"/>
        </w:trPr>
        <w:tc>
          <w:tcPr>
            <w:tcW w:w="86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63</w:t>
            </w:r>
          </w:p>
        </w:tc>
        <w:tc>
          <w:tcPr>
            <w:tcW w:w="7034" w:type="dxa"/>
          </w:tcPr>
          <w:p w:rsidR="00A27FD6" w:rsidRDefault="00091AF7">
            <w:pPr>
              <w:pStyle w:val="TableParagraph"/>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Прыжок в длину с места толчком двумя ногами.</w:t>
            </w:r>
          </w:p>
          <w:p w:rsidR="00A27FD6" w:rsidRDefault="00091AF7">
            <w:pPr>
              <w:pStyle w:val="TableParagraph"/>
              <w:spacing w:before="0" w:line="257" w:lineRule="exact"/>
              <w:ind w:left="234"/>
              <w:rPr>
                <w:sz w:val="24"/>
              </w:rPr>
            </w:pPr>
            <w:r>
              <w:rPr>
                <w:spacing w:val="-2"/>
                <w:sz w:val="24"/>
              </w:rPr>
              <w:t>Подвижныеигры</w:t>
            </w:r>
          </w:p>
        </w:tc>
        <w:tc>
          <w:tcPr>
            <w:tcW w:w="2607" w:type="dxa"/>
          </w:tcPr>
          <w:p w:rsidR="00A27FD6" w:rsidRDefault="00A27FD6">
            <w:pPr>
              <w:pStyle w:val="TableParagraph"/>
              <w:spacing w:before="3"/>
              <w:rPr>
                <w:b/>
                <w:sz w:val="28"/>
              </w:rPr>
            </w:pPr>
          </w:p>
          <w:p w:rsidR="00A27FD6" w:rsidRDefault="00091AF7">
            <w:pPr>
              <w:pStyle w:val="TableParagraph"/>
              <w:spacing w:before="0"/>
              <w:ind w:left="195"/>
              <w:jc w:val="center"/>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64</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Метание теннисного мяча в цель. Подвижныеигры</w:t>
            </w:r>
          </w:p>
        </w:tc>
        <w:tc>
          <w:tcPr>
            <w:tcW w:w="2607" w:type="dxa"/>
          </w:tcPr>
          <w:p w:rsidR="00A27FD6" w:rsidRDefault="00091AF7">
            <w:pPr>
              <w:pStyle w:val="TableParagraph"/>
              <w:spacing w:before="186"/>
              <w:ind w:left="195"/>
              <w:jc w:val="center"/>
              <w:rPr>
                <w:sz w:val="24"/>
              </w:rPr>
            </w:pPr>
            <w:r>
              <w:rPr>
                <w:sz w:val="24"/>
              </w:rPr>
              <w:t>1</w:t>
            </w:r>
          </w:p>
        </w:tc>
      </w:tr>
      <w:tr w:rsidR="00A27FD6">
        <w:trPr>
          <w:trHeight w:val="601"/>
        </w:trPr>
        <w:tc>
          <w:tcPr>
            <w:tcW w:w="867" w:type="dxa"/>
          </w:tcPr>
          <w:p w:rsidR="00A27FD6" w:rsidRDefault="00091AF7">
            <w:pPr>
              <w:pStyle w:val="TableParagraph"/>
              <w:spacing w:before="186"/>
              <w:ind w:left="101"/>
              <w:rPr>
                <w:sz w:val="24"/>
              </w:rPr>
            </w:pPr>
            <w:r>
              <w:rPr>
                <w:spacing w:val="-5"/>
                <w:sz w:val="24"/>
              </w:rPr>
              <w:t>65</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Челночный бег 3*10м. Подвижные игры</w:t>
            </w:r>
          </w:p>
        </w:tc>
        <w:tc>
          <w:tcPr>
            <w:tcW w:w="2607" w:type="dxa"/>
          </w:tcPr>
          <w:p w:rsidR="00A27FD6" w:rsidRDefault="00091AF7">
            <w:pPr>
              <w:pStyle w:val="TableParagraph"/>
              <w:spacing w:before="186"/>
              <w:ind w:left="132"/>
              <w:jc w:val="center"/>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66</w:t>
            </w:r>
          </w:p>
        </w:tc>
        <w:tc>
          <w:tcPr>
            <w:tcW w:w="7034" w:type="dxa"/>
          </w:tcPr>
          <w:p w:rsidR="00A27FD6" w:rsidRDefault="00091AF7">
            <w:pPr>
              <w:pStyle w:val="TableParagraph"/>
              <w:spacing w:before="30" w:line="270" w:lineRule="atLeast"/>
              <w:ind w:left="234"/>
              <w:rPr>
                <w:sz w:val="24"/>
              </w:rPr>
            </w:pPr>
            <w:r>
              <w:rPr>
                <w:sz w:val="24"/>
              </w:rPr>
              <w:t>Пробное</w:t>
            </w:r>
            <w:r>
              <w:rPr>
                <w:spacing w:val="-7"/>
                <w:sz w:val="24"/>
              </w:rPr>
              <w:t xml:space="preserve"> </w:t>
            </w:r>
            <w:r>
              <w:rPr>
                <w:sz w:val="24"/>
              </w:rPr>
              <w:t>тестирование</w:t>
            </w:r>
            <w:r>
              <w:rPr>
                <w:spacing w:val="-7"/>
                <w:sz w:val="24"/>
              </w:rPr>
              <w:t xml:space="preserve"> </w:t>
            </w:r>
            <w:r>
              <w:rPr>
                <w:sz w:val="24"/>
              </w:rPr>
              <w:t>с</w:t>
            </w:r>
            <w:r>
              <w:rPr>
                <w:spacing w:val="-7"/>
                <w:sz w:val="24"/>
              </w:rPr>
              <w:t xml:space="preserve"> </w:t>
            </w:r>
            <w:r>
              <w:rPr>
                <w:sz w:val="24"/>
              </w:rPr>
              <w:t>соблюдением</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 выполнения испытаний (тестов) 1-2 ступени ГТО</w:t>
            </w:r>
          </w:p>
        </w:tc>
        <w:tc>
          <w:tcPr>
            <w:tcW w:w="2607" w:type="dxa"/>
          </w:tcPr>
          <w:p w:rsidR="00A27FD6" w:rsidRDefault="00091AF7">
            <w:pPr>
              <w:pStyle w:val="TableParagraph"/>
              <w:spacing w:before="186"/>
              <w:ind w:left="132"/>
              <w:jc w:val="center"/>
              <w:rPr>
                <w:sz w:val="24"/>
              </w:rPr>
            </w:pPr>
            <w:r>
              <w:rPr>
                <w:sz w:val="24"/>
              </w:rPr>
              <w:t>1</w:t>
            </w:r>
          </w:p>
        </w:tc>
      </w:tr>
      <w:tr w:rsidR="00A27FD6">
        <w:trPr>
          <w:trHeight w:val="326"/>
        </w:trPr>
        <w:tc>
          <w:tcPr>
            <w:tcW w:w="7901"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607" w:type="dxa"/>
          </w:tcPr>
          <w:p w:rsidR="00A27FD6" w:rsidRDefault="00091AF7">
            <w:pPr>
              <w:pStyle w:val="TableParagraph"/>
              <w:spacing w:line="257" w:lineRule="exact"/>
              <w:ind w:left="1229" w:right="1097"/>
              <w:jc w:val="center"/>
              <w:rPr>
                <w:sz w:val="24"/>
              </w:rPr>
            </w:pPr>
            <w:r>
              <w:rPr>
                <w:spacing w:val="-5"/>
                <w:sz w:val="24"/>
              </w:rPr>
              <w:t>66</w:t>
            </w:r>
          </w:p>
        </w:tc>
      </w:tr>
    </w:tbl>
    <w:p w:rsidR="00A27FD6" w:rsidRDefault="00091AF7">
      <w:pPr>
        <w:spacing w:before="4"/>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7177"/>
        <w:gridCol w:w="2501"/>
      </w:tblGrid>
      <w:tr w:rsidR="00A27FD6">
        <w:trPr>
          <w:trHeight w:val="325"/>
        </w:trPr>
        <w:tc>
          <w:tcPr>
            <w:tcW w:w="828" w:type="dxa"/>
            <w:vMerge w:val="restart"/>
          </w:tcPr>
          <w:p w:rsidR="00A27FD6" w:rsidRDefault="00091AF7">
            <w:pPr>
              <w:pStyle w:val="TableParagraph"/>
              <w:spacing w:before="78"/>
              <w:ind w:left="235" w:right="234"/>
              <w:rPr>
                <w:b/>
                <w:sz w:val="24"/>
              </w:rPr>
            </w:pPr>
            <w:r>
              <w:rPr>
                <w:b/>
                <w:spacing w:val="-10"/>
                <w:sz w:val="24"/>
              </w:rPr>
              <w:t xml:space="preserve">№ </w:t>
            </w:r>
            <w:r>
              <w:rPr>
                <w:b/>
                <w:spacing w:val="-5"/>
                <w:sz w:val="24"/>
              </w:rPr>
              <w:t>п/п</w:t>
            </w:r>
          </w:p>
        </w:tc>
        <w:tc>
          <w:tcPr>
            <w:tcW w:w="7177" w:type="dxa"/>
            <w:vMerge w:val="restart"/>
          </w:tcPr>
          <w:p w:rsidR="00A27FD6" w:rsidRDefault="00091AF7">
            <w:pPr>
              <w:pStyle w:val="TableParagraph"/>
              <w:spacing w:before="217"/>
              <w:ind w:left="235"/>
              <w:rPr>
                <w:b/>
                <w:sz w:val="24"/>
              </w:rPr>
            </w:pPr>
            <w:r>
              <w:rPr>
                <w:b/>
                <w:spacing w:val="-2"/>
                <w:sz w:val="24"/>
              </w:rPr>
              <w:t>Темаурока</w:t>
            </w:r>
          </w:p>
        </w:tc>
        <w:tc>
          <w:tcPr>
            <w:tcW w:w="2501" w:type="dxa"/>
          </w:tcPr>
          <w:p w:rsidR="00A27FD6" w:rsidRDefault="00091AF7">
            <w:pPr>
              <w:pStyle w:val="TableParagraph"/>
              <w:spacing w:line="257" w:lineRule="exact"/>
              <w:ind w:left="99"/>
              <w:rPr>
                <w:b/>
                <w:sz w:val="24"/>
              </w:rPr>
            </w:pPr>
            <w:r>
              <w:rPr>
                <w:b/>
                <w:spacing w:val="-2"/>
                <w:sz w:val="24"/>
              </w:rPr>
              <w:t>Количествочасов</w:t>
            </w:r>
          </w:p>
        </w:tc>
      </w:tr>
      <w:tr w:rsidR="00A27FD6">
        <w:trPr>
          <w:trHeight w:val="602"/>
        </w:trPr>
        <w:tc>
          <w:tcPr>
            <w:tcW w:w="828" w:type="dxa"/>
            <w:vMerge/>
            <w:tcBorders>
              <w:top w:val="nil"/>
            </w:tcBorders>
          </w:tcPr>
          <w:p w:rsidR="00A27FD6" w:rsidRDefault="00A27FD6">
            <w:pPr>
              <w:rPr>
                <w:sz w:val="2"/>
                <w:szCs w:val="2"/>
              </w:rPr>
            </w:pPr>
          </w:p>
        </w:tc>
        <w:tc>
          <w:tcPr>
            <w:tcW w:w="7177" w:type="dxa"/>
            <w:vMerge/>
            <w:tcBorders>
              <w:top w:val="nil"/>
            </w:tcBorders>
          </w:tcPr>
          <w:p w:rsidR="00A27FD6" w:rsidRDefault="00A27FD6">
            <w:pPr>
              <w:rPr>
                <w:sz w:val="2"/>
                <w:szCs w:val="2"/>
              </w:rPr>
            </w:pPr>
          </w:p>
        </w:tc>
        <w:tc>
          <w:tcPr>
            <w:tcW w:w="2501" w:type="dxa"/>
          </w:tcPr>
          <w:p w:rsidR="00A27FD6" w:rsidRDefault="00091AF7">
            <w:pPr>
              <w:pStyle w:val="TableParagraph"/>
              <w:ind w:left="233"/>
              <w:rPr>
                <w:b/>
                <w:sz w:val="24"/>
              </w:rPr>
            </w:pPr>
            <w:r>
              <w:rPr>
                <w:b/>
                <w:spacing w:val="-2"/>
                <w:sz w:val="24"/>
              </w:rPr>
              <w:t>Всего</w:t>
            </w:r>
          </w:p>
        </w:tc>
      </w:tr>
      <w:tr w:rsidR="00A27FD6">
        <w:trPr>
          <w:trHeight w:val="325"/>
        </w:trPr>
        <w:tc>
          <w:tcPr>
            <w:tcW w:w="828" w:type="dxa"/>
          </w:tcPr>
          <w:p w:rsidR="00A27FD6" w:rsidRDefault="00091AF7">
            <w:pPr>
              <w:pStyle w:val="TableParagraph"/>
              <w:spacing w:line="257" w:lineRule="exact"/>
              <w:ind w:left="101"/>
              <w:rPr>
                <w:sz w:val="24"/>
              </w:rPr>
            </w:pPr>
            <w:r>
              <w:rPr>
                <w:sz w:val="24"/>
              </w:rPr>
              <w:t>1</w:t>
            </w:r>
          </w:p>
        </w:tc>
        <w:tc>
          <w:tcPr>
            <w:tcW w:w="7177" w:type="dxa"/>
          </w:tcPr>
          <w:p w:rsidR="00A27FD6" w:rsidRDefault="00091AF7">
            <w:pPr>
              <w:pStyle w:val="TableParagraph"/>
              <w:spacing w:line="257" w:lineRule="exact"/>
              <w:ind w:left="235"/>
              <w:rPr>
                <w:sz w:val="24"/>
              </w:rPr>
            </w:pPr>
            <w:r>
              <w:rPr>
                <w:sz w:val="24"/>
              </w:rPr>
              <w:t>История</w:t>
            </w:r>
            <w:r>
              <w:rPr>
                <w:spacing w:val="-4"/>
                <w:sz w:val="24"/>
              </w:rPr>
              <w:t xml:space="preserve"> </w:t>
            </w:r>
            <w:r>
              <w:rPr>
                <w:sz w:val="24"/>
              </w:rPr>
              <w:t>подвижных</w:t>
            </w:r>
            <w:r>
              <w:rPr>
                <w:spacing w:val="-5"/>
                <w:sz w:val="24"/>
              </w:rPr>
              <w:t xml:space="preserve"> </w:t>
            </w:r>
            <w:r>
              <w:rPr>
                <w:sz w:val="24"/>
              </w:rPr>
              <w:t>игр</w:t>
            </w:r>
            <w:r>
              <w:rPr>
                <w:spacing w:val="-2"/>
                <w:sz w:val="24"/>
              </w:rPr>
              <w:t xml:space="preserve"> </w:t>
            </w:r>
            <w:r>
              <w:rPr>
                <w:sz w:val="24"/>
              </w:rPr>
              <w:t>и</w:t>
            </w:r>
            <w:r>
              <w:rPr>
                <w:spacing w:val="-1"/>
                <w:sz w:val="24"/>
              </w:rPr>
              <w:t xml:space="preserve"> </w:t>
            </w:r>
            <w:r>
              <w:rPr>
                <w:sz w:val="24"/>
              </w:rPr>
              <w:t>соревнований</w:t>
            </w:r>
            <w:r>
              <w:rPr>
                <w:spacing w:val="-2"/>
                <w:sz w:val="24"/>
              </w:rPr>
              <w:t xml:space="preserve"> </w:t>
            </w:r>
            <w:r>
              <w:rPr>
                <w:sz w:val="24"/>
              </w:rPr>
              <w:t>у</w:t>
            </w:r>
            <w:r>
              <w:rPr>
                <w:spacing w:val="-2"/>
                <w:sz w:val="24"/>
              </w:rPr>
              <w:t xml:space="preserve"> </w:t>
            </w:r>
            <w:r>
              <w:rPr>
                <w:sz w:val="24"/>
              </w:rPr>
              <w:t>древних</w:t>
            </w:r>
            <w:r>
              <w:rPr>
                <w:spacing w:val="-1"/>
                <w:sz w:val="24"/>
              </w:rPr>
              <w:t xml:space="preserve"> </w:t>
            </w:r>
            <w:r>
              <w:rPr>
                <w:spacing w:val="-2"/>
                <w:sz w:val="24"/>
              </w:rPr>
              <w:t>народов</w:t>
            </w:r>
          </w:p>
        </w:tc>
        <w:tc>
          <w:tcPr>
            <w:tcW w:w="2501" w:type="dxa"/>
          </w:tcPr>
          <w:p w:rsidR="00A27FD6" w:rsidRDefault="00091AF7">
            <w:pPr>
              <w:pStyle w:val="TableParagraph"/>
              <w:spacing w:line="257" w:lineRule="exact"/>
              <w:ind w:left="136"/>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z w:val="24"/>
              </w:rPr>
              <w:t>2</w:t>
            </w:r>
          </w:p>
        </w:tc>
        <w:tc>
          <w:tcPr>
            <w:tcW w:w="7177" w:type="dxa"/>
          </w:tcPr>
          <w:p w:rsidR="00A27FD6" w:rsidRDefault="00091AF7">
            <w:pPr>
              <w:pStyle w:val="TableParagraph"/>
              <w:spacing w:line="257" w:lineRule="exact"/>
              <w:ind w:left="235"/>
              <w:rPr>
                <w:sz w:val="24"/>
              </w:rPr>
            </w:pPr>
            <w:r>
              <w:rPr>
                <w:spacing w:val="-2"/>
                <w:sz w:val="24"/>
              </w:rPr>
              <w:t>ЗарождениеОлимпийскихигр</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z w:val="24"/>
              </w:rPr>
              <w:t>3</w:t>
            </w:r>
          </w:p>
        </w:tc>
        <w:tc>
          <w:tcPr>
            <w:tcW w:w="7177" w:type="dxa"/>
          </w:tcPr>
          <w:p w:rsidR="00A27FD6" w:rsidRDefault="00091AF7">
            <w:pPr>
              <w:pStyle w:val="TableParagraph"/>
              <w:spacing w:line="257" w:lineRule="exact"/>
              <w:ind w:left="235"/>
              <w:rPr>
                <w:sz w:val="24"/>
              </w:rPr>
            </w:pPr>
            <w:r>
              <w:rPr>
                <w:spacing w:val="-2"/>
                <w:sz w:val="24"/>
              </w:rPr>
              <w:t>СовременныеОлимпийскиеигры</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z w:val="24"/>
              </w:rPr>
              <w:t>4</w:t>
            </w:r>
          </w:p>
        </w:tc>
        <w:tc>
          <w:tcPr>
            <w:tcW w:w="7177" w:type="dxa"/>
          </w:tcPr>
          <w:p w:rsidR="00A27FD6" w:rsidRDefault="00091AF7">
            <w:pPr>
              <w:pStyle w:val="TableParagraph"/>
              <w:spacing w:line="257" w:lineRule="exact"/>
              <w:ind w:left="235"/>
              <w:rPr>
                <w:sz w:val="24"/>
              </w:rPr>
            </w:pPr>
            <w:r>
              <w:rPr>
                <w:spacing w:val="-2"/>
                <w:sz w:val="24"/>
              </w:rPr>
              <w:t>Физическоеразвитие</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z w:val="24"/>
              </w:rPr>
              <w:t>5</w:t>
            </w:r>
          </w:p>
        </w:tc>
        <w:tc>
          <w:tcPr>
            <w:tcW w:w="7177" w:type="dxa"/>
          </w:tcPr>
          <w:p w:rsidR="00A27FD6" w:rsidRDefault="00091AF7">
            <w:pPr>
              <w:pStyle w:val="TableParagraph"/>
              <w:spacing w:line="257" w:lineRule="exact"/>
              <w:ind w:left="235"/>
              <w:rPr>
                <w:sz w:val="24"/>
              </w:rPr>
            </w:pPr>
            <w:r>
              <w:rPr>
                <w:spacing w:val="-2"/>
                <w:sz w:val="24"/>
              </w:rPr>
              <w:t>Физическиекачества</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z w:val="24"/>
              </w:rPr>
              <w:t>6</w:t>
            </w:r>
          </w:p>
        </w:tc>
        <w:tc>
          <w:tcPr>
            <w:tcW w:w="7177" w:type="dxa"/>
          </w:tcPr>
          <w:p w:rsidR="00A27FD6" w:rsidRDefault="00091AF7">
            <w:pPr>
              <w:pStyle w:val="TableParagraph"/>
              <w:spacing w:line="257" w:lineRule="exact"/>
              <w:ind w:left="235"/>
              <w:rPr>
                <w:sz w:val="24"/>
              </w:rPr>
            </w:pPr>
            <w:r>
              <w:rPr>
                <w:spacing w:val="-2"/>
                <w:sz w:val="24"/>
              </w:rPr>
              <w:t>Силакакфизическоекачество</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z w:val="24"/>
              </w:rPr>
              <w:t>7</w:t>
            </w:r>
          </w:p>
        </w:tc>
        <w:tc>
          <w:tcPr>
            <w:tcW w:w="7177" w:type="dxa"/>
          </w:tcPr>
          <w:p w:rsidR="00A27FD6" w:rsidRDefault="00091AF7">
            <w:pPr>
              <w:pStyle w:val="TableParagraph"/>
              <w:spacing w:line="257" w:lineRule="exact"/>
              <w:ind w:left="235"/>
              <w:rPr>
                <w:sz w:val="24"/>
              </w:rPr>
            </w:pPr>
            <w:r>
              <w:rPr>
                <w:spacing w:val="-2"/>
                <w:sz w:val="24"/>
              </w:rPr>
              <w:t>Быстротакакфизическоекачество</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z w:val="24"/>
              </w:rPr>
              <w:t>8</w:t>
            </w:r>
          </w:p>
        </w:tc>
        <w:tc>
          <w:tcPr>
            <w:tcW w:w="7177" w:type="dxa"/>
          </w:tcPr>
          <w:p w:rsidR="00A27FD6" w:rsidRDefault="00091AF7">
            <w:pPr>
              <w:pStyle w:val="TableParagraph"/>
              <w:spacing w:line="257" w:lineRule="exact"/>
              <w:ind w:left="235"/>
              <w:rPr>
                <w:sz w:val="24"/>
              </w:rPr>
            </w:pPr>
            <w:r>
              <w:rPr>
                <w:spacing w:val="-2"/>
                <w:sz w:val="24"/>
              </w:rPr>
              <w:t>Выносливостькакфизическоекачество</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z w:val="24"/>
              </w:rPr>
              <w:t>9</w:t>
            </w:r>
          </w:p>
        </w:tc>
        <w:tc>
          <w:tcPr>
            <w:tcW w:w="7177" w:type="dxa"/>
          </w:tcPr>
          <w:p w:rsidR="00A27FD6" w:rsidRDefault="00091AF7">
            <w:pPr>
              <w:pStyle w:val="TableParagraph"/>
              <w:spacing w:line="257" w:lineRule="exact"/>
              <w:ind w:left="235"/>
              <w:rPr>
                <w:sz w:val="24"/>
              </w:rPr>
            </w:pPr>
            <w:r>
              <w:rPr>
                <w:spacing w:val="-2"/>
                <w:sz w:val="24"/>
              </w:rPr>
              <w:t>Гибкостькакфизическоекачество</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10</w:t>
            </w:r>
          </w:p>
        </w:tc>
        <w:tc>
          <w:tcPr>
            <w:tcW w:w="7177" w:type="dxa"/>
          </w:tcPr>
          <w:p w:rsidR="00A27FD6" w:rsidRDefault="00091AF7">
            <w:pPr>
              <w:pStyle w:val="TableParagraph"/>
              <w:spacing w:line="257" w:lineRule="exact"/>
              <w:ind w:left="235"/>
              <w:rPr>
                <w:sz w:val="24"/>
              </w:rPr>
            </w:pPr>
            <w:r>
              <w:rPr>
                <w:spacing w:val="-2"/>
                <w:sz w:val="24"/>
              </w:rPr>
              <w:t>Развитиекоординациидвижений</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11</w:t>
            </w:r>
          </w:p>
        </w:tc>
        <w:tc>
          <w:tcPr>
            <w:tcW w:w="7177" w:type="dxa"/>
          </w:tcPr>
          <w:p w:rsidR="00A27FD6" w:rsidRDefault="00091AF7">
            <w:pPr>
              <w:pStyle w:val="TableParagraph"/>
              <w:spacing w:line="257" w:lineRule="exact"/>
              <w:ind w:left="235"/>
              <w:rPr>
                <w:sz w:val="24"/>
              </w:rPr>
            </w:pPr>
            <w:r>
              <w:rPr>
                <w:spacing w:val="-2"/>
                <w:sz w:val="24"/>
              </w:rPr>
              <w:t>Развитиекоординациидвижений</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12</w:t>
            </w:r>
          </w:p>
        </w:tc>
        <w:tc>
          <w:tcPr>
            <w:tcW w:w="7177" w:type="dxa"/>
          </w:tcPr>
          <w:p w:rsidR="00A27FD6" w:rsidRDefault="00091AF7">
            <w:pPr>
              <w:pStyle w:val="TableParagraph"/>
              <w:spacing w:line="257" w:lineRule="exact"/>
              <w:ind w:left="235"/>
              <w:rPr>
                <w:sz w:val="24"/>
              </w:rPr>
            </w:pPr>
            <w:r>
              <w:rPr>
                <w:sz w:val="24"/>
              </w:rPr>
              <w:t>Дневник</w:t>
            </w:r>
            <w:r>
              <w:rPr>
                <w:spacing w:val="-5"/>
                <w:sz w:val="24"/>
              </w:rPr>
              <w:t xml:space="preserve"> </w:t>
            </w:r>
            <w:r>
              <w:rPr>
                <w:sz w:val="24"/>
              </w:rPr>
              <w:t>наблюдений</w:t>
            </w:r>
            <w:r>
              <w:rPr>
                <w:spacing w:val="-3"/>
                <w:sz w:val="24"/>
              </w:rPr>
              <w:t xml:space="preserve"> </w:t>
            </w:r>
            <w:r>
              <w:rPr>
                <w:sz w:val="24"/>
              </w:rPr>
              <w:t>по</w:t>
            </w:r>
            <w:r>
              <w:rPr>
                <w:spacing w:val="-1"/>
                <w:sz w:val="24"/>
              </w:rPr>
              <w:t xml:space="preserve"> </w:t>
            </w:r>
            <w:r>
              <w:rPr>
                <w:sz w:val="24"/>
              </w:rPr>
              <w:t>физической</w:t>
            </w:r>
            <w:r>
              <w:rPr>
                <w:spacing w:val="-3"/>
                <w:sz w:val="24"/>
              </w:rPr>
              <w:t xml:space="preserve"> </w:t>
            </w:r>
            <w:r>
              <w:rPr>
                <w:spacing w:val="-2"/>
                <w:sz w:val="24"/>
              </w:rPr>
              <w:t>культуре</w:t>
            </w:r>
          </w:p>
        </w:tc>
        <w:tc>
          <w:tcPr>
            <w:tcW w:w="2501" w:type="dxa"/>
          </w:tcPr>
          <w:p w:rsidR="00A27FD6" w:rsidRDefault="00091AF7">
            <w:pPr>
              <w:pStyle w:val="TableParagraph"/>
              <w:spacing w:line="257" w:lineRule="exact"/>
              <w:ind w:left="136"/>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13</w:t>
            </w:r>
          </w:p>
        </w:tc>
        <w:tc>
          <w:tcPr>
            <w:tcW w:w="7177" w:type="dxa"/>
          </w:tcPr>
          <w:p w:rsidR="00A27FD6" w:rsidRDefault="00091AF7">
            <w:pPr>
              <w:pStyle w:val="TableParagraph"/>
              <w:spacing w:line="257" w:lineRule="exact"/>
              <w:ind w:left="235"/>
              <w:rPr>
                <w:sz w:val="24"/>
              </w:rPr>
            </w:pPr>
            <w:r>
              <w:rPr>
                <w:spacing w:val="-2"/>
                <w:sz w:val="24"/>
              </w:rPr>
              <w:t>Закаливаниеорганизма</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14</w:t>
            </w:r>
          </w:p>
        </w:tc>
        <w:tc>
          <w:tcPr>
            <w:tcW w:w="7177" w:type="dxa"/>
          </w:tcPr>
          <w:p w:rsidR="00A27FD6" w:rsidRDefault="00091AF7">
            <w:pPr>
              <w:pStyle w:val="TableParagraph"/>
              <w:spacing w:line="257" w:lineRule="exact"/>
              <w:ind w:left="235"/>
              <w:rPr>
                <w:sz w:val="24"/>
              </w:rPr>
            </w:pPr>
            <w:r>
              <w:rPr>
                <w:spacing w:val="-2"/>
                <w:sz w:val="24"/>
              </w:rPr>
              <w:t>Утренняязарядка</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15</w:t>
            </w:r>
          </w:p>
        </w:tc>
        <w:tc>
          <w:tcPr>
            <w:tcW w:w="7177" w:type="dxa"/>
          </w:tcPr>
          <w:p w:rsidR="00A27FD6" w:rsidRDefault="00091AF7">
            <w:pPr>
              <w:pStyle w:val="TableParagraph"/>
              <w:spacing w:line="257" w:lineRule="exact"/>
              <w:ind w:left="235"/>
              <w:rPr>
                <w:sz w:val="24"/>
              </w:rPr>
            </w:pPr>
            <w:r>
              <w:rPr>
                <w:spacing w:val="-2"/>
                <w:sz w:val="24"/>
              </w:rPr>
              <w:t>Составлениекомплексаутреннейзарядки</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16</w:t>
            </w:r>
          </w:p>
        </w:tc>
        <w:tc>
          <w:tcPr>
            <w:tcW w:w="7177" w:type="dxa"/>
          </w:tcPr>
          <w:p w:rsidR="00A27FD6" w:rsidRDefault="00091AF7">
            <w:pPr>
              <w:pStyle w:val="TableParagraph"/>
              <w:spacing w:line="257" w:lineRule="exact"/>
              <w:ind w:left="235"/>
              <w:rPr>
                <w:sz w:val="24"/>
              </w:rPr>
            </w:pPr>
            <w:r>
              <w:rPr>
                <w:sz w:val="24"/>
              </w:rPr>
              <w:t>Правила</w:t>
            </w:r>
            <w:r>
              <w:rPr>
                <w:spacing w:val="-6"/>
                <w:sz w:val="24"/>
              </w:rPr>
              <w:t xml:space="preserve"> </w:t>
            </w:r>
            <w:r>
              <w:rPr>
                <w:sz w:val="24"/>
              </w:rPr>
              <w:t>поведения</w:t>
            </w:r>
            <w:r>
              <w:rPr>
                <w:spacing w:val="-2"/>
                <w:sz w:val="24"/>
              </w:rPr>
              <w:t xml:space="preserve"> </w:t>
            </w:r>
            <w:r>
              <w:rPr>
                <w:sz w:val="24"/>
              </w:rPr>
              <w:t>на</w:t>
            </w:r>
            <w:r>
              <w:rPr>
                <w:spacing w:val="-3"/>
                <w:sz w:val="24"/>
              </w:rPr>
              <w:t xml:space="preserve"> </w:t>
            </w:r>
            <w:r>
              <w:rPr>
                <w:sz w:val="24"/>
              </w:rPr>
              <w:t>уроках</w:t>
            </w:r>
            <w:r>
              <w:rPr>
                <w:spacing w:val="-3"/>
                <w:sz w:val="24"/>
              </w:rPr>
              <w:t xml:space="preserve"> </w:t>
            </w:r>
            <w:r>
              <w:rPr>
                <w:sz w:val="24"/>
              </w:rPr>
              <w:t>гимнастики</w:t>
            </w:r>
            <w:r>
              <w:rPr>
                <w:spacing w:val="-2"/>
                <w:sz w:val="24"/>
              </w:rPr>
              <w:t xml:space="preserve"> </w:t>
            </w:r>
            <w:r>
              <w:rPr>
                <w:sz w:val="24"/>
              </w:rPr>
              <w:t>и</w:t>
            </w:r>
            <w:r>
              <w:rPr>
                <w:spacing w:val="-2"/>
                <w:sz w:val="24"/>
              </w:rPr>
              <w:t xml:space="preserve"> акробатики</w:t>
            </w:r>
          </w:p>
        </w:tc>
        <w:tc>
          <w:tcPr>
            <w:tcW w:w="2501" w:type="dxa"/>
          </w:tcPr>
          <w:p w:rsidR="00A27FD6" w:rsidRDefault="00091AF7">
            <w:pPr>
              <w:pStyle w:val="TableParagraph"/>
              <w:spacing w:line="257" w:lineRule="exact"/>
              <w:ind w:left="136"/>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17</w:t>
            </w:r>
          </w:p>
        </w:tc>
        <w:tc>
          <w:tcPr>
            <w:tcW w:w="7177" w:type="dxa"/>
          </w:tcPr>
          <w:p w:rsidR="00A27FD6" w:rsidRDefault="00091AF7">
            <w:pPr>
              <w:pStyle w:val="TableParagraph"/>
              <w:spacing w:line="257" w:lineRule="exact"/>
              <w:ind w:left="235"/>
              <w:rPr>
                <w:sz w:val="24"/>
              </w:rPr>
            </w:pPr>
            <w:r>
              <w:rPr>
                <w:sz w:val="24"/>
              </w:rPr>
              <w:t>Строевыеупражнения</w:t>
            </w:r>
            <w:r>
              <w:rPr>
                <w:spacing w:val="-3"/>
                <w:sz w:val="24"/>
              </w:rPr>
              <w:t xml:space="preserve"> </w:t>
            </w:r>
            <w:r>
              <w:rPr>
                <w:sz w:val="24"/>
              </w:rPr>
              <w:t>и</w:t>
            </w:r>
            <w:r>
              <w:rPr>
                <w:spacing w:val="-4"/>
                <w:sz w:val="24"/>
              </w:rPr>
              <w:t xml:space="preserve"> </w:t>
            </w:r>
            <w:r>
              <w:rPr>
                <w:spacing w:val="-2"/>
                <w:sz w:val="24"/>
              </w:rPr>
              <w:t>команды</w:t>
            </w:r>
          </w:p>
        </w:tc>
        <w:tc>
          <w:tcPr>
            <w:tcW w:w="2501" w:type="dxa"/>
          </w:tcPr>
          <w:p w:rsidR="00A27FD6" w:rsidRDefault="00091AF7">
            <w:pPr>
              <w:pStyle w:val="TableParagraph"/>
              <w:spacing w:line="257" w:lineRule="exact"/>
              <w:ind w:left="193"/>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7177"/>
        <w:gridCol w:w="2501"/>
      </w:tblGrid>
      <w:tr w:rsidR="00A27FD6">
        <w:trPr>
          <w:trHeight w:val="325"/>
        </w:trPr>
        <w:tc>
          <w:tcPr>
            <w:tcW w:w="828" w:type="dxa"/>
          </w:tcPr>
          <w:p w:rsidR="00A27FD6" w:rsidRDefault="00091AF7">
            <w:pPr>
              <w:pStyle w:val="TableParagraph"/>
              <w:spacing w:line="257" w:lineRule="exact"/>
              <w:ind w:left="101"/>
              <w:rPr>
                <w:sz w:val="24"/>
              </w:rPr>
            </w:pPr>
            <w:r>
              <w:rPr>
                <w:spacing w:val="-5"/>
                <w:sz w:val="24"/>
              </w:rPr>
              <w:t>18</w:t>
            </w:r>
          </w:p>
        </w:tc>
        <w:tc>
          <w:tcPr>
            <w:tcW w:w="7177" w:type="dxa"/>
          </w:tcPr>
          <w:p w:rsidR="00A27FD6" w:rsidRDefault="00091AF7">
            <w:pPr>
              <w:pStyle w:val="TableParagraph"/>
              <w:spacing w:line="257" w:lineRule="exact"/>
              <w:ind w:left="235"/>
              <w:rPr>
                <w:sz w:val="24"/>
              </w:rPr>
            </w:pPr>
            <w:r>
              <w:rPr>
                <w:sz w:val="24"/>
              </w:rPr>
              <w:t>Строевыеупражнения</w:t>
            </w:r>
            <w:r>
              <w:rPr>
                <w:spacing w:val="-3"/>
                <w:sz w:val="24"/>
              </w:rPr>
              <w:t xml:space="preserve"> </w:t>
            </w:r>
            <w:r>
              <w:rPr>
                <w:sz w:val="24"/>
              </w:rPr>
              <w:t>и</w:t>
            </w:r>
            <w:r>
              <w:rPr>
                <w:spacing w:val="-4"/>
                <w:sz w:val="24"/>
              </w:rPr>
              <w:t xml:space="preserve"> </w:t>
            </w:r>
            <w:r>
              <w:rPr>
                <w:spacing w:val="-2"/>
                <w:sz w:val="24"/>
              </w:rPr>
              <w:t>команды</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19</w:t>
            </w:r>
          </w:p>
        </w:tc>
        <w:tc>
          <w:tcPr>
            <w:tcW w:w="7177" w:type="dxa"/>
          </w:tcPr>
          <w:p w:rsidR="00A27FD6" w:rsidRDefault="00091AF7">
            <w:pPr>
              <w:pStyle w:val="TableParagraph"/>
              <w:spacing w:line="257" w:lineRule="exact"/>
              <w:ind w:left="235"/>
              <w:rPr>
                <w:sz w:val="24"/>
              </w:rPr>
            </w:pPr>
            <w:r>
              <w:rPr>
                <w:spacing w:val="-2"/>
                <w:sz w:val="24"/>
              </w:rPr>
              <w:t>Прыжковыеупражнения</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20</w:t>
            </w:r>
          </w:p>
        </w:tc>
        <w:tc>
          <w:tcPr>
            <w:tcW w:w="7177" w:type="dxa"/>
          </w:tcPr>
          <w:p w:rsidR="00A27FD6" w:rsidRDefault="00091AF7">
            <w:pPr>
              <w:pStyle w:val="TableParagraph"/>
              <w:spacing w:line="257" w:lineRule="exact"/>
              <w:ind w:left="235"/>
              <w:rPr>
                <w:sz w:val="24"/>
              </w:rPr>
            </w:pPr>
            <w:r>
              <w:rPr>
                <w:spacing w:val="-2"/>
                <w:sz w:val="24"/>
              </w:rPr>
              <w:t>Прыжковыеупражнения</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21</w:t>
            </w:r>
          </w:p>
        </w:tc>
        <w:tc>
          <w:tcPr>
            <w:tcW w:w="7177" w:type="dxa"/>
          </w:tcPr>
          <w:p w:rsidR="00A27FD6" w:rsidRDefault="00091AF7">
            <w:pPr>
              <w:pStyle w:val="TableParagraph"/>
              <w:spacing w:line="257" w:lineRule="exact"/>
              <w:ind w:left="235"/>
              <w:rPr>
                <w:sz w:val="24"/>
              </w:rPr>
            </w:pPr>
            <w:r>
              <w:rPr>
                <w:spacing w:val="-2"/>
                <w:sz w:val="24"/>
              </w:rPr>
              <w:t>Гимнастическаяразминка</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22</w:t>
            </w:r>
          </w:p>
        </w:tc>
        <w:tc>
          <w:tcPr>
            <w:tcW w:w="7177" w:type="dxa"/>
          </w:tcPr>
          <w:p w:rsidR="00A27FD6" w:rsidRDefault="00091AF7">
            <w:pPr>
              <w:pStyle w:val="TableParagraph"/>
              <w:spacing w:line="257" w:lineRule="exact"/>
              <w:ind w:left="235"/>
              <w:rPr>
                <w:sz w:val="24"/>
              </w:rPr>
            </w:pPr>
            <w:r>
              <w:rPr>
                <w:spacing w:val="-2"/>
                <w:sz w:val="24"/>
              </w:rPr>
              <w:t>Ходьба</w:t>
            </w:r>
            <w:r w:rsidR="00BA72B1">
              <w:rPr>
                <w:spacing w:val="-2"/>
                <w:sz w:val="24"/>
              </w:rPr>
              <w:t xml:space="preserve"> </w:t>
            </w:r>
            <w:r>
              <w:rPr>
                <w:spacing w:val="-2"/>
                <w:sz w:val="24"/>
              </w:rPr>
              <w:t>на</w:t>
            </w:r>
            <w:r w:rsidR="00BA72B1">
              <w:rPr>
                <w:spacing w:val="-2"/>
                <w:sz w:val="24"/>
              </w:rPr>
              <w:t xml:space="preserve"> </w:t>
            </w:r>
            <w:r>
              <w:rPr>
                <w:spacing w:val="-2"/>
                <w:sz w:val="24"/>
              </w:rPr>
              <w:t>гимнастической</w:t>
            </w:r>
            <w:r w:rsidR="00BA72B1">
              <w:rPr>
                <w:spacing w:val="-2"/>
                <w:sz w:val="24"/>
              </w:rPr>
              <w:t xml:space="preserve"> </w:t>
            </w:r>
            <w:r>
              <w:rPr>
                <w:spacing w:val="-2"/>
                <w:sz w:val="24"/>
              </w:rPr>
              <w:t>скамейке</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23</w:t>
            </w:r>
          </w:p>
        </w:tc>
        <w:tc>
          <w:tcPr>
            <w:tcW w:w="7177" w:type="dxa"/>
          </w:tcPr>
          <w:p w:rsidR="00A27FD6" w:rsidRDefault="00091AF7">
            <w:pPr>
              <w:pStyle w:val="TableParagraph"/>
              <w:spacing w:line="257" w:lineRule="exact"/>
              <w:ind w:left="235"/>
              <w:rPr>
                <w:sz w:val="24"/>
              </w:rPr>
            </w:pPr>
            <w:r>
              <w:rPr>
                <w:spacing w:val="-2"/>
                <w:sz w:val="24"/>
              </w:rPr>
              <w:t>Ходьба</w:t>
            </w:r>
            <w:r w:rsidR="00BA72B1">
              <w:rPr>
                <w:spacing w:val="-2"/>
                <w:sz w:val="24"/>
              </w:rPr>
              <w:t xml:space="preserve"> </w:t>
            </w:r>
            <w:r>
              <w:rPr>
                <w:spacing w:val="-2"/>
                <w:sz w:val="24"/>
              </w:rPr>
              <w:t>на</w:t>
            </w:r>
            <w:r w:rsidR="00BA72B1">
              <w:rPr>
                <w:spacing w:val="-2"/>
                <w:sz w:val="24"/>
              </w:rPr>
              <w:t xml:space="preserve"> </w:t>
            </w:r>
            <w:r>
              <w:rPr>
                <w:spacing w:val="-2"/>
                <w:sz w:val="24"/>
              </w:rPr>
              <w:t>гимнастической</w:t>
            </w:r>
            <w:r w:rsidR="00BA72B1">
              <w:rPr>
                <w:spacing w:val="-2"/>
                <w:sz w:val="24"/>
              </w:rPr>
              <w:t xml:space="preserve"> </w:t>
            </w:r>
            <w:r>
              <w:rPr>
                <w:spacing w:val="-2"/>
                <w:sz w:val="24"/>
              </w:rPr>
              <w:t>скамейке</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24</w:t>
            </w:r>
          </w:p>
        </w:tc>
        <w:tc>
          <w:tcPr>
            <w:tcW w:w="7177"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с</w:t>
            </w:r>
            <w:r>
              <w:rPr>
                <w:spacing w:val="-1"/>
                <w:sz w:val="24"/>
              </w:rPr>
              <w:t xml:space="preserve"> </w:t>
            </w:r>
            <w:r>
              <w:rPr>
                <w:spacing w:val="-2"/>
                <w:sz w:val="24"/>
              </w:rPr>
              <w:t>гимнастической</w:t>
            </w:r>
            <w:r w:rsidR="00BA72B1">
              <w:rPr>
                <w:spacing w:val="-2"/>
                <w:sz w:val="24"/>
              </w:rPr>
              <w:t xml:space="preserve"> </w:t>
            </w:r>
            <w:r>
              <w:rPr>
                <w:spacing w:val="-2"/>
                <w:sz w:val="24"/>
              </w:rPr>
              <w:t>скакалкой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25</w:t>
            </w:r>
          </w:p>
        </w:tc>
        <w:tc>
          <w:tcPr>
            <w:tcW w:w="7177"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 xml:space="preserve">с </w:t>
            </w:r>
            <w:r>
              <w:rPr>
                <w:spacing w:val="-2"/>
                <w:sz w:val="24"/>
              </w:rPr>
              <w:t>гимнастической</w:t>
            </w:r>
            <w:r w:rsidR="00BA72B1">
              <w:rPr>
                <w:spacing w:val="-2"/>
                <w:sz w:val="24"/>
              </w:rPr>
              <w:t xml:space="preserve"> </w:t>
            </w:r>
            <w:r>
              <w:rPr>
                <w:spacing w:val="-2"/>
                <w:sz w:val="24"/>
              </w:rPr>
              <w:t>скакалкой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26</w:t>
            </w:r>
          </w:p>
        </w:tc>
        <w:tc>
          <w:tcPr>
            <w:tcW w:w="7177"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с</w:t>
            </w:r>
            <w:r>
              <w:rPr>
                <w:spacing w:val="-1"/>
                <w:sz w:val="24"/>
              </w:rPr>
              <w:t xml:space="preserve"> </w:t>
            </w:r>
            <w:r>
              <w:rPr>
                <w:spacing w:val="-2"/>
                <w:sz w:val="24"/>
              </w:rPr>
              <w:t>гимнастическим</w:t>
            </w:r>
            <w:r w:rsidR="00BA72B1">
              <w:rPr>
                <w:spacing w:val="-2"/>
                <w:sz w:val="24"/>
              </w:rPr>
              <w:t xml:space="preserve"> </w:t>
            </w:r>
            <w:r>
              <w:rPr>
                <w:spacing w:val="-2"/>
                <w:sz w:val="24"/>
              </w:rPr>
              <w:t>мячом</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27</w:t>
            </w:r>
          </w:p>
        </w:tc>
        <w:tc>
          <w:tcPr>
            <w:tcW w:w="7177"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с</w:t>
            </w:r>
            <w:r>
              <w:rPr>
                <w:spacing w:val="-1"/>
                <w:sz w:val="24"/>
              </w:rPr>
              <w:t xml:space="preserve"> </w:t>
            </w:r>
            <w:r>
              <w:rPr>
                <w:spacing w:val="-2"/>
                <w:sz w:val="24"/>
              </w:rPr>
              <w:t>гимнастическим</w:t>
            </w:r>
            <w:r w:rsidR="00BA72B1">
              <w:rPr>
                <w:spacing w:val="-2"/>
                <w:sz w:val="24"/>
              </w:rPr>
              <w:t xml:space="preserve"> </w:t>
            </w:r>
            <w:r>
              <w:rPr>
                <w:spacing w:val="-2"/>
                <w:sz w:val="24"/>
              </w:rPr>
              <w:t>мячом</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28</w:t>
            </w:r>
          </w:p>
        </w:tc>
        <w:tc>
          <w:tcPr>
            <w:tcW w:w="7177" w:type="dxa"/>
          </w:tcPr>
          <w:p w:rsidR="00A27FD6" w:rsidRDefault="00091AF7">
            <w:pPr>
              <w:pStyle w:val="TableParagraph"/>
              <w:spacing w:line="257" w:lineRule="exact"/>
              <w:ind w:left="235"/>
              <w:rPr>
                <w:sz w:val="24"/>
              </w:rPr>
            </w:pPr>
            <w:r>
              <w:rPr>
                <w:spacing w:val="-2"/>
                <w:sz w:val="24"/>
              </w:rPr>
              <w:t>Танцевальные</w:t>
            </w:r>
            <w:r w:rsidR="00BA72B1">
              <w:rPr>
                <w:spacing w:val="-2"/>
                <w:sz w:val="24"/>
              </w:rPr>
              <w:t xml:space="preserve"> </w:t>
            </w:r>
            <w:r>
              <w:rPr>
                <w:spacing w:val="-2"/>
                <w:sz w:val="24"/>
              </w:rPr>
              <w:t>гимнастические</w:t>
            </w:r>
            <w:r w:rsidR="00BA72B1">
              <w:rPr>
                <w:spacing w:val="-2"/>
                <w:sz w:val="24"/>
              </w:rPr>
              <w:t xml:space="preserve"> </w:t>
            </w:r>
            <w:r>
              <w:rPr>
                <w:spacing w:val="-2"/>
                <w:sz w:val="24"/>
              </w:rPr>
              <w:t>движения</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29</w:t>
            </w:r>
          </w:p>
        </w:tc>
        <w:tc>
          <w:tcPr>
            <w:tcW w:w="7177" w:type="dxa"/>
          </w:tcPr>
          <w:p w:rsidR="00A27FD6" w:rsidRDefault="00091AF7">
            <w:pPr>
              <w:pStyle w:val="TableParagraph"/>
              <w:spacing w:line="257" w:lineRule="exact"/>
              <w:ind w:left="235"/>
              <w:rPr>
                <w:sz w:val="24"/>
              </w:rPr>
            </w:pPr>
            <w:r>
              <w:rPr>
                <w:sz w:val="24"/>
              </w:rPr>
              <w:t>Спуск</w:t>
            </w:r>
            <w:r>
              <w:rPr>
                <w:spacing w:val="-2"/>
                <w:sz w:val="24"/>
              </w:rPr>
              <w:t xml:space="preserve"> </w:t>
            </w:r>
            <w:r>
              <w:rPr>
                <w:sz w:val="24"/>
              </w:rPr>
              <w:t>с</w:t>
            </w:r>
            <w:r>
              <w:rPr>
                <w:spacing w:val="-1"/>
                <w:sz w:val="24"/>
              </w:rPr>
              <w:t xml:space="preserve"> </w:t>
            </w:r>
            <w:r>
              <w:rPr>
                <w:sz w:val="24"/>
              </w:rPr>
              <w:t>горы</w:t>
            </w:r>
            <w:r>
              <w:rPr>
                <w:spacing w:val="-2"/>
                <w:sz w:val="24"/>
              </w:rPr>
              <w:t xml:space="preserve"> </w:t>
            </w:r>
            <w:r>
              <w:rPr>
                <w:sz w:val="24"/>
              </w:rPr>
              <w:t>в</w:t>
            </w:r>
            <w:r>
              <w:rPr>
                <w:spacing w:val="-2"/>
                <w:sz w:val="24"/>
              </w:rPr>
              <w:t xml:space="preserve"> </w:t>
            </w:r>
            <w:r>
              <w:rPr>
                <w:sz w:val="24"/>
              </w:rPr>
              <w:t>основной</w:t>
            </w:r>
            <w:r>
              <w:rPr>
                <w:spacing w:val="-1"/>
                <w:sz w:val="24"/>
              </w:rPr>
              <w:t xml:space="preserve"> </w:t>
            </w:r>
            <w:r>
              <w:rPr>
                <w:spacing w:val="-2"/>
                <w:sz w:val="24"/>
              </w:rPr>
              <w:t>стойке</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before="50" w:line="257" w:lineRule="exact"/>
              <w:ind w:left="101"/>
              <w:rPr>
                <w:sz w:val="24"/>
              </w:rPr>
            </w:pPr>
            <w:r>
              <w:rPr>
                <w:spacing w:val="-5"/>
                <w:sz w:val="24"/>
              </w:rPr>
              <w:t>30</w:t>
            </w:r>
          </w:p>
        </w:tc>
        <w:tc>
          <w:tcPr>
            <w:tcW w:w="7177" w:type="dxa"/>
          </w:tcPr>
          <w:p w:rsidR="00A27FD6" w:rsidRDefault="00091AF7">
            <w:pPr>
              <w:pStyle w:val="TableParagraph"/>
              <w:spacing w:before="50" w:line="257" w:lineRule="exact"/>
              <w:ind w:left="235"/>
              <w:rPr>
                <w:sz w:val="24"/>
              </w:rPr>
            </w:pPr>
            <w:r>
              <w:rPr>
                <w:sz w:val="24"/>
              </w:rPr>
              <w:t>Спуск</w:t>
            </w:r>
            <w:r>
              <w:rPr>
                <w:spacing w:val="-2"/>
                <w:sz w:val="24"/>
              </w:rPr>
              <w:t xml:space="preserve"> </w:t>
            </w:r>
            <w:r>
              <w:rPr>
                <w:sz w:val="24"/>
              </w:rPr>
              <w:t>с</w:t>
            </w:r>
            <w:r>
              <w:rPr>
                <w:spacing w:val="-1"/>
                <w:sz w:val="24"/>
              </w:rPr>
              <w:t xml:space="preserve"> </w:t>
            </w:r>
            <w:r>
              <w:rPr>
                <w:sz w:val="24"/>
              </w:rPr>
              <w:t>горы</w:t>
            </w:r>
            <w:r>
              <w:rPr>
                <w:spacing w:val="-2"/>
                <w:sz w:val="24"/>
              </w:rPr>
              <w:t xml:space="preserve"> </w:t>
            </w:r>
            <w:r>
              <w:rPr>
                <w:sz w:val="24"/>
              </w:rPr>
              <w:t>в</w:t>
            </w:r>
            <w:r>
              <w:rPr>
                <w:spacing w:val="-2"/>
                <w:sz w:val="24"/>
              </w:rPr>
              <w:t xml:space="preserve"> </w:t>
            </w:r>
            <w:r>
              <w:rPr>
                <w:sz w:val="24"/>
              </w:rPr>
              <w:t>основной</w:t>
            </w:r>
            <w:r>
              <w:rPr>
                <w:spacing w:val="-1"/>
                <w:sz w:val="24"/>
              </w:rPr>
              <w:t xml:space="preserve"> </w:t>
            </w:r>
            <w:r>
              <w:rPr>
                <w:spacing w:val="-2"/>
                <w:sz w:val="24"/>
              </w:rPr>
              <w:t>стойке</w:t>
            </w:r>
          </w:p>
        </w:tc>
        <w:tc>
          <w:tcPr>
            <w:tcW w:w="2501" w:type="dxa"/>
          </w:tcPr>
          <w:p w:rsidR="00A27FD6" w:rsidRDefault="00091AF7">
            <w:pPr>
              <w:pStyle w:val="TableParagraph"/>
              <w:spacing w:before="50"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31</w:t>
            </w:r>
          </w:p>
        </w:tc>
        <w:tc>
          <w:tcPr>
            <w:tcW w:w="7177" w:type="dxa"/>
          </w:tcPr>
          <w:p w:rsidR="00A27FD6" w:rsidRDefault="00091AF7">
            <w:pPr>
              <w:pStyle w:val="TableParagraph"/>
              <w:spacing w:line="257" w:lineRule="exact"/>
              <w:ind w:left="235"/>
              <w:rPr>
                <w:sz w:val="24"/>
              </w:rPr>
            </w:pPr>
            <w:r>
              <w:rPr>
                <w:spacing w:val="-2"/>
                <w:sz w:val="24"/>
              </w:rPr>
              <w:t>Подъем</w:t>
            </w:r>
            <w:r w:rsidR="00BA72B1">
              <w:rPr>
                <w:spacing w:val="-2"/>
                <w:sz w:val="24"/>
              </w:rPr>
              <w:t xml:space="preserve"> </w:t>
            </w:r>
            <w:r>
              <w:rPr>
                <w:spacing w:val="-2"/>
                <w:sz w:val="24"/>
              </w:rPr>
              <w:t>лесенкой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32</w:t>
            </w:r>
          </w:p>
        </w:tc>
        <w:tc>
          <w:tcPr>
            <w:tcW w:w="7177" w:type="dxa"/>
          </w:tcPr>
          <w:p w:rsidR="00A27FD6" w:rsidRDefault="00091AF7">
            <w:pPr>
              <w:pStyle w:val="TableParagraph"/>
              <w:spacing w:line="257" w:lineRule="exact"/>
              <w:ind w:left="235"/>
              <w:rPr>
                <w:sz w:val="24"/>
              </w:rPr>
            </w:pPr>
            <w:r>
              <w:rPr>
                <w:spacing w:val="-2"/>
                <w:sz w:val="24"/>
              </w:rPr>
              <w:t>Подъем</w:t>
            </w:r>
            <w:r w:rsidR="00BA72B1">
              <w:rPr>
                <w:spacing w:val="-2"/>
                <w:sz w:val="24"/>
              </w:rPr>
              <w:t xml:space="preserve"> </w:t>
            </w:r>
            <w:r>
              <w:rPr>
                <w:spacing w:val="-2"/>
                <w:sz w:val="24"/>
              </w:rPr>
              <w:t>лесенкой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33</w:t>
            </w:r>
          </w:p>
        </w:tc>
        <w:tc>
          <w:tcPr>
            <w:tcW w:w="7177" w:type="dxa"/>
          </w:tcPr>
          <w:p w:rsidR="00A27FD6" w:rsidRDefault="00091AF7">
            <w:pPr>
              <w:pStyle w:val="TableParagraph"/>
              <w:spacing w:line="257" w:lineRule="exact"/>
              <w:ind w:left="235"/>
              <w:rPr>
                <w:sz w:val="24"/>
              </w:rPr>
            </w:pPr>
            <w:r>
              <w:rPr>
                <w:sz w:val="24"/>
              </w:rPr>
              <w:t>Спуски</w:t>
            </w:r>
            <w:r>
              <w:rPr>
                <w:spacing w:val="-4"/>
                <w:sz w:val="24"/>
              </w:rPr>
              <w:t xml:space="preserve"> </w:t>
            </w:r>
            <w:r>
              <w:rPr>
                <w:sz w:val="24"/>
              </w:rPr>
              <w:t>и</w:t>
            </w:r>
            <w:r>
              <w:rPr>
                <w:spacing w:val="-2"/>
                <w:sz w:val="24"/>
              </w:rPr>
              <w:t xml:space="preserve"> </w:t>
            </w:r>
            <w:r>
              <w:rPr>
                <w:sz w:val="24"/>
              </w:rPr>
              <w:t>подъёмы</w:t>
            </w:r>
            <w:r>
              <w:rPr>
                <w:spacing w:val="-2"/>
                <w:sz w:val="24"/>
              </w:rPr>
              <w:t xml:space="preserve"> </w:t>
            </w:r>
            <w:r>
              <w:rPr>
                <w:sz w:val="24"/>
              </w:rPr>
              <w:t>на</w:t>
            </w:r>
            <w:r>
              <w:rPr>
                <w:spacing w:val="-2"/>
                <w:sz w:val="24"/>
              </w:rPr>
              <w:t xml:space="preserve"> лыжах</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34</w:t>
            </w:r>
          </w:p>
        </w:tc>
        <w:tc>
          <w:tcPr>
            <w:tcW w:w="7177" w:type="dxa"/>
          </w:tcPr>
          <w:p w:rsidR="00A27FD6" w:rsidRDefault="00091AF7">
            <w:pPr>
              <w:pStyle w:val="TableParagraph"/>
              <w:spacing w:line="257" w:lineRule="exact"/>
              <w:ind w:left="235"/>
              <w:rPr>
                <w:sz w:val="24"/>
              </w:rPr>
            </w:pPr>
            <w:r>
              <w:rPr>
                <w:sz w:val="24"/>
              </w:rPr>
              <w:t>Спуски</w:t>
            </w:r>
            <w:r>
              <w:rPr>
                <w:spacing w:val="-4"/>
                <w:sz w:val="24"/>
              </w:rPr>
              <w:t xml:space="preserve"> </w:t>
            </w:r>
            <w:r>
              <w:rPr>
                <w:sz w:val="24"/>
              </w:rPr>
              <w:t>и</w:t>
            </w:r>
            <w:r>
              <w:rPr>
                <w:spacing w:val="-2"/>
                <w:sz w:val="24"/>
              </w:rPr>
              <w:t xml:space="preserve"> </w:t>
            </w:r>
            <w:r>
              <w:rPr>
                <w:sz w:val="24"/>
              </w:rPr>
              <w:t>подъёмы</w:t>
            </w:r>
            <w:r>
              <w:rPr>
                <w:spacing w:val="-2"/>
                <w:sz w:val="24"/>
              </w:rPr>
              <w:t xml:space="preserve"> </w:t>
            </w:r>
            <w:r>
              <w:rPr>
                <w:sz w:val="24"/>
              </w:rPr>
              <w:t>на</w:t>
            </w:r>
            <w:r>
              <w:rPr>
                <w:spacing w:val="-2"/>
                <w:sz w:val="24"/>
              </w:rPr>
              <w:t xml:space="preserve"> лыжах</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35</w:t>
            </w:r>
          </w:p>
        </w:tc>
        <w:tc>
          <w:tcPr>
            <w:tcW w:w="7177" w:type="dxa"/>
          </w:tcPr>
          <w:p w:rsidR="00A27FD6" w:rsidRDefault="00091AF7">
            <w:pPr>
              <w:pStyle w:val="TableParagraph"/>
              <w:spacing w:line="257" w:lineRule="exact"/>
              <w:ind w:left="235"/>
              <w:rPr>
                <w:sz w:val="24"/>
              </w:rPr>
            </w:pPr>
            <w:r>
              <w:rPr>
                <w:spacing w:val="-2"/>
                <w:sz w:val="24"/>
              </w:rPr>
              <w:t>Торможение</w:t>
            </w:r>
            <w:r w:rsidR="00BA72B1">
              <w:rPr>
                <w:spacing w:val="-2"/>
                <w:sz w:val="24"/>
              </w:rPr>
              <w:t xml:space="preserve"> </w:t>
            </w:r>
            <w:r>
              <w:rPr>
                <w:spacing w:val="-2"/>
                <w:sz w:val="24"/>
              </w:rPr>
              <w:t>лыжными</w:t>
            </w:r>
            <w:r w:rsidR="00BA72B1">
              <w:rPr>
                <w:spacing w:val="-2"/>
                <w:sz w:val="24"/>
              </w:rPr>
              <w:t xml:space="preserve"> </w:t>
            </w:r>
            <w:r>
              <w:rPr>
                <w:spacing w:val="-2"/>
                <w:sz w:val="24"/>
              </w:rPr>
              <w:t>палками</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36</w:t>
            </w:r>
          </w:p>
        </w:tc>
        <w:tc>
          <w:tcPr>
            <w:tcW w:w="7177" w:type="dxa"/>
          </w:tcPr>
          <w:p w:rsidR="00A27FD6" w:rsidRDefault="00091AF7">
            <w:pPr>
              <w:pStyle w:val="TableParagraph"/>
              <w:spacing w:line="257" w:lineRule="exact"/>
              <w:ind w:left="235"/>
              <w:rPr>
                <w:sz w:val="24"/>
              </w:rPr>
            </w:pPr>
            <w:r>
              <w:rPr>
                <w:spacing w:val="-2"/>
                <w:sz w:val="24"/>
              </w:rPr>
              <w:t>Торможение</w:t>
            </w:r>
            <w:r w:rsidR="00BA72B1">
              <w:rPr>
                <w:spacing w:val="-2"/>
                <w:sz w:val="24"/>
              </w:rPr>
              <w:t xml:space="preserve"> </w:t>
            </w:r>
            <w:r>
              <w:rPr>
                <w:spacing w:val="-2"/>
                <w:sz w:val="24"/>
              </w:rPr>
              <w:t>лыжными</w:t>
            </w:r>
            <w:r w:rsidR="00BA72B1">
              <w:rPr>
                <w:spacing w:val="-2"/>
                <w:sz w:val="24"/>
              </w:rPr>
              <w:t xml:space="preserve"> </w:t>
            </w:r>
            <w:r>
              <w:rPr>
                <w:spacing w:val="-2"/>
                <w:sz w:val="24"/>
              </w:rPr>
              <w:t>палками</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37</w:t>
            </w:r>
          </w:p>
        </w:tc>
        <w:tc>
          <w:tcPr>
            <w:tcW w:w="7177" w:type="dxa"/>
          </w:tcPr>
          <w:p w:rsidR="00A27FD6" w:rsidRDefault="00091AF7">
            <w:pPr>
              <w:pStyle w:val="TableParagraph"/>
              <w:spacing w:line="257" w:lineRule="exact"/>
              <w:ind w:left="235"/>
              <w:rPr>
                <w:sz w:val="24"/>
              </w:rPr>
            </w:pPr>
            <w:r>
              <w:rPr>
                <w:spacing w:val="-2"/>
                <w:sz w:val="24"/>
              </w:rPr>
              <w:t>Торможение</w:t>
            </w:r>
            <w:r w:rsidR="00BA72B1">
              <w:rPr>
                <w:spacing w:val="-2"/>
                <w:sz w:val="24"/>
              </w:rPr>
              <w:t xml:space="preserve"> </w:t>
            </w:r>
            <w:r>
              <w:rPr>
                <w:spacing w:val="-2"/>
                <w:sz w:val="24"/>
              </w:rPr>
              <w:t>падением</w:t>
            </w:r>
            <w:r w:rsidR="00BA72B1">
              <w:rPr>
                <w:spacing w:val="-2"/>
                <w:sz w:val="24"/>
              </w:rPr>
              <w:t xml:space="preserve"> </w:t>
            </w:r>
            <w:r>
              <w:rPr>
                <w:spacing w:val="-2"/>
                <w:sz w:val="24"/>
              </w:rPr>
              <w:t>набок</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38</w:t>
            </w:r>
          </w:p>
        </w:tc>
        <w:tc>
          <w:tcPr>
            <w:tcW w:w="7177" w:type="dxa"/>
          </w:tcPr>
          <w:p w:rsidR="00A27FD6" w:rsidRDefault="00091AF7">
            <w:pPr>
              <w:pStyle w:val="TableParagraph"/>
              <w:spacing w:line="257" w:lineRule="exact"/>
              <w:ind w:left="235"/>
              <w:rPr>
                <w:sz w:val="24"/>
              </w:rPr>
            </w:pPr>
            <w:r>
              <w:rPr>
                <w:sz w:val="24"/>
              </w:rPr>
              <w:t>Правила</w:t>
            </w:r>
            <w:r>
              <w:rPr>
                <w:spacing w:val="-3"/>
                <w:sz w:val="24"/>
              </w:rPr>
              <w:t xml:space="preserve"> </w:t>
            </w:r>
            <w:r>
              <w:rPr>
                <w:sz w:val="24"/>
              </w:rPr>
              <w:t>поведения</w:t>
            </w:r>
            <w:r>
              <w:rPr>
                <w:spacing w:val="-2"/>
                <w:sz w:val="24"/>
              </w:rPr>
              <w:t xml:space="preserve"> </w:t>
            </w:r>
            <w:r>
              <w:rPr>
                <w:sz w:val="24"/>
              </w:rPr>
              <w:t>на</w:t>
            </w:r>
            <w:r>
              <w:rPr>
                <w:spacing w:val="-3"/>
                <w:sz w:val="24"/>
              </w:rPr>
              <w:t xml:space="preserve"> </w:t>
            </w:r>
            <w:r>
              <w:rPr>
                <w:sz w:val="24"/>
              </w:rPr>
              <w:t>занятиях</w:t>
            </w:r>
            <w:r>
              <w:rPr>
                <w:spacing w:val="-2"/>
                <w:sz w:val="24"/>
              </w:rPr>
              <w:t xml:space="preserve"> </w:t>
            </w:r>
            <w:r>
              <w:rPr>
                <w:sz w:val="24"/>
              </w:rPr>
              <w:t>лёгкой</w:t>
            </w:r>
            <w:r>
              <w:rPr>
                <w:spacing w:val="2"/>
                <w:sz w:val="24"/>
              </w:rPr>
              <w:t xml:space="preserve"> </w:t>
            </w:r>
            <w:r>
              <w:rPr>
                <w:spacing w:val="-2"/>
                <w:sz w:val="24"/>
              </w:rPr>
              <w:t>атлетикой</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39</w:t>
            </w:r>
          </w:p>
        </w:tc>
        <w:tc>
          <w:tcPr>
            <w:tcW w:w="7177" w:type="dxa"/>
          </w:tcPr>
          <w:p w:rsidR="00A27FD6" w:rsidRDefault="00091AF7">
            <w:pPr>
              <w:pStyle w:val="TableParagraph"/>
              <w:spacing w:line="257" w:lineRule="exact"/>
              <w:ind w:left="235"/>
              <w:rPr>
                <w:sz w:val="24"/>
              </w:rPr>
            </w:pPr>
            <w:r>
              <w:rPr>
                <w:sz w:val="24"/>
              </w:rPr>
              <w:t>Броски</w:t>
            </w:r>
            <w:r>
              <w:rPr>
                <w:spacing w:val="-2"/>
                <w:sz w:val="24"/>
              </w:rPr>
              <w:t xml:space="preserve"> </w:t>
            </w:r>
            <w:r>
              <w:rPr>
                <w:sz w:val="24"/>
              </w:rPr>
              <w:t>мяча</w:t>
            </w:r>
            <w:r>
              <w:rPr>
                <w:spacing w:val="-2"/>
                <w:sz w:val="24"/>
              </w:rPr>
              <w:t xml:space="preserve"> </w:t>
            </w:r>
            <w:r>
              <w:rPr>
                <w:sz w:val="24"/>
              </w:rPr>
              <w:t>в</w:t>
            </w:r>
            <w:r>
              <w:rPr>
                <w:spacing w:val="-3"/>
                <w:sz w:val="24"/>
              </w:rPr>
              <w:t xml:space="preserve"> </w:t>
            </w:r>
            <w:r>
              <w:rPr>
                <w:sz w:val="24"/>
              </w:rPr>
              <w:t>неподвижную</w:t>
            </w:r>
            <w:r>
              <w:rPr>
                <w:spacing w:val="-1"/>
                <w:sz w:val="24"/>
              </w:rPr>
              <w:t xml:space="preserve"> </w:t>
            </w:r>
            <w:r>
              <w:rPr>
                <w:spacing w:val="-2"/>
                <w:sz w:val="24"/>
              </w:rPr>
              <w:t>мишень</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40</w:t>
            </w:r>
          </w:p>
        </w:tc>
        <w:tc>
          <w:tcPr>
            <w:tcW w:w="7177" w:type="dxa"/>
          </w:tcPr>
          <w:p w:rsidR="00A27FD6" w:rsidRDefault="00091AF7">
            <w:pPr>
              <w:pStyle w:val="TableParagraph"/>
              <w:spacing w:line="257" w:lineRule="exact"/>
              <w:ind w:left="235"/>
              <w:rPr>
                <w:sz w:val="24"/>
              </w:rPr>
            </w:pPr>
            <w:r>
              <w:rPr>
                <w:sz w:val="24"/>
              </w:rPr>
              <w:t>Броски</w:t>
            </w:r>
            <w:r>
              <w:rPr>
                <w:spacing w:val="-2"/>
                <w:sz w:val="24"/>
              </w:rPr>
              <w:t xml:space="preserve"> </w:t>
            </w:r>
            <w:r>
              <w:rPr>
                <w:sz w:val="24"/>
              </w:rPr>
              <w:t>мяча</w:t>
            </w:r>
            <w:r>
              <w:rPr>
                <w:spacing w:val="-2"/>
                <w:sz w:val="24"/>
              </w:rPr>
              <w:t xml:space="preserve"> </w:t>
            </w:r>
            <w:r>
              <w:rPr>
                <w:sz w:val="24"/>
              </w:rPr>
              <w:t>в</w:t>
            </w:r>
            <w:r>
              <w:rPr>
                <w:spacing w:val="-3"/>
                <w:sz w:val="24"/>
              </w:rPr>
              <w:t xml:space="preserve"> </w:t>
            </w:r>
            <w:r>
              <w:rPr>
                <w:sz w:val="24"/>
              </w:rPr>
              <w:t>неподвижную</w:t>
            </w:r>
            <w:r>
              <w:rPr>
                <w:spacing w:val="-1"/>
                <w:sz w:val="24"/>
              </w:rPr>
              <w:t xml:space="preserve"> </w:t>
            </w:r>
            <w:r>
              <w:rPr>
                <w:spacing w:val="-2"/>
                <w:sz w:val="24"/>
              </w:rPr>
              <w:t>мишень</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41</w:t>
            </w:r>
          </w:p>
        </w:tc>
        <w:tc>
          <w:tcPr>
            <w:tcW w:w="7177" w:type="dxa"/>
          </w:tcPr>
          <w:p w:rsidR="00A27FD6" w:rsidRDefault="00091AF7">
            <w:pPr>
              <w:pStyle w:val="TableParagraph"/>
              <w:spacing w:line="257" w:lineRule="exact"/>
              <w:ind w:left="235"/>
              <w:rPr>
                <w:sz w:val="24"/>
              </w:rPr>
            </w:pPr>
            <w:r>
              <w:rPr>
                <w:spacing w:val="-2"/>
                <w:sz w:val="24"/>
              </w:rPr>
              <w:t>Сложнокоординированные</w:t>
            </w:r>
            <w:r w:rsidR="00BA72B1">
              <w:rPr>
                <w:spacing w:val="-2"/>
                <w:sz w:val="24"/>
              </w:rPr>
              <w:t xml:space="preserve"> </w:t>
            </w:r>
            <w:r>
              <w:rPr>
                <w:spacing w:val="-2"/>
                <w:sz w:val="24"/>
              </w:rPr>
              <w:t>прыжковые</w:t>
            </w:r>
            <w:r w:rsidR="00BA72B1">
              <w:rPr>
                <w:spacing w:val="-2"/>
                <w:sz w:val="24"/>
              </w:rPr>
              <w:t xml:space="preserve"> </w:t>
            </w:r>
            <w:r>
              <w:rPr>
                <w:spacing w:val="-2"/>
                <w:sz w:val="24"/>
              </w:rPr>
              <w:t>упражнения</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42</w:t>
            </w:r>
          </w:p>
        </w:tc>
        <w:tc>
          <w:tcPr>
            <w:tcW w:w="7177" w:type="dxa"/>
          </w:tcPr>
          <w:p w:rsidR="00A27FD6" w:rsidRDefault="00091AF7">
            <w:pPr>
              <w:pStyle w:val="TableParagraph"/>
              <w:spacing w:line="257" w:lineRule="exact"/>
              <w:ind w:left="235"/>
              <w:rPr>
                <w:sz w:val="24"/>
              </w:rPr>
            </w:pPr>
            <w:r>
              <w:rPr>
                <w:sz w:val="24"/>
              </w:rPr>
              <w:t>Прыжок</w:t>
            </w:r>
            <w:r>
              <w:rPr>
                <w:spacing w:val="-1"/>
                <w:sz w:val="24"/>
              </w:rPr>
              <w:t xml:space="preserve"> </w:t>
            </w:r>
            <w:r>
              <w:rPr>
                <w:sz w:val="24"/>
              </w:rPr>
              <w:t>в</w:t>
            </w:r>
            <w:r>
              <w:rPr>
                <w:spacing w:val="-2"/>
                <w:sz w:val="24"/>
              </w:rPr>
              <w:t xml:space="preserve"> </w:t>
            </w:r>
            <w:r>
              <w:rPr>
                <w:sz w:val="24"/>
              </w:rPr>
              <w:t>высоту</w:t>
            </w:r>
            <w:r>
              <w:rPr>
                <w:spacing w:val="-1"/>
                <w:sz w:val="24"/>
              </w:rPr>
              <w:t xml:space="preserve"> </w:t>
            </w:r>
            <w:r>
              <w:rPr>
                <w:sz w:val="24"/>
              </w:rPr>
              <w:t>с</w:t>
            </w:r>
            <w:r>
              <w:rPr>
                <w:spacing w:val="-1"/>
                <w:sz w:val="24"/>
              </w:rPr>
              <w:t xml:space="preserve"> </w:t>
            </w:r>
            <w:r>
              <w:rPr>
                <w:sz w:val="24"/>
              </w:rPr>
              <w:t>прямого</w:t>
            </w:r>
            <w:r>
              <w:rPr>
                <w:spacing w:val="-1"/>
                <w:sz w:val="24"/>
              </w:rPr>
              <w:t xml:space="preserve"> </w:t>
            </w:r>
            <w:r>
              <w:rPr>
                <w:spacing w:val="-2"/>
                <w:sz w:val="24"/>
              </w:rPr>
              <w:t>разбега</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602"/>
        </w:trPr>
        <w:tc>
          <w:tcPr>
            <w:tcW w:w="828" w:type="dxa"/>
          </w:tcPr>
          <w:p w:rsidR="00A27FD6" w:rsidRDefault="00091AF7">
            <w:pPr>
              <w:pStyle w:val="TableParagraph"/>
              <w:spacing w:before="186"/>
              <w:ind w:left="101"/>
              <w:rPr>
                <w:sz w:val="24"/>
              </w:rPr>
            </w:pPr>
            <w:r>
              <w:rPr>
                <w:spacing w:val="-5"/>
                <w:sz w:val="24"/>
              </w:rPr>
              <w:t>43</w:t>
            </w:r>
          </w:p>
        </w:tc>
        <w:tc>
          <w:tcPr>
            <w:tcW w:w="7177" w:type="dxa"/>
          </w:tcPr>
          <w:p w:rsidR="00A27FD6" w:rsidRDefault="00091AF7">
            <w:pPr>
              <w:pStyle w:val="TableParagraph"/>
              <w:spacing w:before="30" w:line="270" w:lineRule="atLeast"/>
              <w:ind w:left="235" w:right="93"/>
              <w:rPr>
                <w:sz w:val="24"/>
              </w:rPr>
            </w:pPr>
            <w:r>
              <w:rPr>
                <w:sz w:val="24"/>
              </w:rPr>
              <w:t>Передвижение</w:t>
            </w:r>
            <w:r>
              <w:rPr>
                <w:spacing w:val="-9"/>
                <w:sz w:val="24"/>
              </w:rPr>
              <w:t xml:space="preserve"> </w:t>
            </w:r>
            <w:r>
              <w:rPr>
                <w:sz w:val="24"/>
              </w:rPr>
              <w:t>равномерной</w:t>
            </w:r>
            <w:r>
              <w:rPr>
                <w:spacing w:val="-8"/>
                <w:sz w:val="24"/>
              </w:rPr>
              <w:t xml:space="preserve"> </w:t>
            </w:r>
            <w:r>
              <w:rPr>
                <w:sz w:val="24"/>
              </w:rPr>
              <w:t>ходьбой</w:t>
            </w:r>
            <w:r>
              <w:rPr>
                <w:spacing w:val="-7"/>
                <w:sz w:val="24"/>
              </w:rPr>
              <w:t xml:space="preserve"> </w:t>
            </w:r>
            <w:r>
              <w:rPr>
                <w:sz w:val="24"/>
              </w:rPr>
              <w:t>с</w:t>
            </w:r>
            <w:r>
              <w:rPr>
                <w:spacing w:val="-9"/>
                <w:sz w:val="24"/>
              </w:rPr>
              <w:t xml:space="preserve"> </w:t>
            </w:r>
            <w:r>
              <w:rPr>
                <w:sz w:val="24"/>
              </w:rPr>
              <w:t>наклонами</w:t>
            </w:r>
            <w:r>
              <w:rPr>
                <w:spacing w:val="-8"/>
                <w:sz w:val="24"/>
              </w:rPr>
              <w:t xml:space="preserve"> </w:t>
            </w:r>
            <w:r>
              <w:rPr>
                <w:sz w:val="24"/>
              </w:rPr>
              <w:t>туловища вперёд и стороны, разведением и сведением рук</w:t>
            </w:r>
          </w:p>
        </w:tc>
        <w:tc>
          <w:tcPr>
            <w:tcW w:w="2501" w:type="dxa"/>
          </w:tcPr>
          <w:p w:rsidR="00A27FD6" w:rsidRDefault="00091AF7">
            <w:pPr>
              <w:pStyle w:val="TableParagraph"/>
              <w:spacing w:before="186"/>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44</w:t>
            </w:r>
          </w:p>
        </w:tc>
        <w:tc>
          <w:tcPr>
            <w:tcW w:w="7177" w:type="dxa"/>
          </w:tcPr>
          <w:p w:rsidR="00A27FD6" w:rsidRDefault="00091AF7">
            <w:pPr>
              <w:pStyle w:val="TableParagraph"/>
              <w:spacing w:line="257" w:lineRule="exact"/>
              <w:ind w:left="235"/>
              <w:rPr>
                <w:sz w:val="24"/>
              </w:rPr>
            </w:pPr>
            <w:r>
              <w:rPr>
                <w:sz w:val="24"/>
              </w:rPr>
              <w:t>Бег</w:t>
            </w:r>
            <w:r>
              <w:rPr>
                <w:spacing w:val="-3"/>
                <w:sz w:val="24"/>
              </w:rPr>
              <w:t xml:space="preserve"> </w:t>
            </w:r>
            <w:r>
              <w:rPr>
                <w:sz w:val="24"/>
              </w:rPr>
              <w:t>с</w:t>
            </w:r>
            <w:r>
              <w:rPr>
                <w:spacing w:val="-3"/>
                <w:sz w:val="24"/>
              </w:rPr>
              <w:t xml:space="preserve"> </w:t>
            </w:r>
            <w:r>
              <w:rPr>
                <w:sz w:val="24"/>
              </w:rPr>
              <w:t>поворотами</w:t>
            </w:r>
            <w:r>
              <w:rPr>
                <w:spacing w:val="-2"/>
                <w:sz w:val="24"/>
              </w:rPr>
              <w:t xml:space="preserve"> </w:t>
            </w:r>
            <w:r>
              <w:rPr>
                <w:sz w:val="24"/>
              </w:rPr>
              <w:t>и</w:t>
            </w:r>
            <w:r>
              <w:rPr>
                <w:spacing w:val="-2"/>
                <w:sz w:val="24"/>
              </w:rPr>
              <w:t xml:space="preserve"> </w:t>
            </w:r>
            <w:r>
              <w:rPr>
                <w:sz w:val="24"/>
              </w:rPr>
              <w:t>изменением</w:t>
            </w:r>
            <w:r>
              <w:rPr>
                <w:spacing w:val="-2"/>
                <w:sz w:val="24"/>
              </w:rPr>
              <w:t xml:space="preserve"> направлений</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45</w:t>
            </w:r>
          </w:p>
        </w:tc>
        <w:tc>
          <w:tcPr>
            <w:tcW w:w="7177" w:type="dxa"/>
          </w:tcPr>
          <w:p w:rsidR="00A27FD6" w:rsidRDefault="00091AF7">
            <w:pPr>
              <w:pStyle w:val="TableParagraph"/>
              <w:spacing w:line="257" w:lineRule="exact"/>
              <w:ind w:left="235"/>
              <w:rPr>
                <w:sz w:val="24"/>
              </w:rPr>
            </w:pPr>
            <w:r>
              <w:rPr>
                <w:spacing w:val="-2"/>
                <w:sz w:val="24"/>
              </w:rPr>
              <w:t>Сложнокоординированные</w:t>
            </w:r>
            <w:r w:rsidR="00BA72B1">
              <w:rPr>
                <w:spacing w:val="-2"/>
                <w:sz w:val="24"/>
              </w:rPr>
              <w:t xml:space="preserve"> </w:t>
            </w:r>
            <w:r>
              <w:rPr>
                <w:spacing w:val="-2"/>
                <w:sz w:val="24"/>
              </w:rPr>
              <w:t>беговые</w:t>
            </w:r>
            <w:r w:rsidR="00BA72B1">
              <w:rPr>
                <w:spacing w:val="-2"/>
                <w:sz w:val="24"/>
              </w:rPr>
              <w:t xml:space="preserve"> </w:t>
            </w:r>
            <w:r>
              <w:rPr>
                <w:spacing w:val="-2"/>
                <w:sz w:val="24"/>
              </w:rPr>
              <w:t>упражнения</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46</w:t>
            </w:r>
          </w:p>
        </w:tc>
        <w:tc>
          <w:tcPr>
            <w:tcW w:w="7177" w:type="dxa"/>
          </w:tcPr>
          <w:p w:rsidR="00A27FD6" w:rsidRDefault="00091AF7">
            <w:pPr>
              <w:pStyle w:val="TableParagraph"/>
              <w:spacing w:line="257" w:lineRule="exact"/>
              <w:ind w:left="235"/>
              <w:rPr>
                <w:sz w:val="24"/>
              </w:rPr>
            </w:pPr>
            <w:r>
              <w:rPr>
                <w:sz w:val="24"/>
              </w:rPr>
              <w:t>Подвижные</w:t>
            </w:r>
            <w:r>
              <w:rPr>
                <w:spacing w:val="-5"/>
                <w:sz w:val="24"/>
              </w:rPr>
              <w:t xml:space="preserve"> </w:t>
            </w:r>
            <w:r>
              <w:rPr>
                <w:sz w:val="24"/>
              </w:rPr>
              <w:t>игры</w:t>
            </w:r>
            <w:r>
              <w:rPr>
                <w:spacing w:val="-4"/>
                <w:sz w:val="24"/>
              </w:rPr>
              <w:t xml:space="preserve"> </w:t>
            </w:r>
            <w:r>
              <w:rPr>
                <w:sz w:val="24"/>
              </w:rPr>
              <w:t>с</w:t>
            </w:r>
            <w:r>
              <w:rPr>
                <w:spacing w:val="-4"/>
                <w:sz w:val="24"/>
              </w:rPr>
              <w:t xml:space="preserve"> </w:t>
            </w:r>
            <w:r>
              <w:rPr>
                <w:sz w:val="24"/>
              </w:rPr>
              <w:t>приемами</w:t>
            </w:r>
            <w:r>
              <w:rPr>
                <w:spacing w:val="-3"/>
                <w:sz w:val="24"/>
              </w:rPr>
              <w:t xml:space="preserve"> </w:t>
            </w:r>
            <w:r>
              <w:rPr>
                <w:sz w:val="24"/>
              </w:rPr>
              <w:t>спортивных</w:t>
            </w:r>
            <w:r>
              <w:rPr>
                <w:spacing w:val="-2"/>
                <w:sz w:val="24"/>
              </w:rPr>
              <w:t xml:space="preserve"> </w:t>
            </w:r>
            <w:r>
              <w:rPr>
                <w:spacing w:val="-5"/>
                <w:sz w:val="24"/>
              </w:rPr>
              <w:t>игр</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47</w:t>
            </w:r>
          </w:p>
        </w:tc>
        <w:tc>
          <w:tcPr>
            <w:tcW w:w="7177" w:type="dxa"/>
          </w:tcPr>
          <w:p w:rsidR="00A27FD6" w:rsidRDefault="00091AF7">
            <w:pPr>
              <w:pStyle w:val="TableParagraph"/>
              <w:spacing w:line="257" w:lineRule="exact"/>
              <w:ind w:left="235"/>
              <w:rPr>
                <w:sz w:val="24"/>
              </w:rPr>
            </w:pPr>
            <w:r>
              <w:rPr>
                <w:sz w:val="24"/>
              </w:rPr>
              <w:t>Приемы</w:t>
            </w:r>
            <w:r>
              <w:rPr>
                <w:spacing w:val="-2"/>
                <w:sz w:val="24"/>
              </w:rPr>
              <w:t xml:space="preserve"> </w:t>
            </w:r>
            <w:r>
              <w:rPr>
                <w:sz w:val="24"/>
              </w:rPr>
              <w:t>баскетбола:</w:t>
            </w:r>
            <w:r>
              <w:rPr>
                <w:spacing w:val="-2"/>
                <w:sz w:val="24"/>
              </w:rPr>
              <w:t xml:space="preserve"> </w:t>
            </w:r>
            <w:r>
              <w:rPr>
                <w:sz w:val="24"/>
              </w:rPr>
              <w:t>мяч</w:t>
            </w:r>
            <w:r>
              <w:rPr>
                <w:spacing w:val="-3"/>
                <w:sz w:val="24"/>
              </w:rPr>
              <w:t xml:space="preserve"> </w:t>
            </w:r>
            <w:r>
              <w:rPr>
                <w:sz w:val="24"/>
              </w:rPr>
              <w:t>среднему</w:t>
            </w:r>
            <w:r>
              <w:rPr>
                <w:spacing w:val="-2"/>
                <w:sz w:val="24"/>
              </w:rPr>
              <w:t xml:space="preserve"> </w:t>
            </w:r>
            <w:r>
              <w:rPr>
                <w:sz w:val="24"/>
              </w:rPr>
              <w:t>и</w:t>
            </w:r>
            <w:r>
              <w:rPr>
                <w:spacing w:val="-2"/>
                <w:sz w:val="24"/>
              </w:rPr>
              <w:t xml:space="preserve"> </w:t>
            </w:r>
            <w:r>
              <w:rPr>
                <w:sz w:val="24"/>
              </w:rPr>
              <w:t>мяч</w:t>
            </w:r>
            <w:r>
              <w:rPr>
                <w:spacing w:val="-1"/>
                <w:sz w:val="24"/>
              </w:rPr>
              <w:t xml:space="preserve"> </w:t>
            </w:r>
            <w:r>
              <w:rPr>
                <w:spacing w:val="-2"/>
                <w:sz w:val="24"/>
              </w:rPr>
              <w:t>соседу</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48</w:t>
            </w:r>
          </w:p>
        </w:tc>
        <w:tc>
          <w:tcPr>
            <w:tcW w:w="7177" w:type="dxa"/>
          </w:tcPr>
          <w:p w:rsidR="00A27FD6" w:rsidRDefault="00091AF7">
            <w:pPr>
              <w:pStyle w:val="TableParagraph"/>
              <w:spacing w:line="257" w:lineRule="exact"/>
              <w:ind w:left="235"/>
              <w:rPr>
                <w:sz w:val="24"/>
              </w:rPr>
            </w:pPr>
            <w:r>
              <w:rPr>
                <w:sz w:val="24"/>
              </w:rPr>
              <w:t>Бросок</w:t>
            </w:r>
            <w:r>
              <w:rPr>
                <w:spacing w:val="-2"/>
                <w:sz w:val="24"/>
              </w:rPr>
              <w:t xml:space="preserve"> </w:t>
            </w:r>
            <w:r>
              <w:rPr>
                <w:sz w:val="24"/>
              </w:rPr>
              <w:t>мяча в</w:t>
            </w:r>
            <w:r>
              <w:rPr>
                <w:spacing w:val="-1"/>
                <w:sz w:val="24"/>
              </w:rPr>
              <w:t xml:space="preserve"> </w:t>
            </w:r>
            <w:r>
              <w:rPr>
                <w:sz w:val="24"/>
              </w:rPr>
              <w:t>колонне</w:t>
            </w:r>
            <w:r>
              <w:rPr>
                <w:spacing w:val="-2"/>
                <w:sz w:val="24"/>
              </w:rPr>
              <w:t xml:space="preserve"> </w:t>
            </w:r>
            <w:r>
              <w:rPr>
                <w:sz w:val="24"/>
              </w:rPr>
              <w:t>и</w:t>
            </w:r>
            <w:r>
              <w:rPr>
                <w:spacing w:val="-1"/>
                <w:sz w:val="24"/>
              </w:rPr>
              <w:t xml:space="preserve"> </w:t>
            </w:r>
            <w:r>
              <w:rPr>
                <w:sz w:val="24"/>
              </w:rPr>
              <w:t>неудобный</w:t>
            </w:r>
            <w:r>
              <w:rPr>
                <w:spacing w:val="-1"/>
                <w:sz w:val="24"/>
              </w:rPr>
              <w:t xml:space="preserve"> </w:t>
            </w:r>
            <w:r>
              <w:rPr>
                <w:spacing w:val="-2"/>
                <w:sz w:val="24"/>
              </w:rPr>
              <w:t>бросок</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before="50" w:line="257" w:lineRule="exact"/>
              <w:ind w:left="101"/>
              <w:rPr>
                <w:sz w:val="24"/>
              </w:rPr>
            </w:pPr>
            <w:r>
              <w:rPr>
                <w:spacing w:val="-5"/>
                <w:sz w:val="24"/>
              </w:rPr>
              <w:t>49</w:t>
            </w:r>
          </w:p>
        </w:tc>
        <w:tc>
          <w:tcPr>
            <w:tcW w:w="7177" w:type="dxa"/>
          </w:tcPr>
          <w:p w:rsidR="00A27FD6" w:rsidRDefault="00091AF7">
            <w:pPr>
              <w:pStyle w:val="TableParagraph"/>
              <w:spacing w:before="50" w:line="257" w:lineRule="exact"/>
              <w:ind w:left="235"/>
              <w:rPr>
                <w:sz w:val="24"/>
              </w:rPr>
            </w:pPr>
            <w:r>
              <w:rPr>
                <w:sz w:val="24"/>
              </w:rPr>
              <w:t>Прием</w:t>
            </w:r>
            <w:r>
              <w:rPr>
                <w:spacing w:val="-3"/>
                <w:sz w:val="24"/>
              </w:rPr>
              <w:t xml:space="preserve"> </w:t>
            </w:r>
            <w:r>
              <w:rPr>
                <w:sz w:val="24"/>
              </w:rPr>
              <w:t>«волна»</w:t>
            </w:r>
            <w:r>
              <w:rPr>
                <w:spacing w:val="-1"/>
                <w:sz w:val="24"/>
              </w:rPr>
              <w:t xml:space="preserve"> </w:t>
            </w:r>
            <w:r>
              <w:rPr>
                <w:sz w:val="24"/>
              </w:rPr>
              <w:t>в</w:t>
            </w:r>
            <w:r>
              <w:rPr>
                <w:spacing w:val="-2"/>
                <w:sz w:val="24"/>
              </w:rPr>
              <w:t xml:space="preserve"> баскетболе</w:t>
            </w:r>
          </w:p>
        </w:tc>
        <w:tc>
          <w:tcPr>
            <w:tcW w:w="2501" w:type="dxa"/>
          </w:tcPr>
          <w:p w:rsidR="00A27FD6" w:rsidRDefault="00091AF7">
            <w:pPr>
              <w:pStyle w:val="TableParagraph"/>
              <w:spacing w:before="50"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50</w:t>
            </w:r>
          </w:p>
        </w:tc>
        <w:tc>
          <w:tcPr>
            <w:tcW w:w="7177" w:type="dxa"/>
          </w:tcPr>
          <w:p w:rsidR="00A27FD6" w:rsidRDefault="00091AF7">
            <w:pPr>
              <w:pStyle w:val="TableParagraph"/>
              <w:spacing w:line="257" w:lineRule="exact"/>
              <w:ind w:left="235"/>
              <w:rPr>
                <w:sz w:val="24"/>
              </w:rPr>
            </w:pPr>
            <w:r>
              <w:rPr>
                <w:sz w:val="24"/>
              </w:rPr>
              <w:t>Игры</w:t>
            </w:r>
            <w:r>
              <w:rPr>
                <w:spacing w:val="-3"/>
                <w:sz w:val="24"/>
              </w:rPr>
              <w:t xml:space="preserve"> </w:t>
            </w:r>
            <w:r>
              <w:rPr>
                <w:sz w:val="24"/>
              </w:rPr>
              <w:t>с</w:t>
            </w:r>
            <w:r>
              <w:rPr>
                <w:spacing w:val="-2"/>
                <w:sz w:val="24"/>
              </w:rPr>
              <w:t xml:space="preserve"> </w:t>
            </w:r>
            <w:r>
              <w:rPr>
                <w:sz w:val="24"/>
              </w:rPr>
              <w:t>приемами</w:t>
            </w:r>
            <w:r>
              <w:rPr>
                <w:spacing w:val="-1"/>
                <w:sz w:val="24"/>
              </w:rPr>
              <w:t xml:space="preserve"> </w:t>
            </w:r>
            <w:r>
              <w:rPr>
                <w:sz w:val="24"/>
              </w:rPr>
              <w:t>футбола:</w:t>
            </w:r>
            <w:r>
              <w:rPr>
                <w:spacing w:val="-2"/>
                <w:sz w:val="24"/>
              </w:rPr>
              <w:t xml:space="preserve"> </w:t>
            </w:r>
            <w:r>
              <w:rPr>
                <w:sz w:val="24"/>
              </w:rPr>
              <w:t>метко</w:t>
            </w:r>
            <w:r>
              <w:rPr>
                <w:spacing w:val="-1"/>
                <w:sz w:val="24"/>
              </w:rPr>
              <w:t xml:space="preserve"> </w:t>
            </w:r>
            <w:r>
              <w:rPr>
                <w:sz w:val="24"/>
              </w:rPr>
              <w:t>в</w:t>
            </w:r>
            <w:r>
              <w:rPr>
                <w:spacing w:val="-2"/>
                <w:sz w:val="24"/>
              </w:rPr>
              <w:t xml:space="preserve"> </w:t>
            </w:r>
            <w:r>
              <w:rPr>
                <w:spacing w:val="-4"/>
                <w:sz w:val="24"/>
              </w:rPr>
              <w:t>цель</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51</w:t>
            </w:r>
          </w:p>
        </w:tc>
        <w:tc>
          <w:tcPr>
            <w:tcW w:w="7177" w:type="dxa"/>
          </w:tcPr>
          <w:p w:rsidR="00A27FD6" w:rsidRDefault="00091AF7">
            <w:pPr>
              <w:pStyle w:val="TableParagraph"/>
              <w:spacing w:line="257" w:lineRule="exact"/>
              <w:ind w:left="235"/>
              <w:rPr>
                <w:sz w:val="24"/>
              </w:rPr>
            </w:pPr>
            <w:r>
              <w:rPr>
                <w:spacing w:val="-2"/>
                <w:sz w:val="24"/>
              </w:rPr>
              <w:t>Футбольныйбильярд</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52</w:t>
            </w:r>
          </w:p>
        </w:tc>
        <w:tc>
          <w:tcPr>
            <w:tcW w:w="7177" w:type="dxa"/>
          </w:tcPr>
          <w:p w:rsidR="00A27FD6" w:rsidRDefault="00091AF7">
            <w:pPr>
              <w:pStyle w:val="TableParagraph"/>
              <w:spacing w:line="257" w:lineRule="exact"/>
              <w:ind w:left="235"/>
              <w:rPr>
                <w:sz w:val="24"/>
              </w:rPr>
            </w:pPr>
            <w:r>
              <w:rPr>
                <w:spacing w:val="-2"/>
                <w:sz w:val="24"/>
              </w:rPr>
              <w:t>Футбольныйбильярд</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53</w:t>
            </w:r>
          </w:p>
        </w:tc>
        <w:tc>
          <w:tcPr>
            <w:tcW w:w="7177" w:type="dxa"/>
          </w:tcPr>
          <w:p w:rsidR="00A27FD6" w:rsidRDefault="00091AF7">
            <w:pPr>
              <w:pStyle w:val="TableParagraph"/>
              <w:spacing w:line="257" w:lineRule="exact"/>
              <w:ind w:left="235"/>
              <w:rPr>
                <w:sz w:val="24"/>
              </w:rPr>
            </w:pPr>
            <w:r>
              <w:rPr>
                <w:spacing w:val="-2"/>
                <w:sz w:val="24"/>
              </w:rPr>
              <w:t>Бросокногой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54</w:t>
            </w:r>
          </w:p>
        </w:tc>
        <w:tc>
          <w:tcPr>
            <w:tcW w:w="7177" w:type="dxa"/>
          </w:tcPr>
          <w:p w:rsidR="00A27FD6" w:rsidRDefault="00091AF7">
            <w:pPr>
              <w:pStyle w:val="TableParagraph"/>
              <w:spacing w:line="257" w:lineRule="exact"/>
              <w:ind w:left="235"/>
              <w:rPr>
                <w:sz w:val="24"/>
              </w:rPr>
            </w:pPr>
            <w:r>
              <w:rPr>
                <w:spacing w:val="-2"/>
                <w:sz w:val="24"/>
              </w:rPr>
              <w:t>Бросокногой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55</w:t>
            </w:r>
          </w:p>
        </w:tc>
        <w:tc>
          <w:tcPr>
            <w:tcW w:w="7177" w:type="dxa"/>
          </w:tcPr>
          <w:p w:rsidR="00A27FD6" w:rsidRDefault="00091AF7">
            <w:pPr>
              <w:pStyle w:val="TableParagraph"/>
              <w:spacing w:line="257" w:lineRule="exact"/>
              <w:ind w:left="235"/>
              <w:rPr>
                <w:sz w:val="24"/>
              </w:rPr>
            </w:pPr>
            <w:r>
              <w:rPr>
                <w:sz w:val="24"/>
              </w:rPr>
              <w:t>Подвижные</w:t>
            </w:r>
            <w:r>
              <w:rPr>
                <w:spacing w:val="-5"/>
                <w:sz w:val="24"/>
              </w:rPr>
              <w:t xml:space="preserve"> </w:t>
            </w:r>
            <w:r>
              <w:rPr>
                <w:sz w:val="24"/>
              </w:rPr>
              <w:t>игры</w:t>
            </w:r>
            <w:r>
              <w:rPr>
                <w:spacing w:val="-4"/>
                <w:sz w:val="24"/>
              </w:rPr>
              <w:t xml:space="preserve"> </w:t>
            </w:r>
            <w:r>
              <w:rPr>
                <w:sz w:val="24"/>
              </w:rPr>
              <w:t>на</w:t>
            </w:r>
            <w:r>
              <w:rPr>
                <w:spacing w:val="-4"/>
                <w:sz w:val="24"/>
              </w:rPr>
              <w:t xml:space="preserve"> </w:t>
            </w:r>
            <w:r>
              <w:rPr>
                <w:sz w:val="24"/>
              </w:rPr>
              <w:t>развитие</w:t>
            </w:r>
            <w:r>
              <w:rPr>
                <w:spacing w:val="-4"/>
                <w:sz w:val="24"/>
              </w:rPr>
              <w:t xml:space="preserve"> </w:t>
            </w:r>
            <w:r>
              <w:rPr>
                <w:spacing w:val="-2"/>
                <w:sz w:val="24"/>
              </w:rPr>
              <w:t>равновесия</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56</w:t>
            </w:r>
          </w:p>
        </w:tc>
        <w:tc>
          <w:tcPr>
            <w:tcW w:w="7177" w:type="dxa"/>
          </w:tcPr>
          <w:p w:rsidR="00A27FD6" w:rsidRDefault="00091AF7">
            <w:pPr>
              <w:pStyle w:val="TableParagraph"/>
              <w:spacing w:line="257" w:lineRule="exact"/>
              <w:ind w:left="235"/>
              <w:rPr>
                <w:sz w:val="24"/>
              </w:rPr>
            </w:pPr>
            <w:r>
              <w:rPr>
                <w:sz w:val="24"/>
              </w:rPr>
              <w:t>Подвижные</w:t>
            </w:r>
            <w:r>
              <w:rPr>
                <w:spacing w:val="-5"/>
                <w:sz w:val="24"/>
              </w:rPr>
              <w:t xml:space="preserve"> </w:t>
            </w:r>
            <w:r>
              <w:rPr>
                <w:sz w:val="24"/>
              </w:rPr>
              <w:t>игры</w:t>
            </w:r>
            <w:r>
              <w:rPr>
                <w:spacing w:val="-4"/>
                <w:sz w:val="24"/>
              </w:rPr>
              <w:t xml:space="preserve"> </w:t>
            </w:r>
            <w:r>
              <w:rPr>
                <w:sz w:val="24"/>
              </w:rPr>
              <w:t>на</w:t>
            </w:r>
            <w:r>
              <w:rPr>
                <w:spacing w:val="-4"/>
                <w:sz w:val="24"/>
              </w:rPr>
              <w:t xml:space="preserve"> </w:t>
            </w:r>
            <w:r>
              <w:rPr>
                <w:sz w:val="24"/>
              </w:rPr>
              <w:t>развитие</w:t>
            </w:r>
            <w:r>
              <w:rPr>
                <w:spacing w:val="-4"/>
                <w:sz w:val="24"/>
              </w:rPr>
              <w:t xml:space="preserve"> </w:t>
            </w:r>
            <w:r>
              <w:rPr>
                <w:spacing w:val="-2"/>
                <w:sz w:val="24"/>
              </w:rPr>
              <w:t>равновесия</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57</w:t>
            </w:r>
          </w:p>
        </w:tc>
        <w:tc>
          <w:tcPr>
            <w:tcW w:w="7177" w:type="dxa"/>
          </w:tcPr>
          <w:p w:rsidR="00A27FD6" w:rsidRDefault="00091AF7">
            <w:pPr>
              <w:pStyle w:val="TableParagraph"/>
              <w:spacing w:line="257" w:lineRule="exact"/>
              <w:ind w:left="235"/>
              <w:rPr>
                <w:sz w:val="24"/>
              </w:rPr>
            </w:pPr>
            <w:r>
              <w:rPr>
                <w:sz w:val="24"/>
              </w:rPr>
              <w:t>Правила</w:t>
            </w:r>
            <w:r>
              <w:rPr>
                <w:spacing w:val="-6"/>
                <w:sz w:val="24"/>
              </w:rPr>
              <w:t xml:space="preserve"> </w:t>
            </w:r>
            <w:r>
              <w:rPr>
                <w:sz w:val="24"/>
              </w:rPr>
              <w:t>выполнения</w:t>
            </w:r>
            <w:r>
              <w:rPr>
                <w:spacing w:val="-3"/>
                <w:sz w:val="24"/>
              </w:rPr>
              <w:t xml:space="preserve"> </w:t>
            </w:r>
            <w:r>
              <w:rPr>
                <w:sz w:val="24"/>
              </w:rPr>
              <w:t>спортивных</w:t>
            </w:r>
            <w:r>
              <w:rPr>
                <w:spacing w:val="-2"/>
                <w:sz w:val="24"/>
              </w:rPr>
              <w:t xml:space="preserve"> </w:t>
            </w:r>
            <w:r>
              <w:rPr>
                <w:sz w:val="24"/>
              </w:rPr>
              <w:t>нормативов</w:t>
            </w:r>
            <w:r>
              <w:rPr>
                <w:spacing w:val="-4"/>
                <w:sz w:val="24"/>
              </w:rPr>
              <w:t xml:space="preserve"> </w:t>
            </w:r>
            <w:r>
              <w:rPr>
                <w:sz w:val="24"/>
              </w:rPr>
              <w:t>2</w:t>
            </w:r>
            <w:r>
              <w:rPr>
                <w:spacing w:val="-2"/>
                <w:sz w:val="24"/>
              </w:rPr>
              <w:t xml:space="preserve"> ступени</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878"/>
        </w:trPr>
        <w:tc>
          <w:tcPr>
            <w:tcW w:w="82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58</w:t>
            </w:r>
          </w:p>
        </w:tc>
        <w:tc>
          <w:tcPr>
            <w:tcW w:w="7177" w:type="dxa"/>
          </w:tcPr>
          <w:p w:rsidR="00A27FD6" w:rsidRDefault="00091AF7">
            <w:pPr>
              <w:pStyle w:val="TableParagraph"/>
              <w:ind w:left="235"/>
              <w:rPr>
                <w:sz w:val="24"/>
              </w:rPr>
            </w:pPr>
            <w:r>
              <w:rPr>
                <w:sz w:val="24"/>
              </w:rPr>
              <w:t>Освоение</w:t>
            </w:r>
            <w:r>
              <w:rPr>
                <w:spacing w:val="-6"/>
                <w:sz w:val="24"/>
              </w:rPr>
              <w:t xml:space="preserve"> </w:t>
            </w:r>
            <w:r>
              <w:rPr>
                <w:sz w:val="24"/>
              </w:rPr>
              <w:t>правил</w:t>
            </w:r>
            <w:r>
              <w:rPr>
                <w:spacing w:val="-4"/>
                <w:sz w:val="24"/>
              </w:rPr>
              <w:t xml:space="preserve"> </w:t>
            </w:r>
            <w:r>
              <w:rPr>
                <w:sz w:val="24"/>
              </w:rPr>
              <w:t>и</w:t>
            </w:r>
            <w:r>
              <w:rPr>
                <w:spacing w:val="-3"/>
                <w:sz w:val="24"/>
              </w:rPr>
              <w:t xml:space="preserve"> </w:t>
            </w:r>
            <w:r>
              <w:rPr>
                <w:sz w:val="24"/>
              </w:rPr>
              <w:t>техники</w:t>
            </w:r>
            <w:r>
              <w:rPr>
                <w:spacing w:val="-3"/>
                <w:sz w:val="24"/>
              </w:rPr>
              <w:t xml:space="preserve"> </w:t>
            </w:r>
            <w:r>
              <w:rPr>
                <w:sz w:val="24"/>
              </w:rPr>
              <w:t>выполнения</w:t>
            </w:r>
            <w:r>
              <w:rPr>
                <w:spacing w:val="-6"/>
                <w:sz w:val="24"/>
              </w:rPr>
              <w:t xml:space="preserve"> </w:t>
            </w:r>
            <w:r>
              <w:rPr>
                <w:sz w:val="24"/>
              </w:rPr>
              <w:t>норматива</w:t>
            </w:r>
            <w:r>
              <w:rPr>
                <w:spacing w:val="-4"/>
                <w:sz w:val="24"/>
              </w:rPr>
              <w:t xml:space="preserve"> </w:t>
            </w:r>
            <w:r>
              <w:rPr>
                <w:spacing w:val="-2"/>
                <w:sz w:val="24"/>
              </w:rPr>
              <w:t>комплекса</w:t>
            </w:r>
          </w:p>
          <w:p w:rsidR="00A27FD6" w:rsidRDefault="00091AF7">
            <w:pPr>
              <w:pStyle w:val="TableParagraph"/>
              <w:spacing w:before="0" w:line="270" w:lineRule="atLeast"/>
              <w:ind w:left="235"/>
              <w:rPr>
                <w:sz w:val="24"/>
              </w:rPr>
            </w:pPr>
            <w:r>
              <w:rPr>
                <w:sz w:val="24"/>
              </w:rPr>
              <w:t>ГТО.</w:t>
            </w:r>
            <w:r>
              <w:rPr>
                <w:spacing w:val="-8"/>
                <w:sz w:val="24"/>
              </w:rPr>
              <w:t xml:space="preserve"> </w:t>
            </w:r>
            <w:r>
              <w:rPr>
                <w:sz w:val="24"/>
              </w:rPr>
              <w:t>Смешанное</w:t>
            </w:r>
            <w:r>
              <w:rPr>
                <w:spacing w:val="-8"/>
                <w:sz w:val="24"/>
              </w:rPr>
              <w:t xml:space="preserve"> </w:t>
            </w:r>
            <w:r>
              <w:rPr>
                <w:sz w:val="24"/>
              </w:rPr>
              <w:t>передвижение</w:t>
            </w:r>
            <w:r>
              <w:rPr>
                <w:spacing w:val="-8"/>
                <w:sz w:val="24"/>
              </w:rPr>
              <w:t xml:space="preserve"> </w:t>
            </w:r>
            <w:r>
              <w:rPr>
                <w:sz w:val="24"/>
              </w:rPr>
              <w:t>по</w:t>
            </w:r>
            <w:r>
              <w:rPr>
                <w:spacing w:val="-8"/>
                <w:sz w:val="24"/>
              </w:rPr>
              <w:t xml:space="preserve"> </w:t>
            </w:r>
            <w:r>
              <w:rPr>
                <w:sz w:val="24"/>
              </w:rPr>
              <w:t>пересеченной</w:t>
            </w:r>
            <w:r>
              <w:rPr>
                <w:spacing w:val="-8"/>
                <w:sz w:val="24"/>
              </w:rPr>
              <w:t xml:space="preserve"> </w:t>
            </w:r>
            <w:r>
              <w:rPr>
                <w:sz w:val="24"/>
              </w:rPr>
              <w:t xml:space="preserve">местности. </w:t>
            </w:r>
            <w:r>
              <w:rPr>
                <w:spacing w:val="-2"/>
                <w:sz w:val="24"/>
              </w:rPr>
              <w:t>Подвижныеигры</w:t>
            </w:r>
          </w:p>
        </w:tc>
        <w:tc>
          <w:tcPr>
            <w:tcW w:w="2501"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59</w:t>
            </w:r>
          </w:p>
        </w:tc>
        <w:tc>
          <w:tcPr>
            <w:tcW w:w="7177" w:type="dxa"/>
          </w:tcPr>
          <w:p w:rsidR="00A27FD6" w:rsidRDefault="00091AF7">
            <w:pPr>
              <w:pStyle w:val="TableParagraph"/>
              <w:spacing w:line="257" w:lineRule="exact"/>
              <w:ind w:left="235"/>
              <w:rPr>
                <w:sz w:val="24"/>
              </w:rPr>
            </w:pPr>
            <w:r>
              <w:rPr>
                <w:sz w:val="24"/>
              </w:rPr>
              <w:t>Освоение</w:t>
            </w:r>
            <w:r>
              <w:rPr>
                <w:spacing w:val="-6"/>
                <w:sz w:val="24"/>
              </w:rPr>
              <w:t xml:space="preserve"> </w:t>
            </w:r>
            <w:r>
              <w:rPr>
                <w:sz w:val="24"/>
              </w:rPr>
              <w:t>правил</w:t>
            </w:r>
            <w:r>
              <w:rPr>
                <w:spacing w:val="-4"/>
                <w:sz w:val="24"/>
              </w:rPr>
              <w:t xml:space="preserve"> </w:t>
            </w:r>
            <w:r>
              <w:rPr>
                <w:sz w:val="24"/>
              </w:rPr>
              <w:t>и</w:t>
            </w:r>
            <w:r>
              <w:rPr>
                <w:spacing w:val="-3"/>
                <w:sz w:val="24"/>
              </w:rPr>
              <w:t xml:space="preserve"> </w:t>
            </w:r>
            <w:r>
              <w:rPr>
                <w:sz w:val="24"/>
              </w:rPr>
              <w:t>техники</w:t>
            </w:r>
            <w:r>
              <w:rPr>
                <w:spacing w:val="-3"/>
                <w:sz w:val="24"/>
              </w:rPr>
              <w:t xml:space="preserve"> </w:t>
            </w:r>
            <w:r>
              <w:rPr>
                <w:sz w:val="24"/>
              </w:rPr>
              <w:t>выполнения</w:t>
            </w:r>
            <w:r>
              <w:rPr>
                <w:spacing w:val="-6"/>
                <w:sz w:val="24"/>
              </w:rPr>
              <w:t xml:space="preserve"> </w:t>
            </w:r>
            <w:r>
              <w:rPr>
                <w:sz w:val="24"/>
              </w:rPr>
              <w:t>норматива</w:t>
            </w:r>
            <w:r>
              <w:rPr>
                <w:spacing w:val="-4"/>
                <w:sz w:val="24"/>
              </w:rPr>
              <w:t xml:space="preserve"> </w:t>
            </w:r>
            <w:r>
              <w:rPr>
                <w:spacing w:val="-2"/>
                <w:sz w:val="24"/>
              </w:rPr>
              <w:t>комплекса</w:t>
            </w:r>
          </w:p>
        </w:tc>
        <w:tc>
          <w:tcPr>
            <w:tcW w:w="2501" w:type="dxa"/>
          </w:tcPr>
          <w:p w:rsidR="00A27FD6" w:rsidRDefault="00091AF7">
            <w:pPr>
              <w:pStyle w:val="TableParagraph"/>
              <w:spacing w:line="257" w:lineRule="exact"/>
              <w:ind w:right="1115"/>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7177"/>
        <w:gridCol w:w="2501"/>
      </w:tblGrid>
      <w:tr w:rsidR="00A27FD6">
        <w:trPr>
          <w:trHeight w:val="325"/>
        </w:trPr>
        <w:tc>
          <w:tcPr>
            <w:tcW w:w="828" w:type="dxa"/>
          </w:tcPr>
          <w:p w:rsidR="00A27FD6" w:rsidRDefault="00A27FD6">
            <w:pPr>
              <w:pStyle w:val="TableParagraph"/>
              <w:spacing w:before="0"/>
            </w:pPr>
          </w:p>
        </w:tc>
        <w:tc>
          <w:tcPr>
            <w:tcW w:w="7177" w:type="dxa"/>
          </w:tcPr>
          <w:p w:rsidR="00A27FD6" w:rsidRDefault="00091AF7">
            <w:pPr>
              <w:pStyle w:val="TableParagraph"/>
              <w:spacing w:line="257" w:lineRule="exact"/>
              <w:ind w:left="235"/>
              <w:rPr>
                <w:sz w:val="24"/>
              </w:rPr>
            </w:pPr>
            <w:r>
              <w:rPr>
                <w:sz w:val="24"/>
              </w:rPr>
              <w:t>ГТО.</w:t>
            </w:r>
            <w:r>
              <w:rPr>
                <w:spacing w:val="-2"/>
                <w:sz w:val="24"/>
              </w:rPr>
              <w:t xml:space="preserve"> </w:t>
            </w:r>
            <w:r>
              <w:rPr>
                <w:sz w:val="24"/>
              </w:rPr>
              <w:t>Бег</w:t>
            </w:r>
            <w:r>
              <w:rPr>
                <w:spacing w:val="-2"/>
                <w:sz w:val="24"/>
              </w:rPr>
              <w:t xml:space="preserve"> </w:t>
            </w:r>
            <w:r>
              <w:rPr>
                <w:sz w:val="24"/>
              </w:rPr>
              <w:t>на</w:t>
            </w:r>
            <w:r>
              <w:rPr>
                <w:spacing w:val="-2"/>
                <w:sz w:val="24"/>
              </w:rPr>
              <w:t xml:space="preserve"> </w:t>
            </w:r>
            <w:r>
              <w:rPr>
                <w:sz w:val="24"/>
              </w:rPr>
              <w:t>лыжах</w:t>
            </w:r>
            <w:r>
              <w:rPr>
                <w:spacing w:val="-1"/>
                <w:sz w:val="24"/>
              </w:rPr>
              <w:t xml:space="preserve"> </w:t>
            </w:r>
            <w:r>
              <w:rPr>
                <w:sz w:val="24"/>
              </w:rPr>
              <w:t>1</w:t>
            </w:r>
            <w:r>
              <w:rPr>
                <w:spacing w:val="-1"/>
                <w:sz w:val="24"/>
              </w:rPr>
              <w:t xml:space="preserve"> </w:t>
            </w:r>
            <w:r>
              <w:rPr>
                <w:sz w:val="24"/>
              </w:rPr>
              <w:t>км.</w:t>
            </w:r>
            <w:r>
              <w:rPr>
                <w:spacing w:val="-1"/>
                <w:sz w:val="24"/>
              </w:rPr>
              <w:t xml:space="preserve"> </w:t>
            </w:r>
            <w:r>
              <w:rPr>
                <w:spacing w:val="-2"/>
                <w:sz w:val="24"/>
              </w:rPr>
              <w:t>Эстафеты</w:t>
            </w:r>
          </w:p>
        </w:tc>
        <w:tc>
          <w:tcPr>
            <w:tcW w:w="2501" w:type="dxa"/>
          </w:tcPr>
          <w:p w:rsidR="00A27FD6" w:rsidRDefault="00A27FD6">
            <w:pPr>
              <w:pStyle w:val="TableParagraph"/>
              <w:spacing w:before="0"/>
            </w:pPr>
          </w:p>
        </w:tc>
      </w:tr>
      <w:tr w:rsidR="00A27FD6">
        <w:trPr>
          <w:trHeight w:val="878"/>
        </w:trPr>
        <w:tc>
          <w:tcPr>
            <w:tcW w:w="82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60</w:t>
            </w:r>
          </w:p>
        </w:tc>
        <w:tc>
          <w:tcPr>
            <w:tcW w:w="7177" w:type="dxa"/>
          </w:tcPr>
          <w:p w:rsidR="00A27FD6" w:rsidRDefault="00091AF7">
            <w:pPr>
              <w:pStyle w:val="TableParagraph"/>
              <w:ind w:left="235"/>
              <w:rPr>
                <w:sz w:val="24"/>
              </w:rPr>
            </w:pPr>
            <w:r>
              <w:rPr>
                <w:sz w:val="24"/>
              </w:rPr>
              <w:t>Освоение</w:t>
            </w:r>
            <w:r>
              <w:rPr>
                <w:spacing w:val="-6"/>
                <w:sz w:val="24"/>
              </w:rPr>
              <w:t xml:space="preserve"> </w:t>
            </w:r>
            <w:r>
              <w:rPr>
                <w:sz w:val="24"/>
              </w:rPr>
              <w:t>правил</w:t>
            </w:r>
            <w:r>
              <w:rPr>
                <w:spacing w:val="-4"/>
                <w:sz w:val="24"/>
              </w:rPr>
              <w:t xml:space="preserve"> </w:t>
            </w:r>
            <w:r>
              <w:rPr>
                <w:sz w:val="24"/>
              </w:rPr>
              <w:t>и</w:t>
            </w:r>
            <w:r>
              <w:rPr>
                <w:spacing w:val="-3"/>
                <w:sz w:val="24"/>
              </w:rPr>
              <w:t xml:space="preserve"> </w:t>
            </w:r>
            <w:r>
              <w:rPr>
                <w:sz w:val="24"/>
              </w:rPr>
              <w:t>техники</w:t>
            </w:r>
            <w:r>
              <w:rPr>
                <w:spacing w:val="-3"/>
                <w:sz w:val="24"/>
              </w:rPr>
              <w:t xml:space="preserve"> </w:t>
            </w:r>
            <w:r>
              <w:rPr>
                <w:sz w:val="24"/>
              </w:rPr>
              <w:t>выполнения</w:t>
            </w:r>
            <w:r>
              <w:rPr>
                <w:spacing w:val="-6"/>
                <w:sz w:val="24"/>
              </w:rPr>
              <w:t xml:space="preserve"> </w:t>
            </w:r>
            <w:r>
              <w:rPr>
                <w:sz w:val="24"/>
              </w:rPr>
              <w:t>норматива</w:t>
            </w:r>
            <w:r>
              <w:rPr>
                <w:spacing w:val="-4"/>
                <w:sz w:val="24"/>
              </w:rPr>
              <w:t xml:space="preserve"> </w:t>
            </w:r>
            <w:r>
              <w:rPr>
                <w:spacing w:val="-2"/>
                <w:sz w:val="24"/>
              </w:rPr>
              <w:t>комплекса</w:t>
            </w:r>
          </w:p>
          <w:p w:rsidR="00A27FD6" w:rsidRDefault="00091AF7">
            <w:pPr>
              <w:pStyle w:val="TableParagraph"/>
              <w:spacing w:before="0" w:line="270" w:lineRule="atLeast"/>
              <w:ind w:left="235"/>
              <w:rPr>
                <w:sz w:val="24"/>
              </w:rPr>
            </w:pPr>
            <w:r>
              <w:rPr>
                <w:sz w:val="24"/>
              </w:rPr>
              <w:t>ГТО.</w:t>
            </w:r>
            <w:r>
              <w:rPr>
                <w:spacing w:val="-5"/>
                <w:sz w:val="24"/>
              </w:rPr>
              <w:t xml:space="preserve"> </w:t>
            </w:r>
            <w:r>
              <w:rPr>
                <w:sz w:val="24"/>
              </w:rPr>
              <w:t>Подтягивание</w:t>
            </w:r>
            <w:r>
              <w:rPr>
                <w:spacing w:val="-5"/>
                <w:sz w:val="24"/>
              </w:rPr>
              <w:t xml:space="preserve"> </w:t>
            </w:r>
            <w:r>
              <w:rPr>
                <w:sz w:val="24"/>
              </w:rPr>
              <w:t>из</w:t>
            </w:r>
            <w:r>
              <w:rPr>
                <w:spacing w:val="-6"/>
                <w:sz w:val="24"/>
              </w:rPr>
              <w:t xml:space="preserve"> </w:t>
            </w:r>
            <w:r>
              <w:rPr>
                <w:sz w:val="24"/>
              </w:rPr>
              <w:t>виса</w:t>
            </w:r>
            <w:r>
              <w:rPr>
                <w:spacing w:val="-5"/>
                <w:sz w:val="24"/>
              </w:rPr>
              <w:t xml:space="preserve"> </w:t>
            </w:r>
            <w:r>
              <w:rPr>
                <w:sz w:val="24"/>
              </w:rPr>
              <w:t>на</w:t>
            </w:r>
            <w:r>
              <w:rPr>
                <w:spacing w:val="-5"/>
                <w:sz w:val="24"/>
              </w:rPr>
              <w:t xml:space="preserve"> </w:t>
            </w:r>
            <w:r>
              <w:rPr>
                <w:sz w:val="24"/>
              </w:rPr>
              <w:t>высокой</w:t>
            </w:r>
            <w:r>
              <w:rPr>
                <w:spacing w:val="-4"/>
                <w:sz w:val="24"/>
              </w:rPr>
              <w:t xml:space="preserve"> </w:t>
            </w:r>
            <w:r>
              <w:rPr>
                <w:sz w:val="24"/>
              </w:rPr>
              <w:t>перекладине</w:t>
            </w:r>
            <w:r>
              <w:rPr>
                <w:spacing w:val="-2"/>
                <w:sz w:val="24"/>
              </w:rPr>
              <w:t xml:space="preserve"> </w:t>
            </w:r>
            <w:r>
              <w:rPr>
                <w:sz w:val="24"/>
              </w:rPr>
              <w:t>–</w:t>
            </w:r>
            <w:r>
              <w:rPr>
                <w:spacing w:val="-4"/>
                <w:sz w:val="24"/>
              </w:rPr>
              <w:t xml:space="preserve"> </w:t>
            </w:r>
            <w:r>
              <w:rPr>
                <w:sz w:val="24"/>
              </w:rPr>
              <w:t>мальчики. Сгибание и разгибание рук в упоре лежа на полу. Эстафеты</w:t>
            </w:r>
          </w:p>
        </w:tc>
        <w:tc>
          <w:tcPr>
            <w:tcW w:w="2501" w:type="dxa"/>
          </w:tcPr>
          <w:p w:rsidR="00A27FD6" w:rsidRDefault="00A27FD6">
            <w:pPr>
              <w:pStyle w:val="TableParagraph"/>
              <w:spacing w:before="3"/>
              <w:rPr>
                <w:b/>
                <w:sz w:val="28"/>
              </w:rPr>
            </w:pPr>
          </w:p>
          <w:p w:rsidR="00A27FD6" w:rsidRDefault="00091AF7">
            <w:pPr>
              <w:pStyle w:val="TableParagraph"/>
              <w:spacing w:before="0"/>
              <w:ind w:right="1115"/>
              <w:jc w:val="right"/>
              <w:rPr>
                <w:sz w:val="24"/>
              </w:rPr>
            </w:pPr>
            <w:r>
              <w:rPr>
                <w:sz w:val="24"/>
              </w:rPr>
              <w:t>1</w:t>
            </w:r>
          </w:p>
        </w:tc>
      </w:tr>
      <w:tr w:rsidR="00A27FD6">
        <w:trPr>
          <w:trHeight w:val="877"/>
        </w:trPr>
        <w:tc>
          <w:tcPr>
            <w:tcW w:w="82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61</w:t>
            </w:r>
          </w:p>
        </w:tc>
        <w:tc>
          <w:tcPr>
            <w:tcW w:w="7177" w:type="dxa"/>
          </w:tcPr>
          <w:p w:rsidR="00A27FD6" w:rsidRDefault="00091AF7">
            <w:pPr>
              <w:pStyle w:val="TableParagraph"/>
              <w:spacing w:before="30" w:line="270" w:lineRule="atLeast"/>
              <w:ind w:left="235" w:right="93"/>
              <w:rPr>
                <w:sz w:val="24"/>
              </w:rPr>
            </w:pPr>
            <w:r>
              <w:rPr>
                <w:sz w:val="24"/>
              </w:rPr>
              <w:t>Освоение правил и техники выполнения норматива комплекса ГТО.</w:t>
            </w:r>
            <w:r>
              <w:rPr>
                <w:spacing w:val="-15"/>
                <w:sz w:val="24"/>
              </w:rPr>
              <w:t xml:space="preserve"> </w:t>
            </w:r>
            <w:r>
              <w:rPr>
                <w:sz w:val="24"/>
              </w:rPr>
              <w:t>Наклон</w:t>
            </w:r>
            <w:r>
              <w:rPr>
                <w:spacing w:val="-11"/>
                <w:sz w:val="24"/>
              </w:rPr>
              <w:t xml:space="preserve"> </w:t>
            </w:r>
            <w:r>
              <w:rPr>
                <w:sz w:val="24"/>
              </w:rPr>
              <w:t>вперед</w:t>
            </w:r>
            <w:r>
              <w:rPr>
                <w:spacing w:val="-15"/>
                <w:sz w:val="24"/>
              </w:rPr>
              <w:t xml:space="preserve"> </w:t>
            </w:r>
            <w:r>
              <w:rPr>
                <w:sz w:val="24"/>
              </w:rPr>
              <w:t>из</w:t>
            </w:r>
            <w:r>
              <w:rPr>
                <w:spacing w:val="-15"/>
                <w:sz w:val="24"/>
              </w:rPr>
              <w:t xml:space="preserve"> </w:t>
            </w:r>
            <w:r>
              <w:rPr>
                <w:sz w:val="24"/>
              </w:rPr>
              <w:t>положения</w:t>
            </w:r>
            <w:r>
              <w:rPr>
                <w:spacing w:val="-15"/>
                <w:sz w:val="24"/>
              </w:rPr>
              <w:t xml:space="preserve"> </w:t>
            </w:r>
            <w:r>
              <w:rPr>
                <w:sz w:val="24"/>
              </w:rPr>
              <w:t>стоя</w:t>
            </w:r>
            <w:r>
              <w:rPr>
                <w:spacing w:val="-13"/>
                <w:sz w:val="24"/>
              </w:rPr>
              <w:t xml:space="preserve"> </w:t>
            </w:r>
            <w:r>
              <w:rPr>
                <w:sz w:val="24"/>
              </w:rPr>
              <w:t>на</w:t>
            </w:r>
            <w:r>
              <w:rPr>
                <w:spacing w:val="-15"/>
                <w:sz w:val="24"/>
              </w:rPr>
              <w:t xml:space="preserve"> </w:t>
            </w:r>
            <w:r>
              <w:rPr>
                <w:sz w:val="24"/>
              </w:rPr>
              <w:t>гимнастической</w:t>
            </w:r>
            <w:r>
              <w:rPr>
                <w:spacing w:val="-13"/>
                <w:sz w:val="24"/>
              </w:rPr>
              <w:t xml:space="preserve"> </w:t>
            </w:r>
            <w:r>
              <w:rPr>
                <w:sz w:val="24"/>
              </w:rPr>
              <w:t xml:space="preserve">скамье. </w:t>
            </w:r>
            <w:r>
              <w:rPr>
                <w:spacing w:val="-2"/>
                <w:sz w:val="24"/>
              </w:rPr>
              <w:t>Подвижныеигры</w:t>
            </w:r>
          </w:p>
        </w:tc>
        <w:tc>
          <w:tcPr>
            <w:tcW w:w="2501"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602"/>
        </w:trPr>
        <w:tc>
          <w:tcPr>
            <w:tcW w:w="828" w:type="dxa"/>
          </w:tcPr>
          <w:p w:rsidR="00A27FD6" w:rsidRDefault="00091AF7">
            <w:pPr>
              <w:pStyle w:val="TableParagraph"/>
              <w:spacing w:before="186"/>
              <w:ind w:left="101"/>
              <w:rPr>
                <w:sz w:val="24"/>
              </w:rPr>
            </w:pPr>
            <w:r>
              <w:rPr>
                <w:spacing w:val="-5"/>
                <w:sz w:val="24"/>
              </w:rPr>
              <w:t>62</w:t>
            </w:r>
          </w:p>
        </w:tc>
        <w:tc>
          <w:tcPr>
            <w:tcW w:w="7177" w:type="dxa"/>
          </w:tcPr>
          <w:p w:rsidR="00A27FD6" w:rsidRDefault="00091AF7">
            <w:pPr>
              <w:pStyle w:val="TableParagraph"/>
              <w:spacing w:before="30" w:line="270" w:lineRule="atLeast"/>
              <w:ind w:left="235" w:right="93"/>
              <w:rPr>
                <w:sz w:val="24"/>
              </w:rPr>
            </w:pPr>
            <w:r>
              <w:rPr>
                <w:sz w:val="24"/>
              </w:rPr>
              <w:t>Освоение правил и техники выполнения норматива комплекса ГТО.</w:t>
            </w:r>
            <w:r>
              <w:rPr>
                <w:spacing w:val="-5"/>
                <w:sz w:val="24"/>
              </w:rPr>
              <w:t xml:space="preserve"> </w:t>
            </w: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места</w:t>
            </w:r>
            <w:r>
              <w:rPr>
                <w:spacing w:val="-4"/>
                <w:sz w:val="24"/>
              </w:rPr>
              <w:t xml:space="preserve"> </w:t>
            </w:r>
            <w:r>
              <w:rPr>
                <w:sz w:val="24"/>
              </w:rPr>
              <w:t>толчком</w:t>
            </w:r>
            <w:r>
              <w:rPr>
                <w:spacing w:val="-5"/>
                <w:sz w:val="24"/>
              </w:rPr>
              <w:t xml:space="preserve"> </w:t>
            </w:r>
            <w:r>
              <w:rPr>
                <w:sz w:val="24"/>
              </w:rPr>
              <w:t>двумя</w:t>
            </w:r>
            <w:r>
              <w:rPr>
                <w:spacing w:val="-4"/>
                <w:sz w:val="24"/>
              </w:rPr>
              <w:t xml:space="preserve"> </w:t>
            </w:r>
            <w:r>
              <w:rPr>
                <w:sz w:val="24"/>
              </w:rPr>
              <w:t>ногами.</w:t>
            </w:r>
            <w:r>
              <w:rPr>
                <w:spacing w:val="-4"/>
                <w:sz w:val="24"/>
              </w:rPr>
              <w:t xml:space="preserve"> </w:t>
            </w:r>
            <w:r>
              <w:rPr>
                <w:sz w:val="24"/>
              </w:rPr>
              <w:t>Эстафеты</w:t>
            </w:r>
          </w:p>
        </w:tc>
        <w:tc>
          <w:tcPr>
            <w:tcW w:w="2501" w:type="dxa"/>
          </w:tcPr>
          <w:p w:rsidR="00A27FD6" w:rsidRDefault="00091AF7">
            <w:pPr>
              <w:pStyle w:val="TableParagraph"/>
              <w:spacing w:before="186"/>
              <w:ind w:right="1086"/>
              <w:jc w:val="right"/>
              <w:rPr>
                <w:sz w:val="24"/>
              </w:rPr>
            </w:pPr>
            <w:r>
              <w:rPr>
                <w:sz w:val="24"/>
              </w:rPr>
              <w:t>1</w:t>
            </w:r>
          </w:p>
        </w:tc>
      </w:tr>
      <w:tr w:rsidR="00A27FD6">
        <w:trPr>
          <w:trHeight w:val="602"/>
        </w:trPr>
        <w:tc>
          <w:tcPr>
            <w:tcW w:w="828" w:type="dxa"/>
          </w:tcPr>
          <w:p w:rsidR="00A27FD6" w:rsidRDefault="00091AF7">
            <w:pPr>
              <w:pStyle w:val="TableParagraph"/>
              <w:spacing w:before="186"/>
              <w:ind w:left="101"/>
              <w:rPr>
                <w:sz w:val="24"/>
              </w:rPr>
            </w:pPr>
            <w:r>
              <w:rPr>
                <w:spacing w:val="-5"/>
                <w:sz w:val="24"/>
              </w:rPr>
              <w:t>63</w:t>
            </w:r>
          </w:p>
        </w:tc>
        <w:tc>
          <w:tcPr>
            <w:tcW w:w="7177" w:type="dxa"/>
          </w:tcPr>
          <w:p w:rsidR="00A27FD6" w:rsidRDefault="00091AF7">
            <w:pPr>
              <w:pStyle w:val="TableParagraph"/>
              <w:spacing w:before="30" w:line="270" w:lineRule="atLeast"/>
              <w:ind w:left="235" w:right="93"/>
              <w:rPr>
                <w:sz w:val="24"/>
              </w:rPr>
            </w:pPr>
            <w:r>
              <w:rPr>
                <w:sz w:val="24"/>
              </w:rPr>
              <w:t>Освоение правил и техники выполнения норматива комплекса ГТО.</w:t>
            </w:r>
            <w:r>
              <w:rPr>
                <w:spacing w:val="-5"/>
                <w:sz w:val="24"/>
              </w:rPr>
              <w:t xml:space="preserve"> </w:t>
            </w: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места</w:t>
            </w:r>
            <w:r>
              <w:rPr>
                <w:spacing w:val="-4"/>
                <w:sz w:val="24"/>
              </w:rPr>
              <w:t xml:space="preserve"> </w:t>
            </w:r>
            <w:r>
              <w:rPr>
                <w:sz w:val="24"/>
              </w:rPr>
              <w:t>толчком</w:t>
            </w:r>
            <w:r>
              <w:rPr>
                <w:spacing w:val="-5"/>
                <w:sz w:val="24"/>
              </w:rPr>
              <w:t xml:space="preserve"> </w:t>
            </w:r>
            <w:r>
              <w:rPr>
                <w:sz w:val="24"/>
              </w:rPr>
              <w:t>двумя</w:t>
            </w:r>
            <w:r>
              <w:rPr>
                <w:spacing w:val="-4"/>
                <w:sz w:val="24"/>
              </w:rPr>
              <w:t xml:space="preserve"> </w:t>
            </w:r>
            <w:r>
              <w:rPr>
                <w:sz w:val="24"/>
              </w:rPr>
              <w:t>ногами.</w:t>
            </w:r>
            <w:r>
              <w:rPr>
                <w:spacing w:val="-4"/>
                <w:sz w:val="24"/>
              </w:rPr>
              <w:t xml:space="preserve"> </w:t>
            </w:r>
            <w:r>
              <w:rPr>
                <w:sz w:val="24"/>
              </w:rPr>
              <w:t>Эстафеты</w:t>
            </w:r>
          </w:p>
        </w:tc>
        <w:tc>
          <w:tcPr>
            <w:tcW w:w="2501" w:type="dxa"/>
          </w:tcPr>
          <w:p w:rsidR="00A27FD6" w:rsidRDefault="00091AF7">
            <w:pPr>
              <w:pStyle w:val="TableParagraph"/>
              <w:spacing w:before="186"/>
              <w:ind w:right="1086"/>
              <w:jc w:val="right"/>
              <w:rPr>
                <w:sz w:val="24"/>
              </w:rPr>
            </w:pPr>
            <w:r>
              <w:rPr>
                <w:sz w:val="24"/>
              </w:rPr>
              <w:t>1</w:t>
            </w:r>
          </w:p>
        </w:tc>
      </w:tr>
      <w:tr w:rsidR="00A27FD6">
        <w:trPr>
          <w:trHeight w:val="878"/>
        </w:trPr>
        <w:tc>
          <w:tcPr>
            <w:tcW w:w="82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64</w:t>
            </w:r>
          </w:p>
        </w:tc>
        <w:tc>
          <w:tcPr>
            <w:tcW w:w="7177" w:type="dxa"/>
          </w:tcPr>
          <w:p w:rsidR="00A27FD6" w:rsidRDefault="00091AF7">
            <w:pPr>
              <w:pStyle w:val="TableParagraph"/>
              <w:ind w:left="235" w:right="93"/>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Поднимание туловища из положения лежа на спине.</w:t>
            </w:r>
          </w:p>
          <w:p w:rsidR="00A27FD6" w:rsidRDefault="00091AF7">
            <w:pPr>
              <w:pStyle w:val="TableParagraph"/>
              <w:spacing w:before="1" w:line="257" w:lineRule="exact"/>
              <w:ind w:left="235"/>
              <w:rPr>
                <w:sz w:val="24"/>
              </w:rPr>
            </w:pPr>
            <w:r>
              <w:rPr>
                <w:spacing w:val="-2"/>
                <w:sz w:val="24"/>
              </w:rPr>
              <w:t>Подвижныеигры</w:t>
            </w:r>
          </w:p>
        </w:tc>
        <w:tc>
          <w:tcPr>
            <w:tcW w:w="2501"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601"/>
        </w:trPr>
        <w:tc>
          <w:tcPr>
            <w:tcW w:w="828" w:type="dxa"/>
          </w:tcPr>
          <w:p w:rsidR="00A27FD6" w:rsidRDefault="00091AF7">
            <w:pPr>
              <w:pStyle w:val="TableParagraph"/>
              <w:spacing w:before="186"/>
              <w:ind w:left="101"/>
              <w:rPr>
                <w:sz w:val="24"/>
              </w:rPr>
            </w:pPr>
            <w:r>
              <w:rPr>
                <w:spacing w:val="-5"/>
                <w:sz w:val="24"/>
              </w:rPr>
              <w:t>65</w:t>
            </w:r>
          </w:p>
        </w:tc>
        <w:tc>
          <w:tcPr>
            <w:tcW w:w="7177" w:type="dxa"/>
          </w:tcPr>
          <w:p w:rsidR="00A27FD6" w:rsidRDefault="00091AF7">
            <w:pPr>
              <w:pStyle w:val="TableParagraph"/>
              <w:spacing w:before="30" w:line="270" w:lineRule="atLeast"/>
              <w:ind w:left="235" w:right="93"/>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Метание теннисного мяча в цель. Подвижныеигры</w:t>
            </w:r>
          </w:p>
        </w:tc>
        <w:tc>
          <w:tcPr>
            <w:tcW w:w="2501" w:type="dxa"/>
          </w:tcPr>
          <w:p w:rsidR="00A27FD6" w:rsidRDefault="00091AF7">
            <w:pPr>
              <w:pStyle w:val="TableParagraph"/>
              <w:spacing w:before="186"/>
              <w:ind w:right="1086"/>
              <w:jc w:val="right"/>
              <w:rPr>
                <w:sz w:val="24"/>
              </w:rPr>
            </w:pPr>
            <w:r>
              <w:rPr>
                <w:sz w:val="24"/>
              </w:rPr>
              <w:t>1</w:t>
            </w:r>
          </w:p>
        </w:tc>
      </w:tr>
      <w:tr w:rsidR="00A27FD6">
        <w:trPr>
          <w:trHeight w:val="602"/>
        </w:trPr>
        <w:tc>
          <w:tcPr>
            <w:tcW w:w="828" w:type="dxa"/>
          </w:tcPr>
          <w:p w:rsidR="00A27FD6" w:rsidRDefault="00091AF7">
            <w:pPr>
              <w:pStyle w:val="TableParagraph"/>
              <w:spacing w:before="186"/>
              <w:ind w:left="101"/>
              <w:rPr>
                <w:sz w:val="24"/>
              </w:rPr>
            </w:pPr>
            <w:r>
              <w:rPr>
                <w:spacing w:val="-5"/>
                <w:sz w:val="24"/>
              </w:rPr>
              <w:t>66</w:t>
            </w:r>
          </w:p>
        </w:tc>
        <w:tc>
          <w:tcPr>
            <w:tcW w:w="7177" w:type="dxa"/>
          </w:tcPr>
          <w:p w:rsidR="00A27FD6" w:rsidRDefault="00091AF7">
            <w:pPr>
              <w:pStyle w:val="TableParagraph"/>
              <w:spacing w:before="30" w:line="270" w:lineRule="atLeast"/>
              <w:ind w:left="235" w:right="93"/>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Челночныйбег 3*10м. Эстафеты</w:t>
            </w:r>
          </w:p>
        </w:tc>
        <w:tc>
          <w:tcPr>
            <w:tcW w:w="2501" w:type="dxa"/>
          </w:tcPr>
          <w:p w:rsidR="00A27FD6" w:rsidRDefault="00091AF7">
            <w:pPr>
              <w:pStyle w:val="TableParagraph"/>
              <w:spacing w:before="186"/>
              <w:ind w:right="1086"/>
              <w:jc w:val="right"/>
              <w:rPr>
                <w:sz w:val="24"/>
              </w:rPr>
            </w:pPr>
            <w:r>
              <w:rPr>
                <w:sz w:val="24"/>
              </w:rPr>
              <w:t>1</w:t>
            </w:r>
          </w:p>
        </w:tc>
      </w:tr>
      <w:tr w:rsidR="00A27FD6">
        <w:trPr>
          <w:trHeight w:val="601"/>
        </w:trPr>
        <w:tc>
          <w:tcPr>
            <w:tcW w:w="828" w:type="dxa"/>
          </w:tcPr>
          <w:p w:rsidR="00A27FD6" w:rsidRDefault="00091AF7">
            <w:pPr>
              <w:pStyle w:val="TableParagraph"/>
              <w:spacing w:before="186"/>
              <w:ind w:left="101"/>
              <w:rPr>
                <w:sz w:val="24"/>
              </w:rPr>
            </w:pPr>
            <w:r>
              <w:rPr>
                <w:spacing w:val="-5"/>
                <w:sz w:val="24"/>
              </w:rPr>
              <w:t>67</w:t>
            </w:r>
          </w:p>
        </w:tc>
        <w:tc>
          <w:tcPr>
            <w:tcW w:w="7177" w:type="dxa"/>
          </w:tcPr>
          <w:p w:rsidR="00A27FD6" w:rsidRDefault="00091AF7">
            <w:pPr>
              <w:pStyle w:val="TableParagraph"/>
              <w:spacing w:before="30" w:line="270" w:lineRule="atLeast"/>
              <w:ind w:left="235" w:right="93"/>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Челночныйбег 3*10м. Эстафеты</w:t>
            </w:r>
          </w:p>
        </w:tc>
        <w:tc>
          <w:tcPr>
            <w:tcW w:w="2501" w:type="dxa"/>
          </w:tcPr>
          <w:p w:rsidR="00A27FD6" w:rsidRDefault="00091AF7">
            <w:pPr>
              <w:pStyle w:val="TableParagraph"/>
              <w:spacing w:before="186"/>
              <w:ind w:right="1086"/>
              <w:jc w:val="right"/>
              <w:rPr>
                <w:sz w:val="24"/>
              </w:rPr>
            </w:pPr>
            <w:r>
              <w:rPr>
                <w:sz w:val="24"/>
              </w:rPr>
              <w:t>1</w:t>
            </w:r>
          </w:p>
        </w:tc>
      </w:tr>
      <w:tr w:rsidR="00A27FD6">
        <w:trPr>
          <w:trHeight w:val="877"/>
        </w:trPr>
        <w:tc>
          <w:tcPr>
            <w:tcW w:w="82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68</w:t>
            </w:r>
          </w:p>
        </w:tc>
        <w:tc>
          <w:tcPr>
            <w:tcW w:w="7177" w:type="dxa"/>
          </w:tcPr>
          <w:p w:rsidR="00A27FD6" w:rsidRDefault="00091AF7">
            <w:pPr>
              <w:pStyle w:val="TableParagraph"/>
              <w:ind w:left="235"/>
              <w:rPr>
                <w:sz w:val="24"/>
              </w:rPr>
            </w:pPr>
            <w:r>
              <w:rPr>
                <w:sz w:val="24"/>
              </w:rPr>
              <w:t>«Праздник</w:t>
            </w:r>
            <w:r>
              <w:rPr>
                <w:spacing w:val="-7"/>
                <w:sz w:val="24"/>
              </w:rPr>
              <w:t xml:space="preserve"> </w:t>
            </w:r>
            <w:r>
              <w:rPr>
                <w:sz w:val="24"/>
              </w:rPr>
              <w:t>ГТО».</w:t>
            </w:r>
            <w:r>
              <w:rPr>
                <w:spacing w:val="-3"/>
                <w:sz w:val="24"/>
              </w:rPr>
              <w:t xml:space="preserve"> </w:t>
            </w:r>
            <w:r>
              <w:rPr>
                <w:sz w:val="24"/>
              </w:rPr>
              <w:t>Соревнования</w:t>
            </w:r>
            <w:r>
              <w:rPr>
                <w:spacing w:val="-2"/>
                <w:sz w:val="24"/>
              </w:rPr>
              <w:t xml:space="preserve"> </w:t>
            </w:r>
            <w:r>
              <w:rPr>
                <w:sz w:val="24"/>
              </w:rPr>
              <w:t>со</w:t>
            </w:r>
            <w:r>
              <w:rPr>
                <w:spacing w:val="-3"/>
                <w:sz w:val="24"/>
              </w:rPr>
              <w:t xml:space="preserve"> </w:t>
            </w:r>
            <w:r>
              <w:rPr>
                <w:sz w:val="24"/>
              </w:rPr>
              <w:t>сдачей</w:t>
            </w:r>
            <w:r>
              <w:rPr>
                <w:spacing w:val="-2"/>
                <w:sz w:val="24"/>
              </w:rPr>
              <w:t xml:space="preserve"> </w:t>
            </w:r>
            <w:r>
              <w:rPr>
                <w:sz w:val="24"/>
              </w:rPr>
              <w:t>норм</w:t>
            </w:r>
            <w:r>
              <w:rPr>
                <w:spacing w:val="-3"/>
                <w:sz w:val="24"/>
              </w:rPr>
              <w:t xml:space="preserve"> </w:t>
            </w:r>
            <w:r>
              <w:rPr>
                <w:sz w:val="24"/>
              </w:rPr>
              <w:t>ГТО,</w:t>
            </w:r>
            <w:r>
              <w:rPr>
                <w:spacing w:val="-3"/>
                <w:sz w:val="24"/>
              </w:rPr>
              <w:t xml:space="preserve"> </w:t>
            </w:r>
            <w:r>
              <w:rPr>
                <w:spacing w:val="-10"/>
                <w:sz w:val="24"/>
              </w:rPr>
              <w:t>с</w:t>
            </w:r>
          </w:p>
          <w:p w:rsidR="00A27FD6" w:rsidRDefault="00091AF7">
            <w:pPr>
              <w:pStyle w:val="TableParagraph"/>
              <w:spacing w:before="0" w:line="270" w:lineRule="atLeast"/>
              <w:ind w:left="235"/>
              <w:rPr>
                <w:sz w:val="24"/>
              </w:rPr>
            </w:pPr>
            <w:r>
              <w:rPr>
                <w:sz w:val="24"/>
              </w:rPr>
              <w:t>соблюдением</w:t>
            </w:r>
            <w:r>
              <w:rPr>
                <w:spacing w:val="-7"/>
                <w:sz w:val="24"/>
              </w:rPr>
              <w:t xml:space="preserve"> </w:t>
            </w:r>
            <w:r>
              <w:rPr>
                <w:sz w:val="24"/>
              </w:rPr>
              <w:t>правил</w:t>
            </w:r>
            <w:r>
              <w:rPr>
                <w:spacing w:val="-7"/>
                <w:sz w:val="24"/>
              </w:rPr>
              <w:t xml:space="preserve"> </w:t>
            </w:r>
            <w:r>
              <w:rPr>
                <w:sz w:val="24"/>
              </w:rPr>
              <w:t>и</w:t>
            </w:r>
            <w:r>
              <w:rPr>
                <w:spacing w:val="-8"/>
                <w:sz w:val="24"/>
              </w:rPr>
              <w:t xml:space="preserve"> </w:t>
            </w:r>
            <w:r>
              <w:rPr>
                <w:sz w:val="24"/>
              </w:rPr>
              <w:t>техники</w:t>
            </w:r>
            <w:r>
              <w:rPr>
                <w:spacing w:val="-6"/>
                <w:sz w:val="24"/>
              </w:rPr>
              <w:t xml:space="preserve"> </w:t>
            </w:r>
            <w:r>
              <w:rPr>
                <w:sz w:val="24"/>
              </w:rPr>
              <w:t>выполнения</w:t>
            </w:r>
            <w:r>
              <w:rPr>
                <w:spacing w:val="-6"/>
                <w:sz w:val="24"/>
              </w:rPr>
              <w:t xml:space="preserve"> </w:t>
            </w:r>
            <w:r>
              <w:rPr>
                <w:sz w:val="24"/>
              </w:rPr>
              <w:t>испытаний</w:t>
            </w:r>
            <w:r>
              <w:rPr>
                <w:spacing w:val="-6"/>
                <w:sz w:val="24"/>
              </w:rPr>
              <w:t xml:space="preserve"> </w:t>
            </w:r>
            <w:r>
              <w:rPr>
                <w:sz w:val="24"/>
              </w:rPr>
              <w:t>(тестов)</w:t>
            </w:r>
            <w:r>
              <w:rPr>
                <w:spacing w:val="-6"/>
                <w:sz w:val="24"/>
              </w:rPr>
              <w:t xml:space="preserve"> </w:t>
            </w:r>
            <w:r>
              <w:rPr>
                <w:sz w:val="24"/>
              </w:rPr>
              <w:t>2 ступени ГТО</w:t>
            </w:r>
          </w:p>
        </w:tc>
        <w:tc>
          <w:tcPr>
            <w:tcW w:w="2501" w:type="dxa"/>
          </w:tcPr>
          <w:p w:rsidR="00A27FD6" w:rsidRDefault="00A27FD6">
            <w:pPr>
              <w:pStyle w:val="TableParagraph"/>
              <w:spacing w:before="3"/>
              <w:rPr>
                <w:b/>
                <w:sz w:val="28"/>
              </w:rPr>
            </w:pPr>
          </w:p>
          <w:p w:rsidR="00A27FD6" w:rsidRDefault="00091AF7">
            <w:pPr>
              <w:pStyle w:val="TableParagraph"/>
              <w:spacing w:before="0"/>
              <w:ind w:right="1115"/>
              <w:jc w:val="right"/>
              <w:rPr>
                <w:sz w:val="24"/>
              </w:rPr>
            </w:pPr>
            <w:r>
              <w:rPr>
                <w:sz w:val="24"/>
              </w:rPr>
              <w:t>1</w:t>
            </w:r>
          </w:p>
        </w:tc>
      </w:tr>
      <w:tr w:rsidR="00A27FD6">
        <w:trPr>
          <w:trHeight w:val="326"/>
        </w:trPr>
        <w:tc>
          <w:tcPr>
            <w:tcW w:w="8005"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2501" w:type="dxa"/>
          </w:tcPr>
          <w:p w:rsidR="00A27FD6" w:rsidRDefault="00091AF7">
            <w:pPr>
              <w:pStyle w:val="TableParagraph"/>
              <w:spacing w:line="257" w:lineRule="exact"/>
              <w:ind w:right="1055"/>
              <w:jc w:val="right"/>
              <w:rPr>
                <w:sz w:val="24"/>
              </w:rPr>
            </w:pPr>
            <w:r>
              <w:rPr>
                <w:spacing w:val="-5"/>
                <w:sz w:val="24"/>
              </w:rPr>
              <w:t>68</w:t>
            </w:r>
          </w:p>
        </w:tc>
      </w:tr>
    </w:tbl>
    <w:p w:rsidR="00A27FD6" w:rsidRDefault="00091AF7">
      <w:pPr>
        <w:spacing w:before="5"/>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7192"/>
        <w:gridCol w:w="2489"/>
      </w:tblGrid>
      <w:tr w:rsidR="00A27FD6">
        <w:trPr>
          <w:trHeight w:val="326"/>
        </w:trPr>
        <w:tc>
          <w:tcPr>
            <w:tcW w:w="826" w:type="dxa"/>
            <w:vMerge w:val="restart"/>
          </w:tcPr>
          <w:p w:rsidR="00A27FD6" w:rsidRDefault="00091AF7">
            <w:pPr>
              <w:pStyle w:val="TableParagraph"/>
              <w:spacing w:before="78"/>
              <w:ind w:left="235" w:right="232"/>
              <w:rPr>
                <w:b/>
                <w:sz w:val="24"/>
              </w:rPr>
            </w:pPr>
            <w:r>
              <w:rPr>
                <w:b/>
                <w:spacing w:val="-10"/>
                <w:sz w:val="24"/>
              </w:rPr>
              <w:t xml:space="preserve">№ </w:t>
            </w:r>
            <w:r>
              <w:rPr>
                <w:b/>
                <w:spacing w:val="-5"/>
                <w:sz w:val="24"/>
              </w:rPr>
              <w:t>п/п</w:t>
            </w:r>
          </w:p>
        </w:tc>
        <w:tc>
          <w:tcPr>
            <w:tcW w:w="7192" w:type="dxa"/>
            <w:vMerge w:val="restart"/>
          </w:tcPr>
          <w:p w:rsidR="00A27FD6" w:rsidRDefault="00091AF7">
            <w:pPr>
              <w:pStyle w:val="TableParagraph"/>
              <w:spacing w:before="217"/>
              <w:ind w:left="235"/>
              <w:rPr>
                <w:b/>
                <w:sz w:val="24"/>
              </w:rPr>
            </w:pPr>
            <w:r>
              <w:rPr>
                <w:b/>
                <w:spacing w:val="-2"/>
                <w:sz w:val="24"/>
              </w:rPr>
              <w:t>Темаурока</w:t>
            </w:r>
          </w:p>
        </w:tc>
        <w:tc>
          <w:tcPr>
            <w:tcW w:w="2489" w:type="dxa"/>
          </w:tcPr>
          <w:p w:rsidR="00A27FD6" w:rsidRDefault="00091AF7">
            <w:pPr>
              <w:pStyle w:val="TableParagraph"/>
              <w:spacing w:line="257" w:lineRule="exact"/>
              <w:ind w:left="98"/>
              <w:rPr>
                <w:b/>
                <w:sz w:val="24"/>
              </w:rPr>
            </w:pPr>
            <w:r>
              <w:rPr>
                <w:b/>
                <w:spacing w:val="-2"/>
                <w:sz w:val="24"/>
              </w:rPr>
              <w:t>Количествочасов</w:t>
            </w:r>
          </w:p>
        </w:tc>
      </w:tr>
      <w:tr w:rsidR="00A27FD6">
        <w:trPr>
          <w:trHeight w:val="601"/>
        </w:trPr>
        <w:tc>
          <w:tcPr>
            <w:tcW w:w="826" w:type="dxa"/>
            <w:vMerge/>
            <w:tcBorders>
              <w:top w:val="nil"/>
            </w:tcBorders>
          </w:tcPr>
          <w:p w:rsidR="00A27FD6" w:rsidRDefault="00A27FD6">
            <w:pPr>
              <w:rPr>
                <w:sz w:val="2"/>
                <w:szCs w:val="2"/>
              </w:rPr>
            </w:pPr>
          </w:p>
        </w:tc>
        <w:tc>
          <w:tcPr>
            <w:tcW w:w="7192" w:type="dxa"/>
            <w:vMerge/>
            <w:tcBorders>
              <w:top w:val="nil"/>
            </w:tcBorders>
          </w:tcPr>
          <w:p w:rsidR="00A27FD6" w:rsidRDefault="00A27FD6">
            <w:pPr>
              <w:rPr>
                <w:sz w:val="2"/>
                <w:szCs w:val="2"/>
              </w:rPr>
            </w:pPr>
          </w:p>
        </w:tc>
        <w:tc>
          <w:tcPr>
            <w:tcW w:w="2489" w:type="dxa"/>
          </w:tcPr>
          <w:p w:rsidR="00A27FD6" w:rsidRDefault="00091AF7">
            <w:pPr>
              <w:pStyle w:val="TableParagraph"/>
              <w:ind w:left="232"/>
              <w:rPr>
                <w:b/>
                <w:sz w:val="24"/>
              </w:rPr>
            </w:pPr>
            <w:r>
              <w:rPr>
                <w:b/>
                <w:spacing w:val="-2"/>
                <w:sz w:val="24"/>
              </w:rPr>
              <w:t>Всего</w:t>
            </w:r>
          </w:p>
        </w:tc>
      </w:tr>
      <w:tr w:rsidR="00A27FD6">
        <w:trPr>
          <w:trHeight w:val="326"/>
        </w:trPr>
        <w:tc>
          <w:tcPr>
            <w:tcW w:w="826" w:type="dxa"/>
          </w:tcPr>
          <w:p w:rsidR="00A27FD6" w:rsidRDefault="00091AF7">
            <w:pPr>
              <w:pStyle w:val="TableParagraph"/>
              <w:spacing w:line="257" w:lineRule="exact"/>
              <w:ind w:left="101"/>
              <w:rPr>
                <w:sz w:val="24"/>
              </w:rPr>
            </w:pPr>
            <w:r>
              <w:rPr>
                <w:sz w:val="24"/>
              </w:rPr>
              <w:t>1</w:t>
            </w:r>
          </w:p>
        </w:tc>
        <w:tc>
          <w:tcPr>
            <w:tcW w:w="7192" w:type="dxa"/>
          </w:tcPr>
          <w:p w:rsidR="00A27FD6" w:rsidRDefault="00091AF7">
            <w:pPr>
              <w:pStyle w:val="TableParagraph"/>
              <w:spacing w:line="257" w:lineRule="exact"/>
              <w:ind w:left="235"/>
              <w:rPr>
                <w:sz w:val="24"/>
              </w:rPr>
            </w:pPr>
            <w:r>
              <w:rPr>
                <w:sz w:val="24"/>
              </w:rPr>
              <w:t>Физическая</w:t>
            </w:r>
            <w:r>
              <w:rPr>
                <w:spacing w:val="-2"/>
                <w:sz w:val="24"/>
              </w:rPr>
              <w:t xml:space="preserve"> </w:t>
            </w:r>
            <w:r>
              <w:rPr>
                <w:sz w:val="24"/>
              </w:rPr>
              <w:t>культура</w:t>
            </w:r>
            <w:r>
              <w:rPr>
                <w:spacing w:val="-2"/>
                <w:sz w:val="24"/>
              </w:rPr>
              <w:t xml:space="preserve"> </w:t>
            </w:r>
            <w:r>
              <w:rPr>
                <w:sz w:val="24"/>
              </w:rPr>
              <w:t>у</w:t>
            </w:r>
            <w:r>
              <w:rPr>
                <w:spacing w:val="-2"/>
                <w:sz w:val="24"/>
              </w:rPr>
              <w:t xml:space="preserve"> </w:t>
            </w:r>
            <w:r>
              <w:rPr>
                <w:sz w:val="24"/>
              </w:rPr>
              <w:t>древних</w:t>
            </w:r>
            <w:r>
              <w:rPr>
                <w:spacing w:val="-2"/>
                <w:sz w:val="24"/>
              </w:rPr>
              <w:t xml:space="preserve"> народов</w:t>
            </w:r>
          </w:p>
        </w:tc>
        <w:tc>
          <w:tcPr>
            <w:tcW w:w="2489" w:type="dxa"/>
          </w:tcPr>
          <w:p w:rsidR="00A27FD6" w:rsidRDefault="00091AF7">
            <w:pPr>
              <w:pStyle w:val="TableParagraph"/>
              <w:spacing w:line="257" w:lineRule="exact"/>
              <w:ind w:left="131"/>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z w:val="24"/>
              </w:rPr>
              <w:t>2</w:t>
            </w:r>
          </w:p>
        </w:tc>
        <w:tc>
          <w:tcPr>
            <w:tcW w:w="7192" w:type="dxa"/>
          </w:tcPr>
          <w:p w:rsidR="00A27FD6" w:rsidRDefault="00091AF7">
            <w:pPr>
              <w:pStyle w:val="TableParagraph"/>
              <w:spacing w:line="257" w:lineRule="exact"/>
              <w:ind w:left="235"/>
              <w:rPr>
                <w:sz w:val="24"/>
              </w:rPr>
            </w:pPr>
            <w:r>
              <w:rPr>
                <w:spacing w:val="-2"/>
                <w:sz w:val="24"/>
              </w:rPr>
              <w:t>История</w:t>
            </w:r>
            <w:r w:rsidR="00BA72B1">
              <w:rPr>
                <w:spacing w:val="-2"/>
                <w:sz w:val="24"/>
              </w:rPr>
              <w:t xml:space="preserve"> </w:t>
            </w:r>
            <w:r>
              <w:rPr>
                <w:spacing w:val="-2"/>
                <w:sz w:val="24"/>
              </w:rPr>
              <w:t>появления</w:t>
            </w:r>
            <w:r w:rsidR="00BA72B1">
              <w:rPr>
                <w:spacing w:val="-2"/>
                <w:sz w:val="24"/>
              </w:rPr>
              <w:t xml:space="preserve"> </w:t>
            </w:r>
            <w:r>
              <w:rPr>
                <w:spacing w:val="-2"/>
                <w:sz w:val="24"/>
              </w:rPr>
              <w:t>современного</w:t>
            </w:r>
            <w:r w:rsidR="00BA72B1">
              <w:rPr>
                <w:spacing w:val="-2"/>
                <w:sz w:val="24"/>
              </w:rPr>
              <w:t xml:space="preserve"> </w:t>
            </w:r>
            <w:r>
              <w:rPr>
                <w:spacing w:val="-2"/>
                <w:sz w:val="24"/>
              </w:rPr>
              <w:t>спорта</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z w:val="24"/>
              </w:rPr>
              <w:t>3</w:t>
            </w:r>
          </w:p>
        </w:tc>
        <w:tc>
          <w:tcPr>
            <w:tcW w:w="7192" w:type="dxa"/>
          </w:tcPr>
          <w:p w:rsidR="00A27FD6" w:rsidRDefault="00091AF7">
            <w:pPr>
              <w:pStyle w:val="TableParagraph"/>
              <w:spacing w:line="257" w:lineRule="exact"/>
              <w:ind w:left="235"/>
              <w:rPr>
                <w:sz w:val="24"/>
              </w:rPr>
            </w:pPr>
            <w:r>
              <w:rPr>
                <w:spacing w:val="-2"/>
                <w:sz w:val="24"/>
              </w:rPr>
              <w:t>Виды</w:t>
            </w:r>
            <w:r w:rsidR="00BA72B1">
              <w:rPr>
                <w:spacing w:val="-2"/>
                <w:sz w:val="24"/>
              </w:rPr>
              <w:t xml:space="preserve"> </w:t>
            </w:r>
            <w:r>
              <w:rPr>
                <w:spacing w:val="-2"/>
                <w:sz w:val="24"/>
              </w:rPr>
              <w:t>физических</w:t>
            </w:r>
            <w:r w:rsidR="00BA72B1">
              <w:rPr>
                <w:spacing w:val="-2"/>
                <w:sz w:val="24"/>
              </w:rPr>
              <w:t xml:space="preserve"> </w:t>
            </w:r>
            <w:r>
              <w:rPr>
                <w:spacing w:val="-2"/>
                <w:sz w:val="24"/>
              </w:rPr>
              <w:t>упражнений</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z w:val="24"/>
              </w:rPr>
              <w:t>4</w:t>
            </w:r>
          </w:p>
        </w:tc>
        <w:tc>
          <w:tcPr>
            <w:tcW w:w="7192" w:type="dxa"/>
          </w:tcPr>
          <w:p w:rsidR="00A27FD6" w:rsidRDefault="00091AF7">
            <w:pPr>
              <w:pStyle w:val="TableParagraph"/>
              <w:spacing w:line="257" w:lineRule="exact"/>
              <w:ind w:left="235"/>
              <w:rPr>
                <w:sz w:val="24"/>
              </w:rPr>
            </w:pPr>
            <w:r>
              <w:rPr>
                <w:spacing w:val="-2"/>
                <w:sz w:val="24"/>
              </w:rPr>
              <w:t>Дозировкафизическихнагрузок</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z w:val="24"/>
              </w:rPr>
              <w:t>5</w:t>
            </w:r>
          </w:p>
        </w:tc>
        <w:tc>
          <w:tcPr>
            <w:tcW w:w="7192" w:type="dxa"/>
          </w:tcPr>
          <w:p w:rsidR="00A27FD6" w:rsidRDefault="00091AF7">
            <w:pPr>
              <w:pStyle w:val="TableParagraph"/>
              <w:spacing w:before="30" w:line="270" w:lineRule="atLeast"/>
              <w:ind w:left="235"/>
              <w:rPr>
                <w:sz w:val="24"/>
              </w:rPr>
            </w:pPr>
            <w:r>
              <w:rPr>
                <w:sz w:val="24"/>
              </w:rPr>
              <w:t>Составление</w:t>
            </w:r>
            <w:r>
              <w:rPr>
                <w:spacing w:val="-8"/>
                <w:sz w:val="24"/>
              </w:rPr>
              <w:t xml:space="preserve"> </w:t>
            </w:r>
            <w:r>
              <w:rPr>
                <w:sz w:val="24"/>
              </w:rPr>
              <w:t>индивидуального</w:t>
            </w:r>
            <w:r>
              <w:rPr>
                <w:spacing w:val="-8"/>
                <w:sz w:val="24"/>
              </w:rPr>
              <w:t xml:space="preserve"> </w:t>
            </w:r>
            <w:r>
              <w:rPr>
                <w:sz w:val="24"/>
              </w:rPr>
              <w:t>графика</w:t>
            </w:r>
            <w:r>
              <w:rPr>
                <w:spacing w:val="-9"/>
                <w:sz w:val="24"/>
              </w:rPr>
              <w:t xml:space="preserve"> </w:t>
            </w:r>
            <w:r>
              <w:rPr>
                <w:sz w:val="24"/>
              </w:rPr>
              <w:t>занятий</w:t>
            </w:r>
            <w:r>
              <w:rPr>
                <w:spacing w:val="-8"/>
                <w:sz w:val="24"/>
              </w:rPr>
              <w:t xml:space="preserve"> </w:t>
            </w:r>
            <w:r>
              <w:rPr>
                <w:sz w:val="24"/>
              </w:rPr>
              <w:t>по</w:t>
            </w:r>
            <w:r>
              <w:rPr>
                <w:spacing w:val="-8"/>
                <w:sz w:val="24"/>
              </w:rPr>
              <w:t xml:space="preserve"> </w:t>
            </w:r>
            <w:r>
              <w:rPr>
                <w:sz w:val="24"/>
              </w:rPr>
              <w:t>развитию физических качеств</w:t>
            </w:r>
          </w:p>
        </w:tc>
        <w:tc>
          <w:tcPr>
            <w:tcW w:w="2489" w:type="dxa"/>
          </w:tcPr>
          <w:p w:rsidR="00A27FD6" w:rsidRDefault="00091AF7">
            <w:pPr>
              <w:pStyle w:val="TableParagraph"/>
              <w:spacing w:before="186"/>
              <w:ind w:left="131"/>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z w:val="24"/>
              </w:rPr>
              <w:t>6</w:t>
            </w:r>
          </w:p>
        </w:tc>
        <w:tc>
          <w:tcPr>
            <w:tcW w:w="7192" w:type="dxa"/>
          </w:tcPr>
          <w:p w:rsidR="00A27FD6" w:rsidRDefault="00091AF7">
            <w:pPr>
              <w:pStyle w:val="TableParagraph"/>
              <w:spacing w:line="257" w:lineRule="exact"/>
              <w:ind w:left="235"/>
              <w:rPr>
                <w:sz w:val="24"/>
              </w:rPr>
            </w:pPr>
            <w:r>
              <w:rPr>
                <w:spacing w:val="-2"/>
                <w:sz w:val="24"/>
              </w:rPr>
              <w:t>Закаливание</w:t>
            </w:r>
            <w:r w:rsidR="00BA72B1">
              <w:rPr>
                <w:spacing w:val="-2"/>
                <w:sz w:val="24"/>
              </w:rPr>
              <w:t xml:space="preserve"> </w:t>
            </w:r>
            <w:r>
              <w:rPr>
                <w:spacing w:val="-2"/>
                <w:sz w:val="24"/>
              </w:rPr>
              <w:t>организма</w:t>
            </w:r>
            <w:r w:rsidR="00BA72B1">
              <w:rPr>
                <w:spacing w:val="-2"/>
                <w:sz w:val="24"/>
              </w:rPr>
              <w:t xml:space="preserve"> </w:t>
            </w:r>
            <w:r>
              <w:rPr>
                <w:spacing w:val="-2"/>
                <w:sz w:val="24"/>
              </w:rPr>
              <w:t>под</w:t>
            </w:r>
            <w:r w:rsidR="00BA72B1">
              <w:rPr>
                <w:spacing w:val="-2"/>
                <w:sz w:val="24"/>
              </w:rPr>
              <w:t xml:space="preserve"> </w:t>
            </w:r>
            <w:r>
              <w:rPr>
                <w:spacing w:val="-2"/>
                <w:sz w:val="24"/>
              </w:rPr>
              <w:t>душем</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z w:val="24"/>
              </w:rPr>
              <w:t>7</w:t>
            </w:r>
          </w:p>
        </w:tc>
        <w:tc>
          <w:tcPr>
            <w:tcW w:w="7192" w:type="dxa"/>
          </w:tcPr>
          <w:p w:rsidR="00A27FD6" w:rsidRDefault="00091AF7">
            <w:pPr>
              <w:pStyle w:val="TableParagraph"/>
              <w:spacing w:line="257" w:lineRule="exact"/>
              <w:ind w:left="235"/>
              <w:rPr>
                <w:sz w:val="24"/>
              </w:rPr>
            </w:pPr>
            <w:r>
              <w:rPr>
                <w:sz w:val="24"/>
              </w:rPr>
              <w:t>Дыхательная</w:t>
            </w:r>
            <w:r>
              <w:rPr>
                <w:spacing w:val="-2"/>
                <w:sz w:val="24"/>
              </w:rPr>
              <w:t xml:space="preserve"> </w:t>
            </w:r>
            <w:r>
              <w:rPr>
                <w:sz w:val="24"/>
              </w:rPr>
              <w:t>и</w:t>
            </w:r>
            <w:r>
              <w:rPr>
                <w:spacing w:val="-2"/>
                <w:sz w:val="24"/>
              </w:rPr>
              <w:t xml:space="preserve"> зрительная</w:t>
            </w:r>
            <w:r w:rsidR="00BA72B1">
              <w:rPr>
                <w:spacing w:val="-2"/>
                <w:sz w:val="24"/>
              </w:rPr>
              <w:t xml:space="preserve"> </w:t>
            </w:r>
            <w:r>
              <w:rPr>
                <w:spacing w:val="-2"/>
                <w:sz w:val="24"/>
              </w:rPr>
              <w:t>гимнастика</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z w:val="24"/>
              </w:rPr>
              <w:t>8</w:t>
            </w:r>
          </w:p>
        </w:tc>
        <w:tc>
          <w:tcPr>
            <w:tcW w:w="7192" w:type="dxa"/>
          </w:tcPr>
          <w:p w:rsidR="00A27FD6" w:rsidRDefault="00091AF7">
            <w:pPr>
              <w:pStyle w:val="TableParagraph"/>
              <w:spacing w:line="257" w:lineRule="exact"/>
              <w:ind w:left="235"/>
              <w:rPr>
                <w:sz w:val="24"/>
              </w:rPr>
            </w:pPr>
            <w:r>
              <w:rPr>
                <w:sz w:val="24"/>
              </w:rPr>
              <w:t>Строевые</w:t>
            </w:r>
            <w:r w:rsidR="00BA72B1">
              <w:rPr>
                <w:sz w:val="24"/>
              </w:rPr>
              <w:t xml:space="preserve"> </w:t>
            </w:r>
            <w:r>
              <w:rPr>
                <w:sz w:val="24"/>
              </w:rPr>
              <w:t>команды</w:t>
            </w:r>
            <w:r>
              <w:rPr>
                <w:spacing w:val="-3"/>
                <w:sz w:val="24"/>
              </w:rPr>
              <w:t xml:space="preserve"> </w:t>
            </w:r>
            <w:r>
              <w:rPr>
                <w:sz w:val="24"/>
              </w:rPr>
              <w:t>и</w:t>
            </w:r>
            <w:r>
              <w:rPr>
                <w:spacing w:val="-2"/>
                <w:sz w:val="24"/>
              </w:rPr>
              <w:t xml:space="preserve"> упражнения</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z w:val="24"/>
              </w:rPr>
              <w:t>9</w:t>
            </w:r>
          </w:p>
        </w:tc>
        <w:tc>
          <w:tcPr>
            <w:tcW w:w="7192" w:type="dxa"/>
          </w:tcPr>
          <w:p w:rsidR="00A27FD6" w:rsidRDefault="00091AF7">
            <w:pPr>
              <w:pStyle w:val="TableParagraph"/>
              <w:spacing w:line="257" w:lineRule="exact"/>
              <w:ind w:left="235"/>
              <w:rPr>
                <w:sz w:val="24"/>
              </w:rPr>
            </w:pPr>
            <w:r>
              <w:rPr>
                <w:sz w:val="24"/>
              </w:rPr>
              <w:t>Строевые</w:t>
            </w:r>
            <w:r w:rsidR="00BA72B1">
              <w:rPr>
                <w:sz w:val="24"/>
              </w:rPr>
              <w:t xml:space="preserve"> </w:t>
            </w:r>
            <w:r>
              <w:rPr>
                <w:sz w:val="24"/>
              </w:rPr>
              <w:t>команды</w:t>
            </w:r>
            <w:r>
              <w:rPr>
                <w:spacing w:val="-3"/>
                <w:sz w:val="24"/>
              </w:rPr>
              <w:t xml:space="preserve"> </w:t>
            </w:r>
            <w:r>
              <w:rPr>
                <w:sz w:val="24"/>
              </w:rPr>
              <w:t>и</w:t>
            </w:r>
            <w:r>
              <w:rPr>
                <w:spacing w:val="-2"/>
                <w:sz w:val="24"/>
              </w:rPr>
              <w:t xml:space="preserve"> упражнения</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10</w:t>
            </w:r>
          </w:p>
        </w:tc>
        <w:tc>
          <w:tcPr>
            <w:tcW w:w="7192" w:type="dxa"/>
          </w:tcPr>
          <w:p w:rsidR="00A27FD6" w:rsidRDefault="00091AF7">
            <w:pPr>
              <w:pStyle w:val="TableParagraph"/>
              <w:spacing w:line="257" w:lineRule="exact"/>
              <w:ind w:left="235"/>
              <w:rPr>
                <w:sz w:val="24"/>
              </w:rPr>
            </w:pPr>
            <w:r>
              <w:rPr>
                <w:spacing w:val="-2"/>
                <w:sz w:val="24"/>
              </w:rPr>
              <w:t>Лазанье</w:t>
            </w:r>
            <w:r w:rsidR="00BA72B1">
              <w:rPr>
                <w:spacing w:val="-2"/>
                <w:sz w:val="24"/>
              </w:rPr>
              <w:t xml:space="preserve"> </w:t>
            </w:r>
            <w:r>
              <w:rPr>
                <w:spacing w:val="-2"/>
                <w:sz w:val="24"/>
              </w:rPr>
              <w:t>по</w:t>
            </w:r>
            <w:r w:rsidR="00BA72B1">
              <w:rPr>
                <w:spacing w:val="-2"/>
                <w:sz w:val="24"/>
              </w:rPr>
              <w:t xml:space="preserve"> </w:t>
            </w:r>
            <w:r>
              <w:rPr>
                <w:spacing w:val="-2"/>
                <w:sz w:val="24"/>
              </w:rPr>
              <w:t>канату</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11</w:t>
            </w:r>
          </w:p>
        </w:tc>
        <w:tc>
          <w:tcPr>
            <w:tcW w:w="7192" w:type="dxa"/>
          </w:tcPr>
          <w:p w:rsidR="00A27FD6" w:rsidRDefault="00091AF7">
            <w:pPr>
              <w:pStyle w:val="TableParagraph"/>
              <w:spacing w:line="257" w:lineRule="exact"/>
              <w:ind w:left="235"/>
              <w:rPr>
                <w:sz w:val="24"/>
              </w:rPr>
            </w:pPr>
            <w:r>
              <w:rPr>
                <w:spacing w:val="-2"/>
                <w:sz w:val="24"/>
              </w:rPr>
              <w:t>Передвижения</w:t>
            </w:r>
            <w:r w:rsidR="00BA72B1">
              <w:rPr>
                <w:spacing w:val="-2"/>
                <w:sz w:val="24"/>
              </w:rPr>
              <w:t xml:space="preserve"> </w:t>
            </w:r>
            <w:r>
              <w:rPr>
                <w:spacing w:val="-2"/>
                <w:sz w:val="24"/>
              </w:rPr>
              <w:t>по</w:t>
            </w:r>
            <w:r w:rsidR="00BA72B1">
              <w:rPr>
                <w:spacing w:val="-2"/>
                <w:sz w:val="24"/>
              </w:rPr>
              <w:t xml:space="preserve"> </w:t>
            </w:r>
            <w:r>
              <w:rPr>
                <w:spacing w:val="-2"/>
                <w:sz w:val="24"/>
              </w:rPr>
              <w:t>гимнастической</w:t>
            </w:r>
            <w:r w:rsidR="00BA72B1">
              <w:rPr>
                <w:spacing w:val="-2"/>
                <w:sz w:val="24"/>
              </w:rPr>
              <w:t xml:space="preserve"> </w:t>
            </w:r>
            <w:r>
              <w:rPr>
                <w:spacing w:val="-2"/>
                <w:sz w:val="24"/>
              </w:rPr>
              <w:t>скамейке</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12</w:t>
            </w:r>
          </w:p>
        </w:tc>
        <w:tc>
          <w:tcPr>
            <w:tcW w:w="7192" w:type="dxa"/>
          </w:tcPr>
          <w:p w:rsidR="00A27FD6" w:rsidRDefault="00091AF7">
            <w:pPr>
              <w:pStyle w:val="TableParagraph"/>
              <w:spacing w:line="257" w:lineRule="exact"/>
              <w:ind w:left="235"/>
              <w:rPr>
                <w:sz w:val="24"/>
              </w:rPr>
            </w:pPr>
            <w:r>
              <w:rPr>
                <w:spacing w:val="-2"/>
                <w:sz w:val="24"/>
              </w:rPr>
              <w:t>Передвижения</w:t>
            </w:r>
            <w:r w:rsidR="00BA72B1">
              <w:rPr>
                <w:spacing w:val="-2"/>
                <w:sz w:val="24"/>
              </w:rPr>
              <w:t xml:space="preserve"> </w:t>
            </w:r>
            <w:r>
              <w:rPr>
                <w:spacing w:val="-2"/>
                <w:sz w:val="24"/>
              </w:rPr>
              <w:t>по</w:t>
            </w:r>
            <w:r w:rsidR="00BA72B1">
              <w:rPr>
                <w:spacing w:val="-2"/>
                <w:sz w:val="24"/>
              </w:rPr>
              <w:t xml:space="preserve"> </w:t>
            </w:r>
            <w:r>
              <w:rPr>
                <w:spacing w:val="-2"/>
                <w:sz w:val="24"/>
              </w:rPr>
              <w:t>гимнастической</w:t>
            </w:r>
            <w:r w:rsidR="00BA72B1">
              <w:rPr>
                <w:spacing w:val="-2"/>
                <w:sz w:val="24"/>
              </w:rPr>
              <w:t xml:space="preserve"> </w:t>
            </w:r>
            <w:r>
              <w:rPr>
                <w:spacing w:val="-2"/>
                <w:sz w:val="24"/>
              </w:rPr>
              <w:t>стенке</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13</w:t>
            </w:r>
          </w:p>
        </w:tc>
        <w:tc>
          <w:tcPr>
            <w:tcW w:w="7192" w:type="dxa"/>
          </w:tcPr>
          <w:p w:rsidR="00A27FD6" w:rsidRDefault="00091AF7">
            <w:pPr>
              <w:pStyle w:val="TableParagraph"/>
              <w:spacing w:line="257" w:lineRule="exact"/>
              <w:ind w:left="235"/>
              <w:rPr>
                <w:sz w:val="24"/>
              </w:rPr>
            </w:pPr>
            <w:r>
              <w:rPr>
                <w:spacing w:val="-2"/>
                <w:sz w:val="24"/>
              </w:rPr>
              <w:t>Передвижения</w:t>
            </w:r>
            <w:r w:rsidR="00BA72B1">
              <w:rPr>
                <w:spacing w:val="-2"/>
                <w:sz w:val="24"/>
              </w:rPr>
              <w:t xml:space="preserve"> </w:t>
            </w:r>
            <w:r>
              <w:rPr>
                <w:spacing w:val="-2"/>
                <w:sz w:val="24"/>
              </w:rPr>
              <w:t>по</w:t>
            </w:r>
            <w:r w:rsidR="00BA72B1">
              <w:rPr>
                <w:spacing w:val="-2"/>
                <w:sz w:val="24"/>
              </w:rPr>
              <w:t xml:space="preserve"> </w:t>
            </w:r>
            <w:r>
              <w:rPr>
                <w:spacing w:val="-2"/>
                <w:sz w:val="24"/>
              </w:rPr>
              <w:t>гимнастической</w:t>
            </w:r>
            <w:r w:rsidR="00BA72B1">
              <w:rPr>
                <w:spacing w:val="-2"/>
                <w:sz w:val="24"/>
              </w:rPr>
              <w:t xml:space="preserve"> </w:t>
            </w:r>
            <w:r>
              <w:rPr>
                <w:spacing w:val="-2"/>
                <w:sz w:val="24"/>
              </w:rPr>
              <w:t>стенке</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14</w:t>
            </w:r>
          </w:p>
        </w:tc>
        <w:tc>
          <w:tcPr>
            <w:tcW w:w="7192" w:type="dxa"/>
          </w:tcPr>
          <w:p w:rsidR="00A27FD6" w:rsidRDefault="00091AF7">
            <w:pPr>
              <w:pStyle w:val="TableParagraph"/>
              <w:spacing w:line="257" w:lineRule="exact"/>
              <w:ind w:left="235"/>
              <w:rPr>
                <w:sz w:val="24"/>
              </w:rPr>
            </w:pPr>
            <w:r>
              <w:rPr>
                <w:spacing w:val="-2"/>
                <w:sz w:val="24"/>
              </w:rPr>
              <w:t>Прыжки</w:t>
            </w:r>
            <w:r w:rsidR="00BA72B1">
              <w:rPr>
                <w:spacing w:val="-2"/>
                <w:sz w:val="24"/>
              </w:rPr>
              <w:t xml:space="preserve"> </w:t>
            </w:r>
            <w:r>
              <w:rPr>
                <w:spacing w:val="-2"/>
                <w:sz w:val="24"/>
              </w:rPr>
              <w:t>через</w:t>
            </w:r>
            <w:r w:rsidR="00BA72B1">
              <w:rPr>
                <w:spacing w:val="-2"/>
                <w:sz w:val="24"/>
              </w:rPr>
              <w:t xml:space="preserve"> </w:t>
            </w:r>
            <w:r>
              <w:rPr>
                <w:spacing w:val="-2"/>
                <w:sz w:val="24"/>
              </w:rPr>
              <w:t>скакалку</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15</w:t>
            </w:r>
          </w:p>
        </w:tc>
        <w:tc>
          <w:tcPr>
            <w:tcW w:w="7192" w:type="dxa"/>
          </w:tcPr>
          <w:p w:rsidR="00A27FD6" w:rsidRDefault="00091AF7">
            <w:pPr>
              <w:pStyle w:val="TableParagraph"/>
              <w:spacing w:line="257" w:lineRule="exact"/>
              <w:ind w:left="235"/>
              <w:rPr>
                <w:sz w:val="24"/>
              </w:rPr>
            </w:pPr>
            <w:r>
              <w:rPr>
                <w:spacing w:val="-2"/>
                <w:sz w:val="24"/>
              </w:rPr>
              <w:t>Прыжки</w:t>
            </w:r>
            <w:r w:rsidR="00BA72B1">
              <w:rPr>
                <w:spacing w:val="-2"/>
                <w:sz w:val="24"/>
              </w:rPr>
              <w:t xml:space="preserve"> </w:t>
            </w:r>
            <w:r>
              <w:rPr>
                <w:spacing w:val="-2"/>
                <w:sz w:val="24"/>
              </w:rPr>
              <w:t>через</w:t>
            </w:r>
            <w:r w:rsidR="00BA72B1">
              <w:rPr>
                <w:spacing w:val="-2"/>
                <w:sz w:val="24"/>
              </w:rPr>
              <w:t xml:space="preserve"> </w:t>
            </w:r>
            <w:r>
              <w:rPr>
                <w:spacing w:val="-2"/>
                <w:sz w:val="24"/>
              </w:rPr>
              <w:t>скакалку</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16</w:t>
            </w:r>
          </w:p>
        </w:tc>
        <w:tc>
          <w:tcPr>
            <w:tcW w:w="7192" w:type="dxa"/>
          </w:tcPr>
          <w:p w:rsidR="00A27FD6" w:rsidRDefault="00091AF7">
            <w:pPr>
              <w:pStyle w:val="TableParagraph"/>
              <w:spacing w:line="257" w:lineRule="exact"/>
              <w:ind w:left="235"/>
              <w:rPr>
                <w:sz w:val="24"/>
              </w:rPr>
            </w:pPr>
            <w:r>
              <w:rPr>
                <w:spacing w:val="-2"/>
                <w:sz w:val="24"/>
              </w:rPr>
              <w:t>Ритмическая</w:t>
            </w:r>
            <w:r w:rsidR="00BA72B1">
              <w:rPr>
                <w:spacing w:val="-2"/>
                <w:sz w:val="24"/>
              </w:rPr>
              <w:t xml:space="preserve"> </w:t>
            </w:r>
            <w:r>
              <w:rPr>
                <w:spacing w:val="-2"/>
                <w:sz w:val="24"/>
              </w:rPr>
              <w:t>гимнастика</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17</w:t>
            </w:r>
          </w:p>
        </w:tc>
        <w:tc>
          <w:tcPr>
            <w:tcW w:w="7192" w:type="dxa"/>
          </w:tcPr>
          <w:p w:rsidR="00A27FD6" w:rsidRDefault="00091AF7">
            <w:pPr>
              <w:pStyle w:val="TableParagraph"/>
              <w:spacing w:line="257" w:lineRule="exact"/>
              <w:ind w:left="235"/>
              <w:rPr>
                <w:sz w:val="24"/>
              </w:rPr>
            </w:pPr>
            <w:r>
              <w:rPr>
                <w:spacing w:val="-2"/>
                <w:sz w:val="24"/>
              </w:rPr>
              <w:t>Ритмическая</w:t>
            </w:r>
            <w:r w:rsidR="00BA72B1">
              <w:rPr>
                <w:spacing w:val="-2"/>
                <w:sz w:val="24"/>
              </w:rPr>
              <w:t xml:space="preserve"> </w:t>
            </w:r>
            <w:r>
              <w:rPr>
                <w:spacing w:val="-2"/>
                <w:sz w:val="24"/>
              </w:rPr>
              <w:t>гимнастика</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18</w:t>
            </w:r>
          </w:p>
        </w:tc>
        <w:tc>
          <w:tcPr>
            <w:tcW w:w="7192" w:type="dxa"/>
          </w:tcPr>
          <w:p w:rsidR="00A27FD6" w:rsidRDefault="00091AF7">
            <w:pPr>
              <w:pStyle w:val="TableParagraph"/>
              <w:spacing w:line="257" w:lineRule="exact"/>
              <w:ind w:left="235"/>
              <w:rPr>
                <w:sz w:val="24"/>
              </w:rPr>
            </w:pPr>
            <w:r>
              <w:rPr>
                <w:sz w:val="24"/>
              </w:rPr>
              <w:t>Танцевальные</w:t>
            </w:r>
            <w:r>
              <w:rPr>
                <w:spacing w:val="-5"/>
                <w:sz w:val="24"/>
              </w:rPr>
              <w:t xml:space="preserve"> </w:t>
            </w:r>
            <w:r>
              <w:rPr>
                <w:sz w:val="24"/>
              </w:rPr>
              <w:t>упражнения</w:t>
            </w:r>
            <w:r>
              <w:rPr>
                <w:spacing w:val="-3"/>
                <w:sz w:val="24"/>
              </w:rPr>
              <w:t xml:space="preserve"> </w:t>
            </w:r>
            <w:r>
              <w:rPr>
                <w:sz w:val="24"/>
              </w:rPr>
              <w:t>из</w:t>
            </w:r>
            <w:r>
              <w:rPr>
                <w:spacing w:val="-4"/>
                <w:sz w:val="24"/>
              </w:rPr>
              <w:t xml:space="preserve"> </w:t>
            </w:r>
            <w:r>
              <w:rPr>
                <w:sz w:val="24"/>
              </w:rPr>
              <w:t>танца</w:t>
            </w:r>
            <w:r>
              <w:rPr>
                <w:spacing w:val="-3"/>
                <w:sz w:val="24"/>
              </w:rPr>
              <w:t xml:space="preserve"> </w:t>
            </w:r>
            <w:r>
              <w:rPr>
                <w:spacing w:val="-2"/>
                <w:sz w:val="24"/>
              </w:rPr>
              <w:t>полька</w:t>
            </w:r>
          </w:p>
        </w:tc>
        <w:tc>
          <w:tcPr>
            <w:tcW w:w="2489" w:type="dxa"/>
          </w:tcPr>
          <w:p w:rsidR="00A27FD6" w:rsidRDefault="00091AF7">
            <w:pPr>
              <w:pStyle w:val="TableParagraph"/>
              <w:spacing w:line="257" w:lineRule="exact"/>
              <w:ind w:left="131"/>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7192"/>
        <w:gridCol w:w="2489"/>
      </w:tblGrid>
      <w:tr w:rsidR="00A27FD6">
        <w:trPr>
          <w:trHeight w:val="325"/>
        </w:trPr>
        <w:tc>
          <w:tcPr>
            <w:tcW w:w="826" w:type="dxa"/>
          </w:tcPr>
          <w:p w:rsidR="00A27FD6" w:rsidRDefault="00091AF7">
            <w:pPr>
              <w:pStyle w:val="TableParagraph"/>
              <w:spacing w:line="257" w:lineRule="exact"/>
              <w:ind w:left="101"/>
              <w:rPr>
                <w:sz w:val="24"/>
              </w:rPr>
            </w:pPr>
            <w:r>
              <w:rPr>
                <w:spacing w:val="-5"/>
                <w:sz w:val="24"/>
              </w:rPr>
              <w:t>19</w:t>
            </w:r>
          </w:p>
        </w:tc>
        <w:tc>
          <w:tcPr>
            <w:tcW w:w="7192" w:type="dxa"/>
          </w:tcPr>
          <w:p w:rsidR="00A27FD6" w:rsidRDefault="00091AF7">
            <w:pPr>
              <w:pStyle w:val="TableParagraph"/>
              <w:spacing w:line="257" w:lineRule="exact"/>
              <w:ind w:left="235"/>
              <w:rPr>
                <w:sz w:val="24"/>
              </w:rPr>
            </w:pPr>
            <w:r>
              <w:rPr>
                <w:spacing w:val="-2"/>
                <w:sz w:val="24"/>
              </w:rPr>
              <w:t>Броски</w:t>
            </w:r>
            <w:r w:rsidR="00BA72B1">
              <w:rPr>
                <w:spacing w:val="-2"/>
                <w:sz w:val="24"/>
              </w:rPr>
              <w:t xml:space="preserve"> </w:t>
            </w:r>
            <w:r>
              <w:rPr>
                <w:spacing w:val="-2"/>
                <w:sz w:val="24"/>
              </w:rPr>
              <w:t>набивного</w:t>
            </w:r>
            <w:r w:rsidR="00BA72B1">
              <w:rPr>
                <w:spacing w:val="-2"/>
                <w:sz w:val="24"/>
              </w:rPr>
              <w:t xml:space="preserve"> </w:t>
            </w:r>
            <w:r>
              <w:rPr>
                <w:spacing w:val="-2"/>
                <w:sz w:val="24"/>
              </w:rPr>
              <w:t>мяча</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20</w:t>
            </w:r>
          </w:p>
        </w:tc>
        <w:tc>
          <w:tcPr>
            <w:tcW w:w="7192" w:type="dxa"/>
          </w:tcPr>
          <w:p w:rsidR="00A27FD6" w:rsidRDefault="00091AF7">
            <w:pPr>
              <w:pStyle w:val="TableParagraph"/>
              <w:spacing w:line="257" w:lineRule="exact"/>
              <w:ind w:left="235"/>
              <w:rPr>
                <w:sz w:val="24"/>
              </w:rPr>
            </w:pPr>
            <w:r>
              <w:rPr>
                <w:spacing w:val="-2"/>
                <w:sz w:val="24"/>
              </w:rPr>
              <w:t>Броски</w:t>
            </w:r>
            <w:r w:rsidR="00BA72B1">
              <w:rPr>
                <w:spacing w:val="-2"/>
                <w:sz w:val="24"/>
              </w:rPr>
              <w:t xml:space="preserve"> </w:t>
            </w:r>
            <w:r>
              <w:rPr>
                <w:spacing w:val="-2"/>
                <w:sz w:val="24"/>
              </w:rPr>
              <w:t>набивного</w:t>
            </w:r>
            <w:r w:rsidR="00BA72B1">
              <w:rPr>
                <w:spacing w:val="-2"/>
                <w:sz w:val="24"/>
              </w:rPr>
              <w:t xml:space="preserve"> </w:t>
            </w:r>
            <w:r>
              <w:rPr>
                <w:spacing w:val="-2"/>
                <w:sz w:val="24"/>
              </w:rPr>
              <w:t>мяча</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21</w:t>
            </w:r>
          </w:p>
        </w:tc>
        <w:tc>
          <w:tcPr>
            <w:tcW w:w="7192" w:type="dxa"/>
          </w:tcPr>
          <w:p w:rsidR="00A27FD6" w:rsidRDefault="00091AF7">
            <w:pPr>
              <w:pStyle w:val="TableParagraph"/>
              <w:spacing w:line="257" w:lineRule="exact"/>
              <w:ind w:left="235"/>
              <w:rPr>
                <w:sz w:val="24"/>
              </w:rPr>
            </w:pPr>
            <w:r>
              <w:rPr>
                <w:spacing w:val="-2"/>
                <w:sz w:val="24"/>
              </w:rPr>
              <w:t>Челночный</w:t>
            </w:r>
            <w:r w:rsidR="00BA72B1">
              <w:rPr>
                <w:spacing w:val="-2"/>
                <w:sz w:val="24"/>
              </w:rPr>
              <w:t xml:space="preserve"> </w:t>
            </w:r>
            <w:r>
              <w:rPr>
                <w:spacing w:val="-2"/>
                <w:sz w:val="24"/>
              </w:rPr>
              <w:t>бег</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22</w:t>
            </w:r>
          </w:p>
        </w:tc>
        <w:tc>
          <w:tcPr>
            <w:tcW w:w="7192" w:type="dxa"/>
          </w:tcPr>
          <w:p w:rsidR="00A27FD6" w:rsidRDefault="00091AF7">
            <w:pPr>
              <w:pStyle w:val="TableParagraph"/>
              <w:spacing w:line="257" w:lineRule="exact"/>
              <w:ind w:left="235"/>
              <w:rPr>
                <w:sz w:val="24"/>
              </w:rPr>
            </w:pPr>
            <w:r>
              <w:rPr>
                <w:spacing w:val="-2"/>
                <w:sz w:val="24"/>
              </w:rPr>
              <w:t>Челночный</w:t>
            </w:r>
            <w:r w:rsidR="00BA72B1">
              <w:rPr>
                <w:spacing w:val="-2"/>
                <w:sz w:val="24"/>
              </w:rPr>
              <w:t xml:space="preserve"> </w:t>
            </w:r>
            <w:r>
              <w:rPr>
                <w:spacing w:val="-2"/>
                <w:sz w:val="24"/>
              </w:rPr>
              <w:t>бег</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23</w:t>
            </w:r>
          </w:p>
        </w:tc>
        <w:tc>
          <w:tcPr>
            <w:tcW w:w="7192" w:type="dxa"/>
          </w:tcPr>
          <w:p w:rsidR="00A27FD6" w:rsidRDefault="00091AF7">
            <w:pPr>
              <w:pStyle w:val="TableParagraph"/>
              <w:spacing w:line="257" w:lineRule="exact"/>
              <w:ind w:left="235"/>
              <w:rPr>
                <w:sz w:val="24"/>
              </w:rPr>
            </w:pPr>
            <w:r>
              <w:rPr>
                <w:sz w:val="24"/>
              </w:rPr>
              <w:t>Бег</w:t>
            </w:r>
            <w:r>
              <w:rPr>
                <w:spacing w:val="-2"/>
                <w:sz w:val="24"/>
              </w:rPr>
              <w:t xml:space="preserve"> </w:t>
            </w:r>
            <w:r>
              <w:rPr>
                <w:sz w:val="24"/>
              </w:rPr>
              <w:t>с</w:t>
            </w:r>
            <w:r>
              <w:rPr>
                <w:spacing w:val="-2"/>
                <w:sz w:val="24"/>
              </w:rPr>
              <w:t xml:space="preserve"> </w:t>
            </w:r>
            <w:r>
              <w:rPr>
                <w:sz w:val="24"/>
              </w:rPr>
              <w:t>ускорением</w:t>
            </w:r>
            <w:r>
              <w:rPr>
                <w:spacing w:val="-1"/>
                <w:sz w:val="24"/>
              </w:rPr>
              <w:t xml:space="preserve"> </w:t>
            </w:r>
            <w:r>
              <w:rPr>
                <w:sz w:val="24"/>
              </w:rPr>
              <w:t>на</w:t>
            </w:r>
            <w:r>
              <w:rPr>
                <w:spacing w:val="-2"/>
                <w:sz w:val="24"/>
              </w:rPr>
              <w:t xml:space="preserve"> </w:t>
            </w:r>
            <w:r>
              <w:rPr>
                <w:sz w:val="24"/>
              </w:rPr>
              <w:t xml:space="preserve">короткую </w:t>
            </w:r>
            <w:r>
              <w:rPr>
                <w:spacing w:val="-2"/>
                <w:sz w:val="24"/>
              </w:rPr>
              <w:t>дистанцию</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24</w:t>
            </w:r>
          </w:p>
        </w:tc>
        <w:tc>
          <w:tcPr>
            <w:tcW w:w="7192" w:type="dxa"/>
          </w:tcPr>
          <w:p w:rsidR="00A27FD6" w:rsidRDefault="00091AF7">
            <w:pPr>
              <w:pStyle w:val="TableParagraph"/>
              <w:spacing w:line="257" w:lineRule="exact"/>
              <w:ind w:left="235"/>
              <w:rPr>
                <w:sz w:val="24"/>
              </w:rPr>
            </w:pPr>
            <w:r>
              <w:rPr>
                <w:sz w:val="24"/>
              </w:rPr>
              <w:t>Бег</w:t>
            </w:r>
            <w:r>
              <w:rPr>
                <w:spacing w:val="-2"/>
                <w:sz w:val="24"/>
              </w:rPr>
              <w:t xml:space="preserve"> </w:t>
            </w:r>
            <w:r>
              <w:rPr>
                <w:sz w:val="24"/>
              </w:rPr>
              <w:t>с</w:t>
            </w:r>
            <w:r>
              <w:rPr>
                <w:spacing w:val="-2"/>
                <w:sz w:val="24"/>
              </w:rPr>
              <w:t xml:space="preserve"> </w:t>
            </w:r>
            <w:r>
              <w:rPr>
                <w:sz w:val="24"/>
              </w:rPr>
              <w:t>ускорением</w:t>
            </w:r>
            <w:r>
              <w:rPr>
                <w:spacing w:val="-1"/>
                <w:sz w:val="24"/>
              </w:rPr>
              <w:t xml:space="preserve"> </w:t>
            </w:r>
            <w:r>
              <w:rPr>
                <w:sz w:val="24"/>
              </w:rPr>
              <w:t>на</w:t>
            </w:r>
            <w:r>
              <w:rPr>
                <w:spacing w:val="-1"/>
                <w:sz w:val="24"/>
              </w:rPr>
              <w:t xml:space="preserve"> </w:t>
            </w:r>
            <w:r>
              <w:rPr>
                <w:sz w:val="24"/>
              </w:rPr>
              <w:t xml:space="preserve">короткую </w:t>
            </w:r>
            <w:r>
              <w:rPr>
                <w:spacing w:val="-2"/>
                <w:sz w:val="24"/>
              </w:rPr>
              <w:t>дистанцию</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25</w:t>
            </w:r>
          </w:p>
        </w:tc>
        <w:tc>
          <w:tcPr>
            <w:tcW w:w="7192" w:type="dxa"/>
          </w:tcPr>
          <w:p w:rsidR="00A27FD6" w:rsidRDefault="00091AF7">
            <w:pPr>
              <w:pStyle w:val="TableParagraph"/>
              <w:spacing w:line="257" w:lineRule="exact"/>
              <w:ind w:left="235"/>
              <w:rPr>
                <w:sz w:val="24"/>
              </w:rPr>
            </w:pPr>
            <w:r>
              <w:rPr>
                <w:sz w:val="24"/>
              </w:rPr>
              <w:t>Беговые</w:t>
            </w:r>
            <w:r>
              <w:rPr>
                <w:spacing w:val="-5"/>
                <w:sz w:val="24"/>
              </w:rPr>
              <w:t xml:space="preserve"> </w:t>
            </w:r>
            <w:r>
              <w:rPr>
                <w:sz w:val="24"/>
              </w:rPr>
              <w:t>упражнения</w:t>
            </w:r>
            <w:r>
              <w:rPr>
                <w:spacing w:val="-3"/>
                <w:sz w:val="24"/>
              </w:rPr>
              <w:t xml:space="preserve"> </w:t>
            </w:r>
            <w:r>
              <w:rPr>
                <w:sz w:val="24"/>
              </w:rPr>
              <w:t>с</w:t>
            </w:r>
            <w:r>
              <w:rPr>
                <w:spacing w:val="-4"/>
                <w:sz w:val="24"/>
              </w:rPr>
              <w:t xml:space="preserve"> </w:t>
            </w:r>
            <w:r>
              <w:rPr>
                <w:sz w:val="24"/>
              </w:rPr>
              <w:t>координационной</w:t>
            </w:r>
            <w:r>
              <w:rPr>
                <w:spacing w:val="-3"/>
                <w:sz w:val="24"/>
              </w:rPr>
              <w:t xml:space="preserve"> </w:t>
            </w:r>
            <w:r>
              <w:rPr>
                <w:spacing w:val="-2"/>
                <w:sz w:val="24"/>
              </w:rPr>
              <w:t>сложностью</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26</w:t>
            </w:r>
          </w:p>
        </w:tc>
        <w:tc>
          <w:tcPr>
            <w:tcW w:w="7192" w:type="dxa"/>
          </w:tcPr>
          <w:p w:rsidR="00A27FD6" w:rsidRDefault="00091AF7">
            <w:pPr>
              <w:pStyle w:val="TableParagraph"/>
              <w:spacing w:line="257" w:lineRule="exact"/>
              <w:ind w:left="235"/>
              <w:rPr>
                <w:sz w:val="24"/>
              </w:rPr>
            </w:pPr>
            <w:r>
              <w:rPr>
                <w:sz w:val="24"/>
              </w:rPr>
              <w:t>Беговые</w:t>
            </w:r>
            <w:r>
              <w:rPr>
                <w:spacing w:val="-5"/>
                <w:sz w:val="24"/>
              </w:rPr>
              <w:t xml:space="preserve"> </w:t>
            </w:r>
            <w:r>
              <w:rPr>
                <w:sz w:val="24"/>
              </w:rPr>
              <w:t>упражнения</w:t>
            </w:r>
            <w:r>
              <w:rPr>
                <w:spacing w:val="-3"/>
                <w:sz w:val="24"/>
              </w:rPr>
              <w:t xml:space="preserve"> </w:t>
            </w:r>
            <w:r>
              <w:rPr>
                <w:sz w:val="24"/>
              </w:rPr>
              <w:t>с</w:t>
            </w:r>
            <w:r>
              <w:rPr>
                <w:spacing w:val="-4"/>
                <w:sz w:val="24"/>
              </w:rPr>
              <w:t xml:space="preserve"> </w:t>
            </w:r>
            <w:r>
              <w:rPr>
                <w:sz w:val="24"/>
              </w:rPr>
              <w:t>координационной</w:t>
            </w:r>
            <w:r>
              <w:rPr>
                <w:spacing w:val="-3"/>
                <w:sz w:val="24"/>
              </w:rPr>
              <w:t xml:space="preserve"> </w:t>
            </w:r>
            <w:r>
              <w:rPr>
                <w:spacing w:val="-2"/>
                <w:sz w:val="24"/>
              </w:rPr>
              <w:t>сложностью</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27</w:t>
            </w:r>
          </w:p>
        </w:tc>
        <w:tc>
          <w:tcPr>
            <w:tcW w:w="7192" w:type="dxa"/>
          </w:tcPr>
          <w:p w:rsidR="00A27FD6" w:rsidRDefault="00091AF7">
            <w:pPr>
              <w:pStyle w:val="TableParagraph"/>
              <w:spacing w:line="257" w:lineRule="exact"/>
              <w:ind w:left="235"/>
              <w:rPr>
                <w:sz w:val="24"/>
              </w:rPr>
            </w:pPr>
            <w:r>
              <w:rPr>
                <w:sz w:val="24"/>
              </w:rPr>
              <w:t>Передвижение</w:t>
            </w:r>
            <w:r>
              <w:rPr>
                <w:spacing w:val="-6"/>
                <w:sz w:val="24"/>
              </w:rPr>
              <w:t xml:space="preserve"> </w:t>
            </w:r>
            <w:r>
              <w:rPr>
                <w:sz w:val="24"/>
              </w:rPr>
              <w:t>на</w:t>
            </w:r>
            <w:r>
              <w:rPr>
                <w:spacing w:val="-3"/>
                <w:sz w:val="24"/>
              </w:rPr>
              <w:t xml:space="preserve"> </w:t>
            </w:r>
            <w:r>
              <w:rPr>
                <w:sz w:val="24"/>
              </w:rPr>
              <w:t>лыжах</w:t>
            </w:r>
            <w:r>
              <w:rPr>
                <w:spacing w:val="-2"/>
                <w:sz w:val="24"/>
              </w:rPr>
              <w:t xml:space="preserve"> </w:t>
            </w:r>
            <w:r>
              <w:rPr>
                <w:sz w:val="24"/>
              </w:rPr>
              <w:t>одновременным</w:t>
            </w:r>
            <w:r>
              <w:rPr>
                <w:spacing w:val="-4"/>
                <w:sz w:val="24"/>
              </w:rPr>
              <w:t xml:space="preserve"> </w:t>
            </w:r>
            <w:r>
              <w:rPr>
                <w:sz w:val="24"/>
              </w:rPr>
              <w:t>двухшажным</w:t>
            </w:r>
            <w:r>
              <w:rPr>
                <w:spacing w:val="-4"/>
                <w:sz w:val="24"/>
              </w:rPr>
              <w:t xml:space="preserve"> </w:t>
            </w:r>
            <w:r>
              <w:rPr>
                <w:spacing w:val="-2"/>
                <w:sz w:val="24"/>
              </w:rPr>
              <w:t>ходом</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28</w:t>
            </w:r>
          </w:p>
        </w:tc>
        <w:tc>
          <w:tcPr>
            <w:tcW w:w="7192" w:type="dxa"/>
          </w:tcPr>
          <w:p w:rsidR="00A27FD6" w:rsidRDefault="00091AF7">
            <w:pPr>
              <w:pStyle w:val="TableParagraph"/>
              <w:spacing w:line="257" w:lineRule="exact"/>
              <w:ind w:left="235"/>
              <w:rPr>
                <w:sz w:val="24"/>
              </w:rPr>
            </w:pPr>
            <w:r>
              <w:rPr>
                <w:sz w:val="24"/>
              </w:rPr>
              <w:t>Передвижение</w:t>
            </w:r>
            <w:r>
              <w:rPr>
                <w:spacing w:val="-6"/>
                <w:sz w:val="24"/>
              </w:rPr>
              <w:t xml:space="preserve"> </w:t>
            </w:r>
            <w:r>
              <w:rPr>
                <w:sz w:val="24"/>
              </w:rPr>
              <w:t>на</w:t>
            </w:r>
            <w:r>
              <w:rPr>
                <w:spacing w:val="-3"/>
                <w:sz w:val="24"/>
              </w:rPr>
              <w:t xml:space="preserve"> </w:t>
            </w:r>
            <w:r>
              <w:rPr>
                <w:sz w:val="24"/>
              </w:rPr>
              <w:t>лыжах</w:t>
            </w:r>
            <w:r>
              <w:rPr>
                <w:spacing w:val="-2"/>
                <w:sz w:val="24"/>
              </w:rPr>
              <w:t xml:space="preserve"> </w:t>
            </w:r>
            <w:r>
              <w:rPr>
                <w:sz w:val="24"/>
              </w:rPr>
              <w:t>одновременным</w:t>
            </w:r>
            <w:r>
              <w:rPr>
                <w:spacing w:val="-4"/>
                <w:sz w:val="24"/>
              </w:rPr>
              <w:t xml:space="preserve"> </w:t>
            </w:r>
            <w:r>
              <w:rPr>
                <w:sz w:val="24"/>
              </w:rPr>
              <w:t>двухшажным</w:t>
            </w:r>
            <w:r>
              <w:rPr>
                <w:spacing w:val="-4"/>
                <w:sz w:val="24"/>
              </w:rPr>
              <w:t xml:space="preserve"> </w:t>
            </w:r>
            <w:r>
              <w:rPr>
                <w:spacing w:val="-2"/>
                <w:sz w:val="24"/>
              </w:rPr>
              <w:t>ходом</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29</w:t>
            </w:r>
          </w:p>
        </w:tc>
        <w:tc>
          <w:tcPr>
            <w:tcW w:w="7192" w:type="dxa"/>
          </w:tcPr>
          <w:p w:rsidR="00A27FD6" w:rsidRDefault="00091AF7">
            <w:pPr>
              <w:pStyle w:val="TableParagraph"/>
              <w:spacing w:line="257" w:lineRule="exact"/>
              <w:ind w:left="235"/>
              <w:rPr>
                <w:sz w:val="24"/>
              </w:rPr>
            </w:pPr>
            <w:r>
              <w:rPr>
                <w:sz w:val="24"/>
              </w:rPr>
              <w:t>Повороты</w:t>
            </w:r>
            <w:r>
              <w:rPr>
                <w:spacing w:val="-4"/>
                <w:sz w:val="24"/>
              </w:rPr>
              <w:t xml:space="preserve"> </w:t>
            </w:r>
            <w:r>
              <w:rPr>
                <w:sz w:val="24"/>
              </w:rPr>
              <w:t>на</w:t>
            </w:r>
            <w:r>
              <w:rPr>
                <w:spacing w:val="-3"/>
                <w:sz w:val="24"/>
              </w:rPr>
              <w:t xml:space="preserve"> </w:t>
            </w:r>
            <w:r>
              <w:rPr>
                <w:sz w:val="24"/>
              </w:rPr>
              <w:t>лыжах</w:t>
            </w:r>
            <w:r>
              <w:rPr>
                <w:spacing w:val="-2"/>
                <w:sz w:val="24"/>
              </w:rPr>
              <w:t xml:space="preserve"> </w:t>
            </w:r>
            <w:r>
              <w:rPr>
                <w:sz w:val="24"/>
              </w:rPr>
              <w:t>способом</w:t>
            </w:r>
            <w:r>
              <w:rPr>
                <w:spacing w:val="-2"/>
                <w:sz w:val="24"/>
              </w:rPr>
              <w:t xml:space="preserve"> </w:t>
            </w:r>
            <w:r>
              <w:rPr>
                <w:sz w:val="24"/>
              </w:rPr>
              <w:t>переступания</w:t>
            </w:r>
            <w:r>
              <w:rPr>
                <w:spacing w:val="-2"/>
                <w:sz w:val="24"/>
              </w:rPr>
              <w:t xml:space="preserve"> </w:t>
            </w:r>
            <w:r>
              <w:rPr>
                <w:sz w:val="24"/>
              </w:rPr>
              <w:t>на</w:t>
            </w:r>
            <w:r>
              <w:rPr>
                <w:spacing w:val="-2"/>
                <w:sz w:val="24"/>
              </w:rPr>
              <w:t xml:space="preserve"> месте</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30</w:t>
            </w:r>
          </w:p>
        </w:tc>
        <w:tc>
          <w:tcPr>
            <w:tcW w:w="7192" w:type="dxa"/>
          </w:tcPr>
          <w:p w:rsidR="00A27FD6" w:rsidRDefault="00091AF7">
            <w:pPr>
              <w:pStyle w:val="TableParagraph"/>
              <w:spacing w:line="257" w:lineRule="exact"/>
              <w:ind w:left="235"/>
              <w:rPr>
                <w:sz w:val="24"/>
              </w:rPr>
            </w:pPr>
            <w:r>
              <w:rPr>
                <w:sz w:val="24"/>
              </w:rPr>
              <w:t>Повороты</w:t>
            </w:r>
            <w:r>
              <w:rPr>
                <w:spacing w:val="-4"/>
                <w:sz w:val="24"/>
              </w:rPr>
              <w:t xml:space="preserve"> </w:t>
            </w:r>
            <w:r>
              <w:rPr>
                <w:sz w:val="24"/>
              </w:rPr>
              <w:t>на</w:t>
            </w:r>
            <w:r>
              <w:rPr>
                <w:spacing w:val="-3"/>
                <w:sz w:val="24"/>
              </w:rPr>
              <w:t xml:space="preserve"> </w:t>
            </w:r>
            <w:r>
              <w:rPr>
                <w:sz w:val="24"/>
              </w:rPr>
              <w:t>лыжах</w:t>
            </w:r>
            <w:r>
              <w:rPr>
                <w:spacing w:val="-2"/>
                <w:sz w:val="24"/>
              </w:rPr>
              <w:t xml:space="preserve"> </w:t>
            </w:r>
            <w:r>
              <w:rPr>
                <w:sz w:val="24"/>
              </w:rPr>
              <w:t>способом</w:t>
            </w:r>
            <w:r>
              <w:rPr>
                <w:spacing w:val="-2"/>
                <w:sz w:val="24"/>
              </w:rPr>
              <w:t xml:space="preserve"> </w:t>
            </w:r>
            <w:r>
              <w:rPr>
                <w:sz w:val="24"/>
              </w:rPr>
              <w:t>переступания</w:t>
            </w:r>
            <w:r>
              <w:rPr>
                <w:spacing w:val="-2"/>
                <w:sz w:val="24"/>
              </w:rPr>
              <w:t xml:space="preserve"> </w:t>
            </w:r>
            <w:r>
              <w:rPr>
                <w:sz w:val="24"/>
              </w:rPr>
              <w:t>на</w:t>
            </w:r>
            <w:r>
              <w:rPr>
                <w:spacing w:val="-2"/>
                <w:sz w:val="24"/>
              </w:rPr>
              <w:t xml:space="preserve"> месте</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before="50" w:line="257" w:lineRule="exact"/>
              <w:ind w:left="101"/>
              <w:rPr>
                <w:sz w:val="24"/>
              </w:rPr>
            </w:pPr>
            <w:r>
              <w:rPr>
                <w:spacing w:val="-5"/>
                <w:sz w:val="24"/>
              </w:rPr>
              <w:t>31</w:t>
            </w:r>
          </w:p>
        </w:tc>
        <w:tc>
          <w:tcPr>
            <w:tcW w:w="7192" w:type="dxa"/>
          </w:tcPr>
          <w:p w:rsidR="00A27FD6" w:rsidRDefault="00091AF7">
            <w:pPr>
              <w:pStyle w:val="TableParagraph"/>
              <w:spacing w:before="50" w:line="257" w:lineRule="exact"/>
              <w:ind w:left="235"/>
              <w:rPr>
                <w:sz w:val="24"/>
              </w:rPr>
            </w:pPr>
            <w:r>
              <w:rPr>
                <w:sz w:val="24"/>
              </w:rPr>
              <w:t>Повороты</w:t>
            </w:r>
            <w:r>
              <w:rPr>
                <w:spacing w:val="-4"/>
                <w:sz w:val="24"/>
              </w:rPr>
              <w:t xml:space="preserve"> </w:t>
            </w:r>
            <w:r>
              <w:rPr>
                <w:sz w:val="24"/>
              </w:rPr>
              <w:t>на</w:t>
            </w:r>
            <w:r>
              <w:rPr>
                <w:spacing w:val="-2"/>
                <w:sz w:val="24"/>
              </w:rPr>
              <w:t xml:space="preserve"> </w:t>
            </w:r>
            <w:r>
              <w:rPr>
                <w:sz w:val="24"/>
              </w:rPr>
              <w:t>лыжах</w:t>
            </w:r>
            <w:r>
              <w:rPr>
                <w:spacing w:val="-2"/>
                <w:sz w:val="24"/>
              </w:rPr>
              <w:t xml:space="preserve"> </w:t>
            </w:r>
            <w:r>
              <w:rPr>
                <w:sz w:val="24"/>
              </w:rPr>
              <w:t>способом</w:t>
            </w:r>
            <w:r>
              <w:rPr>
                <w:spacing w:val="-1"/>
                <w:sz w:val="24"/>
              </w:rPr>
              <w:t xml:space="preserve"> </w:t>
            </w:r>
            <w:r>
              <w:rPr>
                <w:sz w:val="24"/>
              </w:rPr>
              <w:t>переступания</w:t>
            </w:r>
            <w:r>
              <w:rPr>
                <w:spacing w:val="-2"/>
                <w:sz w:val="24"/>
              </w:rPr>
              <w:t xml:space="preserve"> </w:t>
            </w:r>
            <w:r>
              <w:rPr>
                <w:sz w:val="24"/>
              </w:rPr>
              <w:t>в</w:t>
            </w:r>
            <w:r>
              <w:rPr>
                <w:spacing w:val="-2"/>
                <w:sz w:val="24"/>
              </w:rPr>
              <w:t xml:space="preserve"> движении</w:t>
            </w:r>
          </w:p>
        </w:tc>
        <w:tc>
          <w:tcPr>
            <w:tcW w:w="2489" w:type="dxa"/>
          </w:tcPr>
          <w:p w:rsidR="00A27FD6" w:rsidRDefault="00091AF7">
            <w:pPr>
              <w:pStyle w:val="TableParagraph"/>
              <w:spacing w:before="50"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32</w:t>
            </w:r>
          </w:p>
        </w:tc>
        <w:tc>
          <w:tcPr>
            <w:tcW w:w="7192" w:type="dxa"/>
          </w:tcPr>
          <w:p w:rsidR="00A27FD6" w:rsidRDefault="00091AF7">
            <w:pPr>
              <w:pStyle w:val="TableParagraph"/>
              <w:spacing w:line="257" w:lineRule="exact"/>
              <w:ind w:left="235"/>
              <w:rPr>
                <w:sz w:val="24"/>
              </w:rPr>
            </w:pPr>
            <w:r>
              <w:rPr>
                <w:sz w:val="24"/>
              </w:rPr>
              <w:t>Повороты</w:t>
            </w:r>
            <w:r>
              <w:rPr>
                <w:spacing w:val="-4"/>
                <w:sz w:val="24"/>
              </w:rPr>
              <w:t xml:space="preserve"> </w:t>
            </w:r>
            <w:r>
              <w:rPr>
                <w:sz w:val="24"/>
              </w:rPr>
              <w:t>на</w:t>
            </w:r>
            <w:r>
              <w:rPr>
                <w:spacing w:val="-2"/>
                <w:sz w:val="24"/>
              </w:rPr>
              <w:t xml:space="preserve"> </w:t>
            </w:r>
            <w:r>
              <w:rPr>
                <w:sz w:val="24"/>
              </w:rPr>
              <w:t>лыжах</w:t>
            </w:r>
            <w:r>
              <w:rPr>
                <w:spacing w:val="-2"/>
                <w:sz w:val="24"/>
              </w:rPr>
              <w:t xml:space="preserve"> </w:t>
            </w:r>
            <w:r>
              <w:rPr>
                <w:sz w:val="24"/>
              </w:rPr>
              <w:t>способом</w:t>
            </w:r>
            <w:r>
              <w:rPr>
                <w:spacing w:val="-1"/>
                <w:sz w:val="24"/>
              </w:rPr>
              <w:t xml:space="preserve"> </w:t>
            </w:r>
            <w:r>
              <w:rPr>
                <w:sz w:val="24"/>
              </w:rPr>
              <w:t>переступания</w:t>
            </w:r>
            <w:r>
              <w:rPr>
                <w:spacing w:val="-2"/>
                <w:sz w:val="24"/>
              </w:rPr>
              <w:t xml:space="preserve"> </w:t>
            </w:r>
            <w:r>
              <w:rPr>
                <w:sz w:val="24"/>
              </w:rPr>
              <w:t>в</w:t>
            </w:r>
            <w:r>
              <w:rPr>
                <w:spacing w:val="-2"/>
                <w:sz w:val="24"/>
              </w:rPr>
              <w:t xml:space="preserve"> движении</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33</w:t>
            </w:r>
          </w:p>
        </w:tc>
        <w:tc>
          <w:tcPr>
            <w:tcW w:w="7192" w:type="dxa"/>
          </w:tcPr>
          <w:p w:rsidR="00A27FD6" w:rsidRDefault="00091AF7">
            <w:pPr>
              <w:pStyle w:val="TableParagraph"/>
              <w:spacing w:line="257" w:lineRule="exact"/>
              <w:ind w:left="235"/>
              <w:rPr>
                <w:sz w:val="24"/>
              </w:rPr>
            </w:pPr>
            <w:r>
              <w:rPr>
                <w:sz w:val="24"/>
              </w:rPr>
              <w:t>Повороты</w:t>
            </w:r>
            <w:r>
              <w:rPr>
                <w:spacing w:val="-3"/>
                <w:sz w:val="24"/>
              </w:rPr>
              <w:t xml:space="preserve"> </w:t>
            </w:r>
            <w:r>
              <w:rPr>
                <w:sz w:val="24"/>
              </w:rPr>
              <w:t>на</w:t>
            </w:r>
            <w:r>
              <w:rPr>
                <w:spacing w:val="-2"/>
                <w:sz w:val="24"/>
              </w:rPr>
              <w:t xml:space="preserve"> </w:t>
            </w:r>
            <w:r>
              <w:rPr>
                <w:sz w:val="24"/>
              </w:rPr>
              <w:t xml:space="preserve">лыжах способом </w:t>
            </w:r>
            <w:r>
              <w:rPr>
                <w:spacing w:val="-2"/>
                <w:sz w:val="24"/>
              </w:rPr>
              <w:t>переступания</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34</w:t>
            </w:r>
          </w:p>
        </w:tc>
        <w:tc>
          <w:tcPr>
            <w:tcW w:w="7192" w:type="dxa"/>
          </w:tcPr>
          <w:p w:rsidR="00A27FD6" w:rsidRDefault="00091AF7">
            <w:pPr>
              <w:pStyle w:val="TableParagraph"/>
              <w:spacing w:line="257" w:lineRule="exact"/>
              <w:ind w:left="235"/>
              <w:rPr>
                <w:sz w:val="24"/>
              </w:rPr>
            </w:pPr>
            <w:r>
              <w:rPr>
                <w:sz w:val="24"/>
              </w:rPr>
              <w:t>Повороты</w:t>
            </w:r>
            <w:r>
              <w:rPr>
                <w:spacing w:val="-1"/>
                <w:sz w:val="24"/>
              </w:rPr>
              <w:t xml:space="preserve"> </w:t>
            </w:r>
            <w:r>
              <w:rPr>
                <w:sz w:val="24"/>
              </w:rPr>
              <w:t>на</w:t>
            </w:r>
            <w:r>
              <w:rPr>
                <w:spacing w:val="-2"/>
                <w:sz w:val="24"/>
              </w:rPr>
              <w:t xml:space="preserve"> </w:t>
            </w:r>
            <w:r>
              <w:rPr>
                <w:sz w:val="24"/>
              </w:rPr>
              <w:t>лыжах</w:t>
            </w:r>
            <w:r>
              <w:rPr>
                <w:spacing w:val="-1"/>
                <w:sz w:val="24"/>
              </w:rPr>
              <w:t xml:space="preserve"> </w:t>
            </w:r>
            <w:r>
              <w:rPr>
                <w:sz w:val="24"/>
              </w:rPr>
              <w:t xml:space="preserve">способом </w:t>
            </w:r>
            <w:r>
              <w:rPr>
                <w:spacing w:val="-2"/>
                <w:sz w:val="24"/>
              </w:rPr>
              <w:t>переступания</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601"/>
        </w:trPr>
        <w:tc>
          <w:tcPr>
            <w:tcW w:w="826" w:type="dxa"/>
          </w:tcPr>
          <w:p w:rsidR="00A27FD6" w:rsidRDefault="00091AF7">
            <w:pPr>
              <w:pStyle w:val="TableParagraph"/>
              <w:spacing w:before="186"/>
              <w:ind w:left="101"/>
              <w:rPr>
                <w:sz w:val="24"/>
              </w:rPr>
            </w:pPr>
            <w:r>
              <w:rPr>
                <w:spacing w:val="-5"/>
                <w:sz w:val="24"/>
              </w:rPr>
              <w:t>35</w:t>
            </w:r>
          </w:p>
        </w:tc>
        <w:tc>
          <w:tcPr>
            <w:tcW w:w="7192" w:type="dxa"/>
          </w:tcPr>
          <w:p w:rsidR="00A27FD6" w:rsidRDefault="00091AF7">
            <w:pPr>
              <w:pStyle w:val="TableParagraph"/>
              <w:spacing w:before="30" w:line="270" w:lineRule="atLeast"/>
              <w:ind w:left="235"/>
              <w:rPr>
                <w:sz w:val="24"/>
              </w:rPr>
            </w:pPr>
            <w:r>
              <w:rPr>
                <w:sz w:val="24"/>
              </w:rPr>
              <w:t>Торможение</w:t>
            </w:r>
            <w:r>
              <w:rPr>
                <w:spacing w:val="-6"/>
                <w:sz w:val="24"/>
              </w:rPr>
              <w:t xml:space="preserve"> </w:t>
            </w:r>
            <w:r>
              <w:rPr>
                <w:sz w:val="24"/>
              </w:rPr>
              <w:t>на</w:t>
            </w:r>
            <w:r>
              <w:rPr>
                <w:spacing w:val="-6"/>
                <w:sz w:val="24"/>
              </w:rPr>
              <w:t xml:space="preserve"> </w:t>
            </w:r>
            <w:r>
              <w:rPr>
                <w:sz w:val="24"/>
              </w:rPr>
              <w:t>лыжах</w:t>
            </w:r>
            <w:r>
              <w:rPr>
                <w:spacing w:val="-3"/>
                <w:sz w:val="24"/>
              </w:rPr>
              <w:t xml:space="preserve"> </w:t>
            </w:r>
            <w:r>
              <w:rPr>
                <w:sz w:val="24"/>
              </w:rPr>
              <w:t>способом</w:t>
            </w:r>
            <w:r>
              <w:rPr>
                <w:spacing w:val="-5"/>
                <w:sz w:val="24"/>
              </w:rPr>
              <w:t xml:space="preserve"> </w:t>
            </w:r>
            <w:r>
              <w:rPr>
                <w:sz w:val="24"/>
              </w:rPr>
              <w:t>«плуг»</w:t>
            </w:r>
            <w:r>
              <w:rPr>
                <w:spacing w:val="-5"/>
                <w:sz w:val="24"/>
              </w:rPr>
              <w:t xml:space="preserve"> </w:t>
            </w:r>
            <w:r>
              <w:rPr>
                <w:sz w:val="24"/>
              </w:rPr>
              <w:t>при</w:t>
            </w:r>
            <w:r>
              <w:rPr>
                <w:spacing w:val="-5"/>
                <w:sz w:val="24"/>
              </w:rPr>
              <w:t xml:space="preserve"> </w:t>
            </w:r>
            <w:r>
              <w:rPr>
                <w:sz w:val="24"/>
              </w:rPr>
              <w:t>спуске</w:t>
            </w:r>
            <w:r>
              <w:rPr>
                <w:spacing w:val="-6"/>
                <w:sz w:val="24"/>
              </w:rPr>
              <w:t xml:space="preserve"> </w:t>
            </w:r>
            <w:r>
              <w:rPr>
                <w:sz w:val="24"/>
              </w:rPr>
              <w:t>с</w:t>
            </w:r>
            <w:r>
              <w:rPr>
                <w:spacing w:val="-6"/>
                <w:sz w:val="24"/>
              </w:rPr>
              <w:t xml:space="preserve"> </w:t>
            </w:r>
            <w:r>
              <w:rPr>
                <w:sz w:val="24"/>
              </w:rPr>
              <w:t xml:space="preserve">пологого </w:t>
            </w:r>
            <w:r>
              <w:rPr>
                <w:spacing w:val="-2"/>
                <w:sz w:val="24"/>
              </w:rPr>
              <w:t>склона</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36</w:t>
            </w:r>
          </w:p>
        </w:tc>
        <w:tc>
          <w:tcPr>
            <w:tcW w:w="7192" w:type="dxa"/>
          </w:tcPr>
          <w:p w:rsidR="00A27FD6" w:rsidRDefault="00091AF7">
            <w:pPr>
              <w:pStyle w:val="TableParagraph"/>
              <w:spacing w:before="30" w:line="270" w:lineRule="atLeast"/>
              <w:ind w:left="235"/>
              <w:rPr>
                <w:sz w:val="24"/>
              </w:rPr>
            </w:pPr>
            <w:r>
              <w:rPr>
                <w:sz w:val="24"/>
              </w:rPr>
              <w:t>Торможение</w:t>
            </w:r>
            <w:r>
              <w:rPr>
                <w:spacing w:val="-6"/>
                <w:sz w:val="24"/>
              </w:rPr>
              <w:t xml:space="preserve"> </w:t>
            </w:r>
            <w:r>
              <w:rPr>
                <w:sz w:val="24"/>
              </w:rPr>
              <w:t>на</w:t>
            </w:r>
            <w:r>
              <w:rPr>
                <w:spacing w:val="-6"/>
                <w:sz w:val="24"/>
              </w:rPr>
              <w:t xml:space="preserve"> </w:t>
            </w:r>
            <w:r>
              <w:rPr>
                <w:sz w:val="24"/>
              </w:rPr>
              <w:t>лыжах</w:t>
            </w:r>
            <w:r>
              <w:rPr>
                <w:spacing w:val="-3"/>
                <w:sz w:val="24"/>
              </w:rPr>
              <w:t xml:space="preserve"> </w:t>
            </w:r>
            <w:r>
              <w:rPr>
                <w:sz w:val="24"/>
              </w:rPr>
              <w:t>способом</w:t>
            </w:r>
            <w:r>
              <w:rPr>
                <w:spacing w:val="-5"/>
                <w:sz w:val="24"/>
              </w:rPr>
              <w:t xml:space="preserve"> </w:t>
            </w:r>
            <w:r>
              <w:rPr>
                <w:sz w:val="24"/>
              </w:rPr>
              <w:t>«плуг»</w:t>
            </w:r>
            <w:r>
              <w:rPr>
                <w:spacing w:val="-5"/>
                <w:sz w:val="24"/>
              </w:rPr>
              <w:t xml:space="preserve"> </w:t>
            </w:r>
            <w:r>
              <w:rPr>
                <w:sz w:val="24"/>
              </w:rPr>
              <w:t>при</w:t>
            </w:r>
            <w:r>
              <w:rPr>
                <w:spacing w:val="-5"/>
                <w:sz w:val="24"/>
              </w:rPr>
              <w:t xml:space="preserve"> </w:t>
            </w:r>
            <w:r>
              <w:rPr>
                <w:sz w:val="24"/>
              </w:rPr>
              <w:t>спуске</w:t>
            </w:r>
            <w:r>
              <w:rPr>
                <w:spacing w:val="-6"/>
                <w:sz w:val="24"/>
              </w:rPr>
              <w:t xml:space="preserve"> </w:t>
            </w:r>
            <w:r>
              <w:rPr>
                <w:sz w:val="24"/>
              </w:rPr>
              <w:t>с</w:t>
            </w:r>
            <w:r>
              <w:rPr>
                <w:spacing w:val="-6"/>
                <w:sz w:val="24"/>
              </w:rPr>
              <w:t xml:space="preserve"> </w:t>
            </w:r>
            <w:r>
              <w:rPr>
                <w:sz w:val="24"/>
              </w:rPr>
              <w:t xml:space="preserve">пологого </w:t>
            </w:r>
            <w:r>
              <w:rPr>
                <w:spacing w:val="-2"/>
                <w:sz w:val="24"/>
              </w:rPr>
              <w:t>склона</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37</w:t>
            </w:r>
          </w:p>
        </w:tc>
        <w:tc>
          <w:tcPr>
            <w:tcW w:w="7192" w:type="dxa"/>
          </w:tcPr>
          <w:p w:rsidR="00A27FD6" w:rsidRDefault="00091AF7">
            <w:pPr>
              <w:pStyle w:val="TableParagraph"/>
              <w:spacing w:line="257" w:lineRule="exact"/>
              <w:ind w:left="235"/>
              <w:rPr>
                <w:sz w:val="24"/>
              </w:rPr>
            </w:pPr>
            <w:r>
              <w:rPr>
                <w:sz w:val="24"/>
              </w:rPr>
              <w:t>Скольжение</w:t>
            </w:r>
            <w:r>
              <w:rPr>
                <w:spacing w:val="-2"/>
                <w:sz w:val="24"/>
              </w:rPr>
              <w:t xml:space="preserve"> </w:t>
            </w:r>
            <w:r>
              <w:rPr>
                <w:sz w:val="24"/>
              </w:rPr>
              <w:t>с</w:t>
            </w:r>
            <w:r>
              <w:rPr>
                <w:spacing w:val="-2"/>
                <w:sz w:val="24"/>
              </w:rPr>
              <w:t xml:space="preserve"> </w:t>
            </w:r>
            <w:r>
              <w:rPr>
                <w:sz w:val="24"/>
              </w:rPr>
              <w:t>пологого</w:t>
            </w:r>
            <w:r>
              <w:rPr>
                <w:spacing w:val="-1"/>
                <w:sz w:val="24"/>
              </w:rPr>
              <w:t xml:space="preserve"> </w:t>
            </w:r>
            <w:r>
              <w:rPr>
                <w:sz w:val="24"/>
              </w:rPr>
              <w:t>склона</w:t>
            </w:r>
            <w:r>
              <w:rPr>
                <w:spacing w:val="-2"/>
                <w:sz w:val="24"/>
              </w:rPr>
              <w:t xml:space="preserve"> </w:t>
            </w:r>
            <w:r>
              <w:rPr>
                <w:sz w:val="24"/>
              </w:rPr>
              <w:t>с поворотами</w:t>
            </w:r>
            <w:r>
              <w:rPr>
                <w:spacing w:val="-1"/>
                <w:sz w:val="24"/>
              </w:rPr>
              <w:t xml:space="preserve"> </w:t>
            </w:r>
            <w:r>
              <w:rPr>
                <w:sz w:val="24"/>
              </w:rPr>
              <w:t>и</w:t>
            </w:r>
            <w:r>
              <w:rPr>
                <w:spacing w:val="-2"/>
                <w:sz w:val="24"/>
              </w:rPr>
              <w:t xml:space="preserve"> торможением</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38</w:t>
            </w:r>
          </w:p>
        </w:tc>
        <w:tc>
          <w:tcPr>
            <w:tcW w:w="7192" w:type="dxa"/>
          </w:tcPr>
          <w:p w:rsidR="00A27FD6" w:rsidRDefault="00091AF7">
            <w:pPr>
              <w:pStyle w:val="TableParagraph"/>
              <w:spacing w:line="257" w:lineRule="exact"/>
              <w:ind w:left="235"/>
              <w:rPr>
                <w:sz w:val="24"/>
              </w:rPr>
            </w:pPr>
            <w:r>
              <w:rPr>
                <w:sz w:val="24"/>
              </w:rPr>
              <w:t>Скольжение</w:t>
            </w:r>
            <w:r>
              <w:rPr>
                <w:spacing w:val="-4"/>
                <w:sz w:val="24"/>
              </w:rPr>
              <w:t xml:space="preserve"> </w:t>
            </w:r>
            <w:r>
              <w:rPr>
                <w:sz w:val="24"/>
              </w:rPr>
              <w:t>с</w:t>
            </w:r>
            <w:r>
              <w:rPr>
                <w:spacing w:val="-2"/>
                <w:sz w:val="24"/>
              </w:rPr>
              <w:t xml:space="preserve"> </w:t>
            </w:r>
            <w:r>
              <w:rPr>
                <w:sz w:val="24"/>
              </w:rPr>
              <w:t>пологого</w:t>
            </w:r>
            <w:r>
              <w:rPr>
                <w:spacing w:val="-1"/>
                <w:sz w:val="24"/>
              </w:rPr>
              <w:t xml:space="preserve"> </w:t>
            </w:r>
            <w:r>
              <w:rPr>
                <w:sz w:val="24"/>
              </w:rPr>
              <w:t>склона</w:t>
            </w:r>
            <w:r>
              <w:rPr>
                <w:spacing w:val="-2"/>
                <w:sz w:val="24"/>
              </w:rPr>
              <w:t xml:space="preserve"> </w:t>
            </w:r>
            <w:r>
              <w:rPr>
                <w:sz w:val="24"/>
              </w:rPr>
              <w:t>с</w:t>
            </w:r>
            <w:r>
              <w:rPr>
                <w:spacing w:val="-2"/>
                <w:sz w:val="24"/>
              </w:rPr>
              <w:t xml:space="preserve"> </w:t>
            </w:r>
            <w:r>
              <w:rPr>
                <w:sz w:val="24"/>
              </w:rPr>
              <w:t>поворотами</w:t>
            </w:r>
            <w:r>
              <w:rPr>
                <w:spacing w:val="-1"/>
                <w:sz w:val="24"/>
              </w:rPr>
              <w:t xml:space="preserve"> </w:t>
            </w:r>
            <w:r>
              <w:rPr>
                <w:sz w:val="24"/>
              </w:rPr>
              <w:t>и</w:t>
            </w:r>
            <w:r>
              <w:rPr>
                <w:spacing w:val="-2"/>
                <w:sz w:val="24"/>
              </w:rPr>
              <w:t xml:space="preserve"> торможением</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39</w:t>
            </w:r>
          </w:p>
        </w:tc>
        <w:tc>
          <w:tcPr>
            <w:tcW w:w="7192" w:type="dxa"/>
          </w:tcPr>
          <w:p w:rsidR="00A27FD6" w:rsidRDefault="00091AF7">
            <w:pPr>
              <w:pStyle w:val="TableParagraph"/>
              <w:spacing w:line="257" w:lineRule="exact"/>
              <w:ind w:left="235"/>
              <w:rPr>
                <w:sz w:val="24"/>
              </w:rPr>
            </w:pPr>
            <w:r>
              <w:rPr>
                <w:sz w:val="24"/>
              </w:rPr>
              <w:t>Правила</w:t>
            </w:r>
            <w:r w:rsidR="00BA72B1">
              <w:rPr>
                <w:sz w:val="24"/>
              </w:rPr>
              <w:t xml:space="preserve"> </w:t>
            </w:r>
            <w:r>
              <w:rPr>
                <w:sz w:val="24"/>
              </w:rPr>
              <w:t>поведения</w:t>
            </w:r>
            <w:r>
              <w:rPr>
                <w:spacing w:val="-5"/>
                <w:sz w:val="24"/>
              </w:rPr>
              <w:t xml:space="preserve"> </w:t>
            </w:r>
            <w:r>
              <w:rPr>
                <w:sz w:val="24"/>
              </w:rPr>
              <w:t>в</w:t>
            </w:r>
            <w:r>
              <w:rPr>
                <w:spacing w:val="-5"/>
                <w:sz w:val="24"/>
              </w:rPr>
              <w:t xml:space="preserve"> </w:t>
            </w:r>
            <w:r>
              <w:rPr>
                <w:spacing w:val="-2"/>
                <w:sz w:val="24"/>
              </w:rPr>
              <w:t>бассейне</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40</w:t>
            </w:r>
          </w:p>
        </w:tc>
        <w:tc>
          <w:tcPr>
            <w:tcW w:w="7192" w:type="dxa"/>
          </w:tcPr>
          <w:p w:rsidR="00A27FD6" w:rsidRDefault="00091AF7">
            <w:pPr>
              <w:pStyle w:val="TableParagraph"/>
              <w:spacing w:line="257" w:lineRule="exact"/>
              <w:ind w:left="235"/>
              <w:rPr>
                <w:sz w:val="24"/>
              </w:rPr>
            </w:pPr>
            <w:r>
              <w:rPr>
                <w:spacing w:val="-2"/>
                <w:sz w:val="24"/>
              </w:rPr>
              <w:t>Разучивание</w:t>
            </w:r>
            <w:r w:rsidR="00BA72B1">
              <w:rPr>
                <w:spacing w:val="-2"/>
                <w:sz w:val="24"/>
              </w:rPr>
              <w:t xml:space="preserve"> </w:t>
            </w:r>
            <w:r>
              <w:rPr>
                <w:spacing w:val="-2"/>
                <w:sz w:val="24"/>
              </w:rPr>
              <w:t>специальных</w:t>
            </w:r>
            <w:r w:rsidR="00BA72B1">
              <w:rPr>
                <w:spacing w:val="-2"/>
                <w:sz w:val="24"/>
              </w:rPr>
              <w:t xml:space="preserve"> </w:t>
            </w:r>
            <w:r>
              <w:rPr>
                <w:spacing w:val="-2"/>
                <w:sz w:val="24"/>
              </w:rPr>
              <w:t>плавательных</w:t>
            </w:r>
            <w:r w:rsidR="00BA72B1">
              <w:rPr>
                <w:spacing w:val="-2"/>
                <w:sz w:val="24"/>
              </w:rPr>
              <w:t xml:space="preserve"> </w:t>
            </w:r>
            <w:r>
              <w:rPr>
                <w:spacing w:val="-2"/>
                <w:sz w:val="24"/>
              </w:rPr>
              <w:t>упражнений</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41</w:t>
            </w:r>
          </w:p>
        </w:tc>
        <w:tc>
          <w:tcPr>
            <w:tcW w:w="7192" w:type="dxa"/>
          </w:tcPr>
          <w:p w:rsidR="00A27FD6" w:rsidRDefault="00091AF7">
            <w:pPr>
              <w:pStyle w:val="TableParagraph"/>
              <w:spacing w:before="30" w:line="270" w:lineRule="atLeast"/>
              <w:ind w:left="235"/>
              <w:rPr>
                <w:sz w:val="24"/>
              </w:rPr>
            </w:pPr>
            <w:r>
              <w:rPr>
                <w:sz w:val="24"/>
              </w:rPr>
              <w:t>Упражнения</w:t>
            </w:r>
            <w:r>
              <w:rPr>
                <w:spacing w:val="-8"/>
                <w:sz w:val="24"/>
              </w:rPr>
              <w:t xml:space="preserve"> </w:t>
            </w:r>
            <w:r>
              <w:rPr>
                <w:sz w:val="24"/>
              </w:rPr>
              <w:t>ознакомительного</w:t>
            </w:r>
            <w:r>
              <w:rPr>
                <w:spacing w:val="-8"/>
                <w:sz w:val="24"/>
              </w:rPr>
              <w:t xml:space="preserve"> </w:t>
            </w:r>
            <w:r>
              <w:rPr>
                <w:sz w:val="24"/>
              </w:rPr>
              <w:t>плавания:</w:t>
            </w:r>
            <w:r>
              <w:rPr>
                <w:spacing w:val="-10"/>
                <w:sz w:val="24"/>
              </w:rPr>
              <w:t xml:space="preserve"> </w:t>
            </w:r>
            <w:r>
              <w:rPr>
                <w:sz w:val="24"/>
              </w:rPr>
              <w:t>передвижение</w:t>
            </w:r>
            <w:r>
              <w:rPr>
                <w:spacing w:val="-9"/>
                <w:sz w:val="24"/>
              </w:rPr>
              <w:t xml:space="preserve"> </w:t>
            </w:r>
            <w:r>
              <w:rPr>
                <w:sz w:val="24"/>
              </w:rPr>
              <w:t>по</w:t>
            </w:r>
            <w:r>
              <w:rPr>
                <w:spacing w:val="-8"/>
                <w:sz w:val="24"/>
              </w:rPr>
              <w:t xml:space="preserve"> </w:t>
            </w:r>
            <w:r>
              <w:rPr>
                <w:sz w:val="24"/>
              </w:rPr>
              <w:t>дну ходьбой и прыжками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42</w:t>
            </w:r>
          </w:p>
        </w:tc>
        <w:tc>
          <w:tcPr>
            <w:tcW w:w="7192" w:type="dxa"/>
          </w:tcPr>
          <w:p w:rsidR="00A27FD6" w:rsidRDefault="00091AF7">
            <w:pPr>
              <w:pStyle w:val="TableParagraph"/>
              <w:spacing w:before="30" w:line="270" w:lineRule="atLeast"/>
              <w:ind w:left="235"/>
              <w:rPr>
                <w:sz w:val="24"/>
              </w:rPr>
            </w:pPr>
            <w:r>
              <w:rPr>
                <w:sz w:val="24"/>
              </w:rPr>
              <w:t>Упражнения</w:t>
            </w:r>
            <w:r>
              <w:rPr>
                <w:spacing w:val="-8"/>
                <w:sz w:val="24"/>
              </w:rPr>
              <w:t xml:space="preserve"> </w:t>
            </w:r>
            <w:r>
              <w:rPr>
                <w:sz w:val="24"/>
              </w:rPr>
              <w:t>ознакомительного</w:t>
            </w:r>
            <w:r>
              <w:rPr>
                <w:spacing w:val="-8"/>
                <w:sz w:val="24"/>
              </w:rPr>
              <w:t xml:space="preserve"> </w:t>
            </w:r>
            <w:r>
              <w:rPr>
                <w:sz w:val="24"/>
              </w:rPr>
              <w:t>плавания:</w:t>
            </w:r>
            <w:r>
              <w:rPr>
                <w:spacing w:val="-10"/>
                <w:sz w:val="24"/>
              </w:rPr>
              <w:t xml:space="preserve"> </w:t>
            </w:r>
            <w:r>
              <w:rPr>
                <w:sz w:val="24"/>
              </w:rPr>
              <w:t>передвижение</w:t>
            </w:r>
            <w:r>
              <w:rPr>
                <w:spacing w:val="-9"/>
                <w:sz w:val="24"/>
              </w:rPr>
              <w:t xml:space="preserve"> </w:t>
            </w:r>
            <w:r>
              <w:rPr>
                <w:sz w:val="24"/>
              </w:rPr>
              <w:t>по</w:t>
            </w:r>
            <w:r>
              <w:rPr>
                <w:spacing w:val="-8"/>
                <w:sz w:val="24"/>
              </w:rPr>
              <w:t xml:space="preserve"> </w:t>
            </w:r>
            <w:r>
              <w:rPr>
                <w:sz w:val="24"/>
              </w:rPr>
              <w:t>дну ходьбой и прыжками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43</w:t>
            </w:r>
          </w:p>
        </w:tc>
        <w:tc>
          <w:tcPr>
            <w:tcW w:w="7192" w:type="dxa"/>
          </w:tcPr>
          <w:p w:rsidR="00A27FD6" w:rsidRDefault="00091AF7">
            <w:pPr>
              <w:pStyle w:val="TableParagraph"/>
              <w:spacing w:before="30" w:line="270" w:lineRule="atLeast"/>
              <w:ind w:left="235"/>
              <w:rPr>
                <w:sz w:val="24"/>
              </w:rPr>
            </w:pPr>
            <w:r>
              <w:rPr>
                <w:sz w:val="24"/>
              </w:rPr>
              <w:t>Упражнения</w:t>
            </w:r>
            <w:r>
              <w:rPr>
                <w:spacing w:val="-7"/>
                <w:sz w:val="24"/>
              </w:rPr>
              <w:t xml:space="preserve"> </w:t>
            </w:r>
            <w:r>
              <w:rPr>
                <w:sz w:val="24"/>
              </w:rPr>
              <w:t>ознакомительного</w:t>
            </w:r>
            <w:r>
              <w:rPr>
                <w:spacing w:val="-7"/>
                <w:sz w:val="24"/>
              </w:rPr>
              <w:t xml:space="preserve"> </w:t>
            </w:r>
            <w:r>
              <w:rPr>
                <w:sz w:val="24"/>
              </w:rPr>
              <w:t>плавания:</w:t>
            </w:r>
            <w:r>
              <w:rPr>
                <w:spacing w:val="-9"/>
                <w:sz w:val="24"/>
              </w:rPr>
              <w:t xml:space="preserve"> </w:t>
            </w:r>
            <w:r>
              <w:rPr>
                <w:sz w:val="24"/>
              </w:rPr>
              <w:t>погружение</w:t>
            </w:r>
            <w:r>
              <w:rPr>
                <w:spacing w:val="-8"/>
                <w:sz w:val="24"/>
              </w:rPr>
              <w:t xml:space="preserve"> </w:t>
            </w:r>
            <w:r>
              <w:rPr>
                <w:sz w:val="24"/>
              </w:rPr>
              <w:t>в</w:t>
            </w:r>
            <w:r>
              <w:rPr>
                <w:spacing w:val="-8"/>
                <w:sz w:val="24"/>
              </w:rPr>
              <w:t xml:space="preserve"> </w:t>
            </w:r>
            <w:r>
              <w:rPr>
                <w:sz w:val="24"/>
              </w:rPr>
              <w:t>воду</w:t>
            </w:r>
            <w:r>
              <w:rPr>
                <w:spacing w:val="-7"/>
                <w:sz w:val="24"/>
              </w:rPr>
              <w:t xml:space="preserve"> </w:t>
            </w:r>
            <w:r>
              <w:rPr>
                <w:sz w:val="24"/>
              </w:rPr>
              <w:t xml:space="preserve">и </w:t>
            </w:r>
            <w:r>
              <w:rPr>
                <w:spacing w:val="-2"/>
                <w:sz w:val="24"/>
              </w:rPr>
              <w:t>всплывание</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44</w:t>
            </w:r>
          </w:p>
        </w:tc>
        <w:tc>
          <w:tcPr>
            <w:tcW w:w="7192" w:type="dxa"/>
          </w:tcPr>
          <w:p w:rsidR="00A27FD6" w:rsidRDefault="00091AF7">
            <w:pPr>
              <w:pStyle w:val="TableParagraph"/>
              <w:spacing w:line="257" w:lineRule="exact"/>
              <w:ind w:left="235"/>
              <w:rPr>
                <w:sz w:val="24"/>
              </w:rPr>
            </w:pPr>
            <w:r>
              <w:rPr>
                <w:sz w:val="24"/>
              </w:rPr>
              <w:t>Упражнения</w:t>
            </w:r>
            <w:r>
              <w:rPr>
                <w:spacing w:val="-3"/>
                <w:sz w:val="24"/>
              </w:rPr>
              <w:t xml:space="preserve"> </w:t>
            </w:r>
            <w:r>
              <w:rPr>
                <w:sz w:val="24"/>
              </w:rPr>
              <w:t>в</w:t>
            </w:r>
            <w:r>
              <w:rPr>
                <w:spacing w:val="-2"/>
                <w:sz w:val="24"/>
              </w:rPr>
              <w:t xml:space="preserve"> </w:t>
            </w:r>
            <w:r>
              <w:rPr>
                <w:sz w:val="24"/>
              </w:rPr>
              <w:t>плавании</w:t>
            </w:r>
            <w:r>
              <w:rPr>
                <w:spacing w:val="-3"/>
                <w:sz w:val="24"/>
              </w:rPr>
              <w:t xml:space="preserve"> </w:t>
            </w:r>
            <w:r>
              <w:rPr>
                <w:sz w:val="24"/>
              </w:rPr>
              <w:t>кролем</w:t>
            </w:r>
            <w:r>
              <w:rPr>
                <w:spacing w:val="-3"/>
                <w:sz w:val="24"/>
              </w:rPr>
              <w:t xml:space="preserve"> </w:t>
            </w:r>
            <w:r>
              <w:rPr>
                <w:sz w:val="24"/>
              </w:rPr>
              <w:t>на</w:t>
            </w:r>
            <w:r>
              <w:rPr>
                <w:spacing w:val="-2"/>
                <w:sz w:val="24"/>
              </w:rPr>
              <w:t xml:space="preserve"> груди</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45</w:t>
            </w:r>
          </w:p>
        </w:tc>
        <w:tc>
          <w:tcPr>
            <w:tcW w:w="7192"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 xml:space="preserve">в </w:t>
            </w:r>
            <w:r>
              <w:rPr>
                <w:spacing w:val="-2"/>
                <w:sz w:val="24"/>
              </w:rPr>
              <w:t>плаваниибрассом</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46</w:t>
            </w:r>
          </w:p>
        </w:tc>
        <w:tc>
          <w:tcPr>
            <w:tcW w:w="7192"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в</w:t>
            </w:r>
            <w:r>
              <w:rPr>
                <w:spacing w:val="-1"/>
                <w:sz w:val="24"/>
              </w:rPr>
              <w:t xml:space="preserve"> </w:t>
            </w:r>
            <w:r>
              <w:rPr>
                <w:spacing w:val="-2"/>
                <w:sz w:val="24"/>
              </w:rPr>
              <w:t>плаваниидельфином</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47</w:t>
            </w:r>
          </w:p>
        </w:tc>
        <w:tc>
          <w:tcPr>
            <w:tcW w:w="7192" w:type="dxa"/>
          </w:tcPr>
          <w:p w:rsidR="00A27FD6" w:rsidRDefault="00091AF7">
            <w:pPr>
              <w:pStyle w:val="TableParagraph"/>
              <w:spacing w:before="30" w:line="270" w:lineRule="atLeast"/>
              <w:ind w:left="235"/>
              <w:rPr>
                <w:sz w:val="24"/>
              </w:rPr>
            </w:pPr>
            <w:r>
              <w:rPr>
                <w:sz w:val="24"/>
              </w:rPr>
              <w:t>Подвижные</w:t>
            </w:r>
            <w:r>
              <w:rPr>
                <w:spacing w:val="-8"/>
                <w:sz w:val="24"/>
              </w:rPr>
              <w:t xml:space="preserve"> </w:t>
            </w:r>
            <w:r>
              <w:rPr>
                <w:sz w:val="24"/>
              </w:rPr>
              <w:t>игры</w:t>
            </w:r>
            <w:r>
              <w:rPr>
                <w:spacing w:val="-7"/>
                <w:sz w:val="24"/>
              </w:rPr>
              <w:t xml:space="preserve"> </w:t>
            </w:r>
            <w:r>
              <w:rPr>
                <w:sz w:val="24"/>
              </w:rPr>
              <w:t>с</w:t>
            </w:r>
            <w:r>
              <w:rPr>
                <w:spacing w:val="-8"/>
                <w:sz w:val="24"/>
              </w:rPr>
              <w:t xml:space="preserve"> </w:t>
            </w:r>
            <w:r>
              <w:rPr>
                <w:sz w:val="24"/>
              </w:rPr>
              <w:t>элементами</w:t>
            </w:r>
            <w:r>
              <w:rPr>
                <w:spacing w:val="-6"/>
                <w:sz w:val="24"/>
              </w:rPr>
              <w:t xml:space="preserve"> </w:t>
            </w:r>
            <w:r>
              <w:rPr>
                <w:sz w:val="24"/>
              </w:rPr>
              <w:t>спортивных</w:t>
            </w:r>
            <w:r>
              <w:rPr>
                <w:spacing w:val="-6"/>
                <w:sz w:val="24"/>
              </w:rPr>
              <w:t xml:space="preserve"> </w:t>
            </w:r>
            <w:r>
              <w:rPr>
                <w:sz w:val="24"/>
              </w:rPr>
              <w:t>игр:</w:t>
            </w:r>
            <w:r>
              <w:rPr>
                <w:spacing w:val="-7"/>
                <w:sz w:val="24"/>
              </w:rPr>
              <w:t xml:space="preserve"> </w:t>
            </w:r>
            <w:r>
              <w:rPr>
                <w:sz w:val="24"/>
              </w:rPr>
              <w:t xml:space="preserve">парашютисты, </w:t>
            </w:r>
            <w:r>
              <w:rPr>
                <w:spacing w:val="-2"/>
                <w:sz w:val="24"/>
              </w:rPr>
              <w:t>стрелки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48</w:t>
            </w:r>
          </w:p>
        </w:tc>
        <w:tc>
          <w:tcPr>
            <w:tcW w:w="7192" w:type="dxa"/>
          </w:tcPr>
          <w:p w:rsidR="00A27FD6" w:rsidRDefault="00091AF7">
            <w:pPr>
              <w:pStyle w:val="TableParagraph"/>
              <w:spacing w:line="257" w:lineRule="exact"/>
              <w:ind w:left="235"/>
              <w:rPr>
                <w:sz w:val="24"/>
              </w:rPr>
            </w:pPr>
            <w:r>
              <w:rPr>
                <w:spacing w:val="-2"/>
                <w:sz w:val="24"/>
              </w:rPr>
              <w:t>Спортивная</w:t>
            </w:r>
            <w:r w:rsidR="00BA72B1">
              <w:rPr>
                <w:spacing w:val="-2"/>
                <w:sz w:val="24"/>
              </w:rPr>
              <w:t xml:space="preserve"> </w:t>
            </w:r>
            <w:r>
              <w:rPr>
                <w:spacing w:val="-2"/>
                <w:sz w:val="24"/>
              </w:rPr>
              <w:t>игра</w:t>
            </w:r>
            <w:r w:rsidR="00BA72B1">
              <w:rPr>
                <w:spacing w:val="-2"/>
                <w:sz w:val="24"/>
              </w:rPr>
              <w:t xml:space="preserve"> </w:t>
            </w:r>
            <w:r>
              <w:rPr>
                <w:spacing w:val="-2"/>
                <w:sz w:val="24"/>
              </w:rPr>
              <w:t>баскетбол</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49</w:t>
            </w:r>
          </w:p>
        </w:tc>
        <w:tc>
          <w:tcPr>
            <w:tcW w:w="7192" w:type="dxa"/>
          </w:tcPr>
          <w:p w:rsidR="00A27FD6" w:rsidRDefault="00091AF7">
            <w:pPr>
              <w:pStyle w:val="TableParagraph"/>
              <w:spacing w:line="257" w:lineRule="exact"/>
              <w:ind w:left="235"/>
              <w:rPr>
                <w:sz w:val="24"/>
              </w:rPr>
            </w:pPr>
            <w:r>
              <w:rPr>
                <w:spacing w:val="-2"/>
                <w:sz w:val="24"/>
              </w:rPr>
              <w:t>Спортивная</w:t>
            </w:r>
            <w:r w:rsidR="00BA72B1">
              <w:rPr>
                <w:spacing w:val="-2"/>
                <w:sz w:val="24"/>
              </w:rPr>
              <w:t xml:space="preserve"> </w:t>
            </w:r>
            <w:r>
              <w:rPr>
                <w:spacing w:val="-2"/>
                <w:sz w:val="24"/>
              </w:rPr>
              <w:t>игра</w:t>
            </w:r>
            <w:r w:rsidR="00BA72B1">
              <w:rPr>
                <w:spacing w:val="-2"/>
                <w:sz w:val="24"/>
              </w:rPr>
              <w:t xml:space="preserve"> </w:t>
            </w:r>
            <w:r>
              <w:rPr>
                <w:spacing w:val="-2"/>
                <w:sz w:val="24"/>
              </w:rPr>
              <w:t>баскетбол</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50</w:t>
            </w:r>
          </w:p>
        </w:tc>
        <w:tc>
          <w:tcPr>
            <w:tcW w:w="7192" w:type="dxa"/>
          </w:tcPr>
          <w:p w:rsidR="00A27FD6" w:rsidRDefault="00091AF7">
            <w:pPr>
              <w:pStyle w:val="TableParagraph"/>
              <w:spacing w:before="30" w:line="270" w:lineRule="atLeast"/>
              <w:ind w:left="235" w:right="109"/>
              <w:rPr>
                <w:sz w:val="24"/>
              </w:rPr>
            </w:pPr>
            <w:r>
              <w:rPr>
                <w:sz w:val="24"/>
              </w:rPr>
              <w:t>Ведение</w:t>
            </w:r>
            <w:r>
              <w:rPr>
                <w:spacing w:val="-7"/>
                <w:sz w:val="24"/>
              </w:rPr>
              <w:t xml:space="preserve"> </w:t>
            </w:r>
            <w:r>
              <w:rPr>
                <w:sz w:val="24"/>
              </w:rPr>
              <w:t>баскетбольного</w:t>
            </w:r>
            <w:r>
              <w:rPr>
                <w:spacing w:val="-6"/>
                <w:sz w:val="24"/>
              </w:rPr>
              <w:t xml:space="preserve"> </w:t>
            </w:r>
            <w:r>
              <w:rPr>
                <w:sz w:val="24"/>
              </w:rPr>
              <w:t>мяча.</w:t>
            </w:r>
            <w:r>
              <w:rPr>
                <w:spacing w:val="-6"/>
                <w:sz w:val="24"/>
              </w:rPr>
              <w:t xml:space="preserve"> </w:t>
            </w:r>
            <w:r>
              <w:rPr>
                <w:sz w:val="24"/>
              </w:rPr>
              <w:t>Ловля</w:t>
            </w:r>
            <w:r>
              <w:rPr>
                <w:spacing w:val="-7"/>
                <w:sz w:val="24"/>
              </w:rPr>
              <w:t xml:space="preserve"> </w:t>
            </w:r>
            <w:r>
              <w:rPr>
                <w:sz w:val="24"/>
              </w:rPr>
              <w:t>и</w:t>
            </w:r>
            <w:r>
              <w:rPr>
                <w:spacing w:val="-5"/>
                <w:sz w:val="24"/>
              </w:rPr>
              <w:t xml:space="preserve"> </w:t>
            </w:r>
            <w:r>
              <w:rPr>
                <w:sz w:val="24"/>
              </w:rPr>
              <w:t>передача</w:t>
            </w:r>
            <w:r>
              <w:rPr>
                <w:spacing w:val="-7"/>
                <w:sz w:val="24"/>
              </w:rPr>
              <w:t xml:space="preserve"> </w:t>
            </w:r>
            <w:r>
              <w:rPr>
                <w:sz w:val="24"/>
              </w:rPr>
              <w:t>мяча</w:t>
            </w:r>
            <w:r>
              <w:rPr>
                <w:spacing w:val="-3"/>
                <w:sz w:val="24"/>
              </w:rPr>
              <w:t xml:space="preserve"> </w:t>
            </w:r>
            <w:r>
              <w:rPr>
                <w:sz w:val="24"/>
              </w:rPr>
              <w:t xml:space="preserve">двумя </w:t>
            </w:r>
            <w:r>
              <w:rPr>
                <w:spacing w:val="-2"/>
                <w:sz w:val="24"/>
              </w:rPr>
              <w:t>руками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51</w:t>
            </w:r>
          </w:p>
        </w:tc>
        <w:tc>
          <w:tcPr>
            <w:tcW w:w="7192" w:type="dxa"/>
          </w:tcPr>
          <w:p w:rsidR="00A27FD6" w:rsidRDefault="00091AF7">
            <w:pPr>
              <w:pStyle w:val="TableParagraph"/>
              <w:spacing w:line="257" w:lineRule="exact"/>
              <w:ind w:left="235"/>
              <w:rPr>
                <w:sz w:val="24"/>
              </w:rPr>
            </w:pPr>
            <w:r>
              <w:rPr>
                <w:spacing w:val="-2"/>
                <w:sz w:val="24"/>
              </w:rPr>
              <w:t>Спортивная</w:t>
            </w:r>
            <w:r w:rsidR="00BA72B1">
              <w:rPr>
                <w:spacing w:val="-2"/>
                <w:sz w:val="24"/>
              </w:rPr>
              <w:t xml:space="preserve"> </w:t>
            </w:r>
            <w:r>
              <w:rPr>
                <w:spacing w:val="-2"/>
                <w:sz w:val="24"/>
              </w:rPr>
              <w:t>игра</w:t>
            </w:r>
            <w:r w:rsidR="00BA72B1">
              <w:rPr>
                <w:spacing w:val="-2"/>
                <w:sz w:val="24"/>
              </w:rPr>
              <w:t xml:space="preserve"> </w:t>
            </w:r>
            <w:r>
              <w:rPr>
                <w:spacing w:val="-2"/>
                <w:sz w:val="24"/>
              </w:rPr>
              <w:t>волейбол</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601"/>
        </w:trPr>
        <w:tc>
          <w:tcPr>
            <w:tcW w:w="826" w:type="dxa"/>
          </w:tcPr>
          <w:p w:rsidR="00A27FD6" w:rsidRDefault="00091AF7">
            <w:pPr>
              <w:pStyle w:val="TableParagraph"/>
              <w:spacing w:before="186"/>
              <w:ind w:left="101"/>
              <w:rPr>
                <w:sz w:val="24"/>
              </w:rPr>
            </w:pPr>
            <w:r>
              <w:rPr>
                <w:spacing w:val="-5"/>
                <w:sz w:val="24"/>
              </w:rPr>
              <w:t>52</w:t>
            </w:r>
          </w:p>
        </w:tc>
        <w:tc>
          <w:tcPr>
            <w:tcW w:w="7192" w:type="dxa"/>
          </w:tcPr>
          <w:p w:rsidR="00A27FD6" w:rsidRDefault="00091AF7">
            <w:pPr>
              <w:pStyle w:val="TableParagraph"/>
              <w:spacing w:before="30" w:line="270" w:lineRule="atLeast"/>
              <w:ind w:left="235" w:right="109"/>
              <w:rPr>
                <w:sz w:val="24"/>
              </w:rPr>
            </w:pPr>
            <w:r>
              <w:rPr>
                <w:sz w:val="24"/>
              </w:rPr>
              <w:t>Прямая</w:t>
            </w:r>
            <w:r>
              <w:rPr>
                <w:spacing w:val="-5"/>
                <w:sz w:val="24"/>
              </w:rPr>
              <w:t xml:space="preserve"> </w:t>
            </w:r>
            <w:r>
              <w:rPr>
                <w:sz w:val="24"/>
              </w:rPr>
              <w:t>нижняя</w:t>
            </w:r>
            <w:r>
              <w:rPr>
                <w:spacing w:val="-5"/>
                <w:sz w:val="24"/>
              </w:rPr>
              <w:t xml:space="preserve"> </w:t>
            </w:r>
            <w:r>
              <w:rPr>
                <w:sz w:val="24"/>
              </w:rPr>
              <w:t>подача,</w:t>
            </w:r>
            <w:r>
              <w:rPr>
                <w:spacing w:val="-5"/>
                <w:sz w:val="24"/>
              </w:rPr>
              <w:t xml:space="preserve"> </w:t>
            </w:r>
            <w:r>
              <w:rPr>
                <w:sz w:val="24"/>
              </w:rPr>
              <w:t>приём</w:t>
            </w:r>
            <w:r>
              <w:rPr>
                <w:spacing w:val="-6"/>
                <w:sz w:val="24"/>
              </w:rPr>
              <w:t xml:space="preserve"> </w:t>
            </w:r>
            <w:r>
              <w:rPr>
                <w:sz w:val="24"/>
              </w:rPr>
              <w:t>и</w:t>
            </w:r>
            <w:r>
              <w:rPr>
                <w:spacing w:val="-5"/>
                <w:sz w:val="24"/>
              </w:rPr>
              <w:t xml:space="preserve"> </w:t>
            </w:r>
            <w:r>
              <w:rPr>
                <w:sz w:val="24"/>
              </w:rPr>
              <w:t>передача</w:t>
            </w:r>
            <w:r>
              <w:rPr>
                <w:spacing w:val="-6"/>
                <w:sz w:val="24"/>
              </w:rPr>
              <w:t xml:space="preserve"> </w:t>
            </w:r>
            <w:r>
              <w:rPr>
                <w:sz w:val="24"/>
              </w:rPr>
              <w:t>мяча</w:t>
            </w:r>
            <w:r>
              <w:rPr>
                <w:spacing w:val="-4"/>
                <w:sz w:val="24"/>
              </w:rPr>
              <w:t xml:space="preserve"> </w:t>
            </w:r>
            <w:r>
              <w:rPr>
                <w:sz w:val="24"/>
              </w:rPr>
              <w:t>снизу</w:t>
            </w:r>
            <w:r>
              <w:rPr>
                <w:spacing w:val="-5"/>
                <w:sz w:val="24"/>
              </w:rPr>
              <w:t xml:space="preserve"> </w:t>
            </w:r>
            <w:r>
              <w:rPr>
                <w:sz w:val="24"/>
              </w:rPr>
              <w:t>двумя руками на месте и в движении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53</w:t>
            </w:r>
          </w:p>
        </w:tc>
        <w:tc>
          <w:tcPr>
            <w:tcW w:w="7192" w:type="dxa"/>
          </w:tcPr>
          <w:p w:rsidR="00A27FD6" w:rsidRDefault="00091AF7">
            <w:pPr>
              <w:pStyle w:val="TableParagraph"/>
              <w:spacing w:line="257" w:lineRule="exact"/>
              <w:ind w:left="235"/>
              <w:rPr>
                <w:sz w:val="24"/>
              </w:rPr>
            </w:pPr>
            <w:r>
              <w:rPr>
                <w:spacing w:val="-2"/>
                <w:sz w:val="24"/>
              </w:rPr>
              <w:t>Спортивная</w:t>
            </w:r>
            <w:r w:rsidR="00BA72B1">
              <w:rPr>
                <w:spacing w:val="-2"/>
                <w:sz w:val="24"/>
              </w:rPr>
              <w:t xml:space="preserve"> </w:t>
            </w:r>
            <w:r>
              <w:rPr>
                <w:spacing w:val="-2"/>
                <w:sz w:val="24"/>
              </w:rPr>
              <w:t>игра</w:t>
            </w:r>
            <w:r w:rsidR="00BA72B1">
              <w:rPr>
                <w:spacing w:val="-2"/>
                <w:sz w:val="24"/>
              </w:rPr>
              <w:t xml:space="preserve"> </w:t>
            </w:r>
            <w:r>
              <w:rPr>
                <w:spacing w:val="-2"/>
                <w:sz w:val="24"/>
              </w:rPr>
              <w:t>футбол</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6"/>
        </w:trPr>
        <w:tc>
          <w:tcPr>
            <w:tcW w:w="826" w:type="dxa"/>
          </w:tcPr>
          <w:p w:rsidR="00A27FD6" w:rsidRDefault="00091AF7">
            <w:pPr>
              <w:pStyle w:val="TableParagraph"/>
              <w:spacing w:before="50" w:line="257" w:lineRule="exact"/>
              <w:ind w:left="101"/>
              <w:rPr>
                <w:sz w:val="24"/>
              </w:rPr>
            </w:pPr>
            <w:r>
              <w:rPr>
                <w:spacing w:val="-5"/>
                <w:sz w:val="24"/>
              </w:rPr>
              <w:t>54</w:t>
            </w:r>
          </w:p>
        </w:tc>
        <w:tc>
          <w:tcPr>
            <w:tcW w:w="7192" w:type="dxa"/>
          </w:tcPr>
          <w:p w:rsidR="00A27FD6" w:rsidRDefault="00091AF7">
            <w:pPr>
              <w:pStyle w:val="TableParagraph"/>
              <w:spacing w:before="50" w:line="257" w:lineRule="exact"/>
              <w:ind w:left="235"/>
              <w:rPr>
                <w:sz w:val="24"/>
              </w:rPr>
            </w:pPr>
            <w:r>
              <w:rPr>
                <w:sz w:val="24"/>
              </w:rPr>
              <w:t>Подвижные</w:t>
            </w:r>
            <w:r>
              <w:rPr>
                <w:spacing w:val="-5"/>
                <w:sz w:val="24"/>
              </w:rPr>
              <w:t xml:space="preserve"> </w:t>
            </w:r>
            <w:r>
              <w:rPr>
                <w:sz w:val="24"/>
              </w:rPr>
              <w:t>игры</w:t>
            </w:r>
            <w:r>
              <w:rPr>
                <w:spacing w:val="-4"/>
                <w:sz w:val="24"/>
              </w:rPr>
              <w:t xml:space="preserve"> </w:t>
            </w:r>
            <w:r>
              <w:rPr>
                <w:sz w:val="24"/>
              </w:rPr>
              <w:t>с</w:t>
            </w:r>
            <w:r>
              <w:rPr>
                <w:spacing w:val="-5"/>
                <w:sz w:val="24"/>
              </w:rPr>
              <w:t xml:space="preserve"> </w:t>
            </w:r>
            <w:r>
              <w:rPr>
                <w:sz w:val="24"/>
              </w:rPr>
              <w:t>приемами</w:t>
            </w:r>
            <w:r>
              <w:rPr>
                <w:spacing w:val="-3"/>
                <w:sz w:val="24"/>
              </w:rPr>
              <w:t xml:space="preserve"> </w:t>
            </w:r>
            <w:r>
              <w:rPr>
                <w:spacing w:val="-2"/>
                <w:sz w:val="24"/>
              </w:rPr>
              <w:t>футбола</w:t>
            </w:r>
          </w:p>
        </w:tc>
        <w:tc>
          <w:tcPr>
            <w:tcW w:w="2489" w:type="dxa"/>
          </w:tcPr>
          <w:p w:rsidR="00A27FD6" w:rsidRDefault="00091AF7">
            <w:pPr>
              <w:pStyle w:val="TableParagraph"/>
              <w:spacing w:before="50"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55</w:t>
            </w:r>
          </w:p>
        </w:tc>
        <w:tc>
          <w:tcPr>
            <w:tcW w:w="7192" w:type="dxa"/>
          </w:tcPr>
          <w:p w:rsidR="00A27FD6" w:rsidRDefault="00091AF7">
            <w:pPr>
              <w:pStyle w:val="TableParagraph"/>
              <w:spacing w:line="257" w:lineRule="exact"/>
              <w:ind w:left="235"/>
              <w:rPr>
                <w:sz w:val="24"/>
              </w:rPr>
            </w:pPr>
            <w:r>
              <w:rPr>
                <w:sz w:val="24"/>
              </w:rPr>
              <w:t>Правила</w:t>
            </w:r>
            <w:r>
              <w:rPr>
                <w:spacing w:val="-4"/>
                <w:sz w:val="24"/>
              </w:rPr>
              <w:t xml:space="preserve"> </w:t>
            </w:r>
            <w:r>
              <w:rPr>
                <w:sz w:val="24"/>
              </w:rPr>
              <w:t>выполнения</w:t>
            </w:r>
            <w:r>
              <w:rPr>
                <w:spacing w:val="-3"/>
                <w:sz w:val="24"/>
              </w:rPr>
              <w:t xml:space="preserve"> </w:t>
            </w:r>
            <w:r>
              <w:rPr>
                <w:sz w:val="24"/>
              </w:rPr>
              <w:t>спортивных</w:t>
            </w:r>
            <w:r>
              <w:rPr>
                <w:spacing w:val="-1"/>
                <w:sz w:val="24"/>
              </w:rPr>
              <w:t xml:space="preserve"> </w:t>
            </w:r>
            <w:r>
              <w:rPr>
                <w:sz w:val="24"/>
              </w:rPr>
              <w:t>нормативов</w:t>
            </w:r>
            <w:r>
              <w:rPr>
                <w:spacing w:val="-4"/>
                <w:sz w:val="24"/>
              </w:rPr>
              <w:t xml:space="preserve"> </w:t>
            </w:r>
            <w:r>
              <w:rPr>
                <w:sz w:val="24"/>
              </w:rPr>
              <w:t>2-3</w:t>
            </w:r>
            <w:r>
              <w:rPr>
                <w:spacing w:val="-2"/>
                <w:sz w:val="24"/>
              </w:rPr>
              <w:t xml:space="preserve"> ступени</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56</w:t>
            </w:r>
          </w:p>
        </w:tc>
        <w:tc>
          <w:tcPr>
            <w:tcW w:w="7192" w:type="dxa"/>
          </w:tcPr>
          <w:p w:rsidR="00A27FD6" w:rsidRDefault="00091AF7">
            <w:pPr>
              <w:pStyle w:val="TableParagraph"/>
              <w:spacing w:line="257" w:lineRule="exact"/>
              <w:ind w:left="235"/>
              <w:rPr>
                <w:sz w:val="24"/>
              </w:rPr>
            </w:pPr>
            <w:r>
              <w:rPr>
                <w:sz w:val="24"/>
              </w:rPr>
              <w:t>Правила</w:t>
            </w:r>
            <w:r>
              <w:rPr>
                <w:spacing w:val="-5"/>
                <w:sz w:val="24"/>
              </w:rPr>
              <w:t xml:space="preserve"> </w:t>
            </w:r>
            <w:r>
              <w:rPr>
                <w:sz w:val="24"/>
              </w:rPr>
              <w:t>ТБ</w:t>
            </w:r>
            <w:r>
              <w:rPr>
                <w:spacing w:val="-4"/>
                <w:sz w:val="24"/>
              </w:rPr>
              <w:t xml:space="preserve"> </w:t>
            </w:r>
            <w:r>
              <w:rPr>
                <w:sz w:val="24"/>
              </w:rPr>
              <w:t>на</w:t>
            </w:r>
            <w:r>
              <w:rPr>
                <w:spacing w:val="-3"/>
                <w:sz w:val="24"/>
              </w:rPr>
              <w:t xml:space="preserve"> </w:t>
            </w:r>
            <w:r>
              <w:rPr>
                <w:sz w:val="24"/>
              </w:rPr>
              <w:t>уроках. Сохранение</w:t>
            </w:r>
            <w:r>
              <w:rPr>
                <w:spacing w:val="-3"/>
                <w:sz w:val="24"/>
              </w:rPr>
              <w:t xml:space="preserve"> </w:t>
            </w:r>
            <w:r>
              <w:rPr>
                <w:sz w:val="24"/>
              </w:rPr>
              <w:t>и</w:t>
            </w:r>
            <w:r>
              <w:rPr>
                <w:spacing w:val="-2"/>
                <w:sz w:val="24"/>
              </w:rPr>
              <w:t xml:space="preserve"> </w:t>
            </w:r>
            <w:r>
              <w:rPr>
                <w:sz w:val="24"/>
              </w:rPr>
              <w:t>укрепление</w:t>
            </w:r>
            <w:r>
              <w:rPr>
                <w:spacing w:val="-3"/>
                <w:sz w:val="24"/>
              </w:rPr>
              <w:t xml:space="preserve"> </w:t>
            </w:r>
            <w:r>
              <w:rPr>
                <w:sz w:val="24"/>
              </w:rPr>
              <w:t>здоровья</w:t>
            </w:r>
            <w:r>
              <w:rPr>
                <w:spacing w:val="-1"/>
                <w:sz w:val="24"/>
              </w:rPr>
              <w:t xml:space="preserve"> </w:t>
            </w:r>
            <w:r>
              <w:rPr>
                <w:spacing w:val="-2"/>
                <w:sz w:val="24"/>
              </w:rPr>
              <w:t>через</w:t>
            </w:r>
          </w:p>
        </w:tc>
        <w:tc>
          <w:tcPr>
            <w:tcW w:w="2489" w:type="dxa"/>
          </w:tcPr>
          <w:p w:rsidR="00A27FD6" w:rsidRDefault="00091AF7">
            <w:pPr>
              <w:pStyle w:val="TableParagraph"/>
              <w:spacing w:line="257" w:lineRule="exact"/>
              <w:ind w:right="1111"/>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7192"/>
        <w:gridCol w:w="2489"/>
      </w:tblGrid>
      <w:tr w:rsidR="00A27FD6">
        <w:trPr>
          <w:trHeight w:val="325"/>
        </w:trPr>
        <w:tc>
          <w:tcPr>
            <w:tcW w:w="826" w:type="dxa"/>
          </w:tcPr>
          <w:p w:rsidR="00A27FD6" w:rsidRDefault="00A27FD6">
            <w:pPr>
              <w:pStyle w:val="TableParagraph"/>
              <w:spacing w:before="0"/>
            </w:pPr>
          </w:p>
        </w:tc>
        <w:tc>
          <w:tcPr>
            <w:tcW w:w="7192" w:type="dxa"/>
          </w:tcPr>
          <w:p w:rsidR="00A27FD6" w:rsidRDefault="00091AF7">
            <w:pPr>
              <w:pStyle w:val="TableParagraph"/>
              <w:spacing w:line="257" w:lineRule="exact"/>
              <w:ind w:left="235"/>
              <w:rPr>
                <w:sz w:val="24"/>
              </w:rPr>
            </w:pPr>
            <w:r>
              <w:rPr>
                <w:sz w:val="24"/>
              </w:rPr>
              <w:t xml:space="preserve">ВФСК </w:t>
            </w:r>
            <w:r>
              <w:rPr>
                <w:spacing w:val="-5"/>
                <w:sz w:val="24"/>
              </w:rPr>
              <w:t>ГТО</w:t>
            </w:r>
          </w:p>
        </w:tc>
        <w:tc>
          <w:tcPr>
            <w:tcW w:w="2489" w:type="dxa"/>
          </w:tcPr>
          <w:p w:rsidR="00A27FD6" w:rsidRDefault="00A27FD6">
            <w:pPr>
              <w:pStyle w:val="TableParagraph"/>
              <w:spacing w:before="0"/>
            </w:pPr>
          </w:p>
        </w:tc>
      </w:tr>
      <w:tr w:rsidR="00A27FD6">
        <w:trPr>
          <w:trHeight w:val="602"/>
        </w:trPr>
        <w:tc>
          <w:tcPr>
            <w:tcW w:w="826" w:type="dxa"/>
          </w:tcPr>
          <w:p w:rsidR="00A27FD6" w:rsidRDefault="00091AF7">
            <w:pPr>
              <w:pStyle w:val="TableParagraph"/>
              <w:spacing w:before="189"/>
              <w:ind w:left="101"/>
              <w:rPr>
                <w:sz w:val="24"/>
              </w:rPr>
            </w:pPr>
            <w:r>
              <w:rPr>
                <w:spacing w:val="-5"/>
                <w:sz w:val="24"/>
              </w:rPr>
              <w:t>57</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Бегна 30м. Эстафеты</w:t>
            </w:r>
          </w:p>
        </w:tc>
        <w:tc>
          <w:tcPr>
            <w:tcW w:w="2489" w:type="dxa"/>
          </w:tcPr>
          <w:p w:rsidR="00A27FD6" w:rsidRDefault="00091AF7">
            <w:pPr>
              <w:pStyle w:val="TableParagraph"/>
              <w:spacing w:before="189"/>
              <w:ind w:right="1080"/>
              <w:jc w:val="right"/>
              <w:rPr>
                <w:sz w:val="24"/>
              </w:rPr>
            </w:pPr>
            <w:r>
              <w:rPr>
                <w:sz w:val="24"/>
              </w:rPr>
              <w:t>1</w:t>
            </w:r>
          </w:p>
        </w:tc>
      </w:tr>
      <w:tr w:rsidR="00A27FD6">
        <w:trPr>
          <w:trHeight w:val="602"/>
        </w:trPr>
        <w:tc>
          <w:tcPr>
            <w:tcW w:w="826" w:type="dxa"/>
          </w:tcPr>
          <w:p w:rsidR="00A27FD6" w:rsidRDefault="00091AF7">
            <w:pPr>
              <w:pStyle w:val="TableParagraph"/>
              <w:spacing w:before="188"/>
              <w:ind w:left="101"/>
              <w:rPr>
                <w:sz w:val="24"/>
              </w:rPr>
            </w:pPr>
            <w:r>
              <w:rPr>
                <w:spacing w:val="-5"/>
                <w:sz w:val="24"/>
              </w:rPr>
              <w:t>58</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4"/>
                <w:sz w:val="24"/>
              </w:rPr>
              <w:t xml:space="preserve"> </w:t>
            </w:r>
            <w:r>
              <w:rPr>
                <w:sz w:val="24"/>
              </w:rPr>
              <w:t>комплекса ГТО. Бегна 1000м</w:t>
            </w:r>
          </w:p>
        </w:tc>
        <w:tc>
          <w:tcPr>
            <w:tcW w:w="2489" w:type="dxa"/>
          </w:tcPr>
          <w:p w:rsidR="00A27FD6" w:rsidRDefault="00091AF7">
            <w:pPr>
              <w:pStyle w:val="TableParagraph"/>
              <w:spacing w:before="188"/>
              <w:ind w:right="1080"/>
              <w:jc w:val="right"/>
              <w:rPr>
                <w:sz w:val="24"/>
              </w:rPr>
            </w:pPr>
            <w:r>
              <w:rPr>
                <w:sz w:val="24"/>
              </w:rPr>
              <w:t>1</w:t>
            </w:r>
          </w:p>
        </w:tc>
      </w:tr>
      <w:tr w:rsidR="00A27FD6">
        <w:trPr>
          <w:trHeight w:val="601"/>
        </w:trPr>
        <w:tc>
          <w:tcPr>
            <w:tcW w:w="826" w:type="dxa"/>
          </w:tcPr>
          <w:p w:rsidR="00A27FD6" w:rsidRDefault="00091AF7">
            <w:pPr>
              <w:pStyle w:val="TableParagraph"/>
              <w:spacing w:before="188"/>
              <w:ind w:left="101"/>
              <w:rPr>
                <w:sz w:val="24"/>
              </w:rPr>
            </w:pPr>
            <w:r>
              <w:rPr>
                <w:spacing w:val="-5"/>
                <w:sz w:val="24"/>
              </w:rPr>
              <w:t>59</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Кросс на 2 км. Подводящие упражнения</w:t>
            </w:r>
          </w:p>
        </w:tc>
        <w:tc>
          <w:tcPr>
            <w:tcW w:w="2489" w:type="dxa"/>
          </w:tcPr>
          <w:p w:rsidR="00A27FD6" w:rsidRDefault="00091AF7">
            <w:pPr>
              <w:pStyle w:val="TableParagraph"/>
              <w:spacing w:before="188"/>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60</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Кросс на 2 км. Подводящие упражнения</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61</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 на лыжах 1 км. Эстафеты</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601"/>
        </w:trPr>
        <w:tc>
          <w:tcPr>
            <w:tcW w:w="826" w:type="dxa"/>
          </w:tcPr>
          <w:p w:rsidR="00A27FD6" w:rsidRDefault="00091AF7">
            <w:pPr>
              <w:pStyle w:val="TableParagraph"/>
              <w:spacing w:before="186"/>
              <w:ind w:left="101"/>
              <w:rPr>
                <w:sz w:val="24"/>
              </w:rPr>
            </w:pPr>
            <w:r>
              <w:rPr>
                <w:spacing w:val="-5"/>
                <w:sz w:val="24"/>
              </w:rPr>
              <w:t>62</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 на лыжах 1 км. Эстафеты</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878"/>
        </w:trPr>
        <w:tc>
          <w:tcPr>
            <w:tcW w:w="826"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63</w:t>
            </w:r>
          </w:p>
        </w:tc>
        <w:tc>
          <w:tcPr>
            <w:tcW w:w="7192" w:type="dxa"/>
          </w:tcPr>
          <w:p w:rsidR="00A27FD6" w:rsidRDefault="00091AF7">
            <w:pPr>
              <w:pStyle w:val="TableParagraph"/>
              <w:spacing w:before="30" w:line="270" w:lineRule="atLeast"/>
              <w:ind w:left="235" w:right="109"/>
              <w:rPr>
                <w:sz w:val="24"/>
              </w:rPr>
            </w:pPr>
            <w:r>
              <w:rPr>
                <w:sz w:val="24"/>
              </w:rPr>
              <w:t>Освоение правил и техники выполнения норматива комплекса ГТО.</w:t>
            </w:r>
            <w:r>
              <w:rPr>
                <w:spacing w:val="-5"/>
                <w:sz w:val="24"/>
              </w:rPr>
              <w:t xml:space="preserve"> </w:t>
            </w:r>
            <w:r>
              <w:rPr>
                <w:sz w:val="24"/>
              </w:rPr>
              <w:t>Подтягивание</w:t>
            </w:r>
            <w:r>
              <w:rPr>
                <w:spacing w:val="-5"/>
                <w:sz w:val="24"/>
              </w:rPr>
              <w:t xml:space="preserve"> </w:t>
            </w:r>
            <w:r>
              <w:rPr>
                <w:sz w:val="24"/>
              </w:rPr>
              <w:t>из</w:t>
            </w:r>
            <w:r>
              <w:rPr>
                <w:spacing w:val="-6"/>
                <w:sz w:val="24"/>
              </w:rPr>
              <w:t xml:space="preserve"> </w:t>
            </w:r>
            <w:r>
              <w:rPr>
                <w:sz w:val="24"/>
              </w:rPr>
              <w:t>виса</w:t>
            </w:r>
            <w:r>
              <w:rPr>
                <w:spacing w:val="-5"/>
                <w:sz w:val="24"/>
              </w:rPr>
              <w:t xml:space="preserve"> </w:t>
            </w:r>
            <w:r>
              <w:rPr>
                <w:sz w:val="24"/>
              </w:rPr>
              <w:t>на</w:t>
            </w:r>
            <w:r>
              <w:rPr>
                <w:spacing w:val="-5"/>
                <w:sz w:val="24"/>
              </w:rPr>
              <w:t xml:space="preserve"> </w:t>
            </w:r>
            <w:r>
              <w:rPr>
                <w:sz w:val="24"/>
              </w:rPr>
              <w:t>высокой</w:t>
            </w:r>
            <w:r>
              <w:rPr>
                <w:spacing w:val="-4"/>
                <w:sz w:val="24"/>
              </w:rPr>
              <w:t xml:space="preserve"> </w:t>
            </w:r>
            <w:r>
              <w:rPr>
                <w:sz w:val="24"/>
              </w:rPr>
              <w:t>перекладине</w:t>
            </w:r>
            <w:r>
              <w:rPr>
                <w:spacing w:val="-2"/>
                <w:sz w:val="24"/>
              </w:rPr>
              <w:t xml:space="preserve"> </w:t>
            </w:r>
            <w:r>
              <w:rPr>
                <w:sz w:val="24"/>
              </w:rPr>
              <w:t>–</w:t>
            </w:r>
            <w:r>
              <w:rPr>
                <w:spacing w:val="-4"/>
                <w:sz w:val="24"/>
              </w:rPr>
              <w:t xml:space="preserve"> </w:t>
            </w:r>
            <w:r>
              <w:rPr>
                <w:sz w:val="24"/>
              </w:rPr>
              <w:t>мальчики. Сгибание и разгибание рук в упоре лежа на полу. Эстафеты</w:t>
            </w:r>
          </w:p>
        </w:tc>
        <w:tc>
          <w:tcPr>
            <w:tcW w:w="2489" w:type="dxa"/>
          </w:tcPr>
          <w:p w:rsidR="00A27FD6" w:rsidRDefault="00A27FD6">
            <w:pPr>
              <w:pStyle w:val="TableParagraph"/>
              <w:spacing w:before="3"/>
              <w:rPr>
                <w:b/>
                <w:sz w:val="28"/>
              </w:rPr>
            </w:pPr>
          </w:p>
          <w:p w:rsidR="00A27FD6" w:rsidRDefault="00091AF7">
            <w:pPr>
              <w:pStyle w:val="TableParagraph"/>
              <w:spacing w:before="1"/>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64</w:t>
            </w:r>
          </w:p>
        </w:tc>
        <w:tc>
          <w:tcPr>
            <w:tcW w:w="7192" w:type="dxa"/>
          </w:tcPr>
          <w:p w:rsidR="00A27FD6" w:rsidRDefault="00091AF7">
            <w:pPr>
              <w:pStyle w:val="TableParagraph"/>
              <w:spacing w:before="30" w:line="270" w:lineRule="atLeast"/>
              <w:ind w:left="235" w:right="109"/>
              <w:rPr>
                <w:sz w:val="24"/>
              </w:rPr>
            </w:pPr>
            <w:r>
              <w:rPr>
                <w:sz w:val="24"/>
              </w:rPr>
              <w:t>Освоение правил и техники выполнения норматива комплекса ГТО.</w:t>
            </w:r>
            <w:r>
              <w:rPr>
                <w:spacing w:val="-6"/>
                <w:sz w:val="24"/>
              </w:rPr>
              <w:t xml:space="preserve"> </w:t>
            </w:r>
            <w:r>
              <w:rPr>
                <w:sz w:val="24"/>
              </w:rPr>
              <w:t>Прыжок</w:t>
            </w:r>
            <w:r>
              <w:rPr>
                <w:spacing w:val="-5"/>
                <w:sz w:val="24"/>
              </w:rPr>
              <w:t xml:space="preserve"> </w:t>
            </w:r>
            <w:r>
              <w:rPr>
                <w:sz w:val="24"/>
              </w:rPr>
              <w:t>в</w:t>
            </w:r>
            <w:r>
              <w:rPr>
                <w:spacing w:val="-6"/>
                <w:sz w:val="24"/>
              </w:rPr>
              <w:t xml:space="preserve"> </w:t>
            </w:r>
            <w:r>
              <w:rPr>
                <w:sz w:val="24"/>
              </w:rPr>
              <w:t>длину</w:t>
            </w:r>
            <w:r>
              <w:rPr>
                <w:spacing w:val="-5"/>
                <w:sz w:val="24"/>
              </w:rPr>
              <w:t xml:space="preserve"> </w:t>
            </w:r>
            <w:r>
              <w:rPr>
                <w:sz w:val="24"/>
              </w:rPr>
              <w:t>с</w:t>
            </w:r>
            <w:r>
              <w:rPr>
                <w:spacing w:val="-6"/>
                <w:sz w:val="24"/>
              </w:rPr>
              <w:t xml:space="preserve"> </w:t>
            </w:r>
            <w:r>
              <w:rPr>
                <w:sz w:val="24"/>
              </w:rPr>
              <w:t>места</w:t>
            </w:r>
            <w:r>
              <w:rPr>
                <w:spacing w:val="-5"/>
                <w:sz w:val="24"/>
              </w:rPr>
              <w:t xml:space="preserve"> </w:t>
            </w:r>
            <w:r>
              <w:rPr>
                <w:sz w:val="24"/>
              </w:rPr>
              <w:t>толчком</w:t>
            </w:r>
            <w:r>
              <w:rPr>
                <w:spacing w:val="-6"/>
                <w:sz w:val="24"/>
              </w:rPr>
              <w:t xml:space="preserve"> </w:t>
            </w:r>
            <w:r>
              <w:rPr>
                <w:sz w:val="24"/>
              </w:rPr>
              <w:t>двумя</w:t>
            </w:r>
            <w:r>
              <w:rPr>
                <w:spacing w:val="-5"/>
                <w:sz w:val="24"/>
              </w:rPr>
              <w:t xml:space="preserve"> </w:t>
            </w:r>
            <w:r>
              <w:rPr>
                <w:sz w:val="24"/>
              </w:rPr>
              <w:t>ногами.</w:t>
            </w:r>
            <w:r>
              <w:rPr>
                <w:spacing w:val="-5"/>
                <w:sz w:val="24"/>
              </w:rPr>
              <w:t xml:space="preserve"> </w:t>
            </w:r>
            <w:r>
              <w:rPr>
                <w:sz w:val="24"/>
              </w:rPr>
              <w:t>Эстафеты</w:t>
            </w:r>
          </w:p>
        </w:tc>
        <w:tc>
          <w:tcPr>
            <w:tcW w:w="2489" w:type="dxa"/>
          </w:tcPr>
          <w:p w:rsidR="00A27FD6" w:rsidRDefault="00091AF7">
            <w:pPr>
              <w:pStyle w:val="TableParagraph"/>
              <w:spacing w:before="186"/>
              <w:ind w:right="1080"/>
              <w:jc w:val="right"/>
              <w:rPr>
                <w:sz w:val="24"/>
              </w:rPr>
            </w:pPr>
            <w:r>
              <w:rPr>
                <w:sz w:val="24"/>
              </w:rPr>
              <w:t>1</w:t>
            </w:r>
          </w:p>
        </w:tc>
      </w:tr>
      <w:tr w:rsidR="00A27FD6">
        <w:trPr>
          <w:trHeight w:val="877"/>
        </w:trPr>
        <w:tc>
          <w:tcPr>
            <w:tcW w:w="826"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65</w:t>
            </w:r>
          </w:p>
        </w:tc>
        <w:tc>
          <w:tcPr>
            <w:tcW w:w="7192" w:type="dxa"/>
          </w:tcPr>
          <w:p w:rsidR="00A27FD6" w:rsidRDefault="00091AF7">
            <w:pPr>
              <w:pStyle w:val="TableParagraph"/>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Метание теннисного мяча, и метание мяча весом 150г.</w:t>
            </w:r>
          </w:p>
          <w:p w:rsidR="00A27FD6" w:rsidRDefault="00091AF7">
            <w:pPr>
              <w:pStyle w:val="TableParagraph"/>
              <w:spacing w:before="0" w:line="257" w:lineRule="exact"/>
              <w:ind w:left="235"/>
              <w:rPr>
                <w:sz w:val="24"/>
              </w:rPr>
            </w:pPr>
            <w:r>
              <w:rPr>
                <w:spacing w:val="-2"/>
                <w:sz w:val="24"/>
              </w:rPr>
              <w:t>Подвижныеигры</w:t>
            </w:r>
          </w:p>
        </w:tc>
        <w:tc>
          <w:tcPr>
            <w:tcW w:w="2489" w:type="dxa"/>
          </w:tcPr>
          <w:p w:rsidR="00A27FD6" w:rsidRDefault="00A27FD6">
            <w:pPr>
              <w:pStyle w:val="TableParagraph"/>
              <w:spacing w:before="3"/>
              <w:rPr>
                <w:b/>
                <w:sz w:val="28"/>
              </w:rPr>
            </w:pPr>
          </w:p>
          <w:p w:rsidR="00A27FD6" w:rsidRDefault="00091AF7">
            <w:pPr>
              <w:pStyle w:val="TableParagraph"/>
              <w:spacing w:before="0"/>
              <w:ind w:right="1080"/>
              <w:jc w:val="right"/>
              <w:rPr>
                <w:sz w:val="24"/>
              </w:rPr>
            </w:pPr>
            <w:r>
              <w:rPr>
                <w:sz w:val="24"/>
              </w:rPr>
              <w:t>1</w:t>
            </w:r>
          </w:p>
        </w:tc>
      </w:tr>
      <w:tr w:rsidR="00A27FD6">
        <w:trPr>
          <w:trHeight w:val="601"/>
        </w:trPr>
        <w:tc>
          <w:tcPr>
            <w:tcW w:w="826" w:type="dxa"/>
          </w:tcPr>
          <w:p w:rsidR="00A27FD6" w:rsidRDefault="00091AF7">
            <w:pPr>
              <w:pStyle w:val="TableParagraph"/>
              <w:spacing w:before="186"/>
              <w:ind w:left="101"/>
              <w:rPr>
                <w:sz w:val="24"/>
              </w:rPr>
            </w:pPr>
            <w:r>
              <w:rPr>
                <w:spacing w:val="-5"/>
                <w:sz w:val="24"/>
              </w:rPr>
              <w:t>66</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Челночныйбег 3*10м. Эстафеты</w:t>
            </w:r>
          </w:p>
        </w:tc>
        <w:tc>
          <w:tcPr>
            <w:tcW w:w="2489" w:type="dxa"/>
          </w:tcPr>
          <w:p w:rsidR="00A27FD6" w:rsidRDefault="00091AF7">
            <w:pPr>
              <w:pStyle w:val="TableParagraph"/>
              <w:spacing w:before="186"/>
              <w:ind w:right="1080"/>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67</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4"/>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Плавание 50м. Подвижныеигры</w:t>
            </w:r>
          </w:p>
        </w:tc>
        <w:tc>
          <w:tcPr>
            <w:tcW w:w="2489" w:type="dxa"/>
          </w:tcPr>
          <w:p w:rsidR="00A27FD6" w:rsidRDefault="00091AF7">
            <w:pPr>
              <w:pStyle w:val="TableParagraph"/>
              <w:spacing w:before="186"/>
              <w:ind w:right="1080"/>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68</w:t>
            </w:r>
          </w:p>
        </w:tc>
        <w:tc>
          <w:tcPr>
            <w:tcW w:w="7192" w:type="dxa"/>
          </w:tcPr>
          <w:p w:rsidR="00A27FD6" w:rsidRDefault="00091AF7">
            <w:pPr>
              <w:pStyle w:val="TableParagraph"/>
              <w:spacing w:before="30" w:line="270" w:lineRule="atLeast"/>
              <w:ind w:left="235"/>
              <w:rPr>
                <w:sz w:val="24"/>
              </w:rPr>
            </w:pPr>
            <w:r>
              <w:rPr>
                <w:sz w:val="24"/>
              </w:rPr>
              <w:t>Соревнования</w:t>
            </w:r>
            <w:r>
              <w:rPr>
                <w:spacing w:val="-5"/>
                <w:sz w:val="24"/>
              </w:rPr>
              <w:t xml:space="preserve"> </w:t>
            </w:r>
            <w:r>
              <w:rPr>
                <w:sz w:val="24"/>
              </w:rPr>
              <w:t>«А</w:t>
            </w:r>
            <w:r>
              <w:rPr>
                <w:spacing w:val="-5"/>
                <w:sz w:val="24"/>
              </w:rPr>
              <w:t xml:space="preserve"> </w:t>
            </w:r>
            <w:r>
              <w:rPr>
                <w:sz w:val="24"/>
              </w:rPr>
              <w:t>ты</w:t>
            </w:r>
            <w:r>
              <w:rPr>
                <w:spacing w:val="-5"/>
                <w:sz w:val="24"/>
              </w:rPr>
              <w:t xml:space="preserve"> </w:t>
            </w:r>
            <w:r>
              <w:rPr>
                <w:sz w:val="24"/>
              </w:rPr>
              <w:t>сдал</w:t>
            </w:r>
            <w:r>
              <w:rPr>
                <w:spacing w:val="-6"/>
                <w:sz w:val="24"/>
              </w:rPr>
              <w:t xml:space="preserve"> </w:t>
            </w:r>
            <w:r>
              <w:rPr>
                <w:sz w:val="24"/>
              </w:rPr>
              <w:t>нормы</w:t>
            </w:r>
            <w:r>
              <w:rPr>
                <w:spacing w:val="-5"/>
                <w:sz w:val="24"/>
              </w:rPr>
              <w:t xml:space="preserve"> </w:t>
            </w:r>
            <w:r>
              <w:rPr>
                <w:sz w:val="24"/>
              </w:rPr>
              <w:t>ГТО?»,</w:t>
            </w:r>
            <w:r>
              <w:rPr>
                <w:spacing w:val="-5"/>
                <w:sz w:val="24"/>
              </w:rPr>
              <w:t xml:space="preserve"> </w:t>
            </w:r>
            <w:r>
              <w:rPr>
                <w:sz w:val="24"/>
              </w:rPr>
              <w:t>с</w:t>
            </w:r>
            <w:r>
              <w:rPr>
                <w:spacing w:val="-4"/>
                <w:sz w:val="24"/>
              </w:rPr>
              <w:t xml:space="preserve"> </w:t>
            </w:r>
            <w:r>
              <w:rPr>
                <w:sz w:val="24"/>
              </w:rPr>
              <w:t>соблюдением</w:t>
            </w:r>
            <w:r>
              <w:rPr>
                <w:spacing w:val="-6"/>
                <w:sz w:val="24"/>
              </w:rPr>
              <w:t xml:space="preserve"> </w:t>
            </w:r>
            <w:r>
              <w:rPr>
                <w:sz w:val="24"/>
              </w:rPr>
              <w:t>правил</w:t>
            </w:r>
            <w:r>
              <w:rPr>
                <w:spacing w:val="-6"/>
                <w:sz w:val="24"/>
              </w:rPr>
              <w:t xml:space="preserve"> </w:t>
            </w:r>
            <w:r>
              <w:rPr>
                <w:sz w:val="24"/>
              </w:rPr>
              <w:t>и техники выполнения испытаний (тестов) 2-3 ступени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6"/>
        </w:trPr>
        <w:tc>
          <w:tcPr>
            <w:tcW w:w="8018"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489" w:type="dxa"/>
          </w:tcPr>
          <w:p w:rsidR="00A27FD6" w:rsidRDefault="00091AF7">
            <w:pPr>
              <w:pStyle w:val="TableParagraph"/>
              <w:spacing w:line="257" w:lineRule="exact"/>
              <w:ind w:right="1051"/>
              <w:jc w:val="right"/>
              <w:rPr>
                <w:sz w:val="24"/>
              </w:rPr>
            </w:pPr>
            <w:r>
              <w:rPr>
                <w:spacing w:val="-5"/>
                <w:sz w:val="24"/>
              </w:rPr>
              <w:t>68</w:t>
            </w:r>
          </w:p>
        </w:tc>
      </w:tr>
    </w:tbl>
    <w:p w:rsidR="00A27FD6" w:rsidRDefault="00091AF7">
      <w:pPr>
        <w:spacing w:before="5"/>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7024"/>
        <w:gridCol w:w="2614"/>
      </w:tblGrid>
      <w:tr w:rsidR="00A27FD6">
        <w:trPr>
          <w:trHeight w:val="325"/>
        </w:trPr>
        <w:tc>
          <w:tcPr>
            <w:tcW w:w="869" w:type="dxa"/>
            <w:vMerge w:val="restart"/>
          </w:tcPr>
          <w:p w:rsidR="00A27FD6" w:rsidRDefault="00091AF7">
            <w:pPr>
              <w:pStyle w:val="TableParagraph"/>
              <w:spacing w:before="78"/>
              <w:ind w:left="235" w:right="275"/>
              <w:rPr>
                <w:b/>
                <w:sz w:val="24"/>
              </w:rPr>
            </w:pPr>
            <w:r>
              <w:rPr>
                <w:b/>
                <w:spacing w:val="-10"/>
                <w:sz w:val="24"/>
              </w:rPr>
              <w:t xml:space="preserve">№ </w:t>
            </w:r>
            <w:r>
              <w:rPr>
                <w:b/>
                <w:spacing w:val="-5"/>
                <w:sz w:val="24"/>
              </w:rPr>
              <w:t>п/п</w:t>
            </w:r>
          </w:p>
        </w:tc>
        <w:tc>
          <w:tcPr>
            <w:tcW w:w="7024" w:type="dxa"/>
            <w:vMerge w:val="restart"/>
          </w:tcPr>
          <w:p w:rsidR="00A27FD6" w:rsidRDefault="00091AF7">
            <w:pPr>
              <w:pStyle w:val="TableParagraph"/>
              <w:spacing w:before="217"/>
              <w:ind w:left="235"/>
              <w:rPr>
                <w:b/>
                <w:sz w:val="24"/>
              </w:rPr>
            </w:pPr>
            <w:r>
              <w:rPr>
                <w:b/>
                <w:spacing w:val="-2"/>
                <w:sz w:val="24"/>
              </w:rPr>
              <w:t>Темаурока</w:t>
            </w:r>
          </w:p>
        </w:tc>
        <w:tc>
          <w:tcPr>
            <w:tcW w:w="2614" w:type="dxa"/>
          </w:tcPr>
          <w:p w:rsidR="00A27FD6" w:rsidRDefault="00091AF7">
            <w:pPr>
              <w:pStyle w:val="TableParagraph"/>
              <w:spacing w:line="257" w:lineRule="exact"/>
              <w:ind w:left="100"/>
              <w:rPr>
                <w:b/>
                <w:sz w:val="24"/>
              </w:rPr>
            </w:pPr>
            <w:r>
              <w:rPr>
                <w:b/>
                <w:spacing w:val="-2"/>
                <w:sz w:val="24"/>
              </w:rPr>
              <w:t>Количествочасов</w:t>
            </w:r>
          </w:p>
        </w:tc>
      </w:tr>
      <w:tr w:rsidR="00A27FD6">
        <w:trPr>
          <w:trHeight w:val="601"/>
        </w:trPr>
        <w:tc>
          <w:tcPr>
            <w:tcW w:w="869" w:type="dxa"/>
            <w:vMerge/>
            <w:tcBorders>
              <w:top w:val="nil"/>
            </w:tcBorders>
          </w:tcPr>
          <w:p w:rsidR="00A27FD6" w:rsidRDefault="00A27FD6">
            <w:pPr>
              <w:rPr>
                <w:sz w:val="2"/>
                <w:szCs w:val="2"/>
              </w:rPr>
            </w:pPr>
          </w:p>
        </w:tc>
        <w:tc>
          <w:tcPr>
            <w:tcW w:w="7024" w:type="dxa"/>
            <w:vMerge/>
            <w:tcBorders>
              <w:top w:val="nil"/>
            </w:tcBorders>
          </w:tcPr>
          <w:p w:rsidR="00A27FD6" w:rsidRDefault="00A27FD6">
            <w:pPr>
              <w:rPr>
                <w:sz w:val="2"/>
                <w:szCs w:val="2"/>
              </w:rPr>
            </w:pPr>
          </w:p>
        </w:tc>
        <w:tc>
          <w:tcPr>
            <w:tcW w:w="2614" w:type="dxa"/>
          </w:tcPr>
          <w:p w:rsidR="00A27FD6" w:rsidRDefault="00091AF7">
            <w:pPr>
              <w:pStyle w:val="TableParagraph"/>
              <w:ind w:left="235"/>
              <w:rPr>
                <w:b/>
                <w:sz w:val="24"/>
              </w:rPr>
            </w:pPr>
            <w:r>
              <w:rPr>
                <w:b/>
                <w:spacing w:val="-2"/>
                <w:sz w:val="24"/>
              </w:rPr>
              <w:t>Всего</w:t>
            </w:r>
          </w:p>
        </w:tc>
      </w:tr>
      <w:tr w:rsidR="00A27FD6">
        <w:trPr>
          <w:trHeight w:val="326"/>
        </w:trPr>
        <w:tc>
          <w:tcPr>
            <w:tcW w:w="869" w:type="dxa"/>
          </w:tcPr>
          <w:p w:rsidR="00A27FD6" w:rsidRDefault="00091AF7">
            <w:pPr>
              <w:pStyle w:val="TableParagraph"/>
              <w:spacing w:line="257" w:lineRule="exact"/>
              <w:ind w:left="101"/>
              <w:rPr>
                <w:sz w:val="24"/>
              </w:rPr>
            </w:pPr>
            <w:r>
              <w:rPr>
                <w:sz w:val="24"/>
              </w:rPr>
              <w:t>1</w:t>
            </w:r>
          </w:p>
        </w:tc>
        <w:tc>
          <w:tcPr>
            <w:tcW w:w="7024" w:type="dxa"/>
          </w:tcPr>
          <w:p w:rsidR="00A27FD6" w:rsidRDefault="00091AF7">
            <w:pPr>
              <w:pStyle w:val="TableParagraph"/>
              <w:spacing w:line="257" w:lineRule="exact"/>
              <w:ind w:left="235"/>
              <w:rPr>
                <w:sz w:val="24"/>
              </w:rPr>
            </w:pPr>
            <w:r>
              <w:rPr>
                <w:sz w:val="24"/>
              </w:rPr>
              <w:t>Из</w:t>
            </w:r>
            <w:r>
              <w:rPr>
                <w:spacing w:val="-3"/>
                <w:sz w:val="24"/>
              </w:rPr>
              <w:t xml:space="preserve"> </w:t>
            </w:r>
            <w:r>
              <w:rPr>
                <w:sz w:val="24"/>
              </w:rPr>
              <w:t>истории</w:t>
            </w:r>
            <w:r>
              <w:rPr>
                <w:spacing w:val="-3"/>
                <w:sz w:val="24"/>
              </w:rPr>
              <w:t xml:space="preserve"> </w:t>
            </w:r>
            <w:r>
              <w:rPr>
                <w:sz w:val="24"/>
              </w:rPr>
              <w:t>развития</w:t>
            </w:r>
            <w:r>
              <w:rPr>
                <w:spacing w:val="-3"/>
                <w:sz w:val="24"/>
              </w:rPr>
              <w:t xml:space="preserve"> </w:t>
            </w:r>
            <w:r>
              <w:rPr>
                <w:sz w:val="24"/>
              </w:rPr>
              <w:t>национальных</w:t>
            </w:r>
            <w:r>
              <w:rPr>
                <w:spacing w:val="-3"/>
                <w:sz w:val="24"/>
              </w:rPr>
              <w:t xml:space="preserve"> </w:t>
            </w:r>
            <w:r>
              <w:rPr>
                <w:sz w:val="24"/>
              </w:rPr>
              <w:t>видов</w:t>
            </w:r>
            <w:r>
              <w:rPr>
                <w:spacing w:val="-2"/>
                <w:sz w:val="24"/>
              </w:rPr>
              <w:t xml:space="preserve"> спорта</w:t>
            </w:r>
          </w:p>
        </w:tc>
        <w:tc>
          <w:tcPr>
            <w:tcW w:w="2614" w:type="dxa"/>
          </w:tcPr>
          <w:p w:rsidR="00A27FD6" w:rsidRDefault="00091AF7">
            <w:pPr>
              <w:pStyle w:val="TableParagraph"/>
              <w:spacing w:line="257" w:lineRule="exact"/>
              <w:ind w:left="136"/>
              <w:jc w:val="center"/>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z w:val="24"/>
              </w:rPr>
              <w:t>2</w:t>
            </w:r>
          </w:p>
        </w:tc>
        <w:tc>
          <w:tcPr>
            <w:tcW w:w="7024" w:type="dxa"/>
          </w:tcPr>
          <w:p w:rsidR="00A27FD6" w:rsidRDefault="00091AF7">
            <w:pPr>
              <w:pStyle w:val="TableParagraph"/>
              <w:spacing w:line="257" w:lineRule="exact"/>
              <w:ind w:left="235"/>
              <w:rPr>
                <w:sz w:val="24"/>
              </w:rPr>
            </w:pPr>
            <w:r>
              <w:rPr>
                <w:spacing w:val="-2"/>
                <w:sz w:val="24"/>
              </w:rPr>
              <w:t>Самостоятельная</w:t>
            </w:r>
            <w:r w:rsidR="00BA72B1">
              <w:rPr>
                <w:spacing w:val="-2"/>
                <w:sz w:val="24"/>
              </w:rPr>
              <w:t xml:space="preserve"> </w:t>
            </w:r>
            <w:r>
              <w:rPr>
                <w:spacing w:val="-2"/>
                <w:sz w:val="24"/>
              </w:rPr>
              <w:t>физическая</w:t>
            </w:r>
            <w:r w:rsidR="00BA72B1">
              <w:rPr>
                <w:spacing w:val="-2"/>
                <w:sz w:val="24"/>
              </w:rPr>
              <w:t xml:space="preserve"> </w:t>
            </w:r>
            <w:r>
              <w:rPr>
                <w:spacing w:val="-2"/>
                <w:sz w:val="24"/>
              </w:rPr>
              <w:t>подготовка</w:t>
            </w:r>
          </w:p>
        </w:tc>
        <w:tc>
          <w:tcPr>
            <w:tcW w:w="2614" w:type="dxa"/>
          </w:tcPr>
          <w:p w:rsidR="00A27FD6" w:rsidRDefault="00091AF7">
            <w:pPr>
              <w:pStyle w:val="TableParagraph"/>
              <w:spacing w:line="257" w:lineRule="exact"/>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z w:val="24"/>
              </w:rPr>
              <w:t>3</w:t>
            </w:r>
          </w:p>
        </w:tc>
        <w:tc>
          <w:tcPr>
            <w:tcW w:w="7024" w:type="dxa"/>
          </w:tcPr>
          <w:p w:rsidR="00A27FD6" w:rsidRDefault="00091AF7">
            <w:pPr>
              <w:pStyle w:val="TableParagraph"/>
              <w:spacing w:before="30" w:line="270" w:lineRule="atLeast"/>
              <w:ind w:left="235"/>
              <w:rPr>
                <w:sz w:val="24"/>
              </w:rPr>
            </w:pPr>
            <w:r>
              <w:rPr>
                <w:sz w:val="24"/>
              </w:rPr>
              <w:t>Влияние</w:t>
            </w:r>
            <w:r>
              <w:rPr>
                <w:spacing w:val="-8"/>
                <w:sz w:val="24"/>
              </w:rPr>
              <w:t xml:space="preserve"> </w:t>
            </w:r>
            <w:r>
              <w:rPr>
                <w:sz w:val="24"/>
              </w:rPr>
              <w:t>занятий</w:t>
            </w:r>
            <w:r>
              <w:rPr>
                <w:spacing w:val="-7"/>
                <w:sz w:val="24"/>
              </w:rPr>
              <w:t xml:space="preserve"> </w:t>
            </w:r>
            <w:r>
              <w:rPr>
                <w:sz w:val="24"/>
              </w:rPr>
              <w:t>физической</w:t>
            </w:r>
            <w:r>
              <w:rPr>
                <w:spacing w:val="-7"/>
                <w:sz w:val="24"/>
              </w:rPr>
              <w:t xml:space="preserve"> </w:t>
            </w:r>
            <w:r>
              <w:rPr>
                <w:sz w:val="24"/>
              </w:rPr>
              <w:t>подготовкой</w:t>
            </w:r>
            <w:r>
              <w:rPr>
                <w:spacing w:val="-7"/>
                <w:sz w:val="24"/>
              </w:rPr>
              <w:t xml:space="preserve"> </w:t>
            </w:r>
            <w:r>
              <w:rPr>
                <w:sz w:val="24"/>
              </w:rPr>
              <w:t>на</w:t>
            </w:r>
            <w:r>
              <w:rPr>
                <w:spacing w:val="-8"/>
                <w:sz w:val="24"/>
              </w:rPr>
              <w:t xml:space="preserve"> </w:t>
            </w:r>
            <w:r>
              <w:rPr>
                <w:sz w:val="24"/>
              </w:rPr>
              <w:t>работу</w:t>
            </w:r>
            <w:r>
              <w:rPr>
                <w:spacing w:val="-7"/>
                <w:sz w:val="24"/>
              </w:rPr>
              <w:t xml:space="preserve"> </w:t>
            </w:r>
            <w:r>
              <w:rPr>
                <w:sz w:val="24"/>
              </w:rPr>
              <w:t xml:space="preserve">систем </w:t>
            </w:r>
            <w:r>
              <w:rPr>
                <w:spacing w:val="-2"/>
                <w:sz w:val="24"/>
              </w:rPr>
              <w:t>организма</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z w:val="24"/>
              </w:rPr>
              <w:t>4</w:t>
            </w:r>
          </w:p>
        </w:tc>
        <w:tc>
          <w:tcPr>
            <w:tcW w:w="7024" w:type="dxa"/>
          </w:tcPr>
          <w:p w:rsidR="00A27FD6" w:rsidRDefault="00091AF7">
            <w:pPr>
              <w:pStyle w:val="TableParagraph"/>
              <w:spacing w:before="30" w:line="270" w:lineRule="atLeast"/>
              <w:ind w:left="235"/>
              <w:rPr>
                <w:sz w:val="24"/>
              </w:rPr>
            </w:pPr>
            <w:r>
              <w:rPr>
                <w:sz w:val="24"/>
              </w:rPr>
              <w:t>Оценка</w:t>
            </w:r>
            <w:r>
              <w:rPr>
                <w:spacing w:val="-7"/>
                <w:sz w:val="24"/>
              </w:rPr>
              <w:t xml:space="preserve"> </w:t>
            </w:r>
            <w:r>
              <w:rPr>
                <w:sz w:val="24"/>
              </w:rPr>
              <w:t>годовой</w:t>
            </w:r>
            <w:r>
              <w:rPr>
                <w:spacing w:val="-6"/>
                <w:sz w:val="24"/>
              </w:rPr>
              <w:t xml:space="preserve"> </w:t>
            </w:r>
            <w:r>
              <w:rPr>
                <w:sz w:val="24"/>
              </w:rPr>
              <w:t>динамики</w:t>
            </w:r>
            <w:r>
              <w:rPr>
                <w:spacing w:val="-5"/>
                <w:sz w:val="24"/>
              </w:rPr>
              <w:t xml:space="preserve"> </w:t>
            </w:r>
            <w:r>
              <w:rPr>
                <w:sz w:val="24"/>
              </w:rPr>
              <w:t>показателей</w:t>
            </w:r>
            <w:r>
              <w:rPr>
                <w:spacing w:val="-6"/>
                <w:sz w:val="24"/>
              </w:rPr>
              <w:t xml:space="preserve"> </w:t>
            </w:r>
            <w:r>
              <w:rPr>
                <w:sz w:val="24"/>
              </w:rPr>
              <w:t>физического</w:t>
            </w:r>
            <w:r>
              <w:rPr>
                <w:spacing w:val="-6"/>
                <w:sz w:val="24"/>
              </w:rPr>
              <w:t xml:space="preserve"> </w:t>
            </w:r>
            <w:r>
              <w:rPr>
                <w:sz w:val="24"/>
              </w:rPr>
              <w:t>развития</w:t>
            </w:r>
            <w:r>
              <w:rPr>
                <w:spacing w:val="-6"/>
                <w:sz w:val="24"/>
              </w:rPr>
              <w:t xml:space="preserve"> </w:t>
            </w:r>
            <w:r>
              <w:rPr>
                <w:sz w:val="24"/>
              </w:rPr>
              <w:t>и физической подготовленности</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z w:val="24"/>
              </w:rPr>
              <w:t>5</w:t>
            </w:r>
          </w:p>
        </w:tc>
        <w:tc>
          <w:tcPr>
            <w:tcW w:w="7024" w:type="dxa"/>
          </w:tcPr>
          <w:p w:rsidR="00A27FD6" w:rsidRDefault="00091AF7">
            <w:pPr>
              <w:pStyle w:val="TableParagraph"/>
              <w:spacing w:line="257" w:lineRule="exact"/>
              <w:ind w:left="235"/>
              <w:rPr>
                <w:sz w:val="24"/>
              </w:rPr>
            </w:pPr>
            <w:r>
              <w:rPr>
                <w:sz w:val="24"/>
              </w:rPr>
              <w:t>Правила</w:t>
            </w:r>
            <w:r>
              <w:rPr>
                <w:spacing w:val="-4"/>
                <w:sz w:val="24"/>
              </w:rPr>
              <w:t xml:space="preserve"> </w:t>
            </w:r>
            <w:r>
              <w:rPr>
                <w:sz w:val="24"/>
              </w:rPr>
              <w:t>предупреждения</w:t>
            </w:r>
            <w:r>
              <w:rPr>
                <w:spacing w:val="-2"/>
                <w:sz w:val="24"/>
              </w:rPr>
              <w:t xml:space="preserve"> </w:t>
            </w:r>
            <w:r>
              <w:rPr>
                <w:sz w:val="24"/>
              </w:rPr>
              <w:t>травм</w:t>
            </w:r>
            <w:r>
              <w:rPr>
                <w:spacing w:val="-3"/>
                <w:sz w:val="24"/>
              </w:rPr>
              <w:t xml:space="preserve"> </w:t>
            </w:r>
            <w:r>
              <w:rPr>
                <w:sz w:val="24"/>
              </w:rPr>
              <w:t>на</w:t>
            </w:r>
            <w:r>
              <w:rPr>
                <w:spacing w:val="-3"/>
                <w:sz w:val="24"/>
              </w:rPr>
              <w:t xml:space="preserve"> </w:t>
            </w:r>
            <w:r>
              <w:rPr>
                <w:sz w:val="24"/>
              </w:rPr>
              <w:t>уроках</w:t>
            </w:r>
            <w:r>
              <w:rPr>
                <w:spacing w:val="-2"/>
                <w:sz w:val="24"/>
              </w:rPr>
              <w:t xml:space="preserve"> </w:t>
            </w:r>
            <w:r>
              <w:rPr>
                <w:sz w:val="24"/>
              </w:rPr>
              <w:t>физической</w:t>
            </w:r>
            <w:r>
              <w:rPr>
                <w:spacing w:val="-2"/>
                <w:sz w:val="24"/>
              </w:rPr>
              <w:t xml:space="preserve"> культуры</w:t>
            </w:r>
          </w:p>
        </w:tc>
        <w:tc>
          <w:tcPr>
            <w:tcW w:w="2614" w:type="dxa"/>
          </w:tcPr>
          <w:p w:rsidR="00A27FD6" w:rsidRDefault="00091AF7">
            <w:pPr>
              <w:pStyle w:val="TableParagraph"/>
              <w:spacing w:line="257" w:lineRule="exact"/>
              <w:ind w:left="136"/>
              <w:jc w:val="center"/>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z w:val="24"/>
              </w:rPr>
              <w:t>6</w:t>
            </w:r>
          </w:p>
        </w:tc>
        <w:tc>
          <w:tcPr>
            <w:tcW w:w="7024" w:type="dxa"/>
          </w:tcPr>
          <w:p w:rsidR="00A27FD6" w:rsidRDefault="00091AF7">
            <w:pPr>
              <w:pStyle w:val="TableParagraph"/>
              <w:spacing w:line="257" w:lineRule="exact"/>
              <w:ind w:left="235"/>
              <w:rPr>
                <w:sz w:val="24"/>
              </w:rPr>
            </w:pPr>
            <w:r>
              <w:rPr>
                <w:sz w:val="24"/>
              </w:rPr>
              <w:t>Оказание</w:t>
            </w:r>
            <w:r>
              <w:rPr>
                <w:spacing w:val="-7"/>
                <w:sz w:val="24"/>
              </w:rPr>
              <w:t xml:space="preserve"> </w:t>
            </w:r>
            <w:r>
              <w:rPr>
                <w:sz w:val="24"/>
              </w:rPr>
              <w:t>первой</w:t>
            </w:r>
            <w:r>
              <w:rPr>
                <w:spacing w:val="-3"/>
                <w:sz w:val="24"/>
              </w:rPr>
              <w:t xml:space="preserve"> </w:t>
            </w:r>
            <w:r>
              <w:rPr>
                <w:sz w:val="24"/>
              </w:rPr>
              <w:t>помощи</w:t>
            </w:r>
            <w:r>
              <w:rPr>
                <w:spacing w:val="-3"/>
                <w:sz w:val="24"/>
              </w:rPr>
              <w:t xml:space="preserve"> </w:t>
            </w:r>
            <w:r>
              <w:rPr>
                <w:sz w:val="24"/>
              </w:rPr>
              <w:t>на</w:t>
            </w:r>
            <w:r>
              <w:rPr>
                <w:spacing w:val="-4"/>
                <w:sz w:val="24"/>
              </w:rPr>
              <w:t xml:space="preserve"> </w:t>
            </w:r>
            <w:r>
              <w:rPr>
                <w:sz w:val="24"/>
              </w:rPr>
              <w:t>занятиях</w:t>
            </w:r>
            <w:r>
              <w:rPr>
                <w:spacing w:val="-3"/>
                <w:sz w:val="24"/>
              </w:rPr>
              <w:t xml:space="preserve"> </w:t>
            </w:r>
            <w:r>
              <w:rPr>
                <w:sz w:val="24"/>
              </w:rPr>
              <w:t>физической</w:t>
            </w:r>
            <w:r>
              <w:rPr>
                <w:spacing w:val="-3"/>
                <w:sz w:val="24"/>
              </w:rPr>
              <w:t xml:space="preserve"> </w:t>
            </w:r>
            <w:r>
              <w:rPr>
                <w:spacing w:val="-2"/>
                <w:sz w:val="24"/>
              </w:rPr>
              <w:t>культуры</w:t>
            </w:r>
          </w:p>
        </w:tc>
        <w:tc>
          <w:tcPr>
            <w:tcW w:w="2614" w:type="dxa"/>
          </w:tcPr>
          <w:p w:rsidR="00A27FD6" w:rsidRDefault="00091AF7">
            <w:pPr>
              <w:pStyle w:val="TableParagraph"/>
              <w:spacing w:line="257" w:lineRule="exact"/>
              <w:ind w:left="136"/>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z w:val="24"/>
              </w:rPr>
              <w:t>7</w:t>
            </w:r>
          </w:p>
        </w:tc>
        <w:tc>
          <w:tcPr>
            <w:tcW w:w="7024" w:type="dxa"/>
          </w:tcPr>
          <w:p w:rsidR="00A27FD6" w:rsidRDefault="00091AF7">
            <w:pPr>
              <w:pStyle w:val="TableParagraph"/>
              <w:spacing w:before="30" w:line="270" w:lineRule="atLeast"/>
              <w:ind w:left="235"/>
              <w:rPr>
                <w:sz w:val="24"/>
              </w:rPr>
            </w:pPr>
            <w:r>
              <w:rPr>
                <w:sz w:val="24"/>
              </w:rPr>
              <w:t>Упражнения</w:t>
            </w:r>
            <w:r>
              <w:rPr>
                <w:spacing w:val="-7"/>
                <w:sz w:val="24"/>
              </w:rPr>
              <w:t xml:space="preserve"> </w:t>
            </w:r>
            <w:r>
              <w:rPr>
                <w:sz w:val="24"/>
              </w:rPr>
              <w:t>для</w:t>
            </w:r>
            <w:r>
              <w:rPr>
                <w:spacing w:val="-9"/>
                <w:sz w:val="24"/>
              </w:rPr>
              <w:t xml:space="preserve"> </w:t>
            </w:r>
            <w:r>
              <w:rPr>
                <w:sz w:val="24"/>
              </w:rPr>
              <w:t>профилактики</w:t>
            </w:r>
            <w:r>
              <w:rPr>
                <w:spacing w:val="-7"/>
                <w:sz w:val="24"/>
              </w:rPr>
              <w:t xml:space="preserve"> </w:t>
            </w:r>
            <w:r>
              <w:rPr>
                <w:sz w:val="24"/>
              </w:rPr>
              <w:t>нарушения</w:t>
            </w:r>
            <w:r>
              <w:rPr>
                <w:spacing w:val="-7"/>
                <w:sz w:val="24"/>
              </w:rPr>
              <w:t xml:space="preserve"> </w:t>
            </w:r>
            <w:r>
              <w:rPr>
                <w:sz w:val="24"/>
              </w:rPr>
              <w:t>осанки</w:t>
            </w:r>
            <w:r>
              <w:rPr>
                <w:spacing w:val="-9"/>
                <w:sz w:val="24"/>
              </w:rPr>
              <w:t xml:space="preserve"> </w:t>
            </w:r>
            <w:r>
              <w:rPr>
                <w:sz w:val="24"/>
              </w:rPr>
              <w:t>и</w:t>
            </w:r>
            <w:r>
              <w:rPr>
                <w:spacing w:val="-2"/>
                <w:sz w:val="24"/>
              </w:rPr>
              <w:t xml:space="preserve"> </w:t>
            </w:r>
            <w:r>
              <w:rPr>
                <w:sz w:val="24"/>
              </w:rPr>
              <w:t>снижения массы тела</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z w:val="24"/>
              </w:rPr>
              <w:t>8</w:t>
            </w:r>
          </w:p>
        </w:tc>
        <w:tc>
          <w:tcPr>
            <w:tcW w:w="7024" w:type="dxa"/>
          </w:tcPr>
          <w:p w:rsidR="00A27FD6" w:rsidRDefault="00091AF7">
            <w:pPr>
              <w:pStyle w:val="TableParagraph"/>
              <w:spacing w:line="257" w:lineRule="exact"/>
              <w:ind w:left="235"/>
              <w:rPr>
                <w:sz w:val="24"/>
              </w:rPr>
            </w:pPr>
            <w:r>
              <w:rPr>
                <w:spacing w:val="-2"/>
                <w:sz w:val="24"/>
              </w:rPr>
              <w:t>Закаливаниеорганизма</w:t>
            </w:r>
          </w:p>
        </w:tc>
        <w:tc>
          <w:tcPr>
            <w:tcW w:w="2614" w:type="dxa"/>
          </w:tcPr>
          <w:p w:rsidR="00A27FD6" w:rsidRDefault="00091AF7">
            <w:pPr>
              <w:pStyle w:val="TableParagraph"/>
              <w:spacing w:line="257" w:lineRule="exact"/>
              <w:ind w:left="199"/>
              <w:jc w:val="center"/>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z w:val="24"/>
              </w:rPr>
              <w:t>9</w:t>
            </w:r>
          </w:p>
        </w:tc>
        <w:tc>
          <w:tcPr>
            <w:tcW w:w="7024" w:type="dxa"/>
          </w:tcPr>
          <w:p w:rsidR="00A27FD6" w:rsidRDefault="00091AF7">
            <w:pPr>
              <w:pStyle w:val="TableParagraph"/>
              <w:spacing w:before="30" w:line="270" w:lineRule="atLeast"/>
              <w:ind w:left="235"/>
              <w:rPr>
                <w:sz w:val="24"/>
              </w:rPr>
            </w:pPr>
            <w:r>
              <w:rPr>
                <w:sz w:val="24"/>
              </w:rPr>
              <w:t>Предупреждение</w:t>
            </w:r>
            <w:r>
              <w:rPr>
                <w:spacing w:val="-9"/>
                <w:sz w:val="24"/>
              </w:rPr>
              <w:t xml:space="preserve"> </w:t>
            </w:r>
            <w:r>
              <w:rPr>
                <w:sz w:val="24"/>
              </w:rPr>
              <w:t>травм</w:t>
            </w:r>
            <w:r>
              <w:rPr>
                <w:spacing w:val="-8"/>
                <w:sz w:val="24"/>
              </w:rPr>
              <w:t xml:space="preserve"> </w:t>
            </w:r>
            <w:r>
              <w:rPr>
                <w:sz w:val="24"/>
              </w:rPr>
              <w:t>при</w:t>
            </w:r>
            <w:r>
              <w:rPr>
                <w:spacing w:val="-9"/>
                <w:sz w:val="24"/>
              </w:rPr>
              <w:t xml:space="preserve"> </w:t>
            </w:r>
            <w:r>
              <w:rPr>
                <w:sz w:val="24"/>
              </w:rPr>
              <w:t>выполнении</w:t>
            </w:r>
            <w:r>
              <w:rPr>
                <w:spacing w:val="-9"/>
                <w:sz w:val="24"/>
              </w:rPr>
              <w:t xml:space="preserve"> </w:t>
            </w:r>
            <w:r>
              <w:rPr>
                <w:sz w:val="24"/>
              </w:rPr>
              <w:t>гимнастических</w:t>
            </w:r>
            <w:r>
              <w:rPr>
                <w:spacing w:val="-9"/>
                <w:sz w:val="24"/>
              </w:rPr>
              <w:t xml:space="preserve"> </w:t>
            </w:r>
            <w:r>
              <w:rPr>
                <w:sz w:val="24"/>
              </w:rPr>
              <w:t>и акробатических упражнений</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10</w:t>
            </w:r>
          </w:p>
        </w:tc>
        <w:tc>
          <w:tcPr>
            <w:tcW w:w="7024" w:type="dxa"/>
          </w:tcPr>
          <w:p w:rsidR="00A27FD6" w:rsidRDefault="00091AF7">
            <w:pPr>
              <w:pStyle w:val="TableParagraph"/>
              <w:spacing w:line="257" w:lineRule="exact"/>
              <w:ind w:left="235"/>
              <w:rPr>
                <w:sz w:val="24"/>
              </w:rPr>
            </w:pPr>
            <w:r>
              <w:rPr>
                <w:spacing w:val="-2"/>
                <w:sz w:val="24"/>
              </w:rPr>
              <w:t>Акробатическая</w:t>
            </w:r>
            <w:r w:rsidR="00BA72B1">
              <w:rPr>
                <w:spacing w:val="-2"/>
                <w:sz w:val="24"/>
              </w:rPr>
              <w:t xml:space="preserve"> </w:t>
            </w:r>
            <w:r>
              <w:rPr>
                <w:spacing w:val="-2"/>
                <w:sz w:val="24"/>
              </w:rPr>
              <w:t>комбинация</w:t>
            </w:r>
          </w:p>
        </w:tc>
        <w:tc>
          <w:tcPr>
            <w:tcW w:w="2614" w:type="dxa"/>
          </w:tcPr>
          <w:p w:rsidR="00A27FD6" w:rsidRDefault="00091AF7">
            <w:pPr>
              <w:pStyle w:val="TableParagraph"/>
              <w:spacing w:line="257" w:lineRule="exact"/>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11</w:t>
            </w:r>
          </w:p>
        </w:tc>
        <w:tc>
          <w:tcPr>
            <w:tcW w:w="7024" w:type="dxa"/>
          </w:tcPr>
          <w:p w:rsidR="00A27FD6" w:rsidRDefault="00091AF7">
            <w:pPr>
              <w:pStyle w:val="TableParagraph"/>
              <w:spacing w:before="30" w:line="270" w:lineRule="atLeast"/>
              <w:ind w:left="235" w:right="134"/>
              <w:rPr>
                <w:sz w:val="24"/>
              </w:rPr>
            </w:pPr>
            <w:r>
              <w:rPr>
                <w:sz w:val="24"/>
              </w:rPr>
              <w:t>Опорной</w:t>
            </w:r>
            <w:r>
              <w:rPr>
                <w:spacing w:val="-8"/>
                <w:sz w:val="24"/>
              </w:rPr>
              <w:t xml:space="preserve"> </w:t>
            </w:r>
            <w:r>
              <w:rPr>
                <w:sz w:val="24"/>
              </w:rPr>
              <w:t>прыжок</w:t>
            </w:r>
            <w:r>
              <w:rPr>
                <w:spacing w:val="-6"/>
                <w:sz w:val="24"/>
              </w:rPr>
              <w:t xml:space="preserve"> </w:t>
            </w:r>
            <w:r>
              <w:rPr>
                <w:sz w:val="24"/>
              </w:rPr>
              <w:t>через</w:t>
            </w:r>
            <w:r>
              <w:rPr>
                <w:spacing w:val="-6"/>
                <w:sz w:val="24"/>
              </w:rPr>
              <w:t xml:space="preserve"> </w:t>
            </w:r>
            <w:r>
              <w:rPr>
                <w:sz w:val="24"/>
              </w:rPr>
              <w:t>гимнастического</w:t>
            </w:r>
            <w:r>
              <w:rPr>
                <w:spacing w:val="-6"/>
                <w:sz w:val="24"/>
              </w:rPr>
              <w:t xml:space="preserve"> </w:t>
            </w:r>
            <w:r>
              <w:rPr>
                <w:sz w:val="24"/>
              </w:rPr>
              <w:t>козла</w:t>
            </w:r>
            <w:r>
              <w:rPr>
                <w:spacing w:val="-10"/>
                <w:sz w:val="24"/>
              </w:rPr>
              <w:t xml:space="preserve"> </w:t>
            </w:r>
            <w:r>
              <w:rPr>
                <w:sz w:val="24"/>
              </w:rPr>
              <w:t>с</w:t>
            </w:r>
            <w:r>
              <w:rPr>
                <w:spacing w:val="-7"/>
                <w:sz w:val="24"/>
              </w:rPr>
              <w:t xml:space="preserve"> </w:t>
            </w:r>
            <w:r>
              <w:rPr>
                <w:sz w:val="24"/>
              </w:rPr>
              <w:t>разбега способом напрыгивания</w:t>
            </w:r>
          </w:p>
        </w:tc>
        <w:tc>
          <w:tcPr>
            <w:tcW w:w="2614" w:type="dxa"/>
          </w:tcPr>
          <w:p w:rsidR="00A27FD6" w:rsidRDefault="00091AF7">
            <w:pPr>
              <w:pStyle w:val="TableParagraph"/>
              <w:spacing w:before="186"/>
              <w:ind w:left="136"/>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7024"/>
        <w:gridCol w:w="2614"/>
      </w:tblGrid>
      <w:tr w:rsidR="00A27FD6">
        <w:trPr>
          <w:trHeight w:val="602"/>
        </w:trPr>
        <w:tc>
          <w:tcPr>
            <w:tcW w:w="869" w:type="dxa"/>
          </w:tcPr>
          <w:p w:rsidR="00A27FD6" w:rsidRDefault="00091AF7">
            <w:pPr>
              <w:pStyle w:val="TableParagraph"/>
              <w:spacing w:before="188"/>
              <w:ind w:left="101"/>
              <w:rPr>
                <w:sz w:val="24"/>
              </w:rPr>
            </w:pPr>
            <w:r>
              <w:rPr>
                <w:spacing w:val="-5"/>
                <w:sz w:val="24"/>
              </w:rPr>
              <w:t>12</w:t>
            </w:r>
          </w:p>
        </w:tc>
        <w:tc>
          <w:tcPr>
            <w:tcW w:w="7024" w:type="dxa"/>
          </w:tcPr>
          <w:p w:rsidR="00A27FD6" w:rsidRDefault="00091AF7">
            <w:pPr>
              <w:pStyle w:val="TableParagraph"/>
              <w:spacing w:before="30" w:line="270" w:lineRule="atLeast"/>
              <w:ind w:left="235" w:right="134"/>
              <w:rPr>
                <w:sz w:val="24"/>
              </w:rPr>
            </w:pPr>
            <w:r>
              <w:rPr>
                <w:sz w:val="24"/>
              </w:rPr>
              <w:t>Опорной</w:t>
            </w:r>
            <w:r>
              <w:rPr>
                <w:spacing w:val="-8"/>
                <w:sz w:val="24"/>
              </w:rPr>
              <w:t xml:space="preserve"> </w:t>
            </w:r>
            <w:r>
              <w:rPr>
                <w:sz w:val="24"/>
              </w:rPr>
              <w:t>прыжок</w:t>
            </w:r>
            <w:r>
              <w:rPr>
                <w:spacing w:val="-6"/>
                <w:sz w:val="24"/>
              </w:rPr>
              <w:t xml:space="preserve"> </w:t>
            </w:r>
            <w:r>
              <w:rPr>
                <w:sz w:val="24"/>
              </w:rPr>
              <w:t>через</w:t>
            </w:r>
            <w:r>
              <w:rPr>
                <w:spacing w:val="-6"/>
                <w:sz w:val="24"/>
              </w:rPr>
              <w:t xml:space="preserve"> </w:t>
            </w:r>
            <w:r>
              <w:rPr>
                <w:sz w:val="24"/>
              </w:rPr>
              <w:t>гимнастического</w:t>
            </w:r>
            <w:r>
              <w:rPr>
                <w:spacing w:val="-6"/>
                <w:sz w:val="24"/>
              </w:rPr>
              <w:t xml:space="preserve"> </w:t>
            </w:r>
            <w:r>
              <w:rPr>
                <w:sz w:val="24"/>
              </w:rPr>
              <w:t>козла</w:t>
            </w:r>
            <w:r>
              <w:rPr>
                <w:spacing w:val="-10"/>
                <w:sz w:val="24"/>
              </w:rPr>
              <w:t xml:space="preserve"> </w:t>
            </w:r>
            <w:r>
              <w:rPr>
                <w:sz w:val="24"/>
              </w:rPr>
              <w:t>с</w:t>
            </w:r>
            <w:r>
              <w:rPr>
                <w:spacing w:val="-7"/>
                <w:sz w:val="24"/>
              </w:rPr>
              <w:t xml:space="preserve"> </w:t>
            </w:r>
            <w:r>
              <w:rPr>
                <w:sz w:val="24"/>
              </w:rPr>
              <w:t>разбега способом напрыгивания</w:t>
            </w:r>
          </w:p>
        </w:tc>
        <w:tc>
          <w:tcPr>
            <w:tcW w:w="2614" w:type="dxa"/>
          </w:tcPr>
          <w:p w:rsidR="00A27FD6" w:rsidRDefault="00091AF7">
            <w:pPr>
              <w:pStyle w:val="TableParagraph"/>
              <w:spacing w:before="188"/>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13</w:t>
            </w:r>
          </w:p>
        </w:tc>
        <w:tc>
          <w:tcPr>
            <w:tcW w:w="7024" w:type="dxa"/>
          </w:tcPr>
          <w:p w:rsidR="00A27FD6" w:rsidRDefault="00091AF7">
            <w:pPr>
              <w:pStyle w:val="TableParagraph"/>
              <w:spacing w:line="257" w:lineRule="exact"/>
              <w:ind w:left="235"/>
              <w:rPr>
                <w:sz w:val="24"/>
              </w:rPr>
            </w:pPr>
            <w:r>
              <w:rPr>
                <w:sz w:val="24"/>
              </w:rPr>
              <w:t>Поводящие</w:t>
            </w:r>
            <w:r>
              <w:rPr>
                <w:spacing w:val="-4"/>
                <w:sz w:val="24"/>
              </w:rPr>
              <w:t xml:space="preserve"> </w:t>
            </w:r>
            <w:r>
              <w:rPr>
                <w:sz w:val="24"/>
              </w:rPr>
              <w:t>упражнения</w:t>
            </w:r>
            <w:r>
              <w:rPr>
                <w:spacing w:val="-3"/>
                <w:sz w:val="24"/>
              </w:rPr>
              <w:t xml:space="preserve"> </w:t>
            </w:r>
            <w:r>
              <w:rPr>
                <w:sz w:val="24"/>
              </w:rPr>
              <w:t>для</w:t>
            </w:r>
            <w:r>
              <w:rPr>
                <w:spacing w:val="-3"/>
                <w:sz w:val="24"/>
              </w:rPr>
              <w:t xml:space="preserve"> </w:t>
            </w:r>
            <w:r>
              <w:rPr>
                <w:sz w:val="24"/>
              </w:rPr>
              <w:t>обучения</w:t>
            </w:r>
            <w:r>
              <w:rPr>
                <w:spacing w:val="-3"/>
                <w:sz w:val="24"/>
              </w:rPr>
              <w:t xml:space="preserve"> </w:t>
            </w:r>
            <w:r>
              <w:rPr>
                <w:sz w:val="24"/>
              </w:rPr>
              <w:t>опорному</w:t>
            </w:r>
            <w:r>
              <w:rPr>
                <w:spacing w:val="-2"/>
                <w:sz w:val="24"/>
              </w:rPr>
              <w:t xml:space="preserve"> прыжку</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14</w:t>
            </w:r>
          </w:p>
        </w:tc>
        <w:tc>
          <w:tcPr>
            <w:tcW w:w="7024" w:type="dxa"/>
          </w:tcPr>
          <w:p w:rsidR="00A27FD6" w:rsidRDefault="00091AF7">
            <w:pPr>
              <w:pStyle w:val="TableParagraph"/>
              <w:spacing w:line="257" w:lineRule="exact"/>
              <w:ind w:left="235"/>
              <w:rPr>
                <w:sz w:val="24"/>
              </w:rPr>
            </w:pPr>
            <w:r>
              <w:rPr>
                <w:sz w:val="24"/>
              </w:rPr>
              <w:t>Поводящие</w:t>
            </w:r>
            <w:r>
              <w:rPr>
                <w:spacing w:val="-4"/>
                <w:sz w:val="24"/>
              </w:rPr>
              <w:t xml:space="preserve"> </w:t>
            </w:r>
            <w:r>
              <w:rPr>
                <w:sz w:val="24"/>
              </w:rPr>
              <w:t>упражнения</w:t>
            </w:r>
            <w:r>
              <w:rPr>
                <w:spacing w:val="-3"/>
                <w:sz w:val="24"/>
              </w:rPr>
              <w:t xml:space="preserve"> </w:t>
            </w:r>
            <w:r>
              <w:rPr>
                <w:sz w:val="24"/>
              </w:rPr>
              <w:t>для</w:t>
            </w:r>
            <w:r>
              <w:rPr>
                <w:spacing w:val="-3"/>
                <w:sz w:val="24"/>
              </w:rPr>
              <w:t xml:space="preserve"> </w:t>
            </w:r>
            <w:r>
              <w:rPr>
                <w:sz w:val="24"/>
              </w:rPr>
              <w:t>обучения</w:t>
            </w:r>
            <w:r>
              <w:rPr>
                <w:spacing w:val="-3"/>
                <w:sz w:val="24"/>
              </w:rPr>
              <w:t xml:space="preserve"> </w:t>
            </w:r>
            <w:r>
              <w:rPr>
                <w:sz w:val="24"/>
              </w:rPr>
              <w:t>опорному</w:t>
            </w:r>
            <w:r>
              <w:rPr>
                <w:spacing w:val="-2"/>
                <w:sz w:val="24"/>
              </w:rPr>
              <w:t xml:space="preserve"> прыжку</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15</w:t>
            </w:r>
          </w:p>
        </w:tc>
        <w:tc>
          <w:tcPr>
            <w:tcW w:w="7024" w:type="dxa"/>
          </w:tcPr>
          <w:p w:rsidR="00A27FD6" w:rsidRDefault="00091AF7">
            <w:pPr>
              <w:pStyle w:val="TableParagraph"/>
              <w:spacing w:line="257" w:lineRule="exact"/>
              <w:ind w:left="235"/>
              <w:rPr>
                <w:sz w:val="24"/>
              </w:rPr>
            </w:pPr>
            <w:r>
              <w:rPr>
                <w:spacing w:val="-2"/>
                <w:sz w:val="24"/>
              </w:rPr>
              <w:t>Обучение</w:t>
            </w:r>
            <w:r w:rsidR="00BA72B1">
              <w:rPr>
                <w:spacing w:val="-2"/>
                <w:sz w:val="24"/>
              </w:rPr>
              <w:t xml:space="preserve"> </w:t>
            </w:r>
            <w:r>
              <w:rPr>
                <w:spacing w:val="-2"/>
                <w:sz w:val="24"/>
              </w:rPr>
              <w:t>опорному</w:t>
            </w:r>
            <w:r w:rsidR="00BA72B1">
              <w:rPr>
                <w:spacing w:val="-2"/>
                <w:sz w:val="24"/>
              </w:rPr>
              <w:t xml:space="preserve"> </w:t>
            </w:r>
            <w:r>
              <w:rPr>
                <w:spacing w:val="-2"/>
                <w:sz w:val="24"/>
              </w:rPr>
              <w:t>прыжку</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16</w:t>
            </w:r>
          </w:p>
        </w:tc>
        <w:tc>
          <w:tcPr>
            <w:tcW w:w="7024" w:type="dxa"/>
          </w:tcPr>
          <w:p w:rsidR="00A27FD6" w:rsidRDefault="00091AF7">
            <w:pPr>
              <w:pStyle w:val="TableParagraph"/>
              <w:spacing w:line="257" w:lineRule="exact"/>
              <w:ind w:left="235"/>
              <w:rPr>
                <w:sz w:val="24"/>
              </w:rPr>
            </w:pPr>
            <w:r>
              <w:rPr>
                <w:spacing w:val="-2"/>
                <w:sz w:val="24"/>
              </w:rPr>
              <w:t>Обучение</w:t>
            </w:r>
            <w:r w:rsidR="00BA72B1">
              <w:rPr>
                <w:spacing w:val="-2"/>
                <w:sz w:val="24"/>
              </w:rPr>
              <w:t xml:space="preserve"> </w:t>
            </w:r>
            <w:r>
              <w:rPr>
                <w:spacing w:val="-2"/>
                <w:sz w:val="24"/>
              </w:rPr>
              <w:t>опорному</w:t>
            </w:r>
            <w:r w:rsidR="00BA72B1">
              <w:rPr>
                <w:spacing w:val="-2"/>
                <w:sz w:val="24"/>
              </w:rPr>
              <w:t xml:space="preserve"> </w:t>
            </w:r>
            <w:r>
              <w:rPr>
                <w:spacing w:val="-2"/>
                <w:sz w:val="24"/>
              </w:rPr>
              <w:t>прыжку</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17</w:t>
            </w:r>
          </w:p>
        </w:tc>
        <w:tc>
          <w:tcPr>
            <w:tcW w:w="7024" w:type="dxa"/>
          </w:tcPr>
          <w:p w:rsidR="00A27FD6" w:rsidRDefault="00091AF7">
            <w:pPr>
              <w:pStyle w:val="TableParagraph"/>
              <w:spacing w:line="257" w:lineRule="exact"/>
              <w:ind w:left="235"/>
              <w:rPr>
                <w:sz w:val="24"/>
              </w:rPr>
            </w:pPr>
            <w:r>
              <w:rPr>
                <w:sz w:val="24"/>
              </w:rPr>
              <w:t>Висы</w:t>
            </w:r>
            <w:r>
              <w:rPr>
                <w:spacing w:val="-3"/>
                <w:sz w:val="24"/>
              </w:rPr>
              <w:t xml:space="preserve"> </w:t>
            </w:r>
            <w:r>
              <w:rPr>
                <w:sz w:val="24"/>
              </w:rPr>
              <w:t>и</w:t>
            </w:r>
            <w:r>
              <w:rPr>
                <w:spacing w:val="-2"/>
                <w:sz w:val="24"/>
              </w:rPr>
              <w:t xml:space="preserve"> </w:t>
            </w:r>
            <w:r>
              <w:rPr>
                <w:sz w:val="24"/>
              </w:rPr>
              <w:t>упоры</w:t>
            </w:r>
            <w:r>
              <w:rPr>
                <w:spacing w:val="-2"/>
                <w:sz w:val="24"/>
              </w:rPr>
              <w:t xml:space="preserve"> </w:t>
            </w:r>
            <w:r>
              <w:rPr>
                <w:sz w:val="24"/>
              </w:rPr>
              <w:t>на</w:t>
            </w:r>
            <w:r>
              <w:rPr>
                <w:spacing w:val="-5"/>
                <w:sz w:val="24"/>
              </w:rPr>
              <w:t xml:space="preserve"> </w:t>
            </w:r>
            <w:r>
              <w:rPr>
                <w:sz w:val="24"/>
              </w:rPr>
              <w:t>низкой</w:t>
            </w:r>
            <w:r>
              <w:rPr>
                <w:spacing w:val="-2"/>
                <w:sz w:val="24"/>
              </w:rPr>
              <w:t xml:space="preserve"> </w:t>
            </w:r>
            <w:r>
              <w:rPr>
                <w:sz w:val="24"/>
              </w:rPr>
              <w:t>гимнастической</w:t>
            </w:r>
            <w:r>
              <w:rPr>
                <w:spacing w:val="-2"/>
                <w:sz w:val="24"/>
              </w:rPr>
              <w:t xml:space="preserve"> перекладине</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18</w:t>
            </w:r>
          </w:p>
        </w:tc>
        <w:tc>
          <w:tcPr>
            <w:tcW w:w="7024" w:type="dxa"/>
          </w:tcPr>
          <w:p w:rsidR="00A27FD6" w:rsidRDefault="00091AF7">
            <w:pPr>
              <w:pStyle w:val="TableParagraph"/>
              <w:spacing w:line="257" w:lineRule="exact"/>
              <w:ind w:left="235"/>
              <w:rPr>
                <w:sz w:val="24"/>
              </w:rPr>
            </w:pPr>
            <w:r>
              <w:rPr>
                <w:sz w:val="24"/>
              </w:rPr>
              <w:t>Танцевальные</w:t>
            </w:r>
            <w:r w:rsidR="00BA72B1">
              <w:rPr>
                <w:sz w:val="24"/>
              </w:rPr>
              <w:t xml:space="preserve"> </w:t>
            </w:r>
            <w:r>
              <w:rPr>
                <w:sz w:val="24"/>
              </w:rPr>
              <w:t>упражнения</w:t>
            </w:r>
            <w:r>
              <w:rPr>
                <w:spacing w:val="-10"/>
                <w:sz w:val="24"/>
              </w:rPr>
              <w:t xml:space="preserve"> </w:t>
            </w:r>
            <w:r>
              <w:rPr>
                <w:sz w:val="24"/>
              </w:rPr>
              <w:t>«Летка-</w:t>
            </w:r>
            <w:r>
              <w:rPr>
                <w:spacing w:val="-4"/>
                <w:sz w:val="24"/>
              </w:rPr>
              <w:t>енка»</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19</w:t>
            </w:r>
          </w:p>
        </w:tc>
        <w:tc>
          <w:tcPr>
            <w:tcW w:w="7024" w:type="dxa"/>
          </w:tcPr>
          <w:p w:rsidR="00A27FD6" w:rsidRDefault="00091AF7">
            <w:pPr>
              <w:pStyle w:val="TableParagraph"/>
              <w:spacing w:line="257" w:lineRule="exact"/>
              <w:ind w:left="235"/>
              <w:rPr>
                <w:sz w:val="24"/>
              </w:rPr>
            </w:pPr>
            <w:r>
              <w:rPr>
                <w:sz w:val="24"/>
              </w:rPr>
              <w:t>Упражнения</w:t>
            </w:r>
            <w:r>
              <w:rPr>
                <w:spacing w:val="-4"/>
                <w:sz w:val="24"/>
              </w:rPr>
              <w:t xml:space="preserve"> </w:t>
            </w:r>
            <w:r>
              <w:rPr>
                <w:sz w:val="24"/>
              </w:rPr>
              <w:t>в</w:t>
            </w:r>
            <w:r>
              <w:rPr>
                <w:spacing w:val="-2"/>
                <w:sz w:val="24"/>
              </w:rPr>
              <w:t xml:space="preserve"> </w:t>
            </w:r>
            <w:r>
              <w:rPr>
                <w:sz w:val="24"/>
              </w:rPr>
              <w:t>прыжках</w:t>
            </w:r>
            <w:r>
              <w:rPr>
                <w:spacing w:val="-2"/>
                <w:sz w:val="24"/>
              </w:rPr>
              <w:t xml:space="preserve"> </w:t>
            </w:r>
            <w:r>
              <w:rPr>
                <w:sz w:val="24"/>
              </w:rPr>
              <w:t>в</w:t>
            </w:r>
            <w:r>
              <w:rPr>
                <w:spacing w:val="-2"/>
                <w:sz w:val="24"/>
              </w:rPr>
              <w:t xml:space="preserve"> </w:t>
            </w:r>
            <w:r>
              <w:rPr>
                <w:sz w:val="24"/>
              </w:rPr>
              <w:t>высоту</w:t>
            </w:r>
            <w:r>
              <w:rPr>
                <w:spacing w:val="-2"/>
                <w:sz w:val="24"/>
              </w:rPr>
              <w:t xml:space="preserve"> </w:t>
            </w:r>
            <w:r>
              <w:rPr>
                <w:sz w:val="24"/>
              </w:rPr>
              <w:t>с</w:t>
            </w:r>
            <w:r>
              <w:rPr>
                <w:spacing w:val="-1"/>
                <w:sz w:val="24"/>
              </w:rPr>
              <w:t xml:space="preserve"> </w:t>
            </w:r>
            <w:r>
              <w:rPr>
                <w:spacing w:val="-2"/>
                <w:sz w:val="24"/>
              </w:rPr>
              <w:t>разбега</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20</w:t>
            </w:r>
          </w:p>
        </w:tc>
        <w:tc>
          <w:tcPr>
            <w:tcW w:w="7024" w:type="dxa"/>
          </w:tcPr>
          <w:p w:rsidR="00A27FD6" w:rsidRDefault="00091AF7">
            <w:pPr>
              <w:pStyle w:val="TableParagraph"/>
              <w:spacing w:line="257" w:lineRule="exact"/>
              <w:ind w:left="235"/>
              <w:rPr>
                <w:sz w:val="24"/>
              </w:rPr>
            </w:pPr>
            <w:r>
              <w:rPr>
                <w:sz w:val="24"/>
              </w:rPr>
              <w:t>Прыжок</w:t>
            </w:r>
            <w:r>
              <w:rPr>
                <w:spacing w:val="-2"/>
                <w:sz w:val="24"/>
              </w:rPr>
              <w:t xml:space="preserve"> </w:t>
            </w:r>
            <w:r>
              <w:rPr>
                <w:sz w:val="24"/>
              </w:rPr>
              <w:t>в</w:t>
            </w:r>
            <w:r>
              <w:rPr>
                <w:spacing w:val="-3"/>
                <w:sz w:val="24"/>
              </w:rPr>
              <w:t xml:space="preserve"> </w:t>
            </w:r>
            <w:r>
              <w:rPr>
                <w:sz w:val="24"/>
              </w:rPr>
              <w:t>высоту</w:t>
            </w:r>
            <w:r>
              <w:rPr>
                <w:spacing w:val="-1"/>
                <w:sz w:val="24"/>
              </w:rPr>
              <w:t xml:space="preserve"> </w:t>
            </w:r>
            <w:r>
              <w:rPr>
                <w:sz w:val="24"/>
              </w:rPr>
              <w:t>с</w:t>
            </w:r>
            <w:r>
              <w:rPr>
                <w:spacing w:val="-2"/>
                <w:sz w:val="24"/>
              </w:rPr>
              <w:t xml:space="preserve"> </w:t>
            </w:r>
            <w:r>
              <w:rPr>
                <w:sz w:val="24"/>
              </w:rPr>
              <w:t>разбега</w:t>
            </w:r>
            <w:r>
              <w:rPr>
                <w:spacing w:val="-3"/>
                <w:sz w:val="24"/>
              </w:rPr>
              <w:t xml:space="preserve"> </w:t>
            </w:r>
            <w:r>
              <w:rPr>
                <w:sz w:val="24"/>
              </w:rPr>
              <w:t xml:space="preserve">способом </w:t>
            </w:r>
            <w:r>
              <w:rPr>
                <w:spacing w:val="-2"/>
                <w:sz w:val="24"/>
              </w:rPr>
              <w:t>перешагивания</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21</w:t>
            </w:r>
          </w:p>
        </w:tc>
        <w:tc>
          <w:tcPr>
            <w:tcW w:w="7024" w:type="dxa"/>
          </w:tcPr>
          <w:p w:rsidR="00A27FD6" w:rsidRDefault="00091AF7">
            <w:pPr>
              <w:pStyle w:val="TableParagraph"/>
              <w:spacing w:line="257" w:lineRule="exact"/>
              <w:ind w:left="235"/>
              <w:rPr>
                <w:sz w:val="24"/>
              </w:rPr>
            </w:pPr>
            <w:r>
              <w:rPr>
                <w:sz w:val="24"/>
              </w:rPr>
              <w:t>Прыжок</w:t>
            </w:r>
            <w:r>
              <w:rPr>
                <w:spacing w:val="-2"/>
                <w:sz w:val="24"/>
              </w:rPr>
              <w:t xml:space="preserve"> </w:t>
            </w:r>
            <w:r>
              <w:rPr>
                <w:sz w:val="24"/>
              </w:rPr>
              <w:t>в</w:t>
            </w:r>
            <w:r>
              <w:rPr>
                <w:spacing w:val="-3"/>
                <w:sz w:val="24"/>
              </w:rPr>
              <w:t xml:space="preserve"> </w:t>
            </w:r>
            <w:r>
              <w:rPr>
                <w:sz w:val="24"/>
              </w:rPr>
              <w:t>высоту</w:t>
            </w:r>
            <w:r>
              <w:rPr>
                <w:spacing w:val="-1"/>
                <w:sz w:val="24"/>
              </w:rPr>
              <w:t xml:space="preserve"> </w:t>
            </w:r>
            <w:r>
              <w:rPr>
                <w:sz w:val="24"/>
              </w:rPr>
              <w:t>с</w:t>
            </w:r>
            <w:r>
              <w:rPr>
                <w:spacing w:val="-2"/>
                <w:sz w:val="24"/>
              </w:rPr>
              <w:t xml:space="preserve"> </w:t>
            </w:r>
            <w:r>
              <w:rPr>
                <w:sz w:val="24"/>
              </w:rPr>
              <w:t>разбега</w:t>
            </w:r>
            <w:r>
              <w:rPr>
                <w:spacing w:val="-3"/>
                <w:sz w:val="24"/>
              </w:rPr>
              <w:t xml:space="preserve"> </w:t>
            </w:r>
            <w:r>
              <w:rPr>
                <w:sz w:val="24"/>
              </w:rPr>
              <w:t>способом</w:t>
            </w:r>
            <w:r>
              <w:rPr>
                <w:spacing w:val="-1"/>
                <w:sz w:val="24"/>
              </w:rPr>
              <w:t xml:space="preserve"> </w:t>
            </w:r>
            <w:r>
              <w:rPr>
                <w:spacing w:val="-2"/>
                <w:sz w:val="24"/>
              </w:rPr>
              <w:t>перешагивания</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22</w:t>
            </w:r>
          </w:p>
        </w:tc>
        <w:tc>
          <w:tcPr>
            <w:tcW w:w="7024" w:type="dxa"/>
          </w:tcPr>
          <w:p w:rsidR="00A27FD6" w:rsidRDefault="00091AF7">
            <w:pPr>
              <w:pStyle w:val="TableParagraph"/>
              <w:spacing w:line="257" w:lineRule="exact"/>
              <w:ind w:left="235"/>
              <w:rPr>
                <w:sz w:val="24"/>
              </w:rPr>
            </w:pPr>
            <w:r>
              <w:rPr>
                <w:spacing w:val="-2"/>
                <w:sz w:val="24"/>
              </w:rPr>
              <w:t>Беговыеупражнения</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9" w:type="dxa"/>
          </w:tcPr>
          <w:p w:rsidR="00A27FD6" w:rsidRDefault="00091AF7">
            <w:pPr>
              <w:pStyle w:val="TableParagraph"/>
              <w:spacing w:before="50" w:line="257" w:lineRule="exact"/>
              <w:ind w:left="101"/>
              <w:rPr>
                <w:sz w:val="24"/>
              </w:rPr>
            </w:pPr>
            <w:r>
              <w:rPr>
                <w:spacing w:val="-5"/>
                <w:sz w:val="24"/>
              </w:rPr>
              <w:t>23</w:t>
            </w:r>
          </w:p>
        </w:tc>
        <w:tc>
          <w:tcPr>
            <w:tcW w:w="7024" w:type="dxa"/>
          </w:tcPr>
          <w:p w:rsidR="00A27FD6" w:rsidRDefault="00091AF7">
            <w:pPr>
              <w:pStyle w:val="TableParagraph"/>
              <w:spacing w:before="50" w:line="257" w:lineRule="exact"/>
              <w:ind w:left="235"/>
              <w:rPr>
                <w:sz w:val="24"/>
              </w:rPr>
            </w:pPr>
            <w:r>
              <w:rPr>
                <w:spacing w:val="-2"/>
                <w:sz w:val="24"/>
              </w:rPr>
              <w:t>Беговыеупражнения</w:t>
            </w:r>
          </w:p>
        </w:tc>
        <w:tc>
          <w:tcPr>
            <w:tcW w:w="2614" w:type="dxa"/>
          </w:tcPr>
          <w:p w:rsidR="00A27FD6" w:rsidRDefault="00091AF7">
            <w:pPr>
              <w:pStyle w:val="TableParagraph"/>
              <w:spacing w:before="50" w:line="257" w:lineRule="exact"/>
              <w:ind w:right="1140"/>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24</w:t>
            </w:r>
          </w:p>
        </w:tc>
        <w:tc>
          <w:tcPr>
            <w:tcW w:w="7024" w:type="dxa"/>
          </w:tcPr>
          <w:p w:rsidR="00A27FD6" w:rsidRDefault="00091AF7">
            <w:pPr>
              <w:pStyle w:val="TableParagraph"/>
              <w:spacing w:line="257" w:lineRule="exact"/>
              <w:ind w:left="235"/>
              <w:rPr>
                <w:sz w:val="24"/>
              </w:rPr>
            </w:pPr>
            <w:r>
              <w:rPr>
                <w:sz w:val="24"/>
              </w:rPr>
              <w:t>Метание</w:t>
            </w:r>
            <w:r>
              <w:rPr>
                <w:spacing w:val="-3"/>
                <w:sz w:val="24"/>
              </w:rPr>
              <w:t xml:space="preserve"> </w:t>
            </w:r>
            <w:r>
              <w:rPr>
                <w:sz w:val="24"/>
              </w:rPr>
              <w:t>малого</w:t>
            </w:r>
            <w:r>
              <w:rPr>
                <w:spacing w:val="-2"/>
                <w:sz w:val="24"/>
              </w:rPr>
              <w:t xml:space="preserve"> </w:t>
            </w:r>
            <w:r>
              <w:rPr>
                <w:sz w:val="24"/>
              </w:rPr>
              <w:t>мяча</w:t>
            </w:r>
            <w:r>
              <w:rPr>
                <w:spacing w:val="-3"/>
                <w:sz w:val="24"/>
              </w:rPr>
              <w:t xml:space="preserve"> </w:t>
            </w:r>
            <w:r>
              <w:rPr>
                <w:sz w:val="24"/>
              </w:rPr>
              <w:t>на</w:t>
            </w:r>
            <w:r>
              <w:rPr>
                <w:spacing w:val="-2"/>
                <w:sz w:val="24"/>
              </w:rPr>
              <w:t xml:space="preserve"> дальность</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25</w:t>
            </w:r>
          </w:p>
        </w:tc>
        <w:tc>
          <w:tcPr>
            <w:tcW w:w="7024" w:type="dxa"/>
          </w:tcPr>
          <w:p w:rsidR="00A27FD6" w:rsidRDefault="00091AF7">
            <w:pPr>
              <w:pStyle w:val="TableParagraph"/>
              <w:spacing w:line="257" w:lineRule="exact"/>
              <w:ind w:left="235"/>
              <w:rPr>
                <w:sz w:val="24"/>
              </w:rPr>
            </w:pPr>
            <w:r>
              <w:rPr>
                <w:sz w:val="24"/>
              </w:rPr>
              <w:t>Метание</w:t>
            </w:r>
            <w:r>
              <w:rPr>
                <w:spacing w:val="-3"/>
                <w:sz w:val="24"/>
              </w:rPr>
              <w:t xml:space="preserve"> </w:t>
            </w:r>
            <w:r>
              <w:rPr>
                <w:sz w:val="24"/>
              </w:rPr>
              <w:t>малого</w:t>
            </w:r>
            <w:r>
              <w:rPr>
                <w:spacing w:val="-2"/>
                <w:sz w:val="24"/>
              </w:rPr>
              <w:t xml:space="preserve"> </w:t>
            </w:r>
            <w:r>
              <w:rPr>
                <w:sz w:val="24"/>
              </w:rPr>
              <w:t>мяча</w:t>
            </w:r>
            <w:r>
              <w:rPr>
                <w:spacing w:val="-3"/>
                <w:sz w:val="24"/>
              </w:rPr>
              <w:t xml:space="preserve"> </w:t>
            </w:r>
            <w:r>
              <w:rPr>
                <w:sz w:val="24"/>
              </w:rPr>
              <w:t>на</w:t>
            </w:r>
            <w:r>
              <w:rPr>
                <w:spacing w:val="-2"/>
                <w:sz w:val="24"/>
              </w:rPr>
              <w:t xml:space="preserve"> дальность</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26</w:t>
            </w:r>
          </w:p>
        </w:tc>
        <w:tc>
          <w:tcPr>
            <w:tcW w:w="7024" w:type="dxa"/>
          </w:tcPr>
          <w:p w:rsidR="00A27FD6" w:rsidRDefault="00091AF7">
            <w:pPr>
              <w:pStyle w:val="TableParagraph"/>
              <w:spacing w:line="257" w:lineRule="exact"/>
              <w:ind w:left="235"/>
              <w:rPr>
                <w:sz w:val="24"/>
              </w:rPr>
            </w:pPr>
            <w:r>
              <w:rPr>
                <w:sz w:val="24"/>
              </w:rPr>
              <w:t>Предупреждение</w:t>
            </w:r>
            <w:r>
              <w:rPr>
                <w:spacing w:val="-5"/>
                <w:sz w:val="24"/>
              </w:rPr>
              <w:t xml:space="preserve"> </w:t>
            </w:r>
            <w:r>
              <w:rPr>
                <w:sz w:val="24"/>
              </w:rPr>
              <w:t>травм на</w:t>
            </w:r>
            <w:r>
              <w:rPr>
                <w:spacing w:val="-2"/>
                <w:sz w:val="24"/>
              </w:rPr>
              <w:t xml:space="preserve"> </w:t>
            </w:r>
            <w:r>
              <w:rPr>
                <w:sz w:val="24"/>
              </w:rPr>
              <w:t>занятиях</w:t>
            </w:r>
            <w:r>
              <w:rPr>
                <w:spacing w:val="-4"/>
                <w:sz w:val="24"/>
              </w:rPr>
              <w:t xml:space="preserve"> </w:t>
            </w:r>
            <w:r>
              <w:rPr>
                <w:sz w:val="24"/>
              </w:rPr>
              <w:t xml:space="preserve">лыжной </w:t>
            </w:r>
            <w:r>
              <w:rPr>
                <w:spacing w:val="-2"/>
                <w:sz w:val="24"/>
              </w:rPr>
              <w:t>подготовкой</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pacing w:val="-5"/>
                <w:sz w:val="24"/>
              </w:rPr>
              <w:t>27</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8"/>
                <w:sz w:val="24"/>
              </w:rPr>
              <w:t xml:space="preserve"> </w:t>
            </w:r>
            <w:r>
              <w:rPr>
                <w:sz w:val="24"/>
              </w:rPr>
              <w:t>на</w:t>
            </w:r>
            <w:r>
              <w:rPr>
                <w:spacing w:val="-8"/>
                <w:sz w:val="24"/>
              </w:rPr>
              <w:t xml:space="preserve"> </w:t>
            </w:r>
            <w:r>
              <w:rPr>
                <w:sz w:val="24"/>
              </w:rPr>
              <w:t>лыжах</w:t>
            </w:r>
            <w:r>
              <w:rPr>
                <w:spacing w:val="-7"/>
                <w:sz w:val="24"/>
              </w:rPr>
              <w:t xml:space="preserve"> </w:t>
            </w:r>
            <w:r>
              <w:rPr>
                <w:sz w:val="24"/>
              </w:rPr>
              <w:t>одновременным</w:t>
            </w:r>
            <w:r>
              <w:rPr>
                <w:spacing w:val="-9"/>
                <w:sz w:val="24"/>
              </w:rPr>
              <w:t xml:space="preserve"> </w:t>
            </w:r>
            <w:r>
              <w:rPr>
                <w:sz w:val="24"/>
              </w:rPr>
              <w:t>одношажным</w:t>
            </w:r>
            <w:r>
              <w:rPr>
                <w:spacing w:val="-9"/>
                <w:sz w:val="24"/>
              </w:rPr>
              <w:t xml:space="preserve"> </w:t>
            </w:r>
            <w:r>
              <w:rPr>
                <w:sz w:val="24"/>
              </w:rPr>
              <w:t>ходом: подводящие упражнения</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28</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8"/>
                <w:sz w:val="24"/>
              </w:rPr>
              <w:t xml:space="preserve"> </w:t>
            </w:r>
            <w:r>
              <w:rPr>
                <w:sz w:val="24"/>
              </w:rPr>
              <w:t>на</w:t>
            </w:r>
            <w:r>
              <w:rPr>
                <w:spacing w:val="-8"/>
                <w:sz w:val="24"/>
              </w:rPr>
              <w:t xml:space="preserve"> </w:t>
            </w:r>
            <w:r>
              <w:rPr>
                <w:sz w:val="24"/>
              </w:rPr>
              <w:t>лыжах</w:t>
            </w:r>
            <w:r>
              <w:rPr>
                <w:spacing w:val="-7"/>
                <w:sz w:val="24"/>
              </w:rPr>
              <w:t xml:space="preserve"> </w:t>
            </w:r>
            <w:r>
              <w:rPr>
                <w:sz w:val="24"/>
              </w:rPr>
              <w:t>одновременным</w:t>
            </w:r>
            <w:r>
              <w:rPr>
                <w:spacing w:val="-9"/>
                <w:sz w:val="24"/>
              </w:rPr>
              <w:t xml:space="preserve"> </w:t>
            </w:r>
            <w:r>
              <w:rPr>
                <w:sz w:val="24"/>
              </w:rPr>
              <w:t>одношажным</w:t>
            </w:r>
            <w:r>
              <w:rPr>
                <w:spacing w:val="-9"/>
                <w:sz w:val="24"/>
              </w:rPr>
              <w:t xml:space="preserve"> </w:t>
            </w:r>
            <w:r>
              <w:rPr>
                <w:sz w:val="24"/>
              </w:rPr>
              <w:t>ходом: подводящие упражнения</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29</w:t>
            </w:r>
          </w:p>
        </w:tc>
        <w:tc>
          <w:tcPr>
            <w:tcW w:w="7024" w:type="dxa"/>
          </w:tcPr>
          <w:p w:rsidR="00A27FD6" w:rsidRDefault="00091AF7">
            <w:pPr>
              <w:pStyle w:val="TableParagraph"/>
              <w:spacing w:line="257" w:lineRule="exact"/>
              <w:ind w:left="235"/>
              <w:rPr>
                <w:sz w:val="24"/>
              </w:rPr>
            </w:pPr>
            <w:r>
              <w:rPr>
                <w:sz w:val="24"/>
              </w:rPr>
              <w:t>Имитационные</w:t>
            </w:r>
            <w:r>
              <w:rPr>
                <w:spacing w:val="-7"/>
                <w:sz w:val="24"/>
              </w:rPr>
              <w:t xml:space="preserve"> </w:t>
            </w:r>
            <w:r>
              <w:rPr>
                <w:sz w:val="24"/>
              </w:rPr>
              <w:t>упражнения</w:t>
            </w:r>
            <w:r>
              <w:rPr>
                <w:spacing w:val="-4"/>
                <w:sz w:val="24"/>
              </w:rPr>
              <w:t xml:space="preserve"> </w:t>
            </w:r>
            <w:r>
              <w:rPr>
                <w:sz w:val="24"/>
              </w:rPr>
              <w:t>в</w:t>
            </w:r>
            <w:r>
              <w:rPr>
                <w:spacing w:val="-4"/>
                <w:sz w:val="24"/>
              </w:rPr>
              <w:t xml:space="preserve"> </w:t>
            </w:r>
            <w:r>
              <w:rPr>
                <w:sz w:val="24"/>
              </w:rPr>
              <w:t>передвижении</w:t>
            </w:r>
            <w:r>
              <w:rPr>
                <w:spacing w:val="-4"/>
                <w:sz w:val="24"/>
              </w:rPr>
              <w:t xml:space="preserve"> </w:t>
            </w:r>
            <w:r>
              <w:rPr>
                <w:sz w:val="24"/>
              </w:rPr>
              <w:t>на</w:t>
            </w:r>
            <w:r>
              <w:rPr>
                <w:spacing w:val="-4"/>
                <w:sz w:val="24"/>
              </w:rPr>
              <w:t xml:space="preserve"> </w:t>
            </w:r>
            <w:r>
              <w:rPr>
                <w:spacing w:val="-2"/>
                <w:sz w:val="24"/>
              </w:rPr>
              <w:t>лыжах</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30</w:t>
            </w:r>
          </w:p>
        </w:tc>
        <w:tc>
          <w:tcPr>
            <w:tcW w:w="7024" w:type="dxa"/>
          </w:tcPr>
          <w:p w:rsidR="00A27FD6" w:rsidRDefault="00091AF7">
            <w:pPr>
              <w:pStyle w:val="TableParagraph"/>
              <w:spacing w:line="257" w:lineRule="exact"/>
              <w:ind w:left="235"/>
              <w:rPr>
                <w:sz w:val="24"/>
              </w:rPr>
            </w:pPr>
            <w:r>
              <w:rPr>
                <w:sz w:val="24"/>
              </w:rPr>
              <w:t>Имитационные</w:t>
            </w:r>
            <w:r>
              <w:rPr>
                <w:spacing w:val="-7"/>
                <w:sz w:val="24"/>
              </w:rPr>
              <w:t xml:space="preserve"> </w:t>
            </w:r>
            <w:r>
              <w:rPr>
                <w:sz w:val="24"/>
              </w:rPr>
              <w:t>упражнения</w:t>
            </w:r>
            <w:r>
              <w:rPr>
                <w:spacing w:val="-4"/>
                <w:sz w:val="24"/>
              </w:rPr>
              <w:t xml:space="preserve"> </w:t>
            </w:r>
            <w:r>
              <w:rPr>
                <w:sz w:val="24"/>
              </w:rPr>
              <w:t>в</w:t>
            </w:r>
            <w:r>
              <w:rPr>
                <w:spacing w:val="-4"/>
                <w:sz w:val="24"/>
              </w:rPr>
              <w:t xml:space="preserve"> </w:t>
            </w:r>
            <w:r>
              <w:rPr>
                <w:sz w:val="24"/>
              </w:rPr>
              <w:t>передвижении</w:t>
            </w:r>
            <w:r>
              <w:rPr>
                <w:spacing w:val="-4"/>
                <w:sz w:val="24"/>
              </w:rPr>
              <w:t xml:space="preserve"> </w:t>
            </w:r>
            <w:r>
              <w:rPr>
                <w:sz w:val="24"/>
              </w:rPr>
              <w:t>на</w:t>
            </w:r>
            <w:r>
              <w:rPr>
                <w:spacing w:val="-4"/>
                <w:sz w:val="24"/>
              </w:rPr>
              <w:t xml:space="preserve"> </w:t>
            </w:r>
            <w:r>
              <w:rPr>
                <w:spacing w:val="-2"/>
                <w:sz w:val="24"/>
              </w:rPr>
              <w:t>лыжах</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31</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7"/>
                <w:sz w:val="24"/>
              </w:rPr>
              <w:t xml:space="preserve"> </w:t>
            </w:r>
            <w:r>
              <w:rPr>
                <w:sz w:val="24"/>
              </w:rPr>
              <w:t>на</w:t>
            </w:r>
            <w:r>
              <w:rPr>
                <w:spacing w:val="-7"/>
                <w:sz w:val="24"/>
              </w:rPr>
              <w:t xml:space="preserve"> </w:t>
            </w:r>
            <w:r>
              <w:rPr>
                <w:sz w:val="24"/>
              </w:rPr>
              <w:t>лыжах</w:t>
            </w:r>
            <w:r>
              <w:rPr>
                <w:spacing w:val="-6"/>
                <w:sz w:val="24"/>
              </w:rPr>
              <w:t xml:space="preserve"> </w:t>
            </w:r>
            <w:r>
              <w:rPr>
                <w:sz w:val="24"/>
              </w:rPr>
              <w:t>одновременным</w:t>
            </w:r>
            <w:r>
              <w:rPr>
                <w:spacing w:val="-8"/>
                <w:sz w:val="24"/>
              </w:rPr>
              <w:t xml:space="preserve"> </w:t>
            </w:r>
            <w:r>
              <w:rPr>
                <w:sz w:val="24"/>
              </w:rPr>
              <w:t>одношажным</w:t>
            </w:r>
            <w:r>
              <w:rPr>
                <w:spacing w:val="-8"/>
                <w:sz w:val="24"/>
              </w:rPr>
              <w:t xml:space="preserve"> </w:t>
            </w:r>
            <w:r>
              <w:rPr>
                <w:sz w:val="24"/>
              </w:rPr>
              <w:t>ходом</w:t>
            </w:r>
            <w:r>
              <w:rPr>
                <w:spacing w:val="-6"/>
                <w:sz w:val="24"/>
              </w:rPr>
              <w:t xml:space="preserve"> </w:t>
            </w:r>
            <w:r>
              <w:rPr>
                <w:sz w:val="24"/>
              </w:rPr>
              <w:t>с небольшого склона</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32</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7"/>
                <w:sz w:val="24"/>
              </w:rPr>
              <w:t xml:space="preserve"> </w:t>
            </w:r>
            <w:r>
              <w:rPr>
                <w:sz w:val="24"/>
              </w:rPr>
              <w:t>на</w:t>
            </w:r>
            <w:r>
              <w:rPr>
                <w:spacing w:val="-7"/>
                <w:sz w:val="24"/>
              </w:rPr>
              <w:t xml:space="preserve"> </w:t>
            </w:r>
            <w:r>
              <w:rPr>
                <w:sz w:val="24"/>
              </w:rPr>
              <w:t>лыжах</w:t>
            </w:r>
            <w:r>
              <w:rPr>
                <w:spacing w:val="-6"/>
                <w:sz w:val="24"/>
              </w:rPr>
              <w:t xml:space="preserve"> </w:t>
            </w:r>
            <w:r>
              <w:rPr>
                <w:sz w:val="24"/>
              </w:rPr>
              <w:t>одновременным</w:t>
            </w:r>
            <w:r>
              <w:rPr>
                <w:spacing w:val="-8"/>
                <w:sz w:val="24"/>
              </w:rPr>
              <w:t xml:space="preserve"> </w:t>
            </w:r>
            <w:r>
              <w:rPr>
                <w:sz w:val="24"/>
              </w:rPr>
              <w:t>одношажным</w:t>
            </w:r>
            <w:r>
              <w:rPr>
                <w:spacing w:val="-8"/>
                <w:sz w:val="24"/>
              </w:rPr>
              <w:t xml:space="preserve"> </w:t>
            </w:r>
            <w:r>
              <w:rPr>
                <w:sz w:val="24"/>
              </w:rPr>
              <w:t>ходом</w:t>
            </w:r>
            <w:r>
              <w:rPr>
                <w:spacing w:val="-6"/>
                <w:sz w:val="24"/>
              </w:rPr>
              <w:t xml:space="preserve"> </w:t>
            </w:r>
            <w:r>
              <w:rPr>
                <w:sz w:val="24"/>
              </w:rPr>
              <w:t>с небольшого склона</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33</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7"/>
                <w:sz w:val="24"/>
              </w:rPr>
              <w:t xml:space="preserve"> </w:t>
            </w:r>
            <w:r>
              <w:rPr>
                <w:sz w:val="24"/>
              </w:rPr>
              <w:t>на</w:t>
            </w:r>
            <w:r>
              <w:rPr>
                <w:spacing w:val="-7"/>
                <w:sz w:val="24"/>
              </w:rPr>
              <w:t xml:space="preserve"> </w:t>
            </w:r>
            <w:r>
              <w:rPr>
                <w:sz w:val="24"/>
              </w:rPr>
              <w:t>лыжах</w:t>
            </w:r>
            <w:r>
              <w:rPr>
                <w:spacing w:val="-5"/>
                <w:sz w:val="24"/>
              </w:rPr>
              <w:t xml:space="preserve"> </w:t>
            </w:r>
            <w:r>
              <w:rPr>
                <w:sz w:val="24"/>
              </w:rPr>
              <w:t>одновременным</w:t>
            </w:r>
            <w:r>
              <w:rPr>
                <w:spacing w:val="-8"/>
                <w:sz w:val="24"/>
              </w:rPr>
              <w:t xml:space="preserve"> </w:t>
            </w:r>
            <w:r>
              <w:rPr>
                <w:sz w:val="24"/>
              </w:rPr>
              <w:t>одношажным</w:t>
            </w:r>
            <w:r>
              <w:rPr>
                <w:spacing w:val="-8"/>
                <w:sz w:val="24"/>
              </w:rPr>
              <w:t xml:space="preserve"> </w:t>
            </w:r>
            <w:r>
              <w:rPr>
                <w:sz w:val="24"/>
              </w:rPr>
              <w:t>ходом</w:t>
            </w:r>
            <w:r>
              <w:rPr>
                <w:spacing w:val="-6"/>
                <w:sz w:val="24"/>
              </w:rPr>
              <w:t xml:space="preserve"> </w:t>
            </w:r>
            <w:r>
              <w:rPr>
                <w:sz w:val="24"/>
              </w:rPr>
              <w:t>с небольшого склона</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34</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8"/>
                <w:sz w:val="24"/>
              </w:rPr>
              <w:t xml:space="preserve"> </w:t>
            </w:r>
            <w:r>
              <w:rPr>
                <w:sz w:val="24"/>
              </w:rPr>
              <w:t>одношажным</w:t>
            </w:r>
            <w:r>
              <w:rPr>
                <w:spacing w:val="-9"/>
                <w:sz w:val="24"/>
              </w:rPr>
              <w:t xml:space="preserve"> </w:t>
            </w:r>
            <w:r>
              <w:rPr>
                <w:sz w:val="24"/>
              </w:rPr>
              <w:t>одновременным</w:t>
            </w:r>
            <w:r>
              <w:rPr>
                <w:spacing w:val="-9"/>
                <w:sz w:val="24"/>
              </w:rPr>
              <w:t xml:space="preserve"> </w:t>
            </w:r>
            <w:r>
              <w:rPr>
                <w:sz w:val="24"/>
              </w:rPr>
              <w:t>ходом</w:t>
            </w:r>
            <w:r>
              <w:rPr>
                <w:spacing w:val="-8"/>
                <w:sz w:val="24"/>
              </w:rPr>
              <w:t xml:space="preserve"> </w:t>
            </w:r>
            <w:r>
              <w:rPr>
                <w:sz w:val="24"/>
              </w:rPr>
              <w:t>по</w:t>
            </w:r>
            <w:r>
              <w:rPr>
                <w:spacing w:val="-8"/>
                <w:sz w:val="24"/>
              </w:rPr>
              <w:t xml:space="preserve"> </w:t>
            </w:r>
            <w:r>
              <w:rPr>
                <w:sz w:val="24"/>
              </w:rPr>
              <w:t>фазам движения и в полной координации</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35</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8"/>
                <w:sz w:val="24"/>
              </w:rPr>
              <w:t xml:space="preserve"> </w:t>
            </w:r>
            <w:r>
              <w:rPr>
                <w:sz w:val="24"/>
              </w:rPr>
              <w:t>одношажным</w:t>
            </w:r>
            <w:r>
              <w:rPr>
                <w:spacing w:val="-9"/>
                <w:sz w:val="24"/>
              </w:rPr>
              <w:t xml:space="preserve"> </w:t>
            </w:r>
            <w:r>
              <w:rPr>
                <w:sz w:val="24"/>
              </w:rPr>
              <w:t>одновременным</w:t>
            </w:r>
            <w:r>
              <w:rPr>
                <w:spacing w:val="-9"/>
                <w:sz w:val="24"/>
              </w:rPr>
              <w:t xml:space="preserve"> </w:t>
            </w:r>
            <w:r>
              <w:rPr>
                <w:sz w:val="24"/>
              </w:rPr>
              <w:t>ходом</w:t>
            </w:r>
            <w:r>
              <w:rPr>
                <w:spacing w:val="-8"/>
                <w:sz w:val="24"/>
              </w:rPr>
              <w:t xml:space="preserve"> </w:t>
            </w:r>
            <w:r>
              <w:rPr>
                <w:sz w:val="24"/>
              </w:rPr>
              <w:t>по</w:t>
            </w:r>
            <w:r>
              <w:rPr>
                <w:spacing w:val="-8"/>
                <w:sz w:val="24"/>
              </w:rPr>
              <w:t xml:space="preserve"> </w:t>
            </w:r>
            <w:r>
              <w:rPr>
                <w:sz w:val="24"/>
              </w:rPr>
              <w:t>фазам движения и в полной координации</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36</w:t>
            </w:r>
          </w:p>
        </w:tc>
        <w:tc>
          <w:tcPr>
            <w:tcW w:w="7024" w:type="dxa"/>
          </w:tcPr>
          <w:p w:rsidR="00A27FD6" w:rsidRDefault="00091AF7">
            <w:pPr>
              <w:pStyle w:val="TableParagraph"/>
              <w:spacing w:line="257" w:lineRule="exact"/>
              <w:ind w:left="235"/>
              <w:rPr>
                <w:sz w:val="24"/>
              </w:rPr>
            </w:pPr>
            <w:r>
              <w:rPr>
                <w:sz w:val="24"/>
              </w:rPr>
              <w:t>Предупреждение</w:t>
            </w:r>
            <w:r>
              <w:rPr>
                <w:spacing w:val="-5"/>
                <w:sz w:val="24"/>
              </w:rPr>
              <w:t xml:space="preserve"> </w:t>
            </w:r>
            <w:r>
              <w:rPr>
                <w:sz w:val="24"/>
              </w:rPr>
              <w:t>травм</w:t>
            </w:r>
            <w:r>
              <w:rPr>
                <w:spacing w:val="-1"/>
                <w:sz w:val="24"/>
              </w:rPr>
              <w:t xml:space="preserve"> </w:t>
            </w:r>
            <w:r>
              <w:rPr>
                <w:sz w:val="24"/>
              </w:rPr>
              <w:t>на</w:t>
            </w:r>
            <w:r>
              <w:rPr>
                <w:spacing w:val="-3"/>
                <w:sz w:val="24"/>
              </w:rPr>
              <w:t xml:space="preserve"> </w:t>
            </w:r>
            <w:r>
              <w:rPr>
                <w:sz w:val="24"/>
              </w:rPr>
              <w:t>занятиях</w:t>
            </w:r>
            <w:r>
              <w:rPr>
                <w:spacing w:val="-1"/>
                <w:sz w:val="24"/>
              </w:rPr>
              <w:t xml:space="preserve"> </w:t>
            </w:r>
            <w:r>
              <w:rPr>
                <w:sz w:val="24"/>
              </w:rPr>
              <w:t>в</w:t>
            </w:r>
            <w:r>
              <w:rPr>
                <w:spacing w:val="-5"/>
                <w:sz w:val="24"/>
              </w:rPr>
              <w:t xml:space="preserve"> </w:t>
            </w:r>
            <w:r>
              <w:rPr>
                <w:sz w:val="24"/>
              </w:rPr>
              <w:t>плавательном</w:t>
            </w:r>
            <w:r>
              <w:rPr>
                <w:spacing w:val="-2"/>
                <w:sz w:val="24"/>
              </w:rPr>
              <w:t xml:space="preserve"> бассейне</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before="50" w:line="257" w:lineRule="exact"/>
              <w:ind w:left="101"/>
              <w:rPr>
                <w:sz w:val="24"/>
              </w:rPr>
            </w:pPr>
            <w:r>
              <w:rPr>
                <w:spacing w:val="-5"/>
                <w:sz w:val="24"/>
              </w:rPr>
              <w:t>37</w:t>
            </w:r>
          </w:p>
        </w:tc>
        <w:tc>
          <w:tcPr>
            <w:tcW w:w="7024" w:type="dxa"/>
          </w:tcPr>
          <w:p w:rsidR="00A27FD6" w:rsidRDefault="00091AF7">
            <w:pPr>
              <w:pStyle w:val="TableParagraph"/>
              <w:spacing w:before="50" w:line="257" w:lineRule="exact"/>
              <w:ind w:left="235"/>
              <w:rPr>
                <w:sz w:val="24"/>
              </w:rPr>
            </w:pPr>
            <w:r>
              <w:rPr>
                <w:spacing w:val="-2"/>
                <w:sz w:val="24"/>
              </w:rPr>
              <w:t>Подводящие</w:t>
            </w:r>
            <w:r w:rsidR="00BA72B1">
              <w:rPr>
                <w:spacing w:val="-2"/>
                <w:sz w:val="24"/>
              </w:rPr>
              <w:t xml:space="preserve"> </w:t>
            </w:r>
            <w:r>
              <w:rPr>
                <w:spacing w:val="-2"/>
                <w:sz w:val="24"/>
              </w:rPr>
              <w:t>упражнения</w:t>
            </w:r>
          </w:p>
        </w:tc>
        <w:tc>
          <w:tcPr>
            <w:tcW w:w="2614" w:type="dxa"/>
          </w:tcPr>
          <w:p w:rsidR="00A27FD6" w:rsidRDefault="00091AF7">
            <w:pPr>
              <w:pStyle w:val="TableParagraph"/>
              <w:spacing w:before="50" w:line="257" w:lineRule="exact"/>
              <w:ind w:right="1140"/>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38</w:t>
            </w:r>
          </w:p>
        </w:tc>
        <w:tc>
          <w:tcPr>
            <w:tcW w:w="7024" w:type="dxa"/>
          </w:tcPr>
          <w:p w:rsidR="00A27FD6" w:rsidRDefault="00091AF7">
            <w:pPr>
              <w:pStyle w:val="TableParagraph"/>
              <w:spacing w:line="257" w:lineRule="exact"/>
              <w:ind w:left="235"/>
              <w:rPr>
                <w:sz w:val="24"/>
              </w:rPr>
            </w:pPr>
            <w:r>
              <w:rPr>
                <w:spacing w:val="-2"/>
                <w:sz w:val="24"/>
              </w:rPr>
              <w:t>Подводящие</w:t>
            </w:r>
            <w:r w:rsidR="00BA72B1">
              <w:rPr>
                <w:spacing w:val="-2"/>
                <w:sz w:val="24"/>
              </w:rPr>
              <w:t xml:space="preserve"> </w:t>
            </w:r>
            <w:r>
              <w:rPr>
                <w:spacing w:val="-2"/>
                <w:sz w:val="24"/>
              </w:rPr>
              <w:t>упражнения</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39</w:t>
            </w:r>
          </w:p>
        </w:tc>
        <w:tc>
          <w:tcPr>
            <w:tcW w:w="7024" w:type="dxa"/>
          </w:tcPr>
          <w:p w:rsidR="00A27FD6" w:rsidRDefault="00091AF7">
            <w:pPr>
              <w:pStyle w:val="TableParagraph"/>
              <w:spacing w:line="257" w:lineRule="exact"/>
              <w:ind w:left="235"/>
              <w:rPr>
                <w:sz w:val="24"/>
              </w:rPr>
            </w:pPr>
            <w:r>
              <w:rPr>
                <w:sz w:val="24"/>
              </w:rPr>
              <w:t>Упражнения</w:t>
            </w:r>
            <w:r>
              <w:rPr>
                <w:spacing w:val="-3"/>
                <w:sz w:val="24"/>
              </w:rPr>
              <w:t xml:space="preserve"> </w:t>
            </w:r>
            <w:r>
              <w:rPr>
                <w:sz w:val="24"/>
              </w:rPr>
              <w:t>в</w:t>
            </w:r>
            <w:r>
              <w:rPr>
                <w:spacing w:val="-3"/>
                <w:sz w:val="24"/>
              </w:rPr>
              <w:t xml:space="preserve"> </w:t>
            </w:r>
            <w:r>
              <w:rPr>
                <w:sz w:val="24"/>
              </w:rPr>
              <w:t>скольжении</w:t>
            </w:r>
            <w:r>
              <w:rPr>
                <w:spacing w:val="-3"/>
                <w:sz w:val="24"/>
              </w:rPr>
              <w:t xml:space="preserve"> </w:t>
            </w:r>
            <w:r>
              <w:rPr>
                <w:sz w:val="24"/>
              </w:rPr>
              <w:t>на</w:t>
            </w:r>
            <w:r>
              <w:rPr>
                <w:spacing w:val="-3"/>
                <w:sz w:val="24"/>
              </w:rPr>
              <w:t xml:space="preserve"> </w:t>
            </w:r>
            <w:r>
              <w:rPr>
                <w:spacing w:val="-2"/>
                <w:sz w:val="24"/>
              </w:rPr>
              <w:t>груди</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40</w:t>
            </w:r>
          </w:p>
        </w:tc>
        <w:tc>
          <w:tcPr>
            <w:tcW w:w="7024" w:type="dxa"/>
          </w:tcPr>
          <w:p w:rsidR="00A27FD6" w:rsidRDefault="00091AF7">
            <w:pPr>
              <w:pStyle w:val="TableParagraph"/>
              <w:spacing w:line="257" w:lineRule="exact"/>
              <w:ind w:left="235"/>
              <w:rPr>
                <w:sz w:val="24"/>
              </w:rPr>
            </w:pPr>
            <w:r>
              <w:rPr>
                <w:sz w:val="24"/>
              </w:rPr>
              <w:t>Плавание</w:t>
            </w:r>
            <w:r>
              <w:rPr>
                <w:spacing w:val="-3"/>
                <w:sz w:val="24"/>
              </w:rPr>
              <w:t xml:space="preserve"> </w:t>
            </w:r>
            <w:r>
              <w:rPr>
                <w:sz w:val="24"/>
              </w:rPr>
              <w:t>кролем</w:t>
            </w:r>
            <w:r>
              <w:rPr>
                <w:spacing w:val="-2"/>
                <w:sz w:val="24"/>
              </w:rPr>
              <w:t xml:space="preserve"> </w:t>
            </w:r>
            <w:r>
              <w:rPr>
                <w:sz w:val="24"/>
              </w:rPr>
              <w:t>на</w:t>
            </w:r>
            <w:r>
              <w:rPr>
                <w:spacing w:val="-2"/>
                <w:sz w:val="24"/>
              </w:rPr>
              <w:t xml:space="preserve"> </w:t>
            </w:r>
            <w:r>
              <w:rPr>
                <w:sz w:val="24"/>
              </w:rPr>
              <w:t>спине</w:t>
            </w:r>
            <w:r>
              <w:rPr>
                <w:spacing w:val="-3"/>
                <w:sz w:val="24"/>
              </w:rPr>
              <w:t xml:space="preserve"> </w:t>
            </w:r>
            <w:r>
              <w:rPr>
                <w:sz w:val="24"/>
              </w:rPr>
              <w:t>в</w:t>
            </w:r>
            <w:r>
              <w:rPr>
                <w:spacing w:val="-2"/>
                <w:sz w:val="24"/>
              </w:rPr>
              <w:t xml:space="preserve"> </w:t>
            </w:r>
            <w:r>
              <w:rPr>
                <w:sz w:val="24"/>
              </w:rPr>
              <w:t>полной</w:t>
            </w:r>
            <w:r>
              <w:rPr>
                <w:spacing w:val="-1"/>
                <w:sz w:val="24"/>
              </w:rPr>
              <w:t xml:space="preserve"> </w:t>
            </w:r>
            <w:r>
              <w:rPr>
                <w:spacing w:val="-2"/>
                <w:sz w:val="24"/>
              </w:rPr>
              <w:t>координации</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41</w:t>
            </w:r>
          </w:p>
        </w:tc>
        <w:tc>
          <w:tcPr>
            <w:tcW w:w="7024" w:type="dxa"/>
          </w:tcPr>
          <w:p w:rsidR="00A27FD6" w:rsidRDefault="00091AF7">
            <w:pPr>
              <w:pStyle w:val="TableParagraph"/>
              <w:spacing w:line="257" w:lineRule="exact"/>
              <w:ind w:left="235"/>
              <w:rPr>
                <w:sz w:val="24"/>
              </w:rPr>
            </w:pPr>
            <w:r>
              <w:rPr>
                <w:sz w:val="24"/>
              </w:rPr>
              <w:t>Упражнения</w:t>
            </w:r>
            <w:r>
              <w:rPr>
                <w:spacing w:val="-3"/>
                <w:sz w:val="24"/>
              </w:rPr>
              <w:t xml:space="preserve"> </w:t>
            </w:r>
            <w:r>
              <w:rPr>
                <w:sz w:val="24"/>
              </w:rPr>
              <w:t>в</w:t>
            </w:r>
            <w:r>
              <w:rPr>
                <w:spacing w:val="-4"/>
                <w:sz w:val="24"/>
              </w:rPr>
              <w:t xml:space="preserve"> </w:t>
            </w:r>
            <w:r>
              <w:rPr>
                <w:sz w:val="24"/>
              </w:rPr>
              <w:t>плавании</w:t>
            </w:r>
            <w:r>
              <w:rPr>
                <w:spacing w:val="-3"/>
                <w:sz w:val="24"/>
              </w:rPr>
              <w:t xml:space="preserve"> </w:t>
            </w:r>
            <w:r>
              <w:rPr>
                <w:sz w:val="24"/>
              </w:rPr>
              <w:t>способом</w:t>
            </w:r>
            <w:r>
              <w:rPr>
                <w:spacing w:val="-2"/>
                <w:sz w:val="24"/>
              </w:rPr>
              <w:t xml:space="preserve"> кроль</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42</w:t>
            </w:r>
          </w:p>
        </w:tc>
        <w:tc>
          <w:tcPr>
            <w:tcW w:w="7024" w:type="dxa"/>
          </w:tcPr>
          <w:p w:rsidR="00A27FD6" w:rsidRDefault="00091AF7">
            <w:pPr>
              <w:pStyle w:val="TableParagraph"/>
              <w:spacing w:line="257" w:lineRule="exact"/>
              <w:ind w:left="235"/>
              <w:rPr>
                <w:sz w:val="24"/>
              </w:rPr>
            </w:pPr>
            <w:r>
              <w:rPr>
                <w:sz w:val="24"/>
              </w:rPr>
              <w:t>Предупреждение</w:t>
            </w:r>
            <w:r>
              <w:rPr>
                <w:spacing w:val="-6"/>
                <w:sz w:val="24"/>
              </w:rPr>
              <w:t xml:space="preserve"> </w:t>
            </w:r>
            <w:r>
              <w:rPr>
                <w:sz w:val="24"/>
              </w:rPr>
              <w:t>травматизма</w:t>
            </w:r>
            <w:r>
              <w:rPr>
                <w:spacing w:val="-4"/>
                <w:sz w:val="24"/>
              </w:rPr>
              <w:t xml:space="preserve"> </w:t>
            </w:r>
            <w:r>
              <w:rPr>
                <w:sz w:val="24"/>
              </w:rPr>
              <w:t>на</w:t>
            </w:r>
            <w:r>
              <w:rPr>
                <w:spacing w:val="-4"/>
                <w:sz w:val="24"/>
              </w:rPr>
              <w:t xml:space="preserve"> </w:t>
            </w:r>
            <w:r>
              <w:rPr>
                <w:sz w:val="24"/>
              </w:rPr>
              <w:t>занятиях</w:t>
            </w:r>
            <w:r>
              <w:rPr>
                <w:spacing w:val="-3"/>
                <w:sz w:val="24"/>
              </w:rPr>
              <w:t xml:space="preserve"> </w:t>
            </w:r>
            <w:r>
              <w:rPr>
                <w:sz w:val="24"/>
              </w:rPr>
              <w:t>подвижными</w:t>
            </w:r>
            <w:r>
              <w:rPr>
                <w:spacing w:val="-3"/>
                <w:sz w:val="24"/>
              </w:rPr>
              <w:t xml:space="preserve"> </w:t>
            </w:r>
            <w:r>
              <w:rPr>
                <w:spacing w:val="-2"/>
                <w:sz w:val="24"/>
              </w:rPr>
              <w:t>играми</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43</w:t>
            </w:r>
          </w:p>
        </w:tc>
        <w:tc>
          <w:tcPr>
            <w:tcW w:w="7024" w:type="dxa"/>
          </w:tcPr>
          <w:p w:rsidR="00A27FD6" w:rsidRDefault="00091AF7">
            <w:pPr>
              <w:pStyle w:val="TableParagraph"/>
              <w:spacing w:line="257" w:lineRule="exact"/>
              <w:ind w:left="235"/>
              <w:rPr>
                <w:sz w:val="24"/>
              </w:rPr>
            </w:pPr>
            <w:r>
              <w:rPr>
                <w:sz w:val="24"/>
              </w:rPr>
              <w:t>Разучивание</w:t>
            </w:r>
            <w:r>
              <w:rPr>
                <w:spacing w:val="-8"/>
                <w:sz w:val="24"/>
              </w:rPr>
              <w:t xml:space="preserve"> </w:t>
            </w:r>
            <w:r>
              <w:rPr>
                <w:sz w:val="24"/>
              </w:rPr>
              <w:t>подвижной</w:t>
            </w:r>
            <w:r>
              <w:rPr>
                <w:spacing w:val="-4"/>
                <w:sz w:val="24"/>
              </w:rPr>
              <w:t xml:space="preserve"> </w:t>
            </w:r>
            <w:r>
              <w:rPr>
                <w:sz w:val="24"/>
              </w:rPr>
              <w:t>игры</w:t>
            </w:r>
            <w:r>
              <w:rPr>
                <w:spacing w:val="-5"/>
                <w:sz w:val="24"/>
              </w:rPr>
              <w:t xml:space="preserve"> </w:t>
            </w:r>
            <w:r>
              <w:rPr>
                <w:sz w:val="24"/>
              </w:rPr>
              <w:t>«Запрещенное</w:t>
            </w:r>
            <w:r>
              <w:rPr>
                <w:spacing w:val="-5"/>
                <w:sz w:val="24"/>
              </w:rPr>
              <w:t xml:space="preserve"> </w:t>
            </w:r>
            <w:r>
              <w:rPr>
                <w:spacing w:val="-2"/>
                <w:sz w:val="24"/>
              </w:rPr>
              <w:t>движение»</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pacing w:val="-5"/>
                <w:sz w:val="24"/>
              </w:rPr>
              <w:t>44</w:t>
            </w:r>
          </w:p>
        </w:tc>
        <w:tc>
          <w:tcPr>
            <w:tcW w:w="7024" w:type="dxa"/>
          </w:tcPr>
          <w:p w:rsidR="00A27FD6" w:rsidRDefault="00091AF7">
            <w:pPr>
              <w:pStyle w:val="TableParagraph"/>
              <w:spacing w:before="30" w:line="270" w:lineRule="atLeast"/>
              <w:ind w:left="235" w:right="134"/>
              <w:rPr>
                <w:sz w:val="24"/>
              </w:rPr>
            </w:pPr>
            <w:r>
              <w:rPr>
                <w:sz w:val="24"/>
              </w:rPr>
              <w:t>Разучивание</w:t>
            </w:r>
            <w:r>
              <w:rPr>
                <w:spacing w:val="-9"/>
                <w:sz w:val="24"/>
              </w:rPr>
              <w:t xml:space="preserve"> </w:t>
            </w:r>
            <w:r>
              <w:rPr>
                <w:sz w:val="24"/>
              </w:rPr>
              <w:t>подвижной</w:t>
            </w:r>
            <w:r>
              <w:rPr>
                <w:spacing w:val="-8"/>
                <w:sz w:val="24"/>
              </w:rPr>
              <w:t xml:space="preserve"> </w:t>
            </w:r>
            <w:r>
              <w:rPr>
                <w:sz w:val="24"/>
              </w:rPr>
              <w:t>игры</w:t>
            </w:r>
            <w:r>
              <w:rPr>
                <w:spacing w:val="-9"/>
                <w:sz w:val="24"/>
              </w:rPr>
              <w:t xml:space="preserve"> </w:t>
            </w:r>
            <w:r>
              <w:rPr>
                <w:sz w:val="24"/>
              </w:rPr>
              <w:t>«Эстафета</w:t>
            </w:r>
            <w:r>
              <w:rPr>
                <w:spacing w:val="-8"/>
                <w:sz w:val="24"/>
              </w:rPr>
              <w:t xml:space="preserve"> </w:t>
            </w:r>
            <w:r>
              <w:rPr>
                <w:sz w:val="24"/>
              </w:rPr>
              <w:t>с</w:t>
            </w:r>
            <w:r>
              <w:rPr>
                <w:spacing w:val="-10"/>
                <w:sz w:val="24"/>
              </w:rPr>
              <w:t xml:space="preserve"> </w:t>
            </w:r>
            <w:r>
              <w:rPr>
                <w:sz w:val="24"/>
              </w:rPr>
              <w:t>ведением футбольного мяча»</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45</w:t>
            </w:r>
          </w:p>
        </w:tc>
        <w:tc>
          <w:tcPr>
            <w:tcW w:w="7024" w:type="dxa"/>
          </w:tcPr>
          <w:p w:rsidR="00A27FD6" w:rsidRDefault="00091AF7">
            <w:pPr>
              <w:pStyle w:val="TableParagraph"/>
              <w:spacing w:line="257" w:lineRule="exact"/>
              <w:ind w:left="235"/>
              <w:rPr>
                <w:sz w:val="24"/>
              </w:rPr>
            </w:pPr>
            <w:r>
              <w:rPr>
                <w:sz w:val="24"/>
              </w:rPr>
              <w:t>Разучивание</w:t>
            </w:r>
            <w:r>
              <w:rPr>
                <w:spacing w:val="-7"/>
                <w:sz w:val="24"/>
              </w:rPr>
              <w:t xml:space="preserve"> </w:t>
            </w:r>
            <w:r>
              <w:rPr>
                <w:sz w:val="24"/>
              </w:rPr>
              <w:t>подвижной</w:t>
            </w:r>
            <w:r>
              <w:rPr>
                <w:spacing w:val="-4"/>
                <w:sz w:val="24"/>
              </w:rPr>
              <w:t xml:space="preserve"> </w:t>
            </w:r>
            <w:r>
              <w:rPr>
                <w:sz w:val="24"/>
              </w:rPr>
              <w:t>игры</w:t>
            </w:r>
            <w:r>
              <w:rPr>
                <w:spacing w:val="-5"/>
                <w:sz w:val="24"/>
              </w:rPr>
              <w:t xml:space="preserve"> </w:t>
            </w:r>
            <w:r>
              <w:rPr>
                <w:sz w:val="24"/>
              </w:rPr>
              <w:t>«Гонка</w:t>
            </w:r>
            <w:r>
              <w:rPr>
                <w:spacing w:val="-4"/>
                <w:sz w:val="24"/>
              </w:rPr>
              <w:t xml:space="preserve"> </w:t>
            </w:r>
            <w:r>
              <w:rPr>
                <w:spacing w:val="-2"/>
                <w:sz w:val="24"/>
              </w:rPr>
              <w:t>лодок»</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46</w:t>
            </w:r>
          </w:p>
        </w:tc>
        <w:tc>
          <w:tcPr>
            <w:tcW w:w="7024" w:type="dxa"/>
          </w:tcPr>
          <w:p w:rsidR="00A27FD6" w:rsidRDefault="00091AF7">
            <w:pPr>
              <w:pStyle w:val="TableParagraph"/>
              <w:spacing w:line="257" w:lineRule="exact"/>
              <w:ind w:left="235"/>
              <w:rPr>
                <w:sz w:val="24"/>
              </w:rPr>
            </w:pPr>
            <w:r>
              <w:rPr>
                <w:spacing w:val="-2"/>
                <w:sz w:val="24"/>
              </w:rPr>
              <w:t>Упражнения</w:t>
            </w:r>
            <w:r w:rsidR="00BA72B1">
              <w:rPr>
                <w:spacing w:val="-2"/>
                <w:sz w:val="24"/>
              </w:rPr>
              <w:t xml:space="preserve"> </w:t>
            </w:r>
            <w:r>
              <w:rPr>
                <w:spacing w:val="-2"/>
                <w:sz w:val="24"/>
              </w:rPr>
              <w:t>из</w:t>
            </w:r>
            <w:r w:rsidR="00BA72B1">
              <w:rPr>
                <w:spacing w:val="-2"/>
                <w:sz w:val="24"/>
              </w:rPr>
              <w:t xml:space="preserve"> </w:t>
            </w:r>
            <w:r>
              <w:rPr>
                <w:spacing w:val="-2"/>
                <w:sz w:val="24"/>
              </w:rPr>
              <w:t>игры</w:t>
            </w:r>
            <w:r w:rsidR="00BA72B1">
              <w:rPr>
                <w:spacing w:val="-2"/>
                <w:sz w:val="24"/>
              </w:rPr>
              <w:t xml:space="preserve"> </w:t>
            </w:r>
            <w:r>
              <w:rPr>
                <w:spacing w:val="-2"/>
                <w:sz w:val="24"/>
              </w:rPr>
              <w:t>баскетбол</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47</w:t>
            </w:r>
          </w:p>
        </w:tc>
        <w:tc>
          <w:tcPr>
            <w:tcW w:w="7024" w:type="dxa"/>
          </w:tcPr>
          <w:p w:rsidR="00A27FD6" w:rsidRDefault="00091AF7">
            <w:pPr>
              <w:pStyle w:val="TableParagraph"/>
              <w:spacing w:line="257" w:lineRule="exact"/>
              <w:ind w:left="235"/>
              <w:rPr>
                <w:sz w:val="24"/>
              </w:rPr>
            </w:pPr>
            <w:r>
              <w:rPr>
                <w:spacing w:val="-2"/>
                <w:sz w:val="24"/>
              </w:rPr>
              <w:t>Упражнения</w:t>
            </w:r>
            <w:r w:rsidR="00BA72B1">
              <w:rPr>
                <w:spacing w:val="-2"/>
                <w:sz w:val="24"/>
              </w:rPr>
              <w:t xml:space="preserve"> </w:t>
            </w:r>
            <w:r>
              <w:rPr>
                <w:spacing w:val="-2"/>
                <w:sz w:val="24"/>
              </w:rPr>
              <w:t>из</w:t>
            </w:r>
            <w:r w:rsidR="00BA72B1">
              <w:rPr>
                <w:spacing w:val="-2"/>
                <w:sz w:val="24"/>
              </w:rPr>
              <w:t xml:space="preserve"> </w:t>
            </w:r>
            <w:r>
              <w:rPr>
                <w:spacing w:val="-2"/>
                <w:sz w:val="24"/>
              </w:rPr>
              <w:t>игры</w:t>
            </w:r>
            <w:r w:rsidR="00BA72B1">
              <w:rPr>
                <w:spacing w:val="-2"/>
                <w:sz w:val="24"/>
              </w:rPr>
              <w:t xml:space="preserve"> </w:t>
            </w:r>
            <w:r>
              <w:rPr>
                <w:spacing w:val="-2"/>
                <w:sz w:val="24"/>
              </w:rPr>
              <w:t>баскетбол</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48</w:t>
            </w:r>
          </w:p>
        </w:tc>
        <w:tc>
          <w:tcPr>
            <w:tcW w:w="7024" w:type="dxa"/>
          </w:tcPr>
          <w:p w:rsidR="00A27FD6" w:rsidRDefault="00091AF7">
            <w:pPr>
              <w:pStyle w:val="TableParagraph"/>
              <w:spacing w:line="257" w:lineRule="exact"/>
              <w:ind w:left="235"/>
              <w:rPr>
                <w:sz w:val="24"/>
              </w:rPr>
            </w:pPr>
            <w:r>
              <w:rPr>
                <w:spacing w:val="-2"/>
                <w:sz w:val="24"/>
              </w:rPr>
              <w:t>Упражнения</w:t>
            </w:r>
            <w:r w:rsidR="00BA72B1">
              <w:rPr>
                <w:spacing w:val="-2"/>
                <w:sz w:val="24"/>
              </w:rPr>
              <w:t xml:space="preserve"> </w:t>
            </w:r>
            <w:r>
              <w:rPr>
                <w:spacing w:val="-2"/>
                <w:sz w:val="24"/>
              </w:rPr>
              <w:t>из</w:t>
            </w:r>
            <w:r w:rsidR="00BA72B1">
              <w:rPr>
                <w:spacing w:val="-2"/>
                <w:sz w:val="24"/>
              </w:rPr>
              <w:t xml:space="preserve"> </w:t>
            </w:r>
            <w:r>
              <w:rPr>
                <w:spacing w:val="-2"/>
                <w:sz w:val="24"/>
              </w:rPr>
              <w:t>игры</w:t>
            </w:r>
            <w:r w:rsidR="00BA72B1">
              <w:rPr>
                <w:spacing w:val="-2"/>
                <w:sz w:val="24"/>
              </w:rPr>
              <w:t xml:space="preserve"> </w:t>
            </w:r>
            <w:r>
              <w:rPr>
                <w:spacing w:val="-2"/>
                <w:sz w:val="24"/>
              </w:rPr>
              <w:t>футбол</w:t>
            </w:r>
          </w:p>
        </w:tc>
        <w:tc>
          <w:tcPr>
            <w:tcW w:w="2614" w:type="dxa"/>
          </w:tcPr>
          <w:p w:rsidR="00A27FD6" w:rsidRDefault="00091AF7">
            <w:pPr>
              <w:pStyle w:val="TableParagraph"/>
              <w:spacing w:line="257" w:lineRule="exact"/>
              <w:ind w:right="1140"/>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7024"/>
        <w:gridCol w:w="2614"/>
      </w:tblGrid>
      <w:tr w:rsidR="00A27FD6">
        <w:trPr>
          <w:trHeight w:val="325"/>
        </w:trPr>
        <w:tc>
          <w:tcPr>
            <w:tcW w:w="869" w:type="dxa"/>
          </w:tcPr>
          <w:p w:rsidR="00A27FD6" w:rsidRDefault="00091AF7">
            <w:pPr>
              <w:pStyle w:val="TableParagraph"/>
              <w:spacing w:line="257" w:lineRule="exact"/>
              <w:ind w:left="101"/>
              <w:rPr>
                <w:sz w:val="24"/>
              </w:rPr>
            </w:pPr>
            <w:r>
              <w:rPr>
                <w:spacing w:val="-5"/>
                <w:sz w:val="24"/>
              </w:rPr>
              <w:t>49</w:t>
            </w:r>
          </w:p>
        </w:tc>
        <w:tc>
          <w:tcPr>
            <w:tcW w:w="7024" w:type="dxa"/>
          </w:tcPr>
          <w:p w:rsidR="00A27FD6" w:rsidRDefault="00091AF7">
            <w:pPr>
              <w:pStyle w:val="TableParagraph"/>
              <w:spacing w:line="257" w:lineRule="exact"/>
              <w:ind w:left="235"/>
              <w:rPr>
                <w:sz w:val="24"/>
              </w:rPr>
            </w:pPr>
            <w:r>
              <w:rPr>
                <w:spacing w:val="-2"/>
                <w:sz w:val="24"/>
              </w:rPr>
              <w:t>Упражнения</w:t>
            </w:r>
            <w:r w:rsidR="00BA72B1">
              <w:rPr>
                <w:spacing w:val="-2"/>
                <w:sz w:val="24"/>
              </w:rPr>
              <w:t xml:space="preserve"> </w:t>
            </w:r>
            <w:r>
              <w:rPr>
                <w:spacing w:val="-2"/>
                <w:sz w:val="24"/>
              </w:rPr>
              <w:t>из</w:t>
            </w:r>
            <w:r w:rsidR="00BA72B1">
              <w:rPr>
                <w:spacing w:val="-2"/>
                <w:sz w:val="24"/>
              </w:rPr>
              <w:t xml:space="preserve"> </w:t>
            </w:r>
            <w:r>
              <w:rPr>
                <w:spacing w:val="-2"/>
                <w:sz w:val="24"/>
              </w:rPr>
              <w:t>игры</w:t>
            </w:r>
            <w:r w:rsidR="00BA72B1">
              <w:rPr>
                <w:spacing w:val="-2"/>
                <w:sz w:val="24"/>
              </w:rPr>
              <w:t xml:space="preserve"> </w:t>
            </w:r>
            <w:r>
              <w:rPr>
                <w:spacing w:val="-2"/>
                <w:sz w:val="24"/>
              </w:rPr>
              <w:t>футбол</w:t>
            </w:r>
          </w:p>
        </w:tc>
        <w:tc>
          <w:tcPr>
            <w:tcW w:w="2614" w:type="dxa"/>
          </w:tcPr>
          <w:p w:rsidR="00A27FD6" w:rsidRDefault="00091AF7">
            <w:pPr>
              <w:pStyle w:val="TableParagraph"/>
              <w:spacing w:line="257" w:lineRule="exact"/>
              <w:ind w:left="199"/>
              <w:jc w:val="center"/>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50</w:t>
            </w:r>
          </w:p>
        </w:tc>
        <w:tc>
          <w:tcPr>
            <w:tcW w:w="7024" w:type="dxa"/>
          </w:tcPr>
          <w:p w:rsidR="00A27FD6" w:rsidRDefault="00091AF7">
            <w:pPr>
              <w:pStyle w:val="TableParagraph"/>
              <w:spacing w:line="257" w:lineRule="exact"/>
              <w:ind w:left="235"/>
              <w:rPr>
                <w:sz w:val="24"/>
              </w:rPr>
            </w:pPr>
            <w:r>
              <w:rPr>
                <w:sz w:val="24"/>
              </w:rPr>
              <w:t>Правила</w:t>
            </w:r>
            <w:r>
              <w:rPr>
                <w:spacing w:val="-6"/>
                <w:sz w:val="24"/>
              </w:rPr>
              <w:t xml:space="preserve"> </w:t>
            </w:r>
            <w:r>
              <w:rPr>
                <w:sz w:val="24"/>
              </w:rPr>
              <w:t>выполнения</w:t>
            </w:r>
            <w:r>
              <w:rPr>
                <w:spacing w:val="-3"/>
                <w:sz w:val="24"/>
              </w:rPr>
              <w:t xml:space="preserve"> </w:t>
            </w:r>
            <w:r>
              <w:rPr>
                <w:sz w:val="24"/>
              </w:rPr>
              <w:t>спортивных</w:t>
            </w:r>
            <w:r>
              <w:rPr>
                <w:spacing w:val="-2"/>
                <w:sz w:val="24"/>
              </w:rPr>
              <w:t xml:space="preserve"> </w:t>
            </w:r>
            <w:r>
              <w:rPr>
                <w:sz w:val="24"/>
              </w:rPr>
              <w:t>нормативов</w:t>
            </w:r>
            <w:r>
              <w:rPr>
                <w:spacing w:val="-4"/>
                <w:sz w:val="24"/>
              </w:rPr>
              <w:t xml:space="preserve"> </w:t>
            </w:r>
            <w:r>
              <w:rPr>
                <w:sz w:val="24"/>
              </w:rPr>
              <w:t>3</w:t>
            </w:r>
            <w:r>
              <w:rPr>
                <w:spacing w:val="-2"/>
                <w:sz w:val="24"/>
              </w:rPr>
              <w:t xml:space="preserve"> ступени</w:t>
            </w:r>
          </w:p>
        </w:tc>
        <w:tc>
          <w:tcPr>
            <w:tcW w:w="2614" w:type="dxa"/>
          </w:tcPr>
          <w:p w:rsidR="00A27FD6" w:rsidRDefault="00091AF7">
            <w:pPr>
              <w:pStyle w:val="TableParagraph"/>
              <w:spacing w:line="257" w:lineRule="exact"/>
              <w:ind w:left="136"/>
              <w:jc w:val="center"/>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51</w:t>
            </w:r>
          </w:p>
        </w:tc>
        <w:tc>
          <w:tcPr>
            <w:tcW w:w="7024" w:type="dxa"/>
          </w:tcPr>
          <w:p w:rsidR="00A27FD6" w:rsidRDefault="00091AF7">
            <w:pPr>
              <w:pStyle w:val="TableParagraph"/>
              <w:spacing w:line="257" w:lineRule="exact"/>
              <w:ind w:left="235"/>
              <w:rPr>
                <w:sz w:val="24"/>
              </w:rPr>
            </w:pPr>
            <w:r>
              <w:rPr>
                <w:sz w:val="24"/>
              </w:rPr>
              <w:t>Правила</w:t>
            </w:r>
            <w:r>
              <w:rPr>
                <w:spacing w:val="-4"/>
                <w:sz w:val="24"/>
              </w:rPr>
              <w:t xml:space="preserve"> </w:t>
            </w:r>
            <w:r>
              <w:rPr>
                <w:sz w:val="24"/>
              </w:rPr>
              <w:t>ТБ</w:t>
            </w:r>
            <w:r>
              <w:rPr>
                <w:spacing w:val="-3"/>
                <w:sz w:val="24"/>
              </w:rPr>
              <w:t xml:space="preserve"> </w:t>
            </w:r>
            <w:r>
              <w:rPr>
                <w:sz w:val="24"/>
              </w:rPr>
              <w:t>на</w:t>
            </w:r>
            <w:r>
              <w:rPr>
                <w:spacing w:val="-2"/>
                <w:sz w:val="24"/>
              </w:rPr>
              <w:t xml:space="preserve"> </w:t>
            </w:r>
            <w:r>
              <w:rPr>
                <w:sz w:val="24"/>
              </w:rPr>
              <w:t>уроках.</w:t>
            </w:r>
            <w:r>
              <w:rPr>
                <w:spacing w:val="1"/>
                <w:sz w:val="24"/>
              </w:rPr>
              <w:t xml:space="preserve"> </w:t>
            </w:r>
            <w:r>
              <w:rPr>
                <w:sz w:val="24"/>
              </w:rPr>
              <w:t>Здоровье</w:t>
            </w:r>
            <w:r>
              <w:rPr>
                <w:spacing w:val="-1"/>
                <w:sz w:val="24"/>
              </w:rPr>
              <w:t xml:space="preserve"> </w:t>
            </w:r>
            <w:r>
              <w:rPr>
                <w:sz w:val="24"/>
              </w:rPr>
              <w:t>и</w:t>
            </w:r>
            <w:r>
              <w:rPr>
                <w:spacing w:val="-2"/>
                <w:sz w:val="24"/>
              </w:rPr>
              <w:t xml:space="preserve"> </w:t>
            </w:r>
            <w:r>
              <w:rPr>
                <w:sz w:val="24"/>
              </w:rPr>
              <w:t>ЗОЖ.</w:t>
            </w:r>
            <w:r>
              <w:rPr>
                <w:spacing w:val="-1"/>
                <w:sz w:val="24"/>
              </w:rPr>
              <w:t xml:space="preserve"> </w:t>
            </w:r>
            <w:r>
              <w:rPr>
                <w:sz w:val="24"/>
              </w:rPr>
              <w:t>ГТО</w:t>
            </w:r>
            <w:r>
              <w:rPr>
                <w:spacing w:val="-1"/>
                <w:sz w:val="24"/>
              </w:rPr>
              <w:t xml:space="preserve"> </w:t>
            </w:r>
            <w:r>
              <w:rPr>
                <w:sz w:val="24"/>
              </w:rPr>
              <w:t>в</w:t>
            </w:r>
            <w:r>
              <w:rPr>
                <w:spacing w:val="-2"/>
                <w:sz w:val="24"/>
              </w:rPr>
              <w:t xml:space="preserve"> наше</w:t>
            </w:r>
            <w:r w:rsidR="00BA72B1">
              <w:rPr>
                <w:spacing w:val="-2"/>
                <w:sz w:val="24"/>
              </w:rPr>
              <w:t xml:space="preserve"> </w:t>
            </w:r>
            <w:r>
              <w:rPr>
                <w:spacing w:val="-2"/>
                <w:sz w:val="24"/>
              </w:rPr>
              <w:t>время</w:t>
            </w:r>
          </w:p>
        </w:tc>
        <w:tc>
          <w:tcPr>
            <w:tcW w:w="2614" w:type="dxa"/>
          </w:tcPr>
          <w:p w:rsidR="00A27FD6" w:rsidRDefault="00091AF7">
            <w:pPr>
              <w:pStyle w:val="TableParagraph"/>
              <w:spacing w:line="257" w:lineRule="exact"/>
              <w:ind w:left="199"/>
              <w:jc w:val="center"/>
              <w:rPr>
                <w:sz w:val="24"/>
              </w:rPr>
            </w:pPr>
            <w:r>
              <w:rPr>
                <w:sz w:val="24"/>
              </w:rPr>
              <w:t>1</w:t>
            </w:r>
          </w:p>
        </w:tc>
      </w:tr>
      <w:tr w:rsidR="00A27FD6">
        <w:trPr>
          <w:trHeight w:val="602"/>
        </w:trPr>
        <w:tc>
          <w:tcPr>
            <w:tcW w:w="869" w:type="dxa"/>
          </w:tcPr>
          <w:p w:rsidR="00A27FD6" w:rsidRDefault="00091AF7">
            <w:pPr>
              <w:pStyle w:val="TableParagraph"/>
              <w:spacing w:before="188"/>
              <w:ind w:left="101"/>
              <w:rPr>
                <w:sz w:val="24"/>
              </w:rPr>
            </w:pPr>
            <w:r>
              <w:rPr>
                <w:spacing w:val="-5"/>
                <w:sz w:val="24"/>
              </w:rPr>
              <w:t>52</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Бегна 30м. Эстафеты</w:t>
            </w:r>
          </w:p>
        </w:tc>
        <w:tc>
          <w:tcPr>
            <w:tcW w:w="2614" w:type="dxa"/>
          </w:tcPr>
          <w:p w:rsidR="00A27FD6" w:rsidRDefault="00091AF7">
            <w:pPr>
              <w:pStyle w:val="TableParagraph"/>
              <w:spacing w:before="188"/>
              <w:ind w:left="199"/>
              <w:jc w:val="center"/>
              <w:rPr>
                <w:sz w:val="24"/>
              </w:rPr>
            </w:pPr>
            <w:r>
              <w:rPr>
                <w:sz w:val="24"/>
              </w:rPr>
              <w:t>1</w:t>
            </w:r>
          </w:p>
        </w:tc>
      </w:tr>
      <w:tr w:rsidR="00A27FD6">
        <w:trPr>
          <w:trHeight w:val="601"/>
        </w:trPr>
        <w:tc>
          <w:tcPr>
            <w:tcW w:w="869" w:type="dxa"/>
          </w:tcPr>
          <w:p w:rsidR="00A27FD6" w:rsidRDefault="00091AF7">
            <w:pPr>
              <w:pStyle w:val="TableParagraph"/>
              <w:spacing w:before="188"/>
              <w:ind w:left="101"/>
              <w:rPr>
                <w:sz w:val="24"/>
              </w:rPr>
            </w:pPr>
            <w:r>
              <w:rPr>
                <w:spacing w:val="-5"/>
                <w:sz w:val="24"/>
              </w:rPr>
              <w:t>53</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Бегна 1000м</w:t>
            </w:r>
          </w:p>
        </w:tc>
        <w:tc>
          <w:tcPr>
            <w:tcW w:w="2614" w:type="dxa"/>
          </w:tcPr>
          <w:p w:rsidR="00A27FD6" w:rsidRDefault="00091AF7">
            <w:pPr>
              <w:pStyle w:val="TableParagraph"/>
              <w:spacing w:before="188"/>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54</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Бегна 1000м</w:t>
            </w:r>
          </w:p>
        </w:tc>
        <w:tc>
          <w:tcPr>
            <w:tcW w:w="2614" w:type="dxa"/>
          </w:tcPr>
          <w:p w:rsidR="00A27FD6" w:rsidRDefault="00091AF7">
            <w:pPr>
              <w:pStyle w:val="TableParagraph"/>
              <w:spacing w:before="186"/>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55</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Кросс на 2 км. Подводящие упражнения</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56</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Кросс на 2 км. Подводящие упражнения</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57</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4"/>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 на лыжах 1 км. Эстафеты</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878"/>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58</w:t>
            </w:r>
          </w:p>
        </w:tc>
        <w:tc>
          <w:tcPr>
            <w:tcW w:w="7024" w:type="dxa"/>
          </w:tcPr>
          <w:p w:rsidR="00A27FD6" w:rsidRDefault="00091AF7">
            <w:pPr>
              <w:pStyle w:val="TableParagraph"/>
              <w:spacing w:before="30" w:line="270" w:lineRule="atLeast"/>
              <w:ind w:left="235"/>
              <w:rPr>
                <w:sz w:val="24"/>
              </w:rPr>
            </w:pPr>
            <w:r>
              <w:rPr>
                <w:sz w:val="24"/>
              </w:rPr>
              <w:t>Освоение правил и техники выполнения норматива комплекса ГТО.</w:t>
            </w:r>
            <w:r>
              <w:rPr>
                <w:spacing w:val="-5"/>
                <w:sz w:val="24"/>
              </w:rPr>
              <w:t xml:space="preserve"> </w:t>
            </w:r>
            <w:r>
              <w:rPr>
                <w:sz w:val="24"/>
              </w:rPr>
              <w:t>Подтягивание</w:t>
            </w:r>
            <w:r>
              <w:rPr>
                <w:spacing w:val="-5"/>
                <w:sz w:val="24"/>
              </w:rPr>
              <w:t xml:space="preserve"> </w:t>
            </w:r>
            <w:r>
              <w:rPr>
                <w:sz w:val="24"/>
              </w:rPr>
              <w:t>из</w:t>
            </w:r>
            <w:r>
              <w:rPr>
                <w:spacing w:val="-6"/>
                <w:sz w:val="24"/>
              </w:rPr>
              <w:t xml:space="preserve"> </w:t>
            </w:r>
            <w:r>
              <w:rPr>
                <w:sz w:val="24"/>
              </w:rPr>
              <w:t>виса</w:t>
            </w:r>
            <w:r>
              <w:rPr>
                <w:spacing w:val="-5"/>
                <w:sz w:val="24"/>
              </w:rPr>
              <w:t xml:space="preserve"> </w:t>
            </w:r>
            <w:r>
              <w:rPr>
                <w:sz w:val="24"/>
              </w:rPr>
              <w:t>на</w:t>
            </w:r>
            <w:r>
              <w:rPr>
                <w:spacing w:val="-5"/>
                <w:sz w:val="24"/>
              </w:rPr>
              <w:t xml:space="preserve"> </w:t>
            </w:r>
            <w:r>
              <w:rPr>
                <w:sz w:val="24"/>
              </w:rPr>
              <w:t>высокой</w:t>
            </w:r>
            <w:r>
              <w:rPr>
                <w:spacing w:val="-4"/>
                <w:sz w:val="24"/>
              </w:rPr>
              <w:t xml:space="preserve"> </w:t>
            </w:r>
            <w:r>
              <w:rPr>
                <w:sz w:val="24"/>
              </w:rPr>
              <w:t>перекладине</w:t>
            </w:r>
            <w:r>
              <w:rPr>
                <w:spacing w:val="-2"/>
                <w:sz w:val="24"/>
              </w:rPr>
              <w:t xml:space="preserve"> </w:t>
            </w:r>
            <w:r>
              <w:rPr>
                <w:sz w:val="24"/>
              </w:rPr>
              <w:t>–</w:t>
            </w:r>
            <w:r>
              <w:rPr>
                <w:spacing w:val="-4"/>
                <w:sz w:val="24"/>
              </w:rPr>
              <w:t xml:space="preserve"> </w:t>
            </w:r>
            <w:r>
              <w:rPr>
                <w:sz w:val="24"/>
              </w:rPr>
              <w:t>мальчики. Сгибание и разгибание рук в упоре лежа на полу. Эстафеты</w:t>
            </w:r>
          </w:p>
        </w:tc>
        <w:tc>
          <w:tcPr>
            <w:tcW w:w="2614" w:type="dxa"/>
          </w:tcPr>
          <w:p w:rsidR="00A27FD6" w:rsidRDefault="00A27FD6">
            <w:pPr>
              <w:pStyle w:val="TableParagraph"/>
              <w:spacing w:before="3"/>
              <w:rPr>
                <w:b/>
                <w:sz w:val="28"/>
              </w:rPr>
            </w:pPr>
          </w:p>
          <w:p w:rsidR="00A27FD6" w:rsidRDefault="00091AF7">
            <w:pPr>
              <w:pStyle w:val="TableParagraph"/>
              <w:spacing w:before="0"/>
              <w:ind w:left="136"/>
              <w:jc w:val="center"/>
              <w:rPr>
                <w:sz w:val="24"/>
              </w:rPr>
            </w:pPr>
            <w:r>
              <w:rPr>
                <w:sz w:val="24"/>
              </w:rPr>
              <w:t>1</w:t>
            </w:r>
          </w:p>
        </w:tc>
      </w:tr>
      <w:tr w:rsidR="00A27FD6">
        <w:trPr>
          <w:trHeight w:val="877"/>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59</w:t>
            </w:r>
          </w:p>
        </w:tc>
        <w:tc>
          <w:tcPr>
            <w:tcW w:w="7024" w:type="dxa"/>
          </w:tcPr>
          <w:p w:rsidR="00A27FD6" w:rsidRDefault="00091AF7">
            <w:pPr>
              <w:pStyle w:val="TableParagraph"/>
              <w:spacing w:before="30" w:line="270" w:lineRule="atLeast"/>
              <w:ind w:left="235"/>
              <w:rPr>
                <w:sz w:val="24"/>
              </w:rPr>
            </w:pPr>
            <w:r>
              <w:rPr>
                <w:sz w:val="24"/>
              </w:rPr>
              <w:t>Освоение правил и техники выполнения норматива комплекса ГТО.</w:t>
            </w:r>
            <w:r>
              <w:rPr>
                <w:spacing w:val="-5"/>
                <w:sz w:val="24"/>
              </w:rPr>
              <w:t xml:space="preserve"> </w:t>
            </w:r>
            <w:r>
              <w:rPr>
                <w:sz w:val="24"/>
              </w:rPr>
              <w:t>Подтягивание</w:t>
            </w:r>
            <w:r>
              <w:rPr>
                <w:spacing w:val="-5"/>
                <w:sz w:val="24"/>
              </w:rPr>
              <w:t xml:space="preserve"> </w:t>
            </w:r>
            <w:r>
              <w:rPr>
                <w:sz w:val="24"/>
              </w:rPr>
              <w:t>из</w:t>
            </w:r>
            <w:r>
              <w:rPr>
                <w:spacing w:val="-6"/>
                <w:sz w:val="24"/>
              </w:rPr>
              <w:t xml:space="preserve"> </w:t>
            </w:r>
            <w:r>
              <w:rPr>
                <w:sz w:val="24"/>
              </w:rPr>
              <w:t>виса</w:t>
            </w:r>
            <w:r>
              <w:rPr>
                <w:spacing w:val="-5"/>
                <w:sz w:val="24"/>
              </w:rPr>
              <w:t xml:space="preserve"> </w:t>
            </w:r>
            <w:r>
              <w:rPr>
                <w:sz w:val="24"/>
              </w:rPr>
              <w:t>на</w:t>
            </w:r>
            <w:r>
              <w:rPr>
                <w:spacing w:val="-5"/>
                <w:sz w:val="24"/>
              </w:rPr>
              <w:t xml:space="preserve"> </w:t>
            </w:r>
            <w:r>
              <w:rPr>
                <w:sz w:val="24"/>
              </w:rPr>
              <w:t>высокой</w:t>
            </w:r>
            <w:r>
              <w:rPr>
                <w:spacing w:val="-4"/>
                <w:sz w:val="24"/>
              </w:rPr>
              <w:t xml:space="preserve"> </w:t>
            </w:r>
            <w:r>
              <w:rPr>
                <w:sz w:val="24"/>
              </w:rPr>
              <w:t>перекладине</w:t>
            </w:r>
            <w:r>
              <w:rPr>
                <w:spacing w:val="-2"/>
                <w:sz w:val="24"/>
              </w:rPr>
              <w:t xml:space="preserve"> </w:t>
            </w:r>
            <w:r>
              <w:rPr>
                <w:sz w:val="24"/>
              </w:rPr>
              <w:t>–</w:t>
            </w:r>
            <w:r>
              <w:rPr>
                <w:spacing w:val="-4"/>
                <w:sz w:val="24"/>
              </w:rPr>
              <w:t xml:space="preserve"> </w:t>
            </w:r>
            <w:r>
              <w:rPr>
                <w:sz w:val="24"/>
              </w:rPr>
              <w:t>мальчики. Сгибание и разгибание рук в упоре лежа на полу. Эстафеты</w:t>
            </w:r>
          </w:p>
        </w:tc>
        <w:tc>
          <w:tcPr>
            <w:tcW w:w="2614" w:type="dxa"/>
          </w:tcPr>
          <w:p w:rsidR="00A27FD6" w:rsidRDefault="00A27FD6">
            <w:pPr>
              <w:pStyle w:val="TableParagraph"/>
              <w:spacing w:before="3"/>
              <w:rPr>
                <w:b/>
                <w:sz w:val="28"/>
              </w:rPr>
            </w:pPr>
          </w:p>
          <w:p w:rsidR="00A27FD6" w:rsidRDefault="00091AF7">
            <w:pPr>
              <w:pStyle w:val="TableParagraph"/>
              <w:spacing w:before="0"/>
              <w:ind w:left="136"/>
              <w:jc w:val="center"/>
              <w:rPr>
                <w:sz w:val="24"/>
              </w:rPr>
            </w:pPr>
            <w:r>
              <w:rPr>
                <w:sz w:val="24"/>
              </w:rPr>
              <w:t>1</w:t>
            </w:r>
          </w:p>
        </w:tc>
      </w:tr>
      <w:tr w:rsidR="00A27FD6">
        <w:trPr>
          <w:trHeight w:val="878"/>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60</w:t>
            </w:r>
          </w:p>
        </w:tc>
        <w:tc>
          <w:tcPr>
            <w:tcW w:w="7024" w:type="dxa"/>
          </w:tcPr>
          <w:p w:rsidR="00A27FD6" w:rsidRDefault="00091AF7">
            <w:pPr>
              <w:pStyle w:val="TableParagraph"/>
              <w:spacing w:before="30" w:line="270" w:lineRule="atLeast"/>
              <w:ind w:left="235" w:right="360"/>
              <w:jc w:val="both"/>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w:t>
            </w:r>
            <w:r>
              <w:rPr>
                <w:spacing w:val="-5"/>
                <w:sz w:val="24"/>
              </w:rPr>
              <w:t xml:space="preserve"> </w:t>
            </w:r>
            <w:r>
              <w:rPr>
                <w:sz w:val="24"/>
              </w:rPr>
              <w:t>Подтягивание</w:t>
            </w:r>
            <w:r>
              <w:rPr>
                <w:spacing w:val="-4"/>
                <w:sz w:val="24"/>
              </w:rPr>
              <w:t xml:space="preserve"> </w:t>
            </w:r>
            <w:r>
              <w:rPr>
                <w:sz w:val="24"/>
              </w:rPr>
              <w:t>из</w:t>
            </w:r>
            <w:r>
              <w:rPr>
                <w:spacing w:val="-6"/>
                <w:sz w:val="24"/>
              </w:rPr>
              <w:t xml:space="preserve"> </w:t>
            </w:r>
            <w:r>
              <w:rPr>
                <w:sz w:val="24"/>
              </w:rPr>
              <w:t>виса</w:t>
            </w:r>
            <w:r>
              <w:rPr>
                <w:spacing w:val="-5"/>
                <w:sz w:val="24"/>
              </w:rPr>
              <w:t xml:space="preserve"> </w:t>
            </w:r>
            <w:r>
              <w:rPr>
                <w:sz w:val="24"/>
              </w:rPr>
              <w:t>лежа</w:t>
            </w:r>
            <w:r>
              <w:rPr>
                <w:spacing w:val="-6"/>
                <w:sz w:val="24"/>
              </w:rPr>
              <w:t xml:space="preserve"> </w:t>
            </w:r>
            <w:r>
              <w:rPr>
                <w:sz w:val="24"/>
              </w:rPr>
              <w:t>на</w:t>
            </w:r>
            <w:r>
              <w:rPr>
                <w:spacing w:val="-5"/>
                <w:sz w:val="24"/>
              </w:rPr>
              <w:t xml:space="preserve"> </w:t>
            </w:r>
            <w:r>
              <w:rPr>
                <w:sz w:val="24"/>
              </w:rPr>
              <w:t>низкой</w:t>
            </w:r>
            <w:r>
              <w:rPr>
                <w:spacing w:val="-6"/>
                <w:sz w:val="24"/>
              </w:rPr>
              <w:t xml:space="preserve"> </w:t>
            </w:r>
            <w:r>
              <w:rPr>
                <w:sz w:val="24"/>
              </w:rPr>
              <w:t>перекладине</w:t>
            </w:r>
            <w:r>
              <w:rPr>
                <w:spacing w:val="-5"/>
                <w:sz w:val="24"/>
              </w:rPr>
              <w:t xml:space="preserve"> </w:t>
            </w:r>
            <w:r>
              <w:rPr>
                <w:sz w:val="24"/>
              </w:rPr>
              <w:t xml:space="preserve">90см. </w:t>
            </w:r>
            <w:r>
              <w:rPr>
                <w:spacing w:val="-2"/>
                <w:sz w:val="24"/>
              </w:rPr>
              <w:t>Эстафеты</w:t>
            </w:r>
          </w:p>
        </w:tc>
        <w:tc>
          <w:tcPr>
            <w:tcW w:w="2614" w:type="dxa"/>
          </w:tcPr>
          <w:p w:rsidR="00A27FD6" w:rsidRDefault="00A27FD6">
            <w:pPr>
              <w:pStyle w:val="TableParagraph"/>
              <w:spacing w:before="3"/>
              <w:rPr>
                <w:b/>
                <w:sz w:val="28"/>
              </w:rPr>
            </w:pPr>
          </w:p>
          <w:p w:rsidR="00A27FD6" w:rsidRDefault="00091AF7">
            <w:pPr>
              <w:pStyle w:val="TableParagraph"/>
              <w:spacing w:before="0"/>
              <w:ind w:left="199"/>
              <w:jc w:val="center"/>
              <w:rPr>
                <w:sz w:val="24"/>
              </w:rPr>
            </w:pPr>
            <w:r>
              <w:rPr>
                <w:sz w:val="24"/>
              </w:rPr>
              <w:t>1</w:t>
            </w:r>
          </w:p>
        </w:tc>
      </w:tr>
      <w:tr w:rsidR="00A27FD6">
        <w:trPr>
          <w:trHeight w:val="878"/>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61</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Наклон вперед из положения стоя на гимнастической скамье. Подвижныеигры</w:t>
            </w:r>
          </w:p>
        </w:tc>
        <w:tc>
          <w:tcPr>
            <w:tcW w:w="2614" w:type="dxa"/>
          </w:tcPr>
          <w:p w:rsidR="00A27FD6" w:rsidRDefault="00A27FD6">
            <w:pPr>
              <w:pStyle w:val="TableParagraph"/>
              <w:spacing w:before="3"/>
              <w:rPr>
                <w:b/>
                <w:sz w:val="28"/>
              </w:rPr>
            </w:pPr>
          </w:p>
          <w:p w:rsidR="00A27FD6" w:rsidRDefault="00091AF7">
            <w:pPr>
              <w:pStyle w:val="TableParagraph"/>
              <w:spacing w:before="0"/>
              <w:ind w:left="199"/>
              <w:jc w:val="center"/>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pacing w:val="-5"/>
                <w:sz w:val="24"/>
              </w:rPr>
              <w:t>62</w:t>
            </w:r>
          </w:p>
        </w:tc>
        <w:tc>
          <w:tcPr>
            <w:tcW w:w="7024" w:type="dxa"/>
          </w:tcPr>
          <w:p w:rsidR="00A27FD6" w:rsidRDefault="00091AF7">
            <w:pPr>
              <w:pStyle w:val="TableParagraph"/>
              <w:spacing w:before="30" w:line="270" w:lineRule="atLeast"/>
              <w:ind w:left="235"/>
              <w:rPr>
                <w:sz w:val="24"/>
              </w:rPr>
            </w:pPr>
            <w:r>
              <w:rPr>
                <w:sz w:val="24"/>
              </w:rPr>
              <w:t>Освоение правил и техники выполнения норматива комплекса ГТО.</w:t>
            </w:r>
            <w:r>
              <w:rPr>
                <w:spacing w:val="-5"/>
                <w:sz w:val="24"/>
              </w:rPr>
              <w:t xml:space="preserve"> </w:t>
            </w: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места</w:t>
            </w:r>
            <w:r>
              <w:rPr>
                <w:spacing w:val="-4"/>
                <w:sz w:val="24"/>
              </w:rPr>
              <w:t xml:space="preserve"> </w:t>
            </w:r>
            <w:r>
              <w:rPr>
                <w:sz w:val="24"/>
              </w:rPr>
              <w:t>толчком</w:t>
            </w:r>
            <w:r>
              <w:rPr>
                <w:spacing w:val="-5"/>
                <w:sz w:val="24"/>
              </w:rPr>
              <w:t xml:space="preserve"> </w:t>
            </w:r>
            <w:r>
              <w:rPr>
                <w:sz w:val="24"/>
              </w:rPr>
              <w:t>двумя</w:t>
            </w:r>
            <w:r>
              <w:rPr>
                <w:spacing w:val="-4"/>
                <w:sz w:val="24"/>
              </w:rPr>
              <w:t xml:space="preserve"> </w:t>
            </w:r>
            <w:r>
              <w:rPr>
                <w:sz w:val="24"/>
              </w:rPr>
              <w:t>ногами.</w:t>
            </w:r>
            <w:r>
              <w:rPr>
                <w:spacing w:val="-4"/>
                <w:sz w:val="24"/>
              </w:rPr>
              <w:t xml:space="preserve"> </w:t>
            </w:r>
            <w:r>
              <w:rPr>
                <w:sz w:val="24"/>
              </w:rPr>
              <w:t>Эстафеты</w:t>
            </w:r>
          </w:p>
        </w:tc>
        <w:tc>
          <w:tcPr>
            <w:tcW w:w="2614" w:type="dxa"/>
          </w:tcPr>
          <w:p w:rsidR="00A27FD6" w:rsidRDefault="00091AF7">
            <w:pPr>
              <w:pStyle w:val="TableParagraph"/>
              <w:spacing w:before="186"/>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63</w:t>
            </w:r>
          </w:p>
        </w:tc>
        <w:tc>
          <w:tcPr>
            <w:tcW w:w="7024" w:type="dxa"/>
          </w:tcPr>
          <w:p w:rsidR="00A27FD6" w:rsidRDefault="00091AF7">
            <w:pPr>
              <w:pStyle w:val="TableParagraph"/>
              <w:spacing w:before="30" w:line="270" w:lineRule="atLeast"/>
              <w:ind w:left="235"/>
              <w:rPr>
                <w:sz w:val="24"/>
              </w:rPr>
            </w:pPr>
            <w:r>
              <w:rPr>
                <w:sz w:val="24"/>
              </w:rPr>
              <w:t>Освоение правил и техники выполнения норматива комплекса ГТО.</w:t>
            </w:r>
            <w:r>
              <w:rPr>
                <w:spacing w:val="-5"/>
                <w:sz w:val="24"/>
              </w:rPr>
              <w:t xml:space="preserve"> </w:t>
            </w: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места</w:t>
            </w:r>
            <w:r>
              <w:rPr>
                <w:spacing w:val="-4"/>
                <w:sz w:val="24"/>
              </w:rPr>
              <w:t xml:space="preserve"> </w:t>
            </w:r>
            <w:r>
              <w:rPr>
                <w:sz w:val="24"/>
              </w:rPr>
              <w:t>толчком</w:t>
            </w:r>
            <w:r>
              <w:rPr>
                <w:spacing w:val="-5"/>
                <w:sz w:val="24"/>
              </w:rPr>
              <w:t xml:space="preserve"> </w:t>
            </w:r>
            <w:r>
              <w:rPr>
                <w:sz w:val="24"/>
              </w:rPr>
              <w:t>двумя</w:t>
            </w:r>
            <w:r>
              <w:rPr>
                <w:spacing w:val="-4"/>
                <w:sz w:val="24"/>
              </w:rPr>
              <w:t xml:space="preserve"> </w:t>
            </w:r>
            <w:r>
              <w:rPr>
                <w:sz w:val="24"/>
              </w:rPr>
              <w:t>ногами.</w:t>
            </w:r>
            <w:r>
              <w:rPr>
                <w:spacing w:val="-4"/>
                <w:sz w:val="24"/>
              </w:rPr>
              <w:t xml:space="preserve"> </w:t>
            </w:r>
            <w:r>
              <w:rPr>
                <w:sz w:val="24"/>
              </w:rPr>
              <w:t>Эстафеты</w:t>
            </w:r>
          </w:p>
        </w:tc>
        <w:tc>
          <w:tcPr>
            <w:tcW w:w="2614" w:type="dxa"/>
          </w:tcPr>
          <w:p w:rsidR="00A27FD6" w:rsidRDefault="00091AF7">
            <w:pPr>
              <w:pStyle w:val="TableParagraph"/>
              <w:spacing w:before="186"/>
              <w:ind w:left="199"/>
              <w:jc w:val="center"/>
              <w:rPr>
                <w:sz w:val="24"/>
              </w:rPr>
            </w:pPr>
            <w:r>
              <w:rPr>
                <w:sz w:val="24"/>
              </w:rPr>
              <w:t>1</w:t>
            </w:r>
          </w:p>
        </w:tc>
      </w:tr>
      <w:tr w:rsidR="00A27FD6">
        <w:trPr>
          <w:trHeight w:val="877"/>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64</w:t>
            </w:r>
          </w:p>
        </w:tc>
        <w:tc>
          <w:tcPr>
            <w:tcW w:w="7024" w:type="dxa"/>
          </w:tcPr>
          <w:p w:rsidR="00A27FD6" w:rsidRDefault="00091AF7">
            <w:pPr>
              <w:pStyle w:val="TableParagraph"/>
              <w:ind w:left="235"/>
              <w:rPr>
                <w:sz w:val="24"/>
              </w:rPr>
            </w:pPr>
            <w:r>
              <w:rPr>
                <w:sz w:val="24"/>
              </w:rPr>
              <w:t>Освоение</w:t>
            </w:r>
            <w:r>
              <w:rPr>
                <w:spacing w:val="-6"/>
                <w:sz w:val="24"/>
              </w:rPr>
              <w:t xml:space="preserve"> </w:t>
            </w:r>
            <w:r>
              <w:rPr>
                <w:sz w:val="24"/>
              </w:rPr>
              <w:t>правил</w:t>
            </w:r>
            <w:r>
              <w:rPr>
                <w:spacing w:val="-6"/>
                <w:sz w:val="24"/>
              </w:rPr>
              <w:t xml:space="preserve"> </w:t>
            </w:r>
            <w:r>
              <w:rPr>
                <w:sz w:val="24"/>
              </w:rPr>
              <w:t>и</w:t>
            </w:r>
            <w:r>
              <w:rPr>
                <w:spacing w:val="-4"/>
                <w:sz w:val="24"/>
              </w:rPr>
              <w:t xml:space="preserve"> </w:t>
            </w:r>
            <w:r>
              <w:rPr>
                <w:sz w:val="24"/>
              </w:rPr>
              <w:t>техники</w:t>
            </w:r>
            <w:r>
              <w:rPr>
                <w:spacing w:val="-5"/>
                <w:sz w:val="24"/>
              </w:rPr>
              <w:t xml:space="preserve"> </w:t>
            </w:r>
            <w:r>
              <w:rPr>
                <w:sz w:val="24"/>
              </w:rPr>
              <w:t>выполнения</w:t>
            </w:r>
            <w:r>
              <w:rPr>
                <w:spacing w:val="-8"/>
                <w:sz w:val="24"/>
              </w:rPr>
              <w:t xml:space="preserve"> </w:t>
            </w:r>
            <w:r>
              <w:rPr>
                <w:sz w:val="24"/>
              </w:rPr>
              <w:t>норматива</w:t>
            </w:r>
            <w:r>
              <w:rPr>
                <w:spacing w:val="-7"/>
                <w:sz w:val="24"/>
              </w:rPr>
              <w:t xml:space="preserve"> </w:t>
            </w:r>
            <w:r>
              <w:rPr>
                <w:sz w:val="24"/>
              </w:rPr>
              <w:t>комплекса ГТО. Поднимание туловища из положения лежа на спине.</w:t>
            </w:r>
          </w:p>
          <w:p w:rsidR="00A27FD6" w:rsidRDefault="00091AF7">
            <w:pPr>
              <w:pStyle w:val="TableParagraph"/>
              <w:spacing w:before="0" w:line="257" w:lineRule="exact"/>
              <w:ind w:left="235"/>
              <w:rPr>
                <w:sz w:val="24"/>
              </w:rPr>
            </w:pPr>
            <w:r>
              <w:rPr>
                <w:spacing w:val="-2"/>
                <w:sz w:val="24"/>
              </w:rPr>
              <w:t>Подвижныеигры</w:t>
            </w:r>
          </w:p>
        </w:tc>
        <w:tc>
          <w:tcPr>
            <w:tcW w:w="2614" w:type="dxa"/>
          </w:tcPr>
          <w:p w:rsidR="00A27FD6" w:rsidRDefault="00A27FD6">
            <w:pPr>
              <w:pStyle w:val="TableParagraph"/>
              <w:spacing w:before="3"/>
              <w:rPr>
                <w:b/>
                <w:sz w:val="28"/>
              </w:rPr>
            </w:pPr>
          </w:p>
          <w:p w:rsidR="00A27FD6" w:rsidRDefault="00091AF7">
            <w:pPr>
              <w:pStyle w:val="TableParagraph"/>
              <w:spacing w:before="0"/>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65</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Метание мяча весом 150г. Подвижные игры</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pacing w:val="-5"/>
                <w:sz w:val="24"/>
              </w:rPr>
              <w:t>66</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Челночный</w:t>
            </w:r>
            <w:r w:rsidR="00BA72B1">
              <w:rPr>
                <w:sz w:val="24"/>
              </w:rPr>
              <w:t xml:space="preserve"> </w:t>
            </w:r>
            <w:r>
              <w:rPr>
                <w:sz w:val="24"/>
              </w:rPr>
              <w:t>бег 3*10м. Эстафеты</w:t>
            </w:r>
          </w:p>
        </w:tc>
        <w:tc>
          <w:tcPr>
            <w:tcW w:w="2614" w:type="dxa"/>
          </w:tcPr>
          <w:p w:rsidR="00A27FD6" w:rsidRDefault="00091AF7">
            <w:pPr>
              <w:pStyle w:val="TableParagraph"/>
              <w:spacing w:before="186"/>
              <w:ind w:left="199"/>
              <w:jc w:val="center"/>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pacing w:val="-5"/>
                <w:sz w:val="24"/>
              </w:rPr>
              <w:t>67</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Плавание 50м. Подвижные</w:t>
            </w:r>
            <w:r w:rsidR="00BA72B1">
              <w:rPr>
                <w:sz w:val="24"/>
              </w:rPr>
              <w:t xml:space="preserve"> </w:t>
            </w:r>
            <w:r>
              <w:rPr>
                <w:sz w:val="24"/>
              </w:rPr>
              <w:t>игры</w:t>
            </w:r>
          </w:p>
        </w:tc>
        <w:tc>
          <w:tcPr>
            <w:tcW w:w="2614" w:type="dxa"/>
          </w:tcPr>
          <w:p w:rsidR="00A27FD6" w:rsidRDefault="00091AF7">
            <w:pPr>
              <w:pStyle w:val="TableParagraph"/>
              <w:spacing w:before="186"/>
              <w:ind w:left="199"/>
              <w:jc w:val="center"/>
              <w:rPr>
                <w:sz w:val="24"/>
              </w:rPr>
            </w:pPr>
            <w:r>
              <w:rPr>
                <w:sz w:val="24"/>
              </w:rPr>
              <w:t>1</w:t>
            </w:r>
          </w:p>
        </w:tc>
      </w:tr>
      <w:tr w:rsidR="00A27FD6">
        <w:trPr>
          <w:trHeight w:val="878"/>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68</w:t>
            </w:r>
          </w:p>
        </w:tc>
        <w:tc>
          <w:tcPr>
            <w:tcW w:w="7024" w:type="dxa"/>
          </w:tcPr>
          <w:p w:rsidR="00A27FD6" w:rsidRDefault="00091AF7">
            <w:pPr>
              <w:pStyle w:val="TableParagraph"/>
              <w:spacing w:before="30" w:line="270" w:lineRule="atLeast"/>
              <w:ind w:left="235" w:right="134"/>
              <w:rPr>
                <w:sz w:val="24"/>
              </w:rPr>
            </w:pPr>
            <w:r>
              <w:rPr>
                <w:sz w:val="24"/>
              </w:rPr>
              <w:t>Праздник «Большие гонки», посвященный ГТО и ЗОЖ, с соблюдением</w:t>
            </w:r>
            <w:r>
              <w:rPr>
                <w:spacing w:val="-8"/>
                <w:sz w:val="24"/>
              </w:rPr>
              <w:t xml:space="preserve"> </w:t>
            </w:r>
            <w:r>
              <w:rPr>
                <w:sz w:val="24"/>
              </w:rPr>
              <w:t>правил</w:t>
            </w:r>
            <w:r>
              <w:rPr>
                <w:spacing w:val="-8"/>
                <w:sz w:val="24"/>
              </w:rPr>
              <w:t xml:space="preserve"> </w:t>
            </w:r>
            <w:r>
              <w:rPr>
                <w:sz w:val="24"/>
              </w:rPr>
              <w:t>и</w:t>
            </w:r>
            <w:r>
              <w:rPr>
                <w:spacing w:val="-9"/>
                <w:sz w:val="24"/>
              </w:rPr>
              <w:t xml:space="preserve"> </w:t>
            </w:r>
            <w:r>
              <w:rPr>
                <w:sz w:val="24"/>
              </w:rPr>
              <w:t>техники</w:t>
            </w:r>
            <w:r>
              <w:rPr>
                <w:spacing w:val="-7"/>
                <w:sz w:val="24"/>
              </w:rPr>
              <w:t xml:space="preserve"> </w:t>
            </w:r>
            <w:r>
              <w:rPr>
                <w:sz w:val="24"/>
              </w:rPr>
              <w:t>выполнения</w:t>
            </w:r>
            <w:r>
              <w:rPr>
                <w:spacing w:val="-7"/>
                <w:sz w:val="24"/>
              </w:rPr>
              <w:t xml:space="preserve"> </w:t>
            </w:r>
            <w:r>
              <w:rPr>
                <w:sz w:val="24"/>
              </w:rPr>
              <w:t>испытаний</w:t>
            </w:r>
            <w:r>
              <w:rPr>
                <w:spacing w:val="-7"/>
                <w:sz w:val="24"/>
              </w:rPr>
              <w:t xml:space="preserve"> </w:t>
            </w:r>
            <w:r>
              <w:rPr>
                <w:sz w:val="24"/>
              </w:rPr>
              <w:t>(тестов) 3 ступени</w:t>
            </w:r>
          </w:p>
        </w:tc>
        <w:tc>
          <w:tcPr>
            <w:tcW w:w="2614" w:type="dxa"/>
          </w:tcPr>
          <w:p w:rsidR="00A27FD6" w:rsidRDefault="00A27FD6">
            <w:pPr>
              <w:pStyle w:val="TableParagraph"/>
              <w:spacing w:before="3"/>
              <w:rPr>
                <w:b/>
                <w:sz w:val="28"/>
              </w:rPr>
            </w:pPr>
          </w:p>
          <w:p w:rsidR="00A27FD6" w:rsidRDefault="00091AF7">
            <w:pPr>
              <w:pStyle w:val="TableParagraph"/>
              <w:spacing w:before="0"/>
              <w:ind w:left="136"/>
              <w:jc w:val="center"/>
              <w:rPr>
                <w:sz w:val="24"/>
              </w:rPr>
            </w:pPr>
            <w:r>
              <w:rPr>
                <w:sz w:val="24"/>
              </w:rPr>
              <w:t>1</w:t>
            </w:r>
          </w:p>
        </w:tc>
      </w:tr>
      <w:tr w:rsidR="00A27FD6">
        <w:trPr>
          <w:trHeight w:val="326"/>
        </w:trPr>
        <w:tc>
          <w:tcPr>
            <w:tcW w:w="7893"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614" w:type="dxa"/>
          </w:tcPr>
          <w:p w:rsidR="00A27FD6" w:rsidRDefault="00091AF7">
            <w:pPr>
              <w:pStyle w:val="TableParagraph"/>
              <w:spacing w:line="257" w:lineRule="exact"/>
              <w:ind w:left="1235" w:right="1099"/>
              <w:jc w:val="center"/>
              <w:rPr>
                <w:sz w:val="24"/>
              </w:rPr>
            </w:pPr>
            <w:r>
              <w:rPr>
                <w:spacing w:val="-5"/>
                <w:sz w:val="24"/>
              </w:rPr>
              <w:t>68</w:t>
            </w:r>
          </w:p>
        </w:tc>
      </w:tr>
    </w:tbl>
    <w:p w:rsidR="00A27FD6" w:rsidRDefault="00A27FD6">
      <w:pPr>
        <w:pStyle w:val="a3"/>
        <w:spacing w:before="9"/>
        <w:ind w:left="0"/>
        <w:jc w:val="left"/>
        <w:rPr>
          <w:b/>
          <w:sz w:val="16"/>
        </w:rPr>
      </w:pPr>
    </w:p>
    <w:p w:rsidR="00A27FD6" w:rsidRDefault="00A27FD6">
      <w:pPr>
        <w:pStyle w:val="a3"/>
        <w:ind w:left="0"/>
        <w:jc w:val="left"/>
        <w:rPr>
          <w:sz w:val="25"/>
        </w:rPr>
      </w:pPr>
    </w:p>
    <w:p w:rsidR="006946B3" w:rsidRDefault="006946B3">
      <w:pPr>
        <w:pStyle w:val="a3"/>
        <w:ind w:left="0"/>
        <w:jc w:val="left"/>
        <w:rPr>
          <w:sz w:val="25"/>
        </w:rPr>
      </w:pPr>
    </w:p>
    <w:p w:rsidR="006946B3" w:rsidRDefault="006946B3">
      <w:pPr>
        <w:pStyle w:val="a3"/>
        <w:ind w:left="0"/>
        <w:jc w:val="left"/>
        <w:rPr>
          <w:sz w:val="25"/>
        </w:rPr>
      </w:pPr>
    </w:p>
    <w:p w:rsidR="006946B3" w:rsidRDefault="006946B3">
      <w:pPr>
        <w:pStyle w:val="a3"/>
        <w:ind w:left="0"/>
        <w:jc w:val="left"/>
        <w:rPr>
          <w:sz w:val="25"/>
        </w:rPr>
      </w:pPr>
    </w:p>
    <w:p w:rsidR="006946B3" w:rsidRDefault="006946B3">
      <w:pPr>
        <w:pStyle w:val="a3"/>
        <w:ind w:left="0"/>
        <w:jc w:val="left"/>
        <w:rPr>
          <w:sz w:val="25"/>
        </w:rPr>
      </w:pPr>
    </w:p>
    <w:p w:rsidR="006946B3" w:rsidRDefault="006946B3">
      <w:pPr>
        <w:pStyle w:val="a3"/>
        <w:ind w:left="0"/>
        <w:jc w:val="left"/>
        <w:rPr>
          <w:sz w:val="25"/>
        </w:rPr>
      </w:pPr>
    </w:p>
    <w:p w:rsidR="006946B3" w:rsidRDefault="006946B3">
      <w:pPr>
        <w:pStyle w:val="a3"/>
        <w:ind w:left="0"/>
        <w:jc w:val="left"/>
        <w:rPr>
          <w:sz w:val="25"/>
        </w:rPr>
      </w:pPr>
    </w:p>
    <w:p w:rsidR="00A27FD6" w:rsidRPr="006946B3" w:rsidRDefault="00091AF7">
      <w:pPr>
        <w:pStyle w:val="a5"/>
        <w:numPr>
          <w:ilvl w:val="0"/>
          <w:numId w:val="110"/>
        </w:numPr>
        <w:tabs>
          <w:tab w:val="left" w:pos="1532"/>
        </w:tabs>
        <w:ind w:left="1531" w:hanging="241"/>
        <w:jc w:val="left"/>
        <w:rPr>
          <w:b/>
          <w:sz w:val="24"/>
        </w:rPr>
      </w:pPr>
      <w:r w:rsidRPr="006946B3">
        <w:rPr>
          <w:b/>
          <w:sz w:val="24"/>
        </w:rPr>
        <w:t>Программа</w:t>
      </w:r>
      <w:r w:rsidRPr="006946B3">
        <w:rPr>
          <w:b/>
          <w:spacing w:val="-8"/>
          <w:sz w:val="24"/>
        </w:rPr>
        <w:t xml:space="preserve"> </w:t>
      </w:r>
      <w:r w:rsidRPr="006946B3">
        <w:rPr>
          <w:b/>
          <w:sz w:val="24"/>
        </w:rPr>
        <w:t>формирования</w:t>
      </w:r>
      <w:r w:rsidRPr="006946B3">
        <w:rPr>
          <w:b/>
          <w:spacing w:val="-3"/>
          <w:sz w:val="24"/>
        </w:rPr>
        <w:t xml:space="preserve"> </w:t>
      </w:r>
      <w:r w:rsidRPr="006946B3">
        <w:rPr>
          <w:b/>
          <w:sz w:val="24"/>
        </w:rPr>
        <w:t>универсальных</w:t>
      </w:r>
      <w:r w:rsidRPr="006946B3">
        <w:rPr>
          <w:b/>
          <w:spacing w:val="-5"/>
          <w:sz w:val="24"/>
        </w:rPr>
        <w:t xml:space="preserve"> </w:t>
      </w:r>
      <w:r w:rsidRPr="006946B3">
        <w:rPr>
          <w:b/>
          <w:sz w:val="24"/>
        </w:rPr>
        <w:t>учебных</w:t>
      </w:r>
      <w:r w:rsidRPr="006946B3">
        <w:rPr>
          <w:b/>
          <w:spacing w:val="-4"/>
          <w:sz w:val="24"/>
        </w:rPr>
        <w:t xml:space="preserve"> </w:t>
      </w:r>
      <w:r w:rsidRPr="006946B3">
        <w:rPr>
          <w:b/>
          <w:spacing w:val="-2"/>
          <w:sz w:val="24"/>
        </w:rPr>
        <w:t>действий</w:t>
      </w:r>
    </w:p>
    <w:p w:rsidR="00A27FD6" w:rsidRDefault="00091AF7">
      <w:pPr>
        <w:pStyle w:val="a3"/>
        <w:ind w:firstLine="708"/>
        <w:jc w:val="left"/>
      </w:pPr>
      <w:r>
        <w:t>В</w:t>
      </w:r>
      <w:r>
        <w:rPr>
          <w:spacing w:val="40"/>
        </w:rPr>
        <w:t xml:space="preserve"> </w:t>
      </w:r>
      <w:r>
        <w:t>соответствии</w:t>
      </w:r>
      <w:r>
        <w:rPr>
          <w:spacing w:val="40"/>
        </w:rPr>
        <w:t xml:space="preserve"> </w:t>
      </w:r>
      <w:r>
        <w:t>с</w:t>
      </w:r>
      <w:r>
        <w:rPr>
          <w:spacing w:val="40"/>
        </w:rPr>
        <w:t xml:space="preserve"> </w:t>
      </w:r>
      <w:r>
        <w:t>ФГОС</w:t>
      </w:r>
      <w:r>
        <w:rPr>
          <w:spacing w:val="40"/>
        </w:rPr>
        <w:t xml:space="preserve"> </w:t>
      </w:r>
      <w:r>
        <w:t>НОО</w:t>
      </w:r>
      <w:r>
        <w:rPr>
          <w:spacing w:val="40"/>
        </w:rPr>
        <w:t xml:space="preserve"> </w:t>
      </w:r>
      <w:r>
        <w:t>программа</w:t>
      </w:r>
      <w:r>
        <w:rPr>
          <w:spacing w:val="40"/>
        </w:rPr>
        <w:t xml:space="preserve"> </w:t>
      </w:r>
      <w:r>
        <w:t>формирования</w:t>
      </w:r>
      <w:r>
        <w:rPr>
          <w:spacing w:val="40"/>
        </w:rPr>
        <w:t xml:space="preserve"> </w:t>
      </w:r>
      <w:r>
        <w:t>универсальных</w:t>
      </w:r>
      <w:r>
        <w:rPr>
          <w:spacing w:val="40"/>
        </w:rPr>
        <w:t xml:space="preserve"> </w:t>
      </w:r>
      <w:r>
        <w:t>(обобщённых)</w:t>
      </w:r>
      <w:r>
        <w:rPr>
          <w:spacing w:val="80"/>
          <w:w w:val="150"/>
        </w:rPr>
        <w:t xml:space="preserve"> </w:t>
      </w:r>
      <w:r>
        <w:t>учебных действий (далее - УУД) имеет следующую структуру:</w:t>
      </w:r>
    </w:p>
    <w:p w:rsidR="00A27FD6" w:rsidRDefault="00091AF7">
      <w:pPr>
        <w:pStyle w:val="a3"/>
        <w:ind w:left="1238"/>
        <w:jc w:val="left"/>
      </w:pPr>
      <w:r>
        <w:t>описание</w:t>
      </w:r>
      <w:r>
        <w:rPr>
          <w:spacing w:val="-4"/>
        </w:rPr>
        <w:t xml:space="preserve"> </w:t>
      </w:r>
      <w:r>
        <w:t>взаимосвязи</w:t>
      </w:r>
      <w:r>
        <w:rPr>
          <w:spacing w:val="-5"/>
        </w:rPr>
        <w:t xml:space="preserve"> </w:t>
      </w:r>
      <w:r>
        <w:t>универсальных</w:t>
      </w:r>
      <w:r>
        <w:rPr>
          <w:spacing w:val="-4"/>
        </w:rPr>
        <w:t xml:space="preserve"> </w:t>
      </w:r>
      <w:r>
        <w:t>учебных</w:t>
      </w:r>
      <w:r>
        <w:rPr>
          <w:spacing w:val="-4"/>
        </w:rPr>
        <w:t xml:space="preserve"> </w:t>
      </w:r>
      <w:r>
        <w:t>действий</w:t>
      </w:r>
      <w:r>
        <w:rPr>
          <w:spacing w:val="-4"/>
        </w:rPr>
        <w:t xml:space="preserve"> </w:t>
      </w:r>
      <w:r>
        <w:t>с</w:t>
      </w:r>
      <w:r>
        <w:rPr>
          <w:spacing w:val="-4"/>
        </w:rPr>
        <w:t xml:space="preserve"> </w:t>
      </w:r>
      <w:r>
        <w:t>содержанием</w:t>
      </w:r>
      <w:r>
        <w:rPr>
          <w:spacing w:val="-4"/>
        </w:rPr>
        <w:t xml:space="preserve"> </w:t>
      </w:r>
      <w:r>
        <w:t>учебных</w:t>
      </w:r>
      <w:r>
        <w:rPr>
          <w:spacing w:val="-4"/>
        </w:rPr>
        <w:t xml:space="preserve"> </w:t>
      </w:r>
      <w:r>
        <w:t>предметов; характеристика</w:t>
      </w:r>
      <w:r>
        <w:rPr>
          <w:spacing w:val="-5"/>
        </w:rPr>
        <w:t xml:space="preserve"> </w:t>
      </w:r>
      <w:r>
        <w:t>познавательных,</w:t>
      </w:r>
      <w:r>
        <w:rPr>
          <w:spacing w:val="-4"/>
        </w:rPr>
        <w:t xml:space="preserve"> </w:t>
      </w:r>
      <w:r>
        <w:t>коммуникативных</w:t>
      </w:r>
      <w:r>
        <w:rPr>
          <w:spacing w:val="-2"/>
        </w:rPr>
        <w:t xml:space="preserve"> </w:t>
      </w:r>
      <w:r>
        <w:t>и регулятивных</w:t>
      </w:r>
      <w:r>
        <w:rPr>
          <w:spacing w:val="-2"/>
        </w:rPr>
        <w:t xml:space="preserve"> </w:t>
      </w:r>
      <w:r>
        <w:t>универсальных</w:t>
      </w:r>
      <w:r>
        <w:rPr>
          <w:spacing w:val="-1"/>
        </w:rPr>
        <w:t xml:space="preserve"> </w:t>
      </w:r>
      <w:r>
        <w:rPr>
          <w:spacing w:val="-2"/>
        </w:rPr>
        <w:t>учебных</w:t>
      </w:r>
    </w:p>
    <w:p w:rsidR="00A27FD6" w:rsidRDefault="00091AF7">
      <w:pPr>
        <w:pStyle w:val="a3"/>
        <w:jc w:val="left"/>
      </w:pPr>
      <w:r>
        <w:rPr>
          <w:spacing w:val="-2"/>
        </w:rPr>
        <w:t>действий.</w:t>
      </w:r>
    </w:p>
    <w:p w:rsidR="00A27FD6" w:rsidRDefault="00091AF7">
      <w:pPr>
        <w:pStyle w:val="a3"/>
        <w:ind w:right="232" w:firstLine="708"/>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A27FD6" w:rsidRDefault="00091AF7">
      <w:pPr>
        <w:pStyle w:val="a3"/>
        <w:ind w:right="228" w:firstLine="708"/>
      </w:pPr>
      <w:r>
        <w:t>предметные знания, умения и способы деятельности являются содержательной основой становления УУД;</w:t>
      </w:r>
    </w:p>
    <w:p w:rsidR="00A27FD6" w:rsidRDefault="00091AF7">
      <w:pPr>
        <w:pStyle w:val="a3"/>
        <w:ind w:right="231" w:firstLine="708"/>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w:t>
      </w:r>
      <w:r>
        <w:rPr>
          <w:spacing w:val="-15"/>
        </w:rPr>
        <w:t xml:space="preserve"> </w:t>
      </w:r>
      <w:r>
        <w:t>процессов,</w:t>
      </w:r>
      <w:r>
        <w:rPr>
          <w:spacing w:val="-15"/>
        </w:rPr>
        <w:t xml:space="preserve"> </w:t>
      </w:r>
      <w:r>
        <w:t>прежде</w:t>
      </w:r>
      <w:r>
        <w:rPr>
          <w:spacing w:val="-15"/>
        </w:rPr>
        <w:t xml:space="preserve"> </w:t>
      </w:r>
      <w:r>
        <w:t>всего</w:t>
      </w:r>
      <w:r>
        <w:rPr>
          <w:spacing w:val="-14"/>
        </w:rPr>
        <w:t xml:space="preserve"> </w:t>
      </w:r>
      <w:r>
        <w:t>теоретического</w:t>
      </w:r>
      <w:r>
        <w:rPr>
          <w:spacing w:val="-14"/>
        </w:rPr>
        <w:t xml:space="preserve"> </w:t>
      </w:r>
      <w:r>
        <w:t>мышления,</w:t>
      </w:r>
      <w:r>
        <w:rPr>
          <w:spacing w:val="-14"/>
        </w:rPr>
        <w:t xml:space="preserve"> </w:t>
      </w:r>
      <w:r>
        <w:t>связной</w:t>
      </w:r>
      <w:r>
        <w:rPr>
          <w:spacing w:val="-14"/>
        </w:rPr>
        <w:t xml:space="preserve"> </w:t>
      </w:r>
      <w:r>
        <w:t>речи</w:t>
      </w:r>
      <w:r>
        <w:rPr>
          <w:spacing w:val="-14"/>
        </w:rPr>
        <w:t xml:space="preserve"> </w:t>
      </w:r>
      <w:r>
        <w:t>и</w:t>
      </w:r>
      <w:r>
        <w:rPr>
          <w:spacing w:val="-14"/>
        </w:rPr>
        <w:t xml:space="preserve"> </w:t>
      </w:r>
      <w:r>
        <w:t>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27FD6" w:rsidRDefault="00091AF7">
      <w:pPr>
        <w:pStyle w:val="a3"/>
        <w:spacing w:before="1"/>
        <w:ind w:right="228" w:firstLine="708"/>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27FD6" w:rsidRDefault="00091AF7">
      <w:pPr>
        <w:pStyle w:val="a3"/>
        <w:ind w:right="233" w:firstLine="708"/>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27FD6" w:rsidRDefault="00091AF7">
      <w:pPr>
        <w:pStyle w:val="a3"/>
        <w:ind w:right="234" w:firstLine="708"/>
      </w:pPr>
      <w:r>
        <w:t>Познавательные</w:t>
      </w:r>
      <w:r>
        <w:rPr>
          <w:spacing w:val="80"/>
        </w:rPr>
        <w:t xml:space="preserve">  </w:t>
      </w:r>
      <w:r>
        <w:t>УУД</w:t>
      </w:r>
      <w:r>
        <w:rPr>
          <w:spacing w:val="80"/>
        </w:rPr>
        <w:t xml:space="preserve">  </w:t>
      </w:r>
      <w:r>
        <w:t>отражают</w:t>
      </w:r>
      <w:r>
        <w:rPr>
          <w:spacing w:val="80"/>
        </w:rPr>
        <w:t xml:space="preserve">  </w:t>
      </w:r>
      <w:r>
        <w:t>совокупность</w:t>
      </w:r>
      <w:r>
        <w:rPr>
          <w:spacing w:val="80"/>
        </w:rPr>
        <w:t xml:space="preserve">  </w:t>
      </w:r>
      <w:r>
        <w:t>операций,</w:t>
      </w:r>
      <w:r>
        <w:rPr>
          <w:spacing w:val="80"/>
        </w:rPr>
        <w:t xml:space="preserve">  </w:t>
      </w:r>
      <w:r>
        <w:t>участвующих</w:t>
      </w:r>
      <w:r>
        <w:rPr>
          <w:spacing w:val="80"/>
        </w:rPr>
        <w:t xml:space="preserve">  </w:t>
      </w:r>
      <w:r>
        <w:t>в учебно-познавательной деятельности обучающихся и включают:</w:t>
      </w:r>
    </w:p>
    <w:p w:rsidR="00A27FD6" w:rsidRDefault="00091AF7">
      <w:pPr>
        <w:pStyle w:val="a3"/>
        <w:spacing w:before="1"/>
        <w:ind w:right="232" w:firstLine="708"/>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A27FD6" w:rsidRDefault="00091AF7">
      <w:pPr>
        <w:pStyle w:val="a3"/>
        <w:ind w:right="227" w:firstLine="708"/>
      </w:pPr>
      <w: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w:t>
      </w:r>
      <w:r>
        <w:rPr>
          <w:spacing w:val="-2"/>
        </w:rPr>
        <w:t>другие);</w:t>
      </w:r>
    </w:p>
    <w:p w:rsidR="00A27FD6" w:rsidRDefault="00091AF7">
      <w:pPr>
        <w:pStyle w:val="a3"/>
        <w:ind w:right="240" w:firstLine="708"/>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27FD6" w:rsidRDefault="00091AF7" w:rsidP="006946B3">
      <w:pPr>
        <w:pStyle w:val="a3"/>
        <w:ind w:right="230" w:firstLine="708"/>
        <w:rPr>
          <w:sz w:val="9"/>
        </w:rPr>
      </w:pPr>
      <w:r>
        <w:t>Познавательные</w:t>
      </w:r>
      <w:r>
        <w:rPr>
          <w:spacing w:val="-9"/>
        </w:rPr>
        <w:t xml:space="preserve"> </w:t>
      </w:r>
      <w:r>
        <w:t>УУД</w:t>
      </w:r>
      <w:r>
        <w:rPr>
          <w:spacing w:val="-8"/>
        </w:rPr>
        <w:t xml:space="preserve"> </w:t>
      </w:r>
      <w:r>
        <w:t>становятся</w:t>
      </w:r>
      <w:r>
        <w:rPr>
          <w:spacing w:val="-8"/>
        </w:rPr>
        <w:t xml:space="preserve"> </w:t>
      </w:r>
      <w:r>
        <w:t>предпосылкой</w:t>
      </w:r>
      <w:r>
        <w:rPr>
          <w:spacing w:val="-7"/>
        </w:rPr>
        <w:t xml:space="preserve"> </w:t>
      </w:r>
      <w:r>
        <w:t>формирования</w:t>
      </w:r>
      <w:r>
        <w:rPr>
          <w:spacing w:val="-8"/>
        </w:rPr>
        <w:t xml:space="preserve"> </w:t>
      </w:r>
      <w:r>
        <w:t>способности</w:t>
      </w:r>
      <w:r>
        <w:rPr>
          <w:spacing w:val="-6"/>
        </w:rPr>
        <w:t xml:space="preserve"> </w:t>
      </w:r>
      <w:r>
        <w:t>обучающегося</w:t>
      </w:r>
      <w:r>
        <w:rPr>
          <w:spacing w:val="-8"/>
        </w:rPr>
        <w:t xml:space="preserve"> </w:t>
      </w:r>
      <w:r>
        <w:t>к самообразованию и саморазвитию.</w:t>
      </w:r>
      <w:r w:rsidR="006946B3">
        <w:t xml:space="preserve"> </w:t>
      </w:r>
    </w:p>
    <w:p w:rsidR="00A27FD6" w:rsidRDefault="00091AF7">
      <w:pPr>
        <w:pStyle w:val="a3"/>
        <w:spacing w:before="90"/>
        <w:ind w:right="230" w:firstLine="708"/>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A27FD6" w:rsidRDefault="00091AF7">
      <w:pPr>
        <w:pStyle w:val="a3"/>
        <w:ind w:right="228" w:firstLine="708"/>
      </w:pPr>
      <w:r>
        <w:t>Коммуникативные</w:t>
      </w:r>
      <w:r>
        <w:rPr>
          <w:spacing w:val="-9"/>
        </w:rPr>
        <w:t xml:space="preserve"> </w:t>
      </w:r>
      <w:r>
        <w:t>УУД</w:t>
      </w:r>
      <w:r>
        <w:rPr>
          <w:spacing w:val="-8"/>
        </w:rPr>
        <w:t xml:space="preserve"> </w:t>
      </w:r>
      <w:r>
        <w:t>формируются</w:t>
      </w:r>
      <w:r>
        <w:rPr>
          <w:spacing w:val="-8"/>
        </w:rPr>
        <w:t xml:space="preserve"> </w:t>
      </w:r>
      <w:r>
        <w:t>при</w:t>
      </w:r>
      <w:r>
        <w:rPr>
          <w:spacing w:val="-9"/>
        </w:rPr>
        <w:t xml:space="preserve"> </w:t>
      </w:r>
      <w:r>
        <w:t>помощи</w:t>
      </w:r>
      <w:r>
        <w:rPr>
          <w:spacing w:val="-7"/>
        </w:rPr>
        <w:t xml:space="preserve"> </w:t>
      </w:r>
      <w:r>
        <w:t>цифровой</w:t>
      </w:r>
      <w:r>
        <w:rPr>
          <w:spacing w:val="-7"/>
        </w:rPr>
        <w:t xml:space="preserve"> </w:t>
      </w:r>
      <w:r>
        <w:t>образовательной</w:t>
      </w:r>
      <w:r>
        <w:rPr>
          <w:spacing w:val="-7"/>
        </w:rPr>
        <w:t xml:space="preserve"> </w:t>
      </w:r>
      <w:r>
        <w:t>среды</w:t>
      </w:r>
      <w:r>
        <w:rPr>
          <w:spacing w:val="-5"/>
        </w:rPr>
        <w:t xml:space="preserve"> </w:t>
      </w:r>
      <w:r w:rsidR="006946B3">
        <w:t>класса</w:t>
      </w:r>
      <w:r>
        <w:t xml:space="preserve"> МБОУ «</w:t>
      </w:r>
      <w:r w:rsidR="006946B3">
        <w:t>Ишлейская СОШ</w:t>
      </w:r>
      <w:r>
        <w:t>» Чебоксарского муниципального округа Чувашской Республики .</w:t>
      </w:r>
    </w:p>
    <w:p w:rsidR="00A27FD6" w:rsidRDefault="00091AF7">
      <w:pPr>
        <w:pStyle w:val="a3"/>
        <w:ind w:right="236" w:firstLine="708"/>
      </w:pPr>
      <w:r>
        <w:t xml:space="preserve">Коммуникативные УУД характеризуются четырьмя группами учебных операций, </w:t>
      </w:r>
      <w:r>
        <w:rPr>
          <w:spacing w:val="-2"/>
        </w:rPr>
        <w:t>обеспечивающих:</w:t>
      </w:r>
    </w:p>
    <w:p w:rsidR="00A27FD6" w:rsidRDefault="00091AF7">
      <w:pPr>
        <w:pStyle w:val="a3"/>
        <w:ind w:right="226" w:firstLine="708"/>
      </w:pPr>
      <w:r>
        <w:t>смысловое чтение текстов разных жанров, типов, назначений; аналитическую текстовую деятельность с ними;</w:t>
      </w:r>
    </w:p>
    <w:p w:rsidR="00A27FD6" w:rsidRDefault="00091AF7">
      <w:pPr>
        <w:pStyle w:val="a3"/>
        <w:ind w:right="234" w:firstLine="708"/>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27FD6" w:rsidRDefault="00091AF7">
      <w:pPr>
        <w:pStyle w:val="a3"/>
        <w:spacing w:before="1"/>
        <w:ind w:right="227" w:firstLine="708"/>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w:t>
      </w:r>
      <w:r>
        <w:rPr>
          <w:spacing w:val="-10"/>
        </w:rPr>
        <w:t xml:space="preserve"> </w:t>
      </w:r>
      <w:r>
        <w:t>объектов</w:t>
      </w:r>
      <w:r>
        <w:rPr>
          <w:spacing w:val="-10"/>
        </w:rPr>
        <w:t xml:space="preserve"> </w:t>
      </w:r>
      <w:r>
        <w:t>учебного,</w:t>
      </w:r>
      <w:r>
        <w:rPr>
          <w:spacing w:val="-9"/>
        </w:rPr>
        <w:t xml:space="preserve"> </w:t>
      </w:r>
      <w:r>
        <w:t>художественного,</w:t>
      </w:r>
      <w:r>
        <w:rPr>
          <w:spacing w:val="-9"/>
        </w:rPr>
        <w:t xml:space="preserve"> </w:t>
      </w:r>
      <w:r>
        <w:t>бытового</w:t>
      </w:r>
      <w:r>
        <w:rPr>
          <w:spacing w:val="-9"/>
        </w:rPr>
        <w:t xml:space="preserve"> </w:t>
      </w:r>
      <w:r>
        <w:t>назначения</w:t>
      </w:r>
      <w:r>
        <w:rPr>
          <w:spacing w:val="-9"/>
        </w:rPr>
        <w:t xml:space="preserve"> </w:t>
      </w:r>
      <w:r>
        <w:t>(самостоятельный</w:t>
      </w:r>
      <w:r>
        <w:rPr>
          <w:spacing w:val="-9"/>
        </w:rPr>
        <w:t xml:space="preserve"> </w:t>
      </w:r>
      <w:r>
        <w:t>поиск, реконструкция, динамическое представление);</w:t>
      </w:r>
    </w:p>
    <w:p w:rsidR="00A27FD6" w:rsidRDefault="00091AF7">
      <w:pPr>
        <w:pStyle w:val="a3"/>
        <w:ind w:right="232" w:firstLine="708"/>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27FD6" w:rsidRDefault="00091AF7">
      <w:pPr>
        <w:pStyle w:val="a3"/>
        <w:ind w:right="226" w:firstLine="708"/>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A27FD6" w:rsidRDefault="00091AF7">
      <w:pPr>
        <w:pStyle w:val="a3"/>
        <w:ind w:left="1238"/>
      </w:pPr>
      <w:r>
        <w:t>Выделяются</w:t>
      </w:r>
      <w:r>
        <w:rPr>
          <w:spacing w:val="-3"/>
        </w:rPr>
        <w:t xml:space="preserve"> </w:t>
      </w:r>
      <w:r>
        <w:t>шесть</w:t>
      </w:r>
      <w:r>
        <w:rPr>
          <w:spacing w:val="-2"/>
        </w:rPr>
        <w:t xml:space="preserve"> </w:t>
      </w:r>
      <w:r>
        <w:t>групп</w:t>
      </w:r>
      <w:r>
        <w:rPr>
          <w:spacing w:val="-2"/>
        </w:rPr>
        <w:t xml:space="preserve"> операций:</w:t>
      </w:r>
    </w:p>
    <w:p w:rsidR="00A27FD6" w:rsidRDefault="00091AF7">
      <w:pPr>
        <w:pStyle w:val="a3"/>
        <w:ind w:left="1238" w:right="4697"/>
        <w:jc w:val="left"/>
      </w:pPr>
      <w:r>
        <w:t>принимать</w:t>
      </w:r>
      <w:r>
        <w:rPr>
          <w:spacing w:val="-9"/>
        </w:rPr>
        <w:t xml:space="preserve"> </w:t>
      </w:r>
      <w:r>
        <w:t>и</w:t>
      </w:r>
      <w:r>
        <w:rPr>
          <w:spacing w:val="-10"/>
        </w:rPr>
        <w:t xml:space="preserve"> </w:t>
      </w:r>
      <w:r>
        <w:t>удерживать</w:t>
      </w:r>
      <w:r>
        <w:rPr>
          <w:spacing w:val="-9"/>
        </w:rPr>
        <w:t xml:space="preserve"> </w:t>
      </w:r>
      <w:r>
        <w:t>учебную</w:t>
      </w:r>
      <w:r>
        <w:rPr>
          <w:spacing w:val="-10"/>
        </w:rPr>
        <w:t xml:space="preserve"> </w:t>
      </w:r>
      <w:r>
        <w:t>задачу; планировать её решение;</w:t>
      </w:r>
    </w:p>
    <w:p w:rsidR="00A27FD6" w:rsidRDefault="00091AF7">
      <w:pPr>
        <w:pStyle w:val="a3"/>
        <w:spacing w:before="1"/>
        <w:ind w:left="1238"/>
        <w:jc w:val="left"/>
      </w:pPr>
      <w:r>
        <w:t>контролировать</w:t>
      </w:r>
      <w:r>
        <w:rPr>
          <w:spacing w:val="-6"/>
        </w:rPr>
        <w:t xml:space="preserve"> </w:t>
      </w:r>
      <w:r>
        <w:t>полученный</w:t>
      </w:r>
      <w:r>
        <w:rPr>
          <w:spacing w:val="-4"/>
        </w:rPr>
        <w:t xml:space="preserve"> </w:t>
      </w:r>
      <w:r>
        <w:t>результат</w:t>
      </w:r>
      <w:r>
        <w:rPr>
          <w:spacing w:val="-3"/>
        </w:rPr>
        <w:t xml:space="preserve"> </w:t>
      </w:r>
      <w:r>
        <w:rPr>
          <w:spacing w:val="-2"/>
        </w:rPr>
        <w:t>деятельности;</w:t>
      </w:r>
    </w:p>
    <w:p w:rsidR="00A27FD6" w:rsidRDefault="00091AF7">
      <w:pPr>
        <w:pStyle w:val="a3"/>
        <w:ind w:left="1238"/>
        <w:jc w:val="left"/>
      </w:pPr>
      <w:r>
        <w:t>контролировать</w:t>
      </w:r>
      <w:r>
        <w:rPr>
          <w:spacing w:val="-5"/>
        </w:rPr>
        <w:t xml:space="preserve"> </w:t>
      </w:r>
      <w:r>
        <w:t>процесс</w:t>
      </w:r>
      <w:r>
        <w:rPr>
          <w:spacing w:val="-3"/>
        </w:rPr>
        <w:t xml:space="preserve"> </w:t>
      </w:r>
      <w:r>
        <w:t>деятельности,</w:t>
      </w:r>
      <w:r>
        <w:rPr>
          <w:spacing w:val="-3"/>
        </w:rPr>
        <w:t xml:space="preserve"> </w:t>
      </w:r>
      <w:r>
        <w:t>его</w:t>
      </w:r>
      <w:r>
        <w:rPr>
          <w:spacing w:val="-4"/>
        </w:rPr>
        <w:t xml:space="preserve"> </w:t>
      </w:r>
      <w:r>
        <w:t>соответствие</w:t>
      </w:r>
      <w:r>
        <w:rPr>
          <w:spacing w:val="-3"/>
        </w:rPr>
        <w:t xml:space="preserve"> </w:t>
      </w:r>
      <w:r>
        <w:t>выбранному</w:t>
      </w:r>
      <w:r>
        <w:rPr>
          <w:spacing w:val="-3"/>
        </w:rPr>
        <w:t xml:space="preserve"> </w:t>
      </w:r>
      <w:r>
        <w:rPr>
          <w:spacing w:val="-2"/>
        </w:rPr>
        <w:t>способу;</w:t>
      </w:r>
    </w:p>
    <w:p w:rsidR="00A27FD6" w:rsidRDefault="00091AF7">
      <w:pPr>
        <w:pStyle w:val="a3"/>
        <w:ind w:left="1238"/>
        <w:jc w:val="left"/>
      </w:pPr>
      <w:r>
        <w:t>предвидеть</w:t>
      </w:r>
      <w:r>
        <w:rPr>
          <w:spacing w:val="-4"/>
        </w:rPr>
        <w:t xml:space="preserve"> </w:t>
      </w:r>
      <w:r>
        <w:t>(прогнозировать)</w:t>
      </w:r>
      <w:r>
        <w:rPr>
          <w:spacing w:val="-5"/>
        </w:rPr>
        <w:t xml:space="preserve"> </w:t>
      </w:r>
      <w:r>
        <w:t>трудности</w:t>
      </w:r>
      <w:r>
        <w:rPr>
          <w:spacing w:val="-5"/>
        </w:rPr>
        <w:t xml:space="preserve"> </w:t>
      </w:r>
      <w:r>
        <w:t>и</w:t>
      </w:r>
      <w:r>
        <w:rPr>
          <w:spacing w:val="-5"/>
        </w:rPr>
        <w:t xml:space="preserve"> </w:t>
      </w:r>
      <w:r>
        <w:t>ошибки</w:t>
      </w:r>
      <w:r>
        <w:rPr>
          <w:spacing w:val="-5"/>
        </w:rPr>
        <w:t xml:space="preserve"> </w:t>
      </w:r>
      <w:r>
        <w:t>при</w:t>
      </w:r>
      <w:r>
        <w:rPr>
          <w:spacing w:val="-5"/>
        </w:rPr>
        <w:t xml:space="preserve"> </w:t>
      </w:r>
      <w:r>
        <w:t>решении</w:t>
      </w:r>
      <w:r>
        <w:rPr>
          <w:spacing w:val="-5"/>
        </w:rPr>
        <w:t xml:space="preserve"> </w:t>
      </w:r>
      <w:r>
        <w:t>данной</w:t>
      </w:r>
      <w:r>
        <w:rPr>
          <w:spacing w:val="-5"/>
        </w:rPr>
        <w:t xml:space="preserve"> </w:t>
      </w:r>
      <w:r>
        <w:t>учебной</w:t>
      </w:r>
      <w:r>
        <w:rPr>
          <w:spacing w:val="-5"/>
        </w:rPr>
        <w:t xml:space="preserve"> </w:t>
      </w:r>
      <w:r>
        <w:t>задачи; корректировать при необходимости процесс деятельности.</w:t>
      </w:r>
    </w:p>
    <w:p w:rsidR="00A27FD6" w:rsidRDefault="00091AF7">
      <w:pPr>
        <w:pStyle w:val="a3"/>
        <w:ind w:right="228" w:firstLine="708"/>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27FD6" w:rsidRDefault="00091AF7">
      <w:pPr>
        <w:pStyle w:val="a3"/>
        <w:ind w:right="230" w:firstLine="708"/>
      </w:pPr>
      <w:r>
        <w:t>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A27FD6" w:rsidRDefault="00091AF7">
      <w:pPr>
        <w:pStyle w:val="a3"/>
        <w:spacing w:before="1"/>
        <w:ind w:right="235" w:firstLine="708"/>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A27FD6" w:rsidRDefault="00091AF7">
      <w:pPr>
        <w:pStyle w:val="a3"/>
        <w:ind w:right="239" w:firstLine="708"/>
      </w:pPr>
      <w:r>
        <w:t>волевые регулятивные умения (подчиняться, уступать, объективно оценивать вклад свой и других в результат общего труда и другие).</w:t>
      </w:r>
    </w:p>
    <w:p w:rsidR="00A27FD6" w:rsidRDefault="00091AF7">
      <w:pPr>
        <w:pStyle w:val="a3"/>
        <w:ind w:right="234" w:firstLine="708"/>
      </w:pPr>
      <w:r>
        <w:t>Механизмом конструирования образовательного процесса являются следующие методические позиции.</w:t>
      </w:r>
    </w:p>
    <w:p w:rsidR="00A27FD6" w:rsidRDefault="00091AF7" w:rsidP="006946B3">
      <w:pPr>
        <w:pStyle w:val="a3"/>
        <w:ind w:right="230" w:firstLine="708"/>
        <w:rPr>
          <w:sz w:val="9"/>
        </w:rPr>
      </w:pPr>
      <w: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w:t>
      </w:r>
      <w:r>
        <w:rPr>
          <w:spacing w:val="-2"/>
        </w:rPr>
        <w:t>предмета.</w:t>
      </w:r>
      <w:r w:rsidR="006946B3">
        <w:rPr>
          <w:spacing w:val="-2"/>
        </w:rPr>
        <w:t xml:space="preserve"> </w:t>
      </w:r>
    </w:p>
    <w:p w:rsidR="00A27FD6" w:rsidRDefault="00091AF7">
      <w:pPr>
        <w:pStyle w:val="a3"/>
        <w:spacing w:before="90"/>
        <w:ind w:right="232" w:firstLine="708"/>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A27FD6" w:rsidRDefault="00091AF7">
      <w:pPr>
        <w:pStyle w:val="a3"/>
        <w:ind w:right="229" w:firstLine="708"/>
      </w:pPr>
      <w:r>
        <w:t>На втором этапе подключаются другие учебные предметы, педагогический работник предлагает</w:t>
      </w:r>
      <w:r>
        <w:rPr>
          <w:spacing w:val="-12"/>
        </w:rPr>
        <w:t xml:space="preserve"> </w:t>
      </w:r>
      <w:r>
        <w:t>задания,</w:t>
      </w:r>
      <w:r>
        <w:rPr>
          <w:spacing w:val="-13"/>
        </w:rPr>
        <w:t xml:space="preserve"> </w:t>
      </w:r>
      <w:r>
        <w:t>требующие</w:t>
      </w:r>
      <w:r>
        <w:rPr>
          <w:spacing w:val="-14"/>
        </w:rPr>
        <w:t xml:space="preserve"> </w:t>
      </w:r>
      <w:r>
        <w:t>применения</w:t>
      </w:r>
      <w:r>
        <w:rPr>
          <w:spacing w:val="-13"/>
        </w:rPr>
        <w:t xml:space="preserve"> </w:t>
      </w:r>
      <w:r>
        <w:t>учебного</w:t>
      </w:r>
      <w:r>
        <w:rPr>
          <w:spacing w:val="-13"/>
        </w:rPr>
        <w:t xml:space="preserve"> </w:t>
      </w:r>
      <w:r>
        <w:t>действия</w:t>
      </w:r>
      <w:r>
        <w:rPr>
          <w:spacing w:val="-13"/>
        </w:rPr>
        <w:t xml:space="preserve"> </w:t>
      </w:r>
      <w:r>
        <w:t>или</w:t>
      </w:r>
      <w:r>
        <w:rPr>
          <w:spacing w:val="-12"/>
        </w:rPr>
        <w:t xml:space="preserve"> </w:t>
      </w:r>
      <w:r>
        <w:t>операций</w:t>
      </w:r>
      <w:r>
        <w:rPr>
          <w:spacing w:val="-12"/>
        </w:rPr>
        <w:t xml:space="preserve"> </w:t>
      </w:r>
      <w:r>
        <w:t>на</w:t>
      </w:r>
      <w:r>
        <w:rPr>
          <w:spacing w:val="-14"/>
        </w:rPr>
        <w:t xml:space="preserve"> </w:t>
      </w:r>
      <w:r>
        <w:t>разном</w:t>
      </w:r>
      <w:r>
        <w:rPr>
          <w:spacing w:val="-14"/>
        </w:rPr>
        <w:t xml:space="preserve"> </w:t>
      </w:r>
      <w:r>
        <w:t xml:space="preserve">предметном </w:t>
      </w:r>
      <w:r>
        <w:rPr>
          <w:spacing w:val="-2"/>
        </w:rPr>
        <w:t>содержании.</w:t>
      </w:r>
    </w:p>
    <w:p w:rsidR="00A27FD6" w:rsidRDefault="00091AF7">
      <w:pPr>
        <w:pStyle w:val="a3"/>
        <w:ind w:right="233" w:firstLine="708"/>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w:t>
      </w:r>
      <w:r>
        <w:rPr>
          <w:spacing w:val="-1"/>
        </w:rPr>
        <w:t xml:space="preserve"> </w:t>
      </w:r>
      <w:r>
        <w:t>видение</w:t>
      </w:r>
      <w:r>
        <w:rPr>
          <w:spacing w:val="-1"/>
        </w:rPr>
        <w:t xml:space="preserve"> </w:t>
      </w:r>
      <w:r>
        <w:t>учебного действия,</w:t>
      </w:r>
      <w:r>
        <w:rPr>
          <w:spacing w:val="65"/>
        </w:rPr>
        <w:t xml:space="preserve"> </w:t>
      </w:r>
      <w:r>
        <w:t>он</w:t>
      </w:r>
      <w:r>
        <w:rPr>
          <w:spacing w:val="69"/>
        </w:rPr>
        <w:t xml:space="preserve"> </w:t>
      </w:r>
      <w:r>
        <w:t>может</w:t>
      </w:r>
      <w:r>
        <w:rPr>
          <w:spacing w:val="68"/>
        </w:rPr>
        <w:t xml:space="preserve"> </w:t>
      </w:r>
      <w:r>
        <w:t>охарактеризовать</w:t>
      </w:r>
      <w:r>
        <w:rPr>
          <w:spacing w:val="68"/>
        </w:rPr>
        <w:t xml:space="preserve"> </w:t>
      </w:r>
      <w:r>
        <w:t>его,</w:t>
      </w:r>
      <w:r>
        <w:rPr>
          <w:spacing w:val="68"/>
        </w:rPr>
        <w:t xml:space="preserve"> </w:t>
      </w:r>
      <w:r>
        <w:t>не</w:t>
      </w:r>
      <w:r>
        <w:rPr>
          <w:spacing w:val="67"/>
        </w:rPr>
        <w:t xml:space="preserve"> </w:t>
      </w:r>
      <w:r>
        <w:t>ссылаясь</w:t>
      </w:r>
      <w:r>
        <w:rPr>
          <w:spacing w:val="68"/>
        </w:rPr>
        <w:t xml:space="preserve"> </w:t>
      </w:r>
      <w:r>
        <w:t>на</w:t>
      </w:r>
      <w:r>
        <w:rPr>
          <w:spacing w:val="68"/>
        </w:rPr>
        <w:t xml:space="preserve"> </w:t>
      </w:r>
      <w:r>
        <w:t>конкретное</w:t>
      </w:r>
      <w:r>
        <w:rPr>
          <w:spacing w:val="67"/>
        </w:rPr>
        <w:t xml:space="preserve"> </w:t>
      </w:r>
      <w:r>
        <w:t>содержание.</w:t>
      </w:r>
      <w:r>
        <w:rPr>
          <w:spacing w:val="68"/>
        </w:rPr>
        <w:t xml:space="preserve"> </w:t>
      </w:r>
      <w:r>
        <w:rPr>
          <w:spacing w:val="-2"/>
        </w:rPr>
        <w:t>Например,</w:t>
      </w:r>
    </w:p>
    <w:p w:rsidR="00A27FD6" w:rsidRDefault="00091AF7">
      <w:pPr>
        <w:pStyle w:val="a3"/>
      </w:pPr>
      <w:r>
        <w:t>«наблюдать</w:t>
      </w:r>
      <w:r>
        <w:rPr>
          <w:spacing w:val="-4"/>
        </w:rPr>
        <w:t xml:space="preserve"> </w:t>
      </w:r>
      <w:r>
        <w:t>-</w:t>
      </w:r>
      <w:r>
        <w:rPr>
          <w:spacing w:val="-2"/>
        </w:rPr>
        <w:t xml:space="preserve"> </w:t>
      </w:r>
      <w:r>
        <w:t>значит...»,</w:t>
      </w:r>
      <w:r>
        <w:rPr>
          <w:spacing w:val="-2"/>
        </w:rPr>
        <w:t xml:space="preserve"> </w:t>
      </w:r>
      <w:r>
        <w:t>«сравнение</w:t>
      </w:r>
      <w:r>
        <w:rPr>
          <w:spacing w:val="-2"/>
        </w:rPr>
        <w:t xml:space="preserve"> </w:t>
      </w:r>
      <w:r>
        <w:t>-</w:t>
      </w:r>
      <w:r>
        <w:rPr>
          <w:spacing w:val="-3"/>
        </w:rPr>
        <w:t xml:space="preserve"> </w:t>
      </w:r>
      <w:r>
        <w:t>это...»,</w:t>
      </w:r>
      <w:r>
        <w:rPr>
          <w:spacing w:val="-2"/>
        </w:rPr>
        <w:t xml:space="preserve"> </w:t>
      </w:r>
      <w:r>
        <w:t>«контролировать -</w:t>
      </w:r>
      <w:r>
        <w:rPr>
          <w:spacing w:val="-2"/>
        </w:rPr>
        <w:t xml:space="preserve"> </w:t>
      </w:r>
      <w:r>
        <w:t>значит...»</w:t>
      </w:r>
      <w:r>
        <w:rPr>
          <w:spacing w:val="-2"/>
        </w:rPr>
        <w:t xml:space="preserve"> </w:t>
      </w:r>
      <w:r>
        <w:t>и</w:t>
      </w:r>
      <w:r>
        <w:rPr>
          <w:spacing w:val="-1"/>
        </w:rPr>
        <w:t xml:space="preserve"> </w:t>
      </w:r>
      <w:r>
        <w:rPr>
          <w:spacing w:val="-2"/>
        </w:rPr>
        <w:t>другие.</w:t>
      </w:r>
    </w:p>
    <w:p w:rsidR="00A27FD6" w:rsidRDefault="00091AF7">
      <w:pPr>
        <w:pStyle w:val="a3"/>
        <w:ind w:right="238" w:firstLine="708"/>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27FD6" w:rsidRDefault="00091AF7">
      <w:pPr>
        <w:pStyle w:val="a3"/>
        <w:ind w:right="227" w:firstLine="708"/>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w:t>
      </w:r>
      <w:r>
        <w:rPr>
          <w:spacing w:val="-3"/>
        </w:rPr>
        <w:t xml:space="preserve"> </w:t>
      </w:r>
      <w:r>
        <w:t>деятельность,</w:t>
      </w:r>
      <w:r>
        <w:rPr>
          <w:spacing w:val="-3"/>
        </w:rPr>
        <w:t xml:space="preserve"> </w:t>
      </w:r>
      <w:r>
        <w:t>в</w:t>
      </w:r>
      <w:r>
        <w:rPr>
          <w:spacing w:val="-4"/>
        </w:rPr>
        <w:t xml:space="preserve"> </w:t>
      </w:r>
      <w:r>
        <w:t>том</w:t>
      </w:r>
      <w:r>
        <w:rPr>
          <w:spacing w:val="-3"/>
        </w:rPr>
        <w:t xml:space="preserve"> </w:t>
      </w:r>
      <w:r>
        <w:t>числе</w:t>
      </w:r>
      <w:r>
        <w:rPr>
          <w:spacing w:val="-2"/>
        </w:rPr>
        <w:t xml:space="preserve"> </w:t>
      </w:r>
      <w:r>
        <w:t>с</w:t>
      </w:r>
      <w:r>
        <w:rPr>
          <w:spacing w:val="-4"/>
        </w:rPr>
        <w:t xml:space="preserve"> </w:t>
      </w:r>
      <w:r>
        <w:t>использованием</w:t>
      </w:r>
      <w:r>
        <w:rPr>
          <w:spacing w:val="-4"/>
        </w:rPr>
        <w:t xml:space="preserve"> </w:t>
      </w:r>
      <w:r>
        <w:t>экранных</w:t>
      </w:r>
      <w:r>
        <w:rPr>
          <w:spacing w:val="-3"/>
        </w:rPr>
        <w:t xml:space="preserve"> </w:t>
      </w:r>
      <w:r>
        <w:t>моделей</w:t>
      </w:r>
      <w:r>
        <w:rPr>
          <w:spacing w:val="-3"/>
        </w:rPr>
        <w:t xml:space="preserve"> </w:t>
      </w:r>
      <w:r>
        <w:t>изучаемых</w:t>
      </w:r>
      <w:r>
        <w:rPr>
          <w:spacing w:val="-3"/>
        </w:rPr>
        <w:t xml:space="preserve"> </w:t>
      </w:r>
      <w:r>
        <w:t>объектов</w:t>
      </w:r>
      <w:r>
        <w:rPr>
          <w:spacing w:val="-3"/>
        </w:rPr>
        <w:t xml:space="preserve"> </w:t>
      </w:r>
      <w:r>
        <w:t>или процессов, что позволяет отказаться от репродуктивного типа организации обучения, при котором главным</w:t>
      </w:r>
      <w:r>
        <w:rPr>
          <w:spacing w:val="-2"/>
        </w:rPr>
        <w:t xml:space="preserve"> </w:t>
      </w:r>
      <w:r>
        <w:t>методом</w:t>
      </w:r>
      <w:r>
        <w:rPr>
          <w:spacing w:val="-2"/>
        </w:rPr>
        <w:t xml:space="preserve"> </w:t>
      </w:r>
      <w:r>
        <w:t>обучения</w:t>
      </w:r>
      <w:r>
        <w:rPr>
          <w:spacing w:val="-1"/>
        </w:rPr>
        <w:t xml:space="preserve"> </w:t>
      </w:r>
      <w:r>
        <w:t>является</w:t>
      </w:r>
      <w:r>
        <w:rPr>
          <w:spacing w:val="-2"/>
        </w:rPr>
        <w:t xml:space="preserve"> </w:t>
      </w:r>
      <w:r>
        <w:t>образец,</w:t>
      </w:r>
      <w:r>
        <w:rPr>
          <w:spacing w:val="-3"/>
        </w:rPr>
        <w:t xml:space="preserve"> </w:t>
      </w:r>
      <w:r>
        <w:t>предъявляемый</w:t>
      </w:r>
      <w:r>
        <w:rPr>
          <w:spacing w:val="-1"/>
        </w:rPr>
        <w:t xml:space="preserve"> </w:t>
      </w:r>
      <w:r>
        <w:t>обучающимся</w:t>
      </w:r>
      <w:r>
        <w:rPr>
          <w:spacing w:val="-1"/>
        </w:rPr>
        <w:t xml:space="preserve"> </w:t>
      </w:r>
      <w:r>
        <w:t>в</w:t>
      </w:r>
      <w:r>
        <w:rPr>
          <w:spacing w:val="-2"/>
        </w:rPr>
        <w:t xml:space="preserve"> </w:t>
      </w:r>
      <w:r>
        <w:t>готовом</w:t>
      </w:r>
      <w:r>
        <w:rPr>
          <w:spacing w:val="-2"/>
        </w:rPr>
        <w:t xml:space="preserve"> </w:t>
      </w:r>
      <w:r>
        <w:t>виде.</w:t>
      </w:r>
      <w:r>
        <w:rPr>
          <w:spacing w:val="-3"/>
        </w:rPr>
        <w:t xml:space="preserve"> </w:t>
      </w:r>
      <w:r>
        <w:t>В</w:t>
      </w:r>
      <w:r>
        <w:rPr>
          <w:spacing w:val="-1"/>
        </w:rPr>
        <w:t xml:space="preserve"> </w:t>
      </w:r>
      <w:r>
        <w:t>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A27FD6" w:rsidRDefault="00091AF7">
      <w:pPr>
        <w:pStyle w:val="a3"/>
        <w:spacing w:before="1"/>
        <w:ind w:right="230" w:firstLine="708"/>
      </w:pPr>
      <w:r>
        <w:t>Поисковая и исследовательская деятельность развивают способность обучающегося к диалогу,</w:t>
      </w:r>
      <w:r>
        <w:rPr>
          <w:spacing w:val="-7"/>
        </w:rPr>
        <w:t xml:space="preserve"> </w:t>
      </w:r>
      <w:r>
        <w:t>обсуждению</w:t>
      </w:r>
      <w:r>
        <w:rPr>
          <w:spacing w:val="-9"/>
        </w:rPr>
        <w:t xml:space="preserve"> </w:t>
      </w:r>
      <w:r>
        <w:t>проблем,</w:t>
      </w:r>
      <w:r>
        <w:rPr>
          <w:spacing w:val="-7"/>
        </w:rPr>
        <w:t xml:space="preserve"> </w:t>
      </w:r>
      <w:r>
        <w:t>разрешению</w:t>
      </w:r>
      <w:r>
        <w:rPr>
          <w:spacing w:val="-6"/>
        </w:rPr>
        <w:t xml:space="preserve"> </w:t>
      </w:r>
      <w:r>
        <w:t>возникших</w:t>
      </w:r>
      <w:r>
        <w:rPr>
          <w:spacing w:val="-9"/>
        </w:rPr>
        <w:t xml:space="preserve"> </w:t>
      </w:r>
      <w:r>
        <w:t>противоречий</w:t>
      </w:r>
      <w:r>
        <w:rPr>
          <w:spacing w:val="-8"/>
        </w:rPr>
        <w:t xml:space="preserve"> </w:t>
      </w:r>
      <w:r>
        <w:t>в</w:t>
      </w:r>
      <w:r>
        <w:rPr>
          <w:spacing w:val="-7"/>
        </w:rPr>
        <w:t xml:space="preserve"> </w:t>
      </w:r>
      <w:r>
        <w:t>точках</w:t>
      </w:r>
      <w:r>
        <w:rPr>
          <w:spacing w:val="-7"/>
        </w:rPr>
        <w:t xml:space="preserve"> </w:t>
      </w:r>
      <w:r>
        <w:t>зрения.</w:t>
      </w:r>
      <w:r>
        <w:rPr>
          <w:spacing w:val="-9"/>
        </w:rPr>
        <w:t xml:space="preserve"> </w:t>
      </w:r>
      <w:r>
        <w:t>Поисковая</w:t>
      </w:r>
      <w:r>
        <w:rPr>
          <w:spacing w:val="-7"/>
        </w:rPr>
        <w:t xml:space="preserve"> </w:t>
      </w:r>
      <w:r>
        <w:t xml:space="preserve">и исследовательская деятельность осуществляется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w:t>
      </w:r>
      <w:r>
        <w:rPr>
          <w:spacing w:val="-2"/>
        </w:rPr>
        <w:t>взаимодействия.</w:t>
      </w:r>
    </w:p>
    <w:p w:rsidR="00A27FD6" w:rsidRDefault="00091AF7">
      <w:pPr>
        <w:pStyle w:val="a3"/>
        <w:spacing w:before="1"/>
        <w:ind w:right="226" w:firstLine="708"/>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МБОУ «</w:t>
      </w:r>
      <w:r w:rsidR="006946B3">
        <w:t>Ишлейская СОШ</w:t>
      </w:r>
      <w:r>
        <w:t>» Чебоксарского муниципального</w:t>
      </w:r>
      <w:r>
        <w:rPr>
          <w:spacing w:val="-5"/>
        </w:rPr>
        <w:t xml:space="preserve"> </w:t>
      </w:r>
      <w:r>
        <w:t>округа</w:t>
      </w:r>
      <w:r>
        <w:rPr>
          <w:spacing w:val="-6"/>
        </w:rPr>
        <w:t xml:space="preserve"> </w:t>
      </w:r>
      <w:r>
        <w:t>Чувашской</w:t>
      </w:r>
      <w:r>
        <w:rPr>
          <w:spacing w:val="-5"/>
        </w:rPr>
        <w:t xml:space="preserve"> </w:t>
      </w:r>
      <w:r>
        <w:t>Республики</w:t>
      </w:r>
      <w:r>
        <w:rPr>
          <w:spacing w:val="40"/>
        </w:rPr>
        <w:t xml:space="preserve"> </w:t>
      </w:r>
      <w:r>
        <w:t>(объекты</w:t>
      </w:r>
      <w:r>
        <w:rPr>
          <w:spacing w:val="-8"/>
        </w:rPr>
        <w:t xml:space="preserve"> </w:t>
      </w:r>
      <w:r>
        <w:t>природы,</w:t>
      </w:r>
      <w:r>
        <w:rPr>
          <w:spacing w:val="-8"/>
        </w:rPr>
        <w:t xml:space="preserve"> </w:t>
      </w:r>
      <w:r>
        <w:t>художественные</w:t>
      </w:r>
      <w:r>
        <w:rPr>
          <w:spacing w:val="-7"/>
        </w:rPr>
        <w:t xml:space="preserve"> </w:t>
      </w:r>
      <w:r>
        <w:t>визуализации, технологические процессы и другие).</w:t>
      </w:r>
    </w:p>
    <w:p w:rsidR="00A27FD6" w:rsidRDefault="00091AF7">
      <w:pPr>
        <w:pStyle w:val="a3"/>
        <w:ind w:right="229" w:firstLine="708"/>
      </w:pPr>
      <w: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w:t>
      </w:r>
      <w:r>
        <w:rPr>
          <w:spacing w:val="-2"/>
        </w:rPr>
        <w:t>содержании.</w:t>
      </w:r>
    </w:p>
    <w:p w:rsidR="00A27FD6" w:rsidRDefault="00091AF7">
      <w:pPr>
        <w:pStyle w:val="a3"/>
        <w:spacing w:before="1"/>
        <w:ind w:right="237" w:firstLine="708"/>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A27FD6" w:rsidRDefault="00091AF7">
      <w:pPr>
        <w:pStyle w:val="a3"/>
        <w:ind w:right="231" w:firstLine="708"/>
      </w:pPr>
      <w:r>
        <w:t>Педагогический работник применяет систему заданий, формирующих операциональный состав</w:t>
      </w:r>
      <w:r>
        <w:rPr>
          <w:spacing w:val="-9"/>
        </w:rPr>
        <w:t xml:space="preserve"> </w:t>
      </w:r>
      <w:r>
        <w:t>учебного</w:t>
      </w:r>
      <w:r>
        <w:rPr>
          <w:spacing w:val="-8"/>
        </w:rPr>
        <w:t xml:space="preserve"> </w:t>
      </w:r>
      <w:r>
        <w:t>действия.</w:t>
      </w:r>
      <w:r>
        <w:rPr>
          <w:spacing w:val="-8"/>
        </w:rPr>
        <w:t xml:space="preserve"> </w:t>
      </w:r>
      <w:r>
        <w:t>Цель</w:t>
      </w:r>
      <w:r>
        <w:rPr>
          <w:spacing w:val="-7"/>
        </w:rPr>
        <w:t xml:space="preserve"> </w:t>
      </w:r>
      <w:r>
        <w:t>таких</w:t>
      </w:r>
      <w:r>
        <w:rPr>
          <w:spacing w:val="-8"/>
        </w:rPr>
        <w:t xml:space="preserve"> </w:t>
      </w:r>
      <w:r>
        <w:t>заданий</w:t>
      </w:r>
      <w:r>
        <w:rPr>
          <w:spacing w:val="-7"/>
        </w:rPr>
        <w:t xml:space="preserve"> </w:t>
      </w:r>
      <w:r>
        <w:t>-</w:t>
      </w:r>
      <w:r>
        <w:rPr>
          <w:spacing w:val="-9"/>
        </w:rPr>
        <w:t xml:space="preserve"> </w:t>
      </w:r>
      <w:r>
        <w:t>создание</w:t>
      </w:r>
      <w:r>
        <w:rPr>
          <w:spacing w:val="-9"/>
        </w:rPr>
        <w:t xml:space="preserve"> </w:t>
      </w:r>
      <w:r>
        <w:t>алгоритма</w:t>
      </w:r>
      <w:r>
        <w:rPr>
          <w:spacing w:val="-9"/>
        </w:rPr>
        <w:t xml:space="preserve"> </w:t>
      </w:r>
      <w:r>
        <w:t>решения</w:t>
      </w:r>
      <w:r>
        <w:rPr>
          <w:spacing w:val="-8"/>
        </w:rPr>
        <w:t xml:space="preserve"> </w:t>
      </w:r>
      <w:r>
        <w:t>учебной</w:t>
      </w:r>
      <w:r>
        <w:rPr>
          <w:spacing w:val="-7"/>
        </w:rPr>
        <w:t xml:space="preserve"> </w:t>
      </w:r>
      <w:r>
        <w:t>задачи,</w:t>
      </w:r>
      <w:r>
        <w:rPr>
          <w:spacing w:val="-11"/>
        </w:rPr>
        <w:t xml:space="preserve"> </w:t>
      </w:r>
      <w:r>
        <w:t>выбор соответствующего способа действия.</w:t>
      </w:r>
    </w:p>
    <w:p w:rsidR="00A27FD6" w:rsidRDefault="00091AF7">
      <w:pPr>
        <w:pStyle w:val="a3"/>
        <w:ind w:right="228" w:firstLine="708"/>
      </w:pPr>
      <w: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A27FD6" w:rsidRDefault="00091AF7">
      <w:pPr>
        <w:pStyle w:val="a3"/>
        <w:ind w:left="1238"/>
      </w:pPr>
      <w:r>
        <w:t>При</w:t>
      </w:r>
      <w:r>
        <w:rPr>
          <w:spacing w:val="-2"/>
        </w:rPr>
        <w:t xml:space="preserve"> </w:t>
      </w:r>
      <w:r>
        <w:t>этом</w:t>
      </w:r>
      <w:r>
        <w:rPr>
          <w:spacing w:val="-3"/>
        </w:rPr>
        <w:t xml:space="preserve"> </w:t>
      </w:r>
      <w:r>
        <w:t>изменяется</w:t>
      </w:r>
      <w:r>
        <w:rPr>
          <w:spacing w:val="-1"/>
        </w:rPr>
        <w:t xml:space="preserve"> </w:t>
      </w:r>
      <w:r>
        <w:t>и</w:t>
      </w:r>
      <w:r>
        <w:rPr>
          <w:spacing w:val="-4"/>
        </w:rPr>
        <w:t xml:space="preserve"> </w:t>
      </w:r>
      <w:r>
        <w:t>процесс</w:t>
      </w:r>
      <w:r>
        <w:rPr>
          <w:spacing w:val="-2"/>
        </w:rPr>
        <w:t xml:space="preserve"> контроля:</w:t>
      </w:r>
    </w:p>
    <w:p w:rsidR="00A27FD6" w:rsidRDefault="00091AF7" w:rsidP="006946B3">
      <w:pPr>
        <w:pStyle w:val="a3"/>
        <w:ind w:right="236" w:firstLine="708"/>
        <w:rPr>
          <w:sz w:val="9"/>
        </w:rPr>
      </w:pPr>
      <w:r>
        <w:t>от совместных действий с учителем обучающиеся переходят к самостоятельным аналитическим оценкам;</w:t>
      </w:r>
      <w:r w:rsidR="006946B3">
        <w:t xml:space="preserve"> </w:t>
      </w:r>
    </w:p>
    <w:p w:rsidR="00A27FD6" w:rsidRDefault="00091AF7">
      <w:pPr>
        <w:pStyle w:val="a3"/>
        <w:spacing w:before="90"/>
        <w:ind w:left="1238" w:right="236"/>
      </w:pPr>
      <w:r>
        <w:t>выполняющий задание осваивает два вида контроля - результата и процесса деятельности; развивается</w:t>
      </w:r>
      <w:r>
        <w:rPr>
          <w:spacing w:val="23"/>
        </w:rPr>
        <w:t xml:space="preserve"> </w:t>
      </w:r>
      <w:r>
        <w:t>способность</w:t>
      </w:r>
      <w:r>
        <w:rPr>
          <w:spacing w:val="27"/>
        </w:rPr>
        <w:t xml:space="preserve"> </w:t>
      </w:r>
      <w:r>
        <w:t>корректировать</w:t>
      </w:r>
      <w:r>
        <w:rPr>
          <w:spacing w:val="25"/>
        </w:rPr>
        <w:t xml:space="preserve"> </w:t>
      </w:r>
      <w:r>
        <w:t>процесс</w:t>
      </w:r>
      <w:r>
        <w:rPr>
          <w:spacing w:val="24"/>
        </w:rPr>
        <w:t xml:space="preserve"> </w:t>
      </w:r>
      <w:r>
        <w:t>выполнения</w:t>
      </w:r>
      <w:r>
        <w:rPr>
          <w:spacing w:val="25"/>
        </w:rPr>
        <w:t xml:space="preserve"> </w:t>
      </w:r>
      <w:r>
        <w:t>задания,</w:t>
      </w:r>
      <w:r>
        <w:rPr>
          <w:spacing w:val="26"/>
        </w:rPr>
        <w:t xml:space="preserve"> </w:t>
      </w:r>
      <w:r>
        <w:t>а</w:t>
      </w:r>
      <w:r>
        <w:rPr>
          <w:spacing w:val="24"/>
        </w:rPr>
        <w:t xml:space="preserve"> </w:t>
      </w:r>
      <w:r>
        <w:t>также</w:t>
      </w:r>
      <w:r>
        <w:rPr>
          <w:spacing w:val="26"/>
        </w:rPr>
        <w:t xml:space="preserve"> </w:t>
      </w:r>
      <w:r>
        <w:rPr>
          <w:spacing w:val="-2"/>
        </w:rPr>
        <w:t>предвидеть</w:t>
      </w:r>
    </w:p>
    <w:p w:rsidR="00A27FD6" w:rsidRDefault="00091AF7">
      <w:pPr>
        <w:pStyle w:val="a3"/>
        <w:ind w:right="229"/>
      </w:pPr>
      <w:r>
        <w:t>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27FD6" w:rsidRDefault="00091AF7">
      <w:pPr>
        <w:pStyle w:val="a3"/>
        <w:ind w:right="230" w:firstLine="708"/>
      </w:pPr>
      <w:r>
        <w:t>Описанная технология обучения в рамках совместно-распределительной деятельности развивает</w:t>
      </w:r>
      <w:r>
        <w:rPr>
          <w:spacing w:val="-10"/>
        </w:rPr>
        <w:t xml:space="preserve"> </w:t>
      </w:r>
      <w:r>
        <w:t>способность</w:t>
      </w:r>
      <w:r>
        <w:rPr>
          <w:spacing w:val="-12"/>
        </w:rPr>
        <w:t xml:space="preserve"> </w:t>
      </w:r>
      <w:r>
        <w:t>обучающихся</w:t>
      </w:r>
      <w:r>
        <w:rPr>
          <w:spacing w:val="-11"/>
        </w:rPr>
        <w:t xml:space="preserve"> </w:t>
      </w:r>
      <w:r>
        <w:t>работать</w:t>
      </w:r>
      <w:r>
        <w:rPr>
          <w:spacing w:val="-12"/>
        </w:rPr>
        <w:t xml:space="preserve"> </w:t>
      </w:r>
      <w:r>
        <w:t>не</w:t>
      </w:r>
      <w:r>
        <w:rPr>
          <w:spacing w:val="-12"/>
        </w:rPr>
        <w:t xml:space="preserve"> </w:t>
      </w:r>
      <w:r>
        <w:t>только</w:t>
      </w:r>
      <w:r>
        <w:rPr>
          <w:spacing w:val="-11"/>
        </w:rPr>
        <w:t xml:space="preserve"> </w:t>
      </w:r>
      <w:r>
        <w:t>в</w:t>
      </w:r>
      <w:r>
        <w:rPr>
          <w:spacing w:val="-11"/>
        </w:rPr>
        <w:t xml:space="preserve"> </w:t>
      </w:r>
      <w:r>
        <w:t>типовых</w:t>
      </w:r>
      <w:r>
        <w:rPr>
          <w:spacing w:val="-11"/>
        </w:rPr>
        <w:t xml:space="preserve"> </w:t>
      </w:r>
      <w:r>
        <w:t>учебных</w:t>
      </w:r>
      <w:r>
        <w:rPr>
          <w:spacing w:val="-11"/>
        </w:rPr>
        <w:t xml:space="preserve"> </w:t>
      </w:r>
      <w:r>
        <w:t>ситуациях,</w:t>
      </w:r>
      <w:r>
        <w:rPr>
          <w:spacing w:val="-13"/>
        </w:rPr>
        <w:t xml:space="preserve"> </w:t>
      </w:r>
      <w:r>
        <w:t>но</w:t>
      </w:r>
      <w:r>
        <w:rPr>
          <w:spacing w:val="-13"/>
        </w:rPr>
        <w:t xml:space="preserve"> </w:t>
      </w:r>
      <w:r>
        <w:t>и</w:t>
      </w:r>
      <w:r>
        <w:rPr>
          <w:spacing w:val="-10"/>
        </w:rPr>
        <w:t xml:space="preserve"> </w:t>
      </w:r>
      <w:r>
        <w:t>в</w:t>
      </w:r>
      <w:r>
        <w:rPr>
          <w:spacing w:val="-14"/>
        </w:rPr>
        <w:t xml:space="preserve"> </w:t>
      </w:r>
      <w:r>
        <w:t>новых нестандартных ситуациях.</w:t>
      </w:r>
    </w:p>
    <w:p w:rsidR="00A27FD6" w:rsidRDefault="00091AF7">
      <w:pPr>
        <w:pStyle w:val="a3"/>
        <w:ind w:right="225" w:firstLine="708"/>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w:t>
      </w:r>
      <w:r>
        <w:rPr>
          <w:spacing w:val="-3"/>
        </w:rPr>
        <w:t xml:space="preserve"> </w:t>
      </w:r>
      <w:r>
        <w:t>объектов,</w:t>
      </w:r>
      <w:r>
        <w:rPr>
          <w:spacing w:val="-3"/>
        </w:rPr>
        <w:t xml:space="preserve"> </w:t>
      </w:r>
      <w:r>
        <w:t>явлений)</w:t>
      </w:r>
      <w:r>
        <w:rPr>
          <w:spacing w:val="-2"/>
        </w:rPr>
        <w:t xml:space="preserve"> </w:t>
      </w:r>
      <w:r>
        <w:t>-</w:t>
      </w:r>
      <w:r>
        <w:rPr>
          <w:spacing w:val="-2"/>
        </w:rPr>
        <w:t xml:space="preserve"> </w:t>
      </w:r>
      <w:r>
        <w:t>выбирать</w:t>
      </w:r>
      <w:r>
        <w:rPr>
          <w:spacing w:val="-2"/>
        </w:rPr>
        <w:t xml:space="preserve"> </w:t>
      </w:r>
      <w:r>
        <w:t>(из</w:t>
      </w:r>
      <w:r>
        <w:rPr>
          <w:spacing w:val="-2"/>
        </w:rPr>
        <w:t xml:space="preserve"> </w:t>
      </w:r>
      <w:r>
        <w:t>информационного</w:t>
      </w:r>
      <w:r>
        <w:rPr>
          <w:spacing w:val="-3"/>
        </w:rPr>
        <w:t xml:space="preserve"> </w:t>
      </w:r>
      <w:r>
        <w:t>банка)</w:t>
      </w:r>
      <w:r>
        <w:rPr>
          <w:spacing w:val="-3"/>
        </w:rPr>
        <w:t xml:space="preserve"> </w:t>
      </w:r>
      <w:r>
        <w:t>экранные</w:t>
      </w:r>
      <w:r>
        <w:rPr>
          <w:spacing w:val="-5"/>
        </w:rPr>
        <w:t xml:space="preserve"> </w:t>
      </w:r>
      <w:r>
        <w:t>(виртуальные)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27FD6" w:rsidRDefault="00091AF7">
      <w:pPr>
        <w:pStyle w:val="a3"/>
        <w:spacing w:before="1"/>
        <w:ind w:right="230" w:firstLine="708"/>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A27FD6" w:rsidRDefault="00091AF7">
      <w:pPr>
        <w:pStyle w:val="a3"/>
        <w:ind w:right="226" w:firstLine="708"/>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w:t>
      </w:r>
      <w:r>
        <w:rPr>
          <w:spacing w:val="-1"/>
        </w:rPr>
        <w:t xml:space="preserve"> </w:t>
      </w:r>
      <w:r>
        <w:t>реальных условий, для</w:t>
      </w:r>
      <w:r>
        <w:rPr>
          <w:spacing w:val="-1"/>
        </w:rPr>
        <w:t xml:space="preserve"> </w:t>
      </w:r>
      <w:r>
        <w:t>сравнения</w:t>
      </w:r>
      <w:r>
        <w:rPr>
          <w:spacing w:val="-1"/>
        </w:rPr>
        <w:t xml:space="preserve"> </w:t>
      </w:r>
      <w:r>
        <w:t>предметов (объектов, явлений) и выделения</w:t>
      </w:r>
      <w:r>
        <w:rPr>
          <w:spacing w:val="-1"/>
        </w:rPr>
        <w:t xml:space="preserve"> </w:t>
      </w:r>
      <w:r>
        <w:t>их</w:t>
      </w:r>
      <w:r>
        <w:rPr>
          <w:spacing w:val="-1"/>
        </w:rPr>
        <w:t xml:space="preserve"> </w:t>
      </w:r>
      <w:r>
        <w:t>общих признаков. При этом возможна фиксация деятельности обучающегося в электронном формате для рассмотрения учителем итогов работы.</w:t>
      </w:r>
    </w:p>
    <w:p w:rsidR="00A27FD6" w:rsidRDefault="00091AF7">
      <w:pPr>
        <w:pStyle w:val="a3"/>
        <w:spacing w:before="1"/>
        <w:ind w:right="233" w:firstLine="708"/>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A27FD6" w:rsidRDefault="00091AF7">
      <w:pPr>
        <w:pStyle w:val="a3"/>
        <w:ind w:right="226" w:firstLine="708"/>
      </w:pPr>
      <w:r>
        <w:t>Сформированность УУД у обучающихся определяется на этапе завершения ими освоения программы</w:t>
      </w:r>
      <w:r>
        <w:rPr>
          <w:spacing w:val="-4"/>
        </w:rPr>
        <w:t xml:space="preserve"> </w:t>
      </w:r>
      <w:r>
        <w:t>начального</w:t>
      </w:r>
      <w:r>
        <w:rPr>
          <w:spacing w:val="-4"/>
        </w:rPr>
        <w:t xml:space="preserve"> </w:t>
      </w:r>
      <w:r>
        <w:t>общего</w:t>
      </w:r>
      <w:r>
        <w:rPr>
          <w:spacing w:val="-5"/>
        </w:rPr>
        <w:t xml:space="preserve"> </w:t>
      </w:r>
      <w:r>
        <w:t>образования.</w:t>
      </w:r>
      <w:r>
        <w:rPr>
          <w:spacing w:val="-4"/>
        </w:rPr>
        <w:t xml:space="preserve"> </w:t>
      </w:r>
      <w:r>
        <w:t>Полученные</w:t>
      </w:r>
      <w:r>
        <w:rPr>
          <w:spacing w:val="-6"/>
        </w:rPr>
        <w:t xml:space="preserve"> </w:t>
      </w:r>
      <w:r>
        <w:t>результаты</w:t>
      </w:r>
      <w:r>
        <w:rPr>
          <w:spacing w:val="-7"/>
        </w:rPr>
        <w:t xml:space="preserve"> </w:t>
      </w:r>
      <w:r>
        <w:t>не</w:t>
      </w:r>
      <w:r>
        <w:rPr>
          <w:spacing w:val="-5"/>
        </w:rPr>
        <w:t xml:space="preserve"> </w:t>
      </w:r>
      <w:r>
        <w:t>подлежат</w:t>
      </w:r>
      <w:r>
        <w:rPr>
          <w:spacing w:val="-4"/>
        </w:rPr>
        <w:t xml:space="preserve"> </w:t>
      </w:r>
      <w:r>
        <w:t>балльной</w:t>
      </w:r>
      <w:r>
        <w:rPr>
          <w:spacing w:val="-6"/>
        </w:rPr>
        <w:t xml:space="preserve"> </w:t>
      </w:r>
      <w:r>
        <w:t xml:space="preserve">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w:t>
      </w:r>
      <w:r>
        <w:rPr>
          <w:spacing w:val="-2"/>
        </w:rPr>
        <w:t>трудности.</w:t>
      </w:r>
    </w:p>
    <w:p w:rsidR="00A27FD6" w:rsidRDefault="00091AF7">
      <w:pPr>
        <w:pStyle w:val="a3"/>
        <w:spacing w:before="1"/>
        <w:ind w:right="229" w:firstLine="708"/>
      </w:pPr>
      <w: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w:t>
      </w:r>
      <w:r>
        <w:rPr>
          <w:spacing w:val="-7"/>
        </w:rPr>
        <w:t xml:space="preserve"> </w:t>
      </w:r>
      <w:r>
        <w:t>каждого</w:t>
      </w:r>
      <w:r>
        <w:rPr>
          <w:spacing w:val="-6"/>
        </w:rPr>
        <w:t xml:space="preserve"> </w:t>
      </w:r>
      <w:r>
        <w:t>учебного</w:t>
      </w:r>
      <w:r>
        <w:rPr>
          <w:spacing w:val="-6"/>
        </w:rPr>
        <w:t xml:space="preserve"> </w:t>
      </w:r>
      <w:r>
        <w:t>предмета</w:t>
      </w:r>
      <w:r>
        <w:rPr>
          <w:spacing w:val="-6"/>
        </w:rPr>
        <w:t xml:space="preserve"> </w:t>
      </w:r>
      <w:r>
        <w:t>представлен</w:t>
      </w:r>
      <w:r>
        <w:rPr>
          <w:spacing w:val="-5"/>
        </w:rPr>
        <w:t xml:space="preserve"> </w:t>
      </w:r>
      <w:r>
        <w:t>возможный</w:t>
      </w:r>
      <w:r>
        <w:rPr>
          <w:spacing w:val="-5"/>
        </w:rPr>
        <w:t xml:space="preserve"> </w:t>
      </w:r>
      <w:r>
        <w:t>вариант</w:t>
      </w:r>
      <w:r>
        <w:rPr>
          <w:spacing w:val="-5"/>
        </w:rPr>
        <w:t xml:space="preserve"> </w:t>
      </w:r>
      <w:r>
        <w:t>содержания</w:t>
      </w:r>
      <w:r>
        <w:rPr>
          <w:spacing w:val="-6"/>
        </w:rPr>
        <w:t xml:space="preserve"> </w:t>
      </w:r>
      <w:r>
        <w:t>всех</w:t>
      </w:r>
      <w:r>
        <w:rPr>
          <w:spacing w:val="-6"/>
        </w:rPr>
        <w:t xml:space="preserve"> </w:t>
      </w:r>
      <w:r>
        <w:t>групп</w:t>
      </w:r>
      <w:r>
        <w:rPr>
          <w:spacing w:val="-5"/>
        </w:rPr>
        <w:t xml:space="preserve"> </w:t>
      </w:r>
      <w:r>
        <w:t>УУД</w:t>
      </w:r>
      <w:r>
        <w:rPr>
          <w:spacing w:val="-6"/>
        </w:rPr>
        <w:t xml:space="preserve"> </w:t>
      </w:r>
      <w:r>
        <w:t>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A27FD6" w:rsidRDefault="00091AF7">
      <w:pPr>
        <w:pStyle w:val="a3"/>
        <w:ind w:left="1238"/>
      </w:pPr>
      <w:r>
        <w:t>В</w:t>
      </w:r>
      <w:r>
        <w:rPr>
          <w:spacing w:val="17"/>
        </w:rPr>
        <w:t xml:space="preserve"> </w:t>
      </w:r>
      <w:r>
        <w:t>рабочих</w:t>
      </w:r>
      <w:r>
        <w:rPr>
          <w:spacing w:val="21"/>
        </w:rPr>
        <w:t xml:space="preserve"> </w:t>
      </w:r>
      <w:r>
        <w:t>программах</w:t>
      </w:r>
      <w:r>
        <w:rPr>
          <w:spacing w:val="21"/>
        </w:rPr>
        <w:t xml:space="preserve"> </w:t>
      </w:r>
      <w:r>
        <w:t>учебных</w:t>
      </w:r>
      <w:r>
        <w:rPr>
          <w:spacing w:val="19"/>
        </w:rPr>
        <w:t xml:space="preserve"> </w:t>
      </w:r>
      <w:r>
        <w:t>предметов</w:t>
      </w:r>
      <w:r>
        <w:rPr>
          <w:spacing w:val="19"/>
        </w:rPr>
        <w:t xml:space="preserve"> </w:t>
      </w:r>
      <w:r>
        <w:t>содержание</w:t>
      </w:r>
      <w:r>
        <w:rPr>
          <w:spacing w:val="19"/>
        </w:rPr>
        <w:t xml:space="preserve"> </w:t>
      </w:r>
      <w:r>
        <w:t>УУД</w:t>
      </w:r>
      <w:r>
        <w:rPr>
          <w:spacing w:val="19"/>
        </w:rPr>
        <w:t xml:space="preserve"> </w:t>
      </w:r>
      <w:r>
        <w:t>представлено</w:t>
      </w:r>
      <w:r>
        <w:rPr>
          <w:spacing w:val="19"/>
        </w:rPr>
        <w:t xml:space="preserve"> </w:t>
      </w:r>
      <w:r>
        <w:t>также</w:t>
      </w:r>
      <w:r>
        <w:rPr>
          <w:spacing w:val="19"/>
        </w:rPr>
        <w:t xml:space="preserve"> </w:t>
      </w:r>
      <w:r>
        <w:t>в</w:t>
      </w:r>
      <w:r>
        <w:rPr>
          <w:spacing w:val="22"/>
        </w:rPr>
        <w:t xml:space="preserve"> </w:t>
      </w:r>
      <w:r>
        <w:rPr>
          <w:spacing w:val="-2"/>
        </w:rPr>
        <w:t>разделе</w:t>
      </w:r>
    </w:p>
    <w:p w:rsidR="00A27FD6" w:rsidRDefault="00091AF7" w:rsidP="006946B3">
      <w:pPr>
        <w:pStyle w:val="a3"/>
        <w:ind w:right="234"/>
        <w:rPr>
          <w:sz w:val="9"/>
        </w:rPr>
      </w:pPr>
      <w:r>
        <w:t>«Планируемые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w:t>
      </w:r>
      <w:r>
        <w:rPr>
          <w:spacing w:val="79"/>
        </w:rPr>
        <w:t xml:space="preserve"> </w:t>
      </w:r>
      <w:r>
        <w:t>УУД</w:t>
      </w:r>
      <w:r>
        <w:rPr>
          <w:spacing w:val="51"/>
          <w:w w:val="150"/>
        </w:rPr>
        <w:t xml:space="preserve"> </w:t>
      </w:r>
      <w:r>
        <w:t>включают</w:t>
      </w:r>
      <w:r>
        <w:rPr>
          <w:spacing w:val="79"/>
        </w:rPr>
        <w:t xml:space="preserve"> </w:t>
      </w:r>
      <w:r>
        <w:t>перечень</w:t>
      </w:r>
      <w:r>
        <w:rPr>
          <w:spacing w:val="51"/>
          <w:w w:val="150"/>
        </w:rPr>
        <w:t xml:space="preserve"> </w:t>
      </w:r>
      <w:r>
        <w:t>действий</w:t>
      </w:r>
      <w:r>
        <w:rPr>
          <w:spacing w:val="50"/>
          <w:w w:val="150"/>
        </w:rPr>
        <w:t xml:space="preserve"> </w:t>
      </w:r>
      <w:r>
        <w:t>участника</w:t>
      </w:r>
      <w:r>
        <w:rPr>
          <w:spacing w:val="78"/>
        </w:rPr>
        <w:t xml:space="preserve"> </w:t>
      </w:r>
      <w:r>
        <w:t>учебного</w:t>
      </w:r>
      <w:r>
        <w:rPr>
          <w:spacing w:val="50"/>
          <w:w w:val="150"/>
        </w:rPr>
        <w:t xml:space="preserve"> </w:t>
      </w:r>
      <w:r>
        <w:t>диалога,</w:t>
      </w:r>
      <w:r>
        <w:rPr>
          <w:spacing w:val="51"/>
          <w:w w:val="150"/>
        </w:rPr>
        <w:t xml:space="preserve"> </w:t>
      </w:r>
      <w:r>
        <w:rPr>
          <w:spacing w:val="-2"/>
        </w:rPr>
        <w:t>действия,</w:t>
      </w:r>
    </w:p>
    <w:p w:rsidR="00A27FD6" w:rsidRDefault="00091AF7">
      <w:pPr>
        <w:pStyle w:val="a3"/>
        <w:spacing w:before="90"/>
        <w:ind w:right="233"/>
      </w:pPr>
      <w:r>
        <w:t>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w:t>
      </w:r>
      <w:r>
        <w:rPr>
          <w:spacing w:val="78"/>
        </w:rPr>
        <w:t xml:space="preserve"> </w:t>
      </w:r>
      <w:r>
        <w:t>перечень</w:t>
      </w:r>
      <w:r>
        <w:rPr>
          <w:spacing w:val="78"/>
        </w:rPr>
        <w:t xml:space="preserve"> </w:t>
      </w:r>
      <w:r>
        <w:t>действий</w:t>
      </w:r>
      <w:r>
        <w:rPr>
          <w:spacing w:val="78"/>
        </w:rPr>
        <w:t xml:space="preserve"> </w:t>
      </w:r>
      <w:r>
        <w:t>саморегуляции,</w:t>
      </w:r>
      <w:r>
        <w:rPr>
          <w:spacing w:val="77"/>
        </w:rPr>
        <w:t xml:space="preserve"> </w:t>
      </w:r>
      <w:r>
        <w:t>самоконтроля</w:t>
      </w:r>
      <w:r>
        <w:rPr>
          <w:spacing w:val="78"/>
        </w:rPr>
        <w:t xml:space="preserve"> </w:t>
      </w:r>
      <w:r>
        <w:t>и</w:t>
      </w:r>
      <w:r>
        <w:rPr>
          <w:spacing w:val="78"/>
        </w:rPr>
        <w:t xml:space="preserve"> </w:t>
      </w:r>
      <w:r>
        <w:t>самооценки.</w:t>
      </w:r>
      <w:r>
        <w:rPr>
          <w:spacing w:val="77"/>
        </w:rPr>
        <w:t xml:space="preserve"> </w:t>
      </w:r>
      <w:r>
        <w:t>Отдельный</w:t>
      </w:r>
      <w:r>
        <w:rPr>
          <w:spacing w:val="76"/>
        </w:rPr>
        <w:t xml:space="preserve"> </w:t>
      </w:r>
      <w:r>
        <w:rPr>
          <w:spacing w:val="-2"/>
        </w:rPr>
        <w:t>раздел</w:t>
      </w:r>
    </w:p>
    <w:p w:rsidR="00A27FD6" w:rsidRDefault="00091AF7">
      <w:pPr>
        <w:pStyle w:val="a3"/>
        <w:ind w:right="235"/>
      </w:pPr>
      <w:r>
        <w:t>«Совместная</w:t>
      </w:r>
      <w:r>
        <w:rPr>
          <w:spacing w:val="-4"/>
        </w:rPr>
        <w:t xml:space="preserve"> </w:t>
      </w:r>
      <w:r>
        <w:t>деятельность»</w:t>
      </w:r>
      <w:r>
        <w:rPr>
          <w:spacing w:val="-4"/>
        </w:rPr>
        <w:t xml:space="preserve"> </w:t>
      </w:r>
      <w:r>
        <w:t>интегрирует</w:t>
      </w:r>
      <w:r>
        <w:rPr>
          <w:spacing w:val="-4"/>
        </w:rPr>
        <w:t xml:space="preserve"> </w:t>
      </w:r>
      <w:r>
        <w:t>коммуникативные</w:t>
      </w:r>
      <w:r>
        <w:rPr>
          <w:spacing w:val="-6"/>
        </w:rPr>
        <w:t xml:space="preserve"> </w:t>
      </w:r>
      <w:r>
        <w:t>и</w:t>
      </w:r>
      <w:r>
        <w:rPr>
          <w:spacing w:val="-3"/>
        </w:rPr>
        <w:t xml:space="preserve"> </w:t>
      </w:r>
      <w:r>
        <w:t>регулятивные</w:t>
      </w:r>
      <w:r>
        <w:rPr>
          <w:spacing w:val="-6"/>
        </w:rPr>
        <w:t xml:space="preserve"> </w:t>
      </w:r>
      <w:r>
        <w:t>действия,</w:t>
      </w:r>
      <w:r>
        <w:rPr>
          <w:spacing w:val="-4"/>
        </w:rPr>
        <w:t xml:space="preserve"> </w:t>
      </w:r>
      <w:r>
        <w:t>необходимые для успешной совместной деятельности.</w:t>
      </w:r>
    </w:p>
    <w:p w:rsidR="00A27FD6" w:rsidRDefault="00091AF7">
      <w:pPr>
        <w:pStyle w:val="a3"/>
        <w:ind w:firstLine="708"/>
        <w:jc w:val="left"/>
      </w:pPr>
      <w:r>
        <w:rPr>
          <w:u w:val="single"/>
        </w:rPr>
        <w:t>Интеграция</w:t>
      </w:r>
      <w:r>
        <w:rPr>
          <w:spacing w:val="40"/>
          <w:u w:val="single"/>
        </w:rPr>
        <w:t xml:space="preserve"> </w:t>
      </w:r>
      <w:r>
        <w:rPr>
          <w:u w:val="single"/>
        </w:rPr>
        <w:t>предметных</w:t>
      </w:r>
      <w:r>
        <w:rPr>
          <w:spacing w:val="40"/>
          <w:u w:val="single"/>
        </w:rPr>
        <w:t xml:space="preserve"> </w:t>
      </w:r>
      <w:r>
        <w:rPr>
          <w:u w:val="single"/>
        </w:rPr>
        <w:t>и</w:t>
      </w:r>
      <w:r>
        <w:rPr>
          <w:spacing w:val="40"/>
          <w:u w:val="single"/>
        </w:rPr>
        <w:t xml:space="preserve"> </w:t>
      </w:r>
      <w:r>
        <w:rPr>
          <w:u w:val="single"/>
        </w:rPr>
        <w:t>метапредметных</w:t>
      </w:r>
      <w:r>
        <w:rPr>
          <w:spacing w:val="40"/>
          <w:u w:val="single"/>
        </w:rPr>
        <w:t xml:space="preserve"> </w:t>
      </w:r>
      <w:r>
        <w:rPr>
          <w:u w:val="single"/>
        </w:rPr>
        <w:t>требований</w:t>
      </w:r>
      <w:r>
        <w:rPr>
          <w:spacing w:val="40"/>
          <w:u w:val="single"/>
        </w:rPr>
        <w:t xml:space="preserve"> </w:t>
      </w:r>
      <w:r>
        <w:rPr>
          <w:u w:val="single"/>
        </w:rPr>
        <w:t>как</w:t>
      </w:r>
      <w:r>
        <w:rPr>
          <w:spacing w:val="40"/>
          <w:u w:val="single"/>
        </w:rPr>
        <w:t xml:space="preserve"> </w:t>
      </w:r>
      <w:r>
        <w:rPr>
          <w:u w:val="single"/>
        </w:rPr>
        <w:t>механизм</w:t>
      </w:r>
      <w:r>
        <w:rPr>
          <w:spacing w:val="40"/>
          <w:u w:val="single"/>
        </w:rPr>
        <w:t xml:space="preserve"> </w:t>
      </w:r>
      <w:r>
        <w:rPr>
          <w:u w:val="single"/>
        </w:rPr>
        <w:t>конструирования</w:t>
      </w:r>
      <w:r>
        <w:rPr>
          <w:spacing w:val="80"/>
        </w:rPr>
        <w:t xml:space="preserve"> </w:t>
      </w:r>
      <w:r>
        <w:rPr>
          <w:u w:val="single"/>
        </w:rPr>
        <w:t>современного процесса образования</w:t>
      </w:r>
    </w:p>
    <w:p w:rsidR="00A27FD6" w:rsidRDefault="00091AF7">
      <w:pPr>
        <w:pStyle w:val="a3"/>
        <w:ind w:right="230" w:firstLine="708"/>
      </w:pPr>
      <w:r>
        <w:t>Согласно</w:t>
      </w:r>
      <w:r>
        <w:rPr>
          <w:spacing w:val="-6"/>
        </w:rPr>
        <w:t xml:space="preserve"> </w:t>
      </w:r>
      <w:r>
        <w:t>теории</w:t>
      </w:r>
      <w:r>
        <w:rPr>
          <w:spacing w:val="-5"/>
        </w:rPr>
        <w:t xml:space="preserve"> </w:t>
      </w:r>
      <w:r>
        <w:t>развивающего</w:t>
      </w:r>
      <w:r>
        <w:rPr>
          <w:spacing w:val="-6"/>
        </w:rPr>
        <w:t xml:space="preserve"> </w:t>
      </w:r>
      <w:r>
        <w:t>обучения</w:t>
      </w:r>
      <w:r>
        <w:rPr>
          <w:spacing w:val="-6"/>
        </w:rPr>
        <w:t xml:space="preserve"> </w:t>
      </w:r>
      <w:r>
        <w:t>(Л.</w:t>
      </w:r>
      <w:r>
        <w:rPr>
          <w:spacing w:val="-3"/>
        </w:rPr>
        <w:t xml:space="preserve"> </w:t>
      </w:r>
      <w:r>
        <w:t>С.</w:t>
      </w:r>
      <w:r>
        <w:rPr>
          <w:spacing w:val="-5"/>
        </w:rPr>
        <w:t xml:space="preserve"> </w:t>
      </w:r>
      <w:r>
        <w:t>Выготский,</w:t>
      </w:r>
      <w:r>
        <w:rPr>
          <w:spacing w:val="-6"/>
        </w:rPr>
        <w:t xml:space="preserve"> </w:t>
      </w:r>
      <w:r>
        <w:t>Д.</w:t>
      </w:r>
      <w:r>
        <w:rPr>
          <w:spacing w:val="-6"/>
        </w:rPr>
        <w:t xml:space="preserve"> </w:t>
      </w:r>
      <w:r>
        <w:t>Б.</w:t>
      </w:r>
      <w:r>
        <w:rPr>
          <w:spacing w:val="-6"/>
        </w:rPr>
        <w:t xml:space="preserve"> </w:t>
      </w:r>
      <w:r>
        <w:t>Эльконин,</w:t>
      </w:r>
      <w:r>
        <w:rPr>
          <w:spacing w:val="-6"/>
        </w:rPr>
        <w:t xml:space="preserve"> </w:t>
      </w:r>
      <w:r>
        <w:t>П.</w:t>
      </w:r>
      <w:r>
        <w:rPr>
          <w:spacing w:val="-6"/>
        </w:rPr>
        <w:t xml:space="preserve"> </w:t>
      </w:r>
      <w:r>
        <w:t>Я.</w:t>
      </w:r>
      <w:r>
        <w:rPr>
          <w:spacing w:val="-6"/>
        </w:rPr>
        <w:t xml:space="preserve"> </w:t>
      </w:r>
      <w:r>
        <w:t>Гальперин, В.</w:t>
      </w:r>
      <w:r>
        <w:rPr>
          <w:spacing w:val="-15"/>
        </w:rPr>
        <w:t xml:space="preserve"> </w:t>
      </w:r>
      <w:r>
        <w:t>В.</w:t>
      </w:r>
      <w:r>
        <w:rPr>
          <w:spacing w:val="-15"/>
        </w:rPr>
        <w:t xml:space="preserve"> </w:t>
      </w:r>
      <w:r>
        <w:t>Давыдов</w:t>
      </w:r>
      <w:r>
        <w:rPr>
          <w:spacing w:val="-14"/>
        </w:rPr>
        <w:t xml:space="preserve"> </w:t>
      </w:r>
      <w:r>
        <w:t>и</w:t>
      </w:r>
      <w:r>
        <w:rPr>
          <w:spacing w:val="-15"/>
        </w:rPr>
        <w:t xml:space="preserve"> </w:t>
      </w:r>
      <w:r>
        <w:t>их</w:t>
      </w:r>
      <w:r>
        <w:rPr>
          <w:spacing w:val="-14"/>
        </w:rPr>
        <w:t xml:space="preserve"> </w:t>
      </w:r>
      <w:r>
        <w:t>последователи),</w:t>
      </w:r>
      <w:r>
        <w:rPr>
          <w:spacing w:val="-15"/>
        </w:rPr>
        <w:t xml:space="preserve"> </w:t>
      </w:r>
      <w:r>
        <w:t>критериями</w:t>
      </w:r>
      <w:r>
        <w:rPr>
          <w:spacing w:val="-15"/>
        </w:rPr>
        <w:t xml:space="preserve"> </w:t>
      </w:r>
      <w:r>
        <w:t>успешного</w:t>
      </w:r>
      <w:r>
        <w:rPr>
          <w:spacing w:val="-15"/>
        </w:rPr>
        <w:t xml:space="preserve"> </w:t>
      </w:r>
      <w:r>
        <w:t>психического</w:t>
      </w:r>
      <w:r>
        <w:rPr>
          <w:spacing w:val="-15"/>
        </w:rPr>
        <w:t xml:space="preserve"> </w:t>
      </w:r>
      <w:r>
        <w:t>развития</w:t>
      </w:r>
      <w:r>
        <w:rPr>
          <w:spacing w:val="-15"/>
        </w:rPr>
        <w:t xml:space="preserve"> </w:t>
      </w:r>
      <w:r>
        <w:t>ребёнка</w:t>
      </w:r>
      <w:r>
        <w:rPr>
          <w:spacing w:val="-15"/>
        </w:rPr>
        <w:t xml:space="preserve"> </w:t>
      </w:r>
      <w:r>
        <w:t>являются появившиеся</w:t>
      </w:r>
      <w:r>
        <w:rPr>
          <w:spacing w:val="-6"/>
        </w:rPr>
        <w:t xml:space="preserve"> </w:t>
      </w:r>
      <w:r>
        <w:t>в</w:t>
      </w:r>
      <w:r>
        <w:rPr>
          <w:spacing w:val="-6"/>
        </w:rPr>
        <w:t xml:space="preserve"> </w:t>
      </w:r>
      <w:r>
        <w:t>результате</w:t>
      </w:r>
      <w:r>
        <w:rPr>
          <w:spacing w:val="-6"/>
        </w:rPr>
        <w:t xml:space="preserve"> </w:t>
      </w:r>
      <w:r>
        <w:t>обучения</w:t>
      </w:r>
      <w:r>
        <w:rPr>
          <w:spacing w:val="-6"/>
        </w:rPr>
        <w:t xml:space="preserve"> </w:t>
      </w:r>
      <w:r>
        <w:t>на</w:t>
      </w:r>
      <w:r>
        <w:rPr>
          <w:spacing w:val="-7"/>
        </w:rPr>
        <w:t xml:space="preserve"> </w:t>
      </w:r>
      <w:r>
        <w:t>этом</w:t>
      </w:r>
      <w:r>
        <w:rPr>
          <w:spacing w:val="-7"/>
        </w:rPr>
        <w:t xml:space="preserve"> </w:t>
      </w:r>
      <w:r>
        <w:t>уровне</w:t>
      </w:r>
      <w:r>
        <w:rPr>
          <w:spacing w:val="-7"/>
        </w:rPr>
        <w:t xml:space="preserve"> </w:t>
      </w:r>
      <w:r>
        <w:t>образования</w:t>
      </w:r>
      <w:r>
        <w:rPr>
          <w:spacing w:val="-6"/>
        </w:rPr>
        <w:t xml:space="preserve"> </w:t>
      </w:r>
      <w:r>
        <w:t>психологические</w:t>
      </w:r>
      <w:r>
        <w:rPr>
          <w:spacing w:val="-7"/>
        </w:rPr>
        <w:t xml:space="preserve"> </w:t>
      </w:r>
      <w:r>
        <w:t>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w:t>
      </w:r>
    </w:p>
    <w:p w:rsidR="00A27FD6" w:rsidRDefault="00091AF7">
      <w:pPr>
        <w:pStyle w:val="a3"/>
        <w:spacing w:before="1"/>
        <w:ind w:right="229" w:firstLine="708"/>
      </w:pPr>
      <w:r>
        <w:t>Поскольку образование протекает в рамках изучения конкретных учебных предметов (курсов,</w:t>
      </w:r>
      <w:r>
        <w:rPr>
          <w:spacing w:val="-12"/>
        </w:rPr>
        <w:t xml:space="preserve"> </w:t>
      </w:r>
      <w:r>
        <w:t>модулей),</w:t>
      </w:r>
      <w:r>
        <w:rPr>
          <w:spacing w:val="-12"/>
        </w:rPr>
        <w:t xml:space="preserve"> </w:t>
      </w:r>
      <w:r>
        <w:t>то</w:t>
      </w:r>
      <w:r>
        <w:rPr>
          <w:spacing w:val="-11"/>
        </w:rPr>
        <w:t xml:space="preserve"> </w:t>
      </w:r>
      <w:r>
        <w:t>необходимо</w:t>
      </w:r>
      <w:r>
        <w:rPr>
          <w:spacing w:val="-12"/>
        </w:rPr>
        <w:t xml:space="preserve"> </w:t>
      </w:r>
      <w:r>
        <w:t>определение</w:t>
      </w:r>
      <w:r>
        <w:rPr>
          <w:spacing w:val="-11"/>
        </w:rPr>
        <w:t xml:space="preserve"> </w:t>
      </w:r>
      <w:r>
        <w:rPr>
          <w:i/>
        </w:rPr>
        <w:t>вкладакаждого</w:t>
      </w:r>
      <w:r>
        <w:rPr>
          <w:i/>
          <w:spacing w:val="-11"/>
        </w:rPr>
        <w:t xml:space="preserve"> </w:t>
      </w:r>
      <w:r>
        <w:t>из</w:t>
      </w:r>
      <w:r>
        <w:rPr>
          <w:spacing w:val="-11"/>
        </w:rPr>
        <w:t xml:space="preserve"> </w:t>
      </w:r>
      <w:r>
        <w:t>них</w:t>
      </w:r>
      <w:r>
        <w:rPr>
          <w:spacing w:val="-11"/>
        </w:rPr>
        <w:t xml:space="preserve"> </w:t>
      </w:r>
      <w:r>
        <w:rPr>
          <w:i/>
        </w:rPr>
        <w:t>в</w:t>
      </w:r>
      <w:r>
        <w:rPr>
          <w:i/>
          <w:spacing w:val="-13"/>
        </w:rPr>
        <w:t xml:space="preserve"> </w:t>
      </w:r>
      <w:r>
        <w:rPr>
          <w:i/>
        </w:rPr>
        <w:t>становление</w:t>
      </w:r>
      <w:r>
        <w:rPr>
          <w:i/>
          <w:spacing w:val="-11"/>
        </w:rPr>
        <w:t xml:space="preserve"> </w:t>
      </w:r>
      <w:r>
        <w:t xml:space="preserve">универсальных учебных действий и его </w:t>
      </w:r>
      <w:r>
        <w:rPr>
          <w:i/>
        </w:rPr>
        <w:t xml:space="preserve">реализацию </w:t>
      </w:r>
      <w:r>
        <w:t>на каждом уроке.</w:t>
      </w:r>
    </w:p>
    <w:p w:rsidR="00A27FD6" w:rsidRDefault="00091AF7">
      <w:pPr>
        <w:pStyle w:val="a3"/>
        <w:ind w:right="236" w:firstLine="708"/>
      </w:pPr>
      <w:r>
        <w:t>В этом случае механизмом конструирования образовательного процесса будут следующие методические позиции:</w:t>
      </w:r>
    </w:p>
    <w:p w:rsidR="00A27FD6" w:rsidRDefault="00091AF7">
      <w:pPr>
        <w:pStyle w:val="a5"/>
        <w:numPr>
          <w:ilvl w:val="0"/>
          <w:numId w:val="79"/>
        </w:numPr>
        <w:tabs>
          <w:tab w:val="left" w:pos="1467"/>
        </w:tabs>
        <w:ind w:right="231" w:firstLine="708"/>
        <w:rPr>
          <w:sz w:val="24"/>
        </w:rPr>
      </w:pPr>
      <w:r>
        <w:rPr>
          <w:sz w:val="24"/>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w:t>
      </w:r>
      <w:r>
        <w:rPr>
          <w:spacing w:val="-1"/>
          <w:sz w:val="24"/>
        </w:rPr>
        <w:t xml:space="preserve"> </w:t>
      </w:r>
      <w:r>
        <w:rPr>
          <w:sz w:val="24"/>
        </w:rPr>
        <w:t>уроке</w:t>
      </w:r>
      <w:r>
        <w:rPr>
          <w:spacing w:val="-1"/>
          <w:sz w:val="24"/>
        </w:rPr>
        <w:t xml:space="preserve"> </w:t>
      </w:r>
      <w:r>
        <w:rPr>
          <w:sz w:val="24"/>
        </w:rPr>
        <w:t>по каждому предмету предусматривается включение заданий, выполнение которых требует применения определённого познавательного,</w:t>
      </w:r>
      <w:r>
        <w:rPr>
          <w:spacing w:val="-15"/>
          <w:sz w:val="24"/>
        </w:rPr>
        <w:t xml:space="preserve"> </w:t>
      </w:r>
      <w:r>
        <w:rPr>
          <w:sz w:val="24"/>
        </w:rPr>
        <w:t>коммуникативного</w:t>
      </w:r>
      <w:r>
        <w:rPr>
          <w:spacing w:val="-15"/>
          <w:sz w:val="24"/>
        </w:rPr>
        <w:t xml:space="preserve"> </w:t>
      </w:r>
      <w:r>
        <w:rPr>
          <w:sz w:val="24"/>
        </w:rPr>
        <w:t>или</w:t>
      </w:r>
      <w:r>
        <w:rPr>
          <w:spacing w:val="-13"/>
          <w:sz w:val="24"/>
        </w:rPr>
        <w:t xml:space="preserve"> </w:t>
      </w:r>
      <w:r>
        <w:rPr>
          <w:sz w:val="24"/>
        </w:rPr>
        <w:t>регулятивного</w:t>
      </w:r>
      <w:r>
        <w:rPr>
          <w:spacing w:val="-14"/>
          <w:sz w:val="24"/>
        </w:rPr>
        <w:t xml:space="preserve"> </w:t>
      </w:r>
      <w:r>
        <w:rPr>
          <w:sz w:val="24"/>
        </w:rPr>
        <w:t>универсального</w:t>
      </w:r>
      <w:r>
        <w:rPr>
          <w:spacing w:val="-14"/>
          <w:sz w:val="24"/>
        </w:rPr>
        <w:t xml:space="preserve"> </w:t>
      </w:r>
      <w:r>
        <w:rPr>
          <w:sz w:val="24"/>
        </w:rPr>
        <w:t>действия.</w:t>
      </w:r>
      <w:r>
        <w:rPr>
          <w:spacing w:val="-14"/>
          <w:sz w:val="24"/>
        </w:rPr>
        <w:t xml:space="preserve"> </w:t>
      </w:r>
      <w:r>
        <w:rPr>
          <w:sz w:val="24"/>
        </w:rPr>
        <w:t>К</w:t>
      </w:r>
      <w:r>
        <w:rPr>
          <w:spacing w:val="-14"/>
          <w:sz w:val="24"/>
        </w:rPr>
        <w:t xml:space="preserve"> </w:t>
      </w:r>
      <w:r>
        <w:rPr>
          <w:sz w:val="24"/>
        </w:rPr>
        <w:t>примеру,</w:t>
      </w:r>
      <w:r>
        <w:rPr>
          <w:spacing w:val="-15"/>
          <w:sz w:val="24"/>
        </w:rPr>
        <w:t xml:space="preserve"> </w:t>
      </w:r>
      <w:r>
        <w:rPr>
          <w:sz w:val="24"/>
        </w:rPr>
        <w:t>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A27FD6" w:rsidRDefault="00091AF7">
      <w:pPr>
        <w:pStyle w:val="a3"/>
        <w:ind w:right="226" w:firstLine="708"/>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i/>
        </w:rPr>
        <w:t xml:space="preserve">первом </w:t>
      </w:r>
      <w:r>
        <w:t xml:space="preserve">этапе формирования УУД определяются приоритеты учебных курсов для формирования качества универсальности на данном предметном содержании. На </w:t>
      </w:r>
      <w:r>
        <w:rPr>
          <w:i/>
        </w:rPr>
        <w:t xml:space="preserve">втором </w:t>
      </w:r>
      <w:r>
        <w:t xml:space="preserve">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i/>
        </w:rPr>
        <w:t xml:space="preserve">Третий </w:t>
      </w:r>
      <w:r>
        <w:t>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w:t>
      </w:r>
      <w:r>
        <w:rPr>
          <w:spacing w:val="33"/>
        </w:rPr>
        <w:t xml:space="preserve"> </w:t>
      </w:r>
      <w:r>
        <w:t>на</w:t>
      </w:r>
      <w:r>
        <w:rPr>
          <w:spacing w:val="31"/>
        </w:rPr>
        <w:t xml:space="preserve"> </w:t>
      </w:r>
      <w:r>
        <w:t>конкретное</w:t>
      </w:r>
      <w:r>
        <w:rPr>
          <w:spacing w:val="31"/>
        </w:rPr>
        <w:t xml:space="preserve"> </w:t>
      </w:r>
      <w:r>
        <w:t>содержание.</w:t>
      </w:r>
      <w:r>
        <w:rPr>
          <w:spacing w:val="32"/>
        </w:rPr>
        <w:t xml:space="preserve"> </w:t>
      </w:r>
      <w:r>
        <w:t>Например,</w:t>
      </w:r>
      <w:r>
        <w:rPr>
          <w:spacing w:val="33"/>
        </w:rPr>
        <w:t xml:space="preserve"> </w:t>
      </w:r>
      <w:r>
        <w:t>«наблюдать</w:t>
      </w:r>
      <w:r>
        <w:rPr>
          <w:spacing w:val="5"/>
        </w:rPr>
        <w:t xml:space="preserve"> </w:t>
      </w:r>
      <w:r>
        <w:t>—</w:t>
      </w:r>
      <w:r>
        <w:rPr>
          <w:spacing w:val="33"/>
        </w:rPr>
        <w:t xml:space="preserve"> </w:t>
      </w:r>
      <w:r>
        <w:t>значит…»,</w:t>
      </w:r>
      <w:r>
        <w:rPr>
          <w:spacing w:val="33"/>
        </w:rPr>
        <w:t xml:space="preserve"> </w:t>
      </w:r>
      <w:r>
        <w:t>«сравнение</w:t>
      </w:r>
      <w:r>
        <w:rPr>
          <w:spacing w:val="-1"/>
        </w:rPr>
        <w:t xml:space="preserve"> </w:t>
      </w:r>
      <w:r>
        <w:t>—</w:t>
      </w:r>
      <w:r>
        <w:rPr>
          <w:spacing w:val="34"/>
        </w:rPr>
        <w:t xml:space="preserve"> </w:t>
      </w:r>
      <w:r>
        <w:rPr>
          <w:spacing w:val="-2"/>
        </w:rPr>
        <w:t>это…»,</w:t>
      </w:r>
    </w:p>
    <w:p w:rsidR="00A27FD6" w:rsidRDefault="00091AF7">
      <w:pPr>
        <w:pStyle w:val="a3"/>
        <w:spacing w:before="1"/>
        <w:ind w:right="233"/>
      </w:pPr>
      <w:r>
        <w:t xml:space="preserve">«контролировать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w:t>
      </w:r>
      <w:r>
        <w:rPr>
          <w:spacing w:val="-2"/>
        </w:rPr>
        <w:t>сформировалась.</w:t>
      </w:r>
    </w:p>
    <w:p w:rsidR="00A27FD6" w:rsidRPr="006946B3" w:rsidRDefault="00091AF7" w:rsidP="001053EB">
      <w:pPr>
        <w:pStyle w:val="a5"/>
        <w:numPr>
          <w:ilvl w:val="0"/>
          <w:numId w:val="79"/>
        </w:numPr>
        <w:tabs>
          <w:tab w:val="left" w:pos="1467"/>
        </w:tabs>
        <w:ind w:right="226" w:firstLine="708"/>
        <w:rPr>
          <w:sz w:val="24"/>
        </w:rPr>
        <w:sectPr w:rsidR="00A27FD6" w:rsidRPr="006946B3">
          <w:pgSz w:w="11900" w:h="16850"/>
          <w:pgMar w:top="660" w:right="240" w:bottom="300" w:left="600" w:header="420" w:footer="116" w:gutter="0"/>
          <w:cols w:space="720"/>
        </w:sectPr>
      </w:pPr>
      <w:r w:rsidRPr="006946B3">
        <w:rPr>
          <w:sz w:val="24"/>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r w:rsidRPr="006946B3">
        <w:rPr>
          <w:spacing w:val="-15"/>
          <w:sz w:val="24"/>
        </w:rPr>
        <w:t xml:space="preserve"> </w:t>
      </w:r>
      <w:r w:rsidRPr="006946B3">
        <w:rPr>
          <w:sz w:val="24"/>
        </w:rPr>
        <w:t>Поисковая</w:t>
      </w:r>
      <w:r w:rsidRPr="006946B3">
        <w:rPr>
          <w:spacing w:val="-15"/>
          <w:sz w:val="24"/>
        </w:rPr>
        <w:t xml:space="preserve"> </w:t>
      </w:r>
      <w:r w:rsidRPr="006946B3">
        <w:rPr>
          <w:sz w:val="24"/>
        </w:rPr>
        <w:t>и</w:t>
      </w:r>
      <w:r w:rsidRPr="006946B3">
        <w:rPr>
          <w:spacing w:val="-15"/>
          <w:sz w:val="24"/>
        </w:rPr>
        <w:t xml:space="preserve"> </w:t>
      </w:r>
      <w:r w:rsidRPr="006946B3">
        <w:rPr>
          <w:sz w:val="24"/>
        </w:rPr>
        <w:t>исследовательская</w:t>
      </w:r>
      <w:r w:rsidRPr="006946B3">
        <w:rPr>
          <w:spacing w:val="-14"/>
          <w:sz w:val="24"/>
        </w:rPr>
        <w:t xml:space="preserve"> </w:t>
      </w:r>
      <w:r w:rsidRPr="006946B3">
        <w:rPr>
          <w:sz w:val="24"/>
        </w:rPr>
        <w:t>деятельность</w:t>
      </w:r>
      <w:r w:rsidRPr="006946B3">
        <w:rPr>
          <w:spacing w:val="-15"/>
          <w:sz w:val="24"/>
        </w:rPr>
        <w:t xml:space="preserve"> </w:t>
      </w:r>
      <w:r w:rsidRPr="006946B3">
        <w:rPr>
          <w:sz w:val="24"/>
        </w:rPr>
        <w:t>развивают</w:t>
      </w:r>
      <w:r w:rsidRPr="006946B3">
        <w:rPr>
          <w:spacing w:val="-13"/>
          <w:sz w:val="24"/>
        </w:rPr>
        <w:t xml:space="preserve"> </w:t>
      </w:r>
      <w:r w:rsidRPr="006946B3">
        <w:rPr>
          <w:sz w:val="24"/>
        </w:rPr>
        <w:t>способность</w:t>
      </w:r>
      <w:r w:rsidRPr="006946B3">
        <w:rPr>
          <w:spacing w:val="-13"/>
          <w:sz w:val="24"/>
        </w:rPr>
        <w:t xml:space="preserve"> </w:t>
      </w:r>
      <w:r w:rsidRPr="006946B3">
        <w:rPr>
          <w:sz w:val="24"/>
        </w:rPr>
        <w:t>младшего</w:t>
      </w:r>
      <w:r w:rsidRPr="006946B3">
        <w:rPr>
          <w:spacing w:val="-14"/>
          <w:sz w:val="24"/>
        </w:rPr>
        <w:t xml:space="preserve"> </w:t>
      </w:r>
      <w:r w:rsidRPr="006946B3">
        <w:rPr>
          <w:sz w:val="24"/>
        </w:rPr>
        <w:t>школьника</w:t>
      </w:r>
      <w:r w:rsidRPr="006946B3">
        <w:rPr>
          <w:spacing w:val="-15"/>
          <w:sz w:val="24"/>
        </w:rPr>
        <w:t xml:space="preserve"> </w:t>
      </w:r>
      <w:r w:rsidRPr="006946B3">
        <w:rPr>
          <w:sz w:val="24"/>
        </w:rPr>
        <w:t>к диалогу,</w:t>
      </w:r>
      <w:r w:rsidRPr="006946B3">
        <w:rPr>
          <w:spacing w:val="-7"/>
          <w:sz w:val="24"/>
        </w:rPr>
        <w:t xml:space="preserve"> </w:t>
      </w:r>
      <w:r w:rsidRPr="006946B3">
        <w:rPr>
          <w:sz w:val="24"/>
        </w:rPr>
        <w:t>обсуждению</w:t>
      </w:r>
      <w:r w:rsidRPr="006946B3">
        <w:rPr>
          <w:spacing w:val="-9"/>
          <w:sz w:val="24"/>
        </w:rPr>
        <w:t xml:space="preserve"> </w:t>
      </w:r>
      <w:r w:rsidRPr="006946B3">
        <w:rPr>
          <w:sz w:val="24"/>
        </w:rPr>
        <w:t>проблем,</w:t>
      </w:r>
      <w:r w:rsidRPr="006946B3">
        <w:rPr>
          <w:spacing w:val="-7"/>
          <w:sz w:val="24"/>
        </w:rPr>
        <w:t xml:space="preserve"> </w:t>
      </w:r>
      <w:r w:rsidRPr="006946B3">
        <w:rPr>
          <w:sz w:val="24"/>
        </w:rPr>
        <w:t>разрешению</w:t>
      </w:r>
      <w:r w:rsidRPr="006946B3">
        <w:rPr>
          <w:spacing w:val="-6"/>
          <w:sz w:val="24"/>
        </w:rPr>
        <w:t xml:space="preserve"> </w:t>
      </w:r>
      <w:r w:rsidRPr="006946B3">
        <w:rPr>
          <w:sz w:val="24"/>
        </w:rPr>
        <w:t>возникших</w:t>
      </w:r>
      <w:r w:rsidRPr="006946B3">
        <w:rPr>
          <w:spacing w:val="-9"/>
          <w:sz w:val="24"/>
        </w:rPr>
        <w:t xml:space="preserve"> </w:t>
      </w:r>
      <w:r w:rsidRPr="006946B3">
        <w:rPr>
          <w:sz w:val="24"/>
        </w:rPr>
        <w:t>противоречий</w:t>
      </w:r>
      <w:r w:rsidRPr="006946B3">
        <w:rPr>
          <w:spacing w:val="-8"/>
          <w:sz w:val="24"/>
        </w:rPr>
        <w:t xml:space="preserve"> </w:t>
      </w:r>
      <w:r w:rsidRPr="006946B3">
        <w:rPr>
          <w:sz w:val="24"/>
        </w:rPr>
        <w:t>в точках</w:t>
      </w:r>
      <w:r w:rsidRPr="006946B3">
        <w:rPr>
          <w:spacing w:val="-7"/>
          <w:sz w:val="24"/>
        </w:rPr>
        <w:t xml:space="preserve"> </w:t>
      </w:r>
      <w:r w:rsidRPr="006946B3">
        <w:rPr>
          <w:sz w:val="24"/>
        </w:rPr>
        <w:t>зрения.</w:t>
      </w:r>
      <w:r w:rsidRPr="006946B3">
        <w:rPr>
          <w:spacing w:val="-9"/>
          <w:sz w:val="24"/>
        </w:rPr>
        <w:t xml:space="preserve"> </w:t>
      </w:r>
      <w:r w:rsidRPr="006946B3">
        <w:rPr>
          <w:sz w:val="24"/>
        </w:rPr>
        <w:t>Поисковая</w:t>
      </w:r>
      <w:r w:rsidRPr="006946B3">
        <w:rPr>
          <w:spacing w:val="-7"/>
          <w:sz w:val="24"/>
        </w:rPr>
        <w:t xml:space="preserve"> </w:t>
      </w:r>
      <w:r w:rsidRPr="006946B3">
        <w:rPr>
          <w:sz w:val="24"/>
        </w:rPr>
        <w:t xml:space="preserve">и исследовательская деятельность осуществляется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w:t>
      </w:r>
      <w:r w:rsidRPr="006946B3">
        <w:rPr>
          <w:spacing w:val="-2"/>
          <w:sz w:val="24"/>
        </w:rPr>
        <w:t>взаимодействия.</w:t>
      </w:r>
      <w:r w:rsidR="006946B3" w:rsidRPr="006946B3">
        <w:rPr>
          <w:spacing w:val="-2"/>
          <w:sz w:val="24"/>
        </w:rPr>
        <w:t xml:space="preserve"> </w:t>
      </w:r>
    </w:p>
    <w:p w:rsidR="00A27FD6" w:rsidRDefault="00A27FD6">
      <w:pPr>
        <w:pStyle w:val="a3"/>
        <w:spacing w:before="10"/>
        <w:ind w:left="0"/>
        <w:jc w:val="left"/>
        <w:rPr>
          <w:sz w:val="9"/>
        </w:rPr>
      </w:pPr>
    </w:p>
    <w:p w:rsidR="00A27FD6" w:rsidRDefault="00091AF7">
      <w:pPr>
        <w:pStyle w:val="a3"/>
        <w:spacing w:before="90"/>
        <w:ind w:right="229" w:firstLine="708"/>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МБОУ «</w:t>
      </w:r>
      <w:r w:rsidR="006946B3">
        <w:t>Ишлейская СОШ</w:t>
      </w:r>
      <w:r>
        <w:t>» Чебоксарского муниципального</w:t>
      </w:r>
      <w:r>
        <w:rPr>
          <w:spacing w:val="-5"/>
        </w:rPr>
        <w:t xml:space="preserve"> </w:t>
      </w:r>
      <w:r>
        <w:t>округа</w:t>
      </w:r>
      <w:r>
        <w:rPr>
          <w:spacing w:val="-6"/>
        </w:rPr>
        <w:t xml:space="preserve"> </w:t>
      </w:r>
      <w:r>
        <w:t>Чувашской</w:t>
      </w:r>
      <w:r>
        <w:rPr>
          <w:spacing w:val="-5"/>
        </w:rPr>
        <w:t xml:space="preserve"> </w:t>
      </w:r>
      <w:r>
        <w:t>Республики</w:t>
      </w:r>
      <w:r>
        <w:rPr>
          <w:spacing w:val="40"/>
        </w:rPr>
        <w:t xml:space="preserve"> </w:t>
      </w:r>
      <w:r>
        <w:t>(объекты</w:t>
      </w:r>
      <w:r>
        <w:rPr>
          <w:spacing w:val="-8"/>
        </w:rPr>
        <w:t xml:space="preserve"> </w:t>
      </w:r>
      <w:r>
        <w:t>природы,</w:t>
      </w:r>
      <w:r>
        <w:rPr>
          <w:spacing w:val="-8"/>
        </w:rPr>
        <w:t xml:space="preserve"> </w:t>
      </w:r>
      <w:r>
        <w:t>художественные</w:t>
      </w:r>
      <w:r>
        <w:rPr>
          <w:spacing w:val="-7"/>
        </w:rPr>
        <w:t xml:space="preserve"> </w:t>
      </w:r>
      <w:r>
        <w:t>визуализации, технологические процессы и пр.). Уроки литературного чтения позволяют проводить наблюдения текста,</w:t>
      </w:r>
      <w:r>
        <w:rPr>
          <w:spacing w:val="-3"/>
        </w:rPr>
        <w:t xml:space="preserve"> </w:t>
      </w:r>
      <w:r>
        <w:t>на</w:t>
      </w:r>
      <w:r>
        <w:rPr>
          <w:spacing w:val="-4"/>
        </w:rPr>
        <w:t xml:space="preserve"> </w:t>
      </w:r>
      <w:r>
        <w:t>которых</w:t>
      </w:r>
      <w:r>
        <w:rPr>
          <w:spacing w:val="-3"/>
        </w:rPr>
        <w:t xml:space="preserve"> </w:t>
      </w:r>
      <w:r>
        <w:t>строится</w:t>
      </w:r>
      <w:r>
        <w:rPr>
          <w:spacing w:val="-3"/>
        </w:rPr>
        <w:t xml:space="preserve"> </w:t>
      </w:r>
      <w:r>
        <w:t>аналитическая</w:t>
      </w:r>
      <w:r>
        <w:rPr>
          <w:spacing w:val="-1"/>
        </w:rPr>
        <w:t xml:space="preserve"> </w:t>
      </w:r>
      <w:r>
        <w:t>текстовая</w:t>
      </w:r>
      <w:r>
        <w:rPr>
          <w:spacing w:val="-3"/>
        </w:rPr>
        <w:t xml:space="preserve"> </w:t>
      </w:r>
      <w:r>
        <w:t>деятельность.</w:t>
      </w:r>
      <w:r>
        <w:rPr>
          <w:spacing w:val="-3"/>
        </w:rPr>
        <w:t xml:space="preserve"> </w:t>
      </w:r>
      <w:r>
        <w:t>Учебные</w:t>
      </w:r>
      <w:r>
        <w:rPr>
          <w:spacing w:val="-5"/>
        </w:rPr>
        <w:t xml:space="preserve"> </w:t>
      </w:r>
      <w:r>
        <w:t>диалоги,</w:t>
      </w:r>
      <w:r>
        <w:rPr>
          <w:spacing w:val="-3"/>
        </w:rPr>
        <w:t xml:space="preserve"> </w:t>
      </w:r>
      <w:r>
        <w:t>в</w:t>
      </w:r>
      <w:r>
        <w:rPr>
          <w:spacing w:val="-4"/>
        </w:rPr>
        <w:t xml:space="preserve"> </w:t>
      </w:r>
      <w:r>
        <w:t>том</w:t>
      </w:r>
      <w:r>
        <w:rPr>
          <w:spacing w:val="-2"/>
        </w:rPr>
        <w:t xml:space="preserve"> </w:t>
      </w:r>
      <w:r>
        <w:t>числе</w:t>
      </w:r>
      <w:r>
        <w:rPr>
          <w:spacing w:val="-4"/>
        </w:rPr>
        <w:t xml:space="preserve"> </w:t>
      </w:r>
      <w:r>
        <w:t>с представленным на экране виртуальным собеседником, дают возможность высказывать гипотезы, строить</w:t>
      </w:r>
      <w:r>
        <w:rPr>
          <w:spacing w:val="-9"/>
        </w:rPr>
        <w:t xml:space="preserve"> </w:t>
      </w:r>
      <w:r>
        <w:t>рассуждения,</w:t>
      </w:r>
      <w:r>
        <w:rPr>
          <w:spacing w:val="-10"/>
        </w:rPr>
        <w:t xml:space="preserve"> </w:t>
      </w:r>
      <w:r>
        <w:t>сравнивать</w:t>
      </w:r>
      <w:r>
        <w:rPr>
          <w:spacing w:val="-9"/>
        </w:rPr>
        <w:t xml:space="preserve"> </w:t>
      </w:r>
      <w:r>
        <w:t>доказательства,</w:t>
      </w:r>
      <w:r>
        <w:rPr>
          <w:spacing w:val="-10"/>
        </w:rPr>
        <w:t xml:space="preserve"> </w:t>
      </w:r>
      <w:r>
        <w:t>формулировать</w:t>
      </w:r>
      <w:r>
        <w:rPr>
          <w:spacing w:val="-9"/>
        </w:rPr>
        <w:t xml:space="preserve"> </w:t>
      </w:r>
      <w:r>
        <w:t>обобщения</w:t>
      </w:r>
      <w:r>
        <w:rPr>
          <w:spacing w:val="-10"/>
        </w:rPr>
        <w:t xml:space="preserve"> </w:t>
      </w:r>
      <w:r>
        <w:t>практически</w:t>
      </w:r>
      <w:r>
        <w:rPr>
          <w:spacing w:val="-9"/>
        </w:rPr>
        <w:t xml:space="preserve"> </w:t>
      </w:r>
      <w:r>
        <w:t>на</w:t>
      </w:r>
      <w:r>
        <w:rPr>
          <w:spacing w:val="-14"/>
        </w:rPr>
        <w:t xml:space="preserve"> </w:t>
      </w:r>
      <w:r>
        <w:t>любом предметном</w:t>
      </w:r>
      <w:r>
        <w:rPr>
          <w:spacing w:val="-4"/>
        </w:rPr>
        <w:t xml:space="preserve"> </w:t>
      </w:r>
      <w:r>
        <w:t>содержании.</w:t>
      </w:r>
      <w:r>
        <w:rPr>
          <w:spacing w:val="-3"/>
        </w:rPr>
        <w:t xml:space="preserve"> </w:t>
      </w:r>
      <w:r>
        <w:t>Если</w:t>
      </w:r>
      <w:r>
        <w:rPr>
          <w:spacing w:val="-2"/>
        </w:rPr>
        <w:t xml:space="preserve"> </w:t>
      </w:r>
      <w:r>
        <w:t>эта</w:t>
      </w:r>
      <w:r>
        <w:rPr>
          <w:spacing w:val="-4"/>
        </w:rPr>
        <w:t xml:space="preserve"> </w:t>
      </w:r>
      <w:r>
        <w:t>работа</w:t>
      </w:r>
      <w:r>
        <w:rPr>
          <w:spacing w:val="-4"/>
        </w:rPr>
        <w:t xml:space="preserve"> </w:t>
      </w:r>
      <w:r>
        <w:t>проводится</w:t>
      </w:r>
      <w:r>
        <w:rPr>
          <w:spacing w:val="-3"/>
        </w:rPr>
        <w:t xml:space="preserve"> </w:t>
      </w:r>
      <w:r>
        <w:t>учителем</w:t>
      </w:r>
      <w:r>
        <w:rPr>
          <w:spacing w:val="-4"/>
        </w:rPr>
        <w:t xml:space="preserve"> </w:t>
      </w:r>
      <w:r>
        <w:t>систематически</w:t>
      </w:r>
      <w:r>
        <w:rPr>
          <w:spacing w:val="-3"/>
        </w:rPr>
        <w:t xml:space="preserve"> </w:t>
      </w:r>
      <w:r>
        <w:t>и</w:t>
      </w:r>
      <w:r>
        <w:rPr>
          <w:spacing w:val="-3"/>
        </w:rPr>
        <w:t xml:space="preserve"> </w:t>
      </w:r>
      <w:r>
        <w:t>на</w:t>
      </w:r>
      <w:r>
        <w:rPr>
          <w:spacing w:val="-4"/>
        </w:rPr>
        <w:t xml:space="preserve"> </w:t>
      </w:r>
      <w:r>
        <w:t>уроках</w:t>
      </w:r>
      <w:r>
        <w:rPr>
          <w:spacing w:val="-6"/>
        </w:rPr>
        <w:t xml:space="preserve"> </w:t>
      </w:r>
      <w:r>
        <w:t>по</w:t>
      </w:r>
      <w:r>
        <w:rPr>
          <w:spacing w:val="-3"/>
        </w:rPr>
        <w:t xml:space="preserve"> </w:t>
      </w:r>
      <w:r>
        <w:t>всем предметам, то универсальность учебного действия формируется успешно и быстро.</w:t>
      </w:r>
    </w:p>
    <w:p w:rsidR="00A27FD6" w:rsidRDefault="00091AF7">
      <w:pPr>
        <w:pStyle w:val="a5"/>
        <w:numPr>
          <w:ilvl w:val="0"/>
          <w:numId w:val="79"/>
        </w:numPr>
        <w:tabs>
          <w:tab w:val="left" w:pos="1467"/>
        </w:tabs>
        <w:ind w:right="228" w:firstLine="708"/>
        <w:rPr>
          <w:sz w:val="24"/>
        </w:rPr>
      </w:pPr>
      <w:r>
        <w:rPr>
          <w:sz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w:t>
      </w:r>
      <w:r>
        <w:rPr>
          <w:spacing w:val="-15"/>
          <w:sz w:val="24"/>
        </w:rPr>
        <w:t xml:space="preserve"> </w:t>
      </w:r>
      <w:r>
        <w:rPr>
          <w:sz w:val="24"/>
        </w:rPr>
        <w:t>когда</w:t>
      </w:r>
      <w:r>
        <w:rPr>
          <w:spacing w:val="-15"/>
          <w:sz w:val="24"/>
        </w:rPr>
        <w:t xml:space="preserve"> </w:t>
      </w:r>
      <w:r>
        <w:rPr>
          <w:sz w:val="24"/>
        </w:rPr>
        <w:t>все</w:t>
      </w:r>
      <w:r>
        <w:rPr>
          <w:spacing w:val="-15"/>
          <w:sz w:val="24"/>
        </w:rPr>
        <w:t xml:space="preserve"> </w:t>
      </w:r>
      <w:r>
        <w:rPr>
          <w:sz w:val="24"/>
        </w:rPr>
        <w:t>вместе</w:t>
      </w:r>
      <w:r>
        <w:rPr>
          <w:spacing w:val="-15"/>
          <w:sz w:val="24"/>
        </w:rPr>
        <w:t xml:space="preserve"> </w:t>
      </w:r>
      <w:r>
        <w:rPr>
          <w:sz w:val="24"/>
        </w:rPr>
        <w:t>выстраивают</w:t>
      </w:r>
      <w:r>
        <w:rPr>
          <w:spacing w:val="-15"/>
          <w:sz w:val="24"/>
        </w:rPr>
        <w:t xml:space="preserve"> </w:t>
      </w:r>
      <w:r>
        <w:rPr>
          <w:sz w:val="24"/>
        </w:rPr>
        <w:t>пошаговые</w:t>
      </w:r>
      <w:r>
        <w:rPr>
          <w:spacing w:val="-15"/>
          <w:sz w:val="24"/>
        </w:rPr>
        <w:t xml:space="preserve"> </w:t>
      </w:r>
      <w:r>
        <w:rPr>
          <w:sz w:val="24"/>
        </w:rPr>
        <w:t>операции,</w:t>
      </w:r>
      <w:r>
        <w:rPr>
          <w:spacing w:val="-15"/>
          <w:sz w:val="24"/>
        </w:rPr>
        <w:t xml:space="preserve"> </w:t>
      </w:r>
      <w:r>
        <w:rPr>
          <w:sz w:val="24"/>
        </w:rPr>
        <w:t>постепенно</w:t>
      </w:r>
      <w:r>
        <w:rPr>
          <w:spacing w:val="-15"/>
          <w:sz w:val="24"/>
        </w:rPr>
        <w:t xml:space="preserve"> </w:t>
      </w:r>
      <w:r>
        <w:rPr>
          <w:sz w:val="24"/>
        </w:rPr>
        <w:t>дети</w:t>
      </w:r>
      <w:r>
        <w:rPr>
          <w:spacing w:val="-14"/>
          <w:sz w:val="24"/>
        </w:rPr>
        <w:t xml:space="preserve"> </w:t>
      </w:r>
      <w:r>
        <w:rPr>
          <w:sz w:val="24"/>
        </w:rPr>
        <w:t>учатся</w:t>
      </w:r>
      <w:r>
        <w:rPr>
          <w:spacing w:val="-15"/>
          <w:sz w:val="24"/>
        </w:rPr>
        <w:t xml:space="preserve"> </w:t>
      </w:r>
      <w:r>
        <w:rPr>
          <w:sz w:val="24"/>
        </w:rPr>
        <w:t>выполнять</w:t>
      </w:r>
      <w:r>
        <w:rPr>
          <w:spacing w:val="-13"/>
          <w:sz w:val="24"/>
        </w:rPr>
        <w:t xml:space="preserve"> </w:t>
      </w:r>
      <w:r>
        <w:rPr>
          <w:sz w:val="24"/>
        </w:rPr>
        <w:t>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w:t>
      </w:r>
      <w:r>
        <w:rPr>
          <w:spacing w:val="-12"/>
          <w:sz w:val="24"/>
        </w:rPr>
        <w:t xml:space="preserve"> </w:t>
      </w:r>
      <w:r>
        <w:rPr>
          <w:sz w:val="24"/>
        </w:rPr>
        <w:t>их</w:t>
      </w:r>
      <w:r>
        <w:rPr>
          <w:spacing w:val="-11"/>
          <w:sz w:val="24"/>
        </w:rPr>
        <w:t xml:space="preserve"> </w:t>
      </w:r>
      <w:r>
        <w:rPr>
          <w:sz w:val="24"/>
        </w:rPr>
        <w:t>во</w:t>
      </w:r>
      <w:r>
        <w:rPr>
          <w:spacing w:val="-11"/>
          <w:sz w:val="24"/>
        </w:rPr>
        <w:t xml:space="preserve"> </w:t>
      </w:r>
      <w:r>
        <w:rPr>
          <w:sz w:val="24"/>
        </w:rPr>
        <w:t>внешней</w:t>
      </w:r>
      <w:r>
        <w:rPr>
          <w:spacing w:val="-10"/>
          <w:sz w:val="24"/>
        </w:rPr>
        <w:t xml:space="preserve"> </w:t>
      </w:r>
      <w:r>
        <w:rPr>
          <w:sz w:val="24"/>
        </w:rPr>
        <w:t>речи;</w:t>
      </w:r>
      <w:r>
        <w:rPr>
          <w:spacing w:val="-10"/>
          <w:sz w:val="24"/>
        </w:rPr>
        <w:t xml:space="preserve"> </w:t>
      </w:r>
      <w:r>
        <w:rPr>
          <w:sz w:val="24"/>
        </w:rPr>
        <w:t>постепенный</w:t>
      </w:r>
      <w:r>
        <w:rPr>
          <w:spacing w:val="-10"/>
          <w:sz w:val="24"/>
        </w:rPr>
        <w:t xml:space="preserve"> </w:t>
      </w:r>
      <w:r>
        <w:rPr>
          <w:sz w:val="24"/>
        </w:rPr>
        <w:t>переход</w:t>
      </w:r>
      <w:r>
        <w:rPr>
          <w:spacing w:val="-10"/>
          <w:sz w:val="24"/>
        </w:rPr>
        <w:t xml:space="preserve"> </w:t>
      </w:r>
      <w:r>
        <w:rPr>
          <w:sz w:val="24"/>
        </w:rPr>
        <w:t>на</w:t>
      </w:r>
      <w:r>
        <w:rPr>
          <w:spacing w:val="-12"/>
          <w:sz w:val="24"/>
        </w:rPr>
        <w:t xml:space="preserve"> </w:t>
      </w:r>
      <w:r>
        <w:rPr>
          <w:sz w:val="24"/>
        </w:rPr>
        <w:t>новый</w:t>
      </w:r>
      <w:r>
        <w:rPr>
          <w:spacing w:val="-12"/>
          <w:sz w:val="24"/>
        </w:rPr>
        <w:t xml:space="preserve"> </w:t>
      </w:r>
      <w:r>
        <w:rPr>
          <w:sz w:val="24"/>
        </w:rPr>
        <w:t>уровень —</w:t>
      </w:r>
      <w:r>
        <w:rPr>
          <w:spacing w:val="-11"/>
          <w:sz w:val="24"/>
        </w:rPr>
        <w:t xml:space="preserve"> </w:t>
      </w:r>
      <w:r>
        <w:rPr>
          <w:sz w:val="24"/>
        </w:rPr>
        <w:t>построение</w:t>
      </w:r>
      <w:r>
        <w:rPr>
          <w:spacing w:val="-14"/>
          <w:sz w:val="24"/>
        </w:rPr>
        <w:t xml:space="preserve"> </w:t>
      </w:r>
      <w:r>
        <w:rPr>
          <w:sz w:val="24"/>
        </w:rPr>
        <w:t>способа действий на любом предметном содержании и с подключением внутренней речи. При этом изменяется и процесс контроля:</w:t>
      </w:r>
    </w:p>
    <w:p w:rsidR="00A27FD6" w:rsidRDefault="00091AF7">
      <w:pPr>
        <w:pStyle w:val="a3"/>
        <w:spacing w:before="1"/>
        <w:ind w:right="228" w:firstLine="708"/>
      </w:pPr>
      <w:r>
        <w:t>1)</w:t>
      </w:r>
      <w:r>
        <w:rPr>
          <w:spacing w:val="-13"/>
        </w:rPr>
        <w:t xml:space="preserve"> </w:t>
      </w:r>
      <w:r>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w:t>
      </w:r>
      <w:r>
        <w:rPr>
          <w:spacing w:val="-3"/>
        </w:rPr>
        <w:t xml:space="preserve"> </w:t>
      </w:r>
      <w:r>
        <w:t>предвидеть</w:t>
      </w:r>
      <w:r>
        <w:rPr>
          <w:spacing w:val="-2"/>
        </w:rPr>
        <w:t xml:space="preserve"> </w:t>
      </w:r>
      <w:r>
        <w:t>возможные</w:t>
      </w:r>
      <w:r>
        <w:rPr>
          <w:spacing w:val="-5"/>
        </w:rPr>
        <w:t xml:space="preserve"> </w:t>
      </w:r>
      <w:r>
        <w:t>трудности</w:t>
      </w:r>
      <w:r>
        <w:rPr>
          <w:spacing w:val="-2"/>
        </w:rPr>
        <w:t xml:space="preserve"> </w:t>
      </w:r>
      <w:r>
        <w:t>и</w:t>
      </w:r>
      <w:r>
        <w:rPr>
          <w:spacing w:val="-3"/>
        </w:rPr>
        <w:t xml:space="preserve"> </w:t>
      </w:r>
      <w:r>
        <w:t>ошибки.</w:t>
      </w:r>
      <w:r>
        <w:rPr>
          <w:spacing w:val="-3"/>
        </w:rPr>
        <w:t xml:space="preserve"> </w:t>
      </w:r>
      <w:r>
        <w:t>При</w:t>
      </w:r>
      <w:r>
        <w:rPr>
          <w:spacing w:val="-3"/>
        </w:rPr>
        <w:t xml:space="preserve"> </w:t>
      </w:r>
      <w:r>
        <w:t>этом</w:t>
      </w:r>
      <w:r>
        <w:rPr>
          <w:spacing w:val="-4"/>
        </w:rPr>
        <w:t xml:space="preserve"> </w:t>
      </w:r>
      <w:r>
        <w:t>возможно</w:t>
      </w:r>
      <w:r>
        <w:rPr>
          <w:spacing w:val="-3"/>
        </w:rPr>
        <w:t xml:space="preserve"> </w:t>
      </w:r>
      <w:r>
        <w:t>реализовать</w:t>
      </w:r>
      <w:r>
        <w:rPr>
          <w:spacing w:val="-2"/>
        </w:rPr>
        <w:t xml:space="preserve"> </w:t>
      </w:r>
      <w:r>
        <w:t>автоматизацию контроля с диагностикой ошибок обучающегося и с</w:t>
      </w:r>
      <w:r>
        <w:rPr>
          <w:spacing w:val="-2"/>
        </w:rPr>
        <w:t xml:space="preserve"> </w:t>
      </w:r>
      <w:r>
        <w:t>соответствующей методической поддержкой исправления самим обучающимся своих ошибок.</w:t>
      </w:r>
    </w:p>
    <w:p w:rsidR="00A27FD6" w:rsidRDefault="00091AF7">
      <w:pPr>
        <w:pStyle w:val="a3"/>
        <w:spacing w:before="1"/>
        <w:ind w:right="227" w:firstLine="708"/>
      </w:pPr>
      <w:r>
        <w:t>Как показывают психолого-педагогические исследования, а</w:t>
      </w:r>
      <w:r>
        <w:rPr>
          <w:spacing w:val="-1"/>
        </w:rPr>
        <w:t xml:space="preserve"> </w:t>
      </w:r>
      <w:r>
        <w:t>также опыт педагогической работы,</w:t>
      </w:r>
      <w:r>
        <w:rPr>
          <w:spacing w:val="-12"/>
        </w:rPr>
        <w:t xml:space="preserve"> </w:t>
      </w:r>
      <w:r>
        <w:t>такая</w:t>
      </w:r>
      <w:r>
        <w:rPr>
          <w:spacing w:val="-12"/>
        </w:rPr>
        <w:t xml:space="preserve"> </w:t>
      </w:r>
      <w:r>
        <w:t>технология</w:t>
      </w:r>
      <w:r>
        <w:rPr>
          <w:spacing w:val="-12"/>
        </w:rPr>
        <w:t xml:space="preserve"> </w:t>
      </w:r>
      <w:r>
        <w:t>обучения</w:t>
      </w:r>
      <w:r>
        <w:rPr>
          <w:spacing w:val="-12"/>
        </w:rPr>
        <w:t xml:space="preserve"> </w:t>
      </w:r>
      <w:r>
        <w:t>в</w:t>
      </w:r>
      <w:r>
        <w:rPr>
          <w:spacing w:val="-12"/>
        </w:rPr>
        <w:t xml:space="preserve"> </w:t>
      </w:r>
      <w:r>
        <w:t>рамках</w:t>
      </w:r>
      <w:r>
        <w:rPr>
          <w:spacing w:val="-12"/>
        </w:rPr>
        <w:t xml:space="preserve"> </w:t>
      </w:r>
      <w:r>
        <w:t>совместно-распределительной</w:t>
      </w:r>
      <w:r>
        <w:rPr>
          <w:spacing w:val="-12"/>
        </w:rPr>
        <w:t xml:space="preserve"> </w:t>
      </w:r>
      <w:r>
        <w:t>деятельности</w:t>
      </w:r>
      <w:r>
        <w:rPr>
          <w:spacing w:val="-10"/>
        </w:rPr>
        <w:t xml:space="preserve"> </w:t>
      </w:r>
      <w:r>
        <w:t>(термин</w:t>
      </w:r>
      <w:r>
        <w:rPr>
          <w:spacing w:val="-11"/>
        </w:rPr>
        <w:t xml:space="preserve"> </w:t>
      </w:r>
      <w:r>
        <w:t>Д. Б.</w:t>
      </w:r>
      <w:r>
        <w:rPr>
          <w:spacing w:val="-8"/>
        </w:rPr>
        <w:t xml:space="preserve"> </w:t>
      </w:r>
      <w:r>
        <w:t>Эльконина)</w:t>
      </w:r>
      <w:r>
        <w:rPr>
          <w:spacing w:val="-8"/>
        </w:rPr>
        <w:t xml:space="preserve"> </w:t>
      </w:r>
      <w:r>
        <w:t>развивает</w:t>
      </w:r>
      <w:r>
        <w:rPr>
          <w:spacing w:val="-8"/>
        </w:rPr>
        <w:t xml:space="preserve"> </w:t>
      </w:r>
      <w:r>
        <w:t>способность</w:t>
      </w:r>
      <w:r>
        <w:rPr>
          <w:spacing w:val="-7"/>
        </w:rPr>
        <w:t xml:space="preserve"> </w:t>
      </w:r>
      <w:r>
        <w:t>детей</w:t>
      </w:r>
      <w:r>
        <w:rPr>
          <w:spacing w:val="-8"/>
        </w:rPr>
        <w:t xml:space="preserve"> </w:t>
      </w:r>
      <w:r>
        <w:t>работать</w:t>
      </w:r>
      <w:r>
        <w:rPr>
          <w:spacing w:val="-7"/>
        </w:rPr>
        <w:t xml:space="preserve"> </w:t>
      </w:r>
      <w:r>
        <w:t>не</w:t>
      </w:r>
      <w:r>
        <w:rPr>
          <w:spacing w:val="-8"/>
        </w:rPr>
        <w:t xml:space="preserve"> </w:t>
      </w:r>
      <w:r>
        <w:t>только</w:t>
      </w:r>
      <w:r>
        <w:rPr>
          <w:spacing w:val="-8"/>
        </w:rPr>
        <w:t xml:space="preserve"> </w:t>
      </w:r>
      <w:r>
        <w:t>в</w:t>
      </w:r>
      <w:r>
        <w:rPr>
          <w:spacing w:val="-8"/>
        </w:rPr>
        <w:t xml:space="preserve"> </w:t>
      </w:r>
      <w:r>
        <w:t>типовых</w:t>
      </w:r>
      <w:r>
        <w:rPr>
          <w:spacing w:val="-8"/>
        </w:rPr>
        <w:t xml:space="preserve"> </w:t>
      </w:r>
      <w:r>
        <w:t>учебных</w:t>
      </w:r>
      <w:r>
        <w:rPr>
          <w:spacing w:val="-8"/>
        </w:rPr>
        <w:t xml:space="preserve"> </w:t>
      </w:r>
      <w:r>
        <w:t>ситуациях,</w:t>
      </w:r>
      <w:r>
        <w:rPr>
          <w:spacing w:val="-8"/>
        </w:rPr>
        <w:t xml:space="preserve"> </w:t>
      </w:r>
      <w:r>
        <w:t>но</w:t>
      </w:r>
      <w:r>
        <w:rPr>
          <w:spacing w:val="-8"/>
        </w:rPr>
        <w:t xml:space="preserve"> </w:t>
      </w:r>
      <w:r>
        <w:t>и</w:t>
      </w:r>
      <w:r>
        <w:rPr>
          <w:spacing w:val="-7"/>
        </w:rPr>
        <w:t xml:space="preserve"> </w:t>
      </w:r>
      <w:r>
        <w:t>в новых</w:t>
      </w:r>
      <w:r>
        <w:rPr>
          <w:spacing w:val="-6"/>
        </w:rPr>
        <w:t xml:space="preserve"> </w:t>
      </w:r>
      <w:r>
        <w:t>нестандартных</w:t>
      </w:r>
      <w:r>
        <w:rPr>
          <w:spacing w:val="-6"/>
        </w:rPr>
        <w:t xml:space="preserve"> </w:t>
      </w:r>
      <w:r>
        <w:t>ситуациях.</w:t>
      </w:r>
      <w:r>
        <w:rPr>
          <w:spacing w:val="-8"/>
        </w:rPr>
        <w:t xml:space="preserve"> </w:t>
      </w:r>
      <w:r>
        <w:t>С</w:t>
      </w:r>
      <w:r>
        <w:rPr>
          <w:spacing w:val="-5"/>
        </w:rPr>
        <w:t xml:space="preserve"> </w:t>
      </w:r>
      <w:r>
        <w:t>этой</w:t>
      </w:r>
      <w:r>
        <w:rPr>
          <w:spacing w:val="-6"/>
        </w:rPr>
        <w:t xml:space="preserve"> </w:t>
      </w:r>
      <w:r>
        <w:t>точки</w:t>
      </w:r>
      <w:r>
        <w:rPr>
          <w:spacing w:val="-10"/>
        </w:rPr>
        <w:t xml:space="preserve"> </w:t>
      </w:r>
      <w:r>
        <w:t>зрения</w:t>
      </w:r>
      <w:r>
        <w:rPr>
          <w:spacing w:val="-8"/>
        </w:rPr>
        <w:t xml:space="preserve"> </w:t>
      </w:r>
      <w:r>
        <w:t>педагогический</w:t>
      </w:r>
      <w:r>
        <w:rPr>
          <w:spacing w:val="-7"/>
        </w:rPr>
        <w:t xml:space="preserve"> </w:t>
      </w:r>
      <w:r>
        <w:t>работник</w:t>
      </w:r>
      <w:r>
        <w:rPr>
          <w:spacing w:val="-7"/>
        </w:rPr>
        <w:t xml:space="preserve"> </w:t>
      </w:r>
      <w:r>
        <w:t>сам</w:t>
      </w:r>
      <w:r>
        <w:rPr>
          <w:spacing w:val="-7"/>
        </w:rPr>
        <w:t xml:space="preserve"> </w:t>
      </w:r>
      <w:r>
        <w:t>должен</w:t>
      </w:r>
      <w:r>
        <w:rPr>
          <w:spacing w:val="-5"/>
        </w:rPr>
        <w:t xml:space="preserve"> </w:t>
      </w:r>
      <w:r>
        <w:t>хорошо знать, какие учебные операции наполняют то или иное учебное действие.</w:t>
      </w:r>
    </w:p>
    <w:p w:rsidR="00A27FD6" w:rsidRDefault="00091AF7">
      <w:pPr>
        <w:pStyle w:val="a3"/>
        <w:ind w:right="228" w:firstLine="708"/>
      </w:pPr>
      <w:r>
        <w:t xml:space="preserve">Например, </w:t>
      </w:r>
      <w:r>
        <w:rPr>
          <w:i/>
        </w:rPr>
        <w:t xml:space="preserve">сравнение </w:t>
      </w:r>
      <w:r>
        <w:t>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w:t>
      </w:r>
      <w:r>
        <w:rPr>
          <w:spacing w:val="-15"/>
        </w:rPr>
        <w:t xml:space="preserve"> </w:t>
      </w:r>
      <w:r>
        <w:t>банка)</w:t>
      </w:r>
      <w:r>
        <w:rPr>
          <w:spacing w:val="-15"/>
        </w:rPr>
        <w:t xml:space="preserve"> </w:t>
      </w:r>
      <w:r>
        <w:t>экранные</w:t>
      </w:r>
      <w:r>
        <w:rPr>
          <w:spacing w:val="-15"/>
        </w:rPr>
        <w:t xml:space="preserve"> </w:t>
      </w:r>
      <w:r>
        <w:t>(виртуальные)</w:t>
      </w:r>
      <w:r>
        <w:rPr>
          <w:spacing w:val="-15"/>
        </w:rPr>
        <w:t xml:space="preserve"> </w:t>
      </w:r>
      <w:r>
        <w:t>модели</w:t>
      </w:r>
      <w:r>
        <w:rPr>
          <w:spacing w:val="-15"/>
        </w:rPr>
        <w:t xml:space="preserve"> </w:t>
      </w:r>
      <w:r>
        <w:t>изучаемых</w:t>
      </w:r>
      <w:r>
        <w:rPr>
          <w:spacing w:val="-15"/>
        </w:rPr>
        <w:t xml:space="preserve"> </w:t>
      </w:r>
      <w:r>
        <w:t>предметов</w:t>
      </w:r>
      <w:r>
        <w:rPr>
          <w:spacing w:val="-15"/>
        </w:rPr>
        <w:t xml:space="preserve"> </w:t>
      </w:r>
      <w:r>
        <w:t>(объектов,</w:t>
      </w:r>
      <w:r>
        <w:rPr>
          <w:spacing w:val="-15"/>
        </w:rPr>
        <w:t xml:space="preserve"> </w:t>
      </w:r>
      <w:r>
        <w:t>явлений) и видоизменять их таким образом, чтобы привести их к сходству или похожести с другими.</w:t>
      </w:r>
    </w:p>
    <w:p w:rsidR="00A27FD6" w:rsidRDefault="00091AF7">
      <w:pPr>
        <w:pStyle w:val="a3"/>
        <w:ind w:right="231" w:firstLine="708"/>
      </w:pPr>
      <w:r>
        <w:rPr>
          <w:i/>
        </w:rPr>
        <w:t xml:space="preserve">Классификация </w:t>
      </w:r>
      <w:r>
        <w:t>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A27FD6" w:rsidRDefault="00091AF7">
      <w:pPr>
        <w:pStyle w:val="a3"/>
        <w:spacing w:before="1"/>
        <w:ind w:right="229" w:firstLine="708"/>
      </w:pPr>
      <w:r>
        <w:rPr>
          <w:i/>
        </w:rPr>
        <w:t xml:space="preserve">Обобщение </w:t>
      </w:r>
      <w:r>
        <w:t>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w:t>
      </w:r>
      <w:r>
        <w:rPr>
          <w:spacing w:val="-7"/>
        </w:rPr>
        <w:t xml:space="preserve"> </w:t>
      </w:r>
      <w:r>
        <w:t>и</w:t>
      </w:r>
      <w:r>
        <w:rPr>
          <w:spacing w:val="-8"/>
        </w:rPr>
        <w:t xml:space="preserve"> </w:t>
      </w:r>
      <w:r>
        <w:t>определение</w:t>
      </w:r>
      <w:r>
        <w:rPr>
          <w:spacing w:val="-8"/>
        </w:rPr>
        <w:t xml:space="preserve"> </w:t>
      </w:r>
      <w:r>
        <w:t>наиболее</w:t>
      </w:r>
      <w:r>
        <w:rPr>
          <w:spacing w:val="-8"/>
        </w:rPr>
        <w:t xml:space="preserve"> </w:t>
      </w:r>
      <w:r>
        <w:t>устойчивых</w:t>
      </w:r>
      <w:r>
        <w:rPr>
          <w:spacing w:val="-7"/>
        </w:rPr>
        <w:t xml:space="preserve"> </w:t>
      </w:r>
      <w:r>
        <w:t>(инвариантных)</w:t>
      </w:r>
      <w:r>
        <w:rPr>
          <w:spacing w:val="-8"/>
        </w:rPr>
        <w:t xml:space="preserve"> </w:t>
      </w:r>
      <w:r>
        <w:t>существенных</w:t>
      </w:r>
      <w:r>
        <w:rPr>
          <w:spacing w:val="-7"/>
        </w:rPr>
        <w:t xml:space="preserve"> </w:t>
      </w:r>
      <w:r>
        <w:t>признаков</w:t>
      </w:r>
      <w:r>
        <w:rPr>
          <w:spacing w:val="-7"/>
        </w:rPr>
        <w:t xml:space="preserve"> </w:t>
      </w:r>
      <w:r>
        <w:t>(свойств); игнорирование индивидуальных и/или особенных свойств каждого предмета; сокращённая сжатая формулировка</w:t>
      </w:r>
      <w:r>
        <w:rPr>
          <w:spacing w:val="44"/>
        </w:rPr>
        <w:t xml:space="preserve">  </w:t>
      </w:r>
      <w:r>
        <w:t>общего</w:t>
      </w:r>
      <w:r>
        <w:rPr>
          <w:spacing w:val="45"/>
        </w:rPr>
        <w:t xml:space="preserve">  </w:t>
      </w:r>
      <w:r>
        <w:t>главного</w:t>
      </w:r>
      <w:r>
        <w:rPr>
          <w:spacing w:val="45"/>
        </w:rPr>
        <w:t xml:space="preserve">  </w:t>
      </w:r>
      <w:r>
        <w:t>существенного</w:t>
      </w:r>
      <w:r>
        <w:rPr>
          <w:spacing w:val="46"/>
        </w:rPr>
        <w:t xml:space="preserve">  </w:t>
      </w:r>
      <w:r>
        <w:t>признака</w:t>
      </w:r>
      <w:r>
        <w:rPr>
          <w:spacing w:val="44"/>
        </w:rPr>
        <w:t xml:space="preserve">  </w:t>
      </w:r>
      <w:r>
        <w:t>всех</w:t>
      </w:r>
      <w:r>
        <w:rPr>
          <w:spacing w:val="46"/>
        </w:rPr>
        <w:t xml:space="preserve">  </w:t>
      </w:r>
      <w:r>
        <w:t>анализируемых</w:t>
      </w:r>
      <w:r>
        <w:rPr>
          <w:spacing w:val="45"/>
        </w:rPr>
        <w:t xml:space="preserve">  </w:t>
      </w:r>
      <w:r>
        <w:rPr>
          <w:spacing w:val="-2"/>
        </w:rPr>
        <w:t>предметов.</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1"/>
      </w:pPr>
      <w:r>
        <w:t>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27FD6" w:rsidRDefault="00091AF7">
      <w:pPr>
        <w:pStyle w:val="a3"/>
        <w:ind w:right="228" w:firstLine="708"/>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w:t>
      </w:r>
      <w:r>
        <w:rPr>
          <w:spacing w:val="-2"/>
        </w:rPr>
        <w:t xml:space="preserve"> </w:t>
      </w:r>
      <w:r>
        <w:t>е. возможность обобщённой характеристики сущности универсального действия.</w:t>
      </w:r>
    </w:p>
    <w:p w:rsidR="00A27FD6" w:rsidRDefault="00091AF7">
      <w:pPr>
        <w:pStyle w:val="a3"/>
        <w:ind w:left="1238"/>
        <w:jc w:val="left"/>
      </w:pPr>
      <w:r>
        <w:rPr>
          <w:u w:val="single"/>
        </w:rPr>
        <w:t>Связь</w:t>
      </w:r>
      <w:r>
        <w:rPr>
          <w:spacing w:val="-5"/>
          <w:u w:val="single"/>
        </w:rPr>
        <w:t xml:space="preserve"> </w:t>
      </w:r>
      <w:r>
        <w:rPr>
          <w:u w:val="single"/>
        </w:rPr>
        <w:t>универсальных</w:t>
      </w:r>
      <w:r>
        <w:rPr>
          <w:spacing w:val="-3"/>
          <w:u w:val="single"/>
        </w:rPr>
        <w:t xml:space="preserve"> </w:t>
      </w:r>
      <w:r>
        <w:rPr>
          <w:u w:val="single"/>
        </w:rPr>
        <w:t>учебных</w:t>
      </w:r>
      <w:r>
        <w:rPr>
          <w:spacing w:val="-2"/>
          <w:u w:val="single"/>
        </w:rPr>
        <w:t xml:space="preserve"> </w:t>
      </w:r>
      <w:r>
        <w:rPr>
          <w:u w:val="single"/>
        </w:rPr>
        <w:t>действий</w:t>
      </w:r>
      <w:r>
        <w:rPr>
          <w:spacing w:val="-3"/>
          <w:u w:val="single"/>
        </w:rPr>
        <w:t xml:space="preserve"> </w:t>
      </w:r>
      <w:r>
        <w:rPr>
          <w:u w:val="single"/>
        </w:rPr>
        <w:t>с</w:t>
      </w:r>
      <w:r>
        <w:rPr>
          <w:spacing w:val="-3"/>
          <w:u w:val="single"/>
        </w:rPr>
        <w:t xml:space="preserve"> </w:t>
      </w:r>
      <w:r>
        <w:rPr>
          <w:u w:val="single"/>
        </w:rPr>
        <w:t>содержанием</w:t>
      </w:r>
      <w:r>
        <w:rPr>
          <w:spacing w:val="-4"/>
          <w:u w:val="single"/>
        </w:rPr>
        <w:t xml:space="preserve"> </w:t>
      </w:r>
      <w:r>
        <w:rPr>
          <w:u w:val="single"/>
        </w:rPr>
        <w:t>учебных</w:t>
      </w:r>
      <w:r>
        <w:rPr>
          <w:spacing w:val="-2"/>
          <w:u w:val="single"/>
        </w:rPr>
        <w:t xml:space="preserve"> предметов</w:t>
      </w:r>
    </w:p>
    <w:p w:rsidR="00A27FD6" w:rsidRDefault="00091AF7">
      <w:pPr>
        <w:pStyle w:val="a3"/>
        <w:ind w:right="232" w:firstLine="708"/>
      </w:pPr>
      <w: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w:t>
      </w:r>
      <w:r>
        <w:rPr>
          <w:spacing w:val="-10"/>
        </w:rPr>
        <w:t xml:space="preserve"> </w:t>
      </w:r>
      <w:r>
        <w:t>в</w:t>
      </w:r>
      <w:r>
        <w:rPr>
          <w:spacing w:val="-11"/>
        </w:rPr>
        <w:t xml:space="preserve"> </w:t>
      </w:r>
      <w:r>
        <w:t>метапредметной</w:t>
      </w:r>
      <w:r>
        <w:rPr>
          <w:spacing w:val="-9"/>
        </w:rPr>
        <w:t xml:space="preserve"> </w:t>
      </w:r>
      <w:r>
        <w:t>деятельности,</w:t>
      </w:r>
      <w:r>
        <w:rPr>
          <w:spacing w:val="-10"/>
        </w:rPr>
        <w:t xml:space="preserve"> </w:t>
      </w:r>
      <w:r>
        <w:t>организации</w:t>
      </w:r>
      <w:r>
        <w:rPr>
          <w:spacing w:val="-9"/>
        </w:rPr>
        <w:t xml:space="preserve"> </w:t>
      </w:r>
      <w:r>
        <w:t>форм</w:t>
      </w:r>
      <w:r>
        <w:rPr>
          <w:spacing w:val="-11"/>
        </w:rPr>
        <w:t xml:space="preserve"> </w:t>
      </w:r>
      <w:r>
        <w:t>учебного</w:t>
      </w:r>
      <w:r>
        <w:rPr>
          <w:spacing w:val="-10"/>
        </w:rPr>
        <w:t xml:space="preserve"> </w:t>
      </w:r>
      <w:r>
        <w:t>сотрудничества</w:t>
      </w:r>
      <w:r>
        <w:rPr>
          <w:spacing w:val="-11"/>
        </w:rPr>
        <w:t xml:space="preserve"> </w:t>
      </w:r>
      <w:r>
        <w:t>и</w:t>
      </w:r>
      <w:r>
        <w:rPr>
          <w:spacing w:val="-9"/>
        </w:rPr>
        <w:t xml:space="preserve"> </w:t>
      </w:r>
      <w:r>
        <w:t>решения важных задач жизнедеятельности обучающихся.</w:t>
      </w:r>
    </w:p>
    <w:p w:rsidR="00A27FD6" w:rsidRDefault="00091AF7">
      <w:pPr>
        <w:pStyle w:val="a3"/>
        <w:spacing w:before="1"/>
        <w:ind w:right="226" w:firstLine="708"/>
      </w:pPr>
      <w:r>
        <w:t>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w:t>
      </w:r>
      <w:r>
        <w:rPr>
          <w:spacing w:val="-15"/>
        </w:rPr>
        <w:t xml:space="preserve"> </w:t>
      </w:r>
      <w:r>
        <w:t>и</w:t>
      </w:r>
      <w:r>
        <w:rPr>
          <w:spacing w:val="-15"/>
        </w:rPr>
        <w:t xml:space="preserve"> </w:t>
      </w:r>
      <w:r>
        <w:t>знаково-символического</w:t>
      </w:r>
      <w:r>
        <w:rPr>
          <w:spacing w:val="-15"/>
        </w:rPr>
        <w:t xml:space="preserve"> </w:t>
      </w:r>
      <w:r>
        <w:t>мышления,</w:t>
      </w:r>
      <w:r>
        <w:rPr>
          <w:spacing w:val="-15"/>
        </w:rPr>
        <w:t xml:space="preserve"> </w:t>
      </w:r>
      <w:r>
        <w:t>исключающее</w:t>
      </w:r>
      <w:r>
        <w:rPr>
          <w:spacing w:val="-15"/>
        </w:rPr>
        <w:t xml:space="preserve"> </w:t>
      </w:r>
      <w:r>
        <w:t>риск</w:t>
      </w:r>
      <w:r>
        <w:rPr>
          <w:spacing w:val="-15"/>
        </w:rPr>
        <w:t xml:space="preserve"> </w:t>
      </w:r>
      <w:r>
        <w:t>развития</w:t>
      </w:r>
      <w:r>
        <w:rPr>
          <w:spacing w:val="-15"/>
        </w:rPr>
        <w:t xml:space="preserve"> </w:t>
      </w:r>
      <w:r>
        <w:t>формализма мышления, формирования псевдологического мышления. Существенную роль в этом играют такие учебные</w:t>
      </w:r>
      <w:r>
        <w:rPr>
          <w:spacing w:val="52"/>
          <w:w w:val="150"/>
        </w:rPr>
        <w:t xml:space="preserve"> </w:t>
      </w:r>
      <w:r>
        <w:t>предметы,</w:t>
      </w:r>
      <w:r>
        <w:rPr>
          <w:spacing w:val="54"/>
          <w:w w:val="150"/>
        </w:rPr>
        <w:t xml:space="preserve"> </w:t>
      </w:r>
      <w:r>
        <w:t>как</w:t>
      </w:r>
      <w:r>
        <w:rPr>
          <w:spacing w:val="55"/>
          <w:w w:val="150"/>
        </w:rPr>
        <w:t xml:space="preserve"> </w:t>
      </w:r>
      <w:r>
        <w:t>«Литературное</w:t>
      </w:r>
      <w:r>
        <w:rPr>
          <w:spacing w:val="53"/>
          <w:w w:val="150"/>
        </w:rPr>
        <w:t xml:space="preserve"> </w:t>
      </w:r>
      <w:r>
        <w:t>чтение»,</w:t>
      </w:r>
      <w:r>
        <w:rPr>
          <w:spacing w:val="55"/>
          <w:w w:val="150"/>
        </w:rPr>
        <w:t xml:space="preserve"> </w:t>
      </w:r>
      <w:r>
        <w:t>«Технология»,</w:t>
      </w:r>
      <w:r>
        <w:rPr>
          <w:spacing w:val="54"/>
          <w:w w:val="150"/>
        </w:rPr>
        <w:t xml:space="preserve"> </w:t>
      </w:r>
      <w:r>
        <w:t>«Изобразительное</w:t>
      </w:r>
      <w:r>
        <w:rPr>
          <w:spacing w:val="54"/>
          <w:w w:val="150"/>
        </w:rPr>
        <w:t xml:space="preserve"> </w:t>
      </w:r>
      <w:r>
        <w:rPr>
          <w:spacing w:val="-2"/>
        </w:rPr>
        <w:t>искусство»,</w:t>
      </w:r>
    </w:p>
    <w:p w:rsidR="00A27FD6" w:rsidRDefault="00091AF7">
      <w:pPr>
        <w:pStyle w:val="a3"/>
        <w:jc w:val="left"/>
      </w:pPr>
      <w:r>
        <w:rPr>
          <w:spacing w:val="-2"/>
        </w:rPr>
        <w:t>«Музыка».</w:t>
      </w:r>
    </w:p>
    <w:p w:rsidR="00A27FD6" w:rsidRDefault="00091AF7">
      <w:pPr>
        <w:pStyle w:val="a3"/>
        <w:ind w:right="229" w:firstLine="708"/>
      </w:pPr>
      <w:r>
        <w:t>Каждый</w:t>
      </w:r>
      <w:r>
        <w:rPr>
          <w:spacing w:val="-15"/>
        </w:rPr>
        <w:t xml:space="preserve"> </w:t>
      </w:r>
      <w:r>
        <w:t>учебный</w:t>
      </w:r>
      <w:r>
        <w:rPr>
          <w:spacing w:val="-15"/>
        </w:rPr>
        <w:t xml:space="preserve"> </w:t>
      </w:r>
      <w:r>
        <w:t>предмет</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предметного</w:t>
      </w:r>
      <w:r>
        <w:rPr>
          <w:spacing w:val="-15"/>
        </w:rPr>
        <w:t xml:space="preserve"> </w:t>
      </w:r>
      <w:r>
        <w:t>содержания</w:t>
      </w:r>
      <w:r>
        <w:rPr>
          <w:spacing w:val="-15"/>
        </w:rPr>
        <w:t xml:space="preserve"> </w:t>
      </w:r>
      <w:r>
        <w:t>и</w:t>
      </w:r>
      <w:r>
        <w:rPr>
          <w:spacing w:val="-15"/>
        </w:rPr>
        <w:t xml:space="preserve"> </w:t>
      </w:r>
      <w:r>
        <w:t>релевантных</w:t>
      </w:r>
      <w:r>
        <w:rPr>
          <w:spacing w:val="-15"/>
        </w:rPr>
        <w:t xml:space="preserve"> </w:t>
      </w:r>
      <w:r>
        <w:t>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A27FD6" w:rsidRDefault="00091AF7">
      <w:pPr>
        <w:pStyle w:val="a3"/>
        <w:ind w:right="227" w:firstLine="708"/>
      </w:pPr>
      <w:r>
        <w:t xml:space="preserve">Учебные предметы </w:t>
      </w:r>
      <w:r>
        <w:rPr>
          <w:b/>
        </w:rPr>
        <w:t xml:space="preserve">«Русский язык», «Родной язык» </w:t>
      </w:r>
      <w:r>
        <w:t>обеспечивают формирование познавательных, коммуникативных и регулятивных действий. Работа с текстом открывает возможности</w:t>
      </w:r>
      <w:r>
        <w:rPr>
          <w:spacing w:val="40"/>
        </w:rPr>
        <w:t xml:space="preserve"> </w:t>
      </w:r>
      <w:r>
        <w:t>для</w:t>
      </w:r>
      <w:r>
        <w:rPr>
          <w:spacing w:val="40"/>
        </w:rPr>
        <w:t xml:space="preserve"> </w:t>
      </w:r>
      <w:r>
        <w:t>формирования</w:t>
      </w:r>
      <w:r>
        <w:rPr>
          <w:spacing w:val="40"/>
        </w:rPr>
        <w:t xml:space="preserve"> </w:t>
      </w:r>
      <w:r>
        <w:t>логических</w:t>
      </w:r>
      <w:r>
        <w:rPr>
          <w:spacing w:val="40"/>
        </w:rPr>
        <w:t xml:space="preserve"> </w:t>
      </w:r>
      <w:r>
        <w:t>действий</w:t>
      </w:r>
      <w:r>
        <w:rPr>
          <w:spacing w:val="40"/>
        </w:rPr>
        <w:t xml:space="preserve"> </w:t>
      </w:r>
      <w:r>
        <w:t>анализа,</w:t>
      </w:r>
      <w:r>
        <w:rPr>
          <w:spacing w:val="40"/>
        </w:rPr>
        <w:t xml:space="preserve"> </w:t>
      </w:r>
      <w:r>
        <w:t>сравнения,</w:t>
      </w:r>
      <w:r>
        <w:rPr>
          <w:spacing w:val="40"/>
        </w:rPr>
        <w:t xml:space="preserve"> </w:t>
      </w:r>
      <w:r>
        <w:t>установления причинно-следственных связей. Ориентация в морфологической и синтаксической структуре языка и</w:t>
      </w:r>
      <w:r>
        <w:rPr>
          <w:spacing w:val="-4"/>
        </w:rPr>
        <w:t xml:space="preserve"> </w:t>
      </w:r>
      <w:r>
        <w:t>усвоение</w:t>
      </w:r>
      <w:r>
        <w:rPr>
          <w:spacing w:val="-5"/>
        </w:rPr>
        <w:t xml:space="preserve"> </w:t>
      </w:r>
      <w:r>
        <w:t>правил</w:t>
      </w:r>
      <w:r>
        <w:rPr>
          <w:spacing w:val="-6"/>
        </w:rPr>
        <w:t xml:space="preserve"> </w:t>
      </w:r>
      <w:r>
        <w:t>строения</w:t>
      </w:r>
      <w:r>
        <w:rPr>
          <w:spacing w:val="-4"/>
        </w:rPr>
        <w:t xml:space="preserve"> </w:t>
      </w:r>
      <w:r>
        <w:t>слова</w:t>
      </w:r>
      <w:r>
        <w:rPr>
          <w:spacing w:val="-5"/>
        </w:rPr>
        <w:t xml:space="preserve"> </w:t>
      </w:r>
      <w:r>
        <w:t>и</w:t>
      </w:r>
      <w:r>
        <w:rPr>
          <w:spacing w:val="-5"/>
        </w:rPr>
        <w:t xml:space="preserve"> </w:t>
      </w:r>
      <w:r>
        <w:t>предложения,</w:t>
      </w:r>
      <w:r>
        <w:rPr>
          <w:spacing w:val="-4"/>
        </w:rPr>
        <w:t xml:space="preserve"> </w:t>
      </w:r>
      <w:r>
        <w:t>графической</w:t>
      </w:r>
      <w:r>
        <w:rPr>
          <w:spacing w:val="-4"/>
        </w:rPr>
        <w:t xml:space="preserve"> </w:t>
      </w:r>
      <w:r>
        <w:t>формы</w:t>
      </w:r>
      <w:r>
        <w:rPr>
          <w:spacing w:val="-4"/>
        </w:rPr>
        <w:t xml:space="preserve"> </w:t>
      </w:r>
      <w:r>
        <w:t>букв</w:t>
      </w:r>
      <w:r>
        <w:rPr>
          <w:spacing w:val="-5"/>
        </w:rPr>
        <w:t xml:space="preserve"> </w:t>
      </w:r>
      <w:r>
        <w:t>обеспечивают</w:t>
      </w:r>
      <w:r>
        <w:rPr>
          <w:spacing w:val="-4"/>
        </w:rPr>
        <w:t xml:space="preserve"> </w:t>
      </w:r>
      <w:r>
        <w:t>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чувашского языка создаёт условия для формирования языкового чутья как результата ориентировки ребёнка в грамматической и синтаксической структуре чувашского языка и обеспечивает успешное развитие адекватных возрасту форм и функций речи, включая обобщающую и планирующую функции.</w:t>
      </w:r>
    </w:p>
    <w:p w:rsidR="00A27FD6" w:rsidRDefault="00091AF7">
      <w:pPr>
        <w:spacing w:before="1"/>
        <w:ind w:left="1238"/>
        <w:jc w:val="both"/>
        <w:rPr>
          <w:b/>
          <w:sz w:val="24"/>
        </w:rPr>
      </w:pPr>
      <w:r>
        <w:rPr>
          <w:sz w:val="24"/>
        </w:rPr>
        <w:t>Требования</w:t>
      </w:r>
      <w:r>
        <w:rPr>
          <w:spacing w:val="47"/>
          <w:sz w:val="24"/>
        </w:rPr>
        <w:t xml:space="preserve">  </w:t>
      </w:r>
      <w:r>
        <w:rPr>
          <w:sz w:val="24"/>
        </w:rPr>
        <w:t>к</w:t>
      </w:r>
      <w:r>
        <w:rPr>
          <w:spacing w:val="50"/>
          <w:sz w:val="24"/>
        </w:rPr>
        <w:t xml:space="preserve">  </w:t>
      </w:r>
      <w:r>
        <w:rPr>
          <w:sz w:val="24"/>
        </w:rPr>
        <w:t>результатам</w:t>
      </w:r>
      <w:r>
        <w:rPr>
          <w:spacing w:val="49"/>
          <w:sz w:val="24"/>
        </w:rPr>
        <w:t xml:space="preserve">  </w:t>
      </w:r>
      <w:r>
        <w:rPr>
          <w:sz w:val="24"/>
        </w:rPr>
        <w:t>изучения</w:t>
      </w:r>
      <w:r>
        <w:rPr>
          <w:spacing w:val="49"/>
          <w:sz w:val="24"/>
        </w:rPr>
        <w:t xml:space="preserve">  </w:t>
      </w:r>
      <w:r>
        <w:rPr>
          <w:sz w:val="24"/>
        </w:rPr>
        <w:t>учебных</w:t>
      </w:r>
      <w:r>
        <w:rPr>
          <w:spacing w:val="49"/>
          <w:sz w:val="24"/>
        </w:rPr>
        <w:t xml:space="preserve">  </w:t>
      </w:r>
      <w:r>
        <w:rPr>
          <w:sz w:val="24"/>
        </w:rPr>
        <w:t>предметов</w:t>
      </w:r>
      <w:r>
        <w:rPr>
          <w:spacing w:val="50"/>
          <w:sz w:val="24"/>
        </w:rPr>
        <w:t xml:space="preserve">  </w:t>
      </w:r>
      <w:r>
        <w:rPr>
          <w:b/>
          <w:sz w:val="24"/>
        </w:rPr>
        <w:t>«Литературное</w:t>
      </w:r>
      <w:r>
        <w:rPr>
          <w:b/>
          <w:spacing w:val="53"/>
          <w:sz w:val="24"/>
        </w:rPr>
        <w:t xml:space="preserve">  </w:t>
      </w:r>
      <w:r>
        <w:rPr>
          <w:b/>
          <w:spacing w:val="-2"/>
          <w:sz w:val="24"/>
        </w:rPr>
        <w:t>чтение»,</w:t>
      </w:r>
    </w:p>
    <w:p w:rsidR="00A27FD6" w:rsidRDefault="00091AF7">
      <w:pPr>
        <w:pStyle w:val="a3"/>
        <w:ind w:right="230"/>
      </w:pPr>
      <w:r>
        <w:rPr>
          <w:b/>
        </w:rPr>
        <w:t xml:space="preserve">«Литературное чтение на родном языке» </w:t>
      </w:r>
      <w:r>
        <w:t>включают формирование всех видов универсальных учебных</w:t>
      </w:r>
      <w:r>
        <w:rPr>
          <w:spacing w:val="-11"/>
        </w:rPr>
        <w:t xml:space="preserve"> </w:t>
      </w:r>
      <w:r>
        <w:t>действий:</w:t>
      </w:r>
      <w:r>
        <w:rPr>
          <w:spacing w:val="-10"/>
        </w:rPr>
        <w:t xml:space="preserve"> </w:t>
      </w:r>
      <w:r>
        <w:t>личностных,</w:t>
      </w:r>
      <w:r>
        <w:rPr>
          <w:spacing w:val="-11"/>
        </w:rPr>
        <w:t xml:space="preserve"> </w:t>
      </w:r>
      <w:r>
        <w:t>коммуникативных,</w:t>
      </w:r>
      <w:r>
        <w:rPr>
          <w:spacing w:val="-11"/>
        </w:rPr>
        <w:t xml:space="preserve"> </w:t>
      </w:r>
      <w:r>
        <w:t>познавательных</w:t>
      </w:r>
      <w:r>
        <w:rPr>
          <w:spacing w:val="-14"/>
        </w:rPr>
        <w:t xml:space="preserve"> </w:t>
      </w:r>
      <w:r>
        <w:t>и</w:t>
      </w:r>
      <w:r>
        <w:rPr>
          <w:spacing w:val="-10"/>
        </w:rPr>
        <w:t xml:space="preserve"> </w:t>
      </w:r>
      <w:r>
        <w:t>регулятивных</w:t>
      </w:r>
      <w:r>
        <w:rPr>
          <w:spacing w:val="-11"/>
        </w:rPr>
        <w:t xml:space="preserve"> </w:t>
      </w:r>
      <w:r>
        <w:t>(с</w:t>
      </w:r>
      <w:r>
        <w:rPr>
          <w:spacing w:val="-12"/>
        </w:rPr>
        <w:t xml:space="preserve"> </w:t>
      </w:r>
      <w:r>
        <w:t>приоритетом развития ценностно-смысловой сферы и коммуникации).</w:t>
      </w:r>
    </w:p>
    <w:p w:rsidR="00A27FD6" w:rsidRDefault="00091AF7">
      <w:pPr>
        <w:pStyle w:val="a3"/>
        <w:ind w:right="227" w:firstLine="708"/>
      </w:pPr>
      <w: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уровне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A27FD6" w:rsidRDefault="00091AF7">
      <w:pPr>
        <w:spacing w:before="1"/>
        <w:ind w:left="1238"/>
        <w:jc w:val="both"/>
        <w:rPr>
          <w:b/>
          <w:sz w:val="24"/>
        </w:rPr>
      </w:pPr>
      <w:r>
        <w:rPr>
          <w:sz w:val="24"/>
        </w:rPr>
        <w:t>Учебные</w:t>
      </w:r>
      <w:r>
        <w:rPr>
          <w:spacing w:val="36"/>
          <w:sz w:val="24"/>
        </w:rPr>
        <w:t xml:space="preserve"> </w:t>
      </w:r>
      <w:r>
        <w:rPr>
          <w:sz w:val="24"/>
        </w:rPr>
        <w:t>предметы</w:t>
      </w:r>
      <w:r>
        <w:rPr>
          <w:spacing w:val="42"/>
          <w:sz w:val="24"/>
        </w:rPr>
        <w:t xml:space="preserve"> </w:t>
      </w:r>
      <w:r>
        <w:rPr>
          <w:b/>
          <w:sz w:val="24"/>
        </w:rPr>
        <w:t>«Литературное</w:t>
      </w:r>
      <w:r>
        <w:rPr>
          <w:b/>
          <w:spacing w:val="46"/>
          <w:sz w:val="24"/>
        </w:rPr>
        <w:t xml:space="preserve"> </w:t>
      </w:r>
      <w:r>
        <w:rPr>
          <w:b/>
          <w:sz w:val="24"/>
        </w:rPr>
        <w:t>чтение»,</w:t>
      </w:r>
      <w:r>
        <w:rPr>
          <w:b/>
          <w:spacing w:val="48"/>
          <w:sz w:val="24"/>
        </w:rPr>
        <w:t xml:space="preserve"> </w:t>
      </w:r>
      <w:r>
        <w:rPr>
          <w:b/>
          <w:sz w:val="24"/>
        </w:rPr>
        <w:t>«Литературное</w:t>
      </w:r>
      <w:r>
        <w:rPr>
          <w:b/>
          <w:spacing w:val="46"/>
          <w:sz w:val="24"/>
        </w:rPr>
        <w:t xml:space="preserve"> </w:t>
      </w:r>
      <w:r>
        <w:rPr>
          <w:b/>
          <w:sz w:val="24"/>
        </w:rPr>
        <w:t>чтение</w:t>
      </w:r>
      <w:r>
        <w:rPr>
          <w:b/>
          <w:spacing w:val="47"/>
          <w:sz w:val="24"/>
        </w:rPr>
        <w:t xml:space="preserve"> </w:t>
      </w:r>
      <w:r>
        <w:rPr>
          <w:b/>
          <w:sz w:val="24"/>
        </w:rPr>
        <w:t>на</w:t>
      </w:r>
      <w:r>
        <w:rPr>
          <w:b/>
          <w:spacing w:val="47"/>
          <w:sz w:val="24"/>
        </w:rPr>
        <w:t xml:space="preserve"> </w:t>
      </w:r>
      <w:r>
        <w:rPr>
          <w:b/>
          <w:sz w:val="24"/>
        </w:rPr>
        <w:t>родном</w:t>
      </w:r>
      <w:r>
        <w:rPr>
          <w:b/>
          <w:spacing w:val="47"/>
          <w:sz w:val="24"/>
        </w:rPr>
        <w:t xml:space="preserve"> </w:t>
      </w:r>
      <w:r>
        <w:rPr>
          <w:b/>
          <w:spacing w:val="-2"/>
          <w:sz w:val="24"/>
        </w:rPr>
        <w:t>языке»</w:t>
      </w:r>
    </w:p>
    <w:p w:rsidR="00A27FD6" w:rsidRDefault="00091AF7">
      <w:pPr>
        <w:pStyle w:val="a3"/>
      </w:pPr>
      <w:r>
        <w:t>обеспечивают</w:t>
      </w:r>
      <w:r>
        <w:rPr>
          <w:spacing w:val="-6"/>
        </w:rPr>
        <w:t xml:space="preserve"> </w:t>
      </w:r>
      <w:r>
        <w:t>формирование</w:t>
      </w:r>
      <w:r>
        <w:rPr>
          <w:spacing w:val="-4"/>
        </w:rPr>
        <w:t xml:space="preserve"> </w:t>
      </w:r>
      <w:r>
        <w:t>следующих</w:t>
      </w:r>
      <w:r>
        <w:rPr>
          <w:spacing w:val="-4"/>
        </w:rPr>
        <w:t xml:space="preserve"> </w:t>
      </w:r>
      <w:r>
        <w:t>универсальных</w:t>
      </w:r>
      <w:r>
        <w:rPr>
          <w:spacing w:val="-3"/>
        </w:rPr>
        <w:t xml:space="preserve"> </w:t>
      </w:r>
      <w:r>
        <w:t>учебных</w:t>
      </w:r>
      <w:r>
        <w:rPr>
          <w:spacing w:val="-3"/>
        </w:rPr>
        <w:t xml:space="preserve"> </w:t>
      </w:r>
      <w:r>
        <w:rPr>
          <w:spacing w:val="-2"/>
        </w:rPr>
        <w:t>действий:</w:t>
      </w:r>
    </w:p>
    <w:p w:rsidR="00A27FD6" w:rsidRDefault="00091AF7">
      <w:pPr>
        <w:pStyle w:val="a5"/>
        <w:numPr>
          <w:ilvl w:val="0"/>
          <w:numId w:val="78"/>
        </w:numPr>
        <w:tabs>
          <w:tab w:val="left" w:pos="1383"/>
        </w:tabs>
        <w:ind w:right="236" w:firstLine="708"/>
        <w:jc w:val="left"/>
        <w:rPr>
          <w:sz w:val="24"/>
        </w:rPr>
      </w:pPr>
      <w:r>
        <w:rPr>
          <w:sz w:val="24"/>
        </w:rPr>
        <w:t>смыслообразования</w:t>
      </w:r>
      <w:r>
        <w:rPr>
          <w:spacing w:val="40"/>
          <w:sz w:val="24"/>
        </w:rPr>
        <w:t xml:space="preserve"> </w:t>
      </w:r>
      <w:r>
        <w:rPr>
          <w:sz w:val="24"/>
        </w:rPr>
        <w:t>через</w:t>
      </w:r>
      <w:r>
        <w:rPr>
          <w:spacing w:val="40"/>
          <w:sz w:val="24"/>
        </w:rPr>
        <w:t xml:space="preserve"> </w:t>
      </w:r>
      <w:r>
        <w:rPr>
          <w:sz w:val="24"/>
        </w:rPr>
        <w:t>прослеживание</w:t>
      </w:r>
      <w:r>
        <w:rPr>
          <w:spacing w:val="40"/>
          <w:sz w:val="24"/>
        </w:rPr>
        <w:t xml:space="preserve"> </w:t>
      </w:r>
      <w:r>
        <w:rPr>
          <w:sz w:val="24"/>
        </w:rPr>
        <w:t>судьбы</w:t>
      </w:r>
      <w:r>
        <w:rPr>
          <w:spacing w:val="40"/>
          <w:sz w:val="24"/>
        </w:rPr>
        <w:t xml:space="preserve"> </w:t>
      </w:r>
      <w:r>
        <w:rPr>
          <w:sz w:val="24"/>
        </w:rPr>
        <w:t>героя</w:t>
      </w:r>
      <w:r>
        <w:rPr>
          <w:spacing w:val="40"/>
          <w:sz w:val="24"/>
        </w:rPr>
        <w:t xml:space="preserve"> </w:t>
      </w:r>
      <w:r>
        <w:rPr>
          <w:sz w:val="24"/>
        </w:rPr>
        <w:t>и</w:t>
      </w:r>
      <w:r>
        <w:rPr>
          <w:spacing w:val="40"/>
          <w:sz w:val="24"/>
        </w:rPr>
        <w:t xml:space="preserve"> </w:t>
      </w:r>
      <w:r>
        <w:rPr>
          <w:sz w:val="24"/>
        </w:rPr>
        <w:t>ориентацию</w:t>
      </w:r>
      <w:r>
        <w:rPr>
          <w:spacing w:val="40"/>
          <w:sz w:val="24"/>
        </w:rPr>
        <w:t xml:space="preserve"> </w:t>
      </w:r>
      <w:r>
        <w:rPr>
          <w:sz w:val="24"/>
        </w:rPr>
        <w:t>обучающегося</w:t>
      </w:r>
      <w:r>
        <w:rPr>
          <w:spacing w:val="40"/>
          <w:sz w:val="24"/>
        </w:rPr>
        <w:t xml:space="preserve"> </w:t>
      </w:r>
      <w:r>
        <w:rPr>
          <w:sz w:val="24"/>
        </w:rPr>
        <w:t>в системе личностных смыслов;</w:t>
      </w:r>
    </w:p>
    <w:p w:rsidR="00A27FD6" w:rsidRDefault="00091AF7">
      <w:pPr>
        <w:pStyle w:val="a5"/>
        <w:numPr>
          <w:ilvl w:val="0"/>
          <w:numId w:val="78"/>
        </w:numPr>
        <w:tabs>
          <w:tab w:val="left" w:pos="1383"/>
        </w:tabs>
        <w:ind w:right="234" w:firstLine="708"/>
        <w:jc w:val="left"/>
        <w:rPr>
          <w:sz w:val="24"/>
        </w:rPr>
      </w:pPr>
      <w:r>
        <w:rPr>
          <w:sz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A27FD6" w:rsidRDefault="00091AF7">
      <w:pPr>
        <w:pStyle w:val="a5"/>
        <w:numPr>
          <w:ilvl w:val="0"/>
          <w:numId w:val="78"/>
        </w:numPr>
        <w:tabs>
          <w:tab w:val="left" w:pos="1383"/>
        </w:tabs>
        <w:ind w:right="233" w:firstLine="708"/>
        <w:jc w:val="left"/>
        <w:rPr>
          <w:sz w:val="24"/>
        </w:rPr>
      </w:pPr>
      <w:r>
        <w:rPr>
          <w:sz w:val="24"/>
        </w:rPr>
        <w:t>основ</w:t>
      </w:r>
      <w:r>
        <w:rPr>
          <w:spacing w:val="-1"/>
          <w:sz w:val="24"/>
        </w:rPr>
        <w:t xml:space="preserve"> </w:t>
      </w:r>
      <w:r>
        <w:rPr>
          <w:sz w:val="24"/>
        </w:rPr>
        <w:t>гражданской идентичности</w:t>
      </w:r>
      <w:r>
        <w:rPr>
          <w:spacing w:val="-1"/>
          <w:sz w:val="24"/>
        </w:rPr>
        <w:t xml:space="preserve"> </w:t>
      </w:r>
      <w:r>
        <w:rPr>
          <w:sz w:val="24"/>
        </w:rPr>
        <w:t>путём</w:t>
      </w:r>
      <w:r>
        <w:rPr>
          <w:spacing w:val="-2"/>
          <w:sz w:val="24"/>
        </w:rPr>
        <w:t xml:space="preserve"> </w:t>
      </w:r>
      <w:r>
        <w:rPr>
          <w:sz w:val="24"/>
        </w:rPr>
        <w:t>знакомства</w:t>
      </w:r>
      <w:r>
        <w:rPr>
          <w:spacing w:val="-2"/>
          <w:sz w:val="24"/>
        </w:rPr>
        <w:t xml:space="preserve"> </w:t>
      </w:r>
      <w:r>
        <w:rPr>
          <w:sz w:val="24"/>
        </w:rPr>
        <w:t>с</w:t>
      </w:r>
      <w:r>
        <w:rPr>
          <w:spacing w:val="-2"/>
          <w:sz w:val="24"/>
        </w:rPr>
        <w:t xml:space="preserve"> </w:t>
      </w:r>
      <w:r>
        <w:rPr>
          <w:sz w:val="24"/>
        </w:rPr>
        <w:t>героическим</w:t>
      </w:r>
      <w:r>
        <w:rPr>
          <w:spacing w:val="-2"/>
          <w:sz w:val="24"/>
        </w:rPr>
        <w:t xml:space="preserve"> </w:t>
      </w:r>
      <w:r>
        <w:rPr>
          <w:sz w:val="24"/>
        </w:rPr>
        <w:t>историческим</w:t>
      </w:r>
      <w:r>
        <w:rPr>
          <w:spacing w:val="-2"/>
          <w:sz w:val="24"/>
        </w:rPr>
        <w:t xml:space="preserve"> </w:t>
      </w:r>
      <w:r>
        <w:rPr>
          <w:sz w:val="24"/>
        </w:rPr>
        <w:t>прошлым своего</w:t>
      </w:r>
      <w:r>
        <w:rPr>
          <w:spacing w:val="-9"/>
          <w:sz w:val="24"/>
        </w:rPr>
        <w:t xml:space="preserve"> </w:t>
      </w:r>
      <w:r>
        <w:rPr>
          <w:sz w:val="24"/>
        </w:rPr>
        <w:t>народа</w:t>
      </w:r>
      <w:r>
        <w:rPr>
          <w:spacing w:val="-10"/>
          <w:sz w:val="24"/>
        </w:rPr>
        <w:t xml:space="preserve"> </w:t>
      </w:r>
      <w:r>
        <w:rPr>
          <w:sz w:val="24"/>
        </w:rPr>
        <w:t>и</w:t>
      </w:r>
      <w:r>
        <w:rPr>
          <w:spacing w:val="-8"/>
          <w:sz w:val="24"/>
        </w:rPr>
        <w:t xml:space="preserve"> </w:t>
      </w:r>
      <w:r>
        <w:rPr>
          <w:sz w:val="24"/>
        </w:rPr>
        <w:t>своей</w:t>
      </w:r>
      <w:r>
        <w:rPr>
          <w:spacing w:val="-8"/>
          <w:sz w:val="24"/>
        </w:rPr>
        <w:t xml:space="preserve"> </w:t>
      </w:r>
      <w:r>
        <w:rPr>
          <w:sz w:val="24"/>
        </w:rPr>
        <w:t>страны</w:t>
      </w:r>
      <w:r>
        <w:rPr>
          <w:spacing w:val="-10"/>
          <w:sz w:val="24"/>
        </w:rPr>
        <w:t xml:space="preserve"> </w:t>
      </w:r>
      <w:r>
        <w:rPr>
          <w:sz w:val="24"/>
        </w:rPr>
        <w:t>и</w:t>
      </w:r>
      <w:r>
        <w:rPr>
          <w:spacing w:val="-11"/>
          <w:sz w:val="24"/>
        </w:rPr>
        <w:t xml:space="preserve"> </w:t>
      </w:r>
      <w:r>
        <w:rPr>
          <w:sz w:val="24"/>
        </w:rPr>
        <w:t>переживания</w:t>
      </w:r>
      <w:r>
        <w:rPr>
          <w:spacing w:val="-9"/>
          <w:sz w:val="24"/>
        </w:rPr>
        <w:t xml:space="preserve"> </w:t>
      </w:r>
      <w:r>
        <w:rPr>
          <w:sz w:val="24"/>
        </w:rPr>
        <w:t>гордости</w:t>
      </w:r>
      <w:r>
        <w:rPr>
          <w:spacing w:val="-8"/>
          <w:sz w:val="24"/>
        </w:rPr>
        <w:t xml:space="preserve"> </w:t>
      </w:r>
      <w:r>
        <w:rPr>
          <w:sz w:val="24"/>
        </w:rPr>
        <w:t>и</w:t>
      </w:r>
      <w:r>
        <w:rPr>
          <w:spacing w:val="-8"/>
          <w:sz w:val="24"/>
        </w:rPr>
        <w:t xml:space="preserve"> </w:t>
      </w:r>
      <w:r>
        <w:rPr>
          <w:sz w:val="24"/>
        </w:rPr>
        <w:t>эмоциональной</w:t>
      </w:r>
      <w:r>
        <w:rPr>
          <w:spacing w:val="-8"/>
          <w:sz w:val="24"/>
        </w:rPr>
        <w:t xml:space="preserve"> </w:t>
      </w:r>
      <w:r>
        <w:rPr>
          <w:sz w:val="24"/>
        </w:rPr>
        <w:t>сопричастности</w:t>
      </w:r>
      <w:r>
        <w:rPr>
          <w:spacing w:val="-10"/>
          <w:sz w:val="24"/>
        </w:rPr>
        <w:t xml:space="preserve"> </w:t>
      </w:r>
      <w:r>
        <w:rPr>
          <w:sz w:val="24"/>
        </w:rPr>
        <w:t>подвигам</w:t>
      </w:r>
      <w:r>
        <w:rPr>
          <w:spacing w:val="-10"/>
          <w:sz w:val="24"/>
        </w:rPr>
        <w:t xml:space="preserve"> </w:t>
      </w:r>
      <w:r>
        <w:rPr>
          <w:sz w:val="24"/>
        </w:rPr>
        <w:t>и</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достижениям</w:t>
      </w:r>
      <w:r>
        <w:rPr>
          <w:spacing w:val="-3"/>
        </w:rPr>
        <w:t xml:space="preserve"> </w:t>
      </w:r>
      <w:r>
        <w:t>её</w:t>
      </w:r>
      <w:r>
        <w:rPr>
          <w:spacing w:val="-2"/>
        </w:rPr>
        <w:t xml:space="preserve"> граждан;</w:t>
      </w:r>
    </w:p>
    <w:p w:rsidR="00A27FD6" w:rsidRDefault="00091AF7">
      <w:pPr>
        <w:pStyle w:val="a5"/>
        <w:numPr>
          <w:ilvl w:val="0"/>
          <w:numId w:val="78"/>
        </w:numPr>
        <w:tabs>
          <w:tab w:val="left" w:pos="1383"/>
        </w:tabs>
        <w:ind w:left="1382" w:hanging="145"/>
        <w:jc w:val="left"/>
        <w:rPr>
          <w:sz w:val="24"/>
        </w:rPr>
      </w:pPr>
      <w:r>
        <w:rPr>
          <w:sz w:val="24"/>
        </w:rPr>
        <w:t>эстетических</w:t>
      </w:r>
      <w:r>
        <w:rPr>
          <w:spacing w:val="-4"/>
          <w:sz w:val="24"/>
        </w:rPr>
        <w:t xml:space="preserve"> </w:t>
      </w:r>
      <w:r>
        <w:rPr>
          <w:sz w:val="24"/>
        </w:rPr>
        <w:t>ценностей</w:t>
      </w:r>
      <w:r>
        <w:rPr>
          <w:spacing w:val="-2"/>
          <w:sz w:val="24"/>
        </w:rPr>
        <w:t xml:space="preserve"> </w:t>
      </w:r>
      <w:r>
        <w:rPr>
          <w:sz w:val="24"/>
        </w:rPr>
        <w:t>и</w:t>
      </w:r>
      <w:r>
        <w:rPr>
          <w:spacing w:val="-2"/>
          <w:sz w:val="24"/>
        </w:rPr>
        <w:t xml:space="preserve"> </w:t>
      </w:r>
      <w:r>
        <w:rPr>
          <w:sz w:val="24"/>
        </w:rPr>
        <w:t>на</w:t>
      </w:r>
      <w:r>
        <w:rPr>
          <w:spacing w:val="-2"/>
          <w:sz w:val="24"/>
        </w:rPr>
        <w:t xml:space="preserve"> </w:t>
      </w:r>
      <w:r>
        <w:rPr>
          <w:sz w:val="24"/>
        </w:rPr>
        <w:t>их</w:t>
      </w:r>
      <w:r>
        <w:rPr>
          <w:spacing w:val="-2"/>
          <w:sz w:val="24"/>
        </w:rPr>
        <w:t xml:space="preserve"> </w:t>
      </w:r>
      <w:r>
        <w:rPr>
          <w:sz w:val="24"/>
        </w:rPr>
        <w:t>основе</w:t>
      </w:r>
      <w:r>
        <w:rPr>
          <w:spacing w:val="-4"/>
          <w:sz w:val="24"/>
        </w:rPr>
        <w:t xml:space="preserve"> </w:t>
      </w:r>
      <w:r>
        <w:rPr>
          <w:sz w:val="24"/>
        </w:rPr>
        <w:t>эстетических</w:t>
      </w:r>
      <w:r>
        <w:rPr>
          <w:spacing w:val="-1"/>
          <w:sz w:val="24"/>
        </w:rPr>
        <w:t xml:space="preserve"> </w:t>
      </w:r>
      <w:r>
        <w:rPr>
          <w:spacing w:val="-2"/>
          <w:sz w:val="24"/>
        </w:rPr>
        <w:t>критериев;</w:t>
      </w:r>
    </w:p>
    <w:p w:rsidR="00A27FD6" w:rsidRDefault="00091AF7">
      <w:pPr>
        <w:pStyle w:val="a5"/>
        <w:numPr>
          <w:ilvl w:val="0"/>
          <w:numId w:val="78"/>
        </w:numPr>
        <w:tabs>
          <w:tab w:val="left" w:pos="1383"/>
          <w:tab w:val="left" w:pos="4127"/>
          <w:tab w:val="left" w:pos="5592"/>
          <w:tab w:val="left" w:pos="6402"/>
          <w:tab w:val="left" w:pos="7753"/>
          <w:tab w:val="left" w:pos="9214"/>
          <w:tab w:val="left" w:pos="10691"/>
        </w:tabs>
        <w:ind w:right="236" w:firstLine="708"/>
        <w:jc w:val="left"/>
        <w:rPr>
          <w:sz w:val="24"/>
        </w:rPr>
      </w:pPr>
      <w:r>
        <w:rPr>
          <w:spacing w:val="-2"/>
          <w:sz w:val="24"/>
        </w:rPr>
        <w:t>нравственно-этического</w:t>
      </w:r>
      <w:r>
        <w:rPr>
          <w:sz w:val="24"/>
        </w:rPr>
        <w:tab/>
      </w:r>
      <w:r>
        <w:rPr>
          <w:spacing w:val="-2"/>
          <w:sz w:val="24"/>
        </w:rPr>
        <w:t>оценивания</w:t>
      </w:r>
      <w:r>
        <w:rPr>
          <w:sz w:val="24"/>
        </w:rPr>
        <w:tab/>
      </w:r>
      <w:r>
        <w:rPr>
          <w:spacing w:val="-2"/>
          <w:sz w:val="24"/>
        </w:rPr>
        <w:t>через</w:t>
      </w:r>
      <w:r>
        <w:rPr>
          <w:sz w:val="24"/>
        </w:rPr>
        <w:tab/>
      </w:r>
      <w:r>
        <w:rPr>
          <w:spacing w:val="-2"/>
          <w:sz w:val="24"/>
        </w:rPr>
        <w:t>выявление</w:t>
      </w:r>
      <w:r>
        <w:rPr>
          <w:sz w:val="24"/>
        </w:rPr>
        <w:tab/>
      </w:r>
      <w:r>
        <w:rPr>
          <w:spacing w:val="-2"/>
          <w:sz w:val="24"/>
        </w:rPr>
        <w:t>морального</w:t>
      </w:r>
      <w:r>
        <w:rPr>
          <w:sz w:val="24"/>
        </w:rPr>
        <w:tab/>
      </w:r>
      <w:r>
        <w:rPr>
          <w:spacing w:val="-2"/>
          <w:sz w:val="24"/>
        </w:rPr>
        <w:t>содержания</w:t>
      </w:r>
      <w:r>
        <w:rPr>
          <w:sz w:val="24"/>
        </w:rPr>
        <w:tab/>
      </w:r>
      <w:r>
        <w:rPr>
          <w:spacing w:val="-10"/>
          <w:sz w:val="24"/>
        </w:rPr>
        <w:t xml:space="preserve">и </w:t>
      </w:r>
      <w:r>
        <w:rPr>
          <w:sz w:val="24"/>
        </w:rPr>
        <w:t>нравственного значения действий персонажей;</w:t>
      </w:r>
    </w:p>
    <w:p w:rsidR="00A27FD6" w:rsidRDefault="00091AF7">
      <w:pPr>
        <w:pStyle w:val="a5"/>
        <w:numPr>
          <w:ilvl w:val="0"/>
          <w:numId w:val="78"/>
        </w:numPr>
        <w:tabs>
          <w:tab w:val="left" w:pos="1383"/>
          <w:tab w:val="left" w:pos="4336"/>
          <w:tab w:val="left" w:pos="6278"/>
          <w:tab w:val="left" w:pos="9034"/>
          <w:tab w:val="left" w:pos="9680"/>
          <w:tab w:val="left" w:pos="9987"/>
        </w:tabs>
        <w:ind w:right="235" w:firstLine="708"/>
        <w:jc w:val="left"/>
        <w:rPr>
          <w:sz w:val="24"/>
        </w:rPr>
      </w:pPr>
      <w:r>
        <w:rPr>
          <w:spacing w:val="-2"/>
          <w:sz w:val="24"/>
        </w:rPr>
        <w:t>эмоционально-личностной</w:t>
      </w:r>
      <w:r>
        <w:rPr>
          <w:sz w:val="24"/>
        </w:rPr>
        <w:tab/>
        <w:t>децентрации</w:t>
      </w:r>
      <w:r>
        <w:rPr>
          <w:spacing w:val="80"/>
          <w:sz w:val="24"/>
        </w:rPr>
        <w:t xml:space="preserve"> </w:t>
      </w:r>
      <w:r>
        <w:rPr>
          <w:sz w:val="24"/>
        </w:rPr>
        <w:t>на</w:t>
      </w:r>
      <w:r>
        <w:rPr>
          <w:sz w:val="24"/>
        </w:rPr>
        <w:tab/>
        <w:t>основе</w:t>
      </w:r>
      <w:r>
        <w:rPr>
          <w:spacing w:val="80"/>
          <w:sz w:val="24"/>
        </w:rPr>
        <w:t xml:space="preserve"> </w:t>
      </w:r>
      <w:r>
        <w:rPr>
          <w:sz w:val="24"/>
        </w:rPr>
        <w:t>отождествления</w:t>
      </w:r>
      <w:r>
        <w:rPr>
          <w:sz w:val="24"/>
        </w:rPr>
        <w:tab/>
      </w:r>
      <w:r>
        <w:rPr>
          <w:spacing w:val="-4"/>
          <w:sz w:val="24"/>
        </w:rPr>
        <w:t>себя</w:t>
      </w:r>
      <w:r>
        <w:rPr>
          <w:sz w:val="24"/>
        </w:rPr>
        <w:tab/>
      </w:r>
      <w:r>
        <w:rPr>
          <w:spacing w:val="-10"/>
          <w:sz w:val="24"/>
        </w:rPr>
        <w:t>с</w:t>
      </w:r>
      <w:r>
        <w:rPr>
          <w:sz w:val="24"/>
        </w:rPr>
        <w:tab/>
      </w:r>
      <w:r>
        <w:rPr>
          <w:spacing w:val="-2"/>
          <w:sz w:val="24"/>
        </w:rPr>
        <w:t xml:space="preserve">героями </w:t>
      </w:r>
      <w:r>
        <w:rPr>
          <w:sz w:val="24"/>
        </w:rPr>
        <w:t>произведения, соотнесения и сопоставления их позиций, взглядов и мнений;</w:t>
      </w:r>
    </w:p>
    <w:p w:rsidR="00A27FD6" w:rsidRDefault="00091AF7">
      <w:pPr>
        <w:pStyle w:val="a5"/>
        <w:numPr>
          <w:ilvl w:val="0"/>
          <w:numId w:val="78"/>
        </w:numPr>
        <w:tabs>
          <w:tab w:val="left" w:pos="1383"/>
        </w:tabs>
        <w:ind w:right="237" w:firstLine="708"/>
        <w:jc w:val="left"/>
        <w:rPr>
          <w:sz w:val="24"/>
        </w:rPr>
      </w:pPr>
      <w:r>
        <w:rPr>
          <w:sz w:val="24"/>
        </w:rPr>
        <w:t xml:space="preserve">умения понимать контекстную речь на основе воссоздания картины событий и поступков </w:t>
      </w:r>
      <w:r>
        <w:rPr>
          <w:spacing w:val="-2"/>
          <w:sz w:val="24"/>
        </w:rPr>
        <w:t>персонажей;</w:t>
      </w:r>
    </w:p>
    <w:p w:rsidR="00A27FD6" w:rsidRDefault="00091AF7">
      <w:pPr>
        <w:pStyle w:val="a5"/>
        <w:numPr>
          <w:ilvl w:val="0"/>
          <w:numId w:val="78"/>
        </w:numPr>
        <w:tabs>
          <w:tab w:val="left" w:pos="1383"/>
          <w:tab w:val="left" w:pos="2334"/>
          <w:tab w:val="left" w:pos="3840"/>
          <w:tab w:val="left" w:pos="4176"/>
          <w:tab w:val="left" w:pos="5792"/>
          <w:tab w:val="left" w:pos="6790"/>
          <w:tab w:val="left" w:pos="8328"/>
          <w:tab w:val="left" w:pos="8987"/>
          <w:tab w:val="left" w:pos="9299"/>
          <w:tab w:val="left" w:pos="10228"/>
        </w:tabs>
        <w:ind w:right="240" w:firstLine="708"/>
        <w:jc w:val="left"/>
        <w:rPr>
          <w:sz w:val="24"/>
        </w:rPr>
      </w:pPr>
      <w:r>
        <w:rPr>
          <w:spacing w:val="-2"/>
          <w:sz w:val="24"/>
        </w:rPr>
        <w:t>умения</w:t>
      </w:r>
      <w:r>
        <w:rPr>
          <w:sz w:val="24"/>
        </w:rPr>
        <w:tab/>
      </w:r>
      <w:r>
        <w:rPr>
          <w:spacing w:val="-2"/>
          <w:sz w:val="24"/>
        </w:rPr>
        <w:t>произвольно</w:t>
      </w:r>
      <w:r>
        <w:rPr>
          <w:sz w:val="24"/>
        </w:rPr>
        <w:tab/>
      </w:r>
      <w:r>
        <w:rPr>
          <w:spacing w:val="-10"/>
          <w:sz w:val="24"/>
        </w:rPr>
        <w:t>и</w:t>
      </w:r>
      <w:r>
        <w:rPr>
          <w:sz w:val="24"/>
        </w:rPr>
        <w:tab/>
      </w:r>
      <w:r>
        <w:rPr>
          <w:spacing w:val="-2"/>
          <w:sz w:val="24"/>
        </w:rPr>
        <w:t>выразительно</w:t>
      </w:r>
      <w:r>
        <w:rPr>
          <w:sz w:val="24"/>
        </w:rPr>
        <w:tab/>
      </w:r>
      <w:r>
        <w:rPr>
          <w:spacing w:val="-2"/>
          <w:sz w:val="24"/>
        </w:rPr>
        <w:t>строить</w:t>
      </w:r>
      <w:r>
        <w:rPr>
          <w:sz w:val="24"/>
        </w:rPr>
        <w:tab/>
      </w:r>
      <w:r>
        <w:rPr>
          <w:spacing w:val="-2"/>
          <w:sz w:val="24"/>
        </w:rPr>
        <w:t>контекстную</w:t>
      </w:r>
      <w:r>
        <w:rPr>
          <w:sz w:val="24"/>
        </w:rPr>
        <w:tab/>
      </w:r>
      <w:r>
        <w:rPr>
          <w:spacing w:val="-4"/>
          <w:sz w:val="24"/>
        </w:rPr>
        <w:t>речь</w:t>
      </w:r>
      <w:r>
        <w:rPr>
          <w:sz w:val="24"/>
        </w:rPr>
        <w:tab/>
      </w:r>
      <w:r>
        <w:rPr>
          <w:spacing w:val="-10"/>
          <w:sz w:val="24"/>
        </w:rPr>
        <w:t>с</w:t>
      </w:r>
      <w:r>
        <w:rPr>
          <w:sz w:val="24"/>
        </w:rPr>
        <w:tab/>
      </w:r>
      <w:r>
        <w:rPr>
          <w:spacing w:val="-2"/>
          <w:sz w:val="24"/>
        </w:rPr>
        <w:t>учётом</w:t>
      </w:r>
      <w:r>
        <w:rPr>
          <w:sz w:val="24"/>
        </w:rPr>
        <w:tab/>
      </w:r>
      <w:r>
        <w:rPr>
          <w:spacing w:val="-2"/>
          <w:sz w:val="24"/>
        </w:rPr>
        <w:t xml:space="preserve">целей </w:t>
      </w:r>
      <w:r>
        <w:rPr>
          <w:sz w:val="24"/>
        </w:rPr>
        <w:t>коммуникации, особенностей слушателя, в том числе используя аудиовизуальные средства;</w:t>
      </w:r>
    </w:p>
    <w:p w:rsidR="00A27FD6" w:rsidRDefault="00091AF7">
      <w:pPr>
        <w:pStyle w:val="a5"/>
        <w:numPr>
          <w:ilvl w:val="0"/>
          <w:numId w:val="78"/>
        </w:numPr>
        <w:tabs>
          <w:tab w:val="left" w:pos="1383"/>
        </w:tabs>
        <w:ind w:right="233" w:firstLine="708"/>
        <w:jc w:val="left"/>
        <w:rPr>
          <w:sz w:val="24"/>
        </w:rPr>
      </w:pPr>
      <w:r>
        <w:rPr>
          <w:sz w:val="24"/>
        </w:rPr>
        <w:t>умения устанавливать логическую причинно-следственную последовательность событий и действий героев произведения;</w:t>
      </w:r>
    </w:p>
    <w:p w:rsidR="00A27FD6" w:rsidRDefault="00091AF7">
      <w:pPr>
        <w:pStyle w:val="a5"/>
        <w:numPr>
          <w:ilvl w:val="0"/>
          <w:numId w:val="78"/>
        </w:numPr>
        <w:tabs>
          <w:tab w:val="left" w:pos="1383"/>
        </w:tabs>
        <w:ind w:left="1382" w:hanging="145"/>
        <w:jc w:val="left"/>
        <w:rPr>
          <w:sz w:val="24"/>
        </w:rPr>
      </w:pPr>
      <w:r>
        <w:rPr>
          <w:sz w:val="24"/>
        </w:rPr>
        <w:t>умения</w:t>
      </w:r>
      <w:r>
        <w:rPr>
          <w:spacing w:val="-4"/>
          <w:sz w:val="24"/>
        </w:rPr>
        <w:t xml:space="preserve"> </w:t>
      </w:r>
      <w:r>
        <w:rPr>
          <w:sz w:val="24"/>
        </w:rPr>
        <w:t>строить</w:t>
      </w:r>
      <w:r>
        <w:rPr>
          <w:spacing w:val="-2"/>
          <w:sz w:val="24"/>
        </w:rPr>
        <w:t xml:space="preserve"> </w:t>
      </w:r>
      <w:r>
        <w:rPr>
          <w:sz w:val="24"/>
        </w:rPr>
        <w:t>план</w:t>
      </w:r>
      <w:r>
        <w:rPr>
          <w:spacing w:val="-2"/>
          <w:sz w:val="24"/>
        </w:rPr>
        <w:t xml:space="preserve"> </w:t>
      </w:r>
      <w:r>
        <w:rPr>
          <w:sz w:val="24"/>
        </w:rPr>
        <w:t>с</w:t>
      </w:r>
      <w:r>
        <w:rPr>
          <w:spacing w:val="-5"/>
          <w:sz w:val="24"/>
        </w:rPr>
        <w:t xml:space="preserve"> </w:t>
      </w:r>
      <w:r>
        <w:rPr>
          <w:sz w:val="24"/>
        </w:rPr>
        <w:t>выделением</w:t>
      </w:r>
      <w:r>
        <w:rPr>
          <w:spacing w:val="-2"/>
          <w:sz w:val="24"/>
        </w:rPr>
        <w:t xml:space="preserve"> </w:t>
      </w:r>
      <w:r>
        <w:rPr>
          <w:sz w:val="24"/>
        </w:rPr>
        <w:t>существенной</w:t>
      </w:r>
      <w:r>
        <w:rPr>
          <w:spacing w:val="-2"/>
          <w:sz w:val="24"/>
        </w:rPr>
        <w:t xml:space="preserve"> </w:t>
      </w:r>
      <w:r>
        <w:rPr>
          <w:sz w:val="24"/>
        </w:rPr>
        <w:t>и</w:t>
      </w:r>
      <w:r>
        <w:rPr>
          <w:spacing w:val="-3"/>
          <w:sz w:val="24"/>
        </w:rPr>
        <w:t xml:space="preserve"> </w:t>
      </w:r>
      <w:r>
        <w:rPr>
          <w:sz w:val="24"/>
        </w:rPr>
        <w:t>дополнительной</w:t>
      </w:r>
      <w:r>
        <w:rPr>
          <w:spacing w:val="3"/>
          <w:sz w:val="24"/>
        </w:rPr>
        <w:t xml:space="preserve"> </w:t>
      </w:r>
      <w:r>
        <w:rPr>
          <w:spacing w:val="-2"/>
          <w:sz w:val="24"/>
        </w:rPr>
        <w:t>информации.</w:t>
      </w:r>
    </w:p>
    <w:p w:rsidR="00A27FD6" w:rsidRDefault="00091AF7">
      <w:pPr>
        <w:pStyle w:val="a3"/>
        <w:ind w:right="233" w:firstLine="708"/>
      </w:pPr>
      <w:r>
        <w:rPr>
          <w:b/>
        </w:rPr>
        <w:t xml:space="preserve">Учебный предмет «Иностранный язык» </w:t>
      </w:r>
      <w: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A27FD6" w:rsidRDefault="00091AF7">
      <w:pPr>
        <w:pStyle w:val="a5"/>
        <w:numPr>
          <w:ilvl w:val="0"/>
          <w:numId w:val="78"/>
        </w:numPr>
        <w:tabs>
          <w:tab w:val="left" w:pos="1383"/>
        </w:tabs>
        <w:spacing w:before="1"/>
        <w:ind w:right="226" w:firstLine="708"/>
        <w:rPr>
          <w:sz w:val="24"/>
        </w:rPr>
      </w:pPr>
      <w:r>
        <w:rPr>
          <w:sz w:val="24"/>
        </w:rPr>
        <w:t>общему речевому развитию обучающегося на основе формирования обобщённых лингвистических структур грамматики и синтаксиса;</w:t>
      </w:r>
    </w:p>
    <w:p w:rsidR="00A27FD6" w:rsidRDefault="00091AF7">
      <w:pPr>
        <w:pStyle w:val="a5"/>
        <w:numPr>
          <w:ilvl w:val="0"/>
          <w:numId w:val="78"/>
        </w:numPr>
        <w:tabs>
          <w:tab w:val="left" w:pos="1383"/>
        </w:tabs>
        <w:ind w:left="1382" w:hanging="145"/>
        <w:rPr>
          <w:sz w:val="24"/>
        </w:rPr>
      </w:pPr>
      <w:r>
        <w:rPr>
          <w:sz w:val="24"/>
        </w:rPr>
        <w:t>развитию</w:t>
      </w:r>
      <w:r>
        <w:rPr>
          <w:spacing w:val="-9"/>
          <w:sz w:val="24"/>
        </w:rPr>
        <w:t xml:space="preserve"> </w:t>
      </w:r>
      <w:r>
        <w:rPr>
          <w:sz w:val="24"/>
        </w:rPr>
        <w:t>произвольности</w:t>
      </w:r>
      <w:r>
        <w:rPr>
          <w:spacing w:val="-4"/>
          <w:sz w:val="24"/>
        </w:rPr>
        <w:t xml:space="preserve"> </w:t>
      </w:r>
      <w:r>
        <w:rPr>
          <w:sz w:val="24"/>
        </w:rPr>
        <w:t>и</w:t>
      </w:r>
      <w:r>
        <w:rPr>
          <w:spacing w:val="-5"/>
          <w:sz w:val="24"/>
        </w:rPr>
        <w:t xml:space="preserve"> </w:t>
      </w:r>
      <w:r>
        <w:rPr>
          <w:sz w:val="24"/>
        </w:rPr>
        <w:t>осознанности</w:t>
      </w:r>
      <w:r>
        <w:rPr>
          <w:spacing w:val="-3"/>
          <w:sz w:val="24"/>
        </w:rPr>
        <w:t xml:space="preserve"> </w:t>
      </w:r>
      <w:r>
        <w:rPr>
          <w:sz w:val="24"/>
        </w:rPr>
        <w:t>монологической</w:t>
      </w:r>
      <w:r>
        <w:rPr>
          <w:spacing w:val="-5"/>
          <w:sz w:val="24"/>
        </w:rPr>
        <w:t xml:space="preserve"> </w:t>
      </w:r>
      <w:r>
        <w:rPr>
          <w:sz w:val="24"/>
        </w:rPr>
        <w:t>и</w:t>
      </w:r>
      <w:r>
        <w:rPr>
          <w:spacing w:val="-5"/>
          <w:sz w:val="24"/>
        </w:rPr>
        <w:t xml:space="preserve"> </w:t>
      </w:r>
      <w:r>
        <w:rPr>
          <w:sz w:val="24"/>
        </w:rPr>
        <w:t>диалогической</w:t>
      </w:r>
      <w:r>
        <w:rPr>
          <w:spacing w:val="-4"/>
          <w:sz w:val="24"/>
        </w:rPr>
        <w:t xml:space="preserve"> </w:t>
      </w:r>
      <w:r>
        <w:rPr>
          <w:spacing w:val="-2"/>
          <w:sz w:val="24"/>
        </w:rPr>
        <w:t>речи;</w:t>
      </w:r>
    </w:p>
    <w:p w:rsidR="00A27FD6" w:rsidRDefault="00091AF7">
      <w:pPr>
        <w:pStyle w:val="a5"/>
        <w:numPr>
          <w:ilvl w:val="0"/>
          <w:numId w:val="78"/>
        </w:numPr>
        <w:tabs>
          <w:tab w:val="left" w:pos="1383"/>
        </w:tabs>
        <w:ind w:left="1382" w:hanging="145"/>
        <w:rPr>
          <w:sz w:val="24"/>
        </w:rPr>
      </w:pPr>
      <w:r>
        <w:rPr>
          <w:sz w:val="24"/>
        </w:rPr>
        <w:t>развитию</w:t>
      </w:r>
      <w:r>
        <w:rPr>
          <w:spacing w:val="-5"/>
          <w:sz w:val="24"/>
        </w:rPr>
        <w:t xml:space="preserve"> </w:t>
      </w:r>
      <w:r>
        <w:rPr>
          <w:sz w:val="24"/>
        </w:rPr>
        <w:t>письменной</w:t>
      </w:r>
      <w:r>
        <w:rPr>
          <w:spacing w:val="-5"/>
          <w:sz w:val="24"/>
        </w:rPr>
        <w:t xml:space="preserve"> </w:t>
      </w:r>
      <w:r>
        <w:rPr>
          <w:spacing w:val="-4"/>
          <w:sz w:val="24"/>
        </w:rPr>
        <w:t>речи;</w:t>
      </w:r>
    </w:p>
    <w:p w:rsidR="00A27FD6" w:rsidRDefault="00091AF7">
      <w:pPr>
        <w:pStyle w:val="a5"/>
        <w:numPr>
          <w:ilvl w:val="0"/>
          <w:numId w:val="78"/>
        </w:numPr>
        <w:tabs>
          <w:tab w:val="left" w:pos="1383"/>
        </w:tabs>
        <w:ind w:right="236" w:firstLine="708"/>
        <w:rPr>
          <w:sz w:val="24"/>
        </w:rPr>
      </w:pPr>
      <w:r>
        <w:rPr>
          <w:sz w:val="24"/>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A27FD6" w:rsidRDefault="00091AF7">
      <w:pPr>
        <w:pStyle w:val="a3"/>
        <w:ind w:right="229" w:firstLine="708"/>
        <w:jc w:val="right"/>
      </w:pPr>
      <w:r>
        <w:t>Знакомство обучающихся с культурой, историей и традициями других народов и мировой</w:t>
      </w:r>
      <w:r>
        <w:rPr>
          <w:spacing w:val="80"/>
        </w:rPr>
        <w:t xml:space="preserve"> </w:t>
      </w:r>
      <w:r>
        <w:t>культурой,</w:t>
      </w:r>
      <w:r>
        <w:rPr>
          <w:spacing w:val="40"/>
        </w:rPr>
        <w:t xml:space="preserve"> </w:t>
      </w:r>
      <w:r>
        <w:t>открытие</w:t>
      </w:r>
      <w:r>
        <w:rPr>
          <w:spacing w:val="40"/>
        </w:rPr>
        <w:t xml:space="preserve"> </w:t>
      </w:r>
      <w:r>
        <w:t>универсальности</w:t>
      </w:r>
      <w:r>
        <w:rPr>
          <w:spacing w:val="40"/>
        </w:rPr>
        <w:t xml:space="preserve"> </w:t>
      </w:r>
      <w:r>
        <w:t>детской</w:t>
      </w:r>
      <w:r>
        <w:rPr>
          <w:spacing w:val="40"/>
        </w:rPr>
        <w:t xml:space="preserve"> </w:t>
      </w:r>
      <w:r>
        <w:t>субкультуры</w:t>
      </w:r>
      <w:r>
        <w:rPr>
          <w:spacing w:val="40"/>
        </w:rPr>
        <w:t xml:space="preserve"> </w:t>
      </w:r>
      <w:r>
        <w:t>создаёт</w:t>
      </w:r>
      <w:r>
        <w:rPr>
          <w:spacing w:val="40"/>
        </w:rPr>
        <w:t xml:space="preserve"> </w:t>
      </w:r>
      <w:r>
        <w:t>необходимые</w:t>
      </w:r>
      <w:r>
        <w:rPr>
          <w:spacing w:val="40"/>
        </w:rPr>
        <w:t xml:space="preserve"> </w:t>
      </w:r>
      <w:r>
        <w:t>условия</w:t>
      </w:r>
      <w:r>
        <w:rPr>
          <w:spacing w:val="40"/>
        </w:rPr>
        <w:t xml:space="preserve"> </w:t>
      </w:r>
      <w:r>
        <w:t>для формирования личностных универсальных действий — формирования гражданской идентичности личности, преимущественно</w:t>
      </w:r>
      <w:r>
        <w:rPr>
          <w:spacing w:val="30"/>
        </w:rPr>
        <w:t xml:space="preserve"> </w:t>
      </w:r>
      <w:r>
        <w:t>в её общекультурном компоненте,</w:t>
      </w:r>
      <w:r>
        <w:rPr>
          <w:spacing w:val="30"/>
        </w:rPr>
        <w:t xml:space="preserve"> </w:t>
      </w:r>
      <w:r>
        <w:t>и</w:t>
      </w:r>
      <w:r>
        <w:rPr>
          <w:spacing w:val="31"/>
        </w:rPr>
        <w:t xml:space="preserve"> </w:t>
      </w:r>
      <w:r>
        <w:t>доброжелательного</w:t>
      </w:r>
      <w:r>
        <w:rPr>
          <w:spacing w:val="30"/>
        </w:rPr>
        <w:t xml:space="preserve"> </w:t>
      </w:r>
      <w:r>
        <w:t>отношения, уважения и толерантности к другим</w:t>
      </w:r>
      <w:r>
        <w:rPr>
          <w:spacing w:val="-1"/>
        </w:rPr>
        <w:t xml:space="preserve"> </w:t>
      </w:r>
      <w:r>
        <w:t>странам</w:t>
      </w:r>
      <w:r>
        <w:rPr>
          <w:spacing w:val="-1"/>
        </w:rPr>
        <w:t xml:space="preserve"> </w:t>
      </w:r>
      <w:r>
        <w:t>и</w:t>
      </w:r>
      <w:r>
        <w:rPr>
          <w:spacing w:val="-2"/>
        </w:rPr>
        <w:t xml:space="preserve"> </w:t>
      </w:r>
      <w:r>
        <w:t>народам, компетентности в</w:t>
      </w:r>
      <w:r>
        <w:rPr>
          <w:spacing w:val="-1"/>
        </w:rPr>
        <w:t xml:space="preserve"> </w:t>
      </w:r>
      <w:r>
        <w:t>межкультурном</w:t>
      </w:r>
      <w:r>
        <w:rPr>
          <w:spacing w:val="-1"/>
        </w:rPr>
        <w:t xml:space="preserve"> </w:t>
      </w:r>
      <w:r>
        <w:t>диалоге.</w:t>
      </w:r>
    </w:p>
    <w:p w:rsidR="00A27FD6" w:rsidRDefault="00091AF7">
      <w:pPr>
        <w:pStyle w:val="a3"/>
        <w:spacing w:before="1"/>
        <w:ind w:right="226" w:firstLine="708"/>
      </w:pPr>
      <w:r>
        <w:t>Изучение иностранного языка способствует развитию общеучебных познавательных действий,</w:t>
      </w:r>
      <w:r>
        <w:rPr>
          <w:spacing w:val="-9"/>
        </w:rPr>
        <w:t xml:space="preserve"> </w:t>
      </w:r>
      <w:r>
        <w:t>в</w:t>
      </w:r>
      <w:r>
        <w:rPr>
          <w:spacing w:val="-10"/>
        </w:rPr>
        <w:t xml:space="preserve"> </w:t>
      </w:r>
      <w:r>
        <w:t>первую</w:t>
      </w:r>
      <w:r>
        <w:rPr>
          <w:spacing w:val="-9"/>
        </w:rPr>
        <w:t xml:space="preserve"> </w:t>
      </w:r>
      <w:r>
        <w:t>очередь</w:t>
      </w:r>
      <w:r>
        <w:rPr>
          <w:spacing w:val="-8"/>
        </w:rPr>
        <w:t xml:space="preserve"> </w:t>
      </w:r>
      <w:r>
        <w:t>смыслового</w:t>
      </w:r>
      <w:r>
        <w:rPr>
          <w:spacing w:val="-10"/>
        </w:rPr>
        <w:t xml:space="preserve"> </w:t>
      </w:r>
      <w:r>
        <w:t>чтения</w:t>
      </w:r>
      <w:r>
        <w:rPr>
          <w:spacing w:val="-9"/>
        </w:rPr>
        <w:t xml:space="preserve"> </w:t>
      </w:r>
      <w:r>
        <w:t>(выделение</w:t>
      </w:r>
      <w:r>
        <w:rPr>
          <w:spacing w:val="-10"/>
        </w:rPr>
        <w:t xml:space="preserve"> </w:t>
      </w:r>
      <w:r>
        <w:t>субъекта</w:t>
      </w:r>
      <w:r>
        <w:rPr>
          <w:spacing w:val="-7"/>
        </w:rPr>
        <w:t xml:space="preserve"> </w:t>
      </w:r>
      <w:r>
        <w:t>и</w:t>
      </w:r>
      <w:r>
        <w:rPr>
          <w:spacing w:val="-8"/>
        </w:rPr>
        <w:t xml:space="preserve"> </w:t>
      </w:r>
      <w:r>
        <w:t>предиката</w:t>
      </w:r>
      <w:r>
        <w:rPr>
          <w:spacing w:val="-4"/>
        </w:rPr>
        <w:t xml:space="preserve"> </w:t>
      </w:r>
      <w:r>
        <w:t>текста;</w:t>
      </w:r>
      <w:r>
        <w:rPr>
          <w:spacing w:val="-9"/>
        </w:rPr>
        <w:t xml:space="preserve"> </w:t>
      </w:r>
      <w:r>
        <w:t>понимание смысла</w:t>
      </w:r>
      <w:r>
        <w:rPr>
          <w:spacing w:val="-9"/>
        </w:rPr>
        <w:t xml:space="preserve"> </w:t>
      </w:r>
      <w:r>
        <w:t>текста</w:t>
      </w:r>
      <w:r>
        <w:rPr>
          <w:spacing w:val="-9"/>
        </w:rPr>
        <w:t xml:space="preserve"> </w:t>
      </w:r>
      <w:r>
        <w:t>и</w:t>
      </w:r>
      <w:r>
        <w:rPr>
          <w:spacing w:val="-7"/>
        </w:rPr>
        <w:t xml:space="preserve"> </w:t>
      </w:r>
      <w:r>
        <w:t>умение</w:t>
      </w:r>
      <w:r>
        <w:rPr>
          <w:spacing w:val="-12"/>
        </w:rPr>
        <w:t xml:space="preserve"> </w:t>
      </w:r>
      <w:r>
        <w:t>прогнозировать</w:t>
      </w:r>
      <w:r>
        <w:rPr>
          <w:spacing w:val="-9"/>
        </w:rPr>
        <w:t xml:space="preserve"> </w:t>
      </w:r>
      <w:r>
        <w:t>развитие</w:t>
      </w:r>
      <w:r>
        <w:rPr>
          <w:spacing w:val="-9"/>
        </w:rPr>
        <w:t xml:space="preserve"> </w:t>
      </w:r>
      <w:r>
        <w:t>его</w:t>
      </w:r>
      <w:r>
        <w:rPr>
          <w:spacing w:val="-8"/>
        </w:rPr>
        <w:t xml:space="preserve"> </w:t>
      </w:r>
      <w:r>
        <w:t>сюжета;</w:t>
      </w:r>
      <w:r>
        <w:rPr>
          <w:spacing w:val="-8"/>
        </w:rPr>
        <w:t xml:space="preserve"> </w:t>
      </w:r>
      <w:r>
        <w:t>умение</w:t>
      </w:r>
      <w:r>
        <w:rPr>
          <w:spacing w:val="-9"/>
        </w:rPr>
        <w:t xml:space="preserve"> </w:t>
      </w:r>
      <w:r>
        <w:t>задавать</w:t>
      </w:r>
      <w:r>
        <w:rPr>
          <w:spacing w:val="-7"/>
        </w:rPr>
        <w:t xml:space="preserve"> </w:t>
      </w:r>
      <w:r>
        <w:t>вопросы,</w:t>
      </w:r>
      <w:r>
        <w:rPr>
          <w:spacing w:val="-9"/>
        </w:rPr>
        <w:t xml:space="preserve"> </w:t>
      </w:r>
      <w:r>
        <w:t>опираясь</w:t>
      </w:r>
      <w:r>
        <w:rPr>
          <w:spacing w:val="-8"/>
        </w:rPr>
        <w:t xml:space="preserve"> </w:t>
      </w:r>
      <w:r>
        <w:t>на смысл прочитанного текста; сочинение оригинального текста на основе плана).</w:t>
      </w:r>
    </w:p>
    <w:p w:rsidR="00A27FD6" w:rsidRDefault="00091AF7">
      <w:pPr>
        <w:pStyle w:val="a3"/>
        <w:ind w:right="227" w:firstLine="708"/>
      </w:pPr>
      <w:r>
        <w:t xml:space="preserve">На уровне начального общего образования учебный предмет </w:t>
      </w:r>
      <w:r>
        <w:rPr>
          <w:b/>
        </w:rPr>
        <w:t xml:space="preserve">«Математика» </w:t>
      </w:r>
      <w:r>
        <w:t xml:space="preserve">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w:t>
      </w:r>
      <w:r>
        <w:rPr>
          <w:spacing w:val="-2"/>
        </w:rPr>
        <w:t>действия.</w:t>
      </w:r>
    </w:p>
    <w:p w:rsidR="00A27FD6" w:rsidRDefault="00091AF7">
      <w:pPr>
        <w:pStyle w:val="a3"/>
        <w:spacing w:before="1"/>
        <w:ind w:right="232" w:firstLine="708"/>
      </w:pPr>
      <w:r>
        <w:t>Формирование моделирования как универсального учебного действия осуществляется в рамках практически всех учебных предметов на этой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A27FD6" w:rsidRDefault="00091AF7">
      <w:pPr>
        <w:pStyle w:val="a3"/>
        <w:ind w:right="230" w:firstLine="708"/>
      </w:pPr>
      <w:r>
        <w:rPr>
          <w:b/>
        </w:rPr>
        <w:t xml:space="preserve">Учебный предмет «Окружающий мир» </w:t>
      </w:r>
      <w:r>
        <w:t>выполняет интегрирующую функцию и обеспечивает формирование у обучающихся целостной научной картины причувашского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A27FD6" w:rsidRDefault="00091AF7">
      <w:pPr>
        <w:pStyle w:val="a3"/>
        <w:ind w:right="228" w:firstLine="708"/>
      </w:pPr>
      <w: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78"/>
        </w:numPr>
        <w:tabs>
          <w:tab w:val="left" w:pos="1383"/>
        </w:tabs>
        <w:spacing w:before="90"/>
        <w:ind w:right="232" w:firstLine="708"/>
        <w:rPr>
          <w:sz w:val="24"/>
        </w:rPr>
      </w:pPr>
      <w:r>
        <w:rPr>
          <w:sz w:val="24"/>
        </w:rPr>
        <w:t>формирование умения различать государственную символику Российской Федерации и своего региона, описывать достопримечательности столицы и чувашского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A27FD6" w:rsidRDefault="00091AF7">
      <w:pPr>
        <w:pStyle w:val="a5"/>
        <w:numPr>
          <w:ilvl w:val="0"/>
          <w:numId w:val="78"/>
        </w:numPr>
        <w:tabs>
          <w:tab w:val="left" w:pos="1383"/>
        </w:tabs>
        <w:ind w:right="230" w:firstLine="708"/>
        <w:rPr>
          <w:sz w:val="24"/>
        </w:rPr>
      </w:pPr>
      <w:r>
        <w:rPr>
          <w:sz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A27FD6" w:rsidRDefault="00091AF7">
      <w:pPr>
        <w:pStyle w:val="a5"/>
        <w:numPr>
          <w:ilvl w:val="0"/>
          <w:numId w:val="78"/>
        </w:numPr>
        <w:tabs>
          <w:tab w:val="left" w:pos="1383"/>
        </w:tabs>
        <w:ind w:right="235" w:firstLine="708"/>
        <w:rPr>
          <w:sz w:val="24"/>
        </w:rPr>
      </w:pPr>
      <w:r>
        <w:rPr>
          <w:sz w:val="24"/>
        </w:rPr>
        <w:t>формирование</w:t>
      </w:r>
      <w:r>
        <w:rPr>
          <w:spacing w:val="-15"/>
          <w:sz w:val="24"/>
        </w:rPr>
        <w:t xml:space="preserve"> </w:t>
      </w:r>
      <w:r>
        <w:rPr>
          <w:sz w:val="24"/>
        </w:rPr>
        <w:t>основ</w:t>
      </w:r>
      <w:r>
        <w:rPr>
          <w:spacing w:val="-15"/>
          <w:sz w:val="24"/>
        </w:rPr>
        <w:t xml:space="preserve"> </w:t>
      </w:r>
      <w:r>
        <w:rPr>
          <w:sz w:val="24"/>
        </w:rPr>
        <w:t>экологического</w:t>
      </w:r>
      <w:r>
        <w:rPr>
          <w:spacing w:val="-15"/>
          <w:sz w:val="24"/>
        </w:rPr>
        <w:t xml:space="preserve"> </w:t>
      </w:r>
      <w:r>
        <w:rPr>
          <w:sz w:val="24"/>
        </w:rPr>
        <w:t>сознания,</w:t>
      </w:r>
      <w:r>
        <w:rPr>
          <w:spacing w:val="-15"/>
          <w:sz w:val="24"/>
        </w:rPr>
        <w:t xml:space="preserve"> </w:t>
      </w:r>
      <w:r>
        <w:rPr>
          <w:sz w:val="24"/>
        </w:rPr>
        <w:t>грамотности</w:t>
      </w:r>
      <w:r>
        <w:rPr>
          <w:spacing w:val="-15"/>
          <w:sz w:val="24"/>
        </w:rPr>
        <w:t xml:space="preserve"> </w:t>
      </w:r>
      <w:r>
        <w:rPr>
          <w:sz w:val="24"/>
        </w:rPr>
        <w:t>и</w:t>
      </w:r>
      <w:r>
        <w:rPr>
          <w:spacing w:val="-15"/>
          <w:sz w:val="24"/>
        </w:rPr>
        <w:t xml:space="preserve"> </w:t>
      </w:r>
      <w:r>
        <w:rPr>
          <w:sz w:val="24"/>
        </w:rPr>
        <w:t>культуры</w:t>
      </w:r>
      <w:r>
        <w:rPr>
          <w:spacing w:val="-15"/>
          <w:sz w:val="24"/>
        </w:rPr>
        <w:t xml:space="preserve"> </w:t>
      </w:r>
      <w:r>
        <w:rPr>
          <w:sz w:val="24"/>
        </w:rPr>
        <w:t>учащихся,</w:t>
      </w:r>
      <w:r>
        <w:rPr>
          <w:spacing w:val="-15"/>
          <w:sz w:val="24"/>
        </w:rPr>
        <w:t xml:space="preserve"> </w:t>
      </w:r>
      <w:r>
        <w:rPr>
          <w:sz w:val="24"/>
        </w:rPr>
        <w:t>освоение элементарных норм адекватного природосообразного поведения;</w:t>
      </w:r>
    </w:p>
    <w:p w:rsidR="00A27FD6" w:rsidRDefault="00091AF7">
      <w:pPr>
        <w:pStyle w:val="a5"/>
        <w:numPr>
          <w:ilvl w:val="0"/>
          <w:numId w:val="78"/>
        </w:numPr>
        <w:tabs>
          <w:tab w:val="left" w:pos="1383"/>
        </w:tabs>
        <w:ind w:right="232" w:firstLine="708"/>
        <w:rPr>
          <w:sz w:val="24"/>
        </w:rPr>
      </w:pPr>
      <w:r>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A27FD6" w:rsidRDefault="00091AF7">
      <w:pPr>
        <w:pStyle w:val="a3"/>
        <w:ind w:right="236" w:firstLine="708"/>
      </w:pPr>
      <w: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A27FD6" w:rsidRDefault="00091AF7">
      <w:pPr>
        <w:pStyle w:val="a3"/>
        <w:spacing w:before="1"/>
        <w:ind w:right="234" w:firstLine="708"/>
      </w:pPr>
      <w:r>
        <w:t>Изучение данного предмета способствует формированию общепознавательных универсальных учебных действий:</w:t>
      </w:r>
    </w:p>
    <w:p w:rsidR="00A27FD6" w:rsidRDefault="00091AF7">
      <w:pPr>
        <w:pStyle w:val="a5"/>
        <w:numPr>
          <w:ilvl w:val="0"/>
          <w:numId w:val="78"/>
        </w:numPr>
        <w:tabs>
          <w:tab w:val="left" w:pos="1383"/>
        </w:tabs>
        <w:ind w:right="238" w:firstLine="708"/>
        <w:rPr>
          <w:sz w:val="24"/>
        </w:rPr>
      </w:pPr>
      <w:r>
        <w:rPr>
          <w:sz w:val="24"/>
        </w:rPr>
        <w:t>овладению</w:t>
      </w:r>
      <w:r>
        <w:rPr>
          <w:spacing w:val="-4"/>
          <w:sz w:val="24"/>
        </w:rPr>
        <w:t xml:space="preserve"> </w:t>
      </w:r>
      <w:r>
        <w:rPr>
          <w:sz w:val="24"/>
        </w:rPr>
        <w:t>начальными</w:t>
      </w:r>
      <w:r>
        <w:rPr>
          <w:spacing w:val="-3"/>
          <w:sz w:val="24"/>
        </w:rPr>
        <w:t xml:space="preserve"> </w:t>
      </w:r>
      <w:r>
        <w:rPr>
          <w:sz w:val="24"/>
        </w:rPr>
        <w:t>формами</w:t>
      </w:r>
      <w:r>
        <w:rPr>
          <w:spacing w:val="-3"/>
          <w:sz w:val="24"/>
        </w:rPr>
        <w:t xml:space="preserve"> </w:t>
      </w:r>
      <w:r>
        <w:rPr>
          <w:sz w:val="24"/>
        </w:rPr>
        <w:t>исследовательской</w:t>
      </w:r>
      <w:r>
        <w:rPr>
          <w:spacing w:val="-3"/>
          <w:sz w:val="24"/>
        </w:rPr>
        <w:t xml:space="preserve"> </w:t>
      </w:r>
      <w:r>
        <w:rPr>
          <w:sz w:val="24"/>
        </w:rPr>
        <w:t>деятельности,</w:t>
      </w:r>
      <w:r>
        <w:rPr>
          <w:spacing w:val="-7"/>
          <w:sz w:val="24"/>
        </w:rPr>
        <w:t xml:space="preserve"> </w:t>
      </w:r>
      <w:r>
        <w:rPr>
          <w:sz w:val="24"/>
        </w:rPr>
        <w:t>включая</w:t>
      </w:r>
      <w:r>
        <w:rPr>
          <w:spacing w:val="-4"/>
          <w:sz w:val="24"/>
        </w:rPr>
        <w:t xml:space="preserve"> </w:t>
      </w:r>
      <w:r>
        <w:rPr>
          <w:sz w:val="24"/>
        </w:rPr>
        <w:t>умение</w:t>
      </w:r>
      <w:r>
        <w:rPr>
          <w:spacing w:val="-5"/>
          <w:sz w:val="24"/>
        </w:rPr>
        <w:t xml:space="preserve"> </w:t>
      </w:r>
      <w:r>
        <w:rPr>
          <w:sz w:val="24"/>
        </w:rPr>
        <w:t>поиска и работы с информацией;</w:t>
      </w:r>
    </w:p>
    <w:p w:rsidR="00A27FD6" w:rsidRDefault="00091AF7">
      <w:pPr>
        <w:pStyle w:val="a5"/>
        <w:numPr>
          <w:ilvl w:val="0"/>
          <w:numId w:val="78"/>
        </w:numPr>
        <w:tabs>
          <w:tab w:val="left" w:pos="1383"/>
        </w:tabs>
        <w:ind w:right="235" w:firstLine="708"/>
        <w:rPr>
          <w:sz w:val="24"/>
        </w:rPr>
      </w:pPr>
      <w:r>
        <w:rPr>
          <w:sz w:val="24"/>
        </w:rPr>
        <w:t>формированию</w:t>
      </w:r>
      <w:r>
        <w:rPr>
          <w:spacing w:val="-6"/>
          <w:sz w:val="24"/>
        </w:rPr>
        <w:t xml:space="preserve"> </w:t>
      </w:r>
      <w:r>
        <w:rPr>
          <w:sz w:val="24"/>
        </w:rPr>
        <w:t>действий</w:t>
      </w:r>
      <w:r>
        <w:rPr>
          <w:spacing w:val="-8"/>
          <w:sz w:val="24"/>
        </w:rPr>
        <w:t xml:space="preserve"> </w:t>
      </w:r>
      <w:r>
        <w:rPr>
          <w:sz w:val="24"/>
        </w:rPr>
        <w:t>замещения</w:t>
      </w:r>
      <w:r>
        <w:rPr>
          <w:spacing w:val="-6"/>
          <w:sz w:val="24"/>
        </w:rPr>
        <w:t xml:space="preserve"> </w:t>
      </w:r>
      <w:r>
        <w:rPr>
          <w:sz w:val="24"/>
        </w:rPr>
        <w:t>и</w:t>
      </w:r>
      <w:r>
        <w:rPr>
          <w:spacing w:val="-6"/>
          <w:sz w:val="24"/>
        </w:rPr>
        <w:t xml:space="preserve"> </w:t>
      </w:r>
      <w:r>
        <w:rPr>
          <w:sz w:val="24"/>
        </w:rPr>
        <w:t>моделирования</w:t>
      </w:r>
      <w:r>
        <w:rPr>
          <w:spacing w:val="-6"/>
          <w:sz w:val="24"/>
        </w:rPr>
        <w:t xml:space="preserve"> </w:t>
      </w:r>
      <w:r>
        <w:rPr>
          <w:sz w:val="24"/>
        </w:rPr>
        <w:t>(использование</w:t>
      </w:r>
      <w:r>
        <w:rPr>
          <w:spacing w:val="-7"/>
          <w:sz w:val="24"/>
        </w:rPr>
        <w:t xml:space="preserve"> </w:t>
      </w:r>
      <w:r>
        <w:rPr>
          <w:sz w:val="24"/>
        </w:rPr>
        <w:t>готовых</w:t>
      </w:r>
      <w:r>
        <w:rPr>
          <w:spacing w:val="-7"/>
          <w:sz w:val="24"/>
        </w:rPr>
        <w:t xml:space="preserve"> </w:t>
      </w:r>
      <w:r>
        <w:rPr>
          <w:sz w:val="24"/>
        </w:rPr>
        <w:t>моделей</w:t>
      </w:r>
      <w:r>
        <w:rPr>
          <w:spacing w:val="-6"/>
          <w:sz w:val="24"/>
        </w:rPr>
        <w:t xml:space="preserve"> </w:t>
      </w:r>
      <w:r>
        <w:rPr>
          <w:sz w:val="24"/>
        </w:rPr>
        <w:t>для объяснения явлений или выявления свойств объектов и создания моделей);</w:t>
      </w:r>
    </w:p>
    <w:p w:rsidR="00A27FD6" w:rsidRDefault="00091AF7">
      <w:pPr>
        <w:pStyle w:val="a5"/>
        <w:numPr>
          <w:ilvl w:val="0"/>
          <w:numId w:val="78"/>
        </w:numPr>
        <w:tabs>
          <w:tab w:val="left" w:pos="1383"/>
        </w:tabs>
        <w:ind w:right="233" w:firstLine="708"/>
        <w:rPr>
          <w:sz w:val="24"/>
        </w:rPr>
      </w:pPr>
      <w:r>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чувашского края.</w:t>
      </w:r>
    </w:p>
    <w:p w:rsidR="00A27FD6" w:rsidRDefault="00091AF7">
      <w:pPr>
        <w:pStyle w:val="a3"/>
        <w:ind w:right="226" w:firstLine="708"/>
      </w:pPr>
      <w:r>
        <w:rPr>
          <w:b/>
        </w:rPr>
        <w:t xml:space="preserve">Учебный предмет «Основы религиозных культур и светской этики» </w:t>
      </w:r>
      <w:r>
        <w:t>формирует у обучающихся начальное представление о религиозных культурах и светской этике, способствует совершенствованию личности ребёнка на принципах гуманизма в тесной связи с религиозными и общечеловеческими ценностями. Курс играет важную роль, как в расширении</w:t>
      </w:r>
      <w:r>
        <w:rPr>
          <w:spacing w:val="40"/>
        </w:rPr>
        <w:t xml:space="preserve"> </w:t>
      </w:r>
      <w:r>
        <w:t xml:space="preserve">образовательного кругозора учащегося, так и в воспитательном процессе формирования порядочного, честного, достойного гражданина.В сфере личностных универсальных действий изучение ОРКСЭ </w:t>
      </w:r>
      <w:r>
        <w:rPr>
          <w:spacing w:val="-2"/>
        </w:rPr>
        <w:t>обеспечивает:</w:t>
      </w:r>
    </w:p>
    <w:p w:rsidR="00A27FD6" w:rsidRDefault="00091AF7">
      <w:pPr>
        <w:pStyle w:val="a5"/>
        <w:numPr>
          <w:ilvl w:val="0"/>
          <w:numId w:val="78"/>
        </w:numPr>
        <w:tabs>
          <w:tab w:val="left" w:pos="1434"/>
        </w:tabs>
        <w:spacing w:before="1"/>
        <w:ind w:right="239" w:firstLine="708"/>
        <w:jc w:val="left"/>
        <w:rPr>
          <w:sz w:val="24"/>
        </w:rPr>
      </w:pPr>
      <w:r>
        <w:rPr>
          <w:sz w:val="24"/>
        </w:rPr>
        <w:t>формирование</w:t>
      </w:r>
      <w:r>
        <w:rPr>
          <w:spacing w:val="40"/>
          <w:sz w:val="24"/>
        </w:rPr>
        <w:t xml:space="preserve"> </w:t>
      </w:r>
      <w:r>
        <w:rPr>
          <w:sz w:val="24"/>
        </w:rPr>
        <w:t>основ</w:t>
      </w:r>
      <w:r>
        <w:rPr>
          <w:spacing w:val="40"/>
          <w:sz w:val="24"/>
        </w:rPr>
        <w:t xml:space="preserve"> </w:t>
      </w:r>
      <w:r>
        <w:rPr>
          <w:sz w:val="24"/>
        </w:rPr>
        <w:t>российской</w:t>
      </w:r>
      <w:r>
        <w:rPr>
          <w:spacing w:val="40"/>
          <w:sz w:val="24"/>
        </w:rPr>
        <w:t xml:space="preserve"> </w:t>
      </w:r>
      <w:r>
        <w:rPr>
          <w:sz w:val="24"/>
        </w:rPr>
        <w:t>гражданской</w:t>
      </w:r>
      <w:r>
        <w:rPr>
          <w:spacing w:val="40"/>
          <w:sz w:val="24"/>
        </w:rPr>
        <w:t xml:space="preserve"> </w:t>
      </w:r>
      <w:r>
        <w:rPr>
          <w:sz w:val="24"/>
        </w:rPr>
        <w:t>идентичности,</w:t>
      </w:r>
      <w:r>
        <w:rPr>
          <w:spacing w:val="40"/>
          <w:sz w:val="24"/>
        </w:rPr>
        <w:t xml:space="preserve"> </w:t>
      </w:r>
      <w:r>
        <w:rPr>
          <w:sz w:val="24"/>
        </w:rPr>
        <w:t>чувства</w:t>
      </w:r>
      <w:r>
        <w:rPr>
          <w:spacing w:val="40"/>
          <w:sz w:val="24"/>
        </w:rPr>
        <w:t xml:space="preserve"> </w:t>
      </w:r>
      <w:r>
        <w:rPr>
          <w:sz w:val="24"/>
        </w:rPr>
        <w:t>гордости</w:t>
      </w:r>
      <w:r>
        <w:rPr>
          <w:spacing w:val="40"/>
          <w:sz w:val="24"/>
        </w:rPr>
        <w:t xml:space="preserve"> </w:t>
      </w:r>
      <w:r>
        <w:rPr>
          <w:sz w:val="24"/>
        </w:rPr>
        <w:t>за</w:t>
      </w:r>
      <w:r>
        <w:rPr>
          <w:spacing w:val="40"/>
          <w:sz w:val="24"/>
        </w:rPr>
        <w:t xml:space="preserve"> </w:t>
      </w:r>
      <w:r>
        <w:rPr>
          <w:sz w:val="24"/>
        </w:rPr>
        <w:t>свою Родину, российский народ и историю России;</w:t>
      </w:r>
    </w:p>
    <w:p w:rsidR="00A27FD6" w:rsidRDefault="00091AF7">
      <w:pPr>
        <w:pStyle w:val="a5"/>
        <w:numPr>
          <w:ilvl w:val="0"/>
          <w:numId w:val="78"/>
        </w:numPr>
        <w:tabs>
          <w:tab w:val="left" w:pos="1383"/>
        </w:tabs>
        <w:ind w:left="1382" w:hanging="145"/>
        <w:jc w:val="left"/>
        <w:rPr>
          <w:sz w:val="24"/>
        </w:rPr>
      </w:pPr>
      <w:r>
        <w:rPr>
          <w:sz w:val="24"/>
        </w:rPr>
        <w:t>формирование</w:t>
      </w:r>
      <w:r>
        <w:rPr>
          <w:spacing w:val="-4"/>
          <w:sz w:val="24"/>
        </w:rPr>
        <w:t xml:space="preserve"> </w:t>
      </w:r>
      <w:r>
        <w:rPr>
          <w:sz w:val="24"/>
        </w:rPr>
        <w:t>семейных</w:t>
      </w:r>
      <w:r>
        <w:rPr>
          <w:spacing w:val="-3"/>
          <w:sz w:val="24"/>
        </w:rPr>
        <w:t xml:space="preserve"> </w:t>
      </w:r>
      <w:r>
        <w:rPr>
          <w:spacing w:val="-2"/>
          <w:sz w:val="24"/>
        </w:rPr>
        <w:t>ценностей;</w:t>
      </w:r>
    </w:p>
    <w:p w:rsidR="00A27FD6" w:rsidRDefault="00091AF7">
      <w:pPr>
        <w:pStyle w:val="a5"/>
        <w:numPr>
          <w:ilvl w:val="0"/>
          <w:numId w:val="78"/>
        </w:numPr>
        <w:tabs>
          <w:tab w:val="left" w:pos="1383"/>
        </w:tabs>
        <w:ind w:left="1382" w:hanging="145"/>
        <w:jc w:val="left"/>
        <w:rPr>
          <w:sz w:val="24"/>
        </w:rPr>
      </w:pPr>
      <w:r>
        <w:rPr>
          <w:sz w:val="24"/>
        </w:rPr>
        <w:t>становление</w:t>
      </w:r>
      <w:r>
        <w:rPr>
          <w:spacing w:val="-7"/>
          <w:sz w:val="24"/>
        </w:rPr>
        <w:t xml:space="preserve"> </w:t>
      </w:r>
      <w:r>
        <w:rPr>
          <w:sz w:val="24"/>
        </w:rPr>
        <w:t>гуманистических</w:t>
      </w:r>
      <w:r>
        <w:rPr>
          <w:spacing w:val="-4"/>
          <w:sz w:val="24"/>
        </w:rPr>
        <w:t xml:space="preserve"> </w:t>
      </w:r>
      <w:r>
        <w:rPr>
          <w:sz w:val="24"/>
        </w:rPr>
        <w:t>и</w:t>
      </w:r>
      <w:r>
        <w:rPr>
          <w:spacing w:val="-3"/>
          <w:sz w:val="24"/>
        </w:rPr>
        <w:t xml:space="preserve"> </w:t>
      </w:r>
      <w:r>
        <w:rPr>
          <w:sz w:val="24"/>
        </w:rPr>
        <w:t>демократических</w:t>
      </w:r>
      <w:r>
        <w:rPr>
          <w:spacing w:val="-4"/>
          <w:sz w:val="24"/>
        </w:rPr>
        <w:t xml:space="preserve"> </w:t>
      </w:r>
      <w:r>
        <w:rPr>
          <w:sz w:val="24"/>
        </w:rPr>
        <w:t>ценностных</w:t>
      </w:r>
      <w:r>
        <w:rPr>
          <w:spacing w:val="-3"/>
          <w:sz w:val="24"/>
        </w:rPr>
        <w:t xml:space="preserve"> </w:t>
      </w:r>
      <w:r>
        <w:rPr>
          <w:spacing w:val="-2"/>
          <w:sz w:val="24"/>
        </w:rPr>
        <w:t>ориентаций;</w:t>
      </w:r>
    </w:p>
    <w:p w:rsidR="00A27FD6" w:rsidRDefault="00091AF7">
      <w:pPr>
        <w:pStyle w:val="a5"/>
        <w:numPr>
          <w:ilvl w:val="0"/>
          <w:numId w:val="78"/>
        </w:numPr>
        <w:tabs>
          <w:tab w:val="left" w:pos="1400"/>
        </w:tabs>
        <w:ind w:right="234" w:firstLine="708"/>
        <w:jc w:val="left"/>
        <w:rPr>
          <w:sz w:val="24"/>
        </w:rPr>
      </w:pPr>
      <w:r>
        <w:rPr>
          <w:sz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27FD6" w:rsidRDefault="00091AF7">
      <w:pPr>
        <w:pStyle w:val="a5"/>
        <w:numPr>
          <w:ilvl w:val="0"/>
          <w:numId w:val="78"/>
        </w:numPr>
        <w:tabs>
          <w:tab w:val="left" w:pos="1591"/>
          <w:tab w:val="left" w:pos="1592"/>
          <w:tab w:val="left" w:pos="2763"/>
          <w:tab w:val="left" w:pos="4066"/>
          <w:tab w:val="left" w:pos="5071"/>
          <w:tab w:val="left" w:pos="7477"/>
          <w:tab w:val="left" w:pos="7875"/>
        </w:tabs>
        <w:ind w:right="228" w:firstLine="708"/>
        <w:jc w:val="left"/>
        <w:rPr>
          <w:sz w:val="24"/>
        </w:rPr>
      </w:pPr>
      <w:r>
        <w:rPr>
          <w:spacing w:val="-2"/>
          <w:sz w:val="24"/>
        </w:rPr>
        <w:t>развитие</w:t>
      </w:r>
      <w:r>
        <w:rPr>
          <w:sz w:val="24"/>
        </w:rPr>
        <w:tab/>
      </w:r>
      <w:r>
        <w:rPr>
          <w:spacing w:val="-2"/>
          <w:sz w:val="24"/>
        </w:rPr>
        <w:t>этических</w:t>
      </w:r>
      <w:r>
        <w:rPr>
          <w:sz w:val="24"/>
        </w:rPr>
        <w:tab/>
      </w:r>
      <w:r>
        <w:rPr>
          <w:spacing w:val="-2"/>
          <w:sz w:val="24"/>
        </w:rPr>
        <w:t>чувств,</w:t>
      </w:r>
      <w:r>
        <w:rPr>
          <w:sz w:val="24"/>
        </w:rPr>
        <w:tab/>
      </w:r>
      <w:r>
        <w:rPr>
          <w:spacing w:val="-2"/>
          <w:sz w:val="24"/>
        </w:rPr>
        <w:t>доброжелательности</w:t>
      </w:r>
      <w:r>
        <w:rPr>
          <w:sz w:val="24"/>
        </w:rPr>
        <w:tab/>
      </w:r>
      <w:r>
        <w:rPr>
          <w:spacing w:val="-10"/>
          <w:sz w:val="24"/>
        </w:rPr>
        <w:t>и</w:t>
      </w:r>
      <w:r>
        <w:rPr>
          <w:sz w:val="24"/>
        </w:rPr>
        <w:tab/>
      </w:r>
      <w:r>
        <w:rPr>
          <w:spacing w:val="-2"/>
          <w:sz w:val="24"/>
        </w:rPr>
        <w:t xml:space="preserve">эмоционально-нравственной </w:t>
      </w:r>
      <w:r>
        <w:rPr>
          <w:sz w:val="24"/>
        </w:rPr>
        <w:t>отзывчивости, понимания и сопереживания чувствам других людей.</w:t>
      </w:r>
    </w:p>
    <w:p w:rsidR="00A27FD6" w:rsidRDefault="00091AF7">
      <w:pPr>
        <w:pStyle w:val="a3"/>
        <w:spacing w:before="1"/>
        <w:ind w:right="230" w:firstLine="708"/>
      </w:pPr>
      <w:r>
        <w:t xml:space="preserve">Развивающий потенциал учебного предмета </w:t>
      </w:r>
      <w:r>
        <w:rPr>
          <w:b/>
        </w:rPr>
        <w:t xml:space="preserve">«Изобразительное искусство» </w:t>
      </w:r>
      <w:r>
        <w:t>связан с формированием личностных, познавательных, регулятивных действий.</w:t>
      </w:r>
    </w:p>
    <w:p w:rsidR="00A27FD6" w:rsidRDefault="00091AF7">
      <w:pPr>
        <w:pStyle w:val="a3"/>
        <w:ind w:right="229" w:firstLine="708"/>
      </w:pPr>
      <w: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причувашского и социокультурного</w:t>
      </w:r>
      <w:r>
        <w:rPr>
          <w:spacing w:val="-8"/>
        </w:rPr>
        <w:t xml:space="preserve"> </w:t>
      </w:r>
      <w:r>
        <w:t>мира</w:t>
      </w:r>
      <w:r>
        <w:rPr>
          <w:spacing w:val="-12"/>
        </w:rPr>
        <w:t xml:space="preserve"> </w:t>
      </w:r>
      <w:r>
        <w:t>в</w:t>
      </w:r>
      <w:r>
        <w:rPr>
          <w:spacing w:val="-9"/>
        </w:rPr>
        <w:t xml:space="preserve"> </w:t>
      </w:r>
      <w:r>
        <w:t>продуктивной</w:t>
      </w:r>
      <w:r>
        <w:rPr>
          <w:spacing w:val="-7"/>
        </w:rPr>
        <w:t xml:space="preserve"> </w:t>
      </w:r>
      <w:r>
        <w:t>деятельности</w:t>
      </w:r>
      <w:r>
        <w:rPr>
          <w:spacing w:val="-7"/>
        </w:rPr>
        <w:t xml:space="preserve"> </w:t>
      </w:r>
      <w:r>
        <w:t>обучающихся.</w:t>
      </w:r>
      <w:r>
        <w:rPr>
          <w:spacing w:val="-8"/>
        </w:rPr>
        <w:t xml:space="preserve"> </w:t>
      </w:r>
      <w:r>
        <w:t>Такое</w:t>
      </w:r>
      <w:r>
        <w:rPr>
          <w:spacing w:val="-9"/>
        </w:rPr>
        <w:t xml:space="preserve"> </w:t>
      </w:r>
      <w:r>
        <w:t>моделирование</w:t>
      </w:r>
      <w:r>
        <w:rPr>
          <w:spacing w:val="-9"/>
        </w:rPr>
        <w:t xml:space="preserve"> </w:t>
      </w:r>
      <w:r>
        <w:t>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A27FD6" w:rsidRDefault="00091AF7">
      <w:pPr>
        <w:pStyle w:val="a3"/>
        <w:ind w:right="230" w:firstLine="708"/>
      </w:pPr>
      <w:r>
        <w:t>В сфере личностных действий приобщение к мировой и отечественной культуре и освоение сокровищницы</w:t>
      </w:r>
      <w:r>
        <w:rPr>
          <w:spacing w:val="12"/>
        </w:rPr>
        <w:t xml:space="preserve"> </w:t>
      </w:r>
      <w:r>
        <w:t>изобразительного</w:t>
      </w:r>
      <w:r>
        <w:rPr>
          <w:spacing w:val="12"/>
        </w:rPr>
        <w:t xml:space="preserve"> </w:t>
      </w:r>
      <w:r>
        <w:t>искусства,</w:t>
      </w:r>
      <w:r>
        <w:rPr>
          <w:spacing w:val="14"/>
        </w:rPr>
        <w:t xml:space="preserve"> </w:t>
      </w:r>
      <w:r>
        <w:t>народных,</w:t>
      </w:r>
      <w:r>
        <w:rPr>
          <w:spacing w:val="14"/>
        </w:rPr>
        <w:t xml:space="preserve"> </w:t>
      </w:r>
      <w:r>
        <w:t>национальных</w:t>
      </w:r>
      <w:r>
        <w:rPr>
          <w:spacing w:val="14"/>
        </w:rPr>
        <w:t xml:space="preserve"> </w:t>
      </w:r>
      <w:r>
        <w:t>традиций,</w:t>
      </w:r>
      <w:r>
        <w:rPr>
          <w:spacing w:val="12"/>
        </w:rPr>
        <w:t xml:space="preserve"> </w:t>
      </w:r>
      <w:r>
        <w:t>искусства</w:t>
      </w:r>
      <w:r>
        <w:rPr>
          <w:spacing w:val="15"/>
        </w:rPr>
        <w:t xml:space="preserve"> </w:t>
      </w:r>
      <w:r>
        <w:rPr>
          <w:spacing w:val="-2"/>
        </w:rPr>
        <w:t>других</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0"/>
      </w:pPr>
      <w:r>
        <w:t>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A27FD6" w:rsidRDefault="00091AF7">
      <w:pPr>
        <w:pStyle w:val="a3"/>
        <w:ind w:right="225" w:firstLine="708"/>
      </w:pPr>
      <w:r>
        <w:rPr>
          <w:b/>
        </w:rPr>
        <w:t>В рамках изучения учебного предмета «Музыка» д</w:t>
      </w:r>
      <w:r>
        <w:t>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w:t>
      </w:r>
      <w:r>
        <w:rPr>
          <w:spacing w:val="-1"/>
        </w:rPr>
        <w:t xml:space="preserve"> </w:t>
      </w:r>
      <w:r>
        <w:t>музыкально-творческой деятельности обучающихся: хорового пения</w:t>
      </w:r>
      <w:r>
        <w:rPr>
          <w:spacing w:val="-2"/>
        </w:rPr>
        <w:t xml:space="preserve"> </w:t>
      </w:r>
      <w:r>
        <w:t>и</w:t>
      </w:r>
      <w:r>
        <w:rPr>
          <w:spacing w:val="-1"/>
        </w:rPr>
        <w:t xml:space="preserve"> </w:t>
      </w:r>
      <w:r>
        <w:t>игры на элементарных</w:t>
      </w:r>
      <w:r>
        <w:rPr>
          <w:spacing w:val="40"/>
        </w:rPr>
        <w:t xml:space="preserve"> </w:t>
      </w:r>
      <w:r>
        <w:t>музыкальных</w:t>
      </w:r>
      <w:r>
        <w:rPr>
          <w:spacing w:val="40"/>
        </w:rPr>
        <w:t xml:space="preserve"> </w:t>
      </w:r>
      <w:r>
        <w:t>инструментах,</w:t>
      </w:r>
      <w:r>
        <w:rPr>
          <w:spacing w:val="40"/>
        </w:rPr>
        <w:t xml:space="preserve"> </w:t>
      </w:r>
      <w:r>
        <w:t>пластическом</w:t>
      </w:r>
      <w:r>
        <w:rPr>
          <w:spacing w:val="40"/>
        </w:rPr>
        <w:t xml:space="preserve"> </w:t>
      </w:r>
      <w:r>
        <w:t>интонировании,</w:t>
      </w:r>
      <w:r>
        <w:rPr>
          <w:spacing w:val="40"/>
        </w:rPr>
        <w:t xml:space="preserve"> </w:t>
      </w:r>
      <w:r>
        <w:t>подготовке музыкально-театрализованных представлений.</w:t>
      </w:r>
    </w:p>
    <w:p w:rsidR="00A27FD6" w:rsidRDefault="00091AF7">
      <w:pPr>
        <w:pStyle w:val="a3"/>
        <w:ind w:left="1238"/>
      </w:pPr>
      <w:r>
        <w:t>Личностные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2"/>
        </w:rPr>
        <w:t xml:space="preserve"> отражают:</w:t>
      </w:r>
    </w:p>
    <w:p w:rsidR="00A27FD6" w:rsidRDefault="00091AF7">
      <w:pPr>
        <w:pStyle w:val="a5"/>
        <w:numPr>
          <w:ilvl w:val="0"/>
          <w:numId w:val="78"/>
        </w:numPr>
        <w:tabs>
          <w:tab w:val="left" w:pos="1947"/>
        </w:tabs>
        <w:ind w:right="228" w:firstLine="708"/>
        <w:rPr>
          <w:sz w:val="24"/>
        </w:rPr>
      </w:pPr>
      <w:r>
        <w:rPr>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A27FD6" w:rsidRDefault="00091AF7">
      <w:pPr>
        <w:pStyle w:val="a5"/>
        <w:numPr>
          <w:ilvl w:val="0"/>
          <w:numId w:val="78"/>
        </w:numPr>
        <w:tabs>
          <w:tab w:val="left" w:pos="1947"/>
        </w:tabs>
        <w:ind w:right="236" w:firstLine="708"/>
        <w:rPr>
          <w:sz w:val="24"/>
        </w:rPr>
      </w:pPr>
      <w:r>
        <w:rPr>
          <w:sz w:val="24"/>
        </w:rPr>
        <w:t>формирование целостного, социально ориентированного взгляда на мир в его органичном единстве и разнообразии культур;</w:t>
      </w:r>
    </w:p>
    <w:p w:rsidR="00A27FD6" w:rsidRDefault="00091AF7">
      <w:pPr>
        <w:pStyle w:val="a5"/>
        <w:numPr>
          <w:ilvl w:val="0"/>
          <w:numId w:val="78"/>
        </w:numPr>
        <w:tabs>
          <w:tab w:val="left" w:pos="1947"/>
        </w:tabs>
        <w:spacing w:before="1"/>
        <w:ind w:left="1946" w:hanging="709"/>
        <w:rPr>
          <w:sz w:val="24"/>
        </w:rPr>
      </w:pPr>
      <w:r>
        <w:rPr>
          <w:sz w:val="24"/>
        </w:rPr>
        <w:t>формирование</w:t>
      </w:r>
      <w:r>
        <w:rPr>
          <w:spacing w:val="-3"/>
          <w:sz w:val="24"/>
        </w:rPr>
        <w:t xml:space="preserve"> </w:t>
      </w:r>
      <w:r>
        <w:rPr>
          <w:sz w:val="24"/>
        </w:rPr>
        <w:t>уважительного</w:t>
      </w:r>
      <w:r>
        <w:rPr>
          <w:spacing w:val="-1"/>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культуре</w:t>
      </w:r>
      <w:r>
        <w:rPr>
          <w:spacing w:val="-2"/>
          <w:sz w:val="24"/>
        </w:rPr>
        <w:t xml:space="preserve"> </w:t>
      </w:r>
      <w:r>
        <w:rPr>
          <w:sz w:val="24"/>
        </w:rPr>
        <w:t>других</w:t>
      </w:r>
      <w:r>
        <w:rPr>
          <w:spacing w:val="-1"/>
          <w:sz w:val="24"/>
        </w:rPr>
        <w:t xml:space="preserve"> </w:t>
      </w:r>
      <w:r>
        <w:rPr>
          <w:spacing w:val="-2"/>
          <w:sz w:val="24"/>
        </w:rPr>
        <w:t>народов;</w:t>
      </w:r>
    </w:p>
    <w:p w:rsidR="00A27FD6" w:rsidRDefault="00091AF7">
      <w:pPr>
        <w:pStyle w:val="a5"/>
        <w:numPr>
          <w:ilvl w:val="0"/>
          <w:numId w:val="78"/>
        </w:numPr>
        <w:tabs>
          <w:tab w:val="left" w:pos="1947"/>
        </w:tabs>
        <w:ind w:left="1946" w:hanging="709"/>
        <w:rPr>
          <w:sz w:val="24"/>
        </w:rPr>
      </w:pPr>
      <w:r>
        <w:rPr>
          <w:sz w:val="24"/>
        </w:rPr>
        <w:t>формирование</w:t>
      </w:r>
      <w:r>
        <w:rPr>
          <w:spacing w:val="-6"/>
          <w:sz w:val="24"/>
        </w:rPr>
        <w:t xml:space="preserve"> </w:t>
      </w:r>
      <w:r>
        <w:rPr>
          <w:sz w:val="24"/>
        </w:rPr>
        <w:t>эстетических</w:t>
      </w:r>
      <w:r>
        <w:rPr>
          <w:spacing w:val="-2"/>
          <w:sz w:val="24"/>
        </w:rPr>
        <w:t xml:space="preserve"> </w:t>
      </w:r>
      <w:r>
        <w:rPr>
          <w:sz w:val="24"/>
        </w:rPr>
        <w:t>потребностей,</w:t>
      </w:r>
      <w:r>
        <w:rPr>
          <w:spacing w:val="-5"/>
          <w:sz w:val="24"/>
        </w:rPr>
        <w:t xml:space="preserve"> </w:t>
      </w:r>
      <w:r>
        <w:rPr>
          <w:sz w:val="24"/>
        </w:rPr>
        <w:t>ценностей</w:t>
      </w:r>
      <w:r>
        <w:rPr>
          <w:spacing w:val="-2"/>
          <w:sz w:val="24"/>
        </w:rPr>
        <w:t xml:space="preserve"> </w:t>
      </w:r>
      <w:r>
        <w:rPr>
          <w:sz w:val="24"/>
        </w:rPr>
        <w:t>и</w:t>
      </w:r>
      <w:r>
        <w:rPr>
          <w:spacing w:val="-2"/>
          <w:sz w:val="24"/>
        </w:rPr>
        <w:t xml:space="preserve"> чувств;</w:t>
      </w:r>
    </w:p>
    <w:p w:rsidR="00A27FD6" w:rsidRDefault="00091AF7">
      <w:pPr>
        <w:pStyle w:val="a5"/>
        <w:numPr>
          <w:ilvl w:val="0"/>
          <w:numId w:val="78"/>
        </w:numPr>
        <w:tabs>
          <w:tab w:val="left" w:pos="1947"/>
        </w:tabs>
        <w:ind w:right="235" w:firstLine="708"/>
        <w:rPr>
          <w:sz w:val="24"/>
        </w:rPr>
      </w:pPr>
      <w:r>
        <w:rPr>
          <w:sz w:val="24"/>
        </w:rP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A27FD6" w:rsidRDefault="00091AF7">
      <w:pPr>
        <w:pStyle w:val="a5"/>
        <w:numPr>
          <w:ilvl w:val="0"/>
          <w:numId w:val="78"/>
        </w:numPr>
        <w:tabs>
          <w:tab w:val="left" w:pos="1947"/>
        </w:tabs>
        <w:ind w:right="228" w:firstLine="708"/>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A27FD6" w:rsidRDefault="00091AF7">
      <w:pPr>
        <w:pStyle w:val="a5"/>
        <w:numPr>
          <w:ilvl w:val="0"/>
          <w:numId w:val="78"/>
        </w:numPr>
        <w:tabs>
          <w:tab w:val="left" w:pos="1947"/>
        </w:tabs>
        <w:ind w:right="233" w:firstLine="708"/>
        <w:rPr>
          <w:sz w:val="24"/>
        </w:rPr>
      </w:pPr>
      <w:r>
        <w:rPr>
          <w:sz w:val="24"/>
        </w:rPr>
        <w:t>развитие</w:t>
      </w:r>
      <w:r>
        <w:rPr>
          <w:spacing w:val="-5"/>
          <w:sz w:val="24"/>
        </w:rPr>
        <w:t xml:space="preserve"> </w:t>
      </w:r>
      <w:r>
        <w:rPr>
          <w:sz w:val="24"/>
        </w:rPr>
        <w:t>навыков</w:t>
      </w:r>
      <w:r>
        <w:rPr>
          <w:spacing w:val="-4"/>
          <w:sz w:val="24"/>
        </w:rPr>
        <w:t xml:space="preserve"> </w:t>
      </w:r>
      <w:r>
        <w:rPr>
          <w:sz w:val="24"/>
        </w:rPr>
        <w:t>сотрудничества</w:t>
      </w:r>
      <w:r>
        <w:rPr>
          <w:spacing w:val="-5"/>
          <w:sz w:val="24"/>
        </w:rPr>
        <w:t xml:space="preserve"> </w:t>
      </w:r>
      <w:r>
        <w:rPr>
          <w:sz w:val="24"/>
        </w:rPr>
        <w:t>со</w:t>
      </w:r>
      <w:r>
        <w:rPr>
          <w:spacing w:val="-2"/>
          <w:sz w:val="24"/>
        </w:rPr>
        <w:t xml:space="preserve"> </w:t>
      </w:r>
      <w:r>
        <w:rPr>
          <w:sz w:val="24"/>
        </w:rPr>
        <w:t>взрослыми</w:t>
      </w:r>
      <w:r>
        <w:rPr>
          <w:spacing w:val="-4"/>
          <w:sz w:val="24"/>
        </w:rPr>
        <w:t xml:space="preserve"> </w:t>
      </w:r>
      <w:r>
        <w:rPr>
          <w:sz w:val="24"/>
        </w:rPr>
        <w:t>и</w:t>
      </w:r>
      <w:r>
        <w:rPr>
          <w:spacing w:val="-4"/>
          <w:sz w:val="24"/>
        </w:rPr>
        <w:t xml:space="preserve"> </w:t>
      </w:r>
      <w:r>
        <w:rPr>
          <w:sz w:val="24"/>
        </w:rPr>
        <w:t>сверстниками</w:t>
      </w:r>
      <w:r>
        <w:rPr>
          <w:spacing w:val="-4"/>
          <w:sz w:val="24"/>
        </w:rPr>
        <w:t xml:space="preserve"> </w:t>
      </w:r>
      <w:r>
        <w:rPr>
          <w:sz w:val="24"/>
        </w:rPr>
        <w:t>в</w:t>
      </w:r>
      <w:r>
        <w:rPr>
          <w:spacing w:val="-5"/>
          <w:sz w:val="24"/>
        </w:rPr>
        <w:t xml:space="preserve"> </w:t>
      </w:r>
      <w:r>
        <w:rPr>
          <w:sz w:val="24"/>
        </w:rPr>
        <w:t>разных</w:t>
      </w:r>
      <w:r>
        <w:rPr>
          <w:spacing w:val="-4"/>
          <w:sz w:val="24"/>
        </w:rPr>
        <w:t xml:space="preserve"> </w:t>
      </w:r>
      <w:r>
        <w:rPr>
          <w:sz w:val="24"/>
        </w:rPr>
        <w:t xml:space="preserve">социальных </w:t>
      </w:r>
      <w:r>
        <w:rPr>
          <w:spacing w:val="-2"/>
          <w:sz w:val="24"/>
        </w:rPr>
        <w:t>ситуациях;</w:t>
      </w:r>
    </w:p>
    <w:p w:rsidR="00A27FD6" w:rsidRDefault="00091AF7">
      <w:pPr>
        <w:pStyle w:val="a5"/>
        <w:numPr>
          <w:ilvl w:val="0"/>
          <w:numId w:val="78"/>
        </w:numPr>
        <w:tabs>
          <w:tab w:val="left" w:pos="1947"/>
        </w:tabs>
        <w:ind w:right="227" w:firstLine="708"/>
        <w:rPr>
          <w:sz w:val="24"/>
        </w:rPr>
      </w:pPr>
      <w:r>
        <w:rPr>
          <w:sz w:val="24"/>
        </w:rPr>
        <w:t>формирование установки на наличие мотивации к бережному отношению к культурным и духовным ценностям.</w:t>
      </w:r>
    </w:p>
    <w:p w:rsidR="00A27FD6" w:rsidRDefault="00091AF7">
      <w:pPr>
        <w:pStyle w:val="a3"/>
        <w:ind w:right="227" w:firstLine="708"/>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A27FD6" w:rsidRDefault="00091AF7">
      <w:pPr>
        <w:pStyle w:val="a3"/>
        <w:spacing w:before="1"/>
        <w:ind w:right="230" w:firstLine="708"/>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A27FD6" w:rsidRDefault="00091AF7">
      <w:pPr>
        <w:pStyle w:val="a3"/>
        <w:spacing w:before="1"/>
        <w:ind w:right="227" w:firstLine="708"/>
      </w:pPr>
      <w:r>
        <w:t>У</w:t>
      </w:r>
      <w:r>
        <w:rPr>
          <w:spacing w:val="-4"/>
        </w:rPr>
        <w:t xml:space="preserve"> </w:t>
      </w:r>
      <w:r>
        <w:t>обучающихся</w:t>
      </w:r>
      <w:r>
        <w:rPr>
          <w:spacing w:val="-4"/>
        </w:rPr>
        <w:t xml:space="preserve"> </w:t>
      </w:r>
      <w:r>
        <w:t>проявится</w:t>
      </w:r>
      <w:r>
        <w:rPr>
          <w:spacing w:val="-4"/>
        </w:rPr>
        <w:t xml:space="preserve"> </w:t>
      </w:r>
      <w:r>
        <w:t>способность</w:t>
      </w:r>
      <w:r>
        <w:rPr>
          <w:spacing w:val="-3"/>
        </w:rPr>
        <w:t xml:space="preserve"> </w:t>
      </w:r>
      <w:r>
        <w:t>вставать</w:t>
      </w:r>
      <w:r>
        <w:rPr>
          <w:spacing w:val="-5"/>
        </w:rPr>
        <w:t xml:space="preserve"> </w:t>
      </w:r>
      <w:r>
        <w:t>на</w:t>
      </w:r>
      <w:r>
        <w:rPr>
          <w:spacing w:val="-5"/>
        </w:rPr>
        <w:t xml:space="preserve"> </w:t>
      </w:r>
      <w:r>
        <w:t>позицию</w:t>
      </w:r>
      <w:r>
        <w:rPr>
          <w:spacing w:val="-6"/>
        </w:rPr>
        <w:t xml:space="preserve"> </w:t>
      </w:r>
      <w:r>
        <w:t>другого</w:t>
      </w:r>
      <w:r>
        <w:rPr>
          <w:spacing w:val="-7"/>
        </w:rPr>
        <w:t xml:space="preserve"> </w:t>
      </w:r>
      <w:r>
        <w:t>человека,</w:t>
      </w:r>
      <w:r>
        <w:rPr>
          <w:spacing w:val="-4"/>
        </w:rPr>
        <w:t xml:space="preserve"> </w:t>
      </w:r>
      <w:r>
        <w:t>вести</w:t>
      </w:r>
      <w:r>
        <w:rPr>
          <w:spacing w:val="-3"/>
        </w:rPr>
        <w:t xml:space="preserve"> </w:t>
      </w:r>
      <w:r>
        <w:t>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w:t>
      </w:r>
      <w:r>
        <w:rPr>
          <w:spacing w:val="40"/>
        </w:rPr>
        <w:t xml:space="preserve"> </w:t>
      </w:r>
      <w:r>
        <w:t>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A27FD6" w:rsidRDefault="00091AF7">
      <w:pPr>
        <w:pStyle w:val="a3"/>
        <w:ind w:left="1238"/>
      </w:pPr>
      <w:r>
        <w:t>Метапредметные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2"/>
        </w:rPr>
        <w:t xml:space="preserve"> отражают:</w:t>
      </w:r>
    </w:p>
    <w:p w:rsidR="00A27FD6" w:rsidRDefault="00091AF7">
      <w:pPr>
        <w:pStyle w:val="a5"/>
        <w:numPr>
          <w:ilvl w:val="0"/>
          <w:numId w:val="78"/>
        </w:numPr>
        <w:tabs>
          <w:tab w:val="left" w:pos="1947"/>
        </w:tabs>
        <w:ind w:right="233" w:firstLine="708"/>
        <w:rPr>
          <w:sz w:val="24"/>
        </w:rPr>
      </w:pPr>
      <w:r>
        <w:rPr>
          <w:sz w:val="24"/>
        </w:rPr>
        <w:t>овладение</w:t>
      </w:r>
      <w:r>
        <w:rPr>
          <w:spacing w:val="-5"/>
          <w:sz w:val="24"/>
        </w:rPr>
        <w:t xml:space="preserve"> </w:t>
      </w:r>
      <w:r>
        <w:rPr>
          <w:sz w:val="24"/>
        </w:rPr>
        <w:t>способностью</w:t>
      </w:r>
      <w:r>
        <w:rPr>
          <w:spacing w:val="-4"/>
          <w:sz w:val="24"/>
        </w:rPr>
        <w:t xml:space="preserve"> </w:t>
      </w:r>
      <w:r>
        <w:rPr>
          <w:sz w:val="24"/>
        </w:rPr>
        <w:t>принимать</w:t>
      </w:r>
      <w:r>
        <w:rPr>
          <w:spacing w:val="-3"/>
          <w:sz w:val="24"/>
        </w:rPr>
        <w:t xml:space="preserve"> </w:t>
      </w:r>
      <w:r>
        <w:rPr>
          <w:sz w:val="24"/>
        </w:rPr>
        <w:t>и</w:t>
      </w:r>
      <w:r>
        <w:rPr>
          <w:spacing w:val="-4"/>
          <w:sz w:val="24"/>
        </w:rPr>
        <w:t xml:space="preserve"> </w:t>
      </w:r>
      <w:r>
        <w:rPr>
          <w:sz w:val="24"/>
        </w:rPr>
        <w:t>сохранять</w:t>
      </w:r>
      <w:r>
        <w:rPr>
          <w:spacing w:val="-3"/>
          <w:sz w:val="24"/>
        </w:rPr>
        <w:t xml:space="preserve"> </w:t>
      </w:r>
      <w:r>
        <w:rPr>
          <w:sz w:val="24"/>
        </w:rPr>
        <w:t>цели</w:t>
      </w:r>
      <w:r>
        <w:rPr>
          <w:spacing w:val="-3"/>
          <w:sz w:val="24"/>
        </w:rPr>
        <w:t xml:space="preserve"> </w:t>
      </w:r>
      <w:r>
        <w:rPr>
          <w:sz w:val="24"/>
        </w:rPr>
        <w:t>и</w:t>
      </w:r>
      <w:r>
        <w:rPr>
          <w:spacing w:val="-4"/>
          <w:sz w:val="24"/>
        </w:rPr>
        <w:t xml:space="preserve"> </w:t>
      </w:r>
      <w:r>
        <w:rPr>
          <w:sz w:val="24"/>
        </w:rPr>
        <w:t>задачи</w:t>
      </w:r>
      <w:r>
        <w:rPr>
          <w:spacing w:val="-4"/>
          <w:sz w:val="24"/>
        </w:rPr>
        <w:t xml:space="preserve"> </w:t>
      </w:r>
      <w:r>
        <w:rPr>
          <w:sz w:val="24"/>
        </w:rPr>
        <w:t>учебной</w:t>
      </w:r>
      <w:r>
        <w:rPr>
          <w:spacing w:val="-4"/>
          <w:sz w:val="24"/>
        </w:rPr>
        <w:t xml:space="preserve"> </w:t>
      </w:r>
      <w:r>
        <w:rPr>
          <w:sz w:val="24"/>
        </w:rPr>
        <w:t>деятельности, поиска средств ее осуществления в процессе освоения музыкальной культуры;</w:t>
      </w:r>
    </w:p>
    <w:p w:rsidR="00A27FD6" w:rsidRDefault="00091AF7">
      <w:pPr>
        <w:pStyle w:val="a5"/>
        <w:numPr>
          <w:ilvl w:val="0"/>
          <w:numId w:val="78"/>
        </w:numPr>
        <w:tabs>
          <w:tab w:val="left" w:pos="1947"/>
        </w:tabs>
        <w:ind w:right="229" w:firstLine="708"/>
        <w:rPr>
          <w:sz w:val="24"/>
        </w:rPr>
      </w:pPr>
      <w:r>
        <w:rPr>
          <w:sz w:val="24"/>
        </w:rPr>
        <w:t>освоение способов решения проблем творческого и поискового характера в учебной, музыкально-исполнительской и творческой деятельности;</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78"/>
        </w:numPr>
        <w:tabs>
          <w:tab w:val="left" w:pos="1947"/>
        </w:tabs>
        <w:spacing w:before="90"/>
        <w:ind w:right="231" w:firstLine="708"/>
        <w:rPr>
          <w:sz w:val="24"/>
        </w:rPr>
      </w:pPr>
      <w:r>
        <w:rPr>
          <w:sz w:val="24"/>
        </w:rPr>
        <w:t>формирование умения планировать, контролировать и оценивать учебные действия в соответствии</w:t>
      </w:r>
      <w:r>
        <w:rPr>
          <w:spacing w:val="-15"/>
          <w:sz w:val="24"/>
        </w:rPr>
        <w:t xml:space="preserve"> </w:t>
      </w:r>
      <w:r>
        <w:rPr>
          <w:sz w:val="24"/>
        </w:rPr>
        <w:t>с</w:t>
      </w:r>
      <w:r>
        <w:rPr>
          <w:spacing w:val="-15"/>
          <w:sz w:val="24"/>
        </w:rPr>
        <w:t xml:space="preserve"> </w:t>
      </w:r>
      <w:r>
        <w:rPr>
          <w:sz w:val="24"/>
        </w:rPr>
        <w:t>поставленной</w:t>
      </w:r>
      <w:r>
        <w:rPr>
          <w:spacing w:val="-15"/>
          <w:sz w:val="24"/>
        </w:rPr>
        <w:t xml:space="preserve"> </w:t>
      </w:r>
      <w:r>
        <w:rPr>
          <w:sz w:val="24"/>
        </w:rPr>
        <w:t>задачей</w:t>
      </w:r>
      <w:r>
        <w:rPr>
          <w:spacing w:val="-14"/>
          <w:sz w:val="24"/>
        </w:rPr>
        <w:t xml:space="preserve"> </w:t>
      </w:r>
      <w:r>
        <w:rPr>
          <w:sz w:val="24"/>
        </w:rPr>
        <w:t>и</w:t>
      </w:r>
      <w:r>
        <w:rPr>
          <w:spacing w:val="-14"/>
          <w:sz w:val="24"/>
        </w:rPr>
        <w:t xml:space="preserve"> </w:t>
      </w:r>
      <w:r>
        <w:rPr>
          <w:sz w:val="24"/>
        </w:rPr>
        <w:t>условиями</w:t>
      </w:r>
      <w:r>
        <w:rPr>
          <w:spacing w:val="-14"/>
          <w:sz w:val="24"/>
        </w:rPr>
        <w:t xml:space="preserve"> </w:t>
      </w:r>
      <w:r>
        <w:rPr>
          <w:sz w:val="24"/>
        </w:rPr>
        <w:t>ее</w:t>
      </w:r>
      <w:r>
        <w:rPr>
          <w:spacing w:val="-15"/>
          <w:sz w:val="24"/>
        </w:rPr>
        <w:t xml:space="preserve"> </w:t>
      </w:r>
      <w:r>
        <w:rPr>
          <w:sz w:val="24"/>
        </w:rPr>
        <w:t>реализации;</w:t>
      </w:r>
      <w:r>
        <w:rPr>
          <w:spacing w:val="-15"/>
          <w:sz w:val="24"/>
        </w:rPr>
        <w:t xml:space="preserve"> </w:t>
      </w:r>
      <w:r>
        <w:rPr>
          <w:sz w:val="24"/>
        </w:rPr>
        <w:t>определять</w:t>
      </w:r>
      <w:r>
        <w:rPr>
          <w:spacing w:val="-14"/>
          <w:sz w:val="24"/>
        </w:rPr>
        <w:t xml:space="preserve"> </w:t>
      </w:r>
      <w:r>
        <w:rPr>
          <w:sz w:val="24"/>
        </w:rPr>
        <w:t>наиболее</w:t>
      </w:r>
      <w:r>
        <w:rPr>
          <w:spacing w:val="-15"/>
          <w:sz w:val="24"/>
        </w:rPr>
        <w:t xml:space="preserve"> </w:t>
      </w:r>
      <w:r>
        <w:rPr>
          <w:sz w:val="24"/>
        </w:rPr>
        <w:t>эффективные способы достижения результата в различных видах музыкальной деятельности;</w:t>
      </w:r>
    </w:p>
    <w:p w:rsidR="00A27FD6" w:rsidRDefault="00091AF7">
      <w:pPr>
        <w:pStyle w:val="a5"/>
        <w:numPr>
          <w:ilvl w:val="0"/>
          <w:numId w:val="78"/>
        </w:numPr>
        <w:tabs>
          <w:tab w:val="left" w:pos="1947"/>
        </w:tabs>
        <w:ind w:right="238" w:firstLine="708"/>
        <w:rPr>
          <w:sz w:val="24"/>
        </w:rPr>
      </w:pPr>
      <w:r>
        <w:rPr>
          <w:sz w:val="24"/>
        </w:rPr>
        <w:t>освоение начальных форм познавательной и личностной рефлексии в процессе освоения музыкальной культуры в различных видах деятельности;</w:t>
      </w:r>
    </w:p>
    <w:p w:rsidR="00A27FD6" w:rsidRDefault="00091AF7">
      <w:pPr>
        <w:pStyle w:val="a5"/>
        <w:numPr>
          <w:ilvl w:val="0"/>
          <w:numId w:val="78"/>
        </w:numPr>
        <w:tabs>
          <w:tab w:val="left" w:pos="1947"/>
        </w:tabs>
        <w:ind w:right="231" w:firstLine="708"/>
        <w:rPr>
          <w:sz w:val="24"/>
        </w:rPr>
      </w:pPr>
      <w:r>
        <w:rPr>
          <w:sz w:val="24"/>
        </w:rPr>
        <w:t>использование</w:t>
      </w:r>
      <w:r>
        <w:rPr>
          <w:spacing w:val="-15"/>
          <w:sz w:val="24"/>
        </w:rPr>
        <w:t xml:space="preserve"> </w:t>
      </w:r>
      <w:r>
        <w:rPr>
          <w:sz w:val="24"/>
        </w:rPr>
        <w:t>знаково-символических</w:t>
      </w:r>
      <w:r>
        <w:rPr>
          <w:spacing w:val="-15"/>
          <w:sz w:val="24"/>
        </w:rPr>
        <w:t xml:space="preserve"> </w:t>
      </w:r>
      <w:r>
        <w:rPr>
          <w:sz w:val="24"/>
        </w:rPr>
        <w:t>средств</w:t>
      </w:r>
      <w:r>
        <w:rPr>
          <w:spacing w:val="-15"/>
          <w:sz w:val="24"/>
        </w:rPr>
        <w:t xml:space="preserve"> </w:t>
      </w:r>
      <w:r>
        <w:rPr>
          <w:sz w:val="24"/>
        </w:rPr>
        <w:t>представления</w:t>
      </w:r>
      <w:r>
        <w:rPr>
          <w:spacing w:val="-15"/>
          <w:sz w:val="24"/>
        </w:rPr>
        <w:t xml:space="preserve"> </w:t>
      </w:r>
      <w:r>
        <w:rPr>
          <w:sz w:val="24"/>
        </w:rPr>
        <w:t>информации</w:t>
      </w:r>
      <w:r>
        <w:rPr>
          <w:spacing w:val="-15"/>
          <w:sz w:val="24"/>
        </w:rPr>
        <w:t xml:space="preserve"> </w:t>
      </w:r>
      <w:r>
        <w:rPr>
          <w:sz w:val="24"/>
        </w:rPr>
        <w:t>в</w:t>
      </w:r>
      <w:r>
        <w:rPr>
          <w:spacing w:val="-15"/>
          <w:sz w:val="24"/>
        </w:rPr>
        <w:t xml:space="preserve"> </w:t>
      </w:r>
      <w:r>
        <w:rPr>
          <w:sz w:val="24"/>
        </w:rPr>
        <w:t>процессе освоения средств музыкальной выразительности, основ музыкальной грамоты;</w:t>
      </w:r>
    </w:p>
    <w:p w:rsidR="00A27FD6" w:rsidRDefault="00091AF7">
      <w:pPr>
        <w:pStyle w:val="a5"/>
        <w:numPr>
          <w:ilvl w:val="0"/>
          <w:numId w:val="78"/>
        </w:numPr>
        <w:tabs>
          <w:tab w:val="left" w:pos="1947"/>
        </w:tabs>
        <w:ind w:right="226" w:firstLine="708"/>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A27FD6" w:rsidRDefault="00091AF7">
      <w:pPr>
        <w:pStyle w:val="a5"/>
        <w:numPr>
          <w:ilvl w:val="0"/>
          <w:numId w:val="78"/>
        </w:numPr>
        <w:tabs>
          <w:tab w:val="left" w:pos="1947"/>
        </w:tabs>
        <w:ind w:right="234" w:firstLine="708"/>
        <w:rPr>
          <w:sz w:val="24"/>
        </w:rPr>
      </w:pPr>
      <w:r>
        <w:rPr>
          <w:sz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A27FD6" w:rsidRDefault="00091AF7">
      <w:pPr>
        <w:pStyle w:val="a5"/>
        <w:numPr>
          <w:ilvl w:val="0"/>
          <w:numId w:val="78"/>
        </w:numPr>
        <w:tabs>
          <w:tab w:val="left" w:pos="1947"/>
        </w:tabs>
        <w:spacing w:before="1"/>
        <w:ind w:right="237" w:firstLine="708"/>
        <w:rPr>
          <w:sz w:val="24"/>
        </w:rPr>
      </w:pPr>
      <w:r>
        <w:rPr>
          <w:sz w:val="24"/>
        </w:rPr>
        <w:t>готовность к учебному сотрудничеству (общение, взаимодействие) со сверстниками при решении различных музыкально-творческих задач;</w:t>
      </w:r>
    </w:p>
    <w:p w:rsidR="00A27FD6" w:rsidRDefault="00091AF7">
      <w:pPr>
        <w:pStyle w:val="a5"/>
        <w:numPr>
          <w:ilvl w:val="0"/>
          <w:numId w:val="78"/>
        </w:numPr>
        <w:tabs>
          <w:tab w:val="left" w:pos="1947"/>
        </w:tabs>
        <w:ind w:right="235" w:firstLine="708"/>
        <w:rPr>
          <w:sz w:val="24"/>
        </w:rPr>
      </w:pPr>
      <w:r>
        <w:rPr>
          <w:sz w:val="24"/>
        </w:rPr>
        <w:t>овладение базовыми предметными и межпредметными понятиями в процессе освоения учебного предмета «Музыка»;</w:t>
      </w:r>
    </w:p>
    <w:p w:rsidR="00A27FD6" w:rsidRDefault="00091AF7">
      <w:pPr>
        <w:pStyle w:val="a5"/>
        <w:numPr>
          <w:ilvl w:val="0"/>
          <w:numId w:val="78"/>
        </w:numPr>
        <w:tabs>
          <w:tab w:val="left" w:pos="1947"/>
        </w:tabs>
        <w:ind w:right="229" w:firstLine="708"/>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A27FD6" w:rsidRDefault="00091AF7">
      <w:pPr>
        <w:pStyle w:val="a5"/>
        <w:numPr>
          <w:ilvl w:val="0"/>
          <w:numId w:val="78"/>
        </w:numPr>
        <w:tabs>
          <w:tab w:val="left" w:pos="1947"/>
        </w:tabs>
        <w:spacing w:before="1"/>
        <w:ind w:right="228" w:firstLine="708"/>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r>
        <w:rPr>
          <w:spacing w:val="-3"/>
          <w:sz w:val="24"/>
        </w:rPr>
        <w:t xml:space="preserve"> </w:t>
      </w:r>
      <w:r>
        <w:rPr>
          <w:sz w:val="24"/>
        </w:rPr>
        <w:t>построения</w:t>
      </w:r>
      <w:r>
        <w:rPr>
          <w:spacing w:val="-3"/>
          <w:sz w:val="24"/>
        </w:rPr>
        <w:t xml:space="preserve"> </w:t>
      </w:r>
      <w:r>
        <w:rPr>
          <w:sz w:val="24"/>
        </w:rPr>
        <w:t>рассуждений,</w:t>
      </w:r>
      <w:r>
        <w:rPr>
          <w:spacing w:val="-3"/>
          <w:sz w:val="24"/>
        </w:rPr>
        <w:t xml:space="preserve"> </w:t>
      </w:r>
      <w:r>
        <w:rPr>
          <w:sz w:val="24"/>
        </w:rPr>
        <w:t>отнесения</w:t>
      </w:r>
      <w:r>
        <w:rPr>
          <w:spacing w:val="-3"/>
          <w:sz w:val="24"/>
        </w:rPr>
        <w:t xml:space="preserve"> </w:t>
      </w:r>
      <w:r>
        <w:rPr>
          <w:sz w:val="24"/>
        </w:rPr>
        <w:t>к</w:t>
      </w:r>
      <w:r>
        <w:rPr>
          <w:spacing w:val="-3"/>
          <w:sz w:val="24"/>
        </w:rPr>
        <w:t xml:space="preserve"> </w:t>
      </w:r>
      <w:r>
        <w:rPr>
          <w:sz w:val="24"/>
        </w:rPr>
        <w:t>известным</w:t>
      </w:r>
      <w:r>
        <w:rPr>
          <w:spacing w:val="-5"/>
          <w:sz w:val="24"/>
        </w:rPr>
        <w:t xml:space="preserve"> </w:t>
      </w:r>
      <w:r>
        <w:rPr>
          <w:sz w:val="24"/>
        </w:rPr>
        <w:t>понятиям</w:t>
      </w:r>
      <w:r>
        <w:rPr>
          <w:spacing w:val="-4"/>
          <w:sz w:val="24"/>
        </w:rPr>
        <w:t xml:space="preserve"> </w:t>
      </w:r>
      <w:r>
        <w:rPr>
          <w:sz w:val="24"/>
        </w:rPr>
        <w:t>в</w:t>
      </w:r>
      <w:r>
        <w:rPr>
          <w:spacing w:val="-4"/>
          <w:sz w:val="24"/>
        </w:rPr>
        <w:t xml:space="preserve"> </w:t>
      </w:r>
      <w:r>
        <w:rPr>
          <w:sz w:val="24"/>
        </w:rPr>
        <w:t>процессе</w:t>
      </w:r>
      <w:r>
        <w:rPr>
          <w:spacing w:val="-2"/>
          <w:sz w:val="24"/>
        </w:rPr>
        <w:t xml:space="preserve"> </w:t>
      </w:r>
      <w:r>
        <w:rPr>
          <w:sz w:val="24"/>
        </w:rPr>
        <w:t>слушания</w:t>
      </w:r>
      <w:r>
        <w:rPr>
          <w:spacing w:val="-3"/>
          <w:sz w:val="24"/>
        </w:rPr>
        <w:t xml:space="preserve"> </w:t>
      </w:r>
      <w:r>
        <w:rPr>
          <w:sz w:val="24"/>
        </w:rPr>
        <w:t>и</w:t>
      </w:r>
      <w:r>
        <w:rPr>
          <w:spacing w:val="-3"/>
          <w:sz w:val="24"/>
        </w:rPr>
        <w:t xml:space="preserve"> </w:t>
      </w:r>
      <w:r>
        <w:rPr>
          <w:sz w:val="24"/>
        </w:rPr>
        <w:t>освоения музыкальных произведений различных жанров и форм;</w:t>
      </w:r>
    </w:p>
    <w:p w:rsidR="00A27FD6" w:rsidRDefault="00091AF7">
      <w:pPr>
        <w:pStyle w:val="a5"/>
        <w:numPr>
          <w:ilvl w:val="0"/>
          <w:numId w:val="78"/>
        </w:numPr>
        <w:tabs>
          <w:tab w:val="left" w:pos="1947"/>
        </w:tabs>
        <w:ind w:right="229" w:firstLine="708"/>
        <w:rPr>
          <w:sz w:val="24"/>
        </w:rPr>
      </w:pPr>
      <w:r>
        <w:rPr>
          <w:sz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A27FD6" w:rsidRDefault="00091AF7">
      <w:pPr>
        <w:pStyle w:val="a5"/>
        <w:numPr>
          <w:ilvl w:val="0"/>
          <w:numId w:val="78"/>
        </w:numPr>
        <w:tabs>
          <w:tab w:val="left" w:pos="1947"/>
        </w:tabs>
        <w:ind w:right="234" w:firstLine="708"/>
        <w:rPr>
          <w:sz w:val="24"/>
        </w:rPr>
      </w:pPr>
      <w:r>
        <w:rPr>
          <w:sz w:val="24"/>
        </w:rPr>
        <w:t>овладение</w:t>
      </w:r>
      <w:r>
        <w:rPr>
          <w:spacing w:val="-4"/>
          <w:sz w:val="24"/>
        </w:rPr>
        <w:t xml:space="preserve"> </w:t>
      </w:r>
      <w:r>
        <w:rPr>
          <w:sz w:val="24"/>
        </w:rPr>
        <w:t>начальными</w:t>
      </w:r>
      <w:r>
        <w:rPr>
          <w:spacing w:val="-5"/>
          <w:sz w:val="24"/>
        </w:rPr>
        <w:t xml:space="preserve"> </w:t>
      </w:r>
      <w:r>
        <w:rPr>
          <w:sz w:val="24"/>
        </w:rPr>
        <w:t>сведениями</w:t>
      </w:r>
      <w:r>
        <w:rPr>
          <w:spacing w:val="-2"/>
          <w:sz w:val="24"/>
        </w:rPr>
        <w:t xml:space="preserve"> </w:t>
      </w:r>
      <w:r>
        <w:rPr>
          <w:sz w:val="24"/>
        </w:rPr>
        <w:t>о</w:t>
      </w:r>
      <w:r>
        <w:rPr>
          <w:spacing w:val="-3"/>
          <w:sz w:val="24"/>
        </w:rPr>
        <w:t xml:space="preserve"> </w:t>
      </w:r>
      <w:r>
        <w:rPr>
          <w:sz w:val="24"/>
        </w:rPr>
        <w:t>сущности</w:t>
      </w:r>
      <w:r>
        <w:rPr>
          <w:spacing w:val="-4"/>
          <w:sz w:val="24"/>
        </w:rPr>
        <w:t xml:space="preserve"> </w:t>
      </w:r>
      <w:r>
        <w:rPr>
          <w:sz w:val="24"/>
        </w:rPr>
        <w:t>и</w:t>
      </w:r>
      <w:r>
        <w:rPr>
          <w:spacing w:val="-2"/>
          <w:sz w:val="24"/>
        </w:rPr>
        <w:t xml:space="preserve"> </w:t>
      </w:r>
      <w:r>
        <w:rPr>
          <w:sz w:val="24"/>
        </w:rPr>
        <w:t>особенностях</w:t>
      </w:r>
      <w:r>
        <w:rPr>
          <w:spacing w:val="-3"/>
          <w:sz w:val="24"/>
        </w:rPr>
        <w:t xml:space="preserve"> </w:t>
      </w:r>
      <w:r>
        <w:rPr>
          <w:sz w:val="24"/>
        </w:rPr>
        <w:t>объектов,</w:t>
      </w:r>
      <w:r>
        <w:rPr>
          <w:spacing w:val="-4"/>
          <w:sz w:val="24"/>
        </w:rPr>
        <w:t xml:space="preserve"> </w:t>
      </w:r>
      <w:r>
        <w:rPr>
          <w:sz w:val="24"/>
        </w:rPr>
        <w:t>процессов</w:t>
      </w:r>
      <w:r>
        <w:rPr>
          <w:spacing w:val="-4"/>
          <w:sz w:val="24"/>
        </w:rPr>
        <w:t xml:space="preserve"> </w:t>
      </w:r>
      <w:r>
        <w:rPr>
          <w:sz w:val="24"/>
        </w:rPr>
        <w:t>и явлений</w:t>
      </w:r>
      <w:r>
        <w:rPr>
          <w:spacing w:val="35"/>
          <w:sz w:val="24"/>
        </w:rPr>
        <w:t xml:space="preserve"> </w:t>
      </w:r>
      <w:r>
        <w:rPr>
          <w:sz w:val="24"/>
        </w:rPr>
        <w:t>действительности</w:t>
      </w:r>
      <w:r>
        <w:rPr>
          <w:spacing w:val="35"/>
          <w:sz w:val="24"/>
        </w:rPr>
        <w:t xml:space="preserve"> </w:t>
      </w:r>
      <w:r>
        <w:rPr>
          <w:sz w:val="24"/>
        </w:rPr>
        <w:t>(культурных</w:t>
      </w:r>
      <w:r>
        <w:rPr>
          <w:spacing w:val="33"/>
          <w:sz w:val="24"/>
        </w:rPr>
        <w:t xml:space="preserve"> </w:t>
      </w:r>
      <w:r>
        <w:rPr>
          <w:sz w:val="24"/>
        </w:rPr>
        <w:t>и</w:t>
      </w:r>
      <w:r>
        <w:rPr>
          <w:spacing w:val="35"/>
          <w:sz w:val="24"/>
        </w:rPr>
        <w:t xml:space="preserve"> </w:t>
      </w:r>
      <w:r>
        <w:rPr>
          <w:sz w:val="24"/>
        </w:rPr>
        <w:t>др.)</w:t>
      </w:r>
      <w:r>
        <w:rPr>
          <w:spacing w:val="33"/>
          <w:sz w:val="24"/>
        </w:rPr>
        <w:t xml:space="preserve"> </w:t>
      </w:r>
      <w:r>
        <w:rPr>
          <w:sz w:val="24"/>
        </w:rPr>
        <w:t>в</w:t>
      </w:r>
      <w:r>
        <w:rPr>
          <w:spacing w:val="33"/>
          <w:sz w:val="24"/>
        </w:rPr>
        <w:t xml:space="preserve"> </w:t>
      </w:r>
      <w:r>
        <w:rPr>
          <w:sz w:val="24"/>
        </w:rPr>
        <w:t>соответствии</w:t>
      </w:r>
      <w:r>
        <w:rPr>
          <w:spacing w:val="35"/>
          <w:sz w:val="24"/>
        </w:rPr>
        <w:t xml:space="preserve"> </w:t>
      </w:r>
      <w:r>
        <w:rPr>
          <w:sz w:val="24"/>
        </w:rPr>
        <w:t>с</w:t>
      </w:r>
      <w:r>
        <w:rPr>
          <w:spacing w:val="33"/>
          <w:sz w:val="24"/>
        </w:rPr>
        <w:t xml:space="preserve"> </w:t>
      </w:r>
      <w:r>
        <w:rPr>
          <w:sz w:val="24"/>
        </w:rPr>
        <w:t>содержанием</w:t>
      </w:r>
      <w:r>
        <w:rPr>
          <w:spacing w:val="33"/>
          <w:sz w:val="24"/>
        </w:rPr>
        <w:t xml:space="preserve"> </w:t>
      </w:r>
      <w:r>
        <w:rPr>
          <w:sz w:val="24"/>
        </w:rPr>
        <w:t>учебного</w:t>
      </w:r>
      <w:r>
        <w:rPr>
          <w:spacing w:val="34"/>
          <w:sz w:val="24"/>
        </w:rPr>
        <w:t xml:space="preserve"> </w:t>
      </w:r>
      <w:r>
        <w:rPr>
          <w:sz w:val="24"/>
        </w:rPr>
        <w:t>предмета</w:t>
      </w:r>
    </w:p>
    <w:p w:rsidR="00A27FD6" w:rsidRDefault="00091AF7">
      <w:pPr>
        <w:pStyle w:val="a3"/>
        <w:jc w:val="left"/>
      </w:pPr>
      <w:r>
        <w:rPr>
          <w:spacing w:val="-2"/>
        </w:rPr>
        <w:t>«Музыка»;</w:t>
      </w:r>
    </w:p>
    <w:p w:rsidR="00A27FD6" w:rsidRDefault="00091AF7">
      <w:pPr>
        <w:pStyle w:val="a5"/>
        <w:numPr>
          <w:ilvl w:val="0"/>
          <w:numId w:val="78"/>
        </w:numPr>
        <w:tabs>
          <w:tab w:val="left" w:pos="1947"/>
        </w:tabs>
        <w:ind w:right="234" w:firstLine="708"/>
        <w:rPr>
          <w:sz w:val="24"/>
        </w:rPr>
      </w:pPr>
      <w:r>
        <w:rPr>
          <w:sz w:val="24"/>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A27FD6" w:rsidRDefault="00091AF7">
      <w:pPr>
        <w:pStyle w:val="a3"/>
        <w:spacing w:before="1"/>
        <w:ind w:right="233" w:firstLine="708"/>
      </w:pPr>
      <w:r>
        <w:t>В результате реализации программы обучающиеся освоят универсальные</w:t>
      </w:r>
      <w:r>
        <w:rPr>
          <w:spacing w:val="-1"/>
        </w:rPr>
        <w:t xml:space="preserve"> </w:t>
      </w:r>
      <w:r>
        <w:t>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A27FD6" w:rsidRDefault="00091AF7">
      <w:pPr>
        <w:pStyle w:val="a3"/>
        <w:ind w:right="232" w:firstLine="708"/>
      </w:pPr>
      <w:r>
        <w:t>Специфика учебного предмета</w:t>
      </w:r>
      <w:r>
        <w:rPr>
          <w:spacing w:val="40"/>
        </w:rPr>
        <w:t xml:space="preserve"> </w:t>
      </w:r>
      <w:r w:rsidR="009769CE" w:rsidRPr="009769CE">
        <w:rPr>
          <w:b/>
          <w:spacing w:val="40"/>
        </w:rPr>
        <w:t>Труд (т</w:t>
      </w:r>
      <w:r w:rsidRPr="009769CE">
        <w:rPr>
          <w:b/>
        </w:rPr>
        <w:t>ехнология</w:t>
      </w:r>
      <w:r w:rsidR="009769CE">
        <w:rPr>
          <w:b/>
        </w:rPr>
        <w:t>)</w:t>
      </w:r>
      <w:r>
        <w:rPr>
          <w:b/>
        </w:rPr>
        <w:t xml:space="preserve"> </w:t>
      </w:r>
      <w:r>
        <w:t>и его значимость для формирования универсальных учебных действий обусловлены:</w:t>
      </w:r>
    </w:p>
    <w:p w:rsidR="00A27FD6" w:rsidRDefault="00091AF7">
      <w:pPr>
        <w:pStyle w:val="a5"/>
        <w:numPr>
          <w:ilvl w:val="0"/>
          <w:numId w:val="78"/>
        </w:numPr>
        <w:tabs>
          <w:tab w:val="left" w:pos="1383"/>
        </w:tabs>
        <w:ind w:right="230" w:firstLine="708"/>
        <w:rPr>
          <w:sz w:val="24"/>
        </w:rPr>
      </w:pPr>
      <w:r>
        <w:rPr>
          <w:sz w:val="24"/>
        </w:rPr>
        <w:t>ключевой ролью предметно-преобразовательной деятельности как основы формирования системы универсальных учебных действий;</w:t>
      </w:r>
    </w:p>
    <w:p w:rsidR="00A27FD6" w:rsidRDefault="00091AF7">
      <w:pPr>
        <w:pStyle w:val="a5"/>
        <w:numPr>
          <w:ilvl w:val="0"/>
          <w:numId w:val="78"/>
        </w:numPr>
        <w:tabs>
          <w:tab w:val="left" w:pos="1383"/>
        </w:tabs>
        <w:ind w:right="235" w:firstLine="708"/>
        <w:rPr>
          <w:sz w:val="24"/>
        </w:rPr>
      </w:pPr>
      <w:r>
        <w:rPr>
          <w:sz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78"/>
        </w:numPr>
        <w:tabs>
          <w:tab w:val="left" w:pos="1383"/>
        </w:tabs>
        <w:spacing w:before="90"/>
        <w:ind w:right="229" w:firstLine="708"/>
        <w:rPr>
          <w:sz w:val="24"/>
        </w:rPr>
      </w:pPr>
      <w:r>
        <w:rPr>
          <w:sz w:val="24"/>
        </w:rPr>
        <w:t>специальной</w:t>
      </w:r>
      <w:r>
        <w:rPr>
          <w:spacing w:val="80"/>
          <w:sz w:val="24"/>
        </w:rPr>
        <w:t xml:space="preserve">  </w:t>
      </w:r>
      <w:r>
        <w:rPr>
          <w:sz w:val="24"/>
        </w:rPr>
        <w:t>организацией</w:t>
      </w:r>
      <w:r>
        <w:rPr>
          <w:spacing w:val="80"/>
          <w:sz w:val="24"/>
        </w:rPr>
        <w:t xml:space="preserve">  </w:t>
      </w:r>
      <w:r>
        <w:rPr>
          <w:sz w:val="24"/>
        </w:rPr>
        <w:t>процесса</w:t>
      </w:r>
      <w:r>
        <w:rPr>
          <w:spacing w:val="80"/>
          <w:sz w:val="24"/>
        </w:rPr>
        <w:t xml:space="preserve">  </w:t>
      </w:r>
      <w:r>
        <w:rPr>
          <w:sz w:val="24"/>
        </w:rPr>
        <w:t>планомерно-поэтапной</w:t>
      </w:r>
      <w:r>
        <w:rPr>
          <w:spacing w:val="80"/>
          <w:sz w:val="24"/>
        </w:rPr>
        <w:t xml:space="preserve">  </w:t>
      </w:r>
      <w:r>
        <w:rPr>
          <w:sz w:val="24"/>
        </w:rPr>
        <w:t>отработки</w:t>
      </w:r>
      <w:r>
        <w:rPr>
          <w:spacing w:val="80"/>
          <w:w w:val="150"/>
          <w:sz w:val="24"/>
        </w:rPr>
        <w:t xml:space="preserve"> </w:t>
      </w:r>
      <w:r>
        <w:rPr>
          <w:sz w:val="24"/>
        </w:rPr>
        <w:t>предметно-преобразовательной деятельности обучающихся</w:t>
      </w:r>
      <w:r>
        <w:rPr>
          <w:spacing w:val="-1"/>
          <w:sz w:val="24"/>
        </w:rPr>
        <w:t xml:space="preserve"> </w:t>
      </w:r>
      <w:r>
        <w:rPr>
          <w:sz w:val="24"/>
        </w:rPr>
        <w:t>в</w:t>
      </w:r>
      <w:r>
        <w:rPr>
          <w:spacing w:val="-1"/>
          <w:sz w:val="24"/>
        </w:rPr>
        <w:t xml:space="preserve"> </w:t>
      </w:r>
      <w:r>
        <w:rPr>
          <w:sz w:val="24"/>
        </w:rPr>
        <w:t>генезисе</w:t>
      </w:r>
      <w:r>
        <w:rPr>
          <w:spacing w:val="-2"/>
          <w:sz w:val="24"/>
        </w:rPr>
        <w:t xml:space="preserve"> </w:t>
      </w:r>
      <w:r>
        <w:rPr>
          <w:sz w:val="24"/>
        </w:rPr>
        <w:t>и развитии</w:t>
      </w:r>
      <w:r>
        <w:rPr>
          <w:spacing w:val="-2"/>
          <w:sz w:val="24"/>
        </w:rPr>
        <w:t xml:space="preserve"> </w:t>
      </w:r>
      <w:r>
        <w:rPr>
          <w:sz w:val="24"/>
        </w:rPr>
        <w:t xml:space="preserve">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w:t>
      </w:r>
      <w:r>
        <w:rPr>
          <w:spacing w:val="-2"/>
          <w:sz w:val="24"/>
        </w:rPr>
        <w:t>деятельности;</w:t>
      </w:r>
    </w:p>
    <w:p w:rsidR="00A27FD6" w:rsidRDefault="00091AF7">
      <w:pPr>
        <w:pStyle w:val="a5"/>
        <w:numPr>
          <w:ilvl w:val="0"/>
          <w:numId w:val="78"/>
        </w:numPr>
        <w:tabs>
          <w:tab w:val="left" w:pos="1383"/>
        </w:tabs>
        <w:ind w:right="234" w:firstLine="708"/>
        <w:rPr>
          <w:sz w:val="24"/>
        </w:rPr>
      </w:pPr>
      <w:r>
        <w:rPr>
          <w:sz w:val="24"/>
        </w:rPr>
        <w:t>широким использованием форм группового сотрудничества и проектных форм работы для реализации учебных целей курса;</w:t>
      </w:r>
    </w:p>
    <w:p w:rsidR="00A27FD6" w:rsidRDefault="00091AF7">
      <w:pPr>
        <w:pStyle w:val="a5"/>
        <w:numPr>
          <w:ilvl w:val="0"/>
          <w:numId w:val="78"/>
        </w:numPr>
        <w:tabs>
          <w:tab w:val="left" w:pos="1383"/>
        </w:tabs>
        <w:ind w:left="1238" w:right="1347" w:firstLine="0"/>
        <w:rPr>
          <w:sz w:val="24"/>
        </w:rPr>
      </w:pPr>
      <w:r>
        <w:rPr>
          <w:sz w:val="24"/>
        </w:rPr>
        <w:t>формированием</w:t>
      </w:r>
      <w:r>
        <w:rPr>
          <w:spacing w:val="-11"/>
          <w:sz w:val="24"/>
        </w:rPr>
        <w:t xml:space="preserve"> </w:t>
      </w:r>
      <w:r>
        <w:rPr>
          <w:sz w:val="24"/>
        </w:rPr>
        <w:t>первоначальных</w:t>
      </w:r>
      <w:r>
        <w:rPr>
          <w:spacing w:val="-10"/>
          <w:sz w:val="24"/>
        </w:rPr>
        <w:t xml:space="preserve"> </w:t>
      </w:r>
      <w:r>
        <w:rPr>
          <w:sz w:val="24"/>
        </w:rPr>
        <w:t>элементов</w:t>
      </w:r>
      <w:r>
        <w:rPr>
          <w:spacing w:val="-10"/>
          <w:sz w:val="24"/>
        </w:rPr>
        <w:t xml:space="preserve"> </w:t>
      </w:r>
      <w:r>
        <w:rPr>
          <w:sz w:val="24"/>
        </w:rPr>
        <w:t>ИКТ-компетентности</w:t>
      </w:r>
      <w:r>
        <w:rPr>
          <w:spacing w:val="-10"/>
          <w:sz w:val="24"/>
        </w:rPr>
        <w:t xml:space="preserve"> </w:t>
      </w:r>
      <w:r>
        <w:rPr>
          <w:sz w:val="24"/>
        </w:rPr>
        <w:t xml:space="preserve">обучающихся. Изучение </w:t>
      </w:r>
      <w:r w:rsidR="009769CE">
        <w:rPr>
          <w:sz w:val="24"/>
        </w:rPr>
        <w:t>труда (</w:t>
      </w:r>
      <w:r>
        <w:rPr>
          <w:sz w:val="24"/>
        </w:rPr>
        <w:t>технологии</w:t>
      </w:r>
      <w:r w:rsidR="009769CE">
        <w:rPr>
          <w:sz w:val="24"/>
        </w:rPr>
        <w:t>)</w:t>
      </w:r>
      <w:r>
        <w:rPr>
          <w:sz w:val="24"/>
        </w:rPr>
        <w:t xml:space="preserve"> обеспечивает реализацию следующих целей:</w:t>
      </w:r>
    </w:p>
    <w:p w:rsidR="00A27FD6" w:rsidRDefault="00091AF7">
      <w:pPr>
        <w:pStyle w:val="a5"/>
        <w:numPr>
          <w:ilvl w:val="0"/>
          <w:numId w:val="78"/>
        </w:numPr>
        <w:tabs>
          <w:tab w:val="left" w:pos="1383"/>
        </w:tabs>
        <w:ind w:right="235" w:firstLine="708"/>
        <w:rPr>
          <w:sz w:val="24"/>
        </w:rPr>
      </w:pPr>
      <w:r>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A27FD6" w:rsidRDefault="00091AF7">
      <w:pPr>
        <w:pStyle w:val="a5"/>
        <w:numPr>
          <w:ilvl w:val="0"/>
          <w:numId w:val="78"/>
        </w:numPr>
        <w:tabs>
          <w:tab w:val="left" w:pos="1383"/>
        </w:tabs>
        <w:ind w:right="232" w:firstLine="708"/>
        <w:rPr>
          <w:sz w:val="24"/>
        </w:rPr>
      </w:pPr>
      <w:r>
        <w:rPr>
          <w:sz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w:t>
      </w:r>
      <w:r>
        <w:rPr>
          <w:spacing w:val="-2"/>
          <w:sz w:val="24"/>
        </w:rPr>
        <w:t>чертежей);</w:t>
      </w:r>
    </w:p>
    <w:p w:rsidR="00A27FD6" w:rsidRDefault="00091AF7">
      <w:pPr>
        <w:pStyle w:val="a5"/>
        <w:numPr>
          <w:ilvl w:val="0"/>
          <w:numId w:val="78"/>
        </w:numPr>
        <w:tabs>
          <w:tab w:val="left" w:pos="1383"/>
        </w:tabs>
        <w:spacing w:before="1"/>
        <w:ind w:right="230" w:firstLine="708"/>
        <w:rPr>
          <w:sz w:val="24"/>
        </w:rPr>
      </w:pPr>
      <w:r>
        <w:rPr>
          <w:sz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w:t>
      </w:r>
      <w:r>
        <w:rPr>
          <w:spacing w:val="-13"/>
          <w:sz w:val="24"/>
        </w:rPr>
        <w:t xml:space="preserve"> </w:t>
      </w:r>
      <w:r>
        <w:rPr>
          <w:sz w:val="24"/>
        </w:rPr>
        <w:t>результата</w:t>
      </w:r>
      <w:r>
        <w:rPr>
          <w:spacing w:val="-14"/>
          <w:sz w:val="24"/>
        </w:rPr>
        <w:t xml:space="preserve"> </w:t>
      </w:r>
      <w:r>
        <w:rPr>
          <w:sz w:val="24"/>
        </w:rPr>
        <w:t>при</w:t>
      </w:r>
      <w:r>
        <w:rPr>
          <w:spacing w:val="-12"/>
          <w:sz w:val="24"/>
        </w:rPr>
        <w:t xml:space="preserve"> </w:t>
      </w:r>
      <w:r>
        <w:rPr>
          <w:sz w:val="24"/>
        </w:rPr>
        <w:t>различных</w:t>
      </w:r>
      <w:r>
        <w:rPr>
          <w:spacing w:val="-14"/>
          <w:sz w:val="24"/>
        </w:rPr>
        <w:t xml:space="preserve"> </w:t>
      </w:r>
      <w:r>
        <w:rPr>
          <w:sz w:val="24"/>
        </w:rPr>
        <w:t>условиях</w:t>
      </w:r>
      <w:r>
        <w:rPr>
          <w:spacing w:val="-13"/>
          <w:sz w:val="24"/>
        </w:rPr>
        <w:t xml:space="preserve"> </w:t>
      </w:r>
      <w:r>
        <w:rPr>
          <w:sz w:val="24"/>
        </w:rPr>
        <w:t>выполнения</w:t>
      </w:r>
      <w:r>
        <w:rPr>
          <w:spacing w:val="-13"/>
          <w:sz w:val="24"/>
        </w:rPr>
        <w:t xml:space="preserve"> </w:t>
      </w:r>
      <w:r>
        <w:rPr>
          <w:sz w:val="24"/>
        </w:rPr>
        <w:t>действия);</w:t>
      </w:r>
      <w:r>
        <w:rPr>
          <w:spacing w:val="-13"/>
          <w:sz w:val="24"/>
        </w:rPr>
        <w:t xml:space="preserve"> </w:t>
      </w:r>
      <w:r>
        <w:rPr>
          <w:sz w:val="24"/>
        </w:rPr>
        <w:t>контроль,</w:t>
      </w:r>
      <w:r>
        <w:rPr>
          <w:spacing w:val="-13"/>
          <w:sz w:val="24"/>
        </w:rPr>
        <w:t xml:space="preserve"> </w:t>
      </w:r>
      <w:r>
        <w:rPr>
          <w:sz w:val="24"/>
        </w:rPr>
        <w:t>коррекция</w:t>
      </w:r>
      <w:r>
        <w:rPr>
          <w:spacing w:val="-13"/>
          <w:sz w:val="24"/>
        </w:rPr>
        <w:t xml:space="preserve"> </w:t>
      </w:r>
      <w:r>
        <w:rPr>
          <w:sz w:val="24"/>
        </w:rPr>
        <w:t>и</w:t>
      </w:r>
      <w:r>
        <w:rPr>
          <w:spacing w:val="-12"/>
          <w:sz w:val="24"/>
        </w:rPr>
        <w:t xml:space="preserve"> </w:t>
      </w:r>
      <w:r>
        <w:rPr>
          <w:sz w:val="24"/>
        </w:rPr>
        <w:t>оценка;</w:t>
      </w:r>
    </w:p>
    <w:p w:rsidR="00A27FD6" w:rsidRDefault="00091AF7">
      <w:pPr>
        <w:pStyle w:val="a5"/>
        <w:numPr>
          <w:ilvl w:val="0"/>
          <w:numId w:val="78"/>
        </w:numPr>
        <w:tabs>
          <w:tab w:val="left" w:pos="1383"/>
        </w:tabs>
        <w:ind w:right="231" w:firstLine="708"/>
        <w:rPr>
          <w:sz w:val="24"/>
        </w:rPr>
      </w:pPr>
      <w:r>
        <w:rPr>
          <w:sz w:val="24"/>
        </w:rPr>
        <w:t>формирование</w:t>
      </w:r>
      <w:r>
        <w:rPr>
          <w:spacing w:val="80"/>
          <w:w w:val="150"/>
          <w:sz w:val="24"/>
        </w:rPr>
        <w:t xml:space="preserve">  </w:t>
      </w:r>
      <w:r>
        <w:rPr>
          <w:sz w:val="24"/>
        </w:rPr>
        <w:t>внутреннего</w:t>
      </w:r>
      <w:r>
        <w:rPr>
          <w:spacing w:val="80"/>
          <w:w w:val="150"/>
          <w:sz w:val="24"/>
        </w:rPr>
        <w:t xml:space="preserve">  </w:t>
      </w:r>
      <w:r>
        <w:rPr>
          <w:sz w:val="24"/>
        </w:rPr>
        <w:t>плана</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поэтапной</w:t>
      </w:r>
      <w:r>
        <w:rPr>
          <w:spacing w:val="80"/>
          <w:w w:val="150"/>
          <w:sz w:val="24"/>
        </w:rPr>
        <w:t xml:space="preserve">  </w:t>
      </w:r>
      <w:r>
        <w:rPr>
          <w:sz w:val="24"/>
        </w:rPr>
        <w:t>отработки предметно-преобразующих действий;</w:t>
      </w:r>
    </w:p>
    <w:p w:rsidR="00A27FD6" w:rsidRDefault="00091AF7">
      <w:pPr>
        <w:pStyle w:val="a5"/>
        <w:numPr>
          <w:ilvl w:val="0"/>
          <w:numId w:val="78"/>
        </w:numPr>
        <w:tabs>
          <w:tab w:val="left" w:pos="1383"/>
        </w:tabs>
        <w:ind w:left="1382" w:hanging="145"/>
        <w:rPr>
          <w:sz w:val="24"/>
        </w:rPr>
      </w:pPr>
      <w:r>
        <w:rPr>
          <w:sz w:val="24"/>
        </w:rPr>
        <w:t>развитие</w:t>
      </w:r>
      <w:r>
        <w:rPr>
          <w:spacing w:val="-6"/>
          <w:sz w:val="24"/>
        </w:rPr>
        <w:t xml:space="preserve"> </w:t>
      </w:r>
      <w:r>
        <w:rPr>
          <w:sz w:val="24"/>
        </w:rPr>
        <w:t>планирующей</w:t>
      </w:r>
      <w:r>
        <w:rPr>
          <w:spacing w:val="-4"/>
          <w:sz w:val="24"/>
        </w:rPr>
        <w:t xml:space="preserve"> </w:t>
      </w:r>
      <w:r>
        <w:rPr>
          <w:sz w:val="24"/>
        </w:rPr>
        <w:t>и</w:t>
      </w:r>
      <w:r>
        <w:rPr>
          <w:spacing w:val="-3"/>
          <w:sz w:val="24"/>
        </w:rPr>
        <w:t xml:space="preserve"> </w:t>
      </w:r>
      <w:r>
        <w:rPr>
          <w:sz w:val="24"/>
        </w:rPr>
        <w:t>регулирующей</w:t>
      </w:r>
      <w:r>
        <w:rPr>
          <w:spacing w:val="-4"/>
          <w:sz w:val="24"/>
        </w:rPr>
        <w:t xml:space="preserve"> </w:t>
      </w:r>
      <w:r>
        <w:rPr>
          <w:sz w:val="24"/>
        </w:rPr>
        <w:t>функций</w:t>
      </w:r>
      <w:r>
        <w:rPr>
          <w:spacing w:val="-3"/>
          <w:sz w:val="24"/>
        </w:rPr>
        <w:t xml:space="preserve"> </w:t>
      </w:r>
      <w:r>
        <w:rPr>
          <w:spacing w:val="-2"/>
          <w:sz w:val="24"/>
        </w:rPr>
        <w:t>речи;</w:t>
      </w:r>
    </w:p>
    <w:p w:rsidR="00A27FD6" w:rsidRDefault="00091AF7">
      <w:pPr>
        <w:pStyle w:val="a5"/>
        <w:numPr>
          <w:ilvl w:val="0"/>
          <w:numId w:val="78"/>
        </w:numPr>
        <w:tabs>
          <w:tab w:val="left" w:pos="1383"/>
        </w:tabs>
        <w:ind w:right="238" w:firstLine="708"/>
        <w:rPr>
          <w:sz w:val="24"/>
        </w:rPr>
      </w:pPr>
      <w:r>
        <w:rPr>
          <w:sz w:val="24"/>
        </w:rPr>
        <w:t>развитие коммуникативной компетентности обучающихся на основе организации совместно-продуктивной деятельности;</w:t>
      </w:r>
    </w:p>
    <w:p w:rsidR="00A27FD6" w:rsidRDefault="00091AF7">
      <w:pPr>
        <w:pStyle w:val="a5"/>
        <w:numPr>
          <w:ilvl w:val="0"/>
          <w:numId w:val="78"/>
        </w:numPr>
        <w:tabs>
          <w:tab w:val="left" w:pos="1383"/>
        </w:tabs>
        <w:ind w:right="236" w:firstLine="708"/>
        <w:rPr>
          <w:sz w:val="24"/>
        </w:rPr>
      </w:pPr>
      <w:r>
        <w:rPr>
          <w:sz w:val="24"/>
        </w:rPr>
        <w:t>развитие эстетических представлений и критериев на основе изобразительной и художественной конструктивной деятельности;</w:t>
      </w:r>
    </w:p>
    <w:p w:rsidR="00A27FD6" w:rsidRDefault="00091AF7">
      <w:pPr>
        <w:pStyle w:val="a5"/>
        <w:numPr>
          <w:ilvl w:val="0"/>
          <w:numId w:val="78"/>
        </w:numPr>
        <w:tabs>
          <w:tab w:val="left" w:pos="1383"/>
        </w:tabs>
        <w:ind w:right="228" w:firstLine="708"/>
        <w:rPr>
          <w:sz w:val="24"/>
        </w:rPr>
      </w:pPr>
      <w:r>
        <w:rPr>
          <w:sz w:val="24"/>
        </w:rPr>
        <w:t>формирование мотивации успеха и достижений младших школьников, творческой самореализации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эффективной</w:t>
      </w:r>
      <w:r>
        <w:rPr>
          <w:spacing w:val="40"/>
          <w:sz w:val="24"/>
        </w:rPr>
        <w:t xml:space="preserve">  </w:t>
      </w:r>
      <w:r>
        <w:rPr>
          <w:sz w:val="24"/>
        </w:rPr>
        <w:t>организации</w:t>
      </w:r>
      <w:r>
        <w:rPr>
          <w:spacing w:val="40"/>
          <w:sz w:val="24"/>
        </w:rPr>
        <w:t xml:space="preserve">  </w:t>
      </w:r>
      <w:r>
        <w:rPr>
          <w:sz w:val="24"/>
        </w:rPr>
        <w:t>предметно-преобразующей</w:t>
      </w:r>
      <w:r>
        <w:rPr>
          <w:spacing w:val="80"/>
          <w:sz w:val="24"/>
        </w:rPr>
        <w:t xml:space="preserve"> </w:t>
      </w:r>
      <w:r>
        <w:rPr>
          <w:sz w:val="24"/>
        </w:rPr>
        <w:t>символико-моделирующей деятельности;</w:t>
      </w:r>
    </w:p>
    <w:p w:rsidR="00A27FD6" w:rsidRDefault="00091AF7">
      <w:pPr>
        <w:pStyle w:val="a5"/>
        <w:numPr>
          <w:ilvl w:val="0"/>
          <w:numId w:val="78"/>
        </w:numPr>
        <w:tabs>
          <w:tab w:val="left" w:pos="1383"/>
        </w:tabs>
        <w:spacing w:before="1"/>
        <w:ind w:right="236" w:firstLine="708"/>
        <w:rPr>
          <w:sz w:val="24"/>
        </w:rPr>
      </w:pPr>
      <w:r>
        <w:rPr>
          <w:sz w:val="24"/>
        </w:rPr>
        <w:t>ознакомление обучающихся с миром профессий и их социальным значением, историей их возникновения и развития как первая уровень формирования готовности к предварительному профессиональному самоопределению;</w:t>
      </w:r>
    </w:p>
    <w:p w:rsidR="00A27FD6" w:rsidRDefault="00091AF7">
      <w:pPr>
        <w:pStyle w:val="a5"/>
        <w:numPr>
          <w:ilvl w:val="0"/>
          <w:numId w:val="78"/>
        </w:numPr>
        <w:tabs>
          <w:tab w:val="left" w:pos="1383"/>
        </w:tabs>
        <w:ind w:right="234" w:firstLine="708"/>
        <w:rPr>
          <w:sz w:val="24"/>
        </w:rPr>
      </w:pPr>
      <w:r>
        <w:rPr>
          <w:sz w:val="24"/>
        </w:rPr>
        <w:t>формирование ИКТ-компетентности обучающихся, включая ознакомление с правилами жизни</w:t>
      </w:r>
      <w:r>
        <w:rPr>
          <w:spacing w:val="-1"/>
          <w:sz w:val="24"/>
        </w:rPr>
        <w:t xml:space="preserve"> </w:t>
      </w:r>
      <w:r>
        <w:rPr>
          <w:sz w:val="24"/>
        </w:rPr>
        <w:t>людей</w:t>
      </w:r>
      <w:r>
        <w:rPr>
          <w:spacing w:val="-1"/>
          <w:sz w:val="24"/>
        </w:rPr>
        <w:t xml:space="preserve"> </w:t>
      </w:r>
      <w:r>
        <w:rPr>
          <w:sz w:val="24"/>
        </w:rPr>
        <w:t>в</w:t>
      </w:r>
      <w:r>
        <w:rPr>
          <w:spacing w:val="-3"/>
          <w:sz w:val="24"/>
        </w:rPr>
        <w:t xml:space="preserve"> </w:t>
      </w:r>
      <w:r>
        <w:rPr>
          <w:sz w:val="24"/>
        </w:rPr>
        <w:t>мире</w:t>
      </w:r>
      <w:r>
        <w:rPr>
          <w:spacing w:val="-3"/>
          <w:sz w:val="24"/>
        </w:rPr>
        <w:t xml:space="preserve"> </w:t>
      </w:r>
      <w:r>
        <w:rPr>
          <w:sz w:val="24"/>
        </w:rPr>
        <w:t>информации:</w:t>
      </w:r>
      <w:r>
        <w:rPr>
          <w:spacing w:val="-3"/>
          <w:sz w:val="24"/>
        </w:rPr>
        <w:t xml:space="preserve"> </w:t>
      </w:r>
      <w:r>
        <w:rPr>
          <w:sz w:val="24"/>
        </w:rPr>
        <w:t>избирательность</w:t>
      </w:r>
      <w:r>
        <w:rPr>
          <w:spacing w:val="-1"/>
          <w:sz w:val="24"/>
        </w:rPr>
        <w:t xml:space="preserve"> </w:t>
      </w:r>
      <w:r>
        <w:rPr>
          <w:sz w:val="24"/>
        </w:rPr>
        <w:t>в</w:t>
      </w:r>
      <w:r>
        <w:rPr>
          <w:spacing w:val="-3"/>
          <w:sz w:val="24"/>
        </w:rPr>
        <w:t xml:space="preserve"> </w:t>
      </w:r>
      <w:r>
        <w:rPr>
          <w:sz w:val="24"/>
        </w:rPr>
        <w:t>потреблении</w:t>
      </w:r>
      <w:r>
        <w:rPr>
          <w:spacing w:val="-3"/>
          <w:sz w:val="24"/>
        </w:rPr>
        <w:t xml:space="preserve"> </w:t>
      </w:r>
      <w:r>
        <w:rPr>
          <w:sz w:val="24"/>
        </w:rPr>
        <w:t>информации,</w:t>
      </w:r>
      <w:r>
        <w:rPr>
          <w:spacing w:val="-2"/>
          <w:sz w:val="24"/>
        </w:rPr>
        <w:t xml:space="preserve"> </w:t>
      </w:r>
      <w:r>
        <w:rPr>
          <w:sz w:val="24"/>
        </w:rPr>
        <w:t>уважение</w:t>
      </w:r>
      <w:r>
        <w:rPr>
          <w:spacing w:val="-3"/>
          <w:sz w:val="24"/>
        </w:rPr>
        <w:t xml:space="preserve"> </w:t>
      </w:r>
      <w:r>
        <w:rPr>
          <w:sz w:val="24"/>
        </w:rPr>
        <w:t>к</w:t>
      </w:r>
      <w:r>
        <w:rPr>
          <w:spacing w:val="-5"/>
          <w:sz w:val="24"/>
        </w:rPr>
        <w:t xml:space="preserve"> </w:t>
      </w:r>
      <w:r>
        <w:rPr>
          <w:sz w:val="24"/>
        </w:rPr>
        <w:t>личной информации</w:t>
      </w:r>
      <w:r>
        <w:rPr>
          <w:spacing w:val="-13"/>
          <w:sz w:val="24"/>
        </w:rPr>
        <w:t xml:space="preserve"> </w:t>
      </w:r>
      <w:r>
        <w:rPr>
          <w:sz w:val="24"/>
        </w:rPr>
        <w:t>другого</w:t>
      </w:r>
      <w:r>
        <w:rPr>
          <w:spacing w:val="-14"/>
          <w:sz w:val="24"/>
        </w:rPr>
        <w:t xml:space="preserve"> </w:t>
      </w:r>
      <w:r>
        <w:rPr>
          <w:sz w:val="24"/>
        </w:rPr>
        <w:t>человека,</w:t>
      </w:r>
      <w:r>
        <w:rPr>
          <w:spacing w:val="-14"/>
          <w:sz w:val="24"/>
        </w:rPr>
        <w:t xml:space="preserve"> </w:t>
      </w:r>
      <w:r>
        <w:rPr>
          <w:sz w:val="24"/>
        </w:rPr>
        <w:t>к</w:t>
      </w:r>
      <w:r>
        <w:rPr>
          <w:spacing w:val="-13"/>
          <w:sz w:val="24"/>
        </w:rPr>
        <w:t xml:space="preserve"> </w:t>
      </w:r>
      <w:r>
        <w:rPr>
          <w:sz w:val="24"/>
        </w:rPr>
        <w:t>процессу</w:t>
      </w:r>
      <w:r>
        <w:rPr>
          <w:spacing w:val="-14"/>
          <w:sz w:val="24"/>
        </w:rPr>
        <w:t xml:space="preserve"> </w:t>
      </w:r>
      <w:r>
        <w:rPr>
          <w:sz w:val="24"/>
        </w:rPr>
        <w:t>познания</w:t>
      </w:r>
      <w:r>
        <w:rPr>
          <w:spacing w:val="-14"/>
          <w:sz w:val="24"/>
        </w:rPr>
        <w:t xml:space="preserve"> </w:t>
      </w:r>
      <w:r>
        <w:rPr>
          <w:sz w:val="24"/>
        </w:rPr>
        <w:t>учения,</w:t>
      </w:r>
      <w:r>
        <w:rPr>
          <w:spacing w:val="-15"/>
          <w:sz w:val="24"/>
        </w:rPr>
        <w:t xml:space="preserve"> </w:t>
      </w:r>
      <w:r>
        <w:rPr>
          <w:sz w:val="24"/>
        </w:rPr>
        <w:t>к</w:t>
      </w:r>
      <w:r>
        <w:rPr>
          <w:spacing w:val="-13"/>
          <w:sz w:val="24"/>
        </w:rPr>
        <w:t xml:space="preserve"> </w:t>
      </w:r>
      <w:r>
        <w:rPr>
          <w:sz w:val="24"/>
        </w:rPr>
        <w:t>состоянию</w:t>
      </w:r>
      <w:r>
        <w:rPr>
          <w:spacing w:val="-14"/>
          <w:sz w:val="24"/>
        </w:rPr>
        <w:t xml:space="preserve"> </w:t>
      </w:r>
      <w:r>
        <w:rPr>
          <w:sz w:val="24"/>
        </w:rPr>
        <w:t>неполного</w:t>
      </w:r>
      <w:r>
        <w:rPr>
          <w:spacing w:val="-14"/>
          <w:sz w:val="24"/>
        </w:rPr>
        <w:t xml:space="preserve"> </w:t>
      </w:r>
      <w:r>
        <w:rPr>
          <w:sz w:val="24"/>
        </w:rPr>
        <w:t>знания</w:t>
      </w:r>
      <w:r>
        <w:rPr>
          <w:spacing w:val="-15"/>
          <w:sz w:val="24"/>
        </w:rPr>
        <w:t xml:space="preserve"> </w:t>
      </w:r>
      <w:r>
        <w:rPr>
          <w:sz w:val="24"/>
        </w:rPr>
        <w:t>и</w:t>
      </w:r>
      <w:r>
        <w:rPr>
          <w:spacing w:val="-13"/>
          <w:sz w:val="24"/>
        </w:rPr>
        <w:t xml:space="preserve"> </w:t>
      </w:r>
      <w:r>
        <w:rPr>
          <w:sz w:val="24"/>
        </w:rPr>
        <w:t xml:space="preserve">другим </w:t>
      </w:r>
      <w:r>
        <w:rPr>
          <w:spacing w:val="-2"/>
          <w:sz w:val="24"/>
        </w:rPr>
        <w:t>аспектам.</w:t>
      </w:r>
    </w:p>
    <w:p w:rsidR="00A27FD6" w:rsidRDefault="00091AF7">
      <w:pPr>
        <w:ind w:left="530" w:right="234" w:firstLine="708"/>
        <w:jc w:val="both"/>
        <w:rPr>
          <w:sz w:val="24"/>
        </w:rPr>
      </w:pPr>
      <w:r>
        <w:rPr>
          <w:b/>
          <w:sz w:val="24"/>
        </w:rPr>
        <w:t xml:space="preserve">Учебный предмет «Физическая культура» </w:t>
      </w:r>
      <w:r>
        <w:rPr>
          <w:sz w:val="24"/>
        </w:rPr>
        <w:t>обеспечивает формирование личностных универсальных действий:</w:t>
      </w:r>
    </w:p>
    <w:p w:rsidR="00A27FD6" w:rsidRDefault="00091AF7">
      <w:pPr>
        <w:pStyle w:val="a5"/>
        <w:numPr>
          <w:ilvl w:val="0"/>
          <w:numId w:val="78"/>
        </w:numPr>
        <w:tabs>
          <w:tab w:val="left" w:pos="1383"/>
        </w:tabs>
        <w:ind w:right="239" w:firstLine="708"/>
        <w:rPr>
          <w:sz w:val="24"/>
        </w:rPr>
      </w:pPr>
      <w:r>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A27FD6" w:rsidRDefault="00091AF7">
      <w:pPr>
        <w:pStyle w:val="a5"/>
        <w:numPr>
          <w:ilvl w:val="0"/>
          <w:numId w:val="78"/>
        </w:numPr>
        <w:tabs>
          <w:tab w:val="left" w:pos="1383"/>
        </w:tabs>
        <w:ind w:right="234" w:firstLine="708"/>
        <w:rPr>
          <w:sz w:val="24"/>
        </w:rPr>
      </w:pPr>
      <w:r>
        <w:rPr>
          <w:sz w:val="24"/>
        </w:rPr>
        <w:t xml:space="preserve">освоение моральных норм помощи тем, кто в ней нуждается, готовности принять на себя </w:t>
      </w:r>
      <w:r>
        <w:rPr>
          <w:spacing w:val="-2"/>
          <w:sz w:val="24"/>
        </w:rPr>
        <w:t>ответственность;</w:t>
      </w:r>
    </w:p>
    <w:p w:rsidR="00A27FD6" w:rsidRDefault="00091AF7">
      <w:pPr>
        <w:pStyle w:val="a5"/>
        <w:numPr>
          <w:ilvl w:val="0"/>
          <w:numId w:val="78"/>
        </w:numPr>
        <w:tabs>
          <w:tab w:val="left" w:pos="1383"/>
        </w:tabs>
        <w:spacing w:before="1"/>
        <w:ind w:right="234" w:firstLine="708"/>
        <w:rPr>
          <w:sz w:val="24"/>
        </w:rPr>
      </w:pPr>
      <w:r>
        <w:rPr>
          <w:sz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A27FD6" w:rsidRDefault="00091AF7">
      <w:pPr>
        <w:pStyle w:val="a5"/>
        <w:numPr>
          <w:ilvl w:val="0"/>
          <w:numId w:val="78"/>
        </w:numPr>
        <w:tabs>
          <w:tab w:val="left" w:pos="1383"/>
        </w:tabs>
        <w:ind w:left="1382" w:hanging="145"/>
        <w:rPr>
          <w:sz w:val="24"/>
        </w:rPr>
      </w:pPr>
      <w:r>
        <w:rPr>
          <w:sz w:val="24"/>
        </w:rPr>
        <w:t>освоение</w:t>
      </w:r>
      <w:r>
        <w:rPr>
          <w:spacing w:val="-6"/>
          <w:sz w:val="24"/>
        </w:rPr>
        <w:t xml:space="preserve"> </w:t>
      </w:r>
      <w:r>
        <w:rPr>
          <w:sz w:val="24"/>
        </w:rPr>
        <w:t>правил</w:t>
      </w:r>
      <w:r>
        <w:rPr>
          <w:spacing w:val="-4"/>
          <w:sz w:val="24"/>
        </w:rPr>
        <w:t xml:space="preserve"> </w:t>
      </w:r>
      <w:r>
        <w:rPr>
          <w:sz w:val="24"/>
        </w:rPr>
        <w:t>здорового</w:t>
      </w:r>
      <w:r>
        <w:rPr>
          <w:spacing w:val="-2"/>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pacing w:val="-2"/>
          <w:sz w:val="24"/>
        </w:rPr>
        <w:t>жизни.</w:t>
      </w:r>
    </w:p>
    <w:p w:rsidR="00A27FD6" w:rsidRDefault="00091AF7">
      <w:pPr>
        <w:pStyle w:val="a3"/>
        <w:ind w:left="1238"/>
      </w:pPr>
      <w:r>
        <w:t>«Физическая</w:t>
      </w:r>
      <w:r>
        <w:rPr>
          <w:spacing w:val="-4"/>
        </w:rPr>
        <w:t xml:space="preserve"> </w:t>
      </w:r>
      <w:r>
        <w:t>культура»</w:t>
      </w:r>
      <w:r>
        <w:rPr>
          <w:spacing w:val="-2"/>
        </w:rPr>
        <w:t xml:space="preserve"> </w:t>
      </w:r>
      <w:r>
        <w:t>как</w:t>
      </w:r>
      <w:r>
        <w:rPr>
          <w:spacing w:val="-2"/>
        </w:rPr>
        <w:t xml:space="preserve"> </w:t>
      </w:r>
      <w:r>
        <w:t>учебный</w:t>
      </w:r>
      <w:r>
        <w:rPr>
          <w:spacing w:val="-2"/>
        </w:rPr>
        <w:t xml:space="preserve"> </w:t>
      </w:r>
      <w:r>
        <w:t>предмет</w:t>
      </w:r>
      <w:r>
        <w:rPr>
          <w:spacing w:val="-1"/>
        </w:rPr>
        <w:t xml:space="preserve"> </w:t>
      </w:r>
      <w:r>
        <w:rPr>
          <w:spacing w:val="-2"/>
        </w:rPr>
        <w:t>способствует:</w:t>
      </w:r>
    </w:p>
    <w:p w:rsidR="00A27FD6" w:rsidRDefault="00091AF7">
      <w:pPr>
        <w:pStyle w:val="a5"/>
        <w:numPr>
          <w:ilvl w:val="0"/>
          <w:numId w:val="78"/>
        </w:numPr>
        <w:tabs>
          <w:tab w:val="left" w:pos="1383"/>
        </w:tabs>
        <w:ind w:right="233" w:firstLine="708"/>
        <w:rPr>
          <w:sz w:val="24"/>
        </w:rPr>
      </w:pPr>
      <w:r>
        <w:rPr>
          <w:sz w:val="24"/>
        </w:rPr>
        <w:t>в области регулятивных действий развитию умений планировать, регулировать, контролировать и оценивать свои действия;</w:t>
      </w:r>
    </w:p>
    <w:p w:rsidR="00A27FD6" w:rsidRDefault="00091AF7">
      <w:pPr>
        <w:pStyle w:val="a5"/>
        <w:numPr>
          <w:ilvl w:val="0"/>
          <w:numId w:val="78"/>
        </w:numPr>
        <w:tabs>
          <w:tab w:val="left" w:pos="1383"/>
        </w:tabs>
        <w:ind w:right="233" w:firstLine="708"/>
        <w:rPr>
          <w:sz w:val="24"/>
        </w:rPr>
      </w:pPr>
      <w:r>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firstLine="708"/>
        <w:jc w:val="left"/>
      </w:pPr>
      <w:r>
        <w:t>Сформированность универсальных</w:t>
      </w:r>
      <w:r>
        <w:rPr>
          <w:spacing w:val="-1"/>
        </w:rPr>
        <w:t xml:space="preserve"> </w:t>
      </w:r>
      <w:r>
        <w:t>учебных</w:t>
      </w:r>
      <w:r>
        <w:rPr>
          <w:spacing w:val="-1"/>
        </w:rPr>
        <w:t xml:space="preserve"> </w:t>
      </w:r>
      <w:r>
        <w:t>действий у</w:t>
      </w:r>
      <w:r>
        <w:rPr>
          <w:spacing w:val="-1"/>
        </w:rPr>
        <w:t xml:space="preserve"> </w:t>
      </w:r>
      <w:r>
        <w:t>обучающихся</w:t>
      </w:r>
      <w:r>
        <w:rPr>
          <w:spacing w:val="-1"/>
        </w:rPr>
        <w:t xml:space="preserve"> </w:t>
      </w:r>
      <w:r>
        <w:t>определяется</w:t>
      </w:r>
      <w:r>
        <w:rPr>
          <w:spacing w:val="-1"/>
        </w:rPr>
        <w:t xml:space="preserve"> </w:t>
      </w:r>
      <w:r>
        <w:t>на</w:t>
      </w:r>
      <w:r>
        <w:rPr>
          <w:spacing w:val="-2"/>
        </w:rPr>
        <w:t xml:space="preserve"> </w:t>
      </w:r>
      <w:r>
        <w:t>этапе завершения ими освоения программы начального общего образования.</w:t>
      </w:r>
    </w:p>
    <w:p w:rsidR="00A27FD6" w:rsidRDefault="00091AF7">
      <w:pPr>
        <w:pStyle w:val="a3"/>
        <w:ind w:firstLine="708"/>
        <w:jc w:val="left"/>
      </w:pPr>
      <w:r>
        <w:rPr>
          <w:u w:val="single"/>
        </w:rPr>
        <w:t>Особенности,</w:t>
      </w:r>
      <w:r>
        <w:rPr>
          <w:spacing w:val="-10"/>
          <w:u w:val="single"/>
        </w:rPr>
        <w:t xml:space="preserve"> </w:t>
      </w:r>
      <w:r>
        <w:rPr>
          <w:u w:val="single"/>
        </w:rPr>
        <w:t>основные</w:t>
      </w:r>
      <w:r>
        <w:rPr>
          <w:spacing w:val="-14"/>
          <w:u w:val="single"/>
        </w:rPr>
        <w:t xml:space="preserve"> </w:t>
      </w:r>
      <w:r>
        <w:rPr>
          <w:u w:val="single"/>
        </w:rPr>
        <w:t>направления</w:t>
      </w:r>
      <w:r>
        <w:rPr>
          <w:spacing w:val="-13"/>
          <w:u w:val="single"/>
        </w:rPr>
        <w:t xml:space="preserve"> </w:t>
      </w:r>
      <w:r>
        <w:rPr>
          <w:u w:val="single"/>
        </w:rPr>
        <w:t>и</w:t>
      </w:r>
      <w:r>
        <w:rPr>
          <w:spacing w:val="-12"/>
          <w:u w:val="single"/>
        </w:rPr>
        <w:t xml:space="preserve"> </w:t>
      </w:r>
      <w:r>
        <w:rPr>
          <w:u w:val="single"/>
        </w:rPr>
        <w:t>планируемые</w:t>
      </w:r>
      <w:r>
        <w:rPr>
          <w:spacing w:val="-12"/>
          <w:u w:val="single"/>
        </w:rPr>
        <w:t xml:space="preserve"> </w:t>
      </w:r>
      <w:r>
        <w:rPr>
          <w:u w:val="single"/>
        </w:rPr>
        <w:t>результаты</w:t>
      </w:r>
      <w:r>
        <w:rPr>
          <w:spacing w:val="-10"/>
          <w:u w:val="single"/>
        </w:rPr>
        <w:t xml:space="preserve"> </w:t>
      </w:r>
      <w:r>
        <w:rPr>
          <w:u w:val="single"/>
        </w:rPr>
        <w:t>учебно-исследовательской</w:t>
      </w:r>
      <w:r>
        <w:rPr>
          <w:spacing w:val="-9"/>
          <w:u w:val="single"/>
        </w:rPr>
        <w:t xml:space="preserve"> </w:t>
      </w:r>
      <w:r>
        <w:rPr>
          <w:u w:val="single"/>
        </w:rPr>
        <w:t>и</w:t>
      </w:r>
      <w:r>
        <w:t xml:space="preserve"> </w:t>
      </w:r>
      <w:r>
        <w:rPr>
          <w:u w:val="single"/>
        </w:rPr>
        <w:t>проектной деятельности обучающихся в рамках урочной и внеурочной деятельности</w:t>
      </w:r>
    </w:p>
    <w:p w:rsidR="00A27FD6" w:rsidRDefault="00091AF7">
      <w:pPr>
        <w:pStyle w:val="a3"/>
        <w:ind w:firstLine="708"/>
        <w:jc w:val="left"/>
      </w:pPr>
      <w:r>
        <w:t>Учебно-исследовательская</w:t>
      </w:r>
      <w:r>
        <w:rPr>
          <w:spacing w:val="-6"/>
        </w:rPr>
        <w:t xml:space="preserve"> </w:t>
      </w:r>
      <w:r>
        <w:t>и</w:t>
      </w:r>
      <w:r>
        <w:rPr>
          <w:spacing w:val="-6"/>
        </w:rPr>
        <w:t xml:space="preserve"> </w:t>
      </w:r>
      <w:r>
        <w:t>проектная</w:t>
      </w:r>
      <w:r>
        <w:rPr>
          <w:spacing w:val="-6"/>
        </w:rPr>
        <w:t xml:space="preserve"> </w:t>
      </w:r>
      <w:r>
        <w:t>деятельности</w:t>
      </w:r>
      <w:r>
        <w:rPr>
          <w:spacing w:val="-5"/>
        </w:rPr>
        <w:t xml:space="preserve"> </w:t>
      </w:r>
      <w:r>
        <w:t>обучающихся</w:t>
      </w:r>
      <w:r>
        <w:rPr>
          <w:spacing w:val="-8"/>
        </w:rPr>
        <w:t xml:space="preserve"> </w:t>
      </w:r>
      <w:r>
        <w:t>направлена</w:t>
      </w:r>
      <w:r>
        <w:rPr>
          <w:spacing w:val="-7"/>
        </w:rPr>
        <w:t xml:space="preserve"> </w:t>
      </w:r>
      <w:r>
        <w:t>на</w:t>
      </w:r>
      <w:r>
        <w:rPr>
          <w:spacing w:val="-7"/>
        </w:rPr>
        <w:t xml:space="preserve"> </w:t>
      </w:r>
      <w:r>
        <w:t>развитие метапредметных умений.</w:t>
      </w:r>
    </w:p>
    <w:p w:rsidR="00A27FD6" w:rsidRDefault="00091AF7">
      <w:pPr>
        <w:pStyle w:val="a3"/>
        <w:ind w:left="1238"/>
        <w:jc w:val="left"/>
      </w:pPr>
      <w:r>
        <w:t>Включение</w:t>
      </w:r>
      <w:r>
        <w:rPr>
          <w:spacing w:val="-6"/>
        </w:rPr>
        <w:t xml:space="preserve"> </w:t>
      </w:r>
      <w:r>
        <w:t>учебно-исследовательской</w:t>
      </w:r>
      <w:r>
        <w:rPr>
          <w:spacing w:val="-3"/>
        </w:rPr>
        <w:t xml:space="preserve"> </w:t>
      </w:r>
      <w:r>
        <w:t>и</w:t>
      </w:r>
      <w:r>
        <w:rPr>
          <w:spacing w:val="-3"/>
        </w:rPr>
        <w:t xml:space="preserve"> </w:t>
      </w:r>
      <w:r>
        <w:t>проектной</w:t>
      </w:r>
      <w:r>
        <w:rPr>
          <w:spacing w:val="-3"/>
        </w:rPr>
        <w:t xml:space="preserve"> </w:t>
      </w:r>
      <w:r>
        <w:t>деятельности</w:t>
      </w:r>
      <w:r>
        <w:rPr>
          <w:spacing w:val="-2"/>
        </w:rPr>
        <w:t xml:space="preserve"> </w:t>
      </w:r>
      <w:r>
        <w:t>в</w:t>
      </w:r>
      <w:r>
        <w:rPr>
          <w:spacing w:val="-4"/>
        </w:rPr>
        <w:t xml:space="preserve"> </w:t>
      </w:r>
      <w:r>
        <w:t>процесс</w:t>
      </w:r>
      <w:r>
        <w:rPr>
          <w:spacing w:val="-3"/>
        </w:rPr>
        <w:t xml:space="preserve"> </w:t>
      </w:r>
      <w:r>
        <w:rPr>
          <w:spacing w:val="-2"/>
        </w:rPr>
        <w:t>обучения</w:t>
      </w:r>
    </w:p>
    <w:p w:rsidR="00A27FD6" w:rsidRDefault="00091AF7">
      <w:pPr>
        <w:pStyle w:val="a3"/>
        <w:ind w:right="235"/>
        <w:jc w:val="left"/>
      </w:pPr>
      <w:r>
        <w:t>является</w:t>
      </w:r>
      <w:r>
        <w:rPr>
          <w:spacing w:val="-5"/>
        </w:rPr>
        <w:t xml:space="preserve"> </w:t>
      </w:r>
      <w:r>
        <w:t>важным</w:t>
      </w:r>
      <w:r>
        <w:rPr>
          <w:spacing w:val="-7"/>
        </w:rPr>
        <w:t xml:space="preserve"> </w:t>
      </w:r>
      <w:r>
        <w:t>инструментом</w:t>
      </w:r>
      <w:r>
        <w:rPr>
          <w:spacing w:val="-5"/>
        </w:rPr>
        <w:t xml:space="preserve"> </w:t>
      </w:r>
      <w:r>
        <w:t>развития</w:t>
      </w:r>
      <w:r>
        <w:rPr>
          <w:spacing w:val="-5"/>
        </w:rPr>
        <w:t xml:space="preserve"> </w:t>
      </w:r>
      <w:r>
        <w:t>познавательной</w:t>
      </w:r>
      <w:r>
        <w:rPr>
          <w:spacing w:val="-5"/>
        </w:rPr>
        <w:t xml:space="preserve"> </w:t>
      </w:r>
      <w:r>
        <w:t>сферы,</w:t>
      </w:r>
      <w:r>
        <w:rPr>
          <w:spacing w:val="-5"/>
        </w:rPr>
        <w:t xml:space="preserve"> </w:t>
      </w:r>
      <w:r>
        <w:t>приобретения</w:t>
      </w:r>
      <w:r>
        <w:rPr>
          <w:spacing w:val="-5"/>
        </w:rPr>
        <w:t xml:space="preserve"> </w:t>
      </w:r>
      <w:r>
        <w:t>социального</w:t>
      </w:r>
      <w:r>
        <w:rPr>
          <w:spacing w:val="-8"/>
        </w:rPr>
        <w:t xml:space="preserve"> </w:t>
      </w:r>
      <w:r>
        <w:t>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w:t>
      </w:r>
    </w:p>
    <w:p w:rsidR="00A27FD6" w:rsidRDefault="00091AF7">
      <w:pPr>
        <w:pStyle w:val="a3"/>
        <w:ind w:right="235"/>
        <w:jc w:val="left"/>
      </w:pPr>
      <w:r>
        <w:t>Учебно-исследовательская деятельность предполагает поиск новых знаний и направлена на развитие</w:t>
      </w:r>
      <w:r>
        <w:rPr>
          <w:spacing w:val="-4"/>
        </w:rPr>
        <w:t xml:space="preserve"> </w:t>
      </w:r>
      <w:r>
        <w:t>у</w:t>
      </w:r>
      <w:r>
        <w:rPr>
          <w:spacing w:val="-3"/>
        </w:rPr>
        <w:t xml:space="preserve"> </w:t>
      </w:r>
      <w:r>
        <w:t>ученика</w:t>
      </w:r>
      <w:r>
        <w:rPr>
          <w:spacing w:val="-4"/>
        </w:rPr>
        <w:t xml:space="preserve"> </w:t>
      </w:r>
      <w:r>
        <w:t>умений</w:t>
      </w:r>
      <w:r>
        <w:rPr>
          <w:spacing w:val="-5"/>
        </w:rPr>
        <w:t xml:space="preserve"> </w:t>
      </w:r>
      <w:r>
        <w:t>и</w:t>
      </w:r>
      <w:r>
        <w:rPr>
          <w:spacing w:val="-3"/>
        </w:rPr>
        <w:t xml:space="preserve"> </w:t>
      </w:r>
      <w:r>
        <w:t>навыков</w:t>
      </w:r>
      <w:r>
        <w:rPr>
          <w:spacing w:val="-3"/>
        </w:rPr>
        <w:t xml:space="preserve"> </w:t>
      </w:r>
      <w:r>
        <w:t>научного</w:t>
      </w:r>
      <w:r>
        <w:rPr>
          <w:spacing w:val="-3"/>
        </w:rPr>
        <w:t xml:space="preserve"> </w:t>
      </w:r>
      <w:r>
        <w:t>поиска.</w:t>
      </w:r>
      <w:r>
        <w:rPr>
          <w:spacing w:val="-3"/>
        </w:rPr>
        <w:t xml:space="preserve"> </w:t>
      </w:r>
      <w:r>
        <w:t>Проектная</w:t>
      </w:r>
      <w:r>
        <w:rPr>
          <w:spacing w:val="-3"/>
        </w:rPr>
        <w:t xml:space="preserve"> </w:t>
      </w:r>
      <w:r>
        <w:t>деятельность</w:t>
      </w:r>
      <w:r>
        <w:rPr>
          <w:spacing w:val="-2"/>
        </w:rPr>
        <w:t xml:space="preserve"> </w:t>
      </w:r>
      <w:r>
        <w:t>в</w:t>
      </w:r>
      <w:r>
        <w:rPr>
          <w:spacing w:val="-4"/>
        </w:rPr>
        <w:t xml:space="preserve"> </w:t>
      </w:r>
      <w:r>
        <w:t>большей</w:t>
      </w:r>
      <w:r>
        <w:rPr>
          <w:spacing w:val="-3"/>
        </w:rPr>
        <w:t xml:space="preserve"> </w:t>
      </w:r>
      <w:r>
        <w:t>степени связана с развитием умений и навыков планирования, моделирования и решения практических</w:t>
      </w:r>
    </w:p>
    <w:p w:rsidR="00A27FD6" w:rsidRDefault="00091AF7">
      <w:pPr>
        <w:pStyle w:val="a3"/>
        <w:spacing w:before="1"/>
        <w:jc w:val="left"/>
      </w:pPr>
      <w:r>
        <w:rPr>
          <w:spacing w:val="-2"/>
        </w:rPr>
        <w:t>задач.</w:t>
      </w:r>
    </w:p>
    <w:p w:rsidR="00A27FD6" w:rsidRDefault="00091AF7">
      <w:pPr>
        <w:pStyle w:val="a3"/>
        <w:ind w:firstLine="708"/>
        <w:jc w:val="left"/>
      </w:pPr>
      <w:r>
        <w:t>В</w:t>
      </w:r>
      <w:r>
        <w:rPr>
          <w:spacing w:val="-5"/>
        </w:rPr>
        <w:t xml:space="preserve"> </w:t>
      </w:r>
      <w:r>
        <w:t>ходе</w:t>
      </w:r>
      <w:r>
        <w:rPr>
          <w:spacing w:val="-6"/>
        </w:rPr>
        <w:t xml:space="preserve"> </w:t>
      </w:r>
      <w:r>
        <w:t>освоения</w:t>
      </w:r>
      <w:r>
        <w:rPr>
          <w:spacing w:val="-5"/>
        </w:rPr>
        <w:t xml:space="preserve"> </w:t>
      </w:r>
      <w:r>
        <w:t>учебно-исследовательской</w:t>
      </w:r>
      <w:r>
        <w:rPr>
          <w:spacing w:val="-5"/>
        </w:rPr>
        <w:t xml:space="preserve"> </w:t>
      </w:r>
      <w:r>
        <w:t>и</w:t>
      </w:r>
      <w:r>
        <w:rPr>
          <w:spacing w:val="-5"/>
        </w:rPr>
        <w:t xml:space="preserve"> </w:t>
      </w:r>
      <w:r>
        <w:t>проектной</w:t>
      </w:r>
      <w:r>
        <w:rPr>
          <w:spacing w:val="-5"/>
        </w:rPr>
        <w:t xml:space="preserve"> </w:t>
      </w:r>
      <w:r>
        <w:t>деятельности</w:t>
      </w:r>
      <w:r>
        <w:rPr>
          <w:spacing w:val="-5"/>
        </w:rPr>
        <w:t xml:space="preserve"> </w:t>
      </w:r>
      <w:r>
        <w:t>учащийся</w:t>
      </w:r>
      <w:r>
        <w:rPr>
          <w:spacing w:val="-5"/>
        </w:rPr>
        <w:t xml:space="preserve"> </w:t>
      </w:r>
      <w:r>
        <w:t>начальной школы получает знания не в готовом виде, а добывает их сам и осознает при этом содержание и</w:t>
      </w:r>
    </w:p>
    <w:p w:rsidR="00A27FD6" w:rsidRDefault="00091AF7">
      <w:pPr>
        <w:pStyle w:val="a3"/>
        <w:jc w:val="left"/>
      </w:pPr>
      <w:r>
        <w:t>формы</w:t>
      </w:r>
      <w:r>
        <w:rPr>
          <w:spacing w:val="-5"/>
        </w:rPr>
        <w:t xml:space="preserve"> </w:t>
      </w:r>
      <w:r>
        <w:t>учебной</w:t>
      </w:r>
      <w:r>
        <w:rPr>
          <w:spacing w:val="-2"/>
        </w:rPr>
        <w:t xml:space="preserve"> </w:t>
      </w:r>
      <w:r>
        <w:t>деятельности.</w:t>
      </w:r>
      <w:r>
        <w:rPr>
          <w:spacing w:val="-2"/>
        </w:rPr>
        <w:t xml:space="preserve"> </w:t>
      </w:r>
      <w:r>
        <w:t>Обучающийся</w:t>
      </w:r>
      <w:r>
        <w:rPr>
          <w:spacing w:val="-2"/>
        </w:rPr>
        <w:t xml:space="preserve"> </w:t>
      </w:r>
      <w:r>
        <w:t>выступает</w:t>
      </w:r>
      <w:r>
        <w:rPr>
          <w:spacing w:val="-2"/>
        </w:rPr>
        <w:t xml:space="preserve"> </w:t>
      </w:r>
      <w:r>
        <w:t>в</w:t>
      </w:r>
      <w:r>
        <w:rPr>
          <w:spacing w:val="1"/>
        </w:rPr>
        <w:t xml:space="preserve"> </w:t>
      </w:r>
      <w:r>
        <w:t>роли</w:t>
      </w:r>
      <w:r>
        <w:rPr>
          <w:spacing w:val="-1"/>
        </w:rPr>
        <w:t xml:space="preserve"> </w:t>
      </w:r>
      <w:r>
        <w:t>субъекта</w:t>
      </w:r>
      <w:r>
        <w:rPr>
          <w:spacing w:val="-2"/>
        </w:rPr>
        <w:t xml:space="preserve"> образовательной</w:t>
      </w:r>
    </w:p>
    <w:p w:rsidR="00A27FD6" w:rsidRDefault="00091AF7">
      <w:pPr>
        <w:pStyle w:val="a3"/>
        <w:ind w:right="235"/>
        <w:jc w:val="left"/>
      </w:pPr>
      <w:r>
        <w:t>деятельности, поскольку получает возможность быть самостоятельным, активным творцом, который</w:t>
      </w:r>
      <w:r>
        <w:rPr>
          <w:spacing w:val="-3"/>
        </w:rPr>
        <w:t xml:space="preserve"> </w:t>
      </w:r>
      <w:r>
        <w:t>планирует</w:t>
      </w:r>
      <w:r>
        <w:rPr>
          <w:spacing w:val="-4"/>
        </w:rPr>
        <w:t xml:space="preserve"> </w:t>
      </w:r>
      <w:r>
        <w:t>свою</w:t>
      </w:r>
      <w:r>
        <w:rPr>
          <w:spacing w:val="-4"/>
        </w:rPr>
        <w:t xml:space="preserve"> </w:t>
      </w:r>
      <w:r>
        <w:t>деятельность,</w:t>
      </w:r>
      <w:r>
        <w:rPr>
          <w:spacing w:val="-4"/>
        </w:rPr>
        <w:t xml:space="preserve"> </w:t>
      </w:r>
      <w:r>
        <w:t>ставит</w:t>
      </w:r>
      <w:r>
        <w:rPr>
          <w:spacing w:val="-6"/>
        </w:rPr>
        <w:t xml:space="preserve"> </w:t>
      </w:r>
      <w:r>
        <w:t>задачи,</w:t>
      </w:r>
      <w:r>
        <w:rPr>
          <w:spacing w:val="-4"/>
        </w:rPr>
        <w:t xml:space="preserve"> </w:t>
      </w:r>
      <w:r>
        <w:t>ищет</w:t>
      </w:r>
      <w:r>
        <w:rPr>
          <w:spacing w:val="-4"/>
        </w:rPr>
        <w:t xml:space="preserve"> </w:t>
      </w:r>
      <w:r>
        <w:t>средства</w:t>
      </w:r>
      <w:r>
        <w:rPr>
          <w:spacing w:val="-5"/>
        </w:rPr>
        <w:t xml:space="preserve"> </w:t>
      </w:r>
      <w:r>
        <w:t>для</w:t>
      </w:r>
      <w:r>
        <w:rPr>
          <w:spacing w:val="-5"/>
        </w:rPr>
        <w:t xml:space="preserve"> </w:t>
      </w:r>
      <w:r>
        <w:t>решения</w:t>
      </w:r>
      <w:r>
        <w:rPr>
          <w:spacing w:val="-4"/>
        </w:rPr>
        <w:t xml:space="preserve"> </w:t>
      </w:r>
      <w:r>
        <w:t xml:space="preserve">поставленных </w:t>
      </w:r>
      <w:r>
        <w:rPr>
          <w:spacing w:val="-2"/>
        </w:rPr>
        <w:t>задач.</w:t>
      </w:r>
    </w:p>
    <w:p w:rsidR="00A27FD6" w:rsidRDefault="00091AF7">
      <w:pPr>
        <w:pStyle w:val="a3"/>
        <w:ind w:right="229" w:firstLine="708"/>
      </w:pPr>
      <w:r>
        <w:t>Основными</w:t>
      </w:r>
      <w:r>
        <w:rPr>
          <w:spacing w:val="-9"/>
        </w:rPr>
        <w:t xml:space="preserve"> </w:t>
      </w:r>
      <w:r>
        <w:t>задачами</w:t>
      </w:r>
      <w:r>
        <w:rPr>
          <w:spacing w:val="-9"/>
        </w:rPr>
        <w:t xml:space="preserve"> </w:t>
      </w:r>
      <w:r>
        <w:t>в</w:t>
      </w:r>
      <w:r>
        <w:rPr>
          <w:spacing w:val="-8"/>
        </w:rPr>
        <w:t xml:space="preserve"> </w:t>
      </w:r>
      <w:r>
        <w:t>процессе</w:t>
      </w:r>
      <w:r>
        <w:rPr>
          <w:spacing w:val="-11"/>
        </w:rPr>
        <w:t xml:space="preserve"> </w:t>
      </w:r>
      <w:r>
        <w:t>учебно-исследовательского</w:t>
      </w:r>
      <w:r>
        <w:rPr>
          <w:spacing w:val="-10"/>
        </w:rPr>
        <w:t xml:space="preserve"> </w:t>
      </w:r>
      <w:r>
        <w:t>и</w:t>
      </w:r>
      <w:r>
        <w:rPr>
          <w:spacing w:val="-9"/>
        </w:rPr>
        <w:t xml:space="preserve"> </w:t>
      </w:r>
      <w:r>
        <w:t>проектного</w:t>
      </w:r>
      <w:r>
        <w:rPr>
          <w:spacing w:val="-10"/>
        </w:rPr>
        <w:t xml:space="preserve"> </w:t>
      </w:r>
      <w:r>
        <w:t>обучения</w:t>
      </w:r>
      <w:r>
        <w:rPr>
          <w:spacing w:val="-10"/>
        </w:rPr>
        <w:t xml:space="preserve"> </w:t>
      </w:r>
      <w:r>
        <w:t>является развитие у ученика определенного базиса знаний и развития умений: наблюдать, измерять, сравнивать,</w:t>
      </w:r>
      <w:r>
        <w:rPr>
          <w:spacing w:val="40"/>
        </w:rPr>
        <w:t xml:space="preserve"> </w:t>
      </w:r>
      <w:r>
        <w:t>моделировать,</w:t>
      </w:r>
      <w:r>
        <w:rPr>
          <w:spacing w:val="40"/>
        </w:rPr>
        <w:t xml:space="preserve"> </w:t>
      </w:r>
      <w:r>
        <w:t>генерировать</w:t>
      </w:r>
      <w:r>
        <w:rPr>
          <w:spacing w:val="40"/>
        </w:rPr>
        <w:t xml:space="preserve"> </w:t>
      </w:r>
      <w:r>
        <w:t>гипотезы,</w:t>
      </w:r>
      <w:r>
        <w:rPr>
          <w:spacing w:val="40"/>
        </w:rPr>
        <w:t xml:space="preserve"> </w:t>
      </w:r>
      <w:r>
        <w:t>экспериментировать,</w:t>
      </w:r>
      <w:r>
        <w:rPr>
          <w:spacing w:val="40"/>
        </w:rPr>
        <w:t xml:space="preserve"> </w:t>
      </w:r>
      <w:r>
        <w:t>устанавливать</w:t>
      </w:r>
      <w:r>
        <w:rPr>
          <w:spacing w:val="40"/>
        </w:rPr>
        <w:t xml:space="preserve"> </w:t>
      </w:r>
      <w:r>
        <w:t>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A27FD6" w:rsidRDefault="00091AF7">
      <w:pPr>
        <w:pStyle w:val="a3"/>
        <w:spacing w:before="1"/>
        <w:ind w:right="268" w:firstLine="708"/>
        <w:jc w:val="left"/>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w:t>
      </w:r>
      <w:r>
        <w:rPr>
          <w:spacing w:val="-4"/>
        </w:rPr>
        <w:t xml:space="preserve"> </w:t>
      </w:r>
      <w:r>
        <w:t>и</w:t>
      </w:r>
      <w:r>
        <w:rPr>
          <w:spacing w:val="-3"/>
        </w:rPr>
        <w:t xml:space="preserve"> </w:t>
      </w:r>
      <w:r>
        <w:t>процессов,</w:t>
      </w:r>
      <w:r>
        <w:rPr>
          <w:spacing w:val="-4"/>
        </w:rPr>
        <w:t xml:space="preserve"> </w:t>
      </w:r>
      <w:r>
        <w:t>схем,</w:t>
      </w:r>
      <w:r>
        <w:rPr>
          <w:spacing w:val="-4"/>
        </w:rPr>
        <w:t xml:space="preserve"> </w:t>
      </w:r>
      <w:r>
        <w:t>алгоритмов</w:t>
      </w:r>
      <w:r>
        <w:rPr>
          <w:spacing w:val="-4"/>
        </w:rPr>
        <w:t xml:space="preserve"> </w:t>
      </w:r>
      <w:r>
        <w:t>и</w:t>
      </w:r>
      <w:r>
        <w:rPr>
          <w:spacing w:val="-5"/>
        </w:rPr>
        <w:t xml:space="preserve"> </w:t>
      </w:r>
      <w:r>
        <w:t>эвристических</w:t>
      </w:r>
      <w:r>
        <w:rPr>
          <w:spacing w:val="-4"/>
        </w:rPr>
        <w:t xml:space="preserve"> </w:t>
      </w:r>
      <w:r>
        <w:t>средств</w:t>
      </w:r>
      <w:r>
        <w:rPr>
          <w:spacing w:val="-4"/>
        </w:rPr>
        <w:t xml:space="preserve"> </w:t>
      </w:r>
      <w:r>
        <w:t>решения</w:t>
      </w:r>
      <w:r>
        <w:rPr>
          <w:spacing w:val="-4"/>
        </w:rPr>
        <w:t xml:space="preserve"> </w:t>
      </w:r>
      <w:r>
        <w:t>учебных</w:t>
      </w:r>
      <w:r>
        <w:rPr>
          <w:spacing w:val="-4"/>
        </w:rPr>
        <w:t xml:space="preserve"> </w:t>
      </w:r>
      <w:r>
        <w:t>и</w:t>
      </w:r>
      <w:r>
        <w:rPr>
          <w:spacing w:val="-4"/>
        </w:rPr>
        <w:t xml:space="preserve"> </w:t>
      </w:r>
      <w:r>
        <w:t>практических задач, а также особенностей математического, технического моделирования, в том числе возможностей компьютера.</w:t>
      </w:r>
    </w:p>
    <w:p w:rsidR="00A27FD6" w:rsidRDefault="00091AF7">
      <w:pPr>
        <w:pStyle w:val="a3"/>
        <w:ind w:right="233" w:firstLine="708"/>
      </w:pPr>
      <w:r>
        <w:t>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 Границы</w:t>
      </w:r>
      <w:r>
        <w:rPr>
          <w:spacing w:val="-8"/>
        </w:rPr>
        <w:t xml:space="preserve"> </w:t>
      </w:r>
      <w:r>
        <w:t>исследовательского</w:t>
      </w:r>
      <w:r>
        <w:rPr>
          <w:spacing w:val="-8"/>
        </w:rPr>
        <w:t xml:space="preserve"> </w:t>
      </w:r>
      <w:r>
        <w:t>и</w:t>
      </w:r>
      <w:r>
        <w:rPr>
          <w:spacing w:val="-7"/>
        </w:rPr>
        <w:t xml:space="preserve"> </w:t>
      </w:r>
      <w:r>
        <w:t>проектного</w:t>
      </w:r>
      <w:r>
        <w:rPr>
          <w:spacing w:val="-8"/>
        </w:rPr>
        <w:t xml:space="preserve"> </w:t>
      </w:r>
      <w:r>
        <w:t>обучения</w:t>
      </w:r>
      <w:r>
        <w:rPr>
          <w:spacing w:val="-8"/>
        </w:rPr>
        <w:t xml:space="preserve"> </w:t>
      </w:r>
      <w:r>
        <w:t>младших</w:t>
      </w:r>
      <w:r>
        <w:rPr>
          <w:spacing w:val="-8"/>
        </w:rPr>
        <w:t xml:space="preserve"> </w:t>
      </w:r>
      <w:r>
        <w:t>школьников</w:t>
      </w:r>
      <w:r>
        <w:rPr>
          <w:spacing w:val="-8"/>
        </w:rPr>
        <w:t xml:space="preserve"> </w:t>
      </w:r>
      <w:r>
        <w:t>определяются</w:t>
      </w:r>
      <w:r>
        <w:rPr>
          <w:spacing w:val="-8"/>
        </w:rPr>
        <w:t xml:space="preserve"> </w:t>
      </w:r>
      <w:r>
        <w:t>целевыми установками, на которые ориентирован учитель, а также локальными задачами, стоящими на конкретном уроке.</w:t>
      </w:r>
    </w:p>
    <w:p w:rsidR="00A27FD6" w:rsidRDefault="00091AF7">
      <w:pPr>
        <w:pStyle w:val="a3"/>
        <w:ind w:right="234" w:firstLine="708"/>
      </w:pPr>
      <w:r>
        <w:t>В</w:t>
      </w:r>
      <w:r>
        <w:rPr>
          <w:spacing w:val="-5"/>
        </w:rPr>
        <w:t xml:space="preserve"> </w:t>
      </w:r>
      <w:r>
        <w:t>рамках</w:t>
      </w:r>
      <w:r>
        <w:rPr>
          <w:spacing w:val="-5"/>
        </w:rPr>
        <w:t xml:space="preserve"> </w:t>
      </w:r>
      <w:r>
        <w:t>внеурочной</w:t>
      </w:r>
      <w:r>
        <w:rPr>
          <w:spacing w:val="-5"/>
        </w:rPr>
        <w:t xml:space="preserve"> </w:t>
      </w:r>
      <w:r>
        <w:t>деятельности</w:t>
      </w:r>
      <w:r>
        <w:rPr>
          <w:spacing w:val="-4"/>
        </w:rPr>
        <w:t xml:space="preserve"> </w:t>
      </w:r>
      <w:r>
        <w:t>исследовательская</w:t>
      </w:r>
      <w:r>
        <w:rPr>
          <w:spacing w:val="-5"/>
        </w:rPr>
        <w:t xml:space="preserve"> </w:t>
      </w:r>
      <w:r>
        <w:t>и</w:t>
      </w:r>
      <w:r>
        <w:rPr>
          <w:spacing w:val="-5"/>
        </w:rPr>
        <w:t xml:space="preserve"> </w:t>
      </w:r>
      <w:r>
        <w:t>проектная</w:t>
      </w:r>
      <w:r>
        <w:rPr>
          <w:spacing w:val="-5"/>
        </w:rPr>
        <w:t xml:space="preserve"> </w:t>
      </w:r>
      <w:r>
        <w:t>деятельность</w:t>
      </w:r>
      <w:r>
        <w:rPr>
          <w:spacing w:val="-4"/>
        </w:rPr>
        <w:t xml:space="preserve"> </w:t>
      </w:r>
      <w:r>
        <w:t>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A27FD6" w:rsidRDefault="00091AF7">
      <w:pPr>
        <w:pStyle w:val="a3"/>
        <w:spacing w:before="1"/>
        <w:ind w:right="229" w:firstLine="708"/>
      </w:pPr>
      <w: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w:t>
      </w:r>
      <w:r>
        <w:rPr>
          <w:spacing w:val="-2"/>
        </w:rPr>
        <w:t>обучения.</w:t>
      </w:r>
    </w:p>
    <w:p w:rsidR="00A27FD6" w:rsidRDefault="00091AF7">
      <w:pPr>
        <w:pStyle w:val="a3"/>
        <w:ind w:right="562" w:firstLine="708"/>
      </w:pPr>
      <w:r>
        <w:t>В качестве основных результатов учебно-исследовательской и проектной деятельности младших</w:t>
      </w:r>
      <w:r>
        <w:rPr>
          <w:spacing w:val="-5"/>
        </w:rPr>
        <w:t xml:space="preserve"> </w:t>
      </w:r>
      <w:r>
        <w:t>школьников</w:t>
      </w:r>
      <w:r>
        <w:rPr>
          <w:spacing w:val="-2"/>
        </w:rPr>
        <w:t xml:space="preserve"> </w:t>
      </w:r>
      <w:r>
        <w:t>рассматриваются</w:t>
      </w:r>
      <w:r>
        <w:rPr>
          <w:spacing w:val="-2"/>
        </w:rPr>
        <w:t xml:space="preserve"> </w:t>
      </w:r>
      <w:r>
        <w:t>такие</w:t>
      </w:r>
      <w:r>
        <w:rPr>
          <w:spacing w:val="-4"/>
        </w:rPr>
        <w:t xml:space="preserve"> </w:t>
      </w:r>
      <w:r>
        <w:t>метапредметные</w:t>
      </w:r>
      <w:r>
        <w:rPr>
          <w:spacing w:val="-4"/>
        </w:rPr>
        <w:t xml:space="preserve"> </w:t>
      </w:r>
      <w:r>
        <w:t>результаты,</w:t>
      </w:r>
      <w:r>
        <w:rPr>
          <w:spacing w:val="-2"/>
        </w:rPr>
        <w:t xml:space="preserve"> </w:t>
      </w:r>
      <w:r>
        <w:t>как</w:t>
      </w:r>
      <w:r>
        <w:rPr>
          <w:spacing w:val="-2"/>
        </w:rPr>
        <w:t xml:space="preserve"> сформированные</w:t>
      </w:r>
    </w:p>
    <w:p w:rsidR="00A27FD6" w:rsidRDefault="00091AF7">
      <w:pPr>
        <w:pStyle w:val="a3"/>
        <w:jc w:val="left"/>
      </w:pPr>
      <w:r>
        <w:t>умения:</w:t>
      </w:r>
      <w:r>
        <w:rPr>
          <w:spacing w:val="-6"/>
        </w:rPr>
        <w:t xml:space="preserve"> </w:t>
      </w:r>
      <w:r>
        <w:t>наблюдать,</w:t>
      </w:r>
      <w:r>
        <w:rPr>
          <w:spacing w:val="-6"/>
        </w:rPr>
        <w:t xml:space="preserve"> </w:t>
      </w:r>
      <w:r>
        <w:t>измерять,</w:t>
      </w:r>
      <w:r>
        <w:rPr>
          <w:spacing w:val="-6"/>
        </w:rPr>
        <w:t xml:space="preserve"> </w:t>
      </w:r>
      <w:r>
        <w:t>сравнивать,</w:t>
      </w:r>
      <w:r>
        <w:rPr>
          <w:spacing w:val="-6"/>
        </w:rPr>
        <w:t xml:space="preserve"> </w:t>
      </w:r>
      <w:r>
        <w:t>моделировать,</w:t>
      </w:r>
      <w:r>
        <w:rPr>
          <w:spacing w:val="-6"/>
        </w:rPr>
        <w:t xml:space="preserve"> </w:t>
      </w:r>
      <w:r>
        <w:t>выдвигать</w:t>
      </w:r>
      <w:r>
        <w:rPr>
          <w:spacing w:val="-7"/>
        </w:rPr>
        <w:t xml:space="preserve"> </w:t>
      </w:r>
      <w:r>
        <w:t>гипотезы,</w:t>
      </w:r>
      <w:r>
        <w:rPr>
          <w:spacing w:val="-6"/>
        </w:rPr>
        <w:t xml:space="preserve"> </w:t>
      </w:r>
      <w:r>
        <w:t>экспериментировать, определять понятия, устанавливать причинно-следственные связи и работать с источниками</w:t>
      </w:r>
    </w:p>
    <w:p w:rsidR="00A27FD6" w:rsidRDefault="00091AF7">
      <w:pPr>
        <w:pStyle w:val="a3"/>
        <w:jc w:val="left"/>
      </w:pPr>
      <w:r>
        <w:t>информации.</w:t>
      </w:r>
      <w:r>
        <w:rPr>
          <w:spacing w:val="-5"/>
        </w:rPr>
        <w:t xml:space="preserve"> </w:t>
      </w:r>
      <w:r>
        <w:t>Они</w:t>
      </w:r>
      <w:r>
        <w:rPr>
          <w:spacing w:val="-5"/>
        </w:rPr>
        <w:t xml:space="preserve"> </w:t>
      </w:r>
      <w:r>
        <w:t>обеспечивают</w:t>
      </w:r>
      <w:r>
        <w:rPr>
          <w:spacing w:val="-5"/>
        </w:rPr>
        <w:t xml:space="preserve"> </w:t>
      </w:r>
      <w:r>
        <w:t>получение</w:t>
      </w:r>
      <w:r>
        <w:rPr>
          <w:spacing w:val="-6"/>
        </w:rPr>
        <w:t xml:space="preserve"> </w:t>
      </w:r>
      <w:r>
        <w:t>необходимой</w:t>
      </w:r>
      <w:r>
        <w:rPr>
          <w:spacing w:val="-5"/>
        </w:rPr>
        <w:t xml:space="preserve"> </w:t>
      </w:r>
      <w:r>
        <w:t>знаниевой</w:t>
      </w:r>
      <w:r>
        <w:rPr>
          <w:spacing w:val="-7"/>
        </w:rPr>
        <w:t xml:space="preserve"> </w:t>
      </w:r>
      <w:r>
        <w:t>и</w:t>
      </w:r>
      <w:r>
        <w:rPr>
          <w:spacing w:val="-7"/>
        </w:rPr>
        <w:t xml:space="preserve"> </w:t>
      </w:r>
      <w:r>
        <w:t>процессуальной</w:t>
      </w:r>
      <w:r>
        <w:rPr>
          <w:spacing w:val="-5"/>
        </w:rPr>
        <w:t xml:space="preserve"> </w:t>
      </w:r>
      <w:r>
        <w:t>основы</w:t>
      </w:r>
      <w:r>
        <w:rPr>
          <w:spacing w:val="-5"/>
        </w:rPr>
        <w:t xml:space="preserve"> </w:t>
      </w:r>
      <w:r>
        <w:t>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5"/>
        <w:jc w:val="left"/>
      </w:pPr>
      <w:r>
        <w:t>корректной форме формулировать и оценивать познавательные вопросы; проявлять самостоятельность</w:t>
      </w:r>
      <w:r>
        <w:rPr>
          <w:spacing w:val="-2"/>
        </w:rPr>
        <w:t xml:space="preserve"> </w:t>
      </w:r>
      <w:r>
        <w:t>в</w:t>
      </w:r>
      <w:r>
        <w:rPr>
          <w:spacing w:val="-4"/>
        </w:rPr>
        <w:t xml:space="preserve"> </w:t>
      </w:r>
      <w:r>
        <w:t>обучении,</w:t>
      </w:r>
      <w:r>
        <w:rPr>
          <w:spacing w:val="-3"/>
        </w:rPr>
        <w:t xml:space="preserve"> </w:t>
      </w:r>
      <w:r>
        <w:t>инициативу</w:t>
      </w:r>
      <w:r>
        <w:rPr>
          <w:spacing w:val="-4"/>
        </w:rPr>
        <w:t xml:space="preserve"> </w:t>
      </w:r>
      <w:r>
        <w:t>в</w:t>
      </w:r>
      <w:r>
        <w:rPr>
          <w:spacing w:val="-4"/>
        </w:rPr>
        <w:t xml:space="preserve"> </w:t>
      </w:r>
      <w:r>
        <w:t>использовании</w:t>
      </w:r>
      <w:r>
        <w:rPr>
          <w:spacing w:val="-3"/>
        </w:rPr>
        <w:t xml:space="preserve"> </w:t>
      </w:r>
      <w:r>
        <w:t>своих</w:t>
      </w:r>
      <w:r>
        <w:rPr>
          <w:spacing w:val="-3"/>
        </w:rPr>
        <w:t xml:space="preserve"> </w:t>
      </w:r>
      <w:r>
        <w:t>мыслительных</w:t>
      </w:r>
      <w:r>
        <w:rPr>
          <w:spacing w:val="-3"/>
        </w:rPr>
        <w:t xml:space="preserve"> </w:t>
      </w:r>
      <w:r>
        <w:t>способностей; критически и творчески работать в</w:t>
      </w:r>
      <w:r>
        <w:rPr>
          <w:spacing w:val="-1"/>
        </w:rPr>
        <w:t xml:space="preserve"> </w:t>
      </w:r>
      <w:r>
        <w:t>сотрудничестве</w:t>
      </w:r>
      <w:r>
        <w:rPr>
          <w:spacing w:val="-1"/>
        </w:rPr>
        <w:t xml:space="preserve"> </w:t>
      </w:r>
      <w:r>
        <w:t>с</w:t>
      </w:r>
      <w:r>
        <w:rPr>
          <w:spacing w:val="-1"/>
        </w:rPr>
        <w:t xml:space="preserve"> </w:t>
      </w:r>
      <w:r>
        <w:t>другими людьми; смело</w:t>
      </w:r>
      <w:r>
        <w:rPr>
          <w:spacing w:val="-1"/>
        </w:rPr>
        <w:t xml:space="preserve"> </w:t>
      </w:r>
      <w:r>
        <w:t>и твердо защищать свои</w:t>
      </w:r>
      <w:r>
        <w:rPr>
          <w:spacing w:val="-3"/>
        </w:rPr>
        <w:t xml:space="preserve"> </w:t>
      </w:r>
      <w:r>
        <w:t>убеждения;</w:t>
      </w:r>
      <w:r>
        <w:rPr>
          <w:spacing w:val="-3"/>
        </w:rPr>
        <w:t xml:space="preserve"> </w:t>
      </w:r>
      <w:r>
        <w:t>оценивать</w:t>
      </w:r>
      <w:r>
        <w:rPr>
          <w:spacing w:val="-3"/>
        </w:rPr>
        <w:t xml:space="preserve"> </w:t>
      </w:r>
      <w:r>
        <w:t>и</w:t>
      </w:r>
      <w:r>
        <w:rPr>
          <w:spacing w:val="-3"/>
        </w:rPr>
        <w:t xml:space="preserve"> </w:t>
      </w:r>
      <w:r>
        <w:t>понимать</w:t>
      </w:r>
      <w:r>
        <w:rPr>
          <w:spacing w:val="-3"/>
        </w:rPr>
        <w:t xml:space="preserve"> </w:t>
      </w:r>
      <w:r>
        <w:t>собственные</w:t>
      </w:r>
      <w:r>
        <w:rPr>
          <w:spacing w:val="-5"/>
        </w:rPr>
        <w:t xml:space="preserve"> </w:t>
      </w:r>
      <w:r>
        <w:t>сильные</w:t>
      </w:r>
      <w:r>
        <w:rPr>
          <w:spacing w:val="-5"/>
        </w:rPr>
        <w:t xml:space="preserve"> </w:t>
      </w:r>
      <w:r>
        <w:t>и</w:t>
      </w:r>
      <w:r>
        <w:rPr>
          <w:spacing w:val="-3"/>
        </w:rPr>
        <w:t xml:space="preserve"> </w:t>
      </w:r>
      <w:r>
        <w:t>слабые</w:t>
      </w:r>
      <w:r>
        <w:rPr>
          <w:spacing w:val="-5"/>
        </w:rPr>
        <w:t xml:space="preserve"> </w:t>
      </w:r>
      <w:r>
        <w:t>стороны;</w:t>
      </w:r>
      <w:r>
        <w:rPr>
          <w:spacing w:val="-3"/>
        </w:rPr>
        <w:t xml:space="preserve"> </w:t>
      </w:r>
      <w:r>
        <w:t>отвечать</w:t>
      </w:r>
      <w:r>
        <w:rPr>
          <w:spacing w:val="-3"/>
        </w:rPr>
        <w:t xml:space="preserve"> </w:t>
      </w:r>
      <w:r>
        <w:t>за</w:t>
      </w:r>
      <w:r>
        <w:rPr>
          <w:spacing w:val="-4"/>
        </w:rPr>
        <w:t xml:space="preserve"> </w:t>
      </w:r>
      <w:r>
        <w:t>свои действия и их последствия.</w:t>
      </w:r>
    </w:p>
    <w:p w:rsidR="00A27FD6" w:rsidRDefault="00091AF7">
      <w:pPr>
        <w:pStyle w:val="a3"/>
        <w:ind w:left="1238" w:firstLine="323"/>
        <w:jc w:val="left"/>
      </w:pPr>
      <w:r>
        <w:rPr>
          <w:u w:val="single"/>
        </w:rPr>
        <w:t>Условия,</w:t>
      </w:r>
      <w:r>
        <w:rPr>
          <w:spacing w:val="-5"/>
          <w:u w:val="single"/>
        </w:rPr>
        <w:t xml:space="preserve"> </w:t>
      </w:r>
      <w:r>
        <w:rPr>
          <w:u w:val="single"/>
        </w:rPr>
        <w:t>обеспечивающие</w:t>
      </w:r>
      <w:r>
        <w:rPr>
          <w:spacing w:val="-6"/>
          <w:u w:val="single"/>
        </w:rPr>
        <w:t xml:space="preserve"> </w:t>
      </w:r>
      <w:r>
        <w:rPr>
          <w:u w:val="single"/>
        </w:rPr>
        <w:t>развитие</w:t>
      </w:r>
      <w:r>
        <w:rPr>
          <w:spacing w:val="-6"/>
          <w:u w:val="single"/>
        </w:rPr>
        <w:t xml:space="preserve"> </w:t>
      </w:r>
      <w:r>
        <w:rPr>
          <w:u w:val="single"/>
        </w:rPr>
        <w:t>универсальных</w:t>
      </w:r>
      <w:r>
        <w:rPr>
          <w:spacing w:val="-5"/>
          <w:u w:val="single"/>
        </w:rPr>
        <w:t xml:space="preserve"> </w:t>
      </w:r>
      <w:r>
        <w:rPr>
          <w:u w:val="single"/>
        </w:rPr>
        <w:t>учебных</w:t>
      </w:r>
      <w:r>
        <w:rPr>
          <w:spacing w:val="-5"/>
          <w:u w:val="single"/>
        </w:rPr>
        <w:t xml:space="preserve"> </w:t>
      </w:r>
      <w:r>
        <w:rPr>
          <w:u w:val="single"/>
        </w:rPr>
        <w:t>действий</w:t>
      </w:r>
      <w:r>
        <w:rPr>
          <w:spacing w:val="-5"/>
          <w:u w:val="single"/>
        </w:rPr>
        <w:t xml:space="preserve"> </w:t>
      </w:r>
      <w:r>
        <w:rPr>
          <w:u w:val="single"/>
        </w:rPr>
        <w:t>у</w:t>
      </w:r>
      <w:r>
        <w:rPr>
          <w:spacing w:val="-5"/>
          <w:u w:val="single"/>
        </w:rPr>
        <w:t xml:space="preserve"> </w:t>
      </w:r>
      <w:r>
        <w:rPr>
          <w:u w:val="single"/>
        </w:rPr>
        <w:t>обучающихся</w:t>
      </w:r>
      <w:r>
        <w:t xml:space="preserve"> Указанное содержание учебных предметов, преподаваемых в рамках начального</w:t>
      </w:r>
    </w:p>
    <w:p w:rsidR="00A27FD6" w:rsidRDefault="00091AF7">
      <w:pPr>
        <w:pStyle w:val="a3"/>
        <w:jc w:val="left"/>
      </w:pPr>
      <w:r>
        <w:t>образования,</w:t>
      </w:r>
      <w:r>
        <w:rPr>
          <w:spacing w:val="-15"/>
        </w:rPr>
        <w:t xml:space="preserve"> </w:t>
      </w:r>
      <w:r>
        <w:t>является</w:t>
      </w:r>
      <w:r>
        <w:rPr>
          <w:spacing w:val="-15"/>
        </w:rPr>
        <w:t xml:space="preserve"> </w:t>
      </w:r>
      <w:r>
        <w:t>средством</w:t>
      </w:r>
      <w:r>
        <w:rPr>
          <w:spacing w:val="-15"/>
        </w:rPr>
        <w:t xml:space="preserve"> </w:t>
      </w:r>
      <w:r>
        <w:t>формирования</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При</w:t>
      </w:r>
      <w:r>
        <w:rPr>
          <w:spacing w:val="-15"/>
        </w:rPr>
        <w:t xml:space="preserve"> </w:t>
      </w:r>
      <w:r>
        <w:t>этом</w:t>
      </w:r>
      <w:r>
        <w:rPr>
          <w:spacing w:val="31"/>
        </w:rPr>
        <w:t xml:space="preserve"> </w:t>
      </w:r>
      <w:r>
        <w:t>только при соблюдении определенных условий организации образовательной деятельности:</w:t>
      </w:r>
    </w:p>
    <w:p w:rsidR="00A27FD6" w:rsidRDefault="00091AF7">
      <w:pPr>
        <w:pStyle w:val="a5"/>
        <w:numPr>
          <w:ilvl w:val="0"/>
          <w:numId w:val="78"/>
        </w:numPr>
        <w:tabs>
          <w:tab w:val="left" w:pos="1947"/>
        </w:tabs>
        <w:ind w:right="234" w:firstLine="708"/>
        <w:rPr>
          <w:sz w:val="24"/>
        </w:rPr>
      </w:pPr>
      <w:r>
        <w:rPr>
          <w:sz w:val="24"/>
        </w:rPr>
        <w:t>использовании</w:t>
      </w:r>
      <w:r>
        <w:rPr>
          <w:spacing w:val="40"/>
          <w:sz w:val="24"/>
        </w:rPr>
        <w:t xml:space="preserve"> </w:t>
      </w:r>
      <w:r>
        <w:rPr>
          <w:sz w:val="24"/>
        </w:rPr>
        <w:t>учебников</w:t>
      </w:r>
      <w:r>
        <w:rPr>
          <w:spacing w:val="-3"/>
          <w:sz w:val="24"/>
        </w:rPr>
        <w:t xml:space="preserve"> </w:t>
      </w:r>
      <w:r>
        <w:rPr>
          <w:sz w:val="24"/>
        </w:rPr>
        <w:t>в</w:t>
      </w:r>
      <w:r>
        <w:rPr>
          <w:spacing w:val="-4"/>
          <w:sz w:val="24"/>
        </w:rPr>
        <w:t xml:space="preserve"> </w:t>
      </w:r>
      <w:r>
        <w:rPr>
          <w:sz w:val="24"/>
        </w:rPr>
        <w:t>бумажной</w:t>
      </w:r>
      <w:r>
        <w:rPr>
          <w:spacing w:val="-3"/>
          <w:sz w:val="24"/>
        </w:rPr>
        <w:t xml:space="preserve"> </w:t>
      </w:r>
      <w:r>
        <w:rPr>
          <w:sz w:val="24"/>
        </w:rPr>
        <w:t>и/или</w:t>
      </w:r>
      <w:r>
        <w:rPr>
          <w:spacing w:val="-3"/>
          <w:sz w:val="24"/>
        </w:rPr>
        <w:t xml:space="preserve"> </w:t>
      </w:r>
      <w:r>
        <w:rPr>
          <w:sz w:val="24"/>
        </w:rPr>
        <w:t>электронной</w:t>
      </w:r>
      <w:r>
        <w:rPr>
          <w:spacing w:val="-3"/>
          <w:sz w:val="24"/>
        </w:rPr>
        <w:t xml:space="preserve"> </w:t>
      </w:r>
      <w:r>
        <w:rPr>
          <w:sz w:val="24"/>
        </w:rPr>
        <w:t>форме</w:t>
      </w:r>
      <w:r>
        <w:rPr>
          <w:spacing w:val="-5"/>
          <w:sz w:val="24"/>
        </w:rPr>
        <w:t xml:space="preserve"> </w:t>
      </w:r>
      <w:r>
        <w:rPr>
          <w:sz w:val="24"/>
        </w:rPr>
        <w:t>не</w:t>
      </w:r>
      <w:r>
        <w:rPr>
          <w:spacing w:val="-4"/>
          <w:sz w:val="24"/>
        </w:rPr>
        <w:t xml:space="preserve"> </w:t>
      </w:r>
      <w:r>
        <w:rPr>
          <w:sz w:val="24"/>
        </w:rPr>
        <w:t>только</w:t>
      </w:r>
      <w:r>
        <w:rPr>
          <w:spacing w:val="-3"/>
          <w:sz w:val="24"/>
        </w:rPr>
        <w:t xml:space="preserve"> </w:t>
      </w:r>
      <w:r>
        <w:rPr>
          <w:sz w:val="24"/>
        </w:rPr>
        <w:t>в</w:t>
      </w:r>
      <w:r>
        <w:rPr>
          <w:spacing w:val="-4"/>
          <w:sz w:val="24"/>
        </w:rPr>
        <w:t xml:space="preserve"> </w:t>
      </w:r>
      <w:r>
        <w:rPr>
          <w:sz w:val="24"/>
        </w:rPr>
        <w:t>качестве носителя</w:t>
      </w:r>
      <w:r>
        <w:rPr>
          <w:spacing w:val="40"/>
          <w:sz w:val="24"/>
        </w:rPr>
        <w:t xml:space="preserve"> </w:t>
      </w:r>
      <w:r>
        <w:rPr>
          <w:sz w:val="24"/>
        </w:rPr>
        <w:t>информации,</w:t>
      </w:r>
      <w:r>
        <w:rPr>
          <w:spacing w:val="40"/>
          <w:sz w:val="24"/>
        </w:rPr>
        <w:t xml:space="preserve"> </w:t>
      </w:r>
      <w:r>
        <w:rPr>
          <w:sz w:val="24"/>
        </w:rPr>
        <w:t>«готовых»</w:t>
      </w:r>
      <w:r>
        <w:rPr>
          <w:spacing w:val="40"/>
          <w:sz w:val="24"/>
        </w:rPr>
        <w:t xml:space="preserve"> </w:t>
      </w:r>
      <w:r>
        <w:rPr>
          <w:sz w:val="24"/>
        </w:rPr>
        <w:t>знаний,</w:t>
      </w:r>
      <w:r>
        <w:rPr>
          <w:spacing w:val="40"/>
          <w:sz w:val="24"/>
        </w:rPr>
        <w:t xml:space="preserve"> </w:t>
      </w:r>
      <w:r>
        <w:rPr>
          <w:sz w:val="24"/>
        </w:rPr>
        <w:t>подлежащих</w:t>
      </w:r>
      <w:r>
        <w:rPr>
          <w:spacing w:val="40"/>
          <w:sz w:val="24"/>
        </w:rPr>
        <w:t xml:space="preserve"> </w:t>
      </w:r>
      <w:r>
        <w:rPr>
          <w:sz w:val="24"/>
        </w:rPr>
        <w:t>усвоению,</w:t>
      </w:r>
      <w:r>
        <w:rPr>
          <w:spacing w:val="40"/>
          <w:sz w:val="24"/>
        </w:rPr>
        <w:t xml:space="preserve"> </w:t>
      </w:r>
      <w:r>
        <w:rPr>
          <w:sz w:val="24"/>
        </w:rPr>
        <w:t>но</w:t>
      </w:r>
      <w:r>
        <w:rPr>
          <w:spacing w:val="40"/>
          <w:sz w:val="24"/>
        </w:rPr>
        <w:t xml:space="preserve"> </w:t>
      </w:r>
      <w:r>
        <w:rPr>
          <w:sz w:val="24"/>
        </w:rPr>
        <w:t>и</w:t>
      </w:r>
      <w:r>
        <w:rPr>
          <w:spacing w:val="40"/>
          <w:sz w:val="24"/>
        </w:rPr>
        <w:t xml:space="preserve">  </w:t>
      </w:r>
      <w:r>
        <w:rPr>
          <w:sz w:val="24"/>
        </w:rPr>
        <w:t>как</w:t>
      </w:r>
      <w:r>
        <w:rPr>
          <w:spacing w:val="40"/>
          <w:sz w:val="24"/>
        </w:rPr>
        <w:t xml:space="preserve"> </w:t>
      </w:r>
      <w:r>
        <w:rPr>
          <w:sz w:val="24"/>
        </w:rPr>
        <w:t>носителя</w:t>
      </w:r>
      <w:r>
        <w:rPr>
          <w:spacing w:val="40"/>
          <w:sz w:val="24"/>
        </w:rPr>
        <w:t xml:space="preserve"> </w:t>
      </w:r>
      <w:r>
        <w:rPr>
          <w:sz w:val="24"/>
        </w:rPr>
        <w:t>способов</w:t>
      </w:r>
    </w:p>
    <w:p w:rsidR="00A27FD6" w:rsidRDefault="00091AF7">
      <w:pPr>
        <w:pStyle w:val="a3"/>
        <w:ind w:right="227"/>
      </w:pPr>
      <w:r>
        <w:t>«открытия» новых знаний, их практического освоения, обобщения и систематизации, включения обучающимся в свою картину мира;</w:t>
      </w:r>
    </w:p>
    <w:p w:rsidR="00A27FD6" w:rsidRDefault="00091AF7">
      <w:pPr>
        <w:pStyle w:val="a5"/>
        <w:numPr>
          <w:ilvl w:val="0"/>
          <w:numId w:val="78"/>
        </w:numPr>
        <w:tabs>
          <w:tab w:val="left" w:pos="1947"/>
        </w:tabs>
        <w:ind w:right="230" w:firstLine="708"/>
        <w:rPr>
          <w:sz w:val="24"/>
        </w:rPr>
      </w:pPr>
      <w:r>
        <w:rPr>
          <w:sz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w:t>
      </w:r>
      <w:r>
        <w:rPr>
          <w:spacing w:val="-6"/>
          <w:sz w:val="24"/>
        </w:rPr>
        <w:t xml:space="preserve"> </w:t>
      </w:r>
      <w:r>
        <w:rPr>
          <w:sz w:val="24"/>
        </w:rPr>
        <w:t>урок</w:t>
      </w:r>
      <w:r>
        <w:rPr>
          <w:spacing w:val="-8"/>
          <w:sz w:val="24"/>
        </w:rPr>
        <w:t xml:space="preserve"> </w:t>
      </w:r>
      <w:r>
        <w:rPr>
          <w:sz w:val="24"/>
        </w:rPr>
        <w:t>должен</w:t>
      </w:r>
      <w:r>
        <w:rPr>
          <w:spacing w:val="-5"/>
          <w:sz w:val="24"/>
        </w:rPr>
        <w:t xml:space="preserve"> </w:t>
      </w:r>
      <w:r>
        <w:rPr>
          <w:sz w:val="24"/>
        </w:rPr>
        <w:t>отражать</w:t>
      </w:r>
      <w:r>
        <w:rPr>
          <w:spacing w:val="-4"/>
          <w:sz w:val="24"/>
        </w:rPr>
        <w:t xml:space="preserve"> </w:t>
      </w:r>
      <w:r>
        <w:rPr>
          <w:sz w:val="24"/>
        </w:rPr>
        <w:t>ее</w:t>
      </w:r>
      <w:r>
        <w:rPr>
          <w:spacing w:val="-7"/>
          <w:sz w:val="24"/>
        </w:rPr>
        <w:t xml:space="preserve"> </w:t>
      </w:r>
      <w:r>
        <w:rPr>
          <w:sz w:val="24"/>
        </w:rPr>
        <w:t>основные</w:t>
      </w:r>
      <w:r>
        <w:rPr>
          <w:spacing w:val="-7"/>
          <w:sz w:val="24"/>
        </w:rPr>
        <w:t xml:space="preserve"> </w:t>
      </w:r>
      <w:r>
        <w:rPr>
          <w:sz w:val="24"/>
        </w:rPr>
        <w:t>этапы</w:t>
      </w:r>
      <w:r>
        <w:rPr>
          <w:spacing w:val="-6"/>
          <w:sz w:val="24"/>
        </w:rPr>
        <w:t xml:space="preserve"> </w:t>
      </w:r>
      <w:r>
        <w:rPr>
          <w:sz w:val="24"/>
        </w:rPr>
        <w:t>–</w:t>
      </w:r>
      <w:r>
        <w:rPr>
          <w:spacing w:val="-6"/>
          <w:sz w:val="24"/>
        </w:rPr>
        <w:t xml:space="preserve"> </w:t>
      </w:r>
      <w:r>
        <w:rPr>
          <w:sz w:val="24"/>
        </w:rPr>
        <w:t>постановку</w:t>
      </w:r>
      <w:r>
        <w:rPr>
          <w:spacing w:val="-5"/>
          <w:sz w:val="24"/>
        </w:rPr>
        <w:t xml:space="preserve"> </w:t>
      </w:r>
      <w:r>
        <w:rPr>
          <w:sz w:val="24"/>
        </w:rPr>
        <w:t>задачи,</w:t>
      </w:r>
      <w:r>
        <w:rPr>
          <w:spacing w:val="-6"/>
          <w:sz w:val="24"/>
        </w:rPr>
        <w:t xml:space="preserve"> </w:t>
      </w:r>
      <w:r>
        <w:rPr>
          <w:sz w:val="24"/>
        </w:rPr>
        <w:t>поиск</w:t>
      </w:r>
      <w:r>
        <w:rPr>
          <w:spacing w:val="-5"/>
          <w:sz w:val="24"/>
        </w:rPr>
        <w:t xml:space="preserve"> </w:t>
      </w:r>
      <w:r>
        <w:rPr>
          <w:sz w:val="24"/>
        </w:rPr>
        <w:t>решения,</w:t>
      </w:r>
      <w:r>
        <w:rPr>
          <w:spacing w:val="-8"/>
          <w:sz w:val="24"/>
        </w:rPr>
        <w:t xml:space="preserve"> </w:t>
      </w:r>
      <w:r>
        <w:rPr>
          <w:sz w:val="24"/>
        </w:rPr>
        <w:t>вывод (моделирование), конкретизацию и применение новых знаний (способов действий), контроль и оценку результата;</w:t>
      </w:r>
    </w:p>
    <w:p w:rsidR="00A27FD6" w:rsidRDefault="00091AF7">
      <w:pPr>
        <w:pStyle w:val="a5"/>
        <w:numPr>
          <w:ilvl w:val="0"/>
          <w:numId w:val="78"/>
        </w:numPr>
        <w:tabs>
          <w:tab w:val="left" w:pos="1947"/>
        </w:tabs>
        <w:spacing w:before="1"/>
        <w:ind w:right="227" w:firstLine="708"/>
        <w:rPr>
          <w:sz w:val="24"/>
        </w:rPr>
      </w:pPr>
      <w:r>
        <w:rPr>
          <w:sz w:val="24"/>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A27FD6" w:rsidRDefault="00091AF7">
      <w:pPr>
        <w:pStyle w:val="a5"/>
        <w:numPr>
          <w:ilvl w:val="0"/>
          <w:numId w:val="78"/>
        </w:numPr>
        <w:tabs>
          <w:tab w:val="left" w:pos="1947"/>
        </w:tabs>
        <w:ind w:right="228" w:firstLine="708"/>
        <w:rPr>
          <w:sz w:val="24"/>
        </w:rPr>
      </w:pPr>
      <w:r>
        <w:rPr>
          <w:sz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A27FD6" w:rsidRDefault="00091AF7">
      <w:pPr>
        <w:pStyle w:val="a5"/>
        <w:numPr>
          <w:ilvl w:val="0"/>
          <w:numId w:val="78"/>
        </w:numPr>
        <w:tabs>
          <w:tab w:val="left" w:pos="1947"/>
        </w:tabs>
        <w:ind w:left="1946" w:hanging="709"/>
        <w:rPr>
          <w:sz w:val="24"/>
        </w:rPr>
      </w:pPr>
      <w:r>
        <w:rPr>
          <w:sz w:val="24"/>
        </w:rPr>
        <w:t>эффективного</w:t>
      </w:r>
      <w:r>
        <w:rPr>
          <w:spacing w:val="-7"/>
          <w:sz w:val="24"/>
        </w:rPr>
        <w:t xml:space="preserve"> </w:t>
      </w:r>
      <w:r>
        <w:rPr>
          <w:sz w:val="24"/>
        </w:rPr>
        <w:t>использования</w:t>
      </w:r>
      <w:r>
        <w:rPr>
          <w:spacing w:val="-5"/>
          <w:sz w:val="24"/>
        </w:rPr>
        <w:t xml:space="preserve"> </w:t>
      </w:r>
      <w:r>
        <w:rPr>
          <w:sz w:val="24"/>
        </w:rPr>
        <w:t>средств</w:t>
      </w:r>
      <w:r>
        <w:rPr>
          <w:spacing w:val="-4"/>
          <w:sz w:val="24"/>
        </w:rPr>
        <w:t xml:space="preserve"> ИКТ.</w:t>
      </w:r>
    </w:p>
    <w:p w:rsidR="00A27FD6" w:rsidRDefault="00091AF7">
      <w:pPr>
        <w:pStyle w:val="a3"/>
        <w:ind w:firstLine="708"/>
        <w:jc w:val="left"/>
      </w:pPr>
      <w:r>
        <w:t>Учитывая</w:t>
      </w:r>
      <w:r>
        <w:rPr>
          <w:spacing w:val="-5"/>
        </w:rPr>
        <w:t xml:space="preserve"> </w:t>
      </w:r>
      <w:r>
        <w:t>определенную</w:t>
      </w:r>
      <w:r>
        <w:rPr>
          <w:spacing w:val="-5"/>
        </w:rPr>
        <w:t xml:space="preserve"> </w:t>
      </w:r>
      <w:r>
        <w:t>специфику</w:t>
      </w:r>
      <w:r>
        <w:rPr>
          <w:spacing w:val="-8"/>
        </w:rPr>
        <w:t xml:space="preserve"> </w:t>
      </w:r>
      <w:r>
        <w:t>использования</w:t>
      </w:r>
      <w:r>
        <w:rPr>
          <w:spacing w:val="-5"/>
        </w:rPr>
        <w:t xml:space="preserve"> </w:t>
      </w:r>
      <w:r>
        <w:t>ИКТ</w:t>
      </w:r>
      <w:r>
        <w:rPr>
          <w:spacing w:val="-6"/>
        </w:rPr>
        <w:t xml:space="preserve"> </w:t>
      </w:r>
      <w:r>
        <w:t>как</w:t>
      </w:r>
      <w:r>
        <w:rPr>
          <w:spacing w:val="-5"/>
        </w:rPr>
        <w:t xml:space="preserve"> </w:t>
      </w:r>
      <w:r>
        <w:t>инструмента</w:t>
      </w:r>
      <w:r>
        <w:rPr>
          <w:spacing w:val="-5"/>
        </w:rPr>
        <w:t xml:space="preserve"> </w:t>
      </w:r>
      <w:r>
        <w:t>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A27FD6" w:rsidRDefault="00091AF7">
      <w:pPr>
        <w:pStyle w:val="a3"/>
        <w:spacing w:before="1"/>
        <w:ind w:right="233" w:firstLine="708"/>
      </w:pPr>
      <w:r>
        <w:t>В условиях интенсификации процессов информатизации общества и образования при формировании универсальных учебных действий наряду с предметными</w:t>
      </w:r>
      <w:r>
        <w:rPr>
          <w:spacing w:val="40"/>
        </w:rPr>
        <w:t xml:space="preserve"> </w:t>
      </w:r>
      <w:r>
        <w:t>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A27FD6" w:rsidRDefault="00091AF7">
      <w:pPr>
        <w:pStyle w:val="a3"/>
        <w:ind w:right="235" w:firstLine="708"/>
      </w:pPr>
      <w:r>
        <w:t xml:space="preserve">ИКТ применются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w:t>
      </w:r>
      <w:r>
        <w:rPr>
          <w:spacing w:val="-2"/>
        </w:rPr>
        <w:t>обучающиеся.</w:t>
      </w:r>
    </w:p>
    <w:p w:rsidR="00A27FD6" w:rsidRDefault="00091AF7">
      <w:pPr>
        <w:pStyle w:val="a3"/>
        <w:ind w:right="229" w:firstLine="708"/>
      </w:pPr>
      <w: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w:t>
      </w:r>
      <w:r>
        <w:rPr>
          <w:spacing w:val="-12"/>
        </w:rPr>
        <w:t xml:space="preserve"> </w:t>
      </w:r>
      <w:r>
        <w:t>по</w:t>
      </w:r>
      <w:r>
        <w:rPr>
          <w:spacing w:val="-12"/>
        </w:rPr>
        <w:t xml:space="preserve"> </w:t>
      </w:r>
      <w:r>
        <w:t>отдельным</w:t>
      </w:r>
      <w:r>
        <w:rPr>
          <w:spacing w:val="-12"/>
        </w:rPr>
        <w:t xml:space="preserve"> </w:t>
      </w:r>
      <w:r>
        <w:t>учебным</w:t>
      </w:r>
      <w:r>
        <w:rPr>
          <w:spacing w:val="-10"/>
        </w:rPr>
        <w:t xml:space="preserve"> </w:t>
      </w:r>
      <w:r>
        <w:t>предметам</w:t>
      </w:r>
      <w:r>
        <w:rPr>
          <w:spacing w:val="-10"/>
        </w:rPr>
        <w:t xml:space="preserve"> </w:t>
      </w:r>
      <w:r>
        <w:t>(где</w:t>
      </w:r>
      <w:r>
        <w:rPr>
          <w:spacing w:val="-10"/>
        </w:rPr>
        <w:t xml:space="preserve"> </w:t>
      </w:r>
      <w:r>
        <w:t>формируется</w:t>
      </w:r>
      <w:r>
        <w:rPr>
          <w:spacing w:val="-10"/>
        </w:rPr>
        <w:t xml:space="preserve"> </w:t>
      </w:r>
      <w:r>
        <w:t>предметная</w:t>
      </w:r>
      <w:r>
        <w:rPr>
          <w:spacing w:val="-9"/>
        </w:rPr>
        <w:t xml:space="preserve"> </w:t>
      </w:r>
      <w:r>
        <w:t>ИКТ­компетентность),</w:t>
      </w:r>
      <w:r>
        <w:rPr>
          <w:spacing w:val="-10"/>
        </w:rPr>
        <w:t xml:space="preserve"> </w:t>
      </w:r>
      <w:r>
        <w:t>но и в рамках метапредметной программы формирования универсальных учебных действий.</w:t>
      </w:r>
    </w:p>
    <w:p w:rsidR="00A27FD6" w:rsidRDefault="00091AF7">
      <w:pPr>
        <w:pStyle w:val="a3"/>
        <w:spacing w:before="1"/>
        <w:ind w:right="237" w:firstLine="708"/>
      </w:pPr>
      <w:r>
        <w:t xml:space="preserve">При освоении личностных действий на основе указанной программы у обучающихся </w:t>
      </w:r>
      <w:r>
        <w:rPr>
          <w:spacing w:val="-2"/>
        </w:rPr>
        <w:t>формируются:</w:t>
      </w:r>
    </w:p>
    <w:p w:rsidR="00A27FD6" w:rsidRDefault="00091AF7">
      <w:pPr>
        <w:pStyle w:val="a5"/>
        <w:numPr>
          <w:ilvl w:val="0"/>
          <w:numId w:val="77"/>
        </w:numPr>
        <w:tabs>
          <w:tab w:val="left" w:pos="1379"/>
        </w:tabs>
        <w:ind w:left="1378" w:hanging="141"/>
        <w:rPr>
          <w:sz w:val="24"/>
        </w:rPr>
      </w:pPr>
      <w:r>
        <w:rPr>
          <w:sz w:val="24"/>
        </w:rPr>
        <w:t>критическое</w:t>
      </w:r>
      <w:r>
        <w:rPr>
          <w:spacing w:val="-13"/>
          <w:sz w:val="24"/>
        </w:rPr>
        <w:t xml:space="preserve"> </w:t>
      </w:r>
      <w:r>
        <w:rPr>
          <w:sz w:val="24"/>
        </w:rPr>
        <w:t>отношение</w:t>
      </w:r>
      <w:r>
        <w:rPr>
          <w:spacing w:val="-12"/>
          <w:sz w:val="24"/>
        </w:rPr>
        <w:t xml:space="preserve"> </w:t>
      </w:r>
      <w:r>
        <w:rPr>
          <w:sz w:val="24"/>
        </w:rPr>
        <w:t>к</w:t>
      </w:r>
      <w:r>
        <w:rPr>
          <w:spacing w:val="-11"/>
          <w:sz w:val="24"/>
        </w:rPr>
        <w:t xml:space="preserve"> </w:t>
      </w:r>
      <w:r>
        <w:rPr>
          <w:sz w:val="24"/>
        </w:rPr>
        <w:t>информации</w:t>
      </w:r>
      <w:r>
        <w:rPr>
          <w:spacing w:val="-13"/>
          <w:sz w:val="24"/>
        </w:rPr>
        <w:t xml:space="preserve"> </w:t>
      </w:r>
      <w:r>
        <w:rPr>
          <w:sz w:val="24"/>
        </w:rPr>
        <w:t>и</w:t>
      </w:r>
      <w:r>
        <w:rPr>
          <w:spacing w:val="-12"/>
          <w:sz w:val="24"/>
        </w:rPr>
        <w:t xml:space="preserve"> </w:t>
      </w:r>
      <w:r>
        <w:rPr>
          <w:sz w:val="24"/>
        </w:rPr>
        <w:t>избирательность</w:t>
      </w:r>
      <w:r>
        <w:rPr>
          <w:spacing w:val="-10"/>
          <w:sz w:val="24"/>
        </w:rPr>
        <w:t xml:space="preserve"> </w:t>
      </w:r>
      <w:r>
        <w:rPr>
          <w:sz w:val="24"/>
        </w:rPr>
        <w:t>ее</w:t>
      </w:r>
      <w:r>
        <w:rPr>
          <w:spacing w:val="-12"/>
          <w:sz w:val="24"/>
        </w:rPr>
        <w:t xml:space="preserve"> </w:t>
      </w:r>
      <w:r>
        <w:rPr>
          <w:spacing w:val="-2"/>
          <w:sz w:val="24"/>
        </w:rPr>
        <w:t>восприятия;</w:t>
      </w:r>
    </w:p>
    <w:p w:rsidR="00A27FD6" w:rsidRDefault="00091AF7">
      <w:pPr>
        <w:pStyle w:val="a5"/>
        <w:numPr>
          <w:ilvl w:val="0"/>
          <w:numId w:val="77"/>
        </w:numPr>
        <w:tabs>
          <w:tab w:val="left" w:pos="1379"/>
        </w:tabs>
        <w:ind w:right="569" w:firstLine="708"/>
        <w:jc w:val="left"/>
        <w:rPr>
          <w:sz w:val="24"/>
        </w:rPr>
      </w:pPr>
      <w:r>
        <w:rPr>
          <w:sz w:val="24"/>
        </w:rPr>
        <w:t>уважение</w:t>
      </w:r>
      <w:r>
        <w:rPr>
          <w:spacing w:val="-5"/>
          <w:sz w:val="24"/>
        </w:rPr>
        <w:t xml:space="preserve"> </w:t>
      </w:r>
      <w:r>
        <w:rPr>
          <w:sz w:val="24"/>
        </w:rPr>
        <w:t>к</w:t>
      </w:r>
      <w:r>
        <w:rPr>
          <w:spacing w:val="-4"/>
          <w:sz w:val="24"/>
        </w:rPr>
        <w:t xml:space="preserve"> </w:t>
      </w:r>
      <w:r>
        <w:rPr>
          <w:sz w:val="24"/>
        </w:rPr>
        <w:t>информации</w:t>
      </w:r>
      <w:r>
        <w:rPr>
          <w:spacing w:val="-4"/>
          <w:sz w:val="24"/>
        </w:rPr>
        <w:t xml:space="preserve"> </w:t>
      </w:r>
      <w:r>
        <w:rPr>
          <w:sz w:val="24"/>
        </w:rPr>
        <w:t>о</w:t>
      </w:r>
      <w:r>
        <w:rPr>
          <w:spacing w:val="-4"/>
          <w:sz w:val="24"/>
        </w:rPr>
        <w:t xml:space="preserve"> </w:t>
      </w:r>
      <w:r>
        <w:rPr>
          <w:sz w:val="24"/>
        </w:rPr>
        <w:t>частной</w:t>
      </w:r>
      <w:r>
        <w:rPr>
          <w:spacing w:val="-4"/>
          <w:sz w:val="24"/>
        </w:rPr>
        <w:t xml:space="preserve"> </w:t>
      </w:r>
      <w:r>
        <w:rPr>
          <w:sz w:val="24"/>
        </w:rPr>
        <w:t>жизни</w:t>
      </w:r>
      <w:r>
        <w:rPr>
          <w:spacing w:val="-4"/>
          <w:sz w:val="24"/>
        </w:rPr>
        <w:t xml:space="preserve"> </w:t>
      </w:r>
      <w:r>
        <w:rPr>
          <w:sz w:val="24"/>
        </w:rPr>
        <w:t>и</w:t>
      </w:r>
      <w:r>
        <w:rPr>
          <w:spacing w:val="-6"/>
          <w:sz w:val="24"/>
        </w:rPr>
        <w:t xml:space="preserve"> </w:t>
      </w:r>
      <w:r>
        <w:rPr>
          <w:sz w:val="24"/>
        </w:rPr>
        <w:t>информационным</w:t>
      </w:r>
      <w:r>
        <w:rPr>
          <w:spacing w:val="-6"/>
          <w:sz w:val="24"/>
        </w:rPr>
        <w:t xml:space="preserve"> </w:t>
      </w:r>
      <w:r>
        <w:rPr>
          <w:sz w:val="24"/>
        </w:rPr>
        <w:t>результатам</w:t>
      </w:r>
      <w:r>
        <w:rPr>
          <w:spacing w:val="-6"/>
          <w:sz w:val="24"/>
        </w:rPr>
        <w:t xml:space="preserve"> </w:t>
      </w:r>
      <w:r>
        <w:rPr>
          <w:sz w:val="24"/>
        </w:rPr>
        <w:t>деятельности других людей;</w:t>
      </w:r>
    </w:p>
    <w:p w:rsidR="00A27FD6" w:rsidRDefault="00091AF7">
      <w:pPr>
        <w:pStyle w:val="a5"/>
        <w:numPr>
          <w:ilvl w:val="0"/>
          <w:numId w:val="77"/>
        </w:numPr>
        <w:tabs>
          <w:tab w:val="left" w:pos="1379"/>
        </w:tabs>
        <w:ind w:left="1378" w:hanging="141"/>
        <w:jc w:val="left"/>
        <w:rPr>
          <w:sz w:val="24"/>
        </w:rPr>
      </w:pPr>
      <w:r>
        <w:rPr>
          <w:sz w:val="24"/>
        </w:rPr>
        <w:t>основы</w:t>
      </w:r>
      <w:r>
        <w:rPr>
          <w:spacing w:val="-13"/>
          <w:sz w:val="24"/>
        </w:rPr>
        <w:t xml:space="preserve"> </w:t>
      </w:r>
      <w:r>
        <w:rPr>
          <w:sz w:val="24"/>
        </w:rPr>
        <w:t>правовой</w:t>
      </w:r>
      <w:r>
        <w:rPr>
          <w:spacing w:val="-11"/>
          <w:sz w:val="24"/>
        </w:rPr>
        <w:t xml:space="preserve"> </w:t>
      </w:r>
      <w:r>
        <w:rPr>
          <w:sz w:val="24"/>
        </w:rPr>
        <w:t>культуры</w:t>
      </w:r>
      <w:r>
        <w:rPr>
          <w:spacing w:val="-12"/>
          <w:sz w:val="24"/>
        </w:rPr>
        <w:t xml:space="preserve"> </w:t>
      </w:r>
      <w:r>
        <w:rPr>
          <w:sz w:val="24"/>
        </w:rPr>
        <w:t>в</w:t>
      </w:r>
      <w:r>
        <w:rPr>
          <w:spacing w:val="-12"/>
          <w:sz w:val="24"/>
        </w:rPr>
        <w:t xml:space="preserve"> </w:t>
      </w:r>
      <w:r>
        <w:rPr>
          <w:sz w:val="24"/>
        </w:rPr>
        <w:t>области</w:t>
      </w:r>
      <w:r>
        <w:rPr>
          <w:spacing w:val="-11"/>
          <w:sz w:val="24"/>
        </w:rPr>
        <w:t xml:space="preserve"> </w:t>
      </w:r>
      <w:r>
        <w:rPr>
          <w:sz w:val="24"/>
        </w:rPr>
        <w:t>использования</w:t>
      </w:r>
      <w:r>
        <w:rPr>
          <w:spacing w:val="-11"/>
          <w:sz w:val="24"/>
        </w:rPr>
        <w:t xml:space="preserve"> </w:t>
      </w:r>
      <w:r>
        <w:rPr>
          <w:spacing w:val="-2"/>
          <w:sz w:val="24"/>
        </w:rPr>
        <w:t>информации.</w:t>
      </w:r>
    </w:p>
    <w:p w:rsidR="00A27FD6" w:rsidRDefault="00091AF7">
      <w:pPr>
        <w:pStyle w:val="a3"/>
        <w:ind w:left="1238"/>
        <w:jc w:val="left"/>
      </w:pPr>
      <w:r>
        <w:t>При</w:t>
      </w:r>
      <w:r>
        <w:rPr>
          <w:spacing w:val="-6"/>
        </w:rPr>
        <w:t xml:space="preserve"> </w:t>
      </w:r>
      <w:r>
        <w:t>освоении</w:t>
      </w:r>
      <w:r>
        <w:rPr>
          <w:spacing w:val="-4"/>
        </w:rPr>
        <w:t xml:space="preserve"> </w:t>
      </w:r>
      <w:r>
        <w:t>регулятивных</w:t>
      </w:r>
      <w:r>
        <w:rPr>
          <w:spacing w:val="-4"/>
        </w:rPr>
        <w:t xml:space="preserve"> </w:t>
      </w:r>
      <w:r>
        <w:t>универсальных</w:t>
      </w:r>
      <w:r>
        <w:rPr>
          <w:spacing w:val="-4"/>
        </w:rPr>
        <w:t xml:space="preserve"> </w:t>
      </w:r>
      <w:r>
        <w:t>учебных</w:t>
      </w:r>
      <w:r>
        <w:rPr>
          <w:spacing w:val="-4"/>
        </w:rPr>
        <w:t xml:space="preserve"> </w:t>
      </w:r>
      <w:r>
        <w:t>действий</w:t>
      </w:r>
      <w:r>
        <w:rPr>
          <w:spacing w:val="-4"/>
        </w:rPr>
        <w:t xml:space="preserve"> </w:t>
      </w:r>
      <w:r>
        <w:rPr>
          <w:spacing w:val="-2"/>
        </w:rPr>
        <w:t>обеспечиваются:</w:t>
      </w:r>
    </w:p>
    <w:p w:rsidR="00A27FD6" w:rsidRDefault="00091AF7">
      <w:pPr>
        <w:pStyle w:val="a5"/>
        <w:numPr>
          <w:ilvl w:val="0"/>
          <w:numId w:val="77"/>
        </w:numPr>
        <w:tabs>
          <w:tab w:val="left" w:pos="1379"/>
        </w:tabs>
        <w:ind w:left="1378" w:hanging="141"/>
        <w:jc w:val="left"/>
        <w:rPr>
          <w:sz w:val="24"/>
        </w:rPr>
      </w:pPr>
      <w:r>
        <w:rPr>
          <w:sz w:val="24"/>
        </w:rPr>
        <w:t>оценка</w:t>
      </w:r>
      <w:r>
        <w:rPr>
          <w:spacing w:val="-12"/>
          <w:sz w:val="24"/>
        </w:rPr>
        <w:t xml:space="preserve"> </w:t>
      </w:r>
      <w:r>
        <w:rPr>
          <w:sz w:val="24"/>
        </w:rPr>
        <w:t>условий,</w:t>
      </w:r>
      <w:r>
        <w:rPr>
          <w:spacing w:val="-10"/>
          <w:sz w:val="24"/>
        </w:rPr>
        <w:t xml:space="preserve"> </w:t>
      </w:r>
      <w:r>
        <w:rPr>
          <w:sz w:val="24"/>
        </w:rPr>
        <w:t>алгоритмов</w:t>
      </w:r>
      <w:r>
        <w:rPr>
          <w:spacing w:val="-11"/>
          <w:sz w:val="24"/>
        </w:rPr>
        <w:t xml:space="preserve"> </w:t>
      </w:r>
      <w:r>
        <w:rPr>
          <w:sz w:val="24"/>
        </w:rPr>
        <w:t>и</w:t>
      </w:r>
      <w:r>
        <w:rPr>
          <w:spacing w:val="-11"/>
          <w:sz w:val="24"/>
        </w:rPr>
        <w:t xml:space="preserve"> </w:t>
      </w:r>
      <w:r>
        <w:rPr>
          <w:sz w:val="24"/>
        </w:rPr>
        <w:t>результатов</w:t>
      </w:r>
      <w:r>
        <w:rPr>
          <w:spacing w:val="-11"/>
          <w:sz w:val="24"/>
        </w:rPr>
        <w:t xml:space="preserve"> </w:t>
      </w:r>
      <w:r>
        <w:rPr>
          <w:sz w:val="24"/>
        </w:rPr>
        <w:t>действий,</w:t>
      </w:r>
      <w:r>
        <w:rPr>
          <w:spacing w:val="-10"/>
          <w:sz w:val="24"/>
        </w:rPr>
        <w:t xml:space="preserve"> </w:t>
      </w:r>
      <w:r>
        <w:rPr>
          <w:sz w:val="24"/>
        </w:rPr>
        <w:t>выполняемых</w:t>
      </w:r>
      <w:r>
        <w:rPr>
          <w:spacing w:val="-11"/>
          <w:sz w:val="24"/>
        </w:rPr>
        <w:t xml:space="preserve"> </w:t>
      </w:r>
      <w:r>
        <w:rPr>
          <w:sz w:val="24"/>
        </w:rPr>
        <w:t>в</w:t>
      </w:r>
      <w:r>
        <w:rPr>
          <w:spacing w:val="-11"/>
          <w:sz w:val="24"/>
        </w:rPr>
        <w:t xml:space="preserve"> </w:t>
      </w:r>
      <w:r>
        <w:rPr>
          <w:spacing w:val="-2"/>
          <w:sz w:val="24"/>
        </w:rPr>
        <w:t>информационной</w:t>
      </w:r>
    </w:p>
    <w:p w:rsidR="00A27FD6" w:rsidRDefault="00091AF7">
      <w:pPr>
        <w:pStyle w:val="a3"/>
        <w:jc w:val="left"/>
      </w:pPr>
      <w:r>
        <w:rPr>
          <w:spacing w:val="-2"/>
        </w:rPr>
        <w:t>среде;</w:t>
      </w:r>
    </w:p>
    <w:p w:rsidR="00A27FD6" w:rsidRDefault="00091AF7">
      <w:pPr>
        <w:pStyle w:val="a5"/>
        <w:numPr>
          <w:ilvl w:val="0"/>
          <w:numId w:val="77"/>
        </w:numPr>
        <w:tabs>
          <w:tab w:val="left" w:pos="1379"/>
        </w:tabs>
        <w:ind w:left="1378" w:hanging="141"/>
        <w:jc w:val="left"/>
        <w:rPr>
          <w:sz w:val="24"/>
        </w:rPr>
      </w:pPr>
      <w:r>
        <w:rPr>
          <w:sz w:val="24"/>
        </w:rPr>
        <w:t>использование</w:t>
      </w:r>
      <w:r>
        <w:rPr>
          <w:spacing w:val="-14"/>
          <w:sz w:val="24"/>
        </w:rPr>
        <w:t xml:space="preserve"> </w:t>
      </w:r>
      <w:r>
        <w:rPr>
          <w:sz w:val="24"/>
        </w:rPr>
        <w:t>результатов</w:t>
      </w:r>
      <w:r>
        <w:rPr>
          <w:spacing w:val="-14"/>
          <w:sz w:val="24"/>
        </w:rPr>
        <w:t xml:space="preserve"> </w:t>
      </w:r>
      <w:r>
        <w:rPr>
          <w:sz w:val="24"/>
        </w:rPr>
        <w:t>действия,</w:t>
      </w:r>
      <w:r>
        <w:rPr>
          <w:spacing w:val="-13"/>
          <w:sz w:val="24"/>
        </w:rPr>
        <w:t xml:space="preserve"> </w:t>
      </w:r>
      <w:r>
        <w:rPr>
          <w:sz w:val="24"/>
        </w:rPr>
        <w:t>размещенных</w:t>
      </w:r>
      <w:r>
        <w:rPr>
          <w:spacing w:val="-13"/>
          <w:sz w:val="24"/>
        </w:rPr>
        <w:t xml:space="preserve"> </w:t>
      </w:r>
      <w:r>
        <w:rPr>
          <w:sz w:val="24"/>
        </w:rPr>
        <w:t>в</w:t>
      </w:r>
      <w:r>
        <w:rPr>
          <w:spacing w:val="-14"/>
          <w:sz w:val="24"/>
        </w:rPr>
        <w:t xml:space="preserve"> </w:t>
      </w:r>
      <w:r>
        <w:rPr>
          <w:sz w:val="24"/>
        </w:rPr>
        <w:t>информационной</w:t>
      </w:r>
      <w:r>
        <w:rPr>
          <w:spacing w:val="-13"/>
          <w:sz w:val="24"/>
        </w:rPr>
        <w:t xml:space="preserve"> </w:t>
      </w:r>
      <w:r>
        <w:rPr>
          <w:sz w:val="24"/>
        </w:rPr>
        <w:t>среде,</w:t>
      </w:r>
      <w:r>
        <w:rPr>
          <w:spacing w:val="-13"/>
          <w:sz w:val="24"/>
        </w:rPr>
        <w:t xml:space="preserve"> </w:t>
      </w:r>
      <w:r>
        <w:rPr>
          <w:sz w:val="24"/>
        </w:rPr>
        <w:t>для</w:t>
      </w:r>
      <w:r>
        <w:rPr>
          <w:spacing w:val="-13"/>
          <w:sz w:val="24"/>
        </w:rPr>
        <w:t xml:space="preserve"> </w:t>
      </w:r>
      <w:r>
        <w:rPr>
          <w:sz w:val="24"/>
        </w:rPr>
        <w:t>оценки</w:t>
      </w:r>
      <w:r>
        <w:rPr>
          <w:spacing w:val="-15"/>
          <w:sz w:val="24"/>
        </w:rPr>
        <w:t xml:space="preserve"> </w:t>
      </w:r>
      <w:r>
        <w:rPr>
          <w:spacing w:val="-10"/>
          <w:sz w:val="24"/>
        </w:rPr>
        <w:t>и</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коррекции</w:t>
      </w:r>
      <w:r>
        <w:rPr>
          <w:spacing w:val="-7"/>
        </w:rPr>
        <w:t xml:space="preserve"> </w:t>
      </w:r>
      <w:r>
        <w:t>выполненного</w:t>
      </w:r>
      <w:r>
        <w:rPr>
          <w:spacing w:val="-7"/>
        </w:rPr>
        <w:t xml:space="preserve"> </w:t>
      </w:r>
      <w:r>
        <w:rPr>
          <w:spacing w:val="-2"/>
        </w:rPr>
        <w:t>действия;</w:t>
      </w:r>
    </w:p>
    <w:p w:rsidR="00A27FD6" w:rsidRDefault="00091AF7">
      <w:pPr>
        <w:pStyle w:val="a5"/>
        <w:numPr>
          <w:ilvl w:val="0"/>
          <w:numId w:val="77"/>
        </w:numPr>
        <w:tabs>
          <w:tab w:val="left" w:pos="1379"/>
        </w:tabs>
        <w:ind w:left="1378" w:hanging="141"/>
        <w:jc w:val="left"/>
        <w:rPr>
          <w:sz w:val="24"/>
        </w:rPr>
      </w:pPr>
      <w:r>
        <w:rPr>
          <w:sz w:val="24"/>
        </w:rPr>
        <w:t>создание</w:t>
      </w:r>
      <w:r>
        <w:rPr>
          <w:spacing w:val="-14"/>
          <w:sz w:val="24"/>
        </w:rPr>
        <w:t xml:space="preserve"> </w:t>
      </w:r>
      <w:r>
        <w:rPr>
          <w:sz w:val="24"/>
        </w:rPr>
        <w:t>цифрового</w:t>
      </w:r>
      <w:r>
        <w:rPr>
          <w:spacing w:val="-14"/>
          <w:sz w:val="24"/>
        </w:rPr>
        <w:t xml:space="preserve"> </w:t>
      </w:r>
      <w:r>
        <w:rPr>
          <w:sz w:val="24"/>
        </w:rPr>
        <w:t>портфолио</w:t>
      </w:r>
      <w:r>
        <w:rPr>
          <w:spacing w:val="-13"/>
          <w:sz w:val="24"/>
        </w:rPr>
        <w:t xml:space="preserve"> </w:t>
      </w:r>
      <w:r>
        <w:rPr>
          <w:sz w:val="24"/>
        </w:rPr>
        <w:t>учебных</w:t>
      </w:r>
      <w:r>
        <w:rPr>
          <w:spacing w:val="-13"/>
          <w:sz w:val="24"/>
        </w:rPr>
        <w:t xml:space="preserve"> </w:t>
      </w:r>
      <w:r>
        <w:rPr>
          <w:sz w:val="24"/>
        </w:rPr>
        <w:t>достижений</w:t>
      </w:r>
      <w:r>
        <w:rPr>
          <w:spacing w:val="-13"/>
          <w:sz w:val="24"/>
        </w:rPr>
        <w:t xml:space="preserve"> </w:t>
      </w:r>
      <w:r>
        <w:rPr>
          <w:spacing w:val="-2"/>
          <w:sz w:val="24"/>
        </w:rPr>
        <w:t>обучающегося.</w:t>
      </w:r>
    </w:p>
    <w:p w:rsidR="00A27FD6" w:rsidRDefault="00091AF7">
      <w:pPr>
        <w:pStyle w:val="a3"/>
        <w:ind w:right="226" w:firstLine="708"/>
        <w:jc w:val="left"/>
      </w:pPr>
      <w:r>
        <w:t>При</w:t>
      </w:r>
      <w:r>
        <w:rPr>
          <w:spacing w:val="-15"/>
        </w:rPr>
        <w:t xml:space="preserve"> </w:t>
      </w:r>
      <w:r>
        <w:t>освоении</w:t>
      </w:r>
      <w:r>
        <w:rPr>
          <w:spacing w:val="-15"/>
        </w:rPr>
        <w:t xml:space="preserve"> </w:t>
      </w:r>
      <w:r>
        <w:t>познавательных</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ИКТ</w:t>
      </w:r>
      <w:r>
        <w:rPr>
          <w:spacing w:val="-15"/>
        </w:rPr>
        <w:t xml:space="preserve"> </w:t>
      </w:r>
      <w:r>
        <w:t>играют</w:t>
      </w:r>
      <w:r>
        <w:rPr>
          <w:spacing w:val="-15"/>
        </w:rPr>
        <w:t xml:space="preserve"> </w:t>
      </w:r>
      <w:r>
        <w:t>ключевую</w:t>
      </w:r>
      <w:r>
        <w:rPr>
          <w:spacing w:val="-15"/>
        </w:rPr>
        <w:t xml:space="preserve"> </w:t>
      </w:r>
      <w:r>
        <w:t>роль в следующих универсальных учебных действиях:</w:t>
      </w:r>
    </w:p>
    <w:p w:rsidR="00A27FD6" w:rsidRDefault="00091AF7">
      <w:pPr>
        <w:pStyle w:val="a5"/>
        <w:numPr>
          <w:ilvl w:val="0"/>
          <w:numId w:val="77"/>
        </w:numPr>
        <w:tabs>
          <w:tab w:val="left" w:pos="1379"/>
        </w:tabs>
        <w:ind w:left="1378" w:hanging="141"/>
        <w:jc w:val="left"/>
        <w:rPr>
          <w:sz w:val="24"/>
        </w:rPr>
      </w:pPr>
      <w:r>
        <w:rPr>
          <w:sz w:val="24"/>
        </w:rPr>
        <w:t>поиск</w:t>
      </w:r>
      <w:r>
        <w:rPr>
          <w:spacing w:val="-8"/>
          <w:sz w:val="24"/>
        </w:rPr>
        <w:t xml:space="preserve"> </w:t>
      </w:r>
      <w:r>
        <w:rPr>
          <w:spacing w:val="-2"/>
          <w:sz w:val="24"/>
        </w:rPr>
        <w:t>информации;</w:t>
      </w:r>
    </w:p>
    <w:p w:rsidR="00A27FD6" w:rsidRDefault="00091AF7">
      <w:pPr>
        <w:pStyle w:val="a5"/>
        <w:numPr>
          <w:ilvl w:val="0"/>
          <w:numId w:val="77"/>
        </w:numPr>
        <w:tabs>
          <w:tab w:val="left" w:pos="1379"/>
        </w:tabs>
        <w:ind w:left="1378" w:hanging="141"/>
        <w:jc w:val="left"/>
        <w:rPr>
          <w:sz w:val="24"/>
        </w:rPr>
      </w:pPr>
      <w:r>
        <w:rPr>
          <w:sz w:val="24"/>
        </w:rPr>
        <w:t>фиксация</w:t>
      </w:r>
      <w:r>
        <w:rPr>
          <w:spacing w:val="-13"/>
          <w:sz w:val="24"/>
        </w:rPr>
        <w:t xml:space="preserve"> </w:t>
      </w:r>
      <w:r>
        <w:rPr>
          <w:sz w:val="24"/>
        </w:rPr>
        <w:t>(запись)</w:t>
      </w:r>
      <w:r>
        <w:rPr>
          <w:spacing w:val="-13"/>
          <w:sz w:val="24"/>
        </w:rPr>
        <w:t xml:space="preserve"> </w:t>
      </w:r>
      <w:r>
        <w:rPr>
          <w:sz w:val="24"/>
        </w:rPr>
        <w:t>информации</w:t>
      </w:r>
      <w:r>
        <w:rPr>
          <w:spacing w:val="-13"/>
          <w:sz w:val="24"/>
        </w:rPr>
        <w:t xml:space="preserve"> </w:t>
      </w:r>
      <w:r>
        <w:rPr>
          <w:sz w:val="24"/>
        </w:rPr>
        <w:t>с</w:t>
      </w:r>
      <w:r>
        <w:rPr>
          <w:spacing w:val="-13"/>
          <w:sz w:val="24"/>
        </w:rPr>
        <w:t xml:space="preserve"> </w:t>
      </w:r>
      <w:r>
        <w:rPr>
          <w:sz w:val="24"/>
        </w:rPr>
        <w:t>помощью</w:t>
      </w:r>
      <w:r>
        <w:rPr>
          <w:spacing w:val="-13"/>
          <w:sz w:val="24"/>
        </w:rPr>
        <w:t xml:space="preserve"> </w:t>
      </w:r>
      <w:r>
        <w:rPr>
          <w:sz w:val="24"/>
        </w:rPr>
        <w:t>различных</w:t>
      </w:r>
      <w:r>
        <w:rPr>
          <w:spacing w:val="-13"/>
          <w:sz w:val="24"/>
        </w:rPr>
        <w:t xml:space="preserve"> </w:t>
      </w:r>
      <w:r>
        <w:rPr>
          <w:sz w:val="24"/>
        </w:rPr>
        <w:t>технических</w:t>
      </w:r>
      <w:r>
        <w:rPr>
          <w:spacing w:val="-13"/>
          <w:sz w:val="24"/>
        </w:rPr>
        <w:t xml:space="preserve"> </w:t>
      </w:r>
      <w:r>
        <w:rPr>
          <w:spacing w:val="-2"/>
          <w:sz w:val="24"/>
        </w:rPr>
        <w:t>средств;</w:t>
      </w:r>
    </w:p>
    <w:p w:rsidR="00A27FD6" w:rsidRDefault="00091AF7">
      <w:pPr>
        <w:pStyle w:val="a5"/>
        <w:numPr>
          <w:ilvl w:val="0"/>
          <w:numId w:val="77"/>
        </w:numPr>
        <w:tabs>
          <w:tab w:val="left" w:pos="1379"/>
        </w:tabs>
        <w:ind w:right="1245" w:firstLine="708"/>
        <w:jc w:val="left"/>
        <w:rPr>
          <w:sz w:val="24"/>
        </w:rPr>
      </w:pPr>
      <w:r>
        <w:rPr>
          <w:sz w:val="24"/>
        </w:rPr>
        <w:t>структурирование</w:t>
      </w:r>
      <w:r>
        <w:rPr>
          <w:spacing w:val="-6"/>
          <w:sz w:val="24"/>
        </w:rPr>
        <w:t xml:space="preserve"> </w:t>
      </w:r>
      <w:r>
        <w:rPr>
          <w:sz w:val="24"/>
        </w:rPr>
        <w:t>информации,</w:t>
      </w:r>
      <w:r>
        <w:rPr>
          <w:spacing w:val="-5"/>
          <w:sz w:val="24"/>
        </w:rPr>
        <w:t xml:space="preserve"> </w:t>
      </w:r>
      <w:r>
        <w:rPr>
          <w:sz w:val="24"/>
        </w:rPr>
        <w:t>ее</w:t>
      </w:r>
      <w:r>
        <w:rPr>
          <w:spacing w:val="-6"/>
          <w:sz w:val="24"/>
        </w:rPr>
        <w:t xml:space="preserve"> </w:t>
      </w:r>
      <w:r>
        <w:rPr>
          <w:sz w:val="24"/>
        </w:rPr>
        <w:t>организация</w:t>
      </w:r>
      <w:r>
        <w:rPr>
          <w:spacing w:val="-5"/>
          <w:sz w:val="24"/>
        </w:rPr>
        <w:t xml:space="preserve"> </w:t>
      </w:r>
      <w:r>
        <w:rPr>
          <w:sz w:val="24"/>
        </w:rPr>
        <w:t>и</w:t>
      </w:r>
      <w:r>
        <w:rPr>
          <w:spacing w:val="-7"/>
          <w:sz w:val="24"/>
        </w:rPr>
        <w:t xml:space="preserve"> </w:t>
      </w:r>
      <w:r>
        <w:rPr>
          <w:sz w:val="24"/>
        </w:rPr>
        <w:t>представление</w:t>
      </w:r>
      <w:r>
        <w:rPr>
          <w:spacing w:val="-6"/>
          <w:sz w:val="24"/>
        </w:rPr>
        <w:t xml:space="preserve"> </w:t>
      </w:r>
      <w:r>
        <w:rPr>
          <w:sz w:val="24"/>
        </w:rPr>
        <w:t>в</w:t>
      </w:r>
      <w:r>
        <w:rPr>
          <w:spacing w:val="-6"/>
          <w:sz w:val="24"/>
        </w:rPr>
        <w:t xml:space="preserve"> </w:t>
      </w:r>
      <w:r>
        <w:rPr>
          <w:sz w:val="24"/>
        </w:rPr>
        <w:t>виде</w:t>
      </w:r>
      <w:r>
        <w:rPr>
          <w:spacing w:val="-6"/>
          <w:sz w:val="24"/>
        </w:rPr>
        <w:t xml:space="preserve"> </w:t>
      </w:r>
      <w:r>
        <w:rPr>
          <w:sz w:val="24"/>
        </w:rPr>
        <w:t>диаграмм, картосхем, линий времени и</w:t>
      </w:r>
      <w:r>
        <w:rPr>
          <w:spacing w:val="40"/>
          <w:sz w:val="24"/>
        </w:rPr>
        <w:t xml:space="preserve"> </w:t>
      </w:r>
      <w:r>
        <w:rPr>
          <w:sz w:val="24"/>
        </w:rPr>
        <w:t>пр.;</w:t>
      </w:r>
    </w:p>
    <w:p w:rsidR="00A27FD6" w:rsidRDefault="00091AF7">
      <w:pPr>
        <w:pStyle w:val="a5"/>
        <w:numPr>
          <w:ilvl w:val="0"/>
          <w:numId w:val="77"/>
        </w:numPr>
        <w:tabs>
          <w:tab w:val="left" w:pos="1379"/>
        </w:tabs>
        <w:ind w:left="1378" w:hanging="141"/>
        <w:jc w:val="left"/>
        <w:rPr>
          <w:sz w:val="24"/>
        </w:rPr>
      </w:pPr>
      <w:r>
        <w:rPr>
          <w:sz w:val="24"/>
        </w:rPr>
        <w:t>создание</w:t>
      </w:r>
      <w:r>
        <w:rPr>
          <w:spacing w:val="-12"/>
          <w:sz w:val="24"/>
        </w:rPr>
        <w:t xml:space="preserve"> </w:t>
      </w:r>
      <w:r>
        <w:rPr>
          <w:sz w:val="24"/>
        </w:rPr>
        <w:t>простых</w:t>
      </w:r>
      <w:r>
        <w:rPr>
          <w:spacing w:val="-11"/>
          <w:sz w:val="24"/>
        </w:rPr>
        <w:t xml:space="preserve"> </w:t>
      </w:r>
      <w:r>
        <w:rPr>
          <w:spacing w:val="-2"/>
          <w:sz w:val="24"/>
        </w:rPr>
        <w:t>гипермедиасообщений;</w:t>
      </w:r>
    </w:p>
    <w:p w:rsidR="00A27FD6" w:rsidRDefault="00091AF7">
      <w:pPr>
        <w:pStyle w:val="a5"/>
        <w:numPr>
          <w:ilvl w:val="0"/>
          <w:numId w:val="77"/>
        </w:numPr>
        <w:tabs>
          <w:tab w:val="left" w:pos="1379"/>
        </w:tabs>
        <w:ind w:left="1378" w:hanging="141"/>
        <w:jc w:val="left"/>
        <w:rPr>
          <w:sz w:val="24"/>
        </w:rPr>
      </w:pPr>
      <w:r>
        <w:rPr>
          <w:sz w:val="24"/>
        </w:rPr>
        <w:t>построение</w:t>
      </w:r>
      <w:r>
        <w:rPr>
          <w:spacing w:val="-12"/>
          <w:sz w:val="24"/>
        </w:rPr>
        <w:t xml:space="preserve"> </w:t>
      </w:r>
      <w:r>
        <w:rPr>
          <w:sz w:val="24"/>
        </w:rPr>
        <w:t>простейших</w:t>
      </w:r>
      <w:r>
        <w:rPr>
          <w:spacing w:val="-12"/>
          <w:sz w:val="24"/>
        </w:rPr>
        <w:t xml:space="preserve"> </w:t>
      </w:r>
      <w:r>
        <w:rPr>
          <w:sz w:val="24"/>
        </w:rPr>
        <w:t>моделей</w:t>
      </w:r>
      <w:r>
        <w:rPr>
          <w:spacing w:val="-11"/>
          <w:sz w:val="24"/>
        </w:rPr>
        <w:t xml:space="preserve"> </w:t>
      </w:r>
      <w:r>
        <w:rPr>
          <w:sz w:val="24"/>
        </w:rPr>
        <w:t>объектов</w:t>
      </w:r>
      <w:r>
        <w:rPr>
          <w:spacing w:val="-11"/>
          <w:sz w:val="24"/>
        </w:rPr>
        <w:t xml:space="preserve"> </w:t>
      </w:r>
      <w:r>
        <w:rPr>
          <w:sz w:val="24"/>
        </w:rPr>
        <w:t>и</w:t>
      </w:r>
      <w:r>
        <w:rPr>
          <w:spacing w:val="-13"/>
          <w:sz w:val="24"/>
        </w:rPr>
        <w:t xml:space="preserve"> </w:t>
      </w:r>
      <w:r>
        <w:rPr>
          <w:spacing w:val="-2"/>
          <w:sz w:val="24"/>
        </w:rPr>
        <w:t>процессов.</w:t>
      </w:r>
    </w:p>
    <w:p w:rsidR="00A27FD6" w:rsidRDefault="00091AF7">
      <w:pPr>
        <w:pStyle w:val="a3"/>
        <w:ind w:firstLine="708"/>
        <w:jc w:val="left"/>
      </w:pPr>
      <w:r>
        <w:t>ИКТ является важным инструментом для формирования коммуникативных универсальных учебных действий. Для этого используются:</w:t>
      </w:r>
    </w:p>
    <w:p w:rsidR="00A27FD6" w:rsidRDefault="00091AF7">
      <w:pPr>
        <w:pStyle w:val="a5"/>
        <w:numPr>
          <w:ilvl w:val="0"/>
          <w:numId w:val="77"/>
        </w:numPr>
        <w:tabs>
          <w:tab w:val="left" w:pos="1379"/>
        </w:tabs>
        <w:ind w:left="1378" w:hanging="141"/>
        <w:jc w:val="left"/>
        <w:rPr>
          <w:sz w:val="24"/>
        </w:rPr>
      </w:pPr>
      <w:r>
        <w:rPr>
          <w:sz w:val="24"/>
        </w:rPr>
        <w:t>обмен</w:t>
      </w:r>
      <w:r>
        <w:rPr>
          <w:spacing w:val="-9"/>
          <w:sz w:val="24"/>
        </w:rPr>
        <w:t xml:space="preserve"> </w:t>
      </w:r>
      <w:r>
        <w:rPr>
          <w:spacing w:val="-2"/>
          <w:sz w:val="24"/>
        </w:rPr>
        <w:t>гипермедиасообщениями;</w:t>
      </w:r>
    </w:p>
    <w:p w:rsidR="00A27FD6" w:rsidRDefault="00091AF7">
      <w:pPr>
        <w:pStyle w:val="a5"/>
        <w:numPr>
          <w:ilvl w:val="0"/>
          <w:numId w:val="77"/>
        </w:numPr>
        <w:tabs>
          <w:tab w:val="left" w:pos="1379"/>
        </w:tabs>
        <w:ind w:left="1378" w:hanging="141"/>
        <w:jc w:val="left"/>
        <w:rPr>
          <w:sz w:val="24"/>
        </w:rPr>
      </w:pPr>
      <w:r>
        <w:rPr>
          <w:sz w:val="24"/>
        </w:rPr>
        <w:t>выступление</w:t>
      </w:r>
      <w:r>
        <w:rPr>
          <w:spacing w:val="-15"/>
          <w:sz w:val="24"/>
        </w:rPr>
        <w:t xml:space="preserve"> </w:t>
      </w:r>
      <w:r>
        <w:rPr>
          <w:sz w:val="24"/>
        </w:rPr>
        <w:t>с</w:t>
      </w:r>
      <w:r>
        <w:rPr>
          <w:spacing w:val="-13"/>
          <w:sz w:val="24"/>
        </w:rPr>
        <w:t xml:space="preserve"> </w:t>
      </w:r>
      <w:r>
        <w:rPr>
          <w:sz w:val="24"/>
        </w:rPr>
        <w:t>аудиовизуальной</w:t>
      </w:r>
      <w:r>
        <w:rPr>
          <w:spacing w:val="-15"/>
          <w:sz w:val="24"/>
        </w:rPr>
        <w:t xml:space="preserve"> </w:t>
      </w:r>
      <w:r>
        <w:rPr>
          <w:spacing w:val="-2"/>
          <w:sz w:val="24"/>
        </w:rPr>
        <w:t>поддержкой;</w:t>
      </w:r>
    </w:p>
    <w:p w:rsidR="00A27FD6" w:rsidRDefault="00091AF7">
      <w:pPr>
        <w:pStyle w:val="a5"/>
        <w:numPr>
          <w:ilvl w:val="0"/>
          <w:numId w:val="77"/>
        </w:numPr>
        <w:tabs>
          <w:tab w:val="left" w:pos="1379"/>
        </w:tabs>
        <w:spacing w:before="1"/>
        <w:ind w:left="1378" w:hanging="141"/>
        <w:jc w:val="left"/>
        <w:rPr>
          <w:sz w:val="24"/>
        </w:rPr>
      </w:pPr>
      <w:r>
        <w:rPr>
          <w:spacing w:val="-2"/>
          <w:sz w:val="24"/>
        </w:rPr>
        <w:t>фиксация</w:t>
      </w:r>
      <w:r>
        <w:rPr>
          <w:spacing w:val="4"/>
          <w:sz w:val="24"/>
        </w:rPr>
        <w:t xml:space="preserve"> </w:t>
      </w:r>
      <w:r>
        <w:rPr>
          <w:spacing w:val="-2"/>
          <w:sz w:val="24"/>
        </w:rPr>
        <w:t>хода</w:t>
      </w:r>
      <w:r>
        <w:rPr>
          <w:spacing w:val="4"/>
          <w:sz w:val="24"/>
        </w:rPr>
        <w:t xml:space="preserve"> </w:t>
      </w:r>
      <w:r>
        <w:rPr>
          <w:spacing w:val="-2"/>
          <w:sz w:val="24"/>
        </w:rPr>
        <w:t>коллективной/личной</w:t>
      </w:r>
      <w:r>
        <w:rPr>
          <w:spacing w:val="5"/>
          <w:sz w:val="24"/>
        </w:rPr>
        <w:t xml:space="preserve"> </w:t>
      </w:r>
      <w:r>
        <w:rPr>
          <w:spacing w:val="-2"/>
          <w:sz w:val="24"/>
        </w:rPr>
        <w:t>коммуникации;</w:t>
      </w:r>
    </w:p>
    <w:p w:rsidR="00A27FD6" w:rsidRDefault="00091AF7">
      <w:pPr>
        <w:pStyle w:val="a5"/>
        <w:numPr>
          <w:ilvl w:val="0"/>
          <w:numId w:val="77"/>
        </w:numPr>
        <w:tabs>
          <w:tab w:val="left" w:pos="1379"/>
        </w:tabs>
        <w:ind w:left="1378" w:hanging="141"/>
        <w:jc w:val="left"/>
        <w:rPr>
          <w:sz w:val="24"/>
        </w:rPr>
      </w:pPr>
      <w:r>
        <w:rPr>
          <w:sz w:val="24"/>
        </w:rPr>
        <w:t>общение</w:t>
      </w:r>
      <w:r>
        <w:rPr>
          <w:spacing w:val="-12"/>
          <w:sz w:val="24"/>
        </w:rPr>
        <w:t xml:space="preserve"> </w:t>
      </w:r>
      <w:r>
        <w:rPr>
          <w:sz w:val="24"/>
        </w:rPr>
        <w:t>в</w:t>
      </w:r>
      <w:r>
        <w:rPr>
          <w:spacing w:val="-12"/>
          <w:sz w:val="24"/>
        </w:rPr>
        <w:t xml:space="preserve"> </w:t>
      </w:r>
      <w:r>
        <w:rPr>
          <w:sz w:val="24"/>
        </w:rPr>
        <w:t>цифровой</w:t>
      </w:r>
      <w:r>
        <w:rPr>
          <w:spacing w:val="-11"/>
          <w:sz w:val="24"/>
        </w:rPr>
        <w:t xml:space="preserve"> </w:t>
      </w:r>
      <w:r>
        <w:rPr>
          <w:sz w:val="24"/>
        </w:rPr>
        <w:t>среде</w:t>
      </w:r>
      <w:r>
        <w:rPr>
          <w:spacing w:val="-12"/>
          <w:sz w:val="24"/>
        </w:rPr>
        <w:t xml:space="preserve"> </w:t>
      </w:r>
      <w:r>
        <w:rPr>
          <w:sz w:val="24"/>
        </w:rPr>
        <w:t>(электронная</w:t>
      </w:r>
      <w:r>
        <w:rPr>
          <w:spacing w:val="-11"/>
          <w:sz w:val="24"/>
        </w:rPr>
        <w:t xml:space="preserve"> </w:t>
      </w:r>
      <w:r>
        <w:rPr>
          <w:sz w:val="24"/>
        </w:rPr>
        <w:t>почта,</w:t>
      </w:r>
      <w:r>
        <w:rPr>
          <w:spacing w:val="-12"/>
          <w:sz w:val="24"/>
        </w:rPr>
        <w:t xml:space="preserve"> </w:t>
      </w:r>
      <w:r>
        <w:rPr>
          <w:sz w:val="24"/>
        </w:rPr>
        <w:t>чат,</w:t>
      </w:r>
      <w:r>
        <w:rPr>
          <w:spacing w:val="-11"/>
          <w:sz w:val="24"/>
        </w:rPr>
        <w:t xml:space="preserve"> </w:t>
      </w:r>
      <w:r>
        <w:rPr>
          <w:sz w:val="24"/>
        </w:rPr>
        <w:t>видеоконференция,</w:t>
      </w:r>
      <w:r>
        <w:rPr>
          <w:spacing w:val="-11"/>
          <w:sz w:val="24"/>
        </w:rPr>
        <w:t xml:space="preserve"> </w:t>
      </w:r>
      <w:r>
        <w:rPr>
          <w:sz w:val="24"/>
        </w:rPr>
        <w:t>форум,</w:t>
      </w:r>
      <w:r>
        <w:rPr>
          <w:spacing w:val="-11"/>
          <w:sz w:val="24"/>
        </w:rPr>
        <w:t xml:space="preserve"> </w:t>
      </w:r>
      <w:r>
        <w:rPr>
          <w:spacing w:val="-2"/>
          <w:sz w:val="24"/>
        </w:rPr>
        <w:t>блог).</w:t>
      </w:r>
    </w:p>
    <w:p w:rsidR="00A27FD6" w:rsidRDefault="00091AF7">
      <w:pPr>
        <w:pStyle w:val="a3"/>
        <w:ind w:right="231" w:firstLine="708"/>
      </w:pPr>
      <w:r>
        <w:t>Формирование</w:t>
      </w:r>
      <w:r>
        <w:rPr>
          <w:spacing w:val="80"/>
        </w:rPr>
        <w:t xml:space="preserve">  </w:t>
      </w:r>
      <w:r>
        <w:t>ИКТ­компетентности</w:t>
      </w:r>
      <w:r>
        <w:rPr>
          <w:spacing w:val="80"/>
        </w:rPr>
        <w:t xml:space="preserve">  </w:t>
      </w:r>
      <w:r>
        <w:t>обучающихся</w:t>
      </w:r>
      <w:r>
        <w:rPr>
          <w:spacing w:val="80"/>
        </w:rPr>
        <w:t xml:space="preserve">  </w:t>
      </w:r>
      <w:r>
        <w:t>происходит</w:t>
      </w:r>
      <w:r>
        <w:rPr>
          <w:spacing w:val="80"/>
        </w:rPr>
        <w:t xml:space="preserve">  </w:t>
      </w:r>
      <w:r>
        <w:t>в</w:t>
      </w:r>
      <w:r>
        <w:rPr>
          <w:spacing w:val="80"/>
        </w:rPr>
        <w:t xml:space="preserve">  </w:t>
      </w:r>
      <w:r>
        <w:t>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r>
        <w:rPr>
          <w:spacing w:val="-11"/>
        </w:rPr>
        <w:t xml:space="preserve"> </w:t>
      </w:r>
      <w:r>
        <w:t>Освоение</w:t>
      </w:r>
      <w:r>
        <w:rPr>
          <w:spacing w:val="-12"/>
        </w:rPr>
        <w:t xml:space="preserve"> </w:t>
      </w:r>
      <w:r>
        <w:t>умений</w:t>
      </w:r>
      <w:r>
        <w:rPr>
          <w:spacing w:val="-10"/>
        </w:rPr>
        <w:t xml:space="preserve"> </w:t>
      </w:r>
      <w:r>
        <w:t>работать</w:t>
      </w:r>
      <w:r>
        <w:rPr>
          <w:spacing w:val="-9"/>
        </w:rPr>
        <w:t xml:space="preserve"> </w:t>
      </w:r>
      <w:r>
        <w:t>с</w:t>
      </w:r>
      <w:r>
        <w:rPr>
          <w:spacing w:val="-12"/>
        </w:rPr>
        <w:t xml:space="preserve"> </w:t>
      </w:r>
      <w:r>
        <w:t>информацией</w:t>
      </w:r>
      <w:r>
        <w:rPr>
          <w:spacing w:val="-10"/>
        </w:rPr>
        <w:t xml:space="preserve"> </w:t>
      </w:r>
      <w:r>
        <w:t>и</w:t>
      </w:r>
      <w:r>
        <w:rPr>
          <w:spacing w:val="-10"/>
        </w:rPr>
        <w:t xml:space="preserve"> </w:t>
      </w:r>
      <w:r>
        <w:t>использовать</w:t>
      </w:r>
      <w:r>
        <w:rPr>
          <w:spacing w:val="-10"/>
        </w:rPr>
        <w:t xml:space="preserve"> </w:t>
      </w:r>
      <w:r>
        <w:t>инструменты</w:t>
      </w:r>
      <w:r>
        <w:rPr>
          <w:spacing w:val="-10"/>
        </w:rPr>
        <w:t xml:space="preserve"> </w:t>
      </w:r>
      <w:r>
        <w:t>ИКТ</w:t>
      </w:r>
      <w:r>
        <w:rPr>
          <w:spacing w:val="-11"/>
        </w:rPr>
        <w:t xml:space="preserve"> </w:t>
      </w:r>
      <w:r>
        <w:t>также</w:t>
      </w:r>
      <w:r>
        <w:rPr>
          <w:spacing w:val="-11"/>
        </w:rPr>
        <w:t xml:space="preserve"> </w:t>
      </w:r>
      <w:r>
        <w:t>входит</w:t>
      </w:r>
      <w:r>
        <w:rPr>
          <w:spacing w:val="-10"/>
        </w:rPr>
        <w:t xml:space="preserve"> </w:t>
      </w:r>
      <w:r>
        <w:t>в содержание кружков, внеурочной деятельности школьников.</w:t>
      </w:r>
    </w:p>
    <w:p w:rsidR="00A27FD6" w:rsidRDefault="00091AF7">
      <w:pPr>
        <w:pStyle w:val="a3"/>
        <w:ind w:left="638" w:firstLine="911"/>
        <w:jc w:val="left"/>
      </w:pPr>
      <w:r>
        <w:rPr>
          <w:u w:val="single"/>
        </w:rPr>
        <w:t>Условия, обеспечивающие преемственность программы формирования универсальных</w:t>
      </w:r>
      <w:r>
        <w:t xml:space="preserve"> </w:t>
      </w:r>
      <w:r>
        <w:rPr>
          <w:u w:val="single"/>
        </w:rPr>
        <w:t>учебных</w:t>
      </w:r>
      <w:r>
        <w:rPr>
          <w:spacing w:val="-4"/>
          <w:u w:val="single"/>
        </w:rPr>
        <w:t xml:space="preserve"> </w:t>
      </w:r>
      <w:r>
        <w:rPr>
          <w:u w:val="single"/>
        </w:rPr>
        <w:t>действий</w:t>
      </w:r>
      <w:r>
        <w:rPr>
          <w:spacing w:val="-4"/>
          <w:u w:val="single"/>
        </w:rPr>
        <w:t xml:space="preserve"> </w:t>
      </w:r>
      <w:r>
        <w:rPr>
          <w:u w:val="single"/>
        </w:rPr>
        <w:t>при</w:t>
      </w:r>
      <w:r>
        <w:rPr>
          <w:spacing w:val="-6"/>
          <w:u w:val="single"/>
        </w:rPr>
        <w:t xml:space="preserve"> </w:t>
      </w:r>
      <w:r>
        <w:rPr>
          <w:u w:val="single"/>
        </w:rPr>
        <w:t>переходе</w:t>
      </w:r>
      <w:r>
        <w:rPr>
          <w:spacing w:val="-5"/>
          <w:u w:val="single"/>
        </w:rPr>
        <w:t xml:space="preserve"> </w:t>
      </w:r>
      <w:r>
        <w:rPr>
          <w:u w:val="single"/>
        </w:rPr>
        <w:t>от</w:t>
      </w:r>
      <w:r>
        <w:rPr>
          <w:spacing w:val="-4"/>
          <w:u w:val="single"/>
        </w:rPr>
        <w:t xml:space="preserve"> </w:t>
      </w:r>
      <w:r>
        <w:rPr>
          <w:u w:val="single"/>
        </w:rPr>
        <w:t>дошкольного</w:t>
      </w:r>
      <w:r>
        <w:rPr>
          <w:spacing w:val="-5"/>
          <w:u w:val="single"/>
        </w:rPr>
        <w:t xml:space="preserve"> </w:t>
      </w:r>
      <w:r>
        <w:rPr>
          <w:u w:val="single"/>
        </w:rPr>
        <w:t>к начальному</w:t>
      </w:r>
      <w:r>
        <w:rPr>
          <w:spacing w:val="-4"/>
          <w:u w:val="single"/>
        </w:rPr>
        <w:t xml:space="preserve"> </w:t>
      </w:r>
      <w:r>
        <w:rPr>
          <w:u w:val="single"/>
        </w:rPr>
        <w:t>и</w:t>
      </w:r>
      <w:r>
        <w:rPr>
          <w:spacing w:val="-4"/>
          <w:u w:val="single"/>
        </w:rPr>
        <w:t xml:space="preserve"> </w:t>
      </w:r>
      <w:r>
        <w:rPr>
          <w:u w:val="single"/>
        </w:rPr>
        <w:t>основному</w:t>
      </w:r>
      <w:r>
        <w:rPr>
          <w:spacing w:val="-4"/>
          <w:u w:val="single"/>
        </w:rPr>
        <w:t xml:space="preserve"> </w:t>
      </w:r>
      <w:r>
        <w:rPr>
          <w:u w:val="single"/>
        </w:rPr>
        <w:t>общему</w:t>
      </w:r>
      <w:r>
        <w:rPr>
          <w:spacing w:val="-4"/>
          <w:u w:val="single"/>
        </w:rPr>
        <w:t xml:space="preserve"> </w:t>
      </w:r>
      <w:r>
        <w:rPr>
          <w:u w:val="single"/>
        </w:rPr>
        <w:t>образованию</w:t>
      </w:r>
    </w:p>
    <w:p w:rsidR="00A27FD6" w:rsidRDefault="00091AF7">
      <w:pPr>
        <w:pStyle w:val="a3"/>
        <w:spacing w:before="1"/>
        <w:ind w:right="230" w:firstLine="708"/>
      </w:pPr>
      <w:r>
        <w:t>Проблема организации преемственности обучения затрагивает все звенья существующей образовательной системы, а именно: переход из дошкольного учреждения в лицей, реализующее основную образовательную программу начального общего образования и далее основную образовательную программу основного и среднего общего образования.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A27FD6" w:rsidRDefault="00091AF7">
      <w:pPr>
        <w:pStyle w:val="a3"/>
        <w:ind w:right="230" w:firstLine="708"/>
      </w:pPr>
      <w:r>
        <w:t xml:space="preserve">Наиболее остро проблема преемственности стоит в двух ключевых точках — в момент поступления детей в школу и в период перехода обучающихся на уровень основного общего </w:t>
      </w:r>
      <w:r>
        <w:rPr>
          <w:spacing w:val="-2"/>
        </w:rPr>
        <w:t>образования.</w:t>
      </w:r>
    </w:p>
    <w:p w:rsidR="00A27FD6" w:rsidRDefault="00091AF7">
      <w:pPr>
        <w:pStyle w:val="a3"/>
        <w:ind w:right="227" w:firstLine="708"/>
      </w:pPr>
      <w:r>
        <w:t xml:space="preserve">Исследования </w:t>
      </w:r>
      <w:r>
        <w:rPr>
          <w:b/>
          <w:i/>
        </w:rPr>
        <w:t xml:space="preserve">готовности детей к обучению в школе </w:t>
      </w:r>
      <w:r>
        <w:t>при переходе от предшкольного к начальному</w:t>
      </w:r>
      <w:r>
        <w:rPr>
          <w:spacing w:val="-6"/>
        </w:rPr>
        <w:t xml:space="preserve"> </w:t>
      </w:r>
      <w:r>
        <w:t>общему</w:t>
      </w:r>
      <w:r>
        <w:rPr>
          <w:spacing w:val="-6"/>
        </w:rPr>
        <w:t xml:space="preserve"> </w:t>
      </w:r>
      <w:r>
        <w:t>образованию</w:t>
      </w:r>
      <w:r>
        <w:rPr>
          <w:spacing w:val="-5"/>
        </w:rPr>
        <w:t xml:space="preserve"> </w:t>
      </w:r>
      <w:r>
        <w:t>показали,</w:t>
      </w:r>
      <w:r>
        <w:rPr>
          <w:spacing w:val="-6"/>
        </w:rPr>
        <w:t xml:space="preserve"> </w:t>
      </w:r>
      <w:r>
        <w:t>что</w:t>
      </w:r>
      <w:r>
        <w:rPr>
          <w:spacing w:val="-6"/>
        </w:rPr>
        <w:t xml:space="preserve"> </w:t>
      </w:r>
      <w:r>
        <w:t>обучение</w:t>
      </w:r>
      <w:r>
        <w:rPr>
          <w:spacing w:val="-7"/>
        </w:rPr>
        <w:t xml:space="preserve"> </w:t>
      </w:r>
      <w:r>
        <w:t>должно</w:t>
      </w:r>
      <w:r>
        <w:rPr>
          <w:spacing w:val="-6"/>
        </w:rPr>
        <w:t xml:space="preserve"> </w:t>
      </w:r>
      <w:r>
        <w:t>рассматриваться</w:t>
      </w:r>
      <w:r>
        <w:rPr>
          <w:spacing w:val="-6"/>
        </w:rPr>
        <w:t xml:space="preserve"> </w:t>
      </w:r>
      <w:r>
        <w:t>как</w:t>
      </w:r>
      <w:r>
        <w:rPr>
          <w:spacing w:val="-5"/>
        </w:rPr>
        <w:t xml:space="preserve"> </w:t>
      </w:r>
      <w:r>
        <w:t>комплексное образование, включающее в себя физическую и психологическую готовность.</w:t>
      </w:r>
    </w:p>
    <w:p w:rsidR="00A27FD6" w:rsidRDefault="00091AF7">
      <w:pPr>
        <w:pStyle w:val="a3"/>
        <w:ind w:right="231" w:firstLine="708"/>
      </w:pPr>
      <w:r>
        <w:rPr>
          <w:i/>
        </w:rPr>
        <w:t>Физическая</w:t>
      </w:r>
      <w:r>
        <w:rPr>
          <w:i/>
          <w:spacing w:val="-4"/>
        </w:rPr>
        <w:t xml:space="preserve"> </w:t>
      </w:r>
      <w:r>
        <w:rPr>
          <w:i/>
        </w:rPr>
        <w:t>готовность</w:t>
      </w:r>
      <w:r>
        <w:rPr>
          <w:i/>
          <w:spacing w:val="-2"/>
        </w:rPr>
        <w:t xml:space="preserve"> </w:t>
      </w:r>
      <w:r>
        <w:t>определяется</w:t>
      </w:r>
      <w:r>
        <w:rPr>
          <w:spacing w:val="-6"/>
        </w:rPr>
        <w:t xml:space="preserve"> </w:t>
      </w:r>
      <w:r>
        <w:t>состоянием</w:t>
      </w:r>
      <w:r>
        <w:rPr>
          <w:spacing w:val="-6"/>
        </w:rPr>
        <w:t xml:space="preserve"> </w:t>
      </w:r>
      <w:r>
        <w:t>здоровья,</w:t>
      </w:r>
      <w:r>
        <w:rPr>
          <w:spacing w:val="-5"/>
        </w:rPr>
        <w:t xml:space="preserve"> </w:t>
      </w:r>
      <w:r>
        <w:t>уровнем</w:t>
      </w:r>
      <w:r>
        <w:rPr>
          <w:spacing w:val="-8"/>
        </w:rPr>
        <w:t xml:space="preserve"> </w:t>
      </w:r>
      <w:r>
        <w:t>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A27FD6" w:rsidRDefault="00091AF7">
      <w:pPr>
        <w:pStyle w:val="a3"/>
        <w:spacing w:before="1"/>
        <w:ind w:right="232" w:firstLine="708"/>
      </w:pPr>
      <w:r>
        <w:rPr>
          <w:i/>
        </w:rPr>
        <w:t xml:space="preserve">Психологическая готовность </w:t>
      </w:r>
      <w:r>
        <w:t>к школе — сложная системная характеристика психического развития</w:t>
      </w:r>
      <w:r>
        <w:rPr>
          <w:spacing w:val="-10"/>
        </w:rPr>
        <w:t xml:space="preserve"> </w:t>
      </w:r>
      <w:r>
        <w:t>ребёнка</w:t>
      </w:r>
      <w:r>
        <w:rPr>
          <w:spacing w:val="-11"/>
        </w:rPr>
        <w:t xml:space="preserve"> </w:t>
      </w:r>
      <w:r>
        <w:t>6—7</w:t>
      </w:r>
      <w:r>
        <w:rPr>
          <w:spacing w:val="-13"/>
        </w:rPr>
        <w:t xml:space="preserve"> </w:t>
      </w:r>
      <w:r>
        <w:t>лет,</w:t>
      </w:r>
      <w:r>
        <w:rPr>
          <w:spacing w:val="-10"/>
        </w:rPr>
        <w:t xml:space="preserve"> </w:t>
      </w:r>
      <w:r>
        <w:t>которая</w:t>
      </w:r>
      <w:r>
        <w:rPr>
          <w:spacing w:val="-11"/>
        </w:rPr>
        <w:t xml:space="preserve"> </w:t>
      </w:r>
      <w:r>
        <w:t>предполагает</w:t>
      </w:r>
      <w:r>
        <w:rPr>
          <w:spacing w:val="-10"/>
        </w:rPr>
        <w:t xml:space="preserve"> </w:t>
      </w:r>
      <w:r>
        <w:t>сформированность</w:t>
      </w:r>
      <w:r>
        <w:rPr>
          <w:spacing w:val="-9"/>
        </w:rPr>
        <w:t xml:space="preserve"> </w:t>
      </w:r>
      <w:r>
        <w:t>психологических</w:t>
      </w:r>
      <w:r>
        <w:rPr>
          <w:spacing w:val="-10"/>
        </w:rPr>
        <w:t xml:space="preserve"> </w:t>
      </w:r>
      <w:r>
        <w:t xml:space="preserve">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w:t>
      </w:r>
      <w:r>
        <w:rPr>
          <w:spacing w:val="-2"/>
        </w:rPr>
        <w:t>одноклассниками.</w:t>
      </w:r>
    </w:p>
    <w:p w:rsidR="00A27FD6" w:rsidRDefault="00091AF7">
      <w:pPr>
        <w:pStyle w:val="a3"/>
        <w:ind w:right="227" w:firstLine="708"/>
      </w:pPr>
      <w: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A27FD6" w:rsidRDefault="00091AF7">
      <w:pPr>
        <w:pStyle w:val="a3"/>
        <w:ind w:right="233" w:firstLine="708"/>
      </w:pPr>
      <w:r>
        <w:t>Личностная</w:t>
      </w:r>
      <w:r>
        <w:rPr>
          <w:spacing w:val="-11"/>
        </w:rPr>
        <w:t xml:space="preserve"> </w:t>
      </w:r>
      <w:r>
        <w:t>готовность</w:t>
      </w:r>
      <w:r>
        <w:rPr>
          <w:spacing w:val="-13"/>
        </w:rPr>
        <w:t xml:space="preserve"> </w:t>
      </w:r>
      <w:r>
        <w:t>включает</w:t>
      </w:r>
      <w:r>
        <w:rPr>
          <w:spacing w:val="-11"/>
        </w:rPr>
        <w:t xml:space="preserve"> </w:t>
      </w:r>
      <w:r>
        <w:t>мотивационную</w:t>
      </w:r>
      <w:r>
        <w:rPr>
          <w:spacing w:val="-11"/>
        </w:rPr>
        <w:t xml:space="preserve"> </w:t>
      </w:r>
      <w:r>
        <w:t>готовность,</w:t>
      </w:r>
      <w:r>
        <w:rPr>
          <w:spacing w:val="-11"/>
        </w:rPr>
        <w:t xml:space="preserve"> </w:t>
      </w:r>
      <w:r>
        <w:t>коммуникативную</w:t>
      </w:r>
      <w:r>
        <w:rPr>
          <w:spacing w:val="-11"/>
        </w:rPr>
        <w:t xml:space="preserve"> </w:t>
      </w:r>
      <w:r>
        <w:t>готовность, сформированность Я-концепции и самооценки, эмоциональную зрелость. Мотивационная готовность</w:t>
      </w:r>
      <w:r>
        <w:rPr>
          <w:spacing w:val="31"/>
        </w:rPr>
        <w:t xml:space="preserve">  </w:t>
      </w:r>
      <w:r>
        <w:t>предполагает</w:t>
      </w:r>
      <w:r>
        <w:rPr>
          <w:spacing w:val="34"/>
        </w:rPr>
        <w:t xml:space="preserve">  </w:t>
      </w:r>
      <w:r>
        <w:t>сформированность</w:t>
      </w:r>
      <w:r>
        <w:rPr>
          <w:spacing w:val="33"/>
        </w:rPr>
        <w:t xml:space="preserve">  </w:t>
      </w:r>
      <w:r>
        <w:t>социальных</w:t>
      </w:r>
      <w:r>
        <w:rPr>
          <w:spacing w:val="34"/>
        </w:rPr>
        <w:t xml:space="preserve">  </w:t>
      </w:r>
      <w:r>
        <w:t>мотивов</w:t>
      </w:r>
      <w:r>
        <w:rPr>
          <w:spacing w:val="33"/>
        </w:rPr>
        <w:t xml:space="preserve">  </w:t>
      </w:r>
      <w:r>
        <w:t>(стремление</w:t>
      </w:r>
      <w:r>
        <w:rPr>
          <w:spacing w:val="33"/>
        </w:rPr>
        <w:t xml:space="preserve">  </w:t>
      </w:r>
      <w:r>
        <w:t>к</w:t>
      </w:r>
      <w:r>
        <w:rPr>
          <w:spacing w:val="35"/>
        </w:rPr>
        <w:t xml:space="preserve">  </w:t>
      </w:r>
      <w:r>
        <w:rPr>
          <w:spacing w:val="-2"/>
        </w:rPr>
        <w:t>социально</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5"/>
      </w:pPr>
      <w:r>
        <w:t>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A27FD6" w:rsidRDefault="00091AF7">
      <w:pPr>
        <w:pStyle w:val="a3"/>
        <w:ind w:right="228" w:firstLine="708"/>
      </w:pPr>
      <w: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w:t>
      </w:r>
      <w:r>
        <w:rPr>
          <w:spacing w:val="-12"/>
        </w:rPr>
        <w:t xml:space="preserve"> </w:t>
      </w:r>
      <w:r>
        <w:t>ребёнка</w:t>
      </w:r>
      <w:r>
        <w:rPr>
          <w:spacing w:val="-14"/>
        </w:rPr>
        <w:t xml:space="preserve"> </w:t>
      </w:r>
      <w:r>
        <w:t>к</w:t>
      </w:r>
      <w:r>
        <w:rPr>
          <w:spacing w:val="-12"/>
        </w:rPr>
        <w:t xml:space="preserve"> </w:t>
      </w:r>
      <w:r>
        <w:t>произвольному</w:t>
      </w:r>
      <w:r>
        <w:rPr>
          <w:spacing w:val="-13"/>
        </w:rPr>
        <w:t xml:space="preserve"> </w:t>
      </w:r>
      <w:r>
        <w:t>общению</w:t>
      </w:r>
      <w:r>
        <w:rPr>
          <w:spacing w:val="-15"/>
        </w:rPr>
        <w:t xml:space="preserve"> </w:t>
      </w:r>
      <w:r>
        <w:t>с</w:t>
      </w:r>
      <w:r>
        <w:rPr>
          <w:spacing w:val="-14"/>
        </w:rPr>
        <w:t xml:space="preserve"> </w:t>
      </w:r>
      <w:r>
        <w:t>учителем</w:t>
      </w:r>
      <w:r>
        <w:rPr>
          <w:spacing w:val="-14"/>
        </w:rPr>
        <w:t xml:space="preserve"> </w:t>
      </w:r>
      <w:r>
        <w:t>и</w:t>
      </w:r>
      <w:r>
        <w:rPr>
          <w:spacing w:val="-12"/>
        </w:rPr>
        <w:t xml:space="preserve"> </w:t>
      </w:r>
      <w:r>
        <w:t>сверстниками</w:t>
      </w:r>
      <w:r>
        <w:rPr>
          <w:spacing w:val="-12"/>
        </w:rPr>
        <w:t xml:space="preserve"> </w:t>
      </w:r>
      <w:r>
        <w:t>в</w:t>
      </w:r>
      <w:r>
        <w:rPr>
          <w:spacing w:val="-14"/>
        </w:rPr>
        <w:t xml:space="preserve"> </w:t>
      </w:r>
      <w:r>
        <w:t>контексте</w:t>
      </w:r>
      <w:r>
        <w:rPr>
          <w:spacing w:val="-14"/>
        </w:rPr>
        <w:t xml:space="preserve"> </w:t>
      </w:r>
      <w:r>
        <w:t>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A27FD6" w:rsidRDefault="00091AF7">
      <w:pPr>
        <w:pStyle w:val="a3"/>
        <w:spacing w:before="1"/>
        <w:ind w:right="231" w:firstLine="708"/>
      </w:pPr>
      <w:r>
        <w:t>Умственную</w:t>
      </w:r>
      <w:r>
        <w:rPr>
          <w:spacing w:val="-6"/>
        </w:rPr>
        <w:t xml:space="preserve"> </w:t>
      </w:r>
      <w:r>
        <w:t>зрелость</w:t>
      </w:r>
      <w:r>
        <w:rPr>
          <w:spacing w:val="-5"/>
        </w:rPr>
        <w:t xml:space="preserve"> </w:t>
      </w:r>
      <w:r>
        <w:t>составляет</w:t>
      </w:r>
      <w:r>
        <w:rPr>
          <w:spacing w:val="-6"/>
        </w:rPr>
        <w:t xml:space="preserve"> </w:t>
      </w:r>
      <w:r>
        <w:t>интеллектуальная,</w:t>
      </w:r>
      <w:r>
        <w:rPr>
          <w:spacing w:val="-6"/>
        </w:rPr>
        <w:t xml:space="preserve"> </w:t>
      </w:r>
      <w:r>
        <w:t>речевая</w:t>
      </w:r>
      <w:r>
        <w:rPr>
          <w:spacing w:val="-6"/>
        </w:rPr>
        <w:t xml:space="preserve"> </w:t>
      </w:r>
      <w:r>
        <w:t>готовность</w:t>
      </w:r>
      <w:r>
        <w:rPr>
          <w:spacing w:val="-6"/>
        </w:rPr>
        <w:t xml:space="preserve"> </w:t>
      </w:r>
      <w:r>
        <w:t>и</w:t>
      </w:r>
      <w:r>
        <w:rPr>
          <w:spacing w:val="-6"/>
        </w:rPr>
        <w:t xml:space="preserve"> </w:t>
      </w:r>
      <w:r>
        <w:t>сформированность восприятия, памяти, внимания, воображения. Интеллектуальная готовность к школе включает особую</w:t>
      </w:r>
      <w:r>
        <w:rPr>
          <w:spacing w:val="-15"/>
        </w:rPr>
        <w:t xml:space="preserve"> </w:t>
      </w:r>
      <w:r>
        <w:t>познавательную</w:t>
      </w:r>
      <w:r>
        <w:rPr>
          <w:spacing w:val="-15"/>
        </w:rPr>
        <w:t xml:space="preserve"> </w:t>
      </w:r>
      <w:r>
        <w:t>позицию</w:t>
      </w:r>
      <w:r>
        <w:rPr>
          <w:spacing w:val="-15"/>
        </w:rPr>
        <w:t xml:space="preserve"> </w:t>
      </w:r>
      <w:r>
        <w:t>ребёнка</w:t>
      </w:r>
      <w:r>
        <w:rPr>
          <w:spacing w:val="-15"/>
        </w:rPr>
        <w:t xml:space="preserve"> </w:t>
      </w:r>
      <w:r>
        <w:t>в</w:t>
      </w:r>
      <w:r>
        <w:rPr>
          <w:spacing w:val="-15"/>
        </w:rPr>
        <w:t xml:space="preserve"> </w:t>
      </w:r>
      <w:r>
        <w:t>отношении</w:t>
      </w:r>
      <w:r>
        <w:rPr>
          <w:spacing w:val="-15"/>
        </w:rPr>
        <w:t xml:space="preserve"> </w:t>
      </w:r>
      <w:r>
        <w:t>мира</w:t>
      </w:r>
      <w:r>
        <w:rPr>
          <w:spacing w:val="-15"/>
        </w:rPr>
        <w:t xml:space="preserve"> </w:t>
      </w:r>
      <w:r>
        <w:t>(децентрацию),</w:t>
      </w:r>
      <w:r>
        <w:rPr>
          <w:spacing w:val="-15"/>
        </w:rPr>
        <w:t xml:space="preserve"> </w:t>
      </w:r>
      <w:r>
        <w:t>переход</w:t>
      </w:r>
      <w:r>
        <w:rPr>
          <w:spacing w:val="-15"/>
        </w:rPr>
        <w:t xml:space="preserve"> </w:t>
      </w:r>
      <w:r>
        <w:t>к</w:t>
      </w:r>
      <w:r>
        <w:rPr>
          <w:spacing w:val="-15"/>
        </w:rPr>
        <w:t xml:space="preserve"> </w:t>
      </w:r>
      <w:r>
        <w:t>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A27FD6" w:rsidRDefault="00091AF7">
      <w:pPr>
        <w:pStyle w:val="a3"/>
        <w:spacing w:before="1"/>
        <w:ind w:right="229" w:firstLine="708"/>
      </w:pPr>
      <w: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A27FD6" w:rsidRDefault="00091AF7">
      <w:pPr>
        <w:pStyle w:val="a3"/>
        <w:spacing w:before="1"/>
        <w:ind w:right="229" w:firstLine="708"/>
      </w:pPr>
      <w:r>
        <w:t>Формирование фундамента готовности перехода к обучению на уровне начального общего образования</w:t>
      </w:r>
      <w:r>
        <w:rPr>
          <w:spacing w:val="-8"/>
        </w:rPr>
        <w:t xml:space="preserve"> </w:t>
      </w:r>
      <w:r>
        <w:t>осуществляется</w:t>
      </w:r>
      <w:r>
        <w:rPr>
          <w:spacing w:val="-8"/>
        </w:rPr>
        <w:t xml:space="preserve"> </w:t>
      </w:r>
      <w:r>
        <w:t>в</w:t>
      </w:r>
      <w:r>
        <w:rPr>
          <w:spacing w:val="-8"/>
        </w:rPr>
        <w:t xml:space="preserve"> </w:t>
      </w:r>
      <w:r>
        <w:t>рамках</w:t>
      </w:r>
      <w:r>
        <w:rPr>
          <w:spacing w:val="-8"/>
        </w:rPr>
        <w:t xml:space="preserve"> </w:t>
      </w:r>
      <w:r>
        <w:t>специфически</w:t>
      </w:r>
      <w:r>
        <w:rPr>
          <w:spacing w:val="-7"/>
        </w:rPr>
        <w:t xml:space="preserve"> </w:t>
      </w:r>
      <w:r>
        <w:t>детских</w:t>
      </w:r>
      <w:r>
        <w:rPr>
          <w:spacing w:val="-8"/>
        </w:rPr>
        <w:t xml:space="preserve"> </w:t>
      </w:r>
      <w:r>
        <w:t>видов</w:t>
      </w:r>
      <w:r>
        <w:rPr>
          <w:spacing w:val="-8"/>
        </w:rPr>
        <w:t xml:space="preserve"> </w:t>
      </w:r>
      <w:r>
        <w:t>деятельности:</w:t>
      </w:r>
      <w:r>
        <w:rPr>
          <w:spacing w:val="-10"/>
        </w:rPr>
        <w:t xml:space="preserve"> </w:t>
      </w:r>
      <w:r>
        <w:t>сюжетно-ролевой игры, изобразительной деятельности, конструирования, восприятия сказки и пр.</w:t>
      </w:r>
    </w:p>
    <w:p w:rsidR="00A27FD6" w:rsidRDefault="00091AF7">
      <w:pPr>
        <w:pStyle w:val="a3"/>
        <w:ind w:right="230" w:firstLine="708"/>
      </w:pPr>
      <w:r>
        <w:t>Не меньшее значение имеет проблема психологической подготовки детей к переходу обучающихся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A27FD6" w:rsidRDefault="00091AF7">
      <w:pPr>
        <w:pStyle w:val="a5"/>
        <w:numPr>
          <w:ilvl w:val="0"/>
          <w:numId w:val="78"/>
        </w:numPr>
        <w:tabs>
          <w:tab w:val="left" w:pos="1383"/>
        </w:tabs>
        <w:ind w:right="234" w:firstLine="708"/>
        <w:rPr>
          <w:sz w:val="24"/>
        </w:rPr>
      </w:pPr>
      <w:r>
        <w:rPr>
          <w:sz w:val="24"/>
        </w:rPr>
        <w:t>необходимостью адаптации обучающихся к новой организации процесса и содержания обучения (предметная система, разные преподаватели и т. д.);</w:t>
      </w:r>
    </w:p>
    <w:p w:rsidR="00A27FD6" w:rsidRDefault="00091AF7">
      <w:pPr>
        <w:pStyle w:val="a5"/>
        <w:numPr>
          <w:ilvl w:val="0"/>
          <w:numId w:val="78"/>
        </w:numPr>
        <w:tabs>
          <w:tab w:val="left" w:pos="1383"/>
        </w:tabs>
        <w:ind w:right="230" w:firstLine="708"/>
        <w:rPr>
          <w:sz w:val="24"/>
        </w:rPr>
      </w:pPr>
      <w:r>
        <w:rPr>
          <w:sz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78"/>
        </w:numPr>
        <w:tabs>
          <w:tab w:val="left" w:pos="1383"/>
        </w:tabs>
        <w:spacing w:before="90"/>
        <w:ind w:right="228" w:firstLine="708"/>
        <w:rPr>
          <w:sz w:val="24"/>
        </w:rPr>
      </w:pPr>
      <w:r>
        <w:rPr>
          <w:sz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A27FD6" w:rsidRDefault="00091AF7">
      <w:pPr>
        <w:pStyle w:val="a3"/>
        <w:ind w:right="233" w:firstLine="708"/>
      </w:pPr>
      <w: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является ориентация на ключевой стратегический приоритет непрерывного образования.</w:t>
      </w:r>
    </w:p>
    <w:p w:rsidR="00A27FD6" w:rsidRDefault="00091AF7">
      <w:pPr>
        <w:pStyle w:val="a3"/>
        <w:ind w:left="3925" w:hanging="2471"/>
        <w:jc w:val="left"/>
      </w:pPr>
      <w:r>
        <w:rPr>
          <w:u w:val="single"/>
        </w:rPr>
        <w:t>Методика</w:t>
      </w:r>
      <w:r>
        <w:rPr>
          <w:spacing w:val="-5"/>
          <w:u w:val="single"/>
        </w:rPr>
        <w:t xml:space="preserve"> </w:t>
      </w:r>
      <w:r>
        <w:rPr>
          <w:u w:val="single"/>
        </w:rPr>
        <w:t>и</w:t>
      </w:r>
      <w:r>
        <w:rPr>
          <w:spacing w:val="-6"/>
          <w:u w:val="single"/>
        </w:rPr>
        <w:t xml:space="preserve"> </w:t>
      </w:r>
      <w:r>
        <w:rPr>
          <w:u w:val="single"/>
        </w:rPr>
        <w:t>инструментарий</w:t>
      </w:r>
      <w:r>
        <w:rPr>
          <w:spacing w:val="-4"/>
          <w:u w:val="single"/>
        </w:rPr>
        <w:t xml:space="preserve"> </w:t>
      </w:r>
      <w:r>
        <w:rPr>
          <w:u w:val="single"/>
        </w:rPr>
        <w:t>оценки</w:t>
      </w:r>
      <w:r>
        <w:rPr>
          <w:spacing w:val="-4"/>
          <w:u w:val="single"/>
        </w:rPr>
        <w:t xml:space="preserve"> </w:t>
      </w:r>
      <w:r>
        <w:rPr>
          <w:u w:val="single"/>
        </w:rPr>
        <w:t>успешности</w:t>
      </w:r>
      <w:r>
        <w:rPr>
          <w:spacing w:val="-3"/>
          <w:u w:val="single"/>
        </w:rPr>
        <w:t xml:space="preserve"> </w:t>
      </w:r>
      <w:r>
        <w:rPr>
          <w:u w:val="single"/>
        </w:rPr>
        <w:t>освоения</w:t>
      </w:r>
      <w:r>
        <w:rPr>
          <w:spacing w:val="-4"/>
          <w:u w:val="single"/>
        </w:rPr>
        <w:t xml:space="preserve"> </w:t>
      </w:r>
      <w:r>
        <w:rPr>
          <w:u w:val="single"/>
        </w:rPr>
        <w:t>и</w:t>
      </w:r>
      <w:r>
        <w:rPr>
          <w:spacing w:val="-6"/>
          <w:u w:val="single"/>
        </w:rPr>
        <w:t xml:space="preserve"> </w:t>
      </w:r>
      <w:r>
        <w:rPr>
          <w:u w:val="single"/>
        </w:rPr>
        <w:t>применения</w:t>
      </w:r>
      <w:r>
        <w:rPr>
          <w:spacing w:val="-4"/>
          <w:u w:val="single"/>
        </w:rPr>
        <w:t xml:space="preserve"> </w:t>
      </w:r>
      <w:r>
        <w:rPr>
          <w:u w:val="single"/>
        </w:rPr>
        <w:t>обучающимися</w:t>
      </w:r>
      <w:r>
        <w:t xml:space="preserve"> </w:t>
      </w:r>
      <w:r>
        <w:rPr>
          <w:u w:val="single"/>
        </w:rPr>
        <w:t>универсальных учебных действий</w:t>
      </w:r>
    </w:p>
    <w:p w:rsidR="00A27FD6" w:rsidRDefault="00091AF7">
      <w:pPr>
        <w:pStyle w:val="a3"/>
        <w:ind w:left="1238"/>
      </w:pPr>
      <w:r>
        <w:t>Система</w:t>
      </w:r>
      <w:r>
        <w:rPr>
          <w:spacing w:val="-5"/>
        </w:rPr>
        <w:t xml:space="preserve"> </w:t>
      </w:r>
      <w:r>
        <w:t>оценки</w:t>
      </w:r>
      <w:r>
        <w:rPr>
          <w:spacing w:val="-2"/>
        </w:rPr>
        <w:t xml:space="preserve"> </w:t>
      </w:r>
      <w:r>
        <w:t>в</w:t>
      </w:r>
      <w:r>
        <w:rPr>
          <w:spacing w:val="-2"/>
        </w:rPr>
        <w:t xml:space="preserve"> </w:t>
      </w:r>
      <w:r>
        <w:t>сфере</w:t>
      </w:r>
      <w:r>
        <w:rPr>
          <w:spacing w:val="-4"/>
        </w:rPr>
        <w:t xml:space="preserve"> </w:t>
      </w:r>
      <w:r>
        <w:t>УУД</w:t>
      </w:r>
      <w:r>
        <w:rPr>
          <w:spacing w:val="-2"/>
        </w:rPr>
        <w:t xml:space="preserve"> </w:t>
      </w:r>
      <w:r>
        <w:t>включает</w:t>
      </w:r>
      <w:r>
        <w:rPr>
          <w:spacing w:val="-2"/>
        </w:rPr>
        <w:t xml:space="preserve"> </w:t>
      </w:r>
      <w:r>
        <w:t>в</w:t>
      </w:r>
      <w:r>
        <w:rPr>
          <w:spacing w:val="-2"/>
        </w:rPr>
        <w:t xml:space="preserve"> </w:t>
      </w:r>
      <w:r>
        <w:t>себя следующие</w:t>
      </w:r>
      <w:r>
        <w:rPr>
          <w:spacing w:val="-2"/>
        </w:rPr>
        <w:t xml:space="preserve"> </w:t>
      </w:r>
      <w:r>
        <w:t>принципы</w:t>
      </w:r>
      <w:r>
        <w:rPr>
          <w:spacing w:val="-2"/>
        </w:rPr>
        <w:t xml:space="preserve"> </w:t>
      </w:r>
      <w:r>
        <w:t>и</w:t>
      </w:r>
      <w:r>
        <w:rPr>
          <w:spacing w:val="-1"/>
        </w:rPr>
        <w:t xml:space="preserve"> </w:t>
      </w:r>
      <w:r>
        <w:rPr>
          <w:spacing w:val="-2"/>
        </w:rPr>
        <w:t>характеристики:</w:t>
      </w:r>
    </w:p>
    <w:p w:rsidR="00A27FD6" w:rsidRDefault="00091AF7">
      <w:pPr>
        <w:pStyle w:val="a5"/>
        <w:numPr>
          <w:ilvl w:val="0"/>
          <w:numId w:val="78"/>
        </w:numPr>
        <w:tabs>
          <w:tab w:val="left" w:pos="1947"/>
        </w:tabs>
        <w:ind w:left="1946" w:hanging="709"/>
        <w:rPr>
          <w:sz w:val="24"/>
        </w:rPr>
      </w:pPr>
      <w:r>
        <w:rPr>
          <w:sz w:val="24"/>
        </w:rPr>
        <w:t>систематичность</w:t>
      </w:r>
      <w:r>
        <w:rPr>
          <w:spacing w:val="-1"/>
          <w:sz w:val="24"/>
        </w:rPr>
        <w:t xml:space="preserve"> </w:t>
      </w:r>
      <w:r>
        <w:rPr>
          <w:sz w:val="24"/>
        </w:rPr>
        <w:t>сбора</w:t>
      </w:r>
      <w:r>
        <w:rPr>
          <w:spacing w:val="-3"/>
          <w:sz w:val="24"/>
        </w:rPr>
        <w:t xml:space="preserve"> </w:t>
      </w:r>
      <w:r>
        <w:rPr>
          <w:sz w:val="24"/>
        </w:rPr>
        <w:t>и</w:t>
      </w:r>
      <w:r>
        <w:rPr>
          <w:spacing w:val="-2"/>
          <w:sz w:val="24"/>
        </w:rPr>
        <w:t xml:space="preserve"> </w:t>
      </w:r>
      <w:r>
        <w:rPr>
          <w:sz w:val="24"/>
        </w:rPr>
        <w:t>анализа</w:t>
      </w:r>
      <w:r>
        <w:rPr>
          <w:spacing w:val="-2"/>
          <w:sz w:val="24"/>
        </w:rPr>
        <w:t xml:space="preserve"> информации;</w:t>
      </w:r>
    </w:p>
    <w:p w:rsidR="00A27FD6" w:rsidRDefault="00091AF7">
      <w:pPr>
        <w:pStyle w:val="a5"/>
        <w:numPr>
          <w:ilvl w:val="0"/>
          <w:numId w:val="78"/>
        </w:numPr>
        <w:tabs>
          <w:tab w:val="left" w:pos="1947"/>
        </w:tabs>
        <w:ind w:right="235" w:firstLine="708"/>
        <w:rPr>
          <w:sz w:val="24"/>
        </w:rPr>
      </w:pPr>
      <w:r>
        <w:rPr>
          <w:sz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A27FD6" w:rsidRDefault="00091AF7">
      <w:pPr>
        <w:pStyle w:val="a5"/>
        <w:numPr>
          <w:ilvl w:val="0"/>
          <w:numId w:val="78"/>
        </w:numPr>
        <w:tabs>
          <w:tab w:val="left" w:pos="1947"/>
        </w:tabs>
        <w:spacing w:before="1"/>
        <w:ind w:right="234" w:firstLine="708"/>
        <w:rPr>
          <w:sz w:val="24"/>
        </w:rPr>
      </w:pPr>
      <w:r>
        <w:rPr>
          <w:sz w:val="24"/>
        </w:rPr>
        <w:t>доступность и прозрачность данных о результатах оценивания для всех участников образовательной деятельности.</w:t>
      </w:r>
    </w:p>
    <w:p w:rsidR="00A27FD6" w:rsidRDefault="00091AF7">
      <w:pPr>
        <w:pStyle w:val="a3"/>
        <w:ind w:right="230" w:firstLine="708"/>
      </w:pPr>
      <w:r>
        <w:t>Оценка</w:t>
      </w:r>
      <w:r>
        <w:rPr>
          <w:spacing w:val="-14"/>
        </w:rPr>
        <w:t xml:space="preserve"> </w:t>
      </w:r>
      <w:r>
        <w:t>деятельности</w:t>
      </w:r>
      <w:r>
        <w:rPr>
          <w:spacing w:val="-11"/>
        </w:rPr>
        <w:t xml:space="preserve"> </w:t>
      </w:r>
      <w:r>
        <w:t>лицея</w:t>
      </w:r>
      <w:r>
        <w:rPr>
          <w:spacing w:val="-13"/>
        </w:rPr>
        <w:t xml:space="preserve"> </w:t>
      </w:r>
      <w:r>
        <w:t>по</w:t>
      </w:r>
      <w:r>
        <w:rPr>
          <w:spacing w:val="-13"/>
        </w:rPr>
        <w:t xml:space="preserve"> </w:t>
      </w:r>
      <w:r>
        <w:t>формированию</w:t>
      </w:r>
      <w:r>
        <w:rPr>
          <w:spacing w:val="-13"/>
        </w:rPr>
        <w:t xml:space="preserve"> </w:t>
      </w:r>
      <w:r>
        <w:t>и</w:t>
      </w:r>
      <w:r>
        <w:rPr>
          <w:spacing w:val="-12"/>
        </w:rPr>
        <w:t xml:space="preserve"> </w:t>
      </w:r>
      <w:r>
        <w:t>развитию</w:t>
      </w:r>
      <w:r>
        <w:rPr>
          <w:spacing w:val="-13"/>
        </w:rPr>
        <w:t xml:space="preserve"> </w:t>
      </w:r>
      <w:r>
        <w:t>УУД</w:t>
      </w:r>
      <w:r>
        <w:rPr>
          <w:spacing w:val="-14"/>
        </w:rPr>
        <w:t xml:space="preserve"> </w:t>
      </w:r>
      <w:r>
        <w:t>у</w:t>
      </w:r>
      <w:r>
        <w:rPr>
          <w:spacing w:val="-13"/>
        </w:rPr>
        <w:t xml:space="preserve"> </w:t>
      </w:r>
      <w:r>
        <w:t>учащихся</w:t>
      </w:r>
      <w:r>
        <w:rPr>
          <w:spacing w:val="-13"/>
        </w:rPr>
        <w:t xml:space="preserve"> </w:t>
      </w:r>
      <w:r>
        <w:t>учитывает</w:t>
      </w:r>
      <w:r>
        <w:rPr>
          <w:spacing w:val="-12"/>
        </w:rPr>
        <w:t xml:space="preserve"> </w:t>
      </w:r>
      <w:r>
        <w:t>работу по обеспечению кадровых, методических, материально-технических условий.</w:t>
      </w:r>
    </w:p>
    <w:p w:rsidR="00A27FD6" w:rsidRDefault="00091AF7">
      <w:pPr>
        <w:pStyle w:val="a3"/>
        <w:ind w:right="235" w:firstLine="708"/>
      </w:pPr>
      <w:r>
        <w:t>В процессе реализации мониторинга успешности освоения и применения УУД учитываются следующие этапы освоения УУД:</w:t>
      </w:r>
    </w:p>
    <w:p w:rsidR="00A27FD6" w:rsidRDefault="00091AF7">
      <w:pPr>
        <w:pStyle w:val="a5"/>
        <w:numPr>
          <w:ilvl w:val="0"/>
          <w:numId w:val="78"/>
        </w:numPr>
        <w:tabs>
          <w:tab w:val="left" w:pos="1947"/>
        </w:tabs>
        <w:ind w:right="232" w:firstLine="708"/>
        <w:rPr>
          <w:sz w:val="24"/>
        </w:rPr>
      </w:pPr>
      <w:r>
        <w:rPr>
          <w:sz w:val="24"/>
        </w:rPr>
        <w:t>универсальное</w:t>
      </w:r>
      <w:r>
        <w:rPr>
          <w:spacing w:val="-4"/>
          <w:sz w:val="24"/>
        </w:rPr>
        <w:t xml:space="preserve"> </w:t>
      </w:r>
      <w:r>
        <w:rPr>
          <w:sz w:val="24"/>
        </w:rPr>
        <w:t>учебное</w:t>
      </w:r>
      <w:r>
        <w:rPr>
          <w:spacing w:val="-4"/>
          <w:sz w:val="24"/>
        </w:rPr>
        <w:t xml:space="preserve"> </w:t>
      </w:r>
      <w:r>
        <w:rPr>
          <w:sz w:val="24"/>
        </w:rPr>
        <w:t>действие</w:t>
      </w:r>
      <w:r>
        <w:rPr>
          <w:spacing w:val="-4"/>
          <w:sz w:val="24"/>
        </w:rPr>
        <w:t xml:space="preserve"> </w:t>
      </w:r>
      <w:r>
        <w:rPr>
          <w:sz w:val="24"/>
        </w:rPr>
        <w:t>не</w:t>
      </w:r>
      <w:r>
        <w:rPr>
          <w:spacing w:val="-7"/>
          <w:sz w:val="24"/>
        </w:rPr>
        <w:t xml:space="preserve"> </w:t>
      </w:r>
      <w:r>
        <w:rPr>
          <w:sz w:val="24"/>
        </w:rPr>
        <w:t>сформировано</w:t>
      </w:r>
      <w:r>
        <w:rPr>
          <w:spacing w:val="-3"/>
          <w:sz w:val="24"/>
        </w:rPr>
        <w:t xml:space="preserve"> </w:t>
      </w:r>
      <w:r>
        <w:rPr>
          <w:sz w:val="24"/>
        </w:rPr>
        <w:t>(школьник</w:t>
      </w:r>
      <w:r>
        <w:rPr>
          <w:spacing w:val="-5"/>
          <w:sz w:val="24"/>
        </w:rPr>
        <w:t xml:space="preserve"> </w:t>
      </w:r>
      <w:r>
        <w:rPr>
          <w:sz w:val="24"/>
        </w:rPr>
        <w:t>может</w:t>
      </w:r>
      <w:r>
        <w:rPr>
          <w:spacing w:val="-5"/>
          <w:sz w:val="24"/>
        </w:rPr>
        <w:t xml:space="preserve"> </w:t>
      </w:r>
      <w:r>
        <w:rPr>
          <w:sz w:val="24"/>
        </w:rPr>
        <w:t>выполнить</w:t>
      </w:r>
      <w:r>
        <w:rPr>
          <w:spacing w:val="-3"/>
          <w:sz w:val="24"/>
        </w:rPr>
        <w:t xml:space="preserve"> </w:t>
      </w:r>
      <w:r>
        <w:rPr>
          <w:sz w:val="24"/>
        </w:rPr>
        <w:t>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27FD6" w:rsidRDefault="00091AF7">
      <w:pPr>
        <w:pStyle w:val="a5"/>
        <w:numPr>
          <w:ilvl w:val="0"/>
          <w:numId w:val="78"/>
        </w:numPr>
        <w:tabs>
          <w:tab w:val="left" w:pos="1947"/>
        </w:tabs>
        <w:ind w:right="234" w:firstLine="708"/>
        <w:rPr>
          <w:sz w:val="24"/>
        </w:rPr>
      </w:pPr>
      <w:r>
        <w:rPr>
          <w:sz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27FD6" w:rsidRDefault="00091AF7">
      <w:pPr>
        <w:pStyle w:val="a5"/>
        <w:numPr>
          <w:ilvl w:val="0"/>
          <w:numId w:val="78"/>
        </w:numPr>
        <w:tabs>
          <w:tab w:val="left" w:pos="1947"/>
        </w:tabs>
        <w:spacing w:before="1"/>
        <w:ind w:right="228" w:firstLine="708"/>
        <w:rPr>
          <w:sz w:val="24"/>
        </w:rPr>
      </w:pPr>
      <w:r>
        <w:rPr>
          <w:sz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27FD6" w:rsidRDefault="00091AF7">
      <w:pPr>
        <w:pStyle w:val="a5"/>
        <w:numPr>
          <w:ilvl w:val="0"/>
          <w:numId w:val="78"/>
        </w:numPr>
        <w:tabs>
          <w:tab w:val="left" w:pos="1947"/>
        </w:tabs>
        <w:ind w:right="233" w:firstLine="708"/>
        <w:rPr>
          <w:sz w:val="24"/>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27FD6" w:rsidRDefault="00091AF7">
      <w:pPr>
        <w:pStyle w:val="a5"/>
        <w:numPr>
          <w:ilvl w:val="0"/>
          <w:numId w:val="78"/>
        </w:numPr>
        <w:tabs>
          <w:tab w:val="left" w:pos="1947"/>
        </w:tabs>
        <w:ind w:right="235" w:firstLine="708"/>
        <w:rPr>
          <w:sz w:val="24"/>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27FD6" w:rsidRDefault="00091AF7">
      <w:pPr>
        <w:pStyle w:val="a5"/>
        <w:numPr>
          <w:ilvl w:val="0"/>
          <w:numId w:val="78"/>
        </w:numPr>
        <w:tabs>
          <w:tab w:val="left" w:pos="1947"/>
        </w:tabs>
        <w:ind w:left="1946" w:hanging="709"/>
        <w:rPr>
          <w:sz w:val="24"/>
        </w:rPr>
      </w:pPr>
      <w:r>
        <w:rPr>
          <w:sz w:val="24"/>
        </w:rPr>
        <w:t>обобщение</w:t>
      </w:r>
      <w:r>
        <w:rPr>
          <w:spacing w:val="-4"/>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выявления</w:t>
      </w:r>
      <w:r>
        <w:rPr>
          <w:spacing w:val="-1"/>
          <w:sz w:val="24"/>
        </w:rPr>
        <w:t xml:space="preserve"> </w:t>
      </w:r>
      <w:r>
        <w:rPr>
          <w:sz w:val="24"/>
        </w:rPr>
        <w:t>общих</w:t>
      </w:r>
      <w:r>
        <w:rPr>
          <w:spacing w:val="-3"/>
          <w:sz w:val="24"/>
        </w:rPr>
        <w:t xml:space="preserve"> </w:t>
      </w:r>
      <w:r>
        <w:rPr>
          <w:spacing w:val="-2"/>
          <w:sz w:val="24"/>
        </w:rPr>
        <w:t>принципов.</w:t>
      </w:r>
    </w:p>
    <w:p w:rsidR="00A27FD6" w:rsidRDefault="00091AF7">
      <w:pPr>
        <w:pStyle w:val="a3"/>
        <w:ind w:right="228" w:firstLine="708"/>
      </w:pPr>
      <w:r>
        <w:t>Система</w:t>
      </w:r>
      <w:r>
        <w:rPr>
          <w:spacing w:val="-15"/>
        </w:rPr>
        <w:t xml:space="preserve"> </w:t>
      </w:r>
      <w:r>
        <w:t>оценки</w:t>
      </w:r>
      <w:r>
        <w:rPr>
          <w:spacing w:val="-13"/>
        </w:rPr>
        <w:t xml:space="preserve"> </w:t>
      </w:r>
      <w:r>
        <w:t>универсальных</w:t>
      </w:r>
      <w:r>
        <w:rPr>
          <w:spacing w:val="-15"/>
        </w:rPr>
        <w:t xml:space="preserve"> </w:t>
      </w:r>
      <w:r>
        <w:t>учебных</w:t>
      </w:r>
      <w:r>
        <w:rPr>
          <w:spacing w:val="-15"/>
        </w:rPr>
        <w:t xml:space="preserve"> </w:t>
      </w:r>
      <w:r>
        <w:t>действий</w:t>
      </w:r>
      <w:r>
        <w:rPr>
          <w:spacing w:val="-9"/>
        </w:rPr>
        <w:t xml:space="preserve"> </w:t>
      </w:r>
      <w:r>
        <w:t>является</w:t>
      </w:r>
      <w:r>
        <w:rPr>
          <w:spacing w:val="-14"/>
        </w:rPr>
        <w:t xml:space="preserve"> </w:t>
      </w:r>
      <w:r>
        <w:t>уровневой</w:t>
      </w:r>
      <w:r>
        <w:rPr>
          <w:spacing w:val="-14"/>
        </w:rPr>
        <w:t xml:space="preserve"> </w:t>
      </w:r>
      <w:r>
        <w:t>(определяются</w:t>
      </w:r>
      <w:r>
        <w:rPr>
          <w:spacing w:val="-14"/>
        </w:rPr>
        <w:t xml:space="preserve"> </w:t>
      </w:r>
      <w:r>
        <w:t>уровни владения</w:t>
      </w:r>
      <w:r>
        <w:rPr>
          <w:spacing w:val="-8"/>
        </w:rPr>
        <w:t xml:space="preserve"> </w:t>
      </w:r>
      <w:r>
        <w:t>универсальными</w:t>
      </w:r>
      <w:r>
        <w:rPr>
          <w:spacing w:val="-7"/>
        </w:rPr>
        <w:t xml:space="preserve"> </w:t>
      </w:r>
      <w:r>
        <w:t>учебными</w:t>
      </w:r>
      <w:r>
        <w:rPr>
          <w:spacing w:val="-7"/>
        </w:rPr>
        <w:t xml:space="preserve"> </w:t>
      </w:r>
      <w:r>
        <w:t>действиями)</w:t>
      </w:r>
      <w:r>
        <w:rPr>
          <w:spacing w:val="-9"/>
        </w:rPr>
        <w:t xml:space="preserve"> </w:t>
      </w:r>
      <w:r>
        <w:t>или</w:t>
      </w:r>
      <w:r>
        <w:rPr>
          <w:spacing w:val="-5"/>
        </w:rPr>
        <w:t xml:space="preserve"> </w:t>
      </w:r>
      <w:r>
        <w:t>позиционной</w:t>
      </w:r>
      <w:r>
        <w:rPr>
          <w:spacing w:val="-6"/>
        </w:rPr>
        <w:t xml:space="preserve"> </w:t>
      </w:r>
      <w:r>
        <w:t>–</w:t>
      </w:r>
      <w:r>
        <w:rPr>
          <w:spacing w:val="-8"/>
        </w:rPr>
        <w:t xml:space="preserve"> </w:t>
      </w:r>
      <w:r>
        <w:t>не</w:t>
      </w:r>
      <w:r>
        <w:rPr>
          <w:spacing w:val="-9"/>
        </w:rPr>
        <w:t xml:space="preserve"> </w:t>
      </w:r>
      <w:r>
        <w:t>только</w:t>
      </w:r>
      <w:r>
        <w:rPr>
          <w:spacing w:val="-8"/>
        </w:rPr>
        <w:t xml:space="preserve"> </w:t>
      </w:r>
      <w:r>
        <w:t>учителя</w:t>
      </w:r>
      <w:r>
        <w:rPr>
          <w:spacing w:val="-8"/>
        </w:rPr>
        <w:t xml:space="preserve"> </w:t>
      </w:r>
      <w:r>
        <w:t>производят оценивание, оценка формируется на основе рефлексивных отчетов разных участников образовательной деятельности:</w:t>
      </w:r>
      <w:r>
        <w:rPr>
          <w:spacing w:val="-1"/>
        </w:rPr>
        <w:t xml:space="preserve"> </w:t>
      </w:r>
      <w:r>
        <w:t>родителей,</w:t>
      </w:r>
      <w:r>
        <w:rPr>
          <w:spacing w:val="-1"/>
        </w:rPr>
        <w:t xml:space="preserve"> </w:t>
      </w:r>
      <w:r>
        <w:t>представителей общественности,</w:t>
      </w:r>
      <w:r>
        <w:rPr>
          <w:spacing w:val="-1"/>
        </w:rPr>
        <w:t xml:space="preserve"> </w:t>
      </w:r>
      <w:r>
        <w:t>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27FD6" w:rsidRDefault="00091AF7">
      <w:pPr>
        <w:pStyle w:val="a3"/>
        <w:spacing w:before="1"/>
        <w:ind w:right="236" w:firstLine="708"/>
      </w:pPr>
      <w:r>
        <w:t>В нижеприведенной таблице приведены индикаторы сформированности целеполагания, исследовать которые возможно только методом наблюдения.</w:t>
      </w:r>
    </w:p>
    <w:p w:rsidR="00A27FD6" w:rsidRDefault="00091AF7">
      <w:pPr>
        <w:pStyle w:val="a3"/>
        <w:ind w:left="3320"/>
        <w:jc w:val="left"/>
      </w:pPr>
      <w:r>
        <w:rPr>
          <w:u w:val="single"/>
        </w:rPr>
        <w:t>Уровни</w:t>
      </w:r>
      <w:r>
        <w:rPr>
          <w:spacing w:val="-4"/>
          <w:u w:val="single"/>
        </w:rPr>
        <w:t xml:space="preserve"> </w:t>
      </w:r>
      <w:r>
        <w:rPr>
          <w:u w:val="single"/>
        </w:rPr>
        <w:t>сформированности</w:t>
      </w:r>
      <w:r>
        <w:rPr>
          <w:spacing w:val="-3"/>
          <w:u w:val="single"/>
        </w:rPr>
        <w:t xml:space="preserve"> </w:t>
      </w:r>
      <w:r>
        <w:rPr>
          <w:u w:val="single"/>
        </w:rPr>
        <w:t>целеполагания</w:t>
      </w:r>
      <w:r>
        <w:rPr>
          <w:spacing w:val="-3"/>
          <w:u w:val="single"/>
        </w:rPr>
        <w:t xml:space="preserve"> </w:t>
      </w:r>
      <w:r>
        <w:rPr>
          <w:spacing w:val="-2"/>
          <w:u w:val="single"/>
        </w:rPr>
        <w:t>учащихся</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4237"/>
        <w:gridCol w:w="4045"/>
      </w:tblGrid>
      <w:tr w:rsidR="00A27FD6">
        <w:trPr>
          <w:trHeight w:val="551"/>
        </w:trPr>
        <w:tc>
          <w:tcPr>
            <w:tcW w:w="2232" w:type="dxa"/>
          </w:tcPr>
          <w:p w:rsidR="00A27FD6" w:rsidRDefault="00091AF7">
            <w:pPr>
              <w:pStyle w:val="TableParagraph"/>
              <w:spacing w:before="0" w:line="275" w:lineRule="exact"/>
              <w:ind w:left="650"/>
              <w:rPr>
                <w:b/>
                <w:sz w:val="24"/>
              </w:rPr>
            </w:pPr>
            <w:r>
              <w:rPr>
                <w:b/>
                <w:spacing w:val="-2"/>
                <w:sz w:val="24"/>
              </w:rPr>
              <w:t>Уровень</w:t>
            </w:r>
          </w:p>
        </w:tc>
        <w:tc>
          <w:tcPr>
            <w:tcW w:w="4237" w:type="dxa"/>
          </w:tcPr>
          <w:p w:rsidR="00A27FD6" w:rsidRDefault="00091AF7">
            <w:pPr>
              <w:pStyle w:val="TableParagraph"/>
              <w:spacing w:before="0" w:line="275" w:lineRule="exact"/>
              <w:ind w:left="1069" w:right="1057"/>
              <w:jc w:val="center"/>
              <w:rPr>
                <w:b/>
                <w:sz w:val="24"/>
              </w:rPr>
            </w:pPr>
            <w:r>
              <w:rPr>
                <w:b/>
                <w:spacing w:val="-2"/>
                <w:sz w:val="24"/>
              </w:rPr>
              <w:t>Показатель</w:t>
            </w:r>
          </w:p>
          <w:p w:rsidR="00A27FD6" w:rsidRDefault="00091AF7">
            <w:pPr>
              <w:pStyle w:val="TableParagraph"/>
              <w:spacing w:before="0" w:line="257" w:lineRule="exact"/>
              <w:ind w:left="1069" w:right="1058"/>
              <w:jc w:val="center"/>
              <w:rPr>
                <w:b/>
                <w:sz w:val="24"/>
              </w:rPr>
            </w:pPr>
            <w:r>
              <w:rPr>
                <w:b/>
                <w:spacing w:val="-2"/>
                <w:sz w:val="24"/>
              </w:rPr>
              <w:t>сформированности</w:t>
            </w:r>
          </w:p>
        </w:tc>
        <w:tc>
          <w:tcPr>
            <w:tcW w:w="4045" w:type="dxa"/>
          </w:tcPr>
          <w:p w:rsidR="00A27FD6" w:rsidRDefault="00091AF7">
            <w:pPr>
              <w:pStyle w:val="TableParagraph"/>
              <w:spacing w:before="0" w:line="276" w:lineRule="exact"/>
              <w:ind w:left="977" w:right="482" w:hanging="483"/>
              <w:rPr>
                <w:b/>
                <w:sz w:val="24"/>
              </w:rPr>
            </w:pPr>
            <w:r>
              <w:rPr>
                <w:b/>
                <w:sz w:val="24"/>
              </w:rPr>
              <w:t>Поведенческие</w:t>
            </w:r>
            <w:r>
              <w:rPr>
                <w:b/>
                <w:spacing w:val="-15"/>
                <w:sz w:val="24"/>
              </w:rPr>
              <w:t xml:space="preserve"> </w:t>
            </w:r>
            <w:r>
              <w:rPr>
                <w:b/>
                <w:sz w:val="24"/>
              </w:rPr>
              <w:t xml:space="preserve">индикаторы </w:t>
            </w:r>
            <w:r>
              <w:rPr>
                <w:b/>
                <w:spacing w:val="-2"/>
                <w:sz w:val="24"/>
              </w:rPr>
              <w:t>сформированности</w:t>
            </w:r>
          </w:p>
        </w:tc>
      </w:tr>
      <w:tr w:rsidR="00A27FD6">
        <w:trPr>
          <w:trHeight w:val="1932"/>
        </w:trPr>
        <w:tc>
          <w:tcPr>
            <w:tcW w:w="2232" w:type="dxa"/>
          </w:tcPr>
          <w:p w:rsidR="00A27FD6" w:rsidRDefault="00091AF7">
            <w:pPr>
              <w:pStyle w:val="TableParagraph"/>
              <w:spacing w:before="0" w:line="275" w:lineRule="exact"/>
              <w:ind w:left="108"/>
              <w:rPr>
                <w:sz w:val="24"/>
              </w:rPr>
            </w:pPr>
            <w:r>
              <w:rPr>
                <w:sz w:val="24"/>
              </w:rPr>
              <w:t>Отсутствие</w:t>
            </w:r>
            <w:r>
              <w:rPr>
                <w:spacing w:val="-6"/>
                <w:sz w:val="24"/>
              </w:rPr>
              <w:t xml:space="preserve"> </w:t>
            </w:r>
            <w:r>
              <w:rPr>
                <w:spacing w:val="-4"/>
                <w:sz w:val="24"/>
              </w:rPr>
              <w:t>цели</w:t>
            </w:r>
          </w:p>
        </w:tc>
        <w:tc>
          <w:tcPr>
            <w:tcW w:w="4237" w:type="dxa"/>
          </w:tcPr>
          <w:p w:rsidR="00A27FD6" w:rsidRDefault="00091AF7">
            <w:pPr>
              <w:pStyle w:val="TableParagraph"/>
              <w:spacing w:before="0"/>
              <w:ind w:left="110" w:right="99"/>
              <w:rPr>
                <w:sz w:val="24"/>
              </w:rPr>
            </w:pPr>
            <w:r>
              <w:rPr>
                <w:sz w:val="24"/>
              </w:rPr>
              <w:t>Предъявляемое</w:t>
            </w:r>
            <w:r>
              <w:rPr>
                <w:spacing w:val="-15"/>
                <w:sz w:val="24"/>
              </w:rPr>
              <w:t xml:space="preserve"> </w:t>
            </w:r>
            <w:r>
              <w:rPr>
                <w:sz w:val="24"/>
              </w:rPr>
              <w:t>требование</w:t>
            </w:r>
            <w:r>
              <w:rPr>
                <w:spacing w:val="-15"/>
                <w:sz w:val="24"/>
              </w:rPr>
              <w:t xml:space="preserve"> </w:t>
            </w:r>
            <w:r>
              <w:rPr>
                <w:sz w:val="24"/>
              </w:rPr>
              <w:t>осознается лишь частично. Включаясь в работу,</w:t>
            </w:r>
          </w:p>
          <w:p w:rsidR="00A27FD6" w:rsidRDefault="00091AF7">
            <w:pPr>
              <w:pStyle w:val="TableParagraph"/>
              <w:spacing w:before="0"/>
              <w:ind w:left="110" w:right="99"/>
              <w:rPr>
                <w:sz w:val="24"/>
              </w:rPr>
            </w:pPr>
            <w:r>
              <w:rPr>
                <w:sz w:val="24"/>
              </w:rPr>
              <w:t>быстро</w:t>
            </w:r>
            <w:r>
              <w:rPr>
                <w:spacing w:val="40"/>
                <w:sz w:val="24"/>
              </w:rPr>
              <w:t xml:space="preserve"> </w:t>
            </w:r>
            <w:r>
              <w:rPr>
                <w:sz w:val="24"/>
              </w:rPr>
              <w:t>отвлекается или ведет себя хаотично. Может принимать лишь простейшие</w:t>
            </w:r>
            <w:r>
              <w:rPr>
                <w:spacing w:val="-13"/>
                <w:sz w:val="24"/>
              </w:rPr>
              <w:t xml:space="preserve"> </w:t>
            </w:r>
            <w:r>
              <w:rPr>
                <w:sz w:val="24"/>
              </w:rPr>
              <w:t>цели</w:t>
            </w:r>
            <w:r>
              <w:rPr>
                <w:spacing w:val="-12"/>
                <w:sz w:val="24"/>
              </w:rPr>
              <w:t xml:space="preserve"> </w:t>
            </w:r>
            <w:r>
              <w:rPr>
                <w:sz w:val="24"/>
              </w:rPr>
              <w:t>(не</w:t>
            </w:r>
            <w:r>
              <w:rPr>
                <w:spacing w:val="-12"/>
                <w:sz w:val="24"/>
              </w:rPr>
              <w:t xml:space="preserve"> </w:t>
            </w:r>
            <w:r>
              <w:rPr>
                <w:sz w:val="24"/>
              </w:rPr>
              <w:t>предполагающие промежуточные цели- требования</w:t>
            </w:r>
          </w:p>
        </w:tc>
        <w:tc>
          <w:tcPr>
            <w:tcW w:w="4045" w:type="dxa"/>
          </w:tcPr>
          <w:p w:rsidR="00A27FD6" w:rsidRDefault="00091AF7">
            <w:pPr>
              <w:pStyle w:val="TableParagraph"/>
              <w:spacing w:before="0"/>
              <w:ind w:left="108" w:right="93"/>
              <w:rPr>
                <w:sz w:val="24"/>
              </w:rPr>
            </w:pPr>
            <w:r>
              <w:rPr>
                <w:sz w:val="24"/>
              </w:rPr>
              <w:t>Плохо различает учебные задачи разного</w:t>
            </w:r>
            <w:r>
              <w:rPr>
                <w:spacing w:val="-10"/>
                <w:sz w:val="24"/>
              </w:rPr>
              <w:t xml:space="preserve"> </w:t>
            </w:r>
            <w:r>
              <w:rPr>
                <w:sz w:val="24"/>
              </w:rPr>
              <w:t>типа;</w:t>
            </w:r>
            <w:r>
              <w:rPr>
                <w:spacing w:val="-10"/>
                <w:sz w:val="24"/>
              </w:rPr>
              <w:t xml:space="preserve"> </w:t>
            </w:r>
            <w:r>
              <w:rPr>
                <w:sz w:val="24"/>
              </w:rPr>
              <w:t>отсутствует</w:t>
            </w:r>
            <w:r>
              <w:rPr>
                <w:spacing w:val="-10"/>
                <w:sz w:val="24"/>
              </w:rPr>
              <w:t xml:space="preserve"> </w:t>
            </w:r>
            <w:r>
              <w:rPr>
                <w:sz w:val="24"/>
              </w:rPr>
              <w:t>реакция</w:t>
            </w:r>
            <w:r>
              <w:rPr>
                <w:spacing w:val="-10"/>
                <w:sz w:val="24"/>
              </w:rPr>
              <w:t xml:space="preserve"> </w:t>
            </w:r>
            <w:r>
              <w:rPr>
                <w:sz w:val="24"/>
              </w:rPr>
              <w:t>на новизну задачи, не может выделить промежуточные цели, нуждается в пооперационном контроле со стороны учителя, не может ответить</w:t>
            </w:r>
          </w:p>
          <w:p w:rsidR="00A27FD6" w:rsidRDefault="00091AF7">
            <w:pPr>
              <w:pStyle w:val="TableParagraph"/>
              <w:spacing w:before="0" w:line="257" w:lineRule="exact"/>
              <w:ind w:left="108"/>
              <w:rPr>
                <w:sz w:val="24"/>
              </w:rPr>
            </w:pPr>
            <w:r>
              <w:rPr>
                <w:sz w:val="24"/>
              </w:rPr>
              <w:t>на</w:t>
            </w:r>
            <w:r>
              <w:rPr>
                <w:spacing w:val="-2"/>
                <w:sz w:val="24"/>
              </w:rPr>
              <w:t xml:space="preserve"> </w:t>
            </w:r>
            <w:r>
              <w:rPr>
                <w:sz w:val="24"/>
              </w:rPr>
              <w:t>вопросы</w:t>
            </w:r>
            <w:r>
              <w:rPr>
                <w:spacing w:val="-1"/>
                <w:sz w:val="24"/>
              </w:rPr>
              <w:t xml:space="preserve"> </w:t>
            </w:r>
            <w:r>
              <w:rPr>
                <w:sz w:val="24"/>
              </w:rPr>
              <w:t>о том,</w:t>
            </w:r>
            <w:r>
              <w:rPr>
                <w:spacing w:val="-1"/>
                <w:sz w:val="24"/>
              </w:rPr>
              <w:t xml:space="preserve"> </w:t>
            </w:r>
            <w:r>
              <w:rPr>
                <w:sz w:val="24"/>
              </w:rPr>
              <w:t>что</w:t>
            </w:r>
            <w:r>
              <w:rPr>
                <w:spacing w:val="-1"/>
                <w:sz w:val="24"/>
              </w:rPr>
              <w:t xml:space="preserve"> </w:t>
            </w:r>
            <w:r>
              <w:rPr>
                <w:sz w:val="24"/>
              </w:rPr>
              <w:t>он</w:t>
            </w:r>
            <w:r>
              <w:rPr>
                <w:spacing w:val="1"/>
                <w:sz w:val="24"/>
              </w:rPr>
              <w:t xml:space="preserve"> </w:t>
            </w:r>
            <w:r>
              <w:rPr>
                <w:spacing w:val="-2"/>
                <w:sz w:val="24"/>
              </w:rPr>
              <w:t>собирается</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4237"/>
        <w:gridCol w:w="4045"/>
      </w:tblGrid>
      <w:tr w:rsidR="00A27FD6">
        <w:trPr>
          <w:trHeight w:val="275"/>
        </w:trPr>
        <w:tc>
          <w:tcPr>
            <w:tcW w:w="2232" w:type="dxa"/>
          </w:tcPr>
          <w:p w:rsidR="00A27FD6" w:rsidRDefault="00A27FD6">
            <w:pPr>
              <w:pStyle w:val="TableParagraph"/>
              <w:spacing w:before="0"/>
              <w:rPr>
                <w:sz w:val="20"/>
              </w:rPr>
            </w:pPr>
          </w:p>
        </w:tc>
        <w:tc>
          <w:tcPr>
            <w:tcW w:w="4237" w:type="dxa"/>
          </w:tcPr>
          <w:p w:rsidR="00A27FD6" w:rsidRDefault="00A27FD6">
            <w:pPr>
              <w:pStyle w:val="TableParagraph"/>
              <w:spacing w:before="0"/>
              <w:rPr>
                <w:sz w:val="20"/>
              </w:rPr>
            </w:pPr>
          </w:p>
        </w:tc>
        <w:tc>
          <w:tcPr>
            <w:tcW w:w="4045" w:type="dxa"/>
          </w:tcPr>
          <w:p w:rsidR="00A27FD6" w:rsidRDefault="00091AF7">
            <w:pPr>
              <w:pStyle w:val="TableParagraph"/>
              <w:spacing w:before="0" w:line="256" w:lineRule="exact"/>
              <w:ind w:left="108"/>
              <w:rPr>
                <w:sz w:val="24"/>
              </w:rPr>
            </w:pPr>
            <w:r>
              <w:rPr>
                <w:sz w:val="24"/>
              </w:rPr>
              <w:t xml:space="preserve">делать или </w:t>
            </w:r>
            <w:r>
              <w:rPr>
                <w:spacing w:val="-2"/>
                <w:sz w:val="24"/>
              </w:rPr>
              <w:t>сделал</w:t>
            </w:r>
          </w:p>
        </w:tc>
      </w:tr>
      <w:tr w:rsidR="00A27FD6">
        <w:trPr>
          <w:trHeight w:val="1380"/>
        </w:trPr>
        <w:tc>
          <w:tcPr>
            <w:tcW w:w="2232" w:type="dxa"/>
          </w:tcPr>
          <w:p w:rsidR="00A27FD6" w:rsidRDefault="00091AF7">
            <w:pPr>
              <w:pStyle w:val="TableParagraph"/>
              <w:spacing w:before="0"/>
              <w:ind w:left="108" w:right="152"/>
              <w:rPr>
                <w:sz w:val="24"/>
              </w:rPr>
            </w:pPr>
            <w:r>
              <w:rPr>
                <w:spacing w:val="-2"/>
                <w:sz w:val="24"/>
              </w:rPr>
              <w:t>Принятие практической задачи</w:t>
            </w:r>
          </w:p>
        </w:tc>
        <w:tc>
          <w:tcPr>
            <w:tcW w:w="4237" w:type="dxa"/>
          </w:tcPr>
          <w:p w:rsidR="00A27FD6" w:rsidRDefault="00091AF7">
            <w:pPr>
              <w:pStyle w:val="TableParagraph"/>
              <w:spacing w:before="0"/>
              <w:ind w:left="110" w:right="99"/>
              <w:rPr>
                <w:sz w:val="24"/>
              </w:rPr>
            </w:pPr>
            <w:r>
              <w:rPr>
                <w:sz w:val="24"/>
              </w:rPr>
              <w:t>Принимает и выполняет только практические задачи (но не теоретические),</w:t>
            </w:r>
            <w:r>
              <w:rPr>
                <w:spacing w:val="-15"/>
                <w:sz w:val="24"/>
              </w:rPr>
              <w:t xml:space="preserve"> </w:t>
            </w:r>
            <w:r>
              <w:rPr>
                <w:sz w:val="24"/>
              </w:rPr>
              <w:t>в</w:t>
            </w:r>
            <w:r>
              <w:rPr>
                <w:spacing w:val="-15"/>
                <w:sz w:val="24"/>
              </w:rPr>
              <w:t xml:space="preserve"> </w:t>
            </w:r>
            <w:r>
              <w:rPr>
                <w:sz w:val="24"/>
              </w:rPr>
              <w:t>теоретических задачах не ориентируется</w:t>
            </w:r>
          </w:p>
        </w:tc>
        <w:tc>
          <w:tcPr>
            <w:tcW w:w="4045" w:type="dxa"/>
          </w:tcPr>
          <w:p w:rsidR="00A27FD6" w:rsidRDefault="00091AF7">
            <w:pPr>
              <w:pStyle w:val="TableParagraph"/>
              <w:spacing w:before="0"/>
              <w:ind w:left="108" w:right="93"/>
              <w:rPr>
                <w:sz w:val="24"/>
              </w:rPr>
            </w:pPr>
            <w:r>
              <w:rPr>
                <w:sz w:val="24"/>
              </w:rPr>
              <w:t>Осознает,</w:t>
            </w:r>
            <w:r>
              <w:rPr>
                <w:spacing w:val="-8"/>
                <w:sz w:val="24"/>
              </w:rPr>
              <w:t xml:space="preserve"> </w:t>
            </w:r>
            <w:r>
              <w:rPr>
                <w:sz w:val="24"/>
              </w:rPr>
              <w:t>что</w:t>
            </w:r>
            <w:r>
              <w:rPr>
                <w:spacing w:val="-8"/>
                <w:sz w:val="24"/>
              </w:rPr>
              <w:t xml:space="preserve"> </w:t>
            </w:r>
            <w:r>
              <w:rPr>
                <w:sz w:val="24"/>
              </w:rPr>
              <w:t>надо</w:t>
            </w:r>
            <w:r>
              <w:rPr>
                <w:spacing w:val="-8"/>
                <w:sz w:val="24"/>
              </w:rPr>
              <w:t xml:space="preserve"> </w:t>
            </w:r>
            <w:r>
              <w:rPr>
                <w:sz w:val="24"/>
              </w:rPr>
              <w:t>делать</w:t>
            </w:r>
            <w:r>
              <w:rPr>
                <w:spacing w:val="-8"/>
                <w:sz w:val="24"/>
              </w:rPr>
              <w:t xml:space="preserve"> </w:t>
            </w:r>
            <w:r>
              <w:rPr>
                <w:sz w:val="24"/>
              </w:rPr>
              <w:t>в</w:t>
            </w:r>
            <w:r>
              <w:rPr>
                <w:spacing w:val="-9"/>
                <w:sz w:val="24"/>
              </w:rPr>
              <w:t xml:space="preserve"> </w:t>
            </w:r>
            <w:r>
              <w:rPr>
                <w:sz w:val="24"/>
              </w:rPr>
              <w:t>процессе решения практической задачи; в отношении теоретических задач не</w:t>
            </w:r>
          </w:p>
          <w:p w:rsidR="00A27FD6" w:rsidRDefault="00091AF7">
            <w:pPr>
              <w:pStyle w:val="TableParagraph"/>
              <w:spacing w:before="0" w:line="270" w:lineRule="atLeast"/>
              <w:ind w:left="108" w:right="994"/>
              <w:rPr>
                <w:sz w:val="24"/>
              </w:rPr>
            </w:pPr>
            <w:r>
              <w:rPr>
                <w:sz w:val="24"/>
              </w:rPr>
              <w:t>может осуществлять целенаправленных</w:t>
            </w:r>
            <w:r>
              <w:rPr>
                <w:spacing w:val="-15"/>
                <w:sz w:val="24"/>
              </w:rPr>
              <w:t xml:space="preserve"> </w:t>
            </w:r>
            <w:r>
              <w:rPr>
                <w:sz w:val="24"/>
              </w:rPr>
              <w:t>действий</w:t>
            </w:r>
          </w:p>
        </w:tc>
      </w:tr>
      <w:tr w:rsidR="00A27FD6">
        <w:trPr>
          <w:trHeight w:val="1655"/>
        </w:trPr>
        <w:tc>
          <w:tcPr>
            <w:tcW w:w="2232" w:type="dxa"/>
          </w:tcPr>
          <w:p w:rsidR="00A27FD6" w:rsidRDefault="00091AF7">
            <w:pPr>
              <w:pStyle w:val="TableParagraph"/>
              <w:spacing w:before="1"/>
              <w:ind w:left="108"/>
              <w:rPr>
                <w:sz w:val="24"/>
              </w:rPr>
            </w:pPr>
            <w:r>
              <w:rPr>
                <w:spacing w:val="-2"/>
                <w:sz w:val="24"/>
              </w:rPr>
              <w:t xml:space="preserve">Переопределение познавательной </w:t>
            </w:r>
            <w:r>
              <w:rPr>
                <w:sz w:val="24"/>
              </w:rPr>
              <w:t xml:space="preserve">задачи в </w:t>
            </w:r>
            <w:r>
              <w:rPr>
                <w:spacing w:val="-2"/>
                <w:sz w:val="24"/>
              </w:rPr>
              <w:t>практическую</w:t>
            </w:r>
          </w:p>
        </w:tc>
        <w:tc>
          <w:tcPr>
            <w:tcW w:w="4237" w:type="dxa"/>
          </w:tcPr>
          <w:p w:rsidR="00A27FD6" w:rsidRDefault="00091AF7">
            <w:pPr>
              <w:pStyle w:val="TableParagraph"/>
              <w:spacing w:before="1"/>
              <w:ind w:left="110" w:right="99"/>
              <w:rPr>
                <w:sz w:val="24"/>
              </w:rPr>
            </w:pPr>
            <w:r>
              <w:rPr>
                <w:sz w:val="24"/>
              </w:rPr>
              <w:t>Принимает и выполняет только практические</w:t>
            </w:r>
            <w:r>
              <w:rPr>
                <w:spacing w:val="-13"/>
                <w:sz w:val="24"/>
              </w:rPr>
              <w:t xml:space="preserve"> </w:t>
            </w:r>
            <w:r>
              <w:rPr>
                <w:sz w:val="24"/>
              </w:rPr>
              <w:t>задачи,</w:t>
            </w:r>
            <w:r>
              <w:rPr>
                <w:spacing w:val="-13"/>
                <w:sz w:val="24"/>
              </w:rPr>
              <w:t xml:space="preserve"> </w:t>
            </w:r>
            <w:r>
              <w:rPr>
                <w:sz w:val="24"/>
              </w:rPr>
              <w:t>в</w:t>
            </w:r>
            <w:r>
              <w:rPr>
                <w:spacing w:val="-13"/>
                <w:sz w:val="24"/>
              </w:rPr>
              <w:t xml:space="preserve"> </w:t>
            </w:r>
            <w:r>
              <w:rPr>
                <w:sz w:val="24"/>
              </w:rPr>
              <w:t>теоретических задачах не ориентируется</w:t>
            </w:r>
          </w:p>
        </w:tc>
        <w:tc>
          <w:tcPr>
            <w:tcW w:w="4045" w:type="dxa"/>
          </w:tcPr>
          <w:p w:rsidR="00A27FD6" w:rsidRDefault="00091AF7">
            <w:pPr>
              <w:pStyle w:val="TableParagraph"/>
              <w:spacing w:before="1"/>
              <w:ind w:left="108" w:right="482"/>
              <w:rPr>
                <w:sz w:val="24"/>
              </w:rPr>
            </w:pPr>
            <w:r>
              <w:rPr>
                <w:sz w:val="24"/>
              </w:rPr>
              <w:t>Осознает,</w:t>
            </w:r>
            <w:r>
              <w:rPr>
                <w:spacing w:val="-8"/>
                <w:sz w:val="24"/>
              </w:rPr>
              <w:t xml:space="preserve"> </w:t>
            </w:r>
            <w:r>
              <w:rPr>
                <w:sz w:val="24"/>
              </w:rPr>
              <w:t>что</w:t>
            </w:r>
            <w:r>
              <w:rPr>
                <w:spacing w:val="-8"/>
                <w:sz w:val="24"/>
              </w:rPr>
              <w:t xml:space="preserve"> </w:t>
            </w:r>
            <w:r>
              <w:rPr>
                <w:sz w:val="24"/>
              </w:rPr>
              <w:t>надо</w:t>
            </w:r>
            <w:r>
              <w:rPr>
                <w:spacing w:val="-8"/>
                <w:sz w:val="24"/>
              </w:rPr>
              <w:t xml:space="preserve"> </w:t>
            </w:r>
            <w:r>
              <w:rPr>
                <w:sz w:val="24"/>
              </w:rPr>
              <w:t>делать</w:t>
            </w:r>
            <w:r>
              <w:rPr>
                <w:spacing w:val="-7"/>
                <w:sz w:val="24"/>
              </w:rPr>
              <w:t xml:space="preserve"> </w:t>
            </w:r>
            <w:r>
              <w:rPr>
                <w:sz w:val="24"/>
              </w:rPr>
              <w:t>и</w:t>
            </w:r>
            <w:r>
              <w:rPr>
                <w:spacing w:val="-8"/>
                <w:sz w:val="24"/>
              </w:rPr>
              <w:t xml:space="preserve"> </w:t>
            </w:r>
            <w:r>
              <w:rPr>
                <w:sz w:val="24"/>
              </w:rPr>
              <w:t>что сделал впроцессе решения</w:t>
            </w:r>
          </w:p>
          <w:p w:rsidR="00A27FD6" w:rsidRDefault="00091AF7">
            <w:pPr>
              <w:pStyle w:val="TableParagraph"/>
              <w:spacing w:before="0"/>
              <w:ind w:left="108" w:right="93"/>
              <w:rPr>
                <w:sz w:val="24"/>
              </w:rPr>
            </w:pPr>
            <w:r>
              <w:rPr>
                <w:sz w:val="24"/>
              </w:rPr>
              <w:t>практической</w:t>
            </w:r>
            <w:r>
              <w:rPr>
                <w:spacing w:val="-14"/>
                <w:sz w:val="24"/>
              </w:rPr>
              <w:t xml:space="preserve"> </w:t>
            </w:r>
            <w:r>
              <w:rPr>
                <w:sz w:val="24"/>
              </w:rPr>
              <w:t>задачи;</w:t>
            </w:r>
            <w:r>
              <w:rPr>
                <w:spacing w:val="-13"/>
                <w:sz w:val="24"/>
              </w:rPr>
              <w:t xml:space="preserve"> </w:t>
            </w:r>
            <w:r>
              <w:rPr>
                <w:sz w:val="24"/>
              </w:rPr>
              <w:t>в</w:t>
            </w:r>
            <w:r>
              <w:rPr>
                <w:spacing w:val="-13"/>
                <w:sz w:val="24"/>
              </w:rPr>
              <w:t xml:space="preserve"> </w:t>
            </w:r>
            <w:r>
              <w:rPr>
                <w:sz w:val="24"/>
              </w:rPr>
              <w:t>отношении теоретических задач не может осуществлять целенаправленных</w:t>
            </w:r>
          </w:p>
          <w:p w:rsidR="00A27FD6" w:rsidRDefault="00091AF7">
            <w:pPr>
              <w:pStyle w:val="TableParagraph"/>
              <w:spacing w:before="0" w:line="257" w:lineRule="exact"/>
              <w:ind w:left="108"/>
              <w:rPr>
                <w:sz w:val="24"/>
              </w:rPr>
            </w:pPr>
            <w:r>
              <w:rPr>
                <w:spacing w:val="-2"/>
                <w:sz w:val="24"/>
              </w:rPr>
              <w:t>действий</w:t>
            </w:r>
          </w:p>
        </w:tc>
      </w:tr>
      <w:tr w:rsidR="00A27FD6">
        <w:trPr>
          <w:trHeight w:val="1658"/>
        </w:trPr>
        <w:tc>
          <w:tcPr>
            <w:tcW w:w="2232" w:type="dxa"/>
          </w:tcPr>
          <w:p w:rsidR="00A27FD6" w:rsidRDefault="00091AF7">
            <w:pPr>
              <w:pStyle w:val="TableParagraph"/>
              <w:spacing w:before="1"/>
              <w:ind w:left="108" w:right="152"/>
              <w:rPr>
                <w:sz w:val="24"/>
              </w:rPr>
            </w:pPr>
            <w:r>
              <w:rPr>
                <w:spacing w:val="-2"/>
                <w:sz w:val="24"/>
              </w:rPr>
              <w:t xml:space="preserve">Принятие познавательной </w:t>
            </w:r>
            <w:r>
              <w:rPr>
                <w:spacing w:val="-4"/>
                <w:sz w:val="24"/>
              </w:rPr>
              <w:t>цели</w:t>
            </w:r>
          </w:p>
        </w:tc>
        <w:tc>
          <w:tcPr>
            <w:tcW w:w="4237" w:type="dxa"/>
          </w:tcPr>
          <w:p w:rsidR="00A27FD6" w:rsidRDefault="00091AF7">
            <w:pPr>
              <w:pStyle w:val="TableParagraph"/>
              <w:spacing w:before="1"/>
              <w:ind w:left="110" w:right="99"/>
              <w:rPr>
                <w:sz w:val="24"/>
              </w:rPr>
            </w:pPr>
            <w:r>
              <w:rPr>
                <w:sz w:val="24"/>
              </w:rPr>
              <w:t>Принятая познавательная цель сохраняется при выполнении учебных действий</w:t>
            </w:r>
            <w:r>
              <w:rPr>
                <w:spacing w:val="-8"/>
                <w:sz w:val="24"/>
              </w:rPr>
              <w:t xml:space="preserve"> </w:t>
            </w:r>
            <w:r>
              <w:rPr>
                <w:sz w:val="24"/>
              </w:rPr>
              <w:t>и</w:t>
            </w:r>
            <w:r>
              <w:rPr>
                <w:spacing w:val="-8"/>
                <w:sz w:val="24"/>
              </w:rPr>
              <w:t xml:space="preserve"> </w:t>
            </w:r>
            <w:r>
              <w:rPr>
                <w:sz w:val="24"/>
              </w:rPr>
              <w:t>регулирует</w:t>
            </w:r>
            <w:r>
              <w:rPr>
                <w:spacing w:val="-9"/>
                <w:sz w:val="24"/>
              </w:rPr>
              <w:t xml:space="preserve"> </w:t>
            </w:r>
            <w:r>
              <w:rPr>
                <w:sz w:val="24"/>
              </w:rPr>
              <w:t>весь</w:t>
            </w:r>
            <w:r>
              <w:rPr>
                <w:spacing w:val="-8"/>
                <w:sz w:val="24"/>
              </w:rPr>
              <w:t xml:space="preserve"> </w:t>
            </w:r>
            <w:r>
              <w:rPr>
                <w:sz w:val="24"/>
              </w:rPr>
              <w:t>процесс</w:t>
            </w:r>
            <w:r>
              <w:rPr>
                <w:spacing w:val="-9"/>
                <w:sz w:val="24"/>
              </w:rPr>
              <w:t xml:space="preserve"> </w:t>
            </w:r>
            <w:r>
              <w:rPr>
                <w:sz w:val="24"/>
              </w:rPr>
              <w:t>их выполнения; четко выполняется требование познавательной задачи</w:t>
            </w:r>
          </w:p>
        </w:tc>
        <w:tc>
          <w:tcPr>
            <w:tcW w:w="4045" w:type="dxa"/>
          </w:tcPr>
          <w:p w:rsidR="00A27FD6" w:rsidRDefault="00091AF7">
            <w:pPr>
              <w:pStyle w:val="TableParagraph"/>
              <w:spacing w:before="1"/>
              <w:ind w:left="108" w:right="93"/>
              <w:rPr>
                <w:sz w:val="24"/>
              </w:rPr>
            </w:pPr>
            <w:r>
              <w:rPr>
                <w:sz w:val="24"/>
              </w:rPr>
              <w:t>Охотно осуществляет решение познавательной</w:t>
            </w:r>
            <w:r>
              <w:rPr>
                <w:spacing w:val="-15"/>
                <w:sz w:val="24"/>
              </w:rPr>
              <w:t xml:space="preserve"> </w:t>
            </w:r>
            <w:r>
              <w:rPr>
                <w:sz w:val="24"/>
              </w:rPr>
              <w:t>задачи,</w:t>
            </w:r>
            <w:r>
              <w:rPr>
                <w:spacing w:val="-15"/>
                <w:sz w:val="24"/>
              </w:rPr>
              <w:t xml:space="preserve"> </w:t>
            </w:r>
            <w:r>
              <w:rPr>
                <w:sz w:val="24"/>
              </w:rPr>
              <w:t>не</w:t>
            </w:r>
            <w:r>
              <w:rPr>
                <w:spacing w:val="-15"/>
                <w:sz w:val="24"/>
              </w:rPr>
              <w:t xml:space="preserve"> </w:t>
            </w:r>
            <w:r>
              <w:rPr>
                <w:sz w:val="24"/>
              </w:rPr>
              <w:t>изменяя</w:t>
            </w:r>
            <w:r>
              <w:rPr>
                <w:spacing w:val="-15"/>
                <w:sz w:val="24"/>
              </w:rPr>
              <w:t xml:space="preserve"> </w:t>
            </w:r>
            <w:r>
              <w:rPr>
                <w:sz w:val="24"/>
              </w:rPr>
              <w:t>ее (не</w:t>
            </w:r>
            <w:r>
              <w:rPr>
                <w:spacing w:val="-15"/>
                <w:sz w:val="24"/>
              </w:rPr>
              <w:t xml:space="preserve"> </w:t>
            </w:r>
            <w:r>
              <w:rPr>
                <w:sz w:val="24"/>
              </w:rPr>
              <w:t>подменяя</w:t>
            </w:r>
            <w:r>
              <w:rPr>
                <w:spacing w:val="-15"/>
                <w:sz w:val="24"/>
              </w:rPr>
              <w:t xml:space="preserve"> </w:t>
            </w:r>
            <w:r>
              <w:rPr>
                <w:sz w:val="24"/>
              </w:rPr>
              <w:t>практической</w:t>
            </w:r>
            <w:r>
              <w:rPr>
                <w:spacing w:val="-15"/>
                <w:sz w:val="24"/>
              </w:rPr>
              <w:t xml:space="preserve"> </w:t>
            </w:r>
            <w:r>
              <w:rPr>
                <w:sz w:val="24"/>
              </w:rPr>
              <w:t>задачей</w:t>
            </w:r>
            <w:r>
              <w:rPr>
                <w:spacing w:val="-15"/>
                <w:sz w:val="24"/>
              </w:rPr>
              <w:t xml:space="preserve"> </w:t>
            </w:r>
            <w:r>
              <w:rPr>
                <w:sz w:val="24"/>
              </w:rPr>
              <w:t>и не выходя за ее требования), четко</w:t>
            </w:r>
          </w:p>
          <w:p w:rsidR="00A27FD6" w:rsidRDefault="00091AF7">
            <w:pPr>
              <w:pStyle w:val="TableParagraph"/>
              <w:spacing w:before="0" w:line="270" w:lineRule="atLeast"/>
              <w:ind w:left="108" w:right="93"/>
              <w:rPr>
                <w:sz w:val="24"/>
              </w:rPr>
            </w:pPr>
            <w:r>
              <w:rPr>
                <w:sz w:val="24"/>
              </w:rPr>
              <w:t>может</w:t>
            </w:r>
            <w:r>
              <w:rPr>
                <w:spacing w:val="-8"/>
                <w:sz w:val="24"/>
              </w:rPr>
              <w:t xml:space="preserve"> </w:t>
            </w:r>
            <w:r>
              <w:rPr>
                <w:sz w:val="24"/>
              </w:rPr>
              <w:t>дать</w:t>
            </w:r>
            <w:r>
              <w:rPr>
                <w:spacing w:val="-7"/>
                <w:sz w:val="24"/>
              </w:rPr>
              <w:t xml:space="preserve"> </w:t>
            </w:r>
            <w:r>
              <w:rPr>
                <w:sz w:val="24"/>
              </w:rPr>
              <w:t>отчет</w:t>
            </w:r>
            <w:r>
              <w:rPr>
                <w:spacing w:val="-8"/>
                <w:sz w:val="24"/>
              </w:rPr>
              <w:t xml:space="preserve"> </w:t>
            </w:r>
            <w:r>
              <w:rPr>
                <w:sz w:val="24"/>
              </w:rPr>
              <w:t>о</w:t>
            </w:r>
            <w:r>
              <w:rPr>
                <w:spacing w:val="-8"/>
                <w:sz w:val="24"/>
              </w:rPr>
              <w:t xml:space="preserve"> </w:t>
            </w:r>
            <w:r>
              <w:rPr>
                <w:sz w:val="24"/>
              </w:rPr>
              <w:t>своих</w:t>
            </w:r>
            <w:r>
              <w:rPr>
                <w:spacing w:val="-8"/>
                <w:sz w:val="24"/>
              </w:rPr>
              <w:t xml:space="preserve"> </w:t>
            </w:r>
            <w:r>
              <w:rPr>
                <w:sz w:val="24"/>
              </w:rPr>
              <w:t>ействиях после принятого решения</w:t>
            </w:r>
          </w:p>
        </w:tc>
      </w:tr>
      <w:tr w:rsidR="00A27FD6">
        <w:trPr>
          <w:trHeight w:val="1379"/>
        </w:trPr>
        <w:tc>
          <w:tcPr>
            <w:tcW w:w="2232" w:type="dxa"/>
          </w:tcPr>
          <w:p w:rsidR="00A27FD6" w:rsidRDefault="00091AF7">
            <w:pPr>
              <w:pStyle w:val="TableParagraph"/>
              <w:spacing w:before="0"/>
              <w:ind w:left="108"/>
              <w:rPr>
                <w:sz w:val="24"/>
              </w:rPr>
            </w:pPr>
            <w:r>
              <w:rPr>
                <w:spacing w:val="-2"/>
                <w:sz w:val="24"/>
              </w:rPr>
              <w:t>Переопределение практической</w:t>
            </w:r>
          </w:p>
          <w:p w:rsidR="00A27FD6" w:rsidRDefault="00091AF7">
            <w:pPr>
              <w:pStyle w:val="TableParagraph"/>
              <w:spacing w:before="0"/>
              <w:ind w:left="108"/>
              <w:rPr>
                <w:sz w:val="24"/>
              </w:rPr>
            </w:pPr>
            <w:r>
              <w:rPr>
                <w:sz w:val="24"/>
              </w:rPr>
              <w:t xml:space="preserve">задачи в </w:t>
            </w:r>
            <w:r>
              <w:rPr>
                <w:spacing w:val="-2"/>
                <w:sz w:val="24"/>
              </w:rPr>
              <w:t>теоретическую</w:t>
            </w:r>
          </w:p>
        </w:tc>
        <w:tc>
          <w:tcPr>
            <w:tcW w:w="4237" w:type="dxa"/>
          </w:tcPr>
          <w:p w:rsidR="00A27FD6" w:rsidRDefault="00091AF7">
            <w:pPr>
              <w:pStyle w:val="TableParagraph"/>
              <w:spacing w:before="0"/>
              <w:ind w:left="110" w:right="99"/>
              <w:rPr>
                <w:sz w:val="24"/>
              </w:rPr>
            </w:pPr>
            <w:r>
              <w:rPr>
                <w:sz w:val="24"/>
              </w:rPr>
              <w:t>Столкнувшись с новой практической задачей,</w:t>
            </w:r>
            <w:r>
              <w:rPr>
                <w:spacing w:val="-15"/>
                <w:sz w:val="24"/>
              </w:rPr>
              <w:t xml:space="preserve"> </w:t>
            </w:r>
            <w:r>
              <w:rPr>
                <w:sz w:val="24"/>
              </w:rPr>
              <w:t>самостоятельно</w:t>
            </w:r>
            <w:r>
              <w:rPr>
                <w:spacing w:val="-15"/>
                <w:sz w:val="24"/>
              </w:rPr>
              <w:t xml:space="preserve"> </w:t>
            </w:r>
            <w:r>
              <w:rPr>
                <w:sz w:val="24"/>
              </w:rPr>
              <w:t>формулирует познавательную цель и строит</w:t>
            </w:r>
          </w:p>
          <w:p w:rsidR="00A27FD6" w:rsidRDefault="00091AF7">
            <w:pPr>
              <w:pStyle w:val="TableParagraph"/>
              <w:spacing w:before="0"/>
              <w:ind w:left="110"/>
              <w:rPr>
                <w:sz w:val="24"/>
              </w:rPr>
            </w:pPr>
            <w:r>
              <w:rPr>
                <w:sz w:val="24"/>
              </w:rPr>
              <w:t>действие</w:t>
            </w:r>
            <w:r>
              <w:rPr>
                <w:spacing w:val="-4"/>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pacing w:val="-5"/>
                <w:sz w:val="24"/>
              </w:rPr>
              <w:t>ней</w:t>
            </w:r>
          </w:p>
        </w:tc>
        <w:tc>
          <w:tcPr>
            <w:tcW w:w="4045" w:type="dxa"/>
          </w:tcPr>
          <w:p w:rsidR="00A27FD6" w:rsidRDefault="00091AF7">
            <w:pPr>
              <w:pStyle w:val="TableParagraph"/>
              <w:spacing w:before="0" w:line="276" w:lineRule="exact"/>
              <w:ind w:left="108" w:right="482"/>
              <w:rPr>
                <w:sz w:val="24"/>
              </w:rPr>
            </w:pPr>
            <w:r>
              <w:rPr>
                <w:sz w:val="24"/>
              </w:rPr>
              <w:t>Невозможность решить новую практическую задачу объясняет отсутствие</w:t>
            </w:r>
            <w:r>
              <w:rPr>
                <w:spacing w:val="-15"/>
                <w:sz w:val="24"/>
              </w:rPr>
              <w:t xml:space="preserve"> </w:t>
            </w:r>
            <w:r>
              <w:rPr>
                <w:sz w:val="24"/>
              </w:rPr>
              <w:t>адекватных</w:t>
            </w:r>
            <w:r>
              <w:rPr>
                <w:spacing w:val="-15"/>
                <w:sz w:val="24"/>
              </w:rPr>
              <w:t xml:space="preserve"> </w:t>
            </w:r>
            <w:r>
              <w:rPr>
                <w:sz w:val="24"/>
              </w:rPr>
              <w:t>способов; четко осознает свою цель и структуру найденного способа</w:t>
            </w:r>
          </w:p>
        </w:tc>
      </w:tr>
      <w:tr w:rsidR="00A27FD6">
        <w:trPr>
          <w:trHeight w:val="1103"/>
        </w:trPr>
        <w:tc>
          <w:tcPr>
            <w:tcW w:w="2232" w:type="dxa"/>
          </w:tcPr>
          <w:p w:rsidR="00A27FD6" w:rsidRDefault="00091AF7">
            <w:pPr>
              <w:pStyle w:val="TableParagraph"/>
              <w:spacing w:before="0"/>
              <w:ind w:left="108"/>
              <w:rPr>
                <w:sz w:val="24"/>
              </w:rPr>
            </w:pPr>
            <w:r>
              <w:rPr>
                <w:spacing w:val="-2"/>
                <w:sz w:val="24"/>
              </w:rPr>
              <w:t>Самостоятельная постановка</w:t>
            </w:r>
          </w:p>
          <w:p w:rsidR="00A27FD6" w:rsidRDefault="00091AF7">
            <w:pPr>
              <w:pStyle w:val="TableParagraph"/>
              <w:spacing w:before="0"/>
              <w:ind w:left="108"/>
              <w:rPr>
                <w:sz w:val="24"/>
              </w:rPr>
            </w:pPr>
            <w:r>
              <w:rPr>
                <w:sz w:val="24"/>
              </w:rPr>
              <w:t>учебных</w:t>
            </w:r>
            <w:r>
              <w:rPr>
                <w:spacing w:val="-1"/>
                <w:sz w:val="24"/>
              </w:rPr>
              <w:t xml:space="preserve"> </w:t>
            </w:r>
            <w:r>
              <w:rPr>
                <w:spacing w:val="-2"/>
                <w:sz w:val="24"/>
              </w:rPr>
              <w:t>целей</w:t>
            </w:r>
          </w:p>
        </w:tc>
        <w:tc>
          <w:tcPr>
            <w:tcW w:w="4237" w:type="dxa"/>
          </w:tcPr>
          <w:p w:rsidR="00A27FD6" w:rsidRDefault="00091AF7">
            <w:pPr>
              <w:pStyle w:val="TableParagraph"/>
              <w:spacing w:before="0"/>
              <w:ind w:left="110" w:right="99"/>
              <w:rPr>
                <w:sz w:val="24"/>
              </w:rPr>
            </w:pPr>
            <w:r>
              <w:rPr>
                <w:sz w:val="24"/>
              </w:rPr>
              <w:t>Самостоятельно формулирует познавательные</w:t>
            </w:r>
            <w:r>
              <w:rPr>
                <w:spacing w:val="-10"/>
                <w:sz w:val="24"/>
              </w:rPr>
              <w:t xml:space="preserve"> </w:t>
            </w:r>
            <w:r>
              <w:rPr>
                <w:sz w:val="24"/>
              </w:rPr>
              <w:t>цели,</w:t>
            </w:r>
            <w:r>
              <w:rPr>
                <w:spacing w:val="-8"/>
                <w:sz w:val="24"/>
              </w:rPr>
              <w:t xml:space="preserve"> </w:t>
            </w:r>
            <w:r>
              <w:rPr>
                <w:sz w:val="24"/>
              </w:rPr>
              <w:t>выходя</w:t>
            </w:r>
            <w:r>
              <w:rPr>
                <w:spacing w:val="-8"/>
                <w:sz w:val="24"/>
              </w:rPr>
              <w:t xml:space="preserve"> </w:t>
            </w:r>
            <w:r>
              <w:rPr>
                <w:sz w:val="24"/>
              </w:rPr>
              <w:t>за пределы</w:t>
            </w:r>
            <w:r>
              <w:rPr>
                <w:spacing w:val="-4"/>
                <w:sz w:val="24"/>
              </w:rPr>
              <w:t xml:space="preserve"> </w:t>
            </w:r>
            <w:r>
              <w:rPr>
                <w:sz w:val="24"/>
              </w:rPr>
              <w:t>требований</w:t>
            </w:r>
            <w:r>
              <w:rPr>
                <w:spacing w:val="-2"/>
                <w:sz w:val="24"/>
              </w:rPr>
              <w:t xml:space="preserve"> программы</w:t>
            </w:r>
          </w:p>
        </w:tc>
        <w:tc>
          <w:tcPr>
            <w:tcW w:w="4045" w:type="dxa"/>
          </w:tcPr>
          <w:p w:rsidR="00A27FD6" w:rsidRDefault="00091AF7">
            <w:pPr>
              <w:pStyle w:val="TableParagraph"/>
              <w:spacing w:before="0"/>
              <w:ind w:left="108" w:right="482"/>
              <w:rPr>
                <w:sz w:val="24"/>
              </w:rPr>
            </w:pPr>
            <w:r>
              <w:rPr>
                <w:sz w:val="24"/>
              </w:rPr>
              <w:t>Выдвигает содержательные гипотезы,</w:t>
            </w:r>
            <w:r>
              <w:rPr>
                <w:spacing w:val="-15"/>
                <w:sz w:val="24"/>
              </w:rPr>
              <w:t xml:space="preserve"> </w:t>
            </w:r>
            <w:r>
              <w:rPr>
                <w:sz w:val="24"/>
              </w:rPr>
              <w:t>учебная</w:t>
            </w:r>
            <w:r>
              <w:rPr>
                <w:spacing w:val="-15"/>
                <w:sz w:val="24"/>
              </w:rPr>
              <w:t xml:space="preserve"> </w:t>
            </w:r>
            <w:r>
              <w:rPr>
                <w:sz w:val="24"/>
              </w:rPr>
              <w:t>деятельность приобретает форму активного</w:t>
            </w:r>
          </w:p>
          <w:p w:rsidR="00A27FD6" w:rsidRDefault="00091AF7">
            <w:pPr>
              <w:pStyle w:val="TableParagraph"/>
              <w:spacing w:before="0" w:line="257" w:lineRule="exact"/>
              <w:ind w:left="108"/>
              <w:rPr>
                <w:sz w:val="24"/>
              </w:rPr>
            </w:pPr>
            <w:r>
              <w:rPr>
                <w:sz w:val="24"/>
              </w:rPr>
              <w:t>исследования</w:t>
            </w:r>
            <w:r>
              <w:rPr>
                <w:spacing w:val="-4"/>
                <w:sz w:val="24"/>
              </w:rPr>
              <w:t xml:space="preserve"> </w:t>
            </w:r>
            <w:r>
              <w:rPr>
                <w:sz w:val="24"/>
              </w:rPr>
              <w:t>способов</w:t>
            </w:r>
            <w:r>
              <w:rPr>
                <w:spacing w:val="-2"/>
                <w:sz w:val="24"/>
              </w:rPr>
              <w:t xml:space="preserve"> действия</w:t>
            </w:r>
          </w:p>
        </w:tc>
      </w:tr>
    </w:tbl>
    <w:p w:rsidR="00A27FD6" w:rsidRDefault="00091AF7">
      <w:pPr>
        <w:pStyle w:val="a3"/>
        <w:spacing w:before="2"/>
        <w:ind w:left="1238"/>
        <w:jc w:val="left"/>
      </w:pPr>
      <w:r>
        <w:t>Завершающим</w:t>
      </w:r>
      <w:r>
        <w:rPr>
          <w:spacing w:val="-6"/>
        </w:rPr>
        <w:t xml:space="preserve"> </w:t>
      </w:r>
      <w:r>
        <w:t>этапом</w:t>
      </w:r>
      <w:r>
        <w:rPr>
          <w:spacing w:val="-3"/>
        </w:rPr>
        <w:t xml:space="preserve"> </w:t>
      </w:r>
      <w:r>
        <w:t>деятельности</w:t>
      </w:r>
      <w:r>
        <w:rPr>
          <w:spacing w:val="-2"/>
        </w:rPr>
        <w:t xml:space="preserve"> </w:t>
      </w:r>
      <w:r>
        <w:t>являются</w:t>
      </w:r>
      <w:r>
        <w:rPr>
          <w:spacing w:val="-6"/>
        </w:rPr>
        <w:t xml:space="preserve"> </w:t>
      </w:r>
      <w:r>
        <w:t>контрольно-оценочные</w:t>
      </w:r>
      <w:r>
        <w:rPr>
          <w:spacing w:val="-4"/>
        </w:rPr>
        <w:t xml:space="preserve"> </w:t>
      </w:r>
      <w:r>
        <w:rPr>
          <w:spacing w:val="-2"/>
        </w:rPr>
        <w:t>действия.</w:t>
      </w:r>
    </w:p>
    <w:p w:rsidR="00A27FD6" w:rsidRDefault="00091AF7">
      <w:pPr>
        <w:pStyle w:val="a3"/>
        <w:jc w:val="left"/>
      </w:pPr>
      <w:r>
        <w:t>Необходимость</w:t>
      </w:r>
      <w:r>
        <w:rPr>
          <w:spacing w:val="-3"/>
        </w:rPr>
        <w:t xml:space="preserve"> </w:t>
      </w:r>
      <w:r>
        <w:t>их</w:t>
      </w:r>
      <w:r>
        <w:rPr>
          <w:spacing w:val="-4"/>
        </w:rPr>
        <w:t xml:space="preserve"> </w:t>
      </w:r>
      <w:r>
        <w:t>проведения</w:t>
      </w:r>
      <w:r>
        <w:rPr>
          <w:spacing w:val="-4"/>
        </w:rPr>
        <w:t xml:space="preserve"> </w:t>
      </w:r>
      <w:r>
        <w:t>на</w:t>
      </w:r>
      <w:r>
        <w:rPr>
          <w:spacing w:val="-5"/>
        </w:rPr>
        <w:t xml:space="preserve"> </w:t>
      </w:r>
      <w:r>
        <w:t>каждом</w:t>
      </w:r>
      <w:r>
        <w:rPr>
          <w:spacing w:val="-5"/>
        </w:rPr>
        <w:t xml:space="preserve"> </w:t>
      </w:r>
      <w:r>
        <w:t>уроке,</w:t>
      </w:r>
      <w:r>
        <w:rPr>
          <w:spacing w:val="-4"/>
        </w:rPr>
        <w:t xml:space="preserve"> </w:t>
      </w:r>
      <w:r>
        <w:t>достаточная</w:t>
      </w:r>
      <w:r>
        <w:rPr>
          <w:spacing w:val="-4"/>
        </w:rPr>
        <w:t xml:space="preserve"> </w:t>
      </w:r>
      <w:r>
        <w:t>развернутость</w:t>
      </w:r>
      <w:r>
        <w:rPr>
          <w:spacing w:val="-3"/>
        </w:rPr>
        <w:t xml:space="preserve"> </w:t>
      </w:r>
      <w:r>
        <w:t>во</w:t>
      </w:r>
      <w:r>
        <w:rPr>
          <w:spacing w:val="-5"/>
        </w:rPr>
        <w:t xml:space="preserve"> </w:t>
      </w:r>
      <w:r>
        <w:t>времени,</w:t>
      </w:r>
      <w:r>
        <w:rPr>
          <w:spacing w:val="-4"/>
        </w:rPr>
        <w:t xml:space="preserve"> </w:t>
      </w:r>
      <w:r>
        <w:t>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A27FD6" w:rsidRDefault="00091AF7">
      <w:pPr>
        <w:pStyle w:val="a3"/>
        <w:ind w:left="4659"/>
        <w:jc w:val="left"/>
      </w:pPr>
      <w:r>
        <w:rPr>
          <w:u w:val="single"/>
        </w:rPr>
        <w:t>Уровни</w:t>
      </w:r>
      <w:r>
        <w:rPr>
          <w:spacing w:val="-2"/>
          <w:u w:val="single"/>
        </w:rPr>
        <w:t xml:space="preserve"> </w:t>
      </w:r>
      <w:r>
        <w:rPr>
          <w:u w:val="single"/>
        </w:rPr>
        <w:t>развития</w:t>
      </w:r>
      <w:r>
        <w:rPr>
          <w:spacing w:val="-1"/>
          <w:u w:val="single"/>
        </w:rPr>
        <w:t xml:space="preserve"> </w:t>
      </w:r>
      <w:r>
        <w:rPr>
          <w:spacing w:val="-2"/>
          <w:u w:val="single"/>
        </w:rPr>
        <w:t>контроля</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4237"/>
        <w:gridCol w:w="4045"/>
      </w:tblGrid>
      <w:tr w:rsidR="00A27FD6">
        <w:trPr>
          <w:trHeight w:val="551"/>
        </w:trPr>
        <w:tc>
          <w:tcPr>
            <w:tcW w:w="2232" w:type="dxa"/>
          </w:tcPr>
          <w:p w:rsidR="00A27FD6" w:rsidRDefault="00091AF7">
            <w:pPr>
              <w:pStyle w:val="TableParagraph"/>
              <w:spacing w:before="0" w:line="276" w:lineRule="exact"/>
              <w:ind w:left="600" w:right="152" w:hanging="435"/>
              <w:rPr>
                <w:b/>
                <w:sz w:val="24"/>
              </w:rPr>
            </w:pPr>
            <w:r>
              <w:rPr>
                <w:b/>
                <w:sz w:val="24"/>
              </w:rPr>
              <w:t>Уровни</w:t>
            </w:r>
            <w:r>
              <w:rPr>
                <w:b/>
                <w:spacing w:val="-15"/>
                <w:sz w:val="24"/>
              </w:rPr>
              <w:t xml:space="preserve"> </w:t>
            </w:r>
            <w:r>
              <w:rPr>
                <w:b/>
                <w:sz w:val="24"/>
              </w:rPr>
              <w:t xml:space="preserve">развития </w:t>
            </w:r>
            <w:r>
              <w:rPr>
                <w:b/>
                <w:spacing w:val="-2"/>
                <w:sz w:val="24"/>
              </w:rPr>
              <w:t>контроля</w:t>
            </w:r>
          </w:p>
        </w:tc>
        <w:tc>
          <w:tcPr>
            <w:tcW w:w="4237" w:type="dxa"/>
          </w:tcPr>
          <w:p w:rsidR="00A27FD6" w:rsidRDefault="00091AF7">
            <w:pPr>
              <w:pStyle w:val="TableParagraph"/>
              <w:spacing w:before="0" w:line="275" w:lineRule="exact"/>
              <w:ind w:left="411"/>
              <w:rPr>
                <w:b/>
                <w:sz w:val="24"/>
              </w:rPr>
            </w:pPr>
            <w:r>
              <w:rPr>
                <w:b/>
                <w:sz w:val="24"/>
              </w:rPr>
              <w:t>Показатель</w:t>
            </w:r>
            <w:r>
              <w:rPr>
                <w:b/>
                <w:spacing w:val="-3"/>
                <w:sz w:val="24"/>
              </w:rPr>
              <w:t xml:space="preserve"> </w:t>
            </w:r>
            <w:r>
              <w:rPr>
                <w:b/>
                <w:spacing w:val="-2"/>
                <w:sz w:val="24"/>
              </w:rPr>
              <w:t>сформированности</w:t>
            </w:r>
          </w:p>
        </w:tc>
        <w:tc>
          <w:tcPr>
            <w:tcW w:w="4045" w:type="dxa"/>
          </w:tcPr>
          <w:p w:rsidR="00A27FD6" w:rsidRDefault="00091AF7">
            <w:pPr>
              <w:pStyle w:val="TableParagraph"/>
              <w:spacing w:before="0" w:line="276" w:lineRule="exact"/>
              <w:ind w:left="1570" w:right="93" w:hanging="1463"/>
              <w:rPr>
                <w:b/>
                <w:sz w:val="24"/>
              </w:rPr>
            </w:pPr>
            <w:r>
              <w:rPr>
                <w:b/>
                <w:spacing w:val="-2"/>
                <w:sz w:val="24"/>
              </w:rPr>
              <w:t>Дополнительный диагностический признак</w:t>
            </w:r>
          </w:p>
        </w:tc>
      </w:tr>
      <w:tr w:rsidR="00A27FD6">
        <w:trPr>
          <w:trHeight w:val="1656"/>
        </w:trPr>
        <w:tc>
          <w:tcPr>
            <w:tcW w:w="2232" w:type="dxa"/>
          </w:tcPr>
          <w:p w:rsidR="00A27FD6" w:rsidRDefault="00091AF7">
            <w:pPr>
              <w:pStyle w:val="TableParagraph"/>
              <w:spacing w:before="0"/>
              <w:ind w:left="108" w:right="152"/>
              <w:rPr>
                <w:sz w:val="24"/>
              </w:rPr>
            </w:pPr>
            <w:r>
              <w:rPr>
                <w:spacing w:val="-2"/>
                <w:sz w:val="24"/>
              </w:rPr>
              <w:t>Отсутствие контроля</w:t>
            </w:r>
          </w:p>
        </w:tc>
        <w:tc>
          <w:tcPr>
            <w:tcW w:w="4237" w:type="dxa"/>
          </w:tcPr>
          <w:p w:rsidR="00A27FD6" w:rsidRDefault="00091AF7">
            <w:pPr>
              <w:pStyle w:val="TableParagraph"/>
              <w:spacing w:before="0"/>
              <w:ind w:left="110" w:right="99"/>
              <w:rPr>
                <w:sz w:val="24"/>
              </w:rPr>
            </w:pPr>
            <w:r>
              <w:rPr>
                <w:sz w:val="24"/>
              </w:rPr>
              <w:t>Ученик не контролирует учебные действия,</w:t>
            </w:r>
            <w:r>
              <w:rPr>
                <w:spacing w:val="-12"/>
                <w:sz w:val="24"/>
              </w:rPr>
              <w:t xml:space="preserve"> </w:t>
            </w:r>
            <w:r>
              <w:rPr>
                <w:sz w:val="24"/>
              </w:rPr>
              <w:t>не</w:t>
            </w:r>
            <w:r>
              <w:rPr>
                <w:spacing w:val="-13"/>
                <w:sz w:val="24"/>
              </w:rPr>
              <w:t xml:space="preserve"> </w:t>
            </w:r>
            <w:r>
              <w:rPr>
                <w:sz w:val="24"/>
              </w:rPr>
              <w:t>замечает</w:t>
            </w:r>
            <w:r>
              <w:rPr>
                <w:spacing w:val="-12"/>
                <w:sz w:val="24"/>
              </w:rPr>
              <w:t xml:space="preserve"> </w:t>
            </w:r>
            <w:r>
              <w:rPr>
                <w:sz w:val="24"/>
              </w:rPr>
              <w:t xml:space="preserve">допущенных </w:t>
            </w:r>
            <w:r>
              <w:rPr>
                <w:spacing w:val="-2"/>
                <w:sz w:val="24"/>
              </w:rPr>
              <w:t>ошибок</w:t>
            </w:r>
          </w:p>
        </w:tc>
        <w:tc>
          <w:tcPr>
            <w:tcW w:w="4045" w:type="dxa"/>
          </w:tcPr>
          <w:p w:rsidR="00A27FD6" w:rsidRDefault="00091AF7">
            <w:pPr>
              <w:pStyle w:val="TableParagraph"/>
              <w:spacing w:before="0"/>
              <w:ind w:left="108" w:right="93"/>
              <w:rPr>
                <w:sz w:val="24"/>
              </w:rPr>
            </w:pPr>
            <w:r>
              <w:rPr>
                <w:sz w:val="24"/>
              </w:rPr>
              <w:t>Ученик не умеет обнаружить и исправить</w:t>
            </w:r>
            <w:r>
              <w:rPr>
                <w:spacing w:val="-9"/>
                <w:sz w:val="24"/>
              </w:rPr>
              <w:t xml:space="preserve"> </w:t>
            </w:r>
            <w:r>
              <w:rPr>
                <w:sz w:val="24"/>
              </w:rPr>
              <w:t>ошибку</w:t>
            </w:r>
            <w:r>
              <w:rPr>
                <w:spacing w:val="-10"/>
                <w:sz w:val="24"/>
              </w:rPr>
              <w:t xml:space="preserve"> </w:t>
            </w:r>
            <w:r>
              <w:rPr>
                <w:sz w:val="24"/>
              </w:rPr>
              <w:t>даже</w:t>
            </w:r>
            <w:r>
              <w:rPr>
                <w:spacing w:val="-11"/>
                <w:sz w:val="24"/>
              </w:rPr>
              <w:t xml:space="preserve"> </w:t>
            </w:r>
            <w:r>
              <w:rPr>
                <w:sz w:val="24"/>
              </w:rPr>
              <w:t>по</w:t>
            </w:r>
            <w:r>
              <w:rPr>
                <w:spacing w:val="-10"/>
                <w:sz w:val="24"/>
              </w:rPr>
              <w:t xml:space="preserve"> </w:t>
            </w:r>
            <w:r>
              <w:rPr>
                <w:sz w:val="24"/>
              </w:rPr>
              <w:t>просьбе учителя, некритично относится к исправленным ошибкам в своих</w:t>
            </w:r>
          </w:p>
          <w:p w:rsidR="00A27FD6" w:rsidRDefault="00091AF7">
            <w:pPr>
              <w:pStyle w:val="TableParagraph"/>
              <w:spacing w:before="0" w:line="276" w:lineRule="exact"/>
              <w:ind w:left="108" w:right="93"/>
              <w:rPr>
                <w:sz w:val="24"/>
              </w:rPr>
            </w:pPr>
            <w:r>
              <w:rPr>
                <w:sz w:val="24"/>
              </w:rPr>
              <w:t>работах</w:t>
            </w:r>
            <w:r>
              <w:rPr>
                <w:spacing w:val="-15"/>
                <w:sz w:val="24"/>
              </w:rPr>
              <w:t xml:space="preserve"> </w:t>
            </w:r>
            <w:r>
              <w:rPr>
                <w:sz w:val="24"/>
              </w:rPr>
              <w:t>и</w:t>
            </w:r>
            <w:r>
              <w:rPr>
                <w:spacing w:val="-14"/>
                <w:sz w:val="24"/>
              </w:rPr>
              <w:t xml:space="preserve"> </w:t>
            </w:r>
            <w:r>
              <w:rPr>
                <w:sz w:val="24"/>
              </w:rPr>
              <w:t>не</w:t>
            </w:r>
            <w:r>
              <w:rPr>
                <w:spacing w:val="-15"/>
                <w:sz w:val="24"/>
              </w:rPr>
              <w:t xml:space="preserve"> </w:t>
            </w:r>
            <w:r>
              <w:rPr>
                <w:sz w:val="24"/>
              </w:rPr>
              <w:t>замечает</w:t>
            </w:r>
            <w:r>
              <w:rPr>
                <w:spacing w:val="-14"/>
                <w:sz w:val="24"/>
              </w:rPr>
              <w:t xml:space="preserve"> </w:t>
            </w:r>
            <w:r>
              <w:rPr>
                <w:sz w:val="24"/>
              </w:rPr>
              <w:t>ошибок</w:t>
            </w:r>
            <w:r>
              <w:rPr>
                <w:spacing w:val="-14"/>
                <w:sz w:val="24"/>
              </w:rPr>
              <w:t xml:space="preserve"> </w:t>
            </w:r>
            <w:r>
              <w:rPr>
                <w:sz w:val="24"/>
              </w:rPr>
              <w:t xml:space="preserve">других </w:t>
            </w:r>
            <w:r>
              <w:rPr>
                <w:spacing w:val="-2"/>
                <w:sz w:val="24"/>
              </w:rPr>
              <w:t>учеников</w:t>
            </w:r>
          </w:p>
        </w:tc>
      </w:tr>
      <w:tr w:rsidR="00A27FD6">
        <w:trPr>
          <w:trHeight w:val="1655"/>
        </w:trPr>
        <w:tc>
          <w:tcPr>
            <w:tcW w:w="2232" w:type="dxa"/>
          </w:tcPr>
          <w:p w:rsidR="00A27FD6" w:rsidRDefault="00091AF7">
            <w:pPr>
              <w:pStyle w:val="TableParagraph"/>
              <w:spacing w:before="0"/>
              <w:ind w:left="108" w:right="160"/>
              <w:rPr>
                <w:sz w:val="24"/>
              </w:rPr>
            </w:pPr>
            <w:r>
              <w:rPr>
                <w:sz w:val="24"/>
              </w:rPr>
              <w:t xml:space="preserve">Контроль на </w:t>
            </w:r>
            <w:r>
              <w:rPr>
                <w:spacing w:val="-2"/>
                <w:sz w:val="24"/>
              </w:rPr>
              <w:t>уровне непроизвольного внимания</w:t>
            </w:r>
          </w:p>
        </w:tc>
        <w:tc>
          <w:tcPr>
            <w:tcW w:w="4237" w:type="dxa"/>
          </w:tcPr>
          <w:p w:rsidR="00A27FD6" w:rsidRDefault="00091AF7">
            <w:pPr>
              <w:pStyle w:val="TableParagraph"/>
              <w:spacing w:before="0"/>
              <w:ind w:left="110" w:right="99"/>
              <w:rPr>
                <w:sz w:val="24"/>
              </w:rPr>
            </w:pPr>
            <w:r>
              <w:rPr>
                <w:sz w:val="24"/>
              </w:rPr>
              <w:t>Контроль носит случайный непроизвольный характер, заметив ошибку,</w:t>
            </w:r>
            <w:r>
              <w:rPr>
                <w:spacing w:val="-10"/>
                <w:sz w:val="24"/>
              </w:rPr>
              <w:t xml:space="preserve"> </w:t>
            </w:r>
            <w:r>
              <w:rPr>
                <w:sz w:val="24"/>
              </w:rPr>
              <w:t>ученик</w:t>
            </w:r>
            <w:r>
              <w:rPr>
                <w:spacing w:val="-10"/>
                <w:sz w:val="24"/>
              </w:rPr>
              <w:t xml:space="preserve"> </w:t>
            </w:r>
            <w:r>
              <w:rPr>
                <w:sz w:val="24"/>
              </w:rPr>
              <w:t>не</w:t>
            </w:r>
            <w:r>
              <w:rPr>
                <w:spacing w:val="-11"/>
                <w:sz w:val="24"/>
              </w:rPr>
              <w:t xml:space="preserve"> </w:t>
            </w:r>
            <w:r>
              <w:rPr>
                <w:sz w:val="24"/>
              </w:rPr>
              <w:t>может</w:t>
            </w:r>
            <w:r>
              <w:rPr>
                <w:spacing w:val="-10"/>
                <w:sz w:val="24"/>
              </w:rPr>
              <w:t xml:space="preserve"> </w:t>
            </w:r>
            <w:r>
              <w:rPr>
                <w:sz w:val="24"/>
              </w:rPr>
              <w:t>обосновать своих действий</w:t>
            </w:r>
          </w:p>
        </w:tc>
        <w:tc>
          <w:tcPr>
            <w:tcW w:w="4045" w:type="dxa"/>
          </w:tcPr>
          <w:p w:rsidR="00A27FD6" w:rsidRDefault="00091AF7">
            <w:pPr>
              <w:pStyle w:val="TableParagraph"/>
              <w:spacing w:before="0"/>
              <w:ind w:left="108" w:right="1167"/>
              <w:jc w:val="both"/>
              <w:rPr>
                <w:sz w:val="24"/>
              </w:rPr>
            </w:pPr>
            <w:r>
              <w:rPr>
                <w:sz w:val="24"/>
              </w:rPr>
              <w:t>Действуя неосознанно, предугадывает</w:t>
            </w:r>
            <w:r>
              <w:rPr>
                <w:spacing w:val="-5"/>
                <w:sz w:val="24"/>
              </w:rPr>
              <w:t xml:space="preserve"> </w:t>
            </w:r>
            <w:r>
              <w:rPr>
                <w:spacing w:val="-2"/>
                <w:sz w:val="24"/>
              </w:rPr>
              <w:t>правильное</w:t>
            </w:r>
          </w:p>
          <w:p w:rsidR="00A27FD6" w:rsidRDefault="00091AF7">
            <w:pPr>
              <w:pStyle w:val="TableParagraph"/>
              <w:spacing w:before="0" w:line="270" w:lineRule="atLeast"/>
              <w:ind w:left="108" w:right="440"/>
              <w:jc w:val="both"/>
              <w:rPr>
                <w:sz w:val="24"/>
              </w:rPr>
            </w:pPr>
            <w:r>
              <w:rPr>
                <w:sz w:val="24"/>
              </w:rPr>
              <w:t>направление</w:t>
            </w:r>
            <w:r>
              <w:rPr>
                <w:spacing w:val="-15"/>
                <w:sz w:val="24"/>
              </w:rPr>
              <w:t xml:space="preserve"> </w:t>
            </w:r>
            <w:r>
              <w:rPr>
                <w:sz w:val="24"/>
              </w:rPr>
              <w:t>действия;</w:t>
            </w:r>
            <w:r>
              <w:rPr>
                <w:spacing w:val="-15"/>
                <w:sz w:val="24"/>
              </w:rPr>
              <w:t xml:space="preserve"> </w:t>
            </w:r>
            <w:r>
              <w:rPr>
                <w:sz w:val="24"/>
              </w:rPr>
              <w:t>сделанные ошибки</w:t>
            </w:r>
            <w:r>
              <w:rPr>
                <w:spacing w:val="-12"/>
                <w:sz w:val="24"/>
              </w:rPr>
              <w:t xml:space="preserve"> </w:t>
            </w:r>
            <w:r>
              <w:rPr>
                <w:sz w:val="24"/>
              </w:rPr>
              <w:t>исправляет</w:t>
            </w:r>
            <w:r>
              <w:rPr>
                <w:spacing w:val="-10"/>
                <w:sz w:val="24"/>
              </w:rPr>
              <w:t xml:space="preserve"> </w:t>
            </w:r>
            <w:r>
              <w:rPr>
                <w:sz w:val="24"/>
              </w:rPr>
              <w:t>неуверенно,</w:t>
            </w:r>
            <w:r>
              <w:rPr>
                <w:spacing w:val="-10"/>
                <w:sz w:val="24"/>
              </w:rPr>
              <w:t xml:space="preserve"> </w:t>
            </w:r>
            <w:r>
              <w:rPr>
                <w:sz w:val="24"/>
              </w:rPr>
              <w:t>в малознакомых</w:t>
            </w:r>
            <w:r>
              <w:rPr>
                <w:spacing w:val="-6"/>
                <w:sz w:val="24"/>
              </w:rPr>
              <w:t xml:space="preserve"> </w:t>
            </w:r>
            <w:r>
              <w:rPr>
                <w:sz w:val="24"/>
              </w:rPr>
              <w:t>действиях</w:t>
            </w:r>
            <w:r>
              <w:rPr>
                <w:spacing w:val="-6"/>
                <w:sz w:val="24"/>
              </w:rPr>
              <w:t xml:space="preserve"> </w:t>
            </w:r>
            <w:r>
              <w:rPr>
                <w:sz w:val="24"/>
              </w:rPr>
              <w:t>ошибки допускает чаще, чем в знакомых</w:t>
            </w:r>
          </w:p>
        </w:tc>
      </w:tr>
      <w:tr w:rsidR="00A27FD6">
        <w:trPr>
          <w:trHeight w:val="1380"/>
        </w:trPr>
        <w:tc>
          <w:tcPr>
            <w:tcW w:w="2232" w:type="dxa"/>
          </w:tcPr>
          <w:p w:rsidR="00A27FD6" w:rsidRDefault="00091AF7">
            <w:pPr>
              <w:pStyle w:val="TableParagraph"/>
              <w:spacing w:before="0"/>
              <w:ind w:left="108"/>
              <w:rPr>
                <w:sz w:val="24"/>
              </w:rPr>
            </w:pPr>
            <w:r>
              <w:rPr>
                <w:spacing w:val="-2"/>
                <w:sz w:val="24"/>
              </w:rPr>
              <w:t xml:space="preserve">Потенциальный </w:t>
            </w:r>
            <w:r>
              <w:rPr>
                <w:sz w:val="24"/>
              </w:rPr>
              <w:t>контроль</w:t>
            </w:r>
            <w:r>
              <w:rPr>
                <w:spacing w:val="-15"/>
                <w:sz w:val="24"/>
              </w:rPr>
              <w:t xml:space="preserve"> </w:t>
            </w:r>
            <w:r>
              <w:rPr>
                <w:sz w:val="24"/>
              </w:rPr>
              <w:t>на</w:t>
            </w:r>
            <w:r>
              <w:rPr>
                <w:spacing w:val="-15"/>
                <w:sz w:val="24"/>
              </w:rPr>
              <w:t xml:space="preserve"> </w:t>
            </w:r>
            <w:r>
              <w:rPr>
                <w:sz w:val="24"/>
              </w:rPr>
              <w:t xml:space="preserve">уровне </w:t>
            </w:r>
            <w:r>
              <w:rPr>
                <w:spacing w:val="-2"/>
                <w:sz w:val="24"/>
              </w:rPr>
              <w:t>произвольного внимания</w:t>
            </w:r>
          </w:p>
        </w:tc>
        <w:tc>
          <w:tcPr>
            <w:tcW w:w="4237" w:type="dxa"/>
          </w:tcPr>
          <w:p w:rsidR="00A27FD6" w:rsidRDefault="00091AF7">
            <w:pPr>
              <w:pStyle w:val="TableParagraph"/>
              <w:spacing w:before="0"/>
              <w:ind w:left="110" w:right="99"/>
              <w:rPr>
                <w:sz w:val="24"/>
              </w:rPr>
            </w:pPr>
            <w:r>
              <w:rPr>
                <w:sz w:val="24"/>
              </w:rPr>
              <w:t>Ученик</w:t>
            </w:r>
            <w:r>
              <w:rPr>
                <w:spacing w:val="-9"/>
                <w:sz w:val="24"/>
              </w:rPr>
              <w:t xml:space="preserve"> </w:t>
            </w:r>
            <w:r>
              <w:rPr>
                <w:sz w:val="24"/>
              </w:rPr>
              <w:t>осознает</w:t>
            </w:r>
            <w:r>
              <w:rPr>
                <w:spacing w:val="-9"/>
                <w:sz w:val="24"/>
              </w:rPr>
              <w:t xml:space="preserve"> </w:t>
            </w:r>
            <w:r>
              <w:rPr>
                <w:sz w:val="24"/>
              </w:rPr>
              <w:t>правило</w:t>
            </w:r>
            <w:r>
              <w:rPr>
                <w:spacing w:val="-10"/>
                <w:sz w:val="24"/>
              </w:rPr>
              <w:t xml:space="preserve"> </w:t>
            </w:r>
            <w:r>
              <w:rPr>
                <w:sz w:val="24"/>
              </w:rPr>
              <w:t>контроля,</w:t>
            </w:r>
            <w:r>
              <w:rPr>
                <w:spacing w:val="-11"/>
                <w:sz w:val="24"/>
              </w:rPr>
              <w:t xml:space="preserve"> </w:t>
            </w:r>
            <w:r>
              <w:rPr>
                <w:sz w:val="24"/>
              </w:rPr>
              <w:t>но одновременное выполнение учебных действий и контроля затруднено; ошибки ученик исправляет и</w:t>
            </w:r>
          </w:p>
          <w:p w:rsidR="00A27FD6" w:rsidRDefault="00091AF7">
            <w:pPr>
              <w:pStyle w:val="TableParagraph"/>
              <w:spacing w:before="0" w:line="257" w:lineRule="exact"/>
              <w:ind w:left="110"/>
              <w:rPr>
                <w:sz w:val="24"/>
              </w:rPr>
            </w:pPr>
            <w:r>
              <w:rPr>
                <w:spacing w:val="-2"/>
                <w:sz w:val="24"/>
              </w:rPr>
              <w:t>объясняет</w:t>
            </w:r>
          </w:p>
        </w:tc>
        <w:tc>
          <w:tcPr>
            <w:tcW w:w="4045" w:type="dxa"/>
          </w:tcPr>
          <w:p w:rsidR="00A27FD6" w:rsidRDefault="00091AF7">
            <w:pPr>
              <w:pStyle w:val="TableParagraph"/>
              <w:spacing w:before="0" w:line="276" w:lineRule="exact"/>
              <w:ind w:left="108" w:right="93"/>
              <w:rPr>
                <w:sz w:val="24"/>
              </w:rPr>
            </w:pPr>
            <w:r>
              <w:rPr>
                <w:sz w:val="24"/>
              </w:rPr>
              <w:t>В</w:t>
            </w:r>
            <w:r>
              <w:rPr>
                <w:spacing w:val="-10"/>
                <w:sz w:val="24"/>
              </w:rPr>
              <w:t xml:space="preserve"> </w:t>
            </w:r>
            <w:r>
              <w:rPr>
                <w:sz w:val="24"/>
              </w:rPr>
              <w:t>процессе</w:t>
            </w:r>
            <w:r>
              <w:rPr>
                <w:spacing w:val="-11"/>
                <w:sz w:val="24"/>
              </w:rPr>
              <w:t xml:space="preserve"> </w:t>
            </w:r>
            <w:r>
              <w:rPr>
                <w:sz w:val="24"/>
              </w:rPr>
              <w:t>решения</w:t>
            </w:r>
            <w:r>
              <w:rPr>
                <w:spacing w:val="-10"/>
                <w:sz w:val="24"/>
              </w:rPr>
              <w:t xml:space="preserve"> </w:t>
            </w:r>
            <w:r>
              <w:rPr>
                <w:sz w:val="24"/>
              </w:rPr>
              <w:t>задачи</w:t>
            </w:r>
            <w:r>
              <w:rPr>
                <w:spacing w:val="-10"/>
                <w:sz w:val="24"/>
              </w:rPr>
              <w:t xml:space="preserve"> </w:t>
            </w:r>
            <w:r>
              <w:rPr>
                <w:sz w:val="24"/>
              </w:rPr>
              <w:t>контроль затруднен, после решения ученик может найти и исправить ошибки, в многократно</w:t>
            </w:r>
            <w:r>
              <w:rPr>
                <w:spacing w:val="-15"/>
                <w:sz w:val="24"/>
              </w:rPr>
              <w:t xml:space="preserve"> </w:t>
            </w:r>
            <w:r>
              <w:rPr>
                <w:sz w:val="24"/>
              </w:rPr>
              <w:t>повторенных</w:t>
            </w:r>
            <w:r>
              <w:rPr>
                <w:spacing w:val="-15"/>
                <w:sz w:val="24"/>
              </w:rPr>
              <w:t xml:space="preserve"> </w:t>
            </w:r>
            <w:r>
              <w:rPr>
                <w:sz w:val="24"/>
              </w:rPr>
              <w:t>действиях ошибок не допускает</w:t>
            </w:r>
          </w:p>
        </w:tc>
      </w:tr>
      <w:tr w:rsidR="00A27FD6">
        <w:trPr>
          <w:trHeight w:val="829"/>
        </w:trPr>
        <w:tc>
          <w:tcPr>
            <w:tcW w:w="2232" w:type="dxa"/>
          </w:tcPr>
          <w:p w:rsidR="00A27FD6" w:rsidRDefault="00091AF7">
            <w:pPr>
              <w:pStyle w:val="TableParagraph"/>
              <w:spacing w:before="0" w:line="270" w:lineRule="atLeast"/>
              <w:ind w:left="108"/>
              <w:rPr>
                <w:sz w:val="24"/>
              </w:rPr>
            </w:pPr>
            <w:r>
              <w:rPr>
                <w:spacing w:val="-2"/>
                <w:sz w:val="24"/>
              </w:rPr>
              <w:t xml:space="preserve">Актуальный </w:t>
            </w:r>
            <w:r>
              <w:rPr>
                <w:sz w:val="24"/>
              </w:rPr>
              <w:t>контроль</w:t>
            </w:r>
            <w:r>
              <w:rPr>
                <w:spacing w:val="-15"/>
                <w:sz w:val="24"/>
              </w:rPr>
              <w:t xml:space="preserve"> </w:t>
            </w:r>
            <w:r>
              <w:rPr>
                <w:sz w:val="24"/>
              </w:rPr>
              <w:t>на</w:t>
            </w:r>
            <w:r>
              <w:rPr>
                <w:spacing w:val="-15"/>
                <w:sz w:val="24"/>
              </w:rPr>
              <w:t xml:space="preserve"> </w:t>
            </w:r>
            <w:r>
              <w:rPr>
                <w:sz w:val="24"/>
              </w:rPr>
              <w:t xml:space="preserve">уровне </w:t>
            </w:r>
            <w:r>
              <w:rPr>
                <w:spacing w:val="-2"/>
                <w:sz w:val="24"/>
              </w:rPr>
              <w:t>произвольного</w:t>
            </w:r>
          </w:p>
        </w:tc>
        <w:tc>
          <w:tcPr>
            <w:tcW w:w="4237" w:type="dxa"/>
          </w:tcPr>
          <w:p w:rsidR="00A27FD6" w:rsidRDefault="00091AF7">
            <w:pPr>
              <w:pStyle w:val="TableParagraph"/>
              <w:spacing w:before="0" w:line="270" w:lineRule="atLeast"/>
              <w:ind w:left="110" w:right="99"/>
              <w:rPr>
                <w:sz w:val="24"/>
              </w:rPr>
            </w:pPr>
            <w:r>
              <w:rPr>
                <w:sz w:val="24"/>
              </w:rPr>
              <w:t>В процессе выполнения действия ученик ориентируется на правило контроля</w:t>
            </w:r>
            <w:r>
              <w:rPr>
                <w:spacing w:val="-10"/>
                <w:sz w:val="24"/>
              </w:rPr>
              <w:t xml:space="preserve"> </w:t>
            </w:r>
            <w:r>
              <w:rPr>
                <w:sz w:val="24"/>
              </w:rPr>
              <w:t>и</w:t>
            </w:r>
            <w:r>
              <w:rPr>
                <w:spacing w:val="-7"/>
                <w:sz w:val="24"/>
              </w:rPr>
              <w:t xml:space="preserve"> </w:t>
            </w:r>
            <w:r>
              <w:rPr>
                <w:sz w:val="24"/>
              </w:rPr>
              <w:t>успешно</w:t>
            </w:r>
            <w:r>
              <w:rPr>
                <w:spacing w:val="-7"/>
                <w:sz w:val="24"/>
              </w:rPr>
              <w:t xml:space="preserve"> </w:t>
            </w:r>
            <w:r>
              <w:rPr>
                <w:sz w:val="24"/>
              </w:rPr>
              <w:t>использует</w:t>
            </w:r>
            <w:r>
              <w:rPr>
                <w:spacing w:val="-7"/>
                <w:sz w:val="24"/>
              </w:rPr>
              <w:t xml:space="preserve"> </w:t>
            </w:r>
            <w:r>
              <w:rPr>
                <w:sz w:val="24"/>
              </w:rPr>
              <w:t>его</w:t>
            </w:r>
            <w:r>
              <w:rPr>
                <w:spacing w:val="-7"/>
                <w:sz w:val="24"/>
              </w:rPr>
              <w:t xml:space="preserve"> </w:t>
            </w:r>
            <w:r>
              <w:rPr>
                <w:sz w:val="24"/>
              </w:rPr>
              <w:t>в</w:t>
            </w:r>
          </w:p>
        </w:tc>
        <w:tc>
          <w:tcPr>
            <w:tcW w:w="4045" w:type="dxa"/>
          </w:tcPr>
          <w:p w:rsidR="00A27FD6" w:rsidRDefault="00091AF7">
            <w:pPr>
              <w:pStyle w:val="TableParagraph"/>
              <w:spacing w:before="1"/>
              <w:ind w:left="108" w:right="93"/>
              <w:rPr>
                <w:sz w:val="24"/>
              </w:rPr>
            </w:pPr>
            <w:r>
              <w:rPr>
                <w:sz w:val="24"/>
              </w:rPr>
              <w:t>Ошибки</w:t>
            </w:r>
            <w:r>
              <w:rPr>
                <w:spacing w:val="-15"/>
                <w:sz w:val="24"/>
              </w:rPr>
              <w:t xml:space="preserve"> </w:t>
            </w:r>
            <w:r>
              <w:rPr>
                <w:sz w:val="24"/>
              </w:rPr>
              <w:t>исправляет</w:t>
            </w:r>
            <w:r>
              <w:rPr>
                <w:spacing w:val="-15"/>
                <w:sz w:val="24"/>
              </w:rPr>
              <w:t xml:space="preserve"> </w:t>
            </w:r>
            <w:r>
              <w:rPr>
                <w:sz w:val="24"/>
              </w:rPr>
              <w:t>самостоятельно, контролирует процесс решения</w:t>
            </w:r>
          </w:p>
          <w:p w:rsidR="00A27FD6" w:rsidRDefault="00091AF7">
            <w:pPr>
              <w:pStyle w:val="TableParagraph"/>
              <w:spacing w:before="0" w:line="257" w:lineRule="exact"/>
              <w:ind w:left="108"/>
              <w:rPr>
                <w:sz w:val="24"/>
              </w:rPr>
            </w:pPr>
            <w:r>
              <w:rPr>
                <w:sz w:val="24"/>
              </w:rPr>
              <w:t>задачи</w:t>
            </w:r>
            <w:r>
              <w:rPr>
                <w:spacing w:val="-3"/>
                <w:sz w:val="24"/>
              </w:rPr>
              <w:t xml:space="preserve"> </w:t>
            </w:r>
            <w:r>
              <w:rPr>
                <w:sz w:val="24"/>
              </w:rPr>
              <w:t>другими</w:t>
            </w:r>
            <w:r>
              <w:rPr>
                <w:spacing w:val="-3"/>
                <w:sz w:val="24"/>
              </w:rPr>
              <w:t xml:space="preserve"> </w:t>
            </w:r>
            <w:r>
              <w:rPr>
                <w:sz w:val="24"/>
              </w:rPr>
              <w:t>учениками,</w:t>
            </w:r>
            <w:r>
              <w:rPr>
                <w:spacing w:val="-3"/>
                <w:sz w:val="24"/>
              </w:rPr>
              <w:t xml:space="preserve"> </w:t>
            </w:r>
            <w:r>
              <w:rPr>
                <w:spacing w:val="-5"/>
                <w:sz w:val="24"/>
              </w:rPr>
              <w:t>при</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4237"/>
        <w:gridCol w:w="4045"/>
      </w:tblGrid>
      <w:tr w:rsidR="00A27FD6">
        <w:trPr>
          <w:trHeight w:val="827"/>
        </w:trPr>
        <w:tc>
          <w:tcPr>
            <w:tcW w:w="2232" w:type="dxa"/>
          </w:tcPr>
          <w:p w:rsidR="00A27FD6" w:rsidRDefault="00091AF7">
            <w:pPr>
              <w:pStyle w:val="TableParagraph"/>
              <w:spacing w:before="0" w:line="275" w:lineRule="exact"/>
              <w:ind w:left="108"/>
              <w:rPr>
                <w:sz w:val="24"/>
              </w:rPr>
            </w:pPr>
            <w:r>
              <w:rPr>
                <w:spacing w:val="-2"/>
                <w:sz w:val="24"/>
              </w:rPr>
              <w:t>внимания</w:t>
            </w:r>
          </w:p>
        </w:tc>
        <w:tc>
          <w:tcPr>
            <w:tcW w:w="4237" w:type="dxa"/>
          </w:tcPr>
          <w:p w:rsidR="00A27FD6" w:rsidRDefault="00091AF7">
            <w:pPr>
              <w:pStyle w:val="TableParagraph"/>
              <w:spacing w:before="0"/>
              <w:ind w:left="110" w:right="99"/>
              <w:rPr>
                <w:sz w:val="24"/>
              </w:rPr>
            </w:pPr>
            <w:r>
              <w:rPr>
                <w:sz w:val="24"/>
              </w:rPr>
              <w:t>процессе</w:t>
            </w:r>
            <w:r>
              <w:rPr>
                <w:spacing w:val="-10"/>
                <w:sz w:val="24"/>
              </w:rPr>
              <w:t xml:space="preserve"> </w:t>
            </w:r>
            <w:r>
              <w:rPr>
                <w:sz w:val="24"/>
              </w:rPr>
              <w:t>решения</w:t>
            </w:r>
            <w:r>
              <w:rPr>
                <w:spacing w:val="-9"/>
                <w:sz w:val="24"/>
              </w:rPr>
              <w:t xml:space="preserve"> </w:t>
            </w:r>
            <w:r>
              <w:rPr>
                <w:sz w:val="24"/>
              </w:rPr>
              <w:t>задач,</w:t>
            </w:r>
            <w:r>
              <w:rPr>
                <w:spacing w:val="-9"/>
                <w:sz w:val="24"/>
              </w:rPr>
              <w:t xml:space="preserve"> </w:t>
            </w:r>
            <w:r>
              <w:rPr>
                <w:sz w:val="24"/>
              </w:rPr>
              <w:t>почти</w:t>
            </w:r>
            <w:r>
              <w:rPr>
                <w:spacing w:val="-8"/>
                <w:sz w:val="24"/>
              </w:rPr>
              <w:t xml:space="preserve"> </w:t>
            </w:r>
            <w:r>
              <w:rPr>
                <w:sz w:val="24"/>
              </w:rPr>
              <w:t>не допуская ошибок</w:t>
            </w:r>
          </w:p>
        </w:tc>
        <w:tc>
          <w:tcPr>
            <w:tcW w:w="4045" w:type="dxa"/>
          </w:tcPr>
          <w:p w:rsidR="00A27FD6" w:rsidRDefault="00091AF7">
            <w:pPr>
              <w:pStyle w:val="TableParagraph"/>
              <w:spacing w:before="0" w:line="276" w:lineRule="exact"/>
              <w:ind w:left="108" w:right="93"/>
              <w:rPr>
                <w:sz w:val="24"/>
              </w:rPr>
            </w:pPr>
            <w:r>
              <w:rPr>
                <w:sz w:val="24"/>
              </w:rPr>
              <w:t>решении новой задачи не может скорректировать</w:t>
            </w:r>
            <w:r>
              <w:rPr>
                <w:spacing w:val="-15"/>
                <w:sz w:val="24"/>
              </w:rPr>
              <w:t xml:space="preserve"> </w:t>
            </w:r>
            <w:r>
              <w:rPr>
                <w:sz w:val="24"/>
              </w:rPr>
              <w:t>правило</w:t>
            </w:r>
            <w:r>
              <w:rPr>
                <w:spacing w:val="-15"/>
                <w:sz w:val="24"/>
              </w:rPr>
              <w:t xml:space="preserve"> </w:t>
            </w:r>
            <w:r>
              <w:rPr>
                <w:sz w:val="24"/>
              </w:rPr>
              <w:t>контроля новым условиям</w:t>
            </w:r>
          </w:p>
        </w:tc>
      </w:tr>
      <w:tr w:rsidR="00A27FD6">
        <w:trPr>
          <w:trHeight w:val="1655"/>
        </w:trPr>
        <w:tc>
          <w:tcPr>
            <w:tcW w:w="2232" w:type="dxa"/>
          </w:tcPr>
          <w:p w:rsidR="00A27FD6" w:rsidRDefault="00091AF7">
            <w:pPr>
              <w:pStyle w:val="TableParagraph"/>
              <w:spacing w:before="0"/>
              <w:ind w:left="108"/>
              <w:rPr>
                <w:sz w:val="24"/>
              </w:rPr>
            </w:pPr>
            <w:r>
              <w:rPr>
                <w:spacing w:val="-2"/>
                <w:sz w:val="24"/>
              </w:rPr>
              <w:t>Потенциальный рефлексивный контроль</w:t>
            </w:r>
          </w:p>
        </w:tc>
        <w:tc>
          <w:tcPr>
            <w:tcW w:w="4237" w:type="dxa"/>
          </w:tcPr>
          <w:p w:rsidR="00A27FD6" w:rsidRDefault="00091AF7">
            <w:pPr>
              <w:pStyle w:val="TableParagraph"/>
              <w:spacing w:before="0"/>
              <w:ind w:left="110" w:right="117"/>
              <w:rPr>
                <w:sz w:val="24"/>
              </w:rPr>
            </w:pPr>
            <w:r>
              <w:rPr>
                <w:sz w:val="24"/>
              </w:rPr>
              <w:t>Решая новую задачу, ученик применяет</w:t>
            </w:r>
            <w:r>
              <w:rPr>
                <w:spacing w:val="-15"/>
                <w:sz w:val="24"/>
              </w:rPr>
              <w:t xml:space="preserve"> </w:t>
            </w:r>
            <w:r>
              <w:rPr>
                <w:sz w:val="24"/>
              </w:rPr>
              <w:t>старый</w:t>
            </w:r>
            <w:r>
              <w:rPr>
                <w:spacing w:val="-15"/>
                <w:sz w:val="24"/>
              </w:rPr>
              <w:t xml:space="preserve"> </w:t>
            </w:r>
            <w:r>
              <w:rPr>
                <w:sz w:val="24"/>
              </w:rPr>
              <w:t>неадекватный способ, с помощью учителя</w:t>
            </w:r>
          </w:p>
          <w:p w:rsidR="00A27FD6" w:rsidRDefault="00091AF7">
            <w:pPr>
              <w:pStyle w:val="TableParagraph"/>
              <w:spacing w:before="0"/>
              <w:ind w:left="110" w:right="99"/>
              <w:rPr>
                <w:sz w:val="24"/>
              </w:rPr>
            </w:pPr>
            <w:r>
              <w:rPr>
                <w:sz w:val="24"/>
              </w:rPr>
              <w:t>обнаруживает</w:t>
            </w:r>
            <w:r>
              <w:rPr>
                <w:spacing w:val="-13"/>
                <w:sz w:val="24"/>
              </w:rPr>
              <w:t xml:space="preserve"> </w:t>
            </w:r>
            <w:r>
              <w:rPr>
                <w:sz w:val="24"/>
              </w:rPr>
              <w:t>еадекватность</w:t>
            </w:r>
            <w:r>
              <w:rPr>
                <w:spacing w:val="-13"/>
                <w:sz w:val="24"/>
              </w:rPr>
              <w:t xml:space="preserve"> </w:t>
            </w:r>
            <w:r>
              <w:rPr>
                <w:sz w:val="24"/>
              </w:rPr>
              <w:t>способа</w:t>
            </w:r>
            <w:r>
              <w:rPr>
                <w:spacing w:val="-14"/>
                <w:sz w:val="24"/>
              </w:rPr>
              <w:t xml:space="preserve"> </w:t>
            </w:r>
            <w:r>
              <w:rPr>
                <w:sz w:val="24"/>
              </w:rPr>
              <w:t>и пытается ввести коррективы</w:t>
            </w:r>
          </w:p>
        </w:tc>
        <w:tc>
          <w:tcPr>
            <w:tcW w:w="4045" w:type="dxa"/>
          </w:tcPr>
          <w:p w:rsidR="00A27FD6" w:rsidRDefault="00091AF7">
            <w:pPr>
              <w:pStyle w:val="TableParagraph"/>
              <w:spacing w:before="0"/>
              <w:ind w:left="108" w:right="93"/>
              <w:rPr>
                <w:sz w:val="24"/>
              </w:rPr>
            </w:pPr>
            <w:r>
              <w:rPr>
                <w:sz w:val="24"/>
              </w:rPr>
              <w:t>Задачи, соответствующие усвоенному</w:t>
            </w:r>
            <w:r>
              <w:rPr>
                <w:spacing w:val="-15"/>
                <w:sz w:val="24"/>
              </w:rPr>
              <w:t xml:space="preserve"> </w:t>
            </w:r>
            <w:r>
              <w:rPr>
                <w:sz w:val="24"/>
              </w:rPr>
              <w:t>способу,</w:t>
            </w:r>
            <w:r>
              <w:rPr>
                <w:spacing w:val="-15"/>
                <w:sz w:val="24"/>
              </w:rPr>
              <w:t xml:space="preserve"> </w:t>
            </w:r>
            <w:r>
              <w:rPr>
                <w:sz w:val="24"/>
              </w:rPr>
              <w:t>выполняются безошибочно.</w:t>
            </w:r>
            <w:r>
              <w:rPr>
                <w:spacing w:val="-3"/>
                <w:sz w:val="24"/>
              </w:rPr>
              <w:t xml:space="preserve"> </w:t>
            </w:r>
            <w:r>
              <w:rPr>
                <w:sz w:val="24"/>
              </w:rPr>
              <w:t>Без</w:t>
            </w:r>
            <w:r>
              <w:rPr>
                <w:spacing w:val="-3"/>
                <w:sz w:val="24"/>
              </w:rPr>
              <w:t xml:space="preserve"> </w:t>
            </w:r>
            <w:r>
              <w:rPr>
                <w:sz w:val="24"/>
              </w:rPr>
              <w:t>помощи</w:t>
            </w:r>
            <w:r>
              <w:rPr>
                <w:spacing w:val="-2"/>
                <w:sz w:val="24"/>
              </w:rPr>
              <w:t xml:space="preserve"> учителя</w:t>
            </w:r>
          </w:p>
          <w:p w:rsidR="00A27FD6" w:rsidRDefault="00091AF7">
            <w:pPr>
              <w:pStyle w:val="TableParagraph"/>
              <w:spacing w:before="0" w:line="270" w:lineRule="atLeast"/>
              <w:ind w:left="108" w:right="91"/>
              <w:rPr>
                <w:sz w:val="24"/>
              </w:rPr>
            </w:pPr>
            <w:r>
              <w:rPr>
                <w:sz w:val="24"/>
              </w:rPr>
              <w:t>не</w:t>
            </w:r>
            <w:r>
              <w:rPr>
                <w:spacing w:val="-15"/>
                <w:sz w:val="24"/>
              </w:rPr>
              <w:t xml:space="preserve"> </w:t>
            </w:r>
            <w:r>
              <w:rPr>
                <w:sz w:val="24"/>
              </w:rPr>
              <w:t>может</w:t>
            </w:r>
            <w:r>
              <w:rPr>
                <w:spacing w:val="-15"/>
                <w:sz w:val="24"/>
              </w:rPr>
              <w:t xml:space="preserve"> </w:t>
            </w:r>
            <w:r>
              <w:rPr>
                <w:sz w:val="24"/>
              </w:rPr>
              <w:t>обнаружить</w:t>
            </w:r>
            <w:r>
              <w:rPr>
                <w:spacing w:val="-15"/>
                <w:sz w:val="24"/>
              </w:rPr>
              <w:t xml:space="preserve"> </w:t>
            </w:r>
            <w:r>
              <w:rPr>
                <w:sz w:val="24"/>
              </w:rPr>
              <w:t xml:space="preserve">несоответствие усвоенного способа действия новым </w:t>
            </w:r>
            <w:r>
              <w:rPr>
                <w:spacing w:val="-2"/>
                <w:sz w:val="24"/>
              </w:rPr>
              <w:t>условиям</w:t>
            </w:r>
          </w:p>
        </w:tc>
      </w:tr>
      <w:tr w:rsidR="00A27FD6">
        <w:trPr>
          <w:trHeight w:val="1382"/>
        </w:trPr>
        <w:tc>
          <w:tcPr>
            <w:tcW w:w="2232" w:type="dxa"/>
          </w:tcPr>
          <w:p w:rsidR="00A27FD6" w:rsidRDefault="00091AF7">
            <w:pPr>
              <w:pStyle w:val="TableParagraph"/>
              <w:spacing w:before="0"/>
              <w:ind w:left="108"/>
              <w:rPr>
                <w:sz w:val="24"/>
              </w:rPr>
            </w:pPr>
            <w:r>
              <w:rPr>
                <w:spacing w:val="-2"/>
                <w:sz w:val="24"/>
              </w:rPr>
              <w:t>Актуальный рефлексивный контроль</w:t>
            </w:r>
          </w:p>
        </w:tc>
        <w:tc>
          <w:tcPr>
            <w:tcW w:w="4237" w:type="dxa"/>
          </w:tcPr>
          <w:p w:rsidR="00A27FD6" w:rsidRDefault="00091AF7">
            <w:pPr>
              <w:pStyle w:val="TableParagraph"/>
              <w:spacing w:before="0" w:line="275" w:lineRule="exact"/>
              <w:ind w:left="110"/>
              <w:rPr>
                <w:sz w:val="24"/>
              </w:rPr>
            </w:pPr>
            <w:r>
              <w:rPr>
                <w:sz w:val="24"/>
              </w:rPr>
              <w:t>Самостоятельно</w:t>
            </w:r>
            <w:r>
              <w:rPr>
                <w:spacing w:val="-3"/>
                <w:sz w:val="24"/>
              </w:rPr>
              <w:t xml:space="preserve"> </w:t>
            </w:r>
            <w:r>
              <w:rPr>
                <w:spacing w:val="-2"/>
                <w:sz w:val="24"/>
              </w:rPr>
              <w:t>обнаруживает</w:t>
            </w:r>
          </w:p>
          <w:p w:rsidR="00A27FD6" w:rsidRDefault="00091AF7">
            <w:pPr>
              <w:pStyle w:val="TableParagraph"/>
              <w:spacing w:before="0"/>
              <w:ind w:left="110" w:right="99"/>
              <w:rPr>
                <w:sz w:val="24"/>
              </w:rPr>
            </w:pPr>
            <w:r>
              <w:rPr>
                <w:sz w:val="24"/>
              </w:rPr>
              <w:t>ошибки, вызванные</w:t>
            </w:r>
            <w:r>
              <w:rPr>
                <w:spacing w:val="-2"/>
                <w:sz w:val="24"/>
              </w:rPr>
              <w:t xml:space="preserve"> </w:t>
            </w:r>
            <w:r>
              <w:rPr>
                <w:sz w:val="24"/>
              </w:rPr>
              <w:t>несоответствием усвоенного способа действия и условий</w:t>
            </w:r>
            <w:r>
              <w:rPr>
                <w:spacing w:val="-10"/>
                <w:sz w:val="24"/>
              </w:rPr>
              <w:t xml:space="preserve"> </w:t>
            </w:r>
            <w:r>
              <w:rPr>
                <w:sz w:val="24"/>
              </w:rPr>
              <w:t>задачи,</w:t>
            </w:r>
            <w:r>
              <w:rPr>
                <w:spacing w:val="-10"/>
                <w:sz w:val="24"/>
              </w:rPr>
              <w:t xml:space="preserve"> </w:t>
            </w:r>
            <w:r>
              <w:rPr>
                <w:sz w:val="24"/>
              </w:rPr>
              <w:t>и</w:t>
            </w:r>
            <w:r>
              <w:rPr>
                <w:spacing w:val="-10"/>
                <w:sz w:val="24"/>
              </w:rPr>
              <w:t xml:space="preserve"> </w:t>
            </w:r>
            <w:r>
              <w:rPr>
                <w:sz w:val="24"/>
              </w:rPr>
              <w:t>вносит</w:t>
            </w:r>
            <w:r>
              <w:rPr>
                <w:spacing w:val="-10"/>
                <w:sz w:val="24"/>
              </w:rPr>
              <w:t xml:space="preserve"> </w:t>
            </w:r>
            <w:r>
              <w:rPr>
                <w:sz w:val="24"/>
              </w:rPr>
              <w:t>коррективы</w:t>
            </w:r>
          </w:p>
        </w:tc>
        <w:tc>
          <w:tcPr>
            <w:tcW w:w="4045" w:type="dxa"/>
          </w:tcPr>
          <w:p w:rsidR="00A27FD6" w:rsidRDefault="00091AF7">
            <w:pPr>
              <w:pStyle w:val="TableParagraph"/>
              <w:spacing w:before="0" w:line="275" w:lineRule="exact"/>
              <w:ind w:left="108"/>
              <w:rPr>
                <w:sz w:val="24"/>
              </w:rPr>
            </w:pPr>
            <w:r>
              <w:rPr>
                <w:sz w:val="24"/>
              </w:rPr>
              <w:t>Контролирует</w:t>
            </w:r>
            <w:r>
              <w:rPr>
                <w:spacing w:val="-3"/>
                <w:sz w:val="24"/>
              </w:rPr>
              <w:t xml:space="preserve"> </w:t>
            </w:r>
            <w:r>
              <w:rPr>
                <w:spacing w:val="-2"/>
                <w:sz w:val="24"/>
              </w:rPr>
              <w:t>соответствие</w:t>
            </w:r>
          </w:p>
          <w:p w:rsidR="00A27FD6" w:rsidRDefault="00091AF7">
            <w:pPr>
              <w:pStyle w:val="TableParagraph"/>
              <w:spacing w:before="0" w:line="270" w:lineRule="atLeast"/>
              <w:ind w:left="108" w:right="93"/>
              <w:rPr>
                <w:sz w:val="24"/>
              </w:rPr>
            </w:pPr>
            <w:r>
              <w:rPr>
                <w:sz w:val="24"/>
              </w:rPr>
              <w:t>выполняемых</w:t>
            </w:r>
            <w:r>
              <w:rPr>
                <w:spacing w:val="-13"/>
                <w:sz w:val="24"/>
              </w:rPr>
              <w:t xml:space="preserve"> </w:t>
            </w:r>
            <w:r>
              <w:rPr>
                <w:sz w:val="24"/>
              </w:rPr>
              <w:t>действий</w:t>
            </w:r>
            <w:r>
              <w:rPr>
                <w:spacing w:val="-14"/>
                <w:sz w:val="24"/>
              </w:rPr>
              <w:t xml:space="preserve"> </w:t>
            </w:r>
            <w:r>
              <w:rPr>
                <w:sz w:val="24"/>
              </w:rPr>
              <w:t>способу,</w:t>
            </w:r>
            <w:r>
              <w:rPr>
                <w:spacing w:val="-13"/>
                <w:sz w:val="24"/>
              </w:rPr>
              <w:t xml:space="preserve"> </w:t>
            </w:r>
            <w:r>
              <w:rPr>
                <w:sz w:val="24"/>
              </w:rPr>
              <w:t>при изменении условий вносит коррективы в способ действия до начала решения</w:t>
            </w:r>
          </w:p>
        </w:tc>
      </w:tr>
    </w:tbl>
    <w:p w:rsidR="00A27FD6" w:rsidRDefault="00091AF7">
      <w:pPr>
        <w:pStyle w:val="a3"/>
        <w:spacing w:before="1"/>
        <w:ind w:left="1220" w:right="215"/>
        <w:jc w:val="center"/>
      </w:pPr>
      <w:r>
        <w:rPr>
          <w:u w:val="single"/>
        </w:rPr>
        <w:t>Уровни</w:t>
      </w:r>
      <w:r>
        <w:rPr>
          <w:spacing w:val="-2"/>
          <w:u w:val="single"/>
        </w:rPr>
        <w:t xml:space="preserve"> </w:t>
      </w:r>
      <w:r>
        <w:rPr>
          <w:u w:val="single"/>
        </w:rPr>
        <w:t>развития</w:t>
      </w:r>
      <w:r>
        <w:rPr>
          <w:spacing w:val="-1"/>
          <w:u w:val="single"/>
        </w:rPr>
        <w:t xml:space="preserve"> </w:t>
      </w:r>
      <w:r>
        <w:rPr>
          <w:spacing w:val="-2"/>
          <w:u w:val="single"/>
        </w:rPr>
        <w:t>оценки</w:t>
      </w:r>
    </w:p>
    <w:tbl>
      <w:tblPr>
        <w:tblStyle w:val="TableNormal"/>
        <w:tblW w:w="9738"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4237"/>
        <w:gridCol w:w="3269"/>
      </w:tblGrid>
      <w:tr w:rsidR="00A27FD6" w:rsidTr="00186791">
        <w:trPr>
          <w:trHeight w:val="275"/>
        </w:trPr>
        <w:tc>
          <w:tcPr>
            <w:tcW w:w="2232" w:type="dxa"/>
          </w:tcPr>
          <w:p w:rsidR="00A27FD6" w:rsidRDefault="00091AF7">
            <w:pPr>
              <w:pStyle w:val="TableParagraph"/>
              <w:spacing w:before="0" w:line="256" w:lineRule="exact"/>
              <w:ind w:left="108"/>
              <w:rPr>
                <w:sz w:val="24"/>
              </w:rPr>
            </w:pPr>
            <w:r>
              <w:rPr>
                <w:spacing w:val="-2"/>
                <w:sz w:val="24"/>
              </w:rPr>
              <w:t>Уровень</w:t>
            </w:r>
          </w:p>
        </w:tc>
        <w:tc>
          <w:tcPr>
            <w:tcW w:w="4237" w:type="dxa"/>
          </w:tcPr>
          <w:p w:rsidR="00A27FD6" w:rsidRDefault="00091AF7">
            <w:pPr>
              <w:pStyle w:val="TableParagraph"/>
              <w:spacing w:before="0" w:line="256" w:lineRule="exact"/>
              <w:ind w:left="110"/>
              <w:rPr>
                <w:sz w:val="24"/>
              </w:rPr>
            </w:pPr>
            <w:r>
              <w:rPr>
                <w:spacing w:val="-2"/>
                <w:sz w:val="24"/>
              </w:rPr>
              <w:t>Показатель</w:t>
            </w:r>
          </w:p>
        </w:tc>
        <w:tc>
          <w:tcPr>
            <w:tcW w:w="3269" w:type="dxa"/>
          </w:tcPr>
          <w:p w:rsidR="00A27FD6" w:rsidRDefault="00091AF7">
            <w:pPr>
              <w:pStyle w:val="TableParagraph"/>
              <w:spacing w:before="0" w:line="256" w:lineRule="exact"/>
              <w:ind w:left="108"/>
              <w:rPr>
                <w:sz w:val="24"/>
              </w:rPr>
            </w:pPr>
            <w:r>
              <w:rPr>
                <w:sz w:val="24"/>
              </w:rPr>
              <w:t>Поведенческий</w:t>
            </w:r>
            <w:r>
              <w:rPr>
                <w:spacing w:val="-6"/>
                <w:sz w:val="24"/>
              </w:rPr>
              <w:t xml:space="preserve"> </w:t>
            </w:r>
            <w:r>
              <w:rPr>
                <w:spacing w:val="-2"/>
                <w:sz w:val="24"/>
              </w:rPr>
              <w:t>индикатор</w:t>
            </w:r>
          </w:p>
        </w:tc>
      </w:tr>
      <w:tr w:rsidR="00A27FD6" w:rsidTr="00186791">
        <w:trPr>
          <w:trHeight w:val="1931"/>
        </w:trPr>
        <w:tc>
          <w:tcPr>
            <w:tcW w:w="2232" w:type="dxa"/>
          </w:tcPr>
          <w:p w:rsidR="00A27FD6" w:rsidRDefault="00091AF7">
            <w:pPr>
              <w:pStyle w:val="TableParagraph"/>
              <w:spacing w:before="0" w:line="275" w:lineRule="exact"/>
              <w:ind w:left="108"/>
              <w:rPr>
                <w:sz w:val="24"/>
              </w:rPr>
            </w:pPr>
            <w:r>
              <w:rPr>
                <w:sz w:val="24"/>
              </w:rPr>
              <w:t>Отсутствие</w:t>
            </w:r>
            <w:r>
              <w:rPr>
                <w:spacing w:val="-4"/>
                <w:sz w:val="24"/>
              </w:rPr>
              <w:t xml:space="preserve"> </w:t>
            </w:r>
            <w:r>
              <w:rPr>
                <w:spacing w:val="-2"/>
                <w:sz w:val="24"/>
              </w:rPr>
              <w:t>оценки</w:t>
            </w:r>
          </w:p>
        </w:tc>
        <w:tc>
          <w:tcPr>
            <w:tcW w:w="4237" w:type="dxa"/>
          </w:tcPr>
          <w:p w:rsidR="00A27FD6" w:rsidRDefault="00091AF7">
            <w:pPr>
              <w:pStyle w:val="TableParagraph"/>
              <w:spacing w:before="0"/>
              <w:ind w:left="110" w:right="99"/>
              <w:rPr>
                <w:sz w:val="24"/>
              </w:rPr>
            </w:pPr>
            <w:r>
              <w:rPr>
                <w:sz w:val="24"/>
              </w:rPr>
              <w:t>Ученик не умеет, не пытается и не испытывает потребности в оценке своих</w:t>
            </w:r>
            <w:r>
              <w:rPr>
                <w:spacing w:val="-10"/>
                <w:sz w:val="24"/>
              </w:rPr>
              <w:t xml:space="preserve"> </w:t>
            </w:r>
            <w:r>
              <w:rPr>
                <w:sz w:val="24"/>
              </w:rPr>
              <w:t>действий</w:t>
            </w:r>
            <w:r>
              <w:rPr>
                <w:spacing w:val="-8"/>
                <w:sz w:val="24"/>
              </w:rPr>
              <w:t xml:space="preserve"> </w:t>
            </w:r>
            <w:r>
              <w:rPr>
                <w:sz w:val="24"/>
              </w:rPr>
              <w:t>–</w:t>
            </w:r>
            <w:r>
              <w:rPr>
                <w:spacing w:val="-10"/>
                <w:sz w:val="24"/>
              </w:rPr>
              <w:t xml:space="preserve"> </w:t>
            </w:r>
            <w:r>
              <w:rPr>
                <w:sz w:val="24"/>
              </w:rPr>
              <w:t>ни</w:t>
            </w:r>
            <w:r>
              <w:rPr>
                <w:spacing w:val="-10"/>
                <w:sz w:val="24"/>
              </w:rPr>
              <w:t xml:space="preserve"> </w:t>
            </w:r>
            <w:r>
              <w:rPr>
                <w:sz w:val="24"/>
              </w:rPr>
              <w:t>самостоятельной, ни по просьбе учителя</w:t>
            </w:r>
          </w:p>
        </w:tc>
        <w:tc>
          <w:tcPr>
            <w:tcW w:w="3269" w:type="dxa"/>
          </w:tcPr>
          <w:p w:rsidR="00A27FD6" w:rsidRDefault="00091AF7">
            <w:pPr>
              <w:pStyle w:val="TableParagraph"/>
              <w:spacing w:before="0" w:line="276" w:lineRule="exact"/>
              <w:ind w:left="108" w:right="93"/>
              <w:rPr>
                <w:sz w:val="24"/>
              </w:rPr>
            </w:pPr>
            <w:r>
              <w:rPr>
                <w:sz w:val="24"/>
              </w:rPr>
              <w:t>Всецело полагается на отметку учителя, воспринимает ее некритически</w:t>
            </w:r>
            <w:r>
              <w:rPr>
                <w:spacing w:val="-10"/>
                <w:sz w:val="24"/>
              </w:rPr>
              <w:t xml:space="preserve"> </w:t>
            </w:r>
            <w:r>
              <w:rPr>
                <w:sz w:val="24"/>
              </w:rPr>
              <w:t>(даже</w:t>
            </w:r>
            <w:r>
              <w:rPr>
                <w:spacing w:val="-12"/>
                <w:sz w:val="24"/>
              </w:rPr>
              <w:t xml:space="preserve"> </w:t>
            </w:r>
            <w:r>
              <w:rPr>
                <w:sz w:val="24"/>
              </w:rPr>
              <w:t>в</w:t>
            </w:r>
            <w:r>
              <w:rPr>
                <w:spacing w:val="-11"/>
                <w:sz w:val="24"/>
              </w:rPr>
              <w:t xml:space="preserve"> </w:t>
            </w:r>
            <w:r>
              <w:rPr>
                <w:sz w:val="24"/>
              </w:rPr>
              <w:t>случае</w:t>
            </w:r>
            <w:r>
              <w:rPr>
                <w:spacing w:val="-11"/>
                <w:sz w:val="24"/>
              </w:rPr>
              <w:t xml:space="preserve"> </w:t>
            </w:r>
            <w:r>
              <w:rPr>
                <w:sz w:val="24"/>
              </w:rPr>
              <w:t>явного занижения), не воспринимает аргументацию оценки; не может оценить свои силы относительно решения поставленной задачи</w:t>
            </w:r>
          </w:p>
        </w:tc>
      </w:tr>
      <w:tr w:rsidR="00A27FD6" w:rsidTr="00186791">
        <w:trPr>
          <w:trHeight w:val="1656"/>
        </w:trPr>
        <w:tc>
          <w:tcPr>
            <w:tcW w:w="2232" w:type="dxa"/>
          </w:tcPr>
          <w:p w:rsidR="00A27FD6" w:rsidRDefault="00091AF7">
            <w:pPr>
              <w:pStyle w:val="TableParagraph"/>
              <w:spacing w:before="0"/>
              <w:ind w:left="108"/>
              <w:rPr>
                <w:sz w:val="24"/>
              </w:rPr>
            </w:pPr>
            <w:r>
              <w:rPr>
                <w:spacing w:val="-2"/>
                <w:sz w:val="24"/>
              </w:rPr>
              <w:t>Адекватная ретроспективная оценка</w:t>
            </w:r>
          </w:p>
        </w:tc>
        <w:tc>
          <w:tcPr>
            <w:tcW w:w="4237" w:type="dxa"/>
          </w:tcPr>
          <w:p w:rsidR="00A27FD6" w:rsidRDefault="00091AF7">
            <w:pPr>
              <w:pStyle w:val="TableParagraph"/>
              <w:spacing w:before="0" w:line="275" w:lineRule="exact"/>
              <w:ind w:left="110"/>
              <w:rPr>
                <w:sz w:val="24"/>
              </w:rPr>
            </w:pPr>
            <w:r>
              <w:rPr>
                <w:sz w:val="24"/>
              </w:rPr>
              <w:t>Умеет</w:t>
            </w:r>
            <w:r>
              <w:rPr>
                <w:spacing w:val="-3"/>
                <w:sz w:val="24"/>
              </w:rPr>
              <w:t xml:space="preserve"> </w:t>
            </w:r>
            <w:r>
              <w:rPr>
                <w:sz w:val="24"/>
              </w:rPr>
              <w:t>самостоятельно</w:t>
            </w:r>
            <w:r>
              <w:rPr>
                <w:spacing w:val="-2"/>
                <w:sz w:val="24"/>
              </w:rPr>
              <w:t xml:space="preserve"> </w:t>
            </w:r>
            <w:r>
              <w:rPr>
                <w:sz w:val="24"/>
              </w:rPr>
              <w:t>оценить</w:t>
            </w:r>
            <w:r>
              <w:rPr>
                <w:spacing w:val="-2"/>
                <w:sz w:val="24"/>
              </w:rPr>
              <w:t xml:space="preserve"> </w:t>
            </w:r>
            <w:r>
              <w:rPr>
                <w:spacing w:val="-4"/>
                <w:sz w:val="24"/>
              </w:rPr>
              <w:t>свои</w:t>
            </w:r>
          </w:p>
          <w:p w:rsidR="00A27FD6" w:rsidRDefault="00091AF7">
            <w:pPr>
              <w:pStyle w:val="TableParagraph"/>
              <w:spacing w:before="0"/>
              <w:ind w:left="110" w:right="99"/>
              <w:rPr>
                <w:sz w:val="24"/>
              </w:rPr>
            </w:pPr>
            <w:r>
              <w:rPr>
                <w:sz w:val="24"/>
              </w:rPr>
              <w:t>действия</w:t>
            </w:r>
            <w:r>
              <w:rPr>
                <w:spacing w:val="-13"/>
                <w:sz w:val="24"/>
              </w:rPr>
              <w:t xml:space="preserve"> </w:t>
            </w:r>
            <w:r>
              <w:rPr>
                <w:sz w:val="24"/>
              </w:rPr>
              <w:t>и</w:t>
            </w:r>
            <w:r>
              <w:rPr>
                <w:spacing w:val="-13"/>
                <w:sz w:val="24"/>
              </w:rPr>
              <w:t xml:space="preserve"> </w:t>
            </w:r>
            <w:r>
              <w:rPr>
                <w:sz w:val="24"/>
              </w:rPr>
              <w:t>содержательно</w:t>
            </w:r>
            <w:r>
              <w:rPr>
                <w:spacing w:val="-13"/>
                <w:sz w:val="24"/>
              </w:rPr>
              <w:t xml:space="preserve"> </w:t>
            </w:r>
            <w:r>
              <w:rPr>
                <w:sz w:val="24"/>
              </w:rPr>
              <w:t>обосновать правильность или ошибочность результата, соотнося его со схемой</w:t>
            </w:r>
          </w:p>
          <w:p w:rsidR="00A27FD6" w:rsidRDefault="00091AF7">
            <w:pPr>
              <w:pStyle w:val="TableParagraph"/>
              <w:spacing w:before="0"/>
              <w:ind w:left="110"/>
              <w:rPr>
                <w:sz w:val="24"/>
              </w:rPr>
            </w:pPr>
            <w:r>
              <w:rPr>
                <w:spacing w:val="-2"/>
                <w:sz w:val="24"/>
              </w:rPr>
              <w:t>действия</w:t>
            </w:r>
          </w:p>
        </w:tc>
        <w:tc>
          <w:tcPr>
            <w:tcW w:w="3269" w:type="dxa"/>
          </w:tcPr>
          <w:p w:rsidR="00A27FD6" w:rsidRDefault="00091AF7">
            <w:pPr>
              <w:pStyle w:val="TableParagraph"/>
              <w:spacing w:before="0"/>
              <w:ind w:left="108" w:right="139"/>
              <w:rPr>
                <w:sz w:val="24"/>
              </w:rPr>
            </w:pPr>
            <w:r>
              <w:rPr>
                <w:sz w:val="24"/>
              </w:rPr>
              <w:t>Критически</w:t>
            </w:r>
            <w:r>
              <w:rPr>
                <w:spacing w:val="-13"/>
                <w:sz w:val="24"/>
              </w:rPr>
              <w:t xml:space="preserve"> </w:t>
            </w:r>
            <w:r>
              <w:rPr>
                <w:sz w:val="24"/>
              </w:rPr>
              <w:t>относится</w:t>
            </w:r>
            <w:r>
              <w:rPr>
                <w:spacing w:val="-13"/>
                <w:sz w:val="24"/>
              </w:rPr>
              <w:t xml:space="preserve"> </w:t>
            </w:r>
            <w:r>
              <w:rPr>
                <w:sz w:val="24"/>
              </w:rPr>
              <w:t>к</w:t>
            </w:r>
            <w:r>
              <w:rPr>
                <w:spacing w:val="-13"/>
                <w:sz w:val="24"/>
              </w:rPr>
              <w:t xml:space="preserve"> </w:t>
            </w:r>
            <w:r>
              <w:rPr>
                <w:sz w:val="24"/>
              </w:rPr>
              <w:t>отметкам учителя; не может оценить своих возможностей перед решением новой задачи и не пытается этого делать; может оценить действия</w:t>
            </w:r>
          </w:p>
          <w:p w:rsidR="00A27FD6" w:rsidRDefault="00091AF7">
            <w:pPr>
              <w:pStyle w:val="TableParagraph"/>
              <w:spacing w:before="0" w:line="257" w:lineRule="exact"/>
              <w:ind w:left="108"/>
              <w:rPr>
                <w:sz w:val="24"/>
              </w:rPr>
            </w:pPr>
            <w:r>
              <w:rPr>
                <w:sz w:val="24"/>
              </w:rPr>
              <w:t>других</w:t>
            </w:r>
            <w:r>
              <w:rPr>
                <w:spacing w:val="1"/>
                <w:sz w:val="24"/>
              </w:rPr>
              <w:t xml:space="preserve"> </w:t>
            </w:r>
            <w:r>
              <w:rPr>
                <w:spacing w:val="-2"/>
                <w:sz w:val="24"/>
              </w:rPr>
              <w:t>учеников</w:t>
            </w:r>
          </w:p>
        </w:tc>
      </w:tr>
      <w:tr w:rsidR="00A27FD6" w:rsidTr="00186791">
        <w:trPr>
          <w:trHeight w:val="2207"/>
        </w:trPr>
        <w:tc>
          <w:tcPr>
            <w:tcW w:w="2232" w:type="dxa"/>
          </w:tcPr>
          <w:p w:rsidR="00A27FD6" w:rsidRDefault="00091AF7">
            <w:pPr>
              <w:pStyle w:val="TableParagraph"/>
              <w:spacing w:before="0"/>
              <w:ind w:left="108"/>
              <w:rPr>
                <w:sz w:val="24"/>
              </w:rPr>
            </w:pPr>
            <w:r>
              <w:rPr>
                <w:spacing w:val="-2"/>
                <w:sz w:val="24"/>
              </w:rPr>
              <w:t>Неадекватная прогностическая оценка</w:t>
            </w:r>
          </w:p>
        </w:tc>
        <w:tc>
          <w:tcPr>
            <w:tcW w:w="4237" w:type="dxa"/>
          </w:tcPr>
          <w:p w:rsidR="00A27FD6" w:rsidRDefault="00091AF7">
            <w:pPr>
              <w:pStyle w:val="TableParagraph"/>
              <w:spacing w:before="0"/>
              <w:ind w:left="110" w:right="99"/>
              <w:rPr>
                <w:sz w:val="24"/>
              </w:rPr>
            </w:pPr>
            <w:r>
              <w:rPr>
                <w:sz w:val="24"/>
              </w:rPr>
              <w:t>Приступая к решению новой задачи, пытается оценить свои возможности относительно</w:t>
            </w:r>
            <w:r>
              <w:rPr>
                <w:spacing w:val="-2"/>
                <w:sz w:val="24"/>
              </w:rPr>
              <w:t xml:space="preserve"> </w:t>
            </w:r>
            <w:r>
              <w:rPr>
                <w:sz w:val="24"/>
              </w:rPr>
              <w:t>ее</w:t>
            </w:r>
            <w:r>
              <w:rPr>
                <w:spacing w:val="-3"/>
                <w:sz w:val="24"/>
              </w:rPr>
              <w:t xml:space="preserve"> </w:t>
            </w:r>
            <w:r>
              <w:rPr>
                <w:sz w:val="24"/>
              </w:rPr>
              <w:t>решения,</w:t>
            </w:r>
            <w:r>
              <w:rPr>
                <w:spacing w:val="-2"/>
                <w:sz w:val="24"/>
              </w:rPr>
              <w:t xml:space="preserve"> </w:t>
            </w:r>
            <w:r>
              <w:rPr>
                <w:sz w:val="24"/>
              </w:rPr>
              <w:t>однако</w:t>
            </w:r>
            <w:r>
              <w:rPr>
                <w:spacing w:val="-5"/>
                <w:sz w:val="24"/>
              </w:rPr>
              <w:t xml:space="preserve"> </w:t>
            </w:r>
            <w:r>
              <w:rPr>
                <w:sz w:val="24"/>
              </w:rPr>
              <w:t>при этом</w:t>
            </w:r>
            <w:r>
              <w:rPr>
                <w:spacing w:val="-9"/>
                <w:sz w:val="24"/>
              </w:rPr>
              <w:t xml:space="preserve"> </w:t>
            </w:r>
            <w:r>
              <w:rPr>
                <w:sz w:val="24"/>
              </w:rPr>
              <w:t>учитывает</w:t>
            </w:r>
            <w:r>
              <w:rPr>
                <w:spacing w:val="-8"/>
                <w:sz w:val="24"/>
              </w:rPr>
              <w:t xml:space="preserve"> </w:t>
            </w:r>
            <w:r>
              <w:rPr>
                <w:sz w:val="24"/>
              </w:rPr>
              <w:t>лишь</w:t>
            </w:r>
            <w:r>
              <w:rPr>
                <w:spacing w:val="-8"/>
                <w:sz w:val="24"/>
              </w:rPr>
              <w:t xml:space="preserve"> </w:t>
            </w:r>
            <w:r>
              <w:rPr>
                <w:sz w:val="24"/>
              </w:rPr>
              <w:t>факт</w:t>
            </w:r>
            <w:r>
              <w:rPr>
                <w:spacing w:val="-8"/>
                <w:sz w:val="24"/>
              </w:rPr>
              <w:t xml:space="preserve"> </w:t>
            </w:r>
            <w:r>
              <w:rPr>
                <w:sz w:val="24"/>
              </w:rPr>
              <w:t>того,</w:t>
            </w:r>
            <w:r>
              <w:rPr>
                <w:spacing w:val="-8"/>
                <w:sz w:val="24"/>
              </w:rPr>
              <w:t xml:space="preserve"> </w:t>
            </w:r>
            <w:r>
              <w:rPr>
                <w:sz w:val="24"/>
              </w:rPr>
              <w:t>знает ли он ее или нет, а не возможность изменения известных ему способов</w:t>
            </w:r>
          </w:p>
          <w:p w:rsidR="00A27FD6" w:rsidRDefault="00091AF7">
            <w:pPr>
              <w:pStyle w:val="TableParagraph"/>
              <w:spacing w:before="0"/>
              <w:ind w:left="110"/>
              <w:rPr>
                <w:sz w:val="24"/>
              </w:rPr>
            </w:pPr>
            <w:r>
              <w:rPr>
                <w:spacing w:val="-2"/>
                <w:sz w:val="24"/>
              </w:rPr>
              <w:t>действия</w:t>
            </w:r>
          </w:p>
        </w:tc>
        <w:tc>
          <w:tcPr>
            <w:tcW w:w="3269" w:type="dxa"/>
          </w:tcPr>
          <w:p w:rsidR="00A27FD6" w:rsidRDefault="00091AF7">
            <w:pPr>
              <w:pStyle w:val="TableParagraph"/>
              <w:spacing w:before="0" w:line="276" w:lineRule="exact"/>
              <w:ind w:left="108" w:right="93"/>
              <w:rPr>
                <w:sz w:val="24"/>
              </w:rPr>
            </w:pPr>
            <w:r>
              <w:rPr>
                <w:sz w:val="24"/>
              </w:rPr>
              <w:t>Свободно и аргументированно оценивает уже решенные им задачи, пытается оценивать свои возможности</w:t>
            </w:r>
            <w:r>
              <w:rPr>
                <w:spacing w:val="-15"/>
                <w:sz w:val="24"/>
              </w:rPr>
              <w:t xml:space="preserve"> </w:t>
            </w:r>
            <w:r>
              <w:rPr>
                <w:sz w:val="24"/>
              </w:rPr>
              <w:t>в</w:t>
            </w:r>
            <w:r>
              <w:rPr>
                <w:spacing w:val="-15"/>
                <w:sz w:val="24"/>
              </w:rPr>
              <w:t xml:space="preserve"> </w:t>
            </w:r>
            <w:r>
              <w:rPr>
                <w:sz w:val="24"/>
              </w:rPr>
              <w:t>решении</w:t>
            </w:r>
            <w:r>
              <w:rPr>
                <w:spacing w:val="-15"/>
                <w:sz w:val="24"/>
              </w:rPr>
              <w:t xml:space="preserve"> </w:t>
            </w:r>
            <w:r>
              <w:rPr>
                <w:sz w:val="24"/>
              </w:rPr>
              <w:t>новых</w:t>
            </w:r>
            <w:r>
              <w:rPr>
                <w:spacing w:val="-15"/>
                <w:sz w:val="24"/>
              </w:rPr>
              <w:t xml:space="preserve"> </w:t>
            </w:r>
            <w:r>
              <w:rPr>
                <w:sz w:val="24"/>
              </w:rPr>
              <w:t>задач, часто допускает ошибки, учитывает лишь внешние признаки задачи, а не ее</w:t>
            </w:r>
            <w:r>
              <w:rPr>
                <w:spacing w:val="-6"/>
                <w:sz w:val="24"/>
              </w:rPr>
              <w:t xml:space="preserve"> </w:t>
            </w:r>
            <w:r>
              <w:rPr>
                <w:sz w:val="24"/>
              </w:rPr>
              <w:t>структуру,</w:t>
            </w:r>
            <w:r>
              <w:rPr>
                <w:spacing w:val="-5"/>
                <w:sz w:val="24"/>
              </w:rPr>
              <w:t xml:space="preserve"> </w:t>
            </w:r>
            <w:r>
              <w:rPr>
                <w:sz w:val="24"/>
              </w:rPr>
              <w:t>не</w:t>
            </w:r>
            <w:r>
              <w:rPr>
                <w:spacing w:val="-6"/>
                <w:sz w:val="24"/>
              </w:rPr>
              <w:t xml:space="preserve"> </w:t>
            </w:r>
            <w:r>
              <w:rPr>
                <w:sz w:val="24"/>
              </w:rPr>
              <w:t>может</w:t>
            </w:r>
            <w:r>
              <w:rPr>
                <w:spacing w:val="-3"/>
                <w:sz w:val="24"/>
              </w:rPr>
              <w:t xml:space="preserve"> </w:t>
            </w:r>
            <w:r>
              <w:rPr>
                <w:sz w:val="24"/>
              </w:rPr>
              <w:t>этого</w:t>
            </w:r>
            <w:r>
              <w:rPr>
                <w:spacing w:val="-5"/>
                <w:sz w:val="24"/>
              </w:rPr>
              <w:t xml:space="preserve"> </w:t>
            </w:r>
            <w:r>
              <w:rPr>
                <w:sz w:val="24"/>
              </w:rPr>
              <w:t>сделать до решения задачи</w:t>
            </w:r>
          </w:p>
        </w:tc>
      </w:tr>
      <w:tr w:rsidR="00A27FD6" w:rsidTr="00186791">
        <w:trPr>
          <w:trHeight w:val="1656"/>
        </w:trPr>
        <w:tc>
          <w:tcPr>
            <w:tcW w:w="2232" w:type="dxa"/>
          </w:tcPr>
          <w:p w:rsidR="00A27FD6" w:rsidRDefault="00091AF7">
            <w:pPr>
              <w:pStyle w:val="TableParagraph"/>
              <w:spacing w:before="0"/>
              <w:ind w:left="108"/>
              <w:rPr>
                <w:sz w:val="24"/>
              </w:rPr>
            </w:pPr>
            <w:r>
              <w:rPr>
                <w:spacing w:val="-2"/>
                <w:sz w:val="24"/>
              </w:rPr>
              <w:t>Потенциально адекватная прогностическая оценка</w:t>
            </w:r>
          </w:p>
        </w:tc>
        <w:tc>
          <w:tcPr>
            <w:tcW w:w="4237" w:type="dxa"/>
          </w:tcPr>
          <w:p w:rsidR="00A27FD6" w:rsidRDefault="00091AF7">
            <w:pPr>
              <w:pStyle w:val="TableParagraph"/>
              <w:spacing w:before="0"/>
              <w:ind w:left="110" w:right="99"/>
              <w:rPr>
                <w:sz w:val="24"/>
              </w:rPr>
            </w:pPr>
            <w:r>
              <w:rPr>
                <w:sz w:val="24"/>
              </w:rPr>
              <w:t>Приступая</w:t>
            </w:r>
            <w:r>
              <w:rPr>
                <w:spacing w:val="-9"/>
                <w:sz w:val="24"/>
              </w:rPr>
              <w:t xml:space="preserve"> </w:t>
            </w:r>
            <w:r>
              <w:rPr>
                <w:sz w:val="24"/>
              </w:rPr>
              <w:t>к</w:t>
            </w:r>
            <w:r>
              <w:rPr>
                <w:spacing w:val="-9"/>
                <w:sz w:val="24"/>
              </w:rPr>
              <w:t xml:space="preserve"> </w:t>
            </w:r>
            <w:r>
              <w:rPr>
                <w:sz w:val="24"/>
              </w:rPr>
              <w:t>решению</w:t>
            </w:r>
            <w:r>
              <w:rPr>
                <w:spacing w:val="-11"/>
                <w:sz w:val="24"/>
              </w:rPr>
              <w:t xml:space="preserve"> </w:t>
            </w:r>
            <w:r>
              <w:rPr>
                <w:sz w:val="24"/>
              </w:rPr>
              <w:t>новой</w:t>
            </w:r>
            <w:r>
              <w:rPr>
                <w:spacing w:val="-9"/>
                <w:sz w:val="24"/>
              </w:rPr>
              <w:t xml:space="preserve"> </w:t>
            </w:r>
            <w:r>
              <w:rPr>
                <w:sz w:val="24"/>
              </w:rPr>
              <w:t>задачи, может с помощью учителя оценить свои возможности в ее решении, учитывая изменения известных ему способов действий</w:t>
            </w:r>
          </w:p>
        </w:tc>
        <w:tc>
          <w:tcPr>
            <w:tcW w:w="3269" w:type="dxa"/>
          </w:tcPr>
          <w:p w:rsidR="00A27FD6" w:rsidRDefault="00091AF7">
            <w:pPr>
              <w:pStyle w:val="TableParagraph"/>
              <w:spacing w:before="0"/>
              <w:ind w:left="108" w:right="93"/>
              <w:rPr>
                <w:sz w:val="24"/>
              </w:rPr>
            </w:pPr>
            <w:r>
              <w:rPr>
                <w:sz w:val="24"/>
              </w:rPr>
              <w:t>Может с помощью учителя обосновать свою возможность или невозможность решить стоящую перед</w:t>
            </w:r>
            <w:r>
              <w:rPr>
                <w:spacing w:val="-15"/>
                <w:sz w:val="24"/>
              </w:rPr>
              <w:t xml:space="preserve"> </w:t>
            </w:r>
            <w:r>
              <w:rPr>
                <w:sz w:val="24"/>
              </w:rPr>
              <w:t>ним</w:t>
            </w:r>
            <w:r>
              <w:rPr>
                <w:spacing w:val="-15"/>
                <w:sz w:val="24"/>
              </w:rPr>
              <w:t xml:space="preserve"> </w:t>
            </w:r>
            <w:r>
              <w:rPr>
                <w:sz w:val="24"/>
              </w:rPr>
              <w:t>задачу,</w:t>
            </w:r>
            <w:r>
              <w:rPr>
                <w:spacing w:val="-15"/>
                <w:sz w:val="24"/>
              </w:rPr>
              <w:t xml:space="preserve"> </w:t>
            </w:r>
            <w:r>
              <w:rPr>
                <w:sz w:val="24"/>
              </w:rPr>
              <w:t>опираясь</w:t>
            </w:r>
            <w:r>
              <w:rPr>
                <w:spacing w:val="-15"/>
                <w:sz w:val="24"/>
              </w:rPr>
              <w:t xml:space="preserve"> </w:t>
            </w:r>
            <w:r>
              <w:rPr>
                <w:sz w:val="24"/>
              </w:rPr>
              <w:t>на</w:t>
            </w:r>
            <w:r>
              <w:rPr>
                <w:spacing w:val="-15"/>
                <w:sz w:val="24"/>
              </w:rPr>
              <w:t xml:space="preserve"> </w:t>
            </w:r>
            <w:r>
              <w:rPr>
                <w:sz w:val="24"/>
              </w:rPr>
              <w:t>анализ известных ему способов действия;</w:t>
            </w:r>
          </w:p>
          <w:p w:rsidR="00A27FD6" w:rsidRDefault="00091AF7">
            <w:pPr>
              <w:pStyle w:val="TableParagraph"/>
              <w:spacing w:before="0" w:line="257" w:lineRule="exact"/>
              <w:ind w:left="108"/>
              <w:rPr>
                <w:sz w:val="24"/>
              </w:rPr>
            </w:pPr>
            <w:r>
              <w:rPr>
                <w:sz w:val="24"/>
              </w:rPr>
              <w:t>делает</w:t>
            </w:r>
            <w:r>
              <w:rPr>
                <w:spacing w:val="-2"/>
                <w:sz w:val="24"/>
              </w:rPr>
              <w:t xml:space="preserve"> </w:t>
            </w:r>
            <w:r>
              <w:rPr>
                <w:sz w:val="24"/>
              </w:rPr>
              <w:t>это</w:t>
            </w:r>
            <w:r>
              <w:rPr>
                <w:spacing w:val="-2"/>
                <w:sz w:val="24"/>
              </w:rPr>
              <w:t xml:space="preserve"> </w:t>
            </w:r>
            <w:r>
              <w:rPr>
                <w:sz w:val="24"/>
              </w:rPr>
              <w:t>неуверенно,</w:t>
            </w:r>
            <w:r>
              <w:rPr>
                <w:spacing w:val="-1"/>
                <w:sz w:val="24"/>
              </w:rPr>
              <w:t xml:space="preserve"> </w:t>
            </w:r>
            <w:r>
              <w:rPr>
                <w:sz w:val="24"/>
              </w:rPr>
              <w:t>с</w:t>
            </w:r>
            <w:r>
              <w:rPr>
                <w:spacing w:val="-2"/>
                <w:sz w:val="24"/>
              </w:rPr>
              <w:t xml:space="preserve"> трудом</w:t>
            </w:r>
          </w:p>
        </w:tc>
      </w:tr>
      <w:tr w:rsidR="00A27FD6" w:rsidTr="00186791">
        <w:trPr>
          <w:trHeight w:val="1379"/>
        </w:trPr>
        <w:tc>
          <w:tcPr>
            <w:tcW w:w="2232" w:type="dxa"/>
          </w:tcPr>
          <w:p w:rsidR="00A27FD6" w:rsidRDefault="00091AF7">
            <w:pPr>
              <w:pStyle w:val="TableParagraph"/>
              <w:spacing w:before="0"/>
              <w:ind w:left="108"/>
              <w:rPr>
                <w:sz w:val="24"/>
              </w:rPr>
            </w:pPr>
            <w:r>
              <w:rPr>
                <w:spacing w:val="-2"/>
                <w:sz w:val="24"/>
              </w:rPr>
              <w:t>Актуально адекватная</w:t>
            </w:r>
          </w:p>
          <w:p w:rsidR="00A27FD6" w:rsidRDefault="00091AF7">
            <w:pPr>
              <w:pStyle w:val="TableParagraph"/>
              <w:spacing w:before="0"/>
              <w:ind w:left="108"/>
              <w:rPr>
                <w:sz w:val="24"/>
              </w:rPr>
            </w:pPr>
            <w:r>
              <w:rPr>
                <w:spacing w:val="-2"/>
                <w:sz w:val="24"/>
              </w:rPr>
              <w:t>прогностическая оценка</w:t>
            </w:r>
          </w:p>
        </w:tc>
        <w:tc>
          <w:tcPr>
            <w:tcW w:w="4237" w:type="dxa"/>
          </w:tcPr>
          <w:p w:rsidR="00A27FD6" w:rsidRDefault="00091AF7">
            <w:pPr>
              <w:pStyle w:val="TableParagraph"/>
              <w:spacing w:before="0"/>
              <w:ind w:left="110" w:right="99"/>
              <w:rPr>
                <w:sz w:val="24"/>
              </w:rPr>
            </w:pPr>
            <w:r>
              <w:rPr>
                <w:sz w:val="24"/>
              </w:rPr>
              <w:t>Приступая к решению новой задачи, может самостоятельно оценить свои возможности</w:t>
            </w:r>
            <w:r>
              <w:rPr>
                <w:spacing w:val="-9"/>
                <w:sz w:val="24"/>
              </w:rPr>
              <w:t xml:space="preserve"> </w:t>
            </w:r>
            <w:r>
              <w:rPr>
                <w:sz w:val="24"/>
              </w:rPr>
              <w:t>в</w:t>
            </w:r>
            <w:r>
              <w:rPr>
                <w:spacing w:val="-11"/>
                <w:sz w:val="24"/>
              </w:rPr>
              <w:t xml:space="preserve"> </w:t>
            </w:r>
            <w:r>
              <w:rPr>
                <w:sz w:val="24"/>
              </w:rPr>
              <w:t>ее</w:t>
            </w:r>
            <w:r>
              <w:rPr>
                <w:spacing w:val="-11"/>
                <w:sz w:val="24"/>
              </w:rPr>
              <w:t xml:space="preserve"> </w:t>
            </w:r>
            <w:r>
              <w:rPr>
                <w:sz w:val="24"/>
              </w:rPr>
              <w:t>решении,</w:t>
            </w:r>
            <w:r>
              <w:rPr>
                <w:spacing w:val="-10"/>
                <w:sz w:val="24"/>
              </w:rPr>
              <w:t xml:space="preserve"> </w:t>
            </w:r>
            <w:r>
              <w:rPr>
                <w:sz w:val="24"/>
              </w:rPr>
              <w:t>учитывая изменения известных способов</w:t>
            </w:r>
          </w:p>
          <w:p w:rsidR="00A27FD6" w:rsidRDefault="00091AF7">
            <w:pPr>
              <w:pStyle w:val="TableParagraph"/>
              <w:spacing w:before="0" w:line="257" w:lineRule="exact"/>
              <w:ind w:left="110"/>
              <w:rPr>
                <w:sz w:val="24"/>
              </w:rPr>
            </w:pPr>
            <w:r>
              <w:rPr>
                <w:spacing w:val="-2"/>
                <w:sz w:val="24"/>
              </w:rPr>
              <w:t>действия</w:t>
            </w:r>
          </w:p>
        </w:tc>
        <w:tc>
          <w:tcPr>
            <w:tcW w:w="3269" w:type="dxa"/>
          </w:tcPr>
          <w:p w:rsidR="00A27FD6" w:rsidRDefault="00091AF7">
            <w:pPr>
              <w:pStyle w:val="TableParagraph"/>
              <w:spacing w:before="0" w:line="275" w:lineRule="exact"/>
              <w:ind w:left="108"/>
              <w:rPr>
                <w:sz w:val="24"/>
              </w:rPr>
            </w:pPr>
            <w:r>
              <w:rPr>
                <w:sz w:val="24"/>
              </w:rPr>
              <w:t>Самостоятельно</w:t>
            </w:r>
            <w:r>
              <w:rPr>
                <w:spacing w:val="-9"/>
                <w:sz w:val="24"/>
              </w:rPr>
              <w:t xml:space="preserve"> </w:t>
            </w:r>
            <w:r>
              <w:rPr>
                <w:sz w:val="24"/>
              </w:rPr>
              <w:t>обосновывает</w:t>
            </w:r>
            <w:r>
              <w:rPr>
                <w:spacing w:val="-4"/>
                <w:sz w:val="24"/>
              </w:rPr>
              <w:t xml:space="preserve"> </w:t>
            </w:r>
            <w:r>
              <w:rPr>
                <w:spacing w:val="-5"/>
                <w:sz w:val="24"/>
              </w:rPr>
              <w:t>еще</w:t>
            </w:r>
          </w:p>
          <w:p w:rsidR="00A27FD6" w:rsidRDefault="00091AF7">
            <w:pPr>
              <w:pStyle w:val="TableParagraph"/>
              <w:spacing w:before="0" w:line="270" w:lineRule="atLeast"/>
              <w:ind w:left="108" w:right="93"/>
              <w:rPr>
                <w:sz w:val="24"/>
              </w:rPr>
            </w:pPr>
            <w:r>
              <w:rPr>
                <w:sz w:val="24"/>
              </w:rPr>
              <w:t>до</w:t>
            </w:r>
            <w:r>
              <w:rPr>
                <w:spacing w:val="-14"/>
                <w:sz w:val="24"/>
              </w:rPr>
              <w:t xml:space="preserve"> </w:t>
            </w:r>
            <w:r>
              <w:rPr>
                <w:sz w:val="24"/>
              </w:rPr>
              <w:t>решения</w:t>
            </w:r>
            <w:r>
              <w:rPr>
                <w:spacing w:val="-15"/>
                <w:sz w:val="24"/>
              </w:rPr>
              <w:t xml:space="preserve"> </w:t>
            </w:r>
            <w:r>
              <w:rPr>
                <w:sz w:val="24"/>
              </w:rPr>
              <w:t>задачи</w:t>
            </w:r>
            <w:r>
              <w:rPr>
                <w:spacing w:val="-13"/>
                <w:sz w:val="24"/>
              </w:rPr>
              <w:t xml:space="preserve"> </w:t>
            </w:r>
            <w:r>
              <w:rPr>
                <w:sz w:val="24"/>
              </w:rPr>
              <w:t>свои</w:t>
            </w:r>
            <w:r>
              <w:rPr>
                <w:spacing w:val="-13"/>
                <w:sz w:val="24"/>
              </w:rPr>
              <w:t xml:space="preserve"> </w:t>
            </w:r>
            <w:r>
              <w:rPr>
                <w:sz w:val="24"/>
              </w:rPr>
              <w:t>силы,</w:t>
            </w:r>
            <w:r>
              <w:rPr>
                <w:spacing w:val="-14"/>
                <w:sz w:val="24"/>
              </w:rPr>
              <w:t xml:space="preserve"> </w:t>
            </w:r>
            <w:r>
              <w:rPr>
                <w:sz w:val="24"/>
              </w:rPr>
              <w:t>исходя из четкого осознания усвоенных способов и их вариаций, а также границ их применения</w:t>
            </w:r>
          </w:p>
        </w:tc>
      </w:tr>
    </w:tbl>
    <w:p w:rsidR="00A27FD6" w:rsidRDefault="00A27FD6">
      <w:pPr>
        <w:pStyle w:val="a3"/>
        <w:spacing w:before="1"/>
        <w:ind w:left="0"/>
        <w:jc w:val="left"/>
      </w:pPr>
    </w:p>
    <w:p w:rsidR="00A27FD6" w:rsidRPr="00186791" w:rsidRDefault="00091AF7" w:rsidP="000B1AAD">
      <w:pPr>
        <w:pStyle w:val="a5"/>
        <w:numPr>
          <w:ilvl w:val="0"/>
          <w:numId w:val="110"/>
        </w:numPr>
        <w:tabs>
          <w:tab w:val="left" w:pos="771"/>
        </w:tabs>
        <w:ind w:left="770" w:hanging="241"/>
        <w:jc w:val="both"/>
        <w:rPr>
          <w:b/>
          <w:sz w:val="24"/>
        </w:rPr>
      </w:pPr>
      <w:r w:rsidRPr="00186791">
        <w:rPr>
          <w:b/>
          <w:sz w:val="24"/>
        </w:rPr>
        <w:t>Рабочая</w:t>
      </w:r>
      <w:r w:rsidRPr="00186791">
        <w:rPr>
          <w:b/>
          <w:spacing w:val="-3"/>
          <w:sz w:val="24"/>
        </w:rPr>
        <w:t xml:space="preserve"> </w:t>
      </w:r>
      <w:r w:rsidRPr="00186791">
        <w:rPr>
          <w:b/>
          <w:sz w:val="24"/>
        </w:rPr>
        <w:t>программа</w:t>
      </w:r>
      <w:r w:rsidRPr="00186791">
        <w:rPr>
          <w:b/>
          <w:spacing w:val="-2"/>
          <w:sz w:val="24"/>
        </w:rPr>
        <w:t xml:space="preserve"> воспитания</w:t>
      </w:r>
    </w:p>
    <w:p w:rsidR="000B1AAD" w:rsidRPr="00C20F24" w:rsidRDefault="000B1AAD" w:rsidP="00186791">
      <w:pPr>
        <w:tabs>
          <w:tab w:val="left" w:pos="851"/>
        </w:tabs>
        <w:ind w:left="720"/>
        <w:jc w:val="both"/>
        <w:rPr>
          <w:sz w:val="24"/>
          <w:szCs w:val="24"/>
        </w:rPr>
      </w:pPr>
      <w:r w:rsidRPr="00C20F24">
        <w:rPr>
          <w:sz w:val="24"/>
          <w:szCs w:val="24"/>
        </w:rPr>
        <w:t>Целевой раздел</w:t>
      </w:r>
    </w:p>
    <w:p w:rsidR="000B1AAD" w:rsidRPr="00C20F24" w:rsidRDefault="000B1AAD" w:rsidP="000B1AAD">
      <w:pPr>
        <w:pStyle w:val="1"/>
        <w:ind w:left="222"/>
        <w:jc w:val="both"/>
        <w:rPr>
          <w:b w:val="0"/>
        </w:rPr>
      </w:pPr>
      <w:r w:rsidRPr="00C20F24">
        <w:rPr>
          <w:b w:val="0"/>
        </w:rPr>
        <w:t xml:space="preserve">   Содержание воспитания обучающихся в МБОУ «Ишлейская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B1AAD" w:rsidRPr="00C20F24" w:rsidRDefault="000B1AAD" w:rsidP="000B1AAD">
      <w:pPr>
        <w:pStyle w:val="1"/>
        <w:ind w:left="222"/>
        <w:jc w:val="both"/>
        <w:rPr>
          <w:b w:val="0"/>
        </w:rPr>
      </w:pPr>
      <w:r w:rsidRPr="00C20F24">
        <w:rPr>
          <w:b w:val="0"/>
        </w:rPr>
        <w:t xml:space="preserve">    Воспитательная деятельность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B1AAD" w:rsidRPr="00C20F24" w:rsidRDefault="000B1AAD" w:rsidP="000B1AAD">
      <w:pPr>
        <w:pStyle w:val="1"/>
        <w:ind w:left="222"/>
        <w:jc w:val="both"/>
        <w:rPr>
          <w:b w:val="0"/>
        </w:rPr>
      </w:pPr>
      <w:r w:rsidRPr="00C20F24">
        <w:rPr>
          <w:b w:val="0"/>
        </w:rPr>
        <w:t>Цель и задачи воспитания обучающихся.</w:t>
      </w:r>
    </w:p>
    <w:p w:rsidR="000B1AAD" w:rsidRPr="00C20F24" w:rsidRDefault="000B1AAD" w:rsidP="000B1AAD">
      <w:pPr>
        <w:pStyle w:val="1"/>
        <w:ind w:left="222"/>
        <w:jc w:val="both"/>
        <w:rPr>
          <w:b w:val="0"/>
        </w:rPr>
      </w:pPr>
      <w:r w:rsidRPr="00C20F24">
        <w:rPr>
          <w:b w:val="0"/>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0B1AAD" w:rsidRPr="00C20F24" w:rsidRDefault="000B1AAD" w:rsidP="000B1AAD">
      <w:pPr>
        <w:pStyle w:val="1"/>
        <w:jc w:val="both"/>
        <w:rPr>
          <w:b w:val="0"/>
        </w:rPr>
      </w:pPr>
      <w:r w:rsidRPr="00C20F24">
        <w:rPr>
          <w:b w:val="0"/>
        </w:rPr>
        <w:t>Цель воспитания обучающихся НОО в школе:</w:t>
      </w:r>
    </w:p>
    <w:p w:rsidR="000B1AAD" w:rsidRPr="00C20F24" w:rsidRDefault="000B1AAD" w:rsidP="000B1AAD">
      <w:pPr>
        <w:pStyle w:val="1"/>
        <w:numPr>
          <w:ilvl w:val="0"/>
          <w:numId w:val="167"/>
        </w:numPr>
        <w:ind w:left="567" w:firstLine="0"/>
        <w:jc w:val="both"/>
        <w:rPr>
          <w:b w:val="0"/>
        </w:rPr>
      </w:pPr>
      <w:r w:rsidRPr="00C20F24">
        <w:rPr>
          <w:b w:val="0"/>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B1AAD" w:rsidRPr="00C20F24" w:rsidRDefault="000B1AAD" w:rsidP="000B1AAD">
      <w:pPr>
        <w:pStyle w:val="1"/>
        <w:numPr>
          <w:ilvl w:val="0"/>
          <w:numId w:val="167"/>
        </w:numPr>
        <w:ind w:left="567" w:firstLine="0"/>
        <w:jc w:val="both"/>
        <w:rPr>
          <w:b w:val="0"/>
        </w:rPr>
      </w:pPr>
      <w:r w:rsidRPr="00C20F24">
        <w:rPr>
          <w:b w:val="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B1AAD" w:rsidRPr="00C20F24" w:rsidRDefault="000B1AAD" w:rsidP="000B1AAD">
      <w:pPr>
        <w:pStyle w:val="1"/>
        <w:ind w:left="222"/>
        <w:jc w:val="both"/>
      </w:pPr>
      <w:r w:rsidRPr="00C20F24">
        <w:rPr>
          <w:b w:val="0"/>
        </w:rPr>
        <w:t xml:space="preserve">     Задачи воспитания обучающихся:</w:t>
      </w:r>
    </w:p>
    <w:p w:rsidR="000B1AAD" w:rsidRPr="00C20F24" w:rsidRDefault="000B1AAD" w:rsidP="000B1AAD">
      <w:pPr>
        <w:pStyle w:val="1"/>
        <w:ind w:left="222"/>
        <w:jc w:val="both"/>
        <w:rPr>
          <w:b w:val="0"/>
        </w:rPr>
      </w:pPr>
      <w:r w:rsidRPr="00C20F24">
        <w:rPr>
          <w:b w:val="0"/>
        </w:rPr>
        <w:t>•</w:t>
      </w:r>
      <w:r w:rsidRPr="00C20F24">
        <w:rPr>
          <w:b w:val="0"/>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B1AAD" w:rsidRPr="00C20F24" w:rsidRDefault="000B1AAD" w:rsidP="000B1AAD">
      <w:pPr>
        <w:pStyle w:val="1"/>
        <w:ind w:left="222"/>
        <w:jc w:val="both"/>
        <w:rPr>
          <w:b w:val="0"/>
        </w:rPr>
      </w:pPr>
      <w:r w:rsidRPr="00C20F24">
        <w:rPr>
          <w:b w:val="0"/>
        </w:rPr>
        <w:t>•</w:t>
      </w:r>
      <w:r w:rsidRPr="00C20F24">
        <w:rPr>
          <w:b w:val="0"/>
        </w:rPr>
        <w:tab/>
        <w:t>формирование и развитие личностных отношений к этим нормам, ценностям, традициям (их освоение, принятие);</w:t>
      </w:r>
    </w:p>
    <w:p w:rsidR="000B1AAD" w:rsidRPr="00C20F24" w:rsidRDefault="000B1AAD" w:rsidP="000B1AAD">
      <w:pPr>
        <w:pStyle w:val="1"/>
        <w:ind w:left="222"/>
        <w:jc w:val="both"/>
        <w:rPr>
          <w:b w:val="0"/>
        </w:rPr>
      </w:pPr>
      <w:r w:rsidRPr="00C20F24">
        <w:rPr>
          <w:b w:val="0"/>
        </w:rPr>
        <w:t>•</w:t>
      </w:r>
      <w:r w:rsidRPr="00C20F24">
        <w:rPr>
          <w:b w:val="0"/>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B1AAD" w:rsidRPr="00C20F24" w:rsidRDefault="000B1AAD" w:rsidP="000B1AAD">
      <w:pPr>
        <w:pStyle w:val="1"/>
        <w:ind w:left="222"/>
        <w:jc w:val="both"/>
        <w:rPr>
          <w:b w:val="0"/>
        </w:rPr>
      </w:pPr>
      <w:r w:rsidRPr="00C20F24">
        <w:rPr>
          <w:b w:val="0"/>
        </w:rPr>
        <w:t>•</w:t>
      </w:r>
      <w:r w:rsidRPr="00C20F24">
        <w:rPr>
          <w:b w:val="0"/>
        </w:rPr>
        <w:tab/>
        <w:t>достижение личностных результатов освоения общеобразовательных программ в соответствии с ФГОС НОО.</w:t>
      </w:r>
    </w:p>
    <w:p w:rsidR="000B1AAD" w:rsidRPr="00C20F24" w:rsidRDefault="000B1AAD" w:rsidP="000B1AAD">
      <w:pPr>
        <w:pStyle w:val="1"/>
        <w:ind w:left="222"/>
        <w:jc w:val="both"/>
        <w:rPr>
          <w:b w:val="0"/>
        </w:rPr>
      </w:pPr>
      <w:r w:rsidRPr="00C20F24">
        <w:rPr>
          <w:b w:val="0"/>
        </w:rPr>
        <w:t xml:space="preserve">     Личностные результаты освоения обучающимися образовательных программ включают:</w:t>
      </w:r>
    </w:p>
    <w:p w:rsidR="000B1AAD" w:rsidRPr="00C20F24" w:rsidRDefault="000B1AAD" w:rsidP="000B1AAD">
      <w:pPr>
        <w:pStyle w:val="1"/>
        <w:ind w:left="222"/>
        <w:jc w:val="both"/>
        <w:rPr>
          <w:b w:val="0"/>
        </w:rPr>
      </w:pPr>
      <w:r w:rsidRPr="00C20F24">
        <w:rPr>
          <w:b w:val="0"/>
        </w:rPr>
        <w:t>•</w:t>
      </w:r>
      <w:r w:rsidRPr="00C20F24">
        <w:rPr>
          <w:b w:val="0"/>
        </w:rPr>
        <w:tab/>
        <w:t>осознание российской гражданской идентичности;</w:t>
      </w:r>
    </w:p>
    <w:p w:rsidR="000B1AAD" w:rsidRPr="00C20F24" w:rsidRDefault="000B1AAD" w:rsidP="000B1AAD">
      <w:pPr>
        <w:pStyle w:val="1"/>
        <w:ind w:left="222"/>
        <w:jc w:val="both"/>
        <w:rPr>
          <w:b w:val="0"/>
        </w:rPr>
      </w:pPr>
      <w:r w:rsidRPr="00C20F24">
        <w:rPr>
          <w:b w:val="0"/>
        </w:rPr>
        <w:t>•</w:t>
      </w:r>
      <w:r w:rsidRPr="00C20F24">
        <w:rPr>
          <w:b w:val="0"/>
        </w:rPr>
        <w:tab/>
        <w:t>сформированность ценностей самостоятельности и инициативы;</w:t>
      </w:r>
    </w:p>
    <w:p w:rsidR="000B1AAD" w:rsidRPr="00C20F24" w:rsidRDefault="000B1AAD" w:rsidP="000B1AAD">
      <w:pPr>
        <w:pStyle w:val="1"/>
        <w:ind w:left="222"/>
        <w:jc w:val="both"/>
        <w:rPr>
          <w:b w:val="0"/>
        </w:rPr>
      </w:pPr>
      <w:r w:rsidRPr="00C20F24">
        <w:rPr>
          <w:b w:val="0"/>
        </w:rPr>
        <w:t>•</w:t>
      </w:r>
      <w:r w:rsidRPr="00C20F24">
        <w:rPr>
          <w:b w:val="0"/>
        </w:rPr>
        <w:tab/>
        <w:t>готовность обучающихся к саморазвитию, самостоятельности и личностному самоопределению;</w:t>
      </w:r>
    </w:p>
    <w:p w:rsidR="000B1AAD" w:rsidRPr="00C20F24" w:rsidRDefault="000B1AAD" w:rsidP="000B1AAD">
      <w:pPr>
        <w:pStyle w:val="1"/>
        <w:ind w:left="222"/>
        <w:jc w:val="both"/>
        <w:rPr>
          <w:b w:val="0"/>
        </w:rPr>
      </w:pPr>
      <w:r w:rsidRPr="00C20F24">
        <w:rPr>
          <w:b w:val="0"/>
        </w:rPr>
        <w:t>•</w:t>
      </w:r>
      <w:r w:rsidRPr="00C20F24">
        <w:rPr>
          <w:b w:val="0"/>
        </w:rPr>
        <w:tab/>
        <w:t>наличие мотивации к целенаправленной социально значимой деятельности;</w:t>
      </w:r>
    </w:p>
    <w:p w:rsidR="000B1AAD" w:rsidRPr="00C20F24" w:rsidRDefault="000B1AAD" w:rsidP="000B1AAD">
      <w:pPr>
        <w:pStyle w:val="1"/>
        <w:ind w:left="222"/>
        <w:jc w:val="both"/>
        <w:rPr>
          <w:b w:val="0"/>
        </w:rPr>
      </w:pPr>
      <w:r w:rsidRPr="00C20F24">
        <w:rPr>
          <w:b w:val="0"/>
        </w:rPr>
        <w:t>•</w:t>
      </w:r>
      <w:r w:rsidRPr="00C20F24">
        <w:rPr>
          <w:b w:val="0"/>
        </w:rPr>
        <w:tab/>
        <w:t>сформированность внутренней позиции личности как особого ценностного отношения к себе, окружающим людям и жизни в целом.</w:t>
      </w:r>
    </w:p>
    <w:p w:rsidR="000B1AAD" w:rsidRPr="00C20F24" w:rsidRDefault="000B1AAD" w:rsidP="000B1AAD">
      <w:pPr>
        <w:pStyle w:val="1"/>
        <w:ind w:left="222"/>
        <w:jc w:val="both"/>
        <w:rPr>
          <w:b w:val="0"/>
        </w:rPr>
      </w:pPr>
      <w:r w:rsidRPr="00C20F24">
        <w:rPr>
          <w:b w:val="0"/>
        </w:rPr>
        <w:t xml:space="preserve">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B1AAD" w:rsidRPr="00C20F24" w:rsidRDefault="000B1AAD" w:rsidP="000B1AAD">
      <w:pPr>
        <w:pStyle w:val="1"/>
        <w:ind w:left="222"/>
        <w:jc w:val="both"/>
        <w:rPr>
          <w:b w:val="0"/>
        </w:rPr>
      </w:pPr>
      <w:r w:rsidRPr="00C20F24">
        <w:rPr>
          <w:b w:val="0"/>
        </w:rPr>
        <w:t>Направления воспитания.</w:t>
      </w:r>
    </w:p>
    <w:p w:rsidR="000B1AAD" w:rsidRPr="00C20F24" w:rsidRDefault="000B1AAD" w:rsidP="000B1AAD">
      <w:pPr>
        <w:pStyle w:val="1"/>
        <w:ind w:left="222"/>
        <w:jc w:val="both"/>
        <w:rPr>
          <w:b w:val="0"/>
        </w:rPr>
      </w:pPr>
      <w:r w:rsidRPr="00C20F24">
        <w:rPr>
          <w:b w:val="0"/>
        </w:rPr>
        <w:t xml:space="preserve">      Программа воспитания реализуется в единстве учебной и воспитательной деятельности образовательной организации по основным </w:t>
      </w:r>
      <w:r w:rsidRPr="00C20F24">
        <w:t>направлениям</w:t>
      </w:r>
      <w:r w:rsidRPr="00C20F24">
        <w:rPr>
          <w:b w:val="0"/>
        </w:rPr>
        <w:t xml:space="preserve">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B1AAD" w:rsidRPr="00C20F24" w:rsidRDefault="000B1AAD" w:rsidP="000B1AAD">
      <w:pPr>
        <w:pStyle w:val="1"/>
        <w:ind w:left="222"/>
        <w:jc w:val="both"/>
        <w:rPr>
          <w:b w:val="0"/>
        </w:rPr>
      </w:pPr>
      <w:r w:rsidRPr="00C20F24">
        <w:rPr>
          <w:b w:val="0"/>
        </w:rPr>
        <w:t xml:space="preserve">       </w:t>
      </w:r>
      <w:r w:rsidRPr="00C20F24">
        <w:t>Гражданского воспитания</w:t>
      </w:r>
      <w:r w:rsidRPr="00C20F24">
        <w:rPr>
          <w:b w:val="0"/>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B1AAD" w:rsidRPr="00C20F24" w:rsidRDefault="000B1AAD" w:rsidP="000B1AAD">
      <w:pPr>
        <w:pStyle w:val="1"/>
        <w:ind w:left="222"/>
        <w:jc w:val="both"/>
        <w:rPr>
          <w:b w:val="0"/>
        </w:rPr>
      </w:pPr>
      <w:r w:rsidRPr="00C20F24">
        <w:rPr>
          <w:b w:val="0"/>
        </w:rPr>
        <w:t xml:space="preserve">       </w:t>
      </w:r>
      <w:r w:rsidRPr="00C20F24">
        <w:t>Патриотического воспитания,</w:t>
      </w:r>
      <w:r w:rsidRPr="00C20F24">
        <w:rPr>
          <w:b w:val="0"/>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0B1AAD" w:rsidRPr="00C20F24" w:rsidRDefault="000B1AAD" w:rsidP="000B1AAD">
      <w:pPr>
        <w:pStyle w:val="1"/>
        <w:ind w:left="222"/>
        <w:jc w:val="both"/>
        <w:rPr>
          <w:b w:val="0"/>
        </w:rPr>
      </w:pPr>
      <w:r w:rsidRPr="00C20F24">
        <w:t xml:space="preserve">       Духовно-нравственного воспитания</w:t>
      </w:r>
      <w:r w:rsidRPr="00C20F24">
        <w:rPr>
          <w:b w:val="0"/>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0B1AAD" w:rsidRPr="00C20F24" w:rsidRDefault="000B1AAD" w:rsidP="000B1AAD">
      <w:pPr>
        <w:pStyle w:val="1"/>
        <w:ind w:left="222"/>
        <w:jc w:val="both"/>
        <w:rPr>
          <w:b w:val="0"/>
        </w:rPr>
      </w:pPr>
      <w:r w:rsidRPr="00C20F24">
        <w:t xml:space="preserve">      Эстетического воспитания</w:t>
      </w:r>
      <w:r w:rsidRPr="00C20F24">
        <w:rPr>
          <w:b w:val="0"/>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0B1AAD" w:rsidRPr="00C20F24" w:rsidRDefault="000B1AAD" w:rsidP="000B1AAD">
      <w:pPr>
        <w:pStyle w:val="1"/>
        <w:ind w:left="222"/>
        <w:jc w:val="both"/>
        <w:rPr>
          <w:b w:val="0"/>
        </w:rPr>
      </w:pPr>
      <w:r w:rsidRPr="00C20F24">
        <w:t xml:space="preserve">      Физического воспитания</w:t>
      </w:r>
      <w:r w:rsidRPr="00C20F24">
        <w:rPr>
          <w:b w:val="0"/>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B1AAD" w:rsidRPr="00C20F24" w:rsidRDefault="000B1AAD" w:rsidP="000B1AAD">
      <w:pPr>
        <w:pStyle w:val="1"/>
        <w:ind w:left="222"/>
        <w:jc w:val="both"/>
        <w:rPr>
          <w:b w:val="0"/>
        </w:rPr>
      </w:pPr>
      <w:r w:rsidRPr="00C20F24">
        <w:rPr>
          <w:b w:val="0"/>
        </w:rPr>
        <w:t xml:space="preserve">      </w:t>
      </w:r>
      <w:r w:rsidRPr="00C20F24">
        <w:t>Трудового воспитания</w:t>
      </w:r>
      <w:r w:rsidRPr="00C20F24">
        <w:rPr>
          <w:b w:val="0"/>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B1AAD" w:rsidRPr="00C20F24" w:rsidRDefault="000B1AAD" w:rsidP="000B1AAD">
      <w:pPr>
        <w:pStyle w:val="1"/>
        <w:ind w:left="222"/>
        <w:jc w:val="both"/>
        <w:rPr>
          <w:b w:val="0"/>
        </w:rPr>
      </w:pPr>
      <w:r w:rsidRPr="00C20F24">
        <w:rPr>
          <w:b w:val="0"/>
        </w:rPr>
        <w:t xml:space="preserve">     </w:t>
      </w:r>
      <w:r w:rsidRPr="00C20F24">
        <w:t>Экологического воспитания</w:t>
      </w:r>
      <w:r w:rsidRPr="00C20F24">
        <w:rPr>
          <w:b w:val="0"/>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B1AAD" w:rsidRPr="00C20F24" w:rsidRDefault="000B1AAD" w:rsidP="000B1AAD">
      <w:pPr>
        <w:pStyle w:val="1"/>
        <w:ind w:left="222"/>
        <w:jc w:val="both"/>
        <w:rPr>
          <w:b w:val="0"/>
        </w:rPr>
      </w:pPr>
      <w:r w:rsidRPr="00C20F24">
        <w:rPr>
          <w:b w:val="0"/>
        </w:rPr>
        <w:t xml:space="preserve">    </w:t>
      </w:r>
      <w:r w:rsidRPr="00C20F24">
        <w:t>Ценности научного познания</w:t>
      </w:r>
      <w:r w:rsidRPr="00C20F24">
        <w:rPr>
          <w:b w:val="0"/>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B1AAD" w:rsidRPr="00C20F24" w:rsidRDefault="000B1AAD" w:rsidP="000B1AAD">
      <w:pPr>
        <w:pStyle w:val="1"/>
        <w:ind w:left="222"/>
        <w:jc w:val="both"/>
      </w:pPr>
      <w:r w:rsidRPr="00C20F24">
        <w:t>Целевые ориентиры результатов воспитания.</w:t>
      </w:r>
    </w:p>
    <w:p w:rsidR="000B1AAD" w:rsidRPr="00C20F24" w:rsidRDefault="000B1AAD" w:rsidP="000B1AAD">
      <w:pPr>
        <w:pStyle w:val="1"/>
        <w:ind w:left="222"/>
        <w:jc w:val="both"/>
        <w:rPr>
          <w:b w:val="0"/>
        </w:rPr>
      </w:pPr>
      <w:r w:rsidRPr="00C20F24">
        <w:rPr>
          <w:b w:val="0"/>
        </w:rPr>
        <w:t xml:space="preserve">    Требования к личностным результатам освоения обучающимися ООП НОО установлены ФГОС НОО.</w:t>
      </w:r>
    </w:p>
    <w:p w:rsidR="000B1AAD" w:rsidRPr="00C20F24" w:rsidRDefault="000B1AAD" w:rsidP="000B1AAD">
      <w:pPr>
        <w:pStyle w:val="1"/>
        <w:ind w:left="222"/>
        <w:jc w:val="both"/>
        <w:rPr>
          <w:b w:val="0"/>
        </w:rPr>
      </w:pPr>
      <w:r w:rsidRPr="00C20F24">
        <w:rPr>
          <w:b w:val="0"/>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B1AAD" w:rsidRPr="00C20F24" w:rsidRDefault="000B1AAD" w:rsidP="000B1AAD">
      <w:pPr>
        <w:pStyle w:val="1"/>
        <w:ind w:left="0"/>
        <w:jc w:val="both"/>
        <w:rPr>
          <w:b w:val="0"/>
        </w:rPr>
      </w:pPr>
      <w:bookmarkStart w:id="331" w:name="_Hlk136720501"/>
      <w:r w:rsidRPr="00C20F24">
        <w:t xml:space="preserve">   </w:t>
      </w:r>
      <w:bookmarkStart w:id="332" w:name="_Hlk140252075"/>
      <w:r w:rsidRPr="00C20F24">
        <w:t xml:space="preserve">     </w:t>
      </w:r>
      <w:r w:rsidRPr="00C20F24">
        <w:rPr>
          <w:b w:val="0"/>
        </w:rPr>
        <w:t xml:space="preserve">Целевые ориентиры результатов воспитания </w:t>
      </w:r>
      <w:bookmarkEnd w:id="332"/>
      <w:r w:rsidRPr="00C20F24">
        <w:rPr>
          <w:b w:val="0"/>
        </w:rPr>
        <w:t>на уровне начального общего образования:</w:t>
      </w:r>
    </w:p>
    <w:p w:rsidR="000B1AAD" w:rsidRPr="00C20F24" w:rsidRDefault="000B1AAD" w:rsidP="000B1AAD">
      <w:pPr>
        <w:pStyle w:val="1"/>
        <w:ind w:left="0"/>
        <w:jc w:val="both"/>
      </w:pPr>
      <w:r w:rsidRPr="00C20F24">
        <w:rPr>
          <w:b w:val="0"/>
        </w:rPr>
        <w:t xml:space="preserve"> </w:t>
      </w:r>
      <w:r w:rsidRPr="00C20F24">
        <w:t>Гражданско-патриотическое воспитание:</w:t>
      </w:r>
    </w:p>
    <w:p w:rsidR="000B1AAD" w:rsidRPr="00C20F24" w:rsidRDefault="000B1AAD" w:rsidP="000B1AAD">
      <w:pPr>
        <w:pStyle w:val="1"/>
        <w:ind w:left="0"/>
        <w:jc w:val="both"/>
        <w:rPr>
          <w:b w:val="0"/>
        </w:rPr>
      </w:pPr>
      <w:r w:rsidRPr="00C20F24">
        <w:rPr>
          <w:b w:val="0"/>
        </w:rPr>
        <w:t>- знающий и любящий свою малую родину, свой край;</w:t>
      </w:r>
    </w:p>
    <w:p w:rsidR="000B1AAD" w:rsidRPr="00C20F24" w:rsidRDefault="000B1AAD" w:rsidP="000B1AAD">
      <w:pPr>
        <w:pStyle w:val="1"/>
        <w:ind w:left="0"/>
        <w:jc w:val="both"/>
        <w:rPr>
          <w:b w:val="0"/>
        </w:rPr>
      </w:pPr>
      <w:r w:rsidRPr="00C20F24">
        <w:rPr>
          <w:b w:val="0"/>
        </w:rPr>
        <w:t>- имеющий представление о своей стране, Родине – России, ее территории, расположении;</w:t>
      </w:r>
    </w:p>
    <w:p w:rsidR="000B1AAD" w:rsidRPr="00C20F24" w:rsidRDefault="000B1AAD" w:rsidP="000B1AAD">
      <w:pPr>
        <w:pStyle w:val="1"/>
        <w:ind w:left="0"/>
        <w:jc w:val="both"/>
        <w:rPr>
          <w:b w:val="0"/>
        </w:rPr>
      </w:pPr>
      <w:r w:rsidRPr="00C20F24">
        <w:rPr>
          <w:b w:val="0"/>
        </w:rPr>
        <w:t>- сознающий принадлежность к своему народу, этнокультурную идентичность, проявляющий уважение к своему и другим народам;</w:t>
      </w:r>
    </w:p>
    <w:p w:rsidR="000B1AAD" w:rsidRPr="00C20F24" w:rsidRDefault="000B1AAD" w:rsidP="000B1AAD">
      <w:pPr>
        <w:pStyle w:val="1"/>
        <w:ind w:left="0"/>
        <w:jc w:val="both"/>
        <w:rPr>
          <w:b w:val="0"/>
        </w:rPr>
      </w:pPr>
      <w:r w:rsidRPr="00C20F24">
        <w:rPr>
          <w:b w:val="0"/>
        </w:rPr>
        <w:t>- сознающий свою принадлежность к общности граждан России;</w:t>
      </w:r>
    </w:p>
    <w:p w:rsidR="000B1AAD" w:rsidRPr="00C20F24" w:rsidRDefault="000B1AAD" w:rsidP="000B1AAD">
      <w:pPr>
        <w:pStyle w:val="1"/>
        <w:ind w:left="0"/>
        <w:jc w:val="both"/>
        <w:rPr>
          <w:b w:val="0"/>
        </w:rPr>
      </w:pPr>
      <w:r w:rsidRPr="00C20F24">
        <w:rPr>
          <w:b w:val="0"/>
        </w:rPr>
        <w:t>- понимающий свою сопричастность прошлому, настоящему и будущему своей малой родины, родного края, своего народа, российского государства;</w:t>
      </w:r>
    </w:p>
    <w:p w:rsidR="000B1AAD" w:rsidRPr="00C20F24" w:rsidRDefault="000B1AAD" w:rsidP="000B1AAD">
      <w:pPr>
        <w:pStyle w:val="1"/>
        <w:ind w:left="0"/>
        <w:jc w:val="both"/>
        <w:rPr>
          <w:b w:val="0"/>
        </w:rPr>
      </w:pPr>
      <w:r w:rsidRPr="00C20F24">
        <w:rPr>
          <w:b w:val="0"/>
        </w:rPr>
        <w:t>- имеющий первоначальные представления о своих гражданских правах и обязанностях, ответственности в обществе и государстве;</w:t>
      </w:r>
    </w:p>
    <w:p w:rsidR="000B1AAD" w:rsidRPr="00C20F24" w:rsidRDefault="000B1AAD" w:rsidP="000B1AAD">
      <w:pPr>
        <w:pStyle w:val="1"/>
        <w:ind w:left="0"/>
        <w:jc w:val="both"/>
        <w:rPr>
          <w:b w:val="0"/>
        </w:rPr>
      </w:pPr>
      <w:r w:rsidRPr="00C20F24">
        <w:rPr>
          <w:b w:val="0"/>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B1AAD" w:rsidRPr="00C20F24" w:rsidRDefault="000B1AAD" w:rsidP="000B1AAD">
      <w:pPr>
        <w:pStyle w:val="1"/>
        <w:ind w:left="0"/>
        <w:jc w:val="both"/>
        <w:rPr>
          <w:b w:val="0"/>
        </w:rPr>
      </w:pPr>
      <w:r w:rsidRPr="00C20F24">
        <w:t>Духовно-нравственное воспитание</w:t>
      </w:r>
      <w:r w:rsidRPr="00C20F24">
        <w:rPr>
          <w:b w:val="0"/>
        </w:rPr>
        <w:t>:</w:t>
      </w:r>
    </w:p>
    <w:p w:rsidR="000B1AAD" w:rsidRPr="00C20F24" w:rsidRDefault="000B1AAD" w:rsidP="000B1AAD">
      <w:pPr>
        <w:pStyle w:val="1"/>
        <w:ind w:left="0"/>
        <w:jc w:val="both"/>
        <w:rPr>
          <w:b w:val="0"/>
        </w:rPr>
      </w:pPr>
      <w:r w:rsidRPr="00C20F24">
        <w:rPr>
          <w:b w:val="0"/>
        </w:rPr>
        <w:t>- понимающий ценность каждой человеческой жизни, признающий индивидуальность и достоинство каждого человека;</w:t>
      </w:r>
    </w:p>
    <w:p w:rsidR="000B1AAD" w:rsidRPr="00C20F24" w:rsidRDefault="000B1AAD" w:rsidP="000B1AAD">
      <w:pPr>
        <w:pStyle w:val="1"/>
        <w:ind w:left="0"/>
        <w:jc w:val="both"/>
        <w:rPr>
          <w:b w:val="0"/>
        </w:rPr>
      </w:pPr>
      <w:r w:rsidRPr="00C20F24">
        <w:rPr>
          <w:b w:val="0"/>
        </w:rPr>
        <w:t>- 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0B1AAD" w:rsidRPr="00C20F24" w:rsidRDefault="000B1AAD" w:rsidP="000B1AAD">
      <w:pPr>
        <w:pStyle w:val="1"/>
        <w:ind w:left="0"/>
        <w:jc w:val="both"/>
        <w:rPr>
          <w:b w:val="0"/>
        </w:rPr>
      </w:pPr>
      <w:r w:rsidRPr="00C20F24">
        <w:rPr>
          <w:b w:val="0"/>
        </w:rPr>
        <w:t>- 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0B1AAD" w:rsidRPr="00C20F24" w:rsidRDefault="000B1AAD" w:rsidP="000B1AAD">
      <w:pPr>
        <w:pStyle w:val="1"/>
        <w:ind w:left="0"/>
        <w:jc w:val="both"/>
        <w:rPr>
          <w:b w:val="0"/>
        </w:rPr>
      </w:pPr>
      <w:r w:rsidRPr="00C20F24">
        <w:rPr>
          <w:b w:val="0"/>
        </w:rPr>
        <w:t>- 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0B1AAD" w:rsidRPr="00C20F24" w:rsidRDefault="000B1AAD" w:rsidP="000B1AAD">
      <w:pPr>
        <w:pStyle w:val="1"/>
        <w:ind w:left="0"/>
        <w:jc w:val="both"/>
        <w:rPr>
          <w:b w:val="0"/>
        </w:rPr>
      </w:pPr>
      <w:r w:rsidRPr="00C20F24">
        <w:rPr>
          <w:b w:val="0"/>
        </w:rPr>
        <w:t>- владеющий первоначальными навыками общения с людьми разных народов, вероисповеданий;</w:t>
      </w:r>
    </w:p>
    <w:p w:rsidR="000B1AAD" w:rsidRPr="00C20F24" w:rsidRDefault="000B1AAD" w:rsidP="000B1AAD">
      <w:pPr>
        <w:pStyle w:val="1"/>
        <w:ind w:left="0"/>
        <w:jc w:val="both"/>
        <w:rPr>
          <w:b w:val="0"/>
        </w:rPr>
      </w:pPr>
      <w:r w:rsidRPr="00C20F24">
        <w:rPr>
          <w:b w:val="0"/>
        </w:rPr>
        <w:t>- 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0B1AAD" w:rsidRPr="00C20F24" w:rsidRDefault="000B1AAD" w:rsidP="000B1AAD">
      <w:pPr>
        <w:pStyle w:val="1"/>
        <w:ind w:left="0"/>
        <w:jc w:val="both"/>
        <w:rPr>
          <w:b w:val="0"/>
        </w:rPr>
      </w:pPr>
      <w:r w:rsidRPr="00C20F24">
        <w:rPr>
          <w:b w:val="0"/>
        </w:rPr>
        <w:t>- сознающий и принимающий свой половую принадлежность, соответствующие ему психологические и поведенческие особенности с учетом возраста;</w:t>
      </w:r>
    </w:p>
    <w:p w:rsidR="000B1AAD" w:rsidRPr="00C20F24" w:rsidRDefault="000B1AAD" w:rsidP="000B1AAD">
      <w:pPr>
        <w:pStyle w:val="1"/>
        <w:ind w:left="0"/>
        <w:jc w:val="both"/>
        <w:rPr>
          <w:b w:val="0"/>
        </w:rPr>
      </w:pPr>
      <w:r w:rsidRPr="00C20F24">
        <w:rPr>
          <w:b w:val="0"/>
        </w:rPr>
        <w:t>- 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0B1AAD" w:rsidRPr="00C20F24" w:rsidRDefault="000B1AAD" w:rsidP="000B1AAD">
      <w:pPr>
        <w:pStyle w:val="1"/>
        <w:ind w:left="0"/>
        <w:jc w:val="both"/>
        <w:rPr>
          <w:b w:val="0"/>
        </w:rPr>
      </w:pPr>
      <w:r w:rsidRPr="00C20F24">
        <w:rPr>
          <w:b w:val="0"/>
        </w:rPr>
        <w:t>- испытывающий нравственные эстетические чувства к русскому и родному языкам, литературе;</w:t>
      </w:r>
    </w:p>
    <w:p w:rsidR="000B1AAD" w:rsidRPr="00C20F24" w:rsidRDefault="000B1AAD" w:rsidP="000B1AAD">
      <w:pPr>
        <w:pStyle w:val="1"/>
        <w:ind w:left="0"/>
        <w:jc w:val="both"/>
        <w:rPr>
          <w:b w:val="0"/>
        </w:rPr>
      </w:pPr>
      <w:r w:rsidRPr="00C20F24">
        <w:rPr>
          <w:b w:val="0"/>
        </w:rPr>
        <w:t>- знающий и соблюдающий основные правила этикета в обществе.</w:t>
      </w:r>
    </w:p>
    <w:p w:rsidR="000B1AAD" w:rsidRPr="00C20F24" w:rsidRDefault="000B1AAD" w:rsidP="000B1AAD">
      <w:pPr>
        <w:pStyle w:val="1"/>
        <w:ind w:left="0"/>
        <w:jc w:val="both"/>
      </w:pPr>
      <w:r w:rsidRPr="00C20F24">
        <w:rPr>
          <w:b w:val="0"/>
        </w:rPr>
        <w:t xml:space="preserve"> </w:t>
      </w:r>
      <w:r w:rsidRPr="00C20F24">
        <w:t>Эстетическое воспитание:</w:t>
      </w:r>
    </w:p>
    <w:p w:rsidR="000B1AAD" w:rsidRPr="00C20F24" w:rsidRDefault="000B1AAD" w:rsidP="000B1AAD">
      <w:pPr>
        <w:pStyle w:val="1"/>
        <w:ind w:left="0"/>
        <w:jc w:val="both"/>
        <w:rPr>
          <w:b w:val="0"/>
        </w:rPr>
      </w:pPr>
      <w:r w:rsidRPr="00C20F24">
        <w:rPr>
          <w:b w:val="0"/>
        </w:rPr>
        <w:t>- 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0B1AAD" w:rsidRPr="00C20F24" w:rsidRDefault="000B1AAD" w:rsidP="000B1AAD">
      <w:pPr>
        <w:pStyle w:val="1"/>
        <w:ind w:left="0"/>
        <w:jc w:val="both"/>
        <w:rPr>
          <w:b w:val="0"/>
        </w:rPr>
      </w:pPr>
      <w:r w:rsidRPr="00C20F24">
        <w:rPr>
          <w:b w:val="0"/>
        </w:rPr>
        <w:t>- проявляющий стремление к самовыражению в разных видах художественной деятельности, искусства;</w:t>
      </w:r>
    </w:p>
    <w:p w:rsidR="000B1AAD" w:rsidRPr="00C20F24" w:rsidRDefault="000B1AAD" w:rsidP="000B1AAD">
      <w:pPr>
        <w:pStyle w:val="1"/>
        <w:ind w:left="0"/>
        <w:jc w:val="both"/>
        <w:rPr>
          <w:b w:val="0"/>
        </w:rPr>
      </w:pPr>
      <w:r w:rsidRPr="00C20F24">
        <w:rPr>
          <w:b w:val="0"/>
        </w:rPr>
        <w:t>- способный воспринимать и чувствовать прекрасное в быту, природе, искусстве, творчестве людей.</w:t>
      </w:r>
    </w:p>
    <w:p w:rsidR="000B1AAD" w:rsidRPr="00C20F24" w:rsidRDefault="000B1AAD" w:rsidP="000B1AAD">
      <w:pPr>
        <w:pStyle w:val="1"/>
        <w:ind w:left="0"/>
        <w:jc w:val="both"/>
      </w:pPr>
      <w:r w:rsidRPr="00C20F24">
        <w:t>Физическое воспитание:</w:t>
      </w:r>
    </w:p>
    <w:p w:rsidR="000B1AAD" w:rsidRPr="00C20F24" w:rsidRDefault="000B1AAD" w:rsidP="000B1AAD">
      <w:pPr>
        <w:pStyle w:val="1"/>
        <w:ind w:left="0"/>
        <w:jc w:val="both"/>
        <w:rPr>
          <w:b w:val="0"/>
        </w:rPr>
      </w:pPr>
      <w:r w:rsidRPr="00C20F24">
        <w:rPr>
          <w:b w:val="0"/>
        </w:rPr>
        <w:t>- соблюдающий основные правила здорового и безопасного для себя и других людей образа жизни, в том числе в информационной среде;</w:t>
      </w:r>
    </w:p>
    <w:p w:rsidR="000B1AAD" w:rsidRPr="00C20F24" w:rsidRDefault="000B1AAD" w:rsidP="000B1AAD">
      <w:pPr>
        <w:pStyle w:val="1"/>
        <w:ind w:left="0"/>
        <w:jc w:val="both"/>
        <w:rPr>
          <w:b w:val="0"/>
        </w:rPr>
      </w:pPr>
      <w:r w:rsidRPr="00C20F24">
        <w:rPr>
          <w:b w:val="0"/>
        </w:rPr>
        <w:t>- ориентированный на физическое развитие, занятия спортом;</w:t>
      </w:r>
    </w:p>
    <w:p w:rsidR="000B1AAD" w:rsidRPr="00C20F24" w:rsidRDefault="000B1AAD" w:rsidP="000B1AAD">
      <w:pPr>
        <w:pStyle w:val="1"/>
        <w:ind w:left="0"/>
        <w:jc w:val="both"/>
        <w:rPr>
          <w:b w:val="0"/>
        </w:rPr>
      </w:pPr>
      <w:r w:rsidRPr="00C20F24">
        <w:rPr>
          <w:b w:val="0"/>
        </w:rPr>
        <w:t>- бережно относящийся к физическому здоровью и душевному состоянию своему и других людей;</w:t>
      </w:r>
    </w:p>
    <w:p w:rsidR="000B1AAD" w:rsidRPr="00C20F24" w:rsidRDefault="000B1AAD" w:rsidP="000B1AAD">
      <w:pPr>
        <w:pStyle w:val="1"/>
        <w:ind w:left="0"/>
        <w:jc w:val="both"/>
        <w:rPr>
          <w:b w:val="0"/>
        </w:rPr>
      </w:pPr>
      <w:r w:rsidRPr="00C20F24">
        <w:rPr>
          <w:b w:val="0"/>
        </w:rPr>
        <w:t xml:space="preserve">- владеющий основными навыками личной и общественной гигиены, безопасного поведения в быту, природе, обществе. </w:t>
      </w:r>
    </w:p>
    <w:p w:rsidR="000B1AAD" w:rsidRPr="00C20F24" w:rsidRDefault="000B1AAD" w:rsidP="000B1AAD">
      <w:pPr>
        <w:pStyle w:val="1"/>
        <w:ind w:left="0"/>
        <w:jc w:val="both"/>
      </w:pPr>
      <w:r w:rsidRPr="00C20F24">
        <w:rPr>
          <w:b w:val="0"/>
        </w:rPr>
        <w:t xml:space="preserve"> </w:t>
      </w:r>
      <w:r w:rsidRPr="00C20F24">
        <w:t>Трудовое воспитание:</w:t>
      </w:r>
    </w:p>
    <w:p w:rsidR="000B1AAD" w:rsidRPr="00C20F24" w:rsidRDefault="000B1AAD" w:rsidP="000B1AAD">
      <w:pPr>
        <w:pStyle w:val="1"/>
        <w:ind w:left="0"/>
        <w:jc w:val="both"/>
        <w:rPr>
          <w:b w:val="0"/>
        </w:rPr>
      </w:pPr>
      <w:r w:rsidRPr="00C20F24">
        <w:rPr>
          <w:b w:val="0"/>
        </w:rPr>
        <w:t>- сознающий ценность честного труда в жизни человека, семьи, народа, общества и государства;</w:t>
      </w:r>
    </w:p>
    <w:p w:rsidR="000B1AAD" w:rsidRPr="00C20F24" w:rsidRDefault="000B1AAD" w:rsidP="000B1AAD">
      <w:pPr>
        <w:pStyle w:val="1"/>
        <w:ind w:left="0"/>
        <w:jc w:val="both"/>
        <w:rPr>
          <w:b w:val="0"/>
        </w:rPr>
      </w:pPr>
      <w:r w:rsidRPr="00C20F24">
        <w:rPr>
          <w:b w:val="0"/>
        </w:rPr>
        <w:t>- 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0B1AAD" w:rsidRPr="00C20F24" w:rsidRDefault="000B1AAD" w:rsidP="000B1AAD">
      <w:pPr>
        <w:pStyle w:val="1"/>
        <w:ind w:left="0"/>
        <w:jc w:val="both"/>
        <w:rPr>
          <w:b w:val="0"/>
        </w:rPr>
      </w:pPr>
      <w:r w:rsidRPr="00C20F24">
        <w:rPr>
          <w:b w:val="0"/>
        </w:rPr>
        <w:t>- выражающий желание участвовать в различных видах доступного по возрасту труда, трудовой деятельности;</w:t>
      </w:r>
    </w:p>
    <w:p w:rsidR="000B1AAD" w:rsidRPr="00C20F24" w:rsidRDefault="000B1AAD" w:rsidP="000B1AAD">
      <w:pPr>
        <w:pStyle w:val="1"/>
        <w:ind w:left="0"/>
        <w:jc w:val="both"/>
        <w:rPr>
          <w:b w:val="0"/>
        </w:rPr>
      </w:pPr>
      <w:r w:rsidRPr="00C20F24">
        <w:rPr>
          <w:b w:val="0"/>
        </w:rPr>
        <w:t>- проявляющий интерес к разным профессиям.</w:t>
      </w:r>
    </w:p>
    <w:p w:rsidR="000B1AAD" w:rsidRPr="00C20F24" w:rsidRDefault="000B1AAD" w:rsidP="000B1AAD">
      <w:pPr>
        <w:pStyle w:val="1"/>
        <w:ind w:left="0"/>
        <w:jc w:val="both"/>
      </w:pPr>
      <w:r w:rsidRPr="00C20F24">
        <w:rPr>
          <w:b w:val="0"/>
        </w:rPr>
        <w:t xml:space="preserve"> </w:t>
      </w:r>
      <w:r w:rsidRPr="00C20F24">
        <w:t>Экологическое воспитание.</w:t>
      </w:r>
    </w:p>
    <w:p w:rsidR="000B1AAD" w:rsidRPr="00C20F24" w:rsidRDefault="000B1AAD" w:rsidP="000B1AAD">
      <w:pPr>
        <w:pStyle w:val="1"/>
        <w:ind w:left="0"/>
        <w:jc w:val="both"/>
        <w:rPr>
          <w:b w:val="0"/>
        </w:rPr>
      </w:pPr>
      <w:r w:rsidRPr="00C20F24">
        <w:rPr>
          <w:b w:val="0"/>
        </w:rPr>
        <w:t>- понимающий зависимость жизни людей от природы, ценность природы, окружающей среды;</w:t>
      </w:r>
    </w:p>
    <w:p w:rsidR="000B1AAD" w:rsidRPr="00C20F24" w:rsidRDefault="000B1AAD" w:rsidP="000B1AAD">
      <w:pPr>
        <w:pStyle w:val="1"/>
        <w:ind w:left="0"/>
        <w:jc w:val="both"/>
        <w:rPr>
          <w:b w:val="0"/>
        </w:rPr>
      </w:pPr>
      <w:r w:rsidRPr="00C20F24">
        <w:rPr>
          <w:b w:val="0"/>
        </w:rPr>
        <w:t>- проявляющий любовь к природе, бережное отношение, неприятие действий, приносящих вред природе, особенно живым существам;</w:t>
      </w:r>
    </w:p>
    <w:p w:rsidR="000B1AAD" w:rsidRPr="00C20F24" w:rsidRDefault="000B1AAD" w:rsidP="000B1AAD">
      <w:pPr>
        <w:pStyle w:val="1"/>
        <w:ind w:left="0"/>
        <w:jc w:val="both"/>
        <w:rPr>
          <w:b w:val="0"/>
        </w:rPr>
      </w:pPr>
      <w:r w:rsidRPr="00C20F24">
        <w:rPr>
          <w:b w:val="0"/>
        </w:rPr>
        <w:t>- выражающий готовность в своей деятельности придерживаться экологических норм.</w:t>
      </w:r>
    </w:p>
    <w:p w:rsidR="000B1AAD" w:rsidRPr="00C20F24" w:rsidRDefault="000B1AAD" w:rsidP="000B1AAD">
      <w:pPr>
        <w:pStyle w:val="1"/>
        <w:ind w:left="0"/>
        <w:jc w:val="both"/>
      </w:pPr>
      <w:r w:rsidRPr="00C20F24">
        <w:t xml:space="preserve">  Ценности научного познания:</w:t>
      </w:r>
    </w:p>
    <w:p w:rsidR="000B1AAD" w:rsidRPr="00C20F24" w:rsidRDefault="000B1AAD" w:rsidP="000B1AAD">
      <w:pPr>
        <w:pStyle w:val="1"/>
        <w:ind w:left="0"/>
        <w:jc w:val="both"/>
        <w:rPr>
          <w:b w:val="0"/>
        </w:rPr>
      </w:pPr>
      <w:r w:rsidRPr="00C20F24">
        <w:rPr>
          <w:b w:val="0"/>
        </w:rPr>
        <w:t>- выражающий познавательные интересы, активность, любознательность и самостоятельность в познании;</w:t>
      </w:r>
    </w:p>
    <w:p w:rsidR="000B1AAD" w:rsidRPr="00C20F24" w:rsidRDefault="000B1AAD" w:rsidP="000B1AAD">
      <w:pPr>
        <w:pStyle w:val="1"/>
        <w:ind w:left="0"/>
        <w:jc w:val="both"/>
        <w:rPr>
          <w:b w:val="0"/>
        </w:rPr>
      </w:pPr>
      <w:r w:rsidRPr="00C20F24">
        <w:rPr>
          <w:b w:val="0"/>
        </w:rPr>
        <w:t>- обладающий первоначальными представлениями о природных и социальных, многообразии объектов и явлений природы, связи живой и неживой природы, о науке, научном знании;</w:t>
      </w:r>
    </w:p>
    <w:p w:rsidR="000B1AAD" w:rsidRPr="00C20F24" w:rsidRDefault="000B1AAD" w:rsidP="000B1AAD">
      <w:pPr>
        <w:pStyle w:val="1"/>
        <w:ind w:left="0"/>
        <w:jc w:val="both"/>
        <w:rPr>
          <w:b w:val="0"/>
        </w:rPr>
      </w:pPr>
      <w:r w:rsidRPr="00C20F24">
        <w:rPr>
          <w:b w:val="0"/>
        </w:rPr>
        <w:t>- имеющий первоначальные навыки наблюдений, систематизации и осмысления опыта в естественно-научной и гуманитарной областях знаний.</w:t>
      </w:r>
    </w:p>
    <w:bookmarkEnd w:id="331"/>
    <w:p w:rsidR="00186791" w:rsidRDefault="000B1AAD" w:rsidP="00186791">
      <w:pPr>
        <w:tabs>
          <w:tab w:val="left" w:pos="993"/>
        </w:tabs>
        <w:ind w:left="720"/>
        <w:jc w:val="both"/>
        <w:rPr>
          <w:b/>
          <w:sz w:val="24"/>
          <w:szCs w:val="24"/>
        </w:rPr>
      </w:pPr>
      <w:r w:rsidRPr="00C20F24">
        <w:rPr>
          <w:b/>
          <w:sz w:val="24"/>
          <w:szCs w:val="24"/>
        </w:rPr>
        <w:t>Содержательный раздел.</w:t>
      </w:r>
    </w:p>
    <w:p w:rsidR="000B1AAD" w:rsidRPr="00C20F24" w:rsidRDefault="000B1AAD" w:rsidP="00186791">
      <w:pPr>
        <w:tabs>
          <w:tab w:val="left" w:pos="993"/>
        </w:tabs>
        <w:ind w:left="720"/>
        <w:jc w:val="both"/>
        <w:rPr>
          <w:b/>
          <w:sz w:val="24"/>
          <w:szCs w:val="24"/>
        </w:rPr>
      </w:pPr>
      <w:r w:rsidRPr="00C20F24">
        <w:rPr>
          <w:b/>
          <w:sz w:val="24"/>
          <w:szCs w:val="24"/>
        </w:rPr>
        <w:t>Уклад общеобразовательной организации</w:t>
      </w:r>
    </w:p>
    <w:p w:rsidR="00186791" w:rsidRDefault="00186791" w:rsidP="00186791">
      <w:pPr>
        <w:ind w:firstLine="720"/>
        <w:jc w:val="both"/>
        <w:rPr>
          <w:sz w:val="24"/>
          <w:szCs w:val="24"/>
        </w:rPr>
      </w:pPr>
      <w:bookmarkStart w:id="333" w:name="_Hlk103786013"/>
      <w:r>
        <w:rPr>
          <w:sz w:val="24"/>
          <w:szCs w:val="24"/>
        </w:rPr>
        <w:t xml:space="preserve">МБОУ </w:t>
      </w:r>
      <w:r w:rsidR="000B1AAD" w:rsidRPr="00C20F24">
        <w:rPr>
          <w:sz w:val="24"/>
          <w:szCs w:val="24"/>
        </w:rPr>
        <w:t>«Ишлейская СОШ» является муниципальным бюджетным общеобразовательным  учреждением  Чебоксарского муниципального округа Чувашской  Республики, обучение в которой осуществляется по трем уровням образования (начальное общее образование, основное общее образование, среднее общее образование).</w:t>
      </w:r>
    </w:p>
    <w:p w:rsidR="00186791" w:rsidRDefault="000B1AAD" w:rsidP="00186791">
      <w:pPr>
        <w:ind w:firstLine="720"/>
        <w:jc w:val="both"/>
        <w:rPr>
          <w:sz w:val="24"/>
          <w:szCs w:val="24"/>
        </w:rPr>
      </w:pPr>
      <w:r w:rsidRPr="00C20F24">
        <w:rPr>
          <w:sz w:val="24"/>
          <w:szCs w:val="24"/>
        </w:rPr>
        <w:t>МБОУ «Ишлейская средняя общеобразовательная школа» - это  сельская шко</w:t>
      </w:r>
      <w:r w:rsidR="00186791">
        <w:rPr>
          <w:sz w:val="24"/>
          <w:szCs w:val="24"/>
        </w:rPr>
        <w:t>ла. Школа основана в 1877 году.</w:t>
      </w:r>
    </w:p>
    <w:p w:rsidR="00186791" w:rsidRDefault="000B1AAD" w:rsidP="00186791">
      <w:pPr>
        <w:ind w:firstLine="720"/>
        <w:jc w:val="both"/>
        <w:rPr>
          <w:sz w:val="24"/>
          <w:szCs w:val="24"/>
        </w:rPr>
      </w:pPr>
      <w:r w:rsidRPr="00C20F24">
        <w:rPr>
          <w:sz w:val="24"/>
          <w:szCs w:val="24"/>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школа, объединяя интеллигенцию, является не только образовательным, но и культурным центром села. 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обучающийся воспринимает природу как естественную с</w:t>
      </w:r>
      <w:r w:rsidR="00186791">
        <w:rPr>
          <w:sz w:val="24"/>
          <w:szCs w:val="24"/>
        </w:rPr>
        <w:t>реду собственного обитания.</w:t>
      </w:r>
    </w:p>
    <w:p w:rsidR="00186791" w:rsidRDefault="000B1AAD" w:rsidP="00186791">
      <w:pPr>
        <w:ind w:firstLine="720"/>
        <w:jc w:val="both"/>
        <w:rPr>
          <w:sz w:val="24"/>
          <w:szCs w:val="24"/>
        </w:rPr>
      </w:pPr>
      <w:r w:rsidRPr="00C20F24">
        <w:rPr>
          <w:sz w:val="24"/>
          <w:szCs w:val="24"/>
        </w:rPr>
        <w:t>Круг общения детей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Многие педагоги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обучающ</w:t>
      </w:r>
      <w:r w:rsidR="009769CE">
        <w:rPr>
          <w:sz w:val="24"/>
          <w:szCs w:val="24"/>
        </w:rPr>
        <w:t>имися  и их родителями.</w:t>
      </w:r>
    </w:p>
    <w:p w:rsidR="00186791" w:rsidRDefault="000B1AAD" w:rsidP="00186791">
      <w:pPr>
        <w:ind w:firstLine="720"/>
        <w:jc w:val="both"/>
        <w:rPr>
          <w:sz w:val="24"/>
          <w:szCs w:val="24"/>
        </w:rPr>
      </w:pPr>
      <w:r w:rsidRPr="00C20F24">
        <w:rPr>
          <w:sz w:val="24"/>
          <w:szCs w:val="24"/>
        </w:rPr>
        <w:t>Таким образом,  создавая  условия для  ребенка по выбору форм, способов самореализации на основе освоения общечеловеческих ценностей,  учитыва</w:t>
      </w:r>
      <w:r w:rsidR="00186791">
        <w:rPr>
          <w:sz w:val="24"/>
          <w:szCs w:val="24"/>
        </w:rPr>
        <w:t xml:space="preserve">ем особенности сельской школы. </w:t>
      </w:r>
    </w:p>
    <w:p w:rsidR="00186791" w:rsidRDefault="000B1AAD" w:rsidP="00186791">
      <w:pPr>
        <w:ind w:firstLine="720"/>
        <w:jc w:val="both"/>
        <w:rPr>
          <w:sz w:val="24"/>
          <w:szCs w:val="24"/>
        </w:rPr>
      </w:pPr>
      <w:r w:rsidRPr="00C20F24">
        <w:rPr>
          <w:sz w:val="24"/>
          <w:szCs w:val="24"/>
        </w:rPr>
        <w:t>Основной контингент учащихся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w:t>
      </w:r>
      <w:r w:rsidR="00186791">
        <w:rPr>
          <w:sz w:val="24"/>
          <w:szCs w:val="24"/>
        </w:rPr>
        <w:t xml:space="preserve">ство и уровень их проведения. </w:t>
      </w:r>
    </w:p>
    <w:p w:rsidR="00186791" w:rsidRDefault="000B1AAD" w:rsidP="00186791">
      <w:pPr>
        <w:ind w:firstLine="720"/>
        <w:jc w:val="both"/>
        <w:rPr>
          <w:sz w:val="24"/>
          <w:szCs w:val="24"/>
        </w:rPr>
      </w:pPr>
      <w:r w:rsidRPr="00C20F24">
        <w:rPr>
          <w:sz w:val="24"/>
          <w:szCs w:val="24"/>
        </w:rPr>
        <w:t>Источниками, оказывающими положительное влияние на воспитательный процесс в школе, являются педагоги:: высококвалифицированный коллектив, способный замотивировать учащихся на высокие достижения в учебной, спортивной, творчес</w:t>
      </w:r>
      <w:r w:rsidR="00186791">
        <w:rPr>
          <w:sz w:val="24"/>
          <w:szCs w:val="24"/>
        </w:rPr>
        <w:t>кой и социальной деятельностях.</w:t>
      </w:r>
    </w:p>
    <w:p w:rsidR="00186791" w:rsidRDefault="000B1AAD" w:rsidP="00186791">
      <w:pPr>
        <w:ind w:firstLine="720"/>
        <w:jc w:val="both"/>
        <w:rPr>
          <w:sz w:val="24"/>
          <w:szCs w:val="24"/>
        </w:rPr>
      </w:pPr>
      <w:r w:rsidRPr="00C20F24">
        <w:rPr>
          <w:sz w:val="24"/>
          <w:szCs w:val="24"/>
        </w:rPr>
        <w:t>Источниками отрицательного влияния являются учащиеся «группы риска», демонстрирующие асоциальное пове</w:t>
      </w:r>
      <w:r w:rsidR="00186791">
        <w:rPr>
          <w:sz w:val="24"/>
          <w:szCs w:val="24"/>
        </w:rPr>
        <w:t>дение в коллективе сверстников.</w:t>
      </w:r>
      <w:r w:rsidRPr="00C20F24">
        <w:rPr>
          <w:rFonts w:eastAsia="Calibri"/>
          <w:sz w:val="24"/>
          <w:szCs w:val="24"/>
        </w:rPr>
        <w:t xml:space="preserve"> В процессе воспитания сотрудничаем</w:t>
      </w:r>
      <w:r w:rsidR="00186791">
        <w:rPr>
          <w:rFonts w:eastAsia="Calibri"/>
          <w:sz w:val="24"/>
          <w:szCs w:val="24"/>
        </w:rPr>
        <w:t xml:space="preserve"> с Домом творчества села Ишлеи,</w:t>
      </w:r>
      <w:r w:rsidRPr="00C20F24">
        <w:rPr>
          <w:rFonts w:eastAsia="Calibri"/>
          <w:sz w:val="24"/>
          <w:szCs w:val="24"/>
        </w:rPr>
        <w:t xml:space="preserve"> сельской библиотекой, администрацией Ишлейского сельского поселения, </w:t>
      </w:r>
      <w:r w:rsidRPr="00C20F24">
        <w:rPr>
          <w:sz w:val="24"/>
          <w:szCs w:val="24"/>
        </w:rPr>
        <w:t>Центром детского творчества п. Кугеси Чебоксарского  муниципального округа, КДН администрации Чебоксарского муниципального округа, ПДН ОВД Чебокса</w:t>
      </w:r>
      <w:r w:rsidR="00186791">
        <w:rPr>
          <w:sz w:val="24"/>
          <w:szCs w:val="24"/>
        </w:rPr>
        <w:t>рского муниципального округа.</w:t>
      </w:r>
      <w:r w:rsidRPr="00C20F24">
        <w:rPr>
          <w:sz w:val="24"/>
          <w:szCs w:val="24"/>
        </w:rPr>
        <w:t xml:space="preserve"> </w:t>
      </w:r>
      <w:r w:rsidRPr="00C20F24">
        <w:rPr>
          <w:rFonts w:eastAsia="Calibri"/>
          <w:sz w:val="24"/>
          <w:szCs w:val="24"/>
        </w:rPr>
        <w:t xml:space="preserve">Принимаем участие в проектах, конкурсах и мероприятиях Российского движения школьников, </w:t>
      </w:r>
      <w:r w:rsidRPr="00C20F24">
        <w:rPr>
          <w:sz w:val="24"/>
          <w:szCs w:val="24"/>
        </w:rPr>
        <w:t>МБУДО «ЦДТ» Чебок</w:t>
      </w:r>
      <w:r w:rsidR="00186791">
        <w:rPr>
          <w:sz w:val="24"/>
          <w:szCs w:val="24"/>
        </w:rPr>
        <w:t>сарского муниципального округа,</w:t>
      </w:r>
      <w:r w:rsidRPr="00C20F24">
        <w:rPr>
          <w:rFonts w:eastAsia="Calibri"/>
          <w:sz w:val="24"/>
          <w:szCs w:val="24"/>
        </w:rPr>
        <w:t xml:space="preserve"> </w:t>
      </w:r>
      <w:r w:rsidRPr="00C20F24">
        <w:rPr>
          <w:sz w:val="24"/>
          <w:szCs w:val="24"/>
        </w:rPr>
        <w:t>ДОО «Радуга» Чебокс</w:t>
      </w:r>
      <w:r w:rsidR="00186791">
        <w:rPr>
          <w:sz w:val="24"/>
          <w:szCs w:val="24"/>
        </w:rPr>
        <w:t>арского муниципального округа,</w:t>
      </w:r>
      <w:r w:rsidRPr="00C20F24">
        <w:rPr>
          <w:sz w:val="24"/>
          <w:szCs w:val="24"/>
        </w:rPr>
        <w:t xml:space="preserve"> БУК Чебоксарского муниципального округа  ЧР «Музей Бичурина и современность».</w:t>
      </w:r>
      <w:r w:rsidRPr="00C20F24">
        <w:rPr>
          <w:rFonts w:eastAsia="Calibri"/>
          <w:sz w:val="24"/>
          <w:szCs w:val="24"/>
        </w:rPr>
        <w:t xml:space="preserve"> </w:t>
      </w:r>
      <w:r w:rsidRPr="00C20F24">
        <w:rPr>
          <w:sz w:val="24"/>
          <w:szCs w:val="24"/>
        </w:rPr>
        <w:t>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186791" w:rsidRDefault="000B1AAD" w:rsidP="00186791">
      <w:pPr>
        <w:ind w:firstLine="720"/>
        <w:jc w:val="both"/>
        <w:rPr>
          <w:sz w:val="24"/>
          <w:szCs w:val="24"/>
        </w:rPr>
      </w:pPr>
      <w:r w:rsidRPr="00C20F24">
        <w:rPr>
          <w:rFonts w:eastAsia="Calibri"/>
          <w:sz w:val="24"/>
          <w:szCs w:val="24"/>
        </w:rPr>
        <w:t xml:space="preserve">С 2019 года в школе создан Центр образования естественно-научной и технологической направленностей "Точка роста".  В школе функционируют  отряд волонтеров, отряд юнармейцев и зарничников. </w:t>
      </w:r>
    </w:p>
    <w:p w:rsidR="00186791" w:rsidRDefault="000B1AAD" w:rsidP="00186791">
      <w:pPr>
        <w:ind w:firstLine="720"/>
        <w:jc w:val="both"/>
        <w:rPr>
          <w:sz w:val="24"/>
          <w:szCs w:val="24"/>
        </w:rPr>
      </w:pPr>
      <w:r w:rsidRPr="00C20F24">
        <w:rPr>
          <w:sz w:val="24"/>
          <w:szCs w:val="24"/>
        </w:rPr>
        <w:t>В 2023 году с целью создания условий для формирования социально-активной и конкурентноспособной личности, а также для организации профильной и предпрофильной подготовки обучающихся на уровне ООО  образован псих</w:t>
      </w:r>
      <w:r w:rsidR="00186791">
        <w:rPr>
          <w:sz w:val="24"/>
          <w:szCs w:val="24"/>
        </w:rPr>
        <w:t xml:space="preserve">олого-педагогический класс. </w:t>
      </w:r>
    </w:p>
    <w:p w:rsidR="00186791" w:rsidRDefault="000B1AAD" w:rsidP="00186791">
      <w:pPr>
        <w:ind w:firstLine="720"/>
        <w:jc w:val="both"/>
        <w:rPr>
          <w:sz w:val="24"/>
          <w:szCs w:val="24"/>
        </w:rPr>
      </w:pPr>
      <w:r w:rsidRPr="00C20F24">
        <w:rPr>
          <w:sz w:val="24"/>
          <w:szCs w:val="24"/>
        </w:rPr>
        <w:t>Цель Школы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w:t>
      </w:r>
      <w:r w:rsidR="00186791">
        <w:rPr>
          <w:sz w:val="24"/>
          <w:szCs w:val="24"/>
        </w:rPr>
        <w:t>огонационального народа России.</w:t>
      </w:r>
    </w:p>
    <w:p w:rsidR="00186791" w:rsidRDefault="000B1AAD" w:rsidP="00186791">
      <w:pPr>
        <w:ind w:firstLine="720"/>
        <w:jc w:val="both"/>
        <w:rPr>
          <w:sz w:val="24"/>
          <w:szCs w:val="24"/>
        </w:rPr>
      </w:pPr>
      <w:r w:rsidRPr="00C20F24">
        <w:rPr>
          <w:sz w:val="24"/>
          <w:szCs w:val="24"/>
        </w:rPr>
        <w:t xml:space="preserve">Основу воспитательной системы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огоньки, военно-спортивная игра «Зарница», мероприятия ко Дню Победы, фестиваль патриотической </w:t>
      </w:r>
      <w:r w:rsidR="00186791">
        <w:rPr>
          <w:sz w:val="24"/>
          <w:szCs w:val="24"/>
        </w:rPr>
        <w:t>песни «Красная гвоздика», и др.</w:t>
      </w:r>
    </w:p>
    <w:p w:rsidR="000B1AAD" w:rsidRPr="00C20F24" w:rsidRDefault="000B1AAD" w:rsidP="00186791">
      <w:pPr>
        <w:ind w:firstLine="720"/>
        <w:jc w:val="both"/>
        <w:rPr>
          <w:sz w:val="24"/>
          <w:szCs w:val="24"/>
        </w:rPr>
      </w:pPr>
      <w:r w:rsidRPr="00C20F24">
        <w:rPr>
          <w:sz w:val="24"/>
          <w:szCs w:val="24"/>
        </w:rPr>
        <w:t>Значимые для воспитания всероссийские проекты и программы, в которых Школа принимает участие:</w:t>
      </w:r>
    </w:p>
    <w:p w:rsidR="000B1AAD" w:rsidRPr="00C20F24" w:rsidRDefault="000B1AAD" w:rsidP="000B1AAD">
      <w:pPr>
        <w:jc w:val="both"/>
        <w:rPr>
          <w:sz w:val="24"/>
          <w:szCs w:val="24"/>
        </w:rPr>
      </w:pPr>
      <w:r w:rsidRPr="00C20F24">
        <w:rPr>
          <w:sz w:val="24"/>
          <w:szCs w:val="24"/>
        </w:rPr>
        <w:t>1.РДДМ «Движение первых».</w:t>
      </w:r>
    </w:p>
    <w:p w:rsidR="000B1AAD" w:rsidRPr="00C20F24" w:rsidRDefault="000B1AAD" w:rsidP="000B1AAD">
      <w:pPr>
        <w:jc w:val="both"/>
        <w:rPr>
          <w:sz w:val="24"/>
          <w:szCs w:val="24"/>
        </w:rPr>
      </w:pPr>
      <w:r w:rsidRPr="00C20F24">
        <w:rPr>
          <w:sz w:val="24"/>
          <w:szCs w:val="24"/>
        </w:rPr>
        <w:t>2.Школьный театр.</w:t>
      </w:r>
    </w:p>
    <w:p w:rsidR="000B1AAD" w:rsidRPr="00C20F24" w:rsidRDefault="000B1AAD" w:rsidP="000B1AAD">
      <w:pPr>
        <w:jc w:val="both"/>
        <w:rPr>
          <w:sz w:val="24"/>
          <w:szCs w:val="24"/>
        </w:rPr>
      </w:pPr>
      <w:r w:rsidRPr="00C20F24">
        <w:rPr>
          <w:sz w:val="24"/>
          <w:szCs w:val="24"/>
        </w:rPr>
        <w:t>3.Федеральный профориентационный проект «Билет в будущее».</w:t>
      </w:r>
    </w:p>
    <w:p w:rsidR="000B1AAD" w:rsidRPr="00C20F24" w:rsidRDefault="000B1AAD" w:rsidP="000B1AAD">
      <w:pPr>
        <w:jc w:val="both"/>
        <w:rPr>
          <w:sz w:val="24"/>
          <w:szCs w:val="24"/>
        </w:rPr>
      </w:pPr>
      <w:r w:rsidRPr="00C20F24">
        <w:rPr>
          <w:sz w:val="24"/>
          <w:szCs w:val="24"/>
        </w:rPr>
        <w:t>4.Федеральный проект «Орлята России».</w:t>
      </w:r>
    </w:p>
    <w:p w:rsidR="000B1AAD" w:rsidRPr="00C20F24" w:rsidRDefault="000B1AAD" w:rsidP="00186791">
      <w:pPr>
        <w:ind w:firstLine="720"/>
        <w:jc w:val="both"/>
        <w:rPr>
          <w:sz w:val="24"/>
          <w:szCs w:val="24"/>
        </w:rPr>
      </w:pPr>
      <w:r w:rsidRPr="00C20F24">
        <w:rPr>
          <w:sz w:val="24"/>
          <w:szCs w:val="24"/>
        </w:rPr>
        <w:t>Основные традиции воспитания:</w:t>
      </w:r>
    </w:p>
    <w:p w:rsidR="000B1AAD" w:rsidRPr="00C20F24" w:rsidRDefault="000B1AAD" w:rsidP="000B1AAD">
      <w:pPr>
        <w:jc w:val="both"/>
        <w:rPr>
          <w:sz w:val="24"/>
          <w:szCs w:val="24"/>
        </w:rPr>
      </w:pPr>
      <w:r w:rsidRPr="00C20F24">
        <w:rPr>
          <w:sz w:val="24"/>
          <w:szCs w:val="24"/>
        </w:rPr>
        <w:t>•в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0B1AAD" w:rsidRPr="00C20F24" w:rsidRDefault="000B1AAD" w:rsidP="000B1AAD">
      <w:pPr>
        <w:jc w:val="both"/>
        <w:rPr>
          <w:sz w:val="24"/>
          <w:szCs w:val="24"/>
        </w:rPr>
      </w:pPr>
      <w:r w:rsidRPr="00C20F24">
        <w:rPr>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0B1AAD" w:rsidRPr="00C20F24" w:rsidRDefault="000B1AAD" w:rsidP="000B1AAD">
      <w:pPr>
        <w:jc w:val="both"/>
        <w:rPr>
          <w:sz w:val="24"/>
          <w:szCs w:val="24"/>
        </w:rPr>
      </w:pPr>
      <w:r w:rsidRPr="00C20F24">
        <w:rPr>
          <w:sz w:val="24"/>
          <w:szCs w:val="24"/>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0B1AAD" w:rsidRPr="00C20F24" w:rsidRDefault="000B1AAD" w:rsidP="000B1AAD">
      <w:pPr>
        <w:jc w:val="both"/>
        <w:rPr>
          <w:sz w:val="24"/>
          <w:szCs w:val="24"/>
        </w:rPr>
      </w:pPr>
      <w:r w:rsidRPr="00C20F24">
        <w:rPr>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0B1AAD" w:rsidRPr="00C20F24" w:rsidRDefault="000B1AAD" w:rsidP="000B1AAD">
      <w:pPr>
        <w:jc w:val="both"/>
        <w:rPr>
          <w:sz w:val="24"/>
          <w:szCs w:val="24"/>
        </w:rPr>
      </w:pPr>
      <w:r w:rsidRPr="00C20F24">
        <w:rPr>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0B1AAD" w:rsidRPr="00C20F24" w:rsidRDefault="000B1AAD" w:rsidP="000B1AAD">
      <w:pPr>
        <w:jc w:val="both"/>
        <w:rPr>
          <w:sz w:val="24"/>
          <w:szCs w:val="24"/>
        </w:rPr>
      </w:pPr>
      <w:r w:rsidRPr="00C20F24">
        <w:rPr>
          <w:sz w:val="24"/>
          <w:szCs w:val="24"/>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0B1AAD" w:rsidRPr="00C20F24" w:rsidRDefault="000B1AAD" w:rsidP="000B1AAD">
      <w:pPr>
        <w:jc w:val="both"/>
        <w:rPr>
          <w:sz w:val="24"/>
          <w:szCs w:val="24"/>
        </w:rPr>
      </w:pPr>
      <w:r w:rsidRPr="00C20F24">
        <w:rPr>
          <w:sz w:val="24"/>
          <w:szCs w:val="24"/>
        </w:rPr>
        <w:t>•важное место в воспитательной работе отводится педагогическому сопровождению одарённых детей;</w:t>
      </w:r>
    </w:p>
    <w:p w:rsidR="000B1AAD" w:rsidRPr="00C20F24" w:rsidRDefault="000B1AAD" w:rsidP="000B1AAD">
      <w:pPr>
        <w:jc w:val="both"/>
        <w:rPr>
          <w:sz w:val="24"/>
          <w:szCs w:val="24"/>
        </w:rPr>
      </w:pPr>
      <w:r w:rsidRPr="00C20F24">
        <w:rPr>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0B1AAD" w:rsidRPr="00C20F24" w:rsidRDefault="000B1AAD" w:rsidP="00186791">
      <w:pPr>
        <w:ind w:firstLine="630"/>
        <w:jc w:val="both"/>
        <w:rPr>
          <w:sz w:val="24"/>
          <w:szCs w:val="24"/>
        </w:rPr>
      </w:pPr>
      <w:r w:rsidRPr="00C20F24">
        <w:rPr>
          <w:sz w:val="24"/>
          <w:szCs w:val="24"/>
        </w:rPr>
        <w:t xml:space="preserve">Традиции и ритуалы: </w:t>
      </w:r>
    </w:p>
    <w:p w:rsidR="00186791" w:rsidRPr="00186791" w:rsidRDefault="000B1AAD" w:rsidP="00186791">
      <w:pPr>
        <w:pStyle w:val="a5"/>
        <w:numPr>
          <w:ilvl w:val="0"/>
          <w:numId w:val="169"/>
        </w:numPr>
        <w:rPr>
          <w:sz w:val="24"/>
          <w:szCs w:val="24"/>
        </w:rPr>
      </w:pPr>
      <w:r w:rsidRPr="00186791">
        <w:rPr>
          <w:sz w:val="24"/>
          <w:szCs w:val="24"/>
        </w:rPr>
        <w:t>еженедельн</w:t>
      </w:r>
      <w:r w:rsidR="00186791" w:rsidRPr="00186791">
        <w:rPr>
          <w:sz w:val="24"/>
          <w:szCs w:val="24"/>
        </w:rPr>
        <w:t>ая линейка с исполнением гимнов</w:t>
      </w:r>
      <w:r w:rsidRPr="00186791">
        <w:rPr>
          <w:sz w:val="24"/>
          <w:szCs w:val="24"/>
        </w:rPr>
        <w:t xml:space="preserve"> и поднятием Государственных флагов Р</w:t>
      </w:r>
      <w:r w:rsidR="00186791" w:rsidRPr="00186791">
        <w:rPr>
          <w:sz w:val="24"/>
          <w:szCs w:val="24"/>
        </w:rPr>
        <w:t>Ф</w:t>
      </w:r>
      <w:r w:rsidRPr="00186791">
        <w:rPr>
          <w:sz w:val="24"/>
          <w:szCs w:val="24"/>
        </w:rPr>
        <w:t xml:space="preserve"> и Чувашской Республики; </w:t>
      </w:r>
    </w:p>
    <w:p w:rsidR="00186791" w:rsidRPr="00186791" w:rsidRDefault="000B1AAD" w:rsidP="00186791">
      <w:pPr>
        <w:pStyle w:val="a5"/>
        <w:numPr>
          <w:ilvl w:val="0"/>
          <w:numId w:val="169"/>
        </w:numPr>
        <w:rPr>
          <w:sz w:val="24"/>
          <w:szCs w:val="24"/>
        </w:rPr>
      </w:pPr>
      <w:r w:rsidRPr="00186791">
        <w:rPr>
          <w:sz w:val="24"/>
          <w:szCs w:val="24"/>
        </w:rPr>
        <w:t>возложение венка к памятнику</w:t>
      </w:r>
      <w:r w:rsidR="00186791" w:rsidRPr="00186791">
        <w:rPr>
          <w:sz w:val="24"/>
          <w:szCs w:val="24"/>
        </w:rPr>
        <w:t xml:space="preserve"> павшим сельчанам в годы ВОВ, </w:t>
      </w:r>
    </w:p>
    <w:p w:rsidR="00186791" w:rsidRPr="00186791" w:rsidRDefault="000B1AAD" w:rsidP="00186791">
      <w:pPr>
        <w:pStyle w:val="a5"/>
        <w:numPr>
          <w:ilvl w:val="0"/>
          <w:numId w:val="169"/>
        </w:numPr>
        <w:rPr>
          <w:sz w:val="24"/>
          <w:szCs w:val="24"/>
        </w:rPr>
      </w:pPr>
      <w:r w:rsidRPr="00186791">
        <w:rPr>
          <w:sz w:val="24"/>
          <w:szCs w:val="24"/>
        </w:rPr>
        <w:t xml:space="preserve">посвящение в первоклассники, </w:t>
      </w:r>
    </w:p>
    <w:p w:rsidR="00186791" w:rsidRPr="00186791" w:rsidRDefault="000B1AAD" w:rsidP="00186791">
      <w:pPr>
        <w:pStyle w:val="a5"/>
        <w:numPr>
          <w:ilvl w:val="0"/>
          <w:numId w:val="169"/>
        </w:numPr>
        <w:rPr>
          <w:sz w:val="24"/>
          <w:szCs w:val="24"/>
        </w:rPr>
      </w:pPr>
      <w:r w:rsidRPr="00186791">
        <w:rPr>
          <w:sz w:val="24"/>
          <w:szCs w:val="24"/>
        </w:rPr>
        <w:t xml:space="preserve">проведение Вахты Памяти, </w:t>
      </w:r>
    </w:p>
    <w:p w:rsidR="000B1AAD" w:rsidRPr="00186791" w:rsidRDefault="000B1AAD" w:rsidP="00186791">
      <w:pPr>
        <w:pStyle w:val="a5"/>
        <w:numPr>
          <w:ilvl w:val="0"/>
          <w:numId w:val="169"/>
        </w:numPr>
        <w:rPr>
          <w:sz w:val="24"/>
          <w:szCs w:val="24"/>
        </w:rPr>
      </w:pPr>
      <w:r w:rsidRPr="00186791">
        <w:rPr>
          <w:sz w:val="24"/>
          <w:szCs w:val="24"/>
        </w:rPr>
        <w:t>участие в социально значимых акциях и проектах.</w:t>
      </w:r>
    </w:p>
    <w:p w:rsidR="00186791" w:rsidRDefault="000B1AAD" w:rsidP="00186791">
      <w:pPr>
        <w:ind w:firstLine="630"/>
        <w:jc w:val="both"/>
        <w:rPr>
          <w:sz w:val="24"/>
          <w:szCs w:val="24"/>
        </w:rPr>
      </w:pPr>
      <w:r w:rsidRPr="00C20F24">
        <w:rPr>
          <w:sz w:val="24"/>
          <w:szCs w:val="24"/>
        </w:rPr>
        <w:t>Школа имеет свою символику герб и флаг. Разработаны и выполняются нормы этикета обучающихся (правила поведения в школе).</w:t>
      </w:r>
    </w:p>
    <w:p w:rsidR="00186791" w:rsidRDefault="000B1AAD" w:rsidP="00186791">
      <w:pPr>
        <w:ind w:firstLine="630"/>
        <w:jc w:val="both"/>
        <w:rPr>
          <w:sz w:val="24"/>
          <w:szCs w:val="24"/>
        </w:rPr>
      </w:pPr>
      <w:r w:rsidRPr="00C20F24">
        <w:rPr>
          <w:sz w:val="24"/>
          <w:szCs w:val="24"/>
        </w:rPr>
        <w:t>Школа реализует инновац</w:t>
      </w:r>
      <w:r w:rsidR="00186791">
        <w:rPr>
          <w:sz w:val="24"/>
          <w:szCs w:val="24"/>
        </w:rPr>
        <w:t>ионные воспитательные практики:</w:t>
      </w:r>
    </w:p>
    <w:p w:rsidR="00186791" w:rsidRDefault="000B1AAD" w:rsidP="00186791">
      <w:pPr>
        <w:ind w:firstLine="630"/>
        <w:jc w:val="both"/>
        <w:rPr>
          <w:sz w:val="24"/>
          <w:szCs w:val="24"/>
        </w:rPr>
      </w:pPr>
      <w:r w:rsidRPr="00C20F24">
        <w:rPr>
          <w:sz w:val="24"/>
          <w:szCs w:val="24"/>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w:t>
      </w:r>
      <w:r w:rsidR="00186791">
        <w:rPr>
          <w:sz w:val="24"/>
          <w:szCs w:val="24"/>
        </w:rPr>
        <w:t>моопределения и самореализации.</w:t>
      </w:r>
    </w:p>
    <w:p w:rsidR="00186791" w:rsidRDefault="000B1AAD" w:rsidP="00186791">
      <w:pPr>
        <w:ind w:firstLine="630"/>
        <w:jc w:val="both"/>
        <w:rPr>
          <w:sz w:val="24"/>
          <w:szCs w:val="24"/>
        </w:rPr>
      </w:pPr>
      <w:r w:rsidRPr="00C20F24">
        <w:rPr>
          <w:sz w:val="24"/>
          <w:szCs w:val="24"/>
        </w:rPr>
        <w:t>2.Музейная педагогика – создание условий для развития личности путем включения ее в многообразну</w:t>
      </w:r>
      <w:r w:rsidR="00186791">
        <w:rPr>
          <w:sz w:val="24"/>
          <w:szCs w:val="24"/>
        </w:rPr>
        <w:t>ю деятельность школьного музея.</w:t>
      </w:r>
    </w:p>
    <w:p w:rsidR="00186791" w:rsidRDefault="000B1AAD" w:rsidP="00186791">
      <w:pPr>
        <w:ind w:firstLine="630"/>
        <w:jc w:val="both"/>
        <w:rPr>
          <w:sz w:val="24"/>
          <w:szCs w:val="24"/>
        </w:rPr>
      </w:pPr>
      <w:r w:rsidRPr="00C20F24">
        <w:rPr>
          <w:sz w:val="24"/>
          <w:szCs w:val="24"/>
        </w:rPr>
        <w:t>3. Театральная педагогика – создания условий дл</w:t>
      </w:r>
      <w:r w:rsidR="00186791">
        <w:rPr>
          <w:sz w:val="24"/>
          <w:szCs w:val="24"/>
        </w:rPr>
        <w:t>я развития творческой личности.</w:t>
      </w:r>
    </w:p>
    <w:p w:rsidR="00186791" w:rsidRDefault="000B1AAD" w:rsidP="00186791">
      <w:pPr>
        <w:ind w:firstLine="630"/>
        <w:jc w:val="both"/>
        <w:rPr>
          <w:sz w:val="24"/>
          <w:szCs w:val="24"/>
        </w:rPr>
      </w:pPr>
      <w:r w:rsidRPr="00C20F24">
        <w:rPr>
          <w:sz w:val="24"/>
          <w:szCs w:val="24"/>
        </w:rPr>
        <w:t>4. Социальные практики: деятельность волонтёрского отряда «Спасатели»; педагогический проект «Зеленый лист» (профилактика деструк</w:t>
      </w:r>
      <w:r w:rsidR="00186791">
        <w:rPr>
          <w:sz w:val="24"/>
          <w:szCs w:val="24"/>
        </w:rPr>
        <w:t>тивного поведения обучающихся).</w:t>
      </w:r>
    </w:p>
    <w:p w:rsidR="00186791" w:rsidRDefault="00186791" w:rsidP="00186791">
      <w:pPr>
        <w:ind w:firstLine="630"/>
        <w:jc w:val="both"/>
        <w:rPr>
          <w:sz w:val="24"/>
          <w:szCs w:val="24"/>
        </w:rPr>
      </w:pPr>
      <w:r>
        <w:rPr>
          <w:sz w:val="24"/>
          <w:szCs w:val="24"/>
        </w:rPr>
        <w:t>Дополнительные характеристики.</w:t>
      </w:r>
    </w:p>
    <w:p w:rsidR="00186791" w:rsidRDefault="000B1AAD" w:rsidP="00186791">
      <w:pPr>
        <w:ind w:firstLine="630"/>
        <w:jc w:val="both"/>
        <w:rPr>
          <w:sz w:val="24"/>
          <w:szCs w:val="24"/>
        </w:rPr>
      </w:pPr>
      <w:r w:rsidRPr="00C20F24">
        <w:rPr>
          <w:sz w:val="24"/>
          <w:szCs w:val="24"/>
        </w:rPr>
        <w:t>Хорошее транспортное сообщение с любыми районами г. Чебоксары позволяет учащимся школы посещать различные театры, музеи, факультеты различных ВУЗов республики. Возможности перечисленных культурно-спортивных центров школа использует в организации вне</w:t>
      </w:r>
      <w:r w:rsidR="00186791">
        <w:rPr>
          <w:sz w:val="24"/>
          <w:szCs w:val="24"/>
        </w:rPr>
        <w:t xml:space="preserve">классной и внешкольной работы. </w:t>
      </w:r>
    </w:p>
    <w:p w:rsidR="000B1AAD" w:rsidRPr="00C20F24" w:rsidRDefault="000B1AAD" w:rsidP="00186791">
      <w:pPr>
        <w:ind w:firstLine="630"/>
        <w:jc w:val="both"/>
        <w:rPr>
          <w:sz w:val="24"/>
          <w:szCs w:val="24"/>
        </w:rPr>
      </w:pPr>
      <w:r w:rsidRPr="00C20F24">
        <w:rPr>
          <w:sz w:val="24"/>
          <w:szCs w:val="24"/>
        </w:rPr>
        <w:t>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0B1AAD" w:rsidRPr="00C20F24" w:rsidRDefault="000B1AAD" w:rsidP="000B1AAD">
      <w:pPr>
        <w:jc w:val="both"/>
        <w:rPr>
          <w:sz w:val="24"/>
          <w:szCs w:val="24"/>
        </w:rPr>
      </w:pPr>
      <w:r w:rsidRPr="00C20F24">
        <w:rPr>
          <w:sz w:val="24"/>
          <w:szCs w:val="24"/>
        </w:rPr>
        <w:t>В 1–11-х классах школы обучается 474 обучающихся.  Состав обучающихся школы неоднороден и различается:</w:t>
      </w:r>
    </w:p>
    <w:p w:rsidR="000B1AAD" w:rsidRPr="00C20F24" w:rsidRDefault="000B1AAD" w:rsidP="000B1AAD">
      <w:pPr>
        <w:jc w:val="both"/>
        <w:rPr>
          <w:sz w:val="24"/>
          <w:szCs w:val="24"/>
        </w:rPr>
      </w:pPr>
      <w:r w:rsidRPr="00C20F24">
        <w:rPr>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0B1AAD" w:rsidRPr="00C20F24" w:rsidRDefault="000B1AAD" w:rsidP="000B1AAD">
      <w:pPr>
        <w:jc w:val="both"/>
        <w:rPr>
          <w:sz w:val="24"/>
          <w:szCs w:val="24"/>
        </w:rPr>
      </w:pPr>
      <w:r w:rsidRPr="00C20F24">
        <w:rPr>
          <w:sz w:val="24"/>
          <w:szCs w:val="24"/>
        </w:rPr>
        <w:t>–присутствуют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(1,5%). Также насчитывается определённое количество неполных (29,5%), малообеспеченных семей (22,4%).</w:t>
      </w:r>
    </w:p>
    <w:p w:rsidR="00186791" w:rsidRDefault="000B1AAD" w:rsidP="000B1AAD">
      <w:pPr>
        <w:jc w:val="both"/>
        <w:rPr>
          <w:sz w:val="24"/>
          <w:szCs w:val="24"/>
        </w:rPr>
      </w:pPr>
      <w:r w:rsidRPr="00C20F24">
        <w:rPr>
          <w:sz w:val="24"/>
          <w:szCs w:val="24"/>
        </w:rPr>
        <w:t>– национальной принадлежности, которая определяется многонациональность</w:t>
      </w:r>
      <w:r w:rsidR="00186791">
        <w:rPr>
          <w:sz w:val="24"/>
          <w:szCs w:val="24"/>
        </w:rPr>
        <w:t>ю жителей микрорайона школы.</w:t>
      </w:r>
    </w:p>
    <w:p w:rsidR="00186791" w:rsidRDefault="000B1AAD" w:rsidP="00186791">
      <w:pPr>
        <w:ind w:firstLine="630"/>
        <w:jc w:val="both"/>
        <w:rPr>
          <w:sz w:val="24"/>
          <w:szCs w:val="24"/>
        </w:rPr>
      </w:pPr>
      <w:r w:rsidRPr="00C20F24">
        <w:rPr>
          <w:sz w:val="24"/>
          <w:szCs w:val="24"/>
        </w:rPr>
        <w:t>Источниками, оказывающими положительное влияние на воспитательный процесс в школе, являются педагоги:</w:t>
      </w:r>
    </w:p>
    <w:p w:rsidR="00186791" w:rsidRDefault="000B1AAD" w:rsidP="00186791">
      <w:pPr>
        <w:ind w:firstLine="630"/>
        <w:jc w:val="both"/>
        <w:rPr>
          <w:sz w:val="24"/>
          <w:szCs w:val="24"/>
        </w:rPr>
      </w:pPr>
      <w:r w:rsidRPr="00C20F24">
        <w:rPr>
          <w:sz w:val="24"/>
          <w:szCs w:val="24"/>
        </w:rPr>
        <w:t>высококвалифицированный коллектив, способный замотивировать учащихся на высокие достижения в учебной, спортивной, творческо</w:t>
      </w:r>
      <w:r w:rsidR="00186791">
        <w:rPr>
          <w:sz w:val="24"/>
          <w:szCs w:val="24"/>
        </w:rPr>
        <w:t>й и социальной деятельностях;</w:t>
      </w:r>
    </w:p>
    <w:p w:rsidR="00186791" w:rsidRDefault="000B1AAD" w:rsidP="00186791">
      <w:pPr>
        <w:ind w:firstLine="630"/>
        <w:jc w:val="both"/>
        <w:rPr>
          <w:sz w:val="24"/>
          <w:szCs w:val="24"/>
        </w:rPr>
      </w:pPr>
      <w:r w:rsidRPr="00C20F24">
        <w:rPr>
          <w:sz w:val="24"/>
          <w:szCs w:val="24"/>
        </w:rPr>
        <w:t>специалисты социально-психологической службы школы, обеспечивающие педагогическую поддержку</w:t>
      </w:r>
      <w:r w:rsidR="00186791">
        <w:rPr>
          <w:sz w:val="24"/>
          <w:szCs w:val="24"/>
        </w:rPr>
        <w:t xml:space="preserve"> особым категориям обучающихся;</w:t>
      </w:r>
    </w:p>
    <w:p w:rsidR="00186791" w:rsidRDefault="000B1AAD" w:rsidP="00186791">
      <w:pPr>
        <w:ind w:firstLine="630"/>
        <w:jc w:val="both"/>
        <w:rPr>
          <w:sz w:val="24"/>
          <w:szCs w:val="24"/>
        </w:rPr>
      </w:pPr>
      <w:r w:rsidRPr="00C20F24">
        <w:rPr>
          <w:sz w:val="24"/>
          <w:szCs w:val="24"/>
        </w:rPr>
        <w:t>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w:t>
      </w:r>
      <w:r w:rsidR="00186791">
        <w:rPr>
          <w:sz w:val="24"/>
          <w:szCs w:val="24"/>
        </w:rPr>
        <w:t>ации и саморазвитии школьников;</w:t>
      </w:r>
    </w:p>
    <w:p w:rsidR="00186791" w:rsidRDefault="000B1AAD" w:rsidP="00186791">
      <w:pPr>
        <w:ind w:firstLine="630"/>
        <w:jc w:val="both"/>
        <w:rPr>
          <w:sz w:val="24"/>
          <w:szCs w:val="24"/>
        </w:rPr>
      </w:pPr>
      <w:r w:rsidRPr="00C20F24">
        <w:rPr>
          <w:sz w:val="24"/>
          <w:szCs w:val="24"/>
        </w:rPr>
        <w:t>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w:t>
      </w:r>
      <w:r w:rsidR="00186791">
        <w:rPr>
          <w:sz w:val="24"/>
          <w:szCs w:val="24"/>
        </w:rPr>
        <w:t xml:space="preserve"> активную гражданскую позицию. </w:t>
      </w:r>
    </w:p>
    <w:p w:rsidR="00186791" w:rsidRDefault="000B1AAD" w:rsidP="00186791">
      <w:pPr>
        <w:ind w:firstLine="630"/>
        <w:jc w:val="both"/>
        <w:rPr>
          <w:sz w:val="24"/>
          <w:szCs w:val="24"/>
        </w:rPr>
      </w:pPr>
      <w:r w:rsidRPr="00C20F24">
        <w:rPr>
          <w:sz w:val="24"/>
          <w:szCs w:val="24"/>
        </w:rPr>
        <w:t>В педагогической команде имеются квалифицированные специалисты, необходимые для сопровождения всех</w:t>
      </w:r>
      <w:r w:rsidR="00186791">
        <w:rPr>
          <w:sz w:val="24"/>
          <w:szCs w:val="24"/>
        </w:rPr>
        <w:t xml:space="preserve"> категорий обучающихся в школе.</w:t>
      </w:r>
    </w:p>
    <w:p w:rsidR="00186791" w:rsidRDefault="000B1AAD" w:rsidP="00186791">
      <w:pPr>
        <w:ind w:firstLine="630"/>
        <w:jc w:val="both"/>
        <w:rPr>
          <w:sz w:val="24"/>
          <w:szCs w:val="24"/>
        </w:rPr>
      </w:pPr>
      <w:r w:rsidRPr="00C20F24">
        <w:rPr>
          <w:sz w:val="24"/>
          <w:szCs w:val="24"/>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w:t>
      </w:r>
      <w:r w:rsidR="00186791">
        <w:rPr>
          <w:sz w:val="24"/>
          <w:szCs w:val="24"/>
        </w:rPr>
        <w:t>влять развитием своего ребенка.</w:t>
      </w:r>
    </w:p>
    <w:p w:rsidR="00186791" w:rsidRDefault="000B1AAD" w:rsidP="00186791">
      <w:pPr>
        <w:ind w:firstLine="630"/>
        <w:jc w:val="both"/>
        <w:rPr>
          <w:sz w:val="24"/>
          <w:szCs w:val="24"/>
        </w:rPr>
      </w:pPr>
      <w:r w:rsidRPr="00C20F24">
        <w:rPr>
          <w:sz w:val="24"/>
          <w:szCs w:val="24"/>
        </w:rPr>
        <w:t>Проблемные зоны, дефициты, препятствия достижению эффективных результатов</w:t>
      </w:r>
      <w:r w:rsidR="00186791">
        <w:rPr>
          <w:sz w:val="24"/>
          <w:szCs w:val="24"/>
        </w:rPr>
        <w:t xml:space="preserve"> в воспитательной деятельности:</w:t>
      </w:r>
    </w:p>
    <w:p w:rsidR="00186791" w:rsidRDefault="000B1AAD" w:rsidP="00186791">
      <w:pPr>
        <w:ind w:firstLine="630"/>
        <w:jc w:val="both"/>
        <w:rPr>
          <w:sz w:val="24"/>
          <w:szCs w:val="24"/>
        </w:rPr>
      </w:pPr>
      <w:r w:rsidRPr="00C20F24">
        <w:rPr>
          <w:sz w:val="24"/>
          <w:szCs w:val="24"/>
        </w:rPr>
        <w:t>1.Сотрудничество с родителями – слабый отклик родительской общественности на призыв школы к решению проблем органи</w:t>
      </w:r>
      <w:r w:rsidR="00186791">
        <w:rPr>
          <w:sz w:val="24"/>
          <w:szCs w:val="24"/>
        </w:rPr>
        <w:t>зации воспитательного процесса.</w:t>
      </w:r>
    </w:p>
    <w:p w:rsidR="00186791" w:rsidRDefault="000B1AAD" w:rsidP="00186791">
      <w:pPr>
        <w:ind w:firstLine="630"/>
        <w:jc w:val="both"/>
        <w:rPr>
          <w:sz w:val="24"/>
          <w:szCs w:val="24"/>
        </w:rPr>
      </w:pPr>
      <w:r w:rsidRPr="00C20F24">
        <w:rPr>
          <w:sz w:val="24"/>
          <w:szCs w:val="24"/>
        </w:rPr>
        <w:t>2.Проблемы коммуникации родителей и классных руководителей – личное общение часто заменяется сообщениями в мессенджерах, что понижает э</w:t>
      </w:r>
      <w:r w:rsidR="00186791">
        <w:rPr>
          <w:sz w:val="24"/>
          <w:szCs w:val="24"/>
        </w:rPr>
        <w:t>ффективность решения проблем.</w:t>
      </w:r>
    </w:p>
    <w:p w:rsidR="00186791" w:rsidRDefault="000B1AAD" w:rsidP="00186791">
      <w:pPr>
        <w:ind w:firstLine="630"/>
        <w:jc w:val="both"/>
        <w:rPr>
          <w:sz w:val="24"/>
          <w:szCs w:val="24"/>
        </w:rPr>
      </w:pPr>
      <w:r w:rsidRPr="00C20F24">
        <w:rPr>
          <w:sz w:val="24"/>
          <w:szCs w:val="24"/>
        </w:rPr>
        <w:t>3.Установление единых требований к обучающимся со</w:t>
      </w:r>
      <w:r w:rsidR="00186791">
        <w:rPr>
          <w:sz w:val="24"/>
          <w:szCs w:val="24"/>
        </w:rPr>
        <w:t xml:space="preserve"> стороны педагогов и родителей.</w:t>
      </w:r>
    </w:p>
    <w:p w:rsidR="00186791" w:rsidRDefault="000B1AAD" w:rsidP="00186791">
      <w:pPr>
        <w:ind w:firstLine="630"/>
        <w:jc w:val="both"/>
        <w:rPr>
          <w:sz w:val="24"/>
          <w:szCs w:val="24"/>
        </w:rPr>
      </w:pPr>
      <w:r w:rsidRPr="00C20F24">
        <w:rPr>
          <w:sz w:val="24"/>
          <w:szCs w:val="24"/>
        </w:rPr>
        <w:t>4. Отсутствие интереса к вос</w:t>
      </w:r>
      <w:r w:rsidR="00186791">
        <w:rPr>
          <w:sz w:val="24"/>
          <w:szCs w:val="24"/>
        </w:rPr>
        <w:t>питанию детей со стороны семьи.</w:t>
      </w:r>
    </w:p>
    <w:p w:rsidR="00186791" w:rsidRDefault="000B1AAD" w:rsidP="00186791">
      <w:pPr>
        <w:ind w:firstLine="630"/>
        <w:jc w:val="both"/>
        <w:rPr>
          <w:sz w:val="24"/>
          <w:szCs w:val="24"/>
        </w:rPr>
      </w:pPr>
      <w:r w:rsidRPr="00C20F24">
        <w:rPr>
          <w:sz w:val="24"/>
          <w:szCs w:val="24"/>
        </w:rPr>
        <w:t xml:space="preserve">5. Недостаточно высокий охват обучающихся ООО и СОО мероприятиями </w:t>
      </w:r>
      <w:bookmarkStart w:id="334" w:name="_Hlk136772536"/>
      <w:r w:rsidRPr="00C20F24">
        <w:rPr>
          <w:sz w:val="24"/>
          <w:szCs w:val="24"/>
        </w:rPr>
        <w:t>творческой и спорти</w:t>
      </w:r>
      <w:r w:rsidR="00186791">
        <w:rPr>
          <w:sz w:val="24"/>
          <w:szCs w:val="24"/>
        </w:rPr>
        <w:t>вной направленности.</w:t>
      </w:r>
    </w:p>
    <w:p w:rsidR="00186791" w:rsidRDefault="000B1AAD" w:rsidP="00186791">
      <w:pPr>
        <w:ind w:firstLine="630"/>
        <w:jc w:val="both"/>
        <w:rPr>
          <w:sz w:val="24"/>
          <w:szCs w:val="24"/>
        </w:rPr>
      </w:pPr>
      <w:r w:rsidRPr="00C20F24">
        <w:rPr>
          <w:sz w:val="24"/>
          <w:szCs w:val="24"/>
        </w:rPr>
        <w:t>6.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bookmarkEnd w:id="334"/>
    </w:p>
    <w:p w:rsidR="00186791" w:rsidRDefault="000B1AAD" w:rsidP="00186791">
      <w:pPr>
        <w:ind w:firstLine="630"/>
        <w:jc w:val="both"/>
        <w:rPr>
          <w:sz w:val="24"/>
          <w:szCs w:val="24"/>
        </w:rPr>
      </w:pPr>
      <w:r w:rsidRPr="00C20F24">
        <w:rPr>
          <w:sz w:val="24"/>
          <w:szCs w:val="24"/>
        </w:rPr>
        <w:t>Пути</w:t>
      </w:r>
      <w:r w:rsidR="00186791">
        <w:rPr>
          <w:sz w:val="24"/>
          <w:szCs w:val="24"/>
        </w:rPr>
        <w:t xml:space="preserve"> решения вышеуказанных проблем:</w:t>
      </w:r>
    </w:p>
    <w:p w:rsidR="00186791" w:rsidRDefault="000B1AAD" w:rsidP="00186791">
      <w:pPr>
        <w:ind w:firstLine="630"/>
        <w:jc w:val="both"/>
        <w:rPr>
          <w:sz w:val="24"/>
          <w:szCs w:val="24"/>
        </w:rPr>
      </w:pPr>
      <w:r w:rsidRPr="00C20F24">
        <w:rPr>
          <w:sz w:val="24"/>
          <w:szCs w:val="24"/>
        </w:rPr>
        <w:t>1.Привлечение родительской общественности к планированию, организации, проведению воспитательных событий и воспитат</w:t>
      </w:r>
      <w:r w:rsidR="00186791">
        <w:rPr>
          <w:sz w:val="24"/>
          <w:szCs w:val="24"/>
        </w:rPr>
        <w:t>ельных дел, а также их анализу.</w:t>
      </w:r>
    </w:p>
    <w:p w:rsidR="00186791" w:rsidRDefault="000B1AAD" w:rsidP="00186791">
      <w:pPr>
        <w:ind w:firstLine="630"/>
        <w:jc w:val="both"/>
        <w:rPr>
          <w:sz w:val="24"/>
          <w:szCs w:val="24"/>
        </w:rPr>
      </w:pPr>
      <w:r w:rsidRPr="00C20F24">
        <w:rPr>
          <w:sz w:val="24"/>
          <w:szCs w:val="24"/>
        </w:rPr>
        <w:t>2.Внедрение нестандартных форм организации родительских собраний и инди</w:t>
      </w:r>
      <w:r w:rsidR="00186791">
        <w:rPr>
          <w:sz w:val="24"/>
          <w:szCs w:val="24"/>
        </w:rPr>
        <w:t>видуальных встреч с родителями.</w:t>
      </w:r>
    </w:p>
    <w:p w:rsidR="00186791" w:rsidRDefault="00186791" w:rsidP="00186791">
      <w:pPr>
        <w:ind w:firstLine="630"/>
        <w:jc w:val="both"/>
        <w:rPr>
          <w:sz w:val="24"/>
          <w:szCs w:val="24"/>
        </w:rPr>
      </w:pPr>
      <w:r>
        <w:rPr>
          <w:sz w:val="24"/>
          <w:szCs w:val="24"/>
        </w:rPr>
        <w:t>3</w:t>
      </w:r>
      <w:r w:rsidR="000B1AAD" w:rsidRPr="00C20F24">
        <w:rPr>
          <w:sz w:val="24"/>
          <w:szCs w:val="24"/>
        </w:rPr>
        <w:t>.Выработка единых требований к обучающимся со</w:t>
      </w:r>
      <w:r>
        <w:rPr>
          <w:sz w:val="24"/>
          <w:szCs w:val="24"/>
        </w:rPr>
        <w:t xml:space="preserve"> стороны педагогов и родителей.</w:t>
      </w:r>
    </w:p>
    <w:p w:rsidR="00186791" w:rsidRDefault="00186791" w:rsidP="00186791">
      <w:pPr>
        <w:ind w:firstLine="630"/>
        <w:jc w:val="both"/>
        <w:rPr>
          <w:sz w:val="24"/>
          <w:szCs w:val="24"/>
        </w:rPr>
      </w:pPr>
      <w:r>
        <w:rPr>
          <w:sz w:val="24"/>
          <w:szCs w:val="24"/>
        </w:rPr>
        <w:t>4</w:t>
      </w:r>
      <w:r w:rsidR="000B1AAD" w:rsidRPr="00C20F24">
        <w:rPr>
          <w:sz w:val="24"/>
          <w:szCs w:val="24"/>
        </w:rPr>
        <w:t>. Выработка и реализация мотивационных мер поддержки и привлечения обучающихся для участия в конкурсах творческ</w:t>
      </w:r>
      <w:r>
        <w:rPr>
          <w:sz w:val="24"/>
          <w:szCs w:val="24"/>
        </w:rPr>
        <w:t>ой и спортивной направленности.</w:t>
      </w:r>
    </w:p>
    <w:p w:rsidR="000B1AAD" w:rsidRPr="00C20F24" w:rsidRDefault="00186791" w:rsidP="00186791">
      <w:pPr>
        <w:ind w:firstLine="630"/>
        <w:jc w:val="both"/>
        <w:rPr>
          <w:sz w:val="24"/>
          <w:szCs w:val="24"/>
        </w:rPr>
      </w:pPr>
      <w:r>
        <w:rPr>
          <w:sz w:val="24"/>
          <w:szCs w:val="24"/>
        </w:rPr>
        <w:t>5</w:t>
      </w:r>
      <w:r w:rsidR="000B1AAD" w:rsidRPr="00C20F24">
        <w:rPr>
          <w:sz w:val="24"/>
          <w:szCs w:val="24"/>
        </w:rPr>
        <w:t>. Активное привлечение к воспитательной работе всех субъектов профилактики.</w:t>
      </w:r>
      <w:bookmarkEnd w:id="333"/>
    </w:p>
    <w:p w:rsidR="00186791" w:rsidRDefault="000B1AAD" w:rsidP="00186791">
      <w:pPr>
        <w:tabs>
          <w:tab w:val="left" w:pos="993"/>
        </w:tabs>
        <w:ind w:firstLine="720"/>
        <w:jc w:val="both"/>
        <w:rPr>
          <w:b/>
          <w:sz w:val="24"/>
          <w:szCs w:val="24"/>
        </w:rPr>
      </w:pPr>
      <w:r w:rsidRPr="00C20F24">
        <w:rPr>
          <w:b/>
          <w:sz w:val="24"/>
          <w:szCs w:val="24"/>
        </w:rPr>
        <w:t>Виды, формы и содержание воспитательной деятельности.</w:t>
      </w:r>
    </w:p>
    <w:p w:rsidR="00186791" w:rsidRDefault="000B1AAD" w:rsidP="00186791">
      <w:pPr>
        <w:tabs>
          <w:tab w:val="left" w:pos="993"/>
        </w:tabs>
        <w:ind w:firstLine="720"/>
        <w:jc w:val="both"/>
        <w:rPr>
          <w:b/>
          <w:sz w:val="24"/>
          <w:szCs w:val="24"/>
        </w:rPr>
      </w:pPr>
      <w:r w:rsidRPr="00C20F24">
        <w:rPr>
          <w:sz w:val="24"/>
          <w:szCs w:val="24"/>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0B1AAD" w:rsidRPr="00186791" w:rsidRDefault="000B1AAD" w:rsidP="00186791">
      <w:pPr>
        <w:tabs>
          <w:tab w:val="left" w:pos="993"/>
        </w:tabs>
        <w:ind w:firstLine="720"/>
        <w:jc w:val="both"/>
        <w:rPr>
          <w:b/>
          <w:sz w:val="24"/>
          <w:szCs w:val="24"/>
        </w:rPr>
      </w:pPr>
      <w:r w:rsidRPr="00C20F24">
        <w:rPr>
          <w:sz w:val="24"/>
          <w:szCs w:val="24"/>
        </w:rPr>
        <w:t>Воспитательная работа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w:t>
      </w:r>
      <w:bookmarkStart w:id="335" w:name="_Hlk136893321"/>
      <w:r w:rsidRPr="00C20F24">
        <w:rPr>
          <w:sz w:val="24"/>
          <w:szCs w:val="24"/>
        </w:rPr>
        <w:t>я».</w:t>
      </w:r>
    </w:p>
    <w:p w:rsidR="00186791" w:rsidRDefault="000B1AAD" w:rsidP="00186791">
      <w:pPr>
        <w:tabs>
          <w:tab w:val="left" w:pos="993"/>
        </w:tabs>
        <w:ind w:firstLine="720"/>
        <w:jc w:val="both"/>
        <w:rPr>
          <w:b/>
          <w:sz w:val="24"/>
          <w:szCs w:val="24"/>
        </w:rPr>
      </w:pPr>
      <w:r w:rsidRPr="00C20F24">
        <w:rPr>
          <w:b/>
          <w:sz w:val="24"/>
          <w:szCs w:val="24"/>
        </w:rPr>
        <w:t>Модуль «Урочная деятельность»</w:t>
      </w:r>
    </w:p>
    <w:p w:rsidR="00186791" w:rsidRDefault="00186791" w:rsidP="00186791">
      <w:pPr>
        <w:tabs>
          <w:tab w:val="left" w:pos="993"/>
        </w:tabs>
        <w:ind w:firstLine="720"/>
        <w:jc w:val="both"/>
        <w:rPr>
          <w:b/>
          <w:sz w:val="24"/>
          <w:szCs w:val="24"/>
        </w:rPr>
      </w:pPr>
      <w:r>
        <w:rPr>
          <w:b/>
          <w:sz w:val="24"/>
          <w:szCs w:val="24"/>
        </w:rPr>
        <w:t xml:space="preserve">Урочная деятельность </w:t>
      </w:r>
    </w:p>
    <w:p w:rsidR="00186791" w:rsidRDefault="000B1AAD" w:rsidP="00186791">
      <w:pPr>
        <w:tabs>
          <w:tab w:val="left" w:pos="993"/>
        </w:tabs>
        <w:ind w:firstLine="720"/>
        <w:jc w:val="both"/>
        <w:rPr>
          <w:b/>
          <w:sz w:val="24"/>
          <w:szCs w:val="24"/>
        </w:rPr>
      </w:pPr>
      <w:r w:rsidRPr="00C20F24">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186791" w:rsidRDefault="000B1AAD" w:rsidP="00186791">
      <w:pPr>
        <w:tabs>
          <w:tab w:val="left" w:pos="993"/>
        </w:tabs>
        <w:ind w:firstLine="720"/>
        <w:jc w:val="both"/>
        <w:rPr>
          <w:b/>
          <w:sz w:val="24"/>
          <w:szCs w:val="24"/>
        </w:rPr>
      </w:pPr>
      <w:r w:rsidRPr="00C20F24">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6791" w:rsidRDefault="000B1AAD" w:rsidP="00186791">
      <w:pPr>
        <w:tabs>
          <w:tab w:val="left" w:pos="993"/>
        </w:tabs>
        <w:ind w:firstLine="720"/>
        <w:jc w:val="both"/>
        <w:rPr>
          <w:b/>
          <w:sz w:val="24"/>
          <w:szCs w:val="24"/>
        </w:rPr>
      </w:pPr>
      <w:r w:rsidRPr="00C20F24">
        <w:rPr>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186791" w:rsidRDefault="000B1AAD" w:rsidP="00186791">
      <w:pPr>
        <w:tabs>
          <w:tab w:val="left" w:pos="993"/>
        </w:tabs>
        <w:ind w:firstLine="720"/>
        <w:jc w:val="both"/>
        <w:rPr>
          <w:b/>
          <w:sz w:val="24"/>
          <w:szCs w:val="24"/>
        </w:rPr>
      </w:pPr>
      <w:r w:rsidRPr="00C20F24">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6791" w:rsidRDefault="000B1AAD" w:rsidP="00186791">
      <w:pPr>
        <w:tabs>
          <w:tab w:val="left" w:pos="993"/>
        </w:tabs>
        <w:ind w:firstLine="720"/>
        <w:jc w:val="both"/>
        <w:rPr>
          <w:b/>
          <w:sz w:val="24"/>
          <w:szCs w:val="24"/>
        </w:rPr>
      </w:pPr>
      <w:r w:rsidRPr="00C20F24">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6791" w:rsidRDefault="000B1AAD" w:rsidP="00186791">
      <w:pPr>
        <w:tabs>
          <w:tab w:val="left" w:pos="993"/>
        </w:tabs>
        <w:ind w:firstLine="720"/>
        <w:jc w:val="both"/>
        <w:rPr>
          <w:b/>
          <w:sz w:val="24"/>
          <w:szCs w:val="24"/>
        </w:rPr>
      </w:pPr>
      <w:r w:rsidRPr="00C20F24">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86791" w:rsidRDefault="000B1AAD" w:rsidP="00186791">
      <w:pPr>
        <w:tabs>
          <w:tab w:val="left" w:pos="993"/>
        </w:tabs>
        <w:ind w:firstLine="720"/>
        <w:jc w:val="both"/>
        <w:rPr>
          <w:b/>
          <w:sz w:val="24"/>
          <w:szCs w:val="24"/>
        </w:rPr>
      </w:pPr>
      <w:r w:rsidRPr="00C20F24">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86791" w:rsidRDefault="000B1AAD" w:rsidP="00186791">
      <w:pPr>
        <w:tabs>
          <w:tab w:val="left" w:pos="993"/>
        </w:tabs>
        <w:ind w:firstLine="720"/>
        <w:jc w:val="both"/>
        <w:rPr>
          <w:b/>
          <w:sz w:val="24"/>
          <w:szCs w:val="24"/>
        </w:rPr>
      </w:pPr>
      <w:r w:rsidRPr="00C20F24">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86791" w:rsidRDefault="000B1AAD" w:rsidP="00186791">
      <w:pPr>
        <w:tabs>
          <w:tab w:val="left" w:pos="993"/>
        </w:tabs>
        <w:ind w:firstLine="720"/>
        <w:jc w:val="both"/>
        <w:rPr>
          <w:b/>
          <w:sz w:val="24"/>
          <w:szCs w:val="24"/>
        </w:rPr>
      </w:pPr>
      <w:r w:rsidRPr="00C20F24">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6791" w:rsidRDefault="000B1AAD" w:rsidP="00186791">
      <w:pPr>
        <w:tabs>
          <w:tab w:val="left" w:pos="993"/>
        </w:tabs>
        <w:ind w:firstLine="720"/>
        <w:jc w:val="both"/>
        <w:rPr>
          <w:b/>
          <w:sz w:val="24"/>
          <w:szCs w:val="24"/>
        </w:rPr>
      </w:pPr>
      <w:r w:rsidRPr="00C20F24">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86791" w:rsidRDefault="000B1AAD" w:rsidP="00186791">
      <w:pPr>
        <w:tabs>
          <w:tab w:val="left" w:pos="993"/>
        </w:tabs>
        <w:ind w:firstLine="720"/>
        <w:jc w:val="both"/>
        <w:rPr>
          <w:b/>
          <w:sz w:val="24"/>
          <w:szCs w:val="24"/>
        </w:rPr>
      </w:pPr>
      <w:r w:rsidRPr="00C20F24">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6791" w:rsidRDefault="000B1AAD" w:rsidP="00186791">
      <w:pPr>
        <w:tabs>
          <w:tab w:val="left" w:pos="993"/>
        </w:tabs>
        <w:ind w:firstLine="720"/>
        <w:jc w:val="both"/>
        <w:rPr>
          <w:b/>
          <w:sz w:val="24"/>
          <w:szCs w:val="24"/>
        </w:rPr>
      </w:pPr>
      <w:r w:rsidRPr="00C20F24">
        <w:rPr>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6791" w:rsidRDefault="000B1AAD" w:rsidP="00186791">
      <w:pPr>
        <w:tabs>
          <w:tab w:val="left" w:pos="993"/>
        </w:tabs>
        <w:ind w:firstLine="720"/>
        <w:jc w:val="both"/>
        <w:rPr>
          <w:b/>
          <w:sz w:val="24"/>
          <w:szCs w:val="24"/>
        </w:rPr>
      </w:pPr>
      <w:r w:rsidRPr="00C20F24">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6791" w:rsidRDefault="000B1AAD" w:rsidP="00186791">
      <w:pPr>
        <w:tabs>
          <w:tab w:val="left" w:pos="993"/>
        </w:tabs>
        <w:ind w:firstLine="720"/>
        <w:jc w:val="both"/>
        <w:rPr>
          <w:b/>
          <w:sz w:val="24"/>
          <w:szCs w:val="24"/>
        </w:rPr>
      </w:pPr>
      <w:r w:rsidRPr="00C20F24">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6791" w:rsidRDefault="000B1AAD" w:rsidP="00186791">
      <w:pPr>
        <w:tabs>
          <w:tab w:val="left" w:pos="993"/>
        </w:tabs>
        <w:ind w:firstLine="720"/>
        <w:jc w:val="both"/>
        <w:rPr>
          <w:b/>
          <w:sz w:val="24"/>
          <w:szCs w:val="24"/>
        </w:rPr>
      </w:pPr>
      <w:r w:rsidRPr="00C20F24">
        <w:rPr>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86791" w:rsidRDefault="000B1AAD" w:rsidP="00186791">
      <w:pPr>
        <w:tabs>
          <w:tab w:val="left" w:pos="993"/>
        </w:tabs>
        <w:ind w:firstLine="720"/>
        <w:jc w:val="both"/>
        <w:rPr>
          <w:b/>
          <w:sz w:val="24"/>
          <w:szCs w:val="24"/>
        </w:rPr>
      </w:pPr>
      <w:r w:rsidRPr="00C20F24">
        <w:rPr>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6791" w:rsidRDefault="000B1AAD" w:rsidP="00186791">
      <w:pPr>
        <w:tabs>
          <w:tab w:val="left" w:pos="993"/>
        </w:tabs>
        <w:ind w:firstLine="720"/>
        <w:jc w:val="both"/>
        <w:rPr>
          <w:b/>
          <w:sz w:val="24"/>
          <w:szCs w:val="24"/>
        </w:rPr>
      </w:pPr>
      <w:r w:rsidRPr="00C20F24">
        <w:rPr>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6791" w:rsidRDefault="000B1AAD" w:rsidP="00186791">
      <w:pPr>
        <w:tabs>
          <w:tab w:val="left" w:pos="993"/>
        </w:tabs>
        <w:ind w:firstLine="720"/>
        <w:jc w:val="both"/>
        <w:rPr>
          <w:b/>
          <w:sz w:val="24"/>
          <w:szCs w:val="24"/>
        </w:rPr>
      </w:pPr>
      <w:r w:rsidRPr="00C20F24">
        <w:rPr>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w:t>
      </w:r>
      <w:r w:rsidR="00186791">
        <w:rPr>
          <w:sz w:val="24"/>
          <w:szCs w:val="24"/>
        </w:rPr>
        <w:t>трудничества и взаимной помощи;</w:t>
      </w:r>
    </w:p>
    <w:p w:rsidR="00186791" w:rsidRDefault="000B1AAD" w:rsidP="00186791">
      <w:pPr>
        <w:tabs>
          <w:tab w:val="left" w:pos="993"/>
        </w:tabs>
        <w:ind w:firstLine="720"/>
        <w:jc w:val="both"/>
        <w:rPr>
          <w:b/>
          <w:sz w:val="24"/>
          <w:szCs w:val="24"/>
        </w:rPr>
      </w:pPr>
      <w:r w:rsidRPr="00C20F24">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86791" w:rsidRDefault="00186791" w:rsidP="00186791">
      <w:pPr>
        <w:tabs>
          <w:tab w:val="left" w:pos="993"/>
        </w:tabs>
        <w:ind w:firstLine="720"/>
        <w:jc w:val="both"/>
        <w:rPr>
          <w:b/>
          <w:sz w:val="24"/>
          <w:szCs w:val="24"/>
        </w:rPr>
      </w:pPr>
      <w:r>
        <w:rPr>
          <w:b/>
          <w:sz w:val="24"/>
          <w:szCs w:val="24"/>
        </w:rPr>
        <w:t xml:space="preserve">Внеурочная деятельность </w:t>
      </w:r>
    </w:p>
    <w:p w:rsidR="00186791" w:rsidRDefault="000B1AAD" w:rsidP="00186791">
      <w:pPr>
        <w:tabs>
          <w:tab w:val="left" w:pos="993"/>
        </w:tabs>
        <w:ind w:firstLine="720"/>
        <w:jc w:val="both"/>
        <w:rPr>
          <w:b/>
          <w:sz w:val="24"/>
          <w:szCs w:val="24"/>
        </w:rPr>
      </w:pPr>
      <w:r w:rsidRPr="00C20F24">
        <w:rPr>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186791" w:rsidRDefault="000B1AAD" w:rsidP="00186791">
      <w:pPr>
        <w:tabs>
          <w:tab w:val="left" w:pos="993"/>
        </w:tabs>
        <w:ind w:firstLine="720"/>
        <w:jc w:val="both"/>
        <w:rPr>
          <w:b/>
          <w:sz w:val="24"/>
          <w:szCs w:val="24"/>
        </w:rPr>
      </w:pPr>
      <w:r w:rsidRPr="00C20F24">
        <w:rPr>
          <w:sz w:val="24"/>
          <w:szCs w:val="24"/>
        </w:rPr>
        <w:t xml:space="preserve">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 </w:t>
      </w:r>
    </w:p>
    <w:p w:rsidR="00186791" w:rsidRDefault="000B1AAD" w:rsidP="00186791">
      <w:pPr>
        <w:tabs>
          <w:tab w:val="left" w:pos="993"/>
        </w:tabs>
        <w:ind w:firstLine="720"/>
        <w:jc w:val="both"/>
        <w:rPr>
          <w:b/>
          <w:sz w:val="24"/>
          <w:szCs w:val="24"/>
        </w:rPr>
      </w:pPr>
      <w:r w:rsidRPr="00C20F24">
        <w:rPr>
          <w:sz w:val="24"/>
          <w:szCs w:val="24"/>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w:t>
      </w:r>
    </w:p>
    <w:p w:rsidR="000B1AAD" w:rsidRPr="00186791" w:rsidRDefault="000B1AAD" w:rsidP="00186791">
      <w:pPr>
        <w:tabs>
          <w:tab w:val="left" w:pos="993"/>
        </w:tabs>
        <w:ind w:firstLine="720"/>
        <w:jc w:val="both"/>
        <w:rPr>
          <w:b/>
          <w:sz w:val="24"/>
          <w:szCs w:val="24"/>
        </w:rPr>
      </w:pPr>
      <w:r w:rsidRPr="00C20F24">
        <w:rPr>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0B1AAD" w:rsidRPr="00C20F24" w:rsidRDefault="000B1AAD" w:rsidP="000B1AAD">
      <w:pPr>
        <w:jc w:val="both"/>
        <w:rPr>
          <w:sz w:val="24"/>
          <w:szCs w:val="24"/>
        </w:rPr>
      </w:pPr>
      <w:r w:rsidRPr="00C20F24">
        <w:rPr>
          <w:sz w:val="24"/>
          <w:szCs w:val="24"/>
        </w:rPr>
        <w:t xml:space="preserve">-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0B1AAD" w:rsidRPr="00C20F24" w:rsidRDefault="000B1AAD" w:rsidP="000B1AAD">
      <w:pPr>
        <w:jc w:val="both"/>
        <w:rPr>
          <w:sz w:val="24"/>
          <w:szCs w:val="24"/>
        </w:rPr>
      </w:pPr>
      <w:r w:rsidRPr="00C20F24">
        <w:rPr>
          <w:sz w:val="24"/>
          <w:szCs w:val="24"/>
        </w:rPr>
        <w:t xml:space="preserve">- на занятия по формированию функциональной грамотности обучающихся (читательской, математической, естественно-научной, финансовой); </w:t>
      </w:r>
    </w:p>
    <w:p w:rsidR="000B1AAD" w:rsidRPr="00C20F24" w:rsidRDefault="000B1AAD" w:rsidP="000B1AAD">
      <w:pPr>
        <w:jc w:val="both"/>
        <w:rPr>
          <w:sz w:val="24"/>
          <w:szCs w:val="24"/>
        </w:rPr>
      </w:pPr>
      <w:r w:rsidRPr="00C20F24">
        <w:rPr>
          <w:sz w:val="24"/>
          <w:szCs w:val="24"/>
        </w:rPr>
        <w:t xml:space="preserve">- на занятия, направленные на удовлетворение профориентационных интересов и потребностей обучающихся (в том числе основы предпринимательства). </w:t>
      </w:r>
    </w:p>
    <w:p w:rsidR="000B1AAD" w:rsidRPr="00C20F24" w:rsidRDefault="000B1AAD" w:rsidP="000B1AAD">
      <w:pPr>
        <w:jc w:val="both"/>
        <w:rPr>
          <w:sz w:val="24"/>
          <w:szCs w:val="24"/>
        </w:rPr>
      </w:pPr>
      <w:r w:rsidRPr="00C20F24">
        <w:rPr>
          <w:sz w:val="24"/>
          <w:szCs w:val="24"/>
        </w:rPr>
        <w:t xml:space="preserve">-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p>
    <w:p w:rsidR="000B1AAD" w:rsidRPr="00C20F24" w:rsidRDefault="000B1AAD" w:rsidP="000B1AAD">
      <w:pPr>
        <w:jc w:val="both"/>
        <w:rPr>
          <w:sz w:val="24"/>
          <w:szCs w:val="24"/>
        </w:rPr>
      </w:pPr>
      <w:r w:rsidRPr="00C20F24">
        <w:rPr>
          <w:sz w:val="24"/>
          <w:szCs w:val="24"/>
        </w:rPr>
        <w:t xml:space="preserve">-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 </w:t>
      </w:r>
    </w:p>
    <w:p w:rsidR="000B1AAD" w:rsidRPr="00C20F24" w:rsidRDefault="000B1AAD" w:rsidP="000B1AAD">
      <w:pPr>
        <w:jc w:val="both"/>
        <w:rPr>
          <w:sz w:val="24"/>
          <w:szCs w:val="24"/>
        </w:rPr>
      </w:pPr>
      <w:r w:rsidRPr="00C20F24">
        <w:rPr>
          <w:sz w:val="24"/>
          <w:szCs w:val="24"/>
        </w:rPr>
        <w:t xml:space="preserve">- на занятия, направленные на удовлетворение социальных интересов и потребностей обучающихся (в том числе в рамках Российского движения школьников и др. </w:t>
      </w:r>
    </w:p>
    <w:p w:rsidR="00186791" w:rsidRDefault="000B1AAD" w:rsidP="00186791">
      <w:pPr>
        <w:tabs>
          <w:tab w:val="left" w:pos="993"/>
        </w:tabs>
        <w:ind w:firstLine="720"/>
        <w:jc w:val="both"/>
        <w:rPr>
          <w:b/>
          <w:sz w:val="24"/>
          <w:szCs w:val="24"/>
        </w:rPr>
      </w:pPr>
      <w:r w:rsidRPr="00C20F24">
        <w:rPr>
          <w:b/>
          <w:sz w:val="24"/>
          <w:szCs w:val="24"/>
        </w:rPr>
        <w:t>Модуль «Классное руководство».</w:t>
      </w:r>
    </w:p>
    <w:p w:rsidR="00186791" w:rsidRDefault="000B1AAD" w:rsidP="00186791">
      <w:pPr>
        <w:tabs>
          <w:tab w:val="left" w:pos="993"/>
        </w:tabs>
        <w:ind w:firstLine="720"/>
        <w:jc w:val="both"/>
        <w:rPr>
          <w:b/>
          <w:sz w:val="24"/>
          <w:szCs w:val="24"/>
        </w:rPr>
      </w:pPr>
      <w:r w:rsidRPr="00C20F24">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86791" w:rsidRDefault="000B1AAD" w:rsidP="00186791">
      <w:pPr>
        <w:tabs>
          <w:tab w:val="left" w:pos="993"/>
        </w:tabs>
        <w:ind w:firstLine="720"/>
        <w:jc w:val="both"/>
        <w:rPr>
          <w:b/>
          <w:sz w:val="24"/>
          <w:szCs w:val="24"/>
        </w:rPr>
      </w:pPr>
      <w:r w:rsidRPr="00C20F24">
        <w:rPr>
          <w:sz w:val="24"/>
          <w:szCs w:val="24"/>
        </w:rPr>
        <w:t>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186791" w:rsidRDefault="000B1AAD" w:rsidP="00186791">
      <w:pPr>
        <w:tabs>
          <w:tab w:val="left" w:pos="993"/>
        </w:tabs>
        <w:ind w:firstLine="720"/>
        <w:jc w:val="both"/>
        <w:rPr>
          <w:b/>
          <w:sz w:val="24"/>
          <w:szCs w:val="24"/>
        </w:rPr>
      </w:pPr>
      <w:r w:rsidRPr="00C20F24">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86791" w:rsidRDefault="000B1AAD" w:rsidP="00186791">
      <w:pPr>
        <w:tabs>
          <w:tab w:val="left" w:pos="993"/>
        </w:tabs>
        <w:ind w:firstLine="720"/>
        <w:jc w:val="both"/>
        <w:rPr>
          <w:b/>
          <w:sz w:val="24"/>
          <w:szCs w:val="24"/>
        </w:rPr>
      </w:pPr>
      <w:r w:rsidRPr="00C20F24">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86791" w:rsidRDefault="000B1AAD" w:rsidP="00186791">
      <w:pPr>
        <w:tabs>
          <w:tab w:val="left" w:pos="993"/>
        </w:tabs>
        <w:ind w:firstLine="720"/>
        <w:jc w:val="both"/>
        <w:rPr>
          <w:b/>
          <w:sz w:val="24"/>
          <w:szCs w:val="24"/>
        </w:rPr>
      </w:pPr>
      <w:r w:rsidRPr="00C20F24">
        <w:rPr>
          <w:sz w:val="24"/>
          <w:szCs w:val="24"/>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186791" w:rsidRDefault="000B1AAD" w:rsidP="00186791">
      <w:pPr>
        <w:tabs>
          <w:tab w:val="left" w:pos="993"/>
        </w:tabs>
        <w:ind w:firstLine="720"/>
        <w:jc w:val="both"/>
        <w:rPr>
          <w:b/>
          <w:sz w:val="24"/>
          <w:szCs w:val="24"/>
        </w:rPr>
      </w:pPr>
      <w:r w:rsidRPr="00C20F24">
        <w:rPr>
          <w:sz w:val="24"/>
          <w:szCs w:val="24"/>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186791" w:rsidRDefault="000B1AAD" w:rsidP="00186791">
      <w:pPr>
        <w:tabs>
          <w:tab w:val="left" w:pos="993"/>
        </w:tabs>
        <w:ind w:firstLine="720"/>
        <w:jc w:val="both"/>
        <w:rPr>
          <w:b/>
          <w:sz w:val="24"/>
          <w:szCs w:val="24"/>
        </w:rPr>
      </w:pPr>
      <w:r w:rsidRPr="00C20F24">
        <w:rPr>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86791" w:rsidRDefault="000B1AAD" w:rsidP="00186791">
      <w:pPr>
        <w:tabs>
          <w:tab w:val="left" w:pos="993"/>
        </w:tabs>
        <w:ind w:firstLine="720"/>
        <w:jc w:val="both"/>
        <w:rPr>
          <w:b/>
          <w:sz w:val="24"/>
          <w:szCs w:val="24"/>
        </w:rPr>
      </w:pPr>
      <w:r w:rsidRPr="00C20F24">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6791" w:rsidRDefault="000B1AAD" w:rsidP="00186791">
      <w:pPr>
        <w:tabs>
          <w:tab w:val="left" w:pos="993"/>
        </w:tabs>
        <w:ind w:firstLine="720"/>
        <w:jc w:val="both"/>
        <w:rPr>
          <w:b/>
          <w:sz w:val="24"/>
          <w:szCs w:val="24"/>
        </w:rPr>
      </w:pPr>
      <w:r w:rsidRPr="00C20F24">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186791" w:rsidRDefault="000B1AAD" w:rsidP="00186791">
      <w:pPr>
        <w:tabs>
          <w:tab w:val="left" w:pos="993"/>
        </w:tabs>
        <w:ind w:firstLine="720"/>
        <w:jc w:val="both"/>
        <w:rPr>
          <w:b/>
          <w:sz w:val="24"/>
          <w:szCs w:val="24"/>
        </w:rPr>
      </w:pPr>
      <w:r w:rsidRPr="00C20F24">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86791" w:rsidRDefault="000B1AAD" w:rsidP="00186791">
      <w:pPr>
        <w:tabs>
          <w:tab w:val="left" w:pos="993"/>
        </w:tabs>
        <w:ind w:firstLine="720"/>
        <w:jc w:val="both"/>
        <w:rPr>
          <w:b/>
          <w:sz w:val="24"/>
          <w:szCs w:val="24"/>
        </w:rPr>
      </w:pPr>
      <w:r w:rsidRPr="00C20F24">
        <w:rPr>
          <w:sz w:val="24"/>
          <w:szCs w:val="24"/>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6791" w:rsidRDefault="000B1AAD" w:rsidP="00186791">
      <w:pPr>
        <w:tabs>
          <w:tab w:val="left" w:pos="993"/>
        </w:tabs>
        <w:ind w:firstLine="720"/>
        <w:jc w:val="both"/>
        <w:rPr>
          <w:sz w:val="24"/>
          <w:szCs w:val="24"/>
        </w:rPr>
      </w:pPr>
      <w:r w:rsidRPr="00C20F24">
        <w:rPr>
          <w:sz w:val="24"/>
          <w:szCs w:val="24"/>
        </w:rPr>
        <w:t>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w:t>
      </w:r>
      <w:r w:rsidR="00186791">
        <w:rPr>
          <w:sz w:val="24"/>
          <w:szCs w:val="24"/>
        </w:rPr>
        <w:t>иях с учителями, администрацией</w:t>
      </w:r>
    </w:p>
    <w:p w:rsidR="00186791" w:rsidRDefault="000B1AAD" w:rsidP="00186791">
      <w:pPr>
        <w:tabs>
          <w:tab w:val="left" w:pos="993"/>
        </w:tabs>
        <w:ind w:firstLine="720"/>
        <w:jc w:val="both"/>
        <w:rPr>
          <w:b/>
          <w:sz w:val="24"/>
          <w:szCs w:val="24"/>
        </w:rPr>
      </w:pPr>
      <w:r w:rsidRPr="00C20F24">
        <w:rPr>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rsidR="00186791" w:rsidRDefault="000B1AAD" w:rsidP="00186791">
      <w:pPr>
        <w:tabs>
          <w:tab w:val="left" w:pos="993"/>
        </w:tabs>
        <w:ind w:firstLine="720"/>
        <w:jc w:val="both"/>
        <w:rPr>
          <w:b/>
          <w:sz w:val="24"/>
          <w:szCs w:val="24"/>
        </w:rPr>
      </w:pPr>
      <w:r w:rsidRPr="00C20F24">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186791" w:rsidRDefault="000B1AAD" w:rsidP="00186791">
      <w:pPr>
        <w:tabs>
          <w:tab w:val="left" w:pos="993"/>
        </w:tabs>
        <w:ind w:firstLine="720"/>
        <w:jc w:val="both"/>
        <w:rPr>
          <w:b/>
          <w:sz w:val="24"/>
          <w:szCs w:val="24"/>
        </w:rPr>
      </w:pPr>
      <w:r w:rsidRPr="00C20F24">
        <w:rPr>
          <w:sz w:val="24"/>
          <w:szCs w:val="24"/>
        </w:rPr>
        <w:t>проведение в классе праздников, конкурсов, соревнований и других мероприятий;</w:t>
      </w:r>
    </w:p>
    <w:p w:rsidR="00186791" w:rsidRDefault="000B1AAD" w:rsidP="00186791">
      <w:pPr>
        <w:tabs>
          <w:tab w:val="left" w:pos="993"/>
        </w:tabs>
        <w:ind w:firstLine="720"/>
        <w:jc w:val="both"/>
        <w:rPr>
          <w:b/>
          <w:sz w:val="24"/>
          <w:szCs w:val="24"/>
        </w:rPr>
      </w:pPr>
      <w:r w:rsidRPr="00C20F24">
        <w:rPr>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6791" w:rsidRDefault="000B1AAD" w:rsidP="00186791">
      <w:pPr>
        <w:tabs>
          <w:tab w:val="left" w:pos="993"/>
        </w:tabs>
        <w:ind w:firstLine="720"/>
        <w:jc w:val="both"/>
        <w:rPr>
          <w:b/>
          <w:sz w:val="24"/>
          <w:szCs w:val="24"/>
        </w:rPr>
      </w:pPr>
      <w:r w:rsidRPr="00C20F24">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B1AAD" w:rsidRPr="00186791" w:rsidRDefault="000B1AAD" w:rsidP="00186791">
      <w:pPr>
        <w:tabs>
          <w:tab w:val="left" w:pos="993"/>
        </w:tabs>
        <w:ind w:firstLine="720"/>
        <w:jc w:val="both"/>
        <w:rPr>
          <w:b/>
          <w:sz w:val="24"/>
          <w:szCs w:val="24"/>
        </w:rPr>
      </w:pPr>
      <w:r w:rsidRPr="00C20F24">
        <w:rPr>
          <w:sz w:val="24"/>
          <w:szCs w:val="24"/>
        </w:rPr>
        <w:t>проведение в классе праздников, конкурсов, соревнований и т. п.</w:t>
      </w:r>
    </w:p>
    <w:p w:rsidR="00186791" w:rsidRDefault="000B1AAD" w:rsidP="00186791">
      <w:pPr>
        <w:tabs>
          <w:tab w:val="left" w:pos="851"/>
        </w:tabs>
        <w:ind w:firstLine="630"/>
        <w:jc w:val="both"/>
        <w:rPr>
          <w:i/>
          <w:sz w:val="24"/>
          <w:szCs w:val="24"/>
        </w:rPr>
      </w:pPr>
      <w:r w:rsidRPr="00C20F24">
        <w:rPr>
          <w:b/>
          <w:sz w:val="24"/>
          <w:szCs w:val="24"/>
        </w:rPr>
        <w:t>Основные школьные дела</w:t>
      </w:r>
    </w:p>
    <w:p w:rsidR="00186791" w:rsidRDefault="000B1AAD" w:rsidP="00186791">
      <w:pPr>
        <w:tabs>
          <w:tab w:val="left" w:pos="851"/>
        </w:tabs>
        <w:ind w:firstLine="630"/>
        <w:jc w:val="both"/>
        <w:rPr>
          <w:i/>
          <w:sz w:val="24"/>
          <w:szCs w:val="24"/>
        </w:rPr>
      </w:pPr>
      <w:r w:rsidRPr="00C20F24">
        <w:rPr>
          <w:sz w:val="24"/>
          <w:szCs w:val="24"/>
        </w:rPr>
        <w:t>Реализация воспитательного потенциала основных школьных дел предусматривает:</w:t>
      </w:r>
    </w:p>
    <w:p w:rsidR="00186791" w:rsidRDefault="000B1AAD" w:rsidP="00186791">
      <w:pPr>
        <w:tabs>
          <w:tab w:val="left" w:pos="851"/>
        </w:tabs>
        <w:ind w:firstLine="630"/>
        <w:jc w:val="both"/>
        <w:rPr>
          <w:i/>
          <w:sz w:val="24"/>
          <w:szCs w:val="24"/>
        </w:rPr>
      </w:pPr>
      <w:r w:rsidRPr="00C20F24">
        <w:rPr>
          <w:sz w:val="24"/>
          <w:szCs w:val="24"/>
        </w:rPr>
        <w:t xml:space="preserve">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участие во всероссийских акциях, посвященных значимым событиям в России, мире: акции «Блокадный хлеб», «Диктант Победы», «Свеча памяти», «Вахта памяти», «Георгиевская ленточка», «Сад памяти», «Окна Победы» и др.; </w:t>
      </w:r>
    </w:p>
    <w:p w:rsidR="00186791" w:rsidRDefault="000B1AAD" w:rsidP="00186791">
      <w:pPr>
        <w:tabs>
          <w:tab w:val="left" w:pos="851"/>
        </w:tabs>
        <w:ind w:firstLine="630"/>
        <w:jc w:val="both"/>
        <w:rPr>
          <w:i/>
          <w:sz w:val="24"/>
          <w:szCs w:val="24"/>
        </w:rPr>
      </w:pPr>
      <w:r w:rsidRPr="00C20F24">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первоклассники»,  «Посвящение в кадеты»;</w:t>
      </w:r>
    </w:p>
    <w:p w:rsidR="00186791" w:rsidRDefault="000B1AAD" w:rsidP="00186791">
      <w:pPr>
        <w:tabs>
          <w:tab w:val="left" w:pos="851"/>
        </w:tabs>
        <w:ind w:firstLine="630"/>
        <w:jc w:val="both"/>
        <w:rPr>
          <w:i/>
          <w:sz w:val="24"/>
          <w:szCs w:val="24"/>
        </w:rPr>
      </w:pPr>
      <w:r w:rsidRPr="00C20F24">
        <w:rPr>
          <w:sz w:val="24"/>
          <w:szCs w:val="24"/>
        </w:rPr>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(еженедельные линейки с чествованием победителей и призёров конкурсов, олимпиад, соревнований)</w:t>
      </w:r>
    </w:p>
    <w:p w:rsidR="00186791" w:rsidRDefault="000B1AAD" w:rsidP="00186791">
      <w:pPr>
        <w:tabs>
          <w:tab w:val="left" w:pos="851"/>
        </w:tabs>
        <w:ind w:firstLine="630"/>
        <w:jc w:val="both"/>
        <w:rPr>
          <w:i/>
          <w:sz w:val="24"/>
          <w:szCs w:val="24"/>
        </w:rPr>
      </w:pPr>
      <w:r w:rsidRPr="00C20F24">
        <w:rPr>
          <w:sz w:val="24"/>
          <w:szCs w:val="24"/>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(Благотворительная ярмарка добра, патриотическая акция «Сохраним имя Героя», проект «Я помню! Я горжусь!», «Чистое село», «Благоустройство школьного двора», «Ветеран живёт рядом», «Сад Памяти», «Георгиевская ленточка», «Сообщи, где торгуют смертью» и др.);</w:t>
      </w:r>
    </w:p>
    <w:p w:rsidR="00186791" w:rsidRDefault="000B1AAD" w:rsidP="00186791">
      <w:pPr>
        <w:tabs>
          <w:tab w:val="left" w:pos="851"/>
        </w:tabs>
        <w:ind w:firstLine="630"/>
        <w:jc w:val="both"/>
        <w:rPr>
          <w:i/>
          <w:sz w:val="24"/>
          <w:szCs w:val="24"/>
        </w:rPr>
      </w:pPr>
      <w:r w:rsidRPr="00C20F24">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муниципальная военно-спортивная игра «Зарница», «Орленок», 5-дневные военные сборы юношей старшеклассников;</w:t>
      </w:r>
    </w:p>
    <w:p w:rsidR="00186791" w:rsidRDefault="000B1AAD" w:rsidP="00186791">
      <w:pPr>
        <w:tabs>
          <w:tab w:val="left" w:pos="851"/>
        </w:tabs>
        <w:ind w:firstLine="630"/>
        <w:jc w:val="both"/>
        <w:rPr>
          <w:i/>
          <w:sz w:val="24"/>
          <w:szCs w:val="24"/>
        </w:rPr>
      </w:pPr>
      <w:r w:rsidRPr="00C20F24">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186791" w:rsidRDefault="000B1AAD" w:rsidP="00186791">
      <w:pPr>
        <w:tabs>
          <w:tab w:val="left" w:pos="851"/>
        </w:tabs>
        <w:ind w:firstLine="630"/>
        <w:jc w:val="both"/>
        <w:rPr>
          <w:i/>
          <w:sz w:val="24"/>
          <w:szCs w:val="24"/>
        </w:rPr>
      </w:pPr>
      <w:r w:rsidRPr="00C20F24">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86791" w:rsidRDefault="000B1AAD" w:rsidP="00186791">
      <w:pPr>
        <w:tabs>
          <w:tab w:val="left" w:pos="851"/>
        </w:tabs>
        <w:ind w:firstLine="630"/>
        <w:jc w:val="both"/>
        <w:rPr>
          <w:i/>
          <w:sz w:val="24"/>
          <w:szCs w:val="24"/>
        </w:rPr>
      </w:pPr>
      <w:r w:rsidRPr="00C20F24">
        <w:rPr>
          <w:b/>
          <w:sz w:val="24"/>
          <w:szCs w:val="24"/>
        </w:rPr>
        <w:t>Внешкольные мероприятия</w:t>
      </w:r>
    </w:p>
    <w:p w:rsidR="000B1AAD" w:rsidRPr="00186791" w:rsidRDefault="000B1AAD" w:rsidP="00186791">
      <w:pPr>
        <w:tabs>
          <w:tab w:val="left" w:pos="851"/>
        </w:tabs>
        <w:ind w:firstLine="630"/>
        <w:jc w:val="both"/>
        <w:rPr>
          <w:i/>
          <w:sz w:val="24"/>
          <w:szCs w:val="24"/>
        </w:rPr>
      </w:pPr>
      <w:r w:rsidRPr="00C20F24">
        <w:rPr>
          <w:sz w:val="24"/>
          <w:szCs w:val="24"/>
        </w:rPr>
        <w:t>Реализация воспитательного потенциала внешкольных мероприятий предусматривает:</w:t>
      </w:r>
    </w:p>
    <w:p w:rsidR="00186791" w:rsidRDefault="000B1AAD" w:rsidP="00186791">
      <w:pPr>
        <w:tabs>
          <w:tab w:val="left" w:pos="993"/>
        </w:tabs>
        <w:ind w:firstLine="994"/>
        <w:jc w:val="both"/>
        <w:rPr>
          <w:sz w:val="24"/>
          <w:szCs w:val="24"/>
        </w:rPr>
      </w:pPr>
      <w:r w:rsidRPr="00C20F24">
        <w:rPr>
          <w:sz w:val="24"/>
          <w:szCs w:val="24"/>
        </w:rPr>
        <w:t xml:space="preserve">общие внешкольные мероприятия, в том числе организуемые совместно </w:t>
      </w:r>
      <w:r w:rsidR="00186791">
        <w:rPr>
          <w:sz w:val="24"/>
          <w:szCs w:val="24"/>
        </w:rPr>
        <w:t>с социальными партнерами Школы:</w:t>
      </w:r>
      <w:r w:rsidRPr="00C20F24">
        <w:rPr>
          <w:sz w:val="24"/>
          <w:szCs w:val="24"/>
        </w:rPr>
        <w:t xml:space="preserve"> муниципальный конкурс «Венок славы», фестивали творчества обучающихся «Лейся, песня!», «Танцевальный фейерверк», «Театральное</w:t>
      </w:r>
      <w:r w:rsidR="00186791">
        <w:rPr>
          <w:sz w:val="24"/>
          <w:szCs w:val="24"/>
        </w:rPr>
        <w:t xml:space="preserve"> созвездие» и др;</w:t>
      </w:r>
    </w:p>
    <w:p w:rsidR="00186791" w:rsidRDefault="000B1AAD" w:rsidP="00186791">
      <w:pPr>
        <w:tabs>
          <w:tab w:val="left" w:pos="993"/>
        </w:tabs>
        <w:ind w:firstLine="994"/>
        <w:jc w:val="both"/>
        <w:rPr>
          <w:sz w:val="24"/>
          <w:szCs w:val="24"/>
        </w:rPr>
      </w:pPr>
      <w:r w:rsidRPr="00C20F24">
        <w:rPr>
          <w:sz w:val="24"/>
          <w:szCs w:val="24"/>
        </w:rPr>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«Прощание с букварём», </w:t>
      </w:r>
      <w:r w:rsidR="00186791">
        <w:rPr>
          <w:sz w:val="24"/>
          <w:szCs w:val="24"/>
        </w:rPr>
        <w:t>праздник «Первой оценки» и др.;</w:t>
      </w:r>
    </w:p>
    <w:p w:rsidR="000B1AAD" w:rsidRPr="00C20F24" w:rsidRDefault="000B1AAD" w:rsidP="00186791">
      <w:pPr>
        <w:tabs>
          <w:tab w:val="left" w:pos="993"/>
        </w:tabs>
        <w:ind w:firstLine="994"/>
        <w:jc w:val="both"/>
        <w:rPr>
          <w:sz w:val="24"/>
          <w:szCs w:val="24"/>
        </w:rPr>
      </w:pPr>
      <w:r w:rsidRPr="00C20F24">
        <w:rPr>
          <w:sz w:val="24"/>
          <w:szCs w:val="24"/>
        </w:rPr>
        <w:t>экскурсии, походы выходного дня (в музей, сельскую библиотеку, кинотеатр,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w:t>
      </w:r>
      <w:r w:rsidR="00186791">
        <w:rPr>
          <w:sz w:val="24"/>
          <w:szCs w:val="24"/>
        </w:rPr>
        <w:t>ю, оценке мероприятия;</w:t>
      </w:r>
      <w:r w:rsidRPr="00C20F24">
        <w:rPr>
          <w:sz w:val="24"/>
          <w:szCs w:val="24"/>
        </w:rPr>
        <w:t>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известных поэтов и писателей, деятелей науки, природных и историко-культурных ландшафтов, флоры и фауны и др.;</w:t>
      </w:r>
    </w:p>
    <w:p w:rsidR="000B1AAD" w:rsidRPr="00C20F24" w:rsidRDefault="000B1AAD" w:rsidP="00186791">
      <w:pPr>
        <w:tabs>
          <w:tab w:val="left" w:pos="993"/>
        </w:tabs>
        <w:ind w:firstLine="994"/>
        <w:jc w:val="both"/>
        <w:rPr>
          <w:sz w:val="24"/>
          <w:szCs w:val="24"/>
        </w:rPr>
      </w:pPr>
      <w:r w:rsidRPr="00C20F24">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B1AAD" w:rsidRPr="00C20F24" w:rsidRDefault="000B1AAD" w:rsidP="00186791">
      <w:pPr>
        <w:tabs>
          <w:tab w:val="left" w:pos="851"/>
          <w:tab w:val="left" w:pos="2977"/>
        </w:tabs>
        <w:ind w:firstLine="850"/>
        <w:jc w:val="both"/>
        <w:rPr>
          <w:sz w:val="24"/>
          <w:szCs w:val="24"/>
        </w:rPr>
      </w:pPr>
      <w:r w:rsidRPr="00C20F24">
        <w:rPr>
          <w:b/>
          <w:sz w:val="24"/>
          <w:szCs w:val="24"/>
        </w:rPr>
        <w:t>Организация предметно-пространственной среды</w:t>
      </w:r>
    </w:p>
    <w:p w:rsidR="000B1AAD" w:rsidRPr="00C20F24" w:rsidRDefault="000B1AAD" w:rsidP="00186791">
      <w:pPr>
        <w:tabs>
          <w:tab w:val="left" w:pos="993"/>
        </w:tabs>
        <w:ind w:firstLine="850"/>
        <w:jc w:val="both"/>
        <w:rPr>
          <w:sz w:val="24"/>
          <w:szCs w:val="24"/>
        </w:rPr>
      </w:pPr>
      <w:r w:rsidRPr="00C20F24">
        <w:rPr>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0B1AAD" w:rsidRPr="00C20F24" w:rsidRDefault="000B1AAD" w:rsidP="00186791">
      <w:pPr>
        <w:tabs>
          <w:tab w:val="left" w:pos="993"/>
        </w:tabs>
        <w:ind w:firstLine="850"/>
        <w:jc w:val="both"/>
        <w:rPr>
          <w:sz w:val="24"/>
          <w:szCs w:val="24"/>
        </w:rPr>
      </w:pPr>
      <w:r w:rsidRPr="00C20F24">
        <w:rPr>
          <w:sz w:val="24"/>
          <w:szCs w:val="24"/>
        </w:rPr>
        <w:t>•оформление внешнего вида здания, фасада, холла при входе в школу государственной символикой Российской Федерации, Чувашской Республики, муниципального образования (флаг, герб);</w:t>
      </w:r>
    </w:p>
    <w:p w:rsidR="000B1AAD" w:rsidRPr="00C20F24" w:rsidRDefault="000B1AAD" w:rsidP="00186791">
      <w:pPr>
        <w:tabs>
          <w:tab w:val="left" w:pos="993"/>
        </w:tabs>
        <w:ind w:firstLine="850"/>
        <w:jc w:val="both"/>
        <w:rPr>
          <w:sz w:val="24"/>
          <w:szCs w:val="24"/>
        </w:rPr>
      </w:pPr>
      <w:r w:rsidRPr="00C20F24">
        <w:rPr>
          <w:sz w:val="24"/>
          <w:szCs w:val="24"/>
        </w:rPr>
        <w:t>•организацию и проведение церемоний поднятия (спуска) Государственного флага Российской Федерации; флага Чувашской Республики;</w:t>
      </w:r>
    </w:p>
    <w:p w:rsidR="000B1AAD" w:rsidRPr="00C20F24" w:rsidRDefault="000B1AAD" w:rsidP="00186791">
      <w:pPr>
        <w:tabs>
          <w:tab w:val="left" w:pos="993"/>
        </w:tabs>
        <w:ind w:firstLine="850"/>
        <w:jc w:val="both"/>
        <w:rPr>
          <w:sz w:val="24"/>
          <w:szCs w:val="24"/>
        </w:rPr>
      </w:pPr>
      <w:r w:rsidRPr="00C20F24">
        <w:rPr>
          <w:sz w:val="24"/>
          <w:szCs w:val="24"/>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B1AAD" w:rsidRPr="00C20F24" w:rsidRDefault="000B1AAD" w:rsidP="00186791">
      <w:pPr>
        <w:tabs>
          <w:tab w:val="left" w:pos="993"/>
        </w:tabs>
        <w:ind w:firstLine="850"/>
        <w:jc w:val="both"/>
        <w:rPr>
          <w:sz w:val="24"/>
          <w:szCs w:val="24"/>
        </w:rPr>
      </w:pPr>
      <w:r w:rsidRPr="00C20F24">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B1AAD" w:rsidRPr="00C20F24" w:rsidRDefault="000B1AAD" w:rsidP="00186791">
      <w:pPr>
        <w:tabs>
          <w:tab w:val="left" w:pos="993"/>
        </w:tabs>
        <w:ind w:firstLine="850"/>
        <w:jc w:val="both"/>
        <w:rPr>
          <w:sz w:val="24"/>
          <w:szCs w:val="24"/>
        </w:rPr>
      </w:pPr>
      <w:r w:rsidRPr="00C20F24">
        <w:rPr>
          <w:sz w:val="24"/>
          <w:szCs w:val="24"/>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гимна Чувашской Республики;</w:t>
      </w:r>
    </w:p>
    <w:p w:rsidR="000B1AAD" w:rsidRPr="00C20F24" w:rsidRDefault="000B1AAD" w:rsidP="00186791">
      <w:pPr>
        <w:tabs>
          <w:tab w:val="left" w:pos="993"/>
        </w:tabs>
        <w:ind w:firstLine="850"/>
        <w:jc w:val="both"/>
        <w:rPr>
          <w:sz w:val="24"/>
          <w:szCs w:val="24"/>
        </w:rPr>
      </w:pPr>
      <w:r w:rsidRPr="00C20F24">
        <w:rPr>
          <w:sz w:val="24"/>
          <w:szCs w:val="24"/>
        </w:rPr>
        <w:t>•разработку,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(Памятная доска выпускникам школы, участникам локальных войн, «Парта героя, участникам СВО ) ;</w:t>
      </w:r>
    </w:p>
    <w:p w:rsidR="000B1AAD" w:rsidRPr="00C20F24" w:rsidRDefault="000B1AAD" w:rsidP="00186791">
      <w:pPr>
        <w:tabs>
          <w:tab w:val="left" w:pos="993"/>
        </w:tabs>
        <w:ind w:firstLine="850"/>
        <w:jc w:val="both"/>
        <w:rPr>
          <w:sz w:val="24"/>
          <w:szCs w:val="24"/>
        </w:rPr>
      </w:pPr>
      <w:r w:rsidRPr="00C20F24">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0B1AAD" w:rsidRPr="00C20F24" w:rsidRDefault="000B1AAD" w:rsidP="00186791">
      <w:pPr>
        <w:tabs>
          <w:tab w:val="left" w:pos="993"/>
        </w:tabs>
        <w:ind w:firstLine="850"/>
        <w:jc w:val="both"/>
        <w:rPr>
          <w:sz w:val="24"/>
          <w:szCs w:val="24"/>
        </w:rPr>
      </w:pPr>
      <w:r w:rsidRPr="00C20F24">
        <w:rPr>
          <w:sz w:val="24"/>
          <w:szCs w:val="24"/>
        </w:rPr>
        <w:t>•разработку и популяризацию символики Школы (эмблема, флаг, логотип, элементы костюма обучающихся и др.), используемой как повседневно, так и в торжественные моменты;</w:t>
      </w:r>
    </w:p>
    <w:p w:rsidR="000B1AAD" w:rsidRPr="00C20F24" w:rsidRDefault="000B1AAD" w:rsidP="00186791">
      <w:pPr>
        <w:tabs>
          <w:tab w:val="left" w:pos="993"/>
        </w:tabs>
        <w:ind w:firstLine="850"/>
        <w:jc w:val="both"/>
        <w:rPr>
          <w:sz w:val="24"/>
          <w:szCs w:val="24"/>
        </w:rPr>
      </w:pPr>
      <w:r w:rsidRPr="00C20F24">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B1AAD" w:rsidRPr="00C20F24" w:rsidRDefault="000B1AAD" w:rsidP="00186791">
      <w:pPr>
        <w:tabs>
          <w:tab w:val="left" w:pos="993"/>
        </w:tabs>
        <w:ind w:firstLine="850"/>
        <w:jc w:val="both"/>
        <w:rPr>
          <w:sz w:val="24"/>
          <w:szCs w:val="24"/>
        </w:rPr>
      </w:pPr>
      <w:r w:rsidRPr="00C20F24">
        <w:rPr>
          <w:sz w:val="24"/>
          <w:szCs w:val="24"/>
        </w:rPr>
        <w:t>•поддержание эстетического вида и благоустройство всех помещений в Школе, доступных и безопасных рекреационных зон, озеленение территории при образовательной организации;</w:t>
      </w:r>
    </w:p>
    <w:p w:rsidR="000B1AAD" w:rsidRPr="00C20F24" w:rsidRDefault="000B1AAD" w:rsidP="00186791">
      <w:pPr>
        <w:tabs>
          <w:tab w:val="left" w:pos="993"/>
        </w:tabs>
        <w:ind w:firstLine="850"/>
        <w:jc w:val="both"/>
        <w:rPr>
          <w:sz w:val="24"/>
          <w:szCs w:val="24"/>
        </w:rPr>
      </w:pPr>
      <w:r w:rsidRPr="00C20F24">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0B1AAD" w:rsidRPr="00C20F24" w:rsidRDefault="000B1AAD" w:rsidP="00186791">
      <w:pPr>
        <w:tabs>
          <w:tab w:val="left" w:pos="993"/>
        </w:tabs>
        <w:ind w:firstLine="850"/>
        <w:jc w:val="both"/>
        <w:rPr>
          <w:sz w:val="24"/>
          <w:szCs w:val="24"/>
        </w:rPr>
      </w:pPr>
      <w:r w:rsidRPr="00C20F24">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B1AAD" w:rsidRPr="00C20F24" w:rsidRDefault="000B1AAD" w:rsidP="00186791">
      <w:pPr>
        <w:tabs>
          <w:tab w:val="left" w:pos="993"/>
        </w:tabs>
        <w:ind w:firstLine="850"/>
        <w:jc w:val="both"/>
        <w:rPr>
          <w:sz w:val="24"/>
          <w:szCs w:val="24"/>
        </w:rPr>
      </w:pPr>
      <w:r w:rsidRPr="00C20F24">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B1AAD" w:rsidRPr="00C20F24" w:rsidRDefault="000B1AAD" w:rsidP="00186791">
      <w:pPr>
        <w:tabs>
          <w:tab w:val="left" w:pos="993"/>
        </w:tabs>
        <w:ind w:firstLine="850"/>
        <w:jc w:val="both"/>
        <w:rPr>
          <w:sz w:val="24"/>
          <w:szCs w:val="24"/>
        </w:rPr>
      </w:pPr>
      <w:r w:rsidRPr="00C20F24">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B1AAD" w:rsidRPr="00C20F24" w:rsidRDefault="000B1AAD" w:rsidP="00186791">
      <w:pPr>
        <w:tabs>
          <w:tab w:val="left" w:pos="993"/>
        </w:tabs>
        <w:ind w:firstLine="850"/>
        <w:jc w:val="both"/>
        <w:rPr>
          <w:sz w:val="24"/>
          <w:szCs w:val="24"/>
        </w:rPr>
      </w:pPr>
      <w:r w:rsidRPr="00C20F24">
        <w:rPr>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B1AAD" w:rsidRPr="00C20F24" w:rsidRDefault="000B1AAD" w:rsidP="00186791">
      <w:pPr>
        <w:tabs>
          <w:tab w:val="left" w:pos="993"/>
        </w:tabs>
        <w:ind w:firstLine="850"/>
        <w:jc w:val="both"/>
        <w:rPr>
          <w:sz w:val="24"/>
          <w:szCs w:val="24"/>
        </w:rPr>
      </w:pPr>
      <w:r w:rsidRPr="00C20F24">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0B1AAD" w:rsidRPr="00C20F24" w:rsidRDefault="000B1AAD" w:rsidP="00186791">
      <w:pPr>
        <w:tabs>
          <w:tab w:val="left" w:pos="851"/>
        </w:tabs>
        <w:ind w:firstLine="850"/>
        <w:jc w:val="both"/>
        <w:rPr>
          <w:sz w:val="24"/>
          <w:szCs w:val="24"/>
        </w:rPr>
      </w:pPr>
      <w:r w:rsidRPr="00C20F24">
        <w:rPr>
          <w:b/>
          <w:sz w:val="24"/>
          <w:szCs w:val="24"/>
        </w:rPr>
        <w:t>Взаимодействие с родителями (законными представителями)</w:t>
      </w:r>
    </w:p>
    <w:p w:rsidR="000B1AAD" w:rsidRPr="00C20F24" w:rsidRDefault="000B1AAD" w:rsidP="00186791">
      <w:pPr>
        <w:ind w:firstLine="850"/>
        <w:jc w:val="both"/>
        <w:rPr>
          <w:sz w:val="24"/>
          <w:szCs w:val="24"/>
        </w:rPr>
      </w:pPr>
      <w:r w:rsidRPr="00C20F24">
        <w:rPr>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0B1AAD" w:rsidRPr="00C20F24" w:rsidRDefault="000B1AAD" w:rsidP="00186791">
      <w:pPr>
        <w:ind w:firstLine="850"/>
        <w:jc w:val="both"/>
        <w:rPr>
          <w:sz w:val="24"/>
          <w:szCs w:val="24"/>
        </w:rPr>
      </w:pPr>
      <w:r w:rsidRPr="00C20F24">
        <w:rPr>
          <w:sz w:val="24"/>
          <w:szCs w:val="24"/>
        </w:rPr>
        <w:t>•создание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0B1AAD" w:rsidRPr="00C20F24" w:rsidRDefault="000B1AAD" w:rsidP="00186791">
      <w:pPr>
        <w:ind w:firstLine="850"/>
        <w:jc w:val="both"/>
        <w:rPr>
          <w:sz w:val="24"/>
          <w:szCs w:val="24"/>
        </w:rPr>
      </w:pPr>
      <w:r w:rsidRPr="00C20F24">
        <w:rPr>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0B1AAD" w:rsidRPr="00C20F24" w:rsidRDefault="000B1AAD" w:rsidP="00186791">
      <w:pPr>
        <w:ind w:firstLine="850"/>
        <w:jc w:val="both"/>
        <w:rPr>
          <w:sz w:val="24"/>
          <w:szCs w:val="24"/>
        </w:rPr>
      </w:pPr>
      <w:r w:rsidRPr="00C20F24">
        <w:rPr>
          <w:sz w:val="24"/>
          <w:szCs w:val="24"/>
        </w:rPr>
        <w:t>•участие в Дне открытых дверей, на которых родители (законные представители) могут посещать уроки и внеурочные занятия;</w:t>
      </w:r>
    </w:p>
    <w:p w:rsidR="000B1AAD" w:rsidRPr="00C20F24" w:rsidRDefault="000B1AAD" w:rsidP="00186791">
      <w:pPr>
        <w:ind w:firstLine="850"/>
        <w:jc w:val="both"/>
        <w:rPr>
          <w:sz w:val="24"/>
          <w:szCs w:val="24"/>
        </w:rPr>
      </w:pPr>
      <w:r w:rsidRPr="00C20F24">
        <w:rPr>
          <w:sz w:val="24"/>
          <w:szCs w:val="24"/>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0B1AAD" w:rsidRPr="00C20F24" w:rsidRDefault="000B1AAD" w:rsidP="00186791">
      <w:pPr>
        <w:ind w:firstLine="850"/>
        <w:jc w:val="both"/>
        <w:rPr>
          <w:sz w:val="24"/>
          <w:szCs w:val="24"/>
        </w:rPr>
      </w:pPr>
      <w:r w:rsidRPr="00C20F24">
        <w:rPr>
          <w:sz w:val="24"/>
          <w:szCs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0B1AAD" w:rsidRPr="00C20F24" w:rsidRDefault="000B1AAD" w:rsidP="00186791">
      <w:pPr>
        <w:ind w:firstLine="850"/>
        <w:jc w:val="both"/>
        <w:rPr>
          <w:sz w:val="24"/>
          <w:szCs w:val="24"/>
        </w:rPr>
      </w:pPr>
      <w:r w:rsidRPr="00C20F24">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B1AAD" w:rsidRPr="00C20F24" w:rsidRDefault="000B1AAD" w:rsidP="00186791">
      <w:pPr>
        <w:ind w:firstLine="850"/>
        <w:jc w:val="both"/>
        <w:rPr>
          <w:sz w:val="24"/>
          <w:szCs w:val="24"/>
        </w:rPr>
      </w:pPr>
      <w:r w:rsidRPr="00C20F24">
        <w:rPr>
          <w:sz w:val="24"/>
          <w:szCs w:val="24"/>
        </w:rPr>
        <w:t>•привлечение родителей (законных представителей) к подготовке и проведению классных и общешкольных мероприятий;</w:t>
      </w:r>
    </w:p>
    <w:p w:rsidR="000B1AAD" w:rsidRPr="00C20F24" w:rsidRDefault="000B1AAD" w:rsidP="00186791">
      <w:pPr>
        <w:ind w:firstLine="850"/>
        <w:jc w:val="both"/>
        <w:rPr>
          <w:sz w:val="24"/>
          <w:szCs w:val="24"/>
        </w:rPr>
      </w:pPr>
      <w:r w:rsidRPr="00C20F24">
        <w:rPr>
          <w:sz w:val="24"/>
          <w:szCs w:val="24"/>
        </w:rPr>
        <w:t>участие родителей в деятельности комиссии родительского контроля организации и качества питания обучающихся;</w:t>
      </w:r>
    </w:p>
    <w:p w:rsidR="000B1AAD" w:rsidRPr="00C20F24" w:rsidRDefault="000B1AAD" w:rsidP="00186791">
      <w:pPr>
        <w:ind w:firstLine="850"/>
        <w:jc w:val="both"/>
        <w:rPr>
          <w:sz w:val="24"/>
          <w:szCs w:val="24"/>
        </w:rPr>
      </w:pPr>
      <w:r w:rsidRPr="00C20F24">
        <w:rPr>
          <w:sz w:val="24"/>
          <w:szCs w:val="24"/>
        </w:rPr>
        <w:t>•целевое взаимодействие с законными представителями детей-сирот, оставшихся без попечения родителей, приемных детей.</w:t>
      </w:r>
    </w:p>
    <w:p w:rsidR="000B1AAD" w:rsidRPr="00C20F24" w:rsidRDefault="000B1AAD" w:rsidP="00186791">
      <w:pPr>
        <w:ind w:firstLine="850"/>
        <w:jc w:val="both"/>
        <w:rPr>
          <w:sz w:val="24"/>
          <w:szCs w:val="24"/>
        </w:rPr>
      </w:pPr>
      <w:r w:rsidRPr="00C20F24">
        <w:rPr>
          <w:b/>
          <w:sz w:val="24"/>
          <w:szCs w:val="24"/>
        </w:rPr>
        <w:t>Самоуправление</w:t>
      </w:r>
    </w:p>
    <w:p w:rsidR="000B1AAD" w:rsidRPr="00C20F24" w:rsidRDefault="000B1AAD" w:rsidP="00186791">
      <w:pPr>
        <w:tabs>
          <w:tab w:val="left" w:pos="993"/>
        </w:tabs>
        <w:ind w:firstLine="850"/>
        <w:jc w:val="both"/>
        <w:rPr>
          <w:sz w:val="24"/>
          <w:szCs w:val="24"/>
        </w:rPr>
      </w:pPr>
      <w:r w:rsidRPr="00C20F24">
        <w:rPr>
          <w:sz w:val="24"/>
          <w:szCs w:val="24"/>
        </w:rPr>
        <w:t>Реализация воспитательного потенциала ученического самоуправления в школе на уровне НОО предусматривает:</w:t>
      </w:r>
    </w:p>
    <w:p w:rsidR="000B1AAD" w:rsidRPr="00C20F24" w:rsidRDefault="000B1AAD" w:rsidP="00186791">
      <w:pPr>
        <w:tabs>
          <w:tab w:val="left" w:pos="993"/>
        </w:tabs>
        <w:ind w:firstLine="850"/>
        <w:jc w:val="both"/>
        <w:rPr>
          <w:sz w:val="24"/>
          <w:szCs w:val="24"/>
        </w:rPr>
      </w:pPr>
      <w:r w:rsidRPr="00C20F24">
        <w:rPr>
          <w:sz w:val="24"/>
          <w:szCs w:val="24"/>
        </w:rPr>
        <w:t>•организацию и деятельность органа ученического самоуправления - Совет класса;</w:t>
      </w:r>
    </w:p>
    <w:p w:rsidR="000B1AAD" w:rsidRPr="00C20F24" w:rsidRDefault="000B1AAD" w:rsidP="00186791">
      <w:pPr>
        <w:pStyle w:val="a5"/>
        <w:numPr>
          <w:ilvl w:val="0"/>
          <w:numId w:val="166"/>
        </w:numPr>
        <w:tabs>
          <w:tab w:val="left" w:pos="993"/>
        </w:tabs>
        <w:ind w:left="142" w:firstLine="850"/>
        <w:rPr>
          <w:sz w:val="24"/>
          <w:szCs w:val="24"/>
        </w:rPr>
      </w:pPr>
      <w:r w:rsidRPr="00C20F24">
        <w:rPr>
          <w:sz w:val="24"/>
          <w:szCs w:val="24"/>
        </w:rPr>
        <w:t>реализацию и развитие деятельности «Орлята России»;</w:t>
      </w:r>
    </w:p>
    <w:p w:rsidR="000B1AAD" w:rsidRPr="00C20F24" w:rsidRDefault="000B1AAD" w:rsidP="00186791">
      <w:pPr>
        <w:pStyle w:val="a5"/>
        <w:numPr>
          <w:ilvl w:val="0"/>
          <w:numId w:val="166"/>
        </w:numPr>
        <w:tabs>
          <w:tab w:val="left" w:pos="993"/>
        </w:tabs>
        <w:ind w:left="142" w:firstLine="850"/>
        <w:rPr>
          <w:sz w:val="24"/>
          <w:szCs w:val="24"/>
        </w:rPr>
      </w:pPr>
      <w:r w:rsidRPr="00C20F24">
        <w:rPr>
          <w:sz w:val="24"/>
          <w:szCs w:val="24"/>
        </w:rPr>
        <w:t>организацию совместной с классным руководителем деятельности медиацентра класса, освещающего мероприятия класса в социальных сетях, в том числе в группе  ВКонтакте.</w:t>
      </w:r>
    </w:p>
    <w:p w:rsidR="000B1AAD" w:rsidRPr="00C20F24" w:rsidRDefault="000B1AAD" w:rsidP="00186791">
      <w:pPr>
        <w:tabs>
          <w:tab w:val="left" w:pos="851"/>
        </w:tabs>
        <w:ind w:firstLine="850"/>
        <w:jc w:val="both"/>
        <w:rPr>
          <w:b/>
          <w:sz w:val="24"/>
          <w:szCs w:val="24"/>
        </w:rPr>
      </w:pPr>
      <w:r w:rsidRPr="00C20F24">
        <w:rPr>
          <w:b/>
          <w:sz w:val="24"/>
          <w:szCs w:val="24"/>
        </w:rPr>
        <w:t>Профилактика и безопасность</w:t>
      </w:r>
    </w:p>
    <w:p w:rsidR="000B1AAD" w:rsidRPr="00C20F24" w:rsidRDefault="000B1AAD" w:rsidP="00186791">
      <w:pPr>
        <w:tabs>
          <w:tab w:val="left" w:pos="993"/>
        </w:tabs>
        <w:ind w:firstLine="850"/>
        <w:jc w:val="both"/>
        <w:rPr>
          <w:sz w:val="24"/>
          <w:szCs w:val="24"/>
        </w:rPr>
      </w:pPr>
      <w:r w:rsidRPr="00C20F24">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0B1AAD" w:rsidRPr="00C20F24" w:rsidRDefault="000B1AAD" w:rsidP="00186791">
      <w:pPr>
        <w:tabs>
          <w:tab w:val="left" w:pos="993"/>
        </w:tabs>
        <w:ind w:firstLine="850"/>
        <w:jc w:val="both"/>
        <w:rPr>
          <w:sz w:val="24"/>
          <w:szCs w:val="24"/>
        </w:rPr>
      </w:pPr>
      <w:r w:rsidRPr="00C20F24">
        <w:rPr>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0B1AAD" w:rsidRPr="00C20F24" w:rsidRDefault="000B1AAD" w:rsidP="00186791">
      <w:pPr>
        <w:tabs>
          <w:tab w:val="left" w:pos="993"/>
        </w:tabs>
        <w:ind w:firstLine="850"/>
        <w:jc w:val="both"/>
        <w:rPr>
          <w:sz w:val="24"/>
          <w:szCs w:val="24"/>
        </w:rPr>
      </w:pPr>
      <w:r w:rsidRPr="00C20F24">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w:t>
      </w:r>
    </w:p>
    <w:p w:rsidR="000B1AAD" w:rsidRPr="00C20F24" w:rsidRDefault="000B1AAD" w:rsidP="00186791">
      <w:pPr>
        <w:tabs>
          <w:tab w:val="left" w:pos="993"/>
        </w:tabs>
        <w:ind w:firstLine="850"/>
        <w:jc w:val="both"/>
        <w:rPr>
          <w:sz w:val="24"/>
          <w:szCs w:val="24"/>
        </w:rPr>
      </w:pPr>
      <w:r w:rsidRPr="00C20F24">
        <w:rPr>
          <w:sz w:val="24"/>
          <w:szCs w:val="24"/>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0B1AAD" w:rsidRPr="00C20F24" w:rsidRDefault="000B1AAD" w:rsidP="00186791">
      <w:pPr>
        <w:tabs>
          <w:tab w:val="left" w:pos="993"/>
        </w:tabs>
        <w:ind w:firstLine="850"/>
        <w:jc w:val="both"/>
        <w:rPr>
          <w:sz w:val="24"/>
          <w:szCs w:val="24"/>
        </w:rPr>
      </w:pPr>
      <w:r w:rsidRPr="00C20F24">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B1AAD" w:rsidRPr="00C20F24" w:rsidRDefault="000B1AAD" w:rsidP="00186791">
      <w:pPr>
        <w:tabs>
          <w:tab w:val="left" w:pos="993"/>
        </w:tabs>
        <w:ind w:firstLine="850"/>
        <w:jc w:val="both"/>
        <w:rPr>
          <w:sz w:val="24"/>
          <w:szCs w:val="24"/>
        </w:rPr>
      </w:pPr>
      <w:r w:rsidRPr="00C20F24">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0B1AAD" w:rsidRPr="00C20F24" w:rsidRDefault="000B1AAD" w:rsidP="00186791">
      <w:pPr>
        <w:tabs>
          <w:tab w:val="left" w:pos="993"/>
        </w:tabs>
        <w:ind w:firstLine="850"/>
        <w:jc w:val="both"/>
        <w:rPr>
          <w:sz w:val="24"/>
          <w:szCs w:val="24"/>
        </w:rPr>
      </w:pPr>
      <w:r w:rsidRPr="00C20F24">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B1AAD" w:rsidRPr="00C20F24" w:rsidRDefault="000B1AAD" w:rsidP="00186791">
      <w:pPr>
        <w:tabs>
          <w:tab w:val="left" w:pos="993"/>
        </w:tabs>
        <w:ind w:firstLine="850"/>
        <w:jc w:val="both"/>
        <w:rPr>
          <w:sz w:val="24"/>
          <w:szCs w:val="24"/>
        </w:rPr>
      </w:pPr>
      <w:r w:rsidRPr="00C20F24">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0B1AAD" w:rsidRPr="00C20F24" w:rsidRDefault="000B1AAD" w:rsidP="00186791">
      <w:pPr>
        <w:tabs>
          <w:tab w:val="left" w:pos="993"/>
        </w:tabs>
        <w:ind w:firstLine="850"/>
        <w:jc w:val="both"/>
        <w:rPr>
          <w:sz w:val="24"/>
          <w:szCs w:val="24"/>
        </w:rPr>
      </w:pPr>
      <w:r w:rsidRPr="00C20F24">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0B1AAD" w:rsidRPr="00C20F24" w:rsidRDefault="000B1AAD" w:rsidP="00186791">
      <w:pPr>
        <w:ind w:firstLine="850"/>
        <w:jc w:val="both"/>
        <w:rPr>
          <w:sz w:val="24"/>
          <w:szCs w:val="24"/>
        </w:rPr>
      </w:pPr>
      <w:r w:rsidRPr="00C20F24">
        <w:rPr>
          <w:rFonts w:eastAsia="№Е"/>
          <w:sz w:val="24"/>
          <w:szCs w:val="24"/>
        </w:rPr>
        <w:t xml:space="preserve">профилактические мероприятия с участием сотрудников </w:t>
      </w:r>
      <w:r w:rsidRPr="00C20F24">
        <w:rPr>
          <w:sz w:val="24"/>
          <w:szCs w:val="24"/>
        </w:rPr>
        <w:t>ГИБДД МО МВД России в ЧР, МО МВД России, ОПДН;</w:t>
      </w:r>
    </w:p>
    <w:p w:rsidR="000B1AAD" w:rsidRPr="00C20F24" w:rsidRDefault="000B1AAD" w:rsidP="00186791">
      <w:pPr>
        <w:ind w:firstLine="850"/>
        <w:jc w:val="both"/>
        <w:rPr>
          <w:sz w:val="24"/>
          <w:szCs w:val="24"/>
        </w:rPr>
      </w:pPr>
      <w:r w:rsidRPr="00C20F24">
        <w:rPr>
          <w:rFonts w:eastAsia="№Е"/>
          <w:sz w:val="24"/>
          <w:szCs w:val="24"/>
        </w:rPr>
        <w:t>индивидуальную работу с обучающимися и их родителями (законными представителями) в рамках работы Совета профилактики;</w:t>
      </w:r>
    </w:p>
    <w:p w:rsidR="000B1AAD" w:rsidRPr="00C20F24" w:rsidRDefault="000B1AAD" w:rsidP="00186791">
      <w:pPr>
        <w:ind w:firstLine="850"/>
        <w:jc w:val="both"/>
        <w:rPr>
          <w:sz w:val="24"/>
          <w:szCs w:val="24"/>
        </w:rPr>
      </w:pPr>
      <w:r w:rsidRPr="00C20F24">
        <w:rPr>
          <w:rFonts w:eastAsia="№Е"/>
          <w:sz w:val="24"/>
          <w:szCs w:val="24"/>
        </w:rPr>
        <w:t>проведение инструктажей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0B1AAD" w:rsidRPr="00C20F24" w:rsidRDefault="000B1AAD" w:rsidP="00186791">
      <w:pPr>
        <w:ind w:firstLine="850"/>
        <w:jc w:val="both"/>
        <w:rPr>
          <w:sz w:val="24"/>
          <w:szCs w:val="24"/>
        </w:rPr>
      </w:pPr>
      <w:r w:rsidRPr="00C20F24">
        <w:rPr>
          <w:rFonts w:eastAsia="№Е"/>
          <w:sz w:val="24"/>
          <w:szCs w:val="24"/>
        </w:rPr>
        <w:t>организацию и проведение тематических классных часов и родительских собраний по вопросам профилактики деструктивного поведения, правонарушений несовершеннолетних (согласно планам ВР классных руководителей);</w:t>
      </w:r>
    </w:p>
    <w:p w:rsidR="000B1AAD" w:rsidRPr="00C20F24" w:rsidRDefault="000B1AAD" w:rsidP="00186791">
      <w:pPr>
        <w:ind w:firstLine="850"/>
        <w:jc w:val="both"/>
        <w:rPr>
          <w:sz w:val="24"/>
          <w:szCs w:val="24"/>
        </w:rPr>
      </w:pPr>
      <w:r w:rsidRPr="00C20F24">
        <w:rPr>
          <w:sz w:val="24"/>
          <w:szCs w:val="24"/>
        </w:rPr>
        <w:t>проведение исследований, мониторинга рисков безопасности и ресурсов повышения безопасности, в том числе с использованием онлайн-сервисов;</w:t>
      </w:r>
    </w:p>
    <w:p w:rsidR="000B1AAD" w:rsidRPr="00C20F24" w:rsidRDefault="000B1AAD" w:rsidP="00186791">
      <w:pPr>
        <w:ind w:firstLine="850"/>
        <w:jc w:val="both"/>
        <w:rPr>
          <w:sz w:val="24"/>
          <w:szCs w:val="24"/>
        </w:rPr>
      </w:pPr>
      <w:r w:rsidRPr="00C20F24">
        <w:rPr>
          <w:sz w:val="24"/>
          <w:szCs w:val="24"/>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p w:rsidR="000B1AAD" w:rsidRPr="00C20F24" w:rsidRDefault="000B1AAD" w:rsidP="00186791">
      <w:pPr>
        <w:ind w:firstLine="850"/>
        <w:jc w:val="both"/>
        <w:rPr>
          <w:sz w:val="24"/>
          <w:szCs w:val="24"/>
        </w:rPr>
      </w:pPr>
      <w:r w:rsidRPr="00C20F24">
        <w:rPr>
          <w:sz w:val="24"/>
          <w:szCs w:val="24"/>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p w:rsidR="000B1AAD" w:rsidRPr="00C20F24" w:rsidRDefault="000B1AAD" w:rsidP="00186791">
      <w:pPr>
        <w:ind w:firstLine="850"/>
        <w:jc w:val="both"/>
        <w:rPr>
          <w:sz w:val="24"/>
          <w:szCs w:val="24"/>
        </w:rPr>
      </w:pPr>
      <w:r w:rsidRPr="00C20F24">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(в том числе комплексных индивидуальных программ сопровождения обучающихся из категории «СОП»);</w:t>
      </w:r>
    </w:p>
    <w:p w:rsidR="000B1AAD" w:rsidRPr="00C20F24" w:rsidRDefault="000B1AAD" w:rsidP="00186791">
      <w:pPr>
        <w:tabs>
          <w:tab w:val="left" w:pos="993"/>
        </w:tabs>
        <w:ind w:firstLine="850"/>
        <w:jc w:val="both"/>
        <w:rPr>
          <w:sz w:val="24"/>
          <w:szCs w:val="24"/>
        </w:rPr>
      </w:pPr>
      <w:r w:rsidRPr="00C20F24">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0B1AAD" w:rsidRPr="00C20F24" w:rsidRDefault="000B1AAD" w:rsidP="00186791">
      <w:pPr>
        <w:ind w:firstLine="850"/>
        <w:jc w:val="both"/>
        <w:rPr>
          <w:sz w:val="24"/>
          <w:szCs w:val="24"/>
        </w:rPr>
      </w:pPr>
      <w:r w:rsidRPr="00C20F24">
        <w:rPr>
          <w:b/>
          <w:sz w:val="24"/>
          <w:szCs w:val="24"/>
        </w:rPr>
        <w:t>Социальное партнёрство</w:t>
      </w:r>
    </w:p>
    <w:p w:rsidR="000B1AAD" w:rsidRPr="00C20F24" w:rsidRDefault="000B1AAD" w:rsidP="00186791">
      <w:pPr>
        <w:tabs>
          <w:tab w:val="left" w:pos="993"/>
        </w:tabs>
        <w:ind w:firstLine="850"/>
        <w:jc w:val="both"/>
        <w:rPr>
          <w:sz w:val="24"/>
          <w:szCs w:val="24"/>
        </w:rPr>
      </w:pPr>
      <w:r w:rsidRPr="00C20F24">
        <w:rPr>
          <w:sz w:val="24"/>
          <w:szCs w:val="24"/>
        </w:rPr>
        <w:t xml:space="preserve">  Реализация воспитательного потенциала социального партнерства предусматривает:</w:t>
      </w:r>
    </w:p>
    <w:p w:rsidR="000B1AAD" w:rsidRPr="00C20F24" w:rsidRDefault="000B1AAD" w:rsidP="00186791">
      <w:pPr>
        <w:tabs>
          <w:tab w:val="left" w:pos="993"/>
        </w:tabs>
        <w:ind w:firstLine="850"/>
        <w:jc w:val="both"/>
        <w:rPr>
          <w:sz w:val="24"/>
          <w:szCs w:val="24"/>
        </w:rPr>
      </w:pPr>
      <w:r w:rsidRPr="00C20F24">
        <w:rP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0B1AAD" w:rsidRPr="00C20F24" w:rsidRDefault="000B1AAD" w:rsidP="00186791">
      <w:pPr>
        <w:tabs>
          <w:tab w:val="left" w:pos="993"/>
        </w:tabs>
        <w:ind w:firstLine="850"/>
        <w:jc w:val="both"/>
        <w:rPr>
          <w:sz w:val="24"/>
          <w:szCs w:val="24"/>
        </w:rPr>
      </w:pPr>
      <w:r w:rsidRPr="00C20F24">
        <w:rPr>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0B1AAD" w:rsidRPr="00C20F24" w:rsidRDefault="000B1AAD" w:rsidP="00186791">
      <w:pPr>
        <w:tabs>
          <w:tab w:val="left" w:pos="993"/>
        </w:tabs>
        <w:ind w:firstLine="850"/>
        <w:jc w:val="both"/>
        <w:rPr>
          <w:sz w:val="24"/>
          <w:szCs w:val="24"/>
        </w:rPr>
      </w:pPr>
      <w:r w:rsidRPr="00C20F24">
        <w:rP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0B1AAD" w:rsidRPr="00C20F24" w:rsidRDefault="000B1AAD" w:rsidP="00186791">
      <w:pPr>
        <w:tabs>
          <w:tab w:val="left" w:pos="993"/>
        </w:tabs>
        <w:ind w:firstLine="850"/>
        <w:jc w:val="both"/>
        <w:rPr>
          <w:sz w:val="24"/>
          <w:szCs w:val="24"/>
        </w:rPr>
      </w:pPr>
      <w:r w:rsidRPr="00C20F24">
        <w:rPr>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0B1AAD" w:rsidRPr="00C20F24" w:rsidRDefault="000B1AAD" w:rsidP="00186791">
      <w:pPr>
        <w:tabs>
          <w:tab w:val="left" w:pos="993"/>
        </w:tabs>
        <w:ind w:firstLine="850"/>
        <w:jc w:val="both"/>
        <w:rPr>
          <w:sz w:val="24"/>
          <w:szCs w:val="24"/>
        </w:rPr>
      </w:pPr>
      <w:r w:rsidRPr="00C20F24">
        <w:rPr>
          <w:sz w:val="24"/>
          <w:szCs w:val="24"/>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B1AAD" w:rsidRPr="00C20F24" w:rsidRDefault="000B1AAD" w:rsidP="00186791">
      <w:pPr>
        <w:tabs>
          <w:tab w:val="left" w:pos="851"/>
        </w:tabs>
        <w:ind w:firstLine="850"/>
        <w:jc w:val="both"/>
        <w:rPr>
          <w:sz w:val="24"/>
          <w:szCs w:val="24"/>
        </w:rPr>
      </w:pPr>
      <w:r w:rsidRPr="00C20F24">
        <w:rPr>
          <w:b/>
          <w:sz w:val="24"/>
          <w:szCs w:val="24"/>
        </w:rPr>
        <w:t>Профориентация</w:t>
      </w:r>
    </w:p>
    <w:p w:rsidR="000B1AAD" w:rsidRPr="00C20F24" w:rsidRDefault="000B1AAD" w:rsidP="00186791">
      <w:pPr>
        <w:tabs>
          <w:tab w:val="left" w:pos="993"/>
        </w:tabs>
        <w:ind w:firstLine="850"/>
        <w:jc w:val="both"/>
        <w:rPr>
          <w:sz w:val="24"/>
          <w:szCs w:val="24"/>
        </w:rPr>
      </w:pPr>
      <w:r w:rsidRPr="00C20F24">
        <w:rPr>
          <w:sz w:val="24"/>
          <w:szCs w:val="24"/>
        </w:rPr>
        <w:t>Реализация воспитательного потенциала профориентационной работы Школы предусматривает:</w:t>
      </w:r>
    </w:p>
    <w:p w:rsidR="000B1AAD" w:rsidRPr="00C20F24" w:rsidRDefault="000B1AAD" w:rsidP="00186791">
      <w:pPr>
        <w:tabs>
          <w:tab w:val="left" w:pos="993"/>
        </w:tabs>
        <w:ind w:firstLine="850"/>
        <w:jc w:val="both"/>
        <w:rPr>
          <w:sz w:val="24"/>
          <w:szCs w:val="24"/>
        </w:rPr>
      </w:pPr>
      <w:r w:rsidRPr="00C20F24">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B1AAD" w:rsidRPr="00C20F24" w:rsidRDefault="000B1AAD" w:rsidP="00186791">
      <w:pPr>
        <w:tabs>
          <w:tab w:val="left" w:pos="993"/>
        </w:tabs>
        <w:ind w:firstLine="850"/>
        <w:jc w:val="both"/>
        <w:rPr>
          <w:sz w:val="24"/>
          <w:szCs w:val="24"/>
        </w:rPr>
      </w:pPr>
      <w:r w:rsidRPr="00C20F24">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B1AAD" w:rsidRPr="00C20F24" w:rsidRDefault="000B1AAD" w:rsidP="00186791">
      <w:pPr>
        <w:tabs>
          <w:tab w:val="left" w:pos="993"/>
        </w:tabs>
        <w:ind w:firstLine="850"/>
        <w:jc w:val="both"/>
        <w:rPr>
          <w:sz w:val="24"/>
          <w:szCs w:val="24"/>
        </w:rPr>
      </w:pPr>
      <w:r w:rsidRPr="00C20F24">
        <w:rPr>
          <w:sz w:val="24"/>
          <w:szCs w:val="24"/>
        </w:rPr>
        <w:t>•экскурсии на предприятия, в организации, дающие начальные представления о существующих профессиях и условиях работы;</w:t>
      </w:r>
    </w:p>
    <w:p w:rsidR="000B1AAD" w:rsidRPr="00C20F24" w:rsidRDefault="000B1AAD" w:rsidP="00186791">
      <w:pPr>
        <w:tabs>
          <w:tab w:val="left" w:pos="993"/>
        </w:tabs>
        <w:ind w:firstLine="850"/>
        <w:jc w:val="both"/>
        <w:rPr>
          <w:sz w:val="24"/>
          <w:szCs w:val="24"/>
        </w:rPr>
      </w:pPr>
      <w:r w:rsidRPr="00C20F24">
        <w:rPr>
          <w:sz w:val="24"/>
          <w:szCs w:val="24"/>
        </w:rPr>
        <w:t>•посещение профориентационных выставок, ярмарок профессий, тематических профориентационных парков, дней открытых дверей в организациях профессионального, высшего образования;</w:t>
      </w:r>
    </w:p>
    <w:p w:rsidR="000B1AAD" w:rsidRPr="00C20F24" w:rsidRDefault="000B1AAD" w:rsidP="000B1AAD">
      <w:pPr>
        <w:tabs>
          <w:tab w:val="left" w:pos="993"/>
        </w:tabs>
        <w:jc w:val="both"/>
        <w:rPr>
          <w:b/>
          <w:sz w:val="24"/>
          <w:szCs w:val="24"/>
        </w:rPr>
      </w:pPr>
      <w:r w:rsidRPr="00C20F24">
        <w:rPr>
          <w:b/>
          <w:sz w:val="24"/>
          <w:szCs w:val="24"/>
        </w:rPr>
        <w:t>Организационный раздел.</w:t>
      </w:r>
      <w:bookmarkEnd w:id="335"/>
    </w:p>
    <w:p w:rsidR="000B1AAD" w:rsidRPr="00C20F24" w:rsidRDefault="000B1AAD" w:rsidP="000B1AAD">
      <w:pPr>
        <w:keepNext/>
        <w:keepLines/>
        <w:jc w:val="both"/>
        <w:outlineLvl w:val="0"/>
        <w:rPr>
          <w:b/>
          <w:sz w:val="24"/>
          <w:szCs w:val="24"/>
        </w:rPr>
      </w:pPr>
      <w:bookmarkStart w:id="336" w:name="__RefHeading___9"/>
      <w:bookmarkEnd w:id="336"/>
      <w:r w:rsidRPr="00C20F24">
        <w:rPr>
          <w:b/>
          <w:sz w:val="24"/>
          <w:szCs w:val="24"/>
        </w:rPr>
        <w:t>Кадровое обеспечение</w:t>
      </w:r>
    </w:p>
    <w:p w:rsidR="000B1AAD" w:rsidRPr="00C20F24" w:rsidRDefault="000B1AAD" w:rsidP="000B1AAD">
      <w:pPr>
        <w:tabs>
          <w:tab w:val="left" w:pos="993"/>
        </w:tabs>
        <w:jc w:val="both"/>
        <w:rPr>
          <w:sz w:val="24"/>
          <w:szCs w:val="24"/>
        </w:rPr>
      </w:pPr>
      <w:r w:rsidRPr="00C20F24">
        <w:rPr>
          <w:sz w:val="24"/>
          <w:szCs w:val="24"/>
        </w:rPr>
        <w:t>Воспитательный процесс в школе обеспечивают специалисты:</w:t>
      </w:r>
    </w:p>
    <w:tbl>
      <w:tblPr>
        <w:tblStyle w:val="a7"/>
        <w:tblW w:w="9606" w:type="dxa"/>
        <w:tblLayout w:type="fixed"/>
        <w:tblLook w:val="04A0" w:firstRow="1" w:lastRow="0" w:firstColumn="1" w:lastColumn="0" w:noHBand="0" w:noVBand="1"/>
      </w:tblPr>
      <w:tblGrid>
        <w:gridCol w:w="2235"/>
        <w:gridCol w:w="1134"/>
        <w:gridCol w:w="6237"/>
      </w:tblGrid>
      <w:tr w:rsidR="000B1AAD" w:rsidRPr="00C20F24" w:rsidTr="000B1AAD">
        <w:tc>
          <w:tcPr>
            <w:tcW w:w="2235" w:type="dxa"/>
          </w:tcPr>
          <w:p w:rsidR="000B1AAD" w:rsidRPr="00C20F24" w:rsidRDefault="000B1AAD" w:rsidP="000B1AAD">
            <w:pPr>
              <w:jc w:val="both"/>
              <w:rPr>
                <w:sz w:val="24"/>
                <w:szCs w:val="24"/>
              </w:rPr>
            </w:pPr>
            <w:r w:rsidRPr="00C20F24">
              <w:rPr>
                <w:sz w:val="24"/>
                <w:szCs w:val="24"/>
              </w:rPr>
              <w:t>Должность</w:t>
            </w:r>
          </w:p>
        </w:tc>
        <w:tc>
          <w:tcPr>
            <w:tcW w:w="1134" w:type="dxa"/>
          </w:tcPr>
          <w:p w:rsidR="000B1AAD" w:rsidRPr="00C20F24" w:rsidRDefault="000B1AAD" w:rsidP="000B1AAD">
            <w:pPr>
              <w:jc w:val="both"/>
              <w:rPr>
                <w:sz w:val="24"/>
                <w:szCs w:val="24"/>
              </w:rPr>
            </w:pPr>
            <w:r w:rsidRPr="00C20F24">
              <w:rPr>
                <w:sz w:val="24"/>
                <w:szCs w:val="24"/>
              </w:rPr>
              <w:t>Кол-во</w:t>
            </w:r>
          </w:p>
        </w:tc>
        <w:tc>
          <w:tcPr>
            <w:tcW w:w="6237" w:type="dxa"/>
          </w:tcPr>
          <w:p w:rsidR="000B1AAD" w:rsidRPr="00C20F24" w:rsidRDefault="000B1AAD" w:rsidP="000B1AAD">
            <w:pPr>
              <w:jc w:val="both"/>
              <w:rPr>
                <w:sz w:val="24"/>
                <w:szCs w:val="24"/>
              </w:rPr>
            </w:pPr>
            <w:r w:rsidRPr="00C20F24">
              <w:rPr>
                <w:sz w:val="24"/>
                <w:szCs w:val="24"/>
              </w:rPr>
              <w:t>Функционал</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t xml:space="preserve">Директор </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Осуществляет контроль развития системы организации воспитания обучающихся.</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t xml:space="preserve">Заместитель </w:t>
            </w:r>
          </w:p>
          <w:p w:rsidR="000B1AAD" w:rsidRPr="00C20F24" w:rsidRDefault="000B1AAD" w:rsidP="000B1AAD">
            <w:pPr>
              <w:jc w:val="both"/>
              <w:rPr>
                <w:sz w:val="24"/>
                <w:szCs w:val="24"/>
              </w:rPr>
            </w:pPr>
            <w:r w:rsidRPr="00C20F24">
              <w:rPr>
                <w:sz w:val="24"/>
                <w:szCs w:val="24"/>
              </w:rPr>
              <w:t>директора по УВР</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0B1AAD" w:rsidRPr="00C20F24" w:rsidTr="000B1AAD">
        <w:trPr>
          <w:trHeight w:val="415"/>
        </w:trPr>
        <w:tc>
          <w:tcPr>
            <w:tcW w:w="2235" w:type="dxa"/>
          </w:tcPr>
          <w:p w:rsidR="000B1AAD" w:rsidRPr="00C20F24" w:rsidRDefault="000B1AAD" w:rsidP="000B1AAD">
            <w:pPr>
              <w:jc w:val="both"/>
              <w:rPr>
                <w:sz w:val="24"/>
                <w:szCs w:val="24"/>
              </w:rPr>
            </w:pPr>
            <w:r w:rsidRPr="00C20F24">
              <w:rPr>
                <w:sz w:val="24"/>
                <w:szCs w:val="24"/>
              </w:rPr>
              <w:t xml:space="preserve">Заместитель </w:t>
            </w:r>
          </w:p>
          <w:p w:rsidR="000B1AAD" w:rsidRPr="00C20F24" w:rsidRDefault="000B1AAD" w:rsidP="000B1AAD">
            <w:pPr>
              <w:jc w:val="both"/>
              <w:rPr>
                <w:sz w:val="24"/>
                <w:szCs w:val="24"/>
              </w:rPr>
            </w:pPr>
            <w:r w:rsidRPr="00C20F24">
              <w:rPr>
                <w:sz w:val="24"/>
                <w:szCs w:val="24"/>
              </w:rPr>
              <w:t>директора по ВР</w:t>
            </w: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tc>
        <w:tc>
          <w:tcPr>
            <w:tcW w:w="1134" w:type="dxa"/>
          </w:tcPr>
          <w:p w:rsidR="000B1AAD" w:rsidRPr="00C20F24" w:rsidRDefault="000B1AAD" w:rsidP="000B1AAD">
            <w:pPr>
              <w:jc w:val="both"/>
              <w:rPr>
                <w:sz w:val="24"/>
                <w:szCs w:val="24"/>
              </w:rPr>
            </w:pPr>
            <w:r w:rsidRPr="00C20F24">
              <w:rPr>
                <w:sz w:val="24"/>
                <w:szCs w:val="24"/>
              </w:rPr>
              <w:t>1</w:t>
            </w: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tc>
        <w:tc>
          <w:tcPr>
            <w:tcW w:w="6237" w:type="dxa"/>
          </w:tcPr>
          <w:p w:rsidR="000B1AAD" w:rsidRPr="00C20F24" w:rsidRDefault="000B1AAD" w:rsidP="000B1AAD">
            <w:pPr>
              <w:jc w:val="both"/>
              <w:rPr>
                <w:sz w:val="24"/>
                <w:szCs w:val="24"/>
              </w:rPr>
            </w:pPr>
            <w:r w:rsidRPr="00C20F24">
              <w:rPr>
                <w:sz w:val="24"/>
                <w:szCs w:val="24"/>
              </w:rPr>
              <w:t>Организует воспитательную работу Школе: анализ, принятие управленческих решений по результатам анализа, планирование, реализация плана, контроль реализации плана.</w:t>
            </w:r>
          </w:p>
          <w:p w:rsidR="000B1AAD" w:rsidRPr="00C20F24" w:rsidRDefault="000B1AAD" w:rsidP="000B1AAD">
            <w:pPr>
              <w:jc w:val="both"/>
              <w:rPr>
                <w:sz w:val="24"/>
                <w:szCs w:val="24"/>
              </w:rPr>
            </w:pPr>
            <w:r w:rsidRPr="00C20F24">
              <w:rPr>
                <w:sz w:val="24"/>
                <w:szCs w:val="24"/>
              </w:rPr>
              <w:t>Контролирует организацию питания в образовательной организации.</w:t>
            </w:r>
          </w:p>
          <w:p w:rsidR="000B1AAD" w:rsidRPr="00C20F24" w:rsidRDefault="000B1AAD" w:rsidP="000B1AAD">
            <w:pPr>
              <w:jc w:val="both"/>
              <w:rPr>
                <w:sz w:val="24"/>
                <w:szCs w:val="24"/>
              </w:rPr>
            </w:pPr>
            <w:r w:rsidRPr="00C20F24">
              <w:rPr>
                <w:sz w:val="24"/>
                <w:szCs w:val="24"/>
              </w:rPr>
              <w:t>Курирует деятельность Школьного парламента, волонтёрского объединения, Родительского комитета.</w:t>
            </w:r>
          </w:p>
          <w:p w:rsidR="000B1AAD" w:rsidRPr="00C20F24" w:rsidRDefault="000B1AAD" w:rsidP="000B1AAD">
            <w:pPr>
              <w:jc w:val="both"/>
              <w:rPr>
                <w:sz w:val="24"/>
                <w:szCs w:val="24"/>
              </w:rPr>
            </w:pPr>
            <w:r w:rsidRPr="00C20F24">
              <w:rPr>
                <w:sz w:val="24"/>
                <w:szCs w:val="24"/>
              </w:rPr>
              <w:t>Курирует деятельность объединений дополнительного образования, Школьного спортивного клуба.</w:t>
            </w:r>
          </w:p>
          <w:p w:rsidR="000B1AAD" w:rsidRPr="00C20F24" w:rsidRDefault="000B1AAD" w:rsidP="000B1AAD">
            <w:pPr>
              <w:jc w:val="both"/>
              <w:rPr>
                <w:sz w:val="24"/>
                <w:szCs w:val="24"/>
              </w:rPr>
            </w:pPr>
            <w:r w:rsidRPr="00C20F24">
              <w:rPr>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0B1AAD" w:rsidRPr="00C20F24" w:rsidRDefault="000B1AAD" w:rsidP="000B1AAD">
            <w:pPr>
              <w:jc w:val="both"/>
              <w:rPr>
                <w:sz w:val="24"/>
                <w:szCs w:val="24"/>
              </w:rPr>
            </w:pPr>
            <w:r w:rsidRPr="00C20F24">
              <w:rPr>
                <w:sz w:val="24"/>
                <w:szCs w:val="24"/>
              </w:rPr>
              <w:t>Обеспечивает работу «Навигатора дополнительного образования» в части школьных программ.</w:t>
            </w:r>
          </w:p>
        </w:tc>
      </w:tr>
      <w:tr w:rsidR="000B1AAD" w:rsidRPr="00C20F24" w:rsidTr="000B1AAD">
        <w:trPr>
          <w:trHeight w:val="415"/>
        </w:trPr>
        <w:tc>
          <w:tcPr>
            <w:tcW w:w="2235" w:type="dxa"/>
          </w:tcPr>
          <w:p w:rsidR="000B1AAD" w:rsidRPr="00C20F24" w:rsidRDefault="000B1AAD" w:rsidP="000B1AAD">
            <w:pPr>
              <w:jc w:val="both"/>
              <w:rPr>
                <w:sz w:val="24"/>
                <w:szCs w:val="24"/>
              </w:rPr>
            </w:pPr>
            <w:r w:rsidRPr="00C20F24">
              <w:rPr>
                <w:sz w:val="24"/>
                <w:szCs w:val="24"/>
              </w:rPr>
              <w:t>Советник директора по воспитательной работе и взаимодействию с детскими общественными организациями</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w:t>
            </w:r>
          </w:p>
        </w:tc>
      </w:tr>
      <w:tr w:rsidR="000B1AAD" w:rsidRPr="00C20F24" w:rsidTr="000B1AAD">
        <w:trPr>
          <w:trHeight w:val="2157"/>
        </w:trPr>
        <w:tc>
          <w:tcPr>
            <w:tcW w:w="2235" w:type="dxa"/>
          </w:tcPr>
          <w:p w:rsidR="000B1AAD" w:rsidRPr="00C20F24" w:rsidRDefault="000B1AAD" w:rsidP="000B1AAD">
            <w:pPr>
              <w:jc w:val="both"/>
              <w:rPr>
                <w:sz w:val="24"/>
                <w:szCs w:val="24"/>
              </w:rPr>
            </w:pPr>
            <w:r w:rsidRPr="00C20F24">
              <w:rPr>
                <w:sz w:val="24"/>
                <w:szCs w:val="24"/>
              </w:rPr>
              <w:t xml:space="preserve">Социальный </w:t>
            </w:r>
          </w:p>
          <w:p w:rsidR="000B1AAD" w:rsidRPr="00C20F24" w:rsidRDefault="000B1AAD" w:rsidP="000B1AAD">
            <w:pPr>
              <w:jc w:val="both"/>
              <w:rPr>
                <w:sz w:val="24"/>
                <w:szCs w:val="24"/>
              </w:rPr>
            </w:pPr>
            <w:r w:rsidRPr="00C20F24">
              <w:rPr>
                <w:sz w:val="24"/>
                <w:szCs w:val="24"/>
              </w:rPr>
              <w:t>педагог</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0B1AAD" w:rsidRPr="00C20F24" w:rsidRDefault="000B1AAD" w:rsidP="000B1AAD">
            <w:pPr>
              <w:jc w:val="both"/>
              <w:rPr>
                <w:sz w:val="24"/>
                <w:szCs w:val="24"/>
              </w:rPr>
            </w:pPr>
            <w:r w:rsidRPr="00C20F24">
              <w:rPr>
                <w:sz w:val="24"/>
                <w:szCs w:val="24"/>
              </w:rPr>
              <w:t>Организует разработку КИПРов (при наличии обучающихся категории СОП), обеспечивает их реализацию, подготовку отчетов о выполнении.</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t>Педагог-психолог</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0B1AAD" w:rsidRPr="00C20F24" w:rsidRDefault="000B1AAD" w:rsidP="000B1AAD">
            <w:pPr>
              <w:jc w:val="both"/>
              <w:rPr>
                <w:sz w:val="24"/>
                <w:szCs w:val="24"/>
              </w:rPr>
            </w:pPr>
            <w:r w:rsidRPr="00C20F24">
              <w:rPr>
                <w:sz w:val="24"/>
                <w:szCs w:val="24"/>
              </w:rPr>
              <w:t>Проводит занятия с обучающимися, направленные на профилактику конфликтов, буллинга, профориентацию др.</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t>Педагог-дополнительного образования</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Разрабатывает и обеспечивает реализацию дополнительных общеобразовательных общеразвивающих программ.</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t xml:space="preserve">Классный </w:t>
            </w:r>
          </w:p>
          <w:p w:rsidR="000B1AAD" w:rsidRPr="00C20F24" w:rsidRDefault="000B1AAD" w:rsidP="000B1AAD">
            <w:pPr>
              <w:jc w:val="both"/>
              <w:rPr>
                <w:sz w:val="24"/>
                <w:szCs w:val="24"/>
              </w:rPr>
            </w:pPr>
            <w:r w:rsidRPr="00C20F24">
              <w:rPr>
                <w:sz w:val="24"/>
                <w:szCs w:val="24"/>
              </w:rPr>
              <w:t>руководитель</w:t>
            </w:r>
          </w:p>
        </w:tc>
        <w:tc>
          <w:tcPr>
            <w:tcW w:w="1134" w:type="dxa"/>
          </w:tcPr>
          <w:p w:rsidR="000B1AAD" w:rsidRPr="00C20F24" w:rsidRDefault="000B1AAD" w:rsidP="000B1AAD">
            <w:pPr>
              <w:jc w:val="both"/>
              <w:rPr>
                <w:sz w:val="24"/>
                <w:szCs w:val="24"/>
              </w:rPr>
            </w:pPr>
            <w:r w:rsidRPr="00C20F24">
              <w:rPr>
                <w:sz w:val="24"/>
                <w:szCs w:val="24"/>
              </w:rPr>
              <w:t>21</w:t>
            </w:r>
          </w:p>
        </w:tc>
        <w:tc>
          <w:tcPr>
            <w:tcW w:w="6237" w:type="dxa"/>
          </w:tcPr>
          <w:p w:rsidR="000B1AAD" w:rsidRPr="00C20F24" w:rsidRDefault="000B1AAD" w:rsidP="000B1AAD">
            <w:pPr>
              <w:jc w:val="both"/>
              <w:rPr>
                <w:sz w:val="24"/>
                <w:szCs w:val="24"/>
              </w:rPr>
            </w:pPr>
            <w:r w:rsidRPr="00C20F24">
              <w:rPr>
                <w:sz w:val="24"/>
                <w:szCs w:val="24"/>
              </w:rPr>
              <w:t>Организует воспитательную работу с обучающимися и родителями на уровне классного коллектива.</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t>Учитель-предметник</w:t>
            </w:r>
          </w:p>
        </w:tc>
        <w:tc>
          <w:tcPr>
            <w:tcW w:w="1134" w:type="dxa"/>
          </w:tcPr>
          <w:p w:rsidR="000B1AAD" w:rsidRPr="00C20F24" w:rsidRDefault="000B1AAD" w:rsidP="000B1AAD">
            <w:pPr>
              <w:jc w:val="both"/>
              <w:rPr>
                <w:sz w:val="24"/>
                <w:szCs w:val="24"/>
              </w:rPr>
            </w:pPr>
            <w:r w:rsidRPr="00C20F24">
              <w:rPr>
                <w:sz w:val="24"/>
                <w:szCs w:val="24"/>
              </w:rPr>
              <w:t>35</w:t>
            </w:r>
          </w:p>
        </w:tc>
        <w:tc>
          <w:tcPr>
            <w:tcW w:w="6237" w:type="dxa"/>
          </w:tcPr>
          <w:p w:rsidR="000B1AAD" w:rsidRPr="00C20F24" w:rsidRDefault="000B1AAD" w:rsidP="000B1AAD">
            <w:pPr>
              <w:jc w:val="both"/>
              <w:rPr>
                <w:sz w:val="24"/>
                <w:szCs w:val="24"/>
              </w:rPr>
            </w:pPr>
            <w:r w:rsidRPr="00C20F24">
              <w:rPr>
                <w:sz w:val="24"/>
                <w:szCs w:val="24"/>
              </w:rPr>
              <w:t>Реализует воспитательный потенциал урока.</w:t>
            </w:r>
          </w:p>
        </w:tc>
      </w:tr>
    </w:tbl>
    <w:p w:rsidR="000B1AAD" w:rsidRPr="00C20F24" w:rsidRDefault="000B1AAD" w:rsidP="000B1AAD">
      <w:pPr>
        <w:keepNext/>
        <w:keepLines/>
        <w:jc w:val="both"/>
        <w:outlineLvl w:val="0"/>
        <w:rPr>
          <w:b/>
          <w:sz w:val="24"/>
          <w:szCs w:val="24"/>
        </w:rPr>
      </w:pPr>
      <w:bookmarkStart w:id="337" w:name="__RefHeading___10"/>
      <w:bookmarkEnd w:id="337"/>
      <w:r w:rsidRPr="00C20F24">
        <w:rPr>
          <w:b/>
          <w:sz w:val="24"/>
          <w:szCs w:val="24"/>
        </w:rPr>
        <w:t>Нормативно-методическое обеспечение</w:t>
      </w:r>
    </w:p>
    <w:p w:rsidR="000B1AAD" w:rsidRPr="00C20F24" w:rsidRDefault="000B1AAD" w:rsidP="000B1AAD">
      <w:pPr>
        <w:tabs>
          <w:tab w:val="left" w:pos="993"/>
        </w:tabs>
        <w:jc w:val="both"/>
        <w:rPr>
          <w:sz w:val="24"/>
          <w:szCs w:val="24"/>
        </w:rPr>
      </w:pPr>
      <w:r w:rsidRPr="00C20F24">
        <w:rPr>
          <w:sz w:val="24"/>
          <w:szCs w:val="24"/>
        </w:rPr>
        <w:t>Управление качеством воспитательной деятельности в Школе обеспечивают следующие локальные нормативно-правовые акты:</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классном руководстве.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дежурстве.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школьном методическом объединении классных руководителей.</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внутришкольном контроле.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комиссии по урегулировании споров между участниками образовательных отношений.</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Совете профилактики.</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об Управляющем совете.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школьной форме.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ПМПК.</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социально-психологической службе.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школьном наркологическом посте.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школьной медиатеке.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защите обучающихся от информации, причиняющей вред их здоровью и развитию.</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об организации дополнительного образования.</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внеурочной деятельности обучающихся.</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об ученическом самоуправлении.</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Правила внутреннего распорядка для обучающихся.</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первичном отделении РДДМ «Движение первых».</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школьном спортивном клубе.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школьном театре.</w:t>
      </w:r>
    </w:p>
    <w:p w:rsidR="000B1AAD" w:rsidRPr="00C20F24" w:rsidRDefault="000B1AAD" w:rsidP="000B1AAD">
      <w:pPr>
        <w:tabs>
          <w:tab w:val="left" w:pos="851"/>
        </w:tabs>
        <w:jc w:val="both"/>
        <w:outlineLvl w:val="0"/>
        <w:rPr>
          <w:b/>
          <w:sz w:val="24"/>
          <w:szCs w:val="24"/>
        </w:rPr>
      </w:pPr>
      <w:r w:rsidRPr="00C20F24">
        <w:rPr>
          <w:sz w:val="24"/>
          <w:szCs w:val="24"/>
        </w:rPr>
        <w:t>Вышеперечисленные нормативные акты расположены на официальном сайте школы по адресу:</w:t>
      </w:r>
      <w:bookmarkStart w:id="338" w:name="__RefHeading___11"/>
      <w:bookmarkEnd w:id="338"/>
    </w:p>
    <w:p w:rsidR="000B1AAD" w:rsidRPr="00C20F24" w:rsidRDefault="000B1AAD" w:rsidP="000B1AAD">
      <w:pPr>
        <w:tabs>
          <w:tab w:val="left" w:pos="851"/>
        </w:tabs>
        <w:jc w:val="both"/>
        <w:outlineLvl w:val="0"/>
        <w:rPr>
          <w:b/>
          <w:sz w:val="24"/>
          <w:szCs w:val="24"/>
        </w:rPr>
      </w:pPr>
      <w:r w:rsidRPr="00C20F24">
        <w:rPr>
          <w:b/>
          <w:sz w:val="24"/>
          <w:szCs w:val="24"/>
        </w:rPr>
        <w:t>Требования к условиям работы с обучающимися с особыми образовательными потребностями.</w:t>
      </w:r>
    </w:p>
    <w:p w:rsidR="000B1AAD" w:rsidRPr="00C20F24" w:rsidRDefault="000B1AAD" w:rsidP="000B1AAD">
      <w:pPr>
        <w:jc w:val="both"/>
        <w:rPr>
          <w:sz w:val="24"/>
          <w:szCs w:val="24"/>
        </w:rPr>
      </w:pPr>
      <w:r w:rsidRPr="00C20F24">
        <w:rPr>
          <w:sz w:val="24"/>
          <w:szCs w:val="24"/>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a7"/>
        <w:tblW w:w="0" w:type="auto"/>
        <w:tblLook w:val="04A0" w:firstRow="1" w:lastRow="0" w:firstColumn="1" w:lastColumn="0" w:noHBand="0" w:noVBand="1"/>
      </w:tblPr>
      <w:tblGrid>
        <w:gridCol w:w="2376"/>
        <w:gridCol w:w="7655"/>
      </w:tblGrid>
      <w:tr w:rsidR="000B1AAD" w:rsidRPr="00C20F24" w:rsidTr="000B1AAD">
        <w:tc>
          <w:tcPr>
            <w:tcW w:w="2376" w:type="dxa"/>
          </w:tcPr>
          <w:p w:rsidR="000B1AAD" w:rsidRPr="00C20F24" w:rsidRDefault="000B1AAD" w:rsidP="000B1AAD">
            <w:pPr>
              <w:jc w:val="both"/>
              <w:rPr>
                <w:sz w:val="24"/>
                <w:szCs w:val="24"/>
              </w:rPr>
            </w:pPr>
            <w:r w:rsidRPr="00C20F24">
              <w:rPr>
                <w:sz w:val="24"/>
                <w:szCs w:val="24"/>
              </w:rPr>
              <w:t>Категория</w:t>
            </w:r>
          </w:p>
        </w:tc>
        <w:tc>
          <w:tcPr>
            <w:tcW w:w="7655" w:type="dxa"/>
          </w:tcPr>
          <w:p w:rsidR="000B1AAD" w:rsidRPr="00C20F24" w:rsidRDefault="000B1AAD" w:rsidP="000B1AAD">
            <w:pPr>
              <w:jc w:val="both"/>
              <w:rPr>
                <w:sz w:val="24"/>
                <w:szCs w:val="24"/>
              </w:rPr>
            </w:pPr>
            <w:r w:rsidRPr="00C20F24">
              <w:rPr>
                <w:sz w:val="24"/>
                <w:szCs w:val="24"/>
              </w:rPr>
              <w:t>Условия</w:t>
            </w:r>
          </w:p>
        </w:tc>
      </w:tr>
      <w:tr w:rsidR="000B1AAD" w:rsidRPr="00C20F24" w:rsidTr="000B1AAD">
        <w:tc>
          <w:tcPr>
            <w:tcW w:w="2376" w:type="dxa"/>
          </w:tcPr>
          <w:p w:rsidR="000B1AAD" w:rsidRPr="00C20F24" w:rsidRDefault="000B1AAD" w:rsidP="000B1AAD">
            <w:pPr>
              <w:jc w:val="both"/>
              <w:rPr>
                <w:sz w:val="24"/>
                <w:szCs w:val="24"/>
              </w:rPr>
            </w:pPr>
            <w:r w:rsidRPr="00C20F24">
              <w:rPr>
                <w:sz w:val="24"/>
                <w:szCs w:val="24"/>
              </w:rPr>
              <w:t>Обучающиеся с инвалидностью, ОВЗ</w:t>
            </w:r>
          </w:p>
        </w:tc>
        <w:tc>
          <w:tcPr>
            <w:tcW w:w="7655" w:type="dxa"/>
          </w:tcPr>
          <w:p w:rsidR="000B1AAD" w:rsidRPr="00C20F24" w:rsidRDefault="000B1AAD" w:rsidP="000B1AAD">
            <w:pPr>
              <w:jc w:val="both"/>
              <w:rPr>
                <w:sz w:val="24"/>
                <w:szCs w:val="24"/>
              </w:rPr>
            </w:pPr>
            <w:r w:rsidRPr="00C20F24">
              <w:rPr>
                <w:sz w:val="24"/>
                <w:szCs w:val="24"/>
              </w:rPr>
              <w:t>Разработаны адаптированные основные общеобразовательные программы для детей с ОВЗ.</w:t>
            </w:r>
          </w:p>
          <w:p w:rsidR="000B1AAD" w:rsidRPr="00C20F24" w:rsidRDefault="000B1AAD" w:rsidP="000B1AAD">
            <w:pPr>
              <w:jc w:val="both"/>
              <w:rPr>
                <w:sz w:val="24"/>
                <w:szCs w:val="24"/>
              </w:rPr>
            </w:pPr>
            <w:r w:rsidRPr="00C20F24">
              <w:rPr>
                <w:sz w:val="24"/>
                <w:szCs w:val="24"/>
              </w:rPr>
              <w:t>Педагогом-психологом проводятся регулярные индивидуальные и групповые коррекционно-развивающие занятия.</w:t>
            </w:r>
          </w:p>
          <w:p w:rsidR="000B1AAD" w:rsidRPr="00C20F24" w:rsidRDefault="000B1AAD" w:rsidP="000B1AAD">
            <w:pPr>
              <w:jc w:val="both"/>
              <w:rPr>
                <w:sz w:val="24"/>
                <w:szCs w:val="24"/>
              </w:rPr>
            </w:pPr>
            <w:r w:rsidRPr="00C20F24">
              <w:rPr>
                <w:sz w:val="24"/>
                <w:szCs w:val="24"/>
              </w:rPr>
              <w:t>Обучение, при необходимости, осуществляется индивидуально на дому.</w:t>
            </w:r>
          </w:p>
          <w:p w:rsidR="000B1AAD" w:rsidRPr="00C20F24" w:rsidRDefault="000B1AAD" w:rsidP="000B1AAD">
            <w:pPr>
              <w:jc w:val="both"/>
              <w:rPr>
                <w:sz w:val="24"/>
                <w:szCs w:val="24"/>
              </w:rPr>
            </w:pPr>
            <w:r w:rsidRPr="00C20F24">
              <w:rPr>
                <w:sz w:val="24"/>
                <w:szCs w:val="24"/>
              </w:rPr>
              <w:t>Организация бесплатного двухразового питания.</w:t>
            </w:r>
          </w:p>
        </w:tc>
      </w:tr>
      <w:tr w:rsidR="000B1AAD" w:rsidRPr="00C20F24" w:rsidTr="000B1AAD">
        <w:tc>
          <w:tcPr>
            <w:tcW w:w="2376" w:type="dxa"/>
          </w:tcPr>
          <w:p w:rsidR="000B1AAD" w:rsidRPr="00C20F24" w:rsidRDefault="000B1AAD" w:rsidP="000B1AAD">
            <w:pPr>
              <w:jc w:val="both"/>
              <w:rPr>
                <w:sz w:val="24"/>
                <w:szCs w:val="24"/>
              </w:rPr>
            </w:pPr>
            <w:r w:rsidRPr="00C20F24">
              <w:rPr>
                <w:sz w:val="24"/>
                <w:szCs w:val="24"/>
              </w:rPr>
              <w:t>Обучающиеся с отклоняющимся поведением</w:t>
            </w:r>
          </w:p>
        </w:tc>
        <w:tc>
          <w:tcPr>
            <w:tcW w:w="7655" w:type="dxa"/>
          </w:tcPr>
          <w:p w:rsidR="000B1AAD" w:rsidRPr="00C20F24" w:rsidRDefault="000B1AAD" w:rsidP="000B1AAD">
            <w:pPr>
              <w:jc w:val="both"/>
              <w:rPr>
                <w:sz w:val="24"/>
                <w:szCs w:val="24"/>
              </w:rPr>
            </w:pPr>
            <w:r w:rsidRPr="00C20F24">
              <w:rPr>
                <w:sz w:val="24"/>
                <w:szCs w:val="24"/>
              </w:rPr>
              <w:t>Социально-психологическое сопровождение.</w:t>
            </w:r>
          </w:p>
          <w:p w:rsidR="000B1AAD" w:rsidRPr="00C20F24" w:rsidRDefault="000B1AAD" w:rsidP="000B1AAD">
            <w:pPr>
              <w:jc w:val="both"/>
              <w:rPr>
                <w:sz w:val="24"/>
                <w:szCs w:val="24"/>
              </w:rPr>
            </w:pPr>
            <w:r w:rsidRPr="00C20F24">
              <w:rPr>
                <w:sz w:val="24"/>
                <w:szCs w:val="24"/>
              </w:rPr>
              <w:t>Организация педагогической поддержки.</w:t>
            </w:r>
          </w:p>
          <w:p w:rsidR="000B1AAD" w:rsidRPr="00C20F24" w:rsidRDefault="000B1AAD" w:rsidP="000B1AAD">
            <w:pPr>
              <w:jc w:val="both"/>
              <w:rPr>
                <w:sz w:val="24"/>
                <w:szCs w:val="24"/>
              </w:rPr>
            </w:pPr>
            <w:r w:rsidRPr="00C20F24">
              <w:rPr>
                <w:sz w:val="24"/>
                <w:szCs w:val="24"/>
              </w:rPr>
              <w:t>Консультации родителей (законных представителей) педагога-психолога, социального педагога.</w:t>
            </w:r>
          </w:p>
          <w:p w:rsidR="000B1AAD" w:rsidRPr="00C20F24" w:rsidRDefault="000B1AAD" w:rsidP="000B1AAD">
            <w:pPr>
              <w:jc w:val="both"/>
              <w:rPr>
                <w:sz w:val="24"/>
                <w:szCs w:val="24"/>
              </w:rPr>
            </w:pPr>
            <w:r w:rsidRPr="00C20F24">
              <w:rPr>
                <w:sz w:val="24"/>
                <w:szCs w:val="24"/>
              </w:rPr>
              <w:t>Коррекционно-развивающие групповые и индивидуальные занятия.</w:t>
            </w:r>
          </w:p>
          <w:p w:rsidR="000B1AAD" w:rsidRPr="00C20F24" w:rsidRDefault="000B1AAD" w:rsidP="000B1AAD">
            <w:pPr>
              <w:jc w:val="both"/>
              <w:rPr>
                <w:sz w:val="24"/>
                <w:szCs w:val="24"/>
              </w:rPr>
            </w:pPr>
            <w:r w:rsidRPr="00C20F24">
              <w:rPr>
                <w:sz w:val="24"/>
                <w:szCs w:val="24"/>
              </w:rPr>
              <w:t>Помощь в решении семейных и бытовых проблем.</w:t>
            </w:r>
          </w:p>
        </w:tc>
      </w:tr>
      <w:tr w:rsidR="000B1AAD" w:rsidRPr="00C20F24" w:rsidTr="000B1AAD">
        <w:tc>
          <w:tcPr>
            <w:tcW w:w="2376" w:type="dxa"/>
          </w:tcPr>
          <w:p w:rsidR="000B1AAD" w:rsidRPr="00C20F24" w:rsidRDefault="000B1AAD" w:rsidP="000B1AAD">
            <w:pPr>
              <w:jc w:val="both"/>
              <w:rPr>
                <w:sz w:val="24"/>
                <w:szCs w:val="24"/>
              </w:rPr>
            </w:pPr>
            <w:r w:rsidRPr="00C20F24">
              <w:rPr>
                <w:sz w:val="24"/>
                <w:szCs w:val="24"/>
              </w:rPr>
              <w:t>Одаренные дети</w:t>
            </w:r>
          </w:p>
        </w:tc>
        <w:tc>
          <w:tcPr>
            <w:tcW w:w="7655" w:type="dxa"/>
          </w:tcPr>
          <w:p w:rsidR="000B1AAD" w:rsidRPr="00C20F24" w:rsidRDefault="000B1AAD" w:rsidP="000B1AAD">
            <w:pPr>
              <w:jc w:val="both"/>
              <w:rPr>
                <w:sz w:val="24"/>
                <w:szCs w:val="24"/>
              </w:rPr>
            </w:pPr>
            <w:r w:rsidRPr="00C20F24">
              <w:rPr>
                <w:sz w:val="24"/>
                <w:szCs w:val="24"/>
              </w:rPr>
              <w:t>Консультации педагога-психолога.</w:t>
            </w:r>
          </w:p>
          <w:p w:rsidR="000B1AAD" w:rsidRPr="00C20F24" w:rsidRDefault="000B1AAD" w:rsidP="000B1AAD">
            <w:pPr>
              <w:jc w:val="both"/>
              <w:rPr>
                <w:sz w:val="24"/>
                <w:szCs w:val="24"/>
              </w:rPr>
            </w:pPr>
            <w:r w:rsidRPr="00C20F24">
              <w:rPr>
                <w:sz w:val="24"/>
                <w:szCs w:val="24"/>
              </w:rPr>
              <w:t>Психолого-педагогическое сопровождение.</w:t>
            </w:r>
          </w:p>
        </w:tc>
      </w:tr>
    </w:tbl>
    <w:p w:rsidR="000B1AAD" w:rsidRPr="00C20F24" w:rsidRDefault="000B1AAD" w:rsidP="000B1AAD">
      <w:pPr>
        <w:pStyle w:val="a3"/>
        <w:ind w:right="210"/>
      </w:pPr>
    </w:p>
    <w:p w:rsidR="000B1AAD" w:rsidRPr="00C20F24" w:rsidRDefault="000B1AAD" w:rsidP="000B1AAD">
      <w:pPr>
        <w:tabs>
          <w:tab w:val="left" w:pos="851"/>
        </w:tabs>
        <w:jc w:val="both"/>
        <w:rPr>
          <w:sz w:val="24"/>
          <w:szCs w:val="24"/>
        </w:rPr>
      </w:pPr>
      <w:r w:rsidRPr="00C20F24">
        <w:rPr>
          <w:sz w:val="24"/>
          <w:szCs w:val="24"/>
        </w:rPr>
        <w:t>Особыми задачами воспитания обучающихся с особыми образовательными потребностями являются:</w:t>
      </w:r>
    </w:p>
    <w:p w:rsidR="000B1AAD" w:rsidRPr="00C20F24" w:rsidRDefault="000B1AAD" w:rsidP="000B1AAD">
      <w:pPr>
        <w:numPr>
          <w:ilvl w:val="0"/>
          <w:numId w:val="168"/>
        </w:numPr>
        <w:tabs>
          <w:tab w:val="left" w:pos="993"/>
        </w:tabs>
        <w:autoSpaceDE/>
        <w:autoSpaceDN/>
        <w:ind w:left="0" w:firstLine="0"/>
        <w:jc w:val="both"/>
        <w:rPr>
          <w:sz w:val="24"/>
          <w:szCs w:val="24"/>
        </w:rPr>
      </w:pPr>
      <w:r w:rsidRPr="00C20F24">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B1AAD" w:rsidRPr="00C20F24" w:rsidRDefault="000B1AAD" w:rsidP="000B1AAD">
      <w:pPr>
        <w:numPr>
          <w:ilvl w:val="0"/>
          <w:numId w:val="168"/>
        </w:numPr>
        <w:tabs>
          <w:tab w:val="left" w:pos="993"/>
        </w:tabs>
        <w:autoSpaceDE/>
        <w:autoSpaceDN/>
        <w:ind w:left="0" w:firstLine="0"/>
        <w:jc w:val="both"/>
        <w:rPr>
          <w:sz w:val="24"/>
          <w:szCs w:val="24"/>
        </w:rPr>
      </w:pPr>
      <w:r w:rsidRPr="00C20F24">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0B1AAD" w:rsidRPr="00C20F24" w:rsidRDefault="000B1AAD" w:rsidP="000B1AAD">
      <w:pPr>
        <w:numPr>
          <w:ilvl w:val="0"/>
          <w:numId w:val="168"/>
        </w:numPr>
        <w:tabs>
          <w:tab w:val="left" w:pos="993"/>
        </w:tabs>
        <w:autoSpaceDE/>
        <w:autoSpaceDN/>
        <w:ind w:left="0" w:firstLine="0"/>
        <w:jc w:val="both"/>
        <w:rPr>
          <w:sz w:val="24"/>
          <w:szCs w:val="24"/>
        </w:rPr>
      </w:pPr>
      <w:r w:rsidRPr="00C20F24">
        <w:rPr>
          <w:sz w:val="24"/>
          <w:szCs w:val="24"/>
        </w:rPr>
        <w:t>построение воспитательной деятельности с учётом индивидуальных особенностей и возможностей каждого обучающегося;</w:t>
      </w:r>
    </w:p>
    <w:p w:rsidR="000B1AAD" w:rsidRPr="00C20F24" w:rsidRDefault="000B1AAD" w:rsidP="000B1AAD">
      <w:pPr>
        <w:numPr>
          <w:ilvl w:val="0"/>
          <w:numId w:val="168"/>
        </w:numPr>
        <w:tabs>
          <w:tab w:val="left" w:pos="993"/>
        </w:tabs>
        <w:autoSpaceDE/>
        <w:autoSpaceDN/>
        <w:ind w:left="0" w:firstLine="0"/>
        <w:jc w:val="both"/>
        <w:rPr>
          <w:sz w:val="24"/>
          <w:szCs w:val="24"/>
        </w:rPr>
      </w:pPr>
      <w:r w:rsidRPr="00C20F24">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B1AAD" w:rsidRPr="00C20F24" w:rsidRDefault="000B1AAD" w:rsidP="000B1AAD">
      <w:pPr>
        <w:jc w:val="both"/>
        <w:rPr>
          <w:sz w:val="24"/>
          <w:szCs w:val="24"/>
        </w:rPr>
      </w:pPr>
      <w:r w:rsidRPr="00C20F24">
        <w:rPr>
          <w:sz w:val="24"/>
          <w:szCs w:val="24"/>
        </w:rPr>
        <w:t>При организации воспитания обучающихся с особыми образовательными потребностями необходимо ориентироваться на:</w:t>
      </w:r>
    </w:p>
    <w:p w:rsidR="000B1AAD" w:rsidRPr="00C20F24" w:rsidRDefault="000B1AAD" w:rsidP="000B1AAD">
      <w:pPr>
        <w:jc w:val="both"/>
        <w:rPr>
          <w:sz w:val="24"/>
          <w:szCs w:val="24"/>
        </w:rPr>
      </w:pPr>
      <w:r w:rsidRPr="00C20F24">
        <w:rPr>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B1AAD" w:rsidRPr="00C20F24" w:rsidRDefault="000B1AAD" w:rsidP="000B1AAD">
      <w:pPr>
        <w:jc w:val="both"/>
        <w:rPr>
          <w:sz w:val="24"/>
          <w:szCs w:val="24"/>
        </w:rPr>
      </w:pPr>
      <w:r w:rsidRPr="00C20F24">
        <w:rPr>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B1AAD" w:rsidRPr="00C20F24" w:rsidRDefault="000B1AAD" w:rsidP="000B1AAD">
      <w:pPr>
        <w:jc w:val="both"/>
        <w:rPr>
          <w:sz w:val="24"/>
          <w:szCs w:val="24"/>
        </w:rPr>
      </w:pPr>
      <w:r w:rsidRPr="00C20F24">
        <w:rPr>
          <w:sz w:val="24"/>
          <w:szCs w:val="24"/>
        </w:rPr>
        <w:t xml:space="preserve">– личностно-ориентированный подход в организации всех видов деятельности </w:t>
      </w:r>
      <w:r w:rsidRPr="00C20F24">
        <w:rPr>
          <w:iCs/>
          <w:sz w:val="24"/>
          <w:szCs w:val="24"/>
        </w:rPr>
        <w:t>обучающихся с</w:t>
      </w:r>
      <w:r w:rsidRPr="00C20F24">
        <w:rPr>
          <w:sz w:val="24"/>
          <w:szCs w:val="24"/>
        </w:rPr>
        <w:t xml:space="preserve"> особыми образовательными потребностями.</w:t>
      </w:r>
    </w:p>
    <w:p w:rsidR="000B1AAD" w:rsidRPr="00C20F24" w:rsidRDefault="000B1AAD" w:rsidP="00186791">
      <w:pPr>
        <w:keepNext/>
        <w:keepLines/>
        <w:ind w:firstLine="720"/>
        <w:jc w:val="both"/>
        <w:outlineLvl w:val="0"/>
        <w:rPr>
          <w:b/>
          <w:sz w:val="24"/>
          <w:szCs w:val="24"/>
        </w:rPr>
      </w:pPr>
      <w:bookmarkStart w:id="339" w:name="__RefHeading___12"/>
      <w:bookmarkEnd w:id="339"/>
      <w:r w:rsidRPr="00C20F24">
        <w:rPr>
          <w:b/>
          <w:sz w:val="24"/>
          <w:szCs w:val="24"/>
        </w:rPr>
        <w:t>Система поощрения социальной успешности и проявлений активной жизненной позиции обучающихся</w:t>
      </w:r>
    </w:p>
    <w:p w:rsidR="000B1AAD" w:rsidRPr="00C20F24" w:rsidRDefault="000B1AAD" w:rsidP="00186791">
      <w:pPr>
        <w:tabs>
          <w:tab w:val="left" w:pos="993"/>
        </w:tabs>
        <w:ind w:firstLine="720"/>
        <w:jc w:val="both"/>
        <w:rPr>
          <w:sz w:val="24"/>
          <w:szCs w:val="24"/>
        </w:rPr>
      </w:pPr>
      <w:r w:rsidRPr="00C20F24">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B1AAD" w:rsidRPr="00C20F24" w:rsidRDefault="000B1AAD" w:rsidP="00186791">
      <w:pPr>
        <w:tabs>
          <w:tab w:val="left" w:pos="993"/>
        </w:tabs>
        <w:ind w:firstLine="720"/>
        <w:jc w:val="both"/>
        <w:rPr>
          <w:sz w:val="24"/>
          <w:szCs w:val="24"/>
        </w:rPr>
      </w:pPr>
      <w:r w:rsidRPr="00C20F24">
        <w:rPr>
          <w:sz w:val="24"/>
          <w:szCs w:val="24"/>
        </w:rPr>
        <w:t>Принципы поощрения, которыми руководствуется Школа:</w:t>
      </w:r>
    </w:p>
    <w:p w:rsidR="000B1AAD" w:rsidRPr="00C20F24" w:rsidRDefault="000B1AAD" w:rsidP="00186791">
      <w:pPr>
        <w:tabs>
          <w:tab w:val="left" w:pos="993"/>
        </w:tabs>
        <w:ind w:firstLine="720"/>
        <w:jc w:val="both"/>
        <w:rPr>
          <w:sz w:val="24"/>
          <w:szCs w:val="24"/>
        </w:rPr>
      </w:pPr>
      <w:r w:rsidRPr="00C20F24">
        <w:rPr>
          <w:sz w:val="24"/>
          <w:szCs w:val="24"/>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0B1AAD" w:rsidRPr="00C20F24" w:rsidRDefault="000B1AAD" w:rsidP="00186791">
      <w:pPr>
        <w:tabs>
          <w:tab w:val="left" w:pos="993"/>
        </w:tabs>
        <w:ind w:firstLine="720"/>
        <w:jc w:val="both"/>
        <w:rPr>
          <w:sz w:val="24"/>
          <w:szCs w:val="24"/>
        </w:rPr>
      </w:pPr>
      <w:r w:rsidRPr="00C20F24">
        <w:rPr>
          <w:sz w:val="24"/>
          <w:szCs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0B1AAD" w:rsidRPr="00C20F24" w:rsidRDefault="000B1AAD" w:rsidP="00186791">
      <w:pPr>
        <w:tabs>
          <w:tab w:val="left" w:pos="993"/>
        </w:tabs>
        <w:ind w:firstLine="720"/>
        <w:jc w:val="both"/>
        <w:rPr>
          <w:sz w:val="24"/>
          <w:szCs w:val="24"/>
        </w:rPr>
      </w:pPr>
      <w:r w:rsidRPr="00C20F24">
        <w:rPr>
          <w:sz w:val="24"/>
          <w:szCs w:val="24"/>
        </w:rPr>
        <w:t>Регулирование частоты награждений – награждения по результатам конкурсов проводятся один раз в год по уровням образования.</w:t>
      </w:r>
    </w:p>
    <w:p w:rsidR="000B1AAD" w:rsidRPr="00C20F24" w:rsidRDefault="000B1AAD" w:rsidP="00186791">
      <w:pPr>
        <w:tabs>
          <w:tab w:val="left" w:pos="993"/>
        </w:tabs>
        <w:ind w:firstLine="720"/>
        <w:jc w:val="both"/>
        <w:rPr>
          <w:sz w:val="24"/>
          <w:szCs w:val="24"/>
        </w:rPr>
      </w:pPr>
      <w:r w:rsidRPr="00C20F24">
        <w:rPr>
          <w:sz w:val="24"/>
          <w:szCs w:val="24"/>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B1AAD" w:rsidRPr="00C20F24" w:rsidRDefault="000B1AAD" w:rsidP="00186791">
      <w:pPr>
        <w:tabs>
          <w:tab w:val="left" w:pos="993"/>
        </w:tabs>
        <w:ind w:firstLine="720"/>
        <w:jc w:val="both"/>
        <w:rPr>
          <w:sz w:val="24"/>
          <w:szCs w:val="24"/>
        </w:rPr>
      </w:pPr>
      <w:r w:rsidRPr="00C20F24">
        <w:rPr>
          <w:sz w:val="24"/>
          <w:szCs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0B1AAD" w:rsidRPr="00C20F24" w:rsidRDefault="000B1AAD" w:rsidP="00186791">
      <w:pPr>
        <w:tabs>
          <w:tab w:val="left" w:pos="993"/>
        </w:tabs>
        <w:ind w:firstLine="720"/>
        <w:jc w:val="both"/>
        <w:rPr>
          <w:sz w:val="24"/>
          <w:szCs w:val="24"/>
        </w:rPr>
      </w:pPr>
      <w:r w:rsidRPr="00C20F24">
        <w:rPr>
          <w:sz w:val="24"/>
          <w:szCs w:val="24"/>
        </w:rPr>
        <w:t>Дифференцированность поощрений – наличие уровней и типов наград позволяет продлить стимулирующее действие системы поощрения.</w:t>
      </w:r>
    </w:p>
    <w:p w:rsidR="000B1AAD" w:rsidRPr="00C20F24" w:rsidRDefault="000B1AAD" w:rsidP="00186791">
      <w:pPr>
        <w:tabs>
          <w:tab w:val="left" w:pos="993"/>
        </w:tabs>
        <w:ind w:firstLine="720"/>
        <w:jc w:val="both"/>
        <w:rPr>
          <w:sz w:val="24"/>
          <w:szCs w:val="24"/>
        </w:rPr>
      </w:pPr>
      <w:r w:rsidRPr="00C20F24">
        <w:rPr>
          <w:sz w:val="24"/>
          <w:szCs w:val="24"/>
        </w:rPr>
        <w:t>Форма организации системы поощрений проявлений активной жизненной позиции и социальной успешности обучающихся в Школе организована как</w:t>
      </w:r>
    </w:p>
    <w:p w:rsidR="000B1AAD" w:rsidRPr="00C20F24" w:rsidRDefault="000B1AAD" w:rsidP="00186791">
      <w:pPr>
        <w:tabs>
          <w:tab w:val="left" w:pos="993"/>
        </w:tabs>
        <w:ind w:firstLine="720"/>
        <w:jc w:val="both"/>
        <w:rPr>
          <w:sz w:val="24"/>
          <w:szCs w:val="24"/>
        </w:rPr>
      </w:pPr>
      <w:r w:rsidRPr="00C20F24">
        <w:rPr>
          <w:sz w:val="24"/>
          <w:szCs w:val="24"/>
        </w:rPr>
        <w:t>система конкурсов, объявляемых в начале учебного года:</w:t>
      </w:r>
    </w:p>
    <w:p w:rsidR="000B1AAD" w:rsidRPr="00C20F24" w:rsidRDefault="000B1AAD" w:rsidP="00186791">
      <w:pPr>
        <w:tabs>
          <w:tab w:val="left" w:pos="993"/>
        </w:tabs>
        <w:ind w:firstLine="720"/>
        <w:jc w:val="both"/>
        <w:rPr>
          <w:sz w:val="24"/>
          <w:szCs w:val="24"/>
        </w:rPr>
      </w:pPr>
      <w:r w:rsidRPr="00C20F24">
        <w:rPr>
          <w:sz w:val="24"/>
          <w:szCs w:val="24"/>
        </w:rPr>
        <w:t>• «Ученик года»;</w:t>
      </w:r>
    </w:p>
    <w:p w:rsidR="000B1AAD" w:rsidRPr="00C20F24" w:rsidRDefault="000B1AAD" w:rsidP="00186791">
      <w:pPr>
        <w:tabs>
          <w:tab w:val="left" w:pos="993"/>
        </w:tabs>
        <w:ind w:firstLine="720"/>
        <w:jc w:val="both"/>
        <w:rPr>
          <w:sz w:val="24"/>
          <w:szCs w:val="24"/>
        </w:rPr>
      </w:pPr>
      <w:r w:rsidRPr="00C20F24">
        <w:rPr>
          <w:sz w:val="24"/>
          <w:szCs w:val="24"/>
        </w:rPr>
        <w:t>•  Фестиваль «Вектор успеха»;</w:t>
      </w:r>
    </w:p>
    <w:p w:rsidR="000B1AAD" w:rsidRPr="00C20F24" w:rsidRDefault="000B1AAD" w:rsidP="00186791">
      <w:pPr>
        <w:tabs>
          <w:tab w:val="left" w:pos="993"/>
        </w:tabs>
        <w:ind w:firstLine="720"/>
        <w:jc w:val="both"/>
        <w:rPr>
          <w:sz w:val="24"/>
          <w:szCs w:val="24"/>
        </w:rPr>
      </w:pPr>
      <w:r w:rsidRPr="00C20F24">
        <w:rPr>
          <w:sz w:val="24"/>
          <w:szCs w:val="24"/>
        </w:rPr>
        <w:t xml:space="preserve">•  Конкурс </w:t>
      </w:r>
      <w:r w:rsidRPr="00C20F24">
        <w:rPr>
          <w:sz w:val="24"/>
          <w:szCs w:val="24"/>
        </w:rPr>
        <w:tab/>
        <w:t>«Творчество. Идея. Креатив»;</w:t>
      </w:r>
    </w:p>
    <w:p w:rsidR="000B1AAD" w:rsidRPr="00C20F24" w:rsidRDefault="000B1AAD" w:rsidP="00186791">
      <w:pPr>
        <w:tabs>
          <w:tab w:val="left" w:pos="993"/>
        </w:tabs>
        <w:ind w:firstLine="720"/>
        <w:jc w:val="both"/>
        <w:rPr>
          <w:sz w:val="24"/>
          <w:szCs w:val="24"/>
        </w:rPr>
      </w:pPr>
      <w:r w:rsidRPr="00C20F24">
        <w:rPr>
          <w:sz w:val="24"/>
          <w:szCs w:val="24"/>
        </w:rPr>
        <w:t xml:space="preserve">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 года. </w:t>
      </w:r>
    </w:p>
    <w:p w:rsidR="000B1AAD" w:rsidRPr="00C20F24" w:rsidRDefault="000B1AAD" w:rsidP="00186791">
      <w:pPr>
        <w:tabs>
          <w:tab w:val="left" w:pos="993"/>
        </w:tabs>
        <w:ind w:firstLine="720"/>
        <w:jc w:val="both"/>
        <w:rPr>
          <w:sz w:val="24"/>
          <w:szCs w:val="24"/>
        </w:rPr>
      </w:pPr>
      <w:r w:rsidRPr="00C20F24">
        <w:rPr>
          <w:sz w:val="24"/>
          <w:szCs w:val="24"/>
        </w:rPr>
        <w:t>Формы фиксации достижений обучающихся, применяемые в Школе:</w:t>
      </w:r>
    </w:p>
    <w:p w:rsidR="000B1AAD" w:rsidRPr="00C20F24" w:rsidRDefault="000B1AAD" w:rsidP="00186791">
      <w:pPr>
        <w:tabs>
          <w:tab w:val="left" w:pos="993"/>
        </w:tabs>
        <w:ind w:firstLine="720"/>
        <w:jc w:val="both"/>
        <w:rPr>
          <w:sz w:val="24"/>
          <w:szCs w:val="24"/>
        </w:rPr>
      </w:pPr>
      <w:r w:rsidRPr="00C20F24">
        <w:rPr>
          <w:sz w:val="24"/>
          <w:szCs w:val="24"/>
        </w:rPr>
        <w:t>Портфолио.</w:t>
      </w:r>
    </w:p>
    <w:p w:rsidR="000B1AAD" w:rsidRPr="00C20F24" w:rsidRDefault="000B1AAD" w:rsidP="00186791">
      <w:pPr>
        <w:tabs>
          <w:tab w:val="left" w:pos="993"/>
        </w:tabs>
        <w:ind w:firstLine="720"/>
        <w:jc w:val="both"/>
        <w:rPr>
          <w:sz w:val="24"/>
          <w:szCs w:val="24"/>
        </w:rPr>
      </w:pPr>
      <w:r w:rsidRPr="00C20F24">
        <w:rPr>
          <w:sz w:val="24"/>
          <w:szCs w:val="24"/>
        </w:rPr>
        <w:t xml:space="preserve">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0B1AAD" w:rsidRPr="00C20F24" w:rsidRDefault="000B1AAD" w:rsidP="00186791">
      <w:pPr>
        <w:tabs>
          <w:tab w:val="left" w:pos="993"/>
        </w:tabs>
        <w:ind w:firstLine="720"/>
        <w:jc w:val="both"/>
        <w:rPr>
          <w:sz w:val="24"/>
          <w:szCs w:val="24"/>
        </w:rPr>
      </w:pPr>
      <w:r w:rsidRPr="00C20F24">
        <w:rPr>
          <w:sz w:val="24"/>
          <w:szCs w:val="24"/>
        </w:rPr>
        <w:t>•артефакты признания – грамоты, поощрительные письма, фотографии призов и т. д.;</w:t>
      </w:r>
    </w:p>
    <w:p w:rsidR="000B1AAD" w:rsidRPr="00C20F24" w:rsidRDefault="000B1AAD" w:rsidP="00186791">
      <w:pPr>
        <w:tabs>
          <w:tab w:val="left" w:pos="993"/>
        </w:tabs>
        <w:ind w:firstLine="720"/>
        <w:jc w:val="both"/>
        <w:rPr>
          <w:sz w:val="24"/>
          <w:szCs w:val="24"/>
        </w:rPr>
      </w:pPr>
      <w:r w:rsidRPr="00C20F24">
        <w:rPr>
          <w:sz w:val="24"/>
          <w:szCs w:val="24"/>
        </w:rPr>
        <w:t>•артефакты деятельности – рефераты, доклады, статьи, чертежи или фото изделий и т. д.</w:t>
      </w:r>
    </w:p>
    <w:p w:rsidR="000B1AAD" w:rsidRPr="00C20F24" w:rsidRDefault="000B1AAD" w:rsidP="00186791">
      <w:pPr>
        <w:tabs>
          <w:tab w:val="left" w:pos="993"/>
        </w:tabs>
        <w:ind w:firstLine="720"/>
        <w:jc w:val="both"/>
        <w:rPr>
          <w:sz w:val="24"/>
          <w:szCs w:val="24"/>
        </w:rPr>
      </w:pPr>
      <w:r w:rsidRPr="00C20F24">
        <w:rPr>
          <w:sz w:val="24"/>
          <w:szCs w:val="24"/>
        </w:rPr>
        <w:t xml:space="preserve">Рейтинг. </w:t>
      </w:r>
    </w:p>
    <w:p w:rsidR="000B1AAD" w:rsidRPr="00C20F24" w:rsidRDefault="000B1AAD" w:rsidP="00186791">
      <w:pPr>
        <w:tabs>
          <w:tab w:val="left" w:pos="993"/>
        </w:tabs>
        <w:ind w:firstLine="720"/>
        <w:jc w:val="both"/>
        <w:rPr>
          <w:sz w:val="24"/>
          <w:szCs w:val="24"/>
        </w:rPr>
      </w:pPr>
      <w:r w:rsidRPr="00C20F24">
        <w:rPr>
          <w:sz w:val="24"/>
          <w:szCs w:val="24"/>
        </w:rPr>
        <w:t>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0B1AAD" w:rsidRPr="00C20F24" w:rsidRDefault="000B1AAD" w:rsidP="00186791">
      <w:pPr>
        <w:tabs>
          <w:tab w:val="left" w:pos="993"/>
        </w:tabs>
        <w:ind w:firstLine="720"/>
        <w:jc w:val="both"/>
        <w:rPr>
          <w:sz w:val="24"/>
          <w:szCs w:val="24"/>
        </w:rPr>
      </w:pPr>
      <w:r w:rsidRPr="00C20F24">
        <w:rPr>
          <w:sz w:val="24"/>
          <w:szCs w:val="24"/>
        </w:rPr>
        <w:t xml:space="preserve"> Формы поощрения социальной успешности и проявления активной жизненной позиции обучающихся:</w:t>
      </w:r>
    </w:p>
    <w:p w:rsidR="000B1AAD" w:rsidRPr="00C20F24" w:rsidRDefault="000B1AAD" w:rsidP="00186791">
      <w:pPr>
        <w:tabs>
          <w:tab w:val="left" w:pos="993"/>
        </w:tabs>
        <w:ind w:firstLine="720"/>
        <w:jc w:val="both"/>
        <w:rPr>
          <w:sz w:val="24"/>
          <w:szCs w:val="24"/>
        </w:rPr>
      </w:pPr>
      <w:r w:rsidRPr="00C20F24">
        <w:rPr>
          <w:sz w:val="24"/>
          <w:szCs w:val="24"/>
        </w:rPr>
        <w:t>•объявление благодарности;</w:t>
      </w:r>
    </w:p>
    <w:p w:rsidR="000B1AAD" w:rsidRPr="00C20F24" w:rsidRDefault="000B1AAD" w:rsidP="00186791">
      <w:pPr>
        <w:tabs>
          <w:tab w:val="left" w:pos="993"/>
        </w:tabs>
        <w:ind w:firstLine="720"/>
        <w:jc w:val="both"/>
        <w:rPr>
          <w:sz w:val="24"/>
          <w:szCs w:val="24"/>
        </w:rPr>
      </w:pPr>
      <w:r w:rsidRPr="00C20F24">
        <w:rPr>
          <w:sz w:val="24"/>
          <w:szCs w:val="24"/>
        </w:rPr>
        <w:t>•награждение грамотой;</w:t>
      </w:r>
    </w:p>
    <w:p w:rsidR="000B1AAD" w:rsidRPr="00C20F24" w:rsidRDefault="000B1AAD" w:rsidP="00186791">
      <w:pPr>
        <w:tabs>
          <w:tab w:val="left" w:pos="993"/>
        </w:tabs>
        <w:ind w:firstLine="720"/>
        <w:jc w:val="both"/>
        <w:rPr>
          <w:sz w:val="24"/>
          <w:szCs w:val="24"/>
        </w:rPr>
      </w:pPr>
      <w:r w:rsidRPr="00C20F24">
        <w:rPr>
          <w:sz w:val="24"/>
          <w:szCs w:val="24"/>
        </w:rPr>
        <w:t>•вручение сертификатов и дипломов;</w:t>
      </w:r>
    </w:p>
    <w:p w:rsidR="000B1AAD" w:rsidRPr="00C20F24" w:rsidRDefault="000B1AAD" w:rsidP="00186791">
      <w:pPr>
        <w:tabs>
          <w:tab w:val="left" w:pos="993"/>
        </w:tabs>
        <w:ind w:firstLine="720"/>
        <w:jc w:val="both"/>
        <w:rPr>
          <w:sz w:val="24"/>
          <w:szCs w:val="24"/>
        </w:rPr>
      </w:pPr>
      <w:r w:rsidRPr="00C20F24">
        <w:rPr>
          <w:sz w:val="24"/>
          <w:szCs w:val="24"/>
        </w:rPr>
        <w:t>•награждение ценным подарком.</w:t>
      </w:r>
    </w:p>
    <w:p w:rsidR="000B1AAD" w:rsidRPr="00C20F24" w:rsidRDefault="000B1AAD" w:rsidP="00186791">
      <w:pPr>
        <w:tabs>
          <w:tab w:val="left" w:pos="993"/>
        </w:tabs>
        <w:ind w:firstLine="720"/>
        <w:jc w:val="both"/>
        <w:rPr>
          <w:sz w:val="24"/>
          <w:szCs w:val="24"/>
        </w:rPr>
      </w:pPr>
      <w:r w:rsidRPr="00C20F24">
        <w:rPr>
          <w:sz w:val="24"/>
          <w:szCs w:val="24"/>
        </w:rPr>
        <w:t xml:space="preserve"> Информирование родителей (законных представителей) о поощрении обучающегося осуществляет посредством направления благодарственного письма.</w:t>
      </w:r>
    </w:p>
    <w:p w:rsidR="000B1AAD" w:rsidRPr="00C20F24" w:rsidRDefault="000B1AAD" w:rsidP="00186791">
      <w:pPr>
        <w:tabs>
          <w:tab w:val="left" w:pos="993"/>
        </w:tabs>
        <w:ind w:firstLine="720"/>
        <w:jc w:val="both"/>
        <w:rPr>
          <w:sz w:val="24"/>
          <w:szCs w:val="24"/>
        </w:rPr>
      </w:pPr>
      <w:r w:rsidRPr="00C20F24">
        <w:rPr>
          <w:sz w:val="24"/>
          <w:szCs w:val="24"/>
        </w:rPr>
        <w:t xml:space="preserve">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0B1AAD" w:rsidRPr="00C20F24" w:rsidRDefault="000B1AAD" w:rsidP="00186791">
      <w:pPr>
        <w:tabs>
          <w:tab w:val="left" w:pos="993"/>
        </w:tabs>
        <w:ind w:firstLine="720"/>
        <w:jc w:val="both"/>
        <w:rPr>
          <w:sz w:val="24"/>
          <w:szCs w:val="24"/>
        </w:rPr>
      </w:pPr>
      <w:r w:rsidRPr="00C20F24">
        <w:rPr>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Школы,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0B1AAD" w:rsidRPr="00C20F24" w:rsidRDefault="000B1AAD" w:rsidP="00186791">
      <w:pPr>
        <w:keepNext/>
        <w:keepLines/>
        <w:ind w:firstLine="720"/>
        <w:jc w:val="both"/>
        <w:outlineLvl w:val="0"/>
        <w:rPr>
          <w:b/>
          <w:sz w:val="24"/>
          <w:szCs w:val="24"/>
        </w:rPr>
      </w:pPr>
      <w:bookmarkStart w:id="340" w:name="__RefHeading___13"/>
      <w:bookmarkEnd w:id="340"/>
      <w:r w:rsidRPr="00C20F24">
        <w:rPr>
          <w:b/>
          <w:sz w:val="24"/>
          <w:szCs w:val="24"/>
        </w:rPr>
        <w:t>Анализ воспитательного процесса</w:t>
      </w:r>
    </w:p>
    <w:p w:rsidR="000B1AAD" w:rsidRPr="00C20F24" w:rsidRDefault="000B1AAD" w:rsidP="00186791">
      <w:pPr>
        <w:tabs>
          <w:tab w:val="left" w:pos="993"/>
        </w:tabs>
        <w:ind w:firstLine="720"/>
        <w:jc w:val="both"/>
        <w:rPr>
          <w:sz w:val="24"/>
          <w:szCs w:val="24"/>
        </w:rPr>
      </w:pPr>
      <w:r w:rsidRPr="00C20F24">
        <w:rPr>
          <w:sz w:val="24"/>
          <w:szCs w:val="24"/>
        </w:rPr>
        <w:t>Анализ воспитательного процесса  в школе осуществляется в соответствии с целевыми ориентирами результатов воспитания, личностными результатами обучающихся на уровнях образования.</w:t>
      </w:r>
    </w:p>
    <w:p w:rsidR="000B1AAD" w:rsidRPr="00C20F24" w:rsidRDefault="000B1AAD" w:rsidP="00186791">
      <w:pPr>
        <w:tabs>
          <w:tab w:val="left" w:pos="993"/>
        </w:tabs>
        <w:ind w:firstLine="720"/>
        <w:jc w:val="both"/>
        <w:rPr>
          <w:sz w:val="24"/>
          <w:szCs w:val="24"/>
        </w:rPr>
      </w:pPr>
      <w:r w:rsidRPr="00C20F24">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B1AAD" w:rsidRPr="00C20F24" w:rsidRDefault="000B1AAD" w:rsidP="00186791">
      <w:pPr>
        <w:tabs>
          <w:tab w:val="left" w:pos="993"/>
        </w:tabs>
        <w:ind w:firstLine="720"/>
        <w:jc w:val="both"/>
        <w:rPr>
          <w:sz w:val="24"/>
          <w:szCs w:val="24"/>
        </w:rPr>
      </w:pPr>
      <w:r w:rsidRPr="00C20F24">
        <w:rPr>
          <w:sz w:val="24"/>
          <w:szCs w:val="24"/>
        </w:rPr>
        <w:t>Планирование анализа воспитательного процесса включено в календарный план воспитательной работы.</w:t>
      </w:r>
    </w:p>
    <w:p w:rsidR="000B1AAD" w:rsidRPr="00C20F24" w:rsidRDefault="000B1AAD" w:rsidP="00186791">
      <w:pPr>
        <w:tabs>
          <w:tab w:val="left" w:pos="993"/>
        </w:tabs>
        <w:ind w:firstLine="720"/>
        <w:jc w:val="both"/>
        <w:rPr>
          <w:sz w:val="24"/>
          <w:szCs w:val="24"/>
        </w:rPr>
      </w:pPr>
      <w:r w:rsidRPr="00C20F24">
        <w:rPr>
          <w:sz w:val="24"/>
          <w:szCs w:val="24"/>
        </w:rPr>
        <w:t>Основные принципы самоанализа воспитательной работы:</w:t>
      </w:r>
    </w:p>
    <w:p w:rsidR="000B1AAD" w:rsidRPr="00C20F24" w:rsidRDefault="000B1AAD" w:rsidP="00186791">
      <w:pPr>
        <w:tabs>
          <w:tab w:val="left" w:pos="993"/>
        </w:tabs>
        <w:ind w:firstLine="720"/>
        <w:jc w:val="both"/>
        <w:rPr>
          <w:sz w:val="24"/>
          <w:szCs w:val="24"/>
        </w:rPr>
      </w:pPr>
      <w:r w:rsidRPr="00C20F24">
        <w:rPr>
          <w:sz w:val="24"/>
          <w:szCs w:val="24"/>
        </w:rPr>
        <w:t>•взаимное уважение всех участников образовательных отношений;</w:t>
      </w:r>
    </w:p>
    <w:p w:rsidR="000B1AAD" w:rsidRPr="00C20F24" w:rsidRDefault="000B1AAD" w:rsidP="00186791">
      <w:pPr>
        <w:tabs>
          <w:tab w:val="left" w:pos="993"/>
        </w:tabs>
        <w:ind w:firstLine="720"/>
        <w:jc w:val="both"/>
        <w:rPr>
          <w:sz w:val="24"/>
          <w:szCs w:val="24"/>
        </w:rPr>
      </w:pPr>
      <w:r w:rsidRPr="00C20F24">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B1AAD" w:rsidRPr="00C20F24" w:rsidRDefault="000B1AAD" w:rsidP="00186791">
      <w:pPr>
        <w:tabs>
          <w:tab w:val="left" w:pos="993"/>
        </w:tabs>
        <w:ind w:firstLine="720"/>
        <w:jc w:val="both"/>
        <w:rPr>
          <w:sz w:val="24"/>
          <w:szCs w:val="24"/>
        </w:rPr>
      </w:pPr>
      <w:r w:rsidRPr="00C20F24">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B1AAD" w:rsidRPr="00C20F24" w:rsidRDefault="000B1AAD" w:rsidP="00186791">
      <w:pPr>
        <w:tabs>
          <w:tab w:val="left" w:pos="993"/>
        </w:tabs>
        <w:ind w:firstLine="720"/>
        <w:jc w:val="both"/>
        <w:rPr>
          <w:sz w:val="24"/>
          <w:szCs w:val="24"/>
        </w:rPr>
      </w:pPr>
      <w:r w:rsidRPr="00C20F24">
        <w:rPr>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B1AAD" w:rsidRPr="00C20F24" w:rsidRDefault="000B1AAD" w:rsidP="00186791">
      <w:pPr>
        <w:tabs>
          <w:tab w:val="left" w:pos="426"/>
        </w:tabs>
        <w:ind w:firstLine="720"/>
        <w:jc w:val="both"/>
        <w:rPr>
          <w:sz w:val="24"/>
          <w:szCs w:val="24"/>
        </w:rPr>
      </w:pPr>
      <w:r w:rsidRPr="00C20F24">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0B1AAD" w:rsidRPr="00C20F24" w:rsidRDefault="000B1AAD" w:rsidP="00186791">
      <w:pPr>
        <w:tabs>
          <w:tab w:val="left" w:pos="426"/>
        </w:tabs>
        <w:ind w:firstLine="720"/>
        <w:jc w:val="both"/>
        <w:rPr>
          <w:sz w:val="24"/>
          <w:szCs w:val="24"/>
        </w:rPr>
      </w:pPr>
      <w:r w:rsidRPr="00C20F24">
        <w:rPr>
          <w:sz w:val="24"/>
          <w:szCs w:val="24"/>
        </w:rPr>
        <w:t xml:space="preserve">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B1AAD" w:rsidRPr="00C20F24" w:rsidRDefault="000B1AAD" w:rsidP="00186791">
      <w:pPr>
        <w:tabs>
          <w:tab w:val="left" w:pos="426"/>
        </w:tabs>
        <w:ind w:firstLine="720"/>
        <w:jc w:val="both"/>
        <w:rPr>
          <w:sz w:val="24"/>
          <w:szCs w:val="24"/>
        </w:rPr>
      </w:pPr>
      <w:r w:rsidRPr="00C20F24">
        <w:rPr>
          <w:sz w:val="24"/>
          <w:szCs w:val="24"/>
        </w:rPr>
        <w:t>Основные принципы самоанализа воспитательной работы:</w:t>
      </w:r>
    </w:p>
    <w:p w:rsidR="000B1AAD" w:rsidRPr="00C20F24" w:rsidRDefault="000B1AAD" w:rsidP="00186791">
      <w:pPr>
        <w:tabs>
          <w:tab w:val="left" w:pos="993"/>
        </w:tabs>
        <w:ind w:firstLine="720"/>
        <w:jc w:val="both"/>
        <w:rPr>
          <w:sz w:val="24"/>
          <w:szCs w:val="24"/>
        </w:rPr>
      </w:pPr>
      <w:r w:rsidRPr="00C20F24">
        <w:rPr>
          <w:sz w:val="24"/>
          <w:szCs w:val="24"/>
        </w:rPr>
        <w:t>взаимное уважение всех участников образовательных отношений;</w:t>
      </w:r>
    </w:p>
    <w:p w:rsidR="000B1AAD" w:rsidRPr="00C20F24" w:rsidRDefault="000B1AAD" w:rsidP="00186791">
      <w:pPr>
        <w:tabs>
          <w:tab w:val="left" w:pos="993"/>
        </w:tabs>
        <w:ind w:firstLine="720"/>
        <w:jc w:val="both"/>
        <w:rPr>
          <w:sz w:val="24"/>
          <w:szCs w:val="24"/>
        </w:rPr>
      </w:pPr>
      <w:r w:rsidRPr="00C20F24">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B1AAD" w:rsidRPr="00C20F24" w:rsidRDefault="000B1AAD" w:rsidP="00186791">
      <w:pPr>
        <w:tabs>
          <w:tab w:val="left" w:pos="993"/>
        </w:tabs>
        <w:ind w:firstLine="720"/>
        <w:jc w:val="both"/>
        <w:rPr>
          <w:sz w:val="24"/>
          <w:szCs w:val="24"/>
        </w:rPr>
      </w:pPr>
      <w:r w:rsidRPr="00C20F24">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B1AAD" w:rsidRPr="00C20F24" w:rsidRDefault="000B1AAD" w:rsidP="00186791">
      <w:pPr>
        <w:tabs>
          <w:tab w:val="left" w:pos="993"/>
        </w:tabs>
        <w:ind w:firstLine="720"/>
        <w:jc w:val="both"/>
        <w:rPr>
          <w:sz w:val="24"/>
          <w:szCs w:val="24"/>
        </w:rPr>
      </w:pPr>
      <w:r w:rsidRPr="00C20F24">
        <w:rPr>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B1AAD" w:rsidRPr="00C20F24" w:rsidRDefault="000B1AAD" w:rsidP="00186791">
      <w:pPr>
        <w:ind w:firstLine="720"/>
        <w:jc w:val="both"/>
        <w:rPr>
          <w:sz w:val="24"/>
          <w:szCs w:val="24"/>
        </w:rPr>
      </w:pPr>
      <w:r w:rsidRPr="00C20F24">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0B1AAD" w:rsidRPr="00C20F24" w:rsidRDefault="000B1AAD" w:rsidP="00186791">
      <w:pPr>
        <w:ind w:firstLine="720"/>
        <w:jc w:val="both"/>
        <w:rPr>
          <w:sz w:val="24"/>
          <w:szCs w:val="24"/>
        </w:rPr>
      </w:pPr>
      <w:r w:rsidRPr="00C20F24">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0B1AAD" w:rsidRPr="00C20F24" w:rsidRDefault="000B1AAD" w:rsidP="00186791">
      <w:pPr>
        <w:ind w:firstLine="720"/>
        <w:jc w:val="both"/>
        <w:rPr>
          <w:sz w:val="24"/>
          <w:szCs w:val="24"/>
        </w:rPr>
      </w:pPr>
      <w:r w:rsidRPr="00C20F24">
        <w:rPr>
          <w:sz w:val="24"/>
          <w:szCs w:val="24"/>
        </w:rPr>
        <w:t>Внимание педагогических работников сосредоточивается на вопросах:</w:t>
      </w:r>
    </w:p>
    <w:p w:rsidR="000B1AAD" w:rsidRPr="00C20F24" w:rsidRDefault="000B1AAD" w:rsidP="00186791">
      <w:pPr>
        <w:ind w:firstLine="720"/>
        <w:jc w:val="both"/>
        <w:rPr>
          <w:sz w:val="24"/>
          <w:szCs w:val="24"/>
        </w:rPr>
      </w:pPr>
      <w:r w:rsidRPr="00C20F24">
        <w:rPr>
          <w:sz w:val="24"/>
          <w:szCs w:val="24"/>
        </w:rPr>
        <w:t>- какие проблемы, затруднения в личностном развитии обучающихся удалось решить за прошедший учебный год;</w:t>
      </w:r>
    </w:p>
    <w:p w:rsidR="000B1AAD" w:rsidRPr="00C20F24" w:rsidRDefault="000B1AAD" w:rsidP="00186791">
      <w:pPr>
        <w:ind w:firstLine="720"/>
        <w:jc w:val="both"/>
        <w:rPr>
          <w:sz w:val="24"/>
          <w:szCs w:val="24"/>
        </w:rPr>
      </w:pPr>
      <w:r w:rsidRPr="00C20F24">
        <w:rPr>
          <w:sz w:val="24"/>
          <w:szCs w:val="24"/>
        </w:rPr>
        <w:t>- какие проблемы, затруднения решить не удалось и почему;</w:t>
      </w:r>
    </w:p>
    <w:p w:rsidR="000B1AAD" w:rsidRPr="00C20F24" w:rsidRDefault="000B1AAD" w:rsidP="00186791">
      <w:pPr>
        <w:ind w:firstLine="720"/>
        <w:jc w:val="both"/>
        <w:rPr>
          <w:sz w:val="24"/>
          <w:szCs w:val="24"/>
        </w:rPr>
      </w:pPr>
      <w:r w:rsidRPr="00C20F24">
        <w:rPr>
          <w:sz w:val="24"/>
          <w:szCs w:val="24"/>
        </w:rPr>
        <w:t xml:space="preserve">- какие новые проблемы, трудности появились, над чем предстоит работать педагогическому коллективу.                                                                                       </w:t>
      </w:r>
    </w:p>
    <w:p w:rsidR="000B1AAD" w:rsidRPr="00C20F24" w:rsidRDefault="000B1AAD" w:rsidP="00186791">
      <w:pPr>
        <w:ind w:firstLine="720"/>
        <w:jc w:val="both"/>
        <w:rPr>
          <w:sz w:val="24"/>
          <w:szCs w:val="24"/>
        </w:rPr>
      </w:pPr>
      <w:r w:rsidRPr="00C20F24">
        <w:rPr>
          <w:sz w:val="24"/>
          <w:szCs w:val="24"/>
        </w:rPr>
        <w:t>Диагностический инструментарий: диагностика «Достижения школьников» (оформляется сводной таблицей).</w:t>
      </w:r>
    </w:p>
    <w:p w:rsidR="000B1AAD" w:rsidRPr="00C20F24" w:rsidRDefault="000B1AAD" w:rsidP="00186791">
      <w:pPr>
        <w:ind w:firstLine="720"/>
        <w:jc w:val="both"/>
        <w:rPr>
          <w:sz w:val="24"/>
          <w:szCs w:val="24"/>
        </w:rPr>
      </w:pPr>
      <w:r w:rsidRPr="00C20F24">
        <w:rPr>
          <w:sz w:val="24"/>
          <w:szCs w:val="24"/>
        </w:rPr>
        <w:t>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B1AAD" w:rsidRPr="00C20F24" w:rsidRDefault="000B1AAD" w:rsidP="00186791">
      <w:pPr>
        <w:ind w:firstLine="720"/>
        <w:jc w:val="both"/>
        <w:rPr>
          <w:sz w:val="24"/>
          <w:szCs w:val="24"/>
        </w:rPr>
      </w:pPr>
      <w:r w:rsidRPr="00C20F24">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0B1AAD" w:rsidRPr="00C20F24" w:rsidRDefault="000B1AAD" w:rsidP="00186791">
      <w:pPr>
        <w:ind w:firstLine="720"/>
        <w:jc w:val="both"/>
        <w:rPr>
          <w:sz w:val="24"/>
          <w:szCs w:val="24"/>
        </w:rPr>
      </w:pPr>
      <w:r w:rsidRPr="00C20F24">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B1AAD" w:rsidRPr="00C20F24" w:rsidRDefault="000B1AAD" w:rsidP="00186791">
      <w:pPr>
        <w:ind w:firstLine="720"/>
        <w:jc w:val="both"/>
        <w:rPr>
          <w:sz w:val="24"/>
          <w:szCs w:val="24"/>
        </w:rPr>
      </w:pPr>
      <w:r w:rsidRPr="00C20F24">
        <w:rPr>
          <w:sz w:val="24"/>
          <w:szCs w:val="24"/>
        </w:rPr>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0B1AAD" w:rsidRPr="00C20F24" w:rsidRDefault="000B1AAD" w:rsidP="00186791">
      <w:pPr>
        <w:ind w:firstLine="720"/>
        <w:jc w:val="both"/>
        <w:rPr>
          <w:sz w:val="24"/>
          <w:szCs w:val="24"/>
        </w:rPr>
      </w:pPr>
      <w:r w:rsidRPr="00C20F24">
        <w:rPr>
          <w:sz w:val="24"/>
          <w:szCs w:val="24"/>
        </w:rPr>
        <w:t>Результаты обсуждаются на заседании методических объединений классных руководителей или педагогическом совете.</w:t>
      </w:r>
    </w:p>
    <w:p w:rsidR="000B1AAD" w:rsidRPr="00C20F24" w:rsidRDefault="000B1AAD" w:rsidP="00186791">
      <w:pPr>
        <w:ind w:firstLine="720"/>
        <w:jc w:val="both"/>
        <w:rPr>
          <w:sz w:val="24"/>
          <w:szCs w:val="24"/>
        </w:rPr>
      </w:pPr>
      <w:r w:rsidRPr="00C20F24">
        <w:rPr>
          <w:sz w:val="24"/>
          <w:szCs w:val="24"/>
        </w:rPr>
        <w:t>Внимание сосредотачивается на вопросах, связанных с качеством реализации воспитательного потенциала:</w:t>
      </w:r>
    </w:p>
    <w:p w:rsidR="000B1AAD" w:rsidRPr="00C20F24" w:rsidRDefault="000B1AAD" w:rsidP="00186791">
      <w:pPr>
        <w:ind w:firstLine="720"/>
        <w:jc w:val="both"/>
        <w:rPr>
          <w:sz w:val="24"/>
          <w:szCs w:val="24"/>
        </w:rPr>
      </w:pPr>
      <w:r w:rsidRPr="00C20F24">
        <w:rPr>
          <w:sz w:val="24"/>
          <w:szCs w:val="24"/>
        </w:rPr>
        <w:t>урочной деятельности;</w:t>
      </w:r>
    </w:p>
    <w:p w:rsidR="000B1AAD" w:rsidRPr="00C20F24" w:rsidRDefault="000B1AAD" w:rsidP="00186791">
      <w:pPr>
        <w:ind w:firstLine="720"/>
        <w:jc w:val="both"/>
        <w:rPr>
          <w:sz w:val="24"/>
          <w:szCs w:val="24"/>
        </w:rPr>
      </w:pPr>
      <w:r w:rsidRPr="00C20F24">
        <w:rPr>
          <w:sz w:val="24"/>
          <w:szCs w:val="24"/>
        </w:rPr>
        <w:t>внеурочной деятельности обучающихся;</w:t>
      </w:r>
    </w:p>
    <w:p w:rsidR="000B1AAD" w:rsidRPr="00C20F24" w:rsidRDefault="000B1AAD" w:rsidP="00186791">
      <w:pPr>
        <w:ind w:firstLine="720"/>
        <w:jc w:val="both"/>
        <w:rPr>
          <w:sz w:val="24"/>
          <w:szCs w:val="24"/>
        </w:rPr>
      </w:pPr>
      <w:r w:rsidRPr="00C20F24">
        <w:rPr>
          <w:sz w:val="24"/>
          <w:szCs w:val="24"/>
        </w:rPr>
        <w:t>деятельности классных руководителей и их классов;</w:t>
      </w:r>
    </w:p>
    <w:p w:rsidR="000B1AAD" w:rsidRPr="00C20F24" w:rsidRDefault="000B1AAD" w:rsidP="00186791">
      <w:pPr>
        <w:ind w:firstLine="720"/>
        <w:jc w:val="both"/>
        <w:rPr>
          <w:sz w:val="24"/>
          <w:szCs w:val="24"/>
        </w:rPr>
      </w:pPr>
      <w:r w:rsidRPr="00C20F24">
        <w:rPr>
          <w:sz w:val="24"/>
          <w:szCs w:val="24"/>
        </w:rPr>
        <w:t>проводимых общешкольных основных дел, мероприятий;</w:t>
      </w:r>
    </w:p>
    <w:p w:rsidR="000B1AAD" w:rsidRPr="00C20F24" w:rsidRDefault="000B1AAD" w:rsidP="00186791">
      <w:pPr>
        <w:ind w:firstLine="720"/>
        <w:jc w:val="both"/>
        <w:rPr>
          <w:sz w:val="24"/>
          <w:szCs w:val="24"/>
        </w:rPr>
      </w:pPr>
      <w:r w:rsidRPr="00C20F24">
        <w:rPr>
          <w:sz w:val="24"/>
          <w:szCs w:val="24"/>
        </w:rPr>
        <w:t>внешкольных мероприятий;</w:t>
      </w:r>
    </w:p>
    <w:p w:rsidR="000B1AAD" w:rsidRPr="00C20F24" w:rsidRDefault="000B1AAD" w:rsidP="00186791">
      <w:pPr>
        <w:ind w:firstLine="720"/>
        <w:jc w:val="both"/>
        <w:rPr>
          <w:sz w:val="24"/>
          <w:szCs w:val="24"/>
        </w:rPr>
      </w:pPr>
      <w:r w:rsidRPr="00C20F24">
        <w:rPr>
          <w:sz w:val="24"/>
          <w:szCs w:val="24"/>
        </w:rPr>
        <w:t>создания и поддержки предметно-пространственной среды;</w:t>
      </w:r>
    </w:p>
    <w:p w:rsidR="000B1AAD" w:rsidRPr="00C20F24" w:rsidRDefault="000B1AAD" w:rsidP="00186791">
      <w:pPr>
        <w:ind w:firstLine="720"/>
        <w:jc w:val="both"/>
        <w:rPr>
          <w:sz w:val="24"/>
          <w:szCs w:val="24"/>
        </w:rPr>
      </w:pPr>
      <w:r w:rsidRPr="00C20F24">
        <w:rPr>
          <w:sz w:val="24"/>
          <w:szCs w:val="24"/>
        </w:rPr>
        <w:t>взаимодействия с родительским сообществом;</w:t>
      </w:r>
    </w:p>
    <w:p w:rsidR="000B1AAD" w:rsidRPr="00C20F24" w:rsidRDefault="000B1AAD" w:rsidP="00186791">
      <w:pPr>
        <w:ind w:firstLine="720"/>
        <w:jc w:val="both"/>
        <w:rPr>
          <w:sz w:val="24"/>
          <w:szCs w:val="24"/>
        </w:rPr>
      </w:pPr>
      <w:r w:rsidRPr="00C20F24">
        <w:rPr>
          <w:sz w:val="24"/>
          <w:szCs w:val="24"/>
        </w:rPr>
        <w:t>деятельности ученического самоуправления;</w:t>
      </w:r>
    </w:p>
    <w:p w:rsidR="000B1AAD" w:rsidRPr="00C20F24" w:rsidRDefault="000B1AAD" w:rsidP="00186791">
      <w:pPr>
        <w:ind w:firstLine="720"/>
        <w:jc w:val="both"/>
        <w:rPr>
          <w:sz w:val="24"/>
          <w:szCs w:val="24"/>
        </w:rPr>
      </w:pPr>
      <w:r w:rsidRPr="00C20F24">
        <w:rPr>
          <w:sz w:val="24"/>
          <w:szCs w:val="24"/>
        </w:rPr>
        <w:t>деятельности по профилактике и безопасности;</w:t>
      </w:r>
    </w:p>
    <w:p w:rsidR="000B1AAD" w:rsidRPr="00C20F24" w:rsidRDefault="000B1AAD" w:rsidP="00186791">
      <w:pPr>
        <w:ind w:firstLine="720"/>
        <w:jc w:val="both"/>
        <w:rPr>
          <w:sz w:val="24"/>
          <w:szCs w:val="24"/>
        </w:rPr>
      </w:pPr>
      <w:r w:rsidRPr="00C20F24">
        <w:rPr>
          <w:sz w:val="24"/>
          <w:szCs w:val="24"/>
        </w:rPr>
        <w:t>реализации потенциала социального партнерства;</w:t>
      </w:r>
    </w:p>
    <w:p w:rsidR="000B1AAD" w:rsidRPr="00C20F24" w:rsidRDefault="000B1AAD" w:rsidP="00186791">
      <w:pPr>
        <w:ind w:firstLine="720"/>
        <w:jc w:val="both"/>
        <w:rPr>
          <w:sz w:val="24"/>
          <w:szCs w:val="24"/>
        </w:rPr>
      </w:pPr>
      <w:r w:rsidRPr="00C20F24">
        <w:rPr>
          <w:sz w:val="24"/>
          <w:szCs w:val="24"/>
        </w:rPr>
        <w:t>деятельности по профориентации обучающихся;</w:t>
      </w:r>
    </w:p>
    <w:p w:rsidR="000B1AAD" w:rsidRPr="00C20F24" w:rsidRDefault="000B1AAD" w:rsidP="00186791">
      <w:pPr>
        <w:ind w:firstLine="720"/>
        <w:jc w:val="both"/>
        <w:rPr>
          <w:sz w:val="24"/>
          <w:szCs w:val="24"/>
        </w:rPr>
      </w:pPr>
      <w:r w:rsidRPr="00C20F24">
        <w:rPr>
          <w:sz w:val="24"/>
          <w:szCs w:val="24"/>
        </w:rPr>
        <w:t>школьного музея.</w:t>
      </w:r>
    </w:p>
    <w:p w:rsidR="000B1AAD" w:rsidRPr="00C20F24" w:rsidRDefault="000B1AAD" w:rsidP="00186791">
      <w:pPr>
        <w:adjustRightInd w:val="0"/>
        <w:ind w:right="-1" w:firstLine="720"/>
        <w:jc w:val="both"/>
        <w:rPr>
          <w:sz w:val="24"/>
          <w:szCs w:val="24"/>
        </w:rPr>
      </w:pPr>
      <w:r w:rsidRPr="00C20F24">
        <w:rPr>
          <w:sz w:val="24"/>
          <w:szCs w:val="24"/>
        </w:rPr>
        <w:t xml:space="preserve">Итогом самоанализа воспитательной работы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 </w:t>
      </w:r>
    </w:p>
    <w:p w:rsidR="00A27FD6" w:rsidRPr="00DF2A76" w:rsidRDefault="00A27FD6">
      <w:pPr>
        <w:pStyle w:val="a3"/>
        <w:spacing w:before="4"/>
        <w:ind w:left="0"/>
        <w:jc w:val="left"/>
        <w:rPr>
          <w:sz w:val="16"/>
        </w:rPr>
      </w:pPr>
    </w:p>
    <w:p w:rsidR="00A27FD6" w:rsidRDefault="00091AF7">
      <w:pPr>
        <w:pStyle w:val="1"/>
        <w:spacing w:before="89" w:line="297" w:lineRule="exact"/>
        <w:ind w:left="3812"/>
      </w:pPr>
      <w:r>
        <w:rPr>
          <w:sz w:val="26"/>
        </w:rPr>
        <w:t>IV.</w:t>
      </w:r>
      <w:r>
        <w:rPr>
          <w:spacing w:val="73"/>
          <w:sz w:val="26"/>
        </w:rPr>
        <w:t xml:space="preserve"> </w:t>
      </w:r>
      <w:r>
        <w:t>Организационный</w:t>
      </w:r>
      <w:r>
        <w:rPr>
          <w:spacing w:val="-3"/>
        </w:rPr>
        <w:t xml:space="preserve"> </w:t>
      </w:r>
      <w:r>
        <w:rPr>
          <w:spacing w:val="-2"/>
        </w:rPr>
        <w:t>раздел</w:t>
      </w:r>
    </w:p>
    <w:p w:rsidR="00A27FD6" w:rsidRDefault="00091AF7">
      <w:pPr>
        <w:pStyle w:val="a5"/>
        <w:numPr>
          <w:ilvl w:val="0"/>
          <w:numId w:val="59"/>
        </w:numPr>
        <w:tabs>
          <w:tab w:val="left" w:pos="1479"/>
        </w:tabs>
        <w:spacing w:line="274" w:lineRule="exact"/>
        <w:ind w:hanging="241"/>
        <w:rPr>
          <w:sz w:val="24"/>
        </w:rPr>
      </w:pPr>
      <w:r>
        <w:rPr>
          <w:sz w:val="24"/>
          <w:u w:val="single"/>
        </w:rPr>
        <w:t>Учебный</w:t>
      </w:r>
      <w:r>
        <w:rPr>
          <w:spacing w:val="-3"/>
          <w:sz w:val="24"/>
          <w:u w:val="single"/>
        </w:rPr>
        <w:t xml:space="preserve"> </w:t>
      </w:r>
      <w:r>
        <w:rPr>
          <w:spacing w:val="-4"/>
          <w:sz w:val="24"/>
          <w:u w:val="single"/>
        </w:rPr>
        <w:t>план</w:t>
      </w:r>
    </w:p>
    <w:p w:rsidR="00A27FD6" w:rsidRDefault="00091AF7">
      <w:pPr>
        <w:pStyle w:val="a3"/>
        <w:ind w:right="231" w:firstLine="708"/>
      </w:pPr>
      <w:r>
        <w:t>Учебный план начального общего образования МБОУ «</w:t>
      </w:r>
      <w:r w:rsidR="00DF2A76">
        <w:t>Ишлейская СОШ</w:t>
      </w:r>
      <w:r>
        <w:t xml:space="preserve">» Чебоксарского муниципального округа Чувашской Республики (далее – учебный план начального общего </w:t>
      </w:r>
      <w:r>
        <w:rPr>
          <w:spacing w:val="-2"/>
        </w:rPr>
        <w:t>образования).</w:t>
      </w:r>
    </w:p>
    <w:p w:rsidR="00A27FD6" w:rsidRDefault="00091AF7">
      <w:pPr>
        <w:pStyle w:val="a3"/>
        <w:ind w:right="230" w:firstLine="708"/>
      </w:pPr>
      <w:r>
        <w:t>Учебный план начального общего образования фиксирует общий объём нагрузки, максимальный</w:t>
      </w:r>
      <w:r>
        <w:rPr>
          <w:spacing w:val="-6"/>
        </w:rPr>
        <w:t xml:space="preserve"> </w:t>
      </w:r>
      <w:r>
        <w:t>объём</w:t>
      </w:r>
      <w:r>
        <w:rPr>
          <w:spacing w:val="-8"/>
        </w:rPr>
        <w:t xml:space="preserve"> </w:t>
      </w:r>
      <w:r>
        <w:t>аудиторной</w:t>
      </w:r>
      <w:r>
        <w:rPr>
          <w:spacing w:val="-6"/>
        </w:rPr>
        <w:t xml:space="preserve"> </w:t>
      </w:r>
      <w:r>
        <w:t>нагрузки</w:t>
      </w:r>
      <w:r>
        <w:rPr>
          <w:spacing w:val="-6"/>
        </w:rPr>
        <w:t xml:space="preserve"> </w:t>
      </w:r>
      <w:r>
        <w:t>обучающихся,</w:t>
      </w:r>
      <w:r>
        <w:rPr>
          <w:spacing w:val="-7"/>
        </w:rPr>
        <w:t xml:space="preserve"> </w:t>
      </w:r>
      <w:r>
        <w:t>состав</w:t>
      </w:r>
      <w:r>
        <w:rPr>
          <w:spacing w:val="-7"/>
        </w:rPr>
        <w:t xml:space="preserve"> </w:t>
      </w:r>
      <w:r>
        <w:t>и</w:t>
      </w:r>
      <w:r>
        <w:rPr>
          <w:spacing w:val="-6"/>
        </w:rPr>
        <w:t xml:space="preserve"> </w:t>
      </w:r>
      <w:r>
        <w:t>структуру</w:t>
      </w:r>
      <w:r>
        <w:rPr>
          <w:spacing w:val="-6"/>
        </w:rPr>
        <w:t xml:space="preserve"> </w:t>
      </w:r>
      <w:r>
        <w:t>предметных</w:t>
      </w:r>
      <w:r>
        <w:rPr>
          <w:spacing w:val="-7"/>
        </w:rPr>
        <w:t xml:space="preserve"> </w:t>
      </w:r>
      <w:r>
        <w:t>областей, распределяет учебное время, отводимое на их освоение по классам и учебным предметам.</w:t>
      </w:r>
    </w:p>
    <w:p w:rsidR="00A27FD6" w:rsidRDefault="00091AF7">
      <w:pPr>
        <w:pStyle w:val="a3"/>
        <w:ind w:right="231" w:firstLine="708"/>
      </w:pPr>
      <w:r>
        <w:t>Учебный план начального общего образования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A27FD6" w:rsidRDefault="00091AF7">
      <w:pPr>
        <w:pStyle w:val="a3"/>
        <w:ind w:right="236" w:firstLine="708"/>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w:t>
      </w:r>
      <w:r>
        <w:rPr>
          <w:spacing w:val="80"/>
          <w:w w:val="150"/>
        </w:rPr>
        <w:t xml:space="preserve"> </w:t>
      </w:r>
      <w:r>
        <w:t>системно-деятельностный подход и индивидуализацию обучения.</w:t>
      </w:r>
    </w:p>
    <w:p w:rsidR="00A27FD6" w:rsidRDefault="00091AF7">
      <w:pPr>
        <w:pStyle w:val="a3"/>
        <w:spacing w:before="1"/>
        <w:ind w:right="234" w:firstLine="708"/>
      </w:pPr>
      <w:r>
        <w:t>В</w:t>
      </w:r>
      <w:r>
        <w:rPr>
          <w:spacing w:val="-6"/>
        </w:rPr>
        <w:t xml:space="preserve"> </w:t>
      </w:r>
      <w:r>
        <w:t>МБОУ</w:t>
      </w:r>
      <w:r>
        <w:rPr>
          <w:spacing w:val="-7"/>
        </w:rPr>
        <w:t xml:space="preserve"> </w:t>
      </w:r>
      <w:r w:rsidR="00C531C6">
        <w:rPr>
          <w:spacing w:val="-7"/>
        </w:rPr>
        <w:t>«Ишлейская СОШ»</w:t>
      </w:r>
      <w:r>
        <w:rPr>
          <w:spacing w:val="-7"/>
        </w:rPr>
        <w:t xml:space="preserve"> </w:t>
      </w:r>
      <w:r>
        <w:t>Чебоксарского</w:t>
      </w:r>
      <w:r>
        <w:rPr>
          <w:spacing w:val="-7"/>
        </w:rPr>
        <w:t xml:space="preserve"> </w:t>
      </w:r>
      <w:r>
        <w:t>муниципального</w:t>
      </w:r>
      <w:r>
        <w:rPr>
          <w:spacing w:val="-7"/>
        </w:rPr>
        <w:t xml:space="preserve"> </w:t>
      </w:r>
      <w:r>
        <w:t>округа</w:t>
      </w:r>
      <w:r>
        <w:rPr>
          <w:spacing w:val="-8"/>
        </w:rPr>
        <w:t xml:space="preserve"> </w:t>
      </w:r>
      <w:r>
        <w:t>Чувашской</w:t>
      </w:r>
      <w:r>
        <w:rPr>
          <w:spacing w:val="-6"/>
        </w:rPr>
        <w:t xml:space="preserve"> </w:t>
      </w:r>
      <w:r>
        <w:t>Республики языком обучения является русский язык.</w:t>
      </w:r>
    </w:p>
    <w:p w:rsidR="00A27FD6" w:rsidRDefault="00091AF7">
      <w:pPr>
        <w:pStyle w:val="a3"/>
        <w:ind w:right="226" w:firstLine="708"/>
      </w:pPr>
      <w:r>
        <w:t>Учебный план начального общего образования обеспечивает в случаях, предусмотренных законодательством Российской Федерации в сфере образования, возможность изучения родного языка, а также устанавливает количество занятий, отводимых на изучение родного языка и литературного чтения на родном языке, по классам (годам) обучения.</w:t>
      </w:r>
    </w:p>
    <w:p w:rsidR="00A27FD6" w:rsidRDefault="00091AF7">
      <w:pPr>
        <w:pStyle w:val="a3"/>
        <w:ind w:right="231" w:firstLine="708"/>
      </w:pPr>
      <w:r>
        <w:t>Учебный</w:t>
      </w:r>
      <w:r>
        <w:rPr>
          <w:spacing w:val="-8"/>
        </w:rPr>
        <w:t xml:space="preserve"> </w:t>
      </w:r>
      <w:r>
        <w:t>план</w:t>
      </w:r>
      <w:r>
        <w:rPr>
          <w:spacing w:val="-7"/>
        </w:rPr>
        <w:t xml:space="preserve"> </w:t>
      </w:r>
      <w:r>
        <w:t>начального</w:t>
      </w:r>
      <w:r>
        <w:rPr>
          <w:spacing w:val="-8"/>
        </w:rPr>
        <w:t xml:space="preserve"> </w:t>
      </w:r>
      <w:r>
        <w:t>общего</w:t>
      </w:r>
      <w:r>
        <w:rPr>
          <w:spacing w:val="-8"/>
        </w:rPr>
        <w:t xml:space="preserve"> </w:t>
      </w:r>
      <w:r>
        <w:t>образования</w:t>
      </w:r>
      <w:r>
        <w:rPr>
          <w:spacing w:val="-5"/>
        </w:rPr>
        <w:t xml:space="preserve"> </w:t>
      </w:r>
      <w:r>
        <w:t>состоит</w:t>
      </w:r>
      <w:r>
        <w:rPr>
          <w:spacing w:val="-8"/>
        </w:rPr>
        <w:t xml:space="preserve"> </w:t>
      </w:r>
      <w:r>
        <w:t>из</w:t>
      </w:r>
      <w:r>
        <w:rPr>
          <w:spacing w:val="-7"/>
        </w:rPr>
        <w:t xml:space="preserve"> </w:t>
      </w:r>
      <w:r>
        <w:t>двух</w:t>
      </w:r>
      <w:r>
        <w:rPr>
          <w:spacing w:val="-8"/>
        </w:rPr>
        <w:t xml:space="preserve"> </w:t>
      </w:r>
      <w:r>
        <w:t>частей</w:t>
      </w:r>
      <w:r>
        <w:rPr>
          <w:spacing w:val="-6"/>
        </w:rPr>
        <w:t xml:space="preserve"> </w:t>
      </w:r>
      <w:r>
        <w:t>-</w:t>
      </w:r>
      <w:r>
        <w:rPr>
          <w:spacing w:val="-9"/>
        </w:rPr>
        <w:t xml:space="preserve"> </w:t>
      </w:r>
      <w:r>
        <w:t>обязательной</w:t>
      </w:r>
      <w:r>
        <w:rPr>
          <w:spacing w:val="-7"/>
        </w:rPr>
        <w:t xml:space="preserve"> </w:t>
      </w:r>
      <w:r>
        <w:t>части</w:t>
      </w:r>
      <w:r>
        <w:rPr>
          <w:spacing w:val="-7"/>
        </w:rPr>
        <w:t xml:space="preserve"> </w:t>
      </w:r>
      <w:r>
        <w:t>и части, формируемой участниками образовательных отношений.</w:t>
      </w:r>
    </w:p>
    <w:p w:rsidR="00A27FD6" w:rsidRDefault="00091AF7">
      <w:pPr>
        <w:pStyle w:val="a3"/>
        <w:ind w:right="227" w:firstLine="708"/>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A27FD6" w:rsidRDefault="00091AF7">
      <w:pPr>
        <w:pStyle w:val="a3"/>
        <w:ind w:right="231" w:firstLine="708"/>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w:t>
      </w:r>
      <w:r>
        <w:rPr>
          <w:spacing w:val="-15"/>
        </w:rPr>
        <w:t xml:space="preserve"> </w:t>
      </w:r>
      <w:r>
        <w:t>аккредитацию</w:t>
      </w:r>
      <w:r>
        <w:rPr>
          <w:spacing w:val="-15"/>
        </w:rPr>
        <w:t xml:space="preserve"> </w:t>
      </w:r>
      <w:r>
        <w:t>образовательных</w:t>
      </w:r>
      <w:r>
        <w:rPr>
          <w:spacing w:val="-15"/>
        </w:rPr>
        <w:t xml:space="preserve"> </w:t>
      </w:r>
      <w:r>
        <w:t>организациях,</w:t>
      </w:r>
      <w:r>
        <w:rPr>
          <w:spacing w:val="-15"/>
        </w:rPr>
        <w:t xml:space="preserve"> </w:t>
      </w:r>
      <w:r>
        <w:t>реализующих</w:t>
      </w:r>
      <w:r>
        <w:rPr>
          <w:spacing w:val="-15"/>
        </w:rPr>
        <w:t xml:space="preserve"> </w:t>
      </w:r>
      <w:r>
        <w:t>ООП</w:t>
      </w:r>
      <w:r>
        <w:rPr>
          <w:spacing w:val="-15"/>
        </w:rPr>
        <w:t xml:space="preserve"> </w:t>
      </w:r>
      <w:r>
        <w:t>НОО,</w:t>
      </w:r>
      <w:r>
        <w:rPr>
          <w:spacing w:val="-15"/>
        </w:rPr>
        <w:t xml:space="preserve"> </w:t>
      </w:r>
      <w:r>
        <w:t>и</w:t>
      </w:r>
      <w:r>
        <w:rPr>
          <w:spacing w:val="-15"/>
        </w:rPr>
        <w:t xml:space="preserve"> </w:t>
      </w:r>
      <w:r>
        <w:t>учебное время, отводимое на их изучение по классам (годам) обучения.</w:t>
      </w:r>
    </w:p>
    <w:p w:rsidR="00A27FD6" w:rsidRDefault="00091AF7">
      <w:pPr>
        <w:pStyle w:val="a3"/>
        <w:ind w:right="230" w:firstLine="708"/>
      </w:pPr>
      <w:r>
        <w:t>Максимальный</w:t>
      </w:r>
      <w:r>
        <w:rPr>
          <w:spacing w:val="-8"/>
        </w:rPr>
        <w:t xml:space="preserve"> </w:t>
      </w:r>
      <w:r>
        <w:t>объем</w:t>
      </w:r>
      <w:r>
        <w:rPr>
          <w:spacing w:val="-9"/>
        </w:rPr>
        <w:t xml:space="preserve"> </w:t>
      </w:r>
      <w:r>
        <w:t>аудиторной</w:t>
      </w:r>
      <w:r>
        <w:rPr>
          <w:spacing w:val="-7"/>
        </w:rPr>
        <w:t xml:space="preserve"> </w:t>
      </w:r>
      <w:r>
        <w:t>нагрузки</w:t>
      </w:r>
      <w:r>
        <w:rPr>
          <w:spacing w:val="-7"/>
        </w:rPr>
        <w:t xml:space="preserve"> </w:t>
      </w:r>
      <w:r>
        <w:t>обучающихся</w:t>
      </w:r>
      <w:r>
        <w:rPr>
          <w:spacing w:val="-8"/>
        </w:rPr>
        <w:t xml:space="preserve"> </w:t>
      </w:r>
      <w:r>
        <w:t>в</w:t>
      </w:r>
      <w:r>
        <w:rPr>
          <w:spacing w:val="-9"/>
        </w:rPr>
        <w:t xml:space="preserve"> </w:t>
      </w:r>
      <w:r>
        <w:t>неделю</w:t>
      </w:r>
      <w:r>
        <w:rPr>
          <w:spacing w:val="-8"/>
        </w:rPr>
        <w:t xml:space="preserve"> </w:t>
      </w:r>
      <w:r>
        <w:t>составляет</w:t>
      </w:r>
      <w:r>
        <w:rPr>
          <w:spacing w:val="-8"/>
        </w:rPr>
        <w:t xml:space="preserve"> </w:t>
      </w:r>
      <w:r>
        <w:t>в</w:t>
      </w:r>
      <w:r>
        <w:rPr>
          <w:spacing w:val="-9"/>
        </w:rPr>
        <w:t xml:space="preserve"> </w:t>
      </w:r>
      <w:r>
        <w:t>1</w:t>
      </w:r>
      <w:r>
        <w:rPr>
          <w:spacing w:val="-8"/>
        </w:rPr>
        <w:t xml:space="preserve"> </w:t>
      </w:r>
      <w:r>
        <w:t>классе</w:t>
      </w:r>
      <w:r>
        <w:rPr>
          <w:spacing w:val="-7"/>
        </w:rPr>
        <w:t xml:space="preserve"> </w:t>
      </w:r>
      <w:r>
        <w:t>-</w:t>
      </w:r>
      <w:r>
        <w:rPr>
          <w:spacing w:val="-9"/>
        </w:rPr>
        <w:t xml:space="preserve"> </w:t>
      </w:r>
      <w:r>
        <w:t>21 час, во 2 – 4 классах – 23 часа.</w:t>
      </w:r>
    </w:p>
    <w:p w:rsidR="00A27FD6" w:rsidRDefault="00091AF7">
      <w:pPr>
        <w:pStyle w:val="a3"/>
        <w:ind w:right="229" w:firstLine="708"/>
      </w:pPr>
      <w: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rsidR="00A27FD6" w:rsidRDefault="00091AF7">
      <w:pPr>
        <w:pStyle w:val="a3"/>
        <w:ind w:right="237" w:firstLine="708"/>
      </w:pPr>
      <w:r>
        <w:t xml:space="preserve">Обучение в 1-м классе осуществляется с соблюдением следующих дополнительных </w:t>
      </w:r>
      <w:r>
        <w:rPr>
          <w:spacing w:val="-2"/>
        </w:rPr>
        <w:t>требований:</w:t>
      </w:r>
    </w:p>
    <w:p w:rsidR="00A27FD6" w:rsidRDefault="00091AF7">
      <w:pPr>
        <w:pStyle w:val="a3"/>
        <w:ind w:left="1238" w:right="225"/>
      </w:pPr>
      <w:r>
        <w:t>учебные занятия проводятся по 5-дневной учебной неделе и только в первую смену; использование</w:t>
      </w:r>
      <w:r>
        <w:rPr>
          <w:spacing w:val="13"/>
        </w:rPr>
        <w:t xml:space="preserve"> </w:t>
      </w:r>
      <w:r>
        <w:t>«ступенчатого»</w:t>
      </w:r>
      <w:r>
        <w:rPr>
          <w:spacing w:val="15"/>
        </w:rPr>
        <w:t xml:space="preserve"> </w:t>
      </w:r>
      <w:r>
        <w:t>режима</w:t>
      </w:r>
      <w:r>
        <w:rPr>
          <w:spacing w:val="13"/>
        </w:rPr>
        <w:t xml:space="preserve"> </w:t>
      </w:r>
      <w:r>
        <w:t>обучения</w:t>
      </w:r>
      <w:r>
        <w:rPr>
          <w:spacing w:val="14"/>
        </w:rPr>
        <w:t xml:space="preserve"> </w:t>
      </w:r>
      <w:r>
        <w:t>в</w:t>
      </w:r>
      <w:r>
        <w:rPr>
          <w:spacing w:val="11"/>
        </w:rPr>
        <w:t xml:space="preserve"> </w:t>
      </w:r>
      <w:r>
        <w:t>первом</w:t>
      </w:r>
      <w:r>
        <w:rPr>
          <w:spacing w:val="13"/>
        </w:rPr>
        <w:t xml:space="preserve"> </w:t>
      </w:r>
      <w:r>
        <w:t>полугодии</w:t>
      </w:r>
      <w:r>
        <w:rPr>
          <w:spacing w:val="13"/>
        </w:rPr>
        <w:t xml:space="preserve"> </w:t>
      </w:r>
      <w:r>
        <w:t>(в</w:t>
      </w:r>
      <w:r>
        <w:rPr>
          <w:spacing w:val="19"/>
        </w:rPr>
        <w:t xml:space="preserve"> </w:t>
      </w:r>
      <w:r>
        <w:t>сентябре,</w:t>
      </w:r>
      <w:r>
        <w:rPr>
          <w:spacing w:val="14"/>
        </w:rPr>
        <w:t xml:space="preserve"> </w:t>
      </w:r>
      <w:r>
        <w:t>октябре</w:t>
      </w:r>
      <w:r>
        <w:rPr>
          <w:spacing w:val="16"/>
        </w:rPr>
        <w:t xml:space="preserve"> </w:t>
      </w:r>
      <w:r>
        <w:rPr>
          <w:spacing w:val="-10"/>
        </w:rPr>
        <w:t>-</w:t>
      </w:r>
    </w:p>
    <w:p w:rsidR="00A27FD6" w:rsidRDefault="00091AF7">
      <w:pPr>
        <w:pStyle w:val="a3"/>
        <w:ind w:right="225"/>
      </w:pPr>
      <w:r>
        <w:t>по 3 урока в день по 35 минут каждый, в ноябре-декабре - по 4 урока по 35 минут каждый; январь - май - по 4 урока по 40 минут каждый).</w:t>
      </w:r>
    </w:p>
    <w:p w:rsidR="00A27FD6" w:rsidRDefault="00091AF7">
      <w:pPr>
        <w:pStyle w:val="a3"/>
        <w:ind w:left="1238"/>
      </w:pPr>
      <w:r>
        <w:t>Продолжительность</w:t>
      </w:r>
      <w:r>
        <w:rPr>
          <w:spacing w:val="-6"/>
        </w:rPr>
        <w:t xml:space="preserve"> </w:t>
      </w:r>
      <w:r>
        <w:t>урока</w:t>
      </w:r>
      <w:r>
        <w:rPr>
          <w:spacing w:val="-4"/>
        </w:rPr>
        <w:t xml:space="preserve"> </w:t>
      </w:r>
      <w:r>
        <w:t>во</w:t>
      </w:r>
      <w:r>
        <w:rPr>
          <w:spacing w:val="-4"/>
        </w:rPr>
        <w:t xml:space="preserve"> </w:t>
      </w:r>
      <w:r>
        <w:t>2-4</w:t>
      </w:r>
      <w:r>
        <w:rPr>
          <w:spacing w:val="-3"/>
        </w:rPr>
        <w:t xml:space="preserve"> </w:t>
      </w:r>
      <w:r>
        <w:t>классах</w:t>
      </w:r>
      <w:r>
        <w:rPr>
          <w:spacing w:val="-3"/>
        </w:rPr>
        <w:t xml:space="preserve"> </w:t>
      </w:r>
      <w:r>
        <w:t>составляет</w:t>
      </w:r>
      <w:r>
        <w:rPr>
          <w:spacing w:val="-3"/>
        </w:rPr>
        <w:t xml:space="preserve"> </w:t>
      </w:r>
      <w:r>
        <w:t>40</w:t>
      </w:r>
      <w:r>
        <w:rPr>
          <w:spacing w:val="-3"/>
        </w:rPr>
        <w:t xml:space="preserve"> </w:t>
      </w:r>
      <w:r>
        <w:rPr>
          <w:spacing w:val="-2"/>
        </w:rPr>
        <w:t>минут.</w:t>
      </w:r>
    </w:p>
    <w:p w:rsidR="00A27FD6" w:rsidRDefault="00091AF7">
      <w:pPr>
        <w:pStyle w:val="a3"/>
        <w:ind w:right="227" w:firstLine="708"/>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w:t>
      </w:r>
      <w:r>
        <w:rPr>
          <w:spacing w:val="-9"/>
        </w:rPr>
        <w:t xml:space="preserve"> </w:t>
      </w:r>
      <w:r>
        <w:t>объём</w:t>
      </w:r>
      <w:r>
        <w:rPr>
          <w:spacing w:val="-9"/>
        </w:rPr>
        <w:t xml:space="preserve"> </w:t>
      </w:r>
      <w:r>
        <w:t>максимально</w:t>
      </w:r>
      <w:r>
        <w:rPr>
          <w:spacing w:val="-8"/>
        </w:rPr>
        <w:t xml:space="preserve"> </w:t>
      </w:r>
      <w:r>
        <w:t>допустимой</w:t>
      </w:r>
      <w:r>
        <w:rPr>
          <w:spacing w:val="-7"/>
        </w:rPr>
        <w:t xml:space="preserve"> </w:t>
      </w:r>
      <w:r>
        <w:t>нагрузки</w:t>
      </w:r>
      <w:r>
        <w:rPr>
          <w:spacing w:val="-7"/>
        </w:rPr>
        <w:t xml:space="preserve"> </w:t>
      </w:r>
      <w:r>
        <w:t>в</w:t>
      </w:r>
      <w:r>
        <w:rPr>
          <w:spacing w:val="-9"/>
        </w:rPr>
        <w:t xml:space="preserve"> </w:t>
      </w:r>
      <w:r>
        <w:t>течение</w:t>
      </w:r>
      <w:r>
        <w:rPr>
          <w:spacing w:val="-9"/>
        </w:rPr>
        <w:t xml:space="preserve"> </w:t>
      </w:r>
      <w:r>
        <w:t>дня</w:t>
      </w:r>
      <w:r>
        <w:rPr>
          <w:spacing w:val="-8"/>
        </w:rPr>
        <w:t xml:space="preserve"> </w:t>
      </w:r>
      <w:r>
        <w:t>должен</w:t>
      </w:r>
      <w:r>
        <w:rPr>
          <w:spacing w:val="-5"/>
        </w:rPr>
        <w:t xml:space="preserve"> </w:t>
      </w:r>
      <w:r>
        <w:t>соответствовать</w:t>
      </w:r>
      <w:r>
        <w:rPr>
          <w:spacing w:val="-7"/>
        </w:rPr>
        <w:t xml:space="preserve"> </w:t>
      </w:r>
      <w:r>
        <w:t>действующим санитарным правилам и нормативам.</w:t>
      </w:r>
    </w:p>
    <w:p w:rsidR="00DF2A76" w:rsidRDefault="00091AF7" w:rsidP="00DF2A76">
      <w:pPr>
        <w:pStyle w:val="a3"/>
        <w:ind w:right="233" w:firstLine="708"/>
      </w:pPr>
      <w: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A27FD6" w:rsidRDefault="00091AF7" w:rsidP="00DF2A76">
      <w:pPr>
        <w:pStyle w:val="a3"/>
        <w:ind w:right="233" w:firstLine="708"/>
      </w:pPr>
      <w:r>
        <w:t>Урочная деятельность направлена на достижение обучающимися планируемых результатов освоения</w:t>
      </w:r>
      <w:r>
        <w:rPr>
          <w:spacing w:val="-2"/>
        </w:rPr>
        <w:t xml:space="preserve"> </w:t>
      </w:r>
      <w:r>
        <w:t>программы</w:t>
      </w:r>
      <w:r>
        <w:rPr>
          <w:spacing w:val="-3"/>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с</w:t>
      </w:r>
      <w:r>
        <w:rPr>
          <w:spacing w:val="-3"/>
        </w:rPr>
        <w:t xml:space="preserve"> </w:t>
      </w:r>
      <w:r>
        <w:t>учётом</w:t>
      </w:r>
      <w:r>
        <w:rPr>
          <w:spacing w:val="-2"/>
        </w:rPr>
        <w:t xml:space="preserve"> </w:t>
      </w:r>
      <w:r>
        <w:t>обязательных</w:t>
      </w:r>
      <w:r>
        <w:rPr>
          <w:spacing w:val="-3"/>
        </w:rPr>
        <w:t xml:space="preserve"> </w:t>
      </w:r>
      <w:r>
        <w:t>для</w:t>
      </w:r>
      <w:r>
        <w:rPr>
          <w:spacing w:val="-2"/>
        </w:rPr>
        <w:t xml:space="preserve"> </w:t>
      </w:r>
      <w:r>
        <w:t>изучения</w:t>
      </w:r>
      <w:r>
        <w:rPr>
          <w:spacing w:val="-2"/>
        </w:rPr>
        <w:t xml:space="preserve"> </w:t>
      </w:r>
      <w:r>
        <w:t xml:space="preserve">учебных </w:t>
      </w:r>
      <w:r>
        <w:rPr>
          <w:spacing w:val="-2"/>
        </w:rPr>
        <w:t>предметов.</w:t>
      </w:r>
    </w:p>
    <w:p w:rsidR="00A27FD6" w:rsidRDefault="00A27FD6">
      <w:pPr>
        <w:pStyle w:val="a3"/>
        <w:spacing w:before="2"/>
        <w:ind w:left="0"/>
        <w:jc w:val="left"/>
      </w:pPr>
    </w:p>
    <w:tbl>
      <w:tblPr>
        <w:tblStyle w:val="TableNormal"/>
        <w:tblW w:w="9639"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903"/>
        <w:gridCol w:w="2408"/>
        <w:gridCol w:w="689"/>
        <w:gridCol w:w="687"/>
        <w:gridCol w:w="687"/>
        <w:gridCol w:w="949"/>
        <w:gridCol w:w="838"/>
        <w:gridCol w:w="990"/>
      </w:tblGrid>
      <w:tr w:rsidR="00A27FD6" w:rsidTr="00186791">
        <w:trPr>
          <w:trHeight w:val="275"/>
        </w:trPr>
        <w:tc>
          <w:tcPr>
            <w:tcW w:w="1488" w:type="dxa"/>
            <w:vMerge w:val="restart"/>
          </w:tcPr>
          <w:p w:rsidR="00A27FD6" w:rsidRDefault="00A27FD6">
            <w:pPr>
              <w:pStyle w:val="TableParagraph"/>
              <w:spacing w:before="0"/>
              <w:rPr>
                <w:sz w:val="36"/>
              </w:rPr>
            </w:pPr>
          </w:p>
          <w:p w:rsidR="00A27FD6" w:rsidRDefault="00091AF7">
            <w:pPr>
              <w:pStyle w:val="TableParagraph"/>
              <w:spacing w:before="0"/>
              <w:ind w:left="381" w:right="-20" w:hanging="252"/>
              <w:rPr>
                <w:b/>
                <w:sz w:val="24"/>
              </w:rPr>
            </w:pPr>
            <w:r>
              <w:rPr>
                <w:b/>
                <w:spacing w:val="-2"/>
                <w:sz w:val="24"/>
              </w:rPr>
              <w:t>Предметные области</w:t>
            </w:r>
          </w:p>
        </w:tc>
        <w:tc>
          <w:tcPr>
            <w:tcW w:w="3311" w:type="dxa"/>
            <w:gridSpan w:val="2"/>
            <w:vMerge w:val="restart"/>
          </w:tcPr>
          <w:p w:rsidR="00A27FD6" w:rsidRDefault="00A27FD6">
            <w:pPr>
              <w:pStyle w:val="TableParagraph"/>
              <w:spacing w:before="0"/>
              <w:rPr>
                <w:sz w:val="26"/>
              </w:rPr>
            </w:pPr>
          </w:p>
          <w:p w:rsidR="00A27FD6" w:rsidRDefault="00A27FD6">
            <w:pPr>
              <w:pStyle w:val="TableParagraph"/>
              <w:spacing w:before="10"/>
              <w:rPr>
                <w:sz w:val="21"/>
              </w:rPr>
            </w:pPr>
          </w:p>
          <w:p w:rsidR="00A27FD6" w:rsidRDefault="00091AF7">
            <w:pPr>
              <w:pStyle w:val="TableParagraph"/>
              <w:spacing w:before="0"/>
              <w:ind w:left="246"/>
              <w:rPr>
                <w:b/>
                <w:sz w:val="24"/>
              </w:rPr>
            </w:pPr>
            <w:r>
              <w:rPr>
                <w:b/>
                <w:spacing w:val="-2"/>
                <w:sz w:val="24"/>
              </w:rPr>
              <w:t>Учебные</w:t>
            </w:r>
            <w:r>
              <w:rPr>
                <w:b/>
                <w:spacing w:val="-7"/>
                <w:sz w:val="24"/>
              </w:rPr>
              <w:t xml:space="preserve"> </w:t>
            </w:r>
            <w:r>
              <w:rPr>
                <w:b/>
                <w:spacing w:val="-2"/>
                <w:sz w:val="24"/>
              </w:rPr>
              <w:t>предметы/классы</w:t>
            </w:r>
          </w:p>
        </w:tc>
        <w:tc>
          <w:tcPr>
            <w:tcW w:w="3850" w:type="dxa"/>
            <w:gridSpan w:val="5"/>
          </w:tcPr>
          <w:p w:rsidR="00A27FD6" w:rsidRDefault="00091AF7">
            <w:pPr>
              <w:pStyle w:val="TableParagraph"/>
              <w:spacing w:before="0" w:line="256" w:lineRule="exact"/>
              <w:ind w:left="272"/>
              <w:rPr>
                <w:b/>
                <w:sz w:val="24"/>
              </w:rPr>
            </w:pPr>
            <w:r>
              <w:rPr>
                <w:b/>
                <w:sz w:val="24"/>
              </w:rPr>
              <w:t>Количество</w:t>
            </w:r>
            <w:r>
              <w:rPr>
                <w:b/>
                <w:spacing w:val="-14"/>
                <w:sz w:val="24"/>
              </w:rPr>
              <w:t xml:space="preserve"> </w:t>
            </w:r>
            <w:r>
              <w:rPr>
                <w:b/>
                <w:sz w:val="24"/>
              </w:rPr>
              <w:t>часов</w:t>
            </w:r>
            <w:r>
              <w:rPr>
                <w:b/>
                <w:spacing w:val="-15"/>
                <w:sz w:val="24"/>
              </w:rPr>
              <w:t xml:space="preserve"> </w:t>
            </w:r>
            <w:r>
              <w:rPr>
                <w:b/>
                <w:sz w:val="24"/>
              </w:rPr>
              <w:t>в</w:t>
            </w:r>
            <w:r>
              <w:rPr>
                <w:b/>
                <w:spacing w:val="-13"/>
                <w:sz w:val="24"/>
              </w:rPr>
              <w:t xml:space="preserve"> </w:t>
            </w:r>
            <w:r>
              <w:rPr>
                <w:b/>
                <w:sz w:val="24"/>
              </w:rPr>
              <w:t>неделю/</w:t>
            </w:r>
            <w:r>
              <w:rPr>
                <w:b/>
                <w:spacing w:val="-15"/>
                <w:sz w:val="24"/>
              </w:rPr>
              <w:t xml:space="preserve"> </w:t>
            </w:r>
            <w:r>
              <w:rPr>
                <w:b/>
                <w:sz w:val="24"/>
              </w:rPr>
              <w:t>в</w:t>
            </w:r>
            <w:r>
              <w:rPr>
                <w:b/>
                <w:spacing w:val="-13"/>
                <w:sz w:val="24"/>
              </w:rPr>
              <w:t xml:space="preserve"> </w:t>
            </w:r>
            <w:r>
              <w:rPr>
                <w:b/>
                <w:spacing w:val="-5"/>
                <w:sz w:val="24"/>
              </w:rPr>
              <w:t>год</w:t>
            </w:r>
          </w:p>
        </w:tc>
        <w:tc>
          <w:tcPr>
            <w:tcW w:w="990" w:type="dxa"/>
            <w:vMerge w:val="restart"/>
          </w:tcPr>
          <w:p w:rsidR="00A27FD6" w:rsidRDefault="00091AF7">
            <w:pPr>
              <w:pStyle w:val="TableParagraph"/>
              <w:spacing w:before="0" w:line="276" w:lineRule="exact"/>
              <w:ind w:left="6" w:right="4" w:firstLine="2"/>
              <w:jc w:val="center"/>
              <w:rPr>
                <w:b/>
                <w:sz w:val="24"/>
              </w:rPr>
            </w:pPr>
            <w:r>
              <w:rPr>
                <w:b/>
                <w:spacing w:val="-2"/>
                <w:sz w:val="24"/>
              </w:rPr>
              <w:t xml:space="preserve">Формы промежуточ </w:t>
            </w:r>
            <w:r>
              <w:rPr>
                <w:b/>
                <w:spacing w:val="-4"/>
                <w:sz w:val="24"/>
              </w:rPr>
              <w:t xml:space="preserve">ной </w:t>
            </w:r>
            <w:r>
              <w:rPr>
                <w:b/>
                <w:spacing w:val="-2"/>
                <w:sz w:val="24"/>
              </w:rPr>
              <w:t>аттестации (2-4</w:t>
            </w:r>
            <w:r>
              <w:rPr>
                <w:b/>
                <w:spacing w:val="-13"/>
                <w:sz w:val="24"/>
              </w:rPr>
              <w:t xml:space="preserve"> </w:t>
            </w:r>
            <w:r>
              <w:rPr>
                <w:b/>
                <w:spacing w:val="-4"/>
                <w:sz w:val="24"/>
              </w:rPr>
              <w:t>класс)**</w:t>
            </w:r>
          </w:p>
        </w:tc>
      </w:tr>
      <w:tr w:rsidR="00A27FD6" w:rsidTr="00186791">
        <w:trPr>
          <w:trHeight w:val="1094"/>
        </w:trPr>
        <w:tc>
          <w:tcPr>
            <w:tcW w:w="1488" w:type="dxa"/>
            <w:vMerge/>
            <w:tcBorders>
              <w:top w:val="nil"/>
            </w:tcBorders>
          </w:tcPr>
          <w:p w:rsidR="00A27FD6" w:rsidRDefault="00A27FD6">
            <w:pPr>
              <w:rPr>
                <w:sz w:val="2"/>
                <w:szCs w:val="2"/>
              </w:rPr>
            </w:pPr>
          </w:p>
        </w:tc>
        <w:tc>
          <w:tcPr>
            <w:tcW w:w="3311" w:type="dxa"/>
            <w:gridSpan w:val="2"/>
            <w:vMerge/>
            <w:tcBorders>
              <w:top w:val="nil"/>
            </w:tcBorders>
          </w:tcPr>
          <w:p w:rsidR="00A27FD6" w:rsidRDefault="00A27FD6">
            <w:pPr>
              <w:rPr>
                <w:sz w:val="2"/>
                <w:szCs w:val="2"/>
              </w:rPr>
            </w:pPr>
          </w:p>
        </w:tc>
        <w:tc>
          <w:tcPr>
            <w:tcW w:w="689" w:type="dxa"/>
          </w:tcPr>
          <w:p w:rsidR="00A27FD6" w:rsidRDefault="00A27FD6">
            <w:pPr>
              <w:pStyle w:val="TableParagraph"/>
              <w:spacing w:before="5"/>
              <w:rPr>
                <w:sz w:val="23"/>
              </w:rPr>
            </w:pPr>
          </w:p>
          <w:p w:rsidR="00A27FD6" w:rsidRDefault="00091AF7">
            <w:pPr>
              <w:pStyle w:val="TableParagraph"/>
              <w:spacing w:before="0"/>
              <w:ind w:left="10"/>
              <w:jc w:val="center"/>
              <w:rPr>
                <w:b/>
                <w:sz w:val="24"/>
              </w:rPr>
            </w:pPr>
            <w:r>
              <w:rPr>
                <w:b/>
                <w:sz w:val="24"/>
              </w:rPr>
              <w:t>1</w:t>
            </w:r>
          </w:p>
          <w:p w:rsidR="00A27FD6" w:rsidRDefault="00091AF7">
            <w:pPr>
              <w:pStyle w:val="TableParagraph"/>
              <w:spacing w:before="0"/>
              <w:ind w:left="11"/>
              <w:jc w:val="center"/>
              <w:rPr>
                <w:b/>
                <w:sz w:val="24"/>
              </w:rPr>
            </w:pPr>
            <w:r>
              <w:rPr>
                <w:b/>
                <w:spacing w:val="-2"/>
                <w:sz w:val="24"/>
              </w:rPr>
              <w:t>класс</w:t>
            </w:r>
          </w:p>
        </w:tc>
        <w:tc>
          <w:tcPr>
            <w:tcW w:w="687" w:type="dxa"/>
          </w:tcPr>
          <w:p w:rsidR="00A27FD6" w:rsidRDefault="00A27FD6">
            <w:pPr>
              <w:pStyle w:val="TableParagraph"/>
              <w:spacing w:before="5"/>
              <w:rPr>
                <w:sz w:val="23"/>
              </w:rPr>
            </w:pPr>
          </w:p>
          <w:p w:rsidR="00A27FD6" w:rsidRDefault="00091AF7">
            <w:pPr>
              <w:pStyle w:val="TableParagraph"/>
              <w:spacing w:before="0"/>
              <w:ind w:left="7"/>
              <w:jc w:val="center"/>
              <w:rPr>
                <w:b/>
                <w:sz w:val="24"/>
              </w:rPr>
            </w:pPr>
            <w:r>
              <w:rPr>
                <w:b/>
                <w:sz w:val="24"/>
              </w:rPr>
              <w:t>2</w:t>
            </w:r>
          </w:p>
          <w:p w:rsidR="00A27FD6" w:rsidRDefault="00091AF7">
            <w:pPr>
              <w:pStyle w:val="TableParagraph"/>
              <w:spacing w:before="0"/>
              <w:ind w:left="8"/>
              <w:jc w:val="center"/>
              <w:rPr>
                <w:b/>
                <w:sz w:val="24"/>
              </w:rPr>
            </w:pPr>
            <w:r>
              <w:rPr>
                <w:b/>
                <w:spacing w:val="-2"/>
                <w:sz w:val="24"/>
              </w:rPr>
              <w:t>класс</w:t>
            </w:r>
          </w:p>
        </w:tc>
        <w:tc>
          <w:tcPr>
            <w:tcW w:w="687" w:type="dxa"/>
          </w:tcPr>
          <w:p w:rsidR="00A27FD6" w:rsidRDefault="00A27FD6">
            <w:pPr>
              <w:pStyle w:val="TableParagraph"/>
              <w:spacing w:before="5"/>
              <w:rPr>
                <w:sz w:val="23"/>
              </w:rPr>
            </w:pPr>
          </w:p>
          <w:p w:rsidR="00A27FD6" w:rsidRDefault="00091AF7">
            <w:pPr>
              <w:pStyle w:val="TableParagraph"/>
              <w:spacing w:before="0"/>
              <w:ind w:left="6"/>
              <w:jc w:val="center"/>
              <w:rPr>
                <w:b/>
                <w:sz w:val="24"/>
              </w:rPr>
            </w:pPr>
            <w:r>
              <w:rPr>
                <w:b/>
                <w:sz w:val="24"/>
              </w:rPr>
              <w:t>3</w:t>
            </w:r>
          </w:p>
          <w:p w:rsidR="00A27FD6" w:rsidRDefault="00091AF7">
            <w:pPr>
              <w:pStyle w:val="TableParagraph"/>
              <w:spacing w:before="0"/>
              <w:ind w:left="7"/>
              <w:jc w:val="center"/>
              <w:rPr>
                <w:b/>
                <w:sz w:val="24"/>
              </w:rPr>
            </w:pPr>
            <w:r>
              <w:rPr>
                <w:b/>
                <w:spacing w:val="-2"/>
                <w:sz w:val="24"/>
              </w:rPr>
              <w:t>класс</w:t>
            </w:r>
          </w:p>
        </w:tc>
        <w:tc>
          <w:tcPr>
            <w:tcW w:w="949" w:type="dxa"/>
          </w:tcPr>
          <w:p w:rsidR="00A27FD6" w:rsidRDefault="00A27FD6">
            <w:pPr>
              <w:pStyle w:val="TableParagraph"/>
              <w:spacing w:before="6"/>
              <w:rPr>
                <w:sz w:val="35"/>
              </w:rPr>
            </w:pPr>
          </w:p>
          <w:p w:rsidR="00A27FD6" w:rsidRDefault="00091AF7">
            <w:pPr>
              <w:pStyle w:val="TableParagraph"/>
              <w:spacing w:before="1"/>
              <w:ind w:left="68" w:right="60"/>
              <w:jc w:val="center"/>
              <w:rPr>
                <w:b/>
                <w:sz w:val="24"/>
              </w:rPr>
            </w:pPr>
            <w:r>
              <w:rPr>
                <w:b/>
                <w:sz w:val="24"/>
              </w:rPr>
              <w:t>4</w:t>
            </w:r>
            <w:r>
              <w:rPr>
                <w:b/>
                <w:spacing w:val="-5"/>
                <w:sz w:val="24"/>
              </w:rPr>
              <w:t xml:space="preserve"> </w:t>
            </w:r>
            <w:r>
              <w:rPr>
                <w:b/>
                <w:spacing w:val="-2"/>
                <w:sz w:val="24"/>
              </w:rPr>
              <w:t>класс</w:t>
            </w:r>
          </w:p>
        </w:tc>
        <w:tc>
          <w:tcPr>
            <w:tcW w:w="838" w:type="dxa"/>
          </w:tcPr>
          <w:p w:rsidR="00A27FD6" w:rsidRDefault="00091AF7">
            <w:pPr>
              <w:pStyle w:val="TableParagraph"/>
              <w:spacing w:before="0"/>
              <w:ind w:left="175" w:right="162" w:firstLine="2"/>
              <w:rPr>
                <w:b/>
                <w:sz w:val="24"/>
              </w:rPr>
            </w:pPr>
            <w:r>
              <w:rPr>
                <w:b/>
                <w:spacing w:val="-2"/>
                <w:sz w:val="24"/>
              </w:rPr>
              <w:t>Всего</w:t>
            </w:r>
            <w:r>
              <w:rPr>
                <w:b/>
                <w:spacing w:val="-13"/>
                <w:sz w:val="24"/>
              </w:rPr>
              <w:t xml:space="preserve"> </w:t>
            </w:r>
            <w:r>
              <w:rPr>
                <w:b/>
                <w:spacing w:val="-2"/>
                <w:sz w:val="24"/>
              </w:rPr>
              <w:t xml:space="preserve">в </w:t>
            </w:r>
            <w:r>
              <w:rPr>
                <w:b/>
                <w:spacing w:val="-4"/>
                <w:sz w:val="24"/>
              </w:rPr>
              <w:t>неделю</w:t>
            </w:r>
          </w:p>
        </w:tc>
        <w:tc>
          <w:tcPr>
            <w:tcW w:w="990" w:type="dxa"/>
            <w:vMerge/>
            <w:tcBorders>
              <w:top w:val="nil"/>
            </w:tcBorders>
          </w:tcPr>
          <w:p w:rsidR="00A27FD6" w:rsidRDefault="00A27FD6">
            <w:pPr>
              <w:rPr>
                <w:sz w:val="2"/>
                <w:szCs w:val="2"/>
              </w:rPr>
            </w:pPr>
          </w:p>
        </w:tc>
      </w:tr>
      <w:tr w:rsidR="00A27FD6" w:rsidTr="00186791">
        <w:trPr>
          <w:trHeight w:val="275"/>
        </w:trPr>
        <w:tc>
          <w:tcPr>
            <w:tcW w:w="4799" w:type="dxa"/>
            <w:gridSpan w:val="3"/>
          </w:tcPr>
          <w:p w:rsidR="00A27FD6" w:rsidRDefault="00091AF7">
            <w:pPr>
              <w:pStyle w:val="TableParagraph"/>
              <w:spacing w:before="0" w:line="255" w:lineRule="exact"/>
              <w:ind w:left="1286"/>
              <w:rPr>
                <w:b/>
                <w:i/>
                <w:sz w:val="24"/>
              </w:rPr>
            </w:pPr>
            <w:r>
              <w:rPr>
                <w:b/>
                <w:i/>
                <w:spacing w:val="-2"/>
                <w:sz w:val="24"/>
              </w:rPr>
              <w:t>Обязательная</w:t>
            </w:r>
            <w:r>
              <w:rPr>
                <w:b/>
                <w:i/>
                <w:spacing w:val="3"/>
                <w:sz w:val="24"/>
              </w:rPr>
              <w:t xml:space="preserve"> </w:t>
            </w:r>
            <w:r>
              <w:rPr>
                <w:b/>
                <w:i/>
                <w:spacing w:val="-4"/>
                <w:sz w:val="24"/>
              </w:rPr>
              <w:t>часть</w:t>
            </w:r>
          </w:p>
        </w:tc>
        <w:tc>
          <w:tcPr>
            <w:tcW w:w="689" w:type="dxa"/>
          </w:tcPr>
          <w:p w:rsidR="00A27FD6" w:rsidRDefault="00A27FD6">
            <w:pPr>
              <w:pStyle w:val="TableParagraph"/>
              <w:spacing w:before="0"/>
              <w:rPr>
                <w:sz w:val="20"/>
              </w:rPr>
            </w:pPr>
          </w:p>
        </w:tc>
        <w:tc>
          <w:tcPr>
            <w:tcW w:w="687" w:type="dxa"/>
          </w:tcPr>
          <w:p w:rsidR="00A27FD6" w:rsidRDefault="00A27FD6">
            <w:pPr>
              <w:pStyle w:val="TableParagraph"/>
              <w:spacing w:before="0"/>
              <w:rPr>
                <w:sz w:val="20"/>
              </w:rPr>
            </w:pPr>
          </w:p>
        </w:tc>
        <w:tc>
          <w:tcPr>
            <w:tcW w:w="687" w:type="dxa"/>
          </w:tcPr>
          <w:p w:rsidR="00A27FD6" w:rsidRDefault="00A27FD6">
            <w:pPr>
              <w:pStyle w:val="TableParagraph"/>
              <w:spacing w:before="0"/>
              <w:rPr>
                <w:sz w:val="20"/>
              </w:rPr>
            </w:pPr>
          </w:p>
        </w:tc>
        <w:tc>
          <w:tcPr>
            <w:tcW w:w="949" w:type="dxa"/>
          </w:tcPr>
          <w:p w:rsidR="00A27FD6" w:rsidRDefault="00A27FD6">
            <w:pPr>
              <w:pStyle w:val="TableParagraph"/>
              <w:spacing w:before="0"/>
              <w:rPr>
                <w:sz w:val="20"/>
              </w:rPr>
            </w:pPr>
          </w:p>
        </w:tc>
        <w:tc>
          <w:tcPr>
            <w:tcW w:w="838" w:type="dxa"/>
          </w:tcPr>
          <w:p w:rsidR="00A27FD6" w:rsidRDefault="00A27FD6">
            <w:pPr>
              <w:pStyle w:val="TableParagraph"/>
              <w:spacing w:before="0"/>
              <w:rPr>
                <w:sz w:val="20"/>
              </w:rPr>
            </w:pPr>
          </w:p>
        </w:tc>
        <w:tc>
          <w:tcPr>
            <w:tcW w:w="990" w:type="dxa"/>
          </w:tcPr>
          <w:p w:rsidR="00A27FD6" w:rsidRDefault="00A27FD6">
            <w:pPr>
              <w:pStyle w:val="TableParagraph"/>
              <w:spacing w:before="0"/>
              <w:rPr>
                <w:sz w:val="20"/>
              </w:rPr>
            </w:pPr>
          </w:p>
        </w:tc>
      </w:tr>
      <w:tr w:rsidR="00A27FD6" w:rsidTr="00186791">
        <w:trPr>
          <w:trHeight w:val="275"/>
        </w:trPr>
        <w:tc>
          <w:tcPr>
            <w:tcW w:w="2391" w:type="dxa"/>
            <w:gridSpan w:val="2"/>
            <w:vMerge w:val="restart"/>
          </w:tcPr>
          <w:p w:rsidR="00A27FD6" w:rsidRDefault="00091AF7">
            <w:pPr>
              <w:pStyle w:val="TableParagraph"/>
              <w:spacing w:before="0" w:line="270" w:lineRule="atLeast"/>
              <w:ind w:left="184" w:right="50" w:firstLine="283"/>
              <w:rPr>
                <w:sz w:val="24"/>
              </w:rPr>
            </w:pPr>
            <w:r>
              <w:rPr>
                <w:sz w:val="24"/>
              </w:rPr>
              <w:t>Русский язык и литературное</w:t>
            </w:r>
            <w:r>
              <w:rPr>
                <w:spacing w:val="-15"/>
                <w:sz w:val="24"/>
              </w:rPr>
              <w:t xml:space="preserve"> </w:t>
            </w:r>
            <w:r>
              <w:rPr>
                <w:sz w:val="24"/>
              </w:rPr>
              <w:t>чтение</w:t>
            </w:r>
          </w:p>
        </w:tc>
        <w:tc>
          <w:tcPr>
            <w:tcW w:w="2408" w:type="dxa"/>
          </w:tcPr>
          <w:p w:rsidR="00A27FD6" w:rsidRDefault="00091AF7">
            <w:pPr>
              <w:pStyle w:val="TableParagraph"/>
              <w:spacing w:before="0" w:line="256" w:lineRule="exact"/>
              <w:ind w:left="188"/>
              <w:jc w:val="center"/>
              <w:rPr>
                <w:sz w:val="24"/>
              </w:rPr>
            </w:pPr>
            <w:r>
              <w:rPr>
                <w:sz w:val="24"/>
              </w:rPr>
              <w:t>Русский</w:t>
            </w:r>
            <w:r>
              <w:rPr>
                <w:spacing w:val="-2"/>
                <w:sz w:val="24"/>
              </w:rPr>
              <w:t xml:space="preserve"> </w:t>
            </w:r>
            <w:r>
              <w:rPr>
                <w:spacing w:val="-4"/>
                <w:sz w:val="24"/>
              </w:rPr>
              <w:t>язык</w:t>
            </w:r>
          </w:p>
        </w:tc>
        <w:tc>
          <w:tcPr>
            <w:tcW w:w="689" w:type="dxa"/>
          </w:tcPr>
          <w:p w:rsidR="00A27FD6" w:rsidRDefault="00091AF7">
            <w:pPr>
              <w:pStyle w:val="TableParagraph"/>
              <w:spacing w:before="0" w:line="256" w:lineRule="exact"/>
              <w:ind w:left="10"/>
              <w:jc w:val="center"/>
              <w:rPr>
                <w:sz w:val="24"/>
              </w:rPr>
            </w:pPr>
            <w:r>
              <w:rPr>
                <w:spacing w:val="-2"/>
                <w:sz w:val="24"/>
              </w:rPr>
              <w:t>5/165</w:t>
            </w:r>
          </w:p>
        </w:tc>
        <w:tc>
          <w:tcPr>
            <w:tcW w:w="687" w:type="dxa"/>
          </w:tcPr>
          <w:p w:rsidR="00A27FD6" w:rsidRDefault="00091AF7">
            <w:pPr>
              <w:pStyle w:val="TableParagraph"/>
              <w:spacing w:before="0" w:line="256" w:lineRule="exact"/>
              <w:ind w:left="7"/>
              <w:jc w:val="center"/>
              <w:rPr>
                <w:sz w:val="24"/>
              </w:rPr>
            </w:pPr>
            <w:r>
              <w:rPr>
                <w:spacing w:val="-2"/>
                <w:sz w:val="24"/>
              </w:rPr>
              <w:t>5/170</w:t>
            </w:r>
          </w:p>
        </w:tc>
        <w:tc>
          <w:tcPr>
            <w:tcW w:w="687" w:type="dxa"/>
          </w:tcPr>
          <w:p w:rsidR="00A27FD6" w:rsidRDefault="00091AF7">
            <w:pPr>
              <w:pStyle w:val="TableParagraph"/>
              <w:spacing w:before="0" w:line="256" w:lineRule="exact"/>
              <w:ind w:left="5"/>
              <w:jc w:val="center"/>
              <w:rPr>
                <w:sz w:val="24"/>
              </w:rPr>
            </w:pPr>
            <w:r>
              <w:rPr>
                <w:spacing w:val="-2"/>
                <w:sz w:val="24"/>
              </w:rPr>
              <w:t>5/170</w:t>
            </w:r>
          </w:p>
        </w:tc>
        <w:tc>
          <w:tcPr>
            <w:tcW w:w="949" w:type="dxa"/>
          </w:tcPr>
          <w:p w:rsidR="00A27FD6" w:rsidRDefault="00091AF7">
            <w:pPr>
              <w:pStyle w:val="TableParagraph"/>
              <w:spacing w:before="0" w:line="256" w:lineRule="exact"/>
              <w:ind w:left="67" w:right="60"/>
              <w:jc w:val="center"/>
              <w:rPr>
                <w:sz w:val="24"/>
              </w:rPr>
            </w:pPr>
            <w:r>
              <w:rPr>
                <w:spacing w:val="-2"/>
                <w:sz w:val="24"/>
              </w:rPr>
              <w:t>5/170</w:t>
            </w:r>
          </w:p>
        </w:tc>
        <w:tc>
          <w:tcPr>
            <w:tcW w:w="838" w:type="dxa"/>
          </w:tcPr>
          <w:p w:rsidR="00A27FD6" w:rsidRDefault="00091AF7">
            <w:pPr>
              <w:pStyle w:val="TableParagraph"/>
              <w:spacing w:before="0" w:line="256" w:lineRule="exact"/>
              <w:ind w:left="157" w:right="151"/>
              <w:jc w:val="center"/>
              <w:rPr>
                <w:sz w:val="24"/>
              </w:rPr>
            </w:pPr>
            <w:r>
              <w:rPr>
                <w:spacing w:val="-5"/>
                <w:sz w:val="24"/>
              </w:rPr>
              <w:t>20</w:t>
            </w:r>
          </w:p>
        </w:tc>
        <w:tc>
          <w:tcPr>
            <w:tcW w:w="990" w:type="dxa"/>
          </w:tcPr>
          <w:p w:rsidR="00A27FD6" w:rsidRDefault="00DF2A76" w:rsidP="00DF2A76">
            <w:pPr>
              <w:pStyle w:val="TableParagraph"/>
              <w:spacing w:before="0"/>
              <w:jc w:val="center"/>
              <w:rPr>
                <w:sz w:val="20"/>
              </w:rPr>
            </w:pPr>
            <w:r>
              <w:rPr>
                <w:sz w:val="20"/>
              </w:rPr>
              <w:t>ГОУ</w:t>
            </w:r>
          </w:p>
        </w:tc>
      </w:tr>
      <w:tr w:rsidR="00DF2A76" w:rsidTr="00186791">
        <w:trPr>
          <w:trHeight w:val="277"/>
        </w:trPr>
        <w:tc>
          <w:tcPr>
            <w:tcW w:w="2391" w:type="dxa"/>
            <w:gridSpan w:val="2"/>
            <w:vMerge/>
            <w:tcBorders>
              <w:top w:val="nil"/>
            </w:tcBorders>
          </w:tcPr>
          <w:p w:rsidR="00DF2A76" w:rsidRDefault="00DF2A76" w:rsidP="00DF2A76">
            <w:pPr>
              <w:rPr>
                <w:sz w:val="2"/>
                <w:szCs w:val="2"/>
              </w:rPr>
            </w:pPr>
          </w:p>
        </w:tc>
        <w:tc>
          <w:tcPr>
            <w:tcW w:w="2408" w:type="dxa"/>
          </w:tcPr>
          <w:p w:rsidR="00DF2A76" w:rsidRDefault="00DF2A76" w:rsidP="00DF2A76">
            <w:pPr>
              <w:pStyle w:val="TableParagraph"/>
              <w:spacing w:before="1" w:line="257" w:lineRule="exact"/>
              <w:ind w:left="190"/>
              <w:jc w:val="center"/>
              <w:rPr>
                <w:sz w:val="24"/>
              </w:rPr>
            </w:pPr>
            <w:r>
              <w:rPr>
                <w:sz w:val="24"/>
              </w:rPr>
              <w:t>Литературное</w:t>
            </w:r>
            <w:r>
              <w:rPr>
                <w:spacing w:val="-4"/>
                <w:sz w:val="24"/>
              </w:rPr>
              <w:t xml:space="preserve"> </w:t>
            </w:r>
            <w:r>
              <w:rPr>
                <w:spacing w:val="-2"/>
                <w:sz w:val="24"/>
              </w:rPr>
              <w:t>чтение</w:t>
            </w:r>
          </w:p>
        </w:tc>
        <w:tc>
          <w:tcPr>
            <w:tcW w:w="689" w:type="dxa"/>
          </w:tcPr>
          <w:p w:rsidR="00DF2A76" w:rsidRDefault="00DF2A76" w:rsidP="00DF2A76">
            <w:pPr>
              <w:pStyle w:val="TableParagraph"/>
              <w:spacing w:before="1" w:line="257" w:lineRule="exact"/>
              <w:ind w:left="10"/>
              <w:jc w:val="center"/>
              <w:rPr>
                <w:sz w:val="24"/>
              </w:rPr>
            </w:pPr>
            <w:r>
              <w:rPr>
                <w:spacing w:val="-4"/>
                <w:sz w:val="24"/>
              </w:rPr>
              <w:t>3/99</w:t>
            </w:r>
          </w:p>
        </w:tc>
        <w:tc>
          <w:tcPr>
            <w:tcW w:w="687" w:type="dxa"/>
          </w:tcPr>
          <w:p w:rsidR="00DF2A76" w:rsidRDefault="00DF2A76" w:rsidP="00DF2A76">
            <w:pPr>
              <w:pStyle w:val="TableParagraph"/>
              <w:spacing w:before="1" w:line="257" w:lineRule="exact"/>
              <w:ind w:left="7"/>
              <w:jc w:val="center"/>
              <w:rPr>
                <w:sz w:val="24"/>
              </w:rPr>
            </w:pPr>
            <w:r>
              <w:rPr>
                <w:spacing w:val="-2"/>
                <w:sz w:val="24"/>
              </w:rPr>
              <w:t>3/102</w:t>
            </w:r>
          </w:p>
        </w:tc>
        <w:tc>
          <w:tcPr>
            <w:tcW w:w="687" w:type="dxa"/>
          </w:tcPr>
          <w:p w:rsidR="00DF2A76" w:rsidRDefault="00DF2A76" w:rsidP="00DF2A76">
            <w:pPr>
              <w:pStyle w:val="TableParagraph"/>
              <w:spacing w:before="1" w:line="257" w:lineRule="exact"/>
              <w:ind w:left="5"/>
              <w:jc w:val="center"/>
              <w:rPr>
                <w:sz w:val="24"/>
              </w:rPr>
            </w:pPr>
            <w:r>
              <w:rPr>
                <w:spacing w:val="-2"/>
                <w:sz w:val="24"/>
              </w:rPr>
              <w:t>3/102</w:t>
            </w:r>
          </w:p>
        </w:tc>
        <w:tc>
          <w:tcPr>
            <w:tcW w:w="949" w:type="dxa"/>
          </w:tcPr>
          <w:p w:rsidR="00DF2A76" w:rsidRDefault="00DF2A76" w:rsidP="00DF2A76">
            <w:pPr>
              <w:pStyle w:val="TableParagraph"/>
              <w:spacing w:before="1" w:line="257" w:lineRule="exact"/>
              <w:ind w:left="67" w:right="60"/>
              <w:jc w:val="center"/>
              <w:rPr>
                <w:sz w:val="24"/>
              </w:rPr>
            </w:pPr>
            <w:r>
              <w:rPr>
                <w:spacing w:val="-2"/>
                <w:sz w:val="24"/>
              </w:rPr>
              <w:t>3/102</w:t>
            </w:r>
          </w:p>
        </w:tc>
        <w:tc>
          <w:tcPr>
            <w:tcW w:w="838" w:type="dxa"/>
          </w:tcPr>
          <w:p w:rsidR="00DF2A76" w:rsidRDefault="00DF2A76" w:rsidP="00DF2A76">
            <w:pPr>
              <w:pStyle w:val="TableParagraph"/>
              <w:spacing w:before="1" w:line="257" w:lineRule="exact"/>
              <w:ind w:left="157" w:right="151"/>
              <w:jc w:val="center"/>
              <w:rPr>
                <w:sz w:val="24"/>
              </w:rPr>
            </w:pPr>
            <w:r>
              <w:rPr>
                <w:spacing w:val="-5"/>
                <w:sz w:val="24"/>
              </w:rPr>
              <w:t>12</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551"/>
        </w:trPr>
        <w:tc>
          <w:tcPr>
            <w:tcW w:w="2391" w:type="dxa"/>
            <w:gridSpan w:val="2"/>
            <w:vMerge w:val="restart"/>
          </w:tcPr>
          <w:p w:rsidR="00DF2A76" w:rsidRDefault="00DF2A76" w:rsidP="00DF2A76">
            <w:pPr>
              <w:pStyle w:val="TableParagraph"/>
              <w:spacing w:before="3"/>
              <w:rPr>
                <w:sz w:val="24"/>
              </w:rPr>
            </w:pPr>
          </w:p>
          <w:p w:rsidR="00DF2A76" w:rsidRDefault="00DF2A76" w:rsidP="00DF2A76">
            <w:pPr>
              <w:pStyle w:val="TableParagraph"/>
              <w:spacing w:before="0"/>
              <w:ind w:left="182" w:right="53" w:hanging="2"/>
              <w:jc w:val="center"/>
              <w:rPr>
                <w:sz w:val="24"/>
              </w:rPr>
            </w:pPr>
            <w:r>
              <w:rPr>
                <w:sz w:val="24"/>
              </w:rPr>
              <w:t>Родной язык и литературное</w:t>
            </w:r>
            <w:r>
              <w:rPr>
                <w:spacing w:val="-15"/>
                <w:sz w:val="24"/>
              </w:rPr>
              <w:t xml:space="preserve"> </w:t>
            </w:r>
            <w:r>
              <w:rPr>
                <w:sz w:val="24"/>
              </w:rPr>
              <w:t>чтение на родном языке</w:t>
            </w:r>
          </w:p>
        </w:tc>
        <w:tc>
          <w:tcPr>
            <w:tcW w:w="2408" w:type="dxa"/>
          </w:tcPr>
          <w:p w:rsidR="00DF2A76" w:rsidRDefault="00DF2A76" w:rsidP="00DF2A76">
            <w:pPr>
              <w:pStyle w:val="TableParagraph"/>
              <w:spacing w:before="0" w:line="276" w:lineRule="exact"/>
              <w:ind w:left="203" w:firstLine="441"/>
              <w:rPr>
                <w:sz w:val="24"/>
              </w:rPr>
            </w:pPr>
            <w:r>
              <w:rPr>
                <w:sz w:val="24"/>
              </w:rPr>
              <w:t xml:space="preserve">Родной язык </w:t>
            </w:r>
            <w:r>
              <w:rPr>
                <w:spacing w:val="-2"/>
                <w:sz w:val="24"/>
              </w:rPr>
              <w:t>(чувашский/русский)</w:t>
            </w:r>
          </w:p>
        </w:tc>
        <w:tc>
          <w:tcPr>
            <w:tcW w:w="689" w:type="dxa"/>
          </w:tcPr>
          <w:p w:rsidR="00DF2A76" w:rsidRDefault="00DF2A76" w:rsidP="00DF2A76">
            <w:pPr>
              <w:pStyle w:val="TableParagraph"/>
              <w:spacing w:before="135"/>
              <w:ind w:left="10"/>
              <w:jc w:val="center"/>
              <w:rPr>
                <w:sz w:val="24"/>
              </w:rPr>
            </w:pPr>
            <w:r>
              <w:rPr>
                <w:spacing w:val="-4"/>
                <w:sz w:val="24"/>
              </w:rPr>
              <w:t>1/33</w:t>
            </w:r>
          </w:p>
        </w:tc>
        <w:tc>
          <w:tcPr>
            <w:tcW w:w="687" w:type="dxa"/>
          </w:tcPr>
          <w:p w:rsidR="00DF2A76" w:rsidRDefault="00DF2A76" w:rsidP="00DF2A76">
            <w:pPr>
              <w:pStyle w:val="TableParagraph"/>
              <w:spacing w:before="135"/>
              <w:ind w:left="7"/>
              <w:jc w:val="center"/>
              <w:rPr>
                <w:sz w:val="24"/>
              </w:rPr>
            </w:pPr>
            <w:r>
              <w:rPr>
                <w:spacing w:val="-4"/>
                <w:sz w:val="24"/>
              </w:rPr>
              <w:t>1/34</w:t>
            </w:r>
          </w:p>
        </w:tc>
        <w:tc>
          <w:tcPr>
            <w:tcW w:w="687" w:type="dxa"/>
          </w:tcPr>
          <w:p w:rsidR="00DF2A76" w:rsidRDefault="00DF2A76" w:rsidP="00DF2A76">
            <w:pPr>
              <w:pStyle w:val="TableParagraph"/>
              <w:spacing w:before="135"/>
              <w:ind w:left="5"/>
              <w:jc w:val="center"/>
              <w:rPr>
                <w:sz w:val="24"/>
              </w:rPr>
            </w:pPr>
            <w:r>
              <w:rPr>
                <w:spacing w:val="-4"/>
                <w:sz w:val="24"/>
              </w:rPr>
              <w:t>1/34</w:t>
            </w:r>
          </w:p>
        </w:tc>
        <w:tc>
          <w:tcPr>
            <w:tcW w:w="949" w:type="dxa"/>
          </w:tcPr>
          <w:p w:rsidR="00DF2A76" w:rsidRDefault="00DF2A76" w:rsidP="00DF2A76">
            <w:pPr>
              <w:pStyle w:val="TableParagraph"/>
              <w:spacing w:before="135"/>
              <w:ind w:left="65" w:right="60"/>
              <w:jc w:val="center"/>
              <w:rPr>
                <w:sz w:val="24"/>
              </w:rPr>
            </w:pPr>
            <w:r>
              <w:rPr>
                <w:spacing w:val="-2"/>
                <w:sz w:val="24"/>
              </w:rPr>
              <w:t>0,5/17</w:t>
            </w:r>
          </w:p>
        </w:tc>
        <w:tc>
          <w:tcPr>
            <w:tcW w:w="838" w:type="dxa"/>
          </w:tcPr>
          <w:p w:rsidR="00DF2A76" w:rsidRDefault="00DF2A76" w:rsidP="00DF2A76">
            <w:pPr>
              <w:pStyle w:val="TableParagraph"/>
              <w:spacing w:before="0" w:line="275" w:lineRule="exact"/>
              <w:ind w:left="157" w:right="153"/>
              <w:jc w:val="center"/>
              <w:rPr>
                <w:sz w:val="24"/>
              </w:rPr>
            </w:pPr>
            <w:r>
              <w:rPr>
                <w:spacing w:val="-5"/>
                <w:sz w:val="24"/>
              </w:rPr>
              <w:t>3,5</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828"/>
        </w:trPr>
        <w:tc>
          <w:tcPr>
            <w:tcW w:w="2391" w:type="dxa"/>
            <w:gridSpan w:val="2"/>
            <w:vMerge/>
            <w:tcBorders>
              <w:top w:val="nil"/>
            </w:tcBorders>
          </w:tcPr>
          <w:p w:rsidR="00DF2A76" w:rsidRDefault="00DF2A76" w:rsidP="00DF2A76">
            <w:pPr>
              <w:rPr>
                <w:sz w:val="2"/>
                <w:szCs w:val="2"/>
              </w:rPr>
            </w:pPr>
          </w:p>
        </w:tc>
        <w:tc>
          <w:tcPr>
            <w:tcW w:w="2408" w:type="dxa"/>
          </w:tcPr>
          <w:p w:rsidR="00DF2A76" w:rsidRDefault="00DF2A76" w:rsidP="00DF2A76">
            <w:pPr>
              <w:pStyle w:val="TableParagraph"/>
              <w:spacing w:before="0" w:line="276" w:lineRule="exact"/>
              <w:ind w:left="189" w:firstLine="4"/>
              <w:jc w:val="center"/>
              <w:rPr>
                <w:sz w:val="24"/>
              </w:rPr>
            </w:pPr>
            <w:r>
              <w:rPr>
                <w:sz w:val="24"/>
              </w:rPr>
              <w:t>Литературное</w:t>
            </w:r>
            <w:r>
              <w:rPr>
                <w:spacing w:val="-15"/>
                <w:sz w:val="24"/>
              </w:rPr>
              <w:t xml:space="preserve"> </w:t>
            </w:r>
            <w:r>
              <w:rPr>
                <w:sz w:val="24"/>
              </w:rPr>
              <w:t xml:space="preserve">чтение на родном языке </w:t>
            </w:r>
            <w:r>
              <w:rPr>
                <w:spacing w:val="-2"/>
                <w:sz w:val="24"/>
              </w:rPr>
              <w:t>(чувашском/русском)</w:t>
            </w:r>
          </w:p>
        </w:tc>
        <w:tc>
          <w:tcPr>
            <w:tcW w:w="689" w:type="dxa"/>
          </w:tcPr>
          <w:p w:rsidR="00DF2A76" w:rsidRDefault="00DF2A76" w:rsidP="00DF2A76">
            <w:pPr>
              <w:pStyle w:val="TableParagraph"/>
              <w:spacing w:before="10"/>
              <w:rPr>
                <w:sz w:val="23"/>
              </w:rPr>
            </w:pPr>
          </w:p>
          <w:p w:rsidR="00DF2A76" w:rsidRDefault="00DF2A76" w:rsidP="00DF2A76">
            <w:pPr>
              <w:pStyle w:val="TableParagraph"/>
              <w:spacing w:before="0"/>
              <w:ind w:left="10"/>
              <w:jc w:val="center"/>
              <w:rPr>
                <w:sz w:val="24"/>
              </w:rPr>
            </w:pPr>
            <w:r>
              <w:rPr>
                <w:spacing w:val="-4"/>
                <w:sz w:val="24"/>
              </w:rPr>
              <w:t>1/33</w:t>
            </w:r>
          </w:p>
        </w:tc>
        <w:tc>
          <w:tcPr>
            <w:tcW w:w="687" w:type="dxa"/>
          </w:tcPr>
          <w:p w:rsidR="00DF2A76" w:rsidRDefault="00DF2A76" w:rsidP="00DF2A76">
            <w:pPr>
              <w:pStyle w:val="TableParagraph"/>
              <w:spacing w:before="10"/>
              <w:rPr>
                <w:sz w:val="23"/>
              </w:rPr>
            </w:pPr>
          </w:p>
          <w:p w:rsidR="00DF2A76" w:rsidRDefault="00DF2A76" w:rsidP="00DF2A76">
            <w:pPr>
              <w:pStyle w:val="TableParagraph"/>
              <w:spacing w:before="0"/>
              <w:ind w:left="7"/>
              <w:jc w:val="center"/>
              <w:rPr>
                <w:sz w:val="24"/>
              </w:rPr>
            </w:pPr>
            <w:r>
              <w:rPr>
                <w:spacing w:val="-4"/>
                <w:sz w:val="24"/>
              </w:rPr>
              <w:t>1/34</w:t>
            </w:r>
          </w:p>
        </w:tc>
        <w:tc>
          <w:tcPr>
            <w:tcW w:w="687" w:type="dxa"/>
          </w:tcPr>
          <w:p w:rsidR="00DF2A76" w:rsidRDefault="00DF2A76" w:rsidP="00DF2A76">
            <w:pPr>
              <w:pStyle w:val="TableParagraph"/>
              <w:spacing w:before="10"/>
              <w:rPr>
                <w:sz w:val="23"/>
              </w:rPr>
            </w:pPr>
          </w:p>
          <w:p w:rsidR="00DF2A76" w:rsidRDefault="00DF2A76" w:rsidP="00DF2A76">
            <w:pPr>
              <w:pStyle w:val="TableParagraph"/>
              <w:spacing w:before="0"/>
              <w:ind w:left="5"/>
              <w:jc w:val="center"/>
              <w:rPr>
                <w:sz w:val="24"/>
              </w:rPr>
            </w:pPr>
            <w:r>
              <w:rPr>
                <w:spacing w:val="-4"/>
                <w:sz w:val="24"/>
              </w:rPr>
              <w:t>1/34</w:t>
            </w:r>
          </w:p>
        </w:tc>
        <w:tc>
          <w:tcPr>
            <w:tcW w:w="949" w:type="dxa"/>
          </w:tcPr>
          <w:p w:rsidR="00DF2A76" w:rsidRDefault="00DF2A76" w:rsidP="00DF2A76">
            <w:pPr>
              <w:pStyle w:val="TableParagraph"/>
              <w:spacing w:before="10"/>
              <w:rPr>
                <w:sz w:val="23"/>
              </w:rPr>
            </w:pPr>
          </w:p>
          <w:p w:rsidR="00DF2A76" w:rsidRDefault="00DF2A76" w:rsidP="00DF2A76">
            <w:pPr>
              <w:pStyle w:val="TableParagraph"/>
              <w:spacing w:before="0"/>
              <w:ind w:left="65" w:right="60"/>
              <w:jc w:val="center"/>
              <w:rPr>
                <w:sz w:val="24"/>
              </w:rPr>
            </w:pPr>
            <w:r>
              <w:rPr>
                <w:spacing w:val="-2"/>
                <w:sz w:val="24"/>
              </w:rPr>
              <w:t>0,5/17</w:t>
            </w:r>
          </w:p>
        </w:tc>
        <w:tc>
          <w:tcPr>
            <w:tcW w:w="838" w:type="dxa"/>
          </w:tcPr>
          <w:p w:rsidR="00DF2A76" w:rsidRDefault="00DF2A76" w:rsidP="00DF2A76">
            <w:pPr>
              <w:pStyle w:val="TableParagraph"/>
              <w:spacing w:before="0" w:line="275" w:lineRule="exact"/>
              <w:ind w:left="157" w:right="153"/>
              <w:jc w:val="center"/>
              <w:rPr>
                <w:sz w:val="24"/>
              </w:rPr>
            </w:pPr>
            <w:r>
              <w:rPr>
                <w:spacing w:val="-5"/>
                <w:sz w:val="24"/>
              </w:rPr>
              <w:t>3,5</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551"/>
        </w:trPr>
        <w:tc>
          <w:tcPr>
            <w:tcW w:w="2391" w:type="dxa"/>
            <w:gridSpan w:val="2"/>
          </w:tcPr>
          <w:p w:rsidR="00DF2A76" w:rsidRDefault="00DF2A76" w:rsidP="00DF2A76">
            <w:pPr>
              <w:pStyle w:val="TableParagraph"/>
              <w:spacing w:before="135"/>
              <w:ind w:left="280"/>
              <w:rPr>
                <w:sz w:val="24"/>
              </w:rPr>
            </w:pPr>
            <w:r>
              <w:rPr>
                <w:sz w:val="24"/>
              </w:rPr>
              <w:t>Иностранный</w:t>
            </w:r>
            <w:r>
              <w:rPr>
                <w:spacing w:val="-4"/>
                <w:sz w:val="24"/>
              </w:rPr>
              <w:t xml:space="preserve"> язык</w:t>
            </w:r>
          </w:p>
        </w:tc>
        <w:tc>
          <w:tcPr>
            <w:tcW w:w="2408" w:type="dxa"/>
          </w:tcPr>
          <w:p w:rsidR="00DF2A76" w:rsidRDefault="00DF2A76" w:rsidP="00DF2A76">
            <w:pPr>
              <w:pStyle w:val="TableParagraph"/>
              <w:spacing w:before="0" w:line="276" w:lineRule="exact"/>
              <w:ind w:left="618" w:right="125" w:hanging="300"/>
              <w:rPr>
                <w:sz w:val="24"/>
              </w:rPr>
            </w:pPr>
            <w:r>
              <w:rPr>
                <w:sz w:val="24"/>
              </w:rPr>
              <w:t>Иностранный</w:t>
            </w:r>
            <w:r>
              <w:rPr>
                <w:spacing w:val="-15"/>
                <w:sz w:val="24"/>
              </w:rPr>
              <w:t xml:space="preserve"> </w:t>
            </w:r>
            <w:r>
              <w:rPr>
                <w:sz w:val="24"/>
              </w:rPr>
              <w:t xml:space="preserve">язык </w:t>
            </w:r>
            <w:r>
              <w:rPr>
                <w:spacing w:val="-2"/>
                <w:sz w:val="24"/>
              </w:rPr>
              <w:t>(английский)</w:t>
            </w:r>
          </w:p>
        </w:tc>
        <w:tc>
          <w:tcPr>
            <w:tcW w:w="689" w:type="dxa"/>
          </w:tcPr>
          <w:p w:rsidR="00DF2A76" w:rsidRDefault="00DF2A76" w:rsidP="00DF2A76">
            <w:pPr>
              <w:pStyle w:val="TableParagraph"/>
              <w:spacing w:before="135"/>
              <w:ind w:left="9"/>
              <w:jc w:val="center"/>
              <w:rPr>
                <w:sz w:val="24"/>
              </w:rPr>
            </w:pPr>
            <w:r>
              <w:rPr>
                <w:w w:val="99"/>
                <w:sz w:val="24"/>
              </w:rPr>
              <w:t>-</w:t>
            </w:r>
          </w:p>
        </w:tc>
        <w:tc>
          <w:tcPr>
            <w:tcW w:w="687" w:type="dxa"/>
          </w:tcPr>
          <w:p w:rsidR="00DF2A76" w:rsidRDefault="00DF2A76" w:rsidP="00DF2A76">
            <w:pPr>
              <w:pStyle w:val="TableParagraph"/>
              <w:spacing w:before="135"/>
              <w:ind w:left="7"/>
              <w:jc w:val="center"/>
              <w:rPr>
                <w:sz w:val="24"/>
              </w:rPr>
            </w:pPr>
            <w:r>
              <w:rPr>
                <w:spacing w:val="-4"/>
                <w:sz w:val="24"/>
              </w:rPr>
              <w:t>2/68</w:t>
            </w:r>
          </w:p>
        </w:tc>
        <w:tc>
          <w:tcPr>
            <w:tcW w:w="687" w:type="dxa"/>
          </w:tcPr>
          <w:p w:rsidR="00DF2A76" w:rsidRDefault="00DF2A76" w:rsidP="00DF2A76">
            <w:pPr>
              <w:pStyle w:val="TableParagraph"/>
              <w:spacing w:before="135"/>
              <w:ind w:left="5"/>
              <w:jc w:val="center"/>
              <w:rPr>
                <w:sz w:val="24"/>
              </w:rPr>
            </w:pPr>
            <w:r>
              <w:rPr>
                <w:spacing w:val="-4"/>
                <w:sz w:val="24"/>
              </w:rPr>
              <w:t>2/68</w:t>
            </w:r>
          </w:p>
        </w:tc>
        <w:tc>
          <w:tcPr>
            <w:tcW w:w="949" w:type="dxa"/>
          </w:tcPr>
          <w:p w:rsidR="00DF2A76" w:rsidRDefault="00DF2A76" w:rsidP="00DF2A76">
            <w:pPr>
              <w:pStyle w:val="TableParagraph"/>
              <w:spacing w:before="135"/>
              <w:ind w:left="67" w:right="60"/>
              <w:jc w:val="center"/>
              <w:rPr>
                <w:sz w:val="24"/>
              </w:rPr>
            </w:pPr>
            <w:r>
              <w:rPr>
                <w:spacing w:val="-4"/>
                <w:sz w:val="24"/>
              </w:rPr>
              <w:t>2/68</w:t>
            </w:r>
          </w:p>
        </w:tc>
        <w:tc>
          <w:tcPr>
            <w:tcW w:w="838" w:type="dxa"/>
          </w:tcPr>
          <w:p w:rsidR="00DF2A76" w:rsidRDefault="00DF2A76" w:rsidP="00DF2A76">
            <w:pPr>
              <w:pStyle w:val="TableParagraph"/>
              <w:spacing w:before="0" w:line="275" w:lineRule="exact"/>
              <w:ind w:left="1"/>
              <w:jc w:val="center"/>
              <w:rPr>
                <w:sz w:val="24"/>
              </w:rPr>
            </w:pPr>
            <w:r>
              <w:rPr>
                <w:sz w:val="24"/>
              </w:rPr>
              <w:t>6</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550"/>
        </w:trPr>
        <w:tc>
          <w:tcPr>
            <w:tcW w:w="2391" w:type="dxa"/>
            <w:gridSpan w:val="2"/>
          </w:tcPr>
          <w:p w:rsidR="00DF2A76" w:rsidRDefault="00DF2A76" w:rsidP="00DF2A76">
            <w:pPr>
              <w:pStyle w:val="TableParagraph"/>
              <w:spacing w:before="0" w:line="276" w:lineRule="exact"/>
              <w:ind w:left="571" w:right="404" w:hanging="34"/>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408" w:type="dxa"/>
          </w:tcPr>
          <w:p w:rsidR="00DF2A76" w:rsidRDefault="00DF2A76" w:rsidP="00DF2A76">
            <w:pPr>
              <w:pStyle w:val="TableParagraph"/>
              <w:spacing w:before="137"/>
              <w:ind w:left="191"/>
              <w:jc w:val="center"/>
              <w:rPr>
                <w:sz w:val="24"/>
              </w:rPr>
            </w:pPr>
            <w:r>
              <w:rPr>
                <w:spacing w:val="-2"/>
                <w:sz w:val="24"/>
              </w:rPr>
              <w:t>Математика</w:t>
            </w:r>
          </w:p>
        </w:tc>
        <w:tc>
          <w:tcPr>
            <w:tcW w:w="689" w:type="dxa"/>
          </w:tcPr>
          <w:p w:rsidR="00DF2A76" w:rsidRDefault="00DF2A76" w:rsidP="00DF2A76">
            <w:pPr>
              <w:pStyle w:val="TableParagraph"/>
              <w:spacing w:before="137"/>
              <w:ind w:left="10"/>
              <w:jc w:val="center"/>
              <w:rPr>
                <w:sz w:val="24"/>
              </w:rPr>
            </w:pPr>
            <w:r>
              <w:rPr>
                <w:spacing w:val="-2"/>
                <w:sz w:val="24"/>
              </w:rPr>
              <w:t>4/132</w:t>
            </w:r>
          </w:p>
        </w:tc>
        <w:tc>
          <w:tcPr>
            <w:tcW w:w="687" w:type="dxa"/>
          </w:tcPr>
          <w:p w:rsidR="00DF2A76" w:rsidRDefault="00DF2A76" w:rsidP="00DF2A76">
            <w:pPr>
              <w:pStyle w:val="TableParagraph"/>
              <w:spacing w:before="137"/>
              <w:ind w:left="7"/>
              <w:jc w:val="center"/>
              <w:rPr>
                <w:sz w:val="24"/>
              </w:rPr>
            </w:pPr>
            <w:r>
              <w:rPr>
                <w:spacing w:val="-2"/>
                <w:sz w:val="24"/>
              </w:rPr>
              <w:t>4/136</w:t>
            </w:r>
          </w:p>
        </w:tc>
        <w:tc>
          <w:tcPr>
            <w:tcW w:w="687" w:type="dxa"/>
          </w:tcPr>
          <w:p w:rsidR="00DF2A76" w:rsidRDefault="00DF2A76" w:rsidP="00DF2A76">
            <w:pPr>
              <w:pStyle w:val="TableParagraph"/>
              <w:spacing w:before="137"/>
              <w:ind w:left="5"/>
              <w:jc w:val="center"/>
              <w:rPr>
                <w:sz w:val="24"/>
              </w:rPr>
            </w:pPr>
            <w:r>
              <w:rPr>
                <w:spacing w:val="-2"/>
                <w:sz w:val="24"/>
              </w:rPr>
              <w:t>4/136</w:t>
            </w:r>
          </w:p>
        </w:tc>
        <w:tc>
          <w:tcPr>
            <w:tcW w:w="949" w:type="dxa"/>
          </w:tcPr>
          <w:p w:rsidR="00DF2A76" w:rsidRDefault="00DF2A76" w:rsidP="00DF2A76">
            <w:pPr>
              <w:pStyle w:val="TableParagraph"/>
              <w:spacing w:before="137"/>
              <w:ind w:left="67" w:right="60"/>
              <w:jc w:val="center"/>
              <w:rPr>
                <w:sz w:val="24"/>
              </w:rPr>
            </w:pPr>
            <w:r>
              <w:rPr>
                <w:spacing w:val="-2"/>
                <w:sz w:val="24"/>
              </w:rPr>
              <w:t>4/136</w:t>
            </w:r>
          </w:p>
        </w:tc>
        <w:tc>
          <w:tcPr>
            <w:tcW w:w="838" w:type="dxa"/>
          </w:tcPr>
          <w:p w:rsidR="00DF2A76" w:rsidRDefault="00DF2A76" w:rsidP="00DF2A76">
            <w:pPr>
              <w:pStyle w:val="TableParagraph"/>
              <w:spacing w:before="0" w:line="274" w:lineRule="exact"/>
              <w:ind w:left="157" w:right="151"/>
              <w:jc w:val="center"/>
              <w:rPr>
                <w:sz w:val="24"/>
              </w:rPr>
            </w:pPr>
            <w:r>
              <w:rPr>
                <w:spacing w:val="-5"/>
                <w:sz w:val="24"/>
              </w:rPr>
              <w:t>16</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550"/>
        </w:trPr>
        <w:tc>
          <w:tcPr>
            <w:tcW w:w="2391" w:type="dxa"/>
            <w:gridSpan w:val="2"/>
          </w:tcPr>
          <w:p w:rsidR="00DF2A76" w:rsidRDefault="00DF2A76" w:rsidP="00DF2A76">
            <w:pPr>
              <w:pStyle w:val="TableParagraph"/>
              <w:spacing w:before="0" w:line="276" w:lineRule="exact"/>
              <w:ind w:left="472" w:right="166" w:hanging="176"/>
              <w:rPr>
                <w:sz w:val="24"/>
              </w:rPr>
            </w:pPr>
            <w:r>
              <w:rPr>
                <w:sz w:val="24"/>
              </w:rPr>
              <w:t>Обществознание</w:t>
            </w:r>
            <w:r>
              <w:rPr>
                <w:spacing w:val="-15"/>
                <w:sz w:val="24"/>
              </w:rPr>
              <w:t xml:space="preserve"> </w:t>
            </w:r>
            <w:r>
              <w:rPr>
                <w:sz w:val="24"/>
              </w:rPr>
              <w:t xml:space="preserve">и </w:t>
            </w:r>
            <w:r>
              <w:rPr>
                <w:spacing w:val="-2"/>
                <w:sz w:val="24"/>
              </w:rPr>
              <w:t>естествознание</w:t>
            </w:r>
          </w:p>
        </w:tc>
        <w:tc>
          <w:tcPr>
            <w:tcW w:w="2408" w:type="dxa"/>
          </w:tcPr>
          <w:p w:rsidR="00DF2A76" w:rsidRDefault="00DF2A76" w:rsidP="00DF2A76">
            <w:pPr>
              <w:pStyle w:val="TableParagraph"/>
              <w:spacing w:before="137"/>
              <w:ind w:left="192"/>
              <w:jc w:val="center"/>
              <w:rPr>
                <w:sz w:val="24"/>
              </w:rPr>
            </w:pPr>
            <w:r>
              <w:rPr>
                <w:sz w:val="24"/>
              </w:rPr>
              <w:t>Окружающий</w:t>
            </w:r>
            <w:r>
              <w:rPr>
                <w:spacing w:val="-8"/>
                <w:sz w:val="24"/>
              </w:rPr>
              <w:t xml:space="preserve"> </w:t>
            </w:r>
            <w:r>
              <w:rPr>
                <w:spacing w:val="-5"/>
                <w:sz w:val="24"/>
              </w:rPr>
              <w:t>мир</w:t>
            </w:r>
          </w:p>
        </w:tc>
        <w:tc>
          <w:tcPr>
            <w:tcW w:w="689" w:type="dxa"/>
          </w:tcPr>
          <w:p w:rsidR="00DF2A76" w:rsidRDefault="00DF2A76" w:rsidP="00DF2A76">
            <w:pPr>
              <w:pStyle w:val="TableParagraph"/>
              <w:spacing w:before="137"/>
              <w:ind w:left="10"/>
              <w:jc w:val="center"/>
              <w:rPr>
                <w:sz w:val="24"/>
              </w:rPr>
            </w:pPr>
            <w:r>
              <w:rPr>
                <w:spacing w:val="-4"/>
                <w:sz w:val="24"/>
              </w:rPr>
              <w:t>2/66</w:t>
            </w:r>
          </w:p>
        </w:tc>
        <w:tc>
          <w:tcPr>
            <w:tcW w:w="687" w:type="dxa"/>
          </w:tcPr>
          <w:p w:rsidR="00DF2A76" w:rsidRDefault="00DF2A76" w:rsidP="00DF2A76">
            <w:pPr>
              <w:pStyle w:val="TableParagraph"/>
              <w:spacing w:before="137"/>
              <w:ind w:left="7"/>
              <w:jc w:val="center"/>
              <w:rPr>
                <w:sz w:val="24"/>
              </w:rPr>
            </w:pPr>
            <w:r>
              <w:rPr>
                <w:spacing w:val="-4"/>
                <w:sz w:val="24"/>
              </w:rPr>
              <w:t>2/68</w:t>
            </w:r>
          </w:p>
        </w:tc>
        <w:tc>
          <w:tcPr>
            <w:tcW w:w="687" w:type="dxa"/>
          </w:tcPr>
          <w:p w:rsidR="00DF2A76" w:rsidRDefault="00DF2A76" w:rsidP="00DF2A76">
            <w:pPr>
              <w:pStyle w:val="TableParagraph"/>
              <w:spacing w:before="137"/>
              <w:ind w:left="5"/>
              <w:jc w:val="center"/>
              <w:rPr>
                <w:sz w:val="24"/>
              </w:rPr>
            </w:pPr>
            <w:r>
              <w:rPr>
                <w:spacing w:val="-4"/>
                <w:sz w:val="24"/>
              </w:rPr>
              <w:t>2/68</w:t>
            </w:r>
          </w:p>
        </w:tc>
        <w:tc>
          <w:tcPr>
            <w:tcW w:w="949" w:type="dxa"/>
          </w:tcPr>
          <w:p w:rsidR="00DF2A76" w:rsidRDefault="00DF2A76" w:rsidP="00DF2A76">
            <w:pPr>
              <w:pStyle w:val="TableParagraph"/>
              <w:spacing w:before="137"/>
              <w:ind w:left="67" w:right="60"/>
              <w:jc w:val="center"/>
              <w:rPr>
                <w:sz w:val="24"/>
              </w:rPr>
            </w:pPr>
            <w:r>
              <w:rPr>
                <w:spacing w:val="-4"/>
                <w:sz w:val="24"/>
              </w:rPr>
              <w:t>2/68</w:t>
            </w:r>
          </w:p>
        </w:tc>
        <w:tc>
          <w:tcPr>
            <w:tcW w:w="838" w:type="dxa"/>
          </w:tcPr>
          <w:p w:rsidR="00DF2A76" w:rsidRDefault="00DF2A76" w:rsidP="00DF2A76">
            <w:pPr>
              <w:pStyle w:val="TableParagraph"/>
              <w:spacing w:before="0" w:line="274" w:lineRule="exact"/>
              <w:ind w:left="1"/>
              <w:jc w:val="center"/>
              <w:rPr>
                <w:sz w:val="24"/>
              </w:rPr>
            </w:pPr>
            <w:r>
              <w:rPr>
                <w:sz w:val="24"/>
              </w:rPr>
              <w:t>8</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825"/>
        </w:trPr>
        <w:tc>
          <w:tcPr>
            <w:tcW w:w="2391" w:type="dxa"/>
            <w:gridSpan w:val="2"/>
          </w:tcPr>
          <w:p w:rsidR="00DF2A76" w:rsidRDefault="00DF2A76" w:rsidP="00DF2A76">
            <w:pPr>
              <w:pStyle w:val="TableParagraph"/>
              <w:spacing w:before="0" w:line="276" w:lineRule="exact"/>
              <w:ind w:left="158" w:right="30"/>
              <w:jc w:val="center"/>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tc>
        <w:tc>
          <w:tcPr>
            <w:tcW w:w="2408" w:type="dxa"/>
          </w:tcPr>
          <w:p w:rsidR="00DF2A76" w:rsidRDefault="00DF2A76" w:rsidP="00DF2A76">
            <w:pPr>
              <w:pStyle w:val="TableParagraph"/>
              <w:spacing w:before="0" w:line="276" w:lineRule="exact"/>
              <w:ind w:left="192"/>
              <w:jc w:val="center"/>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tc>
        <w:tc>
          <w:tcPr>
            <w:tcW w:w="689" w:type="dxa"/>
          </w:tcPr>
          <w:p w:rsidR="00DF2A76" w:rsidRDefault="00DF2A76" w:rsidP="00DF2A76">
            <w:pPr>
              <w:pStyle w:val="TableParagraph"/>
              <w:spacing w:before="8"/>
              <w:rPr>
                <w:sz w:val="23"/>
              </w:rPr>
            </w:pPr>
          </w:p>
          <w:p w:rsidR="00DF2A76" w:rsidRDefault="00DF2A76" w:rsidP="00DF2A76">
            <w:pPr>
              <w:pStyle w:val="TableParagraph"/>
              <w:spacing w:before="1"/>
              <w:ind w:left="9"/>
              <w:jc w:val="center"/>
              <w:rPr>
                <w:sz w:val="24"/>
              </w:rPr>
            </w:pPr>
            <w:r>
              <w:rPr>
                <w:w w:val="99"/>
                <w:sz w:val="24"/>
              </w:rPr>
              <w:t>-</w:t>
            </w:r>
          </w:p>
        </w:tc>
        <w:tc>
          <w:tcPr>
            <w:tcW w:w="687" w:type="dxa"/>
          </w:tcPr>
          <w:p w:rsidR="00DF2A76" w:rsidRDefault="00DF2A76" w:rsidP="00DF2A76">
            <w:pPr>
              <w:pStyle w:val="TableParagraph"/>
              <w:spacing w:before="8"/>
              <w:rPr>
                <w:sz w:val="23"/>
              </w:rPr>
            </w:pPr>
          </w:p>
          <w:p w:rsidR="00DF2A76" w:rsidRDefault="00DF2A76" w:rsidP="00DF2A76">
            <w:pPr>
              <w:pStyle w:val="TableParagraph"/>
              <w:spacing w:before="1"/>
              <w:ind w:left="5"/>
              <w:jc w:val="center"/>
              <w:rPr>
                <w:sz w:val="24"/>
              </w:rPr>
            </w:pPr>
            <w:r>
              <w:rPr>
                <w:w w:val="99"/>
                <w:sz w:val="24"/>
              </w:rPr>
              <w:t>-</w:t>
            </w:r>
          </w:p>
        </w:tc>
        <w:tc>
          <w:tcPr>
            <w:tcW w:w="687" w:type="dxa"/>
          </w:tcPr>
          <w:p w:rsidR="00DF2A76" w:rsidRDefault="00DF2A76" w:rsidP="00DF2A76">
            <w:pPr>
              <w:pStyle w:val="TableParagraph"/>
              <w:spacing w:before="8"/>
              <w:rPr>
                <w:sz w:val="23"/>
              </w:rPr>
            </w:pPr>
          </w:p>
          <w:p w:rsidR="00DF2A76" w:rsidRDefault="00DF2A76" w:rsidP="00DF2A76">
            <w:pPr>
              <w:pStyle w:val="TableParagraph"/>
              <w:spacing w:before="1"/>
              <w:ind w:left="4"/>
              <w:jc w:val="center"/>
              <w:rPr>
                <w:sz w:val="24"/>
              </w:rPr>
            </w:pPr>
            <w:r>
              <w:rPr>
                <w:w w:val="99"/>
                <w:sz w:val="24"/>
              </w:rPr>
              <w:t>-</w:t>
            </w:r>
          </w:p>
        </w:tc>
        <w:tc>
          <w:tcPr>
            <w:tcW w:w="949" w:type="dxa"/>
          </w:tcPr>
          <w:p w:rsidR="00DF2A76" w:rsidRDefault="00DF2A76" w:rsidP="00DF2A76">
            <w:pPr>
              <w:pStyle w:val="TableParagraph"/>
              <w:spacing w:before="8"/>
              <w:rPr>
                <w:sz w:val="23"/>
              </w:rPr>
            </w:pPr>
          </w:p>
          <w:p w:rsidR="00DF2A76" w:rsidRDefault="00DF2A76" w:rsidP="00DF2A76">
            <w:pPr>
              <w:pStyle w:val="TableParagraph"/>
              <w:spacing w:before="1"/>
              <w:ind w:left="67" w:right="60"/>
              <w:jc w:val="center"/>
              <w:rPr>
                <w:sz w:val="24"/>
              </w:rPr>
            </w:pPr>
            <w:r>
              <w:rPr>
                <w:spacing w:val="-4"/>
                <w:sz w:val="24"/>
              </w:rPr>
              <w:t>1/34</w:t>
            </w:r>
          </w:p>
        </w:tc>
        <w:tc>
          <w:tcPr>
            <w:tcW w:w="838" w:type="dxa"/>
          </w:tcPr>
          <w:p w:rsidR="00DF2A76" w:rsidRDefault="00DF2A76" w:rsidP="00DF2A76">
            <w:pPr>
              <w:pStyle w:val="TableParagraph"/>
              <w:spacing w:before="0" w:line="273" w:lineRule="exact"/>
              <w:ind w:left="121"/>
              <w:jc w:val="center"/>
              <w:rPr>
                <w:sz w:val="24"/>
              </w:rPr>
            </w:pPr>
            <w:r>
              <w:rPr>
                <w:sz w:val="24"/>
              </w:rPr>
              <w:t>1</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276"/>
        </w:trPr>
        <w:tc>
          <w:tcPr>
            <w:tcW w:w="2391" w:type="dxa"/>
            <w:gridSpan w:val="2"/>
            <w:vMerge w:val="restart"/>
          </w:tcPr>
          <w:p w:rsidR="00DF2A76" w:rsidRDefault="00DF2A76" w:rsidP="00DF2A76">
            <w:pPr>
              <w:pStyle w:val="TableParagraph"/>
              <w:spacing w:before="4"/>
              <w:rPr>
                <w:sz w:val="24"/>
              </w:rPr>
            </w:pPr>
          </w:p>
          <w:p w:rsidR="00DF2A76" w:rsidRDefault="00DF2A76" w:rsidP="00DF2A76">
            <w:pPr>
              <w:pStyle w:val="TableParagraph"/>
              <w:spacing w:before="0"/>
              <w:ind w:left="719"/>
              <w:rPr>
                <w:sz w:val="24"/>
              </w:rPr>
            </w:pPr>
            <w:r>
              <w:rPr>
                <w:spacing w:val="-2"/>
                <w:sz w:val="24"/>
              </w:rPr>
              <w:t>Искусство</w:t>
            </w:r>
          </w:p>
        </w:tc>
        <w:tc>
          <w:tcPr>
            <w:tcW w:w="2408" w:type="dxa"/>
          </w:tcPr>
          <w:p w:rsidR="00DF2A76" w:rsidRDefault="00DF2A76" w:rsidP="00DF2A76">
            <w:pPr>
              <w:pStyle w:val="TableParagraph"/>
              <w:spacing w:before="0" w:line="256" w:lineRule="exact"/>
              <w:ind w:left="191"/>
              <w:jc w:val="center"/>
              <w:rPr>
                <w:sz w:val="24"/>
              </w:rPr>
            </w:pPr>
            <w:r>
              <w:rPr>
                <w:spacing w:val="-2"/>
                <w:sz w:val="24"/>
              </w:rPr>
              <w:t>Музыка</w:t>
            </w:r>
          </w:p>
        </w:tc>
        <w:tc>
          <w:tcPr>
            <w:tcW w:w="689" w:type="dxa"/>
          </w:tcPr>
          <w:p w:rsidR="00DF2A76" w:rsidRDefault="00DF2A76" w:rsidP="00DF2A76">
            <w:pPr>
              <w:pStyle w:val="TableParagraph"/>
              <w:spacing w:before="0" w:line="256" w:lineRule="exact"/>
              <w:ind w:left="10"/>
              <w:jc w:val="center"/>
              <w:rPr>
                <w:sz w:val="24"/>
              </w:rPr>
            </w:pPr>
            <w:r>
              <w:rPr>
                <w:spacing w:val="-4"/>
                <w:sz w:val="24"/>
              </w:rPr>
              <w:t>1/33</w:t>
            </w:r>
          </w:p>
        </w:tc>
        <w:tc>
          <w:tcPr>
            <w:tcW w:w="687" w:type="dxa"/>
          </w:tcPr>
          <w:p w:rsidR="00DF2A76" w:rsidRDefault="00DF2A76" w:rsidP="00DF2A76">
            <w:pPr>
              <w:pStyle w:val="TableParagraph"/>
              <w:spacing w:before="0" w:line="256" w:lineRule="exact"/>
              <w:ind w:left="7"/>
              <w:jc w:val="center"/>
              <w:rPr>
                <w:sz w:val="24"/>
              </w:rPr>
            </w:pPr>
            <w:r>
              <w:rPr>
                <w:spacing w:val="-4"/>
                <w:sz w:val="24"/>
              </w:rPr>
              <w:t>1/34</w:t>
            </w:r>
          </w:p>
        </w:tc>
        <w:tc>
          <w:tcPr>
            <w:tcW w:w="687" w:type="dxa"/>
          </w:tcPr>
          <w:p w:rsidR="00DF2A76" w:rsidRDefault="00DF2A76" w:rsidP="00DF2A76">
            <w:pPr>
              <w:pStyle w:val="TableParagraph"/>
              <w:spacing w:before="0" w:line="256" w:lineRule="exact"/>
              <w:ind w:left="5"/>
              <w:jc w:val="center"/>
              <w:rPr>
                <w:sz w:val="24"/>
              </w:rPr>
            </w:pPr>
            <w:r>
              <w:rPr>
                <w:spacing w:val="-4"/>
                <w:sz w:val="24"/>
              </w:rPr>
              <w:t>1/34</w:t>
            </w:r>
          </w:p>
        </w:tc>
        <w:tc>
          <w:tcPr>
            <w:tcW w:w="949" w:type="dxa"/>
          </w:tcPr>
          <w:p w:rsidR="00DF2A76" w:rsidRDefault="00DF2A76" w:rsidP="00DF2A76">
            <w:pPr>
              <w:pStyle w:val="TableParagraph"/>
              <w:spacing w:before="0" w:line="256" w:lineRule="exact"/>
              <w:ind w:left="67" w:right="60"/>
              <w:jc w:val="center"/>
              <w:rPr>
                <w:sz w:val="24"/>
              </w:rPr>
            </w:pPr>
            <w:r>
              <w:rPr>
                <w:spacing w:val="-4"/>
                <w:sz w:val="24"/>
              </w:rPr>
              <w:t>1/34</w:t>
            </w:r>
          </w:p>
        </w:tc>
        <w:tc>
          <w:tcPr>
            <w:tcW w:w="838" w:type="dxa"/>
          </w:tcPr>
          <w:p w:rsidR="00DF2A76" w:rsidRDefault="00DF2A76" w:rsidP="00DF2A76">
            <w:pPr>
              <w:pStyle w:val="TableParagraph"/>
              <w:spacing w:before="0" w:line="256" w:lineRule="exact"/>
              <w:ind w:left="1"/>
              <w:jc w:val="center"/>
              <w:rPr>
                <w:sz w:val="24"/>
              </w:rPr>
            </w:pPr>
            <w:r>
              <w:rPr>
                <w:sz w:val="24"/>
              </w:rPr>
              <w:t>4</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552"/>
        </w:trPr>
        <w:tc>
          <w:tcPr>
            <w:tcW w:w="2391" w:type="dxa"/>
            <w:gridSpan w:val="2"/>
            <w:vMerge/>
            <w:tcBorders>
              <w:top w:val="nil"/>
            </w:tcBorders>
          </w:tcPr>
          <w:p w:rsidR="00DF2A76" w:rsidRDefault="00DF2A76" w:rsidP="00DF2A76">
            <w:pPr>
              <w:rPr>
                <w:sz w:val="2"/>
                <w:szCs w:val="2"/>
              </w:rPr>
            </w:pPr>
          </w:p>
        </w:tc>
        <w:tc>
          <w:tcPr>
            <w:tcW w:w="2408" w:type="dxa"/>
          </w:tcPr>
          <w:p w:rsidR="00DF2A76" w:rsidRDefault="00DF2A76" w:rsidP="00DF2A76">
            <w:pPr>
              <w:pStyle w:val="TableParagraph"/>
              <w:spacing w:before="0" w:line="276" w:lineRule="exact"/>
              <w:ind w:left="712" w:hanging="368"/>
              <w:rPr>
                <w:sz w:val="24"/>
              </w:rPr>
            </w:pPr>
            <w:r>
              <w:rPr>
                <w:spacing w:val="-2"/>
                <w:sz w:val="24"/>
              </w:rPr>
              <w:t>Изобразительное искусство</w:t>
            </w:r>
          </w:p>
        </w:tc>
        <w:tc>
          <w:tcPr>
            <w:tcW w:w="689" w:type="dxa"/>
          </w:tcPr>
          <w:p w:rsidR="00DF2A76" w:rsidRDefault="00DF2A76" w:rsidP="00DF2A76">
            <w:pPr>
              <w:pStyle w:val="TableParagraph"/>
              <w:spacing w:before="136"/>
              <w:ind w:left="10"/>
              <w:jc w:val="center"/>
              <w:rPr>
                <w:sz w:val="24"/>
              </w:rPr>
            </w:pPr>
            <w:r>
              <w:rPr>
                <w:spacing w:val="-4"/>
                <w:sz w:val="24"/>
              </w:rPr>
              <w:t>1/33</w:t>
            </w:r>
          </w:p>
        </w:tc>
        <w:tc>
          <w:tcPr>
            <w:tcW w:w="687" w:type="dxa"/>
          </w:tcPr>
          <w:p w:rsidR="00DF2A76" w:rsidRDefault="00DF2A76" w:rsidP="00DF2A76">
            <w:pPr>
              <w:pStyle w:val="TableParagraph"/>
              <w:spacing w:before="136"/>
              <w:ind w:left="7"/>
              <w:jc w:val="center"/>
              <w:rPr>
                <w:sz w:val="24"/>
              </w:rPr>
            </w:pPr>
            <w:r>
              <w:rPr>
                <w:spacing w:val="-4"/>
                <w:sz w:val="24"/>
              </w:rPr>
              <w:t>1/34</w:t>
            </w:r>
          </w:p>
        </w:tc>
        <w:tc>
          <w:tcPr>
            <w:tcW w:w="687" w:type="dxa"/>
          </w:tcPr>
          <w:p w:rsidR="00DF2A76" w:rsidRDefault="00DF2A76" w:rsidP="00DF2A76">
            <w:pPr>
              <w:pStyle w:val="TableParagraph"/>
              <w:spacing w:before="136"/>
              <w:ind w:left="5"/>
              <w:jc w:val="center"/>
              <w:rPr>
                <w:sz w:val="24"/>
              </w:rPr>
            </w:pPr>
            <w:r>
              <w:rPr>
                <w:spacing w:val="-4"/>
                <w:sz w:val="24"/>
              </w:rPr>
              <w:t>1/34</w:t>
            </w:r>
          </w:p>
        </w:tc>
        <w:tc>
          <w:tcPr>
            <w:tcW w:w="949" w:type="dxa"/>
          </w:tcPr>
          <w:p w:rsidR="00DF2A76" w:rsidRDefault="00DF2A76" w:rsidP="00DF2A76">
            <w:pPr>
              <w:pStyle w:val="TableParagraph"/>
              <w:spacing w:before="136"/>
              <w:ind w:left="67" w:right="60"/>
              <w:jc w:val="center"/>
              <w:rPr>
                <w:sz w:val="24"/>
              </w:rPr>
            </w:pPr>
            <w:r>
              <w:rPr>
                <w:spacing w:val="-4"/>
                <w:sz w:val="24"/>
              </w:rPr>
              <w:t>1/34</w:t>
            </w:r>
          </w:p>
        </w:tc>
        <w:tc>
          <w:tcPr>
            <w:tcW w:w="838" w:type="dxa"/>
          </w:tcPr>
          <w:p w:rsidR="00DF2A76" w:rsidRDefault="00DF2A76" w:rsidP="00DF2A76">
            <w:pPr>
              <w:pStyle w:val="TableParagraph"/>
              <w:spacing w:before="0" w:line="276" w:lineRule="exact"/>
              <w:ind w:left="1"/>
              <w:jc w:val="center"/>
              <w:rPr>
                <w:sz w:val="24"/>
              </w:rPr>
            </w:pPr>
            <w:r>
              <w:rPr>
                <w:sz w:val="24"/>
              </w:rPr>
              <w:t>4</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275"/>
        </w:trPr>
        <w:tc>
          <w:tcPr>
            <w:tcW w:w="2391" w:type="dxa"/>
            <w:gridSpan w:val="2"/>
          </w:tcPr>
          <w:p w:rsidR="00DF2A76" w:rsidRDefault="00DF2A76" w:rsidP="00DF2A76">
            <w:pPr>
              <w:pStyle w:val="TableParagraph"/>
              <w:spacing w:before="0" w:line="256" w:lineRule="exact"/>
              <w:ind w:left="655"/>
              <w:rPr>
                <w:sz w:val="24"/>
              </w:rPr>
            </w:pPr>
            <w:r>
              <w:rPr>
                <w:spacing w:val="-2"/>
                <w:sz w:val="24"/>
              </w:rPr>
              <w:t>Технология</w:t>
            </w:r>
          </w:p>
        </w:tc>
        <w:tc>
          <w:tcPr>
            <w:tcW w:w="2408" w:type="dxa"/>
          </w:tcPr>
          <w:p w:rsidR="00DF2A76" w:rsidRDefault="00DF2A76" w:rsidP="00DF2A76">
            <w:pPr>
              <w:pStyle w:val="TableParagraph"/>
              <w:spacing w:before="0" w:line="256" w:lineRule="exact"/>
              <w:ind w:left="193"/>
              <w:jc w:val="center"/>
              <w:rPr>
                <w:sz w:val="24"/>
              </w:rPr>
            </w:pPr>
            <w:r>
              <w:rPr>
                <w:spacing w:val="-2"/>
                <w:sz w:val="24"/>
              </w:rPr>
              <w:t>Технология</w:t>
            </w:r>
          </w:p>
        </w:tc>
        <w:tc>
          <w:tcPr>
            <w:tcW w:w="689" w:type="dxa"/>
          </w:tcPr>
          <w:p w:rsidR="00DF2A76" w:rsidRDefault="00DF2A76" w:rsidP="00DF2A76">
            <w:pPr>
              <w:pStyle w:val="TableParagraph"/>
              <w:spacing w:before="0" w:line="256" w:lineRule="exact"/>
              <w:ind w:left="10"/>
              <w:jc w:val="center"/>
              <w:rPr>
                <w:sz w:val="24"/>
              </w:rPr>
            </w:pPr>
            <w:r>
              <w:rPr>
                <w:spacing w:val="-4"/>
                <w:sz w:val="24"/>
              </w:rPr>
              <w:t>1/33</w:t>
            </w:r>
          </w:p>
        </w:tc>
        <w:tc>
          <w:tcPr>
            <w:tcW w:w="687" w:type="dxa"/>
          </w:tcPr>
          <w:p w:rsidR="00DF2A76" w:rsidRDefault="00DF2A76" w:rsidP="00DF2A76">
            <w:pPr>
              <w:pStyle w:val="TableParagraph"/>
              <w:spacing w:before="0" w:line="256" w:lineRule="exact"/>
              <w:ind w:left="7"/>
              <w:jc w:val="center"/>
              <w:rPr>
                <w:sz w:val="24"/>
              </w:rPr>
            </w:pPr>
            <w:r>
              <w:rPr>
                <w:spacing w:val="-4"/>
                <w:sz w:val="24"/>
              </w:rPr>
              <w:t>1/34</w:t>
            </w:r>
          </w:p>
        </w:tc>
        <w:tc>
          <w:tcPr>
            <w:tcW w:w="687" w:type="dxa"/>
          </w:tcPr>
          <w:p w:rsidR="00DF2A76" w:rsidRDefault="00DF2A76" w:rsidP="00DF2A76">
            <w:pPr>
              <w:pStyle w:val="TableParagraph"/>
              <w:spacing w:before="0" w:line="256" w:lineRule="exact"/>
              <w:ind w:left="5"/>
              <w:jc w:val="center"/>
              <w:rPr>
                <w:sz w:val="24"/>
              </w:rPr>
            </w:pPr>
            <w:r>
              <w:rPr>
                <w:spacing w:val="-4"/>
                <w:sz w:val="24"/>
              </w:rPr>
              <w:t>1/34</w:t>
            </w:r>
          </w:p>
        </w:tc>
        <w:tc>
          <w:tcPr>
            <w:tcW w:w="949" w:type="dxa"/>
          </w:tcPr>
          <w:p w:rsidR="00DF2A76" w:rsidRDefault="00DF2A76" w:rsidP="00DF2A76">
            <w:pPr>
              <w:pStyle w:val="TableParagraph"/>
              <w:spacing w:before="0" w:line="256" w:lineRule="exact"/>
              <w:ind w:left="67" w:right="60"/>
              <w:jc w:val="center"/>
              <w:rPr>
                <w:sz w:val="24"/>
              </w:rPr>
            </w:pPr>
            <w:r>
              <w:rPr>
                <w:spacing w:val="-4"/>
                <w:sz w:val="24"/>
              </w:rPr>
              <w:t>1/34</w:t>
            </w:r>
          </w:p>
        </w:tc>
        <w:tc>
          <w:tcPr>
            <w:tcW w:w="838" w:type="dxa"/>
          </w:tcPr>
          <w:p w:rsidR="00DF2A76" w:rsidRDefault="00DF2A76" w:rsidP="00DF2A76">
            <w:pPr>
              <w:pStyle w:val="TableParagraph"/>
              <w:spacing w:before="0" w:line="256" w:lineRule="exact"/>
              <w:ind w:left="1"/>
              <w:jc w:val="center"/>
              <w:rPr>
                <w:sz w:val="24"/>
              </w:rPr>
            </w:pPr>
            <w:r>
              <w:rPr>
                <w:sz w:val="24"/>
              </w:rPr>
              <w:t>4</w:t>
            </w:r>
          </w:p>
        </w:tc>
        <w:tc>
          <w:tcPr>
            <w:tcW w:w="990" w:type="dxa"/>
          </w:tcPr>
          <w:p w:rsidR="00DF2A76" w:rsidRDefault="00DF2A76" w:rsidP="00DF2A76">
            <w:pPr>
              <w:pStyle w:val="TableParagraph"/>
              <w:spacing w:before="0"/>
              <w:jc w:val="center"/>
              <w:rPr>
                <w:sz w:val="20"/>
              </w:rPr>
            </w:pPr>
            <w:r>
              <w:rPr>
                <w:sz w:val="20"/>
              </w:rPr>
              <w:t>ГОУ</w:t>
            </w:r>
          </w:p>
        </w:tc>
      </w:tr>
      <w:tr w:rsidR="00DF2A76" w:rsidTr="00186791">
        <w:trPr>
          <w:trHeight w:val="275"/>
        </w:trPr>
        <w:tc>
          <w:tcPr>
            <w:tcW w:w="2391" w:type="dxa"/>
            <w:gridSpan w:val="2"/>
          </w:tcPr>
          <w:p w:rsidR="00DF2A76" w:rsidRDefault="00DF2A76" w:rsidP="00DF2A76">
            <w:pPr>
              <w:pStyle w:val="TableParagraph"/>
              <w:spacing w:before="0" w:line="256" w:lineRule="exact"/>
              <w:ind w:left="160"/>
              <w:rPr>
                <w:sz w:val="24"/>
              </w:rPr>
            </w:pPr>
            <w:r>
              <w:rPr>
                <w:sz w:val="24"/>
              </w:rPr>
              <w:t>Физическая</w:t>
            </w:r>
            <w:r>
              <w:rPr>
                <w:spacing w:val="-4"/>
                <w:sz w:val="24"/>
              </w:rPr>
              <w:t xml:space="preserve"> </w:t>
            </w:r>
            <w:r>
              <w:rPr>
                <w:spacing w:val="-2"/>
                <w:sz w:val="24"/>
              </w:rPr>
              <w:t>культура</w:t>
            </w:r>
          </w:p>
        </w:tc>
        <w:tc>
          <w:tcPr>
            <w:tcW w:w="2408" w:type="dxa"/>
          </w:tcPr>
          <w:p w:rsidR="00DF2A76" w:rsidRDefault="00DF2A76" w:rsidP="00DF2A76">
            <w:pPr>
              <w:pStyle w:val="TableParagraph"/>
              <w:spacing w:before="0" w:line="256" w:lineRule="exact"/>
              <w:ind w:left="190"/>
              <w:jc w:val="center"/>
              <w:rPr>
                <w:sz w:val="24"/>
              </w:rPr>
            </w:pPr>
            <w:r>
              <w:rPr>
                <w:sz w:val="24"/>
              </w:rPr>
              <w:t>Физическая</w:t>
            </w:r>
            <w:r>
              <w:rPr>
                <w:spacing w:val="-4"/>
                <w:sz w:val="24"/>
              </w:rPr>
              <w:t xml:space="preserve"> </w:t>
            </w:r>
            <w:r>
              <w:rPr>
                <w:spacing w:val="-2"/>
                <w:sz w:val="24"/>
              </w:rPr>
              <w:t>культура</w:t>
            </w:r>
          </w:p>
        </w:tc>
        <w:tc>
          <w:tcPr>
            <w:tcW w:w="689" w:type="dxa"/>
          </w:tcPr>
          <w:p w:rsidR="00DF2A76" w:rsidRDefault="00DF2A76" w:rsidP="00DF2A76">
            <w:pPr>
              <w:pStyle w:val="TableParagraph"/>
              <w:spacing w:before="0" w:line="256" w:lineRule="exact"/>
              <w:ind w:left="10"/>
              <w:jc w:val="center"/>
              <w:rPr>
                <w:sz w:val="24"/>
              </w:rPr>
            </w:pPr>
            <w:r>
              <w:rPr>
                <w:spacing w:val="-4"/>
                <w:sz w:val="24"/>
              </w:rPr>
              <w:t>2/66</w:t>
            </w:r>
          </w:p>
        </w:tc>
        <w:tc>
          <w:tcPr>
            <w:tcW w:w="687" w:type="dxa"/>
          </w:tcPr>
          <w:p w:rsidR="00DF2A76" w:rsidRDefault="00DF2A76" w:rsidP="00DF2A76">
            <w:pPr>
              <w:pStyle w:val="TableParagraph"/>
              <w:spacing w:before="0" w:line="256" w:lineRule="exact"/>
              <w:ind w:left="10"/>
              <w:jc w:val="center"/>
              <w:rPr>
                <w:sz w:val="24"/>
              </w:rPr>
            </w:pPr>
            <w:r>
              <w:rPr>
                <w:spacing w:val="-4"/>
                <w:sz w:val="24"/>
              </w:rPr>
              <w:t>2/68</w:t>
            </w:r>
          </w:p>
        </w:tc>
        <w:tc>
          <w:tcPr>
            <w:tcW w:w="687" w:type="dxa"/>
          </w:tcPr>
          <w:p w:rsidR="00DF2A76" w:rsidRDefault="00DF2A76" w:rsidP="00DF2A76">
            <w:pPr>
              <w:pStyle w:val="TableParagraph"/>
              <w:spacing w:before="0" w:line="256" w:lineRule="exact"/>
              <w:ind w:left="8"/>
              <w:jc w:val="center"/>
              <w:rPr>
                <w:sz w:val="24"/>
              </w:rPr>
            </w:pPr>
            <w:r>
              <w:rPr>
                <w:spacing w:val="-4"/>
                <w:sz w:val="24"/>
              </w:rPr>
              <w:t>2/68</w:t>
            </w:r>
          </w:p>
        </w:tc>
        <w:tc>
          <w:tcPr>
            <w:tcW w:w="949" w:type="dxa"/>
          </w:tcPr>
          <w:p w:rsidR="00DF2A76" w:rsidRDefault="00DF2A76" w:rsidP="00DF2A76">
            <w:pPr>
              <w:pStyle w:val="TableParagraph"/>
              <w:spacing w:before="0" w:line="256" w:lineRule="exact"/>
              <w:ind w:left="68" w:right="58"/>
              <w:jc w:val="center"/>
              <w:rPr>
                <w:sz w:val="24"/>
              </w:rPr>
            </w:pPr>
            <w:r>
              <w:rPr>
                <w:spacing w:val="-4"/>
                <w:sz w:val="24"/>
              </w:rPr>
              <w:t>2/68</w:t>
            </w:r>
          </w:p>
        </w:tc>
        <w:tc>
          <w:tcPr>
            <w:tcW w:w="838" w:type="dxa"/>
          </w:tcPr>
          <w:p w:rsidR="00DF2A76" w:rsidRDefault="00DF2A76" w:rsidP="00DF2A76">
            <w:pPr>
              <w:pStyle w:val="TableParagraph"/>
              <w:spacing w:before="0" w:line="256" w:lineRule="exact"/>
              <w:ind w:left="1"/>
              <w:jc w:val="center"/>
              <w:rPr>
                <w:sz w:val="24"/>
              </w:rPr>
            </w:pPr>
            <w:r>
              <w:rPr>
                <w:sz w:val="24"/>
              </w:rPr>
              <w:t>8</w:t>
            </w:r>
          </w:p>
        </w:tc>
        <w:tc>
          <w:tcPr>
            <w:tcW w:w="990" w:type="dxa"/>
          </w:tcPr>
          <w:p w:rsidR="00DF2A76" w:rsidRDefault="00DF2A76" w:rsidP="00DF2A76">
            <w:pPr>
              <w:pStyle w:val="TableParagraph"/>
              <w:spacing w:before="0"/>
              <w:jc w:val="center"/>
              <w:rPr>
                <w:sz w:val="20"/>
              </w:rPr>
            </w:pPr>
            <w:r>
              <w:rPr>
                <w:sz w:val="20"/>
              </w:rPr>
              <w:t>ГОУ</w:t>
            </w:r>
          </w:p>
        </w:tc>
      </w:tr>
      <w:tr w:rsidR="00A27FD6" w:rsidTr="00186791">
        <w:trPr>
          <w:trHeight w:val="275"/>
        </w:trPr>
        <w:tc>
          <w:tcPr>
            <w:tcW w:w="4799" w:type="dxa"/>
            <w:gridSpan w:val="3"/>
          </w:tcPr>
          <w:p w:rsidR="00A27FD6" w:rsidRDefault="00091AF7">
            <w:pPr>
              <w:pStyle w:val="TableParagraph"/>
              <w:spacing w:before="0" w:line="256" w:lineRule="exact"/>
              <w:ind w:left="2124" w:right="1980"/>
              <w:jc w:val="center"/>
              <w:rPr>
                <w:b/>
                <w:sz w:val="24"/>
              </w:rPr>
            </w:pPr>
            <w:r>
              <w:rPr>
                <w:b/>
                <w:spacing w:val="-2"/>
                <w:sz w:val="24"/>
              </w:rPr>
              <w:t>Итого</w:t>
            </w:r>
          </w:p>
        </w:tc>
        <w:tc>
          <w:tcPr>
            <w:tcW w:w="689" w:type="dxa"/>
          </w:tcPr>
          <w:p w:rsidR="00A27FD6" w:rsidRDefault="00091AF7">
            <w:pPr>
              <w:pStyle w:val="TableParagraph"/>
              <w:spacing w:before="0" w:line="256" w:lineRule="exact"/>
              <w:ind w:left="8"/>
              <w:jc w:val="center"/>
              <w:rPr>
                <w:b/>
                <w:sz w:val="24"/>
              </w:rPr>
            </w:pPr>
            <w:r>
              <w:rPr>
                <w:b/>
                <w:spacing w:val="-2"/>
                <w:sz w:val="24"/>
              </w:rPr>
              <w:t>21/693</w:t>
            </w:r>
          </w:p>
        </w:tc>
        <w:tc>
          <w:tcPr>
            <w:tcW w:w="687" w:type="dxa"/>
          </w:tcPr>
          <w:p w:rsidR="00A27FD6" w:rsidRDefault="00091AF7">
            <w:pPr>
              <w:pStyle w:val="TableParagraph"/>
              <w:spacing w:before="0" w:line="256" w:lineRule="exact"/>
              <w:ind w:left="5"/>
              <w:jc w:val="center"/>
              <w:rPr>
                <w:b/>
                <w:sz w:val="24"/>
              </w:rPr>
            </w:pPr>
            <w:r>
              <w:rPr>
                <w:b/>
                <w:spacing w:val="-2"/>
                <w:sz w:val="24"/>
              </w:rPr>
              <w:t>23/782</w:t>
            </w:r>
          </w:p>
        </w:tc>
        <w:tc>
          <w:tcPr>
            <w:tcW w:w="687" w:type="dxa"/>
          </w:tcPr>
          <w:p w:rsidR="00A27FD6" w:rsidRDefault="00091AF7">
            <w:pPr>
              <w:pStyle w:val="TableParagraph"/>
              <w:spacing w:before="0" w:line="256" w:lineRule="exact"/>
              <w:ind w:left="4"/>
              <w:jc w:val="center"/>
              <w:rPr>
                <w:b/>
                <w:sz w:val="24"/>
              </w:rPr>
            </w:pPr>
            <w:r>
              <w:rPr>
                <w:b/>
                <w:spacing w:val="-2"/>
                <w:sz w:val="24"/>
              </w:rPr>
              <w:t>23/782</w:t>
            </w:r>
          </w:p>
        </w:tc>
        <w:tc>
          <w:tcPr>
            <w:tcW w:w="949" w:type="dxa"/>
          </w:tcPr>
          <w:p w:rsidR="00A27FD6" w:rsidRDefault="00091AF7">
            <w:pPr>
              <w:pStyle w:val="TableParagraph"/>
              <w:spacing w:before="0" w:line="256" w:lineRule="exact"/>
              <w:ind w:left="66" w:right="60"/>
              <w:jc w:val="center"/>
              <w:rPr>
                <w:b/>
                <w:sz w:val="24"/>
              </w:rPr>
            </w:pPr>
            <w:r>
              <w:rPr>
                <w:b/>
                <w:spacing w:val="-2"/>
                <w:sz w:val="24"/>
              </w:rPr>
              <w:t>23/782</w:t>
            </w:r>
          </w:p>
        </w:tc>
        <w:tc>
          <w:tcPr>
            <w:tcW w:w="838" w:type="dxa"/>
          </w:tcPr>
          <w:p w:rsidR="00A27FD6" w:rsidRDefault="00091AF7">
            <w:pPr>
              <w:pStyle w:val="TableParagraph"/>
              <w:spacing w:before="0" w:line="256" w:lineRule="exact"/>
              <w:ind w:left="157" w:right="156"/>
              <w:jc w:val="center"/>
              <w:rPr>
                <w:b/>
                <w:sz w:val="24"/>
              </w:rPr>
            </w:pPr>
            <w:r>
              <w:rPr>
                <w:b/>
                <w:spacing w:val="-5"/>
                <w:sz w:val="24"/>
              </w:rPr>
              <w:t>90</w:t>
            </w:r>
          </w:p>
        </w:tc>
        <w:tc>
          <w:tcPr>
            <w:tcW w:w="990" w:type="dxa"/>
          </w:tcPr>
          <w:p w:rsidR="00A27FD6" w:rsidRDefault="00A27FD6">
            <w:pPr>
              <w:pStyle w:val="TableParagraph"/>
              <w:spacing w:before="0"/>
              <w:rPr>
                <w:sz w:val="20"/>
              </w:rPr>
            </w:pPr>
          </w:p>
        </w:tc>
      </w:tr>
      <w:tr w:rsidR="00A27FD6" w:rsidTr="00186791">
        <w:trPr>
          <w:trHeight w:val="551"/>
        </w:trPr>
        <w:tc>
          <w:tcPr>
            <w:tcW w:w="4799" w:type="dxa"/>
            <w:gridSpan w:val="3"/>
          </w:tcPr>
          <w:p w:rsidR="00A27FD6" w:rsidRDefault="00091AF7">
            <w:pPr>
              <w:pStyle w:val="TableParagraph"/>
              <w:spacing w:before="0" w:line="276" w:lineRule="exact"/>
              <w:ind w:left="906" w:hanging="288"/>
              <w:rPr>
                <w:b/>
                <w:sz w:val="24"/>
              </w:rPr>
            </w:pPr>
            <w:r>
              <w:rPr>
                <w:b/>
                <w:spacing w:val="-2"/>
                <w:sz w:val="24"/>
              </w:rPr>
              <w:t>Часть,</w:t>
            </w:r>
            <w:r>
              <w:rPr>
                <w:b/>
                <w:spacing w:val="-13"/>
                <w:sz w:val="24"/>
              </w:rPr>
              <w:t xml:space="preserve"> </w:t>
            </w:r>
            <w:r>
              <w:rPr>
                <w:b/>
                <w:spacing w:val="-2"/>
                <w:sz w:val="24"/>
              </w:rPr>
              <w:t>формируемая</w:t>
            </w:r>
            <w:r>
              <w:rPr>
                <w:b/>
                <w:spacing w:val="-13"/>
                <w:sz w:val="24"/>
              </w:rPr>
              <w:t xml:space="preserve"> </w:t>
            </w:r>
            <w:r>
              <w:rPr>
                <w:b/>
                <w:spacing w:val="-2"/>
                <w:sz w:val="24"/>
              </w:rPr>
              <w:t xml:space="preserve">участниками </w:t>
            </w:r>
            <w:r>
              <w:rPr>
                <w:b/>
                <w:sz w:val="24"/>
              </w:rPr>
              <w:t>образовательных отношений</w:t>
            </w:r>
          </w:p>
        </w:tc>
        <w:tc>
          <w:tcPr>
            <w:tcW w:w="689" w:type="dxa"/>
          </w:tcPr>
          <w:p w:rsidR="00A27FD6" w:rsidRDefault="00091AF7">
            <w:pPr>
              <w:pStyle w:val="TableParagraph"/>
              <w:spacing w:before="138"/>
              <w:ind w:left="10"/>
              <w:jc w:val="center"/>
              <w:rPr>
                <w:b/>
                <w:sz w:val="24"/>
              </w:rPr>
            </w:pPr>
            <w:r>
              <w:rPr>
                <w:b/>
                <w:spacing w:val="-5"/>
                <w:sz w:val="24"/>
              </w:rPr>
              <w:t>0/0</w:t>
            </w:r>
          </w:p>
        </w:tc>
        <w:tc>
          <w:tcPr>
            <w:tcW w:w="687" w:type="dxa"/>
          </w:tcPr>
          <w:p w:rsidR="00A27FD6" w:rsidRDefault="00091AF7">
            <w:pPr>
              <w:pStyle w:val="TableParagraph"/>
              <w:spacing w:before="138"/>
              <w:ind w:left="7"/>
              <w:jc w:val="center"/>
              <w:rPr>
                <w:b/>
                <w:sz w:val="24"/>
              </w:rPr>
            </w:pPr>
            <w:r>
              <w:rPr>
                <w:b/>
                <w:spacing w:val="-5"/>
                <w:sz w:val="24"/>
              </w:rPr>
              <w:t>0/0</w:t>
            </w:r>
          </w:p>
        </w:tc>
        <w:tc>
          <w:tcPr>
            <w:tcW w:w="687" w:type="dxa"/>
          </w:tcPr>
          <w:p w:rsidR="00A27FD6" w:rsidRDefault="00091AF7">
            <w:pPr>
              <w:pStyle w:val="TableParagraph"/>
              <w:spacing w:before="138"/>
              <w:ind w:left="6"/>
              <w:jc w:val="center"/>
              <w:rPr>
                <w:b/>
                <w:sz w:val="24"/>
              </w:rPr>
            </w:pPr>
            <w:r>
              <w:rPr>
                <w:b/>
                <w:spacing w:val="-5"/>
                <w:sz w:val="24"/>
              </w:rPr>
              <w:t>0/0</w:t>
            </w:r>
          </w:p>
        </w:tc>
        <w:tc>
          <w:tcPr>
            <w:tcW w:w="949" w:type="dxa"/>
          </w:tcPr>
          <w:p w:rsidR="00A27FD6" w:rsidRDefault="00091AF7">
            <w:pPr>
              <w:pStyle w:val="TableParagraph"/>
              <w:spacing w:before="138"/>
              <w:ind w:left="68" w:right="60"/>
              <w:jc w:val="center"/>
              <w:rPr>
                <w:b/>
                <w:sz w:val="24"/>
              </w:rPr>
            </w:pPr>
            <w:r>
              <w:rPr>
                <w:b/>
                <w:spacing w:val="-5"/>
                <w:sz w:val="24"/>
              </w:rPr>
              <w:t>0/0</w:t>
            </w:r>
          </w:p>
        </w:tc>
        <w:tc>
          <w:tcPr>
            <w:tcW w:w="838" w:type="dxa"/>
          </w:tcPr>
          <w:p w:rsidR="00A27FD6" w:rsidRDefault="00091AF7">
            <w:pPr>
              <w:pStyle w:val="TableParagraph"/>
              <w:spacing w:before="0" w:line="275" w:lineRule="exact"/>
              <w:ind w:left="6"/>
              <w:jc w:val="center"/>
              <w:rPr>
                <w:b/>
                <w:sz w:val="24"/>
              </w:rPr>
            </w:pPr>
            <w:r>
              <w:rPr>
                <w:b/>
                <w:sz w:val="24"/>
              </w:rPr>
              <w:t>0</w:t>
            </w:r>
          </w:p>
        </w:tc>
        <w:tc>
          <w:tcPr>
            <w:tcW w:w="990" w:type="dxa"/>
          </w:tcPr>
          <w:p w:rsidR="00A27FD6" w:rsidRDefault="00A27FD6">
            <w:pPr>
              <w:pStyle w:val="TableParagraph"/>
              <w:spacing w:before="0"/>
            </w:pPr>
          </w:p>
        </w:tc>
      </w:tr>
      <w:tr w:rsidR="00A27FD6" w:rsidTr="00186791">
        <w:trPr>
          <w:trHeight w:val="554"/>
        </w:trPr>
        <w:tc>
          <w:tcPr>
            <w:tcW w:w="4799" w:type="dxa"/>
            <w:gridSpan w:val="3"/>
          </w:tcPr>
          <w:p w:rsidR="00A27FD6" w:rsidRDefault="00091AF7">
            <w:pPr>
              <w:pStyle w:val="TableParagraph"/>
              <w:spacing w:before="0" w:line="276" w:lineRule="exact"/>
              <w:ind w:left="422" w:hanging="190"/>
              <w:rPr>
                <w:sz w:val="24"/>
              </w:rPr>
            </w:pPr>
            <w:r>
              <w:rPr>
                <w:sz w:val="24"/>
              </w:rPr>
              <w:t>Предельно</w:t>
            </w:r>
            <w:r>
              <w:rPr>
                <w:spacing w:val="-13"/>
                <w:sz w:val="24"/>
              </w:rPr>
              <w:t xml:space="preserve"> </w:t>
            </w:r>
            <w:r>
              <w:rPr>
                <w:sz w:val="24"/>
              </w:rPr>
              <w:t>допустимая</w:t>
            </w:r>
            <w:r>
              <w:rPr>
                <w:spacing w:val="-13"/>
                <w:sz w:val="24"/>
              </w:rPr>
              <w:t xml:space="preserve"> </w:t>
            </w:r>
            <w:r>
              <w:rPr>
                <w:sz w:val="24"/>
              </w:rPr>
              <w:t>аудиторная</w:t>
            </w:r>
            <w:r>
              <w:rPr>
                <w:spacing w:val="-13"/>
                <w:sz w:val="24"/>
              </w:rPr>
              <w:t xml:space="preserve"> </w:t>
            </w:r>
            <w:r>
              <w:rPr>
                <w:sz w:val="24"/>
              </w:rPr>
              <w:t>учебная нагрузка при 5-дневной учебной неделе</w:t>
            </w:r>
          </w:p>
        </w:tc>
        <w:tc>
          <w:tcPr>
            <w:tcW w:w="689" w:type="dxa"/>
          </w:tcPr>
          <w:p w:rsidR="00A27FD6" w:rsidRDefault="00091AF7">
            <w:pPr>
              <w:pStyle w:val="TableParagraph"/>
              <w:spacing w:before="137"/>
              <w:ind w:left="10"/>
              <w:jc w:val="center"/>
              <w:rPr>
                <w:b/>
                <w:sz w:val="24"/>
              </w:rPr>
            </w:pPr>
            <w:r>
              <w:rPr>
                <w:b/>
                <w:spacing w:val="-2"/>
                <w:sz w:val="24"/>
              </w:rPr>
              <w:t>21/693</w:t>
            </w:r>
          </w:p>
        </w:tc>
        <w:tc>
          <w:tcPr>
            <w:tcW w:w="687" w:type="dxa"/>
          </w:tcPr>
          <w:p w:rsidR="00A27FD6" w:rsidRDefault="00091AF7">
            <w:pPr>
              <w:pStyle w:val="TableParagraph"/>
              <w:spacing w:before="137"/>
              <w:ind w:left="7"/>
              <w:jc w:val="center"/>
              <w:rPr>
                <w:b/>
                <w:sz w:val="24"/>
              </w:rPr>
            </w:pPr>
            <w:r>
              <w:rPr>
                <w:b/>
                <w:spacing w:val="-2"/>
                <w:sz w:val="24"/>
              </w:rPr>
              <w:t>23/782</w:t>
            </w:r>
          </w:p>
        </w:tc>
        <w:tc>
          <w:tcPr>
            <w:tcW w:w="687" w:type="dxa"/>
          </w:tcPr>
          <w:p w:rsidR="00A27FD6" w:rsidRDefault="00091AF7">
            <w:pPr>
              <w:pStyle w:val="TableParagraph"/>
              <w:spacing w:before="137"/>
              <w:ind w:left="5"/>
              <w:jc w:val="center"/>
              <w:rPr>
                <w:b/>
                <w:sz w:val="24"/>
              </w:rPr>
            </w:pPr>
            <w:r>
              <w:rPr>
                <w:b/>
                <w:spacing w:val="-2"/>
                <w:sz w:val="24"/>
              </w:rPr>
              <w:t>23/782</w:t>
            </w:r>
          </w:p>
        </w:tc>
        <w:tc>
          <w:tcPr>
            <w:tcW w:w="949" w:type="dxa"/>
          </w:tcPr>
          <w:p w:rsidR="00A27FD6" w:rsidRDefault="00091AF7">
            <w:pPr>
              <w:pStyle w:val="TableParagraph"/>
              <w:spacing w:before="137"/>
              <w:ind w:left="66" w:right="60"/>
              <w:jc w:val="center"/>
              <w:rPr>
                <w:b/>
                <w:sz w:val="24"/>
              </w:rPr>
            </w:pPr>
            <w:r>
              <w:rPr>
                <w:b/>
                <w:spacing w:val="-2"/>
                <w:sz w:val="24"/>
              </w:rPr>
              <w:t>23/782</w:t>
            </w:r>
          </w:p>
        </w:tc>
        <w:tc>
          <w:tcPr>
            <w:tcW w:w="838" w:type="dxa"/>
          </w:tcPr>
          <w:p w:rsidR="00A27FD6" w:rsidRDefault="00091AF7">
            <w:pPr>
              <w:pStyle w:val="TableParagraph"/>
              <w:spacing w:before="0" w:line="275" w:lineRule="exact"/>
              <w:ind w:left="157" w:right="156"/>
              <w:jc w:val="center"/>
              <w:rPr>
                <w:b/>
                <w:sz w:val="24"/>
              </w:rPr>
            </w:pPr>
            <w:r>
              <w:rPr>
                <w:b/>
                <w:spacing w:val="-2"/>
                <w:sz w:val="24"/>
              </w:rPr>
              <w:t>90/3039</w:t>
            </w:r>
          </w:p>
        </w:tc>
        <w:tc>
          <w:tcPr>
            <w:tcW w:w="990" w:type="dxa"/>
          </w:tcPr>
          <w:p w:rsidR="00A27FD6" w:rsidRDefault="00A27FD6">
            <w:pPr>
              <w:pStyle w:val="TableParagraph"/>
              <w:spacing w:before="0"/>
            </w:pPr>
          </w:p>
        </w:tc>
      </w:tr>
    </w:tbl>
    <w:p w:rsidR="00891323" w:rsidRDefault="00891323">
      <w:pPr>
        <w:pStyle w:val="a3"/>
        <w:spacing w:before="7"/>
        <w:ind w:right="236" w:firstLine="708"/>
      </w:pPr>
    </w:p>
    <w:p w:rsidR="00A27FD6" w:rsidRDefault="00091AF7">
      <w:pPr>
        <w:pStyle w:val="a3"/>
        <w:ind w:right="228" w:firstLine="708"/>
      </w:pPr>
      <w: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 например, по иностранному языку на две группы.</w:t>
      </w:r>
    </w:p>
    <w:p w:rsidR="00891323" w:rsidRDefault="00091AF7" w:rsidP="00891323">
      <w:pPr>
        <w:pStyle w:val="a3"/>
        <w:ind w:right="236" w:firstLine="708"/>
      </w:pPr>
      <w:r>
        <w:t>Продолжительность учебного года при получении начального общего образования составляет 34 недели, в 1 классе - 33 недели.</w:t>
      </w:r>
    </w:p>
    <w:p w:rsidR="00A27FD6" w:rsidRDefault="00091AF7" w:rsidP="00891323">
      <w:pPr>
        <w:pStyle w:val="a3"/>
        <w:ind w:right="236" w:firstLine="708"/>
      </w:pPr>
      <w:r>
        <w:t>Количество</w:t>
      </w:r>
      <w:r>
        <w:rPr>
          <w:spacing w:val="-8"/>
        </w:rPr>
        <w:t xml:space="preserve"> </w:t>
      </w:r>
      <w:r>
        <w:t>часов</w:t>
      </w:r>
      <w:r>
        <w:rPr>
          <w:spacing w:val="-9"/>
        </w:rPr>
        <w:t xml:space="preserve"> </w:t>
      </w:r>
      <w:r>
        <w:t>на</w:t>
      </w:r>
      <w:r>
        <w:rPr>
          <w:spacing w:val="-9"/>
        </w:rPr>
        <w:t xml:space="preserve"> </w:t>
      </w:r>
      <w:r>
        <w:t>физическую</w:t>
      </w:r>
      <w:r>
        <w:rPr>
          <w:spacing w:val="-8"/>
        </w:rPr>
        <w:t xml:space="preserve"> </w:t>
      </w:r>
      <w:r>
        <w:t>культуру</w:t>
      </w:r>
      <w:r>
        <w:rPr>
          <w:spacing w:val="-8"/>
        </w:rPr>
        <w:t xml:space="preserve"> </w:t>
      </w:r>
      <w:r>
        <w:t>составляет</w:t>
      </w:r>
      <w:r>
        <w:rPr>
          <w:spacing w:val="-8"/>
        </w:rPr>
        <w:t xml:space="preserve"> </w:t>
      </w:r>
      <w:r>
        <w:t>2</w:t>
      </w:r>
      <w:r w:rsidR="00C531C6">
        <w:t xml:space="preserve"> часа</w:t>
      </w:r>
      <w:r>
        <w:t>,</w:t>
      </w:r>
      <w:r>
        <w:rPr>
          <w:spacing w:val="-8"/>
        </w:rPr>
        <w:t xml:space="preserve"> </w:t>
      </w:r>
      <w:r>
        <w:t>третий</w:t>
      </w:r>
      <w:r>
        <w:rPr>
          <w:spacing w:val="-7"/>
        </w:rPr>
        <w:t xml:space="preserve"> </w:t>
      </w:r>
      <w:r>
        <w:t>час</w:t>
      </w:r>
      <w:r>
        <w:rPr>
          <w:spacing w:val="-9"/>
        </w:rPr>
        <w:t xml:space="preserve"> </w:t>
      </w:r>
      <w:r>
        <w:t>реализуется</w:t>
      </w:r>
      <w:r>
        <w:rPr>
          <w:spacing w:val="-8"/>
        </w:rPr>
        <w:t xml:space="preserve"> </w:t>
      </w:r>
      <w:r>
        <w:t>за</w:t>
      </w:r>
      <w:r>
        <w:rPr>
          <w:spacing w:val="-9"/>
        </w:rPr>
        <w:t xml:space="preserve"> </w:t>
      </w:r>
      <w:r>
        <w:t>счет</w:t>
      </w:r>
      <w:r>
        <w:rPr>
          <w:spacing w:val="-8"/>
        </w:rPr>
        <w:t xml:space="preserve"> </w:t>
      </w:r>
      <w:r>
        <w:t>часов части, формируемой участниками образовательных отношений, часов внеурочной деятельности и (или)</w:t>
      </w:r>
      <w:r>
        <w:rPr>
          <w:spacing w:val="-15"/>
        </w:rPr>
        <w:t xml:space="preserve"> </w:t>
      </w:r>
      <w:r>
        <w:t>за</w:t>
      </w:r>
      <w:r>
        <w:rPr>
          <w:spacing w:val="-15"/>
        </w:rPr>
        <w:t xml:space="preserve"> </w:t>
      </w:r>
      <w:r>
        <w:t>счёт</w:t>
      </w:r>
      <w:r>
        <w:rPr>
          <w:spacing w:val="-15"/>
        </w:rPr>
        <w:t xml:space="preserve"> </w:t>
      </w:r>
      <w:r>
        <w:t>посещения</w:t>
      </w:r>
      <w:r>
        <w:rPr>
          <w:spacing w:val="-15"/>
        </w:rPr>
        <w:t xml:space="preserve"> </w:t>
      </w:r>
      <w:r>
        <w:t>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 использование учебных модулей по видам спорта.</w:t>
      </w:r>
    </w:p>
    <w:p w:rsidR="00A27FD6" w:rsidRDefault="00091AF7">
      <w:pPr>
        <w:pStyle w:val="a3"/>
        <w:ind w:right="233" w:firstLine="708"/>
      </w:pPr>
      <w:r>
        <w:t>Промежуточная аттестация – процедура, проводимая с целью оценки качества освоения обучающимися части содержания (четвертное оценивание) и всего объема учебной дисциплины за учебный год (годовое оценивание). Промежуточная/годовая аттестация обучающихся осуществляется в соответствии с календарным учебным графиком.</w:t>
      </w:r>
    </w:p>
    <w:p w:rsidR="00A27FD6" w:rsidRDefault="00091AF7">
      <w:pPr>
        <w:pStyle w:val="a3"/>
        <w:ind w:right="235" w:firstLine="708"/>
      </w:pPr>
      <w:r>
        <w:t>Все предметы обязательной части учебного плана оцениваются по четвертям. «ОРКСЭ» является безотметочным и оценивается по итогам защиты проекта «зачет» или «незачет» в конце учебного года.</w:t>
      </w:r>
    </w:p>
    <w:p w:rsidR="00A27FD6" w:rsidRDefault="00091AF7">
      <w:pPr>
        <w:pStyle w:val="a3"/>
        <w:ind w:right="233" w:firstLine="708"/>
      </w:pPr>
      <w:r>
        <w:t>Оценивание</w:t>
      </w:r>
      <w:r>
        <w:rPr>
          <w:spacing w:val="-9"/>
        </w:rPr>
        <w:t xml:space="preserve"> </w:t>
      </w:r>
      <w:r>
        <w:t>младших</w:t>
      </w:r>
      <w:r>
        <w:rPr>
          <w:spacing w:val="-8"/>
        </w:rPr>
        <w:t xml:space="preserve"> </w:t>
      </w:r>
      <w:r>
        <w:t>школьников</w:t>
      </w:r>
      <w:r>
        <w:rPr>
          <w:spacing w:val="-9"/>
        </w:rPr>
        <w:t xml:space="preserve"> </w:t>
      </w:r>
      <w:r>
        <w:t>в</w:t>
      </w:r>
      <w:r>
        <w:rPr>
          <w:spacing w:val="-9"/>
        </w:rPr>
        <w:t xml:space="preserve"> </w:t>
      </w:r>
      <w:r>
        <w:t>течение</w:t>
      </w:r>
      <w:r>
        <w:rPr>
          <w:spacing w:val="-7"/>
        </w:rPr>
        <w:t xml:space="preserve"> </w:t>
      </w:r>
      <w:r>
        <w:t>первого</w:t>
      </w:r>
      <w:r>
        <w:rPr>
          <w:spacing w:val="-9"/>
        </w:rPr>
        <w:t xml:space="preserve"> </w:t>
      </w:r>
      <w:r>
        <w:t>года</w:t>
      </w:r>
      <w:r>
        <w:rPr>
          <w:spacing w:val="-9"/>
        </w:rPr>
        <w:t xml:space="preserve"> </w:t>
      </w:r>
      <w:r>
        <w:t>обучения</w:t>
      </w:r>
      <w:r>
        <w:rPr>
          <w:spacing w:val="-8"/>
        </w:rPr>
        <w:t xml:space="preserve"> </w:t>
      </w:r>
      <w:r>
        <w:t>осуществляются</w:t>
      </w:r>
      <w:r>
        <w:rPr>
          <w:spacing w:val="-9"/>
        </w:rPr>
        <w:t xml:space="preserve"> </w:t>
      </w:r>
      <w:r>
        <w:t>в</w:t>
      </w:r>
      <w:r>
        <w:rPr>
          <w:spacing w:val="-7"/>
        </w:rPr>
        <w:t xml:space="preserve"> </w:t>
      </w:r>
      <w:r>
        <w:t>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A27FD6" w:rsidRDefault="00091AF7">
      <w:pPr>
        <w:pStyle w:val="a3"/>
        <w:spacing w:before="1"/>
        <w:ind w:right="230" w:firstLine="708"/>
      </w:pPr>
      <w:r>
        <w:t>Освоение</w:t>
      </w:r>
      <w:r>
        <w:rPr>
          <w:spacing w:val="-7"/>
        </w:rPr>
        <w:t xml:space="preserve"> </w:t>
      </w:r>
      <w:r>
        <w:t>основных</w:t>
      </w:r>
      <w:r>
        <w:rPr>
          <w:spacing w:val="-6"/>
        </w:rPr>
        <w:t xml:space="preserve"> </w:t>
      </w:r>
      <w:r>
        <w:t>образовательных</w:t>
      </w:r>
      <w:r>
        <w:rPr>
          <w:spacing w:val="-6"/>
        </w:rPr>
        <w:t xml:space="preserve"> </w:t>
      </w:r>
      <w:r>
        <w:t>программ</w:t>
      </w:r>
      <w:r>
        <w:rPr>
          <w:spacing w:val="-7"/>
        </w:rPr>
        <w:t xml:space="preserve"> </w:t>
      </w:r>
      <w:r>
        <w:t>начального</w:t>
      </w:r>
      <w:r>
        <w:rPr>
          <w:spacing w:val="-6"/>
        </w:rPr>
        <w:t xml:space="preserve"> </w:t>
      </w:r>
      <w:r>
        <w:t>общего</w:t>
      </w:r>
      <w:r>
        <w:rPr>
          <w:spacing w:val="-7"/>
        </w:rPr>
        <w:t xml:space="preserve"> </w:t>
      </w:r>
      <w:r>
        <w:t>образования</w:t>
      </w:r>
      <w:r>
        <w:rPr>
          <w:spacing w:val="-6"/>
        </w:rPr>
        <w:t xml:space="preserve"> </w:t>
      </w:r>
      <w:r>
        <w:t>завершается итоговой аттестацией. Нормативный срок освоения ООП НОО составляет 4 года.</w:t>
      </w:r>
    </w:p>
    <w:p w:rsidR="00A27FD6" w:rsidRPr="0043659D" w:rsidRDefault="00091AF7" w:rsidP="00186791">
      <w:pPr>
        <w:pStyle w:val="a3"/>
        <w:ind w:right="232" w:firstLine="708"/>
        <w:rPr>
          <w:color w:val="FF0000"/>
          <w:sz w:val="17"/>
        </w:rPr>
      </w:pPr>
      <w: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w:t>
      </w:r>
      <w:r>
        <w:rPr>
          <w:spacing w:val="-3"/>
        </w:rPr>
        <w:t xml:space="preserve"> </w:t>
      </w:r>
      <w:r>
        <w:t>-</w:t>
      </w:r>
      <w:r>
        <w:rPr>
          <w:spacing w:val="-5"/>
        </w:rPr>
        <w:t xml:space="preserve"> </w:t>
      </w:r>
      <w:r>
        <w:t>для</w:t>
      </w:r>
      <w:r>
        <w:rPr>
          <w:spacing w:val="-4"/>
        </w:rPr>
        <w:t xml:space="preserve"> </w:t>
      </w:r>
      <w:r>
        <w:t>4</w:t>
      </w:r>
      <w:r>
        <w:rPr>
          <w:spacing w:val="-4"/>
        </w:rPr>
        <w:t xml:space="preserve"> </w:t>
      </w:r>
      <w:r>
        <w:t>класса.</w:t>
      </w:r>
      <w:r>
        <w:rPr>
          <w:spacing w:val="-4"/>
        </w:rPr>
        <w:t xml:space="preserve"> </w:t>
      </w:r>
      <w:r>
        <w:t>Образовательной</w:t>
      </w:r>
      <w:r>
        <w:rPr>
          <w:spacing w:val="-4"/>
        </w:rPr>
        <w:t xml:space="preserve"> </w:t>
      </w:r>
      <w:r>
        <w:t>организацией</w:t>
      </w:r>
      <w:r>
        <w:rPr>
          <w:spacing w:val="-4"/>
        </w:rPr>
        <w:t xml:space="preserve"> </w:t>
      </w:r>
      <w:r>
        <w:t>осуществляется</w:t>
      </w:r>
      <w:r>
        <w:rPr>
          <w:spacing w:val="-4"/>
        </w:rPr>
        <w:t xml:space="preserve"> </w:t>
      </w:r>
      <w:r>
        <w:t>координация</w:t>
      </w:r>
      <w:r>
        <w:rPr>
          <w:spacing w:val="-4"/>
        </w:rPr>
        <w:t xml:space="preserve"> </w:t>
      </w:r>
      <w:r>
        <w:t>и</w:t>
      </w:r>
      <w:r>
        <w:rPr>
          <w:spacing w:val="-4"/>
        </w:rPr>
        <w:t xml:space="preserve"> </w:t>
      </w:r>
      <w:r>
        <w:t>контроль</w:t>
      </w:r>
      <w:r>
        <w:rPr>
          <w:spacing w:val="-4"/>
        </w:rPr>
        <w:t xml:space="preserve"> </w:t>
      </w:r>
      <w:r>
        <w:t>объёма домашнего задания обучающихся каждого класса по всем предметам в соответствии с Гигиеническими нормативами.</w:t>
      </w:r>
    </w:p>
    <w:p w:rsidR="00891323" w:rsidRPr="00891323" w:rsidRDefault="00891323">
      <w:pPr>
        <w:pStyle w:val="a3"/>
        <w:tabs>
          <w:tab w:val="left" w:pos="2196"/>
          <w:tab w:val="left" w:pos="3363"/>
          <w:tab w:val="left" w:pos="4779"/>
          <w:tab w:val="left" w:pos="6195"/>
          <w:tab w:val="left" w:pos="7612"/>
          <w:tab w:val="left" w:pos="9028"/>
          <w:tab w:val="left" w:pos="9736"/>
        </w:tabs>
        <w:spacing w:before="1"/>
        <w:ind w:right="235" w:firstLine="708"/>
        <w:jc w:val="left"/>
        <w:rPr>
          <w:spacing w:val="-2"/>
        </w:rPr>
      </w:pPr>
    </w:p>
    <w:p w:rsidR="00A27FD6" w:rsidRDefault="00091AF7">
      <w:pPr>
        <w:pStyle w:val="a5"/>
        <w:numPr>
          <w:ilvl w:val="0"/>
          <w:numId w:val="59"/>
        </w:numPr>
        <w:tabs>
          <w:tab w:val="left" w:pos="1479"/>
        </w:tabs>
        <w:ind w:hanging="241"/>
        <w:rPr>
          <w:sz w:val="24"/>
          <w:u w:val="single"/>
        </w:rPr>
      </w:pPr>
      <w:r>
        <w:rPr>
          <w:sz w:val="24"/>
          <w:u w:val="single"/>
        </w:rPr>
        <w:t>Календарный</w:t>
      </w:r>
      <w:r>
        <w:rPr>
          <w:spacing w:val="-4"/>
          <w:sz w:val="24"/>
          <w:u w:val="single"/>
        </w:rPr>
        <w:t xml:space="preserve"> </w:t>
      </w:r>
      <w:r>
        <w:rPr>
          <w:sz w:val="24"/>
          <w:u w:val="single"/>
        </w:rPr>
        <w:t>учебный</w:t>
      </w:r>
      <w:r>
        <w:rPr>
          <w:spacing w:val="-2"/>
          <w:sz w:val="24"/>
          <w:u w:val="single"/>
        </w:rPr>
        <w:t xml:space="preserve"> график</w:t>
      </w:r>
    </w:p>
    <w:p w:rsidR="00C61E40" w:rsidRDefault="00091AF7" w:rsidP="00C61E40">
      <w:pPr>
        <w:pStyle w:val="a3"/>
        <w:ind w:left="540" w:right="227" w:firstLine="540"/>
      </w:pPr>
      <w:r>
        <w:t>Учебный</w:t>
      </w:r>
      <w:r>
        <w:rPr>
          <w:spacing w:val="-9"/>
        </w:rPr>
        <w:t xml:space="preserve"> </w:t>
      </w:r>
      <w:r>
        <w:t>год</w:t>
      </w:r>
      <w:r>
        <w:rPr>
          <w:spacing w:val="-10"/>
        </w:rPr>
        <w:t xml:space="preserve"> </w:t>
      </w:r>
      <w:r>
        <w:t>начинается</w:t>
      </w:r>
      <w:r>
        <w:rPr>
          <w:spacing w:val="-10"/>
        </w:rPr>
        <w:t xml:space="preserve"> </w:t>
      </w:r>
      <w:r>
        <w:t>1</w:t>
      </w:r>
      <w:r>
        <w:rPr>
          <w:spacing w:val="-8"/>
        </w:rPr>
        <w:t xml:space="preserve"> </w:t>
      </w:r>
      <w:r>
        <w:t>сентября.</w:t>
      </w:r>
      <w:r>
        <w:rPr>
          <w:spacing w:val="-10"/>
        </w:rPr>
        <w:t xml:space="preserve"> </w:t>
      </w:r>
      <w:r>
        <w:t>Если</w:t>
      </w:r>
      <w:r>
        <w:rPr>
          <w:spacing w:val="-8"/>
        </w:rPr>
        <w:t xml:space="preserve"> </w:t>
      </w:r>
      <w:r>
        <w:t>этот</w:t>
      </w:r>
      <w:r>
        <w:rPr>
          <w:spacing w:val="-11"/>
        </w:rPr>
        <w:t xml:space="preserve"> </w:t>
      </w:r>
      <w:r>
        <w:t>день</w:t>
      </w:r>
      <w:r>
        <w:rPr>
          <w:spacing w:val="-9"/>
        </w:rPr>
        <w:t xml:space="preserve"> </w:t>
      </w:r>
      <w:r>
        <w:t>приходится</w:t>
      </w:r>
      <w:r>
        <w:rPr>
          <w:spacing w:val="-10"/>
        </w:rPr>
        <w:t xml:space="preserve"> </w:t>
      </w:r>
      <w:r>
        <w:t>на</w:t>
      </w:r>
      <w:r>
        <w:rPr>
          <w:spacing w:val="-11"/>
        </w:rPr>
        <w:t xml:space="preserve"> </w:t>
      </w:r>
      <w:r>
        <w:t>выходной</w:t>
      </w:r>
      <w:r>
        <w:rPr>
          <w:spacing w:val="-9"/>
        </w:rPr>
        <w:t xml:space="preserve"> </w:t>
      </w:r>
      <w:r>
        <w:t>день,</w:t>
      </w:r>
      <w:r>
        <w:rPr>
          <w:spacing w:val="-12"/>
        </w:rPr>
        <w:t xml:space="preserve"> </w:t>
      </w:r>
      <w:r>
        <w:t>то</w:t>
      </w:r>
      <w:r>
        <w:rPr>
          <w:spacing w:val="-9"/>
        </w:rPr>
        <w:t xml:space="preserve"> </w:t>
      </w:r>
      <w:r>
        <w:t>в</w:t>
      </w:r>
      <w:r>
        <w:rPr>
          <w:spacing w:val="-10"/>
        </w:rPr>
        <w:t xml:space="preserve"> </w:t>
      </w:r>
      <w:r>
        <w:t>этом</w:t>
      </w:r>
      <w:r>
        <w:rPr>
          <w:spacing w:val="-10"/>
        </w:rPr>
        <w:t xml:space="preserve"> </w:t>
      </w:r>
      <w:r>
        <w:t>случае учебный</w:t>
      </w:r>
      <w:r>
        <w:rPr>
          <w:spacing w:val="-2"/>
        </w:rPr>
        <w:t xml:space="preserve"> </w:t>
      </w:r>
      <w:r>
        <w:t>год</w:t>
      </w:r>
      <w:r>
        <w:rPr>
          <w:spacing w:val="-3"/>
        </w:rPr>
        <w:t xml:space="preserve"> </w:t>
      </w:r>
      <w:r>
        <w:t>начинается</w:t>
      </w:r>
      <w:r>
        <w:rPr>
          <w:spacing w:val="-2"/>
        </w:rPr>
        <w:t xml:space="preserve"> </w:t>
      </w:r>
      <w:r>
        <w:t>в</w:t>
      </w:r>
      <w:r>
        <w:rPr>
          <w:spacing w:val="-3"/>
        </w:rPr>
        <w:t xml:space="preserve"> </w:t>
      </w:r>
      <w:r>
        <w:t>первый,</w:t>
      </w:r>
      <w:r>
        <w:rPr>
          <w:spacing w:val="-2"/>
        </w:rPr>
        <w:t xml:space="preserve"> </w:t>
      </w:r>
      <w:r>
        <w:t>следующий</w:t>
      </w:r>
      <w:r>
        <w:rPr>
          <w:spacing w:val="-2"/>
        </w:rPr>
        <w:t xml:space="preserve"> </w:t>
      </w:r>
      <w:r>
        <w:t>за</w:t>
      </w:r>
      <w:r>
        <w:rPr>
          <w:spacing w:val="-3"/>
        </w:rPr>
        <w:t xml:space="preserve"> </w:t>
      </w:r>
      <w:r>
        <w:t>ним,</w:t>
      </w:r>
      <w:r>
        <w:rPr>
          <w:spacing w:val="-2"/>
        </w:rPr>
        <w:t xml:space="preserve"> </w:t>
      </w:r>
      <w:r>
        <w:t>рабочий</w:t>
      </w:r>
      <w:r>
        <w:rPr>
          <w:spacing w:val="-1"/>
        </w:rPr>
        <w:t xml:space="preserve"> </w:t>
      </w:r>
      <w:r>
        <w:t>день.</w:t>
      </w:r>
      <w:r>
        <w:rPr>
          <w:spacing w:val="-5"/>
        </w:rPr>
        <w:t xml:space="preserve"> </w:t>
      </w:r>
      <w:r>
        <w:t>Учебный</w:t>
      </w:r>
      <w:r>
        <w:rPr>
          <w:spacing w:val="-2"/>
        </w:rPr>
        <w:t xml:space="preserve"> </w:t>
      </w:r>
      <w:r>
        <w:t>год</w:t>
      </w:r>
      <w:r>
        <w:rPr>
          <w:spacing w:val="-3"/>
        </w:rPr>
        <w:t xml:space="preserve"> </w:t>
      </w:r>
      <w:r>
        <w:t>заканчивается</w:t>
      </w:r>
      <w:r>
        <w:rPr>
          <w:spacing w:val="-2"/>
        </w:rPr>
        <w:t xml:space="preserve"> </w:t>
      </w:r>
      <w:r>
        <w:t>26 мая. Если этот день приходится на выходной день, то в этом случае учебный год заканчивается в предыдущий рабочий день.</w:t>
      </w:r>
    </w:p>
    <w:p w:rsidR="00C61E40" w:rsidRDefault="00091AF7" w:rsidP="00C61E40">
      <w:pPr>
        <w:pStyle w:val="a3"/>
        <w:ind w:left="540" w:right="227" w:firstLine="540"/>
      </w:pPr>
      <w:r>
        <w:t>С</w:t>
      </w:r>
      <w:r>
        <w:rPr>
          <w:spacing w:val="80"/>
        </w:rPr>
        <w:t xml:space="preserve"> </w:t>
      </w:r>
      <w:r>
        <w:t>целью</w:t>
      </w:r>
      <w:r>
        <w:rPr>
          <w:spacing w:val="80"/>
        </w:rPr>
        <w:t xml:space="preserve"> </w:t>
      </w:r>
      <w:r>
        <w:t>профилактики</w:t>
      </w:r>
      <w:r>
        <w:rPr>
          <w:spacing w:val="80"/>
        </w:rPr>
        <w:t xml:space="preserve"> </w:t>
      </w:r>
      <w:r>
        <w:t>переутомления</w:t>
      </w:r>
      <w:r>
        <w:rPr>
          <w:spacing w:val="80"/>
        </w:rPr>
        <w:t xml:space="preserve"> </w:t>
      </w:r>
      <w:r>
        <w:t>в</w:t>
      </w:r>
      <w:r>
        <w:rPr>
          <w:spacing w:val="80"/>
        </w:rPr>
        <w:t xml:space="preserve"> </w:t>
      </w:r>
      <w:r>
        <w:t>календарном</w:t>
      </w:r>
      <w:r>
        <w:rPr>
          <w:spacing w:val="80"/>
        </w:rPr>
        <w:t xml:space="preserve"> </w:t>
      </w:r>
      <w:r>
        <w:t>учебном</w:t>
      </w:r>
      <w:r>
        <w:rPr>
          <w:spacing w:val="80"/>
        </w:rPr>
        <w:t xml:space="preserve"> </w:t>
      </w:r>
      <w:r>
        <w:t>графике</w:t>
      </w:r>
      <w:r>
        <w:rPr>
          <w:spacing w:val="80"/>
        </w:rPr>
        <w:t xml:space="preserve"> </w:t>
      </w:r>
      <w:r>
        <w:t>предусматривается чередование пери</w:t>
      </w:r>
      <w:r w:rsidR="00C61E40">
        <w:t>одов учебного времени и каникул.</w:t>
      </w:r>
    </w:p>
    <w:p w:rsidR="00C61E40" w:rsidRDefault="00091AF7" w:rsidP="00C61E40">
      <w:pPr>
        <w:pStyle w:val="a3"/>
        <w:ind w:left="540" w:right="227" w:firstLine="540"/>
      </w:pPr>
      <w:r>
        <w:t>Продолжительность</w:t>
      </w:r>
      <w:r>
        <w:rPr>
          <w:spacing w:val="-6"/>
        </w:rPr>
        <w:t xml:space="preserve"> </w:t>
      </w:r>
      <w:r>
        <w:t>каникул</w:t>
      </w:r>
      <w:r>
        <w:rPr>
          <w:spacing w:val="-6"/>
        </w:rPr>
        <w:t xml:space="preserve"> </w:t>
      </w:r>
      <w:r>
        <w:t>составляет</w:t>
      </w:r>
      <w:r>
        <w:rPr>
          <w:spacing w:val="-6"/>
        </w:rPr>
        <w:t xml:space="preserve"> </w:t>
      </w:r>
      <w:r>
        <w:t>не</w:t>
      </w:r>
      <w:r>
        <w:rPr>
          <w:spacing w:val="-7"/>
        </w:rPr>
        <w:t xml:space="preserve"> </w:t>
      </w:r>
      <w:r>
        <w:t>менее</w:t>
      </w:r>
      <w:r>
        <w:rPr>
          <w:spacing w:val="-7"/>
        </w:rPr>
        <w:t xml:space="preserve"> </w:t>
      </w:r>
      <w:r>
        <w:t>7</w:t>
      </w:r>
      <w:r>
        <w:rPr>
          <w:spacing w:val="-6"/>
        </w:rPr>
        <w:t xml:space="preserve"> </w:t>
      </w:r>
      <w:r>
        <w:t>календарных</w:t>
      </w:r>
      <w:r>
        <w:rPr>
          <w:spacing w:val="-6"/>
        </w:rPr>
        <w:t xml:space="preserve"> </w:t>
      </w:r>
      <w:r w:rsidR="00C61E40">
        <w:t xml:space="preserve">дней, </w:t>
      </w:r>
      <w:r>
        <w:t>по окончании учебного года (летние каникулы) - не менее 8 недель.</w:t>
      </w:r>
    </w:p>
    <w:p w:rsidR="00A27FD6" w:rsidRDefault="00091AF7" w:rsidP="00C61E40">
      <w:pPr>
        <w:pStyle w:val="a3"/>
        <w:ind w:left="540" w:right="227" w:firstLine="540"/>
      </w:pPr>
      <w:r>
        <w:t>Летние</w:t>
      </w:r>
      <w:r>
        <w:rPr>
          <w:spacing w:val="-2"/>
        </w:rPr>
        <w:t xml:space="preserve"> </w:t>
      </w:r>
      <w:r>
        <w:t>каникулы</w:t>
      </w:r>
      <w:r>
        <w:rPr>
          <w:spacing w:val="-1"/>
        </w:rPr>
        <w:t xml:space="preserve"> </w:t>
      </w:r>
      <w:r>
        <w:t>(не</w:t>
      </w:r>
      <w:r>
        <w:rPr>
          <w:spacing w:val="-2"/>
        </w:rPr>
        <w:t xml:space="preserve"> </w:t>
      </w:r>
      <w:r>
        <w:t>менее</w:t>
      </w:r>
      <w:r>
        <w:rPr>
          <w:spacing w:val="-1"/>
        </w:rPr>
        <w:t xml:space="preserve"> </w:t>
      </w:r>
      <w:r>
        <w:t>8</w:t>
      </w:r>
      <w:r>
        <w:rPr>
          <w:spacing w:val="-1"/>
        </w:rPr>
        <w:t xml:space="preserve"> </w:t>
      </w:r>
      <w:r>
        <w:t>недель):</w:t>
      </w:r>
      <w:r>
        <w:rPr>
          <w:spacing w:val="1"/>
        </w:rPr>
        <w:t xml:space="preserve"> </w:t>
      </w:r>
      <w:r>
        <w:t>с</w:t>
      </w:r>
      <w:r>
        <w:rPr>
          <w:spacing w:val="-2"/>
        </w:rPr>
        <w:t xml:space="preserve"> </w:t>
      </w:r>
      <w:r>
        <w:t>27 мая*</w:t>
      </w:r>
      <w:r>
        <w:rPr>
          <w:spacing w:val="-1"/>
        </w:rPr>
        <w:t xml:space="preserve"> </w:t>
      </w:r>
      <w:r>
        <w:t>по</w:t>
      </w:r>
      <w:r>
        <w:rPr>
          <w:spacing w:val="-1"/>
        </w:rPr>
        <w:t xml:space="preserve"> </w:t>
      </w:r>
      <w:r>
        <w:t xml:space="preserve">31 </w:t>
      </w:r>
      <w:r>
        <w:rPr>
          <w:spacing w:val="-2"/>
        </w:rPr>
        <w:t>августа.</w:t>
      </w:r>
    </w:p>
    <w:p w:rsidR="00A27FD6" w:rsidRDefault="00091AF7">
      <w:pPr>
        <w:pStyle w:val="a3"/>
        <w:ind w:right="227" w:firstLine="708"/>
      </w:pPr>
      <w:r>
        <w:t>Продолжительность перемен между уроками составляет не менее 10 минут, большой перемены</w:t>
      </w:r>
      <w:r>
        <w:rPr>
          <w:spacing w:val="-10"/>
        </w:rPr>
        <w:t xml:space="preserve"> </w:t>
      </w:r>
      <w:r>
        <w:t>(после</w:t>
      </w:r>
      <w:r>
        <w:rPr>
          <w:spacing w:val="-11"/>
        </w:rPr>
        <w:t xml:space="preserve"> </w:t>
      </w:r>
      <w:r>
        <w:t>2</w:t>
      </w:r>
      <w:r>
        <w:rPr>
          <w:spacing w:val="-10"/>
        </w:rPr>
        <w:t xml:space="preserve"> </w:t>
      </w:r>
      <w:r>
        <w:t>или</w:t>
      </w:r>
      <w:r>
        <w:rPr>
          <w:spacing w:val="-11"/>
        </w:rPr>
        <w:t xml:space="preserve"> </w:t>
      </w:r>
      <w:r>
        <w:t>3</w:t>
      </w:r>
      <w:r>
        <w:rPr>
          <w:spacing w:val="-10"/>
        </w:rPr>
        <w:t xml:space="preserve"> </w:t>
      </w:r>
      <w:r>
        <w:t>урока)</w:t>
      </w:r>
      <w:r>
        <w:rPr>
          <w:spacing w:val="-10"/>
        </w:rPr>
        <w:t xml:space="preserve"> </w:t>
      </w:r>
      <w:r>
        <w:t>-</w:t>
      </w:r>
      <w:r>
        <w:rPr>
          <w:spacing w:val="-10"/>
        </w:rPr>
        <w:t xml:space="preserve"> </w:t>
      </w:r>
      <w:r>
        <w:t>20-30</w:t>
      </w:r>
      <w:r>
        <w:rPr>
          <w:spacing w:val="-10"/>
        </w:rPr>
        <w:t xml:space="preserve"> </w:t>
      </w:r>
      <w:r>
        <w:t>минут.</w:t>
      </w:r>
      <w:r>
        <w:rPr>
          <w:spacing w:val="-14"/>
        </w:rPr>
        <w:t xml:space="preserve"> </w:t>
      </w:r>
      <w:r>
        <w:t>Вместо</w:t>
      </w:r>
      <w:r>
        <w:rPr>
          <w:spacing w:val="-10"/>
        </w:rPr>
        <w:t xml:space="preserve"> </w:t>
      </w:r>
      <w:r>
        <w:t>одной</w:t>
      </w:r>
      <w:r>
        <w:rPr>
          <w:spacing w:val="-10"/>
        </w:rPr>
        <w:t xml:space="preserve"> </w:t>
      </w:r>
      <w:r>
        <w:t>большой</w:t>
      </w:r>
      <w:r>
        <w:rPr>
          <w:spacing w:val="-11"/>
        </w:rPr>
        <w:t xml:space="preserve"> </w:t>
      </w:r>
      <w:r>
        <w:t>перемены</w:t>
      </w:r>
      <w:r>
        <w:rPr>
          <w:spacing w:val="-10"/>
        </w:rPr>
        <w:t xml:space="preserve"> </w:t>
      </w:r>
      <w:r>
        <w:t>допускается</w:t>
      </w:r>
      <w:r>
        <w:rPr>
          <w:spacing w:val="-10"/>
        </w:rPr>
        <w:t xml:space="preserve"> </w:t>
      </w:r>
      <w:r>
        <w:t>после</w:t>
      </w:r>
      <w:r>
        <w:rPr>
          <w:spacing w:val="-10"/>
        </w:rPr>
        <w:t xml:space="preserve"> </w:t>
      </w:r>
      <w:r>
        <w:t>2 и 3 уроков устанавливать две перемены по 20 минут каждая. В 1 классе в середине учебного дня организуется динамическая пауза продолжительностью не менее 40 минут.</w:t>
      </w:r>
    </w:p>
    <w:p w:rsidR="00A27FD6" w:rsidRDefault="00091AF7">
      <w:pPr>
        <w:pStyle w:val="a3"/>
        <w:ind w:right="226" w:firstLine="708"/>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27FD6" w:rsidRDefault="00091AF7">
      <w:pPr>
        <w:pStyle w:val="a3"/>
        <w:ind w:right="230" w:firstLine="768"/>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27FD6" w:rsidRDefault="00091AF7">
      <w:pPr>
        <w:pStyle w:val="a3"/>
        <w:ind w:right="236" w:firstLine="708"/>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A27FD6" w:rsidRDefault="00091AF7">
      <w:pPr>
        <w:pStyle w:val="a3"/>
        <w:spacing w:before="3" w:line="237" w:lineRule="auto"/>
        <w:ind w:right="228" w:firstLine="708"/>
      </w:pPr>
      <w:r>
        <w:t>для</w:t>
      </w:r>
      <w:r>
        <w:rPr>
          <w:spacing w:val="-12"/>
        </w:rPr>
        <w:t xml:space="preserve"> </w:t>
      </w:r>
      <w:r>
        <w:t>обучающихся</w:t>
      </w:r>
      <w:r>
        <w:rPr>
          <w:spacing w:val="-12"/>
        </w:rPr>
        <w:t xml:space="preserve"> </w:t>
      </w:r>
      <w:r>
        <w:t>1-х</w:t>
      </w:r>
      <w:r>
        <w:rPr>
          <w:spacing w:val="-12"/>
        </w:rPr>
        <w:t xml:space="preserve"> </w:t>
      </w:r>
      <w:r>
        <w:t>классов</w:t>
      </w:r>
      <w:r>
        <w:rPr>
          <w:spacing w:val="-10"/>
        </w:rPr>
        <w:t xml:space="preserve"> </w:t>
      </w:r>
      <w:r>
        <w:t>-</w:t>
      </w:r>
      <w:r>
        <w:rPr>
          <w:spacing w:val="-13"/>
        </w:rPr>
        <w:t xml:space="preserve"> </w:t>
      </w:r>
      <w:r>
        <w:t>не</w:t>
      </w:r>
      <w:r>
        <w:rPr>
          <w:spacing w:val="-13"/>
        </w:rPr>
        <w:t xml:space="preserve"> </w:t>
      </w:r>
      <w:r>
        <w:t>должен</w:t>
      </w:r>
      <w:r>
        <w:rPr>
          <w:spacing w:val="-11"/>
        </w:rPr>
        <w:t xml:space="preserve"> </w:t>
      </w:r>
      <w:r>
        <w:t>превышать</w:t>
      </w:r>
      <w:r>
        <w:rPr>
          <w:spacing w:val="-11"/>
        </w:rPr>
        <w:t xml:space="preserve"> </w:t>
      </w:r>
      <w:r>
        <w:t>4</w:t>
      </w:r>
      <w:r>
        <w:rPr>
          <w:spacing w:val="-12"/>
        </w:rPr>
        <w:t xml:space="preserve"> </w:t>
      </w:r>
      <w:r>
        <w:t>уроков</w:t>
      </w:r>
      <w:r>
        <w:rPr>
          <w:spacing w:val="-13"/>
        </w:rPr>
        <w:t xml:space="preserve"> </w:t>
      </w:r>
      <w:r>
        <w:t>и</w:t>
      </w:r>
      <w:r>
        <w:rPr>
          <w:spacing w:val="-11"/>
        </w:rPr>
        <w:t xml:space="preserve"> </w:t>
      </w:r>
      <w:r>
        <w:t>один</w:t>
      </w:r>
      <w:r>
        <w:rPr>
          <w:spacing w:val="-11"/>
        </w:rPr>
        <w:t xml:space="preserve"> </w:t>
      </w:r>
      <w:r>
        <w:t>раз</w:t>
      </w:r>
      <w:r>
        <w:rPr>
          <w:spacing w:val="-11"/>
        </w:rPr>
        <w:t xml:space="preserve"> </w:t>
      </w:r>
      <w:r>
        <w:t>в</w:t>
      </w:r>
      <w:r>
        <w:rPr>
          <w:spacing w:val="-13"/>
        </w:rPr>
        <w:t xml:space="preserve"> </w:t>
      </w:r>
      <w:r>
        <w:t>неделю</w:t>
      </w:r>
      <w:r>
        <w:rPr>
          <w:spacing w:val="-7"/>
        </w:rPr>
        <w:t xml:space="preserve"> </w:t>
      </w:r>
      <w:r>
        <w:t>-</w:t>
      </w:r>
      <w:r>
        <w:rPr>
          <w:spacing w:val="-12"/>
        </w:rPr>
        <w:t xml:space="preserve"> </w:t>
      </w:r>
      <w:r>
        <w:t>5</w:t>
      </w:r>
      <w:r>
        <w:rPr>
          <w:spacing w:val="-10"/>
        </w:rPr>
        <w:t xml:space="preserve"> </w:t>
      </w:r>
      <w:r>
        <w:t>уроков, за счет урока физической культуры;</w:t>
      </w:r>
    </w:p>
    <w:p w:rsidR="00A27FD6" w:rsidRDefault="00091AF7">
      <w:pPr>
        <w:pStyle w:val="a3"/>
        <w:spacing w:before="1"/>
        <w:ind w:right="236" w:firstLine="708"/>
      </w:pPr>
      <w:r>
        <w:t>для</w:t>
      </w:r>
      <w:r>
        <w:rPr>
          <w:spacing w:val="-1"/>
        </w:rPr>
        <w:t xml:space="preserve"> </w:t>
      </w:r>
      <w:r>
        <w:t>обучающихся</w:t>
      </w:r>
      <w:r>
        <w:rPr>
          <w:spacing w:val="-1"/>
        </w:rPr>
        <w:t xml:space="preserve"> </w:t>
      </w:r>
      <w:r>
        <w:t>2-4</w:t>
      </w:r>
      <w:r>
        <w:rPr>
          <w:spacing w:val="-1"/>
        </w:rPr>
        <w:t xml:space="preserve"> </w:t>
      </w:r>
      <w:r>
        <w:t>классов</w:t>
      </w:r>
      <w:r>
        <w:rPr>
          <w:spacing w:val="-1"/>
        </w:rPr>
        <w:t xml:space="preserve"> </w:t>
      </w:r>
      <w:r>
        <w:t>-</w:t>
      </w:r>
      <w:r>
        <w:rPr>
          <w:spacing w:val="-2"/>
        </w:rPr>
        <w:t xml:space="preserve"> </w:t>
      </w:r>
      <w:r>
        <w:t>не</w:t>
      </w:r>
      <w:r>
        <w:rPr>
          <w:spacing w:val="-2"/>
        </w:rPr>
        <w:t xml:space="preserve"> </w:t>
      </w:r>
      <w:r>
        <w:t>более</w:t>
      </w:r>
      <w:r>
        <w:rPr>
          <w:spacing w:val="-2"/>
        </w:rPr>
        <w:t xml:space="preserve"> </w:t>
      </w:r>
      <w:r>
        <w:t>5</w:t>
      </w:r>
      <w:r>
        <w:rPr>
          <w:spacing w:val="-1"/>
        </w:rPr>
        <w:t xml:space="preserve"> </w:t>
      </w:r>
      <w:r>
        <w:t>уроков</w:t>
      </w:r>
      <w:r>
        <w:rPr>
          <w:spacing w:val="-2"/>
        </w:rPr>
        <w:t xml:space="preserve"> </w:t>
      </w:r>
      <w:r>
        <w:t>и один</w:t>
      </w:r>
      <w:r>
        <w:rPr>
          <w:spacing w:val="-2"/>
        </w:rPr>
        <w:t xml:space="preserve"> </w:t>
      </w:r>
      <w:r>
        <w:t>раз в</w:t>
      </w:r>
      <w:r>
        <w:rPr>
          <w:spacing w:val="-3"/>
        </w:rPr>
        <w:t xml:space="preserve"> </w:t>
      </w:r>
      <w:r>
        <w:t>неделю</w:t>
      </w:r>
      <w:r>
        <w:rPr>
          <w:spacing w:val="-1"/>
        </w:rPr>
        <w:t xml:space="preserve"> </w:t>
      </w:r>
      <w:r>
        <w:t>6</w:t>
      </w:r>
      <w:r>
        <w:rPr>
          <w:spacing w:val="-1"/>
        </w:rPr>
        <w:t xml:space="preserve"> </w:t>
      </w:r>
      <w:r>
        <w:t>уроков</w:t>
      </w:r>
      <w:r>
        <w:rPr>
          <w:spacing w:val="-2"/>
        </w:rPr>
        <w:t xml:space="preserve"> </w:t>
      </w:r>
      <w:r>
        <w:t>за</w:t>
      </w:r>
      <w:r>
        <w:rPr>
          <w:spacing w:val="-2"/>
        </w:rPr>
        <w:t xml:space="preserve"> </w:t>
      </w:r>
      <w:r>
        <w:t>счет</w:t>
      </w:r>
      <w:r>
        <w:rPr>
          <w:spacing w:val="-1"/>
        </w:rPr>
        <w:t xml:space="preserve"> </w:t>
      </w:r>
      <w:r>
        <w:t>урока физической культуры.</w:t>
      </w:r>
    </w:p>
    <w:p w:rsidR="00A27FD6" w:rsidRDefault="00091AF7">
      <w:pPr>
        <w:pStyle w:val="a3"/>
        <w:ind w:left="1238"/>
      </w:pPr>
      <w:r>
        <w:t>Занятия</w:t>
      </w:r>
      <w:r>
        <w:rPr>
          <w:spacing w:val="-4"/>
        </w:rPr>
        <w:t xml:space="preserve"> </w:t>
      </w:r>
      <w:r>
        <w:t>начинаются</w:t>
      </w:r>
      <w:r>
        <w:rPr>
          <w:spacing w:val="-2"/>
        </w:rPr>
        <w:t xml:space="preserve"> </w:t>
      </w:r>
      <w:r>
        <w:t>не</w:t>
      </w:r>
      <w:r>
        <w:rPr>
          <w:spacing w:val="-2"/>
        </w:rPr>
        <w:t xml:space="preserve"> </w:t>
      </w:r>
      <w:r>
        <w:t>ранее</w:t>
      </w:r>
      <w:r>
        <w:rPr>
          <w:spacing w:val="-2"/>
        </w:rPr>
        <w:t xml:space="preserve"> </w:t>
      </w:r>
      <w:r>
        <w:t>8</w:t>
      </w:r>
      <w:r>
        <w:rPr>
          <w:spacing w:val="-2"/>
        </w:rPr>
        <w:t xml:space="preserve"> </w:t>
      </w:r>
      <w:r>
        <w:t>часов</w:t>
      </w:r>
      <w:r>
        <w:rPr>
          <w:spacing w:val="-2"/>
        </w:rPr>
        <w:t xml:space="preserve"> </w:t>
      </w:r>
      <w:r>
        <w:t>утра</w:t>
      </w:r>
      <w:r>
        <w:rPr>
          <w:spacing w:val="-1"/>
        </w:rPr>
        <w:t xml:space="preserve"> </w:t>
      </w:r>
      <w:r>
        <w:t>и</w:t>
      </w:r>
      <w:r>
        <w:rPr>
          <w:spacing w:val="-2"/>
        </w:rPr>
        <w:t xml:space="preserve"> </w:t>
      </w:r>
      <w:r>
        <w:t>заканчиваются</w:t>
      </w:r>
      <w:r>
        <w:rPr>
          <w:spacing w:val="-2"/>
        </w:rPr>
        <w:t xml:space="preserve"> </w:t>
      </w:r>
      <w:r>
        <w:t>не</w:t>
      </w:r>
      <w:r>
        <w:rPr>
          <w:spacing w:val="-2"/>
        </w:rPr>
        <w:t xml:space="preserve"> </w:t>
      </w:r>
      <w:r>
        <w:t>позднее</w:t>
      </w:r>
      <w:r>
        <w:rPr>
          <w:spacing w:val="-3"/>
        </w:rPr>
        <w:t xml:space="preserve"> </w:t>
      </w:r>
      <w:r>
        <w:t>19</w:t>
      </w:r>
      <w:r>
        <w:rPr>
          <w:spacing w:val="-1"/>
        </w:rPr>
        <w:t xml:space="preserve"> </w:t>
      </w:r>
      <w:r>
        <w:rPr>
          <w:spacing w:val="-2"/>
        </w:rPr>
        <w:t>часов.</w:t>
      </w:r>
    </w:p>
    <w:p w:rsidR="00A27FD6" w:rsidRDefault="00091AF7">
      <w:pPr>
        <w:pStyle w:val="a3"/>
        <w:ind w:right="226" w:firstLine="708"/>
      </w:pPr>
      <w:r>
        <w:t>Факультативные</w:t>
      </w:r>
      <w:r>
        <w:rPr>
          <w:spacing w:val="-5"/>
        </w:rPr>
        <w:t xml:space="preserve"> </w:t>
      </w:r>
      <w:r>
        <w:t>занятия</w:t>
      </w:r>
      <w:r>
        <w:rPr>
          <w:spacing w:val="-1"/>
        </w:rPr>
        <w:t xml:space="preserve"> </w:t>
      </w:r>
      <w:r>
        <w:t>и</w:t>
      </w:r>
      <w:r>
        <w:rPr>
          <w:spacing w:val="-3"/>
        </w:rPr>
        <w:t xml:space="preserve"> </w:t>
      </w:r>
      <w:r>
        <w:t>занятия</w:t>
      </w:r>
      <w:r>
        <w:rPr>
          <w:spacing w:val="-3"/>
        </w:rPr>
        <w:t xml:space="preserve"> </w:t>
      </w:r>
      <w:r>
        <w:t>по</w:t>
      </w:r>
      <w:r>
        <w:rPr>
          <w:spacing w:val="-3"/>
        </w:rPr>
        <w:t xml:space="preserve"> </w:t>
      </w:r>
      <w:r>
        <w:t>программам</w:t>
      </w:r>
      <w:r>
        <w:rPr>
          <w:spacing w:val="-2"/>
        </w:rPr>
        <w:t xml:space="preserve"> </w:t>
      </w:r>
      <w:r>
        <w:t>дополнительного</w:t>
      </w:r>
      <w:r>
        <w:rPr>
          <w:spacing w:val="-4"/>
        </w:rPr>
        <w:t xml:space="preserve"> </w:t>
      </w:r>
      <w:r>
        <w:t>образования</w:t>
      </w:r>
      <w:r>
        <w:rPr>
          <w:spacing w:val="-3"/>
        </w:rPr>
        <w:t xml:space="preserve"> </w:t>
      </w:r>
      <w:r>
        <w:t>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27FD6" w:rsidRDefault="00091AF7" w:rsidP="00186791">
      <w:pPr>
        <w:pStyle w:val="a3"/>
        <w:ind w:right="234" w:firstLine="708"/>
        <w:rPr>
          <w:sz w:val="9"/>
        </w:rPr>
      </w:pPr>
      <w:r>
        <w:t>Промежуточная аттестация в 1-4</w:t>
      </w:r>
      <w:r>
        <w:rPr>
          <w:spacing w:val="40"/>
        </w:rPr>
        <w:t xml:space="preserve"> </w:t>
      </w:r>
      <w:r>
        <w:t>классах проводится</w:t>
      </w:r>
      <w:r>
        <w:rPr>
          <w:spacing w:val="40"/>
        </w:rPr>
        <w:t xml:space="preserve"> </w:t>
      </w:r>
      <w:r>
        <w:t>без прекращения</w:t>
      </w:r>
      <w:r>
        <w:rPr>
          <w:spacing w:val="40"/>
        </w:rPr>
        <w:t xml:space="preserve"> </w:t>
      </w:r>
      <w:r>
        <w:t xml:space="preserve">образовательного процесса в соответствии с решением педагогического совета </w:t>
      </w:r>
      <w:r w:rsidR="00C61E40">
        <w:t>школы</w:t>
      </w:r>
      <w:r>
        <w:t>.</w:t>
      </w:r>
    </w:p>
    <w:p w:rsidR="001053EB" w:rsidRPr="000B1AAD" w:rsidRDefault="001053EB" w:rsidP="001053EB">
      <w:pPr>
        <w:pStyle w:val="a5"/>
        <w:tabs>
          <w:tab w:val="left" w:pos="1532"/>
        </w:tabs>
        <w:spacing w:before="90"/>
        <w:ind w:left="990" w:firstLine="0"/>
        <w:rPr>
          <w:b/>
          <w:sz w:val="24"/>
        </w:rPr>
      </w:pPr>
      <w:r w:rsidRPr="000B1AAD">
        <w:rPr>
          <w:b/>
          <w:sz w:val="24"/>
        </w:rPr>
        <w:t>3.План внеурочной деятельности</w:t>
      </w:r>
      <w:r w:rsidR="000B1AAD">
        <w:rPr>
          <w:b/>
          <w:sz w:val="24"/>
        </w:rPr>
        <w:t xml:space="preserve"> НОО</w:t>
      </w:r>
    </w:p>
    <w:p w:rsidR="001053EB" w:rsidRPr="003507F2" w:rsidRDefault="001053EB" w:rsidP="001053EB">
      <w:pPr>
        <w:ind w:left="810" w:firstLine="284"/>
        <w:jc w:val="both"/>
        <w:rPr>
          <w:sz w:val="24"/>
          <w:szCs w:val="24"/>
        </w:rPr>
      </w:pPr>
      <w:r w:rsidRPr="003507F2">
        <w:rPr>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1053EB" w:rsidRPr="003507F2" w:rsidRDefault="001053EB" w:rsidP="001053EB">
      <w:pPr>
        <w:ind w:left="810" w:firstLine="284"/>
        <w:jc w:val="both"/>
        <w:rPr>
          <w:sz w:val="24"/>
          <w:szCs w:val="24"/>
        </w:rPr>
      </w:pPr>
      <w:r w:rsidRPr="003507F2">
        <w:rPr>
          <w:sz w:val="24"/>
          <w:szCs w:val="24"/>
        </w:rPr>
        <w:t>Основными задачами организации внеурочной деятельности являются:</w:t>
      </w:r>
    </w:p>
    <w:p w:rsidR="001053EB" w:rsidRPr="003507F2" w:rsidRDefault="001053EB" w:rsidP="001053EB">
      <w:pPr>
        <w:ind w:left="810" w:firstLine="284"/>
        <w:jc w:val="both"/>
        <w:rPr>
          <w:sz w:val="24"/>
          <w:szCs w:val="24"/>
        </w:rPr>
      </w:pPr>
      <w:r w:rsidRPr="003507F2">
        <w:rPr>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1053EB" w:rsidRPr="003507F2" w:rsidRDefault="001053EB" w:rsidP="001053EB">
      <w:pPr>
        <w:ind w:left="810" w:firstLine="284"/>
        <w:jc w:val="both"/>
        <w:rPr>
          <w:sz w:val="24"/>
          <w:szCs w:val="24"/>
        </w:rPr>
      </w:pPr>
      <w:r w:rsidRPr="003507F2">
        <w:rPr>
          <w:sz w:val="24"/>
          <w:szCs w:val="24"/>
        </w:rPr>
        <w:t>совершенствование навыков общения со сверстниками и коммуникативных умений в разновозрастной школьной среде;</w:t>
      </w:r>
    </w:p>
    <w:p w:rsidR="001053EB" w:rsidRPr="003507F2" w:rsidRDefault="001053EB" w:rsidP="001053EB">
      <w:pPr>
        <w:ind w:left="810" w:firstLine="284"/>
        <w:jc w:val="both"/>
        <w:rPr>
          <w:sz w:val="24"/>
          <w:szCs w:val="24"/>
        </w:rPr>
      </w:pPr>
      <w:r w:rsidRPr="003507F2">
        <w:rPr>
          <w:sz w:val="24"/>
          <w:szCs w:val="24"/>
        </w:rPr>
        <w:t>формирование навыков организации своей жизнедеятельности с учетом правил безопасного образа жизни;</w:t>
      </w:r>
    </w:p>
    <w:p w:rsidR="001053EB" w:rsidRPr="003507F2" w:rsidRDefault="001053EB" w:rsidP="001053EB">
      <w:pPr>
        <w:ind w:left="810" w:firstLine="284"/>
        <w:jc w:val="both"/>
        <w:rPr>
          <w:sz w:val="24"/>
          <w:szCs w:val="24"/>
        </w:rPr>
      </w:pPr>
      <w:r w:rsidRPr="003507F2">
        <w:rPr>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1053EB" w:rsidRPr="003507F2" w:rsidRDefault="001053EB" w:rsidP="001053EB">
      <w:pPr>
        <w:ind w:left="810" w:firstLine="288"/>
        <w:jc w:val="both"/>
        <w:rPr>
          <w:sz w:val="24"/>
          <w:szCs w:val="24"/>
        </w:rPr>
      </w:pPr>
      <w:r w:rsidRPr="003507F2">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1053EB" w:rsidRPr="003507F2" w:rsidRDefault="001053EB" w:rsidP="001053EB">
      <w:pPr>
        <w:ind w:left="810" w:firstLine="288"/>
        <w:jc w:val="both"/>
        <w:rPr>
          <w:sz w:val="24"/>
          <w:szCs w:val="24"/>
        </w:rPr>
      </w:pPr>
      <w:r w:rsidRPr="003507F2">
        <w:rPr>
          <w:sz w:val="24"/>
          <w:szCs w:val="24"/>
        </w:rPr>
        <w:t>поддержка детских объединений, формирование умений ученического самоуправления;</w:t>
      </w:r>
    </w:p>
    <w:p w:rsidR="001053EB" w:rsidRPr="003507F2" w:rsidRDefault="001053EB" w:rsidP="001053EB">
      <w:pPr>
        <w:ind w:left="810" w:firstLine="288"/>
        <w:jc w:val="both"/>
        <w:rPr>
          <w:sz w:val="24"/>
          <w:szCs w:val="24"/>
        </w:rPr>
      </w:pPr>
      <w:r w:rsidRPr="003507F2">
        <w:rPr>
          <w:sz w:val="24"/>
          <w:szCs w:val="24"/>
        </w:rPr>
        <w:t>формирование культуры поведения в информационной среде.</w:t>
      </w:r>
    </w:p>
    <w:p w:rsidR="001053EB" w:rsidRPr="003507F2" w:rsidRDefault="001053EB" w:rsidP="001053EB">
      <w:pPr>
        <w:ind w:left="810" w:firstLine="288"/>
        <w:jc w:val="both"/>
        <w:rPr>
          <w:sz w:val="24"/>
          <w:szCs w:val="24"/>
        </w:rPr>
      </w:pPr>
      <w:r w:rsidRPr="003507F2">
        <w:rPr>
          <w:sz w:val="24"/>
          <w:szCs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 ориентированные характеристики. При выборе направлений и отборе содержания обучения образовательная организация учитывала:</w:t>
      </w:r>
    </w:p>
    <w:p w:rsidR="001053EB" w:rsidRPr="003507F2" w:rsidRDefault="001053EB" w:rsidP="001053EB">
      <w:pPr>
        <w:ind w:left="810" w:firstLine="288"/>
        <w:jc w:val="both"/>
        <w:rPr>
          <w:sz w:val="24"/>
          <w:szCs w:val="24"/>
        </w:rPr>
      </w:pPr>
      <w:r w:rsidRPr="003507F2">
        <w:rPr>
          <w:sz w:val="24"/>
          <w:szCs w:val="24"/>
        </w:rPr>
        <w:t>особенности образовательной организации (условия функционирования, тип школы, особенности контингента, кадровый состав);</w:t>
      </w:r>
    </w:p>
    <w:p w:rsidR="001053EB" w:rsidRPr="003507F2" w:rsidRDefault="001053EB" w:rsidP="001053EB">
      <w:pPr>
        <w:ind w:left="810" w:firstLine="288"/>
        <w:jc w:val="both"/>
        <w:rPr>
          <w:sz w:val="24"/>
          <w:szCs w:val="24"/>
        </w:rPr>
      </w:pPr>
      <w:r w:rsidRPr="003507F2">
        <w:rPr>
          <w:sz w:val="24"/>
          <w:szCs w:val="24"/>
        </w:rPr>
        <w:t>результаты диагностики успеваемости и уровня развития обучающихся, проблемы и трудности их учебной деятельности;</w:t>
      </w:r>
    </w:p>
    <w:p w:rsidR="001053EB" w:rsidRPr="003507F2" w:rsidRDefault="001053EB" w:rsidP="001053EB">
      <w:pPr>
        <w:ind w:left="810" w:firstLine="288"/>
        <w:jc w:val="both"/>
        <w:rPr>
          <w:sz w:val="24"/>
          <w:szCs w:val="24"/>
        </w:rPr>
      </w:pPr>
      <w:r w:rsidRPr="003507F2">
        <w:rPr>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1053EB" w:rsidRPr="003507F2" w:rsidRDefault="001053EB" w:rsidP="001053EB">
      <w:pPr>
        <w:ind w:left="810" w:firstLine="288"/>
        <w:jc w:val="both"/>
        <w:rPr>
          <w:sz w:val="24"/>
          <w:szCs w:val="24"/>
        </w:rPr>
      </w:pPr>
      <w:r w:rsidRPr="003507F2">
        <w:rPr>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1053EB" w:rsidRPr="003507F2" w:rsidRDefault="001053EB" w:rsidP="001053EB">
      <w:pPr>
        <w:ind w:left="810" w:firstLine="288"/>
        <w:jc w:val="both"/>
        <w:rPr>
          <w:sz w:val="24"/>
          <w:szCs w:val="24"/>
        </w:rPr>
      </w:pPr>
      <w:r w:rsidRPr="003507F2">
        <w:rPr>
          <w:sz w:val="24"/>
          <w:szCs w:val="24"/>
        </w:rPr>
        <w:t>При отборе направлений внеурочной деятельности школа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направлений.внеурочной  деятельности и их организации могут привле</w:t>
      </w:r>
      <w:r w:rsidR="000B1AAD">
        <w:rPr>
          <w:sz w:val="24"/>
          <w:szCs w:val="24"/>
        </w:rPr>
        <w:t xml:space="preserve">каться родители как законные </w:t>
      </w:r>
      <w:r w:rsidRPr="003507F2">
        <w:rPr>
          <w:sz w:val="24"/>
          <w:szCs w:val="24"/>
        </w:rPr>
        <w:t>участники образовательных отношений.</w:t>
      </w:r>
    </w:p>
    <w:p w:rsidR="001053EB" w:rsidRPr="003507F2" w:rsidRDefault="001053EB" w:rsidP="001053EB">
      <w:pPr>
        <w:ind w:left="810" w:firstLine="288"/>
        <w:jc w:val="both"/>
        <w:rPr>
          <w:sz w:val="24"/>
          <w:szCs w:val="24"/>
        </w:rPr>
      </w:pPr>
      <w:r w:rsidRPr="003507F2">
        <w:rPr>
          <w:sz w:val="24"/>
          <w:szCs w:val="24"/>
        </w:rPr>
        <w:t>Общий объем внеурочной деятельности не должен превышать 10 часов в неделю.</w:t>
      </w:r>
    </w:p>
    <w:p w:rsidR="001053EB" w:rsidRPr="003507F2" w:rsidRDefault="001053EB" w:rsidP="001053EB">
      <w:pPr>
        <w:ind w:left="810" w:firstLine="288"/>
        <w:jc w:val="both"/>
        <w:rPr>
          <w:sz w:val="24"/>
          <w:szCs w:val="24"/>
        </w:rPr>
      </w:pPr>
      <w:r w:rsidRPr="003507F2">
        <w:rPr>
          <w:sz w:val="24"/>
          <w:szCs w:val="24"/>
        </w:rPr>
        <w:t>Один час в неделю рекомендуется отводить на внеурочное занятие «Разговоры о важном».</w:t>
      </w:r>
    </w:p>
    <w:p w:rsidR="001053EB" w:rsidRPr="003507F2" w:rsidRDefault="001053EB" w:rsidP="001053EB">
      <w:pPr>
        <w:ind w:left="810" w:firstLine="288"/>
        <w:jc w:val="both"/>
        <w:rPr>
          <w:sz w:val="24"/>
          <w:szCs w:val="24"/>
        </w:rPr>
      </w:pPr>
      <w:r w:rsidRPr="003507F2">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053EB" w:rsidRPr="003507F2" w:rsidRDefault="001053EB" w:rsidP="001053EB">
      <w:pPr>
        <w:ind w:left="810" w:firstLine="288"/>
        <w:jc w:val="both"/>
        <w:rPr>
          <w:sz w:val="24"/>
          <w:szCs w:val="24"/>
        </w:rPr>
      </w:pPr>
      <w:r w:rsidRPr="003507F2">
        <w:rPr>
          <w:sz w:val="24"/>
          <w:szCs w:val="24"/>
        </w:rPr>
        <w:t>Направления и цели внеурочной деятельности:</w:t>
      </w:r>
    </w:p>
    <w:p w:rsidR="001053EB" w:rsidRPr="003507F2" w:rsidRDefault="001053EB" w:rsidP="001053EB">
      <w:pPr>
        <w:ind w:left="810" w:firstLine="288"/>
        <w:jc w:val="both"/>
        <w:rPr>
          <w:sz w:val="24"/>
          <w:szCs w:val="24"/>
        </w:rPr>
      </w:pPr>
      <w:r w:rsidRPr="003507F2">
        <w:rPr>
          <w:sz w:val="24"/>
          <w:szCs w:val="24"/>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1053EB" w:rsidRPr="003507F2" w:rsidRDefault="001053EB" w:rsidP="001053EB">
      <w:pPr>
        <w:ind w:left="810" w:firstLine="288"/>
        <w:jc w:val="both"/>
        <w:rPr>
          <w:sz w:val="24"/>
          <w:szCs w:val="24"/>
        </w:rPr>
      </w:pPr>
      <w:r w:rsidRPr="003507F2">
        <w:rPr>
          <w:sz w:val="24"/>
          <w:szCs w:val="24"/>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1053EB" w:rsidRPr="003507F2" w:rsidRDefault="001053EB" w:rsidP="001053EB">
      <w:pPr>
        <w:ind w:left="810" w:firstLine="288"/>
        <w:jc w:val="both"/>
        <w:rPr>
          <w:sz w:val="24"/>
          <w:szCs w:val="24"/>
        </w:rPr>
      </w:pPr>
      <w:r w:rsidRPr="003507F2">
        <w:rPr>
          <w:sz w:val="24"/>
          <w:szCs w:val="24"/>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1053EB" w:rsidRPr="003507F2" w:rsidRDefault="001053EB" w:rsidP="001053EB">
      <w:pPr>
        <w:ind w:left="810" w:firstLine="288"/>
        <w:jc w:val="both"/>
        <w:rPr>
          <w:sz w:val="24"/>
          <w:szCs w:val="24"/>
        </w:rPr>
      </w:pPr>
      <w:r w:rsidRPr="003507F2">
        <w:rPr>
          <w:sz w:val="24"/>
          <w:szCs w:val="24"/>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1053EB" w:rsidRPr="003507F2" w:rsidRDefault="001053EB" w:rsidP="001053EB">
      <w:pPr>
        <w:ind w:left="810" w:firstLine="288"/>
        <w:jc w:val="both"/>
        <w:rPr>
          <w:sz w:val="24"/>
          <w:szCs w:val="24"/>
        </w:rPr>
      </w:pPr>
      <w:r w:rsidRPr="003507F2">
        <w:rPr>
          <w:sz w:val="24"/>
          <w:szCs w:val="24"/>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1053EB" w:rsidRPr="003507F2" w:rsidRDefault="001053EB" w:rsidP="001053EB">
      <w:pPr>
        <w:ind w:left="810" w:firstLine="288"/>
        <w:jc w:val="both"/>
        <w:rPr>
          <w:sz w:val="24"/>
          <w:szCs w:val="24"/>
        </w:rPr>
      </w:pPr>
      <w:r w:rsidRPr="003507F2">
        <w:rPr>
          <w:sz w:val="24"/>
          <w:szCs w:val="24"/>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1053EB" w:rsidRPr="003507F2" w:rsidRDefault="001053EB" w:rsidP="001053EB">
      <w:pPr>
        <w:ind w:left="810" w:firstLine="288"/>
        <w:jc w:val="both"/>
        <w:rPr>
          <w:sz w:val="24"/>
          <w:szCs w:val="24"/>
        </w:rPr>
      </w:pPr>
      <w:r w:rsidRPr="003507F2">
        <w:rPr>
          <w:sz w:val="24"/>
          <w:szCs w:val="24"/>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1053EB" w:rsidRPr="003507F2" w:rsidRDefault="001053EB" w:rsidP="001053EB">
      <w:pPr>
        <w:ind w:left="810" w:firstLine="288"/>
        <w:jc w:val="both"/>
        <w:rPr>
          <w:sz w:val="24"/>
          <w:szCs w:val="24"/>
        </w:rPr>
      </w:pPr>
      <w:r w:rsidRPr="003507F2">
        <w:rPr>
          <w:sz w:val="24"/>
          <w:szCs w:val="24"/>
        </w:rPr>
        <w:t>Выбор форм организации внеурочной деятельности подчиняется следующим требованиям:</w:t>
      </w:r>
    </w:p>
    <w:p w:rsidR="001053EB" w:rsidRPr="003507F2" w:rsidRDefault="001053EB" w:rsidP="001053EB">
      <w:pPr>
        <w:ind w:left="810" w:firstLine="288"/>
        <w:jc w:val="both"/>
        <w:rPr>
          <w:sz w:val="24"/>
          <w:szCs w:val="24"/>
        </w:rPr>
      </w:pPr>
      <w:r w:rsidRPr="003507F2">
        <w:rPr>
          <w:sz w:val="24"/>
          <w:szCs w:val="24"/>
        </w:rPr>
        <w:t>целесообразность использования данной формы для решения поставленных задач конкретного направления;</w:t>
      </w:r>
    </w:p>
    <w:p w:rsidR="001053EB" w:rsidRPr="003507F2" w:rsidRDefault="001053EB" w:rsidP="001053EB">
      <w:pPr>
        <w:ind w:left="810" w:firstLine="288"/>
        <w:jc w:val="both"/>
        <w:rPr>
          <w:sz w:val="24"/>
          <w:szCs w:val="24"/>
        </w:rPr>
      </w:pPr>
      <w:r w:rsidRPr="003507F2">
        <w:rPr>
          <w:sz w:val="24"/>
          <w:szCs w:val="24"/>
        </w:rPr>
        <w:t>преобладание</w:t>
      </w:r>
      <w:r w:rsidRPr="003507F2">
        <w:rPr>
          <w:sz w:val="24"/>
          <w:szCs w:val="24"/>
        </w:rPr>
        <w:tab/>
        <w:t>практико-ориентированных</w:t>
      </w:r>
      <w:r w:rsidRPr="003507F2">
        <w:rPr>
          <w:sz w:val="24"/>
          <w:szCs w:val="24"/>
        </w:rPr>
        <w:tab/>
        <w:t>форм,</w:t>
      </w:r>
      <w:r w:rsidRPr="003507F2">
        <w:rPr>
          <w:sz w:val="24"/>
          <w:szCs w:val="24"/>
        </w:rPr>
        <w:tab/>
        <w:t>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1053EB" w:rsidRPr="003507F2" w:rsidRDefault="001053EB" w:rsidP="001053EB">
      <w:pPr>
        <w:ind w:left="810" w:firstLine="288"/>
        <w:jc w:val="both"/>
        <w:rPr>
          <w:sz w:val="24"/>
          <w:szCs w:val="24"/>
        </w:rPr>
      </w:pPr>
      <w:r w:rsidRPr="003507F2">
        <w:rPr>
          <w:sz w:val="24"/>
          <w:szCs w:val="24"/>
        </w:rPr>
        <w:t>учет специфики коммуникативной деятельности, которая сопровождает то или иное направление внеучебной деятельности;</w:t>
      </w:r>
    </w:p>
    <w:p w:rsidR="001053EB" w:rsidRPr="003507F2" w:rsidRDefault="001053EB" w:rsidP="001053EB">
      <w:pPr>
        <w:ind w:left="810" w:firstLine="288"/>
        <w:jc w:val="both"/>
        <w:rPr>
          <w:sz w:val="24"/>
          <w:szCs w:val="24"/>
        </w:rPr>
      </w:pPr>
      <w:r w:rsidRPr="003507F2">
        <w:rPr>
          <w:sz w:val="24"/>
          <w:szCs w:val="24"/>
        </w:rPr>
        <w:t>использование форм организации, предполагающих использование средств информационно-коммуникационных технологий.</w:t>
      </w:r>
    </w:p>
    <w:p w:rsidR="001053EB" w:rsidRPr="003507F2" w:rsidRDefault="001053EB" w:rsidP="001053EB">
      <w:pPr>
        <w:ind w:left="810" w:firstLine="288"/>
        <w:jc w:val="both"/>
        <w:rPr>
          <w:sz w:val="24"/>
          <w:szCs w:val="24"/>
        </w:rPr>
      </w:pPr>
      <w:r w:rsidRPr="003507F2">
        <w:rPr>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1053EB" w:rsidRPr="003507F2" w:rsidRDefault="001053EB" w:rsidP="001053EB">
      <w:pPr>
        <w:ind w:left="810" w:firstLine="288"/>
        <w:jc w:val="both"/>
        <w:rPr>
          <w:sz w:val="24"/>
          <w:szCs w:val="24"/>
        </w:rPr>
      </w:pPr>
      <w:r w:rsidRPr="003507F2">
        <w:rPr>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1053EB" w:rsidRDefault="001053EB" w:rsidP="001053EB">
      <w:pPr>
        <w:ind w:left="810" w:firstLine="288"/>
        <w:jc w:val="both"/>
        <w:rPr>
          <w:sz w:val="24"/>
          <w:szCs w:val="24"/>
        </w:rPr>
      </w:pPr>
      <w:r w:rsidRPr="003507F2">
        <w:rPr>
          <w:sz w:val="24"/>
          <w:szCs w:val="24"/>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w:t>
      </w:r>
      <w:r>
        <w:rPr>
          <w:sz w:val="24"/>
          <w:szCs w:val="24"/>
        </w:rPr>
        <w:t>форм организации</w:t>
      </w:r>
    </w:p>
    <w:p w:rsidR="001053EB" w:rsidRDefault="001053EB" w:rsidP="001053EB">
      <w:pPr>
        <w:jc w:val="both"/>
        <w:rPr>
          <w:sz w:val="24"/>
          <w:szCs w:val="24"/>
        </w:rPr>
      </w:pPr>
    </w:p>
    <w:tbl>
      <w:tblPr>
        <w:tblStyle w:val="a7"/>
        <w:tblW w:w="0" w:type="auto"/>
        <w:tblLook w:val="04A0" w:firstRow="1" w:lastRow="0" w:firstColumn="1" w:lastColumn="0" w:noHBand="0" w:noVBand="1"/>
      </w:tblPr>
      <w:tblGrid>
        <w:gridCol w:w="2127"/>
        <w:gridCol w:w="1958"/>
        <w:gridCol w:w="2400"/>
        <w:gridCol w:w="443"/>
        <w:gridCol w:w="459"/>
        <w:gridCol w:w="443"/>
        <w:gridCol w:w="459"/>
        <w:gridCol w:w="443"/>
        <w:gridCol w:w="459"/>
        <w:gridCol w:w="443"/>
        <w:gridCol w:w="459"/>
        <w:gridCol w:w="377"/>
      </w:tblGrid>
      <w:tr w:rsidR="001053EB" w:rsidRPr="003507F2" w:rsidTr="001053EB">
        <w:tc>
          <w:tcPr>
            <w:tcW w:w="2127" w:type="dxa"/>
          </w:tcPr>
          <w:p w:rsidR="001053EB" w:rsidRPr="003507F2" w:rsidRDefault="001053EB" w:rsidP="001053EB">
            <w:pPr>
              <w:jc w:val="both"/>
              <w:rPr>
                <w:sz w:val="24"/>
                <w:szCs w:val="24"/>
              </w:rPr>
            </w:pPr>
            <w:r w:rsidRPr="003507F2">
              <w:rPr>
                <w:sz w:val="24"/>
                <w:szCs w:val="24"/>
              </w:rPr>
              <w:t>Направления деятельности</w:t>
            </w:r>
          </w:p>
        </w:tc>
        <w:tc>
          <w:tcPr>
            <w:tcW w:w="1958" w:type="dxa"/>
          </w:tcPr>
          <w:p w:rsidR="001053EB" w:rsidRPr="003507F2" w:rsidRDefault="001053EB" w:rsidP="001053EB">
            <w:pPr>
              <w:jc w:val="both"/>
              <w:rPr>
                <w:sz w:val="24"/>
                <w:szCs w:val="24"/>
              </w:rPr>
            </w:pPr>
            <w:r w:rsidRPr="003507F2">
              <w:rPr>
                <w:sz w:val="24"/>
                <w:szCs w:val="24"/>
              </w:rPr>
              <w:t>Наименование программы</w:t>
            </w:r>
          </w:p>
        </w:tc>
        <w:tc>
          <w:tcPr>
            <w:tcW w:w="2400" w:type="dxa"/>
          </w:tcPr>
          <w:p w:rsidR="001053EB" w:rsidRPr="003507F2" w:rsidRDefault="001053EB" w:rsidP="001053EB">
            <w:pPr>
              <w:jc w:val="both"/>
              <w:rPr>
                <w:sz w:val="24"/>
                <w:szCs w:val="24"/>
              </w:rPr>
            </w:pPr>
            <w:r w:rsidRPr="003507F2">
              <w:rPr>
                <w:sz w:val="24"/>
                <w:szCs w:val="24"/>
              </w:rPr>
              <w:t xml:space="preserve">Формы организации </w:t>
            </w:r>
          </w:p>
        </w:tc>
        <w:tc>
          <w:tcPr>
            <w:tcW w:w="3985" w:type="dxa"/>
            <w:gridSpan w:val="9"/>
          </w:tcPr>
          <w:p w:rsidR="001053EB" w:rsidRPr="003507F2" w:rsidRDefault="001053EB" w:rsidP="001053EB">
            <w:pPr>
              <w:jc w:val="both"/>
              <w:rPr>
                <w:sz w:val="24"/>
                <w:szCs w:val="24"/>
              </w:rPr>
            </w:pPr>
            <w:r w:rsidRPr="003507F2">
              <w:rPr>
                <w:sz w:val="24"/>
                <w:szCs w:val="24"/>
              </w:rPr>
              <w:t>Количество часов в неделю</w:t>
            </w:r>
          </w:p>
        </w:tc>
      </w:tr>
      <w:tr w:rsidR="001053EB" w:rsidRPr="003507F2" w:rsidTr="001053EB">
        <w:tc>
          <w:tcPr>
            <w:tcW w:w="2127" w:type="dxa"/>
          </w:tcPr>
          <w:p w:rsidR="001053EB" w:rsidRPr="003507F2" w:rsidRDefault="001053EB" w:rsidP="001053EB">
            <w:pPr>
              <w:jc w:val="both"/>
              <w:rPr>
                <w:sz w:val="24"/>
                <w:szCs w:val="24"/>
              </w:rPr>
            </w:pPr>
          </w:p>
        </w:tc>
        <w:tc>
          <w:tcPr>
            <w:tcW w:w="1958" w:type="dxa"/>
          </w:tcPr>
          <w:p w:rsidR="001053EB" w:rsidRPr="003507F2" w:rsidRDefault="001053EB" w:rsidP="001053EB">
            <w:pPr>
              <w:jc w:val="both"/>
              <w:rPr>
                <w:sz w:val="24"/>
                <w:szCs w:val="24"/>
              </w:rPr>
            </w:pPr>
          </w:p>
        </w:tc>
        <w:tc>
          <w:tcPr>
            <w:tcW w:w="2400" w:type="dxa"/>
          </w:tcPr>
          <w:p w:rsidR="001053EB" w:rsidRPr="003507F2" w:rsidRDefault="001053EB" w:rsidP="001053EB">
            <w:pPr>
              <w:jc w:val="both"/>
              <w:rPr>
                <w:sz w:val="24"/>
                <w:szCs w:val="24"/>
              </w:rPr>
            </w:pPr>
          </w:p>
        </w:tc>
        <w:tc>
          <w:tcPr>
            <w:tcW w:w="443" w:type="dxa"/>
          </w:tcPr>
          <w:p w:rsidR="001053EB" w:rsidRPr="003507F2" w:rsidRDefault="001053EB" w:rsidP="001053EB">
            <w:pPr>
              <w:jc w:val="both"/>
              <w:rPr>
                <w:sz w:val="24"/>
                <w:szCs w:val="24"/>
              </w:rPr>
            </w:pPr>
            <w:r w:rsidRPr="003507F2">
              <w:rPr>
                <w:sz w:val="24"/>
                <w:szCs w:val="24"/>
              </w:rPr>
              <w:t>1а</w:t>
            </w:r>
          </w:p>
        </w:tc>
        <w:tc>
          <w:tcPr>
            <w:tcW w:w="459" w:type="dxa"/>
          </w:tcPr>
          <w:p w:rsidR="001053EB" w:rsidRPr="003507F2" w:rsidRDefault="001053EB" w:rsidP="001053EB">
            <w:pPr>
              <w:jc w:val="both"/>
              <w:rPr>
                <w:sz w:val="24"/>
                <w:szCs w:val="24"/>
              </w:rPr>
            </w:pPr>
            <w:r w:rsidRPr="003507F2">
              <w:rPr>
                <w:sz w:val="24"/>
                <w:szCs w:val="24"/>
              </w:rPr>
              <w:t>1б</w:t>
            </w:r>
          </w:p>
        </w:tc>
        <w:tc>
          <w:tcPr>
            <w:tcW w:w="443" w:type="dxa"/>
          </w:tcPr>
          <w:p w:rsidR="001053EB" w:rsidRPr="003507F2" w:rsidRDefault="001053EB" w:rsidP="001053EB">
            <w:pPr>
              <w:jc w:val="both"/>
              <w:rPr>
                <w:sz w:val="24"/>
                <w:szCs w:val="24"/>
              </w:rPr>
            </w:pPr>
            <w:r w:rsidRPr="003507F2">
              <w:rPr>
                <w:sz w:val="24"/>
                <w:szCs w:val="24"/>
              </w:rPr>
              <w:t>2а</w:t>
            </w:r>
          </w:p>
        </w:tc>
        <w:tc>
          <w:tcPr>
            <w:tcW w:w="459" w:type="dxa"/>
          </w:tcPr>
          <w:p w:rsidR="001053EB" w:rsidRPr="003507F2" w:rsidRDefault="001053EB" w:rsidP="001053EB">
            <w:pPr>
              <w:jc w:val="both"/>
              <w:rPr>
                <w:sz w:val="24"/>
                <w:szCs w:val="24"/>
              </w:rPr>
            </w:pPr>
            <w:r w:rsidRPr="003507F2">
              <w:rPr>
                <w:sz w:val="24"/>
                <w:szCs w:val="24"/>
              </w:rPr>
              <w:t>2б</w:t>
            </w:r>
          </w:p>
        </w:tc>
        <w:tc>
          <w:tcPr>
            <w:tcW w:w="443" w:type="dxa"/>
          </w:tcPr>
          <w:p w:rsidR="001053EB" w:rsidRPr="003507F2" w:rsidRDefault="001053EB" w:rsidP="001053EB">
            <w:pPr>
              <w:jc w:val="both"/>
              <w:rPr>
                <w:sz w:val="24"/>
                <w:szCs w:val="24"/>
              </w:rPr>
            </w:pPr>
            <w:r w:rsidRPr="003507F2">
              <w:rPr>
                <w:sz w:val="24"/>
                <w:szCs w:val="24"/>
              </w:rPr>
              <w:t>3а</w:t>
            </w:r>
          </w:p>
        </w:tc>
        <w:tc>
          <w:tcPr>
            <w:tcW w:w="459" w:type="dxa"/>
          </w:tcPr>
          <w:p w:rsidR="001053EB" w:rsidRPr="003507F2" w:rsidRDefault="001053EB" w:rsidP="001053EB">
            <w:pPr>
              <w:jc w:val="both"/>
              <w:rPr>
                <w:sz w:val="24"/>
                <w:szCs w:val="24"/>
              </w:rPr>
            </w:pPr>
            <w:r w:rsidRPr="003507F2">
              <w:rPr>
                <w:sz w:val="24"/>
                <w:szCs w:val="24"/>
              </w:rPr>
              <w:t>3б</w:t>
            </w:r>
          </w:p>
        </w:tc>
        <w:tc>
          <w:tcPr>
            <w:tcW w:w="443" w:type="dxa"/>
          </w:tcPr>
          <w:p w:rsidR="001053EB" w:rsidRPr="003507F2" w:rsidRDefault="001053EB" w:rsidP="001053EB">
            <w:pPr>
              <w:jc w:val="both"/>
              <w:rPr>
                <w:sz w:val="24"/>
                <w:szCs w:val="24"/>
              </w:rPr>
            </w:pPr>
            <w:r w:rsidRPr="003507F2">
              <w:rPr>
                <w:sz w:val="24"/>
                <w:szCs w:val="24"/>
              </w:rPr>
              <w:t>4а</w:t>
            </w:r>
          </w:p>
        </w:tc>
        <w:tc>
          <w:tcPr>
            <w:tcW w:w="459" w:type="dxa"/>
          </w:tcPr>
          <w:p w:rsidR="001053EB" w:rsidRPr="003507F2" w:rsidRDefault="001053EB" w:rsidP="001053EB">
            <w:pPr>
              <w:jc w:val="both"/>
              <w:rPr>
                <w:sz w:val="24"/>
                <w:szCs w:val="24"/>
              </w:rPr>
            </w:pPr>
            <w:r w:rsidRPr="003507F2">
              <w:rPr>
                <w:sz w:val="24"/>
                <w:szCs w:val="24"/>
              </w:rPr>
              <w:t>4б</w:t>
            </w:r>
          </w:p>
        </w:tc>
        <w:tc>
          <w:tcPr>
            <w:tcW w:w="377" w:type="dxa"/>
          </w:tcPr>
          <w:p w:rsidR="001053EB" w:rsidRPr="003507F2" w:rsidRDefault="001053EB" w:rsidP="001053EB">
            <w:pPr>
              <w:jc w:val="both"/>
              <w:rPr>
                <w:sz w:val="24"/>
                <w:szCs w:val="24"/>
              </w:rPr>
            </w:pPr>
          </w:p>
        </w:tc>
      </w:tr>
      <w:tr w:rsidR="001053EB" w:rsidRPr="003507F2" w:rsidTr="001053EB">
        <w:tc>
          <w:tcPr>
            <w:tcW w:w="2127" w:type="dxa"/>
          </w:tcPr>
          <w:p w:rsidR="001053EB" w:rsidRPr="003507F2" w:rsidRDefault="001053EB" w:rsidP="001053EB">
            <w:pPr>
              <w:jc w:val="both"/>
              <w:rPr>
                <w:sz w:val="24"/>
                <w:szCs w:val="24"/>
              </w:rPr>
            </w:pPr>
            <w:r w:rsidRPr="003507F2">
              <w:rPr>
                <w:sz w:val="24"/>
                <w:szCs w:val="24"/>
              </w:rPr>
              <w:t>Спортивно-</w:t>
            </w:r>
          </w:p>
          <w:p w:rsidR="001053EB" w:rsidRPr="003507F2" w:rsidRDefault="001053EB" w:rsidP="001053EB">
            <w:pPr>
              <w:jc w:val="both"/>
              <w:rPr>
                <w:sz w:val="24"/>
                <w:szCs w:val="24"/>
              </w:rPr>
            </w:pPr>
            <w:r w:rsidRPr="003507F2">
              <w:rPr>
                <w:sz w:val="24"/>
                <w:szCs w:val="24"/>
              </w:rPr>
              <w:t>оздоровительная</w:t>
            </w:r>
          </w:p>
        </w:tc>
        <w:tc>
          <w:tcPr>
            <w:tcW w:w="1958" w:type="dxa"/>
          </w:tcPr>
          <w:p w:rsidR="001053EB" w:rsidRPr="003507F2" w:rsidRDefault="001053EB" w:rsidP="001053EB">
            <w:pPr>
              <w:jc w:val="both"/>
              <w:rPr>
                <w:sz w:val="24"/>
                <w:szCs w:val="24"/>
              </w:rPr>
            </w:pPr>
            <w:r w:rsidRPr="003507F2">
              <w:rPr>
                <w:sz w:val="24"/>
                <w:szCs w:val="24"/>
              </w:rPr>
              <w:t>Подвижные игры»</w:t>
            </w:r>
          </w:p>
        </w:tc>
        <w:tc>
          <w:tcPr>
            <w:tcW w:w="2400" w:type="dxa"/>
          </w:tcPr>
          <w:p w:rsidR="001053EB" w:rsidRPr="003507F2" w:rsidRDefault="001053EB" w:rsidP="001053EB">
            <w:pPr>
              <w:jc w:val="both"/>
              <w:rPr>
                <w:sz w:val="24"/>
                <w:szCs w:val="24"/>
              </w:rPr>
            </w:pPr>
            <w:r w:rsidRPr="003507F2">
              <w:rPr>
                <w:rFonts w:eastAsia="SchoolBookSanPin"/>
                <w:sz w:val="24"/>
                <w:szCs w:val="24"/>
              </w:rPr>
              <w:t>Соревновательные мероприятия</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377" w:type="dxa"/>
          </w:tcPr>
          <w:p w:rsidR="001053EB" w:rsidRPr="003507F2" w:rsidRDefault="001053EB" w:rsidP="001053EB">
            <w:pPr>
              <w:jc w:val="both"/>
              <w:rPr>
                <w:sz w:val="24"/>
                <w:szCs w:val="24"/>
              </w:rPr>
            </w:pPr>
          </w:p>
        </w:tc>
      </w:tr>
      <w:tr w:rsidR="001053EB" w:rsidRPr="003507F2" w:rsidTr="001053EB">
        <w:tc>
          <w:tcPr>
            <w:tcW w:w="2127" w:type="dxa"/>
            <w:vMerge w:val="restart"/>
          </w:tcPr>
          <w:p w:rsidR="001053EB" w:rsidRPr="003507F2" w:rsidRDefault="001053EB" w:rsidP="001053EB">
            <w:pPr>
              <w:jc w:val="both"/>
              <w:rPr>
                <w:sz w:val="24"/>
                <w:szCs w:val="24"/>
              </w:rPr>
            </w:pPr>
            <w:r w:rsidRPr="003507F2">
              <w:rPr>
                <w:sz w:val="24"/>
                <w:szCs w:val="24"/>
              </w:rPr>
              <w:t>Информационная культура</w:t>
            </w:r>
          </w:p>
        </w:tc>
        <w:tc>
          <w:tcPr>
            <w:tcW w:w="1958" w:type="dxa"/>
          </w:tcPr>
          <w:p w:rsidR="001053EB" w:rsidRPr="003507F2" w:rsidRDefault="001053EB" w:rsidP="001053EB">
            <w:pPr>
              <w:jc w:val="both"/>
              <w:rPr>
                <w:sz w:val="24"/>
                <w:szCs w:val="24"/>
              </w:rPr>
            </w:pPr>
            <w:r w:rsidRPr="003507F2">
              <w:rPr>
                <w:sz w:val="24"/>
                <w:szCs w:val="24"/>
              </w:rPr>
              <w:t>«Разговоры о важном»</w:t>
            </w:r>
          </w:p>
        </w:tc>
        <w:tc>
          <w:tcPr>
            <w:tcW w:w="2400" w:type="dxa"/>
          </w:tcPr>
          <w:p w:rsidR="001053EB" w:rsidRPr="003507F2" w:rsidRDefault="001053EB" w:rsidP="001053EB">
            <w:pPr>
              <w:jc w:val="both"/>
              <w:rPr>
                <w:sz w:val="24"/>
                <w:szCs w:val="24"/>
              </w:rPr>
            </w:pPr>
            <w:r w:rsidRPr="003507F2">
              <w:rPr>
                <w:sz w:val="24"/>
                <w:szCs w:val="24"/>
              </w:rPr>
              <w:t xml:space="preserve">Беседы </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377" w:type="dxa"/>
          </w:tcPr>
          <w:p w:rsidR="001053EB" w:rsidRPr="003507F2" w:rsidRDefault="001053EB" w:rsidP="001053EB">
            <w:pPr>
              <w:jc w:val="both"/>
              <w:rPr>
                <w:sz w:val="24"/>
                <w:szCs w:val="24"/>
              </w:rPr>
            </w:pPr>
          </w:p>
        </w:tc>
      </w:tr>
      <w:tr w:rsidR="001053EB" w:rsidRPr="003507F2" w:rsidTr="001053EB">
        <w:tc>
          <w:tcPr>
            <w:tcW w:w="2127" w:type="dxa"/>
            <w:vMerge/>
          </w:tcPr>
          <w:p w:rsidR="001053EB" w:rsidRPr="003507F2" w:rsidRDefault="001053EB" w:rsidP="001053EB">
            <w:pPr>
              <w:jc w:val="both"/>
              <w:rPr>
                <w:sz w:val="24"/>
                <w:szCs w:val="24"/>
              </w:rPr>
            </w:pPr>
          </w:p>
        </w:tc>
        <w:tc>
          <w:tcPr>
            <w:tcW w:w="1958" w:type="dxa"/>
          </w:tcPr>
          <w:p w:rsidR="001053EB" w:rsidRPr="003507F2" w:rsidRDefault="001053EB" w:rsidP="001053EB">
            <w:pPr>
              <w:jc w:val="both"/>
              <w:rPr>
                <w:sz w:val="24"/>
                <w:szCs w:val="24"/>
              </w:rPr>
            </w:pPr>
            <w:r w:rsidRPr="003507F2">
              <w:rPr>
                <w:sz w:val="24"/>
                <w:szCs w:val="24"/>
              </w:rPr>
              <w:t>Тропинка в профессию»</w:t>
            </w:r>
          </w:p>
        </w:tc>
        <w:tc>
          <w:tcPr>
            <w:tcW w:w="2400" w:type="dxa"/>
          </w:tcPr>
          <w:p w:rsidR="001053EB" w:rsidRPr="003507F2" w:rsidRDefault="001053EB" w:rsidP="001053EB">
            <w:pPr>
              <w:jc w:val="both"/>
              <w:rPr>
                <w:sz w:val="24"/>
                <w:szCs w:val="24"/>
              </w:rPr>
            </w:pPr>
            <w:r w:rsidRPr="003507F2">
              <w:rPr>
                <w:sz w:val="24"/>
                <w:szCs w:val="24"/>
              </w:rPr>
              <w:t>Экскурсии, беседы</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377" w:type="dxa"/>
          </w:tcPr>
          <w:p w:rsidR="001053EB" w:rsidRPr="003507F2" w:rsidRDefault="001053EB" w:rsidP="001053EB">
            <w:pPr>
              <w:jc w:val="both"/>
              <w:rPr>
                <w:sz w:val="24"/>
                <w:szCs w:val="24"/>
              </w:rPr>
            </w:pPr>
          </w:p>
        </w:tc>
      </w:tr>
      <w:tr w:rsidR="001053EB" w:rsidRPr="003507F2" w:rsidTr="001053EB">
        <w:tc>
          <w:tcPr>
            <w:tcW w:w="2127" w:type="dxa"/>
          </w:tcPr>
          <w:p w:rsidR="001053EB" w:rsidRPr="003507F2" w:rsidRDefault="001053EB" w:rsidP="001053EB">
            <w:pPr>
              <w:jc w:val="both"/>
              <w:rPr>
                <w:sz w:val="24"/>
                <w:szCs w:val="24"/>
              </w:rPr>
            </w:pPr>
            <w:r w:rsidRPr="003507F2">
              <w:rPr>
                <w:sz w:val="24"/>
                <w:szCs w:val="24"/>
              </w:rPr>
              <w:t xml:space="preserve"> «Учение с увлечением»</w:t>
            </w:r>
          </w:p>
        </w:tc>
        <w:tc>
          <w:tcPr>
            <w:tcW w:w="1958" w:type="dxa"/>
          </w:tcPr>
          <w:p w:rsidR="001053EB" w:rsidRPr="003507F2" w:rsidRDefault="001053EB" w:rsidP="001053EB">
            <w:pPr>
              <w:jc w:val="both"/>
              <w:rPr>
                <w:sz w:val="24"/>
                <w:szCs w:val="24"/>
              </w:rPr>
            </w:pPr>
            <w:r w:rsidRPr="003507F2">
              <w:rPr>
                <w:sz w:val="24"/>
                <w:szCs w:val="24"/>
              </w:rPr>
              <w:t>Функциональная грамотность</w:t>
            </w:r>
          </w:p>
        </w:tc>
        <w:tc>
          <w:tcPr>
            <w:tcW w:w="2400" w:type="dxa"/>
          </w:tcPr>
          <w:p w:rsidR="001053EB" w:rsidRPr="003507F2" w:rsidRDefault="001053EB" w:rsidP="001053EB">
            <w:pPr>
              <w:jc w:val="both"/>
              <w:rPr>
                <w:sz w:val="24"/>
                <w:szCs w:val="24"/>
              </w:rPr>
            </w:pPr>
            <w:r w:rsidRPr="003507F2">
              <w:rPr>
                <w:sz w:val="24"/>
                <w:szCs w:val="24"/>
              </w:rPr>
              <w:t>Кружок</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377" w:type="dxa"/>
          </w:tcPr>
          <w:p w:rsidR="001053EB" w:rsidRPr="003507F2" w:rsidRDefault="001053EB" w:rsidP="001053EB">
            <w:pPr>
              <w:jc w:val="both"/>
              <w:rPr>
                <w:sz w:val="24"/>
                <w:szCs w:val="24"/>
              </w:rPr>
            </w:pPr>
          </w:p>
        </w:tc>
      </w:tr>
      <w:tr w:rsidR="001053EB" w:rsidRPr="003507F2" w:rsidTr="001053EB">
        <w:tc>
          <w:tcPr>
            <w:tcW w:w="2127" w:type="dxa"/>
            <w:vMerge w:val="restart"/>
          </w:tcPr>
          <w:p w:rsidR="001053EB" w:rsidRPr="003507F2" w:rsidRDefault="001053EB" w:rsidP="001053EB">
            <w:pPr>
              <w:jc w:val="both"/>
              <w:rPr>
                <w:sz w:val="24"/>
                <w:szCs w:val="24"/>
              </w:rPr>
            </w:pPr>
            <w:r w:rsidRPr="003507F2">
              <w:rPr>
                <w:sz w:val="24"/>
                <w:szCs w:val="24"/>
              </w:rPr>
              <w:t>Художественно-эстетическая</w:t>
            </w:r>
          </w:p>
        </w:tc>
        <w:tc>
          <w:tcPr>
            <w:tcW w:w="1958" w:type="dxa"/>
          </w:tcPr>
          <w:p w:rsidR="001053EB" w:rsidRPr="003507F2" w:rsidRDefault="001053EB" w:rsidP="001053EB">
            <w:pPr>
              <w:jc w:val="both"/>
              <w:rPr>
                <w:sz w:val="24"/>
                <w:szCs w:val="24"/>
              </w:rPr>
            </w:pPr>
            <w:r w:rsidRPr="003507F2">
              <w:rPr>
                <w:sz w:val="24"/>
                <w:szCs w:val="24"/>
              </w:rPr>
              <w:t>«Хореография»</w:t>
            </w:r>
          </w:p>
        </w:tc>
        <w:tc>
          <w:tcPr>
            <w:tcW w:w="2400" w:type="dxa"/>
          </w:tcPr>
          <w:p w:rsidR="001053EB" w:rsidRPr="003507F2" w:rsidRDefault="001053EB" w:rsidP="001053EB">
            <w:pPr>
              <w:jc w:val="both"/>
              <w:rPr>
                <w:sz w:val="24"/>
                <w:szCs w:val="24"/>
              </w:rPr>
            </w:pPr>
            <w:r w:rsidRPr="003507F2">
              <w:rPr>
                <w:sz w:val="24"/>
                <w:szCs w:val="24"/>
              </w:rPr>
              <w:t>Постановка концертных номеров</w:t>
            </w:r>
          </w:p>
        </w:tc>
        <w:tc>
          <w:tcPr>
            <w:tcW w:w="443" w:type="dxa"/>
          </w:tcPr>
          <w:p w:rsidR="001053EB" w:rsidRPr="003507F2" w:rsidRDefault="001053EB" w:rsidP="001053EB">
            <w:pPr>
              <w:jc w:val="both"/>
              <w:rPr>
                <w:sz w:val="24"/>
                <w:szCs w:val="24"/>
              </w:rPr>
            </w:pPr>
          </w:p>
        </w:tc>
        <w:tc>
          <w:tcPr>
            <w:tcW w:w="459" w:type="dxa"/>
          </w:tcPr>
          <w:p w:rsidR="001053EB" w:rsidRPr="003507F2" w:rsidRDefault="001053EB" w:rsidP="001053EB">
            <w:pPr>
              <w:jc w:val="both"/>
              <w:rPr>
                <w:sz w:val="24"/>
                <w:szCs w:val="24"/>
              </w:rPr>
            </w:pP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p>
        </w:tc>
        <w:tc>
          <w:tcPr>
            <w:tcW w:w="459" w:type="dxa"/>
          </w:tcPr>
          <w:p w:rsidR="001053EB" w:rsidRPr="003507F2" w:rsidRDefault="001053EB" w:rsidP="001053EB">
            <w:pPr>
              <w:jc w:val="both"/>
              <w:rPr>
                <w:sz w:val="24"/>
                <w:szCs w:val="24"/>
              </w:rPr>
            </w:pP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377" w:type="dxa"/>
          </w:tcPr>
          <w:p w:rsidR="001053EB" w:rsidRPr="003507F2" w:rsidRDefault="001053EB" w:rsidP="001053EB">
            <w:pPr>
              <w:jc w:val="both"/>
              <w:rPr>
                <w:sz w:val="24"/>
                <w:szCs w:val="24"/>
              </w:rPr>
            </w:pPr>
          </w:p>
        </w:tc>
      </w:tr>
      <w:tr w:rsidR="001053EB" w:rsidRPr="003507F2" w:rsidTr="001053EB">
        <w:tc>
          <w:tcPr>
            <w:tcW w:w="2127" w:type="dxa"/>
            <w:vMerge/>
          </w:tcPr>
          <w:p w:rsidR="001053EB" w:rsidRPr="003507F2" w:rsidRDefault="001053EB" w:rsidP="001053EB">
            <w:pPr>
              <w:jc w:val="both"/>
              <w:rPr>
                <w:sz w:val="24"/>
                <w:szCs w:val="24"/>
              </w:rPr>
            </w:pPr>
          </w:p>
        </w:tc>
        <w:tc>
          <w:tcPr>
            <w:tcW w:w="1958" w:type="dxa"/>
          </w:tcPr>
          <w:p w:rsidR="001053EB" w:rsidRPr="003507F2" w:rsidRDefault="001053EB" w:rsidP="001053EB">
            <w:pPr>
              <w:jc w:val="both"/>
              <w:rPr>
                <w:sz w:val="24"/>
                <w:szCs w:val="24"/>
              </w:rPr>
            </w:pPr>
            <w:r w:rsidRPr="003507F2">
              <w:rPr>
                <w:sz w:val="24"/>
                <w:szCs w:val="24"/>
              </w:rPr>
              <w:t>«Театральная мастерская»</w:t>
            </w:r>
          </w:p>
        </w:tc>
        <w:tc>
          <w:tcPr>
            <w:tcW w:w="2400" w:type="dxa"/>
          </w:tcPr>
          <w:p w:rsidR="001053EB" w:rsidRPr="003507F2" w:rsidRDefault="001053EB" w:rsidP="001053EB">
            <w:pPr>
              <w:jc w:val="both"/>
              <w:rPr>
                <w:sz w:val="24"/>
                <w:szCs w:val="24"/>
              </w:rPr>
            </w:pPr>
            <w:r w:rsidRPr="003507F2">
              <w:rPr>
                <w:sz w:val="24"/>
                <w:szCs w:val="24"/>
              </w:rPr>
              <w:t>Постановка спектаклей по мотивам сказок</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377" w:type="dxa"/>
          </w:tcPr>
          <w:p w:rsidR="001053EB" w:rsidRPr="003507F2" w:rsidRDefault="001053EB" w:rsidP="001053EB">
            <w:pPr>
              <w:jc w:val="both"/>
              <w:rPr>
                <w:sz w:val="24"/>
                <w:szCs w:val="24"/>
              </w:rPr>
            </w:pPr>
          </w:p>
        </w:tc>
      </w:tr>
      <w:tr w:rsidR="001053EB" w:rsidRPr="003507F2" w:rsidTr="001053EB">
        <w:tc>
          <w:tcPr>
            <w:tcW w:w="2127" w:type="dxa"/>
          </w:tcPr>
          <w:p w:rsidR="001053EB" w:rsidRPr="003507F2" w:rsidRDefault="001053EB" w:rsidP="001053EB">
            <w:pPr>
              <w:jc w:val="both"/>
              <w:rPr>
                <w:sz w:val="24"/>
                <w:szCs w:val="24"/>
              </w:rPr>
            </w:pPr>
            <w:r w:rsidRPr="003507F2">
              <w:rPr>
                <w:sz w:val="24"/>
                <w:szCs w:val="24"/>
              </w:rPr>
              <w:t>Проектно-исследовательская</w:t>
            </w:r>
          </w:p>
        </w:tc>
        <w:tc>
          <w:tcPr>
            <w:tcW w:w="1958" w:type="dxa"/>
          </w:tcPr>
          <w:p w:rsidR="001053EB" w:rsidRPr="003507F2" w:rsidRDefault="001053EB" w:rsidP="001053EB">
            <w:pPr>
              <w:jc w:val="both"/>
              <w:rPr>
                <w:sz w:val="24"/>
                <w:szCs w:val="24"/>
              </w:rPr>
            </w:pPr>
            <w:r w:rsidRPr="003507F2">
              <w:rPr>
                <w:sz w:val="24"/>
                <w:szCs w:val="24"/>
              </w:rPr>
              <w:t>« Я-исследователь»</w:t>
            </w:r>
          </w:p>
        </w:tc>
        <w:tc>
          <w:tcPr>
            <w:tcW w:w="2400" w:type="dxa"/>
          </w:tcPr>
          <w:p w:rsidR="001053EB" w:rsidRPr="003507F2" w:rsidRDefault="001053EB" w:rsidP="001053EB">
            <w:pPr>
              <w:jc w:val="both"/>
              <w:rPr>
                <w:sz w:val="24"/>
                <w:szCs w:val="24"/>
              </w:rPr>
            </w:pPr>
            <w:r w:rsidRPr="003507F2">
              <w:rPr>
                <w:sz w:val="24"/>
                <w:szCs w:val="24"/>
              </w:rPr>
              <w:t>Мини-исследования</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p>
        </w:tc>
        <w:tc>
          <w:tcPr>
            <w:tcW w:w="377" w:type="dxa"/>
          </w:tcPr>
          <w:p w:rsidR="001053EB" w:rsidRPr="003507F2" w:rsidRDefault="001053EB" w:rsidP="001053EB">
            <w:pPr>
              <w:jc w:val="both"/>
              <w:rPr>
                <w:sz w:val="24"/>
                <w:szCs w:val="24"/>
              </w:rPr>
            </w:pPr>
          </w:p>
        </w:tc>
      </w:tr>
      <w:tr w:rsidR="001053EB" w:rsidRPr="003507F2" w:rsidTr="001053EB">
        <w:tc>
          <w:tcPr>
            <w:tcW w:w="2127" w:type="dxa"/>
          </w:tcPr>
          <w:p w:rsidR="001053EB" w:rsidRPr="003507F2" w:rsidRDefault="001053EB" w:rsidP="001053EB">
            <w:pPr>
              <w:jc w:val="both"/>
              <w:rPr>
                <w:sz w:val="24"/>
                <w:szCs w:val="24"/>
              </w:rPr>
            </w:pPr>
            <w:r w:rsidRPr="003507F2">
              <w:rPr>
                <w:sz w:val="24"/>
                <w:szCs w:val="24"/>
              </w:rPr>
              <w:t>Коммуникативная</w:t>
            </w:r>
          </w:p>
        </w:tc>
        <w:tc>
          <w:tcPr>
            <w:tcW w:w="1958" w:type="dxa"/>
          </w:tcPr>
          <w:p w:rsidR="001053EB" w:rsidRPr="003507F2" w:rsidRDefault="001053EB" w:rsidP="001053EB">
            <w:pPr>
              <w:jc w:val="both"/>
              <w:rPr>
                <w:sz w:val="24"/>
                <w:szCs w:val="24"/>
              </w:rPr>
            </w:pPr>
            <w:r w:rsidRPr="003507F2">
              <w:rPr>
                <w:sz w:val="24"/>
                <w:szCs w:val="24"/>
              </w:rPr>
              <w:t>«Орлята России»</w:t>
            </w:r>
          </w:p>
        </w:tc>
        <w:tc>
          <w:tcPr>
            <w:tcW w:w="2400" w:type="dxa"/>
          </w:tcPr>
          <w:p w:rsidR="001053EB" w:rsidRPr="003507F2" w:rsidRDefault="001053EB" w:rsidP="001053EB">
            <w:pPr>
              <w:jc w:val="both"/>
              <w:rPr>
                <w:sz w:val="24"/>
                <w:szCs w:val="24"/>
              </w:rPr>
            </w:pPr>
            <w:r w:rsidRPr="003507F2">
              <w:rPr>
                <w:rFonts w:eastAsia="SchoolBookSanPin"/>
                <w:sz w:val="24"/>
                <w:szCs w:val="24"/>
              </w:rPr>
              <w:t>Общественно полезные практики</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443" w:type="dxa"/>
          </w:tcPr>
          <w:p w:rsidR="001053EB" w:rsidRPr="003507F2" w:rsidRDefault="001053EB" w:rsidP="001053EB">
            <w:pPr>
              <w:jc w:val="both"/>
              <w:rPr>
                <w:sz w:val="24"/>
                <w:szCs w:val="24"/>
              </w:rPr>
            </w:pPr>
            <w:r w:rsidRPr="003507F2">
              <w:rPr>
                <w:sz w:val="24"/>
                <w:szCs w:val="24"/>
              </w:rPr>
              <w:t>1</w:t>
            </w:r>
          </w:p>
        </w:tc>
        <w:tc>
          <w:tcPr>
            <w:tcW w:w="459" w:type="dxa"/>
          </w:tcPr>
          <w:p w:rsidR="001053EB" w:rsidRPr="003507F2" w:rsidRDefault="001053EB" w:rsidP="001053EB">
            <w:pPr>
              <w:jc w:val="both"/>
              <w:rPr>
                <w:sz w:val="24"/>
                <w:szCs w:val="24"/>
              </w:rPr>
            </w:pPr>
            <w:r w:rsidRPr="003507F2">
              <w:rPr>
                <w:sz w:val="24"/>
                <w:szCs w:val="24"/>
              </w:rPr>
              <w:t>1</w:t>
            </w:r>
          </w:p>
        </w:tc>
        <w:tc>
          <w:tcPr>
            <w:tcW w:w="377" w:type="dxa"/>
          </w:tcPr>
          <w:p w:rsidR="001053EB" w:rsidRPr="003507F2" w:rsidRDefault="001053EB" w:rsidP="001053EB">
            <w:pPr>
              <w:jc w:val="both"/>
              <w:rPr>
                <w:sz w:val="24"/>
                <w:szCs w:val="24"/>
              </w:rPr>
            </w:pPr>
          </w:p>
        </w:tc>
      </w:tr>
      <w:tr w:rsidR="001053EB" w:rsidRPr="003507F2" w:rsidTr="001053EB">
        <w:tc>
          <w:tcPr>
            <w:tcW w:w="2127" w:type="dxa"/>
          </w:tcPr>
          <w:p w:rsidR="001053EB" w:rsidRPr="003507F2" w:rsidRDefault="001053EB" w:rsidP="001053EB">
            <w:pPr>
              <w:jc w:val="both"/>
              <w:rPr>
                <w:sz w:val="24"/>
                <w:szCs w:val="24"/>
              </w:rPr>
            </w:pPr>
          </w:p>
        </w:tc>
        <w:tc>
          <w:tcPr>
            <w:tcW w:w="1958" w:type="dxa"/>
          </w:tcPr>
          <w:p w:rsidR="001053EB" w:rsidRPr="003507F2" w:rsidRDefault="001053EB" w:rsidP="001053EB">
            <w:pPr>
              <w:jc w:val="both"/>
              <w:rPr>
                <w:sz w:val="24"/>
                <w:szCs w:val="24"/>
              </w:rPr>
            </w:pPr>
          </w:p>
        </w:tc>
        <w:tc>
          <w:tcPr>
            <w:tcW w:w="2400" w:type="dxa"/>
          </w:tcPr>
          <w:p w:rsidR="001053EB" w:rsidRPr="003507F2" w:rsidRDefault="001053EB" w:rsidP="001053EB">
            <w:pPr>
              <w:jc w:val="both"/>
              <w:rPr>
                <w:sz w:val="24"/>
                <w:szCs w:val="24"/>
              </w:rPr>
            </w:pPr>
          </w:p>
        </w:tc>
        <w:tc>
          <w:tcPr>
            <w:tcW w:w="443" w:type="dxa"/>
          </w:tcPr>
          <w:p w:rsidR="001053EB" w:rsidRPr="003507F2" w:rsidRDefault="001053EB" w:rsidP="001053EB">
            <w:pPr>
              <w:jc w:val="both"/>
              <w:rPr>
                <w:sz w:val="24"/>
                <w:szCs w:val="24"/>
              </w:rPr>
            </w:pPr>
            <w:r w:rsidRPr="003507F2">
              <w:rPr>
                <w:sz w:val="24"/>
                <w:szCs w:val="24"/>
              </w:rPr>
              <w:t>7</w:t>
            </w:r>
          </w:p>
        </w:tc>
        <w:tc>
          <w:tcPr>
            <w:tcW w:w="459" w:type="dxa"/>
          </w:tcPr>
          <w:p w:rsidR="001053EB" w:rsidRPr="003507F2" w:rsidRDefault="001053EB" w:rsidP="001053EB">
            <w:pPr>
              <w:jc w:val="both"/>
              <w:rPr>
                <w:sz w:val="24"/>
                <w:szCs w:val="24"/>
              </w:rPr>
            </w:pPr>
            <w:r w:rsidRPr="003507F2">
              <w:rPr>
                <w:sz w:val="24"/>
                <w:szCs w:val="24"/>
              </w:rPr>
              <w:t>7</w:t>
            </w:r>
          </w:p>
        </w:tc>
        <w:tc>
          <w:tcPr>
            <w:tcW w:w="443" w:type="dxa"/>
          </w:tcPr>
          <w:p w:rsidR="001053EB" w:rsidRPr="003507F2" w:rsidRDefault="001053EB" w:rsidP="001053EB">
            <w:pPr>
              <w:jc w:val="both"/>
              <w:rPr>
                <w:sz w:val="24"/>
                <w:szCs w:val="24"/>
              </w:rPr>
            </w:pPr>
            <w:r w:rsidRPr="003507F2">
              <w:rPr>
                <w:sz w:val="24"/>
                <w:szCs w:val="24"/>
              </w:rPr>
              <w:t>8</w:t>
            </w:r>
          </w:p>
        </w:tc>
        <w:tc>
          <w:tcPr>
            <w:tcW w:w="459" w:type="dxa"/>
          </w:tcPr>
          <w:p w:rsidR="001053EB" w:rsidRPr="003507F2" w:rsidRDefault="001053EB" w:rsidP="001053EB">
            <w:pPr>
              <w:jc w:val="both"/>
              <w:rPr>
                <w:sz w:val="24"/>
                <w:szCs w:val="24"/>
              </w:rPr>
            </w:pPr>
            <w:r w:rsidRPr="003507F2">
              <w:rPr>
                <w:sz w:val="24"/>
                <w:szCs w:val="24"/>
              </w:rPr>
              <w:t>8</w:t>
            </w:r>
          </w:p>
        </w:tc>
        <w:tc>
          <w:tcPr>
            <w:tcW w:w="443" w:type="dxa"/>
          </w:tcPr>
          <w:p w:rsidR="001053EB" w:rsidRPr="003507F2" w:rsidRDefault="001053EB" w:rsidP="001053EB">
            <w:pPr>
              <w:jc w:val="both"/>
              <w:rPr>
                <w:sz w:val="24"/>
                <w:szCs w:val="24"/>
              </w:rPr>
            </w:pPr>
            <w:r w:rsidRPr="003507F2">
              <w:rPr>
                <w:sz w:val="24"/>
                <w:szCs w:val="24"/>
              </w:rPr>
              <w:t>7</w:t>
            </w:r>
          </w:p>
        </w:tc>
        <w:tc>
          <w:tcPr>
            <w:tcW w:w="459" w:type="dxa"/>
          </w:tcPr>
          <w:p w:rsidR="001053EB" w:rsidRPr="003507F2" w:rsidRDefault="001053EB" w:rsidP="001053EB">
            <w:pPr>
              <w:jc w:val="both"/>
              <w:rPr>
                <w:sz w:val="24"/>
                <w:szCs w:val="24"/>
              </w:rPr>
            </w:pPr>
            <w:r w:rsidRPr="003507F2">
              <w:rPr>
                <w:sz w:val="24"/>
                <w:szCs w:val="24"/>
              </w:rPr>
              <w:t>7</w:t>
            </w:r>
          </w:p>
        </w:tc>
        <w:tc>
          <w:tcPr>
            <w:tcW w:w="443" w:type="dxa"/>
          </w:tcPr>
          <w:p w:rsidR="001053EB" w:rsidRPr="003507F2" w:rsidRDefault="001053EB" w:rsidP="001053EB">
            <w:pPr>
              <w:jc w:val="both"/>
              <w:rPr>
                <w:sz w:val="24"/>
                <w:szCs w:val="24"/>
              </w:rPr>
            </w:pPr>
            <w:r w:rsidRPr="003507F2">
              <w:rPr>
                <w:sz w:val="24"/>
                <w:szCs w:val="24"/>
              </w:rPr>
              <w:t>8</w:t>
            </w:r>
          </w:p>
        </w:tc>
        <w:tc>
          <w:tcPr>
            <w:tcW w:w="459" w:type="dxa"/>
          </w:tcPr>
          <w:p w:rsidR="001053EB" w:rsidRPr="003507F2" w:rsidRDefault="001053EB" w:rsidP="001053EB">
            <w:pPr>
              <w:jc w:val="both"/>
              <w:rPr>
                <w:sz w:val="24"/>
                <w:szCs w:val="24"/>
              </w:rPr>
            </w:pPr>
            <w:r w:rsidRPr="003507F2">
              <w:rPr>
                <w:sz w:val="24"/>
                <w:szCs w:val="24"/>
              </w:rPr>
              <w:t>8</w:t>
            </w:r>
          </w:p>
        </w:tc>
        <w:tc>
          <w:tcPr>
            <w:tcW w:w="377" w:type="dxa"/>
          </w:tcPr>
          <w:p w:rsidR="001053EB" w:rsidRPr="003507F2" w:rsidRDefault="001053EB" w:rsidP="001053EB">
            <w:pPr>
              <w:jc w:val="both"/>
              <w:rPr>
                <w:sz w:val="24"/>
                <w:szCs w:val="24"/>
              </w:rPr>
            </w:pPr>
          </w:p>
        </w:tc>
      </w:tr>
    </w:tbl>
    <w:p w:rsidR="001053EB" w:rsidRPr="003507F2" w:rsidRDefault="001053EB" w:rsidP="001053EB">
      <w:pPr>
        <w:jc w:val="both"/>
        <w:rPr>
          <w:sz w:val="24"/>
          <w:szCs w:val="24"/>
        </w:rPr>
      </w:pPr>
    </w:p>
    <w:p w:rsidR="001053EB" w:rsidRPr="00270E09" w:rsidRDefault="001053EB" w:rsidP="001053EB">
      <w:pPr>
        <w:ind w:left="540"/>
        <w:jc w:val="both"/>
        <w:rPr>
          <w:b/>
          <w:sz w:val="24"/>
          <w:szCs w:val="24"/>
        </w:rPr>
      </w:pPr>
      <w:r w:rsidRPr="00270E09">
        <w:rPr>
          <w:b/>
          <w:sz w:val="24"/>
          <w:szCs w:val="24"/>
        </w:rPr>
        <w:t>Федеральный календарный план воспитательной работы.</w:t>
      </w:r>
    </w:p>
    <w:p w:rsidR="001053EB" w:rsidRPr="00270E09" w:rsidRDefault="001053EB" w:rsidP="001053EB">
      <w:pPr>
        <w:ind w:left="540"/>
        <w:jc w:val="both"/>
        <w:rPr>
          <w:sz w:val="24"/>
          <w:szCs w:val="24"/>
        </w:rPr>
      </w:pPr>
      <w:r w:rsidRPr="00270E09">
        <w:rPr>
          <w:sz w:val="24"/>
          <w:szCs w:val="24"/>
        </w:rPr>
        <w:t>Федеральный календарный план воспитательной работы является единым для образовательных организаций.</w:t>
      </w:r>
    </w:p>
    <w:p w:rsidR="001053EB" w:rsidRPr="00270E09" w:rsidRDefault="001053EB" w:rsidP="001053EB">
      <w:pPr>
        <w:ind w:left="540"/>
        <w:jc w:val="both"/>
        <w:rPr>
          <w:sz w:val="24"/>
          <w:szCs w:val="24"/>
        </w:rPr>
      </w:pPr>
      <w:r w:rsidRPr="00270E09">
        <w:rPr>
          <w:sz w:val="24"/>
          <w:szCs w:val="24"/>
        </w:rPr>
        <w:t>Федеральный календарный план воспитательной работы может быть реализован в рамках урочной и внеурочной деятельности.</w:t>
      </w:r>
    </w:p>
    <w:p w:rsidR="001053EB" w:rsidRPr="00270E09" w:rsidRDefault="001053EB" w:rsidP="001053EB">
      <w:pPr>
        <w:ind w:left="540"/>
        <w:jc w:val="both"/>
        <w:rPr>
          <w:sz w:val="24"/>
          <w:szCs w:val="24"/>
        </w:rPr>
      </w:pPr>
      <w:r w:rsidRPr="00270E09">
        <w:rPr>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053EB" w:rsidRPr="00270E09" w:rsidRDefault="001053EB" w:rsidP="001053EB">
      <w:pPr>
        <w:ind w:left="540"/>
        <w:jc w:val="both"/>
        <w:rPr>
          <w:sz w:val="24"/>
          <w:szCs w:val="24"/>
        </w:rPr>
      </w:pPr>
      <w:r w:rsidRPr="00270E09">
        <w:rPr>
          <w:sz w:val="24"/>
          <w:szCs w:val="24"/>
        </w:rPr>
        <w:t>Сентябрь:</w:t>
      </w:r>
    </w:p>
    <w:p w:rsidR="001053EB" w:rsidRPr="00270E09" w:rsidRDefault="001053EB" w:rsidP="001053EB">
      <w:pPr>
        <w:ind w:left="540"/>
        <w:jc w:val="both"/>
        <w:rPr>
          <w:sz w:val="24"/>
          <w:szCs w:val="24"/>
        </w:rPr>
      </w:pPr>
      <w:r w:rsidRPr="00270E09">
        <w:rPr>
          <w:sz w:val="24"/>
          <w:szCs w:val="24"/>
        </w:rPr>
        <w:t>1 сентября: День знаний;</w:t>
      </w:r>
    </w:p>
    <w:p w:rsidR="001053EB" w:rsidRPr="00270E09" w:rsidRDefault="001053EB" w:rsidP="001053EB">
      <w:pPr>
        <w:ind w:left="540"/>
        <w:jc w:val="both"/>
        <w:rPr>
          <w:sz w:val="24"/>
          <w:szCs w:val="24"/>
        </w:rPr>
      </w:pPr>
      <w:r w:rsidRPr="00270E09">
        <w:rPr>
          <w:sz w:val="24"/>
          <w:szCs w:val="24"/>
        </w:rPr>
        <w:t>сентября: День окончания Второй мировой войны, День солидарности в борьбе с терроризмом;</w:t>
      </w:r>
    </w:p>
    <w:p w:rsidR="001053EB" w:rsidRPr="00270E09" w:rsidRDefault="001053EB" w:rsidP="001053EB">
      <w:pPr>
        <w:ind w:left="540"/>
        <w:jc w:val="both"/>
        <w:rPr>
          <w:sz w:val="24"/>
          <w:szCs w:val="24"/>
        </w:rPr>
      </w:pPr>
      <w:r w:rsidRPr="00270E09">
        <w:rPr>
          <w:sz w:val="24"/>
          <w:szCs w:val="24"/>
        </w:rPr>
        <w:t>8 сентября: Международный день распространения грамотности;</w:t>
      </w:r>
    </w:p>
    <w:p w:rsidR="001053EB" w:rsidRPr="00270E09" w:rsidRDefault="001053EB" w:rsidP="001053EB">
      <w:pPr>
        <w:ind w:left="540"/>
        <w:jc w:val="both"/>
        <w:rPr>
          <w:sz w:val="24"/>
          <w:szCs w:val="24"/>
        </w:rPr>
      </w:pPr>
      <w:r w:rsidRPr="00270E09">
        <w:rPr>
          <w:sz w:val="24"/>
          <w:szCs w:val="24"/>
        </w:rPr>
        <w:t>сентября: Международный день памяти жертв фашизма.</w:t>
      </w:r>
    </w:p>
    <w:p w:rsidR="001053EB" w:rsidRPr="00270E09" w:rsidRDefault="001053EB" w:rsidP="001053EB">
      <w:pPr>
        <w:ind w:left="540"/>
        <w:jc w:val="both"/>
        <w:rPr>
          <w:sz w:val="24"/>
          <w:szCs w:val="24"/>
        </w:rPr>
      </w:pPr>
      <w:r w:rsidRPr="00270E09">
        <w:rPr>
          <w:sz w:val="24"/>
          <w:szCs w:val="24"/>
        </w:rPr>
        <w:t>Октябрь:</w:t>
      </w:r>
    </w:p>
    <w:p w:rsidR="001053EB" w:rsidRPr="00270E09" w:rsidRDefault="001053EB" w:rsidP="001053EB">
      <w:pPr>
        <w:ind w:left="540"/>
        <w:jc w:val="both"/>
        <w:rPr>
          <w:sz w:val="24"/>
          <w:szCs w:val="24"/>
        </w:rPr>
      </w:pPr>
      <w:r w:rsidRPr="00270E09">
        <w:rPr>
          <w:sz w:val="24"/>
          <w:szCs w:val="24"/>
        </w:rPr>
        <w:t>1 октября: Международный день пожилых людей; Международный день музыки;</w:t>
      </w:r>
    </w:p>
    <w:p w:rsidR="001053EB" w:rsidRPr="00270E09" w:rsidRDefault="001053EB" w:rsidP="001053EB">
      <w:pPr>
        <w:ind w:left="540"/>
        <w:jc w:val="both"/>
        <w:rPr>
          <w:sz w:val="24"/>
          <w:szCs w:val="24"/>
        </w:rPr>
      </w:pPr>
      <w:r w:rsidRPr="00270E09">
        <w:rPr>
          <w:sz w:val="24"/>
          <w:szCs w:val="24"/>
        </w:rPr>
        <w:t>октября: День защиты животных;</w:t>
      </w:r>
    </w:p>
    <w:p w:rsidR="001053EB" w:rsidRPr="00270E09" w:rsidRDefault="001053EB" w:rsidP="001053EB">
      <w:pPr>
        <w:ind w:left="540"/>
        <w:jc w:val="both"/>
        <w:rPr>
          <w:sz w:val="24"/>
          <w:szCs w:val="24"/>
        </w:rPr>
      </w:pPr>
      <w:r w:rsidRPr="00270E09">
        <w:rPr>
          <w:sz w:val="24"/>
          <w:szCs w:val="24"/>
        </w:rPr>
        <w:t>октября: День учителя;</w:t>
      </w:r>
    </w:p>
    <w:p w:rsidR="001053EB" w:rsidRPr="00270E09" w:rsidRDefault="001053EB" w:rsidP="001053EB">
      <w:pPr>
        <w:ind w:left="540"/>
        <w:jc w:val="both"/>
        <w:rPr>
          <w:sz w:val="24"/>
          <w:szCs w:val="24"/>
        </w:rPr>
      </w:pPr>
      <w:r w:rsidRPr="00270E09">
        <w:rPr>
          <w:sz w:val="24"/>
          <w:szCs w:val="24"/>
        </w:rPr>
        <w:t>25 октября: Международный день школьных библиотек;</w:t>
      </w:r>
    </w:p>
    <w:p w:rsidR="001053EB" w:rsidRPr="00270E09" w:rsidRDefault="001053EB" w:rsidP="001053EB">
      <w:pPr>
        <w:ind w:left="540"/>
        <w:jc w:val="both"/>
        <w:rPr>
          <w:sz w:val="24"/>
          <w:szCs w:val="24"/>
        </w:rPr>
      </w:pPr>
      <w:r w:rsidRPr="00270E09">
        <w:rPr>
          <w:sz w:val="24"/>
          <w:szCs w:val="24"/>
        </w:rPr>
        <w:t>Третье воскресенье октября: День отца.</w:t>
      </w:r>
    </w:p>
    <w:p w:rsidR="001053EB" w:rsidRPr="00270E09" w:rsidRDefault="001053EB" w:rsidP="001053EB">
      <w:pPr>
        <w:ind w:left="540"/>
        <w:jc w:val="both"/>
        <w:rPr>
          <w:sz w:val="24"/>
          <w:szCs w:val="24"/>
        </w:rPr>
      </w:pPr>
      <w:r w:rsidRPr="00270E09">
        <w:rPr>
          <w:sz w:val="24"/>
          <w:szCs w:val="24"/>
        </w:rPr>
        <w:t>Ноябрь:</w:t>
      </w:r>
    </w:p>
    <w:p w:rsidR="001053EB" w:rsidRPr="00270E09" w:rsidRDefault="001053EB" w:rsidP="001053EB">
      <w:pPr>
        <w:ind w:left="540"/>
        <w:jc w:val="both"/>
        <w:rPr>
          <w:sz w:val="24"/>
          <w:szCs w:val="24"/>
        </w:rPr>
      </w:pPr>
      <w:r w:rsidRPr="00270E09">
        <w:rPr>
          <w:sz w:val="24"/>
          <w:szCs w:val="24"/>
        </w:rPr>
        <w:t>ноября: День народного единства;</w:t>
      </w:r>
    </w:p>
    <w:p w:rsidR="001053EB" w:rsidRPr="00270E09" w:rsidRDefault="001053EB" w:rsidP="001053EB">
      <w:pPr>
        <w:ind w:left="540"/>
        <w:jc w:val="both"/>
        <w:rPr>
          <w:sz w:val="24"/>
          <w:szCs w:val="24"/>
        </w:rPr>
      </w:pPr>
      <w:r w:rsidRPr="00270E09">
        <w:rPr>
          <w:sz w:val="24"/>
          <w:szCs w:val="24"/>
        </w:rPr>
        <w:t>ноября: День памяти погибших при исполнении служебных обязанностей сотрудников органов внутренних дел России;</w:t>
      </w:r>
    </w:p>
    <w:p w:rsidR="001053EB" w:rsidRPr="00270E09" w:rsidRDefault="001053EB" w:rsidP="001053EB">
      <w:pPr>
        <w:ind w:left="540"/>
        <w:jc w:val="both"/>
        <w:rPr>
          <w:sz w:val="24"/>
          <w:szCs w:val="24"/>
        </w:rPr>
      </w:pPr>
      <w:r w:rsidRPr="00270E09">
        <w:rPr>
          <w:sz w:val="24"/>
          <w:szCs w:val="24"/>
        </w:rPr>
        <w:t>Последнее воскресенье ноября: День Матери;</w:t>
      </w:r>
    </w:p>
    <w:p w:rsidR="001053EB" w:rsidRPr="00270E09" w:rsidRDefault="001053EB" w:rsidP="001053EB">
      <w:pPr>
        <w:ind w:left="540"/>
        <w:jc w:val="both"/>
        <w:rPr>
          <w:sz w:val="24"/>
          <w:szCs w:val="24"/>
        </w:rPr>
      </w:pPr>
      <w:r w:rsidRPr="00270E09">
        <w:rPr>
          <w:sz w:val="24"/>
          <w:szCs w:val="24"/>
        </w:rPr>
        <w:t>30 ноября: День Государственного герба Российской Федерации.</w:t>
      </w:r>
    </w:p>
    <w:p w:rsidR="001053EB" w:rsidRPr="00270E09" w:rsidRDefault="001053EB" w:rsidP="001053EB">
      <w:pPr>
        <w:ind w:left="540"/>
        <w:jc w:val="both"/>
        <w:rPr>
          <w:sz w:val="24"/>
          <w:szCs w:val="24"/>
        </w:rPr>
      </w:pPr>
      <w:r w:rsidRPr="00270E09">
        <w:rPr>
          <w:sz w:val="24"/>
          <w:szCs w:val="24"/>
        </w:rPr>
        <w:t>Декабрь:</w:t>
      </w:r>
    </w:p>
    <w:p w:rsidR="001053EB" w:rsidRPr="00270E09" w:rsidRDefault="001053EB" w:rsidP="001053EB">
      <w:pPr>
        <w:ind w:left="540"/>
        <w:jc w:val="both"/>
        <w:rPr>
          <w:sz w:val="24"/>
          <w:szCs w:val="24"/>
        </w:rPr>
      </w:pPr>
      <w:r w:rsidRPr="00270E09">
        <w:rPr>
          <w:sz w:val="24"/>
          <w:szCs w:val="24"/>
        </w:rPr>
        <w:t>3 декабря: День неизвестного солдата; Международный день инвалидов;</w:t>
      </w:r>
    </w:p>
    <w:p w:rsidR="001053EB" w:rsidRPr="00270E09" w:rsidRDefault="001053EB" w:rsidP="001053EB">
      <w:pPr>
        <w:ind w:left="540"/>
        <w:jc w:val="both"/>
        <w:rPr>
          <w:sz w:val="24"/>
          <w:szCs w:val="24"/>
        </w:rPr>
      </w:pPr>
      <w:r w:rsidRPr="00270E09">
        <w:rPr>
          <w:sz w:val="24"/>
          <w:szCs w:val="24"/>
        </w:rPr>
        <w:t>декабря: День добровольца (волонтера) в России;</w:t>
      </w:r>
    </w:p>
    <w:p w:rsidR="001053EB" w:rsidRPr="00270E09" w:rsidRDefault="001053EB" w:rsidP="001053EB">
      <w:pPr>
        <w:ind w:left="540"/>
        <w:jc w:val="both"/>
        <w:rPr>
          <w:sz w:val="24"/>
          <w:szCs w:val="24"/>
        </w:rPr>
      </w:pPr>
      <w:r w:rsidRPr="00270E09">
        <w:rPr>
          <w:sz w:val="24"/>
          <w:szCs w:val="24"/>
        </w:rPr>
        <w:t>декабря: День Героев Отечества;</w:t>
      </w:r>
    </w:p>
    <w:p w:rsidR="001053EB" w:rsidRPr="00270E09" w:rsidRDefault="001053EB" w:rsidP="001053EB">
      <w:pPr>
        <w:ind w:left="540"/>
        <w:jc w:val="both"/>
        <w:rPr>
          <w:sz w:val="24"/>
          <w:szCs w:val="24"/>
        </w:rPr>
      </w:pPr>
      <w:r w:rsidRPr="00270E09">
        <w:rPr>
          <w:sz w:val="24"/>
          <w:szCs w:val="24"/>
        </w:rPr>
        <w:t>12 декабря: День Конституции Российской Федерации.</w:t>
      </w:r>
    </w:p>
    <w:p w:rsidR="001053EB" w:rsidRPr="00270E09" w:rsidRDefault="001053EB" w:rsidP="001053EB">
      <w:pPr>
        <w:ind w:left="540"/>
        <w:jc w:val="both"/>
        <w:rPr>
          <w:sz w:val="24"/>
          <w:szCs w:val="24"/>
        </w:rPr>
      </w:pPr>
      <w:r w:rsidRPr="00270E09">
        <w:rPr>
          <w:sz w:val="24"/>
          <w:szCs w:val="24"/>
        </w:rPr>
        <w:t>Январь:</w:t>
      </w:r>
    </w:p>
    <w:p w:rsidR="001053EB" w:rsidRPr="00270E09" w:rsidRDefault="001053EB" w:rsidP="001053EB">
      <w:pPr>
        <w:ind w:left="540"/>
        <w:jc w:val="both"/>
        <w:rPr>
          <w:sz w:val="24"/>
          <w:szCs w:val="24"/>
        </w:rPr>
      </w:pPr>
      <w:r w:rsidRPr="00270E09">
        <w:rPr>
          <w:sz w:val="24"/>
          <w:szCs w:val="24"/>
        </w:rPr>
        <w:t>25 января: День российского студенчества;</w:t>
      </w:r>
    </w:p>
    <w:p w:rsidR="001053EB" w:rsidRPr="00270E09" w:rsidRDefault="001053EB" w:rsidP="001053EB">
      <w:pPr>
        <w:ind w:left="540"/>
        <w:jc w:val="both"/>
        <w:rPr>
          <w:sz w:val="24"/>
          <w:szCs w:val="24"/>
        </w:rPr>
      </w:pPr>
      <w:r w:rsidRPr="00270E09">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w:t>
      </w:r>
    </w:p>
    <w:p w:rsidR="001053EB" w:rsidRPr="00270E09" w:rsidRDefault="001053EB" w:rsidP="001053EB">
      <w:pPr>
        <w:ind w:left="540"/>
        <w:jc w:val="both"/>
        <w:rPr>
          <w:sz w:val="24"/>
          <w:szCs w:val="24"/>
        </w:rPr>
      </w:pPr>
      <w:r w:rsidRPr="00270E09">
        <w:rPr>
          <w:sz w:val="24"/>
          <w:szCs w:val="24"/>
        </w:rPr>
        <w:t>Биркенау (Освенцима) - День памяти жертв Холокоста.</w:t>
      </w:r>
    </w:p>
    <w:p w:rsidR="001053EB" w:rsidRPr="00270E09" w:rsidRDefault="001053EB" w:rsidP="001053EB">
      <w:pPr>
        <w:ind w:left="540"/>
        <w:jc w:val="both"/>
        <w:rPr>
          <w:sz w:val="24"/>
          <w:szCs w:val="24"/>
        </w:rPr>
      </w:pPr>
      <w:r w:rsidRPr="00270E09">
        <w:rPr>
          <w:sz w:val="24"/>
          <w:szCs w:val="24"/>
        </w:rPr>
        <w:t>Февраль:</w:t>
      </w:r>
    </w:p>
    <w:p w:rsidR="001053EB" w:rsidRPr="00270E09" w:rsidRDefault="001053EB" w:rsidP="001053EB">
      <w:pPr>
        <w:ind w:left="540"/>
        <w:jc w:val="both"/>
        <w:rPr>
          <w:sz w:val="24"/>
          <w:szCs w:val="24"/>
        </w:rPr>
      </w:pPr>
      <w:r w:rsidRPr="00270E09">
        <w:rPr>
          <w:sz w:val="24"/>
          <w:szCs w:val="24"/>
        </w:rPr>
        <w:t>февраля: День разгрома советскими войсками немецко-фашистских войск в Сталинградской битве;</w:t>
      </w:r>
    </w:p>
    <w:p w:rsidR="001053EB" w:rsidRPr="00270E09" w:rsidRDefault="001053EB" w:rsidP="001053EB">
      <w:pPr>
        <w:ind w:left="540"/>
        <w:jc w:val="both"/>
        <w:rPr>
          <w:sz w:val="24"/>
          <w:szCs w:val="24"/>
        </w:rPr>
      </w:pPr>
      <w:r w:rsidRPr="00270E09">
        <w:rPr>
          <w:sz w:val="24"/>
          <w:szCs w:val="24"/>
        </w:rPr>
        <w:t>8 февраля: День российской науки;</w:t>
      </w:r>
    </w:p>
    <w:p w:rsidR="001053EB" w:rsidRPr="00270E09" w:rsidRDefault="001053EB" w:rsidP="001053EB">
      <w:pPr>
        <w:ind w:left="540"/>
        <w:jc w:val="both"/>
        <w:rPr>
          <w:sz w:val="24"/>
          <w:szCs w:val="24"/>
        </w:rPr>
      </w:pPr>
      <w:r w:rsidRPr="00270E09">
        <w:rPr>
          <w:sz w:val="24"/>
          <w:szCs w:val="24"/>
        </w:rPr>
        <w:t>15 февраля: День памяти о россиянах, исполнявших служебный долг за пределами Отечества;</w:t>
      </w:r>
    </w:p>
    <w:p w:rsidR="001053EB" w:rsidRPr="00270E09" w:rsidRDefault="001053EB" w:rsidP="001053EB">
      <w:pPr>
        <w:ind w:left="540"/>
        <w:jc w:val="both"/>
        <w:rPr>
          <w:sz w:val="24"/>
          <w:szCs w:val="24"/>
        </w:rPr>
      </w:pPr>
      <w:r w:rsidRPr="00270E09">
        <w:rPr>
          <w:sz w:val="24"/>
          <w:szCs w:val="24"/>
        </w:rPr>
        <w:t>февраля: Международный день родного языка;</w:t>
      </w:r>
    </w:p>
    <w:p w:rsidR="001053EB" w:rsidRPr="00270E09" w:rsidRDefault="001053EB" w:rsidP="001053EB">
      <w:pPr>
        <w:ind w:left="540"/>
        <w:jc w:val="both"/>
        <w:rPr>
          <w:sz w:val="24"/>
          <w:szCs w:val="24"/>
        </w:rPr>
      </w:pPr>
      <w:r w:rsidRPr="00270E09">
        <w:rPr>
          <w:sz w:val="24"/>
          <w:szCs w:val="24"/>
        </w:rPr>
        <w:t>февраля: День защитника Отечества.</w:t>
      </w:r>
    </w:p>
    <w:p w:rsidR="001053EB" w:rsidRPr="00270E09" w:rsidRDefault="001053EB" w:rsidP="001053EB">
      <w:pPr>
        <w:ind w:left="540"/>
        <w:jc w:val="both"/>
        <w:rPr>
          <w:sz w:val="24"/>
          <w:szCs w:val="24"/>
        </w:rPr>
      </w:pPr>
      <w:r w:rsidRPr="00270E09">
        <w:rPr>
          <w:sz w:val="24"/>
          <w:szCs w:val="24"/>
        </w:rPr>
        <w:t>Март:</w:t>
      </w:r>
    </w:p>
    <w:p w:rsidR="001053EB" w:rsidRPr="00270E09" w:rsidRDefault="001053EB" w:rsidP="001053EB">
      <w:pPr>
        <w:ind w:left="540"/>
        <w:jc w:val="both"/>
        <w:rPr>
          <w:sz w:val="24"/>
          <w:szCs w:val="24"/>
        </w:rPr>
      </w:pPr>
      <w:r w:rsidRPr="00270E09">
        <w:rPr>
          <w:sz w:val="24"/>
          <w:szCs w:val="24"/>
        </w:rPr>
        <w:t>марта: Международный женский день;</w:t>
      </w:r>
    </w:p>
    <w:p w:rsidR="001053EB" w:rsidRPr="00270E09" w:rsidRDefault="001053EB" w:rsidP="001053EB">
      <w:pPr>
        <w:ind w:left="540"/>
        <w:jc w:val="both"/>
        <w:rPr>
          <w:sz w:val="24"/>
          <w:szCs w:val="24"/>
        </w:rPr>
      </w:pPr>
      <w:r w:rsidRPr="00270E09">
        <w:rPr>
          <w:sz w:val="24"/>
          <w:szCs w:val="24"/>
        </w:rPr>
        <w:t>марта: День воссоединения Крыма с Россией;</w:t>
      </w:r>
    </w:p>
    <w:p w:rsidR="001053EB" w:rsidRPr="00270E09" w:rsidRDefault="001053EB" w:rsidP="001053EB">
      <w:pPr>
        <w:ind w:left="540"/>
        <w:jc w:val="both"/>
        <w:rPr>
          <w:sz w:val="24"/>
          <w:szCs w:val="24"/>
        </w:rPr>
      </w:pPr>
      <w:r w:rsidRPr="00270E09">
        <w:rPr>
          <w:sz w:val="24"/>
          <w:szCs w:val="24"/>
        </w:rPr>
        <w:t>27 марта: Всемирный день театра.</w:t>
      </w:r>
    </w:p>
    <w:p w:rsidR="001053EB" w:rsidRPr="00270E09" w:rsidRDefault="001053EB" w:rsidP="001053EB">
      <w:pPr>
        <w:ind w:left="540"/>
        <w:jc w:val="both"/>
        <w:rPr>
          <w:sz w:val="24"/>
          <w:szCs w:val="24"/>
        </w:rPr>
      </w:pPr>
      <w:r w:rsidRPr="00270E09">
        <w:rPr>
          <w:sz w:val="24"/>
          <w:szCs w:val="24"/>
        </w:rPr>
        <w:t>Апрель:</w:t>
      </w:r>
    </w:p>
    <w:p w:rsidR="001053EB" w:rsidRPr="00270E09" w:rsidRDefault="001053EB" w:rsidP="001053EB">
      <w:pPr>
        <w:ind w:left="540"/>
        <w:jc w:val="both"/>
        <w:rPr>
          <w:sz w:val="24"/>
          <w:szCs w:val="24"/>
        </w:rPr>
      </w:pPr>
      <w:r w:rsidRPr="00270E09">
        <w:rPr>
          <w:sz w:val="24"/>
          <w:szCs w:val="24"/>
        </w:rPr>
        <w:t>12 апреля: День космонавтики;</w:t>
      </w:r>
    </w:p>
    <w:p w:rsidR="001053EB" w:rsidRPr="00270E09" w:rsidRDefault="001053EB" w:rsidP="001053EB">
      <w:pPr>
        <w:ind w:left="540"/>
        <w:jc w:val="both"/>
        <w:rPr>
          <w:sz w:val="24"/>
          <w:szCs w:val="24"/>
        </w:rPr>
      </w:pPr>
      <w:r w:rsidRPr="00270E09">
        <w:rPr>
          <w:sz w:val="24"/>
          <w:szCs w:val="24"/>
        </w:rPr>
        <w:t xml:space="preserve"> апреля: День памяти о геноциде советского народа нацистами и их пособниками в годы Великой Отечественной войны.</w:t>
      </w:r>
    </w:p>
    <w:p w:rsidR="001053EB" w:rsidRPr="00270E09" w:rsidRDefault="001053EB" w:rsidP="001053EB">
      <w:pPr>
        <w:ind w:left="540"/>
        <w:jc w:val="both"/>
        <w:rPr>
          <w:sz w:val="24"/>
          <w:szCs w:val="24"/>
        </w:rPr>
      </w:pPr>
      <w:r w:rsidRPr="00270E09">
        <w:rPr>
          <w:sz w:val="24"/>
          <w:szCs w:val="24"/>
        </w:rPr>
        <w:t>Май:</w:t>
      </w:r>
    </w:p>
    <w:p w:rsidR="001053EB" w:rsidRPr="00270E09" w:rsidRDefault="001053EB" w:rsidP="001053EB">
      <w:pPr>
        <w:ind w:left="540"/>
        <w:jc w:val="both"/>
        <w:rPr>
          <w:sz w:val="24"/>
          <w:szCs w:val="24"/>
        </w:rPr>
      </w:pPr>
      <w:r w:rsidRPr="00270E09">
        <w:rPr>
          <w:sz w:val="24"/>
          <w:szCs w:val="24"/>
        </w:rPr>
        <w:t>1 мая: Праздник Весны и Труда;</w:t>
      </w:r>
    </w:p>
    <w:p w:rsidR="001053EB" w:rsidRPr="00270E09" w:rsidRDefault="001053EB" w:rsidP="001053EB">
      <w:pPr>
        <w:ind w:left="540"/>
        <w:jc w:val="both"/>
        <w:rPr>
          <w:sz w:val="24"/>
          <w:szCs w:val="24"/>
        </w:rPr>
      </w:pPr>
      <w:r w:rsidRPr="00270E09">
        <w:rPr>
          <w:sz w:val="24"/>
          <w:szCs w:val="24"/>
        </w:rPr>
        <w:t>мая: День Победы;</w:t>
      </w:r>
    </w:p>
    <w:p w:rsidR="001053EB" w:rsidRPr="00270E09" w:rsidRDefault="001053EB" w:rsidP="001053EB">
      <w:pPr>
        <w:ind w:left="540"/>
        <w:jc w:val="both"/>
        <w:rPr>
          <w:sz w:val="24"/>
          <w:szCs w:val="24"/>
        </w:rPr>
      </w:pPr>
      <w:r w:rsidRPr="00270E09">
        <w:rPr>
          <w:sz w:val="24"/>
          <w:szCs w:val="24"/>
        </w:rPr>
        <w:t>19 мая: День детских общественных организаций России;</w:t>
      </w:r>
    </w:p>
    <w:p w:rsidR="001053EB" w:rsidRPr="00270E09" w:rsidRDefault="001053EB" w:rsidP="001053EB">
      <w:pPr>
        <w:ind w:left="540"/>
        <w:jc w:val="both"/>
        <w:rPr>
          <w:sz w:val="24"/>
          <w:szCs w:val="24"/>
        </w:rPr>
      </w:pPr>
      <w:r w:rsidRPr="00270E09">
        <w:rPr>
          <w:sz w:val="24"/>
          <w:szCs w:val="24"/>
        </w:rPr>
        <w:t>мая: День славянской письменности и культуры.</w:t>
      </w:r>
    </w:p>
    <w:p w:rsidR="001053EB" w:rsidRPr="00270E09" w:rsidRDefault="001053EB" w:rsidP="001053EB">
      <w:pPr>
        <w:ind w:left="540"/>
        <w:jc w:val="both"/>
        <w:rPr>
          <w:sz w:val="24"/>
          <w:szCs w:val="24"/>
        </w:rPr>
      </w:pPr>
      <w:r w:rsidRPr="00270E09">
        <w:rPr>
          <w:sz w:val="24"/>
          <w:szCs w:val="24"/>
        </w:rPr>
        <w:t>Июнь:</w:t>
      </w:r>
    </w:p>
    <w:p w:rsidR="001053EB" w:rsidRPr="00270E09" w:rsidRDefault="001053EB" w:rsidP="001053EB">
      <w:pPr>
        <w:ind w:left="540"/>
        <w:jc w:val="both"/>
        <w:rPr>
          <w:sz w:val="24"/>
          <w:szCs w:val="24"/>
        </w:rPr>
      </w:pPr>
      <w:r w:rsidRPr="00270E09">
        <w:rPr>
          <w:sz w:val="24"/>
          <w:szCs w:val="24"/>
        </w:rPr>
        <w:t>1 июня: День защиты детей;</w:t>
      </w:r>
    </w:p>
    <w:p w:rsidR="001053EB" w:rsidRPr="00270E09" w:rsidRDefault="001053EB" w:rsidP="001053EB">
      <w:pPr>
        <w:ind w:left="540"/>
        <w:jc w:val="both"/>
        <w:rPr>
          <w:sz w:val="24"/>
          <w:szCs w:val="24"/>
        </w:rPr>
      </w:pPr>
      <w:r w:rsidRPr="00270E09">
        <w:rPr>
          <w:sz w:val="24"/>
          <w:szCs w:val="24"/>
        </w:rPr>
        <w:t>июня: День русского языка;</w:t>
      </w:r>
    </w:p>
    <w:p w:rsidR="001053EB" w:rsidRPr="00270E09" w:rsidRDefault="001053EB" w:rsidP="001053EB">
      <w:pPr>
        <w:ind w:left="540"/>
        <w:jc w:val="both"/>
        <w:rPr>
          <w:sz w:val="24"/>
          <w:szCs w:val="24"/>
        </w:rPr>
      </w:pPr>
      <w:r w:rsidRPr="00270E09">
        <w:rPr>
          <w:sz w:val="24"/>
          <w:szCs w:val="24"/>
        </w:rPr>
        <w:t>12 июня: День России;</w:t>
      </w:r>
    </w:p>
    <w:p w:rsidR="001053EB" w:rsidRPr="00270E09" w:rsidRDefault="001053EB" w:rsidP="001053EB">
      <w:pPr>
        <w:ind w:left="540"/>
        <w:jc w:val="both"/>
        <w:rPr>
          <w:sz w:val="24"/>
          <w:szCs w:val="24"/>
        </w:rPr>
      </w:pPr>
      <w:r w:rsidRPr="00270E09">
        <w:rPr>
          <w:sz w:val="24"/>
          <w:szCs w:val="24"/>
        </w:rPr>
        <w:t>июня: День памяти и скорби;</w:t>
      </w:r>
    </w:p>
    <w:p w:rsidR="001053EB" w:rsidRPr="00270E09" w:rsidRDefault="001053EB" w:rsidP="001053EB">
      <w:pPr>
        <w:ind w:left="540"/>
        <w:jc w:val="both"/>
        <w:rPr>
          <w:sz w:val="24"/>
          <w:szCs w:val="24"/>
        </w:rPr>
      </w:pPr>
      <w:r w:rsidRPr="00270E09">
        <w:rPr>
          <w:sz w:val="24"/>
          <w:szCs w:val="24"/>
        </w:rPr>
        <w:t>27 июня: День молодежи.</w:t>
      </w:r>
    </w:p>
    <w:p w:rsidR="001053EB" w:rsidRPr="00270E09" w:rsidRDefault="001053EB" w:rsidP="001053EB">
      <w:pPr>
        <w:ind w:left="540"/>
        <w:jc w:val="both"/>
        <w:rPr>
          <w:sz w:val="24"/>
          <w:szCs w:val="24"/>
        </w:rPr>
      </w:pPr>
      <w:r w:rsidRPr="00270E09">
        <w:rPr>
          <w:sz w:val="24"/>
          <w:szCs w:val="24"/>
        </w:rPr>
        <w:t>Июль:</w:t>
      </w:r>
    </w:p>
    <w:p w:rsidR="001053EB" w:rsidRPr="00270E09" w:rsidRDefault="001053EB" w:rsidP="001053EB">
      <w:pPr>
        <w:ind w:left="540"/>
        <w:jc w:val="both"/>
        <w:rPr>
          <w:sz w:val="24"/>
          <w:szCs w:val="24"/>
        </w:rPr>
      </w:pPr>
      <w:r w:rsidRPr="00270E09">
        <w:rPr>
          <w:sz w:val="24"/>
          <w:szCs w:val="24"/>
        </w:rPr>
        <w:t>8 июля: День семьи, любви и верности.</w:t>
      </w:r>
    </w:p>
    <w:p w:rsidR="001053EB" w:rsidRPr="00270E09" w:rsidRDefault="001053EB" w:rsidP="001053EB">
      <w:pPr>
        <w:ind w:left="540"/>
        <w:jc w:val="both"/>
        <w:rPr>
          <w:sz w:val="24"/>
          <w:szCs w:val="24"/>
        </w:rPr>
      </w:pPr>
      <w:r w:rsidRPr="00270E09">
        <w:rPr>
          <w:sz w:val="24"/>
          <w:szCs w:val="24"/>
        </w:rPr>
        <w:t>Август:</w:t>
      </w:r>
    </w:p>
    <w:p w:rsidR="001053EB" w:rsidRPr="00270E09" w:rsidRDefault="001053EB" w:rsidP="001053EB">
      <w:pPr>
        <w:ind w:left="540"/>
        <w:jc w:val="both"/>
        <w:rPr>
          <w:sz w:val="24"/>
          <w:szCs w:val="24"/>
        </w:rPr>
      </w:pPr>
      <w:r w:rsidRPr="00270E09">
        <w:rPr>
          <w:sz w:val="24"/>
          <w:szCs w:val="24"/>
        </w:rPr>
        <w:t>Вторая суббота августа: День физкультурника;</w:t>
      </w:r>
    </w:p>
    <w:p w:rsidR="001053EB" w:rsidRPr="00270E09" w:rsidRDefault="001053EB" w:rsidP="001053EB">
      <w:pPr>
        <w:ind w:left="540"/>
        <w:jc w:val="both"/>
        <w:rPr>
          <w:sz w:val="24"/>
          <w:szCs w:val="24"/>
        </w:rPr>
      </w:pPr>
      <w:r w:rsidRPr="00270E09">
        <w:rPr>
          <w:sz w:val="24"/>
          <w:szCs w:val="24"/>
        </w:rPr>
        <w:t>22 августа: День Государственного флага Российской Федерации; 27 августа: День российского кино</w:t>
      </w:r>
    </w:p>
    <w:p w:rsidR="00A27FD6" w:rsidRPr="00891323" w:rsidRDefault="001053EB" w:rsidP="001053EB">
      <w:pPr>
        <w:pStyle w:val="a5"/>
        <w:tabs>
          <w:tab w:val="left" w:pos="1532"/>
        </w:tabs>
        <w:spacing w:before="90"/>
        <w:ind w:left="1531" w:firstLine="0"/>
        <w:rPr>
          <w:sz w:val="24"/>
        </w:rPr>
      </w:pPr>
      <w:r>
        <w:rPr>
          <w:sz w:val="24"/>
          <w:u w:val="single"/>
        </w:rPr>
        <w:t>4.</w:t>
      </w:r>
      <w:r w:rsidR="00091AF7" w:rsidRPr="00891323">
        <w:rPr>
          <w:sz w:val="24"/>
          <w:u w:val="single"/>
        </w:rPr>
        <w:t>Календарный</w:t>
      </w:r>
      <w:r w:rsidR="00091AF7" w:rsidRPr="00891323">
        <w:rPr>
          <w:spacing w:val="-4"/>
          <w:sz w:val="24"/>
          <w:u w:val="single"/>
        </w:rPr>
        <w:t xml:space="preserve"> </w:t>
      </w:r>
      <w:r w:rsidR="00091AF7" w:rsidRPr="00891323">
        <w:rPr>
          <w:sz w:val="24"/>
          <w:u w:val="single"/>
        </w:rPr>
        <w:t>план</w:t>
      </w:r>
      <w:r w:rsidR="00091AF7" w:rsidRPr="00891323">
        <w:rPr>
          <w:spacing w:val="-3"/>
          <w:sz w:val="24"/>
          <w:u w:val="single"/>
        </w:rPr>
        <w:t xml:space="preserve"> </w:t>
      </w:r>
      <w:r w:rsidR="00091AF7" w:rsidRPr="00891323">
        <w:rPr>
          <w:sz w:val="24"/>
          <w:u w:val="single"/>
        </w:rPr>
        <w:t>воспитательной</w:t>
      </w:r>
      <w:r w:rsidR="00091AF7" w:rsidRPr="00891323">
        <w:rPr>
          <w:spacing w:val="-3"/>
          <w:sz w:val="24"/>
          <w:u w:val="single"/>
        </w:rPr>
        <w:t xml:space="preserve"> </w:t>
      </w:r>
      <w:r w:rsidR="00091AF7" w:rsidRPr="00891323">
        <w:rPr>
          <w:spacing w:val="-2"/>
          <w:sz w:val="24"/>
          <w:u w:val="single"/>
        </w:rPr>
        <w:t>работы</w:t>
      </w:r>
    </w:p>
    <w:p w:rsidR="00891323" w:rsidRPr="00891323" w:rsidRDefault="00891323" w:rsidP="00891323">
      <w:pPr>
        <w:pStyle w:val="a5"/>
        <w:tabs>
          <w:tab w:val="left" w:pos="1532"/>
        </w:tabs>
        <w:spacing w:before="90"/>
        <w:ind w:left="1531" w:firstLine="0"/>
        <w:rPr>
          <w:sz w:val="24"/>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2"/>
        <w:gridCol w:w="1229"/>
        <w:gridCol w:w="127"/>
        <w:gridCol w:w="1901"/>
        <w:gridCol w:w="115"/>
        <w:gridCol w:w="2050"/>
      </w:tblGrid>
      <w:tr w:rsidR="00891323" w:rsidRPr="00891323">
        <w:trPr>
          <w:trHeight w:val="275"/>
        </w:trPr>
        <w:tc>
          <w:tcPr>
            <w:tcW w:w="10514" w:type="dxa"/>
            <w:gridSpan w:val="6"/>
          </w:tcPr>
          <w:p w:rsidR="00A27FD6" w:rsidRPr="00891323" w:rsidRDefault="00091AF7">
            <w:pPr>
              <w:pStyle w:val="TableParagraph"/>
              <w:spacing w:before="0" w:line="256" w:lineRule="exact"/>
              <w:ind w:left="1996" w:right="1985"/>
              <w:jc w:val="center"/>
              <w:rPr>
                <w:b/>
                <w:sz w:val="24"/>
              </w:rPr>
            </w:pPr>
            <w:r w:rsidRPr="00891323">
              <w:rPr>
                <w:b/>
                <w:sz w:val="24"/>
              </w:rPr>
              <w:t>КАЛЕНДАРНЫЙ</w:t>
            </w:r>
            <w:r w:rsidRPr="00891323">
              <w:rPr>
                <w:b/>
                <w:spacing w:val="-6"/>
                <w:sz w:val="24"/>
              </w:rPr>
              <w:t xml:space="preserve"> </w:t>
            </w:r>
            <w:r w:rsidRPr="00891323">
              <w:rPr>
                <w:b/>
                <w:sz w:val="24"/>
              </w:rPr>
              <w:t>ПЛАН</w:t>
            </w:r>
            <w:r w:rsidRPr="00891323">
              <w:rPr>
                <w:b/>
                <w:spacing w:val="-5"/>
                <w:sz w:val="24"/>
              </w:rPr>
              <w:t xml:space="preserve"> </w:t>
            </w:r>
            <w:r w:rsidRPr="00891323">
              <w:rPr>
                <w:b/>
                <w:sz w:val="24"/>
              </w:rPr>
              <w:t>ВОСПИТАТЕЛЬНОЙ</w:t>
            </w:r>
            <w:r w:rsidRPr="00891323">
              <w:rPr>
                <w:b/>
                <w:spacing w:val="-4"/>
                <w:sz w:val="24"/>
              </w:rPr>
              <w:t xml:space="preserve"> </w:t>
            </w:r>
            <w:r w:rsidRPr="00891323">
              <w:rPr>
                <w:b/>
                <w:spacing w:val="-2"/>
                <w:sz w:val="24"/>
              </w:rPr>
              <w:t>РАБОТЫ</w:t>
            </w:r>
          </w:p>
        </w:tc>
      </w:tr>
      <w:tr w:rsidR="00891323" w:rsidRPr="00891323">
        <w:trPr>
          <w:trHeight w:val="275"/>
        </w:trPr>
        <w:tc>
          <w:tcPr>
            <w:tcW w:w="10514" w:type="dxa"/>
            <w:gridSpan w:val="6"/>
          </w:tcPr>
          <w:p w:rsidR="00A27FD6" w:rsidRPr="00891323" w:rsidRDefault="00091AF7">
            <w:pPr>
              <w:pStyle w:val="TableParagraph"/>
              <w:spacing w:before="0" w:line="256" w:lineRule="exact"/>
              <w:ind w:left="1996" w:right="1991"/>
              <w:jc w:val="center"/>
              <w:rPr>
                <w:b/>
                <w:sz w:val="24"/>
              </w:rPr>
            </w:pPr>
            <w:r w:rsidRPr="00891323">
              <w:rPr>
                <w:b/>
                <w:sz w:val="24"/>
              </w:rPr>
              <w:t>Начальная</w:t>
            </w:r>
            <w:r w:rsidRPr="00891323">
              <w:rPr>
                <w:b/>
                <w:spacing w:val="-2"/>
                <w:sz w:val="24"/>
              </w:rPr>
              <w:t xml:space="preserve"> </w:t>
            </w:r>
            <w:r w:rsidRPr="00891323">
              <w:rPr>
                <w:b/>
                <w:sz w:val="24"/>
              </w:rPr>
              <w:t>школа</w:t>
            </w:r>
            <w:r w:rsidRPr="00891323">
              <w:rPr>
                <w:b/>
                <w:spacing w:val="-1"/>
                <w:sz w:val="24"/>
              </w:rPr>
              <w:t xml:space="preserve"> </w:t>
            </w:r>
            <w:r w:rsidRPr="00891323">
              <w:rPr>
                <w:b/>
                <w:sz w:val="24"/>
              </w:rPr>
              <w:t>(1-4</w:t>
            </w:r>
            <w:r w:rsidRPr="00891323">
              <w:rPr>
                <w:b/>
                <w:spacing w:val="1"/>
                <w:sz w:val="24"/>
              </w:rPr>
              <w:t xml:space="preserve"> </w:t>
            </w:r>
            <w:r w:rsidRPr="00891323">
              <w:rPr>
                <w:b/>
                <w:spacing w:val="-2"/>
                <w:sz w:val="24"/>
              </w:rPr>
              <w:t>классы)</w:t>
            </w:r>
          </w:p>
        </w:tc>
      </w:tr>
      <w:tr w:rsidR="00891323" w:rsidRPr="00891323">
        <w:trPr>
          <w:trHeight w:val="554"/>
        </w:trPr>
        <w:tc>
          <w:tcPr>
            <w:tcW w:w="10514" w:type="dxa"/>
            <w:gridSpan w:val="6"/>
          </w:tcPr>
          <w:p w:rsidR="00A27FD6" w:rsidRPr="00891323" w:rsidRDefault="00091AF7">
            <w:pPr>
              <w:pStyle w:val="TableParagraph"/>
              <w:spacing w:before="1"/>
              <w:ind w:left="1996" w:right="1996"/>
              <w:jc w:val="center"/>
              <w:rPr>
                <w:b/>
                <w:sz w:val="24"/>
              </w:rPr>
            </w:pPr>
            <w:r w:rsidRPr="00891323">
              <w:rPr>
                <w:b/>
                <w:sz w:val="24"/>
              </w:rPr>
              <w:t>Модуль</w:t>
            </w:r>
            <w:r w:rsidRPr="00891323">
              <w:rPr>
                <w:b/>
                <w:spacing w:val="-3"/>
                <w:sz w:val="24"/>
              </w:rPr>
              <w:t xml:space="preserve"> </w:t>
            </w:r>
            <w:r w:rsidRPr="00891323">
              <w:rPr>
                <w:b/>
                <w:sz w:val="24"/>
              </w:rPr>
              <w:t>«Классное</w:t>
            </w:r>
            <w:r w:rsidRPr="00891323">
              <w:rPr>
                <w:b/>
                <w:spacing w:val="-2"/>
                <w:sz w:val="24"/>
              </w:rPr>
              <w:t xml:space="preserve"> руководство»</w:t>
            </w:r>
          </w:p>
          <w:p w:rsidR="00A27FD6" w:rsidRPr="00891323" w:rsidRDefault="00091AF7">
            <w:pPr>
              <w:pStyle w:val="TableParagraph"/>
              <w:spacing w:before="0" w:line="257" w:lineRule="exact"/>
              <w:ind w:left="1996" w:right="1996"/>
              <w:jc w:val="center"/>
              <w:rPr>
                <w:b/>
                <w:i/>
                <w:sz w:val="24"/>
              </w:rPr>
            </w:pPr>
            <w:r w:rsidRPr="00891323">
              <w:rPr>
                <w:b/>
                <w:i/>
                <w:sz w:val="24"/>
              </w:rPr>
              <w:t>(согласно</w:t>
            </w:r>
            <w:r w:rsidRPr="00891323">
              <w:rPr>
                <w:b/>
                <w:i/>
                <w:spacing w:val="-6"/>
                <w:sz w:val="24"/>
              </w:rPr>
              <w:t xml:space="preserve"> </w:t>
            </w:r>
            <w:r w:rsidRPr="00891323">
              <w:rPr>
                <w:b/>
                <w:i/>
                <w:sz w:val="24"/>
              </w:rPr>
              <w:t>индивидуальным</w:t>
            </w:r>
            <w:r w:rsidRPr="00891323">
              <w:rPr>
                <w:b/>
                <w:i/>
                <w:spacing w:val="-4"/>
                <w:sz w:val="24"/>
              </w:rPr>
              <w:t xml:space="preserve"> </w:t>
            </w:r>
            <w:r w:rsidRPr="00891323">
              <w:rPr>
                <w:b/>
                <w:i/>
                <w:sz w:val="24"/>
              </w:rPr>
              <w:t>планам</w:t>
            </w:r>
            <w:r w:rsidRPr="00891323">
              <w:rPr>
                <w:b/>
                <w:i/>
                <w:spacing w:val="-4"/>
                <w:sz w:val="24"/>
              </w:rPr>
              <w:t xml:space="preserve"> </w:t>
            </w:r>
            <w:r w:rsidRPr="00891323">
              <w:rPr>
                <w:b/>
                <w:i/>
                <w:sz w:val="24"/>
              </w:rPr>
              <w:t>классных</w:t>
            </w:r>
            <w:r w:rsidRPr="00891323">
              <w:rPr>
                <w:b/>
                <w:i/>
                <w:spacing w:val="-4"/>
                <w:sz w:val="24"/>
              </w:rPr>
              <w:t xml:space="preserve"> </w:t>
            </w:r>
            <w:r w:rsidRPr="00891323">
              <w:rPr>
                <w:b/>
                <w:i/>
                <w:spacing w:val="-2"/>
                <w:sz w:val="24"/>
              </w:rPr>
              <w:t>руководителей)</w:t>
            </w:r>
          </w:p>
        </w:tc>
      </w:tr>
      <w:tr w:rsidR="00891323"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Заседание</w:t>
            </w:r>
            <w:r w:rsidRPr="00891323">
              <w:rPr>
                <w:spacing w:val="-4"/>
                <w:sz w:val="24"/>
              </w:rPr>
              <w:t xml:space="preserve"> </w:t>
            </w:r>
            <w:r w:rsidRPr="00891323">
              <w:rPr>
                <w:sz w:val="24"/>
              </w:rPr>
              <w:t>МО</w:t>
            </w:r>
            <w:r w:rsidRPr="00891323">
              <w:rPr>
                <w:spacing w:val="-3"/>
                <w:sz w:val="24"/>
              </w:rPr>
              <w:t xml:space="preserve"> </w:t>
            </w:r>
            <w:r w:rsidRPr="00891323">
              <w:rPr>
                <w:sz w:val="24"/>
              </w:rPr>
              <w:t>классных</w:t>
            </w:r>
            <w:r w:rsidRPr="00891323">
              <w:rPr>
                <w:spacing w:val="-1"/>
                <w:sz w:val="24"/>
              </w:rPr>
              <w:t xml:space="preserve"> </w:t>
            </w:r>
            <w:r w:rsidRPr="00891323">
              <w:rPr>
                <w:sz w:val="24"/>
              </w:rPr>
              <w:t>рук-</w:t>
            </w:r>
            <w:r w:rsidRPr="00891323">
              <w:rPr>
                <w:spacing w:val="-5"/>
                <w:sz w:val="24"/>
              </w:rPr>
              <w:t>ей</w:t>
            </w:r>
          </w:p>
        </w:tc>
        <w:tc>
          <w:tcPr>
            <w:tcW w:w="1356" w:type="dxa"/>
            <w:gridSpan w:val="2"/>
          </w:tcPr>
          <w:p w:rsidR="00A27FD6" w:rsidRPr="00891323" w:rsidRDefault="00091AF7">
            <w:pPr>
              <w:pStyle w:val="TableParagraph"/>
              <w:spacing w:before="0" w:line="275"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5" w:lineRule="exact"/>
              <w:ind w:left="494"/>
              <w:rPr>
                <w:sz w:val="24"/>
              </w:rPr>
            </w:pPr>
            <w:r w:rsidRPr="00891323">
              <w:rPr>
                <w:sz w:val="24"/>
              </w:rPr>
              <w:t xml:space="preserve">30 </w:t>
            </w:r>
            <w:r w:rsidRPr="00891323">
              <w:rPr>
                <w:spacing w:val="-2"/>
                <w:sz w:val="24"/>
              </w:rPr>
              <w:t>августа</w:t>
            </w:r>
          </w:p>
        </w:tc>
        <w:tc>
          <w:tcPr>
            <w:tcW w:w="2050" w:type="dxa"/>
          </w:tcPr>
          <w:p w:rsidR="00A27FD6" w:rsidRPr="00891323" w:rsidRDefault="00091AF7">
            <w:pPr>
              <w:pStyle w:val="TableParagraph"/>
              <w:spacing w:before="0" w:line="276" w:lineRule="exact"/>
              <w:ind w:left="213" w:right="89"/>
              <w:rPr>
                <w:sz w:val="24"/>
              </w:rPr>
            </w:pPr>
            <w:r w:rsidRPr="00891323">
              <w:rPr>
                <w:sz w:val="24"/>
              </w:rPr>
              <w:t>Замдиректора</w:t>
            </w:r>
            <w:r w:rsidRPr="00891323">
              <w:rPr>
                <w:spacing w:val="-15"/>
                <w:sz w:val="24"/>
              </w:rPr>
              <w:t xml:space="preserve"> </w:t>
            </w:r>
            <w:r w:rsidRPr="00891323">
              <w:rPr>
                <w:sz w:val="24"/>
              </w:rPr>
              <w:t xml:space="preserve">по </w:t>
            </w:r>
            <w:r w:rsidRPr="00891323">
              <w:rPr>
                <w:spacing w:val="-6"/>
                <w:sz w:val="24"/>
              </w:rPr>
              <w:t>ВР</w:t>
            </w:r>
          </w:p>
        </w:tc>
      </w:tr>
      <w:tr w:rsidR="00891323" w:rsidRPr="00891323">
        <w:trPr>
          <w:trHeight w:val="551"/>
        </w:trPr>
        <w:tc>
          <w:tcPr>
            <w:tcW w:w="5092" w:type="dxa"/>
          </w:tcPr>
          <w:p w:rsidR="00A27FD6" w:rsidRPr="00891323" w:rsidRDefault="00091AF7">
            <w:pPr>
              <w:pStyle w:val="TableParagraph"/>
              <w:spacing w:before="0" w:line="276" w:lineRule="exact"/>
              <w:ind w:left="216" w:right="676"/>
              <w:rPr>
                <w:sz w:val="24"/>
              </w:rPr>
            </w:pPr>
            <w:r w:rsidRPr="00891323">
              <w:rPr>
                <w:sz w:val="24"/>
              </w:rPr>
              <w:t>Планирование</w:t>
            </w:r>
            <w:r w:rsidRPr="00891323">
              <w:rPr>
                <w:spacing w:val="-15"/>
                <w:sz w:val="24"/>
              </w:rPr>
              <w:t xml:space="preserve"> </w:t>
            </w:r>
            <w:r w:rsidRPr="00891323">
              <w:rPr>
                <w:sz w:val="24"/>
              </w:rPr>
              <w:t>воспитательной</w:t>
            </w:r>
            <w:r w:rsidRPr="00891323">
              <w:rPr>
                <w:spacing w:val="-15"/>
                <w:sz w:val="24"/>
              </w:rPr>
              <w:t xml:space="preserve"> </w:t>
            </w:r>
            <w:r w:rsidRPr="00891323">
              <w:rPr>
                <w:sz w:val="24"/>
              </w:rPr>
              <w:t>работы классов на 2023-2024 учебный год</w:t>
            </w:r>
          </w:p>
        </w:tc>
        <w:tc>
          <w:tcPr>
            <w:tcW w:w="1356" w:type="dxa"/>
            <w:gridSpan w:val="2"/>
          </w:tcPr>
          <w:p w:rsidR="00A27FD6" w:rsidRPr="00891323" w:rsidRDefault="00091AF7">
            <w:pPr>
              <w:pStyle w:val="TableParagraph"/>
              <w:spacing w:before="0" w:line="275"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5" w:lineRule="exact"/>
              <w:ind w:left="107"/>
              <w:rPr>
                <w:sz w:val="24"/>
              </w:rPr>
            </w:pPr>
            <w:r w:rsidRPr="00891323">
              <w:rPr>
                <w:sz w:val="24"/>
              </w:rPr>
              <w:t>До</w:t>
            </w:r>
            <w:r w:rsidRPr="00891323">
              <w:rPr>
                <w:spacing w:val="-2"/>
                <w:sz w:val="24"/>
              </w:rPr>
              <w:t xml:space="preserve"> </w:t>
            </w:r>
            <w:r w:rsidRPr="00891323">
              <w:rPr>
                <w:sz w:val="24"/>
              </w:rPr>
              <w:t xml:space="preserve">15 </w:t>
            </w:r>
            <w:r w:rsidRPr="00891323">
              <w:rPr>
                <w:spacing w:val="-2"/>
                <w:sz w:val="24"/>
              </w:rPr>
              <w:t>сентября</w:t>
            </w:r>
          </w:p>
        </w:tc>
        <w:tc>
          <w:tcPr>
            <w:tcW w:w="2050" w:type="dxa"/>
          </w:tcPr>
          <w:p w:rsidR="00A27FD6" w:rsidRPr="00891323" w:rsidRDefault="00091AF7">
            <w:pPr>
              <w:pStyle w:val="TableParagraph"/>
              <w:spacing w:before="0" w:line="276" w:lineRule="exact"/>
              <w:ind w:left="213" w:right="89"/>
              <w:rPr>
                <w:sz w:val="24"/>
              </w:rPr>
            </w:pPr>
            <w:r w:rsidRPr="00891323">
              <w:rPr>
                <w:spacing w:val="-2"/>
                <w:sz w:val="24"/>
              </w:rPr>
              <w:t>Классные руководители</w:t>
            </w:r>
          </w:p>
        </w:tc>
      </w:tr>
      <w:tr w:rsidR="00891323" w:rsidRPr="00891323">
        <w:trPr>
          <w:trHeight w:val="550"/>
        </w:trPr>
        <w:tc>
          <w:tcPr>
            <w:tcW w:w="5092" w:type="dxa"/>
          </w:tcPr>
          <w:p w:rsidR="00A27FD6" w:rsidRPr="00891323" w:rsidRDefault="00091AF7">
            <w:pPr>
              <w:pStyle w:val="TableParagraph"/>
              <w:spacing w:before="0" w:line="274" w:lineRule="exact"/>
              <w:ind w:left="216"/>
              <w:rPr>
                <w:sz w:val="24"/>
              </w:rPr>
            </w:pPr>
            <w:r w:rsidRPr="00891323">
              <w:rPr>
                <w:sz w:val="24"/>
              </w:rPr>
              <w:t>Проведение</w:t>
            </w:r>
            <w:r w:rsidRPr="00891323">
              <w:rPr>
                <w:spacing w:val="-6"/>
                <w:sz w:val="24"/>
              </w:rPr>
              <w:t xml:space="preserve"> </w:t>
            </w:r>
            <w:r w:rsidRPr="00891323">
              <w:rPr>
                <w:sz w:val="24"/>
              </w:rPr>
              <w:t>классных</w:t>
            </w:r>
            <w:r w:rsidRPr="00891323">
              <w:rPr>
                <w:spacing w:val="-4"/>
                <w:sz w:val="24"/>
              </w:rPr>
              <w:t xml:space="preserve"> часов</w:t>
            </w:r>
          </w:p>
        </w:tc>
        <w:tc>
          <w:tcPr>
            <w:tcW w:w="1356" w:type="dxa"/>
            <w:gridSpan w:val="2"/>
          </w:tcPr>
          <w:p w:rsidR="00A27FD6" w:rsidRPr="00891323" w:rsidRDefault="00091AF7">
            <w:pPr>
              <w:pStyle w:val="TableParagraph"/>
              <w:spacing w:before="0" w:line="274"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4" w:lineRule="exact"/>
              <w:ind w:left="364"/>
              <w:rPr>
                <w:sz w:val="24"/>
              </w:rPr>
            </w:pPr>
            <w:r w:rsidRPr="00891323">
              <w:rPr>
                <w:sz w:val="24"/>
              </w:rPr>
              <w:t>раз</w:t>
            </w:r>
            <w:r w:rsidRPr="00891323">
              <w:rPr>
                <w:spacing w:val="-3"/>
                <w:sz w:val="24"/>
              </w:rPr>
              <w:t xml:space="preserve"> </w:t>
            </w:r>
            <w:r w:rsidRPr="00891323">
              <w:rPr>
                <w:sz w:val="24"/>
              </w:rPr>
              <w:t>в</w:t>
            </w:r>
            <w:r w:rsidRPr="00891323">
              <w:rPr>
                <w:spacing w:val="-1"/>
                <w:sz w:val="24"/>
              </w:rPr>
              <w:t xml:space="preserve"> </w:t>
            </w:r>
            <w:r w:rsidRPr="00891323">
              <w:rPr>
                <w:spacing w:val="-2"/>
                <w:sz w:val="24"/>
              </w:rPr>
              <w:t>неделю</w:t>
            </w:r>
          </w:p>
        </w:tc>
        <w:tc>
          <w:tcPr>
            <w:tcW w:w="2050" w:type="dxa"/>
          </w:tcPr>
          <w:p w:rsidR="00A27FD6" w:rsidRPr="00891323" w:rsidRDefault="00091AF7">
            <w:pPr>
              <w:pStyle w:val="TableParagraph"/>
              <w:spacing w:before="0" w:line="276" w:lineRule="exact"/>
              <w:ind w:left="213" w:right="89"/>
              <w:rPr>
                <w:sz w:val="24"/>
              </w:rPr>
            </w:pPr>
            <w:r w:rsidRPr="00891323">
              <w:rPr>
                <w:spacing w:val="-2"/>
                <w:sz w:val="24"/>
              </w:rPr>
              <w:t>Классные руководители</w:t>
            </w:r>
          </w:p>
        </w:tc>
      </w:tr>
      <w:tr w:rsidR="00891323" w:rsidRPr="00891323">
        <w:trPr>
          <w:trHeight w:val="826"/>
        </w:trPr>
        <w:tc>
          <w:tcPr>
            <w:tcW w:w="5092" w:type="dxa"/>
          </w:tcPr>
          <w:p w:rsidR="00A27FD6" w:rsidRPr="00891323" w:rsidRDefault="00091AF7">
            <w:pPr>
              <w:pStyle w:val="TableParagraph"/>
              <w:spacing w:before="0" w:line="276" w:lineRule="exact"/>
              <w:ind w:left="216"/>
              <w:rPr>
                <w:sz w:val="24"/>
              </w:rPr>
            </w:pPr>
            <w:r w:rsidRPr="00891323">
              <w:rPr>
                <w:sz w:val="24"/>
              </w:rPr>
              <w:t>Планирование</w:t>
            </w:r>
            <w:r w:rsidRPr="00891323">
              <w:rPr>
                <w:spacing w:val="-13"/>
                <w:sz w:val="24"/>
              </w:rPr>
              <w:t xml:space="preserve"> </w:t>
            </w:r>
            <w:r w:rsidRPr="00891323">
              <w:rPr>
                <w:sz w:val="24"/>
              </w:rPr>
              <w:t>Индивидуальной</w:t>
            </w:r>
            <w:r w:rsidRPr="00891323">
              <w:rPr>
                <w:spacing w:val="-13"/>
                <w:sz w:val="24"/>
              </w:rPr>
              <w:t xml:space="preserve"> </w:t>
            </w:r>
            <w:r w:rsidRPr="00891323">
              <w:rPr>
                <w:sz w:val="24"/>
              </w:rPr>
              <w:t>работы</w:t>
            </w:r>
            <w:r w:rsidRPr="00891323">
              <w:rPr>
                <w:spacing w:val="-13"/>
                <w:sz w:val="24"/>
              </w:rPr>
              <w:t xml:space="preserve"> </w:t>
            </w:r>
            <w:r w:rsidRPr="00891323">
              <w:rPr>
                <w:sz w:val="24"/>
              </w:rPr>
              <w:t>с учащимися</w:t>
            </w:r>
            <w:r w:rsidR="00891323">
              <w:rPr>
                <w:sz w:val="24"/>
              </w:rPr>
              <w:t>: Активом, «Группой риска»</w:t>
            </w:r>
            <w:r w:rsidRPr="00891323">
              <w:rPr>
                <w:sz w:val="24"/>
              </w:rPr>
              <w:t>, «ОВЗ»</w:t>
            </w:r>
          </w:p>
        </w:tc>
        <w:tc>
          <w:tcPr>
            <w:tcW w:w="1356" w:type="dxa"/>
            <w:gridSpan w:val="2"/>
          </w:tcPr>
          <w:p w:rsidR="00A27FD6" w:rsidRPr="00891323" w:rsidRDefault="00091AF7">
            <w:pPr>
              <w:pStyle w:val="TableParagraph"/>
              <w:spacing w:before="0" w:line="274"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4" w:lineRule="exact"/>
              <w:ind w:left="167"/>
              <w:rPr>
                <w:sz w:val="24"/>
              </w:rPr>
            </w:pPr>
            <w:r w:rsidRPr="00891323">
              <w:rPr>
                <w:sz w:val="24"/>
              </w:rPr>
              <w:t>До</w:t>
            </w:r>
            <w:r w:rsidRPr="00891323">
              <w:rPr>
                <w:spacing w:val="-2"/>
                <w:sz w:val="24"/>
              </w:rPr>
              <w:t xml:space="preserve"> </w:t>
            </w:r>
            <w:r w:rsidRPr="00891323">
              <w:rPr>
                <w:sz w:val="24"/>
              </w:rPr>
              <w:t xml:space="preserve">20 </w:t>
            </w:r>
            <w:r w:rsidRPr="00891323">
              <w:rPr>
                <w:spacing w:val="-2"/>
                <w:sz w:val="24"/>
              </w:rPr>
              <w:t>сентября</w:t>
            </w:r>
          </w:p>
        </w:tc>
        <w:tc>
          <w:tcPr>
            <w:tcW w:w="2050" w:type="dxa"/>
          </w:tcPr>
          <w:p w:rsidR="00A27FD6" w:rsidRPr="00891323" w:rsidRDefault="00091AF7">
            <w:pPr>
              <w:pStyle w:val="TableParagraph"/>
              <w:spacing w:before="0"/>
              <w:ind w:left="213" w:right="89"/>
              <w:rPr>
                <w:sz w:val="24"/>
              </w:rPr>
            </w:pPr>
            <w:r w:rsidRPr="00891323">
              <w:rPr>
                <w:spacing w:val="-2"/>
                <w:sz w:val="24"/>
              </w:rPr>
              <w:t>Классные руководители</w:t>
            </w:r>
          </w:p>
        </w:tc>
      </w:tr>
      <w:tr w:rsidR="00891323" w:rsidRPr="00891323">
        <w:trPr>
          <w:trHeight w:val="1102"/>
        </w:trPr>
        <w:tc>
          <w:tcPr>
            <w:tcW w:w="5092" w:type="dxa"/>
          </w:tcPr>
          <w:p w:rsidR="00A27FD6" w:rsidRPr="00891323" w:rsidRDefault="00091AF7">
            <w:pPr>
              <w:pStyle w:val="TableParagraph"/>
              <w:spacing w:before="0"/>
              <w:ind w:left="216" w:right="676"/>
              <w:rPr>
                <w:sz w:val="24"/>
              </w:rPr>
            </w:pPr>
            <w:r w:rsidRPr="00891323">
              <w:rPr>
                <w:sz w:val="24"/>
              </w:rPr>
              <w:t>Организация занятости учащихся во внеурочное</w:t>
            </w:r>
            <w:r w:rsidRPr="00891323">
              <w:rPr>
                <w:spacing w:val="-10"/>
                <w:sz w:val="24"/>
              </w:rPr>
              <w:t xml:space="preserve"> </w:t>
            </w:r>
            <w:r w:rsidRPr="00891323">
              <w:rPr>
                <w:sz w:val="24"/>
              </w:rPr>
              <w:t>время</w:t>
            </w:r>
            <w:r w:rsidRPr="00891323">
              <w:rPr>
                <w:spacing w:val="-9"/>
                <w:sz w:val="24"/>
              </w:rPr>
              <w:t xml:space="preserve"> </w:t>
            </w:r>
            <w:r w:rsidRPr="00891323">
              <w:rPr>
                <w:sz w:val="24"/>
              </w:rPr>
              <w:t>в</w:t>
            </w:r>
            <w:r w:rsidRPr="00891323">
              <w:rPr>
                <w:spacing w:val="-10"/>
                <w:sz w:val="24"/>
              </w:rPr>
              <w:t xml:space="preserve"> </w:t>
            </w:r>
            <w:r w:rsidRPr="00891323">
              <w:rPr>
                <w:sz w:val="24"/>
              </w:rPr>
              <w:t>кружках,</w:t>
            </w:r>
            <w:r w:rsidRPr="00891323">
              <w:rPr>
                <w:spacing w:val="-9"/>
                <w:sz w:val="24"/>
              </w:rPr>
              <w:t xml:space="preserve"> </w:t>
            </w:r>
            <w:r w:rsidRPr="00891323">
              <w:rPr>
                <w:sz w:val="24"/>
              </w:rPr>
              <w:t>секциях, клубах и ДОП (Навигатор)</w:t>
            </w:r>
          </w:p>
        </w:tc>
        <w:tc>
          <w:tcPr>
            <w:tcW w:w="1356" w:type="dxa"/>
            <w:gridSpan w:val="2"/>
          </w:tcPr>
          <w:p w:rsidR="00A27FD6" w:rsidRPr="00891323" w:rsidRDefault="00091AF7">
            <w:pPr>
              <w:pStyle w:val="TableParagraph"/>
              <w:spacing w:before="0" w:line="274"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4" w:lineRule="exact"/>
              <w:ind w:left="107"/>
              <w:rPr>
                <w:sz w:val="24"/>
              </w:rPr>
            </w:pPr>
            <w:r w:rsidRPr="00891323">
              <w:rPr>
                <w:sz w:val="24"/>
              </w:rPr>
              <w:t>До</w:t>
            </w:r>
            <w:r w:rsidRPr="00891323">
              <w:rPr>
                <w:spacing w:val="-2"/>
                <w:sz w:val="24"/>
              </w:rPr>
              <w:t xml:space="preserve"> </w:t>
            </w:r>
            <w:r w:rsidRPr="00891323">
              <w:rPr>
                <w:sz w:val="24"/>
              </w:rPr>
              <w:t xml:space="preserve">15 </w:t>
            </w:r>
            <w:r w:rsidRPr="00891323">
              <w:rPr>
                <w:spacing w:val="-2"/>
                <w:sz w:val="24"/>
              </w:rPr>
              <w:t>сентября</w:t>
            </w:r>
          </w:p>
        </w:tc>
        <w:tc>
          <w:tcPr>
            <w:tcW w:w="2050" w:type="dxa"/>
          </w:tcPr>
          <w:p w:rsidR="00A27FD6" w:rsidRPr="00891323" w:rsidRDefault="00091AF7">
            <w:pPr>
              <w:pStyle w:val="TableParagraph"/>
              <w:spacing w:before="0"/>
              <w:ind w:left="213" w:right="89"/>
              <w:rPr>
                <w:sz w:val="24"/>
              </w:rPr>
            </w:pPr>
            <w:r w:rsidRPr="00891323">
              <w:rPr>
                <w:sz w:val="24"/>
              </w:rPr>
              <w:t>Замдиректора</w:t>
            </w:r>
            <w:r w:rsidRPr="00891323">
              <w:rPr>
                <w:spacing w:val="-15"/>
                <w:sz w:val="24"/>
              </w:rPr>
              <w:t xml:space="preserve"> </w:t>
            </w:r>
            <w:r w:rsidRPr="00891323">
              <w:rPr>
                <w:sz w:val="24"/>
              </w:rPr>
              <w:t xml:space="preserve">по </w:t>
            </w:r>
            <w:r w:rsidRPr="00891323">
              <w:rPr>
                <w:spacing w:val="-6"/>
                <w:sz w:val="24"/>
              </w:rPr>
              <w:t>ВР</w:t>
            </w:r>
          </w:p>
          <w:p w:rsidR="00A27FD6" w:rsidRPr="00891323" w:rsidRDefault="00091AF7">
            <w:pPr>
              <w:pStyle w:val="TableParagraph"/>
              <w:spacing w:before="0" w:line="270" w:lineRule="atLeast"/>
              <w:ind w:left="213" w:right="89"/>
              <w:rPr>
                <w:sz w:val="24"/>
              </w:rPr>
            </w:pPr>
            <w:r w:rsidRPr="00891323">
              <w:rPr>
                <w:spacing w:val="-2"/>
                <w:sz w:val="24"/>
              </w:rPr>
              <w:t>Классные руководители</w:t>
            </w:r>
          </w:p>
        </w:tc>
      </w:tr>
      <w:tr w:rsidR="00891323" w:rsidRPr="00891323">
        <w:trPr>
          <w:trHeight w:val="550"/>
        </w:trPr>
        <w:tc>
          <w:tcPr>
            <w:tcW w:w="5092" w:type="dxa"/>
          </w:tcPr>
          <w:p w:rsidR="00A27FD6" w:rsidRPr="00891323" w:rsidRDefault="00091AF7">
            <w:pPr>
              <w:pStyle w:val="TableParagraph"/>
              <w:spacing w:before="0" w:line="274" w:lineRule="exact"/>
              <w:ind w:left="216"/>
              <w:rPr>
                <w:sz w:val="24"/>
              </w:rPr>
            </w:pPr>
            <w:r w:rsidRPr="00891323">
              <w:rPr>
                <w:sz w:val="24"/>
              </w:rPr>
              <w:t>Проведение</w:t>
            </w:r>
            <w:r w:rsidRPr="00891323">
              <w:rPr>
                <w:spacing w:val="-4"/>
                <w:sz w:val="24"/>
              </w:rPr>
              <w:t xml:space="preserve"> </w:t>
            </w:r>
            <w:r w:rsidRPr="00891323">
              <w:rPr>
                <w:sz w:val="24"/>
              </w:rPr>
              <w:t>социометрии</w:t>
            </w:r>
            <w:r w:rsidRPr="00891323">
              <w:rPr>
                <w:spacing w:val="-3"/>
                <w:sz w:val="24"/>
              </w:rPr>
              <w:t xml:space="preserve"> </w:t>
            </w:r>
            <w:r w:rsidRPr="00891323">
              <w:rPr>
                <w:sz w:val="24"/>
              </w:rPr>
              <w:t>в</w:t>
            </w:r>
            <w:r w:rsidRPr="00891323">
              <w:rPr>
                <w:spacing w:val="-3"/>
                <w:sz w:val="24"/>
              </w:rPr>
              <w:t xml:space="preserve"> </w:t>
            </w:r>
            <w:r w:rsidRPr="00891323">
              <w:rPr>
                <w:spacing w:val="-2"/>
                <w:sz w:val="24"/>
              </w:rPr>
              <w:t>классе</w:t>
            </w:r>
          </w:p>
        </w:tc>
        <w:tc>
          <w:tcPr>
            <w:tcW w:w="1356" w:type="dxa"/>
            <w:gridSpan w:val="2"/>
          </w:tcPr>
          <w:p w:rsidR="00A27FD6" w:rsidRPr="00891323" w:rsidRDefault="00091AF7">
            <w:pPr>
              <w:pStyle w:val="TableParagraph"/>
              <w:spacing w:before="0" w:line="274"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4" w:lineRule="exact"/>
              <w:ind w:left="26"/>
              <w:rPr>
                <w:sz w:val="24"/>
              </w:rPr>
            </w:pPr>
            <w:r w:rsidRPr="00891323">
              <w:rPr>
                <w:sz w:val="24"/>
              </w:rPr>
              <w:t>До</w:t>
            </w:r>
            <w:r w:rsidRPr="00891323">
              <w:rPr>
                <w:spacing w:val="-2"/>
                <w:sz w:val="24"/>
              </w:rPr>
              <w:t xml:space="preserve"> </w:t>
            </w:r>
            <w:r w:rsidRPr="00891323">
              <w:rPr>
                <w:sz w:val="24"/>
              </w:rPr>
              <w:t xml:space="preserve">15 </w:t>
            </w:r>
            <w:r w:rsidRPr="00891323">
              <w:rPr>
                <w:spacing w:val="-2"/>
                <w:sz w:val="24"/>
              </w:rPr>
              <w:t>сентября</w:t>
            </w:r>
          </w:p>
        </w:tc>
        <w:tc>
          <w:tcPr>
            <w:tcW w:w="2050" w:type="dxa"/>
          </w:tcPr>
          <w:p w:rsidR="00A27FD6" w:rsidRPr="00891323" w:rsidRDefault="00091AF7">
            <w:pPr>
              <w:pStyle w:val="TableParagraph"/>
              <w:spacing w:before="0" w:line="276" w:lineRule="exact"/>
              <w:ind w:left="213" w:right="89"/>
              <w:rPr>
                <w:sz w:val="24"/>
              </w:rPr>
            </w:pPr>
            <w:r w:rsidRPr="00891323">
              <w:rPr>
                <w:spacing w:val="-2"/>
                <w:sz w:val="24"/>
              </w:rPr>
              <w:t>Классные руководители</w:t>
            </w:r>
          </w:p>
        </w:tc>
      </w:tr>
      <w:tr w:rsidR="00891323" w:rsidRPr="00891323">
        <w:trPr>
          <w:trHeight w:val="551"/>
        </w:trPr>
        <w:tc>
          <w:tcPr>
            <w:tcW w:w="5092" w:type="dxa"/>
          </w:tcPr>
          <w:p w:rsidR="00A27FD6" w:rsidRPr="00891323" w:rsidRDefault="00091AF7">
            <w:pPr>
              <w:pStyle w:val="TableParagraph"/>
              <w:spacing w:before="0" w:line="276" w:lineRule="exact"/>
              <w:ind w:left="216"/>
              <w:rPr>
                <w:sz w:val="24"/>
              </w:rPr>
            </w:pPr>
            <w:r w:rsidRPr="00891323">
              <w:rPr>
                <w:sz w:val="24"/>
              </w:rPr>
              <w:t>Оформление</w:t>
            </w:r>
            <w:r w:rsidRPr="00891323">
              <w:rPr>
                <w:spacing w:val="-7"/>
                <w:sz w:val="24"/>
              </w:rPr>
              <w:t xml:space="preserve"> </w:t>
            </w:r>
            <w:r w:rsidRPr="00891323">
              <w:rPr>
                <w:sz w:val="24"/>
              </w:rPr>
              <w:t>классных</w:t>
            </w:r>
            <w:r w:rsidRPr="00891323">
              <w:rPr>
                <w:spacing w:val="-5"/>
                <w:sz w:val="24"/>
              </w:rPr>
              <w:t xml:space="preserve"> </w:t>
            </w:r>
            <w:r w:rsidRPr="00891323">
              <w:rPr>
                <w:spacing w:val="-2"/>
                <w:sz w:val="24"/>
              </w:rPr>
              <w:t>уголков</w:t>
            </w:r>
          </w:p>
        </w:tc>
        <w:tc>
          <w:tcPr>
            <w:tcW w:w="1356" w:type="dxa"/>
            <w:gridSpan w:val="2"/>
          </w:tcPr>
          <w:p w:rsidR="00A27FD6" w:rsidRPr="00891323" w:rsidRDefault="00091AF7">
            <w:pPr>
              <w:pStyle w:val="TableParagraph"/>
              <w:spacing w:before="0" w:line="276"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6" w:lineRule="exact"/>
              <w:ind w:left="26"/>
              <w:rPr>
                <w:sz w:val="24"/>
              </w:rPr>
            </w:pPr>
            <w:r w:rsidRPr="00891323">
              <w:rPr>
                <w:sz w:val="24"/>
              </w:rPr>
              <w:t>До</w:t>
            </w:r>
            <w:r w:rsidRPr="00891323">
              <w:rPr>
                <w:spacing w:val="-2"/>
                <w:sz w:val="24"/>
              </w:rPr>
              <w:t xml:space="preserve"> </w:t>
            </w:r>
            <w:r w:rsidRPr="00891323">
              <w:rPr>
                <w:sz w:val="24"/>
              </w:rPr>
              <w:t xml:space="preserve">15 </w:t>
            </w:r>
            <w:r w:rsidRPr="00891323">
              <w:rPr>
                <w:spacing w:val="-2"/>
                <w:sz w:val="24"/>
              </w:rPr>
              <w:t>сентября</w:t>
            </w:r>
          </w:p>
        </w:tc>
        <w:tc>
          <w:tcPr>
            <w:tcW w:w="2050" w:type="dxa"/>
          </w:tcPr>
          <w:p w:rsidR="00A27FD6" w:rsidRPr="00891323" w:rsidRDefault="00091AF7">
            <w:pPr>
              <w:pStyle w:val="TableParagraph"/>
              <w:spacing w:before="0" w:line="276" w:lineRule="exact"/>
              <w:ind w:left="213" w:right="89"/>
              <w:rPr>
                <w:sz w:val="24"/>
              </w:rPr>
            </w:pPr>
            <w:r w:rsidRPr="00891323">
              <w:rPr>
                <w:spacing w:val="-2"/>
                <w:sz w:val="24"/>
              </w:rPr>
              <w:t>Классные руководители</w:t>
            </w:r>
          </w:p>
        </w:tc>
      </w:tr>
      <w:tr w:rsidR="00891323" w:rsidRPr="00891323">
        <w:trPr>
          <w:trHeight w:val="551"/>
        </w:trPr>
        <w:tc>
          <w:tcPr>
            <w:tcW w:w="5092" w:type="dxa"/>
          </w:tcPr>
          <w:p w:rsidR="00A27FD6" w:rsidRPr="00891323" w:rsidRDefault="00091AF7">
            <w:pPr>
              <w:pStyle w:val="TableParagraph"/>
              <w:spacing w:before="0" w:line="276" w:lineRule="exact"/>
              <w:ind w:left="216"/>
              <w:rPr>
                <w:sz w:val="24"/>
              </w:rPr>
            </w:pPr>
            <w:r w:rsidRPr="00891323">
              <w:rPr>
                <w:sz w:val="24"/>
              </w:rPr>
              <w:t>Проверка</w:t>
            </w:r>
            <w:r w:rsidRPr="00891323">
              <w:rPr>
                <w:spacing w:val="-10"/>
                <w:sz w:val="24"/>
              </w:rPr>
              <w:t xml:space="preserve"> </w:t>
            </w:r>
            <w:r w:rsidRPr="00891323">
              <w:rPr>
                <w:sz w:val="24"/>
              </w:rPr>
              <w:t>Планов</w:t>
            </w:r>
            <w:r w:rsidRPr="00891323">
              <w:rPr>
                <w:spacing w:val="-9"/>
                <w:sz w:val="24"/>
              </w:rPr>
              <w:t xml:space="preserve"> </w:t>
            </w:r>
            <w:r w:rsidRPr="00891323">
              <w:rPr>
                <w:sz w:val="24"/>
              </w:rPr>
              <w:t>воспитательной</w:t>
            </w:r>
            <w:r w:rsidRPr="00891323">
              <w:rPr>
                <w:spacing w:val="-9"/>
                <w:sz w:val="24"/>
              </w:rPr>
              <w:t xml:space="preserve"> </w:t>
            </w:r>
            <w:r w:rsidRPr="00891323">
              <w:rPr>
                <w:sz w:val="24"/>
              </w:rPr>
              <w:t>работы</w:t>
            </w:r>
            <w:r w:rsidRPr="00891323">
              <w:rPr>
                <w:spacing w:val="-9"/>
                <w:sz w:val="24"/>
              </w:rPr>
              <w:t xml:space="preserve"> </w:t>
            </w:r>
            <w:r w:rsidRPr="00891323">
              <w:rPr>
                <w:sz w:val="24"/>
              </w:rPr>
              <w:t>с классами на учебный год</w:t>
            </w:r>
          </w:p>
        </w:tc>
        <w:tc>
          <w:tcPr>
            <w:tcW w:w="1356" w:type="dxa"/>
            <w:gridSpan w:val="2"/>
          </w:tcPr>
          <w:p w:rsidR="00A27FD6" w:rsidRPr="00891323" w:rsidRDefault="00091AF7">
            <w:pPr>
              <w:pStyle w:val="TableParagraph"/>
              <w:spacing w:before="0" w:line="275"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5" w:lineRule="exact"/>
              <w:ind w:left="26"/>
              <w:rPr>
                <w:sz w:val="24"/>
              </w:rPr>
            </w:pPr>
            <w:r w:rsidRPr="00891323">
              <w:rPr>
                <w:sz w:val="24"/>
              </w:rPr>
              <w:t>с</w:t>
            </w:r>
            <w:r w:rsidRPr="00891323">
              <w:rPr>
                <w:spacing w:val="-3"/>
                <w:sz w:val="24"/>
              </w:rPr>
              <w:t xml:space="preserve"> </w:t>
            </w:r>
            <w:r w:rsidRPr="00891323">
              <w:rPr>
                <w:sz w:val="24"/>
              </w:rPr>
              <w:t xml:space="preserve">15 </w:t>
            </w:r>
            <w:r w:rsidRPr="00891323">
              <w:rPr>
                <w:spacing w:val="-2"/>
                <w:sz w:val="24"/>
              </w:rPr>
              <w:t>сентября</w:t>
            </w:r>
          </w:p>
        </w:tc>
        <w:tc>
          <w:tcPr>
            <w:tcW w:w="2050" w:type="dxa"/>
          </w:tcPr>
          <w:p w:rsidR="00A27FD6" w:rsidRPr="00891323" w:rsidRDefault="00091AF7">
            <w:pPr>
              <w:pStyle w:val="TableParagraph"/>
              <w:spacing w:before="0" w:line="276" w:lineRule="exact"/>
              <w:ind w:left="213" w:right="89"/>
              <w:rPr>
                <w:sz w:val="24"/>
              </w:rPr>
            </w:pPr>
            <w:r w:rsidRPr="00891323">
              <w:rPr>
                <w:spacing w:val="-2"/>
                <w:sz w:val="24"/>
              </w:rPr>
              <w:t xml:space="preserve">Руководитель </w:t>
            </w:r>
            <w:r w:rsidRPr="00891323">
              <w:rPr>
                <w:spacing w:val="-4"/>
                <w:sz w:val="24"/>
              </w:rPr>
              <w:t>ШМО</w:t>
            </w:r>
          </w:p>
        </w:tc>
      </w:tr>
      <w:tr w:rsidR="00891323"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Заседание</w:t>
            </w:r>
            <w:r w:rsidRPr="00891323">
              <w:rPr>
                <w:spacing w:val="-3"/>
                <w:sz w:val="24"/>
              </w:rPr>
              <w:t xml:space="preserve"> </w:t>
            </w:r>
            <w:r w:rsidRPr="00891323">
              <w:rPr>
                <w:sz w:val="24"/>
              </w:rPr>
              <w:t>МО</w:t>
            </w:r>
            <w:r w:rsidRPr="00891323">
              <w:rPr>
                <w:spacing w:val="-3"/>
                <w:sz w:val="24"/>
              </w:rPr>
              <w:t xml:space="preserve"> </w:t>
            </w:r>
            <w:r w:rsidRPr="00891323">
              <w:rPr>
                <w:sz w:val="24"/>
              </w:rPr>
              <w:t>классных</w:t>
            </w:r>
            <w:r w:rsidRPr="00891323">
              <w:rPr>
                <w:spacing w:val="-2"/>
                <w:sz w:val="24"/>
              </w:rPr>
              <w:t xml:space="preserve"> </w:t>
            </w:r>
            <w:r w:rsidRPr="00891323">
              <w:rPr>
                <w:sz w:val="24"/>
              </w:rPr>
              <w:t>рук-</w:t>
            </w:r>
            <w:r w:rsidRPr="00891323">
              <w:rPr>
                <w:spacing w:val="-5"/>
                <w:sz w:val="24"/>
              </w:rPr>
              <w:t>ей</w:t>
            </w:r>
          </w:p>
        </w:tc>
        <w:tc>
          <w:tcPr>
            <w:tcW w:w="1356" w:type="dxa"/>
            <w:gridSpan w:val="2"/>
          </w:tcPr>
          <w:p w:rsidR="00A27FD6" w:rsidRPr="00891323" w:rsidRDefault="00091AF7">
            <w:pPr>
              <w:pStyle w:val="TableParagraph"/>
              <w:spacing w:before="0" w:line="275"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6" w:lineRule="exact"/>
              <w:ind w:left="26" w:right="1216"/>
              <w:rPr>
                <w:sz w:val="24"/>
              </w:rPr>
            </w:pPr>
            <w:r w:rsidRPr="00891323">
              <w:rPr>
                <w:spacing w:val="-2"/>
                <w:sz w:val="24"/>
              </w:rPr>
              <w:t xml:space="preserve">Ноябрь </w:t>
            </w:r>
            <w:r w:rsidRPr="00891323">
              <w:rPr>
                <w:spacing w:val="-4"/>
                <w:sz w:val="24"/>
              </w:rPr>
              <w:t>март</w:t>
            </w:r>
          </w:p>
        </w:tc>
        <w:tc>
          <w:tcPr>
            <w:tcW w:w="2050" w:type="dxa"/>
          </w:tcPr>
          <w:p w:rsidR="00A27FD6" w:rsidRPr="00891323" w:rsidRDefault="00091AF7">
            <w:pPr>
              <w:pStyle w:val="TableParagraph"/>
              <w:spacing w:before="0" w:line="276" w:lineRule="exact"/>
              <w:ind w:left="108" w:right="194"/>
              <w:rPr>
                <w:sz w:val="24"/>
              </w:rPr>
            </w:pPr>
            <w:r w:rsidRPr="00891323">
              <w:rPr>
                <w:sz w:val="24"/>
              </w:rPr>
              <w:t>Замдиректора</w:t>
            </w:r>
            <w:r w:rsidRPr="00891323">
              <w:rPr>
                <w:spacing w:val="-15"/>
                <w:sz w:val="24"/>
              </w:rPr>
              <w:t xml:space="preserve"> </w:t>
            </w:r>
            <w:r w:rsidRPr="00891323">
              <w:rPr>
                <w:sz w:val="24"/>
              </w:rPr>
              <w:t xml:space="preserve">по </w:t>
            </w:r>
            <w:r w:rsidRPr="00891323">
              <w:rPr>
                <w:spacing w:val="-6"/>
                <w:sz w:val="24"/>
              </w:rPr>
              <w:t>ВР</w:t>
            </w:r>
          </w:p>
        </w:tc>
      </w:tr>
      <w:tr w:rsidR="00891323" w:rsidRPr="00891323">
        <w:trPr>
          <w:trHeight w:val="550"/>
        </w:trPr>
        <w:tc>
          <w:tcPr>
            <w:tcW w:w="5092" w:type="dxa"/>
          </w:tcPr>
          <w:p w:rsidR="00A27FD6" w:rsidRPr="00891323" w:rsidRDefault="00091AF7">
            <w:pPr>
              <w:pStyle w:val="TableParagraph"/>
              <w:spacing w:before="0" w:line="275" w:lineRule="exact"/>
              <w:ind w:left="216"/>
              <w:rPr>
                <w:sz w:val="24"/>
              </w:rPr>
            </w:pPr>
            <w:r w:rsidRPr="00891323">
              <w:rPr>
                <w:sz w:val="24"/>
              </w:rPr>
              <w:t>Педсовет</w:t>
            </w:r>
            <w:r w:rsidRPr="00891323">
              <w:rPr>
                <w:spacing w:val="-3"/>
                <w:sz w:val="24"/>
              </w:rPr>
              <w:t xml:space="preserve"> </w:t>
            </w:r>
            <w:r w:rsidRPr="00891323">
              <w:rPr>
                <w:sz w:val="24"/>
              </w:rPr>
              <w:t>по</w:t>
            </w:r>
            <w:r w:rsidRPr="00891323">
              <w:rPr>
                <w:spacing w:val="-3"/>
                <w:sz w:val="24"/>
              </w:rPr>
              <w:t xml:space="preserve"> </w:t>
            </w:r>
            <w:r w:rsidRPr="00891323">
              <w:rPr>
                <w:sz w:val="24"/>
              </w:rPr>
              <w:t>воспитательной</w:t>
            </w:r>
            <w:r w:rsidRPr="00891323">
              <w:rPr>
                <w:spacing w:val="-2"/>
                <w:sz w:val="24"/>
              </w:rPr>
              <w:t xml:space="preserve"> работе</w:t>
            </w:r>
          </w:p>
        </w:tc>
        <w:tc>
          <w:tcPr>
            <w:tcW w:w="1356" w:type="dxa"/>
            <w:gridSpan w:val="2"/>
          </w:tcPr>
          <w:p w:rsidR="00A27FD6" w:rsidRPr="00891323" w:rsidRDefault="00091AF7">
            <w:pPr>
              <w:pStyle w:val="TableParagraph"/>
              <w:spacing w:before="0" w:line="275"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5" w:lineRule="exact"/>
              <w:ind w:left="26"/>
              <w:rPr>
                <w:sz w:val="24"/>
              </w:rPr>
            </w:pPr>
            <w:r w:rsidRPr="00891323">
              <w:rPr>
                <w:spacing w:val="-4"/>
                <w:sz w:val="24"/>
              </w:rPr>
              <w:t>март</w:t>
            </w:r>
          </w:p>
        </w:tc>
        <w:tc>
          <w:tcPr>
            <w:tcW w:w="2050" w:type="dxa"/>
          </w:tcPr>
          <w:p w:rsidR="00A27FD6" w:rsidRPr="00891323" w:rsidRDefault="00091AF7">
            <w:pPr>
              <w:pStyle w:val="TableParagraph"/>
              <w:spacing w:before="0" w:line="276" w:lineRule="exact"/>
              <w:ind w:left="108" w:right="194"/>
              <w:rPr>
                <w:sz w:val="24"/>
              </w:rPr>
            </w:pPr>
            <w:r w:rsidRPr="00891323">
              <w:rPr>
                <w:sz w:val="24"/>
              </w:rPr>
              <w:t>Замдиректора</w:t>
            </w:r>
            <w:r w:rsidRPr="00891323">
              <w:rPr>
                <w:spacing w:val="-15"/>
                <w:sz w:val="24"/>
              </w:rPr>
              <w:t xml:space="preserve"> </w:t>
            </w:r>
            <w:r w:rsidRPr="00891323">
              <w:rPr>
                <w:sz w:val="24"/>
              </w:rPr>
              <w:t xml:space="preserve">по </w:t>
            </w:r>
            <w:r w:rsidRPr="00891323">
              <w:rPr>
                <w:spacing w:val="-6"/>
                <w:sz w:val="24"/>
              </w:rPr>
              <w:t>ВР</w:t>
            </w:r>
          </w:p>
        </w:tc>
      </w:tr>
      <w:tr w:rsidR="00891323" w:rsidRPr="00891323">
        <w:trPr>
          <w:trHeight w:val="550"/>
        </w:trPr>
        <w:tc>
          <w:tcPr>
            <w:tcW w:w="5092" w:type="dxa"/>
          </w:tcPr>
          <w:p w:rsidR="00A27FD6" w:rsidRPr="00891323" w:rsidRDefault="00091AF7">
            <w:pPr>
              <w:pStyle w:val="TableParagraph"/>
              <w:spacing w:before="0" w:line="274" w:lineRule="exact"/>
              <w:ind w:left="216"/>
              <w:rPr>
                <w:sz w:val="24"/>
              </w:rPr>
            </w:pPr>
            <w:r w:rsidRPr="00891323">
              <w:rPr>
                <w:sz w:val="24"/>
              </w:rPr>
              <w:t>Прогноз</w:t>
            </w:r>
            <w:r w:rsidRPr="00891323">
              <w:rPr>
                <w:spacing w:val="-4"/>
                <w:sz w:val="24"/>
              </w:rPr>
              <w:t xml:space="preserve"> </w:t>
            </w:r>
            <w:r w:rsidRPr="00891323">
              <w:rPr>
                <w:sz w:val="24"/>
              </w:rPr>
              <w:t>летней</w:t>
            </w:r>
            <w:r w:rsidRPr="00891323">
              <w:rPr>
                <w:spacing w:val="-4"/>
                <w:sz w:val="24"/>
              </w:rPr>
              <w:t xml:space="preserve"> </w:t>
            </w:r>
            <w:r w:rsidRPr="00891323">
              <w:rPr>
                <w:sz w:val="24"/>
              </w:rPr>
              <w:t>занятости</w:t>
            </w:r>
            <w:r w:rsidRPr="00891323">
              <w:rPr>
                <w:spacing w:val="-2"/>
                <w:sz w:val="24"/>
              </w:rPr>
              <w:t xml:space="preserve"> учащихся</w:t>
            </w:r>
          </w:p>
        </w:tc>
        <w:tc>
          <w:tcPr>
            <w:tcW w:w="1356" w:type="dxa"/>
            <w:gridSpan w:val="2"/>
          </w:tcPr>
          <w:p w:rsidR="00A27FD6" w:rsidRPr="00891323" w:rsidRDefault="00091AF7">
            <w:pPr>
              <w:pStyle w:val="TableParagraph"/>
              <w:spacing w:before="0" w:line="274"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4" w:lineRule="exact"/>
              <w:ind w:left="518"/>
              <w:rPr>
                <w:sz w:val="24"/>
              </w:rPr>
            </w:pPr>
            <w:r w:rsidRPr="00891323">
              <w:rPr>
                <w:spacing w:val="-4"/>
                <w:sz w:val="24"/>
              </w:rPr>
              <w:t>Март</w:t>
            </w:r>
          </w:p>
        </w:tc>
        <w:tc>
          <w:tcPr>
            <w:tcW w:w="2050" w:type="dxa"/>
          </w:tcPr>
          <w:p w:rsidR="00A27FD6" w:rsidRPr="00891323" w:rsidRDefault="00091AF7">
            <w:pPr>
              <w:pStyle w:val="TableParagraph"/>
              <w:spacing w:before="0" w:line="276" w:lineRule="exact"/>
              <w:ind w:left="343" w:right="270" w:firstLine="427"/>
              <w:rPr>
                <w:sz w:val="24"/>
              </w:rPr>
            </w:pPr>
            <w:r w:rsidRPr="00891323">
              <w:rPr>
                <w:spacing w:val="-2"/>
                <w:sz w:val="24"/>
              </w:rPr>
              <w:t>Классные руководители</w:t>
            </w:r>
          </w:p>
        </w:tc>
      </w:tr>
      <w:tr w:rsidR="00891323" w:rsidRPr="00891323">
        <w:trPr>
          <w:trHeight w:val="549"/>
        </w:trPr>
        <w:tc>
          <w:tcPr>
            <w:tcW w:w="5092" w:type="dxa"/>
          </w:tcPr>
          <w:p w:rsidR="00A27FD6" w:rsidRPr="00891323" w:rsidRDefault="00091AF7">
            <w:pPr>
              <w:pStyle w:val="TableParagraph"/>
              <w:spacing w:before="0" w:line="273" w:lineRule="exact"/>
              <w:ind w:left="216"/>
              <w:rPr>
                <w:sz w:val="24"/>
              </w:rPr>
            </w:pPr>
            <w:r w:rsidRPr="00891323">
              <w:rPr>
                <w:sz w:val="24"/>
              </w:rPr>
              <w:t>Анализ</w:t>
            </w:r>
            <w:r w:rsidRPr="00891323">
              <w:rPr>
                <w:spacing w:val="-2"/>
                <w:sz w:val="24"/>
              </w:rPr>
              <w:t xml:space="preserve"> </w:t>
            </w:r>
            <w:r w:rsidRPr="00891323">
              <w:rPr>
                <w:sz w:val="24"/>
              </w:rPr>
              <w:t>ВР</w:t>
            </w:r>
            <w:r w:rsidRPr="00891323">
              <w:rPr>
                <w:spacing w:val="-1"/>
                <w:sz w:val="24"/>
              </w:rPr>
              <w:t xml:space="preserve"> </w:t>
            </w:r>
            <w:r w:rsidRPr="00891323">
              <w:rPr>
                <w:sz w:val="24"/>
              </w:rPr>
              <w:t>с</w:t>
            </w:r>
            <w:r w:rsidRPr="00891323">
              <w:rPr>
                <w:spacing w:val="-2"/>
                <w:sz w:val="24"/>
              </w:rPr>
              <w:t xml:space="preserve"> </w:t>
            </w:r>
            <w:r w:rsidRPr="00891323">
              <w:rPr>
                <w:sz w:val="24"/>
              </w:rPr>
              <w:t>классом</w:t>
            </w:r>
            <w:r w:rsidRPr="00891323">
              <w:rPr>
                <w:spacing w:val="-2"/>
                <w:sz w:val="24"/>
              </w:rPr>
              <w:t xml:space="preserve"> </w:t>
            </w:r>
            <w:r w:rsidRPr="00891323">
              <w:rPr>
                <w:sz w:val="24"/>
              </w:rPr>
              <w:t>за уч.</w:t>
            </w:r>
            <w:r w:rsidRPr="00891323">
              <w:rPr>
                <w:spacing w:val="-1"/>
                <w:sz w:val="24"/>
              </w:rPr>
              <w:t xml:space="preserve"> </w:t>
            </w:r>
            <w:r w:rsidRPr="00891323">
              <w:rPr>
                <w:spacing w:val="-5"/>
                <w:sz w:val="24"/>
              </w:rPr>
              <w:t>год</w:t>
            </w:r>
          </w:p>
        </w:tc>
        <w:tc>
          <w:tcPr>
            <w:tcW w:w="1356" w:type="dxa"/>
            <w:gridSpan w:val="2"/>
          </w:tcPr>
          <w:p w:rsidR="00A27FD6" w:rsidRPr="00891323" w:rsidRDefault="00091AF7">
            <w:pPr>
              <w:pStyle w:val="TableParagraph"/>
              <w:spacing w:before="0" w:line="273"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3" w:lineRule="exact"/>
              <w:ind w:left="26"/>
              <w:rPr>
                <w:sz w:val="24"/>
              </w:rPr>
            </w:pPr>
            <w:r w:rsidRPr="00891323">
              <w:rPr>
                <w:sz w:val="24"/>
              </w:rPr>
              <w:t>До</w:t>
            </w:r>
            <w:r w:rsidRPr="00891323">
              <w:rPr>
                <w:spacing w:val="-2"/>
                <w:sz w:val="24"/>
              </w:rPr>
              <w:t xml:space="preserve"> </w:t>
            </w:r>
            <w:r w:rsidRPr="00891323">
              <w:rPr>
                <w:sz w:val="24"/>
              </w:rPr>
              <w:t xml:space="preserve">10 </w:t>
            </w:r>
            <w:r w:rsidRPr="00891323">
              <w:rPr>
                <w:spacing w:val="-4"/>
                <w:sz w:val="24"/>
              </w:rPr>
              <w:t>июня</w:t>
            </w:r>
          </w:p>
        </w:tc>
        <w:tc>
          <w:tcPr>
            <w:tcW w:w="2050" w:type="dxa"/>
          </w:tcPr>
          <w:p w:rsidR="00A27FD6" w:rsidRPr="00891323" w:rsidRDefault="00091AF7">
            <w:pPr>
              <w:pStyle w:val="TableParagraph"/>
              <w:spacing w:before="0" w:line="276" w:lineRule="exact"/>
              <w:ind w:left="343" w:right="270" w:firstLine="427"/>
              <w:rPr>
                <w:sz w:val="24"/>
              </w:rPr>
            </w:pPr>
            <w:r w:rsidRPr="00891323">
              <w:rPr>
                <w:spacing w:val="-2"/>
                <w:sz w:val="24"/>
              </w:rPr>
              <w:t>Классные руководители</w:t>
            </w:r>
          </w:p>
        </w:tc>
      </w:tr>
      <w:tr w:rsidR="00891323"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Организация</w:t>
            </w:r>
            <w:r w:rsidRPr="00891323">
              <w:rPr>
                <w:spacing w:val="-5"/>
                <w:sz w:val="24"/>
              </w:rPr>
              <w:t xml:space="preserve"> </w:t>
            </w:r>
            <w:r w:rsidRPr="00891323">
              <w:rPr>
                <w:sz w:val="24"/>
              </w:rPr>
              <w:t>летней</w:t>
            </w:r>
            <w:r w:rsidRPr="00891323">
              <w:rPr>
                <w:spacing w:val="-5"/>
                <w:sz w:val="24"/>
              </w:rPr>
              <w:t xml:space="preserve"> </w:t>
            </w:r>
            <w:r w:rsidRPr="00891323">
              <w:rPr>
                <w:sz w:val="24"/>
              </w:rPr>
              <w:t>занятости</w:t>
            </w:r>
            <w:r w:rsidRPr="00891323">
              <w:rPr>
                <w:spacing w:val="-3"/>
                <w:sz w:val="24"/>
              </w:rPr>
              <w:t xml:space="preserve"> </w:t>
            </w:r>
            <w:r w:rsidRPr="00891323">
              <w:rPr>
                <w:spacing w:val="-2"/>
                <w:sz w:val="24"/>
              </w:rPr>
              <w:t>учащихся</w:t>
            </w:r>
          </w:p>
        </w:tc>
        <w:tc>
          <w:tcPr>
            <w:tcW w:w="1356" w:type="dxa"/>
            <w:gridSpan w:val="2"/>
          </w:tcPr>
          <w:p w:rsidR="00A27FD6" w:rsidRPr="00891323" w:rsidRDefault="00091AF7">
            <w:pPr>
              <w:pStyle w:val="TableParagraph"/>
              <w:spacing w:before="0" w:line="275" w:lineRule="exact"/>
              <w:ind w:left="502" w:right="498"/>
              <w:jc w:val="center"/>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5" w:lineRule="exact"/>
              <w:ind w:left="26"/>
              <w:rPr>
                <w:sz w:val="24"/>
              </w:rPr>
            </w:pPr>
            <w:r w:rsidRPr="00891323">
              <w:rPr>
                <w:sz w:val="24"/>
              </w:rPr>
              <w:t>Май-</w:t>
            </w:r>
            <w:r w:rsidRPr="00891323">
              <w:rPr>
                <w:spacing w:val="-4"/>
                <w:sz w:val="24"/>
              </w:rPr>
              <w:t xml:space="preserve"> июнь</w:t>
            </w:r>
          </w:p>
        </w:tc>
        <w:tc>
          <w:tcPr>
            <w:tcW w:w="2050" w:type="dxa"/>
          </w:tcPr>
          <w:p w:rsidR="00A27FD6" w:rsidRPr="00891323" w:rsidRDefault="00091AF7">
            <w:pPr>
              <w:pStyle w:val="TableParagraph"/>
              <w:spacing w:before="0" w:line="276" w:lineRule="exact"/>
              <w:ind w:left="343" w:right="270" w:firstLine="427"/>
              <w:rPr>
                <w:sz w:val="24"/>
              </w:rPr>
            </w:pPr>
            <w:r w:rsidRPr="00891323">
              <w:rPr>
                <w:spacing w:val="-2"/>
                <w:sz w:val="24"/>
              </w:rPr>
              <w:t>Классные руководители</w:t>
            </w:r>
          </w:p>
        </w:tc>
      </w:tr>
      <w:tr w:rsidR="00891323" w:rsidRPr="00891323">
        <w:trPr>
          <w:trHeight w:val="828"/>
        </w:trPr>
        <w:tc>
          <w:tcPr>
            <w:tcW w:w="10514" w:type="dxa"/>
            <w:gridSpan w:val="6"/>
          </w:tcPr>
          <w:p w:rsidR="00A27FD6" w:rsidRPr="00891323" w:rsidRDefault="00091AF7">
            <w:pPr>
              <w:pStyle w:val="TableParagraph"/>
              <w:spacing w:before="0"/>
              <w:ind w:left="2506" w:right="2246" w:firstLine="772"/>
              <w:rPr>
                <w:b/>
                <w:sz w:val="24"/>
              </w:rPr>
            </w:pPr>
            <w:r w:rsidRPr="00891323">
              <w:rPr>
                <w:b/>
                <w:sz w:val="24"/>
              </w:rPr>
              <w:t>Модуль «Внеурочная деятельность» (согласно</w:t>
            </w:r>
            <w:r w:rsidRPr="00891323">
              <w:rPr>
                <w:b/>
                <w:spacing w:val="-14"/>
                <w:sz w:val="24"/>
              </w:rPr>
              <w:t xml:space="preserve"> </w:t>
            </w:r>
            <w:r w:rsidRPr="00891323">
              <w:rPr>
                <w:b/>
                <w:sz w:val="24"/>
              </w:rPr>
              <w:t>утвержденному</w:t>
            </w:r>
            <w:r w:rsidRPr="00891323">
              <w:rPr>
                <w:b/>
                <w:spacing w:val="-14"/>
                <w:sz w:val="24"/>
              </w:rPr>
              <w:t xml:space="preserve"> </w:t>
            </w:r>
            <w:r w:rsidRPr="00891323">
              <w:rPr>
                <w:b/>
                <w:sz w:val="24"/>
              </w:rPr>
              <w:t>расписанию</w:t>
            </w:r>
            <w:r w:rsidRPr="00891323">
              <w:rPr>
                <w:b/>
                <w:spacing w:val="-14"/>
                <w:sz w:val="24"/>
              </w:rPr>
              <w:t xml:space="preserve"> </w:t>
            </w:r>
            <w:r w:rsidRPr="00891323">
              <w:rPr>
                <w:b/>
                <w:sz w:val="24"/>
              </w:rPr>
              <w:t>внеурочной</w:t>
            </w:r>
          </w:p>
          <w:p w:rsidR="00A27FD6" w:rsidRPr="00891323" w:rsidRDefault="00091AF7">
            <w:pPr>
              <w:pStyle w:val="TableParagraph"/>
              <w:spacing w:before="0" w:line="257" w:lineRule="exact"/>
              <w:ind w:left="4488"/>
              <w:rPr>
                <w:b/>
                <w:sz w:val="24"/>
              </w:rPr>
            </w:pPr>
            <w:r w:rsidRPr="00891323">
              <w:rPr>
                <w:b/>
                <w:spacing w:val="-2"/>
                <w:sz w:val="24"/>
              </w:rPr>
              <w:t>деятельности)</w:t>
            </w:r>
          </w:p>
        </w:tc>
      </w:tr>
      <w:tr w:rsidR="00891323" w:rsidRPr="00891323">
        <w:trPr>
          <w:trHeight w:val="551"/>
        </w:trPr>
        <w:tc>
          <w:tcPr>
            <w:tcW w:w="5092" w:type="dxa"/>
          </w:tcPr>
          <w:p w:rsidR="00A27FD6" w:rsidRPr="00891323" w:rsidRDefault="00091AF7">
            <w:pPr>
              <w:pStyle w:val="TableParagraph"/>
              <w:spacing w:before="0" w:line="276" w:lineRule="exact"/>
              <w:ind w:left="216" w:right="676"/>
              <w:rPr>
                <w:i/>
                <w:sz w:val="24"/>
              </w:rPr>
            </w:pPr>
            <w:r w:rsidRPr="00891323">
              <w:rPr>
                <w:i/>
                <w:sz w:val="24"/>
              </w:rPr>
              <w:t>Название</w:t>
            </w:r>
            <w:r w:rsidRPr="00891323">
              <w:rPr>
                <w:i/>
                <w:spacing w:val="-15"/>
                <w:sz w:val="24"/>
              </w:rPr>
              <w:t xml:space="preserve"> </w:t>
            </w:r>
            <w:r w:rsidRPr="00891323">
              <w:rPr>
                <w:i/>
                <w:sz w:val="24"/>
              </w:rPr>
              <w:t>курса</w:t>
            </w:r>
            <w:r w:rsidRPr="00891323">
              <w:rPr>
                <w:i/>
                <w:spacing w:val="-15"/>
                <w:sz w:val="24"/>
              </w:rPr>
              <w:t xml:space="preserve"> </w:t>
            </w:r>
            <w:r w:rsidRPr="00891323">
              <w:rPr>
                <w:i/>
                <w:sz w:val="24"/>
              </w:rPr>
              <w:t xml:space="preserve">внеурочной </w:t>
            </w:r>
            <w:r w:rsidRPr="00891323">
              <w:rPr>
                <w:i/>
                <w:spacing w:val="-2"/>
                <w:sz w:val="24"/>
              </w:rPr>
              <w:t>деятельности</w:t>
            </w:r>
          </w:p>
        </w:tc>
        <w:tc>
          <w:tcPr>
            <w:tcW w:w="1356" w:type="dxa"/>
            <w:gridSpan w:val="2"/>
          </w:tcPr>
          <w:p w:rsidR="00A27FD6" w:rsidRPr="00891323" w:rsidRDefault="00091AF7">
            <w:pPr>
              <w:pStyle w:val="TableParagraph"/>
              <w:spacing w:before="0" w:line="275" w:lineRule="exact"/>
              <w:ind w:left="210"/>
              <w:rPr>
                <w:i/>
                <w:sz w:val="24"/>
              </w:rPr>
            </w:pPr>
            <w:r w:rsidRPr="00891323">
              <w:rPr>
                <w:i/>
                <w:spacing w:val="-2"/>
                <w:sz w:val="24"/>
              </w:rPr>
              <w:t>Классы</w:t>
            </w:r>
          </w:p>
        </w:tc>
        <w:tc>
          <w:tcPr>
            <w:tcW w:w="2016" w:type="dxa"/>
            <w:gridSpan w:val="2"/>
          </w:tcPr>
          <w:p w:rsidR="00A27FD6" w:rsidRPr="00891323" w:rsidRDefault="00091AF7">
            <w:pPr>
              <w:pStyle w:val="TableParagraph"/>
              <w:spacing w:before="0" w:line="276" w:lineRule="exact"/>
              <w:ind w:left="210" w:right="51"/>
              <w:rPr>
                <w:i/>
                <w:sz w:val="24"/>
              </w:rPr>
            </w:pPr>
            <w:r w:rsidRPr="00891323">
              <w:rPr>
                <w:i/>
                <w:spacing w:val="-2"/>
                <w:sz w:val="24"/>
              </w:rPr>
              <w:t>Количество часов</w:t>
            </w:r>
            <w:r w:rsidRPr="00891323">
              <w:rPr>
                <w:i/>
                <w:spacing w:val="-13"/>
                <w:sz w:val="24"/>
              </w:rPr>
              <w:t xml:space="preserve"> </w:t>
            </w:r>
            <w:r w:rsidRPr="00891323">
              <w:rPr>
                <w:i/>
                <w:spacing w:val="-2"/>
                <w:sz w:val="24"/>
              </w:rPr>
              <w:t>в</w:t>
            </w:r>
            <w:r w:rsidRPr="00891323">
              <w:rPr>
                <w:i/>
                <w:spacing w:val="-13"/>
                <w:sz w:val="24"/>
              </w:rPr>
              <w:t xml:space="preserve"> </w:t>
            </w:r>
            <w:r w:rsidRPr="00891323">
              <w:rPr>
                <w:i/>
                <w:spacing w:val="-2"/>
                <w:sz w:val="24"/>
              </w:rPr>
              <w:t>неделю</w:t>
            </w:r>
          </w:p>
        </w:tc>
        <w:tc>
          <w:tcPr>
            <w:tcW w:w="2050" w:type="dxa"/>
          </w:tcPr>
          <w:p w:rsidR="00A27FD6" w:rsidRPr="00891323" w:rsidRDefault="00091AF7">
            <w:pPr>
              <w:pStyle w:val="TableParagraph"/>
              <w:spacing w:before="0" w:line="275" w:lineRule="exact"/>
              <w:ind w:left="213"/>
              <w:rPr>
                <w:i/>
                <w:sz w:val="24"/>
              </w:rPr>
            </w:pPr>
            <w:r w:rsidRPr="00891323">
              <w:rPr>
                <w:i/>
                <w:spacing w:val="-2"/>
                <w:sz w:val="24"/>
              </w:rPr>
              <w:t>Ответственные</w:t>
            </w:r>
          </w:p>
        </w:tc>
      </w:tr>
      <w:tr w:rsidR="00891323"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«Разговоры</w:t>
            </w:r>
            <w:r w:rsidRPr="00891323">
              <w:rPr>
                <w:spacing w:val="-4"/>
                <w:sz w:val="24"/>
              </w:rPr>
              <w:t xml:space="preserve"> </w:t>
            </w:r>
            <w:r w:rsidRPr="00891323">
              <w:rPr>
                <w:sz w:val="24"/>
              </w:rPr>
              <w:t>о</w:t>
            </w:r>
            <w:r w:rsidRPr="00891323">
              <w:rPr>
                <w:spacing w:val="-3"/>
                <w:sz w:val="24"/>
              </w:rPr>
              <w:t xml:space="preserve"> </w:t>
            </w:r>
            <w:r w:rsidRPr="00891323">
              <w:rPr>
                <w:spacing w:val="-2"/>
                <w:sz w:val="24"/>
              </w:rPr>
              <w:t>важном»</w:t>
            </w:r>
          </w:p>
        </w:tc>
        <w:tc>
          <w:tcPr>
            <w:tcW w:w="1356" w:type="dxa"/>
            <w:gridSpan w:val="2"/>
          </w:tcPr>
          <w:p w:rsidR="00A27FD6" w:rsidRPr="00891323" w:rsidRDefault="00091AF7">
            <w:pPr>
              <w:pStyle w:val="TableParagraph"/>
              <w:spacing w:before="0" w:line="275" w:lineRule="exact"/>
              <w:ind w:left="210"/>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5" w:lineRule="exact"/>
              <w:ind w:left="10"/>
              <w:jc w:val="center"/>
              <w:rPr>
                <w:sz w:val="24"/>
              </w:rPr>
            </w:pPr>
            <w:r w:rsidRPr="00891323">
              <w:rPr>
                <w:sz w:val="24"/>
              </w:rPr>
              <w:t>1</w:t>
            </w:r>
          </w:p>
        </w:tc>
        <w:tc>
          <w:tcPr>
            <w:tcW w:w="2050" w:type="dxa"/>
          </w:tcPr>
          <w:p w:rsidR="00A27FD6" w:rsidRPr="00891323" w:rsidRDefault="00091AF7">
            <w:pPr>
              <w:pStyle w:val="TableParagraph"/>
              <w:spacing w:before="0" w:line="276" w:lineRule="exact"/>
              <w:ind w:left="213" w:right="89"/>
              <w:rPr>
                <w:sz w:val="24"/>
              </w:rPr>
            </w:pPr>
            <w:r w:rsidRPr="00891323">
              <w:rPr>
                <w:spacing w:val="-2"/>
                <w:sz w:val="24"/>
              </w:rPr>
              <w:t>Классные руководители</w:t>
            </w:r>
          </w:p>
        </w:tc>
      </w:tr>
      <w:tr w:rsidR="00891323" w:rsidRPr="00891323">
        <w:trPr>
          <w:trHeight w:val="550"/>
        </w:trPr>
        <w:tc>
          <w:tcPr>
            <w:tcW w:w="5092" w:type="dxa"/>
          </w:tcPr>
          <w:p w:rsidR="00A27FD6" w:rsidRPr="00891323" w:rsidRDefault="00091AF7">
            <w:pPr>
              <w:pStyle w:val="TableParagraph"/>
              <w:spacing w:before="0" w:line="274" w:lineRule="exact"/>
              <w:ind w:left="108"/>
              <w:rPr>
                <w:sz w:val="24"/>
              </w:rPr>
            </w:pPr>
            <w:r w:rsidRPr="00891323">
              <w:rPr>
                <w:sz w:val="24"/>
              </w:rPr>
              <w:t>Занятия</w:t>
            </w:r>
            <w:r w:rsidRPr="00891323">
              <w:rPr>
                <w:spacing w:val="-2"/>
                <w:sz w:val="24"/>
              </w:rPr>
              <w:t xml:space="preserve"> </w:t>
            </w:r>
            <w:r w:rsidRPr="00891323">
              <w:rPr>
                <w:sz w:val="24"/>
              </w:rPr>
              <w:t>в</w:t>
            </w:r>
            <w:r w:rsidRPr="00891323">
              <w:rPr>
                <w:spacing w:val="-2"/>
                <w:sz w:val="24"/>
              </w:rPr>
              <w:t xml:space="preserve"> </w:t>
            </w:r>
            <w:r w:rsidRPr="00891323">
              <w:rPr>
                <w:sz w:val="24"/>
              </w:rPr>
              <w:t>предметных</w:t>
            </w:r>
            <w:r w:rsidRPr="00891323">
              <w:rPr>
                <w:spacing w:val="-3"/>
                <w:sz w:val="24"/>
              </w:rPr>
              <w:t xml:space="preserve"> </w:t>
            </w:r>
            <w:r w:rsidRPr="00891323">
              <w:rPr>
                <w:spacing w:val="-2"/>
                <w:sz w:val="24"/>
              </w:rPr>
              <w:t>кружках</w:t>
            </w:r>
          </w:p>
        </w:tc>
        <w:tc>
          <w:tcPr>
            <w:tcW w:w="1356" w:type="dxa"/>
            <w:gridSpan w:val="2"/>
          </w:tcPr>
          <w:p w:rsidR="00A27FD6" w:rsidRPr="00891323" w:rsidRDefault="00091AF7">
            <w:pPr>
              <w:pStyle w:val="TableParagraph"/>
              <w:spacing w:before="0" w:line="274" w:lineRule="exact"/>
              <w:ind w:left="210"/>
              <w:rPr>
                <w:sz w:val="24"/>
              </w:rPr>
            </w:pPr>
            <w:r w:rsidRPr="00891323">
              <w:rPr>
                <w:spacing w:val="-2"/>
                <w:sz w:val="24"/>
              </w:rPr>
              <w:t>1-</w:t>
            </w:r>
            <w:r w:rsidRPr="00891323">
              <w:rPr>
                <w:spacing w:val="-10"/>
                <w:sz w:val="24"/>
              </w:rPr>
              <w:t>4</w:t>
            </w:r>
          </w:p>
        </w:tc>
        <w:tc>
          <w:tcPr>
            <w:tcW w:w="2016" w:type="dxa"/>
            <w:gridSpan w:val="2"/>
          </w:tcPr>
          <w:p w:rsidR="00A27FD6" w:rsidRPr="00891323" w:rsidRDefault="00091AF7">
            <w:pPr>
              <w:pStyle w:val="TableParagraph"/>
              <w:spacing w:before="0" w:line="274" w:lineRule="exact"/>
              <w:ind w:left="10"/>
              <w:jc w:val="center"/>
              <w:rPr>
                <w:sz w:val="24"/>
              </w:rPr>
            </w:pPr>
            <w:r w:rsidRPr="00891323">
              <w:rPr>
                <w:sz w:val="24"/>
              </w:rPr>
              <w:t>1</w:t>
            </w:r>
          </w:p>
        </w:tc>
        <w:tc>
          <w:tcPr>
            <w:tcW w:w="2050" w:type="dxa"/>
          </w:tcPr>
          <w:p w:rsidR="00A27FD6" w:rsidRPr="00891323" w:rsidRDefault="00091AF7">
            <w:pPr>
              <w:pStyle w:val="TableParagraph"/>
              <w:spacing w:before="0" w:line="276" w:lineRule="exact"/>
              <w:ind w:left="213" w:right="89"/>
              <w:rPr>
                <w:sz w:val="24"/>
              </w:rPr>
            </w:pPr>
            <w:r w:rsidRPr="00891323">
              <w:rPr>
                <w:spacing w:val="-2"/>
                <w:sz w:val="24"/>
              </w:rPr>
              <w:t>Классные руководители</w:t>
            </w:r>
          </w:p>
        </w:tc>
      </w:tr>
      <w:tr w:rsidR="00891323" w:rsidRPr="00891323">
        <w:trPr>
          <w:trHeight w:val="273"/>
        </w:trPr>
        <w:tc>
          <w:tcPr>
            <w:tcW w:w="10514" w:type="dxa"/>
            <w:gridSpan w:val="6"/>
          </w:tcPr>
          <w:p w:rsidR="00A27FD6" w:rsidRPr="00891323" w:rsidRDefault="00091AF7">
            <w:pPr>
              <w:pStyle w:val="TableParagraph"/>
              <w:spacing w:before="0" w:line="254" w:lineRule="exact"/>
              <w:ind w:left="3624"/>
              <w:rPr>
                <w:b/>
                <w:sz w:val="24"/>
              </w:rPr>
            </w:pPr>
            <w:r w:rsidRPr="00891323">
              <w:rPr>
                <w:b/>
                <w:sz w:val="24"/>
              </w:rPr>
              <w:t>Модуль</w:t>
            </w:r>
            <w:r w:rsidRPr="00891323">
              <w:rPr>
                <w:b/>
                <w:spacing w:val="-1"/>
                <w:sz w:val="24"/>
              </w:rPr>
              <w:t xml:space="preserve"> </w:t>
            </w:r>
            <w:r w:rsidRPr="00891323">
              <w:rPr>
                <w:b/>
                <w:sz w:val="24"/>
              </w:rPr>
              <w:t>«Основные</w:t>
            </w:r>
            <w:r w:rsidRPr="00891323">
              <w:rPr>
                <w:b/>
                <w:spacing w:val="-3"/>
                <w:sz w:val="24"/>
              </w:rPr>
              <w:t xml:space="preserve"> </w:t>
            </w:r>
            <w:r w:rsidRPr="00891323">
              <w:rPr>
                <w:b/>
                <w:sz w:val="24"/>
              </w:rPr>
              <w:t>школьные</w:t>
            </w:r>
            <w:r w:rsidRPr="00891323">
              <w:rPr>
                <w:b/>
                <w:spacing w:val="-2"/>
                <w:sz w:val="24"/>
              </w:rPr>
              <w:t xml:space="preserve"> дела»</w:t>
            </w:r>
          </w:p>
        </w:tc>
      </w:tr>
      <w:tr w:rsidR="00891323" w:rsidRPr="00891323">
        <w:trPr>
          <w:trHeight w:val="278"/>
        </w:trPr>
        <w:tc>
          <w:tcPr>
            <w:tcW w:w="5092" w:type="dxa"/>
          </w:tcPr>
          <w:p w:rsidR="00A27FD6" w:rsidRPr="00891323" w:rsidRDefault="00091AF7">
            <w:pPr>
              <w:pStyle w:val="TableParagraph"/>
              <w:spacing w:before="1" w:line="257" w:lineRule="exact"/>
              <w:ind w:left="1255"/>
              <w:rPr>
                <w:b/>
                <w:i/>
                <w:sz w:val="24"/>
              </w:rPr>
            </w:pPr>
            <w:r w:rsidRPr="00891323">
              <w:rPr>
                <w:b/>
                <w:i/>
                <w:spacing w:val="-4"/>
                <w:sz w:val="24"/>
              </w:rPr>
              <w:t>Дела</w:t>
            </w:r>
          </w:p>
        </w:tc>
        <w:tc>
          <w:tcPr>
            <w:tcW w:w="1229" w:type="dxa"/>
          </w:tcPr>
          <w:p w:rsidR="00A27FD6" w:rsidRPr="00891323" w:rsidRDefault="00091AF7">
            <w:pPr>
              <w:pStyle w:val="TableParagraph"/>
              <w:spacing w:before="1" w:line="257" w:lineRule="exact"/>
              <w:ind w:left="-3" w:right="436"/>
              <w:jc w:val="center"/>
              <w:rPr>
                <w:b/>
                <w:i/>
                <w:sz w:val="24"/>
              </w:rPr>
            </w:pPr>
            <w:r w:rsidRPr="00891323">
              <w:rPr>
                <w:b/>
                <w:i/>
                <w:spacing w:val="-2"/>
                <w:sz w:val="24"/>
              </w:rPr>
              <w:t>Классы</w:t>
            </w:r>
          </w:p>
        </w:tc>
        <w:tc>
          <w:tcPr>
            <w:tcW w:w="2028" w:type="dxa"/>
            <w:gridSpan w:val="2"/>
          </w:tcPr>
          <w:p w:rsidR="00A27FD6" w:rsidRPr="00891323" w:rsidRDefault="00091AF7">
            <w:pPr>
              <w:pStyle w:val="TableParagraph"/>
              <w:spacing w:before="1" w:line="257" w:lineRule="exact"/>
              <w:ind w:left="702" w:right="701"/>
              <w:jc w:val="center"/>
              <w:rPr>
                <w:b/>
                <w:i/>
                <w:sz w:val="24"/>
              </w:rPr>
            </w:pPr>
            <w:r w:rsidRPr="00891323">
              <w:rPr>
                <w:b/>
                <w:i/>
                <w:spacing w:val="-4"/>
                <w:sz w:val="24"/>
              </w:rPr>
              <w:t>Дата</w:t>
            </w:r>
          </w:p>
        </w:tc>
        <w:tc>
          <w:tcPr>
            <w:tcW w:w="2165" w:type="dxa"/>
            <w:gridSpan w:val="2"/>
          </w:tcPr>
          <w:p w:rsidR="00A27FD6" w:rsidRPr="00891323" w:rsidRDefault="00091AF7">
            <w:pPr>
              <w:pStyle w:val="TableParagraph"/>
              <w:spacing w:before="1" w:line="257" w:lineRule="exact"/>
              <w:ind w:left="213"/>
              <w:rPr>
                <w:b/>
                <w:i/>
                <w:sz w:val="24"/>
              </w:rPr>
            </w:pPr>
            <w:r w:rsidRPr="00891323">
              <w:rPr>
                <w:b/>
                <w:i/>
                <w:spacing w:val="-2"/>
                <w:sz w:val="24"/>
              </w:rPr>
              <w:t>Ответственные</w:t>
            </w:r>
          </w:p>
        </w:tc>
      </w:tr>
      <w:tr w:rsidR="00891323"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Общешкольная</w:t>
            </w:r>
            <w:r w:rsidRPr="00891323">
              <w:rPr>
                <w:spacing w:val="-6"/>
                <w:sz w:val="24"/>
              </w:rPr>
              <w:t xml:space="preserve"> </w:t>
            </w:r>
            <w:r w:rsidRPr="00891323">
              <w:rPr>
                <w:sz w:val="24"/>
              </w:rPr>
              <w:t>линейка,</w:t>
            </w:r>
            <w:r w:rsidRPr="00891323">
              <w:rPr>
                <w:spacing w:val="-5"/>
                <w:sz w:val="24"/>
              </w:rPr>
              <w:t xml:space="preserve"> </w:t>
            </w:r>
            <w:r w:rsidRPr="00891323">
              <w:rPr>
                <w:spacing w:val="-2"/>
                <w:sz w:val="24"/>
              </w:rPr>
              <w:t>посвященная</w:t>
            </w:r>
          </w:p>
          <w:p w:rsidR="00A27FD6" w:rsidRPr="00891323" w:rsidRDefault="00091AF7">
            <w:pPr>
              <w:pStyle w:val="TableParagraph"/>
              <w:spacing w:before="0" w:line="257" w:lineRule="exact"/>
              <w:ind w:left="216"/>
              <w:rPr>
                <w:sz w:val="24"/>
              </w:rPr>
            </w:pPr>
            <w:r w:rsidRPr="00891323">
              <w:rPr>
                <w:sz w:val="24"/>
              </w:rPr>
              <w:t>«Первому</w:t>
            </w:r>
            <w:r w:rsidRPr="00891323">
              <w:rPr>
                <w:spacing w:val="-4"/>
                <w:sz w:val="24"/>
              </w:rPr>
              <w:t xml:space="preserve"> </w:t>
            </w:r>
            <w:r w:rsidRPr="00891323">
              <w:rPr>
                <w:sz w:val="24"/>
              </w:rPr>
              <w:t>звонку</w:t>
            </w:r>
            <w:r w:rsidRPr="00891323">
              <w:rPr>
                <w:spacing w:val="-1"/>
                <w:sz w:val="24"/>
              </w:rPr>
              <w:t xml:space="preserve"> </w:t>
            </w:r>
            <w:r w:rsidRPr="00891323">
              <w:rPr>
                <w:sz w:val="24"/>
              </w:rPr>
              <w:t>–</w:t>
            </w:r>
            <w:r w:rsidRPr="00891323">
              <w:rPr>
                <w:spacing w:val="-2"/>
                <w:sz w:val="24"/>
              </w:rPr>
              <w:t xml:space="preserve"> </w:t>
            </w:r>
            <w:r w:rsidRPr="00891323">
              <w:rPr>
                <w:sz w:val="24"/>
              </w:rPr>
              <w:t>2023</w:t>
            </w:r>
            <w:r w:rsidRPr="00891323">
              <w:rPr>
                <w:spacing w:val="-1"/>
                <w:sz w:val="24"/>
              </w:rPr>
              <w:t xml:space="preserve"> </w:t>
            </w:r>
            <w:r w:rsidRPr="00891323">
              <w:rPr>
                <w:spacing w:val="-2"/>
                <w:sz w:val="24"/>
              </w:rPr>
              <w:t>года»</w:t>
            </w:r>
          </w:p>
        </w:tc>
        <w:tc>
          <w:tcPr>
            <w:tcW w:w="1229" w:type="dxa"/>
          </w:tcPr>
          <w:p w:rsidR="00A27FD6" w:rsidRPr="00891323" w:rsidRDefault="00091AF7">
            <w:pPr>
              <w:pStyle w:val="TableParagraph"/>
              <w:spacing w:before="0" w:line="275" w:lineRule="exact"/>
              <w:ind w:left="198" w:right="674"/>
              <w:jc w:val="center"/>
              <w:rPr>
                <w:sz w:val="24"/>
              </w:rPr>
            </w:pPr>
            <w:r w:rsidRPr="00891323">
              <w:rPr>
                <w:spacing w:val="-2"/>
                <w:sz w:val="24"/>
              </w:rPr>
              <w:t>1-</w:t>
            </w:r>
            <w:r w:rsidRPr="00891323">
              <w:rPr>
                <w:spacing w:val="-10"/>
                <w:sz w:val="24"/>
              </w:rPr>
              <w:t>4</w:t>
            </w:r>
          </w:p>
        </w:tc>
        <w:tc>
          <w:tcPr>
            <w:tcW w:w="2028" w:type="dxa"/>
            <w:gridSpan w:val="2"/>
          </w:tcPr>
          <w:p w:rsidR="00A27FD6" w:rsidRPr="00891323" w:rsidRDefault="00091AF7">
            <w:pPr>
              <w:pStyle w:val="TableParagraph"/>
              <w:spacing w:before="0" w:line="275" w:lineRule="exact"/>
              <w:ind w:left="210"/>
              <w:rPr>
                <w:sz w:val="24"/>
              </w:rPr>
            </w:pPr>
            <w:r w:rsidRPr="00891323">
              <w:rPr>
                <w:sz w:val="24"/>
              </w:rPr>
              <w:t xml:space="preserve">1 </w:t>
            </w:r>
            <w:r w:rsidRPr="00891323">
              <w:rPr>
                <w:spacing w:val="-2"/>
                <w:sz w:val="24"/>
              </w:rPr>
              <w:t>сентября</w:t>
            </w:r>
          </w:p>
        </w:tc>
        <w:tc>
          <w:tcPr>
            <w:tcW w:w="2165" w:type="dxa"/>
            <w:gridSpan w:val="2"/>
          </w:tcPr>
          <w:p w:rsidR="00A27FD6" w:rsidRPr="00891323" w:rsidRDefault="00091AF7">
            <w:pPr>
              <w:pStyle w:val="TableParagraph"/>
              <w:spacing w:before="0" w:line="276" w:lineRule="exact"/>
              <w:ind w:left="213"/>
              <w:rPr>
                <w:sz w:val="24"/>
              </w:rPr>
            </w:pPr>
            <w:r w:rsidRPr="00891323">
              <w:rPr>
                <w:sz w:val="24"/>
              </w:rPr>
              <w:t>Зам.</w:t>
            </w:r>
            <w:r w:rsidRPr="00891323">
              <w:rPr>
                <w:spacing w:val="-15"/>
                <w:sz w:val="24"/>
              </w:rPr>
              <w:t xml:space="preserve"> </w:t>
            </w:r>
            <w:r w:rsidRPr="00891323">
              <w:rPr>
                <w:sz w:val="24"/>
              </w:rPr>
              <w:t>директора</w:t>
            </w:r>
            <w:r w:rsidRPr="00891323">
              <w:rPr>
                <w:spacing w:val="-15"/>
                <w:sz w:val="24"/>
              </w:rPr>
              <w:t xml:space="preserve"> </w:t>
            </w:r>
            <w:r w:rsidRPr="00891323">
              <w:rPr>
                <w:sz w:val="24"/>
              </w:rPr>
              <w:t xml:space="preserve">по </w:t>
            </w:r>
            <w:r w:rsidRPr="00891323">
              <w:rPr>
                <w:spacing w:val="-6"/>
                <w:sz w:val="24"/>
              </w:rPr>
              <w:t>ВР</w:t>
            </w:r>
          </w:p>
        </w:tc>
      </w:tr>
      <w:tr w:rsidR="00891323" w:rsidRPr="00891323">
        <w:trPr>
          <w:trHeight w:val="551"/>
        </w:trPr>
        <w:tc>
          <w:tcPr>
            <w:tcW w:w="5092" w:type="dxa"/>
          </w:tcPr>
          <w:p w:rsidR="00A27FD6" w:rsidRPr="00891323" w:rsidRDefault="00091AF7">
            <w:pPr>
              <w:pStyle w:val="TableParagraph"/>
              <w:spacing w:before="0" w:line="276" w:lineRule="exact"/>
              <w:ind w:left="216"/>
              <w:rPr>
                <w:sz w:val="24"/>
              </w:rPr>
            </w:pPr>
            <w:r w:rsidRPr="00891323">
              <w:rPr>
                <w:sz w:val="24"/>
              </w:rPr>
              <w:t>Классный</w:t>
            </w:r>
            <w:r w:rsidRPr="00891323">
              <w:rPr>
                <w:spacing w:val="-11"/>
                <w:sz w:val="24"/>
              </w:rPr>
              <w:t xml:space="preserve"> </w:t>
            </w:r>
            <w:r w:rsidRPr="00891323">
              <w:rPr>
                <w:sz w:val="24"/>
              </w:rPr>
              <w:t>час</w:t>
            </w:r>
            <w:r w:rsidRPr="00891323">
              <w:rPr>
                <w:spacing w:val="-12"/>
                <w:sz w:val="24"/>
              </w:rPr>
              <w:t xml:space="preserve"> </w:t>
            </w:r>
            <w:r w:rsidRPr="00891323">
              <w:rPr>
                <w:sz w:val="24"/>
              </w:rPr>
              <w:t>«Россия,</w:t>
            </w:r>
            <w:r w:rsidRPr="00891323">
              <w:rPr>
                <w:spacing w:val="-9"/>
                <w:sz w:val="24"/>
              </w:rPr>
              <w:t xml:space="preserve"> </w:t>
            </w:r>
            <w:r w:rsidRPr="00891323">
              <w:rPr>
                <w:sz w:val="24"/>
              </w:rPr>
              <w:t>устремленная</w:t>
            </w:r>
            <w:r w:rsidRPr="00891323">
              <w:rPr>
                <w:spacing w:val="-11"/>
                <w:sz w:val="24"/>
              </w:rPr>
              <w:t xml:space="preserve"> </w:t>
            </w:r>
            <w:r w:rsidRPr="00891323">
              <w:rPr>
                <w:sz w:val="24"/>
              </w:rPr>
              <w:t xml:space="preserve">в </w:t>
            </w:r>
            <w:r w:rsidRPr="00891323">
              <w:rPr>
                <w:spacing w:val="-2"/>
                <w:sz w:val="24"/>
              </w:rPr>
              <w:t>будущее»</w:t>
            </w:r>
          </w:p>
        </w:tc>
        <w:tc>
          <w:tcPr>
            <w:tcW w:w="1229" w:type="dxa"/>
          </w:tcPr>
          <w:p w:rsidR="00A27FD6" w:rsidRPr="00891323" w:rsidRDefault="00091AF7">
            <w:pPr>
              <w:pStyle w:val="TableParagraph"/>
              <w:spacing w:before="0" w:line="275" w:lineRule="exact"/>
              <w:ind w:left="198" w:right="674"/>
              <w:jc w:val="center"/>
              <w:rPr>
                <w:sz w:val="24"/>
              </w:rPr>
            </w:pPr>
            <w:r w:rsidRPr="00891323">
              <w:rPr>
                <w:spacing w:val="-2"/>
                <w:sz w:val="24"/>
              </w:rPr>
              <w:t>1-</w:t>
            </w:r>
            <w:r w:rsidRPr="00891323">
              <w:rPr>
                <w:spacing w:val="-10"/>
                <w:sz w:val="24"/>
              </w:rPr>
              <w:t>4</w:t>
            </w:r>
          </w:p>
        </w:tc>
        <w:tc>
          <w:tcPr>
            <w:tcW w:w="2028" w:type="dxa"/>
            <w:gridSpan w:val="2"/>
          </w:tcPr>
          <w:p w:rsidR="00A27FD6" w:rsidRPr="00891323" w:rsidRDefault="00091AF7">
            <w:pPr>
              <w:pStyle w:val="TableParagraph"/>
              <w:spacing w:before="0" w:line="275" w:lineRule="exact"/>
              <w:ind w:left="210"/>
              <w:rPr>
                <w:sz w:val="24"/>
              </w:rPr>
            </w:pPr>
            <w:r w:rsidRPr="00891323">
              <w:rPr>
                <w:sz w:val="24"/>
              </w:rPr>
              <w:t xml:space="preserve">1 </w:t>
            </w:r>
            <w:r w:rsidRPr="00891323">
              <w:rPr>
                <w:spacing w:val="-2"/>
                <w:sz w:val="24"/>
              </w:rPr>
              <w:t>сентября</w:t>
            </w:r>
          </w:p>
        </w:tc>
        <w:tc>
          <w:tcPr>
            <w:tcW w:w="2165" w:type="dxa"/>
            <w:gridSpan w:val="2"/>
          </w:tcPr>
          <w:p w:rsidR="00A27FD6" w:rsidRPr="00891323" w:rsidRDefault="00091AF7">
            <w:pPr>
              <w:pStyle w:val="TableParagraph"/>
              <w:spacing w:before="0" w:line="276" w:lineRule="exact"/>
              <w:ind w:left="213"/>
              <w:rPr>
                <w:sz w:val="24"/>
              </w:rPr>
            </w:pPr>
            <w:r w:rsidRPr="00891323">
              <w:rPr>
                <w:spacing w:val="-2"/>
                <w:sz w:val="24"/>
              </w:rPr>
              <w:t>Классные руководители</w:t>
            </w:r>
          </w:p>
        </w:tc>
      </w:tr>
    </w:tbl>
    <w:p w:rsidR="00A27FD6" w:rsidRPr="00891323"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2"/>
        <w:gridCol w:w="1229"/>
        <w:gridCol w:w="2029"/>
        <w:gridCol w:w="2166"/>
      </w:tblGrid>
      <w:tr w:rsidR="00A27FD6" w:rsidRPr="00891323">
        <w:trPr>
          <w:trHeight w:val="1104"/>
        </w:trPr>
        <w:tc>
          <w:tcPr>
            <w:tcW w:w="5092" w:type="dxa"/>
          </w:tcPr>
          <w:p w:rsidR="00A27FD6" w:rsidRPr="00891323" w:rsidRDefault="00091AF7">
            <w:pPr>
              <w:pStyle w:val="TableParagraph"/>
              <w:spacing w:before="0" w:line="275" w:lineRule="exact"/>
              <w:ind w:left="216"/>
              <w:rPr>
                <w:sz w:val="24"/>
              </w:rPr>
            </w:pPr>
            <w:r w:rsidRPr="00891323">
              <w:rPr>
                <w:sz w:val="24"/>
              </w:rPr>
              <w:t>Подъем</w:t>
            </w:r>
            <w:r w:rsidRPr="00891323">
              <w:rPr>
                <w:spacing w:val="-4"/>
                <w:sz w:val="24"/>
              </w:rPr>
              <w:t xml:space="preserve"> </w:t>
            </w:r>
            <w:r w:rsidRPr="00891323">
              <w:rPr>
                <w:sz w:val="24"/>
              </w:rPr>
              <w:t>Флага</w:t>
            </w:r>
            <w:r w:rsidRPr="00891323">
              <w:rPr>
                <w:spacing w:val="-3"/>
                <w:sz w:val="24"/>
              </w:rPr>
              <w:t xml:space="preserve"> </w:t>
            </w:r>
            <w:r w:rsidRPr="00891323">
              <w:rPr>
                <w:sz w:val="24"/>
              </w:rPr>
              <w:t>РФ</w:t>
            </w:r>
            <w:r w:rsidRPr="00891323">
              <w:rPr>
                <w:spacing w:val="-3"/>
                <w:sz w:val="24"/>
              </w:rPr>
              <w:t xml:space="preserve"> </w:t>
            </w:r>
            <w:r w:rsidRPr="00891323">
              <w:rPr>
                <w:sz w:val="24"/>
              </w:rPr>
              <w:t>и</w:t>
            </w:r>
            <w:r w:rsidRPr="00891323">
              <w:rPr>
                <w:spacing w:val="-2"/>
                <w:sz w:val="24"/>
              </w:rPr>
              <w:t xml:space="preserve"> </w:t>
            </w:r>
            <w:r w:rsidRPr="00891323">
              <w:rPr>
                <w:sz w:val="24"/>
              </w:rPr>
              <w:t>исполнение</w:t>
            </w:r>
            <w:r w:rsidRPr="00891323">
              <w:rPr>
                <w:spacing w:val="-3"/>
                <w:sz w:val="24"/>
              </w:rPr>
              <w:t xml:space="preserve"> </w:t>
            </w:r>
            <w:r w:rsidRPr="00891323">
              <w:rPr>
                <w:sz w:val="24"/>
              </w:rPr>
              <w:t>Гимна</w:t>
            </w:r>
            <w:r w:rsidRPr="00891323">
              <w:rPr>
                <w:spacing w:val="-2"/>
                <w:sz w:val="24"/>
              </w:rPr>
              <w:t xml:space="preserve"> </w:t>
            </w:r>
            <w:r w:rsidRPr="00891323">
              <w:rPr>
                <w:spacing w:val="-5"/>
                <w:sz w:val="24"/>
              </w:rPr>
              <w:t>РФ</w:t>
            </w:r>
          </w:p>
        </w:tc>
        <w:tc>
          <w:tcPr>
            <w:tcW w:w="1229" w:type="dxa"/>
          </w:tcPr>
          <w:p w:rsidR="00A27FD6" w:rsidRPr="00891323" w:rsidRDefault="00091AF7">
            <w:pPr>
              <w:pStyle w:val="TableParagraph"/>
              <w:spacing w:before="0" w:line="275"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ind w:left="210"/>
              <w:rPr>
                <w:sz w:val="24"/>
              </w:rPr>
            </w:pPr>
            <w:r w:rsidRPr="00891323">
              <w:rPr>
                <w:spacing w:val="-2"/>
                <w:sz w:val="24"/>
              </w:rPr>
              <w:t>Каждый понедельник</w:t>
            </w:r>
          </w:p>
        </w:tc>
        <w:tc>
          <w:tcPr>
            <w:tcW w:w="2166" w:type="dxa"/>
          </w:tcPr>
          <w:p w:rsidR="00A27FD6" w:rsidRPr="00891323" w:rsidRDefault="00091AF7">
            <w:pPr>
              <w:pStyle w:val="TableParagraph"/>
              <w:spacing w:before="0" w:line="275" w:lineRule="exact"/>
              <w:ind w:left="212"/>
              <w:rPr>
                <w:sz w:val="24"/>
              </w:rPr>
            </w:pPr>
            <w:r w:rsidRPr="00891323">
              <w:rPr>
                <w:spacing w:val="-4"/>
                <w:sz w:val="24"/>
              </w:rPr>
              <w:t>Зам.</w:t>
            </w:r>
          </w:p>
          <w:p w:rsidR="00A27FD6" w:rsidRPr="00891323" w:rsidRDefault="00091AF7">
            <w:pPr>
              <w:pStyle w:val="TableParagraph"/>
              <w:spacing w:before="0" w:line="276" w:lineRule="exact"/>
              <w:ind w:left="212" w:right="688"/>
              <w:rPr>
                <w:sz w:val="24"/>
              </w:rPr>
            </w:pPr>
            <w:r w:rsidRPr="00891323">
              <w:rPr>
                <w:spacing w:val="-2"/>
                <w:sz w:val="24"/>
              </w:rPr>
              <w:t xml:space="preserve">директора </w:t>
            </w:r>
            <w:r w:rsidRPr="00891323">
              <w:rPr>
                <w:sz w:val="24"/>
              </w:rPr>
              <w:t xml:space="preserve">по ВР </w:t>
            </w:r>
            <w:r w:rsidRPr="00891323">
              <w:rPr>
                <w:spacing w:val="-2"/>
                <w:sz w:val="24"/>
              </w:rPr>
              <w:t>Советник</w:t>
            </w:r>
          </w:p>
        </w:tc>
      </w:tr>
      <w:tr w:rsidR="00A27FD6"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«Разговоры</w:t>
            </w:r>
            <w:r w:rsidRPr="00891323">
              <w:rPr>
                <w:spacing w:val="-4"/>
                <w:sz w:val="24"/>
              </w:rPr>
              <w:t xml:space="preserve"> </w:t>
            </w:r>
            <w:r w:rsidRPr="00891323">
              <w:rPr>
                <w:sz w:val="24"/>
              </w:rPr>
              <w:t>о</w:t>
            </w:r>
            <w:r w:rsidRPr="00891323">
              <w:rPr>
                <w:spacing w:val="-3"/>
                <w:sz w:val="24"/>
              </w:rPr>
              <w:t xml:space="preserve"> </w:t>
            </w:r>
            <w:r w:rsidRPr="00891323">
              <w:rPr>
                <w:spacing w:val="-2"/>
                <w:sz w:val="24"/>
              </w:rPr>
              <w:t>важном»</w:t>
            </w:r>
          </w:p>
        </w:tc>
        <w:tc>
          <w:tcPr>
            <w:tcW w:w="1229" w:type="dxa"/>
          </w:tcPr>
          <w:p w:rsidR="00A27FD6" w:rsidRPr="00891323" w:rsidRDefault="00091AF7">
            <w:pPr>
              <w:pStyle w:val="TableParagraph"/>
              <w:spacing w:before="0" w:line="275"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6" w:lineRule="exact"/>
              <w:ind w:left="210"/>
              <w:rPr>
                <w:sz w:val="24"/>
              </w:rPr>
            </w:pPr>
            <w:r w:rsidRPr="00891323">
              <w:rPr>
                <w:spacing w:val="-2"/>
                <w:sz w:val="24"/>
              </w:rPr>
              <w:t>Каждый понедельник</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3"/>
        </w:trPr>
        <w:tc>
          <w:tcPr>
            <w:tcW w:w="5092" w:type="dxa"/>
          </w:tcPr>
          <w:p w:rsidR="00A27FD6" w:rsidRPr="00891323" w:rsidRDefault="00091AF7">
            <w:pPr>
              <w:pStyle w:val="TableParagraph"/>
              <w:spacing w:before="1"/>
              <w:ind w:left="216"/>
              <w:rPr>
                <w:sz w:val="24"/>
              </w:rPr>
            </w:pPr>
            <w:r w:rsidRPr="00891323">
              <w:rPr>
                <w:sz w:val="24"/>
              </w:rPr>
              <w:t>Общешкольный</w:t>
            </w:r>
            <w:r w:rsidRPr="00891323">
              <w:rPr>
                <w:spacing w:val="-4"/>
                <w:sz w:val="24"/>
              </w:rPr>
              <w:t xml:space="preserve"> </w:t>
            </w:r>
            <w:r w:rsidRPr="00891323">
              <w:rPr>
                <w:sz w:val="24"/>
              </w:rPr>
              <w:t>«День</w:t>
            </w:r>
            <w:r w:rsidRPr="00891323">
              <w:rPr>
                <w:spacing w:val="-3"/>
                <w:sz w:val="24"/>
              </w:rPr>
              <w:t xml:space="preserve"> </w:t>
            </w:r>
            <w:r w:rsidRPr="00891323">
              <w:rPr>
                <w:spacing w:val="-2"/>
                <w:sz w:val="24"/>
              </w:rPr>
              <w:t>здоровья»</w:t>
            </w:r>
          </w:p>
        </w:tc>
        <w:tc>
          <w:tcPr>
            <w:tcW w:w="1229" w:type="dxa"/>
          </w:tcPr>
          <w:p w:rsidR="00A27FD6" w:rsidRPr="00891323" w:rsidRDefault="00091AF7">
            <w:pPr>
              <w:pStyle w:val="TableParagraph"/>
              <w:spacing w:before="1"/>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1"/>
              <w:ind w:left="210"/>
              <w:rPr>
                <w:sz w:val="24"/>
              </w:rPr>
            </w:pPr>
            <w:r w:rsidRPr="00891323">
              <w:rPr>
                <w:sz w:val="24"/>
              </w:rPr>
              <w:t xml:space="preserve">8 </w:t>
            </w:r>
            <w:r w:rsidRPr="00891323">
              <w:rPr>
                <w:spacing w:val="-2"/>
                <w:sz w:val="24"/>
              </w:rPr>
              <w:t>сентября</w:t>
            </w:r>
          </w:p>
        </w:tc>
        <w:tc>
          <w:tcPr>
            <w:tcW w:w="2166" w:type="dxa"/>
          </w:tcPr>
          <w:p w:rsidR="00A27FD6" w:rsidRPr="00891323" w:rsidRDefault="00091AF7">
            <w:pPr>
              <w:pStyle w:val="TableParagraph"/>
              <w:spacing w:before="1"/>
              <w:ind w:left="212"/>
              <w:rPr>
                <w:sz w:val="24"/>
              </w:rPr>
            </w:pPr>
            <w:r w:rsidRPr="00891323">
              <w:rPr>
                <w:spacing w:val="-2"/>
                <w:sz w:val="24"/>
              </w:rPr>
              <w:t>Учителя</w:t>
            </w:r>
          </w:p>
          <w:p w:rsidR="00A27FD6" w:rsidRPr="00891323" w:rsidRDefault="00091AF7">
            <w:pPr>
              <w:pStyle w:val="TableParagraph"/>
              <w:spacing w:before="0" w:line="257" w:lineRule="exact"/>
              <w:ind w:left="212"/>
              <w:rPr>
                <w:sz w:val="24"/>
              </w:rPr>
            </w:pPr>
            <w:r w:rsidRPr="00891323">
              <w:rPr>
                <w:spacing w:val="-2"/>
                <w:sz w:val="24"/>
              </w:rPr>
              <w:t>физкультуры</w:t>
            </w:r>
          </w:p>
        </w:tc>
      </w:tr>
      <w:tr w:rsidR="00A27FD6"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Школьный</w:t>
            </w:r>
            <w:r w:rsidRPr="00891323">
              <w:rPr>
                <w:spacing w:val="-4"/>
                <w:sz w:val="24"/>
              </w:rPr>
              <w:t xml:space="preserve"> </w:t>
            </w:r>
            <w:r w:rsidRPr="00891323">
              <w:rPr>
                <w:sz w:val="24"/>
              </w:rPr>
              <w:t>этап</w:t>
            </w:r>
            <w:r w:rsidRPr="00891323">
              <w:rPr>
                <w:spacing w:val="-2"/>
                <w:sz w:val="24"/>
              </w:rPr>
              <w:t xml:space="preserve"> </w:t>
            </w:r>
            <w:r w:rsidRPr="00891323">
              <w:rPr>
                <w:sz w:val="24"/>
              </w:rPr>
              <w:t>сдачи</w:t>
            </w:r>
            <w:r w:rsidRPr="00891323">
              <w:rPr>
                <w:spacing w:val="-4"/>
                <w:sz w:val="24"/>
              </w:rPr>
              <w:t xml:space="preserve"> </w:t>
            </w:r>
            <w:r w:rsidRPr="00891323">
              <w:rPr>
                <w:sz w:val="24"/>
              </w:rPr>
              <w:t>норм</w:t>
            </w:r>
            <w:r w:rsidRPr="00891323">
              <w:rPr>
                <w:spacing w:val="-2"/>
                <w:sz w:val="24"/>
              </w:rPr>
              <w:t xml:space="preserve"> </w:t>
            </w:r>
            <w:r w:rsidRPr="00891323">
              <w:rPr>
                <w:spacing w:val="-5"/>
                <w:sz w:val="24"/>
              </w:rPr>
              <w:t>ГТО</w:t>
            </w:r>
          </w:p>
        </w:tc>
        <w:tc>
          <w:tcPr>
            <w:tcW w:w="1229" w:type="dxa"/>
          </w:tcPr>
          <w:p w:rsidR="00A27FD6" w:rsidRPr="00891323" w:rsidRDefault="00091AF7">
            <w:pPr>
              <w:pStyle w:val="TableParagraph"/>
              <w:spacing w:before="0" w:line="275" w:lineRule="exact"/>
              <w:ind w:left="210"/>
              <w:rPr>
                <w:sz w:val="24"/>
              </w:rPr>
            </w:pPr>
            <w:r w:rsidRPr="00891323">
              <w:rPr>
                <w:spacing w:val="-2"/>
                <w:sz w:val="24"/>
              </w:rPr>
              <w:t>2-</w:t>
            </w:r>
            <w:r w:rsidRPr="00891323">
              <w:rPr>
                <w:spacing w:val="-10"/>
                <w:sz w:val="24"/>
              </w:rPr>
              <w:t>4</w:t>
            </w:r>
          </w:p>
        </w:tc>
        <w:tc>
          <w:tcPr>
            <w:tcW w:w="2029" w:type="dxa"/>
          </w:tcPr>
          <w:p w:rsidR="00A27FD6" w:rsidRPr="00891323" w:rsidRDefault="00091AF7">
            <w:pPr>
              <w:pStyle w:val="TableParagraph"/>
              <w:spacing w:before="0" w:line="276" w:lineRule="exact"/>
              <w:ind w:left="210" w:right="15"/>
              <w:rPr>
                <w:sz w:val="24"/>
              </w:rPr>
            </w:pPr>
            <w:r w:rsidRPr="00891323">
              <w:rPr>
                <w:spacing w:val="-2"/>
                <w:sz w:val="24"/>
              </w:rPr>
              <w:t>Сентябрь- декабрь</w:t>
            </w:r>
          </w:p>
        </w:tc>
        <w:tc>
          <w:tcPr>
            <w:tcW w:w="2166" w:type="dxa"/>
          </w:tcPr>
          <w:p w:rsidR="00A27FD6" w:rsidRPr="00891323" w:rsidRDefault="00091AF7">
            <w:pPr>
              <w:pStyle w:val="TableParagraph"/>
              <w:spacing w:before="0" w:line="275" w:lineRule="exact"/>
              <w:ind w:left="212"/>
              <w:rPr>
                <w:sz w:val="24"/>
              </w:rPr>
            </w:pPr>
            <w:r w:rsidRPr="00891323">
              <w:rPr>
                <w:spacing w:val="-2"/>
                <w:sz w:val="24"/>
              </w:rPr>
              <w:t>Учителя</w:t>
            </w:r>
          </w:p>
          <w:p w:rsidR="00A27FD6" w:rsidRPr="00891323" w:rsidRDefault="00091AF7">
            <w:pPr>
              <w:pStyle w:val="TableParagraph"/>
              <w:spacing w:before="0" w:line="257" w:lineRule="exact"/>
              <w:ind w:left="212"/>
              <w:rPr>
                <w:sz w:val="24"/>
              </w:rPr>
            </w:pPr>
            <w:r w:rsidRPr="00891323">
              <w:rPr>
                <w:spacing w:val="-2"/>
                <w:sz w:val="24"/>
              </w:rPr>
              <w:t>физкультуры</w:t>
            </w:r>
          </w:p>
        </w:tc>
      </w:tr>
      <w:tr w:rsidR="00A27FD6"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Конкурс</w:t>
            </w:r>
            <w:r w:rsidRPr="00891323">
              <w:rPr>
                <w:spacing w:val="-2"/>
                <w:sz w:val="24"/>
              </w:rPr>
              <w:t xml:space="preserve"> </w:t>
            </w:r>
            <w:r w:rsidRPr="00891323">
              <w:rPr>
                <w:sz w:val="24"/>
              </w:rPr>
              <w:t>рисунков</w:t>
            </w:r>
            <w:r w:rsidRPr="00891323">
              <w:rPr>
                <w:spacing w:val="-1"/>
                <w:sz w:val="24"/>
              </w:rPr>
              <w:t xml:space="preserve"> </w:t>
            </w:r>
            <w:r w:rsidRPr="00891323">
              <w:rPr>
                <w:sz w:val="24"/>
              </w:rPr>
              <w:t>«Мы</w:t>
            </w:r>
            <w:r w:rsidRPr="00891323">
              <w:rPr>
                <w:spacing w:val="-2"/>
                <w:sz w:val="24"/>
              </w:rPr>
              <w:t xml:space="preserve"> </w:t>
            </w:r>
            <w:r w:rsidRPr="00891323">
              <w:rPr>
                <w:sz w:val="24"/>
              </w:rPr>
              <w:t>за</w:t>
            </w:r>
            <w:r w:rsidRPr="00891323">
              <w:rPr>
                <w:spacing w:val="-1"/>
                <w:sz w:val="24"/>
              </w:rPr>
              <w:t xml:space="preserve"> </w:t>
            </w:r>
            <w:r w:rsidRPr="00891323">
              <w:rPr>
                <w:spacing w:val="-4"/>
                <w:sz w:val="24"/>
              </w:rPr>
              <w:t>ЗОЖ»</w:t>
            </w:r>
          </w:p>
        </w:tc>
        <w:tc>
          <w:tcPr>
            <w:tcW w:w="1229" w:type="dxa"/>
          </w:tcPr>
          <w:p w:rsidR="00A27FD6" w:rsidRPr="00891323" w:rsidRDefault="00091AF7">
            <w:pPr>
              <w:pStyle w:val="TableParagraph"/>
              <w:spacing w:before="0" w:line="275"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5" w:lineRule="exact"/>
              <w:ind w:left="210"/>
              <w:rPr>
                <w:sz w:val="24"/>
              </w:rPr>
            </w:pPr>
            <w:r w:rsidRPr="00891323">
              <w:rPr>
                <w:sz w:val="24"/>
              </w:rPr>
              <w:t>с</w:t>
            </w:r>
            <w:r w:rsidRPr="00891323">
              <w:rPr>
                <w:spacing w:val="-3"/>
                <w:sz w:val="24"/>
              </w:rPr>
              <w:t xml:space="preserve"> </w:t>
            </w:r>
            <w:r w:rsidRPr="00891323">
              <w:rPr>
                <w:sz w:val="24"/>
              </w:rPr>
              <w:t xml:space="preserve">15 </w:t>
            </w:r>
            <w:r w:rsidRPr="00891323">
              <w:rPr>
                <w:spacing w:val="-2"/>
                <w:sz w:val="24"/>
              </w:rPr>
              <w:t>сентября</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0"/>
        </w:trPr>
        <w:tc>
          <w:tcPr>
            <w:tcW w:w="5092" w:type="dxa"/>
          </w:tcPr>
          <w:p w:rsidR="00A27FD6" w:rsidRPr="00891323" w:rsidRDefault="00091AF7">
            <w:pPr>
              <w:pStyle w:val="TableParagraph"/>
              <w:spacing w:before="0" w:line="274" w:lineRule="exact"/>
              <w:ind w:left="216"/>
              <w:rPr>
                <w:sz w:val="24"/>
              </w:rPr>
            </w:pPr>
            <w:r w:rsidRPr="00891323">
              <w:rPr>
                <w:sz w:val="24"/>
              </w:rPr>
              <w:t>Конкурс</w:t>
            </w:r>
            <w:r w:rsidRPr="00891323">
              <w:rPr>
                <w:spacing w:val="-1"/>
                <w:sz w:val="24"/>
              </w:rPr>
              <w:t xml:space="preserve"> </w:t>
            </w:r>
            <w:r w:rsidRPr="00891323">
              <w:rPr>
                <w:spacing w:val="-2"/>
                <w:sz w:val="24"/>
              </w:rPr>
              <w:t>чтецов</w:t>
            </w:r>
          </w:p>
        </w:tc>
        <w:tc>
          <w:tcPr>
            <w:tcW w:w="1229" w:type="dxa"/>
          </w:tcPr>
          <w:p w:rsidR="00A27FD6" w:rsidRPr="00891323" w:rsidRDefault="00091AF7">
            <w:pPr>
              <w:pStyle w:val="TableParagraph"/>
              <w:spacing w:before="0" w:line="274"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4" w:lineRule="exact"/>
              <w:ind w:left="210"/>
              <w:rPr>
                <w:sz w:val="24"/>
              </w:rPr>
            </w:pPr>
            <w:r w:rsidRPr="00891323">
              <w:rPr>
                <w:sz w:val="24"/>
              </w:rPr>
              <w:t>20</w:t>
            </w:r>
            <w:r w:rsidRPr="00891323">
              <w:rPr>
                <w:spacing w:val="-2"/>
                <w:sz w:val="24"/>
              </w:rPr>
              <w:t xml:space="preserve"> сентября</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1"/>
        </w:trPr>
        <w:tc>
          <w:tcPr>
            <w:tcW w:w="5092" w:type="dxa"/>
          </w:tcPr>
          <w:p w:rsidR="00A27FD6" w:rsidRPr="00891323" w:rsidRDefault="00091AF7">
            <w:pPr>
              <w:pStyle w:val="TableParagraph"/>
              <w:spacing w:before="0" w:line="274" w:lineRule="exact"/>
              <w:ind w:left="216"/>
              <w:rPr>
                <w:sz w:val="24"/>
              </w:rPr>
            </w:pPr>
            <w:r w:rsidRPr="00891323">
              <w:rPr>
                <w:sz w:val="24"/>
              </w:rPr>
              <w:t>«День</w:t>
            </w:r>
            <w:r w:rsidRPr="00891323">
              <w:rPr>
                <w:spacing w:val="-1"/>
                <w:sz w:val="24"/>
              </w:rPr>
              <w:t xml:space="preserve"> </w:t>
            </w:r>
            <w:r w:rsidRPr="00891323">
              <w:rPr>
                <w:spacing w:val="-2"/>
                <w:sz w:val="24"/>
              </w:rPr>
              <w:t>Дублера»</w:t>
            </w:r>
          </w:p>
        </w:tc>
        <w:tc>
          <w:tcPr>
            <w:tcW w:w="1229" w:type="dxa"/>
          </w:tcPr>
          <w:p w:rsidR="00A27FD6" w:rsidRPr="00891323" w:rsidRDefault="00091AF7">
            <w:pPr>
              <w:pStyle w:val="TableParagraph"/>
              <w:spacing w:before="0" w:line="274" w:lineRule="exact"/>
              <w:ind w:left="210"/>
              <w:rPr>
                <w:sz w:val="24"/>
              </w:rPr>
            </w:pPr>
            <w:r w:rsidRPr="00891323">
              <w:rPr>
                <w:spacing w:val="-2"/>
                <w:sz w:val="24"/>
              </w:rPr>
              <w:t>2-</w:t>
            </w:r>
            <w:r w:rsidRPr="00891323">
              <w:rPr>
                <w:spacing w:val="-10"/>
                <w:sz w:val="24"/>
              </w:rPr>
              <w:t>4</w:t>
            </w:r>
          </w:p>
        </w:tc>
        <w:tc>
          <w:tcPr>
            <w:tcW w:w="2029" w:type="dxa"/>
          </w:tcPr>
          <w:p w:rsidR="00A27FD6" w:rsidRPr="00891323" w:rsidRDefault="00091AF7">
            <w:pPr>
              <w:pStyle w:val="TableParagraph"/>
              <w:spacing w:before="0" w:line="274" w:lineRule="exact"/>
              <w:ind w:left="210"/>
              <w:rPr>
                <w:sz w:val="24"/>
              </w:rPr>
            </w:pPr>
            <w:r w:rsidRPr="00891323">
              <w:rPr>
                <w:sz w:val="24"/>
              </w:rPr>
              <w:t xml:space="preserve">5 </w:t>
            </w:r>
            <w:r w:rsidRPr="00891323">
              <w:rPr>
                <w:spacing w:val="-2"/>
                <w:sz w:val="24"/>
              </w:rPr>
              <w:t>октября</w:t>
            </w:r>
          </w:p>
        </w:tc>
        <w:tc>
          <w:tcPr>
            <w:tcW w:w="2166" w:type="dxa"/>
          </w:tcPr>
          <w:p w:rsidR="00A27FD6" w:rsidRPr="00891323" w:rsidRDefault="00091AF7">
            <w:pPr>
              <w:pStyle w:val="TableParagraph"/>
              <w:spacing w:before="0" w:line="276" w:lineRule="exact"/>
              <w:ind w:left="212"/>
              <w:rPr>
                <w:sz w:val="24"/>
              </w:rPr>
            </w:pPr>
            <w:r w:rsidRPr="00891323">
              <w:rPr>
                <w:sz w:val="24"/>
              </w:rPr>
              <w:t>Зам.</w:t>
            </w:r>
            <w:r w:rsidRPr="00891323">
              <w:rPr>
                <w:spacing w:val="-15"/>
                <w:sz w:val="24"/>
              </w:rPr>
              <w:t xml:space="preserve"> </w:t>
            </w:r>
            <w:r w:rsidRPr="00891323">
              <w:rPr>
                <w:sz w:val="24"/>
              </w:rPr>
              <w:t>директора</w:t>
            </w:r>
            <w:r w:rsidRPr="00891323">
              <w:rPr>
                <w:spacing w:val="-15"/>
                <w:sz w:val="24"/>
              </w:rPr>
              <w:t xml:space="preserve"> </w:t>
            </w:r>
            <w:r w:rsidRPr="00891323">
              <w:rPr>
                <w:sz w:val="24"/>
              </w:rPr>
              <w:t xml:space="preserve">по </w:t>
            </w:r>
            <w:r w:rsidRPr="00891323">
              <w:rPr>
                <w:spacing w:val="-6"/>
                <w:sz w:val="24"/>
              </w:rPr>
              <w:t>ВР</w:t>
            </w:r>
          </w:p>
        </w:tc>
      </w:tr>
      <w:tr w:rsidR="00A27FD6" w:rsidRPr="00891323">
        <w:trPr>
          <w:trHeight w:val="550"/>
        </w:trPr>
        <w:tc>
          <w:tcPr>
            <w:tcW w:w="5092" w:type="dxa"/>
          </w:tcPr>
          <w:p w:rsidR="00A27FD6" w:rsidRPr="00891323" w:rsidRDefault="00091AF7">
            <w:pPr>
              <w:pStyle w:val="TableParagraph"/>
              <w:spacing w:before="0" w:line="276" w:lineRule="exact"/>
              <w:ind w:left="216" w:right="676"/>
              <w:rPr>
                <w:sz w:val="24"/>
              </w:rPr>
            </w:pPr>
            <w:r w:rsidRPr="00891323">
              <w:rPr>
                <w:sz w:val="24"/>
              </w:rPr>
              <w:t>Классные</w:t>
            </w:r>
            <w:r w:rsidRPr="00891323">
              <w:rPr>
                <w:spacing w:val="-14"/>
                <w:sz w:val="24"/>
              </w:rPr>
              <w:t xml:space="preserve"> </w:t>
            </w:r>
            <w:r w:rsidRPr="00891323">
              <w:rPr>
                <w:sz w:val="24"/>
              </w:rPr>
              <w:t>часы,</w:t>
            </w:r>
            <w:r w:rsidRPr="00891323">
              <w:rPr>
                <w:spacing w:val="-12"/>
                <w:sz w:val="24"/>
              </w:rPr>
              <w:t xml:space="preserve"> </w:t>
            </w:r>
            <w:r w:rsidRPr="00891323">
              <w:rPr>
                <w:sz w:val="24"/>
              </w:rPr>
              <w:t>посвященные</w:t>
            </w:r>
            <w:r w:rsidRPr="00891323">
              <w:rPr>
                <w:spacing w:val="-14"/>
                <w:sz w:val="24"/>
              </w:rPr>
              <w:t xml:space="preserve"> </w:t>
            </w:r>
            <w:r w:rsidRPr="00891323">
              <w:rPr>
                <w:sz w:val="24"/>
              </w:rPr>
              <w:t>«Дню правовой помощи детям»</w:t>
            </w:r>
          </w:p>
        </w:tc>
        <w:tc>
          <w:tcPr>
            <w:tcW w:w="1229" w:type="dxa"/>
          </w:tcPr>
          <w:p w:rsidR="00A27FD6" w:rsidRPr="00891323" w:rsidRDefault="00091AF7">
            <w:pPr>
              <w:pStyle w:val="TableParagraph"/>
              <w:spacing w:before="0" w:line="274"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4" w:lineRule="exact"/>
              <w:ind w:left="210"/>
              <w:rPr>
                <w:sz w:val="24"/>
              </w:rPr>
            </w:pPr>
            <w:r w:rsidRPr="00891323">
              <w:rPr>
                <w:sz w:val="24"/>
              </w:rPr>
              <w:t>13-20</w:t>
            </w:r>
            <w:r w:rsidRPr="00891323">
              <w:rPr>
                <w:spacing w:val="-1"/>
                <w:sz w:val="24"/>
              </w:rPr>
              <w:t xml:space="preserve"> </w:t>
            </w:r>
            <w:r w:rsidRPr="00891323">
              <w:rPr>
                <w:spacing w:val="-2"/>
                <w:sz w:val="24"/>
              </w:rPr>
              <w:t>ноября</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826"/>
        </w:trPr>
        <w:tc>
          <w:tcPr>
            <w:tcW w:w="5092" w:type="dxa"/>
          </w:tcPr>
          <w:p w:rsidR="00A27FD6" w:rsidRPr="00891323" w:rsidRDefault="00091AF7">
            <w:pPr>
              <w:pStyle w:val="TableParagraph"/>
              <w:spacing w:before="0"/>
              <w:ind w:left="216" w:right="338"/>
              <w:rPr>
                <w:sz w:val="24"/>
              </w:rPr>
            </w:pPr>
            <w:r w:rsidRPr="00891323">
              <w:rPr>
                <w:sz w:val="24"/>
              </w:rPr>
              <w:t>Мастерская</w:t>
            </w:r>
            <w:r w:rsidRPr="00891323">
              <w:rPr>
                <w:spacing w:val="-12"/>
                <w:sz w:val="24"/>
              </w:rPr>
              <w:t xml:space="preserve"> </w:t>
            </w:r>
            <w:r w:rsidRPr="00891323">
              <w:rPr>
                <w:sz w:val="24"/>
              </w:rPr>
              <w:t>Деда</w:t>
            </w:r>
            <w:r w:rsidRPr="00891323">
              <w:rPr>
                <w:spacing w:val="-13"/>
                <w:sz w:val="24"/>
              </w:rPr>
              <w:t xml:space="preserve"> </w:t>
            </w:r>
            <w:r w:rsidRPr="00891323">
              <w:rPr>
                <w:sz w:val="24"/>
              </w:rPr>
              <w:t>Мороза:</w:t>
            </w:r>
            <w:r w:rsidRPr="00891323">
              <w:rPr>
                <w:spacing w:val="-12"/>
                <w:sz w:val="24"/>
              </w:rPr>
              <w:t xml:space="preserve"> </w:t>
            </w:r>
            <w:r w:rsidRPr="00891323">
              <w:rPr>
                <w:sz w:val="24"/>
              </w:rPr>
              <w:t>Изготовление новогоднего оформления</w:t>
            </w:r>
          </w:p>
        </w:tc>
        <w:tc>
          <w:tcPr>
            <w:tcW w:w="1229" w:type="dxa"/>
          </w:tcPr>
          <w:p w:rsidR="00A27FD6" w:rsidRPr="00891323" w:rsidRDefault="00091AF7">
            <w:pPr>
              <w:pStyle w:val="TableParagraph"/>
              <w:spacing w:before="0" w:line="274"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4" w:lineRule="exact"/>
              <w:ind w:left="210"/>
              <w:rPr>
                <w:sz w:val="24"/>
              </w:rPr>
            </w:pPr>
            <w:r w:rsidRPr="00891323">
              <w:rPr>
                <w:spacing w:val="-2"/>
                <w:sz w:val="24"/>
              </w:rPr>
              <w:t>Декабрь</w:t>
            </w:r>
          </w:p>
        </w:tc>
        <w:tc>
          <w:tcPr>
            <w:tcW w:w="2166" w:type="dxa"/>
          </w:tcPr>
          <w:p w:rsidR="00A27FD6" w:rsidRPr="00891323" w:rsidRDefault="00091AF7">
            <w:pPr>
              <w:pStyle w:val="TableParagraph"/>
              <w:spacing w:before="0" w:line="276" w:lineRule="exact"/>
              <w:ind w:left="212"/>
              <w:rPr>
                <w:sz w:val="24"/>
              </w:rPr>
            </w:pPr>
            <w:r w:rsidRPr="00891323">
              <w:rPr>
                <w:spacing w:val="-2"/>
                <w:sz w:val="24"/>
              </w:rPr>
              <w:t xml:space="preserve">Классные руководители, </w:t>
            </w:r>
            <w:r w:rsidRPr="00891323">
              <w:rPr>
                <w:sz w:val="24"/>
              </w:rPr>
              <w:t>Актив РДДМ</w:t>
            </w:r>
          </w:p>
        </w:tc>
      </w:tr>
      <w:tr w:rsidR="00A27FD6" w:rsidRPr="00891323">
        <w:trPr>
          <w:trHeight w:val="1104"/>
        </w:trPr>
        <w:tc>
          <w:tcPr>
            <w:tcW w:w="5092" w:type="dxa"/>
          </w:tcPr>
          <w:p w:rsidR="00A27FD6" w:rsidRPr="00891323" w:rsidRDefault="00091AF7">
            <w:pPr>
              <w:pStyle w:val="TableParagraph"/>
              <w:spacing w:before="0" w:line="276" w:lineRule="exact"/>
              <w:ind w:left="216"/>
              <w:rPr>
                <w:sz w:val="24"/>
              </w:rPr>
            </w:pPr>
            <w:r w:rsidRPr="00891323">
              <w:rPr>
                <w:sz w:val="24"/>
              </w:rPr>
              <w:t>Новогодние</w:t>
            </w:r>
            <w:r w:rsidRPr="00891323">
              <w:rPr>
                <w:spacing w:val="-3"/>
                <w:sz w:val="24"/>
              </w:rPr>
              <w:t xml:space="preserve"> </w:t>
            </w:r>
            <w:r w:rsidRPr="00891323">
              <w:rPr>
                <w:spacing w:val="-4"/>
                <w:sz w:val="24"/>
              </w:rPr>
              <w:t>Ёлки</w:t>
            </w:r>
          </w:p>
        </w:tc>
        <w:tc>
          <w:tcPr>
            <w:tcW w:w="1229" w:type="dxa"/>
          </w:tcPr>
          <w:p w:rsidR="00A27FD6" w:rsidRPr="00891323" w:rsidRDefault="00091AF7">
            <w:pPr>
              <w:pStyle w:val="TableParagraph"/>
              <w:spacing w:before="0" w:line="276"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6" w:lineRule="exact"/>
              <w:ind w:left="210"/>
              <w:rPr>
                <w:sz w:val="24"/>
              </w:rPr>
            </w:pPr>
            <w:r w:rsidRPr="00891323">
              <w:rPr>
                <w:sz w:val="24"/>
              </w:rPr>
              <w:t>23-29</w:t>
            </w:r>
            <w:r w:rsidRPr="00891323">
              <w:rPr>
                <w:spacing w:val="-1"/>
                <w:sz w:val="24"/>
              </w:rPr>
              <w:t xml:space="preserve"> </w:t>
            </w:r>
            <w:r w:rsidRPr="00891323">
              <w:rPr>
                <w:spacing w:val="-2"/>
                <w:sz w:val="24"/>
              </w:rPr>
              <w:t>декабря</w:t>
            </w:r>
          </w:p>
        </w:tc>
        <w:tc>
          <w:tcPr>
            <w:tcW w:w="2166" w:type="dxa"/>
          </w:tcPr>
          <w:p w:rsidR="00A27FD6" w:rsidRPr="00891323" w:rsidRDefault="00091AF7">
            <w:pPr>
              <w:pStyle w:val="TableParagraph"/>
              <w:spacing w:before="0" w:line="276" w:lineRule="exact"/>
              <w:ind w:left="212"/>
              <w:rPr>
                <w:sz w:val="24"/>
              </w:rPr>
            </w:pPr>
            <w:r w:rsidRPr="00891323">
              <w:rPr>
                <w:spacing w:val="-4"/>
                <w:sz w:val="24"/>
              </w:rPr>
              <w:t>Зам.</w:t>
            </w:r>
          </w:p>
          <w:p w:rsidR="00A27FD6" w:rsidRPr="00891323" w:rsidRDefault="00091AF7">
            <w:pPr>
              <w:pStyle w:val="TableParagraph"/>
              <w:spacing w:before="0" w:line="270" w:lineRule="atLeast"/>
              <w:ind w:left="212" w:right="895"/>
              <w:jc w:val="both"/>
              <w:rPr>
                <w:sz w:val="24"/>
              </w:rPr>
            </w:pPr>
            <w:r w:rsidRPr="00891323">
              <w:rPr>
                <w:spacing w:val="-2"/>
                <w:sz w:val="24"/>
              </w:rPr>
              <w:t xml:space="preserve">директора </w:t>
            </w:r>
            <w:r w:rsidRPr="00891323">
              <w:rPr>
                <w:sz w:val="24"/>
              </w:rPr>
              <w:t xml:space="preserve">по ВР Кл. </w:t>
            </w:r>
            <w:r w:rsidRPr="00891323">
              <w:rPr>
                <w:spacing w:val="-4"/>
                <w:sz w:val="24"/>
              </w:rPr>
              <w:t>рук.</w:t>
            </w:r>
          </w:p>
        </w:tc>
      </w:tr>
      <w:tr w:rsidR="00A27FD6" w:rsidRPr="00891323">
        <w:trPr>
          <w:trHeight w:val="551"/>
        </w:trPr>
        <w:tc>
          <w:tcPr>
            <w:tcW w:w="5092" w:type="dxa"/>
          </w:tcPr>
          <w:p w:rsidR="00A27FD6" w:rsidRPr="00891323" w:rsidRDefault="00091AF7">
            <w:pPr>
              <w:pStyle w:val="TableParagraph"/>
              <w:spacing w:before="0" w:line="276" w:lineRule="exact"/>
              <w:ind w:left="216" w:right="338"/>
              <w:rPr>
                <w:sz w:val="24"/>
              </w:rPr>
            </w:pPr>
            <w:r w:rsidRPr="00891323">
              <w:rPr>
                <w:sz w:val="24"/>
              </w:rPr>
              <w:t>«Неделя</w:t>
            </w:r>
            <w:r w:rsidRPr="00891323">
              <w:rPr>
                <w:spacing w:val="-14"/>
                <w:sz w:val="24"/>
              </w:rPr>
              <w:t xml:space="preserve"> </w:t>
            </w:r>
            <w:r w:rsidRPr="00891323">
              <w:rPr>
                <w:sz w:val="24"/>
              </w:rPr>
              <w:t>школьных</w:t>
            </w:r>
            <w:r w:rsidRPr="00891323">
              <w:rPr>
                <w:spacing w:val="-13"/>
                <w:sz w:val="24"/>
              </w:rPr>
              <w:t xml:space="preserve"> </w:t>
            </w:r>
            <w:r w:rsidRPr="00891323">
              <w:rPr>
                <w:sz w:val="24"/>
              </w:rPr>
              <w:t>наук»,</w:t>
            </w:r>
            <w:r w:rsidRPr="00891323">
              <w:rPr>
                <w:spacing w:val="-13"/>
                <w:sz w:val="24"/>
              </w:rPr>
              <w:t xml:space="preserve"> </w:t>
            </w:r>
            <w:r w:rsidRPr="00891323">
              <w:rPr>
                <w:sz w:val="24"/>
              </w:rPr>
              <w:t>посвященная М.В. Ломоносову</w:t>
            </w:r>
          </w:p>
        </w:tc>
        <w:tc>
          <w:tcPr>
            <w:tcW w:w="1229" w:type="dxa"/>
          </w:tcPr>
          <w:p w:rsidR="00A27FD6" w:rsidRPr="00891323" w:rsidRDefault="00091AF7">
            <w:pPr>
              <w:pStyle w:val="TableParagraph"/>
              <w:spacing w:before="0" w:line="275"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5" w:lineRule="exact"/>
              <w:ind w:left="210"/>
              <w:rPr>
                <w:sz w:val="24"/>
              </w:rPr>
            </w:pPr>
            <w:r w:rsidRPr="00891323">
              <w:rPr>
                <w:sz w:val="24"/>
              </w:rPr>
              <w:t>С</w:t>
            </w:r>
            <w:r w:rsidRPr="00891323">
              <w:rPr>
                <w:spacing w:val="-2"/>
                <w:sz w:val="24"/>
              </w:rPr>
              <w:t xml:space="preserve"> </w:t>
            </w:r>
            <w:r w:rsidRPr="00891323">
              <w:rPr>
                <w:sz w:val="24"/>
              </w:rPr>
              <w:t xml:space="preserve">16 </w:t>
            </w:r>
            <w:r w:rsidRPr="00891323">
              <w:rPr>
                <w:spacing w:val="-2"/>
                <w:sz w:val="24"/>
              </w:rPr>
              <w:t>января</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Мероприятия</w:t>
            </w:r>
            <w:r w:rsidRPr="00891323">
              <w:rPr>
                <w:spacing w:val="-4"/>
                <w:sz w:val="24"/>
              </w:rPr>
              <w:t xml:space="preserve"> </w:t>
            </w:r>
            <w:r w:rsidRPr="00891323">
              <w:rPr>
                <w:sz w:val="24"/>
              </w:rPr>
              <w:t xml:space="preserve">к 23 </w:t>
            </w:r>
            <w:r w:rsidRPr="00891323">
              <w:rPr>
                <w:spacing w:val="-2"/>
                <w:sz w:val="24"/>
              </w:rPr>
              <w:t>февраля</w:t>
            </w:r>
          </w:p>
        </w:tc>
        <w:tc>
          <w:tcPr>
            <w:tcW w:w="1229" w:type="dxa"/>
          </w:tcPr>
          <w:p w:rsidR="00A27FD6" w:rsidRPr="00891323" w:rsidRDefault="00091AF7">
            <w:pPr>
              <w:pStyle w:val="TableParagraph"/>
              <w:spacing w:before="0" w:line="275"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5" w:lineRule="exact"/>
              <w:ind w:left="210"/>
              <w:rPr>
                <w:sz w:val="24"/>
              </w:rPr>
            </w:pPr>
            <w:r w:rsidRPr="00891323">
              <w:rPr>
                <w:sz w:val="24"/>
              </w:rPr>
              <w:t>19-21</w:t>
            </w:r>
            <w:r w:rsidRPr="00891323">
              <w:rPr>
                <w:spacing w:val="-1"/>
                <w:sz w:val="24"/>
              </w:rPr>
              <w:t xml:space="preserve"> </w:t>
            </w:r>
            <w:r w:rsidRPr="00891323">
              <w:rPr>
                <w:spacing w:val="-2"/>
                <w:sz w:val="24"/>
              </w:rPr>
              <w:t>февраля</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Мероприятия</w:t>
            </w:r>
            <w:r w:rsidRPr="00891323">
              <w:rPr>
                <w:spacing w:val="-6"/>
                <w:sz w:val="24"/>
              </w:rPr>
              <w:t xml:space="preserve"> </w:t>
            </w:r>
            <w:r w:rsidRPr="00891323">
              <w:rPr>
                <w:sz w:val="24"/>
              </w:rPr>
              <w:t xml:space="preserve">к 8 </w:t>
            </w:r>
            <w:r w:rsidRPr="00891323">
              <w:rPr>
                <w:spacing w:val="-4"/>
                <w:sz w:val="24"/>
              </w:rPr>
              <w:t>марта</w:t>
            </w:r>
          </w:p>
        </w:tc>
        <w:tc>
          <w:tcPr>
            <w:tcW w:w="1229" w:type="dxa"/>
          </w:tcPr>
          <w:p w:rsidR="00A27FD6" w:rsidRPr="00891323" w:rsidRDefault="00091AF7">
            <w:pPr>
              <w:pStyle w:val="TableParagraph"/>
              <w:spacing w:before="0" w:line="275"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5" w:lineRule="exact"/>
              <w:ind w:left="210"/>
              <w:rPr>
                <w:sz w:val="24"/>
              </w:rPr>
            </w:pPr>
            <w:r w:rsidRPr="00891323">
              <w:rPr>
                <w:sz w:val="24"/>
              </w:rPr>
              <w:t>4-6</w:t>
            </w:r>
            <w:r w:rsidRPr="00891323">
              <w:rPr>
                <w:spacing w:val="-1"/>
                <w:sz w:val="24"/>
              </w:rPr>
              <w:t xml:space="preserve"> </w:t>
            </w:r>
            <w:r w:rsidRPr="00891323">
              <w:rPr>
                <w:spacing w:val="-2"/>
                <w:sz w:val="24"/>
              </w:rPr>
              <w:t>марта</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0"/>
        </w:trPr>
        <w:tc>
          <w:tcPr>
            <w:tcW w:w="5092" w:type="dxa"/>
          </w:tcPr>
          <w:p w:rsidR="00A27FD6" w:rsidRPr="00891323" w:rsidRDefault="00091AF7">
            <w:pPr>
              <w:pStyle w:val="TableParagraph"/>
              <w:spacing w:before="0" w:line="274" w:lineRule="exact"/>
              <w:ind w:left="216"/>
              <w:rPr>
                <w:sz w:val="24"/>
              </w:rPr>
            </w:pPr>
            <w:r w:rsidRPr="00891323">
              <w:rPr>
                <w:sz w:val="24"/>
              </w:rPr>
              <w:t>КВЕСТ-Игра</w:t>
            </w:r>
            <w:r w:rsidRPr="00891323">
              <w:rPr>
                <w:spacing w:val="-6"/>
                <w:sz w:val="24"/>
              </w:rPr>
              <w:t xml:space="preserve"> </w:t>
            </w:r>
            <w:r w:rsidRPr="00891323">
              <w:rPr>
                <w:spacing w:val="-2"/>
                <w:sz w:val="24"/>
              </w:rPr>
              <w:t>«ПДД»</w:t>
            </w:r>
          </w:p>
        </w:tc>
        <w:tc>
          <w:tcPr>
            <w:tcW w:w="1229" w:type="dxa"/>
          </w:tcPr>
          <w:p w:rsidR="00A27FD6" w:rsidRPr="00891323" w:rsidRDefault="00091AF7">
            <w:pPr>
              <w:pStyle w:val="TableParagraph"/>
              <w:spacing w:before="0" w:line="274" w:lineRule="exact"/>
              <w:ind w:left="210"/>
              <w:rPr>
                <w:sz w:val="24"/>
              </w:rPr>
            </w:pPr>
            <w:r w:rsidRPr="00891323">
              <w:rPr>
                <w:spacing w:val="-2"/>
                <w:sz w:val="24"/>
              </w:rPr>
              <w:t>2-</w:t>
            </w:r>
            <w:r w:rsidRPr="00891323">
              <w:rPr>
                <w:spacing w:val="-10"/>
                <w:sz w:val="24"/>
              </w:rPr>
              <w:t>3</w:t>
            </w:r>
          </w:p>
        </w:tc>
        <w:tc>
          <w:tcPr>
            <w:tcW w:w="2029" w:type="dxa"/>
          </w:tcPr>
          <w:p w:rsidR="00A27FD6" w:rsidRPr="00891323" w:rsidRDefault="00091AF7">
            <w:pPr>
              <w:pStyle w:val="TableParagraph"/>
              <w:spacing w:before="0" w:line="274" w:lineRule="exact"/>
              <w:ind w:left="210"/>
              <w:rPr>
                <w:sz w:val="24"/>
              </w:rPr>
            </w:pPr>
            <w:r w:rsidRPr="00891323">
              <w:rPr>
                <w:spacing w:val="-2"/>
                <w:sz w:val="24"/>
              </w:rPr>
              <w:t>Апрель</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0"/>
        </w:trPr>
        <w:tc>
          <w:tcPr>
            <w:tcW w:w="5092" w:type="dxa"/>
          </w:tcPr>
          <w:p w:rsidR="00A27FD6" w:rsidRPr="00891323" w:rsidRDefault="00091AF7">
            <w:pPr>
              <w:pStyle w:val="TableParagraph"/>
              <w:spacing w:before="0" w:line="274" w:lineRule="exact"/>
              <w:ind w:left="216"/>
              <w:rPr>
                <w:sz w:val="24"/>
              </w:rPr>
            </w:pPr>
            <w:r w:rsidRPr="00891323">
              <w:rPr>
                <w:sz w:val="24"/>
              </w:rPr>
              <w:t>Акция</w:t>
            </w:r>
            <w:r w:rsidRPr="00891323">
              <w:rPr>
                <w:spacing w:val="-2"/>
                <w:sz w:val="24"/>
              </w:rPr>
              <w:t xml:space="preserve"> </w:t>
            </w:r>
            <w:r w:rsidRPr="00891323">
              <w:rPr>
                <w:sz w:val="24"/>
              </w:rPr>
              <w:t>«Письмо</w:t>
            </w:r>
            <w:r w:rsidRPr="00891323">
              <w:rPr>
                <w:spacing w:val="-1"/>
                <w:sz w:val="24"/>
              </w:rPr>
              <w:t xml:space="preserve"> </w:t>
            </w:r>
            <w:r w:rsidRPr="00891323">
              <w:rPr>
                <w:spacing w:val="-2"/>
                <w:sz w:val="24"/>
              </w:rPr>
              <w:t>солдату»</w:t>
            </w:r>
          </w:p>
        </w:tc>
        <w:tc>
          <w:tcPr>
            <w:tcW w:w="1229" w:type="dxa"/>
          </w:tcPr>
          <w:p w:rsidR="00A27FD6" w:rsidRPr="00891323" w:rsidRDefault="00091AF7">
            <w:pPr>
              <w:pStyle w:val="TableParagraph"/>
              <w:spacing w:before="0" w:line="274" w:lineRule="exact"/>
              <w:ind w:left="210"/>
              <w:rPr>
                <w:sz w:val="24"/>
              </w:rPr>
            </w:pPr>
            <w:r w:rsidRPr="00891323">
              <w:rPr>
                <w:spacing w:val="-2"/>
                <w:sz w:val="24"/>
              </w:rPr>
              <w:t>3-</w:t>
            </w:r>
            <w:r w:rsidRPr="00891323">
              <w:rPr>
                <w:spacing w:val="-10"/>
                <w:sz w:val="24"/>
              </w:rPr>
              <w:t>4</w:t>
            </w:r>
          </w:p>
        </w:tc>
        <w:tc>
          <w:tcPr>
            <w:tcW w:w="2029" w:type="dxa"/>
          </w:tcPr>
          <w:p w:rsidR="00A27FD6" w:rsidRPr="00891323" w:rsidRDefault="00091AF7">
            <w:pPr>
              <w:pStyle w:val="TableParagraph"/>
              <w:spacing w:before="0" w:line="274" w:lineRule="exact"/>
              <w:ind w:left="210"/>
              <w:rPr>
                <w:sz w:val="24"/>
              </w:rPr>
            </w:pPr>
            <w:r w:rsidRPr="00891323">
              <w:rPr>
                <w:spacing w:val="-2"/>
                <w:sz w:val="24"/>
              </w:rPr>
              <w:t>Апрель</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1102"/>
        </w:trPr>
        <w:tc>
          <w:tcPr>
            <w:tcW w:w="5092" w:type="dxa"/>
          </w:tcPr>
          <w:p w:rsidR="00A27FD6" w:rsidRPr="00891323" w:rsidRDefault="00091AF7">
            <w:pPr>
              <w:pStyle w:val="TableParagraph"/>
              <w:spacing w:before="0" w:line="273" w:lineRule="exact"/>
              <w:ind w:left="216"/>
              <w:rPr>
                <w:sz w:val="24"/>
              </w:rPr>
            </w:pPr>
            <w:r w:rsidRPr="00891323">
              <w:rPr>
                <w:sz w:val="24"/>
              </w:rPr>
              <w:t>Участие</w:t>
            </w:r>
            <w:r w:rsidRPr="00891323">
              <w:rPr>
                <w:spacing w:val="-3"/>
                <w:sz w:val="24"/>
              </w:rPr>
              <w:t xml:space="preserve"> </w:t>
            </w:r>
            <w:r w:rsidRPr="00891323">
              <w:rPr>
                <w:sz w:val="24"/>
              </w:rPr>
              <w:t>в</w:t>
            </w:r>
            <w:r w:rsidRPr="00891323">
              <w:rPr>
                <w:spacing w:val="-2"/>
                <w:sz w:val="24"/>
              </w:rPr>
              <w:t xml:space="preserve"> </w:t>
            </w:r>
            <w:r w:rsidRPr="00891323">
              <w:rPr>
                <w:sz w:val="24"/>
              </w:rPr>
              <w:t>выставке</w:t>
            </w:r>
            <w:r w:rsidRPr="00891323">
              <w:rPr>
                <w:spacing w:val="-3"/>
                <w:sz w:val="24"/>
              </w:rPr>
              <w:t xml:space="preserve"> </w:t>
            </w:r>
            <w:r w:rsidRPr="00891323">
              <w:rPr>
                <w:sz w:val="24"/>
              </w:rPr>
              <w:t>Детского</w:t>
            </w:r>
            <w:r w:rsidRPr="00891323">
              <w:rPr>
                <w:spacing w:val="-1"/>
                <w:sz w:val="24"/>
              </w:rPr>
              <w:t xml:space="preserve"> </w:t>
            </w:r>
            <w:r w:rsidRPr="00891323">
              <w:rPr>
                <w:spacing w:val="-2"/>
                <w:sz w:val="24"/>
              </w:rPr>
              <w:t>творчества</w:t>
            </w:r>
          </w:p>
        </w:tc>
        <w:tc>
          <w:tcPr>
            <w:tcW w:w="1229" w:type="dxa"/>
          </w:tcPr>
          <w:p w:rsidR="00A27FD6" w:rsidRPr="00891323" w:rsidRDefault="00091AF7">
            <w:pPr>
              <w:pStyle w:val="TableParagraph"/>
              <w:spacing w:before="0" w:line="273"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3" w:lineRule="exact"/>
              <w:ind w:left="210"/>
              <w:rPr>
                <w:sz w:val="24"/>
              </w:rPr>
            </w:pPr>
            <w:r w:rsidRPr="00891323">
              <w:rPr>
                <w:spacing w:val="-2"/>
                <w:sz w:val="24"/>
              </w:rPr>
              <w:t>апрель</w:t>
            </w:r>
          </w:p>
        </w:tc>
        <w:tc>
          <w:tcPr>
            <w:tcW w:w="2166" w:type="dxa"/>
          </w:tcPr>
          <w:p w:rsidR="00A27FD6" w:rsidRPr="00891323" w:rsidRDefault="00091AF7">
            <w:pPr>
              <w:pStyle w:val="TableParagraph"/>
              <w:spacing w:before="0"/>
              <w:ind w:left="212"/>
              <w:rPr>
                <w:sz w:val="24"/>
              </w:rPr>
            </w:pPr>
            <w:r w:rsidRPr="00891323">
              <w:rPr>
                <w:spacing w:val="-2"/>
                <w:sz w:val="24"/>
              </w:rPr>
              <w:t>Классные руководители Учителя</w:t>
            </w:r>
          </w:p>
          <w:p w:rsidR="00A27FD6" w:rsidRPr="00891323" w:rsidRDefault="00091AF7">
            <w:pPr>
              <w:pStyle w:val="TableParagraph"/>
              <w:spacing w:before="0" w:line="257" w:lineRule="exact"/>
              <w:ind w:left="212"/>
              <w:rPr>
                <w:sz w:val="24"/>
              </w:rPr>
            </w:pPr>
            <w:r w:rsidRPr="00891323">
              <w:rPr>
                <w:spacing w:val="-2"/>
                <w:sz w:val="24"/>
              </w:rPr>
              <w:t>технологии</w:t>
            </w:r>
          </w:p>
        </w:tc>
      </w:tr>
      <w:tr w:rsidR="00A27FD6" w:rsidRPr="00891323">
        <w:trPr>
          <w:trHeight w:val="1103"/>
        </w:trPr>
        <w:tc>
          <w:tcPr>
            <w:tcW w:w="5092" w:type="dxa"/>
          </w:tcPr>
          <w:p w:rsidR="00A27FD6" w:rsidRPr="00891323" w:rsidRDefault="00091AF7">
            <w:pPr>
              <w:pStyle w:val="TableParagraph"/>
              <w:spacing w:before="1"/>
              <w:ind w:left="216"/>
              <w:rPr>
                <w:sz w:val="24"/>
              </w:rPr>
            </w:pPr>
            <w:r w:rsidRPr="00891323">
              <w:rPr>
                <w:sz w:val="24"/>
              </w:rPr>
              <w:t>Мероприятие</w:t>
            </w:r>
            <w:r w:rsidRPr="00891323">
              <w:rPr>
                <w:spacing w:val="-13"/>
                <w:sz w:val="24"/>
              </w:rPr>
              <w:t xml:space="preserve"> </w:t>
            </w:r>
            <w:r w:rsidRPr="00891323">
              <w:rPr>
                <w:sz w:val="24"/>
              </w:rPr>
              <w:t>«По</w:t>
            </w:r>
            <w:r w:rsidRPr="00891323">
              <w:rPr>
                <w:spacing w:val="-12"/>
                <w:sz w:val="24"/>
              </w:rPr>
              <w:t xml:space="preserve"> </w:t>
            </w:r>
            <w:r w:rsidRPr="00891323">
              <w:rPr>
                <w:sz w:val="24"/>
              </w:rPr>
              <w:t>страницам</w:t>
            </w:r>
            <w:r w:rsidRPr="00891323">
              <w:rPr>
                <w:spacing w:val="-13"/>
                <w:sz w:val="24"/>
              </w:rPr>
              <w:t xml:space="preserve"> </w:t>
            </w:r>
            <w:r w:rsidRPr="00891323">
              <w:rPr>
                <w:sz w:val="24"/>
              </w:rPr>
              <w:t>Великой отечественной войны»</w:t>
            </w:r>
          </w:p>
        </w:tc>
        <w:tc>
          <w:tcPr>
            <w:tcW w:w="1229" w:type="dxa"/>
          </w:tcPr>
          <w:p w:rsidR="00A27FD6" w:rsidRPr="00891323" w:rsidRDefault="00091AF7">
            <w:pPr>
              <w:pStyle w:val="TableParagraph"/>
              <w:spacing w:before="1"/>
              <w:ind w:left="210"/>
              <w:rPr>
                <w:sz w:val="24"/>
              </w:rPr>
            </w:pPr>
            <w:r w:rsidRPr="00891323">
              <w:rPr>
                <w:spacing w:val="-2"/>
                <w:sz w:val="24"/>
              </w:rPr>
              <w:t>3-</w:t>
            </w:r>
            <w:r w:rsidRPr="00891323">
              <w:rPr>
                <w:spacing w:val="-10"/>
                <w:sz w:val="24"/>
              </w:rPr>
              <w:t>4</w:t>
            </w:r>
          </w:p>
        </w:tc>
        <w:tc>
          <w:tcPr>
            <w:tcW w:w="2029" w:type="dxa"/>
          </w:tcPr>
          <w:p w:rsidR="00A27FD6" w:rsidRPr="00891323" w:rsidRDefault="00091AF7">
            <w:pPr>
              <w:pStyle w:val="TableParagraph"/>
              <w:spacing w:before="1"/>
              <w:ind w:left="210"/>
              <w:rPr>
                <w:sz w:val="24"/>
              </w:rPr>
            </w:pPr>
            <w:r w:rsidRPr="00891323">
              <w:rPr>
                <w:sz w:val="24"/>
              </w:rPr>
              <w:t xml:space="preserve">6 </w:t>
            </w:r>
            <w:r w:rsidRPr="00891323">
              <w:rPr>
                <w:spacing w:val="-5"/>
                <w:sz w:val="24"/>
              </w:rPr>
              <w:t>мая</w:t>
            </w:r>
          </w:p>
        </w:tc>
        <w:tc>
          <w:tcPr>
            <w:tcW w:w="2166" w:type="dxa"/>
          </w:tcPr>
          <w:p w:rsidR="00A27FD6" w:rsidRPr="00891323" w:rsidRDefault="00091AF7">
            <w:pPr>
              <w:pStyle w:val="TableParagraph"/>
              <w:spacing w:before="1"/>
              <w:ind w:left="212" w:right="688"/>
              <w:rPr>
                <w:sz w:val="24"/>
              </w:rPr>
            </w:pPr>
            <w:r w:rsidRPr="00891323">
              <w:rPr>
                <w:spacing w:val="-2"/>
                <w:sz w:val="24"/>
              </w:rPr>
              <w:t>Старший вожатый</w:t>
            </w:r>
          </w:p>
          <w:p w:rsidR="00A27FD6" w:rsidRPr="00891323" w:rsidRDefault="00091AF7">
            <w:pPr>
              <w:pStyle w:val="TableParagraph"/>
              <w:spacing w:before="0" w:line="274" w:lineRule="exact"/>
              <w:ind w:left="212"/>
              <w:rPr>
                <w:sz w:val="24"/>
              </w:rPr>
            </w:pPr>
            <w:r w:rsidRPr="00891323">
              <w:rPr>
                <w:spacing w:val="-2"/>
                <w:sz w:val="24"/>
              </w:rPr>
              <w:t>Классные руководители</w:t>
            </w:r>
          </w:p>
        </w:tc>
      </w:tr>
      <w:tr w:rsidR="00A27FD6" w:rsidRPr="00891323">
        <w:trPr>
          <w:trHeight w:val="553"/>
        </w:trPr>
        <w:tc>
          <w:tcPr>
            <w:tcW w:w="5092" w:type="dxa"/>
          </w:tcPr>
          <w:p w:rsidR="00A27FD6" w:rsidRPr="00891323" w:rsidRDefault="00091AF7">
            <w:pPr>
              <w:pStyle w:val="TableParagraph"/>
              <w:spacing w:before="1"/>
              <w:ind w:left="216"/>
              <w:rPr>
                <w:sz w:val="24"/>
              </w:rPr>
            </w:pPr>
            <w:r w:rsidRPr="00891323">
              <w:rPr>
                <w:sz w:val="24"/>
              </w:rPr>
              <w:t>Участие</w:t>
            </w:r>
            <w:r w:rsidRPr="00891323">
              <w:rPr>
                <w:spacing w:val="-2"/>
                <w:sz w:val="24"/>
              </w:rPr>
              <w:t xml:space="preserve"> </w:t>
            </w:r>
            <w:r w:rsidRPr="00891323">
              <w:rPr>
                <w:sz w:val="24"/>
              </w:rPr>
              <w:t>в</w:t>
            </w:r>
            <w:r w:rsidRPr="00891323">
              <w:rPr>
                <w:spacing w:val="-2"/>
                <w:sz w:val="24"/>
              </w:rPr>
              <w:t xml:space="preserve"> </w:t>
            </w:r>
            <w:r w:rsidRPr="00891323">
              <w:rPr>
                <w:sz w:val="24"/>
              </w:rPr>
              <w:t>акции</w:t>
            </w:r>
            <w:r w:rsidRPr="00891323">
              <w:rPr>
                <w:spacing w:val="-1"/>
                <w:sz w:val="24"/>
              </w:rPr>
              <w:t xml:space="preserve"> </w:t>
            </w:r>
            <w:r w:rsidRPr="00891323">
              <w:rPr>
                <w:sz w:val="24"/>
              </w:rPr>
              <w:t>«Окна</w:t>
            </w:r>
            <w:r w:rsidRPr="00891323">
              <w:rPr>
                <w:spacing w:val="-4"/>
                <w:sz w:val="24"/>
              </w:rPr>
              <w:t xml:space="preserve"> </w:t>
            </w:r>
            <w:r w:rsidRPr="00891323">
              <w:rPr>
                <w:spacing w:val="-2"/>
                <w:sz w:val="24"/>
              </w:rPr>
              <w:t>Победы»,</w:t>
            </w:r>
          </w:p>
          <w:p w:rsidR="00A27FD6" w:rsidRPr="00891323" w:rsidRDefault="00091AF7">
            <w:pPr>
              <w:pStyle w:val="TableParagraph"/>
              <w:spacing w:before="0" w:line="257" w:lineRule="exact"/>
              <w:ind w:left="216"/>
              <w:rPr>
                <w:sz w:val="24"/>
              </w:rPr>
            </w:pPr>
            <w:r w:rsidRPr="00891323">
              <w:rPr>
                <w:sz w:val="24"/>
              </w:rPr>
              <w:t>«Георгиевская</w:t>
            </w:r>
            <w:r w:rsidRPr="00891323">
              <w:rPr>
                <w:spacing w:val="-3"/>
                <w:sz w:val="24"/>
              </w:rPr>
              <w:t xml:space="preserve"> </w:t>
            </w:r>
            <w:r w:rsidRPr="00891323">
              <w:rPr>
                <w:sz w:val="24"/>
              </w:rPr>
              <w:t>ленточка»,</w:t>
            </w:r>
            <w:r w:rsidRPr="00891323">
              <w:rPr>
                <w:spacing w:val="-2"/>
                <w:sz w:val="24"/>
              </w:rPr>
              <w:t xml:space="preserve"> «Журавлики»</w:t>
            </w:r>
          </w:p>
        </w:tc>
        <w:tc>
          <w:tcPr>
            <w:tcW w:w="1229" w:type="dxa"/>
          </w:tcPr>
          <w:p w:rsidR="00A27FD6" w:rsidRPr="00891323" w:rsidRDefault="00091AF7">
            <w:pPr>
              <w:pStyle w:val="TableParagraph"/>
              <w:spacing w:before="1"/>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1"/>
              <w:ind w:left="210"/>
              <w:rPr>
                <w:sz w:val="24"/>
              </w:rPr>
            </w:pPr>
            <w:r w:rsidRPr="00891323">
              <w:rPr>
                <w:sz w:val="24"/>
              </w:rPr>
              <w:t>1-9</w:t>
            </w:r>
            <w:r w:rsidRPr="00891323">
              <w:rPr>
                <w:spacing w:val="-1"/>
                <w:sz w:val="24"/>
              </w:rPr>
              <w:t xml:space="preserve"> </w:t>
            </w:r>
            <w:r w:rsidRPr="00891323">
              <w:rPr>
                <w:spacing w:val="-5"/>
                <w:sz w:val="24"/>
              </w:rPr>
              <w:t>мая</w:t>
            </w:r>
          </w:p>
        </w:tc>
        <w:tc>
          <w:tcPr>
            <w:tcW w:w="2166" w:type="dxa"/>
          </w:tcPr>
          <w:p w:rsidR="00A27FD6" w:rsidRPr="00891323" w:rsidRDefault="00091AF7">
            <w:pPr>
              <w:pStyle w:val="TableParagraph"/>
              <w:spacing w:before="1"/>
              <w:ind w:left="212"/>
              <w:rPr>
                <w:sz w:val="24"/>
              </w:rPr>
            </w:pPr>
            <w:r w:rsidRPr="00891323">
              <w:rPr>
                <w:sz w:val="24"/>
              </w:rPr>
              <w:t>Актив</w:t>
            </w:r>
            <w:r w:rsidRPr="00891323">
              <w:rPr>
                <w:spacing w:val="-3"/>
                <w:sz w:val="24"/>
              </w:rPr>
              <w:t xml:space="preserve"> </w:t>
            </w:r>
            <w:r w:rsidRPr="00891323">
              <w:rPr>
                <w:spacing w:val="-2"/>
                <w:sz w:val="24"/>
              </w:rPr>
              <w:t>класса</w:t>
            </w:r>
          </w:p>
        </w:tc>
      </w:tr>
      <w:tr w:rsidR="00A27FD6" w:rsidRPr="00891323">
        <w:trPr>
          <w:trHeight w:val="551"/>
        </w:trPr>
        <w:tc>
          <w:tcPr>
            <w:tcW w:w="5092" w:type="dxa"/>
          </w:tcPr>
          <w:p w:rsidR="00A27FD6" w:rsidRPr="00891323" w:rsidRDefault="00091AF7">
            <w:pPr>
              <w:pStyle w:val="TableParagraph"/>
              <w:spacing w:before="0" w:line="275" w:lineRule="exact"/>
              <w:ind w:left="216"/>
              <w:rPr>
                <w:sz w:val="24"/>
              </w:rPr>
            </w:pPr>
            <w:r w:rsidRPr="00891323">
              <w:rPr>
                <w:sz w:val="24"/>
              </w:rPr>
              <w:t>Прощание</w:t>
            </w:r>
            <w:r w:rsidRPr="00891323">
              <w:rPr>
                <w:spacing w:val="-4"/>
                <w:sz w:val="24"/>
              </w:rPr>
              <w:t xml:space="preserve"> </w:t>
            </w:r>
            <w:r w:rsidRPr="00891323">
              <w:rPr>
                <w:sz w:val="24"/>
              </w:rPr>
              <w:t>с</w:t>
            </w:r>
            <w:r w:rsidRPr="00891323">
              <w:rPr>
                <w:spacing w:val="-4"/>
                <w:sz w:val="24"/>
              </w:rPr>
              <w:t xml:space="preserve"> </w:t>
            </w:r>
            <w:r w:rsidRPr="00891323">
              <w:rPr>
                <w:sz w:val="24"/>
              </w:rPr>
              <w:t>начальной</w:t>
            </w:r>
            <w:r w:rsidRPr="00891323">
              <w:rPr>
                <w:spacing w:val="-3"/>
                <w:sz w:val="24"/>
              </w:rPr>
              <w:t xml:space="preserve"> </w:t>
            </w:r>
            <w:r w:rsidRPr="00891323">
              <w:rPr>
                <w:spacing w:val="-2"/>
                <w:sz w:val="24"/>
              </w:rPr>
              <w:t>школой</w:t>
            </w:r>
          </w:p>
        </w:tc>
        <w:tc>
          <w:tcPr>
            <w:tcW w:w="1229" w:type="dxa"/>
          </w:tcPr>
          <w:p w:rsidR="00A27FD6" w:rsidRPr="00891323" w:rsidRDefault="00091AF7">
            <w:pPr>
              <w:pStyle w:val="TableParagraph"/>
              <w:spacing w:before="0" w:line="275" w:lineRule="exact"/>
              <w:ind w:left="210"/>
              <w:rPr>
                <w:sz w:val="24"/>
              </w:rPr>
            </w:pPr>
            <w:r w:rsidRPr="00891323">
              <w:rPr>
                <w:sz w:val="24"/>
              </w:rPr>
              <w:t>4</w:t>
            </w:r>
          </w:p>
        </w:tc>
        <w:tc>
          <w:tcPr>
            <w:tcW w:w="2029" w:type="dxa"/>
          </w:tcPr>
          <w:p w:rsidR="00A27FD6" w:rsidRPr="00891323" w:rsidRDefault="00091AF7">
            <w:pPr>
              <w:pStyle w:val="TableParagraph"/>
              <w:spacing w:before="0" w:line="275" w:lineRule="exact"/>
              <w:ind w:left="210"/>
              <w:rPr>
                <w:sz w:val="24"/>
              </w:rPr>
            </w:pPr>
            <w:r w:rsidRPr="00891323">
              <w:rPr>
                <w:spacing w:val="-5"/>
                <w:sz w:val="24"/>
              </w:rPr>
              <w:t>Май</w:t>
            </w:r>
          </w:p>
        </w:tc>
        <w:tc>
          <w:tcPr>
            <w:tcW w:w="2166" w:type="dxa"/>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551"/>
        </w:trPr>
        <w:tc>
          <w:tcPr>
            <w:tcW w:w="5092" w:type="dxa"/>
          </w:tcPr>
          <w:p w:rsidR="00A27FD6" w:rsidRPr="00891323" w:rsidRDefault="00091AF7">
            <w:pPr>
              <w:pStyle w:val="TableParagraph"/>
              <w:spacing w:before="0" w:line="276" w:lineRule="exact"/>
              <w:ind w:left="216"/>
              <w:rPr>
                <w:sz w:val="24"/>
              </w:rPr>
            </w:pPr>
            <w:r w:rsidRPr="00891323">
              <w:rPr>
                <w:sz w:val="24"/>
              </w:rPr>
              <w:t>Конкурс</w:t>
            </w:r>
            <w:r w:rsidRPr="00891323">
              <w:rPr>
                <w:spacing w:val="-10"/>
                <w:sz w:val="24"/>
              </w:rPr>
              <w:t xml:space="preserve"> </w:t>
            </w:r>
            <w:r w:rsidRPr="00891323">
              <w:rPr>
                <w:sz w:val="24"/>
              </w:rPr>
              <w:t>рисунков</w:t>
            </w:r>
            <w:r w:rsidRPr="00891323">
              <w:rPr>
                <w:spacing w:val="-9"/>
                <w:sz w:val="24"/>
              </w:rPr>
              <w:t xml:space="preserve"> </w:t>
            </w:r>
            <w:r w:rsidRPr="00891323">
              <w:rPr>
                <w:sz w:val="24"/>
              </w:rPr>
              <w:t>на</w:t>
            </w:r>
            <w:r w:rsidRPr="00891323">
              <w:rPr>
                <w:spacing w:val="-10"/>
                <w:sz w:val="24"/>
              </w:rPr>
              <w:t xml:space="preserve"> </w:t>
            </w:r>
            <w:r w:rsidRPr="00891323">
              <w:rPr>
                <w:sz w:val="24"/>
              </w:rPr>
              <w:t>асфальте:</w:t>
            </w:r>
            <w:r w:rsidRPr="00891323">
              <w:rPr>
                <w:spacing w:val="-9"/>
                <w:sz w:val="24"/>
              </w:rPr>
              <w:t xml:space="preserve"> </w:t>
            </w:r>
            <w:r w:rsidRPr="00891323">
              <w:rPr>
                <w:sz w:val="24"/>
              </w:rPr>
              <w:t>«Соблюдая ПДД, не окажешься в беде»</w:t>
            </w:r>
          </w:p>
        </w:tc>
        <w:tc>
          <w:tcPr>
            <w:tcW w:w="1229" w:type="dxa"/>
          </w:tcPr>
          <w:p w:rsidR="00A27FD6" w:rsidRPr="00891323" w:rsidRDefault="00091AF7">
            <w:pPr>
              <w:pStyle w:val="TableParagraph"/>
              <w:spacing w:before="0" w:line="275" w:lineRule="exact"/>
              <w:ind w:left="210"/>
              <w:rPr>
                <w:sz w:val="24"/>
              </w:rPr>
            </w:pPr>
            <w:r w:rsidRPr="00891323">
              <w:rPr>
                <w:spacing w:val="-2"/>
                <w:sz w:val="24"/>
              </w:rPr>
              <w:t>2-</w:t>
            </w:r>
            <w:r w:rsidRPr="00891323">
              <w:rPr>
                <w:spacing w:val="-10"/>
                <w:sz w:val="24"/>
              </w:rPr>
              <w:t>4</w:t>
            </w:r>
          </w:p>
        </w:tc>
        <w:tc>
          <w:tcPr>
            <w:tcW w:w="2029" w:type="dxa"/>
          </w:tcPr>
          <w:p w:rsidR="00A27FD6" w:rsidRPr="00891323" w:rsidRDefault="00091AF7">
            <w:pPr>
              <w:pStyle w:val="TableParagraph"/>
              <w:spacing w:before="0" w:line="275" w:lineRule="exact"/>
              <w:ind w:left="210"/>
              <w:rPr>
                <w:sz w:val="24"/>
              </w:rPr>
            </w:pPr>
            <w:r w:rsidRPr="00891323">
              <w:rPr>
                <w:spacing w:val="-5"/>
                <w:sz w:val="24"/>
              </w:rPr>
              <w:t>Май</w:t>
            </w:r>
          </w:p>
        </w:tc>
        <w:tc>
          <w:tcPr>
            <w:tcW w:w="2166" w:type="dxa"/>
          </w:tcPr>
          <w:p w:rsidR="00A27FD6" w:rsidRPr="00891323" w:rsidRDefault="00091AF7">
            <w:pPr>
              <w:pStyle w:val="TableParagraph"/>
              <w:spacing w:before="0" w:line="276" w:lineRule="exact"/>
              <w:ind w:left="212" w:right="1004"/>
              <w:rPr>
                <w:sz w:val="24"/>
              </w:rPr>
            </w:pPr>
            <w:r w:rsidRPr="00891323">
              <w:rPr>
                <w:spacing w:val="-2"/>
                <w:sz w:val="24"/>
              </w:rPr>
              <w:t>Старший вожатый</w:t>
            </w:r>
          </w:p>
        </w:tc>
      </w:tr>
      <w:tr w:rsidR="00A27FD6" w:rsidRPr="00891323">
        <w:trPr>
          <w:trHeight w:val="550"/>
        </w:trPr>
        <w:tc>
          <w:tcPr>
            <w:tcW w:w="5092" w:type="dxa"/>
          </w:tcPr>
          <w:p w:rsidR="00A27FD6" w:rsidRPr="00891323" w:rsidRDefault="00091AF7">
            <w:pPr>
              <w:pStyle w:val="TableParagraph"/>
              <w:spacing w:before="0" w:line="274" w:lineRule="exact"/>
              <w:ind w:left="216"/>
              <w:rPr>
                <w:sz w:val="24"/>
              </w:rPr>
            </w:pPr>
            <w:r w:rsidRPr="00891323">
              <w:rPr>
                <w:sz w:val="24"/>
              </w:rPr>
              <w:t>Линейка</w:t>
            </w:r>
            <w:r w:rsidRPr="00891323">
              <w:rPr>
                <w:spacing w:val="-5"/>
                <w:sz w:val="24"/>
              </w:rPr>
              <w:t xml:space="preserve"> </w:t>
            </w:r>
            <w:r w:rsidRPr="00891323">
              <w:rPr>
                <w:sz w:val="24"/>
              </w:rPr>
              <w:t>«Последний</w:t>
            </w:r>
            <w:r w:rsidRPr="00891323">
              <w:rPr>
                <w:spacing w:val="-3"/>
                <w:sz w:val="24"/>
              </w:rPr>
              <w:t xml:space="preserve"> </w:t>
            </w:r>
            <w:r w:rsidRPr="00891323">
              <w:rPr>
                <w:sz w:val="24"/>
              </w:rPr>
              <w:t>звонок -</w:t>
            </w:r>
            <w:r w:rsidRPr="00891323">
              <w:rPr>
                <w:spacing w:val="-2"/>
                <w:sz w:val="24"/>
              </w:rPr>
              <w:t>2024»</w:t>
            </w:r>
          </w:p>
        </w:tc>
        <w:tc>
          <w:tcPr>
            <w:tcW w:w="1229" w:type="dxa"/>
          </w:tcPr>
          <w:p w:rsidR="00A27FD6" w:rsidRPr="00891323" w:rsidRDefault="00091AF7">
            <w:pPr>
              <w:pStyle w:val="TableParagraph"/>
              <w:spacing w:before="0" w:line="274" w:lineRule="exact"/>
              <w:ind w:left="210"/>
              <w:rPr>
                <w:sz w:val="24"/>
              </w:rPr>
            </w:pPr>
            <w:r w:rsidRPr="00891323">
              <w:rPr>
                <w:spacing w:val="-2"/>
                <w:sz w:val="24"/>
              </w:rPr>
              <w:t>1-</w:t>
            </w:r>
            <w:r w:rsidRPr="00891323">
              <w:rPr>
                <w:spacing w:val="-10"/>
                <w:sz w:val="24"/>
              </w:rPr>
              <w:t>4</w:t>
            </w:r>
          </w:p>
        </w:tc>
        <w:tc>
          <w:tcPr>
            <w:tcW w:w="2029" w:type="dxa"/>
          </w:tcPr>
          <w:p w:rsidR="00A27FD6" w:rsidRPr="00891323" w:rsidRDefault="00091AF7">
            <w:pPr>
              <w:pStyle w:val="TableParagraph"/>
              <w:spacing w:before="0" w:line="274" w:lineRule="exact"/>
              <w:ind w:left="210"/>
              <w:rPr>
                <w:sz w:val="24"/>
              </w:rPr>
            </w:pPr>
            <w:r w:rsidRPr="00891323">
              <w:rPr>
                <w:sz w:val="24"/>
              </w:rPr>
              <w:t>23-25</w:t>
            </w:r>
            <w:r w:rsidRPr="00891323">
              <w:rPr>
                <w:spacing w:val="-1"/>
                <w:sz w:val="24"/>
              </w:rPr>
              <w:t xml:space="preserve"> </w:t>
            </w:r>
            <w:r w:rsidRPr="00891323">
              <w:rPr>
                <w:spacing w:val="-5"/>
                <w:sz w:val="24"/>
              </w:rPr>
              <w:t>мая</w:t>
            </w:r>
          </w:p>
        </w:tc>
        <w:tc>
          <w:tcPr>
            <w:tcW w:w="2166" w:type="dxa"/>
          </w:tcPr>
          <w:p w:rsidR="00A27FD6" w:rsidRPr="00891323" w:rsidRDefault="00091AF7">
            <w:pPr>
              <w:pStyle w:val="TableParagraph"/>
              <w:spacing w:before="0" w:line="276" w:lineRule="exact"/>
              <w:ind w:left="212" w:right="206"/>
              <w:rPr>
                <w:sz w:val="24"/>
              </w:rPr>
            </w:pPr>
            <w:r w:rsidRPr="00891323">
              <w:rPr>
                <w:sz w:val="24"/>
              </w:rPr>
              <w:t>Замдиректора</w:t>
            </w:r>
            <w:r w:rsidRPr="00891323">
              <w:rPr>
                <w:spacing w:val="-15"/>
                <w:sz w:val="24"/>
              </w:rPr>
              <w:t xml:space="preserve"> </w:t>
            </w:r>
            <w:r w:rsidRPr="00891323">
              <w:rPr>
                <w:sz w:val="24"/>
              </w:rPr>
              <w:t xml:space="preserve">по </w:t>
            </w:r>
            <w:r w:rsidRPr="00891323">
              <w:rPr>
                <w:spacing w:val="-6"/>
                <w:sz w:val="24"/>
              </w:rPr>
              <w:t>ВР</w:t>
            </w:r>
          </w:p>
        </w:tc>
      </w:tr>
      <w:tr w:rsidR="00A27FD6" w:rsidRPr="00891323">
        <w:trPr>
          <w:trHeight w:val="552"/>
        </w:trPr>
        <w:tc>
          <w:tcPr>
            <w:tcW w:w="5092" w:type="dxa"/>
            <w:tcBorders>
              <w:bottom w:val="double" w:sz="4" w:space="0" w:color="000000"/>
            </w:tcBorders>
          </w:tcPr>
          <w:p w:rsidR="00A27FD6" w:rsidRPr="00891323" w:rsidRDefault="00091AF7">
            <w:pPr>
              <w:pStyle w:val="TableParagraph"/>
              <w:spacing w:before="0" w:line="274" w:lineRule="exact"/>
              <w:ind w:left="216"/>
              <w:rPr>
                <w:sz w:val="24"/>
              </w:rPr>
            </w:pPr>
            <w:r w:rsidRPr="00891323">
              <w:rPr>
                <w:sz w:val="24"/>
              </w:rPr>
              <w:t>Итоговые</w:t>
            </w:r>
            <w:r w:rsidRPr="00891323">
              <w:rPr>
                <w:spacing w:val="-9"/>
                <w:sz w:val="24"/>
              </w:rPr>
              <w:t xml:space="preserve"> </w:t>
            </w:r>
            <w:r w:rsidRPr="00891323">
              <w:rPr>
                <w:sz w:val="24"/>
              </w:rPr>
              <w:t>классные</w:t>
            </w:r>
            <w:r w:rsidRPr="00891323">
              <w:rPr>
                <w:spacing w:val="-5"/>
                <w:sz w:val="24"/>
              </w:rPr>
              <w:t xml:space="preserve"> </w:t>
            </w:r>
            <w:r w:rsidRPr="00891323">
              <w:rPr>
                <w:spacing w:val="-4"/>
                <w:sz w:val="24"/>
              </w:rPr>
              <w:t>часы</w:t>
            </w:r>
          </w:p>
        </w:tc>
        <w:tc>
          <w:tcPr>
            <w:tcW w:w="1229" w:type="dxa"/>
            <w:tcBorders>
              <w:bottom w:val="double" w:sz="4" w:space="0" w:color="000000"/>
            </w:tcBorders>
          </w:tcPr>
          <w:p w:rsidR="00A27FD6" w:rsidRPr="00891323" w:rsidRDefault="00091AF7">
            <w:pPr>
              <w:pStyle w:val="TableParagraph"/>
              <w:spacing w:before="0" w:line="274" w:lineRule="exact"/>
              <w:ind w:left="210"/>
              <w:rPr>
                <w:sz w:val="24"/>
              </w:rPr>
            </w:pPr>
            <w:r w:rsidRPr="00891323">
              <w:rPr>
                <w:spacing w:val="-2"/>
                <w:sz w:val="24"/>
              </w:rPr>
              <w:t>1-</w:t>
            </w:r>
            <w:r w:rsidRPr="00891323">
              <w:rPr>
                <w:spacing w:val="-10"/>
                <w:sz w:val="24"/>
              </w:rPr>
              <w:t>4</w:t>
            </w:r>
          </w:p>
        </w:tc>
        <w:tc>
          <w:tcPr>
            <w:tcW w:w="2029" w:type="dxa"/>
            <w:tcBorders>
              <w:bottom w:val="double" w:sz="4" w:space="0" w:color="000000"/>
            </w:tcBorders>
          </w:tcPr>
          <w:p w:rsidR="00A27FD6" w:rsidRPr="00891323" w:rsidRDefault="00091AF7">
            <w:pPr>
              <w:pStyle w:val="TableParagraph"/>
              <w:spacing w:before="0" w:line="274" w:lineRule="exact"/>
              <w:ind w:left="210"/>
              <w:rPr>
                <w:sz w:val="24"/>
              </w:rPr>
            </w:pPr>
            <w:r w:rsidRPr="00891323">
              <w:rPr>
                <w:sz w:val="24"/>
              </w:rPr>
              <w:t xml:space="preserve">30 </w:t>
            </w:r>
            <w:r w:rsidRPr="00891323">
              <w:rPr>
                <w:spacing w:val="-5"/>
                <w:sz w:val="24"/>
              </w:rPr>
              <w:t>мая</w:t>
            </w:r>
          </w:p>
        </w:tc>
        <w:tc>
          <w:tcPr>
            <w:tcW w:w="2166" w:type="dxa"/>
            <w:tcBorders>
              <w:bottom w:val="double" w:sz="4" w:space="0" w:color="000000"/>
            </w:tcBorders>
          </w:tcPr>
          <w:p w:rsidR="00A27FD6" w:rsidRPr="00891323" w:rsidRDefault="00091AF7">
            <w:pPr>
              <w:pStyle w:val="TableParagraph"/>
              <w:spacing w:before="0" w:line="276" w:lineRule="exact"/>
              <w:ind w:left="212"/>
              <w:rPr>
                <w:sz w:val="24"/>
              </w:rPr>
            </w:pPr>
            <w:r w:rsidRPr="00891323">
              <w:rPr>
                <w:spacing w:val="-2"/>
                <w:sz w:val="24"/>
              </w:rPr>
              <w:t>Классные руководители</w:t>
            </w:r>
          </w:p>
        </w:tc>
      </w:tr>
      <w:tr w:rsidR="00A27FD6" w:rsidRPr="00891323">
        <w:trPr>
          <w:trHeight w:val="265"/>
        </w:trPr>
        <w:tc>
          <w:tcPr>
            <w:tcW w:w="10516" w:type="dxa"/>
            <w:gridSpan w:val="4"/>
            <w:tcBorders>
              <w:top w:val="double" w:sz="4" w:space="0" w:color="000000"/>
            </w:tcBorders>
          </w:tcPr>
          <w:p w:rsidR="00A27FD6" w:rsidRPr="00891323" w:rsidRDefault="00091AF7">
            <w:pPr>
              <w:pStyle w:val="TableParagraph"/>
              <w:spacing w:before="0" w:line="246" w:lineRule="exact"/>
              <w:ind w:left="1833" w:right="1724"/>
              <w:jc w:val="center"/>
              <w:rPr>
                <w:b/>
                <w:sz w:val="24"/>
              </w:rPr>
            </w:pPr>
            <w:r w:rsidRPr="00891323">
              <w:rPr>
                <w:b/>
                <w:sz w:val="24"/>
              </w:rPr>
              <w:t>«Взаимодействие</w:t>
            </w:r>
            <w:r w:rsidRPr="00891323">
              <w:rPr>
                <w:b/>
                <w:spacing w:val="-6"/>
                <w:sz w:val="24"/>
              </w:rPr>
              <w:t xml:space="preserve"> </w:t>
            </w:r>
            <w:r w:rsidRPr="00891323">
              <w:rPr>
                <w:b/>
                <w:sz w:val="24"/>
              </w:rPr>
              <w:t>с</w:t>
            </w:r>
            <w:r w:rsidRPr="00891323">
              <w:rPr>
                <w:b/>
                <w:spacing w:val="-4"/>
                <w:sz w:val="24"/>
              </w:rPr>
              <w:t xml:space="preserve"> </w:t>
            </w:r>
            <w:r w:rsidRPr="00891323">
              <w:rPr>
                <w:b/>
                <w:sz w:val="24"/>
              </w:rPr>
              <w:t>родителями (законными</w:t>
            </w:r>
            <w:r w:rsidRPr="00891323">
              <w:rPr>
                <w:b/>
                <w:spacing w:val="-4"/>
                <w:sz w:val="24"/>
              </w:rPr>
              <w:t xml:space="preserve"> </w:t>
            </w:r>
            <w:r w:rsidRPr="00891323">
              <w:rPr>
                <w:b/>
                <w:spacing w:val="-2"/>
                <w:sz w:val="24"/>
              </w:rPr>
              <w:t>представителями)»</w:t>
            </w:r>
          </w:p>
        </w:tc>
      </w:tr>
    </w:tbl>
    <w:p w:rsidR="00A27FD6" w:rsidRPr="00891323"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4"/>
        <w:gridCol w:w="1092"/>
        <w:gridCol w:w="1625"/>
        <w:gridCol w:w="2342"/>
      </w:tblGrid>
      <w:tr w:rsidR="00A27FD6" w:rsidRPr="00891323">
        <w:trPr>
          <w:trHeight w:val="551"/>
        </w:trPr>
        <w:tc>
          <w:tcPr>
            <w:tcW w:w="5454" w:type="dxa"/>
          </w:tcPr>
          <w:p w:rsidR="00A27FD6" w:rsidRPr="00891323" w:rsidRDefault="00091AF7">
            <w:pPr>
              <w:pStyle w:val="TableParagraph"/>
              <w:spacing w:before="0" w:line="275" w:lineRule="exact"/>
              <w:ind w:left="216"/>
              <w:rPr>
                <w:b/>
                <w:i/>
                <w:sz w:val="24"/>
              </w:rPr>
            </w:pPr>
            <w:r w:rsidRPr="00891323">
              <w:rPr>
                <w:b/>
                <w:i/>
                <w:sz w:val="24"/>
              </w:rPr>
              <w:t>Дела,</w:t>
            </w:r>
            <w:r w:rsidRPr="00891323">
              <w:rPr>
                <w:b/>
                <w:i/>
                <w:spacing w:val="-1"/>
                <w:sz w:val="24"/>
              </w:rPr>
              <w:t xml:space="preserve"> </w:t>
            </w:r>
            <w:r w:rsidRPr="00891323">
              <w:rPr>
                <w:b/>
                <w:i/>
                <w:sz w:val="24"/>
              </w:rPr>
              <w:t>события,</w:t>
            </w:r>
            <w:r w:rsidRPr="00891323">
              <w:rPr>
                <w:b/>
                <w:i/>
                <w:spacing w:val="-1"/>
                <w:sz w:val="24"/>
              </w:rPr>
              <w:t xml:space="preserve"> </w:t>
            </w:r>
            <w:r w:rsidRPr="00891323">
              <w:rPr>
                <w:b/>
                <w:i/>
                <w:spacing w:val="-2"/>
                <w:sz w:val="24"/>
              </w:rPr>
              <w:t>мероприятия</w:t>
            </w:r>
          </w:p>
        </w:tc>
        <w:tc>
          <w:tcPr>
            <w:tcW w:w="1092" w:type="dxa"/>
          </w:tcPr>
          <w:p w:rsidR="00A27FD6" w:rsidRPr="00891323" w:rsidRDefault="00091AF7">
            <w:pPr>
              <w:pStyle w:val="TableParagraph"/>
              <w:spacing w:before="0" w:line="276" w:lineRule="exact"/>
              <w:ind w:left="211" w:right="242"/>
              <w:rPr>
                <w:b/>
                <w:i/>
                <w:sz w:val="24"/>
              </w:rPr>
            </w:pPr>
            <w:r w:rsidRPr="00891323">
              <w:rPr>
                <w:b/>
                <w:i/>
                <w:spacing w:val="-2"/>
                <w:sz w:val="24"/>
              </w:rPr>
              <w:t xml:space="preserve">Класс </w:t>
            </w:r>
            <w:r w:rsidRPr="00891323">
              <w:rPr>
                <w:b/>
                <w:i/>
                <w:spacing w:val="-10"/>
                <w:sz w:val="24"/>
              </w:rPr>
              <w:t>ы</w:t>
            </w:r>
          </w:p>
        </w:tc>
        <w:tc>
          <w:tcPr>
            <w:tcW w:w="1625" w:type="dxa"/>
          </w:tcPr>
          <w:p w:rsidR="00A27FD6" w:rsidRPr="00891323" w:rsidRDefault="00091AF7">
            <w:pPr>
              <w:pStyle w:val="TableParagraph"/>
              <w:spacing w:before="0" w:line="275" w:lineRule="exact"/>
              <w:ind w:left="516"/>
              <w:rPr>
                <w:b/>
                <w:i/>
                <w:sz w:val="24"/>
              </w:rPr>
            </w:pPr>
            <w:r w:rsidRPr="00891323">
              <w:rPr>
                <w:b/>
                <w:i/>
                <w:spacing w:val="-4"/>
                <w:sz w:val="24"/>
              </w:rPr>
              <w:t>Дата</w:t>
            </w:r>
          </w:p>
        </w:tc>
        <w:tc>
          <w:tcPr>
            <w:tcW w:w="2342" w:type="dxa"/>
          </w:tcPr>
          <w:p w:rsidR="00A27FD6" w:rsidRPr="00891323" w:rsidRDefault="00091AF7">
            <w:pPr>
              <w:pStyle w:val="TableParagraph"/>
              <w:spacing w:before="0" w:line="275" w:lineRule="exact"/>
              <w:ind w:left="214"/>
              <w:rPr>
                <w:b/>
                <w:i/>
                <w:sz w:val="24"/>
              </w:rPr>
            </w:pPr>
            <w:r w:rsidRPr="00891323">
              <w:rPr>
                <w:b/>
                <w:i/>
                <w:spacing w:val="-2"/>
                <w:sz w:val="24"/>
              </w:rPr>
              <w:t>Ответственные</w:t>
            </w:r>
          </w:p>
        </w:tc>
      </w:tr>
      <w:tr w:rsidR="00A27FD6" w:rsidRPr="00891323">
        <w:trPr>
          <w:trHeight w:val="832"/>
        </w:trPr>
        <w:tc>
          <w:tcPr>
            <w:tcW w:w="5454" w:type="dxa"/>
          </w:tcPr>
          <w:p w:rsidR="00A27FD6" w:rsidRPr="00891323" w:rsidRDefault="00091AF7">
            <w:pPr>
              <w:pStyle w:val="TableParagraph"/>
              <w:spacing w:before="1" w:line="242" w:lineRule="auto"/>
              <w:ind w:left="216" w:right="864"/>
              <w:rPr>
                <w:sz w:val="24"/>
              </w:rPr>
            </w:pPr>
            <w:r w:rsidRPr="00891323">
              <w:rPr>
                <w:sz w:val="24"/>
              </w:rPr>
              <w:t>Заседания</w:t>
            </w:r>
            <w:r w:rsidRPr="00891323">
              <w:rPr>
                <w:spacing w:val="-15"/>
                <w:sz w:val="24"/>
              </w:rPr>
              <w:t xml:space="preserve"> </w:t>
            </w:r>
            <w:r w:rsidRPr="00891323">
              <w:rPr>
                <w:sz w:val="24"/>
              </w:rPr>
              <w:t>Родительских</w:t>
            </w:r>
            <w:r w:rsidRPr="00891323">
              <w:rPr>
                <w:spacing w:val="-15"/>
                <w:sz w:val="24"/>
              </w:rPr>
              <w:t xml:space="preserve"> </w:t>
            </w:r>
            <w:r w:rsidRPr="00891323">
              <w:rPr>
                <w:sz w:val="24"/>
              </w:rPr>
              <w:t xml:space="preserve">комитетов </w:t>
            </w:r>
            <w:r w:rsidRPr="00891323">
              <w:rPr>
                <w:spacing w:val="-2"/>
                <w:sz w:val="24"/>
              </w:rPr>
              <w:t>классов</w:t>
            </w:r>
          </w:p>
        </w:tc>
        <w:tc>
          <w:tcPr>
            <w:tcW w:w="1092" w:type="dxa"/>
          </w:tcPr>
          <w:p w:rsidR="00A27FD6" w:rsidRPr="00891323" w:rsidRDefault="00091AF7">
            <w:pPr>
              <w:pStyle w:val="TableParagraph"/>
              <w:spacing w:before="1"/>
              <w:ind w:left="211"/>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1"/>
              <w:ind w:left="211"/>
              <w:rPr>
                <w:sz w:val="24"/>
              </w:rPr>
            </w:pPr>
            <w:r w:rsidRPr="00891323">
              <w:rPr>
                <w:sz w:val="24"/>
              </w:rPr>
              <w:t xml:space="preserve">В </w:t>
            </w:r>
            <w:r w:rsidRPr="00891323">
              <w:rPr>
                <w:spacing w:val="-2"/>
                <w:sz w:val="24"/>
              </w:rPr>
              <w:t>течение</w:t>
            </w:r>
          </w:p>
          <w:p w:rsidR="00A27FD6" w:rsidRPr="00891323" w:rsidRDefault="00091AF7">
            <w:pPr>
              <w:pStyle w:val="TableParagraph"/>
              <w:spacing w:before="0" w:line="270" w:lineRule="atLeast"/>
              <w:ind w:left="211" w:right="463"/>
              <w:rPr>
                <w:sz w:val="24"/>
              </w:rPr>
            </w:pPr>
            <w:r w:rsidRPr="00891323">
              <w:rPr>
                <w:spacing w:val="-2"/>
                <w:sz w:val="24"/>
              </w:rPr>
              <w:t xml:space="preserve">учебного </w:t>
            </w:r>
            <w:r w:rsidRPr="00891323">
              <w:rPr>
                <w:spacing w:val="-4"/>
                <w:sz w:val="24"/>
              </w:rPr>
              <w:t>года</w:t>
            </w:r>
          </w:p>
        </w:tc>
        <w:tc>
          <w:tcPr>
            <w:tcW w:w="2342" w:type="dxa"/>
          </w:tcPr>
          <w:p w:rsidR="00A27FD6" w:rsidRPr="00891323" w:rsidRDefault="00091AF7">
            <w:pPr>
              <w:pStyle w:val="TableParagraph"/>
              <w:spacing w:before="1"/>
              <w:ind w:left="214"/>
              <w:rPr>
                <w:sz w:val="24"/>
              </w:rPr>
            </w:pPr>
            <w:r w:rsidRPr="00891323">
              <w:rPr>
                <w:spacing w:val="-2"/>
                <w:sz w:val="24"/>
              </w:rPr>
              <w:t>Председатели</w:t>
            </w:r>
          </w:p>
          <w:p w:rsidR="00A27FD6" w:rsidRPr="00891323" w:rsidRDefault="00091AF7">
            <w:pPr>
              <w:pStyle w:val="TableParagraph"/>
              <w:spacing w:before="0" w:line="270" w:lineRule="atLeast"/>
              <w:ind w:left="214"/>
              <w:rPr>
                <w:sz w:val="24"/>
              </w:rPr>
            </w:pPr>
            <w:r w:rsidRPr="00891323">
              <w:rPr>
                <w:spacing w:val="-2"/>
                <w:sz w:val="24"/>
              </w:rPr>
              <w:t>родительских комитетов</w:t>
            </w:r>
          </w:p>
        </w:tc>
      </w:tr>
      <w:tr w:rsidR="00A27FD6" w:rsidRPr="00891323">
        <w:trPr>
          <w:trHeight w:val="553"/>
        </w:trPr>
        <w:tc>
          <w:tcPr>
            <w:tcW w:w="5454" w:type="dxa"/>
          </w:tcPr>
          <w:p w:rsidR="00A27FD6" w:rsidRPr="00891323" w:rsidRDefault="00091AF7">
            <w:pPr>
              <w:pStyle w:val="TableParagraph"/>
              <w:spacing w:before="0" w:line="276" w:lineRule="exact"/>
              <w:ind w:left="216" w:right="864"/>
              <w:rPr>
                <w:sz w:val="24"/>
              </w:rPr>
            </w:pPr>
            <w:r w:rsidRPr="00891323">
              <w:rPr>
                <w:sz w:val="24"/>
              </w:rPr>
              <w:t>Взаимодействие с социально- психологической</w:t>
            </w:r>
            <w:r w:rsidRPr="00891323">
              <w:rPr>
                <w:spacing w:val="-15"/>
                <w:sz w:val="24"/>
              </w:rPr>
              <w:t xml:space="preserve"> </w:t>
            </w:r>
            <w:r w:rsidRPr="00891323">
              <w:rPr>
                <w:sz w:val="24"/>
              </w:rPr>
              <w:t>службой</w:t>
            </w:r>
            <w:r w:rsidRPr="00891323">
              <w:rPr>
                <w:spacing w:val="-15"/>
                <w:sz w:val="24"/>
              </w:rPr>
              <w:t xml:space="preserve"> </w:t>
            </w:r>
            <w:r w:rsidRPr="00891323">
              <w:rPr>
                <w:sz w:val="24"/>
              </w:rPr>
              <w:t>школы</w:t>
            </w:r>
          </w:p>
        </w:tc>
        <w:tc>
          <w:tcPr>
            <w:tcW w:w="1092" w:type="dxa"/>
          </w:tcPr>
          <w:p w:rsidR="00A27FD6" w:rsidRPr="00891323" w:rsidRDefault="00091AF7">
            <w:pPr>
              <w:pStyle w:val="TableParagraph"/>
              <w:spacing w:before="1"/>
              <w:ind w:left="211"/>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0" w:lineRule="atLeast"/>
              <w:ind w:left="211"/>
              <w:rPr>
                <w:sz w:val="24"/>
              </w:rPr>
            </w:pPr>
            <w:r w:rsidRPr="00891323">
              <w:rPr>
                <w:sz w:val="24"/>
              </w:rPr>
              <w:t>Сентябрь</w:t>
            </w:r>
            <w:r w:rsidRPr="00891323">
              <w:rPr>
                <w:spacing w:val="-15"/>
                <w:sz w:val="24"/>
              </w:rPr>
              <w:t xml:space="preserve"> </w:t>
            </w:r>
            <w:r w:rsidRPr="00891323">
              <w:rPr>
                <w:sz w:val="24"/>
              </w:rPr>
              <w:t xml:space="preserve">- </w:t>
            </w:r>
            <w:r w:rsidRPr="00891323">
              <w:rPr>
                <w:spacing w:val="-4"/>
                <w:sz w:val="24"/>
              </w:rPr>
              <w:t>май</w:t>
            </w:r>
          </w:p>
        </w:tc>
        <w:tc>
          <w:tcPr>
            <w:tcW w:w="2342" w:type="dxa"/>
          </w:tcPr>
          <w:p w:rsidR="00A27FD6" w:rsidRPr="00891323" w:rsidRDefault="00091AF7">
            <w:pPr>
              <w:pStyle w:val="TableParagraph"/>
              <w:spacing w:before="0" w:line="270" w:lineRule="atLeast"/>
              <w:ind w:left="214" w:right="365"/>
              <w:rPr>
                <w:sz w:val="24"/>
              </w:rPr>
            </w:pPr>
            <w:r w:rsidRPr="00891323">
              <w:rPr>
                <w:spacing w:val="-2"/>
                <w:sz w:val="24"/>
              </w:rPr>
              <w:t>социальный педагог</w:t>
            </w:r>
          </w:p>
        </w:tc>
      </w:tr>
      <w:tr w:rsidR="00A27FD6" w:rsidRPr="00891323">
        <w:trPr>
          <w:trHeight w:val="566"/>
        </w:trPr>
        <w:tc>
          <w:tcPr>
            <w:tcW w:w="5454" w:type="dxa"/>
          </w:tcPr>
          <w:p w:rsidR="00A27FD6" w:rsidRPr="00891323" w:rsidRDefault="00091AF7">
            <w:pPr>
              <w:pStyle w:val="TableParagraph"/>
              <w:spacing w:before="0" w:line="270" w:lineRule="atLeast"/>
              <w:ind w:left="216"/>
              <w:rPr>
                <w:b/>
                <w:i/>
                <w:sz w:val="24"/>
              </w:rPr>
            </w:pPr>
            <w:r w:rsidRPr="00891323">
              <w:rPr>
                <w:sz w:val="24"/>
              </w:rPr>
              <w:t>Родительские</w:t>
            </w:r>
            <w:r w:rsidRPr="00891323">
              <w:rPr>
                <w:spacing w:val="-8"/>
                <w:sz w:val="24"/>
              </w:rPr>
              <w:t xml:space="preserve"> </w:t>
            </w:r>
            <w:r w:rsidRPr="00891323">
              <w:rPr>
                <w:sz w:val="24"/>
              </w:rPr>
              <w:t>собрания</w:t>
            </w:r>
            <w:r w:rsidRPr="00891323">
              <w:rPr>
                <w:spacing w:val="-8"/>
                <w:sz w:val="24"/>
              </w:rPr>
              <w:t xml:space="preserve"> </w:t>
            </w:r>
            <w:r w:rsidRPr="00891323">
              <w:rPr>
                <w:sz w:val="24"/>
              </w:rPr>
              <w:t>-</w:t>
            </w:r>
            <w:r w:rsidRPr="00891323">
              <w:rPr>
                <w:spacing w:val="-8"/>
                <w:sz w:val="24"/>
              </w:rPr>
              <w:t xml:space="preserve"> </w:t>
            </w:r>
            <w:r w:rsidRPr="00891323">
              <w:rPr>
                <w:b/>
                <w:i/>
                <w:sz w:val="24"/>
              </w:rPr>
              <w:t>Даты</w:t>
            </w:r>
            <w:r w:rsidRPr="00891323">
              <w:rPr>
                <w:b/>
                <w:i/>
                <w:spacing w:val="-7"/>
                <w:sz w:val="24"/>
              </w:rPr>
              <w:t xml:space="preserve"> </w:t>
            </w:r>
            <w:r w:rsidRPr="00891323">
              <w:rPr>
                <w:b/>
                <w:i/>
                <w:sz w:val="24"/>
              </w:rPr>
              <w:t>и</w:t>
            </w:r>
            <w:r w:rsidRPr="00891323">
              <w:rPr>
                <w:b/>
                <w:i/>
                <w:spacing w:val="-8"/>
                <w:sz w:val="24"/>
              </w:rPr>
              <w:t xml:space="preserve"> </w:t>
            </w:r>
            <w:r w:rsidRPr="00891323">
              <w:rPr>
                <w:b/>
                <w:i/>
                <w:sz w:val="24"/>
              </w:rPr>
              <w:t>темы планируете для своего класса на год!</w:t>
            </w:r>
          </w:p>
        </w:tc>
        <w:tc>
          <w:tcPr>
            <w:tcW w:w="1092" w:type="dxa"/>
          </w:tcPr>
          <w:p w:rsidR="00A27FD6" w:rsidRPr="00891323" w:rsidRDefault="00091AF7">
            <w:pPr>
              <w:pStyle w:val="TableParagraph"/>
              <w:spacing w:before="0" w:line="275" w:lineRule="exact"/>
              <w:ind w:left="211"/>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6" w:lineRule="exact"/>
              <w:ind w:left="211" w:right="513"/>
              <w:rPr>
                <w:sz w:val="24"/>
              </w:rPr>
            </w:pPr>
            <w:r w:rsidRPr="00891323">
              <w:rPr>
                <w:sz w:val="24"/>
              </w:rPr>
              <w:t xml:space="preserve">1 раз в </w:t>
            </w:r>
            <w:r w:rsidRPr="00891323">
              <w:rPr>
                <w:spacing w:val="-2"/>
                <w:sz w:val="24"/>
              </w:rPr>
              <w:t>четверть</w:t>
            </w:r>
          </w:p>
        </w:tc>
        <w:tc>
          <w:tcPr>
            <w:tcW w:w="2342" w:type="dxa"/>
          </w:tcPr>
          <w:p w:rsidR="00A27FD6" w:rsidRPr="00891323" w:rsidRDefault="00091AF7">
            <w:pPr>
              <w:pStyle w:val="TableParagraph"/>
              <w:spacing w:before="0" w:line="276" w:lineRule="exact"/>
              <w:ind w:left="214"/>
              <w:rPr>
                <w:sz w:val="24"/>
              </w:rPr>
            </w:pPr>
            <w:r w:rsidRPr="00891323">
              <w:rPr>
                <w:spacing w:val="-2"/>
                <w:sz w:val="24"/>
              </w:rPr>
              <w:t>Классные руководители</w:t>
            </w:r>
          </w:p>
        </w:tc>
      </w:tr>
      <w:tr w:rsidR="00A27FD6" w:rsidRPr="00891323">
        <w:trPr>
          <w:trHeight w:val="1656"/>
        </w:trPr>
        <w:tc>
          <w:tcPr>
            <w:tcW w:w="5454" w:type="dxa"/>
          </w:tcPr>
          <w:p w:rsidR="00A27FD6" w:rsidRPr="00891323" w:rsidRDefault="00091AF7">
            <w:pPr>
              <w:pStyle w:val="TableParagraph"/>
              <w:spacing w:before="0"/>
              <w:ind w:left="216" w:right="380"/>
              <w:rPr>
                <w:sz w:val="24"/>
              </w:rPr>
            </w:pPr>
            <w:r w:rsidRPr="00891323">
              <w:rPr>
                <w:sz w:val="24"/>
              </w:rPr>
              <w:t>Раздел</w:t>
            </w:r>
            <w:r w:rsidRPr="00891323">
              <w:rPr>
                <w:spacing w:val="-8"/>
                <w:sz w:val="24"/>
              </w:rPr>
              <w:t xml:space="preserve"> </w:t>
            </w:r>
            <w:r w:rsidRPr="00891323">
              <w:rPr>
                <w:sz w:val="24"/>
              </w:rPr>
              <w:t>«Информация</w:t>
            </w:r>
            <w:r w:rsidRPr="00891323">
              <w:rPr>
                <w:spacing w:val="-7"/>
                <w:sz w:val="24"/>
              </w:rPr>
              <w:t xml:space="preserve"> </w:t>
            </w:r>
            <w:r w:rsidRPr="00891323">
              <w:rPr>
                <w:sz w:val="24"/>
              </w:rPr>
              <w:t>для</w:t>
            </w:r>
            <w:r w:rsidRPr="00891323">
              <w:rPr>
                <w:spacing w:val="-8"/>
                <w:sz w:val="24"/>
              </w:rPr>
              <w:t xml:space="preserve"> </w:t>
            </w:r>
            <w:r w:rsidRPr="00891323">
              <w:rPr>
                <w:sz w:val="24"/>
              </w:rPr>
              <w:t>родителей»</w:t>
            </w:r>
            <w:r w:rsidRPr="00891323">
              <w:rPr>
                <w:spacing w:val="-7"/>
                <w:sz w:val="24"/>
              </w:rPr>
              <w:t xml:space="preserve"> </w:t>
            </w:r>
            <w:r w:rsidRPr="00891323">
              <w:rPr>
                <w:sz w:val="24"/>
              </w:rPr>
              <w:t>на</w:t>
            </w:r>
            <w:r w:rsidRPr="00891323">
              <w:rPr>
                <w:spacing w:val="-8"/>
                <w:sz w:val="24"/>
              </w:rPr>
              <w:t xml:space="preserve"> </w:t>
            </w:r>
            <w:r w:rsidRPr="00891323">
              <w:rPr>
                <w:sz w:val="24"/>
              </w:rPr>
              <w:t>сайте школы, информация для родителей по социальным вопросам, безопасности, психологического благополучия, профилактики вредных привычек и</w:t>
            </w:r>
          </w:p>
          <w:p w:rsidR="00A27FD6" w:rsidRPr="00891323" w:rsidRDefault="00091AF7">
            <w:pPr>
              <w:pStyle w:val="TableParagraph"/>
              <w:spacing w:before="0" w:line="257" w:lineRule="exact"/>
              <w:ind w:left="216"/>
              <w:rPr>
                <w:sz w:val="24"/>
              </w:rPr>
            </w:pPr>
            <w:r w:rsidRPr="00891323">
              <w:rPr>
                <w:sz w:val="24"/>
              </w:rPr>
              <w:t>правонарушений</w:t>
            </w:r>
            <w:r w:rsidRPr="00891323">
              <w:rPr>
                <w:spacing w:val="-3"/>
                <w:sz w:val="24"/>
              </w:rPr>
              <w:t xml:space="preserve"> </w:t>
            </w:r>
            <w:r w:rsidRPr="00891323">
              <w:rPr>
                <w:sz w:val="24"/>
              </w:rPr>
              <w:t>и</w:t>
            </w:r>
            <w:r w:rsidRPr="00891323">
              <w:rPr>
                <w:spacing w:val="-4"/>
                <w:sz w:val="24"/>
              </w:rPr>
              <w:t xml:space="preserve"> т.д.</w:t>
            </w:r>
          </w:p>
        </w:tc>
        <w:tc>
          <w:tcPr>
            <w:tcW w:w="1092" w:type="dxa"/>
          </w:tcPr>
          <w:p w:rsidR="00A27FD6" w:rsidRPr="00891323" w:rsidRDefault="00091AF7">
            <w:pPr>
              <w:pStyle w:val="TableParagraph"/>
              <w:spacing w:before="0" w:line="275" w:lineRule="exact"/>
              <w:ind w:left="211"/>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ind w:left="211" w:right="376"/>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342" w:type="dxa"/>
          </w:tcPr>
          <w:p w:rsidR="00A27FD6" w:rsidRPr="00891323" w:rsidRDefault="00091AF7">
            <w:pPr>
              <w:pStyle w:val="TableParagraph"/>
              <w:spacing w:before="0" w:line="275" w:lineRule="exact"/>
              <w:ind w:left="214"/>
              <w:rPr>
                <w:sz w:val="24"/>
              </w:rPr>
            </w:pPr>
            <w:r w:rsidRPr="00891323">
              <w:rPr>
                <w:spacing w:val="-2"/>
                <w:sz w:val="24"/>
              </w:rPr>
              <w:t>заместитель</w:t>
            </w:r>
          </w:p>
          <w:p w:rsidR="00A27FD6" w:rsidRPr="00891323" w:rsidRDefault="00091AF7">
            <w:pPr>
              <w:pStyle w:val="TableParagraph"/>
              <w:spacing w:before="0"/>
              <w:ind w:left="214"/>
              <w:rPr>
                <w:sz w:val="24"/>
              </w:rPr>
            </w:pPr>
            <w:r w:rsidRPr="00891323">
              <w:rPr>
                <w:sz w:val="24"/>
              </w:rPr>
              <w:t xml:space="preserve">директора по </w:t>
            </w:r>
            <w:r w:rsidRPr="00891323">
              <w:rPr>
                <w:spacing w:val="-5"/>
                <w:sz w:val="24"/>
              </w:rPr>
              <w:t>ВР</w:t>
            </w:r>
          </w:p>
        </w:tc>
      </w:tr>
      <w:tr w:rsidR="00A27FD6" w:rsidRPr="00891323">
        <w:trPr>
          <w:trHeight w:val="1105"/>
        </w:trPr>
        <w:tc>
          <w:tcPr>
            <w:tcW w:w="5454" w:type="dxa"/>
          </w:tcPr>
          <w:p w:rsidR="00A27FD6" w:rsidRPr="00891323" w:rsidRDefault="00091AF7">
            <w:pPr>
              <w:pStyle w:val="TableParagraph"/>
              <w:spacing w:before="1"/>
              <w:ind w:left="216" w:right="864"/>
              <w:rPr>
                <w:sz w:val="24"/>
              </w:rPr>
            </w:pPr>
            <w:r w:rsidRPr="00891323">
              <w:rPr>
                <w:sz w:val="24"/>
              </w:rPr>
              <w:t>Индивидуальная работа с семьями: в трудной жизненной ситуации, малообеспеченными</w:t>
            </w:r>
            <w:r w:rsidRPr="00891323">
              <w:rPr>
                <w:spacing w:val="-15"/>
                <w:sz w:val="24"/>
              </w:rPr>
              <w:t xml:space="preserve"> </w:t>
            </w:r>
            <w:r w:rsidRPr="00891323">
              <w:rPr>
                <w:sz w:val="24"/>
              </w:rPr>
              <w:t>и</w:t>
            </w:r>
            <w:r w:rsidRPr="00891323">
              <w:rPr>
                <w:spacing w:val="-15"/>
                <w:sz w:val="24"/>
              </w:rPr>
              <w:t xml:space="preserve"> </w:t>
            </w:r>
            <w:r w:rsidRPr="00891323">
              <w:rPr>
                <w:sz w:val="24"/>
              </w:rPr>
              <w:t>многодетными,</w:t>
            </w:r>
          </w:p>
          <w:p w:rsidR="00A27FD6" w:rsidRPr="00891323" w:rsidRDefault="00091AF7">
            <w:pPr>
              <w:pStyle w:val="TableParagraph"/>
              <w:spacing w:before="0" w:line="257" w:lineRule="exact"/>
              <w:ind w:left="216"/>
              <w:rPr>
                <w:sz w:val="24"/>
              </w:rPr>
            </w:pPr>
            <w:r w:rsidRPr="00891323">
              <w:rPr>
                <w:sz w:val="24"/>
              </w:rPr>
              <w:t>«Группы</w:t>
            </w:r>
            <w:r w:rsidRPr="00891323">
              <w:rPr>
                <w:spacing w:val="1"/>
                <w:sz w:val="24"/>
              </w:rPr>
              <w:t xml:space="preserve"> </w:t>
            </w:r>
            <w:r w:rsidRPr="00891323">
              <w:rPr>
                <w:spacing w:val="-2"/>
                <w:sz w:val="24"/>
              </w:rPr>
              <w:t>риска»</w:t>
            </w:r>
          </w:p>
        </w:tc>
        <w:tc>
          <w:tcPr>
            <w:tcW w:w="1092" w:type="dxa"/>
          </w:tcPr>
          <w:p w:rsidR="00A27FD6" w:rsidRPr="00891323" w:rsidRDefault="00091AF7">
            <w:pPr>
              <w:pStyle w:val="TableParagraph"/>
              <w:spacing w:before="1"/>
              <w:ind w:left="211"/>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1"/>
              <w:ind w:left="211" w:right="376"/>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342" w:type="dxa"/>
          </w:tcPr>
          <w:p w:rsidR="00A27FD6" w:rsidRPr="00891323" w:rsidRDefault="00091AF7">
            <w:pPr>
              <w:pStyle w:val="TableParagraph"/>
              <w:spacing w:before="0" w:line="270" w:lineRule="atLeast"/>
              <w:ind w:left="214" w:right="365"/>
              <w:rPr>
                <w:sz w:val="24"/>
              </w:rPr>
            </w:pPr>
            <w:r w:rsidRPr="00891323">
              <w:rPr>
                <w:spacing w:val="-2"/>
                <w:sz w:val="24"/>
              </w:rPr>
              <w:t>Классные руководители социальный педагог</w:t>
            </w:r>
          </w:p>
        </w:tc>
      </w:tr>
      <w:tr w:rsidR="00A27FD6" w:rsidRPr="00891323">
        <w:trPr>
          <w:trHeight w:val="554"/>
        </w:trPr>
        <w:tc>
          <w:tcPr>
            <w:tcW w:w="5454" w:type="dxa"/>
          </w:tcPr>
          <w:p w:rsidR="00A27FD6" w:rsidRPr="00891323" w:rsidRDefault="00091AF7">
            <w:pPr>
              <w:pStyle w:val="TableParagraph"/>
              <w:spacing w:before="0" w:line="270" w:lineRule="atLeast"/>
              <w:ind w:left="216" w:right="864"/>
              <w:rPr>
                <w:sz w:val="24"/>
              </w:rPr>
            </w:pPr>
            <w:r w:rsidRPr="00891323">
              <w:rPr>
                <w:sz w:val="24"/>
              </w:rPr>
              <w:t>Работа</w:t>
            </w:r>
            <w:r w:rsidRPr="00891323">
              <w:rPr>
                <w:spacing w:val="-10"/>
                <w:sz w:val="24"/>
              </w:rPr>
              <w:t xml:space="preserve"> </w:t>
            </w:r>
            <w:r w:rsidRPr="00891323">
              <w:rPr>
                <w:sz w:val="24"/>
              </w:rPr>
              <w:t>с</w:t>
            </w:r>
            <w:r w:rsidRPr="00891323">
              <w:rPr>
                <w:spacing w:val="-10"/>
                <w:sz w:val="24"/>
              </w:rPr>
              <w:t xml:space="preserve"> </w:t>
            </w:r>
            <w:r w:rsidRPr="00891323">
              <w:rPr>
                <w:sz w:val="24"/>
              </w:rPr>
              <w:t>родителями</w:t>
            </w:r>
            <w:r w:rsidRPr="00891323">
              <w:rPr>
                <w:spacing w:val="-9"/>
                <w:sz w:val="24"/>
              </w:rPr>
              <w:t xml:space="preserve"> </w:t>
            </w:r>
            <w:r w:rsidRPr="00891323">
              <w:rPr>
                <w:sz w:val="24"/>
              </w:rPr>
              <w:t>по</w:t>
            </w:r>
            <w:r w:rsidRPr="00891323">
              <w:rPr>
                <w:spacing w:val="-12"/>
                <w:sz w:val="24"/>
              </w:rPr>
              <w:t xml:space="preserve"> </w:t>
            </w:r>
            <w:r w:rsidRPr="00891323">
              <w:rPr>
                <w:sz w:val="24"/>
              </w:rPr>
              <w:t>организации горячего питания</w:t>
            </w:r>
          </w:p>
        </w:tc>
        <w:tc>
          <w:tcPr>
            <w:tcW w:w="1092" w:type="dxa"/>
          </w:tcPr>
          <w:p w:rsidR="00A27FD6" w:rsidRPr="00891323" w:rsidRDefault="00091AF7">
            <w:pPr>
              <w:pStyle w:val="TableParagraph"/>
              <w:spacing w:before="1"/>
              <w:ind w:left="370" w:right="365"/>
              <w:jc w:val="center"/>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0" w:lineRule="atLeast"/>
              <w:ind w:left="211"/>
              <w:rPr>
                <w:sz w:val="24"/>
              </w:rPr>
            </w:pPr>
            <w:r w:rsidRPr="00891323">
              <w:rPr>
                <w:sz w:val="24"/>
              </w:rPr>
              <w:t>Сентябрь</w:t>
            </w:r>
            <w:r w:rsidRPr="00891323">
              <w:rPr>
                <w:spacing w:val="-15"/>
                <w:sz w:val="24"/>
              </w:rPr>
              <w:t xml:space="preserve"> </w:t>
            </w:r>
            <w:r w:rsidRPr="00891323">
              <w:rPr>
                <w:sz w:val="24"/>
              </w:rPr>
              <w:t xml:space="preserve">- </w:t>
            </w:r>
            <w:r w:rsidRPr="00891323">
              <w:rPr>
                <w:spacing w:val="-4"/>
                <w:sz w:val="24"/>
              </w:rPr>
              <w:t>май</w:t>
            </w:r>
          </w:p>
        </w:tc>
        <w:tc>
          <w:tcPr>
            <w:tcW w:w="2342" w:type="dxa"/>
          </w:tcPr>
          <w:p w:rsidR="00A27FD6" w:rsidRPr="00891323" w:rsidRDefault="00091AF7">
            <w:pPr>
              <w:pStyle w:val="TableParagraph"/>
              <w:spacing w:before="0" w:line="270" w:lineRule="atLeast"/>
              <w:ind w:left="214"/>
              <w:rPr>
                <w:sz w:val="24"/>
              </w:rPr>
            </w:pPr>
            <w:r w:rsidRPr="00891323">
              <w:rPr>
                <w:spacing w:val="-2"/>
                <w:sz w:val="24"/>
              </w:rPr>
              <w:t>Классные руководители</w:t>
            </w:r>
          </w:p>
        </w:tc>
      </w:tr>
      <w:tr w:rsidR="00A27FD6" w:rsidRPr="00891323">
        <w:trPr>
          <w:trHeight w:val="551"/>
        </w:trPr>
        <w:tc>
          <w:tcPr>
            <w:tcW w:w="5454" w:type="dxa"/>
          </w:tcPr>
          <w:p w:rsidR="00A27FD6" w:rsidRPr="00891323" w:rsidRDefault="00091AF7">
            <w:pPr>
              <w:pStyle w:val="TableParagraph"/>
              <w:spacing w:before="0" w:line="276" w:lineRule="exact"/>
              <w:ind w:left="216" w:right="864"/>
              <w:rPr>
                <w:sz w:val="24"/>
              </w:rPr>
            </w:pPr>
            <w:r w:rsidRPr="00891323">
              <w:rPr>
                <w:sz w:val="24"/>
              </w:rPr>
              <w:t>День</w:t>
            </w:r>
            <w:r w:rsidRPr="00891323">
              <w:rPr>
                <w:spacing w:val="-10"/>
                <w:sz w:val="24"/>
              </w:rPr>
              <w:t xml:space="preserve"> </w:t>
            </w:r>
            <w:r w:rsidRPr="00891323">
              <w:rPr>
                <w:sz w:val="24"/>
              </w:rPr>
              <w:t>открытых</w:t>
            </w:r>
            <w:r w:rsidRPr="00891323">
              <w:rPr>
                <w:spacing w:val="-10"/>
                <w:sz w:val="24"/>
              </w:rPr>
              <w:t xml:space="preserve"> </w:t>
            </w:r>
            <w:r w:rsidRPr="00891323">
              <w:rPr>
                <w:sz w:val="24"/>
              </w:rPr>
              <w:t>дверей</w:t>
            </w:r>
            <w:r w:rsidRPr="00891323">
              <w:rPr>
                <w:spacing w:val="-10"/>
                <w:sz w:val="24"/>
              </w:rPr>
              <w:t xml:space="preserve"> </w:t>
            </w:r>
            <w:r w:rsidRPr="00891323">
              <w:rPr>
                <w:sz w:val="24"/>
              </w:rPr>
              <w:t>для</w:t>
            </w:r>
            <w:r w:rsidRPr="00891323">
              <w:rPr>
                <w:spacing w:val="-10"/>
                <w:sz w:val="24"/>
              </w:rPr>
              <w:t xml:space="preserve"> </w:t>
            </w:r>
            <w:r w:rsidRPr="00891323">
              <w:rPr>
                <w:sz w:val="24"/>
              </w:rPr>
              <w:t>родителей будущих первоклассников</w:t>
            </w:r>
          </w:p>
        </w:tc>
        <w:tc>
          <w:tcPr>
            <w:tcW w:w="1092" w:type="dxa"/>
          </w:tcPr>
          <w:p w:rsidR="00A27FD6" w:rsidRPr="00891323" w:rsidRDefault="00091AF7">
            <w:pPr>
              <w:pStyle w:val="TableParagraph"/>
              <w:spacing w:before="0" w:line="275" w:lineRule="exact"/>
              <w:ind w:left="370" w:right="365"/>
              <w:jc w:val="center"/>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5" w:lineRule="exact"/>
              <w:ind w:left="211"/>
              <w:rPr>
                <w:sz w:val="24"/>
              </w:rPr>
            </w:pPr>
            <w:r w:rsidRPr="00891323">
              <w:rPr>
                <w:spacing w:val="-4"/>
                <w:sz w:val="24"/>
              </w:rPr>
              <w:t>март</w:t>
            </w:r>
          </w:p>
        </w:tc>
        <w:tc>
          <w:tcPr>
            <w:tcW w:w="2342" w:type="dxa"/>
          </w:tcPr>
          <w:p w:rsidR="00A27FD6" w:rsidRPr="00891323" w:rsidRDefault="00091AF7">
            <w:pPr>
              <w:pStyle w:val="TableParagraph"/>
              <w:spacing w:before="0" w:line="276" w:lineRule="exact"/>
              <w:ind w:left="214"/>
              <w:rPr>
                <w:sz w:val="24"/>
              </w:rPr>
            </w:pPr>
            <w:r w:rsidRPr="00891323">
              <w:rPr>
                <w:sz w:val="24"/>
              </w:rPr>
              <w:t>Зам.</w:t>
            </w:r>
            <w:r w:rsidRPr="00891323">
              <w:rPr>
                <w:spacing w:val="-15"/>
                <w:sz w:val="24"/>
              </w:rPr>
              <w:t xml:space="preserve"> </w:t>
            </w:r>
            <w:r w:rsidRPr="00891323">
              <w:rPr>
                <w:sz w:val="24"/>
              </w:rPr>
              <w:t>директора</w:t>
            </w:r>
            <w:r w:rsidRPr="00891323">
              <w:rPr>
                <w:spacing w:val="-15"/>
                <w:sz w:val="24"/>
              </w:rPr>
              <w:t xml:space="preserve"> </w:t>
            </w:r>
            <w:r w:rsidRPr="00891323">
              <w:rPr>
                <w:sz w:val="24"/>
              </w:rPr>
              <w:t xml:space="preserve">по </w:t>
            </w:r>
            <w:r w:rsidRPr="00891323">
              <w:rPr>
                <w:spacing w:val="-4"/>
                <w:sz w:val="24"/>
              </w:rPr>
              <w:t>УВР</w:t>
            </w:r>
          </w:p>
        </w:tc>
      </w:tr>
      <w:tr w:rsidR="00A27FD6" w:rsidRPr="00891323">
        <w:trPr>
          <w:trHeight w:val="374"/>
        </w:trPr>
        <w:tc>
          <w:tcPr>
            <w:tcW w:w="10513" w:type="dxa"/>
            <w:gridSpan w:val="4"/>
          </w:tcPr>
          <w:p w:rsidR="00A27FD6" w:rsidRPr="00891323" w:rsidRDefault="00091AF7">
            <w:pPr>
              <w:pStyle w:val="TableParagraph"/>
              <w:spacing w:before="0" w:line="275" w:lineRule="exact"/>
              <w:ind w:left="2688" w:right="2683"/>
              <w:jc w:val="center"/>
              <w:rPr>
                <w:b/>
                <w:sz w:val="24"/>
              </w:rPr>
            </w:pPr>
            <w:r w:rsidRPr="00891323">
              <w:rPr>
                <w:b/>
                <w:sz w:val="24"/>
              </w:rPr>
              <w:t>Модуль</w:t>
            </w:r>
            <w:r w:rsidRPr="00891323">
              <w:rPr>
                <w:b/>
                <w:spacing w:val="-3"/>
                <w:sz w:val="24"/>
              </w:rPr>
              <w:t xml:space="preserve"> </w:t>
            </w:r>
            <w:r w:rsidRPr="00891323">
              <w:rPr>
                <w:b/>
                <w:sz w:val="24"/>
              </w:rPr>
              <w:t>«Детские</w:t>
            </w:r>
            <w:r w:rsidRPr="00891323">
              <w:rPr>
                <w:b/>
                <w:spacing w:val="-4"/>
                <w:sz w:val="24"/>
              </w:rPr>
              <w:t xml:space="preserve"> </w:t>
            </w:r>
            <w:r w:rsidRPr="00891323">
              <w:rPr>
                <w:b/>
                <w:sz w:val="24"/>
              </w:rPr>
              <w:t>общественные</w:t>
            </w:r>
            <w:r w:rsidRPr="00891323">
              <w:rPr>
                <w:b/>
                <w:spacing w:val="-4"/>
                <w:sz w:val="24"/>
              </w:rPr>
              <w:t xml:space="preserve"> </w:t>
            </w:r>
            <w:r w:rsidRPr="00891323">
              <w:rPr>
                <w:b/>
                <w:spacing w:val="-2"/>
                <w:sz w:val="24"/>
              </w:rPr>
              <w:t>объединения»</w:t>
            </w:r>
          </w:p>
        </w:tc>
      </w:tr>
      <w:tr w:rsidR="00A27FD6" w:rsidRPr="00891323">
        <w:trPr>
          <w:trHeight w:val="280"/>
        </w:trPr>
        <w:tc>
          <w:tcPr>
            <w:tcW w:w="5454" w:type="dxa"/>
          </w:tcPr>
          <w:p w:rsidR="00A27FD6" w:rsidRPr="00891323" w:rsidRDefault="00091AF7">
            <w:pPr>
              <w:pStyle w:val="TableParagraph"/>
              <w:spacing w:before="1" w:line="259" w:lineRule="exact"/>
              <w:ind w:left="108"/>
              <w:rPr>
                <w:b/>
                <w:i/>
                <w:sz w:val="24"/>
              </w:rPr>
            </w:pPr>
            <w:r w:rsidRPr="00891323">
              <w:rPr>
                <w:b/>
                <w:i/>
                <w:sz w:val="24"/>
              </w:rPr>
              <w:t>Дела,</w:t>
            </w:r>
            <w:r w:rsidRPr="00891323">
              <w:rPr>
                <w:b/>
                <w:i/>
                <w:spacing w:val="-1"/>
                <w:sz w:val="24"/>
              </w:rPr>
              <w:t xml:space="preserve"> </w:t>
            </w:r>
            <w:r w:rsidRPr="00891323">
              <w:rPr>
                <w:b/>
                <w:i/>
                <w:sz w:val="24"/>
              </w:rPr>
              <w:t>события,</w:t>
            </w:r>
            <w:r w:rsidRPr="00891323">
              <w:rPr>
                <w:b/>
                <w:i/>
                <w:spacing w:val="-1"/>
                <w:sz w:val="24"/>
              </w:rPr>
              <w:t xml:space="preserve"> </w:t>
            </w:r>
            <w:r w:rsidRPr="00891323">
              <w:rPr>
                <w:b/>
                <w:i/>
                <w:spacing w:val="-2"/>
                <w:sz w:val="24"/>
              </w:rPr>
              <w:t>мероприятия</w:t>
            </w:r>
          </w:p>
        </w:tc>
        <w:tc>
          <w:tcPr>
            <w:tcW w:w="1092" w:type="dxa"/>
          </w:tcPr>
          <w:p w:rsidR="00A27FD6" w:rsidRPr="00891323" w:rsidRDefault="00091AF7">
            <w:pPr>
              <w:pStyle w:val="TableParagraph"/>
              <w:spacing w:before="1" w:line="259" w:lineRule="exact"/>
              <w:ind w:left="108"/>
              <w:rPr>
                <w:b/>
                <w:i/>
                <w:sz w:val="24"/>
              </w:rPr>
            </w:pPr>
            <w:r w:rsidRPr="00891323">
              <w:rPr>
                <w:b/>
                <w:i/>
                <w:spacing w:val="-2"/>
                <w:sz w:val="24"/>
              </w:rPr>
              <w:t>Классы</w:t>
            </w:r>
          </w:p>
        </w:tc>
        <w:tc>
          <w:tcPr>
            <w:tcW w:w="1625" w:type="dxa"/>
          </w:tcPr>
          <w:p w:rsidR="00A27FD6" w:rsidRPr="00891323" w:rsidRDefault="00091AF7">
            <w:pPr>
              <w:pStyle w:val="TableParagraph"/>
              <w:spacing w:before="1" w:line="259" w:lineRule="exact"/>
              <w:ind w:left="340"/>
              <w:rPr>
                <w:b/>
                <w:i/>
                <w:sz w:val="24"/>
              </w:rPr>
            </w:pPr>
            <w:r w:rsidRPr="00891323">
              <w:rPr>
                <w:b/>
                <w:i/>
                <w:spacing w:val="-4"/>
                <w:sz w:val="24"/>
              </w:rPr>
              <w:t>Дата</w:t>
            </w:r>
          </w:p>
        </w:tc>
        <w:tc>
          <w:tcPr>
            <w:tcW w:w="2342" w:type="dxa"/>
          </w:tcPr>
          <w:p w:rsidR="00A27FD6" w:rsidRPr="00891323" w:rsidRDefault="00091AF7">
            <w:pPr>
              <w:pStyle w:val="TableParagraph"/>
              <w:spacing w:before="1" w:line="259" w:lineRule="exact"/>
              <w:ind w:left="108"/>
              <w:rPr>
                <w:b/>
                <w:i/>
                <w:sz w:val="24"/>
              </w:rPr>
            </w:pPr>
            <w:r w:rsidRPr="00891323">
              <w:rPr>
                <w:b/>
                <w:i/>
                <w:spacing w:val="-2"/>
                <w:sz w:val="24"/>
              </w:rPr>
              <w:t>Ответственные</w:t>
            </w:r>
          </w:p>
        </w:tc>
      </w:tr>
      <w:tr w:rsidR="00A27FD6" w:rsidRPr="00891323">
        <w:trPr>
          <w:trHeight w:val="1104"/>
        </w:trPr>
        <w:tc>
          <w:tcPr>
            <w:tcW w:w="5454" w:type="dxa"/>
          </w:tcPr>
          <w:p w:rsidR="00A27FD6" w:rsidRPr="00891323" w:rsidRDefault="00091AF7">
            <w:pPr>
              <w:pStyle w:val="TableParagraph"/>
              <w:spacing w:before="0" w:line="275" w:lineRule="exact"/>
              <w:ind w:left="108"/>
              <w:rPr>
                <w:sz w:val="24"/>
              </w:rPr>
            </w:pPr>
            <w:r w:rsidRPr="00891323">
              <w:rPr>
                <w:sz w:val="24"/>
              </w:rPr>
              <w:t>Дни</w:t>
            </w:r>
            <w:r w:rsidRPr="00891323">
              <w:rPr>
                <w:spacing w:val="-3"/>
                <w:sz w:val="24"/>
              </w:rPr>
              <w:t xml:space="preserve"> </w:t>
            </w:r>
            <w:r w:rsidRPr="00891323">
              <w:rPr>
                <w:sz w:val="24"/>
              </w:rPr>
              <w:t>единых</w:t>
            </w:r>
            <w:r w:rsidRPr="00891323">
              <w:rPr>
                <w:spacing w:val="-2"/>
                <w:sz w:val="24"/>
              </w:rPr>
              <w:t xml:space="preserve"> </w:t>
            </w:r>
            <w:r w:rsidRPr="00891323">
              <w:rPr>
                <w:sz w:val="24"/>
              </w:rPr>
              <w:t>действий</w:t>
            </w:r>
            <w:r w:rsidRPr="00891323">
              <w:rPr>
                <w:spacing w:val="-2"/>
                <w:sz w:val="24"/>
              </w:rPr>
              <w:t xml:space="preserve"> </w:t>
            </w:r>
            <w:r w:rsidRPr="00891323">
              <w:rPr>
                <w:spacing w:val="-4"/>
                <w:sz w:val="24"/>
              </w:rPr>
              <w:t>РДДМ</w:t>
            </w:r>
          </w:p>
        </w:tc>
        <w:tc>
          <w:tcPr>
            <w:tcW w:w="1092" w:type="dxa"/>
          </w:tcPr>
          <w:p w:rsidR="00A27FD6" w:rsidRPr="00891323" w:rsidRDefault="00091AF7">
            <w:pPr>
              <w:pStyle w:val="TableParagraph"/>
              <w:spacing w:before="0" w:line="275" w:lineRule="exact"/>
              <w:ind w:left="338"/>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ind w:left="108" w:right="457"/>
              <w:rPr>
                <w:sz w:val="24"/>
              </w:rPr>
            </w:pPr>
            <w:r w:rsidRPr="00891323">
              <w:rPr>
                <w:sz w:val="24"/>
              </w:rPr>
              <w:t>В</w:t>
            </w:r>
            <w:r w:rsidRPr="00891323">
              <w:rPr>
                <w:spacing w:val="-15"/>
                <w:sz w:val="24"/>
              </w:rPr>
              <w:t xml:space="preserve"> </w:t>
            </w:r>
            <w:r w:rsidR="00891323">
              <w:rPr>
                <w:sz w:val="24"/>
              </w:rPr>
              <w:t>течение</w:t>
            </w:r>
            <w:r w:rsidRPr="00891323">
              <w:rPr>
                <w:sz w:val="24"/>
              </w:rPr>
              <w:t xml:space="preserve"> </w:t>
            </w:r>
            <w:r w:rsidRPr="00891323">
              <w:rPr>
                <w:spacing w:val="-4"/>
                <w:sz w:val="24"/>
              </w:rPr>
              <w:t>года</w:t>
            </w:r>
          </w:p>
        </w:tc>
        <w:tc>
          <w:tcPr>
            <w:tcW w:w="2342" w:type="dxa"/>
          </w:tcPr>
          <w:p w:rsidR="00A27FD6" w:rsidRPr="00891323" w:rsidRDefault="00091AF7">
            <w:pPr>
              <w:pStyle w:val="TableParagraph"/>
              <w:spacing w:before="0"/>
              <w:ind w:left="108" w:right="932"/>
              <w:rPr>
                <w:sz w:val="24"/>
              </w:rPr>
            </w:pPr>
            <w:r w:rsidRPr="00891323">
              <w:rPr>
                <w:sz w:val="24"/>
              </w:rPr>
              <w:t>Советник</w:t>
            </w:r>
            <w:r w:rsidRPr="00891323">
              <w:rPr>
                <w:spacing w:val="-15"/>
                <w:sz w:val="24"/>
              </w:rPr>
              <w:t xml:space="preserve"> </w:t>
            </w:r>
            <w:r w:rsidRPr="00891323">
              <w:rPr>
                <w:sz w:val="24"/>
              </w:rPr>
              <w:t xml:space="preserve">по </w:t>
            </w:r>
            <w:r w:rsidRPr="00891323">
              <w:rPr>
                <w:spacing w:val="-2"/>
                <w:sz w:val="24"/>
              </w:rPr>
              <w:t>воспитанию</w:t>
            </w:r>
          </w:p>
          <w:p w:rsidR="00A27FD6" w:rsidRPr="00891323" w:rsidRDefault="00091AF7">
            <w:pPr>
              <w:pStyle w:val="TableParagraph"/>
              <w:spacing w:before="0" w:line="270" w:lineRule="atLeast"/>
              <w:ind w:left="108"/>
              <w:rPr>
                <w:sz w:val="24"/>
              </w:rPr>
            </w:pPr>
            <w:r w:rsidRPr="00891323">
              <w:rPr>
                <w:spacing w:val="-2"/>
                <w:sz w:val="24"/>
              </w:rPr>
              <w:t>Классные руководители</w:t>
            </w:r>
          </w:p>
        </w:tc>
      </w:tr>
      <w:tr w:rsidR="00A27FD6" w:rsidRPr="00891323">
        <w:trPr>
          <w:trHeight w:val="551"/>
        </w:trPr>
        <w:tc>
          <w:tcPr>
            <w:tcW w:w="5454" w:type="dxa"/>
          </w:tcPr>
          <w:p w:rsidR="00A27FD6" w:rsidRPr="00891323" w:rsidRDefault="00091AF7">
            <w:pPr>
              <w:pStyle w:val="TableParagraph"/>
              <w:spacing w:before="0" w:line="275" w:lineRule="exact"/>
              <w:ind w:left="108"/>
              <w:rPr>
                <w:sz w:val="24"/>
              </w:rPr>
            </w:pPr>
            <w:r w:rsidRPr="00891323">
              <w:rPr>
                <w:sz w:val="24"/>
              </w:rPr>
              <w:t>Всероссийская</w:t>
            </w:r>
            <w:r w:rsidRPr="00891323">
              <w:rPr>
                <w:spacing w:val="-3"/>
                <w:sz w:val="24"/>
              </w:rPr>
              <w:t xml:space="preserve"> </w:t>
            </w:r>
            <w:r w:rsidRPr="00891323">
              <w:rPr>
                <w:sz w:val="24"/>
              </w:rPr>
              <w:t>акция</w:t>
            </w:r>
            <w:r w:rsidRPr="00891323">
              <w:rPr>
                <w:spacing w:val="-3"/>
                <w:sz w:val="24"/>
              </w:rPr>
              <w:t xml:space="preserve"> </w:t>
            </w:r>
            <w:r w:rsidRPr="00891323">
              <w:rPr>
                <w:sz w:val="24"/>
              </w:rPr>
              <w:t>«Кросс</w:t>
            </w:r>
            <w:r w:rsidRPr="00891323">
              <w:rPr>
                <w:spacing w:val="-3"/>
                <w:sz w:val="24"/>
              </w:rPr>
              <w:t xml:space="preserve"> </w:t>
            </w:r>
            <w:r w:rsidRPr="00891323">
              <w:rPr>
                <w:spacing w:val="-2"/>
                <w:sz w:val="24"/>
              </w:rPr>
              <w:t>наций»</w:t>
            </w:r>
          </w:p>
        </w:tc>
        <w:tc>
          <w:tcPr>
            <w:tcW w:w="1092" w:type="dxa"/>
          </w:tcPr>
          <w:p w:rsidR="00A27FD6" w:rsidRPr="00891323" w:rsidRDefault="00091AF7">
            <w:pPr>
              <w:pStyle w:val="TableParagraph"/>
              <w:spacing w:before="0" w:line="275" w:lineRule="exact"/>
              <w:ind w:left="338"/>
              <w:rPr>
                <w:sz w:val="24"/>
              </w:rPr>
            </w:pPr>
            <w:r w:rsidRPr="00891323">
              <w:rPr>
                <w:spacing w:val="-2"/>
                <w:sz w:val="24"/>
              </w:rPr>
              <w:t>3-</w:t>
            </w:r>
            <w:r w:rsidRPr="00891323">
              <w:rPr>
                <w:spacing w:val="-10"/>
                <w:sz w:val="24"/>
              </w:rPr>
              <w:t>4</w:t>
            </w:r>
          </w:p>
        </w:tc>
        <w:tc>
          <w:tcPr>
            <w:tcW w:w="1625" w:type="dxa"/>
          </w:tcPr>
          <w:p w:rsidR="00A27FD6" w:rsidRPr="00891323" w:rsidRDefault="00091AF7">
            <w:pPr>
              <w:pStyle w:val="TableParagraph"/>
              <w:spacing w:before="0" w:line="275" w:lineRule="exact"/>
              <w:ind w:left="108"/>
              <w:rPr>
                <w:sz w:val="24"/>
              </w:rPr>
            </w:pPr>
            <w:r w:rsidRPr="00891323">
              <w:rPr>
                <w:sz w:val="24"/>
              </w:rPr>
              <w:t>16</w:t>
            </w:r>
            <w:r w:rsidRPr="00891323">
              <w:rPr>
                <w:spacing w:val="-2"/>
                <w:sz w:val="24"/>
              </w:rPr>
              <w:t xml:space="preserve"> сентября</w:t>
            </w:r>
          </w:p>
        </w:tc>
        <w:tc>
          <w:tcPr>
            <w:tcW w:w="2342" w:type="dxa"/>
          </w:tcPr>
          <w:p w:rsidR="00A27FD6" w:rsidRPr="00891323" w:rsidRDefault="00091AF7">
            <w:pPr>
              <w:pStyle w:val="TableParagraph"/>
              <w:spacing w:before="0" w:line="275" w:lineRule="exact"/>
              <w:ind w:left="108"/>
              <w:rPr>
                <w:sz w:val="24"/>
              </w:rPr>
            </w:pPr>
            <w:r w:rsidRPr="00891323">
              <w:rPr>
                <w:spacing w:val="-2"/>
                <w:sz w:val="24"/>
              </w:rPr>
              <w:t>Учителя</w:t>
            </w:r>
          </w:p>
          <w:p w:rsidR="00A27FD6" w:rsidRPr="00891323" w:rsidRDefault="00091AF7">
            <w:pPr>
              <w:pStyle w:val="TableParagraph"/>
              <w:spacing w:before="0" w:line="257" w:lineRule="exact"/>
              <w:ind w:left="108"/>
              <w:rPr>
                <w:sz w:val="24"/>
              </w:rPr>
            </w:pPr>
            <w:r w:rsidRPr="00891323">
              <w:rPr>
                <w:spacing w:val="-2"/>
                <w:sz w:val="24"/>
              </w:rPr>
              <w:t>физкультуры</w:t>
            </w:r>
          </w:p>
        </w:tc>
      </w:tr>
      <w:tr w:rsidR="00A27FD6" w:rsidRPr="00891323">
        <w:trPr>
          <w:trHeight w:val="556"/>
        </w:trPr>
        <w:tc>
          <w:tcPr>
            <w:tcW w:w="5454" w:type="dxa"/>
          </w:tcPr>
          <w:p w:rsidR="00A27FD6" w:rsidRPr="00891323" w:rsidRDefault="00091AF7">
            <w:pPr>
              <w:pStyle w:val="TableParagraph"/>
              <w:spacing w:before="0" w:line="276" w:lineRule="exact"/>
              <w:ind w:left="108"/>
              <w:rPr>
                <w:sz w:val="24"/>
              </w:rPr>
            </w:pPr>
            <w:r w:rsidRPr="00891323">
              <w:rPr>
                <w:sz w:val="24"/>
              </w:rPr>
              <w:t>Участие</w:t>
            </w:r>
            <w:r w:rsidRPr="00891323">
              <w:rPr>
                <w:spacing w:val="-14"/>
                <w:sz w:val="24"/>
              </w:rPr>
              <w:t xml:space="preserve"> </w:t>
            </w:r>
            <w:r w:rsidRPr="00891323">
              <w:rPr>
                <w:sz w:val="24"/>
              </w:rPr>
              <w:t>Юнармейцев</w:t>
            </w:r>
            <w:r w:rsidRPr="00891323">
              <w:rPr>
                <w:spacing w:val="-14"/>
                <w:sz w:val="24"/>
              </w:rPr>
              <w:t xml:space="preserve"> </w:t>
            </w:r>
            <w:r w:rsidRPr="00891323">
              <w:rPr>
                <w:sz w:val="24"/>
              </w:rPr>
              <w:t>в</w:t>
            </w:r>
            <w:r w:rsidRPr="00891323">
              <w:rPr>
                <w:spacing w:val="-12"/>
                <w:sz w:val="24"/>
              </w:rPr>
              <w:t xml:space="preserve"> </w:t>
            </w:r>
            <w:r w:rsidRPr="00891323">
              <w:rPr>
                <w:sz w:val="24"/>
              </w:rPr>
              <w:t xml:space="preserve">патриотических </w:t>
            </w:r>
            <w:r w:rsidRPr="00891323">
              <w:rPr>
                <w:spacing w:val="-2"/>
                <w:sz w:val="24"/>
              </w:rPr>
              <w:t>мероприятиях</w:t>
            </w:r>
          </w:p>
        </w:tc>
        <w:tc>
          <w:tcPr>
            <w:tcW w:w="1092" w:type="dxa"/>
          </w:tcPr>
          <w:p w:rsidR="00A27FD6" w:rsidRPr="00891323" w:rsidRDefault="00091AF7">
            <w:pPr>
              <w:pStyle w:val="TableParagraph"/>
              <w:spacing w:before="1"/>
              <w:ind w:left="338"/>
              <w:rPr>
                <w:sz w:val="24"/>
              </w:rPr>
            </w:pPr>
            <w:r w:rsidRPr="00891323">
              <w:rPr>
                <w:spacing w:val="-2"/>
                <w:sz w:val="24"/>
              </w:rPr>
              <w:t>2-</w:t>
            </w:r>
            <w:r w:rsidRPr="00891323">
              <w:rPr>
                <w:spacing w:val="-10"/>
                <w:sz w:val="24"/>
              </w:rPr>
              <w:t>4</w:t>
            </w:r>
          </w:p>
        </w:tc>
        <w:tc>
          <w:tcPr>
            <w:tcW w:w="1625" w:type="dxa"/>
          </w:tcPr>
          <w:p w:rsidR="00A27FD6" w:rsidRPr="00891323" w:rsidRDefault="00091AF7">
            <w:pPr>
              <w:pStyle w:val="TableParagraph"/>
              <w:spacing w:before="0" w:line="278" w:lineRule="exact"/>
              <w:ind w:left="108" w:right="479"/>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342" w:type="dxa"/>
          </w:tcPr>
          <w:p w:rsidR="00A27FD6" w:rsidRPr="00891323" w:rsidRDefault="00091AF7">
            <w:pPr>
              <w:pStyle w:val="TableParagraph"/>
              <w:spacing w:before="1"/>
              <w:ind w:left="108"/>
              <w:rPr>
                <w:sz w:val="24"/>
              </w:rPr>
            </w:pPr>
            <w:r w:rsidRPr="00891323">
              <w:rPr>
                <w:sz w:val="24"/>
              </w:rPr>
              <w:t>Кл.</w:t>
            </w:r>
            <w:r w:rsidRPr="00891323">
              <w:rPr>
                <w:spacing w:val="-2"/>
                <w:sz w:val="24"/>
              </w:rPr>
              <w:t xml:space="preserve"> </w:t>
            </w:r>
            <w:r w:rsidRPr="00891323">
              <w:rPr>
                <w:spacing w:val="-4"/>
                <w:sz w:val="24"/>
              </w:rPr>
              <w:t>рук.</w:t>
            </w:r>
          </w:p>
        </w:tc>
      </w:tr>
      <w:tr w:rsidR="00A27FD6" w:rsidRPr="00891323">
        <w:trPr>
          <w:trHeight w:val="1103"/>
        </w:trPr>
        <w:tc>
          <w:tcPr>
            <w:tcW w:w="5454" w:type="dxa"/>
          </w:tcPr>
          <w:p w:rsidR="00A27FD6" w:rsidRPr="00891323" w:rsidRDefault="00091AF7">
            <w:pPr>
              <w:pStyle w:val="TableParagraph"/>
              <w:spacing w:before="0"/>
              <w:ind w:left="108" w:right="864"/>
              <w:rPr>
                <w:sz w:val="24"/>
              </w:rPr>
            </w:pPr>
            <w:r w:rsidRPr="00891323">
              <w:rPr>
                <w:sz w:val="24"/>
              </w:rPr>
              <w:t>Участие</w:t>
            </w:r>
            <w:r w:rsidRPr="00891323">
              <w:rPr>
                <w:spacing w:val="-10"/>
                <w:sz w:val="24"/>
              </w:rPr>
              <w:t xml:space="preserve"> </w:t>
            </w:r>
            <w:r w:rsidRPr="00891323">
              <w:rPr>
                <w:sz w:val="24"/>
              </w:rPr>
              <w:t>во</w:t>
            </w:r>
            <w:r w:rsidRPr="00891323">
              <w:rPr>
                <w:spacing w:val="-10"/>
                <w:sz w:val="24"/>
              </w:rPr>
              <w:t xml:space="preserve"> </w:t>
            </w:r>
            <w:r w:rsidRPr="00891323">
              <w:rPr>
                <w:sz w:val="24"/>
              </w:rPr>
              <w:t>Всероссийских</w:t>
            </w:r>
            <w:r w:rsidRPr="00891323">
              <w:rPr>
                <w:spacing w:val="-10"/>
                <w:sz w:val="24"/>
              </w:rPr>
              <w:t xml:space="preserve"> </w:t>
            </w:r>
            <w:r w:rsidRPr="00891323">
              <w:rPr>
                <w:sz w:val="24"/>
              </w:rPr>
              <w:t>проектах</w:t>
            </w:r>
            <w:r w:rsidRPr="00891323">
              <w:rPr>
                <w:spacing w:val="-10"/>
                <w:sz w:val="24"/>
              </w:rPr>
              <w:t xml:space="preserve"> </w:t>
            </w:r>
            <w:r w:rsidRPr="00891323">
              <w:rPr>
                <w:sz w:val="24"/>
              </w:rPr>
              <w:t>по активностям РДДМ -</w:t>
            </w:r>
          </w:p>
          <w:p w:rsidR="00A27FD6" w:rsidRPr="00891323" w:rsidRDefault="00091AF7">
            <w:pPr>
              <w:pStyle w:val="TableParagraph"/>
              <w:spacing w:before="0" w:line="270" w:lineRule="atLeast"/>
              <w:ind w:left="108" w:right="648"/>
              <w:rPr>
                <w:sz w:val="24"/>
                <w:lang w:val="en-US"/>
              </w:rPr>
            </w:pPr>
            <w:r w:rsidRPr="00891323">
              <w:rPr>
                <w:spacing w:val="-2"/>
                <w:sz w:val="24"/>
                <w:u w:val="single" w:color="934F70"/>
                <w:lang w:val="en-US"/>
              </w:rPr>
              <w:t>https://xn--90acagbhgpca7c8c7f.xn--p1ai/project</w:t>
            </w:r>
            <w:r w:rsidRPr="00891323">
              <w:rPr>
                <w:spacing w:val="-2"/>
                <w:sz w:val="24"/>
                <w:lang w:val="en-US"/>
              </w:rPr>
              <w:t xml:space="preserve"> </w:t>
            </w:r>
            <w:r w:rsidRPr="00891323">
              <w:rPr>
                <w:spacing w:val="-10"/>
                <w:sz w:val="24"/>
                <w:u w:val="single" w:color="934F70"/>
                <w:lang w:val="en-US"/>
              </w:rPr>
              <w:t>s</w:t>
            </w:r>
          </w:p>
        </w:tc>
        <w:tc>
          <w:tcPr>
            <w:tcW w:w="1092" w:type="dxa"/>
          </w:tcPr>
          <w:p w:rsidR="00A27FD6" w:rsidRPr="00891323" w:rsidRDefault="00091AF7">
            <w:pPr>
              <w:pStyle w:val="TableParagraph"/>
              <w:spacing w:before="0" w:line="275" w:lineRule="exact"/>
              <w:ind w:left="338"/>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ind w:left="108" w:right="479"/>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342" w:type="dxa"/>
          </w:tcPr>
          <w:p w:rsidR="00A27FD6" w:rsidRPr="00891323" w:rsidRDefault="00091AF7">
            <w:pPr>
              <w:pStyle w:val="TableParagraph"/>
              <w:spacing w:before="0"/>
              <w:ind w:left="108"/>
              <w:rPr>
                <w:sz w:val="24"/>
              </w:rPr>
            </w:pPr>
            <w:r w:rsidRPr="00891323">
              <w:rPr>
                <w:spacing w:val="-2"/>
                <w:sz w:val="24"/>
              </w:rPr>
              <w:t>Классные руководители</w:t>
            </w:r>
          </w:p>
        </w:tc>
      </w:tr>
      <w:tr w:rsidR="00A27FD6" w:rsidRPr="00891323">
        <w:trPr>
          <w:trHeight w:val="554"/>
        </w:trPr>
        <w:tc>
          <w:tcPr>
            <w:tcW w:w="5454" w:type="dxa"/>
          </w:tcPr>
          <w:p w:rsidR="00A27FD6" w:rsidRPr="00891323" w:rsidRDefault="00091AF7">
            <w:pPr>
              <w:pStyle w:val="TableParagraph"/>
              <w:spacing w:before="1"/>
              <w:ind w:left="108"/>
              <w:rPr>
                <w:sz w:val="24"/>
              </w:rPr>
            </w:pPr>
            <w:r w:rsidRPr="00891323">
              <w:rPr>
                <w:sz w:val="24"/>
              </w:rPr>
              <w:t>Участие</w:t>
            </w:r>
            <w:r w:rsidRPr="00891323">
              <w:rPr>
                <w:spacing w:val="-4"/>
                <w:sz w:val="24"/>
              </w:rPr>
              <w:t xml:space="preserve"> </w:t>
            </w:r>
            <w:r w:rsidRPr="00891323">
              <w:rPr>
                <w:sz w:val="24"/>
              </w:rPr>
              <w:t>в</w:t>
            </w:r>
            <w:r w:rsidRPr="00891323">
              <w:rPr>
                <w:spacing w:val="-4"/>
                <w:sz w:val="24"/>
              </w:rPr>
              <w:t xml:space="preserve"> </w:t>
            </w:r>
            <w:r w:rsidRPr="00891323">
              <w:rPr>
                <w:sz w:val="24"/>
              </w:rPr>
              <w:t>благотворительных</w:t>
            </w:r>
            <w:r w:rsidRPr="00891323">
              <w:rPr>
                <w:spacing w:val="-2"/>
                <w:sz w:val="24"/>
              </w:rPr>
              <w:t xml:space="preserve"> акциях</w:t>
            </w:r>
          </w:p>
        </w:tc>
        <w:tc>
          <w:tcPr>
            <w:tcW w:w="1092" w:type="dxa"/>
          </w:tcPr>
          <w:p w:rsidR="00A27FD6" w:rsidRPr="00891323" w:rsidRDefault="00091AF7">
            <w:pPr>
              <w:pStyle w:val="TableParagraph"/>
              <w:spacing w:before="1"/>
              <w:ind w:left="338"/>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6" w:lineRule="exact"/>
              <w:ind w:left="108" w:right="479"/>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342" w:type="dxa"/>
          </w:tcPr>
          <w:p w:rsidR="00A27FD6" w:rsidRPr="00891323" w:rsidRDefault="00091AF7">
            <w:pPr>
              <w:pStyle w:val="TableParagraph"/>
              <w:spacing w:before="0" w:line="270" w:lineRule="atLeast"/>
              <w:ind w:left="108"/>
              <w:rPr>
                <w:sz w:val="24"/>
              </w:rPr>
            </w:pPr>
            <w:r w:rsidRPr="00891323">
              <w:rPr>
                <w:spacing w:val="-2"/>
                <w:sz w:val="24"/>
              </w:rPr>
              <w:t>Классные руководители</w:t>
            </w:r>
          </w:p>
        </w:tc>
      </w:tr>
      <w:tr w:rsidR="00A27FD6" w:rsidRPr="00891323">
        <w:trPr>
          <w:trHeight w:val="551"/>
        </w:trPr>
        <w:tc>
          <w:tcPr>
            <w:tcW w:w="5454" w:type="dxa"/>
          </w:tcPr>
          <w:p w:rsidR="00A27FD6" w:rsidRPr="00891323" w:rsidRDefault="00091AF7">
            <w:pPr>
              <w:pStyle w:val="TableParagraph"/>
              <w:spacing w:before="0" w:line="276" w:lineRule="exact"/>
              <w:ind w:left="108"/>
              <w:rPr>
                <w:sz w:val="24"/>
              </w:rPr>
            </w:pPr>
            <w:r w:rsidRPr="00891323">
              <w:rPr>
                <w:sz w:val="24"/>
              </w:rPr>
              <w:t>Участие</w:t>
            </w:r>
            <w:r w:rsidRPr="00891323">
              <w:rPr>
                <w:spacing w:val="-8"/>
                <w:sz w:val="24"/>
              </w:rPr>
              <w:t xml:space="preserve"> </w:t>
            </w:r>
            <w:r w:rsidRPr="00891323">
              <w:rPr>
                <w:sz w:val="24"/>
              </w:rPr>
              <w:t>в</w:t>
            </w:r>
            <w:r w:rsidRPr="00891323">
              <w:rPr>
                <w:spacing w:val="-8"/>
                <w:sz w:val="24"/>
              </w:rPr>
              <w:t xml:space="preserve"> </w:t>
            </w:r>
            <w:r w:rsidRPr="00891323">
              <w:rPr>
                <w:sz w:val="24"/>
              </w:rPr>
              <w:t>движении</w:t>
            </w:r>
            <w:r w:rsidRPr="00891323">
              <w:rPr>
                <w:spacing w:val="-7"/>
                <w:sz w:val="24"/>
              </w:rPr>
              <w:t xml:space="preserve"> </w:t>
            </w:r>
            <w:r w:rsidRPr="00891323">
              <w:rPr>
                <w:sz w:val="24"/>
              </w:rPr>
              <w:t>«Орлята</w:t>
            </w:r>
            <w:r w:rsidRPr="00891323">
              <w:rPr>
                <w:spacing w:val="-7"/>
                <w:sz w:val="24"/>
              </w:rPr>
              <w:t xml:space="preserve"> </w:t>
            </w:r>
            <w:r w:rsidRPr="00891323">
              <w:rPr>
                <w:sz w:val="24"/>
              </w:rPr>
              <w:t>России»</w:t>
            </w:r>
            <w:r w:rsidRPr="00891323">
              <w:rPr>
                <w:spacing w:val="-6"/>
                <w:sz w:val="24"/>
              </w:rPr>
              <w:t xml:space="preserve"> </w:t>
            </w:r>
            <w:r w:rsidRPr="00891323">
              <w:rPr>
                <w:sz w:val="24"/>
              </w:rPr>
              <w:t xml:space="preserve">- </w:t>
            </w:r>
            <w:hyperlink r:id="rId485">
              <w:r w:rsidRPr="00891323">
                <w:rPr>
                  <w:spacing w:val="-2"/>
                  <w:sz w:val="24"/>
                  <w:u w:val="single" w:color="934F70"/>
                </w:rPr>
                <w:t>https://orlyatarussia.ru/</w:t>
              </w:r>
            </w:hyperlink>
          </w:p>
        </w:tc>
        <w:tc>
          <w:tcPr>
            <w:tcW w:w="1092" w:type="dxa"/>
          </w:tcPr>
          <w:p w:rsidR="00A27FD6" w:rsidRPr="00891323" w:rsidRDefault="00091AF7">
            <w:pPr>
              <w:pStyle w:val="TableParagraph"/>
              <w:spacing w:before="0" w:line="275" w:lineRule="exact"/>
              <w:ind w:left="338"/>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6" w:lineRule="exact"/>
              <w:ind w:left="108" w:right="479"/>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342" w:type="dxa"/>
          </w:tcPr>
          <w:p w:rsidR="00A27FD6" w:rsidRPr="00891323" w:rsidRDefault="00091AF7">
            <w:pPr>
              <w:pStyle w:val="TableParagraph"/>
              <w:spacing w:before="0" w:line="276" w:lineRule="exact"/>
              <w:ind w:left="108"/>
              <w:rPr>
                <w:sz w:val="24"/>
              </w:rPr>
            </w:pPr>
            <w:r w:rsidRPr="00891323">
              <w:rPr>
                <w:spacing w:val="-2"/>
                <w:sz w:val="24"/>
              </w:rPr>
              <w:t>Классные руководители</w:t>
            </w:r>
          </w:p>
        </w:tc>
      </w:tr>
      <w:tr w:rsidR="00A27FD6" w:rsidRPr="00891323">
        <w:trPr>
          <w:trHeight w:val="385"/>
        </w:trPr>
        <w:tc>
          <w:tcPr>
            <w:tcW w:w="10513" w:type="dxa"/>
            <w:gridSpan w:val="4"/>
          </w:tcPr>
          <w:p w:rsidR="00A27FD6" w:rsidRPr="00891323" w:rsidRDefault="00091AF7">
            <w:pPr>
              <w:pStyle w:val="TableParagraph"/>
              <w:spacing w:before="1"/>
              <w:ind w:left="2688" w:right="2679"/>
              <w:jc w:val="center"/>
              <w:rPr>
                <w:b/>
                <w:sz w:val="24"/>
              </w:rPr>
            </w:pPr>
            <w:r w:rsidRPr="00891323">
              <w:rPr>
                <w:b/>
                <w:sz w:val="24"/>
              </w:rPr>
              <w:t>Модуль</w:t>
            </w:r>
            <w:r w:rsidRPr="00891323">
              <w:rPr>
                <w:b/>
                <w:spacing w:val="-1"/>
                <w:sz w:val="24"/>
              </w:rPr>
              <w:t xml:space="preserve"> </w:t>
            </w:r>
            <w:r w:rsidRPr="00891323">
              <w:rPr>
                <w:b/>
                <w:spacing w:val="-2"/>
                <w:sz w:val="24"/>
              </w:rPr>
              <w:t>«Профориентация»</w:t>
            </w:r>
          </w:p>
        </w:tc>
      </w:tr>
      <w:tr w:rsidR="00A27FD6" w:rsidRPr="00891323">
        <w:trPr>
          <w:trHeight w:val="280"/>
        </w:trPr>
        <w:tc>
          <w:tcPr>
            <w:tcW w:w="5454" w:type="dxa"/>
          </w:tcPr>
          <w:p w:rsidR="00A27FD6" w:rsidRPr="00891323" w:rsidRDefault="00091AF7">
            <w:pPr>
              <w:pStyle w:val="TableParagraph"/>
              <w:spacing w:before="3" w:line="257" w:lineRule="exact"/>
              <w:ind w:left="108"/>
              <w:rPr>
                <w:b/>
                <w:i/>
                <w:sz w:val="24"/>
              </w:rPr>
            </w:pPr>
            <w:r w:rsidRPr="00891323">
              <w:rPr>
                <w:b/>
                <w:i/>
                <w:sz w:val="24"/>
              </w:rPr>
              <w:t>Дела,</w:t>
            </w:r>
            <w:r w:rsidRPr="00891323">
              <w:rPr>
                <w:b/>
                <w:i/>
                <w:spacing w:val="-1"/>
                <w:sz w:val="24"/>
              </w:rPr>
              <w:t xml:space="preserve"> </w:t>
            </w:r>
            <w:r w:rsidRPr="00891323">
              <w:rPr>
                <w:b/>
                <w:i/>
                <w:sz w:val="24"/>
              </w:rPr>
              <w:t>события,</w:t>
            </w:r>
            <w:r w:rsidRPr="00891323">
              <w:rPr>
                <w:b/>
                <w:i/>
                <w:spacing w:val="-1"/>
                <w:sz w:val="24"/>
              </w:rPr>
              <w:t xml:space="preserve"> </w:t>
            </w:r>
            <w:r w:rsidRPr="00891323">
              <w:rPr>
                <w:b/>
                <w:i/>
                <w:spacing w:val="-2"/>
                <w:sz w:val="24"/>
              </w:rPr>
              <w:t>мероприятия</w:t>
            </w:r>
          </w:p>
        </w:tc>
        <w:tc>
          <w:tcPr>
            <w:tcW w:w="1092" w:type="dxa"/>
          </w:tcPr>
          <w:p w:rsidR="00A27FD6" w:rsidRPr="00891323" w:rsidRDefault="00091AF7">
            <w:pPr>
              <w:pStyle w:val="TableParagraph"/>
              <w:spacing w:before="3" w:line="257" w:lineRule="exact"/>
              <w:ind w:left="108"/>
              <w:rPr>
                <w:b/>
                <w:i/>
                <w:sz w:val="24"/>
              </w:rPr>
            </w:pPr>
            <w:r w:rsidRPr="00891323">
              <w:rPr>
                <w:b/>
                <w:i/>
                <w:spacing w:val="-2"/>
                <w:sz w:val="24"/>
              </w:rPr>
              <w:t>Классы</w:t>
            </w:r>
          </w:p>
        </w:tc>
        <w:tc>
          <w:tcPr>
            <w:tcW w:w="1625" w:type="dxa"/>
          </w:tcPr>
          <w:p w:rsidR="00A27FD6" w:rsidRPr="00891323" w:rsidRDefault="00091AF7">
            <w:pPr>
              <w:pStyle w:val="TableParagraph"/>
              <w:spacing w:before="3" w:line="257" w:lineRule="exact"/>
              <w:ind w:left="340"/>
              <w:rPr>
                <w:b/>
                <w:i/>
                <w:sz w:val="24"/>
              </w:rPr>
            </w:pPr>
            <w:r w:rsidRPr="00891323">
              <w:rPr>
                <w:b/>
                <w:i/>
                <w:spacing w:val="-4"/>
                <w:sz w:val="24"/>
              </w:rPr>
              <w:t>Дата</w:t>
            </w:r>
          </w:p>
        </w:tc>
        <w:tc>
          <w:tcPr>
            <w:tcW w:w="2342" w:type="dxa"/>
          </w:tcPr>
          <w:p w:rsidR="00A27FD6" w:rsidRPr="00891323" w:rsidRDefault="00091AF7">
            <w:pPr>
              <w:pStyle w:val="TableParagraph"/>
              <w:spacing w:before="3" w:line="257" w:lineRule="exact"/>
              <w:ind w:left="108"/>
              <w:rPr>
                <w:b/>
                <w:i/>
                <w:sz w:val="24"/>
              </w:rPr>
            </w:pPr>
            <w:r w:rsidRPr="00891323">
              <w:rPr>
                <w:b/>
                <w:i/>
                <w:spacing w:val="-2"/>
                <w:sz w:val="24"/>
              </w:rPr>
              <w:t>Ответственные</w:t>
            </w:r>
          </w:p>
        </w:tc>
      </w:tr>
      <w:tr w:rsidR="00A27FD6" w:rsidRPr="00891323">
        <w:trPr>
          <w:trHeight w:val="551"/>
        </w:trPr>
        <w:tc>
          <w:tcPr>
            <w:tcW w:w="5454" w:type="dxa"/>
          </w:tcPr>
          <w:p w:rsidR="00A27FD6" w:rsidRPr="00891323" w:rsidRDefault="00091AF7">
            <w:pPr>
              <w:pStyle w:val="TableParagraph"/>
              <w:spacing w:before="0" w:line="275" w:lineRule="exact"/>
              <w:ind w:left="108"/>
              <w:rPr>
                <w:sz w:val="24"/>
              </w:rPr>
            </w:pPr>
            <w:r w:rsidRPr="00891323">
              <w:rPr>
                <w:sz w:val="24"/>
              </w:rPr>
              <w:t>Классные</w:t>
            </w:r>
            <w:r w:rsidRPr="00891323">
              <w:rPr>
                <w:spacing w:val="-3"/>
                <w:sz w:val="24"/>
              </w:rPr>
              <w:t xml:space="preserve"> </w:t>
            </w:r>
            <w:r w:rsidRPr="00891323">
              <w:rPr>
                <w:sz w:val="24"/>
              </w:rPr>
              <w:t>часы</w:t>
            </w:r>
            <w:r w:rsidRPr="00891323">
              <w:rPr>
                <w:spacing w:val="-1"/>
                <w:sz w:val="24"/>
              </w:rPr>
              <w:t xml:space="preserve"> </w:t>
            </w:r>
            <w:r w:rsidRPr="00891323">
              <w:rPr>
                <w:sz w:val="24"/>
              </w:rPr>
              <w:t>«Азбука</w:t>
            </w:r>
            <w:r w:rsidRPr="00891323">
              <w:rPr>
                <w:spacing w:val="-2"/>
                <w:sz w:val="24"/>
              </w:rPr>
              <w:t xml:space="preserve"> профессий»,</w:t>
            </w:r>
          </w:p>
          <w:p w:rsidR="00A27FD6" w:rsidRPr="00891323" w:rsidRDefault="00091AF7">
            <w:pPr>
              <w:pStyle w:val="TableParagraph"/>
              <w:spacing w:before="0" w:line="257" w:lineRule="exact"/>
              <w:ind w:left="108"/>
              <w:rPr>
                <w:b/>
                <w:i/>
                <w:sz w:val="24"/>
              </w:rPr>
            </w:pPr>
            <w:r w:rsidRPr="00891323">
              <w:rPr>
                <w:b/>
                <w:i/>
                <w:sz w:val="24"/>
              </w:rPr>
              <w:t>темы</w:t>
            </w:r>
            <w:r w:rsidRPr="00891323">
              <w:rPr>
                <w:b/>
                <w:i/>
                <w:spacing w:val="-3"/>
                <w:sz w:val="24"/>
              </w:rPr>
              <w:t xml:space="preserve"> </w:t>
            </w:r>
            <w:r w:rsidRPr="00891323">
              <w:rPr>
                <w:b/>
                <w:i/>
                <w:sz w:val="24"/>
              </w:rPr>
              <w:t>планируете</w:t>
            </w:r>
            <w:r w:rsidRPr="00891323">
              <w:rPr>
                <w:b/>
                <w:i/>
                <w:spacing w:val="-2"/>
                <w:sz w:val="24"/>
              </w:rPr>
              <w:t xml:space="preserve"> </w:t>
            </w:r>
            <w:r w:rsidRPr="00891323">
              <w:rPr>
                <w:b/>
                <w:i/>
                <w:sz w:val="24"/>
              </w:rPr>
              <w:t>для</w:t>
            </w:r>
            <w:r w:rsidRPr="00891323">
              <w:rPr>
                <w:b/>
                <w:i/>
                <w:spacing w:val="-2"/>
                <w:sz w:val="24"/>
              </w:rPr>
              <w:t xml:space="preserve"> </w:t>
            </w:r>
            <w:r w:rsidRPr="00891323">
              <w:rPr>
                <w:b/>
                <w:i/>
                <w:sz w:val="24"/>
              </w:rPr>
              <w:t>своего</w:t>
            </w:r>
            <w:r w:rsidRPr="00891323">
              <w:rPr>
                <w:b/>
                <w:i/>
                <w:spacing w:val="-3"/>
                <w:sz w:val="24"/>
              </w:rPr>
              <w:t xml:space="preserve"> </w:t>
            </w:r>
            <w:r w:rsidRPr="00891323">
              <w:rPr>
                <w:b/>
                <w:i/>
                <w:sz w:val="24"/>
              </w:rPr>
              <w:t>класса</w:t>
            </w:r>
            <w:r w:rsidRPr="00891323">
              <w:rPr>
                <w:b/>
                <w:i/>
                <w:spacing w:val="-2"/>
                <w:sz w:val="24"/>
              </w:rPr>
              <w:t xml:space="preserve"> </w:t>
            </w:r>
            <w:r w:rsidRPr="00891323">
              <w:rPr>
                <w:b/>
                <w:i/>
                <w:sz w:val="24"/>
              </w:rPr>
              <w:t>на</w:t>
            </w:r>
            <w:r w:rsidRPr="00891323">
              <w:rPr>
                <w:b/>
                <w:i/>
                <w:spacing w:val="-2"/>
                <w:sz w:val="24"/>
              </w:rPr>
              <w:t xml:space="preserve"> </w:t>
            </w:r>
            <w:r w:rsidRPr="00891323">
              <w:rPr>
                <w:b/>
                <w:i/>
                <w:spacing w:val="-4"/>
                <w:sz w:val="24"/>
              </w:rPr>
              <w:t>год!</w:t>
            </w:r>
          </w:p>
        </w:tc>
        <w:tc>
          <w:tcPr>
            <w:tcW w:w="1092" w:type="dxa"/>
          </w:tcPr>
          <w:p w:rsidR="00A27FD6" w:rsidRPr="00891323" w:rsidRDefault="00091AF7">
            <w:pPr>
              <w:pStyle w:val="TableParagraph"/>
              <w:spacing w:before="0" w:line="275" w:lineRule="exact"/>
              <w:ind w:left="338"/>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6" w:lineRule="exact"/>
              <w:ind w:left="108" w:right="616"/>
              <w:rPr>
                <w:sz w:val="24"/>
              </w:rPr>
            </w:pPr>
            <w:r w:rsidRPr="00891323">
              <w:rPr>
                <w:sz w:val="24"/>
              </w:rPr>
              <w:t xml:space="preserve">1 раз в </w:t>
            </w:r>
            <w:r w:rsidRPr="00891323">
              <w:rPr>
                <w:spacing w:val="-2"/>
                <w:sz w:val="24"/>
              </w:rPr>
              <w:t>четверть</w:t>
            </w:r>
          </w:p>
        </w:tc>
        <w:tc>
          <w:tcPr>
            <w:tcW w:w="2342" w:type="dxa"/>
          </w:tcPr>
          <w:p w:rsidR="00A27FD6" w:rsidRPr="00891323" w:rsidRDefault="00091AF7">
            <w:pPr>
              <w:pStyle w:val="TableParagraph"/>
              <w:spacing w:before="0" w:line="276" w:lineRule="exact"/>
              <w:ind w:left="108"/>
              <w:rPr>
                <w:sz w:val="24"/>
              </w:rPr>
            </w:pPr>
            <w:r w:rsidRPr="00891323">
              <w:rPr>
                <w:spacing w:val="-2"/>
                <w:sz w:val="24"/>
              </w:rPr>
              <w:t>Классные руководители</w:t>
            </w:r>
          </w:p>
        </w:tc>
      </w:tr>
      <w:tr w:rsidR="00A27FD6" w:rsidRPr="00891323">
        <w:trPr>
          <w:trHeight w:val="554"/>
        </w:trPr>
        <w:tc>
          <w:tcPr>
            <w:tcW w:w="5454" w:type="dxa"/>
          </w:tcPr>
          <w:p w:rsidR="00A27FD6" w:rsidRPr="00891323" w:rsidRDefault="00091AF7" w:rsidP="00891323">
            <w:pPr>
              <w:pStyle w:val="TableParagraph"/>
              <w:spacing w:before="0" w:line="276" w:lineRule="exact"/>
              <w:ind w:left="108" w:right="864"/>
              <w:rPr>
                <w:sz w:val="24"/>
              </w:rPr>
            </w:pPr>
            <w:r w:rsidRPr="00891323">
              <w:rPr>
                <w:sz w:val="24"/>
              </w:rPr>
              <w:t>Тематические</w:t>
            </w:r>
            <w:r w:rsidRPr="00891323">
              <w:rPr>
                <w:spacing w:val="-14"/>
                <w:sz w:val="24"/>
              </w:rPr>
              <w:t xml:space="preserve"> </w:t>
            </w:r>
            <w:r w:rsidRPr="00891323">
              <w:rPr>
                <w:sz w:val="24"/>
              </w:rPr>
              <w:t>экскурсии</w:t>
            </w:r>
            <w:r w:rsidRPr="00891323">
              <w:rPr>
                <w:spacing w:val="-13"/>
                <w:sz w:val="24"/>
              </w:rPr>
              <w:t xml:space="preserve"> </w:t>
            </w:r>
            <w:r w:rsidRPr="00891323">
              <w:rPr>
                <w:sz w:val="24"/>
              </w:rPr>
              <w:t>на</w:t>
            </w:r>
            <w:r w:rsidRPr="00891323">
              <w:rPr>
                <w:spacing w:val="-14"/>
                <w:sz w:val="24"/>
              </w:rPr>
              <w:t xml:space="preserve"> </w:t>
            </w:r>
            <w:r w:rsidRPr="00891323">
              <w:rPr>
                <w:sz w:val="24"/>
              </w:rPr>
              <w:t xml:space="preserve">предприятия округа, </w:t>
            </w:r>
            <w:r w:rsidR="00891323">
              <w:rPr>
                <w:sz w:val="24"/>
              </w:rPr>
              <w:t>республики</w:t>
            </w:r>
          </w:p>
        </w:tc>
        <w:tc>
          <w:tcPr>
            <w:tcW w:w="1092" w:type="dxa"/>
          </w:tcPr>
          <w:p w:rsidR="00A27FD6" w:rsidRPr="00891323" w:rsidRDefault="00091AF7">
            <w:pPr>
              <w:pStyle w:val="TableParagraph"/>
              <w:spacing w:before="1"/>
              <w:ind w:left="338"/>
              <w:rPr>
                <w:sz w:val="24"/>
              </w:rPr>
            </w:pPr>
            <w:r w:rsidRPr="00891323">
              <w:rPr>
                <w:spacing w:val="-2"/>
                <w:sz w:val="24"/>
              </w:rPr>
              <w:t>1-</w:t>
            </w:r>
            <w:r w:rsidRPr="00891323">
              <w:rPr>
                <w:spacing w:val="-10"/>
                <w:sz w:val="24"/>
              </w:rPr>
              <w:t>4</w:t>
            </w:r>
          </w:p>
        </w:tc>
        <w:tc>
          <w:tcPr>
            <w:tcW w:w="1625" w:type="dxa"/>
          </w:tcPr>
          <w:p w:rsidR="00A27FD6" w:rsidRPr="00891323" w:rsidRDefault="00091AF7">
            <w:pPr>
              <w:pStyle w:val="TableParagraph"/>
              <w:spacing w:before="0" w:line="270" w:lineRule="atLeast"/>
              <w:ind w:left="108" w:right="130"/>
              <w:rPr>
                <w:sz w:val="24"/>
              </w:rPr>
            </w:pPr>
            <w:r w:rsidRPr="00891323">
              <w:rPr>
                <w:spacing w:val="-2"/>
                <w:sz w:val="24"/>
              </w:rPr>
              <w:t xml:space="preserve">Сентябрь-ма </w:t>
            </w:r>
            <w:r w:rsidRPr="00891323">
              <w:rPr>
                <w:spacing w:val="-10"/>
                <w:sz w:val="24"/>
              </w:rPr>
              <w:t>й</w:t>
            </w:r>
          </w:p>
        </w:tc>
        <w:tc>
          <w:tcPr>
            <w:tcW w:w="2342" w:type="dxa"/>
          </w:tcPr>
          <w:p w:rsidR="00A27FD6" w:rsidRPr="00891323" w:rsidRDefault="00091AF7">
            <w:pPr>
              <w:pStyle w:val="TableParagraph"/>
              <w:spacing w:before="0" w:line="270" w:lineRule="atLeast"/>
              <w:ind w:left="108"/>
              <w:rPr>
                <w:sz w:val="24"/>
              </w:rPr>
            </w:pPr>
            <w:r w:rsidRPr="00891323">
              <w:rPr>
                <w:spacing w:val="-2"/>
                <w:sz w:val="24"/>
              </w:rPr>
              <w:t>Классные руководители</w:t>
            </w:r>
          </w:p>
        </w:tc>
      </w:tr>
      <w:tr w:rsidR="00A27FD6" w:rsidRPr="00891323">
        <w:trPr>
          <w:trHeight w:val="385"/>
        </w:trPr>
        <w:tc>
          <w:tcPr>
            <w:tcW w:w="10513" w:type="dxa"/>
            <w:gridSpan w:val="4"/>
          </w:tcPr>
          <w:p w:rsidR="00A27FD6" w:rsidRPr="00891323" w:rsidRDefault="00091AF7">
            <w:pPr>
              <w:pStyle w:val="TableParagraph"/>
              <w:spacing w:before="0" w:line="275" w:lineRule="exact"/>
              <w:ind w:left="2179"/>
              <w:rPr>
                <w:b/>
                <w:sz w:val="24"/>
              </w:rPr>
            </w:pPr>
            <w:r w:rsidRPr="00891323">
              <w:rPr>
                <w:b/>
                <w:sz w:val="24"/>
              </w:rPr>
              <w:t>Модуль</w:t>
            </w:r>
            <w:r w:rsidRPr="00891323">
              <w:rPr>
                <w:b/>
                <w:spacing w:val="-1"/>
                <w:sz w:val="24"/>
              </w:rPr>
              <w:t xml:space="preserve"> </w:t>
            </w:r>
            <w:r w:rsidRPr="00891323">
              <w:rPr>
                <w:b/>
                <w:sz w:val="24"/>
              </w:rPr>
              <w:t>«Профилактика</w:t>
            </w:r>
            <w:r w:rsidRPr="00891323">
              <w:rPr>
                <w:b/>
                <w:spacing w:val="-1"/>
                <w:sz w:val="24"/>
              </w:rPr>
              <w:t xml:space="preserve"> </w:t>
            </w:r>
            <w:r w:rsidRPr="00891323">
              <w:rPr>
                <w:b/>
                <w:sz w:val="24"/>
              </w:rPr>
              <w:t>и</w:t>
            </w:r>
            <w:r w:rsidRPr="00891323">
              <w:rPr>
                <w:b/>
                <w:spacing w:val="-1"/>
                <w:sz w:val="24"/>
              </w:rPr>
              <w:t xml:space="preserve"> </w:t>
            </w:r>
            <w:r w:rsidRPr="00891323">
              <w:rPr>
                <w:b/>
                <w:spacing w:val="-2"/>
                <w:sz w:val="24"/>
              </w:rPr>
              <w:t>безопасность»</w:t>
            </w:r>
          </w:p>
        </w:tc>
      </w:tr>
      <w:tr w:rsidR="00A27FD6" w:rsidRPr="00891323">
        <w:trPr>
          <w:trHeight w:val="386"/>
        </w:trPr>
        <w:tc>
          <w:tcPr>
            <w:tcW w:w="5454" w:type="dxa"/>
          </w:tcPr>
          <w:p w:rsidR="00A27FD6" w:rsidRPr="00891323" w:rsidRDefault="00091AF7">
            <w:pPr>
              <w:pStyle w:val="TableParagraph"/>
              <w:spacing w:before="0" w:line="275" w:lineRule="exact"/>
              <w:ind w:left="108"/>
              <w:rPr>
                <w:b/>
                <w:i/>
                <w:sz w:val="24"/>
              </w:rPr>
            </w:pPr>
            <w:r w:rsidRPr="00891323">
              <w:rPr>
                <w:b/>
                <w:i/>
                <w:sz w:val="24"/>
              </w:rPr>
              <w:t>Дела,</w:t>
            </w:r>
            <w:r w:rsidRPr="00891323">
              <w:rPr>
                <w:b/>
                <w:i/>
                <w:spacing w:val="-1"/>
                <w:sz w:val="24"/>
              </w:rPr>
              <w:t xml:space="preserve"> </w:t>
            </w:r>
            <w:r w:rsidRPr="00891323">
              <w:rPr>
                <w:b/>
                <w:i/>
                <w:sz w:val="24"/>
              </w:rPr>
              <w:t>события,</w:t>
            </w:r>
            <w:r w:rsidRPr="00891323">
              <w:rPr>
                <w:b/>
                <w:i/>
                <w:spacing w:val="-1"/>
                <w:sz w:val="24"/>
              </w:rPr>
              <w:t xml:space="preserve"> </w:t>
            </w:r>
            <w:r w:rsidRPr="00891323">
              <w:rPr>
                <w:b/>
                <w:i/>
                <w:spacing w:val="-2"/>
                <w:sz w:val="24"/>
              </w:rPr>
              <w:t>мероприятия</w:t>
            </w:r>
          </w:p>
        </w:tc>
        <w:tc>
          <w:tcPr>
            <w:tcW w:w="1092" w:type="dxa"/>
          </w:tcPr>
          <w:p w:rsidR="00A27FD6" w:rsidRPr="00891323" w:rsidRDefault="00091AF7">
            <w:pPr>
              <w:pStyle w:val="TableParagraph"/>
              <w:spacing w:before="0" w:line="275" w:lineRule="exact"/>
              <w:ind w:left="108"/>
              <w:rPr>
                <w:b/>
                <w:i/>
                <w:sz w:val="24"/>
              </w:rPr>
            </w:pPr>
            <w:r w:rsidRPr="00891323">
              <w:rPr>
                <w:b/>
                <w:i/>
                <w:spacing w:val="-2"/>
                <w:sz w:val="24"/>
              </w:rPr>
              <w:t>Классы</w:t>
            </w:r>
          </w:p>
        </w:tc>
        <w:tc>
          <w:tcPr>
            <w:tcW w:w="1625" w:type="dxa"/>
          </w:tcPr>
          <w:p w:rsidR="00A27FD6" w:rsidRPr="00891323" w:rsidRDefault="00091AF7">
            <w:pPr>
              <w:pStyle w:val="TableParagraph"/>
              <w:spacing w:before="0" w:line="275" w:lineRule="exact"/>
              <w:ind w:left="340"/>
              <w:rPr>
                <w:b/>
                <w:i/>
                <w:sz w:val="24"/>
              </w:rPr>
            </w:pPr>
            <w:r w:rsidRPr="00891323">
              <w:rPr>
                <w:b/>
                <w:i/>
                <w:spacing w:val="-4"/>
                <w:sz w:val="24"/>
              </w:rPr>
              <w:t>Дата</w:t>
            </w:r>
          </w:p>
        </w:tc>
        <w:tc>
          <w:tcPr>
            <w:tcW w:w="2342" w:type="dxa"/>
          </w:tcPr>
          <w:p w:rsidR="00A27FD6" w:rsidRPr="00891323" w:rsidRDefault="00091AF7">
            <w:pPr>
              <w:pStyle w:val="TableParagraph"/>
              <w:spacing w:before="0" w:line="275" w:lineRule="exact"/>
              <w:ind w:left="108"/>
              <w:rPr>
                <w:b/>
                <w:i/>
                <w:sz w:val="24"/>
              </w:rPr>
            </w:pPr>
            <w:r w:rsidRPr="00891323">
              <w:rPr>
                <w:b/>
                <w:i/>
                <w:spacing w:val="-2"/>
                <w:sz w:val="24"/>
              </w:rPr>
              <w:t>Ответственные</w:t>
            </w:r>
          </w:p>
        </w:tc>
      </w:tr>
    </w:tbl>
    <w:p w:rsidR="00A27FD6" w:rsidRPr="00891323"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8"/>
        <w:gridCol w:w="67"/>
        <w:gridCol w:w="789"/>
        <w:gridCol w:w="234"/>
        <w:gridCol w:w="1341"/>
        <w:gridCol w:w="282"/>
        <w:gridCol w:w="2342"/>
      </w:tblGrid>
      <w:tr w:rsidR="00891323" w:rsidRPr="00891323" w:rsidTr="001053EB">
        <w:trPr>
          <w:trHeight w:val="1382"/>
        </w:trPr>
        <w:tc>
          <w:tcPr>
            <w:tcW w:w="5058" w:type="dxa"/>
          </w:tcPr>
          <w:p w:rsidR="00A27FD6" w:rsidRPr="00891323" w:rsidRDefault="00091AF7">
            <w:pPr>
              <w:pStyle w:val="TableParagraph"/>
              <w:spacing w:before="1"/>
              <w:ind w:left="216"/>
              <w:rPr>
                <w:sz w:val="24"/>
              </w:rPr>
            </w:pPr>
            <w:r w:rsidRPr="00891323">
              <w:rPr>
                <w:sz w:val="24"/>
              </w:rPr>
              <w:t>Неделя</w:t>
            </w:r>
            <w:r w:rsidRPr="00891323">
              <w:rPr>
                <w:spacing w:val="-6"/>
                <w:sz w:val="24"/>
              </w:rPr>
              <w:t xml:space="preserve"> </w:t>
            </w:r>
            <w:r w:rsidRPr="00891323">
              <w:rPr>
                <w:spacing w:val="-2"/>
                <w:sz w:val="24"/>
              </w:rPr>
              <w:t>безопасности</w:t>
            </w:r>
          </w:p>
          <w:p w:rsidR="00A27FD6" w:rsidRPr="00891323" w:rsidRDefault="00091AF7">
            <w:pPr>
              <w:pStyle w:val="TableParagraph"/>
              <w:spacing w:before="0"/>
              <w:ind w:left="216" w:right="265"/>
              <w:rPr>
                <w:sz w:val="24"/>
              </w:rPr>
            </w:pPr>
            <w:r w:rsidRPr="00891323">
              <w:rPr>
                <w:sz w:val="24"/>
              </w:rPr>
              <w:t>Беседы о правилах ПДД, ППБ, правилах поведения</w:t>
            </w:r>
            <w:r w:rsidRPr="00891323">
              <w:rPr>
                <w:spacing w:val="-10"/>
                <w:sz w:val="24"/>
              </w:rPr>
              <w:t xml:space="preserve"> </w:t>
            </w:r>
            <w:r w:rsidRPr="00891323">
              <w:rPr>
                <w:sz w:val="24"/>
              </w:rPr>
              <w:t>учащихся</w:t>
            </w:r>
            <w:r w:rsidRPr="00891323">
              <w:rPr>
                <w:spacing w:val="-10"/>
                <w:sz w:val="24"/>
              </w:rPr>
              <w:t xml:space="preserve"> </w:t>
            </w:r>
            <w:r w:rsidRPr="00891323">
              <w:rPr>
                <w:sz w:val="24"/>
              </w:rPr>
              <w:t>в</w:t>
            </w:r>
            <w:r w:rsidRPr="00891323">
              <w:rPr>
                <w:spacing w:val="-11"/>
                <w:sz w:val="24"/>
              </w:rPr>
              <w:t xml:space="preserve"> </w:t>
            </w:r>
            <w:r w:rsidRPr="00891323">
              <w:rPr>
                <w:sz w:val="24"/>
              </w:rPr>
              <w:t>школе,</w:t>
            </w:r>
            <w:r w:rsidRPr="00891323">
              <w:rPr>
                <w:spacing w:val="-10"/>
                <w:sz w:val="24"/>
              </w:rPr>
              <w:t xml:space="preserve"> </w:t>
            </w:r>
            <w:r w:rsidRPr="00891323">
              <w:rPr>
                <w:sz w:val="24"/>
              </w:rPr>
              <w:t>общественных местах. Вводные инструктажи.</w:t>
            </w:r>
          </w:p>
        </w:tc>
        <w:tc>
          <w:tcPr>
            <w:tcW w:w="1090" w:type="dxa"/>
            <w:gridSpan w:val="3"/>
          </w:tcPr>
          <w:p w:rsidR="00A27FD6" w:rsidRPr="00891323" w:rsidRDefault="00091AF7">
            <w:pPr>
              <w:pStyle w:val="TableParagraph"/>
              <w:spacing w:before="1"/>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1"/>
              <w:ind w:left="111"/>
              <w:rPr>
                <w:sz w:val="24"/>
              </w:rPr>
            </w:pPr>
            <w:r w:rsidRPr="00891323">
              <w:rPr>
                <w:sz w:val="24"/>
              </w:rPr>
              <w:t>4-9</w:t>
            </w:r>
            <w:r w:rsidRPr="00891323">
              <w:rPr>
                <w:spacing w:val="-3"/>
                <w:sz w:val="24"/>
              </w:rPr>
              <w:t xml:space="preserve"> </w:t>
            </w:r>
            <w:r w:rsidRPr="00891323">
              <w:rPr>
                <w:spacing w:val="-2"/>
                <w:sz w:val="24"/>
              </w:rPr>
              <w:t>сентября</w:t>
            </w:r>
          </w:p>
        </w:tc>
        <w:tc>
          <w:tcPr>
            <w:tcW w:w="2342" w:type="dxa"/>
          </w:tcPr>
          <w:p w:rsidR="00A27FD6" w:rsidRPr="00891323" w:rsidRDefault="00091AF7">
            <w:pPr>
              <w:pStyle w:val="TableParagraph"/>
              <w:spacing w:before="1"/>
              <w:ind w:left="219"/>
              <w:rPr>
                <w:sz w:val="24"/>
              </w:rPr>
            </w:pPr>
            <w:r w:rsidRPr="00891323">
              <w:rPr>
                <w:spacing w:val="-2"/>
                <w:sz w:val="24"/>
              </w:rPr>
              <w:t>Классные руководители</w:t>
            </w:r>
          </w:p>
        </w:tc>
      </w:tr>
      <w:tr w:rsidR="00891323" w:rsidRPr="00891323" w:rsidTr="001053EB">
        <w:trPr>
          <w:trHeight w:val="827"/>
        </w:trPr>
        <w:tc>
          <w:tcPr>
            <w:tcW w:w="5058" w:type="dxa"/>
          </w:tcPr>
          <w:p w:rsidR="00A27FD6" w:rsidRPr="00891323" w:rsidRDefault="00091AF7">
            <w:pPr>
              <w:pStyle w:val="TableParagraph"/>
              <w:spacing w:before="0" w:line="275" w:lineRule="exact"/>
              <w:ind w:left="216"/>
              <w:rPr>
                <w:sz w:val="24"/>
              </w:rPr>
            </w:pPr>
            <w:r w:rsidRPr="00891323">
              <w:rPr>
                <w:sz w:val="24"/>
              </w:rPr>
              <w:t>Учебная</w:t>
            </w:r>
            <w:r w:rsidRPr="00891323">
              <w:rPr>
                <w:spacing w:val="-4"/>
                <w:sz w:val="24"/>
              </w:rPr>
              <w:t xml:space="preserve"> </w:t>
            </w:r>
            <w:r w:rsidRPr="00891323">
              <w:rPr>
                <w:sz w:val="24"/>
              </w:rPr>
              <w:t>эвакуация</w:t>
            </w:r>
            <w:r w:rsidRPr="00891323">
              <w:rPr>
                <w:spacing w:val="-2"/>
                <w:sz w:val="24"/>
              </w:rPr>
              <w:t xml:space="preserve"> </w:t>
            </w:r>
            <w:r w:rsidRPr="00891323">
              <w:rPr>
                <w:sz w:val="24"/>
              </w:rPr>
              <w:t>«Угроза</w:t>
            </w:r>
            <w:r w:rsidRPr="00891323">
              <w:rPr>
                <w:spacing w:val="-2"/>
                <w:sz w:val="24"/>
              </w:rPr>
              <w:t xml:space="preserve"> теракта»</w:t>
            </w:r>
          </w:p>
        </w:tc>
        <w:tc>
          <w:tcPr>
            <w:tcW w:w="1090" w:type="dxa"/>
            <w:gridSpan w:val="3"/>
          </w:tcPr>
          <w:p w:rsidR="00A27FD6" w:rsidRPr="00891323" w:rsidRDefault="00091AF7">
            <w:pPr>
              <w:pStyle w:val="TableParagraph"/>
              <w:spacing w:before="0" w:line="275"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ind w:left="111" w:right="588" w:firstLine="84"/>
              <w:rPr>
                <w:sz w:val="24"/>
              </w:rPr>
            </w:pPr>
            <w:r w:rsidRPr="00891323">
              <w:rPr>
                <w:spacing w:val="-2"/>
                <w:sz w:val="24"/>
              </w:rPr>
              <w:t>Начало сентября</w:t>
            </w:r>
          </w:p>
        </w:tc>
        <w:tc>
          <w:tcPr>
            <w:tcW w:w="2342" w:type="dxa"/>
          </w:tcPr>
          <w:p w:rsidR="00A27FD6" w:rsidRPr="00891323" w:rsidRDefault="00091AF7">
            <w:pPr>
              <w:pStyle w:val="TableParagraph"/>
              <w:spacing w:before="0" w:line="276" w:lineRule="exact"/>
              <w:ind w:left="219" w:right="365"/>
              <w:rPr>
                <w:sz w:val="24"/>
              </w:rPr>
            </w:pPr>
            <w:r w:rsidRPr="00891323">
              <w:rPr>
                <w:sz w:val="24"/>
              </w:rPr>
              <w:t>Директор</w:t>
            </w:r>
            <w:r w:rsidRPr="00891323">
              <w:rPr>
                <w:spacing w:val="-15"/>
                <w:sz w:val="24"/>
              </w:rPr>
              <w:t xml:space="preserve"> </w:t>
            </w:r>
            <w:r w:rsidRPr="00891323">
              <w:rPr>
                <w:sz w:val="24"/>
              </w:rPr>
              <w:t xml:space="preserve">школы </w:t>
            </w:r>
            <w:r w:rsidRPr="00891323">
              <w:rPr>
                <w:spacing w:val="-2"/>
                <w:sz w:val="24"/>
              </w:rPr>
              <w:t>классные руководители</w:t>
            </w:r>
          </w:p>
        </w:tc>
      </w:tr>
      <w:tr w:rsidR="00891323" w:rsidRPr="00891323" w:rsidTr="001053EB">
        <w:trPr>
          <w:trHeight w:val="553"/>
        </w:trPr>
        <w:tc>
          <w:tcPr>
            <w:tcW w:w="5058" w:type="dxa"/>
          </w:tcPr>
          <w:p w:rsidR="00A27FD6" w:rsidRPr="00891323" w:rsidRDefault="00091AF7">
            <w:pPr>
              <w:pStyle w:val="TableParagraph"/>
              <w:spacing w:before="0" w:line="270" w:lineRule="atLeast"/>
              <w:ind w:left="216"/>
              <w:rPr>
                <w:b/>
                <w:i/>
                <w:sz w:val="24"/>
              </w:rPr>
            </w:pPr>
            <w:r w:rsidRPr="00891323">
              <w:rPr>
                <w:sz w:val="24"/>
              </w:rPr>
              <w:t>«15</w:t>
            </w:r>
            <w:r w:rsidRPr="00891323">
              <w:rPr>
                <w:spacing w:val="-6"/>
                <w:sz w:val="24"/>
              </w:rPr>
              <w:t xml:space="preserve"> </w:t>
            </w:r>
            <w:r w:rsidRPr="00891323">
              <w:rPr>
                <w:sz w:val="24"/>
              </w:rPr>
              <w:t>минут</w:t>
            </w:r>
            <w:r w:rsidRPr="00891323">
              <w:rPr>
                <w:spacing w:val="-6"/>
                <w:sz w:val="24"/>
              </w:rPr>
              <w:t xml:space="preserve"> </w:t>
            </w:r>
            <w:r w:rsidRPr="00891323">
              <w:rPr>
                <w:sz w:val="24"/>
              </w:rPr>
              <w:t>о</w:t>
            </w:r>
            <w:r w:rsidRPr="00891323">
              <w:rPr>
                <w:spacing w:val="-6"/>
                <w:sz w:val="24"/>
              </w:rPr>
              <w:t xml:space="preserve"> </w:t>
            </w:r>
            <w:r w:rsidRPr="00891323">
              <w:rPr>
                <w:sz w:val="24"/>
              </w:rPr>
              <w:t>безопасности»,</w:t>
            </w:r>
            <w:r w:rsidRPr="00891323">
              <w:rPr>
                <w:spacing w:val="-5"/>
                <w:sz w:val="24"/>
              </w:rPr>
              <w:t xml:space="preserve"> </w:t>
            </w:r>
            <w:r w:rsidRPr="00891323">
              <w:rPr>
                <w:b/>
                <w:i/>
                <w:sz w:val="24"/>
              </w:rPr>
              <w:t>Даты</w:t>
            </w:r>
            <w:r w:rsidRPr="00891323">
              <w:rPr>
                <w:b/>
                <w:i/>
                <w:spacing w:val="-6"/>
                <w:sz w:val="24"/>
              </w:rPr>
              <w:t xml:space="preserve"> </w:t>
            </w:r>
            <w:r w:rsidRPr="00891323">
              <w:rPr>
                <w:b/>
                <w:i/>
                <w:sz w:val="24"/>
              </w:rPr>
              <w:t>и</w:t>
            </w:r>
            <w:r w:rsidRPr="00891323">
              <w:rPr>
                <w:b/>
                <w:i/>
                <w:spacing w:val="-7"/>
                <w:sz w:val="24"/>
              </w:rPr>
              <w:t xml:space="preserve"> </w:t>
            </w:r>
            <w:r w:rsidRPr="00891323">
              <w:rPr>
                <w:b/>
                <w:i/>
                <w:sz w:val="24"/>
              </w:rPr>
              <w:t>темы планируете для своего класса на год!</w:t>
            </w:r>
          </w:p>
        </w:tc>
        <w:tc>
          <w:tcPr>
            <w:tcW w:w="1090" w:type="dxa"/>
            <w:gridSpan w:val="3"/>
          </w:tcPr>
          <w:p w:rsidR="00A27FD6" w:rsidRPr="00891323" w:rsidRDefault="00091AF7">
            <w:pPr>
              <w:pStyle w:val="TableParagraph"/>
              <w:spacing w:before="0" w:line="275"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line="275" w:lineRule="exact"/>
              <w:ind w:left="111"/>
              <w:rPr>
                <w:sz w:val="24"/>
              </w:rPr>
            </w:pPr>
            <w:r w:rsidRPr="00891323">
              <w:rPr>
                <w:sz w:val="24"/>
              </w:rPr>
              <w:t>1</w:t>
            </w:r>
            <w:r w:rsidRPr="00891323">
              <w:rPr>
                <w:spacing w:val="-1"/>
                <w:sz w:val="24"/>
              </w:rPr>
              <w:t xml:space="preserve"> </w:t>
            </w:r>
            <w:r w:rsidRPr="00891323">
              <w:rPr>
                <w:sz w:val="24"/>
              </w:rPr>
              <w:t>раз в</w:t>
            </w:r>
            <w:r w:rsidRPr="00891323">
              <w:rPr>
                <w:spacing w:val="-1"/>
                <w:sz w:val="24"/>
              </w:rPr>
              <w:t xml:space="preserve"> </w:t>
            </w:r>
            <w:r w:rsidRPr="00891323">
              <w:rPr>
                <w:spacing w:val="-2"/>
                <w:sz w:val="24"/>
              </w:rPr>
              <w:t>месяц</w:t>
            </w:r>
          </w:p>
        </w:tc>
        <w:tc>
          <w:tcPr>
            <w:tcW w:w="2342" w:type="dxa"/>
          </w:tcPr>
          <w:p w:rsidR="00A27FD6" w:rsidRPr="00891323" w:rsidRDefault="00091AF7">
            <w:pPr>
              <w:pStyle w:val="TableParagraph"/>
              <w:spacing w:before="0" w:line="276" w:lineRule="exact"/>
              <w:ind w:left="219"/>
              <w:rPr>
                <w:sz w:val="24"/>
              </w:rPr>
            </w:pPr>
            <w:r w:rsidRPr="00891323">
              <w:rPr>
                <w:spacing w:val="-2"/>
                <w:sz w:val="24"/>
              </w:rPr>
              <w:t>классные руководители</w:t>
            </w:r>
          </w:p>
        </w:tc>
      </w:tr>
      <w:tr w:rsidR="00891323" w:rsidRPr="00891323" w:rsidTr="001053EB">
        <w:trPr>
          <w:trHeight w:val="551"/>
        </w:trPr>
        <w:tc>
          <w:tcPr>
            <w:tcW w:w="5058" w:type="dxa"/>
          </w:tcPr>
          <w:p w:rsidR="00A27FD6" w:rsidRPr="00891323" w:rsidRDefault="00091AF7">
            <w:pPr>
              <w:pStyle w:val="TableParagraph"/>
              <w:spacing w:before="0" w:line="275" w:lineRule="exact"/>
              <w:ind w:left="216"/>
              <w:rPr>
                <w:sz w:val="24"/>
              </w:rPr>
            </w:pPr>
            <w:r w:rsidRPr="00891323">
              <w:rPr>
                <w:sz w:val="24"/>
              </w:rPr>
              <w:t>Составление</w:t>
            </w:r>
            <w:r w:rsidRPr="00891323">
              <w:rPr>
                <w:spacing w:val="-3"/>
                <w:sz w:val="24"/>
              </w:rPr>
              <w:t xml:space="preserve"> </w:t>
            </w:r>
            <w:r w:rsidRPr="00891323">
              <w:rPr>
                <w:sz w:val="24"/>
              </w:rPr>
              <w:t>с</w:t>
            </w:r>
            <w:r w:rsidRPr="00891323">
              <w:rPr>
                <w:spacing w:val="-3"/>
                <w:sz w:val="24"/>
              </w:rPr>
              <w:t xml:space="preserve"> </w:t>
            </w:r>
            <w:r w:rsidRPr="00891323">
              <w:rPr>
                <w:sz w:val="24"/>
              </w:rPr>
              <w:t>учащимися</w:t>
            </w:r>
            <w:r w:rsidRPr="00891323">
              <w:rPr>
                <w:spacing w:val="-1"/>
                <w:sz w:val="24"/>
              </w:rPr>
              <w:t xml:space="preserve"> </w:t>
            </w:r>
            <w:r w:rsidRPr="00891323">
              <w:rPr>
                <w:spacing w:val="-4"/>
                <w:sz w:val="24"/>
              </w:rPr>
              <w:t>Схемы</w:t>
            </w:r>
          </w:p>
          <w:p w:rsidR="00A27FD6" w:rsidRPr="00891323" w:rsidRDefault="00091AF7">
            <w:pPr>
              <w:pStyle w:val="TableParagraph"/>
              <w:spacing w:before="0" w:line="257" w:lineRule="exact"/>
              <w:ind w:left="216"/>
              <w:rPr>
                <w:sz w:val="24"/>
              </w:rPr>
            </w:pPr>
            <w:r w:rsidRPr="00891323">
              <w:rPr>
                <w:sz w:val="24"/>
              </w:rPr>
              <w:t>безопасного</w:t>
            </w:r>
            <w:r w:rsidRPr="00891323">
              <w:rPr>
                <w:spacing w:val="-7"/>
                <w:sz w:val="24"/>
              </w:rPr>
              <w:t xml:space="preserve"> </w:t>
            </w:r>
            <w:r w:rsidRPr="00891323">
              <w:rPr>
                <w:sz w:val="24"/>
              </w:rPr>
              <w:t>пути</w:t>
            </w:r>
            <w:r w:rsidRPr="00891323">
              <w:rPr>
                <w:spacing w:val="-3"/>
                <w:sz w:val="24"/>
              </w:rPr>
              <w:t xml:space="preserve"> </w:t>
            </w:r>
            <w:r w:rsidRPr="00891323">
              <w:rPr>
                <w:sz w:val="24"/>
              </w:rPr>
              <w:t>«Дом-школа-</w:t>
            </w:r>
            <w:r w:rsidRPr="00891323">
              <w:rPr>
                <w:spacing w:val="-4"/>
                <w:sz w:val="24"/>
              </w:rPr>
              <w:t>дом»</w:t>
            </w:r>
          </w:p>
        </w:tc>
        <w:tc>
          <w:tcPr>
            <w:tcW w:w="1090" w:type="dxa"/>
            <w:gridSpan w:val="3"/>
          </w:tcPr>
          <w:p w:rsidR="00A27FD6" w:rsidRPr="00891323" w:rsidRDefault="00091AF7">
            <w:pPr>
              <w:pStyle w:val="TableParagraph"/>
              <w:spacing w:before="0" w:line="275"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line="275" w:lineRule="exact"/>
              <w:ind w:left="111"/>
              <w:rPr>
                <w:sz w:val="24"/>
              </w:rPr>
            </w:pPr>
            <w:r w:rsidRPr="00891323">
              <w:rPr>
                <w:sz w:val="24"/>
              </w:rPr>
              <w:t>4-8</w:t>
            </w:r>
            <w:r w:rsidRPr="00891323">
              <w:rPr>
                <w:spacing w:val="-3"/>
                <w:sz w:val="24"/>
              </w:rPr>
              <w:t xml:space="preserve"> </w:t>
            </w:r>
            <w:r w:rsidRPr="00891323">
              <w:rPr>
                <w:spacing w:val="-2"/>
                <w:sz w:val="24"/>
              </w:rPr>
              <w:t>сентября</w:t>
            </w:r>
          </w:p>
        </w:tc>
        <w:tc>
          <w:tcPr>
            <w:tcW w:w="2342" w:type="dxa"/>
          </w:tcPr>
          <w:p w:rsidR="00A27FD6" w:rsidRPr="00891323" w:rsidRDefault="00091AF7">
            <w:pPr>
              <w:pStyle w:val="TableParagraph"/>
              <w:spacing w:before="0" w:line="276" w:lineRule="exact"/>
              <w:ind w:left="219"/>
              <w:rPr>
                <w:sz w:val="24"/>
              </w:rPr>
            </w:pPr>
            <w:r w:rsidRPr="00891323">
              <w:rPr>
                <w:spacing w:val="-2"/>
                <w:sz w:val="24"/>
              </w:rPr>
              <w:t>Классные руководители</w:t>
            </w:r>
          </w:p>
        </w:tc>
      </w:tr>
      <w:tr w:rsidR="00891323" w:rsidRPr="00891323" w:rsidTr="001053EB">
        <w:trPr>
          <w:trHeight w:val="828"/>
        </w:trPr>
        <w:tc>
          <w:tcPr>
            <w:tcW w:w="5058" w:type="dxa"/>
          </w:tcPr>
          <w:p w:rsidR="00A27FD6" w:rsidRPr="00891323" w:rsidRDefault="00091AF7">
            <w:pPr>
              <w:pStyle w:val="TableParagraph"/>
              <w:spacing w:before="3" w:line="237" w:lineRule="auto"/>
              <w:ind w:left="216" w:right="265"/>
              <w:rPr>
                <w:sz w:val="24"/>
              </w:rPr>
            </w:pPr>
            <w:r w:rsidRPr="00891323">
              <w:rPr>
                <w:sz w:val="24"/>
              </w:rPr>
              <w:t>Неделя</w:t>
            </w:r>
            <w:r w:rsidRPr="00891323">
              <w:rPr>
                <w:spacing w:val="-14"/>
                <w:sz w:val="24"/>
              </w:rPr>
              <w:t xml:space="preserve"> </w:t>
            </w:r>
            <w:r w:rsidRPr="00891323">
              <w:rPr>
                <w:sz w:val="24"/>
              </w:rPr>
              <w:t>профилактики</w:t>
            </w:r>
            <w:r w:rsidRPr="00891323">
              <w:rPr>
                <w:spacing w:val="-14"/>
                <w:sz w:val="24"/>
              </w:rPr>
              <w:t xml:space="preserve"> </w:t>
            </w:r>
            <w:r w:rsidRPr="00891323">
              <w:rPr>
                <w:sz w:val="24"/>
              </w:rPr>
              <w:t>ДТП</w:t>
            </w:r>
            <w:r w:rsidRPr="00891323">
              <w:rPr>
                <w:spacing w:val="-14"/>
                <w:sz w:val="24"/>
              </w:rPr>
              <w:t xml:space="preserve"> </w:t>
            </w:r>
            <w:r w:rsidRPr="00891323">
              <w:rPr>
                <w:sz w:val="24"/>
              </w:rPr>
              <w:t>Встречи сотрудников ГИБДД с учащимися,</w:t>
            </w:r>
          </w:p>
          <w:p w:rsidR="00A27FD6" w:rsidRPr="00891323" w:rsidRDefault="00091AF7">
            <w:pPr>
              <w:pStyle w:val="TableParagraph"/>
              <w:spacing w:before="1" w:line="257" w:lineRule="exact"/>
              <w:ind w:left="216"/>
              <w:rPr>
                <w:sz w:val="24"/>
              </w:rPr>
            </w:pPr>
            <w:r w:rsidRPr="00891323">
              <w:rPr>
                <w:sz w:val="24"/>
              </w:rPr>
              <w:t>беседы</w:t>
            </w:r>
            <w:r w:rsidRPr="00891323">
              <w:rPr>
                <w:spacing w:val="-2"/>
                <w:sz w:val="24"/>
              </w:rPr>
              <w:t xml:space="preserve"> </w:t>
            </w:r>
            <w:r w:rsidRPr="00891323">
              <w:rPr>
                <w:sz w:val="24"/>
              </w:rPr>
              <w:t>по</w:t>
            </w:r>
            <w:r w:rsidRPr="00891323">
              <w:rPr>
                <w:spacing w:val="-1"/>
                <w:sz w:val="24"/>
              </w:rPr>
              <w:t xml:space="preserve"> </w:t>
            </w:r>
            <w:r w:rsidRPr="00891323">
              <w:rPr>
                <w:spacing w:val="-5"/>
                <w:sz w:val="24"/>
              </w:rPr>
              <w:t>ПДД</w:t>
            </w:r>
          </w:p>
        </w:tc>
        <w:tc>
          <w:tcPr>
            <w:tcW w:w="1090" w:type="dxa"/>
            <w:gridSpan w:val="3"/>
          </w:tcPr>
          <w:p w:rsidR="00A27FD6" w:rsidRPr="00891323" w:rsidRDefault="00091AF7">
            <w:pPr>
              <w:pStyle w:val="TableParagraph"/>
              <w:spacing w:before="3"/>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3"/>
              <w:ind w:left="111"/>
              <w:rPr>
                <w:sz w:val="24"/>
              </w:rPr>
            </w:pPr>
            <w:r w:rsidRPr="00891323">
              <w:rPr>
                <w:spacing w:val="-2"/>
                <w:sz w:val="24"/>
              </w:rPr>
              <w:t>сентябрь</w:t>
            </w:r>
          </w:p>
        </w:tc>
        <w:tc>
          <w:tcPr>
            <w:tcW w:w="2342" w:type="dxa"/>
          </w:tcPr>
          <w:p w:rsidR="00A27FD6" w:rsidRPr="00891323" w:rsidRDefault="00091AF7">
            <w:pPr>
              <w:pStyle w:val="TableParagraph"/>
              <w:spacing w:before="3" w:line="237" w:lineRule="auto"/>
              <w:ind w:left="219"/>
              <w:rPr>
                <w:sz w:val="24"/>
              </w:rPr>
            </w:pPr>
            <w:r w:rsidRPr="00891323">
              <w:rPr>
                <w:spacing w:val="-2"/>
                <w:sz w:val="24"/>
              </w:rPr>
              <w:t>Классные руководители</w:t>
            </w:r>
          </w:p>
        </w:tc>
      </w:tr>
      <w:tr w:rsidR="00891323" w:rsidRPr="00891323" w:rsidTr="001053EB">
        <w:trPr>
          <w:trHeight w:val="829"/>
        </w:trPr>
        <w:tc>
          <w:tcPr>
            <w:tcW w:w="5058" w:type="dxa"/>
          </w:tcPr>
          <w:p w:rsidR="00A27FD6" w:rsidRPr="00891323" w:rsidRDefault="00091AF7">
            <w:pPr>
              <w:pStyle w:val="TableParagraph"/>
              <w:spacing w:before="1"/>
              <w:ind w:left="216"/>
              <w:rPr>
                <w:sz w:val="24"/>
              </w:rPr>
            </w:pPr>
            <w:r w:rsidRPr="00891323">
              <w:rPr>
                <w:sz w:val="24"/>
              </w:rPr>
              <w:t>Профилактическая</w:t>
            </w:r>
            <w:r w:rsidRPr="00891323">
              <w:rPr>
                <w:spacing w:val="-8"/>
                <w:sz w:val="24"/>
              </w:rPr>
              <w:t xml:space="preserve"> </w:t>
            </w:r>
            <w:r w:rsidRPr="00891323">
              <w:rPr>
                <w:spacing w:val="-2"/>
                <w:sz w:val="24"/>
              </w:rPr>
              <w:t>акция</w:t>
            </w:r>
          </w:p>
          <w:p w:rsidR="00A27FD6" w:rsidRPr="00891323" w:rsidRDefault="00091AF7">
            <w:pPr>
              <w:pStyle w:val="TableParagraph"/>
              <w:spacing w:before="0"/>
              <w:ind w:left="216"/>
              <w:rPr>
                <w:sz w:val="24"/>
              </w:rPr>
            </w:pPr>
            <w:r w:rsidRPr="00891323">
              <w:rPr>
                <w:sz w:val="24"/>
              </w:rPr>
              <w:t>«Здоровье-</w:t>
            </w:r>
            <w:r w:rsidRPr="00891323">
              <w:rPr>
                <w:spacing w:val="-2"/>
                <w:sz w:val="24"/>
              </w:rPr>
              <w:t xml:space="preserve"> </w:t>
            </w:r>
            <w:r w:rsidRPr="00891323">
              <w:rPr>
                <w:sz w:val="24"/>
              </w:rPr>
              <w:t>твое</w:t>
            </w:r>
            <w:r w:rsidRPr="00891323">
              <w:rPr>
                <w:spacing w:val="-1"/>
                <w:sz w:val="24"/>
              </w:rPr>
              <w:t xml:space="preserve"> </w:t>
            </w:r>
            <w:r w:rsidRPr="00891323">
              <w:rPr>
                <w:spacing w:val="-2"/>
                <w:sz w:val="24"/>
              </w:rPr>
              <w:t>богатство!»</w:t>
            </w:r>
          </w:p>
        </w:tc>
        <w:tc>
          <w:tcPr>
            <w:tcW w:w="1090" w:type="dxa"/>
            <w:gridSpan w:val="3"/>
          </w:tcPr>
          <w:p w:rsidR="00A27FD6" w:rsidRPr="00891323" w:rsidRDefault="00091AF7">
            <w:pPr>
              <w:pStyle w:val="TableParagraph"/>
              <w:spacing w:before="1"/>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1"/>
              <w:ind w:left="111"/>
              <w:rPr>
                <w:sz w:val="24"/>
              </w:rPr>
            </w:pPr>
            <w:r w:rsidRPr="00891323">
              <w:rPr>
                <w:spacing w:val="-2"/>
                <w:sz w:val="24"/>
              </w:rPr>
              <w:t>Октябрь</w:t>
            </w:r>
          </w:p>
        </w:tc>
        <w:tc>
          <w:tcPr>
            <w:tcW w:w="2342" w:type="dxa"/>
          </w:tcPr>
          <w:p w:rsidR="00A27FD6" w:rsidRPr="00891323" w:rsidRDefault="00091AF7">
            <w:pPr>
              <w:pStyle w:val="TableParagraph"/>
              <w:spacing w:before="0" w:line="270" w:lineRule="atLeast"/>
              <w:ind w:left="219" w:right="731"/>
              <w:rPr>
                <w:sz w:val="24"/>
              </w:rPr>
            </w:pPr>
            <w:r w:rsidRPr="00891323">
              <w:rPr>
                <w:spacing w:val="-2"/>
                <w:sz w:val="24"/>
              </w:rPr>
              <w:t xml:space="preserve">Замдиректор </w:t>
            </w:r>
            <w:r w:rsidRPr="00891323">
              <w:rPr>
                <w:sz w:val="24"/>
              </w:rPr>
              <w:t xml:space="preserve">а по ВР </w:t>
            </w:r>
            <w:r w:rsidRPr="00891323">
              <w:rPr>
                <w:spacing w:val="-2"/>
                <w:sz w:val="24"/>
              </w:rPr>
              <w:t>Соцпедагог</w:t>
            </w:r>
          </w:p>
        </w:tc>
      </w:tr>
      <w:tr w:rsidR="00891323" w:rsidRPr="00891323" w:rsidTr="001053EB">
        <w:trPr>
          <w:trHeight w:val="827"/>
        </w:trPr>
        <w:tc>
          <w:tcPr>
            <w:tcW w:w="5058" w:type="dxa"/>
          </w:tcPr>
          <w:p w:rsidR="00A27FD6" w:rsidRPr="00891323" w:rsidRDefault="00091AF7">
            <w:pPr>
              <w:pStyle w:val="TableParagraph"/>
              <w:spacing w:before="0" w:line="275" w:lineRule="exact"/>
              <w:ind w:left="216"/>
              <w:rPr>
                <w:sz w:val="24"/>
              </w:rPr>
            </w:pPr>
            <w:r w:rsidRPr="00891323">
              <w:rPr>
                <w:sz w:val="24"/>
              </w:rPr>
              <w:t>Совет</w:t>
            </w:r>
            <w:r w:rsidRPr="00891323">
              <w:rPr>
                <w:spacing w:val="-2"/>
                <w:sz w:val="24"/>
              </w:rPr>
              <w:t xml:space="preserve"> </w:t>
            </w:r>
            <w:r w:rsidRPr="00891323">
              <w:rPr>
                <w:sz w:val="24"/>
              </w:rPr>
              <w:t>профилактики</w:t>
            </w:r>
            <w:r w:rsidRPr="00891323">
              <w:rPr>
                <w:spacing w:val="-2"/>
                <w:sz w:val="24"/>
              </w:rPr>
              <w:t xml:space="preserve"> правонарушений</w:t>
            </w:r>
          </w:p>
        </w:tc>
        <w:tc>
          <w:tcPr>
            <w:tcW w:w="1090" w:type="dxa"/>
            <w:gridSpan w:val="3"/>
          </w:tcPr>
          <w:p w:rsidR="00A27FD6" w:rsidRPr="00891323" w:rsidRDefault="00091AF7">
            <w:pPr>
              <w:pStyle w:val="TableParagraph"/>
              <w:spacing w:before="0" w:line="275"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ind w:left="111" w:right="611"/>
              <w:rPr>
                <w:sz w:val="24"/>
              </w:rPr>
            </w:pPr>
            <w:r w:rsidRPr="00891323">
              <w:rPr>
                <w:sz w:val="24"/>
              </w:rPr>
              <w:t xml:space="preserve">1 раз в </w:t>
            </w:r>
            <w:r w:rsidRPr="00891323">
              <w:rPr>
                <w:spacing w:val="-2"/>
                <w:sz w:val="24"/>
              </w:rPr>
              <w:t>четверть</w:t>
            </w:r>
          </w:p>
        </w:tc>
        <w:tc>
          <w:tcPr>
            <w:tcW w:w="2342" w:type="dxa"/>
          </w:tcPr>
          <w:p w:rsidR="00A27FD6" w:rsidRPr="00891323" w:rsidRDefault="00091AF7">
            <w:pPr>
              <w:pStyle w:val="TableParagraph"/>
              <w:spacing w:before="0" w:line="276" w:lineRule="exact"/>
              <w:ind w:left="219" w:right="731"/>
              <w:rPr>
                <w:sz w:val="24"/>
              </w:rPr>
            </w:pPr>
            <w:r w:rsidRPr="00891323">
              <w:rPr>
                <w:spacing w:val="-2"/>
                <w:sz w:val="24"/>
              </w:rPr>
              <w:t xml:space="preserve">Зам.директор </w:t>
            </w:r>
            <w:r w:rsidRPr="00891323">
              <w:rPr>
                <w:sz w:val="24"/>
              </w:rPr>
              <w:t xml:space="preserve">а по ВР </w:t>
            </w:r>
            <w:r w:rsidRPr="00891323">
              <w:rPr>
                <w:spacing w:val="-2"/>
                <w:sz w:val="24"/>
              </w:rPr>
              <w:t>Соц.педагог</w:t>
            </w:r>
          </w:p>
        </w:tc>
      </w:tr>
      <w:tr w:rsidR="00891323" w:rsidRPr="00891323" w:rsidTr="001053EB">
        <w:trPr>
          <w:trHeight w:val="551"/>
        </w:trPr>
        <w:tc>
          <w:tcPr>
            <w:tcW w:w="5058" w:type="dxa"/>
          </w:tcPr>
          <w:p w:rsidR="00A27FD6" w:rsidRPr="00891323" w:rsidRDefault="00091AF7">
            <w:pPr>
              <w:pStyle w:val="TableParagraph"/>
              <w:spacing w:before="0" w:line="276" w:lineRule="exact"/>
              <w:ind w:left="216" w:right="1080"/>
              <w:rPr>
                <w:sz w:val="24"/>
              </w:rPr>
            </w:pPr>
            <w:r w:rsidRPr="00891323">
              <w:rPr>
                <w:sz w:val="24"/>
              </w:rPr>
              <w:t>Беседы</w:t>
            </w:r>
            <w:r w:rsidRPr="00891323">
              <w:rPr>
                <w:spacing w:val="-10"/>
                <w:sz w:val="24"/>
              </w:rPr>
              <w:t xml:space="preserve"> </w:t>
            </w:r>
            <w:r w:rsidRPr="00891323">
              <w:rPr>
                <w:sz w:val="24"/>
              </w:rPr>
              <w:t>по</w:t>
            </w:r>
            <w:r w:rsidRPr="00891323">
              <w:rPr>
                <w:spacing w:val="-10"/>
                <w:sz w:val="24"/>
              </w:rPr>
              <w:t xml:space="preserve"> </w:t>
            </w:r>
            <w:r w:rsidRPr="00891323">
              <w:rPr>
                <w:sz w:val="24"/>
              </w:rPr>
              <w:t>безопасности</w:t>
            </w:r>
            <w:r w:rsidRPr="00891323">
              <w:rPr>
                <w:spacing w:val="-9"/>
                <w:sz w:val="24"/>
              </w:rPr>
              <w:t xml:space="preserve"> </w:t>
            </w:r>
            <w:r w:rsidRPr="00891323">
              <w:rPr>
                <w:sz w:val="24"/>
              </w:rPr>
              <w:t>учащихся</w:t>
            </w:r>
            <w:r w:rsidRPr="00891323">
              <w:rPr>
                <w:spacing w:val="-10"/>
                <w:sz w:val="24"/>
              </w:rPr>
              <w:t xml:space="preserve"> </w:t>
            </w:r>
            <w:r w:rsidRPr="00891323">
              <w:rPr>
                <w:sz w:val="24"/>
              </w:rPr>
              <w:t>в период осенних каникул</w:t>
            </w:r>
          </w:p>
        </w:tc>
        <w:tc>
          <w:tcPr>
            <w:tcW w:w="1090" w:type="dxa"/>
            <w:gridSpan w:val="3"/>
          </w:tcPr>
          <w:p w:rsidR="00A27FD6" w:rsidRPr="00891323" w:rsidRDefault="00091AF7">
            <w:pPr>
              <w:pStyle w:val="TableParagraph"/>
              <w:spacing w:before="0" w:line="275"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line="276" w:lineRule="exact"/>
              <w:ind w:left="111" w:right="592" w:hanging="12"/>
              <w:rPr>
                <w:sz w:val="24"/>
              </w:rPr>
            </w:pPr>
            <w:r w:rsidRPr="00891323">
              <w:rPr>
                <w:sz w:val="24"/>
              </w:rPr>
              <w:t xml:space="preserve">Конец 1 </w:t>
            </w:r>
            <w:r w:rsidRPr="00891323">
              <w:rPr>
                <w:spacing w:val="-2"/>
                <w:sz w:val="24"/>
              </w:rPr>
              <w:t>четверти</w:t>
            </w:r>
          </w:p>
        </w:tc>
        <w:tc>
          <w:tcPr>
            <w:tcW w:w="2342" w:type="dxa"/>
          </w:tcPr>
          <w:p w:rsidR="00A27FD6" w:rsidRPr="00891323" w:rsidRDefault="00091AF7">
            <w:pPr>
              <w:pStyle w:val="TableParagraph"/>
              <w:spacing w:before="0" w:line="276" w:lineRule="exact"/>
              <w:ind w:left="219"/>
              <w:rPr>
                <w:sz w:val="24"/>
              </w:rPr>
            </w:pPr>
            <w:r w:rsidRPr="00891323">
              <w:rPr>
                <w:spacing w:val="-2"/>
                <w:sz w:val="24"/>
              </w:rPr>
              <w:t>Классные руководители</w:t>
            </w:r>
          </w:p>
        </w:tc>
      </w:tr>
      <w:tr w:rsidR="00891323" w:rsidRPr="00891323" w:rsidTr="001053EB">
        <w:trPr>
          <w:trHeight w:val="1102"/>
        </w:trPr>
        <w:tc>
          <w:tcPr>
            <w:tcW w:w="5058" w:type="dxa"/>
          </w:tcPr>
          <w:p w:rsidR="00A27FD6" w:rsidRPr="00891323" w:rsidRDefault="00091AF7">
            <w:pPr>
              <w:pStyle w:val="TableParagraph"/>
              <w:spacing w:before="0"/>
              <w:ind w:left="216"/>
              <w:rPr>
                <w:sz w:val="24"/>
              </w:rPr>
            </w:pPr>
            <w:r w:rsidRPr="00891323">
              <w:rPr>
                <w:sz w:val="24"/>
              </w:rPr>
              <w:t>Неделя</w:t>
            </w:r>
            <w:r w:rsidRPr="00891323">
              <w:rPr>
                <w:spacing w:val="-5"/>
                <w:sz w:val="24"/>
              </w:rPr>
              <w:t xml:space="preserve"> </w:t>
            </w:r>
            <w:r w:rsidRPr="00891323">
              <w:rPr>
                <w:sz w:val="24"/>
              </w:rPr>
              <w:t>правовых</w:t>
            </w:r>
            <w:r w:rsidRPr="00891323">
              <w:rPr>
                <w:spacing w:val="-4"/>
                <w:sz w:val="24"/>
              </w:rPr>
              <w:t xml:space="preserve"> </w:t>
            </w:r>
            <w:r w:rsidRPr="00891323">
              <w:rPr>
                <w:spacing w:val="-2"/>
                <w:sz w:val="24"/>
              </w:rPr>
              <w:t>знаний</w:t>
            </w:r>
          </w:p>
        </w:tc>
        <w:tc>
          <w:tcPr>
            <w:tcW w:w="1090" w:type="dxa"/>
            <w:gridSpan w:val="3"/>
          </w:tcPr>
          <w:p w:rsidR="00A27FD6" w:rsidRPr="00891323" w:rsidRDefault="00091AF7">
            <w:pPr>
              <w:pStyle w:val="TableParagraph"/>
              <w:spacing w:before="0"/>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ind w:left="111"/>
              <w:rPr>
                <w:sz w:val="24"/>
              </w:rPr>
            </w:pPr>
            <w:r w:rsidRPr="00891323">
              <w:rPr>
                <w:sz w:val="24"/>
              </w:rPr>
              <w:t>13-20</w:t>
            </w:r>
            <w:r w:rsidRPr="00891323">
              <w:rPr>
                <w:spacing w:val="-1"/>
                <w:sz w:val="24"/>
              </w:rPr>
              <w:t xml:space="preserve"> </w:t>
            </w:r>
            <w:r w:rsidRPr="00891323">
              <w:rPr>
                <w:spacing w:val="-2"/>
                <w:sz w:val="24"/>
              </w:rPr>
              <w:t>ноября</w:t>
            </w:r>
          </w:p>
        </w:tc>
        <w:tc>
          <w:tcPr>
            <w:tcW w:w="2342" w:type="dxa"/>
          </w:tcPr>
          <w:p w:rsidR="00A27FD6" w:rsidRPr="00891323" w:rsidRDefault="00091AF7">
            <w:pPr>
              <w:pStyle w:val="TableParagraph"/>
              <w:spacing w:before="0"/>
              <w:ind w:left="219"/>
              <w:rPr>
                <w:sz w:val="24"/>
              </w:rPr>
            </w:pPr>
            <w:r w:rsidRPr="00891323">
              <w:rPr>
                <w:spacing w:val="-2"/>
                <w:sz w:val="24"/>
              </w:rPr>
              <w:t>Классные руководители социальный</w:t>
            </w:r>
          </w:p>
          <w:p w:rsidR="00A27FD6" w:rsidRPr="00891323" w:rsidRDefault="00091AF7">
            <w:pPr>
              <w:pStyle w:val="TableParagraph"/>
              <w:spacing w:before="0" w:line="255" w:lineRule="exact"/>
              <w:ind w:left="219"/>
              <w:rPr>
                <w:sz w:val="24"/>
              </w:rPr>
            </w:pPr>
            <w:r w:rsidRPr="00891323">
              <w:rPr>
                <w:spacing w:val="-2"/>
                <w:sz w:val="24"/>
              </w:rPr>
              <w:t>педагог</w:t>
            </w:r>
          </w:p>
        </w:tc>
      </w:tr>
      <w:tr w:rsidR="00891323" w:rsidRPr="00891323" w:rsidTr="001053EB">
        <w:trPr>
          <w:trHeight w:val="830"/>
        </w:trPr>
        <w:tc>
          <w:tcPr>
            <w:tcW w:w="5058" w:type="dxa"/>
          </w:tcPr>
          <w:p w:rsidR="00A27FD6" w:rsidRPr="00891323" w:rsidRDefault="00091AF7">
            <w:pPr>
              <w:pStyle w:val="TableParagraph"/>
              <w:spacing w:before="0" w:line="270" w:lineRule="atLeast"/>
              <w:ind w:left="216"/>
              <w:rPr>
                <w:sz w:val="24"/>
              </w:rPr>
            </w:pPr>
            <w:r w:rsidRPr="00891323">
              <w:rPr>
                <w:sz w:val="24"/>
              </w:rPr>
              <w:t>Беседы</w:t>
            </w:r>
            <w:r w:rsidRPr="00891323">
              <w:rPr>
                <w:spacing w:val="-9"/>
                <w:sz w:val="24"/>
              </w:rPr>
              <w:t xml:space="preserve"> </w:t>
            </w:r>
            <w:r w:rsidRPr="00891323">
              <w:rPr>
                <w:sz w:val="24"/>
              </w:rPr>
              <w:t>по</w:t>
            </w:r>
            <w:r w:rsidRPr="00891323">
              <w:rPr>
                <w:spacing w:val="-9"/>
                <w:sz w:val="24"/>
              </w:rPr>
              <w:t xml:space="preserve"> </w:t>
            </w:r>
            <w:r w:rsidRPr="00891323">
              <w:rPr>
                <w:sz w:val="24"/>
              </w:rPr>
              <w:t>пожарной</w:t>
            </w:r>
            <w:r w:rsidRPr="00891323">
              <w:rPr>
                <w:spacing w:val="-9"/>
                <w:sz w:val="24"/>
              </w:rPr>
              <w:t xml:space="preserve"> </w:t>
            </w:r>
            <w:r w:rsidRPr="00891323">
              <w:rPr>
                <w:sz w:val="24"/>
              </w:rPr>
              <w:t>безопасности,</w:t>
            </w:r>
            <w:r w:rsidRPr="00891323">
              <w:rPr>
                <w:spacing w:val="-12"/>
                <w:sz w:val="24"/>
              </w:rPr>
              <w:t xml:space="preserve"> </w:t>
            </w:r>
            <w:r w:rsidRPr="00891323">
              <w:rPr>
                <w:sz w:val="24"/>
              </w:rPr>
              <w:t>правилах безопасности на водоемах в зимний период, поведение на школьных Елках.</w:t>
            </w:r>
          </w:p>
        </w:tc>
        <w:tc>
          <w:tcPr>
            <w:tcW w:w="1090" w:type="dxa"/>
            <w:gridSpan w:val="3"/>
          </w:tcPr>
          <w:p w:rsidR="00A27FD6" w:rsidRPr="00891323" w:rsidRDefault="00091AF7">
            <w:pPr>
              <w:pStyle w:val="TableParagraph"/>
              <w:spacing w:before="1"/>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1"/>
              <w:ind w:left="235"/>
              <w:rPr>
                <w:sz w:val="24"/>
              </w:rPr>
            </w:pPr>
            <w:r w:rsidRPr="00891323">
              <w:rPr>
                <w:spacing w:val="-2"/>
                <w:sz w:val="24"/>
              </w:rPr>
              <w:t>декабрь</w:t>
            </w:r>
          </w:p>
        </w:tc>
        <w:tc>
          <w:tcPr>
            <w:tcW w:w="2342" w:type="dxa"/>
          </w:tcPr>
          <w:p w:rsidR="00A27FD6" w:rsidRPr="00891323" w:rsidRDefault="00091AF7">
            <w:pPr>
              <w:pStyle w:val="TableParagraph"/>
              <w:spacing w:before="1"/>
              <w:ind w:left="219"/>
              <w:rPr>
                <w:sz w:val="24"/>
              </w:rPr>
            </w:pPr>
            <w:r w:rsidRPr="00891323">
              <w:rPr>
                <w:spacing w:val="-2"/>
                <w:sz w:val="24"/>
              </w:rPr>
              <w:t>Классные руководители</w:t>
            </w:r>
          </w:p>
        </w:tc>
      </w:tr>
      <w:tr w:rsidR="00891323" w:rsidRPr="00891323" w:rsidTr="001053EB">
        <w:trPr>
          <w:trHeight w:val="1103"/>
        </w:trPr>
        <w:tc>
          <w:tcPr>
            <w:tcW w:w="5058" w:type="dxa"/>
          </w:tcPr>
          <w:p w:rsidR="00A27FD6" w:rsidRPr="00891323" w:rsidRDefault="00091AF7">
            <w:pPr>
              <w:pStyle w:val="TableParagraph"/>
              <w:spacing w:before="0"/>
              <w:ind w:left="216"/>
              <w:rPr>
                <w:sz w:val="24"/>
              </w:rPr>
            </w:pPr>
            <w:r w:rsidRPr="00891323">
              <w:rPr>
                <w:sz w:val="24"/>
              </w:rPr>
              <w:t>Тренировка</w:t>
            </w:r>
            <w:r w:rsidRPr="00891323">
              <w:rPr>
                <w:spacing w:val="-8"/>
                <w:sz w:val="24"/>
              </w:rPr>
              <w:t xml:space="preserve"> </w:t>
            </w:r>
            <w:r w:rsidRPr="00891323">
              <w:rPr>
                <w:sz w:val="24"/>
              </w:rPr>
              <w:t>по</w:t>
            </w:r>
            <w:r w:rsidRPr="00891323">
              <w:rPr>
                <w:spacing w:val="-8"/>
                <w:sz w:val="24"/>
              </w:rPr>
              <w:t xml:space="preserve"> </w:t>
            </w:r>
            <w:r w:rsidRPr="00891323">
              <w:rPr>
                <w:sz w:val="24"/>
              </w:rPr>
              <w:t>экстренному</w:t>
            </w:r>
            <w:r w:rsidRPr="00891323">
              <w:rPr>
                <w:spacing w:val="-8"/>
                <w:sz w:val="24"/>
              </w:rPr>
              <w:t xml:space="preserve"> </w:t>
            </w:r>
            <w:r w:rsidRPr="00891323">
              <w:rPr>
                <w:sz w:val="24"/>
              </w:rPr>
              <w:t>выводу</w:t>
            </w:r>
            <w:r w:rsidRPr="00891323">
              <w:rPr>
                <w:spacing w:val="-9"/>
                <w:sz w:val="24"/>
              </w:rPr>
              <w:t xml:space="preserve"> </w:t>
            </w:r>
            <w:r w:rsidRPr="00891323">
              <w:rPr>
                <w:sz w:val="24"/>
              </w:rPr>
              <w:t>детей</w:t>
            </w:r>
            <w:r w:rsidRPr="00891323">
              <w:rPr>
                <w:spacing w:val="-8"/>
                <w:sz w:val="24"/>
              </w:rPr>
              <w:t xml:space="preserve"> </w:t>
            </w:r>
            <w:r w:rsidRPr="00891323">
              <w:rPr>
                <w:sz w:val="24"/>
              </w:rPr>
              <w:t>и персонала из школы.</w:t>
            </w:r>
          </w:p>
        </w:tc>
        <w:tc>
          <w:tcPr>
            <w:tcW w:w="1090" w:type="dxa"/>
            <w:gridSpan w:val="3"/>
          </w:tcPr>
          <w:p w:rsidR="00A27FD6" w:rsidRPr="00891323" w:rsidRDefault="00091AF7">
            <w:pPr>
              <w:pStyle w:val="TableParagraph"/>
              <w:spacing w:before="0" w:line="275"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line="275" w:lineRule="exact"/>
              <w:ind w:left="111"/>
              <w:rPr>
                <w:sz w:val="24"/>
              </w:rPr>
            </w:pPr>
            <w:r w:rsidRPr="00891323">
              <w:rPr>
                <w:spacing w:val="-2"/>
                <w:sz w:val="24"/>
              </w:rPr>
              <w:t>Декабрь</w:t>
            </w:r>
          </w:p>
        </w:tc>
        <w:tc>
          <w:tcPr>
            <w:tcW w:w="2342" w:type="dxa"/>
          </w:tcPr>
          <w:p w:rsidR="00A27FD6" w:rsidRPr="00891323" w:rsidRDefault="00091AF7">
            <w:pPr>
              <w:pStyle w:val="TableParagraph"/>
              <w:spacing w:before="0" w:line="276" w:lineRule="exact"/>
              <w:ind w:left="219" w:right="365"/>
              <w:rPr>
                <w:sz w:val="24"/>
              </w:rPr>
            </w:pPr>
            <w:r w:rsidRPr="00891323">
              <w:rPr>
                <w:spacing w:val="-2"/>
                <w:sz w:val="24"/>
              </w:rPr>
              <w:t>Заместитель директора, классные руководители</w:t>
            </w:r>
          </w:p>
        </w:tc>
      </w:tr>
      <w:tr w:rsidR="00891323" w:rsidRPr="00891323" w:rsidTr="001053EB">
        <w:trPr>
          <w:trHeight w:val="827"/>
        </w:trPr>
        <w:tc>
          <w:tcPr>
            <w:tcW w:w="5058" w:type="dxa"/>
          </w:tcPr>
          <w:p w:rsidR="00A27FD6" w:rsidRPr="00891323" w:rsidRDefault="00091AF7">
            <w:pPr>
              <w:pStyle w:val="TableParagraph"/>
              <w:spacing w:before="0" w:line="276" w:lineRule="exact"/>
              <w:ind w:left="216" w:right="1080"/>
              <w:rPr>
                <w:sz w:val="24"/>
              </w:rPr>
            </w:pPr>
            <w:r w:rsidRPr="00891323">
              <w:rPr>
                <w:sz w:val="24"/>
              </w:rPr>
              <w:t>Беседы</w:t>
            </w:r>
            <w:r w:rsidRPr="00891323">
              <w:rPr>
                <w:spacing w:val="-9"/>
                <w:sz w:val="24"/>
              </w:rPr>
              <w:t xml:space="preserve"> </w:t>
            </w:r>
            <w:r w:rsidRPr="00891323">
              <w:rPr>
                <w:sz w:val="24"/>
              </w:rPr>
              <w:t>с</w:t>
            </w:r>
            <w:r w:rsidRPr="00891323">
              <w:rPr>
                <w:spacing w:val="-11"/>
                <w:sz w:val="24"/>
              </w:rPr>
              <w:t xml:space="preserve"> </w:t>
            </w:r>
            <w:r w:rsidRPr="00891323">
              <w:rPr>
                <w:sz w:val="24"/>
              </w:rPr>
              <w:t>учащимися</w:t>
            </w:r>
            <w:r w:rsidRPr="00891323">
              <w:rPr>
                <w:spacing w:val="-9"/>
                <w:sz w:val="24"/>
              </w:rPr>
              <w:t xml:space="preserve"> </w:t>
            </w:r>
            <w:r w:rsidRPr="00891323">
              <w:rPr>
                <w:sz w:val="24"/>
              </w:rPr>
              <w:t>по</w:t>
            </w:r>
            <w:r w:rsidRPr="00891323">
              <w:rPr>
                <w:spacing w:val="-9"/>
                <w:sz w:val="24"/>
              </w:rPr>
              <w:t xml:space="preserve"> </w:t>
            </w:r>
            <w:r w:rsidRPr="00891323">
              <w:rPr>
                <w:sz w:val="24"/>
              </w:rPr>
              <w:t>правилам безопасности в период весенних каникул</w:t>
            </w:r>
            <w:r w:rsidRPr="00891323">
              <w:rPr>
                <w:spacing w:val="-14"/>
                <w:sz w:val="24"/>
              </w:rPr>
              <w:t xml:space="preserve"> </w:t>
            </w:r>
            <w:r w:rsidRPr="00891323">
              <w:rPr>
                <w:sz w:val="24"/>
              </w:rPr>
              <w:t>и</w:t>
            </w:r>
            <w:r w:rsidRPr="00891323">
              <w:rPr>
                <w:spacing w:val="-12"/>
                <w:sz w:val="24"/>
              </w:rPr>
              <w:t xml:space="preserve"> </w:t>
            </w:r>
            <w:r w:rsidRPr="00891323">
              <w:rPr>
                <w:sz w:val="24"/>
              </w:rPr>
              <w:t>«Осторожно,</w:t>
            </w:r>
            <w:r w:rsidRPr="00891323">
              <w:rPr>
                <w:spacing w:val="-14"/>
                <w:sz w:val="24"/>
              </w:rPr>
              <w:t xml:space="preserve"> </w:t>
            </w:r>
            <w:r w:rsidRPr="00891323">
              <w:rPr>
                <w:sz w:val="24"/>
              </w:rPr>
              <w:t>гололед».</w:t>
            </w:r>
          </w:p>
        </w:tc>
        <w:tc>
          <w:tcPr>
            <w:tcW w:w="1090" w:type="dxa"/>
            <w:gridSpan w:val="3"/>
          </w:tcPr>
          <w:p w:rsidR="00A27FD6" w:rsidRPr="00891323" w:rsidRDefault="00091AF7">
            <w:pPr>
              <w:pStyle w:val="TableParagraph"/>
              <w:spacing w:before="0" w:line="275"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line="275" w:lineRule="exact"/>
              <w:ind w:left="293"/>
              <w:rPr>
                <w:sz w:val="24"/>
              </w:rPr>
            </w:pPr>
            <w:r w:rsidRPr="00891323">
              <w:rPr>
                <w:spacing w:val="-2"/>
                <w:sz w:val="24"/>
              </w:rPr>
              <w:t>апрель</w:t>
            </w:r>
          </w:p>
        </w:tc>
        <w:tc>
          <w:tcPr>
            <w:tcW w:w="2342" w:type="dxa"/>
          </w:tcPr>
          <w:p w:rsidR="00A27FD6" w:rsidRPr="00891323" w:rsidRDefault="00091AF7">
            <w:pPr>
              <w:pStyle w:val="TableParagraph"/>
              <w:spacing w:before="0"/>
              <w:ind w:left="219"/>
              <w:rPr>
                <w:sz w:val="24"/>
              </w:rPr>
            </w:pPr>
            <w:r w:rsidRPr="00891323">
              <w:rPr>
                <w:spacing w:val="-2"/>
                <w:sz w:val="24"/>
              </w:rPr>
              <w:t>Классные руководители</w:t>
            </w:r>
          </w:p>
        </w:tc>
      </w:tr>
      <w:tr w:rsidR="00891323" w:rsidRPr="00891323" w:rsidTr="001053EB">
        <w:trPr>
          <w:trHeight w:val="551"/>
        </w:trPr>
        <w:tc>
          <w:tcPr>
            <w:tcW w:w="5058" w:type="dxa"/>
          </w:tcPr>
          <w:p w:rsidR="00A27FD6" w:rsidRPr="00891323" w:rsidRDefault="00091AF7">
            <w:pPr>
              <w:pStyle w:val="TableParagraph"/>
              <w:spacing w:before="0" w:line="274" w:lineRule="exact"/>
              <w:ind w:left="216"/>
              <w:rPr>
                <w:sz w:val="24"/>
              </w:rPr>
            </w:pPr>
            <w:r w:rsidRPr="00891323">
              <w:rPr>
                <w:sz w:val="24"/>
              </w:rPr>
              <w:t>Месячник</w:t>
            </w:r>
            <w:r w:rsidRPr="00891323">
              <w:rPr>
                <w:spacing w:val="-4"/>
                <w:sz w:val="24"/>
              </w:rPr>
              <w:t xml:space="preserve"> </w:t>
            </w:r>
            <w:r w:rsidRPr="00891323">
              <w:rPr>
                <w:sz w:val="24"/>
              </w:rPr>
              <w:t>по</w:t>
            </w:r>
            <w:r w:rsidRPr="00891323">
              <w:rPr>
                <w:spacing w:val="-3"/>
                <w:sz w:val="24"/>
              </w:rPr>
              <w:t xml:space="preserve"> </w:t>
            </w:r>
            <w:r w:rsidRPr="00891323">
              <w:rPr>
                <w:sz w:val="24"/>
              </w:rPr>
              <w:t>профилактики</w:t>
            </w:r>
            <w:r w:rsidRPr="00891323">
              <w:rPr>
                <w:spacing w:val="-3"/>
                <w:sz w:val="24"/>
              </w:rPr>
              <w:t xml:space="preserve"> </w:t>
            </w:r>
            <w:r w:rsidRPr="00891323">
              <w:rPr>
                <w:spacing w:val="-5"/>
                <w:sz w:val="24"/>
              </w:rPr>
              <w:t>ДТП</w:t>
            </w:r>
          </w:p>
        </w:tc>
        <w:tc>
          <w:tcPr>
            <w:tcW w:w="1090" w:type="dxa"/>
            <w:gridSpan w:val="3"/>
          </w:tcPr>
          <w:p w:rsidR="00A27FD6" w:rsidRPr="00891323" w:rsidRDefault="00091AF7">
            <w:pPr>
              <w:pStyle w:val="TableParagraph"/>
              <w:spacing w:before="0" w:line="274" w:lineRule="exact"/>
              <w:ind w:left="371" w:right="362"/>
              <w:jc w:val="center"/>
              <w:rPr>
                <w:sz w:val="24"/>
              </w:rPr>
            </w:pPr>
            <w:r w:rsidRPr="00891323">
              <w:rPr>
                <w:spacing w:val="-2"/>
                <w:sz w:val="24"/>
              </w:rPr>
              <w:t>1-</w:t>
            </w:r>
            <w:r w:rsidRPr="00891323">
              <w:rPr>
                <w:spacing w:val="-10"/>
                <w:sz w:val="24"/>
              </w:rPr>
              <w:t>4</w:t>
            </w:r>
          </w:p>
        </w:tc>
        <w:tc>
          <w:tcPr>
            <w:tcW w:w="1623" w:type="dxa"/>
            <w:gridSpan w:val="2"/>
          </w:tcPr>
          <w:p w:rsidR="00A27FD6" w:rsidRPr="00891323" w:rsidRDefault="00091AF7">
            <w:pPr>
              <w:pStyle w:val="TableParagraph"/>
              <w:spacing w:before="0" w:line="274" w:lineRule="exact"/>
              <w:ind w:left="609" w:right="592"/>
              <w:jc w:val="center"/>
              <w:rPr>
                <w:sz w:val="24"/>
              </w:rPr>
            </w:pPr>
            <w:r w:rsidRPr="00891323">
              <w:rPr>
                <w:spacing w:val="-5"/>
                <w:sz w:val="24"/>
              </w:rPr>
              <w:t>май</w:t>
            </w:r>
          </w:p>
        </w:tc>
        <w:tc>
          <w:tcPr>
            <w:tcW w:w="2342" w:type="dxa"/>
          </w:tcPr>
          <w:p w:rsidR="00A27FD6" w:rsidRPr="00891323" w:rsidRDefault="00091AF7">
            <w:pPr>
              <w:pStyle w:val="TableParagraph"/>
              <w:spacing w:before="0" w:line="274" w:lineRule="exact"/>
              <w:ind w:left="219"/>
              <w:rPr>
                <w:sz w:val="24"/>
              </w:rPr>
            </w:pPr>
            <w:r w:rsidRPr="00891323">
              <w:rPr>
                <w:sz w:val="24"/>
              </w:rPr>
              <w:t xml:space="preserve">Старший </w:t>
            </w:r>
            <w:r w:rsidRPr="00891323">
              <w:rPr>
                <w:spacing w:val="-2"/>
                <w:sz w:val="24"/>
              </w:rPr>
              <w:t>вожатый</w:t>
            </w:r>
          </w:p>
        </w:tc>
      </w:tr>
      <w:tr w:rsidR="00891323" w:rsidRPr="00891323" w:rsidTr="001053EB">
        <w:trPr>
          <w:trHeight w:val="1110"/>
        </w:trPr>
        <w:tc>
          <w:tcPr>
            <w:tcW w:w="5058" w:type="dxa"/>
            <w:tcBorders>
              <w:bottom w:val="single" w:sz="12" w:space="0" w:color="000000"/>
            </w:tcBorders>
          </w:tcPr>
          <w:p w:rsidR="00A27FD6" w:rsidRPr="00891323" w:rsidRDefault="00091AF7">
            <w:pPr>
              <w:pStyle w:val="TableParagraph"/>
              <w:spacing w:before="0" w:line="270" w:lineRule="atLeast"/>
              <w:ind w:left="216" w:right="265"/>
              <w:rPr>
                <w:sz w:val="24"/>
              </w:rPr>
            </w:pPr>
            <w:r w:rsidRPr="00891323">
              <w:rPr>
                <w:sz w:val="24"/>
              </w:rPr>
              <w:t>Профилактика безопасного поведения на каникулах. Инструктажи по ПДД, ППБ, поведение</w:t>
            </w:r>
            <w:r w:rsidRPr="00891323">
              <w:rPr>
                <w:spacing w:val="-8"/>
                <w:sz w:val="24"/>
              </w:rPr>
              <w:t xml:space="preserve"> </w:t>
            </w:r>
            <w:r w:rsidRPr="00891323">
              <w:rPr>
                <w:sz w:val="24"/>
              </w:rPr>
              <w:t>на</w:t>
            </w:r>
            <w:r w:rsidRPr="00891323">
              <w:rPr>
                <w:spacing w:val="-8"/>
                <w:sz w:val="24"/>
              </w:rPr>
              <w:t xml:space="preserve"> </w:t>
            </w:r>
            <w:r w:rsidRPr="00891323">
              <w:rPr>
                <w:sz w:val="24"/>
              </w:rPr>
              <w:t>ж/д</w:t>
            </w:r>
            <w:r w:rsidRPr="00891323">
              <w:rPr>
                <w:spacing w:val="-7"/>
                <w:sz w:val="24"/>
              </w:rPr>
              <w:t xml:space="preserve"> </w:t>
            </w:r>
            <w:r w:rsidRPr="00891323">
              <w:rPr>
                <w:sz w:val="24"/>
              </w:rPr>
              <w:t>транспорте,</w:t>
            </w:r>
            <w:r w:rsidRPr="00891323">
              <w:rPr>
                <w:spacing w:val="-7"/>
                <w:sz w:val="24"/>
              </w:rPr>
              <w:t xml:space="preserve"> </w:t>
            </w:r>
            <w:r w:rsidRPr="00891323">
              <w:rPr>
                <w:sz w:val="24"/>
              </w:rPr>
              <w:t>на</w:t>
            </w:r>
            <w:r w:rsidRPr="00891323">
              <w:rPr>
                <w:spacing w:val="-8"/>
                <w:sz w:val="24"/>
              </w:rPr>
              <w:t xml:space="preserve"> </w:t>
            </w:r>
            <w:r w:rsidRPr="00891323">
              <w:rPr>
                <w:sz w:val="24"/>
              </w:rPr>
              <w:t>водоемах</w:t>
            </w:r>
            <w:r w:rsidRPr="00891323">
              <w:rPr>
                <w:spacing w:val="-7"/>
                <w:sz w:val="24"/>
              </w:rPr>
              <w:t xml:space="preserve"> </w:t>
            </w:r>
            <w:r w:rsidRPr="00891323">
              <w:rPr>
                <w:sz w:val="24"/>
              </w:rPr>
              <w:t>в летний период и т.п.</w:t>
            </w:r>
          </w:p>
        </w:tc>
        <w:tc>
          <w:tcPr>
            <w:tcW w:w="1090" w:type="dxa"/>
            <w:gridSpan w:val="3"/>
            <w:tcBorders>
              <w:bottom w:val="single" w:sz="12" w:space="0" w:color="000000"/>
            </w:tcBorders>
          </w:tcPr>
          <w:p w:rsidR="00A27FD6" w:rsidRPr="00891323" w:rsidRDefault="00091AF7">
            <w:pPr>
              <w:pStyle w:val="TableParagraph"/>
              <w:spacing w:before="1"/>
              <w:ind w:left="371" w:right="362"/>
              <w:jc w:val="center"/>
              <w:rPr>
                <w:sz w:val="24"/>
              </w:rPr>
            </w:pPr>
            <w:r w:rsidRPr="00891323">
              <w:rPr>
                <w:spacing w:val="-2"/>
                <w:sz w:val="24"/>
              </w:rPr>
              <w:t>1-</w:t>
            </w:r>
            <w:r w:rsidRPr="00891323">
              <w:rPr>
                <w:spacing w:val="-10"/>
                <w:sz w:val="24"/>
              </w:rPr>
              <w:t>4</w:t>
            </w:r>
          </w:p>
        </w:tc>
        <w:tc>
          <w:tcPr>
            <w:tcW w:w="1623" w:type="dxa"/>
            <w:gridSpan w:val="2"/>
            <w:tcBorders>
              <w:bottom w:val="single" w:sz="12" w:space="0" w:color="000000"/>
            </w:tcBorders>
          </w:tcPr>
          <w:p w:rsidR="00A27FD6" w:rsidRPr="00891323" w:rsidRDefault="00091AF7">
            <w:pPr>
              <w:pStyle w:val="TableParagraph"/>
              <w:spacing w:before="1"/>
              <w:ind w:left="609" w:right="592"/>
              <w:jc w:val="center"/>
              <w:rPr>
                <w:sz w:val="24"/>
              </w:rPr>
            </w:pPr>
            <w:r w:rsidRPr="00891323">
              <w:rPr>
                <w:spacing w:val="-5"/>
                <w:sz w:val="24"/>
              </w:rPr>
              <w:t>май</w:t>
            </w:r>
          </w:p>
        </w:tc>
        <w:tc>
          <w:tcPr>
            <w:tcW w:w="2342" w:type="dxa"/>
            <w:tcBorders>
              <w:bottom w:val="single" w:sz="12" w:space="0" w:color="000000"/>
            </w:tcBorders>
          </w:tcPr>
          <w:p w:rsidR="00A27FD6" w:rsidRPr="00891323" w:rsidRDefault="00091AF7">
            <w:pPr>
              <w:pStyle w:val="TableParagraph"/>
              <w:spacing w:before="1"/>
              <w:ind w:left="219"/>
              <w:rPr>
                <w:sz w:val="24"/>
              </w:rPr>
            </w:pPr>
            <w:r w:rsidRPr="00891323">
              <w:rPr>
                <w:spacing w:val="-2"/>
                <w:sz w:val="24"/>
              </w:rPr>
              <w:t>Классные руководители</w:t>
            </w:r>
          </w:p>
        </w:tc>
      </w:tr>
      <w:tr w:rsidR="00891323" w:rsidRPr="00891323" w:rsidTr="001053EB">
        <w:trPr>
          <w:trHeight w:val="397"/>
        </w:trPr>
        <w:tc>
          <w:tcPr>
            <w:tcW w:w="10113" w:type="dxa"/>
            <w:gridSpan w:val="7"/>
            <w:tcBorders>
              <w:top w:val="single" w:sz="12" w:space="0" w:color="000000"/>
            </w:tcBorders>
          </w:tcPr>
          <w:p w:rsidR="00A27FD6" w:rsidRPr="00891323" w:rsidRDefault="00091AF7">
            <w:pPr>
              <w:pStyle w:val="TableParagraph"/>
              <w:spacing w:before="0" w:line="265" w:lineRule="exact"/>
              <w:ind w:left="1946" w:right="1940"/>
              <w:jc w:val="center"/>
              <w:rPr>
                <w:b/>
                <w:sz w:val="24"/>
              </w:rPr>
            </w:pPr>
            <w:r w:rsidRPr="00891323">
              <w:rPr>
                <w:b/>
                <w:sz w:val="24"/>
              </w:rPr>
              <w:t>Модуль</w:t>
            </w:r>
            <w:r w:rsidRPr="00891323">
              <w:rPr>
                <w:b/>
                <w:spacing w:val="-8"/>
                <w:sz w:val="24"/>
              </w:rPr>
              <w:t xml:space="preserve"> </w:t>
            </w:r>
            <w:r w:rsidRPr="00891323">
              <w:rPr>
                <w:b/>
                <w:sz w:val="24"/>
              </w:rPr>
              <w:t>«Организация</w:t>
            </w:r>
            <w:r w:rsidRPr="00891323">
              <w:rPr>
                <w:b/>
                <w:spacing w:val="-6"/>
                <w:sz w:val="24"/>
              </w:rPr>
              <w:t xml:space="preserve"> </w:t>
            </w:r>
            <w:r w:rsidRPr="00891323">
              <w:rPr>
                <w:b/>
                <w:sz w:val="24"/>
              </w:rPr>
              <w:t>предметно-пространственной</w:t>
            </w:r>
            <w:r w:rsidRPr="00891323">
              <w:rPr>
                <w:b/>
                <w:spacing w:val="-6"/>
                <w:sz w:val="24"/>
              </w:rPr>
              <w:t xml:space="preserve"> </w:t>
            </w:r>
            <w:r w:rsidRPr="00891323">
              <w:rPr>
                <w:b/>
                <w:spacing w:val="-2"/>
                <w:sz w:val="24"/>
              </w:rPr>
              <w:t>среды»</w:t>
            </w:r>
          </w:p>
        </w:tc>
      </w:tr>
      <w:tr w:rsidR="00891323" w:rsidRPr="00891323" w:rsidTr="001053EB">
        <w:trPr>
          <w:trHeight w:val="277"/>
        </w:trPr>
        <w:tc>
          <w:tcPr>
            <w:tcW w:w="5125" w:type="dxa"/>
            <w:gridSpan w:val="2"/>
          </w:tcPr>
          <w:p w:rsidR="00A27FD6" w:rsidRPr="00891323" w:rsidRDefault="00091AF7">
            <w:pPr>
              <w:pStyle w:val="TableParagraph"/>
              <w:spacing w:before="1" w:line="257" w:lineRule="exact"/>
              <w:ind w:left="936"/>
              <w:rPr>
                <w:b/>
                <w:i/>
                <w:sz w:val="24"/>
              </w:rPr>
            </w:pPr>
            <w:r w:rsidRPr="00891323">
              <w:rPr>
                <w:b/>
                <w:i/>
                <w:sz w:val="24"/>
              </w:rPr>
              <w:t>Дела,</w:t>
            </w:r>
            <w:r w:rsidRPr="00891323">
              <w:rPr>
                <w:b/>
                <w:i/>
                <w:spacing w:val="-1"/>
                <w:sz w:val="24"/>
              </w:rPr>
              <w:t xml:space="preserve"> </w:t>
            </w:r>
            <w:r w:rsidRPr="00891323">
              <w:rPr>
                <w:b/>
                <w:i/>
                <w:sz w:val="24"/>
              </w:rPr>
              <w:t xml:space="preserve">события, </w:t>
            </w:r>
            <w:r w:rsidRPr="00891323">
              <w:rPr>
                <w:b/>
                <w:i/>
                <w:spacing w:val="-2"/>
                <w:sz w:val="24"/>
              </w:rPr>
              <w:t>мероприятия</w:t>
            </w:r>
          </w:p>
        </w:tc>
        <w:tc>
          <w:tcPr>
            <w:tcW w:w="789" w:type="dxa"/>
          </w:tcPr>
          <w:p w:rsidR="00A27FD6" w:rsidRPr="00891323" w:rsidRDefault="00091AF7">
            <w:pPr>
              <w:pStyle w:val="TableParagraph"/>
              <w:spacing w:before="1" w:line="257" w:lineRule="exact"/>
              <w:ind w:left="199"/>
              <w:rPr>
                <w:b/>
                <w:i/>
                <w:sz w:val="24"/>
              </w:rPr>
            </w:pPr>
            <w:r w:rsidRPr="00891323">
              <w:rPr>
                <w:b/>
                <w:i/>
                <w:spacing w:val="-2"/>
                <w:sz w:val="24"/>
              </w:rPr>
              <w:t>Классы</w:t>
            </w:r>
          </w:p>
        </w:tc>
        <w:tc>
          <w:tcPr>
            <w:tcW w:w="1575" w:type="dxa"/>
            <w:gridSpan w:val="2"/>
          </w:tcPr>
          <w:p w:rsidR="00A27FD6" w:rsidRPr="00891323" w:rsidRDefault="00091AF7">
            <w:pPr>
              <w:pStyle w:val="TableParagraph"/>
              <w:spacing w:before="1" w:line="257" w:lineRule="exact"/>
              <w:ind w:left="493"/>
              <w:rPr>
                <w:b/>
                <w:i/>
                <w:sz w:val="24"/>
              </w:rPr>
            </w:pPr>
            <w:r w:rsidRPr="00891323">
              <w:rPr>
                <w:b/>
                <w:i/>
                <w:spacing w:val="-4"/>
                <w:sz w:val="24"/>
              </w:rPr>
              <w:t>Дата</w:t>
            </w:r>
          </w:p>
        </w:tc>
        <w:tc>
          <w:tcPr>
            <w:tcW w:w="2624" w:type="dxa"/>
            <w:gridSpan w:val="2"/>
          </w:tcPr>
          <w:p w:rsidR="00A27FD6" w:rsidRPr="00891323" w:rsidRDefault="00091AF7">
            <w:pPr>
              <w:pStyle w:val="TableParagraph"/>
              <w:spacing w:before="1" w:line="257" w:lineRule="exact"/>
              <w:ind w:left="661"/>
              <w:rPr>
                <w:b/>
                <w:i/>
                <w:sz w:val="24"/>
              </w:rPr>
            </w:pPr>
            <w:r w:rsidRPr="00891323">
              <w:rPr>
                <w:b/>
                <w:i/>
                <w:spacing w:val="-2"/>
                <w:sz w:val="24"/>
              </w:rPr>
              <w:t>Ответственные</w:t>
            </w:r>
          </w:p>
        </w:tc>
      </w:tr>
      <w:tr w:rsidR="00891323" w:rsidRPr="00891323" w:rsidTr="001053EB">
        <w:trPr>
          <w:trHeight w:val="551"/>
        </w:trPr>
        <w:tc>
          <w:tcPr>
            <w:tcW w:w="5125" w:type="dxa"/>
            <w:gridSpan w:val="2"/>
          </w:tcPr>
          <w:p w:rsidR="00A27FD6" w:rsidRPr="00891323" w:rsidRDefault="00091AF7">
            <w:pPr>
              <w:pStyle w:val="TableParagraph"/>
              <w:spacing w:before="0" w:line="275" w:lineRule="exact"/>
              <w:ind w:left="216"/>
              <w:rPr>
                <w:sz w:val="24"/>
              </w:rPr>
            </w:pPr>
            <w:r w:rsidRPr="00891323">
              <w:rPr>
                <w:sz w:val="24"/>
              </w:rPr>
              <w:t>Оформление</w:t>
            </w:r>
            <w:r w:rsidRPr="00891323">
              <w:rPr>
                <w:spacing w:val="-7"/>
                <w:sz w:val="24"/>
              </w:rPr>
              <w:t xml:space="preserve"> </w:t>
            </w:r>
            <w:r w:rsidRPr="00891323">
              <w:rPr>
                <w:sz w:val="24"/>
              </w:rPr>
              <w:t>классных</w:t>
            </w:r>
            <w:r w:rsidRPr="00891323">
              <w:rPr>
                <w:spacing w:val="-5"/>
                <w:sz w:val="24"/>
              </w:rPr>
              <w:t xml:space="preserve"> </w:t>
            </w:r>
            <w:r w:rsidRPr="00891323">
              <w:rPr>
                <w:spacing w:val="-2"/>
                <w:sz w:val="24"/>
              </w:rPr>
              <w:t>уголков</w:t>
            </w:r>
          </w:p>
        </w:tc>
        <w:tc>
          <w:tcPr>
            <w:tcW w:w="789" w:type="dxa"/>
          </w:tcPr>
          <w:p w:rsidR="00A27FD6" w:rsidRPr="00891323" w:rsidRDefault="00091AF7">
            <w:pPr>
              <w:pStyle w:val="TableParagraph"/>
              <w:spacing w:before="0" w:line="275" w:lineRule="exact"/>
              <w:ind w:left="372"/>
              <w:rPr>
                <w:sz w:val="24"/>
              </w:rPr>
            </w:pPr>
            <w:r w:rsidRPr="00891323">
              <w:rPr>
                <w:spacing w:val="-2"/>
                <w:sz w:val="24"/>
              </w:rPr>
              <w:t>1-</w:t>
            </w:r>
            <w:r w:rsidRPr="00891323">
              <w:rPr>
                <w:spacing w:val="-5"/>
                <w:sz w:val="24"/>
              </w:rPr>
              <w:t>11</w:t>
            </w:r>
          </w:p>
        </w:tc>
        <w:tc>
          <w:tcPr>
            <w:tcW w:w="1575" w:type="dxa"/>
            <w:gridSpan w:val="2"/>
          </w:tcPr>
          <w:p w:rsidR="00A27FD6" w:rsidRPr="00891323" w:rsidRDefault="00091AF7">
            <w:pPr>
              <w:pStyle w:val="TableParagraph"/>
              <w:spacing w:before="0" w:line="275" w:lineRule="exact"/>
              <w:ind w:left="213"/>
              <w:rPr>
                <w:sz w:val="24"/>
              </w:rPr>
            </w:pPr>
            <w:r w:rsidRPr="00891323">
              <w:rPr>
                <w:sz w:val="24"/>
              </w:rPr>
              <w:t>До</w:t>
            </w:r>
            <w:r w:rsidRPr="00891323">
              <w:rPr>
                <w:spacing w:val="-2"/>
                <w:sz w:val="24"/>
              </w:rPr>
              <w:t xml:space="preserve"> </w:t>
            </w:r>
            <w:r w:rsidRPr="00891323">
              <w:rPr>
                <w:spacing w:val="-5"/>
                <w:sz w:val="24"/>
              </w:rPr>
              <w:t>15</w:t>
            </w:r>
          </w:p>
          <w:p w:rsidR="00A27FD6" w:rsidRPr="00891323" w:rsidRDefault="00091AF7">
            <w:pPr>
              <w:pStyle w:val="TableParagraph"/>
              <w:spacing w:before="0" w:line="257" w:lineRule="exact"/>
              <w:ind w:left="213"/>
              <w:rPr>
                <w:sz w:val="24"/>
              </w:rPr>
            </w:pPr>
            <w:r w:rsidRPr="00891323">
              <w:rPr>
                <w:spacing w:val="-2"/>
                <w:sz w:val="24"/>
              </w:rPr>
              <w:t>сентября</w:t>
            </w:r>
          </w:p>
        </w:tc>
        <w:tc>
          <w:tcPr>
            <w:tcW w:w="2624" w:type="dxa"/>
            <w:gridSpan w:val="2"/>
          </w:tcPr>
          <w:p w:rsidR="00A27FD6" w:rsidRPr="00891323" w:rsidRDefault="00091AF7">
            <w:pPr>
              <w:pStyle w:val="TableParagraph"/>
              <w:spacing w:before="0" w:line="276" w:lineRule="exact"/>
              <w:ind w:left="923" w:right="264" w:firstLine="427"/>
              <w:rPr>
                <w:sz w:val="24"/>
              </w:rPr>
            </w:pPr>
            <w:r w:rsidRPr="00891323">
              <w:rPr>
                <w:spacing w:val="-2"/>
                <w:sz w:val="24"/>
              </w:rPr>
              <w:t>Классные руководители</w:t>
            </w:r>
          </w:p>
        </w:tc>
      </w:tr>
      <w:tr w:rsidR="00891323" w:rsidRPr="00891323" w:rsidTr="001053EB">
        <w:trPr>
          <w:trHeight w:val="556"/>
        </w:trPr>
        <w:tc>
          <w:tcPr>
            <w:tcW w:w="5125" w:type="dxa"/>
            <w:gridSpan w:val="2"/>
          </w:tcPr>
          <w:p w:rsidR="00A27FD6" w:rsidRPr="00891323" w:rsidRDefault="00091AF7">
            <w:pPr>
              <w:pStyle w:val="TableParagraph"/>
              <w:spacing w:before="0" w:line="276" w:lineRule="exact"/>
              <w:ind w:left="216" w:right="236"/>
              <w:rPr>
                <w:sz w:val="24"/>
              </w:rPr>
            </w:pPr>
            <w:r w:rsidRPr="00891323">
              <w:rPr>
                <w:sz w:val="24"/>
              </w:rPr>
              <w:t>Оформление</w:t>
            </w:r>
            <w:r w:rsidRPr="00891323">
              <w:rPr>
                <w:spacing w:val="-15"/>
                <w:sz w:val="24"/>
              </w:rPr>
              <w:t xml:space="preserve"> </w:t>
            </w:r>
            <w:r w:rsidRPr="00891323">
              <w:rPr>
                <w:sz w:val="24"/>
              </w:rPr>
              <w:t>тематических</w:t>
            </w:r>
            <w:r w:rsidRPr="00891323">
              <w:rPr>
                <w:spacing w:val="-15"/>
                <w:sz w:val="24"/>
              </w:rPr>
              <w:t xml:space="preserve"> </w:t>
            </w:r>
            <w:r w:rsidRPr="00891323">
              <w:rPr>
                <w:sz w:val="24"/>
              </w:rPr>
              <w:t xml:space="preserve">выставок </w:t>
            </w:r>
            <w:r w:rsidRPr="00891323">
              <w:rPr>
                <w:spacing w:val="-2"/>
                <w:sz w:val="24"/>
              </w:rPr>
              <w:t>рисунков</w:t>
            </w:r>
          </w:p>
        </w:tc>
        <w:tc>
          <w:tcPr>
            <w:tcW w:w="789" w:type="dxa"/>
          </w:tcPr>
          <w:p w:rsidR="00A27FD6" w:rsidRPr="00891323" w:rsidRDefault="00091AF7">
            <w:pPr>
              <w:pStyle w:val="TableParagraph"/>
              <w:spacing w:before="1"/>
              <w:ind w:left="418" w:right="409"/>
              <w:jc w:val="center"/>
              <w:rPr>
                <w:sz w:val="24"/>
              </w:rPr>
            </w:pPr>
            <w:r w:rsidRPr="00891323">
              <w:rPr>
                <w:spacing w:val="-2"/>
                <w:sz w:val="24"/>
              </w:rPr>
              <w:t>1-</w:t>
            </w:r>
            <w:r w:rsidRPr="00891323">
              <w:rPr>
                <w:spacing w:val="-10"/>
                <w:sz w:val="24"/>
              </w:rPr>
              <w:t>4</w:t>
            </w:r>
          </w:p>
        </w:tc>
        <w:tc>
          <w:tcPr>
            <w:tcW w:w="1575" w:type="dxa"/>
            <w:gridSpan w:val="2"/>
          </w:tcPr>
          <w:p w:rsidR="00A27FD6" w:rsidRPr="00891323" w:rsidRDefault="00091AF7">
            <w:pPr>
              <w:pStyle w:val="TableParagraph"/>
              <w:spacing w:before="0" w:line="278" w:lineRule="exact"/>
              <w:ind w:left="213" w:right="324"/>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624" w:type="dxa"/>
            <w:gridSpan w:val="2"/>
          </w:tcPr>
          <w:p w:rsidR="00A27FD6" w:rsidRPr="00891323" w:rsidRDefault="00091AF7">
            <w:pPr>
              <w:pStyle w:val="TableParagraph"/>
              <w:spacing w:before="1"/>
              <w:ind w:left="217"/>
              <w:rPr>
                <w:sz w:val="24"/>
              </w:rPr>
            </w:pPr>
            <w:r w:rsidRPr="00891323">
              <w:rPr>
                <w:sz w:val="24"/>
              </w:rPr>
              <w:t xml:space="preserve">Старший </w:t>
            </w:r>
            <w:r w:rsidRPr="00891323">
              <w:rPr>
                <w:spacing w:val="-2"/>
                <w:sz w:val="24"/>
              </w:rPr>
              <w:t>вожатый</w:t>
            </w:r>
          </w:p>
        </w:tc>
      </w:tr>
    </w:tbl>
    <w:p w:rsidR="00A27FD6" w:rsidRPr="00891323"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8"/>
        <w:gridCol w:w="1179"/>
        <w:gridCol w:w="1574"/>
        <w:gridCol w:w="2617"/>
      </w:tblGrid>
      <w:tr w:rsidR="00A27FD6" w:rsidRPr="00891323" w:rsidTr="001053EB">
        <w:trPr>
          <w:trHeight w:val="551"/>
        </w:trPr>
        <w:tc>
          <w:tcPr>
            <w:tcW w:w="4518" w:type="dxa"/>
          </w:tcPr>
          <w:p w:rsidR="00A27FD6" w:rsidRPr="00891323" w:rsidRDefault="00091AF7">
            <w:pPr>
              <w:pStyle w:val="TableParagraph"/>
              <w:spacing w:before="0" w:line="275" w:lineRule="exact"/>
              <w:ind w:left="216"/>
              <w:rPr>
                <w:sz w:val="24"/>
              </w:rPr>
            </w:pPr>
            <w:r w:rsidRPr="00891323">
              <w:rPr>
                <w:sz w:val="24"/>
              </w:rPr>
              <w:t>Конкурс</w:t>
            </w:r>
            <w:r w:rsidRPr="00891323">
              <w:rPr>
                <w:spacing w:val="-3"/>
                <w:sz w:val="24"/>
              </w:rPr>
              <w:t xml:space="preserve"> </w:t>
            </w:r>
            <w:r w:rsidRPr="00891323">
              <w:rPr>
                <w:sz w:val="24"/>
              </w:rPr>
              <w:t>«Красота</w:t>
            </w:r>
            <w:r w:rsidRPr="00891323">
              <w:rPr>
                <w:spacing w:val="-1"/>
                <w:sz w:val="24"/>
              </w:rPr>
              <w:t xml:space="preserve"> </w:t>
            </w:r>
            <w:r w:rsidRPr="00891323">
              <w:rPr>
                <w:sz w:val="24"/>
              </w:rPr>
              <w:t>родного</w:t>
            </w:r>
            <w:r w:rsidRPr="00891323">
              <w:rPr>
                <w:spacing w:val="-1"/>
                <w:sz w:val="24"/>
              </w:rPr>
              <w:t xml:space="preserve"> </w:t>
            </w:r>
            <w:r w:rsidRPr="00891323">
              <w:rPr>
                <w:spacing w:val="-4"/>
                <w:sz w:val="24"/>
              </w:rPr>
              <w:t>края»</w:t>
            </w:r>
          </w:p>
        </w:tc>
        <w:tc>
          <w:tcPr>
            <w:tcW w:w="1179" w:type="dxa"/>
          </w:tcPr>
          <w:p w:rsidR="00A27FD6" w:rsidRPr="00891323" w:rsidRDefault="00091AF7">
            <w:pPr>
              <w:pStyle w:val="TableParagraph"/>
              <w:spacing w:before="0" w:line="275" w:lineRule="exact"/>
              <w:ind w:left="409"/>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line="275" w:lineRule="exact"/>
              <w:ind w:left="195"/>
              <w:rPr>
                <w:sz w:val="24"/>
              </w:rPr>
            </w:pPr>
            <w:r w:rsidRPr="00891323">
              <w:rPr>
                <w:sz w:val="24"/>
              </w:rPr>
              <w:t>с</w:t>
            </w:r>
            <w:r w:rsidRPr="00891323">
              <w:rPr>
                <w:spacing w:val="-9"/>
                <w:sz w:val="24"/>
              </w:rPr>
              <w:t xml:space="preserve"> </w:t>
            </w:r>
            <w:r w:rsidRPr="00891323">
              <w:rPr>
                <w:sz w:val="24"/>
              </w:rPr>
              <w:t>23</w:t>
            </w:r>
            <w:r w:rsidRPr="00891323">
              <w:rPr>
                <w:spacing w:val="-8"/>
                <w:sz w:val="24"/>
              </w:rPr>
              <w:t xml:space="preserve"> </w:t>
            </w:r>
            <w:r w:rsidRPr="00891323">
              <w:rPr>
                <w:spacing w:val="-2"/>
                <w:sz w:val="24"/>
              </w:rPr>
              <w:t>октября</w:t>
            </w:r>
          </w:p>
        </w:tc>
        <w:tc>
          <w:tcPr>
            <w:tcW w:w="2613" w:type="dxa"/>
          </w:tcPr>
          <w:p w:rsidR="00A27FD6" w:rsidRPr="00891323" w:rsidRDefault="00091AF7">
            <w:pPr>
              <w:pStyle w:val="TableParagraph"/>
              <w:spacing w:before="0" w:line="276" w:lineRule="exact"/>
              <w:ind w:left="200" w:right="47"/>
              <w:rPr>
                <w:sz w:val="24"/>
              </w:rPr>
            </w:pPr>
            <w:r w:rsidRPr="00891323">
              <w:rPr>
                <w:spacing w:val="-2"/>
                <w:sz w:val="24"/>
              </w:rPr>
              <w:t>Классные руководители</w:t>
            </w:r>
          </w:p>
        </w:tc>
      </w:tr>
      <w:tr w:rsidR="00A27FD6" w:rsidRPr="00891323" w:rsidTr="001053EB">
        <w:trPr>
          <w:trHeight w:val="554"/>
        </w:trPr>
        <w:tc>
          <w:tcPr>
            <w:tcW w:w="4518" w:type="dxa"/>
          </w:tcPr>
          <w:p w:rsidR="00A27FD6" w:rsidRPr="00891323" w:rsidRDefault="00091AF7">
            <w:pPr>
              <w:pStyle w:val="TableParagraph"/>
              <w:spacing w:before="0" w:line="276" w:lineRule="exact"/>
              <w:ind w:left="216" w:right="583"/>
              <w:rPr>
                <w:sz w:val="24"/>
              </w:rPr>
            </w:pPr>
            <w:r w:rsidRPr="00891323">
              <w:rPr>
                <w:sz w:val="24"/>
              </w:rPr>
              <w:t>Тематические</w:t>
            </w:r>
            <w:r w:rsidRPr="00891323">
              <w:rPr>
                <w:spacing w:val="-14"/>
                <w:sz w:val="24"/>
              </w:rPr>
              <w:t xml:space="preserve"> </w:t>
            </w:r>
            <w:r w:rsidRPr="00891323">
              <w:rPr>
                <w:sz w:val="24"/>
              </w:rPr>
              <w:t>выставки</w:t>
            </w:r>
            <w:r w:rsidRPr="00891323">
              <w:rPr>
                <w:spacing w:val="-13"/>
                <w:sz w:val="24"/>
              </w:rPr>
              <w:t xml:space="preserve"> </w:t>
            </w:r>
            <w:r w:rsidRPr="00891323">
              <w:rPr>
                <w:sz w:val="24"/>
              </w:rPr>
              <w:t>в</w:t>
            </w:r>
            <w:r w:rsidRPr="00891323">
              <w:rPr>
                <w:spacing w:val="-14"/>
                <w:sz w:val="24"/>
              </w:rPr>
              <w:t xml:space="preserve"> </w:t>
            </w:r>
            <w:r w:rsidRPr="00891323">
              <w:rPr>
                <w:sz w:val="24"/>
              </w:rPr>
              <w:t xml:space="preserve">школьной </w:t>
            </w:r>
            <w:r w:rsidRPr="00891323">
              <w:rPr>
                <w:spacing w:val="-2"/>
                <w:sz w:val="24"/>
              </w:rPr>
              <w:t>библиотеке</w:t>
            </w:r>
          </w:p>
        </w:tc>
        <w:tc>
          <w:tcPr>
            <w:tcW w:w="1179" w:type="dxa"/>
          </w:tcPr>
          <w:p w:rsidR="00A27FD6" w:rsidRPr="00891323" w:rsidRDefault="00091AF7">
            <w:pPr>
              <w:pStyle w:val="TableParagraph"/>
              <w:spacing w:before="0" w:line="275" w:lineRule="exact"/>
              <w:ind w:left="409"/>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line="275" w:lineRule="exact"/>
              <w:ind w:left="195"/>
              <w:rPr>
                <w:sz w:val="24"/>
              </w:rPr>
            </w:pPr>
            <w:r w:rsidRPr="00891323">
              <w:rPr>
                <w:spacing w:val="-2"/>
                <w:sz w:val="24"/>
              </w:rPr>
              <w:t>Сентябрь</w:t>
            </w:r>
          </w:p>
          <w:p w:rsidR="00A27FD6" w:rsidRPr="00891323" w:rsidRDefault="00091AF7">
            <w:pPr>
              <w:pStyle w:val="TableParagraph"/>
              <w:spacing w:before="2" w:line="257" w:lineRule="exact"/>
              <w:ind w:left="195"/>
              <w:rPr>
                <w:sz w:val="24"/>
              </w:rPr>
            </w:pPr>
            <w:r w:rsidRPr="00891323">
              <w:rPr>
                <w:spacing w:val="-2"/>
                <w:sz w:val="24"/>
              </w:rPr>
              <w:t>-</w:t>
            </w:r>
            <w:r w:rsidRPr="00891323">
              <w:rPr>
                <w:spacing w:val="-5"/>
                <w:sz w:val="24"/>
              </w:rPr>
              <w:t>май</w:t>
            </w:r>
          </w:p>
        </w:tc>
        <w:tc>
          <w:tcPr>
            <w:tcW w:w="2613" w:type="dxa"/>
          </w:tcPr>
          <w:p w:rsidR="00A27FD6" w:rsidRPr="00891323" w:rsidRDefault="00091AF7">
            <w:pPr>
              <w:pStyle w:val="TableParagraph"/>
              <w:spacing w:before="0" w:line="275" w:lineRule="exact"/>
              <w:ind w:left="200"/>
              <w:rPr>
                <w:sz w:val="24"/>
              </w:rPr>
            </w:pPr>
            <w:r w:rsidRPr="00891323">
              <w:rPr>
                <w:spacing w:val="-2"/>
                <w:sz w:val="24"/>
              </w:rPr>
              <w:t>библиотекарь</w:t>
            </w:r>
          </w:p>
        </w:tc>
      </w:tr>
      <w:tr w:rsidR="00A27FD6" w:rsidRPr="00891323" w:rsidTr="001053EB">
        <w:trPr>
          <w:trHeight w:val="551"/>
        </w:trPr>
        <w:tc>
          <w:tcPr>
            <w:tcW w:w="4518" w:type="dxa"/>
          </w:tcPr>
          <w:p w:rsidR="00A27FD6" w:rsidRPr="00891323" w:rsidRDefault="00091AF7">
            <w:pPr>
              <w:pStyle w:val="TableParagraph"/>
              <w:spacing w:before="0" w:line="276" w:lineRule="exact"/>
              <w:ind w:left="216" w:right="1261"/>
              <w:rPr>
                <w:sz w:val="24"/>
              </w:rPr>
            </w:pPr>
            <w:r w:rsidRPr="00891323">
              <w:rPr>
                <w:sz w:val="24"/>
              </w:rPr>
              <w:t>Выставка</w:t>
            </w:r>
            <w:r w:rsidRPr="00891323">
              <w:rPr>
                <w:spacing w:val="-14"/>
                <w:sz w:val="24"/>
              </w:rPr>
              <w:t xml:space="preserve"> </w:t>
            </w:r>
            <w:r w:rsidRPr="00891323">
              <w:rPr>
                <w:sz w:val="24"/>
              </w:rPr>
              <w:t>Новогодних</w:t>
            </w:r>
            <w:r w:rsidRPr="00891323">
              <w:rPr>
                <w:spacing w:val="-13"/>
                <w:sz w:val="24"/>
              </w:rPr>
              <w:t xml:space="preserve"> </w:t>
            </w:r>
            <w:r w:rsidRPr="00891323">
              <w:rPr>
                <w:sz w:val="24"/>
              </w:rPr>
              <w:t>плакатов,</w:t>
            </w:r>
            <w:r w:rsidRPr="00891323">
              <w:rPr>
                <w:spacing w:val="-13"/>
                <w:sz w:val="24"/>
              </w:rPr>
              <w:t xml:space="preserve"> </w:t>
            </w:r>
            <w:r w:rsidRPr="00891323">
              <w:rPr>
                <w:sz w:val="24"/>
              </w:rPr>
              <w:t>1 от класса, формат А3</w:t>
            </w:r>
          </w:p>
        </w:tc>
        <w:tc>
          <w:tcPr>
            <w:tcW w:w="1179" w:type="dxa"/>
          </w:tcPr>
          <w:p w:rsidR="00A27FD6" w:rsidRPr="00891323" w:rsidRDefault="00091AF7">
            <w:pPr>
              <w:pStyle w:val="TableParagraph"/>
              <w:spacing w:before="0" w:line="275" w:lineRule="exact"/>
              <w:ind w:left="409"/>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line="275" w:lineRule="exact"/>
              <w:ind w:left="195"/>
              <w:rPr>
                <w:sz w:val="24"/>
              </w:rPr>
            </w:pPr>
            <w:r w:rsidRPr="00891323">
              <w:rPr>
                <w:sz w:val="24"/>
              </w:rPr>
              <w:t>С</w:t>
            </w:r>
            <w:r w:rsidRPr="00891323">
              <w:rPr>
                <w:spacing w:val="-2"/>
                <w:sz w:val="24"/>
              </w:rPr>
              <w:t xml:space="preserve"> </w:t>
            </w:r>
            <w:r w:rsidRPr="00891323">
              <w:rPr>
                <w:sz w:val="24"/>
              </w:rPr>
              <w:t xml:space="preserve">1 </w:t>
            </w:r>
            <w:r w:rsidRPr="00891323">
              <w:rPr>
                <w:spacing w:val="-2"/>
                <w:sz w:val="24"/>
              </w:rPr>
              <w:t>декабря</w:t>
            </w:r>
          </w:p>
        </w:tc>
        <w:tc>
          <w:tcPr>
            <w:tcW w:w="2613" w:type="dxa"/>
          </w:tcPr>
          <w:p w:rsidR="00A27FD6" w:rsidRPr="00891323" w:rsidRDefault="00091AF7">
            <w:pPr>
              <w:pStyle w:val="TableParagraph"/>
              <w:spacing w:before="0" w:line="276" w:lineRule="exact"/>
              <w:ind w:left="200" w:right="47"/>
              <w:rPr>
                <w:sz w:val="24"/>
              </w:rPr>
            </w:pPr>
            <w:r w:rsidRPr="00891323">
              <w:rPr>
                <w:spacing w:val="-2"/>
                <w:sz w:val="24"/>
              </w:rPr>
              <w:t>Классные руководители</w:t>
            </w:r>
          </w:p>
        </w:tc>
      </w:tr>
      <w:tr w:rsidR="00A27FD6" w:rsidRPr="00891323" w:rsidTr="001053EB">
        <w:trPr>
          <w:trHeight w:val="554"/>
        </w:trPr>
        <w:tc>
          <w:tcPr>
            <w:tcW w:w="4518" w:type="dxa"/>
          </w:tcPr>
          <w:p w:rsidR="00A27FD6" w:rsidRPr="00891323" w:rsidRDefault="00091AF7">
            <w:pPr>
              <w:pStyle w:val="TableParagraph"/>
              <w:spacing w:before="0" w:line="275" w:lineRule="exact"/>
              <w:ind w:left="216"/>
              <w:rPr>
                <w:sz w:val="24"/>
              </w:rPr>
            </w:pPr>
            <w:r w:rsidRPr="00891323">
              <w:rPr>
                <w:sz w:val="24"/>
              </w:rPr>
              <w:t>Новогоднее</w:t>
            </w:r>
            <w:r w:rsidRPr="00891323">
              <w:rPr>
                <w:spacing w:val="-3"/>
                <w:sz w:val="24"/>
              </w:rPr>
              <w:t xml:space="preserve"> </w:t>
            </w:r>
            <w:r w:rsidRPr="00891323">
              <w:rPr>
                <w:sz w:val="24"/>
              </w:rPr>
              <w:t>оформление</w:t>
            </w:r>
            <w:r w:rsidRPr="00891323">
              <w:rPr>
                <w:spacing w:val="-3"/>
                <w:sz w:val="24"/>
              </w:rPr>
              <w:t xml:space="preserve"> </w:t>
            </w:r>
            <w:r w:rsidRPr="00891323">
              <w:rPr>
                <w:spacing w:val="-2"/>
                <w:sz w:val="24"/>
              </w:rPr>
              <w:t>кабинетов</w:t>
            </w:r>
          </w:p>
        </w:tc>
        <w:tc>
          <w:tcPr>
            <w:tcW w:w="1179" w:type="dxa"/>
          </w:tcPr>
          <w:p w:rsidR="00A27FD6" w:rsidRPr="00891323" w:rsidRDefault="00091AF7">
            <w:pPr>
              <w:pStyle w:val="TableParagraph"/>
              <w:spacing w:before="0" w:line="275" w:lineRule="exact"/>
              <w:ind w:left="409"/>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line="275" w:lineRule="exact"/>
              <w:ind w:left="195"/>
              <w:rPr>
                <w:sz w:val="24"/>
              </w:rPr>
            </w:pPr>
            <w:r w:rsidRPr="00891323">
              <w:rPr>
                <w:sz w:val="24"/>
              </w:rPr>
              <w:t xml:space="preserve">С </w:t>
            </w:r>
            <w:r w:rsidRPr="00891323">
              <w:rPr>
                <w:spacing w:val="-5"/>
                <w:sz w:val="24"/>
              </w:rPr>
              <w:t>10</w:t>
            </w:r>
          </w:p>
          <w:p w:rsidR="00A27FD6" w:rsidRPr="00891323" w:rsidRDefault="00091AF7">
            <w:pPr>
              <w:pStyle w:val="TableParagraph"/>
              <w:spacing w:before="2" w:line="257" w:lineRule="exact"/>
              <w:ind w:left="195"/>
              <w:rPr>
                <w:sz w:val="24"/>
              </w:rPr>
            </w:pPr>
            <w:r w:rsidRPr="00891323">
              <w:rPr>
                <w:spacing w:val="-2"/>
                <w:sz w:val="24"/>
              </w:rPr>
              <w:t>декабря</w:t>
            </w:r>
          </w:p>
        </w:tc>
        <w:tc>
          <w:tcPr>
            <w:tcW w:w="2613" w:type="dxa"/>
          </w:tcPr>
          <w:p w:rsidR="00A27FD6" w:rsidRPr="00891323" w:rsidRDefault="00091AF7">
            <w:pPr>
              <w:pStyle w:val="TableParagraph"/>
              <w:spacing w:before="0" w:line="278" w:lineRule="exact"/>
              <w:ind w:left="200" w:right="47"/>
              <w:rPr>
                <w:sz w:val="24"/>
              </w:rPr>
            </w:pPr>
            <w:r w:rsidRPr="00891323">
              <w:rPr>
                <w:spacing w:val="-2"/>
                <w:sz w:val="24"/>
              </w:rPr>
              <w:t>Классные руководители</w:t>
            </w:r>
          </w:p>
        </w:tc>
      </w:tr>
      <w:tr w:rsidR="00A27FD6" w:rsidRPr="00891323" w:rsidTr="001053EB">
        <w:trPr>
          <w:trHeight w:val="551"/>
        </w:trPr>
        <w:tc>
          <w:tcPr>
            <w:tcW w:w="4518" w:type="dxa"/>
          </w:tcPr>
          <w:p w:rsidR="00A27FD6" w:rsidRPr="00891323" w:rsidRDefault="00091AF7">
            <w:pPr>
              <w:pStyle w:val="TableParagraph"/>
              <w:spacing w:before="0" w:line="276" w:lineRule="exact"/>
              <w:ind w:left="216" w:right="583"/>
              <w:rPr>
                <w:sz w:val="24"/>
              </w:rPr>
            </w:pPr>
            <w:r w:rsidRPr="00891323">
              <w:rPr>
                <w:sz w:val="24"/>
              </w:rPr>
              <w:t>Тематическая</w:t>
            </w:r>
            <w:r w:rsidRPr="00891323">
              <w:rPr>
                <w:spacing w:val="-12"/>
                <w:sz w:val="24"/>
              </w:rPr>
              <w:t xml:space="preserve"> </w:t>
            </w:r>
            <w:r w:rsidRPr="00891323">
              <w:rPr>
                <w:sz w:val="24"/>
              </w:rPr>
              <w:t>выставка</w:t>
            </w:r>
            <w:r w:rsidRPr="00891323">
              <w:rPr>
                <w:spacing w:val="-13"/>
                <w:sz w:val="24"/>
              </w:rPr>
              <w:t xml:space="preserve"> </w:t>
            </w:r>
            <w:r w:rsidRPr="00891323">
              <w:rPr>
                <w:sz w:val="24"/>
              </w:rPr>
              <w:t>«М.В.</w:t>
            </w:r>
            <w:r w:rsidRPr="00891323">
              <w:rPr>
                <w:spacing w:val="-14"/>
                <w:sz w:val="24"/>
              </w:rPr>
              <w:t xml:space="preserve"> </w:t>
            </w:r>
            <w:r w:rsidRPr="00891323">
              <w:rPr>
                <w:sz w:val="24"/>
              </w:rPr>
              <w:t>Ломоносов – создатель Российской науки!»</w:t>
            </w:r>
          </w:p>
        </w:tc>
        <w:tc>
          <w:tcPr>
            <w:tcW w:w="1179" w:type="dxa"/>
          </w:tcPr>
          <w:p w:rsidR="00A27FD6" w:rsidRPr="00891323" w:rsidRDefault="00091AF7">
            <w:pPr>
              <w:pStyle w:val="TableParagraph"/>
              <w:spacing w:before="0" w:line="275" w:lineRule="exact"/>
              <w:ind w:left="409"/>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line="275" w:lineRule="exact"/>
              <w:ind w:left="195"/>
              <w:rPr>
                <w:sz w:val="24"/>
              </w:rPr>
            </w:pPr>
            <w:r w:rsidRPr="00891323">
              <w:rPr>
                <w:sz w:val="24"/>
              </w:rPr>
              <w:t>с</w:t>
            </w:r>
            <w:r w:rsidRPr="00891323">
              <w:rPr>
                <w:spacing w:val="-3"/>
                <w:sz w:val="24"/>
              </w:rPr>
              <w:t xml:space="preserve"> </w:t>
            </w:r>
            <w:r w:rsidRPr="00891323">
              <w:rPr>
                <w:sz w:val="24"/>
              </w:rPr>
              <w:t xml:space="preserve">15 </w:t>
            </w:r>
            <w:r w:rsidRPr="00891323">
              <w:rPr>
                <w:spacing w:val="-2"/>
                <w:sz w:val="24"/>
              </w:rPr>
              <w:t>января</w:t>
            </w:r>
          </w:p>
        </w:tc>
        <w:tc>
          <w:tcPr>
            <w:tcW w:w="2613" w:type="dxa"/>
          </w:tcPr>
          <w:p w:rsidR="00A27FD6" w:rsidRPr="00891323" w:rsidRDefault="00091AF7">
            <w:pPr>
              <w:pStyle w:val="TableParagraph"/>
              <w:spacing w:before="0" w:line="276" w:lineRule="exact"/>
              <w:ind w:left="200" w:right="47"/>
              <w:rPr>
                <w:sz w:val="24"/>
              </w:rPr>
            </w:pPr>
            <w:r w:rsidRPr="00891323">
              <w:rPr>
                <w:spacing w:val="-2"/>
                <w:sz w:val="24"/>
              </w:rPr>
              <w:t>Классные руководители</w:t>
            </w:r>
          </w:p>
        </w:tc>
      </w:tr>
      <w:tr w:rsidR="00A27FD6" w:rsidRPr="00891323" w:rsidTr="001053EB">
        <w:trPr>
          <w:trHeight w:val="726"/>
        </w:trPr>
        <w:tc>
          <w:tcPr>
            <w:tcW w:w="4518" w:type="dxa"/>
          </w:tcPr>
          <w:p w:rsidR="00A27FD6" w:rsidRPr="00891323" w:rsidRDefault="00091AF7">
            <w:pPr>
              <w:pStyle w:val="TableParagraph"/>
              <w:spacing w:before="0"/>
              <w:ind w:left="216"/>
              <w:rPr>
                <w:sz w:val="24"/>
              </w:rPr>
            </w:pPr>
            <w:r w:rsidRPr="00891323">
              <w:rPr>
                <w:sz w:val="24"/>
              </w:rPr>
              <w:t>Фото</w:t>
            </w:r>
            <w:r w:rsidRPr="00891323">
              <w:rPr>
                <w:spacing w:val="-6"/>
                <w:sz w:val="24"/>
              </w:rPr>
              <w:t xml:space="preserve"> </w:t>
            </w:r>
            <w:r w:rsidRPr="00891323">
              <w:rPr>
                <w:sz w:val="24"/>
              </w:rPr>
              <w:t>Вернисаж:</w:t>
            </w:r>
            <w:r w:rsidRPr="00891323">
              <w:rPr>
                <w:spacing w:val="-6"/>
                <w:sz w:val="24"/>
              </w:rPr>
              <w:t xml:space="preserve"> </w:t>
            </w:r>
            <w:r w:rsidRPr="00891323">
              <w:rPr>
                <w:sz w:val="24"/>
              </w:rPr>
              <w:t>«Папа,</w:t>
            </w:r>
            <w:r w:rsidRPr="00891323">
              <w:rPr>
                <w:spacing w:val="-6"/>
                <w:sz w:val="24"/>
              </w:rPr>
              <w:t xml:space="preserve"> </w:t>
            </w:r>
            <w:r w:rsidRPr="00891323">
              <w:rPr>
                <w:sz w:val="24"/>
              </w:rPr>
              <w:t>мама,</w:t>
            </w:r>
            <w:r w:rsidRPr="00891323">
              <w:rPr>
                <w:spacing w:val="-6"/>
                <w:sz w:val="24"/>
              </w:rPr>
              <w:t xml:space="preserve"> </w:t>
            </w:r>
            <w:r w:rsidRPr="00891323">
              <w:rPr>
                <w:sz w:val="24"/>
              </w:rPr>
              <w:t>Я</w:t>
            </w:r>
            <w:r w:rsidRPr="00891323">
              <w:rPr>
                <w:spacing w:val="-6"/>
                <w:sz w:val="24"/>
              </w:rPr>
              <w:t xml:space="preserve"> </w:t>
            </w:r>
            <w:r w:rsidRPr="00891323">
              <w:rPr>
                <w:sz w:val="24"/>
              </w:rPr>
              <w:t>и</w:t>
            </w:r>
            <w:r w:rsidRPr="00891323">
              <w:rPr>
                <w:spacing w:val="-6"/>
                <w:sz w:val="24"/>
              </w:rPr>
              <w:t xml:space="preserve"> </w:t>
            </w:r>
            <w:r w:rsidRPr="00891323">
              <w:rPr>
                <w:sz w:val="24"/>
              </w:rPr>
              <w:t>книга</w:t>
            </w:r>
            <w:r w:rsidRPr="00891323">
              <w:rPr>
                <w:spacing w:val="-5"/>
                <w:sz w:val="24"/>
              </w:rPr>
              <w:t xml:space="preserve"> </w:t>
            </w:r>
            <w:r w:rsidRPr="00891323">
              <w:rPr>
                <w:sz w:val="24"/>
              </w:rPr>
              <w:t>– лучшие друзья!»</w:t>
            </w:r>
          </w:p>
        </w:tc>
        <w:tc>
          <w:tcPr>
            <w:tcW w:w="1179" w:type="dxa"/>
          </w:tcPr>
          <w:p w:rsidR="00A27FD6" w:rsidRPr="00891323" w:rsidRDefault="00091AF7">
            <w:pPr>
              <w:pStyle w:val="TableParagraph"/>
              <w:spacing w:before="0" w:line="275" w:lineRule="exact"/>
              <w:ind w:left="409"/>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line="275" w:lineRule="exact"/>
              <w:ind w:left="195"/>
              <w:rPr>
                <w:sz w:val="24"/>
              </w:rPr>
            </w:pPr>
            <w:r w:rsidRPr="00891323">
              <w:rPr>
                <w:sz w:val="24"/>
              </w:rPr>
              <w:t>с</w:t>
            </w:r>
            <w:r w:rsidRPr="00891323">
              <w:rPr>
                <w:spacing w:val="-1"/>
                <w:sz w:val="24"/>
              </w:rPr>
              <w:t xml:space="preserve"> </w:t>
            </w:r>
            <w:r w:rsidRPr="00891323">
              <w:rPr>
                <w:spacing w:val="-7"/>
                <w:sz w:val="24"/>
              </w:rPr>
              <w:t>26</w:t>
            </w:r>
          </w:p>
          <w:p w:rsidR="00A27FD6" w:rsidRPr="00891323" w:rsidRDefault="00091AF7">
            <w:pPr>
              <w:pStyle w:val="TableParagraph"/>
              <w:spacing w:before="0"/>
              <w:ind w:left="195"/>
              <w:rPr>
                <w:sz w:val="24"/>
              </w:rPr>
            </w:pPr>
            <w:r w:rsidRPr="00891323">
              <w:rPr>
                <w:spacing w:val="-2"/>
                <w:sz w:val="24"/>
              </w:rPr>
              <w:t>февраля</w:t>
            </w:r>
          </w:p>
        </w:tc>
        <w:tc>
          <w:tcPr>
            <w:tcW w:w="2613" w:type="dxa"/>
          </w:tcPr>
          <w:p w:rsidR="00A27FD6" w:rsidRPr="00891323" w:rsidRDefault="00091AF7">
            <w:pPr>
              <w:pStyle w:val="TableParagraph"/>
              <w:spacing w:before="0"/>
              <w:ind w:left="200" w:right="47"/>
              <w:rPr>
                <w:sz w:val="24"/>
              </w:rPr>
            </w:pPr>
            <w:r w:rsidRPr="00891323">
              <w:rPr>
                <w:spacing w:val="-2"/>
                <w:sz w:val="24"/>
              </w:rPr>
              <w:t>Классные руководители</w:t>
            </w:r>
          </w:p>
        </w:tc>
      </w:tr>
      <w:tr w:rsidR="00A27FD6" w:rsidRPr="00891323" w:rsidTr="001053EB">
        <w:trPr>
          <w:trHeight w:val="552"/>
        </w:trPr>
        <w:tc>
          <w:tcPr>
            <w:tcW w:w="4518" w:type="dxa"/>
          </w:tcPr>
          <w:p w:rsidR="00A27FD6" w:rsidRPr="00891323" w:rsidRDefault="00091AF7">
            <w:pPr>
              <w:pStyle w:val="TableParagraph"/>
              <w:spacing w:before="0" w:line="275" w:lineRule="exact"/>
              <w:ind w:left="216"/>
              <w:rPr>
                <w:sz w:val="24"/>
              </w:rPr>
            </w:pPr>
            <w:r w:rsidRPr="00891323">
              <w:rPr>
                <w:sz w:val="24"/>
              </w:rPr>
              <w:t>Выставка</w:t>
            </w:r>
            <w:r w:rsidRPr="00891323">
              <w:rPr>
                <w:spacing w:val="-5"/>
                <w:sz w:val="24"/>
              </w:rPr>
              <w:t xml:space="preserve"> </w:t>
            </w:r>
            <w:r w:rsidRPr="00891323">
              <w:rPr>
                <w:sz w:val="24"/>
              </w:rPr>
              <w:t>рисунков</w:t>
            </w:r>
            <w:r w:rsidRPr="00891323">
              <w:rPr>
                <w:spacing w:val="-2"/>
                <w:sz w:val="24"/>
              </w:rPr>
              <w:t xml:space="preserve"> </w:t>
            </w:r>
            <w:r w:rsidRPr="00891323">
              <w:rPr>
                <w:sz w:val="24"/>
              </w:rPr>
              <w:t>«Мы</w:t>
            </w:r>
            <w:r w:rsidRPr="00891323">
              <w:rPr>
                <w:spacing w:val="-2"/>
                <w:sz w:val="24"/>
              </w:rPr>
              <w:t xml:space="preserve"> </w:t>
            </w:r>
            <w:r w:rsidRPr="00891323">
              <w:rPr>
                <w:sz w:val="24"/>
              </w:rPr>
              <w:t>–</w:t>
            </w:r>
            <w:r w:rsidRPr="00891323">
              <w:rPr>
                <w:spacing w:val="-2"/>
                <w:sz w:val="24"/>
              </w:rPr>
              <w:t xml:space="preserve"> </w:t>
            </w:r>
            <w:r w:rsidRPr="00891323">
              <w:rPr>
                <w:sz w:val="24"/>
              </w:rPr>
              <w:t>Орлята</w:t>
            </w:r>
            <w:r w:rsidRPr="00891323">
              <w:rPr>
                <w:spacing w:val="-2"/>
                <w:sz w:val="24"/>
              </w:rPr>
              <w:t xml:space="preserve"> России»</w:t>
            </w:r>
          </w:p>
        </w:tc>
        <w:tc>
          <w:tcPr>
            <w:tcW w:w="1179" w:type="dxa"/>
          </w:tcPr>
          <w:p w:rsidR="00A27FD6" w:rsidRPr="00891323" w:rsidRDefault="00091AF7">
            <w:pPr>
              <w:pStyle w:val="TableParagraph"/>
              <w:spacing w:before="0" w:line="275" w:lineRule="exact"/>
              <w:ind w:left="409"/>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line="275" w:lineRule="exact"/>
              <w:ind w:left="195"/>
              <w:rPr>
                <w:sz w:val="24"/>
              </w:rPr>
            </w:pPr>
            <w:r w:rsidRPr="00891323">
              <w:rPr>
                <w:sz w:val="24"/>
              </w:rPr>
              <w:t>с</w:t>
            </w:r>
            <w:r w:rsidRPr="00891323">
              <w:rPr>
                <w:spacing w:val="-1"/>
                <w:sz w:val="24"/>
              </w:rPr>
              <w:t xml:space="preserve"> </w:t>
            </w:r>
            <w:r w:rsidRPr="00891323">
              <w:rPr>
                <w:sz w:val="24"/>
              </w:rPr>
              <w:t xml:space="preserve">10 </w:t>
            </w:r>
            <w:r w:rsidRPr="00891323">
              <w:rPr>
                <w:spacing w:val="-5"/>
                <w:sz w:val="24"/>
              </w:rPr>
              <w:t>мая</w:t>
            </w:r>
          </w:p>
        </w:tc>
        <w:tc>
          <w:tcPr>
            <w:tcW w:w="2613" w:type="dxa"/>
          </w:tcPr>
          <w:p w:rsidR="00A27FD6" w:rsidRPr="00891323" w:rsidRDefault="00091AF7">
            <w:pPr>
              <w:pStyle w:val="TableParagraph"/>
              <w:spacing w:before="0" w:line="276" w:lineRule="exact"/>
              <w:ind w:left="200" w:right="47"/>
              <w:rPr>
                <w:sz w:val="24"/>
              </w:rPr>
            </w:pPr>
            <w:r w:rsidRPr="00891323">
              <w:rPr>
                <w:spacing w:val="-2"/>
                <w:sz w:val="24"/>
              </w:rPr>
              <w:t>Классные руководители</w:t>
            </w:r>
          </w:p>
        </w:tc>
      </w:tr>
      <w:tr w:rsidR="00A27FD6" w:rsidRPr="00891323" w:rsidTr="001053EB">
        <w:trPr>
          <w:trHeight w:val="429"/>
        </w:trPr>
        <w:tc>
          <w:tcPr>
            <w:tcW w:w="9888" w:type="dxa"/>
            <w:gridSpan w:val="4"/>
          </w:tcPr>
          <w:p w:rsidR="00A27FD6" w:rsidRPr="00891323" w:rsidRDefault="00091AF7">
            <w:pPr>
              <w:pStyle w:val="TableParagraph"/>
              <w:spacing w:before="0" w:line="275" w:lineRule="exact"/>
              <w:ind w:left="3181" w:right="3070"/>
              <w:jc w:val="center"/>
              <w:rPr>
                <w:b/>
                <w:sz w:val="24"/>
              </w:rPr>
            </w:pPr>
            <w:r w:rsidRPr="00891323">
              <w:rPr>
                <w:b/>
                <w:sz w:val="24"/>
              </w:rPr>
              <w:t>Модуль</w:t>
            </w:r>
            <w:r w:rsidRPr="00891323">
              <w:rPr>
                <w:b/>
                <w:spacing w:val="-4"/>
                <w:sz w:val="24"/>
              </w:rPr>
              <w:t xml:space="preserve"> </w:t>
            </w:r>
            <w:r w:rsidRPr="00891323">
              <w:rPr>
                <w:b/>
                <w:sz w:val="24"/>
              </w:rPr>
              <w:t>"Внешкольные</w:t>
            </w:r>
            <w:r w:rsidRPr="00891323">
              <w:rPr>
                <w:b/>
                <w:spacing w:val="-4"/>
                <w:sz w:val="24"/>
              </w:rPr>
              <w:t xml:space="preserve"> </w:t>
            </w:r>
            <w:r w:rsidRPr="00891323">
              <w:rPr>
                <w:b/>
                <w:spacing w:val="-2"/>
                <w:sz w:val="24"/>
              </w:rPr>
              <w:t>мероприятия"</w:t>
            </w:r>
          </w:p>
        </w:tc>
      </w:tr>
      <w:tr w:rsidR="00A27FD6" w:rsidRPr="00891323" w:rsidTr="001053EB">
        <w:trPr>
          <w:trHeight w:val="1379"/>
        </w:trPr>
        <w:tc>
          <w:tcPr>
            <w:tcW w:w="4518" w:type="dxa"/>
          </w:tcPr>
          <w:p w:rsidR="00A27FD6" w:rsidRPr="00891323" w:rsidRDefault="00091AF7">
            <w:pPr>
              <w:pStyle w:val="TableParagraph"/>
              <w:spacing w:before="0" w:line="276" w:lineRule="exact"/>
              <w:ind w:left="213" w:right="110"/>
              <w:rPr>
                <w:sz w:val="24"/>
              </w:rPr>
            </w:pPr>
            <w:r w:rsidRPr="00891323">
              <w:rPr>
                <w:sz w:val="24"/>
              </w:rPr>
              <w:t>Внешкольные тематические мероприятия воспитательной направленности, организуемые</w:t>
            </w:r>
            <w:r w:rsidRPr="00891323">
              <w:rPr>
                <w:spacing w:val="-12"/>
                <w:sz w:val="24"/>
              </w:rPr>
              <w:t xml:space="preserve"> </w:t>
            </w:r>
            <w:r w:rsidRPr="00891323">
              <w:rPr>
                <w:sz w:val="24"/>
              </w:rPr>
              <w:t>педагогами</w:t>
            </w:r>
            <w:r w:rsidRPr="00891323">
              <w:rPr>
                <w:spacing w:val="-10"/>
                <w:sz w:val="24"/>
              </w:rPr>
              <w:t xml:space="preserve"> </w:t>
            </w:r>
            <w:r w:rsidRPr="00891323">
              <w:rPr>
                <w:sz w:val="24"/>
              </w:rPr>
              <w:t>по</w:t>
            </w:r>
            <w:r w:rsidRPr="00891323">
              <w:rPr>
                <w:spacing w:val="-10"/>
                <w:sz w:val="24"/>
              </w:rPr>
              <w:t xml:space="preserve"> </w:t>
            </w:r>
            <w:r w:rsidRPr="00891323">
              <w:rPr>
                <w:sz w:val="24"/>
              </w:rPr>
              <w:t>изучаемым</w:t>
            </w:r>
            <w:r w:rsidRPr="00891323">
              <w:rPr>
                <w:spacing w:val="-12"/>
                <w:sz w:val="24"/>
              </w:rPr>
              <w:t xml:space="preserve"> </w:t>
            </w:r>
            <w:r w:rsidRPr="00891323">
              <w:rPr>
                <w:sz w:val="24"/>
              </w:rPr>
              <w:t>в образовательной организации учебным предметам, курсам, модулям</w:t>
            </w:r>
          </w:p>
        </w:tc>
        <w:tc>
          <w:tcPr>
            <w:tcW w:w="1179" w:type="dxa"/>
          </w:tcPr>
          <w:p w:rsidR="00A27FD6" w:rsidRPr="00891323" w:rsidRDefault="00091AF7">
            <w:pPr>
              <w:pStyle w:val="TableParagraph"/>
              <w:spacing w:before="0" w:line="275" w:lineRule="exact"/>
              <w:ind w:left="438"/>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ind w:left="622" w:right="202" w:hanging="288"/>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613" w:type="dxa"/>
          </w:tcPr>
          <w:p w:rsidR="00A27FD6" w:rsidRPr="00891323" w:rsidRDefault="00091AF7">
            <w:pPr>
              <w:pStyle w:val="TableParagraph"/>
              <w:spacing w:before="0"/>
              <w:ind w:left="220" w:right="98" w:firstLine="2"/>
              <w:jc w:val="center"/>
              <w:rPr>
                <w:sz w:val="24"/>
              </w:rPr>
            </w:pPr>
            <w:r w:rsidRPr="00891323">
              <w:rPr>
                <w:spacing w:val="-2"/>
                <w:sz w:val="24"/>
              </w:rPr>
              <w:t>Классные руководители Учителя-предметники</w:t>
            </w:r>
          </w:p>
        </w:tc>
      </w:tr>
      <w:tr w:rsidR="00A27FD6" w:rsidRPr="00891323" w:rsidTr="001053EB">
        <w:trPr>
          <w:trHeight w:val="1656"/>
        </w:trPr>
        <w:tc>
          <w:tcPr>
            <w:tcW w:w="4518" w:type="dxa"/>
          </w:tcPr>
          <w:p w:rsidR="00A27FD6" w:rsidRPr="00891323" w:rsidRDefault="00091AF7">
            <w:pPr>
              <w:pStyle w:val="TableParagraph"/>
              <w:spacing w:before="0"/>
              <w:ind w:left="213"/>
              <w:rPr>
                <w:sz w:val="24"/>
              </w:rPr>
            </w:pPr>
            <w:r w:rsidRPr="00891323">
              <w:rPr>
                <w:sz w:val="24"/>
              </w:rPr>
              <w:t>Экскурсии,</w:t>
            </w:r>
            <w:r w:rsidRPr="00891323">
              <w:rPr>
                <w:spacing w:val="-7"/>
                <w:sz w:val="24"/>
              </w:rPr>
              <w:t xml:space="preserve"> </w:t>
            </w:r>
            <w:r w:rsidRPr="00891323">
              <w:rPr>
                <w:sz w:val="24"/>
              </w:rPr>
              <w:t>походы</w:t>
            </w:r>
            <w:r w:rsidRPr="00891323">
              <w:rPr>
                <w:spacing w:val="-7"/>
                <w:sz w:val="24"/>
              </w:rPr>
              <w:t xml:space="preserve"> </w:t>
            </w:r>
            <w:r w:rsidRPr="00891323">
              <w:rPr>
                <w:sz w:val="24"/>
              </w:rPr>
              <w:t>выходного</w:t>
            </w:r>
            <w:r w:rsidRPr="00891323">
              <w:rPr>
                <w:spacing w:val="-7"/>
                <w:sz w:val="24"/>
              </w:rPr>
              <w:t xml:space="preserve"> </w:t>
            </w:r>
            <w:r w:rsidRPr="00891323">
              <w:rPr>
                <w:sz w:val="24"/>
              </w:rPr>
              <w:t>дня</w:t>
            </w:r>
            <w:r w:rsidRPr="00891323">
              <w:rPr>
                <w:spacing w:val="-7"/>
                <w:sz w:val="24"/>
              </w:rPr>
              <w:t xml:space="preserve"> </w:t>
            </w:r>
            <w:r w:rsidRPr="00891323">
              <w:rPr>
                <w:sz w:val="24"/>
              </w:rPr>
              <w:t>(в</w:t>
            </w:r>
            <w:r w:rsidRPr="00891323">
              <w:rPr>
                <w:spacing w:val="-9"/>
                <w:sz w:val="24"/>
              </w:rPr>
              <w:t xml:space="preserve"> </w:t>
            </w:r>
            <w:r w:rsidRPr="00891323">
              <w:rPr>
                <w:sz w:val="24"/>
              </w:rPr>
              <w:t>музей, картинную галерею, технопарк, на</w:t>
            </w:r>
          </w:p>
          <w:p w:rsidR="00A27FD6" w:rsidRPr="00891323" w:rsidRDefault="00091AF7">
            <w:pPr>
              <w:pStyle w:val="TableParagraph"/>
              <w:spacing w:before="0"/>
              <w:ind w:left="213" w:right="110"/>
              <w:rPr>
                <w:sz w:val="24"/>
              </w:rPr>
            </w:pPr>
            <w:r w:rsidRPr="00891323">
              <w:rPr>
                <w:sz w:val="24"/>
              </w:rPr>
              <w:t>предприятие и другое), организуемые в классах</w:t>
            </w:r>
            <w:r w:rsidRPr="00891323">
              <w:rPr>
                <w:spacing w:val="-1"/>
                <w:sz w:val="24"/>
              </w:rPr>
              <w:t xml:space="preserve"> </w:t>
            </w:r>
            <w:r w:rsidRPr="00891323">
              <w:rPr>
                <w:sz w:val="24"/>
              </w:rPr>
              <w:t>классными</w:t>
            </w:r>
            <w:r w:rsidRPr="00891323">
              <w:rPr>
                <w:spacing w:val="-1"/>
                <w:sz w:val="24"/>
              </w:rPr>
              <w:t xml:space="preserve"> </w:t>
            </w:r>
            <w:r w:rsidRPr="00891323">
              <w:rPr>
                <w:sz w:val="24"/>
              </w:rPr>
              <w:t>руководителями,</w:t>
            </w:r>
            <w:r w:rsidRPr="00891323">
              <w:rPr>
                <w:spacing w:val="-1"/>
                <w:sz w:val="24"/>
              </w:rPr>
              <w:t xml:space="preserve"> </w:t>
            </w:r>
            <w:r w:rsidRPr="00891323">
              <w:rPr>
                <w:sz w:val="24"/>
              </w:rPr>
              <w:t>в</w:t>
            </w:r>
            <w:r w:rsidRPr="00891323">
              <w:rPr>
                <w:spacing w:val="-2"/>
                <w:sz w:val="24"/>
              </w:rPr>
              <w:t xml:space="preserve"> </w:t>
            </w:r>
            <w:r w:rsidRPr="00891323">
              <w:rPr>
                <w:sz w:val="24"/>
              </w:rPr>
              <w:t>том числе</w:t>
            </w:r>
            <w:r w:rsidRPr="00891323">
              <w:rPr>
                <w:spacing w:val="-2"/>
                <w:sz w:val="24"/>
              </w:rPr>
              <w:t xml:space="preserve"> </w:t>
            </w:r>
            <w:r w:rsidRPr="00891323">
              <w:rPr>
                <w:sz w:val="24"/>
              </w:rPr>
              <w:t>совместно</w:t>
            </w:r>
            <w:r w:rsidRPr="00891323">
              <w:rPr>
                <w:spacing w:val="-1"/>
                <w:sz w:val="24"/>
              </w:rPr>
              <w:t xml:space="preserve"> </w:t>
            </w:r>
            <w:r w:rsidRPr="00891323">
              <w:rPr>
                <w:sz w:val="24"/>
              </w:rPr>
              <w:t>с</w:t>
            </w:r>
            <w:r w:rsidRPr="00891323">
              <w:rPr>
                <w:spacing w:val="-2"/>
                <w:sz w:val="24"/>
              </w:rPr>
              <w:t xml:space="preserve"> </w:t>
            </w:r>
            <w:r w:rsidRPr="00891323">
              <w:rPr>
                <w:sz w:val="24"/>
              </w:rPr>
              <w:t>родителями</w:t>
            </w:r>
            <w:r w:rsidRPr="00891323">
              <w:rPr>
                <w:spacing w:val="-1"/>
                <w:sz w:val="24"/>
              </w:rPr>
              <w:t xml:space="preserve"> </w:t>
            </w:r>
            <w:r w:rsidRPr="00891323">
              <w:rPr>
                <w:spacing w:val="-2"/>
                <w:sz w:val="24"/>
              </w:rPr>
              <w:t>(законными</w:t>
            </w:r>
          </w:p>
          <w:p w:rsidR="00A27FD6" w:rsidRPr="00891323" w:rsidRDefault="00091AF7">
            <w:pPr>
              <w:pStyle w:val="TableParagraph"/>
              <w:spacing w:before="0" w:line="257" w:lineRule="exact"/>
              <w:ind w:left="213"/>
              <w:rPr>
                <w:sz w:val="24"/>
              </w:rPr>
            </w:pPr>
            <w:r w:rsidRPr="00891323">
              <w:rPr>
                <w:spacing w:val="-2"/>
                <w:sz w:val="24"/>
              </w:rPr>
              <w:t>представителями)</w:t>
            </w:r>
          </w:p>
        </w:tc>
        <w:tc>
          <w:tcPr>
            <w:tcW w:w="1179" w:type="dxa"/>
          </w:tcPr>
          <w:p w:rsidR="00A27FD6" w:rsidRPr="00891323" w:rsidRDefault="00091AF7">
            <w:pPr>
              <w:pStyle w:val="TableParagraph"/>
              <w:spacing w:before="0" w:line="275" w:lineRule="exact"/>
              <w:ind w:left="438"/>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ind w:left="622" w:right="202" w:hanging="288"/>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613" w:type="dxa"/>
          </w:tcPr>
          <w:p w:rsidR="00A27FD6" w:rsidRPr="00891323" w:rsidRDefault="00091AF7">
            <w:pPr>
              <w:pStyle w:val="TableParagraph"/>
              <w:spacing w:before="0"/>
              <w:ind w:left="652" w:right="47" w:firstLine="213"/>
              <w:rPr>
                <w:sz w:val="24"/>
              </w:rPr>
            </w:pPr>
            <w:r w:rsidRPr="00891323">
              <w:rPr>
                <w:spacing w:val="-2"/>
                <w:sz w:val="24"/>
              </w:rPr>
              <w:t>Классные руководители</w:t>
            </w:r>
          </w:p>
        </w:tc>
      </w:tr>
      <w:tr w:rsidR="00A27FD6" w:rsidRPr="00891323" w:rsidTr="001053EB">
        <w:trPr>
          <w:trHeight w:val="431"/>
        </w:trPr>
        <w:tc>
          <w:tcPr>
            <w:tcW w:w="9888" w:type="dxa"/>
            <w:gridSpan w:val="4"/>
          </w:tcPr>
          <w:p w:rsidR="00A27FD6" w:rsidRPr="00891323" w:rsidRDefault="00091AF7">
            <w:pPr>
              <w:pStyle w:val="TableParagraph"/>
              <w:spacing w:before="0" w:line="275" w:lineRule="exact"/>
              <w:ind w:left="3181" w:right="3069"/>
              <w:jc w:val="center"/>
              <w:rPr>
                <w:b/>
                <w:sz w:val="24"/>
              </w:rPr>
            </w:pPr>
            <w:r w:rsidRPr="00891323">
              <w:rPr>
                <w:b/>
                <w:sz w:val="24"/>
              </w:rPr>
              <w:t>Модуль</w:t>
            </w:r>
            <w:r w:rsidRPr="00891323">
              <w:rPr>
                <w:b/>
                <w:spacing w:val="-2"/>
                <w:sz w:val="24"/>
              </w:rPr>
              <w:t xml:space="preserve"> </w:t>
            </w:r>
            <w:r w:rsidRPr="00891323">
              <w:rPr>
                <w:b/>
                <w:sz w:val="24"/>
              </w:rPr>
              <w:t>"Социальное</w:t>
            </w:r>
            <w:r w:rsidRPr="00891323">
              <w:rPr>
                <w:b/>
                <w:spacing w:val="-5"/>
                <w:sz w:val="24"/>
              </w:rPr>
              <w:t xml:space="preserve"> </w:t>
            </w:r>
            <w:r w:rsidRPr="00891323">
              <w:rPr>
                <w:b/>
                <w:spacing w:val="-2"/>
                <w:sz w:val="24"/>
              </w:rPr>
              <w:t>партнерство"</w:t>
            </w:r>
          </w:p>
        </w:tc>
      </w:tr>
      <w:tr w:rsidR="00A27FD6" w:rsidRPr="00891323" w:rsidTr="001053EB">
        <w:trPr>
          <w:trHeight w:val="1655"/>
        </w:trPr>
        <w:tc>
          <w:tcPr>
            <w:tcW w:w="4518" w:type="dxa"/>
          </w:tcPr>
          <w:p w:rsidR="00A27FD6" w:rsidRPr="00891323" w:rsidRDefault="00091AF7">
            <w:pPr>
              <w:pStyle w:val="TableParagraph"/>
              <w:spacing w:before="0" w:line="275" w:lineRule="exact"/>
              <w:ind w:left="213"/>
              <w:rPr>
                <w:sz w:val="24"/>
              </w:rPr>
            </w:pPr>
            <w:r w:rsidRPr="00891323">
              <w:rPr>
                <w:sz w:val="24"/>
              </w:rPr>
              <w:t>Участие</w:t>
            </w:r>
            <w:r w:rsidRPr="00891323">
              <w:rPr>
                <w:spacing w:val="-3"/>
                <w:sz w:val="24"/>
              </w:rPr>
              <w:t xml:space="preserve"> </w:t>
            </w:r>
            <w:r w:rsidRPr="00891323">
              <w:rPr>
                <w:spacing w:val="-2"/>
                <w:sz w:val="24"/>
              </w:rPr>
              <w:t>представителей</w:t>
            </w:r>
          </w:p>
          <w:p w:rsidR="00A27FD6" w:rsidRPr="00891323" w:rsidRDefault="00091AF7">
            <w:pPr>
              <w:pStyle w:val="TableParagraph"/>
              <w:spacing w:before="0"/>
              <w:ind w:left="213"/>
              <w:rPr>
                <w:sz w:val="24"/>
              </w:rPr>
            </w:pPr>
            <w:r w:rsidRPr="00891323">
              <w:rPr>
                <w:sz w:val="24"/>
              </w:rPr>
              <w:t>организаций-партнеров, в том числе в соответствии</w:t>
            </w:r>
            <w:r w:rsidRPr="00891323">
              <w:rPr>
                <w:spacing w:val="-15"/>
                <w:sz w:val="24"/>
              </w:rPr>
              <w:t xml:space="preserve"> </w:t>
            </w:r>
            <w:r w:rsidRPr="00891323">
              <w:rPr>
                <w:sz w:val="24"/>
              </w:rPr>
              <w:t>с</w:t>
            </w:r>
            <w:r w:rsidRPr="00891323">
              <w:rPr>
                <w:spacing w:val="-15"/>
                <w:sz w:val="24"/>
              </w:rPr>
              <w:t xml:space="preserve"> </w:t>
            </w:r>
            <w:r w:rsidRPr="00891323">
              <w:rPr>
                <w:sz w:val="24"/>
              </w:rPr>
              <w:t>договорами</w:t>
            </w:r>
            <w:r w:rsidRPr="00891323">
              <w:rPr>
                <w:spacing w:val="-15"/>
                <w:sz w:val="24"/>
              </w:rPr>
              <w:t xml:space="preserve"> </w:t>
            </w:r>
            <w:r w:rsidRPr="00891323">
              <w:rPr>
                <w:sz w:val="24"/>
              </w:rPr>
              <w:t>о</w:t>
            </w:r>
            <w:r w:rsidRPr="00891323">
              <w:rPr>
                <w:spacing w:val="-13"/>
                <w:sz w:val="24"/>
              </w:rPr>
              <w:t xml:space="preserve"> </w:t>
            </w:r>
            <w:r w:rsidRPr="00891323">
              <w:rPr>
                <w:sz w:val="24"/>
              </w:rPr>
              <w:t>сотрудничестве,</w:t>
            </w:r>
            <w:r w:rsidRPr="00891323">
              <w:rPr>
                <w:spacing w:val="-15"/>
                <w:sz w:val="24"/>
              </w:rPr>
              <w:t xml:space="preserve"> </w:t>
            </w:r>
            <w:r w:rsidRPr="00891323">
              <w:rPr>
                <w:sz w:val="24"/>
              </w:rPr>
              <w:t>в проведении отдельных мероприятий в рамках рабочей программы воспитания и</w:t>
            </w:r>
          </w:p>
          <w:p w:rsidR="00A27FD6" w:rsidRPr="00891323" w:rsidRDefault="00091AF7">
            <w:pPr>
              <w:pStyle w:val="TableParagraph"/>
              <w:spacing w:before="0" w:line="257" w:lineRule="exact"/>
              <w:ind w:left="213"/>
              <w:rPr>
                <w:sz w:val="24"/>
              </w:rPr>
            </w:pPr>
            <w:r w:rsidRPr="00891323">
              <w:rPr>
                <w:sz w:val="24"/>
              </w:rPr>
              <w:t>календарного</w:t>
            </w:r>
            <w:r w:rsidRPr="00891323">
              <w:rPr>
                <w:spacing w:val="-4"/>
                <w:sz w:val="24"/>
              </w:rPr>
              <w:t xml:space="preserve"> </w:t>
            </w:r>
            <w:r w:rsidRPr="00891323">
              <w:rPr>
                <w:sz w:val="24"/>
              </w:rPr>
              <w:t>плана</w:t>
            </w:r>
            <w:r w:rsidRPr="00891323">
              <w:rPr>
                <w:spacing w:val="-4"/>
                <w:sz w:val="24"/>
              </w:rPr>
              <w:t xml:space="preserve"> </w:t>
            </w:r>
            <w:r w:rsidRPr="00891323">
              <w:rPr>
                <w:sz w:val="24"/>
              </w:rPr>
              <w:t>воспитательной</w:t>
            </w:r>
            <w:r w:rsidRPr="00891323">
              <w:rPr>
                <w:spacing w:val="-3"/>
                <w:sz w:val="24"/>
              </w:rPr>
              <w:t xml:space="preserve"> </w:t>
            </w:r>
            <w:r w:rsidRPr="00891323">
              <w:rPr>
                <w:spacing w:val="-2"/>
                <w:sz w:val="24"/>
              </w:rPr>
              <w:t>работы</w:t>
            </w:r>
          </w:p>
        </w:tc>
        <w:tc>
          <w:tcPr>
            <w:tcW w:w="1179" w:type="dxa"/>
          </w:tcPr>
          <w:p w:rsidR="00A27FD6" w:rsidRPr="00891323" w:rsidRDefault="00091AF7">
            <w:pPr>
              <w:pStyle w:val="TableParagraph"/>
              <w:spacing w:before="0" w:line="275" w:lineRule="exact"/>
              <w:ind w:right="358"/>
              <w:jc w:val="right"/>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ind w:left="622" w:right="202" w:hanging="288"/>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613" w:type="dxa"/>
          </w:tcPr>
          <w:p w:rsidR="00A27FD6" w:rsidRPr="00891323" w:rsidRDefault="00091AF7">
            <w:pPr>
              <w:pStyle w:val="TableParagraph"/>
              <w:spacing w:before="0"/>
              <w:ind w:left="767" w:right="47" w:hanging="449"/>
              <w:rPr>
                <w:sz w:val="24"/>
              </w:rPr>
            </w:pPr>
            <w:r w:rsidRPr="00891323">
              <w:rPr>
                <w:sz w:val="24"/>
              </w:rPr>
              <w:t>Замдиректора</w:t>
            </w:r>
            <w:r w:rsidRPr="00891323">
              <w:rPr>
                <w:spacing w:val="-15"/>
                <w:sz w:val="24"/>
              </w:rPr>
              <w:t xml:space="preserve"> </w:t>
            </w:r>
            <w:r w:rsidRPr="00891323">
              <w:rPr>
                <w:sz w:val="24"/>
              </w:rPr>
              <w:t>по</w:t>
            </w:r>
            <w:r w:rsidRPr="00891323">
              <w:rPr>
                <w:spacing w:val="-15"/>
                <w:sz w:val="24"/>
              </w:rPr>
              <w:t xml:space="preserve"> </w:t>
            </w:r>
            <w:r w:rsidRPr="00891323">
              <w:rPr>
                <w:sz w:val="24"/>
              </w:rPr>
              <w:t xml:space="preserve">ВР </w:t>
            </w:r>
            <w:r w:rsidRPr="00891323">
              <w:rPr>
                <w:spacing w:val="-2"/>
                <w:sz w:val="24"/>
              </w:rPr>
              <w:t>Соцпедагог</w:t>
            </w:r>
          </w:p>
        </w:tc>
      </w:tr>
      <w:tr w:rsidR="00A27FD6" w:rsidRPr="00891323" w:rsidTr="001053EB">
        <w:trPr>
          <w:trHeight w:val="1380"/>
        </w:trPr>
        <w:tc>
          <w:tcPr>
            <w:tcW w:w="4518" w:type="dxa"/>
          </w:tcPr>
          <w:p w:rsidR="00A27FD6" w:rsidRPr="00891323" w:rsidRDefault="00091AF7">
            <w:pPr>
              <w:pStyle w:val="TableParagraph"/>
              <w:spacing w:before="0"/>
              <w:ind w:left="213" w:right="1070"/>
              <w:rPr>
                <w:sz w:val="24"/>
              </w:rPr>
            </w:pPr>
            <w:r w:rsidRPr="00891323">
              <w:rPr>
                <w:sz w:val="24"/>
              </w:rPr>
              <w:t>Участие представителей организаций-партнеров</w:t>
            </w:r>
            <w:r w:rsidRPr="00891323">
              <w:rPr>
                <w:spacing w:val="-15"/>
                <w:sz w:val="24"/>
              </w:rPr>
              <w:t xml:space="preserve"> </w:t>
            </w:r>
            <w:r w:rsidRPr="00891323">
              <w:rPr>
                <w:sz w:val="24"/>
              </w:rPr>
              <w:t>в</w:t>
            </w:r>
            <w:r w:rsidRPr="00891323">
              <w:rPr>
                <w:spacing w:val="-15"/>
                <w:sz w:val="24"/>
              </w:rPr>
              <w:t xml:space="preserve"> </w:t>
            </w:r>
            <w:r w:rsidRPr="00891323">
              <w:rPr>
                <w:sz w:val="24"/>
              </w:rPr>
              <w:t>проведении</w:t>
            </w:r>
          </w:p>
          <w:p w:rsidR="00A27FD6" w:rsidRPr="00891323" w:rsidRDefault="00091AF7">
            <w:pPr>
              <w:pStyle w:val="TableParagraph"/>
              <w:spacing w:before="0"/>
              <w:ind w:left="213"/>
              <w:rPr>
                <w:sz w:val="24"/>
              </w:rPr>
            </w:pPr>
            <w:r w:rsidRPr="00891323">
              <w:rPr>
                <w:sz w:val="24"/>
              </w:rPr>
              <w:t>отдельных уроков, внеурочных занятий, внешкольных</w:t>
            </w:r>
            <w:r w:rsidRPr="00891323">
              <w:rPr>
                <w:spacing w:val="-15"/>
                <w:sz w:val="24"/>
              </w:rPr>
              <w:t xml:space="preserve"> </w:t>
            </w:r>
            <w:r w:rsidRPr="00891323">
              <w:rPr>
                <w:sz w:val="24"/>
              </w:rPr>
              <w:t>мероприятий</w:t>
            </w:r>
            <w:r w:rsidRPr="00891323">
              <w:rPr>
                <w:spacing w:val="-15"/>
                <w:sz w:val="24"/>
              </w:rPr>
              <w:t xml:space="preserve"> </w:t>
            </w:r>
            <w:r w:rsidRPr="00891323">
              <w:rPr>
                <w:sz w:val="24"/>
              </w:rPr>
              <w:t>соответствующей</w:t>
            </w:r>
          </w:p>
          <w:p w:rsidR="00A27FD6" w:rsidRPr="00891323" w:rsidRDefault="00091AF7">
            <w:pPr>
              <w:pStyle w:val="TableParagraph"/>
              <w:spacing w:before="0" w:line="257" w:lineRule="exact"/>
              <w:ind w:left="213"/>
              <w:rPr>
                <w:sz w:val="24"/>
              </w:rPr>
            </w:pPr>
            <w:r w:rsidRPr="00891323">
              <w:rPr>
                <w:sz w:val="24"/>
              </w:rPr>
              <w:t>тематической</w:t>
            </w:r>
            <w:r w:rsidRPr="00891323">
              <w:rPr>
                <w:spacing w:val="-4"/>
                <w:sz w:val="24"/>
              </w:rPr>
              <w:t xml:space="preserve"> </w:t>
            </w:r>
            <w:r w:rsidRPr="00891323">
              <w:rPr>
                <w:spacing w:val="-2"/>
                <w:sz w:val="24"/>
              </w:rPr>
              <w:t>направленности;</w:t>
            </w:r>
          </w:p>
        </w:tc>
        <w:tc>
          <w:tcPr>
            <w:tcW w:w="1179" w:type="dxa"/>
          </w:tcPr>
          <w:p w:rsidR="00A27FD6" w:rsidRPr="00891323" w:rsidRDefault="00091AF7">
            <w:pPr>
              <w:pStyle w:val="TableParagraph"/>
              <w:spacing w:before="0" w:line="275" w:lineRule="exact"/>
              <w:ind w:right="358"/>
              <w:jc w:val="right"/>
              <w:rPr>
                <w:sz w:val="24"/>
              </w:rPr>
            </w:pPr>
            <w:r w:rsidRPr="00891323">
              <w:rPr>
                <w:spacing w:val="-2"/>
                <w:sz w:val="24"/>
              </w:rPr>
              <w:t>1-</w:t>
            </w:r>
            <w:r w:rsidRPr="00891323">
              <w:rPr>
                <w:spacing w:val="-10"/>
                <w:sz w:val="24"/>
              </w:rPr>
              <w:t>4</w:t>
            </w:r>
          </w:p>
        </w:tc>
        <w:tc>
          <w:tcPr>
            <w:tcW w:w="1574" w:type="dxa"/>
          </w:tcPr>
          <w:p w:rsidR="00A27FD6" w:rsidRPr="00891323" w:rsidRDefault="00091AF7">
            <w:pPr>
              <w:pStyle w:val="TableParagraph"/>
              <w:spacing w:before="0"/>
              <w:ind w:left="622" w:right="202" w:hanging="288"/>
              <w:rPr>
                <w:sz w:val="24"/>
              </w:rPr>
            </w:pPr>
            <w:r w:rsidRPr="00891323">
              <w:rPr>
                <w:sz w:val="24"/>
              </w:rPr>
              <w:t>В</w:t>
            </w:r>
            <w:r w:rsidRPr="00891323">
              <w:rPr>
                <w:spacing w:val="-15"/>
                <w:sz w:val="24"/>
              </w:rPr>
              <w:t xml:space="preserve"> </w:t>
            </w:r>
            <w:r w:rsidRPr="00891323">
              <w:rPr>
                <w:sz w:val="24"/>
              </w:rPr>
              <w:t xml:space="preserve">течение </w:t>
            </w:r>
            <w:r w:rsidRPr="00891323">
              <w:rPr>
                <w:spacing w:val="-4"/>
                <w:sz w:val="24"/>
              </w:rPr>
              <w:t>года</w:t>
            </w:r>
          </w:p>
        </w:tc>
        <w:tc>
          <w:tcPr>
            <w:tcW w:w="2613" w:type="dxa"/>
          </w:tcPr>
          <w:p w:rsidR="00A27FD6" w:rsidRPr="00891323" w:rsidRDefault="00091AF7">
            <w:pPr>
              <w:pStyle w:val="TableParagraph"/>
              <w:spacing w:before="0"/>
              <w:ind w:left="767" w:right="47" w:hanging="449"/>
              <w:rPr>
                <w:sz w:val="24"/>
              </w:rPr>
            </w:pPr>
            <w:r w:rsidRPr="00891323">
              <w:rPr>
                <w:sz w:val="24"/>
              </w:rPr>
              <w:t>Замдиректора</w:t>
            </w:r>
            <w:r w:rsidRPr="00891323">
              <w:rPr>
                <w:spacing w:val="-15"/>
                <w:sz w:val="24"/>
              </w:rPr>
              <w:t xml:space="preserve"> </w:t>
            </w:r>
            <w:r w:rsidRPr="00891323">
              <w:rPr>
                <w:sz w:val="24"/>
              </w:rPr>
              <w:t>по</w:t>
            </w:r>
            <w:r w:rsidRPr="00891323">
              <w:rPr>
                <w:spacing w:val="-15"/>
                <w:sz w:val="24"/>
              </w:rPr>
              <w:t xml:space="preserve"> </w:t>
            </w:r>
            <w:r w:rsidRPr="00891323">
              <w:rPr>
                <w:sz w:val="24"/>
              </w:rPr>
              <w:t xml:space="preserve">ВР </w:t>
            </w:r>
            <w:r w:rsidRPr="00891323">
              <w:rPr>
                <w:spacing w:val="-2"/>
                <w:sz w:val="24"/>
              </w:rPr>
              <w:t>Соцпедагог</w:t>
            </w:r>
          </w:p>
        </w:tc>
      </w:tr>
    </w:tbl>
    <w:p w:rsidR="00A27FD6" w:rsidRPr="00891323" w:rsidRDefault="00A27FD6">
      <w:pPr>
        <w:pStyle w:val="a3"/>
        <w:spacing w:before="6"/>
        <w:ind w:left="0"/>
        <w:jc w:val="left"/>
        <w:rPr>
          <w:sz w:val="16"/>
        </w:rPr>
      </w:pPr>
    </w:p>
    <w:p w:rsidR="001053EB" w:rsidRPr="002C2C67" w:rsidRDefault="001053EB" w:rsidP="001053EB">
      <w:pPr>
        <w:pStyle w:val="ab"/>
        <w:jc w:val="center"/>
        <w:rPr>
          <w:rFonts w:ascii="Times New Roman" w:hAnsi="Times New Roman" w:cs="Times New Roman"/>
          <w:b/>
          <w:sz w:val="24"/>
          <w:szCs w:val="24"/>
          <w:lang w:val="ru-RU"/>
        </w:rPr>
      </w:pPr>
      <w:r w:rsidRPr="002C2C67">
        <w:rPr>
          <w:rFonts w:ascii="Times New Roman" w:hAnsi="Times New Roman" w:cs="Times New Roman"/>
          <w:b/>
          <w:sz w:val="24"/>
          <w:szCs w:val="24"/>
          <w:lang w:val="ru-RU"/>
        </w:rPr>
        <w:t>КАЛЕНДАРНЫЙ ПЛАН ВОСПИТАТЕЛЬНОЙ РАБОТЫ 1 – 4 КЛАССОВ</w:t>
      </w:r>
    </w:p>
    <w:p w:rsidR="001053EB" w:rsidRPr="002C2C67" w:rsidRDefault="002C2C67" w:rsidP="001053EB">
      <w:pPr>
        <w:pStyle w:val="ab"/>
        <w:jc w:val="center"/>
        <w:rPr>
          <w:rFonts w:ascii="Times New Roman" w:hAnsi="Times New Roman" w:cs="Times New Roman"/>
          <w:b/>
          <w:sz w:val="24"/>
          <w:szCs w:val="24"/>
          <w:lang w:val="ru-RU"/>
        </w:rPr>
      </w:pPr>
      <w:r>
        <w:rPr>
          <w:rFonts w:ascii="Times New Roman" w:hAnsi="Times New Roman" w:cs="Times New Roman"/>
          <w:b/>
          <w:sz w:val="24"/>
          <w:szCs w:val="24"/>
          <w:lang w:val="ru-RU"/>
        </w:rPr>
        <w:t>МБОУ «</w:t>
      </w:r>
      <w:r w:rsidR="001053EB" w:rsidRPr="002C2C67">
        <w:rPr>
          <w:rFonts w:ascii="Times New Roman" w:hAnsi="Times New Roman" w:cs="Times New Roman"/>
          <w:b/>
          <w:sz w:val="24"/>
          <w:szCs w:val="24"/>
          <w:lang w:val="ru-RU"/>
        </w:rPr>
        <w:t>ИШЛЕЙСКАЯ СОШ» ЧЕБОКСАРСКОГО МУНИЦИПАЛЬНОГО ОКРУГА ЧУВАШСКОЙ РЕСПУБЛИКИ НА 202</w:t>
      </w:r>
      <w:r w:rsidR="005D79E2">
        <w:rPr>
          <w:rFonts w:ascii="Times New Roman" w:hAnsi="Times New Roman" w:cs="Times New Roman"/>
          <w:b/>
          <w:sz w:val="24"/>
          <w:szCs w:val="24"/>
          <w:lang w:val="ru-RU"/>
        </w:rPr>
        <w:t>4</w:t>
      </w:r>
      <w:r w:rsidR="001053EB" w:rsidRPr="002C2C67">
        <w:rPr>
          <w:rFonts w:ascii="Times New Roman" w:hAnsi="Times New Roman" w:cs="Times New Roman"/>
          <w:b/>
          <w:sz w:val="24"/>
          <w:szCs w:val="24"/>
          <w:lang w:val="ru-RU"/>
        </w:rPr>
        <w:t>-202</w:t>
      </w:r>
      <w:r w:rsidR="005D79E2">
        <w:rPr>
          <w:rFonts w:ascii="Times New Roman" w:hAnsi="Times New Roman" w:cs="Times New Roman"/>
          <w:b/>
          <w:sz w:val="24"/>
          <w:szCs w:val="24"/>
          <w:lang w:val="ru-RU"/>
        </w:rPr>
        <w:t>5</w:t>
      </w:r>
      <w:r w:rsidR="001053EB" w:rsidRPr="002C2C67">
        <w:rPr>
          <w:rFonts w:ascii="Times New Roman" w:hAnsi="Times New Roman" w:cs="Times New Roman"/>
          <w:b/>
          <w:sz w:val="24"/>
          <w:szCs w:val="24"/>
          <w:lang w:val="ru-RU"/>
        </w:rPr>
        <w:t xml:space="preserve"> УЧЕБНЫЙ ГОД</w:t>
      </w:r>
    </w:p>
    <w:p w:rsidR="001053EB" w:rsidRPr="002C2C67" w:rsidRDefault="001053EB" w:rsidP="001053EB">
      <w:pPr>
        <w:pStyle w:val="ab"/>
        <w:jc w:val="center"/>
        <w:rPr>
          <w:rFonts w:ascii="Times New Roman" w:hAnsi="Times New Roman" w:cs="Times New Roman"/>
          <w:b/>
          <w:sz w:val="24"/>
          <w:szCs w:val="24"/>
          <w:lang w:val="ru-RU"/>
        </w:rPr>
      </w:pPr>
    </w:p>
    <w:tbl>
      <w:tblPr>
        <w:tblStyle w:val="a7"/>
        <w:tblW w:w="11105" w:type="dxa"/>
        <w:tblLayout w:type="fixed"/>
        <w:tblLook w:val="04A0" w:firstRow="1" w:lastRow="0" w:firstColumn="1" w:lastColumn="0" w:noHBand="0" w:noVBand="1"/>
      </w:tblPr>
      <w:tblGrid>
        <w:gridCol w:w="2800"/>
        <w:gridCol w:w="615"/>
        <w:gridCol w:w="630"/>
        <w:gridCol w:w="630"/>
        <w:gridCol w:w="540"/>
        <w:gridCol w:w="89"/>
        <w:gridCol w:w="506"/>
        <w:gridCol w:w="35"/>
        <w:gridCol w:w="630"/>
        <w:gridCol w:w="89"/>
        <w:gridCol w:w="522"/>
        <w:gridCol w:w="199"/>
        <w:gridCol w:w="1170"/>
        <w:gridCol w:w="1324"/>
        <w:gridCol w:w="26"/>
        <w:gridCol w:w="180"/>
        <w:gridCol w:w="56"/>
        <w:gridCol w:w="124"/>
        <w:gridCol w:w="450"/>
        <w:gridCol w:w="490"/>
      </w:tblGrid>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 xml:space="preserve"> Модуль «Основные школьные дела»</w:t>
            </w:r>
          </w:p>
          <w:p w:rsidR="001053EB" w:rsidRPr="002C2C67" w:rsidRDefault="001053EB" w:rsidP="001053EB">
            <w:pPr>
              <w:jc w:val="center"/>
              <w:rPr>
                <w:b/>
                <w:i/>
                <w:sz w:val="24"/>
                <w:szCs w:val="24"/>
              </w:rPr>
            </w:pPr>
          </w:p>
        </w:tc>
      </w:tr>
      <w:tr w:rsidR="001053EB" w:rsidRPr="002C2C67" w:rsidTr="002C2C67">
        <w:tc>
          <w:tcPr>
            <w:tcW w:w="3415" w:type="dxa"/>
            <w:gridSpan w:val="2"/>
          </w:tcPr>
          <w:p w:rsidR="001053EB" w:rsidRPr="002C2C67" w:rsidRDefault="001053EB" w:rsidP="001053EB">
            <w:pPr>
              <w:jc w:val="center"/>
              <w:rPr>
                <w:b/>
                <w:i/>
                <w:sz w:val="24"/>
                <w:szCs w:val="24"/>
              </w:rPr>
            </w:pPr>
            <w:r w:rsidRPr="002C2C67">
              <w:rPr>
                <w:b/>
                <w:i/>
                <w:sz w:val="24"/>
                <w:szCs w:val="24"/>
              </w:rPr>
              <w:t>Дела, события, мероприятия</w:t>
            </w:r>
          </w:p>
        </w:tc>
        <w:tc>
          <w:tcPr>
            <w:tcW w:w="1800"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980" w:type="dxa"/>
            <w:gridSpan w:val="4"/>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350" w:type="dxa"/>
            <w:gridSpan w:val="2"/>
          </w:tcPr>
          <w:p w:rsidR="001053EB" w:rsidRPr="002C2C67" w:rsidRDefault="001053EB" w:rsidP="001053EB">
            <w:pPr>
              <w:jc w:val="center"/>
              <w:rPr>
                <w:b/>
                <w:sz w:val="24"/>
                <w:szCs w:val="24"/>
              </w:rPr>
            </w:pPr>
            <w:r w:rsidRPr="002C2C67">
              <w:rPr>
                <w:b/>
                <w:sz w:val="24"/>
                <w:szCs w:val="24"/>
              </w:rPr>
              <w:t>Ответственные</w:t>
            </w:r>
          </w:p>
        </w:tc>
        <w:tc>
          <w:tcPr>
            <w:tcW w:w="1300" w:type="dxa"/>
            <w:gridSpan w:val="5"/>
          </w:tcPr>
          <w:p w:rsidR="001053EB" w:rsidRPr="002C2C67" w:rsidRDefault="001053EB" w:rsidP="001053EB">
            <w:pPr>
              <w:jc w:val="center"/>
              <w:rPr>
                <w:b/>
                <w:i/>
                <w:sz w:val="24"/>
                <w:szCs w:val="24"/>
              </w:rPr>
            </w:pPr>
            <w:r w:rsidRPr="002C2C67">
              <w:rPr>
                <w:b/>
                <w:i/>
                <w:sz w:val="24"/>
                <w:szCs w:val="24"/>
              </w:rPr>
              <w:t>Отметка о выполнении</w:t>
            </w:r>
          </w:p>
        </w:tc>
      </w:tr>
      <w:tr w:rsidR="001053EB" w:rsidRPr="002C2C67" w:rsidTr="002C2C67">
        <w:tc>
          <w:tcPr>
            <w:tcW w:w="3415" w:type="dxa"/>
            <w:gridSpan w:val="2"/>
          </w:tcPr>
          <w:p w:rsidR="001053EB" w:rsidRPr="002C2C67" w:rsidRDefault="001053EB" w:rsidP="001053EB">
            <w:pPr>
              <w:ind w:right="-1"/>
              <w:jc w:val="center"/>
              <w:rPr>
                <w:rFonts w:eastAsia="№Е"/>
                <w:color w:val="000000"/>
                <w:sz w:val="24"/>
                <w:szCs w:val="24"/>
                <w:lang w:eastAsia="ru-RU"/>
              </w:rPr>
            </w:pPr>
            <w:r w:rsidRPr="002C2C67">
              <w:rPr>
                <w:color w:val="000000"/>
                <w:sz w:val="24"/>
                <w:szCs w:val="24"/>
              </w:rPr>
              <w:t>Торжественная линейка «Первый звонок»</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Ценность научного познания</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5D79E2" w:rsidP="005D79E2">
            <w:pPr>
              <w:ind w:right="-1"/>
              <w:jc w:val="center"/>
              <w:rPr>
                <w:rFonts w:eastAsia="№Е"/>
                <w:color w:val="000000"/>
                <w:sz w:val="24"/>
                <w:szCs w:val="24"/>
                <w:lang w:eastAsia="ru-RU"/>
              </w:rPr>
            </w:pPr>
            <w:r>
              <w:rPr>
                <w:rFonts w:eastAsia="№Е"/>
                <w:color w:val="000000"/>
                <w:sz w:val="24"/>
                <w:szCs w:val="24"/>
                <w:lang w:eastAsia="ru-RU"/>
              </w:rPr>
              <w:t>2</w:t>
            </w:r>
            <w:r w:rsidR="001053EB" w:rsidRPr="002C2C67">
              <w:rPr>
                <w:rFonts w:eastAsia="№Е"/>
                <w:color w:val="000000"/>
                <w:sz w:val="24"/>
                <w:szCs w:val="24"/>
                <w:lang w:eastAsia="ru-RU"/>
              </w:rPr>
              <w:t>.09.20</w:t>
            </w:r>
            <w:r>
              <w:rPr>
                <w:rFonts w:eastAsia="№Е"/>
                <w:color w:val="000000"/>
                <w:sz w:val="24"/>
                <w:szCs w:val="24"/>
                <w:lang w:eastAsia="ru-RU"/>
              </w:rPr>
              <w:t>24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ab"/>
              <w:jc w:val="center"/>
              <w:rPr>
                <w:rFonts w:ascii="Times New Roman" w:hAnsi="Times New Roman" w:cs="Times New Roman"/>
                <w:sz w:val="24"/>
                <w:szCs w:val="24"/>
                <w:shd w:val="clear" w:color="auto" w:fill="FFFFFF"/>
                <w:lang w:val="ru-RU"/>
              </w:rPr>
            </w:pPr>
            <w:r w:rsidRPr="002C2C67">
              <w:rPr>
                <w:rFonts w:ascii="Times New Roman" w:hAnsi="Times New Roman" w:cs="Times New Roman"/>
                <w:sz w:val="24"/>
                <w:szCs w:val="24"/>
                <w:lang w:val="ru-RU"/>
              </w:rPr>
              <w:t>Организация и проведение церемоний поднятия(спуска)государственного флага Российской Федерации и Чувашской Республики</w:t>
            </w:r>
          </w:p>
        </w:tc>
        <w:tc>
          <w:tcPr>
            <w:tcW w:w="1800"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Гражданское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В течение учебного года (еженедельно)</w:t>
            </w:r>
          </w:p>
        </w:tc>
        <w:tc>
          <w:tcPr>
            <w:tcW w:w="1350"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директора по ВР</w:t>
            </w:r>
          </w:p>
          <w:p w:rsidR="001053EB" w:rsidRPr="002C2C67" w:rsidRDefault="001053EB" w:rsidP="001053EB">
            <w:pPr>
              <w:pStyle w:val="ab"/>
              <w:jc w:val="center"/>
              <w:rPr>
                <w:rFonts w:ascii="Times New Roman" w:hAnsi="Times New Roman" w:cs="Times New Roman"/>
                <w:sz w:val="24"/>
                <w:szCs w:val="24"/>
                <w:lang w:val="ru-RU"/>
              </w:rPr>
            </w:pP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День безопасности </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Ценность научного познания</w:t>
            </w:r>
          </w:p>
        </w:tc>
        <w:tc>
          <w:tcPr>
            <w:tcW w:w="126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1-4</w:t>
            </w:r>
          </w:p>
        </w:tc>
        <w:tc>
          <w:tcPr>
            <w:tcW w:w="1980" w:type="dxa"/>
            <w:gridSpan w:val="4"/>
          </w:tcPr>
          <w:p w:rsidR="001053EB" w:rsidRPr="002C2C67" w:rsidRDefault="001053EB" w:rsidP="005D79E2">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2.09.202</w:t>
            </w:r>
            <w:r w:rsidR="005D79E2">
              <w:rPr>
                <w:rFonts w:ascii="Times New Roman" w:hAnsi="Times New Roman" w:cs="Times New Roman"/>
                <w:sz w:val="24"/>
                <w:szCs w:val="24"/>
                <w:lang w:val="ru-RU"/>
              </w:rPr>
              <w:t>4</w:t>
            </w:r>
          </w:p>
        </w:tc>
        <w:tc>
          <w:tcPr>
            <w:tcW w:w="1350"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Преподаватель-организатор ОБЖ </w:t>
            </w:r>
          </w:p>
        </w:tc>
        <w:tc>
          <w:tcPr>
            <w:tcW w:w="1300" w:type="dxa"/>
            <w:gridSpan w:val="5"/>
          </w:tcPr>
          <w:p w:rsidR="001053EB" w:rsidRPr="002C2C67" w:rsidRDefault="001053EB" w:rsidP="001053EB">
            <w:pPr>
              <w:pStyle w:val="ab"/>
              <w:jc w:val="center"/>
              <w:rPr>
                <w:rFonts w:ascii="Times New Roman" w:hAnsi="Times New Roman" w:cs="Times New Roman"/>
                <w:sz w:val="24"/>
                <w:szCs w:val="24"/>
                <w:lang w:val="ru-RU"/>
              </w:rPr>
            </w:pPr>
          </w:p>
        </w:tc>
      </w:tr>
      <w:tr w:rsidR="001053EB" w:rsidRPr="002C2C67" w:rsidTr="002C2C67">
        <w:tc>
          <w:tcPr>
            <w:tcW w:w="3415" w:type="dxa"/>
            <w:gridSpan w:val="2"/>
          </w:tcPr>
          <w:p w:rsidR="001053EB" w:rsidRPr="002C2C67" w:rsidRDefault="001053EB" w:rsidP="001053EB">
            <w:pPr>
              <w:ind w:right="-1"/>
              <w:jc w:val="center"/>
              <w:rPr>
                <w:color w:val="000000"/>
                <w:sz w:val="24"/>
                <w:szCs w:val="24"/>
              </w:rPr>
            </w:pPr>
            <w:r w:rsidRPr="002C2C67">
              <w:rPr>
                <w:color w:val="000000"/>
                <w:sz w:val="24"/>
                <w:szCs w:val="24"/>
              </w:rPr>
              <w:t xml:space="preserve">Акция «Мы помним!», посвященная </w:t>
            </w:r>
            <w:r w:rsidRPr="002C2C67">
              <w:rPr>
                <w:sz w:val="24"/>
                <w:szCs w:val="24"/>
              </w:rPr>
              <w:t>Дню солидарности в борьбе с терроризмом</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1 - 4</w:t>
            </w:r>
          </w:p>
        </w:tc>
        <w:tc>
          <w:tcPr>
            <w:tcW w:w="1980" w:type="dxa"/>
            <w:gridSpan w:val="4"/>
          </w:tcPr>
          <w:p w:rsidR="001053EB" w:rsidRPr="002C2C67" w:rsidRDefault="001053EB" w:rsidP="005D79E2">
            <w:pPr>
              <w:ind w:right="-1"/>
              <w:jc w:val="center"/>
              <w:rPr>
                <w:rFonts w:eastAsia="№Е"/>
                <w:color w:val="000000"/>
                <w:sz w:val="24"/>
                <w:szCs w:val="24"/>
                <w:lang w:eastAsia="ru-RU"/>
              </w:rPr>
            </w:pPr>
            <w:r w:rsidRPr="002C2C67">
              <w:rPr>
                <w:rFonts w:eastAsia="№Е"/>
                <w:color w:val="000000"/>
                <w:sz w:val="24"/>
                <w:szCs w:val="24"/>
                <w:lang w:eastAsia="ru-RU"/>
              </w:rPr>
              <w:t>2.09.202</w:t>
            </w:r>
            <w:r w:rsidR="005D79E2">
              <w:rPr>
                <w:rFonts w:eastAsia="№Е"/>
                <w:color w:val="000000"/>
                <w:sz w:val="24"/>
                <w:szCs w:val="24"/>
                <w:lang w:eastAsia="ru-RU"/>
              </w:rPr>
              <w:t>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 xml:space="preserve">Заместитель директора по ВР, волонтерский отряд </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Международный день распространения грамотности</w:t>
            </w:r>
          </w:p>
          <w:p w:rsidR="001053EB" w:rsidRPr="002C2C67" w:rsidRDefault="001053EB" w:rsidP="001053EB">
            <w:pPr>
              <w:jc w:val="center"/>
              <w:rPr>
                <w:sz w:val="24"/>
                <w:szCs w:val="24"/>
              </w:rPr>
            </w:pP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Ценность научного познания</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ind w:right="-1"/>
              <w:jc w:val="center"/>
              <w:rPr>
                <w:rFonts w:eastAsia="№Е"/>
                <w:color w:val="000000"/>
                <w:sz w:val="24"/>
                <w:szCs w:val="24"/>
                <w:lang w:eastAsia="ru-RU"/>
              </w:rPr>
            </w:pPr>
            <w:r w:rsidRPr="002C2C67">
              <w:rPr>
                <w:rFonts w:eastAsia="№Е"/>
                <w:color w:val="000000"/>
                <w:sz w:val="24"/>
                <w:szCs w:val="24"/>
                <w:lang w:eastAsia="ru-RU"/>
              </w:rPr>
              <w:t>08.09.202</w:t>
            </w:r>
            <w:r w:rsidR="005D79E2">
              <w:rPr>
                <w:rFonts w:eastAsia="№Е"/>
                <w:color w:val="000000"/>
                <w:sz w:val="24"/>
                <w:szCs w:val="24"/>
                <w:lang w:eastAsia="ru-RU"/>
              </w:rPr>
              <w:t>4</w:t>
            </w:r>
          </w:p>
        </w:tc>
        <w:tc>
          <w:tcPr>
            <w:tcW w:w="1350" w:type="dxa"/>
            <w:gridSpan w:val="2"/>
          </w:tcPr>
          <w:p w:rsidR="001053EB" w:rsidRPr="002C2C67" w:rsidRDefault="001053EB" w:rsidP="001053EB">
            <w:pPr>
              <w:jc w:val="center"/>
              <w:rPr>
                <w:sz w:val="24"/>
                <w:szCs w:val="24"/>
              </w:rPr>
            </w:pPr>
            <w:r w:rsidRPr="002C2C67">
              <w:rPr>
                <w:sz w:val="24"/>
                <w:szCs w:val="24"/>
              </w:rPr>
              <w:t>Классные 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Fonts w:eastAsia="№Е"/>
                <w:color w:val="000000"/>
                <w:sz w:val="24"/>
                <w:szCs w:val="24"/>
                <w:lang w:eastAsia="ru-RU"/>
              </w:rPr>
            </w:pPr>
            <w:r w:rsidRPr="002C2C67">
              <w:rPr>
                <w:sz w:val="24"/>
                <w:szCs w:val="24"/>
              </w:rPr>
              <w:t>Осенний День Здоровья</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Физическое воспитание, формирование культуры здоровья и эмоционального благополучия</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1053EB">
            <w:pPr>
              <w:rPr>
                <w:rFonts w:eastAsia="№Е"/>
                <w:color w:val="000000"/>
                <w:sz w:val="24"/>
                <w:szCs w:val="24"/>
                <w:lang w:eastAsia="ru-RU"/>
              </w:rPr>
            </w:pPr>
            <w:r w:rsidRPr="002C2C67">
              <w:rPr>
                <w:rFonts w:eastAsia="№Е"/>
                <w:color w:val="000000"/>
                <w:sz w:val="24"/>
                <w:szCs w:val="24"/>
                <w:lang w:eastAsia="ru-RU"/>
              </w:rPr>
              <w:t xml:space="preserve">         сентябрь</w:t>
            </w:r>
          </w:p>
        </w:tc>
        <w:tc>
          <w:tcPr>
            <w:tcW w:w="1350" w:type="dxa"/>
            <w:gridSpan w:val="2"/>
          </w:tcPr>
          <w:p w:rsidR="001053EB" w:rsidRPr="002C2C67" w:rsidRDefault="001053EB" w:rsidP="001053EB">
            <w:pPr>
              <w:jc w:val="center"/>
              <w:rPr>
                <w:rFonts w:eastAsia="Batang"/>
                <w:color w:val="000000"/>
                <w:sz w:val="24"/>
                <w:szCs w:val="24"/>
                <w:lang w:eastAsia="ru-RU"/>
              </w:rPr>
            </w:pPr>
            <w:r w:rsidRPr="002C2C67">
              <w:rPr>
                <w:rFonts w:eastAsia="Batang"/>
                <w:color w:val="000000"/>
                <w:sz w:val="24"/>
                <w:szCs w:val="24"/>
                <w:lang w:eastAsia="ru-RU"/>
              </w:rPr>
              <w:t>Учителя физкультуры</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Style w:val="CharAttribute501"/>
                <w:rFonts w:eastAsia="№Е" w:hAnsi="Times New Roman"/>
                <w:i w:val="0"/>
                <w:sz w:val="24"/>
                <w:szCs w:val="24"/>
              </w:rPr>
            </w:pPr>
            <w:r w:rsidRPr="002C2C67">
              <w:rPr>
                <w:rFonts w:ascii="Times New Roman" w:hAnsi="Times New Roman"/>
                <w:sz w:val="24"/>
                <w:szCs w:val="24"/>
              </w:rPr>
              <w:t>Акция «С любовью к бабушкам и дедушкам...», посвященная Международному дню пожилых людей (изготовление открыток)</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pStyle w:val="ParaAttribute3"/>
              <w:wordWrap/>
              <w:rPr>
                <w:color w:val="000000"/>
                <w:sz w:val="24"/>
                <w:szCs w:val="24"/>
              </w:rPr>
            </w:pPr>
            <w:r w:rsidRPr="002C2C67">
              <w:rPr>
                <w:color w:val="000000"/>
                <w:sz w:val="24"/>
                <w:szCs w:val="24"/>
              </w:rPr>
              <w:t>1-4</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02.10.202</w:t>
            </w:r>
            <w:r w:rsidR="005D79E2">
              <w:rPr>
                <w:color w:val="000000"/>
                <w:sz w:val="24"/>
                <w:szCs w:val="24"/>
              </w:rPr>
              <w:t>4</w:t>
            </w:r>
          </w:p>
        </w:tc>
        <w:tc>
          <w:tcPr>
            <w:tcW w:w="1350" w:type="dxa"/>
            <w:gridSpan w:val="2"/>
          </w:tcPr>
          <w:p w:rsidR="001053EB" w:rsidRPr="002C2C67" w:rsidRDefault="001053EB" w:rsidP="001053EB">
            <w:pPr>
              <w:pStyle w:val="ParaAttribute8"/>
              <w:ind w:firstLine="0"/>
              <w:jc w:val="center"/>
              <w:rPr>
                <w:rStyle w:val="CharAttribute6"/>
                <w:rFonts w:hAnsi="Times New Roman"/>
                <w:color w:val="000000"/>
                <w:sz w:val="24"/>
                <w:szCs w:val="24"/>
              </w:rPr>
            </w:pPr>
            <w:r w:rsidRPr="002C2C67">
              <w:rPr>
                <w:rStyle w:val="CharAttribute6"/>
                <w:rFonts w:hAnsi="Times New Roman"/>
                <w:color w:val="000000"/>
                <w:sz w:val="24"/>
                <w:szCs w:val="24"/>
              </w:rPr>
              <w:t>Классные</w:t>
            </w:r>
          </w:p>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Fonts w:ascii="Times New Roman" w:hAnsi="Times New Roman"/>
                <w:sz w:val="24"/>
                <w:szCs w:val="24"/>
              </w:rPr>
            </w:pPr>
            <w:r w:rsidRPr="002C2C67">
              <w:rPr>
                <w:rFonts w:ascii="Times New Roman" w:hAnsi="Times New Roman"/>
                <w:sz w:val="24"/>
                <w:szCs w:val="24"/>
              </w:rPr>
              <w:t>Викторина, посвященная Международному дню музыки.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Эстетическое</w:t>
            </w:r>
          </w:p>
        </w:tc>
        <w:tc>
          <w:tcPr>
            <w:tcW w:w="1260" w:type="dxa"/>
            <w:gridSpan w:val="4"/>
          </w:tcPr>
          <w:p w:rsidR="001053EB" w:rsidRPr="002C2C67" w:rsidRDefault="001053EB" w:rsidP="001053EB">
            <w:pPr>
              <w:pStyle w:val="ParaAttribute3"/>
              <w:wordWrap/>
              <w:rPr>
                <w:color w:val="000000"/>
                <w:sz w:val="24"/>
                <w:szCs w:val="24"/>
              </w:rPr>
            </w:pPr>
            <w:r w:rsidRPr="002C2C67">
              <w:rPr>
                <w:color w:val="000000"/>
                <w:sz w:val="24"/>
                <w:szCs w:val="24"/>
              </w:rPr>
              <w:t>1</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02.10.202</w:t>
            </w:r>
            <w:r w:rsidR="005D79E2">
              <w:rPr>
                <w:color w:val="000000"/>
                <w:sz w:val="24"/>
                <w:szCs w:val="24"/>
              </w:rPr>
              <w:t>4</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 xml:space="preserve">Старший вожатый </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Fonts w:ascii="Times New Roman" w:hAnsi="Times New Roman"/>
                <w:sz w:val="24"/>
                <w:szCs w:val="24"/>
              </w:rPr>
            </w:pPr>
            <w:r w:rsidRPr="002C2C67">
              <w:rPr>
                <w:rFonts w:ascii="Times New Roman" w:hAnsi="Times New Roman"/>
                <w:sz w:val="24"/>
                <w:szCs w:val="24"/>
              </w:rPr>
              <w:t>Выставка рисунков, посвященная Дню защиты животных «Доброе сердце»</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pStyle w:val="ParaAttribute3"/>
              <w:wordWrap/>
              <w:rPr>
                <w:color w:val="000000"/>
                <w:sz w:val="24"/>
                <w:szCs w:val="24"/>
              </w:rPr>
            </w:pPr>
            <w:r w:rsidRPr="002C2C67">
              <w:rPr>
                <w:color w:val="000000"/>
                <w:sz w:val="24"/>
                <w:szCs w:val="24"/>
              </w:rPr>
              <w:t>1-4</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04.10.202</w:t>
            </w:r>
            <w:r w:rsidR="005D79E2">
              <w:rPr>
                <w:color w:val="000000"/>
                <w:sz w:val="24"/>
                <w:szCs w:val="24"/>
              </w:rPr>
              <w:t>4</w:t>
            </w:r>
          </w:p>
        </w:tc>
        <w:tc>
          <w:tcPr>
            <w:tcW w:w="1350" w:type="dxa"/>
            <w:gridSpan w:val="2"/>
          </w:tcPr>
          <w:p w:rsidR="001053EB" w:rsidRPr="002C2C67" w:rsidRDefault="001053EB" w:rsidP="001053EB">
            <w:pPr>
              <w:pStyle w:val="ParaAttribute8"/>
              <w:ind w:firstLine="0"/>
              <w:jc w:val="center"/>
              <w:rPr>
                <w:rStyle w:val="CharAttribute6"/>
                <w:rFonts w:hAnsi="Times New Roman"/>
                <w:color w:val="000000"/>
                <w:sz w:val="24"/>
                <w:szCs w:val="24"/>
              </w:rPr>
            </w:pPr>
            <w:r w:rsidRPr="002C2C67">
              <w:rPr>
                <w:rStyle w:val="CharAttribute6"/>
                <w:rFonts w:hAnsi="Times New Roman"/>
                <w:color w:val="000000"/>
                <w:sz w:val="24"/>
                <w:szCs w:val="24"/>
              </w:rPr>
              <w:t>Классные</w:t>
            </w:r>
          </w:p>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Fonts w:ascii="Times New Roman" w:hAnsi="Times New Roman"/>
                <w:sz w:val="24"/>
                <w:szCs w:val="24"/>
              </w:rPr>
            </w:pPr>
            <w:r w:rsidRPr="002C2C67">
              <w:rPr>
                <w:rFonts w:ascii="Times New Roman" w:hAnsi="Times New Roman"/>
                <w:sz w:val="24"/>
                <w:szCs w:val="24"/>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pStyle w:val="ParaAttribute3"/>
              <w:wordWrap/>
              <w:rPr>
                <w:color w:val="000000"/>
                <w:sz w:val="24"/>
                <w:szCs w:val="24"/>
              </w:rPr>
            </w:pPr>
            <w:r w:rsidRPr="002C2C67">
              <w:rPr>
                <w:color w:val="000000"/>
                <w:sz w:val="24"/>
                <w:szCs w:val="24"/>
              </w:rPr>
              <w:t>1-4</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05.10.202</w:t>
            </w:r>
            <w:r w:rsidR="005D79E2">
              <w:rPr>
                <w:color w:val="000000"/>
                <w:sz w:val="24"/>
                <w:szCs w:val="24"/>
              </w:rPr>
              <w:t>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w:t>
            </w:r>
            <w:r w:rsidRPr="002C2C67">
              <w:rPr>
                <w:rStyle w:val="CharAttribute6"/>
                <w:rFonts w:eastAsia="№Е" w:hAnsi="Times New Roman"/>
                <w:color w:val="000000"/>
                <w:sz w:val="24"/>
                <w:szCs w:val="24"/>
              </w:rPr>
              <w:t xml:space="preserve"> Советник директора по воспитанию</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Style w:val="CharAttribute501"/>
                <w:rFonts w:eastAsia="№Е" w:hAnsi="Times New Roman"/>
                <w:i w:val="0"/>
                <w:sz w:val="24"/>
                <w:szCs w:val="24"/>
              </w:rPr>
            </w:pPr>
            <w:r w:rsidRPr="002C2C67">
              <w:rPr>
                <w:rStyle w:val="CharAttribute501"/>
                <w:rFonts w:eastAsia="№Е" w:hAnsi="Times New Roman"/>
                <w:sz w:val="24"/>
                <w:szCs w:val="24"/>
              </w:rPr>
              <w:t xml:space="preserve">Мероприятия, посвященные Международному дню школьных библиотек </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pStyle w:val="ParaAttribute3"/>
              <w:wordWrap/>
              <w:rPr>
                <w:color w:val="000000"/>
                <w:sz w:val="24"/>
                <w:szCs w:val="24"/>
              </w:rPr>
            </w:pPr>
            <w:r w:rsidRPr="002C2C67">
              <w:rPr>
                <w:color w:val="000000"/>
                <w:sz w:val="24"/>
                <w:szCs w:val="24"/>
              </w:rPr>
              <w:t>1-4</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25.10.202</w:t>
            </w:r>
            <w:r w:rsidR="005D79E2">
              <w:rPr>
                <w:color w:val="000000"/>
                <w:sz w:val="24"/>
                <w:szCs w:val="24"/>
              </w:rPr>
              <w:t>4</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 xml:space="preserve">Библиотекарь </w:t>
            </w:r>
          </w:p>
          <w:p w:rsidR="001053EB" w:rsidRPr="002C2C67" w:rsidRDefault="001053EB" w:rsidP="001053EB">
            <w:pPr>
              <w:pStyle w:val="ParaAttribute3"/>
              <w:wordWrap/>
              <w:rPr>
                <w:rStyle w:val="CharAttribute6"/>
                <w:rFonts w:hAnsi="Times New Roman"/>
                <w:color w:val="000000"/>
                <w:sz w:val="24"/>
                <w:szCs w:val="24"/>
              </w:rPr>
            </w:pP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Fonts w:ascii="Times New Roman" w:hAnsi="Times New Roman"/>
                <w:sz w:val="24"/>
                <w:szCs w:val="24"/>
              </w:rPr>
            </w:pPr>
            <w:r w:rsidRPr="002C2C67">
              <w:rPr>
                <w:rFonts w:ascii="Times New Roman" w:hAnsi="Times New Roman"/>
                <w:sz w:val="24"/>
                <w:szCs w:val="24"/>
              </w:rPr>
              <w:t>Фотовыставка «Отец - семьи опора», посвященная Дню отца в России.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pStyle w:val="ParaAttribute3"/>
              <w:wordWrap/>
              <w:rPr>
                <w:color w:val="000000"/>
                <w:sz w:val="24"/>
                <w:szCs w:val="24"/>
              </w:rPr>
            </w:pPr>
            <w:r w:rsidRPr="002C2C67">
              <w:rPr>
                <w:color w:val="000000"/>
                <w:sz w:val="24"/>
                <w:szCs w:val="24"/>
              </w:rPr>
              <w:t>1-4</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10.10-16.10.202</w:t>
            </w:r>
            <w:r w:rsidR="005D79E2">
              <w:rPr>
                <w:color w:val="000000"/>
                <w:sz w:val="24"/>
                <w:szCs w:val="24"/>
              </w:rPr>
              <w:t>4</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Заместитель директора, классные 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Акция «Когда мы едины – мы непобедимы!», посвященная Дню народного единства.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Гражданское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1 неделя ноября</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 xml:space="preserve">Заместитель директора, </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Информационная линейка « День памяти погибших при исполнении служебных обязанностей сотрудников органов внутренних дел России»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Гражданское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08.11.202</w:t>
            </w:r>
            <w:r w:rsidR="005D79E2">
              <w:rPr>
                <w:sz w:val="24"/>
                <w:szCs w:val="24"/>
              </w:rPr>
              <w:t>4</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Концертная программа, посвященная Дню матери «С любовью к маме»</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24.11.202</w:t>
            </w:r>
            <w:r w:rsidR="005D79E2">
              <w:rPr>
                <w:sz w:val="24"/>
                <w:szCs w:val="24"/>
              </w:rPr>
              <w:t>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rStyle w:val="CharAttribute501"/>
                <w:rFonts w:eastAsia="№Е"/>
                <w:i w:val="0"/>
                <w:sz w:val="24"/>
                <w:szCs w:val="24"/>
              </w:rPr>
            </w:pPr>
            <w:r w:rsidRPr="002C2C67">
              <w:rPr>
                <w:rStyle w:val="CharAttribute501"/>
                <w:rFonts w:eastAsia="№Е"/>
                <w:sz w:val="24"/>
                <w:szCs w:val="24"/>
              </w:rPr>
              <w:t xml:space="preserve">Викторина «Символы России. Герб страны», посвященная Дню Государственного герба Российской Федерации </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28-30.11.202</w:t>
            </w:r>
            <w:r w:rsidR="005D79E2">
              <w:rPr>
                <w:sz w:val="24"/>
                <w:szCs w:val="24"/>
              </w:rPr>
              <w:t>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 ученический совет</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rStyle w:val="CharAttribute501"/>
                <w:rFonts w:eastAsia="№Е"/>
                <w:i w:val="0"/>
                <w:sz w:val="24"/>
                <w:szCs w:val="24"/>
              </w:rPr>
            </w:pPr>
            <w:r w:rsidRPr="002C2C67">
              <w:rPr>
                <w:rStyle w:val="CharAttribute501"/>
                <w:rFonts w:eastAsia="№Е"/>
                <w:sz w:val="24"/>
                <w:szCs w:val="24"/>
              </w:rPr>
              <w:t>Информационный стенд, посвященный Дню неизвестного солдата.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02.12.202</w:t>
            </w:r>
            <w:r w:rsidR="005D79E2">
              <w:rPr>
                <w:sz w:val="24"/>
                <w:szCs w:val="24"/>
              </w:rPr>
              <w:t>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Старший вожатый</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rStyle w:val="CharAttribute501"/>
                <w:rFonts w:eastAsia="№Е"/>
                <w:i w:val="0"/>
                <w:sz w:val="24"/>
                <w:szCs w:val="24"/>
              </w:rPr>
            </w:pPr>
            <w:r w:rsidRPr="002C2C67">
              <w:rPr>
                <w:rStyle w:val="CharAttribute501"/>
                <w:rFonts w:eastAsia="№Е"/>
                <w:sz w:val="24"/>
                <w:szCs w:val="24"/>
              </w:rPr>
              <w:t>Акция «Белая лента», посвященная Дню инвалида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01.12-02.12.202</w:t>
            </w:r>
            <w:r w:rsidR="005D79E2">
              <w:rPr>
                <w:sz w:val="24"/>
                <w:szCs w:val="24"/>
              </w:rPr>
              <w:t>4</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 xml:space="preserve">Советник директора по воспитанию и взаимодействию с детскими общественными объединениями, волонтерский отряд </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rStyle w:val="CharAttribute501"/>
                <w:rFonts w:eastAsia="№Е"/>
                <w:i w:val="0"/>
                <w:sz w:val="24"/>
                <w:szCs w:val="24"/>
              </w:rPr>
            </w:pPr>
            <w:r w:rsidRPr="002C2C67">
              <w:rPr>
                <w:rStyle w:val="CharAttribute501"/>
                <w:rFonts w:eastAsia="№Е"/>
                <w:sz w:val="24"/>
                <w:szCs w:val="24"/>
              </w:rPr>
              <w:t>Акция «Добротой измерь себя», посвященная Дню добровольца (волонтёра) России.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1-4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05.12.202</w:t>
            </w:r>
            <w:r w:rsidR="005D79E2">
              <w:rPr>
                <w:rFonts w:ascii="Times New Roman" w:hAnsi="Times New Roman"/>
                <w:color w:val="000000"/>
                <w:sz w:val="24"/>
                <w:szCs w:val="24"/>
              </w:rPr>
              <w:t>4</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Торжественная линейка, посвященная Дню Героев Отечества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09.12.202</w:t>
            </w:r>
            <w:r w:rsidR="005D79E2">
              <w:rPr>
                <w:sz w:val="24"/>
                <w:szCs w:val="24"/>
              </w:rPr>
              <w:t>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 классные 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rStyle w:val="CharAttribute501"/>
                <w:rFonts w:eastAsia="№Е"/>
                <w:i w:val="0"/>
                <w:sz w:val="24"/>
                <w:szCs w:val="24"/>
              </w:rPr>
            </w:pPr>
            <w:r w:rsidRPr="002C2C67">
              <w:rPr>
                <w:rStyle w:val="CharAttribute501"/>
                <w:rFonts w:eastAsia="№Е"/>
                <w:sz w:val="24"/>
                <w:szCs w:val="24"/>
              </w:rPr>
              <w:t>Всероссийская акция «Мы – граждане России», посвященная Дню Конституции Российской Федерации.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Гражданское</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1-4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12.12.202</w:t>
            </w:r>
            <w:r w:rsidR="005D79E2">
              <w:rPr>
                <w:rFonts w:ascii="Times New Roman" w:hAnsi="Times New Roman"/>
                <w:color w:val="000000"/>
                <w:sz w:val="24"/>
                <w:szCs w:val="24"/>
              </w:rPr>
              <w:t>4</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 ученический совет</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color w:val="000000"/>
                <w:sz w:val="24"/>
                <w:szCs w:val="24"/>
              </w:rPr>
            </w:pPr>
            <w:r w:rsidRPr="002C2C67">
              <w:rPr>
                <w:rStyle w:val="CharAttribute501"/>
                <w:rFonts w:eastAsia="№Е"/>
                <w:sz w:val="24"/>
                <w:szCs w:val="24"/>
              </w:rPr>
              <w:t>КТД «Новогодний переполох»</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Эстетическое</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1-4</w:t>
            </w:r>
          </w:p>
        </w:tc>
        <w:tc>
          <w:tcPr>
            <w:tcW w:w="1980" w:type="dxa"/>
            <w:gridSpan w:val="4"/>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2-4 неделя декабря</w:t>
            </w:r>
          </w:p>
        </w:tc>
        <w:tc>
          <w:tcPr>
            <w:tcW w:w="1350" w:type="dxa"/>
            <w:gridSpan w:val="2"/>
          </w:tcPr>
          <w:p w:rsidR="001053EB" w:rsidRPr="002C2C67" w:rsidRDefault="001053EB" w:rsidP="001053EB">
            <w:pPr>
              <w:pStyle w:val="ParaAttribute8"/>
              <w:ind w:firstLine="0"/>
              <w:jc w:val="center"/>
              <w:rPr>
                <w:rStyle w:val="CharAttribute6"/>
                <w:rFonts w:hAnsi="Times New Roman"/>
                <w:color w:val="000000"/>
                <w:sz w:val="24"/>
                <w:szCs w:val="24"/>
              </w:rPr>
            </w:pPr>
            <w:r w:rsidRPr="002C2C67">
              <w:rPr>
                <w:rStyle w:val="CharAttribute6"/>
                <w:rFonts w:hAnsi="Times New Roman"/>
                <w:color w:val="000000"/>
                <w:sz w:val="24"/>
                <w:szCs w:val="24"/>
              </w:rPr>
              <w:t>Классные 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rStyle w:val="CharAttribute501"/>
                <w:rFonts w:eastAsia="№Е"/>
                <w:i w:val="0"/>
                <w:sz w:val="24"/>
                <w:szCs w:val="24"/>
              </w:rPr>
            </w:pPr>
            <w:r w:rsidRPr="002C2C67">
              <w:rPr>
                <w:rStyle w:val="CharAttribute501"/>
                <w:rFonts w:eastAsia="№Е"/>
                <w:sz w:val="24"/>
                <w:szCs w:val="24"/>
              </w:rPr>
              <w:t>Игровой час «День российского студенчества»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Ценности научного познания</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25.01.202</w:t>
            </w:r>
            <w:r w:rsidR="005D79E2">
              <w:rPr>
                <w:rFonts w:ascii="Times New Roman" w:hAnsi="Times New Roman"/>
                <w:color w:val="000000"/>
                <w:sz w:val="24"/>
                <w:szCs w:val="24"/>
              </w:rPr>
              <w:t>5</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7"/>
              <w:ind w:firstLine="0"/>
              <w:rPr>
                <w:rStyle w:val="CharAttribute501"/>
                <w:rFonts w:eastAsia="№Е"/>
                <w:i w:val="0"/>
                <w:sz w:val="24"/>
                <w:szCs w:val="24"/>
              </w:rPr>
            </w:pPr>
            <w:r w:rsidRPr="002C2C67">
              <w:rPr>
                <w:rStyle w:val="CharAttribute501"/>
                <w:rFonts w:eastAsia="№Е"/>
                <w:sz w:val="24"/>
                <w:szCs w:val="24"/>
              </w:rPr>
              <w:t>Уроки мужества «Памяти Блокадного Ленинграда»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 xml:space="preserve">Патриотическое </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1-4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27.01.202</w:t>
            </w:r>
            <w:r w:rsidR="005D79E2">
              <w:rPr>
                <w:rFonts w:ascii="Times New Roman" w:hAnsi="Times New Roman"/>
                <w:color w:val="000000"/>
                <w:sz w:val="24"/>
                <w:szCs w:val="24"/>
              </w:rPr>
              <w:t>5</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Fonts w:eastAsia="Batang"/>
                <w:color w:val="000000"/>
                <w:sz w:val="24"/>
                <w:szCs w:val="24"/>
              </w:rPr>
              <w:t>Заместитель директора по ВР</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Style w:val="CharAttribute501"/>
                <w:rFonts w:eastAsia="№Е" w:hAnsi="Times New Roman"/>
                <w:i w:val="0"/>
                <w:sz w:val="24"/>
                <w:szCs w:val="24"/>
              </w:rPr>
            </w:pPr>
            <w:r w:rsidRPr="002C2C67">
              <w:rPr>
                <w:rStyle w:val="CharAttribute501"/>
                <w:rFonts w:eastAsia="№Е" w:hAnsi="Times New Roman"/>
                <w:sz w:val="24"/>
                <w:szCs w:val="24"/>
              </w:rPr>
              <w:t>Акция «Блокадный хлеб»</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color w:val="000000"/>
                <w:sz w:val="24"/>
                <w:szCs w:val="24"/>
              </w:rPr>
              <w:t>1-4</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27.01.202</w:t>
            </w:r>
            <w:r w:rsidR="005D79E2">
              <w:rPr>
                <w:color w:val="000000"/>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pStyle w:val="ParaAttribute3"/>
              <w:wordWrap/>
              <w:rPr>
                <w:rStyle w:val="CharAttribute6"/>
                <w:rFonts w:hAnsi="Times New Roman"/>
                <w:color w:val="000000"/>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5"/>
              <w:wordWrap/>
              <w:jc w:val="center"/>
              <w:rPr>
                <w:rStyle w:val="CharAttribute501"/>
                <w:rFonts w:eastAsia="№Е" w:hAnsi="Times New Roman"/>
                <w:i w:val="0"/>
                <w:sz w:val="24"/>
                <w:szCs w:val="24"/>
              </w:rPr>
            </w:pPr>
            <w:r w:rsidRPr="002C2C67">
              <w:rPr>
                <w:rStyle w:val="CharAttribute501"/>
                <w:rFonts w:eastAsia="№Е" w:hAnsi="Times New Roman"/>
                <w:sz w:val="24"/>
                <w:szCs w:val="24"/>
              </w:rPr>
              <w:t>Уроки мужества «Ты в памяти и в сердце, Сталинград»</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5D79E2">
            <w:pPr>
              <w:pStyle w:val="ParaAttribute3"/>
              <w:wordWrap/>
              <w:rPr>
                <w:color w:val="000000"/>
                <w:sz w:val="24"/>
                <w:szCs w:val="24"/>
              </w:rPr>
            </w:pPr>
            <w:r w:rsidRPr="002C2C67">
              <w:rPr>
                <w:color w:val="000000"/>
                <w:sz w:val="24"/>
                <w:szCs w:val="24"/>
              </w:rPr>
              <w:t>02.02.202</w:t>
            </w:r>
            <w:r w:rsidR="005D79E2">
              <w:rPr>
                <w:color w:val="000000"/>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pStyle w:val="ParaAttribute3"/>
              <w:wordWrap/>
              <w:rPr>
                <w:rStyle w:val="CharAttribute6"/>
                <w:rFonts w:hAnsi="Times New Roman"/>
                <w:color w:val="000000"/>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Выставка рисунков «Наука России», посвященная Дню российской науки (08.02).</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Ценность научного познания</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2-4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08.02.202</w:t>
            </w:r>
            <w:r w:rsidR="005D79E2">
              <w:rPr>
                <w:rFonts w:ascii="Times New Roman" w:hAnsi="Times New Roman"/>
                <w:color w:val="000000"/>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pStyle w:val="ParaAttribute3"/>
              <w:wordWrap/>
              <w:rPr>
                <w:rStyle w:val="CharAttribute6"/>
                <w:rFonts w:hAnsi="Times New Roman"/>
                <w:color w:val="000000"/>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Классные часы, посвященные Дню памяти о россиянах, исполнявших служебный долг за пределами Отечества</w:t>
            </w:r>
          </w:p>
        </w:tc>
        <w:tc>
          <w:tcPr>
            <w:tcW w:w="1800" w:type="dxa"/>
            <w:gridSpan w:val="3"/>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Гражданское</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1-4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15.02.202</w:t>
            </w:r>
            <w:r w:rsidR="005D79E2">
              <w:rPr>
                <w:rFonts w:ascii="Times New Roman" w:hAnsi="Times New Roman"/>
                <w:color w:val="000000"/>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pStyle w:val="ParaAttribute3"/>
              <w:wordWrap/>
              <w:rPr>
                <w:rStyle w:val="CharAttribute6"/>
                <w:rFonts w:hAnsi="Times New Roman"/>
                <w:color w:val="000000"/>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Акция «Письмо Солдату»</w:t>
            </w:r>
          </w:p>
        </w:tc>
        <w:tc>
          <w:tcPr>
            <w:tcW w:w="1800" w:type="dxa"/>
            <w:gridSpan w:val="3"/>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 xml:space="preserve">Патриотическое </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1-4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15.02-22.02.202</w:t>
            </w:r>
            <w:r w:rsidR="005D79E2">
              <w:rPr>
                <w:rFonts w:ascii="Times New Roman" w:hAnsi="Times New Roman"/>
                <w:color w:val="000000"/>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pStyle w:val="ParaAttribute3"/>
              <w:wordWrap/>
              <w:rPr>
                <w:rStyle w:val="CharAttribute6"/>
                <w:rFonts w:hAnsi="Times New Roman"/>
                <w:color w:val="000000"/>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Игра-викторина «Мой родной язык», посвященная международному дню родного языка</w:t>
            </w:r>
          </w:p>
        </w:tc>
        <w:tc>
          <w:tcPr>
            <w:tcW w:w="1800" w:type="dxa"/>
            <w:gridSpan w:val="3"/>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гражданское</w:t>
            </w:r>
          </w:p>
        </w:tc>
        <w:tc>
          <w:tcPr>
            <w:tcW w:w="1260" w:type="dxa"/>
            <w:gridSpan w:val="4"/>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3-4</w:t>
            </w:r>
          </w:p>
        </w:tc>
        <w:tc>
          <w:tcPr>
            <w:tcW w:w="1980" w:type="dxa"/>
            <w:gridSpan w:val="4"/>
          </w:tcPr>
          <w:p w:rsidR="001053EB" w:rsidRPr="002C2C67" w:rsidRDefault="001053EB" w:rsidP="005D79E2">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21.02.202</w:t>
            </w:r>
            <w:r w:rsidR="005D79E2">
              <w:rPr>
                <w:rFonts w:ascii="Times New Roman" w:hAnsi="Times New Roman"/>
                <w:color w:val="000000"/>
                <w:sz w:val="24"/>
                <w:szCs w:val="24"/>
              </w:rPr>
              <w:t>5</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Конкурс  рисунков, посвященный Дню Защитника Отечества «Защитникам Отечества»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jc w:val="center"/>
              <w:rPr>
                <w:sz w:val="24"/>
                <w:szCs w:val="24"/>
              </w:rPr>
            </w:pPr>
            <w:r w:rsidRPr="002C2C67">
              <w:rPr>
                <w:sz w:val="24"/>
                <w:szCs w:val="24"/>
              </w:rPr>
              <w:t>22.02.202</w:t>
            </w:r>
            <w:r w:rsidR="005D79E2">
              <w:rPr>
                <w:sz w:val="24"/>
                <w:szCs w:val="24"/>
              </w:rPr>
              <w:t>5</w:t>
            </w:r>
          </w:p>
        </w:tc>
        <w:tc>
          <w:tcPr>
            <w:tcW w:w="1350" w:type="dxa"/>
            <w:gridSpan w:val="2"/>
          </w:tcPr>
          <w:p w:rsidR="001053EB" w:rsidRPr="002C2C67" w:rsidRDefault="001053EB" w:rsidP="001053EB">
            <w:pPr>
              <w:ind w:right="-1"/>
              <w:jc w:val="center"/>
              <w:rPr>
                <w:rStyle w:val="CharAttribute6"/>
                <w:rFonts w:hAnsi="Times New Roman"/>
                <w:sz w:val="24"/>
                <w:szCs w:val="24"/>
              </w:rPr>
            </w:pPr>
            <w:r w:rsidRPr="002C2C67">
              <w:rPr>
                <w:rFonts w:eastAsia="Batang"/>
                <w:color w:val="000000"/>
                <w:sz w:val="24"/>
                <w:szCs w:val="24"/>
                <w:lang w:eastAsia="ru-RU"/>
              </w:rPr>
              <w:t>Классные 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Акция «Для прекрасных дам» (создание открыток)</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 эстетическое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jc w:val="center"/>
              <w:rPr>
                <w:sz w:val="24"/>
                <w:szCs w:val="24"/>
              </w:rPr>
            </w:pPr>
            <w:r w:rsidRPr="002C2C67">
              <w:rPr>
                <w:sz w:val="24"/>
                <w:szCs w:val="24"/>
              </w:rPr>
              <w:t>05.03-07.03.20</w:t>
            </w:r>
            <w:r w:rsidR="005D79E2">
              <w:rPr>
                <w:sz w:val="24"/>
                <w:szCs w:val="24"/>
              </w:rPr>
              <w:t>5</w:t>
            </w:r>
            <w:r w:rsidRPr="002C2C67">
              <w:rPr>
                <w:sz w:val="24"/>
                <w:szCs w:val="24"/>
              </w:rPr>
              <w:t>4</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Советник директора по воспитанию и взаимодействию с детскими общественными объединениями, классные  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Праздничный концерт, посвященный Международному женскому дню (08.03)</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Эстетическое, духовно-нравственное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jc w:val="center"/>
              <w:rPr>
                <w:sz w:val="24"/>
                <w:szCs w:val="24"/>
              </w:rPr>
            </w:pPr>
            <w:r w:rsidRPr="002C2C67">
              <w:rPr>
                <w:sz w:val="24"/>
                <w:szCs w:val="24"/>
              </w:rPr>
              <w:t>07.03.202</w:t>
            </w:r>
            <w:r w:rsidR="005D79E2">
              <w:rPr>
                <w:sz w:val="24"/>
                <w:szCs w:val="24"/>
              </w:rPr>
              <w:t>5</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Акция «Своих не бросаем», посвященная Дню воссоединения Крыма с Россией.</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Гражданское</w:t>
            </w:r>
          </w:p>
        </w:tc>
        <w:tc>
          <w:tcPr>
            <w:tcW w:w="1260" w:type="dxa"/>
            <w:gridSpan w:val="4"/>
          </w:tcPr>
          <w:p w:rsidR="001053EB" w:rsidRPr="002C2C67" w:rsidRDefault="001053EB" w:rsidP="001053EB">
            <w:pPr>
              <w:jc w:val="center"/>
              <w:rPr>
                <w:sz w:val="24"/>
                <w:szCs w:val="24"/>
              </w:rPr>
            </w:pPr>
            <w:r w:rsidRPr="002C2C67">
              <w:rPr>
                <w:color w:val="000000"/>
                <w:sz w:val="24"/>
                <w:szCs w:val="24"/>
              </w:rPr>
              <w:t>3-4</w:t>
            </w:r>
          </w:p>
        </w:tc>
        <w:tc>
          <w:tcPr>
            <w:tcW w:w="1980" w:type="dxa"/>
            <w:gridSpan w:val="4"/>
          </w:tcPr>
          <w:p w:rsidR="001053EB" w:rsidRPr="002C2C67" w:rsidRDefault="001053EB" w:rsidP="005D79E2">
            <w:pPr>
              <w:jc w:val="center"/>
              <w:rPr>
                <w:sz w:val="24"/>
                <w:szCs w:val="24"/>
              </w:rPr>
            </w:pPr>
            <w:r w:rsidRPr="002C2C67">
              <w:rPr>
                <w:sz w:val="24"/>
                <w:szCs w:val="24"/>
              </w:rPr>
              <w:t>18.03.202</w:t>
            </w:r>
            <w:r w:rsidR="005D79E2">
              <w:rPr>
                <w:sz w:val="24"/>
                <w:szCs w:val="24"/>
              </w:rPr>
              <w:t>5</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 ученический совет</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Флешмоб, посвященный Всемирному дню театра.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Эстетическое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27.03.202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sz w:val="24"/>
                <w:szCs w:val="24"/>
              </w:rPr>
              <w:t xml:space="preserve">Руководитель школьного театра </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Интерактивная игра «Космический бум», посвященная Дню космонавтики, 65-летию со дня запуска СССР первого искусственного спутника Земли.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Ценность научного познания</w:t>
            </w:r>
          </w:p>
        </w:tc>
        <w:tc>
          <w:tcPr>
            <w:tcW w:w="1260" w:type="dxa"/>
            <w:gridSpan w:val="4"/>
          </w:tcPr>
          <w:p w:rsidR="001053EB" w:rsidRPr="002C2C67" w:rsidRDefault="001053EB" w:rsidP="001053EB">
            <w:pPr>
              <w:jc w:val="center"/>
              <w:rPr>
                <w:sz w:val="24"/>
                <w:szCs w:val="24"/>
              </w:rPr>
            </w:pPr>
            <w:r w:rsidRPr="002C2C67">
              <w:rPr>
                <w:sz w:val="24"/>
                <w:szCs w:val="24"/>
              </w:rPr>
              <w:t>3-4</w:t>
            </w:r>
          </w:p>
        </w:tc>
        <w:tc>
          <w:tcPr>
            <w:tcW w:w="1980" w:type="dxa"/>
            <w:gridSpan w:val="4"/>
          </w:tcPr>
          <w:p w:rsidR="001053EB" w:rsidRPr="002C2C67" w:rsidRDefault="001053EB" w:rsidP="005D79E2">
            <w:pPr>
              <w:jc w:val="center"/>
              <w:rPr>
                <w:sz w:val="24"/>
                <w:szCs w:val="24"/>
              </w:rPr>
            </w:pPr>
            <w:r w:rsidRPr="002C2C67">
              <w:rPr>
                <w:sz w:val="24"/>
                <w:szCs w:val="24"/>
              </w:rPr>
              <w:t>12.04.202</w:t>
            </w:r>
            <w:r w:rsidR="005D79E2">
              <w:rPr>
                <w:sz w:val="24"/>
                <w:szCs w:val="24"/>
              </w:rPr>
              <w:t>5</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Старший вожатый</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Выставка рисунков «Земля – наш дом», посвященная Всемирному Дню Земли (22.04)</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17-29.04.202</w:t>
            </w:r>
            <w:r w:rsidR="005D79E2">
              <w:rPr>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Флешмоб, посвященный празднику Весны и Труда (01.05).</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Гражданское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30.04.202</w:t>
            </w:r>
            <w:r w:rsidR="005D79E2">
              <w:rPr>
                <w:sz w:val="24"/>
                <w:szCs w:val="24"/>
              </w:rPr>
              <w:t>5</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Торжественная линейка «Поклонимся великим тем годам», посвященная Дню Победы</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07.05.202</w:t>
            </w:r>
            <w:r w:rsidR="005D79E2">
              <w:rPr>
                <w:sz w:val="24"/>
                <w:szCs w:val="24"/>
              </w:rPr>
              <w:t>5</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Международная акция «Георгиевская ленточка».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01-09.05.202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Акция «Окна Победы»</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01-09.05.202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Акция «Письмо солдату»</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01-09.05.202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sz w:val="24"/>
                <w:szCs w:val="24"/>
              </w:rPr>
            </w:pPr>
            <w:r w:rsidRPr="002C2C67">
              <w:rPr>
                <w:sz w:val="24"/>
                <w:szCs w:val="24"/>
              </w:rPr>
              <w:t>Акция «Бессмертный полк»</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jc w:val="center"/>
              <w:rPr>
                <w:sz w:val="24"/>
                <w:szCs w:val="24"/>
              </w:rPr>
            </w:pPr>
            <w:r w:rsidRPr="002C2C67">
              <w:rPr>
                <w:sz w:val="24"/>
                <w:szCs w:val="24"/>
              </w:rPr>
              <w:t>09.05.202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TableParagraph"/>
              <w:spacing w:line="256" w:lineRule="exact"/>
              <w:ind w:left="98" w:right="90"/>
              <w:jc w:val="center"/>
              <w:rPr>
                <w:sz w:val="24"/>
                <w:szCs w:val="24"/>
              </w:rPr>
            </w:pPr>
            <w:r w:rsidRPr="002C2C67">
              <w:rPr>
                <w:sz w:val="24"/>
                <w:szCs w:val="24"/>
              </w:rPr>
              <w:t>Акция «СвечаПамяти»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jc w:val="center"/>
              <w:rPr>
                <w:sz w:val="24"/>
                <w:szCs w:val="24"/>
              </w:rPr>
            </w:pPr>
            <w:r w:rsidRPr="002C2C67">
              <w:rPr>
                <w:sz w:val="24"/>
                <w:szCs w:val="24"/>
              </w:rPr>
              <w:t>03-09.05.202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pStyle w:val="TableParagraph"/>
              <w:spacing w:line="256" w:lineRule="exact"/>
              <w:ind w:left="98" w:right="90"/>
              <w:jc w:val="center"/>
              <w:rPr>
                <w:sz w:val="24"/>
                <w:szCs w:val="24"/>
              </w:rPr>
            </w:pPr>
            <w:r w:rsidRPr="002C2C67">
              <w:rPr>
                <w:sz w:val="24"/>
                <w:szCs w:val="24"/>
              </w:rPr>
              <w:t>Торжественная линейка «Вместе МЫ!», посвященная Дню детских общественных объединений</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гражданское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jc w:val="center"/>
              <w:rPr>
                <w:sz w:val="24"/>
                <w:szCs w:val="24"/>
              </w:rPr>
            </w:pPr>
            <w:r w:rsidRPr="002C2C67">
              <w:rPr>
                <w:sz w:val="24"/>
                <w:szCs w:val="24"/>
              </w:rPr>
              <w:t>17.05.202</w:t>
            </w:r>
            <w:r w:rsidR="005D79E2">
              <w:rPr>
                <w:sz w:val="24"/>
                <w:szCs w:val="24"/>
              </w:rPr>
              <w:t>5</w:t>
            </w:r>
          </w:p>
        </w:tc>
        <w:tc>
          <w:tcPr>
            <w:tcW w:w="1350" w:type="dxa"/>
            <w:gridSpan w:val="2"/>
          </w:tcPr>
          <w:p w:rsidR="001053EB" w:rsidRPr="002C2C67" w:rsidRDefault="001053EB" w:rsidP="001053EB">
            <w:pPr>
              <w:pStyle w:val="ParaAttribute3"/>
              <w:wordWrap/>
              <w:rPr>
                <w:rStyle w:val="CharAttribute6"/>
                <w:rFonts w:hAnsi="Times New Roman"/>
                <w:color w:val="000000"/>
                <w:sz w:val="24"/>
                <w:szCs w:val="24"/>
              </w:rPr>
            </w:pPr>
            <w:r w:rsidRPr="002C2C67">
              <w:rPr>
                <w:rStyle w:val="CharAttribute6"/>
                <w:rFonts w:hAnsi="Times New Roman"/>
                <w:color w:val="000000"/>
                <w:sz w:val="24"/>
                <w:szCs w:val="24"/>
              </w:rPr>
              <w:t>Советник директора по воспитанию и взаимодействию с детскими общественными объединениями</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Выставка рисунков «Мы – славяне!», посвященная Дню славянской письменности и культуры (24.05).</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Эстетическое</w:t>
            </w:r>
          </w:p>
        </w:tc>
        <w:tc>
          <w:tcPr>
            <w:tcW w:w="1260" w:type="dxa"/>
            <w:gridSpan w:val="4"/>
          </w:tcPr>
          <w:p w:rsidR="001053EB" w:rsidRPr="002C2C67" w:rsidRDefault="001053EB" w:rsidP="001053EB">
            <w:pPr>
              <w:jc w:val="center"/>
              <w:rPr>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22-30.05.202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sz w:val="24"/>
                <w:szCs w:val="24"/>
              </w:rPr>
              <w:t>Заместитель директора по ВР</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 xml:space="preserve">Торжественная линейка «В добрый путь, выпускники» </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4 неделя мая</w:t>
            </w:r>
          </w:p>
        </w:tc>
        <w:tc>
          <w:tcPr>
            <w:tcW w:w="1350" w:type="dxa"/>
            <w:gridSpan w:val="2"/>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w:t>
            </w:r>
          </w:p>
        </w:tc>
        <w:tc>
          <w:tcPr>
            <w:tcW w:w="1300" w:type="dxa"/>
            <w:gridSpan w:val="5"/>
          </w:tcPr>
          <w:p w:rsidR="001053EB" w:rsidRPr="002C2C67" w:rsidRDefault="001053EB" w:rsidP="001053EB">
            <w:pPr>
              <w:rPr>
                <w:sz w:val="24"/>
                <w:szCs w:val="24"/>
              </w:rPr>
            </w:pPr>
          </w:p>
        </w:tc>
      </w:tr>
      <w:tr w:rsidR="001053EB" w:rsidRPr="002C2C67" w:rsidTr="002C2C67">
        <w:tc>
          <w:tcPr>
            <w:tcW w:w="3415" w:type="dxa"/>
            <w:gridSpan w:val="2"/>
          </w:tcPr>
          <w:p w:rsidR="001053EB" w:rsidRPr="002C2C67" w:rsidRDefault="001053EB" w:rsidP="001053EB">
            <w:pPr>
              <w:jc w:val="center"/>
              <w:rPr>
                <w:rStyle w:val="CharAttribute501"/>
                <w:rFonts w:eastAsia="№Е"/>
                <w:i w:val="0"/>
                <w:sz w:val="24"/>
                <w:szCs w:val="24"/>
              </w:rPr>
            </w:pPr>
            <w:r w:rsidRPr="002C2C67">
              <w:rPr>
                <w:rStyle w:val="CharAttribute501"/>
                <w:rFonts w:eastAsia="№Е"/>
                <w:sz w:val="24"/>
                <w:szCs w:val="24"/>
              </w:rPr>
              <w:t>Спортивные мероприятия в рамках деятельности школьного спортивного клуба.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Физическое воспитание, формирование культуры здоровья и эмоционального благополучия</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rStyle w:val="CharAttribute6"/>
                <w:rFonts w:eastAsia="№Е" w:hAnsi="Times New Roman"/>
                <w:color w:val="000000"/>
                <w:sz w:val="24"/>
                <w:szCs w:val="24"/>
              </w:rPr>
              <w:t>Руководитель школьного спортивного клуба</w:t>
            </w:r>
          </w:p>
        </w:tc>
        <w:tc>
          <w:tcPr>
            <w:tcW w:w="1300" w:type="dxa"/>
            <w:gridSpan w:val="5"/>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p>
          <w:p w:rsidR="001053EB" w:rsidRPr="002C2C67" w:rsidRDefault="001053EB" w:rsidP="001053EB">
            <w:pPr>
              <w:jc w:val="center"/>
              <w:rPr>
                <w:b/>
                <w:sz w:val="24"/>
                <w:szCs w:val="24"/>
              </w:rPr>
            </w:pPr>
            <w:r w:rsidRPr="002C2C67">
              <w:rPr>
                <w:b/>
                <w:sz w:val="24"/>
                <w:szCs w:val="24"/>
              </w:rPr>
              <w:t>Модуль «Классное руководство»</w:t>
            </w:r>
          </w:p>
          <w:p w:rsidR="001053EB" w:rsidRPr="002C2C67" w:rsidRDefault="001053EB" w:rsidP="001053EB">
            <w:pPr>
              <w:jc w:val="cente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b/>
                <w:i/>
                <w:sz w:val="24"/>
                <w:szCs w:val="24"/>
              </w:rPr>
            </w:pPr>
            <w:r w:rsidRPr="002C2C67">
              <w:rPr>
                <w:b/>
                <w:i/>
                <w:sz w:val="24"/>
                <w:szCs w:val="24"/>
              </w:rPr>
              <w:t>Дела,события,мероприятия</w:t>
            </w:r>
          </w:p>
        </w:tc>
        <w:tc>
          <w:tcPr>
            <w:tcW w:w="1800"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980" w:type="dxa"/>
            <w:gridSpan w:val="4"/>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350" w:type="dxa"/>
            <w:gridSpan w:val="2"/>
          </w:tcPr>
          <w:p w:rsidR="001053EB" w:rsidRPr="002C2C67" w:rsidRDefault="001053EB" w:rsidP="001053EB">
            <w:pPr>
              <w:jc w:val="center"/>
              <w:rPr>
                <w:b/>
                <w:sz w:val="24"/>
                <w:szCs w:val="24"/>
              </w:rPr>
            </w:pPr>
            <w:r w:rsidRPr="002C2C67">
              <w:rPr>
                <w:b/>
                <w:sz w:val="24"/>
                <w:szCs w:val="24"/>
              </w:rPr>
              <w:t>Ответственные</w:t>
            </w:r>
          </w:p>
        </w:tc>
        <w:tc>
          <w:tcPr>
            <w:tcW w:w="236" w:type="dxa"/>
            <w:gridSpan w:val="2"/>
          </w:tcPr>
          <w:p w:rsidR="001053EB" w:rsidRPr="002C2C67" w:rsidRDefault="001053EB" w:rsidP="001053EB">
            <w:pPr>
              <w:jc w:val="center"/>
              <w:rPr>
                <w:b/>
                <w:i/>
                <w:sz w:val="24"/>
                <w:szCs w:val="24"/>
              </w:rPr>
            </w:pPr>
            <w:r w:rsidRPr="002C2C67">
              <w:rPr>
                <w:b/>
                <w:i/>
                <w:sz w:val="24"/>
                <w:szCs w:val="24"/>
              </w:rPr>
              <w:t>Отметка о выполнении</w:t>
            </w:r>
          </w:p>
        </w:tc>
      </w:tr>
      <w:tr w:rsidR="001053EB" w:rsidRPr="002C2C67" w:rsidTr="002C2C67">
        <w:tc>
          <w:tcPr>
            <w:tcW w:w="11105" w:type="dxa"/>
            <w:gridSpan w:val="20"/>
          </w:tcPr>
          <w:p w:rsidR="001053EB" w:rsidRPr="002C2C67" w:rsidRDefault="001053EB" w:rsidP="001053EB">
            <w:pPr>
              <w:pStyle w:val="ParaAttribute8"/>
              <w:ind w:firstLine="0"/>
              <w:jc w:val="center"/>
              <w:rPr>
                <w:rStyle w:val="CharAttribute6"/>
                <w:rFonts w:hAnsi="Times New Roman"/>
                <w:b/>
                <w:i/>
                <w:color w:val="000000"/>
                <w:sz w:val="24"/>
                <w:szCs w:val="24"/>
              </w:rPr>
            </w:pPr>
            <w:r w:rsidRPr="002C2C67">
              <w:rPr>
                <w:rStyle w:val="CharAttribute6"/>
                <w:rFonts w:hAnsi="Times New Roman"/>
                <w:i/>
                <w:color w:val="000000"/>
                <w:sz w:val="24"/>
                <w:szCs w:val="24"/>
              </w:rPr>
              <w:t>Работа с коллективом класса</w:t>
            </w: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Классый час «Разговоры о важном»</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1053EB">
            <w:pPr>
              <w:jc w:val="center"/>
              <w:rPr>
                <w:rFonts w:eastAsia="№Е"/>
                <w:color w:val="000000"/>
                <w:sz w:val="24"/>
                <w:szCs w:val="24"/>
                <w:lang w:eastAsia="ru-RU"/>
              </w:rPr>
            </w:pPr>
            <w:r w:rsidRPr="002C2C67">
              <w:rPr>
                <w:rFonts w:eastAsia="№Е"/>
                <w:color w:val="000000"/>
                <w:sz w:val="24"/>
                <w:szCs w:val="24"/>
                <w:lang w:eastAsia="ru-RU"/>
              </w:rPr>
              <w:t>Еженедельно по понедельникам</w:t>
            </w:r>
          </w:p>
        </w:tc>
        <w:tc>
          <w:tcPr>
            <w:tcW w:w="1350" w:type="dxa"/>
            <w:gridSpan w:val="2"/>
          </w:tcPr>
          <w:p w:rsidR="001053EB" w:rsidRPr="002C2C67" w:rsidRDefault="001053EB" w:rsidP="001053EB">
            <w:pPr>
              <w:jc w:val="center"/>
              <w:rPr>
                <w:sz w:val="24"/>
                <w:szCs w:val="24"/>
              </w:rPr>
            </w:pPr>
            <w:r w:rsidRPr="002C2C67">
              <w:rPr>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TableParagraph"/>
              <w:spacing w:line="265" w:lineRule="exact"/>
              <w:ind w:left="98" w:right="95"/>
              <w:jc w:val="center"/>
              <w:rPr>
                <w:b/>
                <w:sz w:val="24"/>
                <w:szCs w:val="24"/>
              </w:rPr>
            </w:pPr>
            <w:r w:rsidRPr="002C2C67">
              <w:rPr>
                <w:sz w:val="24"/>
                <w:szCs w:val="24"/>
              </w:rPr>
              <w:t>Классные часы, посвященные Всемирному Дню Борьбы с терроризмом</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pStyle w:val="ab"/>
              <w:jc w:val="center"/>
              <w:rPr>
                <w:rFonts w:ascii="Times New Roman" w:hAnsi="Times New Roman" w:cs="Times New Roman"/>
                <w:kern w:val="0"/>
                <w:sz w:val="24"/>
                <w:szCs w:val="24"/>
                <w:lang w:val="ru-RU" w:eastAsia="ru-RU"/>
              </w:rPr>
            </w:pPr>
            <w:r w:rsidRPr="002C2C67">
              <w:rPr>
                <w:rFonts w:ascii="Times New Roman" w:hAnsi="Times New Roman" w:cs="Times New Roman"/>
                <w:sz w:val="24"/>
                <w:szCs w:val="24"/>
                <w:lang w:val="ru-RU"/>
              </w:rPr>
              <w:t>0</w:t>
            </w:r>
            <w:r w:rsidR="005D79E2">
              <w:rPr>
                <w:rFonts w:ascii="Times New Roman" w:hAnsi="Times New Roman" w:cs="Times New Roman"/>
                <w:sz w:val="24"/>
                <w:szCs w:val="24"/>
                <w:lang w:val="ru-RU"/>
              </w:rPr>
              <w:t>3</w:t>
            </w:r>
            <w:r w:rsidRPr="002C2C67">
              <w:rPr>
                <w:rFonts w:ascii="Times New Roman" w:hAnsi="Times New Roman" w:cs="Times New Roman"/>
                <w:sz w:val="24"/>
                <w:szCs w:val="24"/>
                <w:lang w:val="ru-RU"/>
              </w:rPr>
              <w:t>.09.202</w:t>
            </w:r>
            <w:r w:rsidR="005D79E2">
              <w:rPr>
                <w:rFonts w:ascii="Times New Roman" w:hAnsi="Times New Roman" w:cs="Times New Roman"/>
                <w:sz w:val="24"/>
                <w:szCs w:val="24"/>
                <w:lang w:val="ru-RU"/>
              </w:rPr>
              <w:t>3</w:t>
            </w:r>
          </w:p>
        </w:tc>
        <w:tc>
          <w:tcPr>
            <w:tcW w:w="1350" w:type="dxa"/>
            <w:gridSpan w:val="2"/>
          </w:tcPr>
          <w:p w:rsidR="001053EB" w:rsidRPr="002C2C67" w:rsidRDefault="001053EB" w:rsidP="001053EB">
            <w:pPr>
              <w:jc w:val="center"/>
              <w:rPr>
                <w:sz w:val="24"/>
                <w:szCs w:val="24"/>
              </w:rPr>
            </w:pPr>
            <w:r w:rsidRPr="002C2C67">
              <w:rPr>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TableParagraph"/>
              <w:spacing w:line="267" w:lineRule="exact"/>
              <w:ind w:left="98" w:right="97"/>
              <w:jc w:val="center"/>
              <w:rPr>
                <w:sz w:val="24"/>
                <w:szCs w:val="24"/>
              </w:rPr>
            </w:pPr>
            <w:r w:rsidRPr="002C2C67">
              <w:rPr>
                <w:sz w:val="24"/>
                <w:szCs w:val="24"/>
              </w:rPr>
              <w:t>Мероприятия, проводимые в рамках проекта «Культурный норматив</w:t>
            </w:r>
          </w:p>
          <w:p w:rsidR="001053EB" w:rsidRPr="002C2C67" w:rsidRDefault="001053EB" w:rsidP="001053EB">
            <w:pPr>
              <w:pStyle w:val="TableParagraph"/>
              <w:spacing w:line="267" w:lineRule="exact"/>
              <w:ind w:left="98" w:right="95"/>
              <w:jc w:val="center"/>
              <w:rPr>
                <w:b/>
                <w:sz w:val="24"/>
                <w:szCs w:val="24"/>
              </w:rPr>
            </w:pPr>
            <w:r w:rsidRPr="002C2C67">
              <w:rPr>
                <w:sz w:val="24"/>
                <w:szCs w:val="24"/>
              </w:rPr>
              <w:t>школьника»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Эстетическое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1053EB">
            <w:pPr>
              <w:pStyle w:val="ab"/>
              <w:jc w:val="center"/>
              <w:rPr>
                <w:rFonts w:ascii="Times New Roman" w:hAnsi="Times New Roman" w:cs="Times New Roman"/>
                <w:kern w:val="0"/>
                <w:sz w:val="24"/>
                <w:szCs w:val="24"/>
                <w:lang w:val="ru-RU" w:eastAsia="ru-RU"/>
              </w:rPr>
            </w:pPr>
            <w:r w:rsidRPr="002C2C67">
              <w:rPr>
                <w:rFonts w:ascii="Times New Roman" w:hAnsi="Times New Roman" w:cs="Times New Roman"/>
                <w:sz w:val="24"/>
                <w:szCs w:val="24"/>
              </w:rPr>
              <w:t>В</w:t>
            </w:r>
            <w:r w:rsidRPr="002C2C67">
              <w:rPr>
                <w:rFonts w:ascii="Times New Roman" w:hAnsi="Times New Roman" w:cs="Times New Roman"/>
                <w:sz w:val="24"/>
                <w:szCs w:val="24"/>
                <w:lang w:val="ru-RU"/>
              </w:rPr>
              <w:t xml:space="preserve"> </w:t>
            </w:r>
            <w:r w:rsidRPr="002C2C67">
              <w:rPr>
                <w:rFonts w:ascii="Times New Roman" w:hAnsi="Times New Roman" w:cs="Times New Roman"/>
                <w:sz w:val="24"/>
                <w:szCs w:val="24"/>
              </w:rPr>
              <w:t>течение</w:t>
            </w:r>
            <w:r w:rsidRPr="002C2C67">
              <w:rPr>
                <w:rFonts w:ascii="Times New Roman" w:hAnsi="Times New Roman" w:cs="Times New Roman"/>
                <w:sz w:val="24"/>
                <w:szCs w:val="24"/>
                <w:lang w:val="ru-RU"/>
              </w:rPr>
              <w:t xml:space="preserve"> года</w:t>
            </w:r>
          </w:p>
        </w:tc>
        <w:tc>
          <w:tcPr>
            <w:tcW w:w="1350" w:type="dxa"/>
            <w:gridSpan w:val="2"/>
          </w:tcPr>
          <w:p w:rsidR="001053EB" w:rsidRPr="002C2C67" w:rsidRDefault="001053EB" w:rsidP="001053EB">
            <w:pPr>
              <w:jc w:val="center"/>
              <w:rPr>
                <w:sz w:val="24"/>
                <w:szCs w:val="24"/>
              </w:rPr>
            </w:pPr>
            <w:r w:rsidRPr="002C2C67">
              <w:rPr>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Height w:val="884"/>
        </w:trPr>
        <w:tc>
          <w:tcPr>
            <w:tcW w:w="3415" w:type="dxa"/>
            <w:gridSpan w:val="2"/>
          </w:tcPr>
          <w:p w:rsidR="001053EB" w:rsidRPr="002C2C67" w:rsidRDefault="001053EB" w:rsidP="001053EB">
            <w:pPr>
              <w:jc w:val="center"/>
              <w:rPr>
                <w:sz w:val="24"/>
                <w:szCs w:val="24"/>
              </w:rPr>
            </w:pPr>
            <w:r w:rsidRPr="002C2C67">
              <w:rPr>
                <w:sz w:val="24"/>
                <w:szCs w:val="24"/>
              </w:rPr>
              <w:t>Всероссийский урок «Экология и энергосбережение» в рамках Всероссийского фестиваля энергосбережения #ВместеЯрче.</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Экологическое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2 неделя октября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Всероссийский урок безопасности школьников в сети Интернет</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rPr>
              <w:t>3 неделя</w:t>
            </w:r>
            <w:r w:rsidRPr="002C2C67">
              <w:rPr>
                <w:rFonts w:ascii="Times New Roman" w:hAnsi="Times New Roman" w:cs="Times New Roman"/>
                <w:sz w:val="24"/>
                <w:szCs w:val="24"/>
                <w:lang w:val="ru-RU"/>
              </w:rPr>
              <w:t xml:space="preserve"> октября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Мероприятия, посвященные Дню матери (27.11)</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21-25.11.202</w:t>
            </w:r>
            <w:r w:rsidR="005D79E2">
              <w:rPr>
                <w:sz w:val="24"/>
                <w:szCs w:val="24"/>
              </w:rPr>
              <w:t>4</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Классный час, посвященный Дню Неизвестного солдата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1 неделя декабря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Классные часы, посвященные Дню добровольца (волонтера) в России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1-4</w:t>
            </w:r>
          </w:p>
        </w:tc>
        <w:tc>
          <w:tcPr>
            <w:tcW w:w="1980" w:type="dxa"/>
            <w:gridSpan w:val="4"/>
          </w:tcPr>
          <w:p w:rsidR="001053EB" w:rsidRPr="002C2C67" w:rsidRDefault="001053EB" w:rsidP="005D79E2">
            <w:pPr>
              <w:jc w:val="center"/>
              <w:rPr>
                <w:sz w:val="24"/>
                <w:szCs w:val="24"/>
              </w:rPr>
            </w:pPr>
            <w:r w:rsidRPr="002C2C67">
              <w:rPr>
                <w:sz w:val="24"/>
                <w:szCs w:val="24"/>
              </w:rPr>
              <w:t>05.12.202</w:t>
            </w:r>
            <w:r w:rsidR="005D79E2">
              <w:rPr>
                <w:sz w:val="24"/>
                <w:szCs w:val="24"/>
              </w:rPr>
              <w:t>4</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Классные мероприятия, посвященные Дню защитника Отечества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20-22.02.202</w:t>
            </w:r>
            <w:r w:rsidR="005D79E2">
              <w:rPr>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Классный час, посвященный снятию блокады Ленинграда.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27.01.202</w:t>
            </w:r>
            <w:r w:rsidR="005D79E2">
              <w:rPr>
                <w:sz w:val="24"/>
                <w:szCs w:val="24"/>
              </w:rPr>
              <w:t>5</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Классный час, посвященный Дню защитника Отечества</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3 неделя февраля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Классные мероприятия, посвященные Международному женскому дню (08.03).</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sz w:val="24"/>
                <w:szCs w:val="24"/>
              </w:rPr>
            </w:pPr>
            <w:r w:rsidRPr="002C2C67">
              <w:rPr>
                <w:color w:val="000000"/>
                <w:sz w:val="24"/>
                <w:szCs w:val="24"/>
              </w:rPr>
              <w:t>1-4</w:t>
            </w:r>
          </w:p>
        </w:tc>
        <w:tc>
          <w:tcPr>
            <w:tcW w:w="1980" w:type="dxa"/>
            <w:gridSpan w:val="4"/>
          </w:tcPr>
          <w:p w:rsidR="001053EB" w:rsidRPr="002C2C67" w:rsidRDefault="001053EB" w:rsidP="005D79E2">
            <w:pPr>
              <w:jc w:val="center"/>
              <w:rPr>
                <w:sz w:val="24"/>
                <w:szCs w:val="24"/>
              </w:rPr>
            </w:pPr>
            <w:r w:rsidRPr="002C2C67">
              <w:rPr>
                <w:sz w:val="24"/>
                <w:szCs w:val="24"/>
              </w:rPr>
              <w:t>06-07.03.202</w:t>
            </w:r>
            <w:r w:rsidR="005D79E2">
              <w:rPr>
                <w:sz w:val="24"/>
                <w:szCs w:val="24"/>
              </w:rPr>
              <w:t>5</w:t>
            </w:r>
          </w:p>
        </w:tc>
        <w:tc>
          <w:tcPr>
            <w:tcW w:w="1350" w:type="dxa"/>
            <w:gridSpan w:val="2"/>
          </w:tcPr>
          <w:p w:rsidR="001053EB" w:rsidRPr="002C2C67" w:rsidRDefault="001053EB" w:rsidP="001053EB">
            <w:pPr>
              <w:pStyle w:val="ParaAttribute8"/>
              <w:ind w:firstLine="0"/>
              <w:jc w:val="center"/>
              <w:rPr>
                <w:rFonts w:ascii="Times New Roman" w:hAnsi="Times New Roman"/>
                <w:sz w:val="24"/>
                <w:szCs w:val="24"/>
              </w:rPr>
            </w:pPr>
            <w:r w:rsidRPr="002C2C67">
              <w:rPr>
                <w:rFonts w:ascii="Times New Roman" w:hAnsi="Times New Roman"/>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Гагаринский урок «Космос – это мы!»</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Гражданское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2 неделя апреля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Классный час, посвященный Дню пожарной охраны.</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4 неделя апреля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Классный час «Сохраним лес живым» (профилактика лесных пожаров).</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Экологическое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2 неделя апреля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Классный час, посвященный 79-й годовщине Победы в ВОВ.</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Патриотическое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color w:val="000000"/>
                <w:sz w:val="24"/>
                <w:szCs w:val="24"/>
              </w:rPr>
            </w:pPr>
            <w:r w:rsidRPr="002C2C67">
              <w:rPr>
                <w:sz w:val="24"/>
                <w:szCs w:val="24"/>
              </w:rPr>
              <w:t>1 неделя мая</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Проект «Киноуроки в школах России»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Вовлечение обучающихся в мероприятия различного уровня, помощь в подготовке.</w:t>
            </w:r>
          </w:p>
        </w:tc>
        <w:tc>
          <w:tcPr>
            <w:tcW w:w="1800" w:type="dxa"/>
            <w:gridSpan w:val="3"/>
          </w:tcPr>
          <w:p w:rsidR="001053EB" w:rsidRPr="002C2C67" w:rsidRDefault="001053EB" w:rsidP="001053EB">
            <w:pPr>
              <w:jc w:val="center"/>
              <w:rPr>
                <w:color w:val="000000"/>
                <w:sz w:val="24"/>
                <w:szCs w:val="24"/>
              </w:rPr>
            </w:pP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Изучение классного коллектива.</w:t>
            </w:r>
          </w:p>
        </w:tc>
        <w:tc>
          <w:tcPr>
            <w:tcW w:w="1800" w:type="dxa"/>
            <w:gridSpan w:val="3"/>
          </w:tcPr>
          <w:p w:rsidR="001053EB" w:rsidRPr="002C2C67" w:rsidRDefault="001053EB" w:rsidP="001053EB">
            <w:pPr>
              <w:jc w:val="center"/>
              <w:rPr>
                <w:color w:val="000000"/>
                <w:sz w:val="24"/>
                <w:szCs w:val="24"/>
              </w:rPr>
            </w:pP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Создание в классном коллективе благоприятного психологического климата.</w:t>
            </w:r>
          </w:p>
        </w:tc>
        <w:tc>
          <w:tcPr>
            <w:tcW w:w="1800" w:type="dxa"/>
            <w:gridSpan w:val="3"/>
          </w:tcPr>
          <w:p w:rsidR="001053EB" w:rsidRPr="002C2C67" w:rsidRDefault="001053EB" w:rsidP="001053EB">
            <w:pPr>
              <w:jc w:val="center"/>
              <w:rPr>
                <w:color w:val="000000"/>
                <w:sz w:val="24"/>
                <w:szCs w:val="24"/>
              </w:rPr>
            </w:pP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Вовлечение обучающихся в деятельность объединений дополнительного образования.</w:t>
            </w:r>
          </w:p>
        </w:tc>
        <w:tc>
          <w:tcPr>
            <w:tcW w:w="1800" w:type="dxa"/>
            <w:gridSpan w:val="3"/>
          </w:tcPr>
          <w:p w:rsidR="001053EB" w:rsidRPr="002C2C67" w:rsidRDefault="001053EB" w:rsidP="001053EB">
            <w:pPr>
              <w:jc w:val="center"/>
              <w:rPr>
                <w:color w:val="000000"/>
                <w:sz w:val="24"/>
                <w:szCs w:val="24"/>
              </w:rPr>
            </w:pP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Работа по повышению академической успешности и дисциплинированности.</w:t>
            </w:r>
          </w:p>
        </w:tc>
        <w:tc>
          <w:tcPr>
            <w:tcW w:w="1800" w:type="dxa"/>
            <w:gridSpan w:val="3"/>
          </w:tcPr>
          <w:p w:rsidR="001053EB" w:rsidRPr="002C2C67" w:rsidRDefault="001053EB" w:rsidP="001053EB">
            <w:pPr>
              <w:jc w:val="center"/>
              <w:rPr>
                <w:color w:val="000000"/>
                <w:sz w:val="24"/>
                <w:szCs w:val="24"/>
              </w:rPr>
            </w:pP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Профилактика деструктивного поведения.</w:t>
            </w:r>
          </w:p>
        </w:tc>
        <w:tc>
          <w:tcPr>
            <w:tcW w:w="1800" w:type="dxa"/>
            <w:gridSpan w:val="3"/>
          </w:tcPr>
          <w:p w:rsidR="001053EB" w:rsidRPr="002C2C67" w:rsidRDefault="001053EB" w:rsidP="001053EB">
            <w:pPr>
              <w:jc w:val="center"/>
              <w:rPr>
                <w:color w:val="000000"/>
                <w:sz w:val="24"/>
                <w:szCs w:val="24"/>
              </w:rPr>
            </w:pP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rStyle w:val="CharAttribute6"/>
                <w:rFonts w:eastAsia="№Е" w:hAnsi="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jc w:val="center"/>
              <w:rPr>
                <w:i/>
                <w:sz w:val="24"/>
                <w:szCs w:val="24"/>
              </w:rPr>
            </w:pPr>
            <w:r w:rsidRPr="002C2C67">
              <w:rPr>
                <w:rStyle w:val="CharAttribute6"/>
                <w:rFonts w:eastAsia="№Е" w:hAnsi="Times New Roman"/>
                <w:i/>
                <w:color w:val="000000"/>
                <w:sz w:val="24"/>
                <w:szCs w:val="24"/>
              </w:rPr>
              <w:t>Индивидуальная работа с учащимися</w:t>
            </w: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Педагогическая поддержка обучающихся в решении жизненных проблем.</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По мере необходимости</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Педагогическая поддержка учащихся с ОВЗ, «группы риска», одаренных и т. д.</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Мониторинг страниц обучающихся в соц. сетях, работа по профилактике подписок на деструктивные сообщества.</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Ежемесячно</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Индивидуальные беседы с обучающимися.</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По мере необходимости</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lang w:val="ru-RU"/>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Деятельность, направленная на успешную адаптацию первоклассников, прибывших обучающихся 2-4 кл.</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lang w:val="ru-RU"/>
              </w:rPr>
              <w:t>Классные руковод</w:t>
            </w:r>
            <w:r w:rsidRPr="002C2C67">
              <w:rPr>
                <w:rStyle w:val="CharAttribute6"/>
                <w:rFonts w:eastAsia="№Е" w:hAnsi="Times New Roman" w:cs="Times New Roman"/>
                <w:color w:val="000000"/>
                <w:sz w:val="24"/>
                <w:szCs w:val="24"/>
              </w:rPr>
              <w:t>ители</w:t>
            </w:r>
          </w:p>
        </w:tc>
        <w:tc>
          <w:tcPr>
            <w:tcW w:w="236" w:type="dxa"/>
            <w:gridSpan w:val="2"/>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jc w:val="center"/>
              <w:rPr>
                <w:rStyle w:val="CharAttribute6"/>
                <w:rFonts w:eastAsia="№Е" w:hAnsi="Times New Roman"/>
                <w:i/>
                <w:color w:val="000000"/>
                <w:sz w:val="24"/>
                <w:szCs w:val="24"/>
              </w:rPr>
            </w:pPr>
            <w:r w:rsidRPr="002C2C67">
              <w:rPr>
                <w:bCs/>
                <w:i/>
                <w:iCs/>
                <w:sz w:val="24"/>
                <w:szCs w:val="24"/>
              </w:rPr>
              <w:t>Работа с педагогами, работающими с классом</w:t>
            </w: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Консультации с учителями-предметниками по вопросам соблюдения единых требований в воспитании, предупреждению и разрешению конфликтных ситуаций.</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Консультации с педагогом-психологом, соц. педагога по </w:t>
            </w:r>
            <w:r w:rsidRPr="002C2C67">
              <w:rPr>
                <w:rFonts w:ascii="Times New Roman" w:hAnsi="Times New Roman" w:cs="Times New Roman"/>
                <w:color w:val="000000"/>
                <w:sz w:val="24"/>
                <w:szCs w:val="24"/>
                <w:lang w:val="ru-RU"/>
              </w:rPr>
              <w:t>вопросам изучения личностных особенностей, профилактике деструктивного поведения.</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Взаимодействие с педагогами ДО, педагогом-организатором по вовлечению обучающихся в программы ДО, внеурочные мероприятия.</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Приглашение учителей-предметников на классные родительские собрания.</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Взаимодействие с педагогом-психологом, соц. педагогом по вопросу организации поддержки особых категорий обучающихся.</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Участие в работе Совета профилактики</w:t>
            </w:r>
          </w:p>
        </w:tc>
        <w:tc>
          <w:tcPr>
            <w:tcW w:w="1800"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По мере необходимости</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tabs>
                <w:tab w:val="left" w:pos="4253"/>
              </w:tabs>
              <w:jc w:val="center"/>
              <w:rPr>
                <w:rStyle w:val="CharAttribute6"/>
                <w:rFonts w:eastAsia="№Е" w:hAnsi="Times New Roman"/>
                <w:i/>
                <w:color w:val="000000"/>
                <w:sz w:val="24"/>
                <w:szCs w:val="24"/>
              </w:rPr>
            </w:pPr>
            <w:r w:rsidRPr="002C2C67">
              <w:rPr>
                <w:bCs/>
                <w:i/>
                <w:iCs/>
                <w:sz w:val="24"/>
                <w:szCs w:val="24"/>
              </w:rPr>
              <w:t>Работа с родителями учащихся или их законными представителями</w:t>
            </w: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Информирование родителей 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школьных успехах и проблемах их детей.</w:t>
            </w:r>
          </w:p>
        </w:tc>
        <w:tc>
          <w:tcPr>
            <w:tcW w:w="1800" w:type="dxa"/>
            <w:gridSpan w:val="3"/>
          </w:tcPr>
          <w:p w:rsidR="001053EB" w:rsidRPr="002C2C67" w:rsidRDefault="001053EB" w:rsidP="001053EB">
            <w:pPr>
              <w:pStyle w:val="ab"/>
              <w:jc w:val="center"/>
              <w:rPr>
                <w:rFonts w:ascii="Times New Roman" w:hAnsi="Times New Roman" w:cs="Times New Roman"/>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Помощь родителям в регулировании отношений между ними и другими пед. работниками.</w:t>
            </w:r>
          </w:p>
        </w:tc>
        <w:tc>
          <w:tcPr>
            <w:tcW w:w="1800" w:type="dxa"/>
            <w:gridSpan w:val="3"/>
          </w:tcPr>
          <w:p w:rsidR="001053EB" w:rsidRPr="002C2C67" w:rsidRDefault="001053EB" w:rsidP="001053EB">
            <w:pPr>
              <w:pStyle w:val="ab"/>
              <w:jc w:val="center"/>
              <w:rPr>
                <w:rFonts w:ascii="Times New Roman" w:hAnsi="Times New Roman" w:cs="Times New Roman"/>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По мере необходимости</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Проведение классных родительских собраний.</w:t>
            </w:r>
          </w:p>
        </w:tc>
        <w:tc>
          <w:tcPr>
            <w:tcW w:w="1800" w:type="dxa"/>
            <w:gridSpan w:val="3"/>
          </w:tcPr>
          <w:p w:rsidR="001053EB" w:rsidRPr="002C2C67" w:rsidRDefault="001053EB" w:rsidP="001053EB">
            <w:pPr>
              <w:pStyle w:val="ab"/>
              <w:jc w:val="center"/>
              <w:rPr>
                <w:rFonts w:ascii="Times New Roman" w:hAnsi="Times New Roman" w:cs="Times New Roman"/>
                <w:sz w:val="24"/>
                <w:szCs w:val="24"/>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Не реже 1 раза в четверть</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Организация работы родительского актива класса.</w:t>
            </w:r>
          </w:p>
        </w:tc>
        <w:tc>
          <w:tcPr>
            <w:tcW w:w="1800" w:type="dxa"/>
            <w:gridSpan w:val="3"/>
          </w:tcPr>
          <w:p w:rsidR="001053EB" w:rsidRPr="002C2C67" w:rsidRDefault="001053EB" w:rsidP="001053EB">
            <w:pPr>
              <w:pStyle w:val="ab"/>
              <w:jc w:val="center"/>
              <w:rPr>
                <w:rFonts w:ascii="Times New Roman" w:hAnsi="Times New Roman" w:cs="Times New Roman"/>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По мере необходимости</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Консультативная помощь и поддержка родителей особых категорий обучающихся.</w:t>
            </w:r>
          </w:p>
        </w:tc>
        <w:tc>
          <w:tcPr>
            <w:tcW w:w="1800" w:type="dxa"/>
            <w:gridSpan w:val="3"/>
          </w:tcPr>
          <w:p w:rsidR="001053EB" w:rsidRPr="002C2C67" w:rsidRDefault="001053EB" w:rsidP="001053EB">
            <w:pPr>
              <w:pStyle w:val="ab"/>
              <w:jc w:val="center"/>
              <w:rPr>
                <w:rFonts w:ascii="Times New Roman" w:hAnsi="Times New Roman" w:cs="Times New Roman"/>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По мере необходимости</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Привлечение родителей(законныхпредставителей),членов семей обучающихся к организации и проведению воспитательных дел, мероприятий в классе и Школе.</w:t>
            </w:r>
          </w:p>
        </w:tc>
        <w:tc>
          <w:tcPr>
            <w:tcW w:w="1800" w:type="dxa"/>
            <w:gridSpan w:val="3"/>
          </w:tcPr>
          <w:p w:rsidR="001053EB" w:rsidRPr="002C2C67" w:rsidRDefault="001053EB" w:rsidP="001053EB">
            <w:pPr>
              <w:pStyle w:val="ab"/>
              <w:jc w:val="center"/>
              <w:rPr>
                <w:rFonts w:ascii="Times New Roman" w:hAnsi="Times New Roman" w:cs="Times New Roman"/>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98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350" w:type="dxa"/>
            <w:gridSpan w:val="2"/>
          </w:tcPr>
          <w:p w:rsidR="001053EB" w:rsidRPr="002C2C67" w:rsidRDefault="001053EB" w:rsidP="001053EB">
            <w:pPr>
              <w:pStyle w:val="ab"/>
              <w:jc w:val="center"/>
              <w:rPr>
                <w:rFonts w:ascii="Times New Roman" w:hAnsi="Times New Roman" w:cs="Times New Roman"/>
                <w:sz w:val="24"/>
                <w:szCs w:val="24"/>
              </w:rPr>
            </w:pPr>
            <w:r w:rsidRPr="002C2C67">
              <w:rPr>
                <w:rStyle w:val="CharAttribute6"/>
                <w:rFonts w:eastAsia="№Е" w:hAnsi="Times New Roman" w:cs="Times New Roman"/>
                <w:color w:val="000000"/>
                <w:sz w:val="24"/>
                <w:szCs w:val="24"/>
              </w:rPr>
              <w:t>Классные руководители</w:t>
            </w:r>
          </w:p>
        </w:tc>
        <w:tc>
          <w:tcPr>
            <w:tcW w:w="236" w:type="dxa"/>
            <w:gridSpan w:val="2"/>
          </w:tcPr>
          <w:p w:rsidR="001053EB" w:rsidRPr="002C2C67" w:rsidRDefault="001053EB" w:rsidP="001053EB">
            <w:pPr>
              <w:rPr>
                <w:sz w:val="24"/>
                <w:szCs w:val="24"/>
              </w:rPr>
            </w:pPr>
          </w:p>
        </w:tc>
      </w:tr>
      <w:tr w:rsidR="001053EB" w:rsidRPr="002C2C67" w:rsidTr="002C2C67">
        <w:trPr>
          <w:trHeight w:val="792"/>
        </w:trPr>
        <w:tc>
          <w:tcPr>
            <w:tcW w:w="11105" w:type="dxa"/>
            <w:gridSpan w:val="20"/>
          </w:tcPr>
          <w:p w:rsidR="001053EB" w:rsidRPr="002C2C67" w:rsidRDefault="001053EB" w:rsidP="001053EB">
            <w:pPr>
              <w:jc w:val="center"/>
              <w:rPr>
                <w:b/>
                <w:sz w:val="24"/>
                <w:szCs w:val="24"/>
              </w:rPr>
            </w:pPr>
          </w:p>
          <w:p w:rsidR="001053EB" w:rsidRPr="002C2C67" w:rsidRDefault="001053EB" w:rsidP="001053EB">
            <w:pPr>
              <w:jc w:val="center"/>
              <w:rPr>
                <w:b/>
                <w:sz w:val="24"/>
                <w:szCs w:val="24"/>
              </w:rPr>
            </w:pPr>
            <w:r w:rsidRPr="002C2C67">
              <w:rPr>
                <w:b/>
                <w:sz w:val="24"/>
                <w:szCs w:val="24"/>
              </w:rPr>
              <w:t>Модуль «Урочная деятельность»</w:t>
            </w:r>
          </w:p>
        </w:tc>
      </w:tr>
      <w:tr w:rsidR="001053EB" w:rsidRPr="002C2C67" w:rsidTr="002C2C67">
        <w:trPr>
          <w:gridAfter w:val="3"/>
          <w:wAfter w:w="1064" w:type="dxa"/>
        </w:trPr>
        <w:tc>
          <w:tcPr>
            <w:tcW w:w="3415" w:type="dxa"/>
            <w:gridSpan w:val="2"/>
          </w:tcPr>
          <w:p w:rsidR="001053EB" w:rsidRPr="002C2C67" w:rsidRDefault="001053EB" w:rsidP="001053EB">
            <w:pPr>
              <w:jc w:val="center"/>
              <w:rPr>
                <w:b/>
                <w:i/>
                <w:sz w:val="24"/>
                <w:szCs w:val="24"/>
              </w:rPr>
            </w:pPr>
            <w:r w:rsidRPr="002C2C67">
              <w:rPr>
                <w:b/>
                <w:i/>
                <w:sz w:val="24"/>
                <w:szCs w:val="24"/>
              </w:rPr>
              <w:t>Дела, события, мероприятия</w:t>
            </w:r>
          </w:p>
        </w:tc>
        <w:tc>
          <w:tcPr>
            <w:tcW w:w="1800"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980" w:type="dxa"/>
            <w:gridSpan w:val="4"/>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350" w:type="dxa"/>
            <w:gridSpan w:val="2"/>
          </w:tcPr>
          <w:p w:rsidR="001053EB" w:rsidRPr="002C2C67" w:rsidRDefault="001053EB" w:rsidP="001053EB">
            <w:pPr>
              <w:jc w:val="center"/>
              <w:rPr>
                <w:b/>
                <w:sz w:val="24"/>
                <w:szCs w:val="24"/>
              </w:rPr>
            </w:pPr>
            <w:r w:rsidRPr="002C2C67">
              <w:rPr>
                <w:b/>
                <w:sz w:val="24"/>
                <w:szCs w:val="24"/>
              </w:rPr>
              <w:t>Ответственные</w:t>
            </w:r>
          </w:p>
        </w:tc>
        <w:tc>
          <w:tcPr>
            <w:tcW w:w="236" w:type="dxa"/>
            <w:gridSpan w:val="2"/>
          </w:tcPr>
          <w:p w:rsidR="001053EB" w:rsidRPr="002C2C67" w:rsidRDefault="001053EB" w:rsidP="001053EB">
            <w:pPr>
              <w:jc w:val="center"/>
              <w:rPr>
                <w:b/>
                <w:i/>
                <w:sz w:val="24"/>
                <w:szCs w:val="24"/>
              </w:rPr>
            </w:pPr>
            <w:r w:rsidRPr="002C2C67">
              <w:rPr>
                <w:b/>
                <w:i/>
                <w:sz w:val="24"/>
                <w:szCs w:val="24"/>
              </w:rPr>
              <w:t>Отметка о выполнении</w:t>
            </w:r>
          </w:p>
        </w:tc>
      </w:tr>
      <w:tr w:rsidR="001053EB" w:rsidRPr="002C2C67" w:rsidTr="002C2C67">
        <w:tc>
          <w:tcPr>
            <w:tcW w:w="11105" w:type="dxa"/>
            <w:gridSpan w:val="20"/>
          </w:tcPr>
          <w:p w:rsidR="001053EB" w:rsidRPr="002C2C67" w:rsidRDefault="001053EB" w:rsidP="001053EB">
            <w:pPr>
              <w:jc w:val="center"/>
              <w:rPr>
                <w:sz w:val="24"/>
                <w:szCs w:val="24"/>
              </w:rPr>
            </w:pPr>
            <w:r w:rsidRPr="002C2C67">
              <w:rPr>
                <w:i/>
                <w:sz w:val="24"/>
                <w:szCs w:val="24"/>
              </w:rPr>
              <w:t>(согласно индивидуальным планам учителей-предметников)</w:t>
            </w: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Изучение государственных символов Российской Федерации</w:t>
            </w:r>
          </w:p>
        </w:tc>
        <w:tc>
          <w:tcPr>
            <w:tcW w:w="1800" w:type="dxa"/>
            <w:gridSpan w:val="3"/>
          </w:tcPr>
          <w:p w:rsidR="001053EB" w:rsidRPr="002C2C67" w:rsidRDefault="001053EB" w:rsidP="001053EB">
            <w:pPr>
              <w:jc w:val="center"/>
              <w:rPr>
                <w:color w:val="000000"/>
                <w:sz w:val="24"/>
                <w:szCs w:val="24"/>
              </w:rPr>
            </w:pPr>
            <w:r w:rsidRPr="002C2C67">
              <w:rPr>
                <w:color w:val="000000"/>
                <w:sz w:val="24"/>
                <w:szCs w:val="24"/>
              </w:rPr>
              <w:t>Патриотическое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Подбор и использование предметного материала, направленного на решение воспитательных задач.</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Ценности научного познания</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Создание позитивных и конструктивных отношений между учителем и учениками.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Духовно-нравственное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 xml:space="preserve">Побуждение  обучающихся соблюдать </w:t>
            </w:r>
            <w:r w:rsidRPr="002C2C67">
              <w:rPr>
                <w:rStyle w:val="CharAttribute501"/>
                <w:rFonts w:eastAsia="№Е"/>
                <w:sz w:val="24"/>
                <w:szCs w:val="24"/>
              </w:rPr>
              <w:t xml:space="preserve">правила внутреннего распорядка, </w:t>
            </w:r>
            <w:r w:rsidRPr="002C2C67">
              <w:rPr>
                <w:sz w:val="24"/>
                <w:szCs w:val="24"/>
              </w:rPr>
              <w:t>нормы поведения ,правила общения со сверстниками и педагогами.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Ценности научного познания</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Организация шефства мотивированных и эрудированных обучающихся над неуспевающими одноклассниками.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Ценности научного познания</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jc w:val="center"/>
              <w:rPr>
                <w:sz w:val="24"/>
                <w:szCs w:val="24"/>
              </w:rPr>
            </w:pPr>
            <w:r w:rsidRPr="002C2C67">
              <w:rPr>
                <w:sz w:val="24"/>
                <w:szCs w:val="24"/>
              </w:rPr>
              <w:t>Применение    интерактивных     форм     учебной     работы</w:t>
            </w:r>
            <w:r w:rsidRPr="002C2C67">
              <w:rPr>
                <w:rStyle w:val="CharAttribute501"/>
                <w:rFonts w:eastAsia="№Е"/>
                <w:sz w:val="24"/>
                <w:szCs w:val="24"/>
              </w:rPr>
              <w:t>: дискуссий, дебатов, групповых проектов, викторин, настольных и ролевых игр, игровых ситуаций.</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Ценности научного познания</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tabs>
                <w:tab w:val="left" w:pos="2696"/>
              </w:tabs>
              <w:jc w:val="center"/>
              <w:rPr>
                <w:sz w:val="24"/>
                <w:szCs w:val="24"/>
              </w:rPr>
            </w:pPr>
            <w:r w:rsidRPr="002C2C67">
              <w:rPr>
                <w:rStyle w:val="CharAttribute501"/>
                <w:rFonts w:eastAsia="№Е"/>
                <w:sz w:val="24"/>
                <w:szCs w:val="24"/>
              </w:rPr>
              <w:t>Инициирование и поддержка исследовательской деятельности обучающихся.</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Ценности научного познания</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rStyle w:val="CharAttribute6"/>
                <w:rFonts w:eastAsia="№Е" w:hAnsi="Times New Roman"/>
                <w:color w:val="000000"/>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rPr>
          <w:gridAfter w:val="3"/>
          <w:wAfter w:w="1064" w:type="dxa"/>
        </w:trPr>
        <w:tc>
          <w:tcPr>
            <w:tcW w:w="3415" w:type="dxa"/>
            <w:gridSpan w:val="2"/>
          </w:tcPr>
          <w:p w:rsidR="001053EB" w:rsidRPr="002C2C67" w:rsidRDefault="001053EB" w:rsidP="001053EB">
            <w:pPr>
              <w:tabs>
                <w:tab w:val="left" w:pos="2696"/>
              </w:tabs>
              <w:jc w:val="center"/>
              <w:rPr>
                <w:rStyle w:val="CharAttribute501"/>
                <w:rFonts w:eastAsia="№Е"/>
                <w:sz w:val="24"/>
                <w:szCs w:val="24"/>
              </w:rPr>
            </w:pPr>
            <w:r w:rsidRPr="002C2C67">
              <w:rPr>
                <w:sz w:val="24"/>
                <w:szCs w:val="24"/>
              </w:rPr>
              <w:t>Включение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уроков,занятий, освоения учебной тематики, их реализацию в обучении</w:t>
            </w:r>
          </w:p>
        </w:tc>
        <w:tc>
          <w:tcPr>
            <w:tcW w:w="1800" w:type="dxa"/>
            <w:gridSpan w:val="3"/>
          </w:tcPr>
          <w:p w:rsidR="001053EB" w:rsidRPr="002C2C67" w:rsidRDefault="001053EB" w:rsidP="001053EB">
            <w:pPr>
              <w:ind w:right="-1"/>
              <w:jc w:val="center"/>
              <w:rPr>
                <w:rFonts w:eastAsia="№Е"/>
                <w:color w:val="000000"/>
                <w:sz w:val="24"/>
                <w:szCs w:val="24"/>
                <w:lang w:eastAsia="ru-RU"/>
              </w:rPr>
            </w:pPr>
            <w:r w:rsidRPr="002C2C67">
              <w:rPr>
                <w:rFonts w:eastAsia="№Е"/>
                <w:color w:val="000000"/>
                <w:sz w:val="24"/>
                <w:szCs w:val="24"/>
                <w:lang w:eastAsia="ru-RU"/>
              </w:rPr>
              <w:t>Ценности научного познания</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980" w:type="dxa"/>
            <w:gridSpan w:val="4"/>
          </w:tcPr>
          <w:p w:rsidR="001053EB" w:rsidRPr="002C2C67" w:rsidRDefault="001053EB" w:rsidP="001053EB">
            <w:pPr>
              <w:jc w:val="center"/>
              <w:rPr>
                <w:sz w:val="24"/>
                <w:szCs w:val="24"/>
              </w:rPr>
            </w:pPr>
            <w:r w:rsidRPr="002C2C67">
              <w:rPr>
                <w:sz w:val="24"/>
                <w:szCs w:val="24"/>
              </w:rPr>
              <w:t>В течение учебного года</w:t>
            </w:r>
          </w:p>
        </w:tc>
        <w:tc>
          <w:tcPr>
            <w:tcW w:w="1350" w:type="dxa"/>
            <w:gridSpan w:val="2"/>
          </w:tcPr>
          <w:p w:rsidR="001053EB" w:rsidRPr="002C2C67" w:rsidRDefault="001053EB" w:rsidP="001053EB">
            <w:pPr>
              <w:jc w:val="center"/>
              <w:rPr>
                <w:sz w:val="24"/>
                <w:szCs w:val="24"/>
              </w:rPr>
            </w:pPr>
            <w:r w:rsidRPr="002C2C67">
              <w:rPr>
                <w:sz w:val="24"/>
                <w:szCs w:val="24"/>
              </w:rPr>
              <w:t>Учителя-предметники</w:t>
            </w:r>
          </w:p>
        </w:tc>
        <w:tc>
          <w:tcPr>
            <w:tcW w:w="236" w:type="dxa"/>
            <w:gridSpan w:val="2"/>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Модуль «Внеурочная деятельность»</w:t>
            </w:r>
          </w:p>
        </w:tc>
      </w:tr>
      <w:tr w:rsidR="001053EB" w:rsidRPr="002C2C67" w:rsidTr="002C2C67">
        <w:tc>
          <w:tcPr>
            <w:tcW w:w="11105" w:type="dxa"/>
            <w:gridSpan w:val="20"/>
          </w:tcPr>
          <w:p w:rsidR="001053EB" w:rsidRPr="002C2C67" w:rsidRDefault="001053EB" w:rsidP="001053EB">
            <w:pPr>
              <w:jc w:val="center"/>
              <w:rPr>
                <w:rStyle w:val="CharAttribute5"/>
                <w:rFonts w:ascii="Times New Roman" w:eastAsia="№Е" w:hint="default"/>
                <w:sz w:val="24"/>
                <w:szCs w:val="24"/>
              </w:rPr>
            </w:pPr>
            <w:r w:rsidRPr="002C2C67">
              <w:rPr>
                <w:sz w:val="24"/>
                <w:szCs w:val="24"/>
              </w:rPr>
              <w:t>Курсы,занятия исторического просвещения,патриотической,гражданско-патриотической,военно-патриотической,</w:t>
            </w:r>
            <w:r w:rsidRPr="002C2C67">
              <w:rPr>
                <w:rStyle w:val="CharAttribute5"/>
                <w:rFonts w:ascii="Times New Roman" w:eastAsia="№Е" w:hint="default"/>
                <w:sz w:val="24"/>
                <w:szCs w:val="24"/>
              </w:rPr>
              <w:t xml:space="preserve">краеведческой, </w:t>
            </w:r>
          </w:p>
          <w:p w:rsidR="001053EB" w:rsidRPr="002C2C67" w:rsidRDefault="001053EB" w:rsidP="001053EB">
            <w:pPr>
              <w:jc w:val="center"/>
              <w:rPr>
                <w:sz w:val="24"/>
                <w:szCs w:val="24"/>
              </w:rPr>
            </w:pPr>
            <w:r w:rsidRPr="002C2C67">
              <w:rPr>
                <w:rStyle w:val="CharAttribute5"/>
                <w:rFonts w:ascii="Times New Roman" w:eastAsia="№Е" w:hint="default"/>
                <w:sz w:val="24"/>
                <w:szCs w:val="24"/>
              </w:rPr>
              <w:t>историко</w:t>
            </w:r>
            <w:r w:rsidRPr="002C2C67">
              <w:rPr>
                <w:sz w:val="24"/>
                <w:szCs w:val="24"/>
              </w:rPr>
              <w:t>-культурной направленности.</w:t>
            </w:r>
          </w:p>
        </w:tc>
      </w:tr>
      <w:tr w:rsidR="001053EB" w:rsidRPr="002C2C67" w:rsidTr="002C2C67">
        <w:tc>
          <w:tcPr>
            <w:tcW w:w="5810" w:type="dxa"/>
            <w:gridSpan w:val="7"/>
          </w:tcPr>
          <w:p w:rsidR="001053EB" w:rsidRPr="002C2C67" w:rsidRDefault="001053EB" w:rsidP="001053EB">
            <w:pPr>
              <w:pStyle w:val="ParaAttribute3"/>
              <w:wordWrap/>
              <w:rPr>
                <w:b/>
                <w:sz w:val="24"/>
                <w:szCs w:val="24"/>
              </w:rPr>
            </w:pPr>
            <w:r w:rsidRPr="002C2C67">
              <w:rPr>
                <w:rStyle w:val="CharAttribute5"/>
                <w:rFonts w:ascii="Times New Roman" w:eastAsia="№Е" w:hint="default"/>
                <w:b/>
                <w:sz w:val="24"/>
                <w:szCs w:val="24"/>
              </w:rPr>
              <w:t>Название курса/программы, занятий</w:t>
            </w:r>
          </w:p>
        </w:tc>
        <w:tc>
          <w:tcPr>
            <w:tcW w:w="1276" w:type="dxa"/>
            <w:gridSpan w:val="4"/>
          </w:tcPr>
          <w:p w:rsidR="001053EB" w:rsidRPr="002C2C67" w:rsidRDefault="001053EB" w:rsidP="001053EB">
            <w:pPr>
              <w:pStyle w:val="ParaAttribute3"/>
              <w:wordWrap/>
              <w:rPr>
                <w:b/>
                <w:sz w:val="24"/>
                <w:szCs w:val="24"/>
              </w:rPr>
            </w:pPr>
            <w:r w:rsidRPr="002C2C67">
              <w:rPr>
                <w:rStyle w:val="CharAttribute5"/>
                <w:rFonts w:ascii="Times New Roman" w:eastAsia="№Е" w:hint="default"/>
                <w:b/>
                <w:sz w:val="24"/>
                <w:szCs w:val="24"/>
              </w:rPr>
              <w:t>Классы</w:t>
            </w:r>
          </w:p>
        </w:tc>
        <w:tc>
          <w:tcPr>
            <w:tcW w:w="2693" w:type="dxa"/>
            <w:gridSpan w:val="3"/>
          </w:tcPr>
          <w:p w:rsidR="001053EB" w:rsidRPr="002C2C67" w:rsidRDefault="001053EB" w:rsidP="001053EB">
            <w:pPr>
              <w:pStyle w:val="ParaAttribute3"/>
              <w:wordWrap/>
              <w:rPr>
                <w:b/>
                <w:sz w:val="24"/>
                <w:szCs w:val="24"/>
              </w:rPr>
            </w:pPr>
            <w:r w:rsidRPr="002C2C67">
              <w:rPr>
                <w:rStyle w:val="CharAttribute5"/>
                <w:rFonts w:ascii="Times New Roman" w:eastAsia="№Е" w:hint="default"/>
                <w:b/>
                <w:sz w:val="24"/>
                <w:szCs w:val="24"/>
              </w:rPr>
              <w:t>Количество</w:t>
            </w:r>
          </w:p>
          <w:p w:rsidR="001053EB" w:rsidRPr="002C2C67" w:rsidRDefault="001053EB" w:rsidP="001053EB">
            <w:pPr>
              <w:pStyle w:val="ParaAttribute3"/>
              <w:wordWrap/>
              <w:rPr>
                <w:b/>
                <w:sz w:val="24"/>
                <w:szCs w:val="24"/>
              </w:rPr>
            </w:pPr>
            <w:r w:rsidRPr="002C2C67">
              <w:rPr>
                <w:rStyle w:val="CharAttribute5"/>
                <w:rFonts w:ascii="Times New Roman" w:eastAsia="№Е" w:hint="default"/>
                <w:b/>
                <w:sz w:val="24"/>
                <w:szCs w:val="24"/>
              </w:rPr>
              <w:t>часов в неделю</w:t>
            </w:r>
          </w:p>
        </w:tc>
        <w:tc>
          <w:tcPr>
            <w:tcW w:w="1326" w:type="dxa"/>
            <w:gridSpan w:val="6"/>
          </w:tcPr>
          <w:p w:rsidR="001053EB" w:rsidRPr="002C2C67" w:rsidRDefault="001053EB" w:rsidP="001053EB">
            <w:pPr>
              <w:pStyle w:val="ParaAttribute3"/>
              <w:wordWrap/>
              <w:rPr>
                <w:rStyle w:val="CharAttribute5"/>
                <w:rFonts w:ascii="Times New Roman" w:eastAsia="№Е" w:hint="default"/>
                <w:b/>
                <w:sz w:val="24"/>
                <w:szCs w:val="24"/>
              </w:rPr>
            </w:pPr>
            <w:r w:rsidRPr="002C2C67">
              <w:rPr>
                <w:rStyle w:val="CharAttribute5"/>
                <w:rFonts w:ascii="Times New Roman" w:eastAsia="№Е" w:hint="default"/>
                <w:b/>
                <w:sz w:val="24"/>
                <w:szCs w:val="24"/>
              </w:rPr>
              <w:t>Педагог</w:t>
            </w:r>
          </w:p>
        </w:tc>
      </w:tr>
      <w:tr w:rsidR="001053EB" w:rsidRPr="002C2C67" w:rsidTr="002C2C67">
        <w:tc>
          <w:tcPr>
            <w:tcW w:w="5810" w:type="dxa"/>
            <w:gridSpan w:val="7"/>
          </w:tcPr>
          <w:p w:rsidR="001053EB" w:rsidRPr="002C2C67" w:rsidRDefault="001053EB" w:rsidP="001053EB">
            <w:pPr>
              <w:jc w:val="center"/>
              <w:rPr>
                <w:rStyle w:val="CharAttribute501"/>
                <w:rFonts w:eastAsia="№Е"/>
                <w:sz w:val="24"/>
                <w:szCs w:val="24"/>
              </w:rPr>
            </w:pPr>
            <w:r w:rsidRPr="002C2C67">
              <w:rPr>
                <w:rStyle w:val="CharAttribute511"/>
                <w:rFonts w:eastAsia="№Е"/>
                <w:sz w:val="24"/>
                <w:szCs w:val="24"/>
              </w:rPr>
              <w:t>Информационно-просветительские занятия «Разговоры о важном».</w:t>
            </w:r>
          </w:p>
        </w:tc>
        <w:tc>
          <w:tcPr>
            <w:tcW w:w="1276" w:type="dxa"/>
            <w:gridSpan w:val="4"/>
          </w:tcPr>
          <w:p w:rsidR="001053EB" w:rsidRPr="002C2C67" w:rsidRDefault="001053EB" w:rsidP="001053EB">
            <w:pPr>
              <w:pStyle w:val="ParaAttribute3"/>
              <w:wordWrap/>
              <w:rPr>
                <w:color w:val="000000"/>
                <w:sz w:val="24"/>
                <w:szCs w:val="24"/>
              </w:rPr>
            </w:pPr>
            <w:r w:rsidRPr="002C2C67">
              <w:rPr>
                <w:color w:val="000000"/>
                <w:sz w:val="24"/>
                <w:szCs w:val="24"/>
              </w:rPr>
              <w:t>1-4</w:t>
            </w:r>
          </w:p>
        </w:tc>
        <w:tc>
          <w:tcPr>
            <w:tcW w:w="2693" w:type="dxa"/>
            <w:gridSpan w:val="3"/>
          </w:tcPr>
          <w:p w:rsidR="001053EB" w:rsidRPr="002C2C67" w:rsidRDefault="001053EB" w:rsidP="001053EB">
            <w:pPr>
              <w:pStyle w:val="ParaAttribute3"/>
              <w:wordWrap/>
              <w:rPr>
                <w:color w:val="000000"/>
                <w:sz w:val="24"/>
                <w:szCs w:val="24"/>
              </w:rPr>
            </w:pPr>
            <w:r w:rsidRPr="002C2C67">
              <w:rPr>
                <w:color w:val="000000"/>
                <w:sz w:val="24"/>
                <w:szCs w:val="24"/>
              </w:rPr>
              <w:t>1</w:t>
            </w:r>
          </w:p>
        </w:tc>
        <w:tc>
          <w:tcPr>
            <w:tcW w:w="1326" w:type="dxa"/>
            <w:gridSpan w:val="6"/>
          </w:tcPr>
          <w:p w:rsidR="001053EB" w:rsidRPr="002C2C67" w:rsidRDefault="001053EB" w:rsidP="001053EB">
            <w:pPr>
              <w:jc w:val="center"/>
              <w:rPr>
                <w:rStyle w:val="CharAttribute6"/>
                <w:rFonts w:eastAsia="№Е" w:hAnsi="Times New Roman"/>
                <w:color w:val="000000"/>
                <w:sz w:val="24"/>
                <w:szCs w:val="24"/>
              </w:rPr>
            </w:pPr>
            <w:r w:rsidRPr="002C2C67">
              <w:rPr>
                <w:sz w:val="24"/>
                <w:szCs w:val="24"/>
              </w:rPr>
              <w:t>Классные руководители</w:t>
            </w:r>
          </w:p>
        </w:tc>
      </w:tr>
      <w:tr w:rsidR="001053EB" w:rsidRPr="002C2C67" w:rsidTr="002C2C67">
        <w:tc>
          <w:tcPr>
            <w:tcW w:w="11105" w:type="dxa"/>
            <w:gridSpan w:val="20"/>
          </w:tcPr>
          <w:p w:rsidR="001053EB" w:rsidRPr="002C2C67" w:rsidRDefault="001053EB" w:rsidP="001053EB">
            <w:pPr>
              <w:pStyle w:val="ParaAttribute3"/>
              <w:rPr>
                <w:sz w:val="24"/>
                <w:szCs w:val="24"/>
              </w:rPr>
            </w:pPr>
            <w:r w:rsidRPr="002C2C67">
              <w:rPr>
                <w:sz w:val="24"/>
                <w:szCs w:val="24"/>
              </w:rPr>
              <w:t>Курсы,занятия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tc>
      </w:tr>
      <w:tr w:rsidR="001053EB" w:rsidRPr="002C2C67" w:rsidTr="002C2C67">
        <w:tc>
          <w:tcPr>
            <w:tcW w:w="5810" w:type="dxa"/>
            <w:gridSpan w:val="7"/>
          </w:tcPr>
          <w:p w:rsidR="001053EB" w:rsidRPr="002C2C67" w:rsidRDefault="001053EB" w:rsidP="001053EB">
            <w:pPr>
              <w:pStyle w:val="TableParagraph"/>
              <w:spacing w:line="265" w:lineRule="exact"/>
              <w:ind w:left="98" w:right="93"/>
              <w:jc w:val="center"/>
              <w:rPr>
                <w:sz w:val="24"/>
                <w:szCs w:val="24"/>
              </w:rPr>
            </w:pPr>
            <w:r w:rsidRPr="002C2C67">
              <w:rPr>
                <w:sz w:val="24"/>
                <w:szCs w:val="24"/>
              </w:rPr>
              <w:t>«Тропинка в профессию»</w:t>
            </w:r>
          </w:p>
        </w:tc>
        <w:tc>
          <w:tcPr>
            <w:tcW w:w="1276" w:type="dxa"/>
            <w:gridSpan w:val="4"/>
          </w:tcPr>
          <w:p w:rsidR="001053EB" w:rsidRPr="002C2C67" w:rsidRDefault="001053EB" w:rsidP="001053EB">
            <w:pPr>
              <w:pStyle w:val="TableParagraph"/>
              <w:spacing w:line="265" w:lineRule="exact"/>
              <w:ind w:left="93" w:right="85"/>
              <w:jc w:val="center"/>
              <w:rPr>
                <w:sz w:val="24"/>
                <w:szCs w:val="24"/>
              </w:rPr>
            </w:pPr>
            <w:r w:rsidRPr="002C2C67">
              <w:rPr>
                <w:sz w:val="24"/>
                <w:szCs w:val="24"/>
              </w:rPr>
              <w:t>1-4</w:t>
            </w:r>
          </w:p>
        </w:tc>
        <w:tc>
          <w:tcPr>
            <w:tcW w:w="2693" w:type="dxa"/>
            <w:gridSpan w:val="3"/>
          </w:tcPr>
          <w:p w:rsidR="001053EB" w:rsidRPr="002C2C67" w:rsidRDefault="001053EB" w:rsidP="001053EB">
            <w:pPr>
              <w:jc w:val="center"/>
              <w:rPr>
                <w:sz w:val="24"/>
                <w:szCs w:val="24"/>
              </w:rPr>
            </w:pPr>
            <w:r w:rsidRPr="002C2C67">
              <w:rPr>
                <w:sz w:val="24"/>
                <w:szCs w:val="24"/>
              </w:rPr>
              <w:t>1</w:t>
            </w:r>
          </w:p>
        </w:tc>
        <w:tc>
          <w:tcPr>
            <w:tcW w:w="1326" w:type="dxa"/>
            <w:gridSpan w:val="6"/>
          </w:tcPr>
          <w:p w:rsidR="001053EB" w:rsidRPr="002C2C67" w:rsidRDefault="001053EB" w:rsidP="001053EB">
            <w:pPr>
              <w:pStyle w:val="TableParagraph"/>
              <w:spacing w:line="265" w:lineRule="exact"/>
              <w:ind w:left="93" w:right="85"/>
              <w:jc w:val="center"/>
              <w:rPr>
                <w:sz w:val="24"/>
                <w:szCs w:val="24"/>
              </w:rPr>
            </w:pPr>
            <w:r w:rsidRPr="002C2C67">
              <w:rPr>
                <w:sz w:val="24"/>
                <w:szCs w:val="24"/>
              </w:rPr>
              <w:t>Классные руководители</w:t>
            </w:r>
          </w:p>
        </w:tc>
      </w:tr>
      <w:tr w:rsidR="001053EB" w:rsidRPr="002C2C67" w:rsidTr="002C2C67">
        <w:tc>
          <w:tcPr>
            <w:tcW w:w="11105" w:type="dxa"/>
            <w:gridSpan w:val="20"/>
          </w:tcPr>
          <w:p w:rsidR="001053EB" w:rsidRPr="002C2C67" w:rsidRDefault="001053EB" w:rsidP="001053EB">
            <w:pPr>
              <w:jc w:val="center"/>
              <w:rPr>
                <w:sz w:val="24"/>
                <w:szCs w:val="24"/>
              </w:rPr>
            </w:pPr>
            <w:r w:rsidRPr="002C2C67">
              <w:rPr>
                <w:sz w:val="24"/>
                <w:szCs w:val="24"/>
              </w:rPr>
              <w:t>Курсы, занятия познавательной, научной, исследовательской, просветительской направленности.</w:t>
            </w:r>
          </w:p>
        </w:tc>
      </w:tr>
      <w:tr w:rsidR="001053EB" w:rsidRPr="002C2C67" w:rsidTr="002C2C67">
        <w:tc>
          <w:tcPr>
            <w:tcW w:w="5810" w:type="dxa"/>
            <w:gridSpan w:val="7"/>
          </w:tcPr>
          <w:p w:rsidR="001053EB" w:rsidRPr="002C2C67" w:rsidRDefault="001053EB" w:rsidP="001053EB">
            <w:pPr>
              <w:pStyle w:val="TableParagraph"/>
              <w:spacing w:line="265" w:lineRule="exact"/>
              <w:ind w:left="98" w:right="93"/>
              <w:jc w:val="center"/>
              <w:rPr>
                <w:sz w:val="24"/>
                <w:szCs w:val="24"/>
              </w:rPr>
            </w:pPr>
            <w:r w:rsidRPr="002C2C67">
              <w:rPr>
                <w:sz w:val="24"/>
                <w:szCs w:val="24"/>
              </w:rPr>
              <w:t>«Я- исследователь»</w:t>
            </w:r>
          </w:p>
        </w:tc>
        <w:tc>
          <w:tcPr>
            <w:tcW w:w="1276" w:type="dxa"/>
            <w:gridSpan w:val="4"/>
          </w:tcPr>
          <w:p w:rsidR="001053EB" w:rsidRPr="002C2C67" w:rsidRDefault="001053EB" w:rsidP="001053EB">
            <w:pPr>
              <w:pStyle w:val="TableParagraph"/>
              <w:spacing w:line="265" w:lineRule="exact"/>
              <w:ind w:left="93" w:right="85"/>
              <w:jc w:val="center"/>
              <w:rPr>
                <w:sz w:val="24"/>
                <w:szCs w:val="24"/>
              </w:rPr>
            </w:pPr>
            <w:r w:rsidRPr="002C2C67">
              <w:rPr>
                <w:sz w:val="24"/>
                <w:szCs w:val="24"/>
              </w:rPr>
              <w:t>1-4</w:t>
            </w:r>
          </w:p>
        </w:tc>
        <w:tc>
          <w:tcPr>
            <w:tcW w:w="2693" w:type="dxa"/>
            <w:gridSpan w:val="3"/>
          </w:tcPr>
          <w:p w:rsidR="001053EB" w:rsidRPr="002C2C67" w:rsidRDefault="001053EB" w:rsidP="001053EB">
            <w:pPr>
              <w:jc w:val="center"/>
              <w:rPr>
                <w:sz w:val="24"/>
                <w:szCs w:val="24"/>
              </w:rPr>
            </w:pPr>
            <w:r w:rsidRPr="002C2C67">
              <w:rPr>
                <w:sz w:val="24"/>
                <w:szCs w:val="24"/>
              </w:rPr>
              <w:t>1</w:t>
            </w:r>
          </w:p>
        </w:tc>
        <w:tc>
          <w:tcPr>
            <w:tcW w:w="1326" w:type="dxa"/>
            <w:gridSpan w:val="6"/>
          </w:tcPr>
          <w:p w:rsidR="001053EB" w:rsidRPr="002C2C67" w:rsidRDefault="001053EB" w:rsidP="001053EB">
            <w:pPr>
              <w:pStyle w:val="TableParagraph"/>
              <w:spacing w:line="265" w:lineRule="exact"/>
              <w:ind w:left="93" w:right="85"/>
              <w:jc w:val="center"/>
              <w:rPr>
                <w:sz w:val="24"/>
                <w:szCs w:val="24"/>
              </w:rPr>
            </w:pPr>
            <w:r w:rsidRPr="002C2C67">
              <w:rPr>
                <w:sz w:val="24"/>
                <w:szCs w:val="24"/>
              </w:rPr>
              <w:t>Классные руководители</w:t>
            </w:r>
          </w:p>
        </w:tc>
      </w:tr>
      <w:tr w:rsidR="001053EB" w:rsidRPr="002C2C67" w:rsidTr="002C2C67">
        <w:tc>
          <w:tcPr>
            <w:tcW w:w="5810" w:type="dxa"/>
            <w:gridSpan w:val="7"/>
          </w:tcPr>
          <w:p w:rsidR="001053EB" w:rsidRPr="002C2C67" w:rsidRDefault="001053EB" w:rsidP="001053EB">
            <w:pPr>
              <w:pStyle w:val="TableParagraph"/>
              <w:spacing w:line="265" w:lineRule="exact"/>
              <w:ind w:left="98" w:right="93"/>
              <w:jc w:val="center"/>
              <w:rPr>
                <w:sz w:val="24"/>
                <w:szCs w:val="24"/>
              </w:rPr>
            </w:pPr>
            <w:r w:rsidRPr="002C2C67">
              <w:rPr>
                <w:sz w:val="24"/>
                <w:szCs w:val="24"/>
              </w:rPr>
              <w:t>Функциональная грамотность</w:t>
            </w:r>
          </w:p>
        </w:tc>
        <w:tc>
          <w:tcPr>
            <w:tcW w:w="1276" w:type="dxa"/>
            <w:gridSpan w:val="4"/>
          </w:tcPr>
          <w:p w:rsidR="001053EB" w:rsidRPr="002C2C67" w:rsidRDefault="001053EB" w:rsidP="001053EB">
            <w:pPr>
              <w:pStyle w:val="TableParagraph"/>
              <w:spacing w:line="265" w:lineRule="exact"/>
              <w:ind w:left="93" w:right="85"/>
              <w:jc w:val="center"/>
              <w:rPr>
                <w:sz w:val="24"/>
                <w:szCs w:val="24"/>
              </w:rPr>
            </w:pPr>
            <w:r w:rsidRPr="002C2C67">
              <w:rPr>
                <w:sz w:val="24"/>
                <w:szCs w:val="24"/>
              </w:rPr>
              <w:t>1-4</w:t>
            </w:r>
          </w:p>
        </w:tc>
        <w:tc>
          <w:tcPr>
            <w:tcW w:w="2693" w:type="dxa"/>
            <w:gridSpan w:val="3"/>
          </w:tcPr>
          <w:p w:rsidR="001053EB" w:rsidRPr="002C2C67" w:rsidRDefault="001053EB" w:rsidP="001053EB">
            <w:pPr>
              <w:jc w:val="center"/>
              <w:rPr>
                <w:sz w:val="24"/>
                <w:szCs w:val="24"/>
              </w:rPr>
            </w:pPr>
            <w:r w:rsidRPr="002C2C67">
              <w:rPr>
                <w:sz w:val="24"/>
                <w:szCs w:val="24"/>
              </w:rPr>
              <w:t>1</w:t>
            </w:r>
          </w:p>
        </w:tc>
        <w:tc>
          <w:tcPr>
            <w:tcW w:w="1326" w:type="dxa"/>
            <w:gridSpan w:val="6"/>
          </w:tcPr>
          <w:p w:rsidR="001053EB" w:rsidRPr="002C2C67" w:rsidRDefault="001053EB" w:rsidP="001053EB">
            <w:pPr>
              <w:pStyle w:val="TableParagraph"/>
              <w:spacing w:line="265" w:lineRule="exact"/>
              <w:ind w:left="93" w:right="85"/>
              <w:jc w:val="center"/>
              <w:rPr>
                <w:sz w:val="24"/>
                <w:szCs w:val="24"/>
              </w:rPr>
            </w:pPr>
            <w:r w:rsidRPr="002C2C67">
              <w:rPr>
                <w:sz w:val="24"/>
                <w:szCs w:val="24"/>
              </w:rPr>
              <w:t>Классные руководители</w:t>
            </w:r>
          </w:p>
        </w:tc>
      </w:tr>
      <w:tr w:rsidR="001053EB" w:rsidRPr="002C2C67" w:rsidTr="002C2C67">
        <w:tc>
          <w:tcPr>
            <w:tcW w:w="11105" w:type="dxa"/>
            <w:gridSpan w:val="20"/>
          </w:tcPr>
          <w:p w:rsidR="001053EB" w:rsidRPr="002C2C67" w:rsidRDefault="001053EB" w:rsidP="001053EB">
            <w:pPr>
              <w:jc w:val="center"/>
              <w:rPr>
                <w:sz w:val="24"/>
                <w:szCs w:val="24"/>
              </w:rPr>
            </w:pPr>
            <w:r w:rsidRPr="002C2C67">
              <w:rPr>
                <w:sz w:val="24"/>
                <w:szCs w:val="24"/>
              </w:rPr>
              <w:t>Курсы, занятия оздоровительной и спортивной направленности.</w:t>
            </w:r>
          </w:p>
        </w:tc>
      </w:tr>
      <w:tr w:rsidR="001053EB" w:rsidRPr="002C2C67" w:rsidTr="002C2C67">
        <w:tc>
          <w:tcPr>
            <w:tcW w:w="5810" w:type="dxa"/>
            <w:gridSpan w:val="7"/>
          </w:tcPr>
          <w:p w:rsidR="001053EB" w:rsidRPr="002C2C67" w:rsidRDefault="001053EB" w:rsidP="001053EB">
            <w:pPr>
              <w:pStyle w:val="TableParagraph"/>
              <w:spacing w:line="265" w:lineRule="exact"/>
              <w:ind w:left="98" w:right="93"/>
              <w:jc w:val="center"/>
              <w:rPr>
                <w:sz w:val="24"/>
                <w:szCs w:val="24"/>
              </w:rPr>
            </w:pPr>
            <w:r w:rsidRPr="002C2C67">
              <w:rPr>
                <w:sz w:val="24"/>
                <w:szCs w:val="24"/>
              </w:rPr>
              <w:t>«Подвижные игры»</w:t>
            </w:r>
          </w:p>
        </w:tc>
        <w:tc>
          <w:tcPr>
            <w:tcW w:w="1276" w:type="dxa"/>
            <w:gridSpan w:val="4"/>
          </w:tcPr>
          <w:p w:rsidR="001053EB" w:rsidRPr="002C2C67" w:rsidRDefault="001053EB" w:rsidP="001053EB">
            <w:pPr>
              <w:pStyle w:val="TableParagraph"/>
              <w:spacing w:line="265" w:lineRule="exact"/>
              <w:ind w:left="93" w:right="85"/>
              <w:jc w:val="center"/>
              <w:rPr>
                <w:sz w:val="24"/>
                <w:szCs w:val="24"/>
              </w:rPr>
            </w:pPr>
          </w:p>
        </w:tc>
        <w:tc>
          <w:tcPr>
            <w:tcW w:w="2693" w:type="dxa"/>
            <w:gridSpan w:val="3"/>
          </w:tcPr>
          <w:p w:rsidR="001053EB" w:rsidRPr="002C2C67" w:rsidRDefault="001053EB" w:rsidP="001053EB">
            <w:pPr>
              <w:jc w:val="center"/>
              <w:rPr>
                <w:sz w:val="24"/>
                <w:szCs w:val="24"/>
              </w:rPr>
            </w:pPr>
          </w:p>
        </w:tc>
        <w:tc>
          <w:tcPr>
            <w:tcW w:w="1326" w:type="dxa"/>
            <w:gridSpan w:val="6"/>
          </w:tcPr>
          <w:p w:rsidR="001053EB" w:rsidRPr="002C2C67" w:rsidRDefault="001053EB" w:rsidP="001053EB">
            <w:pPr>
              <w:pStyle w:val="TableParagraph"/>
              <w:spacing w:line="265" w:lineRule="exact"/>
              <w:ind w:left="93" w:right="85"/>
              <w:jc w:val="center"/>
              <w:rPr>
                <w:sz w:val="24"/>
                <w:szCs w:val="24"/>
              </w:rPr>
            </w:pPr>
            <w:r w:rsidRPr="002C2C67">
              <w:rPr>
                <w:sz w:val="24"/>
                <w:szCs w:val="24"/>
              </w:rPr>
              <w:t>Классные руководители</w:t>
            </w:r>
          </w:p>
        </w:tc>
      </w:tr>
      <w:tr w:rsidR="001053EB" w:rsidRPr="002C2C67" w:rsidTr="002C2C67">
        <w:tc>
          <w:tcPr>
            <w:tcW w:w="5810" w:type="dxa"/>
            <w:gridSpan w:val="7"/>
          </w:tcPr>
          <w:p w:rsidR="001053EB" w:rsidRPr="002C2C67" w:rsidRDefault="001053EB" w:rsidP="001053EB">
            <w:pPr>
              <w:pStyle w:val="TableParagraph"/>
              <w:spacing w:line="265" w:lineRule="exact"/>
              <w:ind w:left="98" w:right="93"/>
              <w:jc w:val="center"/>
              <w:rPr>
                <w:sz w:val="24"/>
                <w:szCs w:val="24"/>
              </w:rPr>
            </w:pPr>
          </w:p>
        </w:tc>
        <w:tc>
          <w:tcPr>
            <w:tcW w:w="1276" w:type="dxa"/>
            <w:gridSpan w:val="4"/>
          </w:tcPr>
          <w:p w:rsidR="001053EB" w:rsidRPr="002C2C67" w:rsidRDefault="001053EB" w:rsidP="001053EB">
            <w:pPr>
              <w:pStyle w:val="TableParagraph"/>
              <w:spacing w:line="265" w:lineRule="exact"/>
              <w:ind w:left="93" w:right="85"/>
              <w:jc w:val="center"/>
              <w:rPr>
                <w:sz w:val="24"/>
                <w:szCs w:val="24"/>
              </w:rPr>
            </w:pPr>
          </w:p>
        </w:tc>
        <w:tc>
          <w:tcPr>
            <w:tcW w:w="2693" w:type="dxa"/>
            <w:gridSpan w:val="3"/>
          </w:tcPr>
          <w:p w:rsidR="001053EB" w:rsidRPr="002C2C67" w:rsidRDefault="001053EB" w:rsidP="001053EB">
            <w:pPr>
              <w:jc w:val="center"/>
              <w:rPr>
                <w:sz w:val="24"/>
                <w:szCs w:val="24"/>
              </w:rPr>
            </w:pPr>
          </w:p>
        </w:tc>
        <w:tc>
          <w:tcPr>
            <w:tcW w:w="1326" w:type="dxa"/>
            <w:gridSpan w:val="6"/>
          </w:tcPr>
          <w:p w:rsidR="001053EB" w:rsidRPr="002C2C67" w:rsidRDefault="001053EB" w:rsidP="001053EB">
            <w:pPr>
              <w:pStyle w:val="TableParagraph"/>
              <w:spacing w:line="265" w:lineRule="exact"/>
              <w:ind w:left="93" w:right="85"/>
              <w:jc w:val="center"/>
              <w:rPr>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Модуль «Взаимодействие с родителями»</w:t>
            </w:r>
          </w:p>
        </w:tc>
      </w:tr>
      <w:tr w:rsidR="001053EB" w:rsidRPr="002C2C67" w:rsidTr="002C2C67">
        <w:trPr>
          <w:gridAfter w:val="2"/>
          <w:wAfter w:w="940" w:type="dxa"/>
        </w:trPr>
        <w:tc>
          <w:tcPr>
            <w:tcW w:w="4045" w:type="dxa"/>
            <w:gridSpan w:val="3"/>
          </w:tcPr>
          <w:p w:rsidR="001053EB" w:rsidRPr="002C2C67" w:rsidRDefault="001053EB" w:rsidP="001053EB">
            <w:pPr>
              <w:jc w:val="center"/>
              <w:rPr>
                <w:b/>
                <w:sz w:val="24"/>
                <w:szCs w:val="24"/>
              </w:rPr>
            </w:pPr>
            <w:r w:rsidRPr="002C2C67">
              <w:rPr>
                <w:b/>
                <w:sz w:val="24"/>
                <w:szCs w:val="24"/>
              </w:rPr>
              <w:t>Дела, события, мероприятия</w:t>
            </w:r>
          </w:p>
        </w:tc>
        <w:tc>
          <w:tcPr>
            <w:tcW w:w="630" w:type="dxa"/>
          </w:tcPr>
          <w:p w:rsidR="001053EB" w:rsidRPr="002C2C67" w:rsidRDefault="001053EB" w:rsidP="001053EB">
            <w:pPr>
              <w:jc w:val="center"/>
              <w:rPr>
                <w:b/>
                <w:sz w:val="24"/>
                <w:szCs w:val="24"/>
              </w:rPr>
            </w:pPr>
            <w:r w:rsidRPr="002C2C67">
              <w:rPr>
                <w:b/>
                <w:sz w:val="24"/>
                <w:szCs w:val="24"/>
              </w:rPr>
              <w:t>Классы</w:t>
            </w:r>
          </w:p>
        </w:tc>
        <w:tc>
          <w:tcPr>
            <w:tcW w:w="1170" w:type="dxa"/>
            <w:gridSpan w:val="4"/>
          </w:tcPr>
          <w:p w:rsidR="001053EB" w:rsidRPr="002C2C67" w:rsidRDefault="001053EB" w:rsidP="001053EB">
            <w:pPr>
              <w:jc w:val="center"/>
              <w:rPr>
                <w:b/>
                <w:sz w:val="24"/>
                <w:szCs w:val="24"/>
              </w:rPr>
            </w:pPr>
            <w:r w:rsidRPr="002C2C67">
              <w:rPr>
                <w:b/>
                <w:sz w:val="24"/>
                <w:szCs w:val="24"/>
              </w:rPr>
              <w:t>Ориентировочное время проведения</w:t>
            </w:r>
          </w:p>
        </w:tc>
        <w:tc>
          <w:tcPr>
            <w:tcW w:w="2610" w:type="dxa"/>
            <w:gridSpan w:val="5"/>
          </w:tcPr>
          <w:p w:rsidR="001053EB" w:rsidRPr="002C2C67" w:rsidRDefault="001053EB" w:rsidP="001053EB">
            <w:pPr>
              <w:jc w:val="center"/>
              <w:rPr>
                <w:b/>
                <w:sz w:val="24"/>
                <w:szCs w:val="24"/>
              </w:rPr>
            </w:pPr>
            <w:r w:rsidRPr="002C2C67">
              <w:rPr>
                <w:b/>
                <w:sz w:val="24"/>
                <w:szCs w:val="24"/>
              </w:rPr>
              <w:t>Ответственные</w:t>
            </w:r>
          </w:p>
        </w:tc>
        <w:tc>
          <w:tcPr>
            <w:tcW w:w="1710" w:type="dxa"/>
            <w:gridSpan w:val="5"/>
          </w:tcPr>
          <w:p w:rsidR="001053EB" w:rsidRPr="002C2C67" w:rsidRDefault="001053EB" w:rsidP="001053EB">
            <w:pPr>
              <w:jc w:val="center"/>
              <w:rPr>
                <w:b/>
                <w:sz w:val="24"/>
                <w:szCs w:val="24"/>
              </w:rPr>
            </w:pPr>
            <w:r w:rsidRPr="002C2C67">
              <w:rPr>
                <w:b/>
                <w:sz w:val="24"/>
                <w:szCs w:val="24"/>
              </w:rPr>
              <w:t>Отметка о выполнении</w:t>
            </w:r>
          </w:p>
        </w:tc>
      </w:tr>
      <w:tr w:rsidR="001053EB" w:rsidRPr="002C2C67" w:rsidTr="002C2C67">
        <w:trPr>
          <w:gridAfter w:val="2"/>
          <w:wAfter w:w="94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Организация Родительского контроля качества питания.</w:t>
            </w:r>
          </w:p>
        </w:tc>
        <w:tc>
          <w:tcPr>
            <w:tcW w:w="630" w:type="dxa"/>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 года</w:t>
            </w:r>
          </w:p>
        </w:tc>
        <w:tc>
          <w:tcPr>
            <w:tcW w:w="2610" w:type="dxa"/>
            <w:gridSpan w:val="5"/>
          </w:tcPr>
          <w:p w:rsidR="001053EB" w:rsidRPr="002C2C67" w:rsidRDefault="001053EB" w:rsidP="001053EB">
            <w:pPr>
              <w:pStyle w:val="ab"/>
              <w:jc w:val="center"/>
              <w:rPr>
                <w:rStyle w:val="CharAttribute6"/>
                <w:rFonts w:eastAsia="№Е" w:hAnsi="Times New Roman" w:cs="Times New Roman"/>
                <w:color w:val="000000"/>
                <w:sz w:val="24"/>
                <w:szCs w:val="24"/>
                <w:lang w:val="ru-RU"/>
              </w:rPr>
            </w:pPr>
            <w:r w:rsidRPr="002C2C67">
              <w:rPr>
                <w:rStyle w:val="CharAttribute6"/>
                <w:rFonts w:eastAsia="№Е" w:hAnsi="Times New Roman" w:cs="Times New Roman"/>
                <w:color w:val="000000"/>
                <w:sz w:val="24"/>
                <w:szCs w:val="24"/>
                <w:lang w:val="ru-RU"/>
              </w:rPr>
              <w:t xml:space="preserve">Ответственный за питание </w:t>
            </w: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Организация работы Родительского комитета школы.</w:t>
            </w:r>
          </w:p>
        </w:tc>
        <w:tc>
          <w:tcPr>
            <w:tcW w:w="630" w:type="dxa"/>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2610" w:type="dxa"/>
            <w:gridSpan w:val="5"/>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w:t>
            </w: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Pr>
        <w:tc>
          <w:tcPr>
            <w:tcW w:w="4045" w:type="dxa"/>
            <w:gridSpan w:val="3"/>
          </w:tcPr>
          <w:p w:rsidR="001053EB" w:rsidRPr="002C2C67" w:rsidRDefault="001053EB" w:rsidP="00547C6A">
            <w:pPr>
              <w:pStyle w:val="ab"/>
              <w:jc w:val="center"/>
              <w:rPr>
                <w:rFonts w:ascii="Times New Roman" w:hAnsi="Times New Roman" w:cs="Times New Roman"/>
                <w:sz w:val="24"/>
                <w:szCs w:val="24"/>
                <w:lang w:val="ru-RU" w:eastAsia="ru-RU"/>
              </w:rPr>
            </w:pPr>
            <w:r w:rsidRPr="002C2C67">
              <w:rPr>
                <w:rFonts w:ascii="Times New Roman" w:hAnsi="Times New Roman" w:cs="Times New Roman"/>
                <w:sz w:val="24"/>
                <w:szCs w:val="24"/>
                <w:lang w:val="ru-RU"/>
              </w:rPr>
              <w:t>Общешкольное родительское собрание «Анализ работы школы за 202</w:t>
            </w:r>
            <w:r w:rsidR="00547C6A">
              <w:rPr>
                <w:rFonts w:ascii="Times New Roman" w:hAnsi="Times New Roman" w:cs="Times New Roman"/>
                <w:sz w:val="24"/>
                <w:szCs w:val="24"/>
                <w:lang w:val="ru-RU"/>
              </w:rPr>
              <w:t>3</w:t>
            </w:r>
            <w:r w:rsidRPr="002C2C67">
              <w:rPr>
                <w:rFonts w:ascii="Times New Roman" w:hAnsi="Times New Roman" w:cs="Times New Roman"/>
                <w:sz w:val="24"/>
                <w:szCs w:val="24"/>
                <w:lang w:val="ru-RU"/>
              </w:rPr>
              <w:t>-202</w:t>
            </w:r>
            <w:r w:rsidR="00547C6A">
              <w:rPr>
                <w:rFonts w:ascii="Times New Roman" w:hAnsi="Times New Roman" w:cs="Times New Roman"/>
                <w:sz w:val="24"/>
                <w:szCs w:val="24"/>
                <w:lang w:val="ru-RU"/>
              </w:rPr>
              <w:t>4</w:t>
            </w:r>
            <w:r w:rsidRPr="002C2C67">
              <w:rPr>
                <w:rFonts w:ascii="Times New Roman" w:hAnsi="Times New Roman" w:cs="Times New Roman"/>
                <w:sz w:val="24"/>
                <w:szCs w:val="24"/>
                <w:lang w:val="ru-RU"/>
              </w:rPr>
              <w:t xml:space="preserve"> уч. год, перспективы развития».</w:t>
            </w:r>
          </w:p>
        </w:tc>
        <w:tc>
          <w:tcPr>
            <w:tcW w:w="630" w:type="dxa"/>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 неделя сентября</w:t>
            </w:r>
          </w:p>
        </w:tc>
        <w:tc>
          <w:tcPr>
            <w:tcW w:w="2610" w:type="dxa"/>
            <w:gridSpan w:val="5"/>
          </w:tcPr>
          <w:p w:rsidR="001053EB" w:rsidRPr="002C2C67" w:rsidRDefault="001053EB" w:rsidP="001053EB">
            <w:pPr>
              <w:pStyle w:val="ab"/>
              <w:jc w:val="center"/>
              <w:rPr>
                <w:rStyle w:val="CharAttribute6"/>
                <w:rFonts w:eastAsia="№Е" w:hAnsi="Times New Roman" w:cs="Times New Roman"/>
                <w:color w:val="000000"/>
                <w:sz w:val="24"/>
                <w:szCs w:val="24"/>
                <w:lang w:val="ru-RU"/>
              </w:rPr>
            </w:pPr>
            <w:r w:rsidRPr="002C2C67">
              <w:rPr>
                <w:rStyle w:val="CharAttribute6"/>
                <w:rFonts w:eastAsia="№Е" w:hAnsi="Times New Roman" w:cs="Times New Roman"/>
                <w:color w:val="000000"/>
                <w:sz w:val="24"/>
                <w:szCs w:val="24"/>
                <w:lang w:val="ru-RU"/>
              </w:rPr>
              <w:t xml:space="preserve">Директор школы </w:t>
            </w:r>
          </w:p>
          <w:p w:rsidR="001053EB" w:rsidRPr="002C2C67" w:rsidRDefault="001053EB" w:rsidP="001053EB">
            <w:pPr>
              <w:pStyle w:val="ab"/>
              <w:jc w:val="center"/>
              <w:rPr>
                <w:rFonts w:ascii="Times New Roman" w:hAnsi="Times New Roman" w:cs="Times New Roman"/>
                <w:sz w:val="24"/>
                <w:szCs w:val="24"/>
                <w:lang w:val="ru-RU"/>
              </w:rPr>
            </w:pP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eastAsia="ru-RU"/>
              </w:rPr>
            </w:pPr>
            <w:r w:rsidRPr="002C2C67">
              <w:rPr>
                <w:rFonts w:ascii="Times New Roman" w:hAnsi="Times New Roman" w:cs="Times New Roman"/>
                <w:sz w:val="24"/>
                <w:szCs w:val="24"/>
                <w:lang w:val="ru-RU" w:eastAsia="ru-RU"/>
              </w:rPr>
              <w:t>Общешкольные родительские собрания, направленные на обсуждение актуальных вопросов либо решение острых школьных проблем.</w:t>
            </w:r>
          </w:p>
        </w:tc>
        <w:tc>
          <w:tcPr>
            <w:tcW w:w="630" w:type="dxa"/>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В течение</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учебного года</w:t>
            </w:r>
          </w:p>
        </w:tc>
        <w:tc>
          <w:tcPr>
            <w:tcW w:w="26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Директор школы ,</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заместители директора по УВР, ВР.</w:t>
            </w: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eastAsia="ru-RU"/>
              </w:rPr>
            </w:pPr>
            <w:r w:rsidRPr="002C2C67">
              <w:rPr>
                <w:rFonts w:ascii="Times New Roman" w:hAnsi="Times New Roman" w:cs="Times New Roman"/>
                <w:sz w:val="24"/>
                <w:szCs w:val="24"/>
                <w:lang w:val="ru-RU" w:eastAsia="ru-RU"/>
              </w:rPr>
              <w:t xml:space="preserve">Классные родительские собрания </w:t>
            </w:r>
            <w:r w:rsidRPr="002C2C67">
              <w:rPr>
                <w:rFonts w:ascii="Times New Roman" w:hAnsi="Times New Roman" w:cs="Times New Roman"/>
                <w:sz w:val="24"/>
                <w:szCs w:val="24"/>
                <w:lang w:val="ru-RU"/>
              </w:rPr>
              <w:t>(согласно утвержденной циклограмме).</w:t>
            </w:r>
          </w:p>
        </w:tc>
        <w:tc>
          <w:tcPr>
            <w:tcW w:w="630" w:type="dxa"/>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Не реже одного раза в четверть</w:t>
            </w:r>
          </w:p>
        </w:tc>
        <w:tc>
          <w:tcPr>
            <w:tcW w:w="26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Классныеруководители</w:t>
            </w: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Height w:val="677"/>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Организация участия родителей в вебинарах, Всероссийских родительских уроках, собраниях на актуальные для родителей темы.</w:t>
            </w:r>
          </w:p>
        </w:tc>
        <w:tc>
          <w:tcPr>
            <w:tcW w:w="630" w:type="dxa"/>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26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Классныеруководители</w:t>
            </w: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Организация встреч по запросу родителей с педагогом-психологом, соц. педагогом</w:t>
            </w:r>
          </w:p>
        </w:tc>
        <w:tc>
          <w:tcPr>
            <w:tcW w:w="630" w:type="dxa"/>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2610" w:type="dxa"/>
            <w:gridSpan w:val="5"/>
          </w:tcPr>
          <w:p w:rsidR="001053EB" w:rsidRPr="002C2C67" w:rsidRDefault="001053EB" w:rsidP="001053EB">
            <w:pPr>
              <w:ind w:right="-1"/>
              <w:jc w:val="center"/>
              <w:rPr>
                <w:rFonts w:eastAsia="Batang"/>
                <w:color w:val="000000"/>
                <w:sz w:val="24"/>
                <w:szCs w:val="24"/>
                <w:lang w:eastAsia="ru-RU"/>
              </w:rPr>
            </w:pPr>
            <w:r w:rsidRPr="002C2C67">
              <w:rPr>
                <w:rFonts w:eastAsia="Batang"/>
                <w:color w:val="000000"/>
                <w:sz w:val="24"/>
                <w:szCs w:val="24"/>
                <w:lang w:eastAsia="ru-RU"/>
              </w:rPr>
              <w:t>Заместитель директора по ВР</w:t>
            </w: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eastAsia="ru-RU"/>
              </w:rPr>
            </w:pPr>
            <w:r w:rsidRPr="002C2C67">
              <w:rPr>
                <w:rFonts w:ascii="Times New Roman" w:hAnsi="Times New Roman" w:cs="Times New Roman"/>
                <w:sz w:val="24"/>
                <w:szCs w:val="24"/>
                <w:lang w:val="ru-RU" w:eastAsia="ru-RU"/>
              </w:rPr>
              <w:t>Вовлечение родителей в подготовку и проведение общешкольных и классных мероприятий.</w:t>
            </w:r>
          </w:p>
        </w:tc>
        <w:tc>
          <w:tcPr>
            <w:tcW w:w="630" w:type="dxa"/>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По плану работы</w:t>
            </w:r>
          </w:p>
        </w:tc>
        <w:tc>
          <w:tcPr>
            <w:tcW w:w="2610" w:type="dxa"/>
            <w:gridSpan w:val="5"/>
          </w:tcPr>
          <w:p w:rsidR="001053EB" w:rsidRPr="002C2C67" w:rsidRDefault="001053EB" w:rsidP="001053EB">
            <w:pPr>
              <w:pStyle w:val="ab"/>
              <w:jc w:val="center"/>
              <w:rPr>
                <w:rStyle w:val="CharAttribute6"/>
                <w:rFonts w:hAnsi="Times New Roman" w:cs="Times New Roman"/>
                <w:color w:val="000000"/>
                <w:sz w:val="24"/>
                <w:szCs w:val="24"/>
                <w:lang w:val="ru-RU"/>
              </w:rPr>
            </w:pPr>
            <w:r w:rsidRPr="002C2C67">
              <w:rPr>
                <w:rStyle w:val="CharAttribute6"/>
                <w:rFonts w:hAnsi="Times New Roman" w:cs="Times New Roman"/>
                <w:color w:val="000000"/>
                <w:sz w:val="24"/>
                <w:szCs w:val="24"/>
                <w:lang w:val="ru-RU"/>
              </w:rPr>
              <w:t>Классные</w:t>
            </w:r>
          </w:p>
          <w:p w:rsidR="001053EB" w:rsidRPr="002C2C67" w:rsidRDefault="001053EB" w:rsidP="001053EB">
            <w:pPr>
              <w:pStyle w:val="ab"/>
              <w:jc w:val="center"/>
              <w:rPr>
                <w:rStyle w:val="CharAttribute6"/>
                <w:rFonts w:hAnsi="Times New Roman" w:cs="Times New Roman"/>
                <w:color w:val="000000"/>
                <w:sz w:val="24"/>
                <w:szCs w:val="24"/>
                <w:lang w:val="ru-RU"/>
              </w:rPr>
            </w:pPr>
            <w:r w:rsidRPr="002C2C67">
              <w:rPr>
                <w:rStyle w:val="CharAttribute6"/>
                <w:rFonts w:hAnsi="Times New Roman" w:cs="Times New Roman"/>
                <w:color w:val="000000"/>
                <w:sz w:val="24"/>
                <w:szCs w:val="24"/>
                <w:lang w:val="ru-RU"/>
              </w:rPr>
              <w:t>Руководители,</w:t>
            </w:r>
          </w:p>
          <w:p w:rsidR="001053EB" w:rsidRPr="002C2C67" w:rsidRDefault="001053EB" w:rsidP="001053EB">
            <w:pPr>
              <w:pStyle w:val="ab"/>
              <w:jc w:val="center"/>
              <w:rPr>
                <w:rStyle w:val="CharAttribute6"/>
                <w:rFonts w:hAnsi="Times New Roman" w:cs="Times New Roman"/>
                <w:color w:val="000000"/>
                <w:sz w:val="24"/>
                <w:szCs w:val="24"/>
                <w:lang w:val="ru-RU"/>
              </w:rPr>
            </w:pPr>
            <w:r w:rsidRPr="002C2C67">
              <w:rPr>
                <w:rStyle w:val="CharAttribute6"/>
                <w:rFonts w:hAnsi="Times New Roman" w:cs="Times New Roman"/>
                <w:color w:val="000000"/>
                <w:sz w:val="24"/>
                <w:szCs w:val="24"/>
                <w:lang w:val="ru-RU"/>
              </w:rPr>
              <w:t>Зам. директора</w:t>
            </w:r>
          </w:p>
          <w:p w:rsidR="001053EB" w:rsidRPr="002C2C67" w:rsidRDefault="001053EB" w:rsidP="001053EB">
            <w:pPr>
              <w:pStyle w:val="ab"/>
              <w:jc w:val="center"/>
              <w:rPr>
                <w:rFonts w:ascii="Times New Roman" w:hAnsi="Times New Roman" w:cs="Times New Roman"/>
                <w:sz w:val="24"/>
                <w:szCs w:val="24"/>
                <w:lang w:val="ru-RU"/>
              </w:rPr>
            </w:pPr>
          </w:p>
        </w:tc>
        <w:tc>
          <w:tcPr>
            <w:tcW w:w="1710" w:type="dxa"/>
            <w:gridSpan w:val="5"/>
          </w:tcPr>
          <w:p w:rsidR="001053EB" w:rsidRPr="002C2C67" w:rsidRDefault="001053EB" w:rsidP="001053EB">
            <w:pPr>
              <w:rPr>
                <w:sz w:val="24"/>
                <w:szCs w:val="24"/>
              </w:rPr>
            </w:pPr>
          </w:p>
        </w:tc>
      </w:tr>
      <w:tr w:rsidR="001053EB" w:rsidRPr="002C2C67" w:rsidTr="002C2C67">
        <w:trPr>
          <w:gridAfter w:val="2"/>
          <w:wAfter w:w="94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Проведение индивидуальных консультаций для родителей с целью координации воспитательных усилий педагогов и родителей.</w:t>
            </w:r>
          </w:p>
        </w:tc>
        <w:tc>
          <w:tcPr>
            <w:tcW w:w="630" w:type="dxa"/>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1-4</w:t>
            </w:r>
          </w:p>
        </w:tc>
        <w:tc>
          <w:tcPr>
            <w:tcW w:w="117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В течение учебного года, по мере необходимости</w:t>
            </w:r>
          </w:p>
        </w:tc>
        <w:tc>
          <w:tcPr>
            <w:tcW w:w="2610" w:type="dxa"/>
            <w:gridSpan w:val="5"/>
          </w:tcPr>
          <w:p w:rsidR="001053EB" w:rsidRPr="002C2C67" w:rsidRDefault="001053EB" w:rsidP="001053EB">
            <w:pPr>
              <w:pStyle w:val="ab"/>
              <w:jc w:val="center"/>
              <w:rPr>
                <w:rStyle w:val="CharAttribute6"/>
                <w:rFonts w:hAnsi="Times New Roman" w:cs="Times New Roman"/>
                <w:color w:val="000000"/>
                <w:sz w:val="24"/>
                <w:szCs w:val="24"/>
                <w:lang w:val="ru-RU"/>
              </w:rPr>
            </w:pPr>
            <w:r w:rsidRPr="002C2C67">
              <w:rPr>
                <w:rStyle w:val="CharAttribute6"/>
                <w:rFonts w:hAnsi="Times New Roman" w:cs="Times New Roman"/>
                <w:color w:val="000000"/>
                <w:sz w:val="24"/>
                <w:szCs w:val="24"/>
                <w:lang w:val="ru-RU"/>
              </w:rPr>
              <w:t>Классные</w:t>
            </w:r>
          </w:p>
          <w:p w:rsidR="001053EB" w:rsidRPr="002C2C67" w:rsidRDefault="001053EB" w:rsidP="001053EB">
            <w:pPr>
              <w:pStyle w:val="ab"/>
              <w:jc w:val="center"/>
              <w:rPr>
                <w:rStyle w:val="CharAttribute6"/>
                <w:rFonts w:hAnsi="Times New Roman" w:cs="Times New Roman"/>
                <w:color w:val="000000"/>
                <w:sz w:val="24"/>
                <w:szCs w:val="24"/>
                <w:lang w:val="ru-RU"/>
              </w:rPr>
            </w:pPr>
            <w:r w:rsidRPr="002C2C67">
              <w:rPr>
                <w:rStyle w:val="CharAttribute6"/>
                <w:rFonts w:hAnsi="Times New Roman" w:cs="Times New Roman"/>
                <w:color w:val="000000"/>
                <w:sz w:val="24"/>
                <w:szCs w:val="24"/>
                <w:lang w:val="ru-RU"/>
              </w:rPr>
              <w:t>руководители</w:t>
            </w:r>
          </w:p>
          <w:p w:rsidR="001053EB" w:rsidRPr="002C2C67" w:rsidRDefault="001053EB" w:rsidP="001053EB">
            <w:pPr>
              <w:pStyle w:val="ab"/>
              <w:jc w:val="center"/>
              <w:rPr>
                <w:rStyle w:val="CharAttribute6"/>
                <w:rFonts w:eastAsia="№Е" w:hAnsi="Times New Roman" w:cs="Times New Roman"/>
                <w:color w:val="000000"/>
                <w:sz w:val="24"/>
                <w:szCs w:val="24"/>
                <w:lang w:val="ru-RU"/>
              </w:rPr>
            </w:pPr>
            <w:r w:rsidRPr="002C2C67">
              <w:rPr>
                <w:rStyle w:val="CharAttribute6"/>
                <w:rFonts w:eastAsia="№Е" w:hAnsi="Times New Roman" w:cs="Times New Roman"/>
                <w:color w:val="000000"/>
                <w:sz w:val="24"/>
                <w:szCs w:val="24"/>
              </w:rPr>
              <w:t>Администрация</w:t>
            </w:r>
            <w:r w:rsidRPr="002C2C67">
              <w:rPr>
                <w:rStyle w:val="CharAttribute6"/>
                <w:rFonts w:eastAsia="№Е" w:hAnsi="Times New Roman" w:cs="Times New Roman"/>
                <w:color w:val="000000"/>
                <w:sz w:val="24"/>
                <w:szCs w:val="24"/>
                <w:lang w:val="ru-RU"/>
              </w:rPr>
              <w:t xml:space="preserve"> школы</w:t>
            </w:r>
          </w:p>
        </w:tc>
        <w:tc>
          <w:tcPr>
            <w:tcW w:w="1710" w:type="dxa"/>
            <w:gridSpan w:val="5"/>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Модуль «Самоуправление»</w:t>
            </w:r>
          </w:p>
          <w:p w:rsidR="001053EB" w:rsidRPr="002C2C67" w:rsidRDefault="001053EB" w:rsidP="001053EB">
            <w:pPr>
              <w:jc w:val="cente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jc w:val="center"/>
              <w:rPr>
                <w:b/>
                <w:i/>
                <w:sz w:val="24"/>
                <w:szCs w:val="24"/>
              </w:rPr>
            </w:pPr>
            <w:r w:rsidRPr="002C2C67">
              <w:rPr>
                <w:b/>
                <w:i/>
                <w:sz w:val="24"/>
                <w:szCs w:val="24"/>
              </w:rPr>
              <w:t>Дела, события, мероприятия</w:t>
            </w:r>
          </w:p>
        </w:tc>
        <w:tc>
          <w:tcPr>
            <w:tcW w:w="1259"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891" w:type="dxa"/>
            <w:gridSpan w:val="3"/>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710" w:type="dxa"/>
            <w:gridSpan w:val="5"/>
          </w:tcPr>
          <w:p w:rsidR="001053EB" w:rsidRPr="002C2C67" w:rsidRDefault="001053EB" w:rsidP="001053EB">
            <w:pPr>
              <w:jc w:val="center"/>
              <w:rPr>
                <w:b/>
                <w:sz w:val="24"/>
                <w:szCs w:val="24"/>
              </w:rPr>
            </w:pPr>
            <w:r w:rsidRPr="002C2C67">
              <w:rPr>
                <w:b/>
                <w:sz w:val="24"/>
                <w:szCs w:val="24"/>
              </w:rPr>
              <w:t>Ответственные</w:t>
            </w:r>
          </w:p>
        </w:tc>
        <w:tc>
          <w:tcPr>
            <w:tcW w:w="450" w:type="dxa"/>
          </w:tcPr>
          <w:p w:rsidR="001053EB" w:rsidRPr="002C2C67" w:rsidRDefault="001053EB" w:rsidP="001053EB">
            <w:pPr>
              <w:jc w:val="center"/>
              <w:rPr>
                <w:b/>
                <w:i/>
                <w:sz w:val="24"/>
                <w:szCs w:val="24"/>
              </w:rPr>
            </w:pPr>
            <w:r w:rsidRPr="002C2C67">
              <w:rPr>
                <w:b/>
                <w:i/>
                <w:sz w:val="24"/>
                <w:szCs w:val="24"/>
              </w:rPr>
              <w:t>Отметка о выполнении</w:t>
            </w: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Работа классных ученических активов.</w:t>
            </w:r>
          </w:p>
        </w:tc>
        <w:tc>
          <w:tcPr>
            <w:tcW w:w="1259"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color w:val="000000"/>
                <w:sz w:val="24"/>
                <w:szCs w:val="24"/>
                <w:lang w:val="ru-RU"/>
              </w:rPr>
              <w:t>Гражданское</w:t>
            </w: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2-4</w:t>
            </w:r>
          </w:p>
        </w:tc>
        <w:tc>
          <w:tcPr>
            <w:tcW w:w="1891" w:type="dxa"/>
            <w:gridSpan w:val="3"/>
          </w:tcPr>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В течение</w:t>
            </w:r>
          </w:p>
          <w:p w:rsidR="001053EB" w:rsidRPr="002C2C67" w:rsidRDefault="001053EB" w:rsidP="001053EB">
            <w:pPr>
              <w:pStyle w:val="ab"/>
              <w:jc w:val="center"/>
              <w:rPr>
                <w:rFonts w:ascii="Times New Roman" w:hAnsi="Times New Roman" w:cs="Times New Roman"/>
                <w:color w:val="000000"/>
                <w:sz w:val="24"/>
                <w:szCs w:val="24"/>
              </w:rPr>
            </w:pPr>
            <w:r w:rsidRPr="002C2C67">
              <w:rPr>
                <w:rFonts w:ascii="Times New Roman" w:hAnsi="Times New Roman" w:cs="Times New Roman"/>
                <w:color w:val="000000"/>
                <w:sz w:val="24"/>
                <w:szCs w:val="24"/>
              </w:rPr>
              <w:t>учебного года</w:t>
            </w:r>
          </w:p>
        </w:tc>
        <w:tc>
          <w:tcPr>
            <w:tcW w:w="1710" w:type="dxa"/>
            <w:gridSpan w:val="5"/>
          </w:tcPr>
          <w:p w:rsidR="001053EB" w:rsidRPr="002C2C67" w:rsidRDefault="001053EB" w:rsidP="001053EB">
            <w:pPr>
              <w:pStyle w:val="ab"/>
              <w:jc w:val="center"/>
              <w:rPr>
                <w:rStyle w:val="CharAttribute6"/>
                <w:rFonts w:eastAsia="№Е" w:hAnsi="Times New Roman" w:cs="Times New Roman"/>
                <w:color w:val="000000"/>
                <w:sz w:val="24"/>
                <w:szCs w:val="24"/>
              </w:rPr>
            </w:pPr>
            <w:r w:rsidRPr="002C2C67">
              <w:rPr>
                <w:rStyle w:val="CharAttribute6"/>
                <w:rFonts w:eastAsia="№Е" w:hAnsi="Times New Roman" w:cs="Times New Roman"/>
                <w:color w:val="000000"/>
                <w:sz w:val="24"/>
                <w:szCs w:val="24"/>
              </w:rPr>
              <w:t>Классные</w:t>
            </w:r>
          </w:p>
          <w:p w:rsidR="001053EB" w:rsidRPr="002C2C67" w:rsidRDefault="001053EB" w:rsidP="001053EB">
            <w:pPr>
              <w:pStyle w:val="ab"/>
              <w:jc w:val="center"/>
              <w:rPr>
                <w:rStyle w:val="CharAttribute6"/>
                <w:rFonts w:eastAsia="№Е" w:hAnsi="Times New Roman" w:cs="Times New Roman"/>
                <w:color w:val="000000"/>
                <w:sz w:val="24"/>
                <w:szCs w:val="24"/>
              </w:rPr>
            </w:pPr>
            <w:r w:rsidRPr="002C2C67">
              <w:rPr>
                <w:rStyle w:val="CharAttribute6"/>
                <w:rFonts w:eastAsia="№Е" w:hAnsi="Times New Roman" w:cs="Times New Roman"/>
                <w:color w:val="000000"/>
                <w:sz w:val="24"/>
                <w:szCs w:val="24"/>
              </w:rPr>
              <w:t>руководители</w:t>
            </w:r>
          </w:p>
        </w:tc>
        <w:tc>
          <w:tcPr>
            <w:tcW w:w="450" w:type="dxa"/>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Модуль «Профориентация»</w:t>
            </w:r>
          </w:p>
          <w:p w:rsidR="001053EB" w:rsidRPr="002C2C67" w:rsidRDefault="001053EB" w:rsidP="001053EB">
            <w:pPr>
              <w:jc w:val="cente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jc w:val="center"/>
              <w:rPr>
                <w:b/>
                <w:i/>
                <w:sz w:val="24"/>
                <w:szCs w:val="24"/>
              </w:rPr>
            </w:pPr>
            <w:r w:rsidRPr="002C2C67">
              <w:rPr>
                <w:b/>
                <w:i/>
                <w:sz w:val="24"/>
                <w:szCs w:val="24"/>
              </w:rPr>
              <w:t>Дела, события, мероприятия</w:t>
            </w:r>
          </w:p>
        </w:tc>
        <w:tc>
          <w:tcPr>
            <w:tcW w:w="1259"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891" w:type="dxa"/>
            <w:gridSpan w:val="3"/>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710" w:type="dxa"/>
            <w:gridSpan w:val="5"/>
          </w:tcPr>
          <w:p w:rsidR="001053EB" w:rsidRPr="002C2C67" w:rsidRDefault="001053EB" w:rsidP="001053EB">
            <w:pPr>
              <w:jc w:val="center"/>
              <w:rPr>
                <w:b/>
                <w:sz w:val="24"/>
                <w:szCs w:val="24"/>
              </w:rPr>
            </w:pPr>
            <w:r w:rsidRPr="002C2C67">
              <w:rPr>
                <w:b/>
                <w:sz w:val="24"/>
                <w:szCs w:val="24"/>
              </w:rPr>
              <w:t>Ответственные</w:t>
            </w:r>
          </w:p>
        </w:tc>
        <w:tc>
          <w:tcPr>
            <w:tcW w:w="450" w:type="dxa"/>
          </w:tcPr>
          <w:p w:rsidR="001053EB" w:rsidRPr="002C2C67" w:rsidRDefault="001053EB" w:rsidP="001053EB">
            <w:pPr>
              <w:jc w:val="center"/>
              <w:rPr>
                <w:b/>
                <w:i/>
                <w:sz w:val="24"/>
                <w:szCs w:val="24"/>
              </w:rPr>
            </w:pPr>
            <w:r w:rsidRPr="002C2C67">
              <w:rPr>
                <w:b/>
                <w:i/>
                <w:sz w:val="24"/>
                <w:szCs w:val="24"/>
              </w:rPr>
              <w:t>Отметка о выполнении</w:t>
            </w:r>
          </w:p>
        </w:tc>
      </w:tr>
      <w:tr w:rsidR="001053EB" w:rsidRPr="002C2C67" w:rsidTr="002C2C67">
        <w:trPr>
          <w:gridAfter w:val="1"/>
          <w:wAfter w:w="490" w:type="dxa"/>
        </w:trPr>
        <w:tc>
          <w:tcPr>
            <w:tcW w:w="4045" w:type="dxa"/>
            <w:gridSpan w:val="3"/>
          </w:tcPr>
          <w:p w:rsidR="001053EB" w:rsidRPr="002C2C67" w:rsidRDefault="001053EB" w:rsidP="001053EB">
            <w:pPr>
              <w:pStyle w:val="TableParagraph"/>
              <w:spacing w:line="265" w:lineRule="exact"/>
              <w:ind w:left="98" w:right="90"/>
              <w:jc w:val="center"/>
              <w:rPr>
                <w:sz w:val="24"/>
                <w:szCs w:val="24"/>
              </w:rPr>
            </w:pPr>
            <w:r w:rsidRPr="002C2C67">
              <w:rPr>
                <w:sz w:val="24"/>
                <w:szCs w:val="24"/>
              </w:rPr>
              <w:t>Классные часы по планам классных руководителей</w:t>
            </w:r>
          </w:p>
        </w:tc>
        <w:tc>
          <w:tcPr>
            <w:tcW w:w="1259" w:type="dxa"/>
            <w:gridSpan w:val="3"/>
          </w:tcPr>
          <w:p w:rsidR="001053EB" w:rsidRPr="002C2C67" w:rsidRDefault="001053EB" w:rsidP="001053EB">
            <w:pPr>
              <w:pStyle w:val="ParaAttribute2"/>
              <w:wordWrap/>
              <w:rPr>
                <w:rFonts w:ascii="Times New Roman" w:hAnsi="Times New Roman"/>
                <w:color w:val="000000"/>
                <w:sz w:val="24"/>
                <w:szCs w:val="24"/>
              </w:rPr>
            </w:pPr>
            <w:r w:rsidRPr="002C2C67">
              <w:rPr>
                <w:rFonts w:ascii="Times New Roman" w:hAnsi="Times New Roman"/>
                <w:color w:val="000000"/>
                <w:sz w:val="24"/>
                <w:szCs w:val="24"/>
              </w:rPr>
              <w:t>Трудовое</w:t>
            </w:r>
          </w:p>
        </w:tc>
        <w:tc>
          <w:tcPr>
            <w:tcW w:w="1260" w:type="dxa"/>
            <w:gridSpan w:val="4"/>
          </w:tcPr>
          <w:p w:rsidR="001053EB" w:rsidRPr="002C2C67" w:rsidRDefault="001053EB" w:rsidP="001053EB">
            <w:pPr>
              <w:pStyle w:val="TableParagraph"/>
              <w:spacing w:line="265" w:lineRule="exact"/>
              <w:ind w:left="93" w:right="85"/>
              <w:jc w:val="center"/>
              <w:rPr>
                <w:sz w:val="24"/>
                <w:szCs w:val="24"/>
              </w:rPr>
            </w:pPr>
            <w:r w:rsidRPr="002C2C67">
              <w:rPr>
                <w:sz w:val="24"/>
                <w:szCs w:val="24"/>
              </w:rPr>
              <w:t>1-4</w:t>
            </w:r>
          </w:p>
        </w:tc>
        <w:tc>
          <w:tcPr>
            <w:tcW w:w="1891" w:type="dxa"/>
            <w:gridSpan w:val="3"/>
          </w:tcPr>
          <w:p w:rsidR="001053EB" w:rsidRPr="002C2C67" w:rsidRDefault="001053EB" w:rsidP="001053EB">
            <w:pPr>
              <w:jc w:val="center"/>
              <w:rPr>
                <w:sz w:val="24"/>
                <w:szCs w:val="24"/>
              </w:rPr>
            </w:pPr>
            <w:r w:rsidRPr="002C2C67">
              <w:rPr>
                <w:sz w:val="24"/>
                <w:szCs w:val="24"/>
              </w:rPr>
              <w:t>В течение учебного года</w:t>
            </w:r>
          </w:p>
        </w:tc>
        <w:tc>
          <w:tcPr>
            <w:tcW w:w="1710" w:type="dxa"/>
            <w:gridSpan w:val="5"/>
          </w:tcPr>
          <w:p w:rsidR="001053EB" w:rsidRPr="002C2C67" w:rsidRDefault="001053EB" w:rsidP="001053EB">
            <w:pPr>
              <w:pStyle w:val="TableParagraph"/>
              <w:spacing w:line="265" w:lineRule="exact"/>
              <w:ind w:left="93" w:right="82"/>
              <w:jc w:val="center"/>
              <w:rPr>
                <w:sz w:val="24"/>
                <w:szCs w:val="24"/>
              </w:rPr>
            </w:pPr>
            <w:r w:rsidRPr="002C2C67">
              <w:rPr>
                <w:sz w:val="24"/>
                <w:szCs w:val="24"/>
              </w:rPr>
              <w:t>Классные руководители</w:t>
            </w:r>
          </w:p>
        </w:tc>
        <w:tc>
          <w:tcPr>
            <w:tcW w:w="450" w:type="dxa"/>
          </w:tcPr>
          <w:p w:rsidR="001053EB" w:rsidRPr="002C2C67" w:rsidRDefault="001053EB" w:rsidP="001053EB">
            <w:pPr>
              <w:rPr>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Модуль «Профилактика и безопасность»</w:t>
            </w:r>
          </w:p>
          <w:p w:rsidR="001053EB" w:rsidRPr="002C2C67" w:rsidRDefault="001053EB" w:rsidP="001053EB">
            <w:pPr>
              <w:jc w:val="cente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jc w:val="center"/>
              <w:rPr>
                <w:b/>
                <w:i/>
                <w:sz w:val="24"/>
                <w:szCs w:val="24"/>
              </w:rPr>
            </w:pPr>
            <w:r w:rsidRPr="002C2C67">
              <w:rPr>
                <w:b/>
                <w:i/>
                <w:sz w:val="24"/>
                <w:szCs w:val="24"/>
              </w:rPr>
              <w:t>Дела, события, мероприятия</w:t>
            </w:r>
          </w:p>
        </w:tc>
        <w:tc>
          <w:tcPr>
            <w:tcW w:w="1259"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891" w:type="dxa"/>
            <w:gridSpan w:val="3"/>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710" w:type="dxa"/>
            <w:gridSpan w:val="5"/>
          </w:tcPr>
          <w:p w:rsidR="001053EB" w:rsidRPr="002C2C67" w:rsidRDefault="001053EB" w:rsidP="001053EB">
            <w:pPr>
              <w:jc w:val="center"/>
              <w:rPr>
                <w:b/>
                <w:sz w:val="24"/>
                <w:szCs w:val="24"/>
              </w:rPr>
            </w:pPr>
            <w:r w:rsidRPr="002C2C67">
              <w:rPr>
                <w:b/>
                <w:sz w:val="24"/>
                <w:szCs w:val="24"/>
              </w:rPr>
              <w:t>Ответственные</w:t>
            </w:r>
          </w:p>
        </w:tc>
        <w:tc>
          <w:tcPr>
            <w:tcW w:w="450" w:type="dxa"/>
          </w:tcPr>
          <w:p w:rsidR="001053EB" w:rsidRPr="002C2C67" w:rsidRDefault="001053EB" w:rsidP="001053EB">
            <w:pPr>
              <w:jc w:val="center"/>
              <w:rPr>
                <w:b/>
                <w:i/>
                <w:sz w:val="24"/>
                <w:szCs w:val="24"/>
              </w:rPr>
            </w:pPr>
            <w:r w:rsidRPr="002C2C67">
              <w:rPr>
                <w:b/>
                <w:i/>
                <w:sz w:val="24"/>
                <w:szCs w:val="24"/>
              </w:rPr>
              <w:t>Отметка о выполнении</w:t>
            </w: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Style w:val="CharAttribute501"/>
                <w:rFonts w:eastAsia="№Е" w:hAnsi="Times New Roman" w:cs="Times New Roman"/>
                <w:i w:val="0"/>
                <w:sz w:val="24"/>
                <w:szCs w:val="24"/>
                <w:lang w:val="ru-RU"/>
              </w:rPr>
            </w:pPr>
            <w:r w:rsidRPr="002C2C67">
              <w:rPr>
                <w:rStyle w:val="CharAttribute501"/>
                <w:rFonts w:eastAsia="№Е" w:hAnsi="Times New Roman" w:cs="Times New Roman"/>
                <w:sz w:val="24"/>
                <w:szCs w:val="24"/>
                <w:lang w:val="ru-RU"/>
              </w:rPr>
              <w:t xml:space="preserve">Мероприятия с участием сотрудников </w:t>
            </w:r>
            <w:r w:rsidRPr="002C2C67">
              <w:rPr>
                <w:rFonts w:ascii="Times New Roman" w:hAnsi="Times New Roman" w:cs="Times New Roman"/>
                <w:sz w:val="24"/>
                <w:szCs w:val="24"/>
                <w:lang w:val="ru-RU"/>
              </w:rPr>
              <w:t>ГИБДД</w:t>
            </w:r>
            <w:r w:rsidRPr="002C2C67">
              <w:rPr>
                <w:rFonts w:ascii="Times New Roman" w:hAnsi="Times New Roman" w:cs="Times New Roman"/>
                <w:sz w:val="24"/>
                <w:szCs w:val="24"/>
              </w:rPr>
              <w:t> </w:t>
            </w:r>
            <w:r w:rsidRPr="002C2C67">
              <w:rPr>
                <w:rFonts w:ascii="Times New Roman" w:hAnsi="Times New Roman" w:cs="Times New Roman"/>
                <w:sz w:val="24"/>
                <w:szCs w:val="24"/>
                <w:lang w:val="ru-RU"/>
              </w:rPr>
              <w:t>МО МВД России, МО МВД России ,ОПНД (в рамках плана межведомственного взаимодействия).</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color w:val="000000"/>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w:t>
            </w:r>
          </w:p>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учебного года</w:t>
            </w:r>
          </w:p>
        </w:tc>
        <w:tc>
          <w:tcPr>
            <w:tcW w:w="1710" w:type="dxa"/>
            <w:gridSpan w:val="5"/>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Зам.директора , социальный педагог</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Style w:val="CharAttribute501"/>
                <w:rFonts w:eastAsia="№Е" w:hAnsi="Times New Roman" w:cs="Times New Roman"/>
                <w:i w:val="0"/>
                <w:sz w:val="24"/>
                <w:szCs w:val="24"/>
                <w:lang w:val="ru-RU"/>
              </w:rPr>
            </w:pPr>
            <w:r w:rsidRPr="002C2C67">
              <w:rPr>
                <w:rStyle w:val="CharAttribute501"/>
                <w:rFonts w:eastAsia="№Е" w:hAnsi="Times New Roman" w:cs="Times New Roman"/>
                <w:sz w:val="24"/>
                <w:szCs w:val="24"/>
                <w:lang w:val="ru-RU"/>
              </w:rPr>
              <w:t>Индивидуальная работа с обучающимися и их родителями (законными представителями) в рамках работы Совета профилактики.</w:t>
            </w:r>
          </w:p>
        </w:tc>
        <w:tc>
          <w:tcPr>
            <w:tcW w:w="1259"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color w:val="000000"/>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В течение</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учебного года,</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1 раз в месяц</w:t>
            </w:r>
          </w:p>
        </w:tc>
        <w:tc>
          <w:tcPr>
            <w:tcW w:w="1710" w:type="dxa"/>
            <w:gridSpan w:val="5"/>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 xml:space="preserve">Зам.директора </w:t>
            </w:r>
          </w:p>
          <w:p w:rsidR="001053EB" w:rsidRPr="002C2C67" w:rsidRDefault="001053EB" w:rsidP="001053EB">
            <w:pPr>
              <w:pStyle w:val="ab"/>
              <w:jc w:val="center"/>
              <w:rPr>
                <w:rFonts w:ascii="Times New Roman" w:hAnsi="Times New Roman" w:cs="Times New Roman"/>
                <w:sz w:val="24"/>
                <w:szCs w:val="24"/>
                <w:lang w:val="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Style w:val="CharAttribute501"/>
                <w:rFonts w:eastAsia="№Е" w:hAnsi="Times New Roman" w:cs="Times New Roman"/>
                <w:i w:val="0"/>
                <w:sz w:val="24"/>
                <w:szCs w:val="24"/>
                <w:lang w:val="ru-RU"/>
              </w:rPr>
            </w:pPr>
            <w:r w:rsidRPr="002C2C67">
              <w:rPr>
                <w:rStyle w:val="CharAttribute501"/>
                <w:rFonts w:eastAsia="№Е" w:hAnsi="Times New Roman" w:cs="Times New Roman"/>
                <w:sz w:val="24"/>
                <w:szCs w:val="24"/>
                <w:lang w:val="ru-RU"/>
              </w:rPr>
              <w:t>Организация деятельности школьной службы примирения.</w:t>
            </w:r>
          </w:p>
        </w:tc>
        <w:tc>
          <w:tcPr>
            <w:tcW w:w="1259"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color w:val="000000"/>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w:t>
            </w:r>
          </w:p>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учебного года</w:t>
            </w:r>
          </w:p>
        </w:tc>
        <w:tc>
          <w:tcPr>
            <w:tcW w:w="1710" w:type="dxa"/>
            <w:gridSpan w:val="5"/>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 xml:space="preserve">Зам.директора </w:t>
            </w:r>
          </w:p>
          <w:p w:rsidR="001053EB" w:rsidRPr="002C2C67" w:rsidRDefault="001053EB" w:rsidP="001053EB">
            <w:pPr>
              <w:pStyle w:val="ab"/>
              <w:jc w:val="center"/>
              <w:rPr>
                <w:rFonts w:ascii="Times New Roman" w:hAnsi="Times New Roman" w:cs="Times New Roman"/>
                <w:sz w:val="24"/>
                <w:szCs w:val="24"/>
                <w:lang w:val="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Style w:val="CharAttribute501"/>
                <w:rFonts w:eastAsia="№Е" w:hAnsi="Times New Roman" w:cs="Times New Roman"/>
                <w:i w:val="0"/>
                <w:sz w:val="24"/>
                <w:szCs w:val="24"/>
                <w:lang w:val="ru-RU"/>
              </w:rPr>
            </w:pPr>
            <w:r w:rsidRPr="002C2C67">
              <w:rPr>
                <w:rStyle w:val="CharAttribute501"/>
                <w:rFonts w:eastAsia="№Е" w:hAnsi="Times New Roman" w:cs="Times New Roman"/>
                <w:sz w:val="24"/>
                <w:szCs w:val="24"/>
                <w:lang w:val="ru-RU"/>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259"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color w:val="000000"/>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w:t>
            </w:r>
          </w:p>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учебного года</w:t>
            </w:r>
          </w:p>
        </w:tc>
        <w:tc>
          <w:tcPr>
            <w:tcW w:w="1710" w:type="dxa"/>
            <w:gridSpan w:val="5"/>
          </w:tcPr>
          <w:p w:rsidR="001053EB" w:rsidRPr="002C2C67" w:rsidRDefault="001053EB" w:rsidP="001053EB">
            <w:pPr>
              <w:pStyle w:val="ParaAttribute8"/>
              <w:ind w:firstLine="0"/>
              <w:jc w:val="center"/>
              <w:rPr>
                <w:rFonts w:ascii="Times New Roman" w:hAnsi="Times New Roman"/>
                <w:color w:val="000000"/>
                <w:sz w:val="24"/>
                <w:szCs w:val="24"/>
              </w:rPr>
            </w:pPr>
            <w:r w:rsidRPr="002C2C67">
              <w:rPr>
                <w:rFonts w:ascii="Times New Roman" w:hAnsi="Times New Roman"/>
                <w:color w:val="000000"/>
                <w:sz w:val="24"/>
                <w:szCs w:val="24"/>
              </w:rPr>
              <w:t xml:space="preserve">Зам.директора </w:t>
            </w:r>
          </w:p>
          <w:p w:rsidR="001053EB" w:rsidRPr="002C2C67" w:rsidRDefault="001053EB" w:rsidP="001053EB">
            <w:pPr>
              <w:pStyle w:val="ab"/>
              <w:jc w:val="center"/>
              <w:rPr>
                <w:rFonts w:ascii="Times New Roman" w:eastAsia="Arial Unicode MS" w:hAnsi="Times New Roman" w:cs="Times New Roman"/>
                <w:sz w:val="24"/>
                <w:szCs w:val="24"/>
                <w:lang w:val="ru-RU" w:eastAsia="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Style w:val="CharAttribute501"/>
                <w:rFonts w:eastAsia="№Е" w:hAnsi="Times New Roman" w:cs="Times New Roman"/>
                <w:sz w:val="24"/>
                <w:szCs w:val="24"/>
                <w:lang w:val="ru-RU"/>
              </w:rPr>
            </w:pPr>
            <w:r w:rsidRPr="002C2C67">
              <w:rPr>
                <w:rFonts w:ascii="Times New Roman" w:hAnsi="Times New Roman" w:cs="Times New Roman"/>
                <w:sz w:val="24"/>
                <w:szCs w:val="24"/>
                <w:lang w:val="ru-RU"/>
              </w:rPr>
              <w:t>Психолого-педагогическоесопровождениегрупприскаобучающихсяпоразнымнаправлениям(агрессивноеповедение,зависимости, суицидальное поведение идр.).</w:t>
            </w:r>
          </w:p>
        </w:tc>
        <w:tc>
          <w:tcPr>
            <w:tcW w:w="1259"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color w:val="000000"/>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w:t>
            </w:r>
          </w:p>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учебного года</w:t>
            </w:r>
          </w:p>
        </w:tc>
        <w:tc>
          <w:tcPr>
            <w:tcW w:w="1710" w:type="dxa"/>
            <w:gridSpan w:val="5"/>
          </w:tcPr>
          <w:p w:rsidR="001053EB" w:rsidRPr="002C2C67" w:rsidRDefault="001053EB" w:rsidP="001053EB">
            <w:pPr>
              <w:pStyle w:val="ab"/>
              <w:jc w:val="center"/>
              <w:rPr>
                <w:rFonts w:ascii="Times New Roman" w:eastAsia="Arial Unicode MS" w:hAnsi="Times New Roman" w:cs="Times New Roman"/>
                <w:sz w:val="24"/>
                <w:szCs w:val="24"/>
                <w:lang w:val="ru-RU" w:eastAsia="ru-RU"/>
              </w:rPr>
            </w:pPr>
            <w:r w:rsidRPr="002C2C67">
              <w:rPr>
                <w:rFonts w:ascii="Times New Roman" w:eastAsia="Arial Unicode MS" w:hAnsi="Times New Roman" w:cs="Times New Roman"/>
                <w:sz w:val="24"/>
                <w:szCs w:val="24"/>
                <w:lang w:val="ru-RU" w:eastAsia="ru-RU"/>
              </w:rPr>
              <w:t>Социальный педагог</w:t>
            </w:r>
          </w:p>
          <w:p w:rsidR="001053EB" w:rsidRPr="002C2C67" w:rsidRDefault="001053EB" w:rsidP="001053EB">
            <w:pPr>
              <w:pStyle w:val="ab"/>
              <w:jc w:val="center"/>
              <w:rPr>
                <w:rFonts w:ascii="Times New Roman" w:eastAsia="Arial Unicode MS" w:hAnsi="Times New Roman" w:cs="Times New Roman"/>
                <w:sz w:val="24"/>
                <w:szCs w:val="24"/>
                <w:lang w:eastAsia="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Индивидуальные и групповые коррекционно-развивающие занятия </w:t>
            </w:r>
            <w:r w:rsidRPr="002C2C67">
              <w:rPr>
                <w:rFonts w:ascii="Times New Roman" w:hAnsi="Times New Roman" w:cs="Times New Roman"/>
                <w:spacing w:val="1"/>
                <w:sz w:val="24"/>
                <w:szCs w:val="24"/>
                <w:lang w:val="ru-RU"/>
              </w:rPr>
              <w:t xml:space="preserve">с </w:t>
            </w:r>
            <w:r w:rsidRPr="002C2C67">
              <w:rPr>
                <w:rStyle w:val="CharAttribute2"/>
                <w:rFonts w:hAnsi="Times New Roman" w:cs="Times New Roman"/>
                <w:sz w:val="24"/>
                <w:szCs w:val="24"/>
                <w:lang w:val="ru-RU"/>
              </w:rPr>
              <w:t>обучающимися групп риска,</w:t>
            </w:r>
            <w:r w:rsidRPr="002C2C67">
              <w:rPr>
                <w:rFonts w:ascii="Times New Roman" w:hAnsi="Times New Roman" w:cs="Times New Roman"/>
                <w:sz w:val="24"/>
                <w:szCs w:val="24"/>
                <w:lang w:val="ru-RU"/>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1259"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color w:val="000000"/>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w:t>
            </w:r>
          </w:p>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учебного года</w:t>
            </w:r>
          </w:p>
        </w:tc>
        <w:tc>
          <w:tcPr>
            <w:tcW w:w="1710" w:type="dxa"/>
            <w:gridSpan w:val="5"/>
          </w:tcPr>
          <w:p w:rsidR="001053EB" w:rsidRPr="002C2C67" w:rsidRDefault="001053EB" w:rsidP="001053EB">
            <w:pPr>
              <w:pStyle w:val="ab"/>
              <w:jc w:val="center"/>
              <w:rPr>
                <w:rFonts w:ascii="Times New Roman" w:eastAsia="Arial Unicode MS" w:hAnsi="Times New Roman" w:cs="Times New Roman"/>
                <w:sz w:val="24"/>
                <w:szCs w:val="24"/>
                <w:lang w:val="ru-RU" w:eastAsia="ru-RU"/>
              </w:rPr>
            </w:pPr>
            <w:r w:rsidRPr="002C2C67">
              <w:rPr>
                <w:rFonts w:ascii="Times New Roman" w:eastAsia="Arial Unicode MS" w:hAnsi="Times New Roman" w:cs="Times New Roman"/>
                <w:sz w:val="24"/>
                <w:szCs w:val="24"/>
                <w:lang w:val="ru-RU" w:eastAsia="ru-RU"/>
              </w:rPr>
              <w:t>Социальный педагог</w:t>
            </w:r>
          </w:p>
          <w:p w:rsidR="001053EB" w:rsidRPr="002C2C67" w:rsidRDefault="001053EB" w:rsidP="001053EB">
            <w:pPr>
              <w:pStyle w:val="ab"/>
              <w:jc w:val="center"/>
              <w:rPr>
                <w:rFonts w:ascii="Times New Roman" w:eastAsia="Arial Unicode MS" w:hAnsi="Times New Roman" w:cs="Times New Roman"/>
                <w:sz w:val="24"/>
                <w:szCs w:val="24"/>
                <w:lang w:eastAsia="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Месячник по профилактике правонарушений, преступлений, асоциального и девиантного поведения учащихся</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Духовно-нравственное, </w:t>
            </w:r>
            <w:r w:rsidRPr="002C2C67">
              <w:rPr>
                <w:rFonts w:ascii="Times New Roman" w:eastAsia="№Е" w:hAnsi="Times New Roman" w:cs="Times New Roman"/>
                <w:color w:val="000000"/>
                <w:sz w:val="24"/>
                <w:szCs w:val="24"/>
                <w:lang w:val="ru-RU" w:eastAsia="ru-RU"/>
              </w:rPr>
              <w:t>Физическое воспитание, формирование культуры здоровья и эмоционального благополучия</w:t>
            </w: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color w:val="000000"/>
                <w:sz w:val="24"/>
                <w:szCs w:val="24"/>
                <w:lang w:val="ru-RU"/>
              </w:rPr>
              <w:t>1-4</w:t>
            </w:r>
          </w:p>
        </w:tc>
        <w:tc>
          <w:tcPr>
            <w:tcW w:w="1891" w:type="dxa"/>
            <w:gridSpan w:val="3"/>
          </w:tcPr>
          <w:p w:rsidR="001053EB" w:rsidRPr="002C2C67" w:rsidRDefault="001053EB" w:rsidP="00547C6A">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Октябрь 202</w:t>
            </w:r>
            <w:r w:rsidR="00547C6A">
              <w:rPr>
                <w:rFonts w:ascii="Times New Roman" w:hAnsi="Times New Roman" w:cs="Times New Roman"/>
                <w:sz w:val="24"/>
                <w:szCs w:val="24"/>
                <w:lang w:val="ru-RU"/>
              </w:rPr>
              <w:t>4</w:t>
            </w:r>
          </w:p>
        </w:tc>
        <w:tc>
          <w:tcPr>
            <w:tcW w:w="1710" w:type="dxa"/>
            <w:gridSpan w:val="5"/>
          </w:tcPr>
          <w:p w:rsidR="001053EB" w:rsidRPr="002C2C67" w:rsidRDefault="001053EB" w:rsidP="001053EB">
            <w:pPr>
              <w:jc w:val="center"/>
              <w:rPr>
                <w:rFonts w:eastAsia="Calibri"/>
                <w:sz w:val="24"/>
                <w:szCs w:val="24"/>
              </w:rPr>
            </w:pPr>
            <w:r w:rsidRPr="002C2C67">
              <w:rPr>
                <w:rFonts w:eastAsia="Calibri"/>
                <w:sz w:val="24"/>
                <w:szCs w:val="24"/>
              </w:rPr>
              <w:t>Заместитель директора по ВР</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jc w:val="center"/>
              <w:rPr>
                <w:sz w:val="24"/>
                <w:szCs w:val="24"/>
              </w:rPr>
            </w:pPr>
            <w:r w:rsidRPr="002C2C67">
              <w:rPr>
                <w:sz w:val="24"/>
                <w:szCs w:val="24"/>
              </w:rPr>
              <w:t>Распространение информации о деятельности «Детского телефона доверия»</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jc w:val="center"/>
              <w:rPr>
                <w:sz w:val="24"/>
                <w:szCs w:val="24"/>
              </w:rPr>
            </w:pPr>
            <w:r w:rsidRPr="002C2C67">
              <w:rPr>
                <w:sz w:val="24"/>
                <w:szCs w:val="24"/>
              </w:rPr>
              <w:t>1-4</w:t>
            </w:r>
          </w:p>
        </w:tc>
        <w:tc>
          <w:tcPr>
            <w:tcW w:w="1891" w:type="dxa"/>
            <w:gridSpan w:val="3"/>
          </w:tcPr>
          <w:p w:rsidR="001053EB" w:rsidRPr="002C2C67" w:rsidRDefault="001053EB" w:rsidP="001053EB">
            <w:pPr>
              <w:jc w:val="center"/>
              <w:rPr>
                <w:sz w:val="24"/>
                <w:szCs w:val="24"/>
              </w:rPr>
            </w:pPr>
            <w:r w:rsidRPr="002C2C67">
              <w:rPr>
                <w:sz w:val="24"/>
                <w:szCs w:val="24"/>
              </w:rPr>
              <w:t>в течение года</w:t>
            </w:r>
          </w:p>
        </w:tc>
        <w:tc>
          <w:tcPr>
            <w:tcW w:w="1710" w:type="dxa"/>
            <w:gridSpan w:val="5"/>
          </w:tcPr>
          <w:p w:rsidR="001053EB" w:rsidRPr="002C2C67" w:rsidRDefault="001053EB" w:rsidP="001053EB">
            <w:pPr>
              <w:jc w:val="center"/>
              <w:rPr>
                <w:rFonts w:eastAsia="Calibri"/>
                <w:sz w:val="24"/>
                <w:szCs w:val="24"/>
              </w:rPr>
            </w:pPr>
            <w:r w:rsidRPr="002C2C67">
              <w:rPr>
                <w:rFonts w:eastAsia="Calibri"/>
                <w:sz w:val="24"/>
                <w:szCs w:val="24"/>
              </w:rPr>
              <w:t xml:space="preserve">заместитель директора </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Акция «Международный день Телефонов Доверия»</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color w:val="000000"/>
                <w:sz w:val="24"/>
                <w:szCs w:val="24"/>
                <w:lang w:val="ru-RU"/>
              </w:rPr>
              <w:t>1-4</w:t>
            </w:r>
          </w:p>
        </w:tc>
        <w:tc>
          <w:tcPr>
            <w:tcW w:w="1891" w:type="dxa"/>
            <w:gridSpan w:val="3"/>
          </w:tcPr>
          <w:p w:rsidR="001053EB" w:rsidRPr="002C2C67" w:rsidRDefault="001053EB" w:rsidP="00547C6A">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Май 20</w:t>
            </w:r>
            <w:r w:rsidR="00547C6A">
              <w:rPr>
                <w:rFonts w:ascii="Times New Roman" w:hAnsi="Times New Roman" w:cs="Times New Roman"/>
                <w:sz w:val="24"/>
                <w:szCs w:val="24"/>
                <w:lang w:val="ru-RU"/>
              </w:rPr>
              <w:t>25</w:t>
            </w:r>
          </w:p>
        </w:tc>
        <w:tc>
          <w:tcPr>
            <w:tcW w:w="1710" w:type="dxa"/>
            <w:gridSpan w:val="5"/>
          </w:tcPr>
          <w:p w:rsidR="001053EB" w:rsidRPr="002C2C67" w:rsidRDefault="001053EB" w:rsidP="001053EB">
            <w:pPr>
              <w:jc w:val="center"/>
              <w:rPr>
                <w:rFonts w:eastAsia="Calibri"/>
                <w:sz w:val="24"/>
                <w:szCs w:val="24"/>
              </w:rPr>
            </w:pPr>
            <w:r w:rsidRPr="002C2C67">
              <w:rPr>
                <w:rFonts w:eastAsia="Calibri"/>
                <w:sz w:val="24"/>
                <w:szCs w:val="24"/>
              </w:rPr>
              <w:t>заместитель директора Малыгина Н.С.</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TableParagraph"/>
              <w:spacing w:line="265" w:lineRule="exact"/>
              <w:jc w:val="center"/>
              <w:rPr>
                <w:sz w:val="24"/>
                <w:szCs w:val="24"/>
              </w:rPr>
            </w:pPr>
            <w:r w:rsidRPr="002C2C67">
              <w:rPr>
                <w:sz w:val="24"/>
                <w:szCs w:val="24"/>
              </w:rPr>
              <w:t>Мероприятия, направленные на формирование жизнестойкости</w:t>
            </w:r>
          </w:p>
          <w:p w:rsidR="001053EB" w:rsidRPr="002C2C67" w:rsidRDefault="001053EB" w:rsidP="001053EB">
            <w:pPr>
              <w:pStyle w:val="TableParagraph"/>
              <w:spacing w:line="267" w:lineRule="exact"/>
              <w:jc w:val="center"/>
              <w:rPr>
                <w:b/>
                <w:sz w:val="24"/>
                <w:szCs w:val="24"/>
              </w:rPr>
            </w:pPr>
            <w:r w:rsidRPr="002C2C67">
              <w:rPr>
                <w:sz w:val="24"/>
                <w:szCs w:val="24"/>
              </w:rPr>
              <w:t>обучающихся</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color w:val="000000"/>
                <w:sz w:val="24"/>
                <w:szCs w:val="24"/>
                <w:lang w:val="ru-RU"/>
              </w:rPr>
              <w:t>1-4</w:t>
            </w:r>
          </w:p>
        </w:tc>
        <w:tc>
          <w:tcPr>
            <w:tcW w:w="1891" w:type="dxa"/>
            <w:gridSpan w:val="3"/>
          </w:tcPr>
          <w:p w:rsidR="001053EB" w:rsidRPr="002C2C67" w:rsidRDefault="001053EB" w:rsidP="001053EB">
            <w:pPr>
              <w:pStyle w:val="ab"/>
              <w:jc w:val="center"/>
              <w:rPr>
                <w:rFonts w:ascii="Times New Roman" w:hAnsi="Times New Roman" w:cs="Times New Roman"/>
                <w:kern w:val="0"/>
                <w:sz w:val="24"/>
                <w:szCs w:val="24"/>
                <w:lang w:val="ru-RU" w:eastAsia="ru-RU"/>
              </w:rPr>
            </w:pPr>
            <w:r w:rsidRPr="002C2C67">
              <w:rPr>
                <w:rFonts w:ascii="Times New Roman" w:hAnsi="Times New Roman" w:cs="Times New Roman"/>
                <w:sz w:val="24"/>
                <w:szCs w:val="24"/>
              </w:rPr>
              <w:t>В</w:t>
            </w:r>
            <w:r w:rsidRPr="002C2C67">
              <w:rPr>
                <w:rFonts w:ascii="Times New Roman" w:hAnsi="Times New Roman" w:cs="Times New Roman"/>
                <w:sz w:val="24"/>
                <w:szCs w:val="24"/>
                <w:lang w:val="ru-RU"/>
              </w:rPr>
              <w:t xml:space="preserve"> </w:t>
            </w:r>
            <w:r w:rsidRPr="002C2C67">
              <w:rPr>
                <w:rFonts w:ascii="Times New Roman" w:hAnsi="Times New Roman" w:cs="Times New Roman"/>
                <w:sz w:val="24"/>
                <w:szCs w:val="24"/>
              </w:rPr>
              <w:t>течение</w:t>
            </w:r>
            <w:r w:rsidRPr="002C2C67">
              <w:rPr>
                <w:rFonts w:ascii="Times New Roman" w:hAnsi="Times New Roman" w:cs="Times New Roman"/>
                <w:sz w:val="24"/>
                <w:szCs w:val="24"/>
                <w:lang w:val="ru-RU"/>
              </w:rPr>
              <w:t xml:space="preserve"> </w:t>
            </w:r>
            <w:r w:rsidRPr="002C2C67">
              <w:rPr>
                <w:rFonts w:ascii="Times New Roman" w:hAnsi="Times New Roman" w:cs="Times New Roman"/>
                <w:sz w:val="24"/>
                <w:szCs w:val="24"/>
              </w:rPr>
              <w:t>месяца</w:t>
            </w:r>
          </w:p>
        </w:tc>
        <w:tc>
          <w:tcPr>
            <w:tcW w:w="1710" w:type="dxa"/>
            <w:gridSpan w:val="5"/>
          </w:tcPr>
          <w:p w:rsidR="001053EB" w:rsidRPr="002C2C67" w:rsidRDefault="001053EB" w:rsidP="001053EB">
            <w:pPr>
              <w:pStyle w:val="TableParagraph"/>
              <w:spacing w:line="265" w:lineRule="exact"/>
              <w:ind w:left="175"/>
              <w:jc w:val="center"/>
              <w:rPr>
                <w:sz w:val="24"/>
                <w:szCs w:val="24"/>
              </w:rPr>
            </w:pPr>
            <w:r w:rsidRPr="002C2C67">
              <w:rPr>
                <w:sz w:val="24"/>
                <w:szCs w:val="24"/>
              </w:rPr>
              <w:t>Классные руководители,</w:t>
            </w:r>
          </w:p>
          <w:p w:rsidR="001053EB" w:rsidRPr="002C2C67" w:rsidRDefault="001053EB" w:rsidP="001053EB">
            <w:pPr>
              <w:pStyle w:val="TableParagraph"/>
              <w:spacing w:line="267" w:lineRule="exact"/>
              <w:ind w:left="263"/>
              <w:jc w:val="center"/>
              <w:rPr>
                <w:sz w:val="24"/>
                <w:szCs w:val="24"/>
              </w:rPr>
            </w:pPr>
            <w:r w:rsidRPr="002C2C67">
              <w:rPr>
                <w:sz w:val="24"/>
                <w:szCs w:val="24"/>
              </w:rPr>
              <w:t>педагог-психолог, зам.директора</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TableParagraph"/>
              <w:ind w:left="196" w:right="190" w:firstLine="26"/>
              <w:jc w:val="center"/>
              <w:rPr>
                <w:sz w:val="24"/>
                <w:szCs w:val="24"/>
              </w:rPr>
            </w:pPr>
            <w:r w:rsidRPr="002C2C67">
              <w:rPr>
                <w:sz w:val="24"/>
                <w:szCs w:val="24"/>
              </w:rPr>
              <w:t>Мероприятия по профилактике безнадзорности, преступлений, правонарушений, самовольных уходов несовершеннолетних, буллинга, преступлений и жестокого обращения в отношении несовершеннолетних</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color w:val="000000"/>
                <w:sz w:val="24"/>
                <w:szCs w:val="24"/>
                <w:lang w:val="ru-RU"/>
              </w:rPr>
              <w:t>1-4</w:t>
            </w:r>
          </w:p>
        </w:tc>
        <w:tc>
          <w:tcPr>
            <w:tcW w:w="1891" w:type="dxa"/>
            <w:gridSpan w:val="3"/>
          </w:tcPr>
          <w:p w:rsidR="001053EB" w:rsidRPr="002C2C67" w:rsidRDefault="001053EB" w:rsidP="001053EB">
            <w:pPr>
              <w:pStyle w:val="ab"/>
              <w:jc w:val="center"/>
              <w:rPr>
                <w:rFonts w:ascii="Times New Roman" w:hAnsi="Times New Roman" w:cs="Times New Roman"/>
                <w:kern w:val="0"/>
                <w:sz w:val="24"/>
                <w:szCs w:val="24"/>
                <w:lang w:val="ru-RU" w:eastAsia="ru-RU"/>
              </w:rPr>
            </w:pPr>
            <w:r w:rsidRPr="002C2C67">
              <w:rPr>
                <w:rFonts w:ascii="Times New Roman" w:hAnsi="Times New Roman" w:cs="Times New Roman"/>
                <w:sz w:val="24"/>
                <w:szCs w:val="24"/>
              </w:rPr>
              <w:t>В</w:t>
            </w:r>
            <w:r w:rsidRPr="002C2C67">
              <w:rPr>
                <w:rFonts w:ascii="Times New Roman" w:hAnsi="Times New Roman" w:cs="Times New Roman"/>
                <w:sz w:val="24"/>
                <w:szCs w:val="24"/>
                <w:lang w:val="ru-RU"/>
              </w:rPr>
              <w:t xml:space="preserve"> </w:t>
            </w:r>
            <w:r w:rsidRPr="002C2C67">
              <w:rPr>
                <w:rFonts w:ascii="Times New Roman" w:hAnsi="Times New Roman" w:cs="Times New Roman"/>
                <w:sz w:val="24"/>
                <w:szCs w:val="24"/>
              </w:rPr>
              <w:t>течение</w:t>
            </w:r>
            <w:r w:rsidRPr="002C2C67">
              <w:rPr>
                <w:rFonts w:ascii="Times New Roman" w:hAnsi="Times New Roman" w:cs="Times New Roman"/>
                <w:sz w:val="24"/>
                <w:szCs w:val="24"/>
                <w:lang w:val="ru-RU"/>
              </w:rPr>
              <w:t xml:space="preserve"> </w:t>
            </w:r>
            <w:r w:rsidRPr="002C2C67">
              <w:rPr>
                <w:rFonts w:ascii="Times New Roman" w:hAnsi="Times New Roman" w:cs="Times New Roman"/>
                <w:sz w:val="24"/>
                <w:szCs w:val="24"/>
              </w:rPr>
              <w:t>месяца</w:t>
            </w:r>
          </w:p>
        </w:tc>
        <w:tc>
          <w:tcPr>
            <w:tcW w:w="1710" w:type="dxa"/>
            <w:gridSpan w:val="5"/>
          </w:tcPr>
          <w:p w:rsidR="001053EB" w:rsidRPr="002C2C67" w:rsidRDefault="001053EB" w:rsidP="001053EB">
            <w:pPr>
              <w:pStyle w:val="TableParagraph"/>
              <w:ind w:left="309" w:right="296"/>
              <w:jc w:val="center"/>
              <w:rPr>
                <w:sz w:val="24"/>
                <w:szCs w:val="24"/>
              </w:rPr>
            </w:pPr>
            <w:r w:rsidRPr="002C2C67">
              <w:rPr>
                <w:sz w:val="24"/>
                <w:szCs w:val="24"/>
              </w:rPr>
              <w:t>классные руководители, педагог-психолог, заместитель</w:t>
            </w:r>
          </w:p>
          <w:p w:rsidR="001053EB" w:rsidRPr="002C2C67" w:rsidRDefault="001053EB" w:rsidP="001053EB">
            <w:pPr>
              <w:pStyle w:val="TableParagraph"/>
              <w:ind w:left="93" w:right="82"/>
              <w:jc w:val="center"/>
              <w:rPr>
                <w:sz w:val="24"/>
                <w:szCs w:val="24"/>
              </w:rPr>
            </w:pPr>
            <w:r w:rsidRPr="002C2C67">
              <w:rPr>
                <w:sz w:val="24"/>
                <w:szCs w:val="24"/>
              </w:rPr>
              <w:t>директора</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TableParagraph"/>
              <w:spacing w:line="265" w:lineRule="exact"/>
              <w:ind w:left="98" w:right="89"/>
              <w:jc w:val="center"/>
              <w:rPr>
                <w:b/>
                <w:sz w:val="24"/>
                <w:szCs w:val="24"/>
              </w:rPr>
            </w:pPr>
            <w:r w:rsidRPr="002C2C67">
              <w:rPr>
                <w:sz w:val="24"/>
                <w:szCs w:val="24"/>
              </w:rPr>
              <w:t xml:space="preserve">Мероприятия по профилактике экстремизма </w:t>
            </w:r>
          </w:p>
          <w:p w:rsidR="001053EB" w:rsidRPr="002C2C67" w:rsidRDefault="001053EB" w:rsidP="001053EB">
            <w:pPr>
              <w:pStyle w:val="TableParagraph"/>
              <w:spacing w:line="267" w:lineRule="exact"/>
              <w:ind w:left="98" w:right="33"/>
              <w:jc w:val="center"/>
              <w:rPr>
                <w:b/>
                <w:sz w:val="24"/>
                <w:szCs w:val="24"/>
              </w:rPr>
            </w:pP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w:t>
            </w: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color w:val="000000"/>
                <w:sz w:val="24"/>
                <w:szCs w:val="24"/>
                <w:lang w:val="ru-RU"/>
              </w:rPr>
              <w:t>1-4</w:t>
            </w:r>
          </w:p>
        </w:tc>
        <w:tc>
          <w:tcPr>
            <w:tcW w:w="1891" w:type="dxa"/>
            <w:gridSpan w:val="3"/>
          </w:tcPr>
          <w:p w:rsidR="001053EB" w:rsidRPr="002C2C67" w:rsidRDefault="001053EB" w:rsidP="001053EB">
            <w:pPr>
              <w:pStyle w:val="ab"/>
              <w:jc w:val="center"/>
              <w:rPr>
                <w:rFonts w:ascii="Times New Roman" w:hAnsi="Times New Roman" w:cs="Times New Roman"/>
                <w:kern w:val="0"/>
                <w:sz w:val="24"/>
                <w:szCs w:val="24"/>
                <w:lang w:val="ru-RU" w:eastAsia="ru-RU"/>
              </w:rPr>
            </w:pPr>
            <w:r w:rsidRPr="002C2C67">
              <w:rPr>
                <w:rFonts w:ascii="Times New Roman" w:hAnsi="Times New Roman" w:cs="Times New Roman"/>
                <w:sz w:val="24"/>
                <w:szCs w:val="24"/>
              </w:rPr>
              <w:t>втечениемесяца</w:t>
            </w:r>
          </w:p>
        </w:tc>
        <w:tc>
          <w:tcPr>
            <w:tcW w:w="1710" w:type="dxa"/>
            <w:gridSpan w:val="5"/>
          </w:tcPr>
          <w:p w:rsidR="001053EB" w:rsidRPr="002C2C67" w:rsidRDefault="001053EB" w:rsidP="001053EB">
            <w:pPr>
              <w:pStyle w:val="TableParagraph"/>
              <w:spacing w:line="265" w:lineRule="exact"/>
              <w:ind w:left="309"/>
              <w:jc w:val="center"/>
              <w:rPr>
                <w:sz w:val="24"/>
                <w:szCs w:val="24"/>
              </w:rPr>
            </w:pPr>
            <w:r w:rsidRPr="002C2C67">
              <w:rPr>
                <w:sz w:val="24"/>
                <w:szCs w:val="24"/>
              </w:rPr>
              <w:t>Классные руководители</w:t>
            </w:r>
            <w:r w:rsidRPr="002C2C67">
              <w:rPr>
                <w:spacing w:val="-2"/>
                <w:sz w:val="24"/>
                <w:szCs w:val="24"/>
              </w:rPr>
              <w:t xml:space="preserve">, </w:t>
            </w:r>
            <w:r w:rsidRPr="002C2C67">
              <w:rPr>
                <w:sz w:val="24"/>
                <w:szCs w:val="24"/>
              </w:rPr>
              <w:t>педагог-психолог, зам.директора</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TableParagraph"/>
              <w:ind w:left="98" w:right="90"/>
              <w:jc w:val="center"/>
              <w:rPr>
                <w:b/>
                <w:sz w:val="24"/>
                <w:szCs w:val="24"/>
              </w:rPr>
            </w:pPr>
            <w:r w:rsidRPr="002C2C67">
              <w:rPr>
                <w:sz w:val="24"/>
                <w:szCs w:val="24"/>
              </w:rPr>
              <w:t>Мероприятия по профилактике табакокурения, алкоголизма, наркомании и привития навыков  здорового образа жизни</w:t>
            </w:r>
          </w:p>
        </w:tc>
        <w:tc>
          <w:tcPr>
            <w:tcW w:w="1259" w:type="dxa"/>
            <w:gridSpan w:val="3"/>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eastAsia="№Е" w:hAnsi="Times New Roman" w:cs="Times New Roman"/>
                <w:color w:val="000000"/>
                <w:sz w:val="24"/>
                <w:szCs w:val="24"/>
                <w:lang w:val="ru-RU" w:eastAsia="ru-RU"/>
              </w:rPr>
              <w:t>Физическое воспитание, формирование культуры здоровья и эмоционального благополучия</w:t>
            </w:r>
          </w:p>
        </w:tc>
        <w:tc>
          <w:tcPr>
            <w:tcW w:w="1260" w:type="dxa"/>
            <w:gridSpan w:val="4"/>
          </w:tcPr>
          <w:p w:rsidR="001053EB" w:rsidRPr="002C2C67" w:rsidRDefault="001053EB" w:rsidP="001053EB">
            <w:pPr>
              <w:pStyle w:val="ab"/>
              <w:jc w:val="center"/>
              <w:rPr>
                <w:rFonts w:ascii="Times New Roman" w:hAnsi="Times New Roman" w:cs="Times New Roman"/>
                <w:color w:val="000000"/>
                <w:sz w:val="24"/>
                <w:szCs w:val="24"/>
                <w:lang w:val="ru-RU"/>
              </w:rPr>
            </w:pPr>
            <w:r w:rsidRPr="002C2C67">
              <w:rPr>
                <w:rFonts w:ascii="Times New Roman" w:hAnsi="Times New Roman" w:cs="Times New Roman"/>
                <w:color w:val="000000"/>
                <w:sz w:val="24"/>
                <w:szCs w:val="24"/>
                <w:lang w:val="ru-RU"/>
              </w:rPr>
              <w:t>1-4</w:t>
            </w:r>
          </w:p>
        </w:tc>
        <w:tc>
          <w:tcPr>
            <w:tcW w:w="1891" w:type="dxa"/>
            <w:gridSpan w:val="3"/>
          </w:tcPr>
          <w:p w:rsidR="001053EB" w:rsidRPr="002C2C67" w:rsidRDefault="001053EB" w:rsidP="001053EB">
            <w:pPr>
              <w:pStyle w:val="ab"/>
              <w:jc w:val="center"/>
              <w:rPr>
                <w:rFonts w:ascii="Times New Roman" w:hAnsi="Times New Roman" w:cs="Times New Roman"/>
                <w:kern w:val="0"/>
                <w:sz w:val="24"/>
                <w:szCs w:val="24"/>
                <w:lang w:val="ru-RU" w:eastAsia="ru-RU"/>
              </w:rPr>
            </w:pPr>
            <w:r w:rsidRPr="002C2C67">
              <w:rPr>
                <w:rFonts w:ascii="Times New Roman" w:hAnsi="Times New Roman" w:cs="Times New Roman"/>
                <w:sz w:val="24"/>
                <w:szCs w:val="24"/>
              </w:rPr>
              <w:t>В</w:t>
            </w:r>
            <w:r w:rsidRPr="002C2C67">
              <w:rPr>
                <w:rFonts w:ascii="Times New Roman" w:hAnsi="Times New Roman" w:cs="Times New Roman"/>
                <w:sz w:val="24"/>
                <w:szCs w:val="24"/>
                <w:lang w:val="ru-RU"/>
              </w:rPr>
              <w:t xml:space="preserve">                  </w:t>
            </w:r>
            <w:r w:rsidRPr="002C2C67">
              <w:rPr>
                <w:rFonts w:ascii="Times New Roman" w:hAnsi="Times New Roman" w:cs="Times New Roman"/>
                <w:sz w:val="24"/>
                <w:szCs w:val="24"/>
              </w:rPr>
              <w:t>течение</w:t>
            </w:r>
            <w:r w:rsidRPr="002C2C67">
              <w:rPr>
                <w:rFonts w:ascii="Times New Roman" w:hAnsi="Times New Roman" w:cs="Times New Roman"/>
                <w:sz w:val="24"/>
                <w:szCs w:val="24"/>
                <w:lang w:val="ru-RU"/>
              </w:rPr>
              <w:t xml:space="preserve"> </w:t>
            </w:r>
            <w:r w:rsidRPr="002C2C67">
              <w:rPr>
                <w:rFonts w:ascii="Times New Roman" w:hAnsi="Times New Roman" w:cs="Times New Roman"/>
                <w:sz w:val="24"/>
                <w:szCs w:val="24"/>
              </w:rPr>
              <w:t>месяца</w:t>
            </w:r>
          </w:p>
        </w:tc>
        <w:tc>
          <w:tcPr>
            <w:tcW w:w="1710" w:type="dxa"/>
            <w:gridSpan w:val="5"/>
          </w:tcPr>
          <w:p w:rsidR="001053EB" w:rsidRPr="002C2C67" w:rsidRDefault="001053EB" w:rsidP="001053EB">
            <w:pPr>
              <w:pStyle w:val="TableParagraph"/>
              <w:ind w:left="309" w:right="296"/>
              <w:jc w:val="center"/>
              <w:rPr>
                <w:sz w:val="24"/>
                <w:szCs w:val="24"/>
              </w:rPr>
            </w:pPr>
            <w:r w:rsidRPr="002C2C67">
              <w:rPr>
                <w:sz w:val="24"/>
                <w:szCs w:val="24"/>
              </w:rPr>
              <w:t>классные руководители, педагог-психолог, заместитель</w:t>
            </w:r>
          </w:p>
          <w:p w:rsidR="001053EB" w:rsidRPr="002C2C67" w:rsidRDefault="001053EB" w:rsidP="001053EB">
            <w:pPr>
              <w:pStyle w:val="TableParagraph"/>
              <w:spacing w:line="267" w:lineRule="exact"/>
              <w:ind w:left="93" w:right="82"/>
              <w:jc w:val="center"/>
              <w:rPr>
                <w:sz w:val="24"/>
                <w:szCs w:val="24"/>
              </w:rPr>
            </w:pPr>
            <w:r w:rsidRPr="002C2C67">
              <w:rPr>
                <w:sz w:val="24"/>
                <w:szCs w:val="24"/>
              </w:rPr>
              <w:t>директора</w:t>
            </w:r>
          </w:p>
        </w:tc>
        <w:tc>
          <w:tcPr>
            <w:tcW w:w="450" w:type="dxa"/>
          </w:tcPr>
          <w:p w:rsidR="001053EB" w:rsidRPr="002C2C67" w:rsidRDefault="001053EB" w:rsidP="001053EB">
            <w:pPr>
              <w:rPr>
                <w:b/>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 xml:space="preserve">Модуль «Внешкольные мероприятия» </w:t>
            </w:r>
          </w:p>
        </w:tc>
      </w:tr>
      <w:tr w:rsidR="001053EB" w:rsidRPr="002C2C67" w:rsidTr="002C2C67">
        <w:trPr>
          <w:gridAfter w:val="1"/>
          <w:wAfter w:w="490" w:type="dxa"/>
        </w:trPr>
        <w:tc>
          <w:tcPr>
            <w:tcW w:w="4045" w:type="dxa"/>
            <w:gridSpan w:val="3"/>
          </w:tcPr>
          <w:p w:rsidR="001053EB" w:rsidRPr="002C2C67" w:rsidRDefault="001053EB" w:rsidP="001053EB">
            <w:pPr>
              <w:jc w:val="center"/>
              <w:rPr>
                <w:b/>
                <w:i/>
                <w:sz w:val="24"/>
                <w:szCs w:val="24"/>
              </w:rPr>
            </w:pPr>
            <w:r w:rsidRPr="002C2C67">
              <w:rPr>
                <w:b/>
                <w:i/>
                <w:sz w:val="24"/>
                <w:szCs w:val="24"/>
              </w:rPr>
              <w:t>Дела, события, мероприятия</w:t>
            </w:r>
          </w:p>
        </w:tc>
        <w:tc>
          <w:tcPr>
            <w:tcW w:w="1259"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891" w:type="dxa"/>
            <w:gridSpan w:val="3"/>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710" w:type="dxa"/>
            <w:gridSpan w:val="5"/>
          </w:tcPr>
          <w:p w:rsidR="001053EB" w:rsidRPr="002C2C67" w:rsidRDefault="001053EB" w:rsidP="001053EB">
            <w:pPr>
              <w:jc w:val="center"/>
              <w:rPr>
                <w:b/>
                <w:sz w:val="24"/>
                <w:szCs w:val="24"/>
              </w:rPr>
            </w:pPr>
            <w:r w:rsidRPr="002C2C67">
              <w:rPr>
                <w:b/>
                <w:sz w:val="24"/>
                <w:szCs w:val="24"/>
              </w:rPr>
              <w:t>Ответственные</w:t>
            </w:r>
          </w:p>
        </w:tc>
        <w:tc>
          <w:tcPr>
            <w:tcW w:w="450" w:type="dxa"/>
          </w:tcPr>
          <w:p w:rsidR="001053EB" w:rsidRPr="002C2C67" w:rsidRDefault="001053EB" w:rsidP="001053EB">
            <w:pPr>
              <w:jc w:val="center"/>
              <w:rPr>
                <w:b/>
                <w:i/>
                <w:sz w:val="24"/>
                <w:szCs w:val="24"/>
              </w:rPr>
            </w:pPr>
            <w:r w:rsidRPr="002C2C67">
              <w:rPr>
                <w:b/>
                <w:i/>
                <w:sz w:val="24"/>
                <w:szCs w:val="24"/>
              </w:rPr>
              <w:t>Отметка о выполнении</w:t>
            </w:r>
          </w:p>
        </w:tc>
      </w:tr>
      <w:tr w:rsidR="001053EB" w:rsidRPr="002C2C67" w:rsidTr="002C2C67">
        <w:trPr>
          <w:gridAfter w:val="1"/>
          <w:wAfter w:w="490" w:type="dxa"/>
        </w:trPr>
        <w:tc>
          <w:tcPr>
            <w:tcW w:w="4045" w:type="dxa"/>
            <w:gridSpan w:val="3"/>
          </w:tcPr>
          <w:p w:rsidR="001053EB" w:rsidRPr="002C2C67" w:rsidRDefault="001053EB" w:rsidP="001053EB">
            <w:pPr>
              <w:tabs>
                <w:tab w:val="left" w:pos="2696"/>
              </w:tabs>
              <w:jc w:val="center"/>
              <w:rPr>
                <w:rStyle w:val="CharAttribute501"/>
                <w:rFonts w:eastAsia="№Е"/>
                <w:i w:val="0"/>
                <w:sz w:val="24"/>
                <w:szCs w:val="24"/>
              </w:rPr>
            </w:pPr>
            <w:r w:rsidRPr="002C2C67">
              <w:rPr>
                <w:rStyle w:val="CharAttribute501"/>
                <w:rFonts w:eastAsia="№Е"/>
                <w:sz w:val="24"/>
                <w:szCs w:val="24"/>
              </w:rPr>
              <w:t>Экскурсии в пожарную часть.</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 гражданское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891" w:type="dxa"/>
            <w:gridSpan w:val="3"/>
          </w:tcPr>
          <w:p w:rsidR="001053EB" w:rsidRPr="002C2C67" w:rsidRDefault="001053EB" w:rsidP="001053EB">
            <w:pPr>
              <w:jc w:val="center"/>
              <w:rPr>
                <w:sz w:val="24"/>
                <w:szCs w:val="24"/>
              </w:rPr>
            </w:pPr>
            <w:r w:rsidRPr="002C2C67">
              <w:rPr>
                <w:sz w:val="24"/>
                <w:szCs w:val="24"/>
              </w:rPr>
              <w:t>В течение учебного года</w:t>
            </w:r>
          </w:p>
        </w:tc>
        <w:tc>
          <w:tcPr>
            <w:tcW w:w="1710" w:type="dxa"/>
            <w:gridSpan w:val="5"/>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tabs>
                <w:tab w:val="left" w:pos="2696"/>
              </w:tabs>
              <w:jc w:val="center"/>
              <w:rPr>
                <w:rStyle w:val="CharAttribute501"/>
                <w:rFonts w:eastAsia="№Е"/>
                <w:i w:val="0"/>
                <w:sz w:val="24"/>
                <w:szCs w:val="24"/>
              </w:rPr>
            </w:pPr>
            <w:r w:rsidRPr="002C2C67">
              <w:rPr>
                <w:rStyle w:val="CharAttribute501"/>
                <w:rFonts w:eastAsia="№Е"/>
                <w:sz w:val="24"/>
                <w:szCs w:val="24"/>
              </w:rPr>
              <w:t>Тематические мероприятия на базе библиотеки.</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 эстетическое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891" w:type="dxa"/>
            <w:gridSpan w:val="3"/>
          </w:tcPr>
          <w:p w:rsidR="001053EB" w:rsidRPr="002C2C67" w:rsidRDefault="001053EB" w:rsidP="001053EB">
            <w:pPr>
              <w:jc w:val="center"/>
              <w:rPr>
                <w:sz w:val="24"/>
                <w:szCs w:val="24"/>
              </w:rPr>
            </w:pPr>
            <w:r w:rsidRPr="002C2C67">
              <w:rPr>
                <w:sz w:val="24"/>
                <w:szCs w:val="24"/>
              </w:rPr>
              <w:t>В течение учебного года</w:t>
            </w:r>
          </w:p>
        </w:tc>
        <w:tc>
          <w:tcPr>
            <w:tcW w:w="1710" w:type="dxa"/>
            <w:gridSpan w:val="5"/>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tabs>
                <w:tab w:val="left" w:pos="2696"/>
              </w:tabs>
              <w:jc w:val="center"/>
              <w:rPr>
                <w:rStyle w:val="CharAttribute501"/>
                <w:rFonts w:eastAsia="№Е"/>
                <w:i w:val="0"/>
                <w:sz w:val="24"/>
                <w:szCs w:val="24"/>
              </w:rPr>
            </w:pPr>
            <w:r w:rsidRPr="002C2C67">
              <w:rPr>
                <w:rStyle w:val="CharAttribute501"/>
                <w:rFonts w:eastAsia="№Е"/>
                <w:sz w:val="24"/>
                <w:szCs w:val="24"/>
              </w:rPr>
              <w:t>Тематические мероприятия на базе Дома культуры</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Духовно-нравственное, эстетическое</w:t>
            </w:r>
          </w:p>
        </w:tc>
        <w:tc>
          <w:tcPr>
            <w:tcW w:w="1260" w:type="dxa"/>
            <w:gridSpan w:val="4"/>
          </w:tcPr>
          <w:p w:rsidR="001053EB" w:rsidRPr="002C2C67" w:rsidRDefault="001053EB" w:rsidP="001053EB">
            <w:pPr>
              <w:jc w:val="center"/>
              <w:rPr>
                <w:color w:val="000000"/>
                <w:sz w:val="24"/>
                <w:szCs w:val="24"/>
              </w:rPr>
            </w:pPr>
            <w:r w:rsidRPr="002C2C67">
              <w:rPr>
                <w:color w:val="000000"/>
                <w:sz w:val="24"/>
                <w:szCs w:val="24"/>
              </w:rPr>
              <w:t>1-4</w:t>
            </w:r>
          </w:p>
        </w:tc>
        <w:tc>
          <w:tcPr>
            <w:tcW w:w="1891" w:type="dxa"/>
            <w:gridSpan w:val="3"/>
          </w:tcPr>
          <w:p w:rsidR="001053EB" w:rsidRPr="002C2C67" w:rsidRDefault="001053EB" w:rsidP="001053EB">
            <w:pPr>
              <w:jc w:val="center"/>
              <w:rPr>
                <w:sz w:val="24"/>
                <w:szCs w:val="24"/>
              </w:rPr>
            </w:pPr>
            <w:r w:rsidRPr="002C2C67">
              <w:rPr>
                <w:sz w:val="24"/>
                <w:szCs w:val="24"/>
              </w:rPr>
              <w:t>В течение учебного года</w:t>
            </w:r>
          </w:p>
        </w:tc>
        <w:tc>
          <w:tcPr>
            <w:tcW w:w="1710" w:type="dxa"/>
            <w:gridSpan w:val="5"/>
          </w:tcPr>
          <w:p w:rsidR="001053EB" w:rsidRPr="002C2C67" w:rsidRDefault="001053EB" w:rsidP="001053EB">
            <w:pPr>
              <w:jc w:val="center"/>
              <w:rPr>
                <w:sz w:val="24"/>
                <w:szCs w:val="24"/>
              </w:rPr>
            </w:pPr>
            <w:r w:rsidRPr="002C2C67">
              <w:rPr>
                <w:sz w:val="24"/>
                <w:szCs w:val="24"/>
              </w:rPr>
              <w:t>Классные</w:t>
            </w:r>
          </w:p>
          <w:p w:rsidR="001053EB" w:rsidRPr="002C2C67" w:rsidRDefault="001053EB" w:rsidP="001053EB">
            <w:pPr>
              <w:jc w:val="center"/>
              <w:rPr>
                <w:sz w:val="24"/>
                <w:szCs w:val="24"/>
              </w:rPr>
            </w:pPr>
            <w:r w:rsidRPr="002C2C67">
              <w:rPr>
                <w:sz w:val="24"/>
                <w:szCs w:val="24"/>
              </w:rPr>
              <w:t>руководители</w:t>
            </w:r>
          </w:p>
        </w:tc>
        <w:tc>
          <w:tcPr>
            <w:tcW w:w="450" w:type="dxa"/>
          </w:tcPr>
          <w:p w:rsidR="001053EB" w:rsidRPr="002C2C67" w:rsidRDefault="001053EB" w:rsidP="001053EB">
            <w:pPr>
              <w:rPr>
                <w:b/>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Модуль «Организация предметно-пространственной среды»</w:t>
            </w:r>
          </w:p>
        </w:tc>
      </w:tr>
      <w:tr w:rsidR="001053EB" w:rsidRPr="002C2C67" w:rsidTr="002C2C67">
        <w:trPr>
          <w:gridAfter w:val="1"/>
          <w:wAfter w:w="490" w:type="dxa"/>
        </w:trPr>
        <w:tc>
          <w:tcPr>
            <w:tcW w:w="4045" w:type="dxa"/>
            <w:gridSpan w:val="3"/>
          </w:tcPr>
          <w:p w:rsidR="001053EB" w:rsidRPr="002C2C67" w:rsidRDefault="001053EB" w:rsidP="001053EB">
            <w:pPr>
              <w:jc w:val="center"/>
              <w:rPr>
                <w:b/>
                <w:i/>
                <w:sz w:val="24"/>
                <w:szCs w:val="24"/>
              </w:rPr>
            </w:pPr>
            <w:r w:rsidRPr="002C2C67">
              <w:rPr>
                <w:b/>
                <w:i/>
                <w:sz w:val="24"/>
                <w:szCs w:val="24"/>
              </w:rPr>
              <w:t>Дела, события,  мероприятия</w:t>
            </w:r>
          </w:p>
        </w:tc>
        <w:tc>
          <w:tcPr>
            <w:tcW w:w="1259" w:type="dxa"/>
            <w:gridSpan w:val="3"/>
          </w:tcPr>
          <w:p w:rsidR="001053EB" w:rsidRPr="002C2C67" w:rsidRDefault="001053EB" w:rsidP="001053EB">
            <w:pPr>
              <w:jc w:val="center"/>
              <w:rPr>
                <w:b/>
                <w:i/>
                <w:sz w:val="24"/>
                <w:szCs w:val="24"/>
              </w:rPr>
            </w:pPr>
            <w:r w:rsidRPr="002C2C67">
              <w:rPr>
                <w:b/>
                <w:i/>
                <w:sz w:val="24"/>
                <w:szCs w:val="24"/>
              </w:rPr>
              <w:t>Направления</w:t>
            </w:r>
          </w:p>
        </w:tc>
        <w:tc>
          <w:tcPr>
            <w:tcW w:w="1260" w:type="dxa"/>
            <w:gridSpan w:val="4"/>
          </w:tcPr>
          <w:p w:rsidR="001053EB" w:rsidRPr="002C2C67" w:rsidRDefault="001053EB" w:rsidP="001053EB">
            <w:pPr>
              <w:jc w:val="center"/>
              <w:rPr>
                <w:b/>
                <w:i/>
                <w:sz w:val="24"/>
                <w:szCs w:val="24"/>
              </w:rPr>
            </w:pPr>
            <w:r w:rsidRPr="002C2C67">
              <w:rPr>
                <w:b/>
                <w:i/>
                <w:sz w:val="24"/>
                <w:szCs w:val="24"/>
              </w:rPr>
              <w:t>Классы</w:t>
            </w:r>
          </w:p>
        </w:tc>
        <w:tc>
          <w:tcPr>
            <w:tcW w:w="1891" w:type="dxa"/>
            <w:gridSpan w:val="3"/>
          </w:tcPr>
          <w:p w:rsidR="001053EB" w:rsidRPr="002C2C67" w:rsidRDefault="001053EB" w:rsidP="001053EB">
            <w:pPr>
              <w:jc w:val="center"/>
              <w:rPr>
                <w:b/>
                <w:i/>
                <w:sz w:val="24"/>
                <w:szCs w:val="24"/>
              </w:rPr>
            </w:pPr>
            <w:r w:rsidRPr="002C2C67">
              <w:rPr>
                <w:b/>
                <w:i/>
                <w:sz w:val="24"/>
                <w:szCs w:val="24"/>
              </w:rPr>
              <w:t>Ориентировочное время проведения</w:t>
            </w:r>
          </w:p>
        </w:tc>
        <w:tc>
          <w:tcPr>
            <w:tcW w:w="1710" w:type="dxa"/>
            <w:gridSpan w:val="5"/>
          </w:tcPr>
          <w:p w:rsidR="001053EB" w:rsidRPr="002C2C67" w:rsidRDefault="001053EB" w:rsidP="001053EB">
            <w:pPr>
              <w:jc w:val="center"/>
              <w:rPr>
                <w:b/>
                <w:sz w:val="24"/>
                <w:szCs w:val="24"/>
              </w:rPr>
            </w:pPr>
            <w:r w:rsidRPr="002C2C67">
              <w:rPr>
                <w:b/>
                <w:sz w:val="24"/>
                <w:szCs w:val="24"/>
              </w:rPr>
              <w:t>Ответственные</w:t>
            </w:r>
          </w:p>
        </w:tc>
        <w:tc>
          <w:tcPr>
            <w:tcW w:w="450" w:type="dxa"/>
          </w:tcPr>
          <w:p w:rsidR="001053EB" w:rsidRPr="002C2C67" w:rsidRDefault="001053EB" w:rsidP="001053EB">
            <w:pPr>
              <w:jc w:val="center"/>
              <w:rPr>
                <w:b/>
                <w:i/>
                <w:sz w:val="24"/>
                <w:szCs w:val="24"/>
              </w:rPr>
            </w:pPr>
            <w:r w:rsidRPr="002C2C67">
              <w:rPr>
                <w:b/>
                <w:i/>
                <w:sz w:val="24"/>
                <w:szCs w:val="24"/>
              </w:rPr>
              <w:t>Отметка о выполнении</w:t>
            </w: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shd w:val="clear" w:color="auto" w:fill="FFFFFF"/>
                <w:lang w:val="ru-RU"/>
              </w:rPr>
            </w:pPr>
            <w:r w:rsidRPr="002C2C67">
              <w:rPr>
                <w:rFonts w:ascii="Times New Roman" w:hAnsi="Times New Roman" w:cs="Times New Roman"/>
                <w:sz w:val="24"/>
                <w:szCs w:val="24"/>
                <w:shd w:val="clear" w:color="auto" w:fill="FFFFFF"/>
                <w:lang w:val="ru-RU"/>
              </w:rPr>
              <w:t>Обновление государственной символики, расположенной при входе в здание, в помещениях школы.</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Август</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 xml:space="preserve">Директор </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директора по ВР</w:t>
            </w:r>
          </w:p>
          <w:p w:rsidR="001053EB" w:rsidRPr="002C2C67" w:rsidRDefault="001053EB" w:rsidP="001053EB">
            <w:pPr>
              <w:pStyle w:val="ab"/>
              <w:jc w:val="center"/>
              <w:rPr>
                <w:rFonts w:ascii="Times New Roman" w:hAnsi="Times New Roman" w:cs="Times New Roman"/>
                <w:sz w:val="24"/>
                <w:szCs w:val="24"/>
                <w:lang w:val="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Поддержание эстетического вида и благоустройство всех помещенийшколы,доступныхибезопасныхрекреационныхзон,озеленениетерриториишколы.</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 директора по АХЧ</w:t>
            </w:r>
          </w:p>
          <w:p w:rsidR="001053EB" w:rsidRPr="002C2C67" w:rsidRDefault="001053EB" w:rsidP="001053EB">
            <w:pPr>
              <w:pStyle w:val="ab"/>
              <w:jc w:val="center"/>
              <w:rPr>
                <w:rFonts w:ascii="Times New Roman" w:hAnsi="Times New Roman" w:cs="Times New Roman"/>
                <w:sz w:val="24"/>
                <w:szCs w:val="24"/>
                <w:lang w:val="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Оформление и обновление классных уголков (при наличии), оформление классных кабинетов к праздникам.</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710" w:type="dxa"/>
            <w:gridSpan w:val="5"/>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Классные</w:t>
            </w:r>
          </w:p>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руководители</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Разработка и оформление пространств проведения значимых событий,праздников,церемоний,торжественныхлинеек,творческихвечеров(событийный дизайн).</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директора по ВР</w:t>
            </w:r>
          </w:p>
          <w:p w:rsidR="001053EB" w:rsidRPr="002C2C67" w:rsidRDefault="001053EB" w:rsidP="001053EB">
            <w:pPr>
              <w:pStyle w:val="ab"/>
              <w:jc w:val="center"/>
              <w:rPr>
                <w:rFonts w:ascii="Times New Roman" w:hAnsi="Times New Roman" w:cs="Times New Roman"/>
                <w:sz w:val="24"/>
                <w:szCs w:val="24"/>
                <w:lang w:val="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shd w:val="clear" w:color="auto" w:fill="FFFFFF"/>
                <w:lang w:val="ru-RU"/>
              </w:rPr>
              <w:t>Оформление и обновление   тематических стендов для обучающихся, родителей.</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директора по ВР</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shd w:val="clear" w:color="auto" w:fill="FFFFFF"/>
                <w:lang w:val="ru-RU"/>
              </w:rPr>
            </w:pPr>
            <w:r w:rsidRPr="002C2C67">
              <w:rPr>
                <w:rFonts w:ascii="Times New Roman" w:hAnsi="Times New Roman" w:cs="Times New Roman"/>
                <w:sz w:val="24"/>
                <w:szCs w:val="24"/>
                <w:shd w:val="clear" w:color="auto" w:fill="FFFFFF"/>
                <w:lang w:val="ru-RU"/>
              </w:rPr>
              <w:t>Конкурс «Вход в Новый год» (оформление дверей классных кабинетов).</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директора по ВР</w:t>
            </w:r>
          </w:p>
          <w:p w:rsidR="001053EB" w:rsidRPr="002C2C67" w:rsidRDefault="001053EB" w:rsidP="001053EB">
            <w:pPr>
              <w:pStyle w:val="ab"/>
              <w:jc w:val="center"/>
              <w:rPr>
                <w:rFonts w:ascii="Times New Roman" w:hAnsi="Times New Roman" w:cs="Times New Roman"/>
                <w:sz w:val="24"/>
                <w:szCs w:val="24"/>
                <w:lang w:val="ru-RU"/>
              </w:rPr>
            </w:pP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shd w:val="clear" w:color="auto" w:fill="FFFFFF"/>
                <w:lang w:val="ru-RU"/>
              </w:rPr>
            </w:pPr>
            <w:r w:rsidRPr="002C2C67">
              <w:rPr>
                <w:rFonts w:ascii="Times New Roman" w:hAnsi="Times New Roman" w:cs="Times New Roman"/>
                <w:sz w:val="24"/>
                <w:szCs w:val="24"/>
                <w:shd w:val="clear" w:color="auto" w:fill="FFFFFF"/>
                <w:lang w:val="ru-RU"/>
              </w:rPr>
              <w:t>КТД «Новогодний переполох» (коллективное оформление школы к Новому году).</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Декабрь</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директора по ВР, классные руководители</w:t>
            </w:r>
          </w:p>
        </w:tc>
        <w:tc>
          <w:tcPr>
            <w:tcW w:w="450" w:type="dxa"/>
          </w:tcPr>
          <w:p w:rsidR="001053EB" w:rsidRPr="002C2C67" w:rsidRDefault="001053EB" w:rsidP="001053EB">
            <w:pPr>
              <w:rPr>
                <w:b/>
                <w:sz w:val="24"/>
                <w:szCs w:val="24"/>
              </w:rPr>
            </w:pPr>
          </w:p>
        </w:tc>
      </w:tr>
      <w:tr w:rsidR="001053EB" w:rsidRPr="002C2C67" w:rsidTr="002C2C67">
        <w:trPr>
          <w:gridAfter w:val="1"/>
          <w:wAfter w:w="490" w:type="dxa"/>
        </w:trPr>
        <w:tc>
          <w:tcPr>
            <w:tcW w:w="4045" w:type="dxa"/>
            <w:gridSpan w:val="3"/>
          </w:tcPr>
          <w:p w:rsidR="001053EB" w:rsidRPr="002C2C67" w:rsidRDefault="001053EB" w:rsidP="001053EB">
            <w:pPr>
              <w:pStyle w:val="ab"/>
              <w:jc w:val="center"/>
              <w:rPr>
                <w:rFonts w:ascii="Times New Roman" w:hAnsi="Times New Roman" w:cs="Times New Roman"/>
                <w:sz w:val="24"/>
                <w:szCs w:val="24"/>
                <w:shd w:val="clear" w:color="auto" w:fill="FFFFFF"/>
                <w:lang w:val="ru-RU"/>
              </w:rPr>
            </w:pPr>
            <w:r w:rsidRPr="002C2C67">
              <w:rPr>
                <w:rFonts w:ascii="Times New Roman" w:hAnsi="Times New Roman" w:cs="Times New Roman"/>
                <w:sz w:val="24"/>
                <w:szCs w:val="24"/>
                <w:shd w:val="clear" w:color="auto" w:fill="FFFFFF"/>
                <w:lang w:val="ru-RU"/>
              </w:rPr>
              <w:t>Выставки работ декоративно-прикладного творчества обучающихся.</w:t>
            </w:r>
          </w:p>
        </w:tc>
        <w:tc>
          <w:tcPr>
            <w:tcW w:w="1259" w:type="dxa"/>
            <w:gridSpan w:val="3"/>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Эстетическое</w:t>
            </w:r>
          </w:p>
        </w:tc>
        <w:tc>
          <w:tcPr>
            <w:tcW w:w="1260" w:type="dxa"/>
            <w:gridSpan w:val="4"/>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1-4</w:t>
            </w:r>
          </w:p>
        </w:tc>
        <w:tc>
          <w:tcPr>
            <w:tcW w:w="1891" w:type="dxa"/>
            <w:gridSpan w:val="3"/>
          </w:tcPr>
          <w:p w:rsidR="001053EB" w:rsidRPr="002C2C67" w:rsidRDefault="001053EB" w:rsidP="001053EB">
            <w:pPr>
              <w:pStyle w:val="ab"/>
              <w:jc w:val="center"/>
              <w:rPr>
                <w:rFonts w:ascii="Times New Roman" w:hAnsi="Times New Roman" w:cs="Times New Roman"/>
                <w:sz w:val="24"/>
                <w:szCs w:val="24"/>
              </w:rPr>
            </w:pPr>
            <w:r w:rsidRPr="002C2C67">
              <w:rPr>
                <w:rFonts w:ascii="Times New Roman" w:hAnsi="Times New Roman" w:cs="Times New Roman"/>
                <w:sz w:val="24"/>
                <w:szCs w:val="24"/>
              </w:rPr>
              <w:t>В течение учебного года</w:t>
            </w:r>
          </w:p>
        </w:tc>
        <w:tc>
          <w:tcPr>
            <w:tcW w:w="1710" w:type="dxa"/>
            <w:gridSpan w:val="5"/>
          </w:tcPr>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Заместитель</w:t>
            </w:r>
          </w:p>
          <w:p w:rsidR="001053EB" w:rsidRPr="002C2C67" w:rsidRDefault="001053EB" w:rsidP="001053EB">
            <w:pPr>
              <w:pStyle w:val="ab"/>
              <w:jc w:val="center"/>
              <w:rPr>
                <w:rFonts w:ascii="Times New Roman" w:hAnsi="Times New Roman" w:cs="Times New Roman"/>
                <w:sz w:val="24"/>
                <w:szCs w:val="24"/>
                <w:lang w:val="ru-RU"/>
              </w:rPr>
            </w:pPr>
            <w:r w:rsidRPr="002C2C67">
              <w:rPr>
                <w:rFonts w:ascii="Times New Roman" w:hAnsi="Times New Roman" w:cs="Times New Roman"/>
                <w:sz w:val="24"/>
                <w:szCs w:val="24"/>
                <w:lang w:val="ru-RU"/>
              </w:rPr>
              <w:t>директора по ВР</w:t>
            </w:r>
          </w:p>
          <w:p w:rsidR="001053EB" w:rsidRPr="002C2C67" w:rsidRDefault="001053EB" w:rsidP="001053EB">
            <w:pPr>
              <w:pStyle w:val="ab"/>
              <w:jc w:val="center"/>
              <w:rPr>
                <w:rFonts w:ascii="Times New Roman" w:hAnsi="Times New Roman" w:cs="Times New Roman"/>
                <w:sz w:val="24"/>
                <w:szCs w:val="24"/>
                <w:lang w:val="ru-RU"/>
              </w:rPr>
            </w:pPr>
          </w:p>
        </w:tc>
        <w:tc>
          <w:tcPr>
            <w:tcW w:w="450" w:type="dxa"/>
          </w:tcPr>
          <w:p w:rsidR="001053EB" w:rsidRPr="002C2C67" w:rsidRDefault="001053EB" w:rsidP="001053EB">
            <w:pPr>
              <w:rPr>
                <w:b/>
                <w:sz w:val="24"/>
                <w:szCs w:val="24"/>
              </w:rPr>
            </w:pPr>
          </w:p>
        </w:tc>
      </w:tr>
      <w:tr w:rsidR="001053EB" w:rsidRPr="002C2C67" w:rsidTr="002C2C67">
        <w:tc>
          <w:tcPr>
            <w:tcW w:w="11105" w:type="dxa"/>
            <w:gridSpan w:val="20"/>
          </w:tcPr>
          <w:p w:rsidR="001053EB" w:rsidRPr="002C2C67" w:rsidRDefault="001053EB" w:rsidP="001053EB">
            <w:pPr>
              <w:jc w:val="center"/>
              <w:rPr>
                <w:b/>
                <w:sz w:val="24"/>
                <w:szCs w:val="24"/>
              </w:rPr>
            </w:pPr>
            <w:r w:rsidRPr="002C2C67">
              <w:rPr>
                <w:b/>
                <w:sz w:val="24"/>
                <w:szCs w:val="24"/>
              </w:rPr>
              <w:t>Модуль «Социальное партнерство»</w:t>
            </w:r>
          </w:p>
        </w:tc>
      </w:tr>
      <w:tr w:rsidR="001053EB" w:rsidRPr="002C2C67" w:rsidTr="002C2C67">
        <w:trPr>
          <w:gridAfter w:val="4"/>
          <w:wAfter w:w="1120" w:type="dxa"/>
        </w:trPr>
        <w:tc>
          <w:tcPr>
            <w:tcW w:w="2800" w:type="dxa"/>
          </w:tcPr>
          <w:p w:rsidR="001053EB" w:rsidRPr="002C2C67" w:rsidRDefault="001053EB" w:rsidP="001053EB">
            <w:pPr>
              <w:tabs>
                <w:tab w:val="left" w:pos="1920"/>
              </w:tabs>
              <w:rPr>
                <w:rFonts w:eastAsia="Arial Unicode MS"/>
                <w:b/>
                <w:i/>
                <w:sz w:val="24"/>
                <w:szCs w:val="24"/>
                <w:lang w:eastAsia="ru-RU"/>
              </w:rPr>
            </w:pPr>
            <w:r w:rsidRPr="002C2C67">
              <w:rPr>
                <w:rFonts w:eastAsia="Arial Unicode MS"/>
                <w:b/>
                <w:i/>
                <w:sz w:val="24"/>
                <w:szCs w:val="24"/>
                <w:lang w:eastAsia="ru-RU"/>
              </w:rPr>
              <w:t>Соц. партнер</w:t>
            </w:r>
          </w:p>
        </w:tc>
        <w:tc>
          <w:tcPr>
            <w:tcW w:w="1875" w:type="dxa"/>
            <w:gridSpan w:val="3"/>
          </w:tcPr>
          <w:p w:rsidR="001053EB" w:rsidRPr="002C2C67" w:rsidRDefault="001053EB" w:rsidP="001053EB">
            <w:pPr>
              <w:tabs>
                <w:tab w:val="left" w:pos="1920"/>
              </w:tabs>
              <w:jc w:val="center"/>
              <w:rPr>
                <w:rFonts w:eastAsia="Arial Unicode MS"/>
                <w:b/>
                <w:i/>
                <w:sz w:val="24"/>
                <w:szCs w:val="24"/>
                <w:lang w:eastAsia="ru-RU"/>
              </w:rPr>
            </w:pPr>
            <w:r w:rsidRPr="002C2C67">
              <w:rPr>
                <w:rStyle w:val="CharAttribute5"/>
                <w:rFonts w:ascii="Times New Roman" w:eastAsia="№Е" w:hint="default"/>
                <w:b/>
                <w:i/>
                <w:sz w:val="24"/>
                <w:szCs w:val="24"/>
              </w:rPr>
              <w:t xml:space="preserve">Дела, события, мероприятия </w:t>
            </w:r>
          </w:p>
        </w:tc>
        <w:tc>
          <w:tcPr>
            <w:tcW w:w="1170" w:type="dxa"/>
            <w:gridSpan w:val="4"/>
          </w:tcPr>
          <w:p w:rsidR="001053EB" w:rsidRPr="002C2C67" w:rsidRDefault="001053EB" w:rsidP="001053EB">
            <w:pPr>
              <w:pStyle w:val="ParaAttribute3"/>
              <w:wordWrap/>
              <w:rPr>
                <w:b/>
                <w:i/>
                <w:color w:val="000000"/>
                <w:sz w:val="24"/>
                <w:szCs w:val="24"/>
              </w:rPr>
            </w:pPr>
            <w:r w:rsidRPr="002C2C67">
              <w:rPr>
                <w:rStyle w:val="CharAttribute5"/>
                <w:rFonts w:ascii="Times New Roman" w:eastAsia="№Е" w:hint="default"/>
                <w:b/>
                <w:i/>
                <w:color w:val="000000"/>
                <w:sz w:val="24"/>
                <w:szCs w:val="24"/>
              </w:rPr>
              <w:t>Классы</w:t>
            </w:r>
          </w:p>
        </w:tc>
        <w:tc>
          <w:tcPr>
            <w:tcW w:w="1440" w:type="dxa"/>
            <w:gridSpan w:val="4"/>
          </w:tcPr>
          <w:p w:rsidR="001053EB" w:rsidRPr="002C2C67" w:rsidRDefault="001053EB" w:rsidP="001053EB">
            <w:pPr>
              <w:pStyle w:val="ParaAttribute3"/>
              <w:wordWrap/>
              <w:rPr>
                <w:b/>
                <w:i/>
                <w:color w:val="000000"/>
                <w:sz w:val="24"/>
                <w:szCs w:val="24"/>
              </w:rPr>
            </w:pPr>
            <w:r w:rsidRPr="002C2C67">
              <w:rPr>
                <w:rStyle w:val="CharAttribute5"/>
                <w:rFonts w:ascii="Times New Roman" w:eastAsia="№Е" w:hint="default"/>
                <w:b/>
                <w:i/>
                <w:color w:val="000000"/>
                <w:sz w:val="24"/>
                <w:szCs w:val="24"/>
              </w:rPr>
              <w:t>Сроки</w:t>
            </w:r>
          </w:p>
        </w:tc>
        <w:tc>
          <w:tcPr>
            <w:tcW w:w="2700" w:type="dxa"/>
            <w:gridSpan w:val="4"/>
          </w:tcPr>
          <w:p w:rsidR="001053EB" w:rsidRPr="002C2C67" w:rsidRDefault="001053EB" w:rsidP="001053EB">
            <w:pPr>
              <w:pStyle w:val="ParaAttribute3"/>
              <w:wordWrap/>
              <w:rPr>
                <w:rStyle w:val="CharAttribute5"/>
                <w:rFonts w:ascii="Times New Roman" w:eastAsia="№Е" w:hint="default"/>
                <w:b/>
                <w:i/>
                <w:color w:val="000000"/>
                <w:sz w:val="24"/>
                <w:szCs w:val="24"/>
              </w:rPr>
            </w:pPr>
            <w:r w:rsidRPr="002C2C67">
              <w:rPr>
                <w:rStyle w:val="CharAttribute5"/>
                <w:rFonts w:ascii="Times New Roman" w:eastAsia="№Е" w:hint="default"/>
                <w:b/>
                <w:i/>
                <w:color w:val="000000"/>
                <w:sz w:val="24"/>
                <w:szCs w:val="24"/>
              </w:rPr>
              <w:t>Ответственные</w:t>
            </w:r>
          </w:p>
        </w:tc>
      </w:tr>
      <w:tr w:rsidR="001053EB" w:rsidRPr="002C2C67" w:rsidTr="002C2C67">
        <w:trPr>
          <w:gridAfter w:val="4"/>
          <w:wAfter w:w="1120" w:type="dxa"/>
        </w:trPr>
        <w:tc>
          <w:tcPr>
            <w:tcW w:w="2800" w:type="dxa"/>
          </w:tcPr>
          <w:p w:rsidR="001053EB" w:rsidRPr="002C2C67" w:rsidRDefault="001053EB" w:rsidP="001053EB">
            <w:pPr>
              <w:tabs>
                <w:tab w:val="left" w:pos="709"/>
              </w:tabs>
              <w:ind w:right="-7"/>
              <w:jc w:val="center"/>
              <w:rPr>
                <w:rFonts w:eastAsia="Arial Unicode MS"/>
                <w:sz w:val="24"/>
                <w:szCs w:val="24"/>
                <w:lang w:eastAsia="ru-RU"/>
              </w:rPr>
            </w:pPr>
            <w:r w:rsidRPr="002C2C67">
              <w:rPr>
                <w:sz w:val="24"/>
                <w:szCs w:val="24"/>
                <w:shd w:val="clear" w:color="auto" w:fill="FFFFFF"/>
              </w:rPr>
              <w:t>Совет ветеранов Ишлейского поселения</w:t>
            </w:r>
          </w:p>
        </w:tc>
        <w:tc>
          <w:tcPr>
            <w:tcW w:w="1875" w:type="dxa"/>
            <w:gridSpan w:val="3"/>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Участие в мероприятиях патриотической направленности.</w:t>
            </w:r>
          </w:p>
        </w:tc>
        <w:tc>
          <w:tcPr>
            <w:tcW w:w="117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1-4</w:t>
            </w:r>
          </w:p>
        </w:tc>
        <w:tc>
          <w:tcPr>
            <w:tcW w:w="1440" w:type="dxa"/>
            <w:gridSpan w:val="4"/>
          </w:tcPr>
          <w:p w:rsidR="001053EB" w:rsidRPr="002C2C67" w:rsidRDefault="001053EB" w:rsidP="001053EB">
            <w:pPr>
              <w:tabs>
                <w:tab w:val="left" w:pos="1920"/>
              </w:tabs>
              <w:rPr>
                <w:rFonts w:eastAsia="Arial Unicode MS"/>
                <w:sz w:val="24"/>
                <w:szCs w:val="24"/>
                <w:lang w:eastAsia="ru-RU"/>
              </w:rPr>
            </w:pPr>
            <w:r w:rsidRPr="002C2C67">
              <w:rPr>
                <w:rFonts w:eastAsia="Arial Unicode MS"/>
                <w:sz w:val="24"/>
                <w:szCs w:val="24"/>
                <w:lang w:eastAsia="ru-RU"/>
              </w:rPr>
              <w:t>В течение уч. года</w:t>
            </w:r>
          </w:p>
        </w:tc>
        <w:tc>
          <w:tcPr>
            <w:tcW w:w="2700" w:type="dxa"/>
            <w:gridSpan w:val="4"/>
          </w:tcPr>
          <w:p w:rsidR="001053EB" w:rsidRPr="002C2C67" w:rsidRDefault="001053EB" w:rsidP="001053EB">
            <w:pPr>
              <w:jc w:val="center"/>
              <w:rPr>
                <w:sz w:val="24"/>
                <w:szCs w:val="24"/>
              </w:rPr>
            </w:pPr>
            <w:r w:rsidRPr="002C2C67">
              <w:rPr>
                <w:sz w:val="24"/>
                <w:szCs w:val="24"/>
              </w:rPr>
              <w:t>Заместитель</w:t>
            </w:r>
          </w:p>
          <w:p w:rsidR="001053EB" w:rsidRPr="002C2C67" w:rsidRDefault="001053EB" w:rsidP="001053EB">
            <w:pPr>
              <w:jc w:val="center"/>
              <w:rPr>
                <w:sz w:val="24"/>
                <w:szCs w:val="24"/>
              </w:rPr>
            </w:pPr>
            <w:r w:rsidRPr="002C2C67">
              <w:rPr>
                <w:sz w:val="24"/>
                <w:szCs w:val="24"/>
              </w:rPr>
              <w:t>директора по ВР</w:t>
            </w:r>
          </w:p>
          <w:p w:rsidR="001053EB" w:rsidRPr="002C2C67" w:rsidRDefault="001053EB" w:rsidP="001053EB">
            <w:pPr>
              <w:tabs>
                <w:tab w:val="left" w:pos="1920"/>
              </w:tabs>
              <w:jc w:val="center"/>
              <w:rPr>
                <w:rFonts w:eastAsia="Arial Unicode MS"/>
                <w:sz w:val="24"/>
                <w:szCs w:val="24"/>
                <w:lang w:eastAsia="ru-RU"/>
              </w:rPr>
            </w:pPr>
          </w:p>
        </w:tc>
      </w:tr>
      <w:tr w:rsidR="001053EB" w:rsidRPr="002C2C67" w:rsidTr="002C2C67">
        <w:trPr>
          <w:gridAfter w:val="4"/>
          <w:wAfter w:w="1120" w:type="dxa"/>
        </w:trPr>
        <w:tc>
          <w:tcPr>
            <w:tcW w:w="2800" w:type="dxa"/>
          </w:tcPr>
          <w:p w:rsidR="001053EB" w:rsidRPr="002C2C67" w:rsidRDefault="001053EB" w:rsidP="001053EB">
            <w:pPr>
              <w:tabs>
                <w:tab w:val="left" w:pos="709"/>
              </w:tabs>
              <w:ind w:right="-7"/>
              <w:rPr>
                <w:rFonts w:eastAsia="Arial Unicode MS"/>
                <w:sz w:val="24"/>
                <w:szCs w:val="24"/>
                <w:lang w:eastAsia="ru-RU"/>
              </w:rPr>
            </w:pPr>
            <w:r w:rsidRPr="002C2C67">
              <w:rPr>
                <w:bCs/>
                <w:sz w:val="24"/>
                <w:szCs w:val="24"/>
                <w:lang w:eastAsia="ru-RU"/>
              </w:rPr>
              <w:t xml:space="preserve">Сельская библиотека </w:t>
            </w:r>
          </w:p>
        </w:tc>
        <w:tc>
          <w:tcPr>
            <w:tcW w:w="1875" w:type="dxa"/>
            <w:gridSpan w:val="3"/>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Тематические мероприятия на базе библиотеки.</w:t>
            </w:r>
          </w:p>
        </w:tc>
        <w:tc>
          <w:tcPr>
            <w:tcW w:w="117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1-4</w:t>
            </w:r>
          </w:p>
        </w:tc>
        <w:tc>
          <w:tcPr>
            <w:tcW w:w="1440" w:type="dxa"/>
            <w:gridSpan w:val="4"/>
          </w:tcPr>
          <w:p w:rsidR="001053EB" w:rsidRPr="002C2C67" w:rsidRDefault="001053EB" w:rsidP="001053EB">
            <w:pPr>
              <w:tabs>
                <w:tab w:val="left" w:pos="1920"/>
              </w:tabs>
              <w:rPr>
                <w:rFonts w:eastAsia="Arial Unicode MS"/>
                <w:sz w:val="24"/>
                <w:szCs w:val="24"/>
                <w:lang w:eastAsia="ru-RU"/>
              </w:rPr>
            </w:pPr>
            <w:r w:rsidRPr="002C2C67">
              <w:rPr>
                <w:rFonts w:eastAsia="Arial Unicode MS"/>
                <w:sz w:val="24"/>
                <w:szCs w:val="24"/>
                <w:lang w:eastAsia="ru-RU"/>
              </w:rPr>
              <w:t>В течение уч. года</w:t>
            </w:r>
          </w:p>
        </w:tc>
        <w:tc>
          <w:tcPr>
            <w:tcW w:w="2700" w:type="dxa"/>
            <w:gridSpan w:val="4"/>
          </w:tcPr>
          <w:p w:rsidR="001053EB" w:rsidRPr="002C2C67" w:rsidRDefault="001053EB" w:rsidP="001053EB">
            <w:pPr>
              <w:jc w:val="center"/>
              <w:rPr>
                <w:sz w:val="24"/>
                <w:szCs w:val="24"/>
              </w:rPr>
            </w:pPr>
            <w:r w:rsidRPr="002C2C67">
              <w:rPr>
                <w:sz w:val="24"/>
                <w:szCs w:val="24"/>
              </w:rPr>
              <w:t>Заместитель</w:t>
            </w:r>
          </w:p>
          <w:p w:rsidR="001053EB" w:rsidRPr="002C2C67" w:rsidRDefault="001053EB" w:rsidP="001053EB">
            <w:pPr>
              <w:jc w:val="center"/>
              <w:rPr>
                <w:sz w:val="24"/>
                <w:szCs w:val="24"/>
              </w:rPr>
            </w:pPr>
            <w:r w:rsidRPr="002C2C67">
              <w:rPr>
                <w:sz w:val="24"/>
                <w:szCs w:val="24"/>
              </w:rPr>
              <w:t xml:space="preserve">директора по ВР, </w:t>
            </w:r>
            <w:r w:rsidRPr="002C2C67">
              <w:rPr>
                <w:rFonts w:eastAsia="Arial Unicode MS"/>
                <w:sz w:val="24"/>
                <w:szCs w:val="24"/>
                <w:lang w:eastAsia="ru-RU"/>
              </w:rPr>
              <w:t>Классные</w:t>
            </w:r>
          </w:p>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руководители</w:t>
            </w:r>
          </w:p>
        </w:tc>
      </w:tr>
      <w:tr w:rsidR="001053EB" w:rsidRPr="002C2C67" w:rsidTr="002C2C67">
        <w:trPr>
          <w:gridAfter w:val="4"/>
          <w:wAfter w:w="1120" w:type="dxa"/>
        </w:trPr>
        <w:tc>
          <w:tcPr>
            <w:tcW w:w="2800" w:type="dxa"/>
            <w:vMerge w:val="restart"/>
          </w:tcPr>
          <w:p w:rsidR="001053EB" w:rsidRPr="002C2C67" w:rsidRDefault="001053EB" w:rsidP="001053EB">
            <w:pPr>
              <w:tabs>
                <w:tab w:val="left" w:pos="709"/>
              </w:tabs>
              <w:ind w:right="-7"/>
              <w:rPr>
                <w:sz w:val="24"/>
                <w:szCs w:val="24"/>
              </w:rPr>
            </w:pPr>
          </w:p>
          <w:p w:rsidR="001053EB" w:rsidRPr="002C2C67" w:rsidRDefault="001053EB" w:rsidP="001053EB">
            <w:pPr>
              <w:tabs>
                <w:tab w:val="left" w:pos="709"/>
              </w:tabs>
              <w:ind w:right="-7"/>
              <w:rPr>
                <w:sz w:val="24"/>
                <w:szCs w:val="24"/>
              </w:rPr>
            </w:pPr>
          </w:p>
          <w:p w:rsidR="001053EB" w:rsidRPr="002C2C67" w:rsidRDefault="001053EB" w:rsidP="001053EB">
            <w:pPr>
              <w:tabs>
                <w:tab w:val="left" w:pos="709"/>
              </w:tabs>
              <w:ind w:right="-7"/>
              <w:rPr>
                <w:bCs/>
                <w:sz w:val="24"/>
                <w:szCs w:val="24"/>
                <w:lang w:eastAsia="ru-RU"/>
              </w:rPr>
            </w:pPr>
            <w:r w:rsidRPr="002C2C67">
              <w:rPr>
                <w:sz w:val="24"/>
                <w:szCs w:val="24"/>
              </w:rPr>
              <w:t>ГИБДД МО МВД России</w:t>
            </w:r>
          </w:p>
          <w:p w:rsidR="001053EB" w:rsidRPr="002C2C67" w:rsidRDefault="001053EB" w:rsidP="001053EB">
            <w:pPr>
              <w:tabs>
                <w:tab w:val="left" w:pos="709"/>
              </w:tabs>
              <w:ind w:right="-7"/>
              <w:rPr>
                <w:bCs/>
                <w:sz w:val="24"/>
                <w:szCs w:val="24"/>
                <w:lang w:eastAsia="ru-RU"/>
              </w:rPr>
            </w:pPr>
          </w:p>
        </w:tc>
        <w:tc>
          <w:tcPr>
            <w:tcW w:w="1875" w:type="dxa"/>
            <w:gridSpan w:val="3"/>
          </w:tcPr>
          <w:p w:rsidR="001053EB" w:rsidRPr="002C2C67" w:rsidRDefault="001053EB" w:rsidP="001053EB">
            <w:pPr>
              <w:tabs>
                <w:tab w:val="left" w:pos="1920"/>
              </w:tabs>
              <w:rPr>
                <w:rFonts w:eastAsia="Arial Unicode MS"/>
                <w:sz w:val="24"/>
                <w:szCs w:val="24"/>
                <w:lang w:eastAsia="ru-RU"/>
              </w:rPr>
            </w:pPr>
            <w:r w:rsidRPr="002C2C67">
              <w:rPr>
                <w:rFonts w:eastAsia="Arial Unicode MS"/>
                <w:sz w:val="24"/>
                <w:szCs w:val="24"/>
                <w:lang w:eastAsia="ru-RU"/>
              </w:rPr>
              <w:t>Занятия по профилактике детского дорожно-транспортного травматизма.</w:t>
            </w:r>
          </w:p>
        </w:tc>
        <w:tc>
          <w:tcPr>
            <w:tcW w:w="117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1-4</w:t>
            </w:r>
          </w:p>
        </w:tc>
        <w:tc>
          <w:tcPr>
            <w:tcW w:w="144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В течение уч. года</w:t>
            </w:r>
          </w:p>
        </w:tc>
        <w:tc>
          <w:tcPr>
            <w:tcW w:w="270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 xml:space="preserve">Преподаватель-организатор ОБЖ </w:t>
            </w:r>
          </w:p>
        </w:tc>
      </w:tr>
      <w:tr w:rsidR="001053EB" w:rsidRPr="002C2C67" w:rsidTr="002C2C67">
        <w:trPr>
          <w:gridAfter w:val="4"/>
          <w:wAfter w:w="1120" w:type="dxa"/>
        </w:trPr>
        <w:tc>
          <w:tcPr>
            <w:tcW w:w="2800" w:type="dxa"/>
            <w:vMerge/>
          </w:tcPr>
          <w:p w:rsidR="001053EB" w:rsidRPr="002C2C67" w:rsidRDefault="001053EB" w:rsidP="001053EB">
            <w:pPr>
              <w:tabs>
                <w:tab w:val="left" w:pos="709"/>
              </w:tabs>
              <w:ind w:right="-7"/>
              <w:rPr>
                <w:sz w:val="24"/>
                <w:szCs w:val="24"/>
              </w:rPr>
            </w:pPr>
          </w:p>
        </w:tc>
        <w:tc>
          <w:tcPr>
            <w:tcW w:w="1875" w:type="dxa"/>
            <w:gridSpan w:val="3"/>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Участие в конкурсах, проводимых ГИБДД.</w:t>
            </w:r>
          </w:p>
        </w:tc>
        <w:tc>
          <w:tcPr>
            <w:tcW w:w="117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1-4</w:t>
            </w:r>
          </w:p>
        </w:tc>
        <w:tc>
          <w:tcPr>
            <w:tcW w:w="144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В течение уч. года</w:t>
            </w:r>
          </w:p>
        </w:tc>
        <w:tc>
          <w:tcPr>
            <w:tcW w:w="270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 xml:space="preserve">Преподаватель-организатор ОБЖ </w:t>
            </w:r>
          </w:p>
        </w:tc>
      </w:tr>
      <w:tr w:rsidR="001053EB" w:rsidRPr="002C2C67" w:rsidTr="002C2C67">
        <w:trPr>
          <w:gridAfter w:val="4"/>
          <w:wAfter w:w="1120" w:type="dxa"/>
        </w:trPr>
        <w:tc>
          <w:tcPr>
            <w:tcW w:w="2800" w:type="dxa"/>
            <w:vMerge w:val="restart"/>
          </w:tcPr>
          <w:p w:rsidR="001053EB" w:rsidRPr="002C2C67" w:rsidRDefault="001053EB" w:rsidP="001053EB">
            <w:pPr>
              <w:tabs>
                <w:tab w:val="left" w:pos="709"/>
              </w:tabs>
              <w:ind w:right="-7"/>
              <w:rPr>
                <w:sz w:val="24"/>
                <w:szCs w:val="24"/>
              </w:rPr>
            </w:pPr>
            <w:r w:rsidRPr="002C2C67">
              <w:rPr>
                <w:sz w:val="24"/>
                <w:szCs w:val="24"/>
              </w:rPr>
              <w:t xml:space="preserve"> МВД России </w:t>
            </w:r>
          </w:p>
          <w:p w:rsidR="001053EB" w:rsidRPr="002C2C67" w:rsidRDefault="001053EB" w:rsidP="001053EB">
            <w:pPr>
              <w:tabs>
                <w:tab w:val="left" w:pos="709"/>
              </w:tabs>
              <w:ind w:right="-7"/>
              <w:rPr>
                <w:bCs/>
                <w:sz w:val="24"/>
                <w:szCs w:val="24"/>
                <w:lang w:eastAsia="ru-RU"/>
              </w:rPr>
            </w:pPr>
            <w:r w:rsidRPr="002C2C67">
              <w:rPr>
                <w:rFonts w:eastAsia="Arial Unicode MS"/>
                <w:sz w:val="24"/>
                <w:szCs w:val="24"/>
                <w:lang w:eastAsia="ru-RU"/>
              </w:rPr>
              <w:t>(на основании совместного плана работы)</w:t>
            </w:r>
          </w:p>
        </w:tc>
        <w:tc>
          <w:tcPr>
            <w:tcW w:w="1875" w:type="dxa"/>
            <w:gridSpan w:val="3"/>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Занятия по профилактике безнадзорности и правонарушений несовершеннолетних.</w:t>
            </w:r>
          </w:p>
        </w:tc>
        <w:tc>
          <w:tcPr>
            <w:tcW w:w="117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1-4</w:t>
            </w:r>
          </w:p>
        </w:tc>
        <w:tc>
          <w:tcPr>
            <w:tcW w:w="144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В течение уч. года</w:t>
            </w:r>
          </w:p>
        </w:tc>
        <w:tc>
          <w:tcPr>
            <w:tcW w:w="270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Социальный педагог</w:t>
            </w:r>
          </w:p>
          <w:p w:rsidR="001053EB" w:rsidRPr="002C2C67" w:rsidRDefault="001053EB" w:rsidP="001053EB">
            <w:pPr>
              <w:tabs>
                <w:tab w:val="left" w:pos="1920"/>
              </w:tabs>
              <w:rPr>
                <w:rFonts w:eastAsia="Arial Unicode MS"/>
                <w:sz w:val="24"/>
                <w:szCs w:val="24"/>
                <w:lang w:eastAsia="ru-RU"/>
              </w:rPr>
            </w:pPr>
          </w:p>
        </w:tc>
      </w:tr>
      <w:tr w:rsidR="001053EB" w:rsidRPr="002C2C67" w:rsidTr="002C2C67">
        <w:trPr>
          <w:gridAfter w:val="4"/>
          <w:wAfter w:w="1120" w:type="dxa"/>
        </w:trPr>
        <w:tc>
          <w:tcPr>
            <w:tcW w:w="2800" w:type="dxa"/>
            <w:vMerge/>
          </w:tcPr>
          <w:p w:rsidR="001053EB" w:rsidRPr="002C2C67" w:rsidRDefault="001053EB" w:rsidP="001053EB">
            <w:pPr>
              <w:tabs>
                <w:tab w:val="left" w:pos="709"/>
              </w:tabs>
              <w:ind w:right="-7"/>
              <w:rPr>
                <w:sz w:val="24"/>
                <w:szCs w:val="24"/>
              </w:rPr>
            </w:pPr>
          </w:p>
        </w:tc>
        <w:tc>
          <w:tcPr>
            <w:tcW w:w="1875" w:type="dxa"/>
            <w:gridSpan w:val="3"/>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Индивидуальные мероприятия в рамках реализации ИПР.</w:t>
            </w:r>
          </w:p>
        </w:tc>
        <w:tc>
          <w:tcPr>
            <w:tcW w:w="117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1-4</w:t>
            </w:r>
          </w:p>
        </w:tc>
        <w:tc>
          <w:tcPr>
            <w:tcW w:w="144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В течение уч. года</w:t>
            </w:r>
          </w:p>
        </w:tc>
        <w:tc>
          <w:tcPr>
            <w:tcW w:w="2700" w:type="dxa"/>
            <w:gridSpan w:val="4"/>
          </w:tcPr>
          <w:p w:rsidR="001053EB" w:rsidRPr="002C2C67" w:rsidRDefault="001053EB" w:rsidP="001053EB">
            <w:pPr>
              <w:tabs>
                <w:tab w:val="left" w:pos="1920"/>
              </w:tabs>
              <w:jc w:val="center"/>
              <w:rPr>
                <w:rFonts w:eastAsia="Arial Unicode MS"/>
                <w:sz w:val="24"/>
                <w:szCs w:val="24"/>
                <w:lang w:eastAsia="ru-RU"/>
              </w:rPr>
            </w:pPr>
            <w:r w:rsidRPr="002C2C67">
              <w:rPr>
                <w:rFonts w:eastAsia="Arial Unicode MS"/>
                <w:sz w:val="24"/>
                <w:szCs w:val="24"/>
                <w:lang w:eastAsia="ru-RU"/>
              </w:rPr>
              <w:t>Социальный педагог</w:t>
            </w:r>
          </w:p>
          <w:p w:rsidR="001053EB" w:rsidRPr="002C2C67" w:rsidRDefault="001053EB" w:rsidP="001053EB">
            <w:pPr>
              <w:tabs>
                <w:tab w:val="left" w:pos="1920"/>
              </w:tabs>
              <w:rPr>
                <w:rFonts w:eastAsia="Arial Unicode MS"/>
                <w:sz w:val="24"/>
                <w:szCs w:val="24"/>
                <w:lang w:eastAsia="ru-RU"/>
              </w:rPr>
            </w:pPr>
          </w:p>
        </w:tc>
      </w:tr>
    </w:tbl>
    <w:p w:rsidR="001053EB" w:rsidRPr="00466C19" w:rsidRDefault="001053EB" w:rsidP="001053EB">
      <w:pPr>
        <w:jc w:val="center"/>
        <w:rPr>
          <w:b/>
          <w:sz w:val="28"/>
        </w:rPr>
      </w:pPr>
    </w:p>
    <w:p w:rsidR="00A27FD6" w:rsidRPr="00891323" w:rsidRDefault="00091AF7">
      <w:pPr>
        <w:pStyle w:val="a5"/>
        <w:numPr>
          <w:ilvl w:val="0"/>
          <w:numId w:val="59"/>
        </w:numPr>
        <w:tabs>
          <w:tab w:val="left" w:pos="1479"/>
        </w:tabs>
        <w:spacing w:line="274" w:lineRule="exact"/>
        <w:ind w:hanging="241"/>
        <w:rPr>
          <w:b/>
          <w:sz w:val="24"/>
        </w:rPr>
      </w:pPr>
      <w:r w:rsidRPr="00891323">
        <w:rPr>
          <w:sz w:val="24"/>
          <w:u w:val="single"/>
        </w:rPr>
        <w:t>Характеристика</w:t>
      </w:r>
      <w:r w:rsidRPr="00891323">
        <w:rPr>
          <w:spacing w:val="-5"/>
          <w:sz w:val="24"/>
          <w:u w:val="single"/>
        </w:rPr>
        <w:t xml:space="preserve"> </w:t>
      </w:r>
      <w:r w:rsidRPr="00891323">
        <w:rPr>
          <w:sz w:val="24"/>
          <w:u w:val="single"/>
        </w:rPr>
        <w:t>условий</w:t>
      </w:r>
      <w:r w:rsidRPr="00891323">
        <w:rPr>
          <w:spacing w:val="-1"/>
          <w:sz w:val="24"/>
          <w:u w:val="single"/>
        </w:rPr>
        <w:t xml:space="preserve"> </w:t>
      </w:r>
      <w:r w:rsidRPr="00891323">
        <w:rPr>
          <w:sz w:val="24"/>
          <w:u w:val="single"/>
        </w:rPr>
        <w:t>реализации</w:t>
      </w:r>
      <w:r w:rsidRPr="00891323">
        <w:rPr>
          <w:spacing w:val="-4"/>
          <w:sz w:val="24"/>
          <w:u w:val="single"/>
        </w:rPr>
        <w:t xml:space="preserve"> </w:t>
      </w:r>
      <w:r w:rsidRPr="00891323">
        <w:rPr>
          <w:sz w:val="24"/>
          <w:u w:val="single"/>
        </w:rPr>
        <w:t>программы</w:t>
      </w:r>
      <w:r w:rsidRPr="00891323">
        <w:rPr>
          <w:spacing w:val="-1"/>
          <w:sz w:val="24"/>
          <w:u w:val="single"/>
        </w:rPr>
        <w:t xml:space="preserve"> </w:t>
      </w:r>
      <w:r w:rsidRPr="00891323">
        <w:rPr>
          <w:sz w:val="24"/>
          <w:u w:val="single"/>
        </w:rPr>
        <w:t>начального</w:t>
      </w:r>
      <w:r w:rsidRPr="00891323">
        <w:rPr>
          <w:spacing w:val="-2"/>
          <w:sz w:val="24"/>
          <w:u w:val="single"/>
        </w:rPr>
        <w:t xml:space="preserve"> </w:t>
      </w:r>
      <w:r w:rsidRPr="00891323">
        <w:rPr>
          <w:sz w:val="24"/>
          <w:u w:val="single"/>
        </w:rPr>
        <w:t>общего</w:t>
      </w:r>
      <w:r w:rsidRPr="00891323">
        <w:rPr>
          <w:spacing w:val="-1"/>
          <w:sz w:val="24"/>
          <w:u w:val="single"/>
        </w:rPr>
        <w:t xml:space="preserve"> </w:t>
      </w:r>
      <w:r w:rsidRPr="00891323">
        <w:rPr>
          <w:spacing w:val="-2"/>
          <w:sz w:val="24"/>
          <w:u w:val="single"/>
        </w:rPr>
        <w:t>образования</w:t>
      </w:r>
    </w:p>
    <w:p w:rsidR="00A27FD6" w:rsidRPr="00891323" w:rsidRDefault="00091AF7">
      <w:pPr>
        <w:pStyle w:val="a3"/>
        <w:ind w:firstLine="708"/>
        <w:jc w:val="left"/>
      </w:pPr>
      <w:r w:rsidRPr="00891323">
        <w:t>Система</w:t>
      </w:r>
      <w:r w:rsidRPr="00891323">
        <w:rPr>
          <w:spacing w:val="-6"/>
        </w:rPr>
        <w:t xml:space="preserve"> </w:t>
      </w:r>
      <w:r w:rsidRPr="00891323">
        <w:t>условий</w:t>
      </w:r>
      <w:r w:rsidRPr="00891323">
        <w:rPr>
          <w:spacing w:val="-4"/>
        </w:rPr>
        <w:t xml:space="preserve"> </w:t>
      </w:r>
      <w:r w:rsidRPr="00891323">
        <w:t>реализации</w:t>
      </w:r>
      <w:r w:rsidRPr="00891323">
        <w:rPr>
          <w:spacing w:val="-5"/>
        </w:rPr>
        <w:t xml:space="preserve"> </w:t>
      </w:r>
      <w:r w:rsidRPr="00891323">
        <w:t>программы</w:t>
      </w:r>
      <w:r w:rsidRPr="00891323">
        <w:rPr>
          <w:spacing w:val="-8"/>
        </w:rPr>
        <w:t xml:space="preserve"> </w:t>
      </w:r>
      <w:r w:rsidRPr="00891323">
        <w:t>начального</w:t>
      </w:r>
      <w:r w:rsidRPr="00891323">
        <w:rPr>
          <w:spacing w:val="-6"/>
        </w:rPr>
        <w:t xml:space="preserve"> </w:t>
      </w:r>
      <w:r w:rsidRPr="00891323">
        <w:t>общего</w:t>
      </w:r>
      <w:r w:rsidRPr="00891323">
        <w:rPr>
          <w:spacing w:val="-6"/>
        </w:rPr>
        <w:t xml:space="preserve"> </w:t>
      </w:r>
      <w:r w:rsidRPr="00891323">
        <w:t>образования направлена на:</w:t>
      </w:r>
    </w:p>
    <w:p w:rsidR="00A27FD6" w:rsidRPr="00891323" w:rsidRDefault="00091AF7">
      <w:pPr>
        <w:pStyle w:val="a3"/>
        <w:ind w:firstLine="708"/>
        <w:jc w:val="left"/>
      </w:pPr>
      <w:r w:rsidRPr="00891323">
        <w:t>достижение</w:t>
      </w:r>
      <w:r w:rsidRPr="00891323">
        <w:rPr>
          <w:spacing w:val="40"/>
        </w:rPr>
        <w:t xml:space="preserve"> </w:t>
      </w:r>
      <w:r w:rsidRPr="00891323">
        <w:t>обучающимися</w:t>
      </w:r>
      <w:r w:rsidRPr="00891323">
        <w:rPr>
          <w:spacing w:val="40"/>
        </w:rPr>
        <w:t xml:space="preserve"> </w:t>
      </w:r>
      <w:r w:rsidRPr="00891323">
        <w:t>планируемых</w:t>
      </w:r>
      <w:r w:rsidRPr="00891323">
        <w:rPr>
          <w:spacing w:val="40"/>
        </w:rPr>
        <w:t xml:space="preserve"> </w:t>
      </w:r>
      <w:r w:rsidRPr="00891323">
        <w:t>результатов</w:t>
      </w:r>
      <w:r w:rsidRPr="00891323">
        <w:rPr>
          <w:spacing w:val="40"/>
        </w:rPr>
        <w:t xml:space="preserve"> </w:t>
      </w:r>
      <w:r w:rsidRPr="00891323">
        <w:t>освоения</w:t>
      </w:r>
      <w:r w:rsidRPr="00891323">
        <w:rPr>
          <w:spacing w:val="40"/>
        </w:rPr>
        <w:t xml:space="preserve"> </w:t>
      </w:r>
      <w:r w:rsidRPr="00891323">
        <w:t>программы</w:t>
      </w:r>
      <w:r w:rsidRPr="00891323">
        <w:rPr>
          <w:spacing w:val="80"/>
        </w:rPr>
        <w:t xml:space="preserve"> </w:t>
      </w:r>
      <w:r w:rsidRPr="00891323">
        <w:t>начального</w:t>
      </w:r>
      <w:r w:rsidRPr="00891323">
        <w:rPr>
          <w:spacing w:val="40"/>
        </w:rPr>
        <w:t xml:space="preserve"> </w:t>
      </w:r>
      <w:r w:rsidRPr="00891323">
        <w:t>общего образования;</w:t>
      </w:r>
    </w:p>
    <w:p w:rsidR="00A27FD6" w:rsidRDefault="00091AF7" w:rsidP="002C2C67">
      <w:pPr>
        <w:pStyle w:val="a3"/>
        <w:ind w:left="1238"/>
        <w:jc w:val="left"/>
        <w:rPr>
          <w:sz w:val="9"/>
        </w:rPr>
      </w:pPr>
      <w:r w:rsidRPr="00891323">
        <w:t>развитие</w:t>
      </w:r>
      <w:r w:rsidRPr="00891323">
        <w:rPr>
          <w:spacing w:val="59"/>
          <w:w w:val="150"/>
        </w:rPr>
        <w:t xml:space="preserve"> </w:t>
      </w:r>
      <w:r w:rsidRPr="00891323">
        <w:t>личности,</w:t>
      </w:r>
      <w:r w:rsidRPr="00891323">
        <w:rPr>
          <w:spacing w:val="61"/>
          <w:w w:val="150"/>
        </w:rPr>
        <w:t xml:space="preserve"> </w:t>
      </w:r>
      <w:r w:rsidRPr="00891323">
        <w:t>её</w:t>
      </w:r>
      <w:r w:rsidRPr="00891323">
        <w:rPr>
          <w:spacing w:val="61"/>
          <w:w w:val="150"/>
        </w:rPr>
        <w:t xml:space="preserve"> </w:t>
      </w:r>
      <w:r w:rsidRPr="00891323">
        <w:t>способностей,</w:t>
      </w:r>
      <w:r w:rsidRPr="00891323">
        <w:rPr>
          <w:spacing w:val="62"/>
          <w:w w:val="150"/>
        </w:rPr>
        <w:t xml:space="preserve"> </w:t>
      </w:r>
      <w:r w:rsidRPr="00891323">
        <w:t>удовлетво</w:t>
      </w:r>
      <w:r>
        <w:t>рение</w:t>
      </w:r>
      <w:r>
        <w:rPr>
          <w:spacing w:val="61"/>
          <w:w w:val="150"/>
        </w:rPr>
        <w:t xml:space="preserve"> </w:t>
      </w:r>
      <w:r>
        <w:t>образовательных</w:t>
      </w:r>
      <w:r>
        <w:rPr>
          <w:spacing w:val="59"/>
          <w:w w:val="150"/>
        </w:rPr>
        <w:t xml:space="preserve"> </w:t>
      </w:r>
      <w:r>
        <w:t>потребностей</w:t>
      </w:r>
      <w:r>
        <w:rPr>
          <w:spacing w:val="62"/>
          <w:w w:val="150"/>
        </w:rPr>
        <w:t xml:space="preserve"> </w:t>
      </w:r>
      <w:r>
        <w:rPr>
          <w:spacing w:val="-10"/>
        </w:rPr>
        <w:t>и</w:t>
      </w:r>
    </w:p>
    <w:p w:rsidR="00A27FD6" w:rsidRDefault="00091AF7">
      <w:pPr>
        <w:pStyle w:val="a3"/>
        <w:spacing w:before="90"/>
        <w:ind w:right="231"/>
      </w:pPr>
      <w:r>
        <w:t>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A27FD6" w:rsidRDefault="00091AF7">
      <w:pPr>
        <w:pStyle w:val="a3"/>
        <w:ind w:right="227" w:firstLine="708"/>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Pr>
          <w:spacing w:val="-2"/>
        </w:rPr>
        <w:t>профессий;</w:t>
      </w:r>
    </w:p>
    <w:p w:rsidR="00A27FD6" w:rsidRDefault="00091AF7">
      <w:pPr>
        <w:pStyle w:val="a3"/>
        <w:ind w:right="226" w:firstLine="708"/>
      </w:pPr>
      <w:r>
        <w:t>формирование</w:t>
      </w:r>
      <w:r>
        <w:rPr>
          <w:spacing w:val="-8"/>
        </w:rPr>
        <w:t xml:space="preserve"> </w:t>
      </w:r>
      <w:r>
        <w:t>социокультурных</w:t>
      </w:r>
      <w:r>
        <w:rPr>
          <w:spacing w:val="-10"/>
        </w:rPr>
        <w:t xml:space="preserve"> </w:t>
      </w:r>
      <w:r>
        <w:t>и</w:t>
      </w:r>
      <w:r>
        <w:rPr>
          <w:spacing w:val="-6"/>
        </w:rPr>
        <w:t xml:space="preserve"> </w:t>
      </w:r>
      <w:r>
        <w:t>духовно-нравственных</w:t>
      </w:r>
      <w:r>
        <w:rPr>
          <w:spacing w:val="-7"/>
        </w:rPr>
        <w:t xml:space="preserve"> </w:t>
      </w:r>
      <w:r>
        <w:t>ценностей</w:t>
      </w:r>
      <w:r>
        <w:rPr>
          <w:spacing w:val="-9"/>
        </w:rPr>
        <w:t xml:space="preserve"> </w:t>
      </w:r>
      <w:r>
        <w:t>обучающихся,</w:t>
      </w:r>
      <w:r>
        <w:rPr>
          <w:spacing w:val="-7"/>
        </w:rPr>
        <w:t xml:space="preserve"> </w:t>
      </w:r>
      <w:r>
        <w:t>основ</w:t>
      </w:r>
      <w:r>
        <w:rPr>
          <w:spacing w:val="-7"/>
        </w:rPr>
        <w:t xml:space="preserve"> </w:t>
      </w:r>
      <w:r>
        <w:t>их гражданственности, российской гражданской идентичности;</w:t>
      </w:r>
    </w:p>
    <w:p w:rsidR="00A27FD6" w:rsidRDefault="00091AF7">
      <w:pPr>
        <w:pStyle w:val="a3"/>
        <w:ind w:right="235" w:firstLine="708"/>
      </w:pPr>
      <w:r>
        <w:t>индивидуализацию процесса образования посредством проектирования и реализации индивидуальных</w:t>
      </w:r>
      <w:r>
        <w:rPr>
          <w:spacing w:val="-15"/>
        </w:rPr>
        <w:t xml:space="preserve"> </w:t>
      </w:r>
      <w:r>
        <w:t>учебных</w:t>
      </w:r>
      <w:r>
        <w:rPr>
          <w:spacing w:val="-15"/>
        </w:rPr>
        <w:t xml:space="preserve"> </w:t>
      </w:r>
      <w:r>
        <w:t>планов,</w:t>
      </w:r>
      <w:r>
        <w:rPr>
          <w:spacing w:val="-15"/>
        </w:rPr>
        <w:t xml:space="preserve"> </w:t>
      </w:r>
      <w:r>
        <w:t>обеспечения</w:t>
      </w:r>
      <w:r>
        <w:rPr>
          <w:spacing w:val="-15"/>
        </w:rPr>
        <w:t xml:space="preserve"> </w:t>
      </w:r>
      <w:r>
        <w:t>эффективной</w:t>
      </w:r>
      <w:r>
        <w:rPr>
          <w:spacing w:val="-13"/>
        </w:rPr>
        <w:t xml:space="preserve"> </w:t>
      </w:r>
      <w:r>
        <w:t>самостоятельной</w:t>
      </w:r>
      <w:r>
        <w:rPr>
          <w:spacing w:val="-14"/>
        </w:rPr>
        <w:t xml:space="preserve"> </w:t>
      </w:r>
      <w:r>
        <w:t>работы</w:t>
      </w:r>
      <w:r>
        <w:rPr>
          <w:spacing w:val="-15"/>
        </w:rPr>
        <w:t xml:space="preserve"> </w:t>
      </w:r>
      <w:r>
        <w:t>обучающихся при поддержке педагогических работников;</w:t>
      </w:r>
    </w:p>
    <w:p w:rsidR="00A27FD6" w:rsidRDefault="00091AF7">
      <w:pPr>
        <w:pStyle w:val="a3"/>
        <w:spacing w:before="1"/>
        <w:ind w:right="230" w:firstLine="708"/>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w:t>
      </w:r>
      <w:r>
        <w:rPr>
          <w:spacing w:val="-2"/>
        </w:rPr>
        <w:t>обучающихся;</w:t>
      </w:r>
    </w:p>
    <w:p w:rsidR="00A27FD6" w:rsidRDefault="00091AF7">
      <w:pPr>
        <w:pStyle w:val="a3"/>
        <w:ind w:right="235" w:firstLine="708"/>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A27FD6" w:rsidRDefault="00091AF7">
      <w:pPr>
        <w:pStyle w:val="a3"/>
        <w:ind w:right="231" w:firstLine="708"/>
      </w:pPr>
      <w: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w:t>
      </w:r>
      <w:r>
        <w:rPr>
          <w:spacing w:val="-2"/>
        </w:rPr>
        <w:t>деятельности;</w:t>
      </w:r>
    </w:p>
    <w:p w:rsidR="00A27FD6" w:rsidRDefault="00091AF7">
      <w:pPr>
        <w:pStyle w:val="a3"/>
        <w:ind w:right="226" w:firstLine="708"/>
      </w:pPr>
      <w:r>
        <w:t>формирование</w:t>
      </w:r>
      <w:r>
        <w:rPr>
          <w:spacing w:val="-13"/>
        </w:rPr>
        <w:t xml:space="preserve"> </w:t>
      </w:r>
      <w:r>
        <w:t>у</w:t>
      </w:r>
      <w:r>
        <w:rPr>
          <w:spacing w:val="-12"/>
        </w:rPr>
        <w:t xml:space="preserve"> </w:t>
      </w:r>
      <w:r>
        <w:t>обучающихся</w:t>
      </w:r>
      <w:r>
        <w:rPr>
          <w:spacing w:val="-12"/>
        </w:rPr>
        <w:t xml:space="preserve"> </w:t>
      </w:r>
      <w:r>
        <w:t>экологической</w:t>
      </w:r>
      <w:r>
        <w:rPr>
          <w:spacing w:val="-13"/>
        </w:rPr>
        <w:t xml:space="preserve"> </w:t>
      </w:r>
      <w:r>
        <w:t>грамотности,</w:t>
      </w:r>
      <w:r>
        <w:rPr>
          <w:spacing w:val="-12"/>
        </w:rPr>
        <w:t xml:space="preserve"> </w:t>
      </w:r>
      <w:r>
        <w:t>навыков</w:t>
      </w:r>
      <w:r>
        <w:rPr>
          <w:spacing w:val="-7"/>
        </w:rPr>
        <w:t xml:space="preserve"> </w:t>
      </w:r>
      <w:r>
        <w:t>здорового</w:t>
      </w:r>
      <w:r>
        <w:rPr>
          <w:spacing w:val="-12"/>
        </w:rPr>
        <w:t xml:space="preserve"> </w:t>
      </w:r>
      <w:r>
        <w:t>и</w:t>
      </w:r>
      <w:r>
        <w:rPr>
          <w:spacing w:val="-11"/>
        </w:rPr>
        <w:t xml:space="preserve"> </w:t>
      </w:r>
      <w:r>
        <w:t>безопасного для человека и окружающей его среды образа жизни;</w:t>
      </w:r>
    </w:p>
    <w:p w:rsidR="00A27FD6" w:rsidRDefault="00091AF7" w:rsidP="002C2C67">
      <w:pPr>
        <w:pStyle w:val="a3"/>
        <w:ind w:right="234" w:firstLine="708"/>
        <w:jc w:val="left"/>
      </w:pPr>
      <w:r>
        <w:t>использование в образовательной деятельности современных образовательных технологий, направленных</w:t>
      </w:r>
      <w:r>
        <w:rPr>
          <w:spacing w:val="-10"/>
        </w:rPr>
        <w:t xml:space="preserve"> </w:t>
      </w:r>
      <w:r>
        <w:t>в</w:t>
      </w:r>
      <w:r>
        <w:rPr>
          <w:spacing w:val="-10"/>
        </w:rPr>
        <w:t xml:space="preserve"> </w:t>
      </w:r>
      <w:r>
        <w:t>том</w:t>
      </w:r>
      <w:r>
        <w:rPr>
          <w:spacing w:val="-9"/>
        </w:rPr>
        <w:t xml:space="preserve"> </w:t>
      </w:r>
      <w:r>
        <w:t>числе</w:t>
      </w:r>
      <w:r>
        <w:rPr>
          <w:spacing w:val="-10"/>
        </w:rPr>
        <w:t xml:space="preserve"> </w:t>
      </w:r>
      <w:r>
        <w:t>на</w:t>
      </w:r>
      <w:r>
        <w:rPr>
          <w:spacing w:val="-10"/>
        </w:rPr>
        <w:t xml:space="preserve"> </w:t>
      </w:r>
      <w:r>
        <w:t>воспитание</w:t>
      </w:r>
      <w:r>
        <w:rPr>
          <w:spacing w:val="-10"/>
        </w:rPr>
        <w:t xml:space="preserve"> </w:t>
      </w:r>
      <w:r>
        <w:t>обучающихся</w:t>
      </w:r>
      <w:r>
        <w:rPr>
          <w:spacing w:val="-9"/>
        </w:rPr>
        <w:t xml:space="preserve"> </w:t>
      </w:r>
      <w:r>
        <w:t>и</w:t>
      </w:r>
      <w:r>
        <w:rPr>
          <w:spacing w:val="-8"/>
        </w:rPr>
        <w:t xml:space="preserve"> </w:t>
      </w:r>
      <w:r>
        <w:t>развитие</w:t>
      </w:r>
      <w:r>
        <w:rPr>
          <w:spacing w:val="-10"/>
        </w:rPr>
        <w:t xml:space="preserve"> </w:t>
      </w:r>
      <w:r>
        <w:t>различных</w:t>
      </w:r>
      <w:r>
        <w:rPr>
          <w:spacing w:val="-10"/>
        </w:rPr>
        <w:t xml:space="preserve"> </w:t>
      </w:r>
      <w:r>
        <w:t>форм</w:t>
      </w:r>
      <w:r>
        <w:rPr>
          <w:spacing w:val="-10"/>
        </w:rPr>
        <w:t xml:space="preserve"> </w:t>
      </w:r>
      <w:r>
        <w:t>наставничества; обновление содержания программы начального общего образования, методик и технологий</w:t>
      </w:r>
      <w:r w:rsidR="002C2C67">
        <w:t xml:space="preserve"> </w:t>
      </w:r>
      <w:r>
        <w:t>её реализации в соответствии с динамикой развития системы образования, запросов обучающихся, родителей</w:t>
      </w:r>
      <w:r>
        <w:rPr>
          <w:spacing w:val="-6"/>
        </w:rPr>
        <w:t xml:space="preserve"> </w:t>
      </w:r>
      <w:r>
        <w:t>(законных</w:t>
      </w:r>
      <w:r>
        <w:rPr>
          <w:spacing w:val="-6"/>
        </w:rPr>
        <w:t xml:space="preserve"> </w:t>
      </w:r>
      <w:r>
        <w:t>представителей)</w:t>
      </w:r>
      <w:r>
        <w:rPr>
          <w:spacing w:val="-7"/>
        </w:rPr>
        <w:t xml:space="preserve"> </w:t>
      </w:r>
      <w:r>
        <w:t>несовершеннолетних</w:t>
      </w:r>
      <w:r>
        <w:rPr>
          <w:spacing w:val="-6"/>
        </w:rPr>
        <w:t xml:space="preserve"> </w:t>
      </w:r>
      <w:r>
        <w:t>обучающихся</w:t>
      </w:r>
      <w:r>
        <w:rPr>
          <w:spacing w:val="-6"/>
        </w:rPr>
        <w:t xml:space="preserve"> </w:t>
      </w:r>
      <w:r>
        <w:t>с</w:t>
      </w:r>
      <w:r>
        <w:rPr>
          <w:spacing w:val="-7"/>
        </w:rPr>
        <w:t xml:space="preserve"> </w:t>
      </w:r>
      <w:r>
        <w:t>учётом</w:t>
      </w:r>
      <w:r>
        <w:rPr>
          <w:spacing w:val="-6"/>
        </w:rPr>
        <w:t xml:space="preserve"> </w:t>
      </w:r>
      <w:r>
        <w:t>национальных</w:t>
      </w:r>
      <w:r>
        <w:rPr>
          <w:spacing w:val="-11"/>
        </w:rPr>
        <w:t xml:space="preserve"> </w:t>
      </w:r>
      <w:r>
        <w:t>и культурных особенностей Чувашской Республики;</w:t>
      </w:r>
    </w:p>
    <w:p w:rsidR="00A27FD6" w:rsidRDefault="00091AF7">
      <w:pPr>
        <w:pStyle w:val="a3"/>
        <w:ind w:right="234" w:firstLine="708"/>
      </w:pPr>
      <w:r>
        <w:t>эффективное</w:t>
      </w:r>
      <w:r>
        <w:rPr>
          <w:spacing w:val="-6"/>
        </w:rPr>
        <w:t xml:space="preserve"> </w:t>
      </w:r>
      <w:r>
        <w:t>использование</w:t>
      </w:r>
      <w:r>
        <w:rPr>
          <w:spacing w:val="-6"/>
        </w:rPr>
        <w:t xml:space="preserve"> </w:t>
      </w:r>
      <w:r>
        <w:t>профессионального</w:t>
      </w:r>
      <w:r>
        <w:rPr>
          <w:spacing w:val="-5"/>
        </w:rPr>
        <w:t xml:space="preserve"> </w:t>
      </w:r>
      <w:r>
        <w:t>и</w:t>
      </w:r>
      <w:r>
        <w:rPr>
          <w:spacing w:val="-5"/>
        </w:rPr>
        <w:t xml:space="preserve"> </w:t>
      </w:r>
      <w:r>
        <w:t>творческого</w:t>
      </w:r>
      <w:r>
        <w:rPr>
          <w:spacing w:val="-5"/>
        </w:rPr>
        <w:t xml:space="preserve"> </w:t>
      </w:r>
      <w:r>
        <w:t>потенциала</w:t>
      </w:r>
      <w:r>
        <w:rPr>
          <w:spacing w:val="-6"/>
        </w:rPr>
        <w:t xml:space="preserve"> </w:t>
      </w:r>
      <w:r>
        <w:t>педагогических</w:t>
      </w:r>
      <w:r>
        <w:rPr>
          <w:spacing w:val="-5"/>
        </w:rPr>
        <w:t xml:space="preserve"> </w:t>
      </w:r>
      <w:r>
        <w:t>и руководящих работников организации, повышения их профессиональной, коммуникативной, информационной и правовой компетентности;</w:t>
      </w:r>
    </w:p>
    <w:p w:rsidR="00A27FD6" w:rsidRDefault="00091AF7">
      <w:pPr>
        <w:pStyle w:val="a3"/>
        <w:ind w:right="236" w:firstLine="708"/>
      </w:pPr>
      <w:r>
        <w:t>эффективное управление организацией с использованием ИКТ, современных механизмов финансирования реализации программ начального</w:t>
      </w:r>
      <w:r>
        <w:rPr>
          <w:spacing w:val="40"/>
        </w:rPr>
        <w:t xml:space="preserve"> </w:t>
      </w:r>
      <w:r>
        <w:t>общего образования.</w:t>
      </w:r>
    </w:p>
    <w:p w:rsidR="00A27FD6" w:rsidRDefault="00091AF7">
      <w:pPr>
        <w:pStyle w:val="a3"/>
        <w:ind w:right="228" w:firstLine="708"/>
      </w:pPr>
      <w:r>
        <w:t xml:space="preserve">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 </w:t>
      </w:r>
      <w:r w:rsidR="007C7A78">
        <w:t xml:space="preserve">На базе школы работают кружки и секции </w:t>
      </w:r>
      <w:r>
        <w:t>МБОУ ДО «ЦДТ» Чебоксарского района Чувашской Республики,</w:t>
      </w:r>
      <w:r>
        <w:rPr>
          <w:spacing w:val="40"/>
        </w:rPr>
        <w:t xml:space="preserve"> </w:t>
      </w:r>
      <w:r>
        <w:t xml:space="preserve">МАУ ДО "ДЮСШ "ЦСиЗ "Улап" Чебоксарского района ЧР, </w:t>
      </w:r>
      <w:r w:rsidR="007C7A78">
        <w:t xml:space="preserve">а также </w:t>
      </w:r>
      <w:r>
        <w:t>МБУ «ЦБС» Чебоксарского района Чувашской Республики</w:t>
      </w:r>
      <w:r w:rsidR="00965C83">
        <w:t>.</w:t>
      </w:r>
    </w:p>
    <w:p w:rsidR="007C7A78" w:rsidRDefault="00091AF7" w:rsidP="007C7A78">
      <w:pPr>
        <w:pStyle w:val="a3"/>
        <w:spacing w:before="1"/>
        <w:ind w:right="226" w:firstLine="708"/>
      </w:pPr>
      <w:r>
        <w:t>В</w:t>
      </w:r>
      <w:r>
        <w:rPr>
          <w:spacing w:val="-11"/>
        </w:rPr>
        <w:t xml:space="preserve"> </w:t>
      </w:r>
      <w:r>
        <w:t>МБОУ</w:t>
      </w:r>
      <w:r>
        <w:rPr>
          <w:spacing w:val="-12"/>
        </w:rPr>
        <w:t xml:space="preserve"> </w:t>
      </w:r>
      <w:r>
        <w:t>«</w:t>
      </w:r>
      <w:r w:rsidR="007C7A78">
        <w:t>Ишлейская СОШ</w:t>
      </w:r>
      <w:r>
        <w:t>»</w:t>
      </w:r>
      <w:r>
        <w:rPr>
          <w:spacing w:val="-12"/>
        </w:rPr>
        <w:t xml:space="preserve"> </w:t>
      </w:r>
      <w:r>
        <w:t>Чебоксарского</w:t>
      </w:r>
      <w:r>
        <w:rPr>
          <w:spacing w:val="-12"/>
        </w:rPr>
        <w:t xml:space="preserve"> </w:t>
      </w:r>
      <w:r>
        <w:t>муниципального</w:t>
      </w:r>
      <w:r>
        <w:rPr>
          <w:spacing w:val="-12"/>
        </w:rPr>
        <w:t xml:space="preserve"> </w:t>
      </w:r>
      <w:r>
        <w:t>округа</w:t>
      </w:r>
      <w:r>
        <w:rPr>
          <w:spacing w:val="-9"/>
        </w:rPr>
        <w:t xml:space="preserve"> </w:t>
      </w:r>
      <w:r>
        <w:t>Чувашской</w:t>
      </w:r>
      <w:r>
        <w:rPr>
          <w:spacing w:val="-11"/>
        </w:rPr>
        <w:t xml:space="preserve"> </w:t>
      </w:r>
      <w:r>
        <w:t>Республики создана комфортная развивающая образовательная среда по отношению к обучающимся и педагогическим работникам: обеспечивающая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гарантирующаяй безопасность, охрану и укрепление физического, психического здоровья и социального благополучия обучающихся, что подтверждается результатами оценки качества условий осуществления</w:t>
      </w:r>
      <w:r>
        <w:rPr>
          <w:spacing w:val="-6"/>
        </w:rPr>
        <w:t xml:space="preserve"> </w:t>
      </w:r>
      <w:r>
        <w:t>образовательной</w:t>
      </w:r>
      <w:r>
        <w:rPr>
          <w:spacing w:val="-6"/>
        </w:rPr>
        <w:t xml:space="preserve"> </w:t>
      </w:r>
      <w:r>
        <w:t>деятельности</w:t>
      </w:r>
      <w:r>
        <w:rPr>
          <w:spacing w:val="-6"/>
        </w:rPr>
        <w:t xml:space="preserve"> </w:t>
      </w:r>
      <w:r>
        <w:t>организациями,</w:t>
      </w:r>
      <w:r>
        <w:rPr>
          <w:spacing w:val="-6"/>
        </w:rPr>
        <w:t xml:space="preserve"> </w:t>
      </w:r>
      <w:r>
        <w:t>осуществляющими</w:t>
      </w:r>
      <w:r>
        <w:rPr>
          <w:spacing w:val="-6"/>
        </w:rPr>
        <w:t xml:space="preserve"> </w:t>
      </w:r>
      <w:r>
        <w:t>образовательную деятельность по основным общеобразовательным программам.</w:t>
      </w:r>
    </w:p>
    <w:p w:rsidR="00A27FD6" w:rsidRDefault="00091AF7" w:rsidP="002C2C67">
      <w:pPr>
        <w:pStyle w:val="a3"/>
        <w:spacing w:before="1"/>
        <w:ind w:right="226" w:firstLine="708"/>
        <w:rPr>
          <w:sz w:val="9"/>
        </w:rPr>
      </w:pPr>
      <w:r>
        <w:t>В</w:t>
      </w:r>
      <w:r>
        <w:rPr>
          <w:spacing w:val="76"/>
        </w:rPr>
        <w:t xml:space="preserve"> </w:t>
      </w:r>
      <w:r>
        <w:t>целях</w:t>
      </w:r>
      <w:r>
        <w:rPr>
          <w:spacing w:val="76"/>
        </w:rPr>
        <w:t xml:space="preserve"> </w:t>
      </w:r>
      <w:r>
        <w:t>обеспечения</w:t>
      </w:r>
      <w:r>
        <w:rPr>
          <w:spacing w:val="74"/>
        </w:rPr>
        <w:t xml:space="preserve"> </w:t>
      </w:r>
      <w:r>
        <w:t>реализации</w:t>
      </w:r>
      <w:r>
        <w:rPr>
          <w:spacing w:val="74"/>
        </w:rPr>
        <w:t xml:space="preserve"> </w:t>
      </w:r>
      <w:r>
        <w:t>программы</w:t>
      </w:r>
      <w:r>
        <w:rPr>
          <w:spacing w:val="75"/>
        </w:rPr>
        <w:t xml:space="preserve"> </w:t>
      </w:r>
      <w:r>
        <w:t>начального</w:t>
      </w:r>
      <w:r>
        <w:rPr>
          <w:spacing w:val="76"/>
        </w:rPr>
        <w:t xml:space="preserve"> </w:t>
      </w:r>
      <w:r>
        <w:t>общего</w:t>
      </w:r>
      <w:r>
        <w:rPr>
          <w:spacing w:val="73"/>
        </w:rPr>
        <w:t xml:space="preserve"> </w:t>
      </w:r>
      <w:r>
        <w:t>образования</w:t>
      </w:r>
      <w:r>
        <w:rPr>
          <w:spacing w:val="73"/>
        </w:rPr>
        <w:t xml:space="preserve"> </w:t>
      </w:r>
      <w:r>
        <w:t>для</w:t>
      </w:r>
      <w:r>
        <w:rPr>
          <w:spacing w:val="-3"/>
        </w:rPr>
        <w:t xml:space="preserve"> </w:t>
      </w:r>
      <w:r>
        <w:rPr>
          <w:spacing w:val="-2"/>
        </w:rPr>
        <w:t>участников</w:t>
      </w:r>
      <w:r w:rsidR="007C7A78">
        <w:rPr>
          <w:spacing w:val="-2"/>
        </w:rPr>
        <w:t xml:space="preserve"> образовательных отношений созданы условия, обеспечевающие возможность:</w:t>
      </w:r>
    </w:p>
    <w:p w:rsidR="00A27FD6" w:rsidRDefault="00091AF7">
      <w:pPr>
        <w:pStyle w:val="a3"/>
        <w:ind w:right="238" w:firstLine="708"/>
      </w:pPr>
      <w:r>
        <w:t xml:space="preserve">достижения планируемых результатов освоения программы начального общего образования </w:t>
      </w:r>
      <w:r>
        <w:rPr>
          <w:spacing w:val="-2"/>
        </w:rPr>
        <w:t>обучающимися;</w:t>
      </w:r>
    </w:p>
    <w:p w:rsidR="00A27FD6" w:rsidRDefault="00091AF7">
      <w:pPr>
        <w:pStyle w:val="a3"/>
        <w:ind w:right="230" w:firstLine="708"/>
      </w:pPr>
      <w: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w:t>
      </w:r>
      <w:r>
        <w:rPr>
          <w:spacing w:val="-10"/>
        </w:rPr>
        <w:t xml:space="preserve"> </w:t>
      </w:r>
      <w:r>
        <w:t>составляющими</w:t>
      </w:r>
      <w:r>
        <w:rPr>
          <w:spacing w:val="-9"/>
        </w:rPr>
        <w:t xml:space="preserve"> </w:t>
      </w:r>
      <w:r>
        <w:t>основу</w:t>
      </w:r>
      <w:r>
        <w:rPr>
          <w:spacing w:val="-13"/>
        </w:rPr>
        <w:t xml:space="preserve"> </w:t>
      </w:r>
      <w:r>
        <w:t>готовности</w:t>
      </w:r>
      <w:r>
        <w:rPr>
          <w:spacing w:val="-11"/>
        </w:rPr>
        <w:t xml:space="preserve"> </w:t>
      </w:r>
      <w:r>
        <w:t>к</w:t>
      </w:r>
      <w:r>
        <w:rPr>
          <w:spacing w:val="-10"/>
        </w:rPr>
        <w:t xml:space="preserve"> </w:t>
      </w:r>
      <w:r>
        <w:t>успешному</w:t>
      </w:r>
      <w:r>
        <w:rPr>
          <w:spacing w:val="-10"/>
        </w:rPr>
        <w:t xml:space="preserve"> </w:t>
      </w:r>
      <w:r>
        <w:t>взаимодействию</w:t>
      </w:r>
      <w:r>
        <w:rPr>
          <w:spacing w:val="-10"/>
        </w:rPr>
        <w:t xml:space="preserve"> </w:t>
      </w:r>
      <w:r>
        <w:t>с</w:t>
      </w:r>
      <w:r>
        <w:rPr>
          <w:spacing w:val="-14"/>
        </w:rPr>
        <w:t xml:space="preserve"> </w:t>
      </w:r>
      <w:r>
        <w:t>изменяющимся миром и дальнейшему успешному образованию;</w:t>
      </w:r>
    </w:p>
    <w:p w:rsidR="00A27FD6" w:rsidRDefault="00091AF7">
      <w:pPr>
        <w:pStyle w:val="a3"/>
        <w:ind w:right="232" w:firstLine="708"/>
      </w:pPr>
      <w: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A27FD6" w:rsidRDefault="00091AF7">
      <w:pPr>
        <w:pStyle w:val="a3"/>
        <w:spacing w:before="1"/>
        <w:ind w:right="235" w:firstLine="708"/>
      </w:pPr>
      <w: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A27FD6" w:rsidRDefault="00091AF7">
      <w:pPr>
        <w:pStyle w:val="a3"/>
        <w:ind w:right="229" w:firstLine="708"/>
      </w:pPr>
      <w: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A27FD6" w:rsidRDefault="00091AF7">
      <w:pPr>
        <w:pStyle w:val="a3"/>
        <w:ind w:right="228" w:firstLine="708"/>
      </w:pPr>
      <w: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w:t>
      </w:r>
      <w:r>
        <w:rPr>
          <w:spacing w:val="-1"/>
        </w:rPr>
        <w:t xml:space="preserve"> </w:t>
      </w:r>
      <w:r>
        <w:t>в МБОУ «</w:t>
      </w:r>
      <w:r w:rsidR="007C7A78">
        <w:t>Ишлейская СОШ</w:t>
      </w:r>
      <w:r>
        <w:t>» Чебоксарского муниципального округа Чувашской Республики социальной среды;</w:t>
      </w:r>
    </w:p>
    <w:p w:rsidR="00A27FD6" w:rsidRDefault="00091AF7">
      <w:pPr>
        <w:pStyle w:val="a3"/>
        <w:ind w:right="227" w:firstLine="708"/>
      </w:pPr>
      <w: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w:t>
      </w:r>
      <w:r>
        <w:rPr>
          <w:spacing w:val="-1"/>
        </w:rPr>
        <w:t xml:space="preserve"> </w:t>
      </w:r>
      <w:r>
        <w:t>с</w:t>
      </w:r>
      <w:r>
        <w:rPr>
          <w:spacing w:val="-3"/>
        </w:rPr>
        <w:t xml:space="preserve"> </w:t>
      </w:r>
      <w:r>
        <w:t>запросами</w:t>
      </w:r>
      <w:r>
        <w:rPr>
          <w:spacing w:val="-1"/>
        </w:rPr>
        <w:t xml:space="preserve"> </w:t>
      </w:r>
      <w:r>
        <w:t>обучающихся</w:t>
      </w:r>
      <w:r>
        <w:rPr>
          <w:spacing w:val="-2"/>
        </w:rPr>
        <w:t xml:space="preserve"> </w:t>
      </w:r>
      <w:r>
        <w:t>и</w:t>
      </w:r>
      <w:r>
        <w:rPr>
          <w:spacing w:val="-1"/>
        </w:rPr>
        <w:t xml:space="preserve"> </w:t>
      </w:r>
      <w:r>
        <w:t>их</w:t>
      </w:r>
      <w:r>
        <w:rPr>
          <w:spacing w:val="-2"/>
        </w:rPr>
        <w:t xml:space="preserve"> </w:t>
      </w:r>
      <w:r>
        <w:t>родителей</w:t>
      </w:r>
      <w:r>
        <w:rPr>
          <w:spacing w:val="-1"/>
        </w:rPr>
        <w:t xml:space="preserve"> </w:t>
      </w:r>
      <w:r>
        <w:t>(законных</w:t>
      </w:r>
      <w:r>
        <w:rPr>
          <w:spacing w:val="-3"/>
        </w:rPr>
        <w:t xml:space="preserve"> </w:t>
      </w:r>
      <w:r>
        <w:t>представителей),</w:t>
      </w:r>
      <w:r>
        <w:rPr>
          <w:spacing w:val="-3"/>
        </w:rPr>
        <w:t xml:space="preserve"> </w:t>
      </w:r>
      <w:r>
        <w:t>особенностями развит</w:t>
      </w:r>
      <w:r w:rsidR="007C7A78">
        <w:t xml:space="preserve">ия и возможностями обучающихся </w:t>
      </w:r>
      <w:r>
        <w:t>и с учетом национальных и культурных особенностей Чувашской Республики;</w:t>
      </w:r>
    </w:p>
    <w:p w:rsidR="00A27FD6" w:rsidRDefault="00091AF7">
      <w:pPr>
        <w:pStyle w:val="a3"/>
        <w:spacing w:before="1"/>
        <w:ind w:right="234" w:firstLine="708"/>
      </w:pPr>
      <w:r>
        <w:t>использования в образовательной деятельности современных образовательных и информационных технологий;</w:t>
      </w:r>
    </w:p>
    <w:p w:rsidR="00A27FD6" w:rsidRDefault="00091AF7">
      <w:pPr>
        <w:pStyle w:val="a3"/>
        <w:ind w:right="236" w:firstLine="708"/>
      </w:pPr>
      <w:r>
        <w:t xml:space="preserve">эффективной самостоятельной работы обучающихся при поддержке педагогических </w:t>
      </w:r>
      <w:r>
        <w:rPr>
          <w:spacing w:val="-2"/>
        </w:rPr>
        <w:t>работников;</w:t>
      </w:r>
    </w:p>
    <w:p w:rsidR="00A27FD6" w:rsidRDefault="00091AF7">
      <w:pPr>
        <w:pStyle w:val="a3"/>
        <w:ind w:right="227" w:firstLine="708"/>
      </w:pPr>
      <w:r>
        <w:t>включения обучающихся в процессы понимания и преобразования внешней социальной среды (населенного пункта, муниципального района, Чувашской Республики) для приобретения опыта социальной деятельности, реализации социальных проектов и программ;</w:t>
      </w:r>
    </w:p>
    <w:p w:rsidR="00A27FD6" w:rsidRDefault="00091AF7">
      <w:pPr>
        <w:pStyle w:val="a3"/>
        <w:ind w:right="232" w:firstLine="708"/>
      </w:pPr>
      <w:r>
        <w:t>обновления содержания программы начального общего образования, методик и технологий ее</w:t>
      </w:r>
      <w:r>
        <w:rPr>
          <w:spacing w:val="-6"/>
        </w:rPr>
        <w:t xml:space="preserve"> </w:t>
      </w:r>
      <w:r>
        <w:t>реализации</w:t>
      </w:r>
      <w:r>
        <w:rPr>
          <w:spacing w:val="-4"/>
        </w:rPr>
        <w:t xml:space="preserve"> </w:t>
      </w:r>
      <w:r>
        <w:t>в</w:t>
      </w:r>
      <w:r>
        <w:rPr>
          <w:spacing w:val="-5"/>
        </w:rPr>
        <w:t xml:space="preserve"> </w:t>
      </w:r>
      <w:r>
        <w:t>соответствии</w:t>
      </w:r>
      <w:r>
        <w:rPr>
          <w:spacing w:val="-4"/>
        </w:rPr>
        <w:t xml:space="preserve"> </w:t>
      </w:r>
      <w:r>
        <w:t>с</w:t>
      </w:r>
      <w:r>
        <w:rPr>
          <w:spacing w:val="-6"/>
        </w:rPr>
        <w:t xml:space="preserve"> </w:t>
      </w:r>
      <w:r>
        <w:t>динамикой</w:t>
      </w:r>
      <w:r>
        <w:rPr>
          <w:spacing w:val="-4"/>
        </w:rPr>
        <w:t xml:space="preserve"> </w:t>
      </w:r>
      <w:r>
        <w:t>развития</w:t>
      </w:r>
      <w:r>
        <w:rPr>
          <w:spacing w:val="-5"/>
        </w:rPr>
        <w:t xml:space="preserve"> </w:t>
      </w:r>
      <w:r>
        <w:t>системы</w:t>
      </w:r>
      <w:r>
        <w:rPr>
          <w:spacing w:val="-5"/>
        </w:rPr>
        <w:t xml:space="preserve"> </w:t>
      </w:r>
      <w:r>
        <w:t>образования,</w:t>
      </w:r>
      <w:r>
        <w:rPr>
          <w:spacing w:val="-5"/>
        </w:rPr>
        <w:t xml:space="preserve"> </w:t>
      </w:r>
      <w:r>
        <w:t>запросов</w:t>
      </w:r>
      <w:r>
        <w:rPr>
          <w:spacing w:val="-5"/>
        </w:rPr>
        <w:t xml:space="preserve"> </w:t>
      </w:r>
      <w:r>
        <w:t>обучающихся</w:t>
      </w:r>
      <w:r>
        <w:rPr>
          <w:spacing w:val="-5"/>
        </w:rPr>
        <w:t xml:space="preserve"> </w:t>
      </w:r>
      <w:r>
        <w:t>и их родителей (законных представителей), а также с учетом национальных и культурных особенностей Чувашской Республики;</w:t>
      </w:r>
    </w:p>
    <w:p w:rsidR="00A27FD6" w:rsidRDefault="00091AF7">
      <w:pPr>
        <w:pStyle w:val="a3"/>
        <w:ind w:right="231" w:firstLine="708"/>
      </w:pPr>
      <w:r>
        <w:t>эффективного управления МБОУ «</w:t>
      </w:r>
      <w:r w:rsidR="00965C83">
        <w:t>И</w:t>
      </w:r>
      <w:r w:rsidR="007C7A78">
        <w:t>шлейская СОШ</w:t>
      </w:r>
      <w:r>
        <w:t>» Чебоксарского муниципального округа Чувашской Республики с использованием ИКТ, а также современных механизмов финансирования реализации программ начального общего образования.</w:t>
      </w:r>
    </w:p>
    <w:p w:rsidR="00A27FD6" w:rsidRDefault="00091AF7">
      <w:pPr>
        <w:pStyle w:val="a3"/>
        <w:spacing w:before="1"/>
        <w:ind w:right="229" w:firstLine="708"/>
      </w:pPr>
      <w:r>
        <w:t>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МБОУ «</w:t>
      </w:r>
      <w:r w:rsidR="007C7A78">
        <w:t>Ишлейская СОШ</w:t>
      </w:r>
      <w:r>
        <w:t>» Чебоксарского муниципального округа Чувашской Республики.</w:t>
      </w:r>
    </w:p>
    <w:p w:rsidR="00A27FD6" w:rsidRDefault="00091AF7">
      <w:pPr>
        <w:pStyle w:val="a3"/>
        <w:ind w:right="233" w:firstLine="708"/>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A27FD6" w:rsidRDefault="00091AF7">
      <w:pPr>
        <w:pStyle w:val="a3"/>
        <w:ind w:right="234" w:firstLine="708"/>
      </w:pPr>
      <w:r>
        <w:t xml:space="preserve">Под информационно-образовательной средой (ИОС) </w:t>
      </w:r>
      <w:r w:rsidR="007C7A78">
        <w:t xml:space="preserve">школы </w:t>
      </w:r>
      <w:r>
        <w:t>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A27FD6" w:rsidRDefault="00091AF7">
      <w:pPr>
        <w:pStyle w:val="a3"/>
        <w:spacing w:line="276" w:lineRule="exact"/>
        <w:ind w:left="1238"/>
      </w:pPr>
      <w:r>
        <w:t>Основными</w:t>
      </w:r>
      <w:r>
        <w:rPr>
          <w:spacing w:val="-5"/>
        </w:rPr>
        <w:t xml:space="preserve"> </w:t>
      </w:r>
      <w:r>
        <w:t>компонентами</w:t>
      </w:r>
      <w:r>
        <w:rPr>
          <w:spacing w:val="-5"/>
        </w:rPr>
        <w:t xml:space="preserve"> </w:t>
      </w:r>
      <w:r>
        <w:t>ИОС</w:t>
      </w:r>
      <w:r>
        <w:rPr>
          <w:spacing w:val="-5"/>
        </w:rPr>
        <w:t xml:space="preserve"> </w:t>
      </w:r>
      <w:r>
        <w:rPr>
          <w:spacing w:val="-2"/>
        </w:rPr>
        <w:t>являются:</w:t>
      </w:r>
    </w:p>
    <w:p w:rsidR="00A27FD6" w:rsidRPr="002C2C67" w:rsidRDefault="00091AF7" w:rsidP="002C2C67">
      <w:pPr>
        <w:pStyle w:val="a5"/>
        <w:tabs>
          <w:tab w:val="left" w:pos="1947"/>
        </w:tabs>
        <w:spacing w:before="10" w:line="294" w:lineRule="exact"/>
        <w:ind w:left="540" w:firstLine="0"/>
        <w:jc w:val="left"/>
        <w:rPr>
          <w:sz w:val="9"/>
        </w:rPr>
      </w:pPr>
      <w:r w:rsidRPr="002C2C67">
        <w:rPr>
          <w:position w:val="1"/>
          <w:sz w:val="24"/>
        </w:rPr>
        <w:t>учебно-методические</w:t>
      </w:r>
      <w:r w:rsidRPr="002C2C67">
        <w:rPr>
          <w:spacing w:val="39"/>
          <w:position w:val="1"/>
          <w:sz w:val="24"/>
        </w:rPr>
        <w:t xml:space="preserve"> </w:t>
      </w:r>
      <w:r w:rsidRPr="002C2C67">
        <w:rPr>
          <w:position w:val="1"/>
          <w:sz w:val="24"/>
        </w:rPr>
        <w:t>комплекты</w:t>
      </w:r>
      <w:r w:rsidRPr="002C2C67">
        <w:rPr>
          <w:spacing w:val="43"/>
          <w:position w:val="1"/>
          <w:sz w:val="24"/>
        </w:rPr>
        <w:t xml:space="preserve"> </w:t>
      </w:r>
      <w:r w:rsidRPr="002C2C67">
        <w:rPr>
          <w:position w:val="1"/>
          <w:sz w:val="24"/>
        </w:rPr>
        <w:t>по</w:t>
      </w:r>
      <w:r w:rsidRPr="002C2C67">
        <w:rPr>
          <w:spacing w:val="42"/>
          <w:position w:val="1"/>
          <w:sz w:val="24"/>
        </w:rPr>
        <w:t xml:space="preserve"> </w:t>
      </w:r>
      <w:r w:rsidRPr="002C2C67">
        <w:rPr>
          <w:position w:val="1"/>
          <w:sz w:val="24"/>
        </w:rPr>
        <w:t>всем</w:t>
      </w:r>
      <w:r w:rsidRPr="002C2C67">
        <w:rPr>
          <w:spacing w:val="42"/>
          <w:position w:val="1"/>
          <w:sz w:val="24"/>
        </w:rPr>
        <w:t xml:space="preserve"> </w:t>
      </w:r>
      <w:r w:rsidRPr="002C2C67">
        <w:rPr>
          <w:position w:val="1"/>
          <w:sz w:val="24"/>
        </w:rPr>
        <w:t>учебным</w:t>
      </w:r>
      <w:r w:rsidRPr="002C2C67">
        <w:rPr>
          <w:spacing w:val="42"/>
          <w:position w:val="1"/>
          <w:sz w:val="24"/>
        </w:rPr>
        <w:t xml:space="preserve"> </w:t>
      </w:r>
      <w:r w:rsidRPr="002C2C67">
        <w:rPr>
          <w:position w:val="1"/>
          <w:sz w:val="24"/>
        </w:rPr>
        <w:t>предметам</w:t>
      </w:r>
      <w:r w:rsidRPr="002C2C67">
        <w:rPr>
          <w:spacing w:val="41"/>
          <w:position w:val="1"/>
          <w:sz w:val="24"/>
        </w:rPr>
        <w:t xml:space="preserve"> </w:t>
      </w:r>
      <w:r w:rsidRPr="002C2C67">
        <w:rPr>
          <w:position w:val="1"/>
          <w:sz w:val="24"/>
        </w:rPr>
        <w:t>на</w:t>
      </w:r>
      <w:r w:rsidRPr="002C2C67">
        <w:rPr>
          <w:spacing w:val="42"/>
          <w:position w:val="1"/>
          <w:sz w:val="24"/>
        </w:rPr>
        <w:t xml:space="preserve"> </w:t>
      </w:r>
      <w:r w:rsidRPr="002C2C67">
        <w:rPr>
          <w:position w:val="1"/>
          <w:sz w:val="24"/>
        </w:rPr>
        <w:t>языках</w:t>
      </w:r>
      <w:r w:rsidRPr="002C2C67">
        <w:rPr>
          <w:spacing w:val="42"/>
          <w:position w:val="1"/>
          <w:sz w:val="24"/>
        </w:rPr>
        <w:t xml:space="preserve"> </w:t>
      </w:r>
      <w:r w:rsidRPr="002C2C67">
        <w:rPr>
          <w:spacing w:val="-2"/>
          <w:position w:val="1"/>
          <w:sz w:val="24"/>
        </w:rPr>
        <w:t>обучения,</w:t>
      </w:r>
    </w:p>
    <w:p w:rsidR="00A27FD6" w:rsidRDefault="00091AF7">
      <w:pPr>
        <w:pStyle w:val="a3"/>
        <w:spacing w:before="90"/>
      </w:pPr>
      <w:r>
        <w:t>определённых</w:t>
      </w:r>
      <w:r>
        <w:rPr>
          <w:spacing w:val="-4"/>
        </w:rPr>
        <w:t xml:space="preserve"> </w:t>
      </w:r>
      <w:r>
        <w:t>учредителем</w:t>
      </w:r>
      <w:r>
        <w:rPr>
          <w:spacing w:val="-3"/>
        </w:rPr>
        <w:t xml:space="preserve"> </w:t>
      </w:r>
      <w:r w:rsidR="002C2C67">
        <w:rPr>
          <w:spacing w:val="-3"/>
        </w:rPr>
        <w:t>школы</w:t>
      </w:r>
      <w:r>
        <w:rPr>
          <w:spacing w:val="-2"/>
        </w:rPr>
        <w:t>;</w:t>
      </w:r>
    </w:p>
    <w:p w:rsidR="00A27FD6" w:rsidRDefault="00091AF7">
      <w:pPr>
        <w:pStyle w:val="a5"/>
        <w:numPr>
          <w:ilvl w:val="0"/>
          <w:numId w:val="55"/>
        </w:numPr>
        <w:tabs>
          <w:tab w:val="left" w:pos="1947"/>
        </w:tabs>
        <w:spacing w:before="9" w:line="232" w:lineRule="auto"/>
        <w:ind w:right="226" w:firstLine="708"/>
        <w:rPr>
          <w:sz w:val="24"/>
        </w:rPr>
      </w:pPr>
      <w:r>
        <w:rPr>
          <w:position w:val="1"/>
          <w:sz w:val="24"/>
        </w:rPr>
        <w:t xml:space="preserve">учебно-наглядные пособия (средства натурного фонда, печатные средства </w:t>
      </w:r>
      <w:r>
        <w:rPr>
          <w:sz w:val="24"/>
        </w:rPr>
        <w:t>надлежащего качества демонстрационные и раздаточные, экранно-звуковые средства, мультимедийные средства);</w:t>
      </w:r>
    </w:p>
    <w:p w:rsidR="00A27FD6" w:rsidRDefault="00091AF7">
      <w:pPr>
        <w:pStyle w:val="a5"/>
        <w:numPr>
          <w:ilvl w:val="0"/>
          <w:numId w:val="55"/>
        </w:numPr>
        <w:tabs>
          <w:tab w:val="left" w:pos="1947"/>
        </w:tabs>
        <w:spacing w:before="10" w:line="232" w:lineRule="auto"/>
        <w:ind w:right="227" w:firstLine="708"/>
        <w:rPr>
          <w:sz w:val="24"/>
        </w:rPr>
      </w:pPr>
      <w:r>
        <w:rPr>
          <w:position w:val="1"/>
          <w:sz w:val="24"/>
        </w:rPr>
        <w:t xml:space="preserve">фонд дополнительной литературы (детская художественная и научно-популярная </w:t>
      </w:r>
      <w:r>
        <w:rPr>
          <w:sz w:val="24"/>
        </w:rPr>
        <w:t>литература,</w:t>
      </w:r>
      <w:r>
        <w:rPr>
          <w:spacing w:val="-11"/>
          <w:sz w:val="24"/>
        </w:rPr>
        <w:t xml:space="preserve"> </w:t>
      </w:r>
      <w:r>
        <w:rPr>
          <w:sz w:val="24"/>
        </w:rPr>
        <w:t>справочно-библиографические</w:t>
      </w:r>
      <w:r>
        <w:rPr>
          <w:spacing w:val="-11"/>
          <w:sz w:val="24"/>
        </w:rPr>
        <w:t xml:space="preserve"> </w:t>
      </w:r>
      <w:r>
        <w:rPr>
          <w:sz w:val="24"/>
        </w:rPr>
        <w:t>и</w:t>
      </w:r>
      <w:r>
        <w:rPr>
          <w:spacing w:val="-9"/>
          <w:sz w:val="24"/>
        </w:rPr>
        <w:t xml:space="preserve"> </w:t>
      </w:r>
      <w:r>
        <w:rPr>
          <w:sz w:val="24"/>
        </w:rPr>
        <w:t>периодические</w:t>
      </w:r>
      <w:r>
        <w:rPr>
          <w:spacing w:val="-11"/>
          <w:sz w:val="24"/>
        </w:rPr>
        <w:t xml:space="preserve"> </w:t>
      </w:r>
      <w:r>
        <w:rPr>
          <w:sz w:val="24"/>
        </w:rPr>
        <w:t>издания,</w:t>
      </w:r>
      <w:r>
        <w:rPr>
          <w:spacing w:val="-13"/>
          <w:sz w:val="24"/>
        </w:rPr>
        <w:t xml:space="preserve"> </w:t>
      </w:r>
      <w:r>
        <w:rPr>
          <w:sz w:val="24"/>
        </w:rPr>
        <w:t>сопровождающие</w:t>
      </w:r>
      <w:r>
        <w:rPr>
          <w:spacing w:val="-11"/>
          <w:sz w:val="24"/>
        </w:rPr>
        <w:t xml:space="preserve"> </w:t>
      </w:r>
      <w:r>
        <w:rPr>
          <w:sz w:val="24"/>
        </w:rPr>
        <w:t>реализацию программы начального общего образования).</w:t>
      </w:r>
    </w:p>
    <w:p w:rsidR="00A27FD6" w:rsidRDefault="007C7A78">
      <w:pPr>
        <w:pStyle w:val="a3"/>
        <w:spacing w:before="3"/>
        <w:ind w:right="230" w:firstLine="708"/>
      </w:pPr>
      <w:r>
        <w:t xml:space="preserve">Школа </w:t>
      </w:r>
      <w:r w:rsidR="00091AF7">
        <w:t>предоставляет не</w:t>
      </w:r>
      <w:r w:rsidR="00091AF7">
        <w:rPr>
          <w:spacing w:val="-1"/>
        </w:rPr>
        <w:t xml:space="preserve"> </w:t>
      </w:r>
      <w:r w:rsidR="00091AF7">
        <w:t>менее</w:t>
      </w:r>
      <w:r w:rsidR="00091AF7">
        <w:rPr>
          <w:spacing w:val="-1"/>
        </w:rPr>
        <w:t xml:space="preserve"> </w:t>
      </w:r>
      <w:r w:rsidR="00091AF7">
        <w:t>одного учебника</w:t>
      </w:r>
      <w:r w:rsidR="00091AF7">
        <w:rPr>
          <w:spacing w:val="-1"/>
        </w:rPr>
        <w:t xml:space="preserve"> </w:t>
      </w:r>
      <w:r w:rsidR="00091AF7">
        <w:t>и (или)</w:t>
      </w:r>
      <w:r w:rsidR="00091AF7">
        <w:rPr>
          <w:spacing w:val="-1"/>
        </w:rPr>
        <w:t xml:space="preserve"> </w:t>
      </w:r>
      <w:r w:rsidR="00091AF7">
        <w:t>учебного пособия в</w:t>
      </w:r>
      <w:r w:rsidR="00091AF7">
        <w:rPr>
          <w:spacing w:val="-1"/>
        </w:rPr>
        <w:t xml:space="preserve"> </w:t>
      </w:r>
      <w:r w:rsidR="00091AF7">
        <w:t xml:space="preserve">печатной форме, выпущенных организациями, входящими в </w:t>
      </w:r>
      <w:hyperlink r:id="rId486">
        <w:r w:rsidR="00091AF7">
          <w:t>перечень</w:t>
        </w:r>
      </w:hyperlink>
      <w:r w:rsidR="00091AF7">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w:t>
      </w:r>
      <w:r w:rsidR="00091AF7">
        <w:rPr>
          <w:spacing w:val="-15"/>
        </w:rPr>
        <w:t xml:space="preserve"> </w:t>
      </w:r>
      <w:r w:rsidR="00091AF7">
        <w:t>начального</w:t>
      </w:r>
      <w:r w:rsidR="00091AF7">
        <w:rPr>
          <w:spacing w:val="-15"/>
        </w:rPr>
        <w:t xml:space="preserve"> </w:t>
      </w:r>
      <w:r w:rsidR="00091AF7">
        <w:t>общего</w:t>
      </w:r>
      <w:r w:rsidR="00091AF7">
        <w:rPr>
          <w:spacing w:val="-15"/>
        </w:rPr>
        <w:t xml:space="preserve"> </w:t>
      </w:r>
      <w:r w:rsidR="00091AF7">
        <w:t>образования,</w:t>
      </w:r>
      <w:r w:rsidR="00091AF7">
        <w:rPr>
          <w:spacing w:val="-15"/>
        </w:rPr>
        <w:t xml:space="preserve"> </w:t>
      </w:r>
      <w:r w:rsidR="00091AF7">
        <w:t>на</w:t>
      </w:r>
      <w:r w:rsidR="00091AF7">
        <w:rPr>
          <w:spacing w:val="-15"/>
        </w:rPr>
        <w:t xml:space="preserve"> </w:t>
      </w:r>
      <w:r w:rsidR="00091AF7">
        <w:t>каждого</w:t>
      </w:r>
      <w:r w:rsidR="00091AF7">
        <w:rPr>
          <w:spacing w:val="-15"/>
        </w:rPr>
        <w:t xml:space="preserve"> </w:t>
      </w:r>
      <w:r w:rsidR="00091AF7">
        <w:t>обучающегося</w:t>
      </w:r>
      <w:r w:rsidR="00091AF7">
        <w:rPr>
          <w:spacing w:val="-13"/>
        </w:rPr>
        <w:t xml:space="preserve"> </w:t>
      </w:r>
      <w:r w:rsidR="00091AF7">
        <w:t>по</w:t>
      </w:r>
      <w:r w:rsidR="00091AF7">
        <w:rPr>
          <w:spacing w:val="-15"/>
        </w:rPr>
        <w:t xml:space="preserve"> </w:t>
      </w:r>
      <w:r w:rsidR="00091AF7">
        <w:t>иным</w:t>
      </w:r>
      <w:r w:rsidR="00091AF7">
        <w:rPr>
          <w:spacing w:val="-15"/>
        </w:rPr>
        <w:t xml:space="preserve"> </w:t>
      </w:r>
      <w:r w:rsidR="00091AF7">
        <w:t>учебным</w:t>
      </w:r>
      <w:r w:rsidR="00091AF7">
        <w:rPr>
          <w:spacing w:val="-15"/>
        </w:rPr>
        <w:t xml:space="preserve"> </w:t>
      </w:r>
      <w:r w:rsidR="00091AF7">
        <w:t>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A27FD6" w:rsidRDefault="00091AF7">
      <w:pPr>
        <w:pStyle w:val="a3"/>
        <w:spacing w:before="1"/>
        <w:ind w:right="227" w:firstLine="708"/>
      </w:pPr>
      <w:r>
        <w:t>Дополнительно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w:t>
      </w:r>
      <w:r>
        <w:rPr>
          <w:spacing w:val="-1"/>
        </w:rPr>
        <w:t xml:space="preserve"> </w:t>
      </w:r>
      <w:r>
        <w:t>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формируемой участниками образовательных отношений.</w:t>
      </w:r>
    </w:p>
    <w:p w:rsidR="00A27FD6" w:rsidRDefault="00091AF7" w:rsidP="002C2C67">
      <w:pPr>
        <w:pStyle w:val="a3"/>
        <w:ind w:right="228" w:firstLine="708"/>
      </w:pPr>
      <w:r>
        <w:t>Обучающимся</w:t>
      </w:r>
      <w:r>
        <w:rPr>
          <w:spacing w:val="40"/>
        </w:rPr>
        <w:t xml:space="preserve"> </w:t>
      </w:r>
      <w:r>
        <w:t>обеспечен</w:t>
      </w:r>
      <w:r>
        <w:rPr>
          <w:spacing w:val="40"/>
        </w:rPr>
        <w:t xml:space="preserve"> </w:t>
      </w:r>
      <w:r>
        <w:t>доступ</w:t>
      </w:r>
      <w:r>
        <w:rPr>
          <w:spacing w:val="40"/>
        </w:rPr>
        <w:t xml:space="preserve"> </w:t>
      </w:r>
      <w:r>
        <w:t>к</w:t>
      </w:r>
      <w:r>
        <w:rPr>
          <w:spacing w:val="40"/>
        </w:rPr>
        <w:t xml:space="preserve"> </w:t>
      </w:r>
      <w:r>
        <w:t>печатным</w:t>
      </w:r>
      <w:r>
        <w:rPr>
          <w:spacing w:val="40"/>
        </w:rPr>
        <w:t xml:space="preserve"> </w:t>
      </w:r>
      <w:r>
        <w:t>и</w:t>
      </w:r>
      <w:r>
        <w:rPr>
          <w:spacing w:val="40"/>
        </w:rPr>
        <w:t xml:space="preserve"> </w:t>
      </w:r>
      <w:r>
        <w:t>электронным</w:t>
      </w:r>
      <w:r>
        <w:rPr>
          <w:spacing w:val="40"/>
        </w:rPr>
        <w:t xml:space="preserve"> </w:t>
      </w:r>
      <w:r>
        <w:t>образовательным</w:t>
      </w:r>
      <w:r>
        <w:rPr>
          <w:spacing w:val="40"/>
        </w:rPr>
        <w:t xml:space="preserve"> </w:t>
      </w:r>
      <w:r>
        <w:t>ресурсам (далее -</w:t>
      </w:r>
      <w:r>
        <w:rPr>
          <w:spacing w:val="-1"/>
        </w:rPr>
        <w:t xml:space="preserve"> </w:t>
      </w:r>
      <w:r>
        <w:t>ЭОР),</w:t>
      </w:r>
      <w:r>
        <w:rPr>
          <w:spacing w:val="-1"/>
        </w:rPr>
        <w:t xml:space="preserve"> </w:t>
      </w:r>
      <w:r>
        <w:t>в</w:t>
      </w:r>
      <w:r>
        <w:rPr>
          <w:spacing w:val="-1"/>
        </w:rPr>
        <w:t xml:space="preserve"> </w:t>
      </w:r>
      <w:r>
        <w:t>том числе</w:t>
      </w:r>
      <w:r>
        <w:rPr>
          <w:spacing w:val="-1"/>
        </w:rPr>
        <w:t xml:space="preserve"> </w:t>
      </w:r>
      <w:r>
        <w:t>к ЭОР,</w:t>
      </w:r>
      <w:r>
        <w:rPr>
          <w:spacing w:val="-1"/>
        </w:rPr>
        <w:t xml:space="preserve"> </w:t>
      </w:r>
      <w:r>
        <w:t>размещенным</w:t>
      </w:r>
      <w:r>
        <w:rPr>
          <w:spacing w:val="-2"/>
        </w:rPr>
        <w:t xml:space="preserve"> </w:t>
      </w:r>
      <w:r>
        <w:t>в</w:t>
      </w:r>
      <w:r>
        <w:rPr>
          <w:spacing w:val="-1"/>
        </w:rPr>
        <w:t xml:space="preserve"> </w:t>
      </w:r>
      <w:r>
        <w:t>федеральных и региональных базах данных</w:t>
      </w:r>
      <w:r>
        <w:rPr>
          <w:spacing w:val="-3"/>
        </w:rPr>
        <w:t xml:space="preserve"> </w:t>
      </w:r>
      <w:r>
        <w:t>ЭОР. В лицее применяются информационно-коммуникационные технологии (ИКТ), в том числе с использованием</w:t>
      </w:r>
      <w:r>
        <w:rPr>
          <w:spacing w:val="-8"/>
        </w:rPr>
        <w:t xml:space="preserve"> </w:t>
      </w:r>
      <w:r>
        <w:t>электронных</w:t>
      </w:r>
      <w:r>
        <w:rPr>
          <w:spacing w:val="-7"/>
        </w:rPr>
        <w:t xml:space="preserve"> </w:t>
      </w:r>
      <w:r>
        <w:t>образовательных</w:t>
      </w:r>
      <w:r>
        <w:rPr>
          <w:spacing w:val="-5"/>
        </w:rPr>
        <w:t xml:space="preserve"> </w:t>
      </w:r>
      <w:r>
        <w:t>ресурсов</w:t>
      </w:r>
      <w:r>
        <w:rPr>
          <w:spacing w:val="-7"/>
        </w:rPr>
        <w:t xml:space="preserve"> </w:t>
      </w:r>
      <w:r>
        <w:t>и</w:t>
      </w:r>
      <w:r>
        <w:rPr>
          <w:spacing w:val="-6"/>
        </w:rPr>
        <w:t xml:space="preserve"> </w:t>
      </w:r>
      <w:r>
        <w:t>ресурсов</w:t>
      </w:r>
      <w:r>
        <w:rPr>
          <w:spacing w:val="-10"/>
        </w:rPr>
        <w:t xml:space="preserve"> </w:t>
      </w:r>
      <w:r>
        <w:t>Интернета,</w:t>
      </w:r>
      <w:r>
        <w:rPr>
          <w:spacing w:val="-7"/>
        </w:rPr>
        <w:t xml:space="preserve"> </w:t>
      </w:r>
      <w:r>
        <w:t>а</w:t>
      </w:r>
      <w:r>
        <w:rPr>
          <w:spacing w:val="-8"/>
        </w:rPr>
        <w:t xml:space="preserve"> </w:t>
      </w:r>
      <w:r>
        <w:t>также</w:t>
      </w:r>
      <w:r>
        <w:rPr>
          <w:spacing w:val="-8"/>
        </w:rPr>
        <w:t xml:space="preserve"> </w:t>
      </w:r>
      <w:r>
        <w:t>прикладные программы, поддерживающие административную деятельность и обеспечивающие дистанционное взаимодействие</w:t>
      </w:r>
      <w:r>
        <w:rPr>
          <w:spacing w:val="27"/>
        </w:rPr>
        <w:t xml:space="preserve"> </w:t>
      </w:r>
      <w:r>
        <w:t>всех</w:t>
      </w:r>
      <w:r>
        <w:rPr>
          <w:spacing w:val="28"/>
        </w:rPr>
        <w:t xml:space="preserve"> </w:t>
      </w:r>
      <w:r>
        <w:t>участников</w:t>
      </w:r>
      <w:r>
        <w:rPr>
          <w:spacing w:val="29"/>
        </w:rPr>
        <w:t xml:space="preserve"> </w:t>
      </w:r>
      <w:r>
        <w:t>образовательных</w:t>
      </w:r>
      <w:r>
        <w:rPr>
          <w:spacing w:val="28"/>
        </w:rPr>
        <w:t xml:space="preserve"> </w:t>
      </w:r>
      <w:r>
        <w:t>отношений</w:t>
      </w:r>
      <w:r>
        <w:rPr>
          <w:spacing w:val="31"/>
        </w:rPr>
        <w:t xml:space="preserve"> </w:t>
      </w:r>
      <w:r>
        <w:t>как</w:t>
      </w:r>
      <w:r>
        <w:rPr>
          <w:spacing w:val="31"/>
        </w:rPr>
        <w:t xml:space="preserve"> </w:t>
      </w:r>
      <w:r>
        <w:t>внутри</w:t>
      </w:r>
      <w:r>
        <w:rPr>
          <w:spacing w:val="29"/>
        </w:rPr>
        <w:t xml:space="preserve"> </w:t>
      </w:r>
      <w:r>
        <w:t>лицея,</w:t>
      </w:r>
      <w:r>
        <w:rPr>
          <w:spacing w:val="27"/>
        </w:rPr>
        <w:t xml:space="preserve"> </w:t>
      </w:r>
      <w:r>
        <w:t>так</w:t>
      </w:r>
      <w:r>
        <w:rPr>
          <w:spacing w:val="31"/>
        </w:rPr>
        <w:t xml:space="preserve"> </w:t>
      </w:r>
      <w:r>
        <w:t>и</w:t>
      </w:r>
      <w:r>
        <w:rPr>
          <w:spacing w:val="31"/>
        </w:rPr>
        <w:t xml:space="preserve"> </w:t>
      </w:r>
      <w:r>
        <w:t>с</w:t>
      </w:r>
      <w:r>
        <w:rPr>
          <w:spacing w:val="27"/>
        </w:rPr>
        <w:t xml:space="preserve"> </w:t>
      </w:r>
      <w:r>
        <w:rPr>
          <w:spacing w:val="-2"/>
        </w:rPr>
        <w:t>другими</w:t>
      </w:r>
      <w:r w:rsidR="00965C83">
        <w:rPr>
          <w:spacing w:val="-2"/>
        </w:rPr>
        <w:t xml:space="preserve"> </w:t>
      </w:r>
      <w:r>
        <w:t>организациями</w:t>
      </w:r>
      <w:r>
        <w:rPr>
          <w:spacing w:val="-15"/>
        </w:rPr>
        <w:t xml:space="preserve"> </w:t>
      </w:r>
      <w:r>
        <w:t>социальной</w:t>
      </w:r>
      <w:r>
        <w:rPr>
          <w:spacing w:val="-12"/>
        </w:rPr>
        <w:t xml:space="preserve"> </w:t>
      </w:r>
      <w:r>
        <w:t>сферы</w:t>
      </w:r>
      <w:r>
        <w:rPr>
          <w:spacing w:val="-12"/>
        </w:rPr>
        <w:t xml:space="preserve"> </w:t>
      </w:r>
      <w:r>
        <w:t>и</w:t>
      </w:r>
      <w:r>
        <w:rPr>
          <w:spacing w:val="-12"/>
        </w:rPr>
        <w:t xml:space="preserve"> </w:t>
      </w:r>
      <w:r>
        <w:t>органами</w:t>
      </w:r>
      <w:r>
        <w:rPr>
          <w:spacing w:val="-12"/>
        </w:rPr>
        <w:t xml:space="preserve"> </w:t>
      </w:r>
      <w:r>
        <w:rPr>
          <w:spacing w:val="-2"/>
        </w:rPr>
        <w:t>управления.</w:t>
      </w:r>
    </w:p>
    <w:p w:rsidR="00A27FD6" w:rsidRDefault="00091AF7">
      <w:pPr>
        <w:pStyle w:val="a3"/>
        <w:ind w:right="230" w:firstLine="708"/>
      </w:pPr>
      <w:r>
        <w:t xml:space="preserve">Функционирование ИОС обеспечено наличием в лицее технических средств и специального </w:t>
      </w:r>
      <w:r>
        <w:rPr>
          <w:spacing w:val="-2"/>
        </w:rPr>
        <w:t>оборудования.</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8276"/>
      </w:tblGrid>
      <w:tr w:rsidR="00A27FD6" w:rsidTr="002C2C67">
        <w:trPr>
          <w:trHeight w:val="551"/>
        </w:trPr>
        <w:tc>
          <w:tcPr>
            <w:tcW w:w="1462" w:type="dxa"/>
          </w:tcPr>
          <w:p w:rsidR="00A27FD6" w:rsidRDefault="00091AF7" w:rsidP="00965C83">
            <w:pPr>
              <w:pStyle w:val="TableParagraph"/>
              <w:spacing w:before="0" w:line="275" w:lineRule="exact"/>
              <w:rPr>
                <w:sz w:val="24"/>
              </w:rPr>
            </w:pPr>
            <w:r>
              <w:rPr>
                <w:sz w:val="24"/>
              </w:rPr>
              <w:t>№</w:t>
            </w:r>
          </w:p>
          <w:p w:rsidR="00A27FD6" w:rsidRDefault="00091AF7">
            <w:pPr>
              <w:pStyle w:val="TableParagraph"/>
              <w:spacing w:before="0" w:line="257" w:lineRule="exact"/>
              <w:ind w:left="108"/>
              <w:rPr>
                <w:sz w:val="24"/>
              </w:rPr>
            </w:pPr>
            <w:r>
              <w:rPr>
                <w:spacing w:val="-5"/>
                <w:sz w:val="24"/>
              </w:rPr>
              <w:t>п/п</w:t>
            </w:r>
          </w:p>
        </w:tc>
        <w:tc>
          <w:tcPr>
            <w:tcW w:w="8276" w:type="dxa"/>
          </w:tcPr>
          <w:p w:rsidR="00A27FD6" w:rsidRDefault="00091AF7">
            <w:pPr>
              <w:pStyle w:val="TableParagraph"/>
              <w:spacing w:before="138"/>
              <w:ind w:left="815"/>
              <w:rPr>
                <w:sz w:val="24"/>
              </w:rPr>
            </w:pPr>
            <w:r>
              <w:rPr>
                <w:spacing w:val="-2"/>
                <w:sz w:val="24"/>
              </w:rPr>
              <w:t>Средства</w:t>
            </w:r>
          </w:p>
        </w:tc>
      </w:tr>
      <w:tr w:rsidR="00A27FD6" w:rsidTr="002C2C67">
        <w:trPr>
          <w:trHeight w:val="275"/>
        </w:trPr>
        <w:tc>
          <w:tcPr>
            <w:tcW w:w="1462" w:type="dxa"/>
          </w:tcPr>
          <w:p w:rsidR="00A27FD6" w:rsidRDefault="00091AF7">
            <w:pPr>
              <w:pStyle w:val="TableParagraph"/>
              <w:spacing w:before="0" w:line="256" w:lineRule="exact"/>
              <w:ind w:right="513"/>
              <w:jc w:val="right"/>
              <w:rPr>
                <w:sz w:val="24"/>
              </w:rPr>
            </w:pPr>
            <w:r>
              <w:rPr>
                <w:sz w:val="24"/>
              </w:rPr>
              <w:t>1</w:t>
            </w:r>
          </w:p>
        </w:tc>
        <w:tc>
          <w:tcPr>
            <w:tcW w:w="8276" w:type="dxa"/>
          </w:tcPr>
          <w:p w:rsidR="00A27FD6" w:rsidRDefault="00091AF7">
            <w:pPr>
              <w:pStyle w:val="TableParagraph"/>
              <w:spacing w:before="0" w:line="256" w:lineRule="exact"/>
              <w:ind w:left="815"/>
              <w:rPr>
                <w:sz w:val="24"/>
              </w:rPr>
            </w:pPr>
            <w:r>
              <w:rPr>
                <w:sz w:val="24"/>
              </w:rPr>
              <w:t>Технические</w:t>
            </w:r>
            <w:r>
              <w:rPr>
                <w:spacing w:val="-6"/>
                <w:sz w:val="24"/>
              </w:rPr>
              <w:t xml:space="preserve"> </w:t>
            </w:r>
            <w:r>
              <w:rPr>
                <w:spacing w:val="-2"/>
                <w:sz w:val="24"/>
              </w:rPr>
              <w:t>средства</w:t>
            </w:r>
          </w:p>
        </w:tc>
      </w:tr>
      <w:tr w:rsidR="00A27FD6" w:rsidTr="002C2C67">
        <w:trPr>
          <w:trHeight w:val="275"/>
        </w:trPr>
        <w:tc>
          <w:tcPr>
            <w:tcW w:w="1462" w:type="dxa"/>
          </w:tcPr>
          <w:p w:rsidR="00A27FD6" w:rsidRDefault="00091AF7">
            <w:pPr>
              <w:pStyle w:val="TableParagraph"/>
              <w:spacing w:before="0" w:line="256" w:lineRule="exact"/>
              <w:ind w:right="513"/>
              <w:jc w:val="right"/>
              <w:rPr>
                <w:sz w:val="24"/>
              </w:rPr>
            </w:pPr>
            <w:r>
              <w:rPr>
                <w:sz w:val="24"/>
              </w:rPr>
              <w:t>2</w:t>
            </w:r>
          </w:p>
        </w:tc>
        <w:tc>
          <w:tcPr>
            <w:tcW w:w="8276" w:type="dxa"/>
          </w:tcPr>
          <w:p w:rsidR="00A27FD6" w:rsidRDefault="00091AF7">
            <w:pPr>
              <w:pStyle w:val="TableParagraph"/>
              <w:spacing w:before="0" w:line="256" w:lineRule="exact"/>
              <w:ind w:left="815"/>
              <w:rPr>
                <w:sz w:val="24"/>
              </w:rPr>
            </w:pPr>
            <w:r>
              <w:rPr>
                <w:sz w:val="24"/>
              </w:rPr>
              <w:t>Программные</w:t>
            </w:r>
            <w:r>
              <w:rPr>
                <w:spacing w:val="-11"/>
                <w:sz w:val="24"/>
              </w:rPr>
              <w:t xml:space="preserve"> </w:t>
            </w:r>
            <w:r>
              <w:rPr>
                <w:spacing w:val="-2"/>
                <w:sz w:val="24"/>
              </w:rPr>
              <w:t>инструменты</w:t>
            </w:r>
          </w:p>
        </w:tc>
      </w:tr>
      <w:tr w:rsidR="00A27FD6" w:rsidTr="002C2C67">
        <w:trPr>
          <w:trHeight w:val="278"/>
        </w:trPr>
        <w:tc>
          <w:tcPr>
            <w:tcW w:w="1462" w:type="dxa"/>
          </w:tcPr>
          <w:p w:rsidR="00A27FD6" w:rsidRDefault="00091AF7">
            <w:pPr>
              <w:pStyle w:val="TableParagraph"/>
              <w:spacing w:before="1" w:line="257" w:lineRule="exact"/>
              <w:ind w:right="513"/>
              <w:jc w:val="right"/>
              <w:rPr>
                <w:sz w:val="24"/>
              </w:rPr>
            </w:pPr>
            <w:r>
              <w:rPr>
                <w:sz w:val="24"/>
              </w:rPr>
              <w:t>3</w:t>
            </w:r>
          </w:p>
        </w:tc>
        <w:tc>
          <w:tcPr>
            <w:tcW w:w="8276" w:type="dxa"/>
          </w:tcPr>
          <w:p w:rsidR="00A27FD6" w:rsidRDefault="00091AF7">
            <w:pPr>
              <w:pStyle w:val="TableParagraph"/>
              <w:spacing w:before="1" w:line="257" w:lineRule="exact"/>
              <w:ind w:left="815"/>
              <w:rPr>
                <w:sz w:val="24"/>
              </w:rPr>
            </w:pPr>
            <w:r>
              <w:rPr>
                <w:sz w:val="24"/>
              </w:rPr>
              <w:t>Обеспечение</w:t>
            </w:r>
            <w:r>
              <w:rPr>
                <w:spacing w:val="-8"/>
                <w:sz w:val="24"/>
              </w:rPr>
              <w:t xml:space="preserve"> </w:t>
            </w:r>
            <w:r>
              <w:rPr>
                <w:sz w:val="24"/>
              </w:rPr>
              <w:t>технической,</w:t>
            </w:r>
            <w:r>
              <w:rPr>
                <w:spacing w:val="-4"/>
                <w:sz w:val="24"/>
              </w:rPr>
              <w:t xml:space="preserve"> </w:t>
            </w:r>
            <w:r>
              <w:rPr>
                <w:sz w:val="24"/>
              </w:rPr>
              <w:t>методической</w:t>
            </w:r>
            <w:r>
              <w:rPr>
                <w:spacing w:val="-5"/>
                <w:sz w:val="24"/>
              </w:rPr>
              <w:t xml:space="preserve"> </w:t>
            </w:r>
            <w:r>
              <w:rPr>
                <w:sz w:val="24"/>
              </w:rPr>
              <w:t>и</w:t>
            </w:r>
            <w:r>
              <w:rPr>
                <w:spacing w:val="-4"/>
                <w:sz w:val="24"/>
              </w:rPr>
              <w:t xml:space="preserve"> </w:t>
            </w:r>
            <w:r>
              <w:rPr>
                <w:sz w:val="24"/>
              </w:rPr>
              <w:t>организационной</w:t>
            </w:r>
            <w:r>
              <w:rPr>
                <w:spacing w:val="-6"/>
                <w:sz w:val="24"/>
              </w:rPr>
              <w:t xml:space="preserve"> </w:t>
            </w:r>
            <w:r>
              <w:rPr>
                <w:spacing w:val="-2"/>
                <w:sz w:val="24"/>
              </w:rPr>
              <w:t>поддержки</w:t>
            </w:r>
          </w:p>
        </w:tc>
      </w:tr>
      <w:tr w:rsidR="00A27FD6" w:rsidTr="002C2C67">
        <w:trPr>
          <w:trHeight w:val="275"/>
        </w:trPr>
        <w:tc>
          <w:tcPr>
            <w:tcW w:w="1462" w:type="dxa"/>
          </w:tcPr>
          <w:p w:rsidR="00A27FD6" w:rsidRDefault="00091AF7">
            <w:pPr>
              <w:pStyle w:val="TableParagraph"/>
              <w:spacing w:before="0" w:line="256" w:lineRule="exact"/>
              <w:ind w:right="513"/>
              <w:jc w:val="right"/>
              <w:rPr>
                <w:sz w:val="24"/>
              </w:rPr>
            </w:pPr>
            <w:r>
              <w:rPr>
                <w:sz w:val="24"/>
              </w:rPr>
              <w:t>4</w:t>
            </w:r>
          </w:p>
        </w:tc>
        <w:tc>
          <w:tcPr>
            <w:tcW w:w="8276" w:type="dxa"/>
          </w:tcPr>
          <w:p w:rsidR="00A27FD6" w:rsidRDefault="00091AF7">
            <w:pPr>
              <w:pStyle w:val="TableParagraph"/>
              <w:spacing w:before="0" w:line="256" w:lineRule="exact"/>
              <w:ind w:left="815"/>
              <w:rPr>
                <w:sz w:val="24"/>
              </w:rPr>
            </w:pPr>
            <w:r>
              <w:rPr>
                <w:sz w:val="24"/>
              </w:rPr>
              <w:t>Отображение</w:t>
            </w:r>
            <w:r>
              <w:rPr>
                <w:spacing w:val="-8"/>
                <w:sz w:val="24"/>
              </w:rPr>
              <w:t xml:space="preserve"> </w:t>
            </w:r>
            <w:r>
              <w:rPr>
                <w:sz w:val="24"/>
              </w:rPr>
              <w:t>образовательного</w:t>
            </w:r>
            <w:r>
              <w:rPr>
                <w:spacing w:val="-5"/>
                <w:sz w:val="24"/>
              </w:rPr>
              <w:t xml:space="preserve"> </w:t>
            </w:r>
            <w:r>
              <w:rPr>
                <w:sz w:val="24"/>
              </w:rPr>
              <w:t>процесса</w:t>
            </w:r>
            <w:r>
              <w:rPr>
                <w:spacing w:val="-5"/>
                <w:sz w:val="24"/>
              </w:rPr>
              <w:t xml:space="preserve"> </w:t>
            </w:r>
            <w:r>
              <w:rPr>
                <w:sz w:val="24"/>
              </w:rPr>
              <w:t>в</w:t>
            </w:r>
            <w:r>
              <w:rPr>
                <w:spacing w:val="-6"/>
                <w:sz w:val="24"/>
              </w:rPr>
              <w:t xml:space="preserve"> </w:t>
            </w:r>
            <w:r>
              <w:rPr>
                <w:sz w:val="24"/>
              </w:rPr>
              <w:t>информационной</w:t>
            </w:r>
            <w:r>
              <w:rPr>
                <w:spacing w:val="-4"/>
                <w:sz w:val="24"/>
              </w:rPr>
              <w:t xml:space="preserve"> </w:t>
            </w:r>
            <w:r>
              <w:rPr>
                <w:spacing w:val="-2"/>
                <w:sz w:val="24"/>
              </w:rPr>
              <w:t>среде</w:t>
            </w:r>
          </w:p>
        </w:tc>
      </w:tr>
      <w:tr w:rsidR="00A27FD6" w:rsidTr="002C2C67">
        <w:trPr>
          <w:trHeight w:val="275"/>
        </w:trPr>
        <w:tc>
          <w:tcPr>
            <w:tcW w:w="1462" w:type="dxa"/>
          </w:tcPr>
          <w:p w:rsidR="00A27FD6" w:rsidRDefault="00091AF7">
            <w:pPr>
              <w:pStyle w:val="TableParagraph"/>
              <w:spacing w:before="0" w:line="256" w:lineRule="exact"/>
              <w:ind w:right="513"/>
              <w:jc w:val="right"/>
              <w:rPr>
                <w:sz w:val="24"/>
              </w:rPr>
            </w:pPr>
            <w:r>
              <w:rPr>
                <w:sz w:val="24"/>
              </w:rPr>
              <w:t>5</w:t>
            </w:r>
          </w:p>
        </w:tc>
        <w:tc>
          <w:tcPr>
            <w:tcW w:w="8276" w:type="dxa"/>
          </w:tcPr>
          <w:p w:rsidR="00A27FD6" w:rsidRDefault="00091AF7">
            <w:pPr>
              <w:pStyle w:val="TableParagraph"/>
              <w:spacing w:before="0" w:line="256" w:lineRule="exact"/>
              <w:ind w:left="815"/>
              <w:rPr>
                <w:sz w:val="24"/>
              </w:rPr>
            </w:pPr>
            <w:r>
              <w:rPr>
                <w:sz w:val="24"/>
              </w:rPr>
              <w:t>Компоненты</w:t>
            </w:r>
            <w:r>
              <w:rPr>
                <w:spacing w:val="-5"/>
                <w:sz w:val="24"/>
              </w:rPr>
              <w:t xml:space="preserve"> </w:t>
            </w:r>
            <w:r>
              <w:rPr>
                <w:sz w:val="24"/>
              </w:rPr>
              <w:t>на</w:t>
            </w:r>
            <w:r>
              <w:rPr>
                <w:spacing w:val="-2"/>
                <w:sz w:val="24"/>
              </w:rPr>
              <w:t xml:space="preserve"> </w:t>
            </w:r>
            <w:r>
              <w:rPr>
                <w:sz w:val="24"/>
              </w:rPr>
              <w:t>бумажных</w:t>
            </w:r>
            <w:r>
              <w:rPr>
                <w:spacing w:val="-1"/>
                <w:sz w:val="24"/>
              </w:rPr>
              <w:t xml:space="preserve"> </w:t>
            </w:r>
            <w:r>
              <w:rPr>
                <w:spacing w:val="-2"/>
                <w:sz w:val="24"/>
              </w:rPr>
              <w:t>носителях</w:t>
            </w:r>
          </w:p>
        </w:tc>
      </w:tr>
      <w:tr w:rsidR="00A27FD6" w:rsidTr="002C2C67">
        <w:trPr>
          <w:trHeight w:val="275"/>
        </w:trPr>
        <w:tc>
          <w:tcPr>
            <w:tcW w:w="1462" w:type="dxa"/>
          </w:tcPr>
          <w:p w:rsidR="00A27FD6" w:rsidRDefault="00091AF7">
            <w:pPr>
              <w:pStyle w:val="TableParagraph"/>
              <w:spacing w:before="0" w:line="256" w:lineRule="exact"/>
              <w:ind w:right="513"/>
              <w:jc w:val="right"/>
              <w:rPr>
                <w:sz w:val="24"/>
              </w:rPr>
            </w:pPr>
            <w:r>
              <w:rPr>
                <w:sz w:val="24"/>
              </w:rPr>
              <w:t>6</w:t>
            </w:r>
          </w:p>
        </w:tc>
        <w:tc>
          <w:tcPr>
            <w:tcW w:w="8276" w:type="dxa"/>
          </w:tcPr>
          <w:p w:rsidR="00A27FD6" w:rsidRDefault="00091AF7">
            <w:pPr>
              <w:pStyle w:val="TableParagraph"/>
              <w:spacing w:before="0" w:line="256" w:lineRule="exact"/>
              <w:ind w:left="815"/>
              <w:rPr>
                <w:sz w:val="24"/>
              </w:rPr>
            </w:pPr>
            <w:r>
              <w:rPr>
                <w:sz w:val="24"/>
              </w:rPr>
              <w:t>Компоненты</w:t>
            </w:r>
            <w:r>
              <w:rPr>
                <w:spacing w:val="-6"/>
                <w:sz w:val="24"/>
              </w:rPr>
              <w:t xml:space="preserve"> </w:t>
            </w:r>
            <w:r>
              <w:rPr>
                <w:sz w:val="24"/>
              </w:rPr>
              <w:t>на</w:t>
            </w:r>
            <w:r>
              <w:rPr>
                <w:spacing w:val="-4"/>
                <w:sz w:val="24"/>
              </w:rPr>
              <w:t xml:space="preserve"> </w:t>
            </w:r>
            <w:r>
              <w:rPr>
                <w:sz w:val="24"/>
              </w:rPr>
              <w:t>электронных</w:t>
            </w:r>
            <w:r>
              <w:rPr>
                <w:spacing w:val="-3"/>
                <w:sz w:val="24"/>
              </w:rPr>
              <w:t xml:space="preserve"> </w:t>
            </w:r>
            <w:r>
              <w:rPr>
                <w:spacing w:val="-2"/>
                <w:sz w:val="24"/>
              </w:rPr>
              <w:t>носителях</w:t>
            </w:r>
          </w:p>
        </w:tc>
      </w:tr>
    </w:tbl>
    <w:p w:rsidR="00A27FD6" w:rsidRDefault="00091AF7">
      <w:pPr>
        <w:pStyle w:val="a3"/>
        <w:spacing w:before="3"/>
        <w:ind w:right="230" w:firstLine="708"/>
      </w:pPr>
      <w:r>
        <w:t>Технические средства: персональные компьютеры, мультимедийные проекторы, интерактивные доски, цифровые фотоаппараты; цифровая видеокамер и пр.</w:t>
      </w:r>
    </w:p>
    <w:p w:rsidR="00A27FD6" w:rsidRDefault="00091AF7">
      <w:pPr>
        <w:pStyle w:val="a3"/>
        <w:ind w:right="228" w:firstLine="708"/>
      </w:pPr>
      <w:r>
        <w:t>Программные инструменты: операционные системы и служебные инструменты; орфографический</w:t>
      </w:r>
      <w:r>
        <w:rPr>
          <w:spacing w:val="-5"/>
        </w:rPr>
        <w:t xml:space="preserve"> </w:t>
      </w:r>
      <w:r>
        <w:t>корректор</w:t>
      </w:r>
      <w:r>
        <w:rPr>
          <w:spacing w:val="-5"/>
        </w:rPr>
        <w:t xml:space="preserve"> </w:t>
      </w:r>
      <w:r>
        <w:t>для</w:t>
      </w:r>
      <w:r>
        <w:rPr>
          <w:spacing w:val="-5"/>
        </w:rPr>
        <w:t xml:space="preserve"> </w:t>
      </w:r>
      <w:r>
        <w:t>текстов</w:t>
      </w:r>
      <w:r>
        <w:rPr>
          <w:spacing w:val="-6"/>
        </w:rPr>
        <w:t xml:space="preserve"> </w:t>
      </w:r>
      <w:r>
        <w:t>на</w:t>
      </w:r>
      <w:r>
        <w:rPr>
          <w:spacing w:val="-7"/>
        </w:rPr>
        <w:t xml:space="preserve"> </w:t>
      </w:r>
      <w:r>
        <w:t>русском</w:t>
      </w:r>
      <w:r>
        <w:rPr>
          <w:spacing w:val="-7"/>
        </w:rPr>
        <w:t xml:space="preserve"> </w:t>
      </w:r>
      <w:r>
        <w:t>и</w:t>
      </w:r>
      <w:r>
        <w:rPr>
          <w:spacing w:val="-5"/>
        </w:rPr>
        <w:t xml:space="preserve"> </w:t>
      </w:r>
      <w:r>
        <w:t>иностранном</w:t>
      </w:r>
      <w:r>
        <w:rPr>
          <w:spacing w:val="-7"/>
        </w:rPr>
        <w:t xml:space="preserve"> </w:t>
      </w:r>
      <w:r>
        <w:t>языках;</w:t>
      </w:r>
      <w:r>
        <w:rPr>
          <w:spacing w:val="-6"/>
        </w:rPr>
        <w:t xml:space="preserve"> </w:t>
      </w:r>
      <w:r>
        <w:t>текстовый</w:t>
      </w:r>
      <w:r>
        <w:rPr>
          <w:spacing w:val="-1"/>
        </w:rPr>
        <w:t xml:space="preserve"> </w:t>
      </w:r>
      <w:r>
        <w:t>редактор</w:t>
      </w:r>
      <w:r>
        <w:rPr>
          <w:spacing w:val="-5"/>
        </w:rPr>
        <w:t xml:space="preserve"> </w:t>
      </w:r>
      <w:r>
        <w:t>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виртуальные лаборатории по учебным предметам.</w:t>
      </w:r>
    </w:p>
    <w:p w:rsidR="00A27FD6" w:rsidRDefault="00091AF7" w:rsidP="00965C83">
      <w:pPr>
        <w:pStyle w:val="a3"/>
        <w:ind w:right="233" w:firstLine="708"/>
        <w:rPr>
          <w:sz w:val="9"/>
        </w:rPr>
      </w:pPr>
      <w:r>
        <w:t>В лицее информационные ресурсы используются для обеспечения широкого, постоянного и устойчивого доступа участников образовательных отношений к информации, связанной с реализацией</w:t>
      </w:r>
      <w:r>
        <w:rPr>
          <w:spacing w:val="-17"/>
        </w:rPr>
        <w:t xml:space="preserve"> </w:t>
      </w:r>
      <w:r>
        <w:t>ООП.</w:t>
      </w:r>
      <w:r>
        <w:rPr>
          <w:spacing w:val="-15"/>
        </w:rPr>
        <w:t xml:space="preserve"> </w:t>
      </w:r>
      <w:r>
        <w:t>На</w:t>
      </w:r>
      <w:r>
        <w:rPr>
          <w:spacing w:val="-14"/>
        </w:rPr>
        <w:t xml:space="preserve"> </w:t>
      </w:r>
      <w:r>
        <w:t>школьном</w:t>
      </w:r>
      <w:r>
        <w:rPr>
          <w:spacing w:val="-15"/>
        </w:rPr>
        <w:t xml:space="preserve"> </w:t>
      </w:r>
      <w:r>
        <w:t>сайте</w:t>
      </w:r>
      <w:r>
        <w:rPr>
          <w:spacing w:val="-14"/>
        </w:rPr>
        <w:t xml:space="preserve"> </w:t>
      </w:r>
      <w:r>
        <w:t>размещены</w:t>
      </w:r>
      <w:r>
        <w:rPr>
          <w:spacing w:val="-15"/>
        </w:rPr>
        <w:t xml:space="preserve"> </w:t>
      </w:r>
      <w:r>
        <w:t>документы</w:t>
      </w:r>
      <w:r>
        <w:rPr>
          <w:spacing w:val="-14"/>
        </w:rPr>
        <w:t xml:space="preserve"> </w:t>
      </w:r>
      <w:r>
        <w:t>и</w:t>
      </w:r>
      <w:r>
        <w:rPr>
          <w:spacing w:val="-14"/>
        </w:rPr>
        <w:t xml:space="preserve"> </w:t>
      </w:r>
      <w:r>
        <w:t>материалы,</w:t>
      </w:r>
      <w:r>
        <w:rPr>
          <w:spacing w:val="-15"/>
        </w:rPr>
        <w:t xml:space="preserve"> </w:t>
      </w:r>
      <w:r>
        <w:t>связанные</w:t>
      </w:r>
      <w:r>
        <w:rPr>
          <w:spacing w:val="-15"/>
        </w:rPr>
        <w:t xml:space="preserve"> </w:t>
      </w:r>
      <w:r>
        <w:t>с</w:t>
      </w:r>
      <w:r>
        <w:rPr>
          <w:spacing w:val="-12"/>
        </w:rPr>
        <w:t xml:space="preserve"> </w:t>
      </w:r>
      <w:r>
        <w:rPr>
          <w:spacing w:val="-2"/>
        </w:rPr>
        <w:t>реализацией</w:t>
      </w:r>
      <w:r w:rsidR="00965C83">
        <w:rPr>
          <w:spacing w:val="-2"/>
        </w:rPr>
        <w:t xml:space="preserve"> </w:t>
      </w:r>
    </w:p>
    <w:p w:rsidR="00A27FD6" w:rsidRDefault="00091AF7">
      <w:pPr>
        <w:pStyle w:val="a3"/>
        <w:spacing w:before="90"/>
      </w:pPr>
      <w:r>
        <w:t>ФГОС</w:t>
      </w:r>
      <w:r>
        <w:rPr>
          <w:spacing w:val="-4"/>
        </w:rPr>
        <w:t xml:space="preserve"> НОО.</w:t>
      </w:r>
    </w:p>
    <w:p w:rsidR="00A27FD6" w:rsidRDefault="00091AF7">
      <w:pPr>
        <w:pStyle w:val="a3"/>
        <w:ind w:right="231" w:firstLine="708"/>
      </w:pPr>
      <w:r>
        <w:t>Образовательная деятельность в информационной среде отображается через АИС «Сетевой город. Образование», ФГИС «Моя школа». Доступ участников образовательных отношений к информационным</w:t>
      </w:r>
      <w:r>
        <w:rPr>
          <w:spacing w:val="-7"/>
        </w:rPr>
        <w:t xml:space="preserve"> </w:t>
      </w:r>
      <w:r>
        <w:t>образовательным</w:t>
      </w:r>
      <w:r>
        <w:rPr>
          <w:spacing w:val="-7"/>
        </w:rPr>
        <w:t xml:space="preserve"> </w:t>
      </w:r>
      <w:r>
        <w:t>ресурсам</w:t>
      </w:r>
      <w:r>
        <w:rPr>
          <w:spacing w:val="-3"/>
        </w:rPr>
        <w:t xml:space="preserve"> </w:t>
      </w:r>
      <w:r>
        <w:t>в</w:t>
      </w:r>
      <w:r>
        <w:rPr>
          <w:spacing w:val="-6"/>
        </w:rPr>
        <w:t xml:space="preserve"> </w:t>
      </w:r>
      <w:r>
        <w:t>сети</w:t>
      </w:r>
      <w:r>
        <w:rPr>
          <w:spacing w:val="-4"/>
        </w:rPr>
        <w:t xml:space="preserve"> </w:t>
      </w:r>
      <w:r>
        <w:t>Интернет</w:t>
      </w:r>
      <w:r>
        <w:rPr>
          <w:spacing w:val="-5"/>
        </w:rPr>
        <w:t xml:space="preserve"> </w:t>
      </w:r>
      <w:r>
        <w:t>(ограничение</w:t>
      </w:r>
      <w:r>
        <w:rPr>
          <w:spacing w:val="-7"/>
        </w:rPr>
        <w:t xml:space="preserve"> </w:t>
      </w:r>
      <w:r>
        <w:t>доступа</w:t>
      </w:r>
      <w:r>
        <w:rPr>
          <w:spacing w:val="-7"/>
        </w:rPr>
        <w:t xml:space="preserve"> </w:t>
      </w:r>
      <w:r>
        <w:t>к</w:t>
      </w:r>
      <w:r>
        <w:rPr>
          <w:spacing w:val="-5"/>
        </w:rPr>
        <w:t xml:space="preserve"> </w:t>
      </w:r>
      <w:r>
        <w:t>информации, несовместимой с задачами духовно-нравственного развития и воспитания обучающихся) контролируется в соответствии с установленными нормами. Для родителей (законных представителей)</w:t>
      </w:r>
      <w:r>
        <w:rPr>
          <w:spacing w:val="54"/>
        </w:rPr>
        <w:t xml:space="preserve"> </w:t>
      </w:r>
      <w:r>
        <w:t>обучающихся</w:t>
      </w:r>
      <w:r>
        <w:rPr>
          <w:spacing w:val="57"/>
        </w:rPr>
        <w:t xml:space="preserve"> </w:t>
      </w:r>
      <w:r>
        <w:t>имеется</w:t>
      </w:r>
      <w:r>
        <w:rPr>
          <w:spacing w:val="56"/>
        </w:rPr>
        <w:t xml:space="preserve"> </w:t>
      </w:r>
      <w:r>
        <w:t>доступ</w:t>
      </w:r>
      <w:r>
        <w:rPr>
          <w:spacing w:val="59"/>
        </w:rPr>
        <w:t xml:space="preserve"> </w:t>
      </w:r>
      <w:r>
        <w:t>к</w:t>
      </w:r>
      <w:r>
        <w:rPr>
          <w:spacing w:val="58"/>
        </w:rPr>
        <w:t xml:space="preserve"> </w:t>
      </w:r>
      <w:r>
        <w:t>электронным</w:t>
      </w:r>
      <w:r>
        <w:rPr>
          <w:spacing w:val="56"/>
        </w:rPr>
        <w:t xml:space="preserve"> </w:t>
      </w:r>
      <w:r>
        <w:t>дневникам</w:t>
      </w:r>
      <w:r>
        <w:rPr>
          <w:spacing w:val="57"/>
        </w:rPr>
        <w:t xml:space="preserve"> </w:t>
      </w:r>
      <w:r>
        <w:t>обучающихся,</w:t>
      </w:r>
      <w:r>
        <w:rPr>
          <w:spacing w:val="57"/>
        </w:rPr>
        <w:t xml:space="preserve"> </w:t>
      </w:r>
      <w:r>
        <w:rPr>
          <w:spacing w:val="-4"/>
        </w:rPr>
        <w:t>ФГИС</w:t>
      </w:r>
    </w:p>
    <w:p w:rsidR="00A27FD6" w:rsidRDefault="00091AF7">
      <w:pPr>
        <w:pStyle w:val="a3"/>
        <w:ind w:right="231"/>
      </w:pPr>
      <w:r>
        <w:t>«Моя школа». Учителями ведутся электронные журналы. Информационно-образовательная среда лицея обеспечивает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w:t>
      </w:r>
      <w:r>
        <w:rPr>
          <w:spacing w:val="-9"/>
        </w:rPr>
        <w:t xml:space="preserve"> </w:t>
      </w:r>
      <w:r>
        <w:t>результатах</w:t>
      </w:r>
      <w:r>
        <w:rPr>
          <w:spacing w:val="-10"/>
        </w:rPr>
        <w:t xml:space="preserve"> </w:t>
      </w:r>
      <w:r>
        <w:t>промежуточной</w:t>
      </w:r>
      <w:r>
        <w:rPr>
          <w:spacing w:val="-8"/>
        </w:rPr>
        <w:t xml:space="preserve"> </w:t>
      </w:r>
      <w:r>
        <w:t>и</w:t>
      </w:r>
      <w:r>
        <w:rPr>
          <w:spacing w:val="-8"/>
        </w:rPr>
        <w:t xml:space="preserve"> </w:t>
      </w:r>
      <w:r>
        <w:t>итоговой</w:t>
      </w:r>
      <w:r>
        <w:rPr>
          <w:spacing w:val="-8"/>
        </w:rPr>
        <w:t xml:space="preserve"> </w:t>
      </w:r>
      <w:r>
        <w:t>аттестации</w:t>
      </w:r>
      <w:r>
        <w:rPr>
          <w:spacing w:val="-8"/>
        </w:rPr>
        <w:t xml:space="preserve"> </w:t>
      </w:r>
      <w:r>
        <w:t>обучающихся;</w:t>
      </w:r>
      <w:r>
        <w:rPr>
          <w:spacing w:val="-9"/>
        </w:rPr>
        <w:t xml:space="preserve"> </w:t>
      </w:r>
      <w:r>
        <w:t>доступ</w:t>
      </w:r>
      <w:r>
        <w:rPr>
          <w:spacing w:val="-8"/>
        </w:rPr>
        <w:t xml:space="preserve"> </w:t>
      </w:r>
      <w:r>
        <w:t>к</w:t>
      </w:r>
      <w:r>
        <w:rPr>
          <w:spacing w:val="-9"/>
        </w:rPr>
        <w:t xml:space="preserve"> </w:t>
      </w:r>
      <w:r>
        <w:t>информации</w:t>
      </w:r>
      <w:r>
        <w:rPr>
          <w:spacing w:val="-8"/>
        </w:rPr>
        <w:t xml:space="preserve"> </w:t>
      </w:r>
      <w:r>
        <w:t>о расписании проведения учебных занятий, процедурах и критериях оценки результатов обучения.</w:t>
      </w:r>
    </w:p>
    <w:p w:rsidR="00A27FD6" w:rsidRDefault="00091AF7">
      <w:pPr>
        <w:pStyle w:val="a3"/>
        <w:spacing w:before="1"/>
        <w:ind w:right="265" w:firstLine="708"/>
      </w:pPr>
      <w:r>
        <w:t>Доступ к информационным ресурсам информационно-образовательной среды лицея обеспечивается</w:t>
      </w:r>
      <w:r>
        <w:rPr>
          <w:spacing w:val="-5"/>
        </w:rPr>
        <w:t xml:space="preserve"> </w:t>
      </w:r>
      <w:r>
        <w:t>в</w:t>
      </w:r>
      <w:r>
        <w:rPr>
          <w:spacing w:val="-5"/>
        </w:rPr>
        <w:t xml:space="preserve"> </w:t>
      </w:r>
      <w:r>
        <w:t>том</w:t>
      </w:r>
      <w:r>
        <w:rPr>
          <w:spacing w:val="-4"/>
        </w:rPr>
        <w:t xml:space="preserve"> </w:t>
      </w:r>
      <w:r>
        <w:t>числе</w:t>
      </w:r>
      <w:r>
        <w:rPr>
          <w:spacing w:val="-4"/>
        </w:rPr>
        <w:t xml:space="preserve"> </w:t>
      </w:r>
      <w:r>
        <w:t>посредством</w:t>
      </w:r>
      <w:r>
        <w:rPr>
          <w:spacing w:val="-4"/>
        </w:rPr>
        <w:t xml:space="preserve"> </w:t>
      </w:r>
      <w:r>
        <w:t>информационно-телекоммуникационной</w:t>
      </w:r>
      <w:r>
        <w:rPr>
          <w:spacing w:val="-4"/>
        </w:rPr>
        <w:t xml:space="preserve"> </w:t>
      </w:r>
      <w:r>
        <w:t>сети</w:t>
      </w:r>
      <w:r>
        <w:rPr>
          <w:spacing w:val="-2"/>
        </w:rPr>
        <w:t xml:space="preserve"> "Интернет".</w:t>
      </w:r>
    </w:p>
    <w:p w:rsidR="00A27FD6" w:rsidRDefault="00091AF7">
      <w:pPr>
        <w:pStyle w:val="a3"/>
        <w:ind w:left="1238"/>
      </w:pPr>
      <w:r>
        <w:t>Лицей</w:t>
      </w:r>
      <w:r>
        <w:rPr>
          <w:spacing w:val="-3"/>
        </w:rPr>
        <w:t xml:space="preserve"> </w:t>
      </w:r>
      <w:r>
        <w:t>располагает</w:t>
      </w:r>
      <w:r>
        <w:rPr>
          <w:spacing w:val="-3"/>
        </w:rPr>
        <w:t xml:space="preserve"> </w:t>
      </w:r>
      <w:r>
        <w:t>службой</w:t>
      </w:r>
      <w:r>
        <w:rPr>
          <w:spacing w:val="-1"/>
        </w:rPr>
        <w:t xml:space="preserve"> </w:t>
      </w:r>
      <w:r>
        <w:t>технической</w:t>
      </w:r>
      <w:r>
        <w:rPr>
          <w:spacing w:val="-5"/>
        </w:rPr>
        <w:t xml:space="preserve"> </w:t>
      </w:r>
      <w:r>
        <w:t>поддержки</w:t>
      </w:r>
      <w:r>
        <w:rPr>
          <w:spacing w:val="-2"/>
        </w:rPr>
        <w:t xml:space="preserve"> </w:t>
      </w:r>
      <w:r>
        <w:rPr>
          <w:spacing w:val="-4"/>
        </w:rPr>
        <w:t>ИКТ.</w:t>
      </w:r>
    </w:p>
    <w:p w:rsidR="00A27FD6" w:rsidRDefault="00091AF7">
      <w:pPr>
        <w:pStyle w:val="a3"/>
        <w:ind w:left="1238"/>
      </w:pPr>
      <w:r>
        <w:t>Информационно-коммуникационные</w:t>
      </w:r>
      <w:r>
        <w:rPr>
          <w:spacing w:val="-8"/>
        </w:rPr>
        <w:t xml:space="preserve"> </w:t>
      </w:r>
      <w:r>
        <w:t>средства</w:t>
      </w:r>
      <w:r>
        <w:rPr>
          <w:spacing w:val="-3"/>
        </w:rPr>
        <w:t xml:space="preserve"> </w:t>
      </w:r>
      <w:r>
        <w:t>и</w:t>
      </w:r>
      <w:r>
        <w:rPr>
          <w:spacing w:val="-4"/>
        </w:rPr>
        <w:t xml:space="preserve"> </w:t>
      </w:r>
      <w:r>
        <w:t>технологии</w:t>
      </w:r>
      <w:r>
        <w:rPr>
          <w:spacing w:val="-1"/>
        </w:rPr>
        <w:t xml:space="preserve"> </w:t>
      </w:r>
      <w:r>
        <w:rPr>
          <w:spacing w:val="-2"/>
        </w:rPr>
        <w:t>обеспечивают:</w:t>
      </w:r>
    </w:p>
    <w:p w:rsidR="00A27FD6" w:rsidRDefault="00091AF7">
      <w:pPr>
        <w:pStyle w:val="a5"/>
        <w:numPr>
          <w:ilvl w:val="0"/>
          <w:numId w:val="55"/>
        </w:numPr>
        <w:tabs>
          <w:tab w:val="left" w:pos="1947"/>
        </w:tabs>
        <w:spacing w:before="16" w:line="225" w:lineRule="auto"/>
        <w:ind w:right="231" w:firstLine="708"/>
        <w:rPr>
          <w:sz w:val="24"/>
        </w:rPr>
      </w:pPr>
      <w:r>
        <w:rPr>
          <w:position w:val="1"/>
          <w:sz w:val="24"/>
        </w:rPr>
        <w:t xml:space="preserve">достижение личностных, предметных и метапредметных результатов обучения при </w:t>
      </w:r>
      <w:r>
        <w:rPr>
          <w:sz w:val="24"/>
        </w:rPr>
        <w:t>реализации требований ФГОС НОО;</w:t>
      </w:r>
    </w:p>
    <w:p w:rsidR="00A27FD6" w:rsidRDefault="00091AF7">
      <w:pPr>
        <w:pStyle w:val="a5"/>
        <w:numPr>
          <w:ilvl w:val="0"/>
          <w:numId w:val="55"/>
        </w:numPr>
        <w:tabs>
          <w:tab w:val="left" w:pos="1947"/>
        </w:tabs>
        <w:spacing w:before="5" w:line="287" w:lineRule="exact"/>
        <w:ind w:left="1946" w:hanging="709"/>
        <w:rPr>
          <w:sz w:val="24"/>
        </w:rPr>
      </w:pPr>
      <w:r>
        <w:rPr>
          <w:position w:val="1"/>
          <w:sz w:val="24"/>
        </w:rPr>
        <w:t>формирование</w:t>
      </w:r>
      <w:r>
        <w:rPr>
          <w:spacing w:val="-6"/>
          <w:position w:val="1"/>
          <w:sz w:val="24"/>
        </w:rPr>
        <w:t xml:space="preserve"> </w:t>
      </w:r>
      <w:r>
        <w:rPr>
          <w:position w:val="1"/>
          <w:sz w:val="24"/>
        </w:rPr>
        <w:t>функциональной</w:t>
      </w:r>
      <w:r>
        <w:rPr>
          <w:spacing w:val="-4"/>
          <w:position w:val="1"/>
          <w:sz w:val="24"/>
        </w:rPr>
        <w:t xml:space="preserve"> </w:t>
      </w:r>
      <w:r>
        <w:rPr>
          <w:spacing w:val="-2"/>
          <w:position w:val="1"/>
          <w:sz w:val="24"/>
        </w:rPr>
        <w:t>грамотности;</w:t>
      </w:r>
    </w:p>
    <w:p w:rsidR="00A27FD6" w:rsidRDefault="00091AF7">
      <w:pPr>
        <w:pStyle w:val="a5"/>
        <w:numPr>
          <w:ilvl w:val="0"/>
          <w:numId w:val="55"/>
        </w:numPr>
        <w:tabs>
          <w:tab w:val="left" w:pos="1947"/>
        </w:tabs>
        <w:spacing w:before="5" w:line="228" w:lineRule="auto"/>
        <w:ind w:right="233" w:firstLine="708"/>
        <w:rPr>
          <w:sz w:val="24"/>
        </w:rPr>
      </w:pPr>
      <w:r>
        <w:rPr>
          <w:position w:val="1"/>
          <w:sz w:val="24"/>
        </w:rPr>
        <w:t xml:space="preserve">доступ к учебным планам, рабочим программам учебных предметов, курсов </w:t>
      </w:r>
      <w:r>
        <w:rPr>
          <w:sz w:val="24"/>
        </w:rPr>
        <w:t>внеурочной деятельности;</w:t>
      </w:r>
    </w:p>
    <w:p w:rsidR="00A27FD6" w:rsidRDefault="00091AF7">
      <w:pPr>
        <w:pStyle w:val="a5"/>
        <w:numPr>
          <w:ilvl w:val="0"/>
          <w:numId w:val="55"/>
        </w:numPr>
        <w:tabs>
          <w:tab w:val="left" w:pos="1947"/>
        </w:tabs>
        <w:spacing w:before="6" w:line="235" w:lineRule="auto"/>
        <w:ind w:right="231" w:firstLine="708"/>
        <w:rPr>
          <w:sz w:val="24"/>
        </w:rPr>
      </w:pPr>
      <w:r>
        <w:rPr>
          <w:position w:val="1"/>
          <w:sz w:val="24"/>
        </w:rPr>
        <w:t xml:space="preserve">доступ к электронным образовательным источникам, указанным в рабочих </w:t>
      </w:r>
      <w:r>
        <w:rPr>
          <w:sz w:val="24"/>
        </w:rPr>
        <w:t>программах учебных предметов, с целью поиска и получения информации (учебной и художественной</w:t>
      </w:r>
      <w:r>
        <w:rPr>
          <w:spacing w:val="-12"/>
          <w:sz w:val="24"/>
        </w:rPr>
        <w:t xml:space="preserve"> </w:t>
      </w:r>
      <w:r>
        <w:rPr>
          <w:sz w:val="24"/>
        </w:rPr>
        <w:t>литературе,</w:t>
      </w:r>
      <w:r>
        <w:rPr>
          <w:spacing w:val="-13"/>
          <w:sz w:val="24"/>
        </w:rPr>
        <w:t xml:space="preserve"> </w:t>
      </w:r>
      <w:r>
        <w:rPr>
          <w:sz w:val="24"/>
        </w:rPr>
        <w:t>коллекциям</w:t>
      </w:r>
      <w:r>
        <w:rPr>
          <w:spacing w:val="-13"/>
          <w:sz w:val="24"/>
        </w:rPr>
        <w:t xml:space="preserve"> </w:t>
      </w:r>
      <w:r>
        <w:rPr>
          <w:sz w:val="24"/>
        </w:rPr>
        <w:t>медиаресурсов,</w:t>
      </w:r>
      <w:r>
        <w:rPr>
          <w:spacing w:val="-11"/>
          <w:sz w:val="24"/>
        </w:rPr>
        <w:t xml:space="preserve"> </w:t>
      </w:r>
      <w:r>
        <w:rPr>
          <w:sz w:val="24"/>
        </w:rPr>
        <w:t>контролируемым</w:t>
      </w:r>
      <w:r>
        <w:rPr>
          <w:spacing w:val="-13"/>
          <w:sz w:val="24"/>
        </w:rPr>
        <w:t xml:space="preserve"> </w:t>
      </w:r>
      <w:r>
        <w:rPr>
          <w:sz w:val="24"/>
        </w:rPr>
        <w:t>ресурсам</w:t>
      </w:r>
      <w:r>
        <w:rPr>
          <w:spacing w:val="-11"/>
          <w:sz w:val="24"/>
        </w:rPr>
        <w:t xml:space="preserve"> </w:t>
      </w:r>
      <w:r>
        <w:rPr>
          <w:sz w:val="24"/>
        </w:rPr>
        <w:t>локальной</w:t>
      </w:r>
      <w:r>
        <w:rPr>
          <w:spacing w:val="-12"/>
          <w:sz w:val="24"/>
        </w:rPr>
        <w:t xml:space="preserve"> </w:t>
      </w:r>
      <w:r>
        <w:rPr>
          <w:sz w:val="24"/>
        </w:rPr>
        <w:t>сети и Интернета);</w:t>
      </w:r>
    </w:p>
    <w:p w:rsidR="00A27FD6" w:rsidRDefault="00091AF7">
      <w:pPr>
        <w:pStyle w:val="a5"/>
        <w:numPr>
          <w:ilvl w:val="0"/>
          <w:numId w:val="55"/>
        </w:numPr>
        <w:tabs>
          <w:tab w:val="left" w:pos="1947"/>
        </w:tabs>
        <w:spacing w:before="12" w:line="232" w:lineRule="auto"/>
        <w:ind w:right="230" w:firstLine="708"/>
        <w:rPr>
          <w:sz w:val="24"/>
        </w:rPr>
      </w:pPr>
      <w:r>
        <w:rPr>
          <w:position w:val="1"/>
          <w:sz w:val="24"/>
        </w:rPr>
        <w:t>организацию</w:t>
      </w:r>
      <w:r>
        <w:rPr>
          <w:spacing w:val="-11"/>
          <w:position w:val="1"/>
          <w:sz w:val="24"/>
        </w:rPr>
        <w:t xml:space="preserve"> </w:t>
      </w:r>
      <w:r>
        <w:rPr>
          <w:position w:val="1"/>
          <w:sz w:val="24"/>
        </w:rPr>
        <w:t>учебной</w:t>
      </w:r>
      <w:r>
        <w:rPr>
          <w:spacing w:val="-11"/>
          <w:position w:val="1"/>
          <w:sz w:val="24"/>
        </w:rPr>
        <w:t xml:space="preserve"> </w:t>
      </w:r>
      <w:r>
        <w:rPr>
          <w:position w:val="1"/>
          <w:sz w:val="24"/>
        </w:rPr>
        <w:t>и</w:t>
      </w:r>
      <w:r>
        <w:rPr>
          <w:spacing w:val="-13"/>
          <w:position w:val="1"/>
          <w:sz w:val="24"/>
        </w:rPr>
        <w:t xml:space="preserve"> </w:t>
      </w:r>
      <w:r>
        <w:rPr>
          <w:position w:val="1"/>
          <w:sz w:val="24"/>
        </w:rPr>
        <w:t>внеурочной</w:t>
      </w:r>
      <w:r>
        <w:rPr>
          <w:spacing w:val="-11"/>
          <w:position w:val="1"/>
          <w:sz w:val="24"/>
        </w:rPr>
        <w:t xml:space="preserve"> </w:t>
      </w:r>
      <w:r>
        <w:rPr>
          <w:position w:val="1"/>
          <w:sz w:val="24"/>
        </w:rPr>
        <w:t>деятельности,</w:t>
      </w:r>
      <w:r>
        <w:rPr>
          <w:spacing w:val="-12"/>
          <w:position w:val="1"/>
          <w:sz w:val="24"/>
        </w:rPr>
        <w:t xml:space="preserve"> </w:t>
      </w:r>
      <w:r>
        <w:rPr>
          <w:position w:val="1"/>
          <w:sz w:val="24"/>
        </w:rPr>
        <w:t>реализация</w:t>
      </w:r>
      <w:r>
        <w:rPr>
          <w:spacing w:val="-12"/>
          <w:position w:val="1"/>
          <w:sz w:val="24"/>
        </w:rPr>
        <w:t xml:space="preserve"> </w:t>
      </w:r>
      <w:r>
        <w:rPr>
          <w:position w:val="1"/>
          <w:sz w:val="24"/>
        </w:rPr>
        <w:t>которых</w:t>
      </w:r>
      <w:r>
        <w:rPr>
          <w:spacing w:val="-14"/>
          <w:position w:val="1"/>
          <w:sz w:val="24"/>
        </w:rPr>
        <w:t xml:space="preserve"> </w:t>
      </w:r>
      <w:r>
        <w:rPr>
          <w:position w:val="1"/>
          <w:sz w:val="24"/>
        </w:rPr>
        <w:t xml:space="preserve">предусмотрена </w:t>
      </w:r>
      <w:r>
        <w:rPr>
          <w:sz w:val="24"/>
        </w:rPr>
        <w:t>с применением электронного обучения, с использованием электронных пособий (обучающих компьютерных игр, тренажёров и т.п.);</w:t>
      </w:r>
    </w:p>
    <w:p w:rsidR="00A27FD6" w:rsidRDefault="00091AF7">
      <w:pPr>
        <w:pStyle w:val="a5"/>
        <w:numPr>
          <w:ilvl w:val="0"/>
          <w:numId w:val="55"/>
        </w:numPr>
        <w:tabs>
          <w:tab w:val="left" w:pos="1947"/>
        </w:tabs>
        <w:spacing w:before="14" w:line="228" w:lineRule="auto"/>
        <w:ind w:right="236" w:firstLine="708"/>
        <w:rPr>
          <w:sz w:val="24"/>
        </w:rPr>
      </w:pPr>
      <w:r>
        <w:rPr>
          <w:position w:val="1"/>
          <w:sz w:val="24"/>
        </w:rPr>
        <w:t xml:space="preserve">осуществление самостоятельной образовательной деятельности обучающихся при </w:t>
      </w:r>
      <w:r>
        <w:rPr>
          <w:sz w:val="24"/>
        </w:rPr>
        <w:t>поддержке педагогических работников;</w:t>
      </w:r>
    </w:p>
    <w:p w:rsidR="00A27FD6" w:rsidRDefault="00091AF7">
      <w:pPr>
        <w:pStyle w:val="a5"/>
        <w:numPr>
          <w:ilvl w:val="0"/>
          <w:numId w:val="55"/>
        </w:numPr>
        <w:tabs>
          <w:tab w:val="left" w:pos="1947"/>
        </w:tabs>
        <w:spacing w:before="16" w:line="228" w:lineRule="auto"/>
        <w:ind w:right="230" w:firstLine="708"/>
        <w:rPr>
          <w:sz w:val="24"/>
        </w:rPr>
      </w:pPr>
      <w:r>
        <w:rPr>
          <w:position w:val="1"/>
          <w:sz w:val="24"/>
        </w:rPr>
        <w:t>включение</w:t>
      </w:r>
      <w:r>
        <w:rPr>
          <w:spacing w:val="-15"/>
          <w:position w:val="1"/>
          <w:sz w:val="24"/>
        </w:rPr>
        <w:t xml:space="preserve"> </w:t>
      </w:r>
      <w:r>
        <w:rPr>
          <w:position w:val="1"/>
          <w:sz w:val="24"/>
        </w:rPr>
        <w:t>обучающихся</w:t>
      </w:r>
      <w:r>
        <w:rPr>
          <w:spacing w:val="-15"/>
          <w:position w:val="1"/>
          <w:sz w:val="24"/>
        </w:rPr>
        <w:t xml:space="preserve"> </w:t>
      </w:r>
      <w:r>
        <w:rPr>
          <w:position w:val="1"/>
          <w:sz w:val="24"/>
        </w:rPr>
        <w:t>в</w:t>
      </w:r>
      <w:r>
        <w:rPr>
          <w:spacing w:val="-15"/>
          <w:position w:val="1"/>
          <w:sz w:val="24"/>
        </w:rPr>
        <w:t xml:space="preserve"> </w:t>
      </w:r>
      <w:r>
        <w:rPr>
          <w:position w:val="1"/>
          <w:sz w:val="24"/>
        </w:rPr>
        <w:t>проектно-конструкторскую</w:t>
      </w:r>
      <w:r>
        <w:rPr>
          <w:spacing w:val="-15"/>
          <w:position w:val="1"/>
          <w:sz w:val="24"/>
        </w:rPr>
        <w:t xml:space="preserve"> </w:t>
      </w:r>
      <w:r>
        <w:rPr>
          <w:position w:val="1"/>
          <w:sz w:val="24"/>
        </w:rPr>
        <w:t>и</w:t>
      </w:r>
      <w:r>
        <w:rPr>
          <w:spacing w:val="-15"/>
          <w:position w:val="1"/>
          <w:sz w:val="24"/>
        </w:rPr>
        <w:t xml:space="preserve"> </w:t>
      </w:r>
      <w:r>
        <w:rPr>
          <w:position w:val="1"/>
          <w:sz w:val="24"/>
        </w:rPr>
        <w:t xml:space="preserve">поисково-исследовательскую </w:t>
      </w:r>
      <w:r>
        <w:rPr>
          <w:spacing w:val="-2"/>
          <w:sz w:val="24"/>
        </w:rPr>
        <w:t>деятельность;</w:t>
      </w:r>
    </w:p>
    <w:p w:rsidR="00A27FD6" w:rsidRDefault="00091AF7">
      <w:pPr>
        <w:pStyle w:val="a5"/>
        <w:numPr>
          <w:ilvl w:val="0"/>
          <w:numId w:val="55"/>
        </w:numPr>
        <w:tabs>
          <w:tab w:val="left" w:pos="1947"/>
        </w:tabs>
        <w:spacing w:before="15" w:line="228" w:lineRule="auto"/>
        <w:ind w:right="235" w:firstLine="708"/>
        <w:rPr>
          <w:sz w:val="24"/>
        </w:rPr>
      </w:pPr>
      <w:r>
        <w:rPr>
          <w:position w:val="1"/>
          <w:sz w:val="24"/>
        </w:rPr>
        <w:t xml:space="preserve">проведение наблюдений и опытов, в том числе с использованием специального и </w:t>
      </w:r>
      <w:r>
        <w:rPr>
          <w:sz w:val="24"/>
        </w:rPr>
        <w:t>цифрового оборудования;</w:t>
      </w:r>
    </w:p>
    <w:p w:rsidR="00A27FD6" w:rsidRDefault="00091AF7">
      <w:pPr>
        <w:pStyle w:val="a5"/>
        <w:numPr>
          <w:ilvl w:val="0"/>
          <w:numId w:val="55"/>
        </w:numPr>
        <w:tabs>
          <w:tab w:val="left" w:pos="1947"/>
        </w:tabs>
        <w:spacing w:before="1" w:line="287" w:lineRule="exact"/>
        <w:ind w:left="1946" w:hanging="709"/>
        <w:rPr>
          <w:sz w:val="24"/>
        </w:rPr>
      </w:pPr>
      <w:r>
        <w:rPr>
          <w:position w:val="1"/>
          <w:sz w:val="24"/>
        </w:rPr>
        <w:t>фиксацию</w:t>
      </w:r>
      <w:r>
        <w:rPr>
          <w:spacing w:val="-5"/>
          <w:position w:val="1"/>
          <w:sz w:val="24"/>
        </w:rPr>
        <w:t xml:space="preserve"> </w:t>
      </w:r>
      <w:r>
        <w:rPr>
          <w:position w:val="1"/>
          <w:sz w:val="24"/>
        </w:rPr>
        <w:t>и</w:t>
      </w:r>
      <w:r>
        <w:rPr>
          <w:spacing w:val="-2"/>
          <w:position w:val="1"/>
          <w:sz w:val="24"/>
        </w:rPr>
        <w:t xml:space="preserve"> </w:t>
      </w:r>
      <w:r>
        <w:rPr>
          <w:position w:val="1"/>
          <w:sz w:val="24"/>
        </w:rPr>
        <w:t>хранение</w:t>
      </w:r>
      <w:r>
        <w:rPr>
          <w:spacing w:val="-4"/>
          <w:position w:val="1"/>
          <w:sz w:val="24"/>
        </w:rPr>
        <w:t xml:space="preserve"> </w:t>
      </w:r>
      <w:r>
        <w:rPr>
          <w:position w:val="1"/>
          <w:sz w:val="24"/>
        </w:rPr>
        <w:t>информации</w:t>
      </w:r>
      <w:r>
        <w:rPr>
          <w:spacing w:val="-2"/>
          <w:position w:val="1"/>
          <w:sz w:val="24"/>
        </w:rPr>
        <w:t xml:space="preserve"> </w:t>
      </w:r>
      <w:r>
        <w:rPr>
          <w:position w:val="1"/>
          <w:sz w:val="24"/>
        </w:rPr>
        <w:t>о</w:t>
      </w:r>
      <w:r>
        <w:rPr>
          <w:spacing w:val="-3"/>
          <w:position w:val="1"/>
          <w:sz w:val="24"/>
        </w:rPr>
        <w:t xml:space="preserve"> </w:t>
      </w:r>
      <w:r>
        <w:rPr>
          <w:position w:val="1"/>
          <w:sz w:val="24"/>
        </w:rPr>
        <w:t>ходе</w:t>
      </w:r>
      <w:r>
        <w:rPr>
          <w:spacing w:val="-3"/>
          <w:position w:val="1"/>
          <w:sz w:val="24"/>
        </w:rPr>
        <w:t xml:space="preserve"> </w:t>
      </w:r>
      <w:r>
        <w:rPr>
          <w:position w:val="1"/>
          <w:sz w:val="24"/>
        </w:rPr>
        <w:t>образовательного</w:t>
      </w:r>
      <w:r>
        <w:rPr>
          <w:spacing w:val="-2"/>
          <w:position w:val="1"/>
          <w:sz w:val="24"/>
        </w:rPr>
        <w:t xml:space="preserve"> процесса;</w:t>
      </w:r>
    </w:p>
    <w:p w:rsidR="00A27FD6" w:rsidRDefault="00091AF7">
      <w:pPr>
        <w:pStyle w:val="a5"/>
        <w:numPr>
          <w:ilvl w:val="0"/>
          <w:numId w:val="55"/>
        </w:numPr>
        <w:tabs>
          <w:tab w:val="left" w:pos="1947"/>
        </w:tabs>
        <w:spacing w:before="5" w:line="228" w:lineRule="auto"/>
        <w:ind w:right="234" w:firstLine="708"/>
        <w:rPr>
          <w:sz w:val="24"/>
        </w:rPr>
      </w:pPr>
      <w:r>
        <w:rPr>
          <w:position w:val="1"/>
          <w:sz w:val="24"/>
        </w:rPr>
        <w:t xml:space="preserve">проведение массовых мероприятий, досуга с просмотром видеоматериалов, </w:t>
      </w:r>
      <w:r>
        <w:rPr>
          <w:sz w:val="24"/>
        </w:rPr>
        <w:t>организацию театрализованных представлений, обеспеченных озвучиванием;</w:t>
      </w:r>
    </w:p>
    <w:p w:rsidR="00A27FD6" w:rsidRDefault="00091AF7">
      <w:pPr>
        <w:pStyle w:val="a5"/>
        <w:numPr>
          <w:ilvl w:val="0"/>
          <w:numId w:val="55"/>
        </w:numPr>
        <w:tabs>
          <w:tab w:val="left" w:pos="1947"/>
        </w:tabs>
        <w:spacing w:before="14" w:line="228" w:lineRule="auto"/>
        <w:ind w:right="235" w:firstLine="708"/>
        <w:rPr>
          <w:sz w:val="24"/>
        </w:rPr>
      </w:pPr>
      <w:r>
        <w:rPr>
          <w:position w:val="1"/>
          <w:sz w:val="24"/>
        </w:rPr>
        <w:t xml:space="preserve">взаимодействие между участниками образовательного процесса, в том числе </w:t>
      </w:r>
      <w:r>
        <w:rPr>
          <w:sz w:val="24"/>
        </w:rPr>
        <w:t>синхронное и (или) асинхронное взаимодействие посредством Интернета;</w:t>
      </w:r>
    </w:p>
    <w:p w:rsidR="00A27FD6" w:rsidRDefault="00091AF7">
      <w:pPr>
        <w:pStyle w:val="a5"/>
        <w:numPr>
          <w:ilvl w:val="0"/>
          <w:numId w:val="55"/>
        </w:numPr>
        <w:tabs>
          <w:tab w:val="left" w:pos="1947"/>
        </w:tabs>
        <w:spacing w:before="3" w:line="286" w:lineRule="exact"/>
        <w:ind w:left="1946" w:hanging="709"/>
        <w:rPr>
          <w:sz w:val="24"/>
        </w:rPr>
      </w:pPr>
      <w:r>
        <w:rPr>
          <w:position w:val="1"/>
          <w:sz w:val="24"/>
        </w:rPr>
        <w:t>формирование</w:t>
      </w:r>
      <w:r>
        <w:rPr>
          <w:spacing w:val="-5"/>
          <w:position w:val="1"/>
          <w:sz w:val="24"/>
        </w:rPr>
        <w:t xml:space="preserve"> </w:t>
      </w:r>
      <w:r>
        <w:rPr>
          <w:position w:val="1"/>
          <w:sz w:val="24"/>
        </w:rPr>
        <w:t>и</w:t>
      </w:r>
      <w:r>
        <w:rPr>
          <w:spacing w:val="-4"/>
          <w:position w:val="1"/>
          <w:sz w:val="24"/>
        </w:rPr>
        <w:t xml:space="preserve"> </w:t>
      </w:r>
      <w:r>
        <w:rPr>
          <w:position w:val="1"/>
          <w:sz w:val="24"/>
        </w:rPr>
        <w:t>хранение</w:t>
      </w:r>
      <w:r>
        <w:rPr>
          <w:spacing w:val="-5"/>
          <w:position w:val="1"/>
          <w:sz w:val="24"/>
        </w:rPr>
        <w:t xml:space="preserve"> </w:t>
      </w:r>
      <w:r>
        <w:rPr>
          <w:position w:val="1"/>
          <w:sz w:val="24"/>
        </w:rPr>
        <w:t>электронного</w:t>
      </w:r>
      <w:r>
        <w:rPr>
          <w:spacing w:val="-4"/>
          <w:position w:val="1"/>
          <w:sz w:val="24"/>
        </w:rPr>
        <w:t xml:space="preserve"> </w:t>
      </w:r>
      <w:r>
        <w:rPr>
          <w:position w:val="1"/>
          <w:sz w:val="24"/>
        </w:rPr>
        <w:t>портфолио</w:t>
      </w:r>
      <w:r>
        <w:rPr>
          <w:spacing w:val="-3"/>
          <w:position w:val="1"/>
          <w:sz w:val="24"/>
        </w:rPr>
        <w:t xml:space="preserve"> </w:t>
      </w:r>
      <w:r>
        <w:rPr>
          <w:spacing w:val="-2"/>
          <w:position w:val="1"/>
          <w:sz w:val="24"/>
        </w:rPr>
        <w:t>обучающегося.</w:t>
      </w:r>
    </w:p>
    <w:p w:rsidR="00A27FD6" w:rsidRDefault="00091AF7">
      <w:pPr>
        <w:pStyle w:val="a3"/>
        <w:ind w:right="235" w:firstLine="708"/>
      </w:pPr>
      <w:r>
        <w:t>При</w:t>
      </w:r>
      <w:r>
        <w:rPr>
          <w:spacing w:val="-4"/>
        </w:rPr>
        <w:t xml:space="preserve"> </w:t>
      </w:r>
      <w:r>
        <w:t>работе</w:t>
      </w:r>
      <w:r>
        <w:rPr>
          <w:spacing w:val="-5"/>
        </w:rPr>
        <w:t xml:space="preserve"> </w:t>
      </w:r>
      <w:r>
        <w:t>в</w:t>
      </w:r>
      <w:r>
        <w:rPr>
          <w:spacing w:val="-3"/>
        </w:rPr>
        <w:t xml:space="preserve"> </w:t>
      </w:r>
      <w:r>
        <w:t>ИОС</w:t>
      </w:r>
      <w:r>
        <w:rPr>
          <w:spacing w:val="-4"/>
        </w:rPr>
        <w:t xml:space="preserve"> </w:t>
      </w:r>
      <w:r>
        <w:t>соблюдаются</w:t>
      </w:r>
      <w:r>
        <w:rPr>
          <w:spacing w:val="-4"/>
        </w:rPr>
        <w:t xml:space="preserve"> </w:t>
      </w:r>
      <w:r>
        <w:t>правила</w:t>
      </w:r>
      <w:r>
        <w:rPr>
          <w:spacing w:val="-5"/>
        </w:rPr>
        <w:t xml:space="preserve"> </w:t>
      </w:r>
      <w:r>
        <w:t>информационной</w:t>
      </w:r>
      <w:r>
        <w:rPr>
          <w:spacing w:val="-4"/>
        </w:rPr>
        <w:t xml:space="preserve"> </w:t>
      </w:r>
      <w:r>
        <w:t>безопасности</w:t>
      </w:r>
      <w:r>
        <w:rPr>
          <w:spacing w:val="-3"/>
        </w:rPr>
        <w:t xml:space="preserve"> </w:t>
      </w:r>
      <w:r>
        <w:t>при</w:t>
      </w:r>
      <w:r>
        <w:rPr>
          <w:spacing w:val="-4"/>
        </w:rPr>
        <w:t xml:space="preserve"> </w:t>
      </w:r>
      <w:r>
        <w:t>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Интернета.</w:t>
      </w:r>
    </w:p>
    <w:p w:rsidR="00A27FD6" w:rsidRDefault="00091AF7">
      <w:pPr>
        <w:pStyle w:val="a3"/>
        <w:ind w:right="226" w:firstLine="708"/>
      </w:pPr>
      <w:r>
        <w:t>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w:t>
      </w:r>
      <w:r>
        <w:rPr>
          <w:spacing w:val="-5"/>
        </w:rPr>
        <w:t xml:space="preserve"> </w:t>
      </w:r>
      <w:r>
        <w:t>соответствующих</w:t>
      </w:r>
      <w:r>
        <w:rPr>
          <w:spacing w:val="-5"/>
        </w:rPr>
        <w:t xml:space="preserve"> </w:t>
      </w:r>
      <w:r>
        <w:t>технологических</w:t>
      </w:r>
      <w:r>
        <w:rPr>
          <w:spacing w:val="-5"/>
        </w:rPr>
        <w:t xml:space="preserve"> </w:t>
      </w:r>
      <w:r>
        <w:t>средств,</w:t>
      </w:r>
      <w:r>
        <w:rPr>
          <w:spacing w:val="-5"/>
        </w:rPr>
        <w:t xml:space="preserve"> </w:t>
      </w:r>
      <w:r>
        <w:t>обеспечивающих</w:t>
      </w:r>
      <w:r>
        <w:rPr>
          <w:spacing w:val="-5"/>
        </w:rPr>
        <w:t xml:space="preserve"> </w:t>
      </w:r>
      <w:r>
        <w:t>освоение</w:t>
      </w:r>
      <w:r>
        <w:rPr>
          <w:spacing w:val="-6"/>
        </w:rPr>
        <w:t xml:space="preserve"> </w:t>
      </w:r>
      <w:r>
        <w:t>обучающимися образовательных</w:t>
      </w:r>
      <w:r>
        <w:rPr>
          <w:spacing w:val="-6"/>
        </w:rPr>
        <w:t xml:space="preserve"> </w:t>
      </w:r>
      <w:r>
        <w:t>программ</w:t>
      </w:r>
      <w:r>
        <w:rPr>
          <w:spacing w:val="-7"/>
        </w:rPr>
        <w:t xml:space="preserve"> </w:t>
      </w:r>
      <w:r>
        <w:t>начального</w:t>
      </w:r>
      <w:r>
        <w:rPr>
          <w:spacing w:val="-6"/>
        </w:rPr>
        <w:t xml:space="preserve"> </w:t>
      </w:r>
      <w:r>
        <w:t>общего</w:t>
      </w:r>
      <w:r>
        <w:rPr>
          <w:spacing w:val="-6"/>
        </w:rPr>
        <w:t xml:space="preserve"> </w:t>
      </w:r>
      <w:r>
        <w:t>образования</w:t>
      </w:r>
      <w:r>
        <w:rPr>
          <w:spacing w:val="-6"/>
        </w:rPr>
        <w:t xml:space="preserve"> </w:t>
      </w:r>
      <w:r>
        <w:t>в</w:t>
      </w:r>
      <w:r>
        <w:rPr>
          <w:spacing w:val="-9"/>
        </w:rPr>
        <w:t xml:space="preserve"> </w:t>
      </w:r>
      <w:r>
        <w:t>полном</w:t>
      </w:r>
      <w:r>
        <w:rPr>
          <w:spacing w:val="-9"/>
        </w:rPr>
        <w:t xml:space="preserve"> </w:t>
      </w:r>
      <w:r>
        <w:t>объеме</w:t>
      </w:r>
      <w:r>
        <w:rPr>
          <w:spacing w:val="-7"/>
        </w:rPr>
        <w:t xml:space="preserve"> </w:t>
      </w:r>
      <w:r>
        <w:t>независимо</w:t>
      </w:r>
      <w:r>
        <w:rPr>
          <w:spacing w:val="-6"/>
        </w:rPr>
        <w:t xml:space="preserve"> </w:t>
      </w:r>
      <w:r>
        <w:t>от</w:t>
      </w:r>
      <w:r>
        <w:rPr>
          <w:spacing w:val="-8"/>
        </w:rPr>
        <w:t xml:space="preserve"> </w:t>
      </w:r>
      <w:r>
        <w:t>их</w:t>
      </w:r>
      <w:r>
        <w:rPr>
          <w:spacing w:val="-6"/>
        </w:rPr>
        <w:t xml:space="preserve"> </w:t>
      </w:r>
      <w:r>
        <w:t>мест нахождения, в которой имеется доступ к сети Интернет.</w:t>
      </w:r>
    </w:p>
    <w:p w:rsidR="00A27FD6" w:rsidRDefault="00091AF7" w:rsidP="002C2C67">
      <w:pPr>
        <w:pStyle w:val="a3"/>
        <w:ind w:left="1238"/>
        <w:rPr>
          <w:sz w:val="9"/>
        </w:rPr>
      </w:pPr>
      <w:r>
        <w:t>Реализация</w:t>
      </w:r>
      <w:r>
        <w:rPr>
          <w:spacing w:val="77"/>
          <w:w w:val="150"/>
        </w:rPr>
        <w:t xml:space="preserve"> </w:t>
      </w:r>
      <w:r>
        <w:t>программы</w:t>
      </w:r>
      <w:r>
        <w:rPr>
          <w:spacing w:val="79"/>
          <w:w w:val="150"/>
        </w:rPr>
        <w:t xml:space="preserve"> </w:t>
      </w:r>
      <w:r>
        <w:t>начального</w:t>
      </w:r>
      <w:r>
        <w:rPr>
          <w:spacing w:val="79"/>
          <w:w w:val="150"/>
        </w:rPr>
        <w:t xml:space="preserve"> </w:t>
      </w:r>
      <w:r>
        <w:t>общего</w:t>
      </w:r>
      <w:r>
        <w:rPr>
          <w:spacing w:val="79"/>
          <w:w w:val="150"/>
        </w:rPr>
        <w:t xml:space="preserve"> </w:t>
      </w:r>
      <w:r>
        <w:t>образования</w:t>
      </w:r>
      <w:r>
        <w:rPr>
          <w:spacing w:val="79"/>
          <w:w w:val="150"/>
        </w:rPr>
        <w:t xml:space="preserve"> </w:t>
      </w:r>
      <w:r>
        <w:t>с</w:t>
      </w:r>
      <w:r>
        <w:rPr>
          <w:spacing w:val="78"/>
          <w:w w:val="150"/>
        </w:rPr>
        <w:t xml:space="preserve"> </w:t>
      </w:r>
      <w:r>
        <w:t>применением</w:t>
      </w:r>
      <w:r>
        <w:rPr>
          <w:spacing w:val="79"/>
          <w:w w:val="150"/>
        </w:rPr>
        <w:t xml:space="preserve"> </w:t>
      </w:r>
      <w:r>
        <w:rPr>
          <w:spacing w:val="-2"/>
        </w:rPr>
        <w:t>электронного</w:t>
      </w:r>
      <w:r w:rsidR="002C2C67">
        <w:rPr>
          <w:spacing w:val="-2"/>
        </w:rPr>
        <w:t xml:space="preserve"> </w:t>
      </w:r>
    </w:p>
    <w:p w:rsidR="00A27FD6" w:rsidRDefault="00091AF7">
      <w:pPr>
        <w:pStyle w:val="a3"/>
        <w:spacing w:before="90"/>
        <w:ind w:right="231"/>
      </w:pPr>
      <w:r>
        <w:t>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A27FD6" w:rsidRDefault="00091AF7">
      <w:pPr>
        <w:pStyle w:val="a3"/>
        <w:ind w:left="1238"/>
      </w:pPr>
      <w:r>
        <w:t>Электронная</w:t>
      </w:r>
      <w:r>
        <w:rPr>
          <w:spacing w:val="-7"/>
        </w:rPr>
        <w:t xml:space="preserve"> </w:t>
      </w:r>
      <w:r>
        <w:t>информационно-образовательная</w:t>
      </w:r>
      <w:r>
        <w:rPr>
          <w:spacing w:val="-4"/>
        </w:rPr>
        <w:t xml:space="preserve"> </w:t>
      </w:r>
      <w:r>
        <w:t>среда</w:t>
      </w:r>
      <w:r>
        <w:rPr>
          <w:spacing w:val="-4"/>
        </w:rPr>
        <w:t xml:space="preserve"> </w:t>
      </w:r>
      <w:r>
        <w:t>лицея</w:t>
      </w:r>
      <w:r>
        <w:rPr>
          <w:spacing w:val="-4"/>
        </w:rPr>
        <w:t xml:space="preserve"> </w:t>
      </w:r>
      <w:r>
        <w:rPr>
          <w:spacing w:val="-2"/>
        </w:rPr>
        <w:t>обеспечивает:</w:t>
      </w:r>
    </w:p>
    <w:p w:rsidR="00A27FD6" w:rsidRDefault="00091AF7">
      <w:pPr>
        <w:pStyle w:val="a5"/>
        <w:numPr>
          <w:ilvl w:val="0"/>
          <w:numId w:val="55"/>
        </w:numPr>
        <w:tabs>
          <w:tab w:val="left" w:pos="1947"/>
        </w:tabs>
        <w:spacing w:before="4" w:line="237" w:lineRule="auto"/>
        <w:ind w:right="232" w:firstLine="708"/>
        <w:rPr>
          <w:sz w:val="24"/>
        </w:rPr>
      </w:pPr>
      <w:r>
        <w:rPr>
          <w:position w:val="1"/>
          <w:sz w:val="24"/>
        </w:rPr>
        <w:t xml:space="preserve">доступ к учебным планам, рабочим программам учебных предметов, учебных курсов </w:t>
      </w:r>
      <w:r>
        <w:rPr>
          <w:sz w:val="24"/>
        </w:rPr>
        <w:t xml:space="preserve">(в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Pr>
          <w:spacing w:val="-2"/>
          <w:sz w:val="24"/>
        </w:rPr>
        <w:t>Интернет;</w:t>
      </w:r>
    </w:p>
    <w:p w:rsidR="00A27FD6" w:rsidRDefault="00091AF7">
      <w:pPr>
        <w:pStyle w:val="a5"/>
        <w:numPr>
          <w:ilvl w:val="0"/>
          <w:numId w:val="55"/>
        </w:numPr>
        <w:tabs>
          <w:tab w:val="left" w:pos="1947"/>
        </w:tabs>
        <w:spacing w:before="9" w:line="228" w:lineRule="auto"/>
        <w:ind w:right="235" w:firstLine="708"/>
        <w:rPr>
          <w:sz w:val="24"/>
        </w:rPr>
      </w:pPr>
      <w:r>
        <w:rPr>
          <w:position w:val="1"/>
          <w:sz w:val="24"/>
        </w:rPr>
        <w:t xml:space="preserve">формирование и хранение электронного портфолио обучающегося, в том числе </w:t>
      </w:r>
      <w:r>
        <w:rPr>
          <w:sz w:val="24"/>
        </w:rPr>
        <w:t>выполненных им работ и результатов выполнения работ;</w:t>
      </w:r>
    </w:p>
    <w:p w:rsidR="00A27FD6" w:rsidRDefault="00091AF7">
      <w:pPr>
        <w:pStyle w:val="a5"/>
        <w:numPr>
          <w:ilvl w:val="0"/>
          <w:numId w:val="55"/>
        </w:numPr>
        <w:tabs>
          <w:tab w:val="left" w:pos="1947"/>
        </w:tabs>
        <w:spacing w:before="15" w:line="228" w:lineRule="auto"/>
        <w:ind w:right="236" w:firstLine="708"/>
        <w:rPr>
          <w:sz w:val="24"/>
        </w:rPr>
      </w:pPr>
      <w:r>
        <w:rPr>
          <w:position w:val="1"/>
          <w:sz w:val="24"/>
        </w:rPr>
        <w:t xml:space="preserve">фиксацию и хранение информации о ходе образовательного процесса, результатов </w:t>
      </w:r>
      <w:r>
        <w:rPr>
          <w:sz w:val="24"/>
        </w:rPr>
        <w:t>промежуточной аттестации и результатов освоения программы начального общего образования;</w:t>
      </w:r>
    </w:p>
    <w:p w:rsidR="00A27FD6" w:rsidRDefault="00091AF7">
      <w:pPr>
        <w:pStyle w:val="a5"/>
        <w:numPr>
          <w:ilvl w:val="0"/>
          <w:numId w:val="55"/>
        </w:numPr>
        <w:tabs>
          <w:tab w:val="left" w:pos="1947"/>
        </w:tabs>
        <w:spacing w:before="8" w:line="232" w:lineRule="auto"/>
        <w:ind w:right="233" w:firstLine="708"/>
        <w:rPr>
          <w:sz w:val="24"/>
        </w:rPr>
      </w:pPr>
      <w:r>
        <w:rPr>
          <w:position w:val="1"/>
          <w:sz w:val="24"/>
        </w:rPr>
        <w:t xml:space="preserve">проведение учебных занятий, процедуры оценки результатов обучения, реализация </w:t>
      </w:r>
      <w:r>
        <w:rPr>
          <w:sz w:val="24"/>
        </w:rPr>
        <w:t xml:space="preserve">которых предусмотрена с применением электронного обучения, дистанционных образовательных </w:t>
      </w:r>
      <w:r>
        <w:rPr>
          <w:spacing w:val="-2"/>
          <w:sz w:val="24"/>
        </w:rPr>
        <w:t>технологий;</w:t>
      </w:r>
    </w:p>
    <w:p w:rsidR="00A27FD6" w:rsidRDefault="00091AF7">
      <w:pPr>
        <w:pStyle w:val="a5"/>
        <w:numPr>
          <w:ilvl w:val="0"/>
          <w:numId w:val="55"/>
        </w:numPr>
        <w:tabs>
          <w:tab w:val="left" w:pos="1947"/>
        </w:tabs>
        <w:spacing w:before="18" w:line="228" w:lineRule="auto"/>
        <w:ind w:right="235" w:firstLine="708"/>
        <w:rPr>
          <w:sz w:val="24"/>
        </w:rPr>
      </w:pPr>
      <w:r>
        <w:rPr>
          <w:position w:val="1"/>
          <w:sz w:val="24"/>
        </w:rPr>
        <w:t xml:space="preserve">взаимодействие между участниками образовательного процесса, в том числе </w:t>
      </w:r>
      <w:r>
        <w:rPr>
          <w:sz w:val="24"/>
        </w:rPr>
        <w:t>посредством сети Интернет (СГО, Сферум).</w:t>
      </w:r>
    </w:p>
    <w:p w:rsidR="00A27FD6" w:rsidRDefault="00091AF7">
      <w:pPr>
        <w:pStyle w:val="a3"/>
        <w:spacing w:before="1"/>
        <w:ind w:right="229" w:firstLine="708"/>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A27FD6" w:rsidRDefault="00091AF7">
      <w:pPr>
        <w:pStyle w:val="a3"/>
        <w:ind w:right="315" w:firstLine="708"/>
      </w:pPr>
      <w:r>
        <w:t>Условия</w:t>
      </w:r>
      <w:r>
        <w:rPr>
          <w:spacing w:val="-7"/>
        </w:rPr>
        <w:t xml:space="preserve"> </w:t>
      </w:r>
      <w:r>
        <w:t>использования</w:t>
      </w:r>
      <w:r>
        <w:rPr>
          <w:spacing w:val="-10"/>
        </w:rPr>
        <w:t xml:space="preserve"> </w:t>
      </w:r>
      <w:r>
        <w:t>электронной</w:t>
      </w:r>
      <w:r>
        <w:rPr>
          <w:spacing w:val="-7"/>
        </w:rPr>
        <w:t xml:space="preserve"> </w:t>
      </w:r>
      <w:r>
        <w:t>информационно-образовательной</w:t>
      </w:r>
      <w:r>
        <w:rPr>
          <w:spacing w:val="-9"/>
        </w:rPr>
        <w:t xml:space="preserve"> </w:t>
      </w:r>
      <w:r>
        <w:t>среды</w:t>
      </w:r>
      <w:r>
        <w:rPr>
          <w:spacing w:val="-7"/>
        </w:rPr>
        <w:t xml:space="preserve"> </w:t>
      </w:r>
      <w:r>
        <w:t>обеспечивают безопасность хранения информации об участниках образовательных отношений, безопасность</w:t>
      </w:r>
    </w:p>
    <w:p w:rsidR="00A27FD6" w:rsidRDefault="00091AF7">
      <w:pPr>
        <w:pStyle w:val="a3"/>
        <w:jc w:val="left"/>
      </w:pPr>
      <w:r>
        <w:t>цифровых</w:t>
      </w:r>
      <w:r>
        <w:rPr>
          <w:spacing w:val="-5"/>
        </w:rPr>
        <w:t xml:space="preserve"> </w:t>
      </w:r>
      <w:r>
        <w:t>образовательных</w:t>
      </w:r>
      <w:r>
        <w:rPr>
          <w:spacing w:val="-5"/>
        </w:rPr>
        <w:t xml:space="preserve"> </w:t>
      </w:r>
      <w:r>
        <w:t>ресурсов,</w:t>
      </w:r>
      <w:r>
        <w:rPr>
          <w:spacing w:val="-5"/>
        </w:rPr>
        <w:t xml:space="preserve"> </w:t>
      </w:r>
      <w:r>
        <w:t>используемых</w:t>
      </w:r>
      <w:r>
        <w:rPr>
          <w:spacing w:val="-5"/>
        </w:rPr>
        <w:t xml:space="preserve"> </w:t>
      </w:r>
      <w:r>
        <w:t>лицеем</w:t>
      </w:r>
      <w:r>
        <w:rPr>
          <w:spacing w:val="-6"/>
        </w:rPr>
        <w:t xml:space="preserve"> </w:t>
      </w:r>
      <w:r>
        <w:t>при</w:t>
      </w:r>
      <w:r>
        <w:rPr>
          <w:spacing w:val="-5"/>
        </w:rPr>
        <w:t xml:space="preserve"> </w:t>
      </w:r>
      <w:r>
        <w:t>реализации</w:t>
      </w:r>
      <w:r>
        <w:rPr>
          <w:spacing w:val="-5"/>
        </w:rPr>
        <w:t xml:space="preserve"> </w:t>
      </w:r>
      <w:r>
        <w:t>программ</w:t>
      </w:r>
      <w:r>
        <w:rPr>
          <w:spacing w:val="-6"/>
        </w:rPr>
        <w:t xml:space="preserve"> </w:t>
      </w:r>
      <w:r>
        <w:t>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A27FD6" w:rsidRDefault="00091AF7">
      <w:pPr>
        <w:pStyle w:val="a3"/>
        <w:ind w:right="230" w:firstLine="708"/>
      </w:pPr>
      <w:r>
        <w:t>Условия для функционирования электронной информационно-образовательной среды могут быть обеспечены ресурсами организаций-партнеров.</w:t>
      </w:r>
    </w:p>
    <w:p w:rsidR="00A27FD6" w:rsidRDefault="00091AF7">
      <w:pPr>
        <w:pStyle w:val="a3"/>
        <w:ind w:right="230" w:firstLine="708"/>
      </w:pPr>
      <w:r>
        <w:t>Материально-техническая база МБОУ «</w:t>
      </w:r>
      <w:r w:rsidR="00965C83">
        <w:t>Ишлейская СОШ</w:t>
      </w:r>
      <w:r>
        <w:t>» максимально приведена в соответствие с задачами по обеспечению реализации основной образовательной программы начального общего образования и созданию соответствующей образовательной и социальной среды.</w:t>
      </w:r>
    </w:p>
    <w:p w:rsidR="00A27FD6" w:rsidRDefault="00091AF7">
      <w:pPr>
        <w:pStyle w:val="a3"/>
        <w:spacing w:before="1"/>
        <w:ind w:right="236" w:firstLine="708"/>
      </w:pPr>
      <w:r>
        <w:t xml:space="preserve">В соответствии с требованиями Стандарта для обеспечения всех предметных областей и внеурочной деятельности </w:t>
      </w:r>
      <w:r w:rsidR="00965C83">
        <w:t>школа</w:t>
      </w:r>
      <w:r>
        <w:t xml:space="preserve"> обеспечен</w:t>
      </w:r>
      <w:r w:rsidR="00965C83">
        <w:t>а</w:t>
      </w:r>
      <w:r>
        <w:t xml:space="preserve"> мебелью, инвентарём и оборудован</w:t>
      </w:r>
    </w:p>
    <w:p w:rsidR="00A27FD6" w:rsidRDefault="00091AF7">
      <w:pPr>
        <w:pStyle w:val="a5"/>
        <w:numPr>
          <w:ilvl w:val="0"/>
          <w:numId w:val="54"/>
        </w:numPr>
        <w:tabs>
          <w:tab w:val="left" w:pos="1946"/>
          <w:tab w:val="left" w:pos="1947"/>
        </w:tabs>
        <w:ind w:right="237" w:firstLine="708"/>
        <w:jc w:val="left"/>
        <w:rPr>
          <w:sz w:val="24"/>
        </w:rPr>
      </w:pPr>
      <w:r>
        <w:rPr>
          <w:sz w:val="24"/>
        </w:rPr>
        <w:t>учебными</w:t>
      </w:r>
      <w:r>
        <w:rPr>
          <w:spacing w:val="40"/>
          <w:sz w:val="24"/>
        </w:rPr>
        <w:t xml:space="preserve"> </w:t>
      </w:r>
      <w:r>
        <w:rPr>
          <w:sz w:val="24"/>
        </w:rPr>
        <w:t>кабинетами</w:t>
      </w:r>
      <w:r>
        <w:rPr>
          <w:spacing w:val="40"/>
          <w:sz w:val="24"/>
        </w:rPr>
        <w:t xml:space="preserve"> </w:t>
      </w:r>
      <w:r>
        <w:rPr>
          <w:sz w:val="24"/>
        </w:rPr>
        <w:t>с</w:t>
      </w:r>
      <w:r>
        <w:rPr>
          <w:spacing w:val="40"/>
          <w:sz w:val="24"/>
        </w:rPr>
        <w:t xml:space="preserve"> </w:t>
      </w:r>
      <w:r>
        <w:rPr>
          <w:sz w:val="24"/>
        </w:rPr>
        <w:t>автоматизированными</w:t>
      </w:r>
      <w:r>
        <w:rPr>
          <w:spacing w:val="40"/>
          <w:sz w:val="24"/>
        </w:rPr>
        <w:t xml:space="preserve"> </w:t>
      </w:r>
      <w:r>
        <w:rPr>
          <w:sz w:val="24"/>
        </w:rPr>
        <w:t>рабочими</w:t>
      </w:r>
      <w:r>
        <w:rPr>
          <w:spacing w:val="40"/>
          <w:sz w:val="24"/>
        </w:rPr>
        <w:t xml:space="preserve"> </w:t>
      </w:r>
      <w:r>
        <w:rPr>
          <w:sz w:val="24"/>
        </w:rPr>
        <w:t>местами;</w:t>
      </w:r>
    </w:p>
    <w:p w:rsidR="00A27FD6" w:rsidRDefault="00091AF7">
      <w:pPr>
        <w:pStyle w:val="a5"/>
        <w:numPr>
          <w:ilvl w:val="0"/>
          <w:numId w:val="54"/>
        </w:numPr>
        <w:tabs>
          <w:tab w:val="left" w:pos="1946"/>
          <w:tab w:val="left" w:pos="1947"/>
          <w:tab w:val="left" w:pos="3634"/>
          <w:tab w:val="left" w:pos="4227"/>
          <w:tab w:val="left" w:pos="5271"/>
          <w:tab w:val="left" w:pos="7680"/>
          <w:tab w:val="left" w:pos="9508"/>
        </w:tabs>
        <w:ind w:right="229" w:firstLine="708"/>
        <w:jc w:val="left"/>
        <w:rPr>
          <w:sz w:val="24"/>
        </w:rPr>
      </w:pPr>
      <w:r>
        <w:rPr>
          <w:spacing w:val="-2"/>
          <w:sz w:val="24"/>
        </w:rPr>
        <w:t>помещениями</w:t>
      </w:r>
      <w:r w:rsidR="00867477">
        <w:rPr>
          <w:sz w:val="24"/>
        </w:rPr>
        <w:t xml:space="preserve"> </w:t>
      </w:r>
      <w:r>
        <w:rPr>
          <w:spacing w:val="-4"/>
          <w:sz w:val="24"/>
        </w:rPr>
        <w:t>для</w:t>
      </w:r>
      <w:r w:rsidR="00867477">
        <w:rPr>
          <w:sz w:val="24"/>
        </w:rPr>
        <w:t xml:space="preserve"> </w:t>
      </w:r>
      <w:r>
        <w:rPr>
          <w:spacing w:val="-2"/>
          <w:sz w:val="24"/>
        </w:rPr>
        <w:t>занятий</w:t>
      </w:r>
      <w:r w:rsidR="00867477">
        <w:rPr>
          <w:sz w:val="24"/>
        </w:rPr>
        <w:t xml:space="preserve"> </w:t>
      </w:r>
      <w:r>
        <w:rPr>
          <w:spacing w:val="-2"/>
          <w:sz w:val="24"/>
        </w:rPr>
        <w:t>естественно-научной</w:t>
      </w:r>
      <w:r w:rsidR="00867477">
        <w:rPr>
          <w:sz w:val="24"/>
        </w:rPr>
        <w:t xml:space="preserve"> </w:t>
      </w:r>
      <w:r>
        <w:rPr>
          <w:spacing w:val="-2"/>
          <w:sz w:val="24"/>
        </w:rPr>
        <w:t>деятельностью,</w:t>
      </w:r>
      <w:r w:rsidR="00867477">
        <w:rPr>
          <w:sz w:val="24"/>
        </w:rPr>
        <w:t xml:space="preserve"> </w:t>
      </w:r>
      <w:r>
        <w:rPr>
          <w:spacing w:val="-2"/>
          <w:sz w:val="24"/>
        </w:rPr>
        <w:t>техническим творчеством;</w:t>
      </w:r>
    </w:p>
    <w:p w:rsidR="00A27FD6" w:rsidRDefault="00091AF7">
      <w:pPr>
        <w:pStyle w:val="a5"/>
        <w:numPr>
          <w:ilvl w:val="0"/>
          <w:numId w:val="54"/>
        </w:numPr>
        <w:tabs>
          <w:tab w:val="left" w:pos="1946"/>
          <w:tab w:val="left" w:pos="1947"/>
        </w:tabs>
        <w:ind w:left="1946" w:hanging="709"/>
        <w:jc w:val="left"/>
        <w:rPr>
          <w:sz w:val="24"/>
        </w:rPr>
      </w:pPr>
      <w:r>
        <w:rPr>
          <w:sz w:val="24"/>
        </w:rPr>
        <w:t>центром</w:t>
      </w:r>
      <w:r>
        <w:rPr>
          <w:spacing w:val="-5"/>
          <w:sz w:val="24"/>
        </w:rPr>
        <w:t xml:space="preserve"> </w:t>
      </w:r>
      <w:r>
        <w:rPr>
          <w:sz w:val="24"/>
        </w:rPr>
        <w:t>образования</w:t>
      </w:r>
      <w:r>
        <w:rPr>
          <w:spacing w:val="-5"/>
          <w:sz w:val="24"/>
        </w:rPr>
        <w:t xml:space="preserve"> </w:t>
      </w:r>
      <w:r>
        <w:rPr>
          <w:sz w:val="24"/>
        </w:rPr>
        <w:t>цифрового</w:t>
      </w:r>
      <w:r>
        <w:rPr>
          <w:spacing w:val="-2"/>
          <w:sz w:val="24"/>
        </w:rPr>
        <w:t xml:space="preserve"> </w:t>
      </w:r>
      <w:r>
        <w:rPr>
          <w:sz w:val="24"/>
        </w:rPr>
        <w:t>и</w:t>
      </w:r>
      <w:r>
        <w:rPr>
          <w:spacing w:val="-2"/>
          <w:sz w:val="24"/>
        </w:rPr>
        <w:t xml:space="preserve"> </w:t>
      </w:r>
      <w:r>
        <w:rPr>
          <w:sz w:val="24"/>
        </w:rPr>
        <w:t>гуманитарного</w:t>
      </w:r>
      <w:r>
        <w:rPr>
          <w:spacing w:val="-2"/>
          <w:sz w:val="24"/>
        </w:rPr>
        <w:t xml:space="preserve"> </w:t>
      </w:r>
      <w:r>
        <w:rPr>
          <w:sz w:val="24"/>
        </w:rPr>
        <w:t>профиля</w:t>
      </w:r>
      <w:r>
        <w:rPr>
          <w:spacing w:val="-3"/>
          <w:sz w:val="24"/>
        </w:rPr>
        <w:t xml:space="preserve"> </w:t>
      </w:r>
      <w:r>
        <w:rPr>
          <w:sz w:val="24"/>
        </w:rPr>
        <w:t>«Точка</w:t>
      </w:r>
      <w:r>
        <w:rPr>
          <w:spacing w:val="-3"/>
          <w:sz w:val="24"/>
        </w:rPr>
        <w:t xml:space="preserve"> </w:t>
      </w:r>
      <w:r>
        <w:rPr>
          <w:spacing w:val="-2"/>
          <w:sz w:val="24"/>
        </w:rPr>
        <w:t>роста»,</w:t>
      </w:r>
    </w:p>
    <w:p w:rsidR="00A27FD6" w:rsidRDefault="00091AF7">
      <w:pPr>
        <w:pStyle w:val="a5"/>
        <w:numPr>
          <w:ilvl w:val="0"/>
          <w:numId w:val="54"/>
        </w:numPr>
        <w:tabs>
          <w:tab w:val="left" w:pos="1946"/>
          <w:tab w:val="left" w:pos="1947"/>
        </w:tabs>
        <w:ind w:left="1946" w:hanging="709"/>
        <w:jc w:val="left"/>
        <w:rPr>
          <w:sz w:val="24"/>
        </w:rPr>
      </w:pPr>
      <w:r>
        <w:rPr>
          <w:sz w:val="24"/>
        </w:rPr>
        <w:t>помещением</w:t>
      </w:r>
      <w:r>
        <w:rPr>
          <w:spacing w:val="-5"/>
          <w:sz w:val="24"/>
        </w:rPr>
        <w:t xml:space="preserve"> </w:t>
      </w:r>
      <w:r>
        <w:rPr>
          <w:spacing w:val="-2"/>
          <w:sz w:val="24"/>
        </w:rPr>
        <w:t>библиотеки;</w:t>
      </w:r>
    </w:p>
    <w:p w:rsidR="00A27FD6" w:rsidRDefault="00091AF7">
      <w:pPr>
        <w:pStyle w:val="a5"/>
        <w:numPr>
          <w:ilvl w:val="0"/>
          <w:numId w:val="54"/>
        </w:numPr>
        <w:tabs>
          <w:tab w:val="left" w:pos="1946"/>
          <w:tab w:val="left" w:pos="1947"/>
        </w:tabs>
        <w:ind w:left="1946" w:hanging="709"/>
        <w:jc w:val="left"/>
        <w:rPr>
          <w:sz w:val="24"/>
        </w:rPr>
      </w:pPr>
      <w:r>
        <w:rPr>
          <w:sz w:val="24"/>
        </w:rPr>
        <w:t>актовым</w:t>
      </w:r>
      <w:r>
        <w:rPr>
          <w:spacing w:val="-2"/>
          <w:sz w:val="24"/>
        </w:rPr>
        <w:t xml:space="preserve"> залом;</w:t>
      </w:r>
    </w:p>
    <w:p w:rsidR="00A27FD6" w:rsidRDefault="00091AF7">
      <w:pPr>
        <w:pStyle w:val="a5"/>
        <w:numPr>
          <w:ilvl w:val="0"/>
          <w:numId w:val="54"/>
        </w:numPr>
        <w:tabs>
          <w:tab w:val="left" w:pos="1946"/>
          <w:tab w:val="left" w:pos="1947"/>
        </w:tabs>
        <w:ind w:left="1946" w:hanging="709"/>
        <w:jc w:val="left"/>
        <w:rPr>
          <w:sz w:val="24"/>
        </w:rPr>
      </w:pPr>
      <w:r>
        <w:rPr>
          <w:sz w:val="24"/>
        </w:rPr>
        <w:t>спортивным</w:t>
      </w:r>
      <w:r>
        <w:rPr>
          <w:spacing w:val="-5"/>
          <w:sz w:val="24"/>
        </w:rPr>
        <w:t xml:space="preserve"> </w:t>
      </w:r>
      <w:r>
        <w:rPr>
          <w:sz w:val="24"/>
        </w:rPr>
        <w:t>залом,</w:t>
      </w:r>
      <w:r>
        <w:rPr>
          <w:spacing w:val="-4"/>
          <w:sz w:val="24"/>
        </w:rPr>
        <w:t xml:space="preserve"> </w:t>
      </w:r>
      <w:r w:rsidR="00FC4825">
        <w:rPr>
          <w:sz w:val="24"/>
        </w:rPr>
        <w:t>стадионом</w:t>
      </w:r>
      <w:r>
        <w:rPr>
          <w:spacing w:val="-2"/>
          <w:sz w:val="24"/>
        </w:rPr>
        <w:t>;</w:t>
      </w:r>
    </w:p>
    <w:p w:rsidR="00A27FD6" w:rsidRDefault="00091AF7">
      <w:pPr>
        <w:pStyle w:val="a5"/>
        <w:numPr>
          <w:ilvl w:val="0"/>
          <w:numId w:val="54"/>
        </w:numPr>
        <w:tabs>
          <w:tab w:val="left" w:pos="1946"/>
          <w:tab w:val="left" w:pos="1947"/>
        </w:tabs>
        <w:ind w:left="1946" w:hanging="709"/>
        <w:jc w:val="left"/>
        <w:rPr>
          <w:sz w:val="24"/>
        </w:rPr>
      </w:pPr>
      <w:r>
        <w:rPr>
          <w:sz w:val="24"/>
        </w:rPr>
        <w:t>столовой,</w:t>
      </w:r>
      <w:r>
        <w:rPr>
          <w:spacing w:val="-7"/>
          <w:sz w:val="24"/>
        </w:rPr>
        <w:t xml:space="preserve"> </w:t>
      </w:r>
      <w:r>
        <w:rPr>
          <w:sz w:val="24"/>
        </w:rPr>
        <w:t>обеспечивающей</w:t>
      </w:r>
      <w:r>
        <w:rPr>
          <w:spacing w:val="-4"/>
          <w:sz w:val="24"/>
        </w:rPr>
        <w:t xml:space="preserve"> </w:t>
      </w:r>
      <w:r>
        <w:rPr>
          <w:sz w:val="24"/>
        </w:rPr>
        <w:t>качественным</w:t>
      </w:r>
      <w:r>
        <w:rPr>
          <w:spacing w:val="-6"/>
          <w:sz w:val="24"/>
        </w:rPr>
        <w:t xml:space="preserve"> </w:t>
      </w:r>
      <w:r>
        <w:rPr>
          <w:sz w:val="24"/>
        </w:rPr>
        <w:t>горячим</w:t>
      </w:r>
      <w:r>
        <w:rPr>
          <w:spacing w:val="-4"/>
          <w:sz w:val="24"/>
        </w:rPr>
        <w:t xml:space="preserve"> </w:t>
      </w:r>
      <w:r>
        <w:rPr>
          <w:spacing w:val="-2"/>
          <w:sz w:val="24"/>
        </w:rPr>
        <w:t>питанием;</w:t>
      </w:r>
    </w:p>
    <w:p w:rsidR="00A27FD6" w:rsidRDefault="00091AF7">
      <w:pPr>
        <w:pStyle w:val="a5"/>
        <w:numPr>
          <w:ilvl w:val="0"/>
          <w:numId w:val="54"/>
        </w:numPr>
        <w:tabs>
          <w:tab w:val="left" w:pos="1946"/>
          <w:tab w:val="left" w:pos="1947"/>
        </w:tabs>
        <w:ind w:left="1946" w:hanging="709"/>
        <w:jc w:val="left"/>
        <w:rPr>
          <w:sz w:val="24"/>
        </w:rPr>
      </w:pPr>
      <w:r>
        <w:rPr>
          <w:sz w:val="24"/>
        </w:rPr>
        <w:t>медицинским</w:t>
      </w:r>
      <w:r>
        <w:rPr>
          <w:spacing w:val="-5"/>
          <w:sz w:val="24"/>
        </w:rPr>
        <w:t xml:space="preserve"> </w:t>
      </w:r>
      <w:r>
        <w:rPr>
          <w:spacing w:val="-2"/>
          <w:sz w:val="24"/>
        </w:rPr>
        <w:t>кабинетом;</w:t>
      </w:r>
    </w:p>
    <w:p w:rsidR="00A27FD6" w:rsidRDefault="00091AF7">
      <w:pPr>
        <w:pStyle w:val="a5"/>
        <w:numPr>
          <w:ilvl w:val="0"/>
          <w:numId w:val="54"/>
        </w:numPr>
        <w:tabs>
          <w:tab w:val="left" w:pos="1946"/>
          <w:tab w:val="left" w:pos="1947"/>
        </w:tabs>
        <w:ind w:left="1946" w:hanging="709"/>
        <w:jc w:val="left"/>
        <w:rPr>
          <w:sz w:val="24"/>
        </w:rPr>
      </w:pPr>
      <w:r>
        <w:rPr>
          <w:sz w:val="24"/>
        </w:rPr>
        <w:t>гардеробами,</w:t>
      </w:r>
      <w:r>
        <w:rPr>
          <w:spacing w:val="-5"/>
          <w:sz w:val="24"/>
        </w:rPr>
        <w:t xml:space="preserve"> </w:t>
      </w:r>
      <w:r>
        <w:rPr>
          <w:spacing w:val="-2"/>
          <w:sz w:val="24"/>
        </w:rPr>
        <w:t>санузлами.</w:t>
      </w:r>
    </w:p>
    <w:p w:rsidR="00A27FD6" w:rsidRDefault="00091AF7">
      <w:pPr>
        <w:pStyle w:val="a3"/>
        <w:ind w:firstLine="708"/>
        <w:jc w:val="left"/>
      </w:pPr>
      <w:r>
        <w:t>МБОУ</w:t>
      </w:r>
      <w:r>
        <w:rPr>
          <w:spacing w:val="40"/>
        </w:rPr>
        <w:t xml:space="preserve"> </w:t>
      </w:r>
      <w:r w:rsidR="00FC4825">
        <w:t>«Ишлейская СОШ</w:t>
      </w:r>
      <w:r>
        <w:t>»</w:t>
      </w:r>
      <w:r>
        <w:rPr>
          <w:spacing w:val="40"/>
        </w:rPr>
        <w:t xml:space="preserve"> </w:t>
      </w:r>
      <w:r>
        <w:t>располагает</w:t>
      </w:r>
      <w:r>
        <w:rPr>
          <w:spacing w:val="40"/>
        </w:rPr>
        <w:t xml:space="preserve"> </w:t>
      </w:r>
      <w:r>
        <w:t>комплектом</w:t>
      </w:r>
      <w:r>
        <w:rPr>
          <w:spacing w:val="40"/>
        </w:rPr>
        <w:t xml:space="preserve"> </w:t>
      </w:r>
      <w:r>
        <w:t>средств</w:t>
      </w:r>
      <w:r>
        <w:rPr>
          <w:spacing w:val="40"/>
        </w:rPr>
        <w:t xml:space="preserve"> </w:t>
      </w:r>
      <w:r>
        <w:t>обучения,</w:t>
      </w:r>
      <w:r>
        <w:rPr>
          <w:spacing w:val="40"/>
        </w:rPr>
        <w:t xml:space="preserve"> </w:t>
      </w:r>
      <w:r>
        <w:t>обеспечивающих реализацию основной образовательной программы в соответствии с требованиями Стандарта.</w:t>
      </w:r>
    </w:p>
    <w:p w:rsidR="00A27FD6" w:rsidRDefault="00091AF7">
      <w:pPr>
        <w:pStyle w:val="a3"/>
        <w:spacing w:before="1"/>
        <w:ind w:left="1238"/>
        <w:jc w:val="left"/>
      </w:pPr>
      <w:r>
        <w:t>Оценка</w:t>
      </w:r>
      <w:r>
        <w:rPr>
          <w:spacing w:val="-15"/>
        </w:rPr>
        <w:t xml:space="preserve"> </w:t>
      </w:r>
      <w:r>
        <w:t>материально­технических</w:t>
      </w:r>
      <w:r>
        <w:rPr>
          <w:spacing w:val="-13"/>
        </w:rPr>
        <w:t xml:space="preserve"> </w:t>
      </w:r>
      <w:r>
        <w:t>условий</w:t>
      </w:r>
      <w:r>
        <w:rPr>
          <w:spacing w:val="-13"/>
        </w:rPr>
        <w:t xml:space="preserve"> </w:t>
      </w:r>
      <w:r>
        <w:t>реализации</w:t>
      </w:r>
      <w:r>
        <w:rPr>
          <w:spacing w:val="-12"/>
        </w:rPr>
        <w:t xml:space="preserve"> </w:t>
      </w:r>
      <w:r>
        <w:t>основной</w:t>
      </w:r>
      <w:r>
        <w:rPr>
          <w:spacing w:val="-13"/>
        </w:rPr>
        <w:t xml:space="preserve"> </w:t>
      </w:r>
      <w:r>
        <w:t>образовательной</w:t>
      </w:r>
      <w:r>
        <w:rPr>
          <w:spacing w:val="-12"/>
        </w:rPr>
        <w:t xml:space="preserve"> </w:t>
      </w:r>
      <w:r>
        <w:rPr>
          <w:spacing w:val="-2"/>
        </w:rPr>
        <w:t>программы</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7825"/>
      </w:tblGrid>
      <w:tr w:rsidR="00A27FD6">
        <w:trPr>
          <w:trHeight w:val="551"/>
        </w:trPr>
        <w:tc>
          <w:tcPr>
            <w:tcW w:w="2689" w:type="dxa"/>
          </w:tcPr>
          <w:p w:rsidR="00A27FD6" w:rsidRDefault="00091AF7">
            <w:pPr>
              <w:pStyle w:val="TableParagraph"/>
              <w:spacing w:before="0" w:line="276" w:lineRule="exact"/>
              <w:ind w:left="108" w:right="317"/>
              <w:rPr>
                <w:sz w:val="24"/>
              </w:rPr>
            </w:pPr>
            <w:r>
              <w:rPr>
                <w:spacing w:val="-2"/>
                <w:sz w:val="24"/>
              </w:rPr>
              <w:t>Компоненты оснащения</w:t>
            </w:r>
          </w:p>
        </w:tc>
        <w:tc>
          <w:tcPr>
            <w:tcW w:w="7825" w:type="dxa"/>
          </w:tcPr>
          <w:p w:rsidR="00A27FD6" w:rsidRDefault="00091AF7">
            <w:pPr>
              <w:pStyle w:val="TableParagraph"/>
              <w:spacing w:before="0" w:line="275" w:lineRule="exact"/>
              <w:ind w:left="107"/>
              <w:rPr>
                <w:sz w:val="24"/>
              </w:rPr>
            </w:pPr>
            <w:r>
              <w:rPr>
                <w:sz w:val="24"/>
              </w:rPr>
              <w:t>Необходимое</w:t>
            </w:r>
            <w:r>
              <w:rPr>
                <w:spacing w:val="-2"/>
                <w:sz w:val="24"/>
              </w:rPr>
              <w:t xml:space="preserve"> </w:t>
            </w:r>
            <w:r>
              <w:rPr>
                <w:sz w:val="24"/>
              </w:rPr>
              <w:t>оборудование</w:t>
            </w:r>
            <w:r>
              <w:rPr>
                <w:spacing w:val="-2"/>
                <w:sz w:val="24"/>
              </w:rPr>
              <w:t xml:space="preserve"> </w:t>
            </w:r>
            <w:r>
              <w:rPr>
                <w:sz w:val="24"/>
              </w:rPr>
              <w:t xml:space="preserve">и </w:t>
            </w:r>
            <w:r>
              <w:rPr>
                <w:spacing w:val="-2"/>
                <w:sz w:val="24"/>
              </w:rPr>
              <w:t>оснащение</w:t>
            </w:r>
          </w:p>
        </w:tc>
      </w:tr>
      <w:tr w:rsidR="00A27FD6">
        <w:trPr>
          <w:trHeight w:val="552"/>
        </w:trPr>
        <w:tc>
          <w:tcPr>
            <w:tcW w:w="2689" w:type="dxa"/>
            <w:vMerge w:val="restart"/>
          </w:tcPr>
          <w:p w:rsidR="00A27FD6" w:rsidRDefault="00091AF7">
            <w:pPr>
              <w:pStyle w:val="TableParagraph"/>
              <w:spacing w:before="0" w:line="276" w:lineRule="exact"/>
              <w:ind w:left="108" w:right="317"/>
              <w:rPr>
                <w:sz w:val="24"/>
              </w:rPr>
            </w:pPr>
            <w:r>
              <w:rPr>
                <w:sz w:val="24"/>
              </w:rPr>
              <w:t>1. Компоненты оснащения</w:t>
            </w:r>
            <w:r>
              <w:rPr>
                <w:spacing w:val="-15"/>
                <w:sz w:val="24"/>
              </w:rPr>
              <w:t xml:space="preserve"> </w:t>
            </w:r>
            <w:r>
              <w:rPr>
                <w:sz w:val="24"/>
              </w:rPr>
              <w:t xml:space="preserve">начальной </w:t>
            </w:r>
            <w:r>
              <w:rPr>
                <w:spacing w:val="-2"/>
                <w:sz w:val="24"/>
              </w:rPr>
              <w:t>школы</w:t>
            </w:r>
          </w:p>
        </w:tc>
        <w:tc>
          <w:tcPr>
            <w:tcW w:w="7825" w:type="dxa"/>
          </w:tcPr>
          <w:p w:rsidR="00A27FD6" w:rsidRDefault="00091AF7">
            <w:pPr>
              <w:pStyle w:val="TableParagraph"/>
              <w:spacing w:before="0" w:line="276" w:lineRule="exact"/>
              <w:ind w:left="107"/>
              <w:rPr>
                <w:sz w:val="24"/>
              </w:rPr>
            </w:pPr>
            <w:r>
              <w:rPr>
                <w:sz w:val="24"/>
              </w:rPr>
              <w:t>1.1.</w:t>
            </w:r>
            <w:r>
              <w:rPr>
                <w:spacing w:val="-7"/>
                <w:sz w:val="24"/>
              </w:rPr>
              <w:t xml:space="preserve"> </w:t>
            </w:r>
            <w:r>
              <w:rPr>
                <w:sz w:val="24"/>
              </w:rPr>
              <w:t>Учебные</w:t>
            </w:r>
            <w:r>
              <w:rPr>
                <w:spacing w:val="-9"/>
                <w:sz w:val="24"/>
              </w:rPr>
              <w:t xml:space="preserve"> </w:t>
            </w:r>
            <w:r>
              <w:rPr>
                <w:sz w:val="24"/>
              </w:rPr>
              <w:t>кабинеты</w:t>
            </w:r>
            <w:r>
              <w:rPr>
                <w:spacing w:val="-7"/>
                <w:sz w:val="24"/>
              </w:rPr>
              <w:t xml:space="preserve"> </w:t>
            </w:r>
            <w:r>
              <w:rPr>
                <w:sz w:val="24"/>
              </w:rPr>
              <w:t>с</w:t>
            </w:r>
            <w:r>
              <w:rPr>
                <w:spacing w:val="-8"/>
                <w:sz w:val="24"/>
              </w:rPr>
              <w:t xml:space="preserve"> </w:t>
            </w:r>
            <w:r>
              <w:rPr>
                <w:sz w:val="24"/>
              </w:rPr>
              <w:t>автоматизированными</w:t>
            </w:r>
            <w:r>
              <w:rPr>
                <w:spacing w:val="-7"/>
                <w:sz w:val="24"/>
              </w:rPr>
              <w:t xml:space="preserve"> </w:t>
            </w:r>
            <w:r>
              <w:rPr>
                <w:sz w:val="24"/>
              </w:rPr>
              <w:t>рабочими</w:t>
            </w:r>
            <w:r>
              <w:rPr>
                <w:spacing w:val="-6"/>
                <w:sz w:val="24"/>
              </w:rPr>
              <w:t xml:space="preserve"> </w:t>
            </w:r>
            <w:r>
              <w:rPr>
                <w:sz w:val="24"/>
              </w:rPr>
              <w:t>местами обучающихся и педагогических работников</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5" w:lineRule="exact"/>
              <w:ind w:left="107"/>
              <w:rPr>
                <w:sz w:val="24"/>
              </w:rPr>
            </w:pPr>
            <w:r>
              <w:rPr>
                <w:sz w:val="24"/>
              </w:rPr>
              <w:t>1.2.</w:t>
            </w:r>
            <w:r>
              <w:rPr>
                <w:spacing w:val="-5"/>
                <w:sz w:val="24"/>
              </w:rPr>
              <w:t xml:space="preserve"> </w:t>
            </w:r>
            <w:r>
              <w:rPr>
                <w:sz w:val="24"/>
              </w:rPr>
              <w:t>Помещения</w:t>
            </w:r>
            <w:r>
              <w:rPr>
                <w:spacing w:val="-2"/>
                <w:sz w:val="24"/>
              </w:rPr>
              <w:t xml:space="preserve"> </w:t>
            </w:r>
            <w:r>
              <w:rPr>
                <w:sz w:val="24"/>
              </w:rPr>
              <w:t>для</w:t>
            </w:r>
            <w:r>
              <w:rPr>
                <w:spacing w:val="-2"/>
                <w:sz w:val="24"/>
              </w:rPr>
              <w:t xml:space="preserve"> </w:t>
            </w:r>
            <w:r>
              <w:rPr>
                <w:sz w:val="24"/>
              </w:rPr>
              <w:t>занятий</w:t>
            </w:r>
            <w:r>
              <w:rPr>
                <w:spacing w:val="-2"/>
                <w:sz w:val="24"/>
              </w:rPr>
              <w:t xml:space="preserve"> </w:t>
            </w:r>
            <w:r>
              <w:rPr>
                <w:sz w:val="24"/>
              </w:rPr>
              <w:t>учебно-исследовательской</w:t>
            </w:r>
            <w:r>
              <w:rPr>
                <w:spacing w:val="-2"/>
                <w:sz w:val="24"/>
              </w:rPr>
              <w:t xml:space="preserve"> </w:t>
            </w:r>
            <w:r>
              <w:rPr>
                <w:sz w:val="24"/>
              </w:rPr>
              <w:t>и</w:t>
            </w:r>
            <w:r>
              <w:rPr>
                <w:spacing w:val="-3"/>
                <w:sz w:val="24"/>
              </w:rPr>
              <w:t xml:space="preserve"> </w:t>
            </w:r>
            <w:r>
              <w:rPr>
                <w:spacing w:val="-2"/>
                <w:sz w:val="24"/>
              </w:rPr>
              <w:t>проектной</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7825"/>
      </w:tblGrid>
      <w:tr w:rsidR="00A27FD6">
        <w:trPr>
          <w:trHeight w:val="275"/>
        </w:trPr>
        <w:tc>
          <w:tcPr>
            <w:tcW w:w="2689" w:type="dxa"/>
            <w:vMerge w:val="restart"/>
          </w:tcPr>
          <w:p w:rsidR="00A27FD6" w:rsidRDefault="00A27FD6">
            <w:pPr>
              <w:pStyle w:val="TableParagraph"/>
              <w:spacing w:before="0"/>
            </w:pPr>
          </w:p>
        </w:tc>
        <w:tc>
          <w:tcPr>
            <w:tcW w:w="7825" w:type="dxa"/>
          </w:tcPr>
          <w:p w:rsidR="00A27FD6" w:rsidRDefault="00091AF7">
            <w:pPr>
              <w:pStyle w:val="TableParagraph"/>
              <w:spacing w:before="0" w:line="256" w:lineRule="exact"/>
              <w:ind w:left="107"/>
              <w:rPr>
                <w:sz w:val="24"/>
              </w:rPr>
            </w:pPr>
            <w:r>
              <w:rPr>
                <w:sz w:val="24"/>
              </w:rPr>
              <w:t>деятельностью,</w:t>
            </w:r>
            <w:r>
              <w:rPr>
                <w:spacing w:val="-6"/>
                <w:sz w:val="24"/>
              </w:rPr>
              <w:t xml:space="preserve"> </w:t>
            </w:r>
            <w:r>
              <w:rPr>
                <w:sz w:val="24"/>
              </w:rPr>
              <w:t>моделированием</w:t>
            </w:r>
            <w:r>
              <w:rPr>
                <w:spacing w:val="-3"/>
                <w:sz w:val="24"/>
              </w:rPr>
              <w:t xml:space="preserve"> </w:t>
            </w:r>
            <w:r>
              <w:rPr>
                <w:sz w:val="24"/>
              </w:rPr>
              <w:t>и</w:t>
            </w:r>
            <w:r>
              <w:rPr>
                <w:spacing w:val="-4"/>
                <w:sz w:val="24"/>
              </w:rPr>
              <w:t xml:space="preserve"> </w:t>
            </w:r>
            <w:r>
              <w:rPr>
                <w:sz w:val="24"/>
              </w:rPr>
              <w:t>техническим</w:t>
            </w:r>
            <w:r>
              <w:rPr>
                <w:spacing w:val="-3"/>
                <w:sz w:val="24"/>
              </w:rPr>
              <w:t xml:space="preserve"> </w:t>
            </w:r>
            <w:r>
              <w:rPr>
                <w:spacing w:val="-2"/>
                <w:sz w:val="24"/>
              </w:rPr>
              <w:t>творчеством</w:t>
            </w:r>
          </w:p>
        </w:tc>
      </w:tr>
      <w:tr w:rsidR="00A27FD6">
        <w:trPr>
          <w:trHeight w:val="552"/>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6" w:lineRule="exact"/>
              <w:ind w:left="107"/>
              <w:rPr>
                <w:sz w:val="24"/>
              </w:rPr>
            </w:pPr>
            <w:r>
              <w:rPr>
                <w:sz w:val="24"/>
              </w:rPr>
              <w:t>1.3.</w:t>
            </w:r>
            <w:r>
              <w:rPr>
                <w:spacing w:val="-5"/>
                <w:sz w:val="24"/>
              </w:rPr>
              <w:t xml:space="preserve"> </w:t>
            </w:r>
            <w:r>
              <w:rPr>
                <w:sz w:val="24"/>
              </w:rPr>
              <w:t>Необходимые</w:t>
            </w:r>
            <w:r>
              <w:rPr>
                <w:spacing w:val="-7"/>
                <w:sz w:val="24"/>
              </w:rPr>
              <w:t xml:space="preserve"> </w:t>
            </w:r>
            <w:r>
              <w:rPr>
                <w:sz w:val="24"/>
              </w:rPr>
              <w:t>для</w:t>
            </w:r>
            <w:r>
              <w:rPr>
                <w:spacing w:val="-5"/>
                <w:sz w:val="24"/>
              </w:rPr>
              <w:t xml:space="preserve"> </w:t>
            </w:r>
            <w:r>
              <w:rPr>
                <w:sz w:val="24"/>
              </w:rPr>
              <w:t>реализации</w:t>
            </w:r>
            <w:r>
              <w:rPr>
                <w:spacing w:val="-5"/>
                <w:sz w:val="24"/>
              </w:rPr>
              <w:t xml:space="preserve"> </w:t>
            </w:r>
            <w:r>
              <w:rPr>
                <w:sz w:val="24"/>
              </w:rPr>
              <w:t>учебной</w:t>
            </w:r>
            <w:r>
              <w:rPr>
                <w:spacing w:val="-5"/>
                <w:sz w:val="24"/>
              </w:rPr>
              <w:t xml:space="preserve"> </w:t>
            </w:r>
            <w:r>
              <w:rPr>
                <w:sz w:val="24"/>
              </w:rPr>
              <w:t>и</w:t>
            </w:r>
            <w:r>
              <w:rPr>
                <w:spacing w:val="-6"/>
                <w:sz w:val="24"/>
              </w:rPr>
              <w:t xml:space="preserve"> </w:t>
            </w:r>
            <w:r>
              <w:rPr>
                <w:sz w:val="24"/>
              </w:rPr>
              <w:t>внеурочной</w:t>
            </w:r>
            <w:r>
              <w:rPr>
                <w:spacing w:val="-5"/>
                <w:sz w:val="24"/>
              </w:rPr>
              <w:t xml:space="preserve"> </w:t>
            </w:r>
            <w:r>
              <w:rPr>
                <w:sz w:val="24"/>
              </w:rPr>
              <w:t>деятельности учебные кабинеты</w:t>
            </w:r>
          </w:p>
        </w:tc>
      </w:tr>
      <w:tr w:rsidR="00A27FD6">
        <w:trPr>
          <w:trHeight w:val="277"/>
        </w:trPr>
        <w:tc>
          <w:tcPr>
            <w:tcW w:w="2689" w:type="dxa"/>
            <w:vMerge w:val="restart"/>
          </w:tcPr>
          <w:p w:rsidR="00A27FD6" w:rsidRDefault="00091AF7">
            <w:pPr>
              <w:pStyle w:val="TableParagraph"/>
              <w:spacing w:before="1"/>
              <w:ind w:left="108" w:right="506"/>
              <w:rPr>
                <w:sz w:val="24"/>
              </w:rPr>
            </w:pPr>
            <w:r>
              <w:rPr>
                <w:sz w:val="24"/>
              </w:rPr>
              <w:t>2. Компоненты оснащения</w:t>
            </w:r>
            <w:r>
              <w:rPr>
                <w:spacing w:val="-15"/>
                <w:sz w:val="24"/>
              </w:rPr>
              <w:t xml:space="preserve"> </w:t>
            </w:r>
            <w:r>
              <w:rPr>
                <w:sz w:val="24"/>
              </w:rPr>
              <w:t xml:space="preserve">учебных </w:t>
            </w:r>
            <w:r>
              <w:rPr>
                <w:spacing w:val="-2"/>
                <w:sz w:val="24"/>
              </w:rPr>
              <w:t>кабинетов</w:t>
            </w:r>
          </w:p>
        </w:tc>
        <w:tc>
          <w:tcPr>
            <w:tcW w:w="7825" w:type="dxa"/>
          </w:tcPr>
          <w:p w:rsidR="00A27FD6" w:rsidRDefault="00091AF7">
            <w:pPr>
              <w:pStyle w:val="TableParagraph"/>
              <w:spacing w:before="1" w:line="257" w:lineRule="exact"/>
              <w:ind w:left="107"/>
              <w:rPr>
                <w:sz w:val="24"/>
              </w:rPr>
            </w:pPr>
            <w:r>
              <w:rPr>
                <w:sz w:val="24"/>
              </w:rPr>
              <w:t>2.1.</w:t>
            </w:r>
            <w:r>
              <w:rPr>
                <w:spacing w:val="-2"/>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локальные</w:t>
            </w:r>
            <w:r>
              <w:rPr>
                <w:spacing w:val="-3"/>
                <w:sz w:val="24"/>
              </w:rPr>
              <w:t xml:space="preserve"> </w:t>
            </w:r>
            <w:r>
              <w:rPr>
                <w:spacing w:val="-4"/>
                <w:sz w:val="24"/>
              </w:rPr>
              <w:t>акты</w:t>
            </w:r>
          </w:p>
        </w:tc>
      </w:tr>
      <w:tr w:rsidR="00A27FD6">
        <w:trPr>
          <w:trHeight w:val="551"/>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6" w:lineRule="exact"/>
              <w:ind w:left="107"/>
              <w:rPr>
                <w:sz w:val="24"/>
              </w:rPr>
            </w:pPr>
            <w:r>
              <w:rPr>
                <w:sz w:val="24"/>
              </w:rPr>
              <w:t>2.2.</w:t>
            </w:r>
            <w:r>
              <w:rPr>
                <w:spacing w:val="-6"/>
                <w:sz w:val="24"/>
              </w:rPr>
              <w:t xml:space="preserve"> </w:t>
            </w:r>
            <w:r>
              <w:rPr>
                <w:sz w:val="24"/>
              </w:rPr>
              <w:t>Учебники,</w:t>
            </w:r>
            <w:r>
              <w:rPr>
                <w:spacing w:val="-6"/>
                <w:sz w:val="24"/>
              </w:rPr>
              <w:t xml:space="preserve"> </w:t>
            </w:r>
            <w:r>
              <w:rPr>
                <w:sz w:val="24"/>
              </w:rPr>
              <w:t>учебные</w:t>
            </w:r>
            <w:r>
              <w:rPr>
                <w:spacing w:val="-10"/>
                <w:sz w:val="24"/>
              </w:rPr>
              <w:t xml:space="preserve"> </w:t>
            </w:r>
            <w:r>
              <w:rPr>
                <w:sz w:val="24"/>
              </w:rPr>
              <w:t>пособия,</w:t>
            </w:r>
            <w:r>
              <w:rPr>
                <w:spacing w:val="-6"/>
                <w:sz w:val="24"/>
              </w:rPr>
              <w:t xml:space="preserve"> </w:t>
            </w:r>
            <w:r>
              <w:rPr>
                <w:sz w:val="24"/>
              </w:rPr>
              <w:t>учебно-методические</w:t>
            </w:r>
            <w:r>
              <w:rPr>
                <w:spacing w:val="-7"/>
                <w:sz w:val="24"/>
              </w:rPr>
              <w:t xml:space="preserve"> </w:t>
            </w:r>
            <w:r>
              <w:rPr>
                <w:sz w:val="24"/>
              </w:rPr>
              <w:t>материалы</w:t>
            </w:r>
            <w:r>
              <w:rPr>
                <w:spacing w:val="-7"/>
                <w:sz w:val="24"/>
              </w:rPr>
              <w:t xml:space="preserve"> </w:t>
            </w:r>
            <w:r>
              <w:rPr>
                <w:sz w:val="24"/>
              </w:rPr>
              <w:t>по предметам начального общего образования</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5" w:lineRule="exact"/>
              <w:ind w:left="107"/>
              <w:rPr>
                <w:sz w:val="24"/>
              </w:rPr>
            </w:pPr>
            <w:r>
              <w:rPr>
                <w:sz w:val="24"/>
              </w:rPr>
              <w:t>2.3.</w:t>
            </w:r>
            <w:r>
              <w:rPr>
                <w:spacing w:val="-4"/>
                <w:sz w:val="24"/>
              </w:rPr>
              <w:t xml:space="preserve"> </w:t>
            </w:r>
            <w:r>
              <w:rPr>
                <w:sz w:val="24"/>
              </w:rPr>
              <w:t>УМК</w:t>
            </w:r>
            <w:r>
              <w:rPr>
                <w:spacing w:val="-1"/>
                <w:sz w:val="24"/>
              </w:rPr>
              <w:t xml:space="preserve"> </w:t>
            </w:r>
            <w:r>
              <w:rPr>
                <w:sz w:val="24"/>
              </w:rPr>
              <w:t>по</w:t>
            </w:r>
            <w:r>
              <w:rPr>
                <w:spacing w:val="-4"/>
                <w:sz w:val="24"/>
              </w:rPr>
              <w:t xml:space="preserve"> </w:t>
            </w:r>
            <w:r>
              <w:rPr>
                <w:sz w:val="24"/>
              </w:rPr>
              <w:t>предметам</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образования</w:t>
            </w:r>
          </w:p>
        </w:tc>
      </w:tr>
      <w:tr w:rsidR="00A27FD6">
        <w:trPr>
          <w:trHeight w:val="551"/>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6" w:lineRule="exact"/>
              <w:ind w:left="107"/>
              <w:rPr>
                <w:sz w:val="24"/>
              </w:rPr>
            </w:pPr>
            <w:r>
              <w:rPr>
                <w:sz w:val="24"/>
              </w:rPr>
              <w:t>2.4.</w:t>
            </w:r>
            <w:r>
              <w:rPr>
                <w:spacing w:val="-6"/>
                <w:sz w:val="24"/>
              </w:rPr>
              <w:t xml:space="preserve"> </w:t>
            </w:r>
            <w:r>
              <w:rPr>
                <w:sz w:val="24"/>
              </w:rPr>
              <w:t>Дидактические</w:t>
            </w:r>
            <w:r>
              <w:rPr>
                <w:spacing w:val="-6"/>
                <w:sz w:val="24"/>
              </w:rPr>
              <w:t xml:space="preserve"> </w:t>
            </w:r>
            <w:r>
              <w:rPr>
                <w:sz w:val="24"/>
              </w:rPr>
              <w:t>и</w:t>
            </w:r>
            <w:r>
              <w:rPr>
                <w:spacing w:val="-6"/>
                <w:sz w:val="24"/>
              </w:rPr>
              <w:t xml:space="preserve"> </w:t>
            </w:r>
            <w:r>
              <w:rPr>
                <w:sz w:val="24"/>
              </w:rPr>
              <w:t>раздаточные</w:t>
            </w:r>
            <w:r>
              <w:rPr>
                <w:spacing w:val="-7"/>
                <w:sz w:val="24"/>
              </w:rPr>
              <w:t xml:space="preserve"> </w:t>
            </w:r>
            <w:r>
              <w:rPr>
                <w:sz w:val="24"/>
              </w:rPr>
              <w:t>материалы</w:t>
            </w:r>
            <w:r>
              <w:rPr>
                <w:spacing w:val="-6"/>
                <w:sz w:val="24"/>
              </w:rPr>
              <w:t xml:space="preserve"> </w:t>
            </w:r>
            <w:r>
              <w:rPr>
                <w:sz w:val="24"/>
              </w:rPr>
              <w:t>по</w:t>
            </w:r>
            <w:r>
              <w:rPr>
                <w:spacing w:val="-6"/>
                <w:sz w:val="24"/>
              </w:rPr>
              <w:t xml:space="preserve"> </w:t>
            </w:r>
            <w:r>
              <w:rPr>
                <w:sz w:val="24"/>
              </w:rPr>
              <w:t>предметам</w:t>
            </w:r>
            <w:r>
              <w:rPr>
                <w:spacing w:val="-6"/>
                <w:sz w:val="24"/>
              </w:rPr>
              <w:t xml:space="preserve"> </w:t>
            </w:r>
            <w:r>
              <w:rPr>
                <w:sz w:val="24"/>
              </w:rPr>
              <w:t>начального общего образования</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5" w:lineRule="exact"/>
              <w:ind w:left="107"/>
              <w:rPr>
                <w:sz w:val="24"/>
              </w:rPr>
            </w:pPr>
            <w:r>
              <w:rPr>
                <w:sz w:val="24"/>
              </w:rPr>
              <w:t>2.5.</w:t>
            </w:r>
            <w:r>
              <w:rPr>
                <w:spacing w:val="-1"/>
                <w:sz w:val="24"/>
              </w:rPr>
              <w:t xml:space="preserve"> </w:t>
            </w:r>
            <w:r>
              <w:rPr>
                <w:sz w:val="24"/>
              </w:rPr>
              <w:t>Учебное</w:t>
            </w:r>
            <w:r>
              <w:rPr>
                <w:spacing w:val="-1"/>
                <w:sz w:val="24"/>
              </w:rPr>
              <w:t xml:space="preserve"> </w:t>
            </w:r>
            <w:r>
              <w:rPr>
                <w:spacing w:val="-2"/>
                <w:sz w:val="24"/>
              </w:rPr>
              <w:t>оборудование</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6" w:lineRule="exact"/>
              <w:ind w:left="107"/>
              <w:rPr>
                <w:sz w:val="24"/>
              </w:rPr>
            </w:pPr>
            <w:r>
              <w:rPr>
                <w:sz w:val="24"/>
              </w:rPr>
              <w:t>2.6.</w:t>
            </w:r>
            <w:r>
              <w:rPr>
                <w:spacing w:val="-1"/>
                <w:sz w:val="24"/>
              </w:rPr>
              <w:t xml:space="preserve"> </w:t>
            </w:r>
            <w:r>
              <w:rPr>
                <w:sz w:val="24"/>
              </w:rPr>
              <w:t>Учебная</w:t>
            </w:r>
            <w:r>
              <w:rPr>
                <w:spacing w:val="-1"/>
                <w:sz w:val="24"/>
              </w:rPr>
              <w:t xml:space="preserve"> </w:t>
            </w:r>
            <w:r>
              <w:rPr>
                <w:spacing w:val="-2"/>
                <w:sz w:val="24"/>
              </w:rPr>
              <w:t>мебель</w:t>
            </w:r>
          </w:p>
        </w:tc>
      </w:tr>
      <w:tr w:rsidR="00A27FD6">
        <w:trPr>
          <w:trHeight w:val="551"/>
        </w:trPr>
        <w:tc>
          <w:tcPr>
            <w:tcW w:w="2689" w:type="dxa"/>
            <w:vMerge w:val="restart"/>
          </w:tcPr>
          <w:p w:rsidR="00A27FD6" w:rsidRDefault="00091AF7">
            <w:pPr>
              <w:pStyle w:val="TableParagraph"/>
              <w:spacing w:before="0"/>
              <w:ind w:left="108" w:right="1016"/>
              <w:rPr>
                <w:sz w:val="24"/>
              </w:rPr>
            </w:pPr>
            <w:r>
              <w:rPr>
                <w:sz w:val="24"/>
              </w:rPr>
              <w:t>3.</w:t>
            </w:r>
            <w:r>
              <w:rPr>
                <w:spacing w:val="-15"/>
                <w:sz w:val="24"/>
              </w:rPr>
              <w:t xml:space="preserve"> </w:t>
            </w:r>
            <w:r>
              <w:rPr>
                <w:sz w:val="24"/>
              </w:rPr>
              <w:t xml:space="preserve">Компоненты </w:t>
            </w:r>
            <w:r>
              <w:rPr>
                <w:spacing w:val="-2"/>
                <w:sz w:val="24"/>
              </w:rPr>
              <w:t>оснащения методического кабинета</w:t>
            </w:r>
          </w:p>
        </w:tc>
        <w:tc>
          <w:tcPr>
            <w:tcW w:w="7825" w:type="dxa"/>
          </w:tcPr>
          <w:p w:rsidR="00A27FD6" w:rsidRDefault="00091AF7">
            <w:pPr>
              <w:pStyle w:val="TableParagraph"/>
              <w:spacing w:before="0" w:line="276" w:lineRule="exact"/>
              <w:ind w:left="107"/>
              <w:rPr>
                <w:sz w:val="24"/>
              </w:rPr>
            </w:pPr>
            <w:r>
              <w:rPr>
                <w:sz w:val="24"/>
              </w:rPr>
              <w:t>3.1.</w:t>
            </w:r>
            <w:r>
              <w:rPr>
                <w:spacing w:val="-7"/>
                <w:sz w:val="24"/>
              </w:rPr>
              <w:t xml:space="preserve"> </w:t>
            </w:r>
            <w:r>
              <w:rPr>
                <w:sz w:val="24"/>
              </w:rPr>
              <w:t>Нормативные</w:t>
            </w:r>
            <w:r>
              <w:rPr>
                <w:spacing w:val="-9"/>
                <w:sz w:val="24"/>
              </w:rPr>
              <w:t xml:space="preserve"> </w:t>
            </w:r>
            <w:r>
              <w:rPr>
                <w:sz w:val="24"/>
              </w:rPr>
              <w:t>документы</w:t>
            </w:r>
            <w:r>
              <w:rPr>
                <w:spacing w:val="-7"/>
                <w:sz w:val="24"/>
              </w:rPr>
              <w:t xml:space="preserve"> </w:t>
            </w:r>
            <w:r>
              <w:rPr>
                <w:sz w:val="24"/>
              </w:rPr>
              <w:t>федерального,</w:t>
            </w:r>
            <w:r>
              <w:rPr>
                <w:spacing w:val="-7"/>
                <w:sz w:val="24"/>
              </w:rPr>
              <w:t xml:space="preserve"> </w:t>
            </w:r>
            <w:r>
              <w:rPr>
                <w:sz w:val="24"/>
              </w:rPr>
              <w:t>регионального</w:t>
            </w:r>
            <w:r>
              <w:rPr>
                <w:spacing w:val="-10"/>
                <w:sz w:val="24"/>
              </w:rPr>
              <w:t xml:space="preserve"> </w:t>
            </w:r>
            <w:r>
              <w:rPr>
                <w:sz w:val="24"/>
              </w:rPr>
              <w:t>и муниципального уровней, локальные акты</w:t>
            </w:r>
          </w:p>
        </w:tc>
      </w:tr>
      <w:tr w:rsidR="00A27FD6">
        <w:trPr>
          <w:trHeight w:val="277"/>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1" w:line="257" w:lineRule="exact"/>
              <w:ind w:left="107"/>
              <w:rPr>
                <w:sz w:val="24"/>
              </w:rPr>
            </w:pPr>
            <w:r>
              <w:rPr>
                <w:sz w:val="24"/>
              </w:rPr>
              <w:t xml:space="preserve">3.2. </w:t>
            </w:r>
            <w:r>
              <w:rPr>
                <w:spacing w:val="-2"/>
                <w:sz w:val="24"/>
              </w:rPr>
              <w:t>Документация</w:t>
            </w:r>
          </w:p>
        </w:tc>
      </w:tr>
      <w:tr w:rsidR="00A27FD6">
        <w:trPr>
          <w:trHeight w:val="552"/>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6" w:lineRule="exact"/>
              <w:ind w:left="107"/>
              <w:rPr>
                <w:sz w:val="24"/>
              </w:rPr>
            </w:pPr>
            <w:r>
              <w:rPr>
                <w:sz w:val="24"/>
              </w:rPr>
              <w:t>3.3.</w:t>
            </w:r>
            <w:r>
              <w:rPr>
                <w:spacing w:val="-13"/>
                <w:sz w:val="24"/>
              </w:rPr>
              <w:t xml:space="preserve"> </w:t>
            </w:r>
            <w:r>
              <w:rPr>
                <w:sz w:val="24"/>
              </w:rPr>
              <w:t>Программно-методическое</w:t>
            </w:r>
            <w:r>
              <w:rPr>
                <w:spacing w:val="-14"/>
                <w:sz w:val="24"/>
              </w:rPr>
              <w:t xml:space="preserve"> </w:t>
            </w:r>
            <w:r>
              <w:rPr>
                <w:sz w:val="24"/>
              </w:rPr>
              <w:t>обеспечение,</w:t>
            </w:r>
            <w:r>
              <w:rPr>
                <w:spacing w:val="-13"/>
                <w:sz w:val="24"/>
              </w:rPr>
              <w:t xml:space="preserve"> </w:t>
            </w:r>
            <w:r>
              <w:rPr>
                <w:sz w:val="24"/>
              </w:rPr>
              <w:t>учебно-методические материалы по предметам начального общего образования</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6" w:lineRule="exact"/>
              <w:ind w:left="107"/>
              <w:rPr>
                <w:sz w:val="24"/>
              </w:rPr>
            </w:pPr>
            <w:r>
              <w:rPr>
                <w:sz w:val="24"/>
              </w:rPr>
              <w:t>3.4.</w:t>
            </w:r>
            <w:r>
              <w:rPr>
                <w:spacing w:val="-2"/>
                <w:sz w:val="24"/>
              </w:rPr>
              <w:t xml:space="preserve"> </w:t>
            </w:r>
            <w:r>
              <w:rPr>
                <w:sz w:val="24"/>
              </w:rPr>
              <w:t>Базы</w:t>
            </w:r>
            <w:r>
              <w:rPr>
                <w:spacing w:val="-1"/>
                <w:sz w:val="24"/>
              </w:rPr>
              <w:t xml:space="preserve"> </w:t>
            </w:r>
            <w:r>
              <w:rPr>
                <w:sz w:val="24"/>
              </w:rPr>
              <w:t>данных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pacing w:val="-2"/>
                <w:sz w:val="24"/>
              </w:rPr>
              <w:t>педагогов</w:t>
            </w:r>
          </w:p>
        </w:tc>
      </w:tr>
      <w:tr w:rsidR="00A27FD6">
        <w:trPr>
          <w:trHeight w:val="275"/>
        </w:trPr>
        <w:tc>
          <w:tcPr>
            <w:tcW w:w="2689" w:type="dxa"/>
            <w:vMerge w:val="restart"/>
          </w:tcPr>
          <w:p w:rsidR="00A27FD6" w:rsidRDefault="00091AF7">
            <w:pPr>
              <w:pStyle w:val="TableParagraph"/>
              <w:spacing w:before="0" w:line="276" w:lineRule="exact"/>
              <w:ind w:left="108" w:right="97"/>
              <w:rPr>
                <w:sz w:val="24"/>
              </w:rPr>
            </w:pPr>
            <w:r>
              <w:rPr>
                <w:sz w:val="24"/>
              </w:rPr>
              <w:t>4. Компоненты оснащения</w:t>
            </w:r>
            <w:r>
              <w:rPr>
                <w:spacing w:val="-15"/>
                <w:sz w:val="24"/>
              </w:rPr>
              <w:t xml:space="preserve"> </w:t>
            </w:r>
            <w:r>
              <w:rPr>
                <w:sz w:val="24"/>
              </w:rPr>
              <w:t xml:space="preserve">спортивного </w:t>
            </w:r>
            <w:r>
              <w:rPr>
                <w:spacing w:val="-4"/>
                <w:sz w:val="24"/>
              </w:rPr>
              <w:t>зала</w:t>
            </w:r>
          </w:p>
        </w:tc>
        <w:tc>
          <w:tcPr>
            <w:tcW w:w="7825" w:type="dxa"/>
          </w:tcPr>
          <w:p w:rsidR="00A27FD6" w:rsidRDefault="00091AF7">
            <w:pPr>
              <w:pStyle w:val="TableParagraph"/>
              <w:spacing w:before="0" w:line="256" w:lineRule="exact"/>
              <w:ind w:left="107"/>
              <w:rPr>
                <w:sz w:val="24"/>
              </w:rPr>
            </w:pPr>
            <w:r>
              <w:rPr>
                <w:sz w:val="24"/>
              </w:rPr>
              <w:t>4.1.</w:t>
            </w:r>
            <w:r>
              <w:rPr>
                <w:spacing w:val="-5"/>
                <w:sz w:val="24"/>
              </w:rPr>
              <w:t xml:space="preserve"> </w:t>
            </w:r>
            <w:r>
              <w:rPr>
                <w:sz w:val="24"/>
              </w:rPr>
              <w:t>Нормативные</w:t>
            </w:r>
            <w:r>
              <w:rPr>
                <w:spacing w:val="-5"/>
                <w:sz w:val="24"/>
              </w:rPr>
              <w:t xml:space="preserve"> </w:t>
            </w:r>
            <w:r>
              <w:rPr>
                <w:sz w:val="24"/>
              </w:rPr>
              <w:t>документы,</w:t>
            </w:r>
            <w:r>
              <w:rPr>
                <w:spacing w:val="-3"/>
                <w:sz w:val="24"/>
              </w:rPr>
              <w:t xml:space="preserve"> </w:t>
            </w:r>
            <w:r>
              <w:rPr>
                <w:sz w:val="24"/>
              </w:rPr>
              <w:t>программно-методическое</w:t>
            </w:r>
            <w:r>
              <w:rPr>
                <w:spacing w:val="-3"/>
                <w:sz w:val="24"/>
              </w:rPr>
              <w:t xml:space="preserve"> </w:t>
            </w:r>
            <w:r>
              <w:rPr>
                <w:spacing w:val="-2"/>
                <w:sz w:val="24"/>
              </w:rPr>
              <w:t>обеспечение</w:t>
            </w:r>
          </w:p>
        </w:tc>
      </w:tr>
      <w:tr w:rsidR="00A27FD6">
        <w:trPr>
          <w:trHeight w:val="542"/>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5" w:lineRule="exact"/>
              <w:ind w:left="107"/>
              <w:rPr>
                <w:sz w:val="24"/>
              </w:rPr>
            </w:pPr>
            <w:r>
              <w:rPr>
                <w:sz w:val="24"/>
              </w:rPr>
              <w:t>4.2.</w:t>
            </w:r>
            <w:r>
              <w:rPr>
                <w:spacing w:val="-4"/>
                <w:sz w:val="24"/>
              </w:rPr>
              <w:t xml:space="preserve"> </w:t>
            </w:r>
            <w:r>
              <w:rPr>
                <w:sz w:val="24"/>
              </w:rPr>
              <w:t>Игровой</w:t>
            </w:r>
            <w:r>
              <w:rPr>
                <w:spacing w:val="-3"/>
                <w:sz w:val="24"/>
              </w:rPr>
              <w:t xml:space="preserve"> </w:t>
            </w:r>
            <w:r>
              <w:rPr>
                <w:sz w:val="24"/>
              </w:rPr>
              <w:t>спортивный</w:t>
            </w:r>
            <w:r>
              <w:rPr>
                <w:spacing w:val="-3"/>
                <w:sz w:val="24"/>
              </w:rPr>
              <w:t xml:space="preserve"> </w:t>
            </w:r>
            <w:r>
              <w:rPr>
                <w:sz w:val="24"/>
              </w:rPr>
              <w:t>инвентарь;</w:t>
            </w:r>
            <w:r>
              <w:rPr>
                <w:spacing w:val="-3"/>
                <w:sz w:val="24"/>
              </w:rPr>
              <w:t xml:space="preserve"> </w:t>
            </w:r>
            <w:r>
              <w:rPr>
                <w:spacing w:val="-2"/>
                <w:sz w:val="24"/>
              </w:rPr>
              <w:t>оборудование</w:t>
            </w:r>
          </w:p>
        </w:tc>
      </w:tr>
      <w:tr w:rsidR="00A27FD6">
        <w:trPr>
          <w:trHeight w:val="551"/>
        </w:trPr>
        <w:tc>
          <w:tcPr>
            <w:tcW w:w="2689" w:type="dxa"/>
            <w:vMerge w:val="restart"/>
          </w:tcPr>
          <w:p w:rsidR="00A27FD6" w:rsidRDefault="00091AF7">
            <w:pPr>
              <w:pStyle w:val="TableParagraph"/>
              <w:spacing w:before="0"/>
              <w:ind w:left="108" w:right="239"/>
              <w:rPr>
                <w:sz w:val="24"/>
              </w:rPr>
            </w:pPr>
            <w:r>
              <w:rPr>
                <w:sz w:val="24"/>
              </w:rPr>
              <w:t xml:space="preserve">5. Компоненты </w:t>
            </w:r>
            <w:r>
              <w:rPr>
                <w:spacing w:val="-2"/>
                <w:sz w:val="24"/>
              </w:rPr>
              <w:t xml:space="preserve">оснащения </w:t>
            </w:r>
            <w:r>
              <w:rPr>
                <w:sz w:val="24"/>
              </w:rPr>
              <w:t>компьютерного</w:t>
            </w:r>
            <w:r>
              <w:rPr>
                <w:spacing w:val="-15"/>
                <w:sz w:val="24"/>
              </w:rPr>
              <w:t xml:space="preserve"> </w:t>
            </w:r>
            <w:r>
              <w:rPr>
                <w:sz w:val="24"/>
              </w:rPr>
              <w:t>класса</w:t>
            </w:r>
          </w:p>
        </w:tc>
        <w:tc>
          <w:tcPr>
            <w:tcW w:w="7825" w:type="dxa"/>
          </w:tcPr>
          <w:p w:rsidR="00A27FD6" w:rsidRDefault="00091AF7">
            <w:pPr>
              <w:pStyle w:val="TableParagraph"/>
              <w:spacing w:before="0" w:line="276" w:lineRule="exact"/>
              <w:ind w:left="107"/>
              <w:rPr>
                <w:sz w:val="24"/>
              </w:rPr>
            </w:pPr>
            <w:r>
              <w:rPr>
                <w:sz w:val="24"/>
              </w:rPr>
              <w:t>5.1.</w:t>
            </w:r>
            <w:r>
              <w:rPr>
                <w:spacing w:val="-10"/>
                <w:sz w:val="24"/>
              </w:rPr>
              <w:t xml:space="preserve"> </w:t>
            </w:r>
            <w:r>
              <w:rPr>
                <w:sz w:val="24"/>
              </w:rPr>
              <w:t>Нормативные</w:t>
            </w:r>
            <w:r>
              <w:rPr>
                <w:spacing w:val="-11"/>
                <w:sz w:val="24"/>
              </w:rPr>
              <w:t xml:space="preserve"> </w:t>
            </w:r>
            <w:r>
              <w:rPr>
                <w:sz w:val="24"/>
              </w:rPr>
              <w:t>документы,</w:t>
            </w:r>
            <w:r>
              <w:rPr>
                <w:spacing w:val="-10"/>
                <w:sz w:val="24"/>
              </w:rPr>
              <w:t xml:space="preserve"> </w:t>
            </w:r>
            <w:r>
              <w:rPr>
                <w:sz w:val="24"/>
              </w:rPr>
              <w:t>программно-методическое</w:t>
            </w:r>
            <w:r>
              <w:rPr>
                <w:spacing w:val="-11"/>
                <w:sz w:val="24"/>
              </w:rPr>
              <w:t xml:space="preserve"> </w:t>
            </w:r>
            <w:r>
              <w:rPr>
                <w:sz w:val="24"/>
              </w:rPr>
              <w:t>обеспечение, локальные акты</w:t>
            </w:r>
          </w:p>
        </w:tc>
      </w:tr>
      <w:tr w:rsidR="00A27FD6">
        <w:trPr>
          <w:trHeight w:val="274"/>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5" w:lineRule="exact"/>
              <w:ind w:left="107"/>
              <w:rPr>
                <w:sz w:val="24"/>
              </w:rPr>
            </w:pPr>
            <w:r>
              <w:rPr>
                <w:sz w:val="24"/>
              </w:rPr>
              <w:t>5.2.</w:t>
            </w:r>
            <w:r>
              <w:rPr>
                <w:spacing w:val="-3"/>
                <w:sz w:val="24"/>
              </w:rPr>
              <w:t xml:space="preserve"> </w:t>
            </w:r>
            <w:r>
              <w:rPr>
                <w:sz w:val="24"/>
              </w:rPr>
              <w:t>Учебно-методические</w:t>
            </w:r>
            <w:r>
              <w:rPr>
                <w:spacing w:val="-2"/>
                <w:sz w:val="24"/>
              </w:rPr>
              <w:t xml:space="preserve"> </w:t>
            </w:r>
            <w:r>
              <w:rPr>
                <w:sz w:val="24"/>
              </w:rPr>
              <w:t>материалы</w:t>
            </w:r>
            <w:r>
              <w:rPr>
                <w:spacing w:val="-3"/>
                <w:sz w:val="24"/>
              </w:rPr>
              <w:t xml:space="preserve"> </w:t>
            </w:r>
            <w:r>
              <w:rPr>
                <w:sz w:val="24"/>
              </w:rPr>
              <w:t>по</w:t>
            </w:r>
            <w:r>
              <w:rPr>
                <w:spacing w:val="-2"/>
                <w:sz w:val="24"/>
              </w:rPr>
              <w:t xml:space="preserve"> предмету</w:t>
            </w:r>
          </w:p>
        </w:tc>
      </w:tr>
      <w:tr w:rsidR="00A27FD6">
        <w:trPr>
          <w:trHeight w:val="278"/>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1" w:line="257" w:lineRule="exact"/>
              <w:ind w:left="107"/>
              <w:rPr>
                <w:sz w:val="24"/>
              </w:rPr>
            </w:pPr>
            <w:r>
              <w:rPr>
                <w:sz w:val="24"/>
              </w:rPr>
              <w:t>5.3. УМК по</w:t>
            </w:r>
            <w:r>
              <w:rPr>
                <w:spacing w:val="-3"/>
                <w:sz w:val="24"/>
              </w:rPr>
              <w:t xml:space="preserve"> </w:t>
            </w:r>
            <w:r>
              <w:rPr>
                <w:spacing w:val="-2"/>
                <w:sz w:val="24"/>
              </w:rPr>
              <w:t>предмету</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6" w:lineRule="exact"/>
              <w:ind w:left="107"/>
              <w:rPr>
                <w:sz w:val="24"/>
              </w:rPr>
            </w:pPr>
            <w:r>
              <w:rPr>
                <w:sz w:val="24"/>
              </w:rPr>
              <w:t>5.4.</w:t>
            </w:r>
            <w:r>
              <w:rPr>
                <w:spacing w:val="-3"/>
                <w:sz w:val="24"/>
              </w:rPr>
              <w:t xml:space="preserve"> </w:t>
            </w:r>
            <w:r>
              <w:rPr>
                <w:sz w:val="24"/>
              </w:rPr>
              <w:t>Учебное</w:t>
            </w:r>
            <w:r>
              <w:rPr>
                <w:spacing w:val="-2"/>
                <w:sz w:val="24"/>
              </w:rPr>
              <w:t xml:space="preserve"> </w:t>
            </w:r>
            <w:r>
              <w:rPr>
                <w:sz w:val="24"/>
              </w:rPr>
              <w:t>оборудование,</w:t>
            </w:r>
            <w:r>
              <w:rPr>
                <w:spacing w:val="-1"/>
                <w:sz w:val="24"/>
              </w:rPr>
              <w:t xml:space="preserve"> </w:t>
            </w:r>
            <w:r>
              <w:rPr>
                <w:sz w:val="24"/>
              </w:rPr>
              <w:t xml:space="preserve">учебная </w:t>
            </w:r>
            <w:r>
              <w:rPr>
                <w:spacing w:val="-2"/>
                <w:sz w:val="24"/>
              </w:rPr>
              <w:t>мебель</w:t>
            </w:r>
          </w:p>
        </w:tc>
      </w:tr>
      <w:tr w:rsidR="00A27FD6">
        <w:trPr>
          <w:trHeight w:val="275"/>
        </w:trPr>
        <w:tc>
          <w:tcPr>
            <w:tcW w:w="2689" w:type="dxa"/>
            <w:vMerge w:val="restart"/>
          </w:tcPr>
          <w:p w:rsidR="00A27FD6" w:rsidRDefault="00091AF7">
            <w:pPr>
              <w:pStyle w:val="TableParagraph"/>
              <w:spacing w:before="0"/>
              <w:ind w:left="108" w:right="1016"/>
              <w:rPr>
                <w:sz w:val="24"/>
              </w:rPr>
            </w:pPr>
            <w:r>
              <w:rPr>
                <w:sz w:val="24"/>
              </w:rPr>
              <w:t>6.</w:t>
            </w:r>
            <w:r>
              <w:rPr>
                <w:spacing w:val="-15"/>
                <w:sz w:val="24"/>
              </w:rPr>
              <w:t xml:space="preserve"> </w:t>
            </w:r>
            <w:r>
              <w:rPr>
                <w:sz w:val="24"/>
              </w:rPr>
              <w:t xml:space="preserve">Компоненты </w:t>
            </w:r>
            <w:r>
              <w:rPr>
                <w:spacing w:val="-2"/>
                <w:sz w:val="24"/>
              </w:rPr>
              <w:t>оснащения</w:t>
            </w:r>
          </w:p>
          <w:p w:rsidR="00A27FD6" w:rsidRDefault="00091AF7">
            <w:pPr>
              <w:pStyle w:val="TableParagraph"/>
              <w:spacing w:before="0" w:line="257" w:lineRule="exact"/>
              <w:ind w:left="108"/>
              <w:rPr>
                <w:sz w:val="24"/>
              </w:rPr>
            </w:pPr>
            <w:r>
              <w:rPr>
                <w:sz w:val="24"/>
              </w:rPr>
              <w:t>медицинского</w:t>
            </w:r>
            <w:r>
              <w:rPr>
                <w:spacing w:val="-5"/>
                <w:sz w:val="24"/>
              </w:rPr>
              <w:t xml:space="preserve"> </w:t>
            </w:r>
            <w:r>
              <w:rPr>
                <w:spacing w:val="-2"/>
                <w:sz w:val="24"/>
              </w:rPr>
              <w:t>кабинета</w:t>
            </w:r>
          </w:p>
        </w:tc>
        <w:tc>
          <w:tcPr>
            <w:tcW w:w="7825" w:type="dxa"/>
          </w:tcPr>
          <w:p w:rsidR="00A27FD6" w:rsidRDefault="00091AF7">
            <w:pPr>
              <w:pStyle w:val="TableParagraph"/>
              <w:spacing w:before="0" w:line="256" w:lineRule="exact"/>
              <w:ind w:left="107"/>
              <w:rPr>
                <w:sz w:val="24"/>
              </w:rPr>
            </w:pPr>
            <w:r>
              <w:rPr>
                <w:sz w:val="24"/>
              </w:rPr>
              <w:t>6.1.</w:t>
            </w:r>
            <w:r>
              <w:rPr>
                <w:spacing w:val="-2"/>
                <w:sz w:val="24"/>
              </w:rPr>
              <w:t xml:space="preserve"> </w:t>
            </w:r>
            <w:r>
              <w:rPr>
                <w:sz w:val="24"/>
              </w:rPr>
              <w:t>Оснащенность</w:t>
            </w:r>
            <w:r>
              <w:rPr>
                <w:spacing w:val="-1"/>
                <w:sz w:val="24"/>
              </w:rPr>
              <w:t xml:space="preserve"> </w:t>
            </w:r>
            <w:r>
              <w:rPr>
                <w:sz w:val="24"/>
              </w:rPr>
              <w:t>по</w:t>
            </w:r>
            <w:r>
              <w:rPr>
                <w:spacing w:val="-2"/>
                <w:sz w:val="24"/>
              </w:rPr>
              <w:t xml:space="preserve"> </w:t>
            </w:r>
            <w:r>
              <w:rPr>
                <w:sz w:val="24"/>
              </w:rPr>
              <w:t>профилю</w:t>
            </w:r>
            <w:r>
              <w:rPr>
                <w:spacing w:val="-1"/>
                <w:sz w:val="24"/>
              </w:rPr>
              <w:t xml:space="preserve"> </w:t>
            </w:r>
            <w:r>
              <w:rPr>
                <w:spacing w:val="-2"/>
                <w:sz w:val="24"/>
              </w:rPr>
              <w:t>деятельности.</w:t>
            </w:r>
          </w:p>
        </w:tc>
      </w:tr>
      <w:tr w:rsidR="00A27FD6">
        <w:trPr>
          <w:trHeight w:val="542"/>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5" w:lineRule="exact"/>
              <w:ind w:left="107"/>
              <w:rPr>
                <w:sz w:val="24"/>
              </w:rPr>
            </w:pPr>
            <w:r>
              <w:rPr>
                <w:sz w:val="24"/>
              </w:rPr>
              <w:t>6.2.</w:t>
            </w:r>
            <w:r>
              <w:rPr>
                <w:spacing w:val="-6"/>
                <w:sz w:val="24"/>
              </w:rPr>
              <w:t xml:space="preserve"> </w:t>
            </w:r>
            <w:r>
              <w:rPr>
                <w:sz w:val="24"/>
              </w:rPr>
              <w:t>Оборудование,</w:t>
            </w:r>
            <w:r>
              <w:rPr>
                <w:spacing w:val="-5"/>
                <w:sz w:val="24"/>
              </w:rPr>
              <w:t xml:space="preserve"> </w:t>
            </w:r>
            <w:r>
              <w:rPr>
                <w:spacing w:val="-2"/>
                <w:sz w:val="24"/>
              </w:rPr>
              <w:t>мебель</w:t>
            </w:r>
          </w:p>
        </w:tc>
      </w:tr>
      <w:tr w:rsidR="00A27FD6">
        <w:trPr>
          <w:trHeight w:val="275"/>
        </w:trPr>
        <w:tc>
          <w:tcPr>
            <w:tcW w:w="2689" w:type="dxa"/>
            <w:vMerge w:val="restart"/>
          </w:tcPr>
          <w:p w:rsidR="00A27FD6" w:rsidRDefault="00091AF7">
            <w:pPr>
              <w:pStyle w:val="TableParagraph"/>
              <w:spacing w:before="0" w:line="276" w:lineRule="exact"/>
              <w:ind w:left="108" w:right="358"/>
              <w:rPr>
                <w:sz w:val="24"/>
              </w:rPr>
            </w:pPr>
            <w:r>
              <w:rPr>
                <w:sz w:val="24"/>
              </w:rPr>
              <w:t>7. Компоненты оснащения</w:t>
            </w:r>
            <w:r>
              <w:rPr>
                <w:spacing w:val="-15"/>
                <w:sz w:val="24"/>
              </w:rPr>
              <w:t xml:space="preserve"> </w:t>
            </w:r>
            <w:r>
              <w:rPr>
                <w:sz w:val="24"/>
              </w:rPr>
              <w:t xml:space="preserve">школьной </w:t>
            </w:r>
            <w:r>
              <w:rPr>
                <w:spacing w:val="-2"/>
                <w:sz w:val="24"/>
              </w:rPr>
              <w:t>столовой</w:t>
            </w:r>
          </w:p>
        </w:tc>
        <w:tc>
          <w:tcPr>
            <w:tcW w:w="7825" w:type="dxa"/>
          </w:tcPr>
          <w:p w:rsidR="00A27FD6" w:rsidRDefault="00091AF7">
            <w:pPr>
              <w:pStyle w:val="TableParagraph"/>
              <w:spacing w:before="0" w:line="256" w:lineRule="exact"/>
              <w:ind w:left="107"/>
              <w:rPr>
                <w:sz w:val="24"/>
              </w:rPr>
            </w:pPr>
            <w:r>
              <w:rPr>
                <w:sz w:val="24"/>
              </w:rPr>
              <w:t>7.1.</w:t>
            </w:r>
            <w:r>
              <w:rPr>
                <w:spacing w:val="-2"/>
                <w:sz w:val="24"/>
              </w:rPr>
              <w:t xml:space="preserve"> </w:t>
            </w:r>
            <w:r>
              <w:rPr>
                <w:sz w:val="24"/>
              </w:rPr>
              <w:t>Оснащенность</w:t>
            </w:r>
            <w:r>
              <w:rPr>
                <w:spacing w:val="-1"/>
                <w:sz w:val="24"/>
              </w:rPr>
              <w:t xml:space="preserve"> </w:t>
            </w:r>
            <w:r>
              <w:rPr>
                <w:sz w:val="24"/>
              </w:rPr>
              <w:t>по</w:t>
            </w:r>
            <w:r>
              <w:rPr>
                <w:spacing w:val="-2"/>
                <w:sz w:val="24"/>
              </w:rPr>
              <w:t xml:space="preserve"> </w:t>
            </w:r>
            <w:r>
              <w:rPr>
                <w:sz w:val="24"/>
              </w:rPr>
              <w:t>профилю</w:t>
            </w:r>
            <w:r>
              <w:rPr>
                <w:spacing w:val="-1"/>
                <w:sz w:val="24"/>
              </w:rPr>
              <w:t xml:space="preserve"> </w:t>
            </w:r>
            <w:r>
              <w:rPr>
                <w:spacing w:val="-2"/>
                <w:sz w:val="24"/>
              </w:rPr>
              <w:t>деятельности.</w:t>
            </w:r>
          </w:p>
        </w:tc>
      </w:tr>
      <w:tr w:rsidR="00A27FD6">
        <w:trPr>
          <w:trHeight w:val="541"/>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5" w:lineRule="exact"/>
              <w:ind w:left="107"/>
              <w:rPr>
                <w:sz w:val="24"/>
              </w:rPr>
            </w:pPr>
            <w:r>
              <w:rPr>
                <w:sz w:val="24"/>
              </w:rPr>
              <w:t>7.2.</w:t>
            </w:r>
            <w:r>
              <w:rPr>
                <w:spacing w:val="-6"/>
                <w:sz w:val="24"/>
              </w:rPr>
              <w:t xml:space="preserve"> </w:t>
            </w:r>
            <w:r>
              <w:rPr>
                <w:sz w:val="24"/>
              </w:rPr>
              <w:t>Оборудование,</w:t>
            </w:r>
            <w:r>
              <w:rPr>
                <w:spacing w:val="-5"/>
                <w:sz w:val="24"/>
              </w:rPr>
              <w:t xml:space="preserve"> </w:t>
            </w:r>
            <w:r>
              <w:rPr>
                <w:spacing w:val="-2"/>
                <w:sz w:val="24"/>
              </w:rPr>
              <w:t>мебель</w:t>
            </w:r>
          </w:p>
        </w:tc>
      </w:tr>
    </w:tbl>
    <w:p w:rsidR="00A27FD6" w:rsidRDefault="00091AF7">
      <w:pPr>
        <w:pStyle w:val="a3"/>
        <w:spacing w:before="10"/>
        <w:ind w:firstLine="708"/>
        <w:jc w:val="left"/>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w:t>
      </w:r>
    </w:p>
    <w:p w:rsidR="00A27FD6" w:rsidRDefault="00091AF7">
      <w:pPr>
        <w:pStyle w:val="a3"/>
        <w:ind w:left="1238"/>
        <w:jc w:val="left"/>
      </w:pPr>
      <w:r>
        <w:t>Учебные</w:t>
      </w:r>
      <w:r>
        <w:rPr>
          <w:spacing w:val="-6"/>
        </w:rPr>
        <w:t xml:space="preserve"> </w:t>
      </w:r>
      <w:r>
        <w:t>классы</w:t>
      </w:r>
      <w:r>
        <w:rPr>
          <w:spacing w:val="-1"/>
        </w:rPr>
        <w:t xml:space="preserve"> </w:t>
      </w:r>
      <w:r>
        <w:t>и</w:t>
      </w:r>
      <w:r>
        <w:rPr>
          <w:spacing w:val="-2"/>
        </w:rPr>
        <w:t xml:space="preserve"> </w:t>
      </w:r>
      <w:r>
        <w:t>кабинеты</w:t>
      </w:r>
      <w:r>
        <w:rPr>
          <w:spacing w:val="-1"/>
        </w:rPr>
        <w:t xml:space="preserve"> </w:t>
      </w:r>
      <w:r>
        <w:t>включают</w:t>
      </w:r>
      <w:r>
        <w:rPr>
          <w:spacing w:val="-2"/>
        </w:rPr>
        <w:t xml:space="preserve"> </w:t>
      </w:r>
      <w:r>
        <w:t>следующие</w:t>
      </w:r>
      <w:r>
        <w:rPr>
          <w:spacing w:val="-2"/>
        </w:rPr>
        <w:t xml:space="preserve"> зоны:</w:t>
      </w:r>
    </w:p>
    <w:p w:rsidR="00A27FD6" w:rsidRDefault="00091AF7">
      <w:pPr>
        <w:pStyle w:val="a5"/>
        <w:numPr>
          <w:ilvl w:val="0"/>
          <w:numId w:val="55"/>
        </w:numPr>
        <w:tabs>
          <w:tab w:val="left" w:pos="1946"/>
          <w:tab w:val="left" w:pos="1947"/>
        </w:tabs>
        <w:spacing w:before="15" w:line="228" w:lineRule="auto"/>
        <w:ind w:right="226" w:firstLine="708"/>
        <w:jc w:val="left"/>
        <w:rPr>
          <w:sz w:val="24"/>
        </w:rPr>
      </w:pPr>
      <w:r>
        <w:rPr>
          <w:position w:val="1"/>
          <w:sz w:val="24"/>
        </w:rPr>
        <w:t>рабочее</w:t>
      </w:r>
      <w:r>
        <w:rPr>
          <w:spacing w:val="80"/>
          <w:position w:val="1"/>
          <w:sz w:val="24"/>
        </w:rPr>
        <w:t xml:space="preserve"> </w:t>
      </w:r>
      <w:r>
        <w:rPr>
          <w:position w:val="1"/>
          <w:sz w:val="24"/>
        </w:rPr>
        <w:t>место</w:t>
      </w:r>
      <w:r>
        <w:rPr>
          <w:spacing w:val="80"/>
          <w:position w:val="1"/>
          <w:sz w:val="24"/>
        </w:rPr>
        <w:t xml:space="preserve"> </w:t>
      </w:r>
      <w:r>
        <w:rPr>
          <w:position w:val="1"/>
          <w:sz w:val="24"/>
        </w:rPr>
        <w:t>учителя</w:t>
      </w:r>
      <w:r>
        <w:rPr>
          <w:spacing w:val="80"/>
          <w:position w:val="1"/>
          <w:sz w:val="24"/>
        </w:rPr>
        <w:t xml:space="preserve"> </w:t>
      </w:r>
      <w:r>
        <w:rPr>
          <w:position w:val="1"/>
          <w:sz w:val="24"/>
        </w:rPr>
        <w:t>с</w:t>
      </w:r>
      <w:r>
        <w:rPr>
          <w:spacing w:val="80"/>
          <w:position w:val="1"/>
          <w:sz w:val="24"/>
        </w:rPr>
        <w:t xml:space="preserve"> </w:t>
      </w:r>
      <w:r>
        <w:rPr>
          <w:position w:val="1"/>
          <w:sz w:val="24"/>
        </w:rPr>
        <w:t>пространством</w:t>
      </w:r>
      <w:r>
        <w:rPr>
          <w:spacing w:val="80"/>
          <w:position w:val="1"/>
          <w:sz w:val="24"/>
        </w:rPr>
        <w:t xml:space="preserve"> </w:t>
      </w:r>
      <w:r>
        <w:rPr>
          <w:position w:val="1"/>
          <w:sz w:val="24"/>
        </w:rPr>
        <w:t>для</w:t>
      </w:r>
      <w:r>
        <w:rPr>
          <w:spacing w:val="80"/>
          <w:position w:val="1"/>
          <w:sz w:val="24"/>
        </w:rPr>
        <w:t xml:space="preserve"> </w:t>
      </w:r>
      <w:r>
        <w:rPr>
          <w:position w:val="1"/>
          <w:sz w:val="24"/>
        </w:rPr>
        <w:t>размещения</w:t>
      </w:r>
      <w:r>
        <w:rPr>
          <w:spacing w:val="80"/>
          <w:position w:val="1"/>
          <w:sz w:val="24"/>
        </w:rPr>
        <w:t xml:space="preserve"> </w:t>
      </w:r>
      <w:r>
        <w:rPr>
          <w:position w:val="1"/>
          <w:sz w:val="24"/>
        </w:rPr>
        <w:t>часто</w:t>
      </w:r>
      <w:r>
        <w:rPr>
          <w:spacing w:val="80"/>
          <w:position w:val="1"/>
          <w:sz w:val="24"/>
        </w:rPr>
        <w:t xml:space="preserve"> </w:t>
      </w:r>
      <w:r>
        <w:rPr>
          <w:position w:val="1"/>
          <w:sz w:val="24"/>
        </w:rPr>
        <w:t>используемого</w:t>
      </w:r>
      <w:r>
        <w:rPr>
          <w:spacing w:val="40"/>
          <w:position w:val="1"/>
          <w:sz w:val="24"/>
        </w:rPr>
        <w:t xml:space="preserve"> </w:t>
      </w:r>
      <w:r>
        <w:rPr>
          <w:spacing w:val="-2"/>
          <w:sz w:val="24"/>
        </w:rPr>
        <w:t>оснащения;</w:t>
      </w:r>
    </w:p>
    <w:p w:rsidR="00A27FD6" w:rsidRDefault="00091AF7">
      <w:pPr>
        <w:pStyle w:val="a5"/>
        <w:numPr>
          <w:ilvl w:val="0"/>
          <w:numId w:val="55"/>
        </w:numPr>
        <w:tabs>
          <w:tab w:val="left" w:pos="1946"/>
          <w:tab w:val="left" w:pos="1947"/>
        </w:tabs>
        <w:spacing w:line="287" w:lineRule="exact"/>
        <w:ind w:left="1946" w:hanging="709"/>
        <w:jc w:val="left"/>
        <w:rPr>
          <w:sz w:val="24"/>
        </w:rPr>
      </w:pPr>
      <w:r>
        <w:rPr>
          <w:position w:val="1"/>
          <w:sz w:val="24"/>
        </w:rPr>
        <w:t>рабочую</w:t>
      </w:r>
      <w:r>
        <w:rPr>
          <w:spacing w:val="-3"/>
          <w:position w:val="1"/>
          <w:sz w:val="24"/>
        </w:rPr>
        <w:t xml:space="preserve"> </w:t>
      </w:r>
      <w:r>
        <w:rPr>
          <w:position w:val="1"/>
          <w:sz w:val="24"/>
        </w:rPr>
        <w:t>зону</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с</w:t>
      </w:r>
      <w:r>
        <w:rPr>
          <w:spacing w:val="-2"/>
          <w:position w:val="1"/>
          <w:sz w:val="24"/>
        </w:rPr>
        <w:t xml:space="preserve"> </w:t>
      </w:r>
      <w:r>
        <w:rPr>
          <w:position w:val="1"/>
          <w:sz w:val="24"/>
        </w:rPr>
        <w:t>местом</w:t>
      </w:r>
      <w:r>
        <w:rPr>
          <w:spacing w:val="-1"/>
          <w:position w:val="1"/>
          <w:sz w:val="24"/>
        </w:rPr>
        <w:t xml:space="preserve"> </w:t>
      </w:r>
      <w:r>
        <w:rPr>
          <w:position w:val="1"/>
          <w:sz w:val="24"/>
        </w:rPr>
        <w:t>для</w:t>
      </w:r>
      <w:r>
        <w:rPr>
          <w:spacing w:val="-1"/>
          <w:position w:val="1"/>
          <w:sz w:val="24"/>
        </w:rPr>
        <w:t xml:space="preserve"> </w:t>
      </w:r>
      <w:r>
        <w:rPr>
          <w:position w:val="1"/>
          <w:sz w:val="24"/>
        </w:rPr>
        <w:t>размещения</w:t>
      </w:r>
      <w:r>
        <w:rPr>
          <w:spacing w:val="-1"/>
          <w:position w:val="1"/>
          <w:sz w:val="24"/>
        </w:rPr>
        <w:t xml:space="preserve"> </w:t>
      </w:r>
      <w:r>
        <w:rPr>
          <w:position w:val="1"/>
          <w:sz w:val="24"/>
        </w:rPr>
        <w:t>личных</w:t>
      </w:r>
      <w:r>
        <w:rPr>
          <w:spacing w:val="-1"/>
          <w:position w:val="1"/>
          <w:sz w:val="24"/>
        </w:rPr>
        <w:t xml:space="preserve"> </w:t>
      </w:r>
      <w:r>
        <w:rPr>
          <w:spacing w:val="-2"/>
          <w:position w:val="1"/>
          <w:sz w:val="24"/>
        </w:rPr>
        <w:t>вещей;</w:t>
      </w:r>
    </w:p>
    <w:p w:rsidR="00A27FD6" w:rsidRDefault="00091AF7">
      <w:pPr>
        <w:pStyle w:val="a5"/>
        <w:numPr>
          <w:ilvl w:val="0"/>
          <w:numId w:val="55"/>
        </w:numPr>
        <w:tabs>
          <w:tab w:val="left" w:pos="1946"/>
          <w:tab w:val="left" w:pos="1947"/>
        </w:tabs>
        <w:spacing w:line="280" w:lineRule="exact"/>
        <w:ind w:left="1946" w:hanging="709"/>
        <w:jc w:val="left"/>
        <w:rPr>
          <w:sz w:val="24"/>
        </w:rPr>
      </w:pPr>
      <w:r>
        <w:rPr>
          <w:position w:val="1"/>
          <w:sz w:val="24"/>
        </w:rPr>
        <w:t>пространство</w:t>
      </w:r>
      <w:r>
        <w:rPr>
          <w:spacing w:val="-4"/>
          <w:position w:val="1"/>
          <w:sz w:val="24"/>
        </w:rPr>
        <w:t xml:space="preserve"> </w:t>
      </w:r>
      <w:r>
        <w:rPr>
          <w:position w:val="1"/>
          <w:sz w:val="24"/>
        </w:rPr>
        <w:t>для</w:t>
      </w:r>
      <w:r>
        <w:rPr>
          <w:spacing w:val="-2"/>
          <w:position w:val="1"/>
          <w:sz w:val="24"/>
        </w:rPr>
        <w:t xml:space="preserve"> </w:t>
      </w:r>
      <w:r>
        <w:rPr>
          <w:position w:val="1"/>
          <w:sz w:val="24"/>
        </w:rPr>
        <w:t>размещения</w:t>
      </w:r>
      <w:r>
        <w:rPr>
          <w:spacing w:val="-2"/>
          <w:position w:val="1"/>
          <w:sz w:val="24"/>
        </w:rPr>
        <w:t xml:space="preserve"> </w:t>
      </w:r>
      <w:r>
        <w:rPr>
          <w:position w:val="1"/>
          <w:sz w:val="24"/>
        </w:rPr>
        <w:t>и</w:t>
      </w:r>
      <w:r>
        <w:rPr>
          <w:spacing w:val="-2"/>
          <w:position w:val="1"/>
          <w:sz w:val="24"/>
        </w:rPr>
        <w:t xml:space="preserve"> </w:t>
      </w:r>
      <w:r>
        <w:rPr>
          <w:position w:val="1"/>
          <w:sz w:val="24"/>
        </w:rPr>
        <w:t>хранения</w:t>
      </w:r>
      <w:r>
        <w:rPr>
          <w:spacing w:val="-2"/>
          <w:position w:val="1"/>
          <w:sz w:val="24"/>
        </w:rPr>
        <w:t xml:space="preserve"> </w:t>
      </w:r>
      <w:r>
        <w:rPr>
          <w:position w:val="1"/>
          <w:sz w:val="24"/>
        </w:rPr>
        <w:t>учебного</w:t>
      </w:r>
      <w:r>
        <w:rPr>
          <w:spacing w:val="-1"/>
          <w:position w:val="1"/>
          <w:sz w:val="24"/>
        </w:rPr>
        <w:t xml:space="preserve"> </w:t>
      </w:r>
      <w:r>
        <w:rPr>
          <w:spacing w:val="-2"/>
          <w:position w:val="1"/>
          <w:sz w:val="24"/>
        </w:rPr>
        <w:t>оборудования.</w:t>
      </w:r>
    </w:p>
    <w:p w:rsidR="00A27FD6" w:rsidRDefault="00091AF7">
      <w:pPr>
        <w:pStyle w:val="a3"/>
        <w:ind w:firstLine="708"/>
        <w:jc w:val="left"/>
      </w:pPr>
      <w:r>
        <w:t>Организация</w:t>
      </w:r>
      <w:r>
        <w:rPr>
          <w:spacing w:val="-9"/>
        </w:rPr>
        <w:t xml:space="preserve"> </w:t>
      </w:r>
      <w:r>
        <w:t>зональной</w:t>
      </w:r>
      <w:r>
        <w:rPr>
          <w:spacing w:val="-9"/>
        </w:rPr>
        <w:t xml:space="preserve"> </w:t>
      </w:r>
      <w:r>
        <w:t>структуры</w:t>
      </w:r>
      <w:r>
        <w:rPr>
          <w:spacing w:val="-8"/>
        </w:rPr>
        <w:t xml:space="preserve"> </w:t>
      </w:r>
      <w:r>
        <w:t>отвечает</w:t>
      </w:r>
      <w:r>
        <w:rPr>
          <w:spacing w:val="-7"/>
        </w:rPr>
        <w:t xml:space="preserve"> </w:t>
      </w:r>
      <w:r>
        <w:t>педагогическим</w:t>
      </w:r>
      <w:r>
        <w:rPr>
          <w:spacing w:val="-9"/>
        </w:rPr>
        <w:t xml:space="preserve"> </w:t>
      </w:r>
      <w:r>
        <w:t>и</w:t>
      </w:r>
      <w:r>
        <w:rPr>
          <w:spacing w:val="-7"/>
        </w:rPr>
        <w:t xml:space="preserve"> </w:t>
      </w:r>
      <w:r>
        <w:t>эргономическим</w:t>
      </w:r>
      <w:r>
        <w:rPr>
          <w:spacing w:val="-9"/>
        </w:rPr>
        <w:t xml:space="preserve"> </w:t>
      </w:r>
      <w:r>
        <w:t>требованиям, комфортности и безопасности образовательного процесса.</w:t>
      </w:r>
    </w:p>
    <w:p w:rsidR="00A27FD6" w:rsidRDefault="00091AF7">
      <w:pPr>
        <w:pStyle w:val="a3"/>
        <w:spacing w:line="276" w:lineRule="exact"/>
        <w:ind w:left="1238"/>
        <w:jc w:val="left"/>
      </w:pPr>
      <w:r>
        <w:t>Материально-техническая</w:t>
      </w:r>
      <w:r>
        <w:rPr>
          <w:spacing w:val="-4"/>
        </w:rPr>
        <w:t xml:space="preserve"> </w:t>
      </w:r>
      <w:r>
        <w:t>база</w:t>
      </w:r>
      <w:r>
        <w:rPr>
          <w:spacing w:val="-3"/>
        </w:rPr>
        <w:t xml:space="preserve"> </w:t>
      </w:r>
      <w:r>
        <w:t>лицея</w:t>
      </w:r>
      <w:r>
        <w:rPr>
          <w:spacing w:val="-3"/>
        </w:rPr>
        <w:t xml:space="preserve"> </w:t>
      </w:r>
      <w:r>
        <w:rPr>
          <w:spacing w:val="-2"/>
        </w:rPr>
        <w:t>обеспечивает:</w:t>
      </w:r>
    </w:p>
    <w:p w:rsidR="00A27FD6" w:rsidRDefault="00091AF7">
      <w:pPr>
        <w:pStyle w:val="a5"/>
        <w:numPr>
          <w:ilvl w:val="0"/>
          <w:numId w:val="55"/>
        </w:numPr>
        <w:tabs>
          <w:tab w:val="left" w:pos="1947"/>
        </w:tabs>
        <w:spacing w:before="5" w:line="228" w:lineRule="auto"/>
        <w:ind w:right="234" w:firstLine="708"/>
        <w:rPr>
          <w:sz w:val="24"/>
        </w:rPr>
      </w:pPr>
      <w:r>
        <w:rPr>
          <w:position w:val="1"/>
          <w:sz w:val="24"/>
        </w:rPr>
        <w:t xml:space="preserve">возможность достижения обучающимися результатов освоения программы </w:t>
      </w:r>
      <w:r>
        <w:rPr>
          <w:sz w:val="24"/>
        </w:rPr>
        <w:t>начального общего образования, требования к которым установлены ФГОС;</w:t>
      </w:r>
    </w:p>
    <w:p w:rsidR="00A27FD6" w:rsidRDefault="00091AF7">
      <w:pPr>
        <w:pStyle w:val="a5"/>
        <w:numPr>
          <w:ilvl w:val="0"/>
          <w:numId w:val="55"/>
        </w:numPr>
        <w:tabs>
          <w:tab w:val="left" w:pos="1947"/>
        </w:tabs>
        <w:spacing w:before="15" w:line="228" w:lineRule="auto"/>
        <w:ind w:right="230" w:firstLine="708"/>
        <w:rPr>
          <w:sz w:val="24"/>
        </w:rPr>
      </w:pPr>
      <w:r>
        <w:rPr>
          <w:position w:val="1"/>
          <w:sz w:val="24"/>
        </w:rPr>
        <w:t xml:space="preserve">соблюдение социально-бытовых условий для обучающихся, включающих </w:t>
      </w:r>
      <w:r>
        <w:rPr>
          <w:sz w:val="24"/>
        </w:rPr>
        <w:t>организацию питьевого режима и наличие оборудованной столовой для организации питания;</w:t>
      </w:r>
    </w:p>
    <w:p w:rsidR="00A27FD6" w:rsidRDefault="00091AF7">
      <w:pPr>
        <w:pStyle w:val="a5"/>
        <w:numPr>
          <w:ilvl w:val="0"/>
          <w:numId w:val="55"/>
        </w:numPr>
        <w:tabs>
          <w:tab w:val="left" w:pos="1947"/>
        </w:tabs>
        <w:spacing w:before="11" w:line="232" w:lineRule="auto"/>
        <w:ind w:right="229" w:firstLine="708"/>
        <w:rPr>
          <w:sz w:val="24"/>
        </w:rPr>
      </w:pPr>
      <w:r>
        <w:rPr>
          <w:position w:val="1"/>
          <w:sz w:val="24"/>
        </w:rPr>
        <w:t>соблюдение</w:t>
      </w:r>
      <w:r>
        <w:rPr>
          <w:spacing w:val="-8"/>
          <w:position w:val="1"/>
          <w:sz w:val="24"/>
        </w:rPr>
        <w:t xml:space="preserve"> </w:t>
      </w:r>
      <w:r>
        <w:rPr>
          <w:position w:val="1"/>
          <w:sz w:val="24"/>
        </w:rPr>
        <w:t>социально-бытовых</w:t>
      </w:r>
      <w:r>
        <w:rPr>
          <w:spacing w:val="-7"/>
          <w:position w:val="1"/>
          <w:sz w:val="24"/>
        </w:rPr>
        <w:t xml:space="preserve"> </w:t>
      </w:r>
      <w:r>
        <w:rPr>
          <w:position w:val="1"/>
          <w:sz w:val="24"/>
        </w:rPr>
        <w:t>условий</w:t>
      </w:r>
      <w:r>
        <w:rPr>
          <w:spacing w:val="-6"/>
          <w:position w:val="1"/>
          <w:sz w:val="24"/>
        </w:rPr>
        <w:t xml:space="preserve"> </w:t>
      </w:r>
      <w:r>
        <w:rPr>
          <w:position w:val="1"/>
          <w:sz w:val="24"/>
        </w:rPr>
        <w:t>для</w:t>
      </w:r>
      <w:r>
        <w:rPr>
          <w:spacing w:val="-6"/>
          <w:position w:val="1"/>
          <w:sz w:val="24"/>
        </w:rPr>
        <w:t xml:space="preserve"> </w:t>
      </w:r>
      <w:r>
        <w:rPr>
          <w:position w:val="1"/>
          <w:sz w:val="24"/>
        </w:rPr>
        <w:t>педагогических</w:t>
      </w:r>
      <w:r>
        <w:rPr>
          <w:spacing w:val="-7"/>
          <w:position w:val="1"/>
          <w:sz w:val="24"/>
        </w:rPr>
        <w:t xml:space="preserve"> </w:t>
      </w:r>
      <w:r>
        <w:rPr>
          <w:position w:val="1"/>
          <w:sz w:val="24"/>
        </w:rPr>
        <w:t>работников</w:t>
      </w:r>
      <w:r>
        <w:rPr>
          <w:spacing w:val="-7"/>
          <w:position w:val="1"/>
          <w:sz w:val="24"/>
        </w:rPr>
        <w:t xml:space="preserve"> </w:t>
      </w:r>
      <w:r>
        <w:rPr>
          <w:position w:val="1"/>
          <w:sz w:val="24"/>
        </w:rPr>
        <w:t>(в</w:t>
      </w:r>
      <w:r>
        <w:rPr>
          <w:spacing w:val="-8"/>
          <w:position w:val="1"/>
          <w:sz w:val="24"/>
        </w:rPr>
        <w:t xml:space="preserve"> </w:t>
      </w:r>
      <w:r>
        <w:rPr>
          <w:position w:val="1"/>
          <w:sz w:val="24"/>
        </w:rPr>
        <w:t>том</w:t>
      </w:r>
      <w:r>
        <w:rPr>
          <w:spacing w:val="-7"/>
          <w:position w:val="1"/>
          <w:sz w:val="24"/>
        </w:rPr>
        <w:t xml:space="preserve"> </w:t>
      </w:r>
      <w:r>
        <w:rPr>
          <w:position w:val="1"/>
          <w:sz w:val="24"/>
        </w:rPr>
        <w:t xml:space="preserve">числе </w:t>
      </w:r>
      <w:r>
        <w:rPr>
          <w:sz w:val="24"/>
        </w:rPr>
        <w:t>включающих наличие оборудованных рабочих мест, помещение для отдыха и самоподготовки педагогических работников);</w:t>
      </w:r>
    </w:p>
    <w:p w:rsidR="00A27FD6" w:rsidRDefault="00091AF7">
      <w:pPr>
        <w:pStyle w:val="a5"/>
        <w:numPr>
          <w:ilvl w:val="0"/>
          <w:numId w:val="55"/>
        </w:numPr>
        <w:tabs>
          <w:tab w:val="left" w:pos="1946"/>
          <w:tab w:val="left" w:pos="1947"/>
        </w:tabs>
        <w:spacing w:before="2" w:line="287" w:lineRule="exact"/>
        <w:ind w:left="1946" w:hanging="709"/>
        <w:jc w:val="left"/>
        <w:rPr>
          <w:sz w:val="24"/>
        </w:rPr>
      </w:pPr>
      <w:r>
        <w:rPr>
          <w:position w:val="1"/>
          <w:sz w:val="24"/>
        </w:rPr>
        <w:t>соблюдение</w:t>
      </w:r>
      <w:r>
        <w:rPr>
          <w:spacing w:val="-6"/>
          <w:position w:val="1"/>
          <w:sz w:val="24"/>
        </w:rPr>
        <w:t xml:space="preserve"> </w:t>
      </w:r>
      <w:r>
        <w:rPr>
          <w:position w:val="1"/>
          <w:sz w:val="24"/>
        </w:rPr>
        <w:t>требований</w:t>
      </w:r>
      <w:r>
        <w:rPr>
          <w:spacing w:val="-2"/>
          <w:position w:val="1"/>
          <w:sz w:val="24"/>
        </w:rPr>
        <w:t xml:space="preserve"> </w:t>
      </w:r>
      <w:r>
        <w:rPr>
          <w:position w:val="1"/>
          <w:sz w:val="24"/>
        </w:rPr>
        <w:t>пожарной</w:t>
      </w:r>
      <w:r>
        <w:rPr>
          <w:spacing w:val="-5"/>
          <w:position w:val="1"/>
          <w:sz w:val="24"/>
        </w:rPr>
        <w:t xml:space="preserve"> </w:t>
      </w:r>
      <w:r>
        <w:rPr>
          <w:position w:val="1"/>
          <w:sz w:val="24"/>
        </w:rPr>
        <w:t>безопасности</w:t>
      </w:r>
      <w:r>
        <w:rPr>
          <w:spacing w:val="3"/>
          <w:position w:val="1"/>
          <w:sz w:val="24"/>
        </w:rPr>
        <w:t xml:space="preserve"> </w:t>
      </w:r>
      <w:r>
        <w:rPr>
          <w:position w:val="1"/>
          <w:sz w:val="24"/>
        </w:rPr>
        <w:t>и</w:t>
      </w:r>
      <w:r>
        <w:rPr>
          <w:spacing w:val="-2"/>
          <w:position w:val="1"/>
          <w:sz w:val="24"/>
        </w:rPr>
        <w:t xml:space="preserve"> электробезопасности;</w:t>
      </w:r>
    </w:p>
    <w:p w:rsidR="00A27FD6" w:rsidRDefault="00091AF7">
      <w:pPr>
        <w:pStyle w:val="a5"/>
        <w:numPr>
          <w:ilvl w:val="0"/>
          <w:numId w:val="55"/>
        </w:numPr>
        <w:tabs>
          <w:tab w:val="left" w:pos="1946"/>
          <w:tab w:val="left" w:pos="1947"/>
        </w:tabs>
        <w:spacing w:line="280" w:lineRule="exact"/>
        <w:ind w:left="1946" w:hanging="709"/>
        <w:jc w:val="left"/>
        <w:rPr>
          <w:sz w:val="24"/>
        </w:rPr>
      </w:pPr>
      <w:r>
        <w:rPr>
          <w:position w:val="1"/>
          <w:sz w:val="24"/>
        </w:rPr>
        <w:t>соблюдение</w:t>
      </w:r>
      <w:r>
        <w:rPr>
          <w:spacing w:val="-4"/>
          <w:position w:val="1"/>
          <w:sz w:val="24"/>
        </w:rPr>
        <w:t xml:space="preserve"> </w:t>
      </w:r>
      <w:r>
        <w:rPr>
          <w:position w:val="1"/>
          <w:sz w:val="24"/>
        </w:rPr>
        <w:t>требований</w:t>
      </w:r>
      <w:r>
        <w:rPr>
          <w:spacing w:val="-2"/>
          <w:position w:val="1"/>
          <w:sz w:val="24"/>
        </w:rPr>
        <w:t xml:space="preserve"> </w:t>
      </w:r>
      <w:r>
        <w:rPr>
          <w:position w:val="1"/>
          <w:sz w:val="24"/>
        </w:rPr>
        <w:t>охраны</w:t>
      </w:r>
      <w:r>
        <w:rPr>
          <w:spacing w:val="-2"/>
          <w:position w:val="1"/>
          <w:sz w:val="24"/>
        </w:rPr>
        <w:t xml:space="preserve"> труда;</w:t>
      </w:r>
    </w:p>
    <w:p w:rsidR="00A27FD6" w:rsidRDefault="00091AF7">
      <w:pPr>
        <w:pStyle w:val="a5"/>
        <w:numPr>
          <w:ilvl w:val="0"/>
          <w:numId w:val="55"/>
        </w:numPr>
        <w:tabs>
          <w:tab w:val="left" w:pos="1946"/>
          <w:tab w:val="left" w:pos="1947"/>
        </w:tabs>
        <w:spacing w:line="280" w:lineRule="exact"/>
        <w:ind w:left="1946" w:hanging="709"/>
        <w:jc w:val="left"/>
        <w:rPr>
          <w:sz w:val="24"/>
        </w:rPr>
      </w:pPr>
      <w:r>
        <w:rPr>
          <w:position w:val="1"/>
          <w:sz w:val="24"/>
        </w:rPr>
        <w:t>соблюдение</w:t>
      </w:r>
      <w:r>
        <w:rPr>
          <w:spacing w:val="-9"/>
          <w:position w:val="1"/>
          <w:sz w:val="24"/>
        </w:rPr>
        <w:t xml:space="preserve"> </w:t>
      </w:r>
      <w:r>
        <w:rPr>
          <w:position w:val="1"/>
          <w:sz w:val="24"/>
        </w:rPr>
        <w:t>санитарно-эпидемиологических</w:t>
      </w:r>
      <w:r>
        <w:rPr>
          <w:spacing w:val="-5"/>
          <w:position w:val="1"/>
          <w:sz w:val="24"/>
        </w:rPr>
        <w:t xml:space="preserve"> </w:t>
      </w:r>
      <w:r>
        <w:rPr>
          <w:position w:val="1"/>
          <w:sz w:val="24"/>
        </w:rPr>
        <w:t>правил</w:t>
      </w:r>
      <w:r>
        <w:rPr>
          <w:spacing w:val="-6"/>
          <w:position w:val="1"/>
          <w:sz w:val="24"/>
        </w:rPr>
        <w:t xml:space="preserve"> </w:t>
      </w:r>
      <w:r>
        <w:rPr>
          <w:position w:val="1"/>
          <w:sz w:val="24"/>
        </w:rPr>
        <w:t>и</w:t>
      </w:r>
      <w:r>
        <w:rPr>
          <w:spacing w:val="-4"/>
          <w:position w:val="1"/>
          <w:sz w:val="24"/>
        </w:rPr>
        <w:t xml:space="preserve"> </w:t>
      </w:r>
      <w:r>
        <w:rPr>
          <w:position w:val="1"/>
          <w:sz w:val="24"/>
        </w:rPr>
        <w:t>гигиенических</w:t>
      </w:r>
      <w:r>
        <w:rPr>
          <w:spacing w:val="-8"/>
          <w:position w:val="1"/>
          <w:sz w:val="24"/>
        </w:rPr>
        <w:t xml:space="preserve"> </w:t>
      </w:r>
      <w:r>
        <w:rPr>
          <w:spacing w:val="-2"/>
          <w:position w:val="1"/>
          <w:sz w:val="24"/>
        </w:rPr>
        <w:t>нормативов;</w:t>
      </w:r>
    </w:p>
    <w:p w:rsidR="00A27FD6" w:rsidRDefault="00091AF7">
      <w:pPr>
        <w:pStyle w:val="a5"/>
        <w:numPr>
          <w:ilvl w:val="0"/>
          <w:numId w:val="55"/>
        </w:numPr>
        <w:tabs>
          <w:tab w:val="left" w:pos="1946"/>
          <w:tab w:val="left" w:pos="1947"/>
        </w:tabs>
        <w:spacing w:before="6" w:line="228" w:lineRule="auto"/>
        <w:ind w:right="230" w:firstLine="708"/>
        <w:jc w:val="left"/>
        <w:rPr>
          <w:sz w:val="24"/>
        </w:rPr>
      </w:pPr>
      <w:r>
        <w:rPr>
          <w:position w:val="1"/>
          <w:sz w:val="24"/>
        </w:rPr>
        <w:t>соблюдение</w:t>
      </w:r>
      <w:r>
        <w:rPr>
          <w:spacing w:val="-15"/>
          <w:position w:val="1"/>
          <w:sz w:val="24"/>
        </w:rPr>
        <w:t xml:space="preserve"> </w:t>
      </w:r>
      <w:r>
        <w:rPr>
          <w:position w:val="1"/>
          <w:sz w:val="24"/>
        </w:rPr>
        <w:t>сроков</w:t>
      </w:r>
      <w:r>
        <w:rPr>
          <w:spacing w:val="-15"/>
          <w:position w:val="1"/>
          <w:sz w:val="24"/>
        </w:rPr>
        <w:t xml:space="preserve"> </w:t>
      </w:r>
      <w:r>
        <w:rPr>
          <w:position w:val="1"/>
          <w:sz w:val="24"/>
        </w:rPr>
        <w:t>и</w:t>
      </w:r>
      <w:r>
        <w:rPr>
          <w:spacing w:val="-13"/>
          <w:position w:val="1"/>
          <w:sz w:val="24"/>
        </w:rPr>
        <w:t xml:space="preserve"> </w:t>
      </w:r>
      <w:r>
        <w:rPr>
          <w:position w:val="1"/>
          <w:sz w:val="24"/>
        </w:rPr>
        <w:t>объемов</w:t>
      </w:r>
      <w:r>
        <w:rPr>
          <w:spacing w:val="-15"/>
          <w:position w:val="1"/>
          <w:sz w:val="24"/>
        </w:rPr>
        <w:t xml:space="preserve"> </w:t>
      </w:r>
      <w:r>
        <w:rPr>
          <w:position w:val="1"/>
          <w:sz w:val="24"/>
        </w:rPr>
        <w:t>текущего</w:t>
      </w:r>
      <w:r>
        <w:rPr>
          <w:spacing w:val="-14"/>
          <w:position w:val="1"/>
          <w:sz w:val="24"/>
        </w:rPr>
        <w:t xml:space="preserve"> </w:t>
      </w:r>
      <w:r>
        <w:rPr>
          <w:position w:val="1"/>
          <w:sz w:val="24"/>
        </w:rPr>
        <w:t>и</w:t>
      </w:r>
      <w:r>
        <w:rPr>
          <w:spacing w:val="-13"/>
          <w:position w:val="1"/>
          <w:sz w:val="24"/>
        </w:rPr>
        <w:t xml:space="preserve"> </w:t>
      </w:r>
      <w:r>
        <w:rPr>
          <w:position w:val="1"/>
          <w:sz w:val="24"/>
        </w:rPr>
        <w:t>капитального</w:t>
      </w:r>
      <w:r>
        <w:rPr>
          <w:spacing w:val="-14"/>
          <w:position w:val="1"/>
          <w:sz w:val="24"/>
        </w:rPr>
        <w:t xml:space="preserve"> </w:t>
      </w:r>
      <w:r>
        <w:rPr>
          <w:position w:val="1"/>
          <w:sz w:val="24"/>
        </w:rPr>
        <w:t>ремонта</w:t>
      </w:r>
      <w:r>
        <w:rPr>
          <w:spacing w:val="-14"/>
          <w:position w:val="1"/>
          <w:sz w:val="24"/>
        </w:rPr>
        <w:t xml:space="preserve"> </w:t>
      </w:r>
      <w:r>
        <w:rPr>
          <w:position w:val="1"/>
          <w:sz w:val="24"/>
        </w:rPr>
        <w:t>зданий</w:t>
      </w:r>
      <w:r>
        <w:rPr>
          <w:spacing w:val="-13"/>
          <w:position w:val="1"/>
          <w:sz w:val="24"/>
        </w:rPr>
        <w:t xml:space="preserve"> </w:t>
      </w:r>
      <w:r>
        <w:rPr>
          <w:position w:val="1"/>
          <w:sz w:val="24"/>
        </w:rPr>
        <w:t>и</w:t>
      </w:r>
      <w:r>
        <w:rPr>
          <w:spacing w:val="-13"/>
          <w:position w:val="1"/>
          <w:sz w:val="24"/>
        </w:rPr>
        <w:t xml:space="preserve"> </w:t>
      </w:r>
      <w:r>
        <w:rPr>
          <w:position w:val="1"/>
          <w:sz w:val="24"/>
        </w:rPr>
        <w:t xml:space="preserve">сооружений, </w:t>
      </w:r>
      <w:r>
        <w:rPr>
          <w:sz w:val="24"/>
        </w:rPr>
        <w:t>благоустройства территории.</w:t>
      </w:r>
    </w:p>
    <w:p w:rsidR="00A27FD6" w:rsidRDefault="00091AF7" w:rsidP="002C2C67">
      <w:pPr>
        <w:pStyle w:val="a3"/>
        <w:spacing w:before="1"/>
        <w:ind w:left="1238"/>
        <w:jc w:val="left"/>
        <w:rPr>
          <w:sz w:val="9"/>
        </w:rPr>
      </w:pPr>
      <w:r>
        <w:t>Критериальными</w:t>
      </w:r>
      <w:r>
        <w:rPr>
          <w:spacing w:val="26"/>
        </w:rPr>
        <w:t xml:space="preserve"> </w:t>
      </w:r>
      <w:r>
        <w:t>источниками</w:t>
      </w:r>
      <w:r>
        <w:rPr>
          <w:spacing w:val="29"/>
        </w:rPr>
        <w:t xml:space="preserve"> </w:t>
      </w:r>
      <w:r>
        <w:t>оценки</w:t>
      </w:r>
      <w:r>
        <w:rPr>
          <w:spacing w:val="29"/>
        </w:rPr>
        <w:t xml:space="preserve"> </w:t>
      </w:r>
      <w:r>
        <w:t>материально-технических</w:t>
      </w:r>
      <w:r>
        <w:rPr>
          <w:spacing w:val="27"/>
        </w:rPr>
        <w:t xml:space="preserve"> </w:t>
      </w:r>
      <w:r>
        <w:t>условий</w:t>
      </w:r>
      <w:r>
        <w:rPr>
          <w:spacing w:val="29"/>
        </w:rPr>
        <w:t xml:space="preserve"> </w:t>
      </w:r>
      <w:r>
        <w:rPr>
          <w:spacing w:val="-2"/>
        </w:rPr>
        <w:t>образовательной</w:t>
      </w:r>
    </w:p>
    <w:p w:rsidR="00A27FD6" w:rsidRDefault="00091AF7">
      <w:pPr>
        <w:pStyle w:val="a3"/>
        <w:tabs>
          <w:tab w:val="left" w:pos="2606"/>
          <w:tab w:val="left" w:pos="4628"/>
          <w:tab w:val="left" w:pos="5705"/>
          <w:tab w:val="left" w:pos="6797"/>
          <w:tab w:val="left" w:pos="8560"/>
          <w:tab w:val="left" w:pos="10112"/>
        </w:tabs>
        <w:spacing w:before="90"/>
        <w:ind w:right="230"/>
      </w:pPr>
      <w:r>
        <w:t>деятельности</w:t>
      </w:r>
      <w:r>
        <w:rPr>
          <w:spacing w:val="26"/>
        </w:rPr>
        <w:t xml:space="preserve"> </w:t>
      </w:r>
      <w:r>
        <w:t>являются</w:t>
      </w:r>
      <w:r>
        <w:rPr>
          <w:spacing w:val="28"/>
        </w:rPr>
        <w:t xml:space="preserve"> </w:t>
      </w:r>
      <w:r>
        <w:t>требования</w:t>
      </w:r>
      <w:r>
        <w:rPr>
          <w:spacing w:val="24"/>
        </w:rPr>
        <w:t xml:space="preserve"> </w:t>
      </w:r>
      <w:r>
        <w:t>ФГОС</w:t>
      </w:r>
      <w:r>
        <w:rPr>
          <w:spacing w:val="26"/>
        </w:rPr>
        <w:t xml:space="preserve"> </w:t>
      </w:r>
      <w:r>
        <w:t>НОО,</w:t>
      </w:r>
      <w:r>
        <w:rPr>
          <w:spacing w:val="24"/>
        </w:rPr>
        <w:t xml:space="preserve"> </w:t>
      </w:r>
      <w:r>
        <w:t>лицензионные</w:t>
      </w:r>
      <w:r>
        <w:rPr>
          <w:spacing w:val="23"/>
        </w:rPr>
        <w:t xml:space="preserve"> </w:t>
      </w:r>
      <w:r>
        <w:t>требования</w:t>
      </w:r>
      <w:r>
        <w:rPr>
          <w:spacing w:val="24"/>
        </w:rPr>
        <w:t xml:space="preserve"> </w:t>
      </w:r>
      <w:r>
        <w:t>и</w:t>
      </w:r>
      <w:r>
        <w:rPr>
          <w:spacing w:val="26"/>
        </w:rPr>
        <w:t xml:space="preserve"> </w:t>
      </w:r>
      <w:r>
        <w:t>условия</w:t>
      </w:r>
      <w:r>
        <w:rPr>
          <w:spacing w:val="28"/>
        </w:rPr>
        <w:t xml:space="preserve"> </w:t>
      </w:r>
      <w:r>
        <w:t xml:space="preserve">Положения о лицензировании образовательной деятельности, утверждённого постановлением Правительства </w:t>
      </w:r>
      <w:r>
        <w:rPr>
          <w:spacing w:val="-2"/>
        </w:rPr>
        <w:t>Российской</w:t>
      </w:r>
      <w:r w:rsidR="00205B1C">
        <w:t xml:space="preserve"> </w:t>
      </w:r>
      <w:r>
        <w:rPr>
          <w:spacing w:val="-2"/>
        </w:rPr>
        <w:t>Федерации</w:t>
      </w:r>
      <w:r w:rsidR="00205B1C">
        <w:t xml:space="preserve"> </w:t>
      </w:r>
      <w:r>
        <w:rPr>
          <w:color w:val="21272E"/>
          <w:spacing w:val="-6"/>
        </w:rPr>
        <w:t>от</w:t>
      </w:r>
      <w:r w:rsidR="00205B1C">
        <w:rPr>
          <w:color w:val="21272E"/>
        </w:rPr>
        <w:t xml:space="preserve"> </w:t>
      </w:r>
      <w:r>
        <w:rPr>
          <w:color w:val="21272E"/>
          <w:spacing w:val="-6"/>
        </w:rPr>
        <w:t>18</w:t>
      </w:r>
      <w:r w:rsidR="00205B1C">
        <w:rPr>
          <w:color w:val="21272E"/>
        </w:rPr>
        <w:t xml:space="preserve"> </w:t>
      </w:r>
      <w:r>
        <w:rPr>
          <w:color w:val="21272E"/>
          <w:spacing w:val="-2"/>
        </w:rPr>
        <w:t>сентября</w:t>
      </w:r>
      <w:r w:rsidR="00205B1C">
        <w:rPr>
          <w:color w:val="21272E"/>
        </w:rPr>
        <w:t xml:space="preserve"> 2020 г. </w:t>
      </w:r>
      <w:r>
        <w:rPr>
          <w:color w:val="21272E"/>
        </w:rPr>
        <w:t>N</w:t>
      </w:r>
      <w:r>
        <w:rPr>
          <w:color w:val="21272E"/>
          <w:spacing w:val="-15"/>
        </w:rPr>
        <w:t xml:space="preserve"> </w:t>
      </w:r>
      <w:r>
        <w:rPr>
          <w:color w:val="21272E"/>
        </w:rPr>
        <w:t>1490 "О лицензировании образовательной деятельности"</w:t>
      </w:r>
      <w:r>
        <w:t>,</w:t>
      </w:r>
      <w:r>
        <w:rPr>
          <w:spacing w:val="40"/>
        </w:rPr>
        <w:t xml:space="preserve"> </w:t>
      </w:r>
      <w:r>
        <w:t>а</w:t>
      </w:r>
      <w:r>
        <w:rPr>
          <w:spacing w:val="40"/>
        </w:rPr>
        <w:t xml:space="preserve"> </w:t>
      </w:r>
      <w:r>
        <w:t>также</w:t>
      </w:r>
      <w:r>
        <w:rPr>
          <w:spacing w:val="40"/>
        </w:rPr>
        <w:t xml:space="preserve"> </w:t>
      </w:r>
      <w:r>
        <w:t>соответствующие</w:t>
      </w:r>
      <w:r>
        <w:rPr>
          <w:spacing w:val="40"/>
        </w:rPr>
        <w:t xml:space="preserve"> </w:t>
      </w:r>
      <w:r>
        <w:t>приказы</w:t>
      </w:r>
      <w:r>
        <w:rPr>
          <w:spacing w:val="40"/>
        </w:rPr>
        <w:t xml:space="preserve"> </w:t>
      </w:r>
      <w:r>
        <w:t>и методические рекомендации, в том числе:</w:t>
      </w:r>
    </w:p>
    <w:p w:rsidR="00A27FD6" w:rsidRDefault="00091AF7">
      <w:pPr>
        <w:pStyle w:val="a5"/>
        <w:numPr>
          <w:ilvl w:val="0"/>
          <w:numId w:val="55"/>
        </w:numPr>
        <w:tabs>
          <w:tab w:val="left" w:pos="1947"/>
        </w:tabs>
        <w:spacing w:before="9" w:line="232" w:lineRule="auto"/>
        <w:ind w:right="229" w:firstLine="708"/>
        <w:rPr>
          <w:sz w:val="24"/>
        </w:rPr>
      </w:pPr>
      <w:r>
        <w:rPr>
          <w:position w:val="1"/>
          <w:sz w:val="24"/>
        </w:rPr>
        <w:t xml:space="preserve">СП 2.4.3648-20 «Санитарно-эпидемиологические требования к организациям </w:t>
      </w:r>
      <w:r>
        <w:rPr>
          <w:sz w:val="24"/>
        </w:rPr>
        <w:t>воспитания</w:t>
      </w:r>
      <w:r>
        <w:rPr>
          <w:spacing w:val="-1"/>
          <w:sz w:val="24"/>
        </w:rPr>
        <w:t xml:space="preserve"> </w:t>
      </w:r>
      <w:r>
        <w:rPr>
          <w:sz w:val="24"/>
        </w:rPr>
        <w:t>и обучения,</w:t>
      </w:r>
      <w:r>
        <w:rPr>
          <w:spacing w:val="-1"/>
          <w:sz w:val="24"/>
        </w:rPr>
        <w:t xml:space="preserve"> </w:t>
      </w:r>
      <w:r>
        <w:rPr>
          <w:sz w:val="24"/>
        </w:rPr>
        <w:t>отдыха и оздоровления детей и молодёжи», утверждённые постановлением Главного санитарного врача Российской Федерации № 2 от 28 сентября 2020 г.;</w:t>
      </w:r>
    </w:p>
    <w:p w:rsidR="00A27FD6" w:rsidRDefault="00091AF7">
      <w:pPr>
        <w:pStyle w:val="a5"/>
        <w:numPr>
          <w:ilvl w:val="0"/>
          <w:numId w:val="55"/>
        </w:numPr>
        <w:tabs>
          <w:tab w:val="left" w:pos="1947"/>
        </w:tabs>
        <w:spacing w:before="10" w:line="232" w:lineRule="auto"/>
        <w:ind w:right="233" w:firstLine="708"/>
        <w:rPr>
          <w:sz w:val="24"/>
        </w:rPr>
      </w:pPr>
      <w:r>
        <w:rPr>
          <w:position w:val="1"/>
          <w:sz w:val="24"/>
        </w:rPr>
        <w:t xml:space="preserve">СанПиН 1.2.3685-21 «Гигиенические нормативы и требования к обеспечению </w:t>
      </w:r>
      <w:r>
        <w:rPr>
          <w:sz w:val="24"/>
        </w:rPr>
        <w:t>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A27FD6" w:rsidRDefault="00091AF7">
      <w:pPr>
        <w:pStyle w:val="a5"/>
        <w:numPr>
          <w:ilvl w:val="0"/>
          <w:numId w:val="55"/>
        </w:numPr>
        <w:tabs>
          <w:tab w:val="left" w:pos="1947"/>
        </w:tabs>
        <w:spacing w:before="10" w:line="235" w:lineRule="auto"/>
        <w:ind w:right="231" w:firstLine="708"/>
        <w:rPr>
          <w:sz w:val="24"/>
        </w:rPr>
      </w:pPr>
      <w:r>
        <w:rPr>
          <w:position w:val="1"/>
          <w:sz w:val="24"/>
        </w:rPr>
        <w:t xml:space="preserve">перечень учебников, допущенных к использованию при реализации имеющих </w:t>
      </w:r>
      <w:r>
        <w:rPr>
          <w:sz w:val="24"/>
        </w:rPr>
        <w:t>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A27FD6" w:rsidRDefault="00091AF7">
      <w:pPr>
        <w:pStyle w:val="a5"/>
        <w:numPr>
          <w:ilvl w:val="0"/>
          <w:numId w:val="55"/>
        </w:numPr>
        <w:tabs>
          <w:tab w:val="left" w:pos="1947"/>
        </w:tabs>
        <w:spacing w:before="5" w:line="237" w:lineRule="auto"/>
        <w:ind w:right="229" w:firstLine="708"/>
        <w:rPr>
          <w:sz w:val="24"/>
        </w:rPr>
      </w:pPr>
      <w:r>
        <w:rPr>
          <w:position w:val="1"/>
          <w:sz w:val="24"/>
        </w:rPr>
        <w:t xml:space="preserve">Приказ Министерства просвещения РФ от 6 сентября 2022 г. N 804 "Об утверждении </w:t>
      </w:r>
      <w:r>
        <w:rPr>
          <w:sz w:val="24"/>
        </w:rPr>
        <w:t>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государственной программы Российской Федерации "Развитие образования", направленных на содействие</w:t>
      </w:r>
      <w:r>
        <w:rPr>
          <w:spacing w:val="-13"/>
          <w:sz w:val="24"/>
        </w:rPr>
        <w:t xml:space="preserve"> </w:t>
      </w:r>
      <w:r>
        <w:rPr>
          <w:sz w:val="24"/>
        </w:rPr>
        <w:t>созданию</w:t>
      </w:r>
      <w:r>
        <w:rPr>
          <w:spacing w:val="-13"/>
          <w:sz w:val="24"/>
        </w:rPr>
        <w:t xml:space="preserve"> </w:t>
      </w:r>
      <w:r>
        <w:rPr>
          <w:sz w:val="24"/>
        </w:rPr>
        <w:t>(создание)</w:t>
      </w:r>
      <w:r>
        <w:rPr>
          <w:spacing w:val="-12"/>
          <w:sz w:val="24"/>
        </w:rPr>
        <w:t xml:space="preserve"> </w:t>
      </w:r>
      <w:r>
        <w:rPr>
          <w:sz w:val="24"/>
        </w:rPr>
        <w:t>в</w:t>
      </w:r>
      <w:r>
        <w:rPr>
          <w:spacing w:val="-12"/>
          <w:sz w:val="24"/>
        </w:rPr>
        <w:t xml:space="preserve"> </w:t>
      </w:r>
      <w:r>
        <w:rPr>
          <w:sz w:val="24"/>
        </w:rPr>
        <w:t>субъектах</w:t>
      </w:r>
      <w:r>
        <w:rPr>
          <w:spacing w:val="-14"/>
          <w:sz w:val="24"/>
        </w:rPr>
        <w:t xml:space="preserve"> </w:t>
      </w:r>
      <w:r>
        <w:rPr>
          <w:sz w:val="24"/>
        </w:rPr>
        <w:t>Российской</w:t>
      </w:r>
      <w:r>
        <w:rPr>
          <w:spacing w:val="-11"/>
          <w:sz w:val="24"/>
        </w:rPr>
        <w:t xml:space="preserve"> </w:t>
      </w:r>
      <w:r>
        <w:rPr>
          <w:sz w:val="24"/>
        </w:rPr>
        <w:t>Федерации</w:t>
      </w:r>
      <w:r>
        <w:rPr>
          <w:spacing w:val="-13"/>
          <w:sz w:val="24"/>
        </w:rPr>
        <w:t xml:space="preserve"> </w:t>
      </w:r>
      <w:r>
        <w:rPr>
          <w:sz w:val="24"/>
        </w:rPr>
        <w:t>новых</w:t>
      </w:r>
      <w:r>
        <w:rPr>
          <w:spacing w:val="-12"/>
          <w:sz w:val="24"/>
        </w:rPr>
        <w:t xml:space="preserve"> </w:t>
      </w:r>
      <w:r>
        <w:rPr>
          <w:sz w:val="24"/>
        </w:rPr>
        <w:t>(дополнительных)</w:t>
      </w:r>
      <w:r>
        <w:rPr>
          <w:spacing w:val="-14"/>
          <w:sz w:val="24"/>
        </w:rPr>
        <w:t xml:space="preserve"> </w:t>
      </w:r>
      <w:r>
        <w:rPr>
          <w:sz w:val="24"/>
        </w:rPr>
        <w:t>мест</w:t>
      </w:r>
      <w:r>
        <w:rPr>
          <w:spacing w:val="-11"/>
          <w:sz w:val="24"/>
        </w:rPr>
        <w:t xml:space="preserve"> </w:t>
      </w:r>
      <w:r>
        <w:rPr>
          <w:sz w:val="24"/>
        </w:rPr>
        <w:t>в общеобразовательных организациях, модернизацию инфраструктуры общего образования, школьных систем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w:t>
      </w:r>
    </w:p>
    <w:p w:rsidR="00A27FD6" w:rsidRDefault="00091AF7">
      <w:pPr>
        <w:pStyle w:val="a5"/>
        <w:numPr>
          <w:ilvl w:val="0"/>
          <w:numId w:val="55"/>
        </w:numPr>
        <w:tabs>
          <w:tab w:val="left" w:pos="1947"/>
        </w:tabs>
        <w:spacing w:before="10" w:line="286" w:lineRule="exact"/>
        <w:ind w:left="1946" w:hanging="709"/>
        <w:rPr>
          <w:sz w:val="24"/>
        </w:rPr>
      </w:pPr>
      <w:r>
        <w:rPr>
          <w:position w:val="1"/>
          <w:sz w:val="24"/>
        </w:rPr>
        <w:t>аналогичные</w:t>
      </w:r>
      <w:r>
        <w:rPr>
          <w:spacing w:val="-8"/>
          <w:position w:val="1"/>
          <w:sz w:val="24"/>
        </w:rPr>
        <w:t xml:space="preserve"> </w:t>
      </w:r>
      <w:r>
        <w:rPr>
          <w:position w:val="1"/>
          <w:sz w:val="24"/>
        </w:rPr>
        <w:t>перечни,</w:t>
      </w:r>
      <w:r>
        <w:rPr>
          <w:spacing w:val="-3"/>
          <w:position w:val="1"/>
          <w:sz w:val="24"/>
        </w:rPr>
        <w:t xml:space="preserve"> </w:t>
      </w:r>
      <w:r>
        <w:rPr>
          <w:position w:val="1"/>
          <w:sz w:val="24"/>
        </w:rPr>
        <w:t>утверждённые</w:t>
      </w:r>
      <w:r>
        <w:rPr>
          <w:spacing w:val="-6"/>
          <w:position w:val="1"/>
          <w:sz w:val="24"/>
        </w:rPr>
        <w:t xml:space="preserve"> </w:t>
      </w:r>
      <w:r>
        <w:rPr>
          <w:position w:val="1"/>
          <w:sz w:val="24"/>
        </w:rPr>
        <w:t>региональными</w:t>
      </w:r>
      <w:r>
        <w:rPr>
          <w:spacing w:val="-3"/>
          <w:position w:val="1"/>
          <w:sz w:val="24"/>
        </w:rPr>
        <w:t xml:space="preserve"> </w:t>
      </w:r>
      <w:r>
        <w:rPr>
          <w:position w:val="1"/>
          <w:sz w:val="24"/>
        </w:rPr>
        <w:t>нормативными</w:t>
      </w:r>
      <w:r>
        <w:rPr>
          <w:spacing w:val="-5"/>
          <w:position w:val="1"/>
          <w:sz w:val="24"/>
        </w:rPr>
        <w:t xml:space="preserve"> </w:t>
      </w:r>
      <w:r>
        <w:rPr>
          <w:spacing w:val="-2"/>
          <w:position w:val="1"/>
          <w:sz w:val="24"/>
        </w:rPr>
        <w:t>актами;</w:t>
      </w:r>
    </w:p>
    <w:p w:rsidR="00A27FD6" w:rsidRDefault="00091AF7">
      <w:pPr>
        <w:pStyle w:val="a5"/>
        <w:numPr>
          <w:ilvl w:val="0"/>
          <w:numId w:val="55"/>
        </w:numPr>
        <w:tabs>
          <w:tab w:val="left" w:pos="1947"/>
        </w:tabs>
        <w:spacing w:before="4" w:line="228" w:lineRule="auto"/>
        <w:ind w:right="229" w:firstLine="708"/>
        <w:rPr>
          <w:sz w:val="24"/>
        </w:rPr>
      </w:pPr>
      <w:r>
        <w:rPr>
          <w:position w:val="1"/>
          <w:sz w:val="24"/>
        </w:rPr>
        <w:t>Федеральный закон от</w:t>
      </w:r>
      <w:r>
        <w:rPr>
          <w:spacing w:val="-1"/>
          <w:position w:val="1"/>
          <w:sz w:val="24"/>
        </w:rPr>
        <w:t xml:space="preserve"> </w:t>
      </w:r>
      <w:r>
        <w:rPr>
          <w:position w:val="1"/>
          <w:sz w:val="24"/>
        </w:rPr>
        <w:t xml:space="preserve">29 декабря 2010 г. № 436-ФЗ «О защите детей от информации, </w:t>
      </w:r>
      <w:r>
        <w:rPr>
          <w:sz w:val="24"/>
        </w:rPr>
        <w:t>причиняющей вред их здоровью и развитию»;</w:t>
      </w:r>
    </w:p>
    <w:p w:rsidR="00A27FD6" w:rsidRDefault="00091AF7">
      <w:pPr>
        <w:pStyle w:val="a5"/>
        <w:numPr>
          <w:ilvl w:val="0"/>
          <w:numId w:val="55"/>
        </w:numPr>
        <w:tabs>
          <w:tab w:val="left" w:pos="1947"/>
        </w:tabs>
        <w:spacing w:before="3" w:line="286" w:lineRule="exact"/>
        <w:ind w:left="1946" w:hanging="709"/>
        <w:rPr>
          <w:sz w:val="24"/>
        </w:rPr>
      </w:pPr>
      <w:r>
        <w:rPr>
          <w:position w:val="1"/>
          <w:sz w:val="24"/>
        </w:rPr>
        <w:t>Федеральный</w:t>
      </w:r>
      <w:r>
        <w:rPr>
          <w:spacing w:val="-3"/>
          <w:position w:val="1"/>
          <w:sz w:val="24"/>
        </w:rPr>
        <w:t xml:space="preserve"> </w:t>
      </w:r>
      <w:r>
        <w:rPr>
          <w:position w:val="1"/>
          <w:sz w:val="24"/>
        </w:rPr>
        <w:t>закон</w:t>
      </w:r>
      <w:r>
        <w:rPr>
          <w:spacing w:val="-1"/>
          <w:position w:val="1"/>
          <w:sz w:val="24"/>
        </w:rPr>
        <w:t xml:space="preserve"> </w:t>
      </w:r>
      <w:r>
        <w:rPr>
          <w:position w:val="1"/>
          <w:sz w:val="24"/>
        </w:rPr>
        <w:t>от</w:t>
      </w:r>
      <w:r>
        <w:rPr>
          <w:spacing w:val="-3"/>
          <w:position w:val="1"/>
          <w:sz w:val="24"/>
        </w:rPr>
        <w:t xml:space="preserve"> </w:t>
      </w:r>
      <w:r>
        <w:rPr>
          <w:position w:val="1"/>
          <w:sz w:val="24"/>
        </w:rPr>
        <w:t>27 июля</w:t>
      </w:r>
      <w:r>
        <w:rPr>
          <w:spacing w:val="-2"/>
          <w:position w:val="1"/>
          <w:sz w:val="24"/>
        </w:rPr>
        <w:t xml:space="preserve"> </w:t>
      </w:r>
      <w:r>
        <w:rPr>
          <w:position w:val="1"/>
          <w:sz w:val="24"/>
        </w:rPr>
        <w:t>2006</w:t>
      </w:r>
      <w:r>
        <w:rPr>
          <w:spacing w:val="-1"/>
          <w:position w:val="1"/>
          <w:sz w:val="24"/>
        </w:rPr>
        <w:t xml:space="preserve"> </w:t>
      </w:r>
      <w:r>
        <w:rPr>
          <w:position w:val="1"/>
          <w:sz w:val="24"/>
        </w:rPr>
        <w:t>г.</w:t>
      </w:r>
      <w:r>
        <w:rPr>
          <w:spacing w:val="-2"/>
          <w:position w:val="1"/>
          <w:sz w:val="24"/>
        </w:rPr>
        <w:t xml:space="preserve"> </w:t>
      </w:r>
      <w:r>
        <w:rPr>
          <w:position w:val="1"/>
          <w:sz w:val="24"/>
        </w:rPr>
        <w:t>№</w:t>
      </w:r>
      <w:r>
        <w:rPr>
          <w:spacing w:val="-1"/>
          <w:position w:val="1"/>
          <w:sz w:val="24"/>
        </w:rPr>
        <w:t xml:space="preserve"> </w:t>
      </w:r>
      <w:r>
        <w:rPr>
          <w:position w:val="1"/>
          <w:sz w:val="24"/>
        </w:rPr>
        <w:t>152-ФЗ</w:t>
      </w:r>
      <w:r>
        <w:rPr>
          <w:spacing w:val="-2"/>
          <w:position w:val="1"/>
          <w:sz w:val="24"/>
        </w:rPr>
        <w:t xml:space="preserve"> </w:t>
      </w:r>
      <w:r>
        <w:rPr>
          <w:position w:val="1"/>
          <w:sz w:val="24"/>
        </w:rPr>
        <w:t>«О</w:t>
      </w:r>
      <w:r>
        <w:rPr>
          <w:spacing w:val="-2"/>
          <w:position w:val="1"/>
          <w:sz w:val="24"/>
        </w:rPr>
        <w:t xml:space="preserve"> </w:t>
      </w:r>
      <w:r>
        <w:rPr>
          <w:position w:val="1"/>
          <w:sz w:val="24"/>
        </w:rPr>
        <w:t xml:space="preserve">персональных </w:t>
      </w:r>
      <w:r>
        <w:rPr>
          <w:spacing w:val="-2"/>
          <w:position w:val="1"/>
          <w:sz w:val="24"/>
        </w:rPr>
        <w:t>данных».</w:t>
      </w:r>
    </w:p>
    <w:p w:rsidR="00A27FD6" w:rsidRDefault="00091AF7">
      <w:pPr>
        <w:pStyle w:val="a3"/>
        <w:ind w:right="231" w:firstLine="708"/>
      </w:pPr>
      <w:r>
        <w:t xml:space="preserve">Интегрированный результат выполнения условий реализации ООП НОО </w:t>
      </w:r>
      <w:r w:rsidR="00205B1C">
        <w:t xml:space="preserve">школы </w:t>
      </w:r>
      <w:r>
        <w:t>- создание комфортной</w:t>
      </w:r>
      <w:r>
        <w:rPr>
          <w:spacing w:val="-6"/>
        </w:rPr>
        <w:t xml:space="preserve"> </w:t>
      </w:r>
      <w:r>
        <w:t>развивающей</w:t>
      </w:r>
      <w:r>
        <w:rPr>
          <w:spacing w:val="-6"/>
        </w:rPr>
        <w:t xml:space="preserve"> </w:t>
      </w:r>
      <w:r>
        <w:t>образовательной</w:t>
      </w:r>
      <w:r>
        <w:rPr>
          <w:spacing w:val="-3"/>
        </w:rPr>
        <w:t xml:space="preserve"> </w:t>
      </w:r>
      <w:r>
        <w:t>среды</w:t>
      </w:r>
      <w:r>
        <w:rPr>
          <w:spacing w:val="-8"/>
        </w:rPr>
        <w:t xml:space="preserve"> </w:t>
      </w:r>
      <w:r>
        <w:t>по</w:t>
      </w:r>
      <w:r>
        <w:rPr>
          <w:spacing w:val="-7"/>
        </w:rPr>
        <w:t xml:space="preserve"> </w:t>
      </w:r>
      <w:r>
        <w:t>отношению</w:t>
      </w:r>
      <w:r>
        <w:rPr>
          <w:spacing w:val="-7"/>
        </w:rPr>
        <w:t xml:space="preserve"> </w:t>
      </w:r>
      <w:r>
        <w:t>к</w:t>
      </w:r>
      <w:r>
        <w:rPr>
          <w:spacing w:val="-6"/>
        </w:rPr>
        <w:t xml:space="preserve"> </w:t>
      </w:r>
      <w:r>
        <w:t>обучающимся</w:t>
      </w:r>
      <w:r>
        <w:rPr>
          <w:spacing w:val="-9"/>
        </w:rPr>
        <w:t xml:space="preserve"> </w:t>
      </w:r>
      <w:r>
        <w:t>и</w:t>
      </w:r>
      <w:r>
        <w:rPr>
          <w:spacing w:val="-6"/>
        </w:rPr>
        <w:t xml:space="preserve"> </w:t>
      </w:r>
      <w:r>
        <w:t xml:space="preserve">педагогическим </w:t>
      </w:r>
      <w:r>
        <w:rPr>
          <w:spacing w:val="-2"/>
        </w:rPr>
        <w:t>работникам:</w:t>
      </w:r>
    </w:p>
    <w:p w:rsidR="00A27FD6" w:rsidRDefault="00091AF7">
      <w:pPr>
        <w:pStyle w:val="a5"/>
        <w:numPr>
          <w:ilvl w:val="0"/>
          <w:numId w:val="55"/>
        </w:numPr>
        <w:tabs>
          <w:tab w:val="left" w:pos="1947"/>
        </w:tabs>
        <w:spacing w:before="2" w:line="232" w:lineRule="auto"/>
        <w:ind w:right="234" w:firstLine="708"/>
        <w:rPr>
          <w:sz w:val="24"/>
        </w:rPr>
      </w:pPr>
      <w:r>
        <w:rPr>
          <w:position w:val="1"/>
          <w:sz w:val="24"/>
        </w:rPr>
        <w:t xml:space="preserve">обеспечивающей получение качественного начального общего образования, его </w:t>
      </w:r>
      <w:r>
        <w:rPr>
          <w:sz w:val="24"/>
        </w:rPr>
        <w:t>доступность, открытость и привлекательность для обучающихся, их родителей (законных представителей) и всего общества, воспитание обучающихся;</w:t>
      </w:r>
    </w:p>
    <w:p w:rsidR="00A27FD6" w:rsidRDefault="00091AF7">
      <w:pPr>
        <w:pStyle w:val="a5"/>
        <w:numPr>
          <w:ilvl w:val="0"/>
          <w:numId w:val="55"/>
        </w:numPr>
        <w:tabs>
          <w:tab w:val="left" w:pos="1947"/>
        </w:tabs>
        <w:spacing w:before="15" w:line="228" w:lineRule="auto"/>
        <w:ind w:right="234" w:firstLine="708"/>
        <w:rPr>
          <w:sz w:val="24"/>
        </w:rPr>
      </w:pPr>
      <w:r>
        <w:rPr>
          <w:position w:val="1"/>
          <w:sz w:val="24"/>
        </w:rPr>
        <w:t xml:space="preserve">гарантирующей безопасность, охрану и укрепление физического, психического </w:t>
      </w:r>
      <w:r>
        <w:rPr>
          <w:sz w:val="24"/>
        </w:rPr>
        <w:t>здоровья и социального благополучия обучающихся.</w:t>
      </w:r>
    </w:p>
    <w:p w:rsidR="00A27FD6" w:rsidRDefault="00091AF7">
      <w:pPr>
        <w:pStyle w:val="a3"/>
        <w:spacing w:before="1"/>
        <w:ind w:firstLine="708"/>
        <w:jc w:val="left"/>
      </w:pPr>
      <w:r>
        <w:rPr>
          <w:u w:val="single"/>
        </w:rPr>
        <w:t>Кадровые</w:t>
      </w:r>
      <w:r>
        <w:rPr>
          <w:spacing w:val="40"/>
          <w:u w:val="single"/>
        </w:rPr>
        <w:t xml:space="preserve"> </w:t>
      </w:r>
      <w:r>
        <w:rPr>
          <w:u w:val="single"/>
        </w:rPr>
        <w:t>условия</w:t>
      </w:r>
      <w:r>
        <w:rPr>
          <w:spacing w:val="40"/>
          <w:u w:val="single"/>
        </w:rPr>
        <w:t xml:space="preserve"> </w:t>
      </w:r>
      <w:r>
        <w:rPr>
          <w:u w:val="single"/>
        </w:rPr>
        <w:t>реализации</w:t>
      </w:r>
      <w:r>
        <w:rPr>
          <w:spacing w:val="40"/>
          <w:u w:val="single"/>
        </w:rPr>
        <w:t xml:space="preserve"> </w:t>
      </w:r>
      <w:r>
        <w:rPr>
          <w:u w:val="single"/>
        </w:rPr>
        <w:t>основной</w:t>
      </w:r>
      <w:r>
        <w:rPr>
          <w:spacing w:val="40"/>
          <w:u w:val="single"/>
        </w:rPr>
        <w:t xml:space="preserve"> </w:t>
      </w:r>
      <w:r>
        <w:rPr>
          <w:u w:val="single"/>
        </w:rPr>
        <w:t>образовательной</w:t>
      </w:r>
      <w:r>
        <w:rPr>
          <w:spacing w:val="40"/>
          <w:u w:val="single"/>
        </w:rPr>
        <w:t xml:space="preserve"> </w:t>
      </w:r>
      <w:r>
        <w:rPr>
          <w:u w:val="single"/>
        </w:rPr>
        <w:t>программы</w:t>
      </w:r>
      <w:r>
        <w:rPr>
          <w:spacing w:val="40"/>
          <w:u w:val="single"/>
        </w:rPr>
        <w:t xml:space="preserve"> </w:t>
      </w:r>
      <w:r>
        <w:rPr>
          <w:u w:val="single"/>
        </w:rPr>
        <w:t>начального</w:t>
      </w:r>
      <w:r>
        <w:rPr>
          <w:spacing w:val="40"/>
          <w:u w:val="single"/>
        </w:rPr>
        <w:t xml:space="preserve"> </w:t>
      </w:r>
      <w:r>
        <w:rPr>
          <w:u w:val="single"/>
        </w:rPr>
        <w:t>общего</w:t>
      </w:r>
      <w:r>
        <w:t xml:space="preserve"> </w:t>
      </w:r>
      <w:r>
        <w:rPr>
          <w:spacing w:val="-2"/>
          <w:u w:val="single"/>
        </w:rPr>
        <w:t>образования</w:t>
      </w:r>
    </w:p>
    <w:p w:rsidR="00A27FD6" w:rsidRDefault="00091AF7">
      <w:pPr>
        <w:pStyle w:val="a3"/>
        <w:ind w:left="1238"/>
        <w:jc w:val="left"/>
      </w:pPr>
      <w:r>
        <w:t>Укомплектованность</w:t>
      </w:r>
      <w:r>
        <w:rPr>
          <w:spacing w:val="-15"/>
        </w:rPr>
        <w:t xml:space="preserve"> </w:t>
      </w:r>
      <w:r>
        <w:t>МБОУ</w:t>
      </w:r>
      <w:r>
        <w:rPr>
          <w:spacing w:val="-15"/>
        </w:rPr>
        <w:t xml:space="preserve"> </w:t>
      </w:r>
      <w:r>
        <w:t>«</w:t>
      </w:r>
      <w:r w:rsidR="00205B1C">
        <w:t>Ишлейская СОШ</w:t>
      </w:r>
      <w:r>
        <w:t>»</w:t>
      </w:r>
      <w:r>
        <w:rPr>
          <w:spacing w:val="-15"/>
        </w:rPr>
        <w:t xml:space="preserve"> </w:t>
      </w:r>
      <w:r>
        <w:t>педагогическими</w:t>
      </w:r>
      <w:r>
        <w:rPr>
          <w:spacing w:val="-15"/>
        </w:rPr>
        <w:t xml:space="preserve"> </w:t>
      </w:r>
      <w:r>
        <w:t>кадрами</w:t>
      </w:r>
      <w:r>
        <w:rPr>
          <w:spacing w:val="-15"/>
        </w:rPr>
        <w:t xml:space="preserve"> </w:t>
      </w:r>
      <w:r>
        <w:t>составляет</w:t>
      </w:r>
      <w:r>
        <w:rPr>
          <w:spacing w:val="-15"/>
        </w:rPr>
        <w:t xml:space="preserve"> </w:t>
      </w:r>
      <w:r>
        <w:t>100%. Обеспеченность кадровыми условиями включает в себя:</w:t>
      </w:r>
    </w:p>
    <w:p w:rsidR="00A27FD6" w:rsidRDefault="00091AF7">
      <w:pPr>
        <w:pStyle w:val="a3"/>
        <w:spacing w:before="1"/>
        <w:ind w:left="1238"/>
        <w:jc w:val="left"/>
      </w:pPr>
      <w:r>
        <w:t>укомплектованность</w:t>
      </w:r>
      <w:r>
        <w:rPr>
          <w:spacing w:val="-6"/>
        </w:rPr>
        <w:t xml:space="preserve"> </w:t>
      </w:r>
      <w:r w:rsidR="00205B1C">
        <w:rPr>
          <w:spacing w:val="-6"/>
        </w:rPr>
        <w:t xml:space="preserve">школы </w:t>
      </w:r>
      <w:r>
        <w:t>педагогическими,</w:t>
      </w:r>
      <w:r>
        <w:rPr>
          <w:spacing w:val="-3"/>
        </w:rPr>
        <w:t xml:space="preserve"> </w:t>
      </w:r>
      <w:r>
        <w:t>руководящими</w:t>
      </w:r>
      <w:r>
        <w:rPr>
          <w:spacing w:val="-3"/>
        </w:rPr>
        <w:t xml:space="preserve"> </w:t>
      </w:r>
      <w:r>
        <w:t>и</w:t>
      </w:r>
      <w:r>
        <w:rPr>
          <w:spacing w:val="-5"/>
        </w:rPr>
        <w:t xml:space="preserve"> </w:t>
      </w:r>
      <w:r>
        <w:t>иными</w:t>
      </w:r>
      <w:r>
        <w:rPr>
          <w:spacing w:val="-5"/>
        </w:rPr>
        <w:t xml:space="preserve"> </w:t>
      </w:r>
      <w:r>
        <w:rPr>
          <w:spacing w:val="-2"/>
        </w:rPr>
        <w:t>работниками;</w:t>
      </w:r>
    </w:p>
    <w:p w:rsidR="00A27FD6" w:rsidRDefault="00091AF7">
      <w:pPr>
        <w:pStyle w:val="a3"/>
        <w:ind w:right="232" w:firstLine="708"/>
      </w:pPr>
      <w:r>
        <w:t>уровень</w:t>
      </w:r>
      <w:r>
        <w:rPr>
          <w:spacing w:val="-9"/>
        </w:rPr>
        <w:t xml:space="preserve"> </w:t>
      </w:r>
      <w:r>
        <w:t>квалификации</w:t>
      </w:r>
      <w:r>
        <w:rPr>
          <w:spacing w:val="-11"/>
        </w:rPr>
        <w:t xml:space="preserve"> </w:t>
      </w:r>
      <w:r>
        <w:t>педагогических</w:t>
      </w:r>
      <w:r>
        <w:rPr>
          <w:spacing w:val="-9"/>
        </w:rPr>
        <w:t xml:space="preserve"> </w:t>
      </w:r>
      <w:r>
        <w:t>и</w:t>
      </w:r>
      <w:r>
        <w:rPr>
          <w:spacing w:val="-8"/>
        </w:rPr>
        <w:t xml:space="preserve"> </w:t>
      </w:r>
      <w:r>
        <w:t>иных</w:t>
      </w:r>
      <w:r>
        <w:rPr>
          <w:spacing w:val="-11"/>
        </w:rPr>
        <w:t xml:space="preserve"> </w:t>
      </w:r>
      <w:r>
        <w:t>работников</w:t>
      </w:r>
      <w:r>
        <w:rPr>
          <w:spacing w:val="-10"/>
        </w:rPr>
        <w:t xml:space="preserve"> </w:t>
      </w:r>
      <w:r w:rsidR="00205B1C">
        <w:rPr>
          <w:spacing w:val="-10"/>
        </w:rPr>
        <w:t>школы</w:t>
      </w:r>
      <w:r>
        <w:t>,</w:t>
      </w:r>
      <w:r>
        <w:rPr>
          <w:spacing w:val="-9"/>
        </w:rPr>
        <w:t xml:space="preserve"> </w:t>
      </w:r>
      <w:r>
        <w:t>участвующих</w:t>
      </w:r>
      <w:r>
        <w:rPr>
          <w:spacing w:val="-9"/>
        </w:rPr>
        <w:t xml:space="preserve"> </w:t>
      </w:r>
      <w:r>
        <w:t>в</w:t>
      </w:r>
      <w:r>
        <w:rPr>
          <w:spacing w:val="-10"/>
        </w:rPr>
        <w:t xml:space="preserve"> </w:t>
      </w:r>
      <w:r>
        <w:t>реализации основной образовательной программы начального общего образования и создании условий для её разработки и реализации;</w:t>
      </w:r>
    </w:p>
    <w:p w:rsidR="00A27FD6" w:rsidRDefault="00091AF7">
      <w:pPr>
        <w:pStyle w:val="a3"/>
        <w:ind w:left="1238"/>
      </w:pPr>
      <w:r>
        <w:t>непрерывность</w:t>
      </w:r>
      <w:r>
        <w:rPr>
          <w:spacing w:val="-6"/>
        </w:rPr>
        <w:t xml:space="preserve"> </w:t>
      </w:r>
      <w:r>
        <w:t>профессионального</w:t>
      </w:r>
      <w:r>
        <w:rPr>
          <w:spacing w:val="-5"/>
        </w:rPr>
        <w:t xml:space="preserve"> </w:t>
      </w:r>
      <w:r>
        <w:t>развития</w:t>
      </w:r>
      <w:r>
        <w:rPr>
          <w:spacing w:val="-8"/>
        </w:rPr>
        <w:t xml:space="preserve"> </w:t>
      </w:r>
      <w:r>
        <w:t>педагогических</w:t>
      </w:r>
      <w:r>
        <w:rPr>
          <w:spacing w:val="-5"/>
        </w:rPr>
        <w:t xml:space="preserve"> </w:t>
      </w:r>
      <w:r>
        <w:t>работников</w:t>
      </w:r>
      <w:r>
        <w:rPr>
          <w:spacing w:val="-4"/>
        </w:rPr>
        <w:t xml:space="preserve"> </w:t>
      </w:r>
      <w:r w:rsidR="00205B1C">
        <w:rPr>
          <w:spacing w:val="-4"/>
        </w:rPr>
        <w:t>школы</w:t>
      </w:r>
      <w:r>
        <w:rPr>
          <w:spacing w:val="-2"/>
        </w:rPr>
        <w:t>.</w:t>
      </w:r>
    </w:p>
    <w:p w:rsidR="00A27FD6" w:rsidRDefault="00091AF7" w:rsidP="002C2C67">
      <w:pPr>
        <w:pStyle w:val="a3"/>
        <w:ind w:right="230" w:firstLine="708"/>
        <w:rPr>
          <w:sz w:val="9"/>
        </w:rPr>
      </w:pPr>
      <w:r>
        <w:t>Учителя школы прошли обучение по темам «Реализация требований обновленного ФГОС НОО</w:t>
      </w:r>
      <w:r>
        <w:rPr>
          <w:spacing w:val="-8"/>
        </w:rPr>
        <w:t xml:space="preserve"> </w:t>
      </w:r>
      <w:r>
        <w:t>в</w:t>
      </w:r>
      <w:r>
        <w:rPr>
          <w:spacing w:val="-8"/>
        </w:rPr>
        <w:t xml:space="preserve"> </w:t>
      </w:r>
      <w:r>
        <w:t>работе</w:t>
      </w:r>
      <w:r>
        <w:rPr>
          <w:spacing w:val="-9"/>
        </w:rPr>
        <w:t xml:space="preserve"> </w:t>
      </w:r>
      <w:r>
        <w:t>учителя»,</w:t>
      </w:r>
      <w:r>
        <w:rPr>
          <w:spacing w:val="-7"/>
        </w:rPr>
        <w:t xml:space="preserve"> </w:t>
      </w:r>
      <w:r>
        <w:t>«Введение</w:t>
      </w:r>
      <w:r>
        <w:rPr>
          <w:spacing w:val="-9"/>
        </w:rPr>
        <w:t xml:space="preserve"> </w:t>
      </w:r>
      <w:r>
        <w:t>ФООП»,</w:t>
      </w:r>
      <w:r>
        <w:rPr>
          <w:spacing w:val="-8"/>
        </w:rPr>
        <w:t xml:space="preserve"> </w:t>
      </w:r>
      <w:r>
        <w:t>ознакомлены</w:t>
      </w:r>
      <w:r>
        <w:rPr>
          <w:spacing w:val="-8"/>
        </w:rPr>
        <w:t xml:space="preserve"> </w:t>
      </w:r>
      <w:r>
        <w:t>с</w:t>
      </w:r>
      <w:r>
        <w:rPr>
          <w:spacing w:val="-9"/>
        </w:rPr>
        <w:t xml:space="preserve"> </w:t>
      </w:r>
      <w:r>
        <w:t>квалификационными</w:t>
      </w:r>
      <w:r>
        <w:rPr>
          <w:spacing w:val="-7"/>
        </w:rPr>
        <w:t xml:space="preserve"> </w:t>
      </w:r>
      <w:r>
        <w:t>характеристиками должностей работников образования. (Приказ Министерства здравоохранения и социального развития РФ от 26 августа 2010 г. N 761н "Об утверждении Единого квалификационного справочника</w:t>
      </w:r>
      <w:r>
        <w:rPr>
          <w:spacing w:val="-3"/>
        </w:rPr>
        <w:t xml:space="preserve"> </w:t>
      </w:r>
      <w:r>
        <w:t>должностей</w:t>
      </w:r>
      <w:r>
        <w:rPr>
          <w:spacing w:val="-3"/>
        </w:rPr>
        <w:t xml:space="preserve"> </w:t>
      </w:r>
      <w:r>
        <w:t>руководителей,</w:t>
      </w:r>
      <w:r>
        <w:rPr>
          <w:spacing w:val="-3"/>
        </w:rPr>
        <w:t xml:space="preserve"> </w:t>
      </w:r>
      <w:r>
        <w:t>специалистов</w:t>
      </w:r>
      <w:r>
        <w:rPr>
          <w:spacing w:val="-3"/>
        </w:rPr>
        <w:t xml:space="preserve"> </w:t>
      </w:r>
      <w:r>
        <w:t>и</w:t>
      </w:r>
      <w:r>
        <w:rPr>
          <w:spacing w:val="-3"/>
        </w:rPr>
        <w:t xml:space="preserve"> </w:t>
      </w:r>
      <w:r>
        <w:t>служащих,</w:t>
      </w:r>
      <w:r>
        <w:rPr>
          <w:spacing w:val="40"/>
        </w:rPr>
        <w:t xml:space="preserve"> </w:t>
      </w:r>
      <w:r>
        <w:t>раздел</w:t>
      </w:r>
      <w:r>
        <w:rPr>
          <w:spacing w:val="40"/>
        </w:rPr>
        <w:t xml:space="preserve"> </w:t>
      </w:r>
      <w:r>
        <w:t>"Квалификационные характеристики должностей работников образования"), а также с положениями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w:t>
      </w:r>
      <w:r>
        <w:rPr>
          <w:spacing w:val="4"/>
        </w:rPr>
        <w:t xml:space="preserve"> </w:t>
      </w:r>
      <w:r>
        <w:t>и</w:t>
      </w:r>
      <w:r>
        <w:rPr>
          <w:spacing w:val="9"/>
        </w:rPr>
        <w:t xml:space="preserve"> </w:t>
      </w:r>
      <w:r>
        <w:t>социальной</w:t>
      </w:r>
      <w:r>
        <w:rPr>
          <w:spacing w:val="5"/>
        </w:rPr>
        <w:t xml:space="preserve"> </w:t>
      </w:r>
      <w:r>
        <w:t>защиты</w:t>
      </w:r>
      <w:r>
        <w:rPr>
          <w:spacing w:val="8"/>
        </w:rPr>
        <w:t xml:space="preserve"> </w:t>
      </w:r>
      <w:r>
        <w:t>РФ</w:t>
      </w:r>
      <w:r>
        <w:rPr>
          <w:spacing w:val="5"/>
        </w:rPr>
        <w:t xml:space="preserve"> </w:t>
      </w:r>
      <w:r>
        <w:t>от</w:t>
      </w:r>
      <w:r>
        <w:rPr>
          <w:spacing w:val="8"/>
        </w:rPr>
        <w:t xml:space="preserve"> </w:t>
      </w:r>
      <w:r>
        <w:t>18</w:t>
      </w:r>
      <w:r>
        <w:rPr>
          <w:spacing w:val="8"/>
        </w:rPr>
        <w:t xml:space="preserve"> </w:t>
      </w:r>
      <w:r>
        <w:t>октября</w:t>
      </w:r>
      <w:r>
        <w:rPr>
          <w:spacing w:val="5"/>
        </w:rPr>
        <w:t xml:space="preserve"> </w:t>
      </w:r>
      <w:r>
        <w:t>2013</w:t>
      </w:r>
      <w:r>
        <w:rPr>
          <w:spacing w:val="7"/>
        </w:rPr>
        <w:t xml:space="preserve"> </w:t>
      </w:r>
      <w:r>
        <w:t>г.</w:t>
      </w:r>
      <w:r>
        <w:rPr>
          <w:spacing w:val="8"/>
        </w:rPr>
        <w:t xml:space="preserve"> </w:t>
      </w:r>
      <w:r>
        <w:t>N</w:t>
      </w:r>
      <w:r>
        <w:rPr>
          <w:spacing w:val="7"/>
        </w:rPr>
        <w:t xml:space="preserve"> </w:t>
      </w:r>
      <w:r>
        <w:t>544н</w:t>
      </w:r>
      <w:r>
        <w:rPr>
          <w:spacing w:val="6"/>
        </w:rPr>
        <w:t xml:space="preserve"> </w:t>
      </w:r>
      <w:r>
        <w:t>"Об</w:t>
      </w:r>
      <w:r>
        <w:rPr>
          <w:spacing w:val="8"/>
        </w:rPr>
        <w:t xml:space="preserve"> </w:t>
      </w:r>
      <w:r>
        <w:t>утверждении</w:t>
      </w:r>
      <w:r>
        <w:rPr>
          <w:spacing w:val="9"/>
        </w:rPr>
        <w:t xml:space="preserve"> </w:t>
      </w:r>
      <w:r>
        <w:rPr>
          <w:spacing w:val="-2"/>
        </w:rPr>
        <w:t>профессионального</w:t>
      </w:r>
    </w:p>
    <w:p w:rsidR="00A27FD6" w:rsidRDefault="00091AF7">
      <w:pPr>
        <w:pStyle w:val="a3"/>
        <w:spacing w:before="90"/>
        <w:ind w:right="234"/>
      </w:pPr>
      <w:r>
        <w:t>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A27FD6" w:rsidRDefault="00091AF7">
      <w:pPr>
        <w:pStyle w:val="a3"/>
        <w:ind w:right="226" w:firstLine="708"/>
      </w:pPr>
      <w:r>
        <w:t>В целях повышения квалификации учителя проходят курсы повышения квалификации, участвуют</w:t>
      </w:r>
      <w:r>
        <w:rPr>
          <w:spacing w:val="40"/>
        </w:rPr>
        <w:t xml:space="preserve"> </w:t>
      </w:r>
      <w:r>
        <w:t>в конференциях, обучающих семинарах, вебинарах и мастер-классах по отдельным направлениям реализации основной образовательной программы, участвуют</w:t>
      </w:r>
      <w:r>
        <w:rPr>
          <w:spacing w:val="40"/>
        </w:rPr>
        <w:t xml:space="preserve"> </w:t>
      </w:r>
      <w:r>
        <w:t>в различных педагогических проектах, в создании и публикации методических материалов. Уровень квалификации педагогических и иных работников лицея, участвующих в реализации основной образовательной программы</w:t>
      </w:r>
      <w:r>
        <w:rPr>
          <w:spacing w:val="-2"/>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 создании условий для</w:t>
      </w:r>
      <w:r>
        <w:rPr>
          <w:spacing w:val="-1"/>
        </w:rPr>
        <w:t xml:space="preserve"> </w:t>
      </w:r>
      <w:r>
        <w:t>её</w:t>
      </w:r>
      <w:r>
        <w:rPr>
          <w:spacing w:val="-2"/>
        </w:rPr>
        <w:t xml:space="preserve"> </w:t>
      </w:r>
      <w:r>
        <w:t>разработки и</w:t>
      </w:r>
      <w:r>
        <w:rPr>
          <w:spacing w:val="-15"/>
        </w:rPr>
        <w:t xml:space="preserve"> </w:t>
      </w:r>
      <w:r>
        <w:t>реализации,</w:t>
      </w:r>
      <w:r>
        <w:rPr>
          <w:spacing w:val="-15"/>
        </w:rPr>
        <w:t xml:space="preserve"> </w:t>
      </w:r>
      <w:r>
        <w:t>характеризуется</w:t>
      </w:r>
      <w:r>
        <w:rPr>
          <w:spacing w:val="-15"/>
        </w:rPr>
        <w:t xml:space="preserve"> </w:t>
      </w:r>
      <w:r>
        <w:t>наличием</w:t>
      </w:r>
      <w:r>
        <w:rPr>
          <w:spacing w:val="-15"/>
        </w:rPr>
        <w:t xml:space="preserve"> </w:t>
      </w:r>
      <w:r>
        <w:t>документов</w:t>
      </w:r>
      <w:r>
        <w:rPr>
          <w:spacing w:val="-15"/>
        </w:rPr>
        <w:t xml:space="preserve"> </w:t>
      </w:r>
      <w:r>
        <w:t>о</w:t>
      </w:r>
      <w:r>
        <w:rPr>
          <w:spacing w:val="-15"/>
        </w:rPr>
        <w:t xml:space="preserve"> </w:t>
      </w:r>
      <w:r>
        <w:t>присвоении</w:t>
      </w:r>
      <w:r>
        <w:rPr>
          <w:spacing w:val="-15"/>
        </w:rPr>
        <w:t xml:space="preserve"> </w:t>
      </w:r>
      <w:r>
        <w:t>квалификации,</w:t>
      </w:r>
      <w:r>
        <w:rPr>
          <w:spacing w:val="-15"/>
        </w:rPr>
        <w:t xml:space="preserve"> </w:t>
      </w:r>
      <w:r>
        <w:t>соответствующей должностным обязанностям работника. Уровень квалификации педагогических и иных работников МБОУ «</w:t>
      </w:r>
      <w:r w:rsidR="00205B1C">
        <w:t>Ишлейская СОШ</w:t>
      </w:r>
      <w:r>
        <w:t>» Чебоксарского муниципальн</w:t>
      </w:r>
      <w:r w:rsidR="00205B1C">
        <w:t>ого округа Чувашской Республики</w:t>
      </w:r>
      <w: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w:t>
      </w:r>
      <w:r>
        <w:rPr>
          <w:spacing w:val="-2"/>
        </w:rPr>
        <w:t>категориями.</w:t>
      </w:r>
    </w:p>
    <w:p w:rsidR="00A27FD6" w:rsidRDefault="00091AF7">
      <w:pPr>
        <w:pStyle w:val="a3"/>
        <w:spacing w:before="1"/>
        <w:ind w:right="230" w:firstLine="708"/>
      </w:pPr>
      <w:r>
        <w:t>Результат повышения квалификации — профессиональная готовность педагогических работников к реализации ФГОС начального общего образования и применения ФОП НОО:</w:t>
      </w:r>
    </w:p>
    <w:p w:rsidR="00A27FD6" w:rsidRDefault="00091AF7">
      <w:pPr>
        <w:pStyle w:val="a5"/>
        <w:numPr>
          <w:ilvl w:val="0"/>
          <w:numId w:val="55"/>
        </w:numPr>
        <w:tabs>
          <w:tab w:val="left" w:pos="1947"/>
        </w:tabs>
        <w:spacing w:before="14" w:line="228" w:lineRule="auto"/>
        <w:ind w:right="236" w:firstLine="708"/>
        <w:rPr>
          <w:sz w:val="24"/>
        </w:rPr>
      </w:pPr>
      <w:r>
        <w:rPr>
          <w:position w:val="1"/>
          <w:sz w:val="24"/>
        </w:rPr>
        <w:t xml:space="preserve">обеспечение оптимального вхождения педагогических работников в систему </w:t>
      </w:r>
      <w:r>
        <w:rPr>
          <w:sz w:val="24"/>
        </w:rPr>
        <w:t>ценностей современного образования;</w:t>
      </w:r>
    </w:p>
    <w:p w:rsidR="00A27FD6" w:rsidRDefault="00091AF7">
      <w:pPr>
        <w:pStyle w:val="a5"/>
        <w:numPr>
          <w:ilvl w:val="0"/>
          <w:numId w:val="55"/>
        </w:numPr>
        <w:tabs>
          <w:tab w:val="left" w:pos="1947"/>
        </w:tabs>
        <w:spacing w:before="8" w:line="232" w:lineRule="auto"/>
        <w:ind w:right="235" w:firstLine="708"/>
        <w:rPr>
          <w:sz w:val="24"/>
        </w:rPr>
      </w:pPr>
      <w:r>
        <w:rPr>
          <w:position w:val="1"/>
          <w:sz w:val="24"/>
        </w:rPr>
        <w:t xml:space="preserve">освоение системы требований к структуре основной образовательной программы, </w:t>
      </w:r>
      <w:r>
        <w:rPr>
          <w:sz w:val="24"/>
        </w:rPr>
        <w:t>результатам её освоения и условиям реализации, а также системы оценки итогов образовательной деятельности обучающихся;</w:t>
      </w:r>
    </w:p>
    <w:p w:rsidR="00A27FD6" w:rsidRDefault="00091AF7">
      <w:pPr>
        <w:pStyle w:val="a5"/>
        <w:numPr>
          <w:ilvl w:val="0"/>
          <w:numId w:val="55"/>
        </w:numPr>
        <w:tabs>
          <w:tab w:val="left" w:pos="1947"/>
        </w:tabs>
        <w:spacing w:before="17" w:line="228" w:lineRule="auto"/>
        <w:ind w:right="230" w:firstLine="708"/>
        <w:rPr>
          <w:sz w:val="24"/>
        </w:rPr>
      </w:pPr>
      <w:r>
        <w:rPr>
          <w:position w:val="1"/>
          <w:sz w:val="24"/>
        </w:rPr>
        <w:t xml:space="preserve">овладение учебно-методическими и информационно-методическими ресурсами, </w:t>
      </w:r>
      <w:r>
        <w:rPr>
          <w:sz w:val="24"/>
        </w:rPr>
        <w:t>необходимыми для успешного решения задач ФГОС начального общего образования.</w:t>
      </w:r>
    </w:p>
    <w:p w:rsidR="00A27FD6" w:rsidRDefault="00091AF7">
      <w:pPr>
        <w:pStyle w:val="a3"/>
        <w:spacing w:before="1"/>
        <w:ind w:right="228" w:firstLine="708"/>
      </w:pPr>
      <w:r>
        <w:t>Учителя</w:t>
      </w:r>
      <w:r>
        <w:rPr>
          <w:spacing w:val="-2"/>
        </w:rPr>
        <w:t xml:space="preserve"> </w:t>
      </w:r>
      <w:r>
        <w:t>применяют</w:t>
      </w:r>
      <w:r>
        <w:rPr>
          <w:spacing w:val="-4"/>
        </w:rPr>
        <w:t xml:space="preserve"> </w:t>
      </w:r>
      <w:r>
        <w:t>знания,</w:t>
      </w:r>
      <w:r>
        <w:rPr>
          <w:spacing w:val="-2"/>
        </w:rPr>
        <w:t xml:space="preserve"> </w:t>
      </w:r>
      <w:r>
        <w:t>полученные</w:t>
      </w:r>
      <w:r>
        <w:rPr>
          <w:spacing w:val="-4"/>
        </w:rPr>
        <w:t xml:space="preserve"> </w:t>
      </w:r>
      <w:r>
        <w:t>в</w:t>
      </w:r>
      <w:r>
        <w:rPr>
          <w:spacing w:val="-3"/>
        </w:rPr>
        <w:t xml:space="preserve"> </w:t>
      </w:r>
      <w:r>
        <w:t>ходе</w:t>
      </w:r>
      <w:r>
        <w:rPr>
          <w:spacing w:val="-4"/>
        </w:rPr>
        <w:t xml:space="preserve"> </w:t>
      </w:r>
      <w:r>
        <w:t>обучения</w:t>
      </w:r>
      <w:r>
        <w:rPr>
          <w:spacing w:val="-2"/>
        </w:rPr>
        <w:t xml:space="preserve"> </w:t>
      </w:r>
      <w:r>
        <w:t>по</w:t>
      </w:r>
      <w:r>
        <w:rPr>
          <w:spacing w:val="-2"/>
        </w:rPr>
        <w:t xml:space="preserve"> </w:t>
      </w:r>
      <w:r>
        <w:t>дополнительным</w:t>
      </w:r>
      <w:r>
        <w:rPr>
          <w:spacing w:val="-4"/>
        </w:rPr>
        <w:t xml:space="preserve"> </w:t>
      </w:r>
      <w:r>
        <w:t>программам,</w:t>
      </w:r>
      <w:r>
        <w:rPr>
          <w:spacing w:val="-2"/>
        </w:rPr>
        <w:t xml:space="preserve"> </w:t>
      </w:r>
      <w:r>
        <w:t>в учебной деятельности: уроки проводятся с применением деятельностного подхода, дифференцированных заданий, учителями активно применяются разнообразные методы формирования УУД, используются ИКТ-технологии, учебная деятельность строится педагогами с учетом принципов здоровьесбережения; педагогический коллектив реализует программы внеурочной деятельности в различных формах.</w:t>
      </w:r>
    </w:p>
    <w:p w:rsidR="00A27FD6" w:rsidRDefault="00091AF7">
      <w:pPr>
        <w:pStyle w:val="a3"/>
        <w:spacing w:before="1"/>
        <w:ind w:right="236" w:firstLine="708"/>
      </w:pPr>
      <w:r>
        <w:t>Критерии оценки результативности деятельности педагогических работников прописаны в Положении о порядке и условиях распределения стимулирующей части фонда оплаты труда р</w:t>
      </w:r>
      <w:r w:rsidR="00205B1C">
        <w:t>аботников МБОУ «Ишлейская СОШ</w:t>
      </w:r>
      <w:r>
        <w:t>» Чебоксарского района Чувашской Республики.</w:t>
      </w:r>
    </w:p>
    <w:p w:rsidR="00A27FD6" w:rsidRDefault="00205B1C">
      <w:pPr>
        <w:pStyle w:val="a3"/>
        <w:ind w:right="233" w:firstLine="708"/>
      </w:pPr>
      <w:r>
        <w:t>В МБОУ «Ишлейская СОШ</w:t>
      </w:r>
      <w:r w:rsidR="00091AF7">
        <w:t>» создана система методической работы, обеспечивающая сопровождение</w:t>
      </w:r>
      <w:r w:rsidR="00091AF7">
        <w:rPr>
          <w:spacing w:val="-5"/>
        </w:rPr>
        <w:t xml:space="preserve"> </w:t>
      </w:r>
      <w:r w:rsidR="00091AF7">
        <w:t>деятельности</w:t>
      </w:r>
      <w:r w:rsidR="00091AF7">
        <w:rPr>
          <w:spacing w:val="-3"/>
        </w:rPr>
        <w:t xml:space="preserve"> </w:t>
      </w:r>
      <w:r w:rsidR="00091AF7">
        <w:t>педагогов</w:t>
      </w:r>
      <w:r w:rsidR="00091AF7">
        <w:rPr>
          <w:spacing w:val="-5"/>
        </w:rPr>
        <w:t xml:space="preserve"> </w:t>
      </w:r>
      <w:r w:rsidR="00091AF7">
        <w:t>на</w:t>
      </w:r>
      <w:r w:rsidR="00091AF7">
        <w:rPr>
          <w:spacing w:val="-5"/>
        </w:rPr>
        <w:t xml:space="preserve"> </w:t>
      </w:r>
      <w:r w:rsidR="00091AF7">
        <w:t>всех</w:t>
      </w:r>
      <w:r w:rsidR="00091AF7">
        <w:rPr>
          <w:spacing w:val="-4"/>
        </w:rPr>
        <w:t xml:space="preserve"> </w:t>
      </w:r>
      <w:r w:rsidR="00091AF7">
        <w:t>этапах</w:t>
      </w:r>
      <w:r w:rsidR="00091AF7">
        <w:rPr>
          <w:spacing w:val="-4"/>
        </w:rPr>
        <w:t xml:space="preserve"> </w:t>
      </w:r>
      <w:r w:rsidR="00091AF7">
        <w:t>реализации</w:t>
      </w:r>
      <w:r w:rsidR="00091AF7">
        <w:rPr>
          <w:spacing w:val="-4"/>
        </w:rPr>
        <w:t xml:space="preserve"> </w:t>
      </w:r>
      <w:r w:rsidR="00091AF7">
        <w:t>требований</w:t>
      </w:r>
      <w:r w:rsidR="00091AF7">
        <w:rPr>
          <w:spacing w:val="-4"/>
        </w:rPr>
        <w:t xml:space="preserve"> </w:t>
      </w:r>
      <w:r w:rsidR="00091AF7">
        <w:t>обновленного</w:t>
      </w:r>
      <w:r w:rsidR="00091AF7">
        <w:rPr>
          <w:spacing w:val="-7"/>
        </w:rPr>
        <w:t xml:space="preserve"> </w:t>
      </w:r>
      <w:r w:rsidR="00091AF7">
        <w:t xml:space="preserve">ФГОС </w:t>
      </w:r>
      <w:r w:rsidR="00091AF7">
        <w:rPr>
          <w:spacing w:val="-4"/>
        </w:rPr>
        <w:t>НОО.</w:t>
      </w:r>
    </w:p>
    <w:p w:rsidR="00A27FD6" w:rsidRDefault="00091AF7">
      <w:pPr>
        <w:pStyle w:val="a3"/>
        <w:ind w:left="1238"/>
        <w:jc w:val="left"/>
      </w:pPr>
      <w:r>
        <w:t>План</w:t>
      </w:r>
      <w:r>
        <w:rPr>
          <w:spacing w:val="-4"/>
        </w:rPr>
        <w:t xml:space="preserve"> </w:t>
      </w:r>
      <w:r>
        <w:t>методической</w:t>
      </w:r>
      <w:r>
        <w:rPr>
          <w:spacing w:val="-3"/>
        </w:rPr>
        <w:t xml:space="preserve"> </w:t>
      </w:r>
      <w:r>
        <w:t>работы</w:t>
      </w:r>
      <w:r>
        <w:rPr>
          <w:spacing w:val="-2"/>
        </w:rPr>
        <w:t xml:space="preserve"> </w:t>
      </w:r>
      <w:r>
        <w:t>включает</w:t>
      </w:r>
      <w:r>
        <w:rPr>
          <w:spacing w:val="-3"/>
        </w:rPr>
        <w:t xml:space="preserve"> </w:t>
      </w:r>
      <w:r>
        <w:t>следующие</w:t>
      </w:r>
      <w:r>
        <w:rPr>
          <w:spacing w:val="-4"/>
        </w:rPr>
        <w:t xml:space="preserve"> </w:t>
      </w:r>
      <w:r>
        <w:rPr>
          <w:spacing w:val="-2"/>
        </w:rPr>
        <w:t>мероприятия:</w:t>
      </w:r>
    </w:p>
    <w:p w:rsidR="00A27FD6" w:rsidRDefault="00091AF7">
      <w:pPr>
        <w:pStyle w:val="a5"/>
        <w:numPr>
          <w:ilvl w:val="0"/>
          <w:numId w:val="53"/>
        </w:numPr>
        <w:tabs>
          <w:tab w:val="left" w:pos="1479"/>
        </w:tabs>
        <w:ind w:right="239" w:firstLine="708"/>
        <w:rPr>
          <w:sz w:val="24"/>
        </w:rPr>
      </w:pPr>
      <w:r>
        <w:rPr>
          <w:sz w:val="24"/>
        </w:rPr>
        <w:t>Заседание педагогического совета, посвящённого содержанию и ключевым особенностям ФГОС НОО и ФОП НОО.</w:t>
      </w:r>
    </w:p>
    <w:p w:rsidR="00A27FD6" w:rsidRDefault="00091AF7">
      <w:pPr>
        <w:pStyle w:val="a5"/>
        <w:numPr>
          <w:ilvl w:val="0"/>
          <w:numId w:val="53"/>
        </w:numPr>
        <w:tabs>
          <w:tab w:val="left" w:pos="1479"/>
        </w:tabs>
        <w:ind w:right="236" w:firstLine="708"/>
        <w:rPr>
          <w:sz w:val="24"/>
        </w:rPr>
      </w:pPr>
      <w:r>
        <w:rPr>
          <w:sz w:val="24"/>
        </w:rPr>
        <w:t>Заседания школьных методических объединений учителей по проблемам реализации ФГОС НОО и применения ФОП НОО.</w:t>
      </w:r>
    </w:p>
    <w:p w:rsidR="00A27FD6" w:rsidRDefault="00091AF7">
      <w:pPr>
        <w:pStyle w:val="a5"/>
        <w:numPr>
          <w:ilvl w:val="0"/>
          <w:numId w:val="53"/>
        </w:numPr>
        <w:tabs>
          <w:tab w:val="left" w:pos="1479"/>
        </w:tabs>
        <w:spacing w:before="1"/>
        <w:ind w:left="1478" w:hanging="241"/>
        <w:rPr>
          <w:sz w:val="24"/>
        </w:rPr>
      </w:pPr>
      <w:r>
        <w:rPr>
          <w:sz w:val="24"/>
        </w:rPr>
        <w:t>Участие</w:t>
      </w:r>
      <w:r>
        <w:rPr>
          <w:spacing w:val="-6"/>
          <w:sz w:val="24"/>
        </w:rPr>
        <w:t xml:space="preserve"> </w:t>
      </w:r>
      <w:r>
        <w:rPr>
          <w:sz w:val="24"/>
        </w:rPr>
        <w:t>педагогов</w:t>
      </w:r>
      <w:r>
        <w:rPr>
          <w:spacing w:val="-4"/>
          <w:sz w:val="24"/>
        </w:rPr>
        <w:t xml:space="preserve"> </w:t>
      </w:r>
      <w:r>
        <w:rPr>
          <w:sz w:val="24"/>
        </w:rPr>
        <w:t>в</w:t>
      </w:r>
      <w:r>
        <w:rPr>
          <w:spacing w:val="-1"/>
          <w:sz w:val="24"/>
        </w:rPr>
        <w:t xml:space="preserve"> </w:t>
      </w:r>
      <w:r>
        <w:rPr>
          <w:sz w:val="24"/>
        </w:rPr>
        <w:t>разработке</w:t>
      </w:r>
      <w:r>
        <w:rPr>
          <w:spacing w:val="-4"/>
          <w:sz w:val="24"/>
        </w:rPr>
        <w:t xml:space="preserve"> </w:t>
      </w:r>
      <w:r>
        <w:rPr>
          <w:sz w:val="24"/>
        </w:rPr>
        <w:t>разделов</w:t>
      </w:r>
      <w:r>
        <w:rPr>
          <w:spacing w:val="-3"/>
          <w:sz w:val="24"/>
        </w:rPr>
        <w:t xml:space="preserve"> </w:t>
      </w:r>
      <w:r>
        <w:rPr>
          <w:sz w:val="24"/>
        </w:rPr>
        <w:t>и</w:t>
      </w:r>
      <w:r>
        <w:rPr>
          <w:spacing w:val="-3"/>
          <w:sz w:val="24"/>
        </w:rPr>
        <w:t xml:space="preserve"> </w:t>
      </w:r>
      <w:r>
        <w:rPr>
          <w:sz w:val="24"/>
        </w:rPr>
        <w:t>компонентов</w:t>
      </w:r>
      <w:r>
        <w:rPr>
          <w:spacing w:val="-2"/>
          <w:sz w:val="24"/>
        </w:rPr>
        <w:t xml:space="preserve"> </w:t>
      </w:r>
      <w:r>
        <w:rPr>
          <w:sz w:val="24"/>
        </w:rPr>
        <w:t>ООП</w:t>
      </w:r>
      <w:r>
        <w:rPr>
          <w:spacing w:val="-4"/>
          <w:sz w:val="24"/>
        </w:rPr>
        <w:t xml:space="preserve"> </w:t>
      </w:r>
      <w:r>
        <w:rPr>
          <w:sz w:val="24"/>
        </w:rPr>
        <w:t>НОО</w:t>
      </w:r>
      <w:r>
        <w:rPr>
          <w:spacing w:val="-1"/>
          <w:sz w:val="24"/>
        </w:rPr>
        <w:t xml:space="preserve"> </w:t>
      </w:r>
      <w:r w:rsidR="00205B1C">
        <w:rPr>
          <w:spacing w:val="-1"/>
          <w:sz w:val="24"/>
        </w:rPr>
        <w:t>школы</w:t>
      </w:r>
      <w:r>
        <w:rPr>
          <w:spacing w:val="-2"/>
          <w:sz w:val="24"/>
        </w:rPr>
        <w:t>.</w:t>
      </w:r>
    </w:p>
    <w:p w:rsidR="00A27FD6" w:rsidRDefault="00091AF7">
      <w:pPr>
        <w:pStyle w:val="a5"/>
        <w:numPr>
          <w:ilvl w:val="0"/>
          <w:numId w:val="53"/>
        </w:numPr>
        <w:tabs>
          <w:tab w:val="left" w:pos="1479"/>
        </w:tabs>
        <w:ind w:right="227" w:firstLine="708"/>
        <w:rPr>
          <w:sz w:val="24"/>
        </w:rPr>
      </w:pPr>
      <w:r>
        <w:rPr>
          <w:sz w:val="24"/>
        </w:rPr>
        <w:t>Участие педагогов в работе муниципальных секционных площадок, заседаниях ОМО, ШМО, конференциях работников образования по вопросам реализации ФГОС НОО и применения ФОП НОО.</w:t>
      </w:r>
    </w:p>
    <w:p w:rsidR="00A27FD6" w:rsidRDefault="00091AF7">
      <w:pPr>
        <w:pStyle w:val="a3"/>
        <w:ind w:right="228" w:firstLine="708"/>
      </w:pPr>
      <w:r>
        <w:t>Подведение итогов и обсуждение результатов мероприятий</w:t>
      </w:r>
      <w:r>
        <w:rPr>
          <w:spacing w:val="40"/>
        </w:rPr>
        <w:t xml:space="preserve"> </w:t>
      </w:r>
      <w:r>
        <w:t>осуществляются на заседаниях ШМО и ОМО учителей начальных классов, заседаниях педагогического совета.</w:t>
      </w:r>
    </w:p>
    <w:p w:rsidR="00A27FD6" w:rsidRDefault="00205B1C" w:rsidP="00205B1C">
      <w:pPr>
        <w:pStyle w:val="a3"/>
        <w:ind w:right="234" w:firstLine="708"/>
      </w:pPr>
      <w:r>
        <w:t>МБОУ «Ишлейская СОШ</w:t>
      </w:r>
      <w:r w:rsidR="00091AF7">
        <w:t>» укомплектован</w:t>
      </w:r>
      <w:r>
        <w:t>а</w:t>
      </w:r>
      <w:r w:rsidR="00091AF7">
        <w:t xml:space="preserve"> работниками</w:t>
      </w:r>
      <w:r w:rsidR="00091AF7">
        <w:rPr>
          <w:spacing w:val="40"/>
        </w:rPr>
        <w:t xml:space="preserve"> </w:t>
      </w:r>
      <w:r w:rsidR="00091AF7">
        <w:t>пищеблока, вспомогательным персоналом.</w:t>
      </w:r>
    </w:p>
    <w:p w:rsidR="00A27FD6" w:rsidRDefault="00091AF7">
      <w:pPr>
        <w:pStyle w:val="a3"/>
        <w:ind w:right="228" w:firstLine="708"/>
      </w:pPr>
      <w:r>
        <w:t>Психолого-педагогические условия, созданные в</w:t>
      </w:r>
      <w:r w:rsidR="00205B1C">
        <w:t xml:space="preserve"> школе</w:t>
      </w:r>
      <w:r>
        <w:t>, обеспечивают исполнение требований обновленного</w:t>
      </w:r>
      <w:r>
        <w:rPr>
          <w:spacing w:val="-1"/>
        </w:rPr>
        <w:t xml:space="preserve"> </w:t>
      </w:r>
      <w:r>
        <w:t>ФГОС НОО</w:t>
      </w:r>
      <w:r>
        <w:rPr>
          <w:spacing w:val="-1"/>
        </w:rPr>
        <w:t xml:space="preserve"> </w:t>
      </w:r>
      <w:r>
        <w:t>к</w:t>
      </w:r>
      <w:r>
        <w:rPr>
          <w:spacing w:val="-2"/>
        </w:rPr>
        <w:t xml:space="preserve"> </w:t>
      </w:r>
      <w:r>
        <w:t>психолого-педагогическим</w:t>
      </w:r>
      <w:r>
        <w:rPr>
          <w:spacing w:val="-2"/>
        </w:rPr>
        <w:t xml:space="preserve"> </w:t>
      </w:r>
      <w:r>
        <w:t>условиям</w:t>
      </w:r>
      <w:r>
        <w:rPr>
          <w:spacing w:val="-2"/>
        </w:rPr>
        <w:t xml:space="preserve"> </w:t>
      </w:r>
      <w:r>
        <w:t>реализации</w:t>
      </w:r>
      <w:r>
        <w:rPr>
          <w:spacing w:val="-2"/>
        </w:rPr>
        <w:t xml:space="preserve"> </w:t>
      </w:r>
      <w:r>
        <w:t>основной образовательной программы начального общего образования, в частности:</w:t>
      </w:r>
    </w:p>
    <w:p w:rsidR="00A27FD6" w:rsidRPr="002C2C67" w:rsidRDefault="00091AF7" w:rsidP="002C2C67">
      <w:pPr>
        <w:pStyle w:val="a5"/>
        <w:numPr>
          <w:ilvl w:val="0"/>
          <w:numId w:val="52"/>
        </w:numPr>
        <w:tabs>
          <w:tab w:val="left" w:pos="1623"/>
        </w:tabs>
        <w:spacing w:before="10"/>
        <w:ind w:left="0" w:right="236" w:firstLine="708"/>
        <w:jc w:val="left"/>
        <w:rPr>
          <w:sz w:val="9"/>
        </w:rPr>
      </w:pPr>
      <w:r w:rsidRPr="002C2C67">
        <w:rPr>
          <w:sz w:val="24"/>
        </w:rPr>
        <w:t>обеспечивают преемственность содержания и форм организации образовательной деятельности</w:t>
      </w:r>
      <w:r w:rsidRPr="002C2C67">
        <w:rPr>
          <w:spacing w:val="-1"/>
          <w:sz w:val="24"/>
        </w:rPr>
        <w:t xml:space="preserve"> </w:t>
      </w:r>
      <w:r w:rsidRPr="002C2C67">
        <w:rPr>
          <w:sz w:val="24"/>
        </w:rPr>
        <w:t>при</w:t>
      </w:r>
      <w:r w:rsidRPr="002C2C67">
        <w:rPr>
          <w:spacing w:val="-1"/>
          <w:sz w:val="24"/>
        </w:rPr>
        <w:t xml:space="preserve"> </w:t>
      </w:r>
      <w:r w:rsidRPr="002C2C67">
        <w:rPr>
          <w:sz w:val="24"/>
        </w:rPr>
        <w:t>реализации</w:t>
      </w:r>
      <w:r w:rsidRPr="002C2C67">
        <w:rPr>
          <w:spacing w:val="-1"/>
          <w:sz w:val="24"/>
        </w:rPr>
        <w:t xml:space="preserve"> </w:t>
      </w:r>
      <w:r w:rsidRPr="002C2C67">
        <w:rPr>
          <w:sz w:val="24"/>
        </w:rPr>
        <w:t>образовательных</w:t>
      </w:r>
      <w:r w:rsidRPr="002C2C67">
        <w:rPr>
          <w:spacing w:val="-3"/>
          <w:sz w:val="24"/>
        </w:rPr>
        <w:t xml:space="preserve"> </w:t>
      </w:r>
      <w:r w:rsidRPr="002C2C67">
        <w:rPr>
          <w:sz w:val="24"/>
        </w:rPr>
        <w:t>программ</w:t>
      </w:r>
      <w:r w:rsidRPr="002C2C67">
        <w:rPr>
          <w:spacing w:val="-3"/>
          <w:sz w:val="24"/>
        </w:rPr>
        <w:t xml:space="preserve"> </w:t>
      </w:r>
      <w:r w:rsidRPr="002C2C67">
        <w:rPr>
          <w:sz w:val="24"/>
        </w:rPr>
        <w:t>начального,</w:t>
      </w:r>
      <w:r w:rsidRPr="002C2C67">
        <w:rPr>
          <w:spacing w:val="-2"/>
          <w:sz w:val="24"/>
        </w:rPr>
        <w:t xml:space="preserve"> </w:t>
      </w:r>
      <w:r w:rsidRPr="002C2C67">
        <w:rPr>
          <w:sz w:val="24"/>
        </w:rPr>
        <w:t>основного</w:t>
      </w:r>
      <w:r w:rsidRPr="002C2C67">
        <w:rPr>
          <w:spacing w:val="-2"/>
          <w:sz w:val="24"/>
        </w:rPr>
        <w:t xml:space="preserve"> </w:t>
      </w:r>
      <w:r w:rsidRPr="002C2C67">
        <w:rPr>
          <w:sz w:val="24"/>
        </w:rPr>
        <w:t>и</w:t>
      </w:r>
      <w:r w:rsidRPr="002C2C67">
        <w:rPr>
          <w:spacing w:val="-1"/>
          <w:sz w:val="24"/>
        </w:rPr>
        <w:t xml:space="preserve"> </w:t>
      </w:r>
      <w:r w:rsidRPr="002C2C67">
        <w:rPr>
          <w:sz w:val="24"/>
        </w:rPr>
        <w:t>среднего</w:t>
      </w:r>
      <w:r w:rsidRPr="002C2C67">
        <w:rPr>
          <w:spacing w:val="-2"/>
          <w:sz w:val="24"/>
        </w:rPr>
        <w:t xml:space="preserve"> </w:t>
      </w:r>
      <w:r w:rsidRPr="002C2C67">
        <w:rPr>
          <w:sz w:val="24"/>
        </w:rPr>
        <w:t>общего</w:t>
      </w:r>
    </w:p>
    <w:p w:rsidR="00A27FD6" w:rsidRDefault="00091AF7">
      <w:pPr>
        <w:pStyle w:val="a3"/>
        <w:spacing w:before="90"/>
        <w:jc w:val="left"/>
      </w:pPr>
      <w:r>
        <w:rPr>
          <w:spacing w:val="-2"/>
        </w:rPr>
        <w:t>образования;</w:t>
      </w:r>
    </w:p>
    <w:p w:rsidR="00A27FD6" w:rsidRDefault="00091AF7">
      <w:pPr>
        <w:pStyle w:val="a5"/>
        <w:numPr>
          <w:ilvl w:val="0"/>
          <w:numId w:val="52"/>
        </w:numPr>
        <w:tabs>
          <w:tab w:val="left" w:pos="1549"/>
        </w:tabs>
        <w:ind w:left="1548" w:hanging="311"/>
        <w:rPr>
          <w:sz w:val="24"/>
        </w:rPr>
      </w:pPr>
      <w:r>
        <w:rPr>
          <w:sz w:val="24"/>
        </w:rPr>
        <w:t>способствуют</w:t>
      </w:r>
      <w:r>
        <w:rPr>
          <w:spacing w:val="45"/>
          <w:sz w:val="24"/>
        </w:rPr>
        <w:t xml:space="preserve"> </w:t>
      </w:r>
      <w:r>
        <w:rPr>
          <w:sz w:val="24"/>
        </w:rPr>
        <w:t>социально-психологической</w:t>
      </w:r>
      <w:r>
        <w:rPr>
          <w:spacing w:val="48"/>
          <w:sz w:val="24"/>
        </w:rPr>
        <w:t xml:space="preserve"> </w:t>
      </w:r>
      <w:r>
        <w:rPr>
          <w:sz w:val="24"/>
        </w:rPr>
        <w:t>адаптации</w:t>
      </w:r>
      <w:r>
        <w:rPr>
          <w:spacing w:val="48"/>
          <w:sz w:val="24"/>
        </w:rPr>
        <w:t xml:space="preserve"> </w:t>
      </w:r>
      <w:r>
        <w:rPr>
          <w:sz w:val="24"/>
        </w:rPr>
        <w:t>обучающихся</w:t>
      </w:r>
      <w:r>
        <w:rPr>
          <w:spacing w:val="47"/>
          <w:sz w:val="24"/>
        </w:rPr>
        <w:t xml:space="preserve"> </w:t>
      </w:r>
      <w:r>
        <w:rPr>
          <w:sz w:val="24"/>
        </w:rPr>
        <w:t>к</w:t>
      </w:r>
      <w:r>
        <w:rPr>
          <w:spacing w:val="47"/>
          <w:sz w:val="24"/>
        </w:rPr>
        <w:t xml:space="preserve"> </w:t>
      </w:r>
      <w:r>
        <w:rPr>
          <w:sz w:val="24"/>
        </w:rPr>
        <w:t>условиям</w:t>
      </w:r>
      <w:r>
        <w:rPr>
          <w:spacing w:val="52"/>
          <w:sz w:val="24"/>
        </w:rPr>
        <w:t xml:space="preserve"> </w:t>
      </w:r>
      <w:r>
        <w:rPr>
          <w:spacing w:val="-4"/>
          <w:sz w:val="24"/>
        </w:rPr>
        <w:t>МБОУ</w:t>
      </w:r>
    </w:p>
    <w:p w:rsidR="00A27FD6" w:rsidRDefault="00091AF7">
      <w:pPr>
        <w:pStyle w:val="a3"/>
        <w:ind w:right="227"/>
      </w:pPr>
      <w:r>
        <w:t>«</w:t>
      </w:r>
      <w:r w:rsidR="00205B1C">
        <w:t>Ишлейская СОШ</w:t>
      </w:r>
      <w:r>
        <w:t>» Чебоксарского муниципального округа Чувашской Республики</w:t>
      </w:r>
      <w:r>
        <w:rPr>
          <w:spacing w:val="40"/>
        </w:rPr>
        <w:t xml:space="preserve"> </w:t>
      </w:r>
      <w:r>
        <w:t>с учётом специфики их возрастного психофизиологического развития, включая особенности адаптации к социальной среде;</w:t>
      </w:r>
    </w:p>
    <w:p w:rsidR="00A27FD6" w:rsidRDefault="00091AF7">
      <w:pPr>
        <w:pStyle w:val="a5"/>
        <w:numPr>
          <w:ilvl w:val="0"/>
          <w:numId w:val="52"/>
        </w:numPr>
        <w:tabs>
          <w:tab w:val="left" w:pos="1585"/>
        </w:tabs>
        <w:ind w:right="230" w:firstLine="708"/>
        <w:rPr>
          <w:sz w:val="24"/>
        </w:rPr>
      </w:pPr>
      <w:r>
        <w:rPr>
          <w:sz w:val="24"/>
        </w:rPr>
        <w:t>способствуют формированию и развитию психолого-педагогической компетентности работников МБОУ «</w:t>
      </w:r>
      <w:r w:rsidR="00205B1C">
        <w:rPr>
          <w:sz w:val="24"/>
        </w:rPr>
        <w:t>Ишлейская СОШ</w:t>
      </w:r>
      <w:r>
        <w:rPr>
          <w:sz w:val="24"/>
        </w:rPr>
        <w:t>» Чебоксарского муниципального округа Чувашской Республики</w:t>
      </w:r>
      <w:r>
        <w:rPr>
          <w:spacing w:val="40"/>
          <w:sz w:val="24"/>
        </w:rPr>
        <w:t xml:space="preserve"> </w:t>
      </w:r>
      <w:r>
        <w:rPr>
          <w:sz w:val="24"/>
        </w:rPr>
        <w:t>и родителей (законных представителей) несовершеннолетних обучающихся;</w:t>
      </w:r>
    </w:p>
    <w:p w:rsidR="00A27FD6" w:rsidRDefault="00091AF7">
      <w:pPr>
        <w:pStyle w:val="a5"/>
        <w:numPr>
          <w:ilvl w:val="0"/>
          <w:numId w:val="52"/>
        </w:numPr>
        <w:tabs>
          <w:tab w:val="left" w:pos="1506"/>
        </w:tabs>
        <w:ind w:right="236" w:firstLine="708"/>
        <w:rPr>
          <w:sz w:val="24"/>
        </w:rPr>
      </w:pPr>
      <w:r>
        <w:rPr>
          <w:sz w:val="24"/>
        </w:rPr>
        <w:t>обеспечивают профилактику формирования у обучающихся девиантных форм поведения, агрессии и повышенной тревожности.</w:t>
      </w:r>
    </w:p>
    <w:p w:rsidR="00A27FD6" w:rsidRDefault="00091AF7">
      <w:pPr>
        <w:pStyle w:val="a3"/>
        <w:ind w:right="232" w:firstLine="708"/>
      </w:pPr>
      <w:r>
        <w:t xml:space="preserve">В </w:t>
      </w:r>
      <w:r w:rsidR="00205B1C">
        <w:t>школе</w:t>
      </w:r>
      <w: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A27FD6" w:rsidRDefault="00091AF7">
      <w:pPr>
        <w:pStyle w:val="a3"/>
        <w:ind w:left="1238" w:right="7272"/>
        <w:jc w:val="left"/>
      </w:pPr>
      <w:r>
        <w:rPr>
          <w:spacing w:val="-2"/>
        </w:rPr>
        <w:t xml:space="preserve">педагогом-психологом; учителем-логопедом; учителем-дефектологом; </w:t>
      </w:r>
      <w:r>
        <w:t>социальным педагогом.</w:t>
      </w:r>
    </w:p>
    <w:p w:rsidR="00A27FD6" w:rsidRDefault="00091AF7">
      <w:pPr>
        <w:pStyle w:val="a3"/>
        <w:spacing w:before="1"/>
        <w:ind w:right="229" w:firstLine="708"/>
      </w:pPr>
      <w:r>
        <w:t>Цель</w:t>
      </w:r>
      <w:r>
        <w:rPr>
          <w:spacing w:val="80"/>
        </w:rPr>
        <w:t xml:space="preserve"> </w:t>
      </w:r>
      <w:r w:rsidR="00205B1C">
        <w:t>психолого-педагогическог</w:t>
      </w:r>
      <w:r w:rsidR="002C2C67">
        <w:rPr>
          <w:spacing w:val="80"/>
        </w:rPr>
        <w:t>о</w:t>
      </w:r>
      <w:r>
        <w:rPr>
          <w:spacing w:val="80"/>
        </w:rPr>
        <w:t xml:space="preserve"> </w:t>
      </w:r>
      <w:r w:rsidR="00205B1C">
        <w:t>сопровождения</w:t>
      </w:r>
      <w:r>
        <w:rPr>
          <w:spacing w:val="80"/>
        </w:rPr>
        <w:t xml:space="preserve">  </w:t>
      </w:r>
      <w:r>
        <w:t>создание</w:t>
      </w:r>
      <w:r w:rsidR="00205B1C">
        <w:rPr>
          <w:spacing w:val="80"/>
        </w:rPr>
        <w:t xml:space="preserve"> </w:t>
      </w:r>
      <w:r>
        <w:t>оптимальных</w:t>
      </w:r>
      <w:r>
        <w:rPr>
          <w:spacing w:val="40"/>
        </w:rPr>
        <w:t xml:space="preserve"> </w:t>
      </w:r>
      <w:r>
        <w:t>психолого-педагогических условий для развития личности учащихся и их успешного освоения основной образовательной программы начального общего образования.</w:t>
      </w:r>
    </w:p>
    <w:p w:rsidR="00A27FD6" w:rsidRDefault="00091AF7">
      <w:pPr>
        <w:pStyle w:val="a3"/>
        <w:ind w:left="1238"/>
        <w:jc w:val="left"/>
      </w:pPr>
      <w:r>
        <w:rPr>
          <w:spacing w:val="-2"/>
        </w:rPr>
        <w:t>Задачи:</w:t>
      </w:r>
    </w:p>
    <w:p w:rsidR="00A27FD6" w:rsidRDefault="00091AF7">
      <w:pPr>
        <w:pStyle w:val="a3"/>
        <w:ind w:right="233" w:firstLine="708"/>
      </w:pPr>
      <w:r>
        <w:t>систематически отслеживать психолого-педагогический статус ребенка и динамику его психологического развития в процессе школьного обучения в соответствии с требованиями обновленного ФГОС НОО;</w:t>
      </w:r>
    </w:p>
    <w:p w:rsidR="00A27FD6" w:rsidRDefault="00091AF7">
      <w:pPr>
        <w:pStyle w:val="a3"/>
        <w:ind w:right="230" w:firstLine="708"/>
      </w:pPr>
      <w:r>
        <w:t>создать</w:t>
      </w:r>
      <w:r>
        <w:rPr>
          <w:spacing w:val="-6"/>
        </w:rPr>
        <w:t xml:space="preserve"> </w:t>
      </w:r>
      <w:r>
        <w:t>оптимальные</w:t>
      </w:r>
      <w:r>
        <w:rPr>
          <w:spacing w:val="-9"/>
        </w:rPr>
        <w:t xml:space="preserve"> </w:t>
      </w:r>
      <w:r>
        <w:t>социально-психологические</w:t>
      </w:r>
      <w:r>
        <w:rPr>
          <w:spacing w:val="-8"/>
        </w:rPr>
        <w:t xml:space="preserve"> </w:t>
      </w:r>
      <w:r>
        <w:t>условия</w:t>
      </w:r>
      <w:r>
        <w:rPr>
          <w:spacing w:val="-7"/>
        </w:rPr>
        <w:t xml:space="preserve"> </w:t>
      </w:r>
      <w:r>
        <w:t>личностного</w:t>
      </w:r>
      <w:r>
        <w:rPr>
          <w:spacing w:val="-8"/>
        </w:rPr>
        <w:t xml:space="preserve"> </w:t>
      </w:r>
      <w:r>
        <w:t>и</w:t>
      </w:r>
      <w:r>
        <w:rPr>
          <w:spacing w:val="-9"/>
        </w:rPr>
        <w:t xml:space="preserve"> </w:t>
      </w:r>
      <w:r>
        <w:t>интеллектуального развития обучающихся начальной школы, в т.ч. соблюдая принцип преемственности на каждом возрастном этапе;</w:t>
      </w:r>
    </w:p>
    <w:p w:rsidR="00A27FD6" w:rsidRDefault="00091AF7">
      <w:pPr>
        <w:pStyle w:val="a3"/>
        <w:ind w:right="231" w:firstLine="708"/>
      </w:pPr>
      <w:r>
        <w:t>создать психолого-педагогические условия, способствующие повышению уровня профессиональной мотивации и компетентности педагогов в условиях реализации обновленного ФГОС НОО.</w:t>
      </w:r>
    </w:p>
    <w:p w:rsidR="00A27FD6" w:rsidRDefault="00091AF7">
      <w:pPr>
        <w:pStyle w:val="a3"/>
        <w:spacing w:before="1"/>
        <w:ind w:right="237" w:firstLine="708"/>
      </w:pPr>
      <w:r>
        <w:t>Обязательные</w:t>
      </w:r>
      <w:r>
        <w:rPr>
          <w:spacing w:val="80"/>
        </w:rPr>
        <w:t xml:space="preserve"> </w:t>
      </w:r>
      <w:r>
        <w:t>составляющие,</w:t>
      </w:r>
      <w:r>
        <w:rPr>
          <w:spacing w:val="80"/>
        </w:rPr>
        <w:t xml:space="preserve"> </w:t>
      </w:r>
      <w:r>
        <w:t>которым</w:t>
      </w:r>
      <w:r>
        <w:rPr>
          <w:spacing w:val="80"/>
        </w:rPr>
        <w:t xml:space="preserve"> </w:t>
      </w:r>
      <w:r>
        <w:t>уделяется</w:t>
      </w:r>
      <w:r>
        <w:rPr>
          <w:spacing w:val="80"/>
        </w:rPr>
        <w:t xml:space="preserve"> </w:t>
      </w:r>
      <w:r>
        <w:t>внимание</w:t>
      </w:r>
      <w:r>
        <w:rPr>
          <w:spacing w:val="80"/>
        </w:rPr>
        <w:t xml:space="preserve"> </w:t>
      </w:r>
      <w:r>
        <w:t>при</w:t>
      </w:r>
      <w:r>
        <w:rPr>
          <w:spacing w:val="80"/>
        </w:rPr>
        <w:t xml:space="preserve"> </w:t>
      </w:r>
      <w:r>
        <w:t>организации</w:t>
      </w:r>
      <w:r>
        <w:rPr>
          <w:spacing w:val="40"/>
        </w:rPr>
        <w:t xml:space="preserve"> </w:t>
      </w:r>
      <w:r>
        <w:t>психолого-педагогического сопровождения обновленного ФГОС НОО:</w:t>
      </w:r>
    </w:p>
    <w:p w:rsidR="00A27FD6" w:rsidRDefault="00091AF7">
      <w:pPr>
        <w:pStyle w:val="a5"/>
        <w:numPr>
          <w:ilvl w:val="0"/>
          <w:numId w:val="51"/>
        </w:numPr>
        <w:tabs>
          <w:tab w:val="left" w:pos="1486"/>
        </w:tabs>
        <w:ind w:right="234" w:firstLine="708"/>
        <w:rPr>
          <w:sz w:val="24"/>
        </w:rPr>
      </w:pPr>
      <w:r>
        <w:rPr>
          <w:sz w:val="24"/>
        </w:rPr>
        <w:t>Методологические и содержательные основы сформулированных в Стандарте требований к программе воспитания.</w:t>
      </w:r>
    </w:p>
    <w:p w:rsidR="00A27FD6" w:rsidRDefault="00091AF7">
      <w:pPr>
        <w:pStyle w:val="a5"/>
        <w:numPr>
          <w:ilvl w:val="0"/>
          <w:numId w:val="51"/>
        </w:numPr>
        <w:tabs>
          <w:tab w:val="left" w:pos="1494"/>
        </w:tabs>
        <w:ind w:right="237" w:firstLine="708"/>
        <w:rPr>
          <w:sz w:val="24"/>
        </w:rPr>
      </w:pPr>
      <w:r>
        <w:rPr>
          <w:sz w:val="24"/>
        </w:rPr>
        <w:t>Ценностно-нравственное и системообразующее значение образования в социокультурной модернизации общества, удовлетворение актуальных потребностей личности и общества.</w:t>
      </w:r>
    </w:p>
    <w:p w:rsidR="00A27FD6" w:rsidRDefault="00091AF7">
      <w:pPr>
        <w:pStyle w:val="a5"/>
        <w:numPr>
          <w:ilvl w:val="0"/>
          <w:numId w:val="51"/>
        </w:numPr>
        <w:tabs>
          <w:tab w:val="left" w:pos="1420"/>
        </w:tabs>
        <w:ind w:right="229" w:firstLine="708"/>
        <w:rPr>
          <w:sz w:val="24"/>
        </w:rPr>
      </w:pPr>
      <w:r>
        <w:rPr>
          <w:sz w:val="24"/>
        </w:rPr>
        <w:t>Системно-деятельностный подход (воспитание и развитие качеств личности, отвечающей тенденциям</w:t>
      </w:r>
      <w:r>
        <w:rPr>
          <w:spacing w:val="-10"/>
          <w:sz w:val="24"/>
        </w:rPr>
        <w:t xml:space="preserve"> </w:t>
      </w:r>
      <w:r>
        <w:rPr>
          <w:sz w:val="24"/>
        </w:rPr>
        <w:t>современной</w:t>
      </w:r>
      <w:r>
        <w:rPr>
          <w:spacing w:val="-9"/>
          <w:sz w:val="24"/>
        </w:rPr>
        <w:t xml:space="preserve"> </w:t>
      </w:r>
      <w:r>
        <w:rPr>
          <w:sz w:val="24"/>
        </w:rPr>
        <w:t>жизни;</w:t>
      </w:r>
      <w:r>
        <w:rPr>
          <w:spacing w:val="-9"/>
          <w:sz w:val="24"/>
        </w:rPr>
        <w:t xml:space="preserve"> </w:t>
      </w:r>
      <w:r>
        <w:rPr>
          <w:sz w:val="24"/>
        </w:rPr>
        <w:t>стратегия</w:t>
      </w:r>
      <w:r>
        <w:rPr>
          <w:spacing w:val="-9"/>
          <w:sz w:val="24"/>
        </w:rPr>
        <w:t xml:space="preserve"> </w:t>
      </w:r>
      <w:r>
        <w:rPr>
          <w:sz w:val="24"/>
        </w:rPr>
        <w:t>проектирования</w:t>
      </w:r>
      <w:r>
        <w:rPr>
          <w:spacing w:val="-12"/>
          <w:sz w:val="24"/>
        </w:rPr>
        <w:t xml:space="preserve"> </w:t>
      </w:r>
      <w:r>
        <w:rPr>
          <w:sz w:val="24"/>
        </w:rPr>
        <w:t>и</w:t>
      </w:r>
      <w:r>
        <w:rPr>
          <w:spacing w:val="-9"/>
          <w:sz w:val="24"/>
        </w:rPr>
        <w:t xml:space="preserve"> </w:t>
      </w:r>
      <w:r>
        <w:rPr>
          <w:sz w:val="24"/>
        </w:rPr>
        <w:t>конструирования,</w:t>
      </w:r>
      <w:r>
        <w:rPr>
          <w:spacing w:val="-9"/>
          <w:sz w:val="24"/>
        </w:rPr>
        <w:t xml:space="preserve"> </w:t>
      </w:r>
      <w:r>
        <w:rPr>
          <w:sz w:val="24"/>
        </w:rPr>
        <w:t>определяющая</w:t>
      </w:r>
      <w:r>
        <w:rPr>
          <w:spacing w:val="-9"/>
          <w:sz w:val="24"/>
        </w:rPr>
        <w:t xml:space="preserve"> </w:t>
      </w:r>
      <w:r>
        <w:rPr>
          <w:sz w:val="24"/>
        </w:rPr>
        <w:t>пути достижения</w:t>
      </w:r>
      <w:r>
        <w:rPr>
          <w:spacing w:val="-6"/>
          <w:sz w:val="24"/>
        </w:rPr>
        <w:t xml:space="preserve"> </w:t>
      </w:r>
      <w:r>
        <w:rPr>
          <w:sz w:val="24"/>
        </w:rPr>
        <w:t>желаемого</w:t>
      </w:r>
      <w:r>
        <w:rPr>
          <w:spacing w:val="-6"/>
          <w:sz w:val="24"/>
        </w:rPr>
        <w:t xml:space="preserve"> </w:t>
      </w:r>
      <w:r>
        <w:rPr>
          <w:sz w:val="24"/>
        </w:rPr>
        <w:t>результата;</w:t>
      </w:r>
      <w:r>
        <w:rPr>
          <w:spacing w:val="-6"/>
          <w:sz w:val="24"/>
        </w:rPr>
        <w:t xml:space="preserve"> </w:t>
      </w:r>
      <w:r>
        <w:rPr>
          <w:sz w:val="24"/>
        </w:rPr>
        <w:t>ориентация</w:t>
      </w:r>
      <w:r>
        <w:rPr>
          <w:spacing w:val="-8"/>
          <w:sz w:val="24"/>
        </w:rPr>
        <w:t xml:space="preserve"> </w:t>
      </w:r>
      <w:r>
        <w:rPr>
          <w:sz w:val="24"/>
        </w:rPr>
        <w:t>на</w:t>
      </w:r>
      <w:r>
        <w:rPr>
          <w:spacing w:val="-7"/>
          <w:sz w:val="24"/>
        </w:rPr>
        <w:t xml:space="preserve"> </w:t>
      </w:r>
      <w:r>
        <w:rPr>
          <w:sz w:val="24"/>
        </w:rPr>
        <w:t>результаты,</w:t>
      </w:r>
      <w:r>
        <w:rPr>
          <w:spacing w:val="-6"/>
          <w:sz w:val="24"/>
        </w:rPr>
        <w:t xml:space="preserve"> </w:t>
      </w:r>
      <w:r>
        <w:rPr>
          <w:sz w:val="24"/>
        </w:rPr>
        <w:t>где</w:t>
      </w:r>
      <w:r>
        <w:rPr>
          <w:spacing w:val="-7"/>
          <w:sz w:val="24"/>
        </w:rPr>
        <w:t xml:space="preserve"> </w:t>
      </w:r>
      <w:r>
        <w:rPr>
          <w:sz w:val="24"/>
        </w:rPr>
        <w:t>развитие</w:t>
      </w:r>
      <w:r>
        <w:rPr>
          <w:spacing w:val="-7"/>
          <w:sz w:val="24"/>
        </w:rPr>
        <w:t xml:space="preserve"> </w:t>
      </w:r>
      <w:r>
        <w:rPr>
          <w:sz w:val="24"/>
        </w:rPr>
        <w:t>личности</w:t>
      </w:r>
      <w:r>
        <w:rPr>
          <w:spacing w:val="-7"/>
          <w:sz w:val="24"/>
        </w:rPr>
        <w:t xml:space="preserve"> </w:t>
      </w:r>
      <w:r>
        <w:rPr>
          <w:sz w:val="24"/>
        </w:rPr>
        <w:t>происходит</w:t>
      </w:r>
      <w:r>
        <w:rPr>
          <w:spacing w:val="-8"/>
          <w:sz w:val="24"/>
        </w:rPr>
        <w:t xml:space="preserve"> </w:t>
      </w:r>
      <w:r>
        <w:rPr>
          <w:sz w:val="24"/>
        </w:rPr>
        <w:t>на основе усвоения универсальных учебных действий; решающая роль содержания и способов организации</w:t>
      </w:r>
      <w:r>
        <w:rPr>
          <w:spacing w:val="-13"/>
          <w:sz w:val="24"/>
        </w:rPr>
        <w:t xml:space="preserve"> </w:t>
      </w:r>
      <w:r>
        <w:rPr>
          <w:sz w:val="24"/>
        </w:rPr>
        <w:t>деятельности,</w:t>
      </w:r>
      <w:r>
        <w:rPr>
          <w:spacing w:val="-12"/>
          <w:sz w:val="24"/>
        </w:rPr>
        <w:t xml:space="preserve"> </w:t>
      </w:r>
      <w:r>
        <w:rPr>
          <w:sz w:val="24"/>
        </w:rPr>
        <w:t>направленной</w:t>
      </w:r>
      <w:r>
        <w:rPr>
          <w:spacing w:val="-13"/>
          <w:sz w:val="24"/>
        </w:rPr>
        <w:t xml:space="preserve"> </w:t>
      </w:r>
      <w:r>
        <w:rPr>
          <w:sz w:val="24"/>
        </w:rPr>
        <w:t>на</w:t>
      </w:r>
      <w:r>
        <w:rPr>
          <w:spacing w:val="-13"/>
          <w:sz w:val="24"/>
        </w:rPr>
        <w:t xml:space="preserve"> </w:t>
      </w:r>
      <w:r>
        <w:rPr>
          <w:sz w:val="24"/>
        </w:rPr>
        <w:t>личностное,</w:t>
      </w:r>
      <w:r>
        <w:rPr>
          <w:spacing w:val="-12"/>
          <w:sz w:val="24"/>
        </w:rPr>
        <w:t xml:space="preserve"> </w:t>
      </w:r>
      <w:r>
        <w:rPr>
          <w:sz w:val="24"/>
        </w:rPr>
        <w:t>социальное,</w:t>
      </w:r>
      <w:r>
        <w:rPr>
          <w:spacing w:val="-14"/>
          <w:sz w:val="24"/>
        </w:rPr>
        <w:t xml:space="preserve"> </w:t>
      </w:r>
      <w:r>
        <w:rPr>
          <w:sz w:val="24"/>
        </w:rPr>
        <w:t>познавательное</w:t>
      </w:r>
      <w:r>
        <w:rPr>
          <w:spacing w:val="-13"/>
          <w:sz w:val="24"/>
        </w:rPr>
        <w:t xml:space="preserve"> </w:t>
      </w:r>
      <w:r>
        <w:rPr>
          <w:sz w:val="24"/>
        </w:rPr>
        <w:t>развитие;</w:t>
      </w:r>
      <w:r>
        <w:rPr>
          <w:spacing w:val="-11"/>
          <w:sz w:val="24"/>
        </w:rPr>
        <w:t xml:space="preserve"> </w:t>
      </w:r>
      <w:r>
        <w:rPr>
          <w:sz w:val="24"/>
        </w:rPr>
        <w:t>учет индивидуальных</w:t>
      </w:r>
      <w:r>
        <w:rPr>
          <w:spacing w:val="-9"/>
          <w:sz w:val="24"/>
        </w:rPr>
        <w:t xml:space="preserve"> </w:t>
      </w:r>
      <w:r>
        <w:rPr>
          <w:sz w:val="24"/>
        </w:rPr>
        <w:t>особенностей</w:t>
      </w:r>
      <w:r>
        <w:rPr>
          <w:spacing w:val="-10"/>
          <w:sz w:val="24"/>
        </w:rPr>
        <w:t xml:space="preserve"> </w:t>
      </w:r>
      <w:r>
        <w:rPr>
          <w:sz w:val="24"/>
        </w:rPr>
        <w:t>и</w:t>
      </w:r>
      <w:r>
        <w:rPr>
          <w:spacing w:val="-7"/>
          <w:sz w:val="24"/>
        </w:rPr>
        <w:t xml:space="preserve"> </w:t>
      </w:r>
      <w:r>
        <w:rPr>
          <w:sz w:val="24"/>
        </w:rPr>
        <w:t>разнообразие</w:t>
      </w:r>
      <w:r>
        <w:rPr>
          <w:spacing w:val="-12"/>
          <w:sz w:val="24"/>
        </w:rPr>
        <w:t xml:space="preserve"> </w:t>
      </w:r>
      <w:r>
        <w:rPr>
          <w:sz w:val="24"/>
        </w:rPr>
        <w:t>видов</w:t>
      </w:r>
      <w:r>
        <w:rPr>
          <w:spacing w:val="-8"/>
          <w:sz w:val="24"/>
        </w:rPr>
        <w:t xml:space="preserve"> </w:t>
      </w:r>
      <w:r>
        <w:rPr>
          <w:sz w:val="24"/>
        </w:rPr>
        <w:t>деятельности</w:t>
      </w:r>
      <w:r>
        <w:rPr>
          <w:spacing w:val="-9"/>
          <w:sz w:val="24"/>
        </w:rPr>
        <w:t xml:space="preserve"> </w:t>
      </w:r>
      <w:r>
        <w:rPr>
          <w:sz w:val="24"/>
        </w:rPr>
        <w:t>и</w:t>
      </w:r>
      <w:r>
        <w:rPr>
          <w:spacing w:val="-10"/>
          <w:sz w:val="24"/>
        </w:rPr>
        <w:t xml:space="preserve"> </w:t>
      </w:r>
      <w:r>
        <w:rPr>
          <w:sz w:val="24"/>
        </w:rPr>
        <w:t>форм</w:t>
      </w:r>
      <w:r>
        <w:rPr>
          <w:spacing w:val="-9"/>
          <w:sz w:val="24"/>
        </w:rPr>
        <w:t xml:space="preserve"> </w:t>
      </w:r>
      <w:r>
        <w:rPr>
          <w:sz w:val="24"/>
        </w:rPr>
        <w:t>общения</w:t>
      </w:r>
      <w:r>
        <w:rPr>
          <w:spacing w:val="-8"/>
          <w:sz w:val="24"/>
        </w:rPr>
        <w:t xml:space="preserve"> </w:t>
      </w:r>
      <w:r>
        <w:rPr>
          <w:sz w:val="24"/>
        </w:rPr>
        <w:t>для</w:t>
      </w:r>
      <w:r>
        <w:rPr>
          <w:spacing w:val="-8"/>
          <w:sz w:val="24"/>
        </w:rPr>
        <w:t xml:space="preserve"> </w:t>
      </w:r>
      <w:r>
        <w:rPr>
          <w:sz w:val="24"/>
        </w:rPr>
        <w:t>достижения воспитательных результатов).</w:t>
      </w:r>
    </w:p>
    <w:p w:rsidR="00A27FD6" w:rsidRDefault="00091AF7">
      <w:pPr>
        <w:pStyle w:val="a5"/>
        <w:numPr>
          <w:ilvl w:val="0"/>
          <w:numId w:val="51"/>
        </w:numPr>
        <w:tabs>
          <w:tab w:val="left" w:pos="1479"/>
        </w:tabs>
        <w:spacing w:before="1"/>
        <w:ind w:left="1478" w:hanging="241"/>
        <w:rPr>
          <w:sz w:val="24"/>
        </w:rPr>
      </w:pPr>
      <w:r>
        <w:rPr>
          <w:sz w:val="24"/>
        </w:rPr>
        <w:t>Обеспечение</w:t>
      </w:r>
      <w:r>
        <w:rPr>
          <w:spacing w:val="-7"/>
          <w:sz w:val="24"/>
        </w:rPr>
        <w:t xml:space="preserve"> </w:t>
      </w:r>
      <w:r>
        <w:rPr>
          <w:sz w:val="24"/>
        </w:rPr>
        <w:t>преемственности</w:t>
      </w:r>
      <w:r>
        <w:rPr>
          <w:spacing w:val="-4"/>
          <w:sz w:val="24"/>
        </w:rPr>
        <w:t xml:space="preserve"> </w:t>
      </w:r>
      <w:r>
        <w:rPr>
          <w:sz w:val="24"/>
        </w:rPr>
        <w:t>на</w:t>
      </w:r>
      <w:r>
        <w:rPr>
          <w:spacing w:val="-5"/>
          <w:sz w:val="24"/>
        </w:rPr>
        <w:t xml:space="preserve"> </w:t>
      </w:r>
      <w:r>
        <w:rPr>
          <w:sz w:val="24"/>
        </w:rPr>
        <w:t>всех</w:t>
      </w:r>
      <w:r>
        <w:rPr>
          <w:spacing w:val="-3"/>
          <w:sz w:val="24"/>
        </w:rPr>
        <w:t xml:space="preserve"> </w:t>
      </w:r>
      <w:r>
        <w:rPr>
          <w:spacing w:val="-2"/>
          <w:sz w:val="24"/>
        </w:rPr>
        <w:t>уровнях.</w:t>
      </w:r>
    </w:p>
    <w:p w:rsidR="00A27FD6" w:rsidRDefault="00091AF7">
      <w:pPr>
        <w:pStyle w:val="a5"/>
        <w:numPr>
          <w:ilvl w:val="0"/>
          <w:numId w:val="51"/>
        </w:numPr>
        <w:tabs>
          <w:tab w:val="left" w:pos="1556"/>
        </w:tabs>
        <w:ind w:right="232" w:firstLine="708"/>
        <w:rPr>
          <w:sz w:val="24"/>
        </w:rPr>
      </w:pPr>
      <w:r>
        <w:rPr>
          <w:sz w:val="24"/>
        </w:rPr>
        <w:t>Развитие</w:t>
      </w:r>
      <w:r>
        <w:rPr>
          <w:spacing w:val="40"/>
          <w:sz w:val="24"/>
        </w:rPr>
        <w:t xml:space="preserve"> </w:t>
      </w:r>
      <w:r>
        <w:rPr>
          <w:sz w:val="24"/>
        </w:rPr>
        <w:t>индивидуальных образовательных траекторий и индивидуального развития обучающихся, обеспечивающих рост творческого потенциала, познавательных мотивов, обогащение форм сотрудничества и расширение зоны ближайшего развития.</w:t>
      </w:r>
    </w:p>
    <w:p w:rsidR="00A27FD6" w:rsidRDefault="00091AF7">
      <w:pPr>
        <w:pStyle w:val="a3"/>
        <w:ind w:right="229" w:firstLine="708"/>
      </w:pPr>
      <w:r>
        <w:t xml:space="preserve">В процессе реализации основной образовательной программы начального общего образования в лицее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w:t>
      </w:r>
      <w:r>
        <w:rPr>
          <w:spacing w:val="-2"/>
        </w:rPr>
        <w:t>обеспечивающих:</w:t>
      </w:r>
    </w:p>
    <w:p w:rsidR="00A27FD6" w:rsidRDefault="00091AF7">
      <w:pPr>
        <w:pStyle w:val="a5"/>
        <w:numPr>
          <w:ilvl w:val="1"/>
          <w:numId w:val="51"/>
        </w:numPr>
        <w:tabs>
          <w:tab w:val="left" w:pos="1947"/>
        </w:tabs>
        <w:spacing w:before="11" w:line="228" w:lineRule="auto"/>
        <w:ind w:right="231" w:firstLine="708"/>
        <w:rPr>
          <w:sz w:val="24"/>
        </w:rPr>
      </w:pPr>
      <w:r>
        <w:rPr>
          <w:position w:val="1"/>
          <w:sz w:val="24"/>
        </w:rPr>
        <w:t>формирование</w:t>
      </w:r>
      <w:r>
        <w:rPr>
          <w:spacing w:val="-12"/>
          <w:position w:val="1"/>
          <w:sz w:val="24"/>
        </w:rPr>
        <w:t xml:space="preserve"> </w:t>
      </w:r>
      <w:r>
        <w:rPr>
          <w:position w:val="1"/>
          <w:sz w:val="24"/>
        </w:rPr>
        <w:t>и</w:t>
      </w:r>
      <w:r>
        <w:rPr>
          <w:spacing w:val="-10"/>
          <w:position w:val="1"/>
          <w:sz w:val="24"/>
        </w:rPr>
        <w:t xml:space="preserve"> </w:t>
      </w:r>
      <w:r>
        <w:rPr>
          <w:position w:val="1"/>
          <w:sz w:val="24"/>
        </w:rPr>
        <w:t>развитие</w:t>
      </w:r>
      <w:r>
        <w:rPr>
          <w:spacing w:val="-12"/>
          <w:position w:val="1"/>
          <w:sz w:val="24"/>
        </w:rPr>
        <w:t xml:space="preserve"> </w:t>
      </w:r>
      <w:r>
        <w:rPr>
          <w:position w:val="1"/>
          <w:sz w:val="24"/>
        </w:rPr>
        <w:t>психолого-педагогической</w:t>
      </w:r>
      <w:r>
        <w:rPr>
          <w:spacing w:val="-10"/>
          <w:position w:val="1"/>
          <w:sz w:val="24"/>
        </w:rPr>
        <w:t xml:space="preserve"> </w:t>
      </w:r>
      <w:r>
        <w:rPr>
          <w:position w:val="1"/>
          <w:sz w:val="24"/>
        </w:rPr>
        <w:t>компетентности</w:t>
      </w:r>
      <w:r>
        <w:rPr>
          <w:spacing w:val="-13"/>
          <w:position w:val="1"/>
          <w:sz w:val="24"/>
        </w:rPr>
        <w:t xml:space="preserve"> </w:t>
      </w:r>
      <w:r>
        <w:rPr>
          <w:position w:val="1"/>
          <w:sz w:val="24"/>
        </w:rPr>
        <w:t>всех</w:t>
      </w:r>
      <w:r>
        <w:rPr>
          <w:spacing w:val="-11"/>
          <w:position w:val="1"/>
          <w:sz w:val="24"/>
        </w:rPr>
        <w:t xml:space="preserve"> </w:t>
      </w:r>
      <w:r>
        <w:rPr>
          <w:position w:val="1"/>
          <w:sz w:val="24"/>
        </w:rPr>
        <w:t xml:space="preserve">участников </w:t>
      </w:r>
      <w:r>
        <w:rPr>
          <w:sz w:val="24"/>
        </w:rPr>
        <w:t>образовательных отношений;</w:t>
      </w:r>
    </w:p>
    <w:p w:rsidR="00A27FD6" w:rsidRDefault="00091AF7">
      <w:pPr>
        <w:pStyle w:val="a5"/>
        <w:numPr>
          <w:ilvl w:val="1"/>
          <w:numId w:val="51"/>
        </w:numPr>
        <w:tabs>
          <w:tab w:val="left" w:pos="1947"/>
        </w:tabs>
        <w:spacing w:before="16" w:line="228" w:lineRule="auto"/>
        <w:ind w:right="233" w:firstLine="708"/>
        <w:rPr>
          <w:sz w:val="24"/>
        </w:rPr>
      </w:pPr>
      <w:r>
        <w:rPr>
          <w:position w:val="1"/>
          <w:sz w:val="24"/>
        </w:rPr>
        <w:t xml:space="preserve">сохранение и укрепление психологического благополучия и психического здоровья </w:t>
      </w:r>
      <w:r>
        <w:rPr>
          <w:spacing w:val="-2"/>
          <w:sz w:val="24"/>
        </w:rPr>
        <w:t>обучающихся;</w:t>
      </w:r>
    </w:p>
    <w:p w:rsidR="00A27FD6" w:rsidRDefault="00091AF7">
      <w:pPr>
        <w:pStyle w:val="a5"/>
        <w:numPr>
          <w:ilvl w:val="1"/>
          <w:numId w:val="51"/>
        </w:numPr>
        <w:tabs>
          <w:tab w:val="left" w:pos="1946"/>
          <w:tab w:val="left" w:pos="1947"/>
        </w:tabs>
        <w:spacing w:before="101" w:line="286" w:lineRule="exact"/>
        <w:ind w:left="1946" w:hanging="709"/>
        <w:jc w:val="left"/>
        <w:rPr>
          <w:sz w:val="24"/>
        </w:rPr>
      </w:pPr>
      <w:r>
        <w:rPr>
          <w:position w:val="1"/>
          <w:sz w:val="24"/>
        </w:rPr>
        <w:t>поддержку</w:t>
      </w:r>
      <w:r>
        <w:rPr>
          <w:spacing w:val="-5"/>
          <w:position w:val="1"/>
          <w:sz w:val="24"/>
        </w:rPr>
        <w:t xml:space="preserve"> </w:t>
      </w:r>
      <w:r>
        <w:rPr>
          <w:position w:val="1"/>
          <w:sz w:val="24"/>
        </w:rPr>
        <w:t>и</w:t>
      </w:r>
      <w:r>
        <w:rPr>
          <w:spacing w:val="-2"/>
          <w:position w:val="1"/>
          <w:sz w:val="24"/>
        </w:rPr>
        <w:t xml:space="preserve"> </w:t>
      </w:r>
      <w:r>
        <w:rPr>
          <w:position w:val="1"/>
          <w:sz w:val="24"/>
        </w:rPr>
        <w:t>сопровождение</w:t>
      </w:r>
      <w:r>
        <w:rPr>
          <w:spacing w:val="-3"/>
          <w:position w:val="1"/>
          <w:sz w:val="24"/>
        </w:rPr>
        <w:t xml:space="preserve"> </w:t>
      </w:r>
      <w:r>
        <w:rPr>
          <w:position w:val="1"/>
          <w:sz w:val="24"/>
        </w:rPr>
        <w:t>детско-родительских</w:t>
      </w:r>
      <w:r>
        <w:rPr>
          <w:spacing w:val="-2"/>
          <w:position w:val="1"/>
          <w:sz w:val="24"/>
        </w:rPr>
        <w:t xml:space="preserve"> отношений;</w:t>
      </w:r>
    </w:p>
    <w:p w:rsidR="00A27FD6" w:rsidRDefault="00091AF7">
      <w:pPr>
        <w:pStyle w:val="a5"/>
        <w:numPr>
          <w:ilvl w:val="1"/>
          <w:numId w:val="51"/>
        </w:numPr>
        <w:tabs>
          <w:tab w:val="left" w:pos="1946"/>
          <w:tab w:val="left" w:pos="1947"/>
        </w:tabs>
        <w:spacing w:line="280" w:lineRule="exact"/>
        <w:ind w:left="1946" w:hanging="709"/>
        <w:jc w:val="left"/>
        <w:rPr>
          <w:sz w:val="24"/>
        </w:rPr>
      </w:pPr>
      <w:r>
        <w:rPr>
          <w:position w:val="1"/>
          <w:sz w:val="24"/>
        </w:rPr>
        <w:t>формирование</w:t>
      </w:r>
      <w:r>
        <w:rPr>
          <w:spacing w:val="-6"/>
          <w:position w:val="1"/>
          <w:sz w:val="24"/>
        </w:rPr>
        <w:t xml:space="preserve"> </w:t>
      </w:r>
      <w:r>
        <w:rPr>
          <w:position w:val="1"/>
          <w:sz w:val="24"/>
        </w:rPr>
        <w:t>ценности</w:t>
      </w:r>
      <w:r>
        <w:rPr>
          <w:spacing w:val="-2"/>
          <w:position w:val="1"/>
          <w:sz w:val="24"/>
        </w:rPr>
        <w:t xml:space="preserve"> </w:t>
      </w:r>
      <w:r>
        <w:rPr>
          <w:position w:val="1"/>
          <w:sz w:val="24"/>
        </w:rPr>
        <w:t>здоровья</w:t>
      </w:r>
      <w:r>
        <w:rPr>
          <w:spacing w:val="-5"/>
          <w:position w:val="1"/>
          <w:sz w:val="24"/>
        </w:rPr>
        <w:t xml:space="preserve"> </w:t>
      </w:r>
      <w:r>
        <w:rPr>
          <w:position w:val="1"/>
          <w:sz w:val="24"/>
        </w:rPr>
        <w:t>и</w:t>
      </w:r>
      <w:r>
        <w:rPr>
          <w:spacing w:val="-2"/>
          <w:position w:val="1"/>
          <w:sz w:val="24"/>
        </w:rPr>
        <w:t xml:space="preserve"> </w:t>
      </w:r>
      <w:r>
        <w:rPr>
          <w:position w:val="1"/>
          <w:sz w:val="24"/>
        </w:rPr>
        <w:t>безопасного</w:t>
      </w:r>
      <w:r>
        <w:rPr>
          <w:spacing w:val="-3"/>
          <w:position w:val="1"/>
          <w:sz w:val="24"/>
        </w:rPr>
        <w:t xml:space="preserve"> </w:t>
      </w:r>
      <w:r>
        <w:rPr>
          <w:position w:val="1"/>
          <w:sz w:val="24"/>
        </w:rPr>
        <w:t>образа</w:t>
      </w:r>
      <w:r>
        <w:rPr>
          <w:spacing w:val="-2"/>
          <w:position w:val="1"/>
          <w:sz w:val="24"/>
        </w:rPr>
        <w:t xml:space="preserve"> жизни;</w:t>
      </w:r>
    </w:p>
    <w:p w:rsidR="00A27FD6" w:rsidRDefault="00091AF7">
      <w:pPr>
        <w:pStyle w:val="a5"/>
        <w:numPr>
          <w:ilvl w:val="1"/>
          <w:numId w:val="51"/>
        </w:numPr>
        <w:tabs>
          <w:tab w:val="left" w:pos="1946"/>
          <w:tab w:val="left" w:pos="1947"/>
        </w:tabs>
        <w:spacing w:before="5" w:line="228" w:lineRule="auto"/>
        <w:ind w:right="231" w:firstLine="708"/>
        <w:jc w:val="left"/>
        <w:rPr>
          <w:sz w:val="24"/>
        </w:rPr>
      </w:pPr>
      <w:r>
        <w:rPr>
          <w:position w:val="1"/>
          <w:sz w:val="24"/>
        </w:rPr>
        <w:t>дифференциацию</w:t>
      </w:r>
      <w:r>
        <w:rPr>
          <w:spacing w:val="-7"/>
          <w:position w:val="1"/>
          <w:sz w:val="24"/>
        </w:rPr>
        <w:t xml:space="preserve"> </w:t>
      </w:r>
      <w:r>
        <w:rPr>
          <w:position w:val="1"/>
          <w:sz w:val="24"/>
        </w:rPr>
        <w:t>и</w:t>
      </w:r>
      <w:r>
        <w:rPr>
          <w:spacing w:val="-9"/>
          <w:position w:val="1"/>
          <w:sz w:val="24"/>
        </w:rPr>
        <w:t xml:space="preserve"> </w:t>
      </w:r>
      <w:r>
        <w:rPr>
          <w:position w:val="1"/>
          <w:sz w:val="24"/>
        </w:rPr>
        <w:t>индивидуализацию</w:t>
      </w:r>
      <w:r>
        <w:rPr>
          <w:spacing w:val="-10"/>
          <w:position w:val="1"/>
          <w:sz w:val="24"/>
        </w:rPr>
        <w:t xml:space="preserve"> </w:t>
      </w:r>
      <w:r>
        <w:rPr>
          <w:position w:val="1"/>
          <w:sz w:val="24"/>
        </w:rPr>
        <w:t>обучения</w:t>
      </w:r>
      <w:r>
        <w:rPr>
          <w:spacing w:val="-8"/>
          <w:position w:val="1"/>
          <w:sz w:val="24"/>
        </w:rPr>
        <w:t xml:space="preserve"> </w:t>
      </w:r>
      <w:r>
        <w:rPr>
          <w:position w:val="1"/>
          <w:sz w:val="24"/>
        </w:rPr>
        <w:t>и</w:t>
      </w:r>
      <w:r>
        <w:rPr>
          <w:spacing w:val="-7"/>
          <w:position w:val="1"/>
          <w:sz w:val="24"/>
        </w:rPr>
        <w:t xml:space="preserve"> </w:t>
      </w:r>
      <w:r>
        <w:rPr>
          <w:position w:val="1"/>
          <w:sz w:val="24"/>
        </w:rPr>
        <w:t>воспитания</w:t>
      </w:r>
      <w:r>
        <w:rPr>
          <w:spacing w:val="-8"/>
          <w:position w:val="1"/>
          <w:sz w:val="24"/>
        </w:rPr>
        <w:t xml:space="preserve"> </w:t>
      </w:r>
      <w:r>
        <w:rPr>
          <w:position w:val="1"/>
          <w:sz w:val="24"/>
        </w:rPr>
        <w:t>с</w:t>
      </w:r>
      <w:r>
        <w:rPr>
          <w:spacing w:val="-9"/>
          <w:position w:val="1"/>
          <w:sz w:val="24"/>
        </w:rPr>
        <w:t xml:space="preserve"> </w:t>
      </w:r>
      <w:r>
        <w:rPr>
          <w:position w:val="1"/>
          <w:sz w:val="24"/>
        </w:rPr>
        <w:t>учётом</w:t>
      </w:r>
      <w:r>
        <w:rPr>
          <w:spacing w:val="-8"/>
          <w:position w:val="1"/>
          <w:sz w:val="24"/>
        </w:rPr>
        <w:t xml:space="preserve"> </w:t>
      </w:r>
      <w:r>
        <w:rPr>
          <w:position w:val="1"/>
          <w:sz w:val="24"/>
        </w:rPr>
        <w:t xml:space="preserve">особенностей </w:t>
      </w:r>
      <w:r>
        <w:rPr>
          <w:sz w:val="24"/>
        </w:rPr>
        <w:t>когнитивного и эмоционального развития обучающихся;</w:t>
      </w:r>
    </w:p>
    <w:p w:rsidR="00A27FD6" w:rsidRDefault="00091AF7">
      <w:pPr>
        <w:pStyle w:val="a5"/>
        <w:numPr>
          <w:ilvl w:val="1"/>
          <w:numId w:val="51"/>
        </w:numPr>
        <w:tabs>
          <w:tab w:val="left" w:pos="1946"/>
          <w:tab w:val="left" w:pos="1947"/>
        </w:tabs>
        <w:spacing w:before="13" w:line="228" w:lineRule="auto"/>
        <w:ind w:right="234" w:firstLine="708"/>
        <w:jc w:val="left"/>
        <w:rPr>
          <w:sz w:val="24"/>
        </w:rPr>
      </w:pPr>
      <w:r>
        <w:rPr>
          <w:position w:val="1"/>
          <w:sz w:val="24"/>
        </w:rPr>
        <w:t>мониторинг</w:t>
      </w:r>
      <w:r>
        <w:rPr>
          <w:spacing w:val="40"/>
          <w:position w:val="1"/>
          <w:sz w:val="24"/>
        </w:rPr>
        <w:t xml:space="preserve"> </w:t>
      </w:r>
      <w:r>
        <w:rPr>
          <w:position w:val="1"/>
          <w:sz w:val="24"/>
        </w:rPr>
        <w:t>возможностей</w:t>
      </w:r>
      <w:r>
        <w:rPr>
          <w:spacing w:val="40"/>
          <w:position w:val="1"/>
          <w:sz w:val="24"/>
        </w:rPr>
        <w:t xml:space="preserve"> </w:t>
      </w:r>
      <w:r>
        <w:rPr>
          <w:position w:val="1"/>
          <w:sz w:val="24"/>
        </w:rPr>
        <w:t>и</w:t>
      </w:r>
      <w:r>
        <w:rPr>
          <w:spacing w:val="40"/>
          <w:position w:val="1"/>
          <w:sz w:val="24"/>
        </w:rPr>
        <w:t xml:space="preserve"> </w:t>
      </w:r>
      <w:r>
        <w:rPr>
          <w:position w:val="1"/>
          <w:sz w:val="24"/>
        </w:rPr>
        <w:t>способностей</w:t>
      </w:r>
      <w:r>
        <w:rPr>
          <w:spacing w:val="40"/>
          <w:position w:val="1"/>
          <w:sz w:val="24"/>
        </w:rPr>
        <w:t xml:space="preserve"> </w:t>
      </w:r>
      <w:r>
        <w:rPr>
          <w:position w:val="1"/>
          <w:sz w:val="24"/>
        </w:rPr>
        <w:t>обучающихся,</w:t>
      </w:r>
      <w:r>
        <w:rPr>
          <w:spacing w:val="40"/>
          <w:position w:val="1"/>
          <w:sz w:val="24"/>
        </w:rPr>
        <w:t xml:space="preserve"> </w:t>
      </w:r>
      <w:r>
        <w:rPr>
          <w:position w:val="1"/>
          <w:sz w:val="24"/>
        </w:rPr>
        <w:t>выявление,</w:t>
      </w:r>
      <w:r>
        <w:rPr>
          <w:spacing w:val="40"/>
          <w:position w:val="1"/>
          <w:sz w:val="24"/>
        </w:rPr>
        <w:t xml:space="preserve"> </w:t>
      </w:r>
      <w:r>
        <w:rPr>
          <w:position w:val="1"/>
          <w:sz w:val="24"/>
        </w:rPr>
        <w:t>поддержку</w:t>
      </w:r>
      <w:r>
        <w:rPr>
          <w:spacing w:val="40"/>
          <w:position w:val="1"/>
          <w:sz w:val="24"/>
        </w:rPr>
        <w:t xml:space="preserve"> </w:t>
      </w:r>
      <w:r>
        <w:rPr>
          <w:position w:val="1"/>
          <w:sz w:val="24"/>
        </w:rPr>
        <w:t xml:space="preserve">и </w:t>
      </w:r>
      <w:r>
        <w:rPr>
          <w:sz w:val="24"/>
        </w:rPr>
        <w:t>сопровождение одарённых детей;</w:t>
      </w:r>
    </w:p>
    <w:p w:rsidR="00A27FD6" w:rsidRDefault="00091AF7">
      <w:pPr>
        <w:pStyle w:val="a5"/>
        <w:numPr>
          <w:ilvl w:val="1"/>
          <w:numId w:val="51"/>
        </w:numPr>
        <w:tabs>
          <w:tab w:val="left" w:pos="1946"/>
          <w:tab w:val="left" w:pos="1947"/>
        </w:tabs>
        <w:spacing w:before="3" w:line="287" w:lineRule="exact"/>
        <w:ind w:left="1946" w:hanging="709"/>
        <w:jc w:val="left"/>
        <w:rPr>
          <w:sz w:val="24"/>
        </w:rPr>
      </w:pPr>
      <w:r>
        <w:rPr>
          <w:position w:val="1"/>
          <w:sz w:val="24"/>
        </w:rPr>
        <w:t>создание</w:t>
      </w:r>
      <w:r>
        <w:rPr>
          <w:spacing w:val="-5"/>
          <w:position w:val="1"/>
          <w:sz w:val="24"/>
        </w:rPr>
        <w:t xml:space="preserve"> </w:t>
      </w:r>
      <w:r>
        <w:rPr>
          <w:position w:val="1"/>
          <w:sz w:val="24"/>
        </w:rPr>
        <w:t>условий</w:t>
      </w:r>
      <w:r>
        <w:rPr>
          <w:spacing w:val="-3"/>
          <w:position w:val="1"/>
          <w:sz w:val="24"/>
        </w:rPr>
        <w:t xml:space="preserve"> </w:t>
      </w:r>
      <w:r>
        <w:rPr>
          <w:position w:val="1"/>
          <w:sz w:val="24"/>
        </w:rPr>
        <w:t>для</w:t>
      </w:r>
      <w:r>
        <w:rPr>
          <w:spacing w:val="-3"/>
          <w:position w:val="1"/>
          <w:sz w:val="24"/>
        </w:rPr>
        <w:t xml:space="preserve"> </w:t>
      </w:r>
      <w:r>
        <w:rPr>
          <w:position w:val="1"/>
          <w:sz w:val="24"/>
        </w:rPr>
        <w:t>последующего</w:t>
      </w:r>
      <w:r>
        <w:rPr>
          <w:spacing w:val="-3"/>
          <w:position w:val="1"/>
          <w:sz w:val="24"/>
        </w:rPr>
        <w:t xml:space="preserve"> </w:t>
      </w:r>
      <w:r>
        <w:rPr>
          <w:position w:val="1"/>
          <w:sz w:val="24"/>
        </w:rPr>
        <w:t>профессионального</w:t>
      </w:r>
      <w:r>
        <w:rPr>
          <w:spacing w:val="-2"/>
          <w:position w:val="1"/>
          <w:sz w:val="24"/>
        </w:rPr>
        <w:t xml:space="preserve"> самоопределения;</w:t>
      </w:r>
    </w:p>
    <w:p w:rsidR="00A27FD6" w:rsidRDefault="00091AF7">
      <w:pPr>
        <w:pStyle w:val="a5"/>
        <w:numPr>
          <w:ilvl w:val="1"/>
          <w:numId w:val="51"/>
        </w:numPr>
        <w:tabs>
          <w:tab w:val="left" w:pos="1946"/>
          <w:tab w:val="left" w:pos="1947"/>
          <w:tab w:val="left" w:pos="3666"/>
          <w:tab w:val="left" w:pos="5784"/>
          <w:tab w:val="left" w:pos="6861"/>
          <w:tab w:val="left" w:pos="7194"/>
          <w:tab w:val="left" w:pos="9127"/>
          <w:tab w:val="left" w:pos="9907"/>
          <w:tab w:val="left" w:pos="10257"/>
        </w:tabs>
        <w:spacing w:before="6" w:line="228" w:lineRule="auto"/>
        <w:ind w:right="237" w:firstLine="708"/>
        <w:jc w:val="left"/>
        <w:rPr>
          <w:sz w:val="24"/>
        </w:rPr>
      </w:pPr>
      <w:r>
        <w:rPr>
          <w:spacing w:val="-2"/>
          <w:position w:val="1"/>
          <w:sz w:val="24"/>
        </w:rPr>
        <w:t>формирование</w:t>
      </w:r>
      <w:r>
        <w:rPr>
          <w:position w:val="1"/>
          <w:sz w:val="24"/>
        </w:rPr>
        <w:tab/>
      </w:r>
      <w:r>
        <w:rPr>
          <w:spacing w:val="-2"/>
          <w:position w:val="1"/>
          <w:sz w:val="24"/>
        </w:rPr>
        <w:t>коммуникативных</w:t>
      </w:r>
      <w:r>
        <w:rPr>
          <w:position w:val="1"/>
          <w:sz w:val="24"/>
        </w:rPr>
        <w:tab/>
      </w:r>
      <w:r>
        <w:rPr>
          <w:spacing w:val="-2"/>
          <w:position w:val="1"/>
          <w:sz w:val="24"/>
        </w:rPr>
        <w:t>навыков</w:t>
      </w:r>
      <w:r>
        <w:rPr>
          <w:position w:val="1"/>
          <w:sz w:val="24"/>
        </w:rPr>
        <w:tab/>
      </w:r>
      <w:r>
        <w:rPr>
          <w:spacing w:val="-10"/>
          <w:position w:val="1"/>
          <w:sz w:val="24"/>
        </w:rPr>
        <w:t>в</w:t>
      </w:r>
      <w:r>
        <w:rPr>
          <w:position w:val="1"/>
          <w:sz w:val="24"/>
        </w:rPr>
        <w:tab/>
      </w:r>
      <w:r>
        <w:rPr>
          <w:spacing w:val="-2"/>
          <w:position w:val="1"/>
          <w:sz w:val="24"/>
        </w:rPr>
        <w:t>разновозрастной</w:t>
      </w:r>
      <w:r>
        <w:rPr>
          <w:position w:val="1"/>
          <w:sz w:val="24"/>
        </w:rPr>
        <w:tab/>
      </w:r>
      <w:r>
        <w:rPr>
          <w:spacing w:val="-2"/>
          <w:position w:val="1"/>
          <w:sz w:val="24"/>
        </w:rPr>
        <w:t>среде</w:t>
      </w:r>
      <w:r>
        <w:rPr>
          <w:position w:val="1"/>
          <w:sz w:val="24"/>
        </w:rPr>
        <w:tab/>
      </w:r>
      <w:r>
        <w:rPr>
          <w:spacing w:val="-10"/>
          <w:position w:val="1"/>
          <w:sz w:val="24"/>
        </w:rPr>
        <w:t>и</w:t>
      </w:r>
      <w:r>
        <w:rPr>
          <w:position w:val="1"/>
          <w:sz w:val="24"/>
        </w:rPr>
        <w:tab/>
      </w:r>
      <w:r>
        <w:rPr>
          <w:spacing w:val="-2"/>
          <w:position w:val="1"/>
          <w:sz w:val="24"/>
        </w:rPr>
        <w:t xml:space="preserve">среде </w:t>
      </w:r>
      <w:r>
        <w:rPr>
          <w:spacing w:val="-2"/>
          <w:sz w:val="24"/>
        </w:rPr>
        <w:t>сверстников;</w:t>
      </w:r>
    </w:p>
    <w:p w:rsidR="00A27FD6" w:rsidRDefault="00091AF7">
      <w:pPr>
        <w:pStyle w:val="a5"/>
        <w:numPr>
          <w:ilvl w:val="1"/>
          <w:numId w:val="51"/>
        </w:numPr>
        <w:tabs>
          <w:tab w:val="left" w:pos="1946"/>
          <w:tab w:val="left" w:pos="1947"/>
        </w:tabs>
        <w:spacing w:before="1" w:line="287" w:lineRule="exact"/>
        <w:ind w:left="1946" w:hanging="709"/>
        <w:jc w:val="left"/>
        <w:rPr>
          <w:sz w:val="24"/>
        </w:rPr>
      </w:pPr>
      <w:r>
        <w:rPr>
          <w:position w:val="1"/>
          <w:sz w:val="24"/>
        </w:rPr>
        <w:t>поддержку</w:t>
      </w:r>
      <w:r>
        <w:rPr>
          <w:spacing w:val="-4"/>
          <w:position w:val="1"/>
          <w:sz w:val="24"/>
        </w:rPr>
        <w:t xml:space="preserve"> </w:t>
      </w:r>
      <w:r>
        <w:rPr>
          <w:position w:val="1"/>
          <w:sz w:val="24"/>
        </w:rPr>
        <w:t>детских</w:t>
      </w:r>
      <w:r>
        <w:rPr>
          <w:spacing w:val="-3"/>
          <w:position w:val="1"/>
          <w:sz w:val="24"/>
        </w:rPr>
        <w:t xml:space="preserve"> </w:t>
      </w:r>
      <w:r>
        <w:rPr>
          <w:position w:val="1"/>
          <w:sz w:val="24"/>
        </w:rPr>
        <w:t>объединений,</w:t>
      </w:r>
      <w:r>
        <w:rPr>
          <w:spacing w:val="-4"/>
          <w:position w:val="1"/>
          <w:sz w:val="24"/>
        </w:rPr>
        <w:t xml:space="preserve"> </w:t>
      </w:r>
      <w:r>
        <w:rPr>
          <w:position w:val="1"/>
          <w:sz w:val="24"/>
        </w:rPr>
        <w:t>ученического</w:t>
      </w:r>
      <w:r>
        <w:rPr>
          <w:spacing w:val="-3"/>
          <w:position w:val="1"/>
          <w:sz w:val="24"/>
        </w:rPr>
        <w:t xml:space="preserve"> </w:t>
      </w:r>
      <w:r>
        <w:rPr>
          <w:spacing w:val="-2"/>
          <w:position w:val="1"/>
          <w:sz w:val="24"/>
        </w:rPr>
        <w:t>самоуправления;</w:t>
      </w:r>
    </w:p>
    <w:p w:rsidR="00A27FD6" w:rsidRDefault="00091AF7">
      <w:pPr>
        <w:pStyle w:val="a5"/>
        <w:numPr>
          <w:ilvl w:val="1"/>
          <w:numId w:val="51"/>
        </w:numPr>
        <w:tabs>
          <w:tab w:val="left" w:pos="1946"/>
          <w:tab w:val="left" w:pos="1947"/>
        </w:tabs>
        <w:spacing w:line="280" w:lineRule="exact"/>
        <w:ind w:left="1946" w:hanging="709"/>
        <w:jc w:val="left"/>
        <w:rPr>
          <w:sz w:val="24"/>
        </w:rPr>
      </w:pPr>
      <w:r>
        <w:rPr>
          <w:position w:val="1"/>
          <w:sz w:val="24"/>
        </w:rPr>
        <w:t>формирование</w:t>
      </w:r>
      <w:r>
        <w:rPr>
          <w:spacing w:val="-7"/>
          <w:position w:val="1"/>
          <w:sz w:val="24"/>
        </w:rPr>
        <w:t xml:space="preserve"> </w:t>
      </w:r>
      <w:r>
        <w:rPr>
          <w:position w:val="1"/>
          <w:sz w:val="24"/>
        </w:rPr>
        <w:t>психологической</w:t>
      </w:r>
      <w:r>
        <w:rPr>
          <w:spacing w:val="-4"/>
          <w:position w:val="1"/>
          <w:sz w:val="24"/>
        </w:rPr>
        <w:t xml:space="preserve"> </w:t>
      </w:r>
      <w:r>
        <w:rPr>
          <w:position w:val="1"/>
          <w:sz w:val="24"/>
        </w:rPr>
        <w:t>культуры</w:t>
      </w:r>
      <w:r>
        <w:rPr>
          <w:spacing w:val="-6"/>
          <w:position w:val="1"/>
          <w:sz w:val="24"/>
        </w:rPr>
        <w:t xml:space="preserve"> </w:t>
      </w:r>
      <w:r>
        <w:rPr>
          <w:position w:val="1"/>
          <w:sz w:val="24"/>
        </w:rPr>
        <w:t>поведения</w:t>
      </w:r>
      <w:r>
        <w:rPr>
          <w:spacing w:val="-3"/>
          <w:position w:val="1"/>
          <w:sz w:val="24"/>
        </w:rPr>
        <w:t xml:space="preserve"> </w:t>
      </w:r>
      <w:r>
        <w:rPr>
          <w:position w:val="1"/>
          <w:sz w:val="24"/>
        </w:rPr>
        <w:t>в</w:t>
      </w:r>
      <w:r>
        <w:rPr>
          <w:spacing w:val="-5"/>
          <w:position w:val="1"/>
          <w:sz w:val="24"/>
        </w:rPr>
        <w:t xml:space="preserve"> </w:t>
      </w:r>
      <w:r>
        <w:rPr>
          <w:position w:val="1"/>
          <w:sz w:val="24"/>
        </w:rPr>
        <w:t>информационной</w:t>
      </w:r>
      <w:r>
        <w:rPr>
          <w:spacing w:val="-3"/>
          <w:position w:val="1"/>
          <w:sz w:val="24"/>
        </w:rPr>
        <w:t xml:space="preserve"> </w:t>
      </w:r>
      <w:r>
        <w:rPr>
          <w:spacing w:val="-2"/>
          <w:position w:val="1"/>
          <w:sz w:val="24"/>
        </w:rPr>
        <w:t>среде;</w:t>
      </w:r>
    </w:p>
    <w:p w:rsidR="00A27FD6" w:rsidRDefault="00091AF7">
      <w:pPr>
        <w:pStyle w:val="a5"/>
        <w:numPr>
          <w:ilvl w:val="1"/>
          <w:numId w:val="51"/>
        </w:numPr>
        <w:tabs>
          <w:tab w:val="left" w:pos="1946"/>
          <w:tab w:val="left" w:pos="1947"/>
        </w:tabs>
        <w:spacing w:line="279" w:lineRule="exact"/>
        <w:ind w:left="1946" w:hanging="709"/>
        <w:jc w:val="left"/>
        <w:rPr>
          <w:sz w:val="24"/>
        </w:rPr>
      </w:pPr>
      <w:r>
        <w:rPr>
          <w:position w:val="1"/>
          <w:sz w:val="24"/>
        </w:rPr>
        <w:t>развитие</w:t>
      </w:r>
      <w:r>
        <w:rPr>
          <w:spacing w:val="-6"/>
          <w:position w:val="1"/>
          <w:sz w:val="24"/>
        </w:rPr>
        <w:t xml:space="preserve"> </w:t>
      </w:r>
      <w:r>
        <w:rPr>
          <w:position w:val="1"/>
          <w:sz w:val="24"/>
        </w:rPr>
        <w:t>психологической</w:t>
      </w:r>
      <w:r>
        <w:rPr>
          <w:spacing w:val="-2"/>
          <w:position w:val="1"/>
          <w:sz w:val="24"/>
        </w:rPr>
        <w:t xml:space="preserve"> </w:t>
      </w:r>
      <w:r>
        <w:rPr>
          <w:position w:val="1"/>
          <w:sz w:val="24"/>
        </w:rPr>
        <w:t>культуры</w:t>
      </w:r>
      <w:r>
        <w:rPr>
          <w:spacing w:val="-3"/>
          <w:position w:val="1"/>
          <w:sz w:val="24"/>
        </w:rPr>
        <w:t xml:space="preserve"> </w:t>
      </w:r>
      <w:r>
        <w:rPr>
          <w:position w:val="1"/>
          <w:sz w:val="24"/>
        </w:rPr>
        <w:t>в</w:t>
      </w:r>
      <w:r>
        <w:rPr>
          <w:spacing w:val="-3"/>
          <w:position w:val="1"/>
          <w:sz w:val="24"/>
        </w:rPr>
        <w:t xml:space="preserve"> </w:t>
      </w:r>
      <w:r>
        <w:rPr>
          <w:position w:val="1"/>
          <w:sz w:val="24"/>
        </w:rPr>
        <w:t>области</w:t>
      </w:r>
      <w:r>
        <w:rPr>
          <w:spacing w:val="-3"/>
          <w:position w:val="1"/>
          <w:sz w:val="24"/>
        </w:rPr>
        <w:t xml:space="preserve"> </w:t>
      </w:r>
      <w:r>
        <w:rPr>
          <w:position w:val="1"/>
          <w:sz w:val="24"/>
        </w:rPr>
        <w:t>использования</w:t>
      </w:r>
      <w:r>
        <w:rPr>
          <w:spacing w:val="-2"/>
          <w:position w:val="1"/>
          <w:sz w:val="24"/>
        </w:rPr>
        <w:t xml:space="preserve"> </w:t>
      </w:r>
      <w:r>
        <w:rPr>
          <w:spacing w:val="-4"/>
          <w:position w:val="1"/>
          <w:sz w:val="24"/>
        </w:rPr>
        <w:t>ИКТ.</w:t>
      </w:r>
    </w:p>
    <w:p w:rsidR="00A27FD6" w:rsidRDefault="00091AF7">
      <w:pPr>
        <w:pStyle w:val="a3"/>
        <w:ind w:right="230" w:firstLine="708"/>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A27FD6" w:rsidRDefault="00091AF7">
      <w:pPr>
        <w:pStyle w:val="a3"/>
        <w:ind w:firstLine="708"/>
        <w:jc w:val="left"/>
      </w:pPr>
      <w:r>
        <w:t>обучающихся,</w:t>
      </w:r>
      <w:r>
        <w:rPr>
          <w:spacing w:val="80"/>
        </w:rPr>
        <w:t xml:space="preserve"> </w:t>
      </w:r>
      <w:r>
        <w:t>испытывающих</w:t>
      </w:r>
      <w:r>
        <w:rPr>
          <w:spacing w:val="80"/>
        </w:rPr>
        <w:t xml:space="preserve"> </w:t>
      </w:r>
      <w:r>
        <w:t>трудности</w:t>
      </w:r>
      <w:r>
        <w:rPr>
          <w:spacing w:val="80"/>
        </w:rPr>
        <w:t xml:space="preserve"> </w:t>
      </w:r>
      <w:r>
        <w:t>в</w:t>
      </w:r>
      <w:r>
        <w:rPr>
          <w:spacing w:val="80"/>
        </w:rPr>
        <w:t xml:space="preserve"> </w:t>
      </w:r>
      <w:r>
        <w:t>освоении</w:t>
      </w:r>
      <w:r>
        <w:rPr>
          <w:spacing w:val="80"/>
        </w:rPr>
        <w:t xml:space="preserve"> </w:t>
      </w:r>
      <w:r>
        <w:t>программы</w:t>
      </w:r>
      <w:r>
        <w:rPr>
          <w:spacing w:val="80"/>
        </w:rPr>
        <w:t xml:space="preserve"> </w:t>
      </w:r>
      <w:r>
        <w:t>начального</w:t>
      </w:r>
      <w:r>
        <w:rPr>
          <w:spacing w:val="80"/>
        </w:rPr>
        <w:t xml:space="preserve"> </w:t>
      </w:r>
      <w:r>
        <w:t>общего</w:t>
      </w:r>
      <w:r>
        <w:rPr>
          <w:spacing w:val="80"/>
        </w:rPr>
        <w:t xml:space="preserve"> </w:t>
      </w:r>
      <w:r>
        <w:t>образования, развитии и социальной адаптации;</w:t>
      </w:r>
    </w:p>
    <w:p w:rsidR="00A27FD6" w:rsidRDefault="00091AF7">
      <w:pPr>
        <w:pStyle w:val="a3"/>
        <w:ind w:left="1238"/>
        <w:jc w:val="left"/>
      </w:pPr>
      <w:r>
        <w:t>обучающихся,</w:t>
      </w:r>
      <w:r>
        <w:rPr>
          <w:spacing w:val="-4"/>
        </w:rPr>
        <w:t xml:space="preserve"> </w:t>
      </w:r>
      <w:r>
        <w:t>проявляющих</w:t>
      </w:r>
      <w:r>
        <w:rPr>
          <w:spacing w:val="-2"/>
        </w:rPr>
        <w:t xml:space="preserve"> </w:t>
      </w:r>
      <w:r>
        <w:t>индивидуальные</w:t>
      </w:r>
      <w:r>
        <w:rPr>
          <w:spacing w:val="-5"/>
        </w:rPr>
        <w:t xml:space="preserve"> </w:t>
      </w:r>
      <w:r>
        <w:t>способности,</w:t>
      </w:r>
      <w:r>
        <w:rPr>
          <w:spacing w:val="-2"/>
        </w:rPr>
        <w:t xml:space="preserve"> </w:t>
      </w:r>
      <w:r>
        <w:t>и</w:t>
      </w:r>
      <w:r>
        <w:rPr>
          <w:spacing w:val="-1"/>
        </w:rPr>
        <w:t xml:space="preserve"> </w:t>
      </w:r>
      <w:r>
        <w:rPr>
          <w:spacing w:val="-2"/>
        </w:rPr>
        <w:t>одарённых;</w:t>
      </w:r>
    </w:p>
    <w:p w:rsidR="00A27FD6" w:rsidRDefault="00091AF7">
      <w:pPr>
        <w:pStyle w:val="a3"/>
        <w:ind w:firstLine="708"/>
        <w:jc w:val="left"/>
      </w:pPr>
      <w:r>
        <w:t>педагогических,</w:t>
      </w:r>
      <w:r>
        <w:rPr>
          <w:spacing w:val="80"/>
        </w:rPr>
        <w:t xml:space="preserve"> </w:t>
      </w:r>
      <w:r>
        <w:t>учебно-вспомогательных</w:t>
      </w:r>
      <w:r>
        <w:rPr>
          <w:spacing w:val="80"/>
        </w:rPr>
        <w:t xml:space="preserve"> </w:t>
      </w:r>
      <w:r>
        <w:t>и</w:t>
      </w:r>
      <w:r>
        <w:rPr>
          <w:spacing w:val="80"/>
        </w:rPr>
        <w:t xml:space="preserve"> </w:t>
      </w:r>
      <w:r>
        <w:t>иных</w:t>
      </w:r>
      <w:r>
        <w:rPr>
          <w:spacing w:val="80"/>
        </w:rPr>
        <w:t xml:space="preserve"> </w:t>
      </w:r>
      <w:r w:rsidR="00205B1C">
        <w:t>работников школы</w:t>
      </w:r>
      <w:r>
        <w:t>,</w:t>
      </w:r>
      <w:r>
        <w:rPr>
          <w:spacing w:val="80"/>
        </w:rPr>
        <w:t xml:space="preserve"> </w:t>
      </w:r>
      <w:r>
        <w:t>обеспечивающих реализацию программы начального общего образования;</w:t>
      </w:r>
    </w:p>
    <w:p w:rsidR="00A27FD6" w:rsidRDefault="00091AF7">
      <w:pPr>
        <w:pStyle w:val="a3"/>
        <w:ind w:left="1238"/>
        <w:jc w:val="left"/>
      </w:pPr>
      <w:r>
        <w:t>родителей</w:t>
      </w:r>
      <w:r>
        <w:rPr>
          <w:spacing w:val="-3"/>
        </w:rPr>
        <w:t xml:space="preserve"> </w:t>
      </w:r>
      <w:r>
        <w:t>(законных</w:t>
      </w:r>
      <w:r>
        <w:rPr>
          <w:spacing w:val="-3"/>
        </w:rPr>
        <w:t xml:space="preserve"> </w:t>
      </w:r>
      <w:r>
        <w:t>представителей)</w:t>
      </w:r>
      <w:r>
        <w:rPr>
          <w:spacing w:val="-3"/>
        </w:rPr>
        <w:t xml:space="preserve"> </w:t>
      </w:r>
      <w:r>
        <w:t>несовершеннолетних</w:t>
      </w:r>
      <w:r>
        <w:rPr>
          <w:spacing w:val="-2"/>
        </w:rPr>
        <w:t xml:space="preserve"> обучающихся.</w:t>
      </w:r>
    </w:p>
    <w:p w:rsidR="00A27FD6" w:rsidRDefault="00091AF7">
      <w:pPr>
        <w:pStyle w:val="a3"/>
        <w:ind w:firstLine="708"/>
        <w:jc w:val="left"/>
      </w:pPr>
      <w:r>
        <w:t>Психолого-педагогическая поддержка участников образовательных отношений реализуется диверсифицировано, на уровне лицея, классов, групп, а также на индивидуальном уровне.</w:t>
      </w:r>
    </w:p>
    <w:p w:rsidR="00A27FD6" w:rsidRDefault="00A27FD6">
      <w:pPr>
        <w:pStyle w:val="a3"/>
        <w:spacing w:before="4"/>
        <w:ind w:left="0"/>
        <w:jc w:val="left"/>
        <w:rPr>
          <w:sz w:val="23"/>
        </w:rPr>
      </w:pPr>
    </w:p>
    <w:p w:rsidR="00A27FD6" w:rsidRDefault="00091AF7">
      <w:pPr>
        <w:pStyle w:val="a3"/>
        <w:ind w:left="1238"/>
        <w:jc w:val="left"/>
      </w:pPr>
      <w:r>
        <w:t>Модель</w:t>
      </w:r>
      <w:r>
        <w:rPr>
          <w:spacing w:val="-6"/>
        </w:rPr>
        <w:t xml:space="preserve"> </w:t>
      </w:r>
      <w:r>
        <w:t>аналитической</w:t>
      </w:r>
      <w:r>
        <w:rPr>
          <w:spacing w:val="-5"/>
        </w:rPr>
        <w:t xml:space="preserve"> </w:t>
      </w:r>
      <w:r>
        <w:t>таблицы</w:t>
      </w:r>
      <w:r>
        <w:rPr>
          <w:spacing w:val="-2"/>
        </w:rPr>
        <w:t xml:space="preserve"> </w:t>
      </w:r>
      <w:r>
        <w:t>для</w:t>
      </w:r>
      <w:r>
        <w:rPr>
          <w:spacing w:val="-3"/>
        </w:rPr>
        <w:t xml:space="preserve"> </w:t>
      </w:r>
      <w:r>
        <w:t>оценки</w:t>
      </w:r>
      <w:r>
        <w:rPr>
          <w:spacing w:val="-2"/>
        </w:rPr>
        <w:t xml:space="preserve"> </w:t>
      </w:r>
      <w:r>
        <w:t>базовых</w:t>
      </w:r>
      <w:r>
        <w:rPr>
          <w:spacing w:val="-3"/>
        </w:rPr>
        <w:t xml:space="preserve"> </w:t>
      </w:r>
      <w:r>
        <w:t>компетентностей</w:t>
      </w:r>
      <w:r>
        <w:rPr>
          <w:spacing w:val="-4"/>
        </w:rPr>
        <w:t xml:space="preserve"> </w:t>
      </w:r>
      <w:r>
        <w:rPr>
          <w:spacing w:val="-2"/>
        </w:rPr>
        <w:t>педагогов</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278"/>
        </w:trPr>
        <w:tc>
          <w:tcPr>
            <w:tcW w:w="10515" w:type="dxa"/>
            <w:gridSpan w:val="4"/>
          </w:tcPr>
          <w:p w:rsidR="00A27FD6" w:rsidRDefault="00091AF7">
            <w:pPr>
              <w:pStyle w:val="TableParagraph"/>
              <w:spacing w:before="1" w:line="257" w:lineRule="exact"/>
              <w:ind w:left="108"/>
              <w:rPr>
                <w:sz w:val="24"/>
              </w:rPr>
            </w:pPr>
            <w:r>
              <w:rPr>
                <w:sz w:val="24"/>
              </w:rPr>
              <w:t>1.</w:t>
            </w:r>
            <w:r>
              <w:rPr>
                <w:spacing w:val="-1"/>
                <w:sz w:val="24"/>
              </w:rPr>
              <w:t xml:space="preserve"> </w:t>
            </w:r>
            <w:r>
              <w:rPr>
                <w:sz w:val="24"/>
              </w:rPr>
              <w:t>Личностные</w:t>
            </w:r>
            <w:r>
              <w:rPr>
                <w:spacing w:val="-2"/>
                <w:sz w:val="24"/>
              </w:rPr>
              <w:t xml:space="preserve"> качества</w:t>
            </w:r>
          </w:p>
        </w:tc>
      </w:tr>
      <w:tr w:rsidR="00A27FD6">
        <w:trPr>
          <w:trHeight w:val="6900"/>
        </w:trPr>
        <w:tc>
          <w:tcPr>
            <w:tcW w:w="555" w:type="dxa"/>
          </w:tcPr>
          <w:p w:rsidR="00A27FD6" w:rsidRDefault="00091AF7">
            <w:pPr>
              <w:pStyle w:val="TableParagraph"/>
              <w:spacing w:before="0" w:line="275" w:lineRule="exact"/>
              <w:ind w:left="108"/>
              <w:rPr>
                <w:sz w:val="24"/>
              </w:rPr>
            </w:pPr>
            <w:r>
              <w:rPr>
                <w:spacing w:val="-5"/>
                <w:sz w:val="24"/>
              </w:rPr>
              <w:t>1.1</w:t>
            </w:r>
          </w:p>
        </w:tc>
        <w:tc>
          <w:tcPr>
            <w:tcW w:w="1829" w:type="dxa"/>
          </w:tcPr>
          <w:p w:rsidR="00A27FD6" w:rsidRDefault="00091AF7">
            <w:pPr>
              <w:pStyle w:val="TableParagraph"/>
              <w:spacing w:before="0" w:line="275" w:lineRule="exact"/>
              <w:ind w:left="110"/>
              <w:rPr>
                <w:sz w:val="24"/>
              </w:rPr>
            </w:pPr>
            <w:r>
              <w:rPr>
                <w:sz w:val="24"/>
              </w:rPr>
              <w:t>Вера</w:t>
            </w:r>
            <w:r>
              <w:rPr>
                <w:spacing w:val="-2"/>
                <w:sz w:val="24"/>
              </w:rPr>
              <w:t xml:space="preserve"> </w:t>
            </w:r>
            <w:r>
              <w:rPr>
                <w:sz w:val="24"/>
              </w:rPr>
              <w:t>в</w:t>
            </w:r>
            <w:r>
              <w:rPr>
                <w:spacing w:val="-1"/>
                <w:sz w:val="24"/>
              </w:rPr>
              <w:t xml:space="preserve"> </w:t>
            </w:r>
            <w:r>
              <w:rPr>
                <w:spacing w:val="-4"/>
                <w:sz w:val="24"/>
              </w:rPr>
              <w:t>силы</w:t>
            </w:r>
          </w:p>
          <w:p w:rsidR="00A27FD6" w:rsidRDefault="00091AF7">
            <w:pPr>
              <w:pStyle w:val="TableParagraph"/>
              <w:spacing w:before="0"/>
              <w:ind w:left="110" w:right="161"/>
              <w:rPr>
                <w:sz w:val="24"/>
              </w:rPr>
            </w:pPr>
            <w:r>
              <w:rPr>
                <w:sz w:val="24"/>
              </w:rPr>
              <w:t>и</w:t>
            </w:r>
            <w:r>
              <w:rPr>
                <w:spacing w:val="-15"/>
                <w:sz w:val="24"/>
              </w:rPr>
              <w:t xml:space="preserve"> </w:t>
            </w:r>
            <w:r>
              <w:rPr>
                <w:sz w:val="24"/>
              </w:rPr>
              <w:t xml:space="preserve">возможности </w:t>
            </w:r>
            <w:r>
              <w:rPr>
                <w:spacing w:val="-2"/>
                <w:sz w:val="24"/>
              </w:rPr>
              <w:t>обучающихся</w:t>
            </w:r>
          </w:p>
        </w:tc>
        <w:tc>
          <w:tcPr>
            <w:tcW w:w="3781" w:type="dxa"/>
          </w:tcPr>
          <w:p w:rsidR="00A27FD6" w:rsidRDefault="00091AF7">
            <w:pPr>
              <w:pStyle w:val="TableParagraph"/>
              <w:spacing w:before="0"/>
              <w:ind w:left="110"/>
              <w:rPr>
                <w:sz w:val="24"/>
              </w:rPr>
            </w:pPr>
            <w:r>
              <w:rPr>
                <w:sz w:val="24"/>
              </w:rPr>
              <w:t>Данная</w:t>
            </w:r>
            <w:r>
              <w:rPr>
                <w:spacing w:val="-15"/>
                <w:sz w:val="24"/>
              </w:rPr>
              <w:t xml:space="preserve"> </w:t>
            </w:r>
            <w:r>
              <w:rPr>
                <w:sz w:val="24"/>
              </w:rPr>
              <w:t>компетентность</w:t>
            </w:r>
            <w:r>
              <w:rPr>
                <w:spacing w:val="-15"/>
                <w:sz w:val="24"/>
              </w:rPr>
              <w:t xml:space="preserve"> </w:t>
            </w:r>
            <w:r>
              <w:rPr>
                <w:sz w:val="24"/>
              </w:rPr>
              <w:t>является выражением гуманистической позиции педагога. Она отражает основную задачу педагога — раскрывать потенциальные возможности обучающихся.</w:t>
            </w:r>
          </w:p>
          <w:p w:rsidR="00A27FD6" w:rsidRDefault="00091AF7">
            <w:pPr>
              <w:pStyle w:val="TableParagraph"/>
              <w:spacing w:before="0"/>
              <w:ind w:left="110"/>
              <w:rPr>
                <w:sz w:val="24"/>
              </w:rPr>
            </w:pPr>
            <w:r>
              <w:rPr>
                <w:sz w:val="24"/>
              </w:rPr>
              <w:t>Данная</w:t>
            </w:r>
            <w:r>
              <w:rPr>
                <w:spacing w:val="-4"/>
                <w:sz w:val="24"/>
              </w:rPr>
              <w:t xml:space="preserve"> </w:t>
            </w:r>
            <w:r>
              <w:rPr>
                <w:spacing w:val="-2"/>
                <w:sz w:val="24"/>
              </w:rPr>
              <w:t>компетентность</w:t>
            </w:r>
          </w:p>
          <w:p w:rsidR="00A27FD6" w:rsidRDefault="00091AF7">
            <w:pPr>
              <w:pStyle w:val="TableParagraph"/>
              <w:spacing w:before="0"/>
              <w:ind w:left="110"/>
              <w:rPr>
                <w:sz w:val="24"/>
              </w:rPr>
            </w:pPr>
            <w:r>
              <w:rPr>
                <w:sz w:val="24"/>
              </w:rPr>
              <w:t>определяет позицию педагога в отношении</w:t>
            </w:r>
            <w:r>
              <w:rPr>
                <w:spacing w:val="-15"/>
                <w:sz w:val="24"/>
              </w:rPr>
              <w:t xml:space="preserve"> </w:t>
            </w:r>
            <w:r>
              <w:rPr>
                <w:sz w:val="24"/>
              </w:rPr>
              <w:t>успехов</w:t>
            </w:r>
            <w:r>
              <w:rPr>
                <w:spacing w:val="-15"/>
                <w:sz w:val="24"/>
              </w:rPr>
              <w:t xml:space="preserve"> </w:t>
            </w:r>
            <w:r>
              <w:rPr>
                <w:sz w:val="24"/>
              </w:rPr>
              <w:t>обучающихся. Вера в силы и возможности обучающихся снимает обвинительную позицию в отношении обучающегося,</w:t>
            </w:r>
          </w:p>
          <w:p w:rsidR="00A27FD6" w:rsidRDefault="00091AF7">
            <w:pPr>
              <w:pStyle w:val="TableParagraph"/>
              <w:spacing w:before="0"/>
              <w:ind w:left="110" w:right="99"/>
              <w:rPr>
                <w:sz w:val="24"/>
              </w:rPr>
            </w:pPr>
            <w:r>
              <w:rPr>
                <w:sz w:val="24"/>
              </w:rPr>
              <w:t>свидетельствует о готовности поддерживать ученика, искать пути и методы, отслеживающие успешность его деятельности. Вера в силы и возможности ученика</w:t>
            </w:r>
            <w:r>
              <w:rPr>
                <w:spacing w:val="-11"/>
                <w:sz w:val="24"/>
              </w:rPr>
              <w:t xml:space="preserve"> </w:t>
            </w:r>
            <w:r>
              <w:rPr>
                <w:sz w:val="24"/>
              </w:rPr>
              <w:t>есть</w:t>
            </w:r>
            <w:r>
              <w:rPr>
                <w:spacing w:val="-9"/>
                <w:sz w:val="24"/>
              </w:rPr>
              <w:t xml:space="preserve"> </w:t>
            </w:r>
            <w:r>
              <w:rPr>
                <w:sz w:val="24"/>
              </w:rPr>
              <w:t>отражение</w:t>
            </w:r>
            <w:r>
              <w:rPr>
                <w:spacing w:val="-11"/>
                <w:sz w:val="24"/>
              </w:rPr>
              <w:t xml:space="preserve"> </w:t>
            </w:r>
            <w:r>
              <w:rPr>
                <w:sz w:val="24"/>
              </w:rPr>
              <w:t>любви</w:t>
            </w:r>
            <w:r>
              <w:rPr>
                <w:spacing w:val="-10"/>
                <w:sz w:val="24"/>
              </w:rPr>
              <w:t xml:space="preserve"> </w:t>
            </w:r>
            <w:r>
              <w:rPr>
                <w:sz w:val="24"/>
              </w:rPr>
              <w:t>к обучающемуся. Можно сказать, что любить ребёнка — значит верить в его возможности,</w:t>
            </w:r>
          </w:p>
          <w:p w:rsidR="00A27FD6" w:rsidRDefault="00091AF7">
            <w:pPr>
              <w:pStyle w:val="TableParagraph"/>
              <w:spacing w:before="0" w:line="270" w:lineRule="atLeast"/>
              <w:ind w:left="110" w:right="507"/>
              <w:rPr>
                <w:sz w:val="24"/>
              </w:rPr>
            </w:pPr>
            <w:r>
              <w:rPr>
                <w:sz w:val="24"/>
              </w:rPr>
              <w:t>создавать условия для разворачивания этих сил в образовательной</w:t>
            </w:r>
            <w:r>
              <w:rPr>
                <w:spacing w:val="-15"/>
                <w:sz w:val="24"/>
              </w:rPr>
              <w:t xml:space="preserve"> </w:t>
            </w:r>
            <w:r>
              <w:rPr>
                <w:sz w:val="24"/>
              </w:rPr>
              <w:t>деятельности</w:t>
            </w:r>
          </w:p>
        </w:tc>
        <w:tc>
          <w:tcPr>
            <w:tcW w:w="4350" w:type="dxa"/>
          </w:tcPr>
          <w:p w:rsidR="00A27FD6" w:rsidRDefault="00091AF7">
            <w:pPr>
              <w:pStyle w:val="TableParagraph"/>
              <w:numPr>
                <w:ilvl w:val="0"/>
                <w:numId w:val="50"/>
              </w:numPr>
              <w:tabs>
                <w:tab w:val="left" w:pos="410"/>
              </w:tabs>
              <w:spacing w:before="0"/>
              <w:ind w:right="281" w:firstLine="0"/>
              <w:rPr>
                <w:sz w:val="24"/>
              </w:rPr>
            </w:pPr>
            <w:r>
              <w:rPr>
                <w:sz w:val="24"/>
              </w:rPr>
              <w:t>Умение</w:t>
            </w:r>
            <w:r>
              <w:rPr>
                <w:spacing w:val="-14"/>
                <w:sz w:val="24"/>
              </w:rPr>
              <w:t xml:space="preserve"> </w:t>
            </w:r>
            <w:r>
              <w:rPr>
                <w:sz w:val="24"/>
              </w:rPr>
              <w:t>создавать</w:t>
            </w:r>
            <w:r>
              <w:rPr>
                <w:spacing w:val="-12"/>
                <w:sz w:val="24"/>
              </w:rPr>
              <w:t xml:space="preserve"> </w:t>
            </w:r>
            <w:r>
              <w:rPr>
                <w:sz w:val="24"/>
              </w:rPr>
              <w:t>ситуацию</w:t>
            </w:r>
            <w:r>
              <w:rPr>
                <w:spacing w:val="-13"/>
                <w:sz w:val="24"/>
              </w:rPr>
              <w:t xml:space="preserve"> </w:t>
            </w:r>
            <w:r>
              <w:rPr>
                <w:sz w:val="24"/>
              </w:rPr>
              <w:t>успеха для обучающихся;</w:t>
            </w:r>
          </w:p>
          <w:p w:rsidR="00A27FD6" w:rsidRDefault="00091AF7">
            <w:pPr>
              <w:pStyle w:val="TableParagraph"/>
              <w:numPr>
                <w:ilvl w:val="0"/>
                <w:numId w:val="50"/>
              </w:numPr>
              <w:tabs>
                <w:tab w:val="left" w:pos="410"/>
              </w:tabs>
              <w:spacing w:before="0"/>
              <w:ind w:right="601" w:firstLine="0"/>
              <w:rPr>
                <w:sz w:val="24"/>
              </w:rPr>
            </w:pPr>
            <w:r>
              <w:rPr>
                <w:sz w:val="24"/>
              </w:rPr>
              <w:t>умение</w:t>
            </w:r>
            <w:r>
              <w:rPr>
                <w:spacing w:val="-15"/>
                <w:sz w:val="24"/>
              </w:rPr>
              <w:t xml:space="preserve"> </w:t>
            </w:r>
            <w:r>
              <w:rPr>
                <w:sz w:val="24"/>
              </w:rPr>
              <w:t>осуществлять</w:t>
            </w:r>
            <w:r>
              <w:rPr>
                <w:spacing w:val="-15"/>
                <w:sz w:val="24"/>
              </w:rPr>
              <w:t xml:space="preserve"> </w:t>
            </w:r>
            <w:r>
              <w:rPr>
                <w:sz w:val="24"/>
              </w:rPr>
              <w:t xml:space="preserve">грамотное педагогическое оценивание, мобилизующее академическую </w:t>
            </w:r>
            <w:r>
              <w:rPr>
                <w:spacing w:val="-2"/>
                <w:sz w:val="24"/>
              </w:rPr>
              <w:t>активность;</w:t>
            </w:r>
          </w:p>
          <w:p w:rsidR="00A27FD6" w:rsidRDefault="00091AF7">
            <w:pPr>
              <w:pStyle w:val="TableParagraph"/>
              <w:numPr>
                <w:ilvl w:val="0"/>
                <w:numId w:val="50"/>
              </w:numPr>
              <w:tabs>
                <w:tab w:val="left" w:pos="410"/>
              </w:tabs>
              <w:spacing w:before="0"/>
              <w:ind w:right="312" w:firstLine="0"/>
              <w:rPr>
                <w:sz w:val="24"/>
              </w:rPr>
            </w:pPr>
            <w:r>
              <w:rPr>
                <w:sz w:val="24"/>
              </w:rPr>
              <w:t>умение находить положительные стороны у каждого обучающегося, строить образовательный процесс с опорой</w:t>
            </w:r>
            <w:r>
              <w:rPr>
                <w:spacing w:val="-9"/>
                <w:sz w:val="24"/>
              </w:rPr>
              <w:t xml:space="preserve"> </w:t>
            </w:r>
            <w:r>
              <w:rPr>
                <w:sz w:val="24"/>
              </w:rPr>
              <w:t>на</w:t>
            </w:r>
            <w:r>
              <w:rPr>
                <w:spacing w:val="-10"/>
                <w:sz w:val="24"/>
              </w:rPr>
              <w:t xml:space="preserve"> </w:t>
            </w:r>
            <w:r>
              <w:rPr>
                <w:sz w:val="24"/>
              </w:rPr>
              <w:t>эти</w:t>
            </w:r>
            <w:r>
              <w:rPr>
                <w:spacing w:val="-9"/>
                <w:sz w:val="24"/>
              </w:rPr>
              <w:t xml:space="preserve"> </w:t>
            </w:r>
            <w:r>
              <w:rPr>
                <w:sz w:val="24"/>
              </w:rPr>
              <w:t>стороны,</w:t>
            </w:r>
            <w:r>
              <w:rPr>
                <w:spacing w:val="-12"/>
                <w:sz w:val="24"/>
              </w:rPr>
              <w:t xml:space="preserve"> </w:t>
            </w:r>
            <w:r>
              <w:rPr>
                <w:sz w:val="24"/>
              </w:rPr>
              <w:t>поддерживать позитивные силы развития;</w:t>
            </w:r>
          </w:p>
          <w:p w:rsidR="00A27FD6" w:rsidRDefault="00091AF7">
            <w:pPr>
              <w:pStyle w:val="TableParagraph"/>
              <w:numPr>
                <w:ilvl w:val="0"/>
                <w:numId w:val="50"/>
              </w:numPr>
              <w:tabs>
                <w:tab w:val="left" w:pos="410"/>
              </w:tabs>
              <w:spacing w:before="0"/>
              <w:ind w:right="770" w:firstLine="0"/>
              <w:rPr>
                <w:sz w:val="24"/>
              </w:rPr>
            </w:pPr>
            <w:r>
              <w:rPr>
                <w:sz w:val="24"/>
              </w:rPr>
              <w:t>умение разрабатывать индивидуально</w:t>
            </w:r>
            <w:r>
              <w:rPr>
                <w:spacing w:val="-15"/>
                <w:sz w:val="24"/>
              </w:rPr>
              <w:t xml:space="preserve"> </w:t>
            </w:r>
            <w:r>
              <w:rPr>
                <w:sz w:val="24"/>
              </w:rPr>
              <w:t>ориентированные образовательные проекты</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4416"/>
        </w:trPr>
        <w:tc>
          <w:tcPr>
            <w:tcW w:w="555" w:type="dxa"/>
          </w:tcPr>
          <w:p w:rsidR="00A27FD6" w:rsidRDefault="00091AF7">
            <w:pPr>
              <w:pStyle w:val="TableParagraph"/>
              <w:spacing w:before="0" w:line="275" w:lineRule="exact"/>
              <w:ind w:left="108"/>
              <w:rPr>
                <w:sz w:val="24"/>
              </w:rPr>
            </w:pPr>
            <w:r>
              <w:rPr>
                <w:spacing w:val="-5"/>
                <w:sz w:val="24"/>
              </w:rPr>
              <w:t>1.2</w:t>
            </w:r>
          </w:p>
        </w:tc>
        <w:tc>
          <w:tcPr>
            <w:tcW w:w="1829" w:type="dxa"/>
          </w:tcPr>
          <w:p w:rsidR="00A27FD6" w:rsidRDefault="00091AF7">
            <w:pPr>
              <w:pStyle w:val="TableParagraph"/>
              <w:spacing w:before="0"/>
              <w:ind w:left="110" w:right="161"/>
              <w:rPr>
                <w:sz w:val="24"/>
              </w:rPr>
            </w:pPr>
            <w:r>
              <w:rPr>
                <w:sz w:val="24"/>
              </w:rPr>
              <w:t xml:space="preserve">Интерес к </w:t>
            </w:r>
            <w:r>
              <w:rPr>
                <w:spacing w:val="-2"/>
                <w:sz w:val="24"/>
              </w:rPr>
              <w:t xml:space="preserve">внутреннему </w:t>
            </w:r>
            <w:r>
              <w:rPr>
                <w:spacing w:val="-4"/>
                <w:sz w:val="24"/>
              </w:rPr>
              <w:t xml:space="preserve">миру </w:t>
            </w:r>
            <w:r>
              <w:rPr>
                <w:spacing w:val="-2"/>
                <w:sz w:val="24"/>
              </w:rPr>
              <w:t>обучающихся</w:t>
            </w:r>
          </w:p>
        </w:tc>
        <w:tc>
          <w:tcPr>
            <w:tcW w:w="3781" w:type="dxa"/>
          </w:tcPr>
          <w:p w:rsidR="00A27FD6" w:rsidRDefault="00091AF7">
            <w:pPr>
              <w:pStyle w:val="TableParagraph"/>
              <w:spacing w:before="0"/>
              <w:ind w:left="110" w:right="99"/>
              <w:rPr>
                <w:sz w:val="24"/>
              </w:rPr>
            </w:pPr>
            <w:r>
              <w:rPr>
                <w:sz w:val="24"/>
              </w:rPr>
              <w:t>Интерес к внутреннему миру обучающихся предполагает не просто</w:t>
            </w:r>
            <w:r>
              <w:rPr>
                <w:spacing w:val="-12"/>
                <w:sz w:val="24"/>
              </w:rPr>
              <w:t xml:space="preserve"> </w:t>
            </w:r>
            <w:r>
              <w:rPr>
                <w:sz w:val="24"/>
              </w:rPr>
              <w:t>знание</w:t>
            </w:r>
            <w:r>
              <w:rPr>
                <w:spacing w:val="-13"/>
                <w:sz w:val="24"/>
              </w:rPr>
              <w:t xml:space="preserve"> </w:t>
            </w:r>
            <w:r>
              <w:rPr>
                <w:sz w:val="24"/>
              </w:rPr>
              <w:t>их</w:t>
            </w:r>
            <w:r>
              <w:rPr>
                <w:spacing w:val="-12"/>
                <w:sz w:val="24"/>
              </w:rPr>
              <w:t xml:space="preserve"> </w:t>
            </w:r>
            <w:r>
              <w:rPr>
                <w:sz w:val="24"/>
              </w:rPr>
              <w:t>индивидуальных и возрастных особенностей, но и выстраивание всей</w:t>
            </w:r>
          </w:p>
          <w:p w:rsidR="00A27FD6" w:rsidRDefault="00091AF7">
            <w:pPr>
              <w:pStyle w:val="TableParagraph"/>
              <w:spacing w:before="0"/>
              <w:ind w:left="110"/>
              <w:rPr>
                <w:sz w:val="24"/>
              </w:rPr>
            </w:pPr>
            <w:r>
              <w:rPr>
                <w:spacing w:val="-2"/>
                <w:sz w:val="24"/>
              </w:rPr>
              <w:t>педагогической</w:t>
            </w:r>
          </w:p>
        </w:tc>
        <w:tc>
          <w:tcPr>
            <w:tcW w:w="4350" w:type="dxa"/>
          </w:tcPr>
          <w:p w:rsidR="00A27FD6" w:rsidRDefault="00091AF7">
            <w:pPr>
              <w:pStyle w:val="TableParagraph"/>
              <w:numPr>
                <w:ilvl w:val="0"/>
                <w:numId w:val="49"/>
              </w:numPr>
              <w:tabs>
                <w:tab w:val="left" w:pos="410"/>
              </w:tabs>
              <w:spacing w:before="0"/>
              <w:ind w:right="446" w:firstLine="0"/>
              <w:rPr>
                <w:sz w:val="24"/>
              </w:rPr>
            </w:pPr>
            <w:r>
              <w:rPr>
                <w:sz w:val="24"/>
              </w:rPr>
              <w:t>Умение составить устную и письменную характеристику обучающегося,</w:t>
            </w:r>
            <w:r>
              <w:rPr>
                <w:spacing w:val="-15"/>
                <w:sz w:val="24"/>
              </w:rPr>
              <w:t xml:space="preserve"> </w:t>
            </w:r>
            <w:r>
              <w:rPr>
                <w:sz w:val="24"/>
              </w:rPr>
              <w:t>отражающую</w:t>
            </w:r>
            <w:r>
              <w:rPr>
                <w:spacing w:val="-15"/>
                <w:sz w:val="24"/>
              </w:rPr>
              <w:t xml:space="preserve"> </w:t>
            </w:r>
            <w:r>
              <w:rPr>
                <w:sz w:val="24"/>
              </w:rPr>
              <w:t>разные аспекты его внутреннего мира;</w:t>
            </w:r>
          </w:p>
          <w:p w:rsidR="00A27FD6" w:rsidRDefault="00091AF7">
            <w:pPr>
              <w:pStyle w:val="TableParagraph"/>
              <w:numPr>
                <w:ilvl w:val="0"/>
                <w:numId w:val="49"/>
              </w:numPr>
              <w:tabs>
                <w:tab w:val="left" w:pos="410"/>
              </w:tabs>
              <w:spacing w:before="0"/>
              <w:ind w:right="381" w:firstLine="0"/>
              <w:rPr>
                <w:sz w:val="24"/>
              </w:rPr>
            </w:pPr>
            <w:r>
              <w:rPr>
                <w:sz w:val="24"/>
              </w:rPr>
              <w:t>умение</w:t>
            </w:r>
            <w:r>
              <w:rPr>
                <w:spacing w:val="-15"/>
                <w:sz w:val="24"/>
              </w:rPr>
              <w:t xml:space="preserve"> </w:t>
            </w:r>
            <w:r>
              <w:rPr>
                <w:sz w:val="24"/>
              </w:rPr>
              <w:t>выяснить</w:t>
            </w:r>
            <w:r>
              <w:rPr>
                <w:spacing w:val="-15"/>
                <w:sz w:val="24"/>
              </w:rPr>
              <w:t xml:space="preserve"> </w:t>
            </w:r>
            <w:r>
              <w:rPr>
                <w:sz w:val="24"/>
              </w:rPr>
              <w:t>индивидуальные предпочтения (индивидуальные образовательные потребности), возможности ученика, трудности, с которыми он сталкивается;</w:t>
            </w:r>
          </w:p>
          <w:p w:rsidR="00A27FD6" w:rsidRDefault="00091AF7">
            <w:pPr>
              <w:pStyle w:val="TableParagraph"/>
              <w:numPr>
                <w:ilvl w:val="0"/>
                <w:numId w:val="49"/>
              </w:numPr>
              <w:tabs>
                <w:tab w:val="left" w:pos="410"/>
              </w:tabs>
              <w:spacing w:before="0"/>
              <w:ind w:right="1215" w:firstLine="0"/>
              <w:rPr>
                <w:sz w:val="24"/>
              </w:rPr>
            </w:pPr>
            <w:r>
              <w:rPr>
                <w:sz w:val="24"/>
              </w:rPr>
              <w:t xml:space="preserve">умение построить </w:t>
            </w:r>
            <w:r>
              <w:rPr>
                <w:spacing w:val="-2"/>
                <w:sz w:val="24"/>
              </w:rPr>
              <w:t xml:space="preserve">индивидуализированную </w:t>
            </w:r>
            <w:r>
              <w:rPr>
                <w:sz w:val="24"/>
              </w:rPr>
              <w:t>образовательную</w:t>
            </w:r>
            <w:r>
              <w:rPr>
                <w:spacing w:val="-15"/>
                <w:sz w:val="24"/>
              </w:rPr>
              <w:t xml:space="preserve"> </w:t>
            </w:r>
            <w:r>
              <w:rPr>
                <w:sz w:val="24"/>
              </w:rPr>
              <w:t>программу;</w:t>
            </w:r>
          </w:p>
          <w:p w:rsidR="00A27FD6" w:rsidRDefault="00091AF7">
            <w:pPr>
              <w:pStyle w:val="TableParagraph"/>
              <w:numPr>
                <w:ilvl w:val="0"/>
                <w:numId w:val="49"/>
              </w:numPr>
              <w:tabs>
                <w:tab w:val="left" w:pos="410"/>
              </w:tabs>
              <w:spacing w:before="0" w:line="270" w:lineRule="atLeast"/>
              <w:ind w:right="931" w:firstLine="0"/>
              <w:rPr>
                <w:sz w:val="24"/>
              </w:rPr>
            </w:pPr>
            <w:r>
              <w:rPr>
                <w:sz w:val="24"/>
              </w:rPr>
              <w:t>умение</w:t>
            </w:r>
            <w:r>
              <w:rPr>
                <w:spacing w:val="-15"/>
                <w:sz w:val="24"/>
              </w:rPr>
              <w:t xml:space="preserve"> </w:t>
            </w:r>
            <w:r>
              <w:rPr>
                <w:sz w:val="24"/>
              </w:rPr>
              <w:t>показать</w:t>
            </w:r>
            <w:r>
              <w:rPr>
                <w:spacing w:val="-15"/>
                <w:sz w:val="24"/>
              </w:rPr>
              <w:t xml:space="preserve"> </w:t>
            </w:r>
            <w:r>
              <w:rPr>
                <w:sz w:val="24"/>
              </w:rPr>
              <w:t>личностный смыслобучения с учётом индивидуальных</w:t>
            </w:r>
            <w:r>
              <w:rPr>
                <w:spacing w:val="-15"/>
                <w:sz w:val="24"/>
              </w:rPr>
              <w:t xml:space="preserve"> </w:t>
            </w:r>
            <w:r>
              <w:rPr>
                <w:sz w:val="24"/>
              </w:rPr>
              <w:t>характеристик внутреннего мира</w:t>
            </w:r>
          </w:p>
        </w:tc>
      </w:tr>
      <w:tr w:rsidR="00A27FD6">
        <w:trPr>
          <w:trHeight w:val="3311"/>
        </w:trPr>
        <w:tc>
          <w:tcPr>
            <w:tcW w:w="555" w:type="dxa"/>
          </w:tcPr>
          <w:p w:rsidR="00A27FD6" w:rsidRDefault="00091AF7">
            <w:pPr>
              <w:pStyle w:val="TableParagraph"/>
              <w:spacing w:before="0" w:line="275" w:lineRule="exact"/>
              <w:ind w:left="108"/>
              <w:rPr>
                <w:sz w:val="24"/>
              </w:rPr>
            </w:pPr>
            <w:r>
              <w:rPr>
                <w:spacing w:val="-5"/>
                <w:sz w:val="24"/>
              </w:rPr>
              <w:t>1.3</w:t>
            </w:r>
          </w:p>
        </w:tc>
        <w:tc>
          <w:tcPr>
            <w:tcW w:w="1829" w:type="dxa"/>
          </w:tcPr>
          <w:p w:rsidR="00A27FD6" w:rsidRDefault="00091AF7">
            <w:pPr>
              <w:pStyle w:val="TableParagraph"/>
              <w:spacing w:before="0"/>
              <w:ind w:left="110" w:right="305"/>
              <w:rPr>
                <w:sz w:val="24"/>
              </w:rPr>
            </w:pPr>
            <w:r>
              <w:rPr>
                <w:sz w:val="24"/>
              </w:rPr>
              <w:t>Открытость</w:t>
            </w:r>
            <w:r>
              <w:rPr>
                <w:spacing w:val="-15"/>
                <w:sz w:val="24"/>
              </w:rPr>
              <w:t xml:space="preserve"> </w:t>
            </w:r>
            <w:r>
              <w:rPr>
                <w:sz w:val="24"/>
              </w:rPr>
              <w:t xml:space="preserve">к </w:t>
            </w:r>
            <w:r>
              <w:rPr>
                <w:spacing w:val="-2"/>
                <w:sz w:val="24"/>
              </w:rPr>
              <w:t>принятию</w:t>
            </w:r>
          </w:p>
          <w:p w:rsidR="00A27FD6" w:rsidRDefault="00091AF7">
            <w:pPr>
              <w:pStyle w:val="TableParagraph"/>
              <w:spacing w:before="0"/>
              <w:ind w:left="110" w:right="104"/>
              <w:rPr>
                <w:sz w:val="24"/>
              </w:rPr>
            </w:pPr>
            <w:r>
              <w:rPr>
                <w:spacing w:val="-2"/>
                <w:sz w:val="24"/>
              </w:rPr>
              <w:t xml:space="preserve">других </w:t>
            </w:r>
            <w:r>
              <w:rPr>
                <w:sz w:val="24"/>
              </w:rPr>
              <w:t xml:space="preserve">позиций, точек </w:t>
            </w:r>
            <w:r>
              <w:rPr>
                <w:spacing w:val="-2"/>
                <w:sz w:val="24"/>
              </w:rPr>
              <w:t>зрения (неидеологизир ованное</w:t>
            </w:r>
          </w:p>
          <w:p w:rsidR="00A27FD6" w:rsidRDefault="00091AF7">
            <w:pPr>
              <w:pStyle w:val="TableParagraph"/>
              <w:spacing w:before="0"/>
              <w:ind w:left="110" w:right="617"/>
              <w:rPr>
                <w:sz w:val="24"/>
              </w:rPr>
            </w:pPr>
            <w:r>
              <w:rPr>
                <w:spacing w:val="-2"/>
                <w:sz w:val="24"/>
              </w:rPr>
              <w:t>мышление педагога)</w:t>
            </w:r>
          </w:p>
        </w:tc>
        <w:tc>
          <w:tcPr>
            <w:tcW w:w="3781" w:type="dxa"/>
          </w:tcPr>
          <w:p w:rsidR="00A27FD6" w:rsidRDefault="00091AF7">
            <w:pPr>
              <w:pStyle w:val="TableParagraph"/>
              <w:spacing w:before="0"/>
              <w:ind w:left="110"/>
              <w:rPr>
                <w:sz w:val="24"/>
              </w:rPr>
            </w:pPr>
            <w:r>
              <w:rPr>
                <w:sz w:val="24"/>
              </w:rPr>
              <w:t>Открытость</w:t>
            </w:r>
            <w:r>
              <w:rPr>
                <w:spacing w:val="-12"/>
                <w:sz w:val="24"/>
              </w:rPr>
              <w:t xml:space="preserve"> </w:t>
            </w:r>
            <w:r>
              <w:rPr>
                <w:sz w:val="24"/>
              </w:rPr>
              <w:t>к</w:t>
            </w:r>
            <w:r>
              <w:rPr>
                <w:spacing w:val="-13"/>
                <w:sz w:val="24"/>
              </w:rPr>
              <w:t xml:space="preserve"> </w:t>
            </w:r>
            <w:r>
              <w:rPr>
                <w:sz w:val="24"/>
              </w:rPr>
              <w:t>принятию</w:t>
            </w:r>
            <w:r>
              <w:rPr>
                <w:spacing w:val="-12"/>
                <w:sz w:val="24"/>
              </w:rPr>
              <w:t xml:space="preserve"> </w:t>
            </w:r>
            <w:r>
              <w:rPr>
                <w:sz w:val="24"/>
              </w:rPr>
              <w:t>других позиций и точек зрения</w:t>
            </w:r>
          </w:p>
          <w:p w:rsidR="00A27FD6" w:rsidRDefault="00091AF7">
            <w:pPr>
              <w:pStyle w:val="TableParagraph"/>
              <w:spacing w:before="0"/>
              <w:ind w:left="110"/>
              <w:rPr>
                <w:sz w:val="24"/>
              </w:rPr>
            </w:pPr>
            <w:r>
              <w:rPr>
                <w:sz w:val="24"/>
              </w:rPr>
              <w:t>предполагает,</w:t>
            </w:r>
            <w:r>
              <w:rPr>
                <w:spacing w:val="-10"/>
                <w:sz w:val="24"/>
              </w:rPr>
              <w:t xml:space="preserve"> </w:t>
            </w:r>
            <w:r>
              <w:rPr>
                <w:sz w:val="24"/>
              </w:rPr>
              <w:t>что</w:t>
            </w:r>
            <w:r>
              <w:rPr>
                <w:spacing w:val="-10"/>
                <w:sz w:val="24"/>
              </w:rPr>
              <w:t xml:space="preserve"> </w:t>
            </w:r>
            <w:r>
              <w:rPr>
                <w:sz w:val="24"/>
              </w:rPr>
              <w:t>педагог</w:t>
            </w:r>
            <w:r>
              <w:rPr>
                <w:spacing w:val="-11"/>
                <w:sz w:val="24"/>
              </w:rPr>
              <w:t xml:space="preserve"> </w:t>
            </w:r>
            <w:r>
              <w:rPr>
                <w:sz w:val="24"/>
              </w:rPr>
              <w:t>не считает свою точку зрения единственно</w:t>
            </w:r>
            <w:r>
              <w:rPr>
                <w:spacing w:val="-15"/>
                <w:sz w:val="24"/>
              </w:rPr>
              <w:t xml:space="preserve"> </w:t>
            </w:r>
            <w:r>
              <w:rPr>
                <w:sz w:val="24"/>
              </w:rPr>
              <w:t>правильной.</w:t>
            </w:r>
            <w:r>
              <w:rPr>
                <w:spacing w:val="-15"/>
                <w:sz w:val="24"/>
              </w:rPr>
              <w:t xml:space="preserve"> </w:t>
            </w:r>
            <w:r>
              <w:rPr>
                <w:sz w:val="24"/>
              </w:rPr>
              <w:t>Он</w:t>
            </w:r>
          </w:p>
          <w:p w:rsidR="00A27FD6" w:rsidRDefault="00091AF7">
            <w:pPr>
              <w:pStyle w:val="TableParagraph"/>
              <w:spacing w:before="0"/>
              <w:ind w:left="110"/>
              <w:rPr>
                <w:sz w:val="24"/>
              </w:rPr>
            </w:pPr>
            <w:r>
              <w:rPr>
                <w:sz w:val="24"/>
              </w:rPr>
              <w:t>интересуется мнением других и готов</w:t>
            </w:r>
            <w:r>
              <w:rPr>
                <w:spacing w:val="-11"/>
                <w:sz w:val="24"/>
              </w:rPr>
              <w:t xml:space="preserve"> </w:t>
            </w:r>
            <w:r>
              <w:rPr>
                <w:sz w:val="24"/>
              </w:rPr>
              <w:t>их</w:t>
            </w:r>
            <w:r>
              <w:rPr>
                <w:spacing w:val="-10"/>
                <w:sz w:val="24"/>
              </w:rPr>
              <w:t xml:space="preserve"> </w:t>
            </w:r>
            <w:r>
              <w:rPr>
                <w:sz w:val="24"/>
              </w:rPr>
              <w:t>поддерживать</w:t>
            </w:r>
            <w:r>
              <w:rPr>
                <w:spacing w:val="-11"/>
                <w:sz w:val="24"/>
              </w:rPr>
              <w:t xml:space="preserve"> </w:t>
            </w:r>
            <w:r>
              <w:rPr>
                <w:sz w:val="24"/>
              </w:rPr>
              <w:t>в</w:t>
            </w:r>
            <w:r>
              <w:rPr>
                <w:spacing w:val="-11"/>
                <w:sz w:val="24"/>
              </w:rPr>
              <w:t xml:space="preserve"> </w:t>
            </w:r>
            <w:r>
              <w:rPr>
                <w:sz w:val="24"/>
              </w:rPr>
              <w:t>случаях достаточной аргументации.</w:t>
            </w:r>
          </w:p>
          <w:p w:rsidR="00A27FD6" w:rsidRDefault="00091AF7">
            <w:pPr>
              <w:pStyle w:val="TableParagraph"/>
              <w:spacing w:before="0" w:line="270" w:lineRule="atLeast"/>
              <w:ind w:left="110" w:right="279"/>
              <w:jc w:val="both"/>
              <w:rPr>
                <w:sz w:val="24"/>
              </w:rPr>
            </w:pPr>
            <w:r>
              <w:rPr>
                <w:sz w:val="24"/>
              </w:rPr>
              <w:t>Педагог</w:t>
            </w:r>
            <w:r>
              <w:rPr>
                <w:spacing w:val="-14"/>
                <w:sz w:val="24"/>
              </w:rPr>
              <w:t xml:space="preserve"> </w:t>
            </w:r>
            <w:r>
              <w:rPr>
                <w:sz w:val="24"/>
              </w:rPr>
              <w:t>готов</w:t>
            </w:r>
            <w:r>
              <w:rPr>
                <w:spacing w:val="-14"/>
                <w:sz w:val="24"/>
              </w:rPr>
              <w:t xml:space="preserve"> </w:t>
            </w:r>
            <w:r>
              <w:rPr>
                <w:sz w:val="24"/>
              </w:rPr>
              <w:t>гибко</w:t>
            </w:r>
            <w:r>
              <w:rPr>
                <w:spacing w:val="-14"/>
                <w:sz w:val="24"/>
              </w:rPr>
              <w:t xml:space="preserve"> </w:t>
            </w:r>
            <w:r>
              <w:rPr>
                <w:sz w:val="24"/>
              </w:rPr>
              <w:t>реагировать на</w:t>
            </w:r>
            <w:r>
              <w:rPr>
                <w:spacing w:val="-9"/>
                <w:sz w:val="24"/>
              </w:rPr>
              <w:t xml:space="preserve"> </w:t>
            </w:r>
            <w:r>
              <w:rPr>
                <w:sz w:val="24"/>
              </w:rPr>
              <w:t>высказывания</w:t>
            </w:r>
            <w:r>
              <w:rPr>
                <w:spacing w:val="-8"/>
                <w:sz w:val="24"/>
              </w:rPr>
              <w:t xml:space="preserve"> </w:t>
            </w:r>
            <w:r>
              <w:rPr>
                <w:sz w:val="24"/>
              </w:rPr>
              <w:t>обучающегося, включая</w:t>
            </w:r>
            <w:r>
              <w:rPr>
                <w:spacing w:val="-5"/>
                <w:sz w:val="24"/>
              </w:rPr>
              <w:t xml:space="preserve"> </w:t>
            </w:r>
            <w:r>
              <w:rPr>
                <w:sz w:val="24"/>
              </w:rPr>
              <w:t>изменение</w:t>
            </w:r>
            <w:r>
              <w:rPr>
                <w:spacing w:val="-6"/>
                <w:sz w:val="24"/>
              </w:rPr>
              <w:t xml:space="preserve"> </w:t>
            </w:r>
            <w:r>
              <w:rPr>
                <w:sz w:val="24"/>
              </w:rPr>
              <w:t xml:space="preserve">собственной </w:t>
            </w:r>
            <w:r>
              <w:rPr>
                <w:spacing w:val="-2"/>
                <w:sz w:val="24"/>
              </w:rPr>
              <w:t>позиции</w:t>
            </w:r>
          </w:p>
        </w:tc>
        <w:tc>
          <w:tcPr>
            <w:tcW w:w="4350" w:type="dxa"/>
          </w:tcPr>
          <w:p w:rsidR="00A27FD6" w:rsidRDefault="00091AF7">
            <w:pPr>
              <w:pStyle w:val="TableParagraph"/>
              <w:numPr>
                <w:ilvl w:val="0"/>
                <w:numId w:val="48"/>
              </w:numPr>
              <w:tabs>
                <w:tab w:val="left" w:pos="410"/>
              </w:tabs>
              <w:spacing w:before="0"/>
              <w:ind w:right="500" w:firstLine="0"/>
              <w:rPr>
                <w:sz w:val="24"/>
              </w:rPr>
            </w:pPr>
            <w:r>
              <w:rPr>
                <w:sz w:val="24"/>
              </w:rPr>
              <w:t>Убеждённость,</w:t>
            </w:r>
            <w:r>
              <w:rPr>
                <w:spacing w:val="-13"/>
                <w:sz w:val="24"/>
              </w:rPr>
              <w:t xml:space="preserve"> </w:t>
            </w:r>
            <w:r>
              <w:rPr>
                <w:sz w:val="24"/>
              </w:rPr>
              <w:t>что</w:t>
            </w:r>
            <w:r>
              <w:rPr>
                <w:spacing w:val="-13"/>
                <w:sz w:val="24"/>
              </w:rPr>
              <w:t xml:space="preserve"> </w:t>
            </w:r>
            <w:r>
              <w:rPr>
                <w:sz w:val="24"/>
              </w:rPr>
              <w:t>истина</w:t>
            </w:r>
            <w:r>
              <w:rPr>
                <w:spacing w:val="-14"/>
                <w:sz w:val="24"/>
              </w:rPr>
              <w:t xml:space="preserve"> </w:t>
            </w:r>
            <w:r>
              <w:rPr>
                <w:sz w:val="24"/>
              </w:rPr>
              <w:t>может быть не одна;</w:t>
            </w:r>
          </w:p>
          <w:p w:rsidR="00A27FD6" w:rsidRDefault="00091AF7">
            <w:pPr>
              <w:pStyle w:val="TableParagraph"/>
              <w:numPr>
                <w:ilvl w:val="0"/>
                <w:numId w:val="48"/>
              </w:numPr>
              <w:tabs>
                <w:tab w:val="left" w:pos="410"/>
              </w:tabs>
              <w:spacing w:before="0"/>
              <w:ind w:right="742" w:firstLine="0"/>
              <w:rPr>
                <w:sz w:val="24"/>
              </w:rPr>
            </w:pPr>
            <w:r>
              <w:rPr>
                <w:sz w:val="24"/>
              </w:rPr>
              <w:t>интерес</w:t>
            </w:r>
            <w:r>
              <w:rPr>
                <w:spacing w:val="-9"/>
                <w:sz w:val="24"/>
              </w:rPr>
              <w:t xml:space="preserve"> </w:t>
            </w:r>
            <w:r>
              <w:rPr>
                <w:sz w:val="24"/>
              </w:rPr>
              <w:t>к</w:t>
            </w:r>
            <w:r>
              <w:rPr>
                <w:spacing w:val="-8"/>
                <w:sz w:val="24"/>
              </w:rPr>
              <w:t xml:space="preserve"> </w:t>
            </w:r>
            <w:r>
              <w:rPr>
                <w:sz w:val="24"/>
              </w:rPr>
              <w:t>мнениям</w:t>
            </w:r>
            <w:r>
              <w:rPr>
                <w:spacing w:val="-9"/>
                <w:sz w:val="24"/>
              </w:rPr>
              <w:t xml:space="preserve"> </w:t>
            </w:r>
            <w:r>
              <w:rPr>
                <w:sz w:val="24"/>
              </w:rPr>
              <w:t>и</w:t>
            </w:r>
            <w:r>
              <w:rPr>
                <w:spacing w:val="-10"/>
                <w:sz w:val="24"/>
              </w:rPr>
              <w:t xml:space="preserve"> </w:t>
            </w:r>
            <w:r>
              <w:rPr>
                <w:sz w:val="24"/>
              </w:rPr>
              <w:t xml:space="preserve">позициям </w:t>
            </w:r>
            <w:r>
              <w:rPr>
                <w:spacing w:val="-2"/>
                <w:sz w:val="24"/>
              </w:rPr>
              <w:t>других;</w:t>
            </w:r>
          </w:p>
          <w:p w:rsidR="00A27FD6" w:rsidRDefault="00091AF7">
            <w:pPr>
              <w:pStyle w:val="TableParagraph"/>
              <w:numPr>
                <w:ilvl w:val="0"/>
                <w:numId w:val="48"/>
              </w:numPr>
              <w:tabs>
                <w:tab w:val="left" w:pos="410"/>
              </w:tabs>
              <w:spacing w:before="0"/>
              <w:ind w:right="175" w:firstLine="0"/>
              <w:rPr>
                <w:sz w:val="24"/>
              </w:rPr>
            </w:pPr>
            <w:r>
              <w:rPr>
                <w:sz w:val="24"/>
              </w:rPr>
              <w:t>учёт</w:t>
            </w:r>
            <w:r>
              <w:rPr>
                <w:spacing w:val="-8"/>
                <w:sz w:val="24"/>
              </w:rPr>
              <w:t xml:space="preserve"> </w:t>
            </w:r>
            <w:r>
              <w:rPr>
                <w:sz w:val="24"/>
              </w:rPr>
              <w:t>других</w:t>
            </w:r>
            <w:r>
              <w:rPr>
                <w:spacing w:val="-8"/>
                <w:sz w:val="24"/>
              </w:rPr>
              <w:t xml:space="preserve"> </w:t>
            </w:r>
            <w:r>
              <w:rPr>
                <w:sz w:val="24"/>
              </w:rPr>
              <w:t>точек</w:t>
            </w:r>
            <w:r>
              <w:rPr>
                <w:spacing w:val="-8"/>
                <w:sz w:val="24"/>
              </w:rPr>
              <w:t xml:space="preserve"> </w:t>
            </w:r>
            <w:r>
              <w:rPr>
                <w:sz w:val="24"/>
              </w:rPr>
              <w:t>зрения</w:t>
            </w:r>
            <w:r>
              <w:rPr>
                <w:spacing w:val="-8"/>
                <w:sz w:val="24"/>
              </w:rPr>
              <w:t xml:space="preserve"> </w:t>
            </w:r>
            <w:r>
              <w:rPr>
                <w:sz w:val="24"/>
              </w:rPr>
              <w:t>в</w:t>
            </w:r>
            <w:r>
              <w:rPr>
                <w:spacing w:val="-9"/>
                <w:sz w:val="24"/>
              </w:rPr>
              <w:t xml:space="preserve"> </w:t>
            </w:r>
            <w:r>
              <w:rPr>
                <w:sz w:val="24"/>
              </w:rPr>
              <w:t>процессе оценивания обучающихся</w:t>
            </w:r>
          </w:p>
        </w:tc>
      </w:tr>
      <w:tr w:rsidR="00A27FD6">
        <w:trPr>
          <w:trHeight w:val="2484"/>
        </w:trPr>
        <w:tc>
          <w:tcPr>
            <w:tcW w:w="555" w:type="dxa"/>
          </w:tcPr>
          <w:p w:rsidR="00A27FD6" w:rsidRDefault="00091AF7">
            <w:pPr>
              <w:pStyle w:val="TableParagraph"/>
              <w:spacing w:before="0" w:line="275" w:lineRule="exact"/>
              <w:ind w:left="108"/>
              <w:rPr>
                <w:sz w:val="24"/>
              </w:rPr>
            </w:pPr>
            <w:r>
              <w:rPr>
                <w:spacing w:val="-5"/>
                <w:sz w:val="24"/>
              </w:rPr>
              <w:t>1.4</w:t>
            </w:r>
          </w:p>
        </w:tc>
        <w:tc>
          <w:tcPr>
            <w:tcW w:w="1829" w:type="dxa"/>
          </w:tcPr>
          <w:p w:rsidR="00A27FD6" w:rsidRDefault="00091AF7">
            <w:pPr>
              <w:pStyle w:val="TableParagraph"/>
              <w:spacing w:before="0"/>
              <w:ind w:left="110" w:right="161"/>
              <w:rPr>
                <w:sz w:val="24"/>
              </w:rPr>
            </w:pPr>
            <w:r>
              <w:rPr>
                <w:spacing w:val="-2"/>
                <w:sz w:val="24"/>
              </w:rPr>
              <w:t>Общая культура</w:t>
            </w:r>
          </w:p>
        </w:tc>
        <w:tc>
          <w:tcPr>
            <w:tcW w:w="3781" w:type="dxa"/>
          </w:tcPr>
          <w:p w:rsidR="00A27FD6" w:rsidRDefault="00091AF7">
            <w:pPr>
              <w:pStyle w:val="TableParagraph"/>
              <w:spacing w:before="0"/>
              <w:ind w:left="110" w:right="560"/>
              <w:rPr>
                <w:sz w:val="24"/>
              </w:rPr>
            </w:pPr>
            <w:r>
              <w:rPr>
                <w:sz w:val="24"/>
              </w:rPr>
              <w:t>Определяет характер и стиль педагогической</w:t>
            </w:r>
            <w:r>
              <w:rPr>
                <w:spacing w:val="-15"/>
                <w:sz w:val="24"/>
              </w:rPr>
              <w:t xml:space="preserve"> </w:t>
            </w:r>
            <w:r>
              <w:rPr>
                <w:sz w:val="24"/>
              </w:rPr>
              <w:t>деятельности.</w:t>
            </w:r>
          </w:p>
          <w:p w:rsidR="00A27FD6" w:rsidRDefault="00091AF7">
            <w:pPr>
              <w:pStyle w:val="TableParagraph"/>
              <w:spacing w:before="0"/>
              <w:ind w:left="110" w:right="93"/>
              <w:rPr>
                <w:sz w:val="24"/>
              </w:rPr>
            </w:pPr>
            <w:r>
              <w:rPr>
                <w:sz w:val="24"/>
              </w:rPr>
              <w:t>Заключается</w:t>
            </w:r>
            <w:r>
              <w:rPr>
                <w:spacing w:val="-15"/>
                <w:sz w:val="24"/>
              </w:rPr>
              <w:t xml:space="preserve"> </w:t>
            </w:r>
            <w:r>
              <w:rPr>
                <w:sz w:val="24"/>
              </w:rPr>
              <w:t>в</w:t>
            </w:r>
            <w:r>
              <w:rPr>
                <w:spacing w:val="-15"/>
                <w:sz w:val="24"/>
              </w:rPr>
              <w:t xml:space="preserve"> </w:t>
            </w:r>
            <w:r>
              <w:rPr>
                <w:sz w:val="24"/>
              </w:rPr>
              <w:t>знаниях</w:t>
            </w:r>
            <w:r>
              <w:rPr>
                <w:spacing w:val="-15"/>
                <w:sz w:val="24"/>
              </w:rPr>
              <w:t xml:space="preserve"> </w:t>
            </w:r>
            <w:r>
              <w:rPr>
                <w:sz w:val="24"/>
              </w:rPr>
              <w:t>педагога</w:t>
            </w:r>
            <w:r>
              <w:rPr>
                <w:spacing w:val="-15"/>
                <w:sz w:val="24"/>
              </w:rPr>
              <w:t xml:space="preserve"> </w:t>
            </w:r>
            <w:r>
              <w:rPr>
                <w:sz w:val="24"/>
              </w:rPr>
              <w:t>об основных формах материальной и духовной жизни человека. Во многом определяет успешность педагогического общения, позицию педагога в глазах</w:t>
            </w:r>
          </w:p>
          <w:p w:rsidR="00A27FD6" w:rsidRDefault="00091AF7">
            <w:pPr>
              <w:pStyle w:val="TableParagraph"/>
              <w:spacing w:before="0" w:line="257" w:lineRule="exact"/>
              <w:ind w:left="110"/>
              <w:rPr>
                <w:sz w:val="24"/>
              </w:rPr>
            </w:pPr>
            <w:r>
              <w:rPr>
                <w:spacing w:val="-2"/>
                <w:sz w:val="24"/>
              </w:rPr>
              <w:t>обучающихся</w:t>
            </w:r>
          </w:p>
        </w:tc>
        <w:tc>
          <w:tcPr>
            <w:tcW w:w="4350" w:type="dxa"/>
          </w:tcPr>
          <w:p w:rsidR="00A27FD6" w:rsidRDefault="00091AF7">
            <w:pPr>
              <w:pStyle w:val="TableParagraph"/>
              <w:numPr>
                <w:ilvl w:val="0"/>
                <w:numId w:val="47"/>
              </w:numPr>
              <w:tabs>
                <w:tab w:val="left" w:pos="410"/>
              </w:tabs>
              <w:spacing w:before="0"/>
              <w:ind w:right="689" w:firstLine="0"/>
              <w:rPr>
                <w:sz w:val="24"/>
              </w:rPr>
            </w:pPr>
            <w:r>
              <w:rPr>
                <w:sz w:val="24"/>
              </w:rPr>
              <w:t>Ориентация</w:t>
            </w:r>
            <w:r>
              <w:rPr>
                <w:spacing w:val="-14"/>
                <w:sz w:val="24"/>
              </w:rPr>
              <w:t xml:space="preserve"> </w:t>
            </w:r>
            <w:r>
              <w:rPr>
                <w:sz w:val="24"/>
              </w:rPr>
              <w:t>в</w:t>
            </w:r>
            <w:r>
              <w:rPr>
                <w:spacing w:val="-15"/>
                <w:sz w:val="24"/>
              </w:rPr>
              <w:t xml:space="preserve"> </w:t>
            </w:r>
            <w:r>
              <w:rPr>
                <w:sz w:val="24"/>
              </w:rPr>
              <w:t>основных</w:t>
            </w:r>
            <w:r>
              <w:rPr>
                <w:spacing w:val="-14"/>
                <w:sz w:val="24"/>
              </w:rPr>
              <w:t xml:space="preserve"> </w:t>
            </w:r>
            <w:r>
              <w:rPr>
                <w:sz w:val="24"/>
              </w:rPr>
              <w:t>сферах материальной и духовной жизни;</w:t>
            </w:r>
          </w:p>
          <w:p w:rsidR="00A27FD6" w:rsidRDefault="00091AF7">
            <w:pPr>
              <w:pStyle w:val="TableParagraph"/>
              <w:numPr>
                <w:ilvl w:val="0"/>
                <w:numId w:val="47"/>
              </w:numPr>
              <w:tabs>
                <w:tab w:val="left" w:pos="410"/>
              </w:tabs>
              <w:spacing w:before="0"/>
              <w:ind w:right="456" w:firstLine="0"/>
              <w:rPr>
                <w:sz w:val="24"/>
              </w:rPr>
            </w:pPr>
            <w:r>
              <w:rPr>
                <w:sz w:val="24"/>
              </w:rPr>
              <w:t>знание</w:t>
            </w:r>
            <w:r>
              <w:rPr>
                <w:spacing w:val="-13"/>
                <w:sz w:val="24"/>
              </w:rPr>
              <w:t xml:space="preserve"> </w:t>
            </w:r>
            <w:r>
              <w:rPr>
                <w:sz w:val="24"/>
              </w:rPr>
              <w:t>материальных</w:t>
            </w:r>
            <w:r>
              <w:rPr>
                <w:spacing w:val="-12"/>
                <w:sz w:val="24"/>
              </w:rPr>
              <w:t xml:space="preserve"> </w:t>
            </w:r>
            <w:r>
              <w:rPr>
                <w:sz w:val="24"/>
              </w:rPr>
              <w:t>и</w:t>
            </w:r>
            <w:r>
              <w:rPr>
                <w:spacing w:val="-12"/>
                <w:sz w:val="24"/>
              </w:rPr>
              <w:t xml:space="preserve"> </w:t>
            </w:r>
            <w:r>
              <w:rPr>
                <w:sz w:val="24"/>
              </w:rPr>
              <w:t>духовных интересов молодёжи;</w:t>
            </w:r>
          </w:p>
          <w:p w:rsidR="00A27FD6" w:rsidRDefault="00091AF7">
            <w:pPr>
              <w:pStyle w:val="TableParagraph"/>
              <w:numPr>
                <w:ilvl w:val="0"/>
                <w:numId w:val="47"/>
              </w:numPr>
              <w:tabs>
                <w:tab w:val="left" w:pos="410"/>
              </w:tabs>
              <w:spacing w:before="0"/>
              <w:ind w:right="403" w:firstLine="0"/>
              <w:rPr>
                <w:sz w:val="24"/>
              </w:rPr>
            </w:pPr>
            <w:r>
              <w:rPr>
                <w:sz w:val="24"/>
              </w:rPr>
              <w:t>возможность</w:t>
            </w:r>
            <w:r>
              <w:rPr>
                <w:spacing w:val="-15"/>
                <w:sz w:val="24"/>
              </w:rPr>
              <w:t xml:space="preserve"> </w:t>
            </w:r>
            <w:r>
              <w:rPr>
                <w:sz w:val="24"/>
              </w:rPr>
              <w:t>продемонстрировать свои достижения;</w:t>
            </w:r>
          </w:p>
          <w:p w:rsidR="00A27FD6" w:rsidRDefault="00091AF7">
            <w:pPr>
              <w:pStyle w:val="TableParagraph"/>
              <w:numPr>
                <w:ilvl w:val="0"/>
                <w:numId w:val="47"/>
              </w:numPr>
              <w:tabs>
                <w:tab w:val="left" w:pos="410"/>
              </w:tabs>
              <w:spacing w:before="0"/>
              <w:ind w:left="409" w:hanging="301"/>
              <w:rPr>
                <w:sz w:val="24"/>
              </w:rPr>
            </w:pPr>
            <w:r>
              <w:rPr>
                <w:sz w:val="24"/>
              </w:rPr>
              <w:t>руководство</w:t>
            </w:r>
            <w:r>
              <w:rPr>
                <w:spacing w:val="-1"/>
                <w:sz w:val="24"/>
              </w:rPr>
              <w:t xml:space="preserve"> </w:t>
            </w:r>
            <w:r>
              <w:rPr>
                <w:sz w:val="24"/>
              </w:rPr>
              <w:t>кружками</w:t>
            </w:r>
            <w:r>
              <w:rPr>
                <w:spacing w:val="-1"/>
                <w:sz w:val="24"/>
              </w:rPr>
              <w:t xml:space="preserve"> </w:t>
            </w:r>
            <w:r>
              <w:rPr>
                <w:sz w:val="24"/>
              </w:rPr>
              <w:t>и</w:t>
            </w:r>
            <w:r>
              <w:rPr>
                <w:spacing w:val="-1"/>
                <w:sz w:val="24"/>
              </w:rPr>
              <w:t xml:space="preserve"> </w:t>
            </w:r>
            <w:r>
              <w:rPr>
                <w:spacing w:val="-2"/>
                <w:sz w:val="24"/>
              </w:rPr>
              <w:t>секциями</w:t>
            </w:r>
          </w:p>
        </w:tc>
      </w:tr>
      <w:tr w:rsidR="00A27FD6">
        <w:trPr>
          <w:trHeight w:val="1931"/>
        </w:trPr>
        <w:tc>
          <w:tcPr>
            <w:tcW w:w="555" w:type="dxa"/>
          </w:tcPr>
          <w:p w:rsidR="00A27FD6" w:rsidRDefault="00091AF7">
            <w:pPr>
              <w:pStyle w:val="TableParagraph"/>
              <w:spacing w:before="1"/>
              <w:ind w:left="108"/>
              <w:rPr>
                <w:sz w:val="24"/>
              </w:rPr>
            </w:pPr>
            <w:r>
              <w:rPr>
                <w:spacing w:val="-5"/>
                <w:sz w:val="24"/>
              </w:rPr>
              <w:t>1.5</w:t>
            </w:r>
          </w:p>
        </w:tc>
        <w:tc>
          <w:tcPr>
            <w:tcW w:w="1829" w:type="dxa"/>
          </w:tcPr>
          <w:p w:rsidR="00A27FD6" w:rsidRDefault="00091AF7">
            <w:pPr>
              <w:pStyle w:val="TableParagraph"/>
              <w:spacing w:before="1"/>
              <w:ind w:left="110" w:right="139"/>
              <w:rPr>
                <w:sz w:val="24"/>
              </w:rPr>
            </w:pPr>
            <w:r>
              <w:rPr>
                <w:spacing w:val="-2"/>
                <w:sz w:val="24"/>
              </w:rPr>
              <w:t xml:space="preserve">Эмоциональна </w:t>
            </w:r>
            <w:r>
              <w:rPr>
                <w:sz w:val="24"/>
              </w:rPr>
              <w:t xml:space="preserve">я </w:t>
            </w:r>
            <w:r>
              <w:rPr>
                <w:spacing w:val="-2"/>
                <w:sz w:val="24"/>
              </w:rPr>
              <w:t>устойчивость</w:t>
            </w:r>
          </w:p>
        </w:tc>
        <w:tc>
          <w:tcPr>
            <w:tcW w:w="3781" w:type="dxa"/>
          </w:tcPr>
          <w:p w:rsidR="00A27FD6" w:rsidRDefault="00091AF7">
            <w:pPr>
              <w:pStyle w:val="TableParagraph"/>
              <w:spacing w:before="1"/>
              <w:ind w:left="110"/>
              <w:rPr>
                <w:sz w:val="24"/>
              </w:rPr>
            </w:pPr>
            <w:r>
              <w:rPr>
                <w:sz w:val="24"/>
              </w:rPr>
              <w:t>Определяет</w:t>
            </w:r>
            <w:r>
              <w:rPr>
                <w:spacing w:val="-13"/>
                <w:sz w:val="24"/>
              </w:rPr>
              <w:t xml:space="preserve"> </w:t>
            </w:r>
            <w:r>
              <w:rPr>
                <w:sz w:val="24"/>
              </w:rPr>
              <w:t>характер</w:t>
            </w:r>
            <w:r>
              <w:rPr>
                <w:spacing w:val="-13"/>
                <w:sz w:val="24"/>
              </w:rPr>
              <w:t xml:space="preserve"> </w:t>
            </w:r>
            <w:r>
              <w:rPr>
                <w:sz w:val="24"/>
              </w:rPr>
              <w:t>отношений</w:t>
            </w:r>
            <w:r>
              <w:rPr>
                <w:spacing w:val="-10"/>
                <w:sz w:val="24"/>
              </w:rPr>
              <w:t xml:space="preserve"> </w:t>
            </w:r>
            <w:r>
              <w:rPr>
                <w:sz w:val="24"/>
              </w:rPr>
              <w:t>в учебном процессе, особенно в ситуациях конфликта.</w:t>
            </w:r>
          </w:p>
          <w:p w:rsidR="00A27FD6" w:rsidRDefault="00091AF7">
            <w:pPr>
              <w:pStyle w:val="TableParagraph"/>
              <w:spacing w:before="0"/>
              <w:ind w:left="110" w:right="918"/>
              <w:rPr>
                <w:sz w:val="24"/>
              </w:rPr>
            </w:pPr>
            <w:r>
              <w:rPr>
                <w:sz w:val="24"/>
              </w:rPr>
              <w:t>Способствует</w:t>
            </w:r>
            <w:r>
              <w:rPr>
                <w:spacing w:val="-15"/>
                <w:sz w:val="24"/>
              </w:rPr>
              <w:t xml:space="preserve"> </w:t>
            </w:r>
            <w:r>
              <w:rPr>
                <w:sz w:val="24"/>
              </w:rPr>
              <w:t>сохранению объективности оценки обучающихся.</w:t>
            </w:r>
            <w:r>
              <w:rPr>
                <w:spacing w:val="-15"/>
                <w:sz w:val="24"/>
              </w:rPr>
              <w:t xml:space="preserve"> </w:t>
            </w:r>
            <w:r>
              <w:rPr>
                <w:sz w:val="24"/>
              </w:rPr>
              <w:t>Определяет</w:t>
            </w:r>
          </w:p>
          <w:p w:rsidR="00A27FD6" w:rsidRDefault="00091AF7">
            <w:pPr>
              <w:pStyle w:val="TableParagraph"/>
              <w:spacing w:before="0" w:line="257" w:lineRule="exact"/>
              <w:ind w:left="110"/>
              <w:rPr>
                <w:sz w:val="24"/>
              </w:rPr>
            </w:pPr>
            <w:r>
              <w:rPr>
                <w:sz w:val="24"/>
              </w:rPr>
              <w:t>эффективность</w:t>
            </w:r>
            <w:r>
              <w:rPr>
                <w:spacing w:val="-6"/>
                <w:sz w:val="24"/>
              </w:rPr>
              <w:t xml:space="preserve"> </w:t>
            </w:r>
            <w:r>
              <w:rPr>
                <w:sz w:val="24"/>
              </w:rPr>
              <w:t>владения</w:t>
            </w:r>
            <w:r>
              <w:rPr>
                <w:spacing w:val="-5"/>
                <w:sz w:val="24"/>
              </w:rPr>
              <w:t xml:space="preserve"> </w:t>
            </w:r>
            <w:r>
              <w:rPr>
                <w:spacing w:val="-2"/>
                <w:sz w:val="24"/>
              </w:rPr>
              <w:t>классом</w:t>
            </w:r>
          </w:p>
        </w:tc>
        <w:tc>
          <w:tcPr>
            <w:tcW w:w="4350" w:type="dxa"/>
          </w:tcPr>
          <w:p w:rsidR="00A27FD6" w:rsidRDefault="00091AF7">
            <w:pPr>
              <w:pStyle w:val="TableParagraph"/>
              <w:numPr>
                <w:ilvl w:val="0"/>
                <w:numId w:val="46"/>
              </w:numPr>
              <w:tabs>
                <w:tab w:val="left" w:pos="410"/>
              </w:tabs>
              <w:spacing w:before="1"/>
              <w:ind w:right="879" w:firstLine="0"/>
              <w:rPr>
                <w:sz w:val="24"/>
              </w:rPr>
            </w:pPr>
            <w:r>
              <w:rPr>
                <w:sz w:val="24"/>
              </w:rPr>
              <w:t>В</w:t>
            </w:r>
            <w:r>
              <w:rPr>
                <w:spacing w:val="-14"/>
                <w:sz w:val="24"/>
              </w:rPr>
              <w:t xml:space="preserve"> </w:t>
            </w:r>
            <w:r>
              <w:rPr>
                <w:sz w:val="24"/>
              </w:rPr>
              <w:t>трудных</w:t>
            </w:r>
            <w:r>
              <w:rPr>
                <w:spacing w:val="-14"/>
                <w:sz w:val="24"/>
              </w:rPr>
              <w:t xml:space="preserve"> </w:t>
            </w:r>
            <w:r>
              <w:rPr>
                <w:sz w:val="24"/>
              </w:rPr>
              <w:t>ситуациях</w:t>
            </w:r>
            <w:r>
              <w:rPr>
                <w:spacing w:val="-14"/>
                <w:sz w:val="24"/>
              </w:rPr>
              <w:t xml:space="preserve"> </w:t>
            </w:r>
            <w:r>
              <w:rPr>
                <w:sz w:val="24"/>
              </w:rPr>
              <w:t>педагог сохраняет спокойствие;</w:t>
            </w:r>
          </w:p>
          <w:p w:rsidR="00A27FD6" w:rsidRDefault="00091AF7">
            <w:pPr>
              <w:pStyle w:val="TableParagraph"/>
              <w:numPr>
                <w:ilvl w:val="0"/>
                <w:numId w:val="46"/>
              </w:numPr>
              <w:tabs>
                <w:tab w:val="left" w:pos="410"/>
              </w:tabs>
              <w:spacing w:before="0"/>
              <w:ind w:right="206" w:firstLine="0"/>
              <w:rPr>
                <w:sz w:val="24"/>
              </w:rPr>
            </w:pPr>
            <w:r>
              <w:rPr>
                <w:sz w:val="24"/>
              </w:rPr>
              <w:t>эмоциональный</w:t>
            </w:r>
            <w:r>
              <w:rPr>
                <w:spacing w:val="-13"/>
                <w:sz w:val="24"/>
              </w:rPr>
              <w:t xml:space="preserve"> </w:t>
            </w:r>
            <w:r>
              <w:rPr>
                <w:sz w:val="24"/>
              </w:rPr>
              <w:t>конфликт</w:t>
            </w:r>
            <w:r>
              <w:rPr>
                <w:spacing w:val="-14"/>
                <w:sz w:val="24"/>
              </w:rPr>
              <w:t xml:space="preserve"> </w:t>
            </w:r>
            <w:r>
              <w:rPr>
                <w:sz w:val="24"/>
              </w:rPr>
              <w:t>не</w:t>
            </w:r>
            <w:r>
              <w:rPr>
                <w:spacing w:val="-13"/>
                <w:sz w:val="24"/>
              </w:rPr>
              <w:t xml:space="preserve"> </w:t>
            </w:r>
            <w:r>
              <w:rPr>
                <w:sz w:val="24"/>
              </w:rPr>
              <w:t>влияет на объективность оценки;</w:t>
            </w:r>
          </w:p>
          <w:p w:rsidR="00A27FD6" w:rsidRDefault="00091AF7">
            <w:pPr>
              <w:pStyle w:val="TableParagraph"/>
              <w:numPr>
                <w:ilvl w:val="0"/>
                <w:numId w:val="46"/>
              </w:numPr>
              <w:tabs>
                <w:tab w:val="left" w:pos="410"/>
              </w:tabs>
              <w:spacing w:before="0"/>
              <w:ind w:right="288" w:firstLine="0"/>
              <w:rPr>
                <w:sz w:val="24"/>
              </w:rPr>
            </w:pPr>
            <w:r>
              <w:rPr>
                <w:sz w:val="24"/>
              </w:rPr>
              <w:t>педагог не стремится избежать эмоционально</w:t>
            </w:r>
            <w:r>
              <w:rPr>
                <w:spacing w:val="-15"/>
                <w:sz w:val="24"/>
              </w:rPr>
              <w:t xml:space="preserve"> </w:t>
            </w:r>
            <w:r>
              <w:rPr>
                <w:sz w:val="24"/>
              </w:rPr>
              <w:t>напряжённых</w:t>
            </w:r>
            <w:r>
              <w:rPr>
                <w:spacing w:val="-15"/>
                <w:sz w:val="24"/>
              </w:rPr>
              <w:t xml:space="preserve"> </w:t>
            </w:r>
            <w:r>
              <w:rPr>
                <w:sz w:val="24"/>
              </w:rPr>
              <w:t>ситуаций</w:t>
            </w:r>
          </w:p>
        </w:tc>
      </w:tr>
      <w:tr w:rsidR="00A27FD6">
        <w:trPr>
          <w:trHeight w:val="1934"/>
        </w:trPr>
        <w:tc>
          <w:tcPr>
            <w:tcW w:w="555" w:type="dxa"/>
          </w:tcPr>
          <w:p w:rsidR="00A27FD6" w:rsidRDefault="00091AF7">
            <w:pPr>
              <w:pStyle w:val="TableParagraph"/>
              <w:spacing w:before="1"/>
              <w:ind w:left="108"/>
              <w:rPr>
                <w:sz w:val="24"/>
              </w:rPr>
            </w:pPr>
            <w:r>
              <w:rPr>
                <w:spacing w:val="-5"/>
                <w:sz w:val="24"/>
              </w:rPr>
              <w:t>1.6</w:t>
            </w:r>
          </w:p>
        </w:tc>
        <w:tc>
          <w:tcPr>
            <w:tcW w:w="1829" w:type="dxa"/>
          </w:tcPr>
          <w:p w:rsidR="00A27FD6" w:rsidRDefault="00091AF7">
            <w:pPr>
              <w:pStyle w:val="TableParagraph"/>
              <w:spacing w:before="1"/>
              <w:ind w:left="110" w:right="161"/>
              <w:rPr>
                <w:sz w:val="24"/>
              </w:rPr>
            </w:pPr>
            <w:r>
              <w:rPr>
                <w:spacing w:val="-2"/>
                <w:sz w:val="24"/>
              </w:rPr>
              <w:t xml:space="preserve">Позитивная направленност </w:t>
            </w:r>
            <w:r>
              <w:rPr>
                <w:sz w:val="24"/>
              </w:rPr>
              <w:t>ь на</w:t>
            </w:r>
          </w:p>
          <w:p w:rsidR="00A27FD6" w:rsidRDefault="00091AF7">
            <w:pPr>
              <w:pStyle w:val="TableParagraph"/>
              <w:spacing w:before="0"/>
              <w:ind w:left="110" w:right="161"/>
              <w:rPr>
                <w:sz w:val="24"/>
              </w:rPr>
            </w:pPr>
            <w:r>
              <w:rPr>
                <w:spacing w:val="-2"/>
                <w:sz w:val="24"/>
              </w:rPr>
              <w:t xml:space="preserve">педагогическу </w:t>
            </w:r>
            <w:r>
              <w:rPr>
                <w:spacing w:val="-10"/>
                <w:sz w:val="24"/>
              </w:rPr>
              <w:t>ю</w:t>
            </w:r>
          </w:p>
          <w:p w:rsidR="00A27FD6" w:rsidRDefault="00091AF7">
            <w:pPr>
              <w:pStyle w:val="TableParagraph"/>
              <w:spacing w:before="0" w:line="270" w:lineRule="atLeast"/>
              <w:ind w:left="110" w:right="215"/>
              <w:rPr>
                <w:sz w:val="24"/>
              </w:rPr>
            </w:pPr>
            <w:r>
              <w:rPr>
                <w:spacing w:val="-2"/>
                <w:sz w:val="24"/>
              </w:rPr>
              <w:t xml:space="preserve">деятельность. </w:t>
            </w:r>
            <w:r>
              <w:rPr>
                <w:sz w:val="24"/>
              </w:rPr>
              <w:t>Уверенность</w:t>
            </w:r>
            <w:r>
              <w:rPr>
                <w:spacing w:val="-4"/>
                <w:sz w:val="24"/>
              </w:rPr>
              <w:t xml:space="preserve"> </w:t>
            </w:r>
            <w:r>
              <w:rPr>
                <w:spacing w:val="-10"/>
                <w:sz w:val="24"/>
              </w:rPr>
              <w:t>в</w:t>
            </w:r>
          </w:p>
        </w:tc>
        <w:tc>
          <w:tcPr>
            <w:tcW w:w="3781" w:type="dxa"/>
          </w:tcPr>
          <w:p w:rsidR="00A27FD6" w:rsidRDefault="00091AF7">
            <w:pPr>
              <w:pStyle w:val="TableParagraph"/>
              <w:spacing w:before="1"/>
              <w:ind w:left="110"/>
              <w:rPr>
                <w:sz w:val="24"/>
              </w:rPr>
            </w:pPr>
            <w:r>
              <w:rPr>
                <w:sz w:val="24"/>
              </w:rPr>
              <w:t>В</w:t>
            </w:r>
            <w:r>
              <w:rPr>
                <w:spacing w:val="-13"/>
                <w:sz w:val="24"/>
              </w:rPr>
              <w:t xml:space="preserve"> </w:t>
            </w:r>
            <w:r>
              <w:rPr>
                <w:sz w:val="24"/>
              </w:rPr>
              <w:t>основе</w:t>
            </w:r>
            <w:r>
              <w:rPr>
                <w:spacing w:val="-14"/>
                <w:sz w:val="24"/>
              </w:rPr>
              <w:t xml:space="preserve"> </w:t>
            </w:r>
            <w:r>
              <w:rPr>
                <w:sz w:val="24"/>
              </w:rPr>
              <w:t>данной</w:t>
            </w:r>
            <w:r>
              <w:rPr>
                <w:spacing w:val="-13"/>
                <w:sz w:val="24"/>
              </w:rPr>
              <w:t xml:space="preserve"> </w:t>
            </w:r>
            <w:r>
              <w:rPr>
                <w:sz w:val="24"/>
              </w:rPr>
              <w:t>компетентности лежит вера в собственные силы, собственную эффективность.</w:t>
            </w:r>
          </w:p>
          <w:p w:rsidR="00A27FD6" w:rsidRDefault="00091AF7">
            <w:pPr>
              <w:pStyle w:val="TableParagraph"/>
              <w:spacing w:before="0"/>
              <w:ind w:left="110"/>
              <w:rPr>
                <w:sz w:val="24"/>
              </w:rPr>
            </w:pPr>
            <w:r>
              <w:rPr>
                <w:sz w:val="24"/>
              </w:rPr>
              <w:t>Способствует позитивным отношениям</w:t>
            </w:r>
            <w:r>
              <w:rPr>
                <w:spacing w:val="-2"/>
                <w:sz w:val="24"/>
              </w:rPr>
              <w:t xml:space="preserve"> </w:t>
            </w:r>
            <w:r>
              <w:rPr>
                <w:sz w:val="24"/>
              </w:rPr>
              <w:t>с</w:t>
            </w:r>
            <w:r>
              <w:rPr>
                <w:spacing w:val="-2"/>
                <w:sz w:val="24"/>
              </w:rPr>
              <w:t xml:space="preserve"> </w:t>
            </w:r>
            <w:r>
              <w:rPr>
                <w:sz w:val="24"/>
              </w:rPr>
              <w:t>коллегами</w:t>
            </w:r>
            <w:r>
              <w:rPr>
                <w:spacing w:val="-1"/>
                <w:sz w:val="24"/>
              </w:rPr>
              <w:t xml:space="preserve"> </w:t>
            </w:r>
            <w:r>
              <w:rPr>
                <w:spacing w:val="-10"/>
                <w:sz w:val="24"/>
              </w:rPr>
              <w:t>и</w:t>
            </w:r>
          </w:p>
          <w:p w:rsidR="00A27FD6" w:rsidRDefault="00091AF7">
            <w:pPr>
              <w:pStyle w:val="TableParagraph"/>
              <w:spacing w:before="0" w:line="270" w:lineRule="atLeast"/>
              <w:ind w:left="110"/>
              <w:rPr>
                <w:sz w:val="24"/>
              </w:rPr>
            </w:pPr>
            <w:r>
              <w:rPr>
                <w:sz w:val="24"/>
              </w:rPr>
              <w:t>обучающимися. Определяет позитивную</w:t>
            </w:r>
            <w:r>
              <w:rPr>
                <w:spacing w:val="-15"/>
                <w:sz w:val="24"/>
              </w:rPr>
              <w:t xml:space="preserve"> </w:t>
            </w:r>
            <w:r>
              <w:rPr>
                <w:sz w:val="24"/>
              </w:rPr>
              <w:t>направленность</w:t>
            </w:r>
            <w:r>
              <w:rPr>
                <w:spacing w:val="-15"/>
                <w:sz w:val="24"/>
              </w:rPr>
              <w:t xml:space="preserve"> </w:t>
            </w:r>
            <w:r>
              <w:rPr>
                <w:sz w:val="24"/>
              </w:rPr>
              <w:t>на</w:t>
            </w:r>
          </w:p>
        </w:tc>
        <w:tc>
          <w:tcPr>
            <w:tcW w:w="4350" w:type="dxa"/>
          </w:tcPr>
          <w:p w:rsidR="00A27FD6" w:rsidRDefault="00091AF7">
            <w:pPr>
              <w:pStyle w:val="TableParagraph"/>
              <w:numPr>
                <w:ilvl w:val="0"/>
                <w:numId w:val="45"/>
              </w:numPr>
              <w:tabs>
                <w:tab w:val="left" w:pos="410"/>
              </w:tabs>
              <w:spacing w:before="1"/>
              <w:ind w:right="881" w:firstLine="0"/>
              <w:rPr>
                <w:sz w:val="24"/>
              </w:rPr>
            </w:pPr>
            <w:r>
              <w:rPr>
                <w:sz w:val="24"/>
              </w:rPr>
              <w:t>Осознание</w:t>
            </w:r>
            <w:r>
              <w:rPr>
                <w:spacing w:val="-14"/>
                <w:sz w:val="24"/>
              </w:rPr>
              <w:t xml:space="preserve"> </w:t>
            </w:r>
            <w:r>
              <w:rPr>
                <w:sz w:val="24"/>
              </w:rPr>
              <w:t>целей</w:t>
            </w:r>
            <w:r>
              <w:rPr>
                <w:spacing w:val="-13"/>
                <w:sz w:val="24"/>
              </w:rPr>
              <w:t xml:space="preserve"> </w:t>
            </w:r>
            <w:r>
              <w:rPr>
                <w:sz w:val="24"/>
              </w:rPr>
              <w:t>и</w:t>
            </w:r>
            <w:r>
              <w:rPr>
                <w:spacing w:val="-15"/>
                <w:sz w:val="24"/>
              </w:rPr>
              <w:t xml:space="preserve"> </w:t>
            </w:r>
            <w:r>
              <w:rPr>
                <w:sz w:val="24"/>
              </w:rPr>
              <w:t>ценностей педагогической деятельности;</w:t>
            </w:r>
          </w:p>
          <w:p w:rsidR="00A27FD6" w:rsidRDefault="00091AF7">
            <w:pPr>
              <w:pStyle w:val="TableParagraph"/>
              <w:numPr>
                <w:ilvl w:val="0"/>
                <w:numId w:val="45"/>
              </w:numPr>
              <w:tabs>
                <w:tab w:val="left" w:pos="410"/>
              </w:tabs>
              <w:spacing w:before="0"/>
              <w:ind w:left="409" w:hanging="301"/>
              <w:rPr>
                <w:sz w:val="24"/>
              </w:rPr>
            </w:pPr>
            <w:r>
              <w:rPr>
                <w:sz w:val="24"/>
              </w:rPr>
              <w:t>позитивное</w:t>
            </w:r>
            <w:r>
              <w:rPr>
                <w:spacing w:val="-6"/>
                <w:sz w:val="24"/>
              </w:rPr>
              <w:t xml:space="preserve"> </w:t>
            </w:r>
            <w:r>
              <w:rPr>
                <w:spacing w:val="-2"/>
                <w:sz w:val="24"/>
              </w:rPr>
              <w:t>настроение;</w:t>
            </w:r>
          </w:p>
          <w:p w:rsidR="00A27FD6" w:rsidRDefault="00091AF7">
            <w:pPr>
              <w:pStyle w:val="TableParagraph"/>
              <w:numPr>
                <w:ilvl w:val="0"/>
                <w:numId w:val="45"/>
              </w:numPr>
              <w:tabs>
                <w:tab w:val="left" w:pos="410"/>
              </w:tabs>
              <w:spacing w:before="0"/>
              <w:ind w:left="409" w:hanging="301"/>
              <w:rPr>
                <w:sz w:val="24"/>
              </w:rPr>
            </w:pPr>
            <w:r>
              <w:rPr>
                <w:sz w:val="24"/>
              </w:rPr>
              <w:t>желание</w:t>
            </w:r>
            <w:r>
              <w:rPr>
                <w:spacing w:val="-4"/>
                <w:sz w:val="24"/>
              </w:rPr>
              <w:t xml:space="preserve"> </w:t>
            </w:r>
            <w:r>
              <w:rPr>
                <w:spacing w:val="-2"/>
                <w:sz w:val="24"/>
              </w:rPr>
              <w:t>работать;</w:t>
            </w:r>
          </w:p>
          <w:p w:rsidR="00A27FD6" w:rsidRDefault="00091AF7">
            <w:pPr>
              <w:pStyle w:val="TableParagraph"/>
              <w:numPr>
                <w:ilvl w:val="0"/>
                <w:numId w:val="45"/>
              </w:numPr>
              <w:tabs>
                <w:tab w:val="left" w:pos="410"/>
              </w:tabs>
              <w:spacing w:before="1"/>
              <w:ind w:right="1132" w:firstLine="0"/>
              <w:rPr>
                <w:sz w:val="24"/>
              </w:rPr>
            </w:pPr>
            <w:r>
              <w:rPr>
                <w:sz w:val="24"/>
              </w:rPr>
              <w:t>высокая</w:t>
            </w:r>
            <w:r>
              <w:rPr>
                <w:spacing w:val="-15"/>
                <w:sz w:val="24"/>
              </w:rPr>
              <w:t xml:space="preserve"> </w:t>
            </w:r>
            <w:r>
              <w:rPr>
                <w:sz w:val="24"/>
              </w:rPr>
              <w:t xml:space="preserve">профессиональная </w:t>
            </w:r>
            <w:r>
              <w:rPr>
                <w:spacing w:val="-2"/>
                <w:sz w:val="24"/>
              </w:rPr>
              <w:t>самооценка</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275"/>
        </w:trPr>
        <w:tc>
          <w:tcPr>
            <w:tcW w:w="555" w:type="dxa"/>
          </w:tcPr>
          <w:p w:rsidR="00A27FD6" w:rsidRDefault="00A27FD6">
            <w:pPr>
              <w:pStyle w:val="TableParagraph"/>
              <w:spacing w:before="0"/>
              <w:rPr>
                <w:sz w:val="20"/>
              </w:rPr>
            </w:pPr>
          </w:p>
        </w:tc>
        <w:tc>
          <w:tcPr>
            <w:tcW w:w="1829" w:type="dxa"/>
          </w:tcPr>
          <w:p w:rsidR="00A27FD6" w:rsidRDefault="00091AF7">
            <w:pPr>
              <w:pStyle w:val="TableParagraph"/>
              <w:spacing w:before="0" w:line="256" w:lineRule="exact"/>
              <w:ind w:left="110"/>
              <w:rPr>
                <w:sz w:val="24"/>
              </w:rPr>
            </w:pPr>
            <w:r>
              <w:rPr>
                <w:spacing w:val="-4"/>
                <w:sz w:val="24"/>
              </w:rPr>
              <w:t>себе</w:t>
            </w:r>
          </w:p>
        </w:tc>
        <w:tc>
          <w:tcPr>
            <w:tcW w:w="3781" w:type="dxa"/>
          </w:tcPr>
          <w:p w:rsidR="00A27FD6" w:rsidRDefault="00091AF7">
            <w:pPr>
              <w:pStyle w:val="TableParagraph"/>
              <w:spacing w:before="0" w:line="256" w:lineRule="exact"/>
              <w:ind w:left="110"/>
              <w:rPr>
                <w:sz w:val="24"/>
              </w:rPr>
            </w:pPr>
            <w:r>
              <w:rPr>
                <w:sz w:val="24"/>
              </w:rPr>
              <w:t>педагогическую</w:t>
            </w:r>
            <w:r>
              <w:rPr>
                <w:spacing w:val="-8"/>
                <w:sz w:val="24"/>
              </w:rPr>
              <w:t xml:space="preserve"> </w:t>
            </w:r>
            <w:r>
              <w:rPr>
                <w:spacing w:val="-2"/>
                <w:sz w:val="24"/>
              </w:rPr>
              <w:t>деятельность</w:t>
            </w:r>
          </w:p>
        </w:tc>
        <w:tc>
          <w:tcPr>
            <w:tcW w:w="4350" w:type="dxa"/>
          </w:tcPr>
          <w:p w:rsidR="00A27FD6" w:rsidRDefault="00A27FD6">
            <w:pPr>
              <w:pStyle w:val="TableParagraph"/>
              <w:spacing w:before="0"/>
              <w:rPr>
                <w:sz w:val="20"/>
              </w:rPr>
            </w:pPr>
          </w:p>
        </w:tc>
      </w:tr>
      <w:tr w:rsidR="00A27FD6">
        <w:trPr>
          <w:trHeight w:val="278"/>
        </w:trPr>
        <w:tc>
          <w:tcPr>
            <w:tcW w:w="10515" w:type="dxa"/>
            <w:gridSpan w:val="4"/>
          </w:tcPr>
          <w:p w:rsidR="00A27FD6" w:rsidRDefault="00091AF7">
            <w:pPr>
              <w:pStyle w:val="TableParagraph"/>
              <w:spacing w:before="1" w:line="257" w:lineRule="exact"/>
              <w:ind w:left="108"/>
              <w:rPr>
                <w:sz w:val="24"/>
              </w:rPr>
            </w:pPr>
            <w:r>
              <w:rPr>
                <w:sz w:val="24"/>
              </w:rPr>
              <w:t>2.</w:t>
            </w:r>
            <w:r>
              <w:rPr>
                <w:spacing w:val="-3"/>
                <w:sz w:val="24"/>
              </w:rPr>
              <w:t xml:space="preserve"> </w:t>
            </w:r>
            <w:r>
              <w:rPr>
                <w:sz w:val="24"/>
              </w:rPr>
              <w:t>Постановка</w:t>
            </w:r>
            <w:r>
              <w:rPr>
                <w:spacing w:val="-3"/>
                <w:sz w:val="24"/>
              </w:rPr>
              <w:t xml:space="preserve"> </w:t>
            </w:r>
            <w:r>
              <w:rPr>
                <w:sz w:val="24"/>
              </w:rPr>
              <w:t>целей</w:t>
            </w:r>
            <w:r>
              <w:rPr>
                <w:spacing w:val="-3"/>
                <w:sz w:val="24"/>
              </w:rPr>
              <w:t xml:space="preserve"> </w:t>
            </w:r>
            <w:r>
              <w:rPr>
                <w:sz w:val="24"/>
              </w:rPr>
              <w:t>и</w:t>
            </w:r>
            <w:r>
              <w:rPr>
                <w:spacing w:val="-2"/>
                <w:sz w:val="24"/>
              </w:rPr>
              <w:t xml:space="preserve"> </w:t>
            </w:r>
            <w:r>
              <w:rPr>
                <w:sz w:val="24"/>
              </w:rPr>
              <w:t>задач</w:t>
            </w:r>
            <w:r>
              <w:rPr>
                <w:spacing w:val="-4"/>
                <w:sz w:val="24"/>
              </w:rPr>
              <w:t xml:space="preserve"> </w:t>
            </w:r>
            <w:r>
              <w:rPr>
                <w:sz w:val="24"/>
              </w:rPr>
              <w:t>педагогической</w:t>
            </w:r>
            <w:r>
              <w:rPr>
                <w:spacing w:val="-2"/>
                <w:sz w:val="24"/>
              </w:rPr>
              <w:t xml:space="preserve"> деятельности</w:t>
            </w:r>
          </w:p>
        </w:tc>
      </w:tr>
      <w:tr w:rsidR="00A27FD6">
        <w:trPr>
          <w:trHeight w:val="2483"/>
        </w:trPr>
        <w:tc>
          <w:tcPr>
            <w:tcW w:w="555" w:type="dxa"/>
          </w:tcPr>
          <w:p w:rsidR="00A27FD6" w:rsidRDefault="00091AF7">
            <w:pPr>
              <w:pStyle w:val="TableParagraph"/>
              <w:spacing w:before="0" w:line="275" w:lineRule="exact"/>
              <w:ind w:left="108"/>
              <w:rPr>
                <w:sz w:val="24"/>
              </w:rPr>
            </w:pPr>
            <w:r>
              <w:rPr>
                <w:spacing w:val="-5"/>
                <w:sz w:val="24"/>
              </w:rPr>
              <w:t>2.1</w:t>
            </w:r>
          </w:p>
        </w:tc>
        <w:tc>
          <w:tcPr>
            <w:tcW w:w="1829" w:type="dxa"/>
          </w:tcPr>
          <w:p w:rsidR="00A27FD6" w:rsidRDefault="00091AF7">
            <w:pPr>
              <w:pStyle w:val="TableParagraph"/>
              <w:spacing w:before="0"/>
              <w:ind w:left="110" w:right="139"/>
              <w:rPr>
                <w:sz w:val="24"/>
              </w:rPr>
            </w:pPr>
            <w:r>
              <w:rPr>
                <w:spacing w:val="-2"/>
                <w:sz w:val="24"/>
              </w:rPr>
              <w:t xml:space="preserve">Умение </w:t>
            </w:r>
            <w:r>
              <w:rPr>
                <w:sz w:val="24"/>
              </w:rPr>
              <w:t>перевести</w:t>
            </w:r>
            <w:r>
              <w:rPr>
                <w:spacing w:val="-15"/>
                <w:sz w:val="24"/>
              </w:rPr>
              <w:t xml:space="preserve"> </w:t>
            </w:r>
            <w:r>
              <w:rPr>
                <w:sz w:val="24"/>
              </w:rPr>
              <w:t>тему урока в</w:t>
            </w:r>
          </w:p>
          <w:p w:rsidR="00A27FD6" w:rsidRDefault="00091AF7">
            <w:pPr>
              <w:pStyle w:val="TableParagraph"/>
              <w:spacing w:before="0"/>
              <w:ind w:left="110" w:right="161"/>
              <w:rPr>
                <w:sz w:val="24"/>
              </w:rPr>
            </w:pPr>
            <w:r>
              <w:rPr>
                <w:spacing w:val="-2"/>
                <w:sz w:val="24"/>
              </w:rPr>
              <w:t xml:space="preserve">педагогическу </w:t>
            </w:r>
            <w:r>
              <w:rPr>
                <w:sz w:val="24"/>
              </w:rPr>
              <w:t>ю задачу</w:t>
            </w:r>
          </w:p>
        </w:tc>
        <w:tc>
          <w:tcPr>
            <w:tcW w:w="3781" w:type="dxa"/>
          </w:tcPr>
          <w:p w:rsidR="00A27FD6" w:rsidRDefault="00091AF7">
            <w:pPr>
              <w:pStyle w:val="TableParagraph"/>
              <w:spacing w:before="0" w:line="276" w:lineRule="exact"/>
              <w:ind w:left="110" w:right="228"/>
              <w:rPr>
                <w:sz w:val="24"/>
              </w:rPr>
            </w:pPr>
            <w:r>
              <w:rPr>
                <w:sz w:val="24"/>
              </w:rPr>
              <w:t>Основная компетенция, обеспечивающая эффективное целеполагание в учебном процессе. Обеспечивает реализацию</w:t>
            </w:r>
            <w:r>
              <w:rPr>
                <w:spacing w:val="-15"/>
                <w:sz w:val="24"/>
              </w:rPr>
              <w:t xml:space="preserve"> </w:t>
            </w:r>
            <w:r>
              <w:rPr>
                <w:sz w:val="24"/>
              </w:rPr>
              <w:t>субъект-субъектного подхода, ставит обучающегося в позицию субъекта деятельности, лежит в основе формирования творческой личности</w:t>
            </w:r>
          </w:p>
        </w:tc>
        <w:tc>
          <w:tcPr>
            <w:tcW w:w="4350" w:type="dxa"/>
          </w:tcPr>
          <w:p w:rsidR="00A27FD6" w:rsidRDefault="00091AF7">
            <w:pPr>
              <w:pStyle w:val="TableParagraph"/>
              <w:numPr>
                <w:ilvl w:val="0"/>
                <w:numId w:val="44"/>
              </w:numPr>
              <w:tabs>
                <w:tab w:val="left" w:pos="410"/>
              </w:tabs>
              <w:spacing w:before="0"/>
              <w:ind w:right="205" w:firstLine="0"/>
              <w:rPr>
                <w:sz w:val="24"/>
              </w:rPr>
            </w:pPr>
            <w:r>
              <w:rPr>
                <w:sz w:val="24"/>
              </w:rPr>
              <w:t>Знание</w:t>
            </w:r>
            <w:r>
              <w:rPr>
                <w:spacing w:val="-15"/>
                <w:sz w:val="24"/>
              </w:rPr>
              <w:t xml:space="preserve"> </w:t>
            </w:r>
            <w:r>
              <w:rPr>
                <w:sz w:val="24"/>
              </w:rPr>
              <w:t>образовательных</w:t>
            </w:r>
            <w:r>
              <w:rPr>
                <w:spacing w:val="-15"/>
                <w:sz w:val="24"/>
              </w:rPr>
              <w:t xml:space="preserve"> </w:t>
            </w:r>
            <w:r>
              <w:rPr>
                <w:sz w:val="24"/>
              </w:rPr>
              <w:t>стандартов и реализующих их программ;</w:t>
            </w:r>
          </w:p>
          <w:p w:rsidR="00A27FD6" w:rsidRDefault="00091AF7">
            <w:pPr>
              <w:pStyle w:val="TableParagraph"/>
              <w:numPr>
                <w:ilvl w:val="0"/>
                <w:numId w:val="44"/>
              </w:numPr>
              <w:tabs>
                <w:tab w:val="left" w:pos="410"/>
              </w:tabs>
              <w:spacing w:before="0"/>
              <w:ind w:right="241" w:firstLine="0"/>
              <w:rPr>
                <w:sz w:val="24"/>
              </w:rPr>
            </w:pPr>
            <w:r>
              <w:rPr>
                <w:sz w:val="24"/>
              </w:rPr>
              <w:t>осознание</w:t>
            </w:r>
            <w:r>
              <w:rPr>
                <w:spacing w:val="-15"/>
                <w:sz w:val="24"/>
              </w:rPr>
              <w:t xml:space="preserve"> </w:t>
            </w:r>
            <w:r>
              <w:rPr>
                <w:sz w:val="24"/>
              </w:rPr>
              <w:t>нетождественности</w:t>
            </w:r>
            <w:r>
              <w:rPr>
                <w:spacing w:val="-15"/>
                <w:sz w:val="24"/>
              </w:rPr>
              <w:t xml:space="preserve"> </w:t>
            </w:r>
            <w:r>
              <w:rPr>
                <w:sz w:val="24"/>
              </w:rPr>
              <w:t>темы урока и цели урока;</w:t>
            </w:r>
          </w:p>
          <w:p w:rsidR="00A27FD6" w:rsidRDefault="00091AF7">
            <w:pPr>
              <w:pStyle w:val="TableParagraph"/>
              <w:numPr>
                <w:ilvl w:val="0"/>
                <w:numId w:val="44"/>
              </w:numPr>
              <w:tabs>
                <w:tab w:val="left" w:pos="410"/>
              </w:tabs>
              <w:spacing w:before="0"/>
              <w:ind w:right="753" w:firstLine="0"/>
              <w:rPr>
                <w:sz w:val="24"/>
              </w:rPr>
            </w:pPr>
            <w:r>
              <w:rPr>
                <w:sz w:val="24"/>
              </w:rPr>
              <w:t>владение</w:t>
            </w:r>
            <w:r>
              <w:rPr>
                <w:spacing w:val="-15"/>
                <w:sz w:val="24"/>
              </w:rPr>
              <w:t xml:space="preserve"> </w:t>
            </w:r>
            <w:r>
              <w:rPr>
                <w:sz w:val="24"/>
              </w:rPr>
              <w:t>конкретным</w:t>
            </w:r>
            <w:r>
              <w:rPr>
                <w:spacing w:val="-15"/>
                <w:sz w:val="24"/>
              </w:rPr>
              <w:t xml:space="preserve"> </w:t>
            </w:r>
            <w:r>
              <w:rPr>
                <w:sz w:val="24"/>
              </w:rPr>
              <w:t>набором способов перевода темы в задачу</w:t>
            </w:r>
          </w:p>
        </w:tc>
      </w:tr>
      <w:tr w:rsidR="00A27FD6">
        <w:trPr>
          <w:trHeight w:val="2760"/>
        </w:trPr>
        <w:tc>
          <w:tcPr>
            <w:tcW w:w="555" w:type="dxa"/>
          </w:tcPr>
          <w:p w:rsidR="00A27FD6" w:rsidRDefault="00091AF7">
            <w:pPr>
              <w:pStyle w:val="TableParagraph"/>
              <w:spacing w:before="0" w:line="275" w:lineRule="exact"/>
              <w:ind w:left="108"/>
              <w:rPr>
                <w:sz w:val="24"/>
              </w:rPr>
            </w:pPr>
            <w:r>
              <w:rPr>
                <w:spacing w:val="-5"/>
                <w:sz w:val="24"/>
              </w:rPr>
              <w:t>2.2</w:t>
            </w:r>
          </w:p>
        </w:tc>
        <w:tc>
          <w:tcPr>
            <w:tcW w:w="1829" w:type="dxa"/>
          </w:tcPr>
          <w:p w:rsidR="00A27FD6" w:rsidRDefault="00091AF7">
            <w:pPr>
              <w:pStyle w:val="TableParagraph"/>
              <w:spacing w:before="0"/>
              <w:ind w:left="110" w:right="909"/>
              <w:rPr>
                <w:sz w:val="24"/>
              </w:rPr>
            </w:pPr>
            <w:r>
              <w:rPr>
                <w:spacing w:val="-2"/>
                <w:sz w:val="24"/>
              </w:rPr>
              <w:t>Умение ставить</w:t>
            </w:r>
          </w:p>
          <w:p w:rsidR="00A27FD6" w:rsidRDefault="00091AF7">
            <w:pPr>
              <w:pStyle w:val="TableParagraph"/>
              <w:spacing w:before="0" w:line="270" w:lineRule="atLeast"/>
              <w:ind w:left="110" w:right="104"/>
              <w:rPr>
                <w:sz w:val="24"/>
              </w:rPr>
            </w:pPr>
            <w:r>
              <w:rPr>
                <w:spacing w:val="-2"/>
                <w:sz w:val="24"/>
              </w:rPr>
              <w:t xml:space="preserve">педагогические </w:t>
            </w:r>
            <w:r>
              <w:rPr>
                <w:sz w:val="24"/>
              </w:rPr>
              <w:t xml:space="preserve">цели и задачи </w:t>
            </w:r>
            <w:r>
              <w:rPr>
                <w:spacing w:val="-2"/>
                <w:sz w:val="24"/>
              </w:rPr>
              <w:t xml:space="preserve">сообразно </w:t>
            </w:r>
            <w:r>
              <w:rPr>
                <w:sz w:val="24"/>
              </w:rPr>
              <w:t xml:space="preserve">возрастным и </w:t>
            </w:r>
            <w:r>
              <w:rPr>
                <w:spacing w:val="-2"/>
                <w:sz w:val="24"/>
              </w:rPr>
              <w:t xml:space="preserve">индивидуальн </w:t>
            </w:r>
            <w:r>
              <w:rPr>
                <w:spacing w:val="-6"/>
                <w:sz w:val="24"/>
              </w:rPr>
              <w:t xml:space="preserve">ым </w:t>
            </w:r>
            <w:r>
              <w:rPr>
                <w:spacing w:val="-2"/>
                <w:sz w:val="24"/>
              </w:rPr>
              <w:t>особенностям обучающихся</w:t>
            </w:r>
          </w:p>
        </w:tc>
        <w:tc>
          <w:tcPr>
            <w:tcW w:w="3781" w:type="dxa"/>
          </w:tcPr>
          <w:p w:rsidR="00A27FD6" w:rsidRDefault="00091AF7">
            <w:pPr>
              <w:pStyle w:val="TableParagraph"/>
              <w:spacing w:before="0"/>
              <w:ind w:left="110" w:right="99"/>
              <w:rPr>
                <w:sz w:val="24"/>
              </w:rPr>
            </w:pPr>
            <w:r>
              <w:rPr>
                <w:sz w:val="24"/>
              </w:rPr>
              <w:t>Данная компетентность является конкретизацией</w:t>
            </w:r>
            <w:r>
              <w:rPr>
                <w:spacing w:val="-15"/>
                <w:sz w:val="24"/>
              </w:rPr>
              <w:t xml:space="preserve"> </w:t>
            </w:r>
            <w:r>
              <w:rPr>
                <w:sz w:val="24"/>
              </w:rPr>
              <w:t>предыдущей.</w:t>
            </w:r>
            <w:r>
              <w:rPr>
                <w:spacing w:val="-15"/>
                <w:sz w:val="24"/>
              </w:rPr>
              <w:t xml:space="preserve"> </w:t>
            </w:r>
            <w:r>
              <w:rPr>
                <w:sz w:val="24"/>
              </w:rPr>
              <w:t>Она направлена</w:t>
            </w:r>
            <w:r>
              <w:rPr>
                <w:spacing w:val="-10"/>
                <w:sz w:val="24"/>
              </w:rPr>
              <w:t xml:space="preserve"> </w:t>
            </w:r>
            <w:r>
              <w:rPr>
                <w:sz w:val="24"/>
              </w:rPr>
              <w:t>на</w:t>
            </w:r>
            <w:r>
              <w:rPr>
                <w:spacing w:val="-10"/>
                <w:sz w:val="24"/>
              </w:rPr>
              <w:t xml:space="preserve"> </w:t>
            </w:r>
            <w:r>
              <w:rPr>
                <w:sz w:val="24"/>
              </w:rPr>
              <w:t xml:space="preserve">индивидуализацию обучения и благодаря этому связана с мотивацией и общей </w:t>
            </w:r>
            <w:r>
              <w:rPr>
                <w:spacing w:val="-2"/>
                <w:sz w:val="24"/>
              </w:rPr>
              <w:t>успешностью</w:t>
            </w:r>
          </w:p>
        </w:tc>
        <w:tc>
          <w:tcPr>
            <w:tcW w:w="4350" w:type="dxa"/>
          </w:tcPr>
          <w:p w:rsidR="00A27FD6" w:rsidRDefault="00091AF7">
            <w:pPr>
              <w:pStyle w:val="TableParagraph"/>
              <w:numPr>
                <w:ilvl w:val="0"/>
                <w:numId w:val="43"/>
              </w:numPr>
              <w:tabs>
                <w:tab w:val="left" w:pos="410"/>
              </w:tabs>
              <w:spacing w:before="0"/>
              <w:ind w:right="518" w:firstLine="0"/>
              <w:rPr>
                <w:sz w:val="24"/>
              </w:rPr>
            </w:pPr>
            <w:r>
              <w:rPr>
                <w:sz w:val="24"/>
              </w:rPr>
              <w:t>Знание</w:t>
            </w:r>
            <w:r>
              <w:rPr>
                <w:spacing w:val="-15"/>
                <w:sz w:val="24"/>
              </w:rPr>
              <w:t xml:space="preserve"> </w:t>
            </w:r>
            <w:r>
              <w:rPr>
                <w:sz w:val="24"/>
              </w:rPr>
              <w:t>возрастных</w:t>
            </w:r>
            <w:r>
              <w:rPr>
                <w:spacing w:val="-15"/>
                <w:sz w:val="24"/>
              </w:rPr>
              <w:t xml:space="preserve"> </w:t>
            </w:r>
            <w:r>
              <w:rPr>
                <w:sz w:val="24"/>
              </w:rPr>
              <w:t xml:space="preserve">особенностей </w:t>
            </w:r>
            <w:r>
              <w:rPr>
                <w:spacing w:val="-2"/>
                <w:sz w:val="24"/>
              </w:rPr>
              <w:t>обучающихся;</w:t>
            </w:r>
          </w:p>
          <w:p w:rsidR="00A27FD6" w:rsidRDefault="00091AF7">
            <w:pPr>
              <w:pStyle w:val="TableParagraph"/>
              <w:numPr>
                <w:ilvl w:val="0"/>
                <w:numId w:val="43"/>
              </w:numPr>
              <w:tabs>
                <w:tab w:val="left" w:pos="410"/>
              </w:tabs>
              <w:spacing w:before="0"/>
              <w:ind w:right="223" w:firstLine="0"/>
              <w:rPr>
                <w:sz w:val="24"/>
              </w:rPr>
            </w:pPr>
            <w:r>
              <w:rPr>
                <w:sz w:val="24"/>
              </w:rPr>
              <w:t>владение</w:t>
            </w:r>
            <w:r>
              <w:rPr>
                <w:spacing w:val="-6"/>
                <w:sz w:val="24"/>
              </w:rPr>
              <w:t xml:space="preserve"> </w:t>
            </w:r>
            <w:r>
              <w:rPr>
                <w:sz w:val="24"/>
              </w:rPr>
              <w:t>методами</w:t>
            </w:r>
            <w:r>
              <w:rPr>
                <w:spacing w:val="-2"/>
                <w:sz w:val="24"/>
              </w:rPr>
              <w:t xml:space="preserve"> </w:t>
            </w:r>
            <w:r>
              <w:rPr>
                <w:sz w:val="24"/>
              </w:rPr>
              <w:t>перевода</w:t>
            </w:r>
            <w:r>
              <w:rPr>
                <w:spacing w:val="-7"/>
                <w:sz w:val="24"/>
              </w:rPr>
              <w:t xml:space="preserve"> </w:t>
            </w:r>
            <w:r>
              <w:rPr>
                <w:sz w:val="24"/>
              </w:rPr>
              <w:t>цели</w:t>
            </w:r>
            <w:r>
              <w:rPr>
                <w:spacing w:val="-4"/>
                <w:sz w:val="24"/>
              </w:rPr>
              <w:t xml:space="preserve"> </w:t>
            </w:r>
            <w:r>
              <w:rPr>
                <w:sz w:val="24"/>
              </w:rPr>
              <w:t>в учебную</w:t>
            </w:r>
            <w:r>
              <w:rPr>
                <w:spacing w:val="-10"/>
                <w:sz w:val="24"/>
              </w:rPr>
              <w:t xml:space="preserve"> </w:t>
            </w:r>
            <w:r>
              <w:rPr>
                <w:sz w:val="24"/>
              </w:rPr>
              <w:t>задачу</w:t>
            </w:r>
            <w:r>
              <w:rPr>
                <w:spacing w:val="-10"/>
                <w:sz w:val="24"/>
              </w:rPr>
              <w:t xml:space="preserve"> </w:t>
            </w:r>
            <w:r>
              <w:rPr>
                <w:sz w:val="24"/>
              </w:rPr>
              <w:t>в</w:t>
            </w:r>
            <w:r>
              <w:rPr>
                <w:spacing w:val="-11"/>
                <w:sz w:val="24"/>
              </w:rPr>
              <w:t xml:space="preserve"> </w:t>
            </w:r>
            <w:r>
              <w:rPr>
                <w:sz w:val="24"/>
              </w:rPr>
              <w:t>конкретном</w:t>
            </w:r>
            <w:r>
              <w:rPr>
                <w:spacing w:val="-11"/>
                <w:sz w:val="24"/>
              </w:rPr>
              <w:t xml:space="preserve"> </w:t>
            </w:r>
            <w:r>
              <w:rPr>
                <w:sz w:val="24"/>
              </w:rPr>
              <w:t>возрасте</w:t>
            </w:r>
          </w:p>
        </w:tc>
      </w:tr>
      <w:tr w:rsidR="00A27FD6">
        <w:trPr>
          <w:trHeight w:val="275"/>
        </w:trPr>
        <w:tc>
          <w:tcPr>
            <w:tcW w:w="10515" w:type="dxa"/>
            <w:gridSpan w:val="4"/>
          </w:tcPr>
          <w:p w:rsidR="00A27FD6" w:rsidRDefault="00091AF7">
            <w:pPr>
              <w:pStyle w:val="TableParagraph"/>
              <w:spacing w:before="0" w:line="256" w:lineRule="exact"/>
              <w:ind w:left="108"/>
              <w:rPr>
                <w:sz w:val="24"/>
              </w:rPr>
            </w:pPr>
            <w:r>
              <w:rPr>
                <w:sz w:val="24"/>
              </w:rPr>
              <w:t>3.</w:t>
            </w:r>
            <w:r>
              <w:rPr>
                <w:spacing w:val="-4"/>
                <w:sz w:val="24"/>
              </w:rPr>
              <w:t xml:space="preserve"> </w:t>
            </w:r>
            <w:r>
              <w:rPr>
                <w:sz w:val="24"/>
              </w:rPr>
              <w:t>Мотивация</w:t>
            </w:r>
            <w:r>
              <w:rPr>
                <w:spacing w:val="-3"/>
                <w:sz w:val="24"/>
              </w:rPr>
              <w:t xml:space="preserve"> </w:t>
            </w:r>
            <w:r>
              <w:rPr>
                <w:sz w:val="24"/>
              </w:rPr>
              <w:t>учебной</w:t>
            </w:r>
            <w:r>
              <w:rPr>
                <w:spacing w:val="-4"/>
                <w:sz w:val="24"/>
              </w:rPr>
              <w:t xml:space="preserve"> </w:t>
            </w:r>
            <w:r>
              <w:rPr>
                <w:spacing w:val="-2"/>
                <w:sz w:val="24"/>
              </w:rPr>
              <w:t>деятельности</w:t>
            </w:r>
          </w:p>
        </w:tc>
      </w:tr>
      <w:tr w:rsidR="00A27FD6">
        <w:trPr>
          <w:trHeight w:val="1656"/>
        </w:trPr>
        <w:tc>
          <w:tcPr>
            <w:tcW w:w="555" w:type="dxa"/>
          </w:tcPr>
          <w:p w:rsidR="00A27FD6" w:rsidRDefault="00091AF7">
            <w:pPr>
              <w:pStyle w:val="TableParagraph"/>
              <w:spacing w:before="0" w:line="275" w:lineRule="exact"/>
              <w:ind w:left="108"/>
              <w:rPr>
                <w:sz w:val="24"/>
              </w:rPr>
            </w:pPr>
            <w:r>
              <w:rPr>
                <w:spacing w:val="-5"/>
                <w:sz w:val="24"/>
              </w:rPr>
              <w:t>3.1</w:t>
            </w:r>
          </w:p>
        </w:tc>
        <w:tc>
          <w:tcPr>
            <w:tcW w:w="1829" w:type="dxa"/>
          </w:tcPr>
          <w:p w:rsidR="00A27FD6" w:rsidRDefault="00091AF7">
            <w:pPr>
              <w:pStyle w:val="TableParagraph"/>
              <w:spacing w:before="0"/>
              <w:ind w:left="110" w:right="161"/>
              <w:rPr>
                <w:sz w:val="24"/>
              </w:rPr>
            </w:pPr>
            <w:r>
              <w:rPr>
                <w:spacing w:val="-2"/>
                <w:sz w:val="24"/>
              </w:rPr>
              <w:t xml:space="preserve">Умение обеспечить </w:t>
            </w:r>
            <w:r>
              <w:rPr>
                <w:sz w:val="24"/>
              </w:rPr>
              <w:t>успех в</w:t>
            </w:r>
          </w:p>
          <w:p w:rsidR="00A27FD6" w:rsidRDefault="00091AF7">
            <w:pPr>
              <w:pStyle w:val="TableParagraph"/>
              <w:spacing w:before="0"/>
              <w:ind w:left="110"/>
              <w:rPr>
                <w:sz w:val="24"/>
              </w:rPr>
            </w:pPr>
            <w:r>
              <w:rPr>
                <w:spacing w:val="-2"/>
                <w:sz w:val="24"/>
              </w:rPr>
              <w:t>деятельности</w:t>
            </w:r>
          </w:p>
        </w:tc>
        <w:tc>
          <w:tcPr>
            <w:tcW w:w="3781" w:type="dxa"/>
          </w:tcPr>
          <w:p w:rsidR="00A27FD6" w:rsidRDefault="00091AF7">
            <w:pPr>
              <w:pStyle w:val="TableParagraph"/>
              <w:spacing w:before="0"/>
              <w:ind w:left="110"/>
              <w:rPr>
                <w:sz w:val="24"/>
              </w:rPr>
            </w:pPr>
            <w:r>
              <w:rPr>
                <w:sz w:val="24"/>
              </w:rPr>
              <w:t>Компетентность, позволяющая обучающемуся поверить в свои силы, утвердить себя в глазах окружающих, один из главных</w:t>
            </w:r>
          </w:p>
          <w:p w:rsidR="00A27FD6" w:rsidRDefault="00091AF7">
            <w:pPr>
              <w:pStyle w:val="TableParagraph"/>
              <w:spacing w:before="0" w:line="270" w:lineRule="atLeast"/>
              <w:ind w:left="110"/>
              <w:rPr>
                <w:sz w:val="24"/>
              </w:rPr>
            </w:pPr>
            <w:r>
              <w:rPr>
                <w:sz w:val="24"/>
              </w:rPr>
              <w:t>способов</w:t>
            </w:r>
            <w:r>
              <w:rPr>
                <w:spacing w:val="-15"/>
                <w:sz w:val="24"/>
              </w:rPr>
              <w:t xml:space="preserve"> </w:t>
            </w:r>
            <w:r>
              <w:rPr>
                <w:sz w:val="24"/>
              </w:rPr>
              <w:t>обеспечить</w:t>
            </w:r>
            <w:r>
              <w:rPr>
                <w:spacing w:val="-15"/>
                <w:sz w:val="24"/>
              </w:rPr>
              <w:t xml:space="preserve"> </w:t>
            </w:r>
            <w:r>
              <w:rPr>
                <w:sz w:val="24"/>
              </w:rPr>
              <w:t>позитивную мотивацию учения</w:t>
            </w:r>
          </w:p>
        </w:tc>
        <w:tc>
          <w:tcPr>
            <w:tcW w:w="4350" w:type="dxa"/>
          </w:tcPr>
          <w:p w:rsidR="00A27FD6" w:rsidRDefault="00091AF7">
            <w:pPr>
              <w:pStyle w:val="TableParagraph"/>
              <w:numPr>
                <w:ilvl w:val="0"/>
                <w:numId w:val="42"/>
              </w:numPr>
              <w:tabs>
                <w:tab w:val="left" w:pos="410"/>
              </w:tabs>
              <w:spacing w:before="0"/>
              <w:ind w:right="404" w:firstLine="0"/>
              <w:rPr>
                <w:sz w:val="24"/>
              </w:rPr>
            </w:pPr>
            <w:r>
              <w:rPr>
                <w:sz w:val="24"/>
              </w:rPr>
              <w:t>Знание</w:t>
            </w:r>
            <w:r>
              <w:rPr>
                <w:spacing w:val="-15"/>
                <w:sz w:val="24"/>
              </w:rPr>
              <w:t xml:space="preserve"> </w:t>
            </w:r>
            <w:r>
              <w:rPr>
                <w:sz w:val="24"/>
              </w:rPr>
              <w:t>возможностей</w:t>
            </w:r>
            <w:r>
              <w:rPr>
                <w:spacing w:val="-15"/>
                <w:sz w:val="24"/>
              </w:rPr>
              <w:t xml:space="preserve"> </w:t>
            </w:r>
            <w:r>
              <w:rPr>
                <w:sz w:val="24"/>
              </w:rPr>
              <w:t xml:space="preserve">конкретных </w:t>
            </w:r>
            <w:r>
              <w:rPr>
                <w:spacing w:val="-2"/>
                <w:sz w:val="24"/>
              </w:rPr>
              <w:t>учеников;</w:t>
            </w:r>
          </w:p>
          <w:p w:rsidR="00A27FD6" w:rsidRDefault="00091AF7">
            <w:pPr>
              <w:pStyle w:val="TableParagraph"/>
              <w:numPr>
                <w:ilvl w:val="0"/>
                <w:numId w:val="42"/>
              </w:numPr>
              <w:tabs>
                <w:tab w:val="left" w:pos="410"/>
              </w:tabs>
              <w:spacing w:before="0"/>
              <w:ind w:right="95" w:firstLine="0"/>
              <w:rPr>
                <w:sz w:val="24"/>
              </w:rPr>
            </w:pPr>
            <w:r>
              <w:rPr>
                <w:sz w:val="24"/>
              </w:rPr>
              <w:t>постановка учебных задач в соответствии</w:t>
            </w:r>
            <w:r>
              <w:rPr>
                <w:spacing w:val="-15"/>
                <w:sz w:val="24"/>
              </w:rPr>
              <w:t xml:space="preserve"> </w:t>
            </w:r>
            <w:r>
              <w:rPr>
                <w:sz w:val="24"/>
              </w:rPr>
              <w:t>с</w:t>
            </w:r>
            <w:r>
              <w:rPr>
                <w:spacing w:val="-15"/>
                <w:sz w:val="24"/>
              </w:rPr>
              <w:t xml:space="preserve"> </w:t>
            </w:r>
            <w:r>
              <w:rPr>
                <w:sz w:val="24"/>
              </w:rPr>
              <w:t>возможностями</w:t>
            </w:r>
            <w:r>
              <w:rPr>
                <w:spacing w:val="-15"/>
                <w:sz w:val="24"/>
              </w:rPr>
              <w:t xml:space="preserve"> </w:t>
            </w:r>
            <w:r>
              <w:rPr>
                <w:sz w:val="24"/>
              </w:rPr>
              <w:t>ученика;</w:t>
            </w:r>
          </w:p>
          <w:p w:rsidR="00A27FD6" w:rsidRDefault="00091AF7">
            <w:pPr>
              <w:pStyle w:val="TableParagraph"/>
              <w:numPr>
                <w:ilvl w:val="0"/>
                <w:numId w:val="42"/>
              </w:numPr>
              <w:tabs>
                <w:tab w:val="left" w:pos="410"/>
              </w:tabs>
              <w:spacing w:before="0" w:line="270" w:lineRule="atLeast"/>
              <w:ind w:right="142" w:firstLine="0"/>
              <w:rPr>
                <w:sz w:val="24"/>
              </w:rPr>
            </w:pPr>
            <w:r>
              <w:rPr>
                <w:sz w:val="24"/>
              </w:rPr>
              <w:t>демонстрация</w:t>
            </w:r>
            <w:r>
              <w:rPr>
                <w:spacing w:val="-15"/>
                <w:sz w:val="24"/>
              </w:rPr>
              <w:t xml:space="preserve"> </w:t>
            </w:r>
            <w:r>
              <w:rPr>
                <w:sz w:val="24"/>
              </w:rPr>
              <w:t>успехов</w:t>
            </w:r>
            <w:r>
              <w:rPr>
                <w:spacing w:val="-15"/>
                <w:sz w:val="24"/>
              </w:rPr>
              <w:t xml:space="preserve"> </w:t>
            </w:r>
            <w:r>
              <w:rPr>
                <w:sz w:val="24"/>
              </w:rPr>
              <w:t>обучающихся родителям, одноклассникам</w:t>
            </w:r>
          </w:p>
        </w:tc>
      </w:tr>
      <w:tr w:rsidR="00A27FD6">
        <w:trPr>
          <w:trHeight w:val="2208"/>
        </w:trPr>
        <w:tc>
          <w:tcPr>
            <w:tcW w:w="555" w:type="dxa"/>
          </w:tcPr>
          <w:p w:rsidR="00A27FD6" w:rsidRDefault="00091AF7">
            <w:pPr>
              <w:pStyle w:val="TableParagraph"/>
              <w:spacing w:before="0" w:line="275" w:lineRule="exact"/>
              <w:ind w:left="108"/>
              <w:rPr>
                <w:sz w:val="24"/>
              </w:rPr>
            </w:pPr>
            <w:r>
              <w:rPr>
                <w:spacing w:val="-5"/>
                <w:sz w:val="24"/>
              </w:rPr>
              <w:t>3.2</w:t>
            </w:r>
          </w:p>
        </w:tc>
        <w:tc>
          <w:tcPr>
            <w:tcW w:w="1829" w:type="dxa"/>
          </w:tcPr>
          <w:p w:rsidR="00A27FD6" w:rsidRDefault="00091AF7">
            <w:pPr>
              <w:pStyle w:val="TableParagraph"/>
              <w:spacing w:before="0"/>
              <w:ind w:left="110" w:right="104"/>
              <w:rPr>
                <w:sz w:val="24"/>
              </w:rPr>
            </w:pPr>
            <w:r>
              <w:rPr>
                <w:spacing w:val="-2"/>
                <w:sz w:val="24"/>
              </w:rPr>
              <w:t xml:space="preserve">Компетентност </w:t>
            </w:r>
            <w:r>
              <w:rPr>
                <w:sz w:val="24"/>
              </w:rPr>
              <w:t>ь в</w:t>
            </w:r>
          </w:p>
          <w:p w:rsidR="00A27FD6" w:rsidRDefault="00091AF7">
            <w:pPr>
              <w:pStyle w:val="TableParagraph"/>
              <w:spacing w:before="0"/>
              <w:ind w:left="110" w:right="161"/>
              <w:rPr>
                <w:sz w:val="24"/>
              </w:rPr>
            </w:pPr>
            <w:r>
              <w:rPr>
                <w:spacing w:val="-2"/>
                <w:sz w:val="24"/>
              </w:rPr>
              <w:t xml:space="preserve">педагогическо </w:t>
            </w:r>
            <w:r>
              <w:rPr>
                <w:sz w:val="24"/>
              </w:rPr>
              <w:t>м оценивании</w:t>
            </w:r>
          </w:p>
        </w:tc>
        <w:tc>
          <w:tcPr>
            <w:tcW w:w="3781" w:type="dxa"/>
          </w:tcPr>
          <w:p w:rsidR="00A27FD6" w:rsidRDefault="00091AF7">
            <w:pPr>
              <w:pStyle w:val="TableParagraph"/>
              <w:spacing w:before="0" w:line="276" w:lineRule="exact"/>
              <w:ind w:left="110" w:right="99"/>
              <w:rPr>
                <w:sz w:val="24"/>
              </w:rPr>
            </w:pPr>
            <w:r>
              <w:rPr>
                <w:sz w:val="24"/>
              </w:rPr>
              <w:t>Педагогическое оценивание служит</w:t>
            </w:r>
            <w:r>
              <w:rPr>
                <w:spacing w:val="-15"/>
                <w:sz w:val="24"/>
              </w:rPr>
              <w:t xml:space="preserve"> </w:t>
            </w:r>
            <w:r>
              <w:rPr>
                <w:sz w:val="24"/>
              </w:rPr>
              <w:t>реальным</w:t>
            </w:r>
            <w:r>
              <w:rPr>
                <w:spacing w:val="-15"/>
                <w:sz w:val="24"/>
              </w:rPr>
              <w:t xml:space="preserve"> </w:t>
            </w:r>
            <w:r>
              <w:rPr>
                <w:sz w:val="24"/>
              </w:rPr>
              <w:t xml:space="preserve">инструментом осознания обучающимся своих достижений и недоработок. Без знания своих результатов невозможно обеспечить субъектную позицию в </w:t>
            </w:r>
            <w:r>
              <w:rPr>
                <w:spacing w:val="-2"/>
                <w:sz w:val="24"/>
              </w:rPr>
              <w:t>образовании</w:t>
            </w:r>
          </w:p>
        </w:tc>
        <w:tc>
          <w:tcPr>
            <w:tcW w:w="4350" w:type="dxa"/>
          </w:tcPr>
          <w:p w:rsidR="00A27FD6" w:rsidRDefault="00091AF7">
            <w:pPr>
              <w:pStyle w:val="TableParagraph"/>
              <w:numPr>
                <w:ilvl w:val="0"/>
                <w:numId w:val="41"/>
              </w:numPr>
              <w:tabs>
                <w:tab w:val="left" w:pos="398"/>
              </w:tabs>
              <w:spacing w:before="0"/>
              <w:ind w:right="97" w:firstLine="0"/>
              <w:rPr>
                <w:sz w:val="24"/>
              </w:rPr>
            </w:pPr>
            <w:r>
              <w:rPr>
                <w:spacing w:val="-2"/>
                <w:sz w:val="24"/>
              </w:rPr>
              <w:t>Знание многообразия педагогических оценок;</w:t>
            </w:r>
          </w:p>
          <w:p w:rsidR="00A27FD6" w:rsidRDefault="00091AF7">
            <w:pPr>
              <w:pStyle w:val="TableParagraph"/>
              <w:numPr>
                <w:ilvl w:val="0"/>
                <w:numId w:val="41"/>
              </w:numPr>
              <w:tabs>
                <w:tab w:val="left" w:pos="410"/>
              </w:tabs>
              <w:spacing w:before="0"/>
              <w:ind w:right="948" w:firstLine="0"/>
              <w:rPr>
                <w:sz w:val="24"/>
              </w:rPr>
            </w:pPr>
            <w:r>
              <w:rPr>
                <w:sz w:val="24"/>
              </w:rPr>
              <w:t>знакомство</w:t>
            </w:r>
            <w:r>
              <w:rPr>
                <w:spacing w:val="-12"/>
                <w:sz w:val="24"/>
              </w:rPr>
              <w:t xml:space="preserve"> </w:t>
            </w:r>
            <w:r>
              <w:rPr>
                <w:sz w:val="24"/>
              </w:rPr>
              <w:t>с</w:t>
            </w:r>
            <w:r>
              <w:rPr>
                <w:spacing w:val="-13"/>
                <w:sz w:val="24"/>
              </w:rPr>
              <w:t xml:space="preserve"> </w:t>
            </w:r>
            <w:r>
              <w:rPr>
                <w:sz w:val="24"/>
              </w:rPr>
              <w:t>литературой</w:t>
            </w:r>
            <w:r>
              <w:rPr>
                <w:spacing w:val="-12"/>
                <w:sz w:val="24"/>
              </w:rPr>
              <w:t xml:space="preserve"> </w:t>
            </w:r>
            <w:r>
              <w:rPr>
                <w:sz w:val="24"/>
              </w:rPr>
              <w:t>по данному вопросу;</w:t>
            </w:r>
          </w:p>
          <w:p w:rsidR="00A27FD6" w:rsidRDefault="00091AF7">
            <w:pPr>
              <w:pStyle w:val="TableParagraph"/>
              <w:numPr>
                <w:ilvl w:val="0"/>
                <w:numId w:val="41"/>
              </w:numPr>
              <w:tabs>
                <w:tab w:val="left" w:pos="410"/>
              </w:tabs>
              <w:spacing w:before="0"/>
              <w:ind w:right="626" w:firstLine="0"/>
              <w:rPr>
                <w:sz w:val="24"/>
              </w:rPr>
            </w:pPr>
            <w:r>
              <w:rPr>
                <w:sz w:val="24"/>
              </w:rPr>
              <w:t>владение</w:t>
            </w:r>
            <w:r>
              <w:rPr>
                <w:spacing w:val="-15"/>
                <w:sz w:val="24"/>
              </w:rPr>
              <w:t xml:space="preserve"> </w:t>
            </w:r>
            <w:r>
              <w:rPr>
                <w:sz w:val="24"/>
              </w:rPr>
              <w:t>различными</w:t>
            </w:r>
            <w:r>
              <w:rPr>
                <w:spacing w:val="-15"/>
                <w:sz w:val="24"/>
              </w:rPr>
              <w:t xml:space="preserve"> </w:t>
            </w:r>
            <w:r>
              <w:rPr>
                <w:sz w:val="24"/>
              </w:rPr>
              <w:t>методами оценивания и их применение</w:t>
            </w:r>
          </w:p>
        </w:tc>
      </w:tr>
      <w:tr w:rsidR="00A27FD6">
        <w:trPr>
          <w:trHeight w:val="1655"/>
        </w:trPr>
        <w:tc>
          <w:tcPr>
            <w:tcW w:w="555" w:type="dxa"/>
          </w:tcPr>
          <w:p w:rsidR="00A27FD6" w:rsidRDefault="00091AF7">
            <w:pPr>
              <w:pStyle w:val="TableParagraph"/>
              <w:spacing w:before="0" w:line="275" w:lineRule="exact"/>
              <w:ind w:left="108"/>
              <w:rPr>
                <w:sz w:val="24"/>
              </w:rPr>
            </w:pPr>
            <w:r>
              <w:rPr>
                <w:spacing w:val="-5"/>
                <w:sz w:val="24"/>
              </w:rPr>
              <w:t>3.3</w:t>
            </w:r>
          </w:p>
        </w:tc>
        <w:tc>
          <w:tcPr>
            <w:tcW w:w="1829" w:type="dxa"/>
          </w:tcPr>
          <w:p w:rsidR="00A27FD6" w:rsidRDefault="00091AF7">
            <w:pPr>
              <w:pStyle w:val="TableParagraph"/>
              <w:spacing w:before="0" w:line="276" w:lineRule="exact"/>
              <w:ind w:left="110" w:right="508"/>
              <w:rPr>
                <w:sz w:val="24"/>
              </w:rPr>
            </w:pPr>
            <w:r>
              <w:rPr>
                <w:spacing w:val="-2"/>
                <w:sz w:val="24"/>
              </w:rPr>
              <w:t xml:space="preserve">Умение превращать учебную </w:t>
            </w:r>
            <w:r>
              <w:rPr>
                <w:sz w:val="24"/>
              </w:rPr>
              <w:t xml:space="preserve">задачу в </w:t>
            </w:r>
            <w:r>
              <w:rPr>
                <w:spacing w:val="-2"/>
                <w:sz w:val="24"/>
              </w:rPr>
              <w:t>личностно значимую</w:t>
            </w:r>
          </w:p>
        </w:tc>
        <w:tc>
          <w:tcPr>
            <w:tcW w:w="3781" w:type="dxa"/>
          </w:tcPr>
          <w:p w:rsidR="00A27FD6" w:rsidRDefault="00091AF7">
            <w:pPr>
              <w:pStyle w:val="TableParagraph"/>
              <w:spacing w:before="0"/>
              <w:ind w:left="110" w:right="663"/>
              <w:rPr>
                <w:sz w:val="24"/>
              </w:rPr>
            </w:pPr>
            <w:r>
              <w:rPr>
                <w:sz w:val="24"/>
              </w:rPr>
              <w:t xml:space="preserve">Это одна из важнейших </w:t>
            </w:r>
            <w:r>
              <w:rPr>
                <w:spacing w:val="-2"/>
                <w:sz w:val="24"/>
              </w:rPr>
              <w:t xml:space="preserve">компетентностей, </w:t>
            </w:r>
            <w:r>
              <w:rPr>
                <w:sz w:val="24"/>
              </w:rPr>
              <w:t>обеспечивающих</w:t>
            </w:r>
            <w:r>
              <w:rPr>
                <w:spacing w:val="-15"/>
                <w:sz w:val="24"/>
              </w:rPr>
              <w:t xml:space="preserve"> </w:t>
            </w:r>
            <w:r>
              <w:rPr>
                <w:sz w:val="24"/>
              </w:rPr>
              <w:t>мотивацию учебной деятельности</w:t>
            </w:r>
          </w:p>
        </w:tc>
        <w:tc>
          <w:tcPr>
            <w:tcW w:w="4350" w:type="dxa"/>
          </w:tcPr>
          <w:p w:rsidR="00A27FD6" w:rsidRDefault="00091AF7">
            <w:pPr>
              <w:pStyle w:val="TableParagraph"/>
              <w:numPr>
                <w:ilvl w:val="0"/>
                <w:numId w:val="40"/>
              </w:numPr>
              <w:tabs>
                <w:tab w:val="left" w:pos="410"/>
              </w:tabs>
              <w:spacing w:before="0"/>
              <w:ind w:right="269" w:firstLine="0"/>
              <w:jc w:val="both"/>
              <w:rPr>
                <w:sz w:val="24"/>
              </w:rPr>
            </w:pPr>
            <w:r>
              <w:rPr>
                <w:sz w:val="24"/>
              </w:rPr>
              <w:t>Знание</w:t>
            </w:r>
            <w:r>
              <w:rPr>
                <w:spacing w:val="-14"/>
                <w:sz w:val="24"/>
              </w:rPr>
              <w:t xml:space="preserve"> </w:t>
            </w:r>
            <w:r>
              <w:rPr>
                <w:sz w:val="24"/>
              </w:rPr>
              <w:t>интересов</w:t>
            </w:r>
            <w:r>
              <w:rPr>
                <w:spacing w:val="-13"/>
                <w:sz w:val="24"/>
              </w:rPr>
              <w:t xml:space="preserve"> </w:t>
            </w:r>
            <w:r>
              <w:rPr>
                <w:sz w:val="24"/>
              </w:rPr>
              <w:t>обучающихся,</w:t>
            </w:r>
            <w:r>
              <w:rPr>
                <w:spacing w:val="-13"/>
                <w:sz w:val="24"/>
              </w:rPr>
              <w:t xml:space="preserve"> </w:t>
            </w:r>
            <w:r>
              <w:rPr>
                <w:sz w:val="24"/>
              </w:rPr>
              <w:t>их внутреннего мира;</w:t>
            </w:r>
          </w:p>
          <w:p w:rsidR="00A27FD6" w:rsidRDefault="00091AF7">
            <w:pPr>
              <w:pStyle w:val="TableParagraph"/>
              <w:numPr>
                <w:ilvl w:val="0"/>
                <w:numId w:val="40"/>
              </w:numPr>
              <w:tabs>
                <w:tab w:val="left" w:pos="410"/>
              </w:tabs>
              <w:spacing w:before="0"/>
              <w:ind w:left="409" w:hanging="301"/>
              <w:jc w:val="both"/>
              <w:rPr>
                <w:sz w:val="24"/>
              </w:rPr>
            </w:pPr>
            <w:r>
              <w:rPr>
                <w:sz w:val="24"/>
              </w:rPr>
              <w:t>ориентация</w:t>
            </w:r>
            <w:r>
              <w:rPr>
                <w:spacing w:val="-1"/>
                <w:sz w:val="24"/>
              </w:rPr>
              <w:t xml:space="preserve"> </w:t>
            </w:r>
            <w:r>
              <w:rPr>
                <w:sz w:val="24"/>
              </w:rPr>
              <w:t>в</w:t>
            </w:r>
            <w:r>
              <w:rPr>
                <w:spacing w:val="-3"/>
                <w:sz w:val="24"/>
              </w:rPr>
              <w:t xml:space="preserve"> </w:t>
            </w:r>
            <w:r>
              <w:rPr>
                <w:spacing w:val="-2"/>
                <w:sz w:val="24"/>
              </w:rPr>
              <w:t>культуре;</w:t>
            </w:r>
          </w:p>
          <w:p w:rsidR="00A27FD6" w:rsidRDefault="00091AF7">
            <w:pPr>
              <w:pStyle w:val="TableParagraph"/>
              <w:numPr>
                <w:ilvl w:val="0"/>
                <w:numId w:val="40"/>
              </w:numPr>
              <w:tabs>
                <w:tab w:val="left" w:pos="410"/>
              </w:tabs>
              <w:spacing w:before="0" w:line="270" w:lineRule="atLeast"/>
              <w:ind w:right="541" w:firstLine="0"/>
              <w:jc w:val="both"/>
              <w:rPr>
                <w:sz w:val="24"/>
              </w:rPr>
            </w:pPr>
            <w:r>
              <w:rPr>
                <w:sz w:val="24"/>
              </w:rPr>
              <w:t>умение</w:t>
            </w:r>
            <w:r>
              <w:rPr>
                <w:spacing w:val="-11"/>
                <w:sz w:val="24"/>
              </w:rPr>
              <w:t xml:space="preserve"> </w:t>
            </w:r>
            <w:r>
              <w:rPr>
                <w:sz w:val="24"/>
              </w:rPr>
              <w:t>показать</w:t>
            </w:r>
            <w:r>
              <w:rPr>
                <w:spacing w:val="-9"/>
                <w:sz w:val="24"/>
              </w:rPr>
              <w:t xml:space="preserve"> </w:t>
            </w:r>
            <w:r>
              <w:rPr>
                <w:sz w:val="24"/>
              </w:rPr>
              <w:t>роль</w:t>
            </w:r>
            <w:r>
              <w:rPr>
                <w:spacing w:val="-10"/>
                <w:sz w:val="24"/>
              </w:rPr>
              <w:t xml:space="preserve"> </w:t>
            </w:r>
            <w:r>
              <w:rPr>
                <w:sz w:val="24"/>
              </w:rPr>
              <w:t>и</w:t>
            </w:r>
            <w:r>
              <w:rPr>
                <w:spacing w:val="-10"/>
                <w:sz w:val="24"/>
              </w:rPr>
              <w:t xml:space="preserve"> </w:t>
            </w:r>
            <w:r>
              <w:rPr>
                <w:sz w:val="24"/>
              </w:rPr>
              <w:t>значение изучаемого</w:t>
            </w:r>
            <w:r>
              <w:rPr>
                <w:spacing w:val="-11"/>
                <w:sz w:val="24"/>
              </w:rPr>
              <w:t xml:space="preserve"> </w:t>
            </w:r>
            <w:r>
              <w:rPr>
                <w:sz w:val="24"/>
              </w:rPr>
              <w:t>материала</w:t>
            </w:r>
            <w:r>
              <w:rPr>
                <w:spacing w:val="-10"/>
                <w:sz w:val="24"/>
              </w:rPr>
              <w:t xml:space="preserve"> </w:t>
            </w:r>
            <w:r>
              <w:rPr>
                <w:sz w:val="24"/>
              </w:rPr>
              <w:t>в</w:t>
            </w:r>
            <w:r>
              <w:rPr>
                <w:spacing w:val="-10"/>
                <w:sz w:val="24"/>
              </w:rPr>
              <w:t xml:space="preserve"> </w:t>
            </w:r>
            <w:r>
              <w:rPr>
                <w:sz w:val="24"/>
              </w:rPr>
              <w:t>реализации личных планов</w:t>
            </w:r>
          </w:p>
        </w:tc>
      </w:tr>
      <w:tr w:rsidR="00A27FD6">
        <w:trPr>
          <w:trHeight w:val="275"/>
        </w:trPr>
        <w:tc>
          <w:tcPr>
            <w:tcW w:w="10515" w:type="dxa"/>
            <w:gridSpan w:val="4"/>
          </w:tcPr>
          <w:p w:rsidR="00A27FD6" w:rsidRDefault="00091AF7">
            <w:pPr>
              <w:pStyle w:val="TableParagraph"/>
              <w:spacing w:before="0" w:line="255" w:lineRule="exact"/>
              <w:ind w:left="108"/>
              <w:rPr>
                <w:sz w:val="24"/>
              </w:rPr>
            </w:pPr>
            <w:r>
              <w:rPr>
                <w:sz w:val="24"/>
              </w:rPr>
              <w:t>4.</w:t>
            </w:r>
            <w:r>
              <w:rPr>
                <w:spacing w:val="-3"/>
                <w:sz w:val="24"/>
              </w:rPr>
              <w:t xml:space="preserve"> </w:t>
            </w:r>
            <w:r>
              <w:rPr>
                <w:sz w:val="24"/>
              </w:rPr>
              <w:t>Информационная</w:t>
            </w:r>
            <w:r>
              <w:rPr>
                <w:spacing w:val="-3"/>
                <w:sz w:val="24"/>
              </w:rPr>
              <w:t xml:space="preserve"> </w:t>
            </w:r>
            <w:r>
              <w:rPr>
                <w:spacing w:val="-2"/>
                <w:sz w:val="24"/>
              </w:rPr>
              <w:t>компетентность</w:t>
            </w:r>
          </w:p>
        </w:tc>
      </w:tr>
      <w:tr w:rsidR="00A27FD6">
        <w:trPr>
          <w:trHeight w:val="2210"/>
        </w:trPr>
        <w:tc>
          <w:tcPr>
            <w:tcW w:w="555" w:type="dxa"/>
          </w:tcPr>
          <w:p w:rsidR="00A27FD6" w:rsidRDefault="00091AF7">
            <w:pPr>
              <w:pStyle w:val="TableParagraph"/>
              <w:spacing w:before="0" w:line="275" w:lineRule="exact"/>
              <w:ind w:left="108"/>
              <w:rPr>
                <w:sz w:val="24"/>
              </w:rPr>
            </w:pPr>
            <w:r>
              <w:rPr>
                <w:spacing w:val="-5"/>
                <w:sz w:val="24"/>
              </w:rPr>
              <w:t>4.1</w:t>
            </w:r>
          </w:p>
        </w:tc>
        <w:tc>
          <w:tcPr>
            <w:tcW w:w="1829" w:type="dxa"/>
          </w:tcPr>
          <w:p w:rsidR="00A27FD6" w:rsidRDefault="00091AF7">
            <w:pPr>
              <w:pStyle w:val="TableParagraph"/>
              <w:spacing w:before="0"/>
              <w:ind w:left="110" w:right="104"/>
              <w:rPr>
                <w:sz w:val="24"/>
              </w:rPr>
            </w:pPr>
            <w:r>
              <w:rPr>
                <w:spacing w:val="-2"/>
                <w:sz w:val="24"/>
              </w:rPr>
              <w:t xml:space="preserve">Компетентност </w:t>
            </w:r>
            <w:r>
              <w:rPr>
                <w:sz w:val="24"/>
              </w:rPr>
              <w:t xml:space="preserve">ь в предмете </w:t>
            </w:r>
            <w:r>
              <w:rPr>
                <w:spacing w:val="-2"/>
                <w:sz w:val="24"/>
              </w:rPr>
              <w:t>преподавания</w:t>
            </w:r>
          </w:p>
        </w:tc>
        <w:tc>
          <w:tcPr>
            <w:tcW w:w="3781" w:type="dxa"/>
          </w:tcPr>
          <w:p w:rsidR="00A27FD6" w:rsidRDefault="00091AF7">
            <w:pPr>
              <w:pStyle w:val="TableParagraph"/>
              <w:spacing w:before="0"/>
              <w:ind w:left="110"/>
              <w:rPr>
                <w:sz w:val="24"/>
              </w:rPr>
            </w:pPr>
            <w:r>
              <w:rPr>
                <w:sz w:val="24"/>
              </w:rPr>
              <w:t>Глубокое знание предмета преподавания,</w:t>
            </w:r>
            <w:r>
              <w:rPr>
                <w:spacing w:val="-15"/>
                <w:sz w:val="24"/>
              </w:rPr>
              <w:t xml:space="preserve"> </w:t>
            </w:r>
            <w:r>
              <w:rPr>
                <w:sz w:val="24"/>
              </w:rPr>
              <w:t>сочетающееся</w:t>
            </w:r>
            <w:r>
              <w:rPr>
                <w:spacing w:val="-15"/>
                <w:sz w:val="24"/>
              </w:rPr>
              <w:t xml:space="preserve"> </w:t>
            </w:r>
            <w:r>
              <w:rPr>
                <w:sz w:val="24"/>
              </w:rPr>
              <w:t>с общей культурой педагога.</w:t>
            </w:r>
          </w:p>
          <w:p w:rsidR="00A27FD6" w:rsidRDefault="00091AF7">
            <w:pPr>
              <w:pStyle w:val="TableParagraph"/>
              <w:spacing w:before="0"/>
              <w:ind w:left="110" w:right="125"/>
              <w:rPr>
                <w:sz w:val="24"/>
              </w:rPr>
            </w:pPr>
            <w:r>
              <w:rPr>
                <w:sz w:val="24"/>
              </w:rPr>
              <w:t>Сочетание</w:t>
            </w:r>
            <w:r>
              <w:rPr>
                <w:spacing w:val="-15"/>
                <w:sz w:val="24"/>
              </w:rPr>
              <w:t xml:space="preserve"> </w:t>
            </w:r>
            <w:r>
              <w:rPr>
                <w:sz w:val="24"/>
              </w:rPr>
              <w:t>теоретического</w:t>
            </w:r>
            <w:r>
              <w:rPr>
                <w:spacing w:val="-15"/>
                <w:sz w:val="24"/>
              </w:rPr>
              <w:t xml:space="preserve"> </w:t>
            </w:r>
            <w:r>
              <w:rPr>
                <w:sz w:val="24"/>
              </w:rPr>
              <w:t>знания с видением его практического применения, что является</w:t>
            </w:r>
          </w:p>
          <w:p w:rsidR="00A27FD6" w:rsidRDefault="00091AF7">
            <w:pPr>
              <w:pStyle w:val="TableParagraph"/>
              <w:spacing w:before="0" w:line="270" w:lineRule="atLeast"/>
              <w:ind w:left="110"/>
              <w:rPr>
                <w:sz w:val="24"/>
              </w:rPr>
            </w:pPr>
            <w:r>
              <w:rPr>
                <w:sz w:val="24"/>
              </w:rPr>
              <w:t>предпосылкой установления личностной</w:t>
            </w:r>
            <w:r>
              <w:rPr>
                <w:spacing w:val="-15"/>
                <w:sz w:val="24"/>
              </w:rPr>
              <w:t xml:space="preserve"> </w:t>
            </w:r>
            <w:r>
              <w:rPr>
                <w:sz w:val="24"/>
              </w:rPr>
              <w:t>значимости</w:t>
            </w:r>
            <w:r>
              <w:rPr>
                <w:spacing w:val="-15"/>
                <w:sz w:val="24"/>
              </w:rPr>
              <w:t xml:space="preserve"> </w:t>
            </w:r>
            <w:r>
              <w:rPr>
                <w:sz w:val="24"/>
              </w:rPr>
              <w:t>учения</w:t>
            </w:r>
          </w:p>
        </w:tc>
        <w:tc>
          <w:tcPr>
            <w:tcW w:w="4350" w:type="dxa"/>
          </w:tcPr>
          <w:p w:rsidR="00A27FD6" w:rsidRDefault="00091AF7">
            <w:pPr>
              <w:pStyle w:val="TableParagraph"/>
              <w:numPr>
                <w:ilvl w:val="0"/>
                <w:numId w:val="39"/>
              </w:numPr>
              <w:tabs>
                <w:tab w:val="left" w:pos="410"/>
              </w:tabs>
              <w:spacing w:before="0"/>
              <w:ind w:right="711" w:firstLine="0"/>
              <w:rPr>
                <w:sz w:val="24"/>
              </w:rPr>
            </w:pPr>
            <w:r>
              <w:rPr>
                <w:sz w:val="24"/>
              </w:rPr>
              <w:t>Знание</w:t>
            </w:r>
            <w:r>
              <w:rPr>
                <w:spacing w:val="-15"/>
                <w:sz w:val="24"/>
              </w:rPr>
              <w:t xml:space="preserve"> </w:t>
            </w:r>
            <w:r>
              <w:rPr>
                <w:sz w:val="24"/>
              </w:rPr>
              <w:t>генезиса</w:t>
            </w:r>
            <w:r>
              <w:rPr>
                <w:spacing w:val="-15"/>
                <w:sz w:val="24"/>
              </w:rPr>
              <w:t xml:space="preserve"> </w:t>
            </w:r>
            <w:r>
              <w:rPr>
                <w:sz w:val="24"/>
              </w:rPr>
              <w:t>формирования предметного знания (история, персоналии, для решения каких проблем разрабатывалось);</w:t>
            </w:r>
          </w:p>
          <w:p w:rsidR="00A27FD6" w:rsidRDefault="00091AF7">
            <w:pPr>
              <w:pStyle w:val="TableParagraph"/>
              <w:numPr>
                <w:ilvl w:val="0"/>
                <w:numId w:val="39"/>
              </w:numPr>
              <w:tabs>
                <w:tab w:val="left" w:pos="410"/>
              </w:tabs>
              <w:spacing w:before="0"/>
              <w:ind w:right="537" w:firstLine="0"/>
              <w:rPr>
                <w:sz w:val="24"/>
              </w:rPr>
            </w:pPr>
            <w:r>
              <w:rPr>
                <w:sz w:val="24"/>
              </w:rPr>
              <w:t>возможности применения получаемых</w:t>
            </w:r>
            <w:r>
              <w:rPr>
                <w:spacing w:val="-11"/>
                <w:sz w:val="24"/>
              </w:rPr>
              <w:t xml:space="preserve"> </w:t>
            </w:r>
            <w:r>
              <w:rPr>
                <w:sz w:val="24"/>
              </w:rPr>
              <w:t>знаний</w:t>
            </w:r>
            <w:r>
              <w:rPr>
                <w:spacing w:val="-11"/>
                <w:sz w:val="24"/>
              </w:rPr>
              <w:t xml:space="preserve"> </w:t>
            </w:r>
            <w:r>
              <w:rPr>
                <w:sz w:val="24"/>
              </w:rPr>
              <w:t>для</w:t>
            </w:r>
            <w:r>
              <w:rPr>
                <w:spacing w:val="-13"/>
                <w:sz w:val="24"/>
              </w:rPr>
              <w:t xml:space="preserve"> </w:t>
            </w:r>
            <w:r>
              <w:rPr>
                <w:sz w:val="24"/>
              </w:rPr>
              <w:t>объяснения социальных и природных явлений;</w:t>
            </w:r>
          </w:p>
          <w:p w:rsidR="00A27FD6" w:rsidRDefault="00091AF7">
            <w:pPr>
              <w:pStyle w:val="TableParagraph"/>
              <w:numPr>
                <w:ilvl w:val="0"/>
                <w:numId w:val="39"/>
              </w:numPr>
              <w:tabs>
                <w:tab w:val="left" w:pos="410"/>
              </w:tabs>
              <w:spacing w:before="0" w:line="259" w:lineRule="exact"/>
              <w:ind w:left="409" w:hanging="301"/>
              <w:rPr>
                <w:sz w:val="24"/>
              </w:rPr>
            </w:pPr>
            <w:r>
              <w:rPr>
                <w:sz w:val="24"/>
              </w:rPr>
              <w:t>владение</w:t>
            </w:r>
            <w:r>
              <w:rPr>
                <w:spacing w:val="-6"/>
                <w:sz w:val="24"/>
              </w:rPr>
              <w:t xml:space="preserve"> </w:t>
            </w:r>
            <w:r>
              <w:rPr>
                <w:sz w:val="24"/>
              </w:rPr>
              <w:t>методами</w:t>
            </w:r>
            <w:r>
              <w:rPr>
                <w:spacing w:val="-1"/>
                <w:sz w:val="24"/>
              </w:rPr>
              <w:t xml:space="preserve"> </w:t>
            </w:r>
            <w:r>
              <w:rPr>
                <w:spacing w:val="-2"/>
                <w:sz w:val="24"/>
              </w:rPr>
              <w:t>решения</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1103"/>
        </w:trPr>
        <w:tc>
          <w:tcPr>
            <w:tcW w:w="555" w:type="dxa"/>
          </w:tcPr>
          <w:p w:rsidR="00A27FD6" w:rsidRDefault="00A27FD6">
            <w:pPr>
              <w:pStyle w:val="TableParagraph"/>
              <w:spacing w:before="0"/>
            </w:pPr>
          </w:p>
        </w:tc>
        <w:tc>
          <w:tcPr>
            <w:tcW w:w="1829" w:type="dxa"/>
          </w:tcPr>
          <w:p w:rsidR="00A27FD6" w:rsidRDefault="00A27FD6">
            <w:pPr>
              <w:pStyle w:val="TableParagraph"/>
              <w:spacing w:before="0"/>
            </w:pPr>
          </w:p>
        </w:tc>
        <w:tc>
          <w:tcPr>
            <w:tcW w:w="3781" w:type="dxa"/>
          </w:tcPr>
          <w:p w:rsidR="00A27FD6" w:rsidRDefault="00A27FD6">
            <w:pPr>
              <w:pStyle w:val="TableParagraph"/>
              <w:spacing w:before="0"/>
            </w:pPr>
          </w:p>
        </w:tc>
        <w:tc>
          <w:tcPr>
            <w:tcW w:w="4350" w:type="dxa"/>
          </w:tcPr>
          <w:p w:rsidR="00A27FD6" w:rsidRDefault="00091AF7">
            <w:pPr>
              <w:pStyle w:val="TableParagraph"/>
              <w:spacing w:before="0" w:line="275" w:lineRule="exact"/>
              <w:ind w:left="109"/>
              <w:rPr>
                <w:sz w:val="24"/>
              </w:rPr>
            </w:pPr>
            <w:r>
              <w:rPr>
                <w:sz w:val="24"/>
              </w:rPr>
              <w:t>различных</w:t>
            </w:r>
            <w:r>
              <w:rPr>
                <w:spacing w:val="-1"/>
                <w:sz w:val="24"/>
              </w:rPr>
              <w:t xml:space="preserve"> </w:t>
            </w:r>
            <w:r>
              <w:rPr>
                <w:spacing w:val="-2"/>
                <w:sz w:val="24"/>
              </w:rPr>
              <w:t>задач;</w:t>
            </w:r>
          </w:p>
          <w:p w:rsidR="00A27FD6" w:rsidRDefault="00091AF7">
            <w:pPr>
              <w:pStyle w:val="TableParagraph"/>
              <w:spacing w:before="0" w:line="270" w:lineRule="atLeast"/>
              <w:ind w:left="109"/>
              <w:rPr>
                <w:sz w:val="24"/>
              </w:rPr>
            </w:pPr>
            <w:r>
              <w:rPr>
                <w:sz w:val="24"/>
              </w:rPr>
              <w:t>— свободное решение задач ЕГЭ, олимпиад:</w:t>
            </w:r>
            <w:r>
              <w:rPr>
                <w:spacing w:val="-15"/>
                <w:sz w:val="24"/>
              </w:rPr>
              <w:t xml:space="preserve"> </w:t>
            </w:r>
            <w:r>
              <w:rPr>
                <w:sz w:val="24"/>
              </w:rPr>
              <w:t>региональных,</w:t>
            </w:r>
            <w:r>
              <w:rPr>
                <w:spacing w:val="-15"/>
                <w:sz w:val="24"/>
              </w:rPr>
              <w:t xml:space="preserve"> </w:t>
            </w:r>
            <w:r>
              <w:rPr>
                <w:sz w:val="24"/>
              </w:rPr>
              <w:t xml:space="preserve">российских, </w:t>
            </w:r>
            <w:r>
              <w:rPr>
                <w:spacing w:val="-2"/>
                <w:sz w:val="24"/>
              </w:rPr>
              <w:t>международных</w:t>
            </w:r>
          </w:p>
        </w:tc>
      </w:tr>
      <w:tr w:rsidR="00A27FD6">
        <w:trPr>
          <w:trHeight w:val="3312"/>
        </w:trPr>
        <w:tc>
          <w:tcPr>
            <w:tcW w:w="555" w:type="dxa"/>
          </w:tcPr>
          <w:p w:rsidR="00A27FD6" w:rsidRDefault="00091AF7">
            <w:pPr>
              <w:pStyle w:val="TableParagraph"/>
              <w:spacing w:before="1"/>
              <w:ind w:left="108"/>
              <w:rPr>
                <w:sz w:val="24"/>
              </w:rPr>
            </w:pPr>
            <w:r>
              <w:rPr>
                <w:spacing w:val="-5"/>
                <w:sz w:val="24"/>
              </w:rPr>
              <w:t>4.2</w:t>
            </w:r>
          </w:p>
        </w:tc>
        <w:tc>
          <w:tcPr>
            <w:tcW w:w="1829" w:type="dxa"/>
          </w:tcPr>
          <w:p w:rsidR="00A27FD6" w:rsidRDefault="00091AF7">
            <w:pPr>
              <w:pStyle w:val="TableParagraph"/>
              <w:spacing w:before="1"/>
              <w:ind w:left="110" w:right="104"/>
              <w:rPr>
                <w:sz w:val="24"/>
              </w:rPr>
            </w:pPr>
            <w:r>
              <w:rPr>
                <w:spacing w:val="-2"/>
                <w:sz w:val="24"/>
              </w:rPr>
              <w:t xml:space="preserve">Компетентност </w:t>
            </w:r>
            <w:r>
              <w:rPr>
                <w:sz w:val="24"/>
              </w:rPr>
              <w:t xml:space="preserve">ь в методах </w:t>
            </w:r>
            <w:r>
              <w:rPr>
                <w:spacing w:val="-2"/>
                <w:sz w:val="24"/>
              </w:rPr>
              <w:t>преподавания</w:t>
            </w:r>
          </w:p>
        </w:tc>
        <w:tc>
          <w:tcPr>
            <w:tcW w:w="3781" w:type="dxa"/>
          </w:tcPr>
          <w:p w:rsidR="00A27FD6" w:rsidRDefault="00091AF7">
            <w:pPr>
              <w:pStyle w:val="TableParagraph"/>
              <w:spacing w:before="1" w:line="275" w:lineRule="exact"/>
              <w:ind w:left="110"/>
              <w:rPr>
                <w:sz w:val="24"/>
              </w:rPr>
            </w:pPr>
            <w:r>
              <w:rPr>
                <w:sz w:val="24"/>
              </w:rPr>
              <w:t>Обеспечивает</w:t>
            </w:r>
            <w:r>
              <w:rPr>
                <w:spacing w:val="-9"/>
                <w:sz w:val="24"/>
              </w:rPr>
              <w:t xml:space="preserve"> </w:t>
            </w:r>
            <w:r>
              <w:rPr>
                <w:spacing w:val="-2"/>
                <w:sz w:val="24"/>
              </w:rPr>
              <w:t>возможность</w:t>
            </w:r>
          </w:p>
          <w:p w:rsidR="00A27FD6" w:rsidRDefault="00091AF7">
            <w:pPr>
              <w:pStyle w:val="TableParagraph"/>
              <w:spacing w:before="0"/>
              <w:ind w:left="110"/>
              <w:rPr>
                <w:sz w:val="24"/>
              </w:rPr>
            </w:pPr>
            <w:r>
              <w:rPr>
                <w:sz w:val="24"/>
              </w:rPr>
              <w:t>эффективного</w:t>
            </w:r>
            <w:r>
              <w:rPr>
                <w:spacing w:val="-13"/>
                <w:sz w:val="24"/>
              </w:rPr>
              <w:t xml:space="preserve"> </w:t>
            </w:r>
            <w:r>
              <w:rPr>
                <w:sz w:val="24"/>
              </w:rPr>
              <w:t>усвоения</w:t>
            </w:r>
            <w:r>
              <w:rPr>
                <w:spacing w:val="-13"/>
                <w:sz w:val="24"/>
              </w:rPr>
              <w:t xml:space="preserve"> </w:t>
            </w:r>
            <w:r>
              <w:rPr>
                <w:sz w:val="24"/>
              </w:rPr>
              <w:t>знания</w:t>
            </w:r>
            <w:r>
              <w:rPr>
                <w:spacing w:val="-13"/>
                <w:sz w:val="24"/>
              </w:rPr>
              <w:t xml:space="preserve"> </w:t>
            </w:r>
            <w:r>
              <w:rPr>
                <w:sz w:val="24"/>
              </w:rPr>
              <w:t>и формирования умений,</w:t>
            </w:r>
          </w:p>
          <w:p w:rsidR="00A27FD6" w:rsidRDefault="00091AF7">
            <w:pPr>
              <w:pStyle w:val="TableParagraph"/>
              <w:spacing w:before="0"/>
              <w:ind w:left="110" w:right="427"/>
              <w:rPr>
                <w:sz w:val="24"/>
              </w:rPr>
            </w:pPr>
            <w:r>
              <w:rPr>
                <w:sz w:val="24"/>
              </w:rPr>
              <w:t>предусмотренных</w:t>
            </w:r>
            <w:r>
              <w:rPr>
                <w:spacing w:val="-15"/>
                <w:sz w:val="24"/>
              </w:rPr>
              <w:t xml:space="preserve"> </w:t>
            </w:r>
            <w:r>
              <w:rPr>
                <w:sz w:val="24"/>
              </w:rPr>
              <w:t>программой. Обеспечивает</w:t>
            </w:r>
            <w:r>
              <w:rPr>
                <w:spacing w:val="-15"/>
                <w:sz w:val="24"/>
              </w:rPr>
              <w:t xml:space="preserve"> </w:t>
            </w:r>
            <w:r>
              <w:rPr>
                <w:sz w:val="24"/>
              </w:rPr>
              <w:t xml:space="preserve">индивидуальный подход и развитие творческой </w:t>
            </w:r>
            <w:r>
              <w:rPr>
                <w:spacing w:val="-2"/>
                <w:sz w:val="24"/>
              </w:rPr>
              <w:t>личности</w:t>
            </w:r>
          </w:p>
        </w:tc>
        <w:tc>
          <w:tcPr>
            <w:tcW w:w="4350" w:type="dxa"/>
          </w:tcPr>
          <w:p w:rsidR="00A27FD6" w:rsidRDefault="00091AF7">
            <w:pPr>
              <w:pStyle w:val="TableParagraph"/>
              <w:numPr>
                <w:ilvl w:val="0"/>
                <w:numId w:val="38"/>
              </w:numPr>
              <w:tabs>
                <w:tab w:val="left" w:pos="410"/>
              </w:tabs>
              <w:spacing w:before="3" w:line="237" w:lineRule="auto"/>
              <w:ind w:right="680" w:firstLine="0"/>
              <w:rPr>
                <w:sz w:val="24"/>
              </w:rPr>
            </w:pPr>
            <w:r>
              <w:rPr>
                <w:sz w:val="24"/>
              </w:rPr>
              <w:t>Знание</w:t>
            </w:r>
            <w:r>
              <w:rPr>
                <w:spacing w:val="-14"/>
                <w:sz w:val="24"/>
              </w:rPr>
              <w:t xml:space="preserve"> </w:t>
            </w:r>
            <w:r>
              <w:rPr>
                <w:sz w:val="24"/>
              </w:rPr>
              <w:t>нормативных</w:t>
            </w:r>
            <w:r>
              <w:rPr>
                <w:spacing w:val="-13"/>
                <w:sz w:val="24"/>
              </w:rPr>
              <w:t xml:space="preserve"> </w:t>
            </w:r>
            <w:r>
              <w:rPr>
                <w:sz w:val="24"/>
              </w:rPr>
              <w:t>методов</w:t>
            </w:r>
            <w:r>
              <w:rPr>
                <w:spacing w:val="-13"/>
                <w:sz w:val="24"/>
              </w:rPr>
              <w:t xml:space="preserve"> </w:t>
            </w:r>
            <w:r>
              <w:rPr>
                <w:sz w:val="24"/>
              </w:rPr>
              <w:t xml:space="preserve">и </w:t>
            </w:r>
            <w:r>
              <w:rPr>
                <w:spacing w:val="-2"/>
                <w:sz w:val="24"/>
              </w:rPr>
              <w:t>методик;</w:t>
            </w:r>
          </w:p>
          <w:p w:rsidR="00A27FD6" w:rsidRDefault="00091AF7">
            <w:pPr>
              <w:pStyle w:val="TableParagraph"/>
              <w:numPr>
                <w:ilvl w:val="0"/>
                <w:numId w:val="38"/>
              </w:numPr>
              <w:tabs>
                <w:tab w:val="left" w:pos="410"/>
              </w:tabs>
              <w:spacing w:before="1"/>
              <w:ind w:right="97" w:firstLine="0"/>
              <w:rPr>
                <w:sz w:val="24"/>
              </w:rPr>
            </w:pPr>
            <w:r>
              <w:rPr>
                <w:sz w:val="24"/>
              </w:rPr>
              <w:t>демонстрация личностно ориентированных</w:t>
            </w:r>
            <w:r>
              <w:rPr>
                <w:spacing w:val="-15"/>
                <w:sz w:val="24"/>
              </w:rPr>
              <w:t xml:space="preserve"> </w:t>
            </w:r>
            <w:r>
              <w:rPr>
                <w:sz w:val="24"/>
              </w:rPr>
              <w:t>методов</w:t>
            </w:r>
            <w:r>
              <w:rPr>
                <w:spacing w:val="-15"/>
                <w:sz w:val="24"/>
              </w:rPr>
              <w:t xml:space="preserve"> </w:t>
            </w:r>
            <w:r>
              <w:rPr>
                <w:sz w:val="24"/>
              </w:rPr>
              <w:t>образования;</w:t>
            </w:r>
          </w:p>
          <w:p w:rsidR="00A27FD6" w:rsidRDefault="00091AF7">
            <w:pPr>
              <w:pStyle w:val="TableParagraph"/>
              <w:numPr>
                <w:ilvl w:val="0"/>
                <w:numId w:val="38"/>
              </w:numPr>
              <w:tabs>
                <w:tab w:val="left" w:pos="410"/>
              </w:tabs>
              <w:spacing w:before="0"/>
              <w:ind w:right="400" w:firstLine="0"/>
              <w:rPr>
                <w:sz w:val="24"/>
              </w:rPr>
            </w:pPr>
            <w:r>
              <w:rPr>
                <w:sz w:val="24"/>
              </w:rPr>
              <w:t>наличие</w:t>
            </w:r>
            <w:r>
              <w:rPr>
                <w:spacing w:val="-11"/>
                <w:sz w:val="24"/>
              </w:rPr>
              <w:t xml:space="preserve"> </w:t>
            </w:r>
            <w:r>
              <w:rPr>
                <w:sz w:val="24"/>
              </w:rPr>
              <w:t>своих</w:t>
            </w:r>
            <w:r>
              <w:rPr>
                <w:spacing w:val="-10"/>
                <w:sz w:val="24"/>
              </w:rPr>
              <w:t xml:space="preserve"> </w:t>
            </w:r>
            <w:r>
              <w:rPr>
                <w:sz w:val="24"/>
              </w:rPr>
              <w:t>находок</w:t>
            </w:r>
            <w:r>
              <w:rPr>
                <w:spacing w:val="-10"/>
                <w:sz w:val="24"/>
              </w:rPr>
              <w:t xml:space="preserve"> </w:t>
            </w:r>
            <w:r>
              <w:rPr>
                <w:sz w:val="24"/>
              </w:rPr>
              <w:t>и</w:t>
            </w:r>
            <w:r>
              <w:rPr>
                <w:spacing w:val="-10"/>
                <w:sz w:val="24"/>
              </w:rPr>
              <w:t xml:space="preserve"> </w:t>
            </w:r>
            <w:r>
              <w:rPr>
                <w:sz w:val="24"/>
              </w:rPr>
              <w:t>методов, авторской школы;</w:t>
            </w:r>
          </w:p>
          <w:p w:rsidR="00A27FD6" w:rsidRDefault="00091AF7">
            <w:pPr>
              <w:pStyle w:val="TableParagraph"/>
              <w:numPr>
                <w:ilvl w:val="0"/>
                <w:numId w:val="38"/>
              </w:numPr>
              <w:tabs>
                <w:tab w:val="left" w:pos="410"/>
              </w:tabs>
              <w:spacing w:before="0"/>
              <w:ind w:right="99" w:firstLine="0"/>
              <w:rPr>
                <w:sz w:val="24"/>
              </w:rPr>
            </w:pPr>
            <w:r>
              <w:rPr>
                <w:sz w:val="24"/>
              </w:rPr>
              <w:t>знание современных достижений в области</w:t>
            </w:r>
            <w:r>
              <w:rPr>
                <w:spacing w:val="-15"/>
                <w:sz w:val="24"/>
              </w:rPr>
              <w:t xml:space="preserve"> </w:t>
            </w:r>
            <w:r>
              <w:rPr>
                <w:sz w:val="24"/>
              </w:rPr>
              <w:t>методики</w:t>
            </w:r>
            <w:r>
              <w:rPr>
                <w:spacing w:val="-15"/>
                <w:sz w:val="24"/>
              </w:rPr>
              <w:t xml:space="preserve"> </w:t>
            </w:r>
            <w:r>
              <w:rPr>
                <w:sz w:val="24"/>
              </w:rPr>
              <w:t>обучения,</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использование</w:t>
            </w:r>
            <w:r>
              <w:rPr>
                <w:spacing w:val="-5"/>
                <w:sz w:val="24"/>
              </w:rPr>
              <w:t xml:space="preserve"> </w:t>
            </w:r>
            <w:r>
              <w:rPr>
                <w:sz w:val="24"/>
              </w:rPr>
              <w:t>новых</w:t>
            </w:r>
            <w:r>
              <w:rPr>
                <w:spacing w:val="-4"/>
                <w:sz w:val="24"/>
              </w:rPr>
              <w:t xml:space="preserve"> </w:t>
            </w:r>
            <w:r>
              <w:rPr>
                <w:sz w:val="24"/>
              </w:rPr>
              <w:t xml:space="preserve">информационных </w:t>
            </w:r>
            <w:r>
              <w:rPr>
                <w:spacing w:val="-2"/>
                <w:sz w:val="24"/>
              </w:rPr>
              <w:t>технологий;</w:t>
            </w:r>
          </w:p>
          <w:p w:rsidR="00A27FD6" w:rsidRDefault="00091AF7">
            <w:pPr>
              <w:pStyle w:val="TableParagraph"/>
              <w:numPr>
                <w:ilvl w:val="0"/>
                <w:numId w:val="38"/>
              </w:numPr>
              <w:tabs>
                <w:tab w:val="left" w:pos="410"/>
              </w:tabs>
              <w:spacing w:before="0" w:line="270" w:lineRule="atLeast"/>
              <w:ind w:right="333" w:firstLine="0"/>
              <w:rPr>
                <w:sz w:val="24"/>
              </w:rPr>
            </w:pPr>
            <w:r>
              <w:rPr>
                <w:sz w:val="24"/>
              </w:rPr>
              <w:t>использование</w:t>
            </w:r>
            <w:r>
              <w:rPr>
                <w:spacing w:val="-14"/>
                <w:sz w:val="24"/>
              </w:rPr>
              <w:t xml:space="preserve"> </w:t>
            </w:r>
            <w:r>
              <w:rPr>
                <w:sz w:val="24"/>
              </w:rPr>
              <w:t>в</w:t>
            </w:r>
            <w:r>
              <w:rPr>
                <w:spacing w:val="-14"/>
                <w:sz w:val="24"/>
              </w:rPr>
              <w:t xml:space="preserve"> </w:t>
            </w:r>
            <w:r>
              <w:rPr>
                <w:sz w:val="24"/>
              </w:rPr>
              <w:t>учебном</w:t>
            </w:r>
            <w:r>
              <w:rPr>
                <w:spacing w:val="-14"/>
                <w:sz w:val="24"/>
              </w:rPr>
              <w:t xml:space="preserve"> </w:t>
            </w:r>
            <w:r>
              <w:rPr>
                <w:sz w:val="24"/>
              </w:rPr>
              <w:t>процессе современных методов обучения</w:t>
            </w:r>
          </w:p>
        </w:tc>
      </w:tr>
      <w:tr w:rsidR="00A27FD6">
        <w:trPr>
          <w:trHeight w:val="5520"/>
        </w:trPr>
        <w:tc>
          <w:tcPr>
            <w:tcW w:w="555" w:type="dxa"/>
          </w:tcPr>
          <w:p w:rsidR="00A27FD6" w:rsidRDefault="00091AF7">
            <w:pPr>
              <w:pStyle w:val="TableParagraph"/>
              <w:spacing w:before="1"/>
              <w:ind w:left="108"/>
              <w:rPr>
                <w:sz w:val="24"/>
              </w:rPr>
            </w:pPr>
            <w:r>
              <w:rPr>
                <w:spacing w:val="-5"/>
                <w:sz w:val="24"/>
              </w:rPr>
              <w:t>4.3</w:t>
            </w:r>
          </w:p>
        </w:tc>
        <w:tc>
          <w:tcPr>
            <w:tcW w:w="1829" w:type="dxa"/>
          </w:tcPr>
          <w:p w:rsidR="00A27FD6" w:rsidRDefault="00091AF7">
            <w:pPr>
              <w:pStyle w:val="TableParagraph"/>
              <w:spacing w:before="1"/>
              <w:ind w:left="110" w:right="104"/>
              <w:rPr>
                <w:sz w:val="24"/>
              </w:rPr>
            </w:pPr>
            <w:r>
              <w:rPr>
                <w:spacing w:val="-2"/>
                <w:sz w:val="24"/>
              </w:rPr>
              <w:t xml:space="preserve">Компетентност </w:t>
            </w:r>
            <w:r>
              <w:rPr>
                <w:sz w:val="24"/>
              </w:rPr>
              <w:t xml:space="preserve">ь в </w:t>
            </w:r>
            <w:r>
              <w:rPr>
                <w:spacing w:val="-2"/>
                <w:sz w:val="24"/>
              </w:rPr>
              <w:t>субъективных условиях</w:t>
            </w:r>
          </w:p>
          <w:p w:rsidR="00A27FD6" w:rsidRDefault="00091AF7">
            <w:pPr>
              <w:pStyle w:val="TableParagraph"/>
              <w:spacing w:before="0"/>
              <w:ind w:left="110" w:right="161"/>
              <w:rPr>
                <w:sz w:val="24"/>
              </w:rPr>
            </w:pPr>
            <w:r>
              <w:rPr>
                <w:spacing w:val="-2"/>
                <w:sz w:val="24"/>
              </w:rPr>
              <w:t xml:space="preserve">деятельности (знание </w:t>
            </w:r>
            <w:r>
              <w:rPr>
                <w:sz w:val="24"/>
              </w:rPr>
              <w:t xml:space="preserve">учеников и </w:t>
            </w:r>
            <w:r>
              <w:rPr>
                <w:spacing w:val="-2"/>
                <w:sz w:val="24"/>
              </w:rPr>
              <w:t>учебных коллективов)</w:t>
            </w:r>
          </w:p>
        </w:tc>
        <w:tc>
          <w:tcPr>
            <w:tcW w:w="3781" w:type="dxa"/>
          </w:tcPr>
          <w:p w:rsidR="00A27FD6" w:rsidRDefault="00091AF7">
            <w:pPr>
              <w:pStyle w:val="TableParagraph"/>
              <w:spacing w:before="1"/>
              <w:ind w:left="110" w:right="496"/>
              <w:rPr>
                <w:sz w:val="24"/>
              </w:rPr>
            </w:pPr>
            <w:r>
              <w:rPr>
                <w:sz w:val="24"/>
              </w:rPr>
              <w:t>Позволяет осуществлять индивидуальный подход к организации</w:t>
            </w:r>
            <w:r>
              <w:rPr>
                <w:spacing w:val="-15"/>
                <w:sz w:val="24"/>
              </w:rPr>
              <w:t xml:space="preserve"> </w:t>
            </w:r>
            <w:r>
              <w:rPr>
                <w:sz w:val="24"/>
              </w:rPr>
              <w:t>образовательного процесса. Служит условием гуманизации образования.</w:t>
            </w:r>
          </w:p>
          <w:p w:rsidR="00A27FD6" w:rsidRDefault="00091AF7">
            <w:pPr>
              <w:pStyle w:val="TableParagraph"/>
              <w:spacing w:before="0" w:line="275" w:lineRule="exact"/>
              <w:ind w:left="110"/>
              <w:rPr>
                <w:sz w:val="24"/>
              </w:rPr>
            </w:pPr>
            <w:r>
              <w:rPr>
                <w:sz w:val="24"/>
              </w:rPr>
              <w:t>Обеспечивает</w:t>
            </w:r>
            <w:r>
              <w:rPr>
                <w:spacing w:val="-9"/>
                <w:sz w:val="24"/>
              </w:rPr>
              <w:t xml:space="preserve"> </w:t>
            </w:r>
            <w:r>
              <w:rPr>
                <w:spacing w:val="-2"/>
                <w:sz w:val="24"/>
              </w:rPr>
              <w:t>высокую</w:t>
            </w:r>
          </w:p>
          <w:p w:rsidR="00A27FD6" w:rsidRDefault="00091AF7">
            <w:pPr>
              <w:pStyle w:val="TableParagraph"/>
              <w:spacing w:before="0"/>
              <w:ind w:left="110" w:right="817"/>
              <w:rPr>
                <w:sz w:val="24"/>
              </w:rPr>
            </w:pPr>
            <w:r>
              <w:rPr>
                <w:sz w:val="24"/>
              </w:rPr>
              <w:t>мо-тивацию</w:t>
            </w:r>
            <w:r>
              <w:rPr>
                <w:spacing w:val="-15"/>
                <w:sz w:val="24"/>
              </w:rPr>
              <w:t xml:space="preserve"> </w:t>
            </w:r>
            <w:r>
              <w:rPr>
                <w:sz w:val="24"/>
              </w:rPr>
              <w:t xml:space="preserve">академической </w:t>
            </w:r>
            <w:r>
              <w:rPr>
                <w:spacing w:val="-2"/>
                <w:sz w:val="24"/>
              </w:rPr>
              <w:t>активности</w:t>
            </w:r>
          </w:p>
        </w:tc>
        <w:tc>
          <w:tcPr>
            <w:tcW w:w="4350" w:type="dxa"/>
          </w:tcPr>
          <w:p w:rsidR="00A27FD6" w:rsidRDefault="00091AF7">
            <w:pPr>
              <w:pStyle w:val="TableParagraph"/>
              <w:numPr>
                <w:ilvl w:val="0"/>
                <w:numId w:val="37"/>
              </w:numPr>
              <w:tabs>
                <w:tab w:val="left" w:pos="410"/>
              </w:tabs>
              <w:spacing w:before="1"/>
              <w:ind w:right="152" w:firstLine="0"/>
              <w:rPr>
                <w:sz w:val="24"/>
              </w:rPr>
            </w:pPr>
            <w:r>
              <w:rPr>
                <w:sz w:val="24"/>
              </w:rPr>
              <w:t>Знание</w:t>
            </w:r>
            <w:r>
              <w:rPr>
                <w:spacing w:val="-14"/>
                <w:sz w:val="24"/>
              </w:rPr>
              <w:t xml:space="preserve"> </w:t>
            </w:r>
            <w:r>
              <w:rPr>
                <w:sz w:val="24"/>
              </w:rPr>
              <w:t>теоретического</w:t>
            </w:r>
            <w:r>
              <w:rPr>
                <w:spacing w:val="-13"/>
                <w:sz w:val="24"/>
              </w:rPr>
              <w:t xml:space="preserve"> </w:t>
            </w:r>
            <w:r>
              <w:rPr>
                <w:sz w:val="24"/>
              </w:rPr>
              <w:t>материала</w:t>
            </w:r>
            <w:r>
              <w:rPr>
                <w:spacing w:val="-14"/>
                <w:sz w:val="24"/>
              </w:rPr>
              <w:t xml:space="preserve"> </w:t>
            </w:r>
            <w:r>
              <w:rPr>
                <w:sz w:val="24"/>
              </w:rPr>
              <w:t xml:space="preserve">по психологии, характеризующего индивидуальные особенности </w:t>
            </w:r>
            <w:r>
              <w:rPr>
                <w:spacing w:val="-2"/>
                <w:sz w:val="24"/>
              </w:rPr>
              <w:t>обучающихся;</w:t>
            </w:r>
          </w:p>
          <w:p w:rsidR="00A27FD6" w:rsidRDefault="00091AF7">
            <w:pPr>
              <w:pStyle w:val="TableParagraph"/>
              <w:numPr>
                <w:ilvl w:val="0"/>
                <w:numId w:val="37"/>
              </w:numPr>
              <w:tabs>
                <w:tab w:val="left" w:pos="410"/>
              </w:tabs>
              <w:spacing w:before="0"/>
              <w:ind w:right="515" w:firstLine="0"/>
              <w:rPr>
                <w:sz w:val="24"/>
              </w:rPr>
            </w:pPr>
            <w:r>
              <w:rPr>
                <w:sz w:val="24"/>
              </w:rPr>
              <w:t>владение методами диагностики индивидуальных особенностей (возможно,</w:t>
            </w:r>
            <w:r>
              <w:rPr>
                <w:spacing w:val="-12"/>
                <w:sz w:val="24"/>
              </w:rPr>
              <w:t xml:space="preserve"> </w:t>
            </w:r>
            <w:r>
              <w:rPr>
                <w:sz w:val="24"/>
              </w:rPr>
              <w:t>совместно</w:t>
            </w:r>
            <w:r>
              <w:rPr>
                <w:spacing w:val="-12"/>
                <w:sz w:val="24"/>
              </w:rPr>
              <w:t xml:space="preserve"> </w:t>
            </w:r>
            <w:r>
              <w:rPr>
                <w:sz w:val="24"/>
              </w:rPr>
              <w:t>со</w:t>
            </w:r>
            <w:r>
              <w:rPr>
                <w:spacing w:val="-12"/>
                <w:sz w:val="24"/>
              </w:rPr>
              <w:t xml:space="preserve"> </w:t>
            </w:r>
            <w:r>
              <w:rPr>
                <w:sz w:val="24"/>
              </w:rPr>
              <w:t xml:space="preserve">школьным </w:t>
            </w:r>
            <w:r>
              <w:rPr>
                <w:spacing w:val="-2"/>
                <w:sz w:val="24"/>
              </w:rPr>
              <w:t>психологом);</w:t>
            </w:r>
          </w:p>
          <w:p w:rsidR="00A27FD6" w:rsidRDefault="00091AF7">
            <w:pPr>
              <w:pStyle w:val="TableParagraph"/>
              <w:numPr>
                <w:ilvl w:val="0"/>
                <w:numId w:val="37"/>
              </w:numPr>
              <w:tabs>
                <w:tab w:val="left" w:pos="405"/>
              </w:tabs>
              <w:spacing w:before="0"/>
              <w:ind w:right="96" w:firstLine="0"/>
              <w:rPr>
                <w:sz w:val="24"/>
              </w:rPr>
            </w:pPr>
            <w:r>
              <w:rPr>
                <w:sz w:val="24"/>
              </w:rPr>
              <w:t>использование</w:t>
            </w:r>
            <w:r>
              <w:rPr>
                <w:spacing w:val="-15"/>
                <w:sz w:val="24"/>
              </w:rPr>
              <w:t xml:space="preserve"> </w:t>
            </w:r>
            <w:r>
              <w:rPr>
                <w:sz w:val="24"/>
              </w:rPr>
              <w:t>знаний</w:t>
            </w:r>
            <w:r>
              <w:rPr>
                <w:spacing w:val="-15"/>
                <w:sz w:val="24"/>
              </w:rPr>
              <w:t xml:space="preserve"> </w:t>
            </w:r>
            <w:r>
              <w:rPr>
                <w:sz w:val="24"/>
              </w:rPr>
              <w:t>по</w:t>
            </w:r>
            <w:r>
              <w:rPr>
                <w:spacing w:val="-15"/>
                <w:sz w:val="24"/>
              </w:rPr>
              <w:t xml:space="preserve"> </w:t>
            </w:r>
            <w:r>
              <w:rPr>
                <w:sz w:val="24"/>
              </w:rPr>
              <w:t>психологии в организации учебного процесса;</w:t>
            </w:r>
          </w:p>
          <w:p w:rsidR="00A27FD6" w:rsidRDefault="00091AF7">
            <w:pPr>
              <w:pStyle w:val="TableParagraph"/>
              <w:numPr>
                <w:ilvl w:val="0"/>
                <w:numId w:val="37"/>
              </w:numPr>
              <w:tabs>
                <w:tab w:val="left" w:pos="410"/>
              </w:tabs>
              <w:spacing w:before="0"/>
              <w:ind w:right="1013" w:firstLine="0"/>
              <w:rPr>
                <w:sz w:val="24"/>
              </w:rPr>
            </w:pPr>
            <w:r>
              <w:rPr>
                <w:sz w:val="24"/>
              </w:rPr>
              <w:t>разработка</w:t>
            </w:r>
            <w:r>
              <w:rPr>
                <w:spacing w:val="-15"/>
                <w:sz w:val="24"/>
              </w:rPr>
              <w:t xml:space="preserve"> </w:t>
            </w:r>
            <w:r>
              <w:rPr>
                <w:sz w:val="24"/>
              </w:rPr>
              <w:t>индивидуальных проектов на основе личных характеристик обучающихся;</w:t>
            </w:r>
          </w:p>
          <w:p w:rsidR="00A27FD6" w:rsidRDefault="00091AF7">
            <w:pPr>
              <w:pStyle w:val="TableParagraph"/>
              <w:numPr>
                <w:ilvl w:val="0"/>
                <w:numId w:val="37"/>
              </w:numPr>
              <w:tabs>
                <w:tab w:val="left" w:pos="410"/>
              </w:tabs>
              <w:spacing w:before="0"/>
              <w:ind w:left="409" w:hanging="301"/>
              <w:rPr>
                <w:sz w:val="24"/>
              </w:rPr>
            </w:pPr>
            <w:r>
              <w:rPr>
                <w:sz w:val="24"/>
              </w:rPr>
              <w:t>владение</w:t>
            </w:r>
            <w:r>
              <w:rPr>
                <w:spacing w:val="-6"/>
                <w:sz w:val="24"/>
              </w:rPr>
              <w:t xml:space="preserve"> </w:t>
            </w:r>
            <w:r>
              <w:rPr>
                <w:sz w:val="24"/>
              </w:rPr>
              <w:t>методами</w:t>
            </w:r>
            <w:r>
              <w:rPr>
                <w:spacing w:val="-4"/>
                <w:sz w:val="24"/>
              </w:rPr>
              <w:t xml:space="preserve"> </w:t>
            </w:r>
            <w:r>
              <w:rPr>
                <w:spacing w:val="-2"/>
                <w:sz w:val="24"/>
              </w:rPr>
              <w:t>социометрии;</w:t>
            </w:r>
          </w:p>
          <w:p w:rsidR="00A27FD6" w:rsidRDefault="00091AF7">
            <w:pPr>
              <w:pStyle w:val="TableParagraph"/>
              <w:numPr>
                <w:ilvl w:val="0"/>
                <w:numId w:val="37"/>
              </w:numPr>
              <w:tabs>
                <w:tab w:val="left" w:pos="410"/>
              </w:tabs>
              <w:spacing w:before="0"/>
              <w:ind w:right="1079" w:firstLine="0"/>
              <w:jc w:val="both"/>
              <w:rPr>
                <w:sz w:val="24"/>
              </w:rPr>
            </w:pPr>
            <w:r>
              <w:rPr>
                <w:sz w:val="24"/>
              </w:rPr>
              <w:t>учёт</w:t>
            </w:r>
            <w:r>
              <w:rPr>
                <w:spacing w:val="-15"/>
                <w:sz w:val="24"/>
              </w:rPr>
              <w:t xml:space="preserve"> </w:t>
            </w:r>
            <w:r>
              <w:rPr>
                <w:sz w:val="24"/>
              </w:rPr>
              <w:t>особенностей</w:t>
            </w:r>
            <w:r>
              <w:rPr>
                <w:spacing w:val="-15"/>
                <w:sz w:val="24"/>
              </w:rPr>
              <w:t xml:space="preserve"> </w:t>
            </w:r>
            <w:r>
              <w:rPr>
                <w:sz w:val="24"/>
              </w:rPr>
              <w:t>учебных коллективов</w:t>
            </w:r>
            <w:r>
              <w:rPr>
                <w:spacing w:val="-15"/>
                <w:sz w:val="24"/>
              </w:rPr>
              <w:t xml:space="preserve"> </w:t>
            </w:r>
            <w:r>
              <w:rPr>
                <w:sz w:val="24"/>
              </w:rPr>
              <w:t>в</w:t>
            </w:r>
            <w:r>
              <w:rPr>
                <w:spacing w:val="-15"/>
                <w:sz w:val="24"/>
              </w:rPr>
              <w:t xml:space="preserve"> </w:t>
            </w:r>
            <w:r>
              <w:rPr>
                <w:sz w:val="24"/>
              </w:rPr>
              <w:t xml:space="preserve">педагогическом </w:t>
            </w:r>
            <w:r>
              <w:rPr>
                <w:spacing w:val="-2"/>
                <w:sz w:val="24"/>
              </w:rPr>
              <w:t>процессе;</w:t>
            </w:r>
          </w:p>
          <w:p w:rsidR="00A27FD6" w:rsidRDefault="00091AF7">
            <w:pPr>
              <w:pStyle w:val="TableParagraph"/>
              <w:numPr>
                <w:ilvl w:val="0"/>
                <w:numId w:val="37"/>
              </w:numPr>
              <w:tabs>
                <w:tab w:val="left" w:pos="410"/>
              </w:tabs>
              <w:spacing w:before="0" w:line="270" w:lineRule="atLeast"/>
              <w:ind w:right="537" w:firstLine="0"/>
              <w:rPr>
                <w:sz w:val="24"/>
              </w:rPr>
            </w:pPr>
            <w:r>
              <w:rPr>
                <w:sz w:val="24"/>
              </w:rPr>
              <w:t>знание (рефлексия) своих индивидуальных</w:t>
            </w:r>
            <w:r>
              <w:rPr>
                <w:spacing w:val="-13"/>
                <w:sz w:val="24"/>
              </w:rPr>
              <w:t xml:space="preserve"> </w:t>
            </w:r>
            <w:r>
              <w:rPr>
                <w:sz w:val="24"/>
              </w:rPr>
              <w:t>особенностей</w:t>
            </w:r>
            <w:r>
              <w:rPr>
                <w:spacing w:val="-13"/>
                <w:sz w:val="24"/>
              </w:rPr>
              <w:t xml:space="preserve"> </w:t>
            </w:r>
            <w:r>
              <w:rPr>
                <w:sz w:val="24"/>
              </w:rPr>
              <w:t>и</w:t>
            </w:r>
            <w:r>
              <w:rPr>
                <w:spacing w:val="-14"/>
                <w:sz w:val="24"/>
              </w:rPr>
              <w:t xml:space="preserve"> </w:t>
            </w:r>
            <w:r>
              <w:rPr>
                <w:sz w:val="24"/>
              </w:rPr>
              <w:t>их учёт в своей деятельности</w:t>
            </w:r>
          </w:p>
        </w:tc>
      </w:tr>
      <w:tr w:rsidR="00A27FD6">
        <w:trPr>
          <w:trHeight w:val="3311"/>
        </w:trPr>
        <w:tc>
          <w:tcPr>
            <w:tcW w:w="555" w:type="dxa"/>
          </w:tcPr>
          <w:p w:rsidR="00A27FD6" w:rsidRDefault="00091AF7">
            <w:pPr>
              <w:pStyle w:val="TableParagraph"/>
              <w:spacing w:before="1"/>
              <w:ind w:left="108"/>
              <w:rPr>
                <w:sz w:val="24"/>
              </w:rPr>
            </w:pPr>
            <w:r>
              <w:rPr>
                <w:spacing w:val="-5"/>
                <w:sz w:val="24"/>
              </w:rPr>
              <w:t>4.4</w:t>
            </w:r>
          </w:p>
        </w:tc>
        <w:tc>
          <w:tcPr>
            <w:tcW w:w="1829" w:type="dxa"/>
          </w:tcPr>
          <w:p w:rsidR="00A27FD6" w:rsidRDefault="00091AF7">
            <w:pPr>
              <w:pStyle w:val="TableParagraph"/>
              <w:spacing w:before="1"/>
              <w:ind w:left="110" w:right="161"/>
              <w:rPr>
                <w:sz w:val="24"/>
              </w:rPr>
            </w:pPr>
            <w:r>
              <w:rPr>
                <w:sz w:val="24"/>
              </w:rPr>
              <w:t xml:space="preserve">Умение вести </w:t>
            </w:r>
            <w:r>
              <w:rPr>
                <w:spacing w:val="-2"/>
                <w:sz w:val="24"/>
              </w:rPr>
              <w:t xml:space="preserve">самостоятельн </w:t>
            </w:r>
            <w:r>
              <w:rPr>
                <w:sz w:val="24"/>
              </w:rPr>
              <w:t>ый поиск</w:t>
            </w:r>
          </w:p>
          <w:p w:rsidR="00A27FD6" w:rsidRDefault="00091AF7">
            <w:pPr>
              <w:pStyle w:val="TableParagraph"/>
              <w:spacing w:before="0" w:line="274" w:lineRule="exact"/>
              <w:ind w:left="110"/>
              <w:rPr>
                <w:sz w:val="24"/>
              </w:rPr>
            </w:pPr>
            <w:r>
              <w:rPr>
                <w:spacing w:val="-2"/>
                <w:sz w:val="24"/>
              </w:rPr>
              <w:t>информации</w:t>
            </w:r>
          </w:p>
        </w:tc>
        <w:tc>
          <w:tcPr>
            <w:tcW w:w="3781" w:type="dxa"/>
          </w:tcPr>
          <w:p w:rsidR="00A27FD6" w:rsidRDefault="00091AF7">
            <w:pPr>
              <w:pStyle w:val="TableParagraph"/>
              <w:spacing w:before="1"/>
              <w:ind w:left="110" w:right="939"/>
              <w:jc w:val="both"/>
              <w:rPr>
                <w:sz w:val="24"/>
              </w:rPr>
            </w:pPr>
            <w:r>
              <w:rPr>
                <w:sz w:val="24"/>
              </w:rPr>
              <w:t>Обеспечивает</w:t>
            </w:r>
            <w:r>
              <w:rPr>
                <w:spacing w:val="-15"/>
                <w:sz w:val="24"/>
              </w:rPr>
              <w:t xml:space="preserve"> </w:t>
            </w:r>
            <w:r>
              <w:rPr>
                <w:sz w:val="24"/>
              </w:rPr>
              <w:t>постоянный профессиональный рост и творческий подход к</w:t>
            </w:r>
          </w:p>
          <w:p w:rsidR="00A27FD6" w:rsidRDefault="00091AF7">
            <w:pPr>
              <w:pStyle w:val="TableParagraph"/>
              <w:spacing w:before="0" w:line="276" w:lineRule="exact"/>
              <w:ind w:left="110"/>
              <w:rPr>
                <w:sz w:val="24"/>
              </w:rPr>
            </w:pPr>
            <w:r>
              <w:rPr>
                <w:sz w:val="24"/>
              </w:rPr>
              <w:t>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w:t>
            </w:r>
            <w:r>
              <w:rPr>
                <w:spacing w:val="-12"/>
                <w:sz w:val="24"/>
              </w:rPr>
              <w:t xml:space="preserve"> </w:t>
            </w:r>
            <w:r>
              <w:rPr>
                <w:sz w:val="24"/>
              </w:rPr>
              <w:t>знаний</w:t>
            </w:r>
            <w:r>
              <w:rPr>
                <w:spacing w:val="-11"/>
                <w:sz w:val="24"/>
              </w:rPr>
              <w:t xml:space="preserve"> </w:t>
            </w:r>
            <w:r>
              <w:rPr>
                <w:sz w:val="24"/>
              </w:rPr>
              <w:t>и</w:t>
            </w:r>
            <w:r>
              <w:rPr>
                <w:spacing w:val="-11"/>
                <w:sz w:val="24"/>
              </w:rPr>
              <w:t xml:space="preserve"> </w:t>
            </w:r>
            <w:r>
              <w:rPr>
                <w:sz w:val="24"/>
              </w:rPr>
              <w:t>умений,</w:t>
            </w:r>
            <w:r>
              <w:rPr>
                <w:spacing w:val="-12"/>
                <w:sz w:val="24"/>
              </w:rPr>
              <w:t xml:space="preserve"> </w:t>
            </w:r>
            <w:r>
              <w:rPr>
                <w:sz w:val="24"/>
              </w:rPr>
              <w:t>что обеспечивает желание и умение вести самостоятельный поиск</w:t>
            </w:r>
          </w:p>
        </w:tc>
        <w:tc>
          <w:tcPr>
            <w:tcW w:w="4350" w:type="dxa"/>
          </w:tcPr>
          <w:p w:rsidR="00A27FD6" w:rsidRDefault="00091AF7">
            <w:pPr>
              <w:pStyle w:val="TableParagraph"/>
              <w:numPr>
                <w:ilvl w:val="0"/>
                <w:numId w:val="36"/>
              </w:numPr>
              <w:tabs>
                <w:tab w:val="left" w:pos="410"/>
              </w:tabs>
              <w:spacing w:before="1"/>
              <w:ind w:right="1982" w:firstLine="0"/>
              <w:rPr>
                <w:sz w:val="24"/>
              </w:rPr>
            </w:pPr>
            <w:r>
              <w:rPr>
                <w:spacing w:val="-2"/>
                <w:sz w:val="24"/>
              </w:rPr>
              <w:t>Профессиональная любознательность;</w:t>
            </w:r>
          </w:p>
          <w:p w:rsidR="00A27FD6" w:rsidRDefault="00091AF7">
            <w:pPr>
              <w:pStyle w:val="TableParagraph"/>
              <w:numPr>
                <w:ilvl w:val="0"/>
                <w:numId w:val="36"/>
              </w:numPr>
              <w:tabs>
                <w:tab w:val="left" w:pos="410"/>
              </w:tabs>
              <w:spacing w:before="0"/>
              <w:ind w:right="463" w:firstLine="0"/>
              <w:rPr>
                <w:sz w:val="24"/>
              </w:rPr>
            </w:pPr>
            <w:r>
              <w:rPr>
                <w:sz w:val="24"/>
              </w:rPr>
              <w:t>умение</w:t>
            </w:r>
            <w:r>
              <w:rPr>
                <w:spacing w:val="-15"/>
                <w:sz w:val="24"/>
              </w:rPr>
              <w:t xml:space="preserve"> </w:t>
            </w:r>
            <w:r>
              <w:rPr>
                <w:sz w:val="24"/>
              </w:rPr>
              <w:t>пользоваться</w:t>
            </w:r>
            <w:r>
              <w:rPr>
                <w:spacing w:val="-15"/>
                <w:sz w:val="24"/>
              </w:rPr>
              <w:t xml:space="preserve"> </w:t>
            </w:r>
            <w:r>
              <w:rPr>
                <w:sz w:val="24"/>
              </w:rPr>
              <w:t xml:space="preserve">различными </w:t>
            </w:r>
            <w:r>
              <w:rPr>
                <w:spacing w:val="-2"/>
                <w:sz w:val="24"/>
              </w:rPr>
              <w:t>информационно-поисковыми технологиями;</w:t>
            </w:r>
          </w:p>
          <w:p w:rsidR="00A27FD6" w:rsidRDefault="00091AF7">
            <w:pPr>
              <w:pStyle w:val="TableParagraph"/>
              <w:numPr>
                <w:ilvl w:val="0"/>
                <w:numId w:val="36"/>
              </w:numPr>
              <w:tabs>
                <w:tab w:val="left" w:pos="410"/>
              </w:tabs>
              <w:spacing w:before="0" w:line="274" w:lineRule="exact"/>
              <w:ind w:left="409" w:hanging="301"/>
              <w:rPr>
                <w:sz w:val="24"/>
              </w:rPr>
            </w:pPr>
            <w:r>
              <w:rPr>
                <w:sz w:val="24"/>
              </w:rPr>
              <w:t>использование</w:t>
            </w:r>
            <w:r>
              <w:rPr>
                <w:spacing w:val="-5"/>
                <w:sz w:val="24"/>
              </w:rPr>
              <w:t xml:space="preserve"> </w:t>
            </w:r>
            <w:r>
              <w:rPr>
                <w:sz w:val="24"/>
              </w:rPr>
              <w:t>различных</w:t>
            </w:r>
            <w:r>
              <w:rPr>
                <w:spacing w:val="-4"/>
                <w:sz w:val="24"/>
              </w:rPr>
              <w:t xml:space="preserve"> </w:t>
            </w:r>
            <w:r>
              <w:rPr>
                <w:spacing w:val="-5"/>
                <w:sz w:val="24"/>
              </w:rPr>
              <w:t>баз</w:t>
            </w:r>
          </w:p>
          <w:p w:rsidR="00A27FD6" w:rsidRDefault="00091AF7">
            <w:pPr>
              <w:pStyle w:val="TableParagraph"/>
              <w:spacing w:before="0"/>
              <w:ind w:left="109"/>
              <w:rPr>
                <w:sz w:val="24"/>
              </w:rPr>
            </w:pPr>
            <w:r>
              <w:rPr>
                <w:sz w:val="24"/>
              </w:rPr>
              <w:t>данных</w:t>
            </w:r>
            <w:r>
              <w:rPr>
                <w:spacing w:val="-4"/>
                <w:sz w:val="24"/>
              </w:rPr>
              <w:t xml:space="preserve"> </w:t>
            </w:r>
            <w:r>
              <w:rPr>
                <w:sz w:val="24"/>
              </w:rPr>
              <w:t>в</w:t>
            </w:r>
            <w:r>
              <w:rPr>
                <w:spacing w:val="-2"/>
                <w:sz w:val="24"/>
              </w:rPr>
              <w:t xml:space="preserve"> </w:t>
            </w:r>
            <w:r>
              <w:rPr>
                <w:sz w:val="24"/>
              </w:rPr>
              <w:t>образовательном</w:t>
            </w:r>
            <w:r>
              <w:rPr>
                <w:spacing w:val="-2"/>
                <w:sz w:val="24"/>
              </w:rPr>
              <w:t xml:space="preserve"> процессе</w:t>
            </w:r>
          </w:p>
        </w:tc>
      </w:tr>
      <w:tr w:rsidR="00A27FD6">
        <w:trPr>
          <w:trHeight w:val="277"/>
        </w:trPr>
        <w:tc>
          <w:tcPr>
            <w:tcW w:w="10515" w:type="dxa"/>
            <w:gridSpan w:val="4"/>
          </w:tcPr>
          <w:p w:rsidR="00A27FD6" w:rsidRDefault="00091AF7">
            <w:pPr>
              <w:pStyle w:val="TableParagraph"/>
              <w:spacing w:before="0" w:line="257" w:lineRule="exact"/>
              <w:ind w:left="108"/>
              <w:rPr>
                <w:sz w:val="24"/>
              </w:rPr>
            </w:pPr>
            <w:r>
              <w:rPr>
                <w:sz w:val="24"/>
              </w:rPr>
              <w:t>5.</w:t>
            </w:r>
            <w:r>
              <w:rPr>
                <w:spacing w:val="-6"/>
                <w:sz w:val="24"/>
              </w:rPr>
              <w:t xml:space="preserve"> </w:t>
            </w:r>
            <w:r>
              <w:rPr>
                <w:sz w:val="24"/>
              </w:rPr>
              <w:t>Разработка</w:t>
            </w:r>
            <w:r>
              <w:rPr>
                <w:spacing w:val="-4"/>
                <w:sz w:val="24"/>
              </w:rPr>
              <w:t xml:space="preserve"> </w:t>
            </w:r>
            <w:r>
              <w:rPr>
                <w:sz w:val="24"/>
              </w:rPr>
              <w:t>программ</w:t>
            </w:r>
            <w:r>
              <w:rPr>
                <w:spacing w:val="-5"/>
                <w:sz w:val="24"/>
              </w:rPr>
              <w:t xml:space="preserve"> </w:t>
            </w:r>
            <w:r>
              <w:rPr>
                <w:sz w:val="24"/>
              </w:rPr>
              <w:t>педагогической</w:t>
            </w:r>
            <w:r>
              <w:rPr>
                <w:spacing w:val="-3"/>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принятие</w:t>
            </w:r>
            <w:r>
              <w:rPr>
                <w:spacing w:val="-4"/>
                <w:sz w:val="24"/>
              </w:rPr>
              <w:t xml:space="preserve"> </w:t>
            </w:r>
            <w:r>
              <w:rPr>
                <w:sz w:val="24"/>
              </w:rPr>
              <w:t>педагогических</w:t>
            </w:r>
            <w:r>
              <w:rPr>
                <w:spacing w:val="-3"/>
                <w:sz w:val="24"/>
              </w:rPr>
              <w:t xml:space="preserve"> </w:t>
            </w:r>
            <w:r>
              <w:rPr>
                <w:spacing w:val="-2"/>
                <w:sz w:val="24"/>
              </w:rPr>
              <w:t>решений</w:t>
            </w:r>
          </w:p>
        </w:tc>
      </w:tr>
      <w:tr w:rsidR="00A27FD6">
        <w:trPr>
          <w:trHeight w:val="551"/>
        </w:trPr>
        <w:tc>
          <w:tcPr>
            <w:tcW w:w="555" w:type="dxa"/>
          </w:tcPr>
          <w:p w:rsidR="00A27FD6" w:rsidRDefault="00091AF7">
            <w:pPr>
              <w:pStyle w:val="TableParagraph"/>
              <w:spacing w:before="0" w:line="275" w:lineRule="exact"/>
              <w:ind w:left="108"/>
              <w:rPr>
                <w:sz w:val="24"/>
              </w:rPr>
            </w:pPr>
            <w:r>
              <w:rPr>
                <w:spacing w:val="-5"/>
                <w:sz w:val="24"/>
              </w:rPr>
              <w:t>5.1</w:t>
            </w:r>
          </w:p>
        </w:tc>
        <w:tc>
          <w:tcPr>
            <w:tcW w:w="1829" w:type="dxa"/>
          </w:tcPr>
          <w:p w:rsidR="00A27FD6" w:rsidRDefault="00091AF7">
            <w:pPr>
              <w:pStyle w:val="TableParagraph"/>
              <w:spacing w:before="0" w:line="276" w:lineRule="exact"/>
              <w:ind w:left="110"/>
              <w:rPr>
                <w:sz w:val="24"/>
              </w:rPr>
            </w:pPr>
            <w:r>
              <w:rPr>
                <w:spacing w:val="-2"/>
                <w:sz w:val="24"/>
              </w:rPr>
              <w:t>Умение разработать</w:t>
            </w:r>
          </w:p>
        </w:tc>
        <w:tc>
          <w:tcPr>
            <w:tcW w:w="3781" w:type="dxa"/>
          </w:tcPr>
          <w:p w:rsidR="00A27FD6" w:rsidRDefault="00091AF7">
            <w:pPr>
              <w:pStyle w:val="TableParagraph"/>
              <w:spacing w:before="0" w:line="276" w:lineRule="exact"/>
              <w:ind w:left="110" w:right="707"/>
              <w:rPr>
                <w:sz w:val="24"/>
              </w:rPr>
            </w:pPr>
            <w:r>
              <w:rPr>
                <w:sz w:val="24"/>
              </w:rPr>
              <w:t>Умение разработать образовательную</w:t>
            </w:r>
            <w:r>
              <w:rPr>
                <w:spacing w:val="-15"/>
                <w:sz w:val="24"/>
              </w:rPr>
              <w:t xml:space="preserve"> </w:t>
            </w:r>
            <w:r>
              <w:rPr>
                <w:sz w:val="24"/>
              </w:rPr>
              <w:t>программу</w:t>
            </w:r>
          </w:p>
        </w:tc>
        <w:tc>
          <w:tcPr>
            <w:tcW w:w="4350" w:type="dxa"/>
          </w:tcPr>
          <w:p w:rsidR="00A27FD6" w:rsidRDefault="00091AF7">
            <w:pPr>
              <w:pStyle w:val="TableParagraph"/>
              <w:numPr>
                <w:ilvl w:val="0"/>
                <w:numId w:val="35"/>
              </w:numPr>
              <w:tabs>
                <w:tab w:val="left" w:pos="410"/>
              </w:tabs>
              <w:spacing w:before="0" w:line="275" w:lineRule="exact"/>
              <w:ind w:hanging="301"/>
              <w:rPr>
                <w:sz w:val="24"/>
              </w:rPr>
            </w:pPr>
            <w:r>
              <w:rPr>
                <w:sz w:val="24"/>
              </w:rPr>
              <w:t>Знание</w:t>
            </w:r>
            <w:r>
              <w:rPr>
                <w:spacing w:val="-4"/>
                <w:sz w:val="24"/>
              </w:rPr>
              <w:t xml:space="preserve"> </w:t>
            </w:r>
            <w:r>
              <w:rPr>
                <w:sz w:val="24"/>
              </w:rPr>
              <w:t>ФГОС</w:t>
            </w:r>
            <w:r>
              <w:rPr>
                <w:spacing w:val="-2"/>
                <w:sz w:val="24"/>
              </w:rPr>
              <w:t xml:space="preserve"> </w:t>
            </w:r>
            <w:r>
              <w:rPr>
                <w:sz w:val="24"/>
              </w:rPr>
              <w:t>НОО</w:t>
            </w:r>
            <w:r>
              <w:rPr>
                <w:spacing w:val="-2"/>
                <w:sz w:val="24"/>
              </w:rPr>
              <w:t xml:space="preserve"> </w:t>
            </w:r>
            <w:r>
              <w:rPr>
                <w:sz w:val="24"/>
              </w:rPr>
              <w:t>и</w:t>
            </w:r>
            <w:r>
              <w:rPr>
                <w:spacing w:val="-1"/>
                <w:sz w:val="24"/>
              </w:rPr>
              <w:t xml:space="preserve"> </w:t>
            </w:r>
            <w:r>
              <w:rPr>
                <w:sz w:val="24"/>
              </w:rPr>
              <w:t>ФОП</w:t>
            </w:r>
            <w:r>
              <w:rPr>
                <w:spacing w:val="-2"/>
                <w:sz w:val="24"/>
              </w:rPr>
              <w:t xml:space="preserve"> </w:t>
            </w:r>
            <w:r>
              <w:rPr>
                <w:spacing w:val="-4"/>
                <w:sz w:val="24"/>
              </w:rPr>
              <w:t>НОО;</w:t>
            </w:r>
          </w:p>
          <w:p w:rsidR="00A27FD6" w:rsidRDefault="00091AF7">
            <w:pPr>
              <w:pStyle w:val="TableParagraph"/>
              <w:numPr>
                <w:ilvl w:val="0"/>
                <w:numId w:val="35"/>
              </w:numPr>
              <w:tabs>
                <w:tab w:val="left" w:pos="410"/>
              </w:tabs>
              <w:spacing w:before="0" w:line="257" w:lineRule="exact"/>
              <w:ind w:hanging="301"/>
              <w:rPr>
                <w:sz w:val="24"/>
              </w:rPr>
            </w:pPr>
            <w:r>
              <w:rPr>
                <w:sz w:val="24"/>
              </w:rPr>
              <w:t>наличие</w:t>
            </w:r>
            <w:r>
              <w:rPr>
                <w:spacing w:val="-4"/>
                <w:sz w:val="24"/>
              </w:rPr>
              <w:t xml:space="preserve"> </w:t>
            </w:r>
            <w:r>
              <w:rPr>
                <w:sz w:val="24"/>
              </w:rPr>
              <w:t>персонально</w:t>
            </w:r>
            <w:r>
              <w:rPr>
                <w:spacing w:val="-3"/>
                <w:sz w:val="24"/>
              </w:rPr>
              <w:t xml:space="preserve"> </w:t>
            </w:r>
            <w:r>
              <w:rPr>
                <w:spacing w:val="-2"/>
                <w:sz w:val="24"/>
              </w:rPr>
              <w:t>разработанных</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9108"/>
        </w:trPr>
        <w:tc>
          <w:tcPr>
            <w:tcW w:w="555" w:type="dxa"/>
          </w:tcPr>
          <w:p w:rsidR="00A27FD6" w:rsidRDefault="00A27FD6">
            <w:pPr>
              <w:pStyle w:val="TableParagraph"/>
              <w:spacing w:before="0"/>
            </w:pPr>
          </w:p>
        </w:tc>
        <w:tc>
          <w:tcPr>
            <w:tcW w:w="1829" w:type="dxa"/>
          </w:tcPr>
          <w:p w:rsidR="00A27FD6" w:rsidRDefault="00091AF7">
            <w:pPr>
              <w:pStyle w:val="TableParagraph"/>
              <w:spacing w:before="0"/>
              <w:ind w:left="110"/>
              <w:rPr>
                <w:sz w:val="24"/>
              </w:rPr>
            </w:pPr>
            <w:r>
              <w:rPr>
                <w:spacing w:val="-2"/>
                <w:sz w:val="24"/>
              </w:rPr>
              <w:t xml:space="preserve">образовательну </w:t>
            </w:r>
            <w:r>
              <w:rPr>
                <w:sz w:val="24"/>
              </w:rPr>
              <w:t xml:space="preserve">ю программу, </w:t>
            </w:r>
            <w:r>
              <w:rPr>
                <w:spacing w:val="-2"/>
                <w:sz w:val="24"/>
              </w:rPr>
              <w:t>выбрать</w:t>
            </w:r>
          </w:p>
          <w:p w:rsidR="00A27FD6" w:rsidRDefault="00091AF7">
            <w:pPr>
              <w:pStyle w:val="TableParagraph"/>
              <w:spacing w:before="0"/>
              <w:ind w:left="110" w:right="544"/>
              <w:rPr>
                <w:sz w:val="24"/>
              </w:rPr>
            </w:pPr>
            <w:r>
              <w:rPr>
                <w:sz w:val="24"/>
              </w:rPr>
              <w:t>учебники</w:t>
            </w:r>
            <w:r>
              <w:rPr>
                <w:spacing w:val="-15"/>
                <w:sz w:val="24"/>
              </w:rPr>
              <w:t xml:space="preserve"> </w:t>
            </w:r>
            <w:r>
              <w:rPr>
                <w:sz w:val="24"/>
              </w:rPr>
              <w:t xml:space="preserve">и </w:t>
            </w:r>
            <w:r>
              <w:rPr>
                <w:spacing w:val="-2"/>
                <w:sz w:val="24"/>
              </w:rPr>
              <w:t>учебные комплекты</w:t>
            </w:r>
          </w:p>
        </w:tc>
        <w:tc>
          <w:tcPr>
            <w:tcW w:w="3781" w:type="dxa"/>
          </w:tcPr>
          <w:p w:rsidR="00A27FD6" w:rsidRDefault="00091AF7">
            <w:pPr>
              <w:pStyle w:val="TableParagraph"/>
              <w:spacing w:before="0"/>
              <w:ind w:left="110" w:right="93"/>
              <w:rPr>
                <w:sz w:val="24"/>
              </w:rPr>
            </w:pPr>
            <w:r>
              <w:rPr>
                <w:sz w:val="24"/>
              </w:rPr>
              <w:t>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w:t>
            </w:r>
            <w:r>
              <w:rPr>
                <w:spacing w:val="-15"/>
                <w:sz w:val="24"/>
              </w:rPr>
              <w:t xml:space="preserve"> </w:t>
            </w:r>
            <w:r>
              <w:rPr>
                <w:sz w:val="24"/>
              </w:rPr>
              <w:t>выступают</w:t>
            </w:r>
            <w:r>
              <w:rPr>
                <w:spacing w:val="-15"/>
                <w:sz w:val="24"/>
              </w:rPr>
              <w:t xml:space="preserve"> </w:t>
            </w:r>
            <w:r>
              <w:rPr>
                <w:sz w:val="24"/>
              </w:rPr>
              <w:t>средствами целенаправленного влияния на развитие обучающихся.</w:t>
            </w:r>
          </w:p>
          <w:p w:rsidR="00A27FD6" w:rsidRDefault="00091AF7">
            <w:pPr>
              <w:pStyle w:val="TableParagraph"/>
              <w:spacing w:before="0"/>
              <w:ind w:left="110" w:right="99"/>
              <w:rPr>
                <w:sz w:val="24"/>
              </w:rPr>
            </w:pPr>
            <w:r>
              <w:rPr>
                <w:sz w:val="24"/>
              </w:rPr>
              <w:t>Компетентность в разработке образовательных программ позволяет осуществлять преподавание на различных уровнях</w:t>
            </w:r>
            <w:r>
              <w:rPr>
                <w:spacing w:val="-12"/>
                <w:sz w:val="24"/>
              </w:rPr>
              <w:t xml:space="preserve"> </w:t>
            </w:r>
            <w:r>
              <w:rPr>
                <w:sz w:val="24"/>
              </w:rPr>
              <w:t>обученности</w:t>
            </w:r>
            <w:r>
              <w:rPr>
                <w:spacing w:val="-11"/>
                <w:sz w:val="24"/>
              </w:rPr>
              <w:t xml:space="preserve"> </w:t>
            </w:r>
            <w:r>
              <w:rPr>
                <w:sz w:val="24"/>
              </w:rPr>
              <w:t>и</w:t>
            </w:r>
            <w:r>
              <w:rPr>
                <w:spacing w:val="-13"/>
                <w:sz w:val="24"/>
              </w:rPr>
              <w:t xml:space="preserve"> </w:t>
            </w:r>
            <w:r>
              <w:rPr>
                <w:sz w:val="24"/>
              </w:rPr>
              <w:t>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w:t>
            </w:r>
          </w:p>
          <w:p w:rsidR="00A27FD6" w:rsidRDefault="00091AF7">
            <w:pPr>
              <w:pStyle w:val="TableParagraph"/>
              <w:spacing w:before="0"/>
              <w:ind w:left="110"/>
              <w:rPr>
                <w:sz w:val="24"/>
              </w:rPr>
            </w:pPr>
            <w:r>
              <w:rPr>
                <w:sz w:val="24"/>
              </w:rPr>
              <w:t>педагога</w:t>
            </w:r>
            <w:r>
              <w:rPr>
                <w:spacing w:val="-6"/>
                <w:sz w:val="24"/>
              </w:rPr>
              <w:t xml:space="preserve"> </w:t>
            </w:r>
            <w:r>
              <w:rPr>
                <w:spacing w:val="-2"/>
                <w:sz w:val="24"/>
              </w:rPr>
              <w:t>учитывать</w:t>
            </w:r>
          </w:p>
          <w:p w:rsidR="00A27FD6" w:rsidRDefault="00091AF7">
            <w:pPr>
              <w:pStyle w:val="TableParagraph"/>
              <w:spacing w:before="0" w:line="270" w:lineRule="atLeast"/>
              <w:ind w:left="110" w:right="258"/>
              <w:rPr>
                <w:sz w:val="24"/>
              </w:rPr>
            </w:pPr>
            <w:r>
              <w:rPr>
                <w:sz w:val="24"/>
              </w:rPr>
              <w:t>индивидуальные</w:t>
            </w:r>
            <w:r>
              <w:rPr>
                <w:spacing w:val="-15"/>
                <w:sz w:val="24"/>
              </w:rPr>
              <w:t xml:space="preserve"> </w:t>
            </w:r>
            <w:r>
              <w:rPr>
                <w:sz w:val="24"/>
              </w:rPr>
              <w:t xml:space="preserve">характеристики </w:t>
            </w:r>
            <w:r>
              <w:rPr>
                <w:spacing w:val="-2"/>
                <w:sz w:val="24"/>
              </w:rPr>
              <w:t>обучающихся</w:t>
            </w:r>
          </w:p>
        </w:tc>
        <w:tc>
          <w:tcPr>
            <w:tcW w:w="4350" w:type="dxa"/>
          </w:tcPr>
          <w:p w:rsidR="00A27FD6" w:rsidRDefault="00091AF7">
            <w:pPr>
              <w:pStyle w:val="TableParagraph"/>
              <w:spacing w:before="0"/>
              <w:ind w:left="109"/>
              <w:rPr>
                <w:sz w:val="24"/>
              </w:rPr>
            </w:pPr>
            <w:r>
              <w:rPr>
                <w:sz w:val="24"/>
              </w:rPr>
              <w:t>образовательных программ: характеристика этих программ по содержанию,</w:t>
            </w:r>
            <w:r>
              <w:rPr>
                <w:spacing w:val="-15"/>
                <w:sz w:val="24"/>
              </w:rPr>
              <w:t xml:space="preserve"> </w:t>
            </w:r>
            <w:r>
              <w:rPr>
                <w:sz w:val="24"/>
              </w:rPr>
              <w:t>источникам</w:t>
            </w:r>
            <w:r>
              <w:rPr>
                <w:spacing w:val="-15"/>
                <w:sz w:val="24"/>
              </w:rPr>
              <w:t xml:space="preserve"> </w:t>
            </w:r>
            <w:r>
              <w:rPr>
                <w:sz w:val="24"/>
              </w:rPr>
              <w:t>информации; по материальной базе, на которой</w:t>
            </w:r>
          </w:p>
          <w:p w:rsidR="00A27FD6" w:rsidRDefault="00091AF7">
            <w:pPr>
              <w:pStyle w:val="TableParagraph"/>
              <w:spacing w:before="0"/>
              <w:ind w:left="109" w:right="148"/>
              <w:rPr>
                <w:sz w:val="24"/>
              </w:rPr>
            </w:pPr>
            <w:r>
              <w:rPr>
                <w:sz w:val="24"/>
              </w:rPr>
              <w:t>должны</w:t>
            </w:r>
            <w:r>
              <w:rPr>
                <w:spacing w:val="-15"/>
                <w:sz w:val="24"/>
              </w:rPr>
              <w:t xml:space="preserve"> </w:t>
            </w:r>
            <w:r>
              <w:rPr>
                <w:sz w:val="24"/>
              </w:rPr>
              <w:t>реализовываться</w:t>
            </w:r>
            <w:r>
              <w:rPr>
                <w:spacing w:val="-15"/>
                <w:sz w:val="24"/>
              </w:rPr>
              <w:t xml:space="preserve"> </w:t>
            </w:r>
            <w:r>
              <w:rPr>
                <w:sz w:val="24"/>
              </w:rPr>
              <w:t>программы; по учёту индивидуальных характеристик обучающихся;</w:t>
            </w:r>
          </w:p>
          <w:p w:rsidR="00A27FD6" w:rsidRDefault="00091AF7">
            <w:pPr>
              <w:pStyle w:val="TableParagraph"/>
              <w:numPr>
                <w:ilvl w:val="0"/>
                <w:numId w:val="34"/>
              </w:numPr>
              <w:tabs>
                <w:tab w:val="left" w:pos="410"/>
              </w:tabs>
              <w:spacing w:before="0"/>
              <w:ind w:right="765" w:firstLine="0"/>
              <w:rPr>
                <w:sz w:val="24"/>
              </w:rPr>
            </w:pPr>
            <w:r>
              <w:rPr>
                <w:sz w:val="24"/>
              </w:rPr>
              <w:t>обоснованность</w:t>
            </w:r>
            <w:r>
              <w:rPr>
                <w:spacing w:val="-15"/>
                <w:sz w:val="24"/>
              </w:rPr>
              <w:t xml:space="preserve"> </w:t>
            </w:r>
            <w:r>
              <w:rPr>
                <w:sz w:val="24"/>
              </w:rPr>
              <w:t>используемых образовательных программ;</w:t>
            </w:r>
          </w:p>
          <w:p w:rsidR="00A27FD6" w:rsidRDefault="00091AF7">
            <w:pPr>
              <w:pStyle w:val="TableParagraph"/>
              <w:numPr>
                <w:ilvl w:val="0"/>
                <w:numId w:val="34"/>
              </w:numPr>
              <w:tabs>
                <w:tab w:val="left" w:pos="401"/>
              </w:tabs>
              <w:spacing w:before="0"/>
              <w:ind w:right="95" w:firstLine="0"/>
              <w:rPr>
                <w:sz w:val="24"/>
              </w:rPr>
            </w:pPr>
            <w:r>
              <w:rPr>
                <w:sz w:val="24"/>
              </w:rPr>
              <w:t>участие</w:t>
            </w:r>
            <w:r>
              <w:rPr>
                <w:spacing w:val="-15"/>
                <w:sz w:val="24"/>
              </w:rPr>
              <w:t xml:space="preserve"> </w:t>
            </w:r>
            <w:r>
              <w:rPr>
                <w:sz w:val="24"/>
              </w:rPr>
              <w:t>обучающихся</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родителей в разработке образовательной программы, индивидуального учебного плана и индивидуального образовательного маршрута;</w:t>
            </w:r>
          </w:p>
          <w:p w:rsidR="00A27FD6" w:rsidRDefault="00091AF7">
            <w:pPr>
              <w:pStyle w:val="TableParagraph"/>
              <w:numPr>
                <w:ilvl w:val="0"/>
                <w:numId w:val="34"/>
              </w:numPr>
              <w:tabs>
                <w:tab w:val="left" w:pos="410"/>
              </w:tabs>
              <w:spacing w:before="0"/>
              <w:ind w:right="235" w:firstLine="0"/>
              <w:rPr>
                <w:sz w:val="24"/>
              </w:rPr>
            </w:pPr>
            <w:r>
              <w:rPr>
                <w:sz w:val="24"/>
              </w:rPr>
              <w:t>участие</w:t>
            </w:r>
            <w:r>
              <w:rPr>
                <w:spacing w:val="-14"/>
                <w:sz w:val="24"/>
              </w:rPr>
              <w:t xml:space="preserve"> </w:t>
            </w:r>
            <w:r>
              <w:rPr>
                <w:sz w:val="24"/>
              </w:rPr>
              <w:t>работодателей</w:t>
            </w:r>
            <w:r>
              <w:rPr>
                <w:spacing w:val="-13"/>
                <w:sz w:val="24"/>
              </w:rPr>
              <w:t xml:space="preserve"> </w:t>
            </w:r>
            <w:r>
              <w:rPr>
                <w:sz w:val="24"/>
              </w:rPr>
              <w:t>в</w:t>
            </w:r>
            <w:r>
              <w:rPr>
                <w:spacing w:val="-14"/>
                <w:sz w:val="24"/>
              </w:rPr>
              <w:t xml:space="preserve"> </w:t>
            </w:r>
            <w:r>
              <w:rPr>
                <w:sz w:val="24"/>
              </w:rPr>
              <w:t>разработке образовательной программы;</w:t>
            </w:r>
          </w:p>
          <w:p w:rsidR="00A27FD6" w:rsidRDefault="00091AF7">
            <w:pPr>
              <w:pStyle w:val="TableParagraph"/>
              <w:numPr>
                <w:ilvl w:val="0"/>
                <w:numId w:val="34"/>
              </w:numPr>
              <w:tabs>
                <w:tab w:val="left" w:pos="410"/>
              </w:tabs>
              <w:spacing w:before="0"/>
              <w:ind w:left="409" w:hanging="301"/>
              <w:rPr>
                <w:sz w:val="24"/>
              </w:rPr>
            </w:pPr>
            <w:r>
              <w:rPr>
                <w:sz w:val="24"/>
              </w:rPr>
              <w:t>знание</w:t>
            </w:r>
            <w:r>
              <w:rPr>
                <w:spacing w:val="-3"/>
                <w:sz w:val="24"/>
              </w:rPr>
              <w:t xml:space="preserve"> </w:t>
            </w:r>
            <w:r>
              <w:rPr>
                <w:sz w:val="24"/>
              </w:rPr>
              <w:t>учебников</w:t>
            </w:r>
            <w:r>
              <w:rPr>
                <w:spacing w:val="-2"/>
                <w:sz w:val="24"/>
              </w:rPr>
              <w:t xml:space="preserve"> </w:t>
            </w:r>
            <w:r>
              <w:rPr>
                <w:spacing w:val="-10"/>
                <w:sz w:val="24"/>
              </w:rPr>
              <w:t>и</w:t>
            </w:r>
          </w:p>
          <w:p w:rsidR="00A27FD6" w:rsidRDefault="00091AF7">
            <w:pPr>
              <w:pStyle w:val="TableParagraph"/>
              <w:spacing w:before="0"/>
              <w:ind w:left="109" w:right="148"/>
              <w:rPr>
                <w:sz w:val="24"/>
              </w:rPr>
            </w:pPr>
            <w:r>
              <w:rPr>
                <w:sz w:val="24"/>
              </w:rPr>
              <w:t>учебно-методических комплектов, используемых в образовательных учреждениях, рекомендованных органом</w:t>
            </w:r>
            <w:r>
              <w:rPr>
                <w:spacing w:val="-15"/>
                <w:sz w:val="24"/>
              </w:rPr>
              <w:t xml:space="preserve"> </w:t>
            </w:r>
            <w:r>
              <w:rPr>
                <w:sz w:val="24"/>
              </w:rPr>
              <w:t>управления</w:t>
            </w:r>
            <w:r>
              <w:rPr>
                <w:spacing w:val="-15"/>
                <w:sz w:val="24"/>
              </w:rPr>
              <w:t xml:space="preserve"> </w:t>
            </w:r>
            <w:r>
              <w:rPr>
                <w:sz w:val="24"/>
              </w:rPr>
              <w:t>образованием;</w:t>
            </w:r>
          </w:p>
          <w:p w:rsidR="00A27FD6" w:rsidRDefault="00091AF7">
            <w:pPr>
              <w:pStyle w:val="TableParagraph"/>
              <w:numPr>
                <w:ilvl w:val="0"/>
                <w:numId w:val="34"/>
              </w:numPr>
              <w:tabs>
                <w:tab w:val="left" w:pos="410"/>
              </w:tabs>
              <w:spacing w:before="0"/>
              <w:ind w:right="167" w:firstLine="0"/>
              <w:rPr>
                <w:sz w:val="24"/>
              </w:rPr>
            </w:pPr>
            <w:r>
              <w:rPr>
                <w:sz w:val="24"/>
              </w:rPr>
              <w:t>обоснованность</w:t>
            </w:r>
            <w:r>
              <w:rPr>
                <w:spacing w:val="-13"/>
                <w:sz w:val="24"/>
              </w:rPr>
              <w:t xml:space="preserve"> </w:t>
            </w:r>
            <w:r>
              <w:rPr>
                <w:sz w:val="24"/>
              </w:rPr>
              <w:t>выбора</w:t>
            </w:r>
            <w:r>
              <w:rPr>
                <w:spacing w:val="-14"/>
                <w:sz w:val="24"/>
              </w:rPr>
              <w:t xml:space="preserve"> </w:t>
            </w:r>
            <w:r>
              <w:rPr>
                <w:sz w:val="24"/>
              </w:rPr>
              <w:t>учебников</w:t>
            </w:r>
            <w:r>
              <w:rPr>
                <w:spacing w:val="-14"/>
                <w:sz w:val="24"/>
              </w:rPr>
              <w:t xml:space="preserve"> </w:t>
            </w:r>
            <w:r>
              <w:rPr>
                <w:sz w:val="24"/>
              </w:rPr>
              <w:t>и учебно-методических комплектов, используемых педагогом</w:t>
            </w:r>
          </w:p>
        </w:tc>
      </w:tr>
      <w:tr w:rsidR="00A27FD6">
        <w:trPr>
          <w:trHeight w:val="4416"/>
        </w:trPr>
        <w:tc>
          <w:tcPr>
            <w:tcW w:w="555" w:type="dxa"/>
          </w:tcPr>
          <w:p w:rsidR="00A27FD6" w:rsidRDefault="00091AF7">
            <w:pPr>
              <w:pStyle w:val="TableParagraph"/>
              <w:spacing w:before="0" w:line="275" w:lineRule="exact"/>
              <w:ind w:left="108"/>
              <w:rPr>
                <w:sz w:val="24"/>
              </w:rPr>
            </w:pPr>
            <w:r>
              <w:rPr>
                <w:spacing w:val="-5"/>
                <w:sz w:val="24"/>
              </w:rPr>
              <w:t>5.2</w:t>
            </w:r>
          </w:p>
        </w:tc>
        <w:tc>
          <w:tcPr>
            <w:tcW w:w="1829" w:type="dxa"/>
          </w:tcPr>
          <w:p w:rsidR="00A27FD6" w:rsidRDefault="00091AF7">
            <w:pPr>
              <w:pStyle w:val="TableParagraph"/>
              <w:spacing w:before="0"/>
              <w:ind w:left="110" w:right="161"/>
              <w:rPr>
                <w:sz w:val="24"/>
              </w:rPr>
            </w:pPr>
            <w:r>
              <w:rPr>
                <w:spacing w:val="-2"/>
                <w:sz w:val="24"/>
              </w:rPr>
              <w:t xml:space="preserve">Умение принимать </w:t>
            </w:r>
            <w:r>
              <w:rPr>
                <w:sz w:val="24"/>
              </w:rPr>
              <w:t xml:space="preserve">решения в </w:t>
            </w:r>
            <w:r>
              <w:rPr>
                <w:spacing w:val="-2"/>
                <w:sz w:val="24"/>
              </w:rPr>
              <w:t>различных</w:t>
            </w:r>
          </w:p>
          <w:p w:rsidR="00A27FD6" w:rsidRDefault="00091AF7">
            <w:pPr>
              <w:pStyle w:val="TableParagraph"/>
              <w:spacing w:before="0"/>
              <w:ind w:left="110"/>
              <w:rPr>
                <w:sz w:val="24"/>
              </w:rPr>
            </w:pPr>
            <w:r>
              <w:rPr>
                <w:spacing w:val="-2"/>
                <w:sz w:val="24"/>
              </w:rPr>
              <w:t>педагогических ситуациях</w:t>
            </w:r>
          </w:p>
        </w:tc>
        <w:tc>
          <w:tcPr>
            <w:tcW w:w="3781" w:type="dxa"/>
          </w:tcPr>
          <w:p w:rsidR="00A27FD6" w:rsidRDefault="00091AF7">
            <w:pPr>
              <w:pStyle w:val="TableParagraph"/>
              <w:spacing w:before="0"/>
              <w:ind w:left="110"/>
              <w:rPr>
                <w:sz w:val="24"/>
              </w:rPr>
            </w:pPr>
            <w:r>
              <w:rPr>
                <w:sz w:val="24"/>
              </w:rPr>
              <w:t>Педагогу</w:t>
            </w:r>
            <w:r>
              <w:rPr>
                <w:spacing w:val="-15"/>
                <w:sz w:val="24"/>
              </w:rPr>
              <w:t xml:space="preserve"> </w:t>
            </w:r>
            <w:r>
              <w:rPr>
                <w:sz w:val="24"/>
              </w:rPr>
              <w:t>приходится</w:t>
            </w:r>
            <w:r>
              <w:rPr>
                <w:spacing w:val="-15"/>
                <w:sz w:val="24"/>
              </w:rPr>
              <w:t xml:space="preserve"> </w:t>
            </w:r>
            <w:r>
              <w:rPr>
                <w:sz w:val="24"/>
              </w:rPr>
              <w:t>постоянно принимать решения:</w:t>
            </w:r>
          </w:p>
          <w:p w:rsidR="00A27FD6" w:rsidRDefault="00091AF7">
            <w:pPr>
              <w:pStyle w:val="TableParagraph"/>
              <w:numPr>
                <w:ilvl w:val="0"/>
                <w:numId w:val="33"/>
              </w:numPr>
              <w:tabs>
                <w:tab w:val="left" w:pos="411"/>
              </w:tabs>
              <w:spacing w:before="0"/>
              <w:ind w:left="410" w:hanging="301"/>
              <w:rPr>
                <w:sz w:val="24"/>
              </w:rPr>
            </w:pPr>
            <w:r>
              <w:rPr>
                <w:sz w:val="24"/>
              </w:rPr>
              <w:t>как</w:t>
            </w:r>
            <w:r>
              <w:rPr>
                <w:spacing w:val="-1"/>
                <w:sz w:val="24"/>
              </w:rPr>
              <w:t xml:space="preserve"> </w:t>
            </w:r>
            <w:r>
              <w:rPr>
                <w:sz w:val="24"/>
              </w:rPr>
              <w:t xml:space="preserve">установить </w:t>
            </w:r>
            <w:r>
              <w:rPr>
                <w:spacing w:val="-2"/>
                <w:sz w:val="24"/>
              </w:rPr>
              <w:t>дисциплину;</w:t>
            </w:r>
          </w:p>
          <w:p w:rsidR="00A27FD6" w:rsidRDefault="00091AF7">
            <w:pPr>
              <w:pStyle w:val="TableParagraph"/>
              <w:numPr>
                <w:ilvl w:val="0"/>
                <w:numId w:val="33"/>
              </w:numPr>
              <w:tabs>
                <w:tab w:val="left" w:pos="411"/>
              </w:tabs>
              <w:spacing w:before="0"/>
              <w:ind w:left="410" w:hanging="301"/>
              <w:rPr>
                <w:sz w:val="24"/>
              </w:rPr>
            </w:pPr>
            <w:r>
              <w:rPr>
                <w:sz w:val="24"/>
              </w:rPr>
              <w:t>как</w:t>
            </w:r>
            <w:r>
              <w:rPr>
                <w:spacing w:val="-1"/>
                <w:sz w:val="24"/>
              </w:rPr>
              <w:t xml:space="preserve"> </w:t>
            </w:r>
            <w:r>
              <w:rPr>
                <w:spacing w:val="-2"/>
                <w:sz w:val="24"/>
              </w:rPr>
              <w:t>мотивировать</w:t>
            </w:r>
          </w:p>
          <w:p w:rsidR="00A27FD6" w:rsidRDefault="00091AF7">
            <w:pPr>
              <w:pStyle w:val="TableParagraph"/>
              <w:spacing w:before="0"/>
              <w:ind w:left="110"/>
              <w:rPr>
                <w:sz w:val="24"/>
              </w:rPr>
            </w:pPr>
            <w:r>
              <w:rPr>
                <w:sz w:val="24"/>
              </w:rPr>
              <w:t>академическую</w:t>
            </w:r>
            <w:r>
              <w:rPr>
                <w:spacing w:val="-5"/>
                <w:sz w:val="24"/>
              </w:rPr>
              <w:t xml:space="preserve"> </w:t>
            </w:r>
            <w:r>
              <w:rPr>
                <w:spacing w:val="-2"/>
                <w:sz w:val="24"/>
              </w:rPr>
              <w:t>активность;</w:t>
            </w:r>
          </w:p>
          <w:p w:rsidR="00A27FD6" w:rsidRDefault="00091AF7">
            <w:pPr>
              <w:pStyle w:val="TableParagraph"/>
              <w:numPr>
                <w:ilvl w:val="0"/>
                <w:numId w:val="33"/>
              </w:numPr>
              <w:tabs>
                <w:tab w:val="left" w:pos="411"/>
              </w:tabs>
              <w:spacing w:before="0"/>
              <w:ind w:right="1116" w:firstLine="0"/>
              <w:rPr>
                <w:sz w:val="24"/>
              </w:rPr>
            </w:pPr>
            <w:r>
              <w:rPr>
                <w:sz w:val="24"/>
              </w:rPr>
              <w:t>как</w:t>
            </w:r>
            <w:r>
              <w:rPr>
                <w:spacing w:val="-14"/>
                <w:sz w:val="24"/>
              </w:rPr>
              <w:t xml:space="preserve"> </w:t>
            </w:r>
            <w:r>
              <w:rPr>
                <w:sz w:val="24"/>
              </w:rPr>
              <w:t>вызвать</w:t>
            </w:r>
            <w:r>
              <w:rPr>
                <w:spacing w:val="-13"/>
                <w:sz w:val="24"/>
              </w:rPr>
              <w:t xml:space="preserve"> </w:t>
            </w:r>
            <w:r>
              <w:rPr>
                <w:sz w:val="24"/>
              </w:rPr>
              <w:t>интерес</w:t>
            </w:r>
            <w:r>
              <w:rPr>
                <w:spacing w:val="-15"/>
                <w:sz w:val="24"/>
              </w:rPr>
              <w:t xml:space="preserve"> </w:t>
            </w:r>
            <w:r>
              <w:rPr>
                <w:sz w:val="24"/>
              </w:rPr>
              <w:t>у конкретного ученика;</w:t>
            </w:r>
          </w:p>
          <w:p w:rsidR="00A27FD6" w:rsidRDefault="00091AF7">
            <w:pPr>
              <w:pStyle w:val="TableParagraph"/>
              <w:numPr>
                <w:ilvl w:val="0"/>
                <w:numId w:val="33"/>
              </w:numPr>
              <w:tabs>
                <w:tab w:val="left" w:pos="411"/>
              </w:tabs>
              <w:spacing w:before="0"/>
              <w:ind w:right="203" w:firstLine="0"/>
              <w:rPr>
                <w:sz w:val="24"/>
              </w:rPr>
            </w:pPr>
            <w:r>
              <w:rPr>
                <w:sz w:val="24"/>
              </w:rPr>
              <w:t>как</w:t>
            </w:r>
            <w:r>
              <w:rPr>
                <w:spacing w:val="-10"/>
                <w:sz w:val="24"/>
              </w:rPr>
              <w:t xml:space="preserve"> </w:t>
            </w:r>
            <w:r>
              <w:rPr>
                <w:sz w:val="24"/>
              </w:rPr>
              <w:t>обеспечить</w:t>
            </w:r>
            <w:r>
              <w:rPr>
                <w:spacing w:val="-9"/>
                <w:sz w:val="24"/>
              </w:rPr>
              <w:t xml:space="preserve"> </w:t>
            </w:r>
            <w:r>
              <w:rPr>
                <w:sz w:val="24"/>
              </w:rPr>
              <w:t>понимание</w:t>
            </w:r>
            <w:r>
              <w:rPr>
                <w:spacing w:val="-9"/>
                <w:sz w:val="24"/>
              </w:rPr>
              <w:t xml:space="preserve"> </w:t>
            </w:r>
            <w:r>
              <w:rPr>
                <w:sz w:val="24"/>
              </w:rPr>
              <w:t>и</w:t>
            </w:r>
            <w:r>
              <w:rPr>
                <w:spacing w:val="-10"/>
                <w:sz w:val="24"/>
              </w:rPr>
              <w:t xml:space="preserve"> </w:t>
            </w:r>
            <w:r>
              <w:rPr>
                <w:sz w:val="24"/>
              </w:rPr>
              <w:t>т. д. Разрешение педагогических проблем составляет суть</w:t>
            </w:r>
          </w:p>
          <w:p w:rsidR="00A27FD6" w:rsidRDefault="00091AF7">
            <w:pPr>
              <w:pStyle w:val="TableParagraph"/>
              <w:spacing w:before="0"/>
              <w:ind w:left="110" w:right="93"/>
              <w:rPr>
                <w:sz w:val="24"/>
              </w:rPr>
            </w:pPr>
            <w:r>
              <w:rPr>
                <w:sz w:val="24"/>
              </w:rPr>
              <w:t>педагогической</w:t>
            </w:r>
            <w:r>
              <w:rPr>
                <w:spacing w:val="-15"/>
                <w:sz w:val="24"/>
              </w:rPr>
              <w:t xml:space="preserve"> </w:t>
            </w:r>
            <w:r>
              <w:rPr>
                <w:sz w:val="24"/>
              </w:rPr>
              <w:t>деятельности.</w:t>
            </w:r>
            <w:r>
              <w:rPr>
                <w:spacing w:val="-15"/>
                <w:sz w:val="24"/>
              </w:rPr>
              <w:t xml:space="preserve"> </w:t>
            </w:r>
            <w:r>
              <w:rPr>
                <w:sz w:val="24"/>
              </w:rPr>
              <w:t>При решении проблем могут</w:t>
            </w:r>
          </w:p>
          <w:p w:rsidR="00A27FD6" w:rsidRDefault="00091AF7">
            <w:pPr>
              <w:pStyle w:val="TableParagraph"/>
              <w:spacing w:before="0"/>
              <w:ind w:left="110" w:right="99"/>
              <w:rPr>
                <w:sz w:val="24"/>
              </w:rPr>
            </w:pPr>
            <w:r>
              <w:rPr>
                <w:sz w:val="24"/>
              </w:rPr>
              <w:t>применяться как стандартные решения</w:t>
            </w:r>
            <w:r>
              <w:rPr>
                <w:spacing w:val="-14"/>
                <w:sz w:val="24"/>
              </w:rPr>
              <w:t xml:space="preserve"> </w:t>
            </w:r>
            <w:r>
              <w:rPr>
                <w:sz w:val="24"/>
              </w:rPr>
              <w:t>(решающие</w:t>
            </w:r>
            <w:r>
              <w:rPr>
                <w:spacing w:val="-15"/>
                <w:sz w:val="24"/>
              </w:rPr>
              <w:t xml:space="preserve"> </w:t>
            </w:r>
            <w:r>
              <w:rPr>
                <w:sz w:val="24"/>
              </w:rPr>
              <w:t>правила),</w:t>
            </w:r>
            <w:r>
              <w:rPr>
                <w:spacing w:val="-14"/>
                <w:sz w:val="24"/>
              </w:rPr>
              <w:t xml:space="preserve"> </w:t>
            </w:r>
            <w:r>
              <w:rPr>
                <w:sz w:val="24"/>
              </w:rPr>
              <w:t>так и творческие (креативные) или</w:t>
            </w:r>
          </w:p>
          <w:p w:rsidR="00A27FD6" w:rsidRDefault="00091AF7">
            <w:pPr>
              <w:pStyle w:val="TableParagraph"/>
              <w:spacing w:before="0" w:line="257" w:lineRule="exact"/>
              <w:ind w:left="110"/>
              <w:rPr>
                <w:sz w:val="24"/>
              </w:rPr>
            </w:pPr>
            <w:r>
              <w:rPr>
                <w:spacing w:val="-2"/>
                <w:sz w:val="24"/>
              </w:rPr>
              <w:t>интуитивные</w:t>
            </w:r>
          </w:p>
        </w:tc>
        <w:tc>
          <w:tcPr>
            <w:tcW w:w="4350" w:type="dxa"/>
          </w:tcPr>
          <w:p w:rsidR="00A27FD6" w:rsidRDefault="00091AF7">
            <w:pPr>
              <w:pStyle w:val="TableParagraph"/>
              <w:numPr>
                <w:ilvl w:val="0"/>
                <w:numId w:val="32"/>
              </w:numPr>
              <w:tabs>
                <w:tab w:val="left" w:pos="410"/>
              </w:tabs>
              <w:spacing w:before="0"/>
              <w:ind w:right="167" w:firstLine="0"/>
              <w:rPr>
                <w:sz w:val="24"/>
              </w:rPr>
            </w:pPr>
            <w:r>
              <w:rPr>
                <w:sz w:val="24"/>
              </w:rPr>
              <w:t>Знание типичных педагогических ситуаций,</w:t>
            </w:r>
            <w:r>
              <w:rPr>
                <w:spacing w:val="-15"/>
                <w:sz w:val="24"/>
              </w:rPr>
              <w:t xml:space="preserve"> </w:t>
            </w:r>
            <w:r>
              <w:rPr>
                <w:sz w:val="24"/>
              </w:rPr>
              <w:t>требующих</w:t>
            </w:r>
            <w:r>
              <w:rPr>
                <w:spacing w:val="-12"/>
                <w:sz w:val="24"/>
              </w:rPr>
              <w:t xml:space="preserve"> </w:t>
            </w:r>
            <w:r>
              <w:rPr>
                <w:sz w:val="24"/>
              </w:rPr>
              <w:t>участия</w:t>
            </w:r>
            <w:r>
              <w:rPr>
                <w:spacing w:val="-12"/>
                <w:sz w:val="24"/>
              </w:rPr>
              <w:t xml:space="preserve"> </w:t>
            </w:r>
            <w:r>
              <w:rPr>
                <w:sz w:val="24"/>
              </w:rPr>
              <w:t>педагога для своего решения;</w:t>
            </w:r>
          </w:p>
          <w:p w:rsidR="00A27FD6" w:rsidRDefault="00091AF7">
            <w:pPr>
              <w:pStyle w:val="TableParagraph"/>
              <w:numPr>
                <w:ilvl w:val="0"/>
                <w:numId w:val="32"/>
              </w:numPr>
              <w:tabs>
                <w:tab w:val="left" w:pos="410"/>
              </w:tabs>
              <w:spacing w:before="0"/>
              <w:ind w:right="350" w:firstLine="0"/>
              <w:rPr>
                <w:sz w:val="24"/>
              </w:rPr>
            </w:pPr>
            <w:r>
              <w:rPr>
                <w:sz w:val="24"/>
              </w:rPr>
              <w:t>владение набором решающих правил,</w:t>
            </w:r>
            <w:r>
              <w:rPr>
                <w:spacing w:val="-13"/>
                <w:sz w:val="24"/>
              </w:rPr>
              <w:t xml:space="preserve"> </w:t>
            </w:r>
            <w:r>
              <w:rPr>
                <w:sz w:val="24"/>
              </w:rPr>
              <w:t>используемых</w:t>
            </w:r>
            <w:r>
              <w:rPr>
                <w:spacing w:val="-12"/>
                <w:sz w:val="24"/>
              </w:rPr>
              <w:t xml:space="preserve"> </w:t>
            </w:r>
            <w:r>
              <w:rPr>
                <w:sz w:val="24"/>
              </w:rPr>
              <w:t>для</w:t>
            </w:r>
            <w:r>
              <w:rPr>
                <w:spacing w:val="-12"/>
                <w:sz w:val="24"/>
              </w:rPr>
              <w:t xml:space="preserve"> </w:t>
            </w:r>
            <w:r>
              <w:rPr>
                <w:sz w:val="24"/>
              </w:rPr>
              <w:t xml:space="preserve">различных </w:t>
            </w:r>
            <w:r>
              <w:rPr>
                <w:spacing w:val="-2"/>
                <w:sz w:val="24"/>
              </w:rPr>
              <w:t>ситуаций;</w:t>
            </w:r>
          </w:p>
          <w:p w:rsidR="00A27FD6" w:rsidRDefault="00091AF7">
            <w:pPr>
              <w:pStyle w:val="TableParagraph"/>
              <w:numPr>
                <w:ilvl w:val="0"/>
                <w:numId w:val="32"/>
              </w:numPr>
              <w:tabs>
                <w:tab w:val="left" w:pos="410"/>
              </w:tabs>
              <w:spacing w:before="0"/>
              <w:ind w:left="409" w:hanging="301"/>
              <w:rPr>
                <w:sz w:val="24"/>
              </w:rPr>
            </w:pPr>
            <w:r>
              <w:rPr>
                <w:sz w:val="24"/>
              </w:rPr>
              <w:t>владение</w:t>
            </w:r>
            <w:r>
              <w:rPr>
                <w:spacing w:val="-6"/>
                <w:sz w:val="24"/>
              </w:rPr>
              <w:t xml:space="preserve"> </w:t>
            </w:r>
            <w:r>
              <w:rPr>
                <w:spacing w:val="-2"/>
                <w:sz w:val="24"/>
              </w:rPr>
              <w:t>критерием</w:t>
            </w:r>
          </w:p>
          <w:p w:rsidR="00A27FD6" w:rsidRDefault="00091AF7">
            <w:pPr>
              <w:pStyle w:val="TableParagraph"/>
              <w:spacing w:before="0"/>
              <w:ind w:left="109" w:right="148"/>
              <w:rPr>
                <w:sz w:val="24"/>
              </w:rPr>
            </w:pPr>
            <w:r>
              <w:rPr>
                <w:sz w:val="24"/>
              </w:rPr>
              <w:t>предпочтительности</w:t>
            </w:r>
            <w:r>
              <w:rPr>
                <w:spacing w:val="-14"/>
                <w:sz w:val="24"/>
              </w:rPr>
              <w:t xml:space="preserve"> </w:t>
            </w:r>
            <w:r>
              <w:rPr>
                <w:sz w:val="24"/>
              </w:rPr>
              <w:t>при</w:t>
            </w:r>
            <w:r>
              <w:rPr>
                <w:spacing w:val="-13"/>
                <w:sz w:val="24"/>
              </w:rPr>
              <w:t xml:space="preserve"> </w:t>
            </w:r>
            <w:r>
              <w:rPr>
                <w:sz w:val="24"/>
              </w:rPr>
              <w:t>выборе</w:t>
            </w:r>
            <w:r>
              <w:rPr>
                <w:spacing w:val="-14"/>
                <w:sz w:val="24"/>
              </w:rPr>
              <w:t xml:space="preserve"> </w:t>
            </w:r>
            <w:r>
              <w:rPr>
                <w:sz w:val="24"/>
              </w:rPr>
              <w:t>того или иного решающего правила;</w:t>
            </w:r>
          </w:p>
          <w:p w:rsidR="00A27FD6" w:rsidRDefault="00091AF7">
            <w:pPr>
              <w:pStyle w:val="TableParagraph"/>
              <w:numPr>
                <w:ilvl w:val="0"/>
                <w:numId w:val="32"/>
              </w:numPr>
              <w:tabs>
                <w:tab w:val="left" w:pos="410"/>
              </w:tabs>
              <w:spacing w:before="0"/>
              <w:ind w:left="409" w:hanging="301"/>
              <w:rPr>
                <w:sz w:val="24"/>
              </w:rPr>
            </w:pPr>
            <w:r>
              <w:rPr>
                <w:sz w:val="24"/>
              </w:rPr>
              <w:t>знание</w:t>
            </w:r>
            <w:r>
              <w:rPr>
                <w:spacing w:val="-4"/>
                <w:sz w:val="24"/>
              </w:rPr>
              <w:t xml:space="preserve"> </w:t>
            </w:r>
            <w:r>
              <w:rPr>
                <w:sz w:val="24"/>
              </w:rPr>
              <w:t>критериев</w:t>
            </w:r>
            <w:r>
              <w:rPr>
                <w:spacing w:val="-4"/>
                <w:sz w:val="24"/>
              </w:rPr>
              <w:t xml:space="preserve"> </w:t>
            </w:r>
            <w:r>
              <w:rPr>
                <w:sz w:val="24"/>
              </w:rPr>
              <w:t>достижения</w:t>
            </w:r>
            <w:r>
              <w:rPr>
                <w:spacing w:val="-3"/>
                <w:sz w:val="24"/>
              </w:rPr>
              <w:t xml:space="preserve"> </w:t>
            </w:r>
            <w:r>
              <w:rPr>
                <w:spacing w:val="-4"/>
                <w:sz w:val="24"/>
              </w:rPr>
              <w:t>цели;</w:t>
            </w:r>
          </w:p>
          <w:p w:rsidR="00A27FD6" w:rsidRDefault="00091AF7">
            <w:pPr>
              <w:pStyle w:val="TableParagraph"/>
              <w:numPr>
                <w:ilvl w:val="0"/>
                <w:numId w:val="32"/>
              </w:numPr>
              <w:tabs>
                <w:tab w:val="left" w:pos="410"/>
              </w:tabs>
              <w:spacing w:before="0"/>
              <w:ind w:right="458" w:firstLine="0"/>
              <w:rPr>
                <w:sz w:val="24"/>
              </w:rPr>
            </w:pPr>
            <w:r>
              <w:rPr>
                <w:sz w:val="24"/>
              </w:rPr>
              <w:t>знание</w:t>
            </w:r>
            <w:r>
              <w:rPr>
                <w:spacing w:val="-15"/>
                <w:sz w:val="24"/>
              </w:rPr>
              <w:t xml:space="preserve"> </w:t>
            </w:r>
            <w:r>
              <w:rPr>
                <w:sz w:val="24"/>
              </w:rPr>
              <w:t>нетипичных</w:t>
            </w:r>
            <w:r>
              <w:rPr>
                <w:spacing w:val="-15"/>
                <w:sz w:val="24"/>
              </w:rPr>
              <w:t xml:space="preserve"> </w:t>
            </w:r>
            <w:r>
              <w:rPr>
                <w:sz w:val="24"/>
              </w:rPr>
              <w:t xml:space="preserve">конфликтных </w:t>
            </w:r>
            <w:r>
              <w:rPr>
                <w:spacing w:val="-2"/>
                <w:sz w:val="24"/>
              </w:rPr>
              <w:t>ситуаций;</w:t>
            </w:r>
          </w:p>
          <w:p w:rsidR="00A27FD6" w:rsidRDefault="00091AF7">
            <w:pPr>
              <w:pStyle w:val="TableParagraph"/>
              <w:numPr>
                <w:ilvl w:val="0"/>
                <w:numId w:val="32"/>
              </w:numPr>
              <w:tabs>
                <w:tab w:val="left" w:pos="410"/>
              </w:tabs>
              <w:spacing w:before="0"/>
              <w:ind w:right="461" w:firstLine="0"/>
              <w:rPr>
                <w:sz w:val="24"/>
              </w:rPr>
            </w:pPr>
            <w:r>
              <w:rPr>
                <w:sz w:val="24"/>
              </w:rPr>
              <w:t>примеры</w:t>
            </w:r>
            <w:r>
              <w:rPr>
                <w:spacing w:val="-15"/>
                <w:sz w:val="24"/>
              </w:rPr>
              <w:t xml:space="preserve"> </w:t>
            </w:r>
            <w:r>
              <w:rPr>
                <w:sz w:val="24"/>
              </w:rPr>
              <w:t>разрешения</w:t>
            </w:r>
            <w:r>
              <w:rPr>
                <w:spacing w:val="-15"/>
                <w:sz w:val="24"/>
              </w:rPr>
              <w:t xml:space="preserve"> </w:t>
            </w:r>
            <w:r>
              <w:rPr>
                <w:sz w:val="24"/>
              </w:rPr>
              <w:t>конкретных педагогических ситуаций;</w:t>
            </w:r>
          </w:p>
          <w:p w:rsidR="00A27FD6" w:rsidRDefault="00091AF7">
            <w:pPr>
              <w:pStyle w:val="TableParagraph"/>
              <w:numPr>
                <w:ilvl w:val="0"/>
                <w:numId w:val="32"/>
              </w:numPr>
              <w:tabs>
                <w:tab w:val="left" w:pos="410"/>
              </w:tabs>
              <w:spacing w:before="0" w:line="276" w:lineRule="exact"/>
              <w:ind w:right="1063" w:firstLine="0"/>
              <w:rPr>
                <w:sz w:val="24"/>
              </w:rPr>
            </w:pPr>
            <w:r>
              <w:rPr>
                <w:sz w:val="24"/>
              </w:rPr>
              <w:t>развитость</w:t>
            </w:r>
            <w:r>
              <w:rPr>
                <w:spacing w:val="-15"/>
                <w:sz w:val="24"/>
              </w:rPr>
              <w:t xml:space="preserve"> </w:t>
            </w:r>
            <w:r>
              <w:rPr>
                <w:sz w:val="24"/>
              </w:rPr>
              <w:t xml:space="preserve">педагогического </w:t>
            </w:r>
            <w:r>
              <w:rPr>
                <w:spacing w:val="-2"/>
                <w:sz w:val="24"/>
              </w:rPr>
              <w:t>мышления</w:t>
            </w:r>
          </w:p>
        </w:tc>
      </w:tr>
      <w:tr w:rsidR="00A27FD6">
        <w:trPr>
          <w:trHeight w:val="275"/>
        </w:trPr>
        <w:tc>
          <w:tcPr>
            <w:tcW w:w="10515" w:type="dxa"/>
            <w:gridSpan w:val="4"/>
          </w:tcPr>
          <w:p w:rsidR="00A27FD6" w:rsidRDefault="00091AF7">
            <w:pPr>
              <w:pStyle w:val="TableParagraph"/>
              <w:spacing w:before="0" w:line="256" w:lineRule="exact"/>
              <w:ind w:left="108"/>
              <w:rPr>
                <w:sz w:val="24"/>
              </w:rPr>
            </w:pPr>
            <w:r>
              <w:rPr>
                <w:sz w:val="24"/>
              </w:rPr>
              <w:t>6.</w:t>
            </w:r>
            <w:r>
              <w:rPr>
                <w:spacing w:val="-3"/>
                <w:sz w:val="24"/>
              </w:rPr>
              <w:t xml:space="preserve"> </w:t>
            </w:r>
            <w:r>
              <w:rPr>
                <w:sz w:val="24"/>
              </w:rPr>
              <w:t>Компетенции</w:t>
            </w:r>
            <w:r>
              <w:rPr>
                <w:spacing w:val="-2"/>
                <w:sz w:val="24"/>
              </w:rPr>
              <w:t xml:space="preserve"> </w:t>
            </w:r>
            <w:r>
              <w:rPr>
                <w:sz w:val="24"/>
              </w:rPr>
              <w:t>в</w:t>
            </w:r>
            <w:r>
              <w:rPr>
                <w:spacing w:val="-4"/>
                <w:sz w:val="24"/>
              </w:rPr>
              <w:t xml:space="preserve"> </w:t>
            </w:r>
            <w:r>
              <w:rPr>
                <w:sz w:val="24"/>
              </w:rPr>
              <w:t>организации</w:t>
            </w:r>
            <w:r>
              <w:rPr>
                <w:spacing w:val="-2"/>
                <w:sz w:val="24"/>
              </w:rPr>
              <w:t xml:space="preserve"> </w:t>
            </w:r>
            <w:r>
              <w:rPr>
                <w:sz w:val="24"/>
              </w:rPr>
              <w:t>учебной</w:t>
            </w:r>
            <w:r>
              <w:rPr>
                <w:spacing w:val="-4"/>
                <w:sz w:val="24"/>
              </w:rPr>
              <w:t xml:space="preserve"> </w:t>
            </w:r>
            <w:r>
              <w:rPr>
                <w:spacing w:val="-2"/>
                <w:sz w:val="24"/>
              </w:rPr>
              <w:t>деятельности</w:t>
            </w:r>
          </w:p>
        </w:tc>
      </w:tr>
      <w:tr w:rsidR="00A27FD6">
        <w:trPr>
          <w:trHeight w:val="278"/>
        </w:trPr>
        <w:tc>
          <w:tcPr>
            <w:tcW w:w="555" w:type="dxa"/>
          </w:tcPr>
          <w:p w:rsidR="00A27FD6" w:rsidRDefault="00091AF7">
            <w:pPr>
              <w:pStyle w:val="TableParagraph"/>
              <w:spacing w:before="0" w:line="258" w:lineRule="exact"/>
              <w:ind w:left="108"/>
              <w:rPr>
                <w:sz w:val="24"/>
              </w:rPr>
            </w:pPr>
            <w:r>
              <w:rPr>
                <w:spacing w:val="-5"/>
                <w:sz w:val="24"/>
              </w:rPr>
              <w:t>6.1</w:t>
            </w:r>
          </w:p>
        </w:tc>
        <w:tc>
          <w:tcPr>
            <w:tcW w:w="1829" w:type="dxa"/>
          </w:tcPr>
          <w:p w:rsidR="00A27FD6" w:rsidRDefault="00091AF7">
            <w:pPr>
              <w:pStyle w:val="TableParagraph"/>
              <w:spacing w:before="0" w:line="258" w:lineRule="exact"/>
              <w:ind w:left="110"/>
              <w:rPr>
                <w:sz w:val="24"/>
              </w:rPr>
            </w:pPr>
            <w:r>
              <w:rPr>
                <w:spacing w:val="-2"/>
                <w:sz w:val="24"/>
              </w:rPr>
              <w:t>Компетентност</w:t>
            </w:r>
          </w:p>
        </w:tc>
        <w:tc>
          <w:tcPr>
            <w:tcW w:w="3781" w:type="dxa"/>
          </w:tcPr>
          <w:p w:rsidR="00A27FD6" w:rsidRDefault="00091AF7">
            <w:pPr>
              <w:pStyle w:val="TableParagraph"/>
              <w:spacing w:before="0" w:line="258" w:lineRule="exact"/>
              <w:ind w:left="110"/>
              <w:rPr>
                <w:sz w:val="24"/>
              </w:rPr>
            </w:pPr>
            <w:r>
              <w:rPr>
                <w:sz w:val="24"/>
              </w:rPr>
              <w:t>Является</w:t>
            </w:r>
            <w:r>
              <w:rPr>
                <w:spacing w:val="-3"/>
                <w:sz w:val="24"/>
              </w:rPr>
              <w:t xml:space="preserve"> </w:t>
            </w:r>
            <w:r>
              <w:rPr>
                <w:sz w:val="24"/>
              </w:rPr>
              <w:t>одной</w:t>
            </w:r>
            <w:r>
              <w:rPr>
                <w:spacing w:val="-2"/>
                <w:sz w:val="24"/>
              </w:rPr>
              <w:t xml:space="preserve"> </w:t>
            </w:r>
            <w:r>
              <w:rPr>
                <w:sz w:val="24"/>
              </w:rPr>
              <w:t>из</w:t>
            </w:r>
            <w:r>
              <w:rPr>
                <w:spacing w:val="-2"/>
                <w:sz w:val="24"/>
              </w:rPr>
              <w:t xml:space="preserve"> </w:t>
            </w:r>
            <w:r>
              <w:rPr>
                <w:sz w:val="24"/>
              </w:rPr>
              <w:t>ведущих</w:t>
            </w:r>
            <w:r>
              <w:rPr>
                <w:spacing w:val="-2"/>
                <w:sz w:val="24"/>
              </w:rPr>
              <w:t xml:space="preserve"> </w:t>
            </w:r>
            <w:r>
              <w:rPr>
                <w:spacing w:val="-10"/>
                <w:sz w:val="24"/>
              </w:rPr>
              <w:t>в</w:t>
            </w:r>
          </w:p>
        </w:tc>
        <w:tc>
          <w:tcPr>
            <w:tcW w:w="4350" w:type="dxa"/>
          </w:tcPr>
          <w:p w:rsidR="00A27FD6" w:rsidRDefault="00091AF7">
            <w:pPr>
              <w:pStyle w:val="TableParagraph"/>
              <w:spacing w:before="0" w:line="258" w:lineRule="exact"/>
              <w:ind w:left="109"/>
              <w:rPr>
                <w:sz w:val="24"/>
              </w:rPr>
            </w:pPr>
            <w:r>
              <w:rPr>
                <w:sz w:val="24"/>
              </w:rPr>
              <w:t>—</w:t>
            </w:r>
            <w:r>
              <w:rPr>
                <w:spacing w:val="-1"/>
                <w:sz w:val="24"/>
              </w:rPr>
              <w:t xml:space="preserve"> </w:t>
            </w:r>
            <w:r>
              <w:rPr>
                <w:sz w:val="24"/>
              </w:rPr>
              <w:t>Знание</w:t>
            </w:r>
            <w:r>
              <w:rPr>
                <w:spacing w:val="-1"/>
                <w:sz w:val="24"/>
              </w:rPr>
              <w:t xml:space="preserve"> </w:t>
            </w:r>
            <w:r>
              <w:rPr>
                <w:spacing w:val="-2"/>
                <w:sz w:val="24"/>
              </w:rPr>
              <w:t>обучающихся;</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3312"/>
        </w:trPr>
        <w:tc>
          <w:tcPr>
            <w:tcW w:w="555" w:type="dxa"/>
          </w:tcPr>
          <w:p w:rsidR="00A27FD6" w:rsidRDefault="00A27FD6">
            <w:pPr>
              <w:pStyle w:val="TableParagraph"/>
              <w:spacing w:before="0"/>
            </w:pPr>
          </w:p>
        </w:tc>
        <w:tc>
          <w:tcPr>
            <w:tcW w:w="1829" w:type="dxa"/>
          </w:tcPr>
          <w:p w:rsidR="00A27FD6" w:rsidRDefault="00091AF7">
            <w:pPr>
              <w:pStyle w:val="TableParagraph"/>
              <w:spacing w:before="0"/>
              <w:ind w:left="110" w:right="131"/>
              <w:rPr>
                <w:sz w:val="24"/>
              </w:rPr>
            </w:pPr>
            <w:r>
              <w:rPr>
                <w:sz w:val="24"/>
              </w:rPr>
              <w:t xml:space="preserve">ь в </w:t>
            </w:r>
            <w:r>
              <w:rPr>
                <w:spacing w:val="-2"/>
                <w:sz w:val="24"/>
              </w:rPr>
              <w:t xml:space="preserve">установлении субъект-субъек </w:t>
            </w:r>
            <w:r>
              <w:rPr>
                <w:spacing w:val="-4"/>
                <w:sz w:val="24"/>
              </w:rPr>
              <w:t xml:space="preserve">тных </w:t>
            </w:r>
            <w:r>
              <w:rPr>
                <w:spacing w:val="-2"/>
                <w:sz w:val="24"/>
              </w:rPr>
              <w:t>отношений</w:t>
            </w:r>
          </w:p>
        </w:tc>
        <w:tc>
          <w:tcPr>
            <w:tcW w:w="3781" w:type="dxa"/>
          </w:tcPr>
          <w:p w:rsidR="00A27FD6" w:rsidRDefault="00091AF7">
            <w:pPr>
              <w:pStyle w:val="TableParagraph"/>
              <w:spacing w:before="0"/>
              <w:ind w:left="110" w:right="975"/>
              <w:jc w:val="both"/>
              <w:rPr>
                <w:sz w:val="24"/>
              </w:rPr>
            </w:pPr>
            <w:r>
              <w:rPr>
                <w:sz w:val="24"/>
              </w:rPr>
              <w:t>системе гуманистической педагогики.</w:t>
            </w:r>
            <w:r>
              <w:rPr>
                <w:spacing w:val="-15"/>
                <w:sz w:val="24"/>
              </w:rPr>
              <w:t xml:space="preserve"> </w:t>
            </w:r>
            <w:r>
              <w:rPr>
                <w:sz w:val="24"/>
              </w:rPr>
              <w:t>Предполагает способность педагога к</w:t>
            </w:r>
          </w:p>
          <w:p w:rsidR="00A27FD6" w:rsidRDefault="00091AF7">
            <w:pPr>
              <w:pStyle w:val="TableParagraph"/>
              <w:spacing w:before="0"/>
              <w:ind w:left="110" w:right="125"/>
              <w:rPr>
                <w:sz w:val="24"/>
              </w:rPr>
            </w:pPr>
            <w:r>
              <w:rPr>
                <w:sz w:val="24"/>
              </w:rPr>
              <w:t>взаимопониманию,</w:t>
            </w:r>
            <w:r>
              <w:rPr>
                <w:spacing w:val="-15"/>
                <w:sz w:val="24"/>
              </w:rPr>
              <w:t xml:space="preserve"> </w:t>
            </w:r>
            <w:r>
              <w:rPr>
                <w:sz w:val="24"/>
              </w:rPr>
              <w:t>установлению отношений сотрудничества, способность слушать и чувствовать,</w:t>
            </w:r>
            <w:r>
              <w:rPr>
                <w:spacing w:val="-13"/>
                <w:sz w:val="24"/>
              </w:rPr>
              <w:t xml:space="preserve"> </w:t>
            </w:r>
            <w:r>
              <w:rPr>
                <w:sz w:val="24"/>
              </w:rPr>
              <w:t>выяснять</w:t>
            </w:r>
            <w:r>
              <w:rPr>
                <w:spacing w:val="-14"/>
                <w:sz w:val="24"/>
              </w:rPr>
              <w:t xml:space="preserve"> </w:t>
            </w:r>
            <w:r>
              <w:rPr>
                <w:sz w:val="24"/>
              </w:rPr>
              <w:t>интересы</w:t>
            </w:r>
            <w:r>
              <w:rPr>
                <w:spacing w:val="-13"/>
                <w:sz w:val="24"/>
              </w:rPr>
              <w:t xml:space="preserve"> </w:t>
            </w:r>
            <w:r>
              <w:rPr>
                <w:sz w:val="24"/>
              </w:rPr>
              <w:t>и потребности других участников образовательного процесса, готовность вступать в помогающие отношения,</w:t>
            </w:r>
          </w:p>
          <w:p w:rsidR="00A27FD6" w:rsidRDefault="00091AF7">
            <w:pPr>
              <w:pStyle w:val="TableParagraph"/>
              <w:spacing w:before="0" w:line="257" w:lineRule="exact"/>
              <w:ind w:left="110"/>
              <w:rPr>
                <w:sz w:val="24"/>
              </w:rPr>
            </w:pPr>
            <w:r>
              <w:rPr>
                <w:sz w:val="24"/>
              </w:rPr>
              <w:t>позитивный</w:t>
            </w:r>
            <w:r>
              <w:rPr>
                <w:spacing w:val="-4"/>
                <w:sz w:val="24"/>
              </w:rPr>
              <w:t xml:space="preserve"> </w:t>
            </w:r>
            <w:r>
              <w:rPr>
                <w:sz w:val="24"/>
              </w:rPr>
              <w:t>настрой</w:t>
            </w:r>
            <w:r>
              <w:rPr>
                <w:spacing w:val="-4"/>
                <w:sz w:val="24"/>
              </w:rPr>
              <w:t xml:space="preserve"> </w:t>
            </w:r>
            <w:r>
              <w:rPr>
                <w:spacing w:val="-2"/>
                <w:sz w:val="24"/>
              </w:rPr>
              <w:t>педагога</w:t>
            </w:r>
          </w:p>
        </w:tc>
        <w:tc>
          <w:tcPr>
            <w:tcW w:w="4350" w:type="dxa"/>
          </w:tcPr>
          <w:p w:rsidR="00A27FD6" w:rsidRDefault="00091AF7">
            <w:pPr>
              <w:pStyle w:val="TableParagraph"/>
              <w:numPr>
                <w:ilvl w:val="0"/>
                <w:numId w:val="31"/>
              </w:numPr>
              <w:tabs>
                <w:tab w:val="left" w:pos="410"/>
              </w:tabs>
              <w:spacing w:before="0" w:line="275" w:lineRule="exact"/>
              <w:ind w:hanging="301"/>
              <w:rPr>
                <w:sz w:val="24"/>
              </w:rPr>
            </w:pPr>
            <w:r>
              <w:rPr>
                <w:sz w:val="24"/>
              </w:rPr>
              <w:t>компетентность</w:t>
            </w:r>
            <w:r>
              <w:rPr>
                <w:spacing w:val="-5"/>
                <w:sz w:val="24"/>
              </w:rPr>
              <w:t xml:space="preserve"> </w:t>
            </w:r>
            <w:r>
              <w:rPr>
                <w:sz w:val="24"/>
              </w:rPr>
              <w:t>в</w:t>
            </w:r>
            <w:r>
              <w:rPr>
                <w:spacing w:val="-2"/>
                <w:sz w:val="24"/>
              </w:rPr>
              <w:t xml:space="preserve"> целеполагании;</w:t>
            </w:r>
          </w:p>
          <w:p w:rsidR="00A27FD6" w:rsidRDefault="00091AF7">
            <w:pPr>
              <w:pStyle w:val="TableParagraph"/>
              <w:numPr>
                <w:ilvl w:val="0"/>
                <w:numId w:val="31"/>
              </w:numPr>
              <w:tabs>
                <w:tab w:val="left" w:pos="410"/>
              </w:tabs>
              <w:spacing w:before="0"/>
              <w:ind w:hanging="301"/>
              <w:rPr>
                <w:sz w:val="24"/>
              </w:rPr>
            </w:pPr>
            <w:r>
              <w:rPr>
                <w:sz w:val="24"/>
              </w:rPr>
              <w:t>предметная</w:t>
            </w:r>
            <w:r>
              <w:rPr>
                <w:spacing w:val="-3"/>
                <w:sz w:val="24"/>
              </w:rPr>
              <w:t xml:space="preserve"> </w:t>
            </w:r>
            <w:r>
              <w:rPr>
                <w:spacing w:val="-2"/>
                <w:sz w:val="24"/>
              </w:rPr>
              <w:t>компетентность;</w:t>
            </w:r>
          </w:p>
          <w:p w:rsidR="00A27FD6" w:rsidRDefault="00091AF7">
            <w:pPr>
              <w:pStyle w:val="TableParagraph"/>
              <w:numPr>
                <w:ilvl w:val="0"/>
                <w:numId w:val="31"/>
              </w:numPr>
              <w:tabs>
                <w:tab w:val="left" w:pos="410"/>
              </w:tabs>
              <w:spacing w:before="0"/>
              <w:ind w:hanging="301"/>
              <w:rPr>
                <w:sz w:val="24"/>
              </w:rPr>
            </w:pPr>
            <w:r>
              <w:rPr>
                <w:sz w:val="24"/>
              </w:rPr>
              <w:t>методическая</w:t>
            </w:r>
            <w:r>
              <w:rPr>
                <w:spacing w:val="-6"/>
                <w:sz w:val="24"/>
              </w:rPr>
              <w:t xml:space="preserve"> </w:t>
            </w:r>
            <w:r>
              <w:rPr>
                <w:spacing w:val="-2"/>
                <w:sz w:val="24"/>
              </w:rPr>
              <w:t>компетентность;</w:t>
            </w:r>
          </w:p>
          <w:p w:rsidR="00A27FD6" w:rsidRDefault="00091AF7">
            <w:pPr>
              <w:pStyle w:val="TableParagraph"/>
              <w:numPr>
                <w:ilvl w:val="0"/>
                <w:numId w:val="31"/>
              </w:numPr>
              <w:tabs>
                <w:tab w:val="left" w:pos="410"/>
              </w:tabs>
              <w:spacing w:before="0"/>
              <w:ind w:hanging="301"/>
              <w:rPr>
                <w:sz w:val="24"/>
              </w:rPr>
            </w:pPr>
            <w:r>
              <w:rPr>
                <w:sz w:val="24"/>
              </w:rPr>
              <w:t>готовность</w:t>
            </w:r>
            <w:r>
              <w:rPr>
                <w:spacing w:val="-2"/>
                <w:sz w:val="24"/>
              </w:rPr>
              <w:t xml:space="preserve"> </w:t>
            </w:r>
            <w:r>
              <w:rPr>
                <w:sz w:val="24"/>
              </w:rPr>
              <w:t>к</w:t>
            </w:r>
            <w:r>
              <w:rPr>
                <w:spacing w:val="-2"/>
                <w:sz w:val="24"/>
              </w:rPr>
              <w:t xml:space="preserve"> сотрудничеству</w:t>
            </w:r>
          </w:p>
        </w:tc>
      </w:tr>
      <w:tr w:rsidR="00A27FD6">
        <w:trPr>
          <w:trHeight w:val="2759"/>
        </w:trPr>
        <w:tc>
          <w:tcPr>
            <w:tcW w:w="555" w:type="dxa"/>
          </w:tcPr>
          <w:p w:rsidR="00A27FD6" w:rsidRDefault="00091AF7">
            <w:pPr>
              <w:pStyle w:val="TableParagraph"/>
              <w:spacing w:before="0" w:line="275" w:lineRule="exact"/>
              <w:ind w:left="108"/>
              <w:rPr>
                <w:sz w:val="24"/>
              </w:rPr>
            </w:pPr>
            <w:r>
              <w:rPr>
                <w:spacing w:val="-5"/>
                <w:sz w:val="24"/>
              </w:rPr>
              <w:t>6.2</w:t>
            </w:r>
          </w:p>
        </w:tc>
        <w:tc>
          <w:tcPr>
            <w:tcW w:w="1829" w:type="dxa"/>
          </w:tcPr>
          <w:p w:rsidR="00A27FD6" w:rsidRDefault="00091AF7">
            <w:pPr>
              <w:pStyle w:val="TableParagraph"/>
              <w:spacing w:before="0"/>
              <w:ind w:left="110" w:right="134"/>
              <w:rPr>
                <w:sz w:val="24"/>
              </w:rPr>
            </w:pPr>
            <w:r>
              <w:rPr>
                <w:spacing w:val="-2"/>
                <w:sz w:val="24"/>
              </w:rPr>
              <w:t xml:space="preserve">Компетентност </w:t>
            </w:r>
            <w:r>
              <w:rPr>
                <w:sz w:val="24"/>
              </w:rPr>
              <w:t xml:space="preserve">ь в </w:t>
            </w:r>
            <w:r>
              <w:rPr>
                <w:spacing w:val="-2"/>
                <w:sz w:val="24"/>
              </w:rPr>
              <w:t>обеспечении понимания</w:t>
            </w:r>
          </w:p>
          <w:p w:rsidR="00A27FD6" w:rsidRDefault="00091AF7">
            <w:pPr>
              <w:pStyle w:val="TableParagraph"/>
              <w:spacing w:before="0"/>
              <w:ind w:left="110"/>
              <w:rPr>
                <w:sz w:val="24"/>
              </w:rPr>
            </w:pPr>
            <w:r>
              <w:rPr>
                <w:spacing w:val="-2"/>
                <w:sz w:val="24"/>
              </w:rPr>
              <w:t xml:space="preserve">педагогической </w:t>
            </w:r>
            <w:r>
              <w:rPr>
                <w:sz w:val="24"/>
              </w:rPr>
              <w:t xml:space="preserve">задачи и </w:t>
            </w:r>
            <w:r>
              <w:rPr>
                <w:spacing w:val="-2"/>
                <w:sz w:val="24"/>
              </w:rPr>
              <w:t>способов</w:t>
            </w:r>
          </w:p>
          <w:p w:rsidR="00A27FD6" w:rsidRDefault="00091AF7">
            <w:pPr>
              <w:pStyle w:val="TableParagraph"/>
              <w:spacing w:before="0"/>
              <w:ind w:left="110"/>
              <w:rPr>
                <w:sz w:val="24"/>
              </w:rPr>
            </w:pPr>
            <w:r>
              <w:rPr>
                <w:spacing w:val="-2"/>
                <w:sz w:val="24"/>
              </w:rPr>
              <w:t>деятельности</w:t>
            </w:r>
          </w:p>
        </w:tc>
        <w:tc>
          <w:tcPr>
            <w:tcW w:w="3781" w:type="dxa"/>
          </w:tcPr>
          <w:p w:rsidR="00A27FD6" w:rsidRDefault="00091AF7">
            <w:pPr>
              <w:pStyle w:val="TableParagraph"/>
              <w:spacing w:before="0"/>
              <w:ind w:left="110"/>
              <w:rPr>
                <w:sz w:val="24"/>
              </w:rPr>
            </w:pPr>
            <w:r>
              <w:rPr>
                <w:sz w:val="24"/>
              </w:rPr>
              <w:t>Добиться</w:t>
            </w:r>
            <w:r>
              <w:rPr>
                <w:spacing w:val="-15"/>
                <w:sz w:val="24"/>
              </w:rPr>
              <w:t xml:space="preserve"> </w:t>
            </w:r>
            <w:r>
              <w:rPr>
                <w:sz w:val="24"/>
              </w:rPr>
              <w:t>понимания</w:t>
            </w:r>
            <w:r>
              <w:rPr>
                <w:spacing w:val="-15"/>
                <w:sz w:val="24"/>
              </w:rPr>
              <w:t xml:space="preserve"> </w:t>
            </w:r>
            <w:r>
              <w:rPr>
                <w:sz w:val="24"/>
              </w:rPr>
              <w:t>учебного материала — главная задача</w:t>
            </w:r>
          </w:p>
          <w:p w:rsidR="00A27FD6" w:rsidRDefault="00091AF7">
            <w:pPr>
              <w:pStyle w:val="TableParagraph"/>
              <w:spacing w:before="0"/>
              <w:ind w:left="110" w:right="99"/>
              <w:rPr>
                <w:sz w:val="24"/>
              </w:rPr>
            </w:pPr>
            <w:r>
              <w:rPr>
                <w:sz w:val="24"/>
              </w:rPr>
              <w:t>педагога.</w:t>
            </w:r>
            <w:r>
              <w:rPr>
                <w:spacing w:val="-12"/>
                <w:sz w:val="24"/>
              </w:rPr>
              <w:t xml:space="preserve"> </w:t>
            </w:r>
            <w:r>
              <w:rPr>
                <w:sz w:val="24"/>
              </w:rPr>
              <w:t>Этого</w:t>
            </w:r>
            <w:r>
              <w:rPr>
                <w:spacing w:val="-13"/>
                <w:sz w:val="24"/>
              </w:rPr>
              <w:t xml:space="preserve"> </w:t>
            </w:r>
            <w:r>
              <w:rPr>
                <w:sz w:val="24"/>
              </w:rPr>
              <w:t>понимания</w:t>
            </w:r>
            <w:r>
              <w:rPr>
                <w:spacing w:val="-12"/>
                <w:sz w:val="24"/>
              </w:rPr>
              <w:t xml:space="preserve"> </w:t>
            </w:r>
            <w:r>
              <w:rPr>
                <w:sz w:val="24"/>
              </w:rPr>
              <w:t>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350" w:type="dxa"/>
          </w:tcPr>
          <w:p w:rsidR="00A27FD6" w:rsidRDefault="00091AF7">
            <w:pPr>
              <w:pStyle w:val="TableParagraph"/>
              <w:numPr>
                <w:ilvl w:val="0"/>
                <w:numId w:val="30"/>
              </w:numPr>
              <w:tabs>
                <w:tab w:val="left" w:pos="410"/>
              </w:tabs>
              <w:spacing w:before="0"/>
              <w:ind w:right="268" w:firstLine="0"/>
              <w:rPr>
                <w:sz w:val="24"/>
              </w:rPr>
            </w:pPr>
            <w:r>
              <w:rPr>
                <w:sz w:val="24"/>
              </w:rPr>
              <w:t>Знание</w:t>
            </w:r>
            <w:r>
              <w:rPr>
                <w:spacing w:val="-8"/>
                <w:sz w:val="24"/>
              </w:rPr>
              <w:t xml:space="preserve"> </w:t>
            </w:r>
            <w:r>
              <w:rPr>
                <w:sz w:val="24"/>
              </w:rPr>
              <w:t>того,</w:t>
            </w:r>
            <w:r>
              <w:rPr>
                <w:spacing w:val="-7"/>
                <w:sz w:val="24"/>
              </w:rPr>
              <w:t xml:space="preserve"> </w:t>
            </w:r>
            <w:r>
              <w:rPr>
                <w:sz w:val="24"/>
              </w:rPr>
              <w:t>что</w:t>
            </w:r>
            <w:r>
              <w:rPr>
                <w:spacing w:val="-7"/>
                <w:sz w:val="24"/>
              </w:rPr>
              <w:t xml:space="preserve"> </w:t>
            </w:r>
            <w:r>
              <w:rPr>
                <w:sz w:val="24"/>
              </w:rPr>
              <w:t>знают</w:t>
            </w:r>
            <w:r>
              <w:rPr>
                <w:spacing w:val="-7"/>
                <w:sz w:val="24"/>
              </w:rPr>
              <w:t xml:space="preserve"> </w:t>
            </w:r>
            <w:r>
              <w:rPr>
                <w:sz w:val="24"/>
              </w:rPr>
              <w:t>и</w:t>
            </w:r>
            <w:r>
              <w:rPr>
                <w:spacing w:val="-9"/>
                <w:sz w:val="24"/>
              </w:rPr>
              <w:t xml:space="preserve"> </w:t>
            </w:r>
            <w:r>
              <w:rPr>
                <w:sz w:val="24"/>
              </w:rPr>
              <w:t xml:space="preserve">понимают </w:t>
            </w:r>
            <w:r>
              <w:rPr>
                <w:spacing w:val="-2"/>
                <w:sz w:val="24"/>
              </w:rPr>
              <w:t>ученики;</w:t>
            </w:r>
          </w:p>
          <w:p w:rsidR="00A27FD6" w:rsidRDefault="00091AF7">
            <w:pPr>
              <w:pStyle w:val="TableParagraph"/>
              <w:numPr>
                <w:ilvl w:val="0"/>
                <w:numId w:val="30"/>
              </w:numPr>
              <w:tabs>
                <w:tab w:val="left" w:pos="410"/>
              </w:tabs>
              <w:spacing w:before="0"/>
              <w:ind w:right="676" w:firstLine="0"/>
              <w:rPr>
                <w:sz w:val="24"/>
              </w:rPr>
            </w:pPr>
            <w:r>
              <w:rPr>
                <w:sz w:val="24"/>
              </w:rPr>
              <w:t>свободное</w:t>
            </w:r>
            <w:r>
              <w:rPr>
                <w:spacing w:val="-15"/>
                <w:sz w:val="24"/>
              </w:rPr>
              <w:t xml:space="preserve"> </w:t>
            </w:r>
            <w:r>
              <w:rPr>
                <w:sz w:val="24"/>
              </w:rPr>
              <w:t>владение</w:t>
            </w:r>
            <w:r>
              <w:rPr>
                <w:spacing w:val="-15"/>
                <w:sz w:val="24"/>
              </w:rPr>
              <w:t xml:space="preserve"> </w:t>
            </w:r>
            <w:r>
              <w:rPr>
                <w:sz w:val="24"/>
              </w:rPr>
              <w:t xml:space="preserve">изучаемым </w:t>
            </w:r>
            <w:r>
              <w:rPr>
                <w:spacing w:val="-2"/>
                <w:sz w:val="24"/>
              </w:rPr>
              <w:t>материалом;</w:t>
            </w:r>
          </w:p>
          <w:p w:rsidR="00A27FD6" w:rsidRDefault="00091AF7">
            <w:pPr>
              <w:pStyle w:val="TableParagraph"/>
              <w:numPr>
                <w:ilvl w:val="0"/>
                <w:numId w:val="30"/>
              </w:numPr>
              <w:tabs>
                <w:tab w:val="left" w:pos="410"/>
              </w:tabs>
              <w:spacing w:before="0"/>
              <w:ind w:right="642" w:firstLine="0"/>
              <w:rPr>
                <w:sz w:val="24"/>
              </w:rPr>
            </w:pPr>
            <w:r>
              <w:rPr>
                <w:sz w:val="24"/>
              </w:rPr>
              <w:t>осознанное включение нового учебного материала в систему освоенных</w:t>
            </w:r>
            <w:r>
              <w:rPr>
                <w:spacing w:val="-15"/>
                <w:sz w:val="24"/>
              </w:rPr>
              <w:t xml:space="preserve"> </w:t>
            </w:r>
            <w:r>
              <w:rPr>
                <w:sz w:val="24"/>
              </w:rPr>
              <w:t>обучающимися</w:t>
            </w:r>
            <w:r>
              <w:rPr>
                <w:spacing w:val="-15"/>
                <w:sz w:val="24"/>
              </w:rPr>
              <w:t xml:space="preserve"> </w:t>
            </w:r>
            <w:r>
              <w:rPr>
                <w:sz w:val="24"/>
              </w:rPr>
              <w:t>знаний;</w:t>
            </w:r>
          </w:p>
          <w:p w:rsidR="00A27FD6" w:rsidRDefault="00091AF7">
            <w:pPr>
              <w:pStyle w:val="TableParagraph"/>
              <w:numPr>
                <w:ilvl w:val="0"/>
                <w:numId w:val="30"/>
              </w:numPr>
              <w:tabs>
                <w:tab w:val="left" w:pos="410"/>
              </w:tabs>
              <w:spacing w:before="0"/>
              <w:ind w:right="589" w:firstLine="0"/>
              <w:rPr>
                <w:sz w:val="24"/>
              </w:rPr>
            </w:pPr>
            <w:r>
              <w:rPr>
                <w:sz w:val="24"/>
              </w:rPr>
              <w:t>демонстрация практического применения</w:t>
            </w:r>
            <w:r>
              <w:rPr>
                <w:spacing w:val="-15"/>
                <w:sz w:val="24"/>
              </w:rPr>
              <w:t xml:space="preserve"> </w:t>
            </w:r>
            <w:r>
              <w:rPr>
                <w:sz w:val="24"/>
              </w:rPr>
              <w:t>изучаемого</w:t>
            </w:r>
            <w:r>
              <w:rPr>
                <w:spacing w:val="-15"/>
                <w:sz w:val="24"/>
              </w:rPr>
              <w:t xml:space="preserve"> </w:t>
            </w:r>
            <w:r>
              <w:rPr>
                <w:sz w:val="24"/>
              </w:rPr>
              <w:t>материала;</w:t>
            </w:r>
          </w:p>
          <w:p w:rsidR="00A27FD6" w:rsidRDefault="00091AF7">
            <w:pPr>
              <w:pStyle w:val="TableParagraph"/>
              <w:numPr>
                <w:ilvl w:val="0"/>
                <w:numId w:val="30"/>
              </w:numPr>
              <w:tabs>
                <w:tab w:val="left" w:pos="410"/>
              </w:tabs>
              <w:spacing w:before="0" w:line="257" w:lineRule="exact"/>
              <w:ind w:left="409" w:hanging="301"/>
              <w:rPr>
                <w:sz w:val="24"/>
              </w:rPr>
            </w:pPr>
            <w:r>
              <w:rPr>
                <w:sz w:val="24"/>
              </w:rPr>
              <w:t>опора</w:t>
            </w:r>
            <w:r>
              <w:rPr>
                <w:spacing w:val="-3"/>
                <w:sz w:val="24"/>
              </w:rPr>
              <w:t xml:space="preserve"> </w:t>
            </w:r>
            <w:r>
              <w:rPr>
                <w:sz w:val="24"/>
              </w:rPr>
              <w:t>на</w:t>
            </w:r>
            <w:r>
              <w:rPr>
                <w:spacing w:val="-2"/>
                <w:sz w:val="24"/>
              </w:rPr>
              <w:t xml:space="preserve"> </w:t>
            </w:r>
            <w:r>
              <w:rPr>
                <w:sz w:val="24"/>
              </w:rPr>
              <w:t>чувственное</w:t>
            </w:r>
            <w:r>
              <w:rPr>
                <w:spacing w:val="-2"/>
                <w:sz w:val="24"/>
              </w:rPr>
              <w:t xml:space="preserve"> восприятие</w:t>
            </w:r>
          </w:p>
        </w:tc>
      </w:tr>
      <w:tr w:rsidR="00A27FD6">
        <w:trPr>
          <w:trHeight w:val="4140"/>
        </w:trPr>
        <w:tc>
          <w:tcPr>
            <w:tcW w:w="555" w:type="dxa"/>
          </w:tcPr>
          <w:p w:rsidR="00A27FD6" w:rsidRDefault="00091AF7">
            <w:pPr>
              <w:pStyle w:val="TableParagraph"/>
              <w:spacing w:before="0" w:line="275" w:lineRule="exact"/>
              <w:ind w:left="108"/>
              <w:rPr>
                <w:sz w:val="24"/>
              </w:rPr>
            </w:pPr>
            <w:r>
              <w:rPr>
                <w:spacing w:val="-5"/>
                <w:sz w:val="24"/>
              </w:rPr>
              <w:t>6.3</w:t>
            </w:r>
          </w:p>
        </w:tc>
        <w:tc>
          <w:tcPr>
            <w:tcW w:w="1829" w:type="dxa"/>
          </w:tcPr>
          <w:p w:rsidR="00A27FD6" w:rsidRDefault="00091AF7">
            <w:pPr>
              <w:pStyle w:val="TableParagraph"/>
              <w:spacing w:before="0"/>
              <w:ind w:left="110" w:right="104"/>
              <w:rPr>
                <w:sz w:val="24"/>
              </w:rPr>
            </w:pPr>
            <w:r>
              <w:rPr>
                <w:spacing w:val="-2"/>
                <w:sz w:val="24"/>
              </w:rPr>
              <w:t xml:space="preserve">Компетентност </w:t>
            </w:r>
            <w:r>
              <w:rPr>
                <w:sz w:val="24"/>
              </w:rPr>
              <w:t>ь в</w:t>
            </w:r>
          </w:p>
          <w:p w:rsidR="00A27FD6" w:rsidRDefault="00091AF7">
            <w:pPr>
              <w:pStyle w:val="TableParagraph"/>
              <w:spacing w:before="0"/>
              <w:ind w:left="110" w:right="161"/>
              <w:rPr>
                <w:sz w:val="24"/>
              </w:rPr>
            </w:pPr>
            <w:r>
              <w:rPr>
                <w:spacing w:val="-2"/>
                <w:sz w:val="24"/>
              </w:rPr>
              <w:t xml:space="preserve">педагогическо </w:t>
            </w:r>
            <w:r>
              <w:rPr>
                <w:sz w:val="24"/>
              </w:rPr>
              <w:t>м оценивании</w:t>
            </w:r>
          </w:p>
        </w:tc>
        <w:tc>
          <w:tcPr>
            <w:tcW w:w="3781" w:type="dxa"/>
          </w:tcPr>
          <w:p w:rsidR="00A27FD6" w:rsidRDefault="00091AF7">
            <w:pPr>
              <w:pStyle w:val="TableParagraph"/>
              <w:spacing w:before="0"/>
              <w:ind w:left="110"/>
              <w:rPr>
                <w:sz w:val="24"/>
              </w:rPr>
            </w:pPr>
            <w:r>
              <w:rPr>
                <w:sz w:val="24"/>
              </w:rPr>
              <w:t>Обеспечивает процессы стимулирования учебной активности,</w:t>
            </w:r>
            <w:r>
              <w:rPr>
                <w:spacing w:val="-13"/>
                <w:sz w:val="24"/>
              </w:rPr>
              <w:t xml:space="preserve"> </w:t>
            </w:r>
            <w:r>
              <w:rPr>
                <w:sz w:val="24"/>
              </w:rPr>
              <w:t>создаёт</w:t>
            </w:r>
            <w:r>
              <w:rPr>
                <w:spacing w:val="-13"/>
                <w:sz w:val="24"/>
              </w:rPr>
              <w:t xml:space="preserve"> </w:t>
            </w:r>
            <w:r>
              <w:rPr>
                <w:sz w:val="24"/>
              </w:rPr>
              <w:t>условия</w:t>
            </w:r>
            <w:r>
              <w:rPr>
                <w:spacing w:val="-13"/>
                <w:sz w:val="24"/>
              </w:rPr>
              <w:t xml:space="preserve"> </w:t>
            </w:r>
            <w:r>
              <w:rPr>
                <w:sz w:val="24"/>
              </w:rPr>
              <w:t>для формирования самооценки, определяет процессы</w:t>
            </w:r>
          </w:p>
          <w:p w:rsidR="00A27FD6" w:rsidRDefault="00091AF7">
            <w:pPr>
              <w:pStyle w:val="TableParagraph"/>
              <w:spacing w:before="0"/>
              <w:ind w:left="110"/>
              <w:rPr>
                <w:sz w:val="24"/>
              </w:rPr>
            </w:pPr>
            <w:r>
              <w:rPr>
                <w:sz w:val="24"/>
              </w:rPr>
              <w:t>формирования</w:t>
            </w:r>
            <w:r>
              <w:rPr>
                <w:spacing w:val="-15"/>
                <w:sz w:val="24"/>
              </w:rPr>
              <w:t xml:space="preserve"> </w:t>
            </w:r>
            <w:r>
              <w:rPr>
                <w:sz w:val="24"/>
              </w:rPr>
              <w:t>личностного</w:t>
            </w:r>
            <w:r>
              <w:rPr>
                <w:spacing w:val="-15"/>
                <w:sz w:val="24"/>
              </w:rPr>
              <w:t xml:space="preserve"> </w:t>
            </w:r>
            <w:r>
              <w:rPr>
                <w:sz w:val="24"/>
              </w:rPr>
              <w:t>«Я» обучающегося, пробуждает творческие силы. Грамотное педагогическое оценивание</w:t>
            </w:r>
          </w:p>
          <w:p w:rsidR="00A27FD6" w:rsidRDefault="00091AF7">
            <w:pPr>
              <w:pStyle w:val="TableParagraph"/>
              <w:spacing w:before="0"/>
              <w:ind w:left="110" w:right="99"/>
              <w:rPr>
                <w:sz w:val="24"/>
              </w:rPr>
            </w:pPr>
            <w:r>
              <w:rPr>
                <w:sz w:val="24"/>
              </w:rPr>
              <w:t>должно направлять развитие обучающегося</w:t>
            </w:r>
            <w:r>
              <w:rPr>
                <w:spacing w:val="-13"/>
                <w:sz w:val="24"/>
              </w:rPr>
              <w:t xml:space="preserve"> </w:t>
            </w:r>
            <w:r>
              <w:rPr>
                <w:sz w:val="24"/>
              </w:rPr>
              <w:t>от</w:t>
            </w:r>
            <w:r>
              <w:rPr>
                <w:spacing w:val="-13"/>
                <w:sz w:val="24"/>
              </w:rPr>
              <w:t xml:space="preserve"> </w:t>
            </w:r>
            <w:r>
              <w:rPr>
                <w:sz w:val="24"/>
              </w:rPr>
              <w:t>внешней</w:t>
            </w:r>
            <w:r>
              <w:rPr>
                <w:spacing w:val="-13"/>
                <w:sz w:val="24"/>
              </w:rPr>
              <w:t xml:space="preserve"> </w:t>
            </w:r>
            <w:r>
              <w:rPr>
                <w:sz w:val="24"/>
              </w:rPr>
              <w:t>оценки к самооценке. Компетентность в оценивании других должна сочетаться с самооценкой</w:t>
            </w:r>
          </w:p>
          <w:p w:rsidR="00A27FD6" w:rsidRDefault="00091AF7">
            <w:pPr>
              <w:pStyle w:val="TableParagraph"/>
              <w:spacing w:before="0" w:line="257" w:lineRule="exact"/>
              <w:ind w:left="110"/>
              <w:rPr>
                <w:sz w:val="24"/>
              </w:rPr>
            </w:pPr>
            <w:r>
              <w:rPr>
                <w:spacing w:val="-2"/>
                <w:sz w:val="24"/>
              </w:rPr>
              <w:t>педагога</w:t>
            </w:r>
          </w:p>
        </w:tc>
        <w:tc>
          <w:tcPr>
            <w:tcW w:w="4350" w:type="dxa"/>
          </w:tcPr>
          <w:p w:rsidR="00A27FD6" w:rsidRDefault="00091AF7">
            <w:pPr>
              <w:pStyle w:val="TableParagraph"/>
              <w:numPr>
                <w:ilvl w:val="0"/>
                <w:numId w:val="29"/>
              </w:numPr>
              <w:tabs>
                <w:tab w:val="left" w:pos="410"/>
              </w:tabs>
              <w:spacing w:before="0"/>
              <w:ind w:right="578" w:firstLine="0"/>
              <w:rPr>
                <w:sz w:val="24"/>
              </w:rPr>
            </w:pPr>
            <w:r>
              <w:rPr>
                <w:sz w:val="24"/>
              </w:rPr>
              <w:t>Знание</w:t>
            </w:r>
            <w:r>
              <w:rPr>
                <w:spacing w:val="-15"/>
                <w:sz w:val="24"/>
              </w:rPr>
              <w:t xml:space="preserve"> </w:t>
            </w:r>
            <w:r>
              <w:rPr>
                <w:sz w:val="24"/>
              </w:rPr>
              <w:t>функций</w:t>
            </w:r>
            <w:r>
              <w:rPr>
                <w:spacing w:val="-15"/>
                <w:sz w:val="24"/>
              </w:rPr>
              <w:t xml:space="preserve"> </w:t>
            </w:r>
            <w:r>
              <w:rPr>
                <w:sz w:val="24"/>
              </w:rPr>
              <w:t xml:space="preserve">педагогической </w:t>
            </w:r>
            <w:r>
              <w:rPr>
                <w:spacing w:val="-2"/>
                <w:sz w:val="24"/>
              </w:rPr>
              <w:t>оценки;</w:t>
            </w:r>
          </w:p>
          <w:p w:rsidR="00A27FD6" w:rsidRDefault="00091AF7">
            <w:pPr>
              <w:pStyle w:val="TableParagraph"/>
              <w:numPr>
                <w:ilvl w:val="0"/>
                <w:numId w:val="29"/>
              </w:numPr>
              <w:tabs>
                <w:tab w:val="left" w:pos="401"/>
              </w:tabs>
              <w:spacing w:before="0"/>
              <w:ind w:left="400" w:hanging="292"/>
              <w:rPr>
                <w:sz w:val="24"/>
              </w:rPr>
            </w:pPr>
            <w:r>
              <w:rPr>
                <w:sz w:val="24"/>
              </w:rPr>
              <w:t>знание</w:t>
            </w:r>
            <w:r>
              <w:rPr>
                <w:spacing w:val="-15"/>
                <w:sz w:val="24"/>
              </w:rPr>
              <w:t xml:space="preserve"> </w:t>
            </w:r>
            <w:r>
              <w:rPr>
                <w:sz w:val="24"/>
              </w:rPr>
              <w:t>видов</w:t>
            </w:r>
            <w:r>
              <w:rPr>
                <w:spacing w:val="-15"/>
                <w:sz w:val="24"/>
              </w:rPr>
              <w:t xml:space="preserve"> </w:t>
            </w:r>
            <w:r>
              <w:rPr>
                <w:sz w:val="24"/>
              </w:rPr>
              <w:t>педагогической</w:t>
            </w:r>
            <w:r>
              <w:rPr>
                <w:spacing w:val="-15"/>
                <w:sz w:val="24"/>
              </w:rPr>
              <w:t xml:space="preserve"> </w:t>
            </w:r>
            <w:r>
              <w:rPr>
                <w:spacing w:val="-2"/>
                <w:sz w:val="24"/>
              </w:rPr>
              <w:t>оценки;</w:t>
            </w:r>
          </w:p>
          <w:p w:rsidR="00A27FD6" w:rsidRDefault="00091AF7">
            <w:pPr>
              <w:pStyle w:val="TableParagraph"/>
              <w:numPr>
                <w:ilvl w:val="0"/>
                <w:numId w:val="29"/>
              </w:numPr>
              <w:tabs>
                <w:tab w:val="left" w:pos="410"/>
              </w:tabs>
              <w:spacing w:before="0"/>
              <w:ind w:right="1123" w:firstLine="0"/>
              <w:rPr>
                <w:sz w:val="24"/>
              </w:rPr>
            </w:pPr>
            <w:r>
              <w:rPr>
                <w:sz w:val="24"/>
              </w:rPr>
              <w:t>знание того, что подлежит оцениванию</w:t>
            </w:r>
            <w:r>
              <w:rPr>
                <w:spacing w:val="-15"/>
                <w:sz w:val="24"/>
              </w:rPr>
              <w:t xml:space="preserve"> </w:t>
            </w:r>
            <w:r>
              <w:rPr>
                <w:sz w:val="24"/>
              </w:rPr>
              <w:t>в</w:t>
            </w:r>
            <w:r>
              <w:rPr>
                <w:spacing w:val="-15"/>
                <w:sz w:val="24"/>
              </w:rPr>
              <w:t xml:space="preserve"> </w:t>
            </w:r>
            <w:r>
              <w:rPr>
                <w:sz w:val="24"/>
              </w:rPr>
              <w:t xml:space="preserve">педагогической </w:t>
            </w:r>
            <w:r>
              <w:rPr>
                <w:spacing w:val="-2"/>
                <w:sz w:val="24"/>
              </w:rPr>
              <w:t>деятельности;</w:t>
            </w:r>
          </w:p>
          <w:p w:rsidR="00A27FD6" w:rsidRDefault="00091AF7">
            <w:pPr>
              <w:pStyle w:val="TableParagraph"/>
              <w:numPr>
                <w:ilvl w:val="0"/>
                <w:numId w:val="29"/>
              </w:numPr>
              <w:tabs>
                <w:tab w:val="left" w:pos="410"/>
              </w:tabs>
              <w:spacing w:before="0"/>
              <w:ind w:right="188" w:firstLine="0"/>
              <w:rPr>
                <w:sz w:val="24"/>
              </w:rPr>
            </w:pPr>
            <w:r>
              <w:rPr>
                <w:sz w:val="24"/>
              </w:rPr>
              <w:t>владение</w:t>
            </w:r>
            <w:r>
              <w:rPr>
                <w:spacing w:val="-15"/>
                <w:sz w:val="24"/>
              </w:rPr>
              <w:t xml:space="preserve"> </w:t>
            </w:r>
            <w:r>
              <w:rPr>
                <w:sz w:val="24"/>
              </w:rPr>
              <w:t>методами</w:t>
            </w:r>
            <w:r>
              <w:rPr>
                <w:spacing w:val="-15"/>
                <w:sz w:val="24"/>
              </w:rPr>
              <w:t xml:space="preserve"> </w:t>
            </w:r>
            <w:r>
              <w:rPr>
                <w:sz w:val="24"/>
              </w:rPr>
              <w:t xml:space="preserve">педагогического </w:t>
            </w:r>
            <w:r>
              <w:rPr>
                <w:spacing w:val="-2"/>
                <w:sz w:val="24"/>
              </w:rPr>
              <w:t>оценивания;</w:t>
            </w:r>
          </w:p>
          <w:p w:rsidR="00A27FD6" w:rsidRDefault="00091AF7">
            <w:pPr>
              <w:pStyle w:val="TableParagraph"/>
              <w:numPr>
                <w:ilvl w:val="0"/>
                <w:numId w:val="29"/>
              </w:numPr>
              <w:tabs>
                <w:tab w:val="left" w:pos="410"/>
              </w:tabs>
              <w:spacing w:before="0"/>
              <w:ind w:right="597" w:firstLine="0"/>
              <w:rPr>
                <w:sz w:val="24"/>
              </w:rPr>
            </w:pPr>
            <w:r>
              <w:rPr>
                <w:sz w:val="24"/>
              </w:rPr>
              <w:t>умение</w:t>
            </w:r>
            <w:r>
              <w:rPr>
                <w:spacing w:val="-15"/>
                <w:sz w:val="24"/>
              </w:rPr>
              <w:t xml:space="preserve"> </w:t>
            </w:r>
            <w:r>
              <w:rPr>
                <w:sz w:val="24"/>
              </w:rPr>
              <w:t>продемонстрировать</w:t>
            </w:r>
            <w:r>
              <w:rPr>
                <w:spacing w:val="-15"/>
                <w:sz w:val="24"/>
              </w:rPr>
              <w:t xml:space="preserve"> </w:t>
            </w:r>
            <w:r>
              <w:rPr>
                <w:sz w:val="24"/>
              </w:rPr>
              <w:t>эти методы на конкретных примерах;</w:t>
            </w:r>
          </w:p>
          <w:p w:rsidR="00A27FD6" w:rsidRDefault="00091AF7">
            <w:pPr>
              <w:pStyle w:val="TableParagraph"/>
              <w:numPr>
                <w:ilvl w:val="0"/>
                <w:numId w:val="29"/>
              </w:numPr>
              <w:tabs>
                <w:tab w:val="left" w:pos="410"/>
              </w:tabs>
              <w:spacing w:before="0"/>
              <w:ind w:right="265" w:firstLine="0"/>
              <w:rPr>
                <w:sz w:val="24"/>
              </w:rPr>
            </w:pPr>
            <w:r>
              <w:rPr>
                <w:sz w:val="24"/>
              </w:rPr>
              <w:t>умение</w:t>
            </w:r>
            <w:r>
              <w:rPr>
                <w:spacing w:val="-15"/>
                <w:sz w:val="24"/>
              </w:rPr>
              <w:t xml:space="preserve"> </w:t>
            </w:r>
            <w:r>
              <w:rPr>
                <w:sz w:val="24"/>
              </w:rPr>
              <w:t>перейти</w:t>
            </w:r>
            <w:r>
              <w:rPr>
                <w:spacing w:val="-13"/>
                <w:sz w:val="24"/>
              </w:rPr>
              <w:t xml:space="preserve"> </w:t>
            </w:r>
            <w:r>
              <w:rPr>
                <w:sz w:val="24"/>
              </w:rPr>
              <w:t>от</w:t>
            </w:r>
            <w:r>
              <w:rPr>
                <w:spacing w:val="-15"/>
                <w:sz w:val="24"/>
              </w:rPr>
              <w:t xml:space="preserve"> </w:t>
            </w:r>
            <w:r>
              <w:rPr>
                <w:sz w:val="24"/>
              </w:rPr>
              <w:t>педагогического оценивания к самооценке</w:t>
            </w:r>
          </w:p>
        </w:tc>
      </w:tr>
      <w:tr w:rsidR="00A27FD6">
        <w:trPr>
          <w:trHeight w:val="3866"/>
        </w:trPr>
        <w:tc>
          <w:tcPr>
            <w:tcW w:w="555" w:type="dxa"/>
          </w:tcPr>
          <w:p w:rsidR="00A27FD6" w:rsidRDefault="00091AF7">
            <w:pPr>
              <w:pStyle w:val="TableParagraph"/>
              <w:spacing w:before="1"/>
              <w:ind w:left="108"/>
              <w:rPr>
                <w:sz w:val="24"/>
              </w:rPr>
            </w:pPr>
            <w:r>
              <w:rPr>
                <w:spacing w:val="-5"/>
                <w:sz w:val="24"/>
              </w:rPr>
              <w:t>6.4</w:t>
            </w:r>
          </w:p>
        </w:tc>
        <w:tc>
          <w:tcPr>
            <w:tcW w:w="1829" w:type="dxa"/>
          </w:tcPr>
          <w:p w:rsidR="00A27FD6" w:rsidRDefault="00091AF7">
            <w:pPr>
              <w:pStyle w:val="TableParagraph"/>
              <w:spacing w:before="1"/>
              <w:ind w:left="110" w:right="94"/>
              <w:jc w:val="both"/>
              <w:rPr>
                <w:sz w:val="24"/>
              </w:rPr>
            </w:pPr>
            <w:r>
              <w:rPr>
                <w:spacing w:val="-2"/>
                <w:sz w:val="24"/>
              </w:rPr>
              <w:t xml:space="preserve">Компетентност </w:t>
            </w:r>
            <w:r>
              <w:rPr>
                <w:sz w:val="24"/>
              </w:rPr>
              <w:t>ь</w:t>
            </w:r>
            <w:r>
              <w:rPr>
                <w:spacing w:val="-15"/>
                <w:sz w:val="24"/>
              </w:rPr>
              <w:t xml:space="preserve"> </w:t>
            </w:r>
            <w:r>
              <w:rPr>
                <w:sz w:val="24"/>
              </w:rPr>
              <w:t>в</w:t>
            </w:r>
            <w:r>
              <w:rPr>
                <w:spacing w:val="-15"/>
                <w:sz w:val="24"/>
              </w:rPr>
              <w:t xml:space="preserve"> </w:t>
            </w:r>
            <w:r>
              <w:rPr>
                <w:sz w:val="24"/>
              </w:rPr>
              <w:t xml:space="preserve">организации </w:t>
            </w:r>
            <w:r>
              <w:rPr>
                <w:spacing w:val="-2"/>
                <w:sz w:val="24"/>
              </w:rPr>
              <w:t xml:space="preserve">информационн </w:t>
            </w:r>
            <w:r>
              <w:rPr>
                <w:sz w:val="24"/>
              </w:rPr>
              <w:t>ой основы</w:t>
            </w:r>
          </w:p>
          <w:p w:rsidR="00A27FD6" w:rsidRDefault="00091AF7">
            <w:pPr>
              <w:pStyle w:val="TableParagraph"/>
              <w:spacing w:before="0"/>
              <w:ind w:left="110" w:right="161"/>
              <w:rPr>
                <w:sz w:val="24"/>
              </w:rPr>
            </w:pPr>
            <w:r>
              <w:rPr>
                <w:spacing w:val="-2"/>
                <w:sz w:val="24"/>
              </w:rPr>
              <w:t>деятельности обучающегося</w:t>
            </w:r>
          </w:p>
        </w:tc>
        <w:tc>
          <w:tcPr>
            <w:tcW w:w="3781" w:type="dxa"/>
          </w:tcPr>
          <w:p w:rsidR="00A27FD6" w:rsidRDefault="00091AF7">
            <w:pPr>
              <w:pStyle w:val="TableParagraph"/>
              <w:spacing w:before="1"/>
              <w:ind w:left="110" w:right="95"/>
              <w:rPr>
                <w:sz w:val="24"/>
              </w:rPr>
            </w:pPr>
            <w:r>
              <w:rPr>
                <w:sz w:val="24"/>
              </w:rPr>
              <w:t>Любая учебная задача разрешается, если обучающийся владеет</w:t>
            </w:r>
            <w:r>
              <w:rPr>
                <w:spacing w:val="-13"/>
                <w:sz w:val="24"/>
              </w:rPr>
              <w:t xml:space="preserve"> </w:t>
            </w:r>
            <w:r>
              <w:rPr>
                <w:sz w:val="24"/>
              </w:rPr>
              <w:t>необходимой</w:t>
            </w:r>
            <w:r>
              <w:rPr>
                <w:spacing w:val="-13"/>
                <w:sz w:val="24"/>
              </w:rPr>
              <w:t xml:space="preserve"> </w:t>
            </w:r>
            <w:r>
              <w:rPr>
                <w:sz w:val="24"/>
              </w:rPr>
              <w:t>для</w:t>
            </w:r>
            <w:r>
              <w:rPr>
                <w:spacing w:val="-13"/>
                <w:sz w:val="24"/>
              </w:rPr>
              <w:t xml:space="preserve"> </w:t>
            </w:r>
            <w:r>
              <w:rPr>
                <w:sz w:val="24"/>
              </w:rPr>
              <w:t>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350" w:type="dxa"/>
          </w:tcPr>
          <w:p w:rsidR="00A27FD6" w:rsidRDefault="00091AF7">
            <w:pPr>
              <w:pStyle w:val="TableParagraph"/>
              <w:numPr>
                <w:ilvl w:val="0"/>
                <w:numId w:val="28"/>
              </w:numPr>
              <w:tabs>
                <w:tab w:val="left" w:pos="410"/>
              </w:tabs>
              <w:spacing w:before="1"/>
              <w:ind w:right="854" w:firstLine="0"/>
              <w:rPr>
                <w:sz w:val="24"/>
              </w:rPr>
            </w:pPr>
            <w:r>
              <w:rPr>
                <w:sz w:val="24"/>
              </w:rPr>
              <w:t>Свободное</w:t>
            </w:r>
            <w:r>
              <w:rPr>
                <w:spacing w:val="-15"/>
                <w:sz w:val="24"/>
              </w:rPr>
              <w:t xml:space="preserve"> </w:t>
            </w:r>
            <w:r>
              <w:rPr>
                <w:sz w:val="24"/>
              </w:rPr>
              <w:t>владение</w:t>
            </w:r>
            <w:r>
              <w:rPr>
                <w:spacing w:val="-15"/>
                <w:sz w:val="24"/>
              </w:rPr>
              <w:t xml:space="preserve"> </w:t>
            </w:r>
            <w:r>
              <w:rPr>
                <w:sz w:val="24"/>
              </w:rPr>
              <w:t xml:space="preserve">учебным </w:t>
            </w:r>
            <w:r>
              <w:rPr>
                <w:spacing w:val="-2"/>
                <w:sz w:val="24"/>
              </w:rPr>
              <w:t>материалом;</w:t>
            </w:r>
          </w:p>
          <w:p w:rsidR="00A27FD6" w:rsidRDefault="00091AF7">
            <w:pPr>
              <w:pStyle w:val="TableParagraph"/>
              <w:numPr>
                <w:ilvl w:val="0"/>
                <w:numId w:val="28"/>
              </w:numPr>
              <w:tabs>
                <w:tab w:val="left" w:pos="410"/>
              </w:tabs>
              <w:spacing w:before="0"/>
              <w:ind w:right="497" w:firstLine="0"/>
              <w:rPr>
                <w:sz w:val="24"/>
              </w:rPr>
            </w:pPr>
            <w:r>
              <w:rPr>
                <w:sz w:val="24"/>
              </w:rPr>
              <w:t>знание</w:t>
            </w:r>
            <w:r>
              <w:rPr>
                <w:spacing w:val="-14"/>
                <w:sz w:val="24"/>
              </w:rPr>
              <w:t xml:space="preserve"> </w:t>
            </w:r>
            <w:r>
              <w:rPr>
                <w:sz w:val="24"/>
              </w:rPr>
              <w:t>типичных</w:t>
            </w:r>
            <w:r>
              <w:rPr>
                <w:spacing w:val="-13"/>
                <w:sz w:val="24"/>
              </w:rPr>
              <w:t xml:space="preserve"> </w:t>
            </w:r>
            <w:r>
              <w:rPr>
                <w:sz w:val="24"/>
              </w:rPr>
              <w:t>трудностей</w:t>
            </w:r>
            <w:r>
              <w:rPr>
                <w:spacing w:val="-13"/>
                <w:sz w:val="24"/>
              </w:rPr>
              <w:t xml:space="preserve"> </w:t>
            </w:r>
            <w:r>
              <w:rPr>
                <w:sz w:val="24"/>
              </w:rPr>
              <w:t>при изучении конкретных тем;</w:t>
            </w:r>
          </w:p>
          <w:p w:rsidR="00A27FD6" w:rsidRDefault="00091AF7">
            <w:pPr>
              <w:pStyle w:val="TableParagraph"/>
              <w:numPr>
                <w:ilvl w:val="0"/>
                <w:numId w:val="28"/>
              </w:numPr>
              <w:tabs>
                <w:tab w:val="left" w:pos="410"/>
              </w:tabs>
              <w:spacing w:before="0"/>
              <w:ind w:right="355" w:firstLine="0"/>
              <w:rPr>
                <w:sz w:val="24"/>
              </w:rPr>
            </w:pPr>
            <w:r>
              <w:rPr>
                <w:sz w:val="24"/>
              </w:rPr>
              <w:t>способность</w:t>
            </w:r>
            <w:r>
              <w:rPr>
                <w:spacing w:val="-15"/>
                <w:sz w:val="24"/>
              </w:rPr>
              <w:t xml:space="preserve"> </w:t>
            </w:r>
            <w:r>
              <w:rPr>
                <w:sz w:val="24"/>
              </w:rPr>
              <w:t>дать</w:t>
            </w:r>
            <w:r>
              <w:rPr>
                <w:spacing w:val="-15"/>
                <w:sz w:val="24"/>
              </w:rPr>
              <w:t xml:space="preserve"> </w:t>
            </w:r>
            <w:r>
              <w:rPr>
                <w:sz w:val="24"/>
              </w:rPr>
              <w:t>дополнительную информацию</w:t>
            </w:r>
            <w:r>
              <w:rPr>
                <w:spacing w:val="-6"/>
                <w:sz w:val="24"/>
              </w:rPr>
              <w:t xml:space="preserve"> </w:t>
            </w:r>
            <w:r>
              <w:rPr>
                <w:sz w:val="24"/>
              </w:rPr>
              <w:t>или</w:t>
            </w:r>
            <w:r>
              <w:rPr>
                <w:spacing w:val="-6"/>
                <w:sz w:val="24"/>
              </w:rPr>
              <w:t xml:space="preserve"> </w:t>
            </w:r>
            <w:r>
              <w:rPr>
                <w:sz w:val="24"/>
              </w:rPr>
              <w:t>организовать</w:t>
            </w:r>
            <w:r>
              <w:rPr>
                <w:spacing w:val="-7"/>
                <w:sz w:val="24"/>
              </w:rPr>
              <w:t xml:space="preserve"> </w:t>
            </w:r>
            <w:r>
              <w:rPr>
                <w:sz w:val="24"/>
              </w:rPr>
              <w:t xml:space="preserve">поиск дополнительной информации, необходимой для решения учебной </w:t>
            </w:r>
            <w:r>
              <w:rPr>
                <w:spacing w:val="-2"/>
                <w:sz w:val="24"/>
              </w:rPr>
              <w:t>задачи;</w:t>
            </w:r>
          </w:p>
          <w:p w:rsidR="00A27FD6" w:rsidRDefault="00091AF7">
            <w:pPr>
              <w:pStyle w:val="TableParagraph"/>
              <w:numPr>
                <w:ilvl w:val="0"/>
                <w:numId w:val="28"/>
              </w:numPr>
              <w:tabs>
                <w:tab w:val="left" w:pos="410"/>
              </w:tabs>
              <w:spacing w:before="0"/>
              <w:ind w:right="438" w:firstLine="0"/>
              <w:rPr>
                <w:sz w:val="24"/>
              </w:rPr>
            </w:pPr>
            <w:r>
              <w:rPr>
                <w:sz w:val="24"/>
              </w:rPr>
              <w:t>умение</w:t>
            </w:r>
            <w:r>
              <w:rPr>
                <w:spacing w:val="-13"/>
                <w:sz w:val="24"/>
              </w:rPr>
              <w:t xml:space="preserve"> </w:t>
            </w:r>
            <w:r>
              <w:rPr>
                <w:sz w:val="24"/>
              </w:rPr>
              <w:t>выявить</w:t>
            </w:r>
            <w:r>
              <w:rPr>
                <w:spacing w:val="-12"/>
                <w:sz w:val="24"/>
              </w:rPr>
              <w:t xml:space="preserve"> </w:t>
            </w:r>
            <w:r>
              <w:rPr>
                <w:sz w:val="24"/>
              </w:rPr>
              <w:t>уровень</w:t>
            </w:r>
            <w:r>
              <w:rPr>
                <w:spacing w:val="-12"/>
                <w:sz w:val="24"/>
              </w:rPr>
              <w:t xml:space="preserve"> </w:t>
            </w:r>
            <w:r>
              <w:rPr>
                <w:sz w:val="24"/>
              </w:rPr>
              <w:t xml:space="preserve">развития </w:t>
            </w:r>
            <w:r>
              <w:rPr>
                <w:spacing w:val="-2"/>
                <w:sz w:val="24"/>
              </w:rPr>
              <w:t>обучающихся;</w:t>
            </w:r>
          </w:p>
          <w:p w:rsidR="00A27FD6" w:rsidRDefault="00091AF7">
            <w:pPr>
              <w:pStyle w:val="TableParagraph"/>
              <w:numPr>
                <w:ilvl w:val="0"/>
                <w:numId w:val="28"/>
              </w:numPr>
              <w:tabs>
                <w:tab w:val="left" w:pos="410"/>
              </w:tabs>
              <w:spacing w:before="0"/>
              <w:ind w:right="479" w:firstLine="0"/>
              <w:rPr>
                <w:sz w:val="24"/>
              </w:rPr>
            </w:pPr>
            <w:r>
              <w:rPr>
                <w:sz w:val="24"/>
              </w:rPr>
              <w:t>владение</w:t>
            </w:r>
            <w:r>
              <w:rPr>
                <w:spacing w:val="-15"/>
                <w:sz w:val="24"/>
              </w:rPr>
              <w:t xml:space="preserve"> </w:t>
            </w:r>
            <w:r>
              <w:rPr>
                <w:sz w:val="24"/>
              </w:rPr>
              <w:t>методами</w:t>
            </w:r>
            <w:r>
              <w:rPr>
                <w:spacing w:val="-15"/>
                <w:sz w:val="24"/>
              </w:rPr>
              <w:t xml:space="preserve"> </w:t>
            </w:r>
            <w:r>
              <w:rPr>
                <w:sz w:val="24"/>
              </w:rPr>
              <w:t>объективного контроля и оценивания;</w:t>
            </w:r>
          </w:p>
          <w:p w:rsidR="00A27FD6" w:rsidRDefault="00091AF7">
            <w:pPr>
              <w:pStyle w:val="TableParagraph"/>
              <w:numPr>
                <w:ilvl w:val="0"/>
                <w:numId w:val="28"/>
              </w:numPr>
              <w:tabs>
                <w:tab w:val="left" w:pos="410"/>
              </w:tabs>
              <w:spacing w:before="0" w:line="259" w:lineRule="exact"/>
              <w:ind w:left="409" w:hanging="301"/>
              <w:rPr>
                <w:sz w:val="24"/>
              </w:rPr>
            </w:pPr>
            <w:r>
              <w:rPr>
                <w:sz w:val="24"/>
              </w:rPr>
              <w:t>умение</w:t>
            </w:r>
            <w:r>
              <w:rPr>
                <w:spacing w:val="-5"/>
                <w:sz w:val="24"/>
              </w:rPr>
              <w:t xml:space="preserve"> </w:t>
            </w:r>
            <w:r>
              <w:rPr>
                <w:sz w:val="24"/>
              </w:rPr>
              <w:t>использовать</w:t>
            </w:r>
            <w:r>
              <w:rPr>
                <w:spacing w:val="-3"/>
                <w:sz w:val="24"/>
              </w:rPr>
              <w:t xml:space="preserve"> </w:t>
            </w:r>
            <w:r>
              <w:rPr>
                <w:spacing w:val="-2"/>
                <w:sz w:val="24"/>
              </w:rPr>
              <w:t>навыки</w:t>
            </w:r>
          </w:p>
        </w:tc>
      </w:tr>
    </w:tbl>
    <w:p w:rsidR="00A27FD6" w:rsidRDefault="00A27FD6">
      <w:pPr>
        <w:spacing w:line="259"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1103"/>
        </w:trPr>
        <w:tc>
          <w:tcPr>
            <w:tcW w:w="555" w:type="dxa"/>
          </w:tcPr>
          <w:p w:rsidR="00A27FD6" w:rsidRDefault="00A27FD6">
            <w:pPr>
              <w:pStyle w:val="TableParagraph"/>
              <w:spacing w:before="0"/>
            </w:pPr>
          </w:p>
        </w:tc>
        <w:tc>
          <w:tcPr>
            <w:tcW w:w="1829" w:type="dxa"/>
          </w:tcPr>
          <w:p w:rsidR="00A27FD6" w:rsidRDefault="00A27FD6">
            <w:pPr>
              <w:pStyle w:val="TableParagraph"/>
              <w:spacing w:before="0"/>
            </w:pPr>
          </w:p>
        </w:tc>
        <w:tc>
          <w:tcPr>
            <w:tcW w:w="3781" w:type="dxa"/>
          </w:tcPr>
          <w:p w:rsidR="00A27FD6" w:rsidRDefault="00A27FD6">
            <w:pPr>
              <w:pStyle w:val="TableParagraph"/>
              <w:spacing w:before="0"/>
            </w:pPr>
          </w:p>
        </w:tc>
        <w:tc>
          <w:tcPr>
            <w:tcW w:w="4350" w:type="dxa"/>
          </w:tcPr>
          <w:p w:rsidR="00A27FD6" w:rsidRDefault="00091AF7">
            <w:pPr>
              <w:pStyle w:val="TableParagraph"/>
              <w:spacing w:before="0" w:line="275" w:lineRule="exact"/>
              <w:ind w:left="109"/>
              <w:jc w:val="both"/>
              <w:rPr>
                <w:sz w:val="24"/>
              </w:rPr>
            </w:pPr>
            <w:r>
              <w:rPr>
                <w:sz w:val="24"/>
              </w:rPr>
              <w:t>самооценки</w:t>
            </w:r>
            <w:r>
              <w:rPr>
                <w:spacing w:val="-2"/>
                <w:sz w:val="24"/>
              </w:rPr>
              <w:t xml:space="preserve"> </w:t>
            </w:r>
            <w:r>
              <w:rPr>
                <w:sz w:val="24"/>
              </w:rPr>
              <w:t>для</w:t>
            </w:r>
            <w:r>
              <w:rPr>
                <w:spacing w:val="-2"/>
                <w:sz w:val="24"/>
              </w:rPr>
              <w:t xml:space="preserve"> построения</w:t>
            </w:r>
          </w:p>
          <w:p w:rsidR="00A27FD6" w:rsidRDefault="00091AF7">
            <w:pPr>
              <w:pStyle w:val="TableParagraph"/>
              <w:spacing w:before="0" w:line="270" w:lineRule="atLeast"/>
              <w:ind w:left="109" w:right="162"/>
              <w:jc w:val="both"/>
              <w:rPr>
                <w:sz w:val="24"/>
              </w:rPr>
            </w:pPr>
            <w:r>
              <w:rPr>
                <w:sz w:val="24"/>
              </w:rPr>
              <w:t>информационной</w:t>
            </w:r>
            <w:r>
              <w:rPr>
                <w:spacing w:val="-1"/>
                <w:sz w:val="24"/>
              </w:rPr>
              <w:t xml:space="preserve"> </w:t>
            </w:r>
            <w:r>
              <w:rPr>
                <w:sz w:val="24"/>
              </w:rPr>
              <w:t>основы</w:t>
            </w:r>
            <w:r>
              <w:rPr>
                <w:spacing w:val="-1"/>
                <w:sz w:val="24"/>
              </w:rPr>
              <w:t xml:space="preserve"> </w:t>
            </w:r>
            <w:r>
              <w:rPr>
                <w:sz w:val="24"/>
              </w:rPr>
              <w:t>деятельности (ученик</w:t>
            </w:r>
            <w:r>
              <w:rPr>
                <w:spacing w:val="-10"/>
                <w:sz w:val="24"/>
              </w:rPr>
              <w:t xml:space="preserve"> </w:t>
            </w:r>
            <w:r>
              <w:rPr>
                <w:sz w:val="24"/>
              </w:rPr>
              <w:t>должен</w:t>
            </w:r>
            <w:r>
              <w:rPr>
                <w:spacing w:val="-10"/>
                <w:sz w:val="24"/>
              </w:rPr>
              <w:t xml:space="preserve"> </w:t>
            </w:r>
            <w:r>
              <w:rPr>
                <w:sz w:val="24"/>
              </w:rPr>
              <w:t>уметь</w:t>
            </w:r>
            <w:r>
              <w:rPr>
                <w:spacing w:val="-10"/>
                <w:sz w:val="24"/>
              </w:rPr>
              <w:t xml:space="preserve"> </w:t>
            </w:r>
            <w:r>
              <w:rPr>
                <w:sz w:val="24"/>
              </w:rPr>
              <w:t>определить,</w:t>
            </w:r>
            <w:r>
              <w:rPr>
                <w:spacing w:val="-10"/>
                <w:sz w:val="24"/>
              </w:rPr>
              <w:t xml:space="preserve"> </w:t>
            </w:r>
            <w:r>
              <w:rPr>
                <w:sz w:val="24"/>
              </w:rPr>
              <w:t>чего ему не хватает для решения задачи)</w:t>
            </w:r>
          </w:p>
        </w:tc>
      </w:tr>
      <w:tr w:rsidR="00A27FD6">
        <w:trPr>
          <w:trHeight w:val="2760"/>
        </w:trPr>
        <w:tc>
          <w:tcPr>
            <w:tcW w:w="555" w:type="dxa"/>
          </w:tcPr>
          <w:p w:rsidR="00A27FD6" w:rsidRDefault="00091AF7">
            <w:pPr>
              <w:pStyle w:val="TableParagraph"/>
              <w:spacing w:before="1"/>
              <w:ind w:left="108"/>
              <w:rPr>
                <w:sz w:val="24"/>
              </w:rPr>
            </w:pPr>
            <w:r>
              <w:rPr>
                <w:spacing w:val="-5"/>
                <w:sz w:val="24"/>
              </w:rPr>
              <w:t>6.5</w:t>
            </w:r>
          </w:p>
        </w:tc>
        <w:tc>
          <w:tcPr>
            <w:tcW w:w="1829" w:type="dxa"/>
          </w:tcPr>
          <w:p w:rsidR="00A27FD6" w:rsidRDefault="00091AF7">
            <w:pPr>
              <w:pStyle w:val="TableParagraph"/>
              <w:spacing w:before="1"/>
              <w:ind w:left="110" w:right="101"/>
              <w:rPr>
                <w:sz w:val="24"/>
              </w:rPr>
            </w:pPr>
            <w:r>
              <w:rPr>
                <w:spacing w:val="-2"/>
                <w:sz w:val="24"/>
              </w:rPr>
              <w:t xml:space="preserve">Компетентност </w:t>
            </w:r>
            <w:r>
              <w:rPr>
                <w:sz w:val="24"/>
              </w:rPr>
              <w:t xml:space="preserve">ь в </w:t>
            </w:r>
            <w:r>
              <w:rPr>
                <w:spacing w:val="-2"/>
                <w:sz w:val="24"/>
              </w:rPr>
              <w:t xml:space="preserve">использовании современных </w:t>
            </w:r>
            <w:r>
              <w:rPr>
                <w:sz w:val="24"/>
              </w:rPr>
              <w:t xml:space="preserve">средств и </w:t>
            </w:r>
            <w:r>
              <w:rPr>
                <w:spacing w:val="-2"/>
                <w:sz w:val="24"/>
              </w:rPr>
              <w:t>систем организации учебно-воспита тельного</w:t>
            </w:r>
          </w:p>
          <w:p w:rsidR="00A27FD6" w:rsidRDefault="00091AF7">
            <w:pPr>
              <w:pStyle w:val="TableParagraph"/>
              <w:spacing w:before="0" w:line="255" w:lineRule="exact"/>
              <w:ind w:left="110"/>
              <w:rPr>
                <w:sz w:val="24"/>
              </w:rPr>
            </w:pPr>
            <w:r>
              <w:rPr>
                <w:spacing w:val="-2"/>
                <w:sz w:val="24"/>
              </w:rPr>
              <w:t>процесса</w:t>
            </w:r>
          </w:p>
        </w:tc>
        <w:tc>
          <w:tcPr>
            <w:tcW w:w="3781" w:type="dxa"/>
          </w:tcPr>
          <w:p w:rsidR="00A27FD6" w:rsidRDefault="00091AF7">
            <w:pPr>
              <w:pStyle w:val="TableParagraph"/>
              <w:spacing w:before="3" w:line="237" w:lineRule="auto"/>
              <w:ind w:left="110" w:right="164"/>
              <w:rPr>
                <w:sz w:val="24"/>
              </w:rPr>
            </w:pPr>
            <w:r>
              <w:rPr>
                <w:sz w:val="24"/>
              </w:rPr>
              <w:t>Обеспечивает эффективность учебно-воспитательного</w:t>
            </w:r>
            <w:r>
              <w:rPr>
                <w:spacing w:val="-15"/>
                <w:sz w:val="24"/>
              </w:rPr>
              <w:t xml:space="preserve"> </w:t>
            </w:r>
            <w:r>
              <w:rPr>
                <w:sz w:val="24"/>
              </w:rPr>
              <w:t>процесса</w:t>
            </w:r>
          </w:p>
        </w:tc>
        <w:tc>
          <w:tcPr>
            <w:tcW w:w="4350" w:type="dxa"/>
          </w:tcPr>
          <w:p w:rsidR="00A27FD6" w:rsidRDefault="00091AF7">
            <w:pPr>
              <w:pStyle w:val="TableParagraph"/>
              <w:numPr>
                <w:ilvl w:val="0"/>
                <w:numId w:val="27"/>
              </w:numPr>
              <w:tabs>
                <w:tab w:val="left" w:pos="410"/>
              </w:tabs>
              <w:spacing w:before="1"/>
              <w:ind w:right="286" w:firstLine="0"/>
              <w:rPr>
                <w:sz w:val="24"/>
              </w:rPr>
            </w:pPr>
            <w:r>
              <w:rPr>
                <w:sz w:val="24"/>
              </w:rPr>
              <w:t>Знание современных средств и методов</w:t>
            </w:r>
            <w:r>
              <w:rPr>
                <w:spacing w:val="-15"/>
                <w:sz w:val="24"/>
              </w:rPr>
              <w:t xml:space="preserve"> </w:t>
            </w:r>
            <w:r>
              <w:rPr>
                <w:sz w:val="24"/>
              </w:rPr>
              <w:t>построения</w:t>
            </w:r>
            <w:r>
              <w:rPr>
                <w:spacing w:val="-15"/>
                <w:sz w:val="24"/>
              </w:rPr>
              <w:t xml:space="preserve"> </w:t>
            </w:r>
            <w:r>
              <w:rPr>
                <w:sz w:val="24"/>
              </w:rPr>
              <w:t xml:space="preserve">образовательного </w:t>
            </w:r>
            <w:r>
              <w:rPr>
                <w:spacing w:val="-2"/>
                <w:sz w:val="24"/>
              </w:rPr>
              <w:t>процесса;</w:t>
            </w:r>
          </w:p>
          <w:p w:rsidR="00A27FD6" w:rsidRDefault="00091AF7">
            <w:pPr>
              <w:pStyle w:val="TableParagraph"/>
              <w:numPr>
                <w:ilvl w:val="0"/>
                <w:numId w:val="27"/>
              </w:numPr>
              <w:tabs>
                <w:tab w:val="left" w:pos="410"/>
              </w:tabs>
              <w:spacing w:before="0"/>
              <w:ind w:right="512" w:firstLine="0"/>
              <w:rPr>
                <w:sz w:val="24"/>
              </w:rPr>
            </w:pPr>
            <w:r>
              <w:rPr>
                <w:sz w:val="24"/>
              </w:rPr>
              <w:t>умение использовать средства и методы обучения, адекватные поставленным задачам, уровню подготовленности</w:t>
            </w:r>
            <w:r>
              <w:rPr>
                <w:spacing w:val="-15"/>
                <w:sz w:val="24"/>
              </w:rPr>
              <w:t xml:space="preserve"> </w:t>
            </w:r>
            <w:r>
              <w:rPr>
                <w:sz w:val="24"/>
              </w:rPr>
              <w:t>обучающихся,</w:t>
            </w:r>
            <w:r>
              <w:rPr>
                <w:spacing w:val="-15"/>
                <w:sz w:val="24"/>
              </w:rPr>
              <w:t xml:space="preserve"> </w:t>
            </w:r>
            <w:r>
              <w:rPr>
                <w:sz w:val="24"/>
              </w:rPr>
              <w:t>их индивидуальным характеристикам;</w:t>
            </w:r>
          </w:p>
          <w:p w:rsidR="00A27FD6" w:rsidRDefault="00091AF7">
            <w:pPr>
              <w:pStyle w:val="TableParagraph"/>
              <w:numPr>
                <w:ilvl w:val="0"/>
                <w:numId w:val="27"/>
              </w:numPr>
              <w:tabs>
                <w:tab w:val="left" w:pos="410"/>
              </w:tabs>
              <w:spacing w:before="0" w:line="270" w:lineRule="atLeast"/>
              <w:ind w:right="767" w:firstLine="0"/>
              <w:rPr>
                <w:sz w:val="24"/>
              </w:rPr>
            </w:pPr>
            <w:r>
              <w:rPr>
                <w:sz w:val="24"/>
              </w:rPr>
              <w:t>умение</w:t>
            </w:r>
            <w:r>
              <w:rPr>
                <w:spacing w:val="-15"/>
                <w:sz w:val="24"/>
              </w:rPr>
              <w:t xml:space="preserve"> </w:t>
            </w:r>
            <w:r>
              <w:rPr>
                <w:sz w:val="24"/>
              </w:rPr>
              <w:t>обосновать</w:t>
            </w:r>
            <w:r>
              <w:rPr>
                <w:spacing w:val="-15"/>
                <w:sz w:val="24"/>
              </w:rPr>
              <w:t xml:space="preserve"> </w:t>
            </w:r>
            <w:r>
              <w:rPr>
                <w:sz w:val="24"/>
              </w:rPr>
              <w:t>выбранные методы и средства обучения</w:t>
            </w:r>
          </w:p>
        </w:tc>
      </w:tr>
      <w:tr w:rsidR="00A27FD6">
        <w:trPr>
          <w:trHeight w:val="2761"/>
        </w:trPr>
        <w:tc>
          <w:tcPr>
            <w:tcW w:w="555" w:type="dxa"/>
          </w:tcPr>
          <w:p w:rsidR="00A27FD6" w:rsidRDefault="00091AF7">
            <w:pPr>
              <w:pStyle w:val="TableParagraph"/>
              <w:spacing w:before="0"/>
              <w:ind w:left="108"/>
              <w:rPr>
                <w:sz w:val="24"/>
              </w:rPr>
            </w:pPr>
            <w:r>
              <w:rPr>
                <w:spacing w:val="-5"/>
                <w:sz w:val="24"/>
              </w:rPr>
              <w:t>6.6</w:t>
            </w:r>
          </w:p>
        </w:tc>
        <w:tc>
          <w:tcPr>
            <w:tcW w:w="1829" w:type="dxa"/>
          </w:tcPr>
          <w:p w:rsidR="00A27FD6" w:rsidRDefault="00091AF7">
            <w:pPr>
              <w:pStyle w:val="TableParagraph"/>
              <w:spacing w:before="0"/>
              <w:ind w:left="110" w:right="104"/>
              <w:rPr>
                <w:sz w:val="24"/>
              </w:rPr>
            </w:pPr>
            <w:r>
              <w:rPr>
                <w:spacing w:val="-2"/>
                <w:sz w:val="24"/>
              </w:rPr>
              <w:t xml:space="preserve">Компетентност </w:t>
            </w:r>
            <w:r>
              <w:rPr>
                <w:spacing w:val="-10"/>
                <w:sz w:val="24"/>
              </w:rPr>
              <w:t>ь</w:t>
            </w:r>
          </w:p>
          <w:p w:rsidR="00A27FD6" w:rsidRDefault="00091AF7">
            <w:pPr>
              <w:pStyle w:val="TableParagraph"/>
              <w:spacing w:before="1"/>
              <w:ind w:left="110" w:right="161"/>
              <w:rPr>
                <w:sz w:val="24"/>
              </w:rPr>
            </w:pPr>
            <w:r>
              <w:rPr>
                <w:sz w:val="24"/>
              </w:rPr>
              <w:t>в</w:t>
            </w:r>
            <w:r>
              <w:rPr>
                <w:spacing w:val="-15"/>
                <w:sz w:val="24"/>
              </w:rPr>
              <w:t xml:space="preserve"> </w:t>
            </w:r>
            <w:r>
              <w:rPr>
                <w:sz w:val="24"/>
              </w:rPr>
              <w:t>способах</w:t>
            </w:r>
            <w:r>
              <w:rPr>
                <w:spacing w:val="-15"/>
                <w:sz w:val="24"/>
              </w:rPr>
              <w:t xml:space="preserve"> </w:t>
            </w:r>
            <w:r>
              <w:rPr>
                <w:sz w:val="24"/>
              </w:rPr>
              <w:t xml:space="preserve">ум- ственной дея- </w:t>
            </w:r>
            <w:r>
              <w:rPr>
                <w:spacing w:val="-2"/>
                <w:sz w:val="24"/>
              </w:rPr>
              <w:t>тельности</w:t>
            </w:r>
          </w:p>
        </w:tc>
        <w:tc>
          <w:tcPr>
            <w:tcW w:w="3781" w:type="dxa"/>
          </w:tcPr>
          <w:p w:rsidR="00A27FD6" w:rsidRDefault="00091AF7">
            <w:pPr>
              <w:pStyle w:val="TableParagraph"/>
              <w:spacing w:before="0"/>
              <w:ind w:left="110" w:right="276"/>
              <w:rPr>
                <w:sz w:val="24"/>
              </w:rPr>
            </w:pPr>
            <w:r>
              <w:rPr>
                <w:sz w:val="24"/>
              </w:rPr>
              <w:t>Характеризует</w:t>
            </w:r>
            <w:r>
              <w:rPr>
                <w:spacing w:val="-15"/>
                <w:sz w:val="24"/>
              </w:rPr>
              <w:t xml:space="preserve"> </w:t>
            </w:r>
            <w:r>
              <w:rPr>
                <w:sz w:val="24"/>
              </w:rPr>
              <w:t>уровень</w:t>
            </w:r>
            <w:r>
              <w:rPr>
                <w:spacing w:val="-15"/>
                <w:sz w:val="24"/>
              </w:rPr>
              <w:t xml:space="preserve"> </w:t>
            </w:r>
            <w:r>
              <w:rPr>
                <w:sz w:val="24"/>
              </w:rPr>
              <w:t xml:space="preserve">владения </w:t>
            </w:r>
            <w:r>
              <w:rPr>
                <w:spacing w:val="-2"/>
                <w:sz w:val="24"/>
              </w:rPr>
              <w:t>педаго-</w:t>
            </w:r>
          </w:p>
          <w:p w:rsidR="00A27FD6" w:rsidRDefault="00091AF7">
            <w:pPr>
              <w:pStyle w:val="TableParagraph"/>
              <w:spacing w:before="1"/>
              <w:ind w:left="110" w:right="450"/>
              <w:rPr>
                <w:sz w:val="24"/>
              </w:rPr>
            </w:pPr>
            <w:r>
              <w:rPr>
                <w:sz w:val="24"/>
              </w:rPr>
              <w:t>гом</w:t>
            </w:r>
            <w:r>
              <w:rPr>
                <w:spacing w:val="-14"/>
                <w:sz w:val="24"/>
              </w:rPr>
              <w:t xml:space="preserve"> </w:t>
            </w:r>
            <w:r>
              <w:rPr>
                <w:sz w:val="24"/>
              </w:rPr>
              <w:t>и</w:t>
            </w:r>
            <w:r>
              <w:rPr>
                <w:spacing w:val="-14"/>
                <w:sz w:val="24"/>
              </w:rPr>
              <w:t xml:space="preserve"> </w:t>
            </w:r>
            <w:r>
              <w:rPr>
                <w:sz w:val="24"/>
              </w:rPr>
              <w:t>обучающимися</w:t>
            </w:r>
            <w:r>
              <w:rPr>
                <w:spacing w:val="-14"/>
                <w:sz w:val="24"/>
              </w:rPr>
              <w:t xml:space="preserve"> </w:t>
            </w:r>
            <w:r>
              <w:rPr>
                <w:sz w:val="24"/>
              </w:rPr>
              <w:t xml:space="preserve">системой </w:t>
            </w:r>
            <w:r>
              <w:rPr>
                <w:spacing w:val="-2"/>
                <w:sz w:val="24"/>
              </w:rPr>
              <w:t>интел-</w:t>
            </w:r>
          </w:p>
          <w:p w:rsidR="00A27FD6" w:rsidRDefault="00091AF7">
            <w:pPr>
              <w:pStyle w:val="TableParagraph"/>
              <w:spacing w:before="0"/>
              <w:ind w:left="110"/>
              <w:rPr>
                <w:sz w:val="24"/>
              </w:rPr>
            </w:pPr>
            <w:r>
              <w:rPr>
                <w:sz w:val="24"/>
              </w:rPr>
              <w:t>лектуальных</w:t>
            </w:r>
            <w:r>
              <w:rPr>
                <w:spacing w:val="-1"/>
                <w:sz w:val="24"/>
              </w:rPr>
              <w:t xml:space="preserve"> </w:t>
            </w:r>
            <w:r>
              <w:rPr>
                <w:spacing w:val="-2"/>
                <w:sz w:val="24"/>
              </w:rPr>
              <w:t>операций</w:t>
            </w:r>
          </w:p>
        </w:tc>
        <w:tc>
          <w:tcPr>
            <w:tcW w:w="4350" w:type="dxa"/>
          </w:tcPr>
          <w:p w:rsidR="00A27FD6" w:rsidRDefault="00091AF7">
            <w:pPr>
              <w:pStyle w:val="TableParagraph"/>
              <w:numPr>
                <w:ilvl w:val="0"/>
                <w:numId w:val="26"/>
              </w:numPr>
              <w:tabs>
                <w:tab w:val="left" w:pos="410"/>
              </w:tabs>
              <w:spacing w:before="0"/>
              <w:ind w:right="321" w:firstLine="0"/>
              <w:rPr>
                <w:sz w:val="24"/>
              </w:rPr>
            </w:pPr>
            <w:r>
              <w:rPr>
                <w:sz w:val="24"/>
              </w:rPr>
              <w:t>Знание</w:t>
            </w:r>
            <w:r>
              <w:rPr>
                <w:spacing w:val="-15"/>
                <w:sz w:val="24"/>
              </w:rPr>
              <w:t xml:space="preserve"> </w:t>
            </w:r>
            <w:r>
              <w:rPr>
                <w:sz w:val="24"/>
              </w:rPr>
              <w:t>системы</w:t>
            </w:r>
            <w:r>
              <w:rPr>
                <w:spacing w:val="-15"/>
                <w:sz w:val="24"/>
              </w:rPr>
              <w:t xml:space="preserve"> </w:t>
            </w:r>
            <w:r>
              <w:rPr>
                <w:sz w:val="24"/>
              </w:rPr>
              <w:t xml:space="preserve">интеллектуальных </w:t>
            </w:r>
            <w:r>
              <w:rPr>
                <w:spacing w:val="-2"/>
                <w:sz w:val="24"/>
              </w:rPr>
              <w:t>операций;</w:t>
            </w:r>
          </w:p>
          <w:p w:rsidR="00A27FD6" w:rsidRDefault="00091AF7">
            <w:pPr>
              <w:pStyle w:val="TableParagraph"/>
              <w:numPr>
                <w:ilvl w:val="0"/>
                <w:numId w:val="26"/>
              </w:numPr>
              <w:tabs>
                <w:tab w:val="left" w:pos="410"/>
              </w:tabs>
              <w:spacing w:before="1"/>
              <w:ind w:right="876" w:firstLine="0"/>
              <w:rPr>
                <w:sz w:val="24"/>
              </w:rPr>
            </w:pPr>
            <w:r>
              <w:rPr>
                <w:sz w:val="24"/>
              </w:rPr>
              <w:t>владение</w:t>
            </w:r>
            <w:r>
              <w:rPr>
                <w:spacing w:val="-15"/>
                <w:sz w:val="24"/>
              </w:rPr>
              <w:t xml:space="preserve"> </w:t>
            </w:r>
            <w:r>
              <w:rPr>
                <w:sz w:val="24"/>
              </w:rPr>
              <w:t xml:space="preserve">интеллектуальными </w:t>
            </w:r>
            <w:r>
              <w:rPr>
                <w:spacing w:val="-2"/>
                <w:sz w:val="24"/>
              </w:rPr>
              <w:t>операциями;</w:t>
            </w:r>
          </w:p>
          <w:p w:rsidR="00A27FD6" w:rsidRDefault="00091AF7">
            <w:pPr>
              <w:pStyle w:val="TableParagraph"/>
              <w:numPr>
                <w:ilvl w:val="0"/>
                <w:numId w:val="26"/>
              </w:numPr>
              <w:tabs>
                <w:tab w:val="left" w:pos="410"/>
              </w:tabs>
              <w:spacing w:before="0"/>
              <w:ind w:right="1131" w:firstLine="0"/>
              <w:rPr>
                <w:sz w:val="24"/>
              </w:rPr>
            </w:pPr>
            <w:r>
              <w:rPr>
                <w:sz w:val="24"/>
              </w:rPr>
              <w:t>умение сформировать интеллектуальные</w:t>
            </w:r>
            <w:r>
              <w:rPr>
                <w:spacing w:val="-15"/>
                <w:sz w:val="24"/>
              </w:rPr>
              <w:t xml:space="preserve"> </w:t>
            </w:r>
            <w:r>
              <w:rPr>
                <w:sz w:val="24"/>
              </w:rPr>
              <w:t>операции</w:t>
            </w:r>
            <w:r>
              <w:rPr>
                <w:spacing w:val="-15"/>
                <w:sz w:val="24"/>
              </w:rPr>
              <w:t xml:space="preserve"> </w:t>
            </w:r>
            <w:r>
              <w:rPr>
                <w:sz w:val="24"/>
              </w:rPr>
              <w:t xml:space="preserve">у </w:t>
            </w:r>
            <w:r>
              <w:rPr>
                <w:spacing w:val="-2"/>
                <w:sz w:val="24"/>
              </w:rPr>
              <w:t>учеников;</w:t>
            </w:r>
          </w:p>
          <w:p w:rsidR="00A27FD6" w:rsidRDefault="00091AF7">
            <w:pPr>
              <w:pStyle w:val="TableParagraph"/>
              <w:numPr>
                <w:ilvl w:val="0"/>
                <w:numId w:val="26"/>
              </w:numPr>
              <w:tabs>
                <w:tab w:val="left" w:pos="410"/>
              </w:tabs>
              <w:spacing w:before="2" w:line="237" w:lineRule="auto"/>
              <w:ind w:right="204" w:firstLine="0"/>
              <w:rPr>
                <w:sz w:val="24"/>
              </w:rPr>
            </w:pPr>
            <w:r>
              <w:rPr>
                <w:sz w:val="24"/>
              </w:rPr>
              <w:t>умение</w:t>
            </w:r>
            <w:r>
              <w:rPr>
                <w:spacing w:val="-15"/>
                <w:sz w:val="24"/>
              </w:rPr>
              <w:t xml:space="preserve"> </w:t>
            </w:r>
            <w:r>
              <w:rPr>
                <w:sz w:val="24"/>
              </w:rPr>
              <w:t>организовать</w:t>
            </w:r>
            <w:r>
              <w:rPr>
                <w:spacing w:val="-15"/>
                <w:sz w:val="24"/>
              </w:rPr>
              <w:t xml:space="preserve"> </w:t>
            </w:r>
            <w:r>
              <w:rPr>
                <w:sz w:val="24"/>
              </w:rPr>
              <w:t>использование интеллектуальных операций,</w:t>
            </w:r>
          </w:p>
          <w:p w:rsidR="00A27FD6" w:rsidRDefault="00091AF7">
            <w:pPr>
              <w:pStyle w:val="TableParagraph"/>
              <w:spacing w:before="1" w:line="259" w:lineRule="exact"/>
              <w:ind w:left="109"/>
              <w:rPr>
                <w:sz w:val="24"/>
              </w:rPr>
            </w:pPr>
            <w:r>
              <w:rPr>
                <w:sz w:val="24"/>
              </w:rPr>
              <w:t>адекватных</w:t>
            </w:r>
            <w:r>
              <w:rPr>
                <w:spacing w:val="-4"/>
                <w:sz w:val="24"/>
              </w:rPr>
              <w:t xml:space="preserve"> </w:t>
            </w:r>
            <w:r>
              <w:rPr>
                <w:sz w:val="24"/>
              </w:rPr>
              <w:t>решаемой</w:t>
            </w:r>
            <w:r>
              <w:rPr>
                <w:spacing w:val="-3"/>
                <w:sz w:val="24"/>
              </w:rPr>
              <w:t xml:space="preserve"> </w:t>
            </w:r>
            <w:r>
              <w:rPr>
                <w:spacing w:val="-2"/>
                <w:sz w:val="24"/>
              </w:rPr>
              <w:t>задаче</w:t>
            </w:r>
          </w:p>
        </w:tc>
      </w:tr>
    </w:tbl>
    <w:p w:rsidR="00A27FD6" w:rsidRDefault="00A27FD6">
      <w:pPr>
        <w:pStyle w:val="a3"/>
        <w:spacing w:before="3"/>
        <w:ind w:left="0"/>
        <w:jc w:val="left"/>
        <w:rPr>
          <w:sz w:val="16"/>
        </w:rPr>
      </w:pPr>
    </w:p>
    <w:p w:rsidR="00A27FD6" w:rsidRDefault="00091AF7">
      <w:pPr>
        <w:pStyle w:val="a3"/>
        <w:spacing w:before="90"/>
        <w:ind w:right="234" w:firstLine="708"/>
      </w:pPr>
      <w:r>
        <w:t>В процессе реализации основной образовательной программы начального общего образования используются такие формы психолого-педагогического сопровождения, как:</w:t>
      </w:r>
    </w:p>
    <w:p w:rsidR="00A27FD6" w:rsidRDefault="00091AF7">
      <w:pPr>
        <w:pStyle w:val="a5"/>
        <w:numPr>
          <w:ilvl w:val="0"/>
          <w:numId w:val="25"/>
        </w:numPr>
        <w:tabs>
          <w:tab w:val="left" w:pos="1947"/>
        </w:tabs>
        <w:spacing w:before="7" w:line="232" w:lineRule="auto"/>
        <w:ind w:right="233" w:firstLine="708"/>
        <w:rPr>
          <w:i/>
          <w:sz w:val="24"/>
        </w:rPr>
      </w:pPr>
      <w:r>
        <w:rPr>
          <w:position w:val="1"/>
          <w:sz w:val="24"/>
        </w:rPr>
        <w:t xml:space="preserve">диагностика, направленная на определение особенностей статуса обучающегося, </w:t>
      </w:r>
      <w:r>
        <w:rPr>
          <w:sz w:val="24"/>
        </w:rPr>
        <w:t>которая</w:t>
      </w:r>
      <w:r>
        <w:rPr>
          <w:spacing w:val="-1"/>
          <w:sz w:val="24"/>
        </w:rPr>
        <w:t xml:space="preserve"> </w:t>
      </w:r>
      <w:r>
        <w:rPr>
          <w:sz w:val="24"/>
        </w:rPr>
        <w:t>проводится</w:t>
      </w:r>
      <w:r>
        <w:rPr>
          <w:spacing w:val="-1"/>
          <w:sz w:val="24"/>
        </w:rPr>
        <w:t xml:space="preserve"> </w:t>
      </w:r>
      <w:r>
        <w:rPr>
          <w:sz w:val="24"/>
        </w:rPr>
        <w:t>на</w:t>
      </w:r>
      <w:r>
        <w:rPr>
          <w:spacing w:val="-3"/>
          <w:sz w:val="24"/>
        </w:rPr>
        <w:t xml:space="preserve"> </w:t>
      </w:r>
      <w:r>
        <w:rPr>
          <w:sz w:val="24"/>
        </w:rPr>
        <w:t>этапе</w:t>
      </w:r>
      <w:r>
        <w:rPr>
          <w:spacing w:val="-1"/>
          <w:sz w:val="24"/>
        </w:rPr>
        <w:t xml:space="preserve"> </w:t>
      </w:r>
      <w:r>
        <w:rPr>
          <w:sz w:val="24"/>
        </w:rPr>
        <w:t>перехода обучающегося на</w:t>
      </w:r>
      <w:r>
        <w:rPr>
          <w:spacing w:val="-1"/>
          <w:sz w:val="24"/>
        </w:rPr>
        <w:t xml:space="preserve"> </w:t>
      </w:r>
      <w:r>
        <w:rPr>
          <w:sz w:val="24"/>
        </w:rPr>
        <w:t>следующий</w:t>
      </w:r>
      <w:r>
        <w:rPr>
          <w:spacing w:val="-2"/>
          <w:sz w:val="24"/>
        </w:rPr>
        <w:t xml:space="preserve"> </w:t>
      </w:r>
      <w:r>
        <w:rPr>
          <w:sz w:val="24"/>
        </w:rPr>
        <w:t>уровень образования и</w:t>
      </w:r>
      <w:r>
        <w:rPr>
          <w:spacing w:val="-2"/>
          <w:sz w:val="24"/>
        </w:rPr>
        <w:t xml:space="preserve"> </w:t>
      </w:r>
      <w:r>
        <w:rPr>
          <w:sz w:val="24"/>
        </w:rPr>
        <w:t>в</w:t>
      </w:r>
      <w:r>
        <w:rPr>
          <w:spacing w:val="-1"/>
          <w:sz w:val="24"/>
        </w:rPr>
        <w:t xml:space="preserve"> </w:t>
      </w:r>
      <w:r>
        <w:rPr>
          <w:sz w:val="24"/>
        </w:rPr>
        <w:t>конце каждого учебного года</w:t>
      </w:r>
      <w:r>
        <w:rPr>
          <w:i/>
          <w:sz w:val="24"/>
        </w:rPr>
        <w:t>;</w:t>
      </w:r>
    </w:p>
    <w:p w:rsidR="00A27FD6" w:rsidRDefault="00091AF7">
      <w:pPr>
        <w:pStyle w:val="a5"/>
        <w:numPr>
          <w:ilvl w:val="0"/>
          <w:numId w:val="25"/>
        </w:numPr>
        <w:tabs>
          <w:tab w:val="left" w:pos="1947"/>
        </w:tabs>
        <w:spacing w:before="12" w:line="232" w:lineRule="auto"/>
        <w:ind w:right="228" w:firstLine="708"/>
        <w:rPr>
          <w:sz w:val="24"/>
        </w:rPr>
      </w:pPr>
      <w:r>
        <w:rPr>
          <w:position w:val="1"/>
          <w:sz w:val="24"/>
        </w:rPr>
        <w:t xml:space="preserve">консультирование педагогов и родителей (законных представителей), которое </w:t>
      </w:r>
      <w:r>
        <w:rPr>
          <w:sz w:val="24"/>
        </w:rPr>
        <w:t>осуществляется педагогическим работником и педагогом-психологом с учётом результатов диагностики, а также администрацией лицея;</w:t>
      </w:r>
    </w:p>
    <w:p w:rsidR="00A27FD6" w:rsidRDefault="00091AF7">
      <w:pPr>
        <w:pStyle w:val="a5"/>
        <w:numPr>
          <w:ilvl w:val="0"/>
          <w:numId w:val="25"/>
        </w:numPr>
        <w:tabs>
          <w:tab w:val="left" w:pos="1947"/>
        </w:tabs>
        <w:spacing w:before="14" w:line="228" w:lineRule="auto"/>
        <w:ind w:right="237" w:firstLine="708"/>
        <w:rPr>
          <w:sz w:val="24"/>
        </w:rPr>
      </w:pPr>
      <w:r>
        <w:rPr>
          <w:position w:val="1"/>
          <w:sz w:val="24"/>
        </w:rPr>
        <w:t>профилактика,</w:t>
      </w:r>
      <w:r>
        <w:rPr>
          <w:spacing w:val="-3"/>
          <w:position w:val="1"/>
          <w:sz w:val="24"/>
        </w:rPr>
        <w:t xml:space="preserve"> </w:t>
      </w:r>
      <w:r>
        <w:rPr>
          <w:position w:val="1"/>
          <w:sz w:val="24"/>
        </w:rPr>
        <w:t>экспертиза,</w:t>
      </w:r>
      <w:r>
        <w:rPr>
          <w:spacing w:val="-3"/>
          <w:position w:val="1"/>
          <w:sz w:val="24"/>
        </w:rPr>
        <w:t xml:space="preserve"> </w:t>
      </w:r>
      <w:r>
        <w:rPr>
          <w:position w:val="1"/>
          <w:sz w:val="24"/>
        </w:rPr>
        <w:t>развивающая</w:t>
      </w:r>
      <w:r>
        <w:rPr>
          <w:spacing w:val="-3"/>
          <w:position w:val="1"/>
          <w:sz w:val="24"/>
        </w:rPr>
        <w:t xml:space="preserve"> </w:t>
      </w:r>
      <w:r>
        <w:rPr>
          <w:position w:val="1"/>
          <w:sz w:val="24"/>
        </w:rPr>
        <w:t>работа,</w:t>
      </w:r>
      <w:r>
        <w:rPr>
          <w:spacing w:val="-3"/>
          <w:position w:val="1"/>
          <w:sz w:val="24"/>
        </w:rPr>
        <w:t xml:space="preserve"> </w:t>
      </w:r>
      <w:r>
        <w:rPr>
          <w:position w:val="1"/>
          <w:sz w:val="24"/>
        </w:rPr>
        <w:t>просвещение,</w:t>
      </w:r>
      <w:r>
        <w:rPr>
          <w:spacing w:val="-3"/>
          <w:position w:val="1"/>
          <w:sz w:val="24"/>
        </w:rPr>
        <w:t xml:space="preserve"> </w:t>
      </w:r>
      <w:r>
        <w:rPr>
          <w:position w:val="1"/>
          <w:sz w:val="24"/>
        </w:rPr>
        <w:t>коррекционная</w:t>
      </w:r>
      <w:r>
        <w:rPr>
          <w:spacing w:val="-3"/>
          <w:position w:val="1"/>
          <w:sz w:val="24"/>
        </w:rPr>
        <w:t xml:space="preserve"> </w:t>
      </w:r>
      <w:r>
        <w:rPr>
          <w:position w:val="1"/>
          <w:sz w:val="24"/>
        </w:rPr>
        <w:t xml:space="preserve">работа, </w:t>
      </w:r>
      <w:r>
        <w:rPr>
          <w:sz w:val="24"/>
        </w:rPr>
        <w:t>осуществляемая в течение всего учебного времени.</w:t>
      </w:r>
    </w:p>
    <w:p w:rsidR="00A27FD6" w:rsidRDefault="00A27FD6">
      <w:pPr>
        <w:pStyle w:val="a3"/>
        <w:spacing w:before="2"/>
        <w:ind w:left="0"/>
        <w:jc w:val="left"/>
      </w:pPr>
    </w:p>
    <w:p w:rsidR="00A27FD6" w:rsidRDefault="00091AF7">
      <w:pPr>
        <w:pStyle w:val="a3"/>
        <w:ind w:right="231" w:firstLine="708"/>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w:t>
      </w:r>
    </w:p>
    <w:p w:rsidR="00A27FD6" w:rsidRDefault="00091AF7">
      <w:pPr>
        <w:pStyle w:val="a3"/>
        <w:ind w:right="233" w:firstLine="708"/>
      </w:pPr>
      <w:r>
        <w:t xml:space="preserve">Финансовое обеспечение реализации образовательной программы начального общего образования </w:t>
      </w:r>
      <w:r w:rsidR="00205B1C">
        <w:t xml:space="preserve">школы </w:t>
      </w:r>
      <w:r>
        <w:t>осуществляется исходя из расходных обязательств на основе муниципального задания по оказанию муниципальных образовательных услуг.</w:t>
      </w:r>
    </w:p>
    <w:p w:rsidR="00A27FD6" w:rsidRDefault="00091AF7">
      <w:pPr>
        <w:pStyle w:val="a3"/>
        <w:ind w:right="229" w:firstLine="708"/>
      </w:pPr>
      <w:r>
        <w:t>Обеспечение государственных гарантий реализации прав на получение общедоступного и бесплатного</w:t>
      </w:r>
      <w:r>
        <w:rPr>
          <w:spacing w:val="-11"/>
        </w:rPr>
        <w:t xml:space="preserve"> </w:t>
      </w:r>
      <w:r>
        <w:t>начального</w:t>
      </w:r>
      <w:r>
        <w:rPr>
          <w:spacing w:val="-11"/>
        </w:rPr>
        <w:t xml:space="preserve"> </w:t>
      </w:r>
      <w:r>
        <w:t>общего</w:t>
      </w:r>
      <w:r>
        <w:rPr>
          <w:spacing w:val="-11"/>
        </w:rPr>
        <w:t xml:space="preserve"> </w:t>
      </w:r>
      <w:r>
        <w:t>образования</w:t>
      </w:r>
      <w:r>
        <w:rPr>
          <w:spacing w:val="-11"/>
        </w:rPr>
        <w:t xml:space="preserve"> </w:t>
      </w:r>
      <w:r>
        <w:t>в</w:t>
      </w:r>
      <w:r>
        <w:rPr>
          <w:spacing w:val="-11"/>
        </w:rPr>
        <w:t xml:space="preserve"> </w:t>
      </w:r>
      <w:r>
        <w:t>лицее</w:t>
      </w:r>
      <w:r>
        <w:rPr>
          <w:spacing w:val="-12"/>
        </w:rPr>
        <w:t xml:space="preserve"> </w:t>
      </w:r>
      <w:r>
        <w:t>осуществляется</w:t>
      </w:r>
      <w:r>
        <w:rPr>
          <w:spacing w:val="-8"/>
        </w:rPr>
        <w:t xml:space="preserve"> </w:t>
      </w:r>
      <w:r>
        <w:t>в</w:t>
      </w:r>
      <w:r>
        <w:rPr>
          <w:spacing w:val="-11"/>
        </w:rPr>
        <w:t xml:space="preserve"> </w:t>
      </w:r>
      <w:r>
        <w:t>соответствии</w:t>
      </w:r>
      <w:r>
        <w:rPr>
          <w:spacing w:val="-10"/>
        </w:rPr>
        <w:t xml:space="preserve"> </w:t>
      </w:r>
      <w:r>
        <w:t>с</w:t>
      </w:r>
      <w:r>
        <w:rPr>
          <w:spacing w:val="-12"/>
        </w:rPr>
        <w:t xml:space="preserve"> </w:t>
      </w:r>
      <w:r>
        <w:t>нормативами, определяемыми органами государственной власти Чувашской Республики.</w:t>
      </w:r>
    </w:p>
    <w:p w:rsidR="00A27FD6" w:rsidRDefault="00091AF7">
      <w:pPr>
        <w:pStyle w:val="a3"/>
        <w:ind w:right="228" w:firstLine="708"/>
      </w:pPr>
      <w:r>
        <w:t>При</w:t>
      </w:r>
      <w:r>
        <w:rPr>
          <w:spacing w:val="-2"/>
        </w:rPr>
        <w:t xml:space="preserve"> </w:t>
      </w:r>
      <w:r>
        <w:t>этом</w:t>
      </w:r>
      <w:r>
        <w:rPr>
          <w:spacing w:val="-3"/>
        </w:rPr>
        <w:t xml:space="preserve"> </w:t>
      </w:r>
      <w:r>
        <w:t>формирование</w:t>
      </w:r>
      <w:r>
        <w:rPr>
          <w:spacing w:val="-3"/>
        </w:rPr>
        <w:t xml:space="preserve"> </w:t>
      </w:r>
      <w:r>
        <w:t>и</w:t>
      </w:r>
      <w:r>
        <w:rPr>
          <w:spacing w:val="-1"/>
        </w:rPr>
        <w:t xml:space="preserve"> </w:t>
      </w:r>
      <w:r>
        <w:t>утверждение</w:t>
      </w:r>
      <w:r>
        <w:rPr>
          <w:spacing w:val="-3"/>
        </w:rPr>
        <w:t xml:space="preserve"> </w:t>
      </w:r>
      <w:r>
        <w:t>нормативов</w:t>
      </w:r>
      <w:r>
        <w:rPr>
          <w:spacing w:val="-3"/>
        </w:rPr>
        <w:t xml:space="preserve"> </w:t>
      </w:r>
      <w:r>
        <w:t>финансирования</w:t>
      </w:r>
      <w:r>
        <w:rPr>
          <w:spacing w:val="-4"/>
        </w:rPr>
        <w:t xml:space="preserve"> </w:t>
      </w:r>
      <w:r>
        <w:t>муниципальной</w:t>
      </w:r>
      <w:r>
        <w:rPr>
          <w:spacing w:val="-1"/>
        </w:rPr>
        <w:t xml:space="preserve"> </w:t>
      </w:r>
      <w:r>
        <w:t>услуги по</w:t>
      </w:r>
      <w:r>
        <w:rPr>
          <w:spacing w:val="-4"/>
        </w:rPr>
        <w:t xml:space="preserve"> </w:t>
      </w:r>
      <w:r>
        <w:t>реализации</w:t>
      </w:r>
      <w:r>
        <w:rPr>
          <w:spacing w:val="-6"/>
        </w:rPr>
        <w:t xml:space="preserve"> </w:t>
      </w:r>
      <w:r>
        <w:t>программ</w:t>
      </w:r>
      <w:r>
        <w:rPr>
          <w:spacing w:val="-5"/>
        </w:rPr>
        <w:t xml:space="preserve"> </w:t>
      </w:r>
      <w:r>
        <w:t>начального</w:t>
      </w:r>
      <w:r>
        <w:rPr>
          <w:spacing w:val="-4"/>
        </w:rPr>
        <w:t xml:space="preserve"> </w:t>
      </w:r>
      <w:r>
        <w:t>общего</w:t>
      </w:r>
      <w:r>
        <w:rPr>
          <w:spacing w:val="-5"/>
        </w:rPr>
        <w:t xml:space="preserve"> </w:t>
      </w:r>
      <w:r>
        <w:t>образования</w:t>
      </w:r>
      <w:r>
        <w:rPr>
          <w:spacing w:val="-4"/>
        </w:rPr>
        <w:t xml:space="preserve"> </w:t>
      </w:r>
      <w:r>
        <w:t>осуществляются</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 xml:space="preserve">общими требованиями к определению нормативных затрат на оказание муниципальных услуг в сфере начального общего образования, применяемых при расчёте объёма субсидии на финансовое обеспечение выполнения муниципального задания на оказание муниципальных услуг (выполнение работ) </w:t>
      </w:r>
      <w:r w:rsidR="00205B1C">
        <w:t>школой</w:t>
      </w:r>
      <w:r>
        <w:t>.</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2" w:firstLine="708"/>
      </w:pPr>
      <w:r>
        <w:t>Норматив затрат на реализацию образовательной программы начального общего образования</w:t>
      </w:r>
      <w:r>
        <w:rPr>
          <w:spacing w:val="-2"/>
        </w:rPr>
        <w:t xml:space="preserve"> </w:t>
      </w:r>
      <w:r>
        <w:t>—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A27FD6" w:rsidRDefault="00091AF7">
      <w:pPr>
        <w:pStyle w:val="a5"/>
        <w:numPr>
          <w:ilvl w:val="0"/>
          <w:numId w:val="25"/>
        </w:numPr>
        <w:tabs>
          <w:tab w:val="left" w:pos="1946"/>
          <w:tab w:val="left" w:pos="1947"/>
        </w:tabs>
        <w:spacing w:before="14" w:line="228" w:lineRule="auto"/>
        <w:ind w:right="235" w:firstLine="708"/>
        <w:jc w:val="left"/>
        <w:rPr>
          <w:sz w:val="24"/>
        </w:rPr>
      </w:pPr>
      <w:r>
        <w:rPr>
          <w:position w:val="1"/>
          <w:sz w:val="24"/>
        </w:rPr>
        <w:t>расходы</w:t>
      </w:r>
      <w:r>
        <w:rPr>
          <w:spacing w:val="80"/>
          <w:position w:val="1"/>
          <w:sz w:val="24"/>
        </w:rPr>
        <w:t xml:space="preserve"> </w:t>
      </w:r>
      <w:r>
        <w:rPr>
          <w:position w:val="1"/>
          <w:sz w:val="24"/>
        </w:rPr>
        <w:t>на</w:t>
      </w:r>
      <w:r>
        <w:rPr>
          <w:spacing w:val="80"/>
          <w:position w:val="1"/>
          <w:sz w:val="24"/>
        </w:rPr>
        <w:t xml:space="preserve"> </w:t>
      </w:r>
      <w:r>
        <w:rPr>
          <w:position w:val="1"/>
          <w:sz w:val="24"/>
        </w:rPr>
        <w:t>оплату</w:t>
      </w:r>
      <w:r>
        <w:rPr>
          <w:spacing w:val="80"/>
          <w:position w:val="1"/>
          <w:sz w:val="24"/>
        </w:rPr>
        <w:t xml:space="preserve"> </w:t>
      </w:r>
      <w:r>
        <w:rPr>
          <w:position w:val="1"/>
          <w:sz w:val="24"/>
        </w:rPr>
        <w:t>труда</w:t>
      </w:r>
      <w:r>
        <w:rPr>
          <w:spacing w:val="80"/>
          <w:position w:val="1"/>
          <w:sz w:val="24"/>
        </w:rPr>
        <w:t xml:space="preserve"> </w:t>
      </w:r>
      <w:r>
        <w:rPr>
          <w:position w:val="1"/>
          <w:sz w:val="24"/>
        </w:rPr>
        <w:t>работников,</w:t>
      </w:r>
      <w:r>
        <w:rPr>
          <w:spacing w:val="80"/>
          <w:position w:val="1"/>
          <w:sz w:val="24"/>
        </w:rPr>
        <w:t xml:space="preserve"> </w:t>
      </w:r>
      <w:r>
        <w:rPr>
          <w:position w:val="1"/>
          <w:sz w:val="24"/>
        </w:rPr>
        <w:t>участвующих</w:t>
      </w:r>
      <w:r>
        <w:rPr>
          <w:spacing w:val="80"/>
          <w:position w:val="1"/>
          <w:sz w:val="24"/>
        </w:rPr>
        <w:t xml:space="preserve"> </w:t>
      </w:r>
      <w:r>
        <w:rPr>
          <w:position w:val="1"/>
          <w:sz w:val="24"/>
        </w:rPr>
        <w:t>в</w:t>
      </w:r>
      <w:r>
        <w:rPr>
          <w:spacing w:val="80"/>
          <w:position w:val="1"/>
          <w:sz w:val="24"/>
        </w:rPr>
        <w:t xml:space="preserve"> </w:t>
      </w:r>
      <w:r>
        <w:rPr>
          <w:position w:val="1"/>
          <w:sz w:val="24"/>
        </w:rPr>
        <w:t>разработке</w:t>
      </w:r>
      <w:r>
        <w:rPr>
          <w:spacing w:val="80"/>
          <w:position w:val="1"/>
          <w:sz w:val="24"/>
        </w:rPr>
        <w:t xml:space="preserve"> </w:t>
      </w:r>
      <w:r>
        <w:rPr>
          <w:position w:val="1"/>
          <w:sz w:val="24"/>
        </w:rPr>
        <w:t>и</w:t>
      </w:r>
      <w:r>
        <w:rPr>
          <w:spacing w:val="80"/>
          <w:position w:val="1"/>
          <w:sz w:val="24"/>
        </w:rPr>
        <w:t xml:space="preserve"> </w:t>
      </w:r>
      <w:r>
        <w:rPr>
          <w:position w:val="1"/>
          <w:sz w:val="24"/>
        </w:rPr>
        <w:t xml:space="preserve">реализации </w:t>
      </w:r>
      <w:r>
        <w:rPr>
          <w:sz w:val="24"/>
        </w:rPr>
        <w:t>образовательной программы начального общего образования;</w:t>
      </w:r>
    </w:p>
    <w:p w:rsidR="00A27FD6" w:rsidRDefault="00091AF7">
      <w:pPr>
        <w:pStyle w:val="a5"/>
        <w:numPr>
          <w:ilvl w:val="0"/>
          <w:numId w:val="25"/>
        </w:numPr>
        <w:tabs>
          <w:tab w:val="left" w:pos="1946"/>
          <w:tab w:val="left" w:pos="1947"/>
        </w:tabs>
        <w:spacing w:before="1" w:line="287" w:lineRule="exact"/>
        <w:ind w:left="1946" w:hanging="709"/>
        <w:jc w:val="left"/>
        <w:rPr>
          <w:sz w:val="24"/>
        </w:rPr>
      </w:pPr>
      <w:r>
        <w:rPr>
          <w:position w:val="1"/>
          <w:sz w:val="24"/>
        </w:rPr>
        <w:t>расходы</w:t>
      </w:r>
      <w:r>
        <w:rPr>
          <w:spacing w:val="-2"/>
          <w:position w:val="1"/>
          <w:sz w:val="24"/>
        </w:rPr>
        <w:t xml:space="preserve"> </w:t>
      </w:r>
      <w:r>
        <w:rPr>
          <w:position w:val="1"/>
          <w:sz w:val="24"/>
        </w:rPr>
        <w:t>на</w:t>
      </w:r>
      <w:r>
        <w:rPr>
          <w:spacing w:val="-2"/>
          <w:position w:val="1"/>
          <w:sz w:val="24"/>
        </w:rPr>
        <w:t xml:space="preserve"> </w:t>
      </w:r>
      <w:r>
        <w:rPr>
          <w:position w:val="1"/>
          <w:sz w:val="24"/>
        </w:rPr>
        <w:t>приобретение</w:t>
      </w:r>
      <w:r>
        <w:rPr>
          <w:spacing w:val="-2"/>
          <w:position w:val="1"/>
          <w:sz w:val="24"/>
        </w:rPr>
        <w:t xml:space="preserve"> </w:t>
      </w:r>
      <w:r>
        <w:rPr>
          <w:position w:val="1"/>
          <w:sz w:val="24"/>
        </w:rPr>
        <w:t>учебников</w:t>
      </w:r>
      <w:r>
        <w:rPr>
          <w:spacing w:val="-1"/>
          <w:position w:val="1"/>
          <w:sz w:val="24"/>
        </w:rPr>
        <w:t xml:space="preserve"> </w:t>
      </w:r>
      <w:r>
        <w:rPr>
          <w:position w:val="1"/>
          <w:sz w:val="24"/>
        </w:rPr>
        <w:t>и</w:t>
      </w:r>
      <w:r>
        <w:rPr>
          <w:spacing w:val="-1"/>
          <w:position w:val="1"/>
          <w:sz w:val="24"/>
        </w:rPr>
        <w:t xml:space="preserve"> </w:t>
      </w:r>
      <w:r>
        <w:rPr>
          <w:position w:val="1"/>
          <w:sz w:val="24"/>
        </w:rPr>
        <w:t>учебных</w:t>
      </w:r>
      <w:r>
        <w:rPr>
          <w:spacing w:val="-1"/>
          <w:position w:val="1"/>
          <w:sz w:val="24"/>
        </w:rPr>
        <w:t xml:space="preserve"> </w:t>
      </w:r>
      <w:r>
        <w:rPr>
          <w:position w:val="1"/>
          <w:sz w:val="24"/>
        </w:rPr>
        <w:t>пособий,</w:t>
      </w:r>
      <w:r>
        <w:rPr>
          <w:spacing w:val="-1"/>
          <w:position w:val="1"/>
          <w:sz w:val="24"/>
        </w:rPr>
        <w:t xml:space="preserve"> </w:t>
      </w:r>
      <w:r>
        <w:rPr>
          <w:position w:val="1"/>
          <w:sz w:val="24"/>
        </w:rPr>
        <w:t>средств</w:t>
      </w:r>
      <w:r>
        <w:rPr>
          <w:spacing w:val="-1"/>
          <w:position w:val="1"/>
          <w:sz w:val="24"/>
        </w:rPr>
        <w:t xml:space="preserve"> </w:t>
      </w:r>
      <w:r>
        <w:rPr>
          <w:spacing w:val="-2"/>
          <w:position w:val="1"/>
          <w:sz w:val="24"/>
        </w:rPr>
        <w:t>обучения;</w:t>
      </w:r>
    </w:p>
    <w:p w:rsidR="00A27FD6" w:rsidRDefault="00091AF7">
      <w:pPr>
        <w:pStyle w:val="a5"/>
        <w:numPr>
          <w:ilvl w:val="0"/>
          <w:numId w:val="25"/>
        </w:numPr>
        <w:tabs>
          <w:tab w:val="left" w:pos="1946"/>
          <w:tab w:val="left" w:pos="1947"/>
        </w:tabs>
        <w:spacing w:before="5" w:line="228" w:lineRule="auto"/>
        <w:ind w:right="235" w:firstLine="708"/>
        <w:jc w:val="left"/>
        <w:rPr>
          <w:sz w:val="24"/>
        </w:rPr>
      </w:pPr>
      <w:r>
        <w:rPr>
          <w:position w:val="1"/>
          <w:sz w:val="24"/>
        </w:rPr>
        <w:t>прочие</w:t>
      </w:r>
      <w:r>
        <w:rPr>
          <w:spacing w:val="80"/>
          <w:w w:val="150"/>
          <w:position w:val="1"/>
          <w:sz w:val="24"/>
        </w:rPr>
        <w:t xml:space="preserve"> </w:t>
      </w:r>
      <w:r>
        <w:rPr>
          <w:position w:val="1"/>
          <w:sz w:val="24"/>
        </w:rPr>
        <w:t>расходы</w:t>
      </w:r>
      <w:r>
        <w:rPr>
          <w:spacing w:val="80"/>
          <w:w w:val="150"/>
          <w:position w:val="1"/>
          <w:sz w:val="24"/>
        </w:rPr>
        <w:t xml:space="preserve"> </w:t>
      </w:r>
      <w:r>
        <w:rPr>
          <w:position w:val="1"/>
          <w:sz w:val="24"/>
        </w:rPr>
        <w:t>(за</w:t>
      </w:r>
      <w:r>
        <w:rPr>
          <w:spacing w:val="80"/>
          <w:w w:val="150"/>
          <w:position w:val="1"/>
          <w:sz w:val="24"/>
        </w:rPr>
        <w:t xml:space="preserve"> </w:t>
      </w:r>
      <w:r>
        <w:rPr>
          <w:position w:val="1"/>
          <w:sz w:val="24"/>
        </w:rPr>
        <w:t>исключением</w:t>
      </w:r>
      <w:r>
        <w:rPr>
          <w:spacing w:val="80"/>
          <w:w w:val="150"/>
          <w:position w:val="1"/>
          <w:sz w:val="24"/>
        </w:rPr>
        <w:t xml:space="preserve"> </w:t>
      </w:r>
      <w:r>
        <w:rPr>
          <w:position w:val="1"/>
          <w:sz w:val="24"/>
        </w:rPr>
        <w:t>расходов</w:t>
      </w:r>
      <w:r>
        <w:rPr>
          <w:spacing w:val="80"/>
          <w:w w:val="150"/>
          <w:position w:val="1"/>
          <w:sz w:val="24"/>
        </w:rPr>
        <w:t xml:space="preserve"> </w:t>
      </w:r>
      <w:r>
        <w:rPr>
          <w:position w:val="1"/>
          <w:sz w:val="24"/>
        </w:rPr>
        <w:t>на</w:t>
      </w:r>
      <w:r>
        <w:rPr>
          <w:spacing w:val="80"/>
          <w:w w:val="150"/>
          <w:position w:val="1"/>
          <w:sz w:val="24"/>
        </w:rPr>
        <w:t xml:space="preserve"> </w:t>
      </w:r>
      <w:r>
        <w:rPr>
          <w:position w:val="1"/>
          <w:sz w:val="24"/>
        </w:rPr>
        <w:t>содержание</w:t>
      </w:r>
      <w:r>
        <w:rPr>
          <w:spacing w:val="80"/>
          <w:w w:val="150"/>
          <w:position w:val="1"/>
          <w:sz w:val="24"/>
        </w:rPr>
        <w:t xml:space="preserve"> </w:t>
      </w:r>
      <w:r>
        <w:rPr>
          <w:position w:val="1"/>
          <w:sz w:val="24"/>
        </w:rPr>
        <w:t>зданий</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 xml:space="preserve">оплату </w:t>
      </w:r>
      <w:r>
        <w:rPr>
          <w:sz w:val="24"/>
        </w:rPr>
        <w:t>коммунальных услуг, осуществляемых из местного бюджета).</w:t>
      </w:r>
    </w:p>
    <w:p w:rsidR="00A27FD6" w:rsidRDefault="00091AF7">
      <w:pPr>
        <w:pStyle w:val="a3"/>
        <w:spacing w:before="2"/>
        <w:ind w:right="228" w:firstLine="708"/>
      </w:pPr>
      <w:r>
        <w:t>Нормативные</w:t>
      </w:r>
      <w:r>
        <w:rPr>
          <w:spacing w:val="-10"/>
        </w:rPr>
        <w:t xml:space="preserve"> </w:t>
      </w:r>
      <w:r>
        <w:t>затраты</w:t>
      </w:r>
      <w:r>
        <w:rPr>
          <w:spacing w:val="-8"/>
        </w:rPr>
        <w:t xml:space="preserve"> </w:t>
      </w:r>
      <w:r>
        <w:t>на</w:t>
      </w:r>
      <w:r>
        <w:rPr>
          <w:spacing w:val="-9"/>
        </w:rPr>
        <w:t xml:space="preserve"> </w:t>
      </w:r>
      <w:r>
        <w:t>оказание</w:t>
      </w:r>
      <w:r>
        <w:rPr>
          <w:spacing w:val="-9"/>
        </w:rPr>
        <w:t xml:space="preserve"> </w:t>
      </w:r>
      <w:r>
        <w:t>муниципальной</w:t>
      </w:r>
      <w:r>
        <w:rPr>
          <w:spacing w:val="-7"/>
        </w:rPr>
        <w:t xml:space="preserve"> </w:t>
      </w:r>
      <w:r>
        <w:t>услуги</w:t>
      </w:r>
      <w:r>
        <w:rPr>
          <w:spacing w:val="-7"/>
        </w:rPr>
        <w:t xml:space="preserve"> </w:t>
      </w:r>
      <w:r>
        <w:t>в</w:t>
      </w:r>
      <w:r>
        <w:rPr>
          <w:spacing w:val="-9"/>
        </w:rPr>
        <w:t xml:space="preserve"> </w:t>
      </w:r>
      <w:r>
        <w:t>сфере</w:t>
      </w:r>
      <w:r>
        <w:rPr>
          <w:spacing w:val="-10"/>
        </w:rPr>
        <w:t xml:space="preserve"> </w:t>
      </w:r>
      <w:r>
        <w:t>образования</w:t>
      </w:r>
      <w:r>
        <w:rPr>
          <w:spacing w:val="-8"/>
        </w:rPr>
        <w:t xml:space="preserve"> </w:t>
      </w:r>
      <w:r>
        <w:t>определяются по</w:t>
      </w:r>
      <w:r>
        <w:rPr>
          <w:spacing w:val="65"/>
        </w:rPr>
        <w:t xml:space="preserve"> </w:t>
      </w:r>
      <w:r>
        <w:t>виду</w:t>
      </w:r>
      <w:r>
        <w:rPr>
          <w:spacing w:val="65"/>
        </w:rPr>
        <w:t xml:space="preserve"> </w:t>
      </w:r>
      <w:r>
        <w:t>и</w:t>
      </w:r>
      <w:r>
        <w:rPr>
          <w:spacing w:val="69"/>
        </w:rPr>
        <w:t xml:space="preserve"> </w:t>
      </w:r>
      <w:r>
        <w:t>направленности</w:t>
      </w:r>
      <w:r>
        <w:rPr>
          <w:spacing w:val="69"/>
        </w:rPr>
        <w:t xml:space="preserve"> </w:t>
      </w:r>
      <w:r>
        <w:t>образовательной</w:t>
      </w:r>
      <w:r>
        <w:rPr>
          <w:spacing w:val="63"/>
        </w:rPr>
        <w:t xml:space="preserve"> </w:t>
      </w:r>
      <w:r>
        <w:t>программы</w:t>
      </w:r>
      <w:r>
        <w:rPr>
          <w:spacing w:val="67"/>
        </w:rPr>
        <w:t xml:space="preserve"> </w:t>
      </w:r>
      <w:r>
        <w:t>с</w:t>
      </w:r>
      <w:r>
        <w:rPr>
          <w:spacing w:val="1"/>
        </w:rPr>
        <w:t xml:space="preserve"> </w:t>
      </w:r>
      <w:r>
        <w:t>учётом</w:t>
      </w:r>
      <w:r>
        <w:rPr>
          <w:spacing w:val="69"/>
        </w:rPr>
        <w:t xml:space="preserve"> </w:t>
      </w:r>
      <w:r>
        <w:t>форм</w:t>
      </w:r>
      <w:r>
        <w:rPr>
          <w:spacing w:val="68"/>
        </w:rPr>
        <w:t xml:space="preserve"> </w:t>
      </w:r>
      <w:r>
        <w:t>обучения,</w:t>
      </w:r>
      <w:r>
        <w:rPr>
          <w:spacing w:val="67"/>
        </w:rPr>
        <w:t xml:space="preserve"> </w:t>
      </w:r>
      <w:r>
        <w:t>типа</w:t>
      </w:r>
      <w:r>
        <w:rPr>
          <w:spacing w:val="68"/>
        </w:rPr>
        <w:t xml:space="preserve"> </w:t>
      </w:r>
      <w:r>
        <w:rPr>
          <w:spacing w:val="-4"/>
        </w:rPr>
        <w:t>МБОУ</w:t>
      </w:r>
    </w:p>
    <w:p w:rsidR="00A27FD6" w:rsidRDefault="00091AF7">
      <w:pPr>
        <w:pStyle w:val="a3"/>
        <w:ind w:right="228"/>
      </w:pPr>
      <w:r>
        <w:t>«</w:t>
      </w:r>
      <w:r w:rsidR="00205B1C">
        <w:t>Ишле</w:t>
      </w:r>
      <w:r w:rsidR="002C2C67">
        <w:t>й</w:t>
      </w:r>
      <w:r w:rsidR="00205B1C">
        <w:t>ская СОШ</w:t>
      </w:r>
      <w:r>
        <w:t>»</w:t>
      </w:r>
      <w:r>
        <w:rPr>
          <w:spacing w:val="-11"/>
        </w:rPr>
        <w:t xml:space="preserve"> </w:t>
      </w:r>
      <w:r>
        <w:t>Чебоксарского</w:t>
      </w:r>
      <w:r>
        <w:rPr>
          <w:spacing w:val="-11"/>
        </w:rPr>
        <w:t xml:space="preserve"> </w:t>
      </w:r>
      <w:r>
        <w:t>муниципального</w:t>
      </w:r>
      <w:r>
        <w:rPr>
          <w:spacing w:val="-11"/>
        </w:rPr>
        <w:t xml:space="preserve"> </w:t>
      </w:r>
      <w:r>
        <w:t>округа</w:t>
      </w:r>
      <w:r>
        <w:rPr>
          <w:spacing w:val="-12"/>
        </w:rPr>
        <w:t xml:space="preserve"> </w:t>
      </w:r>
      <w:r>
        <w:t>Чувашской</w:t>
      </w:r>
      <w:r>
        <w:rPr>
          <w:spacing w:val="-10"/>
        </w:rPr>
        <w:t xml:space="preserve"> </w:t>
      </w:r>
      <w:r>
        <w:t>Республики,</w:t>
      </w:r>
      <w:r>
        <w:rPr>
          <w:spacing w:val="-11"/>
        </w:rPr>
        <w:t xml:space="preserve"> </w:t>
      </w:r>
      <w:r>
        <w:t>сетевой</w:t>
      </w:r>
      <w:r>
        <w:rPr>
          <w:spacing w:val="-8"/>
        </w:rPr>
        <w:t xml:space="preserve"> </w:t>
      </w:r>
      <w:r>
        <w:t>формы реализации образовательной программы, образовательных технологий, обеспечения дополнительного профессионального образования педагогическим работникам, обеспечения безопасных</w:t>
      </w:r>
      <w:r>
        <w:rPr>
          <w:spacing w:val="-3"/>
        </w:rPr>
        <w:t xml:space="preserve"> </w:t>
      </w:r>
      <w:r>
        <w:t>условий</w:t>
      </w:r>
      <w:r>
        <w:rPr>
          <w:spacing w:val="-3"/>
        </w:rPr>
        <w:t xml:space="preserve"> </w:t>
      </w:r>
      <w:r>
        <w:t>обучения</w:t>
      </w:r>
      <w:r>
        <w:rPr>
          <w:spacing w:val="-3"/>
        </w:rPr>
        <w:t xml:space="preserve"> </w:t>
      </w:r>
      <w:r>
        <w:t>и</w:t>
      </w:r>
      <w:r>
        <w:rPr>
          <w:spacing w:val="-3"/>
        </w:rPr>
        <w:t xml:space="preserve"> </w:t>
      </w:r>
      <w:r>
        <w:t>воспитания,</w:t>
      </w:r>
      <w:r>
        <w:rPr>
          <w:spacing w:val="-3"/>
        </w:rPr>
        <w:t xml:space="preserve"> </w:t>
      </w:r>
      <w:r>
        <w:t>охраны</w:t>
      </w:r>
      <w:r>
        <w:rPr>
          <w:spacing w:val="-3"/>
        </w:rPr>
        <w:t xml:space="preserve"> </w:t>
      </w:r>
      <w:r>
        <w:t>здоровья</w:t>
      </w:r>
      <w:r>
        <w:rPr>
          <w:spacing w:val="-3"/>
        </w:rPr>
        <w:t xml:space="preserve"> </w:t>
      </w:r>
      <w:r>
        <w:t>обучающихся,</w:t>
      </w:r>
      <w:r>
        <w:rPr>
          <w:spacing w:val="-3"/>
        </w:rPr>
        <w:t xml:space="preserve"> </w:t>
      </w:r>
      <w:r>
        <w:t>а</w:t>
      </w:r>
      <w:r>
        <w:rPr>
          <w:spacing w:val="-4"/>
        </w:rPr>
        <w:t xml:space="preserve"> </w:t>
      </w:r>
      <w:r>
        <w:t>также</w:t>
      </w:r>
      <w:r>
        <w:rPr>
          <w:spacing w:val="-3"/>
        </w:rPr>
        <w:t xml:space="preserve"> </w:t>
      </w:r>
      <w:r>
        <w:t>с</w:t>
      </w:r>
      <w:r>
        <w:rPr>
          <w:spacing w:val="-5"/>
        </w:rPr>
        <w:t xml:space="preserve"> </w:t>
      </w:r>
      <w:r>
        <w:t>учётом</w:t>
      </w:r>
      <w:r>
        <w:rPr>
          <w:spacing w:val="-4"/>
        </w:rPr>
        <w:t xml:space="preserve"> </w:t>
      </w:r>
      <w:r>
        <w:t>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w:t>
      </w:r>
      <w:r>
        <w:rPr>
          <w:spacing w:val="-14"/>
        </w:rPr>
        <w:t xml:space="preserve"> </w:t>
      </w:r>
      <w:r>
        <w:t>осуществляемой</w:t>
      </w:r>
      <w:r>
        <w:rPr>
          <w:spacing w:val="-13"/>
        </w:rPr>
        <w:t xml:space="preserve"> </w:t>
      </w:r>
      <w:r>
        <w:t>в</w:t>
      </w:r>
      <w:r>
        <w:rPr>
          <w:spacing w:val="-15"/>
        </w:rPr>
        <w:t xml:space="preserve"> </w:t>
      </w:r>
      <w:r>
        <w:t>соответствии</w:t>
      </w:r>
      <w:r>
        <w:rPr>
          <w:spacing w:val="-13"/>
        </w:rPr>
        <w:t xml:space="preserve"> </w:t>
      </w:r>
      <w:r>
        <w:t>с</w:t>
      </w:r>
      <w:r>
        <w:rPr>
          <w:spacing w:val="-15"/>
        </w:rPr>
        <w:t xml:space="preserve"> </w:t>
      </w:r>
      <w:r>
        <w:t>образовательными</w:t>
      </w:r>
      <w:r>
        <w:rPr>
          <w:spacing w:val="-13"/>
        </w:rPr>
        <w:t xml:space="preserve"> </w:t>
      </w:r>
      <w:r>
        <w:t>стандартами,</w:t>
      </w:r>
      <w:r>
        <w:rPr>
          <w:spacing w:val="-14"/>
        </w:rPr>
        <w:t xml:space="preserve"> </w:t>
      </w:r>
      <w:r>
        <w:t>в</w:t>
      </w:r>
      <w:r>
        <w:rPr>
          <w:spacing w:val="-15"/>
        </w:rPr>
        <w:t xml:space="preserve"> </w:t>
      </w:r>
      <w:r>
        <w:t>расчёте</w:t>
      </w:r>
      <w:r>
        <w:rPr>
          <w:spacing w:val="-14"/>
        </w:rPr>
        <w:t xml:space="preserve"> </w:t>
      </w:r>
      <w:r>
        <w:t>на</w:t>
      </w:r>
      <w:r>
        <w:rPr>
          <w:spacing w:val="-13"/>
        </w:rPr>
        <w:t xml:space="preserve"> </w:t>
      </w:r>
      <w:r>
        <w:t>одного обучающегося, если иное не установлено законодательством РФ или Чувашской Республики.</w:t>
      </w:r>
    </w:p>
    <w:p w:rsidR="00A27FD6" w:rsidRDefault="00091AF7">
      <w:pPr>
        <w:pStyle w:val="a3"/>
        <w:spacing w:before="1"/>
        <w:ind w:right="227" w:firstLine="708"/>
      </w:pPr>
      <w:r>
        <w:t>Органы местного самоуправления вправе осуществлять за счёт средств местного бюджета финансовое обеспечение предоставления начального общего образования муниципальными общеобразовательными</w:t>
      </w:r>
      <w:r>
        <w:rPr>
          <w:spacing w:val="-4"/>
        </w:rPr>
        <w:t xml:space="preserve"> </w:t>
      </w:r>
      <w:r>
        <w:t>организациями</w:t>
      </w:r>
      <w:r>
        <w:rPr>
          <w:spacing w:val="-6"/>
        </w:rPr>
        <w:t xml:space="preserve"> </w:t>
      </w:r>
      <w:r>
        <w:t>в</w:t>
      </w:r>
      <w:r>
        <w:rPr>
          <w:spacing w:val="-5"/>
        </w:rPr>
        <w:t xml:space="preserve"> </w:t>
      </w:r>
      <w:r>
        <w:t>части</w:t>
      </w:r>
      <w:r>
        <w:rPr>
          <w:spacing w:val="-3"/>
        </w:rPr>
        <w:t xml:space="preserve"> </w:t>
      </w:r>
      <w:r>
        <w:t>расходов</w:t>
      </w:r>
      <w:r>
        <w:rPr>
          <w:spacing w:val="-4"/>
        </w:rPr>
        <w:t xml:space="preserve"> </w:t>
      </w:r>
      <w:r>
        <w:t>на</w:t>
      </w:r>
      <w:r>
        <w:rPr>
          <w:spacing w:val="-5"/>
        </w:rPr>
        <w:t xml:space="preserve"> </w:t>
      </w:r>
      <w:r>
        <w:t>оплату</w:t>
      </w:r>
      <w:r>
        <w:rPr>
          <w:spacing w:val="-4"/>
        </w:rPr>
        <w:t xml:space="preserve"> </w:t>
      </w:r>
      <w:r>
        <w:t>труда</w:t>
      </w:r>
      <w:r>
        <w:rPr>
          <w:spacing w:val="-5"/>
        </w:rPr>
        <w:t xml:space="preserve"> </w:t>
      </w:r>
      <w:r>
        <w:t>работников,</w:t>
      </w:r>
      <w:r>
        <w:rPr>
          <w:spacing w:val="-7"/>
        </w:rPr>
        <w:t xml:space="preserve"> </w:t>
      </w:r>
      <w:r>
        <w:t>реализующих 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расходов</w:t>
      </w:r>
      <w:r>
        <w:rPr>
          <w:spacing w:val="-2"/>
        </w:rPr>
        <w:t xml:space="preserve"> </w:t>
      </w:r>
      <w:r>
        <w:t>на</w:t>
      </w:r>
      <w:r>
        <w:rPr>
          <w:spacing w:val="-2"/>
        </w:rPr>
        <w:t xml:space="preserve"> </w:t>
      </w:r>
      <w:r>
        <w:t>приобретение</w:t>
      </w:r>
      <w:r>
        <w:rPr>
          <w:spacing w:val="-2"/>
        </w:rPr>
        <w:t xml:space="preserve"> </w:t>
      </w:r>
      <w:r>
        <w:t>учебников и учебных пособий, средств обучения сверх норматива финансового обеспечения, определённого Чувашской Республикой.</w:t>
      </w:r>
    </w:p>
    <w:p w:rsidR="00A27FD6" w:rsidRDefault="00091AF7">
      <w:pPr>
        <w:pStyle w:val="a3"/>
        <w:ind w:right="230" w:firstLine="708"/>
      </w:pPr>
      <w:r>
        <w:t>В соответствии с расходными обязательствами органов местного самоуправления по организации предоставления общего образования в расходы местного бюджета включаются расходы, связанные с организацией подвоза обучающихся к лицею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A27FD6" w:rsidRDefault="00205B1C">
      <w:pPr>
        <w:pStyle w:val="a3"/>
        <w:ind w:right="228" w:firstLine="708"/>
      </w:pPr>
      <w:r>
        <w:t>Школа</w:t>
      </w:r>
      <w:r w:rsidR="00091AF7">
        <w:t xml:space="preserve">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 придерживаясь при этом</w:t>
      </w:r>
      <w:r w:rsidR="00091AF7">
        <w:rPr>
          <w:spacing w:val="-2"/>
        </w:rPr>
        <w:t xml:space="preserve"> </w:t>
      </w:r>
      <w:r w:rsidR="00091AF7">
        <w:t>принципа</w:t>
      </w:r>
      <w:r w:rsidR="00091AF7">
        <w:rPr>
          <w:spacing w:val="-2"/>
        </w:rPr>
        <w:t xml:space="preserve"> </w:t>
      </w:r>
      <w:r w:rsidR="00091AF7">
        <w:t>соответствия</w:t>
      </w:r>
      <w:r w:rsidR="00091AF7">
        <w:rPr>
          <w:spacing w:val="-1"/>
        </w:rPr>
        <w:t xml:space="preserve"> </w:t>
      </w:r>
      <w:r w:rsidR="00091AF7">
        <w:t>структуры</w:t>
      </w:r>
      <w:r w:rsidR="00091AF7">
        <w:rPr>
          <w:spacing w:val="-1"/>
        </w:rPr>
        <w:t xml:space="preserve"> </w:t>
      </w:r>
      <w:r w:rsidR="00091AF7">
        <w:t>направления</w:t>
      </w:r>
      <w:r w:rsidR="00091AF7">
        <w:rPr>
          <w:spacing w:val="-1"/>
        </w:rPr>
        <w:t xml:space="preserve"> </w:t>
      </w:r>
      <w:r w:rsidR="00091AF7">
        <w:t>и расходования</w:t>
      </w:r>
      <w:r w:rsidR="00091AF7">
        <w:rPr>
          <w:spacing w:val="-1"/>
        </w:rPr>
        <w:t xml:space="preserve"> </w:t>
      </w:r>
      <w:r w:rsidR="00091AF7">
        <w:t>бюджетных</w:t>
      </w:r>
      <w:r w:rsidR="00091AF7">
        <w:rPr>
          <w:spacing w:val="-2"/>
        </w:rPr>
        <w:t xml:space="preserve"> </w:t>
      </w:r>
      <w:r w:rsidR="00091AF7">
        <w:t>средств</w:t>
      </w:r>
      <w:r w:rsidR="00091AF7">
        <w:rPr>
          <w:spacing w:val="-1"/>
        </w:rPr>
        <w:t xml:space="preserve"> </w:t>
      </w:r>
      <w:r w:rsidR="00091AF7">
        <w:t>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w:t>
      </w:r>
    </w:p>
    <w:p w:rsidR="00A27FD6" w:rsidRDefault="00091AF7">
      <w:pPr>
        <w:pStyle w:val="a3"/>
        <w:ind w:right="228" w:firstLine="708"/>
      </w:pPr>
      <w:r>
        <w:t>Нормативные</w:t>
      </w:r>
      <w:r>
        <w:rPr>
          <w:spacing w:val="-3"/>
        </w:rPr>
        <w:t xml:space="preserve"> </w:t>
      </w:r>
      <w:r>
        <w:t>затраты</w:t>
      </w:r>
      <w:r>
        <w:rPr>
          <w:spacing w:val="-3"/>
        </w:rPr>
        <w:t xml:space="preserve"> </w:t>
      </w:r>
      <w:r>
        <w:t>на</w:t>
      </w:r>
      <w:r>
        <w:rPr>
          <w:spacing w:val="-3"/>
        </w:rPr>
        <w:t xml:space="preserve"> </w:t>
      </w:r>
      <w:r>
        <w:t>оказание муниципальных</w:t>
      </w:r>
      <w:r>
        <w:rPr>
          <w:spacing w:val="-3"/>
        </w:rPr>
        <w:t xml:space="preserve"> </w:t>
      </w:r>
      <w:r>
        <w:t>услуг</w:t>
      </w:r>
      <w:r>
        <w:rPr>
          <w:spacing w:val="-3"/>
        </w:rPr>
        <w:t xml:space="preserve"> </w:t>
      </w:r>
      <w:r>
        <w:t>включают</w:t>
      </w:r>
      <w:r>
        <w:rPr>
          <w:spacing w:val="-2"/>
        </w:rPr>
        <w:t xml:space="preserve"> </w:t>
      </w:r>
      <w:r>
        <w:t>в себя</w:t>
      </w:r>
      <w:r>
        <w:rPr>
          <w:spacing w:val="-2"/>
        </w:rPr>
        <w:t xml:space="preserve"> </w:t>
      </w:r>
      <w:r>
        <w:t>затраты</w:t>
      </w:r>
      <w:r>
        <w:rPr>
          <w:spacing w:val="-5"/>
        </w:rPr>
        <w:t xml:space="preserve"> </w:t>
      </w:r>
      <w:r>
        <w:t>на</w:t>
      </w:r>
      <w:r>
        <w:rPr>
          <w:spacing w:val="-3"/>
        </w:rPr>
        <w:t xml:space="preserve"> </w:t>
      </w:r>
      <w:r>
        <w:t xml:space="preserve">оплату труда педагогических работников с учётом обеспечения уровня средней заработной платы педагогических работников за выполняемую ими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Чувашской Республики, органов местного самоуправления. Расходы на оплату труда педагогических работников </w:t>
      </w:r>
      <w:r w:rsidR="00FA721F">
        <w:t>школы</w:t>
      </w:r>
      <w:r>
        <w:t>, включаемые органами государственной власти Чувашской Республики в нормативы финансового обеспечения,</w:t>
      </w:r>
      <w:r>
        <w:rPr>
          <w:spacing w:val="-8"/>
        </w:rPr>
        <w:t xml:space="preserve"> </w:t>
      </w:r>
      <w:r>
        <w:t>не</w:t>
      </w:r>
      <w:r>
        <w:rPr>
          <w:spacing w:val="-9"/>
        </w:rPr>
        <w:t xml:space="preserve"> </w:t>
      </w:r>
      <w:r>
        <w:t>могут</w:t>
      </w:r>
      <w:r>
        <w:rPr>
          <w:spacing w:val="-7"/>
        </w:rPr>
        <w:t xml:space="preserve"> </w:t>
      </w:r>
      <w:r>
        <w:t>быть</w:t>
      </w:r>
      <w:r>
        <w:rPr>
          <w:spacing w:val="-9"/>
        </w:rPr>
        <w:t xml:space="preserve"> </w:t>
      </w:r>
      <w:r>
        <w:t>ниже</w:t>
      </w:r>
      <w:r>
        <w:rPr>
          <w:spacing w:val="-11"/>
        </w:rPr>
        <w:t xml:space="preserve"> </w:t>
      </w:r>
      <w:r>
        <w:t>уровня,</w:t>
      </w:r>
      <w:r>
        <w:rPr>
          <w:spacing w:val="-8"/>
        </w:rPr>
        <w:t xml:space="preserve"> </w:t>
      </w:r>
      <w:r>
        <w:t>соответствующего</w:t>
      </w:r>
      <w:r>
        <w:rPr>
          <w:spacing w:val="-8"/>
        </w:rPr>
        <w:t xml:space="preserve"> </w:t>
      </w:r>
      <w:r>
        <w:t>средней</w:t>
      </w:r>
      <w:r>
        <w:rPr>
          <w:spacing w:val="-7"/>
        </w:rPr>
        <w:t xml:space="preserve"> </w:t>
      </w:r>
      <w:r>
        <w:t>заработной</w:t>
      </w:r>
      <w:r>
        <w:rPr>
          <w:spacing w:val="-10"/>
        </w:rPr>
        <w:t xml:space="preserve"> </w:t>
      </w:r>
      <w:r>
        <w:t>плате</w:t>
      </w:r>
      <w:r>
        <w:rPr>
          <w:spacing w:val="-9"/>
        </w:rPr>
        <w:t xml:space="preserve"> </w:t>
      </w:r>
      <w:r>
        <w:t xml:space="preserve">в Чувашской </w:t>
      </w:r>
      <w:r>
        <w:rPr>
          <w:spacing w:val="-2"/>
        </w:rPr>
        <w:t>Республике.</w:t>
      </w:r>
    </w:p>
    <w:p w:rsidR="00A27FD6" w:rsidRDefault="00091AF7">
      <w:pPr>
        <w:pStyle w:val="a3"/>
        <w:ind w:right="235" w:firstLine="708"/>
      </w:pPr>
      <w:r>
        <w:t xml:space="preserve">В связи с требованиями ФГОС НОО при расчёте регионального норматива учитываются затраты рабочего времени педагогических работников </w:t>
      </w:r>
      <w:r w:rsidR="00FA721F">
        <w:t xml:space="preserve">школы </w:t>
      </w:r>
      <w:r>
        <w:t xml:space="preserve">на урочную и внеурочную </w:t>
      </w:r>
      <w:r>
        <w:rPr>
          <w:spacing w:val="-2"/>
        </w:rPr>
        <w:t>деятельность.</w:t>
      </w:r>
    </w:p>
    <w:p w:rsidR="00A27FD6" w:rsidRDefault="00091AF7">
      <w:pPr>
        <w:pStyle w:val="a3"/>
        <w:ind w:right="226" w:firstLine="708"/>
      </w:pPr>
      <w:r>
        <w:t xml:space="preserve">Формирование фонда оплаты труда </w:t>
      </w:r>
      <w:r w:rsidR="00FA721F">
        <w:t>школы</w:t>
      </w:r>
      <w:r>
        <w:t xml:space="preserve"> осуществляется в пределах объёма средств </w:t>
      </w:r>
      <w:r w:rsidR="00FA721F">
        <w:t>школы</w:t>
      </w:r>
      <w:r>
        <w:t xml:space="preserve"> на текущий финансовый год, установленного в соответствии с нормативами финансового обеспечения, определёнными органами государственной власти Чувашской Республики, количеством</w:t>
      </w:r>
      <w:r>
        <w:rPr>
          <w:spacing w:val="-9"/>
        </w:rPr>
        <w:t xml:space="preserve"> </w:t>
      </w:r>
      <w:r>
        <w:t>обучающихся,</w:t>
      </w:r>
      <w:r>
        <w:rPr>
          <w:spacing w:val="-8"/>
        </w:rPr>
        <w:t xml:space="preserve"> </w:t>
      </w:r>
      <w:r>
        <w:t>соответствующими</w:t>
      </w:r>
      <w:r>
        <w:rPr>
          <w:spacing w:val="-7"/>
        </w:rPr>
        <w:t xml:space="preserve"> </w:t>
      </w:r>
      <w:r>
        <w:t>поправочными</w:t>
      </w:r>
      <w:r>
        <w:rPr>
          <w:spacing w:val="-7"/>
        </w:rPr>
        <w:t xml:space="preserve"> </w:t>
      </w:r>
      <w:r>
        <w:t>коэффициентами</w:t>
      </w:r>
      <w:r>
        <w:rPr>
          <w:spacing w:val="-8"/>
        </w:rPr>
        <w:t xml:space="preserve"> </w:t>
      </w:r>
      <w:r>
        <w:t>(при</w:t>
      </w:r>
      <w:r>
        <w:rPr>
          <w:spacing w:val="-7"/>
        </w:rPr>
        <w:t xml:space="preserve"> </w:t>
      </w:r>
      <w:r>
        <w:t>их</w:t>
      </w:r>
      <w:r>
        <w:rPr>
          <w:spacing w:val="-8"/>
        </w:rPr>
        <w:t xml:space="preserve"> </w:t>
      </w:r>
      <w:r>
        <w:t>наличии)</w:t>
      </w:r>
      <w:r>
        <w:rPr>
          <w:spacing w:val="-9"/>
        </w:rPr>
        <w:t xml:space="preserve"> </w:t>
      </w:r>
      <w:r>
        <w:t>и локальным</w:t>
      </w:r>
      <w:r>
        <w:rPr>
          <w:spacing w:val="20"/>
        </w:rPr>
        <w:t xml:space="preserve"> </w:t>
      </w:r>
      <w:r>
        <w:t>нормативным</w:t>
      </w:r>
      <w:r>
        <w:rPr>
          <w:spacing w:val="24"/>
        </w:rPr>
        <w:t xml:space="preserve"> </w:t>
      </w:r>
      <w:r w:rsidR="00FA721F">
        <w:t>актом школы</w:t>
      </w:r>
      <w:r>
        <w:t>,</w:t>
      </w:r>
      <w:r>
        <w:rPr>
          <w:spacing w:val="25"/>
        </w:rPr>
        <w:t xml:space="preserve"> </w:t>
      </w:r>
      <w:r>
        <w:t>устанавливающим</w:t>
      </w:r>
      <w:r>
        <w:rPr>
          <w:spacing w:val="25"/>
        </w:rPr>
        <w:t xml:space="preserve"> </w:t>
      </w:r>
      <w:r>
        <w:t>положение</w:t>
      </w:r>
      <w:r>
        <w:rPr>
          <w:spacing w:val="24"/>
        </w:rPr>
        <w:t xml:space="preserve"> </w:t>
      </w:r>
      <w:r>
        <w:t>об</w:t>
      </w:r>
      <w:r>
        <w:rPr>
          <w:spacing w:val="26"/>
        </w:rPr>
        <w:t xml:space="preserve"> </w:t>
      </w:r>
      <w:r>
        <w:t>оплате</w:t>
      </w:r>
      <w:r>
        <w:rPr>
          <w:spacing w:val="25"/>
        </w:rPr>
        <w:t xml:space="preserve"> </w:t>
      </w:r>
      <w:r>
        <w:t>труда</w:t>
      </w:r>
      <w:r>
        <w:rPr>
          <w:spacing w:val="25"/>
        </w:rPr>
        <w:t xml:space="preserve"> </w:t>
      </w:r>
      <w:r>
        <w:rPr>
          <w:spacing w:val="-2"/>
        </w:rPr>
        <w:t>работников</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FA721F">
      <w:pPr>
        <w:pStyle w:val="a3"/>
        <w:spacing w:before="90"/>
        <w:jc w:val="left"/>
      </w:pPr>
      <w:r>
        <w:rPr>
          <w:spacing w:val="-2"/>
        </w:rPr>
        <w:t>школы</w:t>
      </w:r>
      <w:r w:rsidR="00091AF7">
        <w:rPr>
          <w:spacing w:val="-2"/>
        </w:rPr>
        <w:t>.</w:t>
      </w:r>
    </w:p>
    <w:p w:rsidR="00A27FD6" w:rsidRDefault="00091AF7" w:rsidP="00FA721F">
      <w:pPr>
        <w:pStyle w:val="a3"/>
        <w:tabs>
          <w:tab w:val="left" w:pos="2375"/>
          <w:tab w:val="left" w:pos="3418"/>
          <w:tab w:val="left" w:pos="3749"/>
          <w:tab w:val="left" w:pos="4771"/>
          <w:tab w:val="left" w:pos="6534"/>
          <w:tab w:val="left" w:pos="8448"/>
          <w:tab w:val="left" w:pos="9386"/>
        </w:tabs>
        <w:ind w:left="540" w:firstLine="720"/>
        <w:jc w:val="left"/>
      </w:pPr>
      <w:r>
        <w:rPr>
          <w:spacing w:val="-2"/>
        </w:rPr>
        <w:t>Размеры,</w:t>
      </w:r>
      <w:r w:rsidR="00FA721F">
        <w:t xml:space="preserve"> </w:t>
      </w:r>
      <w:r>
        <w:rPr>
          <w:spacing w:val="-2"/>
        </w:rPr>
        <w:t>порядок</w:t>
      </w:r>
      <w:r w:rsidR="00FA721F">
        <w:t xml:space="preserve"> </w:t>
      </w:r>
      <w:r>
        <w:rPr>
          <w:spacing w:val="-10"/>
        </w:rPr>
        <w:t>и</w:t>
      </w:r>
      <w:r w:rsidR="00FA721F">
        <w:t xml:space="preserve"> </w:t>
      </w:r>
      <w:r>
        <w:rPr>
          <w:spacing w:val="-2"/>
        </w:rPr>
        <w:t>условия</w:t>
      </w:r>
      <w:r w:rsidR="00FA721F">
        <w:t xml:space="preserve"> </w:t>
      </w:r>
      <w:r>
        <w:rPr>
          <w:spacing w:val="-2"/>
        </w:rPr>
        <w:t>осуществления</w:t>
      </w:r>
      <w:r w:rsidR="00FA721F">
        <w:t xml:space="preserve"> </w:t>
      </w:r>
      <w:r>
        <w:rPr>
          <w:spacing w:val="-2"/>
        </w:rPr>
        <w:t>стимулирующих</w:t>
      </w:r>
      <w:r w:rsidR="00FA721F">
        <w:t xml:space="preserve"> </w:t>
      </w:r>
      <w:r>
        <w:rPr>
          <w:spacing w:val="-2"/>
        </w:rPr>
        <w:t>выплат</w:t>
      </w:r>
      <w:r w:rsidR="00FA721F">
        <w:t xml:space="preserve"> </w:t>
      </w:r>
      <w:r>
        <w:rPr>
          <w:spacing w:val="-2"/>
        </w:rPr>
        <w:t>определяются</w:t>
      </w:r>
      <w:r w:rsidR="00FA721F">
        <w:rPr>
          <w:spacing w:val="-2"/>
        </w:rPr>
        <w:t xml:space="preserve"> </w:t>
      </w:r>
      <w:r>
        <w:t xml:space="preserve">локальными нормативными актами </w:t>
      </w:r>
      <w:r w:rsidR="00FA721F">
        <w:t>школы</w:t>
      </w:r>
      <w:r>
        <w:t>. В локальных нормативных актах о стимулирующих выплатах определены критерии и показатели результативности и качества деятельности лицея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w:t>
      </w:r>
      <w:r>
        <w:rPr>
          <w:spacing w:val="-15"/>
        </w:rPr>
        <w:t xml:space="preserve"> </w:t>
      </w:r>
      <w:r>
        <w:t>педагогическими</w:t>
      </w:r>
      <w:r>
        <w:rPr>
          <w:spacing w:val="-13"/>
        </w:rPr>
        <w:t xml:space="preserve"> </w:t>
      </w:r>
      <w:r>
        <w:t>работниками</w:t>
      </w:r>
      <w:r>
        <w:rPr>
          <w:spacing w:val="-13"/>
        </w:rPr>
        <w:t xml:space="preserve"> </w:t>
      </w:r>
      <w:r>
        <w:t>современных</w:t>
      </w:r>
      <w:r>
        <w:rPr>
          <w:spacing w:val="-15"/>
        </w:rPr>
        <w:t xml:space="preserve"> </w:t>
      </w:r>
      <w:r>
        <w:t>педагогических</w:t>
      </w:r>
      <w:r>
        <w:rPr>
          <w:spacing w:val="-14"/>
        </w:rPr>
        <w:t xml:space="preserve"> </w:t>
      </w:r>
      <w:r>
        <w:t>технологий,</w:t>
      </w:r>
      <w:r>
        <w:rPr>
          <w:spacing w:val="-14"/>
        </w:rPr>
        <w:t xml:space="preserve"> </w:t>
      </w:r>
      <w:r>
        <w:t>в</w:t>
      </w:r>
      <w:r>
        <w:rPr>
          <w:spacing w:val="-15"/>
        </w:rPr>
        <w:t xml:space="preserve"> </w:t>
      </w:r>
      <w:r>
        <w:t>том</w:t>
      </w:r>
      <w:r>
        <w:rPr>
          <w:spacing w:val="-15"/>
        </w:rPr>
        <w:t xml:space="preserve"> </w:t>
      </w:r>
      <w:r>
        <w:t>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27FD6" w:rsidRDefault="00FA721F">
      <w:pPr>
        <w:pStyle w:val="a3"/>
        <w:ind w:right="227" w:firstLine="708"/>
      </w:pPr>
      <w:r>
        <w:t xml:space="preserve">Школа </w:t>
      </w:r>
      <w:r w:rsidR="00091AF7">
        <w:t xml:space="preserve">самостоятельно определяет порядок распределения стимулирующей части фонда оплаты труда в соответствии с региональными и муниципальными нормативными правовыми актами. В распределении стимулирующей части фонда оплаты труда учитывается мнение коллегиальных органов управления </w:t>
      </w:r>
      <w:r>
        <w:t>школой</w:t>
      </w:r>
      <w:r w:rsidR="00091AF7">
        <w:t xml:space="preserve">, выборного органа первичной профсоюзной </w:t>
      </w:r>
      <w:r w:rsidR="00091AF7">
        <w:rPr>
          <w:spacing w:val="-2"/>
        </w:rPr>
        <w:t>организации.</w:t>
      </w:r>
    </w:p>
    <w:p w:rsidR="00A27FD6" w:rsidRDefault="00091AF7">
      <w:pPr>
        <w:pStyle w:val="a3"/>
        <w:spacing w:before="1"/>
        <w:ind w:right="226" w:firstLine="708"/>
      </w:pPr>
      <w:r>
        <w:t xml:space="preserve">При реализации основной образовательной программы с привлечением ресурсов иных организаций, на условиях сетевого взаимодействия </w:t>
      </w:r>
      <w:r w:rsidR="00FA721F">
        <w:t>школа</w:t>
      </w:r>
      <w:r>
        <w:t xml:space="preserve"> разрабатывает финансовый механизм взаимодействия между </w:t>
      </w:r>
      <w:r w:rsidR="00FA721F">
        <w:t>школой</w:t>
      </w:r>
      <w:r>
        <w:t xml:space="preserve">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27FD6" w:rsidRDefault="00091AF7">
      <w:pPr>
        <w:pStyle w:val="a3"/>
        <w:spacing w:line="276" w:lineRule="exact"/>
        <w:ind w:left="1238"/>
      </w:pPr>
      <w:r>
        <w:t>Взаимодействие</w:t>
      </w:r>
      <w:r>
        <w:rPr>
          <w:spacing w:val="-4"/>
        </w:rPr>
        <w:t xml:space="preserve"> </w:t>
      </w:r>
      <w:r>
        <w:rPr>
          <w:spacing w:val="-2"/>
        </w:rPr>
        <w:t>осуществляется:</w:t>
      </w:r>
    </w:p>
    <w:p w:rsidR="00A27FD6" w:rsidRDefault="00091AF7">
      <w:pPr>
        <w:pStyle w:val="a5"/>
        <w:numPr>
          <w:ilvl w:val="0"/>
          <w:numId w:val="25"/>
        </w:numPr>
        <w:tabs>
          <w:tab w:val="left" w:pos="1947"/>
        </w:tabs>
        <w:spacing w:before="5" w:line="235" w:lineRule="auto"/>
        <w:ind w:right="228" w:firstLine="708"/>
        <w:rPr>
          <w:sz w:val="24"/>
        </w:rPr>
      </w:pPr>
      <w:r>
        <w:rPr>
          <w:position w:val="1"/>
          <w:sz w:val="24"/>
        </w:rPr>
        <w:t xml:space="preserve">на основе соглашений и договоров о сетевой форме реализации образовательной </w:t>
      </w:r>
      <w:r>
        <w:rPr>
          <w:sz w:val="24"/>
        </w:rPr>
        <w:t xml:space="preserve">программы на проведение занятий в рамках кружков, секций, клубов и др. по различным направлениям внеурочной деятельности на базе </w:t>
      </w:r>
      <w:r w:rsidR="00FA721F">
        <w:rPr>
          <w:sz w:val="24"/>
        </w:rPr>
        <w:t>школы</w:t>
      </w:r>
      <w:r>
        <w:rPr>
          <w:sz w:val="24"/>
        </w:rPr>
        <w:t xml:space="preserve"> (организации дополнительного образования, клуба, спортивного комплекса и др.);</w:t>
      </w:r>
    </w:p>
    <w:p w:rsidR="00A27FD6" w:rsidRDefault="00091AF7">
      <w:pPr>
        <w:pStyle w:val="a5"/>
        <w:numPr>
          <w:ilvl w:val="0"/>
          <w:numId w:val="25"/>
        </w:numPr>
        <w:tabs>
          <w:tab w:val="left" w:pos="1947"/>
        </w:tabs>
        <w:spacing w:before="16" w:line="228" w:lineRule="auto"/>
        <w:ind w:right="229" w:firstLine="708"/>
        <w:rPr>
          <w:sz w:val="24"/>
        </w:rPr>
      </w:pPr>
      <w:r>
        <w:rPr>
          <w:position w:val="1"/>
          <w:sz w:val="24"/>
        </w:rPr>
        <w:t xml:space="preserve">за счёт выделения ставок педагогов дополнительного образования, которые </w:t>
      </w:r>
      <w:r>
        <w:rPr>
          <w:sz w:val="24"/>
        </w:rPr>
        <w:t xml:space="preserve">обеспечивают реализацию для обучающихся </w:t>
      </w:r>
      <w:r w:rsidR="00FA721F">
        <w:rPr>
          <w:sz w:val="24"/>
        </w:rPr>
        <w:t>школы</w:t>
      </w:r>
      <w:r>
        <w:rPr>
          <w:sz w:val="24"/>
        </w:rPr>
        <w:t xml:space="preserve"> спектра программ внеурочной деятельности.</w:t>
      </w:r>
    </w:p>
    <w:p w:rsidR="00A27FD6" w:rsidRDefault="00091AF7">
      <w:pPr>
        <w:pStyle w:val="a3"/>
        <w:spacing w:before="2"/>
        <w:ind w:right="237" w:firstLine="708"/>
      </w:pPr>
      <w:r>
        <w:t>Примерный расчёт нормативных затрат оказания муниципальной услуги по реализации образовательной</w:t>
      </w:r>
      <w:r>
        <w:rPr>
          <w:spacing w:val="-4"/>
        </w:rPr>
        <w:t xml:space="preserve"> </w:t>
      </w:r>
      <w:r>
        <w:t>программы</w:t>
      </w:r>
      <w:r>
        <w:rPr>
          <w:spacing w:val="-6"/>
        </w:rPr>
        <w:t xml:space="preserve"> </w:t>
      </w:r>
      <w:r>
        <w:t>начального</w:t>
      </w:r>
      <w:r>
        <w:rPr>
          <w:spacing w:val="-3"/>
        </w:rPr>
        <w:t xml:space="preserve"> </w:t>
      </w:r>
      <w:r>
        <w:t>общего</w:t>
      </w:r>
      <w:r>
        <w:rPr>
          <w:spacing w:val="-5"/>
        </w:rPr>
        <w:t xml:space="preserve"> </w:t>
      </w:r>
      <w:r>
        <w:t>образования</w:t>
      </w:r>
      <w:r>
        <w:rPr>
          <w:spacing w:val="-5"/>
        </w:rPr>
        <w:t xml:space="preserve"> </w:t>
      </w:r>
      <w:r>
        <w:t>соответствует</w:t>
      </w:r>
      <w:r>
        <w:rPr>
          <w:spacing w:val="-5"/>
        </w:rPr>
        <w:t xml:space="preserve"> </w:t>
      </w:r>
      <w:r>
        <w:t>нормативным</w:t>
      </w:r>
      <w:r>
        <w:rPr>
          <w:spacing w:val="-6"/>
        </w:rPr>
        <w:t xml:space="preserve"> </w:t>
      </w:r>
      <w:r>
        <w:t>затратам, определённым</w:t>
      </w:r>
      <w:r>
        <w:rPr>
          <w:spacing w:val="-3"/>
        </w:rPr>
        <w:t xml:space="preserve"> </w:t>
      </w:r>
      <w:r>
        <w:t>Приказом</w:t>
      </w:r>
      <w:r>
        <w:rPr>
          <w:spacing w:val="-3"/>
        </w:rPr>
        <w:t xml:space="preserve"> </w:t>
      </w:r>
      <w:r>
        <w:t>Министерства</w:t>
      </w:r>
      <w:r>
        <w:rPr>
          <w:spacing w:val="-6"/>
        </w:rPr>
        <w:t xml:space="preserve"> </w:t>
      </w:r>
      <w:r>
        <w:t>просвещения</w:t>
      </w:r>
      <w:r>
        <w:rPr>
          <w:spacing w:val="-5"/>
        </w:rPr>
        <w:t xml:space="preserve"> </w:t>
      </w:r>
      <w:r>
        <w:t>Российской</w:t>
      </w:r>
      <w:r>
        <w:rPr>
          <w:spacing w:val="-1"/>
        </w:rPr>
        <w:t xml:space="preserve"> </w:t>
      </w:r>
      <w:r>
        <w:t>Федерации</w:t>
      </w:r>
      <w:r>
        <w:rPr>
          <w:spacing w:val="-1"/>
        </w:rPr>
        <w:t xml:space="preserve"> </w:t>
      </w:r>
      <w:r>
        <w:t>от</w:t>
      </w:r>
      <w:r>
        <w:rPr>
          <w:spacing w:val="-2"/>
        </w:rPr>
        <w:t xml:space="preserve"> </w:t>
      </w:r>
      <w:r>
        <w:t>22</w:t>
      </w:r>
      <w:r>
        <w:rPr>
          <w:spacing w:val="-3"/>
        </w:rPr>
        <w:t xml:space="preserve"> </w:t>
      </w:r>
      <w:r>
        <w:t>сентября</w:t>
      </w:r>
      <w:r>
        <w:rPr>
          <w:spacing w:val="-2"/>
        </w:rPr>
        <w:t xml:space="preserve"> </w:t>
      </w:r>
      <w:r>
        <w:t>2021</w:t>
      </w:r>
      <w:r>
        <w:rPr>
          <w:spacing w:val="-3"/>
        </w:rPr>
        <w:t xml:space="preserve"> </w:t>
      </w:r>
      <w:r>
        <w:t>г.</w:t>
      </w:r>
    </w:p>
    <w:p w:rsidR="00A27FD6" w:rsidRDefault="00091AF7">
      <w:pPr>
        <w:pStyle w:val="a3"/>
        <w:ind w:right="237"/>
      </w:pPr>
      <w:r>
        <w:t>№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w:t>
      </w:r>
      <w:r>
        <w:rPr>
          <w:spacing w:val="-1"/>
        </w:rPr>
        <w:t xml:space="preserve"> </w:t>
      </w:r>
      <w:r>
        <w:t>среднего</w:t>
      </w:r>
      <w:r>
        <w:rPr>
          <w:spacing w:val="-1"/>
        </w:rPr>
        <w:t xml:space="preserve"> </w:t>
      </w:r>
      <w:r>
        <w:t>общего,</w:t>
      </w:r>
      <w:r>
        <w:rPr>
          <w:spacing w:val="-1"/>
        </w:rPr>
        <w:t xml:space="preserve"> </w:t>
      </w:r>
      <w:r>
        <w:t>среднего</w:t>
      </w:r>
      <w:r>
        <w:rPr>
          <w:spacing w:val="-4"/>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4"/>
        </w:rPr>
        <w:t xml:space="preserve"> </w:t>
      </w:r>
      <w:r>
        <w:t>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27FD6" w:rsidRDefault="00091AF7">
      <w:pPr>
        <w:pStyle w:val="a3"/>
        <w:spacing w:before="1"/>
        <w:ind w:right="230" w:firstLine="708"/>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Чувашской Республики (муниципального образования), связанные с оказанием государственных услуг по реализации образовательных программ в</w:t>
      </w:r>
      <w:r>
        <w:rPr>
          <w:spacing w:val="40"/>
        </w:rPr>
        <w:t xml:space="preserve"> </w:t>
      </w:r>
      <w:r>
        <w:t>соответствии с Федеральным законом «Об образовании в Российской Федерации» (ст. 2, п. 10).</w:t>
      </w:r>
    </w:p>
    <w:p w:rsidR="00A27FD6" w:rsidRDefault="00091AF7">
      <w:pPr>
        <w:pStyle w:val="a3"/>
        <w:ind w:right="235" w:firstLine="708"/>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A27FD6" w:rsidRDefault="00091AF7">
      <w:pPr>
        <w:pStyle w:val="a3"/>
        <w:ind w:left="1238" w:right="3215"/>
      </w:pPr>
      <w:r>
        <w:t>Механизмы</w:t>
      </w:r>
      <w:r>
        <w:rPr>
          <w:spacing w:val="-6"/>
        </w:rPr>
        <w:t xml:space="preserve"> </w:t>
      </w:r>
      <w:r>
        <w:t>достижения</w:t>
      </w:r>
      <w:r>
        <w:rPr>
          <w:spacing w:val="-6"/>
        </w:rPr>
        <w:t xml:space="preserve"> </w:t>
      </w:r>
      <w:r>
        <w:t>целевых</w:t>
      </w:r>
      <w:r>
        <w:rPr>
          <w:spacing w:val="-6"/>
        </w:rPr>
        <w:t xml:space="preserve"> </w:t>
      </w:r>
      <w:r>
        <w:t>ориентиров</w:t>
      </w:r>
      <w:r>
        <w:rPr>
          <w:spacing w:val="-6"/>
        </w:rPr>
        <w:t xml:space="preserve"> </w:t>
      </w:r>
      <w:r>
        <w:t>в</w:t>
      </w:r>
      <w:r>
        <w:rPr>
          <w:spacing w:val="-7"/>
        </w:rPr>
        <w:t xml:space="preserve"> </w:t>
      </w:r>
      <w:r>
        <w:t>системе</w:t>
      </w:r>
      <w:r>
        <w:rPr>
          <w:spacing w:val="-7"/>
        </w:rPr>
        <w:t xml:space="preserve"> </w:t>
      </w:r>
      <w:r>
        <w:t>условий Условия реализации основной образовательной программы:</w:t>
      </w:r>
    </w:p>
    <w:p w:rsidR="00A27FD6" w:rsidRDefault="00091AF7">
      <w:pPr>
        <w:pStyle w:val="a3"/>
        <w:ind w:left="1238"/>
      </w:pPr>
      <w:r>
        <w:t>соответствие</w:t>
      </w:r>
      <w:r>
        <w:rPr>
          <w:spacing w:val="-3"/>
        </w:rPr>
        <w:t xml:space="preserve"> </w:t>
      </w:r>
      <w:r>
        <w:t>требованиям</w:t>
      </w:r>
      <w:r>
        <w:rPr>
          <w:spacing w:val="-3"/>
        </w:rPr>
        <w:t xml:space="preserve"> </w:t>
      </w:r>
      <w:r>
        <w:rPr>
          <w:spacing w:val="-2"/>
        </w:rPr>
        <w:t>ФГОС;</w:t>
      </w:r>
    </w:p>
    <w:p w:rsidR="00A27FD6" w:rsidRDefault="00091AF7">
      <w:pPr>
        <w:pStyle w:val="a3"/>
        <w:ind w:right="237" w:firstLine="708"/>
      </w:pPr>
      <w:r>
        <w:t xml:space="preserve">гарантия сохранности и укрепления физического, психологического и социального здоровья </w:t>
      </w:r>
      <w:r>
        <w:rPr>
          <w:spacing w:val="-2"/>
        </w:rPr>
        <w:t>обучающихся;</w:t>
      </w:r>
    </w:p>
    <w:p w:rsidR="00A27FD6" w:rsidRDefault="00091AF7">
      <w:pPr>
        <w:pStyle w:val="a3"/>
        <w:ind w:right="230" w:firstLine="708"/>
      </w:pPr>
      <w:r>
        <w:t xml:space="preserve">обеспечение достижения планируемых результатов освоения основной образовательной </w:t>
      </w:r>
      <w:r>
        <w:rPr>
          <w:spacing w:val="-2"/>
        </w:rPr>
        <w:t>программы;</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tabs>
          <w:tab w:val="left" w:pos="1941"/>
          <w:tab w:val="left" w:pos="3591"/>
          <w:tab w:val="left" w:pos="4498"/>
          <w:tab w:val="left" w:pos="5073"/>
          <w:tab w:val="left" w:pos="7112"/>
          <w:tab w:val="left" w:pos="8494"/>
          <w:tab w:val="left" w:pos="9654"/>
        </w:tabs>
        <w:spacing w:before="90"/>
        <w:ind w:right="238" w:firstLine="708"/>
        <w:jc w:val="left"/>
      </w:pPr>
      <w:r>
        <w:rPr>
          <w:spacing w:val="-4"/>
        </w:rPr>
        <w:t>учёт</w:t>
      </w:r>
      <w:r w:rsidR="00FA721F">
        <w:t xml:space="preserve"> </w:t>
      </w:r>
      <w:r>
        <w:rPr>
          <w:spacing w:val="-2"/>
        </w:rPr>
        <w:t>особенностей</w:t>
      </w:r>
      <w:r w:rsidR="00FA721F">
        <w:t xml:space="preserve"> </w:t>
      </w:r>
      <w:r>
        <w:rPr>
          <w:spacing w:val="-2"/>
        </w:rPr>
        <w:t>лицея,</w:t>
      </w:r>
      <w:r w:rsidR="00FA721F">
        <w:t xml:space="preserve"> </w:t>
      </w:r>
      <w:r>
        <w:rPr>
          <w:spacing w:val="-4"/>
        </w:rPr>
        <w:t>его</w:t>
      </w:r>
      <w:r w:rsidR="00FA721F">
        <w:t xml:space="preserve"> </w:t>
      </w:r>
      <w:r>
        <w:rPr>
          <w:spacing w:val="-2"/>
        </w:rPr>
        <w:t>организационной</w:t>
      </w:r>
      <w:r w:rsidR="00FA721F">
        <w:t xml:space="preserve"> </w:t>
      </w:r>
      <w:r>
        <w:rPr>
          <w:spacing w:val="-2"/>
        </w:rPr>
        <w:t>структуры,</w:t>
      </w:r>
      <w:r w:rsidR="00FA721F">
        <w:t xml:space="preserve"> </w:t>
      </w:r>
      <w:r>
        <w:rPr>
          <w:spacing w:val="-2"/>
        </w:rPr>
        <w:t>запросов</w:t>
      </w:r>
      <w:r w:rsidR="00FA721F">
        <w:t xml:space="preserve"> </w:t>
      </w:r>
      <w:r>
        <w:rPr>
          <w:spacing w:val="-2"/>
        </w:rPr>
        <w:t xml:space="preserve">участников </w:t>
      </w:r>
      <w:r>
        <w:t>образовательного процесса;</w:t>
      </w:r>
    </w:p>
    <w:p w:rsidR="00A27FD6" w:rsidRDefault="00091AF7">
      <w:pPr>
        <w:pStyle w:val="a3"/>
        <w:ind w:firstLine="708"/>
        <w:jc w:val="left"/>
      </w:pPr>
      <w:r>
        <w:t>предоставление</w:t>
      </w:r>
      <w:r>
        <w:rPr>
          <w:spacing w:val="40"/>
        </w:rPr>
        <w:t xml:space="preserve"> </w:t>
      </w:r>
      <w:r>
        <w:t>возможности</w:t>
      </w:r>
      <w:r>
        <w:rPr>
          <w:spacing w:val="40"/>
        </w:rPr>
        <w:t xml:space="preserve"> </w:t>
      </w:r>
      <w:r>
        <w:t>взаимодействия</w:t>
      </w:r>
      <w:r>
        <w:rPr>
          <w:spacing w:val="40"/>
        </w:rPr>
        <w:t xml:space="preserve"> </w:t>
      </w:r>
      <w:r>
        <w:t>с</w:t>
      </w:r>
      <w:r>
        <w:rPr>
          <w:spacing w:val="40"/>
        </w:rPr>
        <w:t xml:space="preserve"> </w:t>
      </w:r>
      <w:r>
        <w:t>социальными</w:t>
      </w:r>
      <w:r>
        <w:rPr>
          <w:spacing w:val="40"/>
        </w:rPr>
        <w:t xml:space="preserve"> </w:t>
      </w:r>
      <w:r>
        <w:t>партнёрами,</w:t>
      </w:r>
      <w:r>
        <w:rPr>
          <w:spacing w:val="40"/>
        </w:rPr>
        <w:t xml:space="preserve"> </w:t>
      </w:r>
      <w:r>
        <w:t>использования ресурсов социума.</w:t>
      </w:r>
    </w:p>
    <w:p w:rsidR="00A27FD6" w:rsidRDefault="00A27FD6">
      <w:pPr>
        <w:pStyle w:val="a3"/>
        <w:spacing w:before="8"/>
        <w:ind w:left="0"/>
        <w:jc w:val="left"/>
        <w:rPr>
          <w:sz w:val="17"/>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6381"/>
        <w:gridCol w:w="1762"/>
      </w:tblGrid>
      <w:tr w:rsidR="00A27FD6">
        <w:trPr>
          <w:trHeight w:val="794"/>
        </w:trPr>
        <w:tc>
          <w:tcPr>
            <w:tcW w:w="2381" w:type="dxa"/>
          </w:tcPr>
          <w:p w:rsidR="00A27FD6" w:rsidRDefault="00091AF7">
            <w:pPr>
              <w:pStyle w:val="TableParagraph"/>
              <w:spacing w:before="116"/>
              <w:ind w:left="113"/>
              <w:rPr>
                <w:b/>
                <w:sz w:val="24"/>
              </w:rPr>
            </w:pPr>
            <w:r>
              <w:rPr>
                <w:b/>
                <w:spacing w:val="-2"/>
                <w:sz w:val="24"/>
              </w:rPr>
              <w:t>Направление мероприятий</w:t>
            </w:r>
          </w:p>
        </w:tc>
        <w:tc>
          <w:tcPr>
            <w:tcW w:w="6381" w:type="dxa"/>
          </w:tcPr>
          <w:p w:rsidR="00A27FD6" w:rsidRDefault="00A27FD6">
            <w:pPr>
              <w:pStyle w:val="TableParagraph"/>
              <w:spacing w:before="2"/>
            </w:pPr>
          </w:p>
          <w:p w:rsidR="00A27FD6" w:rsidRDefault="00091AF7">
            <w:pPr>
              <w:pStyle w:val="TableParagraph"/>
              <w:spacing w:before="0"/>
              <w:ind w:left="113"/>
              <w:rPr>
                <w:b/>
                <w:sz w:val="24"/>
              </w:rPr>
            </w:pPr>
            <w:r>
              <w:rPr>
                <w:b/>
                <w:spacing w:val="-2"/>
                <w:sz w:val="24"/>
              </w:rPr>
              <w:t>Мероприятия</w:t>
            </w:r>
          </w:p>
        </w:tc>
        <w:tc>
          <w:tcPr>
            <w:tcW w:w="1762" w:type="dxa"/>
          </w:tcPr>
          <w:p w:rsidR="00A27FD6" w:rsidRDefault="00091AF7">
            <w:pPr>
              <w:pStyle w:val="TableParagraph"/>
              <w:spacing w:before="116"/>
              <w:ind w:left="115"/>
              <w:rPr>
                <w:b/>
                <w:sz w:val="24"/>
              </w:rPr>
            </w:pPr>
            <w:r>
              <w:rPr>
                <w:b/>
                <w:spacing w:val="-2"/>
                <w:sz w:val="24"/>
              </w:rPr>
              <w:t>Сроки реализации</w:t>
            </w:r>
          </w:p>
        </w:tc>
      </w:tr>
      <w:tr w:rsidR="00A27FD6">
        <w:trPr>
          <w:trHeight w:val="558"/>
        </w:trPr>
        <w:tc>
          <w:tcPr>
            <w:tcW w:w="2381" w:type="dxa"/>
          </w:tcPr>
          <w:p w:rsidR="00A27FD6" w:rsidRDefault="00A27FD6">
            <w:pPr>
              <w:pStyle w:val="TableParagraph"/>
              <w:spacing w:before="0"/>
            </w:pPr>
          </w:p>
        </w:tc>
        <w:tc>
          <w:tcPr>
            <w:tcW w:w="6381" w:type="dxa"/>
          </w:tcPr>
          <w:p w:rsidR="00A27FD6" w:rsidRDefault="00091AF7">
            <w:pPr>
              <w:pStyle w:val="TableParagraph"/>
              <w:spacing w:before="126"/>
              <w:ind w:left="113"/>
              <w:rPr>
                <w:sz w:val="24"/>
              </w:rPr>
            </w:pPr>
            <w:r>
              <w:rPr>
                <w:sz w:val="24"/>
              </w:rPr>
              <w:t>договору</w:t>
            </w:r>
            <w:r>
              <w:rPr>
                <w:spacing w:val="-3"/>
                <w:sz w:val="24"/>
              </w:rPr>
              <w:t xml:space="preserve"> </w:t>
            </w:r>
            <w:r>
              <w:rPr>
                <w:sz w:val="24"/>
              </w:rPr>
              <w:t>с</w:t>
            </w:r>
            <w:r>
              <w:rPr>
                <w:spacing w:val="-4"/>
                <w:sz w:val="24"/>
              </w:rPr>
              <w:t xml:space="preserve"> </w:t>
            </w:r>
            <w:r>
              <w:rPr>
                <w:sz w:val="24"/>
              </w:rPr>
              <w:t>педагогическими</w:t>
            </w:r>
            <w:r>
              <w:rPr>
                <w:spacing w:val="-2"/>
                <w:sz w:val="24"/>
              </w:rPr>
              <w:t xml:space="preserve"> работниками</w:t>
            </w:r>
          </w:p>
        </w:tc>
        <w:tc>
          <w:tcPr>
            <w:tcW w:w="1762" w:type="dxa"/>
          </w:tcPr>
          <w:p w:rsidR="00A27FD6" w:rsidRDefault="00091AF7" w:rsidP="005D79E2">
            <w:pPr>
              <w:pStyle w:val="TableParagraph"/>
              <w:spacing w:before="126"/>
              <w:ind w:left="115"/>
              <w:rPr>
                <w:sz w:val="24"/>
              </w:rPr>
            </w:pPr>
            <w:r>
              <w:rPr>
                <w:spacing w:val="-4"/>
                <w:sz w:val="24"/>
              </w:rPr>
              <w:t>202</w:t>
            </w:r>
            <w:r w:rsidR="005D79E2">
              <w:rPr>
                <w:spacing w:val="-4"/>
                <w:sz w:val="24"/>
              </w:rPr>
              <w:t>4</w:t>
            </w:r>
          </w:p>
        </w:tc>
      </w:tr>
      <w:tr w:rsidR="00A27FD6">
        <w:trPr>
          <w:trHeight w:val="1149"/>
        </w:trPr>
        <w:tc>
          <w:tcPr>
            <w:tcW w:w="2381" w:type="dxa"/>
            <w:vMerge w:val="restart"/>
          </w:tcPr>
          <w:p w:rsidR="00A27FD6" w:rsidRDefault="00091AF7">
            <w:pPr>
              <w:pStyle w:val="TableParagraph"/>
              <w:spacing w:before="128"/>
              <w:ind w:left="113"/>
              <w:rPr>
                <w:sz w:val="24"/>
              </w:rPr>
            </w:pPr>
            <w:r>
              <w:rPr>
                <w:spacing w:val="-4"/>
                <w:sz w:val="24"/>
              </w:rPr>
              <w:t>III.</w:t>
            </w:r>
          </w:p>
          <w:p w:rsidR="00A27FD6" w:rsidRDefault="00091AF7">
            <w:pPr>
              <w:pStyle w:val="TableParagraph"/>
              <w:spacing w:before="0"/>
              <w:ind w:left="113"/>
              <w:rPr>
                <w:sz w:val="24"/>
              </w:rPr>
            </w:pPr>
            <w:r>
              <w:rPr>
                <w:spacing w:val="-2"/>
                <w:sz w:val="24"/>
              </w:rPr>
              <w:t xml:space="preserve">Организационное обеспечение реализации </w:t>
            </w:r>
            <w:r>
              <w:rPr>
                <w:sz w:val="24"/>
              </w:rPr>
              <w:t>обновленного</w:t>
            </w:r>
            <w:r>
              <w:rPr>
                <w:spacing w:val="-15"/>
                <w:sz w:val="24"/>
              </w:rPr>
              <w:t xml:space="preserve"> </w:t>
            </w:r>
            <w:r>
              <w:rPr>
                <w:sz w:val="24"/>
              </w:rPr>
              <w:t xml:space="preserve">ФГОС </w:t>
            </w:r>
            <w:r>
              <w:rPr>
                <w:spacing w:val="-4"/>
                <w:sz w:val="24"/>
              </w:rPr>
              <w:t>НОО</w:t>
            </w:r>
          </w:p>
        </w:tc>
        <w:tc>
          <w:tcPr>
            <w:tcW w:w="6381" w:type="dxa"/>
          </w:tcPr>
          <w:p w:rsidR="00A27FD6" w:rsidRDefault="00091AF7">
            <w:pPr>
              <w:pStyle w:val="TableParagraph"/>
              <w:spacing w:before="128"/>
              <w:ind w:left="113" w:right="98"/>
              <w:jc w:val="both"/>
              <w:rPr>
                <w:sz w:val="24"/>
              </w:rPr>
            </w:pPr>
            <w:r>
              <w:rPr>
                <w:sz w:val="24"/>
              </w:rPr>
              <w:t>1.</w:t>
            </w:r>
            <w:r>
              <w:rPr>
                <w:spacing w:val="40"/>
                <w:sz w:val="24"/>
              </w:rPr>
              <w:t xml:space="preserve"> </w:t>
            </w:r>
            <w:r>
              <w:rPr>
                <w:sz w:val="24"/>
              </w:rPr>
              <w:t>Обеспечение координации взаимодействия участников образовательных отношений по</w:t>
            </w:r>
            <w:r>
              <w:rPr>
                <w:spacing w:val="-2"/>
                <w:sz w:val="24"/>
              </w:rPr>
              <w:t xml:space="preserve"> </w:t>
            </w:r>
            <w:r>
              <w:rPr>
                <w:sz w:val="24"/>
              </w:rPr>
              <w:t>организации реализации обновленного ФГОС НОО</w:t>
            </w:r>
          </w:p>
        </w:tc>
        <w:tc>
          <w:tcPr>
            <w:tcW w:w="1762" w:type="dxa"/>
          </w:tcPr>
          <w:p w:rsidR="00A27FD6" w:rsidRDefault="00091AF7" w:rsidP="005D79E2">
            <w:pPr>
              <w:pStyle w:val="TableParagraph"/>
              <w:spacing w:before="128"/>
              <w:ind w:left="115" w:right="2"/>
              <w:rPr>
                <w:sz w:val="24"/>
              </w:rPr>
            </w:pPr>
            <w:r>
              <w:rPr>
                <w:spacing w:val="-2"/>
                <w:sz w:val="24"/>
              </w:rPr>
              <w:t xml:space="preserve">март-август </w:t>
            </w:r>
            <w:r>
              <w:rPr>
                <w:spacing w:val="-4"/>
                <w:sz w:val="24"/>
              </w:rPr>
              <w:t>202</w:t>
            </w:r>
            <w:r w:rsidR="005D79E2">
              <w:rPr>
                <w:spacing w:val="-4"/>
                <w:sz w:val="24"/>
              </w:rPr>
              <w:t>4</w:t>
            </w:r>
          </w:p>
        </w:tc>
      </w:tr>
      <w:tr w:rsidR="00A27FD6">
        <w:trPr>
          <w:trHeight w:val="1422"/>
        </w:trPr>
        <w:tc>
          <w:tcPr>
            <w:tcW w:w="2381" w:type="dxa"/>
            <w:vMerge/>
            <w:tcBorders>
              <w:top w:val="nil"/>
            </w:tcBorders>
          </w:tcPr>
          <w:p w:rsidR="00A27FD6" w:rsidRDefault="00A27FD6">
            <w:pPr>
              <w:rPr>
                <w:sz w:val="2"/>
                <w:szCs w:val="2"/>
              </w:rPr>
            </w:pPr>
          </w:p>
        </w:tc>
        <w:tc>
          <w:tcPr>
            <w:tcW w:w="6381" w:type="dxa"/>
          </w:tcPr>
          <w:p w:rsidR="00A27FD6" w:rsidRDefault="00091AF7" w:rsidP="00FA721F">
            <w:pPr>
              <w:pStyle w:val="TableParagraph"/>
              <w:tabs>
                <w:tab w:val="left" w:pos="2377"/>
                <w:tab w:val="left" w:pos="4935"/>
              </w:tabs>
              <w:spacing w:before="126"/>
              <w:ind w:left="113" w:right="98"/>
              <w:jc w:val="both"/>
              <w:rPr>
                <w:sz w:val="24"/>
              </w:rPr>
            </w:pPr>
            <w:r>
              <w:rPr>
                <w:sz w:val="24"/>
              </w:rPr>
              <w:t>2.</w:t>
            </w:r>
            <w:r>
              <w:rPr>
                <w:spacing w:val="40"/>
                <w:sz w:val="24"/>
              </w:rPr>
              <w:t xml:space="preserve"> </w:t>
            </w:r>
            <w:r>
              <w:rPr>
                <w:sz w:val="24"/>
              </w:rPr>
              <w:t xml:space="preserve">Разработка и реализация моделей взаимодействия </w:t>
            </w:r>
            <w:r w:rsidR="00FA721F">
              <w:rPr>
                <w:sz w:val="24"/>
              </w:rPr>
              <w:t>школы</w:t>
            </w:r>
            <w:r>
              <w:rPr>
                <w:sz w:val="24"/>
              </w:rPr>
              <w:t xml:space="preserve"> и организаций</w:t>
            </w:r>
            <w:r>
              <w:rPr>
                <w:sz w:val="24"/>
              </w:rPr>
              <w:tab/>
            </w:r>
            <w:r>
              <w:rPr>
                <w:spacing w:val="-2"/>
                <w:sz w:val="24"/>
              </w:rPr>
              <w:t>дополнительного</w:t>
            </w:r>
            <w:r>
              <w:rPr>
                <w:sz w:val="24"/>
              </w:rPr>
              <w:tab/>
            </w:r>
            <w:r>
              <w:rPr>
                <w:spacing w:val="-2"/>
                <w:sz w:val="24"/>
              </w:rPr>
              <w:t xml:space="preserve">образования, </w:t>
            </w:r>
            <w:r>
              <w:rPr>
                <w:sz w:val="24"/>
              </w:rPr>
              <w:t>обеспечивающих организацию внеурочной деятельности (при необходимости)</w:t>
            </w:r>
          </w:p>
        </w:tc>
        <w:tc>
          <w:tcPr>
            <w:tcW w:w="1762" w:type="dxa"/>
          </w:tcPr>
          <w:p w:rsidR="00A27FD6" w:rsidRDefault="00091AF7" w:rsidP="005D79E2">
            <w:pPr>
              <w:pStyle w:val="TableParagraph"/>
              <w:spacing w:before="126"/>
              <w:ind w:left="115"/>
              <w:rPr>
                <w:sz w:val="24"/>
              </w:rPr>
            </w:pPr>
            <w:r>
              <w:rPr>
                <w:sz w:val="24"/>
              </w:rPr>
              <w:t>август</w:t>
            </w:r>
            <w:r>
              <w:rPr>
                <w:spacing w:val="-6"/>
                <w:sz w:val="24"/>
              </w:rPr>
              <w:t xml:space="preserve"> </w:t>
            </w:r>
            <w:r>
              <w:rPr>
                <w:spacing w:val="-4"/>
                <w:sz w:val="24"/>
              </w:rPr>
              <w:t>202</w:t>
            </w:r>
            <w:r w:rsidR="005D79E2">
              <w:rPr>
                <w:spacing w:val="-4"/>
                <w:sz w:val="24"/>
              </w:rPr>
              <w:t>4</w:t>
            </w:r>
          </w:p>
        </w:tc>
      </w:tr>
      <w:tr w:rsidR="00A27FD6">
        <w:trPr>
          <w:trHeight w:val="1425"/>
        </w:trPr>
        <w:tc>
          <w:tcPr>
            <w:tcW w:w="2381" w:type="dxa"/>
            <w:vMerge/>
            <w:tcBorders>
              <w:top w:val="nil"/>
            </w:tcBorders>
          </w:tcPr>
          <w:p w:rsidR="00A27FD6" w:rsidRDefault="00A27FD6">
            <w:pPr>
              <w:rPr>
                <w:sz w:val="2"/>
                <w:szCs w:val="2"/>
              </w:rPr>
            </w:pPr>
          </w:p>
        </w:tc>
        <w:tc>
          <w:tcPr>
            <w:tcW w:w="6381" w:type="dxa"/>
          </w:tcPr>
          <w:p w:rsidR="00A27FD6" w:rsidRDefault="00091AF7">
            <w:pPr>
              <w:pStyle w:val="TableParagraph"/>
              <w:tabs>
                <w:tab w:val="left" w:pos="2411"/>
                <w:tab w:val="left" w:pos="4868"/>
              </w:tabs>
              <w:spacing w:before="129"/>
              <w:ind w:left="113" w:right="102"/>
              <w:jc w:val="both"/>
              <w:rPr>
                <w:sz w:val="24"/>
              </w:rPr>
            </w:pPr>
            <w:r>
              <w:rPr>
                <w:sz w:val="24"/>
              </w:rPr>
              <w:t>3. Мониторинг</w:t>
            </w:r>
            <w:r>
              <w:rPr>
                <w:sz w:val="24"/>
              </w:rPr>
              <w:tab/>
            </w:r>
            <w:r>
              <w:rPr>
                <w:spacing w:val="-2"/>
                <w:sz w:val="24"/>
              </w:rPr>
              <w:t>образовательных</w:t>
            </w:r>
            <w:r>
              <w:rPr>
                <w:sz w:val="24"/>
              </w:rPr>
              <w:tab/>
            </w:r>
            <w:r>
              <w:rPr>
                <w:spacing w:val="-2"/>
                <w:sz w:val="24"/>
              </w:rPr>
              <w:t xml:space="preserve">потребностей </w:t>
            </w:r>
            <w:r>
              <w:rPr>
                <w:sz w:val="24"/>
              </w:rPr>
              <w:t>обучающихся</w:t>
            </w:r>
            <w:r>
              <w:rPr>
                <w:spacing w:val="80"/>
                <w:sz w:val="24"/>
              </w:rPr>
              <w:t xml:space="preserve"> </w:t>
            </w:r>
            <w:r>
              <w:rPr>
                <w:sz w:val="24"/>
              </w:rPr>
              <w:t>и</w:t>
            </w:r>
            <w:r>
              <w:rPr>
                <w:spacing w:val="80"/>
                <w:sz w:val="24"/>
              </w:rPr>
              <w:t xml:space="preserve"> </w:t>
            </w:r>
            <w:r>
              <w:rPr>
                <w:sz w:val="24"/>
              </w:rPr>
              <w:t>родителей</w:t>
            </w:r>
            <w:r>
              <w:rPr>
                <w:spacing w:val="80"/>
                <w:sz w:val="24"/>
              </w:rPr>
              <w:t xml:space="preserve"> </w:t>
            </w:r>
            <w:r>
              <w:rPr>
                <w:sz w:val="24"/>
              </w:rPr>
              <w:t>(законных</w:t>
            </w:r>
            <w:r>
              <w:rPr>
                <w:spacing w:val="80"/>
                <w:sz w:val="24"/>
              </w:rPr>
              <w:t xml:space="preserve"> </w:t>
            </w:r>
            <w:r>
              <w:rPr>
                <w:sz w:val="24"/>
              </w:rPr>
              <w:t>представителей) по</w:t>
            </w:r>
            <w:r>
              <w:rPr>
                <w:spacing w:val="-6"/>
                <w:sz w:val="24"/>
              </w:rPr>
              <w:t xml:space="preserve"> </w:t>
            </w:r>
            <w:r>
              <w:rPr>
                <w:sz w:val="24"/>
              </w:rPr>
              <w:t>использованию</w:t>
            </w:r>
            <w:r>
              <w:rPr>
                <w:spacing w:val="-6"/>
                <w:sz w:val="24"/>
              </w:rPr>
              <w:t xml:space="preserve"> </w:t>
            </w:r>
            <w:r>
              <w:rPr>
                <w:sz w:val="24"/>
              </w:rPr>
              <w:t>часов</w:t>
            </w:r>
            <w:r>
              <w:rPr>
                <w:spacing w:val="-7"/>
                <w:sz w:val="24"/>
              </w:rPr>
              <w:t xml:space="preserve"> </w:t>
            </w:r>
            <w:r>
              <w:rPr>
                <w:sz w:val="24"/>
              </w:rPr>
              <w:t>вариативной</w:t>
            </w:r>
            <w:r>
              <w:rPr>
                <w:spacing w:val="-6"/>
                <w:sz w:val="24"/>
              </w:rPr>
              <w:t xml:space="preserve"> </w:t>
            </w:r>
            <w:r>
              <w:rPr>
                <w:sz w:val="24"/>
              </w:rPr>
              <w:t>части</w:t>
            </w:r>
            <w:r>
              <w:rPr>
                <w:spacing w:val="-5"/>
                <w:sz w:val="24"/>
              </w:rPr>
              <w:t xml:space="preserve"> </w:t>
            </w:r>
            <w:r>
              <w:rPr>
                <w:sz w:val="24"/>
              </w:rPr>
              <w:t>учебного</w:t>
            </w:r>
            <w:r>
              <w:rPr>
                <w:spacing w:val="-6"/>
                <w:sz w:val="24"/>
              </w:rPr>
              <w:t xml:space="preserve"> </w:t>
            </w:r>
            <w:r>
              <w:rPr>
                <w:sz w:val="24"/>
              </w:rPr>
              <w:t>плана и внеурочной деятельности</w:t>
            </w:r>
          </w:p>
        </w:tc>
        <w:tc>
          <w:tcPr>
            <w:tcW w:w="1762" w:type="dxa"/>
          </w:tcPr>
          <w:p w:rsidR="00A27FD6" w:rsidRDefault="00091AF7" w:rsidP="005D79E2">
            <w:pPr>
              <w:pStyle w:val="TableParagraph"/>
              <w:spacing w:before="129"/>
              <w:ind w:left="115"/>
              <w:rPr>
                <w:sz w:val="24"/>
              </w:rPr>
            </w:pPr>
            <w:r>
              <w:rPr>
                <w:sz w:val="24"/>
              </w:rPr>
              <w:t>август</w:t>
            </w:r>
            <w:r>
              <w:rPr>
                <w:spacing w:val="-8"/>
                <w:sz w:val="24"/>
              </w:rPr>
              <w:t xml:space="preserve"> </w:t>
            </w:r>
            <w:r>
              <w:rPr>
                <w:spacing w:val="-4"/>
                <w:sz w:val="24"/>
              </w:rPr>
              <w:t>202</w:t>
            </w:r>
            <w:r w:rsidR="005D79E2">
              <w:rPr>
                <w:spacing w:val="-4"/>
                <w:sz w:val="24"/>
              </w:rPr>
              <w:t>4</w:t>
            </w:r>
          </w:p>
        </w:tc>
      </w:tr>
      <w:tr w:rsidR="00A27FD6">
        <w:trPr>
          <w:trHeight w:val="1422"/>
        </w:trPr>
        <w:tc>
          <w:tcPr>
            <w:tcW w:w="2381" w:type="dxa"/>
            <w:vMerge/>
            <w:tcBorders>
              <w:top w:val="nil"/>
            </w:tcBorders>
          </w:tcPr>
          <w:p w:rsidR="00A27FD6" w:rsidRDefault="00A27FD6">
            <w:pPr>
              <w:rPr>
                <w:sz w:val="2"/>
                <w:szCs w:val="2"/>
              </w:rPr>
            </w:pPr>
          </w:p>
        </w:tc>
        <w:tc>
          <w:tcPr>
            <w:tcW w:w="6381" w:type="dxa"/>
          </w:tcPr>
          <w:p w:rsidR="00A27FD6" w:rsidRDefault="00091AF7" w:rsidP="00FA721F">
            <w:pPr>
              <w:pStyle w:val="TableParagraph"/>
              <w:spacing w:before="126"/>
              <w:ind w:left="113" w:right="99"/>
              <w:jc w:val="both"/>
              <w:rPr>
                <w:sz w:val="24"/>
              </w:rPr>
            </w:pPr>
            <w:r>
              <w:rPr>
                <w:sz w:val="24"/>
              </w:rPr>
              <w:t xml:space="preserve">4. Привлечение органов государственно-общественного управления </w:t>
            </w:r>
            <w:r w:rsidR="00FA721F">
              <w:rPr>
                <w:sz w:val="24"/>
              </w:rPr>
              <w:t xml:space="preserve">школой </w:t>
            </w:r>
            <w:r>
              <w:rPr>
                <w:sz w:val="24"/>
              </w:rPr>
              <w:t xml:space="preserve">к проектированию основной образовательной программы начального общего </w:t>
            </w:r>
            <w:r>
              <w:rPr>
                <w:spacing w:val="-2"/>
                <w:sz w:val="24"/>
              </w:rPr>
              <w:t>образования</w:t>
            </w:r>
          </w:p>
        </w:tc>
        <w:tc>
          <w:tcPr>
            <w:tcW w:w="1762" w:type="dxa"/>
          </w:tcPr>
          <w:p w:rsidR="00A27FD6" w:rsidRDefault="00091AF7" w:rsidP="005D79E2">
            <w:pPr>
              <w:pStyle w:val="TableParagraph"/>
              <w:spacing w:before="126"/>
              <w:ind w:left="115" w:right="2"/>
              <w:rPr>
                <w:sz w:val="24"/>
              </w:rPr>
            </w:pPr>
            <w:r>
              <w:rPr>
                <w:spacing w:val="-2"/>
                <w:sz w:val="24"/>
              </w:rPr>
              <w:t xml:space="preserve">март-август </w:t>
            </w:r>
            <w:r>
              <w:rPr>
                <w:spacing w:val="-4"/>
                <w:sz w:val="24"/>
              </w:rPr>
              <w:t>202</w:t>
            </w:r>
            <w:r w:rsidR="005D79E2">
              <w:rPr>
                <w:spacing w:val="-4"/>
                <w:sz w:val="24"/>
              </w:rPr>
              <w:t>4</w:t>
            </w:r>
          </w:p>
        </w:tc>
      </w:tr>
      <w:tr w:rsidR="00A27FD6">
        <w:trPr>
          <w:trHeight w:val="871"/>
        </w:trPr>
        <w:tc>
          <w:tcPr>
            <w:tcW w:w="2381" w:type="dxa"/>
            <w:vMerge w:val="restart"/>
          </w:tcPr>
          <w:p w:rsidR="00A27FD6" w:rsidRDefault="00091AF7">
            <w:pPr>
              <w:pStyle w:val="TableParagraph"/>
              <w:spacing w:before="126"/>
              <w:ind w:left="113"/>
              <w:rPr>
                <w:sz w:val="24"/>
              </w:rPr>
            </w:pPr>
            <w:r>
              <w:rPr>
                <w:sz w:val="24"/>
              </w:rPr>
              <w:t>IV.</w:t>
            </w:r>
            <w:r>
              <w:rPr>
                <w:spacing w:val="40"/>
                <w:sz w:val="24"/>
              </w:rPr>
              <w:t xml:space="preserve"> </w:t>
            </w:r>
            <w:r>
              <w:rPr>
                <w:sz w:val="24"/>
              </w:rPr>
              <w:t xml:space="preserve">Кадровое </w:t>
            </w:r>
            <w:r>
              <w:rPr>
                <w:spacing w:val="-2"/>
                <w:sz w:val="24"/>
              </w:rPr>
              <w:t xml:space="preserve">обеспечение реализации </w:t>
            </w:r>
            <w:r>
              <w:rPr>
                <w:sz w:val="24"/>
              </w:rPr>
              <w:t>обновленного</w:t>
            </w:r>
            <w:r>
              <w:rPr>
                <w:spacing w:val="-15"/>
                <w:sz w:val="24"/>
              </w:rPr>
              <w:t xml:space="preserve"> </w:t>
            </w:r>
            <w:r>
              <w:rPr>
                <w:sz w:val="24"/>
              </w:rPr>
              <w:t xml:space="preserve">ФГОС </w:t>
            </w:r>
            <w:r>
              <w:rPr>
                <w:spacing w:val="-4"/>
                <w:sz w:val="24"/>
              </w:rPr>
              <w:t>НОО</w:t>
            </w:r>
          </w:p>
        </w:tc>
        <w:tc>
          <w:tcPr>
            <w:tcW w:w="6381" w:type="dxa"/>
          </w:tcPr>
          <w:p w:rsidR="00A27FD6" w:rsidRDefault="00091AF7">
            <w:pPr>
              <w:pStyle w:val="TableParagraph"/>
              <w:spacing w:before="126"/>
              <w:ind w:left="113"/>
              <w:rPr>
                <w:sz w:val="24"/>
              </w:rPr>
            </w:pPr>
            <w:r>
              <w:rPr>
                <w:sz w:val="24"/>
              </w:rPr>
              <w:t>1.</w:t>
            </w:r>
            <w:r>
              <w:rPr>
                <w:spacing w:val="53"/>
                <w:sz w:val="24"/>
              </w:rPr>
              <w:t xml:space="preserve"> </w:t>
            </w:r>
            <w:r>
              <w:rPr>
                <w:sz w:val="24"/>
              </w:rPr>
              <w:t>Анализ</w:t>
            </w:r>
            <w:r>
              <w:rPr>
                <w:spacing w:val="-2"/>
                <w:sz w:val="24"/>
              </w:rPr>
              <w:t xml:space="preserve"> </w:t>
            </w:r>
            <w:r>
              <w:rPr>
                <w:sz w:val="24"/>
              </w:rPr>
              <w:t>кадрового</w:t>
            </w:r>
            <w:r>
              <w:rPr>
                <w:spacing w:val="-2"/>
                <w:sz w:val="24"/>
              </w:rPr>
              <w:t xml:space="preserve"> </w:t>
            </w:r>
            <w:r>
              <w:rPr>
                <w:sz w:val="24"/>
              </w:rPr>
              <w:t>обеспечения</w:t>
            </w:r>
            <w:r>
              <w:rPr>
                <w:spacing w:val="-1"/>
                <w:sz w:val="24"/>
              </w:rPr>
              <w:t xml:space="preserve"> </w:t>
            </w:r>
            <w:r>
              <w:rPr>
                <w:sz w:val="24"/>
              </w:rPr>
              <w:t>реализации</w:t>
            </w:r>
            <w:r>
              <w:rPr>
                <w:spacing w:val="-4"/>
                <w:sz w:val="24"/>
              </w:rPr>
              <w:t xml:space="preserve"> </w:t>
            </w:r>
            <w:r>
              <w:rPr>
                <w:sz w:val="24"/>
              </w:rPr>
              <w:t>ФГОС</w:t>
            </w:r>
            <w:r>
              <w:rPr>
                <w:spacing w:val="-3"/>
                <w:sz w:val="24"/>
              </w:rPr>
              <w:t xml:space="preserve"> </w:t>
            </w:r>
            <w:r>
              <w:rPr>
                <w:spacing w:val="-5"/>
                <w:sz w:val="24"/>
              </w:rPr>
              <w:t>НОО</w:t>
            </w:r>
          </w:p>
        </w:tc>
        <w:tc>
          <w:tcPr>
            <w:tcW w:w="1762" w:type="dxa"/>
          </w:tcPr>
          <w:p w:rsidR="00A27FD6" w:rsidRDefault="00091AF7" w:rsidP="005D79E2">
            <w:pPr>
              <w:pStyle w:val="TableParagraph"/>
              <w:spacing w:before="126"/>
              <w:ind w:left="115"/>
              <w:rPr>
                <w:sz w:val="24"/>
              </w:rPr>
            </w:pPr>
            <w:r>
              <w:rPr>
                <w:spacing w:val="-2"/>
                <w:sz w:val="24"/>
              </w:rPr>
              <w:t xml:space="preserve">июнь-август </w:t>
            </w:r>
            <w:r>
              <w:rPr>
                <w:spacing w:val="-4"/>
                <w:sz w:val="24"/>
              </w:rPr>
              <w:t>202</w:t>
            </w:r>
            <w:r w:rsidR="005D79E2">
              <w:rPr>
                <w:spacing w:val="-4"/>
                <w:sz w:val="24"/>
              </w:rPr>
              <w:t>4</w:t>
            </w:r>
          </w:p>
        </w:tc>
      </w:tr>
      <w:tr w:rsidR="00A27FD6">
        <w:trPr>
          <w:trHeight w:val="1701"/>
        </w:trPr>
        <w:tc>
          <w:tcPr>
            <w:tcW w:w="2381" w:type="dxa"/>
            <w:vMerge/>
            <w:tcBorders>
              <w:top w:val="nil"/>
            </w:tcBorders>
          </w:tcPr>
          <w:p w:rsidR="00A27FD6" w:rsidRDefault="00A27FD6">
            <w:pPr>
              <w:rPr>
                <w:sz w:val="2"/>
                <w:szCs w:val="2"/>
              </w:rPr>
            </w:pPr>
          </w:p>
        </w:tc>
        <w:tc>
          <w:tcPr>
            <w:tcW w:w="6381" w:type="dxa"/>
          </w:tcPr>
          <w:p w:rsidR="00A27FD6" w:rsidRDefault="00FA721F" w:rsidP="00FA721F">
            <w:pPr>
              <w:pStyle w:val="TableParagraph"/>
              <w:tabs>
                <w:tab w:val="left" w:pos="2773"/>
                <w:tab w:val="left" w:pos="5085"/>
              </w:tabs>
              <w:spacing w:before="128"/>
              <w:ind w:left="113" w:right="99"/>
              <w:jc w:val="both"/>
              <w:rPr>
                <w:sz w:val="24"/>
              </w:rPr>
            </w:pPr>
            <w:r>
              <w:rPr>
                <w:sz w:val="24"/>
              </w:rPr>
              <w:t xml:space="preserve">2. Корректировка </w:t>
            </w:r>
            <w:r w:rsidR="00091AF7">
              <w:rPr>
                <w:spacing w:val="-2"/>
                <w:sz w:val="24"/>
              </w:rPr>
              <w:t>плана-графика</w:t>
            </w:r>
            <w:r>
              <w:rPr>
                <w:sz w:val="24"/>
              </w:rPr>
              <w:t xml:space="preserve"> </w:t>
            </w:r>
            <w:r w:rsidR="00091AF7">
              <w:rPr>
                <w:spacing w:val="-2"/>
                <w:sz w:val="24"/>
              </w:rPr>
              <w:t xml:space="preserve">повышения </w:t>
            </w:r>
            <w:r w:rsidR="00091AF7">
              <w:rPr>
                <w:sz w:val="24"/>
              </w:rPr>
              <w:t>квалификации педагогических и руководящих работников МБОУ</w:t>
            </w:r>
            <w:r w:rsidR="00091AF7">
              <w:rPr>
                <w:spacing w:val="-15"/>
                <w:sz w:val="24"/>
              </w:rPr>
              <w:t xml:space="preserve"> </w:t>
            </w:r>
            <w:r w:rsidR="00091AF7">
              <w:rPr>
                <w:sz w:val="24"/>
              </w:rPr>
              <w:t>«</w:t>
            </w:r>
            <w:r>
              <w:rPr>
                <w:sz w:val="24"/>
              </w:rPr>
              <w:t>Ишлейская СОШ</w:t>
            </w:r>
            <w:r w:rsidR="00091AF7">
              <w:rPr>
                <w:sz w:val="24"/>
              </w:rPr>
              <w:t>»</w:t>
            </w:r>
            <w:r w:rsidR="00091AF7">
              <w:rPr>
                <w:spacing w:val="-15"/>
                <w:sz w:val="24"/>
              </w:rPr>
              <w:t xml:space="preserve"> </w:t>
            </w:r>
            <w:r w:rsidR="00091AF7">
              <w:rPr>
                <w:sz w:val="24"/>
              </w:rPr>
              <w:t>Чебоксарского</w:t>
            </w:r>
            <w:r w:rsidR="00091AF7">
              <w:rPr>
                <w:spacing w:val="-15"/>
                <w:sz w:val="24"/>
              </w:rPr>
              <w:t xml:space="preserve"> </w:t>
            </w:r>
            <w:r w:rsidR="00091AF7">
              <w:rPr>
                <w:sz w:val="24"/>
              </w:rPr>
              <w:t>муниципального округа Чувашской Республики</w:t>
            </w:r>
            <w:r w:rsidR="00091AF7">
              <w:rPr>
                <w:spacing w:val="40"/>
                <w:sz w:val="24"/>
              </w:rPr>
              <w:t xml:space="preserve"> </w:t>
            </w:r>
            <w:r w:rsidR="00091AF7">
              <w:rPr>
                <w:sz w:val="24"/>
              </w:rPr>
              <w:t>в</w:t>
            </w:r>
            <w:r w:rsidR="00091AF7">
              <w:rPr>
                <w:spacing w:val="-4"/>
                <w:sz w:val="24"/>
              </w:rPr>
              <w:t xml:space="preserve"> </w:t>
            </w:r>
            <w:r w:rsidR="00091AF7">
              <w:rPr>
                <w:sz w:val="24"/>
              </w:rPr>
              <w:t>связи с реализацией обновленного ФГОС НОО</w:t>
            </w:r>
            <w:r w:rsidR="00091AF7">
              <w:rPr>
                <w:spacing w:val="40"/>
                <w:sz w:val="24"/>
              </w:rPr>
              <w:t xml:space="preserve"> </w:t>
            </w:r>
            <w:r w:rsidR="00091AF7">
              <w:rPr>
                <w:sz w:val="24"/>
              </w:rPr>
              <w:t>и применением ФОП НОО</w:t>
            </w:r>
          </w:p>
        </w:tc>
        <w:tc>
          <w:tcPr>
            <w:tcW w:w="1762" w:type="dxa"/>
          </w:tcPr>
          <w:p w:rsidR="00A27FD6" w:rsidRDefault="00091AF7" w:rsidP="005D79E2">
            <w:pPr>
              <w:pStyle w:val="TableParagraph"/>
              <w:spacing w:before="128"/>
              <w:ind w:left="115"/>
              <w:rPr>
                <w:sz w:val="24"/>
              </w:rPr>
            </w:pPr>
            <w:r>
              <w:rPr>
                <w:spacing w:val="-2"/>
                <w:sz w:val="24"/>
              </w:rPr>
              <w:t xml:space="preserve">июнь-август </w:t>
            </w:r>
            <w:r>
              <w:rPr>
                <w:spacing w:val="-4"/>
                <w:sz w:val="24"/>
              </w:rPr>
              <w:t>202</w:t>
            </w:r>
            <w:r w:rsidR="005D79E2">
              <w:rPr>
                <w:spacing w:val="-4"/>
                <w:sz w:val="24"/>
              </w:rPr>
              <w:t>4</w:t>
            </w:r>
          </w:p>
        </w:tc>
      </w:tr>
      <w:tr w:rsidR="00A27FD6">
        <w:trPr>
          <w:trHeight w:val="1343"/>
        </w:trPr>
        <w:tc>
          <w:tcPr>
            <w:tcW w:w="2381" w:type="dxa"/>
            <w:vMerge/>
            <w:tcBorders>
              <w:top w:val="nil"/>
            </w:tcBorders>
          </w:tcPr>
          <w:p w:rsidR="00A27FD6" w:rsidRDefault="00A27FD6">
            <w:pPr>
              <w:rPr>
                <w:sz w:val="2"/>
                <w:szCs w:val="2"/>
              </w:rPr>
            </w:pPr>
          </w:p>
        </w:tc>
        <w:tc>
          <w:tcPr>
            <w:tcW w:w="6381" w:type="dxa"/>
          </w:tcPr>
          <w:p w:rsidR="00A27FD6" w:rsidRDefault="00091AF7">
            <w:pPr>
              <w:pStyle w:val="TableParagraph"/>
              <w:tabs>
                <w:tab w:val="left" w:pos="2775"/>
                <w:tab w:val="left" w:pos="4712"/>
              </w:tabs>
              <w:spacing w:before="111"/>
              <w:ind w:left="113" w:right="97"/>
              <w:jc w:val="both"/>
              <w:rPr>
                <w:sz w:val="24"/>
              </w:rPr>
            </w:pPr>
            <w:r>
              <w:rPr>
                <w:sz w:val="24"/>
              </w:rPr>
              <w:t xml:space="preserve">3. Корректировка плана научно-методической работы </w:t>
            </w:r>
            <w:r>
              <w:rPr>
                <w:spacing w:val="-2"/>
                <w:sz w:val="24"/>
              </w:rPr>
              <w:t>(внутришкольного</w:t>
            </w:r>
            <w:r w:rsidR="00FA721F">
              <w:rPr>
                <w:sz w:val="24"/>
              </w:rPr>
              <w:t xml:space="preserve"> </w:t>
            </w:r>
            <w:r>
              <w:rPr>
                <w:spacing w:val="-2"/>
                <w:sz w:val="24"/>
              </w:rPr>
              <w:t>повышения</w:t>
            </w:r>
            <w:r w:rsidR="00FA721F">
              <w:rPr>
                <w:sz w:val="24"/>
              </w:rPr>
              <w:t xml:space="preserve"> </w:t>
            </w:r>
            <w:r>
              <w:rPr>
                <w:spacing w:val="-2"/>
                <w:sz w:val="24"/>
              </w:rPr>
              <w:t xml:space="preserve">квалификации) </w:t>
            </w:r>
            <w:r>
              <w:rPr>
                <w:sz w:val="24"/>
              </w:rPr>
              <w:t>с</w:t>
            </w:r>
            <w:r>
              <w:rPr>
                <w:spacing w:val="-3"/>
                <w:sz w:val="24"/>
              </w:rPr>
              <w:t xml:space="preserve"> </w:t>
            </w:r>
            <w:r>
              <w:rPr>
                <w:sz w:val="24"/>
              </w:rPr>
              <w:t>ориентацией на проблемы реализации обновленного ФГОС НОО и применения ФОП НОО</w:t>
            </w:r>
          </w:p>
        </w:tc>
        <w:tc>
          <w:tcPr>
            <w:tcW w:w="1762" w:type="dxa"/>
          </w:tcPr>
          <w:p w:rsidR="00A27FD6" w:rsidRDefault="00091AF7" w:rsidP="005D79E2">
            <w:pPr>
              <w:pStyle w:val="TableParagraph"/>
              <w:spacing w:before="111"/>
              <w:ind w:left="115"/>
              <w:rPr>
                <w:sz w:val="24"/>
              </w:rPr>
            </w:pPr>
            <w:r>
              <w:rPr>
                <w:sz w:val="24"/>
              </w:rPr>
              <w:t>март</w:t>
            </w:r>
            <w:r>
              <w:rPr>
                <w:spacing w:val="-2"/>
                <w:sz w:val="24"/>
              </w:rPr>
              <w:t xml:space="preserve"> </w:t>
            </w:r>
            <w:r>
              <w:rPr>
                <w:spacing w:val="-4"/>
                <w:sz w:val="24"/>
              </w:rPr>
              <w:t>202</w:t>
            </w:r>
            <w:r w:rsidR="005D79E2">
              <w:rPr>
                <w:spacing w:val="-4"/>
                <w:sz w:val="24"/>
              </w:rPr>
              <w:t>4</w:t>
            </w:r>
          </w:p>
        </w:tc>
      </w:tr>
      <w:tr w:rsidR="00A27FD6">
        <w:trPr>
          <w:trHeight w:val="1070"/>
        </w:trPr>
        <w:tc>
          <w:tcPr>
            <w:tcW w:w="2381" w:type="dxa"/>
            <w:vMerge w:val="restart"/>
          </w:tcPr>
          <w:p w:rsidR="00A27FD6" w:rsidRDefault="00091AF7">
            <w:pPr>
              <w:pStyle w:val="TableParagraph"/>
              <w:spacing w:before="114"/>
              <w:ind w:left="113"/>
              <w:rPr>
                <w:sz w:val="24"/>
              </w:rPr>
            </w:pPr>
            <w:r>
              <w:rPr>
                <w:spacing w:val="-5"/>
                <w:sz w:val="24"/>
              </w:rPr>
              <w:t>V.</w:t>
            </w:r>
          </w:p>
          <w:p w:rsidR="00A27FD6" w:rsidRDefault="00091AF7">
            <w:pPr>
              <w:pStyle w:val="TableParagraph"/>
              <w:spacing w:before="0"/>
              <w:ind w:left="113"/>
              <w:rPr>
                <w:sz w:val="24"/>
              </w:rPr>
            </w:pPr>
            <w:r>
              <w:rPr>
                <w:spacing w:val="-2"/>
                <w:sz w:val="24"/>
              </w:rPr>
              <w:t xml:space="preserve">Информационное обеспечение реализации </w:t>
            </w:r>
            <w:r>
              <w:rPr>
                <w:sz w:val="24"/>
              </w:rPr>
              <w:t>обновленного</w:t>
            </w:r>
            <w:r>
              <w:rPr>
                <w:spacing w:val="-15"/>
                <w:sz w:val="24"/>
              </w:rPr>
              <w:t xml:space="preserve"> </w:t>
            </w:r>
            <w:r>
              <w:rPr>
                <w:sz w:val="24"/>
              </w:rPr>
              <w:t xml:space="preserve">ФГОС </w:t>
            </w:r>
            <w:r>
              <w:rPr>
                <w:spacing w:val="-4"/>
                <w:sz w:val="24"/>
              </w:rPr>
              <w:t>НОО</w:t>
            </w:r>
          </w:p>
        </w:tc>
        <w:tc>
          <w:tcPr>
            <w:tcW w:w="6381" w:type="dxa"/>
          </w:tcPr>
          <w:p w:rsidR="00A27FD6" w:rsidRDefault="00091AF7" w:rsidP="00FA721F">
            <w:pPr>
              <w:pStyle w:val="TableParagraph"/>
              <w:spacing w:before="114"/>
              <w:ind w:left="113" w:right="99"/>
              <w:jc w:val="both"/>
              <w:rPr>
                <w:sz w:val="24"/>
              </w:rPr>
            </w:pPr>
            <w:r>
              <w:rPr>
                <w:sz w:val="24"/>
              </w:rPr>
              <w:t xml:space="preserve">1. Размещение на сайте </w:t>
            </w:r>
            <w:r w:rsidR="00FA721F">
              <w:rPr>
                <w:sz w:val="24"/>
              </w:rPr>
              <w:t xml:space="preserve">школы </w:t>
            </w:r>
            <w:r>
              <w:rPr>
                <w:sz w:val="24"/>
              </w:rPr>
              <w:t>информационных</w:t>
            </w:r>
            <w:r>
              <w:rPr>
                <w:spacing w:val="40"/>
                <w:sz w:val="24"/>
              </w:rPr>
              <w:t xml:space="preserve"> </w:t>
            </w:r>
            <w:r>
              <w:rPr>
                <w:sz w:val="24"/>
              </w:rPr>
              <w:t>материалов о</w:t>
            </w:r>
            <w:r>
              <w:rPr>
                <w:spacing w:val="-3"/>
                <w:sz w:val="24"/>
              </w:rPr>
              <w:t xml:space="preserve"> </w:t>
            </w:r>
            <w:r>
              <w:rPr>
                <w:sz w:val="24"/>
              </w:rPr>
              <w:t>реализации обновленного ФГОС НОО и применения ФОП НОО</w:t>
            </w:r>
          </w:p>
        </w:tc>
        <w:tc>
          <w:tcPr>
            <w:tcW w:w="1762" w:type="dxa"/>
          </w:tcPr>
          <w:p w:rsidR="00A27FD6" w:rsidRDefault="00091AF7" w:rsidP="005D79E2">
            <w:pPr>
              <w:pStyle w:val="TableParagraph"/>
              <w:spacing w:before="114"/>
              <w:ind w:left="115"/>
              <w:rPr>
                <w:sz w:val="24"/>
              </w:rPr>
            </w:pPr>
            <w:r>
              <w:rPr>
                <w:sz w:val="24"/>
              </w:rPr>
              <w:t>март</w:t>
            </w:r>
            <w:r>
              <w:rPr>
                <w:spacing w:val="-2"/>
                <w:sz w:val="24"/>
              </w:rPr>
              <w:t xml:space="preserve"> </w:t>
            </w:r>
            <w:r>
              <w:rPr>
                <w:spacing w:val="-4"/>
                <w:sz w:val="24"/>
              </w:rPr>
              <w:t>202</w:t>
            </w:r>
            <w:r w:rsidR="005D79E2">
              <w:rPr>
                <w:spacing w:val="-4"/>
                <w:sz w:val="24"/>
              </w:rPr>
              <w:t>4</w:t>
            </w:r>
          </w:p>
        </w:tc>
      </w:tr>
      <w:tr w:rsidR="00A27FD6">
        <w:trPr>
          <w:trHeight w:val="1058"/>
        </w:trPr>
        <w:tc>
          <w:tcPr>
            <w:tcW w:w="2381" w:type="dxa"/>
            <w:vMerge/>
            <w:tcBorders>
              <w:top w:val="nil"/>
            </w:tcBorders>
          </w:tcPr>
          <w:p w:rsidR="00A27FD6" w:rsidRDefault="00A27FD6">
            <w:pPr>
              <w:rPr>
                <w:sz w:val="2"/>
                <w:szCs w:val="2"/>
              </w:rPr>
            </w:pPr>
          </w:p>
        </w:tc>
        <w:tc>
          <w:tcPr>
            <w:tcW w:w="6381" w:type="dxa"/>
          </w:tcPr>
          <w:p w:rsidR="00A27FD6" w:rsidRDefault="00091AF7">
            <w:pPr>
              <w:pStyle w:val="TableParagraph"/>
              <w:spacing w:before="111"/>
              <w:ind w:left="113" w:right="98"/>
              <w:jc w:val="both"/>
              <w:rPr>
                <w:sz w:val="24"/>
              </w:rPr>
            </w:pPr>
            <w:r>
              <w:rPr>
                <w:sz w:val="24"/>
              </w:rPr>
              <w:t>2. Информирование родителей (законных представителей) как участников образовательных отношений о</w:t>
            </w:r>
            <w:r>
              <w:rPr>
                <w:spacing w:val="-2"/>
                <w:sz w:val="24"/>
              </w:rPr>
              <w:t xml:space="preserve"> </w:t>
            </w:r>
            <w:r>
              <w:rPr>
                <w:sz w:val="24"/>
              </w:rPr>
              <w:t>реализации обновленного ФГОС НОО</w:t>
            </w:r>
          </w:p>
        </w:tc>
        <w:tc>
          <w:tcPr>
            <w:tcW w:w="1762" w:type="dxa"/>
          </w:tcPr>
          <w:p w:rsidR="00A27FD6" w:rsidRDefault="00091AF7" w:rsidP="005D79E2">
            <w:pPr>
              <w:pStyle w:val="TableParagraph"/>
              <w:spacing w:before="111"/>
              <w:ind w:left="115" w:right="2"/>
              <w:rPr>
                <w:sz w:val="24"/>
              </w:rPr>
            </w:pPr>
            <w:r>
              <w:rPr>
                <w:spacing w:val="-2"/>
                <w:sz w:val="24"/>
              </w:rPr>
              <w:t xml:space="preserve">март-август </w:t>
            </w:r>
            <w:r>
              <w:rPr>
                <w:spacing w:val="-4"/>
                <w:sz w:val="24"/>
              </w:rPr>
              <w:t>202</w:t>
            </w:r>
            <w:r w:rsidR="005D79E2">
              <w:rPr>
                <w:spacing w:val="-4"/>
                <w:sz w:val="24"/>
              </w:rPr>
              <w:t>4</w:t>
            </w:r>
          </w:p>
        </w:tc>
      </w:tr>
      <w:tr w:rsidR="00A27FD6">
        <w:trPr>
          <w:trHeight w:val="793"/>
        </w:trPr>
        <w:tc>
          <w:tcPr>
            <w:tcW w:w="2381" w:type="dxa"/>
            <w:vMerge w:val="restart"/>
          </w:tcPr>
          <w:p w:rsidR="00A27FD6" w:rsidRDefault="00091AF7">
            <w:pPr>
              <w:pStyle w:val="TableParagraph"/>
              <w:spacing w:before="114"/>
              <w:ind w:left="113"/>
              <w:rPr>
                <w:sz w:val="24"/>
              </w:rPr>
            </w:pPr>
            <w:r>
              <w:rPr>
                <w:spacing w:val="-5"/>
                <w:sz w:val="24"/>
              </w:rPr>
              <w:t>VI.</w:t>
            </w:r>
          </w:p>
          <w:p w:rsidR="00A27FD6" w:rsidRDefault="00091AF7">
            <w:pPr>
              <w:pStyle w:val="TableParagraph"/>
              <w:tabs>
                <w:tab w:val="left" w:pos="983"/>
              </w:tabs>
              <w:spacing w:before="0"/>
              <w:ind w:left="113" w:right="102"/>
              <w:rPr>
                <w:sz w:val="24"/>
              </w:rPr>
            </w:pPr>
            <w:r>
              <w:rPr>
                <w:spacing w:val="-2"/>
                <w:sz w:val="24"/>
              </w:rPr>
              <w:t xml:space="preserve">Материальнотехнич </w:t>
            </w:r>
            <w:r>
              <w:rPr>
                <w:spacing w:val="-4"/>
                <w:sz w:val="24"/>
              </w:rPr>
              <w:t>еское</w:t>
            </w:r>
            <w:r>
              <w:rPr>
                <w:sz w:val="24"/>
              </w:rPr>
              <w:tab/>
            </w:r>
            <w:r>
              <w:rPr>
                <w:spacing w:val="-2"/>
                <w:sz w:val="24"/>
              </w:rPr>
              <w:t xml:space="preserve">обеспечение реализации </w:t>
            </w:r>
            <w:r>
              <w:rPr>
                <w:sz w:val="24"/>
              </w:rPr>
              <w:t>обновленного</w:t>
            </w:r>
            <w:r>
              <w:rPr>
                <w:spacing w:val="-15"/>
                <w:sz w:val="24"/>
              </w:rPr>
              <w:t xml:space="preserve"> </w:t>
            </w:r>
            <w:r>
              <w:rPr>
                <w:sz w:val="24"/>
              </w:rPr>
              <w:t xml:space="preserve">ФГОС </w:t>
            </w:r>
            <w:r>
              <w:rPr>
                <w:spacing w:val="-4"/>
                <w:sz w:val="24"/>
              </w:rPr>
              <w:t>НОО</w:t>
            </w:r>
          </w:p>
        </w:tc>
        <w:tc>
          <w:tcPr>
            <w:tcW w:w="6381" w:type="dxa"/>
          </w:tcPr>
          <w:p w:rsidR="00A27FD6" w:rsidRDefault="00091AF7">
            <w:pPr>
              <w:pStyle w:val="TableParagraph"/>
              <w:spacing w:before="114"/>
              <w:ind w:left="113"/>
              <w:rPr>
                <w:sz w:val="24"/>
              </w:rPr>
            </w:pPr>
            <w:r>
              <w:rPr>
                <w:sz w:val="24"/>
              </w:rPr>
              <w:t>1.</w:t>
            </w:r>
            <w:r>
              <w:rPr>
                <w:spacing w:val="40"/>
                <w:sz w:val="24"/>
              </w:rPr>
              <w:t xml:space="preserve"> </w:t>
            </w:r>
            <w:r>
              <w:rPr>
                <w:sz w:val="24"/>
              </w:rPr>
              <w:t>Характеристика материально-технического обеспечения реализации ФГОС НОО</w:t>
            </w:r>
          </w:p>
        </w:tc>
        <w:tc>
          <w:tcPr>
            <w:tcW w:w="1762" w:type="dxa"/>
          </w:tcPr>
          <w:p w:rsidR="00A27FD6" w:rsidRDefault="00091AF7" w:rsidP="005D79E2">
            <w:pPr>
              <w:pStyle w:val="TableParagraph"/>
              <w:spacing w:before="114"/>
              <w:ind w:left="115"/>
              <w:rPr>
                <w:sz w:val="24"/>
              </w:rPr>
            </w:pPr>
            <w:r>
              <w:rPr>
                <w:spacing w:val="-2"/>
                <w:sz w:val="24"/>
              </w:rPr>
              <w:t xml:space="preserve">март-апрель </w:t>
            </w:r>
            <w:r>
              <w:rPr>
                <w:spacing w:val="-4"/>
                <w:sz w:val="24"/>
              </w:rPr>
              <w:t>202</w:t>
            </w:r>
            <w:r w:rsidR="005D79E2">
              <w:rPr>
                <w:spacing w:val="-4"/>
                <w:sz w:val="24"/>
              </w:rPr>
              <w:t>4</w:t>
            </w:r>
          </w:p>
        </w:tc>
      </w:tr>
      <w:tr w:rsidR="00A27FD6">
        <w:trPr>
          <w:trHeight w:val="1346"/>
        </w:trPr>
        <w:tc>
          <w:tcPr>
            <w:tcW w:w="2381" w:type="dxa"/>
            <w:vMerge/>
            <w:tcBorders>
              <w:top w:val="nil"/>
            </w:tcBorders>
          </w:tcPr>
          <w:p w:rsidR="00A27FD6" w:rsidRDefault="00A27FD6">
            <w:pPr>
              <w:rPr>
                <w:sz w:val="2"/>
                <w:szCs w:val="2"/>
              </w:rPr>
            </w:pPr>
          </w:p>
        </w:tc>
        <w:tc>
          <w:tcPr>
            <w:tcW w:w="6381" w:type="dxa"/>
          </w:tcPr>
          <w:p w:rsidR="00A27FD6" w:rsidRDefault="00091AF7" w:rsidP="002853A3">
            <w:pPr>
              <w:pStyle w:val="TableParagraph"/>
              <w:spacing w:before="111"/>
              <w:ind w:left="113" w:right="98"/>
              <w:jc w:val="both"/>
              <w:rPr>
                <w:sz w:val="24"/>
              </w:rPr>
            </w:pPr>
            <w:r>
              <w:rPr>
                <w:sz w:val="24"/>
              </w:rPr>
              <w:t>2. Обеспечение соответствия материально-технической базы МБОУ «</w:t>
            </w:r>
            <w:r w:rsidR="002853A3">
              <w:rPr>
                <w:sz w:val="24"/>
              </w:rPr>
              <w:t>Ишлейская СОШ</w:t>
            </w:r>
            <w:r>
              <w:rPr>
                <w:sz w:val="24"/>
              </w:rPr>
              <w:t>» Чебоксарского муниципального округа Чувашской Республики требованиям ФГОС НОО</w:t>
            </w:r>
          </w:p>
        </w:tc>
        <w:tc>
          <w:tcPr>
            <w:tcW w:w="1762" w:type="dxa"/>
          </w:tcPr>
          <w:p w:rsidR="00A27FD6" w:rsidRDefault="00091AF7" w:rsidP="005D79E2">
            <w:pPr>
              <w:pStyle w:val="TableParagraph"/>
              <w:spacing w:before="111"/>
              <w:ind w:left="115"/>
              <w:rPr>
                <w:sz w:val="24"/>
              </w:rPr>
            </w:pPr>
            <w:r>
              <w:rPr>
                <w:spacing w:val="-2"/>
                <w:sz w:val="24"/>
              </w:rPr>
              <w:t xml:space="preserve">июнь-август </w:t>
            </w:r>
            <w:r>
              <w:rPr>
                <w:spacing w:val="-4"/>
                <w:sz w:val="24"/>
              </w:rPr>
              <w:t>202</w:t>
            </w:r>
            <w:r w:rsidR="005D79E2">
              <w:rPr>
                <w:spacing w:val="-4"/>
                <w:sz w:val="24"/>
              </w:rPr>
              <w:t>4</w:t>
            </w:r>
          </w:p>
        </w:tc>
      </w:tr>
    </w:tbl>
    <w:p w:rsidR="00A27FD6" w:rsidRDefault="00A27FD6">
      <w:pPr>
        <w:pStyle w:val="a3"/>
        <w:spacing w:before="8"/>
        <w:ind w:left="0"/>
        <w:jc w:val="left"/>
        <w:rPr>
          <w:sz w:val="17"/>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6381"/>
        <w:gridCol w:w="1762"/>
      </w:tblGrid>
      <w:tr w:rsidR="00A27FD6">
        <w:trPr>
          <w:trHeight w:val="794"/>
        </w:trPr>
        <w:tc>
          <w:tcPr>
            <w:tcW w:w="2381" w:type="dxa"/>
          </w:tcPr>
          <w:p w:rsidR="00A27FD6" w:rsidRDefault="00091AF7">
            <w:pPr>
              <w:pStyle w:val="TableParagraph"/>
              <w:spacing w:before="116"/>
              <w:ind w:left="113"/>
              <w:rPr>
                <w:b/>
                <w:sz w:val="24"/>
              </w:rPr>
            </w:pPr>
            <w:r>
              <w:rPr>
                <w:b/>
                <w:spacing w:val="-2"/>
                <w:sz w:val="24"/>
              </w:rPr>
              <w:t>Направление мероприятий</w:t>
            </w:r>
          </w:p>
        </w:tc>
        <w:tc>
          <w:tcPr>
            <w:tcW w:w="6381" w:type="dxa"/>
          </w:tcPr>
          <w:p w:rsidR="00A27FD6" w:rsidRDefault="00A27FD6">
            <w:pPr>
              <w:pStyle w:val="TableParagraph"/>
              <w:spacing w:before="2"/>
            </w:pPr>
          </w:p>
          <w:p w:rsidR="00A27FD6" w:rsidRDefault="00091AF7">
            <w:pPr>
              <w:pStyle w:val="TableParagraph"/>
              <w:spacing w:before="0"/>
              <w:ind w:left="113"/>
              <w:rPr>
                <w:b/>
                <w:sz w:val="24"/>
              </w:rPr>
            </w:pPr>
            <w:r>
              <w:rPr>
                <w:b/>
                <w:spacing w:val="-2"/>
                <w:sz w:val="24"/>
              </w:rPr>
              <w:t>Мероприятия</w:t>
            </w:r>
          </w:p>
        </w:tc>
        <w:tc>
          <w:tcPr>
            <w:tcW w:w="1762" w:type="dxa"/>
          </w:tcPr>
          <w:p w:rsidR="00A27FD6" w:rsidRDefault="00091AF7">
            <w:pPr>
              <w:pStyle w:val="TableParagraph"/>
              <w:spacing w:before="116"/>
              <w:ind w:left="115"/>
              <w:rPr>
                <w:b/>
                <w:sz w:val="24"/>
              </w:rPr>
            </w:pPr>
            <w:r>
              <w:rPr>
                <w:b/>
                <w:spacing w:val="-2"/>
                <w:sz w:val="24"/>
              </w:rPr>
              <w:t>Сроки реализации</w:t>
            </w:r>
          </w:p>
        </w:tc>
      </w:tr>
      <w:tr w:rsidR="00A27FD6">
        <w:trPr>
          <w:trHeight w:val="387"/>
        </w:trPr>
        <w:tc>
          <w:tcPr>
            <w:tcW w:w="2381" w:type="dxa"/>
            <w:vMerge w:val="restart"/>
          </w:tcPr>
          <w:p w:rsidR="00A27FD6" w:rsidRDefault="00A27FD6">
            <w:pPr>
              <w:pStyle w:val="TableParagraph"/>
              <w:spacing w:before="0"/>
            </w:pPr>
          </w:p>
        </w:tc>
        <w:tc>
          <w:tcPr>
            <w:tcW w:w="6381" w:type="dxa"/>
            <w:tcBorders>
              <w:bottom w:val="nil"/>
            </w:tcBorders>
          </w:tcPr>
          <w:p w:rsidR="00A27FD6" w:rsidRDefault="00091AF7">
            <w:pPr>
              <w:pStyle w:val="TableParagraph"/>
              <w:spacing w:before="111" w:line="256" w:lineRule="exact"/>
              <w:ind w:left="113"/>
              <w:rPr>
                <w:sz w:val="24"/>
              </w:rPr>
            </w:pPr>
            <w:r>
              <w:rPr>
                <w:sz w:val="24"/>
              </w:rPr>
              <w:t>3.</w:t>
            </w:r>
            <w:r>
              <w:rPr>
                <w:spacing w:val="56"/>
                <w:sz w:val="24"/>
              </w:rPr>
              <w:t xml:space="preserve"> </w:t>
            </w:r>
            <w:r>
              <w:rPr>
                <w:sz w:val="24"/>
              </w:rPr>
              <w:t>Обеспечение</w:t>
            </w:r>
            <w:r>
              <w:rPr>
                <w:spacing w:val="71"/>
                <w:w w:val="150"/>
                <w:sz w:val="24"/>
              </w:rPr>
              <w:t xml:space="preserve"> </w:t>
            </w:r>
            <w:r>
              <w:rPr>
                <w:sz w:val="24"/>
              </w:rPr>
              <w:t>соответствия</w:t>
            </w:r>
            <w:r>
              <w:rPr>
                <w:spacing w:val="70"/>
                <w:w w:val="150"/>
                <w:sz w:val="24"/>
              </w:rPr>
              <w:t xml:space="preserve"> </w:t>
            </w:r>
            <w:r>
              <w:rPr>
                <w:sz w:val="24"/>
              </w:rPr>
              <w:t>условий</w:t>
            </w:r>
            <w:r>
              <w:rPr>
                <w:spacing w:val="70"/>
                <w:w w:val="150"/>
                <w:sz w:val="24"/>
              </w:rPr>
              <w:t xml:space="preserve"> </w:t>
            </w:r>
            <w:r>
              <w:rPr>
                <w:sz w:val="24"/>
              </w:rPr>
              <w:t>реализации</w:t>
            </w:r>
            <w:r>
              <w:rPr>
                <w:spacing w:val="71"/>
                <w:w w:val="150"/>
                <w:sz w:val="24"/>
              </w:rPr>
              <w:t xml:space="preserve"> </w:t>
            </w:r>
            <w:r>
              <w:rPr>
                <w:spacing w:val="-5"/>
                <w:sz w:val="24"/>
              </w:rPr>
              <w:t>ООП</w:t>
            </w:r>
          </w:p>
        </w:tc>
        <w:tc>
          <w:tcPr>
            <w:tcW w:w="1762" w:type="dxa"/>
            <w:tcBorders>
              <w:bottom w:val="nil"/>
            </w:tcBorders>
          </w:tcPr>
          <w:p w:rsidR="00A27FD6" w:rsidRDefault="00091AF7">
            <w:pPr>
              <w:pStyle w:val="TableParagraph"/>
              <w:spacing w:before="111" w:line="256" w:lineRule="exact"/>
              <w:ind w:left="115"/>
              <w:rPr>
                <w:sz w:val="24"/>
              </w:rPr>
            </w:pPr>
            <w:r>
              <w:rPr>
                <w:spacing w:val="-2"/>
                <w:sz w:val="24"/>
              </w:rPr>
              <w:t>июнь-август</w:t>
            </w:r>
          </w:p>
        </w:tc>
      </w:tr>
      <w:tr w:rsidR="00A27FD6">
        <w:trPr>
          <w:trHeight w:val="266"/>
        </w:trPr>
        <w:tc>
          <w:tcPr>
            <w:tcW w:w="2381" w:type="dxa"/>
            <w:vMerge/>
            <w:tcBorders>
              <w:top w:val="nil"/>
            </w:tcBorders>
          </w:tcPr>
          <w:p w:rsidR="00A27FD6" w:rsidRDefault="00A27FD6">
            <w:pPr>
              <w:rPr>
                <w:sz w:val="2"/>
                <w:szCs w:val="2"/>
              </w:rPr>
            </w:pPr>
          </w:p>
        </w:tc>
        <w:tc>
          <w:tcPr>
            <w:tcW w:w="6381" w:type="dxa"/>
            <w:tcBorders>
              <w:top w:val="nil"/>
              <w:bottom w:val="nil"/>
            </w:tcBorders>
          </w:tcPr>
          <w:p w:rsidR="00A27FD6" w:rsidRDefault="002853A3">
            <w:pPr>
              <w:pStyle w:val="TableParagraph"/>
              <w:tabs>
                <w:tab w:val="left" w:pos="5428"/>
              </w:tabs>
              <w:spacing w:before="0" w:line="246" w:lineRule="exact"/>
              <w:ind w:left="113"/>
              <w:rPr>
                <w:sz w:val="24"/>
              </w:rPr>
            </w:pPr>
            <w:r>
              <w:rPr>
                <w:spacing w:val="-2"/>
                <w:sz w:val="24"/>
              </w:rPr>
              <w:t>П</w:t>
            </w:r>
            <w:r w:rsidR="00091AF7">
              <w:rPr>
                <w:spacing w:val="-2"/>
                <w:sz w:val="24"/>
              </w:rPr>
              <w:t>ротивопожарным</w:t>
            </w:r>
            <w:r>
              <w:rPr>
                <w:sz w:val="24"/>
              </w:rPr>
              <w:t xml:space="preserve"> </w:t>
            </w:r>
            <w:r w:rsidR="00091AF7">
              <w:rPr>
                <w:spacing w:val="-2"/>
                <w:sz w:val="24"/>
              </w:rPr>
              <w:t>нормам,</w:t>
            </w:r>
            <w:r>
              <w:rPr>
                <w:spacing w:val="-2"/>
                <w:sz w:val="24"/>
              </w:rPr>
              <w:t xml:space="preserve"> </w:t>
            </w:r>
          </w:p>
        </w:tc>
        <w:tc>
          <w:tcPr>
            <w:tcW w:w="1762" w:type="dxa"/>
            <w:tcBorders>
              <w:top w:val="nil"/>
              <w:bottom w:val="nil"/>
            </w:tcBorders>
          </w:tcPr>
          <w:p w:rsidR="00A27FD6" w:rsidRDefault="00091AF7" w:rsidP="005D79E2">
            <w:pPr>
              <w:pStyle w:val="TableParagraph"/>
              <w:spacing w:before="0" w:line="246" w:lineRule="exact"/>
              <w:ind w:left="115"/>
              <w:rPr>
                <w:sz w:val="24"/>
              </w:rPr>
            </w:pPr>
            <w:r>
              <w:rPr>
                <w:spacing w:val="-4"/>
                <w:sz w:val="24"/>
              </w:rPr>
              <w:t>202</w:t>
            </w:r>
            <w:r w:rsidR="005D79E2">
              <w:rPr>
                <w:spacing w:val="-4"/>
                <w:sz w:val="24"/>
              </w:rPr>
              <w:t>4</w:t>
            </w:r>
          </w:p>
        </w:tc>
      </w:tr>
      <w:tr w:rsidR="00A27FD6">
        <w:trPr>
          <w:trHeight w:val="265"/>
        </w:trPr>
        <w:tc>
          <w:tcPr>
            <w:tcW w:w="2381" w:type="dxa"/>
            <w:vMerge/>
            <w:tcBorders>
              <w:top w:val="nil"/>
            </w:tcBorders>
          </w:tcPr>
          <w:p w:rsidR="00A27FD6" w:rsidRDefault="00A27FD6">
            <w:pPr>
              <w:rPr>
                <w:sz w:val="2"/>
                <w:szCs w:val="2"/>
              </w:rPr>
            </w:pPr>
          </w:p>
        </w:tc>
        <w:tc>
          <w:tcPr>
            <w:tcW w:w="6381" w:type="dxa"/>
            <w:tcBorders>
              <w:top w:val="nil"/>
              <w:bottom w:val="nil"/>
            </w:tcBorders>
          </w:tcPr>
          <w:p w:rsidR="00A27FD6" w:rsidRDefault="00091AF7">
            <w:pPr>
              <w:pStyle w:val="TableParagraph"/>
              <w:spacing w:before="0" w:line="246" w:lineRule="exact"/>
              <w:ind w:left="113"/>
              <w:rPr>
                <w:sz w:val="24"/>
              </w:rPr>
            </w:pPr>
            <w:r>
              <w:rPr>
                <w:sz w:val="24"/>
              </w:rPr>
              <w:t>санитарно-эпидемиологическим</w:t>
            </w:r>
            <w:r>
              <w:rPr>
                <w:spacing w:val="58"/>
                <w:w w:val="150"/>
                <w:sz w:val="24"/>
              </w:rPr>
              <w:t xml:space="preserve"> </w:t>
            </w:r>
            <w:r>
              <w:rPr>
                <w:sz w:val="24"/>
              </w:rPr>
              <w:t>нормам,</w:t>
            </w:r>
            <w:r>
              <w:rPr>
                <w:spacing w:val="58"/>
                <w:w w:val="150"/>
                <w:sz w:val="24"/>
              </w:rPr>
              <w:t xml:space="preserve"> </w:t>
            </w:r>
            <w:r>
              <w:rPr>
                <w:sz w:val="24"/>
              </w:rPr>
              <w:t>нормам</w:t>
            </w:r>
            <w:r>
              <w:rPr>
                <w:spacing w:val="59"/>
                <w:w w:val="150"/>
                <w:sz w:val="24"/>
              </w:rPr>
              <w:t xml:space="preserve"> </w:t>
            </w:r>
            <w:r>
              <w:rPr>
                <w:spacing w:val="-2"/>
                <w:sz w:val="24"/>
              </w:rPr>
              <w:t>охраны</w:t>
            </w:r>
          </w:p>
        </w:tc>
        <w:tc>
          <w:tcPr>
            <w:tcW w:w="1762" w:type="dxa"/>
            <w:tcBorders>
              <w:top w:val="nil"/>
              <w:bottom w:val="nil"/>
            </w:tcBorders>
          </w:tcPr>
          <w:p w:rsidR="00A27FD6" w:rsidRDefault="00A27FD6">
            <w:pPr>
              <w:pStyle w:val="TableParagraph"/>
              <w:spacing w:before="0"/>
              <w:rPr>
                <w:sz w:val="18"/>
              </w:rPr>
            </w:pPr>
          </w:p>
        </w:tc>
      </w:tr>
      <w:tr w:rsidR="00A27FD6">
        <w:trPr>
          <w:trHeight w:val="266"/>
        </w:trPr>
        <w:tc>
          <w:tcPr>
            <w:tcW w:w="2381" w:type="dxa"/>
            <w:vMerge/>
            <w:tcBorders>
              <w:top w:val="nil"/>
            </w:tcBorders>
          </w:tcPr>
          <w:p w:rsidR="00A27FD6" w:rsidRDefault="00A27FD6">
            <w:pPr>
              <w:rPr>
                <w:sz w:val="2"/>
                <w:szCs w:val="2"/>
              </w:rPr>
            </w:pPr>
          </w:p>
        </w:tc>
        <w:tc>
          <w:tcPr>
            <w:tcW w:w="6381" w:type="dxa"/>
            <w:tcBorders>
              <w:top w:val="nil"/>
              <w:bottom w:val="nil"/>
            </w:tcBorders>
          </w:tcPr>
          <w:p w:rsidR="00A27FD6" w:rsidRDefault="002853A3" w:rsidP="002853A3">
            <w:pPr>
              <w:pStyle w:val="TableParagraph"/>
              <w:tabs>
                <w:tab w:val="left" w:pos="1103"/>
                <w:tab w:val="left" w:pos="2703"/>
                <w:tab w:val="left" w:pos="3814"/>
                <w:tab w:val="left" w:pos="5535"/>
              </w:tabs>
              <w:spacing w:before="0" w:line="246" w:lineRule="exact"/>
              <w:ind w:left="113"/>
              <w:rPr>
                <w:sz w:val="24"/>
              </w:rPr>
            </w:pPr>
            <w:r>
              <w:rPr>
                <w:spacing w:val="-2"/>
                <w:sz w:val="24"/>
              </w:rPr>
              <w:t>Т</w:t>
            </w:r>
            <w:r w:rsidR="00091AF7">
              <w:rPr>
                <w:spacing w:val="-2"/>
                <w:sz w:val="24"/>
              </w:rPr>
              <w:t>руда</w:t>
            </w:r>
            <w:r>
              <w:rPr>
                <w:sz w:val="24"/>
              </w:rPr>
              <w:t xml:space="preserve"> </w:t>
            </w:r>
            <w:r w:rsidR="00091AF7">
              <w:rPr>
                <w:spacing w:val="-2"/>
                <w:sz w:val="24"/>
              </w:rPr>
              <w:t>работников</w:t>
            </w:r>
            <w:r>
              <w:rPr>
                <w:sz w:val="24"/>
              </w:rPr>
              <w:t xml:space="preserve"> </w:t>
            </w:r>
            <w:r w:rsidR="00091AF7">
              <w:rPr>
                <w:spacing w:val="-4"/>
                <w:sz w:val="24"/>
              </w:rPr>
              <w:t>МБОУ</w:t>
            </w:r>
            <w:r w:rsidR="00091AF7">
              <w:rPr>
                <w:sz w:val="24"/>
              </w:rPr>
              <w:tab/>
            </w:r>
            <w:r w:rsidR="00091AF7">
              <w:rPr>
                <w:spacing w:val="-2"/>
                <w:sz w:val="24"/>
              </w:rPr>
              <w:t>«</w:t>
            </w:r>
            <w:r>
              <w:rPr>
                <w:spacing w:val="-2"/>
                <w:sz w:val="24"/>
              </w:rPr>
              <w:t>Ишлейская СОШ</w:t>
            </w:r>
            <w:r w:rsidR="00091AF7">
              <w:rPr>
                <w:spacing w:val="-2"/>
                <w:sz w:val="24"/>
              </w:rPr>
              <w:t>»</w:t>
            </w:r>
          </w:p>
        </w:tc>
        <w:tc>
          <w:tcPr>
            <w:tcW w:w="1762" w:type="dxa"/>
            <w:tcBorders>
              <w:top w:val="nil"/>
              <w:bottom w:val="nil"/>
            </w:tcBorders>
          </w:tcPr>
          <w:p w:rsidR="00A27FD6" w:rsidRDefault="00A27FD6">
            <w:pPr>
              <w:pStyle w:val="TableParagraph"/>
              <w:spacing w:before="0"/>
              <w:rPr>
                <w:sz w:val="18"/>
              </w:rPr>
            </w:pPr>
          </w:p>
        </w:tc>
      </w:tr>
      <w:tr w:rsidR="00A27FD6">
        <w:trPr>
          <w:trHeight w:val="265"/>
        </w:trPr>
        <w:tc>
          <w:tcPr>
            <w:tcW w:w="2381" w:type="dxa"/>
            <w:vMerge/>
            <w:tcBorders>
              <w:top w:val="nil"/>
            </w:tcBorders>
          </w:tcPr>
          <w:p w:rsidR="00A27FD6" w:rsidRDefault="00A27FD6">
            <w:pPr>
              <w:rPr>
                <w:sz w:val="2"/>
                <w:szCs w:val="2"/>
              </w:rPr>
            </w:pPr>
          </w:p>
        </w:tc>
        <w:tc>
          <w:tcPr>
            <w:tcW w:w="6381" w:type="dxa"/>
            <w:tcBorders>
              <w:top w:val="nil"/>
              <w:bottom w:val="nil"/>
            </w:tcBorders>
          </w:tcPr>
          <w:p w:rsidR="00A27FD6" w:rsidRDefault="00091AF7">
            <w:pPr>
              <w:pStyle w:val="TableParagraph"/>
              <w:tabs>
                <w:tab w:val="left" w:pos="1989"/>
                <w:tab w:val="left" w:pos="4070"/>
                <w:tab w:val="left" w:pos="5111"/>
              </w:tabs>
              <w:spacing w:before="0" w:line="246" w:lineRule="exact"/>
              <w:ind w:left="113"/>
              <w:rPr>
                <w:sz w:val="24"/>
              </w:rPr>
            </w:pPr>
            <w:r>
              <w:rPr>
                <w:spacing w:val="-2"/>
                <w:sz w:val="24"/>
              </w:rPr>
              <w:t>Чебоксарского</w:t>
            </w:r>
            <w:r w:rsidR="002853A3">
              <w:rPr>
                <w:sz w:val="24"/>
              </w:rPr>
              <w:t xml:space="preserve"> </w:t>
            </w:r>
            <w:r>
              <w:rPr>
                <w:spacing w:val="-2"/>
                <w:sz w:val="24"/>
              </w:rPr>
              <w:t>муниципального</w:t>
            </w:r>
            <w:r w:rsidR="002853A3">
              <w:rPr>
                <w:sz w:val="24"/>
              </w:rPr>
              <w:t xml:space="preserve"> </w:t>
            </w:r>
            <w:r>
              <w:rPr>
                <w:spacing w:val="-2"/>
                <w:sz w:val="24"/>
              </w:rPr>
              <w:t>округа</w:t>
            </w:r>
            <w:r w:rsidR="002853A3">
              <w:rPr>
                <w:sz w:val="24"/>
              </w:rPr>
              <w:t xml:space="preserve"> </w:t>
            </w:r>
            <w:r>
              <w:rPr>
                <w:spacing w:val="-2"/>
                <w:sz w:val="24"/>
              </w:rPr>
              <w:t>Чувашской</w:t>
            </w:r>
          </w:p>
        </w:tc>
        <w:tc>
          <w:tcPr>
            <w:tcW w:w="1762" w:type="dxa"/>
            <w:tcBorders>
              <w:top w:val="nil"/>
              <w:bottom w:val="nil"/>
            </w:tcBorders>
          </w:tcPr>
          <w:p w:rsidR="00A27FD6" w:rsidRDefault="00A27FD6">
            <w:pPr>
              <w:pStyle w:val="TableParagraph"/>
              <w:spacing w:before="0"/>
              <w:rPr>
                <w:sz w:val="18"/>
              </w:rPr>
            </w:pPr>
          </w:p>
        </w:tc>
      </w:tr>
      <w:tr w:rsidR="00A27FD6">
        <w:trPr>
          <w:trHeight w:val="393"/>
        </w:trPr>
        <w:tc>
          <w:tcPr>
            <w:tcW w:w="2381" w:type="dxa"/>
            <w:vMerge/>
            <w:tcBorders>
              <w:top w:val="nil"/>
            </w:tcBorders>
          </w:tcPr>
          <w:p w:rsidR="00A27FD6" w:rsidRDefault="00A27FD6">
            <w:pPr>
              <w:rPr>
                <w:sz w:val="2"/>
                <w:szCs w:val="2"/>
              </w:rPr>
            </w:pPr>
          </w:p>
        </w:tc>
        <w:tc>
          <w:tcPr>
            <w:tcW w:w="6381" w:type="dxa"/>
            <w:tcBorders>
              <w:top w:val="nil"/>
            </w:tcBorders>
          </w:tcPr>
          <w:p w:rsidR="00A27FD6" w:rsidRDefault="00091AF7">
            <w:pPr>
              <w:pStyle w:val="TableParagraph"/>
              <w:spacing w:before="0" w:line="266" w:lineRule="exact"/>
              <w:ind w:left="113"/>
              <w:rPr>
                <w:sz w:val="24"/>
              </w:rPr>
            </w:pPr>
            <w:r>
              <w:rPr>
                <w:spacing w:val="-2"/>
                <w:sz w:val="24"/>
              </w:rPr>
              <w:t>Республики</w:t>
            </w:r>
          </w:p>
        </w:tc>
        <w:tc>
          <w:tcPr>
            <w:tcW w:w="1762" w:type="dxa"/>
            <w:tcBorders>
              <w:top w:val="nil"/>
            </w:tcBorders>
          </w:tcPr>
          <w:p w:rsidR="00A27FD6" w:rsidRDefault="00A27FD6">
            <w:pPr>
              <w:pStyle w:val="TableParagraph"/>
              <w:spacing w:before="0"/>
            </w:pPr>
          </w:p>
        </w:tc>
      </w:tr>
      <w:tr w:rsidR="00A27FD6">
        <w:trPr>
          <w:trHeight w:val="387"/>
        </w:trPr>
        <w:tc>
          <w:tcPr>
            <w:tcW w:w="2381" w:type="dxa"/>
            <w:vMerge/>
            <w:tcBorders>
              <w:top w:val="nil"/>
            </w:tcBorders>
          </w:tcPr>
          <w:p w:rsidR="00A27FD6" w:rsidRDefault="00A27FD6">
            <w:pPr>
              <w:rPr>
                <w:sz w:val="2"/>
                <w:szCs w:val="2"/>
              </w:rPr>
            </w:pPr>
          </w:p>
        </w:tc>
        <w:tc>
          <w:tcPr>
            <w:tcW w:w="6381" w:type="dxa"/>
            <w:tcBorders>
              <w:bottom w:val="nil"/>
            </w:tcBorders>
          </w:tcPr>
          <w:p w:rsidR="00A27FD6" w:rsidRDefault="00091AF7">
            <w:pPr>
              <w:pStyle w:val="TableParagraph"/>
              <w:tabs>
                <w:tab w:val="left" w:pos="4929"/>
              </w:tabs>
              <w:spacing w:before="111" w:line="256" w:lineRule="exact"/>
              <w:ind w:left="113"/>
              <w:rPr>
                <w:sz w:val="24"/>
              </w:rPr>
            </w:pPr>
            <w:r>
              <w:rPr>
                <w:sz w:val="24"/>
              </w:rPr>
              <w:t>4.</w:t>
            </w:r>
            <w:r>
              <w:rPr>
                <w:spacing w:val="58"/>
                <w:sz w:val="24"/>
              </w:rPr>
              <w:t xml:space="preserve"> </w:t>
            </w:r>
            <w:r>
              <w:rPr>
                <w:spacing w:val="-2"/>
                <w:sz w:val="24"/>
              </w:rPr>
              <w:t>Обеспечение</w:t>
            </w:r>
            <w:r w:rsidR="002853A3">
              <w:rPr>
                <w:sz w:val="24"/>
              </w:rPr>
              <w:t xml:space="preserve"> </w:t>
            </w:r>
            <w:r>
              <w:rPr>
                <w:spacing w:val="-2"/>
                <w:sz w:val="24"/>
              </w:rPr>
              <w:t>соответствия</w:t>
            </w:r>
          </w:p>
        </w:tc>
        <w:tc>
          <w:tcPr>
            <w:tcW w:w="1762" w:type="dxa"/>
            <w:tcBorders>
              <w:bottom w:val="nil"/>
            </w:tcBorders>
          </w:tcPr>
          <w:p w:rsidR="00A27FD6" w:rsidRDefault="00091AF7">
            <w:pPr>
              <w:pStyle w:val="TableParagraph"/>
              <w:spacing w:before="111" w:line="256" w:lineRule="exact"/>
              <w:ind w:left="115"/>
              <w:rPr>
                <w:sz w:val="24"/>
              </w:rPr>
            </w:pPr>
            <w:r>
              <w:rPr>
                <w:spacing w:val="-2"/>
                <w:sz w:val="24"/>
              </w:rPr>
              <w:t>июнь-август</w:t>
            </w:r>
          </w:p>
        </w:tc>
      </w:tr>
      <w:tr w:rsidR="00A27FD6">
        <w:trPr>
          <w:trHeight w:val="266"/>
        </w:trPr>
        <w:tc>
          <w:tcPr>
            <w:tcW w:w="2381" w:type="dxa"/>
            <w:vMerge/>
            <w:tcBorders>
              <w:top w:val="nil"/>
            </w:tcBorders>
          </w:tcPr>
          <w:p w:rsidR="00A27FD6" w:rsidRDefault="00A27FD6">
            <w:pPr>
              <w:rPr>
                <w:sz w:val="2"/>
                <w:szCs w:val="2"/>
              </w:rPr>
            </w:pPr>
          </w:p>
        </w:tc>
        <w:tc>
          <w:tcPr>
            <w:tcW w:w="6381" w:type="dxa"/>
            <w:tcBorders>
              <w:top w:val="nil"/>
              <w:bottom w:val="nil"/>
            </w:tcBorders>
          </w:tcPr>
          <w:p w:rsidR="00A27FD6" w:rsidRDefault="00091AF7">
            <w:pPr>
              <w:pStyle w:val="TableParagraph"/>
              <w:spacing w:before="0" w:line="246" w:lineRule="exact"/>
              <w:ind w:left="113"/>
              <w:rPr>
                <w:sz w:val="24"/>
              </w:rPr>
            </w:pPr>
            <w:r>
              <w:rPr>
                <w:spacing w:val="-2"/>
                <w:sz w:val="24"/>
              </w:rPr>
              <w:t>информационно-образовательной</w:t>
            </w:r>
            <w:r>
              <w:rPr>
                <w:spacing w:val="-3"/>
                <w:sz w:val="24"/>
              </w:rPr>
              <w:t xml:space="preserve"> </w:t>
            </w:r>
            <w:r>
              <w:rPr>
                <w:spacing w:val="-2"/>
                <w:sz w:val="24"/>
              </w:rPr>
              <w:t xml:space="preserve">среды требованиям </w:t>
            </w:r>
            <w:r>
              <w:rPr>
                <w:spacing w:val="-4"/>
                <w:sz w:val="24"/>
              </w:rPr>
              <w:t>ФГОС</w:t>
            </w:r>
          </w:p>
        </w:tc>
        <w:tc>
          <w:tcPr>
            <w:tcW w:w="1762" w:type="dxa"/>
            <w:tcBorders>
              <w:top w:val="nil"/>
              <w:bottom w:val="nil"/>
            </w:tcBorders>
          </w:tcPr>
          <w:p w:rsidR="00A27FD6" w:rsidRDefault="00091AF7" w:rsidP="005D79E2">
            <w:pPr>
              <w:pStyle w:val="TableParagraph"/>
              <w:spacing w:before="0" w:line="246" w:lineRule="exact"/>
              <w:ind w:left="115"/>
              <w:rPr>
                <w:sz w:val="24"/>
              </w:rPr>
            </w:pPr>
            <w:r>
              <w:rPr>
                <w:spacing w:val="-4"/>
                <w:sz w:val="24"/>
              </w:rPr>
              <w:t>202</w:t>
            </w:r>
            <w:r w:rsidR="005D79E2">
              <w:rPr>
                <w:spacing w:val="-4"/>
                <w:sz w:val="24"/>
              </w:rPr>
              <w:t>4</w:t>
            </w:r>
          </w:p>
        </w:tc>
      </w:tr>
      <w:tr w:rsidR="00A27FD6">
        <w:trPr>
          <w:trHeight w:val="672"/>
        </w:trPr>
        <w:tc>
          <w:tcPr>
            <w:tcW w:w="2381" w:type="dxa"/>
            <w:vMerge/>
            <w:tcBorders>
              <w:top w:val="nil"/>
            </w:tcBorders>
          </w:tcPr>
          <w:p w:rsidR="00A27FD6" w:rsidRDefault="00A27FD6">
            <w:pPr>
              <w:rPr>
                <w:sz w:val="2"/>
                <w:szCs w:val="2"/>
              </w:rPr>
            </w:pPr>
          </w:p>
        </w:tc>
        <w:tc>
          <w:tcPr>
            <w:tcW w:w="6381" w:type="dxa"/>
            <w:tcBorders>
              <w:top w:val="nil"/>
            </w:tcBorders>
          </w:tcPr>
          <w:p w:rsidR="00A27FD6" w:rsidRDefault="00091AF7">
            <w:pPr>
              <w:pStyle w:val="TableParagraph"/>
              <w:spacing w:before="0" w:line="266" w:lineRule="exact"/>
              <w:ind w:left="113"/>
              <w:rPr>
                <w:sz w:val="24"/>
              </w:rPr>
            </w:pPr>
            <w:r>
              <w:rPr>
                <w:spacing w:val="-5"/>
                <w:sz w:val="24"/>
              </w:rPr>
              <w:t>НОО</w:t>
            </w:r>
          </w:p>
        </w:tc>
        <w:tc>
          <w:tcPr>
            <w:tcW w:w="1762" w:type="dxa"/>
            <w:tcBorders>
              <w:top w:val="nil"/>
            </w:tcBorders>
          </w:tcPr>
          <w:p w:rsidR="00A27FD6" w:rsidRDefault="00A27FD6">
            <w:pPr>
              <w:pStyle w:val="TableParagraph"/>
              <w:spacing w:before="0"/>
            </w:pPr>
          </w:p>
        </w:tc>
      </w:tr>
    </w:tbl>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1"/>
        <w:spacing w:before="90"/>
        <w:ind w:left="9019" w:right="215"/>
        <w:jc w:val="center"/>
      </w:pPr>
      <w:r>
        <w:t>Приложение</w:t>
      </w:r>
      <w:r>
        <w:rPr>
          <w:spacing w:val="-2"/>
        </w:rPr>
        <w:t xml:space="preserve"> </w:t>
      </w:r>
      <w:r>
        <w:rPr>
          <w:spacing w:val="-5"/>
        </w:rPr>
        <w:t>№1</w:t>
      </w:r>
    </w:p>
    <w:p w:rsidR="00A27FD6" w:rsidRDefault="00091AF7">
      <w:pPr>
        <w:ind w:left="508" w:right="215"/>
        <w:jc w:val="center"/>
        <w:rPr>
          <w:b/>
          <w:i/>
          <w:sz w:val="24"/>
        </w:rPr>
      </w:pPr>
      <w:r>
        <w:rPr>
          <w:b/>
          <w:i/>
          <w:sz w:val="24"/>
        </w:rPr>
        <w:t>Критерии</w:t>
      </w:r>
      <w:r>
        <w:rPr>
          <w:b/>
          <w:i/>
          <w:spacing w:val="-3"/>
          <w:sz w:val="24"/>
        </w:rPr>
        <w:t xml:space="preserve"> </w:t>
      </w:r>
      <w:r>
        <w:rPr>
          <w:b/>
          <w:i/>
          <w:sz w:val="24"/>
        </w:rPr>
        <w:t>и</w:t>
      </w:r>
      <w:r>
        <w:rPr>
          <w:b/>
          <w:i/>
          <w:spacing w:val="-1"/>
          <w:sz w:val="24"/>
        </w:rPr>
        <w:t xml:space="preserve"> </w:t>
      </w:r>
      <w:r>
        <w:rPr>
          <w:b/>
          <w:i/>
          <w:sz w:val="24"/>
        </w:rPr>
        <w:t>нормы</w:t>
      </w:r>
      <w:r>
        <w:rPr>
          <w:b/>
          <w:i/>
          <w:spacing w:val="-2"/>
          <w:sz w:val="24"/>
        </w:rPr>
        <w:t xml:space="preserve"> </w:t>
      </w:r>
      <w:r>
        <w:rPr>
          <w:b/>
          <w:i/>
          <w:sz w:val="24"/>
        </w:rPr>
        <w:t>оценок</w:t>
      </w:r>
      <w:r>
        <w:rPr>
          <w:b/>
          <w:i/>
          <w:spacing w:val="-1"/>
          <w:sz w:val="24"/>
        </w:rPr>
        <w:t xml:space="preserve"> </w:t>
      </w:r>
      <w:r>
        <w:rPr>
          <w:b/>
          <w:i/>
          <w:sz w:val="24"/>
        </w:rPr>
        <w:t xml:space="preserve">по </w:t>
      </w:r>
      <w:r>
        <w:rPr>
          <w:b/>
          <w:i/>
          <w:spacing w:val="-2"/>
          <w:sz w:val="24"/>
        </w:rPr>
        <w:t>предметам</w:t>
      </w:r>
    </w:p>
    <w:p w:rsidR="00A27FD6" w:rsidRDefault="00A27FD6">
      <w:pPr>
        <w:pStyle w:val="a3"/>
        <w:spacing w:before="2"/>
        <w:ind w:left="0"/>
        <w:jc w:val="left"/>
        <w:rPr>
          <w:b/>
          <w:i/>
          <w:sz w:val="16"/>
        </w:rPr>
      </w:pPr>
    </w:p>
    <w:p w:rsidR="00A27FD6" w:rsidRDefault="00091AF7">
      <w:pPr>
        <w:pStyle w:val="1"/>
        <w:spacing w:before="90"/>
        <w:ind w:left="3010"/>
        <w:jc w:val="both"/>
      </w:pPr>
      <w:r>
        <w:t>Рекомендации</w:t>
      </w:r>
      <w:r>
        <w:rPr>
          <w:spacing w:val="-6"/>
        </w:rPr>
        <w:t xml:space="preserve"> </w:t>
      </w:r>
      <w:r>
        <w:t>к</w:t>
      </w:r>
      <w:r>
        <w:rPr>
          <w:spacing w:val="-2"/>
        </w:rPr>
        <w:t xml:space="preserve"> </w:t>
      </w:r>
      <w:r>
        <w:t>текущей</w:t>
      </w:r>
      <w:r>
        <w:rPr>
          <w:spacing w:val="-2"/>
        </w:rPr>
        <w:t xml:space="preserve"> </w:t>
      </w:r>
      <w:r>
        <w:t>проверке</w:t>
      </w:r>
      <w:r>
        <w:rPr>
          <w:spacing w:val="-3"/>
        </w:rPr>
        <w:t xml:space="preserve"> </w:t>
      </w:r>
      <w:r>
        <w:t>в</w:t>
      </w:r>
      <w:r>
        <w:rPr>
          <w:spacing w:val="-3"/>
        </w:rPr>
        <w:t xml:space="preserve"> </w:t>
      </w:r>
      <w:r>
        <w:t>1-ом</w:t>
      </w:r>
      <w:r>
        <w:rPr>
          <w:spacing w:val="-2"/>
        </w:rPr>
        <w:t xml:space="preserve"> классе</w:t>
      </w:r>
    </w:p>
    <w:p w:rsidR="002853A3" w:rsidRDefault="00091AF7" w:rsidP="002853A3">
      <w:pPr>
        <w:pStyle w:val="a3"/>
        <w:ind w:right="228" w:firstLine="550"/>
      </w:pPr>
      <w:r>
        <w:t>В 1-ом классе домашние задания не задаются. Учитель планирует свою работу так, чтобы обеспечить полноценное усвоение каждым ребенком необходимых знаний, умений и навыков только на уроке.</w:t>
      </w:r>
    </w:p>
    <w:p w:rsidR="00A27FD6" w:rsidRDefault="00091AF7" w:rsidP="002853A3">
      <w:pPr>
        <w:pStyle w:val="a3"/>
        <w:ind w:right="228" w:firstLine="550"/>
      </w:pPr>
      <w:r>
        <w:t>Формы</w:t>
      </w:r>
      <w:r>
        <w:rPr>
          <w:spacing w:val="-3"/>
        </w:rPr>
        <w:t xml:space="preserve"> </w:t>
      </w:r>
      <w:r>
        <w:t>контроля в</w:t>
      </w:r>
      <w:r>
        <w:rPr>
          <w:spacing w:val="-1"/>
        </w:rPr>
        <w:t xml:space="preserve"> </w:t>
      </w:r>
      <w:r>
        <w:t>1-ом</w:t>
      </w:r>
      <w:r>
        <w:rPr>
          <w:spacing w:val="-1"/>
        </w:rPr>
        <w:t xml:space="preserve"> </w:t>
      </w:r>
      <w:r>
        <w:rPr>
          <w:spacing w:val="-2"/>
        </w:rPr>
        <w:t>классе:</w:t>
      </w:r>
    </w:p>
    <w:p w:rsidR="00A27FD6" w:rsidRDefault="00091AF7">
      <w:pPr>
        <w:pStyle w:val="a5"/>
        <w:numPr>
          <w:ilvl w:val="0"/>
          <w:numId w:val="23"/>
        </w:numPr>
        <w:tabs>
          <w:tab w:val="left" w:pos="671"/>
        </w:tabs>
        <w:ind w:hanging="141"/>
        <w:rPr>
          <w:sz w:val="24"/>
        </w:rPr>
      </w:pPr>
      <w:r>
        <w:rPr>
          <w:sz w:val="24"/>
        </w:rPr>
        <w:t>устный</w:t>
      </w:r>
      <w:r>
        <w:rPr>
          <w:spacing w:val="-9"/>
          <w:sz w:val="24"/>
        </w:rPr>
        <w:t xml:space="preserve"> </w:t>
      </w:r>
      <w:r>
        <w:rPr>
          <w:spacing w:val="-2"/>
          <w:sz w:val="24"/>
        </w:rPr>
        <w:t>опрос</w:t>
      </w:r>
    </w:p>
    <w:p w:rsidR="00A27FD6" w:rsidRDefault="00091AF7">
      <w:pPr>
        <w:pStyle w:val="a5"/>
        <w:numPr>
          <w:ilvl w:val="0"/>
          <w:numId w:val="23"/>
        </w:numPr>
        <w:tabs>
          <w:tab w:val="left" w:pos="671"/>
        </w:tabs>
        <w:ind w:hanging="141"/>
        <w:rPr>
          <w:sz w:val="24"/>
        </w:rPr>
      </w:pPr>
      <w:r>
        <w:rPr>
          <w:spacing w:val="-2"/>
          <w:sz w:val="24"/>
        </w:rPr>
        <w:t>письменный</w:t>
      </w:r>
      <w:r>
        <w:rPr>
          <w:spacing w:val="4"/>
          <w:sz w:val="24"/>
        </w:rPr>
        <w:t xml:space="preserve"> </w:t>
      </w:r>
      <w:r>
        <w:rPr>
          <w:spacing w:val="-2"/>
          <w:sz w:val="24"/>
        </w:rPr>
        <w:t>опрос</w:t>
      </w:r>
      <w:r>
        <w:rPr>
          <w:spacing w:val="4"/>
          <w:sz w:val="24"/>
        </w:rPr>
        <w:t xml:space="preserve"> </w:t>
      </w:r>
      <w:r>
        <w:rPr>
          <w:spacing w:val="-2"/>
          <w:sz w:val="24"/>
        </w:rPr>
        <w:t>(самостоятельные</w:t>
      </w:r>
      <w:r>
        <w:rPr>
          <w:spacing w:val="3"/>
          <w:sz w:val="24"/>
        </w:rPr>
        <w:t xml:space="preserve"> </w:t>
      </w:r>
      <w:r>
        <w:rPr>
          <w:spacing w:val="-2"/>
          <w:sz w:val="24"/>
        </w:rPr>
        <w:t>проверочные</w:t>
      </w:r>
      <w:r>
        <w:rPr>
          <w:spacing w:val="2"/>
          <w:sz w:val="24"/>
        </w:rPr>
        <w:t xml:space="preserve"> </w:t>
      </w:r>
      <w:r>
        <w:rPr>
          <w:spacing w:val="-2"/>
          <w:sz w:val="24"/>
        </w:rPr>
        <w:t>работы).</w:t>
      </w:r>
    </w:p>
    <w:p w:rsidR="00A27FD6" w:rsidRDefault="00091AF7" w:rsidP="002853A3">
      <w:pPr>
        <w:pStyle w:val="a3"/>
        <w:ind w:left="0" w:firstLine="1170"/>
      </w:pPr>
      <w:r>
        <w:t>Не</w:t>
      </w:r>
      <w:r>
        <w:rPr>
          <w:spacing w:val="-6"/>
        </w:rPr>
        <w:t xml:space="preserve"> </w:t>
      </w:r>
      <w:r>
        <w:t>следует</w:t>
      </w:r>
      <w:r>
        <w:rPr>
          <w:spacing w:val="-2"/>
        </w:rPr>
        <w:t xml:space="preserve"> </w:t>
      </w:r>
      <w:r>
        <w:t>использовать</w:t>
      </w:r>
      <w:r>
        <w:rPr>
          <w:spacing w:val="-1"/>
        </w:rPr>
        <w:t xml:space="preserve"> </w:t>
      </w:r>
      <w:r>
        <w:t>в</w:t>
      </w:r>
      <w:r>
        <w:rPr>
          <w:spacing w:val="-3"/>
        </w:rPr>
        <w:t xml:space="preserve"> </w:t>
      </w:r>
      <w:r>
        <w:t>качестве</w:t>
      </w:r>
      <w:r>
        <w:rPr>
          <w:spacing w:val="-2"/>
        </w:rPr>
        <w:t xml:space="preserve"> </w:t>
      </w:r>
      <w:r>
        <w:t>оценки</w:t>
      </w:r>
      <w:r>
        <w:rPr>
          <w:spacing w:val="-4"/>
        </w:rPr>
        <w:t xml:space="preserve"> </w:t>
      </w:r>
      <w:r>
        <w:t>любую</w:t>
      </w:r>
      <w:r>
        <w:rPr>
          <w:spacing w:val="-2"/>
        </w:rPr>
        <w:t xml:space="preserve"> </w:t>
      </w:r>
      <w:r>
        <w:t>знаковую</w:t>
      </w:r>
      <w:r>
        <w:rPr>
          <w:spacing w:val="-1"/>
        </w:rPr>
        <w:t xml:space="preserve"> </w:t>
      </w:r>
      <w:r>
        <w:rPr>
          <w:spacing w:val="-2"/>
        </w:rPr>
        <w:t>символику.</w:t>
      </w:r>
    </w:p>
    <w:p w:rsidR="00A27FD6" w:rsidRDefault="00091AF7">
      <w:pPr>
        <w:pStyle w:val="a3"/>
        <w:ind w:right="231" w:firstLine="300"/>
      </w:pPr>
      <w:r>
        <w:t>По окончании учебного года все учащиеся переводятся во 2 класс на основе анализа УУД и характеристики учителя на каждого ученика. Исключение составляют учащиеся, которые не усвоили</w:t>
      </w:r>
      <w:r>
        <w:rPr>
          <w:spacing w:val="-7"/>
        </w:rPr>
        <w:t xml:space="preserve"> </w:t>
      </w:r>
      <w:r>
        <w:t>основные</w:t>
      </w:r>
      <w:r>
        <w:rPr>
          <w:spacing w:val="-10"/>
        </w:rPr>
        <w:t xml:space="preserve"> </w:t>
      </w:r>
      <w:r>
        <w:t>разделы</w:t>
      </w:r>
      <w:r>
        <w:rPr>
          <w:spacing w:val="-9"/>
        </w:rPr>
        <w:t xml:space="preserve"> </w:t>
      </w:r>
      <w:r>
        <w:t>программы</w:t>
      </w:r>
      <w:r>
        <w:rPr>
          <w:spacing w:val="-9"/>
        </w:rPr>
        <w:t xml:space="preserve"> </w:t>
      </w:r>
      <w:r>
        <w:t>по</w:t>
      </w:r>
      <w:r>
        <w:rPr>
          <w:spacing w:val="-6"/>
        </w:rPr>
        <w:t xml:space="preserve"> </w:t>
      </w:r>
      <w:r>
        <w:t>состоянию</w:t>
      </w:r>
      <w:r>
        <w:rPr>
          <w:spacing w:val="-8"/>
        </w:rPr>
        <w:t xml:space="preserve"> </w:t>
      </w:r>
      <w:r>
        <w:t>здоровья.</w:t>
      </w:r>
      <w:r>
        <w:rPr>
          <w:spacing w:val="-8"/>
        </w:rPr>
        <w:t xml:space="preserve"> </w:t>
      </w:r>
      <w:r>
        <w:t>Вопрос</w:t>
      </w:r>
      <w:r>
        <w:rPr>
          <w:spacing w:val="-9"/>
        </w:rPr>
        <w:t xml:space="preserve"> </w:t>
      </w:r>
      <w:r>
        <w:t>о</w:t>
      </w:r>
      <w:r>
        <w:rPr>
          <w:spacing w:val="-6"/>
        </w:rPr>
        <w:t xml:space="preserve"> </w:t>
      </w:r>
      <w:r>
        <w:t>возможности</w:t>
      </w:r>
      <w:r>
        <w:rPr>
          <w:spacing w:val="-7"/>
        </w:rPr>
        <w:t xml:space="preserve"> </w:t>
      </w:r>
      <w:r>
        <w:t>продолжения обучения таких учащихся во 2 классе решает ЦПМПК.</w:t>
      </w:r>
    </w:p>
    <w:p w:rsidR="00A27FD6" w:rsidRDefault="00091AF7">
      <w:pPr>
        <w:pStyle w:val="a3"/>
        <w:spacing w:before="1"/>
        <w:ind w:right="228" w:firstLine="240"/>
      </w:pPr>
      <w:r>
        <w:t>В течение учебного года осуществляется текущая проверка знаний, умений, навыков. В период обучения грамоте она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списывание слов и небольших по объему предложений и рукописного, и печатного шрифтов.</w:t>
      </w:r>
    </w:p>
    <w:p w:rsidR="00A27FD6" w:rsidRDefault="00091AF7">
      <w:pPr>
        <w:pStyle w:val="a3"/>
        <w:ind w:right="230" w:firstLine="240"/>
      </w:pPr>
      <w:r>
        <w:t>В конце учебного года проводятся контрольные работы типа списывания с печатного шрифта и письмо</w:t>
      </w:r>
      <w:r>
        <w:rPr>
          <w:spacing w:val="-11"/>
        </w:rPr>
        <w:t xml:space="preserve"> </w:t>
      </w:r>
      <w:r>
        <w:t>под</w:t>
      </w:r>
      <w:r>
        <w:rPr>
          <w:spacing w:val="-10"/>
        </w:rPr>
        <w:t xml:space="preserve"> </w:t>
      </w:r>
      <w:r>
        <w:t>диктовку</w:t>
      </w:r>
      <w:r>
        <w:rPr>
          <w:spacing w:val="-13"/>
        </w:rPr>
        <w:t xml:space="preserve"> </w:t>
      </w:r>
      <w:r>
        <w:t>небольших</w:t>
      </w:r>
      <w:r>
        <w:rPr>
          <w:spacing w:val="-13"/>
        </w:rPr>
        <w:t xml:space="preserve"> </w:t>
      </w:r>
      <w:r>
        <w:t>по</w:t>
      </w:r>
      <w:r>
        <w:rPr>
          <w:spacing w:val="-11"/>
        </w:rPr>
        <w:t xml:space="preserve"> </w:t>
      </w:r>
      <w:r>
        <w:t>объему</w:t>
      </w:r>
      <w:r>
        <w:rPr>
          <w:spacing w:val="-11"/>
        </w:rPr>
        <w:t xml:space="preserve"> </w:t>
      </w:r>
      <w:r>
        <w:t>текстов.</w:t>
      </w:r>
      <w:r>
        <w:rPr>
          <w:spacing w:val="-11"/>
        </w:rPr>
        <w:t xml:space="preserve"> </w:t>
      </w:r>
      <w:r>
        <w:t>Подбираются</w:t>
      </w:r>
      <w:r>
        <w:rPr>
          <w:spacing w:val="-11"/>
        </w:rPr>
        <w:t xml:space="preserve"> </w:t>
      </w:r>
      <w:r>
        <w:t>тесты,</w:t>
      </w:r>
      <w:r>
        <w:rPr>
          <w:spacing w:val="-10"/>
        </w:rPr>
        <w:t xml:space="preserve"> </w:t>
      </w:r>
      <w:r>
        <w:t>в</w:t>
      </w:r>
      <w:r>
        <w:rPr>
          <w:spacing w:val="-11"/>
        </w:rPr>
        <w:t xml:space="preserve"> </w:t>
      </w:r>
      <w:r>
        <w:t>которых</w:t>
      </w:r>
      <w:r>
        <w:rPr>
          <w:spacing w:val="-10"/>
        </w:rPr>
        <w:t xml:space="preserve"> </w:t>
      </w:r>
      <w:r>
        <w:t>написание</w:t>
      </w:r>
      <w:r>
        <w:rPr>
          <w:spacing w:val="-14"/>
        </w:rPr>
        <w:t xml:space="preserve"> </w:t>
      </w:r>
      <w:r>
        <w:t>слова не расходится с произношением.</w:t>
      </w:r>
    </w:p>
    <w:p w:rsidR="00A27FD6" w:rsidRDefault="00091AF7">
      <w:pPr>
        <w:pStyle w:val="a3"/>
        <w:ind w:right="235" w:firstLine="300"/>
      </w:pPr>
      <w:r>
        <w:t>Объем диктантов и текстов для списывания должен быть следующим: в начале года составлять 5-7 строчных и прописных букв, 3-6 слогов, 3-6 слов или 1-2 предложения из 2-4 слов.</w:t>
      </w:r>
    </w:p>
    <w:p w:rsidR="00A27FD6" w:rsidRDefault="00091AF7">
      <w:pPr>
        <w:pStyle w:val="a3"/>
        <w:ind w:left="1174" w:hanging="284"/>
      </w:pPr>
      <w:r>
        <w:t>Безотметочное</w:t>
      </w:r>
      <w:r>
        <w:rPr>
          <w:spacing w:val="-5"/>
        </w:rPr>
        <w:t xml:space="preserve"> </w:t>
      </w:r>
      <w:r>
        <w:t>обучение</w:t>
      </w:r>
      <w:r>
        <w:rPr>
          <w:spacing w:val="-1"/>
        </w:rPr>
        <w:t xml:space="preserve"> </w:t>
      </w:r>
      <w:r>
        <w:t>осуществляется в 1</w:t>
      </w:r>
      <w:r>
        <w:rPr>
          <w:spacing w:val="-2"/>
        </w:rPr>
        <w:t xml:space="preserve"> </w:t>
      </w:r>
      <w:r>
        <w:t>классах</w:t>
      </w:r>
      <w:r>
        <w:rPr>
          <w:spacing w:val="-1"/>
        </w:rPr>
        <w:t xml:space="preserve"> </w:t>
      </w:r>
      <w:r>
        <w:t>по</w:t>
      </w:r>
      <w:r>
        <w:rPr>
          <w:spacing w:val="-1"/>
        </w:rPr>
        <w:t xml:space="preserve"> </w:t>
      </w:r>
      <w:r>
        <w:t>всем</w:t>
      </w:r>
      <w:r>
        <w:rPr>
          <w:spacing w:val="-3"/>
        </w:rPr>
        <w:t xml:space="preserve"> </w:t>
      </w:r>
      <w:r>
        <w:t>предметам</w:t>
      </w:r>
      <w:r>
        <w:rPr>
          <w:spacing w:val="-2"/>
        </w:rPr>
        <w:t xml:space="preserve"> </w:t>
      </w:r>
      <w:r>
        <w:t>учебного</w:t>
      </w:r>
      <w:r>
        <w:rPr>
          <w:spacing w:val="-1"/>
        </w:rPr>
        <w:t xml:space="preserve"> </w:t>
      </w:r>
      <w:r>
        <w:rPr>
          <w:spacing w:val="-2"/>
        </w:rPr>
        <w:t>плана.</w:t>
      </w:r>
    </w:p>
    <w:p w:rsidR="00A27FD6" w:rsidRDefault="00091AF7">
      <w:pPr>
        <w:pStyle w:val="a3"/>
        <w:ind w:left="814" w:right="1050" w:firstLine="360"/>
      </w:pPr>
      <w:r>
        <w:t>В 1-ом классе используется только словесная оценка, критериями которой является соответствие или несоответствие требованиям программы.</w:t>
      </w:r>
    </w:p>
    <w:p w:rsidR="00A27FD6" w:rsidRDefault="00A27FD6">
      <w:pPr>
        <w:pStyle w:val="a3"/>
        <w:ind w:left="0"/>
        <w:jc w:val="left"/>
      </w:pPr>
    </w:p>
    <w:p w:rsidR="00A27FD6" w:rsidRDefault="00091AF7">
      <w:pPr>
        <w:pStyle w:val="1"/>
        <w:spacing w:before="1"/>
        <w:ind w:left="4659"/>
        <w:jc w:val="both"/>
      </w:pPr>
      <w:r>
        <w:t>Русский</w:t>
      </w:r>
      <w:r>
        <w:rPr>
          <w:spacing w:val="-5"/>
        </w:rPr>
        <w:t xml:space="preserve"> </w:t>
      </w:r>
      <w:r>
        <w:rPr>
          <w:spacing w:val="-4"/>
        </w:rPr>
        <w:t>язык</w:t>
      </w:r>
    </w:p>
    <w:p w:rsidR="00A27FD6" w:rsidRDefault="00091AF7">
      <w:pPr>
        <w:pStyle w:val="a3"/>
        <w:ind w:left="814" w:right="1048" w:firstLine="300"/>
      </w:pPr>
      <w:r>
        <w:t>При</w:t>
      </w:r>
      <w:r>
        <w:rPr>
          <w:spacing w:val="40"/>
        </w:rPr>
        <w:t xml:space="preserve"> </w:t>
      </w:r>
      <w:r>
        <w:t>выявлении</w:t>
      </w:r>
      <w:r>
        <w:rPr>
          <w:spacing w:val="-5"/>
        </w:rPr>
        <w:t xml:space="preserve"> </w:t>
      </w:r>
      <w:r>
        <w:t>уровня</w:t>
      </w:r>
      <w:r>
        <w:rPr>
          <w:spacing w:val="-6"/>
        </w:rPr>
        <w:t xml:space="preserve"> </w:t>
      </w:r>
      <w:r>
        <w:t>развития</w:t>
      </w:r>
      <w:r>
        <w:rPr>
          <w:spacing w:val="-6"/>
        </w:rPr>
        <w:t xml:space="preserve"> </w:t>
      </w:r>
      <w:r>
        <w:t>умений</w:t>
      </w:r>
      <w:r>
        <w:rPr>
          <w:spacing w:val="-5"/>
        </w:rPr>
        <w:t xml:space="preserve"> </w:t>
      </w:r>
      <w:r>
        <w:t>и</w:t>
      </w:r>
      <w:r>
        <w:rPr>
          <w:spacing w:val="-7"/>
        </w:rPr>
        <w:t xml:space="preserve"> </w:t>
      </w:r>
      <w:r>
        <w:t>навыков</w:t>
      </w:r>
      <w:r>
        <w:rPr>
          <w:spacing w:val="40"/>
        </w:rPr>
        <w:t xml:space="preserve"> </w:t>
      </w:r>
      <w:r>
        <w:t>по</w:t>
      </w:r>
      <w:r>
        <w:rPr>
          <w:spacing w:val="-6"/>
        </w:rPr>
        <w:t xml:space="preserve"> </w:t>
      </w:r>
      <w:r>
        <w:t>письму</w:t>
      </w:r>
      <w:r>
        <w:rPr>
          <w:spacing w:val="-6"/>
        </w:rPr>
        <w:t xml:space="preserve"> </w:t>
      </w:r>
      <w:r>
        <w:t>необходимо</w:t>
      </w:r>
      <w:r>
        <w:rPr>
          <w:spacing w:val="-6"/>
        </w:rPr>
        <w:t xml:space="preserve"> </w:t>
      </w:r>
      <w:r>
        <w:t>учитывать развитие каллиграфических навыков; знаний и умений по орфографии, сформированность устной речи.</w:t>
      </w:r>
    </w:p>
    <w:p w:rsidR="00A27FD6" w:rsidRDefault="00091AF7">
      <w:pPr>
        <w:pStyle w:val="a3"/>
        <w:ind w:left="814" w:right="1044" w:firstLine="240"/>
      </w:pPr>
      <w:r>
        <w:t>Общая продолжительность письма на уроке не должна превышать 5-7 минут, а длительность непрерывного письма 4-х минут.</w:t>
      </w:r>
    </w:p>
    <w:p w:rsidR="00A27FD6" w:rsidRDefault="00091AF7">
      <w:pPr>
        <w:pStyle w:val="a3"/>
        <w:ind w:left="814" w:right="1046" w:firstLine="300"/>
      </w:pPr>
      <w:r>
        <w:t>В 1-ом</w:t>
      </w:r>
      <w:r>
        <w:rPr>
          <w:spacing w:val="-1"/>
        </w:rPr>
        <w:t xml:space="preserve"> </w:t>
      </w:r>
      <w:r>
        <w:t>классе</w:t>
      </w:r>
      <w:r>
        <w:rPr>
          <w:spacing w:val="-1"/>
        </w:rPr>
        <w:t xml:space="preserve"> </w:t>
      </w:r>
      <w:r>
        <w:t>в конце</w:t>
      </w:r>
      <w:r>
        <w:rPr>
          <w:spacing w:val="-1"/>
        </w:rPr>
        <w:t xml:space="preserve"> </w:t>
      </w:r>
      <w:r>
        <w:t>учебного года</w:t>
      </w:r>
      <w:r>
        <w:rPr>
          <w:spacing w:val="-1"/>
        </w:rPr>
        <w:t xml:space="preserve"> </w:t>
      </w:r>
      <w:r>
        <w:t>должны при проверке</w:t>
      </w:r>
      <w:r>
        <w:rPr>
          <w:spacing w:val="-1"/>
        </w:rPr>
        <w:t xml:space="preserve"> </w:t>
      </w:r>
      <w:r>
        <w:t xml:space="preserve">отслеживаться следующие </w:t>
      </w:r>
      <w:r>
        <w:rPr>
          <w:spacing w:val="-2"/>
        </w:rPr>
        <w:t>требования:</w:t>
      </w:r>
    </w:p>
    <w:p w:rsidR="00A27FD6" w:rsidRDefault="00091AF7">
      <w:pPr>
        <w:pStyle w:val="a5"/>
        <w:numPr>
          <w:ilvl w:val="0"/>
          <w:numId w:val="22"/>
        </w:numPr>
        <w:tabs>
          <w:tab w:val="left" w:pos="1023"/>
        </w:tabs>
        <w:ind w:right="1044" w:firstLine="0"/>
        <w:jc w:val="left"/>
        <w:rPr>
          <w:sz w:val="24"/>
        </w:rPr>
      </w:pPr>
      <w:r>
        <w:rPr>
          <w:sz w:val="24"/>
        </w:rPr>
        <w:t>объем</w:t>
      </w:r>
      <w:r>
        <w:rPr>
          <w:spacing w:val="40"/>
          <w:sz w:val="24"/>
        </w:rPr>
        <w:t xml:space="preserve"> </w:t>
      </w:r>
      <w:r>
        <w:rPr>
          <w:sz w:val="24"/>
        </w:rPr>
        <w:t>словарного</w:t>
      </w:r>
      <w:r>
        <w:rPr>
          <w:spacing w:val="40"/>
          <w:sz w:val="24"/>
        </w:rPr>
        <w:t xml:space="preserve"> </w:t>
      </w:r>
      <w:r>
        <w:rPr>
          <w:sz w:val="24"/>
        </w:rPr>
        <w:t>диктанта</w:t>
      </w:r>
      <w:r>
        <w:rPr>
          <w:spacing w:val="40"/>
          <w:sz w:val="24"/>
        </w:rPr>
        <w:t xml:space="preserve"> </w:t>
      </w:r>
      <w:r>
        <w:rPr>
          <w:sz w:val="24"/>
        </w:rPr>
        <w:t>8-9</w:t>
      </w:r>
      <w:r>
        <w:rPr>
          <w:spacing w:val="40"/>
          <w:sz w:val="24"/>
        </w:rPr>
        <w:t xml:space="preserve"> </w:t>
      </w:r>
      <w:r>
        <w:rPr>
          <w:sz w:val="24"/>
        </w:rPr>
        <w:t>слов,</w:t>
      </w:r>
      <w:r>
        <w:rPr>
          <w:spacing w:val="40"/>
          <w:sz w:val="24"/>
        </w:rPr>
        <w:t xml:space="preserve"> </w:t>
      </w:r>
      <w:r>
        <w:rPr>
          <w:sz w:val="24"/>
        </w:rPr>
        <w:t>диктанта</w:t>
      </w:r>
      <w:r>
        <w:rPr>
          <w:spacing w:val="40"/>
          <w:sz w:val="24"/>
        </w:rPr>
        <w:t xml:space="preserve"> </w:t>
      </w:r>
      <w:r>
        <w:rPr>
          <w:sz w:val="24"/>
        </w:rPr>
        <w:t>19-20</w:t>
      </w:r>
      <w:r>
        <w:rPr>
          <w:spacing w:val="40"/>
          <w:sz w:val="24"/>
        </w:rPr>
        <w:t xml:space="preserve"> </w:t>
      </w:r>
      <w:r>
        <w:rPr>
          <w:sz w:val="24"/>
        </w:rPr>
        <w:t>слов,</w:t>
      </w:r>
      <w:r>
        <w:rPr>
          <w:spacing w:val="40"/>
          <w:sz w:val="24"/>
        </w:rPr>
        <w:t xml:space="preserve"> </w:t>
      </w:r>
      <w:r>
        <w:rPr>
          <w:sz w:val="24"/>
        </w:rPr>
        <w:t>написание</w:t>
      </w:r>
      <w:r>
        <w:rPr>
          <w:spacing w:val="40"/>
          <w:sz w:val="24"/>
        </w:rPr>
        <w:t xml:space="preserve"> </w:t>
      </w:r>
      <w:r>
        <w:rPr>
          <w:sz w:val="24"/>
        </w:rPr>
        <w:t>которых</w:t>
      </w:r>
      <w:r>
        <w:rPr>
          <w:spacing w:val="40"/>
          <w:sz w:val="24"/>
        </w:rPr>
        <w:t xml:space="preserve"> </w:t>
      </w:r>
      <w:r>
        <w:rPr>
          <w:sz w:val="24"/>
        </w:rPr>
        <w:t>не</w:t>
      </w:r>
      <w:r>
        <w:rPr>
          <w:spacing w:val="80"/>
          <w:sz w:val="24"/>
        </w:rPr>
        <w:t xml:space="preserve"> </w:t>
      </w:r>
      <w:r>
        <w:rPr>
          <w:sz w:val="24"/>
        </w:rPr>
        <w:t>расходится с произношением;</w:t>
      </w:r>
    </w:p>
    <w:p w:rsidR="00A27FD6" w:rsidRDefault="00091AF7">
      <w:pPr>
        <w:pStyle w:val="a5"/>
        <w:numPr>
          <w:ilvl w:val="0"/>
          <w:numId w:val="22"/>
        </w:numPr>
        <w:tabs>
          <w:tab w:val="left" w:pos="954"/>
        </w:tabs>
        <w:ind w:left="953" w:hanging="140"/>
        <w:jc w:val="left"/>
        <w:rPr>
          <w:sz w:val="24"/>
        </w:rPr>
      </w:pPr>
      <w:r>
        <w:rPr>
          <w:sz w:val="24"/>
        </w:rPr>
        <w:t>устно</w:t>
      </w:r>
      <w:r>
        <w:rPr>
          <w:spacing w:val="-11"/>
          <w:sz w:val="24"/>
        </w:rPr>
        <w:t xml:space="preserve"> </w:t>
      </w:r>
      <w:r>
        <w:rPr>
          <w:sz w:val="24"/>
        </w:rPr>
        <w:t>составлять</w:t>
      </w:r>
      <w:r>
        <w:rPr>
          <w:spacing w:val="-11"/>
          <w:sz w:val="24"/>
        </w:rPr>
        <w:t xml:space="preserve"> </w:t>
      </w:r>
      <w:r>
        <w:rPr>
          <w:sz w:val="24"/>
        </w:rPr>
        <w:t>3-5</w:t>
      </w:r>
      <w:r>
        <w:rPr>
          <w:spacing w:val="-10"/>
          <w:sz w:val="24"/>
        </w:rPr>
        <w:t xml:space="preserve"> </w:t>
      </w:r>
      <w:r>
        <w:rPr>
          <w:sz w:val="24"/>
        </w:rPr>
        <w:t>предложений</w:t>
      </w:r>
      <w:r>
        <w:rPr>
          <w:spacing w:val="-11"/>
          <w:sz w:val="24"/>
        </w:rPr>
        <w:t xml:space="preserve"> </w:t>
      </w:r>
      <w:r>
        <w:rPr>
          <w:sz w:val="24"/>
        </w:rPr>
        <w:t>на</w:t>
      </w:r>
      <w:r>
        <w:rPr>
          <w:spacing w:val="-11"/>
          <w:sz w:val="24"/>
        </w:rPr>
        <w:t xml:space="preserve"> </w:t>
      </w:r>
      <w:r>
        <w:rPr>
          <w:sz w:val="24"/>
        </w:rPr>
        <w:t>определенную</w:t>
      </w:r>
      <w:r>
        <w:rPr>
          <w:spacing w:val="-11"/>
          <w:sz w:val="24"/>
        </w:rPr>
        <w:t xml:space="preserve"> </w:t>
      </w:r>
      <w:r>
        <w:rPr>
          <w:spacing w:val="-2"/>
          <w:sz w:val="24"/>
        </w:rPr>
        <w:t>тему;</w:t>
      </w:r>
    </w:p>
    <w:p w:rsidR="00A27FD6" w:rsidRDefault="00091AF7">
      <w:pPr>
        <w:pStyle w:val="a5"/>
        <w:numPr>
          <w:ilvl w:val="0"/>
          <w:numId w:val="22"/>
        </w:numPr>
        <w:tabs>
          <w:tab w:val="left" w:pos="954"/>
        </w:tabs>
        <w:ind w:left="953" w:hanging="140"/>
        <w:jc w:val="left"/>
        <w:rPr>
          <w:sz w:val="24"/>
        </w:rPr>
      </w:pPr>
      <w:r>
        <w:rPr>
          <w:sz w:val="24"/>
        </w:rPr>
        <w:t>записывать</w:t>
      </w:r>
      <w:r>
        <w:rPr>
          <w:spacing w:val="-8"/>
          <w:sz w:val="24"/>
        </w:rPr>
        <w:t xml:space="preserve"> </w:t>
      </w:r>
      <w:r>
        <w:rPr>
          <w:sz w:val="24"/>
        </w:rPr>
        <w:t>по</w:t>
      </w:r>
      <w:r>
        <w:rPr>
          <w:spacing w:val="-9"/>
          <w:sz w:val="24"/>
        </w:rPr>
        <w:t xml:space="preserve"> </w:t>
      </w:r>
      <w:r>
        <w:rPr>
          <w:sz w:val="24"/>
        </w:rPr>
        <w:t>памяти</w:t>
      </w:r>
      <w:r>
        <w:rPr>
          <w:spacing w:val="-8"/>
          <w:sz w:val="24"/>
        </w:rPr>
        <w:t xml:space="preserve"> </w:t>
      </w:r>
      <w:r>
        <w:rPr>
          <w:sz w:val="24"/>
        </w:rPr>
        <w:t>небольшой</w:t>
      </w:r>
      <w:r>
        <w:rPr>
          <w:spacing w:val="-8"/>
          <w:sz w:val="24"/>
        </w:rPr>
        <w:t xml:space="preserve"> </w:t>
      </w:r>
      <w:r>
        <w:rPr>
          <w:sz w:val="24"/>
        </w:rPr>
        <w:t>текст</w:t>
      </w:r>
      <w:r>
        <w:rPr>
          <w:spacing w:val="-9"/>
          <w:sz w:val="24"/>
        </w:rPr>
        <w:t xml:space="preserve"> </w:t>
      </w:r>
      <w:r>
        <w:rPr>
          <w:sz w:val="24"/>
        </w:rPr>
        <w:t>(1-2</w:t>
      </w:r>
      <w:r>
        <w:rPr>
          <w:spacing w:val="-8"/>
          <w:sz w:val="24"/>
        </w:rPr>
        <w:t xml:space="preserve"> </w:t>
      </w:r>
      <w:r>
        <w:rPr>
          <w:spacing w:val="-2"/>
          <w:sz w:val="24"/>
        </w:rPr>
        <w:t>предложения);</w:t>
      </w:r>
    </w:p>
    <w:p w:rsidR="00A27FD6" w:rsidRDefault="00091AF7">
      <w:pPr>
        <w:pStyle w:val="a5"/>
        <w:numPr>
          <w:ilvl w:val="0"/>
          <w:numId w:val="22"/>
        </w:numPr>
        <w:tabs>
          <w:tab w:val="left" w:pos="954"/>
        </w:tabs>
        <w:spacing w:before="1"/>
        <w:ind w:left="953" w:hanging="140"/>
        <w:jc w:val="left"/>
        <w:rPr>
          <w:sz w:val="24"/>
        </w:rPr>
      </w:pPr>
      <w:r>
        <w:rPr>
          <w:sz w:val="24"/>
        </w:rPr>
        <w:t>писать</w:t>
      </w:r>
      <w:r>
        <w:rPr>
          <w:spacing w:val="-10"/>
          <w:sz w:val="24"/>
        </w:rPr>
        <w:t xml:space="preserve"> </w:t>
      </w:r>
      <w:r>
        <w:rPr>
          <w:sz w:val="24"/>
        </w:rPr>
        <w:t>печатным</w:t>
      </w:r>
      <w:r>
        <w:rPr>
          <w:spacing w:val="-11"/>
          <w:sz w:val="24"/>
        </w:rPr>
        <w:t xml:space="preserve"> </w:t>
      </w:r>
      <w:r>
        <w:rPr>
          <w:sz w:val="24"/>
        </w:rPr>
        <w:t>и</w:t>
      </w:r>
      <w:r>
        <w:rPr>
          <w:spacing w:val="-10"/>
          <w:sz w:val="24"/>
        </w:rPr>
        <w:t xml:space="preserve"> </w:t>
      </w:r>
      <w:r>
        <w:rPr>
          <w:sz w:val="24"/>
        </w:rPr>
        <w:t>рукописным</w:t>
      </w:r>
      <w:r>
        <w:rPr>
          <w:spacing w:val="38"/>
          <w:sz w:val="24"/>
        </w:rPr>
        <w:t xml:space="preserve"> </w:t>
      </w:r>
      <w:r>
        <w:rPr>
          <w:sz w:val="24"/>
        </w:rPr>
        <w:t>шрифтом,</w:t>
      </w:r>
      <w:r>
        <w:rPr>
          <w:spacing w:val="-10"/>
          <w:sz w:val="24"/>
        </w:rPr>
        <w:t xml:space="preserve"> </w:t>
      </w:r>
      <w:r>
        <w:rPr>
          <w:sz w:val="24"/>
        </w:rPr>
        <w:t>соблюдая</w:t>
      </w:r>
      <w:r>
        <w:rPr>
          <w:spacing w:val="-10"/>
          <w:sz w:val="24"/>
        </w:rPr>
        <w:t xml:space="preserve"> </w:t>
      </w:r>
      <w:r>
        <w:rPr>
          <w:sz w:val="24"/>
        </w:rPr>
        <w:t>правила</w:t>
      </w:r>
      <w:r>
        <w:rPr>
          <w:spacing w:val="-11"/>
          <w:sz w:val="24"/>
        </w:rPr>
        <w:t xml:space="preserve"> </w:t>
      </w:r>
      <w:r>
        <w:rPr>
          <w:spacing w:val="-2"/>
          <w:sz w:val="24"/>
        </w:rPr>
        <w:t>каллиграфии.</w:t>
      </w:r>
    </w:p>
    <w:p w:rsidR="00A27FD6" w:rsidRDefault="00091AF7">
      <w:pPr>
        <w:pStyle w:val="a3"/>
        <w:ind w:left="814" w:right="1049" w:firstLine="360"/>
      </w:pPr>
      <w:r>
        <w:rPr>
          <w:b/>
        </w:rPr>
        <w:t xml:space="preserve">Высокому уровню </w:t>
      </w:r>
      <w:r>
        <w:t>развития навыка письма соответствует письмо с правильной каллиграфией. Допускается 1-2 негрубых недочета.</w:t>
      </w:r>
    </w:p>
    <w:p w:rsidR="00A27FD6" w:rsidRDefault="00091AF7">
      <w:pPr>
        <w:pStyle w:val="a3"/>
        <w:ind w:left="814" w:right="1044" w:firstLine="360"/>
      </w:pPr>
      <w:r>
        <w:rPr>
          <w:b/>
        </w:rPr>
        <w:t xml:space="preserve">Среднему уровню </w:t>
      </w:r>
      <w:r>
        <w:t>развития навыка соответствует письмо, если имеется 2-3 существенных недочета (несоблюдение наклона, равного расстояния между буквами, несоблюдение пропорций букв по высоте и ширине) и 1-2 негрубых недочета.</w:t>
      </w:r>
    </w:p>
    <w:p w:rsidR="00A27FD6" w:rsidRDefault="00091AF7">
      <w:pPr>
        <w:pStyle w:val="a3"/>
        <w:ind w:left="814" w:right="1046" w:firstLine="360"/>
      </w:pPr>
      <w:r>
        <w:rPr>
          <w:b/>
        </w:rPr>
        <w:t>Уровню</w:t>
      </w:r>
      <w:r>
        <w:rPr>
          <w:b/>
          <w:spacing w:val="-5"/>
        </w:rPr>
        <w:t xml:space="preserve"> </w:t>
      </w:r>
      <w:r>
        <w:rPr>
          <w:b/>
        </w:rPr>
        <w:t>низкого</w:t>
      </w:r>
      <w:r>
        <w:rPr>
          <w:b/>
          <w:spacing w:val="-4"/>
        </w:rPr>
        <w:t xml:space="preserve"> </w:t>
      </w:r>
      <w:r>
        <w:t>развития</w:t>
      </w:r>
      <w:r>
        <w:rPr>
          <w:spacing w:val="-4"/>
        </w:rPr>
        <w:t xml:space="preserve"> </w:t>
      </w:r>
      <w:r>
        <w:t>каллиграф</w:t>
      </w:r>
      <w:r>
        <w:rPr>
          <w:spacing w:val="-4"/>
        </w:rPr>
        <w:t xml:space="preserve"> </w:t>
      </w:r>
      <w:r>
        <w:t>навыка</w:t>
      </w:r>
      <w:r>
        <w:rPr>
          <w:spacing w:val="-5"/>
        </w:rPr>
        <w:t xml:space="preserve"> </w:t>
      </w:r>
      <w:r>
        <w:t>соответствует</w:t>
      </w:r>
      <w:r>
        <w:rPr>
          <w:spacing w:val="-4"/>
        </w:rPr>
        <w:t xml:space="preserve"> </w:t>
      </w:r>
      <w:r>
        <w:t>письмо,</w:t>
      </w:r>
      <w:r>
        <w:rPr>
          <w:spacing w:val="-4"/>
        </w:rPr>
        <w:t xml:space="preserve"> </w:t>
      </w:r>
      <w:r>
        <w:t>которое</w:t>
      </w:r>
      <w:r>
        <w:rPr>
          <w:spacing w:val="-5"/>
        </w:rPr>
        <w:t xml:space="preserve"> </w:t>
      </w:r>
      <w:r>
        <w:t>в</w:t>
      </w:r>
      <w:r>
        <w:rPr>
          <w:spacing w:val="-5"/>
        </w:rPr>
        <w:t xml:space="preserve"> </w:t>
      </w:r>
      <w:r>
        <w:t>целом, не</w:t>
      </w:r>
      <w:r>
        <w:rPr>
          <w:spacing w:val="-13"/>
        </w:rPr>
        <w:t xml:space="preserve"> </w:t>
      </w:r>
      <w:r>
        <w:t>соответствует</w:t>
      </w:r>
      <w:r>
        <w:rPr>
          <w:spacing w:val="-9"/>
        </w:rPr>
        <w:t xml:space="preserve"> </w:t>
      </w:r>
      <w:r>
        <w:t>многим</w:t>
      </w:r>
      <w:r>
        <w:rPr>
          <w:spacing w:val="-12"/>
        </w:rPr>
        <w:t xml:space="preserve"> </w:t>
      </w:r>
      <w:r>
        <w:t>из</w:t>
      </w:r>
      <w:r>
        <w:rPr>
          <w:spacing w:val="-11"/>
        </w:rPr>
        <w:t xml:space="preserve"> </w:t>
      </w:r>
      <w:r>
        <w:t>перечисленных</w:t>
      </w:r>
      <w:r>
        <w:rPr>
          <w:spacing w:val="-12"/>
        </w:rPr>
        <w:t xml:space="preserve"> </w:t>
      </w:r>
      <w:r>
        <w:t>выше</w:t>
      </w:r>
      <w:r>
        <w:rPr>
          <w:spacing w:val="-13"/>
        </w:rPr>
        <w:t xml:space="preserve"> </w:t>
      </w:r>
      <w:r>
        <w:t>требования,</w:t>
      </w:r>
      <w:r>
        <w:rPr>
          <w:spacing w:val="-12"/>
        </w:rPr>
        <w:t xml:space="preserve"> </w:t>
      </w:r>
      <w:r>
        <w:t>небрежное,</w:t>
      </w:r>
      <w:r>
        <w:rPr>
          <w:spacing w:val="-12"/>
        </w:rPr>
        <w:t xml:space="preserve"> </w:t>
      </w:r>
      <w:r>
        <w:t>неразборчивое, с помарками.</w:t>
      </w:r>
    </w:p>
    <w:p w:rsidR="00A27FD6" w:rsidRDefault="00091AF7">
      <w:pPr>
        <w:pStyle w:val="1"/>
        <w:ind w:left="1174"/>
        <w:jc w:val="both"/>
      </w:pPr>
      <w:r>
        <w:t>К</w:t>
      </w:r>
      <w:r>
        <w:rPr>
          <w:spacing w:val="-5"/>
        </w:rPr>
        <w:t xml:space="preserve"> </w:t>
      </w:r>
      <w:r>
        <w:t>числу</w:t>
      </w:r>
      <w:r>
        <w:rPr>
          <w:spacing w:val="-4"/>
        </w:rPr>
        <w:t xml:space="preserve"> </w:t>
      </w:r>
      <w:r>
        <w:t>негрубых</w:t>
      </w:r>
      <w:r>
        <w:rPr>
          <w:spacing w:val="-5"/>
        </w:rPr>
        <w:t xml:space="preserve"> </w:t>
      </w:r>
      <w:r>
        <w:t>недочетов</w:t>
      </w:r>
      <w:r>
        <w:rPr>
          <w:spacing w:val="-4"/>
        </w:rPr>
        <w:t xml:space="preserve"> </w:t>
      </w:r>
      <w:r>
        <w:rPr>
          <w:spacing w:val="-2"/>
        </w:rPr>
        <w:t>относятся:</w:t>
      </w:r>
    </w:p>
    <w:p w:rsidR="00A27FD6" w:rsidRDefault="00091AF7">
      <w:pPr>
        <w:pStyle w:val="a5"/>
        <w:numPr>
          <w:ilvl w:val="0"/>
          <w:numId w:val="22"/>
        </w:numPr>
        <w:tabs>
          <w:tab w:val="left" w:pos="954"/>
        </w:tabs>
        <w:ind w:left="953" w:hanging="140"/>
        <w:jc w:val="left"/>
        <w:rPr>
          <w:sz w:val="24"/>
        </w:rPr>
      </w:pPr>
      <w:r>
        <w:rPr>
          <w:sz w:val="24"/>
        </w:rPr>
        <w:t>частичное</w:t>
      </w:r>
      <w:r>
        <w:rPr>
          <w:spacing w:val="-14"/>
          <w:sz w:val="24"/>
        </w:rPr>
        <w:t xml:space="preserve"> </w:t>
      </w:r>
      <w:r>
        <w:rPr>
          <w:sz w:val="24"/>
        </w:rPr>
        <w:t>искажение</w:t>
      </w:r>
      <w:r>
        <w:rPr>
          <w:spacing w:val="-11"/>
          <w:sz w:val="24"/>
        </w:rPr>
        <w:t xml:space="preserve"> </w:t>
      </w:r>
      <w:r>
        <w:rPr>
          <w:sz w:val="24"/>
        </w:rPr>
        <w:t>формы</w:t>
      </w:r>
      <w:r>
        <w:rPr>
          <w:spacing w:val="-13"/>
          <w:sz w:val="24"/>
        </w:rPr>
        <w:t xml:space="preserve"> </w:t>
      </w:r>
      <w:r>
        <w:rPr>
          <w:spacing w:val="-2"/>
          <w:sz w:val="24"/>
        </w:rPr>
        <w:t>букв;</w:t>
      </w:r>
    </w:p>
    <w:p w:rsidR="00A27FD6" w:rsidRDefault="00091AF7">
      <w:pPr>
        <w:pStyle w:val="a5"/>
        <w:numPr>
          <w:ilvl w:val="0"/>
          <w:numId w:val="22"/>
        </w:numPr>
        <w:tabs>
          <w:tab w:val="left" w:pos="954"/>
        </w:tabs>
        <w:ind w:left="953" w:hanging="140"/>
        <w:jc w:val="left"/>
        <w:rPr>
          <w:sz w:val="24"/>
        </w:rPr>
      </w:pPr>
      <w:r>
        <w:rPr>
          <w:sz w:val="24"/>
        </w:rPr>
        <w:t>несоблюдение</w:t>
      </w:r>
      <w:r>
        <w:rPr>
          <w:spacing w:val="-11"/>
          <w:sz w:val="24"/>
        </w:rPr>
        <w:t xml:space="preserve"> </w:t>
      </w:r>
      <w:r>
        <w:rPr>
          <w:sz w:val="24"/>
        </w:rPr>
        <w:t>точных</w:t>
      </w:r>
      <w:r>
        <w:rPr>
          <w:spacing w:val="-11"/>
          <w:sz w:val="24"/>
        </w:rPr>
        <w:t xml:space="preserve"> </w:t>
      </w:r>
      <w:r>
        <w:rPr>
          <w:sz w:val="24"/>
        </w:rPr>
        <w:t>пропорций</w:t>
      </w:r>
      <w:r>
        <w:rPr>
          <w:spacing w:val="-11"/>
          <w:sz w:val="24"/>
        </w:rPr>
        <w:t xml:space="preserve"> </w:t>
      </w:r>
      <w:r>
        <w:rPr>
          <w:sz w:val="24"/>
        </w:rPr>
        <w:t>по</w:t>
      </w:r>
      <w:r>
        <w:rPr>
          <w:spacing w:val="-11"/>
          <w:sz w:val="24"/>
        </w:rPr>
        <w:t xml:space="preserve"> </w:t>
      </w:r>
      <w:r>
        <w:rPr>
          <w:sz w:val="24"/>
        </w:rPr>
        <w:t>высоте</w:t>
      </w:r>
      <w:r>
        <w:rPr>
          <w:spacing w:val="-10"/>
          <w:sz w:val="24"/>
        </w:rPr>
        <w:t xml:space="preserve"> </w:t>
      </w:r>
      <w:r>
        <w:rPr>
          <w:sz w:val="24"/>
        </w:rPr>
        <w:t>строчных</w:t>
      </w:r>
      <w:r>
        <w:rPr>
          <w:spacing w:val="-10"/>
          <w:sz w:val="24"/>
        </w:rPr>
        <w:t xml:space="preserve"> </w:t>
      </w:r>
      <w:r>
        <w:rPr>
          <w:sz w:val="24"/>
        </w:rPr>
        <w:t>и</w:t>
      </w:r>
      <w:r>
        <w:rPr>
          <w:spacing w:val="-10"/>
          <w:sz w:val="24"/>
        </w:rPr>
        <w:t xml:space="preserve"> </w:t>
      </w:r>
      <w:r>
        <w:rPr>
          <w:sz w:val="24"/>
        </w:rPr>
        <w:t>заглавных</w:t>
      </w:r>
      <w:r>
        <w:rPr>
          <w:spacing w:val="-10"/>
          <w:sz w:val="24"/>
        </w:rPr>
        <w:t xml:space="preserve"> </w:t>
      </w:r>
      <w:r>
        <w:rPr>
          <w:spacing w:val="-2"/>
          <w:sz w:val="24"/>
        </w:rPr>
        <w:t>букв;</w:t>
      </w:r>
    </w:p>
    <w:p w:rsidR="00A27FD6" w:rsidRDefault="00091AF7">
      <w:pPr>
        <w:pStyle w:val="a5"/>
        <w:numPr>
          <w:ilvl w:val="0"/>
          <w:numId w:val="22"/>
        </w:numPr>
        <w:tabs>
          <w:tab w:val="left" w:pos="954"/>
        </w:tabs>
        <w:ind w:left="953" w:hanging="140"/>
        <w:jc w:val="left"/>
        <w:rPr>
          <w:sz w:val="24"/>
        </w:rPr>
      </w:pPr>
      <w:r>
        <w:rPr>
          <w:spacing w:val="-2"/>
          <w:sz w:val="24"/>
        </w:rPr>
        <w:t>наличие</w:t>
      </w:r>
      <w:r>
        <w:rPr>
          <w:spacing w:val="2"/>
          <w:sz w:val="24"/>
        </w:rPr>
        <w:t xml:space="preserve"> </w:t>
      </w:r>
      <w:r>
        <w:rPr>
          <w:spacing w:val="-2"/>
          <w:sz w:val="24"/>
        </w:rPr>
        <w:t>неправильных</w:t>
      </w:r>
      <w:r>
        <w:rPr>
          <w:spacing w:val="4"/>
          <w:sz w:val="24"/>
        </w:rPr>
        <w:t xml:space="preserve"> </w:t>
      </w:r>
      <w:r>
        <w:rPr>
          <w:spacing w:val="-2"/>
          <w:sz w:val="24"/>
        </w:rPr>
        <w:t>соединений,</w:t>
      </w:r>
      <w:r>
        <w:rPr>
          <w:sz w:val="24"/>
        </w:rPr>
        <w:t xml:space="preserve"> </w:t>
      </w:r>
      <w:r>
        <w:rPr>
          <w:spacing w:val="-2"/>
          <w:sz w:val="24"/>
        </w:rPr>
        <w:t>искажающих</w:t>
      </w:r>
      <w:r>
        <w:rPr>
          <w:spacing w:val="4"/>
          <w:sz w:val="24"/>
        </w:rPr>
        <w:t xml:space="preserve"> </w:t>
      </w:r>
      <w:r>
        <w:rPr>
          <w:spacing w:val="-2"/>
          <w:sz w:val="24"/>
        </w:rPr>
        <w:t>форму</w:t>
      </w:r>
      <w:r>
        <w:rPr>
          <w:spacing w:val="4"/>
          <w:sz w:val="24"/>
        </w:rPr>
        <w:t xml:space="preserve"> </w:t>
      </w:r>
      <w:r>
        <w:rPr>
          <w:spacing w:val="-2"/>
          <w:sz w:val="24"/>
        </w:rPr>
        <w:t>букв;</w:t>
      </w:r>
    </w:p>
    <w:p w:rsidR="00A27FD6" w:rsidRDefault="00091AF7">
      <w:pPr>
        <w:pStyle w:val="a5"/>
        <w:numPr>
          <w:ilvl w:val="0"/>
          <w:numId w:val="22"/>
        </w:numPr>
        <w:tabs>
          <w:tab w:val="left" w:pos="954"/>
        </w:tabs>
        <w:ind w:left="953" w:hanging="140"/>
        <w:jc w:val="left"/>
        <w:rPr>
          <w:sz w:val="24"/>
        </w:rPr>
      </w:pPr>
      <w:r>
        <w:rPr>
          <w:sz w:val="24"/>
        </w:rPr>
        <w:t>выход</w:t>
      </w:r>
      <w:r>
        <w:rPr>
          <w:spacing w:val="-10"/>
          <w:sz w:val="24"/>
        </w:rPr>
        <w:t xml:space="preserve"> </w:t>
      </w:r>
      <w:r>
        <w:rPr>
          <w:sz w:val="24"/>
        </w:rPr>
        <w:t>за</w:t>
      </w:r>
      <w:r>
        <w:rPr>
          <w:spacing w:val="-10"/>
          <w:sz w:val="24"/>
        </w:rPr>
        <w:t xml:space="preserve"> </w:t>
      </w:r>
      <w:r>
        <w:rPr>
          <w:sz w:val="24"/>
        </w:rPr>
        <w:t>линию</w:t>
      </w:r>
      <w:r>
        <w:rPr>
          <w:spacing w:val="-10"/>
          <w:sz w:val="24"/>
        </w:rPr>
        <w:t xml:space="preserve"> </w:t>
      </w:r>
      <w:r>
        <w:rPr>
          <w:sz w:val="24"/>
        </w:rPr>
        <w:t>рабочей</w:t>
      </w:r>
      <w:r>
        <w:rPr>
          <w:spacing w:val="-9"/>
          <w:sz w:val="24"/>
        </w:rPr>
        <w:t xml:space="preserve"> </w:t>
      </w:r>
      <w:r>
        <w:rPr>
          <w:sz w:val="24"/>
        </w:rPr>
        <w:t>строки,</w:t>
      </w:r>
      <w:r>
        <w:rPr>
          <w:spacing w:val="-9"/>
          <w:sz w:val="24"/>
        </w:rPr>
        <w:t xml:space="preserve"> </w:t>
      </w:r>
      <w:r>
        <w:rPr>
          <w:sz w:val="24"/>
        </w:rPr>
        <w:t>недописывание</w:t>
      </w:r>
      <w:r>
        <w:rPr>
          <w:spacing w:val="-11"/>
          <w:sz w:val="24"/>
        </w:rPr>
        <w:t xml:space="preserve"> </w:t>
      </w:r>
      <w:r>
        <w:rPr>
          <w:sz w:val="24"/>
        </w:rPr>
        <w:t>до</w:t>
      </w:r>
      <w:r>
        <w:rPr>
          <w:spacing w:val="-9"/>
          <w:sz w:val="24"/>
        </w:rPr>
        <w:t xml:space="preserve"> </w:t>
      </w:r>
      <w:r>
        <w:rPr>
          <w:spacing w:val="-4"/>
          <w:sz w:val="24"/>
        </w:rPr>
        <w:t>нее;</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22"/>
        </w:numPr>
        <w:tabs>
          <w:tab w:val="left" w:pos="954"/>
        </w:tabs>
        <w:spacing w:before="90"/>
        <w:ind w:left="953" w:hanging="140"/>
        <w:jc w:val="left"/>
        <w:rPr>
          <w:sz w:val="24"/>
        </w:rPr>
      </w:pPr>
      <w:r>
        <w:rPr>
          <w:sz w:val="24"/>
        </w:rPr>
        <w:t>крупное</w:t>
      </w:r>
      <w:r>
        <w:rPr>
          <w:spacing w:val="-8"/>
          <w:sz w:val="24"/>
        </w:rPr>
        <w:t xml:space="preserve"> </w:t>
      </w:r>
      <w:r>
        <w:rPr>
          <w:sz w:val="24"/>
        </w:rPr>
        <w:t>и</w:t>
      </w:r>
      <w:r>
        <w:rPr>
          <w:spacing w:val="-7"/>
          <w:sz w:val="24"/>
        </w:rPr>
        <w:t xml:space="preserve"> </w:t>
      </w:r>
      <w:r>
        <w:rPr>
          <w:sz w:val="24"/>
        </w:rPr>
        <w:t>мелкое</w:t>
      </w:r>
      <w:r>
        <w:rPr>
          <w:spacing w:val="-8"/>
          <w:sz w:val="24"/>
        </w:rPr>
        <w:t xml:space="preserve"> </w:t>
      </w:r>
      <w:r>
        <w:rPr>
          <w:spacing w:val="-2"/>
          <w:sz w:val="24"/>
        </w:rPr>
        <w:t>письмо;</w:t>
      </w:r>
    </w:p>
    <w:p w:rsidR="00A27FD6" w:rsidRDefault="00091AF7">
      <w:pPr>
        <w:pStyle w:val="a5"/>
        <w:numPr>
          <w:ilvl w:val="0"/>
          <w:numId w:val="22"/>
        </w:numPr>
        <w:tabs>
          <w:tab w:val="left" w:pos="1045"/>
        </w:tabs>
        <w:ind w:right="1056" w:firstLine="0"/>
        <w:jc w:val="left"/>
        <w:rPr>
          <w:sz w:val="24"/>
        </w:rPr>
      </w:pPr>
      <w:r>
        <w:rPr>
          <w:sz w:val="24"/>
        </w:rPr>
        <w:t>отдельные</w:t>
      </w:r>
      <w:r>
        <w:rPr>
          <w:spacing w:val="80"/>
          <w:sz w:val="24"/>
        </w:rPr>
        <w:t xml:space="preserve"> </w:t>
      </w:r>
      <w:r>
        <w:rPr>
          <w:sz w:val="24"/>
        </w:rPr>
        <w:t>случаи</w:t>
      </w:r>
      <w:r>
        <w:rPr>
          <w:spacing w:val="80"/>
          <w:sz w:val="24"/>
        </w:rPr>
        <w:t xml:space="preserve"> </w:t>
      </w:r>
      <w:r>
        <w:rPr>
          <w:sz w:val="24"/>
        </w:rPr>
        <w:t>несоблюдения</w:t>
      </w:r>
      <w:r>
        <w:rPr>
          <w:spacing w:val="80"/>
          <w:sz w:val="24"/>
        </w:rPr>
        <w:t xml:space="preserve"> </w:t>
      </w:r>
      <w:r>
        <w:rPr>
          <w:sz w:val="24"/>
        </w:rPr>
        <w:t>наклона,</w:t>
      </w:r>
      <w:r>
        <w:rPr>
          <w:spacing w:val="80"/>
          <w:sz w:val="24"/>
        </w:rPr>
        <w:t xml:space="preserve"> </w:t>
      </w:r>
      <w:r>
        <w:rPr>
          <w:sz w:val="24"/>
        </w:rPr>
        <w:t>равного</w:t>
      </w:r>
      <w:r>
        <w:rPr>
          <w:spacing w:val="80"/>
          <w:sz w:val="24"/>
        </w:rPr>
        <w:t xml:space="preserve"> </w:t>
      </w:r>
      <w:r>
        <w:rPr>
          <w:sz w:val="24"/>
        </w:rPr>
        <w:t>расстояния</w:t>
      </w:r>
      <w:r>
        <w:rPr>
          <w:spacing w:val="80"/>
          <w:sz w:val="24"/>
        </w:rPr>
        <w:t xml:space="preserve"> </w:t>
      </w:r>
      <w:r>
        <w:rPr>
          <w:sz w:val="24"/>
        </w:rPr>
        <w:t>между</w:t>
      </w:r>
      <w:r>
        <w:rPr>
          <w:spacing w:val="80"/>
          <w:sz w:val="24"/>
        </w:rPr>
        <w:t xml:space="preserve"> </w:t>
      </w:r>
      <w:r>
        <w:rPr>
          <w:sz w:val="24"/>
        </w:rPr>
        <w:t>буквами</w:t>
      </w:r>
      <w:r>
        <w:rPr>
          <w:spacing w:val="80"/>
          <w:sz w:val="24"/>
        </w:rPr>
        <w:t xml:space="preserve"> </w:t>
      </w:r>
      <w:r>
        <w:rPr>
          <w:sz w:val="24"/>
        </w:rPr>
        <w:t xml:space="preserve">и </w:t>
      </w:r>
      <w:r>
        <w:rPr>
          <w:spacing w:val="-2"/>
          <w:sz w:val="24"/>
        </w:rPr>
        <w:t>словами.</w:t>
      </w:r>
    </w:p>
    <w:p w:rsidR="00A27FD6" w:rsidRDefault="00A27FD6">
      <w:pPr>
        <w:pStyle w:val="a3"/>
        <w:ind w:left="0"/>
        <w:jc w:val="left"/>
      </w:pPr>
    </w:p>
    <w:p w:rsidR="00A27FD6" w:rsidRDefault="00091AF7">
      <w:pPr>
        <w:pStyle w:val="1"/>
        <w:ind w:left="1238"/>
      </w:pPr>
      <w:r>
        <w:rPr>
          <w:spacing w:val="-2"/>
        </w:rPr>
        <w:t>Орфография</w:t>
      </w:r>
    </w:p>
    <w:p w:rsidR="00A27FD6" w:rsidRDefault="00091AF7">
      <w:pPr>
        <w:pStyle w:val="a3"/>
        <w:ind w:left="814" w:right="884" w:firstLine="420"/>
        <w:jc w:val="left"/>
      </w:pPr>
      <w:r>
        <w:rPr>
          <w:b/>
        </w:rPr>
        <w:t xml:space="preserve">Высокому уровню </w:t>
      </w:r>
      <w:r>
        <w:t>развития навыков, умений по орфографии соответствует письмо без ошибок, как по текущему, так и предыдущему материалу.</w:t>
      </w:r>
    </w:p>
    <w:p w:rsidR="00A27FD6" w:rsidRDefault="00091AF7">
      <w:pPr>
        <w:pStyle w:val="a3"/>
        <w:ind w:left="814" w:right="884" w:firstLine="420"/>
        <w:jc w:val="left"/>
      </w:pPr>
      <w:r>
        <w:rPr>
          <w:b/>
        </w:rPr>
        <w:t>Среднему уровню</w:t>
      </w:r>
      <w:r>
        <w:rPr>
          <w:b/>
          <w:spacing w:val="-4"/>
        </w:rPr>
        <w:t xml:space="preserve"> </w:t>
      </w:r>
      <w:r>
        <w:t>развития</w:t>
      </w:r>
      <w:r>
        <w:rPr>
          <w:spacing w:val="-4"/>
        </w:rPr>
        <w:t xml:space="preserve"> </w:t>
      </w:r>
      <w:r>
        <w:t>ЗУН</w:t>
      </w:r>
      <w:r>
        <w:rPr>
          <w:spacing w:val="-4"/>
        </w:rPr>
        <w:t xml:space="preserve"> </w:t>
      </w:r>
      <w:r>
        <w:t>по</w:t>
      </w:r>
      <w:r>
        <w:rPr>
          <w:spacing w:val="-4"/>
        </w:rPr>
        <w:t xml:space="preserve"> </w:t>
      </w:r>
      <w:r>
        <w:t>орфографии</w:t>
      </w:r>
      <w:r>
        <w:rPr>
          <w:spacing w:val="-4"/>
        </w:rPr>
        <w:t xml:space="preserve"> </w:t>
      </w:r>
      <w:r>
        <w:t>соответствует</w:t>
      </w:r>
      <w:r>
        <w:rPr>
          <w:spacing w:val="-4"/>
        </w:rPr>
        <w:t xml:space="preserve"> </w:t>
      </w:r>
      <w:r>
        <w:t>письмо,</w:t>
      </w:r>
      <w:r>
        <w:rPr>
          <w:spacing w:val="-4"/>
        </w:rPr>
        <w:t xml:space="preserve"> </w:t>
      </w:r>
      <w:r>
        <w:t>при</w:t>
      </w:r>
      <w:r>
        <w:rPr>
          <w:spacing w:val="-4"/>
        </w:rPr>
        <w:t xml:space="preserve"> </w:t>
      </w:r>
      <w:r>
        <w:t>котором число ошибок не превышает 5 и работы не содержат более 5-7 недочетов.</w:t>
      </w:r>
    </w:p>
    <w:p w:rsidR="00A27FD6" w:rsidRDefault="00091AF7">
      <w:pPr>
        <w:pStyle w:val="a3"/>
        <w:ind w:left="814" w:right="884" w:firstLine="420"/>
        <w:jc w:val="left"/>
      </w:pPr>
      <w:r>
        <w:rPr>
          <w:b/>
        </w:rPr>
        <w:t>Низкому</w:t>
      </w:r>
      <w:r>
        <w:rPr>
          <w:b/>
          <w:spacing w:val="40"/>
        </w:rPr>
        <w:t xml:space="preserve"> </w:t>
      </w:r>
      <w:r>
        <w:rPr>
          <w:b/>
        </w:rPr>
        <w:t>уровню</w:t>
      </w:r>
      <w:r>
        <w:rPr>
          <w:b/>
          <w:spacing w:val="36"/>
        </w:rPr>
        <w:t xml:space="preserve"> </w:t>
      </w:r>
      <w:r>
        <w:t>развития</w:t>
      </w:r>
      <w:r>
        <w:rPr>
          <w:spacing w:val="36"/>
        </w:rPr>
        <w:t xml:space="preserve"> </w:t>
      </w:r>
      <w:r>
        <w:t>ЗУН</w:t>
      </w:r>
      <w:r>
        <w:rPr>
          <w:spacing w:val="36"/>
        </w:rPr>
        <w:t xml:space="preserve"> </w:t>
      </w:r>
      <w:r>
        <w:t>по</w:t>
      </w:r>
      <w:r>
        <w:rPr>
          <w:spacing w:val="36"/>
        </w:rPr>
        <w:t xml:space="preserve"> </w:t>
      </w:r>
      <w:r>
        <w:t>орфографии</w:t>
      </w:r>
      <w:r>
        <w:rPr>
          <w:spacing w:val="37"/>
        </w:rPr>
        <w:t xml:space="preserve"> </w:t>
      </w:r>
      <w:r>
        <w:t>соответствует</w:t>
      </w:r>
      <w:r>
        <w:rPr>
          <w:spacing w:val="37"/>
        </w:rPr>
        <w:t xml:space="preserve"> </w:t>
      </w:r>
      <w:r>
        <w:t>письмо,</w:t>
      </w:r>
      <w:r>
        <w:rPr>
          <w:spacing w:val="36"/>
        </w:rPr>
        <w:t xml:space="preserve"> </w:t>
      </w:r>
      <w:r>
        <w:t>в</w:t>
      </w:r>
      <w:r>
        <w:rPr>
          <w:spacing w:val="36"/>
        </w:rPr>
        <w:t xml:space="preserve"> </w:t>
      </w:r>
      <w:r>
        <w:t>котором число ошибок и недочетов превышает указанное количество.</w:t>
      </w:r>
    </w:p>
    <w:p w:rsidR="00A27FD6" w:rsidRDefault="00A27FD6">
      <w:pPr>
        <w:pStyle w:val="a3"/>
        <w:ind w:left="0"/>
        <w:jc w:val="left"/>
      </w:pPr>
    </w:p>
    <w:p w:rsidR="00A27FD6" w:rsidRDefault="00091AF7">
      <w:pPr>
        <w:pStyle w:val="1"/>
        <w:ind w:left="814"/>
      </w:pPr>
      <w:r>
        <w:t>Устная</w:t>
      </w:r>
      <w:r>
        <w:rPr>
          <w:spacing w:val="-3"/>
        </w:rPr>
        <w:t xml:space="preserve"> </w:t>
      </w:r>
      <w:r>
        <w:rPr>
          <w:spacing w:val="-4"/>
        </w:rPr>
        <w:t>речь</w:t>
      </w:r>
    </w:p>
    <w:p w:rsidR="00A27FD6" w:rsidRDefault="00091AF7">
      <w:pPr>
        <w:pStyle w:val="a3"/>
        <w:ind w:left="1414"/>
        <w:jc w:val="left"/>
      </w:pPr>
      <w:r>
        <w:t>Критериями</w:t>
      </w:r>
      <w:r>
        <w:rPr>
          <w:spacing w:val="-2"/>
        </w:rPr>
        <w:t xml:space="preserve"> </w:t>
      </w:r>
      <w:r>
        <w:t>оценки</w:t>
      </w:r>
      <w:r>
        <w:rPr>
          <w:spacing w:val="56"/>
        </w:rPr>
        <w:t xml:space="preserve"> </w:t>
      </w:r>
      <w:r>
        <w:t>сформированности</w:t>
      </w:r>
      <w:r>
        <w:rPr>
          <w:spacing w:val="-4"/>
        </w:rPr>
        <w:t xml:space="preserve"> </w:t>
      </w:r>
      <w:r>
        <w:t>устной</w:t>
      </w:r>
      <w:r>
        <w:rPr>
          <w:spacing w:val="-2"/>
        </w:rPr>
        <w:t xml:space="preserve"> </w:t>
      </w:r>
      <w:r>
        <w:t>речи</w:t>
      </w:r>
      <w:r>
        <w:rPr>
          <w:spacing w:val="-1"/>
        </w:rPr>
        <w:t xml:space="preserve"> </w:t>
      </w:r>
      <w:r>
        <w:rPr>
          <w:spacing w:val="-2"/>
        </w:rPr>
        <w:t>являются:</w:t>
      </w:r>
    </w:p>
    <w:p w:rsidR="00A27FD6" w:rsidRDefault="00091AF7">
      <w:pPr>
        <w:pStyle w:val="a5"/>
        <w:numPr>
          <w:ilvl w:val="0"/>
          <w:numId w:val="22"/>
        </w:numPr>
        <w:tabs>
          <w:tab w:val="left" w:pos="954"/>
        </w:tabs>
        <w:spacing w:before="1"/>
        <w:ind w:left="953" w:hanging="140"/>
        <w:jc w:val="left"/>
        <w:rPr>
          <w:sz w:val="24"/>
        </w:rPr>
      </w:pPr>
      <w:r>
        <w:rPr>
          <w:sz w:val="24"/>
        </w:rPr>
        <w:t>полнота</w:t>
      </w:r>
      <w:r>
        <w:rPr>
          <w:spacing w:val="-11"/>
          <w:sz w:val="24"/>
        </w:rPr>
        <w:t xml:space="preserve"> </w:t>
      </w:r>
      <w:r>
        <w:rPr>
          <w:sz w:val="24"/>
        </w:rPr>
        <w:t>и</w:t>
      </w:r>
      <w:r>
        <w:rPr>
          <w:spacing w:val="-11"/>
          <w:sz w:val="24"/>
        </w:rPr>
        <w:t xml:space="preserve"> </w:t>
      </w:r>
      <w:r>
        <w:rPr>
          <w:sz w:val="24"/>
        </w:rPr>
        <w:t>правильность</w:t>
      </w:r>
      <w:r>
        <w:rPr>
          <w:spacing w:val="-10"/>
          <w:sz w:val="24"/>
        </w:rPr>
        <w:t xml:space="preserve"> </w:t>
      </w:r>
      <w:r>
        <w:rPr>
          <w:spacing w:val="-2"/>
          <w:sz w:val="24"/>
        </w:rPr>
        <w:t>ответа;</w:t>
      </w:r>
    </w:p>
    <w:p w:rsidR="00A27FD6" w:rsidRDefault="00091AF7">
      <w:pPr>
        <w:pStyle w:val="a5"/>
        <w:numPr>
          <w:ilvl w:val="0"/>
          <w:numId w:val="22"/>
        </w:numPr>
        <w:tabs>
          <w:tab w:val="left" w:pos="954"/>
        </w:tabs>
        <w:ind w:left="953" w:hanging="140"/>
        <w:jc w:val="left"/>
        <w:rPr>
          <w:sz w:val="24"/>
        </w:rPr>
      </w:pPr>
      <w:r>
        <w:rPr>
          <w:spacing w:val="-2"/>
          <w:sz w:val="24"/>
        </w:rPr>
        <w:t>степень</w:t>
      </w:r>
      <w:r>
        <w:rPr>
          <w:spacing w:val="2"/>
          <w:sz w:val="24"/>
        </w:rPr>
        <w:t xml:space="preserve"> </w:t>
      </w:r>
      <w:r>
        <w:rPr>
          <w:spacing w:val="-2"/>
          <w:sz w:val="24"/>
        </w:rPr>
        <w:t>осознанности</w:t>
      </w:r>
      <w:r>
        <w:rPr>
          <w:spacing w:val="1"/>
          <w:sz w:val="24"/>
        </w:rPr>
        <w:t xml:space="preserve"> </w:t>
      </w:r>
      <w:r>
        <w:rPr>
          <w:spacing w:val="-2"/>
          <w:sz w:val="24"/>
        </w:rPr>
        <w:t>усвоения</w:t>
      </w:r>
      <w:r>
        <w:rPr>
          <w:spacing w:val="3"/>
          <w:sz w:val="24"/>
        </w:rPr>
        <w:t xml:space="preserve"> </w:t>
      </w:r>
      <w:r>
        <w:rPr>
          <w:spacing w:val="-2"/>
          <w:sz w:val="24"/>
        </w:rPr>
        <w:t>излагаемых</w:t>
      </w:r>
      <w:r>
        <w:rPr>
          <w:spacing w:val="3"/>
          <w:sz w:val="24"/>
        </w:rPr>
        <w:t xml:space="preserve"> </w:t>
      </w:r>
      <w:r>
        <w:rPr>
          <w:spacing w:val="-2"/>
          <w:sz w:val="24"/>
        </w:rPr>
        <w:t>знаний;</w:t>
      </w:r>
    </w:p>
    <w:p w:rsidR="00A27FD6" w:rsidRDefault="00091AF7">
      <w:pPr>
        <w:pStyle w:val="a5"/>
        <w:numPr>
          <w:ilvl w:val="0"/>
          <w:numId w:val="22"/>
        </w:numPr>
        <w:tabs>
          <w:tab w:val="left" w:pos="954"/>
        </w:tabs>
        <w:ind w:left="953" w:hanging="140"/>
        <w:jc w:val="left"/>
        <w:rPr>
          <w:sz w:val="24"/>
        </w:rPr>
      </w:pPr>
      <w:r>
        <w:rPr>
          <w:spacing w:val="-2"/>
          <w:sz w:val="24"/>
        </w:rPr>
        <w:t>последовательность</w:t>
      </w:r>
      <w:r>
        <w:rPr>
          <w:spacing w:val="10"/>
          <w:sz w:val="24"/>
        </w:rPr>
        <w:t xml:space="preserve"> </w:t>
      </w:r>
      <w:r>
        <w:rPr>
          <w:spacing w:val="-2"/>
          <w:sz w:val="24"/>
        </w:rPr>
        <w:t>изложения;</w:t>
      </w:r>
    </w:p>
    <w:p w:rsidR="00A27FD6" w:rsidRDefault="00091AF7">
      <w:pPr>
        <w:pStyle w:val="a5"/>
        <w:numPr>
          <w:ilvl w:val="0"/>
          <w:numId w:val="22"/>
        </w:numPr>
        <w:tabs>
          <w:tab w:val="left" w:pos="954"/>
        </w:tabs>
        <w:ind w:left="953" w:hanging="140"/>
        <w:jc w:val="left"/>
        <w:rPr>
          <w:sz w:val="24"/>
        </w:rPr>
      </w:pPr>
      <w:r>
        <w:rPr>
          <w:sz w:val="24"/>
        </w:rPr>
        <w:t>культура</w:t>
      </w:r>
      <w:r>
        <w:rPr>
          <w:spacing w:val="-10"/>
          <w:sz w:val="24"/>
        </w:rPr>
        <w:t xml:space="preserve"> </w:t>
      </w:r>
      <w:r>
        <w:rPr>
          <w:spacing w:val="-2"/>
          <w:sz w:val="24"/>
        </w:rPr>
        <w:t>речи.</w:t>
      </w:r>
    </w:p>
    <w:p w:rsidR="00A27FD6" w:rsidRDefault="00091AF7">
      <w:pPr>
        <w:pStyle w:val="a3"/>
        <w:ind w:left="814" w:right="1044" w:firstLine="599"/>
      </w:pPr>
      <w:r>
        <w:rPr>
          <w:b/>
        </w:rPr>
        <w:t xml:space="preserve">Высокому уровню </w:t>
      </w:r>
      <w:r>
        <w:t>соответствуют полные, правильные, связанные, последовательные</w:t>
      </w:r>
      <w:r>
        <w:rPr>
          <w:spacing w:val="-12"/>
        </w:rPr>
        <w:t xml:space="preserve"> </w:t>
      </w:r>
      <w:r>
        <w:t>ответы</w:t>
      </w:r>
      <w:r>
        <w:rPr>
          <w:spacing w:val="-10"/>
        </w:rPr>
        <w:t xml:space="preserve"> </w:t>
      </w:r>
      <w:r>
        <w:t>ученика</w:t>
      </w:r>
      <w:r>
        <w:rPr>
          <w:spacing w:val="-12"/>
        </w:rPr>
        <w:t xml:space="preserve"> </w:t>
      </w:r>
      <w:r>
        <w:t>без</w:t>
      </w:r>
      <w:r>
        <w:rPr>
          <w:spacing w:val="-12"/>
        </w:rPr>
        <w:t xml:space="preserve"> </w:t>
      </w:r>
      <w:r>
        <w:t>недочетов</w:t>
      </w:r>
      <w:r>
        <w:rPr>
          <w:spacing w:val="-10"/>
        </w:rPr>
        <w:t xml:space="preserve"> </w:t>
      </w:r>
      <w:r>
        <w:t>или</w:t>
      </w:r>
      <w:r>
        <w:rPr>
          <w:spacing w:val="-10"/>
        </w:rPr>
        <w:t xml:space="preserve"> </w:t>
      </w:r>
      <w:r>
        <w:t>допускается</w:t>
      </w:r>
      <w:r>
        <w:rPr>
          <w:spacing w:val="-11"/>
        </w:rPr>
        <w:t xml:space="preserve"> </w:t>
      </w:r>
      <w:r>
        <w:t>не</w:t>
      </w:r>
      <w:r>
        <w:rPr>
          <w:spacing w:val="-12"/>
        </w:rPr>
        <w:t xml:space="preserve"> </w:t>
      </w:r>
      <w:r>
        <w:t>более</w:t>
      </w:r>
      <w:r>
        <w:rPr>
          <w:spacing w:val="-12"/>
        </w:rPr>
        <w:t xml:space="preserve"> </w:t>
      </w:r>
      <w:r>
        <w:t>1</w:t>
      </w:r>
      <w:r>
        <w:rPr>
          <w:spacing w:val="-11"/>
        </w:rPr>
        <w:t xml:space="preserve"> </w:t>
      </w:r>
      <w:r>
        <w:t>неточности</w:t>
      </w:r>
      <w:r>
        <w:rPr>
          <w:spacing w:val="-10"/>
        </w:rPr>
        <w:t xml:space="preserve"> </w:t>
      </w:r>
      <w:r>
        <w:t xml:space="preserve">в </w:t>
      </w:r>
      <w:r>
        <w:rPr>
          <w:spacing w:val="-4"/>
        </w:rPr>
        <w:t>речи.</w:t>
      </w:r>
    </w:p>
    <w:p w:rsidR="00A27FD6" w:rsidRDefault="00091AF7">
      <w:pPr>
        <w:pStyle w:val="a3"/>
        <w:ind w:left="814" w:right="1046" w:firstLine="599"/>
      </w:pPr>
      <w:r>
        <w:rPr>
          <w:b/>
        </w:rPr>
        <w:t xml:space="preserve">Среднему уровню </w:t>
      </w:r>
      <w:r>
        <w:t>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rsidR="00A27FD6" w:rsidRDefault="00091AF7">
      <w:pPr>
        <w:pStyle w:val="a3"/>
        <w:ind w:left="814" w:right="1046" w:firstLine="599"/>
      </w:pPr>
      <w:r>
        <w:rPr>
          <w:b/>
        </w:rPr>
        <w:t>Низкому</w:t>
      </w:r>
      <w:r>
        <w:rPr>
          <w:b/>
          <w:spacing w:val="40"/>
        </w:rPr>
        <w:t xml:space="preserve"> </w:t>
      </w:r>
      <w:r>
        <w:rPr>
          <w:b/>
        </w:rPr>
        <w:t xml:space="preserve">уровню </w:t>
      </w:r>
      <w:r>
        <w:t>соответствуют ответы, если ученик в целом обнаруживает понимание</w:t>
      </w:r>
      <w:r>
        <w:rPr>
          <w:spacing w:val="40"/>
        </w:rPr>
        <w:t xml:space="preserve"> </w:t>
      </w:r>
      <w:r>
        <w:t>излагаемого материала, но отвечает неполно, по наводящим вопросам, 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w:t>
      </w:r>
      <w:r>
        <w:rPr>
          <w:spacing w:val="40"/>
        </w:rPr>
        <w:t xml:space="preserve"> </w:t>
      </w:r>
      <w:r>
        <w:t>или предложений.</w:t>
      </w:r>
    </w:p>
    <w:p w:rsidR="00A27FD6" w:rsidRDefault="00A27FD6">
      <w:pPr>
        <w:pStyle w:val="a3"/>
        <w:ind w:left="0"/>
        <w:jc w:val="left"/>
      </w:pPr>
    </w:p>
    <w:p w:rsidR="00A27FD6" w:rsidRDefault="00091AF7">
      <w:pPr>
        <w:pStyle w:val="1"/>
        <w:spacing w:before="1"/>
        <w:ind w:left="814"/>
      </w:pPr>
      <w:r>
        <w:rPr>
          <w:spacing w:val="-2"/>
        </w:rPr>
        <w:t>Чтение</w:t>
      </w:r>
    </w:p>
    <w:p w:rsidR="00A27FD6" w:rsidRDefault="00091AF7">
      <w:pPr>
        <w:pStyle w:val="a3"/>
        <w:ind w:left="814" w:right="1044" w:firstLine="240"/>
      </w:pPr>
      <w:r>
        <w:t>При определении уровня развития умений и</w:t>
      </w:r>
      <w:r>
        <w:rPr>
          <w:spacing w:val="40"/>
        </w:rPr>
        <w:t xml:space="preserve"> </w:t>
      </w:r>
      <w:r>
        <w:t>навыков по</w:t>
      </w:r>
      <w:r>
        <w:rPr>
          <w:spacing w:val="40"/>
        </w:rPr>
        <w:t xml:space="preserve"> </w:t>
      </w:r>
      <w:r>
        <w:t>чтению необходимо учитывать: понимание прочитанного текста, а также способ чтения, правильность, беглость,</w:t>
      </w:r>
      <w:r>
        <w:rPr>
          <w:spacing w:val="-12"/>
        </w:rPr>
        <w:t xml:space="preserve"> </w:t>
      </w:r>
      <w:r>
        <w:t>выразительность,</w:t>
      </w:r>
      <w:r>
        <w:rPr>
          <w:spacing w:val="-12"/>
        </w:rPr>
        <w:t xml:space="preserve"> </w:t>
      </w:r>
      <w:r>
        <w:t>владение</w:t>
      </w:r>
      <w:r>
        <w:rPr>
          <w:spacing w:val="-13"/>
        </w:rPr>
        <w:t xml:space="preserve"> </w:t>
      </w:r>
      <w:r>
        <w:t>речевыми</w:t>
      </w:r>
      <w:r>
        <w:rPr>
          <w:spacing w:val="-11"/>
        </w:rPr>
        <w:t xml:space="preserve"> </w:t>
      </w:r>
      <w:r>
        <w:t>навыками</w:t>
      </w:r>
      <w:r>
        <w:rPr>
          <w:spacing w:val="-11"/>
        </w:rPr>
        <w:t xml:space="preserve"> </w:t>
      </w:r>
      <w:r>
        <w:t>и</w:t>
      </w:r>
      <w:r>
        <w:rPr>
          <w:spacing w:val="-11"/>
        </w:rPr>
        <w:t xml:space="preserve"> </w:t>
      </w:r>
      <w:r>
        <w:t>умениями</w:t>
      </w:r>
      <w:r>
        <w:rPr>
          <w:spacing w:val="-13"/>
        </w:rPr>
        <w:t xml:space="preserve"> </w:t>
      </w:r>
      <w:r>
        <w:t>работать</w:t>
      </w:r>
      <w:r>
        <w:rPr>
          <w:spacing w:val="-10"/>
        </w:rPr>
        <w:t xml:space="preserve"> </w:t>
      </w:r>
      <w:r>
        <w:t>с</w:t>
      </w:r>
      <w:r>
        <w:rPr>
          <w:spacing w:val="-13"/>
        </w:rPr>
        <w:t xml:space="preserve"> </w:t>
      </w:r>
      <w:r>
        <w:t xml:space="preserve">текстом. </w:t>
      </w:r>
      <w:r>
        <w:rPr>
          <w:b/>
        </w:rPr>
        <w:t xml:space="preserve">I полугодие. </w:t>
      </w:r>
      <w:r>
        <w:t>Темп чтения незнакомого текста:</w:t>
      </w:r>
    </w:p>
    <w:p w:rsidR="00A27FD6" w:rsidRDefault="00091AF7">
      <w:pPr>
        <w:pStyle w:val="a5"/>
        <w:numPr>
          <w:ilvl w:val="0"/>
          <w:numId w:val="21"/>
        </w:numPr>
        <w:tabs>
          <w:tab w:val="left" w:pos="995"/>
        </w:tabs>
        <w:ind w:hanging="181"/>
        <w:rPr>
          <w:sz w:val="24"/>
        </w:rPr>
      </w:pPr>
      <w:r>
        <w:rPr>
          <w:sz w:val="24"/>
        </w:rPr>
        <w:t>уровень:</w:t>
      </w:r>
      <w:r>
        <w:rPr>
          <w:spacing w:val="-2"/>
          <w:sz w:val="24"/>
        </w:rPr>
        <w:t xml:space="preserve"> </w:t>
      </w:r>
      <w:r>
        <w:rPr>
          <w:sz w:val="24"/>
        </w:rPr>
        <w:t>10-15</w:t>
      </w:r>
      <w:r>
        <w:rPr>
          <w:spacing w:val="-1"/>
          <w:sz w:val="24"/>
        </w:rPr>
        <w:t xml:space="preserve"> </w:t>
      </w:r>
      <w:r>
        <w:rPr>
          <w:sz w:val="24"/>
        </w:rPr>
        <w:t>слов</w:t>
      </w:r>
      <w:r>
        <w:rPr>
          <w:spacing w:val="-3"/>
          <w:sz w:val="24"/>
        </w:rPr>
        <w:t xml:space="preserve"> </w:t>
      </w:r>
      <w:r>
        <w:rPr>
          <w:sz w:val="24"/>
        </w:rPr>
        <w:t xml:space="preserve">в </w:t>
      </w:r>
      <w:r>
        <w:rPr>
          <w:spacing w:val="-2"/>
          <w:sz w:val="24"/>
        </w:rPr>
        <w:t>минуту</w:t>
      </w:r>
    </w:p>
    <w:p w:rsidR="00A27FD6" w:rsidRDefault="00091AF7">
      <w:pPr>
        <w:pStyle w:val="a5"/>
        <w:numPr>
          <w:ilvl w:val="0"/>
          <w:numId w:val="21"/>
        </w:numPr>
        <w:tabs>
          <w:tab w:val="left" w:pos="995"/>
        </w:tabs>
        <w:ind w:hanging="181"/>
        <w:rPr>
          <w:sz w:val="24"/>
        </w:rPr>
      </w:pPr>
      <w:r>
        <w:rPr>
          <w:sz w:val="24"/>
        </w:rPr>
        <w:t>уровень:</w:t>
      </w:r>
      <w:r>
        <w:rPr>
          <w:spacing w:val="-2"/>
          <w:sz w:val="24"/>
        </w:rPr>
        <w:t xml:space="preserve"> </w:t>
      </w:r>
      <w:r>
        <w:rPr>
          <w:sz w:val="24"/>
        </w:rPr>
        <w:t>20-30</w:t>
      </w:r>
      <w:r>
        <w:rPr>
          <w:spacing w:val="-1"/>
          <w:sz w:val="24"/>
        </w:rPr>
        <w:t xml:space="preserve"> </w:t>
      </w:r>
      <w:r>
        <w:rPr>
          <w:sz w:val="24"/>
        </w:rPr>
        <w:t>слов</w:t>
      </w:r>
      <w:r>
        <w:rPr>
          <w:spacing w:val="-3"/>
          <w:sz w:val="24"/>
        </w:rPr>
        <w:t xml:space="preserve"> </w:t>
      </w:r>
      <w:r>
        <w:rPr>
          <w:sz w:val="24"/>
        </w:rPr>
        <w:t xml:space="preserve">в </w:t>
      </w:r>
      <w:r>
        <w:rPr>
          <w:spacing w:val="-2"/>
          <w:sz w:val="24"/>
        </w:rPr>
        <w:t>минуту.</w:t>
      </w:r>
    </w:p>
    <w:p w:rsidR="00A27FD6" w:rsidRDefault="00091AF7">
      <w:pPr>
        <w:ind w:left="814"/>
        <w:rPr>
          <w:sz w:val="24"/>
        </w:rPr>
      </w:pPr>
      <w:r>
        <w:rPr>
          <w:b/>
          <w:sz w:val="24"/>
        </w:rPr>
        <w:t>II</w:t>
      </w:r>
      <w:r>
        <w:rPr>
          <w:b/>
          <w:spacing w:val="-3"/>
          <w:sz w:val="24"/>
        </w:rPr>
        <w:t xml:space="preserve"> </w:t>
      </w:r>
      <w:r>
        <w:rPr>
          <w:b/>
          <w:sz w:val="24"/>
        </w:rPr>
        <w:t>полугодие.</w:t>
      </w:r>
      <w:r>
        <w:rPr>
          <w:b/>
          <w:spacing w:val="-3"/>
          <w:sz w:val="24"/>
        </w:rPr>
        <w:t xml:space="preserve"> </w:t>
      </w:r>
      <w:r>
        <w:rPr>
          <w:sz w:val="24"/>
        </w:rPr>
        <w:t>Темп</w:t>
      </w:r>
      <w:r>
        <w:rPr>
          <w:spacing w:val="-3"/>
          <w:sz w:val="24"/>
        </w:rPr>
        <w:t xml:space="preserve"> </w:t>
      </w:r>
      <w:r>
        <w:rPr>
          <w:sz w:val="24"/>
        </w:rPr>
        <w:t>чтения</w:t>
      </w:r>
      <w:r>
        <w:rPr>
          <w:spacing w:val="-3"/>
          <w:sz w:val="24"/>
        </w:rPr>
        <w:t xml:space="preserve"> </w:t>
      </w:r>
      <w:r>
        <w:rPr>
          <w:sz w:val="24"/>
        </w:rPr>
        <w:t>незнакомого</w:t>
      </w:r>
      <w:r>
        <w:rPr>
          <w:spacing w:val="-3"/>
          <w:sz w:val="24"/>
        </w:rPr>
        <w:t xml:space="preserve"> </w:t>
      </w:r>
      <w:r>
        <w:rPr>
          <w:spacing w:val="-2"/>
          <w:sz w:val="24"/>
        </w:rPr>
        <w:t>текста:</w:t>
      </w:r>
    </w:p>
    <w:p w:rsidR="00A27FD6" w:rsidRDefault="00091AF7">
      <w:pPr>
        <w:pStyle w:val="a5"/>
        <w:numPr>
          <w:ilvl w:val="0"/>
          <w:numId w:val="1"/>
        </w:numPr>
        <w:tabs>
          <w:tab w:val="left" w:pos="995"/>
        </w:tabs>
        <w:ind w:hanging="181"/>
        <w:rPr>
          <w:sz w:val="24"/>
        </w:rPr>
      </w:pPr>
      <w:r>
        <w:rPr>
          <w:sz w:val="24"/>
        </w:rPr>
        <w:t>уровень:</w:t>
      </w:r>
      <w:r>
        <w:rPr>
          <w:spacing w:val="-2"/>
          <w:sz w:val="24"/>
        </w:rPr>
        <w:t xml:space="preserve"> </w:t>
      </w:r>
      <w:r>
        <w:rPr>
          <w:sz w:val="24"/>
        </w:rPr>
        <w:t>20-30</w:t>
      </w:r>
      <w:r>
        <w:rPr>
          <w:spacing w:val="-1"/>
          <w:sz w:val="24"/>
        </w:rPr>
        <w:t xml:space="preserve"> </w:t>
      </w:r>
      <w:r>
        <w:rPr>
          <w:sz w:val="24"/>
        </w:rPr>
        <w:t>слов</w:t>
      </w:r>
      <w:r>
        <w:rPr>
          <w:spacing w:val="-3"/>
          <w:sz w:val="24"/>
        </w:rPr>
        <w:t xml:space="preserve"> </w:t>
      </w:r>
      <w:r>
        <w:rPr>
          <w:sz w:val="24"/>
        </w:rPr>
        <w:t xml:space="preserve">в </w:t>
      </w:r>
      <w:r>
        <w:rPr>
          <w:spacing w:val="-2"/>
          <w:sz w:val="24"/>
        </w:rPr>
        <w:t>минуту</w:t>
      </w:r>
    </w:p>
    <w:p w:rsidR="00A27FD6" w:rsidRDefault="00091AF7">
      <w:pPr>
        <w:pStyle w:val="a5"/>
        <w:numPr>
          <w:ilvl w:val="0"/>
          <w:numId w:val="1"/>
        </w:numPr>
        <w:tabs>
          <w:tab w:val="left" w:pos="995"/>
        </w:tabs>
        <w:ind w:hanging="181"/>
        <w:rPr>
          <w:sz w:val="24"/>
        </w:rPr>
      </w:pPr>
      <w:r>
        <w:rPr>
          <w:sz w:val="24"/>
        </w:rPr>
        <w:t>уровень:</w:t>
      </w:r>
      <w:r>
        <w:rPr>
          <w:spacing w:val="-2"/>
          <w:sz w:val="24"/>
        </w:rPr>
        <w:t xml:space="preserve"> </w:t>
      </w:r>
      <w:r>
        <w:rPr>
          <w:sz w:val="24"/>
        </w:rPr>
        <w:t>30-40</w:t>
      </w:r>
      <w:r>
        <w:rPr>
          <w:spacing w:val="-1"/>
          <w:sz w:val="24"/>
        </w:rPr>
        <w:t xml:space="preserve"> </w:t>
      </w:r>
      <w:r>
        <w:rPr>
          <w:sz w:val="24"/>
        </w:rPr>
        <w:t>слов</w:t>
      </w:r>
      <w:r>
        <w:rPr>
          <w:spacing w:val="-3"/>
          <w:sz w:val="24"/>
        </w:rPr>
        <w:t xml:space="preserve"> </w:t>
      </w:r>
      <w:r>
        <w:rPr>
          <w:sz w:val="24"/>
        </w:rPr>
        <w:t xml:space="preserve">в </w:t>
      </w:r>
      <w:r>
        <w:rPr>
          <w:spacing w:val="-2"/>
          <w:sz w:val="24"/>
        </w:rPr>
        <w:t>минуту.</w:t>
      </w:r>
    </w:p>
    <w:p w:rsidR="00A27FD6" w:rsidRDefault="00091AF7">
      <w:pPr>
        <w:pStyle w:val="a3"/>
        <w:spacing w:before="1"/>
        <w:ind w:left="1114"/>
      </w:pPr>
      <w:r>
        <w:t>Продолжительность</w:t>
      </w:r>
      <w:r>
        <w:rPr>
          <w:spacing w:val="-6"/>
        </w:rPr>
        <w:t xml:space="preserve"> </w:t>
      </w:r>
      <w:r>
        <w:t>чтения</w:t>
      </w:r>
      <w:r>
        <w:rPr>
          <w:spacing w:val="-2"/>
        </w:rPr>
        <w:t xml:space="preserve"> </w:t>
      </w:r>
      <w:r>
        <w:t>на</w:t>
      </w:r>
      <w:r>
        <w:rPr>
          <w:spacing w:val="-3"/>
        </w:rPr>
        <w:t xml:space="preserve"> </w:t>
      </w:r>
      <w:r>
        <w:t>уроке</w:t>
      </w:r>
      <w:r>
        <w:rPr>
          <w:spacing w:val="-3"/>
        </w:rPr>
        <w:t xml:space="preserve"> </w:t>
      </w:r>
      <w:r>
        <w:t>составляет</w:t>
      </w:r>
      <w:r>
        <w:rPr>
          <w:spacing w:val="-2"/>
        </w:rPr>
        <w:t xml:space="preserve"> </w:t>
      </w:r>
      <w:r>
        <w:t>5-7</w:t>
      </w:r>
      <w:r>
        <w:rPr>
          <w:spacing w:val="-2"/>
        </w:rPr>
        <w:t xml:space="preserve"> минут.</w:t>
      </w:r>
    </w:p>
    <w:p w:rsidR="00A27FD6" w:rsidRDefault="00091AF7">
      <w:pPr>
        <w:pStyle w:val="a3"/>
        <w:ind w:left="814" w:right="1049" w:firstLine="300"/>
      </w:pPr>
      <w:r>
        <w:rPr>
          <w:b/>
        </w:rPr>
        <w:t xml:space="preserve">Высокий уровень </w:t>
      </w:r>
      <w:r>
        <w:t>развития навыка чтения: плавный слоговой способ чтения при темпе не менее 30-40 слов в минуту (на конец учебного года); понимание значения отдельных слов и предложений, умение выделить главную мысль прочитанного и нахождение в тексте слов и выражений, подтверждающих эту мысль.</w:t>
      </w:r>
    </w:p>
    <w:p w:rsidR="00A27FD6" w:rsidRDefault="00091AF7">
      <w:pPr>
        <w:pStyle w:val="a3"/>
        <w:ind w:left="814" w:right="1044" w:firstLine="240"/>
      </w:pPr>
      <w:r>
        <w:rPr>
          <w:b/>
        </w:rPr>
        <w:t>Среднему</w:t>
      </w:r>
      <w:r>
        <w:rPr>
          <w:b/>
          <w:spacing w:val="-14"/>
        </w:rPr>
        <w:t xml:space="preserve"> </w:t>
      </w:r>
      <w:r>
        <w:rPr>
          <w:b/>
        </w:rPr>
        <w:t>уровню</w:t>
      </w:r>
      <w:r>
        <w:rPr>
          <w:b/>
          <w:spacing w:val="-14"/>
        </w:rPr>
        <w:t xml:space="preserve"> </w:t>
      </w:r>
      <w:r>
        <w:t>развития</w:t>
      </w:r>
      <w:r>
        <w:rPr>
          <w:spacing w:val="-15"/>
        </w:rPr>
        <w:t xml:space="preserve"> </w:t>
      </w:r>
      <w:r>
        <w:t>навыка</w:t>
      </w:r>
      <w:r>
        <w:rPr>
          <w:spacing w:val="-15"/>
        </w:rPr>
        <w:t xml:space="preserve"> </w:t>
      </w:r>
      <w:r>
        <w:t>чтения</w:t>
      </w:r>
      <w:r>
        <w:rPr>
          <w:spacing w:val="-15"/>
        </w:rPr>
        <w:t xml:space="preserve"> </w:t>
      </w:r>
      <w:r>
        <w:t>соответствует</w:t>
      </w:r>
      <w:r>
        <w:rPr>
          <w:spacing w:val="-14"/>
        </w:rPr>
        <w:t xml:space="preserve"> </w:t>
      </w:r>
      <w:r>
        <w:t>слоговой</w:t>
      </w:r>
      <w:r>
        <w:rPr>
          <w:spacing w:val="-14"/>
        </w:rPr>
        <w:t xml:space="preserve"> </w:t>
      </w:r>
      <w:r>
        <w:t>способ</w:t>
      </w:r>
      <w:r>
        <w:rPr>
          <w:spacing w:val="-15"/>
        </w:rPr>
        <w:t xml:space="preserve"> </w:t>
      </w:r>
      <w:r>
        <w:t>чтения,</w:t>
      </w:r>
      <w:r>
        <w:rPr>
          <w:spacing w:val="-15"/>
        </w:rPr>
        <w:t xml:space="preserve"> </w:t>
      </w:r>
      <w:r>
        <w:t>если при чтении допускается от 2 до 4 ошибок, темп чтения 20-30 слов. Учащийся не может понять отдельные слова, при общем понимании прочитанного; умеет выделить главную мысль, но не может найти в тексте слова и выражения, подтверждающие эту мысль.</w:t>
      </w:r>
    </w:p>
    <w:p w:rsidR="00A27FD6" w:rsidRDefault="00091AF7">
      <w:pPr>
        <w:pStyle w:val="a3"/>
        <w:ind w:left="814" w:right="1041" w:firstLine="240"/>
      </w:pPr>
      <w:r>
        <w:rPr>
          <w:b/>
        </w:rPr>
        <w:t xml:space="preserve">Низкому уровню </w:t>
      </w:r>
      <w:r>
        <w:t>развития навыка чтения соответствует чтение по буквам при темпе ниже 20 слов в минуту, без смысловых пауз и четкости произношения, непонимание общего</w:t>
      </w:r>
      <w:r>
        <w:rPr>
          <w:spacing w:val="-1"/>
        </w:rPr>
        <w:t xml:space="preserve"> </w:t>
      </w:r>
      <w:r>
        <w:t>смысла</w:t>
      </w:r>
      <w:r>
        <w:rPr>
          <w:spacing w:val="40"/>
        </w:rPr>
        <w:t xml:space="preserve"> </w:t>
      </w:r>
      <w:r>
        <w:t>прочитанного</w:t>
      </w:r>
      <w:r>
        <w:rPr>
          <w:spacing w:val="40"/>
        </w:rPr>
        <w:t xml:space="preserve"> </w:t>
      </w:r>
      <w:r>
        <w:t>текста, неправильные</w:t>
      </w:r>
      <w:r>
        <w:rPr>
          <w:spacing w:val="-2"/>
        </w:rPr>
        <w:t xml:space="preserve"> </w:t>
      </w:r>
      <w:r>
        <w:t>ответы на</w:t>
      </w:r>
      <w:r>
        <w:rPr>
          <w:spacing w:val="-1"/>
        </w:rPr>
        <w:t xml:space="preserve"> </w:t>
      </w:r>
      <w:r>
        <w:t>вопросы по содержанию.</w:t>
      </w:r>
    </w:p>
    <w:p w:rsidR="00A27FD6" w:rsidRDefault="00A27FD6">
      <w:pPr>
        <w:pStyle w:val="a3"/>
        <w:ind w:left="0"/>
        <w:jc w:val="left"/>
      </w:pPr>
    </w:p>
    <w:p w:rsidR="00A27FD6" w:rsidRDefault="00091AF7">
      <w:pPr>
        <w:pStyle w:val="1"/>
        <w:ind w:left="3447" w:right="3680"/>
        <w:jc w:val="center"/>
      </w:pPr>
      <w:r>
        <w:t>2-4</w:t>
      </w:r>
      <w:r>
        <w:rPr>
          <w:spacing w:val="-3"/>
        </w:rPr>
        <w:t xml:space="preserve"> </w:t>
      </w:r>
      <w:r>
        <w:t>классы</w:t>
      </w:r>
      <w:r>
        <w:rPr>
          <w:spacing w:val="-2"/>
        </w:rPr>
        <w:t xml:space="preserve"> </w:t>
      </w:r>
      <w:r>
        <w:t>критерии</w:t>
      </w:r>
      <w:r>
        <w:rPr>
          <w:spacing w:val="-4"/>
        </w:rPr>
        <w:t xml:space="preserve"> </w:t>
      </w:r>
      <w:r>
        <w:rPr>
          <w:spacing w:val="-2"/>
        </w:rPr>
        <w:t>оценивания</w:t>
      </w:r>
    </w:p>
    <w:p w:rsidR="00A27FD6" w:rsidRDefault="00A27FD6">
      <w:pPr>
        <w:jc w:val="cente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spacing w:before="90"/>
        <w:ind w:left="814" w:right="2823" w:firstLine="2318"/>
        <w:rPr>
          <w:b/>
          <w:sz w:val="24"/>
        </w:rPr>
      </w:pPr>
      <w:r>
        <w:rPr>
          <w:b/>
          <w:sz w:val="24"/>
        </w:rPr>
        <w:t>Критерии</w:t>
      </w:r>
      <w:r>
        <w:rPr>
          <w:b/>
          <w:spacing w:val="-9"/>
          <w:sz w:val="24"/>
        </w:rPr>
        <w:t xml:space="preserve"> </w:t>
      </w:r>
      <w:r>
        <w:rPr>
          <w:b/>
          <w:sz w:val="24"/>
        </w:rPr>
        <w:t>оценивания</w:t>
      </w:r>
      <w:r>
        <w:rPr>
          <w:b/>
          <w:spacing w:val="-12"/>
          <w:sz w:val="24"/>
        </w:rPr>
        <w:t xml:space="preserve"> </w:t>
      </w:r>
      <w:r>
        <w:rPr>
          <w:b/>
          <w:sz w:val="24"/>
        </w:rPr>
        <w:t>по</w:t>
      </w:r>
      <w:r>
        <w:rPr>
          <w:b/>
          <w:spacing w:val="-9"/>
          <w:sz w:val="24"/>
        </w:rPr>
        <w:t xml:space="preserve"> </w:t>
      </w:r>
      <w:r>
        <w:rPr>
          <w:b/>
          <w:sz w:val="24"/>
        </w:rPr>
        <w:t>русскому</w:t>
      </w:r>
      <w:r>
        <w:rPr>
          <w:b/>
          <w:spacing w:val="-9"/>
          <w:sz w:val="24"/>
        </w:rPr>
        <w:t xml:space="preserve"> </w:t>
      </w:r>
      <w:r>
        <w:rPr>
          <w:b/>
          <w:sz w:val="24"/>
        </w:rPr>
        <w:t>языку Виды письменных работ и нормы оценивания:</w:t>
      </w:r>
    </w:p>
    <w:p w:rsidR="00A27FD6" w:rsidRDefault="00091AF7">
      <w:pPr>
        <w:ind w:left="530"/>
        <w:rPr>
          <w:b/>
          <w:sz w:val="24"/>
        </w:rPr>
      </w:pPr>
      <w:r>
        <w:rPr>
          <w:b/>
          <w:sz w:val="24"/>
          <w:u w:val="single"/>
        </w:rPr>
        <w:t>Контрольный</w:t>
      </w:r>
      <w:r>
        <w:rPr>
          <w:b/>
          <w:spacing w:val="-4"/>
          <w:sz w:val="24"/>
          <w:u w:val="single"/>
        </w:rPr>
        <w:t xml:space="preserve"> </w:t>
      </w:r>
      <w:r>
        <w:rPr>
          <w:b/>
          <w:spacing w:val="-2"/>
          <w:sz w:val="24"/>
          <w:u w:val="single"/>
        </w:rPr>
        <w:t>диктант</w:t>
      </w:r>
    </w:p>
    <w:p w:rsidR="00A27FD6" w:rsidRDefault="00A27FD6">
      <w:pPr>
        <w:pStyle w:val="a3"/>
        <w:spacing w:before="1"/>
        <w:ind w:left="0"/>
        <w:jc w:val="left"/>
        <w:rPr>
          <w:b/>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1"/>
        <w:gridCol w:w="3303"/>
        <w:gridCol w:w="3304"/>
      </w:tblGrid>
      <w:tr w:rsidR="00A27FD6">
        <w:trPr>
          <w:trHeight w:val="275"/>
        </w:trPr>
        <w:tc>
          <w:tcPr>
            <w:tcW w:w="3301" w:type="dxa"/>
          </w:tcPr>
          <w:p w:rsidR="00A27FD6" w:rsidRDefault="00A27FD6">
            <w:pPr>
              <w:pStyle w:val="TableParagraph"/>
              <w:spacing w:before="0"/>
              <w:rPr>
                <w:sz w:val="20"/>
              </w:rPr>
            </w:pPr>
          </w:p>
        </w:tc>
        <w:tc>
          <w:tcPr>
            <w:tcW w:w="3303" w:type="dxa"/>
          </w:tcPr>
          <w:p w:rsidR="00A27FD6" w:rsidRDefault="00091AF7">
            <w:pPr>
              <w:pStyle w:val="TableParagraph"/>
              <w:spacing w:before="0" w:line="256" w:lineRule="exact"/>
              <w:ind w:left="110"/>
              <w:rPr>
                <w:b/>
                <w:sz w:val="24"/>
              </w:rPr>
            </w:pPr>
            <w:r>
              <w:rPr>
                <w:b/>
                <w:sz w:val="24"/>
              </w:rPr>
              <w:t xml:space="preserve">Первое </w:t>
            </w:r>
            <w:r>
              <w:rPr>
                <w:b/>
                <w:spacing w:val="-2"/>
                <w:sz w:val="24"/>
              </w:rPr>
              <w:t>полугодие</w:t>
            </w:r>
          </w:p>
        </w:tc>
        <w:tc>
          <w:tcPr>
            <w:tcW w:w="3304" w:type="dxa"/>
          </w:tcPr>
          <w:p w:rsidR="00A27FD6" w:rsidRDefault="00091AF7">
            <w:pPr>
              <w:pStyle w:val="TableParagraph"/>
              <w:spacing w:before="0" w:line="256" w:lineRule="exact"/>
              <w:ind w:left="107"/>
              <w:rPr>
                <w:b/>
                <w:sz w:val="24"/>
              </w:rPr>
            </w:pPr>
            <w:r>
              <w:rPr>
                <w:b/>
                <w:sz w:val="24"/>
              </w:rPr>
              <w:t>Второе</w:t>
            </w:r>
            <w:r>
              <w:rPr>
                <w:b/>
                <w:spacing w:val="-5"/>
                <w:sz w:val="24"/>
              </w:rPr>
              <w:t xml:space="preserve"> </w:t>
            </w:r>
            <w:r>
              <w:rPr>
                <w:b/>
                <w:spacing w:val="-2"/>
                <w:sz w:val="24"/>
              </w:rPr>
              <w:t>полугодие</w:t>
            </w:r>
          </w:p>
        </w:tc>
      </w:tr>
      <w:tr w:rsidR="00A27FD6">
        <w:trPr>
          <w:trHeight w:val="275"/>
        </w:trPr>
        <w:tc>
          <w:tcPr>
            <w:tcW w:w="3301" w:type="dxa"/>
          </w:tcPr>
          <w:p w:rsidR="00A27FD6" w:rsidRDefault="00091AF7">
            <w:pPr>
              <w:pStyle w:val="TableParagraph"/>
              <w:spacing w:before="0" w:line="256" w:lineRule="exact"/>
              <w:ind w:left="108"/>
              <w:rPr>
                <w:b/>
                <w:sz w:val="24"/>
              </w:rPr>
            </w:pPr>
            <w:r>
              <w:rPr>
                <w:b/>
                <w:sz w:val="24"/>
              </w:rPr>
              <w:t xml:space="preserve">1 </w:t>
            </w:r>
            <w:r>
              <w:rPr>
                <w:b/>
                <w:spacing w:val="-2"/>
                <w:sz w:val="24"/>
              </w:rPr>
              <w:t>класс</w:t>
            </w:r>
          </w:p>
        </w:tc>
        <w:tc>
          <w:tcPr>
            <w:tcW w:w="3303" w:type="dxa"/>
          </w:tcPr>
          <w:p w:rsidR="00A27FD6" w:rsidRDefault="00091AF7">
            <w:pPr>
              <w:pStyle w:val="TableParagraph"/>
              <w:spacing w:before="0" w:line="256" w:lineRule="exact"/>
              <w:ind w:left="110"/>
              <w:rPr>
                <w:sz w:val="24"/>
              </w:rPr>
            </w:pPr>
            <w:r>
              <w:rPr>
                <w:w w:val="99"/>
                <w:sz w:val="24"/>
              </w:rPr>
              <w:t>-</w:t>
            </w:r>
          </w:p>
        </w:tc>
        <w:tc>
          <w:tcPr>
            <w:tcW w:w="3304" w:type="dxa"/>
          </w:tcPr>
          <w:p w:rsidR="00A27FD6" w:rsidRDefault="00091AF7">
            <w:pPr>
              <w:pStyle w:val="TableParagraph"/>
              <w:spacing w:before="0" w:line="256" w:lineRule="exact"/>
              <w:ind w:left="107"/>
              <w:rPr>
                <w:sz w:val="24"/>
              </w:rPr>
            </w:pPr>
            <w:r>
              <w:rPr>
                <w:sz w:val="24"/>
              </w:rPr>
              <w:t>15-25</w:t>
            </w:r>
            <w:r>
              <w:rPr>
                <w:spacing w:val="-3"/>
                <w:sz w:val="24"/>
              </w:rPr>
              <w:t xml:space="preserve"> </w:t>
            </w:r>
            <w:r>
              <w:rPr>
                <w:spacing w:val="-4"/>
                <w:sz w:val="24"/>
              </w:rPr>
              <w:t>слов</w:t>
            </w:r>
          </w:p>
        </w:tc>
      </w:tr>
      <w:tr w:rsidR="00A27FD6">
        <w:trPr>
          <w:trHeight w:val="277"/>
        </w:trPr>
        <w:tc>
          <w:tcPr>
            <w:tcW w:w="3301" w:type="dxa"/>
          </w:tcPr>
          <w:p w:rsidR="00A27FD6" w:rsidRDefault="00091AF7">
            <w:pPr>
              <w:pStyle w:val="TableParagraph"/>
              <w:spacing w:before="1" w:line="257" w:lineRule="exact"/>
              <w:ind w:left="108"/>
              <w:rPr>
                <w:b/>
                <w:sz w:val="24"/>
              </w:rPr>
            </w:pPr>
            <w:r>
              <w:rPr>
                <w:b/>
                <w:sz w:val="24"/>
              </w:rPr>
              <w:t xml:space="preserve">2 </w:t>
            </w:r>
            <w:r>
              <w:rPr>
                <w:b/>
                <w:spacing w:val="-2"/>
                <w:sz w:val="24"/>
              </w:rPr>
              <w:t>класс</w:t>
            </w:r>
          </w:p>
        </w:tc>
        <w:tc>
          <w:tcPr>
            <w:tcW w:w="3303" w:type="dxa"/>
          </w:tcPr>
          <w:p w:rsidR="00A27FD6" w:rsidRDefault="00091AF7">
            <w:pPr>
              <w:pStyle w:val="TableParagraph"/>
              <w:spacing w:before="1" w:line="257" w:lineRule="exact"/>
              <w:ind w:left="110"/>
              <w:rPr>
                <w:sz w:val="24"/>
              </w:rPr>
            </w:pPr>
            <w:r>
              <w:rPr>
                <w:sz w:val="24"/>
              </w:rPr>
              <w:t>25-30</w:t>
            </w:r>
            <w:r>
              <w:rPr>
                <w:spacing w:val="-3"/>
                <w:sz w:val="24"/>
              </w:rPr>
              <w:t xml:space="preserve"> </w:t>
            </w:r>
            <w:r>
              <w:rPr>
                <w:spacing w:val="-4"/>
                <w:sz w:val="24"/>
              </w:rPr>
              <w:t>слов</w:t>
            </w:r>
          </w:p>
        </w:tc>
        <w:tc>
          <w:tcPr>
            <w:tcW w:w="3304" w:type="dxa"/>
          </w:tcPr>
          <w:p w:rsidR="00A27FD6" w:rsidRDefault="00091AF7">
            <w:pPr>
              <w:pStyle w:val="TableParagraph"/>
              <w:spacing w:before="1" w:line="257" w:lineRule="exact"/>
              <w:ind w:left="107"/>
              <w:rPr>
                <w:sz w:val="24"/>
              </w:rPr>
            </w:pPr>
            <w:r>
              <w:rPr>
                <w:sz w:val="24"/>
              </w:rPr>
              <w:t>35-45</w:t>
            </w:r>
            <w:r>
              <w:rPr>
                <w:spacing w:val="-3"/>
                <w:sz w:val="24"/>
              </w:rPr>
              <w:t xml:space="preserve"> </w:t>
            </w:r>
            <w:r>
              <w:rPr>
                <w:spacing w:val="-4"/>
                <w:sz w:val="24"/>
              </w:rPr>
              <w:t>слов</w:t>
            </w:r>
          </w:p>
        </w:tc>
      </w:tr>
      <w:tr w:rsidR="00A27FD6">
        <w:trPr>
          <w:trHeight w:val="275"/>
        </w:trPr>
        <w:tc>
          <w:tcPr>
            <w:tcW w:w="3301" w:type="dxa"/>
          </w:tcPr>
          <w:p w:rsidR="00A27FD6" w:rsidRDefault="00091AF7">
            <w:pPr>
              <w:pStyle w:val="TableParagraph"/>
              <w:spacing w:before="0" w:line="256" w:lineRule="exact"/>
              <w:ind w:left="108"/>
              <w:rPr>
                <w:b/>
                <w:sz w:val="24"/>
              </w:rPr>
            </w:pPr>
            <w:r>
              <w:rPr>
                <w:b/>
                <w:sz w:val="24"/>
              </w:rPr>
              <w:t xml:space="preserve">3 </w:t>
            </w:r>
            <w:r>
              <w:rPr>
                <w:b/>
                <w:spacing w:val="-2"/>
                <w:sz w:val="24"/>
              </w:rPr>
              <w:t>класс</w:t>
            </w:r>
          </w:p>
        </w:tc>
        <w:tc>
          <w:tcPr>
            <w:tcW w:w="3303" w:type="dxa"/>
          </w:tcPr>
          <w:p w:rsidR="00A27FD6" w:rsidRDefault="00091AF7">
            <w:pPr>
              <w:pStyle w:val="TableParagraph"/>
              <w:spacing w:before="0" w:line="256" w:lineRule="exact"/>
              <w:ind w:left="110"/>
              <w:rPr>
                <w:sz w:val="24"/>
              </w:rPr>
            </w:pPr>
            <w:r>
              <w:rPr>
                <w:sz w:val="24"/>
              </w:rPr>
              <w:t>45-55</w:t>
            </w:r>
            <w:r>
              <w:rPr>
                <w:spacing w:val="-3"/>
                <w:sz w:val="24"/>
              </w:rPr>
              <w:t xml:space="preserve"> </w:t>
            </w:r>
            <w:r>
              <w:rPr>
                <w:spacing w:val="-4"/>
                <w:sz w:val="24"/>
              </w:rPr>
              <w:t>слов</w:t>
            </w:r>
          </w:p>
        </w:tc>
        <w:tc>
          <w:tcPr>
            <w:tcW w:w="3304" w:type="dxa"/>
          </w:tcPr>
          <w:p w:rsidR="00A27FD6" w:rsidRDefault="00091AF7">
            <w:pPr>
              <w:pStyle w:val="TableParagraph"/>
              <w:spacing w:before="0" w:line="256" w:lineRule="exact"/>
              <w:ind w:left="107"/>
              <w:rPr>
                <w:sz w:val="24"/>
              </w:rPr>
            </w:pPr>
            <w:r>
              <w:rPr>
                <w:sz w:val="24"/>
              </w:rPr>
              <w:t>55-6-</w:t>
            </w:r>
            <w:r>
              <w:rPr>
                <w:spacing w:val="-2"/>
                <w:sz w:val="24"/>
              </w:rPr>
              <w:t xml:space="preserve"> </w:t>
            </w:r>
            <w:r>
              <w:rPr>
                <w:spacing w:val="-4"/>
                <w:sz w:val="24"/>
              </w:rPr>
              <w:t>слов</w:t>
            </w:r>
          </w:p>
        </w:tc>
      </w:tr>
      <w:tr w:rsidR="00A27FD6">
        <w:trPr>
          <w:trHeight w:val="275"/>
        </w:trPr>
        <w:tc>
          <w:tcPr>
            <w:tcW w:w="3301" w:type="dxa"/>
          </w:tcPr>
          <w:p w:rsidR="00A27FD6" w:rsidRDefault="00091AF7">
            <w:pPr>
              <w:pStyle w:val="TableParagraph"/>
              <w:spacing w:before="0" w:line="256" w:lineRule="exact"/>
              <w:ind w:left="108"/>
              <w:rPr>
                <w:b/>
                <w:sz w:val="24"/>
              </w:rPr>
            </w:pPr>
            <w:r>
              <w:rPr>
                <w:b/>
                <w:sz w:val="24"/>
              </w:rPr>
              <w:t xml:space="preserve">4 </w:t>
            </w:r>
            <w:r>
              <w:rPr>
                <w:b/>
                <w:spacing w:val="-2"/>
                <w:sz w:val="24"/>
              </w:rPr>
              <w:t>класс</w:t>
            </w:r>
          </w:p>
        </w:tc>
        <w:tc>
          <w:tcPr>
            <w:tcW w:w="3303" w:type="dxa"/>
          </w:tcPr>
          <w:p w:rsidR="00A27FD6" w:rsidRDefault="00091AF7">
            <w:pPr>
              <w:pStyle w:val="TableParagraph"/>
              <w:spacing w:before="0" w:line="256" w:lineRule="exact"/>
              <w:ind w:left="110"/>
              <w:rPr>
                <w:sz w:val="24"/>
              </w:rPr>
            </w:pPr>
            <w:r>
              <w:rPr>
                <w:sz w:val="24"/>
              </w:rPr>
              <w:t>60-70</w:t>
            </w:r>
            <w:r>
              <w:rPr>
                <w:spacing w:val="-3"/>
                <w:sz w:val="24"/>
              </w:rPr>
              <w:t xml:space="preserve"> </w:t>
            </w:r>
            <w:r>
              <w:rPr>
                <w:spacing w:val="-4"/>
                <w:sz w:val="24"/>
              </w:rPr>
              <w:t>слов</w:t>
            </w:r>
          </w:p>
        </w:tc>
        <w:tc>
          <w:tcPr>
            <w:tcW w:w="3304" w:type="dxa"/>
          </w:tcPr>
          <w:p w:rsidR="00A27FD6" w:rsidRDefault="00091AF7">
            <w:pPr>
              <w:pStyle w:val="TableParagraph"/>
              <w:spacing w:before="0" w:line="256" w:lineRule="exact"/>
              <w:ind w:left="107"/>
              <w:rPr>
                <w:sz w:val="24"/>
              </w:rPr>
            </w:pPr>
            <w:r>
              <w:rPr>
                <w:sz w:val="24"/>
              </w:rPr>
              <w:t>70-80</w:t>
            </w:r>
            <w:r>
              <w:rPr>
                <w:spacing w:val="-3"/>
                <w:sz w:val="24"/>
              </w:rPr>
              <w:t xml:space="preserve"> </w:t>
            </w:r>
            <w:r>
              <w:rPr>
                <w:spacing w:val="-4"/>
                <w:sz w:val="24"/>
              </w:rPr>
              <w:t>слов</w:t>
            </w:r>
          </w:p>
        </w:tc>
      </w:tr>
    </w:tbl>
    <w:p w:rsidR="00A27FD6" w:rsidRDefault="00A27FD6">
      <w:pPr>
        <w:pStyle w:val="a3"/>
        <w:spacing w:before="2"/>
        <w:ind w:left="0"/>
        <w:jc w:val="left"/>
        <w:rPr>
          <w:b/>
        </w:rPr>
      </w:pPr>
    </w:p>
    <w:p w:rsidR="00A27FD6" w:rsidRDefault="00091AF7">
      <w:pPr>
        <w:pStyle w:val="1"/>
        <w:ind w:left="530"/>
        <w:rPr>
          <w:b w:val="0"/>
        </w:rPr>
      </w:pPr>
      <w:r>
        <w:rPr>
          <w:spacing w:val="-2"/>
        </w:rPr>
        <w:t>Оценки</w:t>
      </w:r>
      <w:r>
        <w:rPr>
          <w:b w:val="0"/>
          <w:spacing w:val="-2"/>
        </w:rPr>
        <w:t>:</w:t>
      </w:r>
    </w:p>
    <w:p w:rsidR="00A27FD6" w:rsidRDefault="00091AF7">
      <w:pPr>
        <w:pStyle w:val="a3"/>
        <w:jc w:val="left"/>
      </w:pPr>
      <w:r>
        <w:rPr>
          <w:b/>
        </w:rPr>
        <w:t>Оценка</w:t>
      </w:r>
      <w:r>
        <w:rPr>
          <w:b/>
          <w:spacing w:val="-12"/>
        </w:rPr>
        <w:t xml:space="preserve"> </w:t>
      </w:r>
      <w:r>
        <w:rPr>
          <w:b/>
        </w:rPr>
        <w:t>"5"</w:t>
      </w:r>
      <w:r>
        <w:rPr>
          <w:b/>
          <w:spacing w:val="-8"/>
        </w:rPr>
        <w:t xml:space="preserve"> </w:t>
      </w:r>
      <w:r>
        <w:t>ставится</w:t>
      </w:r>
      <w:r>
        <w:rPr>
          <w:spacing w:val="-15"/>
        </w:rPr>
        <w:t xml:space="preserve"> </w:t>
      </w:r>
      <w:r>
        <w:t>за</w:t>
      </w:r>
      <w:r>
        <w:rPr>
          <w:spacing w:val="-15"/>
        </w:rPr>
        <w:t xml:space="preserve"> </w:t>
      </w:r>
      <w:r>
        <w:t>диктант,</w:t>
      </w:r>
      <w:r>
        <w:rPr>
          <w:spacing w:val="-14"/>
        </w:rPr>
        <w:t xml:space="preserve"> </w:t>
      </w:r>
      <w:r>
        <w:t>в</w:t>
      </w:r>
      <w:r>
        <w:rPr>
          <w:spacing w:val="-15"/>
        </w:rPr>
        <w:t xml:space="preserve"> </w:t>
      </w:r>
      <w:r>
        <w:t>котором</w:t>
      </w:r>
      <w:r>
        <w:rPr>
          <w:spacing w:val="-15"/>
        </w:rPr>
        <w:t xml:space="preserve"> </w:t>
      </w:r>
      <w:r>
        <w:t>нет</w:t>
      </w:r>
      <w:r>
        <w:rPr>
          <w:spacing w:val="-14"/>
        </w:rPr>
        <w:t xml:space="preserve"> </w:t>
      </w:r>
      <w:r>
        <w:t>ошибок</w:t>
      </w:r>
      <w:r>
        <w:rPr>
          <w:spacing w:val="-13"/>
        </w:rPr>
        <w:t xml:space="preserve"> </w:t>
      </w:r>
      <w:r>
        <w:t>и</w:t>
      </w:r>
      <w:r>
        <w:rPr>
          <w:spacing w:val="-14"/>
        </w:rPr>
        <w:t xml:space="preserve"> </w:t>
      </w:r>
      <w:r>
        <w:t>исправлений,</w:t>
      </w:r>
      <w:r>
        <w:rPr>
          <w:spacing w:val="-14"/>
        </w:rPr>
        <w:t xml:space="preserve"> </w:t>
      </w:r>
      <w:r>
        <w:t>работа</w:t>
      </w:r>
      <w:r>
        <w:rPr>
          <w:spacing w:val="-15"/>
        </w:rPr>
        <w:t xml:space="preserve"> </w:t>
      </w:r>
      <w:r>
        <w:t>написана</w:t>
      </w:r>
      <w:r>
        <w:rPr>
          <w:spacing w:val="-15"/>
        </w:rPr>
        <w:t xml:space="preserve"> </w:t>
      </w:r>
      <w:r>
        <w:t>аккуратно,</w:t>
      </w:r>
      <w:r>
        <w:rPr>
          <w:spacing w:val="-14"/>
        </w:rPr>
        <w:t xml:space="preserve"> </w:t>
      </w:r>
      <w:r>
        <w:t>в соответствии с требованиями письма.</w:t>
      </w:r>
    </w:p>
    <w:p w:rsidR="00A27FD6" w:rsidRDefault="00091AF7">
      <w:pPr>
        <w:pStyle w:val="a3"/>
        <w:ind w:right="235"/>
        <w:jc w:val="left"/>
      </w:pPr>
      <w:r>
        <w:rPr>
          <w:b/>
        </w:rPr>
        <w:t>Оценка</w:t>
      </w:r>
      <w:r>
        <w:rPr>
          <w:b/>
          <w:spacing w:val="-3"/>
        </w:rPr>
        <w:t xml:space="preserve"> </w:t>
      </w:r>
      <w:r>
        <w:rPr>
          <w:b/>
        </w:rPr>
        <w:t>"4"</w:t>
      </w:r>
      <w:r>
        <w:rPr>
          <w:b/>
          <w:spacing w:val="-2"/>
        </w:rPr>
        <w:t xml:space="preserve"> </w:t>
      </w:r>
      <w:r>
        <w:t>ставится</w:t>
      </w:r>
      <w:r>
        <w:rPr>
          <w:spacing w:val="-3"/>
        </w:rPr>
        <w:t xml:space="preserve"> </w:t>
      </w:r>
      <w:r>
        <w:t>за</w:t>
      </w:r>
      <w:r>
        <w:rPr>
          <w:spacing w:val="-4"/>
        </w:rPr>
        <w:t xml:space="preserve"> </w:t>
      </w:r>
      <w:r>
        <w:t>диктант,</w:t>
      </w:r>
      <w:r>
        <w:rPr>
          <w:spacing w:val="-3"/>
        </w:rPr>
        <w:t xml:space="preserve"> </w:t>
      </w:r>
      <w:r>
        <w:t>в</w:t>
      </w:r>
      <w:r>
        <w:rPr>
          <w:spacing w:val="-4"/>
        </w:rPr>
        <w:t xml:space="preserve"> </w:t>
      </w:r>
      <w:r>
        <w:t>котором</w:t>
      </w:r>
      <w:r>
        <w:rPr>
          <w:spacing w:val="-3"/>
        </w:rPr>
        <w:t xml:space="preserve"> </w:t>
      </w:r>
      <w:r>
        <w:t>допущено</w:t>
      </w:r>
      <w:r>
        <w:rPr>
          <w:spacing w:val="-3"/>
        </w:rPr>
        <w:t xml:space="preserve"> </w:t>
      </w:r>
      <w:r>
        <w:t>не</w:t>
      </w:r>
      <w:r>
        <w:rPr>
          <w:spacing w:val="-4"/>
        </w:rPr>
        <w:t xml:space="preserve"> </w:t>
      </w:r>
      <w:r>
        <w:t>более</w:t>
      </w:r>
      <w:r>
        <w:rPr>
          <w:spacing w:val="-5"/>
        </w:rPr>
        <w:t xml:space="preserve"> </w:t>
      </w:r>
      <w:r>
        <w:t>двух</w:t>
      </w:r>
      <w:r>
        <w:rPr>
          <w:spacing w:val="-3"/>
        </w:rPr>
        <w:t xml:space="preserve"> </w:t>
      </w:r>
      <w:r>
        <w:t>орфографических</w:t>
      </w:r>
      <w:r>
        <w:rPr>
          <w:spacing w:val="-3"/>
        </w:rPr>
        <w:t xml:space="preserve"> </w:t>
      </w:r>
      <w:r>
        <w:t>ошибок. Работа выполнена чисто, но допущены небольшие отклонения от норм каллиграфии.</w:t>
      </w:r>
    </w:p>
    <w:p w:rsidR="00A27FD6" w:rsidRDefault="00091AF7">
      <w:pPr>
        <w:pStyle w:val="a3"/>
        <w:spacing w:before="1"/>
        <w:ind w:right="235"/>
        <w:jc w:val="left"/>
      </w:pPr>
      <w:r>
        <w:rPr>
          <w:b/>
        </w:rPr>
        <w:t>Оценка</w:t>
      </w:r>
      <w:r>
        <w:rPr>
          <w:b/>
          <w:spacing w:val="-3"/>
        </w:rPr>
        <w:t xml:space="preserve"> </w:t>
      </w:r>
      <w:r>
        <w:rPr>
          <w:b/>
        </w:rPr>
        <w:t>"3"</w:t>
      </w:r>
      <w:r>
        <w:rPr>
          <w:b/>
          <w:spacing w:val="-2"/>
        </w:rPr>
        <w:t xml:space="preserve"> </w:t>
      </w:r>
      <w:r>
        <w:t>ставится</w:t>
      </w:r>
      <w:r>
        <w:rPr>
          <w:spacing w:val="-3"/>
        </w:rPr>
        <w:t xml:space="preserve"> </w:t>
      </w:r>
      <w:r>
        <w:t>за</w:t>
      </w:r>
      <w:r>
        <w:rPr>
          <w:spacing w:val="-4"/>
        </w:rPr>
        <w:t xml:space="preserve"> </w:t>
      </w:r>
      <w:r>
        <w:t>диктант,</w:t>
      </w:r>
      <w:r>
        <w:rPr>
          <w:spacing w:val="-3"/>
        </w:rPr>
        <w:t xml:space="preserve"> </w:t>
      </w:r>
      <w:r>
        <w:t>в</w:t>
      </w:r>
      <w:r>
        <w:rPr>
          <w:spacing w:val="-4"/>
        </w:rPr>
        <w:t xml:space="preserve"> </w:t>
      </w:r>
      <w:r>
        <w:t>котором</w:t>
      </w:r>
      <w:r>
        <w:rPr>
          <w:spacing w:val="-3"/>
        </w:rPr>
        <w:t xml:space="preserve"> </w:t>
      </w:r>
      <w:r>
        <w:t>допущено</w:t>
      </w:r>
      <w:r>
        <w:rPr>
          <w:spacing w:val="-3"/>
        </w:rPr>
        <w:t xml:space="preserve"> </w:t>
      </w:r>
      <w:r>
        <w:t>3-5</w:t>
      </w:r>
      <w:r>
        <w:rPr>
          <w:spacing w:val="-3"/>
        </w:rPr>
        <w:t xml:space="preserve"> </w:t>
      </w:r>
      <w:r>
        <w:t>орфографических</w:t>
      </w:r>
      <w:r>
        <w:rPr>
          <w:spacing w:val="-3"/>
        </w:rPr>
        <w:t xml:space="preserve"> </w:t>
      </w:r>
      <w:r>
        <w:t>ошибок.</w:t>
      </w:r>
      <w:r>
        <w:rPr>
          <w:spacing w:val="-3"/>
        </w:rPr>
        <w:t xml:space="preserve"> </w:t>
      </w:r>
      <w:r>
        <w:t>Работа написана небрежно.</w:t>
      </w:r>
    </w:p>
    <w:p w:rsidR="00A27FD6" w:rsidRDefault="00091AF7">
      <w:pPr>
        <w:pStyle w:val="a3"/>
        <w:jc w:val="left"/>
      </w:pPr>
      <w:r>
        <w:rPr>
          <w:b/>
        </w:rPr>
        <w:t>Оценка</w:t>
      </w:r>
      <w:r>
        <w:rPr>
          <w:b/>
          <w:spacing w:val="-4"/>
        </w:rPr>
        <w:t xml:space="preserve"> </w:t>
      </w:r>
      <w:r>
        <w:rPr>
          <w:b/>
        </w:rPr>
        <w:t>"2"</w:t>
      </w:r>
      <w:r>
        <w:rPr>
          <w:b/>
          <w:spacing w:val="-3"/>
        </w:rPr>
        <w:t xml:space="preserve"> </w:t>
      </w:r>
      <w:r>
        <w:t>ставится</w:t>
      </w:r>
      <w:r>
        <w:rPr>
          <w:spacing w:val="-4"/>
        </w:rPr>
        <w:t xml:space="preserve"> </w:t>
      </w:r>
      <w:r>
        <w:t>за</w:t>
      </w:r>
      <w:r>
        <w:rPr>
          <w:spacing w:val="-4"/>
        </w:rPr>
        <w:t xml:space="preserve"> </w:t>
      </w:r>
      <w:r>
        <w:t>диктант,</w:t>
      </w:r>
      <w:r>
        <w:rPr>
          <w:spacing w:val="-4"/>
        </w:rPr>
        <w:t xml:space="preserve"> </w:t>
      </w:r>
      <w:r>
        <w:t>в</w:t>
      </w:r>
      <w:r>
        <w:rPr>
          <w:spacing w:val="-4"/>
        </w:rPr>
        <w:t xml:space="preserve"> </w:t>
      </w:r>
      <w:r>
        <w:t>котором</w:t>
      </w:r>
      <w:r>
        <w:rPr>
          <w:spacing w:val="-4"/>
        </w:rPr>
        <w:t xml:space="preserve"> </w:t>
      </w:r>
      <w:r>
        <w:t>более</w:t>
      </w:r>
      <w:r>
        <w:rPr>
          <w:spacing w:val="-4"/>
        </w:rPr>
        <w:t xml:space="preserve"> </w:t>
      </w:r>
      <w:r>
        <w:t>5</w:t>
      </w:r>
      <w:r>
        <w:rPr>
          <w:spacing w:val="-4"/>
        </w:rPr>
        <w:t xml:space="preserve"> </w:t>
      </w:r>
      <w:r>
        <w:t>орфографических</w:t>
      </w:r>
      <w:r>
        <w:rPr>
          <w:spacing w:val="-4"/>
        </w:rPr>
        <w:t xml:space="preserve"> </w:t>
      </w:r>
      <w:r>
        <w:t>ошибок,</w:t>
      </w:r>
      <w:r>
        <w:rPr>
          <w:spacing w:val="-4"/>
        </w:rPr>
        <w:t xml:space="preserve"> </w:t>
      </w:r>
      <w:r>
        <w:t>работа</w:t>
      </w:r>
      <w:r>
        <w:rPr>
          <w:spacing w:val="-4"/>
        </w:rPr>
        <w:t xml:space="preserve"> </w:t>
      </w:r>
      <w:r>
        <w:t xml:space="preserve">написана </w:t>
      </w:r>
      <w:r>
        <w:rPr>
          <w:spacing w:val="-2"/>
        </w:rPr>
        <w:t>неряшливо.</w:t>
      </w:r>
    </w:p>
    <w:p w:rsidR="00A27FD6" w:rsidRDefault="00A27FD6">
      <w:pPr>
        <w:pStyle w:val="a3"/>
        <w:spacing w:before="11"/>
        <w:ind w:left="0"/>
        <w:jc w:val="left"/>
        <w:rPr>
          <w:sz w:val="23"/>
        </w:rPr>
      </w:pPr>
    </w:p>
    <w:p w:rsidR="00A27FD6" w:rsidRDefault="00091AF7">
      <w:pPr>
        <w:pStyle w:val="1"/>
        <w:ind w:left="530"/>
      </w:pPr>
      <w:r>
        <w:t>Ошибкой</w:t>
      </w:r>
      <w:r>
        <w:rPr>
          <w:spacing w:val="-3"/>
        </w:rPr>
        <w:t xml:space="preserve"> </w:t>
      </w:r>
      <w:r>
        <w:t>в</w:t>
      </w:r>
      <w:r>
        <w:rPr>
          <w:spacing w:val="-3"/>
        </w:rPr>
        <w:t xml:space="preserve"> </w:t>
      </w:r>
      <w:r>
        <w:t>диктанте</w:t>
      </w:r>
      <w:r>
        <w:rPr>
          <w:spacing w:val="-5"/>
        </w:rPr>
        <w:t xml:space="preserve"> </w:t>
      </w:r>
      <w:r>
        <w:t>следует</w:t>
      </w:r>
      <w:r>
        <w:rPr>
          <w:spacing w:val="-3"/>
        </w:rPr>
        <w:t xml:space="preserve"> </w:t>
      </w:r>
      <w:r>
        <w:rPr>
          <w:spacing w:val="-2"/>
        </w:rPr>
        <w:t>считать:</w:t>
      </w:r>
    </w:p>
    <w:p w:rsidR="00A27FD6" w:rsidRDefault="00091AF7">
      <w:pPr>
        <w:pStyle w:val="a5"/>
        <w:numPr>
          <w:ilvl w:val="0"/>
          <w:numId w:val="20"/>
        </w:numPr>
        <w:tabs>
          <w:tab w:val="left" w:pos="675"/>
        </w:tabs>
        <w:ind w:left="674" w:hanging="145"/>
        <w:jc w:val="left"/>
        <w:rPr>
          <w:sz w:val="24"/>
        </w:rPr>
      </w:pPr>
      <w:r>
        <w:rPr>
          <w:sz w:val="24"/>
        </w:rPr>
        <w:t>нарушение</w:t>
      </w:r>
      <w:r>
        <w:rPr>
          <w:spacing w:val="-7"/>
          <w:sz w:val="24"/>
        </w:rPr>
        <w:t xml:space="preserve"> </w:t>
      </w:r>
      <w:r>
        <w:rPr>
          <w:sz w:val="24"/>
        </w:rPr>
        <w:t>правил</w:t>
      </w:r>
      <w:r>
        <w:rPr>
          <w:spacing w:val="-4"/>
          <w:sz w:val="24"/>
        </w:rPr>
        <w:t xml:space="preserve"> </w:t>
      </w:r>
      <w:r>
        <w:rPr>
          <w:sz w:val="24"/>
        </w:rPr>
        <w:t>орфографии</w:t>
      </w:r>
      <w:r>
        <w:rPr>
          <w:spacing w:val="-4"/>
          <w:sz w:val="24"/>
        </w:rPr>
        <w:t xml:space="preserve"> </w:t>
      </w:r>
      <w:r>
        <w:rPr>
          <w:sz w:val="24"/>
        </w:rPr>
        <w:t>при</w:t>
      </w:r>
      <w:r>
        <w:rPr>
          <w:spacing w:val="-3"/>
          <w:sz w:val="24"/>
        </w:rPr>
        <w:t xml:space="preserve"> </w:t>
      </w:r>
      <w:r>
        <w:rPr>
          <w:sz w:val="24"/>
        </w:rPr>
        <w:t>написании</w:t>
      </w:r>
      <w:r>
        <w:rPr>
          <w:spacing w:val="-3"/>
          <w:sz w:val="24"/>
        </w:rPr>
        <w:t xml:space="preserve"> </w:t>
      </w:r>
      <w:r>
        <w:rPr>
          <w:spacing w:val="-2"/>
          <w:sz w:val="24"/>
        </w:rPr>
        <w:t>слов;</w:t>
      </w:r>
    </w:p>
    <w:p w:rsidR="00A27FD6" w:rsidRDefault="00091AF7">
      <w:pPr>
        <w:pStyle w:val="a5"/>
        <w:numPr>
          <w:ilvl w:val="0"/>
          <w:numId w:val="20"/>
        </w:numPr>
        <w:tabs>
          <w:tab w:val="left" w:pos="675"/>
        </w:tabs>
        <w:ind w:left="674" w:hanging="145"/>
        <w:jc w:val="left"/>
        <w:rPr>
          <w:sz w:val="24"/>
        </w:rPr>
      </w:pPr>
      <w:r>
        <w:rPr>
          <w:sz w:val="24"/>
        </w:rPr>
        <w:t>пропуск</w:t>
      </w:r>
      <w:r>
        <w:rPr>
          <w:spacing w:val="-1"/>
          <w:sz w:val="24"/>
        </w:rPr>
        <w:t xml:space="preserve"> </w:t>
      </w:r>
      <w:r>
        <w:rPr>
          <w:sz w:val="24"/>
        </w:rPr>
        <w:t>и</w:t>
      </w:r>
      <w:r>
        <w:rPr>
          <w:spacing w:val="-3"/>
          <w:sz w:val="24"/>
        </w:rPr>
        <w:t xml:space="preserve"> </w:t>
      </w:r>
      <w:r>
        <w:rPr>
          <w:sz w:val="24"/>
        </w:rPr>
        <w:t>искажение</w:t>
      </w:r>
      <w:r>
        <w:rPr>
          <w:spacing w:val="-5"/>
          <w:sz w:val="24"/>
        </w:rPr>
        <w:t xml:space="preserve"> </w:t>
      </w:r>
      <w:r>
        <w:rPr>
          <w:sz w:val="24"/>
        </w:rPr>
        <w:t>букв</w:t>
      </w:r>
      <w:r>
        <w:rPr>
          <w:spacing w:val="-2"/>
          <w:sz w:val="24"/>
        </w:rPr>
        <w:t xml:space="preserve"> </w:t>
      </w:r>
      <w:r>
        <w:rPr>
          <w:sz w:val="24"/>
        </w:rPr>
        <w:t>в</w:t>
      </w:r>
      <w:r>
        <w:rPr>
          <w:spacing w:val="-1"/>
          <w:sz w:val="24"/>
        </w:rPr>
        <w:t xml:space="preserve"> </w:t>
      </w:r>
      <w:r>
        <w:rPr>
          <w:spacing w:val="-2"/>
          <w:sz w:val="24"/>
        </w:rPr>
        <w:t>словах;</w:t>
      </w:r>
    </w:p>
    <w:p w:rsidR="00A27FD6" w:rsidRDefault="00091AF7">
      <w:pPr>
        <w:pStyle w:val="a5"/>
        <w:numPr>
          <w:ilvl w:val="0"/>
          <w:numId w:val="20"/>
        </w:numPr>
        <w:tabs>
          <w:tab w:val="left" w:pos="675"/>
        </w:tabs>
        <w:ind w:left="674" w:hanging="145"/>
        <w:jc w:val="left"/>
        <w:rPr>
          <w:sz w:val="24"/>
        </w:rPr>
      </w:pPr>
      <w:r>
        <w:rPr>
          <w:sz w:val="24"/>
        </w:rPr>
        <w:t>замену</w:t>
      </w:r>
      <w:r>
        <w:rPr>
          <w:spacing w:val="-3"/>
          <w:sz w:val="24"/>
        </w:rPr>
        <w:t xml:space="preserve"> </w:t>
      </w:r>
      <w:r>
        <w:rPr>
          <w:spacing w:val="-2"/>
          <w:sz w:val="24"/>
        </w:rPr>
        <w:t>слов;</w:t>
      </w:r>
    </w:p>
    <w:p w:rsidR="00A27FD6" w:rsidRDefault="00091AF7">
      <w:pPr>
        <w:pStyle w:val="a5"/>
        <w:numPr>
          <w:ilvl w:val="0"/>
          <w:numId w:val="20"/>
        </w:numPr>
        <w:tabs>
          <w:tab w:val="left" w:pos="675"/>
        </w:tabs>
        <w:ind w:right="599" w:firstLine="0"/>
        <w:jc w:val="left"/>
        <w:rPr>
          <w:sz w:val="24"/>
        </w:rPr>
      </w:pPr>
      <w:r>
        <w:rPr>
          <w:sz w:val="24"/>
        </w:rPr>
        <w:t>отсутствие</w:t>
      </w:r>
      <w:r>
        <w:rPr>
          <w:spacing w:val="-6"/>
          <w:sz w:val="24"/>
        </w:rPr>
        <w:t xml:space="preserve"> </w:t>
      </w:r>
      <w:r>
        <w:rPr>
          <w:sz w:val="24"/>
        </w:rPr>
        <w:t>знаков</w:t>
      </w:r>
      <w:r>
        <w:rPr>
          <w:spacing w:val="-5"/>
          <w:sz w:val="24"/>
        </w:rPr>
        <w:t xml:space="preserve"> </w:t>
      </w:r>
      <w:r>
        <w:rPr>
          <w:sz w:val="24"/>
        </w:rPr>
        <w:t>препинания</w:t>
      </w:r>
      <w:r>
        <w:rPr>
          <w:spacing w:val="-5"/>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программы</w:t>
      </w:r>
      <w:r>
        <w:rPr>
          <w:spacing w:val="-5"/>
          <w:sz w:val="24"/>
        </w:rPr>
        <w:t xml:space="preserve"> </w:t>
      </w:r>
      <w:r>
        <w:rPr>
          <w:sz w:val="24"/>
        </w:rPr>
        <w:t>данного</w:t>
      </w:r>
      <w:r>
        <w:rPr>
          <w:spacing w:val="-5"/>
          <w:sz w:val="24"/>
        </w:rPr>
        <w:t xml:space="preserve"> </w:t>
      </w:r>
      <w:r>
        <w:rPr>
          <w:sz w:val="24"/>
        </w:rPr>
        <w:t>класса;</w:t>
      </w:r>
      <w:r>
        <w:rPr>
          <w:spacing w:val="-5"/>
          <w:sz w:val="24"/>
        </w:rPr>
        <w:t xml:space="preserve"> </w:t>
      </w:r>
      <w:r>
        <w:rPr>
          <w:sz w:val="24"/>
        </w:rPr>
        <w:t>неправильное</w:t>
      </w:r>
      <w:r>
        <w:rPr>
          <w:spacing w:val="-6"/>
          <w:sz w:val="24"/>
        </w:rPr>
        <w:t xml:space="preserve"> </w:t>
      </w:r>
      <w:r>
        <w:rPr>
          <w:sz w:val="24"/>
        </w:rPr>
        <w:t>написание словарных слов.</w:t>
      </w:r>
    </w:p>
    <w:p w:rsidR="00A27FD6" w:rsidRDefault="00091AF7">
      <w:pPr>
        <w:pStyle w:val="1"/>
        <w:spacing w:before="1"/>
        <w:ind w:left="530"/>
      </w:pPr>
      <w:r>
        <w:t>За</w:t>
      </w:r>
      <w:r>
        <w:rPr>
          <w:spacing w:val="-1"/>
        </w:rPr>
        <w:t xml:space="preserve"> </w:t>
      </w:r>
      <w:r>
        <w:t>ошибку</w:t>
      </w:r>
      <w:r>
        <w:rPr>
          <w:spacing w:val="-1"/>
        </w:rPr>
        <w:t xml:space="preserve"> </w:t>
      </w:r>
      <w:r>
        <w:t>в</w:t>
      </w:r>
      <w:r>
        <w:rPr>
          <w:spacing w:val="-2"/>
        </w:rPr>
        <w:t xml:space="preserve"> </w:t>
      </w:r>
      <w:r>
        <w:t>диктанте</w:t>
      </w:r>
      <w:r>
        <w:rPr>
          <w:spacing w:val="-3"/>
        </w:rPr>
        <w:t xml:space="preserve"> </w:t>
      </w:r>
      <w:r>
        <w:t>не</w:t>
      </w:r>
      <w:r>
        <w:rPr>
          <w:spacing w:val="-1"/>
        </w:rPr>
        <w:t xml:space="preserve"> </w:t>
      </w:r>
      <w:r>
        <w:rPr>
          <w:spacing w:val="-2"/>
        </w:rPr>
        <w:t>считаются:</w:t>
      </w:r>
    </w:p>
    <w:p w:rsidR="00A27FD6" w:rsidRDefault="00091AF7">
      <w:pPr>
        <w:pStyle w:val="a5"/>
        <w:numPr>
          <w:ilvl w:val="0"/>
          <w:numId w:val="20"/>
        </w:numPr>
        <w:tabs>
          <w:tab w:val="left" w:pos="675"/>
        </w:tabs>
        <w:ind w:left="674" w:hanging="145"/>
        <w:jc w:val="left"/>
        <w:rPr>
          <w:sz w:val="24"/>
        </w:rPr>
      </w:pPr>
      <w:r>
        <w:rPr>
          <w:sz w:val="24"/>
        </w:rPr>
        <w:t>ошибки</w:t>
      </w:r>
      <w:r>
        <w:rPr>
          <w:spacing w:val="-5"/>
          <w:sz w:val="24"/>
        </w:rPr>
        <w:t xml:space="preserve"> </w:t>
      </w:r>
      <w:r>
        <w:rPr>
          <w:sz w:val="24"/>
        </w:rPr>
        <w:t>на</w:t>
      </w:r>
      <w:r>
        <w:rPr>
          <w:spacing w:val="-2"/>
          <w:sz w:val="24"/>
        </w:rPr>
        <w:t xml:space="preserve"> </w:t>
      </w:r>
      <w:r>
        <w:rPr>
          <w:sz w:val="24"/>
        </w:rPr>
        <w:t>те</w:t>
      </w:r>
      <w:r>
        <w:rPr>
          <w:spacing w:val="-1"/>
          <w:sz w:val="24"/>
        </w:rPr>
        <w:t xml:space="preserve"> </w:t>
      </w:r>
      <w:r>
        <w:rPr>
          <w:sz w:val="24"/>
        </w:rPr>
        <w:t>разделы</w:t>
      </w:r>
      <w:r>
        <w:rPr>
          <w:spacing w:val="-2"/>
          <w:sz w:val="24"/>
        </w:rPr>
        <w:t xml:space="preserve"> </w:t>
      </w:r>
      <w:r>
        <w:rPr>
          <w:sz w:val="24"/>
        </w:rPr>
        <w:t>орфографии</w:t>
      </w:r>
      <w:r>
        <w:rPr>
          <w:spacing w:val="-1"/>
          <w:sz w:val="24"/>
        </w:rPr>
        <w:t xml:space="preserve"> </w:t>
      </w:r>
      <w:r>
        <w:rPr>
          <w:sz w:val="24"/>
        </w:rPr>
        <w:t>и</w:t>
      </w:r>
      <w:r>
        <w:rPr>
          <w:spacing w:val="-3"/>
          <w:sz w:val="24"/>
        </w:rPr>
        <w:t xml:space="preserve"> </w:t>
      </w:r>
      <w:r>
        <w:rPr>
          <w:sz w:val="24"/>
        </w:rPr>
        <w:t>пунктуации,</w:t>
      </w:r>
      <w:r>
        <w:rPr>
          <w:spacing w:val="-4"/>
          <w:sz w:val="24"/>
        </w:rPr>
        <w:t xml:space="preserve"> </w:t>
      </w:r>
      <w:r>
        <w:rPr>
          <w:sz w:val="24"/>
        </w:rPr>
        <w:t>которые</w:t>
      </w:r>
      <w:r>
        <w:rPr>
          <w:spacing w:val="-2"/>
          <w:sz w:val="24"/>
        </w:rPr>
        <w:t xml:space="preserve"> </w:t>
      </w:r>
      <w:r>
        <w:rPr>
          <w:sz w:val="24"/>
        </w:rPr>
        <w:t>не</w:t>
      </w:r>
      <w:r>
        <w:rPr>
          <w:spacing w:val="-1"/>
          <w:sz w:val="24"/>
        </w:rPr>
        <w:t xml:space="preserve"> </w:t>
      </w:r>
      <w:r>
        <w:rPr>
          <w:spacing w:val="-2"/>
          <w:sz w:val="24"/>
        </w:rPr>
        <w:t>изучались;</w:t>
      </w:r>
    </w:p>
    <w:p w:rsidR="00A27FD6" w:rsidRDefault="00091AF7">
      <w:pPr>
        <w:pStyle w:val="a5"/>
        <w:numPr>
          <w:ilvl w:val="0"/>
          <w:numId w:val="20"/>
        </w:numPr>
        <w:tabs>
          <w:tab w:val="left" w:pos="675"/>
        </w:tabs>
        <w:ind w:right="713" w:firstLine="0"/>
        <w:jc w:val="left"/>
        <w:rPr>
          <w:sz w:val="24"/>
        </w:rPr>
      </w:pPr>
      <w:r>
        <w:rPr>
          <w:sz w:val="24"/>
        </w:rPr>
        <w:t>единичный</w:t>
      </w:r>
      <w:r>
        <w:rPr>
          <w:spacing w:val="-4"/>
          <w:sz w:val="24"/>
        </w:rPr>
        <w:t xml:space="preserve"> </w:t>
      </w:r>
      <w:r>
        <w:rPr>
          <w:sz w:val="24"/>
        </w:rPr>
        <w:t>пропуск</w:t>
      </w:r>
      <w:r>
        <w:rPr>
          <w:spacing w:val="-4"/>
          <w:sz w:val="24"/>
        </w:rPr>
        <w:t xml:space="preserve"> </w:t>
      </w:r>
      <w:r>
        <w:rPr>
          <w:sz w:val="24"/>
        </w:rPr>
        <w:t>точки</w:t>
      </w:r>
      <w:r>
        <w:rPr>
          <w:spacing w:val="-4"/>
          <w:sz w:val="24"/>
        </w:rPr>
        <w:t xml:space="preserve"> </w:t>
      </w:r>
      <w:r>
        <w:rPr>
          <w:sz w:val="24"/>
        </w:rPr>
        <w:t>в</w:t>
      </w:r>
      <w:r>
        <w:rPr>
          <w:spacing w:val="-5"/>
          <w:sz w:val="24"/>
        </w:rPr>
        <w:t xml:space="preserve"> </w:t>
      </w:r>
      <w:r>
        <w:rPr>
          <w:sz w:val="24"/>
        </w:rPr>
        <w:t>конце</w:t>
      </w:r>
      <w:r>
        <w:rPr>
          <w:spacing w:val="-5"/>
          <w:sz w:val="24"/>
        </w:rPr>
        <w:t xml:space="preserve"> </w:t>
      </w:r>
      <w:r>
        <w:rPr>
          <w:sz w:val="24"/>
        </w:rPr>
        <w:t>предложения,</w:t>
      </w:r>
      <w:r>
        <w:rPr>
          <w:spacing w:val="-4"/>
          <w:sz w:val="24"/>
        </w:rPr>
        <w:t xml:space="preserve"> </w:t>
      </w:r>
      <w:r>
        <w:rPr>
          <w:sz w:val="24"/>
        </w:rPr>
        <w:t>если</w:t>
      </w:r>
      <w:r>
        <w:rPr>
          <w:spacing w:val="-3"/>
          <w:sz w:val="24"/>
        </w:rPr>
        <w:t xml:space="preserve"> </w:t>
      </w:r>
      <w:r>
        <w:rPr>
          <w:sz w:val="24"/>
        </w:rPr>
        <w:t>первое</w:t>
      </w:r>
      <w:r>
        <w:rPr>
          <w:spacing w:val="-6"/>
          <w:sz w:val="24"/>
        </w:rPr>
        <w:t xml:space="preserve"> </w:t>
      </w:r>
      <w:r>
        <w:rPr>
          <w:sz w:val="24"/>
        </w:rPr>
        <w:t>слово</w:t>
      </w:r>
      <w:r>
        <w:rPr>
          <w:spacing w:val="-5"/>
          <w:sz w:val="24"/>
        </w:rPr>
        <w:t xml:space="preserve"> </w:t>
      </w:r>
      <w:r>
        <w:rPr>
          <w:sz w:val="24"/>
        </w:rPr>
        <w:t>следующего</w:t>
      </w:r>
      <w:r>
        <w:rPr>
          <w:spacing w:val="-5"/>
          <w:sz w:val="24"/>
        </w:rPr>
        <w:t xml:space="preserve"> </w:t>
      </w:r>
      <w:r>
        <w:rPr>
          <w:sz w:val="24"/>
        </w:rPr>
        <w:t>предложения записано с заглавной буквы;</w:t>
      </w:r>
    </w:p>
    <w:p w:rsidR="00A27FD6" w:rsidRDefault="00091AF7">
      <w:pPr>
        <w:pStyle w:val="a5"/>
        <w:numPr>
          <w:ilvl w:val="0"/>
          <w:numId w:val="20"/>
        </w:numPr>
        <w:tabs>
          <w:tab w:val="left" w:pos="675"/>
        </w:tabs>
        <w:ind w:left="674" w:hanging="145"/>
        <w:jc w:val="left"/>
        <w:rPr>
          <w:sz w:val="24"/>
        </w:rPr>
      </w:pPr>
      <w:r>
        <w:rPr>
          <w:sz w:val="24"/>
        </w:rPr>
        <w:t>единичный</w:t>
      </w:r>
      <w:r>
        <w:rPr>
          <w:spacing w:val="-4"/>
          <w:sz w:val="24"/>
        </w:rPr>
        <w:t xml:space="preserve"> </w:t>
      </w:r>
      <w:r>
        <w:rPr>
          <w:sz w:val="24"/>
        </w:rPr>
        <w:t>случай</w:t>
      </w:r>
      <w:r>
        <w:rPr>
          <w:spacing w:val="-2"/>
          <w:sz w:val="24"/>
        </w:rPr>
        <w:t xml:space="preserve"> </w:t>
      </w:r>
      <w:r>
        <w:rPr>
          <w:sz w:val="24"/>
        </w:rPr>
        <w:t>замены</w:t>
      </w:r>
      <w:r>
        <w:rPr>
          <w:spacing w:val="-2"/>
          <w:sz w:val="24"/>
        </w:rPr>
        <w:t xml:space="preserve"> </w:t>
      </w:r>
      <w:r>
        <w:rPr>
          <w:sz w:val="24"/>
        </w:rPr>
        <w:t>одного</w:t>
      </w:r>
      <w:r>
        <w:rPr>
          <w:spacing w:val="-2"/>
          <w:sz w:val="24"/>
        </w:rPr>
        <w:t xml:space="preserve"> </w:t>
      </w:r>
      <w:r>
        <w:rPr>
          <w:sz w:val="24"/>
        </w:rPr>
        <w:t>слова</w:t>
      </w:r>
      <w:r>
        <w:rPr>
          <w:spacing w:val="-4"/>
          <w:sz w:val="24"/>
        </w:rPr>
        <w:t xml:space="preserve"> </w:t>
      </w:r>
      <w:r>
        <w:rPr>
          <w:sz w:val="24"/>
        </w:rPr>
        <w:t>другим</w:t>
      </w:r>
      <w:r>
        <w:rPr>
          <w:spacing w:val="-3"/>
          <w:sz w:val="24"/>
        </w:rPr>
        <w:t xml:space="preserve"> </w:t>
      </w:r>
      <w:r>
        <w:rPr>
          <w:sz w:val="24"/>
        </w:rPr>
        <w:t>без</w:t>
      </w:r>
      <w:r>
        <w:rPr>
          <w:spacing w:val="-2"/>
          <w:sz w:val="24"/>
        </w:rPr>
        <w:t xml:space="preserve"> </w:t>
      </w:r>
      <w:r>
        <w:rPr>
          <w:sz w:val="24"/>
        </w:rPr>
        <w:t>искажения</w:t>
      </w:r>
      <w:r>
        <w:rPr>
          <w:spacing w:val="-1"/>
          <w:sz w:val="24"/>
        </w:rPr>
        <w:t xml:space="preserve"> </w:t>
      </w:r>
      <w:r>
        <w:rPr>
          <w:spacing w:val="-2"/>
          <w:sz w:val="24"/>
        </w:rPr>
        <w:t>смысла.</w:t>
      </w:r>
    </w:p>
    <w:p w:rsidR="00A27FD6" w:rsidRDefault="00091AF7">
      <w:pPr>
        <w:pStyle w:val="1"/>
        <w:ind w:left="530"/>
      </w:pPr>
      <w:r>
        <w:t>За</w:t>
      </w:r>
      <w:r>
        <w:rPr>
          <w:spacing w:val="-2"/>
        </w:rPr>
        <w:t xml:space="preserve"> </w:t>
      </w:r>
      <w:r>
        <w:t>одну</w:t>
      </w:r>
      <w:r>
        <w:rPr>
          <w:spacing w:val="-1"/>
        </w:rPr>
        <w:t xml:space="preserve"> </w:t>
      </w:r>
      <w:r>
        <w:t>ошибку</w:t>
      </w:r>
      <w:r>
        <w:rPr>
          <w:spacing w:val="-1"/>
        </w:rPr>
        <w:t xml:space="preserve"> </w:t>
      </w:r>
      <w:r>
        <w:t>в</w:t>
      </w:r>
      <w:r>
        <w:rPr>
          <w:spacing w:val="-4"/>
        </w:rPr>
        <w:t xml:space="preserve"> </w:t>
      </w:r>
      <w:r>
        <w:t>диктанте</w:t>
      </w:r>
      <w:r>
        <w:rPr>
          <w:spacing w:val="-2"/>
        </w:rPr>
        <w:t xml:space="preserve"> считаются:</w:t>
      </w:r>
    </w:p>
    <w:p w:rsidR="00A27FD6" w:rsidRDefault="00091AF7">
      <w:pPr>
        <w:pStyle w:val="a5"/>
        <w:numPr>
          <w:ilvl w:val="0"/>
          <w:numId w:val="20"/>
        </w:numPr>
        <w:tabs>
          <w:tab w:val="left" w:pos="675"/>
        </w:tabs>
        <w:ind w:left="674" w:hanging="145"/>
        <w:jc w:val="left"/>
        <w:rPr>
          <w:sz w:val="24"/>
        </w:rPr>
      </w:pPr>
      <w:r>
        <w:rPr>
          <w:sz w:val="24"/>
        </w:rPr>
        <w:t>два</w:t>
      </w:r>
      <w:r>
        <w:rPr>
          <w:spacing w:val="-2"/>
          <w:sz w:val="24"/>
        </w:rPr>
        <w:t xml:space="preserve"> исправления;</w:t>
      </w:r>
    </w:p>
    <w:p w:rsidR="00A27FD6" w:rsidRDefault="00091AF7">
      <w:pPr>
        <w:pStyle w:val="a5"/>
        <w:numPr>
          <w:ilvl w:val="0"/>
          <w:numId w:val="20"/>
        </w:numPr>
        <w:tabs>
          <w:tab w:val="left" w:pos="675"/>
        </w:tabs>
        <w:ind w:left="674" w:hanging="145"/>
        <w:jc w:val="left"/>
        <w:rPr>
          <w:sz w:val="24"/>
        </w:rPr>
      </w:pPr>
      <w:r>
        <w:rPr>
          <w:sz w:val="24"/>
        </w:rPr>
        <w:t>две</w:t>
      </w:r>
      <w:r>
        <w:rPr>
          <w:spacing w:val="-4"/>
          <w:sz w:val="24"/>
        </w:rPr>
        <w:t xml:space="preserve"> </w:t>
      </w:r>
      <w:r>
        <w:rPr>
          <w:sz w:val="24"/>
        </w:rPr>
        <w:t>пунктуационные</w:t>
      </w:r>
      <w:r>
        <w:rPr>
          <w:spacing w:val="-4"/>
          <w:sz w:val="24"/>
        </w:rPr>
        <w:t xml:space="preserve"> </w:t>
      </w:r>
      <w:r>
        <w:rPr>
          <w:spacing w:val="-2"/>
          <w:sz w:val="24"/>
        </w:rPr>
        <w:t>ошибки;</w:t>
      </w:r>
    </w:p>
    <w:p w:rsidR="00A27FD6" w:rsidRDefault="00091AF7">
      <w:pPr>
        <w:pStyle w:val="a5"/>
        <w:numPr>
          <w:ilvl w:val="0"/>
          <w:numId w:val="20"/>
        </w:numPr>
        <w:tabs>
          <w:tab w:val="left" w:pos="675"/>
        </w:tabs>
        <w:ind w:left="674" w:hanging="145"/>
        <w:jc w:val="left"/>
        <w:rPr>
          <w:sz w:val="24"/>
        </w:rPr>
      </w:pPr>
      <w:r>
        <w:rPr>
          <w:sz w:val="24"/>
        </w:rPr>
        <w:t>повторение</w:t>
      </w:r>
      <w:r>
        <w:rPr>
          <w:spacing w:val="-2"/>
          <w:sz w:val="24"/>
        </w:rPr>
        <w:t xml:space="preserve"> </w:t>
      </w:r>
      <w:r>
        <w:rPr>
          <w:sz w:val="24"/>
        </w:rPr>
        <w:t>ошибок</w:t>
      </w:r>
      <w:r>
        <w:rPr>
          <w:spacing w:val="-1"/>
          <w:sz w:val="24"/>
        </w:rPr>
        <w:t xml:space="preserve"> </w:t>
      </w:r>
      <w:r>
        <w:rPr>
          <w:sz w:val="24"/>
        </w:rPr>
        <w:t>в</w:t>
      </w:r>
      <w:r>
        <w:rPr>
          <w:spacing w:val="-1"/>
          <w:sz w:val="24"/>
        </w:rPr>
        <w:t xml:space="preserve"> </w:t>
      </w:r>
      <w:r>
        <w:rPr>
          <w:sz w:val="24"/>
        </w:rPr>
        <w:t>одном</w:t>
      </w:r>
      <w:r>
        <w:rPr>
          <w:spacing w:val="-2"/>
          <w:sz w:val="24"/>
        </w:rPr>
        <w:t xml:space="preserve"> </w:t>
      </w:r>
      <w:r>
        <w:rPr>
          <w:sz w:val="24"/>
        </w:rPr>
        <w:t>и том</w:t>
      </w:r>
      <w:r>
        <w:rPr>
          <w:spacing w:val="-1"/>
          <w:sz w:val="24"/>
        </w:rPr>
        <w:t xml:space="preserve"> </w:t>
      </w:r>
      <w:r>
        <w:rPr>
          <w:sz w:val="24"/>
        </w:rPr>
        <w:t>же</w:t>
      </w:r>
      <w:r>
        <w:rPr>
          <w:spacing w:val="-2"/>
          <w:sz w:val="24"/>
        </w:rPr>
        <w:t xml:space="preserve"> слове.</w:t>
      </w:r>
    </w:p>
    <w:p w:rsidR="00A27FD6" w:rsidRDefault="00091AF7">
      <w:pPr>
        <w:pStyle w:val="1"/>
        <w:ind w:left="530"/>
      </w:pPr>
      <w:r>
        <w:t>Негрубыми</w:t>
      </w:r>
      <w:r>
        <w:rPr>
          <w:spacing w:val="-4"/>
        </w:rPr>
        <w:t xml:space="preserve"> </w:t>
      </w:r>
      <w:r>
        <w:t>ошибками</w:t>
      </w:r>
      <w:r>
        <w:rPr>
          <w:spacing w:val="-3"/>
        </w:rPr>
        <w:t xml:space="preserve"> </w:t>
      </w:r>
      <w:r>
        <w:t>считаются</w:t>
      </w:r>
      <w:r>
        <w:rPr>
          <w:spacing w:val="-2"/>
        </w:rPr>
        <w:t xml:space="preserve"> следующие:</w:t>
      </w:r>
    </w:p>
    <w:p w:rsidR="00A27FD6" w:rsidRDefault="00091AF7">
      <w:pPr>
        <w:pStyle w:val="a5"/>
        <w:numPr>
          <w:ilvl w:val="0"/>
          <w:numId w:val="20"/>
        </w:numPr>
        <w:tabs>
          <w:tab w:val="left" w:pos="675"/>
        </w:tabs>
        <w:ind w:left="674" w:hanging="145"/>
        <w:jc w:val="left"/>
        <w:rPr>
          <w:sz w:val="24"/>
        </w:rPr>
      </w:pPr>
      <w:r>
        <w:rPr>
          <w:sz w:val="24"/>
        </w:rPr>
        <w:t>повторение</w:t>
      </w:r>
      <w:r>
        <w:rPr>
          <w:spacing w:val="-2"/>
          <w:sz w:val="24"/>
        </w:rPr>
        <w:t xml:space="preserve"> </w:t>
      </w:r>
      <w:r>
        <w:rPr>
          <w:sz w:val="24"/>
        </w:rPr>
        <w:t>одной</w:t>
      </w:r>
      <w:r>
        <w:rPr>
          <w:spacing w:val="-1"/>
          <w:sz w:val="24"/>
        </w:rPr>
        <w:t xml:space="preserve"> </w:t>
      </w:r>
      <w:r>
        <w:rPr>
          <w:sz w:val="24"/>
        </w:rPr>
        <w:t>и</w:t>
      </w:r>
      <w:r>
        <w:rPr>
          <w:spacing w:val="-3"/>
          <w:sz w:val="24"/>
        </w:rPr>
        <w:t xml:space="preserve"> </w:t>
      </w:r>
      <w:r>
        <w:rPr>
          <w:sz w:val="24"/>
        </w:rPr>
        <w:t>той же</w:t>
      </w:r>
      <w:r>
        <w:rPr>
          <w:spacing w:val="-3"/>
          <w:sz w:val="24"/>
        </w:rPr>
        <w:t xml:space="preserve"> </w:t>
      </w:r>
      <w:r>
        <w:rPr>
          <w:sz w:val="24"/>
        </w:rPr>
        <w:t>буквы</w:t>
      </w:r>
      <w:r>
        <w:rPr>
          <w:spacing w:val="-2"/>
          <w:sz w:val="24"/>
        </w:rPr>
        <w:t xml:space="preserve"> </w:t>
      </w:r>
      <w:r>
        <w:rPr>
          <w:sz w:val="24"/>
        </w:rPr>
        <w:t>в</w:t>
      </w:r>
      <w:r>
        <w:rPr>
          <w:spacing w:val="-1"/>
          <w:sz w:val="24"/>
        </w:rPr>
        <w:t xml:space="preserve"> </w:t>
      </w:r>
      <w:r>
        <w:rPr>
          <w:spacing w:val="-2"/>
          <w:sz w:val="24"/>
        </w:rPr>
        <w:t>слове;</w:t>
      </w:r>
    </w:p>
    <w:p w:rsidR="00A27FD6" w:rsidRDefault="00091AF7">
      <w:pPr>
        <w:pStyle w:val="a5"/>
        <w:numPr>
          <w:ilvl w:val="0"/>
          <w:numId w:val="20"/>
        </w:numPr>
        <w:tabs>
          <w:tab w:val="left" w:pos="675"/>
        </w:tabs>
        <w:ind w:left="674" w:hanging="145"/>
        <w:jc w:val="left"/>
        <w:rPr>
          <w:sz w:val="24"/>
        </w:rPr>
      </w:pPr>
      <w:r>
        <w:rPr>
          <w:sz w:val="24"/>
        </w:rPr>
        <w:t>недописанное</w:t>
      </w:r>
      <w:r>
        <w:rPr>
          <w:spacing w:val="-3"/>
          <w:sz w:val="24"/>
        </w:rPr>
        <w:t xml:space="preserve"> </w:t>
      </w:r>
      <w:r>
        <w:rPr>
          <w:spacing w:val="-2"/>
          <w:sz w:val="24"/>
        </w:rPr>
        <w:t>слово;</w:t>
      </w:r>
    </w:p>
    <w:p w:rsidR="00A27FD6" w:rsidRDefault="00091AF7">
      <w:pPr>
        <w:pStyle w:val="a5"/>
        <w:numPr>
          <w:ilvl w:val="0"/>
          <w:numId w:val="20"/>
        </w:numPr>
        <w:tabs>
          <w:tab w:val="left" w:pos="675"/>
        </w:tabs>
        <w:ind w:left="674" w:hanging="145"/>
        <w:jc w:val="left"/>
        <w:rPr>
          <w:sz w:val="24"/>
        </w:rPr>
      </w:pPr>
      <w:r>
        <w:rPr>
          <w:sz w:val="24"/>
        </w:rPr>
        <w:t>перенос</w:t>
      </w:r>
      <w:r>
        <w:rPr>
          <w:spacing w:val="-3"/>
          <w:sz w:val="24"/>
        </w:rPr>
        <w:t xml:space="preserve"> </w:t>
      </w:r>
      <w:r>
        <w:rPr>
          <w:sz w:val="24"/>
        </w:rPr>
        <w:t>слова,</w:t>
      </w:r>
      <w:r>
        <w:rPr>
          <w:spacing w:val="-2"/>
          <w:sz w:val="24"/>
        </w:rPr>
        <w:t xml:space="preserve"> </w:t>
      </w:r>
      <w:r>
        <w:rPr>
          <w:sz w:val="24"/>
        </w:rPr>
        <w:t>одна</w:t>
      </w:r>
      <w:r>
        <w:rPr>
          <w:spacing w:val="-2"/>
          <w:sz w:val="24"/>
        </w:rPr>
        <w:t xml:space="preserve"> </w:t>
      </w:r>
      <w:r>
        <w:rPr>
          <w:sz w:val="24"/>
        </w:rPr>
        <w:t>часть</w:t>
      </w:r>
      <w:r>
        <w:rPr>
          <w:spacing w:val="-1"/>
          <w:sz w:val="24"/>
        </w:rPr>
        <w:t xml:space="preserve"> </w:t>
      </w:r>
      <w:r>
        <w:rPr>
          <w:sz w:val="24"/>
        </w:rPr>
        <w:t>которого</w:t>
      </w:r>
      <w:r>
        <w:rPr>
          <w:spacing w:val="-3"/>
          <w:sz w:val="24"/>
        </w:rPr>
        <w:t xml:space="preserve"> </w:t>
      </w:r>
      <w:r>
        <w:rPr>
          <w:sz w:val="24"/>
        </w:rPr>
        <w:t>написана</w:t>
      </w:r>
      <w:r>
        <w:rPr>
          <w:spacing w:val="-2"/>
          <w:sz w:val="24"/>
        </w:rPr>
        <w:t xml:space="preserve"> </w:t>
      </w:r>
      <w:r>
        <w:rPr>
          <w:sz w:val="24"/>
        </w:rPr>
        <w:t>на</w:t>
      </w:r>
      <w:r>
        <w:rPr>
          <w:spacing w:val="-3"/>
          <w:sz w:val="24"/>
        </w:rPr>
        <w:t xml:space="preserve"> </w:t>
      </w:r>
      <w:r>
        <w:rPr>
          <w:sz w:val="24"/>
        </w:rPr>
        <w:t>одной</w:t>
      </w:r>
      <w:r>
        <w:rPr>
          <w:spacing w:val="-2"/>
          <w:sz w:val="24"/>
        </w:rPr>
        <w:t xml:space="preserve"> </w:t>
      </w:r>
      <w:r>
        <w:rPr>
          <w:sz w:val="24"/>
        </w:rPr>
        <w:t>строке,</w:t>
      </w:r>
      <w:r>
        <w:rPr>
          <w:spacing w:val="-1"/>
          <w:sz w:val="24"/>
        </w:rPr>
        <w:t xml:space="preserve"> </w:t>
      </w:r>
      <w:r>
        <w:rPr>
          <w:sz w:val="24"/>
        </w:rPr>
        <w:t>а</w:t>
      </w:r>
      <w:r>
        <w:rPr>
          <w:spacing w:val="-3"/>
          <w:sz w:val="24"/>
        </w:rPr>
        <w:t xml:space="preserve"> </w:t>
      </w:r>
      <w:r>
        <w:rPr>
          <w:sz w:val="24"/>
        </w:rPr>
        <w:t>вторая</w:t>
      </w:r>
      <w:r>
        <w:rPr>
          <w:spacing w:val="-1"/>
          <w:sz w:val="24"/>
        </w:rPr>
        <w:t xml:space="preserve"> </w:t>
      </w:r>
      <w:r>
        <w:rPr>
          <w:spacing w:val="-2"/>
          <w:sz w:val="24"/>
        </w:rPr>
        <w:t>опущена;</w:t>
      </w:r>
    </w:p>
    <w:p w:rsidR="00A27FD6" w:rsidRDefault="00091AF7">
      <w:pPr>
        <w:pStyle w:val="a5"/>
        <w:numPr>
          <w:ilvl w:val="0"/>
          <w:numId w:val="20"/>
        </w:numPr>
        <w:tabs>
          <w:tab w:val="left" w:pos="675"/>
        </w:tabs>
        <w:spacing w:before="1"/>
        <w:ind w:left="674" w:hanging="145"/>
        <w:jc w:val="left"/>
        <w:rPr>
          <w:sz w:val="24"/>
        </w:rPr>
      </w:pPr>
      <w:r>
        <w:rPr>
          <w:sz w:val="24"/>
        </w:rPr>
        <w:t>дважды</w:t>
      </w:r>
      <w:r>
        <w:rPr>
          <w:spacing w:val="-1"/>
          <w:sz w:val="24"/>
        </w:rPr>
        <w:t xml:space="preserve"> </w:t>
      </w:r>
      <w:r>
        <w:rPr>
          <w:sz w:val="24"/>
        </w:rPr>
        <w:t>записанное</w:t>
      </w:r>
      <w:r>
        <w:rPr>
          <w:spacing w:val="-2"/>
          <w:sz w:val="24"/>
        </w:rPr>
        <w:t xml:space="preserve"> </w:t>
      </w:r>
      <w:r>
        <w:rPr>
          <w:sz w:val="24"/>
        </w:rPr>
        <w:t>одно</w:t>
      </w:r>
      <w:r>
        <w:rPr>
          <w:spacing w:val="-1"/>
          <w:sz w:val="24"/>
        </w:rPr>
        <w:t xml:space="preserve"> </w:t>
      </w:r>
      <w:r>
        <w:rPr>
          <w:sz w:val="24"/>
        </w:rPr>
        <w:t>и</w:t>
      </w:r>
      <w:r>
        <w:rPr>
          <w:spacing w:val="-1"/>
          <w:sz w:val="24"/>
        </w:rPr>
        <w:t xml:space="preserve"> </w:t>
      </w:r>
      <w:r>
        <w:rPr>
          <w:sz w:val="24"/>
        </w:rPr>
        <w:t>то же</w:t>
      </w:r>
      <w:r>
        <w:rPr>
          <w:spacing w:val="-3"/>
          <w:sz w:val="24"/>
        </w:rPr>
        <w:t xml:space="preserve"> </w:t>
      </w:r>
      <w:r>
        <w:rPr>
          <w:sz w:val="24"/>
        </w:rPr>
        <w:t>слово</w:t>
      </w:r>
      <w:r>
        <w:rPr>
          <w:spacing w:val="-2"/>
          <w:sz w:val="24"/>
        </w:rPr>
        <w:t xml:space="preserve"> </w:t>
      </w:r>
      <w:r>
        <w:rPr>
          <w:sz w:val="24"/>
        </w:rPr>
        <w:t>в</w:t>
      </w:r>
      <w:r>
        <w:rPr>
          <w:spacing w:val="-1"/>
          <w:sz w:val="24"/>
        </w:rPr>
        <w:t xml:space="preserve"> </w:t>
      </w:r>
      <w:r>
        <w:rPr>
          <w:spacing w:val="-2"/>
          <w:sz w:val="24"/>
        </w:rPr>
        <w:t>предложении;</w:t>
      </w:r>
    </w:p>
    <w:p w:rsidR="00A27FD6" w:rsidRDefault="00091AF7">
      <w:pPr>
        <w:pStyle w:val="a5"/>
        <w:numPr>
          <w:ilvl w:val="0"/>
          <w:numId w:val="20"/>
        </w:numPr>
        <w:tabs>
          <w:tab w:val="left" w:pos="675"/>
        </w:tabs>
        <w:ind w:left="674" w:hanging="145"/>
        <w:jc w:val="left"/>
        <w:rPr>
          <w:sz w:val="24"/>
        </w:rPr>
      </w:pPr>
      <w:r>
        <w:rPr>
          <w:sz w:val="24"/>
        </w:rPr>
        <w:t>отсутствие</w:t>
      </w:r>
      <w:r>
        <w:rPr>
          <w:spacing w:val="-3"/>
          <w:sz w:val="24"/>
        </w:rPr>
        <w:t xml:space="preserve"> </w:t>
      </w:r>
      <w:r>
        <w:rPr>
          <w:sz w:val="24"/>
        </w:rPr>
        <w:t>«красной»</w:t>
      </w:r>
      <w:r>
        <w:rPr>
          <w:spacing w:val="-3"/>
          <w:sz w:val="24"/>
        </w:rPr>
        <w:t xml:space="preserve"> </w:t>
      </w:r>
      <w:r>
        <w:rPr>
          <w:spacing w:val="-2"/>
          <w:sz w:val="24"/>
        </w:rPr>
        <w:t>строки.</w:t>
      </w:r>
    </w:p>
    <w:p w:rsidR="00A27FD6" w:rsidRDefault="00091AF7">
      <w:pPr>
        <w:pStyle w:val="1"/>
        <w:ind w:left="530"/>
      </w:pPr>
      <w:r>
        <w:rPr>
          <w:spacing w:val="-2"/>
        </w:rPr>
        <w:t>Примечание</w:t>
      </w:r>
    </w:p>
    <w:p w:rsidR="00A27FD6" w:rsidRDefault="00091AF7">
      <w:pPr>
        <w:pStyle w:val="a3"/>
        <w:ind w:right="228" w:firstLine="720"/>
      </w:pPr>
      <w:r>
        <w:t>При</w:t>
      </w:r>
      <w:r>
        <w:rPr>
          <w:spacing w:val="-13"/>
        </w:rPr>
        <w:t xml:space="preserve"> </w:t>
      </w:r>
      <w:r>
        <w:t>оценке</w:t>
      </w:r>
      <w:r>
        <w:rPr>
          <w:spacing w:val="-14"/>
        </w:rPr>
        <w:t xml:space="preserve"> </w:t>
      </w:r>
      <w:r>
        <w:t>контрольной</w:t>
      </w:r>
      <w:r>
        <w:rPr>
          <w:spacing w:val="-12"/>
        </w:rPr>
        <w:t xml:space="preserve"> </w:t>
      </w:r>
      <w:r>
        <w:t>работы</w:t>
      </w:r>
      <w:r>
        <w:rPr>
          <w:spacing w:val="-14"/>
        </w:rPr>
        <w:t xml:space="preserve"> </w:t>
      </w:r>
      <w:r>
        <w:t>учитывается</w:t>
      </w:r>
      <w:r>
        <w:rPr>
          <w:spacing w:val="-11"/>
        </w:rPr>
        <w:t xml:space="preserve"> </w:t>
      </w:r>
      <w:r>
        <w:t>в</w:t>
      </w:r>
      <w:r>
        <w:rPr>
          <w:spacing w:val="-11"/>
        </w:rPr>
        <w:t xml:space="preserve"> </w:t>
      </w:r>
      <w:r>
        <w:t>первую</w:t>
      </w:r>
      <w:r>
        <w:rPr>
          <w:spacing w:val="-13"/>
        </w:rPr>
        <w:t xml:space="preserve"> </w:t>
      </w:r>
      <w:r>
        <w:t>очередь</w:t>
      </w:r>
      <w:r>
        <w:rPr>
          <w:spacing w:val="-12"/>
        </w:rPr>
        <w:t xml:space="preserve"> </w:t>
      </w:r>
      <w:r>
        <w:t>правильность</w:t>
      </w:r>
      <w:r>
        <w:rPr>
          <w:spacing w:val="-12"/>
        </w:rPr>
        <w:t xml:space="preserve"> </w:t>
      </w:r>
      <w:r>
        <w:t>ее</w:t>
      </w:r>
      <w:r>
        <w:rPr>
          <w:spacing w:val="-14"/>
        </w:rPr>
        <w:t xml:space="preserve"> </w:t>
      </w:r>
      <w:r>
        <w:t>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 же</w:t>
      </w:r>
      <w:r>
        <w:rPr>
          <w:spacing w:val="-2"/>
        </w:rPr>
        <w:t xml:space="preserve"> </w:t>
      </w:r>
      <w:r>
        <w:t>не</w:t>
      </w:r>
      <w:r>
        <w:rPr>
          <w:spacing w:val="-1"/>
        </w:rPr>
        <w:t xml:space="preserve"> </w:t>
      </w:r>
      <w:r>
        <w:t>должно влиять на</w:t>
      </w:r>
      <w:r>
        <w:rPr>
          <w:spacing w:val="-4"/>
        </w:rPr>
        <w:t xml:space="preserve"> </w:t>
      </w:r>
      <w:r>
        <w:t>оценку, ибо в</w:t>
      </w:r>
      <w:r>
        <w:rPr>
          <w:spacing w:val="-1"/>
        </w:rPr>
        <w:t xml:space="preserve"> </w:t>
      </w:r>
      <w:r>
        <w:t>таком случае</w:t>
      </w:r>
      <w:r>
        <w:rPr>
          <w:spacing w:val="-1"/>
        </w:rPr>
        <w:t xml:space="preserve"> </w:t>
      </w:r>
      <w:r>
        <w:t>проверяющий работу может быть недостаточно объективным. При оценивании работы учитель принимает во внимание каллиграфический навык.</w:t>
      </w:r>
    </w:p>
    <w:p w:rsidR="00A27FD6" w:rsidRDefault="00091AF7">
      <w:pPr>
        <w:pStyle w:val="a3"/>
        <w:ind w:right="230" w:firstLine="720"/>
      </w:pPr>
      <w:r>
        <w:t>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изученное правило, в особенности на давно изученные орфограммы.</w:t>
      </w:r>
    </w:p>
    <w:p w:rsidR="00A27FD6" w:rsidRDefault="00091AF7">
      <w:pPr>
        <w:pStyle w:val="a3"/>
        <w:ind w:right="234" w:firstLine="720"/>
      </w:pPr>
      <w:r>
        <w:t>Тексты диктантов подбираются средней трудности, с расчетом на возможность их выполнения</w:t>
      </w:r>
      <w:r>
        <w:rPr>
          <w:spacing w:val="-6"/>
        </w:rPr>
        <w:t xml:space="preserve"> </w:t>
      </w:r>
      <w:r>
        <w:t>всеми</w:t>
      </w:r>
      <w:r>
        <w:rPr>
          <w:spacing w:val="-5"/>
        </w:rPr>
        <w:t xml:space="preserve"> </w:t>
      </w:r>
      <w:r>
        <w:t>детьми.</w:t>
      </w:r>
      <w:r>
        <w:rPr>
          <w:spacing w:val="-6"/>
        </w:rPr>
        <w:t xml:space="preserve"> </w:t>
      </w:r>
      <w:r>
        <w:t>Каждый</w:t>
      </w:r>
      <w:r>
        <w:rPr>
          <w:spacing w:val="-5"/>
        </w:rPr>
        <w:t xml:space="preserve"> </w:t>
      </w:r>
      <w:r>
        <w:t>текст</w:t>
      </w:r>
      <w:r>
        <w:rPr>
          <w:spacing w:val="-5"/>
        </w:rPr>
        <w:t xml:space="preserve"> </w:t>
      </w:r>
      <w:r>
        <w:t>включает</w:t>
      </w:r>
      <w:r>
        <w:rPr>
          <w:spacing w:val="40"/>
        </w:rPr>
        <w:t xml:space="preserve"> </w:t>
      </w:r>
      <w:r>
        <w:t>достаточное</w:t>
      </w:r>
      <w:r>
        <w:rPr>
          <w:spacing w:val="-7"/>
        </w:rPr>
        <w:t xml:space="preserve"> </w:t>
      </w:r>
      <w:r>
        <w:t>количество</w:t>
      </w:r>
      <w:r>
        <w:rPr>
          <w:spacing w:val="40"/>
        </w:rPr>
        <w:t xml:space="preserve"> </w:t>
      </w:r>
      <w:r>
        <w:t>изученных</w:t>
      </w:r>
      <w:r>
        <w:rPr>
          <w:spacing w:val="-6"/>
        </w:rPr>
        <w:t xml:space="preserve"> </w:t>
      </w:r>
      <w:r>
        <w:t>орфограмм (примерно</w:t>
      </w:r>
      <w:r>
        <w:rPr>
          <w:spacing w:val="-5"/>
        </w:rPr>
        <w:t xml:space="preserve"> </w:t>
      </w:r>
      <w:r>
        <w:t>60%</w:t>
      </w:r>
      <w:r>
        <w:rPr>
          <w:spacing w:val="-6"/>
        </w:rPr>
        <w:t xml:space="preserve"> </w:t>
      </w:r>
      <w:r>
        <w:t>от</w:t>
      </w:r>
      <w:r>
        <w:rPr>
          <w:spacing w:val="-4"/>
        </w:rPr>
        <w:t xml:space="preserve"> </w:t>
      </w:r>
      <w:r>
        <w:t>общего</w:t>
      </w:r>
      <w:r>
        <w:rPr>
          <w:spacing w:val="-5"/>
        </w:rPr>
        <w:t xml:space="preserve"> </w:t>
      </w:r>
      <w:r>
        <w:t>числа</w:t>
      </w:r>
      <w:r>
        <w:rPr>
          <w:spacing w:val="40"/>
        </w:rPr>
        <w:t xml:space="preserve"> </w:t>
      </w:r>
      <w:r>
        <w:t>всех</w:t>
      </w:r>
      <w:r>
        <w:rPr>
          <w:spacing w:val="-3"/>
        </w:rPr>
        <w:t xml:space="preserve"> </w:t>
      </w:r>
      <w:r>
        <w:t>слов</w:t>
      </w:r>
      <w:r>
        <w:rPr>
          <w:spacing w:val="-3"/>
        </w:rPr>
        <w:t xml:space="preserve"> </w:t>
      </w:r>
      <w:r>
        <w:t>диктанта).</w:t>
      </w:r>
      <w:r>
        <w:rPr>
          <w:spacing w:val="-5"/>
        </w:rPr>
        <w:t xml:space="preserve"> </w:t>
      </w:r>
      <w:r>
        <w:t>Текст</w:t>
      </w:r>
      <w:r>
        <w:rPr>
          <w:spacing w:val="-4"/>
        </w:rPr>
        <w:t xml:space="preserve"> </w:t>
      </w:r>
      <w:r>
        <w:t>не</w:t>
      </w:r>
      <w:r>
        <w:rPr>
          <w:spacing w:val="-6"/>
        </w:rPr>
        <w:t xml:space="preserve"> </w:t>
      </w:r>
      <w:r>
        <w:t>должен</w:t>
      </w:r>
      <w:r>
        <w:rPr>
          <w:spacing w:val="-4"/>
        </w:rPr>
        <w:t xml:space="preserve"> </w:t>
      </w:r>
      <w:r>
        <w:t>иметь</w:t>
      </w:r>
      <w:r>
        <w:rPr>
          <w:spacing w:val="-3"/>
        </w:rPr>
        <w:t xml:space="preserve"> </w:t>
      </w:r>
      <w:r>
        <w:t>слова</w:t>
      </w:r>
      <w:r>
        <w:rPr>
          <w:spacing w:val="-6"/>
        </w:rPr>
        <w:t xml:space="preserve"> </w:t>
      </w:r>
      <w:r>
        <w:t>на</w:t>
      </w:r>
      <w:r>
        <w:rPr>
          <w:spacing w:val="-4"/>
        </w:rPr>
        <w:t xml:space="preserve"> </w:t>
      </w:r>
      <w:r>
        <w:t>не</w:t>
      </w:r>
      <w:r>
        <w:rPr>
          <w:spacing w:val="-6"/>
        </w:rPr>
        <w:t xml:space="preserve"> </w:t>
      </w:r>
      <w:r>
        <w:t>изученные к данному моменту правила или такие слова заранее выписываются на доске.</w:t>
      </w:r>
    </w:p>
    <w:p w:rsidR="00A27FD6" w:rsidRDefault="00A27FD6">
      <w:pPr>
        <w:sectPr w:rsidR="00A27FD6">
          <w:pgSz w:w="11900" w:h="16850"/>
          <w:pgMar w:top="660" w:right="240" w:bottom="300" w:left="600" w:header="420" w:footer="116" w:gutter="0"/>
          <w:cols w:space="720"/>
        </w:sectPr>
      </w:pPr>
    </w:p>
    <w:p w:rsidR="00A27FD6" w:rsidRDefault="00A27FD6">
      <w:pPr>
        <w:pStyle w:val="a3"/>
        <w:ind w:left="0"/>
        <w:jc w:val="left"/>
        <w:rPr>
          <w:sz w:val="20"/>
        </w:rPr>
      </w:pPr>
    </w:p>
    <w:p w:rsidR="00A27FD6" w:rsidRDefault="00A27FD6">
      <w:pPr>
        <w:pStyle w:val="a3"/>
        <w:spacing w:before="7"/>
        <w:ind w:left="0"/>
        <w:jc w:val="left"/>
        <w:rPr>
          <w:sz w:val="21"/>
        </w:rPr>
      </w:pPr>
    </w:p>
    <w:p w:rsidR="00A27FD6" w:rsidRDefault="00091AF7">
      <w:pPr>
        <w:spacing w:before="1"/>
        <w:ind w:left="530"/>
        <w:rPr>
          <w:b/>
          <w:sz w:val="24"/>
        </w:rPr>
      </w:pPr>
      <w:r>
        <w:rPr>
          <w:b/>
          <w:sz w:val="24"/>
          <w:u w:val="single"/>
        </w:rPr>
        <w:t>Грамматическое</w:t>
      </w:r>
      <w:r>
        <w:rPr>
          <w:b/>
          <w:spacing w:val="-4"/>
          <w:sz w:val="24"/>
          <w:u w:val="single"/>
        </w:rPr>
        <w:t xml:space="preserve"> </w:t>
      </w:r>
      <w:r>
        <w:rPr>
          <w:b/>
          <w:spacing w:val="-2"/>
          <w:sz w:val="24"/>
          <w:u w:val="single"/>
        </w:rPr>
        <w:t>задание</w:t>
      </w:r>
    </w:p>
    <w:p w:rsidR="00A27FD6" w:rsidRDefault="00091AF7">
      <w:pPr>
        <w:pStyle w:val="a3"/>
        <w:ind w:firstLine="360"/>
        <w:jc w:val="left"/>
      </w:pPr>
      <w:r>
        <w:t>Задания</w:t>
      </w:r>
      <w:r>
        <w:rPr>
          <w:spacing w:val="-6"/>
        </w:rPr>
        <w:t xml:space="preserve"> </w:t>
      </w:r>
      <w:r>
        <w:t>данного</w:t>
      </w:r>
      <w:r>
        <w:rPr>
          <w:spacing w:val="-6"/>
        </w:rPr>
        <w:t xml:space="preserve"> </w:t>
      </w:r>
      <w:r>
        <w:t>вида</w:t>
      </w:r>
      <w:r>
        <w:rPr>
          <w:spacing w:val="-7"/>
        </w:rPr>
        <w:t xml:space="preserve"> </w:t>
      </w:r>
      <w:r>
        <w:t>целесообразно</w:t>
      </w:r>
      <w:r>
        <w:rPr>
          <w:spacing w:val="-6"/>
        </w:rPr>
        <w:t xml:space="preserve"> </w:t>
      </w:r>
      <w:r>
        <w:t>давать</w:t>
      </w:r>
      <w:r>
        <w:rPr>
          <w:spacing w:val="-4"/>
        </w:rPr>
        <w:t xml:space="preserve"> </w:t>
      </w:r>
      <w:r>
        <w:t>отдельно</w:t>
      </w:r>
      <w:r>
        <w:rPr>
          <w:spacing w:val="-6"/>
        </w:rPr>
        <w:t xml:space="preserve"> </w:t>
      </w:r>
      <w:r>
        <w:t>от</w:t>
      </w:r>
      <w:r>
        <w:rPr>
          <w:spacing w:val="-5"/>
        </w:rPr>
        <w:t xml:space="preserve"> </w:t>
      </w:r>
      <w:r>
        <w:t>контрольного</w:t>
      </w:r>
      <w:r>
        <w:rPr>
          <w:spacing w:val="40"/>
        </w:rPr>
        <w:t xml:space="preserve"> </w:t>
      </w:r>
      <w:r>
        <w:t>диктанта</w:t>
      </w:r>
      <w:r>
        <w:rPr>
          <w:spacing w:val="-6"/>
        </w:rPr>
        <w:t xml:space="preserve"> </w:t>
      </w:r>
      <w:r>
        <w:t>и</w:t>
      </w:r>
      <w:r>
        <w:rPr>
          <w:spacing w:val="-5"/>
        </w:rPr>
        <w:t xml:space="preserve"> </w:t>
      </w:r>
      <w:r>
        <w:t>контрольного списывания. В грамматическое задание включается от 3 до 4-5 видов работы.</w:t>
      </w:r>
    </w:p>
    <w:p w:rsidR="00A27FD6" w:rsidRDefault="00A27FD6">
      <w:pPr>
        <w:pStyle w:val="a3"/>
        <w:ind w:left="0"/>
        <w:jc w:val="left"/>
      </w:pPr>
    </w:p>
    <w:p w:rsidR="00A27FD6" w:rsidRDefault="00091AF7">
      <w:pPr>
        <w:pStyle w:val="1"/>
        <w:ind w:left="530"/>
        <w:rPr>
          <w:b w:val="0"/>
        </w:rPr>
      </w:pPr>
      <w:r>
        <w:rPr>
          <w:spacing w:val="-2"/>
        </w:rPr>
        <w:t>Оценки</w:t>
      </w:r>
      <w:r>
        <w:rPr>
          <w:b w:val="0"/>
          <w:spacing w:val="-2"/>
        </w:rPr>
        <w:t>:</w:t>
      </w:r>
    </w:p>
    <w:p w:rsidR="00A27FD6" w:rsidRDefault="00091AF7">
      <w:pPr>
        <w:ind w:left="530"/>
        <w:rPr>
          <w:sz w:val="24"/>
        </w:rPr>
      </w:pPr>
      <w:r>
        <w:rPr>
          <w:b/>
          <w:sz w:val="24"/>
        </w:rPr>
        <w:t>«5»</w:t>
      </w:r>
      <w:r>
        <w:rPr>
          <w:b/>
          <w:spacing w:val="-1"/>
          <w:sz w:val="24"/>
        </w:rPr>
        <w:t xml:space="preserve"> </w:t>
      </w:r>
      <w:r>
        <w:rPr>
          <w:sz w:val="24"/>
        </w:rPr>
        <w:t xml:space="preserve">– без </w:t>
      </w:r>
      <w:r>
        <w:rPr>
          <w:spacing w:val="-2"/>
          <w:sz w:val="24"/>
        </w:rPr>
        <w:t>ошибок.</w:t>
      </w:r>
    </w:p>
    <w:p w:rsidR="00A27FD6" w:rsidRDefault="00091AF7">
      <w:pPr>
        <w:pStyle w:val="a3"/>
        <w:jc w:val="left"/>
      </w:pPr>
      <w:r>
        <w:rPr>
          <w:b/>
        </w:rPr>
        <w:t>«4»</w:t>
      </w:r>
      <w:r>
        <w:rPr>
          <w:b/>
          <w:spacing w:val="-2"/>
        </w:rPr>
        <w:t xml:space="preserve"> </w:t>
      </w:r>
      <w:r>
        <w:t>–</w:t>
      </w:r>
      <w:r>
        <w:rPr>
          <w:spacing w:val="-2"/>
        </w:rPr>
        <w:t xml:space="preserve"> </w:t>
      </w:r>
      <w:r>
        <w:t>правильно</w:t>
      </w:r>
      <w:r>
        <w:rPr>
          <w:spacing w:val="-1"/>
        </w:rPr>
        <w:t xml:space="preserve"> </w:t>
      </w:r>
      <w:r>
        <w:t>выполнено</w:t>
      </w:r>
      <w:r>
        <w:rPr>
          <w:spacing w:val="-2"/>
        </w:rPr>
        <w:t xml:space="preserve"> </w:t>
      </w:r>
      <w:r>
        <w:t>не менее</w:t>
      </w:r>
      <w:r>
        <w:rPr>
          <w:spacing w:val="-3"/>
        </w:rPr>
        <w:t xml:space="preserve"> </w:t>
      </w:r>
      <w:r>
        <w:t>3/4</w:t>
      </w:r>
      <w:r>
        <w:rPr>
          <w:spacing w:val="-1"/>
        </w:rPr>
        <w:t xml:space="preserve"> </w:t>
      </w:r>
      <w:r>
        <w:rPr>
          <w:spacing w:val="-2"/>
        </w:rPr>
        <w:t>заданий.</w:t>
      </w:r>
    </w:p>
    <w:p w:rsidR="00A27FD6" w:rsidRDefault="00091AF7">
      <w:pPr>
        <w:pStyle w:val="a3"/>
        <w:jc w:val="left"/>
      </w:pPr>
      <w:r>
        <w:rPr>
          <w:b/>
        </w:rPr>
        <w:t>«3»</w:t>
      </w:r>
      <w:r>
        <w:rPr>
          <w:b/>
          <w:spacing w:val="-4"/>
        </w:rPr>
        <w:t xml:space="preserve"> </w:t>
      </w:r>
      <w:r>
        <w:t>–</w:t>
      </w:r>
      <w:r>
        <w:rPr>
          <w:spacing w:val="-2"/>
        </w:rPr>
        <w:t xml:space="preserve"> </w:t>
      </w:r>
      <w:r>
        <w:t>правильно</w:t>
      </w:r>
      <w:r>
        <w:rPr>
          <w:spacing w:val="-1"/>
        </w:rPr>
        <w:t xml:space="preserve"> </w:t>
      </w:r>
      <w:r>
        <w:t>выполнено</w:t>
      </w:r>
      <w:r>
        <w:rPr>
          <w:spacing w:val="-2"/>
        </w:rPr>
        <w:t xml:space="preserve"> </w:t>
      </w:r>
      <w:r>
        <w:t>не</w:t>
      </w:r>
      <w:r>
        <w:rPr>
          <w:spacing w:val="-2"/>
        </w:rPr>
        <w:t xml:space="preserve"> </w:t>
      </w:r>
      <w:r>
        <w:t>менее</w:t>
      </w:r>
      <w:r>
        <w:rPr>
          <w:spacing w:val="-3"/>
        </w:rPr>
        <w:t xml:space="preserve"> </w:t>
      </w:r>
      <w:r>
        <w:t>1/2</w:t>
      </w:r>
      <w:r>
        <w:rPr>
          <w:spacing w:val="-1"/>
        </w:rPr>
        <w:t xml:space="preserve"> </w:t>
      </w:r>
      <w:r>
        <w:rPr>
          <w:spacing w:val="-2"/>
        </w:rPr>
        <w:t>заданий.</w:t>
      </w:r>
    </w:p>
    <w:p w:rsidR="00A27FD6" w:rsidRDefault="00091AF7">
      <w:pPr>
        <w:pStyle w:val="a3"/>
        <w:jc w:val="left"/>
      </w:pPr>
      <w:r>
        <w:rPr>
          <w:b/>
        </w:rPr>
        <w:t>«2»</w:t>
      </w:r>
      <w:r>
        <w:rPr>
          <w:b/>
          <w:spacing w:val="-2"/>
        </w:rPr>
        <w:t xml:space="preserve"> </w:t>
      </w:r>
      <w:r>
        <w:t>–</w:t>
      </w:r>
      <w:r>
        <w:rPr>
          <w:spacing w:val="-2"/>
        </w:rPr>
        <w:t xml:space="preserve"> </w:t>
      </w:r>
      <w:r>
        <w:t>правильно</w:t>
      </w:r>
      <w:r>
        <w:rPr>
          <w:spacing w:val="-2"/>
        </w:rPr>
        <w:t xml:space="preserve"> </w:t>
      </w:r>
      <w:r>
        <w:t>выполнено</w:t>
      </w:r>
      <w:r>
        <w:rPr>
          <w:spacing w:val="-2"/>
        </w:rPr>
        <w:t xml:space="preserve"> </w:t>
      </w:r>
      <w:r>
        <w:t>менее</w:t>
      </w:r>
      <w:r>
        <w:rPr>
          <w:spacing w:val="-3"/>
        </w:rPr>
        <w:t xml:space="preserve"> </w:t>
      </w:r>
      <w:r>
        <w:t>1/2</w:t>
      </w:r>
      <w:r>
        <w:rPr>
          <w:spacing w:val="-1"/>
        </w:rPr>
        <w:t xml:space="preserve"> </w:t>
      </w:r>
      <w:r>
        <w:rPr>
          <w:spacing w:val="-2"/>
        </w:rPr>
        <w:t>заданий.</w:t>
      </w:r>
    </w:p>
    <w:p w:rsidR="00A27FD6" w:rsidRDefault="00A27FD6">
      <w:pPr>
        <w:pStyle w:val="a3"/>
        <w:ind w:left="0"/>
        <w:jc w:val="left"/>
      </w:pPr>
    </w:p>
    <w:p w:rsidR="00A27FD6" w:rsidRDefault="00091AF7">
      <w:pPr>
        <w:ind w:left="530"/>
        <w:rPr>
          <w:b/>
          <w:sz w:val="24"/>
        </w:rPr>
      </w:pPr>
      <w:r>
        <w:rPr>
          <w:b/>
          <w:sz w:val="24"/>
          <w:u w:val="single"/>
        </w:rPr>
        <w:t>Контрольное</w:t>
      </w:r>
      <w:r>
        <w:rPr>
          <w:b/>
          <w:spacing w:val="-2"/>
          <w:sz w:val="24"/>
          <w:u w:val="single"/>
        </w:rPr>
        <w:t xml:space="preserve"> списывание</w:t>
      </w:r>
    </w:p>
    <w:p w:rsidR="00A27FD6" w:rsidRDefault="00A27FD6">
      <w:pPr>
        <w:pStyle w:val="a3"/>
        <w:spacing w:before="2"/>
        <w:ind w:left="0"/>
        <w:jc w:val="left"/>
        <w:rPr>
          <w:b/>
          <w:sz w:val="16"/>
        </w:rPr>
      </w:pPr>
    </w:p>
    <w:p w:rsidR="00A27FD6" w:rsidRDefault="00091AF7">
      <w:pPr>
        <w:pStyle w:val="a3"/>
        <w:spacing w:before="90" w:after="2"/>
        <w:jc w:val="left"/>
      </w:pPr>
      <w:r>
        <w:t>Тексты для самостоятельного списывания учащихся предлагаются для каждого класса на 5-8</w:t>
      </w:r>
      <w:r>
        <w:rPr>
          <w:spacing w:val="40"/>
        </w:rPr>
        <w:t xml:space="preserve"> </w:t>
      </w:r>
      <w:r>
        <w:t>слов больше, чем тексты для контрольного диктанта.</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9"/>
        <w:gridCol w:w="3202"/>
        <w:gridCol w:w="3203"/>
      </w:tblGrid>
      <w:tr w:rsidR="00A27FD6">
        <w:trPr>
          <w:trHeight w:val="275"/>
        </w:trPr>
        <w:tc>
          <w:tcPr>
            <w:tcW w:w="3169" w:type="dxa"/>
          </w:tcPr>
          <w:p w:rsidR="00A27FD6" w:rsidRDefault="00A27FD6">
            <w:pPr>
              <w:pStyle w:val="TableParagraph"/>
              <w:spacing w:before="0"/>
              <w:rPr>
                <w:sz w:val="20"/>
              </w:rPr>
            </w:pPr>
          </w:p>
        </w:tc>
        <w:tc>
          <w:tcPr>
            <w:tcW w:w="3202" w:type="dxa"/>
          </w:tcPr>
          <w:p w:rsidR="00A27FD6" w:rsidRDefault="00091AF7">
            <w:pPr>
              <w:pStyle w:val="TableParagraph"/>
              <w:spacing w:before="0" w:line="256" w:lineRule="exact"/>
              <w:ind w:left="110"/>
              <w:rPr>
                <w:sz w:val="24"/>
              </w:rPr>
            </w:pPr>
            <w:r>
              <w:rPr>
                <w:sz w:val="24"/>
              </w:rPr>
              <w:t>Первое</w:t>
            </w:r>
            <w:r>
              <w:rPr>
                <w:spacing w:val="-5"/>
                <w:sz w:val="24"/>
              </w:rPr>
              <w:t xml:space="preserve"> </w:t>
            </w:r>
            <w:r>
              <w:rPr>
                <w:spacing w:val="-2"/>
                <w:sz w:val="24"/>
              </w:rPr>
              <w:t>полугодие</w:t>
            </w:r>
          </w:p>
        </w:tc>
        <w:tc>
          <w:tcPr>
            <w:tcW w:w="3203" w:type="dxa"/>
          </w:tcPr>
          <w:p w:rsidR="00A27FD6" w:rsidRDefault="00091AF7">
            <w:pPr>
              <w:pStyle w:val="TableParagraph"/>
              <w:spacing w:before="0" w:line="256" w:lineRule="exact"/>
              <w:ind w:left="107"/>
              <w:rPr>
                <w:sz w:val="24"/>
              </w:rPr>
            </w:pPr>
            <w:r>
              <w:rPr>
                <w:sz w:val="24"/>
              </w:rPr>
              <w:t xml:space="preserve">Второе </w:t>
            </w:r>
            <w:r>
              <w:rPr>
                <w:spacing w:val="-2"/>
                <w:sz w:val="24"/>
              </w:rPr>
              <w:t>полугодие</w:t>
            </w:r>
          </w:p>
        </w:tc>
      </w:tr>
      <w:tr w:rsidR="00A27FD6">
        <w:trPr>
          <w:trHeight w:val="275"/>
        </w:trPr>
        <w:tc>
          <w:tcPr>
            <w:tcW w:w="3169" w:type="dxa"/>
          </w:tcPr>
          <w:p w:rsidR="00A27FD6" w:rsidRDefault="00091AF7">
            <w:pPr>
              <w:pStyle w:val="TableParagraph"/>
              <w:spacing w:before="0" w:line="256" w:lineRule="exact"/>
              <w:ind w:left="108"/>
              <w:rPr>
                <w:sz w:val="24"/>
              </w:rPr>
            </w:pPr>
            <w:r>
              <w:rPr>
                <w:sz w:val="24"/>
              </w:rPr>
              <w:t xml:space="preserve">1 </w:t>
            </w:r>
            <w:r>
              <w:rPr>
                <w:spacing w:val="-2"/>
                <w:sz w:val="24"/>
              </w:rPr>
              <w:t>класс</w:t>
            </w:r>
          </w:p>
        </w:tc>
        <w:tc>
          <w:tcPr>
            <w:tcW w:w="3202" w:type="dxa"/>
          </w:tcPr>
          <w:p w:rsidR="00A27FD6" w:rsidRDefault="00091AF7">
            <w:pPr>
              <w:pStyle w:val="TableParagraph"/>
              <w:spacing w:before="0" w:line="256" w:lineRule="exact"/>
              <w:ind w:left="110"/>
              <w:rPr>
                <w:sz w:val="24"/>
              </w:rPr>
            </w:pPr>
            <w:r>
              <w:rPr>
                <w:w w:val="99"/>
                <w:sz w:val="24"/>
              </w:rPr>
              <w:t>-</w:t>
            </w:r>
          </w:p>
        </w:tc>
        <w:tc>
          <w:tcPr>
            <w:tcW w:w="3203" w:type="dxa"/>
          </w:tcPr>
          <w:p w:rsidR="00A27FD6" w:rsidRDefault="00091AF7">
            <w:pPr>
              <w:pStyle w:val="TableParagraph"/>
              <w:spacing w:before="0" w:line="256" w:lineRule="exact"/>
              <w:ind w:left="107"/>
              <w:rPr>
                <w:sz w:val="24"/>
              </w:rPr>
            </w:pPr>
            <w:r>
              <w:rPr>
                <w:sz w:val="24"/>
              </w:rPr>
              <w:t>20-30</w:t>
            </w:r>
            <w:r>
              <w:rPr>
                <w:spacing w:val="-3"/>
                <w:sz w:val="24"/>
              </w:rPr>
              <w:t xml:space="preserve"> </w:t>
            </w:r>
            <w:r>
              <w:rPr>
                <w:spacing w:val="-4"/>
                <w:sz w:val="24"/>
              </w:rPr>
              <w:t>слов</w:t>
            </w:r>
          </w:p>
        </w:tc>
      </w:tr>
      <w:tr w:rsidR="00A27FD6">
        <w:trPr>
          <w:trHeight w:val="275"/>
        </w:trPr>
        <w:tc>
          <w:tcPr>
            <w:tcW w:w="3169" w:type="dxa"/>
          </w:tcPr>
          <w:p w:rsidR="00A27FD6" w:rsidRDefault="00091AF7">
            <w:pPr>
              <w:pStyle w:val="TableParagraph"/>
              <w:spacing w:before="0" w:line="256" w:lineRule="exact"/>
              <w:ind w:left="108"/>
              <w:rPr>
                <w:sz w:val="24"/>
              </w:rPr>
            </w:pPr>
            <w:r>
              <w:rPr>
                <w:sz w:val="24"/>
              </w:rPr>
              <w:t xml:space="preserve">2 </w:t>
            </w:r>
            <w:r>
              <w:rPr>
                <w:spacing w:val="-2"/>
                <w:sz w:val="24"/>
              </w:rPr>
              <w:t>класс</w:t>
            </w:r>
          </w:p>
        </w:tc>
        <w:tc>
          <w:tcPr>
            <w:tcW w:w="3202" w:type="dxa"/>
          </w:tcPr>
          <w:p w:rsidR="00A27FD6" w:rsidRDefault="00091AF7">
            <w:pPr>
              <w:pStyle w:val="TableParagraph"/>
              <w:spacing w:before="0" w:line="256" w:lineRule="exact"/>
              <w:ind w:left="110"/>
              <w:rPr>
                <w:sz w:val="24"/>
              </w:rPr>
            </w:pPr>
            <w:r>
              <w:rPr>
                <w:sz w:val="24"/>
              </w:rPr>
              <w:t>30-35</w:t>
            </w:r>
            <w:r>
              <w:rPr>
                <w:spacing w:val="-3"/>
                <w:sz w:val="24"/>
              </w:rPr>
              <w:t xml:space="preserve"> </w:t>
            </w:r>
            <w:r>
              <w:rPr>
                <w:spacing w:val="-4"/>
                <w:sz w:val="24"/>
              </w:rPr>
              <w:t>слов</w:t>
            </w:r>
          </w:p>
        </w:tc>
        <w:tc>
          <w:tcPr>
            <w:tcW w:w="3203" w:type="dxa"/>
          </w:tcPr>
          <w:p w:rsidR="00A27FD6" w:rsidRDefault="00091AF7">
            <w:pPr>
              <w:pStyle w:val="TableParagraph"/>
              <w:spacing w:before="0" w:line="256" w:lineRule="exact"/>
              <w:ind w:left="107"/>
              <w:rPr>
                <w:sz w:val="24"/>
              </w:rPr>
            </w:pPr>
            <w:r>
              <w:rPr>
                <w:sz w:val="24"/>
              </w:rPr>
              <w:t>40-50</w:t>
            </w:r>
            <w:r>
              <w:rPr>
                <w:spacing w:val="-3"/>
                <w:sz w:val="24"/>
              </w:rPr>
              <w:t xml:space="preserve"> </w:t>
            </w:r>
            <w:r>
              <w:rPr>
                <w:spacing w:val="-4"/>
                <w:sz w:val="24"/>
              </w:rPr>
              <w:t>слов</w:t>
            </w:r>
          </w:p>
        </w:tc>
      </w:tr>
      <w:tr w:rsidR="00A27FD6">
        <w:trPr>
          <w:trHeight w:val="277"/>
        </w:trPr>
        <w:tc>
          <w:tcPr>
            <w:tcW w:w="3169" w:type="dxa"/>
          </w:tcPr>
          <w:p w:rsidR="00A27FD6" w:rsidRDefault="00091AF7">
            <w:pPr>
              <w:pStyle w:val="TableParagraph"/>
              <w:spacing w:before="1" w:line="257" w:lineRule="exact"/>
              <w:ind w:left="108"/>
              <w:rPr>
                <w:sz w:val="24"/>
              </w:rPr>
            </w:pPr>
            <w:r>
              <w:rPr>
                <w:sz w:val="24"/>
              </w:rPr>
              <w:t xml:space="preserve">3 </w:t>
            </w:r>
            <w:r>
              <w:rPr>
                <w:spacing w:val="-2"/>
                <w:sz w:val="24"/>
              </w:rPr>
              <w:t>класс</w:t>
            </w:r>
          </w:p>
        </w:tc>
        <w:tc>
          <w:tcPr>
            <w:tcW w:w="3202" w:type="dxa"/>
          </w:tcPr>
          <w:p w:rsidR="00A27FD6" w:rsidRDefault="00091AF7">
            <w:pPr>
              <w:pStyle w:val="TableParagraph"/>
              <w:spacing w:before="1" w:line="257" w:lineRule="exact"/>
              <w:ind w:left="110"/>
              <w:rPr>
                <w:sz w:val="24"/>
              </w:rPr>
            </w:pPr>
            <w:r>
              <w:rPr>
                <w:sz w:val="24"/>
              </w:rPr>
              <w:t>50-60</w:t>
            </w:r>
            <w:r>
              <w:rPr>
                <w:spacing w:val="-1"/>
                <w:sz w:val="24"/>
              </w:rPr>
              <w:t xml:space="preserve"> </w:t>
            </w:r>
            <w:r>
              <w:rPr>
                <w:spacing w:val="-4"/>
                <w:sz w:val="24"/>
              </w:rPr>
              <w:t>слов</w:t>
            </w:r>
          </w:p>
        </w:tc>
        <w:tc>
          <w:tcPr>
            <w:tcW w:w="3203" w:type="dxa"/>
          </w:tcPr>
          <w:p w:rsidR="00A27FD6" w:rsidRDefault="00091AF7">
            <w:pPr>
              <w:pStyle w:val="TableParagraph"/>
              <w:spacing w:before="1" w:line="257" w:lineRule="exact"/>
              <w:ind w:left="107"/>
              <w:rPr>
                <w:sz w:val="24"/>
              </w:rPr>
            </w:pPr>
            <w:r>
              <w:rPr>
                <w:sz w:val="24"/>
              </w:rPr>
              <w:t>60-65</w:t>
            </w:r>
            <w:r>
              <w:rPr>
                <w:spacing w:val="-3"/>
                <w:sz w:val="24"/>
              </w:rPr>
              <w:t xml:space="preserve"> </w:t>
            </w:r>
            <w:r>
              <w:rPr>
                <w:spacing w:val="-4"/>
                <w:sz w:val="24"/>
              </w:rPr>
              <w:t>слов</w:t>
            </w:r>
          </w:p>
        </w:tc>
      </w:tr>
      <w:tr w:rsidR="00A27FD6">
        <w:trPr>
          <w:trHeight w:val="275"/>
        </w:trPr>
        <w:tc>
          <w:tcPr>
            <w:tcW w:w="3169" w:type="dxa"/>
          </w:tcPr>
          <w:p w:rsidR="00A27FD6" w:rsidRDefault="00091AF7">
            <w:pPr>
              <w:pStyle w:val="TableParagraph"/>
              <w:spacing w:before="0" w:line="256" w:lineRule="exact"/>
              <w:ind w:left="108"/>
              <w:rPr>
                <w:sz w:val="24"/>
              </w:rPr>
            </w:pPr>
            <w:r>
              <w:rPr>
                <w:sz w:val="24"/>
              </w:rPr>
              <w:t xml:space="preserve">4 </w:t>
            </w:r>
            <w:r>
              <w:rPr>
                <w:spacing w:val="-2"/>
                <w:sz w:val="24"/>
              </w:rPr>
              <w:t>класс</w:t>
            </w:r>
          </w:p>
        </w:tc>
        <w:tc>
          <w:tcPr>
            <w:tcW w:w="3202" w:type="dxa"/>
          </w:tcPr>
          <w:p w:rsidR="00A27FD6" w:rsidRDefault="00091AF7">
            <w:pPr>
              <w:pStyle w:val="TableParagraph"/>
              <w:spacing w:before="0" w:line="256" w:lineRule="exact"/>
              <w:ind w:left="110"/>
              <w:rPr>
                <w:sz w:val="24"/>
              </w:rPr>
            </w:pPr>
            <w:r>
              <w:rPr>
                <w:sz w:val="24"/>
              </w:rPr>
              <w:t>65-75</w:t>
            </w:r>
            <w:r>
              <w:rPr>
                <w:spacing w:val="-3"/>
                <w:sz w:val="24"/>
              </w:rPr>
              <w:t xml:space="preserve"> </w:t>
            </w:r>
            <w:r>
              <w:rPr>
                <w:spacing w:val="-4"/>
                <w:sz w:val="24"/>
              </w:rPr>
              <w:t>слов</w:t>
            </w:r>
          </w:p>
        </w:tc>
        <w:tc>
          <w:tcPr>
            <w:tcW w:w="3203" w:type="dxa"/>
          </w:tcPr>
          <w:p w:rsidR="00A27FD6" w:rsidRDefault="00091AF7">
            <w:pPr>
              <w:pStyle w:val="TableParagraph"/>
              <w:spacing w:before="0" w:line="256" w:lineRule="exact"/>
              <w:ind w:left="107"/>
              <w:rPr>
                <w:sz w:val="24"/>
              </w:rPr>
            </w:pPr>
            <w:r>
              <w:rPr>
                <w:sz w:val="24"/>
              </w:rPr>
              <w:t>75-90</w:t>
            </w:r>
            <w:r>
              <w:rPr>
                <w:spacing w:val="-3"/>
                <w:sz w:val="24"/>
              </w:rPr>
              <w:t xml:space="preserve"> </w:t>
            </w:r>
            <w:r>
              <w:rPr>
                <w:spacing w:val="-4"/>
                <w:sz w:val="24"/>
              </w:rPr>
              <w:t>слов</w:t>
            </w:r>
          </w:p>
        </w:tc>
      </w:tr>
    </w:tbl>
    <w:p w:rsidR="00A27FD6" w:rsidRDefault="00091AF7">
      <w:pPr>
        <w:pStyle w:val="1"/>
        <w:spacing w:before="2"/>
        <w:ind w:left="530"/>
        <w:rPr>
          <w:b w:val="0"/>
        </w:rPr>
      </w:pPr>
      <w:r>
        <w:rPr>
          <w:spacing w:val="-2"/>
        </w:rPr>
        <w:t>Оценки</w:t>
      </w:r>
      <w:r>
        <w:rPr>
          <w:b w:val="0"/>
          <w:spacing w:val="-2"/>
        </w:rPr>
        <w:t>:</w:t>
      </w:r>
    </w:p>
    <w:p w:rsidR="00A27FD6" w:rsidRDefault="00091AF7">
      <w:pPr>
        <w:pStyle w:val="a3"/>
        <w:jc w:val="left"/>
      </w:pPr>
      <w:r>
        <w:rPr>
          <w:b/>
        </w:rPr>
        <w:t>«5»</w:t>
      </w:r>
      <w:r>
        <w:rPr>
          <w:b/>
          <w:spacing w:val="-4"/>
        </w:rPr>
        <w:t xml:space="preserve"> </w:t>
      </w:r>
      <w:r>
        <w:t>–</w:t>
      </w:r>
      <w:r>
        <w:rPr>
          <w:spacing w:val="-2"/>
        </w:rPr>
        <w:t xml:space="preserve"> </w:t>
      </w:r>
      <w:r>
        <w:t>за</w:t>
      </w:r>
      <w:r>
        <w:rPr>
          <w:spacing w:val="-2"/>
        </w:rPr>
        <w:t xml:space="preserve"> </w:t>
      </w:r>
      <w:r>
        <w:t>безукоризненно</w:t>
      </w:r>
      <w:r>
        <w:rPr>
          <w:spacing w:val="-2"/>
        </w:rPr>
        <w:t xml:space="preserve"> </w:t>
      </w:r>
      <w:r>
        <w:t>выполненную</w:t>
      </w:r>
      <w:r>
        <w:rPr>
          <w:spacing w:val="-1"/>
        </w:rPr>
        <w:t xml:space="preserve"> </w:t>
      </w:r>
      <w:r>
        <w:t>работу,</w:t>
      </w:r>
      <w:r>
        <w:rPr>
          <w:spacing w:val="-2"/>
        </w:rPr>
        <w:t xml:space="preserve"> </w:t>
      </w:r>
      <w:r>
        <w:t>в</w:t>
      </w:r>
      <w:r>
        <w:rPr>
          <w:spacing w:val="-2"/>
        </w:rPr>
        <w:t xml:space="preserve"> </w:t>
      </w:r>
      <w:r>
        <w:t>которой</w:t>
      </w:r>
      <w:r>
        <w:rPr>
          <w:spacing w:val="-2"/>
        </w:rPr>
        <w:t xml:space="preserve"> </w:t>
      </w:r>
      <w:r>
        <w:t>нет</w:t>
      </w:r>
      <w:r>
        <w:rPr>
          <w:spacing w:val="-3"/>
        </w:rPr>
        <w:t xml:space="preserve"> </w:t>
      </w:r>
      <w:r>
        <w:rPr>
          <w:spacing w:val="-2"/>
        </w:rPr>
        <w:t>исправлений.</w:t>
      </w:r>
    </w:p>
    <w:p w:rsidR="00A27FD6" w:rsidRDefault="00091AF7">
      <w:pPr>
        <w:pStyle w:val="a3"/>
        <w:jc w:val="left"/>
      </w:pPr>
      <w:r>
        <w:rPr>
          <w:b/>
        </w:rPr>
        <w:t>«4»</w:t>
      </w:r>
      <w:r>
        <w:rPr>
          <w:b/>
          <w:spacing w:val="-3"/>
        </w:rPr>
        <w:t xml:space="preserve"> </w:t>
      </w:r>
      <w:r>
        <w:t>– за</w:t>
      </w:r>
      <w:r>
        <w:rPr>
          <w:spacing w:val="-1"/>
        </w:rPr>
        <w:t xml:space="preserve"> </w:t>
      </w:r>
      <w:r>
        <w:t>работу,</w:t>
      </w:r>
      <w:r>
        <w:rPr>
          <w:spacing w:val="-1"/>
        </w:rPr>
        <w:t xml:space="preserve"> </w:t>
      </w:r>
      <w:r>
        <w:t>в</w:t>
      </w:r>
      <w:r>
        <w:rPr>
          <w:spacing w:val="-1"/>
        </w:rPr>
        <w:t xml:space="preserve"> </w:t>
      </w:r>
      <w:r>
        <w:t>которой допущена</w:t>
      </w:r>
      <w:r>
        <w:rPr>
          <w:spacing w:val="-1"/>
        </w:rPr>
        <w:t xml:space="preserve"> </w:t>
      </w:r>
      <w:r>
        <w:t>1</w:t>
      </w:r>
      <w:r>
        <w:rPr>
          <w:spacing w:val="-1"/>
        </w:rPr>
        <w:t xml:space="preserve"> </w:t>
      </w:r>
      <w:r>
        <w:t>ошибка</w:t>
      </w:r>
      <w:r>
        <w:rPr>
          <w:spacing w:val="-1"/>
        </w:rPr>
        <w:t xml:space="preserve"> </w:t>
      </w:r>
      <w:r>
        <w:t>или</w:t>
      </w:r>
      <w:r>
        <w:rPr>
          <w:spacing w:val="1"/>
        </w:rPr>
        <w:t xml:space="preserve"> </w:t>
      </w:r>
      <w:r>
        <w:t>1–2</w:t>
      </w:r>
      <w:r>
        <w:rPr>
          <w:spacing w:val="-3"/>
        </w:rPr>
        <w:t xml:space="preserve"> </w:t>
      </w:r>
      <w:r>
        <w:rPr>
          <w:spacing w:val="-2"/>
        </w:rPr>
        <w:t>исправления.</w:t>
      </w:r>
    </w:p>
    <w:p w:rsidR="00A27FD6" w:rsidRDefault="00091AF7">
      <w:pPr>
        <w:pStyle w:val="a3"/>
        <w:jc w:val="left"/>
      </w:pPr>
      <w:r>
        <w:rPr>
          <w:b/>
        </w:rPr>
        <w:t>«3»</w:t>
      </w:r>
      <w:r>
        <w:rPr>
          <w:b/>
          <w:spacing w:val="-1"/>
        </w:rPr>
        <w:t xml:space="preserve"> </w:t>
      </w:r>
      <w:r>
        <w:t>– за</w:t>
      </w:r>
      <w:r>
        <w:rPr>
          <w:spacing w:val="-1"/>
        </w:rPr>
        <w:t xml:space="preserve"> </w:t>
      </w:r>
      <w:r>
        <w:t>работу, в</w:t>
      </w:r>
      <w:r>
        <w:rPr>
          <w:spacing w:val="-2"/>
        </w:rPr>
        <w:t xml:space="preserve"> </w:t>
      </w:r>
      <w:r>
        <w:t xml:space="preserve">которой допущены 2–3 </w:t>
      </w:r>
      <w:r>
        <w:rPr>
          <w:spacing w:val="-2"/>
        </w:rPr>
        <w:t>ошибки.</w:t>
      </w:r>
    </w:p>
    <w:p w:rsidR="00A27FD6" w:rsidRDefault="00091AF7">
      <w:pPr>
        <w:pStyle w:val="a3"/>
        <w:jc w:val="left"/>
      </w:pPr>
      <w:r>
        <w:rPr>
          <w:b/>
        </w:rPr>
        <w:t>«2»</w:t>
      </w:r>
      <w:r>
        <w:rPr>
          <w:b/>
          <w:spacing w:val="-3"/>
        </w:rPr>
        <w:t xml:space="preserve"> </w:t>
      </w:r>
      <w:r>
        <w:t>– за</w:t>
      </w:r>
      <w:r>
        <w:rPr>
          <w:spacing w:val="-1"/>
        </w:rPr>
        <w:t xml:space="preserve"> </w:t>
      </w:r>
      <w:r>
        <w:t>работу,</w:t>
      </w:r>
      <w:r>
        <w:rPr>
          <w:spacing w:val="-1"/>
        </w:rPr>
        <w:t xml:space="preserve"> </w:t>
      </w:r>
      <w:r>
        <w:t>в</w:t>
      </w:r>
      <w:r>
        <w:rPr>
          <w:spacing w:val="-1"/>
        </w:rPr>
        <w:t xml:space="preserve"> </w:t>
      </w:r>
      <w:r>
        <w:t>которой допущены</w:t>
      </w:r>
      <w:r>
        <w:rPr>
          <w:spacing w:val="-1"/>
        </w:rPr>
        <w:t xml:space="preserve"> </w:t>
      </w:r>
      <w:r>
        <w:t>4 и</w:t>
      </w:r>
      <w:r>
        <w:rPr>
          <w:spacing w:val="-2"/>
        </w:rPr>
        <w:t xml:space="preserve"> </w:t>
      </w:r>
      <w:r>
        <w:t>более</w:t>
      </w:r>
      <w:r>
        <w:rPr>
          <w:spacing w:val="-2"/>
        </w:rPr>
        <w:t xml:space="preserve"> ошибок.</w:t>
      </w:r>
    </w:p>
    <w:p w:rsidR="00A27FD6" w:rsidRDefault="00A27FD6">
      <w:pPr>
        <w:pStyle w:val="a3"/>
        <w:ind w:left="0"/>
        <w:jc w:val="left"/>
      </w:pPr>
    </w:p>
    <w:p w:rsidR="00A27FD6" w:rsidRDefault="00091AF7">
      <w:pPr>
        <w:ind w:left="530"/>
        <w:rPr>
          <w:b/>
          <w:sz w:val="24"/>
        </w:rPr>
      </w:pPr>
      <w:r>
        <w:rPr>
          <w:b/>
          <w:sz w:val="24"/>
          <w:u w:val="single"/>
        </w:rPr>
        <w:t>Словарный</w:t>
      </w:r>
      <w:r>
        <w:rPr>
          <w:b/>
          <w:spacing w:val="-2"/>
          <w:sz w:val="24"/>
          <w:u w:val="single"/>
        </w:rPr>
        <w:t xml:space="preserve"> диктант</w:t>
      </w:r>
    </w:p>
    <w:p w:rsidR="00A27FD6" w:rsidRDefault="00A27FD6">
      <w:pPr>
        <w:pStyle w:val="a3"/>
        <w:spacing w:before="1"/>
        <w:ind w:left="0"/>
        <w:jc w:val="left"/>
        <w:rPr>
          <w:b/>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1"/>
        <w:gridCol w:w="3303"/>
        <w:gridCol w:w="3304"/>
      </w:tblGrid>
      <w:tr w:rsidR="00A27FD6">
        <w:trPr>
          <w:trHeight w:val="275"/>
        </w:trPr>
        <w:tc>
          <w:tcPr>
            <w:tcW w:w="3301" w:type="dxa"/>
          </w:tcPr>
          <w:p w:rsidR="00A27FD6" w:rsidRDefault="00A27FD6">
            <w:pPr>
              <w:pStyle w:val="TableParagraph"/>
              <w:spacing w:before="0"/>
              <w:rPr>
                <w:sz w:val="20"/>
              </w:rPr>
            </w:pPr>
          </w:p>
        </w:tc>
        <w:tc>
          <w:tcPr>
            <w:tcW w:w="3303" w:type="dxa"/>
          </w:tcPr>
          <w:p w:rsidR="00A27FD6" w:rsidRDefault="00091AF7">
            <w:pPr>
              <w:pStyle w:val="TableParagraph"/>
              <w:spacing w:before="0" w:line="256" w:lineRule="exact"/>
              <w:ind w:left="110"/>
              <w:rPr>
                <w:sz w:val="24"/>
              </w:rPr>
            </w:pPr>
            <w:r>
              <w:rPr>
                <w:sz w:val="24"/>
              </w:rPr>
              <w:t>Первое</w:t>
            </w:r>
            <w:r>
              <w:rPr>
                <w:spacing w:val="-5"/>
                <w:sz w:val="24"/>
              </w:rPr>
              <w:t xml:space="preserve"> </w:t>
            </w:r>
            <w:r>
              <w:rPr>
                <w:spacing w:val="-2"/>
                <w:sz w:val="24"/>
              </w:rPr>
              <w:t>полугодие</w:t>
            </w:r>
          </w:p>
        </w:tc>
        <w:tc>
          <w:tcPr>
            <w:tcW w:w="3304" w:type="dxa"/>
          </w:tcPr>
          <w:p w:rsidR="00A27FD6" w:rsidRDefault="00091AF7">
            <w:pPr>
              <w:pStyle w:val="TableParagraph"/>
              <w:spacing w:before="0" w:line="256" w:lineRule="exact"/>
              <w:ind w:left="107"/>
              <w:rPr>
                <w:sz w:val="24"/>
              </w:rPr>
            </w:pPr>
            <w:r>
              <w:rPr>
                <w:sz w:val="24"/>
              </w:rPr>
              <w:t xml:space="preserve">Второе </w:t>
            </w:r>
            <w:r>
              <w:rPr>
                <w:spacing w:val="-2"/>
                <w:sz w:val="24"/>
              </w:rPr>
              <w:t>полугодие</w:t>
            </w:r>
          </w:p>
        </w:tc>
      </w:tr>
      <w:tr w:rsidR="00A27FD6">
        <w:trPr>
          <w:trHeight w:val="275"/>
        </w:trPr>
        <w:tc>
          <w:tcPr>
            <w:tcW w:w="3301" w:type="dxa"/>
          </w:tcPr>
          <w:p w:rsidR="00A27FD6" w:rsidRDefault="00091AF7">
            <w:pPr>
              <w:pStyle w:val="TableParagraph"/>
              <w:spacing w:before="0" w:line="256" w:lineRule="exact"/>
              <w:ind w:left="108"/>
              <w:rPr>
                <w:sz w:val="24"/>
              </w:rPr>
            </w:pPr>
            <w:r>
              <w:rPr>
                <w:sz w:val="24"/>
              </w:rPr>
              <w:t>1-й</w:t>
            </w:r>
            <w:r>
              <w:rPr>
                <w:spacing w:val="-1"/>
                <w:sz w:val="24"/>
              </w:rPr>
              <w:t xml:space="preserve"> </w:t>
            </w:r>
            <w:r>
              <w:rPr>
                <w:spacing w:val="-2"/>
                <w:sz w:val="24"/>
              </w:rPr>
              <w:t>класс</w:t>
            </w:r>
          </w:p>
        </w:tc>
        <w:tc>
          <w:tcPr>
            <w:tcW w:w="3303" w:type="dxa"/>
          </w:tcPr>
          <w:p w:rsidR="00A27FD6" w:rsidRDefault="00091AF7">
            <w:pPr>
              <w:pStyle w:val="TableParagraph"/>
              <w:spacing w:before="0" w:line="256" w:lineRule="exact"/>
              <w:ind w:left="110"/>
              <w:rPr>
                <w:sz w:val="24"/>
              </w:rPr>
            </w:pPr>
            <w:r>
              <w:rPr>
                <w:w w:val="99"/>
                <w:sz w:val="24"/>
              </w:rPr>
              <w:t>-</w:t>
            </w:r>
          </w:p>
        </w:tc>
        <w:tc>
          <w:tcPr>
            <w:tcW w:w="3304" w:type="dxa"/>
          </w:tcPr>
          <w:p w:rsidR="00A27FD6" w:rsidRDefault="00091AF7">
            <w:pPr>
              <w:pStyle w:val="TableParagraph"/>
              <w:spacing w:before="0" w:line="256" w:lineRule="exact"/>
              <w:ind w:left="107"/>
              <w:rPr>
                <w:sz w:val="24"/>
              </w:rPr>
            </w:pPr>
            <w:r>
              <w:rPr>
                <w:sz w:val="24"/>
              </w:rPr>
              <w:t>5-6</w:t>
            </w:r>
            <w:r>
              <w:rPr>
                <w:spacing w:val="-1"/>
                <w:sz w:val="24"/>
              </w:rPr>
              <w:t xml:space="preserve"> </w:t>
            </w:r>
            <w:r>
              <w:rPr>
                <w:spacing w:val="-4"/>
                <w:sz w:val="24"/>
              </w:rPr>
              <w:t>слов</w:t>
            </w:r>
          </w:p>
        </w:tc>
      </w:tr>
      <w:tr w:rsidR="00A27FD6">
        <w:trPr>
          <w:trHeight w:val="275"/>
        </w:trPr>
        <w:tc>
          <w:tcPr>
            <w:tcW w:w="3301" w:type="dxa"/>
          </w:tcPr>
          <w:p w:rsidR="00A27FD6" w:rsidRDefault="00091AF7">
            <w:pPr>
              <w:pStyle w:val="TableParagraph"/>
              <w:spacing w:before="0" w:line="256" w:lineRule="exact"/>
              <w:ind w:left="108"/>
              <w:rPr>
                <w:sz w:val="24"/>
              </w:rPr>
            </w:pPr>
            <w:r>
              <w:rPr>
                <w:sz w:val="24"/>
              </w:rPr>
              <w:t>2-й</w:t>
            </w:r>
            <w:r>
              <w:rPr>
                <w:spacing w:val="-1"/>
                <w:sz w:val="24"/>
              </w:rPr>
              <w:t xml:space="preserve"> </w:t>
            </w:r>
            <w:r>
              <w:rPr>
                <w:spacing w:val="-2"/>
                <w:sz w:val="24"/>
              </w:rPr>
              <w:t>класс</w:t>
            </w:r>
          </w:p>
        </w:tc>
        <w:tc>
          <w:tcPr>
            <w:tcW w:w="3303" w:type="dxa"/>
          </w:tcPr>
          <w:p w:rsidR="00A27FD6" w:rsidRDefault="00091AF7">
            <w:pPr>
              <w:pStyle w:val="TableParagraph"/>
              <w:spacing w:before="0" w:line="256" w:lineRule="exact"/>
              <w:ind w:left="110"/>
              <w:rPr>
                <w:sz w:val="24"/>
              </w:rPr>
            </w:pPr>
            <w:r>
              <w:rPr>
                <w:sz w:val="24"/>
              </w:rPr>
              <w:t>8-10</w:t>
            </w:r>
            <w:r>
              <w:rPr>
                <w:spacing w:val="-1"/>
                <w:sz w:val="24"/>
              </w:rPr>
              <w:t xml:space="preserve"> </w:t>
            </w:r>
            <w:r>
              <w:rPr>
                <w:spacing w:val="-4"/>
                <w:sz w:val="24"/>
              </w:rPr>
              <w:t>слов</w:t>
            </w:r>
          </w:p>
        </w:tc>
        <w:tc>
          <w:tcPr>
            <w:tcW w:w="3304" w:type="dxa"/>
          </w:tcPr>
          <w:p w:rsidR="00A27FD6" w:rsidRDefault="00091AF7">
            <w:pPr>
              <w:pStyle w:val="TableParagraph"/>
              <w:spacing w:before="0" w:line="256" w:lineRule="exact"/>
              <w:ind w:left="107"/>
              <w:rPr>
                <w:sz w:val="24"/>
              </w:rPr>
            </w:pPr>
            <w:r>
              <w:rPr>
                <w:sz w:val="24"/>
              </w:rPr>
              <w:t>10-12</w:t>
            </w:r>
            <w:r>
              <w:rPr>
                <w:spacing w:val="-3"/>
                <w:sz w:val="24"/>
              </w:rPr>
              <w:t xml:space="preserve"> </w:t>
            </w:r>
            <w:r>
              <w:rPr>
                <w:spacing w:val="-4"/>
                <w:sz w:val="24"/>
              </w:rPr>
              <w:t>слов</w:t>
            </w:r>
          </w:p>
        </w:tc>
      </w:tr>
      <w:tr w:rsidR="00A27FD6">
        <w:trPr>
          <w:trHeight w:val="275"/>
        </w:trPr>
        <w:tc>
          <w:tcPr>
            <w:tcW w:w="3301" w:type="dxa"/>
          </w:tcPr>
          <w:p w:rsidR="00A27FD6" w:rsidRDefault="00091AF7">
            <w:pPr>
              <w:pStyle w:val="TableParagraph"/>
              <w:spacing w:before="0" w:line="256" w:lineRule="exact"/>
              <w:ind w:left="108"/>
              <w:rPr>
                <w:sz w:val="24"/>
              </w:rPr>
            </w:pPr>
            <w:r>
              <w:rPr>
                <w:sz w:val="24"/>
              </w:rPr>
              <w:t>3-й</w:t>
            </w:r>
            <w:r>
              <w:rPr>
                <w:spacing w:val="-1"/>
                <w:sz w:val="24"/>
              </w:rPr>
              <w:t xml:space="preserve"> </w:t>
            </w:r>
            <w:r>
              <w:rPr>
                <w:spacing w:val="-2"/>
                <w:sz w:val="24"/>
              </w:rPr>
              <w:t>класс</w:t>
            </w:r>
          </w:p>
        </w:tc>
        <w:tc>
          <w:tcPr>
            <w:tcW w:w="3303" w:type="dxa"/>
          </w:tcPr>
          <w:p w:rsidR="00A27FD6" w:rsidRDefault="00091AF7">
            <w:pPr>
              <w:pStyle w:val="TableParagraph"/>
              <w:spacing w:before="0" w:line="256" w:lineRule="exact"/>
              <w:ind w:left="110"/>
              <w:rPr>
                <w:sz w:val="24"/>
              </w:rPr>
            </w:pPr>
            <w:r>
              <w:rPr>
                <w:sz w:val="24"/>
              </w:rPr>
              <w:t>10-12</w:t>
            </w:r>
            <w:r>
              <w:rPr>
                <w:spacing w:val="-3"/>
                <w:sz w:val="24"/>
              </w:rPr>
              <w:t xml:space="preserve"> </w:t>
            </w:r>
            <w:r>
              <w:rPr>
                <w:spacing w:val="-4"/>
                <w:sz w:val="24"/>
              </w:rPr>
              <w:t>слов</w:t>
            </w:r>
          </w:p>
        </w:tc>
        <w:tc>
          <w:tcPr>
            <w:tcW w:w="3304" w:type="dxa"/>
          </w:tcPr>
          <w:p w:rsidR="00A27FD6" w:rsidRDefault="00091AF7">
            <w:pPr>
              <w:pStyle w:val="TableParagraph"/>
              <w:spacing w:before="0" w:line="256" w:lineRule="exact"/>
              <w:ind w:left="107"/>
              <w:rPr>
                <w:sz w:val="24"/>
              </w:rPr>
            </w:pPr>
            <w:r>
              <w:rPr>
                <w:sz w:val="24"/>
              </w:rPr>
              <w:t>12-15</w:t>
            </w:r>
            <w:r>
              <w:rPr>
                <w:spacing w:val="-3"/>
                <w:sz w:val="24"/>
              </w:rPr>
              <w:t xml:space="preserve"> </w:t>
            </w:r>
            <w:r>
              <w:rPr>
                <w:spacing w:val="-4"/>
                <w:sz w:val="24"/>
              </w:rPr>
              <w:t>слов</w:t>
            </w:r>
          </w:p>
        </w:tc>
      </w:tr>
      <w:tr w:rsidR="00A27FD6">
        <w:trPr>
          <w:trHeight w:val="277"/>
        </w:trPr>
        <w:tc>
          <w:tcPr>
            <w:tcW w:w="3301" w:type="dxa"/>
          </w:tcPr>
          <w:p w:rsidR="00A27FD6" w:rsidRDefault="00091AF7">
            <w:pPr>
              <w:pStyle w:val="TableParagraph"/>
              <w:spacing w:before="1" w:line="257" w:lineRule="exact"/>
              <w:ind w:left="108"/>
              <w:rPr>
                <w:sz w:val="24"/>
              </w:rPr>
            </w:pPr>
            <w:r>
              <w:rPr>
                <w:sz w:val="24"/>
              </w:rPr>
              <w:t>4-й</w:t>
            </w:r>
            <w:r>
              <w:rPr>
                <w:spacing w:val="-1"/>
                <w:sz w:val="24"/>
              </w:rPr>
              <w:t xml:space="preserve"> </w:t>
            </w:r>
            <w:r>
              <w:rPr>
                <w:spacing w:val="-2"/>
                <w:sz w:val="24"/>
              </w:rPr>
              <w:t>класс</w:t>
            </w:r>
          </w:p>
        </w:tc>
        <w:tc>
          <w:tcPr>
            <w:tcW w:w="3303" w:type="dxa"/>
          </w:tcPr>
          <w:p w:rsidR="00A27FD6" w:rsidRDefault="00091AF7">
            <w:pPr>
              <w:pStyle w:val="TableParagraph"/>
              <w:spacing w:before="1" w:line="257" w:lineRule="exact"/>
              <w:ind w:left="110"/>
              <w:rPr>
                <w:sz w:val="24"/>
              </w:rPr>
            </w:pPr>
            <w:r>
              <w:rPr>
                <w:sz w:val="24"/>
              </w:rPr>
              <w:t>12-15</w:t>
            </w:r>
            <w:r>
              <w:rPr>
                <w:spacing w:val="-3"/>
                <w:sz w:val="24"/>
              </w:rPr>
              <w:t xml:space="preserve"> </w:t>
            </w:r>
            <w:r>
              <w:rPr>
                <w:spacing w:val="-4"/>
                <w:sz w:val="24"/>
              </w:rPr>
              <w:t>слов</w:t>
            </w:r>
          </w:p>
        </w:tc>
        <w:tc>
          <w:tcPr>
            <w:tcW w:w="3304" w:type="dxa"/>
          </w:tcPr>
          <w:p w:rsidR="00A27FD6" w:rsidRDefault="00091AF7">
            <w:pPr>
              <w:pStyle w:val="TableParagraph"/>
              <w:spacing w:before="1" w:line="257" w:lineRule="exact"/>
              <w:ind w:left="107"/>
              <w:rPr>
                <w:sz w:val="24"/>
              </w:rPr>
            </w:pPr>
            <w:r>
              <w:rPr>
                <w:sz w:val="24"/>
              </w:rPr>
              <w:t>15-18</w:t>
            </w:r>
            <w:r>
              <w:rPr>
                <w:spacing w:val="-3"/>
                <w:sz w:val="24"/>
              </w:rPr>
              <w:t xml:space="preserve"> </w:t>
            </w:r>
            <w:r>
              <w:rPr>
                <w:spacing w:val="-4"/>
                <w:sz w:val="24"/>
              </w:rPr>
              <w:t>слов</w:t>
            </w:r>
          </w:p>
        </w:tc>
      </w:tr>
    </w:tbl>
    <w:p w:rsidR="00A27FD6" w:rsidRDefault="00A27FD6">
      <w:pPr>
        <w:pStyle w:val="a3"/>
        <w:spacing w:before="2"/>
        <w:ind w:left="0"/>
        <w:jc w:val="left"/>
        <w:rPr>
          <w:b/>
        </w:rPr>
      </w:pPr>
    </w:p>
    <w:p w:rsidR="00A27FD6" w:rsidRDefault="00091AF7">
      <w:pPr>
        <w:pStyle w:val="1"/>
        <w:ind w:left="530"/>
        <w:rPr>
          <w:b w:val="0"/>
        </w:rPr>
      </w:pPr>
      <w:r>
        <w:rPr>
          <w:spacing w:val="-2"/>
        </w:rPr>
        <w:t>Оценки</w:t>
      </w:r>
      <w:r>
        <w:rPr>
          <w:b w:val="0"/>
          <w:spacing w:val="-2"/>
        </w:rPr>
        <w:t>:</w:t>
      </w:r>
    </w:p>
    <w:p w:rsidR="00A27FD6" w:rsidRDefault="00091AF7">
      <w:pPr>
        <w:ind w:left="530"/>
        <w:rPr>
          <w:sz w:val="24"/>
        </w:rPr>
      </w:pPr>
      <w:r>
        <w:rPr>
          <w:b/>
          <w:sz w:val="24"/>
        </w:rPr>
        <w:t>«5»</w:t>
      </w:r>
      <w:r>
        <w:rPr>
          <w:b/>
          <w:spacing w:val="-1"/>
          <w:sz w:val="24"/>
        </w:rPr>
        <w:t xml:space="preserve"> </w:t>
      </w:r>
      <w:r>
        <w:rPr>
          <w:sz w:val="24"/>
        </w:rPr>
        <w:t xml:space="preserve">– без </w:t>
      </w:r>
      <w:r>
        <w:rPr>
          <w:spacing w:val="-2"/>
          <w:sz w:val="24"/>
        </w:rPr>
        <w:t>ошибок.</w:t>
      </w:r>
    </w:p>
    <w:p w:rsidR="00A27FD6" w:rsidRDefault="00091AF7">
      <w:pPr>
        <w:pStyle w:val="a3"/>
        <w:jc w:val="left"/>
      </w:pPr>
      <w:r>
        <w:rPr>
          <w:b/>
        </w:rPr>
        <w:t xml:space="preserve">«4» </w:t>
      </w:r>
      <w:r>
        <w:t>– 1 ошибка</w:t>
      </w:r>
      <w:r>
        <w:rPr>
          <w:spacing w:val="-1"/>
        </w:rPr>
        <w:t xml:space="preserve"> </w:t>
      </w:r>
      <w:r>
        <w:t>и 1</w:t>
      </w:r>
      <w:r>
        <w:rPr>
          <w:spacing w:val="-2"/>
        </w:rPr>
        <w:t xml:space="preserve"> исправление.</w:t>
      </w:r>
    </w:p>
    <w:p w:rsidR="00A27FD6" w:rsidRDefault="00091AF7">
      <w:pPr>
        <w:pStyle w:val="a3"/>
        <w:jc w:val="left"/>
      </w:pPr>
      <w:r>
        <w:rPr>
          <w:b/>
        </w:rPr>
        <w:t xml:space="preserve">«3» </w:t>
      </w:r>
      <w:r>
        <w:t>– 2 ошибки</w:t>
      </w:r>
      <w:r>
        <w:rPr>
          <w:spacing w:val="-2"/>
        </w:rPr>
        <w:t xml:space="preserve"> </w:t>
      </w:r>
      <w:r>
        <w:t>и 1</w:t>
      </w:r>
      <w:r>
        <w:rPr>
          <w:spacing w:val="1"/>
        </w:rPr>
        <w:t xml:space="preserve"> </w:t>
      </w:r>
      <w:r>
        <w:rPr>
          <w:spacing w:val="-2"/>
        </w:rPr>
        <w:t>исправление.</w:t>
      </w:r>
    </w:p>
    <w:p w:rsidR="00A27FD6" w:rsidRDefault="00091AF7">
      <w:pPr>
        <w:spacing w:before="1"/>
        <w:ind w:left="530"/>
        <w:rPr>
          <w:sz w:val="24"/>
        </w:rPr>
      </w:pPr>
      <w:r>
        <w:rPr>
          <w:b/>
          <w:sz w:val="24"/>
        </w:rPr>
        <w:t xml:space="preserve">«2» </w:t>
      </w:r>
      <w:r>
        <w:rPr>
          <w:sz w:val="24"/>
        </w:rPr>
        <w:t xml:space="preserve">– 3–5 </w:t>
      </w:r>
      <w:r>
        <w:rPr>
          <w:spacing w:val="-2"/>
          <w:sz w:val="24"/>
        </w:rPr>
        <w:t>ошибок.</w:t>
      </w:r>
    </w:p>
    <w:p w:rsidR="00A27FD6" w:rsidRDefault="00A27FD6">
      <w:pPr>
        <w:pStyle w:val="a3"/>
        <w:spacing w:before="11"/>
        <w:ind w:left="0"/>
        <w:jc w:val="left"/>
        <w:rPr>
          <w:sz w:val="23"/>
        </w:rPr>
      </w:pPr>
    </w:p>
    <w:p w:rsidR="00A27FD6" w:rsidRDefault="00091AF7">
      <w:pPr>
        <w:ind w:left="530"/>
        <w:rPr>
          <w:b/>
          <w:sz w:val="24"/>
        </w:rPr>
      </w:pPr>
      <w:r>
        <w:rPr>
          <w:b/>
          <w:spacing w:val="-4"/>
          <w:sz w:val="24"/>
          <w:u w:val="single"/>
        </w:rPr>
        <w:t>Тест</w:t>
      </w:r>
    </w:p>
    <w:p w:rsidR="00A27FD6" w:rsidRDefault="00A27FD6">
      <w:pPr>
        <w:pStyle w:val="a3"/>
        <w:spacing w:before="2"/>
        <w:ind w:left="0"/>
        <w:jc w:val="left"/>
        <w:rPr>
          <w:b/>
          <w:sz w:val="16"/>
        </w:rPr>
      </w:pPr>
    </w:p>
    <w:p w:rsidR="00A27FD6" w:rsidRDefault="00091AF7">
      <w:pPr>
        <w:pStyle w:val="a3"/>
        <w:spacing w:before="90"/>
        <w:ind w:right="884"/>
        <w:jc w:val="left"/>
      </w:pPr>
      <w:r>
        <w:t>Тестовые задания – динамичная форма проверки, направленная на установление уровня сформированности</w:t>
      </w:r>
      <w:r>
        <w:rPr>
          <w:spacing w:val="-4"/>
        </w:rPr>
        <w:t xml:space="preserve"> </w:t>
      </w:r>
      <w:r>
        <w:t>умения</w:t>
      </w:r>
      <w:r>
        <w:rPr>
          <w:spacing w:val="-5"/>
        </w:rPr>
        <w:t xml:space="preserve"> </w:t>
      </w:r>
      <w:r>
        <w:t>использовать</w:t>
      </w:r>
      <w:r>
        <w:rPr>
          <w:spacing w:val="-4"/>
        </w:rPr>
        <w:t xml:space="preserve"> </w:t>
      </w:r>
      <w:r>
        <w:t>свои</w:t>
      </w:r>
      <w:r>
        <w:rPr>
          <w:spacing w:val="-5"/>
        </w:rPr>
        <w:t xml:space="preserve"> </w:t>
      </w:r>
      <w:r>
        <w:t>знания</w:t>
      </w:r>
      <w:r>
        <w:rPr>
          <w:spacing w:val="-5"/>
        </w:rPr>
        <w:t xml:space="preserve"> </w:t>
      </w:r>
      <w:r>
        <w:t>в</w:t>
      </w:r>
      <w:r>
        <w:rPr>
          <w:spacing w:val="-6"/>
        </w:rPr>
        <w:t xml:space="preserve"> </w:t>
      </w:r>
      <w:r>
        <w:t>нестандартных</w:t>
      </w:r>
      <w:r>
        <w:rPr>
          <w:spacing w:val="-5"/>
        </w:rPr>
        <w:t xml:space="preserve"> </w:t>
      </w:r>
      <w:r>
        <w:t>учебных</w:t>
      </w:r>
      <w:r>
        <w:rPr>
          <w:spacing w:val="-5"/>
        </w:rPr>
        <w:t xml:space="preserve"> </w:t>
      </w:r>
      <w:r>
        <w:t xml:space="preserve">ситуациях. </w:t>
      </w:r>
      <w:r>
        <w:rPr>
          <w:b/>
          <w:spacing w:val="-2"/>
        </w:rPr>
        <w:t>Оценки</w:t>
      </w:r>
      <w:r>
        <w:rPr>
          <w:spacing w:val="-2"/>
        </w:rPr>
        <w:t>:</w:t>
      </w:r>
    </w:p>
    <w:p w:rsidR="00A27FD6" w:rsidRDefault="00091AF7">
      <w:pPr>
        <w:pStyle w:val="a3"/>
        <w:jc w:val="left"/>
      </w:pPr>
      <w:r>
        <w:rPr>
          <w:b/>
        </w:rPr>
        <w:t>«5»</w:t>
      </w:r>
      <w:r>
        <w:rPr>
          <w:b/>
          <w:spacing w:val="-1"/>
        </w:rPr>
        <w:t xml:space="preserve"> </w:t>
      </w:r>
      <w:r>
        <w:t>–</w:t>
      </w:r>
      <w:r>
        <w:rPr>
          <w:spacing w:val="-1"/>
        </w:rPr>
        <w:t xml:space="preserve"> </w:t>
      </w:r>
      <w:r>
        <w:t>верно</w:t>
      </w:r>
      <w:r>
        <w:rPr>
          <w:spacing w:val="-1"/>
        </w:rPr>
        <w:t xml:space="preserve"> </w:t>
      </w:r>
      <w:r>
        <w:t>выполнено</w:t>
      </w:r>
      <w:r>
        <w:rPr>
          <w:spacing w:val="-4"/>
        </w:rPr>
        <w:t xml:space="preserve"> </w:t>
      </w:r>
      <w:r>
        <w:t>более</w:t>
      </w:r>
      <w:r>
        <w:rPr>
          <w:spacing w:val="-3"/>
        </w:rPr>
        <w:t xml:space="preserve"> </w:t>
      </w:r>
      <w:r>
        <w:t xml:space="preserve">3/4 </w:t>
      </w:r>
      <w:r>
        <w:rPr>
          <w:spacing w:val="-2"/>
        </w:rPr>
        <w:t>заданий.</w:t>
      </w:r>
    </w:p>
    <w:p w:rsidR="00A27FD6" w:rsidRDefault="00091AF7">
      <w:pPr>
        <w:pStyle w:val="a3"/>
        <w:jc w:val="left"/>
      </w:pPr>
      <w:r>
        <w:rPr>
          <w:b/>
        </w:rPr>
        <w:t>«4»</w:t>
      </w:r>
      <w:r>
        <w:rPr>
          <w:b/>
          <w:spacing w:val="-2"/>
        </w:rPr>
        <w:t xml:space="preserve"> </w:t>
      </w:r>
      <w:r>
        <w:t>–</w:t>
      </w:r>
      <w:r>
        <w:rPr>
          <w:spacing w:val="-1"/>
        </w:rPr>
        <w:t xml:space="preserve"> </w:t>
      </w:r>
      <w:r>
        <w:t>верно</w:t>
      </w:r>
      <w:r>
        <w:rPr>
          <w:spacing w:val="-1"/>
        </w:rPr>
        <w:t xml:space="preserve"> </w:t>
      </w:r>
      <w:r>
        <w:t>выполнено</w:t>
      </w:r>
      <w:r>
        <w:rPr>
          <w:spacing w:val="-3"/>
        </w:rPr>
        <w:t xml:space="preserve"> </w:t>
      </w:r>
      <w:r>
        <w:t>3/4</w:t>
      </w:r>
      <w:r>
        <w:rPr>
          <w:spacing w:val="-1"/>
        </w:rPr>
        <w:t xml:space="preserve"> </w:t>
      </w:r>
      <w:r>
        <w:rPr>
          <w:spacing w:val="-2"/>
        </w:rPr>
        <w:t>заданий.</w:t>
      </w:r>
    </w:p>
    <w:p w:rsidR="00A27FD6" w:rsidRDefault="00091AF7">
      <w:pPr>
        <w:pStyle w:val="a3"/>
        <w:jc w:val="left"/>
      </w:pPr>
      <w:r>
        <w:rPr>
          <w:b/>
        </w:rPr>
        <w:t>«3»</w:t>
      </w:r>
      <w:r>
        <w:rPr>
          <w:b/>
          <w:spacing w:val="-2"/>
        </w:rPr>
        <w:t xml:space="preserve"> </w:t>
      </w:r>
      <w:r>
        <w:t>–</w:t>
      </w:r>
      <w:r>
        <w:rPr>
          <w:spacing w:val="-1"/>
        </w:rPr>
        <w:t xml:space="preserve"> </w:t>
      </w:r>
      <w:r>
        <w:t>верно</w:t>
      </w:r>
      <w:r>
        <w:rPr>
          <w:spacing w:val="-1"/>
        </w:rPr>
        <w:t xml:space="preserve"> </w:t>
      </w:r>
      <w:r>
        <w:t>выполнено</w:t>
      </w:r>
      <w:r>
        <w:rPr>
          <w:spacing w:val="-3"/>
        </w:rPr>
        <w:t xml:space="preserve"> </w:t>
      </w:r>
      <w:r>
        <w:t>1/2</w:t>
      </w:r>
      <w:r>
        <w:rPr>
          <w:spacing w:val="-1"/>
        </w:rPr>
        <w:t xml:space="preserve"> </w:t>
      </w:r>
      <w:r>
        <w:rPr>
          <w:spacing w:val="-2"/>
        </w:rPr>
        <w:t>заданий.</w:t>
      </w:r>
    </w:p>
    <w:p w:rsidR="00A27FD6" w:rsidRDefault="00091AF7">
      <w:pPr>
        <w:pStyle w:val="a3"/>
        <w:jc w:val="left"/>
      </w:pPr>
      <w:r>
        <w:rPr>
          <w:b/>
        </w:rPr>
        <w:t>«2»</w:t>
      </w:r>
      <w:r>
        <w:rPr>
          <w:b/>
          <w:spacing w:val="-4"/>
        </w:rPr>
        <w:t xml:space="preserve"> </w:t>
      </w:r>
      <w:r>
        <w:t>–</w:t>
      </w:r>
      <w:r>
        <w:rPr>
          <w:spacing w:val="-1"/>
        </w:rPr>
        <w:t xml:space="preserve"> </w:t>
      </w:r>
      <w:r>
        <w:t>верно</w:t>
      </w:r>
      <w:r>
        <w:rPr>
          <w:spacing w:val="-2"/>
        </w:rPr>
        <w:t xml:space="preserve"> </w:t>
      </w:r>
      <w:r>
        <w:t>выполнено</w:t>
      </w:r>
      <w:r>
        <w:rPr>
          <w:spacing w:val="-4"/>
        </w:rPr>
        <w:t xml:space="preserve"> </w:t>
      </w:r>
      <w:r>
        <w:t>менее</w:t>
      </w:r>
      <w:r>
        <w:rPr>
          <w:spacing w:val="-2"/>
        </w:rPr>
        <w:t xml:space="preserve"> </w:t>
      </w:r>
      <w:r>
        <w:t>1/2</w:t>
      </w:r>
      <w:r>
        <w:rPr>
          <w:spacing w:val="-1"/>
        </w:rPr>
        <w:t xml:space="preserve"> </w:t>
      </w:r>
      <w:r>
        <w:rPr>
          <w:spacing w:val="-2"/>
        </w:rPr>
        <w:t>заданий.</w:t>
      </w:r>
    </w:p>
    <w:p w:rsidR="00A27FD6" w:rsidRDefault="00A27FD6">
      <w:pPr>
        <w:pStyle w:val="a3"/>
        <w:ind w:left="0"/>
        <w:jc w:val="left"/>
      </w:pPr>
    </w:p>
    <w:p w:rsidR="00A27FD6" w:rsidRDefault="00091AF7">
      <w:pPr>
        <w:ind w:left="530"/>
        <w:rPr>
          <w:b/>
          <w:sz w:val="24"/>
        </w:rPr>
      </w:pPr>
      <w:r>
        <w:rPr>
          <w:b/>
          <w:sz w:val="24"/>
          <w:u w:val="single"/>
        </w:rPr>
        <w:t>Критерии</w:t>
      </w:r>
      <w:r>
        <w:rPr>
          <w:b/>
          <w:spacing w:val="-5"/>
          <w:sz w:val="24"/>
          <w:u w:val="single"/>
        </w:rPr>
        <w:t xml:space="preserve"> </w:t>
      </w:r>
      <w:r>
        <w:rPr>
          <w:b/>
          <w:sz w:val="24"/>
          <w:u w:val="single"/>
        </w:rPr>
        <w:t>оценки</w:t>
      </w:r>
      <w:r>
        <w:rPr>
          <w:b/>
          <w:spacing w:val="-5"/>
          <w:sz w:val="24"/>
          <w:u w:val="single"/>
        </w:rPr>
        <w:t xml:space="preserve"> </w:t>
      </w:r>
      <w:r>
        <w:rPr>
          <w:b/>
          <w:sz w:val="24"/>
          <w:u w:val="single"/>
        </w:rPr>
        <w:t>работ</w:t>
      </w:r>
      <w:r>
        <w:rPr>
          <w:b/>
          <w:spacing w:val="-5"/>
          <w:sz w:val="24"/>
          <w:u w:val="single"/>
        </w:rPr>
        <w:t xml:space="preserve"> </w:t>
      </w:r>
      <w:r>
        <w:rPr>
          <w:b/>
          <w:sz w:val="24"/>
          <w:u w:val="single"/>
        </w:rPr>
        <w:t>творческого</w:t>
      </w:r>
      <w:r>
        <w:rPr>
          <w:b/>
          <w:spacing w:val="-5"/>
          <w:sz w:val="24"/>
          <w:u w:val="single"/>
        </w:rPr>
        <w:t xml:space="preserve"> </w:t>
      </w:r>
      <w:r>
        <w:rPr>
          <w:b/>
          <w:spacing w:val="-2"/>
          <w:sz w:val="24"/>
          <w:u w:val="single"/>
        </w:rPr>
        <w:t>характера</w:t>
      </w:r>
    </w:p>
    <w:p w:rsidR="00A27FD6" w:rsidRDefault="00A27FD6">
      <w:pPr>
        <w:pStyle w:val="a3"/>
        <w:spacing w:before="3"/>
        <w:ind w:left="0"/>
        <w:jc w:val="left"/>
        <w:rPr>
          <w:b/>
          <w:sz w:val="16"/>
        </w:rPr>
      </w:pPr>
    </w:p>
    <w:p w:rsidR="00A27FD6" w:rsidRDefault="00091AF7">
      <w:pPr>
        <w:pStyle w:val="a3"/>
        <w:spacing w:before="90"/>
        <w:ind w:firstLine="300"/>
        <w:jc w:val="left"/>
      </w:pPr>
      <w:r>
        <w:t>К</w:t>
      </w:r>
      <w:r>
        <w:rPr>
          <w:spacing w:val="-3"/>
        </w:rPr>
        <w:t xml:space="preserve"> </w:t>
      </w:r>
      <w:r>
        <w:t>работам</w:t>
      </w:r>
      <w:r>
        <w:rPr>
          <w:spacing w:val="-4"/>
        </w:rPr>
        <w:t xml:space="preserve"> </w:t>
      </w:r>
      <w:r>
        <w:t>творческого</w:t>
      </w:r>
      <w:r>
        <w:rPr>
          <w:spacing w:val="-4"/>
        </w:rPr>
        <w:t xml:space="preserve"> </w:t>
      </w:r>
      <w:r>
        <w:t>характера</w:t>
      </w:r>
      <w:r>
        <w:rPr>
          <w:spacing w:val="-5"/>
        </w:rPr>
        <w:t xml:space="preserve"> </w:t>
      </w:r>
      <w:r>
        <w:t>относятся</w:t>
      </w:r>
      <w:r>
        <w:rPr>
          <w:spacing w:val="-3"/>
        </w:rPr>
        <w:t xml:space="preserve"> </w:t>
      </w:r>
      <w:r>
        <w:t>изложения,</w:t>
      </w:r>
      <w:r>
        <w:rPr>
          <w:spacing w:val="-3"/>
        </w:rPr>
        <w:t xml:space="preserve"> </w:t>
      </w:r>
      <w:r>
        <w:t>сочинения,</w:t>
      </w:r>
      <w:r>
        <w:rPr>
          <w:spacing w:val="-6"/>
        </w:rPr>
        <w:t xml:space="preserve"> </w:t>
      </w:r>
      <w:r>
        <w:t>рассказы</w:t>
      </w:r>
      <w:r>
        <w:rPr>
          <w:spacing w:val="-3"/>
        </w:rPr>
        <w:t xml:space="preserve"> </w:t>
      </w:r>
      <w:r>
        <w:t>по</w:t>
      </w:r>
      <w:r>
        <w:rPr>
          <w:spacing w:val="-3"/>
        </w:rPr>
        <w:t xml:space="preserve"> </w:t>
      </w:r>
      <w:r>
        <w:t>картинкам, личному опыту и т.д. на начальной ступени школы все творческие работы носят обучающий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770" w:right="235" w:hanging="240"/>
        <w:jc w:val="left"/>
      </w:pPr>
      <w:r>
        <w:t>характер,</w:t>
      </w:r>
      <w:r>
        <w:rPr>
          <w:spacing w:val="-5"/>
        </w:rPr>
        <w:t xml:space="preserve"> </w:t>
      </w:r>
      <w:r>
        <w:t>поэтому</w:t>
      </w:r>
      <w:r>
        <w:rPr>
          <w:spacing w:val="-5"/>
        </w:rPr>
        <w:t xml:space="preserve"> </w:t>
      </w:r>
      <w:r>
        <w:t>отрицательная</w:t>
      </w:r>
      <w:r>
        <w:rPr>
          <w:spacing w:val="-5"/>
        </w:rPr>
        <w:t xml:space="preserve"> </w:t>
      </w:r>
      <w:r>
        <w:t>оценка</w:t>
      </w:r>
      <w:r>
        <w:rPr>
          <w:spacing w:val="-6"/>
        </w:rPr>
        <w:t xml:space="preserve"> </w:t>
      </w:r>
      <w:r>
        <w:t>за</w:t>
      </w:r>
      <w:r>
        <w:rPr>
          <w:spacing w:val="-6"/>
        </w:rPr>
        <w:t xml:space="preserve"> </w:t>
      </w:r>
      <w:r>
        <w:t>них</w:t>
      </w:r>
      <w:r>
        <w:rPr>
          <w:spacing w:val="-5"/>
        </w:rPr>
        <w:t xml:space="preserve"> </w:t>
      </w:r>
      <w:r>
        <w:t>не</w:t>
      </w:r>
      <w:r>
        <w:rPr>
          <w:spacing w:val="-6"/>
        </w:rPr>
        <w:t xml:space="preserve"> </w:t>
      </w:r>
      <w:r>
        <w:t>выставляются</w:t>
      </w:r>
      <w:r>
        <w:rPr>
          <w:spacing w:val="-5"/>
        </w:rPr>
        <w:t xml:space="preserve"> </w:t>
      </w:r>
      <w:r>
        <w:t>и</w:t>
      </w:r>
      <w:r>
        <w:rPr>
          <w:spacing w:val="-4"/>
        </w:rPr>
        <w:t xml:space="preserve"> </w:t>
      </w:r>
      <w:r>
        <w:t>в</w:t>
      </w:r>
      <w:r>
        <w:rPr>
          <w:spacing w:val="-5"/>
        </w:rPr>
        <w:t xml:space="preserve"> </w:t>
      </w:r>
      <w:r>
        <w:t>классный</w:t>
      </w:r>
      <w:r>
        <w:rPr>
          <w:spacing w:val="-4"/>
        </w:rPr>
        <w:t xml:space="preserve"> </w:t>
      </w:r>
      <w:r>
        <w:t>журнал</w:t>
      </w:r>
      <w:r>
        <w:rPr>
          <w:spacing w:val="-5"/>
        </w:rPr>
        <w:t xml:space="preserve"> </w:t>
      </w:r>
      <w:r>
        <w:t>не</w:t>
      </w:r>
      <w:r>
        <w:rPr>
          <w:spacing w:val="-6"/>
        </w:rPr>
        <w:t xml:space="preserve"> </w:t>
      </w:r>
      <w:r>
        <w:t>заносится. Во втором и третьем классах за обучающие изложения и сочинения выставляется одна отметка –</w:t>
      </w:r>
    </w:p>
    <w:p w:rsidR="00A27FD6" w:rsidRDefault="00091AF7">
      <w:pPr>
        <w:pStyle w:val="a3"/>
        <w:jc w:val="left"/>
      </w:pPr>
      <w:r>
        <w:t>за</w:t>
      </w:r>
      <w:r>
        <w:rPr>
          <w:spacing w:val="-1"/>
        </w:rPr>
        <w:t xml:space="preserve"> </w:t>
      </w:r>
      <w:r>
        <w:rPr>
          <w:spacing w:val="-2"/>
        </w:rPr>
        <w:t>содержание.</w:t>
      </w:r>
    </w:p>
    <w:p w:rsidR="00A27FD6" w:rsidRDefault="00091AF7">
      <w:pPr>
        <w:pStyle w:val="a3"/>
        <w:ind w:right="235" w:firstLine="240"/>
        <w:jc w:val="left"/>
      </w:pPr>
      <w:r>
        <w:t>В третьем классе проводится 1 контрольное изложение за учебный год, в четвертом – 2 контрольных изложения за год. Оценки за контрольные изложения выставляются через дробную черту</w:t>
      </w:r>
      <w:r>
        <w:rPr>
          <w:spacing w:val="-3"/>
        </w:rPr>
        <w:t xml:space="preserve"> </w:t>
      </w:r>
      <w:r>
        <w:t>–</w:t>
      </w:r>
      <w:r>
        <w:rPr>
          <w:spacing w:val="-3"/>
        </w:rPr>
        <w:t xml:space="preserve"> </w:t>
      </w:r>
      <w:r>
        <w:t>за</w:t>
      </w:r>
      <w:r>
        <w:rPr>
          <w:spacing w:val="-4"/>
        </w:rPr>
        <w:t xml:space="preserve"> </w:t>
      </w:r>
      <w:r>
        <w:t>содержание</w:t>
      </w:r>
      <w:r>
        <w:rPr>
          <w:spacing w:val="-1"/>
        </w:rPr>
        <w:t xml:space="preserve"> </w:t>
      </w:r>
      <w:r>
        <w:t>и</w:t>
      </w:r>
      <w:r>
        <w:rPr>
          <w:spacing w:val="-3"/>
        </w:rPr>
        <w:t xml:space="preserve"> </w:t>
      </w:r>
      <w:r>
        <w:t>грамматику.</w:t>
      </w:r>
      <w:r>
        <w:rPr>
          <w:spacing w:val="-3"/>
        </w:rPr>
        <w:t xml:space="preserve"> </w:t>
      </w:r>
      <w:r>
        <w:t>В</w:t>
      </w:r>
      <w:r>
        <w:rPr>
          <w:spacing w:val="-3"/>
        </w:rPr>
        <w:t xml:space="preserve"> </w:t>
      </w:r>
      <w:r>
        <w:t>четвертом</w:t>
      </w:r>
      <w:r>
        <w:rPr>
          <w:spacing w:val="-3"/>
        </w:rPr>
        <w:t xml:space="preserve"> </w:t>
      </w:r>
      <w:r>
        <w:t>классе</w:t>
      </w:r>
      <w:r>
        <w:rPr>
          <w:spacing w:val="-4"/>
        </w:rPr>
        <w:t xml:space="preserve"> </w:t>
      </w:r>
      <w:r>
        <w:t>за</w:t>
      </w:r>
      <w:r>
        <w:rPr>
          <w:spacing w:val="-4"/>
        </w:rPr>
        <w:t xml:space="preserve"> </w:t>
      </w:r>
      <w:r>
        <w:t>обучающие</w:t>
      </w:r>
      <w:r>
        <w:rPr>
          <w:spacing w:val="-4"/>
        </w:rPr>
        <w:t xml:space="preserve"> </w:t>
      </w:r>
      <w:r>
        <w:t>и</w:t>
      </w:r>
      <w:r>
        <w:rPr>
          <w:spacing w:val="-3"/>
        </w:rPr>
        <w:t xml:space="preserve"> </w:t>
      </w:r>
      <w:r>
        <w:t>контрольные</w:t>
      </w:r>
      <w:r>
        <w:rPr>
          <w:spacing w:val="-5"/>
        </w:rPr>
        <w:t xml:space="preserve"> </w:t>
      </w:r>
      <w:r>
        <w:t>изложения</w:t>
      </w:r>
      <w:r>
        <w:rPr>
          <w:spacing w:val="-3"/>
        </w:rPr>
        <w:t xml:space="preserve"> </w:t>
      </w:r>
      <w:r>
        <w:t>в журнал выставляются обе оценки: через дробь в одну клетку.</w:t>
      </w:r>
    </w:p>
    <w:p w:rsidR="00A27FD6" w:rsidRDefault="00A27FD6">
      <w:pPr>
        <w:pStyle w:val="a3"/>
        <w:ind w:left="0"/>
        <w:jc w:val="left"/>
      </w:pPr>
    </w:p>
    <w:p w:rsidR="00A27FD6" w:rsidRDefault="00091AF7">
      <w:pPr>
        <w:pStyle w:val="1"/>
        <w:ind w:left="530" w:right="5417"/>
      </w:pPr>
      <w:r>
        <w:t>Нормы</w:t>
      </w:r>
      <w:r>
        <w:rPr>
          <w:spacing w:val="-10"/>
        </w:rPr>
        <w:t xml:space="preserve"> </w:t>
      </w:r>
      <w:r>
        <w:t>оценки</w:t>
      </w:r>
      <w:r>
        <w:rPr>
          <w:spacing w:val="-10"/>
        </w:rPr>
        <w:t xml:space="preserve"> </w:t>
      </w:r>
      <w:r>
        <w:t>работ</w:t>
      </w:r>
      <w:r>
        <w:rPr>
          <w:spacing w:val="-12"/>
        </w:rPr>
        <w:t xml:space="preserve"> </w:t>
      </w:r>
      <w:r>
        <w:t>творческого</w:t>
      </w:r>
      <w:r>
        <w:rPr>
          <w:spacing w:val="-10"/>
        </w:rPr>
        <w:t xml:space="preserve"> </w:t>
      </w:r>
      <w:r>
        <w:t>характера. За содержание:</w:t>
      </w:r>
    </w:p>
    <w:p w:rsidR="00A27FD6" w:rsidRDefault="00091AF7">
      <w:pPr>
        <w:pStyle w:val="a3"/>
        <w:jc w:val="left"/>
      </w:pPr>
      <w:r>
        <w:rPr>
          <w:b/>
        </w:rPr>
        <w:t xml:space="preserve">Оценка «5» </w:t>
      </w:r>
      <w:r>
        <w:t>ставится за последовательное и правильное воспроизведение авторского текста (изложение),</w:t>
      </w:r>
      <w:r>
        <w:rPr>
          <w:spacing w:val="-5"/>
        </w:rPr>
        <w:t xml:space="preserve"> </w:t>
      </w:r>
      <w:r>
        <w:t>логически</w:t>
      </w:r>
      <w:r>
        <w:rPr>
          <w:spacing w:val="-7"/>
        </w:rPr>
        <w:t xml:space="preserve"> </w:t>
      </w:r>
      <w:r>
        <w:t>оправданное</w:t>
      </w:r>
      <w:r>
        <w:rPr>
          <w:spacing w:val="-6"/>
        </w:rPr>
        <w:t xml:space="preserve"> </w:t>
      </w:r>
      <w:r>
        <w:t>раскрытие</w:t>
      </w:r>
      <w:r>
        <w:rPr>
          <w:spacing w:val="-6"/>
        </w:rPr>
        <w:t xml:space="preserve"> </w:t>
      </w:r>
      <w:r>
        <w:t>темы,</w:t>
      </w:r>
      <w:r>
        <w:rPr>
          <w:spacing w:val="-5"/>
        </w:rPr>
        <w:t xml:space="preserve"> </w:t>
      </w:r>
      <w:r>
        <w:t>отсутствие</w:t>
      </w:r>
      <w:r>
        <w:rPr>
          <w:spacing w:val="-6"/>
        </w:rPr>
        <w:t xml:space="preserve"> </w:t>
      </w:r>
      <w:r>
        <w:t>фактических</w:t>
      </w:r>
      <w:r>
        <w:rPr>
          <w:spacing w:val="-5"/>
        </w:rPr>
        <w:t xml:space="preserve"> </w:t>
      </w:r>
      <w:r>
        <w:t>ошибок,</w:t>
      </w:r>
      <w:r>
        <w:rPr>
          <w:spacing w:val="-5"/>
        </w:rPr>
        <w:t xml:space="preserve"> </w:t>
      </w:r>
      <w:r>
        <w:t>богатство словаря, правильное речевое оформление. Допустимо не более одной речевой неточности.</w:t>
      </w:r>
    </w:p>
    <w:p w:rsidR="00A27FD6" w:rsidRDefault="00091AF7">
      <w:pPr>
        <w:pStyle w:val="a3"/>
        <w:ind w:right="235"/>
        <w:jc w:val="left"/>
      </w:pPr>
      <w:r>
        <w:rPr>
          <w:b/>
        </w:rPr>
        <w:t xml:space="preserve">Оценка «4» </w:t>
      </w:r>
      <w:r>
        <w:t>ставится за правильную и достаточно полную информацию по авторскому тексту (изложение). Тема раскрыта, но имеются незначительные нарушения в последовательности изложения</w:t>
      </w:r>
      <w:r>
        <w:rPr>
          <w:spacing w:val="-15"/>
        </w:rPr>
        <w:t xml:space="preserve"> </w:t>
      </w:r>
      <w:r>
        <w:t>мыслей,</w:t>
      </w:r>
      <w:r>
        <w:rPr>
          <w:spacing w:val="-15"/>
        </w:rPr>
        <w:t xml:space="preserve"> </w:t>
      </w:r>
      <w:r>
        <w:t>отдельные</w:t>
      </w:r>
      <w:r>
        <w:rPr>
          <w:spacing w:val="-15"/>
        </w:rPr>
        <w:t xml:space="preserve"> </w:t>
      </w:r>
      <w:r>
        <w:t>фактические</w:t>
      </w:r>
      <w:r>
        <w:rPr>
          <w:spacing w:val="-15"/>
        </w:rPr>
        <w:t xml:space="preserve"> </w:t>
      </w:r>
      <w:r>
        <w:t>и</w:t>
      </w:r>
      <w:r>
        <w:rPr>
          <w:spacing w:val="-15"/>
        </w:rPr>
        <w:t xml:space="preserve"> </w:t>
      </w:r>
      <w:r>
        <w:t>речевые</w:t>
      </w:r>
      <w:r>
        <w:rPr>
          <w:spacing w:val="-15"/>
        </w:rPr>
        <w:t xml:space="preserve"> </w:t>
      </w:r>
      <w:r>
        <w:t>неточности.</w:t>
      </w:r>
      <w:r>
        <w:rPr>
          <w:spacing w:val="-15"/>
        </w:rPr>
        <w:t xml:space="preserve"> </w:t>
      </w:r>
      <w:r>
        <w:t>Допустимо</w:t>
      </w:r>
      <w:r>
        <w:rPr>
          <w:spacing w:val="-15"/>
        </w:rPr>
        <w:t xml:space="preserve"> </w:t>
      </w:r>
      <w:r>
        <w:t>не</w:t>
      </w:r>
      <w:r>
        <w:rPr>
          <w:spacing w:val="-15"/>
        </w:rPr>
        <w:t xml:space="preserve"> </w:t>
      </w:r>
      <w:r>
        <w:t>более</w:t>
      </w:r>
      <w:r>
        <w:rPr>
          <w:spacing w:val="-15"/>
        </w:rPr>
        <w:t xml:space="preserve"> </w:t>
      </w:r>
      <w:r>
        <w:t>трех</w:t>
      </w:r>
      <w:r>
        <w:rPr>
          <w:spacing w:val="-15"/>
        </w:rPr>
        <w:t xml:space="preserve"> </w:t>
      </w:r>
      <w:r>
        <w:t>речевых недочетов в содержании и построении текста.</w:t>
      </w:r>
    </w:p>
    <w:p w:rsidR="00A27FD6" w:rsidRDefault="00091AF7">
      <w:pPr>
        <w:pStyle w:val="a3"/>
        <w:spacing w:before="1"/>
        <w:jc w:val="left"/>
      </w:pPr>
      <w:r>
        <w:rPr>
          <w:b/>
        </w:rPr>
        <w:t>Оценка</w:t>
      </w:r>
      <w:r>
        <w:rPr>
          <w:b/>
          <w:spacing w:val="-3"/>
        </w:rPr>
        <w:t xml:space="preserve"> </w:t>
      </w:r>
      <w:r>
        <w:rPr>
          <w:b/>
        </w:rPr>
        <w:t>«3»</w:t>
      </w:r>
      <w:r>
        <w:rPr>
          <w:b/>
          <w:spacing w:val="-4"/>
        </w:rPr>
        <w:t xml:space="preserve"> </w:t>
      </w:r>
      <w:r>
        <w:t>ставится</w:t>
      </w:r>
      <w:r>
        <w:rPr>
          <w:spacing w:val="-3"/>
        </w:rPr>
        <w:t xml:space="preserve"> </w:t>
      </w:r>
      <w:r>
        <w:t>за</w:t>
      </w:r>
      <w:r>
        <w:rPr>
          <w:spacing w:val="-7"/>
        </w:rPr>
        <w:t xml:space="preserve"> </w:t>
      </w:r>
      <w:r>
        <w:t>некоторые</w:t>
      </w:r>
      <w:r>
        <w:rPr>
          <w:spacing w:val="-4"/>
        </w:rPr>
        <w:t xml:space="preserve"> </w:t>
      </w:r>
      <w:r>
        <w:t>отклонения</w:t>
      </w:r>
      <w:r>
        <w:rPr>
          <w:spacing w:val="-6"/>
        </w:rPr>
        <w:t xml:space="preserve"> </w:t>
      </w:r>
      <w:r>
        <w:t>от</w:t>
      </w:r>
      <w:r>
        <w:rPr>
          <w:spacing w:val="-3"/>
        </w:rPr>
        <w:t xml:space="preserve"> </w:t>
      </w:r>
      <w:r>
        <w:t>авторского</w:t>
      </w:r>
      <w:r>
        <w:rPr>
          <w:spacing w:val="-3"/>
        </w:rPr>
        <w:t xml:space="preserve"> </w:t>
      </w:r>
      <w:r>
        <w:t>(исходного)</w:t>
      </w:r>
      <w:r>
        <w:rPr>
          <w:spacing w:val="-4"/>
        </w:rPr>
        <w:t xml:space="preserve"> </w:t>
      </w:r>
      <w:r>
        <w:t>текста</w:t>
      </w:r>
      <w:r>
        <w:rPr>
          <w:spacing w:val="-3"/>
        </w:rPr>
        <w:t xml:space="preserve"> </w:t>
      </w:r>
      <w:r>
        <w:t>(изложение), отклонение от темы (в основном она достоверна, но допущены отдельные нарушения в</w:t>
      </w:r>
    </w:p>
    <w:p w:rsidR="00A27FD6" w:rsidRDefault="00091AF7">
      <w:pPr>
        <w:pStyle w:val="a3"/>
        <w:jc w:val="left"/>
      </w:pPr>
      <w:r>
        <w:t>последовательности</w:t>
      </w:r>
      <w:r>
        <w:rPr>
          <w:spacing w:val="-2"/>
        </w:rPr>
        <w:t xml:space="preserve"> </w:t>
      </w:r>
      <w:r>
        <w:t>изложения</w:t>
      </w:r>
      <w:r>
        <w:rPr>
          <w:spacing w:val="-2"/>
        </w:rPr>
        <w:t xml:space="preserve"> </w:t>
      </w:r>
      <w:r>
        <w:t>мыслей,</w:t>
      </w:r>
      <w:r>
        <w:rPr>
          <w:spacing w:val="-2"/>
        </w:rPr>
        <w:t xml:space="preserve"> </w:t>
      </w:r>
      <w:r>
        <w:t>в</w:t>
      </w:r>
      <w:r>
        <w:rPr>
          <w:spacing w:val="-3"/>
        </w:rPr>
        <w:t xml:space="preserve"> </w:t>
      </w:r>
      <w:r>
        <w:t>построении</w:t>
      </w:r>
      <w:r>
        <w:rPr>
          <w:spacing w:val="-2"/>
        </w:rPr>
        <w:t xml:space="preserve"> </w:t>
      </w:r>
      <w:r>
        <w:t>двух-трех</w:t>
      </w:r>
      <w:r>
        <w:rPr>
          <w:spacing w:val="-2"/>
        </w:rPr>
        <w:t xml:space="preserve"> </w:t>
      </w:r>
      <w:r>
        <w:t>предложений),</w:t>
      </w:r>
      <w:r>
        <w:rPr>
          <w:spacing w:val="-2"/>
        </w:rPr>
        <w:t xml:space="preserve"> </w:t>
      </w:r>
      <w:r>
        <w:t>бедность</w:t>
      </w:r>
      <w:r>
        <w:rPr>
          <w:spacing w:val="-2"/>
        </w:rPr>
        <w:t xml:space="preserve"> </w:t>
      </w:r>
      <w:r>
        <w:t xml:space="preserve">словаря, речевые неточности. Допустим не более пяти недочетов речи в содержании и построении текста. </w:t>
      </w:r>
      <w:r>
        <w:rPr>
          <w:b/>
        </w:rPr>
        <w:t xml:space="preserve">Оценкам «2» </w:t>
      </w:r>
      <w:r>
        <w:t>ставится за несоответствие работы теме, значительные отступления от авторского текста,</w:t>
      </w:r>
      <w:r>
        <w:rPr>
          <w:spacing w:val="-5"/>
        </w:rPr>
        <w:t xml:space="preserve"> </w:t>
      </w:r>
      <w:r>
        <w:t>большое</w:t>
      </w:r>
      <w:r>
        <w:rPr>
          <w:spacing w:val="-6"/>
        </w:rPr>
        <w:t xml:space="preserve"> </w:t>
      </w:r>
      <w:r>
        <w:t>количество</w:t>
      </w:r>
      <w:r>
        <w:rPr>
          <w:spacing w:val="-5"/>
        </w:rPr>
        <w:t xml:space="preserve"> </w:t>
      </w:r>
      <w:r>
        <w:t>неточностей</w:t>
      </w:r>
      <w:r>
        <w:rPr>
          <w:spacing w:val="-5"/>
        </w:rPr>
        <w:t xml:space="preserve"> </w:t>
      </w:r>
      <w:r>
        <w:t>фактического</w:t>
      </w:r>
      <w:r>
        <w:rPr>
          <w:spacing w:val="-5"/>
        </w:rPr>
        <w:t xml:space="preserve"> </w:t>
      </w:r>
      <w:r>
        <w:t>характера,</w:t>
      </w:r>
      <w:r>
        <w:rPr>
          <w:spacing w:val="-5"/>
        </w:rPr>
        <w:t xml:space="preserve"> </w:t>
      </w:r>
      <w:r>
        <w:t>нарушение</w:t>
      </w:r>
      <w:r>
        <w:rPr>
          <w:spacing w:val="-6"/>
        </w:rPr>
        <w:t xml:space="preserve"> </w:t>
      </w:r>
      <w:r>
        <w:t>последовательности изложения мыслей, отсутствие связи между частями текста, бедность словаря. В целом в работе</w:t>
      </w:r>
    </w:p>
    <w:p w:rsidR="00A27FD6" w:rsidRDefault="00091AF7">
      <w:pPr>
        <w:pStyle w:val="a3"/>
        <w:jc w:val="left"/>
      </w:pPr>
      <w:r>
        <w:t>допущено</w:t>
      </w:r>
      <w:r>
        <w:rPr>
          <w:spacing w:val="-4"/>
        </w:rPr>
        <w:t xml:space="preserve"> </w:t>
      </w:r>
      <w:r>
        <w:t>более</w:t>
      </w:r>
      <w:r>
        <w:rPr>
          <w:spacing w:val="-3"/>
        </w:rPr>
        <w:t xml:space="preserve"> </w:t>
      </w:r>
      <w:r>
        <w:t>шести речевых</w:t>
      </w:r>
      <w:r>
        <w:rPr>
          <w:spacing w:val="-2"/>
        </w:rPr>
        <w:t xml:space="preserve"> </w:t>
      </w:r>
      <w:r>
        <w:t>недочетов</w:t>
      </w:r>
      <w:r>
        <w:rPr>
          <w:spacing w:val="-1"/>
        </w:rPr>
        <w:t xml:space="preserve"> </w:t>
      </w:r>
      <w:r>
        <w:t>и ошибок</w:t>
      </w:r>
      <w:r>
        <w:rPr>
          <w:spacing w:val="-1"/>
        </w:rPr>
        <w:t xml:space="preserve"> </w:t>
      </w:r>
      <w:r>
        <w:t>в</w:t>
      </w:r>
      <w:r>
        <w:rPr>
          <w:spacing w:val="-2"/>
        </w:rPr>
        <w:t xml:space="preserve"> </w:t>
      </w:r>
      <w:r>
        <w:t>содержании</w:t>
      </w:r>
      <w:r>
        <w:rPr>
          <w:spacing w:val="-3"/>
        </w:rPr>
        <w:t xml:space="preserve"> </w:t>
      </w:r>
      <w:r>
        <w:t>и</w:t>
      </w:r>
      <w:r>
        <w:rPr>
          <w:spacing w:val="-3"/>
        </w:rPr>
        <w:t xml:space="preserve"> </w:t>
      </w:r>
      <w:r>
        <w:t>построении</w:t>
      </w:r>
      <w:r>
        <w:rPr>
          <w:spacing w:val="-3"/>
        </w:rPr>
        <w:t xml:space="preserve"> </w:t>
      </w:r>
      <w:r>
        <w:rPr>
          <w:spacing w:val="-2"/>
        </w:rPr>
        <w:t>текста.</w:t>
      </w:r>
    </w:p>
    <w:p w:rsidR="00A27FD6" w:rsidRDefault="00091AF7">
      <w:pPr>
        <w:pStyle w:val="1"/>
        <w:ind w:left="530"/>
      </w:pPr>
      <w:r>
        <w:t xml:space="preserve">За </w:t>
      </w:r>
      <w:r>
        <w:rPr>
          <w:spacing w:val="-2"/>
        </w:rPr>
        <w:t>грамотность:</w:t>
      </w:r>
    </w:p>
    <w:p w:rsidR="00A27FD6" w:rsidRDefault="00091AF7">
      <w:pPr>
        <w:pStyle w:val="a3"/>
        <w:jc w:val="left"/>
      </w:pPr>
      <w:r>
        <w:rPr>
          <w:b/>
        </w:rPr>
        <w:t>Оценка</w:t>
      </w:r>
      <w:r>
        <w:rPr>
          <w:b/>
          <w:spacing w:val="-4"/>
        </w:rPr>
        <w:t xml:space="preserve"> </w:t>
      </w:r>
      <w:r>
        <w:rPr>
          <w:b/>
        </w:rPr>
        <w:t>«5»:</w:t>
      </w:r>
      <w:r>
        <w:rPr>
          <w:b/>
          <w:spacing w:val="-5"/>
        </w:rPr>
        <w:t xml:space="preserve"> </w:t>
      </w:r>
      <w:r>
        <w:t>отсутствие</w:t>
      </w:r>
      <w:r>
        <w:rPr>
          <w:spacing w:val="-5"/>
        </w:rPr>
        <w:t xml:space="preserve"> </w:t>
      </w:r>
      <w:r>
        <w:t>орфографических</w:t>
      </w:r>
      <w:r>
        <w:rPr>
          <w:spacing w:val="-4"/>
        </w:rPr>
        <w:t xml:space="preserve"> </w:t>
      </w:r>
      <w:r>
        <w:t>и</w:t>
      </w:r>
      <w:r>
        <w:rPr>
          <w:spacing w:val="-4"/>
        </w:rPr>
        <w:t xml:space="preserve"> </w:t>
      </w:r>
      <w:r>
        <w:t>пунктуационных</w:t>
      </w:r>
      <w:r>
        <w:rPr>
          <w:spacing w:val="-4"/>
        </w:rPr>
        <w:t xml:space="preserve"> </w:t>
      </w:r>
      <w:r>
        <w:t>ошибок,</w:t>
      </w:r>
      <w:r>
        <w:rPr>
          <w:spacing w:val="-4"/>
        </w:rPr>
        <w:t xml:space="preserve"> </w:t>
      </w:r>
      <w:r>
        <w:t>допустимо</w:t>
      </w:r>
      <w:r>
        <w:rPr>
          <w:spacing w:val="-4"/>
        </w:rPr>
        <w:t xml:space="preserve"> </w:t>
      </w:r>
      <w:r>
        <w:t xml:space="preserve">одно-два </w:t>
      </w:r>
      <w:r>
        <w:rPr>
          <w:spacing w:val="-2"/>
        </w:rPr>
        <w:t>исправления.</w:t>
      </w:r>
    </w:p>
    <w:p w:rsidR="00A27FD6" w:rsidRDefault="00091AF7">
      <w:pPr>
        <w:pStyle w:val="a3"/>
        <w:spacing w:before="1"/>
        <w:jc w:val="left"/>
      </w:pPr>
      <w:r>
        <w:rPr>
          <w:b/>
        </w:rPr>
        <w:t>Оценка</w:t>
      </w:r>
      <w:r>
        <w:rPr>
          <w:b/>
          <w:spacing w:val="-3"/>
        </w:rPr>
        <w:t xml:space="preserve"> </w:t>
      </w:r>
      <w:r>
        <w:rPr>
          <w:b/>
        </w:rPr>
        <w:t>«4»:</w:t>
      </w:r>
      <w:r>
        <w:rPr>
          <w:b/>
          <w:spacing w:val="-4"/>
        </w:rPr>
        <w:t xml:space="preserve"> </w:t>
      </w:r>
      <w:r>
        <w:t>не</w:t>
      </w:r>
      <w:r>
        <w:rPr>
          <w:spacing w:val="-4"/>
        </w:rPr>
        <w:t xml:space="preserve"> </w:t>
      </w:r>
      <w:r>
        <w:t>более</w:t>
      </w:r>
      <w:r>
        <w:rPr>
          <w:spacing w:val="-5"/>
        </w:rPr>
        <w:t xml:space="preserve"> </w:t>
      </w:r>
      <w:r>
        <w:t>двух</w:t>
      </w:r>
      <w:r>
        <w:rPr>
          <w:spacing w:val="-3"/>
        </w:rPr>
        <w:t xml:space="preserve"> </w:t>
      </w:r>
      <w:r>
        <w:t>орфографических</w:t>
      </w:r>
      <w:r>
        <w:rPr>
          <w:spacing w:val="-3"/>
        </w:rPr>
        <w:t xml:space="preserve"> </w:t>
      </w:r>
      <w:r>
        <w:t>и</w:t>
      </w:r>
      <w:r>
        <w:rPr>
          <w:spacing w:val="-5"/>
        </w:rPr>
        <w:t xml:space="preserve"> </w:t>
      </w:r>
      <w:r>
        <w:t>одной</w:t>
      </w:r>
      <w:r>
        <w:rPr>
          <w:spacing w:val="-5"/>
        </w:rPr>
        <w:t xml:space="preserve"> </w:t>
      </w:r>
      <w:r>
        <w:t>пунктуационной</w:t>
      </w:r>
      <w:r>
        <w:rPr>
          <w:spacing w:val="-5"/>
        </w:rPr>
        <w:t xml:space="preserve"> </w:t>
      </w:r>
      <w:r>
        <w:t>ошибки,</w:t>
      </w:r>
      <w:r>
        <w:rPr>
          <w:spacing w:val="-3"/>
        </w:rPr>
        <w:t xml:space="preserve"> </w:t>
      </w:r>
      <w:r>
        <w:t xml:space="preserve">одно –два </w:t>
      </w:r>
      <w:r>
        <w:rPr>
          <w:spacing w:val="-2"/>
        </w:rPr>
        <w:t>исправления.</w:t>
      </w:r>
    </w:p>
    <w:p w:rsidR="00A27FD6" w:rsidRDefault="00091AF7">
      <w:pPr>
        <w:pStyle w:val="a3"/>
        <w:jc w:val="left"/>
      </w:pPr>
      <w:r>
        <w:rPr>
          <w:b/>
        </w:rPr>
        <w:t>Оценка</w:t>
      </w:r>
      <w:r>
        <w:rPr>
          <w:b/>
          <w:spacing w:val="-9"/>
        </w:rPr>
        <w:t xml:space="preserve"> </w:t>
      </w:r>
      <w:r>
        <w:rPr>
          <w:b/>
        </w:rPr>
        <w:t>«3»:</w:t>
      </w:r>
      <w:r>
        <w:rPr>
          <w:b/>
          <w:spacing w:val="-9"/>
        </w:rPr>
        <w:t xml:space="preserve"> </w:t>
      </w:r>
      <w:r>
        <w:t>три-пять</w:t>
      </w:r>
      <w:r>
        <w:rPr>
          <w:spacing w:val="-11"/>
        </w:rPr>
        <w:t xml:space="preserve"> </w:t>
      </w:r>
      <w:r>
        <w:t>орфографических</w:t>
      </w:r>
      <w:r>
        <w:rPr>
          <w:spacing w:val="-12"/>
        </w:rPr>
        <w:t xml:space="preserve"> </w:t>
      </w:r>
      <w:r>
        <w:t>ошибок,</w:t>
      </w:r>
      <w:r>
        <w:rPr>
          <w:spacing w:val="-12"/>
        </w:rPr>
        <w:t xml:space="preserve"> </w:t>
      </w:r>
      <w:r>
        <w:t>одна-две</w:t>
      </w:r>
      <w:r>
        <w:rPr>
          <w:spacing w:val="-13"/>
        </w:rPr>
        <w:t xml:space="preserve"> </w:t>
      </w:r>
      <w:r>
        <w:t>пунктуационные,</w:t>
      </w:r>
      <w:r>
        <w:rPr>
          <w:spacing w:val="-12"/>
        </w:rPr>
        <w:t xml:space="preserve"> </w:t>
      </w:r>
      <w:r>
        <w:t>одно</w:t>
      </w:r>
      <w:r>
        <w:rPr>
          <w:spacing w:val="-12"/>
        </w:rPr>
        <w:t xml:space="preserve"> </w:t>
      </w:r>
      <w:r>
        <w:t>–два</w:t>
      </w:r>
      <w:r>
        <w:rPr>
          <w:spacing w:val="-13"/>
        </w:rPr>
        <w:t xml:space="preserve"> </w:t>
      </w:r>
      <w:r>
        <w:t xml:space="preserve">исправления. </w:t>
      </w:r>
      <w:r>
        <w:rPr>
          <w:b/>
        </w:rPr>
        <w:t xml:space="preserve">Оценка «2»: </w:t>
      </w:r>
      <w:r>
        <w:t xml:space="preserve">шесть и более орфографических ошибок, три-четыре пунктуационных, три-четыре </w:t>
      </w:r>
      <w:r>
        <w:rPr>
          <w:spacing w:val="-2"/>
        </w:rPr>
        <w:t>исправления.</w:t>
      </w:r>
    </w:p>
    <w:p w:rsidR="00A27FD6" w:rsidRDefault="00A27FD6">
      <w:pPr>
        <w:pStyle w:val="a3"/>
        <w:ind w:left="0"/>
        <w:jc w:val="left"/>
      </w:pPr>
    </w:p>
    <w:p w:rsidR="00A27FD6" w:rsidRDefault="00091AF7">
      <w:pPr>
        <w:pStyle w:val="1"/>
        <w:ind w:left="530"/>
      </w:pPr>
      <w:r>
        <w:rPr>
          <w:spacing w:val="-2"/>
        </w:rPr>
        <w:t>Примечание</w:t>
      </w:r>
    </w:p>
    <w:p w:rsidR="00A27FD6" w:rsidRDefault="00091AF7">
      <w:pPr>
        <w:pStyle w:val="a3"/>
        <w:jc w:val="left"/>
      </w:pPr>
      <w:r>
        <w:t>Учитывая, что данный вид работ в начальной школе носит обучающий характер, неудовлетворительные</w:t>
      </w:r>
      <w:r>
        <w:rPr>
          <w:spacing w:val="-8"/>
        </w:rPr>
        <w:t xml:space="preserve"> </w:t>
      </w:r>
      <w:r>
        <w:t>оценки</w:t>
      </w:r>
      <w:r>
        <w:rPr>
          <w:spacing w:val="-4"/>
        </w:rPr>
        <w:t xml:space="preserve"> </w:t>
      </w:r>
      <w:r>
        <w:t>выставляются</w:t>
      </w:r>
      <w:r>
        <w:rPr>
          <w:spacing w:val="-4"/>
        </w:rPr>
        <w:t xml:space="preserve"> </w:t>
      </w:r>
      <w:r>
        <w:t>только</w:t>
      </w:r>
      <w:r>
        <w:rPr>
          <w:spacing w:val="-4"/>
        </w:rPr>
        <w:t xml:space="preserve"> </w:t>
      </w:r>
      <w:r>
        <w:t>за</w:t>
      </w:r>
      <w:r>
        <w:rPr>
          <w:spacing w:val="-5"/>
        </w:rPr>
        <w:t xml:space="preserve"> </w:t>
      </w:r>
      <w:r>
        <w:t>«контрольные»</w:t>
      </w:r>
      <w:r>
        <w:rPr>
          <w:spacing w:val="-4"/>
        </w:rPr>
        <w:t xml:space="preserve"> </w:t>
      </w:r>
      <w:r>
        <w:t>изложения</w:t>
      </w:r>
      <w:r>
        <w:rPr>
          <w:spacing w:val="-4"/>
        </w:rPr>
        <w:t xml:space="preserve"> </w:t>
      </w:r>
      <w:r>
        <w:t>с</w:t>
      </w:r>
      <w:r>
        <w:rPr>
          <w:spacing w:val="-5"/>
        </w:rPr>
        <w:t xml:space="preserve"> </w:t>
      </w:r>
      <w:r>
        <w:t>сочинения.</w:t>
      </w:r>
    </w:p>
    <w:p w:rsidR="00A27FD6" w:rsidRDefault="00A27FD6">
      <w:pPr>
        <w:pStyle w:val="a3"/>
        <w:ind w:left="0"/>
        <w:jc w:val="left"/>
      </w:pPr>
    </w:p>
    <w:p w:rsidR="00A27FD6" w:rsidRDefault="00091AF7">
      <w:pPr>
        <w:ind w:left="530"/>
        <w:rPr>
          <w:b/>
          <w:sz w:val="24"/>
        </w:rPr>
      </w:pPr>
      <w:r>
        <w:rPr>
          <w:b/>
          <w:spacing w:val="-2"/>
          <w:sz w:val="24"/>
          <w:u w:val="single"/>
        </w:rPr>
        <w:t>Изложение</w:t>
      </w:r>
    </w:p>
    <w:p w:rsidR="00A27FD6" w:rsidRDefault="00A27FD6">
      <w:pPr>
        <w:pStyle w:val="a3"/>
        <w:spacing w:before="3"/>
        <w:ind w:left="0"/>
        <w:jc w:val="left"/>
        <w:rPr>
          <w:b/>
          <w:sz w:val="16"/>
        </w:rPr>
      </w:pPr>
    </w:p>
    <w:p w:rsidR="00A27FD6" w:rsidRDefault="00091AF7">
      <w:pPr>
        <w:pStyle w:val="a3"/>
        <w:spacing w:before="90"/>
        <w:ind w:right="235" w:firstLine="708"/>
      </w:pPr>
      <w:r>
        <w:t>Изложение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организовывать письменный пересказ, соблюдая правила родного языка.</w:t>
      </w:r>
    </w:p>
    <w:p w:rsidR="00A27FD6" w:rsidRDefault="00091AF7">
      <w:pPr>
        <w:pStyle w:val="a3"/>
        <w:ind w:right="235" w:firstLine="708"/>
      </w:pPr>
      <w:r>
        <w:t>Тексты для 2-3 классов, предназначенные для изложения и сочинения, соответственно увеличиваются на 15-20 слов для каждого класса; тексты для 4 класса – до 25-30 слов.</w:t>
      </w:r>
    </w:p>
    <w:p w:rsidR="00A27FD6" w:rsidRDefault="00091AF7">
      <w:pPr>
        <w:pStyle w:val="a3"/>
        <w:ind w:right="227"/>
      </w:pPr>
      <w:r>
        <w:rPr>
          <w:b/>
        </w:rPr>
        <w:t>«5»</w:t>
      </w:r>
      <w:r>
        <w:rPr>
          <w:b/>
          <w:spacing w:val="-8"/>
        </w:rPr>
        <w:t xml:space="preserve"> </w:t>
      </w:r>
      <w:r>
        <w:t>–</w:t>
      </w:r>
      <w:r>
        <w:rPr>
          <w:spacing w:val="-11"/>
        </w:rPr>
        <w:t xml:space="preserve"> </w:t>
      </w:r>
      <w:r>
        <w:t>правильно</w:t>
      </w:r>
      <w:r>
        <w:rPr>
          <w:spacing w:val="-11"/>
        </w:rPr>
        <w:t xml:space="preserve"> </w:t>
      </w:r>
      <w:r>
        <w:t>и</w:t>
      </w:r>
      <w:r>
        <w:rPr>
          <w:spacing w:val="-10"/>
        </w:rPr>
        <w:t xml:space="preserve"> </w:t>
      </w:r>
      <w:r>
        <w:t>последовательно</w:t>
      </w:r>
      <w:r>
        <w:rPr>
          <w:spacing w:val="-11"/>
        </w:rPr>
        <w:t xml:space="preserve"> </w:t>
      </w:r>
      <w:r>
        <w:t>воспроизведен</w:t>
      </w:r>
      <w:r>
        <w:rPr>
          <w:spacing w:val="-10"/>
        </w:rPr>
        <w:t xml:space="preserve"> </w:t>
      </w:r>
      <w:r>
        <w:t>авторский</w:t>
      </w:r>
      <w:r>
        <w:rPr>
          <w:spacing w:val="-10"/>
        </w:rPr>
        <w:t xml:space="preserve"> </w:t>
      </w:r>
      <w:r>
        <w:t>текст,</w:t>
      </w:r>
      <w:r>
        <w:rPr>
          <w:spacing w:val="-10"/>
        </w:rPr>
        <w:t xml:space="preserve"> </w:t>
      </w:r>
      <w:r>
        <w:t>нет</w:t>
      </w:r>
      <w:r>
        <w:rPr>
          <w:spacing w:val="-10"/>
        </w:rPr>
        <w:t xml:space="preserve"> </w:t>
      </w:r>
      <w:r>
        <w:t>речевых</w:t>
      </w:r>
      <w:r>
        <w:rPr>
          <w:spacing w:val="-11"/>
        </w:rPr>
        <w:t xml:space="preserve"> </w:t>
      </w:r>
      <w:r>
        <w:t>и</w:t>
      </w:r>
      <w:r>
        <w:rPr>
          <w:spacing w:val="-10"/>
        </w:rPr>
        <w:t xml:space="preserve"> </w:t>
      </w:r>
      <w:r>
        <w:t>орфографических ошибок, допущено 1–2 исправления.</w:t>
      </w:r>
    </w:p>
    <w:p w:rsidR="00A27FD6" w:rsidRDefault="00091AF7">
      <w:pPr>
        <w:pStyle w:val="a3"/>
        <w:ind w:right="230"/>
      </w:pPr>
      <w:r>
        <w:rPr>
          <w:b/>
        </w:rPr>
        <w:t xml:space="preserve">«4» </w:t>
      </w:r>
      <w:r>
        <w:t>–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w:t>
      </w:r>
    </w:p>
    <w:p w:rsidR="00A27FD6" w:rsidRDefault="00091AF7">
      <w:pPr>
        <w:pStyle w:val="a3"/>
        <w:ind w:right="228"/>
      </w:pPr>
      <w:r>
        <w:rPr>
          <w:b/>
        </w:rPr>
        <w:t xml:space="preserve">«3» </w:t>
      </w:r>
      <w:r>
        <w:t>–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A27FD6" w:rsidRDefault="00091AF7">
      <w:pPr>
        <w:pStyle w:val="a3"/>
        <w:ind w:right="232"/>
      </w:pPr>
      <w:r>
        <w:rPr>
          <w:b/>
        </w:rPr>
        <w:t xml:space="preserve">«2» </w:t>
      </w:r>
      <w:r>
        <w:t>– имеются значительные отступления от авторского текста, пропуск важных эпизодов, главной части,</w:t>
      </w:r>
      <w:r>
        <w:rPr>
          <w:spacing w:val="16"/>
        </w:rPr>
        <w:t xml:space="preserve"> </w:t>
      </w:r>
      <w:r>
        <w:t>основной</w:t>
      </w:r>
      <w:r>
        <w:rPr>
          <w:spacing w:val="19"/>
        </w:rPr>
        <w:t xml:space="preserve"> </w:t>
      </w:r>
      <w:r>
        <w:t>мысли</w:t>
      </w:r>
      <w:r>
        <w:rPr>
          <w:spacing w:val="18"/>
        </w:rPr>
        <w:t xml:space="preserve"> </w:t>
      </w:r>
      <w:r>
        <w:t>и</w:t>
      </w:r>
      <w:r>
        <w:rPr>
          <w:spacing w:val="19"/>
        </w:rPr>
        <w:t xml:space="preserve"> </w:t>
      </w:r>
      <w:r>
        <w:t>др.,</w:t>
      </w:r>
      <w:r>
        <w:rPr>
          <w:spacing w:val="17"/>
        </w:rPr>
        <w:t xml:space="preserve"> </w:t>
      </w:r>
      <w:r>
        <w:t>нарушена</w:t>
      </w:r>
      <w:r>
        <w:rPr>
          <w:spacing w:val="18"/>
        </w:rPr>
        <w:t xml:space="preserve"> </w:t>
      </w:r>
      <w:r>
        <w:t>последовательность</w:t>
      </w:r>
      <w:r>
        <w:rPr>
          <w:spacing w:val="17"/>
        </w:rPr>
        <w:t xml:space="preserve"> </w:t>
      </w:r>
      <w:r>
        <w:t>изложения</w:t>
      </w:r>
      <w:r>
        <w:rPr>
          <w:spacing w:val="19"/>
        </w:rPr>
        <w:t xml:space="preserve"> </w:t>
      </w:r>
      <w:r>
        <w:t>мыслей,</w:t>
      </w:r>
      <w:r>
        <w:rPr>
          <w:spacing w:val="18"/>
        </w:rPr>
        <w:t xml:space="preserve"> </w:t>
      </w:r>
      <w:r>
        <w:t>отсутствует</w:t>
      </w:r>
      <w:r>
        <w:rPr>
          <w:spacing w:val="20"/>
        </w:rPr>
        <w:t xml:space="preserve"> </w:t>
      </w:r>
      <w:r>
        <w:rPr>
          <w:spacing w:val="-2"/>
        </w:rPr>
        <w:t>связь</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между</w:t>
      </w:r>
      <w:r>
        <w:rPr>
          <w:spacing w:val="30"/>
        </w:rPr>
        <w:t xml:space="preserve"> </w:t>
      </w:r>
      <w:r>
        <w:t>частями,</w:t>
      </w:r>
      <w:r>
        <w:rPr>
          <w:spacing w:val="30"/>
        </w:rPr>
        <w:t xml:space="preserve"> </w:t>
      </w:r>
      <w:r>
        <w:t>отдельными</w:t>
      </w:r>
      <w:r>
        <w:rPr>
          <w:spacing w:val="31"/>
        </w:rPr>
        <w:t xml:space="preserve"> </w:t>
      </w:r>
      <w:r>
        <w:t>предложениями, крайне однообразен</w:t>
      </w:r>
      <w:r>
        <w:rPr>
          <w:spacing w:val="31"/>
        </w:rPr>
        <w:t xml:space="preserve"> </w:t>
      </w:r>
      <w:r>
        <w:t>словарь,</w:t>
      </w:r>
      <w:r>
        <w:rPr>
          <w:spacing w:val="30"/>
        </w:rPr>
        <w:t xml:space="preserve"> </w:t>
      </w:r>
      <w:r>
        <w:t>7–8</w:t>
      </w:r>
      <w:r>
        <w:rPr>
          <w:spacing w:val="30"/>
        </w:rPr>
        <w:t xml:space="preserve"> </w:t>
      </w:r>
      <w:r>
        <w:t>орфографических ошибок, 3–5 исправлений.</w:t>
      </w:r>
    </w:p>
    <w:p w:rsidR="00A27FD6" w:rsidRDefault="00A27FD6">
      <w:pPr>
        <w:pStyle w:val="a3"/>
        <w:ind w:left="0"/>
        <w:jc w:val="left"/>
      </w:pPr>
    </w:p>
    <w:p w:rsidR="00A27FD6" w:rsidRDefault="00091AF7">
      <w:pPr>
        <w:ind w:left="530"/>
        <w:rPr>
          <w:b/>
          <w:sz w:val="24"/>
        </w:rPr>
      </w:pPr>
      <w:r>
        <w:rPr>
          <w:b/>
          <w:spacing w:val="-2"/>
          <w:sz w:val="24"/>
          <w:u w:val="single"/>
        </w:rPr>
        <w:t>Сочинение</w:t>
      </w:r>
    </w:p>
    <w:p w:rsidR="00A27FD6" w:rsidRDefault="00A27FD6">
      <w:pPr>
        <w:pStyle w:val="a3"/>
        <w:spacing w:before="2"/>
        <w:ind w:left="0"/>
        <w:jc w:val="left"/>
        <w:rPr>
          <w:b/>
          <w:sz w:val="16"/>
        </w:rPr>
      </w:pPr>
    </w:p>
    <w:p w:rsidR="00A27FD6" w:rsidRDefault="00091AF7">
      <w:pPr>
        <w:pStyle w:val="a3"/>
        <w:spacing w:before="90"/>
        <w:ind w:right="232"/>
      </w:pPr>
      <w:r>
        <w:rPr>
          <w:b/>
        </w:rPr>
        <w:t>«5»</w:t>
      </w:r>
      <w:r>
        <w:rPr>
          <w:b/>
          <w:spacing w:val="-12"/>
        </w:rPr>
        <w:t xml:space="preserve"> </w:t>
      </w:r>
      <w:r>
        <w:t>–</w:t>
      </w:r>
      <w:r>
        <w:rPr>
          <w:spacing w:val="-15"/>
        </w:rPr>
        <w:t xml:space="preserve"> </w:t>
      </w:r>
      <w:r>
        <w:t>логически</w:t>
      </w:r>
      <w:r>
        <w:rPr>
          <w:spacing w:val="-15"/>
        </w:rPr>
        <w:t xml:space="preserve"> </w:t>
      </w:r>
      <w:r>
        <w:t>последовательно</w:t>
      </w:r>
      <w:r>
        <w:rPr>
          <w:spacing w:val="-15"/>
        </w:rPr>
        <w:t xml:space="preserve"> </w:t>
      </w:r>
      <w:r>
        <w:t>раскрыта</w:t>
      </w:r>
      <w:r>
        <w:rPr>
          <w:spacing w:val="-15"/>
        </w:rPr>
        <w:t xml:space="preserve"> </w:t>
      </w:r>
      <w:r>
        <w:t>тема,</w:t>
      </w:r>
      <w:r>
        <w:rPr>
          <w:spacing w:val="-15"/>
        </w:rPr>
        <w:t xml:space="preserve"> </w:t>
      </w:r>
      <w:r>
        <w:t>нет</w:t>
      </w:r>
      <w:r>
        <w:rPr>
          <w:spacing w:val="-15"/>
        </w:rPr>
        <w:t xml:space="preserve"> </w:t>
      </w:r>
      <w:r>
        <w:t>речевых</w:t>
      </w:r>
      <w:r>
        <w:rPr>
          <w:spacing w:val="-13"/>
        </w:rPr>
        <w:t xml:space="preserve"> </w:t>
      </w:r>
      <w:r>
        <w:t>и</w:t>
      </w:r>
      <w:r>
        <w:rPr>
          <w:spacing w:val="-15"/>
        </w:rPr>
        <w:t xml:space="preserve"> </w:t>
      </w:r>
      <w:r>
        <w:t>орфографических</w:t>
      </w:r>
      <w:r>
        <w:rPr>
          <w:spacing w:val="-15"/>
        </w:rPr>
        <w:t xml:space="preserve"> </w:t>
      </w:r>
      <w:r>
        <w:t>ошибок,</w:t>
      </w:r>
      <w:r>
        <w:rPr>
          <w:spacing w:val="-15"/>
        </w:rPr>
        <w:t xml:space="preserve"> </w:t>
      </w:r>
      <w:r>
        <w:t>допущено 1–2 исправления.</w:t>
      </w:r>
    </w:p>
    <w:p w:rsidR="00A27FD6" w:rsidRDefault="00091AF7">
      <w:pPr>
        <w:pStyle w:val="a3"/>
        <w:ind w:right="230"/>
      </w:pPr>
      <w:r>
        <w:rPr>
          <w:b/>
        </w:rPr>
        <w:t xml:space="preserve">«4» </w:t>
      </w:r>
      <w:r>
        <w:t>–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w:t>
      </w:r>
    </w:p>
    <w:p w:rsidR="00A27FD6" w:rsidRDefault="00091AF7">
      <w:pPr>
        <w:pStyle w:val="a3"/>
        <w:ind w:right="228"/>
      </w:pPr>
      <w:r>
        <w:rPr>
          <w:b/>
        </w:rPr>
        <w:t xml:space="preserve">«3» </w:t>
      </w:r>
      <w:r>
        <w:t>–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A27FD6" w:rsidRDefault="00091AF7">
      <w:pPr>
        <w:pStyle w:val="a3"/>
        <w:ind w:right="227"/>
      </w:pPr>
      <w:r>
        <w:rPr>
          <w:b/>
        </w:rPr>
        <w:t xml:space="preserve">«2» </w:t>
      </w:r>
      <w:r>
        <w:t>–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w:t>
      </w:r>
    </w:p>
    <w:p w:rsidR="00A27FD6" w:rsidRDefault="00A27FD6">
      <w:pPr>
        <w:pStyle w:val="a3"/>
        <w:spacing w:before="1"/>
        <w:ind w:left="0"/>
        <w:jc w:val="left"/>
      </w:pPr>
    </w:p>
    <w:p w:rsidR="00A27FD6" w:rsidRDefault="00091AF7">
      <w:pPr>
        <w:pStyle w:val="1"/>
        <w:spacing w:line="480" w:lineRule="auto"/>
        <w:ind w:left="890" w:right="2782" w:firstLine="2520"/>
      </w:pPr>
      <w:r>
        <w:t>Нормы</w:t>
      </w:r>
      <w:r>
        <w:rPr>
          <w:spacing w:val="-11"/>
        </w:rPr>
        <w:t xml:space="preserve"> </w:t>
      </w:r>
      <w:r>
        <w:t>оценок</w:t>
      </w:r>
      <w:r>
        <w:rPr>
          <w:spacing w:val="-9"/>
        </w:rPr>
        <w:t xml:space="preserve"> </w:t>
      </w:r>
      <w:r>
        <w:t>по</w:t>
      </w:r>
      <w:r>
        <w:rPr>
          <w:spacing w:val="-10"/>
        </w:rPr>
        <w:t xml:space="preserve"> </w:t>
      </w:r>
      <w:r>
        <w:t>литературному</w:t>
      </w:r>
      <w:r>
        <w:rPr>
          <w:spacing w:val="-10"/>
        </w:rPr>
        <w:t xml:space="preserve"> </w:t>
      </w:r>
      <w:r>
        <w:t xml:space="preserve">чтению </w:t>
      </w:r>
      <w:r>
        <w:rPr>
          <w:u w:val="single"/>
        </w:rPr>
        <w:t>Темп и оценивание чтения</w:t>
      </w:r>
    </w:p>
    <w:p w:rsidR="00A27FD6" w:rsidRDefault="00091AF7">
      <w:pPr>
        <w:pStyle w:val="a3"/>
        <w:ind w:firstLine="612"/>
        <w:jc w:val="left"/>
      </w:pPr>
      <w:r>
        <w:t>Контрольная</w:t>
      </w:r>
      <w:r>
        <w:rPr>
          <w:spacing w:val="22"/>
        </w:rPr>
        <w:t xml:space="preserve"> </w:t>
      </w:r>
      <w:r>
        <w:t>проверка</w:t>
      </w:r>
      <w:r>
        <w:rPr>
          <w:spacing w:val="23"/>
        </w:rPr>
        <w:t xml:space="preserve"> </w:t>
      </w:r>
      <w:r>
        <w:t>навыка</w:t>
      </w:r>
      <w:r>
        <w:rPr>
          <w:spacing w:val="22"/>
        </w:rPr>
        <w:t xml:space="preserve"> </w:t>
      </w:r>
      <w:r>
        <w:t>чтения</w:t>
      </w:r>
      <w:r>
        <w:rPr>
          <w:spacing w:val="25"/>
        </w:rPr>
        <w:t xml:space="preserve"> </w:t>
      </w:r>
      <w:r>
        <w:t>проводится</w:t>
      </w:r>
      <w:r>
        <w:rPr>
          <w:spacing w:val="24"/>
        </w:rPr>
        <w:t xml:space="preserve"> </w:t>
      </w:r>
      <w:r>
        <w:t>ежемесячно</w:t>
      </w:r>
      <w:r>
        <w:rPr>
          <w:spacing w:val="24"/>
        </w:rPr>
        <w:t xml:space="preserve"> </w:t>
      </w:r>
      <w:r>
        <w:t>у каждого</w:t>
      </w:r>
      <w:r>
        <w:rPr>
          <w:spacing w:val="24"/>
        </w:rPr>
        <w:t xml:space="preserve"> </w:t>
      </w:r>
      <w:r>
        <w:t>учащегося,</w:t>
      </w:r>
      <w:r>
        <w:rPr>
          <w:spacing w:val="24"/>
        </w:rPr>
        <w:t xml:space="preserve"> </w:t>
      </w:r>
      <w:r>
        <w:t>оценка выставляется в</w:t>
      </w:r>
      <w:r>
        <w:rPr>
          <w:spacing w:val="-2"/>
        </w:rPr>
        <w:t xml:space="preserve"> </w:t>
      </w:r>
      <w:r>
        <w:t>классный</w:t>
      </w:r>
      <w:r>
        <w:rPr>
          <w:spacing w:val="-8"/>
        </w:rPr>
        <w:t xml:space="preserve"> </w:t>
      </w:r>
      <w:r>
        <w:t>журнал</w:t>
      </w:r>
      <w:r>
        <w:rPr>
          <w:spacing w:val="-9"/>
        </w:rPr>
        <w:t xml:space="preserve"> </w:t>
      </w:r>
      <w:r>
        <w:t>по</w:t>
      </w:r>
      <w:r>
        <w:rPr>
          <w:spacing w:val="-7"/>
        </w:rPr>
        <w:t xml:space="preserve"> </w:t>
      </w:r>
      <w:r>
        <w:t>следующим</w:t>
      </w:r>
      <w:r>
        <w:rPr>
          <w:spacing w:val="-7"/>
        </w:rPr>
        <w:t xml:space="preserve"> </w:t>
      </w:r>
      <w:r>
        <w:t>критериям:</w:t>
      </w:r>
    </w:p>
    <w:p w:rsidR="00A27FD6" w:rsidRDefault="00091AF7">
      <w:pPr>
        <w:pStyle w:val="a3"/>
        <w:tabs>
          <w:tab w:val="left" w:pos="1509"/>
        </w:tabs>
        <w:ind w:left="890"/>
        <w:jc w:val="left"/>
      </w:pPr>
      <w:r>
        <w:rPr>
          <w:spacing w:val="-10"/>
        </w:rPr>
        <w:t>-</w:t>
      </w:r>
      <w:r>
        <w:tab/>
      </w:r>
      <w:r>
        <w:rPr>
          <w:spacing w:val="-6"/>
        </w:rPr>
        <w:t>беглость,</w:t>
      </w:r>
      <w:r>
        <w:t xml:space="preserve"> </w:t>
      </w:r>
      <w:r>
        <w:rPr>
          <w:spacing w:val="-6"/>
        </w:rPr>
        <w:t>правильность,</w:t>
      </w:r>
      <w:r>
        <w:rPr>
          <w:spacing w:val="1"/>
        </w:rPr>
        <w:t xml:space="preserve"> </w:t>
      </w:r>
      <w:r>
        <w:rPr>
          <w:spacing w:val="-6"/>
        </w:rPr>
        <w:t>осознанность,</w:t>
      </w:r>
      <w:r>
        <w:t xml:space="preserve"> </w:t>
      </w:r>
      <w:r>
        <w:rPr>
          <w:spacing w:val="-6"/>
        </w:rPr>
        <w:t>выразительность.</w:t>
      </w:r>
    </w:p>
    <w:p w:rsidR="00A27FD6" w:rsidRDefault="00A27FD6">
      <w:pPr>
        <w:pStyle w:val="a3"/>
        <w:spacing w:before="1"/>
        <w:ind w:left="0"/>
        <w:jc w:val="left"/>
      </w:pPr>
    </w:p>
    <w:tbl>
      <w:tblPr>
        <w:tblStyle w:val="TableNormal"/>
        <w:tblW w:w="0" w:type="auto"/>
        <w:tblInd w:w="14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8"/>
        <w:gridCol w:w="1965"/>
        <w:gridCol w:w="1648"/>
        <w:gridCol w:w="1643"/>
        <w:gridCol w:w="2058"/>
      </w:tblGrid>
      <w:tr w:rsidR="00A27FD6">
        <w:trPr>
          <w:trHeight w:val="328"/>
        </w:trPr>
        <w:tc>
          <w:tcPr>
            <w:tcW w:w="1118" w:type="dxa"/>
            <w:vMerge w:val="restart"/>
            <w:tcBorders>
              <w:bottom w:val="single" w:sz="4" w:space="0" w:color="000000"/>
            </w:tcBorders>
          </w:tcPr>
          <w:p w:rsidR="00A27FD6" w:rsidRDefault="00091AF7">
            <w:pPr>
              <w:pStyle w:val="TableParagraph"/>
              <w:spacing w:before="0" w:line="275" w:lineRule="exact"/>
              <w:ind w:left="198"/>
              <w:rPr>
                <w:sz w:val="24"/>
              </w:rPr>
            </w:pPr>
            <w:r>
              <w:rPr>
                <w:spacing w:val="-2"/>
                <w:sz w:val="24"/>
              </w:rPr>
              <w:t>классы</w:t>
            </w:r>
          </w:p>
        </w:tc>
        <w:tc>
          <w:tcPr>
            <w:tcW w:w="3613" w:type="dxa"/>
            <w:gridSpan w:val="2"/>
          </w:tcPr>
          <w:p w:rsidR="00A27FD6" w:rsidRDefault="00091AF7">
            <w:pPr>
              <w:pStyle w:val="TableParagraph"/>
              <w:spacing w:before="0" w:line="275" w:lineRule="exact"/>
              <w:ind w:left="703"/>
              <w:rPr>
                <w:sz w:val="24"/>
              </w:rPr>
            </w:pPr>
            <w:r>
              <w:rPr>
                <w:spacing w:val="-11"/>
                <w:sz w:val="24"/>
              </w:rPr>
              <w:t>Обязательный</w:t>
            </w:r>
            <w:r>
              <w:rPr>
                <w:spacing w:val="-4"/>
                <w:sz w:val="24"/>
              </w:rPr>
              <w:t xml:space="preserve"> </w:t>
            </w:r>
            <w:r>
              <w:rPr>
                <w:spacing w:val="-2"/>
                <w:sz w:val="24"/>
              </w:rPr>
              <w:t>уровень</w:t>
            </w:r>
          </w:p>
        </w:tc>
        <w:tc>
          <w:tcPr>
            <w:tcW w:w="3701" w:type="dxa"/>
            <w:gridSpan w:val="2"/>
          </w:tcPr>
          <w:p w:rsidR="00A27FD6" w:rsidRDefault="00091AF7">
            <w:pPr>
              <w:pStyle w:val="TableParagraph"/>
              <w:spacing w:before="0" w:line="275" w:lineRule="exact"/>
              <w:ind w:left="849"/>
              <w:rPr>
                <w:sz w:val="24"/>
              </w:rPr>
            </w:pPr>
            <w:r>
              <w:rPr>
                <w:spacing w:val="-11"/>
                <w:sz w:val="24"/>
              </w:rPr>
              <w:t>Возможный</w:t>
            </w:r>
            <w:r>
              <w:rPr>
                <w:spacing w:val="-4"/>
                <w:sz w:val="24"/>
              </w:rPr>
              <w:t xml:space="preserve"> </w:t>
            </w:r>
            <w:r>
              <w:rPr>
                <w:spacing w:val="-2"/>
                <w:sz w:val="24"/>
              </w:rPr>
              <w:t>уровень</w:t>
            </w:r>
          </w:p>
        </w:tc>
      </w:tr>
      <w:tr w:rsidR="00A27FD6">
        <w:trPr>
          <w:trHeight w:val="484"/>
        </w:trPr>
        <w:tc>
          <w:tcPr>
            <w:tcW w:w="1118" w:type="dxa"/>
            <w:vMerge/>
            <w:tcBorders>
              <w:top w:val="nil"/>
              <w:bottom w:val="single" w:sz="4" w:space="0" w:color="000000"/>
            </w:tcBorders>
          </w:tcPr>
          <w:p w:rsidR="00A27FD6" w:rsidRDefault="00A27FD6">
            <w:pPr>
              <w:rPr>
                <w:sz w:val="2"/>
                <w:szCs w:val="2"/>
              </w:rPr>
            </w:pPr>
          </w:p>
        </w:tc>
        <w:tc>
          <w:tcPr>
            <w:tcW w:w="1965" w:type="dxa"/>
            <w:tcBorders>
              <w:bottom w:val="single" w:sz="4" w:space="0" w:color="000000"/>
            </w:tcBorders>
          </w:tcPr>
          <w:p w:rsidR="00A27FD6" w:rsidRDefault="00091AF7">
            <w:pPr>
              <w:pStyle w:val="TableParagraph"/>
              <w:spacing w:before="0" w:line="275" w:lineRule="exact"/>
              <w:ind w:left="100"/>
              <w:rPr>
                <w:sz w:val="24"/>
              </w:rPr>
            </w:pPr>
            <w:r>
              <w:rPr>
                <w:sz w:val="24"/>
              </w:rPr>
              <w:t xml:space="preserve">1 </w:t>
            </w:r>
            <w:r>
              <w:rPr>
                <w:spacing w:val="-2"/>
                <w:sz w:val="24"/>
              </w:rPr>
              <w:t>полугодие</w:t>
            </w:r>
          </w:p>
        </w:tc>
        <w:tc>
          <w:tcPr>
            <w:tcW w:w="1648" w:type="dxa"/>
            <w:tcBorders>
              <w:bottom w:val="single" w:sz="4" w:space="0" w:color="000000"/>
            </w:tcBorders>
          </w:tcPr>
          <w:p w:rsidR="00A27FD6" w:rsidRDefault="00091AF7">
            <w:pPr>
              <w:pStyle w:val="TableParagraph"/>
              <w:spacing w:before="0" w:line="275" w:lineRule="exact"/>
              <w:ind w:left="42"/>
              <w:rPr>
                <w:sz w:val="24"/>
              </w:rPr>
            </w:pPr>
            <w:r>
              <w:rPr>
                <w:sz w:val="24"/>
              </w:rPr>
              <w:t xml:space="preserve">2 </w:t>
            </w:r>
            <w:r>
              <w:rPr>
                <w:spacing w:val="-2"/>
                <w:sz w:val="24"/>
              </w:rPr>
              <w:t>полугодие</w:t>
            </w:r>
          </w:p>
        </w:tc>
        <w:tc>
          <w:tcPr>
            <w:tcW w:w="1643" w:type="dxa"/>
            <w:tcBorders>
              <w:bottom w:val="single" w:sz="4" w:space="0" w:color="000000"/>
            </w:tcBorders>
          </w:tcPr>
          <w:p w:rsidR="00A27FD6" w:rsidRDefault="00091AF7">
            <w:pPr>
              <w:pStyle w:val="TableParagraph"/>
              <w:spacing w:before="0" w:line="275" w:lineRule="exact"/>
              <w:ind w:left="40"/>
              <w:rPr>
                <w:sz w:val="24"/>
              </w:rPr>
            </w:pPr>
            <w:r>
              <w:rPr>
                <w:sz w:val="24"/>
              </w:rPr>
              <w:t xml:space="preserve">1 </w:t>
            </w:r>
            <w:r>
              <w:rPr>
                <w:spacing w:val="-2"/>
                <w:sz w:val="24"/>
              </w:rPr>
              <w:t>полугодие</w:t>
            </w:r>
          </w:p>
        </w:tc>
        <w:tc>
          <w:tcPr>
            <w:tcW w:w="2058" w:type="dxa"/>
            <w:tcBorders>
              <w:bottom w:val="single" w:sz="4" w:space="0" w:color="000000"/>
            </w:tcBorders>
          </w:tcPr>
          <w:p w:rsidR="00A27FD6" w:rsidRDefault="00091AF7">
            <w:pPr>
              <w:pStyle w:val="TableParagraph"/>
              <w:spacing w:before="0" w:line="275" w:lineRule="exact"/>
              <w:ind w:left="42"/>
              <w:rPr>
                <w:sz w:val="24"/>
              </w:rPr>
            </w:pPr>
            <w:r>
              <w:rPr>
                <w:sz w:val="24"/>
              </w:rPr>
              <w:t xml:space="preserve">2 </w:t>
            </w:r>
            <w:r>
              <w:rPr>
                <w:spacing w:val="-2"/>
                <w:sz w:val="24"/>
              </w:rPr>
              <w:t>полугодие</w:t>
            </w:r>
          </w:p>
        </w:tc>
      </w:tr>
      <w:tr w:rsidR="00A27FD6">
        <w:trPr>
          <w:trHeight w:val="275"/>
        </w:trPr>
        <w:tc>
          <w:tcPr>
            <w:tcW w:w="111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z w:val="24"/>
              </w:rPr>
              <w:t>1</w:t>
            </w:r>
            <w:r>
              <w:rPr>
                <w:spacing w:val="-29"/>
                <w:sz w:val="24"/>
              </w:rPr>
              <w:t xml:space="preserve"> </w:t>
            </w:r>
            <w:r>
              <w:rPr>
                <w:spacing w:val="-2"/>
                <w:sz w:val="24"/>
              </w:rPr>
              <w:t>класс</w:t>
            </w:r>
          </w:p>
        </w:tc>
        <w:tc>
          <w:tcPr>
            <w:tcW w:w="1965"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pacing w:val="-17"/>
                <w:sz w:val="24"/>
              </w:rPr>
              <w:t>10-</w:t>
            </w:r>
            <w:r>
              <w:rPr>
                <w:spacing w:val="-5"/>
                <w:sz w:val="24"/>
              </w:rPr>
              <w:t>15</w:t>
            </w:r>
          </w:p>
        </w:tc>
        <w:tc>
          <w:tcPr>
            <w:tcW w:w="164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4"/>
              <w:rPr>
                <w:sz w:val="24"/>
              </w:rPr>
            </w:pPr>
            <w:r>
              <w:rPr>
                <w:spacing w:val="-12"/>
                <w:sz w:val="24"/>
              </w:rPr>
              <w:t>20-</w:t>
            </w:r>
            <w:r>
              <w:rPr>
                <w:spacing w:val="-7"/>
                <w:sz w:val="24"/>
              </w:rPr>
              <w:t>30</w:t>
            </w:r>
          </w:p>
        </w:tc>
        <w:tc>
          <w:tcPr>
            <w:tcW w:w="1643"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pacing w:val="-14"/>
                <w:sz w:val="24"/>
              </w:rPr>
              <w:t>20-</w:t>
            </w:r>
            <w:r>
              <w:rPr>
                <w:spacing w:val="-5"/>
                <w:sz w:val="24"/>
              </w:rPr>
              <w:t>25</w:t>
            </w:r>
          </w:p>
        </w:tc>
        <w:tc>
          <w:tcPr>
            <w:tcW w:w="205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5"/>
              <w:rPr>
                <w:sz w:val="24"/>
              </w:rPr>
            </w:pPr>
            <w:r>
              <w:rPr>
                <w:spacing w:val="-14"/>
                <w:sz w:val="24"/>
              </w:rPr>
              <w:t>30-</w:t>
            </w:r>
            <w:r>
              <w:rPr>
                <w:spacing w:val="-5"/>
                <w:sz w:val="24"/>
              </w:rPr>
              <w:t>35</w:t>
            </w:r>
          </w:p>
        </w:tc>
      </w:tr>
      <w:tr w:rsidR="00A27FD6">
        <w:trPr>
          <w:trHeight w:val="275"/>
        </w:trPr>
        <w:tc>
          <w:tcPr>
            <w:tcW w:w="111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z w:val="24"/>
              </w:rPr>
              <w:t>2</w:t>
            </w:r>
            <w:r>
              <w:rPr>
                <w:spacing w:val="-24"/>
                <w:sz w:val="24"/>
              </w:rPr>
              <w:t xml:space="preserve"> </w:t>
            </w:r>
            <w:r>
              <w:rPr>
                <w:spacing w:val="-2"/>
                <w:sz w:val="24"/>
              </w:rPr>
              <w:t>класс</w:t>
            </w:r>
          </w:p>
        </w:tc>
        <w:tc>
          <w:tcPr>
            <w:tcW w:w="1965"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pacing w:val="-2"/>
                <w:sz w:val="24"/>
              </w:rPr>
              <w:t>30-</w:t>
            </w:r>
            <w:r>
              <w:rPr>
                <w:spacing w:val="-7"/>
                <w:sz w:val="24"/>
              </w:rPr>
              <w:t>40</w:t>
            </w:r>
          </w:p>
        </w:tc>
        <w:tc>
          <w:tcPr>
            <w:tcW w:w="164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4"/>
              <w:rPr>
                <w:sz w:val="24"/>
              </w:rPr>
            </w:pPr>
            <w:r>
              <w:rPr>
                <w:spacing w:val="-2"/>
                <w:sz w:val="24"/>
              </w:rPr>
              <w:t>45-</w:t>
            </w:r>
            <w:r>
              <w:rPr>
                <w:spacing w:val="-7"/>
                <w:sz w:val="24"/>
              </w:rPr>
              <w:t>60</w:t>
            </w:r>
          </w:p>
        </w:tc>
        <w:tc>
          <w:tcPr>
            <w:tcW w:w="1643"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pacing w:val="-5"/>
                <w:sz w:val="24"/>
              </w:rPr>
              <w:t>60</w:t>
            </w:r>
          </w:p>
        </w:tc>
        <w:tc>
          <w:tcPr>
            <w:tcW w:w="205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5"/>
              <w:rPr>
                <w:sz w:val="24"/>
              </w:rPr>
            </w:pPr>
            <w:r>
              <w:rPr>
                <w:spacing w:val="-5"/>
                <w:sz w:val="24"/>
              </w:rPr>
              <w:t>70</w:t>
            </w:r>
          </w:p>
        </w:tc>
      </w:tr>
      <w:tr w:rsidR="00A27FD6">
        <w:trPr>
          <w:trHeight w:val="277"/>
        </w:trPr>
        <w:tc>
          <w:tcPr>
            <w:tcW w:w="111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257" w:lineRule="exact"/>
              <w:ind w:left="43"/>
              <w:rPr>
                <w:sz w:val="24"/>
              </w:rPr>
            </w:pPr>
            <w:r>
              <w:rPr>
                <w:sz w:val="24"/>
              </w:rPr>
              <w:t>3</w:t>
            </w:r>
            <w:r>
              <w:rPr>
                <w:spacing w:val="-24"/>
                <w:sz w:val="24"/>
              </w:rPr>
              <w:t xml:space="preserve"> </w:t>
            </w:r>
            <w:r>
              <w:rPr>
                <w:spacing w:val="-2"/>
                <w:sz w:val="24"/>
              </w:rPr>
              <w:t>класс</w:t>
            </w:r>
          </w:p>
        </w:tc>
        <w:tc>
          <w:tcPr>
            <w:tcW w:w="1965"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257" w:lineRule="exact"/>
              <w:ind w:left="43"/>
              <w:rPr>
                <w:sz w:val="24"/>
              </w:rPr>
            </w:pPr>
            <w:r>
              <w:rPr>
                <w:spacing w:val="-2"/>
                <w:sz w:val="24"/>
              </w:rPr>
              <w:t>60-</w:t>
            </w:r>
            <w:r>
              <w:rPr>
                <w:spacing w:val="-7"/>
                <w:sz w:val="24"/>
              </w:rPr>
              <w:t>65</w:t>
            </w:r>
          </w:p>
        </w:tc>
        <w:tc>
          <w:tcPr>
            <w:tcW w:w="164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257" w:lineRule="exact"/>
              <w:ind w:left="44"/>
              <w:rPr>
                <w:sz w:val="24"/>
              </w:rPr>
            </w:pPr>
            <w:r>
              <w:rPr>
                <w:spacing w:val="-2"/>
                <w:sz w:val="24"/>
              </w:rPr>
              <w:t>70-</w:t>
            </w:r>
            <w:r>
              <w:rPr>
                <w:spacing w:val="-7"/>
                <w:sz w:val="24"/>
              </w:rPr>
              <w:t>80</w:t>
            </w:r>
          </w:p>
        </w:tc>
        <w:tc>
          <w:tcPr>
            <w:tcW w:w="1643"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257" w:lineRule="exact"/>
              <w:ind w:left="43"/>
              <w:rPr>
                <w:sz w:val="24"/>
              </w:rPr>
            </w:pPr>
            <w:r>
              <w:rPr>
                <w:spacing w:val="-5"/>
                <w:sz w:val="24"/>
              </w:rPr>
              <w:t>80</w:t>
            </w:r>
          </w:p>
        </w:tc>
        <w:tc>
          <w:tcPr>
            <w:tcW w:w="205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257" w:lineRule="exact"/>
              <w:ind w:left="45"/>
              <w:rPr>
                <w:sz w:val="24"/>
              </w:rPr>
            </w:pPr>
            <w:r>
              <w:rPr>
                <w:spacing w:val="-5"/>
                <w:sz w:val="24"/>
              </w:rPr>
              <w:t>90</w:t>
            </w:r>
          </w:p>
        </w:tc>
      </w:tr>
      <w:tr w:rsidR="00A27FD6">
        <w:trPr>
          <w:trHeight w:val="280"/>
        </w:trPr>
        <w:tc>
          <w:tcPr>
            <w:tcW w:w="111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60" w:lineRule="exact"/>
              <w:ind w:left="43"/>
              <w:rPr>
                <w:sz w:val="24"/>
              </w:rPr>
            </w:pPr>
            <w:r>
              <w:rPr>
                <w:sz w:val="24"/>
              </w:rPr>
              <w:t>4</w:t>
            </w:r>
            <w:r>
              <w:rPr>
                <w:spacing w:val="-15"/>
                <w:sz w:val="24"/>
              </w:rPr>
              <w:t xml:space="preserve"> </w:t>
            </w:r>
            <w:r>
              <w:rPr>
                <w:spacing w:val="-2"/>
                <w:sz w:val="24"/>
              </w:rPr>
              <w:t>класс</w:t>
            </w:r>
          </w:p>
        </w:tc>
        <w:tc>
          <w:tcPr>
            <w:tcW w:w="1965"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60" w:lineRule="exact"/>
              <w:ind w:left="43"/>
              <w:rPr>
                <w:sz w:val="24"/>
              </w:rPr>
            </w:pPr>
            <w:r>
              <w:rPr>
                <w:spacing w:val="-2"/>
                <w:sz w:val="24"/>
              </w:rPr>
              <w:t>85-</w:t>
            </w:r>
            <w:r>
              <w:rPr>
                <w:spacing w:val="-7"/>
                <w:sz w:val="24"/>
              </w:rPr>
              <w:t>90</w:t>
            </w:r>
          </w:p>
        </w:tc>
        <w:tc>
          <w:tcPr>
            <w:tcW w:w="164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60" w:lineRule="exact"/>
              <w:ind w:left="44"/>
              <w:rPr>
                <w:sz w:val="24"/>
              </w:rPr>
            </w:pPr>
            <w:r>
              <w:rPr>
                <w:spacing w:val="-2"/>
                <w:sz w:val="24"/>
              </w:rPr>
              <w:t>95-</w:t>
            </w:r>
            <w:r>
              <w:rPr>
                <w:spacing w:val="-5"/>
                <w:sz w:val="24"/>
              </w:rPr>
              <w:t>100</w:t>
            </w:r>
          </w:p>
        </w:tc>
        <w:tc>
          <w:tcPr>
            <w:tcW w:w="1643"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60" w:lineRule="exact"/>
              <w:ind w:left="43"/>
              <w:rPr>
                <w:sz w:val="24"/>
              </w:rPr>
            </w:pPr>
            <w:r>
              <w:rPr>
                <w:spacing w:val="-5"/>
                <w:sz w:val="24"/>
              </w:rPr>
              <w:t>100</w:t>
            </w:r>
          </w:p>
        </w:tc>
        <w:tc>
          <w:tcPr>
            <w:tcW w:w="205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60" w:lineRule="exact"/>
              <w:ind w:left="45"/>
              <w:rPr>
                <w:sz w:val="24"/>
              </w:rPr>
            </w:pPr>
            <w:r>
              <w:rPr>
                <w:sz w:val="24"/>
              </w:rPr>
              <w:t>1</w:t>
            </w:r>
            <w:r>
              <w:rPr>
                <w:spacing w:val="-36"/>
                <w:sz w:val="24"/>
              </w:rPr>
              <w:t xml:space="preserve"> </w:t>
            </w:r>
            <w:r>
              <w:rPr>
                <w:spacing w:val="-5"/>
                <w:sz w:val="24"/>
              </w:rPr>
              <w:t>20</w:t>
            </w:r>
          </w:p>
        </w:tc>
      </w:tr>
    </w:tbl>
    <w:p w:rsidR="00A27FD6" w:rsidRDefault="00A27FD6">
      <w:pPr>
        <w:pStyle w:val="a3"/>
        <w:spacing w:before="2"/>
        <w:ind w:left="0"/>
        <w:jc w:val="left"/>
      </w:pPr>
    </w:p>
    <w:p w:rsidR="00A27FD6" w:rsidRDefault="00091AF7">
      <w:pPr>
        <w:pStyle w:val="a3"/>
        <w:ind w:left="617"/>
        <w:jc w:val="left"/>
      </w:pPr>
      <w:r>
        <w:rPr>
          <w:b/>
          <w:spacing w:val="-2"/>
        </w:rPr>
        <w:t>Оценка</w:t>
      </w:r>
      <w:r>
        <w:rPr>
          <w:b/>
          <w:spacing w:val="-12"/>
        </w:rPr>
        <w:t xml:space="preserve"> </w:t>
      </w:r>
      <w:r>
        <w:rPr>
          <w:spacing w:val="-2"/>
        </w:rPr>
        <w:t>"5"</w:t>
      </w:r>
      <w:r>
        <w:rPr>
          <w:spacing w:val="-10"/>
        </w:rPr>
        <w:t xml:space="preserve"> </w:t>
      </w:r>
      <w:r>
        <w:rPr>
          <w:spacing w:val="-2"/>
        </w:rPr>
        <w:t>ставится,</w:t>
      </w:r>
      <w:r>
        <w:rPr>
          <w:spacing w:val="-9"/>
        </w:rPr>
        <w:t xml:space="preserve"> </w:t>
      </w:r>
      <w:r>
        <w:rPr>
          <w:spacing w:val="-2"/>
        </w:rPr>
        <w:t>если</w:t>
      </w:r>
      <w:r>
        <w:rPr>
          <w:spacing w:val="-8"/>
        </w:rPr>
        <w:t xml:space="preserve"> </w:t>
      </w:r>
      <w:r>
        <w:rPr>
          <w:spacing w:val="-2"/>
        </w:rPr>
        <w:t>выполнены</w:t>
      </w:r>
      <w:r>
        <w:rPr>
          <w:spacing w:val="-10"/>
        </w:rPr>
        <w:t xml:space="preserve"> </w:t>
      </w:r>
      <w:r>
        <w:rPr>
          <w:spacing w:val="-2"/>
        </w:rPr>
        <w:t>все</w:t>
      </w:r>
      <w:r>
        <w:rPr>
          <w:spacing w:val="-13"/>
        </w:rPr>
        <w:t xml:space="preserve"> </w:t>
      </w:r>
      <w:r>
        <w:rPr>
          <w:spacing w:val="-2"/>
        </w:rPr>
        <w:t>4</w:t>
      </w:r>
      <w:r>
        <w:rPr>
          <w:spacing w:val="-9"/>
        </w:rPr>
        <w:t xml:space="preserve"> </w:t>
      </w:r>
      <w:r>
        <w:rPr>
          <w:spacing w:val="-2"/>
        </w:rPr>
        <w:t>требования.</w:t>
      </w:r>
    </w:p>
    <w:p w:rsidR="00A27FD6" w:rsidRDefault="00091AF7">
      <w:pPr>
        <w:pStyle w:val="a3"/>
        <w:ind w:left="1790" w:hanging="1169"/>
        <w:jc w:val="left"/>
      </w:pPr>
      <w:r>
        <w:rPr>
          <w:b/>
        </w:rPr>
        <w:t>Оценка</w:t>
      </w:r>
      <w:r>
        <w:rPr>
          <w:b/>
          <w:spacing w:val="23"/>
        </w:rPr>
        <w:t xml:space="preserve"> </w:t>
      </w:r>
      <w:r>
        <w:rPr>
          <w:b/>
        </w:rPr>
        <w:t>"4"</w:t>
      </w:r>
      <w:r>
        <w:rPr>
          <w:b/>
          <w:spacing w:val="25"/>
        </w:rPr>
        <w:t xml:space="preserve"> </w:t>
      </w:r>
      <w:r>
        <w:t>ставится, если выполняется норма чтения по беглости (в каждом классе и в каждой</w:t>
      </w:r>
      <w:r>
        <w:rPr>
          <w:spacing w:val="40"/>
        </w:rPr>
        <w:t xml:space="preserve"> </w:t>
      </w:r>
      <w:r>
        <w:t xml:space="preserve">четверти </w:t>
      </w:r>
      <w:r>
        <w:rPr>
          <w:spacing w:val="9"/>
        </w:rPr>
        <w:t>она</w:t>
      </w:r>
      <w:r>
        <w:rPr>
          <w:spacing w:val="26"/>
        </w:rPr>
        <w:t xml:space="preserve"> </w:t>
      </w:r>
      <w:r>
        <w:t>разная),</w:t>
      </w:r>
      <w:r>
        <w:rPr>
          <w:spacing w:val="-11"/>
        </w:rPr>
        <w:t xml:space="preserve"> </w:t>
      </w:r>
      <w:r>
        <w:t>но</w:t>
      </w:r>
      <w:r>
        <w:rPr>
          <w:spacing w:val="-11"/>
        </w:rPr>
        <w:t xml:space="preserve"> </w:t>
      </w:r>
      <w:r>
        <w:t>не</w:t>
      </w:r>
      <w:r>
        <w:rPr>
          <w:spacing w:val="-10"/>
        </w:rPr>
        <w:t xml:space="preserve"> </w:t>
      </w:r>
      <w:r>
        <w:t>выполнено</w:t>
      </w:r>
      <w:r>
        <w:rPr>
          <w:spacing w:val="-9"/>
        </w:rPr>
        <w:t xml:space="preserve"> </w:t>
      </w:r>
      <w:r>
        <w:t>одно</w:t>
      </w:r>
      <w:r>
        <w:rPr>
          <w:spacing w:val="-11"/>
        </w:rPr>
        <w:t xml:space="preserve"> </w:t>
      </w:r>
      <w:r>
        <w:t>из</w:t>
      </w:r>
      <w:r>
        <w:rPr>
          <w:spacing w:val="-7"/>
        </w:rPr>
        <w:t xml:space="preserve"> </w:t>
      </w:r>
      <w:r>
        <w:t>остальных</w:t>
      </w:r>
      <w:r>
        <w:rPr>
          <w:spacing w:val="-11"/>
        </w:rPr>
        <w:t xml:space="preserve"> </w:t>
      </w:r>
      <w:r>
        <w:t>требований.</w:t>
      </w:r>
    </w:p>
    <w:p w:rsidR="00A27FD6" w:rsidRDefault="00091AF7">
      <w:pPr>
        <w:pStyle w:val="a3"/>
        <w:ind w:left="617"/>
        <w:jc w:val="left"/>
      </w:pPr>
      <w:r>
        <w:rPr>
          <w:b/>
          <w:spacing w:val="-2"/>
        </w:rPr>
        <w:t>Оценка</w:t>
      </w:r>
      <w:r>
        <w:rPr>
          <w:b/>
          <w:spacing w:val="-15"/>
        </w:rPr>
        <w:t xml:space="preserve"> </w:t>
      </w:r>
      <w:r>
        <w:rPr>
          <w:spacing w:val="-2"/>
        </w:rPr>
        <w:t>"3"</w:t>
      </w:r>
      <w:r>
        <w:rPr>
          <w:spacing w:val="-10"/>
        </w:rPr>
        <w:t xml:space="preserve"> </w:t>
      </w:r>
      <w:r>
        <w:rPr>
          <w:spacing w:val="-2"/>
        </w:rPr>
        <w:t>ставится,</w:t>
      </w:r>
      <w:r>
        <w:rPr>
          <w:spacing w:val="-10"/>
        </w:rPr>
        <w:t xml:space="preserve"> </w:t>
      </w:r>
      <w:r>
        <w:rPr>
          <w:spacing w:val="-2"/>
        </w:rPr>
        <w:t>если</w:t>
      </w:r>
      <w:r>
        <w:rPr>
          <w:spacing w:val="-9"/>
        </w:rPr>
        <w:t xml:space="preserve"> </w:t>
      </w:r>
      <w:r>
        <w:rPr>
          <w:spacing w:val="-2"/>
        </w:rPr>
        <w:t>выполняется</w:t>
      </w:r>
      <w:r>
        <w:rPr>
          <w:spacing w:val="-13"/>
        </w:rPr>
        <w:t xml:space="preserve"> </w:t>
      </w:r>
      <w:r>
        <w:rPr>
          <w:spacing w:val="-2"/>
        </w:rPr>
        <w:t>норма</w:t>
      </w:r>
      <w:r>
        <w:rPr>
          <w:spacing w:val="-10"/>
        </w:rPr>
        <w:t xml:space="preserve"> </w:t>
      </w:r>
      <w:r>
        <w:rPr>
          <w:spacing w:val="-2"/>
        </w:rPr>
        <w:t>по</w:t>
      </w:r>
      <w:r>
        <w:rPr>
          <w:spacing w:val="-10"/>
        </w:rPr>
        <w:t xml:space="preserve"> </w:t>
      </w:r>
      <w:r>
        <w:rPr>
          <w:spacing w:val="-2"/>
        </w:rPr>
        <w:t>беглости,</w:t>
      </w:r>
      <w:r>
        <w:rPr>
          <w:spacing w:val="-13"/>
        </w:rPr>
        <w:t xml:space="preserve"> </w:t>
      </w:r>
      <w:r>
        <w:rPr>
          <w:spacing w:val="-2"/>
        </w:rPr>
        <w:t>но</w:t>
      </w:r>
      <w:r>
        <w:rPr>
          <w:spacing w:val="-12"/>
        </w:rPr>
        <w:t xml:space="preserve"> </w:t>
      </w:r>
      <w:r>
        <w:rPr>
          <w:spacing w:val="-2"/>
        </w:rPr>
        <w:t>не</w:t>
      </w:r>
      <w:r>
        <w:rPr>
          <w:spacing w:val="-11"/>
        </w:rPr>
        <w:t xml:space="preserve"> </w:t>
      </w:r>
      <w:r>
        <w:rPr>
          <w:spacing w:val="-2"/>
        </w:rPr>
        <w:t>выполнено</w:t>
      </w:r>
      <w:r>
        <w:rPr>
          <w:spacing w:val="-10"/>
        </w:rPr>
        <w:t xml:space="preserve"> </w:t>
      </w:r>
      <w:r>
        <w:rPr>
          <w:spacing w:val="-2"/>
        </w:rPr>
        <w:t>два</w:t>
      </w:r>
      <w:r>
        <w:rPr>
          <w:spacing w:val="-13"/>
        </w:rPr>
        <w:t xml:space="preserve"> </w:t>
      </w:r>
      <w:r>
        <w:rPr>
          <w:spacing w:val="-2"/>
        </w:rPr>
        <w:t>других</w:t>
      </w:r>
      <w:r>
        <w:rPr>
          <w:spacing w:val="-12"/>
        </w:rPr>
        <w:t xml:space="preserve"> </w:t>
      </w:r>
      <w:r>
        <w:rPr>
          <w:spacing w:val="-2"/>
        </w:rPr>
        <w:t>требования.</w:t>
      </w:r>
    </w:p>
    <w:p w:rsidR="00A27FD6" w:rsidRDefault="00091AF7">
      <w:pPr>
        <w:pStyle w:val="a3"/>
        <w:ind w:left="1790" w:right="226" w:hanging="1169"/>
      </w:pPr>
      <w:r>
        <w:rPr>
          <w:b/>
          <w:spacing w:val="-2"/>
        </w:rPr>
        <w:t>Оценка</w:t>
      </w:r>
      <w:r>
        <w:rPr>
          <w:b/>
          <w:spacing w:val="-4"/>
        </w:rPr>
        <w:t xml:space="preserve"> </w:t>
      </w:r>
      <w:r>
        <w:rPr>
          <w:spacing w:val="-2"/>
        </w:rPr>
        <w:t>"2"</w:t>
      </w:r>
      <w:r>
        <w:rPr>
          <w:spacing w:val="-4"/>
        </w:rPr>
        <w:t xml:space="preserve"> </w:t>
      </w:r>
      <w:r>
        <w:rPr>
          <w:spacing w:val="-2"/>
        </w:rPr>
        <w:t>ставится,</w:t>
      </w:r>
      <w:r>
        <w:rPr>
          <w:spacing w:val="-4"/>
        </w:rPr>
        <w:t xml:space="preserve"> </w:t>
      </w:r>
      <w:r>
        <w:rPr>
          <w:spacing w:val="-2"/>
        </w:rPr>
        <w:t>если</w:t>
      </w:r>
      <w:r>
        <w:rPr>
          <w:spacing w:val="-6"/>
        </w:rPr>
        <w:t xml:space="preserve"> </w:t>
      </w:r>
      <w:r>
        <w:rPr>
          <w:spacing w:val="-2"/>
        </w:rPr>
        <w:t>выполняется</w:t>
      </w:r>
      <w:r>
        <w:rPr>
          <w:spacing w:val="-8"/>
        </w:rPr>
        <w:t xml:space="preserve"> </w:t>
      </w:r>
      <w:r>
        <w:rPr>
          <w:spacing w:val="-2"/>
        </w:rPr>
        <w:t>норма</w:t>
      </w:r>
      <w:r>
        <w:rPr>
          <w:spacing w:val="-6"/>
        </w:rPr>
        <w:t xml:space="preserve"> </w:t>
      </w:r>
      <w:r>
        <w:rPr>
          <w:spacing w:val="-2"/>
        </w:rPr>
        <w:t>беглости,</w:t>
      </w:r>
      <w:r>
        <w:rPr>
          <w:spacing w:val="-7"/>
        </w:rPr>
        <w:t xml:space="preserve"> </w:t>
      </w:r>
      <w:r>
        <w:rPr>
          <w:spacing w:val="-2"/>
        </w:rPr>
        <w:t>но</w:t>
      </w:r>
      <w:r>
        <w:rPr>
          <w:spacing w:val="-7"/>
        </w:rPr>
        <w:t xml:space="preserve"> </w:t>
      </w:r>
      <w:r>
        <w:rPr>
          <w:spacing w:val="-2"/>
        </w:rPr>
        <w:t>не</w:t>
      </w:r>
      <w:r>
        <w:rPr>
          <w:spacing w:val="-6"/>
        </w:rPr>
        <w:t xml:space="preserve"> </w:t>
      </w:r>
      <w:r>
        <w:rPr>
          <w:spacing w:val="-2"/>
        </w:rPr>
        <w:t>выполнены</w:t>
      </w:r>
      <w:r>
        <w:rPr>
          <w:spacing w:val="-8"/>
        </w:rPr>
        <w:t xml:space="preserve"> </w:t>
      </w:r>
      <w:r>
        <w:rPr>
          <w:spacing w:val="-2"/>
        </w:rPr>
        <w:t>остальные</w:t>
      </w:r>
      <w:r>
        <w:rPr>
          <w:spacing w:val="-6"/>
        </w:rPr>
        <w:t xml:space="preserve"> </w:t>
      </w:r>
      <w:r>
        <w:rPr>
          <w:spacing w:val="-2"/>
        </w:rPr>
        <w:t>три</w:t>
      </w:r>
      <w:r>
        <w:rPr>
          <w:spacing w:val="-3"/>
        </w:rPr>
        <w:t xml:space="preserve"> </w:t>
      </w:r>
      <w:r>
        <w:rPr>
          <w:spacing w:val="-2"/>
        </w:rPr>
        <w:t xml:space="preserve">требования </w:t>
      </w:r>
      <w:r>
        <w:t>или</w:t>
      </w:r>
      <w:r>
        <w:rPr>
          <w:spacing w:val="40"/>
        </w:rPr>
        <w:t xml:space="preserve"> </w:t>
      </w:r>
      <w:r>
        <w:t>не 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A27FD6" w:rsidRDefault="00A27FD6">
      <w:pPr>
        <w:pStyle w:val="a3"/>
        <w:spacing w:before="1"/>
        <w:ind w:left="0"/>
        <w:jc w:val="left"/>
      </w:pPr>
    </w:p>
    <w:p w:rsidR="00A27FD6" w:rsidRDefault="00091AF7">
      <w:pPr>
        <w:ind w:left="530"/>
        <w:rPr>
          <w:b/>
          <w:sz w:val="24"/>
        </w:rPr>
      </w:pPr>
      <w:r>
        <w:rPr>
          <w:b/>
          <w:spacing w:val="-7"/>
          <w:sz w:val="24"/>
          <w:u w:val="single"/>
        </w:rPr>
        <w:t>Чтение</w:t>
      </w:r>
      <w:r>
        <w:rPr>
          <w:b/>
          <w:spacing w:val="-5"/>
          <w:sz w:val="24"/>
          <w:u w:val="single"/>
        </w:rPr>
        <w:t xml:space="preserve"> </w:t>
      </w:r>
      <w:r>
        <w:rPr>
          <w:b/>
          <w:spacing w:val="-2"/>
          <w:sz w:val="24"/>
          <w:u w:val="single"/>
        </w:rPr>
        <w:t>наизусть</w:t>
      </w:r>
    </w:p>
    <w:p w:rsidR="00A27FD6" w:rsidRDefault="00091AF7">
      <w:pPr>
        <w:pStyle w:val="a3"/>
        <w:ind w:left="607"/>
        <w:jc w:val="left"/>
      </w:pPr>
      <w:r>
        <w:rPr>
          <w:b/>
        </w:rPr>
        <w:t>Оценка</w:t>
      </w:r>
      <w:r>
        <w:rPr>
          <w:b/>
          <w:spacing w:val="-12"/>
        </w:rPr>
        <w:t xml:space="preserve"> </w:t>
      </w:r>
      <w:r>
        <w:rPr>
          <w:b/>
        </w:rPr>
        <w:t>"5"</w:t>
      </w:r>
      <w:r>
        <w:rPr>
          <w:b/>
          <w:spacing w:val="60"/>
          <w:w w:val="150"/>
        </w:rPr>
        <w:t xml:space="preserve"> </w:t>
      </w:r>
      <w:r>
        <w:t>-</w:t>
      </w:r>
      <w:r>
        <w:rPr>
          <w:spacing w:val="39"/>
        </w:rPr>
        <w:t xml:space="preserve"> </w:t>
      </w:r>
      <w:r>
        <w:t>твердо,</w:t>
      </w:r>
      <w:r>
        <w:rPr>
          <w:spacing w:val="-7"/>
        </w:rPr>
        <w:t xml:space="preserve"> </w:t>
      </w:r>
      <w:r>
        <w:t>без</w:t>
      </w:r>
      <w:r>
        <w:rPr>
          <w:spacing w:val="-1"/>
        </w:rPr>
        <w:t xml:space="preserve"> </w:t>
      </w:r>
      <w:r>
        <w:t>подсказок,</w:t>
      </w:r>
      <w:r>
        <w:rPr>
          <w:spacing w:val="-11"/>
        </w:rPr>
        <w:t xml:space="preserve"> </w:t>
      </w:r>
      <w:r>
        <w:rPr>
          <w:spacing w:val="11"/>
        </w:rPr>
        <w:t>знает</w:t>
      </w:r>
      <w:r>
        <w:rPr>
          <w:spacing w:val="7"/>
        </w:rPr>
        <w:t xml:space="preserve"> </w:t>
      </w:r>
      <w:r>
        <w:t>наизусть,</w:t>
      </w:r>
      <w:r>
        <w:rPr>
          <w:spacing w:val="-12"/>
        </w:rPr>
        <w:t xml:space="preserve"> </w:t>
      </w:r>
      <w:r>
        <w:t>выразительно</w:t>
      </w:r>
      <w:r>
        <w:rPr>
          <w:spacing w:val="39"/>
        </w:rPr>
        <w:t xml:space="preserve"> </w:t>
      </w:r>
      <w:r>
        <w:rPr>
          <w:spacing w:val="-2"/>
        </w:rPr>
        <w:t>читает.</w:t>
      </w:r>
    </w:p>
    <w:p w:rsidR="00A27FD6" w:rsidRDefault="00091AF7">
      <w:pPr>
        <w:pStyle w:val="a3"/>
        <w:tabs>
          <w:tab w:val="left" w:pos="1721"/>
        </w:tabs>
        <w:ind w:left="1790" w:right="240" w:hanging="1188"/>
        <w:jc w:val="left"/>
      </w:pPr>
      <w:r>
        <w:rPr>
          <w:b/>
          <w:spacing w:val="-2"/>
        </w:rPr>
        <w:t>Оценка</w:t>
      </w:r>
      <w:r>
        <w:rPr>
          <w:b/>
        </w:rPr>
        <w:tab/>
      </w:r>
      <w:r>
        <w:t>"4"</w:t>
      </w:r>
      <w:r>
        <w:rPr>
          <w:spacing w:val="80"/>
        </w:rPr>
        <w:t xml:space="preserve"> </w:t>
      </w:r>
      <w:r>
        <w:t>-</w:t>
      </w:r>
      <w:r>
        <w:rPr>
          <w:spacing w:val="26"/>
        </w:rPr>
        <w:t xml:space="preserve"> </w:t>
      </w:r>
      <w:r>
        <w:t>знает</w:t>
      </w:r>
      <w:r>
        <w:rPr>
          <w:spacing w:val="26"/>
        </w:rPr>
        <w:t xml:space="preserve"> </w:t>
      </w:r>
      <w:r>
        <w:t>стихотворение</w:t>
      </w:r>
      <w:r>
        <w:rPr>
          <w:spacing w:val="80"/>
        </w:rPr>
        <w:t xml:space="preserve"> </w:t>
      </w:r>
      <w:r>
        <w:t>наизусть,</w:t>
      </w:r>
      <w:r>
        <w:rPr>
          <w:spacing w:val="80"/>
        </w:rPr>
        <w:t xml:space="preserve"> </w:t>
      </w:r>
      <w:r>
        <w:t>но</w:t>
      </w:r>
      <w:r>
        <w:rPr>
          <w:spacing w:val="26"/>
        </w:rPr>
        <w:t xml:space="preserve"> </w:t>
      </w:r>
      <w:r>
        <w:t>допускает</w:t>
      </w:r>
      <w:r>
        <w:rPr>
          <w:spacing w:val="26"/>
        </w:rPr>
        <w:t xml:space="preserve"> </w:t>
      </w:r>
      <w:r>
        <w:t>при</w:t>
      </w:r>
      <w:r>
        <w:rPr>
          <w:spacing w:val="80"/>
        </w:rPr>
        <w:t xml:space="preserve"> </w:t>
      </w:r>
      <w:r>
        <w:t>чтении</w:t>
      </w:r>
      <w:r>
        <w:rPr>
          <w:spacing w:val="80"/>
        </w:rPr>
        <w:t xml:space="preserve"> </w:t>
      </w:r>
      <w:r>
        <w:t>перестановку</w:t>
      </w:r>
      <w:r>
        <w:rPr>
          <w:spacing w:val="80"/>
        </w:rPr>
        <w:t xml:space="preserve"> </w:t>
      </w:r>
      <w:r>
        <w:t>слов, самостоятельно исправляет</w:t>
      </w:r>
      <w:r>
        <w:rPr>
          <w:spacing w:val="-7"/>
        </w:rPr>
        <w:t xml:space="preserve"> </w:t>
      </w:r>
      <w:r>
        <w:t>допущенные</w:t>
      </w:r>
      <w:r>
        <w:rPr>
          <w:spacing w:val="-9"/>
        </w:rPr>
        <w:t xml:space="preserve"> </w:t>
      </w:r>
      <w:r>
        <w:t>неточности.</w:t>
      </w:r>
    </w:p>
    <w:p w:rsidR="00A27FD6" w:rsidRDefault="00091AF7">
      <w:pPr>
        <w:pStyle w:val="a3"/>
        <w:ind w:left="602"/>
        <w:jc w:val="left"/>
      </w:pPr>
      <w:r>
        <w:rPr>
          <w:b/>
          <w:spacing w:val="-2"/>
        </w:rPr>
        <w:t>Оценка</w:t>
      </w:r>
      <w:r>
        <w:rPr>
          <w:b/>
          <w:spacing w:val="-13"/>
        </w:rPr>
        <w:t xml:space="preserve"> </w:t>
      </w:r>
      <w:r>
        <w:rPr>
          <w:spacing w:val="-2"/>
        </w:rPr>
        <w:t>"3"</w:t>
      </w:r>
      <w:r>
        <w:rPr>
          <w:spacing w:val="-13"/>
        </w:rPr>
        <w:t xml:space="preserve"> </w:t>
      </w:r>
      <w:r>
        <w:rPr>
          <w:spacing w:val="-2"/>
        </w:rPr>
        <w:t>-</w:t>
      </w:r>
      <w:r>
        <w:rPr>
          <w:spacing w:val="-11"/>
        </w:rPr>
        <w:t xml:space="preserve"> </w:t>
      </w:r>
      <w:r>
        <w:rPr>
          <w:spacing w:val="-2"/>
        </w:rPr>
        <w:t>читает</w:t>
      </w:r>
      <w:r>
        <w:rPr>
          <w:spacing w:val="-12"/>
        </w:rPr>
        <w:t xml:space="preserve"> </w:t>
      </w:r>
      <w:r>
        <w:rPr>
          <w:spacing w:val="-2"/>
        </w:rPr>
        <w:t>наизусть,</w:t>
      </w:r>
      <w:r>
        <w:rPr>
          <w:spacing w:val="-13"/>
        </w:rPr>
        <w:t xml:space="preserve"> </w:t>
      </w:r>
      <w:r>
        <w:rPr>
          <w:spacing w:val="-2"/>
        </w:rPr>
        <w:t>но</w:t>
      </w:r>
      <w:r>
        <w:rPr>
          <w:spacing w:val="-10"/>
        </w:rPr>
        <w:t xml:space="preserve"> </w:t>
      </w:r>
      <w:r>
        <w:rPr>
          <w:spacing w:val="-2"/>
        </w:rPr>
        <w:t>при</w:t>
      </w:r>
      <w:r>
        <w:rPr>
          <w:spacing w:val="-12"/>
        </w:rPr>
        <w:t xml:space="preserve"> </w:t>
      </w:r>
      <w:r>
        <w:rPr>
          <w:spacing w:val="-2"/>
        </w:rPr>
        <w:t>чтении</w:t>
      </w:r>
      <w:r>
        <w:rPr>
          <w:spacing w:val="-12"/>
        </w:rPr>
        <w:t xml:space="preserve"> </w:t>
      </w:r>
      <w:r>
        <w:rPr>
          <w:spacing w:val="-2"/>
        </w:rPr>
        <w:t>обнаруживает</w:t>
      </w:r>
      <w:r>
        <w:rPr>
          <w:spacing w:val="-12"/>
        </w:rPr>
        <w:t xml:space="preserve"> </w:t>
      </w:r>
      <w:r>
        <w:rPr>
          <w:spacing w:val="-2"/>
        </w:rPr>
        <w:t>нетвердое</w:t>
      </w:r>
      <w:r>
        <w:rPr>
          <w:spacing w:val="-13"/>
        </w:rPr>
        <w:t xml:space="preserve"> </w:t>
      </w:r>
      <w:r>
        <w:rPr>
          <w:spacing w:val="-2"/>
        </w:rPr>
        <w:t>усвоение</w:t>
      </w:r>
      <w:r>
        <w:rPr>
          <w:spacing w:val="-13"/>
        </w:rPr>
        <w:t xml:space="preserve"> </w:t>
      </w:r>
      <w:r>
        <w:rPr>
          <w:spacing w:val="-2"/>
        </w:rPr>
        <w:t>текста.</w:t>
      </w:r>
    </w:p>
    <w:p w:rsidR="00A27FD6" w:rsidRDefault="00091AF7">
      <w:pPr>
        <w:pStyle w:val="a3"/>
        <w:ind w:left="602"/>
        <w:jc w:val="left"/>
      </w:pPr>
      <w:r>
        <w:rPr>
          <w:b/>
          <w:spacing w:val="-2"/>
        </w:rPr>
        <w:t>Оценка</w:t>
      </w:r>
      <w:r>
        <w:rPr>
          <w:b/>
          <w:spacing w:val="-7"/>
        </w:rPr>
        <w:t xml:space="preserve"> </w:t>
      </w:r>
      <w:r>
        <w:rPr>
          <w:spacing w:val="-2"/>
        </w:rPr>
        <w:t>"2"</w:t>
      </w:r>
      <w:r>
        <w:rPr>
          <w:spacing w:val="-6"/>
        </w:rPr>
        <w:t xml:space="preserve"> </w:t>
      </w:r>
      <w:r>
        <w:rPr>
          <w:spacing w:val="-2"/>
        </w:rPr>
        <w:t>-</w:t>
      </w:r>
      <w:r>
        <w:rPr>
          <w:spacing w:val="-8"/>
        </w:rPr>
        <w:t xml:space="preserve"> </w:t>
      </w:r>
      <w:r>
        <w:rPr>
          <w:spacing w:val="-2"/>
        </w:rPr>
        <w:t>нарушает</w:t>
      </w:r>
      <w:r>
        <w:rPr>
          <w:spacing w:val="-3"/>
        </w:rPr>
        <w:t xml:space="preserve"> </w:t>
      </w:r>
      <w:r>
        <w:rPr>
          <w:spacing w:val="-2"/>
        </w:rPr>
        <w:t>последовательность</w:t>
      </w:r>
      <w:r>
        <w:rPr>
          <w:spacing w:val="-6"/>
        </w:rPr>
        <w:t xml:space="preserve"> </w:t>
      </w:r>
      <w:r>
        <w:rPr>
          <w:spacing w:val="-2"/>
        </w:rPr>
        <w:t>при</w:t>
      </w:r>
      <w:r>
        <w:rPr>
          <w:spacing w:val="-6"/>
        </w:rPr>
        <w:t xml:space="preserve"> </w:t>
      </w:r>
      <w:r>
        <w:rPr>
          <w:spacing w:val="-2"/>
        </w:rPr>
        <w:t>чтении,</w:t>
      </w:r>
      <w:r>
        <w:rPr>
          <w:spacing w:val="-6"/>
        </w:rPr>
        <w:t xml:space="preserve"> </w:t>
      </w:r>
      <w:r>
        <w:rPr>
          <w:spacing w:val="-2"/>
        </w:rPr>
        <w:t>не</w:t>
      </w:r>
      <w:r>
        <w:rPr>
          <w:spacing w:val="-7"/>
        </w:rPr>
        <w:t xml:space="preserve"> </w:t>
      </w:r>
      <w:r>
        <w:rPr>
          <w:spacing w:val="-2"/>
        </w:rPr>
        <w:t>полностью</w:t>
      </w:r>
      <w:r>
        <w:rPr>
          <w:spacing w:val="-7"/>
        </w:rPr>
        <w:t xml:space="preserve"> </w:t>
      </w:r>
      <w:r>
        <w:rPr>
          <w:spacing w:val="-2"/>
        </w:rPr>
        <w:t>воспроизводит</w:t>
      </w:r>
      <w:r>
        <w:rPr>
          <w:spacing w:val="-6"/>
        </w:rPr>
        <w:t xml:space="preserve"> </w:t>
      </w:r>
      <w:r>
        <w:rPr>
          <w:spacing w:val="-2"/>
        </w:rPr>
        <w:t>текст</w:t>
      </w:r>
    </w:p>
    <w:p w:rsidR="00A27FD6" w:rsidRDefault="00A27FD6">
      <w:pPr>
        <w:pStyle w:val="a3"/>
        <w:ind w:left="0"/>
        <w:jc w:val="left"/>
      </w:pPr>
    </w:p>
    <w:p w:rsidR="00A27FD6" w:rsidRDefault="00091AF7">
      <w:pPr>
        <w:ind w:left="530"/>
        <w:rPr>
          <w:b/>
          <w:sz w:val="24"/>
        </w:rPr>
      </w:pPr>
      <w:r>
        <w:rPr>
          <w:b/>
          <w:spacing w:val="-4"/>
          <w:sz w:val="24"/>
          <w:u w:val="single"/>
        </w:rPr>
        <w:t>Выразительное</w:t>
      </w:r>
      <w:r>
        <w:rPr>
          <w:b/>
          <w:spacing w:val="-10"/>
          <w:sz w:val="24"/>
          <w:u w:val="single"/>
        </w:rPr>
        <w:t xml:space="preserve"> </w:t>
      </w:r>
      <w:r>
        <w:rPr>
          <w:b/>
          <w:spacing w:val="-4"/>
          <w:sz w:val="24"/>
          <w:u w:val="single"/>
        </w:rPr>
        <w:t>чтение</w:t>
      </w:r>
      <w:r>
        <w:rPr>
          <w:b/>
          <w:spacing w:val="-9"/>
          <w:sz w:val="24"/>
          <w:u w:val="single"/>
        </w:rPr>
        <w:t xml:space="preserve"> </w:t>
      </w:r>
      <w:r>
        <w:rPr>
          <w:b/>
          <w:spacing w:val="-4"/>
          <w:sz w:val="24"/>
          <w:u w:val="single"/>
        </w:rPr>
        <w:t>стихотворения</w:t>
      </w:r>
    </w:p>
    <w:p w:rsidR="00A27FD6" w:rsidRDefault="00091AF7">
      <w:pPr>
        <w:pStyle w:val="a3"/>
        <w:ind w:left="862"/>
        <w:jc w:val="left"/>
      </w:pPr>
      <w:r>
        <w:rPr>
          <w:spacing w:val="-4"/>
        </w:rPr>
        <w:t>Требования</w:t>
      </w:r>
      <w:r>
        <w:rPr>
          <w:spacing w:val="-8"/>
        </w:rPr>
        <w:t xml:space="preserve"> </w:t>
      </w:r>
      <w:r>
        <w:rPr>
          <w:spacing w:val="-4"/>
        </w:rPr>
        <w:t>к</w:t>
      </w:r>
      <w:r>
        <w:rPr>
          <w:spacing w:val="-8"/>
        </w:rPr>
        <w:t xml:space="preserve"> </w:t>
      </w:r>
      <w:r>
        <w:rPr>
          <w:spacing w:val="-4"/>
        </w:rPr>
        <w:t>выразительному</w:t>
      </w:r>
      <w:r>
        <w:rPr>
          <w:spacing w:val="-7"/>
        </w:rPr>
        <w:t xml:space="preserve"> </w:t>
      </w:r>
      <w:r>
        <w:rPr>
          <w:spacing w:val="-4"/>
        </w:rPr>
        <w:t>чтению:</w:t>
      </w:r>
    </w:p>
    <w:p w:rsidR="00A27FD6" w:rsidRDefault="00091AF7">
      <w:pPr>
        <w:pStyle w:val="a5"/>
        <w:numPr>
          <w:ilvl w:val="0"/>
          <w:numId w:val="19"/>
        </w:numPr>
        <w:tabs>
          <w:tab w:val="left" w:pos="1013"/>
          <w:tab w:val="left" w:pos="1014"/>
        </w:tabs>
        <w:rPr>
          <w:sz w:val="24"/>
        </w:rPr>
      </w:pPr>
      <w:r>
        <w:rPr>
          <w:spacing w:val="-6"/>
          <w:sz w:val="24"/>
        </w:rPr>
        <w:t>Правильная</w:t>
      </w:r>
      <w:r>
        <w:rPr>
          <w:spacing w:val="-1"/>
          <w:sz w:val="24"/>
        </w:rPr>
        <w:t xml:space="preserve"> </w:t>
      </w:r>
      <w:r>
        <w:rPr>
          <w:spacing w:val="-6"/>
          <w:sz w:val="24"/>
        </w:rPr>
        <w:t>постановка</w:t>
      </w:r>
      <w:r>
        <w:rPr>
          <w:spacing w:val="1"/>
          <w:sz w:val="24"/>
        </w:rPr>
        <w:t xml:space="preserve"> </w:t>
      </w:r>
      <w:r>
        <w:rPr>
          <w:spacing w:val="-6"/>
          <w:sz w:val="24"/>
        </w:rPr>
        <w:t>логического</w:t>
      </w:r>
      <w:r>
        <w:rPr>
          <w:spacing w:val="2"/>
          <w:sz w:val="24"/>
        </w:rPr>
        <w:t xml:space="preserve"> </w:t>
      </w:r>
      <w:r>
        <w:rPr>
          <w:spacing w:val="-6"/>
          <w:sz w:val="24"/>
        </w:rPr>
        <w:t>ударения</w:t>
      </w:r>
    </w:p>
    <w:p w:rsidR="00A27FD6" w:rsidRDefault="00091AF7">
      <w:pPr>
        <w:pStyle w:val="a5"/>
        <w:numPr>
          <w:ilvl w:val="0"/>
          <w:numId w:val="19"/>
        </w:numPr>
        <w:tabs>
          <w:tab w:val="left" w:pos="965"/>
          <w:tab w:val="left" w:pos="966"/>
        </w:tabs>
        <w:ind w:left="965" w:hanging="378"/>
        <w:rPr>
          <w:sz w:val="24"/>
        </w:rPr>
      </w:pPr>
      <w:r>
        <w:rPr>
          <w:spacing w:val="-8"/>
          <w:sz w:val="24"/>
        </w:rPr>
        <w:t>Соблюдение</w:t>
      </w:r>
      <w:r>
        <w:rPr>
          <w:spacing w:val="-4"/>
          <w:sz w:val="24"/>
        </w:rPr>
        <w:t xml:space="preserve"> пауз</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19"/>
        </w:numPr>
        <w:tabs>
          <w:tab w:val="left" w:pos="972"/>
          <w:tab w:val="left" w:pos="973"/>
        </w:tabs>
        <w:spacing w:before="90"/>
        <w:ind w:left="972" w:hanging="385"/>
        <w:rPr>
          <w:sz w:val="24"/>
        </w:rPr>
      </w:pPr>
      <w:r>
        <w:rPr>
          <w:spacing w:val="-6"/>
          <w:sz w:val="24"/>
        </w:rPr>
        <w:t>Правильный</w:t>
      </w:r>
      <w:r>
        <w:rPr>
          <w:spacing w:val="-10"/>
          <w:sz w:val="24"/>
        </w:rPr>
        <w:t xml:space="preserve"> </w:t>
      </w:r>
      <w:r>
        <w:rPr>
          <w:spacing w:val="-6"/>
          <w:sz w:val="24"/>
        </w:rPr>
        <w:t>выбор</w:t>
      </w:r>
      <w:r>
        <w:rPr>
          <w:spacing w:val="-10"/>
          <w:sz w:val="24"/>
        </w:rPr>
        <w:t xml:space="preserve"> </w:t>
      </w:r>
      <w:r>
        <w:rPr>
          <w:spacing w:val="-6"/>
          <w:sz w:val="24"/>
        </w:rPr>
        <w:t>темпа</w:t>
      </w:r>
    </w:p>
    <w:p w:rsidR="00A27FD6" w:rsidRDefault="00091AF7">
      <w:pPr>
        <w:pStyle w:val="a5"/>
        <w:numPr>
          <w:ilvl w:val="0"/>
          <w:numId w:val="19"/>
        </w:numPr>
        <w:tabs>
          <w:tab w:val="left" w:pos="974"/>
          <w:tab w:val="left" w:pos="975"/>
        </w:tabs>
        <w:ind w:left="974"/>
        <w:rPr>
          <w:sz w:val="24"/>
        </w:rPr>
      </w:pPr>
      <w:r>
        <w:rPr>
          <w:spacing w:val="-6"/>
          <w:sz w:val="24"/>
        </w:rPr>
        <w:t>Соблюдение</w:t>
      </w:r>
      <w:r>
        <w:rPr>
          <w:spacing w:val="-3"/>
          <w:sz w:val="24"/>
        </w:rPr>
        <w:t xml:space="preserve"> </w:t>
      </w:r>
      <w:r>
        <w:rPr>
          <w:spacing w:val="-6"/>
          <w:sz w:val="24"/>
        </w:rPr>
        <w:t>нужной</w:t>
      </w:r>
      <w:r>
        <w:rPr>
          <w:sz w:val="24"/>
        </w:rPr>
        <w:t xml:space="preserve"> </w:t>
      </w:r>
      <w:r>
        <w:rPr>
          <w:spacing w:val="-6"/>
          <w:sz w:val="24"/>
        </w:rPr>
        <w:t>интонации</w:t>
      </w:r>
    </w:p>
    <w:p w:rsidR="00A27FD6" w:rsidRDefault="00091AF7">
      <w:pPr>
        <w:pStyle w:val="a5"/>
        <w:numPr>
          <w:ilvl w:val="0"/>
          <w:numId w:val="19"/>
        </w:numPr>
        <w:tabs>
          <w:tab w:val="left" w:pos="972"/>
          <w:tab w:val="left" w:pos="973"/>
        </w:tabs>
        <w:ind w:left="972" w:hanging="385"/>
        <w:rPr>
          <w:sz w:val="24"/>
        </w:rPr>
      </w:pPr>
      <w:r>
        <w:rPr>
          <w:spacing w:val="-7"/>
          <w:sz w:val="24"/>
        </w:rPr>
        <w:t>Безошибочное</w:t>
      </w:r>
      <w:r>
        <w:rPr>
          <w:sz w:val="24"/>
        </w:rPr>
        <w:t xml:space="preserve"> </w:t>
      </w:r>
      <w:r>
        <w:rPr>
          <w:spacing w:val="-2"/>
          <w:sz w:val="24"/>
        </w:rPr>
        <w:t>чтение</w:t>
      </w:r>
    </w:p>
    <w:p w:rsidR="00A27FD6" w:rsidRDefault="00091AF7">
      <w:pPr>
        <w:ind w:left="583"/>
        <w:rPr>
          <w:sz w:val="24"/>
        </w:rPr>
      </w:pPr>
      <w:r>
        <w:rPr>
          <w:b/>
          <w:spacing w:val="-2"/>
          <w:sz w:val="24"/>
        </w:rPr>
        <w:t>Оценка</w:t>
      </w:r>
      <w:r>
        <w:rPr>
          <w:b/>
          <w:spacing w:val="-6"/>
          <w:sz w:val="24"/>
        </w:rPr>
        <w:t xml:space="preserve"> </w:t>
      </w:r>
      <w:r>
        <w:rPr>
          <w:b/>
          <w:spacing w:val="-2"/>
          <w:sz w:val="24"/>
        </w:rPr>
        <w:t>"5"</w:t>
      </w:r>
      <w:r>
        <w:rPr>
          <w:b/>
          <w:spacing w:val="-4"/>
          <w:sz w:val="24"/>
        </w:rPr>
        <w:t xml:space="preserve"> </w:t>
      </w:r>
      <w:r>
        <w:rPr>
          <w:spacing w:val="-2"/>
          <w:sz w:val="24"/>
        </w:rPr>
        <w:t>-</w:t>
      </w:r>
      <w:r>
        <w:rPr>
          <w:spacing w:val="-6"/>
          <w:sz w:val="24"/>
        </w:rPr>
        <w:t xml:space="preserve"> </w:t>
      </w:r>
      <w:r>
        <w:rPr>
          <w:spacing w:val="-2"/>
          <w:sz w:val="24"/>
        </w:rPr>
        <w:t>выполнены</w:t>
      </w:r>
      <w:r>
        <w:rPr>
          <w:spacing w:val="-6"/>
          <w:sz w:val="24"/>
        </w:rPr>
        <w:t xml:space="preserve"> </w:t>
      </w:r>
      <w:r>
        <w:rPr>
          <w:spacing w:val="-2"/>
          <w:sz w:val="24"/>
        </w:rPr>
        <w:t>правильно</w:t>
      </w:r>
      <w:r>
        <w:rPr>
          <w:spacing w:val="-5"/>
          <w:sz w:val="24"/>
        </w:rPr>
        <w:t xml:space="preserve"> </w:t>
      </w:r>
      <w:r>
        <w:rPr>
          <w:spacing w:val="-2"/>
          <w:sz w:val="24"/>
        </w:rPr>
        <w:t>все</w:t>
      </w:r>
      <w:r>
        <w:rPr>
          <w:spacing w:val="-4"/>
          <w:sz w:val="24"/>
        </w:rPr>
        <w:t xml:space="preserve"> </w:t>
      </w:r>
      <w:r>
        <w:rPr>
          <w:spacing w:val="-2"/>
          <w:sz w:val="24"/>
        </w:rPr>
        <w:t>требования</w:t>
      </w:r>
    </w:p>
    <w:p w:rsidR="00A27FD6" w:rsidRDefault="00091AF7">
      <w:pPr>
        <w:ind w:left="578"/>
        <w:rPr>
          <w:sz w:val="24"/>
        </w:rPr>
      </w:pPr>
      <w:r>
        <w:rPr>
          <w:b/>
          <w:spacing w:val="-2"/>
          <w:sz w:val="24"/>
        </w:rPr>
        <w:t>Оценка</w:t>
      </w:r>
      <w:r>
        <w:rPr>
          <w:b/>
          <w:spacing w:val="-10"/>
          <w:sz w:val="24"/>
        </w:rPr>
        <w:t xml:space="preserve"> </w:t>
      </w:r>
      <w:r>
        <w:rPr>
          <w:b/>
          <w:spacing w:val="-2"/>
          <w:sz w:val="24"/>
        </w:rPr>
        <w:t>"4"</w:t>
      </w:r>
      <w:r>
        <w:rPr>
          <w:b/>
          <w:spacing w:val="-9"/>
          <w:sz w:val="24"/>
        </w:rPr>
        <w:t xml:space="preserve"> </w:t>
      </w:r>
      <w:r>
        <w:rPr>
          <w:spacing w:val="-2"/>
          <w:sz w:val="24"/>
        </w:rPr>
        <w:t>-</w:t>
      </w:r>
      <w:r>
        <w:rPr>
          <w:spacing w:val="-9"/>
          <w:sz w:val="24"/>
        </w:rPr>
        <w:t xml:space="preserve"> </w:t>
      </w:r>
      <w:r>
        <w:rPr>
          <w:spacing w:val="-2"/>
          <w:sz w:val="24"/>
        </w:rPr>
        <w:t>не</w:t>
      </w:r>
      <w:r>
        <w:rPr>
          <w:spacing w:val="-8"/>
          <w:sz w:val="24"/>
        </w:rPr>
        <w:t xml:space="preserve"> </w:t>
      </w:r>
      <w:r>
        <w:rPr>
          <w:spacing w:val="-2"/>
          <w:sz w:val="24"/>
        </w:rPr>
        <w:t>соблюдены</w:t>
      </w:r>
      <w:r>
        <w:rPr>
          <w:spacing w:val="-10"/>
          <w:sz w:val="24"/>
        </w:rPr>
        <w:t xml:space="preserve"> </w:t>
      </w:r>
      <w:r>
        <w:rPr>
          <w:spacing w:val="-2"/>
          <w:sz w:val="24"/>
        </w:rPr>
        <w:t>1-2</w:t>
      </w:r>
      <w:r>
        <w:rPr>
          <w:spacing w:val="-6"/>
          <w:sz w:val="24"/>
        </w:rPr>
        <w:t xml:space="preserve"> </w:t>
      </w:r>
      <w:r>
        <w:rPr>
          <w:spacing w:val="-2"/>
          <w:sz w:val="24"/>
        </w:rPr>
        <w:t>требования</w:t>
      </w:r>
    </w:p>
    <w:p w:rsidR="00A27FD6" w:rsidRDefault="00091AF7">
      <w:pPr>
        <w:ind w:left="574"/>
        <w:rPr>
          <w:sz w:val="24"/>
        </w:rPr>
      </w:pPr>
      <w:r>
        <w:rPr>
          <w:b/>
          <w:sz w:val="24"/>
        </w:rPr>
        <w:t>Оценка</w:t>
      </w:r>
      <w:r>
        <w:rPr>
          <w:b/>
          <w:spacing w:val="-11"/>
          <w:sz w:val="24"/>
        </w:rPr>
        <w:t xml:space="preserve"> </w:t>
      </w:r>
      <w:r>
        <w:rPr>
          <w:b/>
          <w:sz w:val="24"/>
        </w:rPr>
        <w:t>"3"</w:t>
      </w:r>
      <w:r>
        <w:rPr>
          <w:b/>
          <w:spacing w:val="-6"/>
          <w:sz w:val="24"/>
        </w:rPr>
        <w:t xml:space="preserve"> </w:t>
      </w:r>
      <w:r>
        <w:rPr>
          <w:sz w:val="24"/>
        </w:rPr>
        <w:t>-допущены</w:t>
      </w:r>
      <w:r>
        <w:rPr>
          <w:spacing w:val="-6"/>
          <w:sz w:val="24"/>
        </w:rPr>
        <w:t xml:space="preserve"> </w:t>
      </w:r>
      <w:r>
        <w:rPr>
          <w:sz w:val="24"/>
        </w:rPr>
        <w:t>ошибки</w:t>
      </w:r>
      <w:r>
        <w:rPr>
          <w:spacing w:val="-8"/>
          <w:sz w:val="24"/>
        </w:rPr>
        <w:t xml:space="preserve"> </w:t>
      </w:r>
      <w:r>
        <w:rPr>
          <w:sz w:val="24"/>
        </w:rPr>
        <w:t>по</w:t>
      </w:r>
      <w:r>
        <w:rPr>
          <w:spacing w:val="-8"/>
          <w:sz w:val="24"/>
        </w:rPr>
        <w:t xml:space="preserve"> </w:t>
      </w:r>
      <w:r>
        <w:rPr>
          <w:sz w:val="24"/>
        </w:rPr>
        <w:t>трем</w:t>
      </w:r>
      <w:r>
        <w:rPr>
          <w:spacing w:val="-9"/>
          <w:sz w:val="24"/>
        </w:rPr>
        <w:t xml:space="preserve"> </w:t>
      </w:r>
      <w:r>
        <w:rPr>
          <w:spacing w:val="-2"/>
          <w:sz w:val="24"/>
        </w:rPr>
        <w:t>требованиям</w:t>
      </w:r>
    </w:p>
    <w:p w:rsidR="00A27FD6" w:rsidRDefault="00091AF7">
      <w:pPr>
        <w:pStyle w:val="a3"/>
        <w:ind w:left="574"/>
        <w:jc w:val="left"/>
      </w:pPr>
      <w:r>
        <w:rPr>
          <w:b/>
          <w:spacing w:val="-2"/>
        </w:rPr>
        <w:t>Оценка</w:t>
      </w:r>
      <w:r>
        <w:rPr>
          <w:b/>
          <w:spacing w:val="-13"/>
        </w:rPr>
        <w:t xml:space="preserve"> </w:t>
      </w:r>
      <w:r>
        <w:rPr>
          <w:b/>
          <w:spacing w:val="-2"/>
        </w:rPr>
        <w:t>"2"</w:t>
      </w:r>
      <w:r>
        <w:rPr>
          <w:b/>
          <w:spacing w:val="-10"/>
        </w:rPr>
        <w:t xml:space="preserve"> </w:t>
      </w:r>
      <w:r>
        <w:rPr>
          <w:spacing w:val="-2"/>
        </w:rPr>
        <w:t>-</w:t>
      </w:r>
      <w:r>
        <w:rPr>
          <w:spacing w:val="-8"/>
        </w:rPr>
        <w:t xml:space="preserve"> </w:t>
      </w:r>
      <w:r>
        <w:rPr>
          <w:spacing w:val="-2"/>
        </w:rPr>
        <w:t>допущены</w:t>
      </w:r>
      <w:r>
        <w:rPr>
          <w:spacing w:val="-9"/>
        </w:rPr>
        <w:t xml:space="preserve"> </w:t>
      </w:r>
      <w:r>
        <w:rPr>
          <w:spacing w:val="-2"/>
        </w:rPr>
        <w:t>ошибки</w:t>
      </w:r>
      <w:r>
        <w:rPr>
          <w:spacing w:val="-10"/>
        </w:rPr>
        <w:t xml:space="preserve"> </w:t>
      </w:r>
      <w:r>
        <w:rPr>
          <w:spacing w:val="-2"/>
        </w:rPr>
        <w:t>более,</w:t>
      </w:r>
      <w:r>
        <w:rPr>
          <w:spacing w:val="-10"/>
        </w:rPr>
        <w:t xml:space="preserve"> </w:t>
      </w:r>
      <w:r>
        <w:rPr>
          <w:spacing w:val="-2"/>
        </w:rPr>
        <w:t>чем</w:t>
      </w:r>
      <w:r>
        <w:rPr>
          <w:spacing w:val="-9"/>
        </w:rPr>
        <w:t xml:space="preserve"> </w:t>
      </w:r>
      <w:r>
        <w:rPr>
          <w:spacing w:val="-2"/>
        </w:rPr>
        <w:t>по</w:t>
      </w:r>
      <w:r>
        <w:rPr>
          <w:spacing w:val="-11"/>
        </w:rPr>
        <w:t xml:space="preserve"> </w:t>
      </w:r>
      <w:r>
        <w:rPr>
          <w:spacing w:val="-2"/>
        </w:rPr>
        <w:t>трем</w:t>
      </w:r>
      <w:r>
        <w:rPr>
          <w:spacing w:val="-8"/>
        </w:rPr>
        <w:t xml:space="preserve"> </w:t>
      </w:r>
      <w:r>
        <w:rPr>
          <w:spacing w:val="-2"/>
        </w:rPr>
        <w:t>требованиям</w:t>
      </w:r>
    </w:p>
    <w:p w:rsidR="00A27FD6" w:rsidRDefault="00A27FD6">
      <w:pPr>
        <w:pStyle w:val="a3"/>
        <w:ind w:left="0"/>
        <w:jc w:val="left"/>
      </w:pPr>
    </w:p>
    <w:p w:rsidR="00A27FD6" w:rsidRDefault="00091AF7">
      <w:pPr>
        <w:ind w:left="530"/>
        <w:rPr>
          <w:b/>
          <w:sz w:val="24"/>
        </w:rPr>
      </w:pPr>
      <w:r>
        <w:rPr>
          <w:spacing w:val="-6"/>
          <w:sz w:val="24"/>
          <w:u w:val="single"/>
        </w:rPr>
        <w:t xml:space="preserve"> </w:t>
      </w:r>
      <w:r>
        <w:rPr>
          <w:b/>
          <w:sz w:val="24"/>
          <w:u w:val="single"/>
        </w:rPr>
        <w:t>Чтение</w:t>
      </w:r>
      <w:r>
        <w:rPr>
          <w:b/>
          <w:spacing w:val="-11"/>
          <w:sz w:val="24"/>
          <w:u w:val="single"/>
        </w:rPr>
        <w:t xml:space="preserve"> </w:t>
      </w:r>
      <w:r>
        <w:rPr>
          <w:b/>
          <w:sz w:val="24"/>
          <w:u w:val="single"/>
        </w:rPr>
        <w:t>по</w:t>
      </w:r>
      <w:r>
        <w:rPr>
          <w:b/>
          <w:spacing w:val="-9"/>
          <w:sz w:val="24"/>
          <w:u w:val="single"/>
        </w:rPr>
        <w:t xml:space="preserve"> </w:t>
      </w:r>
      <w:r>
        <w:rPr>
          <w:b/>
          <w:spacing w:val="-2"/>
          <w:sz w:val="24"/>
          <w:u w:val="single"/>
        </w:rPr>
        <w:t>ролям</w:t>
      </w:r>
    </w:p>
    <w:p w:rsidR="00A27FD6" w:rsidRDefault="00091AF7">
      <w:pPr>
        <w:pStyle w:val="a3"/>
        <w:jc w:val="left"/>
      </w:pPr>
      <w:r>
        <w:rPr>
          <w:spacing w:val="-6"/>
        </w:rPr>
        <w:t>Требования</w:t>
      </w:r>
      <w:r>
        <w:rPr>
          <w:spacing w:val="-5"/>
        </w:rPr>
        <w:t xml:space="preserve"> </w:t>
      </w:r>
      <w:r>
        <w:rPr>
          <w:spacing w:val="-6"/>
        </w:rPr>
        <w:t>к</w:t>
      </w:r>
      <w:r>
        <w:rPr>
          <w:spacing w:val="-1"/>
        </w:rPr>
        <w:t xml:space="preserve"> </w:t>
      </w:r>
      <w:r>
        <w:rPr>
          <w:spacing w:val="-6"/>
        </w:rPr>
        <w:t>чтению</w:t>
      </w:r>
      <w:r>
        <w:rPr>
          <w:spacing w:val="-1"/>
        </w:rPr>
        <w:t xml:space="preserve"> </w:t>
      </w:r>
      <w:r>
        <w:rPr>
          <w:spacing w:val="-6"/>
        </w:rPr>
        <w:t>по</w:t>
      </w:r>
      <w:r>
        <w:rPr>
          <w:spacing w:val="-4"/>
        </w:rPr>
        <w:t xml:space="preserve"> </w:t>
      </w:r>
      <w:r>
        <w:rPr>
          <w:spacing w:val="-6"/>
        </w:rPr>
        <w:t>ролям:</w:t>
      </w:r>
    </w:p>
    <w:p w:rsidR="00A27FD6" w:rsidRDefault="00091AF7">
      <w:pPr>
        <w:pStyle w:val="a5"/>
        <w:numPr>
          <w:ilvl w:val="0"/>
          <w:numId w:val="18"/>
        </w:numPr>
        <w:tabs>
          <w:tab w:val="left" w:pos="921"/>
          <w:tab w:val="left" w:pos="923"/>
        </w:tabs>
        <w:ind w:hanging="393"/>
        <w:jc w:val="left"/>
        <w:rPr>
          <w:sz w:val="24"/>
        </w:rPr>
      </w:pPr>
      <w:r>
        <w:rPr>
          <w:spacing w:val="-6"/>
          <w:sz w:val="24"/>
        </w:rPr>
        <w:t>Своевременно</w:t>
      </w:r>
      <w:r>
        <w:rPr>
          <w:spacing w:val="-4"/>
          <w:sz w:val="24"/>
        </w:rPr>
        <w:t xml:space="preserve"> </w:t>
      </w:r>
      <w:r>
        <w:rPr>
          <w:spacing w:val="-6"/>
          <w:sz w:val="24"/>
        </w:rPr>
        <w:t>начинать</w:t>
      </w:r>
      <w:r>
        <w:rPr>
          <w:sz w:val="24"/>
        </w:rPr>
        <w:t xml:space="preserve"> </w:t>
      </w:r>
      <w:r>
        <w:rPr>
          <w:spacing w:val="-6"/>
          <w:sz w:val="24"/>
        </w:rPr>
        <w:t>читать</w:t>
      </w:r>
      <w:r>
        <w:rPr>
          <w:sz w:val="24"/>
        </w:rPr>
        <w:t xml:space="preserve"> </w:t>
      </w:r>
      <w:r>
        <w:rPr>
          <w:spacing w:val="-6"/>
          <w:sz w:val="24"/>
        </w:rPr>
        <w:t>свои</w:t>
      </w:r>
      <w:r>
        <w:rPr>
          <w:spacing w:val="1"/>
          <w:sz w:val="24"/>
        </w:rPr>
        <w:t xml:space="preserve"> </w:t>
      </w:r>
      <w:r>
        <w:rPr>
          <w:spacing w:val="-6"/>
          <w:sz w:val="24"/>
        </w:rPr>
        <w:t>слова</w:t>
      </w:r>
    </w:p>
    <w:p w:rsidR="00A27FD6" w:rsidRDefault="00091AF7">
      <w:pPr>
        <w:pStyle w:val="a5"/>
        <w:numPr>
          <w:ilvl w:val="0"/>
          <w:numId w:val="18"/>
        </w:numPr>
        <w:tabs>
          <w:tab w:val="left" w:pos="921"/>
          <w:tab w:val="left" w:pos="923"/>
        </w:tabs>
        <w:ind w:hanging="393"/>
        <w:jc w:val="left"/>
        <w:rPr>
          <w:sz w:val="24"/>
        </w:rPr>
      </w:pPr>
      <w:r>
        <w:rPr>
          <w:spacing w:val="-6"/>
          <w:sz w:val="24"/>
        </w:rPr>
        <w:t>Подбирать</w:t>
      </w:r>
      <w:r>
        <w:rPr>
          <w:spacing w:val="-4"/>
          <w:sz w:val="24"/>
        </w:rPr>
        <w:t xml:space="preserve"> </w:t>
      </w:r>
      <w:r>
        <w:rPr>
          <w:spacing w:val="-6"/>
          <w:sz w:val="24"/>
        </w:rPr>
        <w:t>правильную</w:t>
      </w:r>
      <w:r>
        <w:rPr>
          <w:spacing w:val="3"/>
          <w:sz w:val="24"/>
        </w:rPr>
        <w:t xml:space="preserve"> </w:t>
      </w:r>
      <w:r>
        <w:rPr>
          <w:spacing w:val="-6"/>
          <w:sz w:val="24"/>
        </w:rPr>
        <w:t>интонацию</w:t>
      </w:r>
    </w:p>
    <w:p w:rsidR="00A27FD6" w:rsidRDefault="00091AF7">
      <w:pPr>
        <w:pStyle w:val="a5"/>
        <w:numPr>
          <w:ilvl w:val="0"/>
          <w:numId w:val="18"/>
        </w:numPr>
        <w:tabs>
          <w:tab w:val="left" w:pos="914"/>
          <w:tab w:val="left" w:pos="915"/>
        </w:tabs>
        <w:ind w:left="914" w:hanging="385"/>
        <w:jc w:val="left"/>
        <w:rPr>
          <w:sz w:val="24"/>
        </w:rPr>
      </w:pPr>
      <w:r>
        <w:rPr>
          <w:spacing w:val="-7"/>
          <w:sz w:val="24"/>
        </w:rPr>
        <w:t>Читать</w:t>
      </w:r>
      <w:r>
        <w:rPr>
          <w:spacing w:val="-6"/>
          <w:sz w:val="24"/>
        </w:rPr>
        <w:t xml:space="preserve"> </w:t>
      </w:r>
      <w:r>
        <w:rPr>
          <w:spacing w:val="-2"/>
          <w:sz w:val="24"/>
        </w:rPr>
        <w:t>безошибочно</w:t>
      </w:r>
    </w:p>
    <w:p w:rsidR="00A27FD6" w:rsidRDefault="00091AF7">
      <w:pPr>
        <w:pStyle w:val="a5"/>
        <w:numPr>
          <w:ilvl w:val="0"/>
          <w:numId w:val="18"/>
        </w:numPr>
        <w:tabs>
          <w:tab w:val="left" w:pos="1032"/>
          <w:tab w:val="left" w:pos="1033"/>
        </w:tabs>
        <w:ind w:left="1032"/>
        <w:jc w:val="left"/>
        <w:rPr>
          <w:sz w:val="24"/>
        </w:rPr>
      </w:pPr>
      <w:r>
        <w:rPr>
          <w:spacing w:val="-5"/>
          <w:sz w:val="24"/>
        </w:rPr>
        <w:t xml:space="preserve">Читать </w:t>
      </w:r>
      <w:r>
        <w:rPr>
          <w:spacing w:val="-2"/>
          <w:sz w:val="24"/>
        </w:rPr>
        <w:t>выразительно</w:t>
      </w:r>
    </w:p>
    <w:p w:rsidR="00A27FD6" w:rsidRDefault="00091AF7">
      <w:pPr>
        <w:pStyle w:val="a3"/>
        <w:spacing w:before="1"/>
        <w:ind w:left="641"/>
        <w:jc w:val="left"/>
      </w:pPr>
      <w:r>
        <w:rPr>
          <w:b/>
        </w:rPr>
        <w:t>Оценка</w:t>
      </w:r>
      <w:r>
        <w:rPr>
          <w:b/>
          <w:spacing w:val="-14"/>
        </w:rPr>
        <w:t xml:space="preserve"> </w:t>
      </w:r>
      <w:r>
        <w:t>"5"</w:t>
      </w:r>
      <w:r>
        <w:rPr>
          <w:spacing w:val="-14"/>
        </w:rPr>
        <w:t xml:space="preserve"> </w:t>
      </w:r>
      <w:r>
        <w:t>-</w:t>
      </w:r>
      <w:r>
        <w:rPr>
          <w:spacing w:val="-13"/>
        </w:rPr>
        <w:t xml:space="preserve"> </w:t>
      </w:r>
      <w:r>
        <w:t>выполнены</w:t>
      </w:r>
      <w:r>
        <w:rPr>
          <w:spacing w:val="-14"/>
        </w:rPr>
        <w:t xml:space="preserve"> </w:t>
      </w:r>
      <w:r>
        <w:t>все</w:t>
      </w:r>
      <w:r>
        <w:rPr>
          <w:spacing w:val="-14"/>
        </w:rPr>
        <w:t xml:space="preserve"> </w:t>
      </w:r>
      <w:r>
        <w:rPr>
          <w:spacing w:val="-2"/>
        </w:rPr>
        <w:t>требования</w:t>
      </w:r>
    </w:p>
    <w:p w:rsidR="00A27FD6" w:rsidRDefault="00091AF7">
      <w:pPr>
        <w:pStyle w:val="a3"/>
        <w:ind w:left="641"/>
        <w:jc w:val="left"/>
      </w:pPr>
      <w:r>
        <w:rPr>
          <w:b/>
          <w:spacing w:val="-2"/>
        </w:rPr>
        <w:t>Оценка</w:t>
      </w:r>
      <w:r>
        <w:rPr>
          <w:b/>
          <w:spacing w:val="-12"/>
        </w:rPr>
        <w:t xml:space="preserve"> </w:t>
      </w:r>
      <w:r>
        <w:rPr>
          <w:spacing w:val="-2"/>
        </w:rPr>
        <w:t>"4"</w:t>
      </w:r>
      <w:r>
        <w:rPr>
          <w:spacing w:val="-9"/>
        </w:rPr>
        <w:t xml:space="preserve"> </w:t>
      </w:r>
      <w:r>
        <w:rPr>
          <w:spacing w:val="-2"/>
        </w:rPr>
        <w:t>-</w:t>
      </w:r>
      <w:r>
        <w:rPr>
          <w:spacing w:val="-11"/>
        </w:rPr>
        <w:t xml:space="preserve"> </w:t>
      </w:r>
      <w:r>
        <w:rPr>
          <w:spacing w:val="-2"/>
        </w:rPr>
        <w:t>допущены</w:t>
      </w:r>
      <w:r>
        <w:rPr>
          <w:spacing w:val="-12"/>
        </w:rPr>
        <w:t xml:space="preserve"> </w:t>
      </w:r>
      <w:r>
        <w:rPr>
          <w:spacing w:val="-2"/>
        </w:rPr>
        <w:t>ошибки</w:t>
      </w:r>
      <w:r>
        <w:rPr>
          <w:spacing w:val="-10"/>
        </w:rPr>
        <w:t xml:space="preserve"> </w:t>
      </w:r>
      <w:r>
        <w:rPr>
          <w:spacing w:val="-2"/>
        </w:rPr>
        <w:t>по</w:t>
      </w:r>
      <w:r>
        <w:rPr>
          <w:spacing w:val="-12"/>
        </w:rPr>
        <w:t xml:space="preserve"> </w:t>
      </w:r>
      <w:r>
        <w:rPr>
          <w:spacing w:val="-2"/>
        </w:rPr>
        <w:t>одному</w:t>
      </w:r>
      <w:r>
        <w:rPr>
          <w:spacing w:val="-11"/>
        </w:rPr>
        <w:t xml:space="preserve"> </w:t>
      </w:r>
      <w:r>
        <w:rPr>
          <w:spacing w:val="-2"/>
        </w:rPr>
        <w:t>какому-то</w:t>
      </w:r>
      <w:r>
        <w:rPr>
          <w:spacing w:val="-11"/>
        </w:rPr>
        <w:t xml:space="preserve"> </w:t>
      </w:r>
      <w:r>
        <w:rPr>
          <w:spacing w:val="-2"/>
        </w:rPr>
        <w:t>требованию</w:t>
      </w:r>
    </w:p>
    <w:p w:rsidR="00A27FD6" w:rsidRDefault="00091AF7">
      <w:pPr>
        <w:pStyle w:val="a3"/>
        <w:ind w:left="641"/>
        <w:jc w:val="left"/>
      </w:pPr>
      <w:r>
        <w:rPr>
          <w:b/>
        </w:rPr>
        <w:t>Оценка</w:t>
      </w:r>
      <w:r>
        <w:rPr>
          <w:b/>
          <w:spacing w:val="-14"/>
        </w:rPr>
        <w:t xml:space="preserve"> </w:t>
      </w:r>
      <w:r>
        <w:t>"3"</w:t>
      </w:r>
      <w:r>
        <w:rPr>
          <w:spacing w:val="-14"/>
        </w:rPr>
        <w:t xml:space="preserve"> </w:t>
      </w:r>
      <w:r>
        <w:t>-</w:t>
      </w:r>
      <w:r>
        <w:rPr>
          <w:spacing w:val="-14"/>
        </w:rPr>
        <w:t xml:space="preserve"> </w:t>
      </w:r>
      <w:r>
        <w:t>допущены</w:t>
      </w:r>
      <w:r>
        <w:rPr>
          <w:spacing w:val="-12"/>
        </w:rPr>
        <w:t xml:space="preserve"> </w:t>
      </w:r>
      <w:r>
        <w:t>ошибки</w:t>
      </w:r>
      <w:r>
        <w:rPr>
          <w:spacing w:val="-13"/>
        </w:rPr>
        <w:t xml:space="preserve"> </w:t>
      </w:r>
      <w:r>
        <w:t>по</w:t>
      </w:r>
      <w:r>
        <w:rPr>
          <w:spacing w:val="-13"/>
        </w:rPr>
        <w:t xml:space="preserve"> </w:t>
      </w:r>
      <w:r>
        <w:t>двум</w:t>
      </w:r>
      <w:r>
        <w:rPr>
          <w:spacing w:val="-14"/>
        </w:rPr>
        <w:t xml:space="preserve"> </w:t>
      </w:r>
      <w:r>
        <w:rPr>
          <w:spacing w:val="-2"/>
        </w:rPr>
        <w:t>требованиям</w:t>
      </w:r>
    </w:p>
    <w:p w:rsidR="00A27FD6" w:rsidRDefault="00091AF7">
      <w:pPr>
        <w:pStyle w:val="a3"/>
        <w:ind w:left="636"/>
        <w:jc w:val="left"/>
      </w:pPr>
      <w:r>
        <w:rPr>
          <w:b/>
        </w:rPr>
        <w:t>Оценка</w:t>
      </w:r>
      <w:r>
        <w:rPr>
          <w:b/>
          <w:spacing w:val="-9"/>
        </w:rPr>
        <w:t xml:space="preserve"> </w:t>
      </w:r>
      <w:r>
        <w:t>"2"</w:t>
      </w:r>
      <w:r>
        <w:rPr>
          <w:spacing w:val="-8"/>
        </w:rPr>
        <w:t xml:space="preserve"> </w:t>
      </w:r>
      <w:r>
        <w:t>-допущены</w:t>
      </w:r>
      <w:r>
        <w:rPr>
          <w:spacing w:val="-9"/>
        </w:rPr>
        <w:t xml:space="preserve"> </w:t>
      </w:r>
      <w:r>
        <w:t>ошибки</w:t>
      </w:r>
      <w:r>
        <w:rPr>
          <w:spacing w:val="-8"/>
        </w:rPr>
        <w:t xml:space="preserve"> </w:t>
      </w:r>
      <w:r>
        <w:t>по</w:t>
      </w:r>
      <w:r>
        <w:rPr>
          <w:spacing w:val="-8"/>
        </w:rPr>
        <w:t xml:space="preserve"> </w:t>
      </w:r>
      <w:r>
        <w:t>трем</w:t>
      </w:r>
      <w:r>
        <w:rPr>
          <w:spacing w:val="-12"/>
        </w:rPr>
        <w:t xml:space="preserve"> </w:t>
      </w:r>
      <w:r>
        <w:rPr>
          <w:spacing w:val="-2"/>
        </w:rPr>
        <w:t>требованиям</w:t>
      </w:r>
    </w:p>
    <w:p w:rsidR="00A27FD6" w:rsidRDefault="00A27FD6">
      <w:pPr>
        <w:pStyle w:val="a3"/>
        <w:ind w:left="0"/>
        <w:jc w:val="left"/>
      </w:pPr>
    </w:p>
    <w:p w:rsidR="00A27FD6" w:rsidRDefault="00091AF7">
      <w:pPr>
        <w:ind w:left="530"/>
        <w:rPr>
          <w:b/>
          <w:sz w:val="24"/>
        </w:rPr>
      </w:pPr>
      <w:r>
        <w:rPr>
          <w:b/>
          <w:spacing w:val="-2"/>
          <w:sz w:val="24"/>
          <w:u w:val="single"/>
        </w:rPr>
        <w:t>Пересказ</w:t>
      </w:r>
    </w:p>
    <w:p w:rsidR="00A27FD6" w:rsidRDefault="00091AF7">
      <w:pPr>
        <w:pStyle w:val="a3"/>
        <w:ind w:right="228" w:firstLine="81"/>
      </w:pPr>
      <w:r>
        <w:rPr>
          <w:b/>
          <w:spacing w:val="-2"/>
        </w:rPr>
        <w:t>Оценка</w:t>
      </w:r>
      <w:r>
        <w:rPr>
          <w:b/>
          <w:spacing w:val="-13"/>
        </w:rPr>
        <w:t xml:space="preserve"> </w:t>
      </w:r>
      <w:r>
        <w:rPr>
          <w:b/>
          <w:spacing w:val="-2"/>
        </w:rPr>
        <w:t>"5"</w:t>
      </w:r>
      <w:r>
        <w:rPr>
          <w:b/>
          <w:spacing w:val="-12"/>
        </w:rPr>
        <w:t xml:space="preserve"> </w:t>
      </w:r>
      <w:r>
        <w:rPr>
          <w:spacing w:val="-2"/>
        </w:rPr>
        <w:t>-</w:t>
      </w:r>
      <w:r>
        <w:rPr>
          <w:spacing w:val="-13"/>
        </w:rPr>
        <w:t xml:space="preserve"> </w:t>
      </w:r>
      <w:r>
        <w:rPr>
          <w:spacing w:val="-2"/>
        </w:rPr>
        <w:t>пересказывает</w:t>
      </w:r>
      <w:r>
        <w:rPr>
          <w:spacing w:val="-10"/>
        </w:rPr>
        <w:t xml:space="preserve"> </w:t>
      </w:r>
      <w:r>
        <w:rPr>
          <w:spacing w:val="-2"/>
        </w:rPr>
        <w:t>содержание</w:t>
      </w:r>
      <w:r>
        <w:rPr>
          <w:spacing w:val="-12"/>
        </w:rPr>
        <w:t xml:space="preserve"> </w:t>
      </w:r>
      <w:r>
        <w:rPr>
          <w:spacing w:val="-2"/>
        </w:rPr>
        <w:t>прочитанного</w:t>
      </w:r>
      <w:r>
        <w:rPr>
          <w:spacing w:val="-13"/>
        </w:rPr>
        <w:t xml:space="preserve"> </w:t>
      </w:r>
      <w:r>
        <w:rPr>
          <w:spacing w:val="-2"/>
        </w:rPr>
        <w:t>самостоятельно,</w:t>
      </w:r>
      <w:r>
        <w:rPr>
          <w:spacing w:val="-13"/>
        </w:rPr>
        <w:t xml:space="preserve"> </w:t>
      </w:r>
      <w:r>
        <w:rPr>
          <w:spacing w:val="-2"/>
        </w:rPr>
        <w:t>последовательно,</w:t>
      </w:r>
      <w:r>
        <w:rPr>
          <w:spacing w:val="-11"/>
        </w:rPr>
        <w:t xml:space="preserve"> </w:t>
      </w:r>
      <w:r>
        <w:rPr>
          <w:spacing w:val="-2"/>
        </w:rPr>
        <w:t>не</w:t>
      </w:r>
      <w:r>
        <w:rPr>
          <w:spacing w:val="-13"/>
        </w:rPr>
        <w:t xml:space="preserve"> </w:t>
      </w:r>
      <w:r>
        <w:rPr>
          <w:spacing w:val="-2"/>
        </w:rPr>
        <w:t>упуская главного</w:t>
      </w:r>
      <w:r>
        <w:rPr>
          <w:spacing w:val="-6"/>
        </w:rPr>
        <w:t xml:space="preserve"> </w:t>
      </w:r>
      <w:r>
        <w:rPr>
          <w:spacing w:val="-2"/>
        </w:rPr>
        <w:t>(подробно</w:t>
      </w:r>
      <w:r>
        <w:rPr>
          <w:spacing w:val="-6"/>
        </w:rPr>
        <w:t xml:space="preserve"> </w:t>
      </w:r>
      <w:r>
        <w:rPr>
          <w:spacing w:val="-2"/>
        </w:rPr>
        <w:t>или</w:t>
      </w:r>
      <w:r>
        <w:rPr>
          <w:spacing w:val="-8"/>
        </w:rPr>
        <w:t xml:space="preserve"> </w:t>
      </w:r>
      <w:r>
        <w:rPr>
          <w:spacing w:val="-2"/>
        </w:rPr>
        <w:t>кратко,</w:t>
      </w:r>
      <w:r>
        <w:rPr>
          <w:spacing w:val="-9"/>
        </w:rPr>
        <w:t xml:space="preserve"> </w:t>
      </w:r>
      <w:r>
        <w:rPr>
          <w:spacing w:val="-2"/>
        </w:rPr>
        <w:t>или</w:t>
      </w:r>
      <w:r>
        <w:rPr>
          <w:spacing w:val="-8"/>
        </w:rPr>
        <w:t xml:space="preserve"> </w:t>
      </w:r>
      <w:r>
        <w:rPr>
          <w:spacing w:val="-2"/>
        </w:rPr>
        <w:t>по</w:t>
      </w:r>
      <w:r>
        <w:rPr>
          <w:spacing w:val="-9"/>
        </w:rPr>
        <w:t xml:space="preserve"> </w:t>
      </w:r>
      <w:r>
        <w:rPr>
          <w:spacing w:val="-2"/>
        </w:rPr>
        <w:t>плану),</w:t>
      </w:r>
      <w:r>
        <w:rPr>
          <w:spacing w:val="-7"/>
        </w:rPr>
        <w:t xml:space="preserve"> </w:t>
      </w:r>
      <w:r>
        <w:rPr>
          <w:spacing w:val="-2"/>
        </w:rPr>
        <w:t>правильно</w:t>
      </w:r>
      <w:r>
        <w:rPr>
          <w:spacing w:val="-9"/>
        </w:rPr>
        <w:t xml:space="preserve"> </w:t>
      </w:r>
      <w:r>
        <w:rPr>
          <w:spacing w:val="-2"/>
        </w:rPr>
        <w:t>отвечает</w:t>
      </w:r>
      <w:r>
        <w:rPr>
          <w:spacing w:val="-8"/>
        </w:rPr>
        <w:t xml:space="preserve"> </w:t>
      </w:r>
      <w:r>
        <w:rPr>
          <w:spacing w:val="-2"/>
        </w:rPr>
        <w:t>на</w:t>
      </w:r>
      <w:r>
        <w:rPr>
          <w:spacing w:val="-7"/>
        </w:rPr>
        <w:t xml:space="preserve"> </w:t>
      </w:r>
      <w:r>
        <w:rPr>
          <w:spacing w:val="-2"/>
        </w:rPr>
        <w:t>вопрос,</w:t>
      </w:r>
      <w:r>
        <w:rPr>
          <w:spacing w:val="-9"/>
        </w:rPr>
        <w:t xml:space="preserve"> </w:t>
      </w:r>
      <w:r>
        <w:rPr>
          <w:spacing w:val="-2"/>
        </w:rPr>
        <w:t>умеет</w:t>
      </w:r>
      <w:r>
        <w:rPr>
          <w:spacing w:val="-8"/>
        </w:rPr>
        <w:t xml:space="preserve"> </w:t>
      </w:r>
      <w:r>
        <w:rPr>
          <w:spacing w:val="-2"/>
        </w:rPr>
        <w:t>подкрепить</w:t>
      </w:r>
      <w:r>
        <w:rPr>
          <w:spacing w:val="-7"/>
        </w:rPr>
        <w:t xml:space="preserve"> </w:t>
      </w:r>
      <w:r>
        <w:rPr>
          <w:spacing w:val="-2"/>
        </w:rPr>
        <w:t xml:space="preserve">ответ </w:t>
      </w:r>
      <w:r>
        <w:t>на</w:t>
      </w:r>
      <w:r>
        <w:rPr>
          <w:spacing w:val="-2"/>
        </w:rPr>
        <w:t xml:space="preserve"> </w:t>
      </w:r>
      <w:r>
        <w:t>вопрос</w:t>
      </w:r>
      <w:r>
        <w:rPr>
          <w:spacing w:val="-2"/>
        </w:rPr>
        <w:t xml:space="preserve"> </w:t>
      </w:r>
      <w:r>
        <w:t>чтением</w:t>
      </w:r>
      <w:r>
        <w:rPr>
          <w:spacing w:val="-2"/>
        </w:rPr>
        <w:t xml:space="preserve"> </w:t>
      </w:r>
      <w:r>
        <w:t>соответствующих</w:t>
      </w:r>
      <w:r>
        <w:rPr>
          <w:spacing w:val="-7"/>
        </w:rPr>
        <w:t xml:space="preserve"> </w:t>
      </w:r>
      <w:r>
        <w:t>отрывков.</w:t>
      </w:r>
    </w:p>
    <w:p w:rsidR="00A27FD6" w:rsidRDefault="00091AF7">
      <w:pPr>
        <w:pStyle w:val="a3"/>
        <w:ind w:left="612"/>
      </w:pPr>
      <w:r>
        <w:rPr>
          <w:b/>
          <w:spacing w:val="-2"/>
        </w:rPr>
        <w:t>Оценка</w:t>
      </w:r>
      <w:r>
        <w:rPr>
          <w:b/>
          <w:spacing w:val="-12"/>
        </w:rPr>
        <w:t xml:space="preserve"> </w:t>
      </w:r>
      <w:r>
        <w:rPr>
          <w:b/>
          <w:spacing w:val="-2"/>
        </w:rPr>
        <w:t>"4"</w:t>
      </w:r>
      <w:r>
        <w:rPr>
          <w:b/>
          <w:spacing w:val="-11"/>
        </w:rPr>
        <w:t xml:space="preserve"> </w:t>
      </w:r>
      <w:r>
        <w:rPr>
          <w:spacing w:val="-2"/>
        </w:rPr>
        <w:t>-допускает</w:t>
      </w:r>
      <w:r>
        <w:rPr>
          <w:spacing w:val="-9"/>
        </w:rPr>
        <w:t xml:space="preserve"> </w:t>
      </w:r>
      <w:r>
        <w:rPr>
          <w:spacing w:val="-2"/>
        </w:rPr>
        <w:t>1-2</w:t>
      </w:r>
      <w:r>
        <w:rPr>
          <w:spacing w:val="2"/>
        </w:rPr>
        <w:t xml:space="preserve"> </w:t>
      </w:r>
      <w:r>
        <w:rPr>
          <w:spacing w:val="-2"/>
        </w:rPr>
        <w:t>ошибки,</w:t>
      </w:r>
      <w:r>
        <w:rPr>
          <w:spacing w:val="-11"/>
        </w:rPr>
        <w:t xml:space="preserve"> </w:t>
      </w:r>
      <w:r>
        <w:rPr>
          <w:spacing w:val="-2"/>
        </w:rPr>
        <w:t>неточности,</w:t>
      </w:r>
      <w:r>
        <w:rPr>
          <w:spacing w:val="-9"/>
        </w:rPr>
        <w:t xml:space="preserve"> </w:t>
      </w:r>
      <w:r>
        <w:rPr>
          <w:spacing w:val="-2"/>
        </w:rPr>
        <w:t>сам</w:t>
      </w:r>
      <w:r>
        <w:rPr>
          <w:spacing w:val="-10"/>
        </w:rPr>
        <w:t xml:space="preserve"> </w:t>
      </w:r>
      <w:r>
        <w:rPr>
          <w:spacing w:val="-2"/>
        </w:rPr>
        <w:t>исправляет</w:t>
      </w:r>
      <w:r>
        <w:rPr>
          <w:spacing w:val="-10"/>
        </w:rPr>
        <w:t xml:space="preserve"> </w:t>
      </w:r>
      <w:r>
        <w:rPr>
          <w:spacing w:val="-5"/>
        </w:rPr>
        <w:t>их</w:t>
      </w:r>
    </w:p>
    <w:p w:rsidR="00A27FD6" w:rsidRDefault="00091AF7">
      <w:pPr>
        <w:pStyle w:val="a3"/>
        <w:ind w:left="607" w:right="232"/>
      </w:pPr>
      <w:r>
        <w:rPr>
          <w:b/>
        </w:rPr>
        <w:t>Оценка</w:t>
      </w:r>
      <w:r>
        <w:rPr>
          <w:b/>
          <w:spacing w:val="36"/>
        </w:rPr>
        <w:t xml:space="preserve"> </w:t>
      </w:r>
      <w:r>
        <w:rPr>
          <w:b/>
        </w:rPr>
        <w:t>"3"</w:t>
      </w:r>
      <w:r>
        <w:rPr>
          <w:b/>
          <w:spacing w:val="-13"/>
        </w:rPr>
        <w:t xml:space="preserve"> </w:t>
      </w:r>
      <w:r>
        <w:t>-</w:t>
      </w:r>
      <w:r>
        <w:rPr>
          <w:spacing w:val="-15"/>
        </w:rPr>
        <w:t xml:space="preserve"> </w:t>
      </w:r>
      <w:r>
        <w:t>пересказывает</w:t>
      </w:r>
      <w:r>
        <w:rPr>
          <w:spacing w:val="-14"/>
        </w:rPr>
        <w:t xml:space="preserve"> </w:t>
      </w:r>
      <w:r>
        <w:t>при</w:t>
      </w:r>
      <w:r>
        <w:rPr>
          <w:spacing w:val="32"/>
        </w:rPr>
        <w:t xml:space="preserve"> </w:t>
      </w:r>
      <w:r>
        <w:t>помощи</w:t>
      </w:r>
      <w:r>
        <w:rPr>
          <w:spacing w:val="32"/>
        </w:rPr>
        <w:t xml:space="preserve"> </w:t>
      </w:r>
      <w:r>
        <w:t>наводящих</w:t>
      </w:r>
      <w:r>
        <w:rPr>
          <w:spacing w:val="-14"/>
        </w:rPr>
        <w:t xml:space="preserve"> </w:t>
      </w:r>
      <w:r>
        <w:t>вопросов</w:t>
      </w:r>
      <w:r>
        <w:rPr>
          <w:spacing w:val="-15"/>
        </w:rPr>
        <w:t xml:space="preserve"> </w:t>
      </w:r>
      <w:r>
        <w:t>учителя,</w:t>
      </w:r>
      <w:r>
        <w:rPr>
          <w:spacing w:val="32"/>
        </w:rPr>
        <w:t xml:space="preserve"> </w:t>
      </w:r>
      <w:r>
        <w:t>не</w:t>
      </w:r>
      <w:r>
        <w:rPr>
          <w:spacing w:val="-15"/>
        </w:rPr>
        <w:t xml:space="preserve"> </w:t>
      </w:r>
      <w:r>
        <w:t>умеет</w:t>
      </w:r>
      <w:r>
        <w:rPr>
          <w:spacing w:val="-14"/>
        </w:rPr>
        <w:t xml:space="preserve"> </w:t>
      </w:r>
      <w:r>
        <w:t>последовательно передать</w:t>
      </w:r>
      <w:r>
        <w:rPr>
          <w:spacing w:val="-5"/>
        </w:rPr>
        <w:t xml:space="preserve"> </w:t>
      </w:r>
      <w:r>
        <w:t>содержание</w:t>
      </w:r>
      <w:r>
        <w:rPr>
          <w:spacing w:val="-15"/>
        </w:rPr>
        <w:t xml:space="preserve"> </w:t>
      </w:r>
      <w:r>
        <w:t>прочитанного,</w:t>
      </w:r>
      <w:r>
        <w:rPr>
          <w:spacing w:val="-15"/>
        </w:rPr>
        <w:t xml:space="preserve"> </w:t>
      </w:r>
      <w:r>
        <w:t>допускает</w:t>
      </w:r>
      <w:r>
        <w:rPr>
          <w:spacing w:val="-12"/>
        </w:rPr>
        <w:t xml:space="preserve"> </w:t>
      </w:r>
      <w:r>
        <w:t>речевые</w:t>
      </w:r>
      <w:r>
        <w:rPr>
          <w:spacing w:val="-14"/>
        </w:rPr>
        <w:t xml:space="preserve"> </w:t>
      </w:r>
      <w:r>
        <w:t>ошибки.</w:t>
      </w:r>
    </w:p>
    <w:p w:rsidR="00A27FD6" w:rsidRDefault="00091AF7">
      <w:pPr>
        <w:pStyle w:val="a3"/>
        <w:ind w:left="607"/>
      </w:pPr>
      <w:r>
        <w:rPr>
          <w:b/>
          <w:spacing w:val="-2"/>
        </w:rPr>
        <w:t>Оценка</w:t>
      </w:r>
      <w:r>
        <w:rPr>
          <w:b/>
          <w:spacing w:val="-14"/>
        </w:rPr>
        <w:t xml:space="preserve"> </w:t>
      </w:r>
      <w:r>
        <w:rPr>
          <w:b/>
          <w:spacing w:val="-2"/>
        </w:rPr>
        <w:t>"2"</w:t>
      </w:r>
      <w:r>
        <w:rPr>
          <w:b/>
          <w:spacing w:val="-10"/>
        </w:rPr>
        <w:t xml:space="preserve"> </w:t>
      </w:r>
      <w:r>
        <w:rPr>
          <w:spacing w:val="-2"/>
        </w:rPr>
        <w:t>-</w:t>
      </w:r>
      <w:r>
        <w:rPr>
          <w:spacing w:val="-12"/>
        </w:rPr>
        <w:t xml:space="preserve"> </w:t>
      </w:r>
      <w:r>
        <w:rPr>
          <w:spacing w:val="-2"/>
        </w:rPr>
        <w:t>не</w:t>
      </w:r>
      <w:r>
        <w:rPr>
          <w:spacing w:val="-9"/>
        </w:rPr>
        <w:t xml:space="preserve"> </w:t>
      </w:r>
      <w:r>
        <w:rPr>
          <w:spacing w:val="-2"/>
        </w:rPr>
        <w:t>может</w:t>
      </w:r>
      <w:r>
        <w:rPr>
          <w:spacing w:val="-13"/>
        </w:rPr>
        <w:t xml:space="preserve"> </w:t>
      </w:r>
      <w:r>
        <w:rPr>
          <w:spacing w:val="-2"/>
        </w:rPr>
        <w:t>передать</w:t>
      </w:r>
      <w:r>
        <w:rPr>
          <w:spacing w:val="-7"/>
        </w:rPr>
        <w:t xml:space="preserve"> </w:t>
      </w:r>
      <w:r>
        <w:rPr>
          <w:spacing w:val="-2"/>
        </w:rPr>
        <w:t>содержание</w:t>
      </w:r>
      <w:r>
        <w:rPr>
          <w:spacing w:val="-12"/>
        </w:rPr>
        <w:t xml:space="preserve"> </w:t>
      </w:r>
      <w:r>
        <w:rPr>
          <w:spacing w:val="-2"/>
        </w:rPr>
        <w:t>прочитанного.</w:t>
      </w:r>
    </w:p>
    <w:p w:rsidR="00A27FD6" w:rsidRDefault="00A27FD6">
      <w:pPr>
        <w:pStyle w:val="a3"/>
        <w:ind w:left="0"/>
        <w:jc w:val="left"/>
      </w:pPr>
    </w:p>
    <w:p w:rsidR="00A27FD6" w:rsidRDefault="00091AF7">
      <w:pPr>
        <w:pStyle w:val="1"/>
        <w:spacing w:before="1" w:line="480" w:lineRule="auto"/>
        <w:ind w:left="530" w:right="3677" w:firstLine="3475"/>
      </w:pPr>
      <w:r>
        <w:t>Нормы</w:t>
      </w:r>
      <w:r>
        <w:rPr>
          <w:spacing w:val="-10"/>
        </w:rPr>
        <w:t xml:space="preserve"> </w:t>
      </w:r>
      <w:r>
        <w:t>оценок</w:t>
      </w:r>
      <w:r>
        <w:rPr>
          <w:spacing w:val="40"/>
        </w:rPr>
        <w:t xml:space="preserve"> </w:t>
      </w:r>
      <w:r>
        <w:t>по</w:t>
      </w:r>
      <w:r>
        <w:rPr>
          <w:spacing w:val="-9"/>
        </w:rPr>
        <w:t xml:space="preserve"> </w:t>
      </w:r>
      <w:r>
        <w:t>математике Виды письменных работ и нормы оценивания:</w:t>
      </w:r>
    </w:p>
    <w:p w:rsidR="00A27FD6" w:rsidRDefault="00091AF7">
      <w:pPr>
        <w:ind w:left="530"/>
        <w:rPr>
          <w:b/>
          <w:sz w:val="24"/>
        </w:rPr>
      </w:pPr>
      <w:r>
        <w:rPr>
          <w:b/>
          <w:sz w:val="24"/>
        </w:rPr>
        <w:t>Работа,</w:t>
      </w:r>
      <w:r>
        <w:rPr>
          <w:b/>
          <w:spacing w:val="-3"/>
          <w:sz w:val="24"/>
        </w:rPr>
        <w:t xml:space="preserve"> </w:t>
      </w:r>
      <w:r>
        <w:rPr>
          <w:b/>
          <w:sz w:val="24"/>
        </w:rPr>
        <w:t>состоящая</w:t>
      </w:r>
      <w:r>
        <w:rPr>
          <w:b/>
          <w:spacing w:val="-2"/>
          <w:sz w:val="24"/>
        </w:rPr>
        <w:t xml:space="preserve"> </w:t>
      </w:r>
      <w:r>
        <w:rPr>
          <w:b/>
          <w:sz w:val="24"/>
        </w:rPr>
        <w:t xml:space="preserve">из </w:t>
      </w:r>
      <w:r>
        <w:rPr>
          <w:b/>
          <w:spacing w:val="-2"/>
          <w:sz w:val="24"/>
        </w:rPr>
        <w:t>примеров:</w:t>
      </w:r>
    </w:p>
    <w:p w:rsidR="00A27FD6" w:rsidRDefault="00091AF7">
      <w:pPr>
        <w:ind w:left="530"/>
        <w:rPr>
          <w:sz w:val="24"/>
        </w:rPr>
      </w:pPr>
      <w:r>
        <w:rPr>
          <w:b/>
          <w:sz w:val="24"/>
        </w:rPr>
        <w:t>Оценка</w:t>
      </w:r>
      <w:r>
        <w:rPr>
          <w:b/>
          <w:spacing w:val="-1"/>
          <w:sz w:val="24"/>
        </w:rPr>
        <w:t xml:space="preserve"> </w:t>
      </w:r>
      <w:r>
        <w:rPr>
          <w:b/>
          <w:sz w:val="24"/>
        </w:rPr>
        <w:t xml:space="preserve">«5» </w:t>
      </w:r>
      <w:r>
        <w:rPr>
          <w:sz w:val="24"/>
        </w:rPr>
        <w:t xml:space="preserve">– без </w:t>
      </w:r>
      <w:r>
        <w:rPr>
          <w:spacing w:val="-2"/>
          <w:sz w:val="24"/>
        </w:rPr>
        <w:t>ошибок.</w:t>
      </w:r>
    </w:p>
    <w:p w:rsidR="00A27FD6" w:rsidRDefault="00091AF7">
      <w:pPr>
        <w:ind w:left="530"/>
        <w:rPr>
          <w:sz w:val="24"/>
        </w:rPr>
      </w:pPr>
      <w:r>
        <w:rPr>
          <w:b/>
          <w:sz w:val="24"/>
        </w:rPr>
        <w:t>Оценка</w:t>
      </w:r>
      <w:r>
        <w:rPr>
          <w:b/>
          <w:spacing w:val="-2"/>
          <w:sz w:val="24"/>
        </w:rPr>
        <w:t xml:space="preserve"> </w:t>
      </w:r>
      <w:r>
        <w:rPr>
          <w:b/>
          <w:sz w:val="24"/>
        </w:rPr>
        <w:t>«4»</w:t>
      </w:r>
      <w:r>
        <w:rPr>
          <w:b/>
          <w:spacing w:val="-2"/>
          <w:sz w:val="24"/>
        </w:rPr>
        <w:t xml:space="preserve"> </w:t>
      </w:r>
      <w:r>
        <w:rPr>
          <w:sz w:val="24"/>
        </w:rPr>
        <w:t>–1</w:t>
      </w:r>
      <w:r>
        <w:rPr>
          <w:spacing w:val="-1"/>
          <w:sz w:val="24"/>
        </w:rPr>
        <w:t xml:space="preserve"> </w:t>
      </w:r>
      <w:r>
        <w:rPr>
          <w:sz w:val="24"/>
        </w:rPr>
        <w:t>грубая</w:t>
      </w:r>
      <w:r>
        <w:rPr>
          <w:spacing w:val="-5"/>
          <w:sz w:val="24"/>
        </w:rPr>
        <w:t xml:space="preserve"> </w:t>
      </w:r>
      <w:r>
        <w:rPr>
          <w:sz w:val="24"/>
        </w:rPr>
        <w:t>и</w:t>
      </w:r>
      <w:r>
        <w:rPr>
          <w:spacing w:val="-1"/>
          <w:sz w:val="24"/>
        </w:rPr>
        <w:t xml:space="preserve"> </w:t>
      </w:r>
      <w:r>
        <w:rPr>
          <w:sz w:val="24"/>
        </w:rPr>
        <w:t>1–2</w:t>
      </w:r>
      <w:r>
        <w:rPr>
          <w:spacing w:val="-2"/>
          <w:sz w:val="24"/>
        </w:rPr>
        <w:t xml:space="preserve"> </w:t>
      </w:r>
      <w:r>
        <w:rPr>
          <w:sz w:val="24"/>
        </w:rPr>
        <w:t>негрубые</w:t>
      </w:r>
      <w:r>
        <w:rPr>
          <w:spacing w:val="-3"/>
          <w:sz w:val="24"/>
        </w:rPr>
        <w:t xml:space="preserve"> </w:t>
      </w:r>
      <w:r>
        <w:rPr>
          <w:spacing w:val="-2"/>
          <w:sz w:val="24"/>
        </w:rPr>
        <w:t>ошибки.</w:t>
      </w:r>
    </w:p>
    <w:p w:rsidR="00A27FD6" w:rsidRDefault="00091AF7">
      <w:pPr>
        <w:pStyle w:val="a3"/>
        <w:jc w:val="left"/>
      </w:pPr>
      <w:r>
        <w:rPr>
          <w:b/>
        </w:rPr>
        <w:t>Оценка</w:t>
      </w:r>
      <w:r>
        <w:rPr>
          <w:b/>
          <w:spacing w:val="-2"/>
        </w:rPr>
        <w:t xml:space="preserve"> </w:t>
      </w:r>
      <w:r>
        <w:rPr>
          <w:b/>
        </w:rPr>
        <w:t>«3»</w:t>
      </w:r>
      <w:r>
        <w:rPr>
          <w:b/>
          <w:spacing w:val="-1"/>
        </w:rPr>
        <w:t xml:space="preserve"> </w:t>
      </w:r>
      <w:r>
        <w:t>–</w:t>
      </w:r>
      <w:r>
        <w:rPr>
          <w:spacing w:val="-1"/>
        </w:rPr>
        <w:t xml:space="preserve"> </w:t>
      </w:r>
      <w:r>
        <w:t>2–3</w:t>
      </w:r>
      <w:r>
        <w:rPr>
          <w:spacing w:val="-2"/>
        </w:rPr>
        <w:t xml:space="preserve"> </w:t>
      </w:r>
      <w:r>
        <w:t>грубые</w:t>
      </w:r>
      <w:r>
        <w:rPr>
          <w:spacing w:val="-3"/>
        </w:rPr>
        <w:t xml:space="preserve"> </w:t>
      </w:r>
      <w:r>
        <w:t>и</w:t>
      </w:r>
      <w:r>
        <w:rPr>
          <w:spacing w:val="-1"/>
        </w:rPr>
        <w:t xml:space="preserve"> </w:t>
      </w:r>
      <w:r>
        <w:t>1–2</w:t>
      </w:r>
      <w:r>
        <w:rPr>
          <w:spacing w:val="-2"/>
        </w:rPr>
        <w:t xml:space="preserve"> </w:t>
      </w:r>
      <w:r>
        <w:t>негрубые</w:t>
      </w:r>
      <w:r>
        <w:rPr>
          <w:spacing w:val="-3"/>
        </w:rPr>
        <w:t xml:space="preserve"> </w:t>
      </w:r>
      <w:r>
        <w:t>ошибки</w:t>
      </w:r>
      <w:r>
        <w:rPr>
          <w:spacing w:val="-1"/>
        </w:rPr>
        <w:t xml:space="preserve"> </w:t>
      </w:r>
      <w:r>
        <w:t>или 3</w:t>
      </w:r>
      <w:r>
        <w:rPr>
          <w:spacing w:val="-5"/>
        </w:rPr>
        <w:t xml:space="preserve"> </w:t>
      </w:r>
      <w:r>
        <w:t>и</w:t>
      </w:r>
      <w:r>
        <w:rPr>
          <w:spacing w:val="-1"/>
        </w:rPr>
        <w:t xml:space="preserve"> </w:t>
      </w:r>
      <w:r>
        <w:t>более</w:t>
      </w:r>
      <w:r>
        <w:rPr>
          <w:spacing w:val="-3"/>
        </w:rPr>
        <w:t xml:space="preserve"> </w:t>
      </w:r>
      <w:r>
        <w:t>негрубых</w:t>
      </w:r>
      <w:r>
        <w:rPr>
          <w:spacing w:val="-2"/>
        </w:rPr>
        <w:t xml:space="preserve"> ошибки.</w:t>
      </w:r>
    </w:p>
    <w:p w:rsidR="00A27FD6" w:rsidRDefault="00091AF7">
      <w:pPr>
        <w:ind w:left="530"/>
        <w:rPr>
          <w:sz w:val="24"/>
        </w:rPr>
      </w:pPr>
      <w:r>
        <w:rPr>
          <w:b/>
          <w:sz w:val="24"/>
        </w:rPr>
        <w:t>Оценка</w:t>
      </w:r>
      <w:r>
        <w:rPr>
          <w:b/>
          <w:spacing w:val="-1"/>
          <w:sz w:val="24"/>
        </w:rPr>
        <w:t xml:space="preserve"> </w:t>
      </w:r>
      <w:r>
        <w:rPr>
          <w:b/>
          <w:sz w:val="24"/>
        </w:rPr>
        <w:t>«2»</w:t>
      </w:r>
      <w:r>
        <w:rPr>
          <w:b/>
          <w:spacing w:val="-1"/>
          <w:sz w:val="24"/>
        </w:rPr>
        <w:t xml:space="preserve"> </w:t>
      </w:r>
      <w:r>
        <w:rPr>
          <w:sz w:val="24"/>
        </w:rPr>
        <w:t>–</w:t>
      </w:r>
      <w:r>
        <w:rPr>
          <w:spacing w:val="-1"/>
          <w:sz w:val="24"/>
        </w:rPr>
        <w:t xml:space="preserve"> </w:t>
      </w:r>
      <w:r>
        <w:rPr>
          <w:sz w:val="24"/>
        </w:rPr>
        <w:t>4 и</w:t>
      </w:r>
      <w:r>
        <w:rPr>
          <w:spacing w:val="-3"/>
          <w:sz w:val="24"/>
        </w:rPr>
        <w:t xml:space="preserve"> </w:t>
      </w:r>
      <w:r>
        <w:rPr>
          <w:sz w:val="24"/>
        </w:rPr>
        <w:t>более</w:t>
      </w:r>
      <w:r>
        <w:rPr>
          <w:spacing w:val="-3"/>
          <w:sz w:val="24"/>
        </w:rPr>
        <w:t xml:space="preserve"> </w:t>
      </w:r>
      <w:r>
        <w:rPr>
          <w:sz w:val="24"/>
        </w:rPr>
        <w:t>грубых</w:t>
      </w:r>
      <w:r>
        <w:rPr>
          <w:spacing w:val="-1"/>
          <w:sz w:val="24"/>
        </w:rPr>
        <w:t xml:space="preserve"> </w:t>
      </w:r>
      <w:r>
        <w:rPr>
          <w:spacing w:val="-2"/>
          <w:sz w:val="24"/>
        </w:rPr>
        <w:t>ошибки.</w:t>
      </w:r>
    </w:p>
    <w:p w:rsidR="00A27FD6" w:rsidRDefault="00A27FD6">
      <w:pPr>
        <w:pStyle w:val="a3"/>
        <w:ind w:left="0"/>
        <w:jc w:val="left"/>
      </w:pPr>
    </w:p>
    <w:p w:rsidR="00A27FD6" w:rsidRDefault="00091AF7">
      <w:pPr>
        <w:pStyle w:val="1"/>
        <w:ind w:left="530"/>
      </w:pPr>
      <w:r>
        <w:t>Работа,</w:t>
      </w:r>
      <w:r>
        <w:rPr>
          <w:spacing w:val="-3"/>
        </w:rPr>
        <w:t xml:space="preserve"> </w:t>
      </w:r>
      <w:r>
        <w:t>состоящая</w:t>
      </w:r>
      <w:r>
        <w:rPr>
          <w:spacing w:val="-2"/>
        </w:rPr>
        <w:t xml:space="preserve"> </w:t>
      </w:r>
      <w:r>
        <w:t xml:space="preserve">из </w:t>
      </w:r>
      <w:r>
        <w:rPr>
          <w:spacing w:val="-2"/>
        </w:rPr>
        <w:t>задач:</w:t>
      </w:r>
    </w:p>
    <w:p w:rsidR="00A27FD6" w:rsidRDefault="00091AF7">
      <w:pPr>
        <w:ind w:left="530"/>
        <w:rPr>
          <w:sz w:val="24"/>
        </w:rPr>
      </w:pPr>
      <w:r>
        <w:rPr>
          <w:b/>
          <w:sz w:val="24"/>
        </w:rPr>
        <w:t>Оценка</w:t>
      </w:r>
      <w:r>
        <w:rPr>
          <w:b/>
          <w:spacing w:val="-1"/>
          <w:sz w:val="24"/>
        </w:rPr>
        <w:t xml:space="preserve"> </w:t>
      </w:r>
      <w:r>
        <w:rPr>
          <w:b/>
          <w:sz w:val="24"/>
        </w:rPr>
        <w:t xml:space="preserve">«5» </w:t>
      </w:r>
      <w:r>
        <w:rPr>
          <w:sz w:val="24"/>
        </w:rPr>
        <w:t xml:space="preserve">– без </w:t>
      </w:r>
      <w:r>
        <w:rPr>
          <w:spacing w:val="-2"/>
          <w:sz w:val="24"/>
        </w:rPr>
        <w:t>ошибок.</w:t>
      </w:r>
    </w:p>
    <w:p w:rsidR="00A27FD6" w:rsidRDefault="00091AF7">
      <w:pPr>
        <w:spacing w:before="1"/>
        <w:ind w:left="530"/>
        <w:rPr>
          <w:sz w:val="24"/>
        </w:rPr>
      </w:pPr>
      <w:r>
        <w:rPr>
          <w:b/>
          <w:sz w:val="24"/>
        </w:rPr>
        <w:t>Оценка</w:t>
      </w:r>
      <w:r>
        <w:rPr>
          <w:b/>
          <w:spacing w:val="-1"/>
          <w:sz w:val="24"/>
        </w:rPr>
        <w:t xml:space="preserve"> </w:t>
      </w:r>
      <w:r>
        <w:rPr>
          <w:b/>
          <w:sz w:val="24"/>
        </w:rPr>
        <w:t>«4»</w:t>
      </w:r>
      <w:r>
        <w:rPr>
          <w:b/>
          <w:spacing w:val="-1"/>
          <w:sz w:val="24"/>
        </w:rPr>
        <w:t xml:space="preserve"> </w:t>
      </w:r>
      <w:r>
        <w:rPr>
          <w:sz w:val="24"/>
        </w:rPr>
        <w:t>–</w:t>
      </w:r>
      <w:r>
        <w:rPr>
          <w:spacing w:val="-1"/>
          <w:sz w:val="24"/>
        </w:rPr>
        <w:t xml:space="preserve"> </w:t>
      </w:r>
      <w:r>
        <w:rPr>
          <w:sz w:val="24"/>
        </w:rPr>
        <w:t>1–2</w:t>
      </w:r>
      <w:r>
        <w:rPr>
          <w:spacing w:val="-1"/>
          <w:sz w:val="24"/>
        </w:rPr>
        <w:t xml:space="preserve"> </w:t>
      </w:r>
      <w:r>
        <w:rPr>
          <w:sz w:val="24"/>
        </w:rPr>
        <w:t>негрубых</w:t>
      </w:r>
      <w:r>
        <w:rPr>
          <w:spacing w:val="-1"/>
          <w:sz w:val="24"/>
        </w:rPr>
        <w:t xml:space="preserve"> </w:t>
      </w:r>
      <w:r>
        <w:rPr>
          <w:spacing w:val="-2"/>
          <w:sz w:val="24"/>
        </w:rPr>
        <w:t>ошибки.</w:t>
      </w:r>
    </w:p>
    <w:p w:rsidR="00A27FD6" w:rsidRDefault="00091AF7">
      <w:pPr>
        <w:ind w:left="530"/>
        <w:rPr>
          <w:sz w:val="24"/>
        </w:rPr>
      </w:pPr>
      <w:r>
        <w:rPr>
          <w:b/>
          <w:sz w:val="24"/>
        </w:rPr>
        <w:t>Оценка</w:t>
      </w:r>
      <w:r>
        <w:rPr>
          <w:b/>
          <w:spacing w:val="-2"/>
          <w:sz w:val="24"/>
        </w:rPr>
        <w:t xml:space="preserve"> </w:t>
      </w:r>
      <w:r>
        <w:rPr>
          <w:b/>
          <w:sz w:val="24"/>
        </w:rPr>
        <w:t>«3»</w:t>
      </w:r>
      <w:r>
        <w:rPr>
          <w:b/>
          <w:spacing w:val="-1"/>
          <w:sz w:val="24"/>
        </w:rPr>
        <w:t xml:space="preserve"> </w:t>
      </w:r>
      <w:r>
        <w:rPr>
          <w:sz w:val="24"/>
        </w:rPr>
        <w:t>–</w:t>
      </w:r>
      <w:r>
        <w:rPr>
          <w:spacing w:val="-2"/>
          <w:sz w:val="24"/>
        </w:rPr>
        <w:t xml:space="preserve"> </w:t>
      </w:r>
      <w:r>
        <w:rPr>
          <w:sz w:val="24"/>
        </w:rPr>
        <w:t>1</w:t>
      </w:r>
      <w:r>
        <w:rPr>
          <w:spacing w:val="-1"/>
          <w:sz w:val="24"/>
        </w:rPr>
        <w:t xml:space="preserve"> </w:t>
      </w:r>
      <w:r>
        <w:rPr>
          <w:sz w:val="24"/>
        </w:rPr>
        <w:t>грубая</w:t>
      </w:r>
      <w:r>
        <w:rPr>
          <w:spacing w:val="-4"/>
          <w:sz w:val="24"/>
        </w:rPr>
        <w:t xml:space="preserve"> </w:t>
      </w:r>
      <w:r>
        <w:rPr>
          <w:sz w:val="24"/>
        </w:rPr>
        <w:t>и 3–4</w:t>
      </w:r>
      <w:r>
        <w:rPr>
          <w:spacing w:val="-1"/>
          <w:sz w:val="24"/>
        </w:rPr>
        <w:t xml:space="preserve"> </w:t>
      </w:r>
      <w:r>
        <w:rPr>
          <w:sz w:val="24"/>
        </w:rPr>
        <w:t>негрубые</w:t>
      </w:r>
      <w:r>
        <w:rPr>
          <w:spacing w:val="-3"/>
          <w:sz w:val="24"/>
        </w:rPr>
        <w:t xml:space="preserve"> </w:t>
      </w:r>
      <w:r>
        <w:rPr>
          <w:spacing w:val="-2"/>
          <w:sz w:val="24"/>
        </w:rPr>
        <w:t>ошибки.</w:t>
      </w:r>
    </w:p>
    <w:p w:rsidR="00A27FD6" w:rsidRDefault="00091AF7">
      <w:pPr>
        <w:ind w:left="530"/>
        <w:rPr>
          <w:sz w:val="24"/>
        </w:rPr>
      </w:pPr>
      <w:r>
        <w:rPr>
          <w:b/>
          <w:sz w:val="24"/>
        </w:rPr>
        <w:t>Оценка</w:t>
      </w:r>
      <w:r>
        <w:rPr>
          <w:b/>
          <w:spacing w:val="-1"/>
          <w:sz w:val="24"/>
        </w:rPr>
        <w:t xml:space="preserve"> </w:t>
      </w:r>
      <w:r>
        <w:rPr>
          <w:b/>
          <w:sz w:val="24"/>
        </w:rPr>
        <w:t>«2»</w:t>
      </w:r>
      <w:r>
        <w:rPr>
          <w:b/>
          <w:spacing w:val="-1"/>
          <w:sz w:val="24"/>
        </w:rPr>
        <w:t xml:space="preserve"> </w:t>
      </w:r>
      <w:r>
        <w:rPr>
          <w:sz w:val="24"/>
        </w:rPr>
        <w:t>–</w:t>
      </w:r>
      <w:r>
        <w:rPr>
          <w:spacing w:val="-1"/>
          <w:sz w:val="24"/>
        </w:rPr>
        <w:t xml:space="preserve"> </w:t>
      </w:r>
      <w:r>
        <w:rPr>
          <w:sz w:val="24"/>
        </w:rPr>
        <w:t>2 и</w:t>
      </w:r>
      <w:r>
        <w:rPr>
          <w:spacing w:val="-3"/>
          <w:sz w:val="24"/>
        </w:rPr>
        <w:t xml:space="preserve"> </w:t>
      </w:r>
      <w:r>
        <w:rPr>
          <w:sz w:val="24"/>
        </w:rPr>
        <w:t>более</w:t>
      </w:r>
      <w:r>
        <w:rPr>
          <w:spacing w:val="-3"/>
          <w:sz w:val="24"/>
        </w:rPr>
        <w:t xml:space="preserve"> </w:t>
      </w:r>
      <w:r>
        <w:rPr>
          <w:sz w:val="24"/>
        </w:rPr>
        <w:t>грубых</w:t>
      </w:r>
      <w:r>
        <w:rPr>
          <w:spacing w:val="-1"/>
          <w:sz w:val="24"/>
        </w:rPr>
        <w:t xml:space="preserve"> </w:t>
      </w:r>
      <w:r>
        <w:rPr>
          <w:spacing w:val="-2"/>
          <w:sz w:val="24"/>
        </w:rPr>
        <w:t>ошибки.</w:t>
      </w:r>
    </w:p>
    <w:p w:rsidR="00A27FD6" w:rsidRDefault="00A27FD6">
      <w:pPr>
        <w:pStyle w:val="a3"/>
        <w:spacing w:before="11"/>
        <w:ind w:left="0"/>
        <w:jc w:val="left"/>
        <w:rPr>
          <w:sz w:val="23"/>
        </w:rPr>
      </w:pPr>
    </w:p>
    <w:p w:rsidR="00A27FD6" w:rsidRDefault="00091AF7">
      <w:pPr>
        <w:pStyle w:val="1"/>
        <w:ind w:left="530" w:right="2782"/>
        <w:rPr>
          <w:b w:val="0"/>
        </w:rPr>
      </w:pPr>
      <w:r>
        <w:t>Комбинированная</w:t>
      </w:r>
      <w:r>
        <w:rPr>
          <w:spacing w:val="-5"/>
        </w:rPr>
        <w:t xml:space="preserve"> </w:t>
      </w:r>
      <w:r>
        <w:t>работа</w:t>
      </w:r>
      <w:r>
        <w:rPr>
          <w:spacing w:val="-5"/>
        </w:rPr>
        <w:t xml:space="preserve"> </w:t>
      </w:r>
      <w:r>
        <w:t>(1</w:t>
      </w:r>
      <w:r>
        <w:rPr>
          <w:spacing w:val="-5"/>
        </w:rPr>
        <w:t xml:space="preserve"> </w:t>
      </w:r>
      <w:r>
        <w:t>задача,</w:t>
      </w:r>
      <w:r>
        <w:rPr>
          <w:spacing w:val="-5"/>
        </w:rPr>
        <w:t xml:space="preserve"> </w:t>
      </w:r>
      <w:r>
        <w:t>примеры</w:t>
      </w:r>
      <w:r>
        <w:rPr>
          <w:spacing w:val="-5"/>
        </w:rPr>
        <w:t xml:space="preserve"> </w:t>
      </w:r>
      <w:r>
        <w:t>и</w:t>
      </w:r>
      <w:r>
        <w:rPr>
          <w:spacing w:val="-6"/>
        </w:rPr>
        <w:t xml:space="preserve"> </w:t>
      </w:r>
      <w:r>
        <w:t>задание</w:t>
      </w:r>
      <w:r>
        <w:rPr>
          <w:spacing w:val="-6"/>
        </w:rPr>
        <w:t xml:space="preserve"> </w:t>
      </w:r>
      <w:r>
        <w:t>другого</w:t>
      </w:r>
      <w:r>
        <w:rPr>
          <w:spacing w:val="-5"/>
        </w:rPr>
        <w:t xml:space="preserve"> </w:t>
      </w:r>
      <w:r>
        <w:t xml:space="preserve">вида) Оценка "5" </w:t>
      </w:r>
      <w:r>
        <w:rPr>
          <w:b w:val="0"/>
        </w:rPr>
        <w:t>ставится:</w:t>
      </w:r>
    </w:p>
    <w:p w:rsidR="00A27FD6" w:rsidRDefault="00091AF7">
      <w:pPr>
        <w:pStyle w:val="a5"/>
        <w:numPr>
          <w:ilvl w:val="0"/>
          <w:numId w:val="17"/>
        </w:numPr>
        <w:tabs>
          <w:tab w:val="left" w:pos="671"/>
        </w:tabs>
        <w:ind w:left="670" w:hanging="141"/>
        <w:jc w:val="left"/>
        <w:rPr>
          <w:sz w:val="24"/>
        </w:rPr>
      </w:pPr>
      <w:r>
        <w:rPr>
          <w:sz w:val="24"/>
        </w:rPr>
        <w:t>вся</w:t>
      </w:r>
      <w:r>
        <w:rPr>
          <w:spacing w:val="-9"/>
          <w:sz w:val="24"/>
        </w:rPr>
        <w:t xml:space="preserve"> </w:t>
      </w:r>
      <w:r>
        <w:rPr>
          <w:sz w:val="24"/>
        </w:rPr>
        <w:t>работа</w:t>
      </w:r>
      <w:r>
        <w:rPr>
          <w:spacing w:val="-8"/>
          <w:sz w:val="24"/>
        </w:rPr>
        <w:t xml:space="preserve"> </w:t>
      </w:r>
      <w:r>
        <w:rPr>
          <w:sz w:val="24"/>
        </w:rPr>
        <w:t>выполнена</w:t>
      </w:r>
      <w:r>
        <w:rPr>
          <w:spacing w:val="-9"/>
          <w:sz w:val="24"/>
        </w:rPr>
        <w:t xml:space="preserve"> </w:t>
      </w:r>
      <w:r>
        <w:rPr>
          <w:sz w:val="24"/>
        </w:rPr>
        <w:t>безошибочно</w:t>
      </w:r>
      <w:r>
        <w:rPr>
          <w:spacing w:val="-9"/>
          <w:sz w:val="24"/>
        </w:rPr>
        <w:t xml:space="preserve"> </w:t>
      </w:r>
      <w:r>
        <w:rPr>
          <w:sz w:val="24"/>
        </w:rPr>
        <w:t>и</w:t>
      </w:r>
      <w:r>
        <w:rPr>
          <w:spacing w:val="-9"/>
          <w:sz w:val="24"/>
        </w:rPr>
        <w:t xml:space="preserve"> </w:t>
      </w:r>
      <w:r>
        <w:rPr>
          <w:sz w:val="24"/>
        </w:rPr>
        <w:t>нет</w:t>
      </w:r>
      <w:r>
        <w:rPr>
          <w:spacing w:val="-9"/>
          <w:sz w:val="24"/>
        </w:rPr>
        <w:t xml:space="preserve"> </w:t>
      </w:r>
      <w:r>
        <w:rPr>
          <w:spacing w:val="-2"/>
          <w:sz w:val="24"/>
        </w:rPr>
        <w:t>исправлений.</w:t>
      </w:r>
    </w:p>
    <w:p w:rsidR="00A27FD6" w:rsidRDefault="00091AF7">
      <w:pPr>
        <w:ind w:left="530"/>
        <w:rPr>
          <w:sz w:val="24"/>
        </w:rPr>
      </w:pPr>
      <w:r>
        <w:rPr>
          <w:b/>
          <w:sz w:val="24"/>
        </w:rPr>
        <w:t>Оценка</w:t>
      </w:r>
      <w:r>
        <w:rPr>
          <w:b/>
          <w:spacing w:val="-2"/>
          <w:sz w:val="24"/>
        </w:rPr>
        <w:t xml:space="preserve"> </w:t>
      </w:r>
      <w:r>
        <w:rPr>
          <w:b/>
          <w:sz w:val="24"/>
        </w:rPr>
        <w:t xml:space="preserve">"4"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допущены</w:t>
      </w:r>
      <w:r>
        <w:rPr>
          <w:spacing w:val="-13"/>
          <w:sz w:val="24"/>
        </w:rPr>
        <w:t xml:space="preserve"> </w:t>
      </w:r>
      <w:r>
        <w:rPr>
          <w:sz w:val="24"/>
        </w:rPr>
        <w:t>1-2</w:t>
      </w:r>
      <w:r>
        <w:rPr>
          <w:spacing w:val="-12"/>
          <w:sz w:val="24"/>
        </w:rPr>
        <w:t xml:space="preserve"> </w:t>
      </w:r>
      <w:r>
        <w:rPr>
          <w:sz w:val="24"/>
        </w:rPr>
        <w:t>вычислительные</w:t>
      </w:r>
      <w:r>
        <w:rPr>
          <w:spacing w:val="-14"/>
          <w:sz w:val="24"/>
        </w:rPr>
        <w:t xml:space="preserve"> </w:t>
      </w:r>
      <w:r>
        <w:rPr>
          <w:spacing w:val="-2"/>
          <w:sz w:val="24"/>
        </w:rPr>
        <w:t>ошибки.</w:t>
      </w:r>
    </w:p>
    <w:p w:rsidR="00A27FD6" w:rsidRDefault="00091AF7">
      <w:pPr>
        <w:ind w:left="530"/>
        <w:rPr>
          <w:sz w:val="24"/>
        </w:rPr>
      </w:pPr>
      <w:r>
        <w:rPr>
          <w:b/>
          <w:sz w:val="24"/>
        </w:rPr>
        <w:t>Оценка</w:t>
      </w:r>
      <w:r>
        <w:rPr>
          <w:b/>
          <w:spacing w:val="-2"/>
          <w:sz w:val="24"/>
        </w:rPr>
        <w:t xml:space="preserve"> </w:t>
      </w:r>
      <w:r>
        <w:rPr>
          <w:b/>
          <w:sz w:val="24"/>
        </w:rPr>
        <w:t xml:space="preserve">"3" </w:t>
      </w:r>
      <w:r>
        <w:rPr>
          <w:spacing w:val="-2"/>
          <w:sz w:val="24"/>
        </w:rPr>
        <w:t>ставится:</w:t>
      </w:r>
    </w:p>
    <w:p w:rsidR="00A27FD6" w:rsidRDefault="00091AF7">
      <w:pPr>
        <w:pStyle w:val="a5"/>
        <w:numPr>
          <w:ilvl w:val="0"/>
          <w:numId w:val="17"/>
        </w:numPr>
        <w:tabs>
          <w:tab w:val="left" w:pos="671"/>
        </w:tabs>
        <w:ind w:right="2517" w:firstLine="0"/>
        <w:jc w:val="left"/>
        <w:rPr>
          <w:sz w:val="24"/>
        </w:rPr>
      </w:pPr>
      <w:r>
        <w:rPr>
          <w:sz w:val="24"/>
        </w:rPr>
        <w:t>допущены</w:t>
      </w:r>
      <w:r>
        <w:rPr>
          <w:spacing w:val="-4"/>
          <w:sz w:val="24"/>
        </w:rPr>
        <w:t xml:space="preserve"> </w:t>
      </w:r>
      <w:r>
        <w:rPr>
          <w:sz w:val="24"/>
        </w:rPr>
        <w:t>ошибки</w:t>
      </w:r>
      <w:r>
        <w:rPr>
          <w:spacing w:val="-4"/>
          <w:sz w:val="24"/>
        </w:rPr>
        <w:t xml:space="preserve"> </w:t>
      </w:r>
      <w:r>
        <w:rPr>
          <w:sz w:val="24"/>
        </w:rPr>
        <w:t>в</w:t>
      </w:r>
      <w:r>
        <w:rPr>
          <w:spacing w:val="-5"/>
          <w:sz w:val="24"/>
        </w:rPr>
        <w:t xml:space="preserve"> </w:t>
      </w:r>
      <w:r>
        <w:rPr>
          <w:sz w:val="24"/>
        </w:rPr>
        <w:t>ходе</w:t>
      </w:r>
      <w:r>
        <w:rPr>
          <w:spacing w:val="-6"/>
          <w:sz w:val="24"/>
        </w:rPr>
        <w:t xml:space="preserve"> </w:t>
      </w:r>
      <w:r>
        <w:rPr>
          <w:sz w:val="24"/>
        </w:rPr>
        <w:t>решения</w:t>
      </w:r>
      <w:r>
        <w:rPr>
          <w:spacing w:val="-4"/>
          <w:sz w:val="24"/>
        </w:rPr>
        <w:t xml:space="preserve"> </w:t>
      </w:r>
      <w:r>
        <w:rPr>
          <w:sz w:val="24"/>
        </w:rPr>
        <w:t>задачи</w:t>
      </w:r>
      <w:r>
        <w:rPr>
          <w:spacing w:val="-4"/>
          <w:sz w:val="24"/>
        </w:rPr>
        <w:t xml:space="preserve"> </w:t>
      </w:r>
      <w:r>
        <w:rPr>
          <w:sz w:val="24"/>
        </w:rPr>
        <w:t>при</w:t>
      </w:r>
      <w:r>
        <w:rPr>
          <w:spacing w:val="-4"/>
          <w:sz w:val="24"/>
        </w:rPr>
        <w:t xml:space="preserve"> </w:t>
      </w:r>
      <w:r>
        <w:rPr>
          <w:sz w:val="24"/>
        </w:rPr>
        <w:t>правильном</w:t>
      </w:r>
      <w:r>
        <w:rPr>
          <w:spacing w:val="-5"/>
          <w:sz w:val="24"/>
        </w:rPr>
        <w:t xml:space="preserve"> </w:t>
      </w:r>
      <w:r>
        <w:rPr>
          <w:sz w:val="24"/>
        </w:rPr>
        <w:t>выполнении</w:t>
      </w:r>
      <w:r>
        <w:rPr>
          <w:spacing w:val="-4"/>
          <w:sz w:val="24"/>
        </w:rPr>
        <w:t xml:space="preserve"> </w:t>
      </w:r>
      <w:r>
        <w:rPr>
          <w:sz w:val="24"/>
        </w:rPr>
        <w:t>всех остальных заданий или допущены 3-4 вычислительные ошибки.</w:t>
      </w:r>
    </w:p>
    <w:p w:rsidR="00A27FD6" w:rsidRDefault="00091AF7">
      <w:pPr>
        <w:spacing w:before="1"/>
        <w:ind w:left="530"/>
        <w:rPr>
          <w:sz w:val="24"/>
        </w:rPr>
      </w:pPr>
      <w:r>
        <w:rPr>
          <w:b/>
          <w:sz w:val="24"/>
        </w:rPr>
        <w:t>Оценка</w:t>
      </w:r>
      <w:r>
        <w:rPr>
          <w:b/>
          <w:spacing w:val="-2"/>
          <w:sz w:val="24"/>
        </w:rPr>
        <w:t xml:space="preserve"> </w:t>
      </w:r>
      <w:r>
        <w:rPr>
          <w:b/>
          <w:sz w:val="24"/>
        </w:rPr>
        <w:t xml:space="preserve">"2"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допущены</w:t>
      </w:r>
      <w:r>
        <w:rPr>
          <w:spacing w:val="-8"/>
          <w:sz w:val="24"/>
        </w:rPr>
        <w:t xml:space="preserve"> </w:t>
      </w:r>
      <w:r>
        <w:rPr>
          <w:sz w:val="24"/>
        </w:rPr>
        <w:t>ошибки</w:t>
      </w:r>
      <w:r>
        <w:rPr>
          <w:spacing w:val="-7"/>
          <w:sz w:val="24"/>
        </w:rPr>
        <w:t xml:space="preserve"> </w:t>
      </w:r>
      <w:r>
        <w:rPr>
          <w:sz w:val="24"/>
        </w:rPr>
        <w:t>в</w:t>
      </w:r>
      <w:r>
        <w:rPr>
          <w:spacing w:val="-8"/>
          <w:sz w:val="24"/>
        </w:rPr>
        <w:t xml:space="preserve"> </w:t>
      </w:r>
      <w:r>
        <w:rPr>
          <w:sz w:val="24"/>
        </w:rPr>
        <w:t>ходе</w:t>
      </w:r>
      <w:r>
        <w:rPr>
          <w:spacing w:val="-9"/>
          <w:sz w:val="24"/>
        </w:rPr>
        <w:t xml:space="preserve"> </w:t>
      </w:r>
      <w:r>
        <w:rPr>
          <w:sz w:val="24"/>
        </w:rPr>
        <w:t>решения</w:t>
      </w:r>
      <w:r>
        <w:rPr>
          <w:spacing w:val="-7"/>
          <w:sz w:val="24"/>
        </w:rPr>
        <w:t xml:space="preserve"> </w:t>
      </w:r>
      <w:r>
        <w:rPr>
          <w:sz w:val="24"/>
        </w:rPr>
        <w:t>задачи</w:t>
      </w:r>
      <w:r>
        <w:rPr>
          <w:spacing w:val="-7"/>
          <w:sz w:val="24"/>
        </w:rPr>
        <w:t xml:space="preserve"> </w:t>
      </w:r>
      <w:r>
        <w:rPr>
          <w:sz w:val="24"/>
        </w:rPr>
        <w:t>и</w:t>
      </w:r>
      <w:r>
        <w:rPr>
          <w:spacing w:val="-8"/>
          <w:sz w:val="24"/>
        </w:rPr>
        <w:t xml:space="preserve"> </w:t>
      </w:r>
      <w:r>
        <w:rPr>
          <w:sz w:val="24"/>
        </w:rPr>
        <w:t>хотя</w:t>
      </w:r>
      <w:r>
        <w:rPr>
          <w:spacing w:val="-7"/>
          <w:sz w:val="24"/>
        </w:rPr>
        <w:t xml:space="preserve"> </w:t>
      </w:r>
      <w:r>
        <w:rPr>
          <w:sz w:val="24"/>
        </w:rPr>
        <w:t>бы</w:t>
      </w:r>
      <w:r>
        <w:rPr>
          <w:spacing w:val="-7"/>
          <w:sz w:val="24"/>
        </w:rPr>
        <w:t xml:space="preserve"> </w:t>
      </w:r>
      <w:r>
        <w:rPr>
          <w:sz w:val="24"/>
        </w:rPr>
        <w:t>одна</w:t>
      </w:r>
      <w:r>
        <w:rPr>
          <w:spacing w:val="-8"/>
          <w:sz w:val="24"/>
        </w:rPr>
        <w:t xml:space="preserve"> </w:t>
      </w:r>
      <w:r>
        <w:rPr>
          <w:sz w:val="24"/>
        </w:rPr>
        <w:t>вычислительная</w:t>
      </w:r>
      <w:r>
        <w:rPr>
          <w:spacing w:val="-7"/>
          <w:sz w:val="24"/>
        </w:rPr>
        <w:t xml:space="preserve"> </w:t>
      </w:r>
      <w:r>
        <w:rPr>
          <w:sz w:val="24"/>
        </w:rPr>
        <w:t>ошибка</w:t>
      </w:r>
      <w:r>
        <w:rPr>
          <w:spacing w:val="-8"/>
          <w:sz w:val="24"/>
        </w:rPr>
        <w:t xml:space="preserve"> </w:t>
      </w:r>
      <w:r>
        <w:rPr>
          <w:sz w:val="24"/>
        </w:rPr>
        <w:t>или</w:t>
      </w:r>
      <w:r>
        <w:rPr>
          <w:spacing w:val="46"/>
          <w:sz w:val="24"/>
        </w:rPr>
        <w:t xml:space="preserve"> </w:t>
      </w:r>
      <w:r>
        <w:rPr>
          <w:spacing w:val="-2"/>
          <w:sz w:val="24"/>
        </w:rPr>
        <w:t>допущено</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более</w:t>
      </w:r>
      <w:r>
        <w:rPr>
          <w:spacing w:val="-4"/>
        </w:rPr>
        <w:t xml:space="preserve"> </w:t>
      </w:r>
      <w:r>
        <w:t>5</w:t>
      </w:r>
      <w:r>
        <w:rPr>
          <w:spacing w:val="-2"/>
        </w:rPr>
        <w:t xml:space="preserve"> </w:t>
      </w:r>
      <w:r>
        <w:t>вычислительных</w:t>
      </w:r>
      <w:r>
        <w:rPr>
          <w:spacing w:val="-1"/>
        </w:rPr>
        <w:t xml:space="preserve"> </w:t>
      </w:r>
      <w:r>
        <w:t>ошибок</w:t>
      </w:r>
      <w:r>
        <w:rPr>
          <w:spacing w:val="-1"/>
        </w:rPr>
        <w:t xml:space="preserve"> </w:t>
      </w:r>
      <w:r>
        <w:t>при</w:t>
      </w:r>
      <w:r>
        <w:rPr>
          <w:spacing w:val="-2"/>
        </w:rPr>
        <w:t xml:space="preserve"> </w:t>
      </w:r>
      <w:r>
        <w:t>решении</w:t>
      </w:r>
      <w:r>
        <w:rPr>
          <w:spacing w:val="-3"/>
        </w:rPr>
        <w:t xml:space="preserve"> </w:t>
      </w:r>
      <w:r>
        <w:t>задачи</w:t>
      </w:r>
      <w:r>
        <w:rPr>
          <w:spacing w:val="-2"/>
        </w:rPr>
        <w:t xml:space="preserve"> </w:t>
      </w:r>
      <w:r>
        <w:t>и</w:t>
      </w:r>
      <w:r>
        <w:rPr>
          <w:spacing w:val="-1"/>
        </w:rPr>
        <w:t xml:space="preserve"> </w:t>
      </w:r>
      <w:r>
        <w:rPr>
          <w:spacing w:val="-2"/>
        </w:rPr>
        <w:t>примеров.</w:t>
      </w:r>
    </w:p>
    <w:p w:rsidR="00A27FD6" w:rsidRDefault="00A27FD6">
      <w:pPr>
        <w:pStyle w:val="a3"/>
        <w:ind w:left="0"/>
        <w:jc w:val="left"/>
      </w:pPr>
    </w:p>
    <w:p w:rsidR="00A27FD6" w:rsidRDefault="00091AF7">
      <w:pPr>
        <w:pStyle w:val="1"/>
        <w:ind w:left="530" w:right="4697"/>
        <w:rPr>
          <w:b w:val="0"/>
        </w:rPr>
      </w:pPr>
      <w:r>
        <w:t>Комбинированная</w:t>
      </w:r>
      <w:r>
        <w:rPr>
          <w:spacing w:val="-8"/>
        </w:rPr>
        <w:t xml:space="preserve"> </w:t>
      </w:r>
      <w:r>
        <w:t>работа</w:t>
      </w:r>
      <w:r>
        <w:rPr>
          <w:spacing w:val="-8"/>
        </w:rPr>
        <w:t xml:space="preserve"> </w:t>
      </w:r>
      <w:r>
        <w:t>(2</w:t>
      </w:r>
      <w:r>
        <w:rPr>
          <w:spacing w:val="-8"/>
        </w:rPr>
        <w:t xml:space="preserve"> </w:t>
      </w:r>
      <w:r>
        <w:t>задачи</w:t>
      </w:r>
      <w:r>
        <w:rPr>
          <w:spacing w:val="-8"/>
        </w:rPr>
        <w:t xml:space="preserve"> </w:t>
      </w:r>
      <w:r>
        <w:t>и</w:t>
      </w:r>
      <w:r>
        <w:rPr>
          <w:spacing w:val="-7"/>
        </w:rPr>
        <w:t xml:space="preserve"> </w:t>
      </w:r>
      <w:r>
        <w:t xml:space="preserve">примеры) Оценка "5" </w:t>
      </w:r>
      <w:r>
        <w:rPr>
          <w:b w:val="0"/>
        </w:rPr>
        <w:t>ставится:</w:t>
      </w:r>
    </w:p>
    <w:p w:rsidR="00A27FD6" w:rsidRDefault="00091AF7">
      <w:pPr>
        <w:pStyle w:val="a5"/>
        <w:numPr>
          <w:ilvl w:val="0"/>
          <w:numId w:val="17"/>
        </w:numPr>
        <w:tabs>
          <w:tab w:val="left" w:pos="671"/>
        </w:tabs>
        <w:ind w:left="670" w:hanging="141"/>
        <w:jc w:val="left"/>
        <w:rPr>
          <w:sz w:val="24"/>
        </w:rPr>
      </w:pPr>
      <w:r>
        <w:rPr>
          <w:sz w:val="24"/>
        </w:rPr>
        <w:t>вся</w:t>
      </w:r>
      <w:r>
        <w:rPr>
          <w:spacing w:val="-9"/>
          <w:sz w:val="24"/>
        </w:rPr>
        <w:t xml:space="preserve"> </w:t>
      </w:r>
      <w:r>
        <w:rPr>
          <w:sz w:val="24"/>
        </w:rPr>
        <w:t>работа</w:t>
      </w:r>
      <w:r>
        <w:rPr>
          <w:spacing w:val="-8"/>
          <w:sz w:val="24"/>
        </w:rPr>
        <w:t xml:space="preserve"> </w:t>
      </w:r>
      <w:r>
        <w:rPr>
          <w:sz w:val="24"/>
        </w:rPr>
        <w:t>выполнена</w:t>
      </w:r>
      <w:r>
        <w:rPr>
          <w:spacing w:val="-9"/>
          <w:sz w:val="24"/>
        </w:rPr>
        <w:t xml:space="preserve"> </w:t>
      </w:r>
      <w:r>
        <w:rPr>
          <w:sz w:val="24"/>
        </w:rPr>
        <w:t>безошибочно</w:t>
      </w:r>
      <w:r>
        <w:rPr>
          <w:spacing w:val="-9"/>
          <w:sz w:val="24"/>
        </w:rPr>
        <w:t xml:space="preserve"> </w:t>
      </w:r>
      <w:r>
        <w:rPr>
          <w:sz w:val="24"/>
        </w:rPr>
        <w:t>и</w:t>
      </w:r>
      <w:r>
        <w:rPr>
          <w:spacing w:val="-9"/>
          <w:sz w:val="24"/>
        </w:rPr>
        <w:t xml:space="preserve"> </w:t>
      </w:r>
      <w:r>
        <w:rPr>
          <w:sz w:val="24"/>
        </w:rPr>
        <w:t>нет</w:t>
      </w:r>
      <w:r>
        <w:rPr>
          <w:spacing w:val="-9"/>
          <w:sz w:val="24"/>
        </w:rPr>
        <w:t xml:space="preserve"> </w:t>
      </w:r>
      <w:r>
        <w:rPr>
          <w:spacing w:val="-2"/>
          <w:sz w:val="24"/>
        </w:rPr>
        <w:t>исправлений.</w:t>
      </w:r>
    </w:p>
    <w:p w:rsidR="00A27FD6" w:rsidRDefault="00091AF7">
      <w:pPr>
        <w:ind w:left="530"/>
        <w:rPr>
          <w:sz w:val="24"/>
        </w:rPr>
      </w:pPr>
      <w:r>
        <w:rPr>
          <w:b/>
          <w:sz w:val="24"/>
        </w:rPr>
        <w:t>Оценка</w:t>
      </w:r>
      <w:r>
        <w:rPr>
          <w:b/>
          <w:spacing w:val="-2"/>
          <w:sz w:val="24"/>
        </w:rPr>
        <w:t xml:space="preserve"> </w:t>
      </w:r>
      <w:r>
        <w:rPr>
          <w:b/>
          <w:sz w:val="24"/>
        </w:rPr>
        <w:t xml:space="preserve">"4"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допущены</w:t>
      </w:r>
      <w:r>
        <w:rPr>
          <w:spacing w:val="-13"/>
          <w:sz w:val="24"/>
        </w:rPr>
        <w:t xml:space="preserve"> </w:t>
      </w:r>
      <w:r>
        <w:rPr>
          <w:sz w:val="24"/>
        </w:rPr>
        <w:t>1-2</w:t>
      </w:r>
      <w:r>
        <w:rPr>
          <w:spacing w:val="-12"/>
          <w:sz w:val="24"/>
        </w:rPr>
        <w:t xml:space="preserve"> </w:t>
      </w:r>
      <w:r>
        <w:rPr>
          <w:sz w:val="24"/>
        </w:rPr>
        <w:t>вычислительные</w:t>
      </w:r>
      <w:r>
        <w:rPr>
          <w:spacing w:val="-13"/>
          <w:sz w:val="24"/>
        </w:rPr>
        <w:t xml:space="preserve"> </w:t>
      </w:r>
      <w:r>
        <w:rPr>
          <w:spacing w:val="-2"/>
          <w:sz w:val="24"/>
        </w:rPr>
        <w:t>ошибки.</w:t>
      </w:r>
    </w:p>
    <w:p w:rsidR="00A27FD6" w:rsidRDefault="00091AF7">
      <w:pPr>
        <w:ind w:left="530"/>
        <w:rPr>
          <w:sz w:val="24"/>
        </w:rPr>
      </w:pPr>
      <w:r>
        <w:rPr>
          <w:b/>
          <w:sz w:val="24"/>
        </w:rPr>
        <w:t>Оценка</w:t>
      </w:r>
      <w:r>
        <w:rPr>
          <w:b/>
          <w:spacing w:val="-2"/>
          <w:sz w:val="24"/>
        </w:rPr>
        <w:t xml:space="preserve"> </w:t>
      </w:r>
      <w:r>
        <w:rPr>
          <w:b/>
          <w:sz w:val="24"/>
        </w:rPr>
        <w:t xml:space="preserve">"3"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допущены</w:t>
      </w:r>
      <w:r>
        <w:rPr>
          <w:spacing w:val="-8"/>
          <w:sz w:val="24"/>
        </w:rPr>
        <w:t xml:space="preserve"> </w:t>
      </w:r>
      <w:r>
        <w:rPr>
          <w:sz w:val="24"/>
        </w:rPr>
        <w:t>ошибки</w:t>
      </w:r>
      <w:r>
        <w:rPr>
          <w:spacing w:val="-8"/>
          <w:sz w:val="24"/>
        </w:rPr>
        <w:t xml:space="preserve"> </w:t>
      </w:r>
      <w:r>
        <w:rPr>
          <w:sz w:val="24"/>
        </w:rPr>
        <w:t>в</w:t>
      </w:r>
      <w:r>
        <w:rPr>
          <w:spacing w:val="-9"/>
          <w:sz w:val="24"/>
        </w:rPr>
        <w:t xml:space="preserve"> </w:t>
      </w:r>
      <w:r>
        <w:rPr>
          <w:sz w:val="24"/>
        </w:rPr>
        <w:t>ходе</w:t>
      </w:r>
      <w:r>
        <w:rPr>
          <w:spacing w:val="-9"/>
          <w:sz w:val="24"/>
        </w:rPr>
        <w:t xml:space="preserve"> </w:t>
      </w:r>
      <w:r>
        <w:rPr>
          <w:sz w:val="24"/>
        </w:rPr>
        <w:t>решения</w:t>
      </w:r>
      <w:r>
        <w:rPr>
          <w:spacing w:val="-8"/>
          <w:sz w:val="24"/>
        </w:rPr>
        <w:t xml:space="preserve"> </w:t>
      </w:r>
      <w:r>
        <w:rPr>
          <w:sz w:val="24"/>
        </w:rPr>
        <w:t>одной</w:t>
      </w:r>
      <w:r>
        <w:rPr>
          <w:spacing w:val="-8"/>
          <w:sz w:val="24"/>
        </w:rPr>
        <w:t xml:space="preserve"> </w:t>
      </w:r>
      <w:r>
        <w:rPr>
          <w:sz w:val="24"/>
        </w:rPr>
        <w:t>из</w:t>
      </w:r>
      <w:r>
        <w:rPr>
          <w:spacing w:val="-7"/>
          <w:sz w:val="24"/>
        </w:rPr>
        <w:t xml:space="preserve"> </w:t>
      </w:r>
      <w:r>
        <w:rPr>
          <w:sz w:val="24"/>
        </w:rPr>
        <w:t>задач</w:t>
      </w:r>
      <w:r>
        <w:rPr>
          <w:spacing w:val="-9"/>
          <w:sz w:val="24"/>
        </w:rPr>
        <w:t xml:space="preserve"> </w:t>
      </w:r>
      <w:r>
        <w:rPr>
          <w:sz w:val="24"/>
        </w:rPr>
        <w:t>или</w:t>
      </w:r>
      <w:r>
        <w:rPr>
          <w:spacing w:val="45"/>
          <w:sz w:val="24"/>
        </w:rPr>
        <w:t xml:space="preserve"> </w:t>
      </w:r>
      <w:r>
        <w:rPr>
          <w:sz w:val="24"/>
        </w:rPr>
        <w:t>допущены</w:t>
      </w:r>
      <w:r>
        <w:rPr>
          <w:spacing w:val="-8"/>
          <w:sz w:val="24"/>
        </w:rPr>
        <w:t xml:space="preserve"> </w:t>
      </w:r>
      <w:r>
        <w:rPr>
          <w:sz w:val="24"/>
        </w:rPr>
        <w:t>3-4</w:t>
      </w:r>
      <w:r>
        <w:rPr>
          <w:spacing w:val="-7"/>
          <w:sz w:val="24"/>
        </w:rPr>
        <w:t xml:space="preserve"> </w:t>
      </w:r>
      <w:r>
        <w:rPr>
          <w:sz w:val="24"/>
        </w:rPr>
        <w:t>вычислительные</w:t>
      </w:r>
      <w:r>
        <w:rPr>
          <w:spacing w:val="-10"/>
          <w:sz w:val="24"/>
        </w:rPr>
        <w:t xml:space="preserve"> </w:t>
      </w:r>
      <w:r>
        <w:rPr>
          <w:spacing w:val="-2"/>
          <w:sz w:val="24"/>
        </w:rPr>
        <w:t>ошибки.</w:t>
      </w:r>
    </w:p>
    <w:p w:rsidR="00A27FD6" w:rsidRDefault="00091AF7">
      <w:pPr>
        <w:ind w:left="530"/>
        <w:rPr>
          <w:sz w:val="24"/>
        </w:rPr>
      </w:pPr>
      <w:r>
        <w:rPr>
          <w:b/>
          <w:sz w:val="24"/>
        </w:rPr>
        <w:t>Оценка</w:t>
      </w:r>
      <w:r>
        <w:rPr>
          <w:b/>
          <w:spacing w:val="-2"/>
          <w:sz w:val="24"/>
        </w:rPr>
        <w:t xml:space="preserve"> </w:t>
      </w:r>
      <w:r>
        <w:rPr>
          <w:b/>
          <w:sz w:val="24"/>
        </w:rPr>
        <w:t xml:space="preserve">"2" </w:t>
      </w:r>
      <w:r>
        <w:rPr>
          <w:spacing w:val="-2"/>
          <w:sz w:val="24"/>
        </w:rPr>
        <w:t>ставится:</w:t>
      </w:r>
    </w:p>
    <w:p w:rsidR="00A27FD6" w:rsidRDefault="00091AF7">
      <w:pPr>
        <w:pStyle w:val="a5"/>
        <w:numPr>
          <w:ilvl w:val="0"/>
          <w:numId w:val="17"/>
        </w:numPr>
        <w:tabs>
          <w:tab w:val="left" w:pos="671"/>
        </w:tabs>
        <w:ind w:right="233" w:firstLine="0"/>
        <w:jc w:val="left"/>
        <w:rPr>
          <w:sz w:val="24"/>
        </w:rPr>
      </w:pPr>
      <w:r>
        <w:rPr>
          <w:sz w:val="24"/>
        </w:rPr>
        <w:t>допущены</w:t>
      </w:r>
      <w:r>
        <w:rPr>
          <w:spacing w:val="-3"/>
          <w:sz w:val="24"/>
        </w:rPr>
        <w:t xml:space="preserve"> </w:t>
      </w:r>
      <w:r>
        <w:rPr>
          <w:sz w:val="24"/>
        </w:rPr>
        <w:t>ошибки</w:t>
      </w:r>
      <w:r>
        <w:rPr>
          <w:spacing w:val="-3"/>
          <w:sz w:val="24"/>
        </w:rPr>
        <w:t xml:space="preserve"> </w:t>
      </w:r>
      <w:r>
        <w:rPr>
          <w:sz w:val="24"/>
        </w:rPr>
        <w:t>в</w:t>
      </w:r>
      <w:r>
        <w:rPr>
          <w:spacing w:val="-6"/>
          <w:sz w:val="24"/>
        </w:rPr>
        <w:t xml:space="preserve"> </w:t>
      </w:r>
      <w:r>
        <w:rPr>
          <w:sz w:val="24"/>
        </w:rPr>
        <w:t>ходе</w:t>
      </w:r>
      <w:r>
        <w:rPr>
          <w:spacing w:val="-4"/>
          <w:sz w:val="24"/>
        </w:rPr>
        <w:t xml:space="preserve"> </w:t>
      </w:r>
      <w:r>
        <w:rPr>
          <w:sz w:val="24"/>
        </w:rPr>
        <w:t>решения</w:t>
      </w:r>
      <w:r>
        <w:rPr>
          <w:spacing w:val="-3"/>
          <w:sz w:val="24"/>
        </w:rPr>
        <w:t xml:space="preserve"> </w:t>
      </w:r>
      <w:r>
        <w:rPr>
          <w:sz w:val="24"/>
        </w:rPr>
        <w:t>2-ух</w:t>
      </w:r>
      <w:r>
        <w:rPr>
          <w:spacing w:val="-3"/>
          <w:sz w:val="24"/>
        </w:rPr>
        <w:t xml:space="preserve"> </w:t>
      </w:r>
      <w:r>
        <w:rPr>
          <w:sz w:val="24"/>
        </w:rPr>
        <w:t>задач</w:t>
      </w:r>
      <w:r>
        <w:rPr>
          <w:spacing w:val="-4"/>
          <w:sz w:val="24"/>
        </w:rPr>
        <w:t xml:space="preserve"> </w:t>
      </w:r>
      <w:r>
        <w:rPr>
          <w:sz w:val="24"/>
        </w:rPr>
        <w:t>или</w:t>
      </w:r>
      <w:r>
        <w:rPr>
          <w:spacing w:val="40"/>
          <w:sz w:val="24"/>
        </w:rPr>
        <w:t xml:space="preserve"> </w:t>
      </w:r>
      <w:r>
        <w:rPr>
          <w:sz w:val="24"/>
        </w:rPr>
        <w:t>допущена</w:t>
      </w:r>
      <w:r>
        <w:rPr>
          <w:spacing w:val="-4"/>
          <w:sz w:val="24"/>
        </w:rPr>
        <w:t xml:space="preserve"> </w:t>
      </w:r>
      <w:r>
        <w:rPr>
          <w:sz w:val="24"/>
        </w:rPr>
        <w:t>ошибка</w:t>
      </w:r>
      <w:r>
        <w:rPr>
          <w:spacing w:val="-7"/>
          <w:sz w:val="24"/>
        </w:rPr>
        <w:t xml:space="preserve"> </w:t>
      </w:r>
      <w:r>
        <w:rPr>
          <w:sz w:val="24"/>
        </w:rPr>
        <w:t>в</w:t>
      </w:r>
      <w:r>
        <w:rPr>
          <w:spacing w:val="-4"/>
          <w:sz w:val="24"/>
        </w:rPr>
        <w:t xml:space="preserve"> </w:t>
      </w:r>
      <w:r>
        <w:rPr>
          <w:sz w:val="24"/>
        </w:rPr>
        <w:t>ходе</w:t>
      </w:r>
      <w:r>
        <w:rPr>
          <w:spacing w:val="-5"/>
          <w:sz w:val="24"/>
        </w:rPr>
        <w:t xml:space="preserve"> </w:t>
      </w:r>
      <w:r>
        <w:rPr>
          <w:sz w:val="24"/>
        </w:rPr>
        <w:t>решения</w:t>
      </w:r>
      <w:r>
        <w:rPr>
          <w:spacing w:val="-3"/>
          <w:sz w:val="24"/>
        </w:rPr>
        <w:t xml:space="preserve"> </w:t>
      </w:r>
      <w:r>
        <w:rPr>
          <w:sz w:val="24"/>
        </w:rPr>
        <w:t>одной</w:t>
      </w:r>
      <w:r>
        <w:rPr>
          <w:spacing w:val="-5"/>
          <w:sz w:val="24"/>
        </w:rPr>
        <w:t xml:space="preserve"> </w:t>
      </w:r>
      <w:r>
        <w:rPr>
          <w:sz w:val="24"/>
        </w:rPr>
        <w:t>задачи и 4 вычислительные ошибки или допущено в решении.</w:t>
      </w:r>
    </w:p>
    <w:p w:rsidR="00A27FD6" w:rsidRDefault="00A27FD6">
      <w:pPr>
        <w:pStyle w:val="a3"/>
        <w:ind w:left="0"/>
        <w:jc w:val="left"/>
      </w:pPr>
    </w:p>
    <w:p w:rsidR="00A27FD6" w:rsidRDefault="00091AF7">
      <w:pPr>
        <w:ind w:left="530" w:right="7699"/>
        <w:rPr>
          <w:sz w:val="24"/>
        </w:rPr>
      </w:pPr>
      <w:r>
        <w:rPr>
          <w:b/>
          <w:sz w:val="24"/>
        </w:rPr>
        <w:t>Математический</w:t>
      </w:r>
      <w:r>
        <w:rPr>
          <w:b/>
          <w:spacing w:val="-15"/>
          <w:sz w:val="24"/>
        </w:rPr>
        <w:t xml:space="preserve"> </w:t>
      </w:r>
      <w:r>
        <w:rPr>
          <w:b/>
          <w:sz w:val="24"/>
        </w:rPr>
        <w:t xml:space="preserve">диктант Оценка "5" </w:t>
      </w:r>
      <w:r>
        <w:rPr>
          <w:sz w:val="24"/>
        </w:rPr>
        <w:t>ставится:</w:t>
      </w:r>
    </w:p>
    <w:p w:rsidR="00A27FD6" w:rsidRDefault="00091AF7">
      <w:pPr>
        <w:pStyle w:val="a5"/>
        <w:numPr>
          <w:ilvl w:val="0"/>
          <w:numId w:val="17"/>
        </w:numPr>
        <w:tabs>
          <w:tab w:val="left" w:pos="671"/>
        </w:tabs>
        <w:spacing w:before="1"/>
        <w:ind w:left="670" w:hanging="141"/>
        <w:jc w:val="left"/>
        <w:rPr>
          <w:sz w:val="24"/>
        </w:rPr>
      </w:pPr>
      <w:r>
        <w:rPr>
          <w:sz w:val="24"/>
        </w:rPr>
        <w:t>вся</w:t>
      </w:r>
      <w:r>
        <w:rPr>
          <w:spacing w:val="-9"/>
          <w:sz w:val="24"/>
        </w:rPr>
        <w:t xml:space="preserve"> </w:t>
      </w:r>
      <w:r>
        <w:rPr>
          <w:sz w:val="24"/>
        </w:rPr>
        <w:t>работа</w:t>
      </w:r>
      <w:r>
        <w:rPr>
          <w:spacing w:val="-8"/>
          <w:sz w:val="24"/>
        </w:rPr>
        <w:t xml:space="preserve"> </w:t>
      </w:r>
      <w:r>
        <w:rPr>
          <w:sz w:val="24"/>
        </w:rPr>
        <w:t>выполнена</w:t>
      </w:r>
      <w:r>
        <w:rPr>
          <w:spacing w:val="-9"/>
          <w:sz w:val="24"/>
        </w:rPr>
        <w:t xml:space="preserve"> </w:t>
      </w:r>
      <w:r>
        <w:rPr>
          <w:sz w:val="24"/>
        </w:rPr>
        <w:t>безошибочно</w:t>
      </w:r>
      <w:r>
        <w:rPr>
          <w:spacing w:val="-9"/>
          <w:sz w:val="24"/>
        </w:rPr>
        <w:t xml:space="preserve"> </w:t>
      </w:r>
      <w:r>
        <w:rPr>
          <w:sz w:val="24"/>
        </w:rPr>
        <w:t>и</w:t>
      </w:r>
      <w:r>
        <w:rPr>
          <w:spacing w:val="-9"/>
          <w:sz w:val="24"/>
        </w:rPr>
        <w:t xml:space="preserve"> </w:t>
      </w:r>
      <w:r>
        <w:rPr>
          <w:sz w:val="24"/>
        </w:rPr>
        <w:t>нет</w:t>
      </w:r>
      <w:r>
        <w:rPr>
          <w:spacing w:val="-9"/>
          <w:sz w:val="24"/>
        </w:rPr>
        <w:t xml:space="preserve"> </w:t>
      </w:r>
      <w:r>
        <w:rPr>
          <w:spacing w:val="-2"/>
          <w:sz w:val="24"/>
        </w:rPr>
        <w:t>исправлений.</w:t>
      </w:r>
    </w:p>
    <w:p w:rsidR="00A27FD6" w:rsidRDefault="00091AF7">
      <w:pPr>
        <w:ind w:left="530"/>
        <w:rPr>
          <w:sz w:val="24"/>
        </w:rPr>
      </w:pPr>
      <w:r>
        <w:rPr>
          <w:b/>
          <w:sz w:val="24"/>
        </w:rPr>
        <w:t>Оценка</w:t>
      </w:r>
      <w:r>
        <w:rPr>
          <w:b/>
          <w:spacing w:val="-2"/>
          <w:sz w:val="24"/>
        </w:rPr>
        <w:t xml:space="preserve"> </w:t>
      </w:r>
      <w:r>
        <w:rPr>
          <w:b/>
          <w:sz w:val="24"/>
        </w:rPr>
        <w:t xml:space="preserve">"4"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не</w:t>
      </w:r>
      <w:r>
        <w:rPr>
          <w:spacing w:val="-9"/>
          <w:sz w:val="24"/>
        </w:rPr>
        <w:t xml:space="preserve"> </w:t>
      </w:r>
      <w:r>
        <w:rPr>
          <w:sz w:val="24"/>
        </w:rPr>
        <w:t>выполнена</w:t>
      </w:r>
      <w:r>
        <w:rPr>
          <w:spacing w:val="-8"/>
          <w:sz w:val="24"/>
        </w:rPr>
        <w:t xml:space="preserve"> </w:t>
      </w:r>
      <w:r>
        <w:rPr>
          <w:sz w:val="24"/>
        </w:rPr>
        <w:t>1/5</w:t>
      </w:r>
      <w:r>
        <w:rPr>
          <w:spacing w:val="-7"/>
          <w:sz w:val="24"/>
        </w:rPr>
        <w:t xml:space="preserve"> </w:t>
      </w:r>
      <w:r>
        <w:rPr>
          <w:sz w:val="24"/>
        </w:rPr>
        <w:t>часть</w:t>
      </w:r>
      <w:r>
        <w:rPr>
          <w:spacing w:val="-7"/>
          <w:sz w:val="24"/>
        </w:rPr>
        <w:t xml:space="preserve"> </w:t>
      </w:r>
      <w:r>
        <w:rPr>
          <w:sz w:val="24"/>
        </w:rPr>
        <w:t>примеров</w:t>
      </w:r>
      <w:r>
        <w:rPr>
          <w:spacing w:val="-7"/>
          <w:sz w:val="24"/>
        </w:rPr>
        <w:t xml:space="preserve"> </w:t>
      </w:r>
      <w:r>
        <w:rPr>
          <w:sz w:val="24"/>
        </w:rPr>
        <w:t>от</w:t>
      </w:r>
      <w:r>
        <w:rPr>
          <w:spacing w:val="-8"/>
          <w:sz w:val="24"/>
        </w:rPr>
        <w:t xml:space="preserve"> </w:t>
      </w:r>
      <w:r>
        <w:rPr>
          <w:sz w:val="24"/>
        </w:rPr>
        <w:t>их</w:t>
      </w:r>
      <w:r>
        <w:rPr>
          <w:spacing w:val="-7"/>
          <w:sz w:val="24"/>
        </w:rPr>
        <w:t xml:space="preserve"> </w:t>
      </w:r>
      <w:r>
        <w:rPr>
          <w:sz w:val="24"/>
        </w:rPr>
        <w:t>общего</w:t>
      </w:r>
      <w:r>
        <w:rPr>
          <w:spacing w:val="-7"/>
          <w:sz w:val="24"/>
        </w:rPr>
        <w:t xml:space="preserve"> </w:t>
      </w:r>
      <w:r>
        <w:rPr>
          <w:spacing w:val="-2"/>
          <w:sz w:val="24"/>
        </w:rPr>
        <w:t>числа.</w:t>
      </w:r>
    </w:p>
    <w:p w:rsidR="00A27FD6" w:rsidRDefault="00091AF7">
      <w:pPr>
        <w:ind w:left="530"/>
        <w:rPr>
          <w:sz w:val="24"/>
        </w:rPr>
      </w:pPr>
      <w:r>
        <w:rPr>
          <w:b/>
          <w:sz w:val="24"/>
        </w:rPr>
        <w:t>Оценка</w:t>
      </w:r>
      <w:r>
        <w:rPr>
          <w:b/>
          <w:spacing w:val="-2"/>
          <w:sz w:val="24"/>
        </w:rPr>
        <w:t xml:space="preserve"> </w:t>
      </w:r>
      <w:r>
        <w:rPr>
          <w:b/>
          <w:sz w:val="24"/>
        </w:rPr>
        <w:t xml:space="preserve">"3"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не</w:t>
      </w:r>
      <w:r>
        <w:rPr>
          <w:spacing w:val="-9"/>
          <w:sz w:val="24"/>
        </w:rPr>
        <w:t xml:space="preserve"> </w:t>
      </w:r>
      <w:r>
        <w:rPr>
          <w:sz w:val="24"/>
        </w:rPr>
        <w:t>выполнена</w:t>
      </w:r>
      <w:r>
        <w:rPr>
          <w:spacing w:val="-8"/>
          <w:sz w:val="24"/>
        </w:rPr>
        <w:t xml:space="preserve"> </w:t>
      </w:r>
      <w:r>
        <w:rPr>
          <w:sz w:val="24"/>
        </w:rPr>
        <w:t>1/4</w:t>
      </w:r>
      <w:r>
        <w:rPr>
          <w:spacing w:val="-7"/>
          <w:sz w:val="24"/>
        </w:rPr>
        <w:t xml:space="preserve"> </w:t>
      </w:r>
      <w:r>
        <w:rPr>
          <w:sz w:val="24"/>
        </w:rPr>
        <w:t>часть</w:t>
      </w:r>
      <w:r>
        <w:rPr>
          <w:spacing w:val="-6"/>
          <w:sz w:val="24"/>
        </w:rPr>
        <w:t xml:space="preserve"> </w:t>
      </w:r>
      <w:r>
        <w:rPr>
          <w:sz w:val="24"/>
        </w:rPr>
        <w:t>примеров</w:t>
      </w:r>
      <w:r>
        <w:rPr>
          <w:spacing w:val="-7"/>
          <w:sz w:val="24"/>
        </w:rPr>
        <w:t xml:space="preserve"> </w:t>
      </w:r>
      <w:r>
        <w:rPr>
          <w:sz w:val="24"/>
        </w:rPr>
        <w:t>от</w:t>
      </w:r>
      <w:r>
        <w:rPr>
          <w:spacing w:val="-7"/>
          <w:sz w:val="24"/>
        </w:rPr>
        <w:t xml:space="preserve"> </w:t>
      </w:r>
      <w:r>
        <w:rPr>
          <w:sz w:val="24"/>
        </w:rPr>
        <w:t>их</w:t>
      </w:r>
      <w:r>
        <w:rPr>
          <w:spacing w:val="-7"/>
          <w:sz w:val="24"/>
        </w:rPr>
        <w:t xml:space="preserve"> </w:t>
      </w:r>
      <w:r>
        <w:rPr>
          <w:sz w:val="24"/>
        </w:rPr>
        <w:t>общего</w:t>
      </w:r>
      <w:r>
        <w:rPr>
          <w:spacing w:val="-7"/>
          <w:sz w:val="24"/>
        </w:rPr>
        <w:t xml:space="preserve"> </w:t>
      </w:r>
      <w:r>
        <w:rPr>
          <w:spacing w:val="-2"/>
          <w:sz w:val="24"/>
        </w:rPr>
        <w:t>числа.</w:t>
      </w:r>
    </w:p>
    <w:p w:rsidR="00A27FD6" w:rsidRDefault="00091AF7">
      <w:pPr>
        <w:ind w:left="530"/>
        <w:rPr>
          <w:sz w:val="24"/>
        </w:rPr>
      </w:pPr>
      <w:r>
        <w:rPr>
          <w:b/>
          <w:sz w:val="24"/>
        </w:rPr>
        <w:t>Оценка</w:t>
      </w:r>
      <w:r>
        <w:rPr>
          <w:b/>
          <w:spacing w:val="-2"/>
          <w:sz w:val="24"/>
        </w:rPr>
        <w:t xml:space="preserve"> </w:t>
      </w:r>
      <w:r>
        <w:rPr>
          <w:b/>
          <w:sz w:val="24"/>
        </w:rPr>
        <w:t xml:space="preserve">"2"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не</w:t>
      </w:r>
      <w:r>
        <w:rPr>
          <w:spacing w:val="-9"/>
          <w:sz w:val="24"/>
        </w:rPr>
        <w:t xml:space="preserve"> </w:t>
      </w:r>
      <w:r>
        <w:rPr>
          <w:sz w:val="24"/>
        </w:rPr>
        <w:t>выполнена</w:t>
      </w:r>
      <w:r>
        <w:rPr>
          <w:spacing w:val="-8"/>
          <w:sz w:val="24"/>
        </w:rPr>
        <w:t xml:space="preserve"> </w:t>
      </w:r>
      <w:r>
        <w:rPr>
          <w:sz w:val="24"/>
        </w:rPr>
        <w:t>1/2</w:t>
      </w:r>
      <w:r>
        <w:rPr>
          <w:spacing w:val="-7"/>
          <w:sz w:val="24"/>
        </w:rPr>
        <w:t xml:space="preserve"> </w:t>
      </w:r>
      <w:r>
        <w:rPr>
          <w:sz w:val="24"/>
        </w:rPr>
        <w:t>часть</w:t>
      </w:r>
      <w:r>
        <w:rPr>
          <w:spacing w:val="-7"/>
          <w:sz w:val="24"/>
        </w:rPr>
        <w:t xml:space="preserve"> </w:t>
      </w:r>
      <w:r>
        <w:rPr>
          <w:sz w:val="24"/>
        </w:rPr>
        <w:t>примеров</w:t>
      </w:r>
      <w:r>
        <w:rPr>
          <w:spacing w:val="-7"/>
          <w:sz w:val="24"/>
        </w:rPr>
        <w:t xml:space="preserve"> </w:t>
      </w:r>
      <w:r>
        <w:rPr>
          <w:sz w:val="24"/>
        </w:rPr>
        <w:t>от</w:t>
      </w:r>
      <w:r>
        <w:rPr>
          <w:spacing w:val="-8"/>
          <w:sz w:val="24"/>
        </w:rPr>
        <w:t xml:space="preserve"> </w:t>
      </w:r>
      <w:r>
        <w:rPr>
          <w:sz w:val="24"/>
        </w:rPr>
        <w:t>их</w:t>
      </w:r>
      <w:r>
        <w:rPr>
          <w:spacing w:val="-7"/>
          <w:sz w:val="24"/>
        </w:rPr>
        <w:t xml:space="preserve"> </w:t>
      </w:r>
      <w:r>
        <w:rPr>
          <w:sz w:val="24"/>
        </w:rPr>
        <w:t>общего</w:t>
      </w:r>
      <w:r>
        <w:rPr>
          <w:spacing w:val="-7"/>
          <w:sz w:val="24"/>
        </w:rPr>
        <w:t xml:space="preserve"> </w:t>
      </w:r>
      <w:r>
        <w:rPr>
          <w:spacing w:val="-2"/>
          <w:sz w:val="24"/>
        </w:rPr>
        <w:t>числа.</w:t>
      </w:r>
    </w:p>
    <w:p w:rsidR="00A27FD6" w:rsidRDefault="00A27FD6">
      <w:pPr>
        <w:pStyle w:val="a3"/>
        <w:ind w:left="0"/>
        <w:jc w:val="left"/>
      </w:pPr>
    </w:p>
    <w:p w:rsidR="00A27FD6" w:rsidRDefault="00091AF7">
      <w:pPr>
        <w:pStyle w:val="1"/>
        <w:ind w:left="530"/>
      </w:pPr>
      <w:r>
        <w:rPr>
          <w:spacing w:val="-4"/>
        </w:rPr>
        <w:t>Тест</w:t>
      </w:r>
    </w:p>
    <w:p w:rsidR="00A27FD6" w:rsidRDefault="00091AF7">
      <w:pPr>
        <w:pStyle w:val="a3"/>
        <w:ind w:right="3677"/>
        <w:jc w:val="left"/>
      </w:pPr>
      <w:r>
        <w:rPr>
          <w:b/>
        </w:rPr>
        <w:t>Оценка</w:t>
      </w:r>
      <w:r>
        <w:rPr>
          <w:b/>
          <w:spacing w:val="-6"/>
        </w:rPr>
        <w:t xml:space="preserve"> </w:t>
      </w:r>
      <w:r>
        <w:rPr>
          <w:b/>
        </w:rPr>
        <w:t>"5"</w:t>
      </w:r>
      <w:r>
        <w:rPr>
          <w:b/>
          <w:spacing w:val="-5"/>
        </w:rPr>
        <w:t xml:space="preserve"> </w:t>
      </w:r>
      <w:r>
        <w:t>ставится</w:t>
      </w:r>
      <w:r>
        <w:rPr>
          <w:spacing w:val="-6"/>
        </w:rPr>
        <w:t xml:space="preserve"> </w:t>
      </w:r>
      <w:r>
        <w:t>за</w:t>
      </w:r>
      <w:r>
        <w:rPr>
          <w:spacing w:val="-7"/>
        </w:rPr>
        <w:t xml:space="preserve"> </w:t>
      </w:r>
      <w:r>
        <w:t>100%</w:t>
      </w:r>
      <w:r>
        <w:rPr>
          <w:spacing w:val="-7"/>
        </w:rPr>
        <w:t xml:space="preserve"> </w:t>
      </w:r>
      <w:r>
        <w:t>правильно</w:t>
      </w:r>
      <w:r>
        <w:rPr>
          <w:spacing w:val="-6"/>
        </w:rPr>
        <w:t xml:space="preserve"> </w:t>
      </w:r>
      <w:r>
        <w:t>выполненных</w:t>
      </w:r>
      <w:r>
        <w:rPr>
          <w:spacing w:val="-6"/>
        </w:rPr>
        <w:t xml:space="preserve"> </w:t>
      </w:r>
      <w:r>
        <w:t xml:space="preserve">заданий </w:t>
      </w:r>
      <w:r>
        <w:rPr>
          <w:b/>
        </w:rPr>
        <w:t xml:space="preserve">Оценка "4" </w:t>
      </w:r>
      <w:r>
        <w:t xml:space="preserve">ставится за 80% правильно выполненных заданий </w:t>
      </w:r>
      <w:r>
        <w:rPr>
          <w:b/>
        </w:rPr>
        <w:t xml:space="preserve">Оценка "3" </w:t>
      </w:r>
      <w:r>
        <w:t>ставится за 60% правильно выполненных заданий</w:t>
      </w:r>
    </w:p>
    <w:p w:rsidR="00A27FD6" w:rsidRDefault="00091AF7">
      <w:pPr>
        <w:pStyle w:val="a3"/>
        <w:spacing w:before="1"/>
        <w:jc w:val="left"/>
      </w:pPr>
      <w:r>
        <w:rPr>
          <w:b/>
        </w:rPr>
        <w:t>Оценка</w:t>
      </w:r>
      <w:r>
        <w:rPr>
          <w:b/>
          <w:spacing w:val="-5"/>
        </w:rPr>
        <w:t xml:space="preserve"> </w:t>
      </w:r>
      <w:r>
        <w:rPr>
          <w:b/>
        </w:rPr>
        <w:t>"2"</w:t>
      </w:r>
      <w:r>
        <w:rPr>
          <w:b/>
          <w:spacing w:val="-2"/>
        </w:rPr>
        <w:t xml:space="preserve"> </w:t>
      </w:r>
      <w:r>
        <w:t>ставится,</w:t>
      </w:r>
      <w:r>
        <w:rPr>
          <w:spacing w:val="-2"/>
        </w:rPr>
        <w:t xml:space="preserve"> </w:t>
      </w:r>
      <w:r>
        <w:t>если</w:t>
      </w:r>
      <w:r>
        <w:rPr>
          <w:spacing w:val="-2"/>
        </w:rPr>
        <w:t xml:space="preserve"> </w:t>
      </w:r>
      <w:r>
        <w:t>правильно</w:t>
      </w:r>
      <w:r>
        <w:rPr>
          <w:spacing w:val="-3"/>
        </w:rPr>
        <w:t xml:space="preserve"> </w:t>
      </w:r>
      <w:r>
        <w:t>выполнено</w:t>
      </w:r>
      <w:r>
        <w:rPr>
          <w:spacing w:val="-2"/>
        </w:rPr>
        <w:t xml:space="preserve"> </w:t>
      </w:r>
      <w:r>
        <w:t>менее</w:t>
      </w:r>
      <w:r>
        <w:rPr>
          <w:spacing w:val="-4"/>
        </w:rPr>
        <w:t xml:space="preserve"> </w:t>
      </w:r>
      <w:r>
        <w:t>60%</w:t>
      </w:r>
      <w:r>
        <w:rPr>
          <w:spacing w:val="-3"/>
        </w:rPr>
        <w:t xml:space="preserve"> </w:t>
      </w:r>
      <w:r>
        <w:rPr>
          <w:spacing w:val="-2"/>
        </w:rPr>
        <w:t>заданий</w:t>
      </w:r>
    </w:p>
    <w:p w:rsidR="00A27FD6" w:rsidRDefault="00A27FD6">
      <w:pPr>
        <w:pStyle w:val="a3"/>
        <w:spacing w:before="11"/>
        <w:ind w:left="0"/>
        <w:jc w:val="left"/>
        <w:rPr>
          <w:sz w:val="23"/>
        </w:rPr>
      </w:pPr>
    </w:p>
    <w:p w:rsidR="00A27FD6" w:rsidRDefault="00091AF7">
      <w:pPr>
        <w:pStyle w:val="1"/>
        <w:ind w:left="530" w:right="8522"/>
      </w:pPr>
      <w:r>
        <w:t>Характер</w:t>
      </w:r>
      <w:r>
        <w:rPr>
          <w:spacing w:val="-15"/>
        </w:rPr>
        <w:t xml:space="preserve"> </w:t>
      </w:r>
      <w:r>
        <w:t>ошибок. Грубые ошибки:</w:t>
      </w:r>
    </w:p>
    <w:p w:rsidR="00A27FD6" w:rsidRDefault="00091AF7">
      <w:pPr>
        <w:pStyle w:val="a5"/>
        <w:numPr>
          <w:ilvl w:val="0"/>
          <w:numId w:val="16"/>
        </w:numPr>
        <w:tabs>
          <w:tab w:val="left" w:pos="771"/>
        </w:tabs>
        <w:ind w:hanging="241"/>
        <w:rPr>
          <w:sz w:val="24"/>
        </w:rPr>
      </w:pPr>
      <w:r>
        <w:rPr>
          <w:sz w:val="24"/>
        </w:rPr>
        <w:t>Вычислительные</w:t>
      </w:r>
      <w:r>
        <w:rPr>
          <w:spacing w:val="-4"/>
          <w:sz w:val="24"/>
        </w:rPr>
        <w:t xml:space="preserve"> </w:t>
      </w:r>
      <w:r>
        <w:rPr>
          <w:sz w:val="24"/>
        </w:rPr>
        <w:t>ошибки</w:t>
      </w:r>
      <w:r>
        <w:rPr>
          <w:spacing w:val="-1"/>
          <w:sz w:val="24"/>
        </w:rPr>
        <w:t xml:space="preserve"> </w:t>
      </w:r>
      <w:r>
        <w:rPr>
          <w:sz w:val="24"/>
        </w:rPr>
        <w:t>в</w:t>
      </w:r>
      <w:r>
        <w:rPr>
          <w:spacing w:val="-5"/>
          <w:sz w:val="24"/>
        </w:rPr>
        <w:t xml:space="preserve"> </w:t>
      </w:r>
      <w:r>
        <w:rPr>
          <w:sz w:val="24"/>
        </w:rPr>
        <w:t>примерах</w:t>
      </w:r>
      <w:r>
        <w:rPr>
          <w:spacing w:val="-1"/>
          <w:sz w:val="24"/>
        </w:rPr>
        <w:t xml:space="preserve"> </w:t>
      </w:r>
      <w:r>
        <w:rPr>
          <w:sz w:val="24"/>
        </w:rPr>
        <w:t>и</w:t>
      </w:r>
      <w:r>
        <w:rPr>
          <w:spacing w:val="-1"/>
          <w:sz w:val="24"/>
        </w:rPr>
        <w:t xml:space="preserve"> </w:t>
      </w:r>
      <w:r>
        <w:rPr>
          <w:spacing w:val="-2"/>
          <w:sz w:val="24"/>
        </w:rPr>
        <w:t>задачах.</w:t>
      </w:r>
    </w:p>
    <w:p w:rsidR="00A27FD6" w:rsidRDefault="00091AF7">
      <w:pPr>
        <w:pStyle w:val="a5"/>
        <w:numPr>
          <w:ilvl w:val="0"/>
          <w:numId w:val="16"/>
        </w:numPr>
        <w:tabs>
          <w:tab w:val="left" w:pos="771"/>
        </w:tabs>
        <w:ind w:hanging="241"/>
        <w:rPr>
          <w:sz w:val="24"/>
        </w:rPr>
      </w:pPr>
      <w:r>
        <w:rPr>
          <w:sz w:val="24"/>
        </w:rPr>
        <w:t>Ошибки</w:t>
      </w:r>
      <w:r>
        <w:rPr>
          <w:spacing w:val="-7"/>
          <w:sz w:val="24"/>
        </w:rPr>
        <w:t xml:space="preserve"> </w:t>
      </w:r>
      <w:r>
        <w:rPr>
          <w:sz w:val="24"/>
        </w:rPr>
        <w:t>на</w:t>
      </w:r>
      <w:r>
        <w:rPr>
          <w:spacing w:val="-3"/>
          <w:sz w:val="24"/>
        </w:rPr>
        <w:t xml:space="preserve"> </w:t>
      </w:r>
      <w:r>
        <w:rPr>
          <w:sz w:val="24"/>
        </w:rPr>
        <w:t>незнание</w:t>
      </w:r>
      <w:r>
        <w:rPr>
          <w:spacing w:val="-6"/>
          <w:sz w:val="24"/>
        </w:rPr>
        <w:t xml:space="preserve"> </w:t>
      </w:r>
      <w:r>
        <w:rPr>
          <w:sz w:val="24"/>
        </w:rPr>
        <w:t>порядка</w:t>
      </w:r>
      <w:r>
        <w:rPr>
          <w:spacing w:val="-4"/>
          <w:sz w:val="24"/>
        </w:rPr>
        <w:t xml:space="preserve"> </w:t>
      </w:r>
      <w:r>
        <w:rPr>
          <w:sz w:val="24"/>
        </w:rPr>
        <w:t>выполнения</w:t>
      </w:r>
      <w:r>
        <w:rPr>
          <w:spacing w:val="-2"/>
          <w:sz w:val="24"/>
        </w:rPr>
        <w:t xml:space="preserve"> </w:t>
      </w:r>
      <w:r>
        <w:rPr>
          <w:sz w:val="24"/>
        </w:rPr>
        <w:t>арифметических</w:t>
      </w:r>
      <w:r>
        <w:rPr>
          <w:spacing w:val="-2"/>
          <w:sz w:val="24"/>
        </w:rPr>
        <w:t xml:space="preserve"> действий.</w:t>
      </w:r>
    </w:p>
    <w:p w:rsidR="00A27FD6" w:rsidRDefault="00091AF7">
      <w:pPr>
        <w:pStyle w:val="a5"/>
        <w:numPr>
          <w:ilvl w:val="0"/>
          <w:numId w:val="16"/>
        </w:numPr>
        <w:tabs>
          <w:tab w:val="left" w:pos="771"/>
        </w:tabs>
        <w:ind w:left="530" w:right="975" w:firstLine="0"/>
        <w:rPr>
          <w:sz w:val="24"/>
        </w:rPr>
      </w:pPr>
      <w:r>
        <w:rPr>
          <w:sz w:val="24"/>
        </w:rPr>
        <w:t>Неправильное</w:t>
      </w:r>
      <w:r>
        <w:rPr>
          <w:spacing w:val="-5"/>
          <w:sz w:val="24"/>
        </w:rPr>
        <w:t xml:space="preserve"> </w:t>
      </w:r>
      <w:r>
        <w:rPr>
          <w:sz w:val="24"/>
        </w:rPr>
        <w:t>решение</w:t>
      </w:r>
      <w:r>
        <w:rPr>
          <w:spacing w:val="-6"/>
          <w:sz w:val="24"/>
        </w:rPr>
        <w:t xml:space="preserve"> </w:t>
      </w:r>
      <w:r>
        <w:rPr>
          <w:sz w:val="24"/>
        </w:rPr>
        <w:t>задачи</w:t>
      </w:r>
      <w:r>
        <w:rPr>
          <w:spacing w:val="-5"/>
          <w:sz w:val="24"/>
        </w:rPr>
        <w:t xml:space="preserve"> </w:t>
      </w:r>
      <w:r>
        <w:rPr>
          <w:sz w:val="24"/>
        </w:rPr>
        <w:t>(пропуск</w:t>
      </w:r>
      <w:r>
        <w:rPr>
          <w:spacing w:val="-5"/>
          <w:sz w:val="24"/>
        </w:rPr>
        <w:t xml:space="preserve"> </w:t>
      </w:r>
      <w:r>
        <w:rPr>
          <w:sz w:val="24"/>
        </w:rPr>
        <w:t>действия,</w:t>
      </w:r>
      <w:r>
        <w:rPr>
          <w:spacing w:val="-5"/>
          <w:sz w:val="24"/>
        </w:rPr>
        <w:t xml:space="preserve"> </w:t>
      </w:r>
      <w:r>
        <w:rPr>
          <w:sz w:val="24"/>
        </w:rPr>
        <w:t>неправильный</w:t>
      </w:r>
      <w:r>
        <w:rPr>
          <w:spacing w:val="-5"/>
          <w:sz w:val="24"/>
        </w:rPr>
        <w:t xml:space="preserve"> </w:t>
      </w:r>
      <w:r>
        <w:rPr>
          <w:sz w:val="24"/>
        </w:rPr>
        <w:t>выбор</w:t>
      </w:r>
      <w:r>
        <w:rPr>
          <w:spacing w:val="-5"/>
          <w:sz w:val="24"/>
        </w:rPr>
        <w:t xml:space="preserve"> </w:t>
      </w:r>
      <w:r>
        <w:rPr>
          <w:sz w:val="24"/>
        </w:rPr>
        <w:t>действий,</w:t>
      </w:r>
      <w:r>
        <w:rPr>
          <w:spacing w:val="-5"/>
          <w:sz w:val="24"/>
        </w:rPr>
        <w:t xml:space="preserve"> </w:t>
      </w:r>
      <w:r>
        <w:rPr>
          <w:sz w:val="24"/>
        </w:rPr>
        <w:t xml:space="preserve">лишние </w:t>
      </w:r>
      <w:r>
        <w:rPr>
          <w:spacing w:val="-2"/>
          <w:sz w:val="24"/>
        </w:rPr>
        <w:t>действия).</w:t>
      </w:r>
    </w:p>
    <w:p w:rsidR="00A27FD6" w:rsidRDefault="00091AF7">
      <w:pPr>
        <w:pStyle w:val="a5"/>
        <w:numPr>
          <w:ilvl w:val="0"/>
          <w:numId w:val="16"/>
        </w:numPr>
        <w:tabs>
          <w:tab w:val="left" w:pos="771"/>
        </w:tabs>
        <w:ind w:hanging="241"/>
        <w:rPr>
          <w:sz w:val="24"/>
        </w:rPr>
      </w:pPr>
      <w:r>
        <w:rPr>
          <w:sz w:val="24"/>
        </w:rPr>
        <w:t>Не</w:t>
      </w:r>
      <w:r>
        <w:rPr>
          <w:spacing w:val="-4"/>
          <w:sz w:val="24"/>
        </w:rPr>
        <w:t xml:space="preserve"> </w:t>
      </w:r>
      <w:r>
        <w:rPr>
          <w:sz w:val="24"/>
        </w:rPr>
        <w:t>решенная</w:t>
      </w:r>
      <w:r>
        <w:rPr>
          <w:spacing w:val="-1"/>
          <w:sz w:val="24"/>
        </w:rPr>
        <w:t xml:space="preserve"> </w:t>
      </w:r>
      <w:r>
        <w:rPr>
          <w:sz w:val="24"/>
        </w:rPr>
        <w:t>до</w:t>
      </w:r>
      <w:r>
        <w:rPr>
          <w:spacing w:val="-1"/>
          <w:sz w:val="24"/>
        </w:rPr>
        <w:t xml:space="preserve"> </w:t>
      </w:r>
      <w:r>
        <w:rPr>
          <w:sz w:val="24"/>
        </w:rPr>
        <w:t>конца</w:t>
      </w:r>
      <w:r>
        <w:rPr>
          <w:spacing w:val="-3"/>
          <w:sz w:val="24"/>
        </w:rPr>
        <w:t xml:space="preserve"> </w:t>
      </w:r>
      <w:r>
        <w:rPr>
          <w:sz w:val="24"/>
        </w:rPr>
        <w:t>задача</w:t>
      </w:r>
      <w:r>
        <w:rPr>
          <w:spacing w:val="-2"/>
          <w:sz w:val="24"/>
        </w:rPr>
        <w:t xml:space="preserve"> </w:t>
      </w:r>
      <w:r>
        <w:rPr>
          <w:sz w:val="24"/>
        </w:rPr>
        <w:t xml:space="preserve">или </w:t>
      </w:r>
      <w:r>
        <w:rPr>
          <w:spacing w:val="-2"/>
          <w:sz w:val="24"/>
        </w:rPr>
        <w:t>пример.</w:t>
      </w:r>
    </w:p>
    <w:p w:rsidR="00A27FD6" w:rsidRDefault="00091AF7">
      <w:pPr>
        <w:pStyle w:val="a5"/>
        <w:numPr>
          <w:ilvl w:val="0"/>
          <w:numId w:val="16"/>
        </w:numPr>
        <w:tabs>
          <w:tab w:val="left" w:pos="771"/>
        </w:tabs>
        <w:ind w:hanging="241"/>
        <w:rPr>
          <w:sz w:val="24"/>
        </w:rPr>
      </w:pPr>
      <w:r>
        <w:rPr>
          <w:sz w:val="24"/>
        </w:rPr>
        <w:t>Невыполненное</w:t>
      </w:r>
      <w:r>
        <w:rPr>
          <w:spacing w:val="-6"/>
          <w:sz w:val="24"/>
        </w:rPr>
        <w:t xml:space="preserve"> </w:t>
      </w:r>
      <w:r>
        <w:rPr>
          <w:spacing w:val="-2"/>
          <w:sz w:val="24"/>
        </w:rPr>
        <w:t>задание.</w:t>
      </w:r>
    </w:p>
    <w:p w:rsidR="00A27FD6" w:rsidRDefault="00091AF7">
      <w:pPr>
        <w:pStyle w:val="1"/>
        <w:ind w:left="530"/>
      </w:pPr>
      <w:r>
        <w:t>Негрубые</w:t>
      </w:r>
      <w:r>
        <w:rPr>
          <w:spacing w:val="-4"/>
        </w:rPr>
        <w:t xml:space="preserve"> </w:t>
      </w:r>
      <w:r>
        <w:rPr>
          <w:spacing w:val="-2"/>
        </w:rPr>
        <w:t>ошибки:</w:t>
      </w:r>
    </w:p>
    <w:p w:rsidR="00A27FD6" w:rsidRDefault="00091AF7">
      <w:pPr>
        <w:pStyle w:val="a5"/>
        <w:numPr>
          <w:ilvl w:val="0"/>
          <w:numId w:val="15"/>
        </w:numPr>
        <w:tabs>
          <w:tab w:val="left" w:pos="771"/>
        </w:tabs>
        <w:ind w:hanging="241"/>
        <w:rPr>
          <w:sz w:val="24"/>
        </w:rPr>
      </w:pPr>
      <w:r>
        <w:rPr>
          <w:sz w:val="24"/>
        </w:rPr>
        <w:t>Нерациональный</w:t>
      </w:r>
      <w:r>
        <w:rPr>
          <w:spacing w:val="-6"/>
          <w:sz w:val="24"/>
        </w:rPr>
        <w:t xml:space="preserve"> </w:t>
      </w:r>
      <w:r>
        <w:rPr>
          <w:sz w:val="24"/>
        </w:rPr>
        <w:t>прием</w:t>
      </w:r>
      <w:r>
        <w:rPr>
          <w:spacing w:val="-5"/>
          <w:sz w:val="24"/>
        </w:rPr>
        <w:t xml:space="preserve"> </w:t>
      </w:r>
      <w:r>
        <w:rPr>
          <w:spacing w:val="-2"/>
          <w:sz w:val="24"/>
        </w:rPr>
        <w:t>вычислений.</w:t>
      </w:r>
    </w:p>
    <w:p w:rsidR="00A27FD6" w:rsidRDefault="00091AF7">
      <w:pPr>
        <w:pStyle w:val="a5"/>
        <w:numPr>
          <w:ilvl w:val="0"/>
          <w:numId w:val="15"/>
        </w:numPr>
        <w:tabs>
          <w:tab w:val="left" w:pos="771"/>
        </w:tabs>
        <w:spacing w:before="1"/>
        <w:ind w:hanging="241"/>
        <w:rPr>
          <w:sz w:val="24"/>
        </w:rPr>
      </w:pPr>
      <w:r>
        <w:rPr>
          <w:sz w:val="24"/>
        </w:rPr>
        <w:t>Неправильная</w:t>
      </w:r>
      <w:r>
        <w:rPr>
          <w:spacing w:val="-4"/>
          <w:sz w:val="24"/>
        </w:rPr>
        <w:t xml:space="preserve"> </w:t>
      </w:r>
      <w:r>
        <w:rPr>
          <w:sz w:val="24"/>
        </w:rPr>
        <w:t>постановка</w:t>
      </w:r>
      <w:r>
        <w:rPr>
          <w:spacing w:val="-2"/>
          <w:sz w:val="24"/>
        </w:rPr>
        <w:t xml:space="preserve"> </w:t>
      </w:r>
      <w:r>
        <w:rPr>
          <w:sz w:val="24"/>
        </w:rPr>
        <w:t>вопроса</w:t>
      </w:r>
      <w:r>
        <w:rPr>
          <w:spacing w:val="-3"/>
          <w:sz w:val="24"/>
        </w:rPr>
        <w:t xml:space="preserve"> </w:t>
      </w:r>
      <w:r>
        <w:rPr>
          <w:sz w:val="24"/>
        </w:rPr>
        <w:t>к</w:t>
      </w:r>
      <w:r>
        <w:rPr>
          <w:spacing w:val="-2"/>
          <w:sz w:val="24"/>
        </w:rPr>
        <w:t xml:space="preserve"> </w:t>
      </w:r>
      <w:r>
        <w:rPr>
          <w:sz w:val="24"/>
        </w:rPr>
        <w:t>действию</w:t>
      </w:r>
      <w:r>
        <w:rPr>
          <w:spacing w:val="-2"/>
          <w:sz w:val="24"/>
        </w:rPr>
        <w:t xml:space="preserve"> </w:t>
      </w:r>
      <w:r>
        <w:rPr>
          <w:sz w:val="24"/>
        </w:rPr>
        <w:t>при</w:t>
      </w:r>
      <w:r>
        <w:rPr>
          <w:spacing w:val="-2"/>
          <w:sz w:val="24"/>
        </w:rPr>
        <w:t xml:space="preserve"> </w:t>
      </w:r>
      <w:r>
        <w:rPr>
          <w:sz w:val="24"/>
        </w:rPr>
        <w:t>решении</w:t>
      </w:r>
      <w:r>
        <w:rPr>
          <w:spacing w:val="-1"/>
          <w:sz w:val="24"/>
        </w:rPr>
        <w:t xml:space="preserve"> </w:t>
      </w:r>
      <w:r>
        <w:rPr>
          <w:spacing w:val="-2"/>
          <w:sz w:val="24"/>
        </w:rPr>
        <w:t>задачи.</w:t>
      </w:r>
    </w:p>
    <w:p w:rsidR="00A27FD6" w:rsidRDefault="00091AF7">
      <w:pPr>
        <w:pStyle w:val="a5"/>
        <w:numPr>
          <w:ilvl w:val="0"/>
          <w:numId w:val="15"/>
        </w:numPr>
        <w:tabs>
          <w:tab w:val="left" w:pos="771"/>
        </w:tabs>
        <w:ind w:hanging="241"/>
        <w:rPr>
          <w:sz w:val="24"/>
        </w:rPr>
      </w:pPr>
      <w:r>
        <w:rPr>
          <w:sz w:val="24"/>
        </w:rPr>
        <w:t>Неверно</w:t>
      </w:r>
      <w:r>
        <w:rPr>
          <w:spacing w:val="-3"/>
          <w:sz w:val="24"/>
        </w:rPr>
        <w:t xml:space="preserve"> </w:t>
      </w:r>
      <w:r>
        <w:rPr>
          <w:sz w:val="24"/>
        </w:rPr>
        <w:t>сформулированный</w:t>
      </w:r>
      <w:r>
        <w:rPr>
          <w:spacing w:val="-3"/>
          <w:sz w:val="24"/>
        </w:rPr>
        <w:t xml:space="preserve"> </w:t>
      </w:r>
      <w:r>
        <w:rPr>
          <w:sz w:val="24"/>
        </w:rPr>
        <w:t>ответ</w:t>
      </w:r>
      <w:r>
        <w:rPr>
          <w:spacing w:val="-3"/>
          <w:sz w:val="24"/>
        </w:rPr>
        <w:t xml:space="preserve"> </w:t>
      </w:r>
      <w:r>
        <w:rPr>
          <w:spacing w:val="-2"/>
          <w:sz w:val="24"/>
        </w:rPr>
        <w:t>задачи.</w:t>
      </w:r>
    </w:p>
    <w:p w:rsidR="00A27FD6" w:rsidRDefault="00091AF7">
      <w:pPr>
        <w:pStyle w:val="a5"/>
        <w:numPr>
          <w:ilvl w:val="0"/>
          <w:numId w:val="15"/>
        </w:numPr>
        <w:tabs>
          <w:tab w:val="left" w:pos="771"/>
        </w:tabs>
        <w:ind w:hanging="241"/>
        <w:rPr>
          <w:sz w:val="24"/>
        </w:rPr>
      </w:pPr>
      <w:r>
        <w:rPr>
          <w:sz w:val="24"/>
        </w:rPr>
        <w:t>Неправильное</w:t>
      </w:r>
      <w:r>
        <w:rPr>
          <w:spacing w:val="-5"/>
          <w:sz w:val="24"/>
        </w:rPr>
        <w:t xml:space="preserve"> </w:t>
      </w:r>
      <w:r>
        <w:rPr>
          <w:sz w:val="24"/>
        </w:rPr>
        <w:t>списывание</w:t>
      </w:r>
      <w:r>
        <w:rPr>
          <w:spacing w:val="-5"/>
          <w:sz w:val="24"/>
        </w:rPr>
        <w:t xml:space="preserve"> </w:t>
      </w:r>
      <w:r>
        <w:rPr>
          <w:sz w:val="24"/>
        </w:rPr>
        <w:t>данных</w:t>
      </w:r>
      <w:r>
        <w:rPr>
          <w:spacing w:val="-5"/>
          <w:sz w:val="24"/>
        </w:rPr>
        <w:t xml:space="preserve"> </w:t>
      </w:r>
      <w:r>
        <w:rPr>
          <w:sz w:val="24"/>
        </w:rPr>
        <w:t>(чисел,</w:t>
      </w:r>
      <w:r>
        <w:rPr>
          <w:spacing w:val="-4"/>
          <w:sz w:val="24"/>
        </w:rPr>
        <w:t xml:space="preserve"> </w:t>
      </w:r>
      <w:r>
        <w:rPr>
          <w:spacing w:val="-2"/>
          <w:sz w:val="24"/>
        </w:rPr>
        <w:t>знаков).</w:t>
      </w:r>
    </w:p>
    <w:p w:rsidR="00A27FD6" w:rsidRDefault="00091AF7">
      <w:pPr>
        <w:pStyle w:val="a5"/>
        <w:numPr>
          <w:ilvl w:val="0"/>
          <w:numId w:val="15"/>
        </w:numPr>
        <w:tabs>
          <w:tab w:val="left" w:pos="771"/>
        </w:tabs>
        <w:ind w:hanging="241"/>
        <w:rPr>
          <w:sz w:val="24"/>
        </w:rPr>
      </w:pPr>
      <w:r>
        <w:rPr>
          <w:sz w:val="24"/>
        </w:rPr>
        <w:t>Недоведение</w:t>
      </w:r>
      <w:r>
        <w:rPr>
          <w:spacing w:val="-4"/>
          <w:sz w:val="24"/>
        </w:rPr>
        <w:t xml:space="preserve"> </w:t>
      </w:r>
      <w:r>
        <w:rPr>
          <w:sz w:val="24"/>
        </w:rPr>
        <w:t>до</w:t>
      </w:r>
      <w:r>
        <w:rPr>
          <w:spacing w:val="-2"/>
          <w:sz w:val="24"/>
        </w:rPr>
        <w:t xml:space="preserve"> </w:t>
      </w:r>
      <w:r>
        <w:rPr>
          <w:sz w:val="24"/>
        </w:rPr>
        <w:t>конца</w:t>
      </w:r>
      <w:r>
        <w:rPr>
          <w:spacing w:val="-3"/>
          <w:sz w:val="24"/>
        </w:rPr>
        <w:t xml:space="preserve"> </w:t>
      </w:r>
      <w:r>
        <w:rPr>
          <w:spacing w:val="-2"/>
          <w:sz w:val="24"/>
        </w:rPr>
        <w:t>преобразований.</w:t>
      </w:r>
    </w:p>
    <w:p w:rsidR="00A27FD6" w:rsidRDefault="00091AF7">
      <w:pPr>
        <w:pStyle w:val="a3"/>
        <w:tabs>
          <w:tab w:val="left" w:pos="9946"/>
        </w:tabs>
        <w:ind w:right="884" w:firstLine="180"/>
        <w:jc w:val="left"/>
      </w:pPr>
      <w:r>
        <w:t>За грамматические ошибки, допущенные в работе, оценка по математике не снижается.</w:t>
      </w:r>
      <w:r>
        <w:tab/>
      </w:r>
      <w:r>
        <w:rPr>
          <w:spacing w:val="-6"/>
        </w:rPr>
        <w:t xml:space="preserve">За </w:t>
      </w:r>
      <w:r>
        <w:t>неряшливо оформленную работу, несоблюдение правил каллиграфии оценка по математике снижается на 1 балл, но не ниже «3».</w:t>
      </w:r>
    </w:p>
    <w:p w:rsidR="00A27FD6" w:rsidRDefault="00A27FD6">
      <w:pPr>
        <w:pStyle w:val="a3"/>
        <w:spacing w:before="7"/>
        <w:ind w:left="0"/>
        <w:jc w:val="left"/>
        <w:rPr>
          <w:sz w:val="28"/>
        </w:rPr>
      </w:pPr>
    </w:p>
    <w:p w:rsidR="00A27FD6" w:rsidRDefault="00091AF7">
      <w:pPr>
        <w:pStyle w:val="1"/>
        <w:ind w:left="3584"/>
        <w:jc w:val="both"/>
      </w:pPr>
      <w:r>
        <w:t>Нормы</w:t>
      </w:r>
      <w:r>
        <w:rPr>
          <w:spacing w:val="-4"/>
        </w:rPr>
        <w:t xml:space="preserve"> </w:t>
      </w:r>
      <w:r>
        <w:t>оценок</w:t>
      </w:r>
      <w:r>
        <w:rPr>
          <w:spacing w:val="-1"/>
        </w:rPr>
        <w:t xml:space="preserve"> </w:t>
      </w:r>
      <w:r>
        <w:t>по</w:t>
      </w:r>
      <w:r>
        <w:rPr>
          <w:spacing w:val="-3"/>
        </w:rPr>
        <w:t xml:space="preserve"> </w:t>
      </w:r>
      <w:r>
        <w:t>окружающему</w:t>
      </w:r>
      <w:r>
        <w:rPr>
          <w:spacing w:val="-2"/>
        </w:rPr>
        <w:t xml:space="preserve"> </w:t>
      </w:r>
      <w:r>
        <w:rPr>
          <w:spacing w:val="-4"/>
        </w:rPr>
        <w:t>миру</w:t>
      </w:r>
    </w:p>
    <w:p w:rsidR="00A27FD6" w:rsidRDefault="00091AF7" w:rsidP="002853A3">
      <w:pPr>
        <w:pStyle w:val="a3"/>
        <w:spacing w:before="55"/>
        <w:ind w:right="227"/>
      </w:pPr>
      <w:r>
        <w:rPr>
          <w:b/>
        </w:rPr>
        <w:t>Оценка «5»</w:t>
      </w:r>
      <w:r>
        <w:rPr>
          <w:b/>
          <w:spacing w:val="-3"/>
        </w:rPr>
        <w:t xml:space="preserve"> </w:t>
      </w:r>
      <w:r>
        <w:t>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p>
    <w:p w:rsidR="00A27FD6" w:rsidRDefault="00091AF7" w:rsidP="002853A3">
      <w:pPr>
        <w:pStyle w:val="a3"/>
        <w:spacing w:before="7"/>
      </w:pPr>
      <w:r>
        <w:rPr>
          <w:b/>
        </w:rPr>
        <w:t>Оценка</w:t>
      </w:r>
      <w:r>
        <w:rPr>
          <w:b/>
          <w:spacing w:val="54"/>
        </w:rPr>
        <w:t xml:space="preserve">  </w:t>
      </w:r>
      <w:r>
        <w:rPr>
          <w:b/>
        </w:rPr>
        <w:t xml:space="preserve">«4» </w:t>
      </w:r>
      <w:r>
        <w:t>ставится</w:t>
      </w:r>
      <w:r>
        <w:rPr>
          <w:spacing w:val="50"/>
        </w:rPr>
        <w:t xml:space="preserve">  </w:t>
      </w:r>
      <w:r>
        <w:t>ученику,</w:t>
      </w:r>
      <w:r>
        <w:rPr>
          <w:spacing w:val="51"/>
        </w:rPr>
        <w:t xml:space="preserve">  </w:t>
      </w:r>
      <w:r>
        <w:t>если</w:t>
      </w:r>
      <w:r>
        <w:rPr>
          <w:spacing w:val="51"/>
        </w:rPr>
        <w:t xml:space="preserve">  </w:t>
      </w:r>
      <w:r>
        <w:t>его</w:t>
      </w:r>
      <w:r>
        <w:rPr>
          <w:spacing w:val="53"/>
        </w:rPr>
        <w:t xml:space="preserve">  </w:t>
      </w:r>
      <w:r>
        <w:t>ответ</w:t>
      </w:r>
      <w:r>
        <w:rPr>
          <w:spacing w:val="51"/>
        </w:rPr>
        <w:t xml:space="preserve">  </w:t>
      </w:r>
      <w:r>
        <w:t>в</w:t>
      </w:r>
      <w:r>
        <w:rPr>
          <w:spacing w:val="50"/>
        </w:rPr>
        <w:t xml:space="preserve">  </w:t>
      </w:r>
      <w:r>
        <w:t>основном</w:t>
      </w:r>
      <w:r>
        <w:rPr>
          <w:spacing w:val="51"/>
        </w:rPr>
        <w:t xml:space="preserve">  </w:t>
      </w:r>
      <w:r>
        <w:t>соответствует</w:t>
      </w:r>
      <w:r>
        <w:rPr>
          <w:spacing w:val="52"/>
        </w:rPr>
        <w:t xml:space="preserve">  </w:t>
      </w:r>
      <w:r>
        <w:rPr>
          <w:spacing w:val="-2"/>
        </w:rPr>
        <w:t>требованиям,</w:t>
      </w:r>
    </w:p>
    <w:p w:rsidR="00A27FD6" w:rsidRDefault="00A27FD6" w:rsidP="002853A3">
      <w:pPr>
        <w:sectPr w:rsidR="00A27FD6">
          <w:pgSz w:w="11900" w:h="16850"/>
          <w:pgMar w:top="660" w:right="240" w:bottom="300" w:left="600" w:header="420" w:footer="116" w:gutter="0"/>
          <w:cols w:space="720"/>
        </w:sectPr>
      </w:pPr>
    </w:p>
    <w:p w:rsidR="00A27FD6" w:rsidRDefault="00A27FD6" w:rsidP="002853A3">
      <w:pPr>
        <w:pStyle w:val="a3"/>
        <w:spacing w:before="7"/>
        <w:ind w:left="0"/>
        <w:jc w:val="left"/>
        <w:rPr>
          <w:sz w:val="14"/>
        </w:rPr>
      </w:pPr>
    </w:p>
    <w:p w:rsidR="00A27FD6" w:rsidRDefault="00091AF7" w:rsidP="002853A3">
      <w:pPr>
        <w:pStyle w:val="a3"/>
        <w:spacing w:before="90"/>
        <w:ind w:right="226"/>
      </w:pPr>
      <w:r>
        <w:t>установленным для оценки «5», но ученик допускает отдельные неточности в изложении фактического материала, в использовании отдельных терминов, единичные недочеты при выполнении практических работ. Все эти недочеты ученик легко исправляет сам при указании на них учителем.</w:t>
      </w:r>
    </w:p>
    <w:p w:rsidR="00A27FD6" w:rsidRDefault="00091AF7" w:rsidP="002853A3">
      <w:pPr>
        <w:pStyle w:val="a3"/>
        <w:spacing w:before="7"/>
        <w:ind w:right="225"/>
      </w:pPr>
      <w:r>
        <w:rPr>
          <w:b/>
        </w:rPr>
        <w:t>Оценка «3»</w:t>
      </w:r>
      <w:r>
        <w:rPr>
          <w:b/>
          <w:spacing w:val="-2"/>
        </w:rPr>
        <w:t xml:space="preserve"> </w:t>
      </w:r>
      <w:r>
        <w:t>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окружающем мире, затрудняется устанавливать предусмотренные программой связи между объектами</w:t>
      </w:r>
      <w:r>
        <w:rPr>
          <w:spacing w:val="-5"/>
        </w:rPr>
        <w:t xml:space="preserve"> </w:t>
      </w:r>
      <w:r>
        <w:t>и</w:t>
      </w:r>
      <w:r>
        <w:rPr>
          <w:spacing w:val="-8"/>
        </w:rPr>
        <w:t xml:space="preserve"> </w:t>
      </w:r>
      <w:r>
        <w:t>явлениями</w:t>
      </w:r>
      <w:r>
        <w:rPr>
          <w:spacing w:val="-7"/>
        </w:rPr>
        <w:t xml:space="preserve"> </w:t>
      </w:r>
      <w:r>
        <w:t>окружающего</w:t>
      </w:r>
      <w:r>
        <w:rPr>
          <w:spacing w:val="-6"/>
        </w:rPr>
        <w:t xml:space="preserve"> </w:t>
      </w:r>
      <w:r>
        <w:t>мира,</w:t>
      </w:r>
      <w:r>
        <w:rPr>
          <w:spacing w:val="-7"/>
        </w:rPr>
        <w:t xml:space="preserve"> </w:t>
      </w:r>
      <w:r>
        <w:t>в</w:t>
      </w:r>
      <w:r>
        <w:rPr>
          <w:spacing w:val="-7"/>
        </w:rPr>
        <w:t xml:space="preserve"> </w:t>
      </w:r>
      <w:r>
        <w:t>выполнении</w:t>
      </w:r>
      <w:r>
        <w:rPr>
          <w:spacing w:val="-5"/>
        </w:rPr>
        <w:t xml:space="preserve"> </w:t>
      </w:r>
      <w:r>
        <w:t>практических</w:t>
      </w:r>
      <w:r>
        <w:rPr>
          <w:spacing w:val="-5"/>
        </w:rPr>
        <w:t xml:space="preserve"> </w:t>
      </w:r>
      <w:r>
        <w:t>работ,</w:t>
      </w:r>
      <w:r>
        <w:rPr>
          <w:spacing w:val="-9"/>
        </w:rPr>
        <w:t xml:space="preserve"> </w:t>
      </w:r>
      <w:r>
        <w:t>но</w:t>
      </w:r>
      <w:r>
        <w:rPr>
          <w:spacing w:val="-7"/>
        </w:rPr>
        <w:t xml:space="preserve"> </w:t>
      </w:r>
      <w:r>
        <w:t>может</w:t>
      </w:r>
      <w:r>
        <w:rPr>
          <w:spacing w:val="-6"/>
        </w:rPr>
        <w:t xml:space="preserve"> </w:t>
      </w:r>
      <w:r>
        <w:t>исправить перечисленные недочеты с помощью учителя.</w:t>
      </w:r>
    </w:p>
    <w:p w:rsidR="00A27FD6" w:rsidRDefault="00091AF7" w:rsidP="002853A3">
      <w:pPr>
        <w:pStyle w:val="a3"/>
        <w:ind w:right="229"/>
      </w:pPr>
      <w:r>
        <w:rPr>
          <w:b/>
        </w:rPr>
        <w:t>Оценка «2»</w:t>
      </w:r>
      <w:r>
        <w:rPr>
          <w:b/>
          <w:spacing w:val="-2"/>
        </w:rPr>
        <w:t xml:space="preserve"> </w:t>
      </w:r>
      <w:r>
        <w:t>ставится ученику, если он обнаруживает незнание большей части программного материала, не справляется с выполнением практических работ даже с помощью учителя.</w:t>
      </w:r>
    </w:p>
    <w:p w:rsidR="00A27FD6" w:rsidRDefault="00091AF7">
      <w:pPr>
        <w:pStyle w:val="1"/>
        <w:spacing w:before="214"/>
        <w:ind w:left="2419"/>
        <w:jc w:val="both"/>
      </w:pPr>
      <w:r>
        <w:t>Особенности</w:t>
      </w:r>
      <w:r>
        <w:rPr>
          <w:spacing w:val="-4"/>
        </w:rPr>
        <w:t xml:space="preserve"> </w:t>
      </w:r>
      <w:r>
        <w:t>организации</w:t>
      </w:r>
      <w:r>
        <w:rPr>
          <w:spacing w:val="-6"/>
        </w:rPr>
        <w:t xml:space="preserve"> </w:t>
      </w:r>
      <w:r>
        <w:t>контроля</w:t>
      </w:r>
      <w:r>
        <w:rPr>
          <w:spacing w:val="-4"/>
        </w:rPr>
        <w:t xml:space="preserve"> </w:t>
      </w:r>
      <w:r>
        <w:t>по</w:t>
      </w:r>
      <w:r>
        <w:rPr>
          <w:spacing w:val="-5"/>
        </w:rPr>
        <w:t xml:space="preserve"> </w:t>
      </w:r>
      <w:r>
        <w:t>окружающему</w:t>
      </w:r>
      <w:r>
        <w:rPr>
          <w:spacing w:val="-4"/>
        </w:rPr>
        <w:t xml:space="preserve"> миру</w:t>
      </w:r>
    </w:p>
    <w:p w:rsidR="00A27FD6" w:rsidRDefault="00091AF7">
      <w:pPr>
        <w:pStyle w:val="a3"/>
        <w:ind w:right="230" w:firstLine="708"/>
      </w:pPr>
      <w:r>
        <w:t>Специфичность</w:t>
      </w:r>
      <w:r>
        <w:rPr>
          <w:spacing w:val="-11"/>
        </w:rPr>
        <w:t xml:space="preserve"> </w:t>
      </w:r>
      <w:r>
        <w:t>содержания</w:t>
      </w:r>
      <w:r>
        <w:rPr>
          <w:spacing w:val="-14"/>
        </w:rPr>
        <w:t xml:space="preserve"> </w:t>
      </w:r>
      <w:r>
        <w:t>предмета</w:t>
      </w:r>
      <w:r>
        <w:rPr>
          <w:spacing w:val="-14"/>
        </w:rPr>
        <w:t xml:space="preserve"> </w:t>
      </w:r>
      <w:r>
        <w:t>"Окружающий</w:t>
      </w:r>
      <w:r>
        <w:rPr>
          <w:spacing w:val="-13"/>
        </w:rPr>
        <w:t xml:space="preserve"> </w:t>
      </w:r>
      <w:r>
        <w:t>мир",</w:t>
      </w:r>
      <w:r>
        <w:rPr>
          <w:spacing w:val="-14"/>
        </w:rPr>
        <w:t xml:space="preserve"> </w:t>
      </w:r>
      <w:r>
        <w:t>оказывает</w:t>
      </w:r>
      <w:r>
        <w:rPr>
          <w:spacing w:val="-13"/>
        </w:rPr>
        <w:t xml:space="preserve"> </w:t>
      </w:r>
      <w:r>
        <w:t>влияние</w:t>
      </w:r>
      <w:r>
        <w:rPr>
          <w:spacing w:val="-15"/>
        </w:rPr>
        <w:t xml:space="preserve"> </w:t>
      </w:r>
      <w:r>
        <w:t>на</w:t>
      </w:r>
      <w:r>
        <w:rPr>
          <w:spacing w:val="-15"/>
        </w:rPr>
        <w:t xml:space="preserve"> </w:t>
      </w:r>
      <w:r>
        <w:t>содержание и формы контроля.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A27FD6" w:rsidRDefault="00091AF7">
      <w:pPr>
        <w:pStyle w:val="a3"/>
        <w:spacing w:before="1"/>
        <w:ind w:right="227" w:firstLine="708"/>
      </w:pPr>
      <w:r>
        <w:t>Контроль за уровнем достижений обучающихся по окружающему миру проводится в форме устной оценки и письменных работ: контрольных и проверочных работ, тестовых заданий.</w:t>
      </w:r>
    </w:p>
    <w:p w:rsidR="00A27FD6" w:rsidRDefault="00091AF7">
      <w:pPr>
        <w:pStyle w:val="a3"/>
        <w:ind w:right="229" w:firstLine="708"/>
      </w:pPr>
      <w:r>
        <w:rPr>
          <w:b/>
        </w:rPr>
        <w:t xml:space="preserve">Контрольные и проверочные работы </w:t>
      </w:r>
      <w:r>
        <w:t>направлены на контроль и проверку сформированности знаний, умений и навыков. Тексты работ подбираются средней трудности с расчетом на возможность их выполнения всеми детьми. Задания повышенной сложности оцениваются отдельно и только положительной отметкой.</w:t>
      </w:r>
    </w:p>
    <w:p w:rsidR="00A27FD6" w:rsidRDefault="00091AF7">
      <w:pPr>
        <w:pStyle w:val="a3"/>
        <w:ind w:right="226" w:firstLine="480"/>
      </w:pPr>
      <w:r>
        <w:rPr>
          <w:b/>
        </w:rPr>
        <w:t>Тесты</w:t>
      </w:r>
      <w:r>
        <w:rPr>
          <w:b/>
          <w:spacing w:val="-3"/>
        </w:rPr>
        <w:t xml:space="preserve"> </w:t>
      </w:r>
      <w:r>
        <w:t>в области метапредметных умений дают возможность проверять овладение обучающимися такими универсальными способами деятельности, как наблюдение, сравнение, выбор способа решения учебной задачи (верного варианта ответа), контроль и коррекция, оценка, распознавание природных объектов, определение истинности утверждений и умение делать вывод на основе анализа конкретной учебной ситуации.</w:t>
      </w:r>
    </w:p>
    <w:p w:rsidR="00A27FD6" w:rsidRDefault="00091AF7">
      <w:pPr>
        <w:pStyle w:val="1"/>
        <w:ind w:left="1238"/>
        <w:jc w:val="both"/>
      </w:pPr>
      <w:r>
        <w:t>Учёт</w:t>
      </w:r>
      <w:r>
        <w:rPr>
          <w:spacing w:val="-4"/>
        </w:rPr>
        <w:t xml:space="preserve"> </w:t>
      </w:r>
      <w:r>
        <w:t>ошибок</w:t>
      </w:r>
      <w:r>
        <w:rPr>
          <w:spacing w:val="-2"/>
        </w:rPr>
        <w:t xml:space="preserve"> </w:t>
      </w:r>
      <w:r>
        <w:t>и</w:t>
      </w:r>
      <w:r>
        <w:rPr>
          <w:spacing w:val="-3"/>
        </w:rPr>
        <w:t xml:space="preserve"> </w:t>
      </w:r>
      <w:r>
        <w:t>оценка</w:t>
      </w:r>
      <w:r>
        <w:rPr>
          <w:spacing w:val="-5"/>
        </w:rPr>
        <w:t xml:space="preserve"> </w:t>
      </w:r>
      <w:r>
        <w:t>устных</w:t>
      </w:r>
      <w:r>
        <w:rPr>
          <w:spacing w:val="-2"/>
        </w:rPr>
        <w:t xml:space="preserve"> </w:t>
      </w:r>
      <w:r>
        <w:t>ответов,</w:t>
      </w:r>
      <w:r>
        <w:rPr>
          <w:spacing w:val="-3"/>
        </w:rPr>
        <w:t xml:space="preserve"> </w:t>
      </w:r>
      <w:r>
        <w:t>письменных</w:t>
      </w:r>
      <w:r>
        <w:rPr>
          <w:spacing w:val="-3"/>
        </w:rPr>
        <w:t xml:space="preserve"> </w:t>
      </w:r>
      <w:r>
        <w:t>и</w:t>
      </w:r>
      <w:r>
        <w:rPr>
          <w:spacing w:val="-2"/>
        </w:rPr>
        <w:t xml:space="preserve"> </w:t>
      </w:r>
      <w:r>
        <w:t>практических</w:t>
      </w:r>
      <w:r>
        <w:rPr>
          <w:spacing w:val="-2"/>
        </w:rPr>
        <w:t xml:space="preserve"> работ</w:t>
      </w:r>
    </w:p>
    <w:p w:rsidR="00A27FD6" w:rsidRDefault="00091AF7">
      <w:pPr>
        <w:pStyle w:val="a3"/>
        <w:ind w:left="958"/>
      </w:pPr>
      <w:r>
        <w:t>Классификация</w:t>
      </w:r>
      <w:r>
        <w:rPr>
          <w:spacing w:val="-4"/>
        </w:rPr>
        <w:t xml:space="preserve"> </w:t>
      </w:r>
      <w:r>
        <w:t>ошибок</w:t>
      </w:r>
      <w:r>
        <w:rPr>
          <w:spacing w:val="-4"/>
        </w:rPr>
        <w:t xml:space="preserve"> </w:t>
      </w:r>
      <w:r>
        <w:t>и</w:t>
      </w:r>
      <w:r>
        <w:rPr>
          <w:spacing w:val="-2"/>
        </w:rPr>
        <w:t xml:space="preserve"> </w:t>
      </w:r>
      <w:r>
        <w:t>недочетов,</w:t>
      </w:r>
      <w:r>
        <w:rPr>
          <w:spacing w:val="-2"/>
        </w:rPr>
        <w:t xml:space="preserve"> </w:t>
      </w:r>
      <w:r>
        <w:t>влияющих</w:t>
      </w:r>
      <w:r>
        <w:rPr>
          <w:spacing w:val="-2"/>
        </w:rPr>
        <w:t xml:space="preserve"> </w:t>
      </w:r>
      <w:r>
        <w:t>на</w:t>
      </w:r>
      <w:r>
        <w:rPr>
          <w:spacing w:val="-3"/>
        </w:rPr>
        <w:t xml:space="preserve"> </w:t>
      </w:r>
      <w:r>
        <w:t>снижение</w:t>
      </w:r>
      <w:r>
        <w:rPr>
          <w:spacing w:val="-2"/>
        </w:rPr>
        <w:t xml:space="preserve"> оценки:</w:t>
      </w:r>
    </w:p>
    <w:p w:rsidR="00A27FD6" w:rsidRDefault="00091AF7">
      <w:pPr>
        <w:pStyle w:val="1"/>
        <w:ind w:left="958"/>
        <w:jc w:val="both"/>
      </w:pPr>
      <w:r>
        <w:t>Грубые</w:t>
      </w:r>
      <w:r>
        <w:rPr>
          <w:spacing w:val="-2"/>
        </w:rPr>
        <w:t xml:space="preserve"> ошибки:</w:t>
      </w:r>
    </w:p>
    <w:p w:rsidR="00A27FD6" w:rsidRDefault="00091AF7">
      <w:pPr>
        <w:pStyle w:val="a5"/>
        <w:numPr>
          <w:ilvl w:val="0"/>
          <w:numId w:val="14"/>
        </w:numPr>
        <w:tabs>
          <w:tab w:val="left" w:pos="1265"/>
          <w:tab w:val="left" w:pos="1266"/>
          <w:tab w:val="left" w:pos="2910"/>
          <w:tab w:val="left" w:pos="4428"/>
          <w:tab w:val="left" w:pos="5548"/>
          <w:tab w:val="left" w:pos="6466"/>
          <w:tab w:val="left" w:pos="8150"/>
          <w:tab w:val="left" w:pos="9992"/>
        </w:tabs>
        <w:ind w:right="235" w:firstLine="427"/>
        <w:jc w:val="left"/>
        <w:rPr>
          <w:sz w:val="24"/>
        </w:rPr>
      </w:pPr>
      <w:r>
        <w:rPr>
          <w:spacing w:val="-2"/>
          <w:sz w:val="24"/>
        </w:rPr>
        <w:t>неправильное</w:t>
      </w:r>
      <w:r>
        <w:rPr>
          <w:sz w:val="24"/>
        </w:rPr>
        <w:tab/>
      </w:r>
      <w:r>
        <w:rPr>
          <w:spacing w:val="-2"/>
          <w:sz w:val="24"/>
        </w:rPr>
        <w:t>определение</w:t>
      </w:r>
      <w:r>
        <w:rPr>
          <w:sz w:val="24"/>
        </w:rPr>
        <w:tab/>
      </w:r>
      <w:r>
        <w:rPr>
          <w:spacing w:val="-2"/>
          <w:sz w:val="24"/>
        </w:rPr>
        <w:t>понятия,</w:t>
      </w:r>
      <w:r>
        <w:rPr>
          <w:sz w:val="24"/>
        </w:rPr>
        <w:tab/>
      </w:r>
      <w:r>
        <w:rPr>
          <w:spacing w:val="-2"/>
          <w:sz w:val="24"/>
        </w:rPr>
        <w:t>замена</w:t>
      </w:r>
      <w:r>
        <w:rPr>
          <w:sz w:val="24"/>
        </w:rPr>
        <w:tab/>
      </w:r>
      <w:r>
        <w:rPr>
          <w:spacing w:val="-2"/>
          <w:sz w:val="24"/>
        </w:rPr>
        <w:t>существенной</w:t>
      </w:r>
      <w:r>
        <w:rPr>
          <w:sz w:val="24"/>
        </w:rPr>
        <w:tab/>
      </w:r>
      <w:r>
        <w:rPr>
          <w:spacing w:val="-2"/>
          <w:sz w:val="24"/>
        </w:rPr>
        <w:t>характеристики</w:t>
      </w:r>
      <w:r>
        <w:rPr>
          <w:sz w:val="24"/>
        </w:rPr>
        <w:tab/>
      </w:r>
      <w:r>
        <w:rPr>
          <w:spacing w:val="-2"/>
          <w:sz w:val="24"/>
        </w:rPr>
        <w:t>понятия несущественной;</w:t>
      </w:r>
    </w:p>
    <w:p w:rsidR="00A27FD6" w:rsidRDefault="00091AF7">
      <w:pPr>
        <w:pStyle w:val="a5"/>
        <w:numPr>
          <w:ilvl w:val="0"/>
          <w:numId w:val="14"/>
        </w:numPr>
        <w:tabs>
          <w:tab w:val="left" w:pos="1088"/>
        </w:tabs>
        <w:ind w:right="232" w:firstLine="427"/>
        <w:jc w:val="left"/>
        <w:rPr>
          <w:sz w:val="24"/>
        </w:rPr>
      </w:pPr>
      <w:r>
        <w:rPr>
          <w:sz w:val="24"/>
        </w:rPr>
        <w:t>нарушение</w:t>
      </w:r>
      <w:r>
        <w:rPr>
          <w:spacing w:val="-14"/>
          <w:sz w:val="24"/>
        </w:rPr>
        <w:t xml:space="preserve"> </w:t>
      </w:r>
      <w:r>
        <w:rPr>
          <w:sz w:val="24"/>
        </w:rPr>
        <w:t>последовательности</w:t>
      </w:r>
      <w:r>
        <w:rPr>
          <w:spacing w:val="-11"/>
          <w:sz w:val="24"/>
        </w:rPr>
        <w:t xml:space="preserve"> </w:t>
      </w:r>
      <w:r>
        <w:rPr>
          <w:sz w:val="24"/>
        </w:rPr>
        <w:t>в</w:t>
      </w:r>
      <w:r>
        <w:rPr>
          <w:spacing w:val="-14"/>
          <w:sz w:val="24"/>
        </w:rPr>
        <w:t xml:space="preserve"> </w:t>
      </w:r>
      <w:r>
        <w:rPr>
          <w:sz w:val="24"/>
        </w:rPr>
        <w:t>описании</w:t>
      </w:r>
      <w:r>
        <w:rPr>
          <w:spacing w:val="-12"/>
          <w:sz w:val="24"/>
        </w:rPr>
        <w:t xml:space="preserve"> </w:t>
      </w:r>
      <w:r>
        <w:rPr>
          <w:sz w:val="24"/>
        </w:rPr>
        <w:t>объекта</w:t>
      </w:r>
      <w:r>
        <w:rPr>
          <w:spacing w:val="-13"/>
          <w:sz w:val="24"/>
        </w:rPr>
        <w:t xml:space="preserve"> </w:t>
      </w:r>
      <w:r>
        <w:rPr>
          <w:sz w:val="24"/>
        </w:rPr>
        <w:t>(явления)</w:t>
      </w:r>
      <w:r>
        <w:rPr>
          <w:spacing w:val="-14"/>
          <w:sz w:val="24"/>
        </w:rPr>
        <w:t xml:space="preserve"> </w:t>
      </w:r>
      <w:r>
        <w:rPr>
          <w:sz w:val="24"/>
        </w:rPr>
        <w:t>в</w:t>
      </w:r>
      <w:r>
        <w:rPr>
          <w:spacing w:val="-14"/>
          <w:sz w:val="24"/>
        </w:rPr>
        <w:t xml:space="preserve"> </w:t>
      </w:r>
      <w:r>
        <w:rPr>
          <w:sz w:val="24"/>
        </w:rPr>
        <w:t>тех</w:t>
      </w:r>
      <w:r>
        <w:rPr>
          <w:spacing w:val="-11"/>
          <w:sz w:val="24"/>
        </w:rPr>
        <w:t xml:space="preserve"> </w:t>
      </w:r>
      <w:r>
        <w:rPr>
          <w:sz w:val="24"/>
        </w:rPr>
        <w:t>случаях,</w:t>
      </w:r>
      <w:r>
        <w:rPr>
          <w:spacing w:val="-13"/>
          <w:sz w:val="24"/>
        </w:rPr>
        <w:t xml:space="preserve"> </w:t>
      </w:r>
      <w:r>
        <w:rPr>
          <w:sz w:val="24"/>
        </w:rPr>
        <w:t>когда</w:t>
      </w:r>
      <w:r>
        <w:rPr>
          <w:spacing w:val="-14"/>
          <w:sz w:val="24"/>
        </w:rPr>
        <w:t xml:space="preserve"> </w:t>
      </w:r>
      <w:r>
        <w:rPr>
          <w:sz w:val="24"/>
        </w:rPr>
        <w:t>она</w:t>
      </w:r>
      <w:r>
        <w:rPr>
          <w:spacing w:val="-14"/>
          <w:sz w:val="24"/>
        </w:rPr>
        <w:t xml:space="preserve"> </w:t>
      </w:r>
      <w:r>
        <w:rPr>
          <w:sz w:val="24"/>
        </w:rPr>
        <w:t xml:space="preserve">является </w:t>
      </w:r>
      <w:r>
        <w:rPr>
          <w:spacing w:val="-2"/>
          <w:sz w:val="24"/>
        </w:rPr>
        <w:t>существенной;</w:t>
      </w:r>
    </w:p>
    <w:p w:rsidR="00A27FD6" w:rsidRDefault="00091AF7">
      <w:pPr>
        <w:pStyle w:val="a5"/>
        <w:numPr>
          <w:ilvl w:val="0"/>
          <w:numId w:val="14"/>
        </w:numPr>
        <w:tabs>
          <w:tab w:val="left" w:pos="1215"/>
        </w:tabs>
        <w:ind w:right="230" w:firstLine="427"/>
        <w:jc w:val="left"/>
        <w:rPr>
          <w:sz w:val="24"/>
        </w:rPr>
      </w:pPr>
      <w:r>
        <w:rPr>
          <w:sz w:val="24"/>
        </w:rPr>
        <w:t>неправильное</w:t>
      </w:r>
      <w:r>
        <w:rPr>
          <w:spacing w:val="80"/>
          <w:sz w:val="24"/>
        </w:rPr>
        <w:t xml:space="preserve"> </w:t>
      </w:r>
      <w:r>
        <w:rPr>
          <w:sz w:val="24"/>
        </w:rPr>
        <w:t>раскрытие</w:t>
      </w:r>
      <w:r>
        <w:rPr>
          <w:spacing w:val="80"/>
          <w:sz w:val="24"/>
        </w:rPr>
        <w:t xml:space="preserve"> </w:t>
      </w:r>
      <w:r>
        <w:rPr>
          <w:sz w:val="24"/>
        </w:rPr>
        <w:t>(в</w:t>
      </w:r>
      <w:r>
        <w:rPr>
          <w:spacing w:val="80"/>
          <w:sz w:val="24"/>
        </w:rPr>
        <w:t xml:space="preserve"> </w:t>
      </w:r>
      <w:r>
        <w:rPr>
          <w:sz w:val="24"/>
        </w:rPr>
        <w:t>рассказе-рассуждении)</w:t>
      </w:r>
      <w:r>
        <w:rPr>
          <w:spacing w:val="80"/>
          <w:sz w:val="24"/>
        </w:rPr>
        <w:t xml:space="preserve"> </w:t>
      </w:r>
      <w:r>
        <w:rPr>
          <w:sz w:val="24"/>
        </w:rPr>
        <w:t>причины,</w:t>
      </w:r>
      <w:r>
        <w:rPr>
          <w:spacing w:val="80"/>
          <w:sz w:val="24"/>
        </w:rPr>
        <w:t xml:space="preserve"> </w:t>
      </w:r>
      <w:r>
        <w:rPr>
          <w:sz w:val="24"/>
        </w:rPr>
        <w:t>закономерности,</w:t>
      </w:r>
      <w:r>
        <w:rPr>
          <w:spacing w:val="80"/>
          <w:sz w:val="24"/>
        </w:rPr>
        <w:t xml:space="preserve"> </w:t>
      </w:r>
      <w:r>
        <w:rPr>
          <w:sz w:val="24"/>
        </w:rPr>
        <w:t>условия протекания того или иного изученного явления;</w:t>
      </w:r>
    </w:p>
    <w:p w:rsidR="00A27FD6" w:rsidRDefault="00091AF7">
      <w:pPr>
        <w:pStyle w:val="a5"/>
        <w:numPr>
          <w:ilvl w:val="0"/>
          <w:numId w:val="14"/>
        </w:numPr>
        <w:tabs>
          <w:tab w:val="left" w:pos="1098"/>
        </w:tabs>
        <w:ind w:left="1097" w:hanging="140"/>
        <w:jc w:val="left"/>
        <w:rPr>
          <w:sz w:val="24"/>
        </w:rPr>
      </w:pPr>
      <w:r>
        <w:rPr>
          <w:sz w:val="24"/>
        </w:rPr>
        <w:t>ошибки</w:t>
      </w:r>
      <w:r>
        <w:rPr>
          <w:spacing w:val="-11"/>
          <w:sz w:val="24"/>
        </w:rPr>
        <w:t xml:space="preserve"> </w:t>
      </w:r>
      <w:r>
        <w:rPr>
          <w:sz w:val="24"/>
        </w:rPr>
        <w:t>в</w:t>
      </w:r>
      <w:r>
        <w:rPr>
          <w:spacing w:val="-11"/>
          <w:sz w:val="24"/>
        </w:rPr>
        <w:t xml:space="preserve"> </w:t>
      </w:r>
      <w:r>
        <w:rPr>
          <w:sz w:val="24"/>
        </w:rPr>
        <w:t>сравнении</w:t>
      </w:r>
      <w:r>
        <w:rPr>
          <w:spacing w:val="-10"/>
          <w:sz w:val="24"/>
        </w:rPr>
        <w:t xml:space="preserve"> </w:t>
      </w:r>
      <w:r>
        <w:rPr>
          <w:sz w:val="24"/>
        </w:rPr>
        <w:t>объектов,</w:t>
      </w:r>
      <w:r>
        <w:rPr>
          <w:spacing w:val="-10"/>
          <w:sz w:val="24"/>
        </w:rPr>
        <w:t xml:space="preserve"> </w:t>
      </w:r>
      <w:r>
        <w:rPr>
          <w:sz w:val="24"/>
        </w:rPr>
        <w:t>их</w:t>
      </w:r>
      <w:r>
        <w:rPr>
          <w:spacing w:val="-10"/>
          <w:sz w:val="24"/>
        </w:rPr>
        <w:t xml:space="preserve"> </w:t>
      </w:r>
      <w:r>
        <w:rPr>
          <w:sz w:val="24"/>
        </w:rPr>
        <w:t>классификации</w:t>
      </w:r>
      <w:r>
        <w:rPr>
          <w:spacing w:val="-12"/>
          <w:sz w:val="24"/>
        </w:rPr>
        <w:t xml:space="preserve"> </w:t>
      </w:r>
      <w:r>
        <w:rPr>
          <w:sz w:val="24"/>
        </w:rPr>
        <w:t>на</w:t>
      </w:r>
      <w:r>
        <w:rPr>
          <w:spacing w:val="-11"/>
          <w:sz w:val="24"/>
        </w:rPr>
        <w:t xml:space="preserve"> </w:t>
      </w:r>
      <w:r>
        <w:rPr>
          <w:sz w:val="24"/>
        </w:rPr>
        <w:t>группы</w:t>
      </w:r>
      <w:r>
        <w:rPr>
          <w:spacing w:val="-13"/>
          <w:sz w:val="24"/>
        </w:rPr>
        <w:t xml:space="preserve"> </w:t>
      </w:r>
      <w:r>
        <w:rPr>
          <w:sz w:val="24"/>
        </w:rPr>
        <w:t>по</w:t>
      </w:r>
      <w:r>
        <w:rPr>
          <w:spacing w:val="-10"/>
          <w:sz w:val="24"/>
        </w:rPr>
        <w:t xml:space="preserve"> </w:t>
      </w:r>
      <w:r>
        <w:rPr>
          <w:sz w:val="24"/>
        </w:rPr>
        <w:t>существенным</w:t>
      </w:r>
      <w:r>
        <w:rPr>
          <w:spacing w:val="-12"/>
          <w:sz w:val="24"/>
        </w:rPr>
        <w:t xml:space="preserve"> </w:t>
      </w:r>
      <w:r>
        <w:rPr>
          <w:spacing w:val="-2"/>
          <w:sz w:val="24"/>
        </w:rPr>
        <w:t>признакам;</w:t>
      </w:r>
    </w:p>
    <w:p w:rsidR="00A27FD6" w:rsidRDefault="00091AF7">
      <w:pPr>
        <w:pStyle w:val="a5"/>
        <w:numPr>
          <w:ilvl w:val="0"/>
          <w:numId w:val="14"/>
        </w:numPr>
        <w:tabs>
          <w:tab w:val="left" w:pos="1279"/>
          <w:tab w:val="left" w:pos="1280"/>
          <w:tab w:val="left" w:pos="2451"/>
          <w:tab w:val="left" w:pos="4092"/>
          <w:tab w:val="left" w:pos="5443"/>
          <w:tab w:val="left" w:pos="6668"/>
          <w:tab w:val="left" w:pos="7848"/>
          <w:tab w:val="left" w:pos="9851"/>
        </w:tabs>
        <w:ind w:right="228" w:firstLine="427"/>
        <w:jc w:val="left"/>
        <w:rPr>
          <w:sz w:val="24"/>
        </w:rPr>
      </w:pPr>
      <w:r>
        <w:rPr>
          <w:spacing w:val="-2"/>
          <w:sz w:val="24"/>
        </w:rPr>
        <w:t>незнание</w:t>
      </w:r>
      <w:r>
        <w:rPr>
          <w:sz w:val="24"/>
        </w:rPr>
        <w:tab/>
      </w:r>
      <w:r>
        <w:rPr>
          <w:spacing w:val="-2"/>
          <w:sz w:val="24"/>
        </w:rPr>
        <w:t>фактического</w:t>
      </w:r>
      <w:r>
        <w:rPr>
          <w:sz w:val="24"/>
        </w:rPr>
        <w:tab/>
      </w:r>
      <w:r>
        <w:rPr>
          <w:spacing w:val="-2"/>
          <w:sz w:val="24"/>
        </w:rPr>
        <w:t>материала,</w:t>
      </w:r>
      <w:r>
        <w:rPr>
          <w:sz w:val="24"/>
        </w:rPr>
        <w:tab/>
      </w:r>
      <w:r>
        <w:rPr>
          <w:spacing w:val="-2"/>
          <w:sz w:val="24"/>
        </w:rPr>
        <w:t>неумение</w:t>
      </w:r>
      <w:r>
        <w:rPr>
          <w:sz w:val="24"/>
        </w:rPr>
        <w:tab/>
      </w:r>
      <w:r>
        <w:rPr>
          <w:spacing w:val="-2"/>
          <w:sz w:val="24"/>
        </w:rPr>
        <w:t>привести</w:t>
      </w:r>
      <w:r>
        <w:rPr>
          <w:sz w:val="24"/>
        </w:rPr>
        <w:tab/>
      </w:r>
      <w:r>
        <w:rPr>
          <w:spacing w:val="-2"/>
          <w:sz w:val="24"/>
        </w:rPr>
        <w:t>самостоятельные</w:t>
      </w:r>
      <w:r>
        <w:rPr>
          <w:sz w:val="24"/>
        </w:rPr>
        <w:tab/>
      </w:r>
      <w:r>
        <w:rPr>
          <w:spacing w:val="-2"/>
          <w:sz w:val="24"/>
        </w:rPr>
        <w:t xml:space="preserve">примеры, </w:t>
      </w:r>
      <w:r>
        <w:rPr>
          <w:sz w:val="24"/>
        </w:rPr>
        <w:t>подтверждающие высказанное суждение;</w:t>
      </w:r>
    </w:p>
    <w:p w:rsidR="00A27FD6" w:rsidRDefault="00091AF7">
      <w:pPr>
        <w:pStyle w:val="a5"/>
        <w:numPr>
          <w:ilvl w:val="0"/>
          <w:numId w:val="14"/>
        </w:numPr>
        <w:tabs>
          <w:tab w:val="left" w:pos="1124"/>
        </w:tabs>
        <w:ind w:right="234" w:firstLine="427"/>
        <w:jc w:val="left"/>
        <w:rPr>
          <w:sz w:val="24"/>
        </w:rPr>
      </w:pPr>
      <w:r>
        <w:rPr>
          <w:sz w:val="24"/>
        </w:rPr>
        <w:t>отсутствие умения выполнять рисунок, схему, неправильное заполнение таблицы; неумение подтвердить свой ответ схемой, рисунком, иллюстративным материалом;</w:t>
      </w:r>
    </w:p>
    <w:p w:rsidR="00A27FD6" w:rsidRDefault="00091AF7">
      <w:pPr>
        <w:pStyle w:val="a5"/>
        <w:numPr>
          <w:ilvl w:val="0"/>
          <w:numId w:val="14"/>
        </w:numPr>
        <w:tabs>
          <w:tab w:val="left" w:pos="1098"/>
        </w:tabs>
        <w:ind w:left="1097" w:hanging="140"/>
        <w:jc w:val="left"/>
        <w:rPr>
          <w:sz w:val="24"/>
        </w:rPr>
      </w:pPr>
      <w:r>
        <w:rPr>
          <w:sz w:val="24"/>
        </w:rPr>
        <w:t>ошибки</w:t>
      </w:r>
      <w:r>
        <w:rPr>
          <w:spacing w:val="-13"/>
          <w:sz w:val="24"/>
        </w:rPr>
        <w:t xml:space="preserve"> </w:t>
      </w:r>
      <w:r>
        <w:rPr>
          <w:sz w:val="24"/>
        </w:rPr>
        <w:t>при</w:t>
      </w:r>
      <w:r>
        <w:rPr>
          <w:spacing w:val="-12"/>
          <w:sz w:val="24"/>
        </w:rPr>
        <w:t xml:space="preserve"> </w:t>
      </w:r>
      <w:r>
        <w:rPr>
          <w:sz w:val="24"/>
        </w:rPr>
        <w:t>постановке</w:t>
      </w:r>
      <w:r>
        <w:rPr>
          <w:spacing w:val="-12"/>
          <w:sz w:val="24"/>
        </w:rPr>
        <w:t xml:space="preserve"> </w:t>
      </w:r>
      <w:r>
        <w:rPr>
          <w:sz w:val="24"/>
        </w:rPr>
        <w:t>опыта,</w:t>
      </w:r>
      <w:r>
        <w:rPr>
          <w:spacing w:val="-11"/>
          <w:sz w:val="24"/>
        </w:rPr>
        <w:t xml:space="preserve"> </w:t>
      </w:r>
      <w:r>
        <w:rPr>
          <w:sz w:val="24"/>
        </w:rPr>
        <w:t>приводящие</w:t>
      </w:r>
      <w:r>
        <w:rPr>
          <w:spacing w:val="-12"/>
          <w:sz w:val="24"/>
        </w:rPr>
        <w:t xml:space="preserve"> </w:t>
      </w:r>
      <w:r>
        <w:rPr>
          <w:sz w:val="24"/>
        </w:rPr>
        <w:t>к</w:t>
      </w:r>
      <w:r>
        <w:rPr>
          <w:spacing w:val="-11"/>
          <w:sz w:val="24"/>
        </w:rPr>
        <w:t xml:space="preserve"> </w:t>
      </w:r>
      <w:r>
        <w:rPr>
          <w:sz w:val="24"/>
        </w:rPr>
        <w:t>неправильному</w:t>
      </w:r>
      <w:r>
        <w:rPr>
          <w:spacing w:val="-11"/>
          <w:sz w:val="24"/>
        </w:rPr>
        <w:t xml:space="preserve"> </w:t>
      </w:r>
      <w:r>
        <w:rPr>
          <w:spacing w:val="-2"/>
          <w:sz w:val="24"/>
        </w:rPr>
        <w:t>результату;</w:t>
      </w:r>
    </w:p>
    <w:p w:rsidR="00A27FD6" w:rsidRDefault="00091AF7">
      <w:pPr>
        <w:pStyle w:val="a5"/>
        <w:numPr>
          <w:ilvl w:val="0"/>
          <w:numId w:val="14"/>
        </w:numPr>
        <w:tabs>
          <w:tab w:val="left" w:pos="1141"/>
        </w:tabs>
        <w:ind w:right="235" w:firstLine="427"/>
        <w:jc w:val="left"/>
        <w:rPr>
          <w:sz w:val="24"/>
        </w:rPr>
      </w:pPr>
      <w:r>
        <w:rPr>
          <w:sz w:val="24"/>
        </w:rPr>
        <w:t>неумение</w:t>
      </w:r>
      <w:r>
        <w:rPr>
          <w:spacing w:val="38"/>
          <w:sz w:val="24"/>
        </w:rPr>
        <w:t xml:space="preserve"> </w:t>
      </w:r>
      <w:r>
        <w:rPr>
          <w:sz w:val="24"/>
        </w:rPr>
        <w:t>ориентироваться</w:t>
      </w:r>
      <w:r>
        <w:rPr>
          <w:spacing w:val="38"/>
          <w:sz w:val="24"/>
        </w:rPr>
        <w:t xml:space="preserve"> </w:t>
      </w:r>
      <w:r>
        <w:rPr>
          <w:sz w:val="24"/>
        </w:rPr>
        <w:t>на</w:t>
      </w:r>
      <w:r>
        <w:rPr>
          <w:spacing w:val="38"/>
          <w:sz w:val="24"/>
        </w:rPr>
        <w:t xml:space="preserve"> </w:t>
      </w:r>
      <w:r>
        <w:rPr>
          <w:sz w:val="24"/>
        </w:rPr>
        <w:t>карте</w:t>
      </w:r>
      <w:r>
        <w:rPr>
          <w:spacing w:val="38"/>
          <w:sz w:val="24"/>
        </w:rPr>
        <w:t xml:space="preserve"> </w:t>
      </w:r>
      <w:r>
        <w:rPr>
          <w:sz w:val="24"/>
        </w:rPr>
        <w:t>и</w:t>
      </w:r>
      <w:r>
        <w:rPr>
          <w:spacing w:val="37"/>
          <w:sz w:val="24"/>
        </w:rPr>
        <w:t xml:space="preserve"> </w:t>
      </w:r>
      <w:r>
        <w:rPr>
          <w:sz w:val="24"/>
        </w:rPr>
        <w:t>плане,</w:t>
      </w:r>
      <w:r>
        <w:rPr>
          <w:spacing w:val="38"/>
          <w:sz w:val="24"/>
        </w:rPr>
        <w:t xml:space="preserve"> </w:t>
      </w:r>
      <w:r>
        <w:rPr>
          <w:sz w:val="24"/>
        </w:rPr>
        <w:t>затруднения</w:t>
      </w:r>
      <w:r>
        <w:rPr>
          <w:spacing w:val="38"/>
          <w:sz w:val="24"/>
        </w:rPr>
        <w:t xml:space="preserve"> </w:t>
      </w:r>
      <w:r>
        <w:rPr>
          <w:sz w:val="24"/>
        </w:rPr>
        <w:t>в</w:t>
      </w:r>
      <w:r>
        <w:rPr>
          <w:spacing w:val="36"/>
          <w:sz w:val="24"/>
        </w:rPr>
        <w:t xml:space="preserve"> </w:t>
      </w:r>
      <w:r>
        <w:rPr>
          <w:sz w:val="24"/>
        </w:rPr>
        <w:t>правильном</w:t>
      </w:r>
      <w:r>
        <w:rPr>
          <w:spacing w:val="38"/>
          <w:sz w:val="24"/>
        </w:rPr>
        <w:t xml:space="preserve"> </w:t>
      </w:r>
      <w:r>
        <w:rPr>
          <w:sz w:val="24"/>
        </w:rPr>
        <w:t>показе</w:t>
      </w:r>
      <w:r>
        <w:rPr>
          <w:spacing w:val="38"/>
          <w:sz w:val="24"/>
        </w:rPr>
        <w:t xml:space="preserve"> </w:t>
      </w:r>
      <w:r>
        <w:rPr>
          <w:sz w:val="24"/>
        </w:rPr>
        <w:t>изученных объектов (природоведческих и исторических).</w:t>
      </w:r>
    </w:p>
    <w:p w:rsidR="00A27FD6" w:rsidRDefault="00091AF7">
      <w:pPr>
        <w:pStyle w:val="1"/>
        <w:ind w:left="958"/>
      </w:pPr>
      <w:r>
        <w:t>Негрубые</w:t>
      </w:r>
      <w:r>
        <w:rPr>
          <w:spacing w:val="-4"/>
        </w:rPr>
        <w:t xml:space="preserve"> </w:t>
      </w:r>
      <w:r>
        <w:rPr>
          <w:spacing w:val="-2"/>
        </w:rPr>
        <w:t>ошибки:</w:t>
      </w:r>
    </w:p>
    <w:p w:rsidR="00A27FD6" w:rsidRDefault="00091AF7">
      <w:pPr>
        <w:pStyle w:val="a5"/>
        <w:numPr>
          <w:ilvl w:val="0"/>
          <w:numId w:val="14"/>
        </w:numPr>
        <w:tabs>
          <w:tab w:val="left" w:pos="1098"/>
        </w:tabs>
        <w:ind w:left="1097" w:hanging="140"/>
        <w:jc w:val="left"/>
        <w:rPr>
          <w:sz w:val="24"/>
        </w:rPr>
      </w:pPr>
      <w:r>
        <w:rPr>
          <w:sz w:val="24"/>
        </w:rPr>
        <w:t>преобладание</w:t>
      </w:r>
      <w:r>
        <w:rPr>
          <w:spacing w:val="-14"/>
          <w:sz w:val="24"/>
        </w:rPr>
        <w:t xml:space="preserve"> </w:t>
      </w:r>
      <w:r>
        <w:rPr>
          <w:sz w:val="24"/>
        </w:rPr>
        <w:t>при</w:t>
      </w:r>
      <w:r>
        <w:rPr>
          <w:spacing w:val="-13"/>
          <w:sz w:val="24"/>
        </w:rPr>
        <w:t xml:space="preserve"> </w:t>
      </w:r>
      <w:r>
        <w:rPr>
          <w:sz w:val="24"/>
        </w:rPr>
        <w:t>описании</w:t>
      </w:r>
      <w:r>
        <w:rPr>
          <w:spacing w:val="-13"/>
          <w:sz w:val="24"/>
        </w:rPr>
        <w:t xml:space="preserve"> </w:t>
      </w:r>
      <w:r>
        <w:rPr>
          <w:sz w:val="24"/>
        </w:rPr>
        <w:t>объекта</w:t>
      </w:r>
      <w:r>
        <w:rPr>
          <w:spacing w:val="-12"/>
          <w:sz w:val="24"/>
        </w:rPr>
        <w:t xml:space="preserve"> </w:t>
      </w:r>
      <w:r>
        <w:rPr>
          <w:sz w:val="24"/>
        </w:rPr>
        <w:t>несущественных</w:t>
      </w:r>
      <w:r>
        <w:rPr>
          <w:spacing w:val="-11"/>
          <w:sz w:val="24"/>
        </w:rPr>
        <w:t xml:space="preserve"> </w:t>
      </w:r>
      <w:r>
        <w:rPr>
          <w:sz w:val="24"/>
        </w:rPr>
        <w:t>его</w:t>
      </w:r>
      <w:r>
        <w:rPr>
          <w:spacing w:val="-13"/>
          <w:sz w:val="24"/>
        </w:rPr>
        <w:t xml:space="preserve"> </w:t>
      </w:r>
      <w:r>
        <w:rPr>
          <w:spacing w:val="-2"/>
          <w:sz w:val="24"/>
        </w:rPr>
        <w:t>признаков;</w:t>
      </w:r>
    </w:p>
    <w:p w:rsidR="00A27FD6" w:rsidRDefault="00091AF7">
      <w:pPr>
        <w:pStyle w:val="a5"/>
        <w:numPr>
          <w:ilvl w:val="0"/>
          <w:numId w:val="14"/>
        </w:numPr>
        <w:tabs>
          <w:tab w:val="left" w:pos="1103"/>
        </w:tabs>
        <w:ind w:right="236" w:firstLine="427"/>
        <w:jc w:val="left"/>
        <w:rPr>
          <w:sz w:val="24"/>
        </w:rPr>
      </w:pPr>
      <w:r>
        <w:rPr>
          <w:sz w:val="24"/>
        </w:rPr>
        <w:t>неточности при выполнении рисунков, схем, таблиц, не</w:t>
      </w:r>
      <w:r>
        <w:rPr>
          <w:spacing w:val="-1"/>
          <w:sz w:val="24"/>
        </w:rPr>
        <w:t xml:space="preserve"> </w:t>
      </w:r>
      <w:r>
        <w:rPr>
          <w:sz w:val="24"/>
        </w:rPr>
        <w:t>влияющих</w:t>
      </w:r>
      <w:r>
        <w:rPr>
          <w:spacing w:val="-2"/>
          <w:sz w:val="24"/>
        </w:rPr>
        <w:t xml:space="preserve"> </w:t>
      </w:r>
      <w:r>
        <w:rPr>
          <w:sz w:val="24"/>
        </w:rPr>
        <w:t>отрицательно на</w:t>
      </w:r>
      <w:r>
        <w:rPr>
          <w:spacing w:val="-1"/>
          <w:sz w:val="24"/>
        </w:rPr>
        <w:t xml:space="preserve"> </w:t>
      </w:r>
      <w:r>
        <w:rPr>
          <w:sz w:val="24"/>
        </w:rPr>
        <w:t>результат работы; отсутствие обозначений и подписей;</w:t>
      </w:r>
    </w:p>
    <w:p w:rsidR="00A27FD6" w:rsidRDefault="00091AF7">
      <w:pPr>
        <w:pStyle w:val="a5"/>
        <w:numPr>
          <w:ilvl w:val="0"/>
          <w:numId w:val="14"/>
        </w:numPr>
        <w:tabs>
          <w:tab w:val="left" w:pos="1105"/>
        </w:tabs>
        <w:ind w:right="236" w:firstLine="427"/>
        <w:jc w:val="left"/>
        <w:rPr>
          <w:sz w:val="24"/>
        </w:rPr>
      </w:pPr>
      <w:r>
        <w:rPr>
          <w:sz w:val="24"/>
        </w:rPr>
        <w:t>отдельные нарушения последовательности операций при проведении опыта, не</w:t>
      </w:r>
      <w:r>
        <w:rPr>
          <w:spacing w:val="-1"/>
          <w:sz w:val="24"/>
        </w:rPr>
        <w:t xml:space="preserve"> </w:t>
      </w:r>
      <w:r>
        <w:rPr>
          <w:sz w:val="24"/>
        </w:rPr>
        <w:t>приводящие</w:t>
      </w:r>
      <w:r>
        <w:rPr>
          <w:spacing w:val="-1"/>
          <w:sz w:val="24"/>
        </w:rPr>
        <w:t xml:space="preserve"> </w:t>
      </w:r>
      <w:r>
        <w:rPr>
          <w:sz w:val="24"/>
        </w:rPr>
        <w:t>к неправильному результату;</w:t>
      </w:r>
    </w:p>
    <w:p w:rsidR="00A27FD6" w:rsidRDefault="00091AF7">
      <w:pPr>
        <w:pStyle w:val="a5"/>
        <w:numPr>
          <w:ilvl w:val="0"/>
          <w:numId w:val="14"/>
        </w:numPr>
        <w:tabs>
          <w:tab w:val="left" w:pos="1189"/>
        </w:tabs>
        <w:ind w:left="1188" w:hanging="231"/>
        <w:jc w:val="left"/>
        <w:rPr>
          <w:sz w:val="24"/>
        </w:rPr>
      </w:pPr>
      <w:r>
        <w:rPr>
          <w:sz w:val="24"/>
        </w:rPr>
        <w:t>неточности</w:t>
      </w:r>
      <w:r>
        <w:rPr>
          <w:spacing w:val="76"/>
          <w:sz w:val="24"/>
        </w:rPr>
        <w:t xml:space="preserve"> </w:t>
      </w:r>
      <w:r>
        <w:rPr>
          <w:sz w:val="24"/>
        </w:rPr>
        <w:t>в</w:t>
      </w:r>
      <w:r>
        <w:rPr>
          <w:spacing w:val="75"/>
          <w:sz w:val="24"/>
        </w:rPr>
        <w:t xml:space="preserve"> </w:t>
      </w:r>
      <w:r>
        <w:rPr>
          <w:sz w:val="24"/>
        </w:rPr>
        <w:t>определении</w:t>
      </w:r>
      <w:r>
        <w:rPr>
          <w:spacing w:val="75"/>
          <w:sz w:val="24"/>
        </w:rPr>
        <w:t xml:space="preserve"> </w:t>
      </w:r>
      <w:r>
        <w:rPr>
          <w:sz w:val="24"/>
        </w:rPr>
        <w:t>назначения</w:t>
      </w:r>
      <w:r>
        <w:rPr>
          <w:spacing w:val="75"/>
          <w:sz w:val="24"/>
        </w:rPr>
        <w:t xml:space="preserve"> </w:t>
      </w:r>
      <w:r>
        <w:rPr>
          <w:sz w:val="24"/>
        </w:rPr>
        <w:t>прибора,</w:t>
      </w:r>
      <w:r>
        <w:rPr>
          <w:spacing w:val="74"/>
          <w:sz w:val="24"/>
        </w:rPr>
        <w:t xml:space="preserve"> </w:t>
      </w:r>
      <w:r>
        <w:rPr>
          <w:sz w:val="24"/>
        </w:rPr>
        <w:t>его</w:t>
      </w:r>
      <w:r>
        <w:rPr>
          <w:spacing w:val="75"/>
          <w:sz w:val="24"/>
        </w:rPr>
        <w:t xml:space="preserve"> </w:t>
      </w:r>
      <w:r>
        <w:rPr>
          <w:sz w:val="24"/>
        </w:rPr>
        <w:t>применение</w:t>
      </w:r>
      <w:r>
        <w:rPr>
          <w:spacing w:val="75"/>
          <w:sz w:val="24"/>
        </w:rPr>
        <w:t xml:space="preserve"> </w:t>
      </w:r>
      <w:r>
        <w:rPr>
          <w:sz w:val="24"/>
        </w:rPr>
        <w:t>осуществляется</w:t>
      </w:r>
      <w:r>
        <w:rPr>
          <w:spacing w:val="74"/>
          <w:sz w:val="24"/>
        </w:rPr>
        <w:t xml:space="preserve"> </w:t>
      </w:r>
      <w:r>
        <w:rPr>
          <w:spacing w:val="-2"/>
          <w:sz w:val="24"/>
        </w:rPr>
        <w:t>после</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наводящих</w:t>
      </w:r>
      <w:r>
        <w:rPr>
          <w:spacing w:val="-6"/>
        </w:rPr>
        <w:t xml:space="preserve"> </w:t>
      </w:r>
      <w:r>
        <w:rPr>
          <w:spacing w:val="-2"/>
        </w:rPr>
        <w:t>вопросов;</w:t>
      </w:r>
    </w:p>
    <w:p w:rsidR="00A27FD6" w:rsidRDefault="00091AF7">
      <w:pPr>
        <w:pStyle w:val="a5"/>
        <w:numPr>
          <w:ilvl w:val="0"/>
          <w:numId w:val="14"/>
        </w:numPr>
        <w:tabs>
          <w:tab w:val="left" w:pos="1098"/>
        </w:tabs>
        <w:ind w:left="1097" w:hanging="140"/>
        <w:jc w:val="left"/>
        <w:rPr>
          <w:sz w:val="24"/>
        </w:rPr>
      </w:pPr>
      <w:r>
        <w:rPr>
          <w:sz w:val="24"/>
        </w:rPr>
        <w:t>неточности</w:t>
      </w:r>
      <w:r>
        <w:rPr>
          <w:spacing w:val="-11"/>
          <w:sz w:val="24"/>
        </w:rPr>
        <w:t xml:space="preserve"> </w:t>
      </w:r>
      <w:r>
        <w:rPr>
          <w:sz w:val="24"/>
        </w:rPr>
        <w:t>при</w:t>
      </w:r>
      <w:r>
        <w:rPr>
          <w:spacing w:val="-11"/>
          <w:sz w:val="24"/>
        </w:rPr>
        <w:t xml:space="preserve"> </w:t>
      </w:r>
      <w:r>
        <w:rPr>
          <w:sz w:val="24"/>
        </w:rPr>
        <w:t>нахождении</w:t>
      </w:r>
      <w:r>
        <w:rPr>
          <w:spacing w:val="-12"/>
          <w:sz w:val="24"/>
        </w:rPr>
        <w:t xml:space="preserve"> </w:t>
      </w:r>
      <w:r>
        <w:rPr>
          <w:sz w:val="24"/>
        </w:rPr>
        <w:t>объекта</w:t>
      </w:r>
      <w:r>
        <w:rPr>
          <w:spacing w:val="-12"/>
          <w:sz w:val="24"/>
        </w:rPr>
        <w:t xml:space="preserve"> </w:t>
      </w:r>
      <w:r>
        <w:rPr>
          <w:sz w:val="24"/>
        </w:rPr>
        <w:t>на</w:t>
      </w:r>
      <w:r>
        <w:rPr>
          <w:spacing w:val="-12"/>
          <w:sz w:val="24"/>
        </w:rPr>
        <w:t xml:space="preserve"> </w:t>
      </w:r>
      <w:r>
        <w:rPr>
          <w:spacing w:val="-2"/>
          <w:sz w:val="24"/>
        </w:rPr>
        <w:t>карте.</w:t>
      </w:r>
    </w:p>
    <w:p w:rsidR="00A27FD6" w:rsidRDefault="00A27FD6">
      <w:pPr>
        <w:pStyle w:val="a3"/>
        <w:ind w:left="0"/>
        <w:jc w:val="left"/>
      </w:pPr>
    </w:p>
    <w:p w:rsidR="00A27FD6" w:rsidRDefault="00091AF7">
      <w:pPr>
        <w:pStyle w:val="1"/>
        <w:ind w:left="530"/>
      </w:pPr>
      <w:r>
        <w:rPr>
          <w:spacing w:val="-2"/>
        </w:rPr>
        <w:t>Тесты</w:t>
      </w:r>
    </w:p>
    <w:p w:rsidR="00A27FD6" w:rsidRDefault="00091AF7">
      <w:pPr>
        <w:pStyle w:val="a3"/>
        <w:ind w:left="1010"/>
        <w:jc w:val="left"/>
      </w:pPr>
      <w:r>
        <w:t>Исправления,</w:t>
      </w:r>
      <w:r>
        <w:rPr>
          <w:spacing w:val="-3"/>
        </w:rPr>
        <w:t xml:space="preserve"> </w:t>
      </w:r>
      <w:r>
        <w:t>сделанные</w:t>
      </w:r>
      <w:r>
        <w:rPr>
          <w:spacing w:val="-5"/>
        </w:rPr>
        <w:t xml:space="preserve"> </w:t>
      </w:r>
      <w:r>
        <w:t>ребенком,</w:t>
      </w:r>
      <w:r>
        <w:rPr>
          <w:spacing w:val="-3"/>
        </w:rPr>
        <w:t xml:space="preserve"> </w:t>
      </w:r>
      <w:r>
        <w:t>ошибкой</w:t>
      </w:r>
      <w:r>
        <w:rPr>
          <w:spacing w:val="-3"/>
        </w:rPr>
        <w:t xml:space="preserve"> </w:t>
      </w:r>
      <w:r>
        <w:t>не</w:t>
      </w:r>
      <w:r>
        <w:rPr>
          <w:spacing w:val="-3"/>
        </w:rPr>
        <w:t xml:space="preserve"> </w:t>
      </w:r>
      <w:r>
        <w:rPr>
          <w:spacing w:val="-2"/>
        </w:rPr>
        <w:t>считаются.</w:t>
      </w:r>
    </w:p>
    <w:p w:rsidR="00A27FD6" w:rsidRDefault="00091AF7">
      <w:pPr>
        <w:pStyle w:val="a3"/>
        <w:jc w:val="left"/>
      </w:pPr>
      <w:r>
        <w:t>«5»</w:t>
      </w:r>
      <w:r>
        <w:rPr>
          <w:spacing w:val="-1"/>
        </w:rPr>
        <w:t xml:space="preserve"> </w:t>
      </w:r>
      <w:r>
        <w:t>-</w:t>
      </w:r>
      <w:r>
        <w:rPr>
          <w:spacing w:val="-2"/>
        </w:rPr>
        <w:t xml:space="preserve"> </w:t>
      </w:r>
      <w:r>
        <w:t>верно</w:t>
      </w:r>
      <w:r>
        <w:rPr>
          <w:spacing w:val="-1"/>
        </w:rPr>
        <w:t xml:space="preserve"> </w:t>
      </w:r>
      <w:r>
        <w:t>выполнено</w:t>
      </w:r>
      <w:r>
        <w:rPr>
          <w:spacing w:val="-1"/>
        </w:rPr>
        <w:t xml:space="preserve"> </w:t>
      </w:r>
      <w:r>
        <w:t>более</w:t>
      </w:r>
      <w:r>
        <w:rPr>
          <w:spacing w:val="-3"/>
        </w:rPr>
        <w:t xml:space="preserve"> </w:t>
      </w:r>
      <w:r>
        <w:t>3/4</w:t>
      </w:r>
      <w:r>
        <w:rPr>
          <w:spacing w:val="1"/>
        </w:rPr>
        <w:t xml:space="preserve"> </w:t>
      </w:r>
      <w:r>
        <w:rPr>
          <w:spacing w:val="-2"/>
        </w:rPr>
        <w:t>заданий.</w:t>
      </w:r>
    </w:p>
    <w:p w:rsidR="00A27FD6" w:rsidRDefault="00091AF7">
      <w:pPr>
        <w:pStyle w:val="a3"/>
        <w:jc w:val="left"/>
      </w:pPr>
      <w:r>
        <w:t>«4»</w:t>
      </w:r>
      <w:r>
        <w:rPr>
          <w:spacing w:val="-1"/>
        </w:rPr>
        <w:t xml:space="preserve"> </w:t>
      </w:r>
      <w:r>
        <w:t>-</w:t>
      </w:r>
      <w:r>
        <w:rPr>
          <w:spacing w:val="-2"/>
        </w:rPr>
        <w:t xml:space="preserve"> </w:t>
      </w:r>
      <w:r>
        <w:t>верно</w:t>
      </w:r>
      <w:r>
        <w:rPr>
          <w:spacing w:val="-1"/>
        </w:rPr>
        <w:t xml:space="preserve"> </w:t>
      </w:r>
      <w:r>
        <w:t>выполнено</w:t>
      </w:r>
      <w:r>
        <w:rPr>
          <w:spacing w:val="-1"/>
        </w:rPr>
        <w:t xml:space="preserve"> </w:t>
      </w:r>
      <w:r>
        <w:t>3/4</w:t>
      </w:r>
      <w:r>
        <w:rPr>
          <w:spacing w:val="-1"/>
        </w:rPr>
        <w:t xml:space="preserve"> </w:t>
      </w:r>
      <w:r>
        <w:rPr>
          <w:spacing w:val="-2"/>
        </w:rPr>
        <w:t>заданий.</w:t>
      </w:r>
    </w:p>
    <w:p w:rsidR="00A27FD6" w:rsidRDefault="00091AF7">
      <w:pPr>
        <w:pStyle w:val="a3"/>
        <w:jc w:val="left"/>
      </w:pPr>
      <w:r>
        <w:t>«3»</w:t>
      </w:r>
      <w:r>
        <w:rPr>
          <w:spacing w:val="-1"/>
        </w:rPr>
        <w:t xml:space="preserve"> </w:t>
      </w:r>
      <w:r>
        <w:t>-</w:t>
      </w:r>
      <w:r>
        <w:rPr>
          <w:spacing w:val="-2"/>
        </w:rPr>
        <w:t xml:space="preserve"> </w:t>
      </w:r>
      <w:r>
        <w:t>верно</w:t>
      </w:r>
      <w:r>
        <w:rPr>
          <w:spacing w:val="-1"/>
        </w:rPr>
        <w:t xml:space="preserve"> </w:t>
      </w:r>
      <w:r>
        <w:t>выполнено</w:t>
      </w:r>
      <w:r>
        <w:rPr>
          <w:spacing w:val="-1"/>
        </w:rPr>
        <w:t xml:space="preserve"> </w:t>
      </w:r>
      <w:r>
        <w:t>1/2</w:t>
      </w:r>
      <w:r>
        <w:rPr>
          <w:spacing w:val="-1"/>
        </w:rPr>
        <w:t xml:space="preserve"> </w:t>
      </w:r>
      <w:r>
        <w:rPr>
          <w:spacing w:val="-2"/>
        </w:rPr>
        <w:t>заданий.</w:t>
      </w:r>
    </w:p>
    <w:p w:rsidR="00A27FD6" w:rsidRDefault="00091AF7">
      <w:pPr>
        <w:pStyle w:val="a3"/>
        <w:jc w:val="left"/>
      </w:pPr>
      <w:r>
        <w:t>«2»</w:t>
      </w:r>
      <w:r>
        <w:rPr>
          <w:spacing w:val="-2"/>
        </w:rPr>
        <w:t xml:space="preserve"> </w:t>
      </w:r>
      <w:r>
        <w:t>-</w:t>
      </w:r>
      <w:r>
        <w:rPr>
          <w:spacing w:val="-2"/>
        </w:rPr>
        <w:t xml:space="preserve"> </w:t>
      </w:r>
      <w:r>
        <w:t>верно</w:t>
      </w:r>
      <w:r>
        <w:rPr>
          <w:spacing w:val="-1"/>
        </w:rPr>
        <w:t xml:space="preserve"> </w:t>
      </w:r>
      <w:r>
        <w:t>выполнено</w:t>
      </w:r>
      <w:r>
        <w:rPr>
          <w:spacing w:val="-2"/>
        </w:rPr>
        <w:t xml:space="preserve"> </w:t>
      </w:r>
      <w:r>
        <w:t>менее</w:t>
      </w:r>
      <w:r>
        <w:rPr>
          <w:spacing w:val="-2"/>
        </w:rPr>
        <w:t xml:space="preserve"> </w:t>
      </w:r>
      <w:r>
        <w:t>1/2</w:t>
      </w:r>
      <w:r>
        <w:rPr>
          <w:spacing w:val="-1"/>
        </w:rPr>
        <w:t xml:space="preserve"> </w:t>
      </w:r>
      <w:r>
        <w:rPr>
          <w:spacing w:val="-2"/>
        </w:rPr>
        <w:t>заданий.</w:t>
      </w:r>
    </w:p>
    <w:p w:rsidR="00A27FD6" w:rsidRDefault="00A27FD6">
      <w:pPr>
        <w:pStyle w:val="a3"/>
        <w:ind w:left="0"/>
        <w:jc w:val="left"/>
      </w:pPr>
    </w:p>
    <w:p w:rsidR="00A27FD6" w:rsidRDefault="00091AF7">
      <w:pPr>
        <w:pStyle w:val="1"/>
        <w:ind w:left="1238"/>
        <w:jc w:val="both"/>
      </w:pPr>
      <w:r>
        <w:t>Учёт</w:t>
      </w:r>
      <w:r>
        <w:rPr>
          <w:spacing w:val="-4"/>
        </w:rPr>
        <w:t xml:space="preserve"> </w:t>
      </w:r>
      <w:r>
        <w:t>уровневого</w:t>
      </w:r>
      <w:r>
        <w:rPr>
          <w:spacing w:val="-2"/>
        </w:rPr>
        <w:t xml:space="preserve"> </w:t>
      </w:r>
      <w:r>
        <w:t>подхода</w:t>
      </w:r>
      <w:r>
        <w:rPr>
          <w:spacing w:val="-3"/>
        </w:rPr>
        <w:t xml:space="preserve"> </w:t>
      </w:r>
      <w:r>
        <w:t>к</w:t>
      </w:r>
      <w:r>
        <w:rPr>
          <w:spacing w:val="-2"/>
        </w:rPr>
        <w:t xml:space="preserve"> </w:t>
      </w:r>
      <w:r>
        <w:t>достижению</w:t>
      </w:r>
      <w:r>
        <w:rPr>
          <w:spacing w:val="-3"/>
        </w:rPr>
        <w:t xml:space="preserve"> </w:t>
      </w:r>
      <w:r>
        <w:t>планируемых</w:t>
      </w:r>
      <w:r>
        <w:rPr>
          <w:spacing w:val="-3"/>
        </w:rPr>
        <w:t xml:space="preserve"> </w:t>
      </w:r>
      <w:r>
        <w:rPr>
          <w:spacing w:val="-2"/>
        </w:rPr>
        <w:t>результатов</w:t>
      </w:r>
    </w:p>
    <w:p w:rsidR="00A27FD6" w:rsidRDefault="00091AF7">
      <w:pPr>
        <w:pStyle w:val="a3"/>
        <w:ind w:right="233" w:firstLine="708"/>
      </w:pPr>
      <w:r>
        <w:t>В процессе освоения предметного содержания окружающего мира у обучающихся формируются общие учебные умения, навыки и способы познавательной деятельности, предусматриваемые стандартом начального общего образования:</w:t>
      </w:r>
    </w:p>
    <w:p w:rsidR="00A27FD6" w:rsidRDefault="00091AF7">
      <w:pPr>
        <w:pStyle w:val="a5"/>
        <w:numPr>
          <w:ilvl w:val="0"/>
          <w:numId w:val="13"/>
        </w:numPr>
        <w:tabs>
          <w:tab w:val="left" w:pos="1379"/>
        </w:tabs>
        <w:spacing w:before="1"/>
        <w:ind w:hanging="141"/>
        <w:rPr>
          <w:sz w:val="24"/>
        </w:rPr>
      </w:pPr>
      <w:r>
        <w:rPr>
          <w:spacing w:val="-2"/>
          <w:sz w:val="24"/>
        </w:rPr>
        <w:t>наблюдать</w:t>
      </w:r>
      <w:r>
        <w:rPr>
          <w:spacing w:val="3"/>
          <w:sz w:val="24"/>
        </w:rPr>
        <w:t xml:space="preserve"> </w:t>
      </w:r>
      <w:r>
        <w:rPr>
          <w:spacing w:val="-2"/>
          <w:sz w:val="24"/>
        </w:rPr>
        <w:t>объекты</w:t>
      </w:r>
      <w:r>
        <w:rPr>
          <w:spacing w:val="2"/>
          <w:sz w:val="24"/>
        </w:rPr>
        <w:t xml:space="preserve"> </w:t>
      </w:r>
      <w:r>
        <w:rPr>
          <w:spacing w:val="-2"/>
          <w:sz w:val="24"/>
        </w:rPr>
        <w:t>окружающего</w:t>
      </w:r>
      <w:r>
        <w:rPr>
          <w:spacing w:val="2"/>
          <w:sz w:val="24"/>
        </w:rPr>
        <w:t xml:space="preserve"> </w:t>
      </w:r>
      <w:r>
        <w:rPr>
          <w:spacing w:val="-4"/>
          <w:sz w:val="24"/>
        </w:rPr>
        <w:t>мира;</w:t>
      </w:r>
    </w:p>
    <w:p w:rsidR="00A27FD6" w:rsidRDefault="00091AF7">
      <w:pPr>
        <w:pStyle w:val="a5"/>
        <w:numPr>
          <w:ilvl w:val="0"/>
          <w:numId w:val="13"/>
        </w:numPr>
        <w:tabs>
          <w:tab w:val="left" w:pos="1379"/>
        </w:tabs>
        <w:ind w:hanging="141"/>
        <w:rPr>
          <w:sz w:val="24"/>
        </w:rPr>
      </w:pPr>
      <w:r>
        <w:rPr>
          <w:sz w:val="24"/>
        </w:rPr>
        <w:t>работать</w:t>
      </w:r>
      <w:r>
        <w:rPr>
          <w:spacing w:val="-9"/>
          <w:sz w:val="24"/>
        </w:rPr>
        <w:t xml:space="preserve"> </w:t>
      </w:r>
      <w:r>
        <w:rPr>
          <w:sz w:val="24"/>
        </w:rPr>
        <w:t>с</w:t>
      </w:r>
      <w:r>
        <w:rPr>
          <w:spacing w:val="-10"/>
          <w:sz w:val="24"/>
        </w:rPr>
        <w:t xml:space="preserve"> </w:t>
      </w:r>
      <w:r>
        <w:rPr>
          <w:sz w:val="24"/>
        </w:rPr>
        <w:t>учебником,</w:t>
      </w:r>
      <w:r>
        <w:rPr>
          <w:spacing w:val="-9"/>
          <w:sz w:val="24"/>
        </w:rPr>
        <w:t xml:space="preserve"> </w:t>
      </w:r>
      <w:r>
        <w:rPr>
          <w:spacing w:val="-2"/>
          <w:sz w:val="24"/>
        </w:rPr>
        <w:t>энциклопедиями;</w:t>
      </w:r>
    </w:p>
    <w:p w:rsidR="00A27FD6" w:rsidRDefault="00091AF7">
      <w:pPr>
        <w:pStyle w:val="a5"/>
        <w:numPr>
          <w:ilvl w:val="0"/>
          <w:numId w:val="13"/>
        </w:numPr>
        <w:tabs>
          <w:tab w:val="left" w:pos="1379"/>
        </w:tabs>
        <w:ind w:hanging="141"/>
        <w:rPr>
          <w:sz w:val="24"/>
        </w:rPr>
      </w:pPr>
      <w:r>
        <w:rPr>
          <w:sz w:val="24"/>
        </w:rPr>
        <w:t>работать</w:t>
      </w:r>
      <w:r>
        <w:rPr>
          <w:spacing w:val="-14"/>
          <w:sz w:val="24"/>
        </w:rPr>
        <w:t xml:space="preserve"> </w:t>
      </w:r>
      <w:r>
        <w:rPr>
          <w:sz w:val="24"/>
        </w:rPr>
        <w:t>с</w:t>
      </w:r>
      <w:r>
        <w:rPr>
          <w:spacing w:val="-15"/>
          <w:sz w:val="24"/>
        </w:rPr>
        <w:t xml:space="preserve"> </w:t>
      </w:r>
      <w:r>
        <w:rPr>
          <w:sz w:val="24"/>
        </w:rPr>
        <w:t>памятками,</w:t>
      </w:r>
      <w:r>
        <w:rPr>
          <w:spacing w:val="-14"/>
          <w:sz w:val="24"/>
        </w:rPr>
        <w:t xml:space="preserve"> </w:t>
      </w:r>
      <w:r>
        <w:rPr>
          <w:sz w:val="24"/>
        </w:rPr>
        <w:t>алгоритмами,</w:t>
      </w:r>
      <w:r>
        <w:rPr>
          <w:spacing w:val="-13"/>
          <w:sz w:val="24"/>
        </w:rPr>
        <w:t xml:space="preserve"> </w:t>
      </w:r>
      <w:r>
        <w:rPr>
          <w:sz w:val="24"/>
        </w:rPr>
        <w:t>схемами-</w:t>
      </w:r>
      <w:r>
        <w:rPr>
          <w:spacing w:val="-2"/>
          <w:sz w:val="24"/>
        </w:rPr>
        <w:t>опорами;</w:t>
      </w:r>
    </w:p>
    <w:p w:rsidR="00A27FD6" w:rsidRDefault="00091AF7">
      <w:pPr>
        <w:pStyle w:val="a5"/>
        <w:numPr>
          <w:ilvl w:val="0"/>
          <w:numId w:val="13"/>
        </w:numPr>
        <w:tabs>
          <w:tab w:val="left" w:pos="1379"/>
        </w:tabs>
        <w:ind w:hanging="141"/>
        <w:rPr>
          <w:sz w:val="24"/>
        </w:rPr>
      </w:pPr>
      <w:r>
        <w:rPr>
          <w:sz w:val="24"/>
        </w:rPr>
        <w:t>рассуждать,</w:t>
      </w:r>
      <w:r>
        <w:rPr>
          <w:spacing w:val="-11"/>
          <w:sz w:val="24"/>
        </w:rPr>
        <w:t xml:space="preserve"> </w:t>
      </w:r>
      <w:r>
        <w:rPr>
          <w:sz w:val="24"/>
        </w:rPr>
        <w:t>участвовать</w:t>
      </w:r>
      <w:r>
        <w:rPr>
          <w:spacing w:val="-10"/>
          <w:sz w:val="24"/>
        </w:rPr>
        <w:t xml:space="preserve"> </w:t>
      </w:r>
      <w:r>
        <w:rPr>
          <w:sz w:val="24"/>
        </w:rPr>
        <w:t>в</w:t>
      </w:r>
      <w:r>
        <w:rPr>
          <w:spacing w:val="-11"/>
          <w:sz w:val="24"/>
        </w:rPr>
        <w:t xml:space="preserve"> </w:t>
      </w:r>
      <w:r>
        <w:rPr>
          <w:sz w:val="24"/>
        </w:rPr>
        <w:t>беседе,</w:t>
      </w:r>
      <w:r>
        <w:rPr>
          <w:spacing w:val="-11"/>
          <w:sz w:val="24"/>
        </w:rPr>
        <w:t xml:space="preserve"> </w:t>
      </w:r>
      <w:r>
        <w:rPr>
          <w:spacing w:val="-2"/>
          <w:sz w:val="24"/>
        </w:rPr>
        <w:t>дискуссии;</w:t>
      </w:r>
    </w:p>
    <w:p w:rsidR="00A27FD6" w:rsidRDefault="00091AF7">
      <w:pPr>
        <w:pStyle w:val="a5"/>
        <w:numPr>
          <w:ilvl w:val="0"/>
          <w:numId w:val="13"/>
        </w:numPr>
        <w:tabs>
          <w:tab w:val="left" w:pos="1379"/>
        </w:tabs>
        <w:ind w:hanging="141"/>
        <w:rPr>
          <w:sz w:val="24"/>
        </w:rPr>
      </w:pPr>
      <w:r>
        <w:rPr>
          <w:sz w:val="24"/>
        </w:rPr>
        <w:t>уметь</w:t>
      </w:r>
      <w:r>
        <w:rPr>
          <w:spacing w:val="-8"/>
          <w:sz w:val="24"/>
        </w:rPr>
        <w:t xml:space="preserve"> </w:t>
      </w:r>
      <w:r>
        <w:rPr>
          <w:sz w:val="24"/>
        </w:rPr>
        <w:t>работать</w:t>
      </w:r>
      <w:r>
        <w:rPr>
          <w:spacing w:val="-7"/>
          <w:sz w:val="24"/>
        </w:rPr>
        <w:t xml:space="preserve"> </w:t>
      </w:r>
      <w:r>
        <w:rPr>
          <w:sz w:val="24"/>
        </w:rPr>
        <w:t>в</w:t>
      </w:r>
      <w:r>
        <w:rPr>
          <w:spacing w:val="-9"/>
          <w:sz w:val="24"/>
        </w:rPr>
        <w:t xml:space="preserve"> </w:t>
      </w:r>
      <w:r>
        <w:rPr>
          <w:sz w:val="24"/>
        </w:rPr>
        <w:t>паре,</w:t>
      </w:r>
      <w:r>
        <w:rPr>
          <w:spacing w:val="-7"/>
          <w:sz w:val="24"/>
        </w:rPr>
        <w:t xml:space="preserve"> </w:t>
      </w:r>
      <w:r>
        <w:rPr>
          <w:sz w:val="24"/>
        </w:rPr>
        <w:t>группе,</w:t>
      </w:r>
      <w:r>
        <w:rPr>
          <w:spacing w:val="-8"/>
          <w:sz w:val="24"/>
        </w:rPr>
        <w:t xml:space="preserve"> </w:t>
      </w:r>
      <w:r>
        <w:rPr>
          <w:spacing w:val="-2"/>
          <w:sz w:val="24"/>
        </w:rPr>
        <w:t>индивидуально;</w:t>
      </w:r>
    </w:p>
    <w:p w:rsidR="00A27FD6" w:rsidRDefault="00091AF7">
      <w:pPr>
        <w:pStyle w:val="a5"/>
        <w:numPr>
          <w:ilvl w:val="0"/>
          <w:numId w:val="13"/>
        </w:numPr>
        <w:tabs>
          <w:tab w:val="left" w:pos="1379"/>
        </w:tabs>
        <w:ind w:hanging="141"/>
        <w:rPr>
          <w:sz w:val="24"/>
        </w:rPr>
      </w:pPr>
      <w:r>
        <w:rPr>
          <w:sz w:val="24"/>
        </w:rPr>
        <w:t>уметь</w:t>
      </w:r>
      <w:r>
        <w:rPr>
          <w:spacing w:val="-8"/>
          <w:sz w:val="24"/>
        </w:rPr>
        <w:t xml:space="preserve"> </w:t>
      </w:r>
      <w:r>
        <w:rPr>
          <w:sz w:val="24"/>
        </w:rPr>
        <w:t>оценить</w:t>
      </w:r>
      <w:r>
        <w:rPr>
          <w:spacing w:val="-8"/>
          <w:sz w:val="24"/>
        </w:rPr>
        <w:t xml:space="preserve"> </w:t>
      </w:r>
      <w:r>
        <w:rPr>
          <w:sz w:val="24"/>
        </w:rPr>
        <w:t>себя,</w:t>
      </w:r>
      <w:r>
        <w:rPr>
          <w:spacing w:val="-9"/>
          <w:sz w:val="24"/>
        </w:rPr>
        <w:t xml:space="preserve"> </w:t>
      </w:r>
      <w:r>
        <w:rPr>
          <w:spacing w:val="-2"/>
          <w:sz w:val="24"/>
        </w:rPr>
        <w:t>товарища;</w:t>
      </w:r>
    </w:p>
    <w:p w:rsidR="00A27FD6" w:rsidRDefault="00091AF7">
      <w:pPr>
        <w:pStyle w:val="a5"/>
        <w:numPr>
          <w:ilvl w:val="0"/>
          <w:numId w:val="13"/>
        </w:numPr>
        <w:tabs>
          <w:tab w:val="left" w:pos="1379"/>
        </w:tabs>
        <w:ind w:hanging="141"/>
        <w:rPr>
          <w:sz w:val="24"/>
        </w:rPr>
      </w:pPr>
      <w:r>
        <w:rPr>
          <w:spacing w:val="-2"/>
          <w:sz w:val="24"/>
        </w:rPr>
        <w:t>формировать</w:t>
      </w:r>
      <w:r>
        <w:rPr>
          <w:spacing w:val="6"/>
          <w:sz w:val="24"/>
        </w:rPr>
        <w:t xml:space="preserve"> </w:t>
      </w:r>
      <w:r>
        <w:rPr>
          <w:spacing w:val="-2"/>
          <w:sz w:val="24"/>
        </w:rPr>
        <w:t>коммуникативные</w:t>
      </w:r>
      <w:r>
        <w:rPr>
          <w:spacing w:val="4"/>
          <w:sz w:val="24"/>
        </w:rPr>
        <w:t xml:space="preserve"> </w:t>
      </w:r>
      <w:r>
        <w:rPr>
          <w:spacing w:val="-2"/>
          <w:sz w:val="24"/>
        </w:rPr>
        <w:t>умения;</w:t>
      </w:r>
    </w:p>
    <w:p w:rsidR="00A27FD6" w:rsidRDefault="00091AF7">
      <w:pPr>
        <w:pStyle w:val="a5"/>
        <w:numPr>
          <w:ilvl w:val="0"/>
          <w:numId w:val="13"/>
        </w:numPr>
        <w:tabs>
          <w:tab w:val="left" w:pos="1379"/>
        </w:tabs>
        <w:ind w:hanging="141"/>
        <w:rPr>
          <w:sz w:val="24"/>
        </w:rPr>
      </w:pPr>
      <w:r>
        <w:rPr>
          <w:spacing w:val="-2"/>
          <w:sz w:val="24"/>
        </w:rPr>
        <w:t>развивать</w:t>
      </w:r>
      <w:r>
        <w:rPr>
          <w:spacing w:val="7"/>
          <w:sz w:val="24"/>
        </w:rPr>
        <w:t xml:space="preserve"> </w:t>
      </w:r>
      <w:r>
        <w:rPr>
          <w:spacing w:val="-2"/>
          <w:sz w:val="24"/>
        </w:rPr>
        <w:t>познавательные,</w:t>
      </w:r>
      <w:r>
        <w:rPr>
          <w:spacing w:val="7"/>
          <w:sz w:val="24"/>
        </w:rPr>
        <w:t xml:space="preserve"> </w:t>
      </w:r>
      <w:r>
        <w:rPr>
          <w:spacing w:val="-2"/>
          <w:sz w:val="24"/>
        </w:rPr>
        <w:t>интеллектуально-учебные</w:t>
      </w:r>
      <w:r>
        <w:rPr>
          <w:spacing w:val="5"/>
          <w:sz w:val="24"/>
        </w:rPr>
        <w:t xml:space="preserve"> </w:t>
      </w:r>
      <w:r>
        <w:rPr>
          <w:spacing w:val="-2"/>
          <w:sz w:val="24"/>
        </w:rPr>
        <w:t>умения;</w:t>
      </w:r>
    </w:p>
    <w:p w:rsidR="00A27FD6" w:rsidRDefault="00091AF7">
      <w:pPr>
        <w:pStyle w:val="a5"/>
        <w:numPr>
          <w:ilvl w:val="0"/>
          <w:numId w:val="13"/>
        </w:numPr>
        <w:tabs>
          <w:tab w:val="left" w:pos="1379"/>
        </w:tabs>
        <w:ind w:hanging="141"/>
        <w:rPr>
          <w:sz w:val="24"/>
        </w:rPr>
      </w:pPr>
      <w:r>
        <w:rPr>
          <w:spacing w:val="-2"/>
          <w:sz w:val="24"/>
        </w:rPr>
        <w:t>уметь</w:t>
      </w:r>
      <w:r>
        <w:rPr>
          <w:spacing w:val="4"/>
          <w:sz w:val="24"/>
        </w:rPr>
        <w:t xml:space="preserve"> </w:t>
      </w:r>
      <w:r>
        <w:rPr>
          <w:spacing w:val="-2"/>
          <w:sz w:val="24"/>
        </w:rPr>
        <w:t>пользоваться</w:t>
      </w:r>
      <w:r>
        <w:rPr>
          <w:spacing w:val="3"/>
          <w:sz w:val="24"/>
        </w:rPr>
        <w:t xml:space="preserve"> </w:t>
      </w:r>
      <w:r>
        <w:rPr>
          <w:spacing w:val="-2"/>
          <w:sz w:val="24"/>
        </w:rPr>
        <w:t>приобретенными</w:t>
      </w:r>
      <w:r>
        <w:rPr>
          <w:spacing w:val="2"/>
          <w:sz w:val="24"/>
        </w:rPr>
        <w:t xml:space="preserve"> </w:t>
      </w:r>
      <w:r>
        <w:rPr>
          <w:spacing w:val="-2"/>
          <w:sz w:val="24"/>
        </w:rPr>
        <w:t>знаниями</w:t>
      </w:r>
      <w:r>
        <w:rPr>
          <w:spacing w:val="3"/>
          <w:sz w:val="24"/>
        </w:rPr>
        <w:t xml:space="preserve"> </w:t>
      </w:r>
      <w:r>
        <w:rPr>
          <w:spacing w:val="-2"/>
          <w:sz w:val="24"/>
        </w:rPr>
        <w:t>в</w:t>
      </w:r>
      <w:r>
        <w:rPr>
          <w:spacing w:val="2"/>
          <w:sz w:val="24"/>
        </w:rPr>
        <w:t xml:space="preserve"> </w:t>
      </w:r>
      <w:r>
        <w:rPr>
          <w:spacing w:val="-2"/>
          <w:sz w:val="24"/>
        </w:rPr>
        <w:t>повседневной</w:t>
      </w:r>
      <w:r>
        <w:rPr>
          <w:spacing w:val="4"/>
          <w:sz w:val="24"/>
        </w:rPr>
        <w:t xml:space="preserve"> </w:t>
      </w:r>
      <w:r>
        <w:rPr>
          <w:spacing w:val="-2"/>
          <w:sz w:val="24"/>
        </w:rPr>
        <w:t>практической</w:t>
      </w:r>
      <w:r>
        <w:rPr>
          <w:spacing w:val="3"/>
          <w:sz w:val="24"/>
        </w:rPr>
        <w:t xml:space="preserve"> </w:t>
      </w:r>
      <w:r>
        <w:rPr>
          <w:spacing w:val="-2"/>
          <w:sz w:val="24"/>
        </w:rPr>
        <w:t>жизни.</w:t>
      </w:r>
    </w:p>
    <w:p w:rsidR="00A27FD6" w:rsidRDefault="00091AF7">
      <w:pPr>
        <w:pStyle w:val="1"/>
        <w:spacing w:before="53"/>
        <w:ind w:left="4061"/>
        <w:jc w:val="both"/>
      </w:pPr>
      <w:r>
        <w:t>Нормы</w:t>
      </w:r>
      <w:r>
        <w:rPr>
          <w:spacing w:val="-2"/>
        </w:rPr>
        <w:t xml:space="preserve"> </w:t>
      </w:r>
      <w:r>
        <w:t>оценок</w:t>
      </w:r>
      <w:r>
        <w:rPr>
          <w:spacing w:val="1"/>
        </w:rPr>
        <w:t xml:space="preserve"> </w:t>
      </w:r>
      <w:r>
        <w:t xml:space="preserve">по </w:t>
      </w:r>
      <w:r w:rsidR="005D79E2">
        <w:t>труду (</w:t>
      </w:r>
      <w:r>
        <w:rPr>
          <w:spacing w:val="-2"/>
        </w:rPr>
        <w:t>технологии</w:t>
      </w:r>
      <w:r w:rsidR="005D79E2">
        <w:rPr>
          <w:spacing w:val="-2"/>
        </w:rPr>
        <w:t>)</w:t>
      </w:r>
    </w:p>
    <w:p w:rsidR="00A27FD6" w:rsidRDefault="00091AF7">
      <w:pPr>
        <w:pStyle w:val="a3"/>
        <w:ind w:right="237" w:firstLine="540"/>
      </w:pPr>
      <w:r>
        <w:t>Оценка деятельности учащихся осуществляется в конце каждого урока. Работы оцениваются по следующим критериям:</w:t>
      </w:r>
    </w:p>
    <w:p w:rsidR="00A27FD6" w:rsidRDefault="00091AF7">
      <w:pPr>
        <w:pStyle w:val="a5"/>
        <w:numPr>
          <w:ilvl w:val="0"/>
          <w:numId w:val="12"/>
        </w:numPr>
        <w:tabs>
          <w:tab w:val="left" w:pos="675"/>
        </w:tabs>
        <w:ind w:left="674" w:hanging="145"/>
        <w:jc w:val="left"/>
        <w:rPr>
          <w:sz w:val="24"/>
        </w:rPr>
      </w:pPr>
      <w:r>
        <w:rPr>
          <w:sz w:val="24"/>
        </w:rPr>
        <w:t>качество</w:t>
      </w:r>
      <w:r>
        <w:rPr>
          <w:spacing w:val="-4"/>
          <w:sz w:val="24"/>
        </w:rPr>
        <w:t xml:space="preserve"> </w:t>
      </w:r>
      <w:r>
        <w:rPr>
          <w:sz w:val="24"/>
        </w:rPr>
        <w:t>выполнения</w:t>
      </w:r>
      <w:r>
        <w:rPr>
          <w:spacing w:val="-1"/>
          <w:sz w:val="24"/>
        </w:rPr>
        <w:t xml:space="preserve"> </w:t>
      </w:r>
      <w:r>
        <w:rPr>
          <w:sz w:val="24"/>
        </w:rPr>
        <w:t>изучаемых</w:t>
      </w:r>
      <w:r>
        <w:rPr>
          <w:spacing w:val="-1"/>
          <w:sz w:val="24"/>
        </w:rPr>
        <w:t xml:space="preserve"> </w:t>
      </w:r>
      <w:r>
        <w:rPr>
          <w:sz w:val="24"/>
        </w:rPr>
        <w:t>на</w:t>
      </w:r>
      <w:r>
        <w:rPr>
          <w:spacing w:val="-2"/>
          <w:sz w:val="24"/>
        </w:rPr>
        <w:t xml:space="preserve"> </w:t>
      </w:r>
      <w:r>
        <w:rPr>
          <w:sz w:val="24"/>
        </w:rPr>
        <w:t>уроке</w:t>
      </w:r>
      <w:r>
        <w:rPr>
          <w:spacing w:val="-2"/>
          <w:sz w:val="24"/>
        </w:rPr>
        <w:t xml:space="preserve"> </w:t>
      </w:r>
      <w:r>
        <w:rPr>
          <w:sz w:val="24"/>
        </w:rPr>
        <w:t>приемов</w:t>
      </w:r>
      <w:r>
        <w:rPr>
          <w:spacing w:val="-2"/>
          <w:sz w:val="24"/>
        </w:rPr>
        <w:t xml:space="preserve"> </w:t>
      </w:r>
      <w:r>
        <w:rPr>
          <w:sz w:val="24"/>
        </w:rPr>
        <w:t>и</w:t>
      </w:r>
      <w:r>
        <w:rPr>
          <w:spacing w:val="-1"/>
          <w:sz w:val="24"/>
        </w:rPr>
        <w:t xml:space="preserve"> </w:t>
      </w:r>
      <w:r>
        <w:rPr>
          <w:sz w:val="24"/>
        </w:rPr>
        <w:t>операций</w:t>
      </w:r>
      <w:r>
        <w:rPr>
          <w:spacing w:val="-3"/>
          <w:sz w:val="24"/>
        </w:rPr>
        <w:t xml:space="preserve"> </w:t>
      </w:r>
      <w:r>
        <w:rPr>
          <w:sz w:val="24"/>
        </w:rPr>
        <w:t>и</w:t>
      </w:r>
      <w:r>
        <w:rPr>
          <w:spacing w:val="-1"/>
          <w:sz w:val="24"/>
        </w:rPr>
        <w:t xml:space="preserve"> </w:t>
      </w:r>
      <w:r>
        <w:rPr>
          <w:sz w:val="24"/>
        </w:rPr>
        <w:t>работы</w:t>
      </w:r>
      <w:r>
        <w:rPr>
          <w:spacing w:val="-1"/>
          <w:sz w:val="24"/>
        </w:rPr>
        <w:t xml:space="preserve"> </w:t>
      </w:r>
      <w:r>
        <w:rPr>
          <w:sz w:val="24"/>
        </w:rPr>
        <w:t>в</w:t>
      </w:r>
      <w:r>
        <w:rPr>
          <w:spacing w:val="-2"/>
          <w:sz w:val="24"/>
        </w:rPr>
        <w:t xml:space="preserve"> целом;</w:t>
      </w:r>
    </w:p>
    <w:p w:rsidR="00A27FD6" w:rsidRDefault="00091AF7">
      <w:pPr>
        <w:pStyle w:val="a5"/>
        <w:numPr>
          <w:ilvl w:val="0"/>
          <w:numId w:val="12"/>
        </w:numPr>
        <w:tabs>
          <w:tab w:val="left" w:pos="675"/>
        </w:tabs>
        <w:ind w:left="674" w:hanging="145"/>
        <w:jc w:val="left"/>
        <w:rPr>
          <w:sz w:val="24"/>
        </w:rPr>
      </w:pPr>
      <w:r>
        <w:rPr>
          <w:sz w:val="24"/>
        </w:rPr>
        <w:t>степень</w:t>
      </w:r>
      <w:r>
        <w:rPr>
          <w:spacing w:val="-3"/>
          <w:sz w:val="24"/>
        </w:rPr>
        <w:t xml:space="preserve"> </w:t>
      </w:r>
      <w:r>
        <w:rPr>
          <w:sz w:val="24"/>
        </w:rPr>
        <w:t>самостоятельности</w:t>
      </w:r>
      <w:r>
        <w:rPr>
          <w:spacing w:val="-2"/>
          <w:sz w:val="24"/>
        </w:rPr>
        <w:t xml:space="preserve"> </w:t>
      </w:r>
      <w:r>
        <w:rPr>
          <w:sz w:val="24"/>
        </w:rPr>
        <w:t>в</w:t>
      </w:r>
      <w:r>
        <w:rPr>
          <w:spacing w:val="-3"/>
          <w:sz w:val="24"/>
        </w:rPr>
        <w:t xml:space="preserve"> </w:t>
      </w:r>
      <w:r>
        <w:rPr>
          <w:sz w:val="24"/>
        </w:rPr>
        <w:t>выполнении</w:t>
      </w:r>
      <w:r>
        <w:rPr>
          <w:spacing w:val="-2"/>
          <w:sz w:val="24"/>
        </w:rPr>
        <w:t xml:space="preserve"> работы;</w:t>
      </w:r>
    </w:p>
    <w:p w:rsidR="00A27FD6" w:rsidRDefault="00091AF7">
      <w:pPr>
        <w:pStyle w:val="a5"/>
        <w:numPr>
          <w:ilvl w:val="0"/>
          <w:numId w:val="12"/>
        </w:numPr>
        <w:tabs>
          <w:tab w:val="left" w:pos="742"/>
        </w:tabs>
        <w:ind w:right="236" w:firstLine="0"/>
        <w:jc w:val="left"/>
        <w:rPr>
          <w:sz w:val="24"/>
        </w:rPr>
      </w:pPr>
      <w:r>
        <w:rPr>
          <w:sz w:val="24"/>
        </w:rPr>
        <w:t>уровень</w:t>
      </w:r>
      <w:r>
        <w:rPr>
          <w:spacing w:val="40"/>
          <w:sz w:val="24"/>
        </w:rPr>
        <w:t xml:space="preserve"> </w:t>
      </w:r>
      <w:r>
        <w:rPr>
          <w:sz w:val="24"/>
        </w:rPr>
        <w:t>творческой</w:t>
      </w:r>
      <w:r>
        <w:rPr>
          <w:spacing w:val="40"/>
          <w:sz w:val="24"/>
        </w:rPr>
        <w:t xml:space="preserve"> </w:t>
      </w:r>
      <w:r>
        <w:rPr>
          <w:sz w:val="24"/>
        </w:rPr>
        <w:t>деятельности</w:t>
      </w:r>
      <w:r>
        <w:rPr>
          <w:spacing w:val="40"/>
          <w:sz w:val="24"/>
        </w:rPr>
        <w:t xml:space="preserve"> </w:t>
      </w:r>
      <w:r>
        <w:rPr>
          <w:sz w:val="24"/>
        </w:rPr>
        <w:t>(репродуктивный,</w:t>
      </w:r>
      <w:r>
        <w:rPr>
          <w:spacing w:val="40"/>
          <w:sz w:val="24"/>
        </w:rPr>
        <w:t xml:space="preserve"> </w:t>
      </w:r>
      <w:r>
        <w:rPr>
          <w:sz w:val="24"/>
        </w:rPr>
        <w:t>частично</w:t>
      </w:r>
      <w:r>
        <w:rPr>
          <w:spacing w:val="40"/>
          <w:sz w:val="24"/>
        </w:rPr>
        <w:t xml:space="preserve"> </w:t>
      </w:r>
      <w:r>
        <w:rPr>
          <w:sz w:val="24"/>
        </w:rPr>
        <w:t>продуктивный,</w:t>
      </w:r>
      <w:r>
        <w:rPr>
          <w:spacing w:val="40"/>
          <w:sz w:val="24"/>
        </w:rPr>
        <w:t xml:space="preserve"> </w:t>
      </w:r>
      <w:r>
        <w:rPr>
          <w:sz w:val="24"/>
        </w:rPr>
        <w:t>продуктивный), найденные продуктивные технические и технологические решения.</w:t>
      </w:r>
    </w:p>
    <w:p w:rsidR="00A27FD6" w:rsidRDefault="00091AF7">
      <w:pPr>
        <w:pStyle w:val="a3"/>
        <w:jc w:val="left"/>
      </w:pPr>
      <w:r>
        <w:t xml:space="preserve">Предпочтение следует отдавать </w:t>
      </w:r>
      <w:r>
        <w:rPr>
          <w:i/>
        </w:rPr>
        <w:t xml:space="preserve">качественной </w:t>
      </w:r>
      <w:r>
        <w:t>оценке деятельности каждого ребенка на уроке: его творческим находкам в процессе наблюдений, размышлений и самореализации.</w:t>
      </w:r>
    </w:p>
    <w:p w:rsidR="00A27FD6" w:rsidRDefault="00091AF7">
      <w:pPr>
        <w:pStyle w:val="1"/>
        <w:spacing w:before="1"/>
        <w:ind w:left="530" w:right="1689" w:firstLine="420"/>
      </w:pPr>
      <w:r>
        <w:t>Нормы</w:t>
      </w:r>
      <w:r>
        <w:rPr>
          <w:spacing w:val="-9"/>
        </w:rPr>
        <w:t xml:space="preserve"> </w:t>
      </w:r>
      <w:r>
        <w:t>оценок</w:t>
      </w:r>
      <w:r>
        <w:rPr>
          <w:spacing w:val="-7"/>
        </w:rPr>
        <w:t xml:space="preserve"> </w:t>
      </w:r>
      <w:r>
        <w:t>выполнения</w:t>
      </w:r>
      <w:r>
        <w:rPr>
          <w:spacing w:val="-8"/>
        </w:rPr>
        <w:t xml:space="preserve"> </w:t>
      </w:r>
      <w:r>
        <w:t>обучаемыми</w:t>
      </w:r>
      <w:r>
        <w:rPr>
          <w:spacing w:val="-8"/>
        </w:rPr>
        <w:t xml:space="preserve"> </w:t>
      </w:r>
      <w:r>
        <w:t>практических</w:t>
      </w:r>
      <w:r>
        <w:rPr>
          <w:spacing w:val="-8"/>
        </w:rPr>
        <w:t xml:space="preserve"> </w:t>
      </w:r>
      <w:r>
        <w:t>работ Характеристика цифровой оценки (отметки)</w:t>
      </w:r>
    </w:p>
    <w:p w:rsidR="00A27FD6" w:rsidRDefault="00091AF7">
      <w:pPr>
        <w:pStyle w:val="a3"/>
        <w:ind w:right="227"/>
      </w:pPr>
      <w:r>
        <w:rPr>
          <w:b/>
        </w:rPr>
        <w:t>Оценка «5»</w:t>
      </w:r>
      <w:r>
        <w:rPr>
          <w:b/>
          <w:spacing w:val="40"/>
        </w:rPr>
        <w:t xml:space="preserve"> </w:t>
      </w:r>
      <w:r>
        <w:t>ставится,</w:t>
      </w:r>
      <w:r>
        <w:rPr>
          <w:spacing w:val="-2"/>
        </w:rPr>
        <w:t xml:space="preserve"> </w:t>
      </w:r>
      <w:r>
        <w:t>если</w:t>
      </w:r>
      <w:r>
        <w:rPr>
          <w:spacing w:val="-1"/>
        </w:rPr>
        <w:t xml:space="preserve"> </w:t>
      </w:r>
      <w:r>
        <w:t>ученик</w:t>
      </w:r>
      <w:r>
        <w:rPr>
          <w:spacing w:val="-2"/>
        </w:rPr>
        <w:t xml:space="preserve"> </w:t>
      </w:r>
      <w:r>
        <w:t>выполнил</w:t>
      </w:r>
      <w:r>
        <w:rPr>
          <w:spacing w:val="-5"/>
        </w:rPr>
        <w:t xml:space="preserve"> </w:t>
      </w:r>
      <w:r>
        <w:t>работу</w:t>
      </w:r>
      <w:r>
        <w:rPr>
          <w:spacing w:val="-2"/>
        </w:rPr>
        <w:t xml:space="preserve"> </w:t>
      </w:r>
      <w:r>
        <w:t>в</w:t>
      </w:r>
      <w:r>
        <w:rPr>
          <w:spacing w:val="-3"/>
        </w:rPr>
        <w:t xml:space="preserve"> </w:t>
      </w:r>
      <w:r>
        <w:t>полном</w:t>
      </w:r>
      <w:r>
        <w:rPr>
          <w:spacing w:val="-3"/>
        </w:rPr>
        <w:t xml:space="preserve"> </w:t>
      </w:r>
      <w:r>
        <w:t>объеме</w:t>
      </w:r>
      <w:r>
        <w:rPr>
          <w:spacing w:val="-3"/>
        </w:rPr>
        <w:t xml:space="preserve"> </w:t>
      </w:r>
      <w:r>
        <w:t>с</w:t>
      </w:r>
      <w:r>
        <w:rPr>
          <w:spacing w:val="-3"/>
        </w:rPr>
        <w:t xml:space="preserve"> </w:t>
      </w:r>
      <w:r>
        <w:t>соблюдением</w:t>
      </w:r>
      <w:r>
        <w:rPr>
          <w:spacing w:val="-3"/>
        </w:rPr>
        <w:t xml:space="preserve"> </w:t>
      </w:r>
      <w:r>
        <w:t>необходимой последовательности, проявил организационно-трудовые умения (поддерживал чистоту рабочего места</w:t>
      </w:r>
      <w:r>
        <w:rPr>
          <w:spacing w:val="-7"/>
        </w:rPr>
        <w:t xml:space="preserve"> </w:t>
      </w:r>
      <w:r>
        <w:t>и</w:t>
      </w:r>
      <w:r>
        <w:rPr>
          <w:spacing w:val="-6"/>
        </w:rPr>
        <w:t xml:space="preserve"> </w:t>
      </w:r>
      <w:r>
        <w:t>порядок</w:t>
      </w:r>
      <w:r>
        <w:rPr>
          <w:spacing w:val="-8"/>
        </w:rPr>
        <w:t xml:space="preserve"> </w:t>
      </w:r>
      <w:r>
        <w:t>на</w:t>
      </w:r>
      <w:r>
        <w:rPr>
          <w:spacing w:val="-8"/>
        </w:rPr>
        <w:t xml:space="preserve"> </w:t>
      </w:r>
      <w:r>
        <w:t>столе,</w:t>
      </w:r>
      <w:r>
        <w:rPr>
          <w:spacing w:val="-7"/>
        </w:rPr>
        <w:t xml:space="preserve"> </w:t>
      </w:r>
      <w:r>
        <w:t>экономно</w:t>
      </w:r>
      <w:r>
        <w:rPr>
          <w:spacing w:val="-7"/>
        </w:rPr>
        <w:t xml:space="preserve"> </w:t>
      </w:r>
      <w:r>
        <w:t>расходовал</w:t>
      </w:r>
      <w:r>
        <w:rPr>
          <w:spacing w:val="-7"/>
        </w:rPr>
        <w:t xml:space="preserve"> </w:t>
      </w:r>
      <w:r>
        <w:t>материалы,</w:t>
      </w:r>
      <w:r>
        <w:rPr>
          <w:spacing w:val="-7"/>
        </w:rPr>
        <w:t xml:space="preserve"> </w:t>
      </w:r>
      <w:r>
        <w:t>работа</w:t>
      </w:r>
      <w:r>
        <w:rPr>
          <w:spacing w:val="-8"/>
        </w:rPr>
        <w:t xml:space="preserve"> </w:t>
      </w:r>
      <w:r>
        <w:t>аккуратная);изделие</w:t>
      </w:r>
      <w:r>
        <w:rPr>
          <w:spacing w:val="-9"/>
        </w:rPr>
        <w:t xml:space="preserve"> </w:t>
      </w:r>
      <w:r>
        <w:t>изготовлено с учетом установленных требований; - полностью соблюдались правила техники безопасности.</w:t>
      </w:r>
    </w:p>
    <w:p w:rsidR="00A27FD6" w:rsidRDefault="00091AF7">
      <w:pPr>
        <w:pStyle w:val="a3"/>
        <w:ind w:right="231"/>
      </w:pPr>
      <w:r>
        <w:rPr>
          <w:b/>
        </w:rPr>
        <w:t>Оценка</w:t>
      </w:r>
      <w:r>
        <w:rPr>
          <w:b/>
          <w:spacing w:val="-11"/>
        </w:rPr>
        <w:t xml:space="preserve"> </w:t>
      </w:r>
      <w:r>
        <w:rPr>
          <w:b/>
        </w:rPr>
        <w:t>«4»</w:t>
      </w:r>
      <w:r>
        <w:rPr>
          <w:b/>
          <w:spacing w:val="-13"/>
        </w:rPr>
        <w:t xml:space="preserve"> </w:t>
      </w:r>
      <w:r>
        <w:t>ставится,</w:t>
      </w:r>
      <w:r>
        <w:rPr>
          <w:spacing w:val="-13"/>
        </w:rPr>
        <w:t xml:space="preserve"> </w:t>
      </w:r>
      <w:r>
        <w:t>если</w:t>
      </w:r>
      <w:r>
        <w:rPr>
          <w:spacing w:val="-12"/>
        </w:rPr>
        <w:t xml:space="preserve"> </w:t>
      </w:r>
      <w:r>
        <w:t>работа</w:t>
      </w:r>
      <w:r>
        <w:rPr>
          <w:spacing w:val="-14"/>
        </w:rPr>
        <w:t xml:space="preserve"> </w:t>
      </w:r>
      <w:r>
        <w:t>выполнена</w:t>
      </w:r>
      <w:r>
        <w:rPr>
          <w:spacing w:val="-14"/>
        </w:rPr>
        <w:t xml:space="preserve"> </w:t>
      </w:r>
      <w:r>
        <w:t>не</w:t>
      </w:r>
      <w:r>
        <w:rPr>
          <w:spacing w:val="-14"/>
        </w:rPr>
        <w:t xml:space="preserve"> </w:t>
      </w:r>
      <w:r>
        <w:t>совсем</w:t>
      </w:r>
      <w:r>
        <w:rPr>
          <w:spacing w:val="-14"/>
        </w:rPr>
        <w:t xml:space="preserve"> </w:t>
      </w:r>
      <w:r>
        <w:t>аккуратно,</w:t>
      </w:r>
      <w:r>
        <w:rPr>
          <w:spacing w:val="-13"/>
        </w:rPr>
        <w:t xml:space="preserve"> </w:t>
      </w:r>
      <w:r>
        <w:t>измерения</w:t>
      </w:r>
      <w:r>
        <w:rPr>
          <w:spacing w:val="-13"/>
        </w:rPr>
        <w:t xml:space="preserve"> </w:t>
      </w:r>
      <w:r>
        <w:t>не</w:t>
      </w:r>
      <w:r>
        <w:rPr>
          <w:spacing w:val="-14"/>
        </w:rPr>
        <w:t xml:space="preserve"> </w:t>
      </w:r>
      <w:r>
        <w:t>достаточно</w:t>
      </w:r>
      <w:r>
        <w:rPr>
          <w:spacing w:val="-13"/>
        </w:rPr>
        <w:t xml:space="preserve"> </w:t>
      </w:r>
      <w:r>
        <w:t>точные, на рабочем месте нет должного порядка; изделие изготовлено с незначительными отклонениями; полностью соблюдались правила техники безопасности.</w:t>
      </w:r>
    </w:p>
    <w:p w:rsidR="00A27FD6" w:rsidRDefault="00091AF7">
      <w:pPr>
        <w:pStyle w:val="a3"/>
        <w:ind w:right="229"/>
      </w:pPr>
      <w:r>
        <w:rPr>
          <w:b/>
        </w:rPr>
        <w:t xml:space="preserve">Оценка «3» </w:t>
      </w:r>
      <w:r>
        <w:t>ставится, если работа выполнена правильно только наполовину, ученик неопрятно, неэкономно расходовал материал, не уложился в отведенное время, изделие изготовлено с нарушением отдельных требований; не полностью соблюдались правила техники безопасности.</w:t>
      </w:r>
    </w:p>
    <w:p w:rsidR="00A27FD6" w:rsidRDefault="00091AF7">
      <w:pPr>
        <w:pStyle w:val="a3"/>
        <w:ind w:right="227"/>
      </w:pPr>
      <w:r>
        <w:rPr>
          <w:b/>
        </w:rPr>
        <w:t xml:space="preserve">Оценка «2» </w:t>
      </w:r>
      <w:r>
        <w:t>ставится, если имеют место существенные недостатки в планировании труда и организации рабочего</w:t>
      </w:r>
      <w:r>
        <w:rPr>
          <w:spacing w:val="-2"/>
        </w:rPr>
        <w:t xml:space="preserve"> </w:t>
      </w:r>
      <w:r>
        <w:t>места;</w:t>
      </w:r>
      <w:r>
        <w:rPr>
          <w:spacing w:val="-1"/>
        </w:rPr>
        <w:t xml:space="preserve"> </w:t>
      </w:r>
      <w:r>
        <w:t>неправильно</w:t>
      </w:r>
      <w:r>
        <w:rPr>
          <w:spacing w:val="-1"/>
        </w:rPr>
        <w:t xml:space="preserve"> </w:t>
      </w:r>
      <w:r>
        <w:t>выполнялись многие</w:t>
      </w:r>
      <w:r>
        <w:rPr>
          <w:spacing w:val="-1"/>
        </w:rPr>
        <w:t xml:space="preserve"> </w:t>
      </w:r>
      <w:r>
        <w:t>приемы</w:t>
      </w:r>
      <w:r>
        <w:rPr>
          <w:spacing w:val="-1"/>
        </w:rPr>
        <w:t xml:space="preserve"> </w:t>
      </w:r>
      <w:r>
        <w:t>труда; самостоятельность в работе почти отсутствовала; изделие изготовлено со значительными нарушениями требований; не соблюдались многие правила техники безопасности.</w:t>
      </w:r>
    </w:p>
    <w:p w:rsidR="00A27FD6" w:rsidRDefault="00091AF7">
      <w:pPr>
        <w:pStyle w:val="a3"/>
        <w:spacing w:before="1"/>
        <w:ind w:right="227"/>
      </w:pPr>
      <w: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A27FD6" w:rsidRDefault="00091AF7">
      <w:pPr>
        <w:pStyle w:val="1"/>
        <w:ind w:left="530"/>
        <w:jc w:val="both"/>
      </w:pPr>
      <w:r>
        <w:t>Нормы</w:t>
      </w:r>
      <w:r>
        <w:rPr>
          <w:spacing w:val="-4"/>
        </w:rPr>
        <w:t xml:space="preserve"> </w:t>
      </w:r>
      <w:r>
        <w:t>оценок</w:t>
      </w:r>
      <w:r>
        <w:rPr>
          <w:spacing w:val="-2"/>
        </w:rPr>
        <w:t xml:space="preserve"> </w:t>
      </w:r>
      <w:r>
        <w:t>теоретических</w:t>
      </w:r>
      <w:r>
        <w:rPr>
          <w:spacing w:val="-2"/>
        </w:rPr>
        <w:t xml:space="preserve"> знаний</w:t>
      </w:r>
    </w:p>
    <w:p w:rsidR="00A27FD6" w:rsidRDefault="00091AF7">
      <w:pPr>
        <w:pStyle w:val="a3"/>
        <w:ind w:right="235"/>
      </w:pPr>
      <w:r>
        <w:t>При устном ответе обучаемый должен использовать «технический язык», правильно применять и произносить термины.</w:t>
      </w:r>
    </w:p>
    <w:p w:rsidR="00A27FD6" w:rsidRDefault="00091AF7">
      <w:pPr>
        <w:pStyle w:val="1"/>
        <w:ind w:left="530"/>
        <w:jc w:val="both"/>
        <w:rPr>
          <w:b w:val="0"/>
        </w:rPr>
      </w:pPr>
      <w:r>
        <w:t>Оценка</w:t>
      </w:r>
      <w:r>
        <w:rPr>
          <w:spacing w:val="-3"/>
        </w:rPr>
        <w:t xml:space="preserve"> </w:t>
      </w:r>
      <w:r>
        <w:t>«5»</w:t>
      </w:r>
      <w:r>
        <w:rPr>
          <w:spacing w:val="-2"/>
        </w:rPr>
        <w:t xml:space="preserve"> </w:t>
      </w:r>
      <w:r>
        <w:t>ставится,</w:t>
      </w:r>
      <w:r>
        <w:rPr>
          <w:spacing w:val="-3"/>
        </w:rPr>
        <w:t xml:space="preserve"> </w:t>
      </w:r>
      <w:r>
        <w:t>если</w:t>
      </w:r>
      <w:r>
        <w:rPr>
          <w:spacing w:val="-2"/>
        </w:rPr>
        <w:t xml:space="preserve"> обучаемый</w:t>
      </w:r>
      <w:r>
        <w:rPr>
          <w:b w:val="0"/>
          <w:spacing w:val="-2"/>
        </w:rPr>
        <w:t>:</w:t>
      </w:r>
    </w:p>
    <w:p w:rsidR="00A27FD6" w:rsidRDefault="00A27FD6">
      <w:pPr>
        <w:jc w:val="both"/>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1"/>
          <w:numId w:val="15"/>
        </w:numPr>
        <w:tabs>
          <w:tab w:val="left" w:pos="671"/>
        </w:tabs>
        <w:spacing w:before="90"/>
        <w:ind w:left="670" w:hanging="141"/>
        <w:jc w:val="left"/>
        <w:rPr>
          <w:sz w:val="24"/>
        </w:rPr>
      </w:pPr>
      <w:r>
        <w:rPr>
          <w:sz w:val="24"/>
        </w:rPr>
        <w:t>полностью</w:t>
      </w:r>
      <w:r>
        <w:rPr>
          <w:spacing w:val="-12"/>
          <w:sz w:val="24"/>
        </w:rPr>
        <w:t xml:space="preserve"> </w:t>
      </w:r>
      <w:r>
        <w:rPr>
          <w:sz w:val="24"/>
        </w:rPr>
        <w:t>усвоил</w:t>
      </w:r>
      <w:r>
        <w:rPr>
          <w:spacing w:val="-12"/>
          <w:sz w:val="24"/>
        </w:rPr>
        <w:t xml:space="preserve"> </w:t>
      </w:r>
      <w:r>
        <w:rPr>
          <w:sz w:val="24"/>
        </w:rPr>
        <w:t>учебный</w:t>
      </w:r>
      <w:r>
        <w:rPr>
          <w:spacing w:val="-11"/>
          <w:sz w:val="24"/>
        </w:rPr>
        <w:t xml:space="preserve"> </w:t>
      </w:r>
      <w:r>
        <w:rPr>
          <w:spacing w:val="-2"/>
          <w:sz w:val="24"/>
        </w:rPr>
        <w:t>материал;</w:t>
      </w:r>
    </w:p>
    <w:p w:rsidR="00A27FD6" w:rsidRDefault="00091AF7">
      <w:pPr>
        <w:pStyle w:val="a5"/>
        <w:numPr>
          <w:ilvl w:val="1"/>
          <w:numId w:val="15"/>
        </w:numPr>
        <w:tabs>
          <w:tab w:val="left" w:pos="671"/>
        </w:tabs>
        <w:ind w:left="670" w:hanging="141"/>
        <w:jc w:val="left"/>
        <w:rPr>
          <w:sz w:val="24"/>
        </w:rPr>
      </w:pPr>
      <w:r>
        <w:rPr>
          <w:sz w:val="24"/>
        </w:rPr>
        <w:t>умеет</w:t>
      </w:r>
      <w:r>
        <w:rPr>
          <w:spacing w:val="-10"/>
          <w:sz w:val="24"/>
        </w:rPr>
        <w:t xml:space="preserve"> </w:t>
      </w:r>
      <w:r>
        <w:rPr>
          <w:sz w:val="24"/>
        </w:rPr>
        <w:t>изложить</w:t>
      </w:r>
      <w:r>
        <w:rPr>
          <w:spacing w:val="-8"/>
          <w:sz w:val="24"/>
        </w:rPr>
        <w:t xml:space="preserve"> </w:t>
      </w:r>
      <w:r>
        <w:rPr>
          <w:sz w:val="24"/>
        </w:rPr>
        <w:t>его</w:t>
      </w:r>
      <w:r>
        <w:rPr>
          <w:spacing w:val="-10"/>
          <w:sz w:val="24"/>
        </w:rPr>
        <w:t xml:space="preserve"> </w:t>
      </w:r>
      <w:r>
        <w:rPr>
          <w:sz w:val="24"/>
        </w:rPr>
        <w:t>своими</w:t>
      </w:r>
      <w:r>
        <w:rPr>
          <w:spacing w:val="-9"/>
          <w:sz w:val="24"/>
        </w:rPr>
        <w:t xml:space="preserve"> </w:t>
      </w:r>
      <w:r>
        <w:rPr>
          <w:spacing w:val="-2"/>
          <w:sz w:val="24"/>
        </w:rPr>
        <w:t>словами;</w:t>
      </w:r>
    </w:p>
    <w:p w:rsidR="00A27FD6" w:rsidRDefault="00091AF7">
      <w:pPr>
        <w:pStyle w:val="a5"/>
        <w:numPr>
          <w:ilvl w:val="1"/>
          <w:numId w:val="15"/>
        </w:numPr>
        <w:tabs>
          <w:tab w:val="left" w:pos="671"/>
        </w:tabs>
        <w:ind w:left="670" w:hanging="141"/>
        <w:jc w:val="left"/>
        <w:rPr>
          <w:sz w:val="24"/>
        </w:rPr>
      </w:pPr>
      <w:r>
        <w:rPr>
          <w:spacing w:val="-2"/>
          <w:sz w:val="24"/>
        </w:rPr>
        <w:t>самостоятельно</w:t>
      </w:r>
      <w:r>
        <w:rPr>
          <w:spacing w:val="5"/>
          <w:sz w:val="24"/>
        </w:rPr>
        <w:t xml:space="preserve"> </w:t>
      </w:r>
      <w:r>
        <w:rPr>
          <w:spacing w:val="-2"/>
          <w:sz w:val="24"/>
        </w:rPr>
        <w:t>подтверждает</w:t>
      </w:r>
      <w:r>
        <w:rPr>
          <w:spacing w:val="7"/>
          <w:sz w:val="24"/>
        </w:rPr>
        <w:t xml:space="preserve"> </w:t>
      </w:r>
      <w:r>
        <w:rPr>
          <w:spacing w:val="-2"/>
          <w:sz w:val="24"/>
        </w:rPr>
        <w:t>ответ</w:t>
      </w:r>
      <w:r>
        <w:rPr>
          <w:spacing w:val="5"/>
          <w:sz w:val="24"/>
        </w:rPr>
        <w:t xml:space="preserve"> </w:t>
      </w:r>
      <w:r>
        <w:rPr>
          <w:spacing w:val="-2"/>
          <w:sz w:val="24"/>
        </w:rPr>
        <w:t>конкретными</w:t>
      </w:r>
      <w:r>
        <w:rPr>
          <w:spacing w:val="5"/>
          <w:sz w:val="24"/>
        </w:rPr>
        <w:t xml:space="preserve"> </w:t>
      </w:r>
      <w:r>
        <w:rPr>
          <w:spacing w:val="-2"/>
          <w:sz w:val="24"/>
        </w:rPr>
        <w:t>примерами;</w:t>
      </w:r>
    </w:p>
    <w:p w:rsidR="00A27FD6" w:rsidRDefault="00091AF7">
      <w:pPr>
        <w:pStyle w:val="a5"/>
        <w:numPr>
          <w:ilvl w:val="1"/>
          <w:numId w:val="15"/>
        </w:numPr>
        <w:tabs>
          <w:tab w:val="left" w:pos="671"/>
        </w:tabs>
        <w:ind w:left="670" w:hanging="141"/>
        <w:jc w:val="left"/>
        <w:rPr>
          <w:sz w:val="24"/>
        </w:rPr>
      </w:pPr>
      <w:r>
        <w:rPr>
          <w:sz w:val="24"/>
        </w:rPr>
        <w:t>правильно</w:t>
      </w:r>
      <w:r>
        <w:rPr>
          <w:spacing w:val="-12"/>
          <w:sz w:val="24"/>
        </w:rPr>
        <w:t xml:space="preserve"> </w:t>
      </w:r>
      <w:r>
        <w:rPr>
          <w:sz w:val="24"/>
        </w:rPr>
        <w:t>и</w:t>
      </w:r>
      <w:r>
        <w:rPr>
          <w:spacing w:val="-12"/>
          <w:sz w:val="24"/>
        </w:rPr>
        <w:t xml:space="preserve"> </w:t>
      </w:r>
      <w:r>
        <w:rPr>
          <w:sz w:val="24"/>
        </w:rPr>
        <w:t>обстоятельно</w:t>
      </w:r>
      <w:r>
        <w:rPr>
          <w:spacing w:val="-12"/>
          <w:sz w:val="24"/>
        </w:rPr>
        <w:t xml:space="preserve"> </w:t>
      </w:r>
      <w:r>
        <w:rPr>
          <w:sz w:val="24"/>
        </w:rPr>
        <w:t>отвечает</w:t>
      </w:r>
      <w:r>
        <w:rPr>
          <w:spacing w:val="-12"/>
          <w:sz w:val="24"/>
        </w:rPr>
        <w:t xml:space="preserve"> </w:t>
      </w:r>
      <w:r>
        <w:rPr>
          <w:sz w:val="24"/>
        </w:rPr>
        <w:t>на</w:t>
      </w:r>
      <w:r>
        <w:rPr>
          <w:spacing w:val="-13"/>
          <w:sz w:val="24"/>
        </w:rPr>
        <w:t xml:space="preserve"> </w:t>
      </w:r>
      <w:r>
        <w:rPr>
          <w:sz w:val="24"/>
        </w:rPr>
        <w:t>дополнительные</w:t>
      </w:r>
      <w:r>
        <w:rPr>
          <w:spacing w:val="-13"/>
          <w:sz w:val="24"/>
        </w:rPr>
        <w:t xml:space="preserve"> </w:t>
      </w:r>
      <w:r>
        <w:rPr>
          <w:sz w:val="24"/>
        </w:rPr>
        <w:t>вопросы</w:t>
      </w:r>
      <w:r>
        <w:rPr>
          <w:spacing w:val="-12"/>
          <w:sz w:val="24"/>
        </w:rPr>
        <w:t xml:space="preserve"> </w:t>
      </w:r>
      <w:r>
        <w:rPr>
          <w:spacing w:val="-2"/>
          <w:sz w:val="24"/>
        </w:rPr>
        <w:t>учителя.</w:t>
      </w:r>
    </w:p>
    <w:p w:rsidR="00A27FD6" w:rsidRDefault="00091AF7">
      <w:pPr>
        <w:ind w:left="530"/>
        <w:rPr>
          <w:sz w:val="24"/>
        </w:rPr>
      </w:pPr>
      <w:r>
        <w:rPr>
          <w:b/>
          <w:sz w:val="24"/>
        </w:rPr>
        <w:t>Оценка</w:t>
      </w:r>
      <w:r>
        <w:rPr>
          <w:b/>
          <w:spacing w:val="-2"/>
          <w:sz w:val="24"/>
        </w:rPr>
        <w:t xml:space="preserve"> </w:t>
      </w:r>
      <w:r>
        <w:rPr>
          <w:b/>
          <w:sz w:val="24"/>
        </w:rPr>
        <w:t>«4»</w:t>
      </w:r>
      <w:r>
        <w:rPr>
          <w:b/>
          <w:spacing w:val="-1"/>
          <w:sz w:val="24"/>
        </w:rPr>
        <w:t xml:space="preserve"> </w:t>
      </w:r>
      <w:r>
        <w:rPr>
          <w:sz w:val="24"/>
        </w:rPr>
        <w:t>ставится,</w:t>
      </w:r>
      <w:r>
        <w:rPr>
          <w:spacing w:val="-1"/>
          <w:sz w:val="24"/>
        </w:rPr>
        <w:t xml:space="preserve"> </w:t>
      </w:r>
      <w:r>
        <w:rPr>
          <w:sz w:val="24"/>
        </w:rPr>
        <w:t xml:space="preserve">если </w:t>
      </w:r>
      <w:r>
        <w:rPr>
          <w:spacing w:val="-2"/>
          <w:sz w:val="24"/>
        </w:rPr>
        <w:t>обучаемый:</w:t>
      </w:r>
    </w:p>
    <w:p w:rsidR="00A27FD6" w:rsidRDefault="00091AF7">
      <w:pPr>
        <w:pStyle w:val="a5"/>
        <w:numPr>
          <w:ilvl w:val="1"/>
          <w:numId w:val="15"/>
        </w:numPr>
        <w:tabs>
          <w:tab w:val="left" w:pos="671"/>
        </w:tabs>
        <w:ind w:left="670" w:hanging="141"/>
        <w:jc w:val="left"/>
        <w:rPr>
          <w:sz w:val="24"/>
        </w:rPr>
      </w:pPr>
      <w:r>
        <w:rPr>
          <w:sz w:val="24"/>
        </w:rPr>
        <w:t>в</w:t>
      </w:r>
      <w:r>
        <w:rPr>
          <w:spacing w:val="-10"/>
          <w:sz w:val="24"/>
        </w:rPr>
        <w:t xml:space="preserve"> </w:t>
      </w:r>
      <w:r>
        <w:rPr>
          <w:sz w:val="24"/>
        </w:rPr>
        <w:t>основном</w:t>
      </w:r>
      <w:r>
        <w:rPr>
          <w:spacing w:val="-9"/>
          <w:sz w:val="24"/>
        </w:rPr>
        <w:t xml:space="preserve"> </w:t>
      </w:r>
      <w:r>
        <w:rPr>
          <w:sz w:val="24"/>
        </w:rPr>
        <w:t>усвоил</w:t>
      </w:r>
      <w:r>
        <w:rPr>
          <w:spacing w:val="-9"/>
          <w:sz w:val="24"/>
        </w:rPr>
        <w:t xml:space="preserve"> </w:t>
      </w:r>
      <w:r>
        <w:rPr>
          <w:sz w:val="24"/>
        </w:rPr>
        <w:t>учебный</w:t>
      </w:r>
      <w:r>
        <w:rPr>
          <w:spacing w:val="-9"/>
          <w:sz w:val="24"/>
        </w:rPr>
        <w:t xml:space="preserve"> </w:t>
      </w:r>
      <w:r>
        <w:rPr>
          <w:spacing w:val="-2"/>
          <w:sz w:val="24"/>
        </w:rPr>
        <w:t>материал;</w:t>
      </w:r>
    </w:p>
    <w:p w:rsidR="00A27FD6" w:rsidRDefault="00091AF7">
      <w:pPr>
        <w:pStyle w:val="a5"/>
        <w:numPr>
          <w:ilvl w:val="1"/>
          <w:numId w:val="15"/>
        </w:numPr>
        <w:tabs>
          <w:tab w:val="left" w:pos="671"/>
        </w:tabs>
        <w:ind w:left="670" w:hanging="141"/>
        <w:jc w:val="left"/>
        <w:rPr>
          <w:sz w:val="24"/>
        </w:rPr>
      </w:pPr>
      <w:r>
        <w:rPr>
          <w:sz w:val="24"/>
        </w:rPr>
        <w:t>допускает</w:t>
      </w:r>
      <w:r>
        <w:rPr>
          <w:spacing w:val="-13"/>
          <w:sz w:val="24"/>
        </w:rPr>
        <w:t xml:space="preserve"> </w:t>
      </w:r>
      <w:r>
        <w:rPr>
          <w:sz w:val="24"/>
        </w:rPr>
        <w:t>незначительные</w:t>
      </w:r>
      <w:r>
        <w:rPr>
          <w:spacing w:val="-14"/>
          <w:sz w:val="24"/>
        </w:rPr>
        <w:t xml:space="preserve"> </w:t>
      </w:r>
      <w:r>
        <w:rPr>
          <w:sz w:val="24"/>
        </w:rPr>
        <w:t>ошибки</w:t>
      </w:r>
      <w:r>
        <w:rPr>
          <w:spacing w:val="-13"/>
          <w:sz w:val="24"/>
        </w:rPr>
        <w:t xml:space="preserve"> </w:t>
      </w:r>
      <w:r>
        <w:rPr>
          <w:sz w:val="24"/>
        </w:rPr>
        <w:t>при</w:t>
      </w:r>
      <w:r>
        <w:rPr>
          <w:spacing w:val="-13"/>
          <w:sz w:val="24"/>
        </w:rPr>
        <w:t xml:space="preserve"> </w:t>
      </w:r>
      <w:r>
        <w:rPr>
          <w:sz w:val="24"/>
        </w:rPr>
        <w:t>его</w:t>
      </w:r>
      <w:r>
        <w:rPr>
          <w:spacing w:val="-13"/>
          <w:sz w:val="24"/>
        </w:rPr>
        <w:t xml:space="preserve"> </w:t>
      </w:r>
      <w:r>
        <w:rPr>
          <w:sz w:val="24"/>
        </w:rPr>
        <w:t>изложении</w:t>
      </w:r>
      <w:r>
        <w:rPr>
          <w:spacing w:val="-13"/>
          <w:sz w:val="24"/>
        </w:rPr>
        <w:t xml:space="preserve"> </w:t>
      </w:r>
      <w:r>
        <w:rPr>
          <w:sz w:val="24"/>
        </w:rPr>
        <w:t>своими</w:t>
      </w:r>
      <w:r>
        <w:rPr>
          <w:spacing w:val="-12"/>
          <w:sz w:val="24"/>
        </w:rPr>
        <w:t xml:space="preserve"> </w:t>
      </w:r>
      <w:r>
        <w:rPr>
          <w:spacing w:val="-2"/>
          <w:sz w:val="24"/>
        </w:rPr>
        <w:t>словами;</w:t>
      </w:r>
    </w:p>
    <w:p w:rsidR="00A27FD6" w:rsidRDefault="00091AF7">
      <w:pPr>
        <w:pStyle w:val="a5"/>
        <w:numPr>
          <w:ilvl w:val="1"/>
          <w:numId w:val="15"/>
        </w:numPr>
        <w:tabs>
          <w:tab w:val="left" w:pos="671"/>
        </w:tabs>
        <w:ind w:left="670" w:hanging="141"/>
        <w:jc w:val="left"/>
        <w:rPr>
          <w:sz w:val="24"/>
        </w:rPr>
      </w:pPr>
      <w:r>
        <w:rPr>
          <w:spacing w:val="-2"/>
          <w:sz w:val="24"/>
        </w:rPr>
        <w:t>подтверждает</w:t>
      </w:r>
      <w:r>
        <w:rPr>
          <w:spacing w:val="4"/>
          <w:sz w:val="24"/>
        </w:rPr>
        <w:t xml:space="preserve"> </w:t>
      </w:r>
      <w:r>
        <w:rPr>
          <w:spacing w:val="-2"/>
          <w:sz w:val="24"/>
        </w:rPr>
        <w:t>ответ</w:t>
      </w:r>
      <w:r>
        <w:rPr>
          <w:spacing w:val="4"/>
          <w:sz w:val="24"/>
        </w:rPr>
        <w:t xml:space="preserve"> </w:t>
      </w:r>
      <w:r>
        <w:rPr>
          <w:spacing w:val="-2"/>
          <w:sz w:val="24"/>
        </w:rPr>
        <w:t>конкретными</w:t>
      </w:r>
      <w:r>
        <w:rPr>
          <w:spacing w:val="2"/>
          <w:sz w:val="24"/>
        </w:rPr>
        <w:t xml:space="preserve"> </w:t>
      </w:r>
      <w:r>
        <w:rPr>
          <w:spacing w:val="-2"/>
          <w:sz w:val="24"/>
        </w:rPr>
        <w:t>примерами;</w:t>
      </w:r>
    </w:p>
    <w:p w:rsidR="00A27FD6" w:rsidRDefault="00091AF7">
      <w:pPr>
        <w:pStyle w:val="a5"/>
        <w:numPr>
          <w:ilvl w:val="1"/>
          <w:numId w:val="15"/>
        </w:numPr>
        <w:tabs>
          <w:tab w:val="left" w:pos="671"/>
        </w:tabs>
        <w:ind w:left="670" w:hanging="141"/>
        <w:jc w:val="left"/>
        <w:rPr>
          <w:sz w:val="24"/>
        </w:rPr>
      </w:pPr>
      <w:r>
        <w:rPr>
          <w:sz w:val="24"/>
        </w:rPr>
        <w:t>правильно</w:t>
      </w:r>
      <w:r>
        <w:rPr>
          <w:spacing w:val="-13"/>
          <w:sz w:val="24"/>
        </w:rPr>
        <w:t xml:space="preserve"> </w:t>
      </w:r>
      <w:r>
        <w:rPr>
          <w:sz w:val="24"/>
        </w:rPr>
        <w:t>отвечает</w:t>
      </w:r>
      <w:r>
        <w:rPr>
          <w:spacing w:val="-12"/>
          <w:sz w:val="24"/>
        </w:rPr>
        <w:t xml:space="preserve"> </w:t>
      </w:r>
      <w:r>
        <w:rPr>
          <w:sz w:val="24"/>
        </w:rPr>
        <w:t>на</w:t>
      </w:r>
      <w:r>
        <w:rPr>
          <w:spacing w:val="-13"/>
          <w:sz w:val="24"/>
        </w:rPr>
        <w:t xml:space="preserve"> </w:t>
      </w:r>
      <w:r>
        <w:rPr>
          <w:sz w:val="24"/>
        </w:rPr>
        <w:t>дополнительные</w:t>
      </w:r>
      <w:r>
        <w:rPr>
          <w:spacing w:val="-14"/>
          <w:sz w:val="24"/>
        </w:rPr>
        <w:t xml:space="preserve"> </w:t>
      </w:r>
      <w:r>
        <w:rPr>
          <w:sz w:val="24"/>
        </w:rPr>
        <w:t>вопросы</w:t>
      </w:r>
      <w:r>
        <w:rPr>
          <w:spacing w:val="-12"/>
          <w:sz w:val="24"/>
        </w:rPr>
        <w:t xml:space="preserve"> </w:t>
      </w:r>
      <w:r>
        <w:rPr>
          <w:spacing w:val="-2"/>
          <w:sz w:val="24"/>
        </w:rPr>
        <w:t>учителя.</w:t>
      </w:r>
    </w:p>
    <w:p w:rsidR="00A27FD6" w:rsidRDefault="00091AF7">
      <w:pPr>
        <w:pStyle w:val="1"/>
        <w:ind w:left="530"/>
        <w:rPr>
          <w:b w:val="0"/>
        </w:rPr>
      </w:pPr>
      <w:r>
        <w:t>Оценка</w:t>
      </w:r>
      <w:r>
        <w:rPr>
          <w:spacing w:val="-3"/>
        </w:rPr>
        <w:t xml:space="preserve"> </w:t>
      </w:r>
      <w:r>
        <w:t>«3»</w:t>
      </w:r>
      <w:r>
        <w:rPr>
          <w:spacing w:val="-2"/>
        </w:rPr>
        <w:t xml:space="preserve"> </w:t>
      </w:r>
      <w:r>
        <w:t>ставится,</w:t>
      </w:r>
      <w:r>
        <w:rPr>
          <w:spacing w:val="-3"/>
        </w:rPr>
        <w:t xml:space="preserve"> </w:t>
      </w:r>
      <w:r>
        <w:t>если</w:t>
      </w:r>
      <w:r>
        <w:rPr>
          <w:spacing w:val="-2"/>
        </w:rPr>
        <w:t xml:space="preserve"> обучаемый</w:t>
      </w:r>
      <w:r>
        <w:rPr>
          <w:b w:val="0"/>
          <w:spacing w:val="-2"/>
        </w:rPr>
        <w:t>:</w:t>
      </w:r>
    </w:p>
    <w:p w:rsidR="00A27FD6" w:rsidRDefault="00091AF7">
      <w:pPr>
        <w:pStyle w:val="a5"/>
        <w:numPr>
          <w:ilvl w:val="1"/>
          <w:numId w:val="15"/>
        </w:numPr>
        <w:tabs>
          <w:tab w:val="left" w:pos="671"/>
        </w:tabs>
        <w:ind w:left="670" w:hanging="141"/>
        <w:jc w:val="left"/>
        <w:rPr>
          <w:sz w:val="24"/>
        </w:rPr>
      </w:pPr>
      <w:r>
        <w:rPr>
          <w:sz w:val="24"/>
        </w:rPr>
        <w:t>не</w:t>
      </w:r>
      <w:r>
        <w:rPr>
          <w:spacing w:val="-12"/>
          <w:sz w:val="24"/>
        </w:rPr>
        <w:t xml:space="preserve"> </w:t>
      </w:r>
      <w:r>
        <w:rPr>
          <w:sz w:val="24"/>
        </w:rPr>
        <w:t>усвоил</w:t>
      </w:r>
      <w:r>
        <w:rPr>
          <w:spacing w:val="-11"/>
          <w:sz w:val="24"/>
        </w:rPr>
        <w:t xml:space="preserve"> </w:t>
      </w:r>
      <w:r>
        <w:rPr>
          <w:sz w:val="24"/>
        </w:rPr>
        <w:t>существенную</w:t>
      </w:r>
      <w:r>
        <w:rPr>
          <w:spacing w:val="-10"/>
          <w:sz w:val="24"/>
        </w:rPr>
        <w:t xml:space="preserve"> </w:t>
      </w:r>
      <w:r>
        <w:rPr>
          <w:sz w:val="24"/>
        </w:rPr>
        <w:t>часть</w:t>
      </w:r>
      <w:r>
        <w:rPr>
          <w:spacing w:val="-10"/>
          <w:sz w:val="24"/>
        </w:rPr>
        <w:t xml:space="preserve"> </w:t>
      </w:r>
      <w:r>
        <w:rPr>
          <w:sz w:val="24"/>
        </w:rPr>
        <w:t>учебного</w:t>
      </w:r>
      <w:r>
        <w:rPr>
          <w:spacing w:val="-10"/>
          <w:sz w:val="24"/>
        </w:rPr>
        <w:t xml:space="preserve"> </w:t>
      </w:r>
      <w:r>
        <w:rPr>
          <w:spacing w:val="-2"/>
          <w:sz w:val="24"/>
        </w:rPr>
        <w:t>материала;</w:t>
      </w:r>
    </w:p>
    <w:p w:rsidR="00A27FD6" w:rsidRDefault="00091AF7">
      <w:pPr>
        <w:pStyle w:val="a5"/>
        <w:numPr>
          <w:ilvl w:val="1"/>
          <w:numId w:val="15"/>
        </w:numPr>
        <w:tabs>
          <w:tab w:val="left" w:pos="671"/>
        </w:tabs>
        <w:ind w:left="670" w:hanging="141"/>
        <w:jc w:val="left"/>
        <w:rPr>
          <w:sz w:val="24"/>
        </w:rPr>
      </w:pPr>
      <w:r>
        <w:rPr>
          <w:sz w:val="24"/>
        </w:rPr>
        <w:t>допускает</w:t>
      </w:r>
      <w:r>
        <w:rPr>
          <w:spacing w:val="-12"/>
          <w:sz w:val="24"/>
        </w:rPr>
        <w:t xml:space="preserve"> </w:t>
      </w:r>
      <w:r>
        <w:rPr>
          <w:sz w:val="24"/>
        </w:rPr>
        <w:t>значительные</w:t>
      </w:r>
      <w:r>
        <w:rPr>
          <w:spacing w:val="-14"/>
          <w:sz w:val="24"/>
        </w:rPr>
        <w:t xml:space="preserve"> </w:t>
      </w:r>
      <w:r>
        <w:rPr>
          <w:sz w:val="24"/>
        </w:rPr>
        <w:t>ошибки</w:t>
      </w:r>
      <w:r>
        <w:rPr>
          <w:spacing w:val="-12"/>
          <w:sz w:val="24"/>
        </w:rPr>
        <w:t xml:space="preserve"> </w:t>
      </w:r>
      <w:r>
        <w:rPr>
          <w:sz w:val="24"/>
        </w:rPr>
        <w:t>при</w:t>
      </w:r>
      <w:r>
        <w:rPr>
          <w:spacing w:val="-12"/>
          <w:sz w:val="24"/>
        </w:rPr>
        <w:t xml:space="preserve"> </w:t>
      </w:r>
      <w:r>
        <w:rPr>
          <w:sz w:val="24"/>
        </w:rPr>
        <w:t>его</w:t>
      </w:r>
      <w:r>
        <w:rPr>
          <w:spacing w:val="-12"/>
          <w:sz w:val="24"/>
        </w:rPr>
        <w:t xml:space="preserve"> </w:t>
      </w:r>
      <w:r>
        <w:rPr>
          <w:sz w:val="24"/>
        </w:rPr>
        <w:t>изложении</w:t>
      </w:r>
      <w:r>
        <w:rPr>
          <w:spacing w:val="-12"/>
          <w:sz w:val="24"/>
        </w:rPr>
        <w:t xml:space="preserve"> </w:t>
      </w:r>
      <w:r>
        <w:rPr>
          <w:sz w:val="24"/>
        </w:rPr>
        <w:t>своими</w:t>
      </w:r>
      <w:r>
        <w:rPr>
          <w:spacing w:val="-12"/>
          <w:sz w:val="24"/>
        </w:rPr>
        <w:t xml:space="preserve"> </w:t>
      </w:r>
      <w:r>
        <w:rPr>
          <w:spacing w:val="-2"/>
          <w:sz w:val="24"/>
        </w:rPr>
        <w:t>словами;</w:t>
      </w:r>
    </w:p>
    <w:p w:rsidR="00A27FD6" w:rsidRDefault="00091AF7">
      <w:pPr>
        <w:pStyle w:val="a5"/>
        <w:numPr>
          <w:ilvl w:val="1"/>
          <w:numId w:val="15"/>
        </w:numPr>
        <w:tabs>
          <w:tab w:val="left" w:pos="671"/>
        </w:tabs>
        <w:ind w:left="670" w:hanging="141"/>
        <w:jc w:val="left"/>
        <w:rPr>
          <w:sz w:val="24"/>
        </w:rPr>
      </w:pPr>
      <w:r>
        <w:rPr>
          <w:sz w:val="24"/>
        </w:rPr>
        <w:t>затрудняется</w:t>
      </w:r>
      <w:r>
        <w:rPr>
          <w:spacing w:val="-15"/>
          <w:sz w:val="24"/>
        </w:rPr>
        <w:t xml:space="preserve"> </w:t>
      </w:r>
      <w:r>
        <w:rPr>
          <w:sz w:val="24"/>
        </w:rPr>
        <w:t>подтвердить</w:t>
      </w:r>
      <w:r>
        <w:rPr>
          <w:spacing w:val="-14"/>
          <w:sz w:val="24"/>
        </w:rPr>
        <w:t xml:space="preserve"> </w:t>
      </w:r>
      <w:r>
        <w:rPr>
          <w:sz w:val="24"/>
        </w:rPr>
        <w:t>ответ</w:t>
      </w:r>
      <w:r>
        <w:rPr>
          <w:spacing w:val="-15"/>
          <w:sz w:val="24"/>
        </w:rPr>
        <w:t xml:space="preserve"> </w:t>
      </w:r>
      <w:r>
        <w:rPr>
          <w:sz w:val="24"/>
        </w:rPr>
        <w:t>конкретными</w:t>
      </w:r>
      <w:r>
        <w:rPr>
          <w:spacing w:val="-14"/>
          <w:sz w:val="24"/>
        </w:rPr>
        <w:t xml:space="preserve"> </w:t>
      </w:r>
      <w:r>
        <w:rPr>
          <w:spacing w:val="-2"/>
          <w:sz w:val="24"/>
        </w:rPr>
        <w:t>примерами;</w:t>
      </w:r>
    </w:p>
    <w:p w:rsidR="00A27FD6" w:rsidRDefault="00091AF7">
      <w:pPr>
        <w:pStyle w:val="a5"/>
        <w:numPr>
          <w:ilvl w:val="1"/>
          <w:numId w:val="15"/>
        </w:numPr>
        <w:tabs>
          <w:tab w:val="left" w:pos="671"/>
        </w:tabs>
        <w:ind w:left="670" w:hanging="141"/>
        <w:jc w:val="left"/>
        <w:rPr>
          <w:sz w:val="24"/>
        </w:rPr>
      </w:pPr>
      <w:r>
        <w:rPr>
          <w:sz w:val="24"/>
        </w:rPr>
        <w:t>слабо</w:t>
      </w:r>
      <w:r>
        <w:rPr>
          <w:spacing w:val="-11"/>
          <w:sz w:val="24"/>
        </w:rPr>
        <w:t xml:space="preserve"> </w:t>
      </w:r>
      <w:r>
        <w:rPr>
          <w:sz w:val="24"/>
        </w:rPr>
        <w:t>отвечает</w:t>
      </w:r>
      <w:r>
        <w:rPr>
          <w:spacing w:val="-10"/>
          <w:sz w:val="24"/>
        </w:rPr>
        <w:t xml:space="preserve"> </w:t>
      </w:r>
      <w:r>
        <w:rPr>
          <w:sz w:val="24"/>
        </w:rPr>
        <w:t>на</w:t>
      </w:r>
      <w:r>
        <w:rPr>
          <w:spacing w:val="-12"/>
          <w:sz w:val="24"/>
        </w:rPr>
        <w:t xml:space="preserve"> </w:t>
      </w:r>
      <w:r>
        <w:rPr>
          <w:sz w:val="24"/>
        </w:rPr>
        <w:t>дополнительные</w:t>
      </w:r>
      <w:r>
        <w:rPr>
          <w:spacing w:val="-12"/>
          <w:sz w:val="24"/>
        </w:rPr>
        <w:t xml:space="preserve"> </w:t>
      </w:r>
      <w:r>
        <w:rPr>
          <w:spacing w:val="-2"/>
          <w:sz w:val="24"/>
        </w:rPr>
        <w:t>вопросы.</w:t>
      </w:r>
    </w:p>
    <w:p w:rsidR="00A27FD6" w:rsidRDefault="00091AF7">
      <w:pPr>
        <w:pStyle w:val="1"/>
        <w:spacing w:before="1"/>
        <w:ind w:left="530"/>
      </w:pPr>
      <w:r>
        <w:t>Оценка</w:t>
      </w:r>
      <w:r>
        <w:rPr>
          <w:spacing w:val="-3"/>
        </w:rPr>
        <w:t xml:space="preserve"> </w:t>
      </w:r>
      <w:r>
        <w:t>«2»</w:t>
      </w:r>
      <w:r>
        <w:rPr>
          <w:spacing w:val="-2"/>
        </w:rPr>
        <w:t xml:space="preserve"> </w:t>
      </w:r>
      <w:r>
        <w:t>ставится,</w:t>
      </w:r>
      <w:r>
        <w:rPr>
          <w:spacing w:val="-3"/>
        </w:rPr>
        <w:t xml:space="preserve"> </w:t>
      </w:r>
      <w:r>
        <w:t>если</w:t>
      </w:r>
      <w:r>
        <w:rPr>
          <w:spacing w:val="-2"/>
        </w:rPr>
        <w:t xml:space="preserve"> обучаемый:</w:t>
      </w:r>
    </w:p>
    <w:p w:rsidR="00A27FD6" w:rsidRDefault="00091AF7">
      <w:pPr>
        <w:pStyle w:val="a5"/>
        <w:numPr>
          <w:ilvl w:val="1"/>
          <w:numId w:val="15"/>
        </w:numPr>
        <w:tabs>
          <w:tab w:val="left" w:pos="671"/>
        </w:tabs>
        <w:ind w:left="670" w:hanging="141"/>
        <w:jc w:val="left"/>
        <w:rPr>
          <w:sz w:val="24"/>
        </w:rPr>
      </w:pPr>
      <w:r>
        <w:rPr>
          <w:sz w:val="24"/>
        </w:rPr>
        <w:t>почти</w:t>
      </w:r>
      <w:r>
        <w:rPr>
          <w:spacing w:val="-8"/>
          <w:sz w:val="24"/>
        </w:rPr>
        <w:t xml:space="preserve"> </w:t>
      </w:r>
      <w:r>
        <w:rPr>
          <w:sz w:val="24"/>
        </w:rPr>
        <w:t>не</w:t>
      </w:r>
      <w:r>
        <w:rPr>
          <w:spacing w:val="-8"/>
          <w:sz w:val="24"/>
        </w:rPr>
        <w:t xml:space="preserve"> </w:t>
      </w:r>
      <w:r>
        <w:rPr>
          <w:sz w:val="24"/>
        </w:rPr>
        <w:t>усвоил</w:t>
      </w:r>
      <w:r>
        <w:rPr>
          <w:spacing w:val="-9"/>
          <w:sz w:val="24"/>
        </w:rPr>
        <w:t xml:space="preserve"> </w:t>
      </w:r>
      <w:r>
        <w:rPr>
          <w:sz w:val="24"/>
        </w:rPr>
        <w:t>учебный</w:t>
      </w:r>
      <w:r>
        <w:rPr>
          <w:spacing w:val="-8"/>
          <w:sz w:val="24"/>
        </w:rPr>
        <w:t xml:space="preserve"> </w:t>
      </w:r>
      <w:r>
        <w:rPr>
          <w:spacing w:val="-2"/>
          <w:sz w:val="24"/>
        </w:rPr>
        <w:t>материал;</w:t>
      </w:r>
    </w:p>
    <w:p w:rsidR="00A27FD6" w:rsidRDefault="00091AF7">
      <w:pPr>
        <w:pStyle w:val="a5"/>
        <w:numPr>
          <w:ilvl w:val="1"/>
          <w:numId w:val="15"/>
        </w:numPr>
        <w:tabs>
          <w:tab w:val="left" w:pos="671"/>
        </w:tabs>
        <w:ind w:left="670" w:hanging="141"/>
        <w:jc w:val="left"/>
        <w:rPr>
          <w:sz w:val="24"/>
        </w:rPr>
      </w:pPr>
      <w:r>
        <w:rPr>
          <w:sz w:val="24"/>
        </w:rPr>
        <w:t>не</w:t>
      </w:r>
      <w:r>
        <w:rPr>
          <w:spacing w:val="-10"/>
          <w:sz w:val="24"/>
        </w:rPr>
        <w:t xml:space="preserve"> </w:t>
      </w:r>
      <w:r>
        <w:rPr>
          <w:sz w:val="24"/>
        </w:rPr>
        <w:t>может</w:t>
      </w:r>
      <w:r>
        <w:rPr>
          <w:spacing w:val="-8"/>
          <w:sz w:val="24"/>
        </w:rPr>
        <w:t xml:space="preserve"> </w:t>
      </w:r>
      <w:r>
        <w:rPr>
          <w:sz w:val="24"/>
        </w:rPr>
        <w:t>изложить</w:t>
      </w:r>
      <w:r>
        <w:rPr>
          <w:spacing w:val="-8"/>
          <w:sz w:val="24"/>
        </w:rPr>
        <w:t xml:space="preserve"> </w:t>
      </w:r>
      <w:r>
        <w:rPr>
          <w:sz w:val="24"/>
        </w:rPr>
        <w:t>его</w:t>
      </w:r>
      <w:r>
        <w:rPr>
          <w:spacing w:val="-8"/>
          <w:sz w:val="24"/>
        </w:rPr>
        <w:t xml:space="preserve"> </w:t>
      </w:r>
      <w:r>
        <w:rPr>
          <w:sz w:val="24"/>
        </w:rPr>
        <w:t>своими</w:t>
      </w:r>
      <w:r>
        <w:rPr>
          <w:spacing w:val="-9"/>
          <w:sz w:val="24"/>
        </w:rPr>
        <w:t xml:space="preserve"> </w:t>
      </w:r>
      <w:r>
        <w:rPr>
          <w:spacing w:val="-2"/>
          <w:sz w:val="24"/>
        </w:rPr>
        <w:t>словами;</w:t>
      </w:r>
    </w:p>
    <w:p w:rsidR="00A27FD6" w:rsidRDefault="00091AF7">
      <w:pPr>
        <w:pStyle w:val="a5"/>
        <w:numPr>
          <w:ilvl w:val="1"/>
          <w:numId w:val="15"/>
        </w:numPr>
        <w:tabs>
          <w:tab w:val="left" w:pos="671"/>
        </w:tabs>
        <w:ind w:left="670" w:hanging="141"/>
        <w:jc w:val="left"/>
        <w:rPr>
          <w:sz w:val="24"/>
        </w:rPr>
      </w:pPr>
      <w:r>
        <w:rPr>
          <w:sz w:val="24"/>
        </w:rPr>
        <w:t>не</w:t>
      </w:r>
      <w:r>
        <w:rPr>
          <w:spacing w:val="-12"/>
          <w:sz w:val="24"/>
        </w:rPr>
        <w:t xml:space="preserve"> </w:t>
      </w:r>
      <w:r>
        <w:rPr>
          <w:sz w:val="24"/>
        </w:rPr>
        <w:t>может</w:t>
      </w:r>
      <w:r>
        <w:rPr>
          <w:spacing w:val="-11"/>
          <w:sz w:val="24"/>
        </w:rPr>
        <w:t xml:space="preserve"> </w:t>
      </w:r>
      <w:r>
        <w:rPr>
          <w:sz w:val="24"/>
        </w:rPr>
        <w:t>подтвердить</w:t>
      </w:r>
      <w:r>
        <w:rPr>
          <w:spacing w:val="-11"/>
          <w:sz w:val="24"/>
        </w:rPr>
        <w:t xml:space="preserve"> </w:t>
      </w:r>
      <w:r>
        <w:rPr>
          <w:sz w:val="24"/>
        </w:rPr>
        <w:t>ответ</w:t>
      </w:r>
      <w:r>
        <w:rPr>
          <w:spacing w:val="-11"/>
          <w:sz w:val="24"/>
        </w:rPr>
        <w:t xml:space="preserve"> </w:t>
      </w:r>
      <w:r>
        <w:rPr>
          <w:sz w:val="24"/>
        </w:rPr>
        <w:t>конкретными</w:t>
      </w:r>
      <w:r>
        <w:rPr>
          <w:spacing w:val="-10"/>
          <w:sz w:val="24"/>
        </w:rPr>
        <w:t xml:space="preserve"> </w:t>
      </w:r>
      <w:r>
        <w:rPr>
          <w:spacing w:val="-2"/>
          <w:sz w:val="24"/>
        </w:rPr>
        <w:t>примерами;</w:t>
      </w:r>
    </w:p>
    <w:p w:rsidR="00A27FD6" w:rsidRDefault="00091AF7">
      <w:pPr>
        <w:pStyle w:val="a5"/>
        <w:numPr>
          <w:ilvl w:val="2"/>
          <w:numId w:val="15"/>
        </w:numPr>
        <w:tabs>
          <w:tab w:val="left" w:pos="954"/>
        </w:tabs>
        <w:jc w:val="left"/>
        <w:rPr>
          <w:sz w:val="24"/>
        </w:rPr>
      </w:pPr>
      <w:r>
        <w:rPr>
          <w:sz w:val="24"/>
        </w:rPr>
        <w:t>не</w:t>
      </w:r>
      <w:r>
        <w:rPr>
          <w:spacing w:val="-11"/>
          <w:sz w:val="24"/>
        </w:rPr>
        <w:t xml:space="preserve"> </w:t>
      </w:r>
      <w:r>
        <w:rPr>
          <w:sz w:val="24"/>
        </w:rPr>
        <w:t>отвечает</w:t>
      </w:r>
      <w:r>
        <w:rPr>
          <w:spacing w:val="-10"/>
          <w:sz w:val="24"/>
        </w:rPr>
        <w:t xml:space="preserve"> </w:t>
      </w:r>
      <w:r>
        <w:rPr>
          <w:sz w:val="24"/>
        </w:rPr>
        <w:t>на</w:t>
      </w:r>
      <w:r>
        <w:rPr>
          <w:spacing w:val="-11"/>
          <w:sz w:val="24"/>
        </w:rPr>
        <w:t xml:space="preserve"> </w:t>
      </w:r>
      <w:r>
        <w:rPr>
          <w:sz w:val="24"/>
        </w:rPr>
        <w:t>большую</w:t>
      </w:r>
      <w:r>
        <w:rPr>
          <w:spacing w:val="-9"/>
          <w:sz w:val="24"/>
        </w:rPr>
        <w:t xml:space="preserve"> </w:t>
      </w:r>
      <w:r>
        <w:rPr>
          <w:sz w:val="24"/>
        </w:rPr>
        <w:t>часть</w:t>
      </w:r>
      <w:r>
        <w:rPr>
          <w:spacing w:val="-9"/>
          <w:sz w:val="24"/>
        </w:rPr>
        <w:t xml:space="preserve"> </w:t>
      </w:r>
      <w:r>
        <w:rPr>
          <w:sz w:val="24"/>
        </w:rPr>
        <w:t>дополнительных</w:t>
      </w:r>
      <w:r>
        <w:rPr>
          <w:spacing w:val="-10"/>
          <w:sz w:val="24"/>
        </w:rPr>
        <w:t xml:space="preserve"> </w:t>
      </w:r>
      <w:r>
        <w:rPr>
          <w:sz w:val="24"/>
        </w:rPr>
        <w:t>вопросов</w:t>
      </w:r>
      <w:r>
        <w:rPr>
          <w:spacing w:val="-10"/>
          <w:sz w:val="24"/>
        </w:rPr>
        <w:t xml:space="preserve"> </w:t>
      </w:r>
      <w:r>
        <w:rPr>
          <w:spacing w:val="-2"/>
          <w:sz w:val="24"/>
        </w:rPr>
        <w:t>учителя.</w:t>
      </w:r>
    </w:p>
    <w:p w:rsidR="00A27FD6" w:rsidRDefault="00A27FD6">
      <w:pPr>
        <w:pStyle w:val="a3"/>
        <w:spacing w:before="7"/>
        <w:ind w:left="0"/>
        <w:jc w:val="left"/>
        <w:rPr>
          <w:sz w:val="28"/>
        </w:rPr>
      </w:pPr>
    </w:p>
    <w:p w:rsidR="00A27FD6" w:rsidRDefault="00091AF7">
      <w:pPr>
        <w:ind w:left="530" w:right="2782" w:firstLine="2585"/>
        <w:rPr>
          <w:sz w:val="24"/>
        </w:rPr>
      </w:pPr>
      <w:r>
        <w:rPr>
          <w:b/>
          <w:sz w:val="24"/>
        </w:rPr>
        <w:t>Нормы</w:t>
      </w:r>
      <w:r>
        <w:rPr>
          <w:b/>
          <w:spacing w:val="-10"/>
          <w:sz w:val="24"/>
        </w:rPr>
        <w:t xml:space="preserve"> </w:t>
      </w:r>
      <w:r>
        <w:rPr>
          <w:b/>
          <w:sz w:val="24"/>
        </w:rPr>
        <w:t>оценок</w:t>
      </w:r>
      <w:r>
        <w:rPr>
          <w:b/>
          <w:spacing w:val="-8"/>
          <w:sz w:val="24"/>
        </w:rPr>
        <w:t xml:space="preserve"> </w:t>
      </w:r>
      <w:r>
        <w:rPr>
          <w:b/>
          <w:sz w:val="24"/>
        </w:rPr>
        <w:t>по</w:t>
      </w:r>
      <w:r>
        <w:rPr>
          <w:b/>
          <w:spacing w:val="-11"/>
          <w:sz w:val="24"/>
        </w:rPr>
        <w:t xml:space="preserve"> </w:t>
      </w:r>
      <w:r>
        <w:rPr>
          <w:b/>
          <w:sz w:val="24"/>
        </w:rPr>
        <w:t>изобразительному</w:t>
      </w:r>
      <w:r>
        <w:rPr>
          <w:b/>
          <w:spacing w:val="-9"/>
          <w:sz w:val="24"/>
        </w:rPr>
        <w:t xml:space="preserve"> </w:t>
      </w:r>
      <w:r>
        <w:rPr>
          <w:b/>
          <w:sz w:val="24"/>
        </w:rPr>
        <w:t xml:space="preserve">искусству Оценка «5» </w:t>
      </w:r>
      <w:r>
        <w:rPr>
          <w:sz w:val="24"/>
        </w:rPr>
        <w:t>ставится если,</w:t>
      </w:r>
    </w:p>
    <w:p w:rsidR="00A27FD6" w:rsidRDefault="00091AF7">
      <w:pPr>
        <w:pStyle w:val="a5"/>
        <w:numPr>
          <w:ilvl w:val="1"/>
          <w:numId w:val="15"/>
        </w:numPr>
        <w:tabs>
          <w:tab w:val="left" w:pos="671"/>
        </w:tabs>
        <w:ind w:left="670" w:hanging="141"/>
        <w:jc w:val="left"/>
        <w:rPr>
          <w:sz w:val="24"/>
        </w:rPr>
      </w:pPr>
      <w:r>
        <w:rPr>
          <w:sz w:val="24"/>
        </w:rPr>
        <w:t>учащийся</w:t>
      </w:r>
      <w:r>
        <w:rPr>
          <w:spacing w:val="-12"/>
          <w:sz w:val="24"/>
        </w:rPr>
        <w:t xml:space="preserve"> </w:t>
      </w:r>
      <w:r>
        <w:rPr>
          <w:sz w:val="24"/>
        </w:rPr>
        <w:t>полностью</w:t>
      </w:r>
      <w:r>
        <w:rPr>
          <w:spacing w:val="-14"/>
          <w:sz w:val="24"/>
        </w:rPr>
        <w:t xml:space="preserve"> </w:t>
      </w:r>
      <w:r>
        <w:rPr>
          <w:sz w:val="24"/>
        </w:rPr>
        <w:t>справляется</w:t>
      </w:r>
      <w:r>
        <w:rPr>
          <w:spacing w:val="-12"/>
          <w:sz w:val="24"/>
        </w:rPr>
        <w:t xml:space="preserve"> </w:t>
      </w:r>
      <w:r>
        <w:rPr>
          <w:sz w:val="24"/>
        </w:rPr>
        <w:t>с</w:t>
      </w:r>
      <w:r>
        <w:rPr>
          <w:spacing w:val="-11"/>
          <w:sz w:val="24"/>
        </w:rPr>
        <w:t xml:space="preserve"> </w:t>
      </w:r>
      <w:r>
        <w:rPr>
          <w:sz w:val="24"/>
        </w:rPr>
        <w:t>поставленной</w:t>
      </w:r>
      <w:r>
        <w:rPr>
          <w:spacing w:val="-13"/>
          <w:sz w:val="24"/>
        </w:rPr>
        <w:t xml:space="preserve"> </w:t>
      </w:r>
      <w:r>
        <w:rPr>
          <w:sz w:val="24"/>
        </w:rPr>
        <w:t>целью</w:t>
      </w:r>
      <w:r>
        <w:rPr>
          <w:spacing w:val="-12"/>
          <w:sz w:val="24"/>
        </w:rPr>
        <w:t xml:space="preserve"> </w:t>
      </w:r>
      <w:r>
        <w:rPr>
          <w:spacing w:val="-2"/>
          <w:sz w:val="24"/>
        </w:rPr>
        <w:t>урока;</w:t>
      </w:r>
    </w:p>
    <w:p w:rsidR="00A27FD6" w:rsidRDefault="00091AF7">
      <w:pPr>
        <w:pStyle w:val="a5"/>
        <w:numPr>
          <w:ilvl w:val="1"/>
          <w:numId w:val="15"/>
        </w:numPr>
        <w:tabs>
          <w:tab w:val="left" w:pos="671"/>
        </w:tabs>
        <w:ind w:left="670" w:hanging="141"/>
        <w:jc w:val="left"/>
        <w:rPr>
          <w:sz w:val="24"/>
        </w:rPr>
      </w:pPr>
      <w:r>
        <w:rPr>
          <w:sz w:val="24"/>
        </w:rPr>
        <w:t>правильно</w:t>
      </w:r>
      <w:r>
        <w:rPr>
          <w:spacing w:val="-12"/>
          <w:sz w:val="24"/>
        </w:rPr>
        <w:t xml:space="preserve"> </w:t>
      </w:r>
      <w:r>
        <w:rPr>
          <w:sz w:val="24"/>
        </w:rPr>
        <w:t>излагает</w:t>
      </w:r>
      <w:r>
        <w:rPr>
          <w:spacing w:val="-11"/>
          <w:sz w:val="24"/>
        </w:rPr>
        <w:t xml:space="preserve"> </w:t>
      </w:r>
      <w:r>
        <w:rPr>
          <w:sz w:val="24"/>
        </w:rPr>
        <w:t>изученный</w:t>
      </w:r>
      <w:r>
        <w:rPr>
          <w:spacing w:val="-11"/>
          <w:sz w:val="24"/>
        </w:rPr>
        <w:t xml:space="preserve"> </w:t>
      </w:r>
      <w:r>
        <w:rPr>
          <w:sz w:val="24"/>
        </w:rPr>
        <w:t>материал</w:t>
      </w:r>
      <w:r>
        <w:rPr>
          <w:spacing w:val="-11"/>
          <w:sz w:val="24"/>
        </w:rPr>
        <w:t xml:space="preserve"> </w:t>
      </w:r>
      <w:r>
        <w:rPr>
          <w:sz w:val="24"/>
        </w:rPr>
        <w:t>и</w:t>
      </w:r>
      <w:r>
        <w:rPr>
          <w:spacing w:val="-11"/>
          <w:sz w:val="24"/>
        </w:rPr>
        <w:t xml:space="preserve"> </w:t>
      </w:r>
      <w:r>
        <w:rPr>
          <w:sz w:val="24"/>
        </w:rPr>
        <w:t>умеет</w:t>
      </w:r>
      <w:r>
        <w:rPr>
          <w:spacing w:val="-11"/>
          <w:sz w:val="24"/>
        </w:rPr>
        <w:t xml:space="preserve"> </w:t>
      </w:r>
      <w:r>
        <w:rPr>
          <w:sz w:val="24"/>
        </w:rPr>
        <w:t>применить</w:t>
      </w:r>
      <w:r>
        <w:rPr>
          <w:spacing w:val="-11"/>
          <w:sz w:val="24"/>
        </w:rPr>
        <w:t xml:space="preserve"> </w:t>
      </w:r>
      <w:r>
        <w:rPr>
          <w:sz w:val="24"/>
        </w:rPr>
        <w:t>полученные</w:t>
      </w:r>
      <w:r>
        <w:rPr>
          <w:spacing w:val="-13"/>
          <w:sz w:val="24"/>
        </w:rPr>
        <w:t xml:space="preserve"> </w:t>
      </w:r>
      <w:r>
        <w:rPr>
          <w:sz w:val="24"/>
        </w:rPr>
        <w:t>знания</w:t>
      </w:r>
      <w:r>
        <w:rPr>
          <w:spacing w:val="-14"/>
          <w:sz w:val="24"/>
        </w:rPr>
        <w:t xml:space="preserve"> </w:t>
      </w:r>
      <w:r>
        <w:rPr>
          <w:sz w:val="24"/>
        </w:rPr>
        <w:t>на</w:t>
      </w:r>
      <w:r>
        <w:rPr>
          <w:spacing w:val="-11"/>
          <w:sz w:val="24"/>
        </w:rPr>
        <w:t xml:space="preserve"> </w:t>
      </w:r>
      <w:r>
        <w:rPr>
          <w:spacing w:val="-2"/>
          <w:sz w:val="24"/>
        </w:rPr>
        <w:t>практике;</w:t>
      </w:r>
    </w:p>
    <w:p w:rsidR="00A27FD6" w:rsidRDefault="00091AF7">
      <w:pPr>
        <w:pStyle w:val="a5"/>
        <w:numPr>
          <w:ilvl w:val="1"/>
          <w:numId w:val="15"/>
        </w:numPr>
        <w:tabs>
          <w:tab w:val="left" w:pos="671"/>
        </w:tabs>
        <w:ind w:right="396" w:firstLine="0"/>
        <w:jc w:val="left"/>
        <w:rPr>
          <w:sz w:val="24"/>
        </w:rPr>
      </w:pPr>
      <w:r>
        <w:rPr>
          <w:sz w:val="24"/>
        </w:rPr>
        <w:t>верно</w:t>
      </w:r>
      <w:r>
        <w:rPr>
          <w:spacing w:val="-5"/>
          <w:sz w:val="24"/>
        </w:rPr>
        <w:t xml:space="preserve"> </w:t>
      </w:r>
      <w:r>
        <w:rPr>
          <w:sz w:val="24"/>
        </w:rPr>
        <w:t>решает</w:t>
      </w:r>
      <w:r>
        <w:rPr>
          <w:spacing w:val="-5"/>
          <w:sz w:val="24"/>
        </w:rPr>
        <w:t xml:space="preserve"> </w:t>
      </w:r>
      <w:r>
        <w:rPr>
          <w:sz w:val="24"/>
        </w:rPr>
        <w:t>композицию</w:t>
      </w:r>
      <w:r>
        <w:rPr>
          <w:spacing w:val="-5"/>
          <w:sz w:val="24"/>
        </w:rPr>
        <w:t xml:space="preserve"> </w:t>
      </w:r>
      <w:r>
        <w:rPr>
          <w:sz w:val="24"/>
        </w:rPr>
        <w:t>рисунка,</w:t>
      </w:r>
      <w:r>
        <w:rPr>
          <w:spacing w:val="-5"/>
          <w:sz w:val="24"/>
        </w:rPr>
        <w:t xml:space="preserve"> </w:t>
      </w:r>
      <w:r>
        <w:rPr>
          <w:sz w:val="24"/>
        </w:rPr>
        <w:t>т.е.</w:t>
      </w:r>
      <w:r>
        <w:rPr>
          <w:spacing w:val="-5"/>
          <w:sz w:val="24"/>
        </w:rPr>
        <w:t xml:space="preserve"> </w:t>
      </w:r>
      <w:r>
        <w:rPr>
          <w:sz w:val="24"/>
        </w:rPr>
        <w:t>гармонично</w:t>
      </w:r>
      <w:r>
        <w:rPr>
          <w:spacing w:val="-5"/>
          <w:sz w:val="24"/>
        </w:rPr>
        <w:t xml:space="preserve"> </w:t>
      </w:r>
      <w:r>
        <w:rPr>
          <w:sz w:val="24"/>
        </w:rPr>
        <w:t>согласовывает</w:t>
      </w:r>
      <w:r>
        <w:rPr>
          <w:spacing w:val="-5"/>
          <w:sz w:val="24"/>
        </w:rPr>
        <w:t xml:space="preserve"> </w:t>
      </w:r>
      <w:r>
        <w:rPr>
          <w:sz w:val="24"/>
        </w:rPr>
        <w:t>между</w:t>
      </w:r>
      <w:r>
        <w:rPr>
          <w:spacing w:val="-5"/>
          <w:sz w:val="24"/>
        </w:rPr>
        <w:t xml:space="preserve"> </w:t>
      </w:r>
      <w:r>
        <w:rPr>
          <w:sz w:val="24"/>
        </w:rPr>
        <w:t>собой</w:t>
      </w:r>
      <w:r>
        <w:rPr>
          <w:spacing w:val="-4"/>
          <w:sz w:val="24"/>
        </w:rPr>
        <w:t xml:space="preserve"> </w:t>
      </w:r>
      <w:r>
        <w:rPr>
          <w:sz w:val="24"/>
        </w:rPr>
        <w:t>все</w:t>
      </w:r>
      <w:r>
        <w:rPr>
          <w:spacing w:val="-6"/>
          <w:sz w:val="24"/>
        </w:rPr>
        <w:t xml:space="preserve"> </w:t>
      </w:r>
      <w:r>
        <w:rPr>
          <w:sz w:val="24"/>
        </w:rPr>
        <w:t xml:space="preserve">компоненты </w:t>
      </w:r>
      <w:r>
        <w:rPr>
          <w:spacing w:val="-2"/>
          <w:sz w:val="24"/>
        </w:rPr>
        <w:t>изображения;</w:t>
      </w:r>
    </w:p>
    <w:p w:rsidR="00A27FD6" w:rsidRDefault="00091AF7">
      <w:pPr>
        <w:pStyle w:val="a5"/>
        <w:numPr>
          <w:ilvl w:val="1"/>
          <w:numId w:val="15"/>
        </w:numPr>
        <w:tabs>
          <w:tab w:val="left" w:pos="671"/>
        </w:tabs>
        <w:ind w:left="670" w:hanging="141"/>
        <w:jc w:val="left"/>
        <w:rPr>
          <w:sz w:val="24"/>
        </w:rPr>
      </w:pPr>
      <w:r>
        <w:rPr>
          <w:sz w:val="24"/>
        </w:rPr>
        <w:t>умеет</w:t>
      </w:r>
      <w:r>
        <w:rPr>
          <w:spacing w:val="-10"/>
          <w:sz w:val="24"/>
        </w:rPr>
        <w:t xml:space="preserve"> </w:t>
      </w:r>
      <w:r>
        <w:rPr>
          <w:sz w:val="24"/>
        </w:rPr>
        <w:t>подметить</w:t>
      </w:r>
      <w:r>
        <w:rPr>
          <w:spacing w:val="-9"/>
          <w:sz w:val="24"/>
        </w:rPr>
        <w:t xml:space="preserve"> </w:t>
      </w:r>
      <w:r>
        <w:rPr>
          <w:sz w:val="24"/>
        </w:rPr>
        <w:t>и</w:t>
      </w:r>
      <w:r>
        <w:rPr>
          <w:spacing w:val="-10"/>
          <w:sz w:val="24"/>
        </w:rPr>
        <w:t xml:space="preserve"> </w:t>
      </w:r>
      <w:r>
        <w:rPr>
          <w:sz w:val="24"/>
        </w:rPr>
        <w:t>передать</w:t>
      </w:r>
      <w:r>
        <w:rPr>
          <w:spacing w:val="-8"/>
          <w:sz w:val="24"/>
        </w:rPr>
        <w:t xml:space="preserve"> </w:t>
      </w:r>
      <w:r>
        <w:rPr>
          <w:sz w:val="24"/>
        </w:rPr>
        <w:t>в</w:t>
      </w:r>
      <w:r>
        <w:rPr>
          <w:spacing w:val="-11"/>
          <w:sz w:val="24"/>
        </w:rPr>
        <w:t xml:space="preserve"> </w:t>
      </w:r>
      <w:r>
        <w:rPr>
          <w:sz w:val="24"/>
        </w:rPr>
        <w:t>изображении</w:t>
      </w:r>
      <w:r>
        <w:rPr>
          <w:spacing w:val="-11"/>
          <w:sz w:val="24"/>
        </w:rPr>
        <w:t xml:space="preserve"> </w:t>
      </w:r>
      <w:r>
        <w:rPr>
          <w:sz w:val="24"/>
        </w:rPr>
        <w:t>наиболее</w:t>
      </w:r>
      <w:r>
        <w:rPr>
          <w:spacing w:val="-12"/>
          <w:sz w:val="24"/>
        </w:rPr>
        <w:t xml:space="preserve"> </w:t>
      </w:r>
      <w:r>
        <w:rPr>
          <w:spacing w:val="-2"/>
          <w:sz w:val="24"/>
        </w:rPr>
        <w:t>характерное.</w:t>
      </w:r>
    </w:p>
    <w:p w:rsidR="00A27FD6" w:rsidRDefault="00091AF7">
      <w:pPr>
        <w:ind w:left="530"/>
        <w:rPr>
          <w:sz w:val="24"/>
        </w:rPr>
      </w:pPr>
      <w:r>
        <w:rPr>
          <w:b/>
          <w:sz w:val="24"/>
        </w:rPr>
        <w:t>Оценка</w:t>
      </w:r>
      <w:r>
        <w:rPr>
          <w:b/>
          <w:spacing w:val="-1"/>
          <w:sz w:val="24"/>
        </w:rPr>
        <w:t xml:space="preserve"> </w:t>
      </w:r>
      <w:r>
        <w:rPr>
          <w:b/>
          <w:sz w:val="24"/>
        </w:rPr>
        <w:t>«4»</w:t>
      </w:r>
      <w:r>
        <w:rPr>
          <w:b/>
          <w:spacing w:val="-1"/>
          <w:sz w:val="24"/>
        </w:rPr>
        <w:t xml:space="preserve"> </w:t>
      </w:r>
      <w:r>
        <w:rPr>
          <w:sz w:val="24"/>
        </w:rPr>
        <w:t xml:space="preserve">ставится </w:t>
      </w:r>
      <w:r>
        <w:rPr>
          <w:spacing w:val="-4"/>
          <w:sz w:val="24"/>
        </w:rPr>
        <w:t>если,</w:t>
      </w:r>
    </w:p>
    <w:p w:rsidR="00A27FD6" w:rsidRDefault="00091AF7">
      <w:pPr>
        <w:pStyle w:val="a5"/>
        <w:numPr>
          <w:ilvl w:val="1"/>
          <w:numId w:val="15"/>
        </w:numPr>
        <w:tabs>
          <w:tab w:val="left" w:pos="671"/>
        </w:tabs>
        <w:ind w:right="1102" w:firstLine="0"/>
        <w:jc w:val="left"/>
        <w:rPr>
          <w:sz w:val="24"/>
        </w:rPr>
      </w:pPr>
      <w:r>
        <w:rPr>
          <w:sz w:val="24"/>
        </w:rPr>
        <w:t>учащийся</w:t>
      </w:r>
      <w:r>
        <w:rPr>
          <w:spacing w:val="-5"/>
          <w:sz w:val="24"/>
        </w:rPr>
        <w:t xml:space="preserve"> </w:t>
      </w:r>
      <w:r>
        <w:rPr>
          <w:sz w:val="24"/>
        </w:rPr>
        <w:t>полностью</w:t>
      </w:r>
      <w:r>
        <w:rPr>
          <w:spacing w:val="-7"/>
          <w:sz w:val="24"/>
        </w:rPr>
        <w:t xml:space="preserve"> </w:t>
      </w:r>
      <w:r>
        <w:rPr>
          <w:sz w:val="24"/>
        </w:rPr>
        <w:t>овладел</w:t>
      </w:r>
      <w:r>
        <w:rPr>
          <w:spacing w:val="-6"/>
          <w:sz w:val="24"/>
        </w:rPr>
        <w:t xml:space="preserve"> </w:t>
      </w:r>
      <w:r>
        <w:rPr>
          <w:sz w:val="24"/>
        </w:rPr>
        <w:t>программным</w:t>
      </w:r>
      <w:r>
        <w:rPr>
          <w:spacing w:val="-4"/>
          <w:sz w:val="24"/>
        </w:rPr>
        <w:t xml:space="preserve"> </w:t>
      </w:r>
      <w:r>
        <w:rPr>
          <w:sz w:val="24"/>
        </w:rPr>
        <w:t>материалом,</w:t>
      </w:r>
      <w:r>
        <w:rPr>
          <w:spacing w:val="-6"/>
          <w:sz w:val="24"/>
        </w:rPr>
        <w:t xml:space="preserve"> </w:t>
      </w:r>
      <w:r>
        <w:rPr>
          <w:sz w:val="24"/>
        </w:rPr>
        <w:t>но</w:t>
      </w:r>
      <w:r>
        <w:rPr>
          <w:spacing w:val="-5"/>
          <w:sz w:val="24"/>
        </w:rPr>
        <w:t xml:space="preserve"> </w:t>
      </w:r>
      <w:r>
        <w:rPr>
          <w:sz w:val="24"/>
        </w:rPr>
        <w:t>при</w:t>
      </w:r>
      <w:r>
        <w:rPr>
          <w:spacing w:val="-5"/>
          <w:sz w:val="24"/>
        </w:rPr>
        <w:t xml:space="preserve"> </w:t>
      </w:r>
      <w:r>
        <w:rPr>
          <w:sz w:val="24"/>
        </w:rPr>
        <w:t>изложении</w:t>
      </w:r>
      <w:r>
        <w:rPr>
          <w:spacing w:val="-5"/>
          <w:sz w:val="24"/>
        </w:rPr>
        <w:t xml:space="preserve"> </w:t>
      </w:r>
      <w:r>
        <w:rPr>
          <w:sz w:val="24"/>
        </w:rPr>
        <w:t>его</w:t>
      </w:r>
      <w:r>
        <w:rPr>
          <w:spacing w:val="-6"/>
          <w:sz w:val="24"/>
        </w:rPr>
        <w:t xml:space="preserve"> </w:t>
      </w:r>
      <w:r>
        <w:rPr>
          <w:sz w:val="24"/>
        </w:rPr>
        <w:t>допускает неточности второстепенного характера;</w:t>
      </w:r>
    </w:p>
    <w:p w:rsidR="00A27FD6" w:rsidRDefault="00091AF7">
      <w:pPr>
        <w:pStyle w:val="a5"/>
        <w:numPr>
          <w:ilvl w:val="1"/>
          <w:numId w:val="15"/>
        </w:numPr>
        <w:tabs>
          <w:tab w:val="left" w:pos="671"/>
        </w:tabs>
        <w:ind w:left="670" w:hanging="141"/>
        <w:jc w:val="left"/>
        <w:rPr>
          <w:sz w:val="24"/>
        </w:rPr>
      </w:pPr>
      <w:r>
        <w:rPr>
          <w:sz w:val="24"/>
        </w:rPr>
        <w:t>гармонично</w:t>
      </w:r>
      <w:r>
        <w:rPr>
          <w:spacing w:val="-13"/>
          <w:sz w:val="24"/>
        </w:rPr>
        <w:t xml:space="preserve"> </w:t>
      </w:r>
      <w:r>
        <w:rPr>
          <w:sz w:val="24"/>
        </w:rPr>
        <w:t>согласовывает</w:t>
      </w:r>
      <w:r>
        <w:rPr>
          <w:spacing w:val="-12"/>
          <w:sz w:val="24"/>
        </w:rPr>
        <w:t xml:space="preserve"> </w:t>
      </w:r>
      <w:r>
        <w:rPr>
          <w:sz w:val="24"/>
        </w:rPr>
        <w:t>между</w:t>
      </w:r>
      <w:r>
        <w:rPr>
          <w:spacing w:val="-12"/>
          <w:sz w:val="24"/>
        </w:rPr>
        <w:t xml:space="preserve"> </w:t>
      </w:r>
      <w:r>
        <w:rPr>
          <w:sz w:val="24"/>
        </w:rPr>
        <w:t>собой</w:t>
      </w:r>
      <w:r>
        <w:rPr>
          <w:spacing w:val="-12"/>
          <w:sz w:val="24"/>
        </w:rPr>
        <w:t xml:space="preserve"> </w:t>
      </w:r>
      <w:r>
        <w:rPr>
          <w:sz w:val="24"/>
        </w:rPr>
        <w:t>все</w:t>
      </w:r>
      <w:r>
        <w:rPr>
          <w:spacing w:val="-11"/>
          <w:sz w:val="24"/>
        </w:rPr>
        <w:t xml:space="preserve"> </w:t>
      </w:r>
      <w:r>
        <w:rPr>
          <w:sz w:val="24"/>
        </w:rPr>
        <w:t>компоненты</w:t>
      </w:r>
      <w:r>
        <w:rPr>
          <w:spacing w:val="-15"/>
          <w:sz w:val="24"/>
        </w:rPr>
        <w:t xml:space="preserve"> </w:t>
      </w:r>
      <w:r>
        <w:rPr>
          <w:spacing w:val="-2"/>
          <w:sz w:val="24"/>
        </w:rPr>
        <w:t>изображения;</w:t>
      </w:r>
    </w:p>
    <w:p w:rsidR="00A27FD6" w:rsidRDefault="00091AF7">
      <w:pPr>
        <w:pStyle w:val="a5"/>
        <w:numPr>
          <w:ilvl w:val="1"/>
          <w:numId w:val="15"/>
        </w:numPr>
        <w:tabs>
          <w:tab w:val="left" w:pos="671"/>
        </w:tabs>
        <w:spacing w:before="1"/>
        <w:ind w:right="3036" w:firstLine="0"/>
        <w:jc w:val="left"/>
        <w:rPr>
          <w:sz w:val="24"/>
        </w:rPr>
      </w:pPr>
      <w:r>
        <w:rPr>
          <w:sz w:val="24"/>
        </w:rPr>
        <w:t>умеет</w:t>
      </w:r>
      <w:r>
        <w:rPr>
          <w:spacing w:val="-4"/>
          <w:sz w:val="24"/>
        </w:rPr>
        <w:t xml:space="preserve"> </w:t>
      </w:r>
      <w:r>
        <w:rPr>
          <w:sz w:val="24"/>
        </w:rPr>
        <w:t>подметить,</w:t>
      </w:r>
      <w:r>
        <w:rPr>
          <w:spacing w:val="-4"/>
          <w:sz w:val="24"/>
        </w:rPr>
        <w:t xml:space="preserve"> </w:t>
      </w:r>
      <w:r>
        <w:rPr>
          <w:sz w:val="24"/>
        </w:rPr>
        <w:t>но</w:t>
      </w:r>
      <w:r>
        <w:rPr>
          <w:spacing w:val="-4"/>
          <w:sz w:val="24"/>
        </w:rPr>
        <w:t xml:space="preserve"> </w:t>
      </w:r>
      <w:r>
        <w:rPr>
          <w:sz w:val="24"/>
        </w:rPr>
        <w:t>не</w:t>
      </w:r>
      <w:r>
        <w:rPr>
          <w:spacing w:val="-5"/>
          <w:sz w:val="24"/>
        </w:rPr>
        <w:t xml:space="preserve"> </w:t>
      </w:r>
      <w:r>
        <w:rPr>
          <w:sz w:val="24"/>
        </w:rPr>
        <w:t>совсем</w:t>
      </w:r>
      <w:r>
        <w:rPr>
          <w:spacing w:val="-5"/>
          <w:sz w:val="24"/>
        </w:rPr>
        <w:t xml:space="preserve"> </w:t>
      </w:r>
      <w:r>
        <w:rPr>
          <w:sz w:val="24"/>
        </w:rPr>
        <w:t>точно</w:t>
      </w:r>
      <w:r>
        <w:rPr>
          <w:spacing w:val="-4"/>
          <w:sz w:val="24"/>
        </w:rPr>
        <w:t xml:space="preserve"> </w:t>
      </w:r>
      <w:r>
        <w:rPr>
          <w:sz w:val="24"/>
        </w:rPr>
        <w:t>передаёт</w:t>
      </w:r>
      <w:r>
        <w:rPr>
          <w:spacing w:val="-4"/>
          <w:sz w:val="24"/>
        </w:rPr>
        <w:t xml:space="preserve"> </w:t>
      </w:r>
      <w:r>
        <w:rPr>
          <w:sz w:val="24"/>
        </w:rPr>
        <w:t>в</w:t>
      </w:r>
      <w:r>
        <w:rPr>
          <w:spacing w:val="-5"/>
          <w:sz w:val="24"/>
        </w:rPr>
        <w:t xml:space="preserve"> </w:t>
      </w:r>
      <w:r>
        <w:rPr>
          <w:sz w:val="24"/>
        </w:rPr>
        <w:t>изображении</w:t>
      </w:r>
      <w:r>
        <w:rPr>
          <w:spacing w:val="-4"/>
          <w:sz w:val="24"/>
        </w:rPr>
        <w:t xml:space="preserve"> </w:t>
      </w:r>
      <w:r>
        <w:rPr>
          <w:sz w:val="24"/>
        </w:rPr>
        <w:t xml:space="preserve">наиболее </w:t>
      </w:r>
      <w:r>
        <w:rPr>
          <w:spacing w:val="-2"/>
          <w:sz w:val="24"/>
        </w:rPr>
        <w:t>характерное.</w:t>
      </w:r>
    </w:p>
    <w:p w:rsidR="00A27FD6" w:rsidRDefault="00091AF7">
      <w:pPr>
        <w:ind w:left="530"/>
        <w:rPr>
          <w:sz w:val="24"/>
        </w:rPr>
      </w:pPr>
      <w:r>
        <w:rPr>
          <w:b/>
          <w:sz w:val="24"/>
        </w:rPr>
        <w:t>Оценка</w:t>
      </w:r>
      <w:r>
        <w:rPr>
          <w:b/>
          <w:spacing w:val="-1"/>
          <w:sz w:val="24"/>
        </w:rPr>
        <w:t xml:space="preserve"> </w:t>
      </w:r>
      <w:r>
        <w:rPr>
          <w:b/>
          <w:sz w:val="24"/>
        </w:rPr>
        <w:t>«3»</w:t>
      </w:r>
      <w:r>
        <w:rPr>
          <w:b/>
          <w:spacing w:val="-1"/>
          <w:sz w:val="24"/>
        </w:rPr>
        <w:t xml:space="preserve"> </w:t>
      </w:r>
      <w:r>
        <w:rPr>
          <w:sz w:val="24"/>
        </w:rPr>
        <w:t xml:space="preserve">ставится </w:t>
      </w:r>
      <w:r>
        <w:rPr>
          <w:spacing w:val="-4"/>
          <w:sz w:val="24"/>
        </w:rPr>
        <w:t>если,</w:t>
      </w:r>
    </w:p>
    <w:p w:rsidR="00A27FD6" w:rsidRDefault="00091AF7">
      <w:pPr>
        <w:pStyle w:val="a5"/>
        <w:numPr>
          <w:ilvl w:val="1"/>
          <w:numId w:val="15"/>
        </w:numPr>
        <w:tabs>
          <w:tab w:val="left" w:pos="671"/>
        </w:tabs>
        <w:ind w:left="670" w:hanging="141"/>
        <w:jc w:val="left"/>
        <w:rPr>
          <w:sz w:val="24"/>
        </w:rPr>
      </w:pPr>
      <w:r>
        <w:rPr>
          <w:sz w:val="24"/>
        </w:rPr>
        <w:t>учащийся</w:t>
      </w:r>
      <w:r>
        <w:rPr>
          <w:spacing w:val="-11"/>
          <w:sz w:val="24"/>
        </w:rPr>
        <w:t xml:space="preserve"> </w:t>
      </w:r>
      <w:r>
        <w:rPr>
          <w:sz w:val="24"/>
        </w:rPr>
        <w:t>слабо</w:t>
      </w:r>
      <w:r>
        <w:rPr>
          <w:spacing w:val="-10"/>
          <w:sz w:val="24"/>
        </w:rPr>
        <w:t xml:space="preserve"> </w:t>
      </w:r>
      <w:r>
        <w:rPr>
          <w:sz w:val="24"/>
        </w:rPr>
        <w:t>справляется</w:t>
      </w:r>
      <w:r>
        <w:rPr>
          <w:spacing w:val="-11"/>
          <w:sz w:val="24"/>
        </w:rPr>
        <w:t xml:space="preserve"> </w:t>
      </w:r>
      <w:r>
        <w:rPr>
          <w:sz w:val="24"/>
        </w:rPr>
        <w:t>с</w:t>
      </w:r>
      <w:r>
        <w:rPr>
          <w:spacing w:val="-12"/>
          <w:sz w:val="24"/>
        </w:rPr>
        <w:t xml:space="preserve"> </w:t>
      </w:r>
      <w:r>
        <w:rPr>
          <w:sz w:val="24"/>
        </w:rPr>
        <w:t>поставленной</w:t>
      </w:r>
      <w:r>
        <w:rPr>
          <w:spacing w:val="-10"/>
          <w:sz w:val="24"/>
        </w:rPr>
        <w:t xml:space="preserve"> </w:t>
      </w:r>
      <w:r>
        <w:rPr>
          <w:sz w:val="24"/>
        </w:rPr>
        <w:t>целью</w:t>
      </w:r>
      <w:r>
        <w:rPr>
          <w:spacing w:val="-11"/>
          <w:sz w:val="24"/>
        </w:rPr>
        <w:t xml:space="preserve"> </w:t>
      </w:r>
      <w:r>
        <w:rPr>
          <w:spacing w:val="-2"/>
          <w:sz w:val="24"/>
        </w:rPr>
        <w:t>урока;</w:t>
      </w:r>
    </w:p>
    <w:p w:rsidR="00A27FD6" w:rsidRDefault="00091AF7">
      <w:pPr>
        <w:pStyle w:val="a5"/>
        <w:numPr>
          <w:ilvl w:val="1"/>
          <w:numId w:val="15"/>
        </w:numPr>
        <w:tabs>
          <w:tab w:val="left" w:pos="671"/>
        </w:tabs>
        <w:ind w:left="670" w:hanging="141"/>
        <w:jc w:val="left"/>
        <w:rPr>
          <w:sz w:val="24"/>
        </w:rPr>
      </w:pPr>
      <w:r>
        <w:rPr>
          <w:sz w:val="24"/>
        </w:rPr>
        <w:t>допускает</w:t>
      </w:r>
      <w:r>
        <w:rPr>
          <w:spacing w:val="-13"/>
          <w:sz w:val="24"/>
        </w:rPr>
        <w:t xml:space="preserve"> </w:t>
      </w:r>
      <w:r>
        <w:rPr>
          <w:sz w:val="24"/>
        </w:rPr>
        <w:t>неточность</w:t>
      </w:r>
      <w:r>
        <w:rPr>
          <w:spacing w:val="-13"/>
          <w:sz w:val="24"/>
        </w:rPr>
        <w:t xml:space="preserve"> </w:t>
      </w:r>
      <w:r>
        <w:rPr>
          <w:sz w:val="24"/>
        </w:rPr>
        <w:t>в</w:t>
      </w:r>
      <w:r>
        <w:rPr>
          <w:spacing w:val="-13"/>
          <w:sz w:val="24"/>
        </w:rPr>
        <w:t xml:space="preserve"> </w:t>
      </w:r>
      <w:r>
        <w:rPr>
          <w:sz w:val="24"/>
        </w:rPr>
        <w:t>изложении</w:t>
      </w:r>
      <w:r>
        <w:rPr>
          <w:spacing w:val="-13"/>
          <w:sz w:val="24"/>
        </w:rPr>
        <w:t xml:space="preserve"> </w:t>
      </w:r>
      <w:r>
        <w:rPr>
          <w:sz w:val="24"/>
        </w:rPr>
        <w:t>изученного</w:t>
      </w:r>
      <w:r>
        <w:rPr>
          <w:spacing w:val="-12"/>
          <w:sz w:val="24"/>
        </w:rPr>
        <w:t xml:space="preserve"> </w:t>
      </w:r>
      <w:r>
        <w:rPr>
          <w:spacing w:val="-2"/>
          <w:sz w:val="24"/>
        </w:rPr>
        <w:t>материала.</w:t>
      </w:r>
    </w:p>
    <w:p w:rsidR="00A27FD6" w:rsidRDefault="00091AF7">
      <w:pPr>
        <w:ind w:left="530"/>
        <w:rPr>
          <w:sz w:val="24"/>
        </w:rPr>
      </w:pPr>
      <w:r>
        <w:rPr>
          <w:b/>
          <w:sz w:val="24"/>
        </w:rPr>
        <w:t>Оценка</w:t>
      </w:r>
      <w:r>
        <w:rPr>
          <w:b/>
          <w:spacing w:val="-1"/>
          <w:sz w:val="24"/>
        </w:rPr>
        <w:t xml:space="preserve"> </w:t>
      </w:r>
      <w:r>
        <w:rPr>
          <w:b/>
          <w:sz w:val="24"/>
        </w:rPr>
        <w:t>«2»</w:t>
      </w:r>
      <w:r>
        <w:rPr>
          <w:b/>
          <w:spacing w:val="-1"/>
          <w:sz w:val="24"/>
        </w:rPr>
        <w:t xml:space="preserve"> </w:t>
      </w:r>
      <w:r>
        <w:rPr>
          <w:sz w:val="24"/>
        </w:rPr>
        <w:t xml:space="preserve">ставится </w:t>
      </w:r>
      <w:r>
        <w:rPr>
          <w:spacing w:val="-4"/>
          <w:sz w:val="24"/>
        </w:rPr>
        <w:t>если,</w:t>
      </w:r>
    </w:p>
    <w:p w:rsidR="00A27FD6" w:rsidRDefault="00091AF7">
      <w:pPr>
        <w:pStyle w:val="a5"/>
        <w:numPr>
          <w:ilvl w:val="1"/>
          <w:numId w:val="15"/>
        </w:numPr>
        <w:tabs>
          <w:tab w:val="left" w:pos="671"/>
        </w:tabs>
        <w:ind w:left="670" w:hanging="141"/>
        <w:jc w:val="left"/>
        <w:rPr>
          <w:sz w:val="24"/>
        </w:rPr>
      </w:pPr>
      <w:r>
        <w:rPr>
          <w:sz w:val="24"/>
        </w:rPr>
        <w:t>учащийся</w:t>
      </w:r>
      <w:r>
        <w:rPr>
          <w:spacing w:val="-10"/>
          <w:sz w:val="24"/>
        </w:rPr>
        <w:t xml:space="preserve"> </w:t>
      </w:r>
      <w:r>
        <w:rPr>
          <w:sz w:val="24"/>
        </w:rPr>
        <w:t>допускает</w:t>
      </w:r>
      <w:r>
        <w:rPr>
          <w:spacing w:val="-9"/>
          <w:sz w:val="24"/>
        </w:rPr>
        <w:t xml:space="preserve"> </w:t>
      </w:r>
      <w:r>
        <w:rPr>
          <w:sz w:val="24"/>
        </w:rPr>
        <w:t>грубые</w:t>
      </w:r>
      <w:r>
        <w:rPr>
          <w:spacing w:val="-12"/>
          <w:sz w:val="24"/>
        </w:rPr>
        <w:t xml:space="preserve"> </w:t>
      </w:r>
      <w:r>
        <w:rPr>
          <w:sz w:val="24"/>
        </w:rPr>
        <w:t>ошибки</w:t>
      </w:r>
      <w:r>
        <w:rPr>
          <w:spacing w:val="-9"/>
          <w:sz w:val="24"/>
        </w:rPr>
        <w:t xml:space="preserve"> </w:t>
      </w:r>
      <w:r>
        <w:rPr>
          <w:sz w:val="24"/>
        </w:rPr>
        <w:t>в</w:t>
      </w:r>
      <w:r>
        <w:rPr>
          <w:spacing w:val="-10"/>
          <w:sz w:val="24"/>
        </w:rPr>
        <w:t xml:space="preserve"> </w:t>
      </w:r>
      <w:r>
        <w:rPr>
          <w:spacing w:val="-2"/>
          <w:sz w:val="24"/>
        </w:rPr>
        <w:t>ответе;</w:t>
      </w:r>
    </w:p>
    <w:p w:rsidR="00A27FD6" w:rsidRDefault="00091AF7">
      <w:pPr>
        <w:pStyle w:val="a5"/>
        <w:numPr>
          <w:ilvl w:val="2"/>
          <w:numId w:val="15"/>
        </w:numPr>
        <w:tabs>
          <w:tab w:val="left" w:pos="954"/>
        </w:tabs>
        <w:jc w:val="left"/>
        <w:rPr>
          <w:sz w:val="24"/>
        </w:rPr>
      </w:pPr>
      <w:r>
        <w:rPr>
          <w:sz w:val="24"/>
        </w:rPr>
        <w:t>не</w:t>
      </w:r>
      <w:r>
        <w:rPr>
          <w:spacing w:val="-11"/>
          <w:sz w:val="24"/>
        </w:rPr>
        <w:t xml:space="preserve"> </w:t>
      </w:r>
      <w:r>
        <w:rPr>
          <w:sz w:val="24"/>
        </w:rPr>
        <w:t>справляется</w:t>
      </w:r>
      <w:r>
        <w:rPr>
          <w:spacing w:val="-10"/>
          <w:sz w:val="24"/>
        </w:rPr>
        <w:t xml:space="preserve"> </w:t>
      </w:r>
      <w:r>
        <w:rPr>
          <w:sz w:val="24"/>
        </w:rPr>
        <w:t>с</w:t>
      </w:r>
      <w:r>
        <w:rPr>
          <w:spacing w:val="-11"/>
          <w:sz w:val="24"/>
        </w:rPr>
        <w:t xml:space="preserve"> </w:t>
      </w:r>
      <w:r>
        <w:rPr>
          <w:sz w:val="24"/>
        </w:rPr>
        <w:t>поставленной</w:t>
      </w:r>
      <w:r>
        <w:rPr>
          <w:spacing w:val="-10"/>
          <w:sz w:val="24"/>
        </w:rPr>
        <w:t xml:space="preserve"> </w:t>
      </w:r>
      <w:r>
        <w:rPr>
          <w:sz w:val="24"/>
        </w:rPr>
        <w:t>целью</w:t>
      </w:r>
      <w:r>
        <w:rPr>
          <w:spacing w:val="-10"/>
          <w:sz w:val="24"/>
        </w:rPr>
        <w:t xml:space="preserve"> </w:t>
      </w:r>
      <w:r>
        <w:rPr>
          <w:spacing w:val="-2"/>
          <w:sz w:val="24"/>
        </w:rPr>
        <w:t>урока;</w:t>
      </w:r>
    </w:p>
    <w:p w:rsidR="00A27FD6" w:rsidRDefault="00A27FD6">
      <w:pPr>
        <w:pStyle w:val="a3"/>
        <w:ind w:left="0"/>
        <w:jc w:val="left"/>
        <w:rPr>
          <w:sz w:val="21"/>
        </w:rPr>
      </w:pPr>
    </w:p>
    <w:p w:rsidR="00A27FD6" w:rsidRDefault="00091AF7">
      <w:pPr>
        <w:pStyle w:val="1"/>
        <w:spacing w:before="90"/>
        <w:ind w:left="515" w:right="215"/>
        <w:jc w:val="center"/>
      </w:pPr>
      <w:r>
        <w:t>Нормы</w:t>
      </w:r>
      <w:r>
        <w:rPr>
          <w:spacing w:val="-2"/>
        </w:rPr>
        <w:t xml:space="preserve"> </w:t>
      </w:r>
      <w:r>
        <w:t>оценок</w:t>
      </w:r>
      <w:r>
        <w:rPr>
          <w:spacing w:val="1"/>
        </w:rPr>
        <w:t xml:space="preserve"> </w:t>
      </w:r>
      <w:r>
        <w:t xml:space="preserve">по </w:t>
      </w:r>
      <w:r>
        <w:rPr>
          <w:spacing w:val="-2"/>
        </w:rPr>
        <w:t>музыке</w:t>
      </w:r>
    </w:p>
    <w:p w:rsidR="00A27FD6" w:rsidRDefault="00091AF7">
      <w:pPr>
        <w:pStyle w:val="a3"/>
        <w:ind w:left="764" w:right="7081"/>
        <w:jc w:val="center"/>
      </w:pPr>
      <w:r>
        <w:t>Функция</w:t>
      </w:r>
      <w:r>
        <w:rPr>
          <w:spacing w:val="-3"/>
        </w:rPr>
        <w:t xml:space="preserve"> </w:t>
      </w:r>
      <w:r>
        <w:t>оценки</w:t>
      </w:r>
      <w:r>
        <w:rPr>
          <w:spacing w:val="-1"/>
        </w:rPr>
        <w:t xml:space="preserve"> </w:t>
      </w:r>
      <w:r>
        <w:t>-</w:t>
      </w:r>
      <w:r>
        <w:rPr>
          <w:spacing w:val="-3"/>
        </w:rPr>
        <w:t xml:space="preserve"> </w:t>
      </w:r>
      <w:r>
        <w:t>учет</w:t>
      </w:r>
      <w:r>
        <w:rPr>
          <w:spacing w:val="-2"/>
        </w:rPr>
        <w:t xml:space="preserve"> знаний.</w:t>
      </w:r>
    </w:p>
    <w:p w:rsidR="00A27FD6" w:rsidRDefault="00091AF7">
      <w:pPr>
        <w:pStyle w:val="a3"/>
        <w:ind w:right="232"/>
      </w:pPr>
      <w:r>
        <w:t>Проявление</w:t>
      </w:r>
      <w:r>
        <w:rPr>
          <w:spacing w:val="-8"/>
        </w:rPr>
        <w:t xml:space="preserve"> </w:t>
      </w:r>
      <w:r>
        <w:t>интереса</w:t>
      </w:r>
      <w:r>
        <w:rPr>
          <w:spacing w:val="-8"/>
        </w:rPr>
        <w:t xml:space="preserve"> </w:t>
      </w:r>
      <w:r>
        <w:t>(эмоциональный</w:t>
      </w:r>
      <w:r>
        <w:rPr>
          <w:spacing w:val="-6"/>
        </w:rPr>
        <w:t xml:space="preserve"> </w:t>
      </w:r>
      <w:r>
        <w:t>отклик,</w:t>
      </w:r>
      <w:r>
        <w:rPr>
          <w:spacing w:val="-9"/>
        </w:rPr>
        <w:t xml:space="preserve"> </w:t>
      </w:r>
      <w:r>
        <w:t>высказывание</w:t>
      </w:r>
      <w:r>
        <w:rPr>
          <w:spacing w:val="-8"/>
        </w:rPr>
        <w:t xml:space="preserve"> </w:t>
      </w:r>
      <w:r>
        <w:t>со</w:t>
      </w:r>
      <w:r>
        <w:rPr>
          <w:spacing w:val="-7"/>
        </w:rPr>
        <w:t xml:space="preserve"> </w:t>
      </w:r>
      <w:r>
        <w:t>своей</w:t>
      </w:r>
      <w:r>
        <w:rPr>
          <w:spacing w:val="-6"/>
        </w:rPr>
        <w:t xml:space="preserve"> </w:t>
      </w:r>
      <w:r>
        <w:t>жизненной</w:t>
      </w:r>
      <w:r>
        <w:rPr>
          <w:spacing w:val="-8"/>
        </w:rPr>
        <w:t xml:space="preserve"> </w:t>
      </w:r>
      <w:r>
        <w:t>позиции).</w:t>
      </w:r>
      <w:r>
        <w:rPr>
          <w:spacing w:val="-8"/>
        </w:rPr>
        <w:t xml:space="preserve"> </w:t>
      </w:r>
      <w:r>
        <w:t>Умение пользоваться ключевыми и частными знаниями. Проявление музыкальных способностей и стремление их проявить.</w:t>
      </w:r>
    </w:p>
    <w:p w:rsidR="00A27FD6" w:rsidRDefault="00091AF7">
      <w:pPr>
        <w:ind w:left="530"/>
        <w:jc w:val="both"/>
        <w:rPr>
          <w:sz w:val="24"/>
        </w:rPr>
      </w:pPr>
      <w:r>
        <w:rPr>
          <w:b/>
          <w:sz w:val="24"/>
        </w:rPr>
        <w:t>Отметка</w:t>
      </w:r>
      <w:r>
        <w:rPr>
          <w:b/>
          <w:spacing w:val="-1"/>
          <w:sz w:val="24"/>
        </w:rPr>
        <w:t xml:space="preserve"> </w:t>
      </w:r>
      <w:r>
        <w:rPr>
          <w:b/>
          <w:sz w:val="24"/>
        </w:rPr>
        <w:t>«5»</w:t>
      </w:r>
      <w:r>
        <w:rPr>
          <w:b/>
          <w:spacing w:val="-1"/>
          <w:sz w:val="24"/>
        </w:rPr>
        <w:t xml:space="preserve"> </w:t>
      </w:r>
      <w:r>
        <w:rPr>
          <w:spacing w:val="-2"/>
          <w:sz w:val="24"/>
        </w:rPr>
        <w:t>ставится:</w:t>
      </w:r>
    </w:p>
    <w:p w:rsidR="00A27FD6" w:rsidRDefault="00091AF7">
      <w:pPr>
        <w:pStyle w:val="a5"/>
        <w:numPr>
          <w:ilvl w:val="1"/>
          <w:numId w:val="15"/>
        </w:numPr>
        <w:tabs>
          <w:tab w:val="left" w:pos="671"/>
        </w:tabs>
        <w:ind w:left="670" w:hanging="141"/>
        <w:rPr>
          <w:sz w:val="24"/>
        </w:rPr>
      </w:pPr>
      <w:r>
        <w:rPr>
          <w:sz w:val="24"/>
        </w:rPr>
        <w:t>если</w:t>
      </w:r>
      <w:r>
        <w:rPr>
          <w:spacing w:val="-12"/>
          <w:sz w:val="24"/>
        </w:rPr>
        <w:t xml:space="preserve"> </w:t>
      </w:r>
      <w:r>
        <w:rPr>
          <w:sz w:val="24"/>
        </w:rPr>
        <w:t>присутствует</w:t>
      </w:r>
      <w:r>
        <w:rPr>
          <w:spacing w:val="-13"/>
          <w:sz w:val="24"/>
        </w:rPr>
        <w:t xml:space="preserve"> </w:t>
      </w:r>
      <w:r>
        <w:rPr>
          <w:sz w:val="24"/>
        </w:rPr>
        <w:t>интерес</w:t>
      </w:r>
      <w:r>
        <w:rPr>
          <w:spacing w:val="-13"/>
          <w:sz w:val="24"/>
        </w:rPr>
        <w:t xml:space="preserve"> </w:t>
      </w:r>
      <w:r>
        <w:rPr>
          <w:sz w:val="24"/>
        </w:rPr>
        <w:t>(эмоциональный</w:t>
      </w:r>
      <w:r>
        <w:rPr>
          <w:spacing w:val="-13"/>
          <w:sz w:val="24"/>
        </w:rPr>
        <w:t xml:space="preserve"> </w:t>
      </w:r>
      <w:r>
        <w:rPr>
          <w:sz w:val="24"/>
        </w:rPr>
        <w:t>отклик,</w:t>
      </w:r>
      <w:r>
        <w:rPr>
          <w:spacing w:val="-12"/>
          <w:sz w:val="24"/>
        </w:rPr>
        <w:t xml:space="preserve"> </w:t>
      </w:r>
      <w:r>
        <w:rPr>
          <w:sz w:val="24"/>
        </w:rPr>
        <w:t>высказывание</w:t>
      </w:r>
      <w:r>
        <w:rPr>
          <w:spacing w:val="-14"/>
          <w:sz w:val="24"/>
        </w:rPr>
        <w:t xml:space="preserve"> </w:t>
      </w:r>
      <w:r>
        <w:rPr>
          <w:sz w:val="24"/>
        </w:rPr>
        <w:t>со</w:t>
      </w:r>
      <w:r>
        <w:rPr>
          <w:spacing w:val="-13"/>
          <w:sz w:val="24"/>
        </w:rPr>
        <w:t xml:space="preserve"> </w:t>
      </w:r>
      <w:r>
        <w:rPr>
          <w:sz w:val="24"/>
        </w:rPr>
        <w:t>своей</w:t>
      </w:r>
      <w:r>
        <w:rPr>
          <w:spacing w:val="-12"/>
          <w:sz w:val="24"/>
        </w:rPr>
        <w:t xml:space="preserve"> </w:t>
      </w:r>
      <w:r>
        <w:rPr>
          <w:sz w:val="24"/>
        </w:rPr>
        <w:t>жизненной</w:t>
      </w:r>
      <w:r>
        <w:rPr>
          <w:spacing w:val="-13"/>
          <w:sz w:val="24"/>
        </w:rPr>
        <w:t xml:space="preserve"> </w:t>
      </w:r>
      <w:r>
        <w:rPr>
          <w:spacing w:val="-2"/>
          <w:sz w:val="24"/>
        </w:rPr>
        <w:t>позиции);</w:t>
      </w:r>
    </w:p>
    <w:p w:rsidR="00A27FD6" w:rsidRDefault="00091AF7">
      <w:pPr>
        <w:pStyle w:val="a5"/>
        <w:numPr>
          <w:ilvl w:val="1"/>
          <w:numId w:val="15"/>
        </w:numPr>
        <w:tabs>
          <w:tab w:val="left" w:pos="671"/>
        </w:tabs>
        <w:ind w:left="670" w:hanging="141"/>
        <w:rPr>
          <w:sz w:val="24"/>
        </w:rPr>
      </w:pPr>
      <w:r>
        <w:rPr>
          <w:sz w:val="24"/>
        </w:rPr>
        <w:t>умение</w:t>
      </w:r>
      <w:r>
        <w:rPr>
          <w:spacing w:val="-13"/>
          <w:sz w:val="24"/>
        </w:rPr>
        <w:t xml:space="preserve"> </w:t>
      </w:r>
      <w:r>
        <w:rPr>
          <w:sz w:val="24"/>
        </w:rPr>
        <w:t>пользоваться</w:t>
      </w:r>
      <w:r>
        <w:rPr>
          <w:spacing w:val="-15"/>
          <w:sz w:val="24"/>
        </w:rPr>
        <w:t xml:space="preserve"> </w:t>
      </w:r>
      <w:r>
        <w:rPr>
          <w:sz w:val="24"/>
        </w:rPr>
        <w:t>ключевыми</w:t>
      </w:r>
      <w:r>
        <w:rPr>
          <w:spacing w:val="-12"/>
          <w:sz w:val="24"/>
        </w:rPr>
        <w:t xml:space="preserve"> </w:t>
      </w:r>
      <w:r>
        <w:rPr>
          <w:sz w:val="24"/>
        </w:rPr>
        <w:t>и</w:t>
      </w:r>
      <w:r>
        <w:rPr>
          <w:spacing w:val="-12"/>
          <w:sz w:val="24"/>
        </w:rPr>
        <w:t xml:space="preserve"> </w:t>
      </w:r>
      <w:r>
        <w:rPr>
          <w:sz w:val="24"/>
        </w:rPr>
        <w:t>частными</w:t>
      </w:r>
      <w:r>
        <w:rPr>
          <w:spacing w:val="-13"/>
          <w:sz w:val="24"/>
        </w:rPr>
        <w:t xml:space="preserve"> </w:t>
      </w:r>
      <w:r>
        <w:rPr>
          <w:spacing w:val="-2"/>
          <w:sz w:val="24"/>
        </w:rPr>
        <w:t>знаниями;</w:t>
      </w:r>
    </w:p>
    <w:p w:rsidR="00A27FD6" w:rsidRDefault="00091AF7">
      <w:pPr>
        <w:pStyle w:val="a5"/>
        <w:numPr>
          <w:ilvl w:val="1"/>
          <w:numId w:val="15"/>
        </w:numPr>
        <w:tabs>
          <w:tab w:val="left" w:pos="671"/>
        </w:tabs>
        <w:ind w:left="670" w:hanging="141"/>
        <w:rPr>
          <w:sz w:val="24"/>
        </w:rPr>
      </w:pPr>
      <w:r>
        <w:rPr>
          <w:sz w:val="24"/>
        </w:rPr>
        <w:t>проявление</w:t>
      </w:r>
      <w:r>
        <w:rPr>
          <w:spacing w:val="-14"/>
          <w:sz w:val="24"/>
        </w:rPr>
        <w:t xml:space="preserve"> </w:t>
      </w:r>
      <w:r>
        <w:rPr>
          <w:sz w:val="24"/>
        </w:rPr>
        <w:t>музыкальных</w:t>
      </w:r>
      <w:r>
        <w:rPr>
          <w:spacing w:val="-12"/>
          <w:sz w:val="24"/>
        </w:rPr>
        <w:t xml:space="preserve"> </w:t>
      </w:r>
      <w:r>
        <w:rPr>
          <w:sz w:val="24"/>
        </w:rPr>
        <w:t>способностей</w:t>
      </w:r>
      <w:r>
        <w:rPr>
          <w:spacing w:val="-12"/>
          <w:sz w:val="24"/>
        </w:rPr>
        <w:t xml:space="preserve"> </w:t>
      </w:r>
      <w:r>
        <w:rPr>
          <w:sz w:val="24"/>
        </w:rPr>
        <w:t>и</w:t>
      </w:r>
      <w:r>
        <w:rPr>
          <w:spacing w:val="-12"/>
          <w:sz w:val="24"/>
        </w:rPr>
        <w:t xml:space="preserve"> </w:t>
      </w:r>
      <w:r>
        <w:rPr>
          <w:sz w:val="24"/>
        </w:rPr>
        <w:t>стремление</w:t>
      </w:r>
      <w:r>
        <w:rPr>
          <w:spacing w:val="-13"/>
          <w:sz w:val="24"/>
        </w:rPr>
        <w:t xml:space="preserve"> </w:t>
      </w:r>
      <w:r>
        <w:rPr>
          <w:sz w:val="24"/>
        </w:rPr>
        <w:t>их</w:t>
      </w:r>
      <w:r>
        <w:rPr>
          <w:spacing w:val="-12"/>
          <w:sz w:val="24"/>
        </w:rPr>
        <w:t xml:space="preserve"> </w:t>
      </w:r>
      <w:r>
        <w:rPr>
          <w:spacing w:val="-2"/>
          <w:sz w:val="24"/>
        </w:rPr>
        <w:t>проявить.</w:t>
      </w:r>
    </w:p>
    <w:p w:rsidR="00A27FD6" w:rsidRDefault="00091AF7">
      <w:pPr>
        <w:ind w:left="530"/>
        <w:jc w:val="both"/>
        <w:rPr>
          <w:sz w:val="24"/>
        </w:rPr>
      </w:pPr>
      <w:r>
        <w:rPr>
          <w:b/>
          <w:sz w:val="24"/>
        </w:rPr>
        <w:t>Отметка</w:t>
      </w:r>
      <w:r>
        <w:rPr>
          <w:b/>
          <w:spacing w:val="-1"/>
          <w:sz w:val="24"/>
        </w:rPr>
        <w:t xml:space="preserve"> </w:t>
      </w:r>
      <w:r>
        <w:rPr>
          <w:b/>
          <w:sz w:val="24"/>
        </w:rPr>
        <w:t>«4»</w:t>
      </w:r>
      <w:r>
        <w:rPr>
          <w:b/>
          <w:spacing w:val="-1"/>
          <w:sz w:val="24"/>
        </w:rPr>
        <w:t xml:space="preserve"> </w:t>
      </w:r>
      <w:r>
        <w:rPr>
          <w:spacing w:val="-2"/>
          <w:sz w:val="24"/>
        </w:rPr>
        <w:t>ставится:</w:t>
      </w:r>
    </w:p>
    <w:p w:rsidR="00A27FD6" w:rsidRDefault="00091AF7">
      <w:pPr>
        <w:pStyle w:val="a5"/>
        <w:numPr>
          <w:ilvl w:val="1"/>
          <w:numId w:val="15"/>
        </w:numPr>
        <w:tabs>
          <w:tab w:val="left" w:pos="671"/>
        </w:tabs>
        <w:ind w:right="2908" w:firstLine="0"/>
        <w:jc w:val="left"/>
        <w:rPr>
          <w:sz w:val="24"/>
        </w:rPr>
      </w:pPr>
      <w:r>
        <w:rPr>
          <w:sz w:val="24"/>
        </w:rPr>
        <w:t>если</w:t>
      </w:r>
      <w:r>
        <w:rPr>
          <w:spacing w:val="-7"/>
          <w:sz w:val="24"/>
        </w:rPr>
        <w:t xml:space="preserve"> </w:t>
      </w:r>
      <w:r>
        <w:rPr>
          <w:sz w:val="24"/>
        </w:rPr>
        <w:t>присутствует</w:t>
      </w:r>
      <w:r>
        <w:rPr>
          <w:spacing w:val="-8"/>
          <w:sz w:val="24"/>
        </w:rPr>
        <w:t xml:space="preserve"> </w:t>
      </w:r>
      <w:r>
        <w:rPr>
          <w:sz w:val="24"/>
        </w:rPr>
        <w:t>интерес</w:t>
      </w:r>
      <w:r>
        <w:rPr>
          <w:spacing w:val="-9"/>
          <w:sz w:val="24"/>
        </w:rPr>
        <w:t xml:space="preserve"> </w:t>
      </w:r>
      <w:r>
        <w:rPr>
          <w:sz w:val="24"/>
        </w:rPr>
        <w:t>(эмоциональный</w:t>
      </w:r>
      <w:r>
        <w:rPr>
          <w:spacing w:val="-8"/>
          <w:sz w:val="24"/>
        </w:rPr>
        <w:t xml:space="preserve"> </w:t>
      </w:r>
      <w:r>
        <w:rPr>
          <w:sz w:val="24"/>
        </w:rPr>
        <w:t>отклик,</w:t>
      </w:r>
      <w:r>
        <w:rPr>
          <w:spacing w:val="-8"/>
          <w:sz w:val="24"/>
        </w:rPr>
        <w:t xml:space="preserve"> </w:t>
      </w:r>
      <w:r>
        <w:rPr>
          <w:sz w:val="24"/>
        </w:rPr>
        <w:t>высказывание</w:t>
      </w:r>
      <w:r>
        <w:rPr>
          <w:spacing w:val="-9"/>
          <w:sz w:val="24"/>
        </w:rPr>
        <w:t xml:space="preserve"> </w:t>
      </w:r>
      <w:r>
        <w:rPr>
          <w:sz w:val="24"/>
        </w:rPr>
        <w:t>своей жизненной позиции);</w:t>
      </w:r>
    </w:p>
    <w:p w:rsidR="00A27FD6" w:rsidRDefault="00091AF7">
      <w:pPr>
        <w:pStyle w:val="a5"/>
        <w:numPr>
          <w:ilvl w:val="1"/>
          <w:numId w:val="15"/>
        </w:numPr>
        <w:tabs>
          <w:tab w:val="left" w:pos="671"/>
        </w:tabs>
        <w:spacing w:before="1"/>
        <w:ind w:left="670" w:hanging="141"/>
        <w:jc w:val="left"/>
        <w:rPr>
          <w:sz w:val="24"/>
        </w:rPr>
      </w:pPr>
      <w:r>
        <w:rPr>
          <w:sz w:val="24"/>
        </w:rPr>
        <w:t>проявление</w:t>
      </w:r>
      <w:r>
        <w:rPr>
          <w:spacing w:val="-13"/>
          <w:sz w:val="24"/>
        </w:rPr>
        <w:t xml:space="preserve"> </w:t>
      </w:r>
      <w:r>
        <w:rPr>
          <w:sz w:val="24"/>
        </w:rPr>
        <w:t>музыкальных</w:t>
      </w:r>
      <w:r>
        <w:rPr>
          <w:spacing w:val="-12"/>
          <w:sz w:val="24"/>
        </w:rPr>
        <w:t xml:space="preserve"> </w:t>
      </w:r>
      <w:r>
        <w:rPr>
          <w:sz w:val="24"/>
        </w:rPr>
        <w:t>способностей</w:t>
      </w:r>
      <w:r>
        <w:rPr>
          <w:spacing w:val="-12"/>
          <w:sz w:val="24"/>
        </w:rPr>
        <w:t xml:space="preserve"> </w:t>
      </w:r>
      <w:r>
        <w:rPr>
          <w:sz w:val="24"/>
        </w:rPr>
        <w:t>и</w:t>
      </w:r>
      <w:r>
        <w:rPr>
          <w:spacing w:val="-12"/>
          <w:sz w:val="24"/>
        </w:rPr>
        <w:t xml:space="preserve"> </w:t>
      </w:r>
      <w:r>
        <w:rPr>
          <w:sz w:val="24"/>
        </w:rPr>
        <w:t>стремление</w:t>
      </w:r>
      <w:r>
        <w:rPr>
          <w:spacing w:val="-13"/>
          <w:sz w:val="24"/>
        </w:rPr>
        <w:t xml:space="preserve"> </w:t>
      </w:r>
      <w:r>
        <w:rPr>
          <w:sz w:val="24"/>
        </w:rPr>
        <w:t>их</w:t>
      </w:r>
      <w:r>
        <w:rPr>
          <w:spacing w:val="-12"/>
          <w:sz w:val="24"/>
        </w:rPr>
        <w:t xml:space="preserve"> </w:t>
      </w:r>
      <w:r>
        <w:rPr>
          <w:spacing w:val="-2"/>
          <w:sz w:val="24"/>
        </w:rPr>
        <w:t>проявить;</w:t>
      </w:r>
    </w:p>
    <w:p w:rsidR="00A27FD6" w:rsidRDefault="00091AF7">
      <w:pPr>
        <w:pStyle w:val="a5"/>
        <w:numPr>
          <w:ilvl w:val="1"/>
          <w:numId w:val="15"/>
        </w:numPr>
        <w:tabs>
          <w:tab w:val="left" w:pos="671"/>
        </w:tabs>
        <w:ind w:left="670" w:hanging="141"/>
        <w:jc w:val="left"/>
        <w:rPr>
          <w:sz w:val="24"/>
        </w:rPr>
      </w:pPr>
      <w:r>
        <w:rPr>
          <w:sz w:val="24"/>
        </w:rPr>
        <w:t>умение</w:t>
      </w:r>
      <w:r>
        <w:rPr>
          <w:spacing w:val="-13"/>
          <w:sz w:val="24"/>
        </w:rPr>
        <w:t xml:space="preserve"> </w:t>
      </w:r>
      <w:r>
        <w:rPr>
          <w:sz w:val="24"/>
        </w:rPr>
        <w:t>пользоваться</w:t>
      </w:r>
      <w:r>
        <w:rPr>
          <w:spacing w:val="-15"/>
          <w:sz w:val="24"/>
        </w:rPr>
        <w:t xml:space="preserve"> </w:t>
      </w:r>
      <w:r>
        <w:rPr>
          <w:sz w:val="24"/>
        </w:rPr>
        <w:t>ключевыми</w:t>
      </w:r>
      <w:r>
        <w:rPr>
          <w:spacing w:val="-12"/>
          <w:sz w:val="24"/>
        </w:rPr>
        <w:t xml:space="preserve"> </w:t>
      </w:r>
      <w:r>
        <w:rPr>
          <w:sz w:val="24"/>
        </w:rPr>
        <w:t>и</w:t>
      </w:r>
      <w:r>
        <w:rPr>
          <w:spacing w:val="-12"/>
          <w:sz w:val="24"/>
        </w:rPr>
        <w:t xml:space="preserve"> </w:t>
      </w:r>
      <w:r>
        <w:rPr>
          <w:sz w:val="24"/>
        </w:rPr>
        <w:t>частными</w:t>
      </w:r>
      <w:r>
        <w:rPr>
          <w:spacing w:val="-13"/>
          <w:sz w:val="24"/>
        </w:rPr>
        <w:t xml:space="preserve"> </w:t>
      </w:r>
      <w:r>
        <w:rPr>
          <w:spacing w:val="-2"/>
          <w:sz w:val="24"/>
        </w:rPr>
        <w:t>знаниями.</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spacing w:before="90"/>
        <w:ind w:left="530"/>
        <w:rPr>
          <w:sz w:val="24"/>
        </w:rPr>
      </w:pPr>
      <w:r>
        <w:rPr>
          <w:b/>
          <w:sz w:val="24"/>
        </w:rPr>
        <w:t>Отметка</w:t>
      </w:r>
      <w:r>
        <w:rPr>
          <w:b/>
          <w:spacing w:val="-1"/>
          <w:sz w:val="24"/>
        </w:rPr>
        <w:t xml:space="preserve"> </w:t>
      </w:r>
      <w:r>
        <w:rPr>
          <w:b/>
          <w:sz w:val="24"/>
        </w:rPr>
        <w:t>«3»</w:t>
      </w:r>
      <w:r>
        <w:rPr>
          <w:b/>
          <w:spacing w:val="-1"/>
          <w:sz w:val="24"/>
        </w:rPr>
        <w:t xml:space="preserve"> </w:t>
      </w:r>
      <w:r>
        <w:rPr>
          <w:spacing w:val="-2"/>
          <w:sz w:val="24"/>
        </w:rPr>
        <w:t>ставится:</w:t>
      </w:r>
    </w:p>
    <w:p w:rsidR="00A27FD6" w:rsidRDefault="00091AF7">
      <w:pPr>
        <w:pStyle w:val="a5"/>
        <w:numPr>
          <w:ilvl w:val="1"/>
          <w:numId w:val="15"/>
        </w:numPr>
        <w:tabs>
          <w:tab w:val="left" w:pos="719"/>
        </w:tabs>
        <w:ind w:right="235" w:firstLine="0"/>
        <w:jc w:val="left"/>
        <w:rPr>
          <w:sz w:val="24"/>
        </w:rPr>
      </w:pPr>
      <w:r>
        <w:rPr>
          <w:sz w:val="24"/>
        </w:rPr>
        <w:t>проявление</w:t>
      </w:r>
      <w:r>
        <w:rPr>
          <w:spacing w:val="40"/>
          <w:sz w:val="24"/>
        </w:rPr>
        <w:t xml:space="preserve"> </w:t>
      </w:r>
      <w:r>
        <w:rPr>
          <w:sz w:val="24"/>
        </w:rPr>
        <w:t>интереса</w:t>
      </w:r>
      <w:r>
        <w:rPr>
          <w:spacing w:val="40"/>
          <w:sz w:val="24"/>
        </w:rPr>
        <w:t xml:space="preserve"> </w:t>
      </w:r>
      <w:r>
        <w:rPr>
          <w:sz w:val="24"/>
        </w:rPr>
        <w:t>(эмоциональный</w:t>
      </w:r>
      <w:r>
        <w:rPr>
          <w:spacing w:val="40"/>
          <w:sz w:val="24"/>
        </w:rPr>
        <w:t xml:space="preserve"> </w:t>
      </w:r>
      <w:r>
        <w:rPr>
          <w:sz w:val="24"/>
        </w:rPr>
        <w:t>отклик,</w:t>
      </w:r>
      <w:r>
        <w:rPr>
          <w:spacing w:val="40"/>
          <w:sz w:val="24"/>
        </w:rPr>
        <w:t xml:space="preserve"> </w:t>
      </w:r>
      <w:r>
        <w:rPr>
          <w:sz w:val="24"/>
        </w:rPr>
        <w:t>высказывание</w:t>
      </w:r>
      <w:r>
        <w:rPr>
          <w:spacing w:val="40"/>
          <w:sz w:val="24"/>
        </w:rPr>
        <w:t xml:space="preserve"> </w:t>
      </w:r>
      <w:r>
        <w:rPr>
          <w:sz w:val="24"/>
        </w:rPr>
        <w:t>своей</w:t>
      </w:r>
      <w:r>
        <w:rPr>
          <w:spacing w:val="40"/>
          <w:sz w:val="24"/>
        </w:rPr>
        <w:t xml:space="preserve"> </w:t>
      </w:r>
      <w:r>
        <w:rPr>
          <w:sz w:val="24"/>
        </w:rPr>
        <w:t>жизненной</w:t>
      </w:r>
      <w:r>
        <w:rPr>
          <w:spacing w:val="40"/>
          <w:sz w:val="24"/>
        </w:rPr>
        <w:t xml:space="preserve"> </w:t>
      </w:r>
      <w:r>
        <w:rPr>
          <w:sz w:val="24"/>
        </w:rPr>
        <w:t>позиции)</w:t>
      </w:r>
      <w:r>
        <w:rPr>
          <w:spacing w:val="40"/>
          <w:sz w:val="24"/>
        </w:rPr>
        <w:t xml:space="preserve"> </w:t>
      </w:r>
      <w:r>
        <w:rPr>
          <w:sz w:val="24"/>
        </w:rPr>
        <w:t>или</w:t>
      </w:r>
      <w:r>
        <w:rPr>
          <w:spacing w:val="40"/>
          <w:sz w:val="24"/>
        </w:rPr>
        <w:t xml:space="preserve"> </w:t>
      </w:r>
      <w:r>
        <w:rPr>
          <w:sz w:val="24"/>
        </w:rPr>
        <w:t>в умение пользоваться ключевыми или частными знаниями;</w:t>
      </w:r>
    </w:p>
    <w:p w:rsidR="00A27FD6" w:rsidRDefault="00091AF7">
      <w:pPr>
        <w:pStyle w:val="a5"/>
        <w:numPr>
          <w:ilvl w:val="1"/>
          <w:numId w:val="15"/>
        </w:numPr>
        <w:tabs>
          <w:tab w:val="left" w:pos="671"/>
        </w:tabs>
        <w:ind w:left="670" w:hanging="141"/>
        <w:jc w:val="left"/>
        <w:rPr>
          <w:sz w:val="24"/>
        </w:rPr>
      </w:pPr>
      <w:r>
        <w:rPr>
          <w:sz w:val="24"/>
        </w:rPr>
        <w:t>или:</w:t>
      </w:r>
      <w:r>
        <w:rPr>
          <w:spacing w:val="-12"/>
          <w:sz w:val="24"/>
        </w:rPr>
        <w:t xml:space="preserve"> </w:t>
      </w:r>
      <w:r>
        <w:rPr>
          <w:sz w:val="24"/>
        </w:rPr>
        <w:t>проявление</w:t>
      </w:r>
      <w:r>
        <w:rPr>
          <w:spacing w:val="-11"/>
          <w:sz w:val="24"/>
        </w:rPr>
        <w:t xml:space="preserve"> </w:t>
      </w:r>
      <w:r>
        <w:rPr>
          <w:sz w:val="24"/>
        </w:rPr>
        <w:t>музыкальных</w:t>
      </w:r>
      <w:r>
        <w:rPr>
          <w:spacing w:val="-12"/>
          <w:sz w:val="24"/>
        </w:rPr>
        <w:t xml:space="preserve"> </w:t>
      </w:r>
      <w:r>
        <w:rPr>
          <w:sz w:val="24"/>
        </w:rPr>
        <w:t>способностей</w:t>
      </w:r>
      <w:r>
        <w:rPr>
          <w:spacing w:val="-12"/>
          <w:sz w:val="24"/>
        </w:rPr>
        <w:t xml:space="preserve"> </w:t>
      </w:r>
      <w:r>
        <w:rPr>
          <w:sz w:val="24"/>
        </w:rPr>
        <w:t>и</w:t>
      </w:r>
      <w:r>
        <w:rPr>
          <w:spacing w:val="-11"/>
          <w:sz w:val="24"/>
        </w:rPr>
        <w:t xml:space="preserve"> </w:t>
      </w:r>
      <w:r>
        <w:rPr>
          <w:sz w:val="24"/>
        </w:rPr>
        <w:t>стремление</w:t>
      </w:r>
      <w:r>
        <w:rPr>
          <w:spacing w:val="-12"/>
          <w:sz w:val="24"/>
        </w:rPr>
        <w:t xml:space="preserve"> </w:t>
      </w:r>
      <w:r>
        <w:rPr>
          <w:sz w:val="24"/>
        </w:rPr>
        <w:t>их</w:t>
      </w:r>
      <w:r>
        <w:rPr>
          <w:spacing w:val="-11"/>
          <w:sz w:val="24"/>
        </w:rPr>
        <w:t xml:space="preserve"> </w:t>
      </w:r>
      <w:r>
        <w:rPr>
          <w:spacing w:val="-2"/>
          <w:sz w:val="24"/>
        </w:rPr>
        <w:t>проявить.</w:t>
      </w:r>
    </w:p>
    <w:p w:rsidR="00A27FD6" w:rsidRDefault="00091AF7">
      <w:pPr>
        <w:ind w:left="530"/>
        <w:rPr>
          <w:sz w:val="24"/>
        </w:rPr>
      </w:pPr>
      <w:r>
        <w:rPr>
          <w:b/>
          <w:sz w:val="24"/>
        </w:rPr>
        <w:t>Отметка</w:t>
      </w:r>
      <w:r>
        <w:rPr>
          <w:b/>
          <w:spacing w:val="-1"/>
          <w:sz w:val="24"/>
        </w:rPr>
        <w:t xml:space="preserve"> </w:t>
      </w:r>
      <w:r>
        <w:rPr>
          <w:b/>
          <w:sz w:val="24"/>
        </w:rPr>
        <w:t>«2»</w:t>
      </w:r>
      <w:r>
        <w:rPr>
          <w:b/>
          <w:spacing w:val="-1"/>
          <w:sz w:val="24"/>
        </w:rPr>
        <w:t xml:space="preserve"> </w:t>
      </w:r>
      <w:r>
        <w:rPr>
          <w:spacing w:val="-2"/>
          <w:sz w:val="24"/>
        </w:rPr>
        <w:t>ставится:</w:t>
      </w:r>
    </w:p>
    <w:p w:rsidR="00A27FD6" w:rsidRDefault="00091AF7">
      <w:pPr>
        <w:pStyle w:val="a5"/>
        <w:numPr>
          <w:ilvl w:val="1"/>
          <w:numId w:val="15"/>
        </w:numPr>
        <w:tabs>
          <w:tab w:val="left" w:pos="671"/>
        </w:tabs>
        <w:ind w:left="670" w:hanging="141"/>
        <w:jc w:val="left"/>
        <w:rPr>
          <w:sz w:val="24"/>
        </w:rPr>
      </w:pPr>
      <w:r>
        <w:rPr>
          <w:sz w:val="24"/>
        </w:rPr>
        <w:t>нет</w:t>
      </w:r>
      <w:r>
        <w:rPr>
          <w:spacing w:val="-14"/>
          <w:sz w:val="24"/>
        </w:rPr>
        <w:t xml:space="preserve"> </w:t>
      </w:r>
      <w:r>
        <w:rPr>
          <w:sz w:val="24"/>
        </w:rPr>
        <w:t>интереса,</w:t>
      </w:r>
      <w:r>
        <w:rPr>
          <w:spacing w:val="-14"/>
          <w:sz w:val="24"/>
        </w:rPr>
        <w:t xml:space="preserve"> </w:t>
      </w:r>
      <w:r>
        <w:rPr>
          <w:sz w:val="24"/>
        </w:rPr>
        <w:t>эмоционального</w:t>
      </w:r>
      <w:r>
        <w:rPr>
          <w:spacing w:val="-14"/>
          <w:sz w:val="24"/>
        </w:rPr>
        <w:t xml:space="preserve"> </w:t>
      </w:r>
      <w:r>
        <w:rPr>
          <w:spacing w:val="-2"/>
          <w:sz w:val="24"/>
        </w:rPr>
        <w:t>отклика;</w:t>
      </w:r>
    </w:p>
    <w:p w:rsidR="00A27FD6" w:rsidRDefault="00091AF7">
      <w:pPr>
        <w:pStyle w:val="a5"/>
        <w:numPr>
          <w:ilvl w:val="1"/>
          <w:numId w:val="15"/>
        </w:numPr>
        <w:tabs>
          <w:tab w:val="left" w:pos="671"/>
        </w:tabs>
        <w:ind w:left="670" w:hanging="141"/>
        <w:jc w:val="left"/>
        <w:rPr>
          <w:sz w:val="24"/>
        </w:rPr>
      </w:pPr>
      <w:r>
        <w:rPr>
          <w:sz w:val="24"/>
        </w:rPr>
        <w:t>неумение</w:t>
      </w:r>
      <w:r>
        <w:rPr>
          <w:spacing w:val="-15"/>
          <w:sz w:val="24"/>
        </w:rPr>
        <w:t xml:space="preserve"> </w:t>
      </w:r>
      <w:r>
        <w:rPr>
          <w:sz w:val="24"/>
        </w:rPr>
        <w:t>пользоваться</w:t>
      </w:r>
      <w:r>
        <w:rPr>
          <w:spacing w:val="-13"/>
          <w:sz w:val="24"/>
        </w:rPr>
        <w:t xml:space="preserve"> </w:t>
      </w:r>
      <w:r>
        <w:rPr>
          <w:sz w:val="24"/>
        </w:rPr>
        <w:t>ключевыми</w:t>
      </w:r>
      <w:r>
        <w:rPr>
          <w:spacing w:val="-13"/>
          <w:sz w:val="24"/>
        </w:rPr>
        <w:t xml:space="preserve"> </w:t>
      </w:r>
      <w:r>
        <w:rPr>
          <w:sz w:val="24"/>
        </w:rPr>
        <w:t>и</w:t>
      </w:r>
      <w:r>
        <w:rPr>
          <w:spacing w:val="-14"/>
          <w:sz w:val="24"/>
        </w:rPr>
        <w:t xml:space="preserve"> </w:t>
      </w:r>
      <w:r>
        <w:rPr>
          <w:sz w:val="24"/>
        </w:rPr>
        <w:t>частными</w:t>
      </w:r>
      <w:r>
        <w:rPr>
          <w:spacing w:val="-13"/>
          <w:sz w:val="24"/>
        </w:rPr>
        <w:t xml:space="preserve"> </w:t>
      </w:r>
      <w:r>
        <w:rPr>
          <w:spacing w:val="-2"/>
          <w:sz w:val="24"/>
        </w:rPr>
        <w:t>знаниями;</w:t>
      </w:r>
    </w:p>
    <w:p w:rsidR="00A27FD6" w:rsidRDefault="00091AF7">
      <w:pPr>
        <w:pStyle w:val="a5"/>
        <w:numPr>
          <w:ilvl w:val="1"/>
          <w:numId w:val="15"/>
        </w:numPr>
        <w:tabs>
          <w:tab w:val="left" w:pos="671"/>
        </w:tabs>
        <w:ind w:left="670" w:hanging="141"/>
        <w:jc w:val="left"/>
        <w:rPr>
          <w:sz w:val="24"/>
        </w:rPr>
      </w:pPr>
      <w:r>
        <w:rPr>
          <w:sz w:val="24"/>
        </w:rPr>
        <w:t>нет</w:t>
      </w:r>
      <w:r>
        <w:rPr>
          <w:spacing w:val="-11"/>
          <w:sz w:val="24"/>
        </w:rPr>
        <w:t xml:space="preserve"> </w:t>
      </w:r>
      <w:r>
        <w:rPr>
          <w:sz w:val="24"/>
        </w:rPr>
        <w:t>проявления</w:t>
      </w:r>
      <w:r>
        <w:rPr>
          <w:spacing w:val="-10"/>
          <w:sz w:val="24"/>
        </w:rPr>
        <w:t xml:space="preserve"> </w:t>
      </w:r>
      <w:r>
        <w:rPr>
          <w:sz w:val="24"/>
        </w:rPr>
        <w:t>музыкальных</w:t>
      </w:r>
      <w:r>
        <w:rPr>
          <w:spacing w:val="-10"/>
          <w:sz w:val="24"/>
        </w:rPr>
        <w:t xml:space="preserve"> </w:t>
      </w:r>
      <w:r>
        <w:rPr>
          <w:sz w:val="24"/>
        </w:rPr>
        <w:t>способностей</w:t>
      </w:r>
      <w:r>
        <w:rPr>
          <w:spacing w:val="-10"/>
          <w:sz w:val="24"/>
        </w:rPr>
        <w:t xml:space="preserve"> </w:t>
      </w:r>
      <w:r>
        <w:rPr>
          <w:sz w:val="24"/>
        </w:rPr>
        <w:t>и</w:t>
      </w:r>
      <w:r>
        <w:rPr>
          <w:spacing w:val="-11"/>
          <w:sz w:val="24"/>
        </w:rPr>
        <w:t xml:space="preserve"> </w:t>
      </w:r>
      <w:r>
        <w:rPr>
          <w:sz w:val="24"/>
        </w:rPr>
        <w:t>нет</w:t>
      </w:r>
      <w:r>
        <w:rPr>
          <w:spacing w:val="-10"/>
          <w:sz w:val="24"/>
        </w:rPr>
        <w:t xml:space="preserve"> </w:t>
      </w:r>
      <w:r>
        <w:rPr>
          <w:sz w:val="24"/>
        </w:rPr>
        <w:t>стремления</w:t>
      </w:r>
      <w:r>
        <w:rPr>
          <w:spacing w:val="-10"/>
          <w:sz w:val="24"/>
        </w:rPr>
        <w:t xml:space="preserve"> </w:t>
      </w:r>
      <w:r>
        <w:rPr>
          <w:sz w:val="24"/>
        </w:rPr>
        <w:t>их</w:t>
      </w:r>
      <w:r>
        <w:rPr>
          <w:spacing w:val="-10"/>
          <w:sz w:val="24"/>
        </w:rPr>
        <w:t xml:space="preserve"> </w:t>
      </w:r>
      <w:r>
        <w:rPr>
          <w:spacing w:val="-2"/>
          <w:sz w:val="24"/>
        </w:rPr>
        <w:t>проявить</w:t>
      </w:r>
    </w:p>
    <w:p w:rsidR="00A27FD6" w:rsidRDefault="00A27FD6">
      <w:pPr>
        <w:pStyle w:val="a3"/>
        <w:ind w:left="0"/>
        <w:jc w:val="left"/>
      </w:pPr>
    </w:p>
    <w:p w:rsidR="00A27FD6" w:rsidRDefault="00091AF7">
      <w:pPr>
        <w:pStyle w:val="1"/>
        <w:ind w:left="530" w:right="2782"/>
      </w:pPr>
      <w:r>
        <w:t>Критерии</w:t>
      </w:r>
      <w:r>
        <w:rPr>
          <w:spacing w:val="-6"/>
        </w:rPr>
        <w:t xml:space="preserve"> </w:t>
      </w:r>
      <w:r>
        <w:t>оценивания</w:t>
      </w:r>
      <w:r>
        <w:rPr>
          <w:spacing w:val="-9"/>
        </w:rPr>
        <w:t xml:space="preserve"> </w:t>
      </w:r>
      <w:r>
        <w:t>учащихся</w:t>
      </w:r>
      <w:r>
        <w:rPr>
          <w:spacing w:val="-6"/>
        </w:rPr>
        <w:t xml:space="preserve"> </w:t>
      </w:r>
      <w:r>
        <w:t>на</w:t>
      </w:r>
      <w:r>
        <w:rPr>
          <w:spacing w:val="-6"/>
        </w:rPr>
        <w:t xml:space="preserve"> </w:t>
      </w:r>
      <w:r>
        <w:t>уроках</w:t>
      </w:r>
      <w:r>
        <w:rPr>
          <w:spacing w:val="-6"/>
        </w:rPr>
        <w:t xml:space="preserve"> </w:t>
      </w:r>
      <w:r>
        <w:t>физической</w:t>
      </w:r>
      <w:r>
        <w:rPr>
          <w:spacing w:val="-6"/>
        </w:rPr>
        <w:t xml:space="preserve"> </w:t>
      </w:r>
      <w:r>
        <w:t>культуры: Текущее оценивание:</w:t>
      </w:r>
    </w:p>
    <w:p w:rsidR="00A27FD6" w:rsidRDefault="00091AF7">
      <w:pPr>
        <w:pStyle w:val="a3"/>
        <w:jc w:val="left"/>
      </w:pPr>
      <w:r>
        <w:t>Оценивание</w:t>
      </w:r>
      <w:r>
        <w:rPr>
          <w:spacing w:val="40"/>
        </w:rPr>
        <w:t xml:space="preserve"> </w:t>
      </w:r>
      <w:r>
        <w:t>учащихся</w:t>
      </w:r>
      <w:r>
        <w:rPr>
          <w:spacing w:val="40"/>
        </w:rPr>
        <w:t xml:space="preserve"> </w:t>
      </w:r>
      <w:r>
        <w:t>2-4</w:t>
      </w:r>
      <w:r>
        <w:rPr>
          <w:spacing w:val="40"/>
        </w:rPr>
        <w:t xml:space="preserve"> </w:t>
      </w:r>
      <w:r>
        <w:t>классов</w:t>
      </w:r>
      <w:r>
        <w:rPr>
          <w:spacing w:val="40"/>
        </w:rPr>
        <w:t xml:space="preserve"> </w:t>
      </w:r>
      <w:r>
        <w:t>происходит</w:t>
      </w:r>
      <w:r>
        <w:rPr>
          <w:spacing w:val="40"/>
        </w:rPr>
        <w:t xml:space="preserve"> </w:t>
      </w:r>
      <w:r>
        <w:t>по</w:t>
      </w:r>
      <w:r>
        <w:rPr>
          <w:spacing w:val="40"/>
        </w:rPr>
        <w:t xml:space="preserve"> </w:t>
      </w:r>
      <w:r>
        <w:t>5-балльной</w:t>
      </w:r>
      <w:r>
        <w:rPr>
          <w:spacing w:val="40"/>
        </w:rPr>
        <w:t xml:space="preserve"> </w:t>
      </w:r>
      <w:r>
        <w:t>системе.</w:t>
      </w:r>
      <w:r>
        <w:rPr>
          <w:spacing w:val="40"/>
        </w:rPr>
        <w:t xml:space="preserve"> </w:t>
      </w:r>
      <w:r>
        <w:t>Оценивание</w:t>
      </w:r>
      <w:r>
        <w:rPr>
          <w:spacing w:val="40"/>
        </w:rPr>
        <w:t xml:space="preserve"> </w:t>
      </w:r>
      <w:r>
        <w:t>учащихся</w:t>
      </w:r>
      <w:r>
        <w:rPr>
          <w:spacing w:val="40"/>
        </w:rPr>
        <w:t xml:space="preserve"> </w:t>
      </w:r>
      <w:r>
        <w:t>1 класса – словесное.</w:t>
      </w:r>
    </w:p>
    <w:p w:rsidR="00A27FD6" w:rsidRDefault="00091AF7">
      <w:pPr>
        <w:pStyle w:val="a3"/>
        <w:jc w:val="left"/>
      </w:pPr>
      <w:r>
        <w:t>При</w:t>
      </w:r>
      <w:r>
        <w:rPr>
          <w:spacing w:val="-17"/>
        </w:rPr>
        <w:t xml:space="preserve"> </w:t>
      </w:r>
      <w:r>
        <w:t>выставлении</w:t>
      </w:r>
      <w:r>
        <w:rPr>
          <w:spacing w:val="-15"/>
        </w:rPr>
        <w:t xml:space="preserve"> </w:t>
      </w:r>
      <w:r>
        <w:t>оценки</w:t>
      </w:r>
      <w:r>
        <w:rPr>
          <w:spacing w:val="-15"/>
        </w:rPr>
        <w:t xml:space="preserve"> </w:t>
      </w:r>
      <w:r>
        <w:t>учитывается</w:t>
      </w:r>
      <w:r>
        <w:rPr>
          <w:spacing w:val="-12"/>
        </w:rPr>
        <w:t xml:space="preserve"> </w:t>
      </w:r>
      <w:r>
        <w:t>старание</w:t>
      </w:r>
      <w:r>
        <w:rPr>
          <w:spacing w:val="-14"/>
        </w:rPr>
        <w:t xml:space="preserve"> </w:t>
      </w:r>
      <w:r>
        <w:t>учащегося,</w:t>
      </w:r>
      <w:r>
        <w:rPr>
          <w:spacing w:val="-12"/>
        </w:rPr>
        <w:t xml:space="preserve"> </w:t>
      </w:r>
      <w:r>
        <w:t>его</w:t>
      </w:r>
      <w:r>
        <w:rPr>
          <w:spacing w:val="-15"/>
        </w:rPr>
        <w:t xml:space="preserve"> </w:t>
      </w:r>
      <w:r>
        <w:t>физическая</w:t>
      </w:r>
      <w:r>
        <w:rPr>
          <w:spacing w:val="-14"/>
        </w:rPr>
        <w:t xml:space="preserve"> </w:t>
      </w:r>
      <w:r>
        <w:t>подготовка,</w:t>
      </w:r>
      <w:r>
        <w:rPr>
          <w:spacing w:val="-15"/>
        </w:rPr>
        <w:t xml:space="preserve"> </w:t>
      </w:r>
      <w:r>
        <w:rPr>
          <w:spacing w:val="-2"/>
        </w:rPr>
        <w:t>способности.</w:t>
      </w:r>
    </w:p>
    <w:p w:rsidR="00A27FD6" w:rsidRDefault="00091AF7">
      <w:pPr>
        <w:pStyle w:val="1"/>
        <w:spacing w:before="1"/>
        <w:ind w:left="530"/>
      </w:pPr>
      <w:r>
        <w:t>Итоговое</w:t>
      </w:r>
      <w:r>
        <w:rPr>
          <w:spacing w:val="-2"/>
        </w:rPr>
        <w:t xml:space="preserve"> оценивание</w:t>
      </w:r>
    </w:p>
    <w:p w:rsidR="00A27FD6" w:rsidRDefault="00091AF7">
      <w:pPr>
        <w:pStyle w:val="a3"/>
        <w:ind w:right="229" w:firstLine="300"/>
      </w:pPr>
      <w:r>
        <w:t>Итоговое оценивание происходит на основе текущих оценок, полученных учеником в течение четверти (полугодия).</w:t>
      </w:r>
    </w:p>
    <w:p w:rsidR="00A27FD6" w:rsidRDefault="00091AF7">
      <w:pPr>
        <w:pStyle w:val="a3"/>
        <w:ind w:right="230" w:firstLine="240"/>
      </w:pPr>
      <w:r>
        <w:t>Количество текущих оценок для выставления четвертной отметки – не менее 5; за полугодие не менее – 10.</w:t>
      </w:r>
    </w:p>
    <w:p w:rsidR="00A27FD6" w:rsidRDefault="00091AF7">
      <w:pPr>
        <w:pStyle w:val="1"/>
        <w:ind w:left="530" w:right="230" w:firstLine="240"/>
        <w:jc w:val="both"/>
      </w:pPr>
      <w:r>
        <w:t>Оценивание учащихся 2-4 классов, освобожденных от занятий физкультурой на длительный срок (на учебный период) или освобожденных после болезни и не имеющих количество текущих оценок, недостаточное для выставления итоговой оценки.</w:t>
      </w:r>
    </w:p>
    <w:p w:rsidR="00A27FD6" w:rsidRDefault="00091AF7">
      <w:pPr>
        <w:pStyle w:val="a3"/>
        <w:ind w:right="234"/>
      </w:pPr>
      <w:r>
        <w:t>По своей направленности учет успеваемости обучающихся, освобождённых по медицинским показаниям по физической культуре подразделяется на текущий и итоговый.</w:t>
      </w:r>
    </w:p>
    <w:p w:rsidR="00A27FD6" w:rsidRDefault="00091AF7">
      <w:pPr>
        <w:pStyle w:val="a3"/>
        <w:ind w:left="710"/>
      </w:pPr>
      <w:r>
        <w:rPr>
          <w:b/>
        </w:rPr>
        <w:t>Текущий</w:t>
      </w:r>
      <w:r>
        <w:rPr>
          <w:b/>
          <w:spacing w:val="-4"/>
        </w:rPr>
        <w:t xml:space="preserve"> </w:t>
      </w:r>
      <w:r>
        <w:rPr>
          <w:b/>
        </w:rPr>
        <w:t>учет</w:t>
      </w:r>
      <w:r>
        <w:rPr>
          <w:b/>
          <w:spacing w:val="-2"/>
        </w:rPr>
        <w:t xml:space="preserve"> </w:t>
      </w:r>
      <w:r>
        <w:t>осуществляется</w:t>
      </w:r>
      <w:r>
        <w:rPr>
          <w:spacing w:val="-2"/>
        </w:rPr>
        <w:t xml:space="preserve"> </w:t>
      </w:r>
      <w:r>
        <w:t>в</w:t>
      </w:r>
      <w:r>
        <w:rPr>
          <w:spacing w:val="-3"/>
        </w:rPr>
        <w:t xml:space="preserve"> </w:t>
      </w:r>
      <w:r>
        <w:t>процессе</w:t>
      </w:r>
      <w:r>
        <w:rPr>
          <w:spacing w:val="-3"/>
        </w:rPr>
        <w:t xml:space="preserve"> </w:t>
      </w:r>
      <w:r>
        <w:t>учебно-воспитательной</w:t>
      </w:r>
      <w:r>
        <w:rPr>
          <w:spacing w:val="-1"/>
        </w:rPr>
        <w:t xml:space="preserve"> </w:t>
      </w:r>
      <w:r>
        <w:rPr>
          <w:spacing w:val="-2"/>
        </w:rPr>
        <w:t>работы.</w:t>
      </w:r>
    </w:p>
    <w:p w:rsidR="00A27FD6" w:rsidRDefault="00091AF7">
      <w:pPr>
        <w:pStyle w:val="a3"/>
        <w:ind w:right="229" w:firstLine="180"/>
      </w:pPr>
      <w:r>
        <w:t>На уроке физической культуры путем опроса или вызова обучающихся, освобождённых по медицинским показаниям, оценивается качество усвоения знаний, предусмотренных программой физического воспитания, владение инструкторскими и судейскими знаниями, умениями. Важно, чтобы учет был объективным, сопровождался пояснениями учителя (включая и обоснования оценки), проводился с учетом возрастных и половых особенностей обучающихся, физической и двигательной</w:t>
      </w:r>
      <w:r>
        <w:rPr>
          <w:spacing w:val="-7"/>
        </w:rPr>
        <w:t xml:space="preserve"> </w:t>
      </w:r>
      <w:r>
        <w:t>подготовленности</w:t>
      </w:r>
      <w:r>
        <w:rPr>
          <w:spacing w:val="-4"/>
        </w:rPr>
        <w:t xml:space="preserve"> </w:t>
      </w:r>
      <w:r>
        <w:t>обучающихся.</w:t>
      </w:r>
      <w:r>
        <w:rPr>
          <w:spacing w:val="80"/>
        </w:rPr>
        <w:t xml:space="preserve">  </w:t>
      </w:r>
      <w:r>
        <w:t>Учет</w:t>
      </w:r>
      <w:r>
        <w:rPr>
          <w:spacing w:val="-5"/>
        </w:rPr>
        <w:t xml:space="preserve"> </w:t>
      </w:r>
      <w:r>
        <w:t>должен</w:t>
      </w:r>
      <w:r>
        <w:rPr>
          <w:spacing w:val="-7"/>
        </w:rPr>
        <w:t xml:space="preserve"> </w:t>
      </w:r>
      <w:r>
        <w:t>согласовываться</w:t>
      </w:r>
      <w:r>
        <w:rPr>
          <w:spacing w:val="-6"/>
        </w:rPr>
        <w:t xml:space="preserve"> </w:t>
      </w:r>
      <w:r>
        <w:t>с</w:t>
      </w:r>
      <w:r>
        <w:rPr>
          <w:spacing w:val="-7"/>
        </w:rPr>
        <w:t xml:space="preserve"> </w:t>
      </w:r>
      <w:r>
        <w:t>задачами</w:t>
      </w:r>
      <w:r>
        <w:rPr>
          <w:spacing w:val="-3"/>
        </w:rPr>
        <w:t xml:space="preserve"> </w:t>
      </w:r>
      <w:r>
        <w:t>урока. Если учащийся имеет освобождение и не присутствует на уроках физкультуры, то выставление итоговой</w:t>
      </w:r>
      <w:r>
        <w:rPr>
          <w:spacing w:val="-15"/>
        </w:rPr>
        <w:t xml:space="preserve"> </w:t>
      </w:r>
      <w:r>
        <w:t>оценки</w:t>
      </w:r>
      <w:r>
        <w:rPr>
          <w:spacing w:val="-15"/>
        </w:rPr>
        <w:t xml:space="preserve"> </w:t>
      </w:r>
      <w:r>
        <w:t>происходит</w:t>
      </w:r>
      <w:r>
        <w:rPr>
          <w:spacing w:val="-15"/>
        </w:rPr>
        <w:t xml:space="preserve"> </w:t>
      </w:r>
      <w:r>
        <w:t>на</w:t>
      </w:r>
      <w:r>
        <w:rPr>
          <w:spacing w:val="-15"/>
        </w:rPr>
        <w:t xml:space="preserve"> </w:t>
      </w:r>
      <w:r>
        <w:t>основании</w:t>
      </w:r>
      <w:r>
        <w:rPr>
          <w:spacing w:val="-14"/>
        </w:rPr>
        <w:t xml:space="preserve"> </w:t>
      </w:r>
      <w:r>
        <w:t>выполнения</w:t>
      </w:r>
      <w:r>
        <w:rPr>
          <w:spacing w:val="-15"/>
        </w:rPr>
        <w:t xml:space="preserve"> </w:t>
      </w:r>
      <w:r>
        <w:t>письменного</w:t>
      </w:r>
      <w:r>
        <w:rPr>
          <w:spacing w:val="-15"/>
        </w:rPr>
        <w:t xml:space="preserve"> </w:t>
      </w:r>
      <w:r>
        <w:t>задания.</w:t>
      </w:r>
      <w:r>
        <w:rPr>
          <w:spacing w:val="-14"/>
        </w:rPr>
        <w:t xml:space="preserve"> </w:t>
      </w:r>
      <w:r>
        <w:t>После</w:t>
      </w:r>
      <w:r>
        <w:rPr>
          <w:spacing w:val="-15"/>
        </w:rPr>
        <w:t xml:space="preserve"> </w:t>
      </w:r>
      <w:r>
        <w:t xml:space="preserve">предоставления справки об освобождении от занятий физкультурой, учитель выдает ученику теоретические </w:t>
      </w:r>
      <w:r>
        <w:rPr>
          <w:spacing w:val="-2"/>
        </w:rPr>
        <w:t>вопросы.</w:t>
      </w:r>
    </w:p>
    <w:p w:rsidR="00A27FD6" w:rsidRDefault="00091AF7">
      <w:pPr>
        <w:pStyle w:val="a3"/>
        <w:spacing w:before="1"/>
        <w:ind w:right="233" w:firstLine="300"/>
      </w:pPr>
      <w:r>
        <w:t>Для обучающихся, находящихся на надомном обучении, оценка по физической культуре выставляется по результатам выполнения пунктов теоретической части (при необходимости аттестации этой категории учащихся).</w:t>
      </w:r>
    </w:p>
    <w:p w:rsidR="00A27FD6" w:rsidRDefault="00091AF7">
      <w:pPr>
        <w:pStyle w:val="a3"/>
        <w:ind w:right="235" w:firstLine="240"/>
      </w:pPr>
      <w:r>
        <w:t>Учитель имеет право выбрать из каждой части те мероприятия, которые наиболее подходят индивидуальным особенностям конкретного обучающегося,</w:t>
      </w:r>
    </w:p>
    <w:p w:rsidR="00A27FD6" w:rsidRDefault="00091AF7">
      <w:pPr>
        <w:pStyle w:val="a3"/>
        <w:spacing w:before="1"/>
        <w:ind w:right="231" w:firstLine="240"/>
      </w:pPr>
      <w:r>
        <w:rPr>
          <w:b/>
        </w:rPr>
        <w:t xml:space="preserve">Итоговый контроль </w:t>
      </w:r>
      <w:r>
        <w:t>организуется</w:t>
      </w:r>
      <w:r>
        <w:rPr>
          <w:spacing w:val="-4"/>
        </w:rPr>
        <w:t xml:space="preserve"> </w:t>
      </w:r>
      <w:r>
        <w:t>по</w:t>
      </w:r>
      <w:r>
        <w:rPr>
          <w:spacing w:val="-4"/>
        </w:rPr>
        <w:t xml:space="preserve"> </w:t>
      </w:r>
      <w:r>
        <w:t>четвертям</w:t>
      </w:r>
      <w:r>
        <w:rPr>
          <w:spacing w:val="-4"/>
        </w:rPr>
        <w:t xml:space="preserve"> </w:t>
      </w:r>
      <w:r>
        <w:t>(2-4классы),</w:t>
      </w:r>
      <w:r>
        <w:rPr>
          <w:spacing w:val="-4"/>
        </w:rPr>
        <w:t xml:space="preserve"> </w:t>
      </w:r>
      <w:r>
        <w:t>на</w:t>
      </w:r>
      <w:r>
        <w:rPr>
          <w:spacing w:val="-3"/>
        </w:rPr>
        <w:t xml:space="preserve"> </w:t>
      </w:r>
      <w:r>
        <w:t>его</w:t>
      </w:r>
      <w:r>
        <w:rPr>
          <w:spacing w:val="-2"/>
        </w:rPr>
        <w:t xml:space="preserve"> </w:t>
      </w:r>
      <w:r>
        <w:t>основе</w:t>
      </w:r>
      <w:r>
        <w:rPr>
          <w:spacing w:val="-6"/>
        </w:rPr>
        <w:t xml:space="preserve"> </w:t>
      </w:r>
      <w:r>
        <w:t>выставляется</w:t>
      </w:r>
      <w:r>
        <w:rPr>
          <w:spacing w:val="-3"/>
        </w:rPr>
        <w:t xml:space="preserve"> </w:t>
      </w:r>
      <w:r>
        <w:t>годовая оценка по физической культуре, выявляются сдвиги в состоянии здоровья, физической и двигательной подготовленности.</w:t>
      </w:r>
    </w:p>
    <w:p w:rsidR="00A27FD6" w:rsidRDefault="00091AF7">
      <w:pPr>
        <w:pStyle w:val="a3"/>
        <w:jc w:val="left"/>
      </w:pPr>
      <w:r>
        <w:t>Вопросы,</w:t>
      </w:r>
      <w:r>
        <w:rPr>
          <w:spacing w:val="78"/>
        </w:rPr>
        <w:t xml:space="preserve"> </w:t>
      </w:r>
      <w:r>
        <w:t>выдаваемые</w:t>
      </w:r>
      <w:r>
        <w:rPr>
          <w:spacing w:val="79"/>
        </w:rPr>
        <w:t xml:space="preserve"> </w:t>
      </w:r>
      <w:r>
        <w:t>ученикам,</w:t>
      </w:r>
      <w:r>
        <w:rPr>
          <w:spacing w:val="78"/>
        </w:rPr>
        <w:t xml:space="preserve"> </w:t>
      </w:r>
      <w:r>
        <w:t>соответствуют</w:t>
      </w:r>
      <w:r>
        <w:rPr>
          <w:spacing w:val="79"/>
        </w:rPr>
        <w:t xml:space="preserve"> </w:t>
      </w:r>
      <w:r>
        <w:t>программе,</w:t>
      </w:r>
      <w:r>
        <w:rPr>
          <w:spacing w:val="78"/>
        </w:rPr>
        <w:t xml:space="preserve"> </w:t>
      </w:r>
      <w:r>
        <w:t>результатам</w:t>
      </w:r>
      <w:r>
        <w:rPr>
          <w:spacing w:val="40"/>
        </w:rPr>
        <w:t xml:space="preserve"> </w:t>
      </w:r>
      <w:r>
        <w:t>обучения</w:t>
      </w:r>
      <w:r>
        <w:rPr>
          <w:spacing w:val="78"/>
        </w:rPr>
        <w:t xml:space="preserve"> </w:t>
      </w:r>
      <w:r>
        <w:t>и</w:t>
      </w:r>
      <w:r>
        <w:rPr>
          <w:spacing w:val="40"/>
        </w:rPr>
        <w:t xml:space="preserve"> </w:t>
      </w:r>
      <w:r>
        <w:t xml:space="preserve">возрасту </w:t>
      </w:r>
      <w:r>
        <w:rPr>
          <w:spacing w:val="-2"/>
        </w:rPr>
        <w:t>учащихся.</w:t>
      </w:r>
    </w:p>
    <w:p w:rsidR="00A27FD6" w:rsidRDefault="00091AF7">
      <w:pPr>
        <w:pStyle w:val="a3"/>
        <w:tabs>
          <w:tab w:val="left" w:pos="2026"/>
          <w:tab w:val="left" w:pos="3691"/>
          <w:tab w:val="left" w:pos="5572"/>
          <w:tab w:val="left" w:pos="6068"/>
          <w:tab w:val="left" w:pos="7713"/>
          <w:tab w:val="left" w:pos="9152"/>
          <w:tab w:val="left" w:pos="10572"/>
        </w:tabs>
        <w:ind w:right="235"/>
        <w:jc w:val="left"/>
      </w:pPr>
      <w:r>
        <w:rPr>
          <w:spacing w:val="-2"/>
        </w:rPr>
        <w:t>Оценивание</w:t>
      </w:r>
      <w:r>
        <w:tab/>
      </w:r>
      <w:r>
        <w:rPr>
          <w:spacing w:val="-2"/>
        </w:rPr>
        <w:t>обучающихся</w:t>
      </w:r>
      <w:r>
        <w:tab/>
      </w:r>
      <w:r>
        <w:rPr>
          <w:spacing w:val="-2"/>
        </w:rPr>
        <w:t>освобождённых</w:t>
      </w:r>
      <w:r>
        <w:tab/>
      </w:r>
      <w:r>
        <w:rPr>
          <w:spacing w:val="-6"/>
        </w:rPr>
        <w:t>по</w:t>
      </w:r>
      <w:r>
        <w:tab/>
      </w:r>
      <w:r>
        <w:rPr>
          <w:spacing w:val="-2"/>
        </w:rPr>
        <w:t>медицинским</w:t>
      </w:r>
      <w:r>
        <w:tab/>
      </w:r>
      <w:r>
        <w:rPr>
          <w:spacing w:val="-2"/>
        </w:rPr>
        <w:t>показаниям</w:t>
      </w:r>
      <w:r>
        <w:tab/>
      </w:r>
      <w:r>
        <w:rPr>
          <w:spacing w:val="-2"/>
        </w:rPr>
        <w:t>проводится</w:t>
      </w:r>
      <w:r>
        <w:tab/>
      </w:r>
      <w:r>
        <w:rPr>
          <w:spacing w:val="-6"/>
        </w:rPr>
        <w:t xml:space="preserve">по </w:t>
      </w:r>
      <w:r>
        <w:t>пятибалльной системе по следующим показателям:</w:t>
      </w:r>
    </w:p>
    <w:p w:rsidR="00A27FD6" w:rsidRDefault="00091AF7">
      <w:pPr>
        <w:pStyle w:val="1"/>
        <w:ind w:left="530"/>
      </w:pPr>
      <w:r>
        <w:t>Теоретическая</w:t>
      </w:r>
      <w:r>
        <w:rPr>
          <w:spacing w:val="-5"/>
        </w:rPr>
        <w:t xml:space="preserve"> </w:t>
      </w:r>
      <w:r>
        <w:t>часть</w:t>
      </w:r>
      <w:r>
        <w:rPr>
          <w:spacing w:val="-4"/>
        </w:rPr>
        <w:t xml:space="preserve"> </w:t>
      </w:r>
      <w:r>
        <w:rPr>
          <w:spacing w:val="-2"/>
        </w:rPr>
        <w:t>(знания)</w:t>
      </w:r>
    </w:p>
    <w:p w:rsidR="00A27FD6" w:rsidRDefault="00091AF7">
      <w:pPr>
        <w:pStyle w:val="a5"/>
        <w:numPr>
          <w:ilvl w:val="0"/>
          <w:numId w:val="11"/>
        </w:numPr>
        <w:tabs>
          <w:tab w:val="left" w:pos="846"/>
        </w:tabs>
        <w:ind w:right="231" w:firstLine="0"/>
        <w:rPr>
          <w:sz w:val="24"/>
        </w:rPr>
      </w:pPr>
      <w:r>
        <w:rPr>
          <w:sz w:val="24"/>
        </w:rPr>
        <w:t>Ответы на теоретические вопросы, соответствующие программе. На предпоследней неделе четверти ученики отвечают письменно на 3 вопроса из выданных вопросов и получают 3 оценки (оценка за каждый вопрос).</w:t>
      </w:r>
    </w:p>
    <w:p w:rsidR="00A27FD6" w:rsidRDefault="00091AF7">
      <w:pPr>
        <w:pStyle w:val="a5"/>
        <w:numPr>
          <w:ilvl w:val="0"/>
          <w:numId w:val="11"/>
        </w:numPr>
        <w:tabs>
          <w:tab w:val="left" w:pos="783"/>
        </w:tabs>
        <w:spacing w:before="27"/>
        <w:ind w:right="228" w:firstLine="0"/>
        <w:rPr>
          <w:sz w:val="24"/>
        </w:rPr>
      </w:pPr>
      <w:r>
        <w:rPr>
          <w:sz w:val="24"/>
        </w:rPr>
        <w:t>В зависимости от возрастной группы, подготовить, по заданию учителя раздел из программного теоретического материала (например: техника безопасности, оказание первой помощи, развитие качеств, самоконтроль, тактические действия и т.д.).</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11"/>
        </w:numPr>
        <w:tabs>
          <w:tab w:val="left" w:pos="762"/>
        </w:tabs>
        <w:spacing w:before="90"/>
        <w:ind w:right="230" w:firstLine="0"/>
        <w:rPr>
          <w:sz w:val="24"/>
        </w:rPr>
      </w:pPr>
      <w:r>
        <w:rPr>
          <w:sz w:val="24"/>
        </w:rPr>
        <w:t>Учитель</w:t>
      </w:r>
      <w:r>
        <w:rPr>
          <w:spacing w:val="-15"/>
          <w:sz w:val="24"/>
        </w:rPr>
        <w:t xml:space="preserve"> </w:t>
      </w:r>
      <w:r>
        <w:rPr>
          <w:sz w:val="24"/>
        </w:rPr>
        <w:t>может</w:t>
      </w:r>
      <w:r>
        <w:rPr>
          <w:spacing w:val="-14"/>
          <w:sz w:val="24"/>
        </w:rPr>
        <w:t xml:space="preserve"> </w:t>
      </w:r>
      <w:r>
        <w:rPr>
          <w:sz w:val="24"/>
        </w:rPr>
        <w:t>оценить</w:t>
      </w:r>
      <w:r>
        <w:rPr>
          <w:spacing w:val="-13"/>
          <w:sz w:val="24"/>
        </w:rPr>
        <w:t xml:space="preserve"> </w:t>
      </w:r>
      <w:r>
        <w:rPr>
          <w:sz w:val="24"/>
        </w:rPr>
        <w:t>теоретическую</w:t>
      </w:r>
      <w:r>
        <w:rPr>
          <w:spacing w:val="-14"/>
          <w:sz w:val="24"/>
        </w:rPr>
        <w:t xml:space="preserve"> </w:t>
      </w:r>
      <w:r>
        <w:rPr>
          <w:sz w:val="24"/>
        </w:rPr>
        <w:t>часть</w:t>
      </w:r>
      <w:r>
        <w:rPr>
          <w:spacing w:val="-15"/>
          <w:sz w:val="24"/>
        </w:rPr>
        <w:t xml:space="preserve"> </w:t>
      </w:r>
      <w:r>
        <w:rPr>
          <w:sz w:val="24"/>
        </w:rPr>
        <w:t>и</w:t>
      </w:r>
      <w:r>
        <w:rPr>
          <w:spacing w:val="-13"/>
          <w:sz w:val="24"/>
        </w:rPr>
        <w:t xml:space="preserve"> </w:t>
      </w:r>
      <w:r>
        <w:rPr>
          <w:sz w:val="24"/>
        </w:rPr>
        <w:t>в</w:t>
      </w:r>
      <w:r>
        <w:rPr>
          <w:spacing w:val="-15"/>
          <w:sz w:val="24"/>
        </w:rPr>
        <w:t xml:space="preserve"> </w:t>
      </w:r>
      <w:r>
        <w:rPr>
          <w:sz w:val="24"/>
        </w:rPr>
        <w:t>другой</w:t>
      </w:r>
      <w:r>
        <w:rPr>
          <w:spacing w:val="-13"/>
          <w:sz w:val="24"/>
        </w:rPr>
        <w:t xml:space="preserve"> </w:t>
      </w:r>
      <w:r>
        <w:rPr>
          <w:sz w:val="24"/>
        </w:rPr>
        <w:t>форме</w:t>
      </w:r>
      <w:r>
        <w:rPr>
          <w:spacing w:val="-15"/>
          <w:sz w:val="24"/>
        </w:rPr>
        <w:t xml:space="preserve"> </w:t>
      </w:r>
      <w:r>
        <w:rPr>
          <w:sz w:val="24"/>
        </w:rPr>
        <w:t>(например:</w:t>
      </w:r>
      <w:r>
        <w:rPr>
          <w:spacing w:val="-14"/>
          <w:sz w:val="24"/>
        </w:rPr>
        <w:t xml:space="preserve"> </w:t>
      </w:r>
      <w:r>
        <w:rPr>
          <w:sz w:val="24"/>
        </w:rPr>
        <w:t>работа</w:t>
      </w:r>
      <w:r>
        <w:rPr>
          <w:spacing w:val="-15"/>
          <w:sz w:val="24"/>
        </w:rPr>
        <w:t xml:space="preserve"> </w:t>
      </w:r>
      <w:r>
        <w:rPr>
          <w:sz w:val="24"/>
        </w:rPr>
        <w:t>с</w:t>
      </w:r>
      <w:r>
        <w:rPr>
          <w:spacing w:val="-15"/>
          <w:sz w:val="24"/>
        </w:rPr>
        <w:t xml:space="preserve"> </w:t>
      </w:r>
      <w:r>
        <w:rPr>
          <w:sz w:val="24"/>
        </w:rPr>
        <w:t>теоретическим материалом в учебнике по физической культуре, ответы на вопросы, сообщения, составление кроссвордов, викторин и др.).</w:t>
      </w:r>
    </w:p>
    <w:p w:rsidR="00A27FD6" w:rsidRDefault="00091AF7">
      <w:pPr>
        <w:pStyle w:val="a5"/>
        <w:numPr>
          <w:ilvl w:val="0"/>
          <w:numId w:val="11"/>
        </w:numPr>
        <w:tabs>
          <w:tab w:val="left" w:pos="762"/>
        </w:tabs>
        <w:spacing w:before="26"/>
        <w:ind w:right="230" w:firstLine="0"/>
        <w:rPr>
          <w:sz w:val="24"/>
        </w:rPr>
      </w:pPr>
      <w:r>
        <w:rPr>
          <w:sz w:val="24"/>
        </w:rPr>
        <w:t>Обучающиеся</w:t>
      </w:r>
      <w:r>
        <w:rPr>
          <w:spacing w:val="-14"/>
          <w:sz w:val="24"/>
        </w:rPr>
        <w:t xml:space="preserve"> </w:t>
      </w:r>
      <w:r>
        <w:rPr>
          <w:sz w:val="24"/>
        </w:rPr>
        <w:t>начальной</w:t>
      </w:r>
      <w:r>
        <w:rPr>
          <w:spacing w:val="-13"/>
          <w:sz w:val="24"/>
        </w:rPr>
        <w:t xml:space="preserve"> </w:t>
      </w:r>
      <w:r>
        <w:rPr>
          <w:sz w:val="24"/>
        </w:rPr>
        <w:t>школы</w:t>
      </w:r>
      <w:r>
        <w:rPr>
          <w:spacing w:val="-14"/>
          <w:sz w:val="24"/>
        </w:rPr>
        <w:t xml:space="preserve"> </w:t>
      </w:r>
      <w:r>
        <w:rPr>
          <w:sz w:val="24"/>
        </w:rPr>
        <w:t>(2-4</w:t>
      </w:r>
      <w:r>
        <w:rPr>
          <w:spacing w:val="-14"/>
          <w:sz w:val="24"/>
        </w:rPr>
        <w:t xml:space="preserve"> </w:t>
      </w:r>
      <w:r>
        <w:rPr>
          <w:sz w:val="24"/>
        </w:rPr>
        <w:t>классы)</w:t>
      </w:r>
      <w:r>
        <w:rPr>
          <w:spacing w:val="-13"/>
          <w:sz w:val="24"/>
        </w:rPr>
        <w:t xml:space="preserve"> </w:t>
      </w:r>
      <w:r>
        <w:rPr>
          <w:sz w:val="24"/>
        </w:rPr>
        <w:t>представляют</w:t>
      </w:r>
      <w:r>
        <w:rPr>
          <w:spacing w:val="-13"/>
          <w:sz w:val="24"/>
        </w:rPr>
        <w:t xml:space="preserve"> </w:t>
      </w:r>
      <w:r>
        <w:rPr>
          <w:sz w:val="24"/>
        </w:rPr>
        <w:t>теоретические</w:t>
      </w:r>
      <w:r>
        <w:rPr>
          <w:spacing w:val="-15"/>
          <w:sz w:val="24"/>
        </w:rPr>
        <w:t xml:space="preserve"> </w:t>
      </w:r>
      <w:r>
        <w:rPr>
          <w:sz w:val="24"/>
        </w:rPr>
        <w:t>знания</w:t>
      </w:r>
      <w:r>
        <w:rPr>
          <w:spacing w:val="-14"/>
          <w:sz w:val="24"/>
        </w:rPr>
        <w:t xml:space="preserve"> </w:t>
      </w:r>
      <w:r>
        <w:rPr>
          <w:sz w:val="24"/>
        </w:rPr>
        <w:t>в</w:t>
      </w:r>
      <w:r>
        <w:rPr>
          <w:spacing w:val="-15"/>
          <w:sz w:val="24"/>
        </w:rPr>
        <w:t xml:space="preserve"> </w:t>
      </w:r>
      <w:r>
        <w:rPr>
          <w:sz w:val="24"/>
        </w:rPr>
        <w:t>виде</w:t>
      </w:r>
      <w:r>
        <w:rPr>
          <w:spacing w:val="-15"/>
          <w:sz w:val="24"/>
        </w:rPr>
        <w:t xml:space="preserve"> </w:t>
      </w:r>
      <w:r>
        <w:rPr>
          <w:sz w:val="24"/>
        </w:rPr>
        <w:t>рисунков и рассказов по ним.</w:t>
      </w:r>
    </w:p>
    <w:p w:rsidR="00A27FD6" w:rsidRDefault="00091AF7">
      <w:pPr>
        <w:pStyle w:val="a5"/>
        <w:numPr>
          <w:ilvl w:val="0"/>
          <w:numId w:val="11"/>
        </w:numPr>
        <w:tabs>
          <w:tab w:val="left" w:pos="783"/>
        </w:tabs>
        <w:spacing w:before="29"/>
        <w:ind w:right="237" w:firstLine="0"/>
        <w:rPr>
          <w:sz w:val="24"/>
        </w:rPr>
      </w:pPr>
      <w:r>
        <w:rPr>
          <w:sz w:val="24"/>
        </w:rPr>
        <w:t>По результатам выполнения заданий теоретической части выставляется оценка по пятибалльной шкале, пункт 1 оценивается обязательно, остальные по усмотрению учителя.</w:t>
      </w:r>
    </w:p>
    <w:p w:rsidR="00A27FD6" w:rsidRDefault="00A27FD6">
      <w:pPr>
        <w:pStyle w:val="a3"/>
        <w:spacing w:before="9"/>
        <w:ind w:left="0"/>
        <w:jc w:val="left"/>
        <w:rPr>
          <w:sz w:val="23"/>
        </w:rPr>
      </w:pPr>
    </w:p>
    <w:p w:rsidR="00A27FD6" w:rsidRDefault="00091AF7">
      <w:pPr>
        <w:pStyle w:val="1"/>
        <w:ind w:left="4649" w:right="1249" w:hanging="3104"/>
        <w:jc w:val="both"/>
      </w:pPr>
      <w:r>
        <w:t>Критерии</w:t>
      </w:r>
      <w:r>
        <w:rPr>
          <w:spacing w:val="-5"/>
        </w:rPr>
        <w:t xml:space="preserve"> </w:t>
      </w:r>
      <w:r>
        <w:t>оценивания</w:t>
      </w:r>
      <w:r>
        <w:rPr>
          <w:spacing w:val="-8"/>
        </w:rPr>
        <w:t xml:space="preserve"> </w:t>
      </w:r>
      <w:r>
        <w:t>по</w:t>
      </w:r>
      <w:r>
        <w:rPr>
          <w:spacing w:val="-5"/>
        </w:rPr>
        <w:t xml:space="preserve"> </w:t>
      </w:r>
      <w:r>
        <w:t>физической</w:t>
      </w:r>
      <w:r>
        <w:rPr>
          <w:spacing w:val="-5"/>
        </w:rPr>
        <w:t xml:space="preserve"> </w:t>
      </w:r>
      <w:r>
        <w:t>культуре</w:t>
      </w:r>
      <w:r>
        <w:rPr>
          <w:spacing w:val="-6"/>
        </w:rPr>
        <w:t xml:space="preserve"> </w:t>
      </w:r>
      <w:r>
        <w:t>являются</w:t>
      </w:r>
      <w:r>
        <w:rPr>
          <w:spacing w:val="-5"/>
        </w:rPr>
        <w:t xml:space="preserve"> </w:t>
      </w:r>
      <w:r>
        <w:t>качественными</w:t>
      </w:r>
      <w:r>
        <w:rPr>
          <w:spacing w:val="-5"/>
        </w:rPr>
        <w:t xml:space="preserve"> </w:t>
      </w:r>
      <w:r>
        <w:t xml:space="preserve">и </w:t>
      </w:r>
      <w:r>
        <w:rPr>
          <w:spacing w:val="-2"/>
        </w:rPr>
        <w:t>количественными.</w:t>
      </w:r>
    </w:p>
    <w:p w:rsidR="00A27FD6" w:rsidRDefault="00091AF7">
      <w:pPr>
        <w:pStyle w:val="a3"/>
        <w:spacing w:before="1"/>
        <w:ind w:right="231" w:firstLine="240"/>
      </w:pPr>
      <w:r>
        <w:rPr>
          <w:b/>
        </w:rPr>
        <w:t xml:space="preserve">Качественные критерии успеваемости </w:t>
      </w:r>
      <w:r>
        <w:t>характеризуют степень овладения программным материалом:</w:t>
      </w:r>
      <w:r>
        <w:rPr>
          <w:spacing w:val="80"/>
        </w:rPr>
        <w:t xml:space="preserve">  </w:t>
      </w:r>
      <w:r>
        <w:t>знаниями,</w:t>
      </w:r>
      <w:r>
        <w:rPr>
          <w:spacing w:val="80"/>
        </w:rPr>
        <w:t xml:space="preserve">  </w:t>
      </w:r>
      <w:r>
        <w:t>двигательными</w:t>
      </w:r>
      <w:r>
        <w:rPr>
          <w:spacing w:val="80"/>
        </w:rPr>
        <w:t xml:space="preserve">  </w:t>
      </w:r>
      <w:r>
        <w:t>умениями</w:t>
      </w:r>
      <w:r>
        <w:rPr>
          <w:spacing w:val="80"/>
        </w:rPr>
        <w:t xml:space="preserve">  </w:t>
      </w:r>
      <w:r>
        <w:t>и</w:t>
      </w:r>
      <w:r>
        <w:rPr>
          <w:spacing w:val="80"/>
        </w:rPr>
        <w:t xml:space="preserve">  </w:t>
      </w:r>
      <w:r>
        <w:t>навыками,</w:t>
      </w:r>
      <w:r>
        <w:rPr>
          <w:spacing w:val="80"/>
        </w:rPr>
        <w:t xml:space="preserve">  </w:t>
      </w:r>
      <w:r>
        <w:t>способами физкультурно-оздоровительной деятельности</w:t>
      </w:r>
    </w:p>
    <w:p w:rsidR="00A27FD6" w:rsidRDefault="00091AF7">
      <w:pPr>
        <w:pStyle w:val="a3"/>
        <w:ind w:right="230" w:firstLine="240"/>
      </w:pPr>
      <w:r>
        <w:rPr>
          <w:b/>
        </w:rPr>
        <w:t xml:space="preserve">Количественные критерии успеваемости </w:t>
      </w:r>
      <w:r>
        <w:t>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A27FD6" w:rsidRDefault="00091AF7">
      <w:pPr>
        <w:pStyle w:val="a3"/>
        <w:ind w:right="230" w:firstLine="240"/>
      </w:pPr>
      <w:r>
        <w:t>Осуществляя оценивание подготовленности по физической культуре, учителя реализуют не только собственно оценочную, но и стимулирующую и воспитывающую функции, учитывая темп (динамику</w:t>
      </w:r>
      <w:r>
        <w:rPr>
          <w:spacing w:val="-6"/>
        </w:rPr>
        <w:t xml:space="preserve"> </w:t>
      </w:r>
      <w:r>
        <w:t>изменения</w:t>
      </w:r>
      <w:r>
        <w:rPr>
          <w:spacing w:val="-6"/>
        </w:rPr>
        <w:t xml:space="preserve"> </w:t>
      </w:r>
      <w:r>
        <w:t>развития</w:t>
      </w:r>
      <w:r>
        <w:rPr>
          <w:spacing w:val="-6"/>
        </w:rPr>
        <w:t xml:space="preserve"> </w:t>
      </w:r>
      <w:r>
        <w:t>физических</w:t>
      </w:r>
      <w:r>
        <w:rPr>
          <w:spacing w:val="-6"/>
        </w:rPr>
        <w:t xml:space="preserve"> </w:t>
      </w:r>
      <w:r>
        <w:t>качеств</w:t>
      </w:r>
      <w:r>
        <w:rPr>
          <w:spacing w:val="-6"/>
        </w:rPr>
        <w:t xml:space="preserve"> </w:t>
      </w:r>
      <w:r>
        <w:t>за</w:t>
      </w:r>
      <w:r>
        <w:rPr>
          <w:spacing w:val="-7"/>
        </w:rPr>
        <w:t xml:space="preserve"> </w:t>
      </w:r>
      <w:r>
        <w:t>определенный</w:t>
      </w:r>
      <w:r>
        <w:rPr>
          <w:spacing w:val="-5"/>
        </w:rPr>
        <w:t xml:space="preserve"> </w:t>
      </w:r>
      <w:r>
        <w:t>период</w:t>
      </w:r>
      <w:r>
        <w:rPr>
          <w:spacing w:val="-6"/>
        </w:rPr>
        <w:t xml:space="preserve"> </w:t>
      </w:r>
      <w:r>
        <w:t>времени,</w:t>
      </w:r>
      <w:r>
        <w:rPr>
          <w:spacing w:val="-6"/>
        </w:rPr>
        <w:t xml:space="preserve"> </w:t>
      </w:r>
      <w:r>
        <w:t>а</w:t>
      </w:r>
      <w:r>
        <w:rPr>
          <w:spacing w:val="-7"/>
        </w:rPr>
        <w:t xml:space="preserve"> </w:t>
      </w:r>
      <w:r>
        <w:t>не</w:t>
      </w:r>
      <w:r>
        <w:rPr>
          <w:spacing w:val="-7"/>
        </w:rPr>
        <w:t xml:space="preserve"> </w:t>
      </w:r>
      <w:r>
        <w:t>в</w:t>
      </w:r>
      <w:r>
        <w:rPr>
          <w:spacing w:val="-6"/>
        </w:rPr>
        <w:t xml:space="preserve"> </w:t>
      </w:r>
      <w:r>
        <w:t>данный 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 о повышении и дальнейшем развитии интереса к физической культуре.</w:t>
      </w:r>
    </w:p>
    <w:p w:rsidR="00A27FD6" w:rsidRDefault="00091AF7">
      <w:pPr>
        <w:pStyle w:val="a3"/>
        <w:ind w:right="227"/>
      </w:pPr>
      <w:r>
        <w:rPr>
          <w:b/>
        </w:rPr>
        <w:t xml:space="preserve">И т о г о в а я </w:t>
      </w:r>
      <w:r>
        <w:t>оценка выставляется учащимся за овладение темы, раздела, за четверть, за учебный год. Она включает в себя текущие оценки, полученные учащимися за овладение всеми составляющими успеваемости: знаниями, двигательными умениями и навыками, а также отражает сдвиги</w:t>
      </w:r>
      <w:r>
        <w:rPr>
          <w:spacing w:val="-7"/>
        </w:rPr>
        <w:t xml:space="preserve"> </w:t>
      </w:r>
      <w:r>
        <w:t>в</w:t>
      </w:r>
      <w:r>
        <w:rPr>
          <w:spacing w:val="-8"/>
        </w:rPr>
        <w:t xml:space="preserve"> </w:t>
      </w:r>
      <w:r>
        <w:t>развитии</w:t>
      </w:r>
      <w:r>
        <w:rPr>
          <w:spacing w:val="-9"/>
        </w:rPr>
        <w:t xml:space="preserve"> </w:t>
      </w:r>
      <w:r>
        <w:t>физических</w:t>
      </w:r>
      <w:r>
        <w:rPr>
          <w:spacing w:val="-8"/>
        </w:rPr>
        <w:t xml:space="preserve"> </w:t>
      </w:r>
      <w:r>
        <w:t>способностей,</w:t>
      </w:r>
      <w:r>
        <w:rPr>
          <w:spacing w:val="-8"/>
        </w:rPr>
        <w:t xml:space="preserve"> </w:t>
      </w:r>
      <w:r>
        <w:t>умений</w:t>
      </w:r>
      <w:r>
        <w:rPr>
          <w:spacing w:val="-7"/>
        </w:rPr>
        <w:t xml:space="preserve"> </w:t>
      </w:r>
      <w:r>
        <w:t>осуществлять</w:t>
      </w:r>
      <w:r>
        <w:rPr>
          <w:spacing w:val="-7"/>
        </w:rPr>
        <w:t xml:space="preserve"> </w:t>
      </w:r>
      <w:r>
        <w:t xml:space="preserve">физкультурно-оздоровительную </w:t>
      </w:r>
      <w:r>
        <w:rPr>
          <w:spacing w:val="-2"/>
        </w:rPr>
        <w:t>деятельность.</w:t>
      </w:r>
    </w:p>
    <w:p w:rsidR="00A27FD6" w:rsidRDefault="00091AF7">
      <w:pPr>
        <w:pStyle w:val="a3"/>
        <w:spacing w:before="1"/>
        <w:ind w:right="231" w:firstLine="240"/>
      </w:pPr>
      <w:r>
        <w:t>Учащиеся оцениваются на уроках физической культуры – «</w:t>
      </w:r>
      <w:r>
        <w:rPr>
          <w:b/>
        </w:rPr>
        <w:t>5» (отлично</w:t>
      </w:r>
      <w:r>
        <w:rPr>
          <w:b/>
          <w:i/>
        </w:rPr>
        <w:t>)</w:t>
      </w:r>
      <w:r>
        <w:rPr>
          <w:b/>
        </w:rPr>
        <w:t xml:space="preserve">, </w:t>
      </w:r>
      <w:r>
        <w:t>в зависимости от следующих конкретных условий.</w:t>
      </w:r>
    </w:p>
    <w:p w:rsidR="00A27FD6" w:rsidRDefault="00091AF7">
      <w:pPr>
        <w:pStyle w:val="a5"/>
        <w:numPr>
          <w:ilvl w:val="0"/>
          <w:numId w:val="10"/>
        </w:numPr>
        <w:tabs>
          <w:tab w:val="left" w:pos="841"/>
        </w:tabs>
        <w:ind w:right="235" w:firstLine="0"/>
        <w:rPr>
          <w:sz w:val="24"/>
        </w:rPr>
      </w:pPr>
      <w:r>
        <w:rPr>
          <w:sz w:val="24"/>
        </w:rPr>
        <w:t>Имеет с собой спортивную форму в полном соответствии с погодными условиями, видом спортивного занятия или урока.</w:t>
      </w:r>
    </w:p>
    <w:p w:rsidR="00A27FD6" w:rsidRDefault="00091AF7">
      <w:pPr>
        <w:pStyle w:val="a5"/>
        <w:numPr>
          <w:ilvl w:val="0"/>
          <w:numId w:val="10"/>
        </w:numPr>
        <w:tabs>
          <w:tab w:val="left" w:pos="778"/>
        </w:tabs>
        <w:spacing w:before="29"/>
        <w:ind w:right="230" w:firstLine="0"/>
        <w:rPr>
          <w:sz w:val="24"/>
        </w:rPr>
      </w:pPr>
      <w:r>
        <w:rPr>
          <w:sz w:val="24"/>
        </w:rPr>
        <w:t>Выполняет все требованиям техники безопасности и правила поведения в спортивных залах и на стадионе. Соблюдает гигиенические правила и охрану труда при выполнении спортивных упражнений занятий.</w:t>
      </w:r>
    </w:p>
    <w:p w:rsidR="00A27FD6" w:rsidRDefault="00091AF7">
      <w:pPr>
        <w:pStyle w:val="a5"/>
        <w:numPr>
          <w:ilvl w:val="0"/>
          <w:numId w:val="10"/>
        </w:numPr>
        <w:tabs>
          <w:tab w:val="left" w:pos="894"/>
        </w:tabs>
        <w:spacing w:before="26"/>
        <w:ind w:right="233" w:firstLine="0"/>
        <w:rPr>
          <w:sz w:val="24"/>
        </w:rPr>
      </w:pPr>
      <w:r>
        <w:rPr>
          <w:sz w:val="24"/>
        </w:rPr>
        <w:t>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 в физических возможностях обучающихся, которые замечены учителем.</w:t>
      </w:r>
    </w:p>
    <w:p w:rsidR="00A27FD6" w:rsidRDefault="00091AF7">
      <w:pPr>
        <w:pStyle w:val="a5"/>
        <w:numPr>
          <w:ilvl w:val="0"/>
          <w:numId w:val="10"/>
        </w:numPr>
        <w:tabs>
          <w:tab w:val="left" w:pos="778"/>
        </w:tabs>
        <w:spacing w:before="27"/>
        <w:ind w:right="234" w:firstLine="0"/>
        <w:rPr>
          <w:sz w:val="24"/>
        </w:rPr>
      </w:pPr>
      <w:r>
        <w:rPr>
          <w:sz w:val="24"/>
        </w:rPr>
        <w:t xml:space="preserve">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все требуемые на уроках нормативы по физической культуре, для своего </w:t>
      </w:r>
      <w:r>
        <w:rPr>
          <w:spacing w:val="-2"/>
          <w:sz w:val="24"/>
        </w:rPr>
        <w:t>возраста.</w:t>
      </w:r>
    </w:p>
    <w:p w:rsidR="00A27FD6" w:rsidRDefault="00091AF7">
      <w:pPr>
        <w:pStyle w:val="a5"/>
        <w:numPr>
          <w:ilvl w:val="0"/>
          <w:numId w:val="10"/>
        </w:numPr>
        <w:tabs>
          <w:tab w:val="left" w:pos="814"/>
        </w:tabs>
        <w:ind w:right="235" w:firstLine="0"/>
        <w:rPr>
          <w:sz w:val="24"/>
        </w:rPr>
      </w:pPr>
      <w:r>
        <w:rPr>
          <w:sz w:val="24"/>
        </w:rPr>
        <w:t>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школьных соревнований между классами или организации классных спортивных мероприятий, а также необходимыми навыками и знаниями теоретическими и практическими знаниями в области физической культуры.</w:t>
      </w:r>
    </w:p>
    <w:p w:rsidR="00A27FD6" w:rsidRDefault="00091AF7">
      <w:pPr>
        <w:pStyle w:val="a3"/>
        <w:spacing w:before="1"/>
        <w:ind w:right="231" w:firstLine="360"/>
      </w:pPr>
      <w:r>
        <w:t xml:space="preserve">Учащиеся оцениваются на уроках физической культуры – </w:t>
      </w:r>
      <w:r>
        <w:rPr>
          <w:b/>
        </w:rPr>
        <w:t xml:space="preserve">«4» (хорошо), </w:t>
      </w:r>
      <w:r>
        <w:t>в зависимости от следующих конкретных условий.</w:t>
      </w:r>
    </w:p>
    <w:p w:rsidR="00A27FD6" w:rsidRDefault="00091AF7">
      <w:pPr>
        <w:pStyle w:val="a5"/>
        <w:numPr>
          <w:ilvl w:val="0"/>
          <w:numId w:val="9"/>
        </w:numPr>
        <w:tabs>
          <w:tab w:val="left" w:pos="841"/>
        </w:tabs>
        <w:ind w:right="235" w:firstLine="0"/>
        <w:rPr>
          <w:sz w:val="24"/>
        </w:rPr>
      </w:pPr>
      <w:r>
        <w:rPr>
          <w:sz w:val="24"/>
        </w:rPr>
        <w:t>Имеет с собой спортивную форму в полном соответствии с погодными условиями, видом спортивного занятия или урока.</w:t>
      </w:r>
    </w:p>
    <w:p w:rsidR="00A27FD6" w:rsidRDefault="00091AF7">
      <w:pPr>
        <w:pStyle w:val="a5"/>
        <w:numPr>
          <w:ilvl w:val="0"/>
          <w:numId w:val="9"/>
        </w:numPr>
        <w:tabs>
          <w:tab w:val="left" w:pos="778"/>
        </w:tabs>
        <w:spacing w:before="27"/>
        <w:ind w:right="229" w:firstLine="0"/>
        <w:rPr>
          <w:sz w:val="24"/>
        </w:rPr>
      </w:pPr>
      <w:r>
        <w:rPr>
          <w:sz w:val="24"/>
        </w:rPr>
        <w:t>Выполняет все требованиям техники безопасности и правила поведения в спортивных залах и на стадионе.</w:t>
      </w:r>
      <w:r>
        <w:rPr>
          <w:spacing w:val="70"/>
          <w:sz w:val="24"/>
        </w:rPr>
        <w:t xml:space="preserve"> </w:t>
      </w:r>
      <w:r>
        <w:rPr>
          <w:sz w:val="24"/>
        </w:rPr>
        <w:t>Соблюдает</w:t>
      </w:r>
      <w:r>
        <w:rPr>
          <w:spacing w:val="72"/>
          <w:sz w:val="24"/>
        </w:rPr>
        <w:t xml:space="preserve"> </w:t>
      </w:r>
      <w:r>
        <w:rPr>
          <w:sz w:val="24"/>
        </w:rPr>
        <w:t>гигиенические</w:t>
      </w:r>
      <w:r>
        <w:rPr>
          <w:spacing w:val="71"/>
          <w:sz w:val="24"/>
        </w:rPr>
        <w:t xml:space="preserve"> </w:t>
      </w:r>
      <w:r>
        <w:rPr>
          <w:sz w:val="24"/>
        </w:rPr>
        <w:t>требования</w:t>
      </w:r>
      <w:r>
        <w:rPr>
          <w:spacing w:val="72"/>
          <w:sz w:val="24"/>
        </w:rPr>
        <w:t xml:space="preserve"> </w:t>
      </w:r>
      <w:r>
        <w:rPr>
          <w:sz w:val="24"/>
        </w:rPr>
        <w:t>и</w:t>
      </w:r>
      <w:r>
        <w:rPr>
          <w:spacing w:val="73"/>
          <w:sz w:val="24"/>
        </w:rPr>
        <w:t xml:space="preserve"> </w:t>
      </w:r>
      <w:r>
        <w:rPr>
          <w:sz w:val="24"/>
        </w:rPr>
        <w:t>охрану</w:t>
      </w:r>
      <w:r>
        <w:rPr>
          <w:spacing w:val="72"/>
          <w:sz w:val="24"/>
        </w:rPr>
        <w:t xml:space="preserve"> </w:t>
      </w:r>
      <w:r>
        <w:rPr>
          <w:sz w:val="24"/>
        </w:rPr>
        <w:t>труда</w:t>
      </w:r>
      <w:r>
        <w:rPr>
          <w:spacing w:val="71"/>
          <w:sz w:val="24"/>
        </w:rPr>
        <w:t xml:space="preserve"> </w:t>
      </w:r>
      <w:r>
        <w:rPr>
          <w:sz w:val="24"/>
        </w:rPr>
        <w:t>при</w:t>
      </w:r>
      <w:r>
        <w:rPr>
          <w:spacing w:val="73"/>
          <w:sz w:val="24"/>
        </w:rPr>
        <w:t xml:space="preserve"> </w:t>
      </w:r>
      <w:r>
        <w:rPr>
          <w:sz w:val="24"/>
        </w:rPr>
        <w:t>выполнении</w:t>
      </w:r>
      <w:r>
        <w:rPr>
          <w:spacing w:val="74"/>
          <w:sz w:val="24"/>
        </w:rPr>
        <w:t xml:space="preserve"> </w:t>
      </w:r>
      <w:r>
        <w:rPr>
          <w:spacing w:val="-2"/>
          <w:sz w:val="24"/>
        </w:rPr>
        <w:t>спортивных</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упражнений</w:t>
      </w:r>
      <w:r>
        <w:rPr>
          <w:spacing w:val="-4"/>
        </w:rPr>
        <w:t xml:space="preserve"> </w:t>
      </w:r>
      <w:r>
        <w:rPr>
          <w:spacing w:val="-2"/>
        </w:rPr>
        <w:t>занятий.</w:t>
      </w:r>
    </w:p>
    <w:p w:rsidR="00A27FD6" w:rsidRDefault="00091AF7">
      <w:pPr>
        <w:pStyle w:val="a5"/>
        <w:numPr>
          <w:ilvl w:val="0"/>
          <w:numId w:val="9"/>
        </w:numPr>
        <w:tabs>
          <w:tab w:val="left" w:pos="841"/>
        </w:tabs>
        <w:spacing w:before="26"/>
        <w:ind w:right="235" w:firstLine="0"/>
        <w:rPr>
          <w:sz w:val="24"/>
        </w:rPr>
      </w:pPr>
      <w:r>
        <w:rPr>
          <w:sz w:val="24"/>
        </w:rPr>
        <w:t>Учащийся, имеющий отклонения в состоянии здоровья, при этом мотивирован к занятиям физическими упражнениями. Есть положительные изменения в физических возможностях обучающихся, которые замечены учителем.</w:t>
      </w:r>
    </w:p>
    <w:p w:rsidR="00A27FD6" w:rsidRDefault="00091AF7">
      <w:pPr>
        <w:pStyle w:val="a5"/>
        <w:numPr>
          <w:ilvl w:val="0"/>
          <w:numId w:val="9"/>
        </w:numPr>
        <w:tabs>
          <w:tab w:val="left" w:pos="778"/>
        </w:tabs>
        <w:spacing w:before="29"/>
        <w:ind w:right="230" w:firstLine="0"/>
        <w:rPr>
          <w:sz w:val="24"/>
        </w:rPr>
      </w:pPr>
      <w:r>
        <w:rPr>
          <w:sz w:val="24"/>
        </w:rPr>
        <w:t>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80% всех требуемых на уроках нормативов по физической культуре, для своего возраста.</w:t>
      </w:r>
    </w:p>
    <w:p w:rsidR="00A27FD6" w:rsidRDefault="00091AF7">
      <w:pPr>
        <w:pStyle w:val="a5"/>
        <w:numPr>
          <w:ilvl w:val="0"/>
          <w:numId w:val="9"/>
        </w:numPr>
        <w:tabs>
          <w:tab w:val="left" w:pos="814"/>
        </w:tabs>
        <w:spacing w:before="27"/>
        <w:ind w:right="234" w:firstLine="0"/>
        <w:rPr>
          <w:sz w:val="24"/>
        </w:rPr>
      </w:pPr>
      <w:r>
        <w:rPr>
          <w:sz w:val="24"/>
        </w:rPr>
        <w:t>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или организации урока, а также необходимыми теоретическими и практическими знаниями в области физической культуры.</w:t>
      </w:r>
    </w:p>
    <w:p w:rsidR="00A27FD6" w:rsidRDefault="00091AF7">
      <w:pPr>
        <w:pStyle w:val="a3"/>
        <w:ind w:right="228" w:firstLine="360"/>
      </w:pPr>
      <w:r>
        <w:t xml:space="preserve">Учащиеся оцениваются на уроках физической культуры – </w:t>
      </w:r>
      <w:r>
        <w:rPr>
          <w:b/>
        </w:rPr>
        <w:t>«3» (удовлетворительно)</w:t>
      </w:r>
      <w:r>
        <w:t>, в зависимости от следующих конкретных условий.</w:t>
      </w:r>
    </w:p>
    <w:p w:rsidR="00A27FD6" w:rsidRDefault="00091AF7">
      <w:pPr>
        <w:pStyle w:val="a5"/>
        <w:numPr>
          <w:ilvl w:val="0"/>
          <w:numId w:val="8"/>
        </w:numPr>
        <w:tabs>
          <w:tab w:val="left" w:pos="812"/>
        </w:tabs>
        <w:spacing w:before="1"/>
        <w:ind w:right="236" w:firstLine="0"/>
        <w:rPr>
          <w:sz w:val="24"/>
        </w:rPr>
      </w:pPr>
      <w:r>
        <w:rPr>
          <w:sz w:val="24"/>
        </w:rPr>
        <w:t>Имеет с собой спортивную форму в не полном соответствии с погодными условиями, видом спортивного занятия или урока.</w:t>
      </w:r>
    </w:p>
    <w:p w:rsidR="00A27FD6" w:rsidRDefault="00091AF7">
      <w:pPr>
        <w:pStyle w:val="a5"/>
        <w:numPr>
          <w:ilvl w:val="0"/>
          <w:numId w:val="8"/>
        </w:numPr>
        <w:tabs>
          <w:tab w:val="left" w:pos="778"/>
        </w:tabs>
        <w:spacing w:before="26"/>
        <w:ind w:right="227" w:firstLine="0"/>
        <w:rPr>
          <w:sz w:val="24"/>
        </w:rPr>
      </w:pPr>
      <w:r>
        <w:rPr>
          <w:sz w:val="24"/>
        </w:rPr>
        <w:t>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w:t>
      </w:r>
    </w:p>
    <w:p w:rsidR="00A27FD6" w:rsidRDefault="00091AF7">
      <w:pPr>
        <w:pStyle w:val="a5"/>
        <w:numPr>
          <w:ilvl w:val="0"/>
          <w:numId w:val="8"/>
        </w:numPr>
        <w:tabs>
          <w:tab w:val="left" w:pos="846"/>
        </w:tabs>
        <w:spacing w:before="26"/>
        <w:ind w:right="227" w:firstLine="0"/>
        <w:rPr>
          <w:sz w:val="24"/>
        </w:rPr>
      </w:pPr>
      <w:r>
        <w:rPr>
          <w:sz w:val="24"/>
        </w:rPr>
        <w:t>Учащийся, имеющий выраженные отклонения в состоянии здоровья, при этом старателен, мотивирован к занятиям физическими упражнениями, есть незначительные, но положительные изменения в физических возможностях обучающегося, которые могут быть замечены учителем физической культуры.</w:t>
      </w:r>
    </w:p>
    <w:p w:rsidR="00A27FD6" w:rsidRDefault="00091AF7">
      <w:pPr>
        <w:pStyle w:val="a5"/>
        <w:numPr>
          <w:ilvl w:val="0"/>
          <w:numId w:val="8"/>
        </w:numPr>
        <w:tabs>
          <w:tab w:val="left" w:pos="826"/>
        </w:tabs>
        <w:spacing w:before="27"/>
        <w:ind w:right="238" w:firstLine="0"/>
        <w:rPr>
          <w:sz w:val="24"/>
        </w:rPr>
      </w:pPr>
      <w:r>
        <w:rPr>
          <w:sz w:val="24"/>
        </w:rPr>
        <w:t>Продемонстрировал несущественные сдвиги в формировании навыков, умений и в развитии физических или морально-волевых качеств в течение полугодия.</w:t>
      </w:r>
    </w:p>
    <w:p w:rsidR="00A27FD6" w:rsidRDefault="00091AF7">
      <w:pPr>
        <w:pStyle w:val="a5"/>
        <w:numPr>
          <w:ilvl w:val="0"/>
          <w:numId w:val="8"/>
        </w:numPr>
        <w:tabs>
          <w:tab w:val="left" w:pos="800"/>
        </w:tabs>
        <w:spacing w:before="29"/>
        <w:ind w:right="228" w:firstLine="0"/>
        <w:rPr>
          <w:sz w:val="24"/>
        </w:rPr>
      </w:pPr>
      <w:r>
        <w:rPr>
          <w:sz w:val="24"/>
        </w:rPr>
        <w:t>Частично выполняет все теоретические или иные задания учителя,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 овладел частично.</w:t>
      </w:r>
    </w:p>
    <w:p w:rsidR="00A27FD6" w:rsidRDefault="00091AF7">
      <w:pPr>
        <w:ind w:left="530" w:right="225" w:firstLine="240"/>
        <w:jc w:val="both"/>
        <w:rPr>
          <w:sz w:val="24"/>
        </w:rPr>
      </w:pPr>
      <w:r>
        <w:rPr>
          <w:sz w:val="24"/>
        </w:rPr>
        <w:t xml:space="preserve">Учащиеся оцениваются на уроках физической культуры </w:t>
      </w:r>
      <w:r>
        <w:rPr>
          <w:b/>
          <w:sz w:val="24"/>
        </w:rPr>
        <w:t xml:space="preserve">– «2» (неудовлетворительно), </w:t>
      </w:r>
      <w:r>
        <w:rPr>
          <w:sz w:val="24"/>
        </w:rPr>
        <w:t>в зависимости от следующих конкретных условий:</w:t>
      </w:r>
    </w:p>
    <w:p w:rsidR="00A27FD6" w:rsidRDefault="00091AF7">
      <w:pPr>
        <w:pStyle w:val="a5"/>
        <w:numPr>
          <w:ilvl w:val="0"/>
          <w:numId w:val="7"/>
        </w:numPr>
        <w:tabs>
          <w:tab w:val="left" w:pos="771"/>
        </w:tabs>
        <w:ind w:hanging="241"/>
        <w:rPr>
          <w:sz w:val="24"/>
        </w:rPr>
      </w:pPr>
      <w:r>
        <w:rPr>
          <w:sz w:val="24"/>
        </w:rPr>
        <w:t>Не</w:t>
      </w:r>
      <w:r>
        <w:rPr>
          <w:spacing w:val="-4"/>
          <w:sz w:val="24"/>
        </w:rPr>
        <w:t xml:space="preserve"> </w:t>
      </w:r>
      <w:r>
        <w:rPr>
          <w:sz w:val="24"/>
        </w:rPr>
        <w:t>выполняет</w:t>
      </w:r>
      <w:r>
        <w:rPr>
          <w:spacing w:val="-2"/>
          <w:sz w:val="24"/>
        </w:rPr>
        <w:t xml:space="preserve"> </w:t>
      </w:r>
      <w:r>
        <w:rPr>
          <w:sz w:val="24"/>
        </w:rPr>
        <w:t>требования</w:t>
      </w:r>
      <w:r>
        <w:rPr>
          <w:spacing w:val="-2"/>
          <w:sz w:val="24"/>
        </w:rPr>
        <w:t xml:space="preserve"> </w:t>
      </w:r>
      <w:r>
        <w:rPr>
          <w:sz w:val="24"/>
        </w:rPr>
        <w:t>техники</w:t>
      </w:r>
      <w:r>
        <w:rPr>
          <w:spacing w:val="-2"/>
          <w:sz w:val="24"/>
        </w:rPr>
        <w:t xml:space="preserve"> </w:t>
      </w:r>
      <w:r>
        <w:rPr>
          <w:sz w:val="24"/>
        </w:rPr>
        <w:t>безопасности</w:t>
      </w:r>
      <w:r>
        <w:rPr>
          <w:spacing w:val="-2"/>
          <w:sz w:val="24"/>
        </w:rPr>
        <w:t xml:space="preserve"> </w:t>
      </w:r>
      <w:r>
        <w:rPr>
          <w:sz w:val="24"/>
        </w:rPr>
        <w:t>и</w:t>
      </w:r>
      <w:r>
        <w:rPr>
          <w:spacing w:val="-2"/>
          <w:sz w:val="24"/>
        </w:rPr>
        <w:t xml:space="preserve"> </w:t>
      </w:r>
      <w:r>
        <w:rPr>
          <w:sz w:val="24"/>
        </w:rPr>
        <w:t>охраны</w:t>
      </w:r>
      <w:r>
        <w:rPr>
          <w:spacing w:val="-2"/>
          <w:sz w:val="24"/>
        </w:rPr>
        <w:t xml:space="preserve"> </w:t>
      </w:r>
      <w:r>
        <w:rPr>
          <w:sz w:val="24"/>
        </w:rPr>
        <w:t>труда</w:t>
      </w:r>
      <w:r>
        <w:rPr>
          <w:spacing w:val="-2"/>
          <w:sz w:val="24"/>
        </w:rPr>
        <w:t xml:space="preserve"> </w:t>
      </w:r>
      <w:r>
        <w:rPr>
          <w:sz w:val="24"/>
        </w:rPr>
        <w:t>на</w:t>
      </w:r>
      <w:r>
        <w:rPr>
          <w:spacing w:val="-5"/>
          <w:sz w:val="24"/>
        </w:rPr>
        <w:t xml:space="preserve"> </w:t>
      </w:r>
      <w:r>
        <w:rPr>
          <w:sz w:val="24"/>
        </w:rPr>
        <w:t>уроках</w:t>
      </w:r>
      <w:r>
        <w:rPr>
          <w:spacing w:val="-2"/>
          <w:sz w:val="24"/>
        </w:rPr>
        <w:t xml:space="preserve"> </w:t>
      </w:r>
      <w:r>
        <w:rPr>
          <w:sz w:val="24"/>
        </w:rPr>
        <w:t>физической</w:t>
      </w:r>
      <w:r>
        <w:rPr>
          <w:spacing w:val="-2"/>
          <w:sz w:val="24"/>
        </w:rPr>
        <w:t xml:space="preserve"> культуры.</w:t>
      </w:r>
    </w:p>
    <w:p w:rsidR="00A27FD6" w:rsidRDefault="00091AF7">
      <w:pPr>
        <w:pStyle w:val="a5"/>
        <w:numPr>
          <w:ilvl w:val="0"/>
          <w:numId w:val="7"/>
        </w:numPr>
        <w:tabs>
          <w:tab w:val="left" w:pos="805"/>
        </w:tabs>
        <w:spacing w:before="27"/>
        <w:ind w:left="530" w:right="235" w:firstLine="0"/>
        <w:rPr>
          <w:sz w:val="24"/>
        </w:rPr>
      </w:pPr>
      <w:r>
        <w:rPr>
          <w:sz w:val="24"/>
        </w:rPr>
        <w:t>Не продемонстрировал существенных сдвигов в формировании навыков, умений и в развитии физических или морально-волевых качеств.</w:t>
      </w:r>
    </w:p>
    <w:p w:rsidR="00A27FD6" w:rsidRDefault="00091AF7">
      <w:pPr>
        <w:pStyle w:val="a5"/>
        <w:numPr>
          <w:ilvl w:val="0"/>
          <w:numId w:val="7"/>
        </w:numPr>
        <w:tabs>
          <w:tab w:val="left" w:pos="802"/>
        </w:tabs>
        <w:spacing w:before="26"/>
        <w:ind w:left="530" w:right="235" w:firstLine="0"/>
        <w:rPr>
          <w:sz w:val="24"/>
        </w:rPr>
      </w:pPr>
      <w:r>
        <w:rPr>
          <w:sz w:val="24"/>
        </w:rPr>
        <w:t>Не выполнял теоретические или иные задания учителя, не овладел доступными ему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w:t>
      </w:r>
    </w:p>
    <w:p w:rsidR="00A27FD6" w:rsidRDefault="00A27FD6">
      <w:pPr>
        <w:pStyle w:val="a3"/>
        <w:spacing w:before="2"/>
        <w:ind w:left="0"/>
        <w:jc w:val="left"/>
        <w:rPr>
          <w:sz w:val="16"/>
        </w:rPr>
      </w:pPr>
    </w:p>
    <w:p w:rsidR="00A27FD6" w:rsidRDefault="00A27FD6">
      <w:pPr>
        <w:rPr>
          <w:sz w:val="16"/>
        </w:rPr>
        <w:sectPr w:rsidR="00A27FD6">
          <w:pgSz w:w="11900" w:h="16850"/>
          <w:pgMar w:top="660" w:right="240" w:bottom="300" w:left="600" w:header="420" w:footer="116" w:gutter="0"/>
          <w:cols w:space="720"/>
        </w:sectPr>
      </w:pPr>
    </w:p>
    <w:p w:rsidR="00A27FD6" w:rsidRDefault="00A27FD6">
      <w:pPr>
        <w:pStyle w:val="a3"/>
        <w:ind w:left="0"/>
        <w:jc w:val="left"/>
        <w:rPr>
          <w:sz w:val="26"/>
        </w:rPr>
      </w:pPr>
    </w:p>
    <w:p w:rsidR="00A27FD6" w:rsidRDefault="00A27FD6">
      <w:pPr>
        <w:pStyle w:val="a3"/>
        <w:spacing w:before="10"/>
        <w:ind w:left="0"/>
        <w:jc w:val="left"/>
        <w:rPr>
          <w:sz w:val="29"/>
        </w:rPr>
      </w:pPr>
    </w:p>
    <w:p w:rsidR="00A27FD6" w:rsidRDefault="00091AF7">
      <w:pPr>
        <w:pStyle w:val="a5"/>
        <w:numPr>
          <w:ilvl w:val="0"/>
          <w:numId w:val="6"/>
        </w:numPr>
        <w:tabs>
          <w:tab w:val="left" w:pos="771"/>
        </w:tabs>
        <w:ind w:hanging="241"/>
        <w:jc w:val="left"/>
        <w:rPr>
          <w:b/>
          <w:sz w:val="24"/>
        </w:rPr>
      </w:pPr>
      <w:r>
        <w:rPr>
          <w:b/>
          <w:spacing w:val="-2"/>
          <w:sz w:val="24"/>
        </w:rPr>
        <w:t>Знания</w:t>
      </w:r>
    </w:p>
    <w:p w:rsidR="00A27FD6" w:rsidRDefault="00091AF7">
      <w:pPr>
        <w:spacing w:before="90"/>
        <w:ind w:left="524" w:right="2566"/>
        <w:jc w:val="center"/>
        <w:rPr>
          <w:b/>
          <w:sz w:val="24"/>
        </w:rPr>
      </w:pPr>
      <w:r>
        <w:br w:type="column"/>
      </w:r>
      <w:r>
        <w:rPr>
          <w:b/>
          <w:sz w:val="24"/>
        </w:rPr>
        <w:t>Критерии</w:t>
      </w:r>
      <w:r>
        <w:rPr>
          <w:b/>
          <w:spacing w:val="-5"/>
          <w:sz w:val="24"/>
        </w:rPr>
        <w:t xml:space="preserve"> </w:t>
      </w:r>
      <w:r>
        <w:rPr>
          <w:b/>
          <w:sz w:val="24"/>
        </w:rPr>
        <w:t>оценивания</w:t>
      </w:r>
      <w:r>
        <w:rPr>
          <w:b/>
          <w:spacing w:val="-6"/>
          <w:sz w:val="24"/>
        </w:rPr>
        <w:t xml:space="preserve"> </w:t>
      </w:r>
      <w:r>
        <w:rPr>
          <w:b/>
          <w:spacing w:val="-2"/>
          <w:sz w:val="24"/>
        </w:rPr>
        <w:t>успеваемости</w:t>
      </w:r>
    </w:p>
    <w:p w:rsidR="00A27FD6" w:rsidRDefault="00091AF7">
      <w:pPr>
        <w:spacing w:before="1"/>
        <w:ind w:left="529" w:right="2566"/>
        <w:jc w:val="center"/>
        <w:rPr>
          <w:b/>
          <w:sz w:val="24"/>
        </w:rPr>
      </w:pPr>
      <w:r>
        <w:rPr>
          <w:b/>
          <w:sz w:val="24"/>
        </w:rPr>
        <w:t>по</w:t>
      </w:r>
      <w:r>
        <w:rPr>
          <w:b/>
          <w:spacing w:val="-4"/>
          <w:sz w:val="24"/>
        </w:rPr>
        <w:t xml:space="preserve"> </w:t>
      </w:r>
      <w:r>
        <w:rPr>
          <w:b/>
          <w:sz w:val="24"/>
        </w:rPr>
        <w:t>базовым</w:t>
      </w:r>
      <w:r>
        <w:rPr>
          <w:b/>
          <w:spacing w:val="-4"/>
          <w:sz w:val="24"/>
        </w:rPr>
        <w:t xml:space="preserve"> </w:t>
      </w:r>
      <w:r>
        <w:rPr>
          <w:b/>
          <w:sz w:val="24"/>
        </w:rPr>
        <w:t>составляющим</w:t>
      </w:r>
      <w:r>
        <w:rPr>
          <w:b/>
          <w:spacing w:val="-4"/>
          <w:sz w:val="24"/>
        </w:rPr>
        <w:t xml:space="preserve"> </w:t>
      </w:r>
      <w:r>
        <w:rPr>
          <w:b/>
          <w:sz w:val="24"/>
        </w:rPr>
        <w:t>физической</w:t>
      </w:r>
      <w:r>
        <w:rPr>
          <w:b/>
          <w:spacing w:val="-3"/>
          <w:sz w:val="24"/>
        </w:rPr>
        <w:t xml:space="preserve"> </w:t>
      </w:r>
      <w:r>
        <w:rPr>
          <w:b/>
          <w:spacing w:val="-2"/>
          <w:sz w:val="24"/>
        </w:rPr>
        <w:t>подготовки</w:t>
      </w:r>
    </w:p>
    <w:p w:rsidR="00A27FD6" w:rsidRDefault="00A27FD6">
      <w:pPr>
        <w:jc w:val="center"/>
        <w:rPr>
          <w:sz w:val="24"/>
        </w:rPr>
        <w:sectPr w:rsidR="00A27FD6">
          <w:type w:val="continuous"/>
          <w:pgSz w:w="11900" w:h="16850"/>
          <w:pgMar w:top="1060" w:right="240" w:bottom="280" w:left="600" w:header="420" w:footer="116" w:gutter="0"/>
          <w:cols w:num="2" w:space="720" w:equalWidth="0">
            <w:col w:w="1605" w:space="730"/>
            <w:col w:w="8725"/>
          </w:cols>
        </w:sectPr>
      </w:pPr>
    </w:p>
    <w:p w:rsidR="00A27FD6" w:rsidRDefault="00091AF7">
      <w:pPr>
        <w:pStyle w:val="a3"/>
        <w:ind w:firstLine="420"/>
        <w:jc w:val="left"/>
      </w:pPr>
      <w:r>
        <w:t>При</w:t>
      </w:r>
      <w:r>
        <w:rPr>
          <w:spacing w:val="-4"/>
        </w:rPr>
        <w:t xml:space="preserve"> </w:t>
      </w:r>
      <w:r>
        <w:t>оценивании</w:t>
      </w:r>
      <w:r>
        <w:rPr>
          <w:spacing w:val="-6"/>
        </w:rPr>
        <w:t xml:space="preserve"> </w:t>
      </w:r>
      <w:r>
        <w:t>знаний</w:t>
      </w:r>
      <w:r>
        <w:rPr>
          <w:spacing w:val="-6"/>
        </w:rPr>
        <w:t xml:space="preserve"> </w:t>
      </w:r>
      <w:r>
        <w:t>по</w:t>
      </w:r>
      <w:r>
        <w:rPr>
          <w:spacing w:val="-4"/>
        </w:rPr>
        <w:t xml:space="preserve"> </w:t>
      </w:r>
      <w:r>
        <w:t>предмету</w:t>
      </w:r>
      <w:r>
        <w:rPr>
          <w:spacing w:val="-4"/>
        </w:rPr>
        <w:t xml:space="preserve"> </w:t>
      </w:r>
      <w:r>
        <w:t>«Физическая</w:t>
      </w:r>
      <w:r>
        <w:rPr>
          <w:spacing w:val="-4"/>
        </w:rPr>
        <w:t xml:space="preserve"> </w:t>
      </w:r>
      <w:r>
        <w:t>культура»</w:t>
      </w:r>
      <w:r>
        <w:rPr>
          <w:spacing w:val="-4"/>
        </w:rPr>
        <w:t xml:space="preserve"> </w:t>
      </w:r>
      <w:r>
        <w:t>учитываются</w:t>
      </w:r>
      <w:r>
        <w:rPr>
          <w:spacing w:val="-4"/>
        </w:rPr>
        <w:t xml:space="preserve"> </w:t>
      </w:r>
      <w:r>
        <w:t>такие</w:t>
      </w:r>
      <w:r>
        <w:rPr>
          <w:spacing w:val="-5"/>
        </w:rPr>
        <w:t xml:space="preserve"> </w:t>
      </w:r>
      <w:r>
        <w:t>показатели: глубина, полнота, аргументированность, умение использовать их применительно к конкретным случаям и занятиям физическими упражнениями.</w:t>
      </w:r>
    </w:p>
    <w:p w:rsidR="00A27FD6" w:rsidRDefault="00091AF7">
      <w:pPr>
        <w:pStyle w:val="a3"/>
        <w:ind w:right="1689" w:firstLine="300"/>
        <w:jc w:val="left"/>
      </w:pPr>
      <w:r>
        <w:t>С</w:t>
      </w:r>
      <w:r>
        <w:rPr>
          <w:spacing w:val="-5"/>
        </w:rPr>
        <w:t xml:space="preserve"> </w:t>
      </w:r>
      <w:r>
        <w:t>целью</w:t>
      </w:r>
      <w:r>
        <w:rPr>
          <w:spacing w:val="-7"/>
        </w:rPr>
        <w:t xml:space="preserve"> </w:t>
      </w:r>
      <w:r>
        <w:t>проверки</w:t>
      </w:r>
      <w:r>
        <w:rPr>
          <w:spacing w:val="-5"/>
        </w:rPr>
        <w:t xml:space="preserve"> </w:t>
      </w:r>
      <w:r>
        <w:t>знаний</w:t>
      </w:r>
      <w:r>
        <w:rPr>
          <w:spacing w:val="-5"/>
        </w:rPr>
        <w:t xml:space="preserve"> </w:t>
      </w:r>
      <w:r>
        <w:t>используются</w:t>
      </w:r>
      <w:r>
        <w:rPr>
          <w:spacing w:val="-5"/>
        </w:rPr>
        <w:t xml:space="preserve"> </w:t>
      </w:r>
      <w:r>
        <w:t>следующие</w:t>
      </w:r>
      <w:r>
        <w:rPr>
          <w:spacing w:val="-6"/>
        </w:rPr>
        <w:t xml:space="preserve"> </w:t>
      </w:r>
      <w:r>
        <w:t>методы:</w:t>
      </w:r>
      <w:r>
        <w:rPr>
          <w:spacing w:val="-5"/>
        </w:rPr>
        <w:t xml:space="preserve"> </w:t>
      </w:r>
      <w:r>
        <w:t>опрос,</w:t>
      </w:r>
      <w:r>
        <w:rPr>
          <w:spacing w:val="-5"/>
        </w:rPr>
        <w:t xml:space="preserve"> </w:t>
      </w:r>
      <w:r>
        <w:t>проверочные беседы (без вызова из строя), тестирование.</w:t>
      </w:r>
    </w:p>
    <w:p w:rsidR="00A27FD6" w:rsidRDefault="00A27FD6">
      <w:pPr>
        <w:pStyle w:val="a3"/>
        <w:spacing w:before="1"/>
        <w:ind w:left="0"/>
        <w:jc w:val="left"/>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2"/>
        <w:gridCol w:w="2660"/>
        <w:gridCol w:w="3071"/>
        <w:gridCol w:w="2224"/>
      </w:tblGrid>
      <w:tr w:rsidR="00A27FD6">
        <w:trPr>
          <w:trHeight w:val="551"/>
        </w:trPr>
        <w:tc>
          <w:tcPr>
            <w:tcW w:w="2562" w:type="dxa"/>
          </w:tcPr>
          <w:p w:rsidR="00A27FD6" w:rsidRDefault="00091AF7">
            <w:pPr>
              <w:pStyle w:val="TableParagraph"/>
              <w:spacing w:before="0" w:line="275" w:lineRule="exact"/>
              <w:ind w:left="422"/>
              <w:rPr>
                <w:sz w:val="24"/>
              </w:rPr>
            </w:pPr>
            <w:r>
              <w:rPr>
                <w:sz w:val="24"/>
              </w:rPr>
              <w:t>Оценка</w:t>
            </w:r>
            <w:r>
              <w:rPr>
                <w:spacing w:val="-3"/>
                <w:sz w:val="24"/>
              </w:rPr>
              <w:t xml:space="preserve"> </w:t>
            </w:r>
            <w:r>
              <w:rPr>
                <w:spacing w:val="-5"/>
                <w:sz w:val="24"/>
              </w:rPr>
              <w:t>«5»</w:t>
            </w:r>
          </w:p>
        </w:tc>
        <w:tc>
          <w:tcPr>
            <w:tcW w:w="2660" w:type="dxa"/>
          </w:tcPr>
          <w:p w:rsidR="00A27FD6" w:rsidRDefault="00091AF7">
            <w:pPr>
              <w:pStyle w:val="TableParagraph"/>
              <w:spacing w:before="0" w:line="275" w:lineRule="exact"/>
              <w:ind w:left="472"/>
              <w:rPr>
                <w:sz w:val="24"/>
              </w:rPr>
            </w:pPr>
            <w:r>
              <w:rPr>
                <w:sz w:val="24"/>
              </w:rPr>
              <w:t>Оценка</w:t>
            </w:r>
            <w:r>
              <w:rPr>
                <w:spacing w:val="-3"/>
                <w:sz w:val="24"/>
              </w:rPr>
              <w:t xml:space="preserve"> </w:t>
            </w:r>
            <w:r>
              <w:rPr>
                <w:spacing w:val="-5"/>
                <w:sz w:val="24"/>
              </w:rPr>
              <w:t>«4»</w:t>
            </w:r>
          </w:p>
        </w:tc>
        <w:tc>
          <w:tcPr>
            <w:tcW w:w="3071" w:type="dxa"/>
          </w:tcPr>
          <w:p w:rsidR="00A27FD6" w:rsidRDefault="00091AF7">
            <w:pPr>
              <w:pStyle w:val="TableParagraph"/>
              <w:spacing w:before="0" w:line="275" w:lineRule="exact"/>
              <w:ind w:left="676"/>
              <w:rPr>
                <w:sz w:val="24"/>
              </w:rPr>
            </w:pPr>
            <w:r>
              <w:rPr>
                <w:sz w:val="24"/>
              </w:rPr>
              <w:t>Оценка</w:t>
            </w:r>
            <w:r>
              <w:rPr>
                <w:spacing w:val="-3"/>
                <w:sz w:val="24"/>
              </w:rPr>
              <w:t xml:space="preserve"> </w:t>
            </w:r>
            <w:r>
              <w:rPr>
                <w:spacing w:val="-5"/>
                <w:sz w:val="24"/>
              </w:rPr>
              <w:t>«3»</w:t>
            </w:r>
          </w:p>
        </w:tc>
        <w:tc>
          <w:tcPr>
            <w:tcW w:w="2224" w:type="dxa"/>
          </w:tcPr>
          <w:p w:rsidR="00A27FD6" w:rsidRDefault="00091AF7">
            <w:pPr>
              <w:pStyle w:val="TableParagraph"/>
              <w:spacing w:before="0" w:line="275" w:lineRule="exact"/>
              <w:ind w:left="449" w:right="976"/>
              <w:jc w:val="center"/>
              <w:rPr>
                <w:sz w:val="24"/>
              </w:rPr>
            </w:pPr>
            <w:r>
              <w:rPr>
                <w:spacing w:val="-2"/>
                <w:sz w:val="24"/>
              </w:rPr>
              <w:t>Оценка</w:t>
            </w:r>
          </w:p>
          <w:p w:rsidR="00A27FD6" w:rsidRDefault="00091AF7">
            <w:pPr>
              <w:pStyle w:val="TableParagraph"/>
              <w:spacing w:before="0" w:line="257" w:lineRule="exact"/>
              <w:ind w:left="652" w:right="1177"/>
              <w:jc w:val="center"/>
              <w:rPr>
                <w:sz w:val="24"/>
              </w:rPr>
            </w:pPr>
            <w:r>
              <w:rPr>
                <w:spacing w:val="-5"/>
                <w:sz w:val="24"/>
              </w:rPr>
              <w:t>«2»</w:t>
            </w:r>
          </w:p>
        </w:tc>
      </w:tr>
      <w:tr w:rsidR="00A27FD6">
        <w:trPr>
          <w:trHeight w:val="1379"/>
        </w:trPr>
        <w:tc>
          <w:tcPr>
            <w:tcW w:w="2562" w:type="dxa"/>
          </w:tcPr>
          <w:p w:rsidR="00A27FD6" w:rsidRDefault="00091AF7">
            <w:pPr>
              <w:pStyle w:val="TableParagraph"/>
              <w:spacing w:before="0"/>
              <w:ind w:left="391" w:right="845"/>
              <w:rPr>
                <w:sz w:val="24"/>
              </w:rPr>
            </w:pPr>
            <w:r>
              <w:rPr>
                <w:sz w:val="24"/>
              </w:rPr>
              <w:t>За</w:t>
            </w:r>
            <w:r>
              <w:rPr>
                <w:spacing w:val="40"/>
                <w:sz w:val="24"/>
              </w:rPr>
              <w:t xml:space="preserve"> </w:t>
            </w:r>
            <w:r>
              <w:rPr>
                <w:sz w:val="24"/>
              </w:rPr>
              <w:t>ответ,</w:t>
            </w:r>
            <w:r>
              <w:rPr>
                <w:spacing w:val="40"/>
                <w:sz w:val="24"/>
              </w:rPr>
              <w:t xml:space="preserve"> </w:t>
            </w:r>
            <w:r>
              <w:rPr>
                <w:sz w:val="24"/>
              </w:rPr>
              <w:t xml:space="preserve">в </w:t>
            </w:r>
            <w:r>
              <w:rPr>
                <w:spacing w:val="-2"/>
                <w:sz w:val="24"/>
              </w:rPr>
              <w:t>котором учащийся</w:t>
            </w:r>
          </w:p>
          <w:p w:rsidR="00A27FD6" w:rsidRDefault="00091AF7">
            <w:pPr>
              <w:pStyle w:val="TableParagraph"/>
              <w:spacing w:before="0" w:line="270" w:lineRule="atLeast"/>
              <w:ind w:left="391" w:right="845"/>
              <w:rPr>
                <w:sz w:val="24"/>
              </w:rPr>
            </w:pPr>
            <w:r>
              <w:rPr>
                <w:spacing w:val="-2"/>
                <w:sz w:val="24"/>
              </w:rPr>
              <w:t xml:space="preserve">демонстрир </w:t>
            </w:r>
            <w:r>
              <w:rPr>
                <w:spacing w:val="-4"/>
                <w:sz w:val="24"/>
              </w:rPr>
              <w:t>ует</w:t>
            </w:r>
          </w:p>
        </w:tc>
        <w:tc>
          <w:tcPr>
            <w:tcW w:w="2660" w:type="dxa"/>
          </w:tcPr>
          <w:p w:rsidR="00A27FD6" w:rsidRDefault="00091AF7">
            <w:pPr>
              <w:pStyle w:val="TableParagraph"/>
              <w:tabs>
                <w:tab w:val="left" w:pos="872"/>
                <w:tab w:val="left" w:pos="1460"/>
              </w:tabs>
              <w:spacing w:before="0"/>
              <w:ind w:left="390" w:right="915"/>
              <w:rPr>
                <w:sz w:val="24"/>
              </w:rPr>
            </w:pPr>
            <w:r>
              <w:rPr>
                <w:spacing w:val="-6"/>
                <w:sz w:val="24"/>
              </w:rPr>
              <w:t>За</w:t>
            </w:r>
            <w:r>
              <w:rPr>
                <w:sz w:val="24"/>
              </w:rPr>
              <w:tab/>
            </w:r>
            <w:r>
              <w:rPr>
                <w:spacing w:val="-4"/>
                <w:sz w:val="24"/>
              </w:rPr>
              <w:t>тот</w:t>
            </w:r>
            <w:r>
              <w:rPr>
                <w:sz w:val="24"/>
              </w:rPr>
              <w:tab/>
            </w:r>
            <w:r>
              <w:rPr>
                <w:spacing w:val="-6"/>
                <w:sz w:val="24"/>
              </w:rPr>
              <w:t xml:space="preserve">же </w:t>
            </w:r>
            <w:r>
              <w:rPr>
                <w:sz w:val="24"/>
              </w:rPr>
              <w:t>ответ,</w:t>
            </w:r>
            <w:r>
              <w:rPr>
                <w:spacing w:val="-1"/>
                <w:sz w:val="24"/>
              </w:rPr>
              <w:t xml:space="preserve"> </w:t>
            </w:r>
            <w:r>
              <w:rPr>
                <w:sz w:val="24"/>
              </w:rPr>
              <w:t xml:space="preserve">если в </w:t>
            </w:r>
            <w:r>
              <w:rPr>
                <w:spacing w:val="-4"/>
                <w:sz w:val="24"/>
              </w:rPr>
              <w:t xml:space="preserve">нем </w:t>
            </w:r>
            <w:r>
              <w:rPr>
                <w:spacing w:val="-2"/>
                <w:sz w:val="24"/>
              </w:rPr>
              <w:t>содержатся</w:t>
            </w:r>
          </w:p>
          <w:p w:rsidR="00A27FD6" w:rsidRDefault="00091AF7">
            <w:pPr>
              <w:pStyle w:val="TableParagraph"/>
              <w:spacing w:before="0" w:line="257" w:lineRule="exact"/>
              <w:ind w:left="390"/>
              <w:rPr>
                <w:sz w:val="24"/>
              </w:rPr>
            </w:pPr>
            <w:r>
              <w:rPr>
                <w:spacing w:val="-2"/>
                <w:sz w:val="24"/>
              </w:rPr>
              <w:t>небольшие</w:t>
            </w:r>
          </w:p>
        </w:tc>
        <w:tc>
          <w:tcPr>
            <w:tcW w:w="3071" w:type="dxa"/>
          </w:tcPr>
          <w:p w:rsidR="00A27FD6" w:rsidRDefault="00091AF7">
            <w:pPr>
              <w:pStyle w:val="TableParagraph"/>
              <w:tabs>
                <w:tab w:val="left" w:pos="1018"/>
                <w:tab w:val="left" w:pos="2031"/>
              </w:tabs>
              <w:spacing w:before="0"/>
              <w:ind w:left="390" w:right="914"/>
              <w:rPr>
                <w:sz w:val="24"/>
              </w:rPr>
            </w:pPr>
            <w:r>
              <w:rPr>
                <w:spacing w:val="-6"/>
                <w:sz w:val="24"/>
              </w:rPr>
              <w:t>За</w:t>
            </w:r>
            <w:r>
              <w:rPr>
                <w:sz w:val="24"/>
              </w:rPr>
              <w:tab/>
            </w:r>
            <w:r>
              <w:rPr>
                <w:spacing w:val="-2"/>
                <w:sz w:val="24"/>
              </w:rPr>
              <w:t>ответ,</w:t>
            </w:r>
            <w:r>
              <w:rPr>
                <w:sz w:val="24"/>
              </w:rPr>
              <w:tab/>
            </w:r>
            <w:r>
              <w:rPr>
                <w:spacing w:val="-10"/>
                <w:sz w:val="24"/>
              </w:rPr>
              <w:t xml:space="preserve">в </w:t>
            </w:r>
            <w:r>
              <w:rPr>
                <w:spacing w:val="-2"/>
                <w:sz w:val="24"/>
              </w:rPr>
              <w:t>котором отсутствует логическая</w:t>
            </w:r>
          </w:p>
          <w:p w:rsidR="00A27FD6" w:rsidRDefault="00091AF7">
            <w:pPr>
              <w:pStyle w:val="TableParagraph"/>
              <w:spacing w:before="0" w:line="257" w:lineRule="exact"/>
              <w:ind w:left="390"/>
              <w:rPr>
                <w:sz w:val="24"/>
              </w:rPr>
            </w:pPr>
            <w:r>
              <w:rPr>
                <w:spacing w:val="-2"/>
                <w:sz w:val="24"/>
              </w:rPr>
              <w:t>последовательно</w:t>
            </w:r>
          </w:p>
        </w:tc>
        <w:tc>
          <w:tcPr>
            <w:tcW w:w="2224" w:type="dxa"/>
          </w:tcPr>
          <w:p w:rsidR="00A27FD6" w:rsidRDefault="00091AF7">
            <w:pPr>
              <w:pStyle w:val="TableParagraph"/>
              <w:spacing w:before="0"/>
              <w:ind w:left="389" w:right="994"/>
              <w:rPr>
                <w:sz w:val="24"/>
              </w:rPr>
            </w:pPr>
            <w:r>
              <w:rPr>
                <w:spacing w:val="-6"/>
                <w:sz w:val="24"/>
              </w:rPr>
              <w:t xml:space="preserve">За </w:t>
            </w:r>
            <w:r>
              <w:rPr>
                <w:spacing w:val="-2"/>
                <w:sz w:val="24"/>
              </w:rPr>
              <w:t xml:space="preserve">незнани </w:t>
            </w:r>
            <w:r>
              <w:rPr>
                <w:spacing w:val="-10"/>
                <w:sz w:val="24"/>
              </w:rPr>
              <w:t xml:space="preserve">е </w:t>
            </w:r>
            <w:r>
              <w:rPr>
                <w:spacing w:val="-2"/>
                <w:sz w:val="24"/>
              </w:rPr>
              <w:t>материа</w:t>
            </w:r>
          </w:p>
          <w:p w:rsidR="00A27FD6" w:rsidRDefault="00091AF7">
            <w:pPr>
              <w:pStyle w:val="TableParagraph"/>
              <w:spacing w:before="0" w:line="257" w:lineRule="exact"/>
              <w:ind w:left="389"/>
              <w:rPr>
                <w:sz w:val="24"/>
              </w:rPr>
            </w:pPr>
            <w:r>
              <w:rPr>
                <w:spacing w:val="-5"/>
                <w:sz w:val="24"/>
              </w:rPr>
              <w:t>ла</w:t>
            </w:r>
          </w:p>
        </w:tc>
      </w:tr>
    </w:tbl>
    <w:p w:rsidR="00A27FD6" w:rsidRDefault="00A27FD6">
      <w:pPr>
        <w:spacing w:line="257" w:lineRule="exact"/>
        <w:rPr>
          <w:sz w:val="24"/>
        </w:rPr>
        <w:sectPr w:rsidR="00A27FD6">
          <w:type w:val="continuous"/>
          <w:pgSz w:w="11900" w:h="16850"/>
          <w:pgMar w:top="1060" w:right="240" w:bottom="280" w:left="600" w:header="420" w:footer="116" w:gutter="0"/>
          <w:cols w:space="720"/>
        </w:sectPr>
      </w:pPr>
    </w:p>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2"/>
        <w:gridCol w:w="2660"/>
        <w:gridCol w:w="3071"/>
        <w:gridCol w:w="2224"/>
      </w:tblGrid>
      <w:tr w:rsidR="00A27FD6">
        <w:trPr>
          <w:trHeight w:val="2760"/>
        </w:trPr>
        <w:tc>
          <w:tcPr>
            <w:tcW w:w="2562" w:type="dxa"/>
          </w:tcPr>
          <w:p w:rsidR="00A27FD6" w:rsidRDefault="00091AF7">
            <w:pPr>
              <w:pStyle w:val="TableParagraph"/>
              <w:spacing w:before="0"/>
              <w:ind w:left="391" w:right="845"/>
              <w:rPr>
                <w:sz w:val="24"/>
              </w:rPr>
            </w:pPr>
            <w:r>
              <w:rPr>
                <w:spacing w:val="-2"/>
                <w:sz w:val="24"/>
              </w:rPr>
              <w:t xml:space="preserve">глубокое понимание сущности материала; </w:t>
            </w:r>
            <w:r>
              <w:rPr>
                <w:sz w:val="24"/>
              </w:rPr>
              <w:t>логично</w:t>
            </w:r>
            <w:r>
              <w:rPr>
                <w:spacing w:val="-5"/>
                <w:sz w:val="24"/>
              </w:rPr>
              <w:t xml:space="preserve"> </w:t>
            </w:r>
            <w:r>
              <w:rPr>
                <w:sz w:val="24"/>
              </w:rPr>
              <w:t xml:space="preserve">его </w:t>
            </w:r>
            <w:r>
              <w:rPr>
                <w:spacing w:val="-2"/>
                <w:sz w:val="24"/>
              </w:rPr>
              <w:t xml:space="preserve">излагает, </w:t>
            </w:r>
            <w:r>
              <w:rPr>
                <w:sz w:val="24"/>
              </w:rPr>
              <w:t>используя</w:t>
            </w:r>
            <w:r>
              <w:rPr>
                <w:spacing w:val="1"/>
                <w:sz w:val="24"/>
              </w:rPr>
              <w:t xml:space="preserve"> </w:t>
            </w:r>
            <w:r>
              <w:rPr>
                <w:sz w:val="24"/>
              </w:rPr>
              <w:t xml:space="preserve">в </w:t>
            </w:r>
            <w:r>
              <w:rPr>
                <w:spacing w:val="-2"/>
                <w:sz w:val="24"/>
              </w:rPr>
              <w:t xml:space="preserve">деятельност </w:t>
            </w:r>
            <w:r>
              <w:rPr>
                <w:spacing w:val="-10"/>
                <w:sz w:val="24"/>
              </w:rPr>
              <w:t>и</w:t>
            </w:r>
          </w:p>
        </w:tc>
        <w:tc>
          <w:tcPr>
            <w:tcW w:w="2660" w:type="dxa"/>
          </w:tcPr>
          <w:p w:rsidR="00A27FD6" w:rsidRDefault="00091AF7">
            <w:pPr>
              <w:pStyle w:val="TableParagraph"/>
              <w:spacing w:before="0"/>
              <w:ind w:left="390" w:right="997"/>
              <w:rPr>
                <w:sz w:val="24"/>
              </w:rPr>
            </w:pPr>
            <w:r>
              <w:rPr>
                <w:spacing w:val="-2"/>
                <w:sz w:val="24"/>
              </w:rPr>
              <w:t xml:space="preserve">неточности </w:t>
            </w:r>
            <w:r>
              <w:rPr>
                <w:spacing w:val="-10"/>
                <w:sz w:val="24"/>
              </w:rPr>
              <w:t xml:space="preserve">и </w:t>
            </w:r>
            <w:r>
              <w:rPr>
                <w:spacing w:val="-2"/>
                <w:sz w:val="24"/>
              </w:rPr>
              <w:t xml:space="preserve">незначитель </w:t>
            </w:r>
            <w:r>
              <w:rPr>
                <w:sz w:val="24"/>
              </w:rPr>
              <w:t>ные</w:t>
            </w:r>
            <w:r>
              <w:rPr>
                <w:spacing w:val="-2"/>
                <w:sz w:val="24"/>
              </w:rPr>
              <w:t xml:space="preserve"> ошибки</w:t>
            </w:r>
          </w:p>
        </w:tc>
        <w:tc>
          <w:tcPr>
            <w:tcW w:w="3071" w:type="dxa"/>
          </w:tcPr>
          <w:p w:rsidR="00A27FD6" w:rsidRDefault="00091AF7">
            <w:pPr>
              <w:pStyle w:val="TableParagraph"/>
              <w:tabs>
                <w:tab w:val="left" w:pos="1258"/>
                <w:tab w:val="left" w:pos="1803"/>
                <w:tab w:val="left" w:pos="2031"/>
              </w:tabs>
              <w:spacing w:before="0"/>
              <w:ind w:left="390" w:right="912"/>
              <w:rPr>
                <w:sz w:val="24"/>
              </w:rPr>
            </w:pPr>
            <w:r>
              <w:rPr>
                <w:spacing w:val="-4"/>
                <w:sz w:val="24"/>
              </w:rPr>
              <w:t>сть,</w:t>
            </w:r>
            <w:r>
              <w:rPr>
                <w:sz w:val="24"/>
              </w:rPr>
              <w:tab/>
            </w:r>
            <w:r>
              <w:rPr>
                <w:spacing w:val="-2"/>
                <w:sz w:val="24"/>
              </w:rPr>
              <w:t>имеются пробелы</w:t>
            </w:r>
            <w:r>
              <w:rPr>
                <w:sz w:val="24"/>
              </w:rPr>
              <w:tab/>
            </w:r>
            <w:r>
              <w:rPr>
                <w:sz w:val="24"/>
              </w:rPr>
              <w:tab/>
            </w:r>
            <w:r>
              <w:rPr>
                <w:sz w:val="24"/>
              </w:rPr>
              <w:tab/>
            </w:r>
            <w:r>
              <w:rPr>
                <w:spacing w:val="-10"/>
                <w:sz w:val="24"/>
              </w:rPr>
              <w:t xml:space="preserve">в </w:t>
            </w:r>
            <w:r>
              <w:rPr>
                <w:spacing w:val="-2"/>
                <w:sz w:val="24"/>
              </w:rPr>
              <w:t>знании материала,</w:t>
            </w:r>
            <w:r>
              <w:rPr>
                <w:sz w:val="24"/>
              </w:rPr>
              <w:tab/>
            </w:r>
            <w:r>
              <w:rPr>
                <w:spacing w:val="-4"/>
                <w:sz w:val="24"/>
              </w:rPr>
              <w:t xml:space="preserve">нет </w:t>
            </w:r>
            <w:r>
              <w:rPr>
                <w:spacing w:val="-2"/>
                <w:sz w:val="24"/>
              </w:rPr>
              <w:t xml:space="preserve">должной </w:t>
            </w:r>
            <w:r>
              <w:rPr>
                <w:sz w:val="24"/>
              </w:rPr>
              <w:t>аргументации</w:t>
            </w:r>
            <w:r>
              <w:rPr>
                <w:spacing w:val="80"/>
                <w:sz w:val="24"/>
              </w:rPr>
              <w:t xml:space="preserve"> </w:t>
            </w:r>
            <w:r>
              <w:rPr>
                <w:sz w:val="24"/>
              </w:rPr>
              <w:t xml:space="preserve">и </w:t>
            </w:r>
            <w:r>
              <w:rPr>
                <w:spacing w:val="-2"/>
                <w:sz w:val="24"/>
              </w:rPr>
              <w:t>умения использовать</w:t>
            </w:r>
          </w:p>
          <w:p w:rsidR="00A27FD6" w:rsidRDefault="00091AF7">
            <w:pPr>
              <w:pStyle w:val="TableParagraph"/>
              <w:tabs>
                <w:tab w:val="left" w:pos="1910"/>
              </w:tabs>
              <w:spacing w:before="0" w:line="270" w:lineRule="atLeast"/>
              <w:ind w:left="390" w:right="912"/>
              <w:rPr>
                <w:sz w:val="24"/>
              </w:rPr>
            </w:pPr>
            <w:r>
              <w:rPr>
                <w:spacing w:val="-2"/>
                <w:sz w:val="24"/>
              </w:rPr>
              <w:t>знания</w:t>
            </w:r>
            <w:r>
              <w:rPr>
                <w:sz w:val="24"/>
              </w:rPr>
              <w:tab/>
            </w:r>
            <w:r>
              <w:rPr>
                <w:spacing w:val="-6"/>
                <w:sz w:val="24"/>
              </w:rPr>
              <w:t xml:space="preserve">на </w:t>
            </w:r>
            <w:r>
              <w:rPr>
                <w:spacing w:val="-2"/>
                <w:sz w:val="24"/>
              </w:rPr>
              <w:t>практике</w:t>
            </w:r>
          </w:p>
        </w:tc>
        <w:tc>
          <w:tcPr>
            <w:tcW w:w="2224" w:type="dxa"/>
          </w:tcPr>
          <w:p w:rsidR="00A27FD6" w:rsidRDefault="00091AF7">
            <w:pPr>
              <w:pStyle w:val="TableParagraph"/>
              <w:spacing w:before="0"/>
              <w:ind w:left="389" w:right="973"/>
              <w:rPr>
                <w:sz w:val="24"/>
              </w:rPr>
            </w:pPr>
            <w:r>
              <w:rPr>
                <w:spacing w:val="-2"/>
                <w:sz w:val="24"/>
              </w:rPr>
              <w:t xml:space="preserve">програм </w:t>
            </w:r>
            <w:r>
              <w:rPr>
                <w:spacing w:val="-6"/>
                <w:sz w:val="24"/>
              </w:rPr>
              <w:t>мы</w:t>
            </w:r>
          </w:p>
        </w:tc>
      </w:tr>
    </w:tbl>
    <w:p w:rsidR="00A27FD6" w:rsidRDefault="00A27FD6">
      <w:pPr>
        <w:pStyle w:val="a3"/>
        <w:ind w:left="0"/>
        <w:jc w:val="left"/>
        <w:rPr>
          <w:sz w:val="16"/>
        </w:rPr>
      </w:pPr>
    </w:p>
    <w:p w:rsidR="00A27FD6" w:rsidRDefault="00091AF7">
      <w:pPr>
        <w:pStyle w:val="1"/>
        <w:numPr>
          <w:ilvl w:val="0"/>
          <w:numId w:val="6"/>
        </w:numPr>
        <w:tabs>
          <w:tab w:val="left" w:pos="771"/>
        </w:tabs>
        <w:spacing w:before="90"/>
        <w:ind w:hanging="241"/>
        <w:jc w:val="both"/>
      </w:pPr>
      <w:r>
        <w:t>Техника</w:t>
      </w:r>
      <w:r>
        <w:rPr>
          <w:spacing w:val="-2"/>
        </w:rPr>
        <w:t xml:space="preserve"> </w:t>
      </w:r>
      <w:r>
        <w:t>владения</w:t>
      </w:r>
      <w:r>
        <w:rPr>
          <w:spacing w:val="-2"/>
        </w:rPr>
        <w:t xml:space="preserve"> </w:t>
      </w:r>
      <w:r>
        <w:t>двигательными</w:t>
      </w:r>
      <w:r>
        <w:rPr>
          <w:spacing w:val="-2"/>
        </w:rPr>
        <w:t xml:space="preserve"> </w:t>
      </w:r>
      <w:r>
        <w:t>умениями</w:t>
      </w:r>
      <w:r>
        <w:rPr>
          <w:spacing w:val="-2"/>
        </w:rPr>
        <w:t xml:space="preserve"> </w:t>
      </w:r>
      <w:r>
        <w:t>и</w:t>
      </w:r>
      <w:r>
        <w:rPr>
          <w:spacing w:val="-1"/>
        </w:rPr>
        <w:t xml:space="preserve"> </w:t>
      </w:r>
      <w:r>
        <w:rPr>
          <w:spacing w:val="-2"/>
        </w:rPr>
        <w:t>навыками</w:t>
      </w:r>
    </w:p>
    <w:p w:rsidR="00A27FD6" w:rsidRDefault="00091AF7">
      <w:pPr>
        <w:pStyle w:val="a3"/>
        <w:ind w:left="814" w:right="1049" w:firstLine="240"/>
      </w:pPr>
      <w:r>
        <w:t>Для</w:t>
      </w:r>
      <w:r>
        <w:rPr>
          <w:spacing w:val="-13"/>
        </w:rPr>
        <w:t xml:space="preserve"> </w:t>
      </w:r>
      <w:r>
        <w:t>оценивания</w:t>
      </w:r>
      <w:r>
        <w:rPr>
          <w:spacing w:val="-15"/>
        </w:rPr>
        <w:t xml:space="preserve"> </w:t>
      </w:r>
      <w:r>
        <w:t>техники</w:t>
      </w:r>
      <w:r>
        <w:rPr>
          <w:spacing w:val="-12"/>
        </w:rPr>
        <w:t xml:space="preserve"> </w:t>
      </w:r>
      <w:r>
        <w:t>владения</w:t>
      </w:r>
      <w:r>
        <w:rPr>
          <w:spacing w:val="-13"/>
        </w:rPr>
        <w:t xml:space="preserve"> </w:t>
      </w:r>
      <w:r>
        <w:t>двигательными</w:t>
      </w:r>
      <w:r>
        <w:rPr>
          <w:spacing w:val="-12"/>
        </w:rPr>
        <w:t xml:space="preserve"> </w:t>
      </w:r>
      <w:r>
        <w:t>умениями</w:t>
      </w:r>
      <w:r>
        <w:rPr>
          <w:spacing w:val="-14"/>
        </w:rPr>
        <w:t xml:space="preserve"> </w:t>
      </w:r>
      <w:r>
        <w:t>и</w:t>
      </w:r>
      <w:r>
        <w:rPr>
          <w:spacing w:val="-12"/>
        </w:rPr>
        <w:t xml:space="preserve"> </w:t>
      </w:r>
      <w:r>
        <w:t>навыками</w:t>
      </w:r>
      <w:r>
        <w:rPr>
          <w:spacing w:val="-12"/>
        </w:rPr>
        <w:t xml:space="preserve"> </w:t>
      </w:r>
      <w:r>
        <w:t>используются следующие методы: наблюдение, вызов из строя для показа, выполнение упражнений и комбинированный метод.</w:t>
      </w:r>
    </w:p>
    <w:p w:rsidR="00A27FD6" w:rsidRDefault="00A27FD6">
      <w:pPr>
        <w:pStyle w:val="a3"/>
        <w:spacing w:before="2"/>
        <w:ind w:left="0"/>
        <w:jc w:val="left"/>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5"/>
        <w:gridCol w:w="2796"/>
        <w:gridCol w:w="2715"/>
        <w:gridCol w:w="2578"/>
      </w:tblGrid>
      <w:tr w:rsidR="00A27FD6">
        <w:trPr>
          <w:trHeight w:val="551"/>
        </w:trPr>
        <w:tc>
          <w:tcPr>
            <w:tcW w:w="2425" w:type="dxa"/>
          </w:tcPr>
          <w:p w:rsidR="00A27FD6" w:rsidRDefault="00091AF7">
            <w:pPr>
              <w:pStyle w:val="TableParagraph"/>
              <w:spacing w:before="0" w:line="275" w:lineRule="exact"/>
              <w:ind w:left="552" w:right="1075"/>
              <w:jc w:val="center"/>
              <w:rPr>
                <w:sz w:val="24"/>
              </w:rPr>
            </w:pPr>
            <w:r>
              <w:rPr>
                <w:spacing w:val="-2"/>
                <w:sz w:val="24"/>
              </w:rPr>
              <w:t>Оценка</w:t>
            </w:r>
          </w:p>
          <w:p w:rsidR="00A27FD6" w:rsidRDefault="00091AF7">
            <w:pPr>
              <w:pStyle w:val="TableParagraph"/>
              <w:spacing w:before="0" w:line="257" w:lineRule="exact"/>
              <w:ind w:left="552" w:right="1073"/>
              <w:jc w:val="center"/>
              <w:rPr>
                <w:sz w:val="24"/>
              </w:rPr>
            </w:pPr>
            <w:r>
              <w:rPr>
                <w:spacing w:val="-5"/>
                <w:sz w:val="24"/>
              </w:rPr>
              <w:t>«5»</w:t>
            </w:r>
          </w:p>
        </w:tc>
        <w:tc>
          <w:tcPr>
            <w:tcW w:w="2796" w:type="dxa"/>
          </w:tcPr>
          <w:p w:rsidR="00A27FD6" w:rsidRDefault="00091AF7">
            <w:pPr>
              <w:pStyle w:val="TableParagraph"/>
              <w:spacing w:before="0" w:line="275" w:lineRule="exact"/>
              <w:ind w:left="539"/>
              <w:rPr>
                <w:sz w:val="24"/>
              </w:rPr>
            </w:pPr>
            <w:r>
              <w:rPr>
                <w:sz w:val="24"/>
              </w:rPr>
              <w:t>Оценка</w:t>
            </w:r>
            <w:r>
              <w:rPr>
                <w:spacing w:val="-2"/>
                <w:sz w:val="24"/>
              </w:rPr>
              <w:t xml:space="preserve"> </w:t>
            </w:r>
            <w:r>
              <w:rPr>
                <w:spacing w:val="-5"/>
                <w:sz w:val="24"/>
              </w:rPr>
              <w:t>«4»</w:t>
            </w:r>
          </w:p>
        </w:tc>
        <w:tc>
          <w:tcPr>
            <w:tcW w:w="2715" w:type="dxa"/>
          </w:tcPr>
          <w:p w:rsidR="00A27FD6" w:rsidRDefault="00091AF7">
            <w:pPr>
              <w:pStyle w:val="TableParagraph"/>
              <w:spacing w:before="0" w:line="275" w:lineRule="exact"/>
              <w:ind w:left="501"/>
              <w:rPr>
                <w:sz w:val="24"/>
              </w:rPr>
            </w:pPr>
            <w:r>
              <w:rPr>
                <w:sz w:val="24"/>
              </w:rPr>
              <w:t>Оценка</w:t>
            </w:r>
            <w:r>
              <w:rPr>
                <w:spacing w:val="-3"/>
                <w:sz w:val="24"/>
              </w:rPr>
              <w:t xml:space="preserve"> </w:t>
            </w:r>
            <w:r>
              <w:rPr>
                <w:spacing w:val="-5"/>
                <w:sz w:val="24"/>
              </w:rPr>
              <w:t>«3»</w:t>
            </w:r>
          </w:p>
        </w:tc>
        <w:tc>
          <w:tcPr>
            <w:tcW w:w="2578" w:type="dxa"/>
          </w:tcPr>
          <w:p w:rsidR="00A27FD6" w:rsidRDefault="00091AF7">
            <w:pPr>
              <w:pStyle w:val="TableParagraph"/>
              <w:spacing w:before="0" w:line="275" w:lineRule="exact"/>
              <w:ind w:left="434"/>
              <w:rPr>
                <w:sz w:val="24"/>
              </w:rPr>
            </w:pPr>
            <w:r>
              <w:rPr>
                <w:sz w:val="24"/>
              </w:rPr>
              <w:t>Оценка</w:t>
            </w:r>
            <w:r>
              <w:rPr>
                <w:spacing w:val="-3"/>
                <w:sz w:val="24"/>
              </w:rPr>
              <w:t xml:space="preserve"> </w:t>
            </w:r>
            <w:r>
              <w:rPr>
                <w:spacing w:val="-5"/>
                <w:sz w:val="24"/>
              </w:rPr>
              <w:t>«2»</w:t>
            </w:r>
          </w:p>
        </w:tc>
      </w:tr>
      <w:tr w:rsidR="00A27FD6">
        <w:trPr>
          <w:trHeight w:val="8832"/>
        </w:trPr>
        <w:tc>
          <w:tcPr>
            <w:tcW w:w="2425" w:type="dxa"/>
          </w:tcPr>
          <w:p w:rsidR="00A27FD6" w:rsidRDefault="00091AF7">
            <w:pPr>
              <w:pStyle w:val="TableParagraph"/>
              <w:spacing w:before="1"/>
              <w:ind w:left="216" w:right="211"/>
              <w:rPr>
                <w:sz w:val="24"/>
              </w:rPr>
            </w:pPr>
            <w:r>
              <w:rPr>
                <w:sz w:val="24"/>
              </w:rPr>
              <w:t xml:space="preserve">Движение или отдельные его </w:t>
            </w:r>
            <w:r>
              <w:rPr>
                <w:spacing w:val="-2"/>
                <w:sz w:val="24"/>
              </w:rPr>
              <w:t xml:space="preserve">элементы выполнены </w:t>
            </w:r>
            <w:r>
              <w:rPr>
                <w:sz w:val="24"/>
              </w:rPr>
              <w:t>правильно, с соблюдением всех требований, без ошибок, легко, свободно, четко, уверенно,</w:t>
            </w:r>
            <w:r>
              <w:rPr>
                <w:spacing w:val="-15"/>
                <w:sz w:val="24"/>
              </w:rPr>
              <w:t xml:space="preserve"> </w:t>
            </w:r>
            <w:r>
              <w:rPr>
                <w:sz w:val="24"/>
              </w:rPr>
              <w:t>слитно,</w:t>
            </w:r>
            <w:r>
              <w:rPr>
                <w:spacing w:val="-15"/>
                <w:sz w:val="24"/>
              </w:rPr>
              <w:t xml:space="preserve"> </w:t>
            </w:r>
            <w:r>
              <w:rPr>
                <w:sz w:val="24"/>
              </w:rPr>
              <w:t xml:space="preserve">с отличной осанкой, в надлежащем ритме; ученик </w:t>
            </w:r>
            <w:r>
              <w:rPr>
                <w:spacing w:val="-2"/>
                <w:sz w:val="24"/>
              </w:rPr>
              <w:t>понимает</w:t>
            </w:r>
            <w:r>
              <w:rPr>
                <w:spacing w:val="80"/>
                <w:sz w:val="24"/>
              </w:rPr>
              <w:t xml:space="preserve"> </w:t>
            </w:r>
            <w:r>
              <w:rPr>
                <w:spacing w:val="-2"/>
                <w:sz w:val="24"/>
              </w:rPr>
              <w:t>сущность</w:t>
            </w:r>
          </w:p>
          <w:p w:rsidR="00A27FD6" w:rsidRDefault="00091AF7">
            <w:pPr>
              <w:pStyle w:val="TableParagraph"/>
              <w:spacing w:before="0"/>
              <w:ind w:left="216" w:right="269"/>
              <w:rPr>
                <w:sz w:val="24"/>
              </w:rPr>
            </w:pPr>
            <w:r>
              <w:rPr>
                <w:sz w:val="24"/>
              </w:rPr>
              <w:t>движения, его назначение,</w:t>
            </w:r>
            <w:r>
              <w:rPr>
                <w:spacing w:val="-15"/>
                <w:sz w:val="24"/>
              </w:rPr>
              <w:t xml:space="preserve"> </w:t>
            </w:r>
            <w:r>
              <w:rPr>
                <w:sz w:val="24"/>
              </w:rPr>
              <w:t>может разобраться в</w:t>
            </w:r>
          </w:p>
          <w:p w:rsidR="00A27FD6" w:rsidRDefault="00091AF7">
            <w:pPr>
              <w:pStyle w:val="TableParagraph"/>
              <w:spacing w:before="0"/>
              <w:ind w:left="216"/>
              <w:rPr>
                <w:sz w:val="24"/>
              </w:rPr>
            </w:pPr>
            <w:r>
              <w:rPr>
                <w:spacing w:val="-2"/>
                <w:sz w:val="24"/>
              </w:rPr>
              <w:t>движении,</w:t>
            </w:r>
          </w:p>
          <w:p w:rsidR="00A27FD6" w:rsidRDefault="00091AF7">
            <w:pPr>
              <w:pStyle w:val="TableParagraph"/>
              <w:spacing w:before="0"/>
              <w:ind w:left="216" w:right="119"/>
              <w:rPr>
                <w:sz w:val="24"/>
              </w:rPr>
            </w:pPr>
            <w:r>
              <w:rPr>
                <w:sz w:val="24"/>
              </w:rPr>
              <w:t xml:space="preserve">объяснить, как оно выполняется, и </w:t>
            </w:r>
            <w:r>
              <w:rPr>
                <w:spacing w:val="-2"/>
                <w:sz w:val="24"/>
              </w:rPr>
              <w:t xml:space="preserve">продемонстрирова </w:t>
            </w:r>
            <w:r>
              <w:rPr>
                <w:sz w:val="24"/>
              </w:rPr>
              <w:t>ть</w:t>
            </w:r>
            <w:r>
              <w:rPr>
                <w:spacing w:val="-15"/>
                <w:sz w:val="24"/>
              </w:rPr>
              <w:t xml:space="preserve"> </w:t>
            </w:r>
            <w:r>
              <w:rPr>
                <w:sz w:val="24"/>
              </w:rPr>
              <w:t>в</w:t>
            </w:r>
            <w:r>
              <w:rPr>
                <w:spacing w:val="-15"/>
                <w:sz w:val="24"/>
              </w:rPr>
              <w:t xml:space="preserve"> </w:t>
            </w:r>
            <w:r>
              <w:rPr>
                <w:sz w:val="24"/>
              </w:rPr>
              <w:t>нестандартных условиях; может определить и исправить</w:t>
            </w:r>
            <w:r>
              <w:rPr>
                <w:spacing w:val="-13"/>
                <w:sz w:val="24"/>
              </w:rPr>
              <w:t xml:space="preserve"> </w:t>
            </w:r>
            <w:r>
              <w:rPr>
                <w:sz w:val="24"/>
              </w:rPr>
              <w:t xml:space="preserve">ошибки, </w:t>
            </w:r>
            <w:r>
              <w:rPr>
                <w:spacing w:val="-2"/>
                <w:sz w:val="24"/>
              </w:rPr>
              <w:t>допущенные</w:t>
            </w:r>
          </w:p>
          <w:p w:rsidR="00A27FD6" w:rsidRDefault="00091AF7">
            <w:pPr>
              <w:pStyle w:val="TableParagraph"/>
              <w:spacing w:before="0"/>
              <w:ind w:left="216" w:right="333"/>
              <w:rPr>
                <w:sz w:val="24"/>
              </w:rPr>
            </w:pPr>
            <w:r>
              <w:rPr>
                <w:sz w:val="24"/>
              </w:rPr>
              <w:t>другим</w:t>
            </w:r>
            <w:r>
              <w:rPr>
                <w:spacing w:val="-15"/>
                <w:sz w:val="24"/>
              </w:rPr>
              <w:t xml:space="preserve"> </w:t>
            </w:r>
            <w:r>
              <w:rPr>
                <w:sz w:val="24"/>
              </w:rPr>
              <w:t xml:space="preserve">учеником; </w:t>
            </w:r>
            <w:r>
              <w:rPr>
                <w:spacing w:val="-2"/>
                <w:sz w:val="24"/>
              </w:rPr>
              <w:t>уверенно выполняет</w:t>
            </w:r>
          </w:p>
          <w:p w:rsidR="00A27FD6" w:rsidRDefault="00091AF7">
            <w:pPr>
              <w:pStyle w:val="TableParagraph"/>
              <w:spacing w:before="0" w:line="270" w:lineRule="atLeast"/>
              <w:ind w:left="391" w:right="1046" w:hanging="176"/>
              <w:rPr>
                <w:sz w:val="24"/>
              </w:rPr>
            </w:pPr>
            <w:r>
              <w:rPr>
                <w:spacing w:val="-2"/>
                <w:sz w:val="24"/>
              </w:rPr>
              <w:t>учебный норматив</w:t>
            </w:r>
          </w:p>
        </w:tc>
        <w:tc>
          <w:tcPr>
            <w:tcW w:w="2796" w:type="dxa"/>
          </w:tcPr>
          <w:p w:rsidR="00A27FD6" w:rsidRDefault="00091AF7">
            <w:pPr>
              <w:pStyle w:val="TableParagraph"/>
              <w:spacing w:before="1"/>
              <w:ind w:left="391" w:right="909"/>
              <w:rPr>
                <w:sz w:val="24"/>
              </w:rPr>
            </w:pPr>
            <w:r>
              <w:rPr>
                <w:spacing w:val="-4"/>
                <w:sz w:val="24"/>
              </w:rPr>
              <w:t xml:space="preserve">При </w:t>
            </w:r>
            <w:r>
              <w:rPr>
                <w:spacing w:val="-2"/>
                <w:sz w:val="24"/>
              </w:rPr>
              <w:t>выполнении ученик</w:t>
            </w:r>
          </w:p>
          <w:p w:rsidR="00A27FD6" w:rsidRDefault="00091AF7">
            <w:pPr>
              <w:pStyle w:val="TableParagraph"/>
              <w:tabs>
                <w:tab w:val="left" w:pos="1394"/>
                <w:tab w:val="left" w:pos="1621"/>
              </w:tabs>
              <w:spacing w:before="0"/>
              <w:ind w:left="391" w:right="909"/>
              <w:rPr>
                <w:sz w:val="24"/>
              </w:rPr>
            </w:pPr>
            <w:r>
              <w:rPr>
                <w:sz w:val="24"/>
              </w:rPr>
              <w:t>действует</w:t>
            </w:r>
            <w:r>
              <w:rPr>
                <w:spacing w:val="40"/>
                <w:sz w:val="24"/>
              </w:rPr>
              <w:t xml:space="preserve"> </w:t>
            </w:r>
            <w:r>
              <w:rPr>
                <w:sz w:val="24"/>
              </w:rPr>
              <w:t>так же,</w:t>
            </w:r>
            <w:r>
              <w:rPr>
                <w:spacing w:val="80"/>
                <w:sz w:val="24"/>
              </w:rPr>
              <w:t xml:space="preserve"> </w:t>
            </w:r>
            <w:r>
              <w:rPr>
                <w:sz w:val="24"/>
              </w:rPr>
              <w:t>как</w:t>
            </w:r>
            <w:r>
              <w:rPr>
                <w:spacing w:val="80"/>
                <w:sz w:val="24"/>
              </w:rPr>
              <w:t xml:space="preserve"> </w:t>
            </w:r>
            <w:r>
              <w:rPr>
                <w:sz w:val="24"/>
              </w:rPr>
              <w:t>и</w:t>
            </w:r>
            <w:r>
              <w:rPr>
                <w:spacing w:val="80"/>
                <w:sz w:val="24"/>
              </w:rPr>
              <w:t xml:space="preserve"> </w:t>
            </w:r>
            <w:r>
              <w:rPr>
                <w:sz w:val="24"/>
              </w:rPr>
              <w:t xml:space="preserve">в </w:t>
            </w:r>
            <w:r>
              <w:rPr>
                <w:spacing w:val="-2"/>
                <w:sz w:val="24"/>
              </w:rPr>
              <w:t>предыдущем случае,</w:t>
            </w:r>
            <w:r>
              <w:rPr>
                <w:sz w:val="24"/>
              </w:rPr>
              <w:tab/>
            </w:r>
            <w:r>
              <w:rPr>
                <w:sz w:val="24"/>
              </w:rPr>
              <w:tab/>
            </w:r>
            <w:r>
              <w:rPr>
                <w:spacing w:val="-6"/>
                <w:sz w:val="24"/>
              </w:rPr>
              <w:t xml:space="preserve">но </w:t>
            </w:r>
            <w:r>
              <w:rPr>
                <w:spacing w:val="-2"/>
                <w:sz w:val="24"/>
              </w:rPr>
              <w:t>допустил</w:t>
            </w:r>
            <w:r>
              <w:rPr>
                <w:sz w:val="24"/>
              </w:rPr>
              <w:tab/>
            </w:r>
            <w:r>
              <w:rPr>
                <w:sz w:val="24"/>
              </w:rPr>
              <w:tab/>
            </w:r>
            <w:r>
              <w:rPr>
                <w:spacing w:val="-44"/>
                <w:sz w:val="24"/>
              </w:rPr>
              <w:t xml:space="preserve"> </w:t>
            </w:r>
            <w:r>
              <w:rPr>
                <w:spacing w:val="-4"/>
                <w:sz w:val="24"/>
              </w:rPr>
              <w:t xml:space="preserve">не </w:t>
            </w:r>
            <w:r>
              <w:rPr>
                <w:spacing w:val="-2"/>
                <w:sz w:val="24"/>
              </w:rPr>
              <w:t>более</w:t>
            </w:r>
            <w:r>
              <w:rPr>
                <w:sz w:val="24"/>
              </w:rPr>
              <w:tab/>
            </w:r>
            <w:r>
              <w:rPr>
                <w:spacing w:val="-4"/>
                <w:sz w:val="24"/>
              </w:rPr>
              <w:t xml:space="preserve">двух </w:t>
            </w:r>
            <w:r>
              <w:rPr>
                <w:spacing w:val="-2"/>
                <w:sz w:val="24"/>
              </w:rPr>
              <w:t xml:space="preserve">незначительн </w:t>
            </w:r>
            <w:r>
              <w:rPr>
                <w:sz w:val="24"/>
              </w:rPr>
              <w:t>ых ошибок</w:t>
            </w:r>
          </w:p>
        </w:tc>
        <w:tc>
          <w:tcPr>
            <w:tcW w:w="2715" w:type="dxa"/>
          </w:tcPr>
          <w:p w:rsidR="00A27FD6" w:rsidRDefault="00091AF7">
            <w:pPr>
              <w:pStyle w:val="TableParagraph"/>
              <w:tabs>
                <w:tab w:val="left" w:pos="1115"/>
              </w:tabs>
              <w:spacing w:before="1"/>
              <w:ind w:left="391" w:right="910"/>
              <w:rPr>
                <w:sz w:val="24"/>
              </w:rPr>
            </w:pPr>
            <w:r>
              <w:rPr>
                <w:spacing w:val="-2"/>
                <w:sz w:val="24"/>
              </w:rPr>
              <w:t>Двигательно</w:t>
            </w:r>
            <w:r>
              <w:rPr>
                <w:spacing w:val="40"/>
                <w:sz w:val="24"/>
              </w:rPr>
              <w:t xml:space="preserve"> </w:t>
            </w:r>
            <w:r>
              <w:rPr>
                <w:sz w:val="24"/>
              </w:rPr>
              <w:t>е</w:t>
            </w:r>
            <w:r>
              <w:rPr>
                <w:spacing w:val="40"/>
                <w:sz w:val="24"/>
              </w:rPr>
              <w:t xml:space="preserve"> </w:t>
            </w:r>
            <w:r>
              <w:rPr>
                <w:sz w:val="24"/>
              </w:rPr>
              <w:t>действие</w:t>
            </w:r>
            <w:r>
              <w:rPr>
                <w:spacing w:val="40"/>
                <w:sz w:val="24"/>
              </w:rPr>
              <w:t xml:space="preserve"> </w:t>
            </w:r>
            <w:r>
              <w:rPr>
                <w:sz w:val="24"/>
              </w:rPr>
              <w:t xml:space="preserve">в </w:t>
            </w:r>
            <w:r>
              <w:rPr>
                <w:spacing w:val="-2"/>
                <w:sz w:val="24"/>
              </w:rPr>
              <w:t>основном выполнено правильно,</w:t>
            </w:r>
            <w:r>
              <w:rPr>
                <w:spacing w:val="40"/>
                <w:sz w:val="24"/>
              </w:rPr>
              <w:t xml:space="preserve"> </w:t>
            </w:r>
            <w:r>
              <w:rPr>
                <w:sz w:val="24"/>
              </w:rPr>
              <w:t>но</w:t>
            </w:r>
            <w:r>
              <w:rPr>
                <w:spacing w:val="38"/>
                <w:sz w:val="24"/>
              </w:rPr>
              <w:t xml:space="preserve"> </w:t>
            </w:r>
            <w:r>
              <w:rPr>
                <w:sz w:val="24"/>
              </w:rPr>
              <w:t xml:space="preserve">допущена </w:t>
            </w:r>
            <w:r>
              <w:rPr>
                <w:spacing w:val="-4"/>
                <w:sz w:val="24"/>
              </w:rPr>
              <w:t>одна</w:t>
            </w:r>
            <w:r>
              <w:rPr>
                <w:sz w:val="24"/>
              </w:rPr>
              <w:tab/>
            </w:r>
            <w:r>
              <w:rPr>
                <w:spacing w:val="-2"/>
                <w:sz w:val="24"/>
              </w:rPr>
              <w:t xml:space="preserve">грубая </w:t>
            </w:r>
            <w:r>
              <w:rPr>
                <w:spacing w:val="-4"/>
                <w:sz w:val="24"/>
              </w:rPr>
              <w:t xml:space="preserve">или </w:t>
            </w:r>
            <w:r>
              <w:rPr>
                <w:spacing w:val="-2"/>
                <w:sz w:val="24"/>
              </w:rPr>
              <w:t>несколько мелких</w:t>
            </w:r>
          </w:p>
          <w:p w:rsidR="00A27FD6" w:rsidRDefault="00091AF7">
            <w:pPr>
              <w:pStyle w:val="TableParagraph"/>
              <w:tabs>
                <w:tab w:val="left" w:pos="1142"/>
              </w:tabs>
              <w:spacing w:before="0"/>
              <w:ind w:left="391" w:right="909"/>
              <w:rPr>
                <w:sz w:val="24"/>
              </w:rPr>
            </w:pPr>
            <w:r>
              <w:rPr>
                <w:spacing w:val="-2"/>
                <w:sz w:val="24"/>
              </w:rPr>
              <w:t xml:space="preserve">ошибок, </w:t>
            </w:r>
            <w:r>
              <w:rPr>
                <w:sz w:val="24"/>
              </w:rPr>
              <w:t>приведших</w:t>
            </w:r>
            <w:r>
              <w:rPr>
                <w:spacing w:val="36"/>
                <w:sz w:val="24"/>
              </w:rPr>
              <w:t xml:space="preserve"> </w:t>
            </w:r>
            <w:r>
              <w:rPr>
                <w:sz w:val="24"/>
              </w:rPr>
              <w:t xml:space="preserve">к </w:t>
            </w:r>
            <w:r>
              <w:rPr>
                <w:spacing w:val="-2"/>
                <w:sz w:val="24"/>
              </w:rPr>
              <w:t xml:space="preserve">скованности движений, неуверенност </w:t>
            </w:r>
            <w:r>
              <w:rPr>
                <w:sz w:val="24"/>
              </w:rPr>
              <w:t>и.</w:t>
            </w:r>
            <w:r>
              <w:rPr>
                <w:spacing w:val="60"/>
                <w:sz w:val="24"/>
              </w:rPr>
              <w:t xml:space="preserve"> </w:t>
            </w:r>
            <w:r>
              <w:rPr>
                <w:sz w:val="24"/>
              </w:rPr>
              <w:t xml:space="preserve">Учащийся </w:t>
            </w:r>
            <w:r>
              <w:rPr>
                <w:spacing w:val="-6"/>
                <w:sz w:val="24"/>
              </w:rPr>
              <w:t>не</w:t>
            </w:r>
            <w:r>
              <w:rPr>
                <w:sz w:val="24"/>
              </w:rPr>
              <w:tab/>
            </w:r>
            <w:r>
              <w:rPr>
                <w:spacing w:val="-4"/>
                <w:sz w:val="24"/>
              </w:rPr>
              <w:t xml:space="preserve">может </w:t>
            </w:r>
            <w:r>
              <w:rPr>
                <w:spacing w:val="-2"/>
                <w:sz w:val="24"/>
              </w:rPr>
              <w:t>выполнить</w:t>
            </w:r>
          </w:p>
          <w:p w:rsidR="00A27FD6" w:rsidRDefault="00091AF7">
            <w:pPr>
              <w:pStyle w:val="TableParagraph"/>
              <w:tabs>
                <w:tab w:val="left" w:pos="1663"/>
              </w:tabs>
              <w:spacing w:before="0"/>
              <w:ind w:left="391" w:right="910"/>
              <w:rPr>
                <w:sz w:val="24"/>
              </w:rPr>
            </w:pPr>
            <w:r>
              <w:rPr>
                <w:spacing w:val="-2"/>
                <w:sz w:val="24"/>
              </w:rPr>
              <w:t>движение</w:t>
            </w:r>
            <w:r>
              <w:rPr>
                <w:sz w:val="24"/>
              </w:rPr>
              <w:tab/>
            </w:r>
            <w:r>
              <w:rPr>
                <w:spacing w:val="-45"/>
                <w:sz w:val="24"/>
              </w:rPr>
              <w:t xml:space="preserve"> </w:t>
            </w:r>
            <w:r>
              <w:rPr>
                <w:spacing w:val="-8"/>
                <w:sz w:val="24"/>
              </w:rPr>
              <w:t xml:space="preserve">в </w:t>
            </w:r>
            <w:r>
              <w:rPr>
                <w:spacing w:val="-2"/>
                <w:sz w:val="24"/>
              </w:rPr>
              <w:t xml:space="preserve">нестандартн </w:t>
            </w:r>
            <w:r>
              <w:rPr>
                <w:spacing w:val="-5"/>
                <w:sz w:val="24"/>
              </w:rPr>
              <w:t>ых</w:t>
            </w:r>
            <w:r>
              <w:rPr>
                <w:sz w:val="24"/>
              </w:rPr>
              <w:tab/>
            </w:r>
            <w:r>
              <w:rPr>
                <w:spacing w:val="-10"/>
                <w:sz w:val="24"/>
              </w:rPr>
              <w:t>и</w:t>
            </w:r>
          </w:p>
          <w:p w:rsidR="00A27FD6" w:rsidRDefault="00091AF7">
            <w:pPr>
              <w:pStyle w:val="TableParagraph"/>
              <w:tabs>
                <w:tab w:val="left" w:pos="1677"/>
              </w:tabs>
              <w:spacing w:before="0"/>
              <w:ind w:left="391" w:right="910"/>
              <w:rPr>
                <w:sz w:val="24"/>
              </w:rPr>
            </w:pPr>
            <w:r>
              <w:rPr>
                <w:spacing w:val="-2"/>
                <w:sz w:val="24"/>
              </w:rPr>
              <w:t>сложных</w:t>
            </w:r>
            <w:r>
              <w:rPr>
                <w:sz w:val="24"/>
              </w:rPr>
              <w:tab/>
            </w:r>
            <w:r>
              <w:rPr>
                <w:spacing w:val="-10"/>
                <w:sz w:val="24"/>
              </w:rPr>
              <w:t xml:space="preserve">в </w:t>
            </w:r>
            <w:r>
              <w:rPr>
                <w:spacing w:val="-2"/>
                <w:sz w:val="24"/>
              </w:rPr>
              <w:t>сравнении</w:t>
            </w:r>
            <w:r>
              <w:rPr>
                <w:sz w:val="24"/>
              </w:rPr>
              <w:tab/>
            </w:r>
            <w:r>
              <w:rPr>
                <w:spacing w:val="-53"/>
                <w:sz w:val="24"/>
              </w:rPr>
              <w:t xml:space="preserve"> </w:t>
            </w:r>
            <w:r>
              <w:rPr>
                <w:spacing w:val="-8"/>
                <w:sz w:val="24"/>
              </w:rPr>
              <w:t xml:space="preserve">с </w:t>
            </w:r>
            <w:r>
              <w:rPr>
                <w:spacing w:val="-2"/>
                <w:sz w:val="24"/>
              </w:rPr>
              <w:t>уроком условиях</w:t>
            </w:r>
          </w:p>
        </w:tc>
        <w:tc>
          <w:tcPr>
            <w:tcW w:w="2578" w:type="dxa"/>
          </w:tcPr>
          <w:p w:rsidR="00A27FD6" w:rsidRDefault="00091AF7">
            <w:pPr>
              <w:pStyle w:val="TableParagraph"/>
              <w:tabs>
                <w:tab w:val="left" w:pos="1178"/>
              </w:tabs>
              <w:spacing w:before="1"/>
              <w:ind w:left="393" w:right="907"/>
              <w:rPr>
                <w:sz w:val="24"/>
              </w:rPr>
            </w:pPr>
            <w:r>
              <w:rPr>
                <w:spacing w:val="-2"/>
                <w:sz w:val="24"/>
              </w:rPr>
              <w:t xml:space="preserve">Движение </w:t>
            </w:r>
            <w:r>
              <w:rPr>
                <w:spacing w:val="-4"/>
                <w:sz w:val="24"/>
              </w:rPr>
              <w:t xml:space="preserve">или </w:t>
            </w:r>
            <w:r>
              <w:rPr>
                <w:spacing w:val="-2"/>
                <w:sz w:val="24"/>
              </w:rPr>
              <w:t xml:space="preserve">отдельные </w:t>
            </w:r>
            <w:r>
              <w:rPr>
                <w:spacing w:val="-4"/>
                <w:sz w:val="24"/>
              </w:rPr>
              <w:t xml:space="preserve">его </w:t>
            </w:r>
            <w:r>
              <w:rPr>
                <w:spacing w:val="-2"/>
                <w:sz w:val="24"/>
              </w:rPr>
              <w:t xml:space="preserve">элементы выполнены неправильн </w:t>
            </w:r>
            <w:r>
              <w:rPr>
                <w:sz w:val="24"/>
              </w:rPr>
              <w:t>о,</w:t>
            </w:r>
            <w:r>
              <w:rPr>
                <w:spacing w:val="-15"/>
                <w:sz w:val="24"/>
              </w:rPr>
              <w:t xml:space="preserve"> </w:t>
            </w:r>
            <w:r>
              <w:rPr>
                <w:sz w:val="24"/>
              </w:rPr>
              <w:t xml:space="preserve">допущено </w:t>
            </w:r>
            <w:r>
              <w:rPr>
                <w:spacing w:val="-2"/>
                <w:sz w:val="24"/>
              </w:rPr>
              <w:t>более</w:t>
            </w:r>
            <w:r>
              <w:rPr>
                <w:sz w:val="24"/>
              </w:rPr>
              <w:tab/>
            </w:r>
            <w:r>
              <w:rPr>
                <w:spacing w:val="-4"/>
                <w:sz w:val="24"/>
              </w:rPr>
              <w:t xml:space="preserve">двух </w:t>
            </w:r>
            <w:r>
              <w:rPr>
                <w:spacing w:val="-2"/>
                <w:sz w:val="24"/>
              </w:rPr>
              <w:t xml:space="preserve">значительн </w:t>
            </w:r>
            <w:r>
              <w:rPr>
                <w:sz w:val="24"/>
              </w:rPr>
              <w:t>ых</w:t>
            </w:r>
            <w:r>
              <w:rPr>
                <w:spacing w:val="-15"/>
                <w:sz w:val="24"/>
              </w:rPr>
              <w:t xml:space="preserve"> </w:t>
            </w:r>
            <w:r>
              <w:rPr>
                <w:sz w:val="24"/>
              </w:rPr>
              <w:t>или</w:t>
            </w:r>
            <w:r>
              <w:rPr>
                <w:spacing w:val="-13"/>
                <w:sz w:val="24"/>
              </w:rPr>
              <w:t xml:space="preserve"> </w:t>
            </w:r>
            <w:r>
              <w:rPr>
                <w:sz w:val="24"/>
              </w:rPr>
              <w:t xml:space="preserve">одна </w:t>
            </w:r>
            <w:r>
              <w:rPr>
                <w:spacing w:val="-2"/>
                <w:sz w:val="24"/>
              </w:rPr>
              <w:t>грубая ошибка</w:t>
            </w:r>
          </w:p>
        </w:tc>
      </w:tr>
    </w:tbl>
    <w:p w:rsidR="00A27FD6" w:rsidRDefault="00A27FD6">
      <w:pPr>
        <w:pStyle w:val="a3"/>
        <w:ind w:left="0"/>
        <w:jc w:val="left"/>
      </w:pPr>
    </w:p>
    <w:p w:rsidR="00A27FD6" w:rsidRDefault="00091AF7">
      <w:pPr>
        <w:pStyle w:val="1"/>
        <w:numPr>
          <w:ilvl w:val="0"/>
          <w:numId w:val="6"/>
        </w:numPr>
        <w:tabs>
          <w:tab w:val="left" w:pos="1143"/>
        </w:tabs>
        <w:ind w:left="814" w:right="1042" w:firstLine="0"/>
        <w:jc w:val="left"/>
      </w:pPr>
      <w:r>
        <w:t>Владение</w:t>
      </w:r>
      <w:r>
        <w:rPr>
          <w:spacing w:val="40"/>
        </w:rPr>
        <w:t xml:space="preserve"> </w:t>
      </w:r>
      <w:r>
        <w:t>способами</w:t>
      </w:r>
      <w:r>
        <w:rPr>
          <w:spacing w:val="40"/>
        </w:rPr>
        <w:t xml:space="preserve"> </w:t>
      </w:r>
      <w:r>
        <w:t>и</w:t>
      </w:r>
      <w:r>
        <w:rPr>
          <w:spacing w:val="40"/>
        </w:rPr>
        <w:t xml:space="preserve"> </w:t>
      </w:r>
      <w:r>
        <w:t>умение</w:t>
      </w:r>
      <w:r>
        <w:rPr>
          <w:spacing w:val="40"/>
        </w:rPr>
        <w:t xml:space="preserve"> </w:t>
      </w:r>
      <w:r>
        <w:t>осуществлять</w:t>
      </w:r>
      <w:r>
        <w:rPr>
          <w:spacing w:val="40"/>
        </w:rPr>
        <w:t xml:space="preserve"> </w:t>
      </w:r>
      <w:r>
        <w:t>физкультурно-оздоровительную</w:t>
      </w:r>
      <w:r>
        <w:rPr>
          <w:spacing w:val="40"/>
        </w:rPr>
        <w:t xml:space="preserve"> </w:t>
      </w:r>
      <w:r>
        <w:rPr>
          <w:spacing w:val="-2"/>
        </w:rPr>
        <w:t>деятельность</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576"/>
        <w:gridCol w:w="2946"/>
        <w:gridCol w:w="2449"/>
      </w:tblGrid>
      <w:tr w:rsidR="00A27FD6">
        <w:trPr>
          <w:trHeight w:val="278"/>
        </w:trPr>
        <w:tc>
          <w:tcPr>
            <w:tcW w:w="2545" w:type="dxa"/>
          </w:tcPr>
          <w:p w:rsidR="00A27FD6" w:rsidRDefault="00091AF7">
            <w:pPr>
              <w:pStyle w:val="TableParagraph"/>
              <w:spacing w:before="1" w:line="257" w:lineRule="exact"/>
              <w:ind w:left="681"/>
              <w:rPr>
                <w:sz w:val="24"/>
              </w:rPr>
            </w:pPr>
            <w:r>
              <w:rPr>
                <w:sz w:val="24"/>
              </w:rPr>
              <w:t>Оценка</w:t>
            </w:r>
            <w:r>
              <w:rPr>
                <w:spacing w:val="-3"/>
                <w:sz w:val="24"/>
              </w:rPr>
              <w:t xml:space="preserve"> </w:t>
            </w:r>
            <w:r>
              <w:rPr>
                <w:spacing w:val="-5"/>
                <w:sz w:val="24"/>
              </w:rPr>
              <w:t>«5»</w:t>
            </w:r>
          </w:p>
        </w:tc>
        <w:tc>
          <w:tcPr>
            <w:tcW w:w="2576" w:type="dxa"/>
          </w:tcPr>
          <w:p w:rsidR="00A27FD6" w:rsidRDefault="00091AF7">
            <w:pPr>
              <w:pStyle w:val="TableParagraph"/>
              <w:spacing w:before="1" w:line="257" w:lineRule="exact"/>
              <w:ind w:left="698"/>
              <w:rPr>
                <w:sz w:val="24"/>
              </w:rPr>
            </w:pPr>
            <w:r>
              <w:rPr>
                <w:sz w:val="24"/>
              </w:rPr>
              <w:t>Оценка</w:t>
            </w:r>
            <w:r>
              <w:rPr>
                <w:spacing w:val="-3"/>
                <w:sz w:val="24"/>
              </w:rPr>
              <w:t xml:space="preserve"> </w:t>
            </w:r>
            <w:r>
              <w:rPr>
                <w:spacing w:val="-5"/>
                <w:sz w:val="24"/>
              </w:rPr>
              <w:t>«4»</w:t>
            </w:r>
          </w:p>
        </w:tc>
        <w:tc>
          <w:tcPr>
            <w:tcW w:w="2946" w:type="dxa"/>
          </w:tcPr>
          <w:p w:rsidR="00A27FD6" w:rsidRDefault="00091AF7">
            <w:pPr>
              <w:pStyle w:val="TableParagraph"/>
              <w:spacing w:before="1" w:line="257" w:lineRule="exact"/>
              <w:ind w:left="882"/>
              <w:rPr>
                <w:sz w:val="24"/>
              </w:rPr>
            </w:pPr>
            <w:r>
              <w:rPr>
                <w:sz w:val="24"/>
              </w:rPr>
              <w:t>Оценка</w:t>
            </w:r>
            <w:r>
              <w:rPr>
                <w:spacing w:val="-3"/>
                <w:sz w:val="24"/>
              </w:rPr>
              <w:t xml:space="preserve"> </w:t>
            </w:r>
            <w:r>
              <w:rPr>
                <w:spacing w:val="-5"/>
                <w:sz w:val="24"/>
              </w:rPr>
              <w:t>«3»</w:t>
            </w:r>
          </w:p>
        </w:tc>
        <w:tc>
          <w:tcPr>
            <w:tcW w:w="2449" w:type="dxa"/>
          </w:tcPr>
          <w:p w:rsidR="00A27FD6" w:rsidRDefault="00091AF7">
            <w:pPr>
              <w:pStyle w:val="TableParagraph"/>
              <w:spacing w:before="1" w:line="257" w:lineRule="exact"/>
              <w:ind w:left="634"/>
              <w:rPr>
                <w:sz w:val="24"/>
              </w:rPr>
            </w:pPr>
            <w:r>
              <w:rPr>
                <w:sz w:val="24"/>
              </w:rPr>
              <w:t>Оценка</w:t>
            </w:r>
            <w:r>
              <w:rPr>
                <w:spacing w:val="-3"/>
                <w:sz w:val="24"/>
              </w:rPr>
              <w:t xml:space="preserve"> </w:t>
            </w:r>
            <w:r>
              <w:rPr>
                <w:spacing w:val="-5"/>
                <w:sz w:val="24"/>
              </w:rPr>
              <w:t>«2»</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576"/>
        <w:gridCol w:w="2946"/>
        <w:gridCol w:w="2449"/>
      </w:tblGrid>
      <w:tr w:rsidR="00A27FD6">
        <w:trPr>
          <w:trHeight w:val="3863"/>
        </w:trPr>
        <w:tc>
          <w:tcPr>
            <w:tcW w:w="2545" w:type="dxa"/>
          </w:tcPr>
          <w:p w:rsidR="00A27FD6" w:rsidRDefault="00091AF7">
            <w:pPr>
              <w:pStyle w:val="TableParagraph"/>
              <w:spacing w:before="0" w:line="275" w:lineRule="exact"/>
              <w:ind w:left="108"/>
              <w:jc w:val="both"/>
              <w:rPr>
                <w:sz w:val="24"/>
              </w:rPr>
            </w:pPr>
            <w:r>
              <w:rPr>
                <w:sz w:val="24"/>
              </w:rPr>
              <w:t>Учащийся</w:t>
            </w:r>
            <w:r>
              <w:rPr>
                <w:spacing w:val="-3"/>
                <w:sz w:val="24"/>
              </w:rPr>
              <w:t xml:space="preserve"> </w:t>
            </w:r>
            <w:r>
              <w:rPr>
                <w:spacing w:val="-2"/>
                <w:sz w:val="24"/>
              </w:rPr>
              <w:t>умеет:</w:t>
            </w:r>
          </w:p>
          <w:p w:rsidR="00A27FD6" w:rsidRDefault="00091AF7">
            <w:pPr>
              <w:pStyle w:val="TableParagraph"/>
              <w:numPr>
                <w:ilvl w:val="0"/>
                <w:numId w:val="5"/>
              </w:numPr>
              <w:tabs>
                <w:tab w:val="left" w:pos="822"/>
              </w:tabs>
              <w:spacing w:before="0"/>
              <w:ind w:right="95" w:firstLine="0"/>
              <w:jc w:val="both"/>
              <w:rPr>
                <w:sz w:val="24"/>
              </w:rPr>
            </w:pPr>
            <w:r>
              <w:rPr>
                <w:spacing w:val="-2"/>
                <w:sz w:val="24"/>
              </w:rPr>
              <w:t xml:space="preserve">самостоятельно </w:t>
            </w:r>
            <w:r>
              <w:rPr>
                <w:sz w:val="24"/>
              </w:rPr>
              <w:t xml:space="preserve">организовать место </w:t>
            </w:r>
            <w:r>
              <w:rPr>
                <w:spacing w:val="-2"/>
                <w:sz w:val="24"/>
              </w:rPr>
              <w:t>занятий;</w:t>
            </w:r>
          </w:p>
          <w:p w:rsidR="00A27FD6" w:rsidRDefault="00091AF7">
            <w:pPr>
              <w:pStyle w:val="TableParagraph"/>
              <w:numPr>
                <w:ilvl w:val="0"/>
                <w:numId w:val="5"/>
              </w:numPr>
              <w:tabs>
                <w:tab w:val="left" w:pos="358"/>
              </w:tabs>
              <w:spacing w:before="0"/>
              <w:ind w:right="95" w:firstLine="0"/>
              <w:jc w:val="both"/>
              <w:rPr>
                <w:sz w:val="24"/>
              </w:rPr>
            </w:pPr>
            <w:r>
              <w:rPr>
                <w:sz w:val="24"/>
              </w:rPr>
              <w:t>подбирать средства и инвентарь и применять их в конкретных условиях;</w:t>
            </w:r>
          </w:p>
          <w:p w:rsidR="00A27FD6" w:rsidRDefault="00091AF7">
            <w:pPr>
              <w:pStyle w:val="TableParagraph"/>
              <w:numPr>
                <w:ilvl w:val="0"/>
                <w:numId w:val="5"/>
              </w:numPr>
              <w:tabs>
                <w:tab w:val="left" w:pos="337"/>
              </w:tabs>
              <w:spacing w:before="0"/>
              <w:ind w:right="95" w:firstLine="0"/>
              <w:jc w:val="both"/>
              <w:rPr>
                <w:sz w:val="24"/>
              </w:rPr>
            </w:pPr>
            <w:r>
              <w:rPr>
                <w:sz w:val="24"/>
              </w:rPr>
              <w:t xml:space="preserve">контролировать ход </w:t>
            </w:r>
            <w:r>
              <w:rPr>
                <w:spacing w:val="-2"/>
                <w:sz w:val="24"/>
              </w:rPr>
              <w:t>выполнения</w:t>
            </w:r>
          </w:p>
          <w:p w:rsidR="00A27FD6" w:rsidRDefault="00091AF7">
            <w:pPr>
              <w:pStyle w:val="TableParagraph"/>
              <w:tabs>
                <w:tab w:val="left" w:pos="2308"/>
              </w:tabs>
              <w:spacing w:before="0"/>
              <w:ind w:left="108" w:right="96"/>
              <w:jc w:val="both"/>
              <w:rPr>
                <w:sz w:val="24"/>
              </w:rPr>
            </w:pPr>
            <w:r>
              <w:rPr>
                <w:spacing w:val="-2"/>
                <w:sz w:val="24"/>
              </w:rPr>
              <w:t>деятельности</w:t>
            </w:r>
            <w:r>
              <w:rPr>
                <w:sz w:val="24"/>
              </w:rPr>
              <w:tab/>
            </w:r>
            <w:r>
              <w:rPr>
                <w:spacing w:val="-10"/>
                <w:sz w:val="24"/>
              </w:rPr>
              <w:t xml:space="preserve">и </w:t>
            </w:r>
            <w:r>
              <w:rPr>
                <w:sz w:val="24"/>
              </w:rPr>
              <w:t>оценивать итоги</w:t>
            </w:r>
          </w:p>
        </w:tc>
        <w:tc>
          <w:tcPr>
            <w:tcW w:w="2576" w:type="dxa"/>
          </w:tcPr>
          <w:p w:rsidR="00A27FD6" w:rsidRDefault="00091AF7">
            <w:pPr>
              <w:pStyle w:val="TableParagraph"/>
              <w:spacing w:before="0" w:line="275" w:lineRule="exact"/>
              <w:ind w:left="110"/>
              <w:rPr>
                <w:sz w:val="24"/>
              </w:rPr>
            </w:pPr>
            <w:r>
              <w:rPr>
                <w:spacing w:val="-2"/>
                <w:sz w:val="24"/>
              </w:rPr>
              <w:t>Учащийся:</w:t>
            </w:r>
          </w:p>
          <w:p w:rsidR="00A27FD6" w:rsidRDefault="00091AF7">
            <w:pPr>
              <w:pStyle w:val="TableParagraph"/>
              <w:numPr>
                <w:ilvl w:val="0"/>
                <w:numId w:val="4"/>
              </w:numPr>
              <w:tabs>
                <w:tab w:val="left" w:pos="490"/>
              </w:tabs>
              <w:spacing w:before="0"/>
              <w:ind w:right="95" w:firstLine="0"/>
              <w:jc w:val="both"/>
              <w:rPr>
                <w:sz w:val="24"/>
              </w:rPr>
            </w:pPr>
            <w:r>
              <w:rPr>
                <w:sz w:val="24"/>
              </w:rPr>
              <w:t xml:space="preserve">организует место занятий в основном самостоятельно, лишь с незначительной </w:t>
            </w:r>
            <w:r>
              <w:rPr>
                <w:spacing w:val="-2"/>
                <w:sz w:val="24"/>
              </w:rPr>
              <w:t>помощью;</w:t>
            </w:r>
          </w:p>
          <w:p w:rsidR="00A27FD6" w:rsidRDefault="00091AF7">
            <w:pPr>
              <w:pStyle w:val="TableParagraph"/>
              <w:numPr>
                <w:ilvl w:val="0"/>
                <w:numId w:val="4"/>
              </w:numPr>
              <w:tabs>
                <w:tab w:val="left" w:pos="1437"/>
                <w:tab w:val="left" w:pos="1438"/>
              </w:tabs>
              <w:spacing w:before="0"/>
              <w:ind w:left="1437" w:hanging="1328"/>
              <w:jc w:val="both"/>
              <w:rPr>
                <w:sz w:val="24"/>
              </w:rPr>
            </w:pPr>
            <w:r>
              <w:rPr>
                <w:spacing w:val="-2"/>
                <w:sz w:val="24"/>
              </w:rPr>
              <w:t>допускает</w:t>
            </w:r>
          </w:p>
          <w:p w:rsidR="00A27FD6" w:rsidRDefault="00091AF7">
            <w:pPr>
              <w:pStyle w:val="TableParagraph"/>
              <w:spacing w:before="0"/>
              <w:ind w:left="110"/>
              <w:rPr>
                <w:sz w:val="24"/>
              </w:rPr>
            </w:pPr>
            <w:r>
              <w:rPr>
                <w:spacing w:val="-2"/>
                <w:sz w:val="24"/>
              </w:rPr>
              <w:t>незначительные</w:t>
            </w:r>
          </w:p>
          <w:p w:rsidR="00A27FD6" w:rsidRDefault="00091AF7">
            <w:pPr>
              <w:pStyle w:val="TableParagraph"/>
              <w:tabs>
                <w:tab w:val="left" w:pos="1215"/>
                <w:tab w:val="left" w:pos="1628"/>
              </w:tabs>
              <w:spacing w:before="0"/>
              <w:ind w:left="110" w:right="95"/>
              <w:rPr>
                <w:sz w:val="24"/>
              </w:rPr>
            </w:pPr>
            <w:r>
              <w:rPr>
                <w:spacing w:val="-2"/>
                <w:sz w:val="24"/>
              </w:rPr>
              <w:t>ошибки</w:t>
            </w:r>
            <w:r>
              <w:rPr>
                <w:sz w:val="24"/>
              </w:rPr>
              <w:tab/>
            </w:r>
            <w:r>
              <w:rPr>
                <w:spacing w:val="-10"/>
                <w:sz w:val="24"/>
              </w:rPr>
              <w:t>в</w:t>
            </w:r>
            <w:r>
              <w:rPr>
                <w:sz w:val="24"/>
              </w:rPr>
              <w:tab/>
            </w:r>
            <w:r>
              <w:rPr>
                <w:spacing w:val="-2"/>
                <w:sz w:val="24"/>
              </w:rPr>
              <w:t>подборе средств;</w:t>
            </w:r>
          </w:p>
          <w:p w:rsidR="00A27FD6" w:rsidRDefault="00091AF7">
            <w:pPr>
              <w:pStyle w:val="TableParagraph"/>
              <w:numPr>
                <w:ilvl w:val="0"/>
                <w:numId w:val="4"/>
              </w:numPr>
              <w:tabs>
                <w:tab w:val="left" w:pos="462"/>
                <w:tab w:val="left" w:pos="463"/>
                <w:tab w:val="left" w:pos="2105"/>
              </w:tabs>
              <w:spacing w:before="0"/>
              <w:ind w:right="95" w:firstLine="0"/>
              <w:rPr>
                <w:sz w:val="24"/>
              </w:rPr>
            </w:pPr>
            <w:r>
              <w:rPr>
                <w:spacing w:val="-2"/>
                <w:sz w:val="24"/>
              </w:rPr>
              <w:t>контролирует</w:t>
            </w:r>
            <w:r>
              <w:rPr>
                <w:sz w:val="24"/>
              </w:rPr>
              <w:tab/>
            </w:r>
            <w:r>
              <w:rPr>
                <w:spacing w:val="-4"/>
                <w:sz w:val="24"/>
              </w:rPr>
              <w:t xml:space="preserve">ход </w:t>
            </w:r>
            <w:r>
              <w:rPr>
                <w:spacing w:val="-2"/>
                <w:sz w:val="24"/>
              </w:rPr>
              <w:t>выполнения</w:t>
            </w:r>
          </w:p>
          <w:p w:rsidR="00A27FD6" w:rsidRDefault="00091AF7">
            <w:pPr>
              <w:pStyle w:val="TableParagraph"/>
              <w:tabs>
                <w:tab w:val="left" w:pos="2338"/>
              </w:tabs>
              <w:spacing w:before="0" w:line="270" w:lineRule="atLeast"/>
              <w:ind w:left="110" w:right="96"/>
              <w:rPr>
                <w:sz w:val="24"/>
              </w:rPr>
            </w:pPr>
            <w:r>
              <w:rPr>
                <w:spacing w:val="-2"/>
                <w:sz w:val="24"/>
              </w:rPr>
              <w:t>деятельности</w:t>
            </w:r>
            <w:r>
              <w:rPr>
                <w:sz w:val="24"/>
              </w:rPr>
              <w:tab/>
            </w:r>
            <w:r>
              <w:rPr>
                <w:spacing w:val="-10"/>
                <w:sz w:val="24"/>
              </w:rPr>
              <w:t xml:space="preserve">и </w:t>
            </w:r>
            <w:r>
              <w:rPr>
                <w:sz w:val="24"/>
              </w:rPr>
              <w:t>оценивает итоги</w:t>
            </w:r>
          </w:p>
        </w:tc>
        <w:tc>
          <w:tcPr>
            <w:tcW w:w="2946" w:type="dxa"/>
          </w:tcPr>
          <w:p w:rsidR="00A27FD6" w:rsidRDefault="00091AF7">
            <w:pPr>
              <w:pStyle w:val="TableParagraph"/>
              <w:spacing w:before="0"/>
              <w:ind w:left="107" w:right="98"/>
              <w:jc w:val="both"/>
              <w:rPr>
                <w:sz w:val="24"/>
              </w:rPr>
            </w:pPr>
            <w:r>
              <w:rPr>
                <w:sz w:val="24"/>
              </w:rPr>
              <w:t xml:space="preserve">Более половины видов </w:t>
            </w:r>
            <w:r>
              <w:rPr>
                <w:spacing w:val="-2"/>
                <w:sz w:val="24"/>
              </w:rPr>
              <w:t>самостоятельной</w:t>
            </w:r>
          </w:p>
          <w:p w:rsidR="00A27FD6" w:rsidRDefault="00091AF7">
            <w:pPr>
              <w:pStyle w:val="TableParagraph"/>
              <w:spacing w:before="0"/>
              <w:ind w:left="107" w:right="95"/>
              <w:jc w:val="both"/>
              <w:rPr>
                <w:sz w:val="24"/>
              </w:rPr>
            </w:pPr>
            <w:r>
              <w:rPr>
                <w:sz w:val="24"/>
              </w:rPr>
              <w:t>деятельности выполнены</w:t>
            </w:r>
            <w:r>
              <w:rPr>
                <w:spacing w:val="40"/>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учителя</w:t>
            </w:r>
            <w:r>
              <w:rPr>
                <w:spacing w:val="-15"/>
                <w:sz w:val="24"/>
              </w:rPr>
              <w:t xml:space="preserve"> </w:t>
            </w:r>
            <w:r>
              <w:rPr>
                <w:sz w:val="24"/>
              </w:rPr>
              <w:t>или</w:t>
            </w:r>
            <w:r>
              <w:rPr>
                <w:spacing w:val="-15"/>
                <w:sz w:val="24"/>
              </w:rPr>
              <w:t xml:space="preserve"> </w:t>
            </w:r>
            <w:r>
              <w:rPr>
                <w:sz w:val="24"/>
              </w:rPr>
              <w:t xml:space="preserve">не выполняется один из </w:t>
            </w:r>
            <w:r>
              <w:rPr>
                <w:spacing w:val="-2"/>
                <w:sz w:val="24"/>
              </w:rPr>
              <w:t>пунктов</w:t>
            </w:r>
          </w:p>
        </w:tc>
        <w:tc>
          <w:tcPr>
            <w:tcW w:w="2449" w:type="dxa"/>
          </w:tcPr>
          <w:p w:rsidR="00A27FD6" w:rsidRDefault="00091AF7">
            <w:pPr>
              <w:pStyle w:val="TableParagraph"/>
              <w:tabs>
                <w:tab w:val="left" w:pos="2080"/>
              </w:tabs>
              <w:spacing w:before="0"/>
              <w:ind w:left="109" w:right="97"/>
              <w:rPr>
                <w:sz w:val="24"/>
              </w:rPr>
            </w:pPr>
            <w:r>
              <w:rPr>
                <w:sz w:val="24"/>
              </w:rPr>
              <w:t>Учащийся</w:t>
            </w:r>
            <w:r>
              <w:rPr>
                <w:spacing w:val="40"/>
                <w:sz w:val="24"/>
              </w:rPr>
              <w:t xml:space="preserve"> </w:t>
            </w:r>
            <w:r>
              <w:rPr>
                <w:sz w:val="24"/>
              </w:rPr>
              <w:t>не</w:t>
            </w:r>
            <w:r>
              <w:rPr>
                <w:spacing w:val="40"/>
                <w:sz w:val="24"/>
              </w:rPr>
              <w:t xml:space="preserve"> </w:t>
            </w:r>
            <w:r>
              <w:rPr>
                <w:sz w:val="24"/>
              </w:rPr>
              <w:t xml:space="preserve">может </w:t>
            </w:r>
            <w:r>
              <w:rPr>
                <w:spacing w:val="-2"/>
                <w:sz w:val="24"/>
              </w:rPr>
              <w:t>выполнить самостоятельно</w:t>
            </w:r>
            <w:r>
              <w:rPr>
                <w:sz w:val="24"/>
              </w:rPr>
              <w:tab/>
            </w:r>
            <w:r>
              <w:rPr>
                <w:spacing w:val="-6"/>
                <w:sz w:val="24"/>
              </w:rPr>
              <w:t xml:space="preserve">ни </w:t>
            </w:r>
            <w:r>
              <w:rPr>
                <w:sz w:val="24"/>
              </w:rPr>
              <w:t>один из пунктов</w:t>
            </w:r>
          </w:p>
        </w:tc>
      </w:tr>
    </w:tbl>
    <w:p w:rsidR="00A27FD6" w:rsidRDefault="00A27FD6">
      <w:pPr>
        <w:pStyle w:val="a3"/>
        <w:spacing w:before="2"/>
        <w:ind w:left="0"/>
        <w:jc w:val="left"/>
        <w:rPr>
          <w:b/>
          <w:sz w:val="16"/>
        </w:rPr>
      </w:pPr>
    </w:p>
    <w:p w:rsidR="00A27FD6" w:rsidRDefault="00091AF7">
      <w:pPr>
        <w:pStyle w:val="a5"/>
        <w:numPr>
          <w:ilvl w:val="0"/>
          <w:numId w:val="6"/>
        </w:numPr>
        <w:tabs>
          <w:tab w:val="left" w:pos="1055"/>
        </w:tabs>
        <w:spacing w:before="90"/>
        <w:ind w:left="1054" w:hanging="241"/>
        <w:jc w:val="left"/>
        <w:rPr>
          <w:b/>
          <w:sz w:val="24"/>
        </w:rPr>
      </w:pPr>
      <w:r>
        <w:rPr>
          <w:b/>
          <w:sz w:val="24"/>
        </w:rPr>
        <w:t>Уровень</w:t>
      </w:r>
      <w:r>
        <w:rPr>
          <w:b/>
          <w:spacing w:val="-4"/>
          <w:sz w:val="24"/>
        </w:rPr>
        <w:t xml:space="preserve"> </w:t>
      </w:r>
      <w:r>
        <w:rPr>
          <w:b/>
          <w:sz w:val="24"/>
        </w:rPr>
        <w:t>физической</w:t>
      </w:r>
      <w:r>
        <w:rPr>
          <w:b/>
          <w:spacing w:val="-3"/>
          <w:sz w:val="24"/>
        </w:rPr>
        <w:t xml:space="preserve"> </w:t>
      </w:r>
      <w:r>
        <w:rPr>
          <w:b/>
          <w:sz w:val="24"/>
        </w:rPr>
        <w:t>подготовленности</w:t>
      </w:r>
      <w:r>
        <w:rPr>
          <w:b/>
          <w:spacing w:val="-3"/>
          <w:sz w:val="24"/>
        </w:rPr>
        <w:t xml:space="preserve"> </w:t>
      </w:r>
      <w:r>
        <w:rPr>
          <w:b/>
          <w:spacing w:val="-2"/>
          <w:sz w:val="24"/>
        </w:rPr>
        <w:t>учащихся</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576"/>
        <w:gridCol w:w="2946"/>
        <w:gridCol w:w="2449"/>
      </w:tblGrid>
      <w:tr w:rsidR="00A27FD6">
        <w:trPr>
          <w:trHeight w:val="275"/>
        </w:trPr>
        <w:tc>
          <w:tcPr>
            <w:tcW w:w="2545" w:type="dxa"/>
          </w:tcPr>
          <w:p w:rsidR="00A27FD6" w:rsidRDefault="00091AF7">
            <w:pPr>
              <w:pStyle w:val="TableParagraph"/>
              <w:spacing w:before="0" w:line="256" w:lineRule="exact"/>
              <w:ind w:left="681"/>
              <w:rPr>
                <w:sz w:val="24"/>
              </w:rPr>
            </w:pPr>
            <w:r>
              <w:rPr>
                <w:sz w:val="24"/>
              </w:rPr>
              <w:t>Оценка</w:t>
            </w:r>
            <w:r>
              <w:rPr>
                <w:spacing w:val="-3"/>
                <w:sz w:val="24"/>
              </w:rPr>
              <w:t xml:space="preserve"> </w:t>
            </w:r>
            <w:r>
              <w:rPr>
                <w:spacing w:val="-5"/>
                <w:sz w:val="24"/>
              </w:rPr>
              <w:t>«5»</w:t>
            </w:r>
          </w:p>
        </w:tc>
        <w:tc>
          <w:tcPr>
            <w:tcW w:w="2576" w:type="dxa"/>
          </w:tcPr>
          <w:p w:rsidR="00A27FD6" w:rsidRDefault="00091AF7">
            <w:pPr>
              <w:pStyle w:val="TableParagraph"/>
              <w:spacing w:before="0" w:line="256" w:lineRule="exact"/>
              <w:ind w:left="698"/>
              <w:rPr>
                <w:sz w:val="24"/>
              </w:rPr>
            </w:pPr>
            <w:r>
              <w:rPr>
                <w:sz w:val="24"/>
              </w:rPr>
              <w:t>Оценка</w:t>
            </w:r>
            <w:r>
              <w:rPr>
                <w:spacing w:val="-3"/>
                <w:sz w:val="24"/>
              </w:rPr>
              <w:t xml:space="preserve"> </w:t>
            </w:r>
            <w:r>
              <w:rPr>
                <w:spacing w:val="-5"/>
                <w:sz w:val="24"/>
              </w:rPr>
              <w:t>«4»</w:t>
            </w:r>
          </w:p>
        </w:tc>
        <w:tc>
          <w:tcPr>
            <w:tcW w:w="2946" w:type="dxa"/>
          </w:tcPr>
          <w:p w:rsidR="00A27FD6" w:rsidRDefault="00091AF7">
            <w:pPr>
              <w:pStyle w:val="TableParagraph"/>
              <w:spacing w:before="0" w:line="256" w:lineRule="exact"/>
              <w:ind w:left="882"/>
              <w:rPr>
                <w:sz w:val="24"/>
              </w:rPr>
            </w:pPr>
            <w:r>
              <w:rPr>
                <w:sz w:val="24"/>
              </w:rPr>
              <w:t>Оценка</w:t>
            </w:r>
            <w:r>
              <w:rPr>
                <w:spacing w:val="-3"/>
                <w:sz w:val="24"/>
              </w:rPr>
              <w:t xml:space="preserve"> </w:t>
            </w:r>
            <w:r>
              <w:rPr>
                <w:spacing w:val="-5"/>
                <w:sz w:val="24"/>
              </w:rPr>
              <w:t>«3»</w:t>
            </w:r>
          </w:p>
        </w:tc>
        <w:tc>
          <w:tcPr>
            <w:tcW w:w="2449" w:type="dxa"/>
          </w:tcPr>
          <w:p w:rsidR="00A27FD6" w:rsidRDefault="00091AF7">
            <w:pPr>
              <w:pStyle w:val="TableParagraph"/>
              <w:spacing w:before="0" w:line="256" w:lineRule="exact"/>
              <w:ind w:left="634"/>
              <w:rPr>
                <w:sz w:val="24"/>
              </w:rPr>
            </w:pPr>
            <w:r>
              <w:rPr>
                <w:sz w:val="24"/>
              </w:rPr>
              <w:t>Оценка</w:t>
            </w:r>
            <w:r>
              <w:rPr>
                <w:spacing w:val="-3"/>
                <w:sz w:val="24"/>
              </w:rPr>
              <w:t xml:space="preserve"> </w:t>
            </w:r>
            <w:r>
              <w:rPr>
                <w:spacing w:val="-5"/>
                <w:sz w:val="24"/>
              </w:rPr>
              <w:t>«2»</w:t>
            </w:r>
          </w:p>
        </w:tc>
      </w:tr>
      <w:tr w:rsidR="00A27FD6">
        <w:trPr>
          <w:trHeight w:val="6903"/>
        </w:trPr>
        <w:tc>
          <w:tcPr>
            <w:tcW w:w="2545" w:type="dxa"/>
          </w:tcPr>
          <w:p w:rsidR="00A27FD6" w:rsidRDefault="00091AF7">
            <w:pPr>
              <w:pStyle w:val="TableParagraph"/>
              <w:tabs>
                <w:tab w:val="left" w:pos="1653"/>
                <w:tab w:val="left" w:pos="2308"/>
              </w:tabs>
              <w:spacing w:before="1"/>
              <w:ind w:left="108" w:right="96"/>
              <w:rPr>
                <w:sz w:val="24"/>
              </w:rPr>
            </w:pPr>
            <w:r>
              <w:rPr>
                <w:sz w:val="24"/>
              </w:rPr>
              <w:t>Исходный</w:t>
            </w:r>
            <w:r>
              <w:rPr>
                <w:spacing w:val="57"/>
                <w:sz w:val="24"/>
              </w:rPr>
              <w:t xml:space="preserve"> </w:t>
            </w:r>
            <w:r>
              <w:rPr>
                <w:sz w:val="24"/>
              </w:rPr>
              <w:t xml:space="preserve">показатель </w:t>
            </w:r>
            <w:r>
              <w:rPr>
                <w:spacing w:val="-2"/>
                <w:sz w:val="24"/>
              </w:rPr>
              <w:t>соответствует высокому</w:t>
            </w:r>
            <w:r>
              <w:rPr>
                <w:sz w:val="24"/>
              </w:rPr>
              <w:tab/>
            </w:r>
            <w:r>
              <w:rPr>
                <w:spacing w:val="-2"/>
                <w:sz w:val="24"/>
              </w:rPr>
              <w:t>уровню подготовленности, предусмотренному обязательным минимумом подготовки</w:t>
            </w:r>
            <w:r>
              <w:rPr>
                <w:sz w:val="24"/>
              </w:rPr>
              <w:tab/>
            </w:r>
            <w:r>
              <w:rPr>
                <w:sz w:val="24"/>
              </w:rPr>
              <w:tab/>
            </w:r>
            <w:r>
              <w:rPr>
                <w:spacing w:val="-10"/>
                <w:sz w:val="24"/>
              </w:rPr>
              <w:t xml:space="preserve">и </w:t>
            </w:r>
            <w:r>
              <w:rPr>
                <w:spacing w:val="-2"/>
                <w:sz w:val="24"/>
              </w:rPr>
              <w:t>программой</w:t>
            </w:r>
          </w:p>
          <w:p w:rsidR="00A27FD6" w:rsidRDefault="00091AF7">
            <w:pPr>
              <w:pStyle w:val="TableParagraph"/>
              <w:tabs>
                <w:tab w:val="left" w:pos="1638"/>
                <w:tab w:val="left" w:pos="2308"/>
              </w:tabs>
              <w:spacing w:before="0"/>
              <w:ind w:left="108" w:right="95"/>
              <w:rPr>
                <w:sz w:val="24"/>
              </w:rPr>
            </w:pPr>
            <w:r>
              <w:rPr>
                <w:spacing w:val="-2"/>
                <w:sz w:val="24"/>
              </w:rPr>
              <w:t>физического воспитания,</w:t>
            </w:r>
            <w:r>
              <w:rPr>
                <w:sz w:val="24"/>
              </w:rPr>
              <w:tab/>
            </w:r>
            <w:r>
              <w:rPr>
                <w:spacing w:val="-2"/>
                <w:sz w:val="24"/>
              </w:rPr>
              <w:t xml:space="preserve">которая </w:t>
            </w:r>
            <w:r>
              <w:rPr>
                <w:sz w:val="24"/>
              </w:rPr>
              <w:t>отвечает</w:t>
            </w:r>
            <w:r>
              <w:rPr>
                <w:spacing w:val="35"/>
                <w:sz w:val="24"/>
              </w:rPr>
              <w:t xml:space="preserve"> </w:t>
            </w:r>
            <w:r>
              <w:rPr>
                <w:sz w:val="24"/>
              </w:rPr>
              <w:t xml:space="preserve">требованиям </w:t>
            </w:r>
            <w:r>
              <w:rPr>
                <w:spacing w:val="-2"/>
                <w:sz w:val="24"/>
              </w:rPr>
              <w:t>государственного стандарта</w:t>
            </w:r>
            <w:r>
              <w:rPr>
                <w:sz w:val="24"/>
              </w:rPr>
              <w:tab/>
            </w:r>
            <w:r>
              <w:rPr>
                <w:sz w:val="24"/>
              </w:rPr>
              <w:tab/>
            </w:r>
            <w:r>
              <w:rPr>
                <w:spacing w:val="-10"/>
                <w:sz w:val="24"/>
              </w:rPr>
              <w:t>и</w:t>
            </w:r>
          </w:p>
          <w:p w:rsidR="00A27FD6" w:rsidRDefault="00091AF7">
            <w:pPr>
              <w:pStyle w:val="TableParagraph"/>
              <w:tabs>
                <w:tab w:val="left" w:pos="1230"/>
                <w:tab w:val="left" w:pos="1278"/>
                <w:tab w:val="left" w:pos="2324"/>
              </w:tabs>
              <w:spacing w:before="0"/>
              <w:ind w:left="108" w:right="94"/>
              <w:rPr>
                <w:sz w:val="24"/>
              </w:rPr>
            </w:pPr>
            <w:r>
              <w:rPr>
                <w:spacing w:val="-2"/>
                <w:sz w:val="24"/>
              </w:rPr>
              <w:t>обязательного минимума</w:t>
            </w:r>
            <w:r>
              <w:rPr>
                <w:spacing w:val="80"/>
                <w:sz w:val="24"/>
              </w:rPr>
              <w:t xml:space="preserve"> </w:t>
            </w:r>
            <w:r>
              <w:rPr>
                <w:sz w:val="24"/>
              </w:rPr>
              <w:t>содержания</w:t>
            </w:r>
            <w:r>
              <w:rPr>
                <w:spacing w:val="61"/>
                <w:sz w:val="24"/>
              </w:rPr>
              <w:t xml:space="preserve"> </w:t>
            </w:r>
            <w:r>
              <w:rPr>
                <w:sz w:val="24"/>
              </w:rPr>
              <w:t xml:space="preserve">обучения </w:t>
            </w:r>
            <w:r>
              <w:rPr>
                <w:spacing w:val="-6"/>
                <w:sz w:val="24"/>
              </w:rPr>
              <w:t>по</w:t>
            </w:r>
            <w:r>
              <w:rPr>
                <w:sz w:val="24"/>
              </w:rPr>
              <w:tab/>
            </w:r>
            <w:r>
              <w:rPr>
                <w:spacing w:val="-2"/>
                <w:sz w:val="24"/>
              </w:rPr>
              <w:t xml:space="preserve">физической </w:t>
            </w:r>
            <w:r>
              <w:rPr>
                <w:sz w:val="24"/>
              </w:rPr>
              <w:t>культуре,</w:t>
            </w:r>
            <w:r>
              <w:rPr>
                <w:spacing w:val="-12"/>
                <w:sz w:val="24"/>
              </w:rPr>
              <w:t xml:space="preserve"> </w:t>
            </w:r>
            <w:r>
              <w:rPr>
                <w:sz w:val="24"/>
              </w:rPr>
              <w:t>и</w:t>
            </w:r>
            <w:r>
              <w:rPr>
                <w:spacing w:val="-11"/>
                <w:sz w:val="24"/>
              </w:rPr>
              <w:t xml:space="preserve"> </w:t>
            </w:r>
            <w:r w:rsidR="00C46DA0">
              <w:rPr>
                <w:sz w:val="24"/>
              </w:rPr>
              <w:t>вы</w:t>
            </w:r>
            <w:r>
              <w:rPr>
                <w:sz w:val="24"/>
              </w:rPr>
              <w:t xml:space="preserve">сокому </w:t>
            </w:r>
            <w:r>
              <w:rPr>
                <w:spacing w:val="-2"/>
                <w:sz w:val="24"/>
              </w:rPr>
              <w:t>приросту</w:t>
            </w:r>
            <w:r>
              <w:rPr>
                <w:sz w:val="24"/>
              </w:rPr>
              <w:tab/>
            </w:r>
            <w:r>
              <w:rPr>
                <w:sz w:val="24"/>
              </w:rPr>
              <w:tab/>
            </w:r>
            <w:r>
              <w:rPr>
                <w:spacing w:val="-2"/>
                <w:sz w:val="24"/>
              </w:rPr>
              <w:t>ученика</w:t>
            </w:r>
            <w:r>
              <w:rPr>
                <w:sz w:val="24"/>
              </w:rPr>
              <w:tab/>
            </w:r>
            <w:r>
              <w:rPr>
                <w:spacing w:val="-10"/>
                <w:sz w:val="24"/>
              </w:rPr>
              <w:t xml:space="preserve">в </w:t>
            </w:r>
            <w:r>
              <w:rPr>
                <w:spacing w:val="-2"/>
                <w:sz w:val="24"/>
              </w:rPr>
              <w:t>показателях</w:t>
            </w:r>
          </w:p>
          <w:p w:rsidR="00A27FD6" w:rsidRDefault="00091AF7">
            <w:pPr>
              <w:pStyle w:val="TableParagraph"/>
              <w:tabs>
                <w:tab w:val="left" w:pos="2235"/>
              </w:tabs>
              <w:spacing w:before="0"/>
              <w:ind w:left="108" w:right="95"/>
              <w:rPr>
                <w:sz w:val="24"/>
              </w:rPr>
            </w:pPr>
            <w:r>
              <w:rPr>
                <w:spacing w:val="-2"/>
                <w:sz w:val="24"/>
              </w:rPr>
              <w:t>физической подготовленности</w:t>
            </w:r>
            <w:r>
              <w:rPr>
                <w:sz w:val="24"/>
              </w:rPr>
              <w:tab/>
            </w:r>
            <w:r>
              <w:rPr>
                <w:spacing w:val="-5"/>
                <w:sz w:val="24"/>
              </w:rPr>
              <w:t>за</w:t>
            </w:r>
          </w:p>
          <w:p w:rsidR="00A27FD6" w:rsidRDefault="00091AF7">
            <w:pPr>
              <w:pStyle w:val="TableParagraph"/>
              <w:spacing w:before="0" w:line="270" w:lineRule="atLeast"/>
              <w:ind w:left="108"/>
              <w:rPr>
                <w:sz w:val="24"/>
              </w:rPr>
            </w:pPr>
            <w:r>
              <w:rPr>
                <w:sz w:val="24"/>
              </w:rPr>
              <w:t>определенный</w:t>
            </w:r>
            <w:r>
              <w:rPr>
                <w:spacing w:val="28"/>
                <w:sz w:val="24"/>
              </w:rPr>
              <w:t xml:space="preserve"> </w:t>
            </w:r>
            <w:r>
              <w:rPr>
                <w:sz w:val="24"/>
              </w:rPr>
              <w:t xml:space="preserve">период </w:t>
            </w:r>
            <w:r>
              <w:rPr>
                <w:spacing w:val="-2"/>
                <w:sz w:val="24"/>
              </w:rPr>
              <w:t>времени</w:t>
            </w:r>
          </w:p>
        </w:tc>
        <w:tc>
          <w:tcPr>
            <w:tcW w:w="2576" w:type="dxa"/>
          </w:tcPr>
          <w:p w:rsidR="00A27FD6" w:rsidRDefault="00091AF7">
            <w:pPr>
              <w:pStyle w:val="TableParagraph"/>
              <w:spacing w:before="1"/>
              <w:ind w:left="110" w:right="97"/>
              <w:jc w:val="both"/>
              <w:rPr>
                <w:sz w:val="24"/>
              </w:rPr>
            </w:pPr>
            <w:r>
              <w:rPr>
                <w:sz w:val="24"/>
              </w:rPr>
              <w:t xml:space="preserve">Исходный показатель </w:t>
            </w:r>
            <w:r>
              <w:rPr>
                <w:spacing w:val="-2"/>
                <w:sz w:val="24"/>
              </w:rPr>
              <w:t>соответствует</w:t>
            </w:r>
          </w:p>
          <w:p w:rsidR="00A27FD6" w:rsidRDefault="00091AF7">
            <w:pPr>
              <w:pStyle w:val="TableParagraph"/>
              <w:spacing w:before="0"/>
              <w:ind w:left="110" w:right="97"/>
              <w:jc w:val="both"/>
              <w:rPr>
                <w:sz w:val="24"/>
              </w:rPr>
            </w:pPr>
            <w:r>
              <w:rPr>
                <w:sz w:val="24"/>
              </w:rPr>
              <w:t xml:space="preserve">среднему уровню подготовленности и достаточному темпу </w:t>
            </w:r>
            <w:r>
              <w:rPr>
                <w:spacing w:val="-2"/>
                <w:sz w:val="24"/>
              </w:rPr>
              <w:t>прироста</w:t>
            </w:r>
          </w:p>
        </w:tc>
        <w:tc>
          <w:tcPr>
            <w:tcW w:w="2946" w:type="dxa"/>
          </w:tcPr>
          <w:p w:rsidR="00A27FD6" w:rsidRDefault="00091AF7">
            <w:pPr>
              <w:pStyle w:val="TableParagraph"/>
              <w:tabs>
                <w:tab w:val="left" w:pos="1064"/>
              </w:tabs>
              <w:spacing w:before="1"/>
              <w:ind w:left="107" w:right="97"/>
              <w:jc w:val="both"/>
              <w:rPr>
                <w:sz w:val="24"/>
              </w:rPr>
            </w:pPr>
            <w:r>
              <w:rPr>
                <w:sz w:val="24"/>
              </w:rPr>
              <w:t>Исходный показатель соответствует низкому уровню</w:t>
            </w:r>
            <w:r>
              <w:rPr>
                <w:spacing w:val="-15"/>
                <w:sz w:val="24"/>
              </w:rPr>
              <w:t xml:space="preserve"> </w:t>
            </w:r>
            <w:r>
              <w:rPr>
                <w:sz w:val="24"/>
              </w:rPr>
              <w:t xml:space="preserve">подготовленности </w:t>
            </w:r>
            <w:r>
              <w:rPr>
                <w:spacing w:val="-10"/>
                <w:sz w:val="24"/>
              </w:rPr>
              <w:t>и</w:t>
            </w:r>
            <w:r>
              <w:rPr>
                <w:sz w:val="24"/>
              </w:rPr>
              <w:tab/>
            </w:r>
            <w:r>
              <w:rPr>
                <w:spacing w:val="-2"/>
                <w:sz w:val="24"/>
              </w:rPr>
              <w:t>незначительному приросту</w:t>
            </w:r>
          </w:p>
        </w:tc>
        <w:tc>
          <w:tcPr>
            <w:tcW w:w="2449" w:type="dxa"/>
          </w:tcPr>
          <w:p w:rsidR="00A27FD6" w:rsidRDefault="00091AF7">
            <w:pPr>
              <w:pStyle w:val="TableParagraph"/>
              <w:tabs>
                <w:tab w:val="left" w:pos="1099"/>
                <w:tab w:val="left" w:pos="2105"/>
              </w:tabs>
              <w:spacing w:before="1"/>
              <w:ind w:left="109" w:right="95"/>
              <w:rPr>
                <w:sz w:val="24"/>
              </w:rPr>
            </w:pPr>
            <w:r>
              <w:rPr>
                <w:spacing w:val="-2"/>
                <w:sz w:val="24"/>
              </w:rPr>
              <w:t>Учащийся</w:t>
            </w:r>
            <w:r>
              <w:rPr>
                <w:sz w:val="24"/>
              </w:rPr>
              <w:tab/>
            </w:r>
            <w:r>
              <w:rPr>
                <w:spacing w:val="-6"/>
                <w:sz w:val="24"/>
              </w:rPr>
              <w:t xml:space="preserve">не </w:t>
            </w:r>
            <w:r>
              <w:rPr>
                <w:spacing w:val="-2"/>
                <w:sz w:val="24"/>
              </w:rPr>
              <w:t xml:space="preserve">выполняет государственный </w:t>
            </w:r>
            <w:r>
              <w:rPr>
                <w:sz w:val="24"/>
              </w:rPr>
              <w:t>стандарт,</w:t>
            </w:r>
            <w:r>
              <w:rPr>
                <w:spacing w:val="80"/>
                <w:sz w:val="24"/>
              </w:rPr>
              <w:t xml:space="preserve"> </w:t>
            </w:r>
            <w:r>
              <w:rPr>
                <w:sz w:val="24"/>
              </w:rPr>
              <w:t>нет</w:t>
            </w:r>
            <w:r>
              <w:rPr>
                <w:spacing w:val="80"/>
                <w:sz w:val="24"/>
              </w:rPr>
              <w:t xml:space="preserve"> </w:t>
            </w:r>
            <w:r>
              <w:rPr>
                <w:sz w:val="24"/>
              </w:rPr>
              <w:t xml:space="preserve">темпа </w:t>
            </w:r>
            <w:r>
              <w:rPr>
                <w:spacing w:val="-4"/>
                <w:sz w:val="24"/>
              </w:rPr>
              <w:t>роста</w:t>
            </w:r>
            <w:r>
              <w:rPr>
                <w:sz w:val="24"/>
              </w:rPr>
              <w:tab/>
            </w:r>
            <w:r>
              <w:rPr>
                <w:spacing w:val="-2"/>
                <w:sz w:val="24"/>
              </w:rPr>
              <w:t>показателей физической подготовленности</w:t>
            </w:r>
          </w:p>
        </w:tc>
      </w:tr>
    </w:tbl>
    <w:p w:rsidR="00A27FD6" w:rsidRDefault="00091AF7">
      <w:pPr>
        <w:pStyle w:val="a3"/>
        <w:spacing w:before="61"/>
        <w:ind w:right="231" w:firstLine="708"/>
      </w:pPr>
      <w:r>
        <w:t>(При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оценки.)</w:t>
      </w:r>
    </w:p>
    <w:p w:rsidR="00A27FD6" w:rsidRDefault="00091AF7">
      <w:pPr>
        <w:pStyle w:val="a3"/>
        <w:spacing w:before="65"/>
        <w:ind w:right="227" w:firstLine="708"/>
      </w:pPr>
      <w:r>
        <w:t>Общая оценка успеваемости складывается по видам программы: по гимнастике, баскетболу, волейболу, легкой атлетике – путем сложения конечных оценок, полученных учеником по всем видам движений, и оценок за выполнение контрольных упражнений. Оценка успеваемости за учебный год производится на основании оценок за учебные четверти с учетом общих оценок по отдельным разделам программы. При этом преимущественное значение имеют оценки за умения и навыки осуществлять собственно двигательную, физкультурно-оздоровительную деятельность.</w:t>
      </w:r>
    </w:p>
    <w:sectPr w:rsidR="00A27FD6">
      <w:pgSz w:w="11900" w:h="16850"/>
      <w:pgMar w:top="660" w:right="240" w:bottom="300" w:left="600" w:header="420" w:footer="1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B82" w:rsidRDefault="00EA0B82">
      <w:r>
        <w:separator/>
      </w:r>
    </w:p>
  </w:endnote>
  <w:endnote w:type="continuationSeparator" w:id="0">
    <w:p w:rsidR="00EA0B82" w:rsidRDefault="00EA0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0"/>
      </w:rPr>
    </w:pPr>
    <w:r>
      <w:rPr>
        <w:noProof/>
        <w:lang w:val="en-US"/>
      </w:rPr>
      <mc:AlternateContent>
        <mc:Choice Requires="wps">
          <w:drawing>
            <wp:anchor distT="0" distB="0" distL="114300" distR="114300" simplePos="0" relativeHeight="458369536" behindDoc="1" locked="0" layoutInCell="1" allowOverlap="1">
              <wp:simplePos x="0" y="0"/>
              <wp:positionH relativeFrom="page">
                <wp:posOffset>718820</wp:posOffset>
              </wp:positionH>
              <wp:positionV relativeFrom="page">
                <wp:posOffset>10480675</wp:posOffset>
              </wp:positionV>
              <wp:extent cx="650240" cy="123825"/>
              <wp:effectExtent l="0" t="0" r="0" b="0"/>
              <wp:wrapNone/>
              <wp:docPr id="2"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611" w:rsidRDefault="005E0611">
                          <w:pPr>
                            <w:spacing w:before="13"/>
                            <w:ind w:left="20"/>
                            <w:rPr>
                              <w:b/>
                              <w:sz w:val="14"/>
                            </w:rPr>
                          </w:pPr>
                          <w:r>
                            <w:rPr>
                              <w:b/>
                              <w:sz w:val="14"/>
                            </w:rPr>
                            <w:t>Программа</w:t>
                          </w:r>
                          <w:r>
                            <w:rPr>
                              <w:b/>
                              <w:spacing w:val="-3"/>
                              <w:sz w:val="14"/>
                            </w:rPr>
                            <w:t xml:space="preserve"> </w:t>
                          </w:r>
                          <w:r>
                            <w:rPr>
                              <w:b/>
                              <w:sz w:val="14"/>
                            </w:rPr>
                            <w:t>-</w:t>
                          </w:r>
                          <w:r>
                            <w:rPr>
                              <w:b/>
                              <w:spacing w:val="-3"/>
                              <w:sz w:val="14"/>
                            </w:rPr>
                            <w:t xml:space="preserve"> </w:t>
                          </w:r>
                          <w:r>
                            <w:rPr>
                              <w:b/>
                              <w:spacing w:val="-5"/>
                              <w:sz w:val="14"/>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 o:spid="_x0000_s1031" type="#_x0000_t202" style="position:absolute;margin-left:56.6pt;margin-top:825.25pt;width:51.2pt;height:9.75pt;z-index:-449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" filled="f" stroked="f">
              <v:textbox inset="0,0,0,0">
                <w:txbxContent>
                  <w:p w:rsidR="005E0611" w:rsidRDefault="005E0611">
                    <w:pPr>
                      <w:spacing w:before="13"/>
                      <w:ind w:left="20"/>
                      <w:rPr>
                        <w:b/>
                        <w:sz w:val="14"/>
                      </w:rPr>
                    </w:pPr>
                    <w:r>
                      <w:rPr>
                        <w:b/>
                        <w:sz w:val="14"/>
                      </w:rPr>
                      <w:t>Программа</w:t>
                    </w:r>
                    <w:r>
                      <w:rPr>
                        <w:b/>
                        <w:spacing w:val="-3"/>
                        <w:sz w:val="14"/>
                      </w:rPr>
                      <w:t xml:space="preserve"> </w:t>
                    </w:r>
                    <w:r>
                      <w:rPr>
                        <w:b/>
                        <w:sz w:val="14"/>
                      </w:rPr>
                      <w:t>-</w:t>
                    </w:r>
                    <w:r>
                      <w:rPr>
                        <w:b/>
                        <w:spacing w:val="-3"/>
                        <w:sz w:val="14"/>
                      </w:rPr>
                      <w:t xml:space="preserve"> </w:t>
                    </w:r>
                    <w:r>
                      <w:rPr>
                        <w:b/>
                        <w:spacing w:val="-5"/>
                        <w:sz w:val="14"/>
                      </w:rPr>
                      <w:t>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B82" w:rsidRDefault="00EA0B82">
      <w:r>
        <w:separator/>
      </w:r>
    </w:p>
  </w:footnote>
  <w:footnote w:type="continuationSeparator" w:id="0">
    <w:p w:rsidR="00EA0B82" w:rsidRDefault="00EA0B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0"/>
      </w:rPr>
    </w:pPr>
    <w:r>
      <w:rPr>
        <w:noProof/>
        <w:lang w:val="en-US"/>
      </w:rPr>
      <mc:AlternateContent>
        <mc:Choice Requires="wps">
          <w:drawing>
            <wp:anchor distT="0" distB="0" distL="114300" distR="114300" simplePos="0" relativeHeight="458368000" behindDoc="1" locked="0" layoutInCell="1" allowOverlap="1">
              <wp:simplePos x="0" y="0"/>
              <wp:positionH relativeFrom="page">
                <wp:posOffset>1156970</wp:posOffset>
              </wp:positionH>
              <wp:positionV relativeFrom="page">
                <wp:posOffset>1548130</wp:posOffset>
              </wp:positionV>
              <wp:extent cx="720090" cy="235585"/>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611" w:rsidRDefault="005E0611">
                          <w:pPr>
                            <w:spacing w:before="10"/>
                            <w:ind w:left="60"/>
                            <w:rPr>
                              <w:b/>
                              <w:sz w:val="24"/>
                            </w:rPr>
                          </w:pPr>
                          <w:r>
                            <w:rPr>
                              <w:b/>
                              <w:sz w:val="24"/>
                            </w:rPr>
                            <w:fldChar w:fldCharType="begin"/>
                          </w:r>
                          <w:r>
                            <w:rPr>
                              <w:b/>
                              <w:sz w:val="24"/>
                            </w:rPr>
                            <w:instrText xml:space="preserve"> PAGE </w:instrText>
                          </w:r>
                          <w:r>
                            <w:rPr>
                              <w:b/>
                              <w:sz w:val="24"/>
                            </w:rPr>
                            <w:fldChar w:fldCharType="separate"/>
                          </w:r>
                          <w:r w:rsidR="002F4FF6">
                            <w:rPr>
                              <w:b/>
                              <w:noProof/>
                              <w:sz w:val="24"/>
                            </w:rPr>
                            <w:t>4</w:t>
                          </w:r>
                          <w:r>
                            <w:rPr>
                              <w:b/>
                              <w:sz w:val="24"/>
                            </w:rPr>
                            <w:fldChar w:fldCharType="end"/>
                          </w:r>
                          <w:r>
                            <w:rPr>
                              <w:b/>
                              <w:sz w:val="24"/>
                            </w:rPr>
                            <w:t xml:space="preserve"> </w:t>
                          </w:r>
                          <w:r>
                            <w:rPr>
                              <w:b/>
                              <w:spacing w:val="-2"/>
                              <w:sz w:val="24"/>
                            </w:rPr>
                            <w:t>КЛАСС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8" type="#_x0000_t202" style="position:absolute;margin-left:91.1pt;margin-top:121.9pt;width:56.7pt;height:18.55pt;z-index:-449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" filled="f" stroked="f">
              <v:textbox inset="0,0,0,0">
                <w:txbxContent>
                  <w:p w:rsidR="005E0611" w:rsidRDefault="005E0611">
                    <w:pPr>
                      <w:spacing w:before="10"/>
                      <w:ind w:left="60"/>
                      <w:rPr>
                        <w:b/>
                        <w:sz w:val="24"/>
                      </w:rPr>
                    </w:pPr>
                    <w:r>
                      <w:rPr>
                        <w:b/>
                        <w:sz w:val="24"/>
                      </w:rPr>
                      <w:fldChar w:fldCharType="begin"/>
                    </w:r>
                    <w:r>
                      <w:rPr>
                        <w:b/>
                        <w:sz w:val="24"/>
                      </w:rPr>
                      <w:instrText xml:space="preserve"> PAGE </w:instrText>
                    </w:r>
                    <w:r>
                      <w:rPr>
                        <w:b/>
                        <w:sz w:val="24"/>
                      </w:rPr>
                      <w:fldChar w:fldCharType="separate"/>
                    </w:r>
                    <w:r w:rsidR="002F4FF6">
                      <w:rPr>
                        <w:b/>
                        <w:noProof/>
                        <w:sz w:val="24"/>
                      </w:rPr>
                      <w:t>4</w:t>
                    </w:r>
                    <w:r>
                      <w:rPr>
                        <w:b/>
                        <w:sz w:val="24"/>
                      </w:rPr>
                      <w:fldChar w:fldCharType="end"/>
                    </w:r>
                    <w:r>
                      <w:rPr>
                        <w:b/>
                        <w:sz w:val="24"/>
                      </w:rPr>
                      <w:t xml:space="preserve"> </w:t>
                    </w:r>
                    <w:r>
                      <w:rPr>
                        <w:b/>
                        <w:spacing w:val="-2"/>
                        <w:sz w:val="24"/>
                      </w:rPr>
                      <w:t>КЛАСС</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0"/>
      </w:rPr>
    </w:pPr>
    <w:r>
      <w:rPr>
        <w:noProof/>
        <w:lang w:val="en-US"/>
      </w:rPr>
      <mc:AlternateContent>
        <mc:Choice Requires="wps">
          <w:drawing>
            <wp:anchor distT="0" distB="0" distL="114300" distR="114300" simplePos="0" relativeHeight="458368512" behindDoc="1" locked="0" layoutInCell="1" allowOverlap="1">
              <wp:simplePos x="0" y="0"/>
              <wp:positionH relativeFrom="page">
                <wp:posOffset>3818255</wp:posOffset>
              </wp:positionH>
              <wp:positionV relativeFrom="page">
                <wp:posOffset>334010</wp:posOffset>
              </wp:positionV>
              <wp:extent cx="290195" cy="173990"/>
              <wp:effectExtent l="0" t="0" r="0" b="0"/>
              <wp:wrapNone/>
              <wp:docPr id="5"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611" w:rsidRDefault="005E0611">
                          <w:pPr>
                            <w:spacing w:before="12"/>
                            <w:ind w:left="60"/>
                            <w:rPr>
                              <w:b/>
                              <w:sz w:val="21"/>
                            </w:rPr>
                          </w:pPr>
                          <w:r>
                            <w:rPr>
                              <w:b/>
                              <w:spacing w:val="-5"/>
                              <w:sz w:val="21"/>
                            </w:rPr>
                            <w:fldChar w:fldCharType="begin"/>
                          </w:r>
                          <w:r>
                            <w:rPr>
                              <w:b/>
                              <w:spacing w:val="-5"/>
                              <w:sz w:val="21"/>
                            </w:rPr>
                            <w:instrText xml:space="preserve"> PAGE </w:instrText>
                          </w:r>
                          <w:r>
                            <w:rPr>
                              <w:b/>
                              <w:spacing w:val="-5"/>
                              <w:sz w:val="21"/>
                            </w:rPr>
                            <w:fldChar w:fldCharType="separate"/>
                          </w:r>
                          <w:r w:rsidR="002F4FF6">
                            <w:rPr>
                              <w:b/>
                              <w:noProof/>
                              <w:spacing w:val="-5"/>
                              <w:sz w:val="21"/>
                            </w:rPr>
                            <w:t>199</w:t>
                          </w:r>
                          <w:r>
                            <w:rPr>
                              <w:b/>
                              <w:spacing w:val="-5"/>
                              <w:sz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 o:spid="_x0000_s1029" type="#_x0000_t202" style="position:absolute;margin-left:300.65pt;margin-top:26.3pt;width:22.85pt;height:13.7pt;z-index:-449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" filled="f" stroked="f">
              <v:textbox inset="0,0,0,0">
                <w:txbxContent>
                  <w:p w:rsidR="005E0611" w:rsidRDefault="005E0611">
                    <w:pPr>
                      <w:spacing w:before="12"/>
                      <w:ind w:left="60"/>
                      <w:rPr>
                        <w:b/>
                        <w:sz w:val="21"/>
                      </w:rPr>
                    </w:pPr>
                    <w:r>
                      <w:rPr>
                        <w:b/>
                        <w:spacing w:val="-5"/>
                        <w:sz w:val="21"/>
                      </w:rPr>
                      <w:fldChar w:fldCharType="begin"/>
                    </w:r>
                    <w:r>
                      <w:rPr>
                        <w:b/>
                        <w:spacing w:val="-5"/>
                        <w:sz w:val="21"/>
                      </w:rPr>
                      <w:instrText xml:space="preserve"> PAGE </w:instrText>
                    </w:r>
                    <w:r>
                      <w:rPr>
                        <w:b/>
                        <w:spacing w:val="-5"/>
                        <w:sz w:val="21"/>
                      </w:rPr>
                      <w:fldChar w:fldCharType="separate"/>
                    </w:r>
                    <w:r w:rsidR="002F4FF6">
                      <w:rPr>
                        <w:b/>
                        <w:noProof/>
                        <w:spacing w:val="-5"/>
                        <w:sz w:val="21"/>
                      </w:rPr>
                      <w:t>199</w:t>
                    </w:r>
                    <w:r>
                      <w:rPr>
                        <w:b/>
                        <w:spacing w:val="-5"/>
                        <w:sz w:val="21"/>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0"/>
      </w:rPr>
    </w:pPr>
    <w:r>
      <w:rPr>
        <w:noProof/>
        <w:lang w:val="en-US"/>
      </w:rPr>
      <mc:AlternateContent>
        <mc:Choice Requires="wps">
          <w:drawing>
            <wp:anchor distT="0" distB="0" distL="114300" distR="114300" simplePos="0" relativeHeight="458369024" behindDoc="1" locked="0" layoutInCell="1" allowOverlap="1">
              <wp:simplePos x="0" y="0"/>
              <wp:positionH relativeFrom="page">
                <wp:posOffset>3863975</wp:posOffset>
              </wp:positionH>
              <wp:positionV relativeFrom="page">
                <wp:posOffset>254000</wp:posOffset>
              </wp:positionV>
              <wp:extent cx="299720" cy="180975"/>
              <wp:effectExtent l="0" t="0" r="0" b="0"/>
              <wp:wrapNone/>
              <wp:docPr id="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611" w:rsidRDefault="005E0611">
                          <w:pPr>
                            <w:spacing w:before="11"/>
                            <w:ind w:left="60"/>
                          </w:pPr>
                          <w:r>
                            <w:rPr>
                              <w:spacing w:val="-5"/>
                            </w:rPr>
                            <w:fldChar w:fldCharType="begin"/>
                          </w:r>
                          <w:r>
                            <w:rPr>
                              <w:spacing w:val="-5"/>
                            </w:rPr>
                            <w:instrText xml:space="preserve"> PAGE </w:instrText>
                          </w:r>
                          <w:r>
                            <w:rPr>
                              <w:spacing w:val="-5"/>
                            </w:rPr>
                            <w:fldChar w:fldCharType="separate"/>
                          </w:r>
                          <w:r w:rsidR="002F4FF6">
                            <w:rPr>
                              <w:noProof/>
                              <w:spacing w:val="-5"/>
                            </w:rPr>
                            <w:t>479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 o:spid="_x0000_s1030" type="#_x0000_t202" style="position:absolute;margin-left:304.25pt;margin-top:20pt;width:23.6pt;height:14.25pt;z-index:-449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" filled="f" stroked="f">
              <v:textbox inset="0,0,0,0">
                <w:txbxContent>
                  <w:p w:rsidR="005E0611" w:rsidRDefault="005E0611">
                    <w:pPr>
                      <w:spacing w:before="11"/>
                      <w:ind w:left="60"/>
                    </w:pPr>
                    <w:r>
                      <w:rPr>
                        <w:spacing w:val="-5"/>
                      </w:rPr>
                      <w:fldChar w:fldCharType="begin"/>
                    </w:r>
                    <w:r>
                      <w:rPr>
                        <w:spacing w:val="-5"/>
                      </w:rPr>
                      <w:instrText xml:space="preserve"> PAGE </w:instrText>
                    </w:r>
                    <w:r>
                      <w:rPr>
                        <w:spacing w:val="-5"/>
                      </w:rPr>
                      <w:fldChar w:fldCharType="separate"/>
                    </w:r>
                    <w:r w:rsidR="002F4FF6">
                      <w:rPr>
                        <w:noProof/>
                        <w:spacing w:val="-5"/>
                      </w:rPr>
                      <w:t>479</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1" w:rsidRDefault="005E0611">
    <w:pPr>
      <w:pStyle w:val="a3"/>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6685"/>
    <w:multiLevelType w:val="hybridMultilevel"/>
    <w:tmpl w:val="7EDC3F0E"/>
    <w:lvl w:ilvl="0" w:tplc="8B50E3F0">
      <w:start w:val="1"/>
      <w:numFmt w:val="decimal"/>
      <w:lvlText w:val="%1."/>
      <w:lvlJc w:val="left"/>
      <w:pPr>
        <w:ind w:left="165" w:hanging="233"/>
      </w:pPr>
      <w:rPr>
        <w:rFonts w:ascii="Times New Roman" w:eastAsia="Times New Roman" w:hAnsi="Times New Roman" w:cs="Times New Roman" w:hint="default"/>
        <w:b w:val="0"/>
        <w:bCs w:val="0"/>
        <w:i w:val="0"/>
        <w:iCs w:val="0"/>
        <w:spacing w:val="-3"/>
        <w:w w:val="100"/>
        <w:sz w:val="24"/>
        <w:szCs w:val="24"/>
        <w:lang w:val="ru-RU" w:eastAsia="en-US" w:bidi="ar-SA"/>
      </w:rPr>
    </w:lvl>
    <w:lvl w:ilvl="1" w:tplc="14905CBE">
      <w:numFmt w:val="bullet"/>
      <w:lvlText w:val="•"/>
      <w:lvlJc w:val="left"/>
      <w:pPr>
        <w:ind w:left="921" w:hanging="233"/>
      </w:pPr>
      <w:rPr>
        <w:rFonts w:hint="default"/>
        <w:lang w:val="ru-RU" w:eastAsia="en-US" w:bidi="ar-SA"/>
      </w:rPr>
    </w:lvl>
    <w:lvl w:ilvl="2" w:tplc="3D6CDBFC">
      <w:numFmt w:val="bullet"/>
      <w:lvlText w:val="•"/>
      <w:lvlJc w:val="left"/>
      <w:pPr>
        <w:ind w:left="1683" w:hanging="233"/>
      </w:pPr>
      <w:rPr>
        <w:rFonts w:hint="default"/>
        <w:lang w:val="ru-RU" w:eastAsia="en-US" w:bidi="ar-SA"/>
      </w:rPr>
    </w:lvl>
    <w:lvl w:ilvl="3" w:tplc="F1DE6DA8">
      <w:numFmt w:val="bullet"/>
      <w:lvlText w:val="•"/>
      <w:lvlJc w:val="left"/>
      <w:pPr>
        <w:ind w:left="2445" w:hanging="233"/>
      </w:pPr>
      <w:rPr>
        <w:rFonts w:hint="default"/>
        <w:lang w:val="ru-RU" w:eastAsia="en-US" w:bidi="ar-SA"/>
      </w:rPr>
    </w:lvl>
    <w:lvl w:ilvl="4" w:tplc="481E04F6">
      <w:numFmt w:val="bullet"/>
      <w:lvlText w:val="•"/>
      <w:lvlJc w:val="left"/>
      <w:pPr>
        <w:ind w:left="3207" w:hanging="233"/>
      </w:pPr>
      <w:rPr>
        <w:rFonts w:hint="default"/>
        <w:lang w:val="ru-RU" w:eastAsia="en-US" w:bidi="ar-SA"/>
      </w:rPr>
    </w:lvl>
    <w:lvl w:ilvl="5" w:tplc="BBE4CA18">
      <w:numFmt w:val="bullet"/>
      <w:lvlText w:val="•"/>
      <w:lvlJc w:val="left"/>
      <w:pPr>
        <w:ind w:left="3969" w:hanging="233"/>
      </w:pPr>
      <w:rPr>
        <w:rFonts w:hint="default"/>
        <w:lang w:val="ru-RU" w:eastAsia="en-US" w:bidi="ar-SA"/>
      </w:rPr>
    </w:lvl>
    <w:lvl w:ilvl="6" w:tplc="8BD011EA">
      <w:numFmt w:val="bullet"/>
      <w:lvlText w:val="•"/>
      <w:lvlJc w:val="left"/>
      <w:pPr>
        <w:ind w:left="4731" w:hanging="233"/>
      </w:pPr>
      <w:rPr>
        <w:rFonts w:hint="default"/>
        <w:lang w:val="ru-RU" w:eastAsia="en-US" w:bidi="ar-SA"/>
      </w:rPr>
    </w:lvl>
    <w:lvl w:ilvl="7" w:tplc="BDF04B78">
      <w:numFmt w:val="bullet"/>
      <w:lvlText w:val="•"/>
      <w:lvlJc w:val="left"/>
      <w:pPr>
        <w:ind w:left="5493" w:hanging="233"/>
      </w:pPr>
      <w:rPr>
        <w:rFonts w:hint="default"/>
        <w:lang w:val="ru-RU" w:eastAsia="en-US" w:bidi="ar-SA"/>
      </w:rPr>
    </w:lvl>
    <w:lvl w:ilvl="8" w:tplc="CC72CEB4">
      <w:numFmt w:val="bullet"/>
      <w:lvlText w:val="•"/>
      <w:lvlJc w:val="left"/>
      <w:pPr>
        <w:ind w:left="6255" w:hanging="233"/>
      </w:pPr>
      <w:rPr>
        <w:rFonts w:hint="default"/>
        <w:lang w:val="ru-RU" w:eastAsia="en-US" w:bidi="ar-SA"/>
      </w:rPr>
    </w:lvl>
  </w:abstractNum>
  <w:abstractNum w:abstractNumId="1" w15:restartNumberingAfterBreak="0">
    <w:nsid w:val="020B1029"/>
    <w:multiLevelType w:val="hybridMultilevel"/>
    <w:tmpl w:val="63A2AA5C"/>
    <w:lvl w:ilvl="0" w:tplc="17B4CB24">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C024CB04">
      <w:numFmt w:val="bullet"/>
      <w:lvlText w:val="•"/>
      <w:lvlJc w:val="left"/>
      <w:pPr>
        <w:ind w:left="524" w:hanging="300"/>
      </w:pPr>
      <w:rPr>
        <w:rFonts w:hint="default"/>
        <w:lang w:val="ru-RU" w:eastAsia="en-US" w:bidi="ar-SA"/>
      </w:rPr>
    </w:lvl>
    <w:lvl w:ilvl="2" w:tplc="022CCC48">
      <w:numFmt w:val="bullet"/>
      <w:lvlText w:val="•"/>
      <w:lvlJc w:val="left"/>
      <w:pPr>
        <w:ind w:left="948" w:hanging="300"/>
      </w:pPr>
      <w:rPr>
        <w:rFonts w:hint="default"/>
        <w:lang w:val="ru-RU" w:eastAsia="en-US" w:bidi="ar-SA"/>
      </w:rPr>
    </w:lvl>
    <w:lvl w:ilvl="3" w:tplc="783E4528">
      <w:numFmt w:val="bullet"/>
      <w:lvlText w:val="•"/>
      <w:lvlJc w:val="left"/>
      <w:pPr>
        <w:ind w:left="1372" w:hanging="300"/>
      </w:pPr>
      <w:rPr>
        <w:rFonts w:hint="default"/>
        <w:lang w:val="ru-RU" w:eastAsia="en-US" w:bidi="ar-SA"/>
      </w:rPr>
    </w:lvl>
    <w:lvl w:ilvl="4" w:tplc="786A0A88">
      <w:numFmt w:val="bullet"/>
      <w:lvlText w:val="•"/>
      <w:lvlJc w:val="left"/>
      <w:pPr>
        <w:ind w:left="1796" w:hanging="300"/>
      </w:pPr>
      <w:rPr>
        <w:rFonts w:hint="default"/>
        <w:lang w:val="ru-RU" w:eastAsia="en-US" w:bidi="ar-SA"/>
      </w:rPr>
    </w:lvl>
    <w:lvl w:ilvl="5" w:tplc="691A8A46">
      <w:numFmt w:val="bullet"/>
      <w:lvlText w:val="•"/>
      <w:lvlJc w:val="left"/>
      <w:pPr>
        <w:ind w:left="2220" w:hanging="300"/>
      </w:pPr>
      <w:rPr>
        <w:rFonts w:hint="default"/>
        <w:lang w:val="ru-RU" w:eastAsia="en-US" w:bidi="ar-SA"/>
      </w:rPr>
    </w:lvl>
    <w:lvl w:ilvl="6" w:tplc="1DB61072">
      <w:numFmt w:val="bullet"/>
      <w:lvlText w:val="•"/>
      <w:lvlJc w:val="left"/>
      <w:pPr>
        <w:ind w:left="2644" w:hanging="300"/>
      </w:pPr>
      <w:rPr>
        <w:rFonts w:hint="default"/>
        <w:lang w:val="ru-RU" w:eastAsia="en-US" w:bidi="ar-SA"/>
      </w:rPr>
    </w:lvl>
    <w:lvl w:ilvl="7" w:tplc="39667252">
      <w:numFmt w:val="bullet"/>
      <w:lvlText w:val="•"/>
      <w:lvlJc w:val="left"/>
      <w:pPr>
        <w:ind w:left="3068" w:hanging="300"/>
      </w:pPr>
      <w:rPr>
        <w:rFonts w:hint="default"/>
        <w:lang w:val="ru-RU" w:eastAsia="en-US" w:bidi="ar-SA"/>
      </w:rPr>
    </w:lvl>
    <w:lvl w:ilvl="8" w:tplc="12BADEEA">
      <w:numFmt w:val="bullet"/>
      <w:lvlText w:val="•"/>
      <w:lvlJc w:val="left"/>
      <w:pPr>
        <w:ind w:left="3492" w:hanging="300"/>
      </w:pPr>
      <w:rPr>
        <w:rFonts w:hint="default"/>
        <w:lang w:val="ru-RU" w:eastAsia="en-US" w:bidi="ar-SA"/>
      </w:rPr>
    </w:lvl>
  </w:abstractNum>
  <w:abstractNum w:abstractNumId="2" w15:restartNumberingAfterBreak="0">
    <w:nsid w:val="031B581C"/>
    <w:multiLevelType w:val="hybridMultilevel"/>
    <w:tmpl w:val="FF1A523A"/>
    <w:lvl w:ilvl="0" w:tplc="DCC8726A">
      <w:start w:val="1"/>
      <w:numFmt w:val="decimal"/>
      <w:lvlText w:val="%1)"/>
      <w:lvlJc w:val="left"/>
      <w:pPr>
        <w:ind w:left="482" w:hanging="260"/>
      </w:pPr>
      <w:rPr>
        <w:rFonts w:ascii="Times New Roman" w:eastAsia="Times New Roman" w:hAnsi="Times New Roman" w:cs="Times New Roman" w:hint="default"/>
        <w:b w:val="0"/>
        <w:bCs w:val="0"/>
        <w:i w:val="0"/>
        <w:iCs w:val="0"/>
        <w:w w:val="100"/>
        <w:sz w:val="24"/>
        <w:szCs w:val="24"/>
        <w:lang w:val="ru-RU" w:eastAsia="en-US" w:bidi="ar-SA"/>
      </w:rPr>
    </w:lvl>
    <w:lvl w:ilvl="1" w:tplc="B3541E6A">
      <w:numFmt w:val="bullet"/>
      <w:lvlText w:val="•"/>
      <w:lvlJc w:val="left"/>
      <w:pPr>
        <w:ind w:left="1446" w:hanging="260"/>
      </w:pPr>
      <w:rPr>
        <w:rFonts w:hint="default"/>
        <w:lang w:val="ru-RU" w:eastAsia="en-US" w:bidi="ar-SA"/>
      </w:rPr>
    </w:lvl>
    <w:lvl w:ilvl="2" w:tplc="2E70D9D2">
      <w:numFmt w:val="bullet"/>
      <w:lvlText w:val="•"/>
      <w:lvlJc w:val="left"/>
      <w:pPr>
        <w:ind w:left="2413" w:hanging="260"/>
      </w:pPr>
      <w:rPr>
        <w:rFonts w:hint="default"/>
        <w:lang w:val="ru-RU" w:eastAsia="en-US" w:bidi="ar-SA"/>
      </w:rPr>
    </w:lvl>
    <w:lvl w:ilvl="3" w:tplc="CF1020D4">
      <w:numFmt w:val="bullet"/>
      <w:lvlText w:val="•"/>
      <w:lvlJc w:val="left"/>
      <w:pPr>
        <w:ind w:left="3379" w:hanging="260"/>
      </w:pPr>
      <w:rPr>
        <w:rFonts w:hint="default"/>
        <w:lang w:val="ru-RU" w:eastAsia="en-US" w:bidi="ar-SA"/>
      </w:rPr>
    </w:lvl>
    <w:lvl w:ilvl="4" w:tplc="B094A5E2">
      <w:numFmt w:val="bullet"/>
      <w:lvlText w:val="•"/>
      <w:lvlJc w:val="left"/>
      <w:pPr>
        <w:ind w:left="4346" w:hanging="260"/>
      </w:pPr>
      <w:rPr>
        <w:rFonts w:hint="default"/>
        <w:lang w:val="ru-RU" w:eastAsia="en-US" w:bidi="ar-SA"/>
      </w:rPr>
    </w:lvl>
    <w:lvl w:ilvl="5" w:tplc="58565D96">
      <w:numFmt w:val="bullet"/>
      <w:lvlText w:val="•"/>
      <w:lvlJc w:val="left"/>
      <w:pPr>
        <w:ind w:left="5313" w:hanging="260"/>
      </w:pPr>
      <w:rPr>
        <w:rFonts w:hint="default"/>
        <w:lang w:val="ru-RU" w:eastAsia="en-US" w:bidi="ar-SA"/>
      </w:rPr>
    </w:lvl>
    <w:lvl w:ilvl="6" w:tplc="C2F84B44">
      <w:numFmt w:val="bullet"/>
      <w:lvlText w:val="•"/>
      <w:lvlJc w:val="left"/>
      <w:pPr>
        <w:ind w:left="6279" w:hanging="260"/>
      </w:pPr>
      <w:rPr>
        <w:rFonts w:hint="default"/>
        <w:lang w:val="ru-RU" w:eastAsia="en-US" w:bidi="ar-SA"/>
      </w:rPr>
    </w:lvl>
    <w:lvl w:ilvl="7" w:tplc="D76020B8">
      <w:numFmt w:val="bullet"/>
      <w:lvlText w:val="•"/>
      <w:lvlJc w:val="left"/>
      <w:pPr>
        <w:ind w:left="7246" w:hanging="260"/>
      </w:pPr>
      <w:rPr>
        <w:rFonts w:hint="default"/>
        <w:lang w:val="ru-RU" w:eastAsia="en-US" w:bidi="ar-SA"/>
      </w:rPr>
    </w:lvl>
    <w:lvl w:ilvl="8" w:tplc="971232A0">
      <w:numFmt w:val="bullet"/>
      <w:lvlText w:val="•"/>
      <w:lvlJc w:val="left"/>
      <w:pPr>
        <w:ind w:left="8213" w:hanging="260"/>
      </w:pPr>
      <w:rPr>
        <w:rFonts w:hint="default"/>
        <w:lang w:val="ru-RU" w:eastAsia="en-US" w:bidi="ar-SA"/>
      </w:rPr>
    </w:lvl>
  </w:abstractNum>
  <w:abstractNum w:abstractNumId="3" w15:restartNumberingAfterBreak="0">
    <w:nsid w:val="033953D5"/>
    <w:multiLevelType w:val="hybridMultilevel"/>
    <w:tmpl w:val="6C5A11A4"/>
    <w:lvl w:ilvl="0" w:tplc="54B655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784E6C"/>
    <w:multiLevelType w:val="hybridMultilevel"/>
    <w:tmpl w:val="AC2EE2C8"/>
    <w:lvl w:ilvl="0" w:tplc="D2687A9A">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C5281E58">
      <w:numFmt w:val="bullet"/>
      <w:lvlText w:val="•"/>
      <w:lvlJc w:val="left"/>
      <w:pPr>
        <w:ind w:left="524" w:hanging="300"/>
      </w:pPr>
      <w:rPr>
        <w:rFonts w:hint="default"/>
        <w:lang w:val="ru-RU" w:eastAsia="en-US" w:bidi="ar-SA"/>
      </w:rPr>
    </w:lvl>
    <w:lvl w:ilvl="2" w:tplc="9CFE34C8">
      <w:numFmt w:val="bullet"/>
      <w:lvlText w:val="•"/>
      <w:lvlJc w:val="left"/>
      <w:pPr>
        <w:ind w:left="948" w:hanging="300"/>
      </w:pPr>
      <w:rPr>
        <w:rFonts w:hint="default"/>
        <w:lang w:val="ru-RU" w:eastAsia="en-US" w:bidi="ar-SA"/>
      </w:rPr>
    </w:lvl>
    <w:lvl w:ilvl="3" w:tplc="436E5A34">
      <w:numFmt w:val="bullet"/>
      <w:lvlText w:val="•"/>
      <w:lvlJc w:val="left"/>
      <w:pPr>
        <w:ind w:left="1372" w:hanging="300"/>
      </w:pPr>
      <w:rPr>
        <w:rFonts w:hint="default"/>
        <w:lang w:val="ru-RU" w:eastAsia="en-US" w:bidi="ar-SA"/>
      </w:rPr>
    </w:lvl>
    <w:lvl w:ilvl="4" w:tplc="FCC46F3C">
      <w:numFmt w:val="bullet"/>
      <w:lvlText w:val="•"/>
      <w:lvlJc w:val="left"/>
      <w:pPr>
        <w:ind w:left="1796" w:hanging="300"/>
      </w:pPr>
      <w:rPr>
        <w:rFonts w:hint="default"/>
        <w:lang w:val="ru-RU" w:eastAsia="en-US" w:bidi="ar-SA"/>
      </w:rPr>
    </w:lvl>
    <w:lvl w:ilvl="5" w:tplc="DFF45454">
      <w:numFmt w:val="bullet"/>
      <w:lvlText w:val="•"/>
      <w:lvlJc w:val="left"/>
      <w:pPr>
        <w:ind w:left="2220" w:hanging="300"/>
      </w:pPr>
      <w:rPr>
        <w:rFonts w:hint="default"/>
        <w:lang w:val="ru-RU" w:eastAsia="en-US" w:bidi="ar-SA"/>
      </w:rPr>
    </w:lvl>
    <w:lvl w:ilvl="6" w:tplc="6D5CCB38">
      <w:numFmt w:val="bullet"/>
      <w:lvlText w:val="•"/>
      <w:lvlJc w:val="left"/>
      <w:pPr>
        <w:ind w:left="2644" w:hanging="300"/>
      </w:pPr>
      <w:rPr>
        <w:rFonts w:hint="default"/>
        <w:lang w:val="ru-RU" w:eastAsia="en-US" w:bidi="ar-SA"/>
      </w:rPr>
    </w:lvl>
    <w:lvl w:ilvl="7" w:tplc="CF3E2EB2">
      <w:numFmt w:val="bullet"/>
      <w:lvlText w:val="•"/>
      <w:lvlJc w:val="left"/>
      <w:pPr>
        <w:ind w:left="3068" w:hanging="300"/>
      </w:pPr>
      <w:rPr>
        <w:rFonts w:hint="default"/>
        <w:lang w:val="ru-RU" w:eastAsia="en-US" w:bidi="ar-SA"/>
      </w:rPr>
    </w:lvl>
    <w:lvl w:ilvl="8" w:tplc="E84EA8BE">
      <w:numFmt w:val="bullet"/>
      <w:lvlText w:val="•"/>
      <w:lvlJc w:val="left"/>
      <w:pPr>
        <w:ind w:left="3492" w:hanging="300"/>
      </w:pPr>
      <w:rPr>
        <w:rFonts w:hint="default"/>
        <w:lang w:val="ru-RU" w:eastAsia="en-US" w:bidi="ar-SA"/>
      </w:rPr>
    </w:lvl>
  </w:abstractNum>
  <w:abstractNum w:abstractNumId="5" w15:restartNumberingAfterBreak="0">
    <w:nsid w:val="040E3A36"/>
    <w:multiLevelType w:val="hybridMultilevel"/>
    <w:tmpl w:val="C6289AA2"/>
    <w:lvl w:ilvl="0" w:tplc="C84E067A">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D8D641EC">
      <w:numFmt w:val="bullet"/>
      <w:lvlText w:val="•"/>
      <w:lvlJc w:val="left"/>
      <w:pPr>
        <w:ind w:left="2076" w:hanging="360"/>
      </w:pPr>
      <w:rPr>
        <w:rFonts w:hint="default"/>
        <w:lang w:val="ru-RU" w:eastAsia="en-US" w:bidi="ar-SA"/>
      </w:rPr>
    </w:lvl>
    <w:lvl w:ilvl="2" w:tplc="7FB82DA0">
      <w:numFmt w:val="bullet"/>
      <w:lvlText w:val="•"/>
      <w:lvlJc w:val="left"/>
      <w:pPr>
        <w:ind w:left="2973" w:hanging="360"/>
      </w:pPr>
      <w:rPr>
        <w:rFonts w:hint="default"/>
        <w:lang w:val="ru-RU" w:eastAsia="en-US" w:bidi="ar-SA"/>
      </w:rPr>
    </w:lvl>
    <w:lvl w:ilvl="3" w:tplc="C3925FE2">
      <w:numFmt w:val="bullet"/>
      <w:lvlText w:val="•"/>
      <w:lvlJc w:val="left"/>
      <w:pPr>
        <w:ind w:left="3869" w:hanging="360"/>
      </w:pPr>
      <w:rPr>
        <w:rFonts w:hint="default"/>
        <w:lang w:val="ru-RU" w:eastAsia="en-US" w:bidi="ar-SA"/>
      </w:rPr>
    </w:lvl>
    <w:lvl w:ilvl="4" w:tplc="E95E5AA2">
      <w:numFmt w:val="bullet"/>
      <w:lvlText w:val="•"/>
      <w:lvlJc w:val="left"/>
      <w:pPr>
        <w:ind w:left="4766" w:hanging="360"/>
      </w:pPr>
      <w:rPr>
        <w:rFonts w:hint="default"/>
        <w:lang w:val="ru-RU" w:eastAsia="en-US" w:bidi="ar-SA"/>
      </w:rPr>
    </w:lvl>
    <w:lvl w:ilvl="5" w:tplc="516E6CB2">
      <w:numFmt w:val="bullet"/>
      <w:lvlText w:val="•"/>
      <w:lvlJc w:val="left"/>
      <w:pPr>
        <w:ind w:left="5663" w:hanging="360"/>
      </w:pPr>
      <w:rPr>
        <w:rFonts w:hint="default"/>
        <w:lang w:val="ru-RU" w:eastAsia="en-US" w:bidi="ar-SA"/>
      </w:rPr>
    </w:lvl>
    <w:lvl w:ilvl="6" w:tplc="6F3E309A">
      <w:numFmt w:val="bullet"/>
      <w:lvlText w:val="•"/>
      <w:lvlJc w:val="left"/>
      <w:pPr>
        <w:ind w:left="6559" w:hanging="360"/>
      </w:pPr>
      <w:rPr>
        <w:rFonts w:hint="default"/>
        <w:lang w:val="ru-RU" w:eastAsia="en-US" w:bidi="ar-SA"/>
      </w:rPr>
    </w:lvl>
    <w:lvl w:ilvl="7" w:tplc="F6EA1BE4">
      <w:numFmt w:val="bullet"/>
      <w:lvlText w:val="•"/>
      <w:lvlJc w:val="left"/>
      <w:pPr>
        <w:ind w:left="7456" w:hanging="360"/>
      </w:pPr>
      <w:rPr>
        <w:rFonts w:hint="default"/>
        <w:lang w:val="ru-RU" w:eastAsia="en-US" w:bidi="ar-SA"/>
      </w:rPr>
    </w:lvl>
    <w:lvl w:ilvl="8" w:tplc="4024F554">
      <w:numFmt w:val="bullet"/>
      <w:lvlText w:val="•"/>
      <w:lvlJc w:val="left"/>
      <w:pPr>
        <w:ind w:left="8353" w:hanging="360"/>
      </w:pPr>
      <w:rPr>
        <w:rFonts w:hint="default"/>
        <w:lang w:val="ru-RU" w:eastAsia="en-US" w:bidi="ar-SA"/>
      </w:rPr>
    </w:lvl>
  </w:abstractNum>
  <w:abstractNum w:abstractNumId="6" w15:restartNumberingAfterBreak="0">
    <w:nsid w:val="04AB4A56"/>
    <w:multiLevelType w:val="hybridMultilevel"/>
    <w:tmpl w:val="06042258"/>
    <w:lvl w:ilvl="0" w:tplc="E5A48534">
      <w:numFmt w:val="bullet"/>
      <w:lvlText w:val=""/>
      <w:lvlJc w:val="left"/>
      <w:pPr>
        <w:ind w:left="1478" w:hanging="360"/>
      </w:pPr>
      <w:rPr>
        <w:rFonts w:ascii="Symbol" w:eastAsia="Symbol" w:hAnsi="Symbol" w:cs="Symbol" w:hint="default"/>
        <w:b w:val="0"/>
        <w:bCs w:val="0"/>
        <w:i w:val="0"/>
        <w:iCs w:val="0"/>
        <w:w w:val="100"/>
        <w:sz w:val="24"/>
        <w:szCs w:val="24"/>
        <w:lang w:val="ru-RU" w:eastAsia="en-US" w:bidi="ar-SA"/>
      </w:rPr>
    </w:lvl>
    <w:lvl w:ilvl="1" w:tplc="83DC1140">
      <w:numFmt w:val="bullet"/>
      <w:lvlText w:val="•"/>
      <w:lvlJc w:val="left"/>
      <w:pPr>
        <w:ind w:left="2437" w:hanging="360"/>
      </w:pPr>
      <w:rPr>
        <w:rFonts w:hint="default"/>
        <w:lang w:val="ru-RU" w:eastAsia="en-US" w:bidi="ar-SA"/>
      </w:rPr>
    </w:lvl>
    <w:lvl w:ilvl="2" w:tplc="3D16072C">
      <w:numFmt w:val="bullet"/>
      <w:lvlText w:val="•"/>
      <w:lvlJc w:val="left"/>
      <w:pPr>
        <w:ind w:left="3395" w:hanging="360"/>
      </w:pPr>
      <w:rPr>
        <w:rFonts w:hint="default"/>
        <w:lang w:val="ru-RU" w:eastAsia="en-US" w:bidi="ar-SA"/>
      </w:rPr>
    </w:lvl>
    <w:lvl w:ilvl="3" w:tplc="997CA9AA">
      <w:numFmt w:val="bullet"/>
      <w:lvlText w:val="•"/>
      <w:lvlJc w:val="left"/>
      <w:pPr>
        <w:ind w:left="4353" w:hanging="360"/>
      </w:pPr>
      <w:rPr>
        <w:rFonts w:hint="default"/>
        <w:lang w:val="ru-RU" w:eastAsia="en-US" w:bidi="ar-SA"/>
      </w:rPr>
    </w:lvl>
    <w:lvl w:ilvl="4" w:tplc="67AE14E2">
      <w:numFmt w:val="bullet"/>
      <w:lvlText w:val="•"/>
      <w:lvlJc w:val="left"/>
      <w:pPr>
        <w:ind w:left="5311" w:hanging="360"/>
      </w:pPr>
      <w:rPr>
        <w:rFonts w:hint="default"/>
        <w:lang w:val="ru-RU" w:eastAsia="en-US" w:bidi="ar-SA"/>
      </w:rPr>
    </w:lvl>
    <w:lvl w:ilvl="5" w:tplc="77F8D45A">
      <w:numFmt w:val="bullet"/>
      <w:lvlText w:val="•"/>
      <w:lvlJc w:val="left"/>
      <w:pPr>
        <w:ind w:left="6269" w:hanging="360"/>
      </w:pPr>
      <w:rPr>
        <w:rFonts w:hint="default"/>
        <w:lang w:val="ru-RU" w:eastAsia="en-US" w:bidi="ar-SA"/>
      </w:rPr>
    </w:lvl>
    <w:lvl w:ilvl="6" w:tplc="2482E318">
      <w:numFmt w:val="bullet"/>
      <w:lvlText w:val="•"/>
      <w:lvlJc w:val="left"/>
      <w:pPr>
        <w:ind w:left="7227" w:hanging="360"/>
      </w:pPr>
      <w:rPr>
        <w:rFonts w:hint="default"/>
        <w:lang w:val="ru-RU" w:eastAsia="en-US" w:bidi="ar-SA"/>
      </w:rPr>
    </w:lvl>
    <w:lvl w:ilvl="7" w:tplc="BC0817B2">
      <w:numFmt w:val="bullet"/>
      <w:lvlText w:val="•"/>
      <w:lvlJc w:val="left"/>
      <w:pPr>
        <w:ind w:left="8185" w:hanging="360"/>
      </w:pPr>
      <w:rPr>
        <w:rFonts w:hint="default"/>
        <w:lang w:val="ru-RU" w:eastAsia="en-US" w:bidi="ar-SA"/>
      </w:rPr>
    </w:lvl>
    <w:lvl w:ilvl="8" w:tplc="7F94EF28">
      <w:numFmt w:val="bullet"/>
      <w:lvlText w:val="•"/>
      <w:lvlJc w:val="left"/>
      <w:pPr>
        <w:ind w:left="9143" w:hanging="360"/>
      </w:pPr>
      <w:rPr>
        <w:rFonts w:hint="default"/>
        <w:lang w:val="ru-RU" w:eastAsia="en-US" w:bidi="ar-SA"/>
      </w:rPr>
    </w:lvl>
  </w:abstractNum>
  <w:abstractNum w:abstractNumId="7" w15:restartNumberingAfterBreak="0">
    <w:nsid w:val="057A3D47"/>
    <w:multiLevelType w:val="hybridMultilevel"/>
    <w:tmpl w:val="28A22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A94B76"/>
    <w:multiLevelType w:val="hybridMultilevel"/>
    <w:tmpl w:val="5880A848"/>
    <w:lvl w:ilvl="0" w:tplc="7DD6073E">
      <w:start w:val="1"/>
      <w:numFmt w:val="decimal"/>
      <w:lvlText w:val="%1."/>
      <w:lvlJc w:val="left"/>
      <w:pPr>
        <w:ind w:left="1490" w:hanging="360"/>
      </w:pPr>
      <w:rPr>
        <w:rFonts w:ascii="Times New Roman" w:eastAsia="Times New Roman" w:hAnsi="Times New Roman" w:cs="Times New Roman" w:hint="default"/>
        <w:b w:val="0"/>
        <w:bCs w:val="0"/>
        <w:i w:val="0"/>
        <w:iCs w:val="0"/>
        <w:w w:val="100"/>
        <w:sz w:val="24"/>
        <w:szCs w:val="24"/>
        <w:lang w:val="ru-RU" w:eastAsia="en-US" w:bidi="ar-SA"/>
      </w:rPr>
    </w:lvl>
    <w:lvl w:ilvl="1" w:tplc="2D5C8DF8">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2" w:tplc="FDE6F1D4">
      <w:numFmt w:val="bullet"/>
      <w:lvlText w:val="•"/>
      <w:lvlJc w:val="left"/>
      <w:pPr>
        <w:ind w:left="3411" w:hanging="360"/>
      </w:pPr>
      <w:rPr>
        <w:rFonts w:hint="default"/>
        <w:lang w:val="ru-RU" w:eastAsia="en-US" w:bidi="ar-SA"/>
      </w:rPr>
    </w:lvl>
    <w:lvl w:ilvl="3" w:tplc="D3760CB6">
      <w:numFmt w:val="bullet"/>
      <w:lvlText w:val="•"/>
      <w:lvlJc w:val="left"/>
      <w:pPr>
        <w:ind w:left="4367" w:hanging="360"/>
      </w:pPr>
      <w:rPr>
        <w:rFonts w:hint="default"/>
        <w:lang w:val="ru-RU" w:eastAsia="en-US" w:bidi="ar-SA"/>
      </w:rPr>
    </w:lvl>
    <w:lvl w:ilvl="4" w:tplc="E8F46006">
      <w:numFmt w:val="bullet"/>
      <w:lvlText w:val="•"/>
      <w:lvlJc w:val="left"/>
      <w:pPr>
        <w:ind w:left="5323" w:hanging="360"/>
      </w:pPr>
      <w:rPr>
        <w:rFonts w:hint="default"/>
        <w:lang w:val="ru-RU" w:eastAsia="en-US" w:bidi="ar-SA"/>
      </w:rPr>
    </w:lvl>
    <w:lvl w:ilvl="5" w:tplc="3BC0C560">
      <w:numFmt w:val="bullet"/>
      <w:lvlText w:val="•"/>
      <w:lvlJc w:val="left"/>
      <w:pPr>
        <w:ind w:left="6279" w:hanging="360"/>
      </w:pPr>
      <w:rPr>
        <w:rFonts w:hint="default"/>
        <w:lang w:val="ru-RU" w:eastAsia="en-US" w:bidi="ar-SA"/>
      </w:rPr>
    </w:lvl>
    <w:lvl w:ilvl="6" w:tplc="90D0DD22">
      <w:numFmt w:val="bullet"/>
      <w:lvlText w:val="•"/>
      <w:lvlJc w:val="left"/>
      <w:pPr>
        <w:ind w:left="7235" w:hanging="360"/>
      </w:pPr>
      <w:rPr>
        <w:rFonts w:hint="default"/>
        <w:lang w:val="ru-RU" w:eastAsia="en-US" w:bidi="ar-SA"/>
      </w:rPr>
    </w:lvl>
    <w:lvl w:ilvl="7" w:tplc="26088AD2">
      <w:numFmt w:val="bullet"/>
      <w:lvlText w:val="•"/>
      <w:lvlJc w:val="left"/>
      <w:pPr>
        <w:ind w:left="8191" w:hanging="360"/>
      </w:pPr>
      <w:rPr>
        <w:rFonts w:hint="default"/>
        <w:lang w:val="ru-RU" w:eastAsia="en-US" w:bidi="ar-SA"/>
      </w:rPr>
    </w:lvl>
    <w:lvl w:ilvl="8" w:tplc="FB967260">
      <w:numFmt w:val="bullet"/>
      <w:lvlText w:val="•"/>
      <w:lvlJc w:val="left"/>
      <w:pPr>
        <w:ind w:left="9147" w:hanging="360"/>
      </w:pPr>
      <w:rPr>
        <w:rFonts w:hint="default"/>
        <w:lang w:val="ru-RU" w:eastAsia="en-US" w:bidi="ar-SA"/>
      </w:rPr>
    </w:lvl>
  </w:abstractNum>
  <w:abstractNum w:abstractNumId="9" w15:restartNumberingAfterBreak="0">
    <w:nsid w:val="05CA4DCA"/>
    <w:multiLevelType w:val="hybridMultilevel"/>
    <w:tmpl w:val="F8B61DAA"/>
    <w:lvl w:ilvl="0" w:tplc="5F0CC43E">
      <w:numFmt w:val="bullet"/>
      <w:lvlText w:val="-"/>
      <w:lvlJc w:val="left"/>
      <w:pPr>
        <w:ind w:left="112" w:hanging="140"/>
      </w:pPr>
      <w:rPr>
        <w:rFonts w:ascii="Times New Roman" w:eastAsia="Times New Roman" w:hAnsi="Times New Roman" w:cs="Times New Roman" w:hint="default"/>
        <w:b w:val="0"/>
        <w:bCs w:val="0"/>
        <w:i w:val="0"/>
        <w:iCs w:val="0"/>
        <w:w w:val="99"/>
        <w:sz w:val="24"/>
        <w:szCs w:val="24"/>
        <w:lang w:val="ru-RU" w:eastAsia="en-US" w:bidi="ar-SA"/>
      </w:rPr>
    </w:lvl>
    <w:lvl w:ilvl="1" w:tplc="2A6A802E">
      <w:numFmt w:val="bullet"/>
      <w:lvlText w:val="•"/>
      <w:lvlJc w:val="left"/>
      <w:pPr>
        <w:ind w:left="868" w:hanging="140"/>
      </w:pPr>
      <w:rPr>
        <w:rFonts w:hint="default"/>
        <w:lang w:val="ru-RU" w:eastAsia="en-US" w:bidi="ar-SA"/>
      </w:rPr>
    </w:lvl>
    <w:lvl w:ilvl="2" w:tplc="CF743DB6">
      <w:numFmt w:val="bullet"/>
      <w:lvlText w:val="•"/>
      <w:lvlJc w:val="left"/>
      <w:pPr>
        <w:ind w:left="1617" w:hanging="140"/>
      </w:pPr>
      <w:rPr>
        <w:rFonts w:hint="default"/>
        <w:lang w:val="ru-RU" w:eastAsia="en-US" w:bidi="ar-SA"/>
      </w:rPr>
    </w:lvl>
    <w:lvl w:ilvl="3" w:tplc="E128467C">
      <w:numFmt w:val="bullet"/>
      <w:lvlText w:val="•"/>
      <w:lvlJc w:val="left"/>
      <w:pPr>
        <w:ind w:left="2365" w:hanging="140"/>
      </w:pPr>
      <w:rPr>
        <w:rFonts w:hint="default"/>
        <w:lang w:val="ru-RU" w:eastAsia="en-US" w:bidi="ar-SA"/>
      </w:rPr>
    </w:lvl>
    <w:lvl w:ilvl="4" w:tplc="8EE80542">
      <w:numFmt w:val="bullet"/>
      <w:lvlText w:val="•"/>
      <w:lvlJc w:val="left"/>
      <w:pPr>
        <w:ind w:left="3114" w:hanging="140"/>
      </w:pPr>
      <w:rPr>
        <w:rFonts w:hint="default"/>
        <w:lang w:val="ru-RU" w:eastAsia="en-US" w:bidi="ar-SA"/>
      </w:rPr>
    </w:lvl>
    <w:lvl w:ilvl="5" w:tplc="23503D3C">
      <w:numFmt w:val="bullet"/>
      <w:lvlText w:val="•"/>
      <w:lvlJc w:val="left"/>
      <w:pPr>
        <w:ind w:left="3862" w:hanging="140"/>
      </w:pPr>
      <w:rPr>
        <w:rFonts w:hint="default"/>
        <w:lang w:val="ru-RU" w:eastAsia="en-US" w:bidi="ar-SA"/>
      </w:rPr>
    </w:lvl>
    <w:lvl w:ilvl="6" w:tplc="98B85ED4">
      <w:numFmt w:val="bullet"/>
      <w:lvlText w:val="•"/>
      <w:lvlJc w:val="left"/>
      <w:pPr>
        <w:ind w:left="4611" w:hanging="140"/>
      </w:pPr>
      <w:rPr>
        <w:rFonts w:hint="default"/>
        <w:lang w:val="ru-RU" w:eastAsia="en-US" w:bidi="ar-SA"/>
      </w:rPr>
    </w:lvl>
    <w:lvl w:ilvl="7" w:tplc="554466CC">
      <w:numFmt w:val="bullet"/>
      <w:lvlText w:val="•"/>
      <w:lvlJc w:val="left"/>
      <w:pPr>
        <w:ind w:left="5359" w:hanging="140"/>
      </w:pPr>
      <w:rPr>
        <w:rFonts w:hint="default"/>
        <w:lang w:val="ru-RU" w:eastAsia="en-US" w:bidi="ar-SA"/>
      </w:rPr>
    </w:lvl>
    <w:lvl w:ilvl="8" w:tplc="116EF2CA">
      <w:numFmt w:val="bullet"/>
      <w:lvlText w:val="•"/>
      <w:lvlJc w:val="left"/>
      <w:pPr>
        <w:ind w:left="6108" w:hanging="140"/>
      </w:pPr>
      <w:rPr>
        <w:rFonts w:hint="default"/>
        <w:lang w:val="ru-RU" w:eastAsia="en-US" w:bidi="ar-SA"/>
      </w:rPr>
    </w:lvl>
  </w:abstractNum>
  <w:abstractNum w:abstractNumId="10" w15:restartNumberingAfterBreak="0">
    <w:nsid w:val="06896E7C"/>
    <w:multiLevelType w:val="hybridMultilevel"/>
    <w:tmpl w:val="B2B2D774"/>
    <w:lvl w:ilvl="0" w:tplc="F6523168">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BC78C478">
      <w:numFmt w:val="bullet"/>
      <w:lvlText w:val="•"/>
      <w:lvlJc w:val="left"/>
      <w:pPr>
        <w:ind w:left="2076" w:hanging="360"/>
      </w:pPr>
      <w:rPr>
        <w:rFonts w:hint="default"/>
        <w:lang w:val="ru-RU" w:eastAsia="en-US" w:bidi="ar-SA"/>
      </w:rPr>
    </w:lvl>
    <w:lvl w:ilvl="2" w:tplc="E15C15D8">
      <w:numFmt w:val="bullet"/>
      <w:lvlText w:val="•"/>
      <w:lvlJc w:val="left"/>
      <w:pPr>
        <w:ind w:left="2973" w:hanging="360"/>
      </w:pPr>
      <w:rPr>
        <w:rFonts w:hint="default"/>
        <w:lang w:val="ru-RU" w:eastAsia="en-US" w:bidi="ar-SA"/>
      </w:rPr>
    </w:lvl>
    <w:lvl w:ilvl="3" w:tplc="87EE51A4">
      <w:numFmt w:val="bullet"/>
      <w:lvlText w:val="•"/>
      <w:lvlJc w:val="left"/>
      <w:pPr>
        <w:ind w:left="3869" w:hanging="360"/>
      </w:pPr>
      <w:rPr>
        <w:rFonts w:hint="default"/>
        <w:lang w:val="ru-RU" w:eastAsia="en-US" w:bidi="ar-SA"/>
      </w:rPr>
    </w:lvl>
    <w:lvl w:ilvl="4" w:tplc="79B80112">
      <w:numFmt w:val="bullet"/>
      <w:lvlText w:val="•"/>
      <w:lvlJc w:val="left"/>
      <w:pPr>
        <w:ind w:left="4766" w:hanging="360"/>
      </w:pPr>
      <w:rPr>
        <w:rFonts w:hint="default"/>
        <w:lang w:val="ru-RU" w:eastAsia="en-US" w:bidi="ar-SA"/>
      </w:rPr>
    </w:lvl>
    <w:lvl w:ilvl="5" w:tplc="4C50227A">
      <w:numFmt w:val="bullet"/>
      <w:lvlText w:val="•"/>
      <w:lvlJc w:val="left"/>
      <w:pPr>
        <w:ind w:left="5663" w:hanging="360"/>
      </w:pPr>
      <w:rPr>
        <w:rFonts w:hint="default"/>
        <w:lang w:val="ru-RU" w:eastAsia="en-US" w:bidi="ar-SA"/>
      </w:rPr>
    </w:lvl>
    <w:lvl w:ilvl="6" w:tplc="EABA7FC4">
      <w:numFmt w:val="bullet"/>
      <w:lvlText w:val="•"/>
      <w:lvlJc w:val="left"/>
      <w:pPr>
        <w:ind w:left="6559" w:hanging="360"/>
      </w:pPr>
      <w:rPr>
        <w:rFonts w:hint="default"/>
        <w:lang w:val="ru-RU" w:eastAsia="en-US" w:bidi="ar-SA"/>
      </w:rPr>
    </w:lvl>
    <w:lvl w:ilvl="7" w:tplc="F7B6CDC4">
      <w:numFmt w:val="bullet"/>
      <w:lvlText w:val="•"/>
      <w:lvlJc w:val="left"/>
      <w:pPr>
        <w:ind w:left="7456" w:hanging="360"/>
      </w:pPr>
      <w:rPr>
        <w:rFonts w:hint="default"/>
        <w:lang w:val="ru-RU" w:eastAsia="en-US" w:bidi="ar-SA"/>
      </w:rPr>
    </w:lvl>
    <w:lvl w:ilvl="8" w:tplc="71E4D306">
      <w:numFmt w:val="bullet"/>
      <w:lvlText w:val="•"/>
      <w:lvlJc w:val="left"/>
      <w:pPr>
        <w:ind w:left="8353" w:hanging="360"/>
      </w:pPr>
      <w:rPr>
        <w:rFonts w:hint="default"/>
        <w:lang w:val="ru-RU" w:eastAsia="en-US" w:bidi="ar-SA"/>
      </w:rPr>
    </w:lvl>
  </w:abstractNum>
  <w:abstractNum w:abstractNumId="11" w15:restartNumberingAfterBreak="0">
    <w:nsid w:val="06A172FD"/>
    <w:multiLevelType w:val="hybridMultilevel"/>
    <w:tmpl w:val="3ECED486"/>
    <w:lvl w:ilvl="0" w:tplc="B8448606">
      <w:start w:val="2"/>
      <w:numFmt w:val="decimal"/>
      <w:lvlText w:val="%1"/>
      <w:lvlJc w:val="left"/>
      <w:pPr>
        <w:ind w:left="522" w:hanging="180"/>
      </w:pPr>
      <w:rPr>
        <w:rFonts w:ascii="Times New Roman" w:eastAsia="Times New Roman" w:hAnsi="Times New Roman" w:cs="Times New Roman" w:hint="default"/>
        <w:b/>
        <w:bCs/>
        <w:i w:val="0"/>
        <w:iCs w:val="0"/>
        <w:w w:val="100"/>
        <w:sz w:val="24"/>
        <w:szCs w:val="24"/>
        <w:lang w:val="ru-RU" w:eastAsia="en-US" w:bidi="ar-SA"/>
      </w:rPr>
    </w:lvl>
    <w:lvl w:ilvl="1" w:tplc="29F061E4">
      <w:numFmt w:val="bullet"/>
      <w:lvlText w:val="•"/>
      <w:lvlJc w:val="left"/>
      <w:pPr>
        <w:ind w:left="1482" w:hanging="180"/>
      </w:pPr>
      <w:rPr>
        <w:rFonts w:hint="default"/>
        <w:lang w:val="ru-RU" w:eastAsia="en-US" w:bidi="ar-SA"/>
      </w:rPr>
    </w:lvl>
    <w:lvl w:ilvl="2" w:tplc="F31E4B08">
      <w:numFmt w:val="bullet"/>
      <w:lvlText w:val="•"/>
      <w:lvlJc w:val="left"/>
      <w:pPr>
        <w:ind w:left="2445" w:hanging="180"/>
      </w:pPr>
      <w:rPr>
        <w:rFonts w:hint="default"/>
        <w:lang w:val="ru-RU" w:eastAsia="en-US" w:bidi="ar-SA"/>
      </w:rPr>
    </w:lvl>
    <w:lvl w:ilvl="3" w:tplc="DE3E97BC">
      <w:numFmt w:val="bullet"/>
      <w:lvlText w:val="•"/>
      <w:lvlJc w:val="left"/>
      <w:pPr>
        <w:ind w:left="3407" w:hanging="180"/>
      </w:pPr>
      <w:rPr>
        <w:rFonts w:hint="default"/>
        <w:lang w:val="ru-RU" w:eastAsia="en-US" w:bidi="ar-SA"/>
      </w:rPr>
    </w:lvl>
    <w:lvl w:ilvl="4" w:tplc="86F4DE10">
      <w:numFmt w:val="bullet"/>
      <w:lvlText w:val="•"/>
      <w:lvlJc w:val="left"/>
      <w:pPr>
        <w:ind w:left="4370" w:hanging="180"/>
      </w:pPr>
      <w:rPr>
        <w:rFonts w:hint="default"/>
        <w:lang w:val="ru-RU" w:eastAsia="en-US" w:bidi="ar-SA"/>
      </w:rPr>
    </w:lvl>
    <w:lvl w:ilvl="5" w:tplc="B4CEC672">
      <w:numFmt w:val="bullet"/>
      <w:lvlText w:val="•"/>
      <w:lvlJc w:val="left"/>
      <w:pPr>
        <w:ind w:left="5333" w:hanging="180"/>
      </w:pPr>
      <w:rPr>
        <w:rFonts w:hint="default"/>
        <w:lang w:val="ru-RU" w:eastAsia="en-US" w:bidi="ar-SA"/>
      </w:rPr>
    </w:lvl>
    <w:lvl w:ilvl="6" w:tplc="B6BE15B8">
      <w:numFmt w:val="bullet"/>
      <w:lvlText w:val="•"/>
      <w:lvlJc w:val="left"/>
      <w:pPr>
        <w:ind w:left="6295" w:hanging="180"/>
      </w:pPr>
      <w:rPr>
        <w:rFonts w:hint="default"/>
        <w:lang w:val="ru-RU" w:eastAsia="en-US" w:bidi="ar-SA"/>
      </w:rPr>
    </w:lvl>
    <w:lvl w:ilvl="7" w:tplc="86C60452">
      <w:numFmt w:val="bullet"/>
      <w:lvlText w:val="•"/>
      <w:lvlJc w:val="left"/>
      <w:pPr>
        <w:ind w:left="7258" w:hanging="180"/>
      </w:pPr>
      <w:rPr>
        <w:rFonts w:hint="default"/>
        <w:lang w:val="ru-RU" w:eastAsia="en-US" w:bidi="ar-SA"/>
      </w:rPr>
    </w:lvl>
    <w:lvl w:ilvl="8" w:tplc="032CEB20">
      <w:numFmt w:val="bullet"/>
      <w:lvlText w:val="•"/>
      <w:lvlJc w:val="left"/>
      <w:pPr>
        <w:ind w:left="8221" w:hanging="180"/>
      </w:pPr>
      <w:rPr>
        <w:rFonts w:hint="default"/>
        <w:lang w:val="ru-RU" w:eastAsia="en-US" w:bidi="ar-SA"/>
      </w:rPr>
    </w:lvl>
  </w:abstractNum>
  <w:abstractNum w:abstractNumId="12" w15:restartNumberingAfterBreak="0">
    <w:nsid w:val="0813689C"/>
    <w:multiLevelType w:val="hybridMultilevel"/>
    <w:tmpl w:val="FF7AA2E6"/>
    <w:lvl w:ilvl="0" w:tplc="DE947BF8">
      <w:numFmt w:val="bullet"/>
      <w:lvlText w:val=""/>
      <w:lvlJc w:val="left"/>
      <w:pPr>
        <w:ind w:left="530" w:hanging="286"/>
      </w:pPr>
      <w:rPr>
        <w:rFonts w:ascii="Symbol" w:eastAsia="Symbol" w:hAnsi="Symbol" w:cs="Symbol" w:hint="default"/>
        <w:b w:val="0"/>
        <w:bCs w:val="0"/>
        <w:i w:val="0"/>
        <w:iCs w:val="0"/>
        <w:w w:val="100"/>
        <w:sz w:val="24"/>
        <w:szCs w:val="24"/>
        <w:lang w:val="ru-RU" w:eastAsia="en-US" w:bidi="ar-SA"/>
      </w:rPr>
    </w:lvl>
    <w:lvl w:ilvl="1" w:tplc="521A248A">
      <w:numFmt w:val="bullet"/>
      <w:lvlText w:val="•"/>
      <w:lvlJc w:val="left"/>
      <w:pPr>
        <w:ind w:left="1591" w:hanging="286"/>
      </w:pPr>
      <w:rPr>
        <w:rFonts w:hint="default"/>
        <w:lang w:val="ru-RU" w:eastAsia="en-US" w:bidi="ar-SA"/>
      </w:rPr>
    </w:lvl>
    <w:lvl w:ilvl="2" w:tplc="33742F00">
      <w:numFmt w:val="bullet"/>
      <w:lvlText w:val="•"/>
      <w:lvlJc w:val="left"/>
      <w:pPr>
        <w:ind w:left="2643" w:hanging="286"/>
      </w:pPr>
      <w:rPr>
        <w:rFonts w:hint="default"/>
        <w:lang w:val="ru-RU" w:eastAsia="en-US" w:bidi="ar-SA"/>
      </w:rPr>
    </w:lvl>
    <w:lvl w:ilvl="3" w:tplc="930A68D6">
      <w:numFmt w:val="bullet"/>
      <w:lvlText w:val="•"/>
      <w:lvlJc w:val="left"/>
      <w:pPr>
        <w:ind w:left="3695" w:hanging="286"/>
      </w:pPr>
      <w:rPr>
        <w:rFonts w:hint="default"/>
        <w:lang w:val="ru-RU" w:eastAsia="en-US" w:bidi="ar-SA"/>
      </w:rPr>
    </w:lvl>
    <w:lvl w:ilvl="4" w:tplc="3C6EBC8A">
      <w:numFmt w:val="bullet"/>
      <w:lvlText w:val="•"/>
      <w:lvlJc w:val="left"/>
      <w:pPr>
        <w:ind w:left="4747" w:hanging="286"/>
      </w:pPr>
      <w:rPr>
        <w:rFonts w:hint="default"/>
        <w:lang w:val="ru-RU" w:eastAsia="en-US" w:bidi="ar-SA"/>
      </w:rPr>
    </w:lvl>
    <w:lvl w:ilvl="5" w:tplc="8C74A47A">
      <w:numFmt w:val="bullet"/>
      <w:lvlText w:val="•"/>
      <w:lvlJc w:val="left"/>
      <w:pPr>
        <w:ind w:left="5799" w:hanging="286"/>
      </w:pPr>
      <w:rPr>
        <w:rFonts w:hint="default"/>
        <w:lang w:val="ru-RU" w:eastAsia="en-US" w:bidi="ar-SA"/>
      </w:rPr>
    </w:lvl>
    <w:lvl w:ilvl="6" w:tplc="55DC2FAE">
      <w:numFmt w:val="bullet"/>
      <w:lvlText w:val="•"/>
      <w:lvlJc w:val="left"/>
      <w:pPr>
        <w:ind w:left="6851" w:hanging="286"/>
      </w:pPr>
      <w:rPr>
        <w:rFonts w:hint="default"/>
        <w:lang w:val="ru-RU" w:eastAsia="en-US" w:bidi="ar-SA"/>
      </w:rPr>
    </w:lvl>
    <w:lvl w:ilvl="7" w:tplc="9C7E07AA">
      <w:numFmt w:val="bullet"/>
      <w:lvlText w:val="•"/>
      <w:lvlJc w:val="left"/>
      <w:pPr>
        <w:ind w:left="7903" w:hanging="286"/>
      </w:pPr>
      <w:rPr>
        <w:rFonts w:hint="default"/>
        <w:lang w:val="ru-RU" w:eastAsia="en-US" w:bidi="ar-SA"/>
      </w:rPr>
    </w:lvl>
    <w:lvl w:ilvl="8" w:tplc="6400F1BC">
      <w:numFmt w:val="bullet"/>
      <w:lvlText w:val="•"/>
      <w:lvlJc w:val="left"/>
      <w:pPr>
        <w:ind w:left="8955" w:hanging="286"/>
      </w:pPr>
      <w:rPr>
        <w:rFonts w:hint="default"/>
        <w:lang w:val="ru-RU" w:eastAsia="en-US" w:bidi="ar-SA"/>
      </w:rPr>
    </w:lvl>
  </w:abstractNum>
  <w:abstractNum w:abstractNumId="13" w15:restartNumberingAfterBreak="0">
    <w:nsid w:val="084C0377"/>
    <w:multiLevelType w:val="hybridMultilevel"/>
    <w:tmpl w:val="42C4A828"/>
    <w:lvl w:ilvl="0" w:tplc="AC1AD7EC">
      <w:start w:val="1"/>
      <w:numFmt w:val="decimal"/>
      <w:lvlText w:val="%1)"/>
      <w:lvlJc w:val="left"/>
      <w:pPr>
        <w:ind w:left="530" w:hanging="384"/>
      </w:pPr>
      <w:rPr>
        <w:rFonts w:ascii="Times New Roman" w:eastAsia="Times New Roman" w:hAnsi="Times New Roman" w:cs="Times New Roman" w:hint="default"/>
        <w:b w:val="0"/>
        <w:bCs w:val="0"/>
        <w:i w:val="0"/>
        <w:iCs w:val="0"/>
        <w:w w:val="100"/>
        <w:sz w:val="24"/>
        <w:szCs w:val="24"/>
        <w:lang w:val="ru-RU" w:eastAsia="en-US" w:bidi="ar-SA"/>
      </w:rPr>
    </w:lvl>
    <w:lvl w:ilvl="1" w:tplc="F4E82194">
      <w:numFmt w:val="bullet"/>
      <w:lvlText w:val="•"/>
      <w:lvlJc w:val="left"/>
      <w:pPr>
        <w:ind w:left="1591" w:hanging="384"/>
      </w:pPr>
      <w:rPr>
        <w:rFonts w:hint="default"/>
        <w:lang w:val="ru-RU" w:eastAsia="en-US" w:bidi="ar-SA"/>
      </w:rPr>
    </w:lvl>
    <w:lvl w:ilvl="2" w:tplc="70F618C2">
      <w:numFmt w:val="bullet"/>
      <w:lvlText w:val="•"/>
      <w:lvlJc w:val="left"/>
      <w:pPr>
        <w:ind w:left="2643" w:hanging="384"/>
      </w:pPr>
      <w:rPr>
        <w:rFonts w:hint="default"/>
        <w:lang w:val="ru-RU" w:eastAsia="en-US" w:bidi="ar-SA"/>
      </w:rPr>
    </w:lvl>
    <w:lvl w:ilvl="3" w:tplc="0B9EF968">
      <w:numFmt w:val="bullet"/>
      <w:lvlText w:val="•"/>
      <w:lvlJc w:val="left"/>
      <w:pPr>
        <w:ind w:left="3695" w:hanging="384"/>
      </w:pPr>
      <w:rPr>
        <w:rFonts w:hint="default"/>
        <w:lang w:val="ru-RU" w:eastAsia="en-US" w:bidi="ar-SA"/>
      </w:rPr>
    </w:lvl>
    <w:lvl w:ilvl="4" w:tplc="8ED60D1A">
      <w:numFmt w:val="bullet"/>
      <w:lvlText w:val="•"/>
      <w:lvlJc w:val="left"/>
      <w:pPr>
        <w:ind w:left="4747" w:hanging="384"/>
      </w:pPr>
      <w:rPr>
        <w:rFonts w:hint="default"/>
        <w:lang w:val="ru-RU" w:eastAsia="en-US" w:bidi="ar-SA"/>
      </w:rPr>
    </w:lvl>
    <w:lvl w:ilvl="5" w:tplc="D9D2CC26">
      <w:numFmt w:val="bullet"/>
      <w:lvlText w:val="•"/>
      <w:lvlJc w:val="left"/>
      <w:pPr>
        <w:ind w:left="5799" w:hanging="384"/>
      </w:pPr>
      <w:rPr>
        <w:rFonts w:hint="default"/>
        <w:lang w:val="ru-RU" w:eastAsia="en-US" w:bidi="ar-SA"/>
      </w:rPr>
    </w:lvl>
    <w:lvl w:ilvl="6" w:tplc="7B246F80">
      <w:numFmt w:val="bullet"/>
      <w:lvlText w:val="•"/>
      <w:lvlJc w:val="left"/>
      <w:pPr>
        <w:ind w:left="6851" w:hanging="384"/>
      </w:pPr>
      <w:rPr>
        <w:rFonts w:hint="default"/>
        <w:lang w:val="ru-RU" w:eastAsia="en-US" w:bidi="ar-SA"/>
      </w:rPr>
    </w:lvl>
    <w:lvl w:ilvl="7" w:tplc="FB50F2C4">
      <w:numFmt w:val="bullet"/>
      <w:lvlText w:val="•"/>
      <w:lvlJc w:val="left"/>
      <w:pPr>
        <w:ind w:left="7903" w:hanging="384"/>
      </w:pPr>
      <w:rPr>
        <w:rFonts w:hint="default"/>
        <w:lang w:val="ru-RU" w:eastAsia="en-US" w:bidi="ar-SA"/>
      </w:rPr>
    </w:lvl>
    <w:lvl w:ilvl="8" w:tplc="D82CCF8E">
      <w:numFmt w:val="bullet"/>
      <w:lvlText w:val="•"/>
      <w:lvlJc w:val="left"/>
      <w:pPr>
        <w:ind w:left="8955" w:hanging="384"/>
      </w:pPr>
      <w:rPr>
        <w:rFonts w:hint="default"/>
        <w:lang w:val="ru-RU" w:eastAsia="en-US" w:bidi="ar-SA"/>
      </w:rPr>
    </w:lvl>
  </w:abstractNum>
  <w:abstractNum w:abstractNumId="14" w15:restartNumberingAfterBreak="0">
    <w:nsid w:val="085A204B"/>
    <w:multiLevelType w:val="hybridMultilevel"/>
    <w:tmpl w:val="17349F36"/>
    <w:lvl w:ilvl="0" w:tplc="8264DCF6">
      <w:start w:val="1"/>
      <w:numFmt w:val="upperRoman"/>
      <w:lvlText w:val="%1."/>
      <w:lvlJc w:val="left"/>
      <w:pPr>
        <w:ind w:left="3880" w:hanging="418"/>
        <w:jc w:val="right"/>
      </w:pPr>
      <w:rPr>
        <w:rFonts w:ascii="Times New Roman" w:eastAsia="Times New Roman" w:hAnsi="Times New Roman" w:cs="Times New Roman" w:hint="default"/>
        <w:b/>
        <w:bCs/>
        <w:i w:val="0"/>
        <w:iCs w:val="0"/>
        <w:spacing w:val="-1"/>
        <w:w w:val="99"/>
        <w:sz w:val="26"/>
        <w:szCs w:val="26"/>
        <w:lang w:val="ru-RU" w:eastAsia="en-US" w:bidi="ar-SA"/>
      </w:rPr>
    </w:lvl>
    <w:lvl w:ilvl="1" w:tplc="8D5A29E8">
      <w:numFmt w:val="bullet"/>
      <w:lvlText w:val="•"/>
      <w:lvlJc w:val="left"/>
      <w:pPr>
        <w:ind w:left="4506" w:hanging="418"/>
      </w:pPr>
      <w:rPr>
        <w:rFonts w:hint="default"/>
        <w:lang w:val="ru-RU" w:eastAsia="en-US" w:bidi="ar-SA"/>
      </w:rPr>
    </w:lvl>
    <w:lvl w:ilvl="2" w:tplc="EC08B7F4">
      <w:numFmt w:val="bullet"/>
      <w:lvlText w:val="•"/>
      <w:lvlJc w:val="left"/>
      <w:pPr>
        <w:ind w:left="5133" w:hanging="418"/>
      </w:pPr>
      <w:rPr>
        <w:rFonts w:hint="default"/>
        <w:lang w:val="ru-RU" w:eastAsia="en-US" w:bidi="ar-SA"/>
      </w:rPr>
    </w:lvl>
    <w:lvl w:ilvl="3" w:tplc="7ECA8DBA">
      <w:numFmt w:val="bullet"/>
      <w:lvlText w:val="•"/>
      <w:lvlJc w:val="left"/>
      <w:pPr>
        <w:ind w:left="5759" w:hanging="418"/>
      </w:pPr>
      <w:rPr>
        <w:rFonts w:hint="default"/>
        <w:lang w:val="ru-RU" w:eastAsia="en-US" w:bidi="ar-SA"/>
      </w:rPr>
    </w:lvl>
    <w:lvl w:ilvl="4" w:tplc="BF76A4F6">
      <w:numFmt w:val="bullet"/>
      <w:lvlText w:val="•"/>
      <w:lvlJc w:val="left"/>
      <w:pPr>
        <w:ind w:left="6386" w:hanging="418"/>
      </w:pPr>
      <w:rPr>
        <w:rFonts w:hint="default"/>
        <w:lang w:val="ru-RU" w:eastAsia="en-US" w:bidi="ar-SA"/>
      </w:rPr>
    </w:lvl>
    <w:lvl w:ilvl="5" w:tplc="206ACB64">
      <w:numFmt w:val="bullet"/>
      <w:lvlText w:val="•"/>
      <w:lvlJc w:val="left"/>
      <w:pPr>
        <w:ind w:left="7013" w:hanging="418"/>
      </w:pPr>
      <w:rPr>
        <w:rFonts w:hint="default"/>
        <w:lang w:val="ru-RU" w:eastAsia="en-US" w:bidi="ar-SA"/>
      </w:rPr>
    </w:lvl>
    <w:lvl w:ilvl="6" w:tplc="4280B4A0">
      <w:numFmt w:val="bullet"/>
      <w:lvlText w:val="•"/>
      <w:lvlJc w:val="left"/>
      <w:pPr>
        <w:ind w:left="7639" w:hanging="418"/>
      </w:pPr>
      <w:rPr>
        <w:rFonts w:hint="default"/>
        <w:lang w:val="ru-RU" w:eastAsia="en-US" w:bidi="ar-SA"/>
      </w:rPr>
    </w:lvl>
    <w:lvl w:ilvl="7" w:tplc="CF9E9A3E">
      <w:numFmt w:val="bullet"/>
      <w:lvlText w:val="•"/>
      <w:lvlJc w:val="left"/>
      <w:pPr>
        <w:ind w:left="8266" w:hanging="418"/>
      </w:pPr>
      <w:rPr>
        <w:rFonts w:hint="default"/>
        <w:lang w:val="ru-RU" w:eastAsia="en-US" w:bidi="ar-SA"/>
      </w:rPr>
    </w:lvl>
    <w:lvl w:ilvl="8" w:tplc="C986B558">
      <w:numFmt w:val="bullet"/>
      <w:lvlText w:val="•"/>
      <w:lvlJc w:val="left"/>
      <w:pPr>
        <w:ind w:left="8893" w:hanging="418"/>
      </w:pPr>
      <w:rPr>
        <w:rFonts w:hint="default"/>
        <w:lang w:val="ru-RU" w:eastAsia="en-US" w:bidi="ar-SA"/>
      </w:rPr>
    </w:lvl>
  </w:abstractNum>
  <w:abstractNum w:abstractNumId="15" w15:restartNumberingAfterBreak="0">
    <w:nsid w:val="0A4C28EB"/>
    <w:multiLevelType w:val="hybridMultilevel"/>
    <w:tmpl w:val="0DA004F6"/>
    <w:lvl w:ilvl="0" w:tplc="CCC0662C">
      <w:numFmt w:val="bullet"/>
      <w:lvlText w:val="•"/>
      <w:lvlJc w:val="left"/>
      <w:pPr>
        <w:ind w:left="530" w:hanging="708"/>
      </w:pPr>
      <w:rPr>
        <w:rFonts w:ascii="Times New Roman" w:eastAsia="Times New Roman" w:hAnsi="Times New Roman" w:cs="Times New Roman" w:hint="default"/>
        <w:b w:val="0"/>
        <w:bCs w:val="0"/>
        <w:i w:val="0"/>
        <w:iCs w:val="0"/>
        <w:w w:val="100"/>
        <w:sz w:val="24"/>
        <w:szCs w:val="24"/>
        <w:lang w:val="ru-RU" w:eastAsia="en-US" w:bidi="ar-SA"/>
      </w:rPr>
    </w:lvl>
    <w:lvl w:ilvl="1" w:tplc="0A1402B6">
      <w:numFmt w:val="bullet"/>
      <w:lvlText w:val="•"/>
      <w:lvlJc w:val="left"/>
      <w:pPr>
        <w:ind w:left="1591" w:hanging="708"/>
      </w:pPr>
      <w:rPr>
        <w:rFonts w:hint="default"/>
        <w:lang w:val="ru-RU" w:eastAsia="en-US" w:bidi="ar-SA"/>
      </w:rPr>
    </w:lvl>
    <w:lvl w:ilvl="2" w:tplc="7F5A2418">
      <w:numFmt w:val="bullet"/>
      <w:lvlText w:val="•"/>
      <w:lvlJc w:val="left"/>
      <w:pPr>
        <w:ind w:left="2643" w:hanging="708"/>
      </w:pPr>
      <w:rPr>
        <w:rFonts w:hint="default"/>
        <w:lang w:val="ru-RU" w:eastAsia="en-US" w:bidi="ar-SA"/>
      </w:rPr>
    </w:lvl>
    <w:lvl w:ilvl="3" w:tplc="20E8E418">
      <w:numFmt w:val="bullet"/>
      <w:lvlText w:val="•"/>
      <w:lvlJc w:val="left"/>
      <w:pPr>
        <w:ind w:left="3695" w:hanging="708"/>
      </w:pPr>
      <w:rPr>
        <w:rFonts w:hint="default"/>
        <w:lang w:val="ru-RU" w:eastAsia="en-US" w:bidi="ar-SA"/>
      </w:rPr>
    </w:lvl>
    <w:lvl w:ilvl="4" w:tplc="F6CEF5F0">
      <w:numFmt w:val="bullet"/>
      <w:lvlText w:val="•"/>
      <w:lvlJc w:val="left"/>
      <w:pPr>
        <w:ind w:left="4747" w:hanging="708"/>
      </w:pPr>
      <w:rPr>
        <w:rFonts w:hint="default"/>
        <w:lang w:val="ru-RU" w:eastAsia="en-US" w:bidi="ar-SA"/>
      </w:rPr>
    </w:lvl>
    <w:lvl w:ilvl="5" w:tplc="A85C4ADA">
      <w:numFmt w:val="bullet"/>
      <w:lvlText w:val="•"/>
      <w:lvlJc w:val="left"/>
      <w:pPr>
        <w:ind w:left="5799" w:hanging="708"/>
      </w:pPr>
      <w:rPr>
        <w:rFonts w:hint="default"/>
        <w:lang w:val="ru-RU" w:eastAsia="en-US" w:bidi="ar-SA"/>
      </w:rPr>
    </w:lvl>
    <w:lvl w:ilvl="6" w:tplc="E3A4C782">
      <w:numFmt w:val="bullet"/>
      <w:lvlText w:val="•"/>
      <w:lvlJc w:val="left"/>
      <w:pPr>
        <w:ind w:left="6851" w:hanging="708"/>
      </w:pPr>
      <w:rPr>
        <w:rFonts w:hint="default"/>
        <w:lang w:val="ru-RU" w:eastAsia="en-US" w:bidi="ar-SA"/>
      </w:rPr>
    </w:lvl>
    <w:lvl w:ilvl="7" w:tplc="4F805248">
      <w:numFmt w:val="bullet"/>
      <w:lvlText w:val="•"/>
      <w:lvlJc w:val="left"/>
      <w:pPr>
        <w:ind w:left="7903" w:hanging="708"/>
      </w:pPr>
      <w:rPr>
        <w:rFonts w:hint="default"/>
        <w:lang w:val="ru-RU" w:eastAsia="en-US" w:bidi="ar-SA"/>
      </w:rPr>
    </w:lvl>
    <w:lvl w:ilvl="8" w:tplc="1E642382">
      <w:numFmt w:val="bullet"/>
      <w:lvlText w:val="•"/>
      <w:lvlJc w:val="left"/>
      <w:pPr>
        <w:ind w:left="8955" w:hanging="708"/>
      </w:pPr>
      <w:rPr>
        <w:rFonts w:hint="default"/>
        <w:lang w:val="ru-RU" w:eastAsia="en-US" w:bidi="ar-SA"/>
      </w:rPr>
    </w:lvl>
  </w:abstractNum>
  <w:abstractNum w:abstractNumId="16" w15:restartNumberingAfterBreak="0">
    <w:nsid w:val="0AED678A"/>
    <w:multiLevelType w:val="hybridMultilevel"/>
    <w:tmpl w:val="E26CD856"/>
    <w:lvl w:ilvl="0" w:tplc="D54C7AE8">
      <w:start w:val="2"/>
      <w:numFmt w:val="decimal"/>
      <w:lvlText w:val="%1"/>
      <w:lvlJc w:val="left"/>
      <w:pPr>
        <w:ind w:left="582" w:hanging="180"/>
      </w:pPr>
      <w:rPr>
        <w:rFonts w:ascii="Times New Roman" w:eastAsia="Times New Roman" w:hAnsi="Times New Roman" w:cs="Times New Roman" w:hint="default"/>
        <w:b/>
        <w:bCs/>
        <w:i w:val="0"/>
        <w:iCs w:val="0"/>
        <w:w w:val="100"/>
        <w:sz w:val="24"/>
        <w:szCs w:val="24"/>
        <w:lang w:val="ru-RU" w:eastAsia="en-US" w:bidi="ar-SA"/>
      </w:rPr>
    </w:lvl>
    <w:lvl w:ilvl="1" w:tplc="9AC89338">
      <w:numFmt w:val="bullet"/>
      <w:lvlText w:val="•"/>
      <w:lvlJc w:val="left"/>
      <w:pPr>
        <w:ind w:left="1536" w:hanging="180"/>
      </w:pPr>
      <w:rPr>
        <w:rFonts w:hint="default"/>
        <w:lang w:val="ru-RU" w:eastAsia="en-US" w:bidi="ar-SA"/>
      </w:rPr>
    </w:lvl>
    <w:lvl w:ilvl="2" w:tplc="3ED02EA0">
      <w:numFmt w:val="bullet"/>
      <w:lvlText w:val="•"/>
      <w:lvlJc w:val="left"/>
      <w:pPr>
        <w:ind w:left="2493" w:hanging="180"/>
      </w:pPr>
      <w:rPr>
        <w:rFonts w:hint="default"/>
        <w:lang w:val="ru-RU" w:eastAsia="en-US" w:bidi="ar-SA"/>
      </w:rPr>
    </w:lvl>
    <w:lvl w:ilvl="3" w:tplc="F57050BC">
      <w:numFmt w:val="bullet"/>
      <w:lvlText w:val="•"/>
      <w:lvlJc w:val="left"/>
      <w:pPr>
        <w:ind w:left="3449" w:hanging="180"/>
      </w:pPr>
      <w:rPr>
        <w:rFonts w:hint="default"/>
        <w:lang w:val="ru-RU" w:eastAsia="en-US" w:bidi="ar-SA"/>
      </w:rPr>
    </w:lvl>
    <w:lvl w:ilvl="4" w:tplc="B7C0B194">
      <w:numFmt w:val="bullet"/>
      <w:lvlText w:val="•"/>
      <w:lvlJc w:val="left"/>
      <w:pPr>
        <w:ind w:left="4406" w:hanging="180"/>
      </w:pPr>
      <w:rPr>
        <w:rFonts w:hint="default"/>
        <w:lang w:val="ru-RU" w:eastAsia="en-US" w:bidi="ar-SA"/>
      </w:rPr>
    </w:lvl>
    <w:lvl w:ilvl="5" w:tplc="F4785510">
      <w:numFmt w:val="bullet"/>
      <w:lvlText w:val="•"/>
      <w:lvlJc w:val="left"/>
      <w:pPr>
        <w:ind w:left="5363" w:hanging="180"/>
      </w:pPr>
      <w:rPr>
        <w:rFonts w:hint="default"/>
        <w:lang w:val="ru-RU" w:eastAsia="en-US" w:bidi="ar-SA"/>
      </w:rPr>
    </w:lvl>
    <w:lvl w:ilvl="6" w:tplc="B3648EAE">
      <w:numFmt w:val="bullet"/>
      <w:lvlText w:val="•"/>
      <w:lvlJc w:val="left"/>
      <w:pPr>
        <w:ind w:left="6319" w:hanging="180"/>
      </w:pPr>
      <w:rPr>
        <w:rFonts w:hint="default"/>
        <w:lang w:val="ru-RU" w:eastAsia="en-US" w:bidi="ar-SA"/>
      </w:rPr>
    </w:lvl>
    <w:lvl w:ilvl="7" w:tplc="1EF858FC">
      <w:numFmt w:val="bullet"/>
      <w:lvlText w:val="•"/>
      <w:lvlJc w:val="left"/>
      <w:pPr>
        <w:ind w:left="7276" w:hanging="180"/>
      </w:pPr>
      <w:rPr>
        <w:rFonts w:hint="default"/>
        <w:lang w:val="ru-RU" w:eastAsia="en-US" w:bidi="ar-SA"/>
      </w:rPr>
    </w:lvl>
    <w:lvl w:ilvl="8" w:tplc="40B00B0E">
      <w:numFmt w:val="bullet"/>
      <w:lvlText w:val="•"/>
      <w:lvlJc w:val="left"/>
      <w:pPr>
        <w:ind w:left="8233" w:hanging="180"/>
      </w:pPr>
      <w:rPr>
        <w:rFonts w:hint="default"/>
        <w:lang w:val="ru-RU" w:eastAsia="en-US" w:bidi="ar-SA"/>
      </w:rPr>
    </w:lvl>
  </w:abstractNum>
  <w:abstractNum w:abstractNumId="17" w15:restartNumberingAfterBreak="0">
    <w:nsid w:val="0B72472F"/>
    <w:multiLevelType w:val="hybridMultilevel"/>
    <w:tmpl w:val="2F02E3E2"/>
    <w:lvl w:ilvl="0" w:tplc="FAA8C016">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C3981928">
      <w:numFmt w:val="bullet"/>
      <w:lvlText w:val="•"/>
      <w:lvlJc w:val="left"/>
      <w:pPr>
        <w:ind w:left="524" w:hanging="300"/>
      </w:pPr>
      <w:rPr>
        <w:rFonts w:hint="default"/>
        <w:lang w:val="ru-RU" w:eastAsia="en-US" w:bidi="ar-SA"/>
      </w:rPr>
    </w:lvl>
    <w:lvl w:ilvl="2" w:tplc="5A34CF66">
      <w:numFmt w:val="bullet"/>
      <w:lvlText w:val="•"/>
      <w:lvlJc w:val="left"/>
      <w:pPr>
        <w:ind w:left="948" w:hanging="300"/>
      </w:pPr>
      <w:rPr>
        <w:rFonts w:hint="default"/>
        <w:lang w:val="ru-RU" w:eastAsia="en-US" w:bidi="ar-SA"/>
      </w:rPr>
    </w:lvl>
    <w:lvl w:ilvl="3" w:tplc="09706E66">
      <w:numFmt w:val="bullet"/>
      <w:lvlText w:val="•"/>
      <w:lvlJc w:val="left"/>
      <w:pPr>
        <w:ind w:left="1372" w:hanging="300"/>
      </w:pPr>
      <w:rPr>
        <w:rFonts w:hint="default"/>
        <w:lang w:val="ru-RU" w:eastAsia="en-US" w:bidi="ar-SA"/>
      </w:rPr>
    </w:lvl>
    <w:lvl w:ilvl="4" w:tplc="A2007B8C">
      <w:numFmt w:val="bullet"/>
      <w:lvlText w:val="•"/>
      <w:lvlJc w:val="left"/>
      <w:pPr>
        <w:ind w:left="1796" w:hanging="300"/>
      </w:pPr>
      <w:rPr>
        <w:rFonts w:hint="default"/>
        <w:lang w:val="ru-RU" w:eastAsia="en-US" w:bidi="ar-SA"/>
      </w:rPr>
    </w:lvl>
    <w:lvl w:ilvl="5" w:tplc="04FED0B6">
      <w:numFmt w:val="bullet"/>
      <w:lvlText w:val="•"/>
      <w:lvlJc w:val="left"/>
      <w:pPr>
        <w:ind w:left="2220" w:hanging="300"/>
      </w:pPr>
      <w:rPr>
        <w:rFonts w:hint="default"/>
        <w:lang w:val="ru-RU" w:eastAsia="en-US" w:bidi="ar-SA"/>
      </w:rPr>
    </w:lvl>
    <w:lvl w:ilvl="6" w:tplc="63DEB672">
      <w:numFmt w:val="bullet"/>
      <w:lvlText w:val="•"/>
      <w:lvlJc w:val="left"/>
      <w:pPr>
        <w:ind w:left="2644" w:hanging="300"/>
      </w:pPr>
      <w:rPr>
        <w:rFonts w:hint="default"/>
        <w:lang w:val="ru-RU" w:eastAsia="en-US" w:bidi="ar-SA"/>
      </w:rPr>
    </w:lvl>
    <w:lvl w:ilvl="7" w:tplc="C6CABCEE">
      <w:numFmt w:val="bullet"/>
      <w:lvlText w:val="•"/>
      <w:lvlJc w:val="left"/>
      <w:pPr>
        <w:ind w:left="3068" w:hanging="300"/>
      </w:pPr>
      <w:rPr>
        <w:rFonts w:hint="default"/>
        <w:lang w:val="ru-RU" w:eastAsia="en-US" w:bidi="ar-SA"/>
      </w:rPr>
    </w:lvl>
    <w:lvl w:ilvl="8" w:tplc="75A479B2">
      <w:numFmt w:val="bullet"/>
      <w:lvlText w:val="•"/>
      <w:lvlJc w:val="left"/>
      <w:pPr>
        <w:ind w:left="3492" w:hanging="300"/>
      </w:pPr>
      <w:rPr>
        <w:rFonts w:hint="default"/>
        <w:lang w:val="ru-RU" w:eastAsia="en-US" w:bidi="ar-SA"/>
      </w:rPr>
    </w:lvl>
  </w:abstractNum>
  <w:abstractNum w:abstractNumId="18" w15:restartNumberingAfterBreak="0">
    <w:nsid w:val="0C61151F"/>
    <w:multiLevelType w:val="multilevel"/>
    <w:tmpl w:val="90F69C90"/>
    <w:lvl w:ilvl="0">
      <w:start w:val="4"/>
      <w:numFmt w:val="decimal"/>
      <w:lvlText w:val="%1"/>
      <w:lvlJc w:val="left"/>
      <w:pPr>
        <w:ind w:left="642" w:hanging="420"/>
      </w:pPr>
      <w:rPr>
        <w:rFonts w:hint="default"/>
        <w:lang w:val="ru-RU" w:eastAsia="en-US" w:bidi="ar-SA"/>
      </w:rPr>
    </w:lvl>
    <w:lvl w:ilvl="1">
      <w:start w:val="2"/>
      <w:numFmt w:val="decimal"/>
      <w:lvlText w:val="%1.%2."/>
      <w:lvlJc w:val="left"/>
      <w:pPr>
        <w:ind w:left="642" w:hanging="420"/>
      </w:pPr>
      <w:rPr>
        <w:rFonts w:ascii="Times New Roman" w:eastAsia="Times New Roman" w:hAnsi="Times New Roman" w:cs="Times New Roman" w:hint="default"/>
        <w:b/>
        <w:bCs/>
        <w:i/>
        <w:iCs/>
        <w:w w:val="100"/>
        <w:sz w:val="24"/>
        <w:szCs w:val="24"/>
        <w:lang w:val="ru-RU" w:eastAsia="en-US" w:bidi="ar-SA"/>
      </w:rPr>
    </w:lvl>
    <w:lvl w:ilvl="2">
      <w:numFmt w:val="bullet"/>
      <w:lvlText w:val="•"/>
      <w:lvlJc w:val="left"/>
      <w:pPr>
        <w:ind w:left="2541" w:hanging="420"/>
      </w:pPr>
      <w:rPr>
        <w:rFonts w:hint="default"/>
        <w:lang w:val="ru-RU" w:eastAsia="en-US" w:bidi="ar-SA"/>
      </w:rPr>
    </w:lvl>
    <w:lvl w:ilvl="3">
      <w:numFmt w:val="bullet"/>
      <w:lvlText w:val="•"/>
      <w:lvlJc w:val="left"/>
      <w:pPr>
        <w:ind w:left="3491" w:hanging="420"/>
      </w:pPr>
      <w:rPr>
        <w:rFonts w:hint="default"/>
        <w:lang w:val="ru-RU" w:eastAsia="en-US" w:bidi="ar-SA"/>
      </w:rPr>
    </w:lvl>
    <w:lvl w:ilvl="4">
      <w:numFmt w:val="bullet"/>
      <w:lvlText w:val="•"/>
      <w:lvlJc w:val="left"/>
      <w:pPr>
        <w:ind w:left="4442" w:hanging="420"/>
      </w:pPr>
      <w:rPr>
        <w:rFonts w:hint="default"/>
        <w:lang w:val="ru-RU" w:eastAsia="en-US" w:bidi="ar-SA"/>
      </w:rPr>
    </w:lvl>
    <w:lvl w:ilvl="5">
      <w:numFmt w:val="bullet"/>
      <w:lvlText w:val="•"/>
      <w:lvlJc w:val="left"/>
      <w:pPr>
        <w:ind w:left="5393" w:hanging="420"/>
      </w:pPr>
      <w:rPr>
        <w:rFonts w:hint="default"/>
        <w:lang w:val="ru-RU" w:eastAsia="en-US" w:bidi="ar-SA"/>
      </w:rPr>
    </w:lvl>
    <w:lvl w:ilvl="6">
      <w:numFmt w:val="bullet"/>
      <w:lvlText w:val="•"/>
      <w:lvlJc w:val="left"/>
      <w:pPr>
        <w:ind w:left="6343" w:hanging="420"/>
      </w:pPr>
      <w:rPr>
        <w:rFonts w:hint="default"/>
        <w:lang w:val="ru-RU" w:eastAsia="en-US" w:bidi="ar-SA"/>
      </w:rPr>
    </w:lvl>
    <w:lvl w:ilvl="7">
      <w:numFmt w:val="bullet"/>
      <w:lvlText w:val="•"/>
      <w:lvlJc w:val="left"/>
      <w:pPr>
        <w:ind w:left="7294" w:hanging="420"/>
      </w:pPr>
      <w:rPr>
        <w:rFonts w:hint="default"/>
        <w:lang w:val="ru-RU" w:eastAsia="en-US" w:bidi="ar-SA"/>
      </w:rPr>
    </w:lvl>
    <w:lvl w:ilvl="8">
      <w:numFmt w:val="bullet"/>
      <w:lvlText w:val="•"/>
      <w:lvlJc w:val="left"/>
      <w:pPr>
        <w:ind w:left="8245" w:hanging="420"/>
      </w:pPr>
      <w:rPr>
        <w:rFonts w:hint="default"/>
        <w:lang w:val="ru-RU" w:eastAsia="en-US" w:bidi="ar-SA"/>
      </w:rPr>
    </w:lvl>
  </w:abstractNum>
  <w:abstractNum w:abstractNumId="19" w15:restartNumberingAfterBreak="0">
    <w:nsid w:val="0C8D3C32"/>
    <w:multiLevelType w:val="hybridMultilevel"/>
    <w:tmpl w:val="042ECD02"/>
    <w:lvl w:ilvl="0" w:tplc="4AF29082">
      <w:numFmt w:val="bullet"/>
      <w:lvlText w:val="-"/>
      <w:lvlJc w:val="left"/>
      <w:pPr>
        <w:ind w:left="165" w:hanging="140"/>
      </w:pPr>
      <w:rPr>
        <w:rFonts w:ascii="Times New Roman" w:eastAsia="Times New Roman" w:hAnsi="Times New Roman" w:cs="Times New Roman" w:hint="default"/>
        <w:b w:val="0"/>
        <w:bCs w:val="0"/>
        <w:i w:val="0"/>
        <w:iCs w:val="0"/>
        <w:w w:val="99"/>
        <w:sz w:val="24"/>
        <w:szCs w:val="24"/>
        <w:lang w:val="ru-RU" w:eastAsia="en-US" w:bidi="ar-SA"/>
      </w:rPr>
    </w:lvl>
    <w:lvl w:ilvl="1" w:tplc="73CE24D2">
      <w:numFmt w:val="bullet"/>
      <w:lvlText w:val="•"/>
      <w:lvlJc w:val="left"/>
      <w:pPr>
        <w:ind w:left="921" w:hanging="140"/>
      </w:pPr>
      <w:rPr>
        <w:rFonts w:hint="default"/>
        <w:lang w:val="ru-RU" w:eastAsia="en-US" w:bidi="ar-SA"/>
      </w:rPr>
    </w:lvl>
    <w:lvl w:ilvl="2" w:tplc="0C56AFF4">
      <w:numFmt w:val="bullet"/>
      <w:lvlText w:val="•"/>
      <w:lvlJc w:val="left"/>
      <w:pPr>
        <w:ind w:left="1683" w:hanging="140"/>
      </w:pPr>
      <w:rPr>
        <w:rFonts w:hint="default"/>
        <w:lang w:val="ru-RU" w:eastAsia="en-US" w:bidi="ar-SA"/>
      </w:rPr>
    </w:lvl>
    <w:lvl w:ilvl="3" w:tplc="CCB6E3C0">
      <w:numFmt w:val="bullet"/>
      <w:lvlText w:val="•"/>
      <w:lvlJc w:val="left"/>
      <w:pPr>
        <w:ind w:left="2445" w:hanging="140"/>
      </w:pPr>
      <w:rPr>
        <w:rFonts w:hint="default"/>
        <w:lang w:val="ru-RU" w:eastAsia="en-US" w:bidi="ar-SA"/>
      </w:rPr>
    </w:lvl>
    <w:lvl w:ilvl="4" w:tplc="F2B26186">
      <w:numFmt w:val="bullet"/>
      <w:lvlText w:val="•"/>
      <w:lvlJc w:val="left"/>
      <w:pPr>
        <w:ind w:left="3207" w:hanging="140"/>
      </w:pPr>
      <w:rPr>
        <w:rFonts w:hint="default"/>
        <w:lang w:val="ru-RU" w:eastAsia="en-US" w:bidi="ar-SA"/>
      </w:rPr>
    </w:lvl>
    <w:lvl w:ilvl="5" w:tplc="EDC2CC62">
      <w:numFmt w:val="bullet"/>
      <w:lvlText w:val="•"/>
      <w:lvlJc w:val="left"/>
      <w:pPr>
        <w:ind w:left="3969" w:hanging="140"/>
      </w:pPr>
      <w:rPr>
        <w:rFonts w:hint="default"/>
        <w:lang w:val="ru-RU" w:eastAsia="en-US" w:bidi="ar-SA"/>
      </w:rPr>
    </w:lvl>
    <w:lvl w:ilvl="6" w:tplc="51BE4A90">
      <w:numFmt w:val="bullet"/>
      <w:lvlText w:val="•"/>
      <w:lvlJc w:val="left"/>
      <w:pPr>
        <w:ind w:left="4731" w:hanging="140"/>
      </w:pPr>
      <w:rPr>
        <w:rFonts w:hint="default"/>
        <w:lang w:val="ru-RU" w:eastAsia="en-US" w:bidi="ar-SA"/>
      </w:rPr>
    </w:lvl>
    <w:lvl w:ilvl="7" w:tplc="E5A6C4C4">
      <w:numFmt w:val="bullet"/>
      <w:lvlText w:val="•"/>
      <w:lvlJc w:val="left"/>
      <w:pPr>
        <w:ind w:left="5493" w:hanging="140"/>
      </w:pPr>
      <w:rPr>
        <w:rFonts w:hint="default"/>
        <w:lang w:val="ru-RU" w:eastAsia="en-US" w:bidi="ar-SA"/>
      </w:rPr>
    </w:lvl>
    <w:lvl w:ilvl="8" w:tplc="0E701D5E">
      <w:numFmt w:val="bullet"/>
      <w:lvlText w:val="•"/>
      <w:lvlJc w:val="left"/>
      <w:pPr>
        <w:ind w:left="6255" w:hanging="140"/>
      </w:pPr>
      <w:rPr>
        <w:rFonts w:hint="default"/>
        <w:lang w:val="ru-RU" w:eastAsia="en-US" w:bidi="ar-SA"/>
      </w:rPr>
    </w:lvl>
  </w:abstractNum>
  <w:abstractNum w:abstractNumId="20" w15:restartNumberingAfterBreak="0">
    <w:nsid w:val="0EA623B1"/>
    <w:multiLevelType w:val="hybridMultilevel"/>
    <w:tmpl w:val="DF320398"/>
    <w:lvl w:ilvl="0" w:tplc="30E8B6C6">
      <w:start w:val="2"/>
      <w:numFmt w:val="decimal"/>
      <w:lvlText w:val="%1"/>
      <w:lvlJc w:val="left"/>
      <w:pPr>
        <w:ind w:left="890" w:hanging="180"/>
      </w:pPr>
      <w:rPr>
        <w:rFonts w:ascii="Times New Roman" w:eastAsia="Times New Roman" w:hAnsi="Times New Roman" w:cs="Times New Roman" w:hint="default"/>
        <w:b/>
        <w:bCs/>
        <w:i w:val="0"/>
        <w:iCs w:val="0"/>
        <w:w w:val="100"/>
        <w:sz w:val="24"/>
        <w:szCs w:val="24"/>
        <w:lang w:val="ru-RU" w:eastAsia="en-US" w:bidi="ar-SA"/>
      </w:rPr>
    </w:lvl>
    <w:lvl w:ilvl="1" w:tplc="4B0676C8">
      <w:numFmt w:val="bullet"/>
      <w:lvlText w:val="•"/>
      <w:lvlJc w:val="left"/>
      <w:pPr>
        <w:ind w:left="1915" w:hanging="180"/>
      </w:pPr>
      <w:rPr>
        <w:rFonts w:hint="default"/>
        <w:lang w:val="ru-RU" w:eastAsia="en-US" w:bidi="ar-SA"/>
      </w:rPr>
    </w:lvl>
    <w:lvl w:ilvl="2" w:tplc="5C8C01CC">
      <w:numFmt w:val="bullet"/>
      <w:lvlText w:val="•"/>
      <w:lvlJc w:val="left"/>
      <w:pPr>
        <w:ind w:left="2931" w:hanging="180"/>
      </w:pPr>
      <w:rPr>
        <w:rFonts w:hint="default"/>
        <w:lang w:val="ru-RU" w:eastAsia="en-US" w:bidi="ar-SA"/>
      </w:rPr>
    </w:lvl>
    <w:lvl w:ilvl="3" w:tplc="42504326">
      <w:numFmt w:val="bullet"/>
      <w:lvlText w:val="•"/>
      <w:lvlJc w:val="left"/>
      <w:pPr>
        <w:ind w:left="3947" w:hanging="180"/>
      </w:pPr>
      <w:rPr>
        <w:rFonts w:hint="default"/>
        <w:lang w:val="ru-RU" w:eastAsia="en-US" w:bidi="ar-SA"/>
      </w:rPr>
    </w:lvl>
    <w:lvl w:ilvl="4" w:tplc="97F2B160">
      <w:numFmt w:val="bullet"/>
      <w:lvlText w:val="•"/>
      <w:lvlJc w:val="left"/>
      <w:pPr>
        <w:ind w:left="4963" w:hanging="180"/>
      </w:pPr>
      <w:rPr>
        <w:rFonts w:hint="default"/>
        <w:lang w:val="ru-RU" w:eastAsia="en-US" w:bidi="ar-SA"/>
      </w:rPr>
    </w:lvl>
    <w:lvl w:ilvl="5" w:tplc="23A85924">
      <w:numFmt w:val="bullet"/>
      <w:lvlText w:val="•"/>
      <w:lvlJc w:val="left"/>
      <w:pPr>
        <w:ind w:left="5979" w:hanging="180"/>
      </w:pPr>
      <w:rPr>
        <w:rFonts w:hint="default"/>
        <w:lang w:val="ru-RU" w:eastAsia="en-US" w:bidi="ar-SA"/>
      </w:rPr>
    </w:lvl>
    <w:lvl w:ilvl="6" w:tplc="1D3E3F16">
      <w:numFmt w:val="bullet"/>
      <w:lvlText w:val="•"/>
      <w:lvlJc w:val="left"/>
      <w:pPr>
        <w:ind w:left="6995" w:hanging="180"/>
      </w:pPr>
      <w:rPr>
        <w:rFonts w:hint="default"/>
        <w:lang w:val="ru-RU" w:eastAsia="en-US" w:bidi="ar-SA"/>
      </w:rPr>
    </w:lvl>
    <w:lvl w:ilvl="7" w:tplc="9E2EE7D0">
      <w:numFmt w:val="bullet"/>
      <w:lvlText w:val="•"/>
      <w:lvlJc w:val="left"/>
      <w:pPr>
        <w:ind w:left="8011" w:hanging="180"/>
      </w:pPr>
      <w:rPr>
        <w:rFonts w:hint="default"/>
        <w:lang w:val="ru-RU" w:eastAsia="en-US" w:bidi="ar-SA"/>
      </w:rPr>
    </w:lvl>
    <w:lvl w:ilvl="8" w:tplc="9EFA5EC8">
      <w:numFmt w:val="bullet"/>
      <w:lvlText w:val="•"/>
      <w:lvlJc w:val="left"/>
      <w:pPr>
        <w:ind w:left="9027" w:hanging="180"/>
      </w:pPr>
      <w:rPr>
        <w:rFonts w:hint="default"/>
        <w:lang w:val="ru-RU" w:eastAsia="en-US" w:bidi="ar-SA"/>
      </w:rPr>
    </w:lvl>
  </w:abstractNum>
  <w:abstractNum w:abstractNumId="21" w15:restartNumberingAfterBreak="0">
    <w:nsid w:val="0FAC71C8"/>
    <w:multiLevelType w:val="hybridMultilevel"/>
    <w:tmpl w:val="C7ACA2EC"/>
    <w:lvl w:ilvl="0" w:tplc="E6F6F03C">
      <w:start w:val="1"/>
      <w:numFmt w:val="decimal"/>
      <w:lvlText w:val="%1)"/>
      <w:lvlJc w:val="left"/>
      <w:pPr>
        <w:ind w:left="222" w:hanging="267"/>
      </w:pPr>
      <w:rPr>
        <w:rFonts w:ascii="Times New Roman" w:eastAsia="Times New Roman" w:hAnsi="Times New Roman" w:cs="Times New Roman" w:hint="default"/>
        <w:b w:val="0"/>
        <w:bCs w:val="0"/>
        <w:i w:val="0"/>
        <w:iCs w:val="0"/>
        <w:w w:val="100"/>
        <w:sz w:val="24"/>
        <w:szCs w:val="24"/>
        <w:lang w:val="ru-RU" w:eastAsia="en-US" w:bidi="ar-SA"/>
      </w:rPr>
    </w:lvl>
    <w:lvl w:ilvl="1" w:tplc="CE1C9D52">
      <w:numFmt w:val="bullet"/>
      <w:lvlText w:val="•"/>
      <w:lvlJc w:val="left"/>
      <w:pPr>
        <w:ind w:left="1212" w:hanging="267"/>
      </w:pPr>
      <w:rPr>
        <w:rFonts w:hint="default"/>
        <w:lang w:val="ru-RU" w:eastAsia="en-US" w:bidi="ar-SA"/>
      </w:rPr>
    </w:lvl>
    <w:lvl w:ilvl="2" w:tplc="013A8CCE">
      <w:numFmt w:val="bullet"/>
      <w:lvlText w:val="•"/>
      <w:lvlJc w:val="left"/>
      <w:pPr>
        <w:ind w:left="2205" w:hanging="267"/>
      </w:pPr>
      <w:rPr>
        <w:rFonts w:hint="default"/>
        <w:lang w:val="ru-RU" w:eastAsia="en-US" w:bidi="ar-SA"/>
      </w:rPr>
    </w:lvl>
    <w:lvl w:ilvl="3" w:tplc="1ED2A7BC">
      <w:numFmt w:val="bullet"/>
      <w:lvlText w:val="•"/>
      <w:lvlJc w:val="left"/>
      <w:pPr>
        <w:ind w:left="3197" w:hanging="267"/>
      </w:pPr>
      <w:rPr>
        <w:rFonts w:hint="default"/>
        <w:lang w:val="ru-RU" w:eastAsia="en-US" w:bidi="ar-SA"/>
      </w:rPr>
    </w:lvl>
    <w:lvl w:ilvl="4" w:tplc="7332ABDC">
      <w:numFmt w:val="bullet"/>
      <w:lvlText w:val="•"/>
      <w:lvlJc w:val="left"/>
      <w:pPr>
        <w:ind w:left="4190" w:hanging="267"/>
      </w:pPr>
      <w:rPr>
        <w:rFonts w:hint="default"/>
        <w:lang w:val="ru-RU" w:eastAsia="en-US" w:bidi="ar-SA"/>
      </w:rPr>
    </w:lvl>
    <w:lvl w:ilvl="5" w:tplc="8A72C6E6">
      <w:numFmt w:val="bullet"/>
      <w:lvlText w:val="•"/>
      <w:lvlJc w:val="left"/>
      <w:pPr>
        <w:ind w:left="5183" w:hanging="267"/>
      </w:pPr>
      <w:rPr>
        <w:rFonts w:hint="default"/>
        <w:lang w:val="ru-RU" w:eastAsia="en-US" w:bidi="ar-SA"/>
      </w:rPr>
    </w:lvl>
    <w:lvl w:ilvl="6" w:tplc="14A2CCC4">
      <w:numFmt w:val="bullet"/>
      <w:lvlText w:val="•"/>
      <w:lvlJc w:val="left"/>
      <w:pPr>
        <w:ind w:left="6175" w:hanging="267"/>
      </w:pPr>
      <w:rPr>
        <w:rFonts w:hint="default"/>
        <w:lang w:val="ru-RU" w:eastAsia="en-US" w:bidi="ar-SA"/>
      </w:rPr>
    </w:lvl>
    <w:lvl w:ilvl="7" w:tplc="EF681C60">
      <w:numFmt w:val="bullet"/>
      <w:lvlText w:val="•"/>
      <w:lvlJc w:val="left"/>
      <w:pPr>
        <w:ind w:left="7168" w:hanging="267"/>
      </w:pPr>
      <w:rPr>
        <w:rFonts w:hint="default"/>
        <w:lang w:val="ru-RU" w:eastAsia="en-US" w:bidi="ar-SA"/>
      </w:rPr>
    </w:lvl>
    <w:lvl w:ilvl="8" w:tplc="19985904">
      <w:numFmt w:val="bullet"/>
      <w:lvlText w:val="•"/>
      <w:lvlJc w:val="left"/>
      <w:pPr>
        <w:ind w:left="8161" w:hanging="267"/>
      </w:pPr>
      <w:rPr>
        <w:rFonts w:hint="default"/>
        <w:lang w:val="ru-RU" w:eastAsia="en-US" w:bidi="ar-SA"/>
      </w:rPr>
    </w:lvl>
  </w:abstractNum>
  <w:abstractNum w:abstractNumId="22" w15:restartNumberingAfterBreak="0">
    <w:nsid w:val="0FF56424"/>
    <w:multiLevelType w:val="hybridMultilevel"/>
    <w:tmpl w:val="134E18EE"/>
    <w:lvl w:ilvl="0" w:tplc="A80A084C">
      <w:start w:val="4"/>
      <w:numFmt w:val="decimal"/>
      <w:lvlText w:val="%1."/>
      <w:lvlJc w:val="left"/>
      <w:pPr>
        <w:ind w:left="1419" w:hanging="181"/>
      </w:pPr>
      <w:rPr>
        <w:rFonts w:ascii="Times New Roman" w:eastAsia="Times New Roman" w:hAnsi="Times New Roman" w:cs="Times New Roman" w:hint="default"/>
        <w:b w:val="0"/>
        <w:bCs w:val="0"/>
        <w:i w:val="0"/>
        <w:iCs w:val="0"/>
        <w:w w:val="100"/>
        <w:sz w:val="22"/>
        <w:szCs w:val="22"/>
        <w:lang w:val="ru-RU" w:eastAsia="en-US" w:bidi="ar-SA"/>
      </w:rPr>
    </w:lvl>
    <w:lvl w:ilvl="1" w:tplc="9D9E2C9E">
      <w:numFmt w:val="bullet"/>
      <w:lvlText w:val="•"/>
      <w:lvlJc w:val="left"/>
      <w:pPr>
        <w:ind w:left="2383" w:hanging="181"/>
      </w:pPr>
      <w:rPr>
        <w:rFonts w:hint="default"/>
        <w:lang w:val="ru-RU" w:eastAsia="en-US" w:bidi="ar-SA"/>
      </w:rPr>
    </w:lvl>
    <w:lvl w:ilvl="2" w:tplc="F5C2B290">
      <w:numFmt w:val="bullet"/>
      <w:lvlText w:val="•"/>
      <w:lvlJc w:val="left"/>
      <w:pPr>
        <w:ind w:left="3347" w:hanging="181"/>
      </w:pPr>
      <w:rPr>
        <w:rFonts w:hint="default"/>
        <w:lang w:val="ru-RU" w:eastAsia="en-US" w:bidi="ar-SA"/>
      </w:rPr>
    </w:lvl>
    <w:lvl w:ilvl="3" w:tplc="C2500820">
      <w:numFmt w:val="bullet"/>
      <w:lvlText w:val="•"/>
      <w:lvlJc w:val="left"/>
      <w:pPr>
        <w:ind w:left="4311" w:hanging="181"/>
      </w:pPr>
      <w:rPr>
        <w:rFonts w:hint="default"/>
        <w:lang w:val="ru-RU" w:eastAsia="en-US" w:bidi="ar-SA"/>
      </w:rPr>
    </w:lvl>
    <w:lvl w:ilvl="4" w:tplc="09BE1ACE">
      <w:numFmt w:val="bullet"/>
      <w:lvlText w:val="•"/>
      <w:lvlJc w:val="left"/>
      <w:pPr>
        <w:ind w:left="5275" w:hanging="181"/>
      </w:pPr>
      <w:rPr>
        <w:rFonts w:hint="default"/>
        <w:lang w:val="ru-RU" w:eastAsia="en-US" w:bidi="ar-SA"/>
      </w:rPr>
    </w:lvl>
    <w:lvl w:ilvl="5" w:tplc="8FAC46EC">
      <w:numFmt w:val="bullet"/>
      <w:lvlText w:val="•"/>
      <w:lvlJc w:val="left"/>
      <w:pPr>
        <w:ind w:left="6239" w:hanging="181"/>
      </w:pPr>
      <w:rPr>
        <w:rFonts w:hint="default"/>
        <w:lang w:val="ru-RU" w:eastAsia="en-US" w:bidi="ar-SA"/>
      </w:rPr>
    </w:lvl>
    <w:lvl w:ilvl="6" w:tplc="609C999E">
      <w:numFmt w:val="bullet"/>
      <w:lvlText w:val="•"/>
      <w:lvlJc w:val="left"/>
      <w:pPr>
        <w:ind w:left="7203" w:hanging="181"/>
      </w:pPr>
      <w:rPr>
        <w:rFonts w:hint="default"/>
        <w:lang w:val="ru-RU" w:eastAsia="en-US" w:bidi="ar-SA"/>
      </w:rPr>
    </w:lvl>
    <w:lvl w:ilvl="7" w:tplc="B4522D00">
      <w:numFmt w:val="bullet"/>
      <w:lvlText w:val="•"/>
      <w:lvlJc w:val="left"/>
      <w:pPr>
        <w:ind w:left="8167" w:hanging="181"/>
      </w:pPr>
      <w:rPr>
        <w:rFonts w:hint="default"/>
        <w:lang w:val="ru-RU" w:eastAsia="en-US" w:bidi="ar-SA"/>
      </w:rPr>
    </w:lvl>
    <w:lvl w:ilvl="8" w:tplc="CA546B52">
      <w:numFmt w:val="bullet"/>
      <w:lvlText w:val="•"/>
      <w:lvlJc w:val="left"/>
      <w:pPr>
        <w:ind w:left="9131" w:hanging="181"/>
      </w:pPr>
      <w:rPr>
        <w:rFonts w:hint="default"/>
        <w:lang w:val="ru-RU" w:eastAsia="en-US" w:bidi="ar-SA"/>
      </w:rPr>
    </w:lvl>
  </w:abstractNum>
  <w:abstractNum w:abstractNumId="23" w15:restartNumberingAfterBreak="0">
    <w:nsid w:val="10B35717"/>
    <w:multiLevelType w:val="hybridMultilevel"/>
    <w:tmpl w:val="AAD4F9B4"/>
    <w:lvl w:ilvl="0" w:tplc="276E2F6E">
      <w:numFmt w:val="bullet"/>
      <w:lvlText w:val=""/>
      <w:lvlJc w:val="left"/>
      <w:pPr>
        <w:ind w:left="1457" w:hanging="360"/>
      </w:pPr>
      <w:rPr>
        <w:rFonts w:ascii="Symbol" w:eastAsia="Symbol" w:hAnsi="Symbol" w:cs="Symbol" w:hint="default"/>
        <w:b w:val="0"/>
        <w:bCs w:val="0"/>
        <w:i w:val="0"/>
        <w:iCs w:val="0"/>
        <w:w w:val="100"/>
        <w:sz w:val="24"/>
        <w:szCs w:val="24"/>
        <w:lang w:val="ru-RU" w:eastAsia="en-US" w:bidi="ar-SA"/>
      </w:rPr>
    </w:lvl>
    <w:lvl w:ilvl="1" w:tplc="D4B6D400">
      <w:numFmt w:val="bullet"/>
      <w:lvlText w:val="•"/>
      <w:lvlJc w:val="left"/>
      <w:pPr>
        <w:ind w:left="2419" w:hanging="360"/>
      </w:pPr>
      <w:rPr>
        <w:rFonts w:hint="default"/>
        <w:lang w:val="ru-RU" w:eastAsia="en-US" w:bidi="ar-SA"/>
      </w:rPr>
    </w:lvl>
    <w:lvl w:ilvl="2" w:tplc="94F85D58">
      <w:numFmt w:val="bullet"/>
      <w:lvlText w:val="•"/>
      <w:lvlJc w:val="left"/>
      <w:pPr>
        <w:ind w:left="3379" w:hanging="360"/>
      </w:pPr>
      <w:rPr>
        <w:rFonts w:hint="default"/>
        <w:lang w:val="ru-RU" w:eastAsia="en-US" w:bidi="ar-SA"/>
      </w:rPr>
    </w:lvl>
    <w:lvl w:ilvl="3" w:tplc="60FC4000">
      <w:numFmt w:val="bullet"/>
      <w:lvlText w:val="•"/>
      <w:lvlJc w:val="left"/>
      <w:pPr>
        <w:ind w:left="4339" w:hanging="360"/>
      </w:pPr>
      <w:rPr>
        <w:rFonts w:hint="default"/>
        <w:lang w:val="ru-RU" w:eastAsia="en-US" w:bidi="ar-SA"/>
      </w:rPr>
    </w:lvl>
    <w:lvl w:ilvl="4" w:tplc="C6C025FE">
      <w:numFmt w:val="bullet"/>
      <w:lvlText w:val="•"/>
      <w:lvlJc w:val="left"/>
      <w:pPr>
        <w:ind w:left="5299" w:hanging="360"/>
      </w:pPr>
      <w:rPr>
        <w:rFonts w:hint="default"/>
        <w:lang w:val="ru-RU" w:eastAsia="en-US" w:bidi="ar-SA"/>
      </w:rPr>
    </w:lvl>
    <w:lvl w:ilvl="5" w:tplc="EBF0101E">
      <w:numFmt w:val="bullet"/>
      <w:lvlText w:val="•"/>
      <w:lvlJc w:val="left"/>
      <w:pPr>
        <w:ind w:left="6259" w:hanging="360"/>
      </w:pPr>
      <w:rPr>
        <w:rFonts w:hint="default"/>
        <w:lang w:val="ru-RU" w:eastAsia="en-US" w:bidi="ar-SA"/>
      </w:rPr>
    </w:lvl>
    <w:lvl w:ilvl="6" w:tplc="C082EA7E">
      <w:numFmt w:val="bullet"/>
      <w:lvlText w:val="•"/>
      <w:lvlJc w:val="left"/>
      <w:pPr>
        <w:ind w:left="7219" w:hanging="360"/>
      </w:pPr>
      <w:rPr>
        <w:rFonts w:hint="default"/>
        <w:lang w:val="ru-RU" w:eastAsia="en-US" w:bidi="ar-SA"/>
      </w:rPr>
    </w:lvl>
    <w:lvl w:ilvl="7" w:tplc="784C76F0">
      <w:numFmt w:val="bullet"/>
      <w:lvlText w:val="•"/>
      <w:lvlJc w:val="left"/>
      <w:pPr>
        <w:ind w:left="8179" w:hanging="360"/>
      </w:pPr>
      <w:rPr>
        <w:rFonts w:hint="default"/>
        <w:lang w:val="ru-RU" w:eastAsia="en-US" w:bidi="ar-SA"/>
      </w:rPr>
    </w:lvl>
    <w:lvl w:ilvl="8" w:tplc="3F2E42EE">
      <w:numFmt w:val="bullet"/>
      <w:lvlText w:val="•"/>
      <w:lvlJc w:val="left"/>
      <w:pPr>
        <w:ind w:left="9139" w:hanging="360"/>
      </w:pPr>
      <w:rPr>
        <w:rFonts w:hint="default"/>
        <w:lang w:val="ru-RU" w:eastAsia="en-US" w:bidi="ar-SA"/>
      </w:rPr>
    </w:lvl>
  </w:abstractNum>
  <w:abstractNum w:abstractNumId="24" w15:restartNumberingAfterBreak="0">
    <w:nsid w:val="10E01107"/>
    <w:multiLevelType w:val="hybridMultilevel"/>
    <w:tmpl w:val="CB52ADCA"/>
    <w:lvl w:ilvl="0" w:tplc="BD8C265C">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FA563F76">
      <w:numFmt w:val="bullet"/>
      <w:lvlText w:val="•"/>
      <w:lvlJc w:val="left"/>
      <w:pPr>
        <w:ind w:left="524" w:hanging="300"/>
      </w:pPr>
      <w:rPr>
        <w:rFonts w:hint="default"/>
        <w:lang w:val="ru-RU" w:eastAsia="en-US" w:bidi="ar-SA"/>
      </w:rPr>
    </w:lvl>
    <w:lvl w:ilvl="2" w:tplc="177A157C">
      <w:numFmt w:val="bullet"/>
      <w:lvlText w:val="•"/>
      <w:lvlJc w:val="left"/>
      <w:pPr>
        <w:ind w:left="948" w:hanging="300"/>
      </w:pPr>
      <w:rPr>
        <w:rFonts w:hint="default"/>
        <w:lang w:val="ru-RU" w:eastAsia="en-US" w:bidi="ar-SA"/>
      </w:rPr>
    </w:lvl>
    <w:lvl w:ilvl="3" w:tplc="BD422000">
      <w:numFmt w:val="bullet"/>
      <w:lvlText w:val="•"/>
      <w:lvlJc w:val="left"/>
      <w:pPr>
        <w:ind w:left="1372" w:hanging="300"/>
      </w:pPr>
      <w:rPr>
        <w:rFonts w:hint="default"/>
        <w:lang w:val="ru-RU" w:eastAsia="en-US" w:bidi="ar-SA"/>
      </w:rPr>
    </w:lvl>
    <w:lvl w:ilvl="4" w:tplc="E870D3B6">
      <w:numFmt w:val="bullet"/>
      <w:lvlText w:val="•"/>
      <w:lvlJc w:val="left"/>
      <w:pPr>
        <w:ind w:left="1796" w:hanging="300"/>
      </w:pPr>
      <w:rPr>
        <w:rFonts w:hint="default"/>
        <w:lang w:val="ru-RU" w:eastAsia="en-US" w:bidi="ar-SA"/>
      </w:rPr>
    </w:lvl>
    <w:lvl w:ilvl="5" w:tplc="858A96DA">
      <w:numFmt w:val="bullet"/>
      <w:lvlText w:val="•"/>
      <w:lvlJc w:val="left"/>
      <w:pPr>
        <w:ind w:left="2220" w:hanging="300"/>
      </w:pPr>
      <w:rPr>
        <w:rFonts w:hint="default"/>
        <w:lang w:val="ru-RU" w:eastAsia="en-US" w:bidi="ar-SA"/>
      </w:rPr>
    </w:lvl>
    <w:lvl w:ilvl="6" w:tplc="C0669E6E">
      <w:numFmt w:val="bullet"/>
      <w:lvlText w:val="•"/>
      <w:lvlJc w:val="left"/>
      <w:pPr>
        <w:ind w:left="2644" w:hanging="300"/>
      </w:pPr>
      <w:rPr>
        <w:rFonts w:hint="default"/>
        <w:lang w:val="ru-RU" w:eastAsia="en-US" w:bidi="ar-SA"/>
      </w:rPr>
    </w:lvl>
    <w:lvl w:ilvl="7" w:tplc="7D9E8176">
      <w:numFmt w:val="bullet"/>
      <w:lvlText w:val="•"/>
      <w:lvlJc w:val="left"/>
      <w:pPr>
        <w:ind w:left="3068" w:hanging="300"/>
      </w:pPr>
      <w:rPr>
        <w:rFonts w:hint="default"/>
        <w:lang w:val="ru-RU" w:eastAsia="en-US" w:bidi="ar-SA"/>
      </w:rPr>
    </w:lvl>
    <w:lvl w:ilvl="8" w:tplc="1EAAC636">
      <w:numFmt w:val="bullet"/>
      <w:lvlText w:val="•"/>
      <w:lvlJc w:val="left"/>
      <w:pPr>
        <w:ind w:left="3492" w:hanging="300"/>
      </w:pPr>
      <w:rPr>
        <w:rFonts w:hint="default"/>
        <w:lang w:val="ru-RU" w:eastAsia="en-US" w:bidi="ar-SA"/>
      </w:rPr>
    </w:lvl>
  </w:abstractNum>
  <w:abstractNum w:abstractNumId="25" w15:restartNumberingAfterBreak="0">
    <w:nsid w:val="111E514C"/>
    <w:multiLevelType w:val="hybridMultilevel"/>
    <w:tmpl w:val="3E4AFA18"/>
    <w:lvl w:ilvl="0" w:tplc="1CB23E3A">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8CE8348A">
      <w:numFmt w:val="bullet"/>
      <w:lvlText w:val="•"/>
      <w:lvlJc w:val="left"/>
      <w:pPr>
        <w:ind w:left="524" w:hanging="300"/>
      </w:pPr>
      <w:rPr>
        <w:rFonts w:hint="default"/>
        <w:lang w:val="ru-RU" w:eastAsia="en-US" w:bidi="ar-SA"/>
      </w:rPr>
    </w:lvl>
    <w:lvl w:ilvl="2" w:tplc="0B7E5C3E">
      <w:numFmt w:val="bullet"/>
      <w:lvlText w:val="•"/>
      <w:lvlJc w:val="left"/>
      <w:pPr>
        <w:ind w:left="948" w:hanging="300"/>
      </w:pPr>
      <w:rPr>
        <w:rFonts w:hint="default"/>
        <w:lang w:val="ru-RU" w:eastAsia="en-US" w:bidi="ar-SA"/>
      </w:rPr>
    </w:lvl>
    <w:lvl w:ilvl="3" w:tplc="3FC26F1C">
      <w:numFmt w:val="bullet"/>
      <w:lvlText w:val="•"/>
      <w:lvlJc w:val="left"/>
      <w:pPr>
        <w:ind w:left="1372" w:hanging="300"/>
      </w:pPr>
      <w:rPr>
        <w:rFonts w:hint="default"/>
        <w:lang w:val="ru-RU" w:eastAsia="en-US" w:bidi="ar-SA"/>
      </w:rPr>
    </w:lvl>
    <w:lvl w:ilvl="4" w:tplc="ED54310C">
      <w:numFmt w:val="bullet"/>
      <w:lvlText w:val="•"/>
      <w:lvlJc w:val="left"/>
      <w:pPr>
        <w:ind w:left="1796" w:hanging="300"/>
      </w:pPr>
      <w:rPr>
        <w:rFonts w:hint="default"/>
        <w:lang w:val="ru-RU" w:eastAsia="en-US" w:bidi="ar-SA"/>
      </w:rPr>
    </w:lvl>
    <w:lvl w:ilvl="5" w:tplc="230039BE">
      <w:numFmt w:val="bullet"/>
      <w:lvlText w:val="•"/>
      <w:lvlJc w:val="left"/>
      <w:pPr>
        <w:ind w:left="2220" w:hanging="300"/>
      </w:pPr>
      <w:rPr>
        <w:rFonts w:hint="default"/>
        <w:lang w:val="ru-RU" w:eastAsia="en-US" w:bidi="ar-SA"/>
      </w:rPr>
    </w:lvl>
    <w:lvl w:ilvl="6" w:tplc="B644018A">
      <w:numFmt w:val="bullet"/>
      <w:lvlText w:val="•"/>
      <w:lvlJc w:val="left"/>
      <w:pPr>
        <w:ind w:left="2644" w:hanging="300"/>
      </w:pPr>
      <w:rPr>
        <w:rFonts w:hint="default"/>
        <w:lang w:val="ru-RU" w:eastAsia="en-US" w:bidi="ar-SA"/>
      </w:rPr>
    </w:lvl>
    <w:lvl w:ilvl="7" w:tplc="7654E828">
      <w:numFmt w:val="bullet"/>
      <w:lvlText w:val="•"/>
      <w:lvlJc w:val="left"/>
      <w:pPr>
        <w:ind w:left="3068" w:hanging="300"/>
      </w:pPr>
      <w:rPr>
        <w:rFonts w:hint="default"/>
        <w:lang w:val="ru-RU" w:eastAsia="en-US" w:bidi="ar-SA"/>
      </w:rPr>
    </w:lvl>
    <w:lvl w:ilvl="8" w:tplc="D21C211A">
      <w:numFmt w:val="bullet"/>
      <w:lvlText w:val="•"/>
      <w:lvlJc w:val="left"/>
      <w:pPr>
        <w:ind w:left="3492" w:hanging="300"/>
      </w:pPr>
      <w:rPr>
        <w:rFonts w:hint="default"/>
        <w:lang w:val="ru-RU" w:eastAsia="en-US" w:bidi="ar-SA"/>
      </w:rPr>
    </w:lvl>
  </w:abstractNum>
  <w:abstractNum w:abstractNumId="26" w15:restartNumberingAfterBreak="0">
    <w:nsid w:val="11B62183"/>
    <w:multiLevelType w:val="hybridMultilevel"/>
    <w:tmpl w:val="951CDD80"/>
    <w:lvl w:ilvl="0" w:tplc="2CD2F100">
      <w:numFmt w:val="bullet"/>
      <w:lvlText w:val="-"/>
      <w:lvlJc w:val="left"/>
      <w:pPr>
        <w:ind w:left="165" w:hanging="140"/>
      </w:pPr>
      <w:rPr>
        <w:rFonts w:ascii="Times New Roman" w:eastAsia="Times New Roman" w:hAnsi="Times New Roman" w:cs="Times New Roman" w:hint="default"/>
        <w:b w:val="0"/>
        <w:bCs w:val="0"/>
        <w:i w:val="0"/>
        <w:iCs w:val="0"/>
        <w:w w:val="99"/>
        <w:sz w:val="24"/>
        <w:szCs w:val="24"/>
        <w:lang w:val="ru-RU" w:eastAsia="en-US" w:bidi="ar-SA"/>
      </w:rPr>
    </w:lvl>
    <w:lvl w:ilvl="1" w:tplc="1CA099D8">
      <w:numFmt w:val="bullet"/>
      <w:lvlText w:val="•"/>
      <w:lvlJc w:val="left"/>
      <w:pPr>
        <w:ind w:left="921" w:hanging="140"/>
      </w:pPr>
      <w:rPr>
        <w:rFonts w:hint="default"/>
        <w:lang w:val="ru-RU" w:eastAsia="en-US" w:bidi="ar-SA"/>
      </w:rPr>
    </w:lvl>
    <w:lvl w:ilvl="2" w:tplc="969C4D26">
      <w:numFmt w:val="bullet"/>
      <w:lvlText w:val="•"/>
      <w:lvlJc w:val="left"/>
      <w:pPr>
        <w:ind w:left="1683" w:hanging="140"/>
      </w:pPr>
      <w:rPr>
        <w:rFonts w:hint="default"/>
        <w:lang w:val="ru-RU" w:eastAsia="en-US" w:bidi="ar-SA"/>
      </w:rPr>
    </w:lvl>
    <w:lvl w:ilvl="3" w:tplc="1AACAA82">
      <w:numFmt w:val="bullet"/>
      <w:lvlText w:val="•"/>
      <w:lvlJc w:val="left"/>
      <w:pPr>
        <w:ind w:left="2445" w:hanging="140"/>
      </w:pPr>
      <w:rPr>
        <w:rFonts w:hint="default"/>
        <w:lang w:val="ru-RU" w:eastAsia="en-US" w:bidi="ar-SA"/>
      </w:rPr>
    </w:lvl>
    <w:lvl w:ilvl="4" w:tplc="CA0CC67E">
      <w:numFmt w:val="bullet"/>
      <w:lvlText w:val="•"/>
      <w:lvlJc w:val="left"/>
      <w:pPr>
        <w:ind w:left="3207" w:hanging="140"/>
      </w:pPr>
      <w:rPr>
        <w:rFonts w:hint="default"/>
        <w:lang w:val="ru-RU" w:eastAsia="en-US" w:bidi="ar-SA"/>
      </w:rPr>
    </w:lvl>
    <w:lvl w:ilvl="5" w:tplc="77C2D130">
      <w:numFmt w:val="bullet"/>
      <w:lvlText w:val="•"/>
      <w:lvlJc w:val="left"/>
      <w:pPr>
        <w:ind w:left="3969" w:hanging="140"/>
      </w:pPr>
      <w:rPr>
        <w:rFonts w:hint="default"/>
        <w:lang w:val="ru-RU" w:eastAsia="en-US" w:bidi="ar-SA"/>
      </w:rPr>
    </w:lvl>
    <w:lvl w:ilvl="6" w:tplc="C09008A2">
      <w:numFmt w:val="bullet"/>
      <w:lvlText w:val="•"/>
      <w:lvlJc w:val="left"/>
      <w:pPr>
        <w:ind w:left="4731" w:hanging="140"/>
      </w:pPr>
      <w:rPr>
        <w:rFonts w:hint="default"/>
        <w:lang w:val="ru-RU" w:eastAsia="en-US" w:bidi="ar-SA"/>
      </w:rPr>
    </w:lvl>
    <w:lvl w:ilvl="7" w:tplc="9002099A">
      <w:numFmt w:val="bullet"/>
      <w:lvlText w:val="•"/>
      <w:lvlJc w:val="left"/>
      <w:pPr>
        <w:ind w:left="5493" w:hanging="140"/>
      </w:pPr>
      <w:rPr>
        <w:rFonts w:hint="default"/>
        <w:lang w:val="ru-RU" w:eastAsia="en-US" w:bidi="ar-SA"/>
      </w:rPr>
    </w:lvl>
    <w:lvl w:ilvl="8" w:tplc="A5B6C56C">
      <w:numFmt w:val="bullet"/>
      <w:lvlText w:val="•"/>
      <w:lvlJc w:val="left"/>
      <w:pPr>
        <w:ind w:left="6255" w:hanging="140"/>
      </w:pPr>
      <w:rPr>
        <w:rFonts w:hint="default"/>
        <w:lang w:val="ru-RU" w:eastAsia="en-US" w:bidi="ar-SA"/>
      </w:rPr>
    </w:lvl>
  </w:abstractNum>
  <w:abstractNum w:abstractNumId="27" w15:restartNumberingAfterBreak="0">
    <w:nsid w:val="145E08E4"/>
    <w:multiLevelType w:val="hybridMultilevel"/>
    <w:tmpl w:val="77B256AE"/>
    <w:lvl w:ilvl="0" w:tplc="EAE635A8">
      <w:numFmt w:val="bullet"/>
      <w:lvlText w:val="-"/>
      <w:lvlJc w:val="left"/>
      <w:pPr>
        <w:ind w:left="113" w:hanging="197"/>
      </w:pPr>
      <w:rPr>
        <w:rFonts w:ascii="Times New Roman" w:eastAsia="Times New Roman" w:hAnsi="Times New Roman" w:cs="Times New Roman" w:hint="default"/>
        <w:b w:val="0"/>
        <w:bCs w:val="0"/>
        <w:i w:val="0"/>
        <w:iCs w:val="0"/>
        <w:w w:val="99"/>
        <w:sz w:val="24"/>
        <w:szCs w:val="24"/>
        <w:lang w:val="ru-RU" w:eastAsia="en-US" w:bidi="ar-SA"/>
      </w:rPr>
    </w:lvl>
    <w:lvl w:ilvl="1" w:tplc="B4547B92">
      <w:numFmt w:val="bullet"/>
      <w:lvlText w:val="•"/>
      <w:lvlJc w:val="left"/>
      <w:pPr>
        <w:ind w:left="347" w:hanging="197"/>
      </w:pPr>
      <w:rPr>
        <w:rFonts w:hint="default"/>
        <w:lang w:val="ru-RU" w:eastAsia="en-US" w:bidi="ar-SA"/>
      </w:rPr>
    </w:lvl>
    <w:lvl w:ilvl="2" w:tplc="347C0034">
      <w:numFmt w:val="bullet"/>
      <w:lvlText w:val="•"/>
      <w:lvlJc w:val="left"/>
      <w:pPr>
        <w:ind w:left="574" w:hanging="197"/>
      </w:pPr>
      <w:rPr>
        <w:rFonts w:hint="default"/>
        <w:lang w:val="ru-RU" w:eastAsia="en-US" w:bidi="ar-SA"/>
      </w:rPr>
    </w:lvl>
    <w:lvl w:ilvl="3" w:tplc="0742B03C">
      <w:numFmt w:val="bullet"/>
      <w:lvlText w:val="•"/>
      <w:lvlJc w:val="left"/>
      <w:pPr>
        <w:ind w:left="801" w:hanging="197"/>
      </w:pPr>
      <w:rPr>
        <w:rFonts w:hint="default"/>
        <w:lang w:val="ru-RU" w:eastAsia="en-US" w:bidi="ar-SA"/>
      </w:rPr>
    </w:lvl>
    <w:lvl w:ilvl="4" w:tplc="7954F38A">
      <w:numFmt w:val="bullet"/>
      <w:lvlText w:val="•"/>
      <w:lvlJc w:val="left"/>
      <w:pPr>
        <w:ind w:left="1028" w:hanging="197"/>
      </w:pPr>
      <w:rPr>
        <w:rFonts w:hint="default"/>
        <w:lang w:val="ru-RU" w:eastAsia="en-US" w:bidi="ar-SA"/>
      </w:rPr>
    </w:lvl>
    <w:lvl w:ilvl="5" w:tplc="C0368C68">
      <w:numFmt w:val="bullet"/>
      <w:lvlText w:val="•"/>
      <w:lvlJc w:val="left"/>
      <w:pPr>
        <w:ind w:left="1255" w:hanging="197"/>
      </w:pPr>
      <w:rPr>
        <w:rFonts w:hint="default"/>
        <w:lang w:val="ru-RU" w:eastAsia="en-US" w:bidi="ar-SA"/>
      </w:rPr>
    </w:lvl>
    <w:lvl w:ilvl="6" w:tplc="EBAE0FB2">
      <w:numFmt w:val="bullet"/>
      <w:lvlText w:val="•"/>
      <w:lvlJc w:val="left"/>
      <w:pPr>
        <w:ind w:left="1482" w:hanging="197"/>
      </w:pPr>
      <w:rPr>
        <w:rFonts w:hint="default"/>
        <w:lang w:val="ru-RU" w:eastAsia="en-US" w:bidi="ar-SA"/>
      </w:rPr>
    </w:lvl>
    <w:lvl w:ilvl="7" w:tplc="8D5ED336">
      <w:numFmt w:val="bullet"/>
      <w:lvlText w:val="•"/>
      <w:lvlJc w:val="left"/>
      <w:pPr>
        <w:ind w:left="1709" w:hanging="197"/>
      </w:pPr>
      <w:rPr>
        <w:rFonts w:hint="default"/>
        <w:lang w:val="ru-RU" w:eastAsia="en-US" w:bidi="ar-SA"/>
      </w:rPr>
    </w:lvl>
    <w:lvl w:ilvl="8" w:tplc="50CE5B54">
      <w:numFmt w:val="bullet"/>
      <w:lvlText w:val="•"/>
      <w:lvlJc w:val="left"/>
      <w:pPr>
        <w:ind w:left="1936" w:hanging="197"/>
      </w:pPr>
      <w:rPr>
        <w:rFonts w:hint="default"/>
        <w:lang w:val="ru-RU" w:eastAsia="en-US" w:bidi="ar-SA"/>
      </w:rPr>
    </w:lvl>
  </w:abstractNum>
  <w:abstractNum w:abstractNumId="28" w15:restartNumberingAfterBreak="0">
    <w:nsid w:val="14687C56"/>
    <w:multiLevelType w:val="hybridMultilevel"/>
    <w:tmpl w:val="67D6F448"/>
    <w:lvl w:ilvl="0" w:tplc="08BA43F0">
      <w:numFmt w:val="bullet"/>
      <w:lvlText w:val="-"/>
      <w:lvlJc w:val="left"/>
      <w:pPr>
        <w:ind w:left="100" w:hanging="142"/>
      </w:pPr>
      <w:rPr>
        <w:rFonts w:ascii="Times New Roman" w:eastAsia="Times New Roman" w:hAnsi="Times New Roman" w:cs="Times New Roman" w:hint="default"/>
        <w:b w:val="0"/>
        <w:bCs w:val="0"/>
        <w:i w:val="0"/>
        <w:iCs w:val="0"/>
        <w:w w:val="99"/>
        <w:sz w:val="24"/>
        <w:szCs w:val="24"/>
        <w:lang w:val="ru-RU" w:eastAsia="en-US" w:bidi="ar-SA"/>
      </w:rPr>
    </w:lvl>
    <w:lvl w:ilvl="1" w:tplc="C61A7EF4">
      <w:numFmt w:val="bullet"/>
      <w:lvlText w:val="•"/>
      <w:lvlJc w:val="left"/>
      <w:pPr>
        <w:ind w:left="867" w:hanging="142"/>
      </w:pPr>
      <w:rPr>
        <w:rFonts w:hint="default"/>
        <w:lang w:val="ru-RU" w:eastAsia="en-US" w:bidi="ar-SA"/>
      </w:rPr>
    </w:lvl>
    <w:lvl w:ilvl="2" w:tplc="CB0AF76E">
      <w:numFmt w:val="bullet"/>
      <w:lvlText w:val="•"/>
      <w:lvlJc w:val="left"/>
      <w:pPr>
        <w:ind w:left="1635" w:hanging="142"/>
      </w:pPr>
      <w:rPr>
        <w:rFonts w:hint="default"/>
        <w:lang w:val="ru-RU" w:eastAsia="en-US" w:bidi="ar-SA"/>
      </w:rPr>
    </w:lvl>
    <w:lvl w:ilvl="3" w:tplc="0382F2BC">
      <w:numFmt w:val="bullet"/>
      <w:lvlText w:val="•"/>
      <w:lvlJc w:val="left"/>
      <w:pPr>
        <w:ind w:left="2403" w:hanging="142"/>
      </w:pPr>
      <w:rPr>
        <w:rFonts w:hint="default"/>
        <w:lang w:val="ru-RU" w:eastAsia="en-US" w:bidi="ar-SA"/>
      </w:rPr>
    </w:lvl>
    <w:lvl w:ilvl="4" w:tplc="AF8E918A">
      <w:numFmt w:val="bullet"/>
      <w:lvlText w:val="•"/>
      <w:lvlJc w:val="left"/>
      <w:pPr>
        <w:ind w:left="3171" w:hanging="142"/>
      </w:pPr>
      <w:rPr>
        <w:rFonts w:hint="default"/>
        <w:lang w:val="ru-RU" w:eastAsia="en-US" w:bidi="ar-SA"/>
      </w:rPr>
    </w:lvl>
    <w:lvl w:ilvl="5" w:tplc="E560209C">
      <w:numFmt w:val="bullet"/>
      <w:lvlText w:val="•"/>
      <w:lvlJc w:val="left"/>
      <w:pPr>
        <w:ind w:left="3939" w:hanging="142"/>
      </w:pPr>
      <w:rPr>
        <w:rFonts w:hint="default"/>
        <w:lang w:val="ru-RU" w:eastAsia="en-US" w:bidi="ar-SA"/>
      </w:rPr>
    </w:lvl>
    <w:lvl w:ilvl="6" w:tplc="62748434">
      <w:numFmt w:val="bullet"/>
      <w:lvlText w:val="•"/>
      <w:lvlJc w:val="left"/>
      <w:pPr>
        <w:ind w:left="4707" w:hanging="142"/>
      </w:pPr>
      <w:rPr>
        <w:rFonts w:hint="default"/>
        <w:lang w:val="ru-RU" w:eastAsia="en-US" w:bidi="ar-SA"/>
      </w:rPr>
    </w:lvl>
    <w:lvl w:ilvl="7" w:tplc="534AD004">
      <w:numFmt w:val="bullet"/>
      <w:lvlText w:val="•"/>
      <w:lvlJc w:val="left"/>
      <w:pPr>
        <w:ind w:left="5475" w:hanging="142"/>
      </w:pPr>
      <w:rPr>
        <w:rFonts w:hint="default"/>
        <w:lang w:val="ru-RU" w:eastAsia="en-US" w:bidi="ar-SA"/>
      </w:rPr>
    </w:lvl>
    <w:lvl w:ilvl="8" w:tplc="AE7EBFF6">
      <w:numFmt w:val="bullet"/>
      <w:lvlText w:val="•"/>
      <w:lvlJc w:val="left"/>
      <w:pPr>
        <w:ind w:left="6243" w:hanging="142"/>
      </w:pPr>
      <w:rPr>
        <w:rFonts w:hint="default"/>
        <w:lang w:val="ru-RU" w:eastAsia="en-US" w:bidi="ar-SA"/>
      </w:rPr>
    </w:lvl>
  </w:abstractNum>
  <w:abstractNum w:abstractNumId="29" w15:restartNumberingAfterBreak="0">
    <w:nsid w:val="15CE359E"/>
    <w:multiLevelType w:val="hybridMultilevel"/>
    <w:tmpl w:val="5CEC366E"/>
    <w:lvl w:ilvl="0" w:tplc="9940BF42">
      <w:numFmt w:val="bullet"/>
      <w:lvlText w:val=""/>
      <w:lvlJc w:val="left"/>
      <w:pPr>
        <w:ind w:left="530" w:hanging="708"/>
      </w:pPr>
      <w:rPr>
        <w:rFonts w:ascii="Symbol" w:eastAsia="Symbol" w:hAnsi="Symbol" w:cs="Symbol" w:hint="default"/>
        <w:b w:val="0"/>
        <w:bCs w:val="0"/>
        <w:i w:val="0"/>
        <w:iCs w:val="0"/>
        <w:w w:val="100"/>
        <w:sz w:val="24"/>
        <w:szCs w:val="24"/>
        <w:lang w:val="ru-RU" w:eastAsia="en-US" w:bidi="ar-SA"/>
      </w:rPr>
    </w:lvl>
    <w:lvl w:ilvl="1" w:tplc="F1F622AA">
      <w:numFmt w:val="bullet"/>
      <w:lvlText w:val="•"/>
      <w:lvlJc w:val="left"/>
      <w:pPr>
        <w:ind w:left="1591" w:hanging="708"/>
      </w:pPr>
      <w:rPr>
        <w:rFonts w:hint="default"/>
        <w:lang w:val="ru-RU" w:eastAsia="en-US" w:bidi="ar-SA"/>
      </w:rPr>
    </w:lvl>
    <w:lvl w:ilvl="2" w:tplc="52342CB6">
      <w:numFmt w:val="bullet"/>
      <w:lvlText w:val="•"/>
      <w:lvlJc w:val="left"/>
      <w:pPr>
        <w:ind w:left="2643" w:hanging="708"/>
      </w:pPr>
      <w:rPr>
        <w:rFonts w:hint="default"/>
        <w:lang w:val="ru-RU" w:eastAsia="en-US" w:bidi="ar-SA"/>
      </w:rPr>
    </w:lvl>
    <w:lvl w:ilvl="3" w:tplc="87680880">
      <w:numFmt w:val="bullet"/>
      <w:lvlText w:val="•"/>
      <w:lvlJc w:val="left"/>
      <w:pPr>
        <w:ind w:left="3695" w:hanging="708"/>
      </w:pPr>
      <w:rPr>
        <w:rFonts w:hint="default"/>
        <w:lang w:val="ru-RU" w:eastAsia="en-US" w:bidi="ar-SA"/>
      </w:rPr>
    </w:lvl>
    <w:lvl w:ilvl="4" w:tplc="6C30EECA">
      <w:numFmt w:val="bullet"/>
      <w:lvlText w:val="•"/>
      <w:lvlJc w:val="left"/>
      <w:pPr>
        <w:ind w:left="4747" w:hanging="708"/>
      </w:pPr>
      <w:rPr>
        <w:rFonts w:hint="default"/>
        <w:lang w:val="ru-RU" w:eastAsia="en-US" w:bidi="ar-SA"/>
      </w:rPr>
    </w:lvl>
    <w:lvl w:ilvl="5" w:tplc="7582573A">
      <w:numFmt w:val="bullet"/>
      <w:lvlText w:val="•"/>
      <w:lvlJc w:val="left"/>
      <w:pPr>
        <w:ind w:left="5799" w:hanging="708"/>
      </w:pPr>
      <w:rPr>
        <w:rFonts w:hint="default"/>
        <w:lang w:val="ru-RU" w:eastAsia="en-US" w:bidi="ar-SA"/>
      </w:rPr>
    </w:lvl>
    <w:lvl w:ilvl="6" w:tplc="CA24661E">
      <w:numFmt w:val="bullet"/>
      <w:lvlText w:val="•"/>
      <w:lvlJc w:val="left"/>
      <w:pPr>
        <w:ind w:left="6851" w:hanging="708"/>
      </w:pPr>
      <w:rPr>
        <w:rFonts w:hint="default"/>
        <w:lang w:val="ru-RU" w:eastAsia="en-US" w:bidi="ar-SA"/>
      </w:rPr>
    </w:lvl>
    <w:lvl w:ilvl="7" w:tplc="2388916A">
      <w:numFmt w:val="bullet"/>
      <w:lvlText w:val="•"/>
      <w:lvlJc w:val="left"/>
      <w:pPr>
        <w:ind w:left="7903" w:hanging="708"/>
      </w:pPr>
      <w:rPr>
        <w:rFonts w:hint="default"/>
        <w:lang w:val="ru-RU" w:eastAsia="en-US" w:bidi="ar-SA"/>
      </w:rPr>
    </w:lvl>
    <w:lvl w:ilvl="8" w:tplc="2BFE1626">
      <w:numFmt w:val="bullet"/>
      <w:lvlText w:val="•"/>
      <w:lvlJc w:val="left"/>
      <w:pPr>
        <w:ind w:left="8955" w:hanging="708"/>
      </w:pPr>
      <w:rPr>
        <w:rFonts w:hint="default"/>
        <w:lang w:val="ru-RU" w:eastAsia="en-US" w:bidi="ar-SA"/>
      </w:rPr>
    </w:lvl>
  </w:abstractNum>
  <w:abstractNum w:abstractNumId="30" w15:restartNumberingAfterBreak="0">
    <w:nsid w:val="162010A2"/>
    <w:multiLevelType w:val="hybridMultilevel"/>
    <w:tmpl w:val="B5AC1F14"/>
    <w:lvl w:ilvl="0" w:tplc="C2606976">
      <w:start w:val="1"/>
      <w:numFmt w:val="decimal"/>
      <w:lvlText w:val="%1)"/>
      <w:lvlJc w:val="left"/>
      <w:pPr>
        <w:ind w:left="1390" w:hanging="260"/>
      </w:pPr>
      <w:rPr>
        <w:rFonts w:ascii="Times New Roman" w:eastAsia="Times New Roman" w:hAnsi="Times New Roman" w:cs="Times New Roman" w:hint="default"/>
        <w:b/>
        <w:bCs/>
        <w:i w:val="0"/>
        <w:iCs w:val="0"/>
        <w:w w:val="100"/>
        <w:sz w:val="24"/>
        <w:szCs w:val="24"/>
        <w:lang w:val="ru-RU" w:eastAsia="en-US" w:bidi="ar-SA"/>
      </w:rPr>
    </w:lvl>
    <w:lvl w:ilvl="1" w:tplc="6EBE0164">
      <w:numFmt w:val="bullet"/>
      <w:lvlText w:val="•"/>
      <w:lvlJc w:val="left"/>
      <w:pPr>
        <w:ind w:left="2365" w:hanging="260"/>
      </w:pPr>
      <w:rPr>
        <w:rFonts w:hint="default"/>
        <w:lang w:val="ru-RU" w:eastAsia="en-US" w:bidi="ar-SA"/>
      </w:rPr>
    </w:lvl>
    <w:lvl w:ilvl="2" w:tplc="C31C7E38">
      <w:numFmt w:val="bullet"/>
      <w:lvlText w:val="•"/>
      <w:lvlJc w:val="left"/>
      <w:pPr>
        <w:ind w:left="3331" w:hanging="260"/>
      </w:pPr>
      <w:rPr>
        <w:rFonts w:hint="default"/>
        <w:lang w:val="ru-RU" w:eastAsia="en-US" w:bidi="ar-SA"/>
      </w:rPr>
    </w:lvl>
    <w:lvl w:ilvl="3" w:tplc="BF664610">
      <w:numFmt w:val="bullet"/>
      <w:lvlText w:val="•"/>
      <w:lvlJc w:val="left"/>
      <w:pPr>
        <w:ind w:left="4297" w:hanging="260"/>
      </w:pPr>
      <w:rPr>
        <w:rFonts w:hint="default"/>
        <w:lang w:val="ru-RU" w:eastAsia="en-US" w:bidi="ar-SA"/>
      </w:rPr>
    </w:lvl>
    <w:lvl w:ilvl="4" w:tplc="42F051A2">
      <w:numFmt w:val="bullet"/>
      <w:lvlText w:val="•"/>
      <w:lvlJc w:val="left"/>
      <w:pPr>
        <w:ind w:left="5263" w:hanging="260"/>
      </w:pPr>
      <w:rPr>
        <w:rFonts w:hint="default"/>
        <w:lang w:val="ru-RU" w:eastAsia="en-US" w:bidi="ar-SA"/>
      </w:rPr>
    </w:lvl>
    <w:lvl w:ilvl="5" w:tplc="0FF6C8AE">
      <w:numFmt w:val="bullet"/>
      <w:lvlText w:val="•"/>
      <w:lvlJc w:val="left"/>
      <w:pPr>
        <w:ind w:left="6229" w:hanging="260"/>
      </w:pPr>
      <w:rPr>
        <w:rFonts w:hint="default"/>
        <w:lang w:val="ru-RU" w:eastAsia="en-US" w:bidi="ar-SA"/>
      </w:rPr>
    </w:lvl>
    <w:lvl w:ilvl="6" w:tplc="79F4E076">
      <w:numFmt w:val="bullet"/>
      <w:lvlText w:val="•"/>
      <w:lvlJc w:val="left"/>
      <w:pPr>
        <w:ind w:left="7195" w:hanging="260"/>
      </w:pPr>
      <w:rPr>
        <w:rFonts w:hint="default"/>
        <w:lang w:val="ru-RU" w:eastAsia="en-US" w:bidi="ar-SA"/>
      </w:rPr>
    </w:lvl>
    <w:lvl w:ilvl="7" w:tplc="B852BEAE">
      <w:numFmt w:val="bullet"/>
      <w:lvlText w:val="•"/>
      <w:lvlJc w:val="left"/>
      <w:pPr>
        <w:ind w:left="8161" w:hanging="260"/>
      </w:pPr>
      <w:rPr>
        <w:rFonts w:hint="default"/>
        <w:lang w:val="ru-RU" w:eastAsia="en-US" w:bidi="ar-SA"/>
      </w:rPr>
    </w:lvl>
    <w:lvl w:ilvl="8" w:tplc="A41AEBC4">
      <w:numFmt w:val="bullet"/>
      <w:lvlText w:val="•"/>
      <w:lvlJc w:val="left"/>
      <w:pPr>
        <w:ind w:left="9127" w:hanging="260"/>
      </w:pPr>
      <w:rPr>
        <w:rFonts w:hint="default"/>
        <w:lang w:val="ru-RU" w:eastAsia="en-US" w:bidi="ar-SA"/>
      </w:rPr>
    </w:lvl>
  </w:abstractNum>
  <w:abstractNum w:abstractNumId="31" w15:restartNumberingAfterBreak="0">
    <w:nsid w:val="167002D4"/>
    <w:multiLevelType w:val="hybridMultilevel"/>
    <w:tmpl w:val="4DBA6F00"/>
    <w:lvl w:ilvl="0" w:tplc="EF86A422">
      <w:numFmt w:val="bullet"/>
      <w:lvlText w:val=""/>
      <w:lvlJc w:val="left"/>
      <w:pPr>
        <w:ind w:left="463" w:hanging="428"/>
      </w:pPr>
      <w:rPr>
        <w:rFonts w:ascii="Symbol" w:eastAsia="Symbol" w:hAnsi="Symbol" w:cs="Symbol" w:hint="default"/>
        <w:b w:val="0"/>
        <w:bCs w:val="0"/>
        <w:i w:val="0"/>
        <w:iCs w:val="0"/>
        <w:w w:val="100"/>
        <w:sz w:val="24"/>
        <w:szCs w:val="24"/>
        <w:lang w:val="ru-RU" w:eastAsia="en-US" w:bidi="ar-SA"/>
      </w:rPr>
    </w:lvl>
    <w:lvl w:ilvl="1" w:tplc="4F26E5D0">
      <w:numFmt w:val="bullet"/>
      <w:lvlText w:val=""/>
      <w:lvlJc w:val="left"/>
      <w:pPr>
        <w:ind w:left="388" w:hanging="428"/>
      </w:pPr>
      <w:rPr>
        <w:rFonts w:ascii="Symbol" w:eastAsia="Symbol" w:hAnsi="Symbol" w:cs="Symbol" w:hint="default"/>
        <w:b w:val="0"/>
        <w:bCs w:val="0"/>
        <w:i w:val="0"/>
        <w:iCs w:val="0"/>
        <w:w w:val="100"/>
        <w:sz w:val="24"/>
        <w:szCs w:val="24"/>
        <w:lang w:val="ru-RU" w:eastAsia="en-US" w:bidi="ar-SA"/>
      </w:rPr>
    </w:lvl>
    <w:lvl w:ilvl="2" w:tplc="FE70A266">
      <w:numFmt w:val="bullet"/>
      <w:lvlText w:val="•"/>
      <w:lvlJc w:val="left"/>
      <w:pPr>
        <w:ind w:left="1519" w:hanging="428"/>
      </w:pPr>
      <w:rPr>
        <w:rFonts w:hint="default"/>
        <w:lang w:val="ru-RU" w:eastAsia="en-US" w:bidi="ar-SA"/>
      </w:rPr>
    </w:lvl>
    <w:lvl w:ilvl="3" w:tplc="C4B4A23C">
      <w:numFmt w:val="bullet"/>
      <w:lvlText w:val="•"/>
      <w:lvlJc w:val="left"/>
      <w:pPr>
        <w:ind w:left="2579" w:hanging="428"/>
      </w:pPr>
      <w:rPr>
        <w:rFonts w:hint="default"/>
        <w:lang w:val="ru-RU" w:eastAsia="en-US" w:bidi="ar-SA"/>
      </w:rPr>
    </w:lvl>
    <w:lvl w:ilvl="4" w:tplc="661CB280">
      <w:numFmt w:val="bullet"/>
      <w:lvlText w:val="•"/>
      <w:lvlJc w:val="left"/>
      <w:pPr>
        <w:ind w:left="3639" w:hanging="428"/>
      </w:pPr>
      <w:rPr>
        <w:rFonts w:hint="default"/>
        <w:lang w:val="ru-RU" w:eastAsia="en-US" w:bidi="ar-SA"/>
      </w:rPr>
    </w:lvl>
    <w:lvl w:ilvl="5" w:tplc="4B94E94E">
      <w:numFmt w:val="bullet"/>
      <w:lvlText w:val="•"/>
      <w:lvlJc w:val="left"/>
      <w:pPr>
        <w:ind w:left="4699" w:hanging="428"/>
      </w:pPr>
      <w:rPr>
        <w:rFonts w:hint="default"/>
        <w:lang w:val="ru-RU" w:eastAsia="en-US" w:bidi="ar-SA"/>
      </w:rPr>
    </w:lvl>
    <w:lvl w:ilvl="6" w:tplc="E27E8E5E">
      <w:numFmt w:val="bullet"/>
      <w:lvlText w:val="•"/>
      <w:lvlJc w:val="left"/>
      <w:pPr>
        <w:ind w:left="5759" w:hanging="428"/>
      </w:pPr>
      <w:rPr>
        <w:rFonts w:hint="default"/>
        <w:lang w:val="ru-RU" w:eastAsia="en-US" w:bidi="ar-SA"/>
      </w:rPr>
    </w:lvl>
    <w:lvl w:ilvl="7" w:tplc="303E1AD4">
      <w:numFmt w:val="bullet"/>
      <w:lvlText w:val="•"/>
      <w:lvlJc w:val="left"/>
      <w:pPr>
        <w:ind w:left="6819" w:hanging="428"/>
      </w:pPr>
      <w:rPr>
        <w:rFonts w:hint="default"/>
        <w:lang w:val="ru-RU" w:eastAsia="en-US" w:bidi="ar-SA"/>
      </w:rPr>
    </w:lvl>
    <w:lvl w:ilvl="8" w:tplc="844CE522">
      <w:numFmt w:val="bullet"/>
      <w:lvlText w:val="•"/>
      <w:lvlJc w:val="left"/>
      <w:pPr>
        <w:ind w:left="7879" w:hanging="428"/>
      </w:pPr>
      <w:rPr>
        <w:rFonts w:hint="default"/>
        <w:lang w:val="ru-RU" w:eastAsia="en-US" w:bidi="ar-SA"/>
      </w:rPr>
    </w:lvl>
  </w:abstractNum>
  <w:abstractNum w:abstractNumId="32" w15:restartNumberingAfterBreak="0">
    <w:nsid w:val="1674195D"/>
    <w:multiLevelType w:val="hybridMultilevel"/>
    <w:tmpl w:val="5E16DF00"/>
    <w:lvl w:ilvl="0" w:tplc="B226C91E">
      <w:numFmt w:val="bullet"/>
      <w:lvlText w:val="•"/>
      <w:lvlJc w:val="left"/>
      <w:pPr>
        <w:ind w:left="833" w:hanging="360"/>
      </w:pPr>
      <w:rPr>
        <w:rFonts w:ascii="Times New Roman" w:eastAsia="Times New Roman" w:hAnsi="Times New Roman" w:cs="Times New Roman" w:hint="default"/>
        <w:b w:val="0"/>
        <w:bCs w:val="0"/>
        <w:i w:val="0"/>
        <w:iCs w:val="0"/>
        <w:w w:val="100"/>
        <w:sz w:val="24"/>
        <w:szCs w:val="24"/>
        <w:lang w:val="ru-RU" w:eastAsia="en-US" w:bidi="ar-SA"/>
      </w:rPr>
    </w:lvl>
    <w:lvl w:ilvl="1" w:tplc="0A863516">
      <w:numFmt w:val="bullet"/>
      <w:lvlText w:val="•"/>
      <w:lvlJc w:val="left"/>
      <w:pPr>
        <w:ind w:left="1516" w:hanging="360"/>
      </w:pPr>
      <w:rPr>
        <w:rFonts w:hint="default"/>
        <w:lang w:val="ru-RU" w:eastAsia="en-US" w:bidi="ar-SA"/>
      </w:rPr>
    </w:lvl>
    <w:lvl w:ilvl="2" w:tplc="EB907F02">
      <w:numFmt w:val="bullet"/>
      <w:lvlText w:val="•"/>
      <w:lvlJc w:val="left"/>
      <w:pPr>
        <w:ind w:left="2193" w:hanging="360"/>
      </w:pPr>
      <w:rPr>
        <w:rFonts w:hint="default"/>
        <w:lang w:val="ru-RU" w:eastAsia="en-US" w:bidi="ar-SA"/>
      </w:rPr>
    </w:lvl>
    <w:lvl w:ilvl="3" w:tplc="FE8C05DA">
      <w:numFmt w:val="bullet"/>
      <w:lvlText w:val="•"/>
      <w:lvlJc w:val="left"/>
      <w:pPr>
        <w:ind w:left="2869" w:hanging="360"/>
      </w:pPr>
      <w:rPr>
        <w:rFonts w:hint="default"/>
        <w:lang w:val="ru-RU" w:eastAsia="en-US" w:bidi="ar-SA"/>
      </w:rPr>
    </w:lvl>
    <w:lvl w:ilvl="4" w:tplc="EB7ED686">
      <w:numFmt w:val="bullet"/>
      <w:lvlText w:val="•"/>
      <w:lvlJc w:val="left"/>
      <w:pPr>
        <w:ind w:left="3546" w:hanging="360"/>
      </w:pPr>
      <w:rPr>
        <w:rFonts w:hint="default"/>
        <w:lang w:val="ru-RU" w:eastAsia="en-US" w:bidi="ar-SA"/>
      </w:rPr>
    </w:lvl>
    <w:lvl w:ilvl="5" w:tplc="519E9014">
      <w:numFmt w:val="bullet"/>
      <w:lvlText w:val="•"/>
      <w:lvlJc w:val="left"/>
      <w:pPr>
        <w:ind w:left="4222" w:hanging="360"/>
      </w:pPr>
      <w:rPr>
        <w:rFonts w:hint="default"/>
        <w:lang w:val="ru-RU" w:eastAsia="en-US" w:bidi="ar-SA"/>
      </w:rPr>
    </w:lvl>
    <w:lvl w:ilvl="6" w:tplc="F6CA3296">
      <w:numFmt w:val="bullet"/>
      <w:lvlText w:val="•"/>
      <w:lvlJc w:val="left"/>
      <w:pPr>
        <w:ind w:left="4899" w:hanging="360"/>
      </w:pPr>
      <w:rPr>
        <w:rFonts w:hint="default"/>
        <w:lang w:val="ru-RU" w:eastAsia="en-US" w:bidi="ar-SA"/>
      </w:rPr>
    </w:lvl>
    <w:lvl w:ilvl="7" w:tplc="FFAC29DC">
      <w:numFmt w:val="bullet"/>
      <w:lvlText w:val="•"/>
      <w:lvlJc w:val="left"/>
      <w:pPr>
        <w:ind w:left="5575" w:hanging="360"/>
      </w:pPr>
      <w:rPr>
        <w:rFonts w:hint="default"/>
        <w:lang w:val="ru-RU" w:eastAsia="en-US" w:bidi="ar-SA"/>
      </w:rPr>
    </w:lvl>
    <w:lvl w:ilvl="8" w:tplc="33E66348">
      <w:numFmt w:val="bullet"/>
      <w:lvlText w:val="•"/>
      <w:lvlJc w:val="left"/>
      <w:pPr>
        <w:ind w:left="6252" w:hanging="360"/>
      </w:pPr>
      <w:rPr>
        <w:rFonts w:hint="default"/>
        <w:lang w:val="ru-RU" w:eastAsia="en-US" w:bidi="ar-SA"/>
      </w:rPr>
    </w:lvl>
  </w:abstractNum>
  <w:abstractNum w:abstractNumId="33" w15:restartNumberingAfterBreak="0">
    <w:nsid w:val="16F16231"/>
    <w:multiLevelType w:val="hybridMultilevel"/>
    <w:tmpl w:val="750A6AA0"/>
    <w:lvl w:ilvl="0" w:tplc="FBD0E89E">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93C8E362">
      <w:numFmt w:val="bullet"/>
      <w:lvlText w:val="•"/>
      <w:lvlJc w:val="left"/>
      <w:pPr>
        <w:ind w:left="524" w:hanging="300"/>
      </w:pPr>
      <w:rPr>
        <w:rFonts w:hint="default"/>
        <w:lang w:val="ru-RU" w:eastAsia="en-US" w:bidi="ar-SA"/>
      </w:rPr>
    </w:lvl>
    <w:lvl w:ilvl="2" w:tplc="E55C8102">
      <w:numFmt w:val="bullet"/>
      <w:lvlText w:val="•"/>
      <w:lvlJc w:val="left"/>
      <w:pPr>
        <w:ind w:left="948" w:hanging="300"/>
      </w:pPr>
      <w:rPr>
        <w:rFonts w:hint="default"/>
        <w:lang w:val="ru-RU" w:eastAsia="en-US" w:bidi="ar-SA"/>
      </w:rPr>
    </w:lvl>
    <w:lvl w:ilvl="3" w:tplc="C4EAF890">
      <w:numFmt w:val="bullet"/>
      <w:lvlText w:val="•"/>
      <w:lvlJc w:val="left"/>
      <w:pPr>
        <w:ind w:left="1372" w:hanging="300"/>
      </w:pPr>
      <w:rPr>
        <w:rFonts w:hint="default"/>
        <w:lang w:val="ru-RU" w:eastAsia="en-US" w:bidi="ar-SA"/>
      </w:rPr>
    </w:lvl>
    <w:lvl w:ilvl="4" w:tplc="39AA7772">
      <w:numFmt w:val="bullet"/>
      <w:lvlText w:val="•"/>
      <w:lvlJc w:val="left"/>
      <w:pPr>
        <w:ind w:left="1796" w:hanging="300"/>
      </w:pPr>
      <w:rPr>
        <w:rFonts w:hint="default"/>
        <w:lang w:val="ru-RU" w:eastAsia="en-US" w:bidi="ar-SA"/>
      </w:rPr>
    </w:lvl>
    <w:lvl w:ilvl="5" w:tplc="D57A27D2">
      <w:numFmt w:val="bullet"/>
      <w:lvlText w:val="•"/>
      <w:lvlJc w:val="left"/>
      <w:pPr>
        <w:ind w:left="2220" w:hanging="300"/>
      </w:pPr>
      <w:rPr>
        <w:rFonts w:hint="default"/>
        <w:lang w:val="ru-RU" w:eastAsia="en-US" w:bidi="ar-SA"/>
      </w:rPr>
    </w:lvl>
    <w:lvl w:ilvl="6" w:tplc="EA9C063C">
      <w:numFmt w:val="bullet"/>
      <w:lvlText w:val="•"/>
      <w:lvlJc w:val="left"/>
      <w:pPr>
        <w:ind w:left="2644" w:hanging="300"/>
      </w:pPr>
      <w:rPr>
        <w:rFonts w:hint="default"/>
        <w:lang w:val="ru-RU" w:eastAsia="en-US" w:bidi="ar-SA"/>
      </w:rPr>
    </w:lvl>
    <w:lvl w:ilvl="7" w:tplc="96329368">
      <w:numFmt w:val="bullet"/>
      <w:lvlText w:val="•"/>
      <w:lvlJc w:val="left"/>
      <w:pPr>
        <w:ind w:left="3068" w:hanging="300"/>
      </w:pPr>
      <w:rPr>
        <w:rFonts w:hint="default"/>
        <w:lang w:val="ru-RU" w:eastAsia="en-US" w:bidi="ar-SA"/>
      </w:rPr>
    </w:lvl>
    <w:lvl w:ilvl="8" w:tplc="753C062A">
      <w:numFmt w:val="bullet"/>
      <w:lvlText w:val="•"/>
      <w:lvlJc w:val="left"/>
      <w:pPr>
        <w:ind w:left="3492" w:hanging="300"/>
      </w:pPr>
      <w:rPr>
        <w:rFonts w:hint="default"/>
        <w:lang w:val="ru-RU" w:eastAsia="en-US" w:bidi="ar-SA"/>
      </w:rPr>
    </w:lvl>
  </w:abstractNum>
  <w:abstractNum w:abstractNumId="34" w15:restartNumberingAfterBreak="0">
    <w:nsid w:val="17196233"/>
    <w:multiLevelType w:val="hybridMultilevel"/>
    <w:tmpl w:val="3A88E3C4"/>
    <w:lvl w:ilvl="0" w:tplc="9C8E92D8">
      <w:start w:val="1"/>
      <w:numFmt w:val="decimal"/>
      <w:lvlText w:val="%1."/>
      <w:lvlJc w:val="left"/>
      <w:pPr>
        <w:ind w:left="462" w:hanging="240"/>
        <w:jc w:val="right"/>
      </w:pPr>
      <w:rPr>
        <w:rFonts w:hint="default"/>
        <w:w w:val="100"/>
        <w:lang w:val="ru-RU" w:eastAsia="en-US" w:bidi="ar-SA"/>
      </w:rPr>
    </w:lvl>
    <w:lvl w:ilvl="1" w:tplc="DF5ED620">
      <w:start w:val="1"/>
      <w:numFmt w:val="decimal"/>
      <w:lvlText w:val="%2)"/>
      <w:lvlJc w:val="left"/>
      <w:pPr>
        <w:ind w:left="222" w:hanging="250"/>
      </w:pPr>
      <w:rPr>
        <w:rFonts w:ascii="Times New Roman" w:eastAsia="Times New Roman" w:hAnsi="Times New Roman" w:cs="Times New Roman" w:hint="default"/>
        <w:b w:val="0"/>
        <w:bCs w:val="0"/>
        <w:i w:val="0"/>
        <w:iCs w:val="0"/>
        <w:w w:val="100"/>
        <w:sz w:val="24"/>
        <w:szCs w:val="24"/>
        <w:lang w:val="ru-RU" w:eastAsia="en-US" w:bidi="ar-SA"/>
      </w:rPr>
    </w:lvl>
    <w:lvl w:ilvl="2" w:tplc="23586CC6">
      <w:numFmt w:val="bullet"/>
      <w:lvlText w:val="•"/>
      <w:lvlJc w:val="left"/>
      <w:pPr>
        <w:ind w:left="480" w:hanging="250"/>
      </w:pPr>
      <w:rPr>
        <w:rFonts w:hint="default"/>
        <w:lang w:val="ru-RU" w:eastAsia="en-US" w:bidi="ar-SA"/>
      </w:rPr>
    </w:lvl>
    <w:lvl w:ilvl="3" w:tplc="89BA1ACE">
      <w:numFmt w:val="bullet"/>
      <w:lvlText w:val="•"/>
      <w:lvlJc w:val="left"/>
      <w:pPr>
        <w:ind w:left="1688" w:hanging="250"/>
      </w:pPr>
      <w:rPr>
        <w:rFonts w:hint="default"/>
        <w:lang w:val="ru-RU" w:eastAsia="en-US" w:bidi="ar-SA"/>
      </w:rPr>
    </w:lvl>
    <w:lvl w:ilvl="4" w:tplc="9640C400">
      <w:numFmt w:val="bullet"/>
      <w:lvlText w:val="•"/>
      <w:lvlJc w:val="left"/>
      <w:pPr>
        <w:ind w:left="2896" w:hanging="250"/>
      </w:pPr>
      <w:rPr>
        <w:rFonts w:hint="default"/>
        <w:lang w:val="ru-RU" w:eastAsia="en-US" w:bidi="ar-SA"/>
      </w:rPr>
    </w:lvl>
    <w:lvl w:ilvl="5" w:tplc="E2C403E8">
      <w:numFmt w:val="bullet"/>
      <w:lvlText w:val="•"/>
      <w:lvlJc w:val="left"/>
      <w:pPr>
        <w:ind w:left="4104" w:hanging="250"/>
      </w:pPr>
      <w:rPr>
        <w:rFonts w:hint="default"/>
        <w:lang w:val="ru-RU" w:eastAsia="en-US" w:bidi="ar-SA"/>
      </w:rPr>
    </w:lvl>
    <w:lvl w:ilvl="6" w:tplc="18106028">
      <w:numFmt w:val="bullet"/>
      <w:lvlText w:val="•"/>
      <w:lvlJc w:val="left"/>
      <w:pPr>
        <w:ind w:left="5313" w:hanging="250"/>
      </w:pPr>
      <w:rPr>
        <w:rFonts w:hint="default"/>
        <w:lang w:val="ru-RU" w:eastAsia="en-US" w:bidi="ar-SA"/>
      </w:rPr>
    </w:lvl>
    <w:lvl w:ilvl="7" w:tplc="438A6C2A">
      <w:numFmt w:val="bullet"/>
      <w:lvlText w:val="•"/>
      <w:lvlJc w:val="left"/>
      <w:pPr>
        <w:ind w:left="6521" w:hanging="250"/>
      </w:pPr>
      <w:rPr>
        <w:rFonts w:hint="default"/>
        <w:lang w:val="ru-RU" w:eastAsia="en-US" w:bidi="ar-SA"/>
      </w:rPr>
    </w:lvl>
    <w:lvl w:ilvl="8" w:tplc="EF5E6D3E">
      <w:numFmt w:val="bullet"/>
      <w:lvlText w:val="•"/>
      <w:lvlJc w:val="left"/>
      <w:pPr>
        <w:ind w:left="7729" w:hanging="250"/>
      </w:pPr>
      <w:rPr>
        <w:rFonts w:hint="default"/>
        <w:lang w:val="ru-RU" w:eastAsia="en-US" w:bidi="ar-SA"/>
      </w:rPr>
    </w:lvl>
  </w:abstractNum>
  <w:abstractNum w:abstractNumId="35" w15:restartNumberingAfterBreak="0">
    <w:nsid w:val="1754328E"/>
    <w:multiLevelType w:val="hybridMultilevel"/>
    <w:tmpl w:val="69C896AC"/>
    <w:lvl w:ilvl="0" w:tplc="D89ECC78">
      <w:numFmt w:val="bullet"/>
      <w:lvlText w:val="-"/>
      <w:lvlJc w:val="left"/>
      <w:pPr>
        <w:ind w:left="113" w:hanging="140"/>
      </w:pPr>
      <w:rPr>
        <w:rFonts w:ascii="Times New Roman" w:eastAsia="Times New Roman" w:hAnsi="Times New Roman" w:cs="Times New Roman" w:hint="default"/>
        <w:b w:val="0"/>
        <w:bCs w:val="0"/>
        <w:i w:val="0"/>
        <w:iCs w:val="0"/>
        <w:w w:val="99"/>
        <w:sz w:val="24"/>
        <w:szCs w:val="24"/>
        <w:lang w:val="ru-RU" w:eastAsia="en-US" w:bidi="ar-SA"/>
      </w:rPr>
    </w:lvl>
    <w:lvl w:ilvl="1" w:tplc="ACF6FEE4">
      <w:numFmt w:val="bullet"/>
      <w:lvlText w:val="•"/>
      <w:lvlJc w:val="left"/>
      <w:pPr>
        <w:ind w:left="847" w:hanging="140"/>
      </w:pPr>
      <w:rPr>
        <w:rFonts w:hint="default"/>
        <w:lang w:val="ru-RU" w:eastAsia="en-US" w:bidi="ar-SA"/>
      </w:rPr>
    </w:lvl>
    <w:lvl w:ilvl="2" w:tplc="0C26827A">
      <w:numFmt w:val="bullet"/>
      <w:lvlText w:val="•"/>
      <w:lvlJc w:val="left"/>
      <w:pPr>
        <w:ind w:left="1575" w:hanging="140"/>
      </w:pPr>
      <w:rPr>
        <w:rFonts w:hint="default"/>
        <w:lang w:val="ru-RU" w:eastAsia="en-US" w:bidi="ar-SA"/>
      </w:rPr>
    </w:lvl>
    <w:lvl w:ilvl="3" w:tplc="02167280">
      <w:numFmt w:val="bullet"/>
      <w:lvlText w:val="•"/>
      <w:lvlJc w:val="left"/>
      <w:pPr>
        <w:ind w:left="2303" w:hanging="140"/>
      </w:pPr>
      <w:rPr>
        <w:rFonts w:hint="default"/>
        <w:lang w:val="ru-RU" w:eastAsia="en-US" w:bidi="ar-SA"/>
      </w:rPr>
    </w:lvl>
    <w:lvl w:ilvl="4" w:tplc="1020E94E">
      <w:numFmt w:val="bullet"/>
      <w:lvlText w:val="•"/>
      <w:lvlJc w:val="left"/>
      <w:pPr>
        <w:ind w:left="3031" w:hanging="140"/>
      </w:pPr>
      <w:rPr>
        <w:rFonts w:hint="default"/>
        <w:lang w:val="ru-RU" w:eastAsia="en-US" w:bidi="ar-SA"/>
      </w:rPr>
    </w:lvl>
    <w:lvl w:ilvl="5" w:tplc="17C8D886">
      <w:numFmt w:val="bullet"/>
      <w:lvlText w:val="•"/>
      <w:lvlJc w:val="left"/>
      <w:pPr>
        <w:ind w:left="3759" w:hanging="140"/>
      </w:pPr>
      <w:rPr>
        <w:rFonts w:hint="default"/>
        <w:lang w:val="ru-RU" w:eastAsia="en-US" w:bidi="ar-SA"/>
      </w:rPr>
    </w:lvl>
    <w:lvl w:ilvl="6" w:tplc="4DBCBB76">
      <w:numFmt w:val="bullet"/>
      <w:lvlText w:val="•"/>
      <w:lvlJc w:val="left"/>
      <w:pPr>
        <w:ind w:left="4486" w:hanging="140"/>
      </w:pPr>
      <w:rPr>
        <w:rFonts w:hint="default"/>
        <w:lang w:val="ru-RU" w:eastAsia="en-US" w:bidi="ar-SA"/>
      </w:rPr>
    </w:lvl>
    <w:lvl w:ilvl="7" w:tplc="0F5C9426">
      <w:numFmt w:val="bullet"/>
      <w:lvlText w:val="•"/>
      <w:lvlJc w:val="left"/>
      <w:pPr>
        <w:ind w:left="5214" w:hanging="140"/>
      </w:pPr>
      <w:rPr>
        <w:rFonts w:hint="default"/>
        <w:lang w:val="ru-RU" w:eastAsia="en-US" w:bidi="ar-SA"/>
      </w:rPr>
    </w:lvl>
    <w:lvl w:ilvl="8" w:tplc="1C4CD144">
      <w:numFmt w:val="bullet"/>
      <w:lvlText w:val="•"/>
      <w:lvlJc w:val="left"/>
      <w:pPr>
        <w:ind w:left="5942" w:hanging="140"/>
      </w:pPr>
      <w:rPr>
        <w:rFonts w:hint="default"/>
        <w:lang w:val="ru-RU" w:eastAsia="en-US" w:bidi="ar-SA"/>
      </w:rPr>
    </w:lvl>
  </w:abstractNum>
  <w:abstractNum w:abstractNumId="36" w15:restartNumberingAfterBreak="0">
    <w:nsid w:val="179A2221"/>
    <w:multiLevelType w:val="hybridMultilevel"/>
    <w:tmpl w:val="2A127500"/>
    <w:lvl w:ilvl="0" w:tplc="0B20066C">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1" w:tplc="D8C4544C">
      <w:numFmt w:val="bullet"/>
      <w:lvlText w:val="•"/>
      <w:lvlJc w:val="left"/>
      <w:pPr>
        <w:ind w:left="2455" w:hanging="360"/>
      </w:pPr>
      <w:rPr>
        <w:rFonts w:hint="default"/>
        <w:lang w:val="ru-RU" w:eastAsia="en-US" w:bidi="ar-SA"/>
      </w:rPr>
    </w:lvl>
    <w:lvl w:ilvl="2" w:tplc="3836E7E0">
      <w:numFmt w:val="bullet"/>
      <w:lvlText w:val="•"/>
      <w:lvlJc w:val="left"/>
      <w:pPr>
        <w:ind w:left="3411" w:hanging="360"/>
      </w:pPr>
      <w:rPr>
        <w:rFonts w:hint="default"/>
        <w:lang w:val="ru-RU" w:eastAsia="en-US" w:bidi="ar-SA"/>
      </w:rPr>
    </w:lvl>
    <w:lvl w:ilvl="3" w:tplc="02EA1074">
      <w:numFmt w:val="bullet"/>
      <w:lvlText w:val="•"/>
      <w:lvlJc w:val="left"/>
      <w:pPr>
        <w:ind w:left="4367" w:hanging="360"/>
      </w:pPr>
      <w:rPr>
        <w:rFonts w:hint="default"/>
        <w:lang w:val="ru-RU" w:eastAsia="en-US" w:bidi="ar-SA"/>
      </w:rPr>
    </w:lvl>
    <w:lvl w:ilvl="4" w:tplc="9BA6CD16">
      <w:numFmt w:val="bullet"/>
      <w:lvlText w:val="•"/>
      <w:lvlJc w:val="left"/>
      <w:pPr>
        <w:ind w:left="5323" w:hanging="360"/>
      </w:pPr>
      <w:rPr>
        <w:rFonts w:hint="default"/>
        <w:lang w:val="ru-RU" w:eastAsia="en-US" w:bidi="ar-SA"/>
      </w:rPr>
    </w:lvl>
    <w:lvl w:ilvl="5" w:tplc="79C4CEBC">
      <w:numFmt w:val="bullet"/>
      <w:lvlText w:val="•"/>
      <w:lvlJc w:val="left"/>
      <w:pPr>
        <w:ind w:left="6279" w:hanging="360"/>
      </w:pPr>
      <w:rPr>
        <w:rFonts w:hint="default"/>
        <w:lang w:val="ru-RU" w:eastAsia="en-US" w:bidi="ar-SA"/>
      </w:rPr>
    </w:lvl>
    <w:lvl w:ilvl="6" w:tplc="A498D91E">
      <w:numFmt w:val="bullet"/>
      <w:lvlText w:val="•"/>
      <w:lvlJc w:val="left"/>
      <w:pPr>
        <w:ind w:left="7235" w:hanging="360"/>
      </w:pPr>
      <w:rPr>
        <w:rFonts w:hint="default"/>
        <w:lang w:val="ru-RU" w:eastAsia="en-US" w:bidi="ar-SA"/>
      </w:rPr>
    </w:lvl>
    <w:lvl w:ilvl="7" w:tplc="DB96A980">
      <w:numFmt w:val="bullet"/>
      <w:lvlText w:val="•"/>
      <w:lvlJc w:val="left"/>
      <w:pPr>
        <w:ind w:left="8191" w:hanging="360"/>
      </w:pPr>
      <w:rPr>
        <w:rFonts w:hint="default"/>
        <w:lang w:val="ru-RU" w:eastAsia="en-US" w:bidi="ar-SA"/>
      </w:rPr>
    </w:lvl>
    <w:lvl w:ilvl="8" w:tplc="05F86406">
      <w:numFmt w:val="bullet"/>
      <w:lvlText w:val="•"/>
      <w:lvlJc w:val="left"/>
      <w:pPr>
        <w:ind w:left="9147" w:hanging="360"/>
      </w:pPr>
      <w:rPr>
        <w:rFonts w:hint="default"/>
        <w:lang w:val="ru-RU" w:eastAsia="en-US" w:bidi="ar-SA"/>
      </w:rPr>
    </w:lvl>
  </w:abstractNum>
  <w:abstractNum w:abstractNumId="37" w15:restartNumberingAfterBreak="0">
    <w:nsid w:val="17E73666"/>
    <w:multiLevelType w:val="hybridMultilevel"/>
    <w:tmpl w:val="4F20F838"/>
    <w:lvl w:ilvl="0" w:tplc="277894D4">
      <w:numFmt w:val="bullet"/>
      <w:lvlText w:val="-"/>
      <w:lvlJc w:val="left"/>
      <w:pPr>
        <w:ind w:left="388" w:hanging="284"/>
      </w:pPr>
      <w:rPr>
        <w:rFonts w:ascii="Times New Roman" w:eastAsia="Times New Roman" w:hAnsi="Times New Roman" w:cs="Times New Roman" w:hint="default"/>
        <w:b w:val="0"/>
        <w:bCs w:val="0"/>
        <w:i w:val="0"/>
        <w:iCs w:val="0"/>
        <w:w w:val="97"/>
        <w:sz w:val="24"/>
        <w:szCs w:val="24"/>
        <w:lang w:val="ru-RU" w:eastAsia="en-US" w:bidi="ar-SA"/>
      </w:rPr>
    </w:lvl>
    <w:lvl w:ilvl="1" w:tplc="2BC8255E">
      <w:numFmt w:val="bullet"/>
      <w:lvlText w:val=""/>
      <w:lvlJc w:val="left"/>
      <w:pPr>
        <w:ind w:left="388" w:hanging="1136"/>
      </w:pPr>
      <w:rPr>
        <w:rFonts w:ascii="Symbol" w:eastAsia="Symbol" w:hAnsi="Symbol" w:cs="Symbol" w:hint="default"/>
        <w:b w:val="0"/>
        <w:bCs w:val="0"/>
        <w:i w:val="0"/>
        <w:iCs w:val="0"/>
        <w:w w:val="100"/>
        <w:sz w:val="24"/>
        <w:szCs w:val="24"/>
        <w:lang w:val="ru-RU" w:eastAsia="en-US" w:bidi="ar-SA"/>
      </w:rPr>
    </w:lvl>
    <w:lvl w:ilvl="2" w:tplc="EEF830F0">
      <w:numFmt w:val="bullet"/>
      <w:lvlText w:val="•"/>
      <w:lvlJc w:val="left"/>
      <w:pPr>
        <w:ind w:left="2515" w:hanging="1136"/>
      </w:pPr>
      <w:rPr>
        <w:rFonts w:hint="default"/>
        <w:lang w:val="ru-RU" w:eastAsia="en-US" w:bidi="ar-SA"/>
      </w:rPr>
    </w:lvl>
    <w:lvl w:ilvl="3" w:tplc="E71CB476">
      <w:numFmt w:val="bullet"/>
      <w:lvlText w:val="•"/>
      <w:lvlJc w:val="left"/>
      <w:pPr>
        <w:ind w:left="3583" w:hanging="1136"/>
      </w:pPr>
      <w:rPr>
        <w:rFonts w:hint="default"/>
        <w:lang w:val="ru-RU" w:eastAsia="en-US" w:bidi="ar-SA"/>
      </w:rPr>
    </w:lvl>
    <w:lvl w:ilvl="4" w:tplc="824292C6">
      <w:numFmt w:val="bullet"/>
      <w:lvlText w:val="•"/>
      <w:lvlJc w:val="left"/>
      <w:pPr>
        <w:ind w:left="4651" w:hanging="1136"/>
      </w:pPr>
      <w:rPr>
        <w:rFonts w:hint="default"/>
        <w:lang w:val="ru-RU" w:eastAsia="en-US" w:bidi="ar-SA"/>
      </w:rPr>
    </w:lvl>
    <w:lvl w:ilvl="5" w:tplc="5D7A7368">
      <w:numFmt w:val="bullet"/>
      <w:lvlText w:val="•"/>
      <w:lvlJc w:val="left"/>
      <w:pPr>
        <w:ind w:left="5719" w:hanging="1136"/>
      </w:pPr>
      <w:rPr>
        <w:rFonts w:hint="default"/>
        <w:lang w:val="ru-RU" w:eastAsia="en-US" w:bidi="ar-SA"/>
      </w:rPr>
    </w:lvl>
    <w:lvl w:ilvl="6" w:tplc="EE94526C">
      <w:numFmt w:val="bullet"/>
      <w:lvlText w:val="•"/>
      <w:lvlJc w:val="left"/>
      <w:pPr>
        <w:ind w:left="6787" w:hanging="1136"/>
      </w:pPr>
      <w:rPr>
        <w:rFonts w:hint="default"/>
        <w:lang w:val="ru-RU" w:eastAsia="en-US" w:bidi="ar-SA"/>
      </w:rPr>
    </w:lvl>
    <w:lvl w:ilvl="7" w:tplc="4D8C87F0">
      <w:numFmt w:val="bullet"/>
      <w:lvlText w:val="•"/>
      <w:lvlJc w:val="left"/>
      <w:pPr>
        <w:ind w:left="7855" w:hanging="1136"/>
      </w:pPr>
      <w:rPr>
        <w:rFonts w:hint="default"/>
        <w:lang w:val="ru-RU" w:eastAsia="en-US" w:bidi="ar-SA"/>
      </w:rPr>
    </w:lvl>
    <w:lvl w:ilvl="8" w:tplc="8ABE3B66">
      <w:numFmt w:val="bullet"/>
      <w:lvlText w:val="•"/>
      <w:lvlJc w:val="left"/>
      <w:pPr>
        <w:ind w:left="8923" w:hanging="1136"/>
      </w:pPr>
      <w:rPr>
        <w:rFonts w:hint="default"/>
        <w:lang w:val="ru-RU" w:eastAsia="en-US" w:bidi="ar-SA"/>
      </w:rPr>
    </w:lvl>
  </w:abstractNum>
  <w:abstractNum w:abstractNumId="38" w15:restartNumberingAfterBreak="0">
    <w:nsid w:val="185244F5"/>
    <w:multiLevelType w:val="hybridMultilevel"/>
    <w:tmpl w:val="3F3E8944"/>
    <w:lvl w:ilvl="0" w:tplc="6578404E">
      <w:start w:val="1"/>
      <w:numFmt w:val="decimal"/>
      <w:lvlText w:val="%1"/>
      <w:lvlJc w:val="left"/>
      <w:pPr>
        <w:ind w:left="830" w:hanging="180"/>
      </w:pPr>
      <w:rPr>
        <w:rFonts w:ascii="Times New Roman" w:eastAsia="Times New Roman" w:hAnsi="Times New Roman" w:cs="Times New Roman" w:hint="default"/>
        <w:b/>
        <w:bCs/>
        <w:i w:val="0"/>
        <w:iCs w:val="0"/>
        <w:w w:val="100"/>
        <w:sz w:val="24"/>
        <w:szCs w:val="24"/>
        <w:lang w:val="ru-RU" w:eastAsia="en-US" w:bidi="ar-SA"/>
      </w:rPr>
    </w:lvl>
    <w:lvl w:ilvl="1" w:tplc="3E442294">
      <w:numFmt w:val="bullet"/>
      <w:lvlText w:val="•"/>
      <w:lvlJc w:val="left"/>
      <w:pPr>
        <w:ind w:left="1861" w:hanging="180"/>
      </w:pPr>
      <w:rPr>
        <w:rFonts w:hint="default"/>
        <w:lang w:val="ru-RU" w:eastAsia="en-US" w:bidi="ar-SA"/>
      </w:rPr>
    </w:lvl>
    <w:lvl w:ilvl="2" w:tplc="D076E1CE">
      <w:numFmt w:val="bullet"/>
      <w:lvlText w:val="•"/>
      <w:lvlJc w:val="left"/>
      <w:pPr>
        <w:ind w:left="2883" w:hanging="180"/>
      </w:pPr>
      <w:rPr>
        <w:rFonts w:hint="default"/>
        <w:lang w:val="ru-RU" w:eastAsia="en-US" w:bidi="ar-SA"/>
      </w:rPr>
    </w:lvl>
    <w:lvl w:ilvl="3" w:tplc="2BBE87CE">
      <w:numFmt w:val="bullet"/>
      <w:lvlText w:val="•"/>
      <w:lvlJc w:val="left"/>
      <w:pPr>
        <w:ind w:left="3905" w:hanging="180"/>
      </w:pPr>
      <w:rPr>
        <w:rFonts w:hint="default"/>
        <w:lang w:val="ru-RU" w:eastAsia="en-US" w:bidi="ar-SA"/>
      </w:rPr>
    </w:lvl>
    <w:lvl w:ilvl="4" w:tplc="4FDC2E9C">
      <w:numFmt w:val="bullet"/>
      <w:lvlText w:val="•"/>
      <w:lvlJc w:val="left"/>
      <w:pPr>
        <w:ind w:left="4927" w:hanging="180"/>
      </w:pPr>
      <w:rPr>
        <w:rFonts w:hint="default"/>
        <w:lang w:val="ru-RU" w:eastAsia="en-US" w:bidi="ar-SA"/>
      </w:rPr>
    </w:lvl>
    <w:lvl w:ilvl="5" w:tplc="855455B4">
      <w:numFmt w:val="bullet"/>
      <w:lvlText w:val="•"/>
      <w:lvlJc w:val="left"/>
      <w:pPr>
        <w:ind w:left="5949" w:hanging="180"/>
      </w:pPr>
      <w:rPr>
        <w:rFonts w:hint="default"/>
        <w:lang w:val="ru-RU" w:eastAsia="en-US" w:bidi="ar-SA"/>
      </w:rPr>
    </w:lvl>
    <w:lvl w:ilvl="6" w:tplc="49BAB9BC">
      <w:numFmt w:val="bullet"/>
      <w:lvlText w:val="•"/>
      <w:lvlJc w:val="left"/>
      <w:pPr>
        <w:ind w:left="6971" w:hanging="180"/>
      </w:pPr>
      <w:rPr>
        <w:rFonts w:hint="default"/>
        <w:lang w:val="ru-RU" w:eastAsia="en-US" w:bidi="ar-SA"/>
      </w:rPr>
    </w:lvl>
    <w:lvl w:ilvl="7" w:tplc="DC3C8052">
      <w:numFmt w:val="bullet"/>
      <w:lvlText w:val="•"/>
      <w:lvlJc w:val="left"/>
      <w:pPr>
        <w:ind w:left="7993" w:hanging="180"/>
      </w:pPr>
      <w:rPr>
        <w:rFonts w:hint="default"/>
        <w:lang w:val="ru-RU" w:eastAsia="en-US" w:bidi="ar-SA"/>
      </w:rPr>
    </w:lvl>
    <w:lvl w:ilvl="8" w:tplc="524818EE">
      <w:numFmt w:val="bullet"/>
      <w:lvlText w:val="•"/>
      <w:lvlJc w:val="left"/>
      <w:pPr>
        <w:ind w:left="9015" w:hanging="180"/>
      </w:pPr>
      <w:rPr>
        <w:rFonts w:hint="default"/>
        <w:lang w:val="ru-RU" w:eastAsia="en-US" w:bidi="ar-SA"/>
      </w:rPr>
    </w:lvl>
  </w:abstractNum>
  <w:abstractNum w:abstractNumId="39" w15:restartNumberingAfterBreak="0">
    <w:nsid w:val="1A5B4BFA"/>
    <w:multiLevelType w:val="hybridMultilevel"/>
    <w:tmpl w:val="FAF8AD52"/>
    <w:lvl w:ilvl="0" w:tplc="AF3C126E">
      <w:start w:val="1"/>
      <w:numFmt w:val="decimal"/>
      <w:lvlText w:val="%1)"/>
      <w:lvlJc w:val="left"/>
      <w:pPr>
        <w:ind w:left="222" w:hanging="439"/>
      </w:pPr>
      <w:rPr>
        <w:rFonts w:ascii="Times New Roman" w:eastAsia="Times New Roman" w:hAnsi="Times New Roman" w:cs="Times New Roman" w:hint="default"/>
        <w:b w:val="0"/>
        <w:bCs w:val="0"/>
        <w:i w:val="0"/>
        <w:iCs w:val="0"/>
        <w:w w:val="100"/>
        <w:sz w:val="24"/>
        <w:szCs w:val="24"/>
        <w:lang w:val="ru-RU" w:eastAsia="en-US" w:bidi="ar-SA"/>
      </w:rPr>
    </w:lvl>
    <w:lvl w:ilvl="1" w:tplc="72CC5F00">
      <w:numFmt w:val="bullet"/>
      <w:lvlText w:val="•"/>
      <w:lvlJc w:val="left"/>
      <w:pPr>
        <w:ind w:left="1212" w:hanging="439"/>
      </w:pPr>
      <w:rPr>
        <w:rFonts w:hint="default"/>
        <w:lang w:val="ru-RU" w:eastAsia="en-US" w:bidi="ar-SA"/>
      </w:rPr>
    </w:lvl>
    <w:lvl w:ilvl="2" w:tplc="E1EA7278">
      <w:numFmt w:val="bullet"/>
      <w:lvlText w:val="•"/>
      <w:lvlJc w:val="left"/>
      <w:pPr>
        <w:ind w:left="2205" w:hanging="439"/>
      </w:pPr>
      <w:rPr>
        <w:rFonts w:hint="default"/>
        <w:lang w:val="ru-RU" w:eastAsia="en-US" w:bidi="ar-SA"/>
      </w:rPr>
    </w:lvl>
    <w:lvl w:ilvl="3" w:tplc="C46845E8">
      <w:numFmt w:val="bullet"/>
      <w:lvlText w:val="•"/>
      <w:lvlJc w:val="left"/>
      <w:pPr>
        <w:ind w:left="3197" w:hanging="439"/>
      </w:pPr>
      <w:rPr>
        <w:rFonts w:hint="default"/>
        <w:lang w:val="ru-RU" w:eastAsia="en-US" w:bidi="ar-SA"/>
      </w:rPr>
    </w:lvl>
    <w:lvl w:ilvl="4" w:tplc="283ABB58">
      <w:numFmt w:val="bullet"/>
      <w:lvlText w:val="•"/>
      <w:lvlJc w:val="left"/>
      <w:pPr>
        <w:ind w:left="4190" w:hanging="439"/>
      </w:pPr>
      <w:rPr>
        <w:rFonts w:hint="default"/>
        <w:lang w:val="ru-RU" w:eastAsia="en-US" w:bidi="ar-SA"/>
      </w:rPr>
    </w:lvl>
    <w:lvl w:ilvl="5" w:tplc="907E9D52">
      <w:numFmt w:val="bullet"/>
      <w:lvlText w:val="•"/>
      <w:lvlJc w:val="left"/>
      <w:pPr>
        <w:ind w:left="5183" w:hanging="439"/>
      </w:pPr>
      <w:rPr>
        <w:rFonts w:hint="default"/>
        <w:lang w:val="ru-RU" w:eastAsia="en-US" w:bidi="ar-SA"/>
      </w:rPr>
    </w:lvl>
    <w:lvl w:ilvl="6" w:tplc="FB3486DC">
      <w:numFmt w:val="bullet"/>
      <w:lvlText w:val="•"/>
      <w:lvlJc w:val="left"/>
      <w:pPr>
        <w:ind w:left="6175" w:hanging="439"/>
      </w:pPr>
      <w:rPr>
        <w:rFonts w:hint="default"/>
        <w:lang w:val="ru-RU" w:eastAsia="en-US" w:bidi="ar-SA"/>
      </w:rPr>
    </w:lvl>
    <w:lvl w:ilvl="7" w:tplc="0D862CA0">
      <w:numFmt w:val="bullet"/>
      <w:lvlText w:val="•"/>
      <w:lvlJc w:val="left"/>
      <w:pPr>
        <w:ind w:left="7168" w:hanging="439"/>
      </w:pPr>
      <w:rPr>
        <w:rFonts w:hint="default"/>
        <w:lang w:val="ru-RU" w:eastAsia="en-US" w:bidi="ar-SA"/>
      </w:rPr>
    </w:lvl>
    <w:lvl w:ilvl="8" w:tplc="424CCC4E">
      <w:numFmt w:val="bullet"/>
      <w:lvlText w:val="•"/>
      <w:lvlJc w:val="left"/>
      <w:pPr>
        <w:ind w:left="8161" w:hanging="439"/>
      </w:pPr>
      <w:rPr>
        <w:rFonts w:hint="default"/>
        <w:lang w:val="ru-RU" w:eastAsia="en-US" w:bidi="ar-SA"/>
      </w:rPr>
    </w:lvl>
  </w:abstractNum>
  <w:abstractNum w:abstractNumId="40" w15:restartNumberingAfterBreak="0">
    <w:nsid w:val="1AAE289B"/>
    <w:multiLevelType w:val="hybridMultilevel"/>
    <w:tmpl w:val="15E66868"/>
    <w:lvl w:ilvl="0" w:tplc="E5C0845A">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E5488292">
      <w:numFmt w:val="bullet"/>
      <w:lvlText w:val="•"/>
      <w:lvlJc w:val="left"/>
      <w:pPr>
        <w:ind w:left="524" w:hanging="300"/>
      </w:pPr>
      <w:rPr>
        <w:rFonts w:hint="default"/>
        <w:lang w:val="ru-RU" w:eastAsia="en-US" w:bidi="ar-SA"/>
      </w:rPr>
    </w:lvl>
    <w:lvl w:ilvl="2" w:tplc="8C728706">
      <w:numFmt w:val="bullet"/>
      <w:lvlText w:val="•"/>
      <w:lvlJc w:val="left"/>
      <w:pPr>
        <w:ind w:left="948" w:hanging="300"/>
      </w:pPr>
      <w:rPr>
        <w:rFonts w:hint="default"/>
        <w:lang w:val="ru-RU" w:eastAsia="en-US" w:bidi="ar-SA"/>
      </w:rPr>
    </w:lvl>
    <w:lvl w:ilvl="3" w:tplc="9546455C">
      <w:numFmt w:val="bullet"/>
      <w:lvlText w:val="•"/>
      <w:lvlJc w:val="left"/>
      <w:pPr>
        <w:ind w:left="1372" w:hanging="300"/>
      </w:pPr>
      <w:rPr>
        <w:rFonts w:hint="default"/>
        <w:lang w:val="ru-RU" w:eastAsia="en-US" w:bidi="ar-SA"/>
      </w:rPr>
    </w:lvl>
    <w:lvl w:ilvl="4" w:tplc="39B2A9F8">
      <w:numFmt w:val="bullet"/>
      <w:lvlText w:val="•"/>
      <w:lvlJc w:val="left"/>
      <w:pPr>
        <w:ind w:left="1796" w:hanging="300"/>
      </w:pPr>
      <w:rPr>
        <w:rFonts w:hint="default"/>
        <w:lang w:val="ru-RU" w:eastAsia="en-US" w:bidi="ar-SA"/>
      </w:rPr>
    </w:lvl>
    <w:lvl w:ilvl="5" w:tplc="FB8028F8">
      <w:numFmt w:val="bullet"/>
      <w:lvlText w:val="•"/>
      <w:lvlJc w:val="left"/>
      <w:pPr>
        <w:ind w:left="2220" w:hanging="300"/>
      </w:pPr>
      <w:rPr>
        <w:rFonts w:hint="default"/>
        <w:lang w:val="ru-RU" w:eastAsia="en-US" w:bidi="ar-SA"/>
      </w:rPr>
    </w:lvl>
    <w:lvl w:ilvl="6" w:tplc="3D4CD758">
      <w:numFmt w:val="bullet"/>
      <w:lvlText w:val="•"/>
      <w:lvlJc w:val="left"/>
      <w:pPr>
        <w:ind w:left="2644" w:hanging="300"/>
      </w:pPr>
      <w:rPr>
        <w:rFonts w:hint="default"/>
        <w:lang w:val="ru-RU" w:eastAsia="en-US" w:bidi="ar-SA"/>
      </w:rPr>
    </w:lvl>
    <w:lvl w:ilvl="7" w:tplc="C4B4CC08">
      <w:numFmt w:val="bullet"/>
      <w:lvlText w:val="•"/>
      <w:lvlJc w:val="left"/>
      <w:pPr>
        <w:ind w:left="3068" w:hanging="300"/>
      </w:pPr>
      <w:rPr>
        <w:rFonts w:hint="default"/>
        <w:lang w:val="ru-RU" w:eastAsia="en-US" w:bidi="ar-SA"/>
      </w:rPr>
    </w:lvl>
    <w:lvl w:ilvl="8" w:tplc="D7160E1A">
      <w:numFmt w:val="bullet"/>
      <w:lvlText w:val="•"/>
      <w:lvlJc w:val="left"/>
      <w:pPr>
        <w:ind w:left="3492" w:hanging="300"/>
      </w:pPr>
      <w:rPr>
        <w:rFonts w:hint="default"/>
        <w:lang w:val="ru-RU" w:eastAsia="en-US" w:bidi="ar-SA"/>
      </w:rPr>
    </w:lvl>
  </w:abstractNum>
  <w:abstractNum w:abstractNumId="41" w15:restartNumberingAfterBreak="0">
    <w:nsid w:val="1AB84568"/>
    <w:multiLevelType w:val="hybridMultilevel"/>
    <w:tmpl w:val="BB0085C2"/>
    <w:lvl w:ilvl="0" w:tplc="E380402A">
      <w:numFmt w:val="bullet"/>
      <w:lvlText w:val=""/>
      <w:lvlJc w:val="left"/>
      <w:pPr>
        <w:ind w:left="1457" w:hanging="360"/>
      </w:pPr>
      <w:rPr>
        <w:rFonts w:ascii="Symbol" w:eastAsia="Symbol" w:hAnsi="Symbol" w:cs="Symbol" w:hint="default"/>
        <w:b w:val="0"/>
        <w:bCs w:val="0"/>
        <w:i w:val="0"/>
        <w:iCs w:val="0"/>
        <w:w w:val="100"/>
        <w:sz w:val="24"/>
        <w:szCs w:val="24"/>
        <w:lang w:val="ru-RU" w:eastAsia="en-US" w:bidi="ar-SA"/>
      </w:rPr>
    </w:lvl>
    <w:lvl w:ilvl="1" w:tplc="E6669E68">
      <w:numFmt w:val="bullet"/>
      <w:lvlText w:val="•"/>
      <w:lvlJc w:val="left"/>
      <w:pPr>
        <w:ind w:left="2419" w:hanging="360"/>
      </w:pPr>
      <w:rPr>
        <w:rFonts w:hint="default"/>
        <w:lang w:val="ru-RU" w:eastAsia="en-US" w:bidi="ar-SA"/>
      </w:rPr>
    </w:lvl>
    <w:lvl w:ilvl="2" w:tplc="9D66DDAE">
      <w:numFmt w:val="bullet"/>
      <w:lvlText w:val="•"/>
      <w:lvlJc w:val="left"/>
      <w:pPr>
        <w:ind w:left="3379" w:hanging="360"/>
      </w:pPr>
      <w:rPr>
        <w:rFonts w:hint="default"/>
        <w:lang w:val="ru-RU" w:eastAsia="en-US" w:bidi="ar-SA"/>
      </w:rPr>
    </w:lvl>
    <w:lvl w:ilvl="3" w:tplc="E2323F0A">
      <w:numFmt w:val="bullet"/>
      <w:lvlText w:val="•"/>
      <w:lvlJc w:val="left"/>
      <w:pPr>
        <w:ind w:left="4339" w:hanging="360"/>
      </w:pPr>
      <w:rPr>
        <w:rFonts w:hint="default"/>
        <w:lang w:val="ru-RU" w:eastAsia="en-US" w:bidi="ar-SA"/>
      </w:rPr>
    </w:lvl>
    <w:lvl w:ilvl="4" w:tplc="E74AC62E">
      <w:numFmt w:val="bullet"/>
      <w:lvlText w:val="•"/>
      <w:lvlJc w:val="left"/>
      <w:pPr>
        <w:ind w:left="5299" w:hanging="360"/>
      </w:pPr>
      <w:rPr>
        <w:rFonts w:hint="default"/>
        <w:lang w:val="ru-RU" w:eastAsia="en-US" w:bidi="ar-SA"/>
      </w:rPr>
    </w:lvl>
    <w:lvl w:ilvl="5" w:tplc="44BE7A0E">
      <w:numFmt w:val="bullet"/>
      <w:lvlText w:val="•"/>
      <w:lvlJc w:val="left"/>
      <w:pPr>
        <w:ind w:left="6259" w:hanging="360"/>
      </w:pPr>
      <w:rPr>
        <w:rFonts w:hint="default"/>
        <w:lang w:val="ru-RU" w:eastAsia="en-US" w:bidi="ar-SA"/>
      </w:rPr>
    </w:lvl>
    <w:lvl w:ilvl="6" w:tplc="ECE4A24C">
      <w:numFmt w:val="bullet"/>
      <w:lvlText w:val="•"/>
      <w:lvlJc w:val="left"/>
      <w:pPr>
        <w:ind w:left="7219" w:hanging="360"/>
      </w:pPr>
      <w:rPr>
        <w:rFonts w:hint="default"/>
        <w:lang w:val="ru-RU" w:eastAsia="en-US" w:bidi="ar-SA"/>
      </w:rPr>
    </w:lvl>
    <w:lvl w:ilvl="7" w:tplc="E454EC70">
      <w:numFmt w:val="bullet"/>
      <w:lvlText w:val="•"/>
      <w:lvlJc w:val="left"/>
      <w:pPr>
        <w:ind w:left="8179" w:hanging="360"/>
      </w:pPr>
      <w:rPr>
        <w:rFonts w:hint="default"/>
        <w:lang w:val="ru-RU" w:eastAsia="en-US" w:bidi="ar-SA"/>
      </w:rPr>
    </w:lvl>
    <w:lvl w:ilvl="8" w:tplc="15ACE358">
      <w:numFmt w:val="bullet"/>
      <w:lvlText w:val="•"/>
      <w:lvlJc w:val="left"/>
      <w:pPr>
        <w:ind w:left="9139" w:hanging="360"/>
      </w:pPr>
      <w:rPr>
        <w:rFonts w:hint="default"/>
        <w:lang w:val="ru-RU" w:eastAsia="en-US" w:bidi="ar-SA"/>
      </w:rPr>
    </w:lvl>
  </w:abstractNum>
  <w:abstractNum w:abstractNumId="42" w15:restartNumberingAfterBreak="0">
    <w:nsid w:val="1AD92495"/>
    <w:multiLevelType w:val="hybridMultilevel"/>
    <w:tmpl w:val="630881A6"/>
    <w:lvl w:ilvl="0" w:tplc="3E2C9114">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360837BE">
      <w:numFmt w:val="bullet"/>
      <w:lvlText w:val="•"/>
      <w:lvlJc w:val="left"/>
      <w:pPr>
        <w:ind w:left="524" w:hanging="300"/>
      </w:pPr>
      <w:rPr>
        <w:rFonts w:hint="default"/>
        <w:lang w:val="ru-RU" w:eastAsia="en-US" w:bidi="ar-SA"/>
      </w:rPr>
    </w:lvl>
    <w:lvl w:ilvl="2" w:tplc="06C624BC">
      <w:numFmt w:val="bullet"/>
      <w:lvlText w:val="•"/>
      <w:lvlJc w:val="left"/>
      <w:pPr>
        <w:ind w:left="948" w:hanging="300"/>
      </w:pPr>
      <w:rPr>
        <w:rFonts w:hint="default"/>
        <w:lang w:val="ru-RU" w:eastAsia="en-US" w:bidi="ar-SA"/>
      </w:rPr>
    </w:lvl>
    <w:lvl w:ilvl="3" w:tplc="AB9CF178">
      <w:numFmt w:val="bullet"/>
      <w:lvlText w:val="•"/>
      <w:lvlJc w:val="left"/>
      <w:pPr>
        <w:ind w:left="1372" w:hanging="300"/>
      </w:pPr>
      <w:rPr>
        <w:rFonts w:hint="default"/>
        <w:lang w:val="ru-RU" w:eastAsia="en-US" w:bidi="ar-SA"/>
      </w:rPr>
    </w:lvl>
    <w:lvl w:ilvl="4" w:tplc="29645B20">
      <w:numFmt w:val="bullet"/>
      <w:lvlText w:val="•"/>
      <w:lvlJc w:val="left"/>
      <w:pPr>
        <w:ind w:left="1796" w:hanging="300"/>
      </w:pPr>
      <w:rPr>
        <w:rFonts w:hint="default"/>
        <w:lang w:val="ru-RU" w:eastAsia="en-US" w:bidi="ar-SA"/>
      </w:rPr>
    </w:lvl>
    <w:lvl w:ilvl="5" w:tplc="4DE83F1C">
      <w:numFmt w:val="bullet"/>
      <w:lvlText w:val="•"/>
      <w:lvlJc w:val="left"/>
      <w:pPr>
        <w:ind w:left="2220" w:hanging="300"/>
      </w:pPr>
      <w:rPr>
        <w:rFonts w:hint="default"/>
        <w:lang w:val="ru-RU" w:eastAsia="en-US" w:bidi="ar-SA"/>
      </w:rPr>
    </w:lvl>
    <w:lvl w:ilvl="6" w:tplc="85F48886">
      <w:numFmt w:val="bullet"/>
      <w:lvlText w:val="•"/>
      <w:lvlJc w:val="left"/>
      <w:pPr>
        <w:ind w:left="2644" w:hanging="300"/>
      </w:pPr>
      <w:rPr>
        <w:rFonts w:hint="default"/>
        <w:lang w:val="ru-RU" w:eastAsia="en-US" w:bidi="ar-SA"/>
      </w:rPr>
    </w:lvl>
    <w:lvl w:ilvl="7" w:tplc="FF7CDB00">
      <w:numFmt w:val="bullet"/>
      <w:lvlText w:val="•"/>
      <w:lvlJc w:val="left"/>
      <w:pPr>
        <w:ind w:left="3068" w:hanging="300"/>
      </w:pPr>
      <w:rPr>
        <w:rFonts w:hint="default"/>
        <w:lang w:val="ru-RU" w:eastAsia="en-US" w:bidi="ar-SA"/>
      </w:rPr>
    </w:lvl>
    <w:lvl w:ilvl="8" w:tplc="0F4C2B80">
      <w:numFmt w:val="bullet"/>
      <w:lvlText w:val="•"/>
      <w:lvlJc w:val="left"/>
      <w:pPr>
        <w:ind w:left="3492" w:hanging="300"/>
      </w:pPr>
      <w:rPr>
        <w:rFonts w:hint="default"/>
        <w:lang w:val="ru-RU" w:eastAsia="en-US" w:bidi="ar-SA"/>
      </w:rPr>
    </w:lvl>
  </w:abstractNum>
  <w:abstractNum w:abstractNumId="43" w15:restartNumberingAfterBreak="0">
    <w:nsid w:val="1C232BC5"/>
    <w:multiLevelType w:val="hybridMultilevel"/>
    <w:tmpl w:val="CD98F440"/>
    <w:lvl w:ilvl="0" w:tplc="F19C7CB0">
      <w:start w:val="1"/>
      <w:numFmt w:val="decimal"/>
      <w:lvlText w:val="%1)"/>
      <w:lvlJc w:val="left"/>
      <w:pPr>
        <w:ind w:left="482" w:hanging="260"/>
      </w:pPr>
      <w:rPr>
        <w:rFonts w:ascii="Times New Roman" w:eastAsia="Times New Roman" w:hAnsi="Times New Roman" w:cs="Times New Roman" w:hint="default"/>
        <w:b w:val="0"/>
        <w:bCs w:val="0"/>
        <w:i w:val="0"/>
        <w:iCs w:val="0"/>
        <w:w w:val="100"/>
        <w:sz w:val="24"/>
        <w:szCs w:val="24"/>
        <w:lang w:val="ru-RU" w:eastAsia="en-US" w:bidi="ar-SA"/>
      </w:rPr>
    </w:lvl>
    <w:lvl w:ilvl="1" w:tplc="078004EE">
      <w:numFmt w:val="bullet"/>
      <w:lvlText w:val="•"/>
      <w:lvlJc w:val="left"/>
      <w:pPr>
        <w:ind w:left="1446" w:hanging="260"/>
      </w:pPr>
      <w:rPr>
        <w:rFonts w:hint="default"/>
        <w:lang w:val="ru-RU" w:eastAsia="en-US" w:bidi="ar-SA"/>
      </w:rPr>
    </w:lvl>
    <w:lvl w:ilvl="2" w:tplc="8508148E">
      <w:numFmt w:val="bullet"/>
      <w:lvlText w:val="•"/>
      <w:lvlJc w:val="left"/>
      <w:pPr>
        <w:ind w:left="2413" w:hanging="260"/>
      </w:pPr>
      <w:rPr>
        <w:rFonts w:hint="default"/>
        <w:lang w:val="ru-RU" w:eastAsia="en-US" w:bidi="ar-SA"/>
      </w:rPr>
    </w:lvl>
    <w:lvl w:ilvl="3" w:tplc="D4F09988">
      <w:numFmt w:val="bullet"/>
      <w:lvlText w:val="•"/>
      <w:lvlJc w:val="left"/>
      <w:pPr>
        <w:ind w:left="3379" w:hanging="260"/>
      </w:pPr>
      <w:rPr>
        <w:rFonts w:hint="default"/>
        <w:lang w:val="ru-RU" w:eastAsia="en-US" w:bidi="ar-SA"/>
      </w:rPr>
    </w:lvl>
    <w:lvl w:ilvl="4" w:tplc="A2AC366A">
      <w:numFmt w:val="bullet"/>
      <w:lvlText w:val="•"/>
      <w:lvlJc w:val="left"/>
      <w:pPr>
        <w:ind w:left="4346" w:hanging="260"/>
      </w:pPr>
      <w:rPr>
        <w:rFonts w:hint="default"/>
        <w:lang w:val="ru-RU" w:eastAsia="en-US" w:bidi="ar-SA"/>
      </w:rPr>
    </w:lvl>
    <w:lvl w:ilvl="5" w:tplc="E8B29846">
      <w:numFmt w:val="bullet"/>
      <w:lvlText w:val="•"/>
      <w:lvlJc w:val="left"/>
      <w:pPr>
        <w:ind w:left="5313" w:hanging="260"/>
      </w:pPr>
      <w:rPr>
        <w:rFonts w:hint="default"/>
        <w:lang w:val="ru-RU" w:eastAsia="en-US" w:bidi="ar-SA"/>
      </w:rPr>
    </w:lvl>
    <w:lvl w:ilvl="6" w:tplc="58588F16">
      <w:numFmt w:val="bullet"/>
      <w:lvlText w:val="•"/>
      <w:lvlJc w:val="left"/>
      <w:pPr>
        <w:ind w:left="6279" w:hanging="260"/>
      </w:pPr>
      <w:rPr>
        <w:rFonts w:hint="default"/>
        <w:lang w:val="ru-RU" w:eastAsia="en-US" w:bidi="ar-SA"/>
      </w:rPr>
    </w:lvl>
    <w:lvl w:ilvl="7" w:tplc="C9463AE8">
      <w:numFmt w:val="bullet"/>
      <w:lvlText w:val="•"/>
      <w:lvlJc w:val="left"/>
      <w:pPr>
        <w:ind w:left="7246" w:hanging="260"/>
      </w:pPr>
      <w:rPr>
        <w:rFonts w:hint="default"/>
        <w:lang w:val="ru-RU" w:eastAsia="en-US" w:bidi="ar-SA"/>
      </w:rPr>
    </w:lvl>
    <w:lvl w:ilvl="8" w:tplc="5F4433B8">
      <w:numFmt w:val="bullet"/>
      <w:lvlText w:val="•"/>
      <w:lvlJc w:val="left"/>
      <w:pPr>
        <w:ind w:left="8213" w:hanging="260"/>
      </w:pPr>
      <w:rPr>
        <w:rFonts w:hint="default"/>
        <w:lang w:val="ru-RU" w:eastAsia="en-US" w:bidi="ar-SA"/>
      </w:rPr>
    </w:lvl>
  </w:abstractNum>
  <w:abstractNum w:abstractNumId="44" w15:restartNumberingAfterBreak="0">
    <w:nsid w:val="1DB7316D"/>
    <w:multiLevelType w:val="hybridMultilevel"/>
    <w:tmpl w:val="A5DED8F4"/>
    <w:lvl w:ilvl="0" w:tplc="C1C05862">
      <w:start w:val="1"/>
      <w:numFmt w:val="decimal"/>
      <w:lvlText w:val="[%1]"/>
      <w:lvlJc w:val="left"/>
      <w:pPr>
        <w:ind w:left="342" w:hanging="387"/>
      </w:pPr>
      <w:rPr>
        <w:rFonts w:hint="default"/>
        <w:w w:val="99"/>
        <w:lang w:val="ru-RU" w:eastAsia="en-US" w:bidi="ar-SA"/>
      </w:rPr>
    </w:lvl>
    <w:lvl w:ilvl="1" w:tplc="3B2EAD90">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2" w:tplc="21F665BC">
      <w:numFmt w:val="bullet"/>
      <w:lvlText w:val="•"/>
      <w:lvlJc w:val="left"/>
      <w:pPr>
        <w:ind w:left="2176" w:hanging="360"/>
      </w:pPr>
      <w:rPr>
        <w:rFonts w:hint="default"/>
        <w:lang w:val="ru-RU" w:eastAsia="en-US" w:bidi="ar-SA"/>
      </w:rPr>
    </w:lvl>
    <w:lvl w:ilvl="3" w:tplc="6B6EFA20">
      <w:numFmt w:val="bullet"/>
      <w:lvlText w:val="•"/>
      <w:lvlJc w:val="left"/>
      <w:pPr>
        <w:ind w:left="3172" w:hanging="360"/>
      </w:pPr>
      <w:rPr>
        <w:rFonts w:hint="default"/>
        <w:lang w:val="ru-RU" w:eastAsia="en-US" w:bidi="ar-SA"/>
      </w:rPr>
    </w:lvl>
    <w:lvl w:ilvl="4" w:tplc="4F2CB302">
      <w:numFmt w:val="bullet"/>
      <w:lvlText w:val="•"/>
      <w:lvlJc w:val="left"/>
      <w:pPr>
        <w:ind w:left="4168" w:hanging="360"/>
      </w:pPr>
      <w:rPr>
        <w:rFonts w:hint="default"/>
        <w:lang w:val="ru-RU" w:eastAsia="en-US" w:bidi="ar-SA"/>
      </w:rPr>
    </w:lvl>
    <w:lvl w:ilvl="5" w:tplc="09704DEC">
      <w:numFmt w:val="bullet"/>
      <w:lvlText w:val="•"/>
      <w:lvlJc w:val="left"/>
      <w:pPr>
        <w:ind w:left="5165" w:hanging="360"/>
      </w:pPr>
      <w:rPr>
        <w:rFonts w:hint="default"/>
        <w:lang w:val="ru-RU" w:eastAsia="en-US" w:bidi="ar-SA"/>
      </w:rPr>
    </w:lvl>
    <w:lvl w:ilvl="6" w:tplc="E166A34E">
      <w:numFmt w:val="bullet"/>
      <w:lvlText w:val="•"/>
      <w:lvlJc w:val="left"/>
      <w:pPr>
        <w:ind w:left="6161" w:hanging="360"/>
      </w:pPr>
      <w:rPr>
        <w:rFonts w:hint="default"/>
        <w:lang w:val="ru-RU" w:eastAsia="en-US" w:bidi="ar-SA"/>
      </w:rPr>
    </w:lvl>
    <w:lvl w:ilvl="7" w:tplc="69B48116">
      <w:numFmt w:val="bullet"/>
      <w:lvlText w:val="•"/>
      <w:lvlJc w:val="left"/>
      <w:pPr>
        <w:ind w:left="7157" w:hanging="360"/>
      </w:pPr>
      <w:rPr>
        <w:rFonts w:hint="default"/>
        <w:lang w:val="ru-RU" w:eastAsia="en-US" w:bidi="ar-SA"/>
      </w:rPr>
    </w:lvl>
    <w:lvl w:ilvl="8" w:tplc="A776E68C">
      <w:numFmt w:val="bullet"/>
      <w:lvlText w:val="•"/>
      <w:lvlJc w:val="left"/>
      <w:pPr>
        <w:ind w:left="8153" w:hanging="360"/>
      </w:pPr>
      <w:rPr>
        <w:rFonts w:hint="default"/>
        <w:lang w:val="ru-RU" w:eastAsia="en-US" w:bidi="ar-SA"/>
      </w:rPr>
    </w:lvl>
  </w:abstractNum>
  <w:abstractNum w:abstractNumId="45" w15:restartNumberingAfterBreak="0">
    <w:nsid w:val="206A27BD"/>
    <w:multiLevelType w:val="hybridMultilevel"/>
    <w:tmpl w:val="8A1A7ADA"/>
    <w:lvl w:ilvl="0" w:tplc="69D489AA">
      <w:start w:val="1"/>
      <w:numFmt w:val="decimal"/>
      <w:lvlText w:val="%1)"/>
      <w:lvlJc w:val="left"/>
      <w:pPr>
        <w:ind w:left="1390" w:hanging="260"/>
      </w:pPr>
      <w:rPr>
        <w:rFonts w:ascii="Times New Roman" w:eastAsia="Times New Roman" w:hAnsi="Times New Roman" w:cs="Times New Roman" w:hint="default"/>
        <w:b w:val="0"/>
        <w:bCs w:val="0"/>
        <w:i/>
        <w:iCs/>
        <w:w w:val="100"/>
        <w:sz w:val="24"/>
        <w:szCs w:val="24"/>
        <w:lang w:val="ru-RU" w:eastAsia="en-US" w:bidi="ar-SA"/>
      </w:rPr>
    </w:lvl>
    <w:lvl w:ilvl="1" w:tplc="B18CFE84">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2" w:tplc="D8D290E4">
      <w:numFmt w:val="bullet"/>
      <w:lvlText w:val="•"/>
      <w:lvlJc w:val="left"/>
      <w:pPr>
        <w:ind w:left="2562" w:hanging="360"/>
      </w:pPr>
      <w:rPr>
        <w:rFonts w:hint="default"/>
        <w:lang w:val="ru-RU" w:eastAsia="en-US" w:bidi="ar-SA"/>
      </w:rPr>
    </w:lvl>
    <w:lvl w:ilvl="3" w:tplc="15C6AF40">
      <w:numFmt w:val="bullet"/>
      <w:lvlText w:val="•"/>
      <w:lvlJc w:val="left"/>
      <w:pPr>
        <w:ind w:left="3624" w:hanging="360"/>
      </w:pPr>
      <w:rPr>
        <w:rFonts w:hint="default"/>
        <w:lang w:val="ru-RU" w:eastAsia="en-US" w:bidi="ar-SA"/>
      </w:rPr>
    </w:lvl>
    <w:lvl w:ilvl="4" w:tplc="AACE1E3E">
      <w:numFmt w:val="bullet"/>
      <w:lvlText w:val="•"/>
      <w:lvlJc w:val="left"/>
      <w:pPr>
        <w:ind w:left="4686" w:hanging="360"/>
      </w:pPr>
      <w:rPr>
        <w:rFonts w:hint="default"/>
        <w:lang w:val="ru-RU" w:eastAsia="en-US" w:bidi="ar-SA"/>
      </w:rPr>
    </w:lvl>
    <w:lvl w:ilvl="5" w:tplc="8EC6E560">
      <w:numFmt w:val="bullet"/>
      <w:lvlText w:val="•"/>
      <w:lvlJc w:val="left"/>
      <w:pPr>
        <w:ind w:left="5748" w:hanging="360"/>
      </w:pPr>
      <w:rPr>
        <w:rFonts w:hint="default"/>
        <w:lang w:val="ru-RU" w:eastAsia="en-US" w:bidi="ar-SA"/>
      </w:rPr>
    </w:lvl>
    <w:lvl w:ilvl="6" w:tplc="2AE0584E">
      <w:numFmt w:val="bullet"/>
      <w:lvlText w:val="•"/>
      <w:lvlJc w:val="left"/>
      <w:pPr>
        <w:ind w:left="6810" w:hanging="360"/>
      </w:pPr>
      <w:rPr>
        <w:rFonts w:hint="default"/>
        <w:lang w:val="ru-RU" w:eastAsia="en-US" w:bidi="ar-SA"/>
      </w:rPr>
    </w:lvl>
    <w:lvl w:ilvl="7" w:tplc="3084A592">
      <w:numFmt w:val="bullet"/>
      <w:lvlText w:val="•"/>
      <w:lvlJc w:val="left"/>
      <w:pPr>
        <w:ind w:left="7872" w:hanging="360"/>
      </w:pPr>
      <w:rPr>
        <w:rFonts w:hint="default"/>
        <w:lang w:val="ru-RU" w:eastAsia="en-US" w:bidi="ar-SA"/>
      </w:rPr>
    </w:lvl>
    <w:lvl w:ilvl="8" w:tplc="4FA61C60">
      <w:numFmt w:val="bullet"/>
      <w:lvlText w:val="•"/>
      <w:lvlJc w:val="left"/>
      <w:pPr>
        <w:ind w:left="8934" w:hanging="360"/>
      </w:pPr>
      <w:rPr>
        <w:rFonts w:hint="default"/>
        <w:lang w:val="ru-RU" w:eastAsia="en-US" w:bidi="ar-SA"/>
      </w:rPr>
    </w:lvl>
  </w:abstractNum>
  <w:abstractNum w:abstractNumId="46"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 w15:restartNumberingAfterBreak="0">
    <w:nsid w:val="223C226C"/>
    <w:multiLevelType w:val="hybridMultilevel"/>
    <w:tmpl w:val="6C00C22C"/>
    <w:lvl w:ilvl="0" w:tplc="C86A03BC">
      <w:start w:val="1"/>
      <w:numFmt w:val="decimal"/>
      <w:lvlText w:val="%1."/>
      <w:lvlJc w:val="left"/>
      <w:pPr>
        <w:ind w:left="530" w:hanging="281"/>
      </w:pPr>
      <w:rPr>
        <w:rFonts w:ascii="Times New Roman" w:eastAsia="Times New Roman" w:hAnsi="Times New Roman" w:cs="Times New Roman" w:hint="default"/>
        <w:b w:val="0"/>
        <w:bCs w:val="0"/>
        <w:i w:val="0"/>
        <w:iCs w:val="0"/>
        <w:w w:val="100"/>
        <w:sz w:val="24"/>
        <w:szCs w:val="24"/>
        <w:lang w:val="ru-RU" w:eastAsia="en-US" w:bidi="ar-SA"/>
      </w:rPr>
    </w:lvl>
    <w:lvl w:ilvl="1" w:tplc="BEBA62BE">
      <w:numFmt w:val="bullet"/>
      <w:lvlText w:val="•"/>
      <w:lvlJc w:val="left"/>
      <w:pPr>
        <w:ind w:left="1591" w:hanging="281"/>
      </w:pPr>
      <w:rPr>
        <w:rFonts w:hint="default"/>
        <w:lang w:val="ru-RU" w:eastAsia="en-US" w:bidi="ar-SA"/>
      </w:rPr>
    </w:lvl>
    <w:lvl w:ilvl="2" w:tplc="AB708FD6">
      <w:numFmt w:val="bullet"/>
      <w:lvlText w:val="•"/>
      <w:lvlJc w:val="left"/>
      <w:pPr>
        <w:ind w:left="2643" w:hanging="281"/>
      </w:pPr>
      <w:rPr>
        <w:rFonts w:hint="default"/>
        <w:lang w:val="ru-RU" w:eastAsia="en-US" w:bidi="ar-SA"/>
      </w:rPr>
    </w:lvl>
    <w:lvl w:ilvl="3" w:tplc="9A866D2C">
      <w:numFmt w:val="bullet"/>
      <w:lvlText w:val="•"/>
      <w:lvlJc w:val="left"/>
      <w:pPr>
        <w:ind w:left="3695" w:hanging="281"/>
      </w:pPr>
      <w:rPr>
        <w:rFonts w:hint="default"/>
        <w:lang w:val="ru-RU" w:eastAsia="en-US" w:bidi="ar-SA"/>
      </w:rPr>
    </w:lvl>
    <w:lvl w:ilvl="4" w:tplc="BE204828">
      <w:numFmt w:val="bullet"/>
      <w:lvlText w:val="•"/>
      <w:lvlJc w:val="left"/>
      <w:pPr>
        <w:ind w:left="4747" w:hanging="281"/>
      </w:pPr>
      <w:rPr>
        <w:rFonts w:hint="default"/>
        <w:lang w:val="ru-RU" w:eastAsia="en-US" w:bidi="ar-SA"/>
      </w:rPr>
    </w:lvl>
    <w:lvl w:ilvl="5" w:tplc="810AF36C">
      <w:numFmt w:val="bullet"/>
      <w:lvlText w:val="•"/>
      <w:lvlJc w:val="left"/>
      <w:pPr>
        <w:ind w:left="5799" w:hanging="281"/>
      </w:pPr>
      <w:rPr>
        <w:rFonts w:hint="default"/>
        <w:lang w:val="ru-RU" w:eastAsia="en-US" w:bidi="ar-SA"/>
      </w:rPr>
    </w:lvl>
    <w:lvl w:ilvl="6" w:tplc="2CCE2852">
      <w:numFmt w:val="bullet"/>
      <w:lvlText w:val="•"/>
      <w:lvlJc w:val="left"/>
      <w:pPr>
        <w:ind w:left="6851" w:hanging="281"/>
      </w:pPr>
      <w:rPr>
        <w:rFonts w:hint="default"/>
        <w:lang w:val="ru-RU" w:eastAsia="en-US" w:bidi="ar-SA"/>
      </w:rPr>
    </w:lvl>
    <w:lvl w:ilvl="7" w:tplc="506A7B42">
      <w:numFmt w:val="bullet"/>
      <w:lvlText w:val="•"/>
      <w:lvlJc w:val="left"/>
      <w:pPr>
        <w:ind w:left="7903" w:hanging="281"/>
      </w:pPr>
      <w:rPr>
        <w:rFonts w:hint="default"/>
        <w:lang w:val="ru-RU" w:eastAsia="en-US" w:bidi="ar-SA"/>
      </w:rPr>
    </w:lvl>
    <w:lvl w:ilvl="8" w:tplc="130ABB00">
      <w:numFmt w:val="bullet"/>
      <w:lvlText w:val="•"/>
      <w:lvlJc w:val="left"/>
      <w:pPr>
        <w:ind w:left="8955" w:hanging="281"/>
      </w:pPr>
      <w:rPr>
        <w:rFonts w:hint="default"/>
        <w:lang w:val="ru-RU" w:eastAsia="en-US" w:bidi="ar-SA"/>
      </w:rPr>
    </w:lvl>
  </w:abstractNum>
  <w:abstractNum w:abstractNumId="48" w15:restartNumberingAfterBreak="0">
    <w:nsid w:val="227D5661"/>
    <w:multiLevelType w:val="hybridMultilevel"/>
    <w:tmpl w:val="0552711A"/>
    <w:lvl w:ilvl="0" w:tplc="5D7CB250">
      <w:numFmt w:val="bullet"/>
      <w:lvlText w:val="-"/>
      <w:lvlJc w:val="left"/>
      <w:pPr>
        <w:ind w:left="165" w:hanging="135"/>
      </w:pPr>
      <w:rPr>
        <w:rFonts w:ascii="Times New Roman" w:eastAsia="Times New Roman" w:hAnsi="Times New Roman" w:cs="Times New Roman" w:hint="default"/>
        <w:b w:val="0"/>
        <w:bCs w:val="0"/>
        <w:i w:val="0"/>
        <w:iCs w:val="0"/>
        <w:w w:val="99"/>
        <w:sz w:val="24"/>
        <w:szCs w:val="24"/>
        <w:lang w:val="ru-RU" w:eastAsia="en-US" w:bidi="ar-SA"/>
      </w:rPr>
    </w:lvl>
    <w:lvl w:ilvl="1" w:tplc="5472F4D8">
      <w:numFmt w:val="bullet"/>
      <w:lvlText w:val="•"/>
      <w:lvlJc w:val="left"/>
      <w:pPr>
        <w:ind w:left="921" w:hanging="135"/>
      </w:pPr>
      <w:rPr>
        <w:rFonts w:hint="default"/>
        <w:lang w:val="ru-RU" w:eastAsia="en-US" w:bidi="ar-SA"/>
      </w:rPr>
    </w:lvl>
    <w:lvl w:ilvl="2" w:tplc="8752F71A">
      <w:numFmt w:val="bullet"/>
      <w:lvlText w:val="•"/>
      <w:lvlJc w:val="left"/>
      <w:pPr>
        <w:ind w:left="1683" w:hanging="135"/>
      </w:pPr>
      <w:rPr>
        <w:rFonts w:hint="default"/>
        <w:lang w:val="ru-RU" w:eastAsia="en-US" w:bidi="ar-SA"/>
      </w:rPr>
    </w:lvl>
    <w:lvl w:ilvl="3" w:tplc="54D27FF4">
      <w:numFmt w:val="bullet"/>
      <w:lvlText w:val="•"/>
      <w:lvlJc w:val="left"/>
      <w:pPr>
        <w:ind w:left="2445" w:hanging="135"/>
      </w:pPr>
      <w:rPr>
        <w:rFonts w:hint="default"/>
        <w:lang w:val="ru-RU" w:eastAsia="en-US" w:bidi="ar-SA"/>
      </w:rPr>
    </w:lvl>
    <w:lvl w:ilvl="4" w:tplc="4834407E">
      <w:numFmt w:val="bullet"/>
      <w:lvlText w:val="•"/>
      <w:lvlJc w:val="left"/>
      <w:pPr>
        <w:ind w:left="3207" w:hanging="135"/>
      </w:pPr>
      <w:rPr>
        <w:rFonts w:hint="default"/>
        <w:lang w:val="ru-RU" w:eastAsia="en-US" w:bidi="ar-SA"/>
      </w:rPr>
    </w:lvl>
    <w:lvl w:ilvl="5" w:tplc="B3EA9AB4">
      <w:numFmt w:val="bullet"/>
      <w:lvlText w:val="•"/>
      <w:lvlJc w:val="left"/>
      <w:pPr>
        <w:ind w:left="3969" w:hanging="135"/>
      </w:pPr>
      <w:rPr>
        <w:rFonts w:hint="default"/>
        <w:lang w:val="ru-RU" w:eastAsia="en-US" w:bidi="ar-SA"/>
      </w:rPr>
    </w:lvl>
    <w:lvl w:ilvl="6" w:tplc="5FF0DA7A">
      <w:numFmt w:val="bullet"/>
      <w:lvlText w:val="•"/>
      <w:lvlJc w:val="left"/>
      <w:pPr>
        <w:ind w:left="4731" w:hanging="135"/>
      </w:pPr>
      <w:rPr>
        <w:rFonts w:hint="default"/>
        <w:lang w:val="ru-RU" w:eastAsia="en-US" w:bidi="ar-SA"/>
      </w:rPr>
    </w:lvl>
    <w:lvl w:ilvl="7" w:tplc="1C74EF0A">
      <w:numFmt w:val="bullet"/>
      <w:lvlText w:val="•"/>
      <w:lvlJc w:val="left"/>
      <w:pPr>
        <w:ind w:left="5493" w:hanging="135"/>
      </w:pPr>
      <w:rPr>
        <w:rFonts w:hint="default"/>
        <w:lang w:val="ru-RU" w:eastAsia="en-US" w:bidi="ar-SA"/>
      </w:rPr>
    </w:lvl>
    <w:lvl w:ilvl="8" w:tplc="D284B758">
      <w:numFmt w:val="bullet"/>
      <w:lvlText w:val="•"/>
      <w:lvlJc w:val="left"/>
      <w:pPr>
        <w:ind w:left="6255" w:hanging="135"/>
      </w:pPr>
      <w:rPr>
        <w:rFonts w:hint="default"/>
        <w:lang w:val="ru-RU" w:eastAsia="en-US" w:bidi="ar-SA"/>
      </w:rPr>
    </w:lvl>
  </w:abstractNum>
  <w:abstractNum w:abstractNumId="49" w15:restartNumberingAfterBreak="0">
    <w:nsid w:val="235662C9"/>
    <w:multiLevelType w:val="multilevel"/>
    <w:tmpl w:val="D4C07FBA"/>
    <w:lvl w:ilvl="0">
      <w:start w:val="9"/>
      <w:numFmt w:val="decimal"/>
      <w:lvlText w:val="%1"/>
      <w:lvlJc w:val="left"/>
      <w:pPr>
        <w:ind w:left="642" w:hanging="420"/>
      </w:pPr>
      <w:rPr>
        <w:rFonts w:hint="default"/>
        <w:lang w:val="ru-RU" w:eastAsia="en-US" w:bidi="ar-SA"/>
      </w:rPr>
    </w:lvl>
    <w:lvl w:ilvl="1">
      <w:start w:val="2"/>
      <w:numFmt w:val="decimal"/>
      <w:lvlText w:val="%1.%2."/>
      <w:lvlJc w:val="left"/>
      <w:pPr>
        <w:ind w:left="64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541" w:hanging="420"/>
      </w:pPr>
      <w:rPr>
        <w:rFonts w:hint="default"/>
        <w:lang w:val="ru-RU" w:eastAsia="en-US" w:bidi="ar-SA"/>
      </w:rPr>
    </w:lvl>
    <w:lvl w:ilvl="3">
      <w:numFmt w:val="bullet"/>
      <w:lvlText w:val="•"/>
      <w:lvlJc w:val="left"/>
      <w:pPr>
        <w:ind w:left="3491" w:hanging="420"/>
      </w:pPr>
      <w:rPr>
        <w:rFonts w:hint="default"/>
        <w:lang w:val="ru-RU" w:eastAsia="en-US" w:bidi="ar-SA"/>
      </w:rPr>
    </w:lvl>
    <w:lvl w:ilvl="4">
      <w:numFmt w:val="bullet"/>
      <w:lvlText w:val="•"/>
      <w:lvlJc w:val="left"/>
      <w:pPr>
        <w:ind w:left="4442" w:hanging="420"/>
      </w:pPr>
      <w:rPr>
        <w:rFonts w:hint="default"/>
        <w:lang w:val="ru-RU" w:eastAsia="en-US" w:bidi="ar-SA"/>
      </w:rPr>
    </w:lvl>
    <w:lvl w:ilvl="5">
      <w:numFmt w:val="bullet"/>
      <w:lvlText w:val="•"/>
      <w:lvlJc w:val="left"/>
      <w:pPr>
        <w:ind w:left="5393" w:hanging="420"/>
      </w:pPr>
      <w:rPr>
        <w:rFonts w:hint="default"/>
        <w:lang w:val="ru-RU" w:eastAsia="en-US" w:bidi="ar-SA"/>
      </w:rPr>
    </w:lvl>
    <w:lvl w:ilvl="6">
      <w:numFmt w:val="bullet"/>
      <w:lvlText w:val="•"/>
      <w:lvlJc w:val="left"/>
      <w:pPr>
        <w:ind w:left="6343" w:hanging="420"/>
      </w:pPr>
      <w:rPr>
        <w:rFonts w:hint="default"/>
        <w:lang w:val="ru-RU" w:eastAsia="en-US" w:bidi="ar-SA"/>
      </w:rPr>
    </w:lvl>
    <w:lvl w:ilvl="7">
      <w:numFmt w:val="bullet"/>
      <w:lvlText w:val="•"/>
      <w:lvlJc w:val="left"/>
      <w:pPr>
        <w:ind w:left="7294" w:hanging="420"/>
      </w:pPr>
      <w:rPr>
        <w:rFonts w:hint="default"/>
        <w:lang w:val="ru-RU" w:eastAsia="en-US" w:bidi="ar-SA"/>
      </w:rPr>
    </w:lvl>
    <w:lvl w:ilvl="8">
      <w:numFmt w:val="bullet"/>
      <w:lvlText w:val="•"/>
      <w:lvlJc w:val="left"/>
      <w:pPr>
        <w:ind w:left="8245" w:hanging="420"/>
      </w:pPr>
      <w:rPr>
        <w:rFonts w:hint="default"/>
        <w:lang w:val="ru-RU" w:eastAsia="en-US" w:bidi="ar-SA"/>
      </w:rPr>
    </w:lvl>
  </w:abstractNum>
  <w:abstractNum w:abstractNumId="50" w15:restartNumberingAfterBreak="0">
    <w:nsid w:val="239416BB"/>
    <w:multiLevelType w:val="hybridMultilevel"/>
    <w:tmpl w:val="8C729398"/>
    <w:lvl w:ilvl="0" w:tplc="D24A1AEC">
      <w:start w:val="1"/>
      <w:numFmt w:val="decimal"/>
      <w:lvlText w:val="[%1]"/>
      <w:lvlJc w:val="left"/>
      <w:pPr>
        <w:ind w:left="342" w:hanging="387"/>
      </w:pPr>
      <w:rPr>
        <w:rFonts w:ascii="Times New Roman" w:eastAsia="Times New Roman" w:hAnsi="Times New Roman" w:cs="Times New Roman" w:hint="default"/>
        <w:b w:val="0"/>
        <w:bCs w:val="0"/>
        <w:i w:val="0"/>
        <w:iCs w:val="0"/>
        <w:color w:val="0000FF"/>
        <w:w w:val="99"/>
        <w:sz w:val="24"/>
        <w:szCs w:val="24"/>
        <w:lang w:val="ru-RU" w:eastAsia="en-US" w:bidi="ar-SA"/>
      </w:rPr>
    </w:lvl>
    <w:lvl w:ilvl="1" w:tplc="12187D80">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2" w:tplc="2026BE34">
      <w:numFmt w:val="bullet"/>
      <w:lvlText w:val="•"/>
      <w:lvlJc w:val="left"/>
      <w:pPr>
        <w:ind w:left="2176" w:hanging="360"/>
      </w:pPr>
      <w:rPr>
        <w:rFonts w:hint="default"/>
        <w:lang w:val="ru-RU" w:eastAsia="en-US" w:bidi="ar-SA"/>
      </w:rPr>
    </w:lvl>
    <w:lvl w:ilvl="3" w:tplc="858E361E">
      <w:numFmt w:val="bullet"/>
      <w:lvlText w:val="•"/>
      <w:lvlJc w:val="left"/>
      <w:pPr>
        <w:ind w:left="3172" w:hanging="360"/>
      </w:pPr>
      <w:rPr>
        <w:rFonts w:hint="default"/>
        <w:lang w:val="ru-RU" w:eastAsia="en-US" w:bidi="ar-SA"/>
      </w:rPr>
    </w:lvl>
    <w:lvl w:ilvl="4" w:tplc="A28C742A">
      <w:numFmt w:val="bullet"/>
      <w:lvlText w:val="•"/>
      <w:lvlJc w:val="left"/>
      <w:pPr>
        <w:ind w:left="4168" w:hanging="360"/>
      </w:pPr>
      <w:rPr>
        <w:rFonts w:hint="default"/>
        <w:lang w:val="ru-RU" w:eastAsia="en-US" w:bidi="ar-SA"/>
      </w:rPr>
    </w:lvl>
    <w:lvl w:ilvl="5" w:tplc="E1B80C5A">
      <w:numFmt w:val="bullet"/>
      <w:lvlText w:val="•"/>
      <w:lvlJc w:val="left"/>
      <w:pPr>
        <w:ind w:left="5165" w:hanging="360"/>
      </w:pPr>
      <w:rPr>
        <w:rFonts w:hint="default"/>
        <w:lang w:val="ru-RU" w:eastAsia="en-US" w:bidi="ar-SA"/>
      </w:rPr>
    </w:lvl>
    <w:lvl w:ilvl="6" w:tplc="55B8CFDC">
      <w:numFmt w:val="bullet"/>
      <w:lvlText w:val="•"/>
      <w:lvlJc w:val="left"/>
      <w:pPr>
        <w:ind w:left="6161" w:hanging="360"/>
      </w:pPr>
      <w:rPr>
        <w:rFonts w:hint="default"/>
        <w:lang w:val="ru-RU" w:eastAsia="en-US" w:bidi="ar-SA"/>
      </w:rPr>
    </w:lvl>
    <w:lvl w:ilvl="7" w:tplc="BB1EED52">
      <w:numFmt w:val="bullet"/>
      <w:lvlText w:val="•"/>
      <w:lvlJc w:val="left"/>
      <w:pPr>
        <w:ind w:left="7157" w:hanging="360"/>
      </w:pPr>
      <w:rPr>
        <w:rFonts w:hint="default"/>
        <w:lang w:val="ru-RU" w:eastAsia="en-US" w:bidi="ar-SA"/>
      </w:rPr>
    </w:lvl>
    <w:lvl w:ilvl="8" w:tplc="0EAEA236">
      <w:numFmt w:val="bullet"/>
      <w:lvlText w:val="•"/>
      <w:lvlJc w:val="left"/>
      <w:pPr>
        <w:ind w:left="8153" w:hanging="360"/>
      </w:pPr>
      <w:rPr>
        <w:rFonts w:hint="default"/>
        <w:lang w:val="ru-RU" w:eastAsia="en-US" w:bidi="ar-SA"/>
      </w:rPr>
    </w:lvl>
  </w:abstractNum>
  <w:abstractNum w:abstractNumId="51" w15:restartNumberingAfterBreak="0">
    <w:nsid w:val="247E39D5"/>
    <w:multiLevelType w:val="hybridMultilevel"/>
    <w:tmpl w:val="CA8844D2"/>
    <w:lvl w:ilvl="0" w:tplc="A63001B4">
      <w:start w:val="1"/>
      <w:numFmt w:val="decimal"/>
      <w:lvlText w:val="%1."/>
      <w:lvlJc w:val="left"/>
      <w:pPr>
        <w:ind w:left="770" w:hanging="240"/>
      </w:pPr>
      <w:rPr>
        <w:rFonts w:ascii="Times New Roman" w:eastAsia="Times New Roman" w:hAnsi="Times New Roman" w:cs="Times New Roman" w:hint="default"/>
        <w:b w:val="0"/>
        <w:bCs w:val="0"/>
        <w:i w:val="0"/>
        <w:iCs w:val="0"/>
        <w:w w:val="100"/>
        <w:sz w:val="24"/>
        <w:szCs w:val="24"/>
        <w:lang w:val="ru-RU" w:eastAsia="en-US" w:bidi="ar-SA"/>
      </w:rPr>
    </w:lvl>
    <w:lvl w:ilvl="1" w:tplc="CCB4CD22">
      <w:numFmt w:val="bullet"/>
      <w:lvlText w:val="-"/>
      <w:lvlJc w:val="left"/>
      <w:pPr>
        <w:ind w:left="530" w:hanging="140"/>
      </w:pPr>
      <w:rPr>
        <w:rFonts w:ascii="Times New Roman" w:eastAsia="Times New Roman" w:hAnsi="Times New Roman" w:cs="Times New Roman" w:hint="default"/>
        <w:b w:val="0"/>
        <w:bCs w:val="0"/>
        <w:i w:val="0"/>
        <w:iCs w:val="0"/>
        <w:w w:val="99"/>
        <w:sz w:val="24"/>
        <w:szCs w:val="24"/>
        <w:lang w:val="ru-RU" w:eastAsia="en-US" w:bidi="ar-SA"/>
      </w:rPr>
    </w:lvl>
    <w:lvl w:ilvl="2" w:tplc="436CF23A">
      <w:numFmt w:val="bullet"/>
      <w:lvlText w:val="-"/>
      <w:lvlJc w:val="left"/>
      <w:pPr>
        <w:ind w:left="953" w:hanging="140"/>
      </w:pPr>
      <w:rPr>
        <w:rFonts w:ascii="Times New Roman" w:eastAsia="Times New Roman" w:hAnsi="Times New Roman" w:cs="Times New Roman" w:hint="default"/>
        <w:b w:val="0"/>
        <w:bCs w:val="0"/>
        <w:i w:val="0"/>
        <w:iCs w:val="0"/>
        <w:w w:val="99"/>
        <w:sz w:val="24"/>
        <w:szCs w:val="24"/>
        <w:lang w:val="ru-RU" w:eastAsia="en-US" w:bidi="ar-SA"/>
      </w:rPr>
    </w:lvl>
    <w:lvl w:ilvl="3" w:tplc="5BC873C4">
      <w:numFmt w:val="bullet"/>
      <w:lvlText w:val="•"/>
      <w:lvlJc w:val="left"/>
      <w:pPr>
        <w:ind w:left="2222" w:hanging="140"/>
      </w:pPr>
      <w:rPr>
        <w:rFonts w:hint="default"/>
        <w:lang w:val="ru-RU" w:eastAsia="en-US" w:bidi="ar-SA"/>
      </w:rPr>
    </w:lvl>
    <w:lvl w:ilvl="4" w:tplc="AC081F98">
      <w:numFmt w:val="bullet"/>
      <w:lvlText w:val="•"/>
      <w:lvlJc w:val="left"/>
      <w:pPr>
        <w:ind w:left="3484" w:hanging="140"/>
      </w:pPr>
      <w:rPr>
        <w:rFonts w:hint="default"/>
        <w:lang w:val="ru-RU" w:eastAsia="en-US" w:bidi="ar-SA"/>
      </w:rPr>
    </w:lvl>
    <w:lvl w:ilvl="5" w:tplc="846A7392">
      <w:numFmt w:val="bullet"/>
      <w:lvlText w:val="•"/>
      <w:lvlJc w:val="left"/>
      <w:pPr>
        <w:ind w:left="4747" w:hanging="140"/>
      </w:pPr>
      <w:rPr>
        <w:rFonts w:hint="default"/>
        <w:lang w:val="ru-RU" w:eastAsia="en-US" w:bidi="ar-SA"/>
      </w:rPr>
    </w:lvl>
    <w:lvl w:ilvl="6" w:tplc="0FBC16FC">
      <w:numFmt w:val="bullet"/>
      <w:lvlText w:val="•"/>
      <w:lvlJc w:val="left"/>
      <w:pPr>
        <w:ind w:left="6009" w:hanging="140"/>
      </w:pPr>
      <w:rPr>
        <w:rFonts w:hint="default"/>
        <w:lang w:val="ru-RU" w:eastAsia="en-US" w:bidi="ar-SA"/>
      </w:rPr>
    </w:lvl>
    <w:lvl w:ilvl="7" w:tplc="15E4116A">
      <w:numFmt w:val="bullet"/>
      <w:lvlText w:val="•"/>
      <w:lvlJc w:val="left"/>
      <w:pPr>
        <w:ind w:left="7272" w:hanging="140"/>
      </w:pPr>
      <w:rPr>
        <w:rFonts w:hint="default"/>
        <w:lang w:val="ru-RU" w:eastAsia="en-US" w:bidi="ar-SA"/>
      </w:rPr>
    </w:lvl>
    <w:lvl w:ilvl="8" w:tplc="70B2B6E2">
      <w:numFmt w:val="bullet"/>
      <w:lvlText w:val="•"/>
      <w:lvlJc w:val="left"/>
      <w:pPr>
        <w:ind w:left="8534" w:hanging="140"/>
      </w:pPr>
      <w:rPr>
        <w:rFonts w:hint="default"/>
        <w:lang w:val="ru-RU" w:eastAsia="en-US" w:bidi="ar-SA"/>
      </w:rPr>
    </w:lvl>
  </w:abstractNum>
  <w:abstractNum w:abstractNumId="52" w15:restartNumberingAfterBreak="0">
    <w:nsid w:val="26F1295D"/>
    <w:multiLevelType w:val="hybridMultilevel"/>
    <w:tmpl w:val="2646C5FA"/>
    <w:lvl w:ilvl="0" w:tplc="A7AAAA92">
      <w:numFmt w:val="bullet"/>
      <w:lvlText w:val="-"/>
      <w:lvlJc w:val="left"/>
      <w:pPr>
        <w:ind w:left="165" w:hanging="140"/>
      </w:pPr>
      <w:rPr>
        <w:rFonts w:ascii="Times New Roman" w:eastAsia="Times New Roman" w:hAnsi="Times New Roman" w:cs="Times New Roman" w:hint="default"/>
        <w:b w:val="0"/>
        <w:bCs w:val="0"/>
        <w:i w:val="0"/>
        <w:iCs w:val="0"/>
        <w:w w:val="99"/>
        <w:sz w:val="24"/>
        <w:szCs w:val="24"/>
        <w:lang w:val="ru-RU" w:eastAsia="en-US" w:bidi="ar-SA"/>
      </w:rPr>
    </w:lvl>
    <w:lvl w:ilvl="1" w:tplc="408E070C">
      <w:numFmt w:val="bullet"/>
      <w:lvlText w:val="•"/>
      <w:lvlJc w:val="left"/>
      <w:pPr>
        <w:ind w:left="921" w:hanging="140"/>
      </w:pPr>
      <w:rPr>
        <w:rFonts w:hint="default"/>
        <w:lang w:val="ru-RU" w:eastAsia="en-US" w:bidi="ar-SA"/>
      </w:rPr>
    </w:lvl>
    <w:lvl w:ilvl="2" w:tplc="BA8889A0">
      <w:numFmt w:val="bullet"/>
      <w:lvlText w:val="•"/>
      <w:lvlJc w:val="left"/>
      <w:pPr>
        <w:ind w:left="1683" w:hanging="140"/>
      </w:pPr>
      <w:rPr>
        <w:rFonts w:hint="default"/>
        <w:lang w:val="ru-RU" w:eastAsia="en-US" w:bidi="ar-SA"/>
      </w:rPr>
    </w:lvl>
    <w:lvl w:ilvl="3" w:tplc="2016339C">
      <w:numFmt w:val="bullet"/>
      <w:lvlText w:val="•"/>
      <w:lvlJc w:val="left"/>
      <w:pPr>
        <w:ind w:left="2445" w:hanging="140"/>
      </w:pPr>
      <w:rPr>
        <w:rFonts w:hint="default"/>
        <w:lang w:val="ru-RU" w:eastAsia="en-US" w:bidi="ar-SA"/>
      </w:rPr>
    </w:lvl>
    <w:lvl w:ilvl="4" w:tplc="46B2B17A">
      <w:numFmt w:val="bullet"/>
      <w:lvlText w:val="•"/>
      <w:lvlJc w:val="left"/>
      <w:pPr>
        <w:ind w:left="3207" w:hanging="140"/>
      </w:pPr>
      <w:rPr>
        <w:rFonts w:hint="default"/>
        <w:lang w:val="ru-RU" w:eastAsia="en-US" w:bidi="ar-SA"/>
      </w:rPr>
    </w:lvl>
    <w:lvl w:ilvl="5" w:tplc="423C6EA6">
      <w:numFmt w:val="bullet"/>
      <w:lvlText w:val="•"/>
      <w:lvlJc w:val="left"/>
      <w:pPr>
        <w:ind w:left="3969" w:hanging="140"/>
      </w:pPr>
      <w:rPr>
        <w:rFonts w:hint="default"/>
        <w:lang w:val="ru-RU" w:eastAsia="en-US" w:bidi="ar-SA"/>
      </w:rPr>
    </w:lvl>
    <w:lvl w:ilvl="6" w:tplc="4D30A23A">
      <w:numFmt w:val="bullet"/>
      <w:lvlText w:val="•"/>
      <w:lvlJc w:val="left"/>
      <w:pPr>
        <w:ind w:left="4731" w:hanging="140"/>
      </w:pPr>
      <w:rPr>
        <w:rFonts w:hint="default"/>
        <w:lang w:val="ru-RU" w:eastAsia="en-US" w:bidi="ar-SA"/>
      </w:rPr>
    </w:lvl>
    <w:lvl w:ilvl="7" w:tplc="389E4F3C">
      <w:numFmt w:val="bullet"/>
      <w:lvlText w:val="•"/>
      <w:lvlJc w:val="left"/>
      <w:pPr>
        <w:ind w:left="5493" w:hanging="140"/>
      </w:pPr>
      <w:rPr>
        <w:rFonts w:hint="default"/>
        <w:lang w:val="ru-RU" w:eastAsia="en-US" w:bidi="ar-SA"/>
      </w:rPr>
    </w:lvl>
    <w:lvl w:ilvl="8" w:tplc="11347E4E">
      <w:numFmt w:val="bullet"/>
      <w:lvlText w:val="•"/>
      <w:lvlJc w:val="left"/>
      <w:pPr>
        <w:ind w:left="6255" w:hanging="140"/>
      </w:pPr>
      <w:rPr>
        <w:rFonts w:hint="default"/>
        <w:lang w:val="ru-RU" w:eastAsia="en-US" w:bidi="ar-SA"/>
      </w:rPr>
    </w:lvl>
  </w:abstractNum>
  <w:abstractNum w:abstractNumId="53" w15:restartNumberingAfterBreak="0">
    <w:nsid w:val="28D40701"/>
    <w:multiLevelType w:val="hybridMultilevel"/>
    <w:tmpl w:val="ABAECC7C"/>
    <w:lvl w:ilvl="0" w:tplc="3FF62890">
      <w:numFmt w:val="bullet"/>
      <w:lvlText w:val=""/>
      <w:lvlJc w:val="left"/>
      <w:pPr>
        <w:ind w:left="530" w:hanging="250"/>
      </w:pPr>
      <w:rPr>
        <w:rFonts w:ascii="Symbol" w:eastAsia="Symbol" w:hAnsi="Symbol" w:cs="Symbol" w:hint="default"/>
        <w:b w:val="0"/>
        <w:bCs w:val="0"/>
        <w:i w:val="0"/>
        <w:iCs w:val="0"/>
        <w:w w:val="100"/>
        <w:sz w:val="24"/>
        <w:szCs w:val="24"/>
        <w:lang w:val="ru-RU" w:eastAsia="en-US" w:bidi="ar-SA"/>
      </w:rPr>
    </w:lvl>
    <w:lvl w:ilvl="1" w:tplc="8BA81B24">
      <w:numFmt w:val="bullet"/>
      <w:lvlText w:val=""/>
      <w:lvlJc w:val="left"/>
      <w:pPr>
        <w:ind w:left="1250" w:hanging="296"/>
      </w:pPr>
      <w:rPr>
        <w:rFonts w:ascii="Symbol" w:eastAsia="Symbol" w:hAnsi="Symbol" w:cs="Symbol" w:hint="default"/>
        <w:b w:val="0"/>
        <w:bCs w:val="0"/>
        <w:i w:val="0"/>
        <w:iCs w:val="0"/>
        <w:color w:val="777777"/>
        <w:w w:val="99"/>
        <w:sz w:val="20"/>
        <w:szCs w:val="20"/>
        <w:lang w:val="ru-RU" w:eastAsia="en-US" w:bidi="ar-SA"/>
      </w:rPr>
    </w:lvl>
    <w:lvl w:ilvl="2" w:tplc="BD9EF7BE">
      <w:numFmt w:val="bullet"/>
      <w:lvlText w:val=""/>
      <w:lvlJc w:val="left"/>
      <w:pPr>
        <w:ind w:left="530" w:hanging="286"/>
      </w:pPr>
      <w:rPr>
        <w:rFonts w:ascii="Symbol" w:eastAsia="Symbol" w:hAnsi="Symbol" w:cs="Symbol" w:hint="default"/>
        <w:b w:val="0"/>
        <w:bCs w:val="0"/>
        <w:i w:val="0"/>
        <w:iCs w:val="0"/>
        <w:w w:val="100"/>
        <w:sz w:val="24"/>
        <w:szCs w:val="24"/>
        <w:lang w:val="ru-RU" w:eastAsia="en-US" w:bidi="ar-SA"/>
      </w:rPr>
    </w:lvl>
    <w:lvl w:ilvl="3" w:tplc="D900750A">
      <w:numFmt w:val="bullet"/>
      <w:lvlText w:val="•"/>
      <w:lvlJc w:val="left"/>
      <w:pPr>
        <w:ind w:left="3437" w:hanging="286"/>
      </w:pPr>
      <w:rPr>
        <w:rFonts w:hint="default"/>
        <w:lang w:val="ru-RU" w:eastAsia="en-US" w:bidi="ar-SA"/>
      </w:rPr>
    </w:lvl>
    <w:lvl w:ilvl="4" w:tplc="5F6051DC">
      <w:numFmt w:val="bullet"/>
      <w:lvlText w:val="•"/>
      <w:lvlJc w:val="left"/>
      <w:pPr>
        <w:ind w:left="4526" w:hanging="286"/>
      </w:pPr>
      <w:rPr>
        <w:rFonts w:hint="default"/>
        <w:lang w:val="ru-RU" w:eastAsia="en-US" w:bidi="ar-SA"/>
      </w:rPr>
    </w:lvl>
    <w:lvl w:ilvl="5" w:tplc="D652C164">
      <w:numFmt w:val="bullet"/>
      <w:lvlText w:val="•"/>
      <w:lvlJc w:val="left"/>
      <w:pPr>
        <w:ind w:left="5615" w:hanging="286"/>
      </w:pPr>
      <w:rPr>
        <w:rFonts w:hint="default"/>
        <w:lang w:val="ru-RU" w:eastAsia="en-US" w:bidi="ar-SA"/>
      </w:rPr>
    </w:lvl>
    <w:lvl w:ilvl="6" w:tplc="A3D48944">
      <w:numFmt w:val="bullet"/>
      <w:lvlText w:val="•"/>
      <w:lvlJc w:val="left"/>
      <w:pPr>
        <w:ind w:left="6704" w:hanging="286"/>
      </w:pPr>
      <w:rPr>
        <w:rFonts w:hint="default"/>
        <w:lang w:val="ru-RU" w:eastAsia="en-US" w:bidi="ar-SA"/>
      </w:rPr>
    </w:lvl>
    <w:lvl w:ilvl="7" w:tplc="89C6FEF4">
      <w:numFmt w:val="bullet"/>
      <w:lvlText w:val="•"/>
      <w:lvlJc w:val="left"/>
      <w:pPr>
        <w:ind w:left="7792" w:hanging="286"/>
      </w:pPr>
      <w:rPr>
        <w:rFonts w:hint="default"/>
        <w:lang w:val="ru-RU" w:eastAsia="en-US" w:bidi="ar-SA"/>
      </w:rPr>
    </w:lvl>
    <w:lvl w:ilvl="8" w:tplc="8880345C">
      <w:numFmt w:val="bullet"/>
      <w:lvlText w:val="•"/>
      <w:lvlJc w:val="left"/>
      <w:pPr>
        <w:ind w:left="8881" w:hanging="286"/>
      </w:pPr>
      <w:rPr>
        <w:rFonts w:hint="default"/>
        <w:lang w:val="ru-RU" w:eastAsia="en-US" w:bidi="ar-SA"/>
      </w:rPr>
    </w:lvl>
  </w:abstractNum>
  <w:abstractNum w:abstractNumId="54" w15:restartNumberingAfterBreak="0">
    <w:nsid w:val="299E556F"/>
    <w:multiLevelType w:val="hybridMultilevel"/>
    <w:tmpl w:val="9D6E1346"/>
    <w:lvl w:ilvl="0" w:tplc="EBF48ADA">
      <w:start w:val="2"/>
      <w:numFmt w:val="decimal"/>
      <w:lvlText w:val="%1"/>
      <w:lvlJc w:val="left"/>
      <w:pPr>
        <w:ind w:left="890" w:hanging="180"/>
      </w:pPr>
      <w:rPr>
        <w:rFonts w:ascii="Times New Roman" w:eastAsia="Times New Roman" w:hAnsi="Times New Roman" w:cs="Times New Roman" w:hint="default"/>
        <w:b/>
        <w:bCs/>
        <w:i w:val="0"/>
        <w:iCs w:val="0"/>
        <w:w w:val="100"/>
        <w:sz w:val="24"/>
        <w:szCs w:val="24"/>
        <w:lang w:val="ru-RU" w:eastAsia="en-US" w:bidi="ar-SA"/>
      </w:rPr>
    </w:lvl>
    <w:lvl w:ilvl="1" w:tplc="6DF00A04">
      <w:numFmt w:val="bullet"/>
      <w:lvlText w:val="•"/>
      <w:lvlJc w:val="left"/>
      <w:pPr>
        <w:ind w:left="1915" w:hanging="180"/>
      </w:pPr>
      <w:rPr>
        <w:rFonts w:hint="default"/>
        <w:lang w:val="ru-RU" w:eastAsia="en-US" w:bidi="ar-SA"/>
      </w:rPr>
    </w:lvl>
    <w:lvl w:ilvl="2" w:tplc="84FAF8F2">
      <w:numFmt w:val="bullet"/>
      <w:lvlText w:val="•"/>
      <w:lvlJc w:val="left"/>
      <w:pPr>
        <w:ind w:left="2931" w:hanging="180"/>
      </w:pPr>
      <w:rPr>
        <w:rFonts w:hint="default"/>
        <w:lang w:val="ru-RU" w:eastAsia="en-US" w:bidi="ar-SA"/>
      </w:rPr>
    </w:lvl>
    <w:lvl w:ilvl="3" w:tplc="0990367C">
      <w:numFmt w:val="bullet"/>
      <w:lvlText w:val="•"/>
      <w:lvlJc w:val="left"/>
      <w:pPr>
        <w:ind w:left="3947" w:hanging="180"/>
      </w:pPr>
      <w:rPr>
        <w:rFonts w:hint="default"/>
        <w:lang w:val="ru-RU" w:eastAsia="en-US" w:bidi="ar-SA"/>
      </w:rPr>
    </w:lvl>
    <w:lvl w:ilvl="4" w:tplc="B9FECF1C">
      <w:numFmt w:val="bullet"/>
      <w:lvlText w:val="•"/>
      <w:lvlJc w:val="left"/>
      <w:pPr>
        <w:ind w:left="4963" w:hanging="180"/>
      </w:pPr>
      <w:rPr>
        <w:rFonts w:hint="default"/>
        <w:lang w:val="ru-RU" w:eastAsia="en-US" w:bidi="ar-SA"/>
      </w:rPr>
    </w:lvl>
    <w:lvl w:ilvl="5" w:tplc="21E01A2C">
      <w:numFmt w:val="bullet"/>
      <w:lvlText w:val="•"/>
      <w:lvlJc w:val="left"/>
      <w:pPr>
        <w:ind w:left="5979" w:hanging="180"/>
      </w:pPr>
      <w:rPr>
        <w:rFonts w:hint="default"/>
        <w:lang w:val="ru-RU" w:eastAsia="en-US" w:bidi="ar-SA"/>
      </w:rPr>
    </w:lvl>
    <w:lvl w:ilvl="6" w:tplc="841CB3B8">
      <w:numFmt w:val="bullet"/>
      <w:lvlText w:val="•"/>
      <w:lvlJc w:val="left"/>
      <w:pPr>
        <w:ind w:left="6995" w:hanging="180"/>
      </w:pPr>
      <w:rPr>
        <w:rFonts w:hint="default"/>
        <w:lang w:val="ru-RU" w:eastAsia="en-US" w:bidi="ar-SA"/>
      </w:rPr>
    </w:lvl>
    <w:lvl w:ilvl="7" w:tplc="45461D5C">
      <w:numFmt w:val="bullet"/>
      <w:lvlText w:val="•"/>
      <w:lvlJc w:val="left"/>
      <w:pPr>
        <w:ind w:left="8011" w:hanging="180"/>
      </w:pPr>
      <w:rPr>
        <w:rFonts w:hint="default"/>
        <w:lang w:val="ru-RU" w:eastAsia="en-US" w:bidi="ar-SA"/>
      </w:rPr>
    </w:lvl>
    <w:lvl w:ilvl="8" w:tplc="AE42ABEA">
      <w:numFmt w:val="bullet"/>
      <w:lvlText w:val="•"/>
      <w:lvlJc w:val="left"/>
      <w:pPr>
        <w:ind w:left="9027" w:hanging="180"/>
      </w:pPr>
      <w:rPr>
        <w:rFonts w:hint="default"/>
        <w:lang w:val="ru-RU" w:eastAsia="en-US" w:bidi="ar-SA"/>
      </w:rPr>
    </w:lvl>
  </w:abstractNum>
  <w:abstractNum w:abstractNumId="55" w15:restartNumberingAfterBreak="0">
    <w:nsid w:val="2A664893"/>
    <w:multiLevelType w:val="hybridMultilevel"/>
    <w:tmpl w:val="C7C442F6"/>
    <w:lvl w:ilvl="0" w:tplc="49FE2240">
      <w:start w:val="1"/>
      <w:numFmt w:val="decimal"/>
      <w:lvlText w:val="%1)"/>
      <w:lvlJc w:val="left"/>
      <w:pPr>
        <w:ind w:left="222" w:hanging="276"/>
      </w:pPr>
      <w:rPr>
        <w:rFonts w:ascii="Times New Roman" w:eastAsia="Times New Roman" w:hAnsi="Times New Roman" w:cs="Times New Roman" w:hint="default"/>
        <w:b w:val="0"/>
        <w:bCs w:val="0"/>
        <w:i w:val="0"/>
        <w:iCs w:val="0"/>
        <w:w w:val="100"/>
        <w:sz w:val="24"/>
        <w:szCs w:val="24"/>
        <w:lang w:val="ru-RU" w:eastAsia="en-US" w:bidi="ar-SA"/>
      </w:rPr>
    </w:lvl>
    <w:lvl w:ilvl="1" w:tplc="60B8E2D0">
      <w:numFmt w:val="bullet"/>
      <w:lvlText w:val="•"/>
      <w:lvlJc w:val="left"/>
      <w:pPr>
        <w:ind w:left="1212" w:hanging="276"/>
      </w:pPr>
      <w:rPr>
        <w:rFonts w:hint="default"/>
        <w:lang w:val="ru-RU" w:eastAsia="en-US" w:bidi="ar-SA"/>
      </w:rPr>
    </w:lvl>
    <w:lvl w:ilvl="2" w:tplc="EB1426D4">
      <w:numFmt w:val="bullet"/>
      <w:lvlText w:val="•"/>
      <w:lvlJc w:val="left"/>
      <w:pPr>
        <w:ind w:left="2205" w:hanging="276"/>
      </w:pPr>
      <w:rPr>
        <w:rFonts w:hint="default"/>
        <w:lang w:val="ru-RU" w:eastAsia="en-US" w:bidi="ar-SA"/>
      </w:rPr>
    </w:lvl>
    <w:lvl w:ilvl="3" w:tplc="047E8F30">
      <w:numFmt w:val="bullet"/>
      <w:lvlText w:val="•"/>
      <w:lvlJc w:val="left"/>
      <w:pPr>
        <w:ind w:left="3197" w:hanging="276"/>
      </w:pPr>
      <w:rPr>
        <w:rFonts w:hint="default"/>
        <w:lang w:val="ru-RU" w:eastAsia="en-US" w:bidi="ar-SA"/>
      </w:rPr>
    </w:lvl>
    <w:lvl w:ilvl="4" w:tplc="CB9A7254">
      <w:numFmt w:val="bullet"/>
      <w:lvlText w:val="•"/>
      <w:lvlJc w:val="left"/>
      <w:pPr>
        <w:ind w:left="4190" w:hanging="276"/>
      </w:pPr>
      <w:rPr>
        <w:rFonts w:hint="default"/>
        <w:lang w:val="ru-RU" w:eastAsia="en-US" w:bidi="ar-SA"/>
      </w:rPr>
    </w:lvl>
    <w:lvl w:ilvl="5" w:tplc="81CE37A2">
      <w:numFmt w:val="bullet"/>
      <w:lvlText w:val="•"/>
      <w:lvlJc w:val="left"/>
      <w:pPr>
        <w:ind w:left="5183" w:hanging="276"/>
      </w:pPr>
      <w:rPr>
        <w:rFonts w:hint="default"/>
        <w:lang w:val="ru-RU" w:eastAsia="en-US" w:bidi="ar-SA"/>
      </w:rPr>
    </w:lvl>
    <w:lvl w:ilvl="6" w:tplc="D3528332">
      <w:numFmt w:val="bullet"/>
      <w:lvlText w:val="•"/>
      <w:lvlJc w:val="left"/>
      <w:pPr>
        <w:ind w:left="6175" w:hanging="276"/>
      </w:pPr>
      <w:rPr>
        <w:rFonts w:hint="default"/>
        <w:lang w:val="ru-RU" w:eastAsia="en-US" w:bidi="ar-SA"/>
      </w:rPr>
    </w:lvl>
    <w:lvl w:ilvl="7" w:tplc="900240AA">
      <w:numFmt w:val="bullet"/>
      <w:lvlText w:val="•"/>
      <w:lvlJc w:val="left"/>
      <w:pPr>
        <w:ind w:left="7168" w:hanging="276"/>
      </w:pPr>
      <w:rPr>
        <w:rFonts w:hint="default"/>
        <w:lang w:val="ru-RU" w:eastAsia="en-US" w:bidi="ar-SA"/>
      </w:rPr>
    </w:lvl>
    <w:lvl w:ilvl="8" w:tplc="283008AA">
      <w:numFmt w:val="bullet"/>
      <w:lvlText w:val="•"/>
      <w:lvlJc w:val="left"/>
      <w:pPr>
        <w:ind w:left="8161" w:hanging="276"/>
      </w:pPr>
      <w:rPr>
        <w:rFonts w:hint="default"/>
        <w:lang w:val="ru-RU" w:eastAsia="en-US" w:bidi="ar-SA"/>
      </w:rPr>
    </w:lvl>
  </w:abstractNum>
  <w:abstractNum w:abstractNumId="56" w15:restartNumberingAfterBreak="0">
    <w:nsid w:val="2BAA64A3"/>
    <w:multiLevelType w:val="hybridMultilevel"/>
    <w:tmpl w:val="25C429E8"/>
    <w:lvl w:ilvl="0" w:tplc="1E52A60C">
      <w:numFmt w:val="bullet"/>
      <w:lvlText w:val="–"/>
      <w:lvlJc w:val="left"/>
      <w:pPr>
        <w:ind w:left="108" w:hanging="713"/>
      </w:pPr>
      <w:rPr>
        <w:rFonts w:ascii="Times New Roman" w:eastAsia="Times New Roman" w:hAnsi="Times New Roman" w:cs="Times New Roman" w:hint="default"/>
        <w:b w:val="0"/>
        <w:bCs w:val="0"/>
        <w:i w:val="0"/>
        <w:iCs w:val="0"/>
        <w:w w:val="100"/>
        <w:sz w:val="24"/>
        <w:szCs w:val="24"/>
        <w:lang w:val="ru-RU" w:eastAsia="en-US" w:bidi="ar-SA"/>
      </w:rPr>
    </w:lvl>
    <w:lvl w:ilvl="1" w:tplc="AAB214BA">
      <w:numFmt w:val="bullet"/>
      <w:lvlText w:val="•"/>
      <w:lvlJc w:val="left"/>
      <w:pPr>
        <w:ind w:left="343" w:hanging="713"/>
      </w:pPr>
      <w:rPr>
        <w:rFonts w:hint="default"/>
        <w:lang w:val="ru-RU" w:eastAsia="en-US" w:bidi="ar-SA"/>
      </w:rPr>
    </w:lvl>
    <w:lvl w:ilvl="2" w:tplc="6ACEBC6A">
      <w:numFmt w:val="bullet"/>
      <w:lvlText w:val="•"/>
      <w:lvlJc w:val="left"/>
      <w:pPr>
        <w:ind w:left="587" w:hanging="713"/>
      </w:pPr>
      <w:rPr>
        <w:rFonts w:hint="default"/>
        <w:lang w:val="ru-RU" w:eastAsia="en-US" w:bidi="ar-SA"/>
      </w:rPr>
    </w:lvl>
    <w:lvl w:ilvl="3" w:tplc="A0FC5F16">
      <w:numFmt w:val="bullet"/>
      <w:lvlText w:val="•"/>
      <w:lvlJc w:val="left"/>
      <w:pPr>
        <w:ind w:left="830" w:hanging="713"/>
      </w:pPr>
      <w:rPr>
        <w:rFonts w:hint="default"/>
        <w:lang w:val="ru-RU" w:eastAsia="en-US" w:bidi="ar-SA"/>
      </w:rPr>
    </w:lvl>
    <w:lvl w:ilvl="4" w:tplc="2664111C">
      <w:numFmt w:val="bullet"/>
      <w:lvlText w:val="•"/>
      <w:lvlJc w:val="left"/>
      <w:pPr>
        <w:ind w:left="1074" w:hanging="713"/>
      </w:pPr>
      <w:rPr>
        <w:rFonts w:hint="default"/>
        <w:lang w:val="ru-RU" w:eastAsia="en-US" w:bidi="ar-SA"/>
      </w:rPr>
    </w:lvl>
    <w:lvl w:ilvl="5" w:tplc="C8B680B6">
      <w:numFmt w:val="bullet"/>
      <w:lvlText w:val="•"/>
      <w:lvlJc w:val="left"/>
      <w:pPr>
        <w:ind w:left="1317" w:hanging="713"/>
      </w:pPr>
      <w:rPr>
        <w:rFonts w:hint="default"/>
        <w:lang w:val="ru-RU" w:eastAsia="en-US" w:bidi="ar-SA"/>
      </w:rPr>
    </w:lvl>
    <w:lvl w:ilvl="6" w:tplc="4568FC2A">
      <w:numFmt w:val="bullet"/>
      <w:lvlText w:val="•"/>
      <w:lvlJc w:val="left"/>
      <w:pPr>
        <w:ind w:left="1561" w:hanging="713"/>
      </w:pPr>
      <w:rPr>
        <w:rFonts w:hint="default"/>
        <w:lang w:val="ru-RU" w:eastAsia="en-US" w:bidi="ar-SA"/>
      </w:rPr>
    </w:lvl>
    <w:lvl w:ilvl="7" w:tplc="9FE20B7C">
      <w:numFmt w:val="bullet"/>
      <w:lvlText w:val="•"/>
      <w:lvlJc w:val="left"/>
      <w:pPr>
        <w:ind w:left="1804" w:hanging="713"/>
      </w:pPr>
      <w:rPr>
        <w:rFonts w:hint="default"/>
        <w:lang w:val="ru-RU" w:eastAsia="en-US" w:bidi="ar-SA"/>
      </w:rPr>
    </w:lvl>
    <w:lvl w:ilvl="8" w:tplc="DED2DD7C">
      <w:numFmt w:val="bullet"/>
      <w:lvlText w:val="•"/>
      <w:lvlJc w:val="left"/>
      <w:pPr>
        <w:ind w:left="2048" w:hanging="713"/>
      </w:pPr>
      <w:rPr>
        <w:rFonts w:hint="default"/>
        <w:lang w:val="ru-RU" w:eastAsia="en-US" w:bidi="ar-SA"/>
      </w:rPr>
    </w:lvl>
  </w:abstractNum>
  <w:abstractNum w:abstractNumId="57" w15:restartNumberingAfterBreak="0">
    <w:nsid w:val="2C377B10"/>
    <w:multiLevelType w:val="hybridMultilevel"/>
    <w:tmpl w:val="E5B60800"/>
    <w:lvl w:ilvl="0" w:tplc="57BC3704">
      <w:numFmt w:val="bullet"/>
      <w:lvlText w:val="-"/>
      <w:lvlJc w:val="left"/>
      <w:pPr>
        <w:ind w:left="670" w:hanging="140"/>
      </w:pPr>
      <w:rPr>
        <w:rFonts w:ascii="Times New Roman" w:eastAsia="Times New Roman" w:hAnsi="Times New Roman" w:cs="Times New Roman" w:hint="default"/>
        <w:b w:val="0"/>
        <w:bCs w:val="0"/>
        <w:i w:val="0"/>
        <w:iCs w:val="0"/>
        <w:w w:val="99"/>
        <w:sz w:val="24"/>
        <w:szCs w:val="24"/>
        <w:lang w:val="ru-RU" w:eastAsia="en-US" w:bidi="ar-SA"/>
      </w:rPr>
    </w:lvl>
    <w:lvl w:ilvl="1" w:tplc="FC5AD0B6">
      <w:numFmt w:val="bullet"/>
      <w:lvlText w:val="•"/>
      <w:lvlJc w:val="left"/>
      <w:pPr>
        <w:ind w:left="1717" w:hanging="140"/>
      </w:pPr>
      <w:rPr>
        <w:rFonts w:hint="default"/>
        <w:lang w:val="ru-RU" w:eastAsia="en-US" w:bidi="ar-SA"/>
      </w:rPr>
    </w:lvl>
    <w:lvl w:ilvl="2" w:tplc="85E88B82">
      <w:numFmt w:val="bullet"/>
      <w:lvlText w:val="•"/>
      <w:lvlJc w:val="left"/>
      <w:pPr>
        <w:ind w:left="2755" w:hanging="140"/>
      </w:pPr>
      <w:rPr>
        <w:rFonts w:hint="default"/>
        <w:lang w:val="ru-RU" w:eastAsia="en-US" w:bidi="ar-SA"/>
      </w:rPr>
    </w:lvl>
    <w:lvl w:ilvl="3" w:tplc="5BD8E01E">
      <w:numFmt w:val="bullet"/>
      <w:lvlText w:val="•"/>
      <w:lvlJc w:val="left"/>
      <w:pPr>
        <w:ind w:left="3793" w:hanging="140"/>
      </w:pPr>
      <w:rPr>
        <w:rFonts w:hint="default"/>
        <w:lang w:val="ru-RU" w:eastAsia="en-US" w:bidi="ar-SA"/>
      </w:rPr>
    </w:lvl>
    <w:lvl w:ilvl="4" w:tplc="97F05B08">
      <w:numFmt w:val="bullet"/>
      <w:lvlText w:val="•"/>
      <w:lvlJc w:val="left"/>
      <w:pPr>
        <w:ind w:left="4831" w:hanging="140"/>
      </w:pPr>
      <w:rPr>
        <w:rFonts w:hint="default"/>
        <w:lang w:val="ru-RU" w:eastAsia="en-US" w:bidi="ar-SA"/>
      </w:rPr>
    </w:lvl>
    <w:lvl w:ilvl="5" w:tplc="CA1C2A20">
      <w:numFmt w:val="bullet"/>
      <w:lvlText w:val="•"/>
      <w:lvlJc w:val="left"/>
      <w:pPr>
        <w:ind w:left="5869" w:hanging="140"/>
      </w:pPr>
      <w:rPr>
        <w:rFonts w:hint="default"/>
        <w:lang w:val="ru-RU" w:eastAsia="en-US" w:bidi="ar-SA"/>
      </w:rPr>
    </w:lvl>
    <w:lvl w:ilvl="6" w:tplc="97DE8E04">
      <w:numFmt w:val="bullet"/>
      <w:lvlText w:val="•"/>
      <w:lvlJc w:val="left"/>
      <w:pPr>
        <w:ind w:left="6907" w:hanging="140"/>
      </w:pPr>
      <w:rPr>
        <w:rFonts w:hint="default"/>
        <w:lang w:val="ru-RU" w:eastAsia="en-US" w:bidi="ar-SA"/>
      </w:rPr>
    </w:lvl>
    <w:lvl w:ilvl="7" w:tplc="C5A49A96">
      <w:numFmt w:val="bullet"/>
      <w:lvlText w:val="•"/>
      <w:lvlJc w:val="left"/>
      <w:pPr>
        <w:ind w:left="7945" w:hanging="140"/>
      </w:pPr>
      <w:rPr>
        <w:rFonts w:hint="default"/>
        <w:lang w:val="ru-RU" w:eastAsia="en-US" w:bidi="ar-SA"/>
      </w:rPr>
    </w:lvl>
    <w:lvl w:ilvl="8" w:tplc="DEB8D7EE">
      <w:numFmt w:val="bullet"/>
      <w:lvlText w:val="•"/>
      <w:lvlJc w:val="left"/>
      <w:pPr>
        <w:ind w:left="8983" w:hanging="140"/>
      </w:pPr>
      <w:rPr>
        <w:rFonts w:hint="default"/>
        <w:lang w:val="ru-RU" w:eastAsia="en-US" w:bidi="ar-SA"/>
      </w:rPr>
    </w:lvl>
  </w:abstractNum>
  <w:abstractNum w:abstractNumId="58" w15:restartNumberingAfterBreak="0">
    <w:nsid w:val="2C58794C"/>
    <w:multiLevelType w:val="hybridMultilevel"/>
    <w:tmpl w:val="3A88DF9A"/>
    <w:lvl w:ilvl="0" w:tplc="CF1013B0">
      <w:numFmt w:val="bullet"/>
      <w:lvlText w:val="•"/>
      <w:lvlJc w:val="left"/>
      <w:pPr>
        <w:ind w:left="530" w:hanging="144"/>
      </w:pPr>
      <w:rPr>
        <w:rFonts w:ascii="Times New Roman" w:eastAsia="Times New Roman" w:hAnsi="Times New Roman" w:cs="Times New Roman" w:hint="default"/>
        <w:b w:val="0"/>
        <w:bCs w:val="0"/>
        <w:i w:val="0"/>
        <w:iCs w:val="0"/>
        <w:w w:val="100"/>
        <w:sz w:val="24"/>
        <w:szCs w:val="24"/>
        <w:lang w:val="ru-RU" w:eastAsia="en-US" w:bidi="ar-SA"/>
      </w:rPr>
    </w:lvl>
    <w:lvl w:ilvl="1" w:tplc="B0FE83A6">
      <w:numFmt w:val="bullet"/>
      <w:lvlText w:val="•"/>
      <w:lvlJc w:val="left"/>
      <w:pPr>
        <w:ind w:left="1591" w:hanging="144"/>
      </w:pPr>
      <w:rPr>
        <w:rFonts w:hint="default"/>
        <w:lang w:val="ru-RU" w:eastAsia="en-US" w:bidi="ar-SA"/>
      </w:rPr>
    </w:lvl>
    <w:lvl w:ilvl="2" w:tplc="042662F4">
      <w:numFmt w:val="bullet"/>
      <w:lvlText w:val="•"/>
      <w:lvlJc w:val="left"/>
      <w:pPr>
        <w:ind w:left="2643" w:hanging="144"/>
      </w:pPr>
      <w:rPr>
        <w:rFonts w:hint="default"/>
        <w:lang w:val="ru-RU" w:eastAsia="en-US" w:bidi="ar-SA"/>
      </w:rPr>
    </w:lvl>
    <w:lvl w:ilvl="3" w:tplc="8F0646D2">
      <w:numFmt w:val="bullet"/>
      <w:lvlText w:val="•"/>
      <w:lvlJc w:val="left"/>
      <w:pPr>
        <w:ind w:left="3695" w:hanging="144"/>
      </w:pPr>
      <w:rPr>
        <w:rFonts w:hint="default"/>
        <w:lang w:val="ru-RU" w:eastAsia="en-US" w:bidi="ar-SA"/>
      </w:rPr>
    </w:lvl>
    <w:lvl w:ilvl="4" w:tplc="3208B1B6">
      <w:numFmt w:val="bullet"/>
      <w:lvlText w:val="•"/>
      <w:lvlJc w:val="left"/>
      <w:pPr>
        <w:ind w:left="4747" w:hanging="144"/>
      </w:pPr>
      <w:rPr>
        <w:rFonts w:hint="default"/>
        <w:lang w:val="ru-RU" w:eastAsia="en-US" w:bidi="ar-SA"/>
      </w:rPr>
    </w:lvl>
    <w:lvl w:ilvl="5" w:tplc="35C67A0A">
      <w:numFmt w:val="bullet"/>
      <w:lvlText w:val="•"/>
      <w:lvlJc w:val="left"/>
      <w:pPr>
        <w:ind w:left="5799" w:hanging="144"/>
      </w:pPr>
      <w:rPr>
        <w:rFonts w:hint="default"/>
        <w:lang w:val="ru-RU" w:eastAsia="en-US" w:bidi="ar-SA"/>
      </w:rPr>
    </w:lvl>
    <w:lvl w:ilvl="6" w:tplc="63D68C06">
      <w:numFmt w:val="bullet"/>
      <w:lvlText w:val="•"/>
      <w:lvlJc w:val="left"/>
      <w:pPr>
        <w:ind w:left="6851" w:hanging="144"/>
      </w:pPr>
      <w:rPr>
        <w:rFonts w:hint="default"/>
        <w:lang w:val="ru-RU" w:eastAsia="en-US" w:bidi="ar-SA"/>
      </w:rPr>
    </w:lvl>
    <w:lvl w:ilvl="7" w:tplc="4E081B26">
      <w:numFmt w:val="bullet"/>
      <w:lvlText w:val="•"/>
      <w:lvlJc w:val="left"/>
      <w:pPr>
        <w:ind w:left="7903" w:hanging="144"/>
      </w:pPr>
      <w:rPr>
        <w:rFonts w:hint="default"/>
        <w:lang w:val="ru-RU" w:eastAsia="en-US" w:bidi="ar-SA"/>
      </w:rPr>
    </w:lvl>
    <w:lvl w:ilvl="8" w:tplc="F1A01F48">
      <w:numFmt w:val="bullet"/>
      <w:lvlText w:val="•"/>
      <w:lvlJc w:val="left"/>
      <w:pPr>
        <w:ind w:left="8955" w:hanging="144"/>
      </w:pPr>
      <w:rPr>
        <w:rFonts w:hint="default"/>
        <w:lang w:val="ru-RU" w:eastAsia="en-US" w:bidi="ar-SA"/>
      </w:rPr>
    </w:lvl>
  </w:abstractNum>
  <w:abstractNum w:abstractNumId="59" w15:restartNumberingAfterBreak="0">
    <w:nsid w:val="2CBD0B01"/>
    <w:multiLevelType w:val="hybridMultilevel"/>
    <w:tmpl w:val="ADA4FE7A"/>
    <w:lvl w:ilvl="0" w:tplc="19DC55E2">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5B2E8AF0">
      <w:numFmt w:val="bullet"/>
      <w:lvlText w:val="•"/>
      <w:lvlJc w:val="left"/>
      <w:pPr>
        <w:ind w:left="524" w:hanging="300"/>
      </w:pPr>
      <w:rPr>
        <w:rFonts w:hint="default"/>
        <w:lang w:val="ru-RU" w:eastAsia="en-US" w:bidi="ar-SA"/>
      </w:rPr>
    </w:lvl>
    <w:lvl w:ilvl="2" w:tplc="A670B2B6">
      <w:numFmt w:val="bullet"/>
      <w:lvlText w:val="•"/>
      <w:lvlJc w:val="left"/>
      <w:pPr>
        <w:ind w:left="948" w:hanging="300"/>
      </w:pPr>
      <w:rPr>
        <w:rFonts w:hint="default"/>
        <w:lang w:val="ru-RU" w:eastAsia="en-US" w:bidi="ar-SA"/>
      </w:rPr>
    </w:lvl>
    <w:lvl w:ilvl="3" w:tplc="5D3E996A">
      <w:numFmt w:val="bullet"/>
      <w:lvlText w:val="•"/>
      <w:lvlJc w:val="left"/>
      <w:pPr>
        <w:ind w:left="1372" w:hanging="300"/>
      </w:pPr>
      <w:rPr>
        <w:rFonts w:hint="default"/>
        <w:lang w:val="ru-RU" w:eastAsia="en-US" w:bidi="ar-SA"/>
      </w:rPr>
    </w:lvl>
    <w:lvl w:ilvl="4" w:tplc="0E1CAC70">
      <w:numFmt w:val="bullet"/>
      <w:lvlText w:val="•"/>
      <w:lvlJc w:val="left"/>
      <w:pPr>
        <w:ind w:left="1796" w:hanging="300"/>
      </w:pPr>
      <w:rPr>
        <w:rFonts w:hint="default"/>
        <w:lang w:val="ru-RU" w:eastAsia="en-US" w:bidi="ar-SA"/>
      </w:rPr>
    </w:lvl>
    <w:lvl w:ilvl="5" w:tplc="EA6A9CAC">
      <w:numFmt w:val="bullet"/>
      <w:lvlText w:val="•"/>
      <w:lvlJc w:val="left"/>
      <w:pPr>
        <w:ind w:left="2220" w:hanging="300"/>
      </w:pPr>
      <w:rPr>
        <w:rFonts w:hint="default"/>
        <w:lang w:val="ru-RU" w:eastAsia="en-US" w:bidi="ar-SA"/>
      </w:rPr>
    </w:lvl>
    <w:lvl w:ilvl="6" w:tplc="E542A1A0">
      <w:numFmt w:val="bullet"/>
      <w:lvlText w:val="•"/>
      <w:lvlJc w:val="left"/>
      <w:pPr>
        <w:ind w:left="2644" w:hanging="300"/>
      </w:pPr>
      <w:rPr>
        <w:rFonts w:hint="default"/>
        <w:lang w:val="ru-RU" w:eastAsia="en-US" w:bidi="ar-SA"/>
      </w:rPr>
    </w:lvl>
    <w:lvl w:ilvl="7" w:tplc="13BE9E38">
      <w:numFmt w:val="bullet"/>
      <w:lvlText w:val="•"/>
      <w:lvlJc w:val="left"/>
      <w:pPr>
        <w:ind w:left="3068" w:hanging="300"/>
      </w:pPr>
      <w:rPr>
        <w:rFonts w:hint="default"/>
        <w:lang w:val="ru-RU" w:eastAsia="en-US" w:bidi="ar-SA"/>
      </w:rPr>
    </w:lvl>
    <w:lvl w:ilvl="8" w:tplc="6D64241A">
      <w:numFmt w:val="bullet"/>
      <w:lvlText w:val="•"/>
      <w:lvlJc w:val="left"/>
      <w:pPr>
        <w:ind w:left="3492" w:hanging="300"/>
      </w:pPr>
      <w:rPr>
        <w:rFonts w:hint="default"/>
        <w:lang w:val="ru-RU" w:eastAsia="en-US" w:bidi="ar-SA"/>
      </w:rPr>
    </w:lvl>
  </w:abstractNum>
  <w:abstractNum w:abstractNumId="60" w15:restartNumberingAfterBreak="0">
    <w:nsid w:val="2DD61DD5"/>
    <w:multiLevelType w:val="hybridMultilevel"/>
    <w:tmpl w:val="5E30AD38"/>
    <w:lvl w:ilvl="0" w:tplc="EEBA0C70">
      <w:numFmt w:val="bullet"/>
      <w:lvlText w:val=""/>
      <w:lvlJc w:val="left"/>
      <w:pPr>
        <w:ind w:left="1457" w:hanging="360"/>
      </w:pPr>
      <w:rPr>
        <w:rFonts w:ascii="Symbol" w:eastAsia="Symbol" w:hAnsi="Symbol" w:cs="Symbol" w:hint="default"/>
        <w:b w:val="0"/>
        <w:bCs w:val="0"/>
        <w:i w:val="0"/>
        <w:iCs w:val="0"/>
        <w:w w:val="100"/>
        <w:sz w:val="24"/>
        <w:szCs w:val="24"/>
        <w:lang w:val="ru-RU" w:eastAsia="en-US" w:bidi="ar-SA"/>
      </w:rPr>
    </w:lvl>
    <w:lvl w:ilvl="1" w:tplc="9EB0341C">
      <w:numFmt w:val="bullet"/>
      <w:lvlText w:val="•"/>
      <w:lvlJc w:val="left"/>
      <w:pPr>
        <w:ind w:left="2419" w:hanging="360"/>
      </w:pPr>
      <w:rPr>
        <w:rFonts w:hint="default"/>
        <w:lang w:val="ru-RU" w:eastAsia="en-US" w:bidi="ar-SA"/>
      </w:rPr>
    </w:lvl>
    <w:lvl w:ilvl="2" w:tplc="83FCB83E">
      <w:numFmt w:val="bullet"/>
      <w:lvlText w:val="•"/>
      <w:lvlJc w:val="left"/>
      <w:pPr>
        <w:ind w:left="3379" w:hanging="360"/>
      </w:pPr>
      <w:rPr>
        <w:rFonts w:hint="default"/>
        <w:lang w:val="ru-RU" w:eastAsia="en-US" w:bidi="ar-SA"/>
      </w:rPr>
    </w:lvl>
    <w:lvl w:ilvl="3" w:tplc="C3FC2EE4">
      <w:numFmt w:val="bullet"/>
      <w:lvlText w:val="•"/>
      <w:lvlJc w:val="left"/>
      <w:pPr>
        <w:ind w:left="4339" w:hanging="360"/>
      </w:pPr>
      <w:rPr>
        <w:rFonts w:hint="default"/>
        <w:lang w:val="ru-RU" w:eastAsia="en-US" w:bidi="ar-SA"/>
      </w:rPr>
    </w:lvl>
    <w:lvl w:ilvl="4" w:tplc="32F2C4B2">
      <w:numFmt w:val="bullet"/>
      <w:lvlText w:val="•"/>
      <w:lvlJc w:val="left"/>
      <w:pPr>
        <w:ind w:left="5299" w:hanging="360"/>
      </w:pPr>
      <w:rPr>
        <w:rFonts w:hint="default"/>
        <w:lang w:val="ru-RU" w:eastAsia="en-US" w:bidi="ar-SA"/>
      </w:rPr>
    </w:lvl>
    <w:lvl w:ilvl="5" w:tplc="99D4C5E6">
      <w:numFmt w:val="bullet"/>
      <w:lvlText w:val="•"/>
      <w:lvlJc w:val="left"/>
      <w:pPr>
        <w:ind w:left="6259" w:hanging="360"/>
      </w:pPr>
      <w:rPr>
        <w:rFonts w:hint="default"/>
        <w:lang w:val="ru-RU" w:eastAsia="en-US" w:bidi="ar-SA"/>
      </w:rPr>
    </w:lvl>
    <w:lvl w:ilvl="6" w:tplc="9378C50C">
      <w:numFmt w:val="bullet"/>
      <w:lvlText w:val="•"/>
      <w:lvlJc w:val="left"/>
      <w:pPr>
        <w:ind w:left="7219" w:hanging="360"/>
      </w:pPr>
      <w:rPr>
        <w:rFonts w:hint="default"/>
        <w:lang w:val="ru-RU" w:eastAsia="en-US" w:bidi="ar-SA"/>
      </w:rPr>
    </w:lvl>
    <w:lvl w:ilvl="7" w:tplc="DD18A632">
      <w:numFmt w:val="bullet"/>
      <w:lvlText w:val="•"/>
      <w:lvlJc w:val="left"/>
      <w:pPr>
        <w:ind w:left="8179" w:hanging="360"/>
      </w:pPr>
      <w:rPr>
        <w:rFonts w:hint="default"/>
        <w:lang w:val="ru-RU" w:eastAsia="en-US" w:bidi="ar-SA"/>
      </w:rPr>
    </w:lvl>
    <w:lvl w:ilvl="8" w:tplc="6DFCCE38">
      <w:numFmt w:val="bullet"/>
      <w:lvlText w:val="•"/>
      <w:lvlJc w:val="left"/>
      <w:pPr>
        <w:ind w:left="9139" w:hanging="360"/>
      </w:pPr>
      <w:rPr>
        <w:rFonts w:hint="default"/>
        <w:lang w:val="ru-RU" w:eastAsia="en-US" w:bidi="ar-SA"/>
      </w:rPr>
    </w:lvl>
  </w:abstractNum>
  <w:abstractNum w:abstractNumId="61" w15:restartNumberingAfterBreak="0">
    <w:nsid w:val="2E246479"/>
    <w:multiLevelType w:val="hybridMultilevel"/>
    <w:tmpl w:val="7B5E4974"/>
    <w:lvl w:ilvl="0" w:tplc="3B8E4086">
      <w:numFmt w:val="bullet"/>
      <w:lvlText w:val="-"/>
      <w:lvlJc w:val="left"/>
      <w:pPr>
        <w:ind w:left="1378" w:hanging="140"/>
      </w:pPr>
      <w:rPr>
        <w:rFonts w:ascii="Times New Roman" w:eastAsia="Times New Roman" w:hAnsi="Times New Roman" w:cs="Times New Roman" w:hint="default"/>
        <w:b w:val="0"/>
        <w:bCs w:val="0"/>
        <w:i w:val="0"/>
        <w:iCs w:val="0"/>
        <w:w w:val="99"/>
        <w:sz w:val="24"/>
        <w:szCs w:val="24"/>
        <w:lang w:val="ru-RU" w:eastAsia="en-US" w:bidi="ar-SA"/>
      </w:rPr>
    </w:lvl>
    <w:lvl w:ilvl="1" w:tplc="A6C8EC28">
      <w:numFmt w:val="bullet"/>
      <w:lvlText w:val="•"/>
      <w:lvlJc w:val="left"/>
      <w:pPr>
        <w:ind w:left="2347" w:hanging="140"/>
      </w:pPr>
      <w:rPr>
        <w:rFonts w:hint="default"/>
        <w:lang w:val="ru-RU" w:eastAsia="en-US" w:bidi="ar-SA"/>
      </w:rPr>
    </w:lvl>
    <w:lvl w:ilvl="2" w:tplc="5B3C9902">
      <w:numFmt w:val="bullet"/>
      <w:lvlText w:val="•"/>
      <w:lvlJc w:val="left"/>
      <w:pPr>
        <w:ind w:left="3315" w:hanging="140"/>
      </w:pPr>
      <w:rPr>
        <w:rFonts w:hint="default"/>
        <w:lang w:val="ru-RU" w:eastAsia="en-US" w:bidi="ar-SA"/>
      </w:rPr>
    </w:lvl>
    <w:lvl w:ilvl="3" w:tplc="8898979E">
      <w:numFmt w:val="bullet"/>
      <w:lvlText w:val="•"/>
      <w:lvlJc w:val="left"/>
      <w:pPr>
        <w:ind w:left="4283" w:hanging="140"/>
      </w:pPr>
      <w:rPr>
        <w:rFonts w:hint="default"/>
        <w:lang w:val="ru-RU" w:eastAsia="en-US" w:bidi="ar-SA"/>
      </w:rPr>
    </w:lvl>
    <w:lvl w:ilvl="4" w:tplc="3878E2C6">
      <w:numFmt w:val="bullet"/>
      <w:lvlText w:val="•"/>
      <w:lvlJc w:val="left"/>
      <w:pPr>
        <w:ind w:left="5251" w:hanging="140"/>
      </w:pPr>
      <w:rPr>
        <w:rFonts w:hint="default"/>
        <w:lang w:val="ru-RU" w:eastAsia="en-US" w:bidi="ar-SA"/>
      </w:rPr>
    </w:lvl>
    <w:lvl w:ilvl="5" w:tplc="5B8C7304">
      <w:numFmt w:val="bullet"/>
      <w:lvlText w:val="•"/>
      <w:lvlJc w:val="left"/>
      <w:pPr>
        <w:ind w:left="6219" w:hanging="140"/>
      </w:pPr>
      <w:rPr>
        <w:rFonts w:hint="default"/>
        <w:lang w:val="ru-RU" w:eastAsia="en-US" w:bidi="ar-SA"/>
      </w:rPr>
    </w:lvl>
    <w:lvl w:ilvl="6" w:tplc="E8B8A18E">
      <w:numFmt w:val="bullet"/>
      <w:lvlText w:val="•"/>
      <w:lvlJc w:val="left"/>
      <w:pPr>
        <w:ind w:left="7187" w:hanging="140"/>
      </w:pPr>
      <w:rPr>
        <w:rFonts w:hint="default"/>
        <w:lang w:val="ru-RU" w:eastAsia="en-US" w:bidi="ar-SA"/>
      </w:rPr>
    </w:lvl>
    <w:lvl w:ilvl="7" w:tplc="5622BCFC">
      <w:numFmt w:val="bullet"/>
      <w:lvlText w:val="•"/>
      <w:lvlJc w:val="left"/>
      <w:pPr>
        <w:ind w:left="8155" w:hanging="140"/>
      </w:pPr>
      <w:rPr>
        <w:rFonts w:hint="default"/>
        <w:lang w:val="ru-RU" w:eastAsia="en-US" w:bidi="ar-SA"/>
      </w:rPr>
    </w:lvl>
    <w:lvl w:ilvl="8" w:tplc="B866CC08">
      <w:numFmt w:val="bullet"/>
      <w:lvlText w:val="•"/>
      <w:lvlJc w:val="left"/>
      <w:pPr>
        <w:ind w:left="9123" w:hanging="140"/>
      </w:pPr>
      <w:rPr>
        <w:rFonts w:hint="default"/>
        <w:lang w:val="ru-RU" w:eastAsia="en-US" w:bidi="ar-SA"/>
      </w:rPr>
    </w:lvl>
  </w:abstractNum>
  <w:abstractNum w:abstractNumId="62" w15:restartNumberingAfterBreak="0">
    <w:nsid w:val="2E3142B4"/>
    <w:multiLevelType w:val="hybridMultilevel"/>
    <w:tmpl w:val="73C6F75C"/>
    <w:lvl w:ilvl="0" w:tplc="5090334C">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33C21F06">
      <w:numFmt w:val="bullet"/>
      <w:lvlText w:val="•"/>
      <w:lvlJc w:val="left"/>
      <w:pPr>
        <w:ind w:left="524" w:hanging="300"/>
      </w:pPr>
      <w:rPr>
        <w:rFonts w:hint="default"/>
        <w:lang w:val="ru-RU" w:eastAsia="en-US" w:bidi="ar-SA"/>
      </w:rPr>
    </w:lvl>
    <w:lvl w:ilvl="2" w:tplc="AA006DE6">
      <w:numFmt w:val="bullet"/>
      <w:lvlText w:val="•"/>
      <w:lvlJc w:val="left"/>
      <w:pPr>
        <w:ind w:left="948" w:hanging="300"/>
      </w:pPr>
      <w:rPr>
        <w:rFonts w:hint="default"/>
        <w:lang w:val="ru-RU" w:eastAsia="en-US" w:bidi="ar-SA"/>
      </w:rPr>
    </w:lvl>
    <w:lvl w:ilvl="3" w:tplc="B37C4D74">
      <w:numFmt w:val="bullet"/>
      <w:lvlText w:val="•"/>
      <w:lvlJc w:val="left"/>
      <w:pPr>
        <w:ind w:left="1372" w:hanging="300"/>
      </w:pPr>
      <w:rPr>
        <w:rFonts w:hint="default"/>
        <w:lang w:val="ru-RU" w:eastAsia="en-US" w:bidi="ar-SA"/>
      </w:rPr>
    </w:lvl>
    <w:lvl w:ilvl="4" w:tplc="AC084E92">
      <w:numFmt w:val="bullet"/>
      <w:lvlText w:val="•"/>
      <w:lvlJc w:val="left"/>
      <w:pPr>
        <w:ind w:left="1796" w:hanging="300"/>
      </w:pPr>
      <w:rPr>
        <w:rFonts w:hint="default"/>
        <w:lang w:val="ru-RU" w:eastAsia="en-US" w:bidi="ar-SA"/>
      </w:rPr>
    </w:lvl>
    <w:lvl w:ilvl="5" w:tplc="C74A0628">
      <w:numFmt w:val="bullet"/>
      <w:lvlText w:val="•"/>
      <w:lvlJc w:val="left"/>
      <w:pPr>
        <w:ind w:left="2220" w:hanging="300"/>
      </w:pPr>
      <w:rPr>
        <w:rFonts w:hint="default"/>
        <w:lang w:val="ru-RU" w:eastAsia="en-US" w:bidi="ar-SA"/>
      </w:rPr>
    </w:lvl>
    <w:lvl w:ilvl="6" w:tplc="AF4ED1D0">
      <w:numFmt w:val="bullet"/>
      <w:lvlText w:val="•"/>
      <w:lvlJc w:val="left"/>
      <w:pPr>
        <w:ind w:left="2644" w:hanging="300"/>
      </w:pPr>
      <w:rPr>
        <w:rFonts w:hint="default"/>
        <w:lang w:val="ru-RU" w:eastAsia="en-US" w:bidi="ar-SA"/>
      </w:rPr>
    </w:lvl>
    <w:lvl w:ilvl="7" w:tplc="C8005242">
      <w:numFmt w:val="bullet"/>
      <w:lvlText w:val="•"/>
      <w:lvlJc w:val="left"/>
      <w:pPr>
        <w:ind w:left="3068" w:hanging="300"/>
      </w:pPr>
      <w:rPr>
        <w:rFonts w:hint="default"/>
        <w:lang w:val="ru-RU" w:eastAsia="en-US" w:bidi="ar-SA"/>
      </w:rPr>
    </w:lvl>
    <w:lvl w:ilvl="8" w:tplc="22B86E26">
      <w:numFmt w:val="bullet"/>
      <w:lvlText w:val="•"/>
      <w:lvlJc w:val="left"/>
      <w:pPr>
        <w:ind w:left="3492" w:hanging="300"/>
      </w:pPr>
      <w:rPr>
        <w:rFonts w:hint="default"/>
        <w:lang w:val="ru-RU" w:eastAsia="en-US" w:bidi="ar-SA"/>
      </w:rPr>
    </w:lvl>
  </w:abstractNum>
  <w:abstractNum w:abstractNumId="63" w15:restartNumberingAfterBreak="0">
    <w:nsid w:val="2E496D52"/>
    <w:multiLevelType w:val="hybridMultilevel"/>
    <w:tmpl w:val="4844EE1C"/>
    <w:lvl w:ilvl="0" w:tplc="5DCCF706">
      <w:start w:val="1"/>
      <w:numFmt w:val="decimal"/>
      <w:lvlText w:val="%1."/>
      <w:lvlJc w:val="left"/>
      <w:pPr>
        <w:ind w:left="530" w:hanging="293"/>
      </w:pPr>
      <w:rPr>
        <w:rFonts w:ascii="Times New Roman" w:eastAsia="Times New Roman" w:hAnsi="Times New Roman" w:cs="Times New Roman" w:hint="default"/>
        <w:b w:val="0"/>
        <w:bCs w:val="0"/>
        <w:i w:val="0"/>
        <w:iCs w:val="0"/>
        <w:w w:val="100"/>
        <w:sz w:val="24"/>
        <w:szCs w:val="24"/>
        <w:lang w:val="ru-RU" w:eastAsia="en-US" w:bidi="ar-SA"/>
      </w:rPr>
    </w:lvl>
    <w:lvl w:ilvl="1" w:tplc="4C64E602">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2" w:tplc="86D4EE80">
      <w:numFmt w:val="bullet"/>
      <w:lvlText w:val="•"/>
      <w:lvlJc w:val="left"/>
      <w:pPr>
        <w:ind w:left="2562" w:hanging="360"/>
      </w:pPr>
      <w:rPr>
        <w:rFonts w:hint="default"/>
        <w:lang w:val="ru-RU" w:eastAsia="en-US" w:bidi="ar-SA"/>
      </w:rPr>
    </w:lvl>
    <w:lvl w:ilvl="3" w:tplc="3A10CCAC">
      <w:numFmt w:val="bullet"/>
      <w:lvlText w:val="•"/>
      <w:lvlJc w:val="left"/>
      <w:pPr>
        <w:ind w:left="3624" w:hanging="360"/>
      </w:pPr>
      <w:rPr>
        <w:rFonts w:hint="default"/>
        <w:lang w:val="ru-RU" w:eastAsia="en-US" w:bidi="ar-SA"/>
      </w:rPr>
    </w:lvl>
    <w:lvl w:ilvl="4" w:tplc="6DB884C8">
      <w:numFmt w:val="bullet"/>
      <w:lvlText w:val="•"/>
      <w:lvlJc w:val="left"/>
      <w:pPr>
        <w:ind w:left="4686" w:hanging="360"/>
      </w:pPr>
      <w:rPr>
        <w:rFonts w:hint="default"/>
        <w:lang w:val="ru-RU" w:eastAsia="en-US" w:bidi="ar-SA"/>
      </w:rPr>
    </w:lvl>
    <w:lvl w:ilvl="5" w:tplc="85324D04">
      <w:numFmt w:val="bullet"/>
      <w:lvlText w:val="•"/>
      <w:lvlJc w:val="left"/>
      <w:pPr>
        <w:ind w:left="5748" w:hanging="360"/>
      </w:pPr>
      <w:rPr>
        <w:rFonts w:hint="default"/>
        <w:lang w:val="ru-RU" w:eastAsia="en-US" w:bidi="ar-SA"/>
      </w:rPr>
    </w:lvl>
    <w:lvl w:ilvl="6" w:tplc="08723DD8">
      <w:numFmt w:val="bullet"/>
      <w:lvlText w:val="•"/>
      <w:lvlJc w:val="left"/>
      <w:pPr>
        <w:ind w:left="6810" w:hanging="360"/>
      </w:pPr>
      <w:rPr>
        <w:rFonts w:hint="default"/>
        <w:lang w:val="ru-RU" w:eastAsia="en-US" w:bidi="ar-SA"/>
      </w:rPr>
    </w:lvl>
    <w:lvl w:ilvl="7" w:tplc="D5CA538E">
      <w:numFmt w:val="bullet"/>
      <w:lvlText w:val="•"/>
      <w:lvlJc w:val="left"/>
      <w:pPr>
        <w:ind w:left="7872" w:hanging="360"/>
      </w:pPr>
      <w:rPr>
        <w:rFonts w:hint="default"/>
        <w:lang w:val="ru-RU" w:eastAsia="en-US" w:bidi="ar-SA"/>
      </w:rPr>
    </w:lvl>
    <w:lvl w:ilvl="8" w:tplc="0292FFAA">
      <w:numFmt w:val="bullet"/>
      <w:lvlText w:val="•"/>
      <w:lvlJc w:val="left"/>
      <w:pPr>
        <w:ind w:left="8934" w:hanging="360"/>
      </w:pPr>
      <w:rPr>
        <w:rFonts w:hint="default"/>
        <w:lang w:val="ru-RU" w:eastAsia="en-US" w:bidi="ar-SA"/>
      </w:rPr>
    </w:lvl>
  </w:abstractNum>
  <w:abstractNum w:abstractNumId="64" w15:restartNumberingAfterBreak="0">
    <w:nsid w:val="2EE138EE"/>
    <w:multiLevelType w:val="hybridMultilevel"/>
    <w:tmpl w:val="72825A7E"/>
    <w:lvl w:ilvl="0" w:tplc="10B2EA30">
      <w:numFmt w:val="bullet"/>
      <w:lvlText w:val="-"/>
      <w:lvlJc w:val="left"/>
      <w:pPr>
        <w:ind w:left="62" w:hanging="140"/>
      </w:pPr>
      <w:rPr>
        <w:rFonts w:ascii="Times New Roman" w:eastAsia="Times New Roman" w:hAnsi="Times New Roman" w:cs="Times New Roman" w:hint="default"/>
        <w:b w:val="0"/>
        <w:bCs w:val="0"/>
        <w:i w:val="0"/>
        <w:iCs w:val="0"/>
        <w:w w:val="99"/>
        <w:sz w:val="24"/>
        <w:szCs w:val="24"/>
        <w:lang w:val="ru-RU" w:eastAsia="en-US" w:bidi="ar-SA"/>
      </w:rPr>
    </w:lvl>
    <w:lvl w:ilvl="1" w:tplc="ED5EDD08">
      <w:numFmt w:val="bullet"/>
      <w:lvlText w:val="•"/>
      <w:lvlJc w:val="left"/>
      <w:pPr>
        <w:ind w:left="291" w:hanging="140"/>
      </w:pPr>
      <w:rPr>
        <w:rFonts w:hint="default"/>
        <w:lang w:val="ru-RU" w:eastAsia="en-US" w:bidi="ar-SA"/>
      </w:rPr>
    </w:lvl>
    <w:lvl w:ilvl="2" w:tplc="363CF2C2">
      <w:numFmt w:val="bullet"/>
      <w:lvlText w:val="•"/>
      <w:lvlJc w:val="left"/>
      <w:pPr>
        <w:ind w:left="522" w:hanging="140"/>
      </w:pPr>
      <w:rPr>
        <w:rFonts w:hint="default"/>
        <w:lang w:val="ru-RU" w:eastAsia="en-US" w:bidi="ar-SA"/>
      </w:rPr>
    </w:lvl>
    <w:lvl w:ilvl="3" w:tplc="B16616DA">
      <w:numFmt w:val="bullet"/>
      <w:lvlText w:val="•"/>
      <w:lvlJc w:val="left"/>
      <w:pPr>
        <w:ind w:left="753" w:hanging="140"/>
      </w:pPr>
      <w:rPr>
        <w:rFonts w:hint="default"/>
        <w:lang w:val="ru-RU" w:eastAsia="en-US" w:bidi="ar-SA"/>
      </w:rPr>
    </w:lvl>
    <w:lvl w:ilvl="4" w:tplc="F0989F0C">
      <w:numFmt w:val="bullet"/>
      <w:lvlText w:val="•"/>
      <w:lvlJc w:val="left"/>
      <w:pPr>
        <w:ind w:left="984" w:hanging="140"/>
      </w:pPr>
      <w:rPr>
        <w:rFonts w:hint="default"/>
        <w:lang w:val="ru-RU" w:eastAsia="en-US" w:bidi="ar-SA"/>
      </w:rPr>
    </w:lvl>
    <w:lvl w:ilvl="5" w:tplc="04D22BE8">
      <w:numFmt w:val="bullet"/>
      <w:lvlText w:val="•"/>
      <w:lvlJc w:val="left"/>
      <w:pPr>
        <w:ind w:left="1215" w:hanging="140"/>
      </w:pPr>
      <w:rPr>
        <w:rFonts w:hint="default"/>
        <w:lang w:val="ru-RU" w:eastAsia="en-US" w:bidi="ar-SA"/>
      </w:rPr>
    </w:lvl>
    <w:lvl w:ilvl="6" w:tplc="B2724EA2">
      <w:numFmt w:val="bullet"/>
      <w:lvlText w:val="•"/>
      <w:lvlJc w:val="left"/>
      <w:pPr>
        <w:ind w:left="1446" w:hanging="140"/>
      </w:pPr>
      <w:rPr>
        <w:rFonts w:hint="default"/>
        <w:lang w:val="ru-RU" w:eastAsia="en-US" w:bidi="ar-SA"/>
      </w:rPr>
    </w:lvl>
    <w:lvl w:ilvl="7" w:tplc="2F648702">
      <w:numFmt w:val="bullet"/>
      <w:lvlText w:val="•"/>
      <w:lvlJc w:val="left"/>
      <w:pPr>
        <w:ind w:left="1677" w:hanging="140"/>
      </w:pPr>
      <w:rPr>
        <w:rFonts w:hint="default"/>
        <w:lang w:val="ru-RU" w:eastAsia="en-US" w:bidi="ar-SA"/>
      </w:rPr>
    </w:lvl>
    <w:lvl w:ilvl="8" w:tplc="B6F2F2C6">
      <w:numFmt w:val="bullet"/>
      <w:lvlText w:val="•"/>
      <w:lvlJc w:val="left"/>
      <w:pPr>
        <w:ind w:left="1908" w:hanging="140"/>
      </w:pPr>
      <w:rPr>
        <w:rFonts w:hint="default"/>
        <w:lang w:val="ru-RU" w:eastAsia="en-US" w:bidi="ar-SA"/>
      </w:rPr>
    </w:lvl>
  </w:abstractNum>
  <w:abstractNum w:abstractNumId="65" w15:restartNumberingAfterBreak="0">
    <w:nsid w:val="2EF1087A"/>
    <w:multiLevelType w:val="hybridMultilevel"/>
    <w:tmpl w:val="B734E696"/>
    <w:lvl w:ilvl="0" w:tplc="CAEEA098">
      <w:numFmt w:val="bullet"/>
      <w:lvlText w:val="·"/>
      <w:lvlJc w:val="left"/>
      <w:pPr>
        <w:ind w:left="2196" w:hanging="958"/>
      </w:pPr>
      <w:rPr>
        <w:rFonts w:ascii="Times New Roman" w:eastAsia="Times New Roman" w:hAnsi="Times New Roman" w:cs="Times New Roman" w:hint="default"/>
        <w:b w:val="0"/>
        <w:bCs w:val="0"/>
        <w:i w:val="0"/>
        <w:iCs w:val="0"/>
        <w:w w:val="100"/>
        <w:sz w:val="24"/>
        <w:szCs w:val="24"/>
        <w:lang w:val="ru-RU" w:eastAsia="en-US" w:bidi="ar-SA"/>
      </w:rPr>
    </w:lvl>
    <w:lvl w:ilvl="1" w:tplc="827A18E6">
      <w:numFmt w:val="bullet"/>
      <w:lvlText w:val="•"/>
      <w:lvlJc w:val="left"/>
      <w:pPr>
        <w:ind w:left="3085" w:hanging="958"/>
      </w:pPr>
      <w:rPr>
        <w:rFonts w:hint="default"/>
        <w:lang w:val="ru-RU" w:eastAsia="en-US" w:bidi="ar-SA"/>
      </w:rPr>
    </w:lvl>
    <w:lvl w:ilvl="2" w:tplc="A92CA84A">
      <w:numFmt w:val="bullet"/>
      <w:lvlText w:val="•"/>
      <w:lvlJc w:val="left"/>
      <w:pPr>
        <w:ind w:left="3971" w:hanging="958"/>
      </w:pPr>
      <w:rPr>
        <w:rFonts w:hint="default"/>
        <w:lang w:val="ru-RU" w:eastAsia="en-US" w:bidi="ar-SA"/>
      </w:rPr>
    </w:lvl>
    <w:lvl w:ilvl="3" w:tplc="B8B0E034">
      <w:numFmt w:val="bullet"/>
      <w:lvlText w:val="•"/>
      <w:lvlJc w:val="left"/>
      <w:pPr>
        <w:ind w:left="4857" w:hanging="958"/>
      </w:pPr>
      <w:rPr>
        <w:rFonts w:hint="default"/>
        <w:lang w:val="ru-RU" w:eastAsia="en-US" w:bidi="ar-SA"/>
      </w:rPr>
    </w:lvl>
    <w:lvl w:ilvl="4" w:tplc="AF0AA000">
      <w:numFmt w:val="bullet"/>
      <w:lvlText w:val="•"/>
      <w:lvlJc w:val="left"/>
      <w:pPr>
        <w:ind w:left="5743" w:hanging="958"/>
      </w:pPr>
      <w:rPr>
        <w:rFonts w:hint="default"/>
        <w:lang w:val="ru-RU" w:eastAsia="en-US" w:bidi="ar-SA"/>
      </w:rPr>
    </w:lvl>
    <w:lvl w:ilvl="5" w:tplc="95E4C014">
      <w:numFmt w:val="bullet"/>
      <w:lvlText w:val="•"/>
      <w:lvlJc w:val="left"/>
      <w:pPr>
        <w:ind w:left="6629" w:hanging="958"/>
      </w:pPr>
      <w:rPr>
        <w:rFonts w:hint="default"/>
        <w:lang w:val="ru-RU" w:eastAsia="en-US" w:bidi="ar-SA"/>
      </w:rPr>
    </w:lvl>
    <w:lvl w:ilvl="6" w:tplc="48D47E9A">
      <w:numFmt w:val="bullet"/>
      <w:lvlText w:val="•"/>
      <w:lvlJc w:val="left"/>
      <w:pPr>
        <w:ind w:left="7515" w:hanging="958"/>
      </w:pPr>
      <w:rPr>
        <w:rFonts w:hint="default"/>
        <w:lang w:val="ru-RU" w:eastAsia="en-US" w:bidi="ar-SA"/>
      </w:rPr>
    </w:lvl>
    <w:lvl w:ilvl="7" w:tplc="661CB178">
      <w:numFmt w:val="bullet"/>
      <w:lvlText w:val="•"/>
      <w:lvlJc w:val="left"/>
      <w:pPr>
        <w:ind w:left="8401" w:hanging="958"/>
      </w:pPr>
      <w:rPr>
        <w:rFonts w:hint="default"/>
        <w:lang w:val="ru-RU" w:eastAsia="en-US" w:bidi="ar-SA"/>
      </w:rPr>
    </w:lvl>
    <w:lvl w:ilvl="8" w:tplc="BF44403C">
      <w:numFmt w:val="bullet"/>
      <w:lvlText w:val="•"/>
      <w:lvlJc w:val="left"/>
      <w:pPr>
        <w:ind w:left="9287" w:hanging="958"/>
      </w:pPr>
      <w:rPr>
        <w:rFonts w:hint="default"/>
        <w:lang w:val="ru-RU" w:eastAsia="en-US" w:bidi="ar-SA"/>
      </w:rPr>
    </w:lvl>
  </w:abstractNum>
  <w:abstractNum w:abstractNumId="66" w15:restartNumberingAfterBreak="0">
    <w:nsid w:val="2F6C7782"/>
    <w:multiLevelType w:val="hybridMultilevel"/>
    <w:tmpl w:val="FB5A425C"/>
    <w:lvl w:ilvl="0" w:tplc="2B9C43EA">
      <w:start w:val="1"/>
      <w:numFmt w:val="decimal"/>
      <w:lvlText w:val="%1"/>
      <w:lvlJc w:val="left"/>
      <w:pPr>
        <w:ind w:left="994" w:hanging="180"/>
      </w:pPr>
      <w:rPr>
        <w:rFonts w:ascii="Times New Roman" w:eastAsia="Times New Roman" w:hAnsi="Times New Roman" w:cs="Times New Roman" w:hint="default"/>
        <w:b w:val="0"/>
        <w:bCs w:val="0"/>
        <w:i w:val="0"/>
        <w:iCs w:val="0"/>
        <w:w w:val="100"/>
        <w:sz w:val="24"/>
        <w:szCs w:val="24"/>
        <w:lang w:val="ru-RU" w:eastAsia="en-US" w:bidi="ar-SA"/>
      </w:rPr>
    </w:lvl>
    <w:lvl w:ilvl="1" w:tplc="BFC43F96">
      <w:numFmt w:val="bullet"/>
      <w:lvlText w:val="•"/>
      <w:lvlJc w:val="left"/>
      <w:pPr>
        <w:ind w:left="2005" w:hanging="180"/>
      </w:pPr>
      <w:rPr>
        <w:rFonts w:hint="default"/>
        <w:lang w:val="ru-RU" w:eastAsia="en-US" w:bidi="ar-SA"/>
      </w:rPr>
    </w:lvl>
    <w:lvl w:ilvl="2" w:tplc="C71ACDF0">
      <w:numFmt w:val="bullet"/>
      <w:lvlText w:val="•"/>
      <w:lvlJc w:val="left"/>
      <w:pPr>
        <w:ind w:left="3011" w:hanging="180"/>
      </w:pPr>
      <w:rPr>
        <w:rFonts w:hint="default"/>
        <w:lang w:val="ru-RU" w:eastAsia="en-US" w:bidi="ar-SA"/>
      </w:rPr>
    </w:lvl>
    <w:lvl w:ilvl="3" w:tplc="305ED400">
      <w:numFmt w:val="bullet"/>
      <w:lvlText w:val="•"/>
      <w:lvlJc w:val="left"/>
      <w:pPr>
        <w:ind w:left="4017" w:hanging="180"/>
      </w:pPr>
      <w:rPr>
        <w:rFonts w:hint="default"/>
        <w:lang w:val="ru-RU" w:eastAsia="en-US" w:bidi="ar-SA"/>
      </w:rPr>
    </w:lvl>
    <w:lvl w:ilvl="4" w:tplc="B3DEDF8E">
      <w:numFmt w:val="bullet"/>
      <w:lvlText w:val="•"/>
      <w:lvlJc w:val="left"/>
      <w:pPr>
        <w:ind w:left="5023" w:hanging="180"/>
      </w:pPr>
      <w:rPr>
        <w:rFonts w:hint="default"/>
        <w:lang w:val="ru-RU" w:eastAsia="en-US" w:bidi="ar-SA"/>
      </w:rPr>
    </w:lvl>
    <w:lvl w:ilvl="5" w:tplc="FE76BB66">
      <w:numFmt w:val="bullet"/>
      <w:lvlText w:val="•"/>
      <w:lvlJc w:val="left"/>
      <w:pPr>
        <w:ind w:left="6029" w:hanging="180"/>
      </w:pPr>
      <w:rPr>
        <w:rFonts w:hint="default"/>
        <w:lang w:val="ru-RU" w:eastAsia="en-US" w:bidi="ar-SA"/>
      </w:rPr>
    </w:lvl>
    <w:lvl w:ilvl="6" w:tplc="ACB669CA">
      <w:numFmt w:val="bullet"/>
      <w:lvlText w:val="•"/>
      <w:lvlJc w:val="left"/>
      <w:pPr>
        <w:ind w:left="7035" w:hanging="180"/>
      </w:pPr>
      <w:rPr>
        <w:rFonts w:hint="default"/>
        <w:lang w:val="ru-RU" w:eastAsia="en-US" w:bidi="ar-SA"/>
      </w:rPr>
    </w:lvl>
    <w:lvl w:ilvl="7" w:tplc="016A9CFE">
      <w:numFmt w:val="bullet"/>
      <w:lvlText w:val="•"/>
      <w:lvlJc w:val="left"/>
      <w:pPr>
        <w:ind w:left="8041" w:hanging="180"/>
      </w:pPr>
      <w:rPr>
        <w:rFonts w:hint="default"/>
        <w:lang w:val="ru-RU" w:eastAsia="en-US" w:bidi="ar-SA"/>
      </w:rPr>
    </w:lvl>
    <w:lvl w:ilvl="8" w:tplc="56546A46">
      <w:numFmt w:val="bullet"/>
      <w:lvlText w:val="•"/>
      <w:lvlJc w:val="left"/>
      <w:pPr>
        <w:ind w:left="9047" w:hanging="180"/>
      </w:pPr>
      <w:rPr>
        <w:rFonts w:hint="default"/>
        <w:lang w:val="ru-RU" w:eastAsia="en-US" w:bidi="ar-SA"/>
      </w:rPr>
    </w:lvl>
  </w:abstractNum>
  <w:abstractNum w:abstractNumId="67" w15:restartNumberingAfterBreak="0">
    <w:nsid w:val="2FB55C76"/>
    <w:multiLevelType w:val="hybridMultilevel"/>
    <w:tmpl w:val="BCBE59BE"/>
    <w:lvl w:ilvl="0" w:tplc="3062660A">
      <w:start w:val="1"/>
      <w:numFmt w:val="decimal"/>
      <w:lvlText w:val="%1)"/>
      <w:lvlJc w:val="left"/>
      <w:pPr>
        <w:ind w:left="222" w:hanging="353"/>
      </w:pPr>
      <w:rPr>
        <w:rFonts w:ascii="Times New Roman" w:eastAsia="Times New Roman" w:hAnsi="Times New Roman" w:cs="Times New Roman" w:hint="default"/>
        <w:b w:val="0"/>
        <w:bCs w:val="0"/>
        <w:i w:val="0"/>
        <w:iCs w:val="0"/>
        <w:w w:val="100"/>
        <w:sz w:val="24"/>
        <w:szCs w:val="24"/>
        <w:lang w:val="ru-RU" w:eastAsia="en-US" w:bidi="ar-SA"/>
      </w:rPr>
    </w:lvl>
    <w:lvl w:ilvl="1" w:tplc="FBE05022">
      <w:numFmt w:val="bullet"/>
      <w:lvlText w:val="•"/>
      <w:lvlJc w:val="left"/>
      <w:pPr>
        <w:ind w:left="1212" w:hanging="353"/>
      </w:pPr>
      <w:rPr>
        <w:rFonts w:hint="default"/>
        <w:lang w:val="ru-RU" w:eastAsia="en-US" w:bidi="ar-SA"/>
      </w:rPr>
    </w:lvl>
    <w:lvl w:ilvl="2" w:tplc="8BFEFA70">
      <w:numFmt w:val="bullet"/>
      <w:lvlText w:val="•"/>
      <w:lvlJc w:val="left"/>
      <w:pPr>
        <w:ind w:left="2205" w:hanging="353"/>
      </w:pPr>
      <w:rPr>
        <w:rFonts w:hint="default"/>
        <w:lang w:val="ru-RU" w:eastAsia="en-US" w:bidi="ar-SA"/>
      </w:rPr>
    </w:lvl>
    <w:lvl w:ilvl="3" w:tplc="249855C8">
      <w:numFmt w:val="bullet"/>
      <w:lvlText w:val="•"/>
      <w:lvlJc w:val="left"/>
      <w:pPr>
        <w:ind w:left="3197" w:hanging="353"/>
      </w:pPr>
      <w:rPr>
        <w:rFonts w:hint="default"/>
        <w:lang w:val="ru-RU" w:eastAsia="en-US" w:bidi="ar-SA"/>
      </w:rPr>
    </w:lvl>
    <w:lvl w:ilvl="4" w:tplc="3B96446A">
      <w:numFmt w:val="bullet"/>
      <w:lvlText w:val="•"/>
      <w:lvlJc w:val="left"/>
      <w:pPr>
        <w:ind w:left="4190" w:hanging="353"/>
      </w:pPr>
      <w:rPr>
        <w:rFonts w:hint="default"/>
        <w:lang w:val="ru-RU" w:eastAsia="en-US" w:bidi="ar-SA"/>
      </w:rPr>
    </w:lvl>
    <w:lvl w:ilvl="5" w:tplc="E59AC2BE">
      <w:numFmt w:val="bullet"/>
      <w:lvlText w:val="•"/>
      <w:lvlJc w:val="left"/>
      <w:pPr>
        <w:ind w:left="5183" w:hanging="353"/>
      </w:pPr>
      <w:rPr>
        <w:rFonts w:hint="default"/>
        <w:lang w:val="ru-RU" w:eastAsia="en-US" w:bidi="ar-SA"/>
      </w:rPr>
    </w:lvl>
    <w:lvl w:ilvl="6" w:tplc="A8EC1126">
      <w:numFmt w:val="bullet"/>
      <w:lvlText w:val="•"/>
      <w:lvlJc w:val="left"/>
      <w:pPr>
        <w:ind w:left="6175" w:hanging="353"/>
      </w:pPr>
      <w:rPr>
        <w:rFonts w:hint="default"/>
        <w:lang w:val="ru-RU" w:eastAsia="en-US" w:bidi="ar-SA"/>
      </w:rPr>
    </w:lvl>
    <w:lvl w:ilvl="7" w:tplc="595EE672">
      <w:numFmt w:val="bullet"/>
      <w:lvlText w:val="•"/>
      <w:lvlJc w:val="left"/>
      <w:pPr>
        <w:ind w:left="7168" w:hanging="353"/>
      </w:pPr>
      <w:rPr>
        <w:rFonts w:hint="default"/>
        <w:lang w:val="ru-RU" w:eastAsia="en-US" w:bidi="ar-SA"/>
      </w:rPr>
    </w:lvl>
    <w:lvl w:ilvl="8" w:tplc="58CE453C">
      <w:numFmt w:val="bullet"/>
      <w:lvlText w:val="•"/>
      <w:lvlJc w:val="left"/>
      <w:pPr>
        <w:ind w:left="8161" w:hanging="353"/>
      </w:pPr>
      <w:rPr>
        <w:rFonts w:hint="default"/>
        <w:lang w:val="ru-RU" w:eastAsia="en-US" w:bidi="ar-SA"/>
      </w:rPr>
    </w:lvl>
  </w:abstractNum>
  <w:abstractNum w:abstractNumId="68" w15:restartNumberingAfterBreak="0">
    <w:nsid w:val="2FE80416"/>
    <w:multiLevelType w:val="hybridMultilevel"/>
    <w:tmpl w:val="D584D2AA"/>
    <w:lvl w:ilvl="0" w:tplc="5686E8A4">
      <w:numFmt w:val="bullet"/>
      <w:lvlText w:val="•"/>
      <w:lvlJc w:val="left"/>
      <w:pPr>
        <w:ind w:left="530" w:hanging="144"/>
      </w:pPr>
      <w:rPr>
        <w:rFonts w:ascii="Times New Roman" w:eastAsia="Times New Roman" w:hAnsi="Times New Roman" w:cs="Times New Roman" w:hint="default"/>
        <w:b w:val="0"/>
        <w:bCs w:val="0"/>
        <w:i w:val="0"/>
        <w:iCs w:val="0"/>
        <w:w w:val="100"/>
        <w:sz w:val="24"/>
        <w:szCs w:val="24"/>
        <w:lang w:val="ru-RU" w:eastAsia="en-US" w:bidi="ar-SA"/>
      </w:rPr>
    </w:lvl>
    <w:lvl w:ilvl="1" w:tplc="624EAD70">
      <w:numFmt w:val="bullet"/>
      <w:lvlText w:val="•"/>
      <w:lvlJc w:val="left"/>
      <w:pPr>
        <w:ind w:left="1591" w:hanging="144"/>
      </w:pPr>
      <w:rPr>
        <w:rFonts w:hint="default"/>
        <w:lang w:val="ru-RU" w:eastAsia="en-US" w:bidi="ar-SA"/>
      </w:rPr>
    </w:lvl>
    <w:lvl w:ilvl="2" w:tplc="0DCA4126">
      <w:numFmt w:val="bullet"/>
      <w:lvlText w:val="•"/>
      <w:lvlJc w:val="left"/>
      <w:pPr>
        <w:ind w:left="2643" w:hanging="144"/>
      </w:pPr>
      <w:rPr>
        <w:rFonts w:hint="default"/>
        <w:lang w:val="ru-RU" w:eastAsia="en-US" w:bidi="ar-SA"/>
      </w:rPr>
    </w:lvl>
    <w:lvl w:ilvl="3" w:tplc="A18ACB1E">
      <w:numFmt w:val="bullet"/>
      <w:lvlText w:val="•"/>
      <w:lvlJc w:val="left"/>
      <w:pPr>
        <w:ind w:left="3695" w:hanging="144"/>
      </w:pPr>
      <w:rPr>
        <w:rFonts w:hint="default"/>
        <w:lang w:val="ru-RU" w:eastAsia="en-US" w:bidi="ar-SA"/>
      </w:rPr>
    </w:lvl>
    <w:lvl w:ilvl="4" w:tplc="DA44DDAC">
      <w:numFmt w:val="bullet"/>
      <w:lvlText w:val="•"/>
      <w:lvlJc w:val="left"/>
      <w:pPr>
        <w:ind w:left="4747" w:hanging="144"/>
      </w:pPr>
      <w:rPr>
        <w:rFonts w:hint="default"/>
        <w:lang w:val="ru-RU" w:eastAsia="en-US" w:bidi="ar-SA"/>
      </w:rPr>
    </w:lvl>
    <w:lvl w:ilvl="5" w:tplc="B1BE5E6C">
      <w:numFmt w:val="bullet"/>
      <w:lvlText w:val="•"/>
      <w:lvlJc w:val="left"/>
      <w:pPr>
        <w:ind w:left="5799" w:hanging="144"/>
      </w:pPr>
      <w:rPr>
        <w:rFonts w:hint="default"/>
        <w:lang w:val="ru-RU" w:eastAsia="en-US" w:bidi="ar-SA"/>
      </w:rPr>
    </w:lvl>
    <w:lvl w:ilvl="6" w:tplc="D5F484A8">
      <w:numFmt w:val="bullet"/>
      <w:lvlText w:val="•"/>
      <w:lvlJc w:val="left"/>
      <w:pPr>
        <w:ind w:left="6851" w:hanging="144"/>
      </w:pPr>
      <w:rPr>
        <w:rFonts w:hint="default"/>
        <w:lang w:val="ru-RU" w:eastAsia="en-US" w:bidi="ar-SA"/>
      </w:rPr>
    </w:lvl>
    <w:lvl w:ilvl="7" w:tplc="9D6E1C72">
      <w:numFmt w:val="bullet"/>
      <w:lvlText w:val="•"/>
      <w:lvlJc w:val="left"/>
      <w:pPr>
        <w:ind w:left="7903" w:hanging="144"/>
      </w:pPr>
      <w:rPr>
        <w:rFonts w:hint="default"/>
        <w:lang w:val="ru-RU" w:eastAsia="en-US" w:bidi="ar-SA"/>
      </w:rPr>
    </w:lvl>
    <w:lvl w:ilvl="8" w:tplc="BDCE143E">
      <w:numFmt w:val="bullet"/>
      <w:lvlText w:val="•"/>
      <w:lvlJc w:val="left"/>
      <w:pPr>
        <w:ind w:left="8955" w:hanging="144"/>
      </w:pPr>
      <w:rPr>
        <w:rFonts w:hint="default"/>
        <w:lang w:val="ru-RU" w:eastAsia="en-US" w:bidi="ar-SA"/>
      </w:rPr>
    </w:lvl>
  </w:abstractNum>
  <w:abstractNum w:abstractNumId="69" w15:restartNumberingAfterBreak="0">
    <w:nsid w:val="30C2471C"/>
    <w:multiLevelType w:val="hybridMultilevel"/>
    <w:tmpl w:val="5D7CEACA"/>
    <w:lvl w:ilvl="0" w:tplc="FE08434C">
      <w:start w:val="1"/>
      <w:numFmt w:val="decimal"/>
      <w:lvlText w:val="%1."/>
      <w:lvlJc w:val="left"/>
      <w:pPr>
        <w:ind w:left="1490" w:hanging="360"/>
      </w:pPr>
      <w:rPr>
        <w:rFonts w:ascii="Times New Roman" w:eastAsia="Times New Roman" w:hAnsi="Times New Roman" w:cs="Times New Roman" w:hint="default"/>
        <w:b w:val="0"/>
        <w:bCs w:val="0"/>
        <w:i w:val="0"/>
        <w:iCs w:val="0"/>
        <w:w w:val="100"/>
        <w:sz w:val="24"/>
        <w:szCs w:val="24"/>
        <w:lang w:val="ru-RU" w:eastAsia="en-US" w:bidi="ar-SA"/>
      </w:rPr>
    </w:lvl>
    <w:lvl w:ilvl="1" w:tplc="33E2E6C2">
      <w:numFmt w:val="bullet"/>
      <w:lvlText w:val="•"/>
      <w:lvlJc w:val="left"/>
      <w:pPr>
        <w:ind w:left="2455" w:hanging="360"/>
      </w:pPr>
      <w:rPr>
        <w:rFonts w:hint="default"/>
        <w:lang w:val="ru-RU" w:eastAsia="en-US" w:bidi="ar-SA"/>
      </w:rPr>
    </w:lvl>
    <w:lvl w:ilvl="2" w:tplc="3ABA4526">
      <w:numFmt w:val="bullet"/>
      <w:lvlText w:val="•"/>
      <w:lvlJc w:val="left"/>
      <w:pPr>
        <w:ind w:left="3411" w:hanging="360"/>
      </w:pPr>
      <w:rPr>
        <w:rFonts w:hint="default"/>
        <w:lang w:val="ru-RU" w:eastAsia="en-US" w:bidi="ar-SA"/>
      </w:rPr>
    </w:lvl>
    <w:lvl w:ilvl="3" w:tplc="2C00815A">
      <w:numFmt w:val="bullet"/>
      <w:lvlText w:val="•"/>
      <w:lvlJc w:val="left"/>
      <w:pPr>
        <w:ind w:left="4367" w:hanging="360"/>
      </w:pPr>
      <w:rPr>
        <w:rFonts w:hint="default"/>
        <w:lang w:val="ru-RU" w:eastAsia="en-US" w:bidi="ar-SA"/>
      </w:rPr>
    </w:lvl>
    <w:lvl w:ilvl="4" w:tplc="EB84D432">
      <w:numFmt w:val="bullet"/>
      <w:lvlText w:val="•"/>
      <w:lvlJc w:val="left"/>
      <w:pPr>
        <w:ind w:left="5323" w:hanging="360"/>
      </w:pPr>
      <w:rPr>
        <w:rFonts w:hint="default"/>
        <w:lang w:val="ru-RU" w:eastAsia="en-US" w:bidi="ar-SA"/>
      </w:rPr>
    </w:lvl>
    <w:lvl w:ilvl="5" w:tplc="FB34C3F2">
      <w:numFmt w:val="bullet"/>
      <w:lvlText w:val="•"/>
      <w:lvlJc w:val="left"/>
      <w:pPr>
        <w:ind w:left="6279" w:hanging="360"/>
      </w:pPr>
      <w:rPr>
        <w:rFonts w:hint="default"/>
        <w:lang w:val="ru-RU" w:eastAsia="en-US" w:bidi="ar-SA"/>
      </w:rPr>
    </w:lvl>
    <w:lvl w:ilvl="6" w:tplc="D3F02C00">
      <w:numFmt w:val="bullet"/>
      <w:lvlText w:val="•"/>
      <w:lvlJc w:val="left"/>
      <w:pPr>
        <w:ind w:left="7235" w:hanging="360"/>
      </w:pPr>
      <w:rPr>
        <w:rFonts w:hint="default"/>
        <w:lang w:val="ru-RU" w:eastAsia="en-US" w:bidi="ar-SA"/>
      </w:rPr>
    </w:lvl>
    <w:lvl w:ilvl="7" w:tplc="77EC3B98">
      <w:numFmt w:val="bullet"/>
      <w:lvlText w:val="•"/>
      <w:lvlJc w:val="left"/>
      <w:pPr>
        <w:ind w:left="8191" w:hanging="360"/>
      </w:pPr>
      <w:rPr>
        <w:rFonts w:hint="default"/>
        <w:lang w:val="ru-RU" w:eastAsia="en-US" w:bidi="ar-SA"/>
      </w:rPr>
    </w:lvl>
    <w:lvl w:ilvl="8" w:tplc="C8141E08">
      <w:numFmt w:val="bullet"/>
      <w:lvlText w:val="•"/>
      <w:lvlJc w:val="left"/>
      <w:pPr>
        <w:ind w:left="9147" w:hanging="360"/>
      </w:pPr>
      <w:rPr>
        <w:rFonts w:hint="default"/>
        <w:lang w:val="ru-RU" w:eastAsia="en-US" w:bidi="ar-SA"/>
      </w:rPr>
    </w:lvl>
  </w:abstractNum>
  <w:abstractNum w:abstractNumId="70" w15:restartNumberingAfterBreak="0">
    <w:nsid w:val="314731C1"/>
    <w:multiLevelType w:val="hybridMultilevel"/>
    <w:tmpl w:val="07582FA8"/>
    <w:lvl w:ilvl="0" w:tplc="BB2ABC08">
      <w:numFmt w:val="bullet"/>
      <w:lvlText w:val="—"/>
      <w:lvlJc w:val="left"/>
      <w:pPr>
        <w:ind w:left="409" w:hanging="300"/>
      </w:pPr>
      <w:rPr>
        <w:rFonts w:ascii="Times New Roman" w:eastAsia="Times New Roman" w:hAnsi="Times New Roman" w:cs="Times New Roman" w:hint="default"/>
        <w:b w:val="0"/>
        <w:bCs w:val="0"/>
        <w:i w:val="0"/>
        <w:iCs w:val="0"/>
        <w:w w:val="100"/>
        <w:sz w:val="24"/>
        <w:szCs w:val="24"/>
        <w:lang w:val="ru-RU" w:eastAsia="en-US" w:bidi="ar-SA"/>
      </w:rPr>
    </w:lvl>
    <w:lvl w:ilvl="1" w:tplc="02F259E8">
      <w:numFmt w:val="bullet"/>
      <w:lvlText w:val="•"/>
      <w:lvlJc w:val="left"/>
      <w:pPr>
        <w:ind w:left="794" w:hanging="300"/>
      </w:pPr>
      <w:rPr>
        <w:rFonts w:hint="default"/>
        <w:lang w:val="ru-RU" w:eastAsia="en-US" w:bidi="ar-SA"/>
      </w:rPr>
    </w:lvl>
    <w:lvl w:ilvl="2" w:tplc="9AA665CC">
      <w:numFmt w:val="bullet"/>
      <w:lvlText w:val="•"/>
      <w:lvlJc w:val="left"/>
      <w:pPr>
        <w:ind w:left="1188" w:hanging="300"/>
      </w:pPr>
      <w:rPr>
        <w:rFonts w:hint="default"/>
        <w:lang w:val="ru-RU" w:eastAsia="en-US" w:bidi="ar-SA"/>
      </w:rPr>
    </w:lvl>
    <w:lvl w:ilvl="3" w:tplc="B7F6E220">
      <w:numFmt w:val="bullet"/>
      <w:lvlText w:val="•"/>
      <w:lvlJc w:val="left"/>
      <w:pPr>
        <w:ind w:left="1582" w:hanging="300"/>
      </w:pPr>
      <w:rPr>
        <w:rFonts w:hint="default"/>
        <w:lang w:val="ru-RU" w:eastAsia="en-US" w:bidi="ar-SA"/>
      </w:rPr>
    </w:lvl>
    <w:lvl w:ilvl="4" w:tplc="8802485A">
      <w:numFmt w:val="bullet"/>
      <w:lvlText w:val="•"/>
      <w:lvlJc w:val="left"/>
      <w:pPr>
        <w:ind w:left="1976" w:hanging="300"/>
      </w:pPr>
      <w:rPr>
        <w:rFonts w:hint="default"/>
        <w:lang w:val="ru-RU" w:eastAsia="en-US" w:bidi="ar-SA"/>
      </w:rPr>
    </w:lvl>
    <w:lvl w:ilvl="5" w:tplc="1B32BEA8">
      <w:numFmt w:val="bullet"/>
      <w:lvlText w:val="•"/>
      <w:lvlJc w:val="left"/>
      <w:pPr>
        <w:ind w:left="2370" w:hanging="300"/>
      </w:pPr>
      <w:rPr>
        <w:rFonts w:hint="default"/>
        <w:lang w:val="ru-RU" w:eastAsia="en-US" w:bidi="ar-SA"/>
      </w:rPr>
    </w:lvl>
    <w:lvl w:ilvl="6" w:tplc="B790986C">
      <w:numFmt w:val="bullet"/>
      <w:lvlText w:val="•"/>
      <w:lvlJc w:val="left"/>
      <w:pPr>
        <w:ind w:left="2764" w:hanging="300"/>
      </w:pPr>
      <w:rPr>
        <w:rFonts w:hint="default"/>
        <w:lang w:val="ru-RU" w:eastAsia="en-US" w:bidi="ar-SA"/>
      </w:rPr>
    </w:lvl>
    <w:lvl w:ilvl="7" w:tplc="052CCB54">
      <w:numFmt w:val="bullet"/>
      <w:lvlText w:val="•"/>
      <w:lvlJc w:val="left"/>
      <w:pPr>
        <w:ind w:left="3158" w:hanging="300"/>
      </w:pPr>
      <w:rPr>
        <w:rFonts w:hint="default"/>
        <w:lang w:val="ru-RU" w:eastAsia="en-US" w:bidi="ar-SA"/>
      </w:rPr>
    </w:lvl>
    <w:lvl w:ilvl="8" w:tplc="DB4ED5FE">
      <w:numFmt w:val="bullet"/>
      <w:lvlText w:val="•"/>
      <w:lvlJc w:val="left"/>
      <w:pPr>
        <w:ind w:left="3552" w:hanging="300"/>
      </w:pPr>
      <w:rPr>
        <w:rFonts w:hint="default"/>
        <w:lang w:val="ru-RU" w:eastAsia="en-US" w:bidi="ar-SA"/>
      </w:rPr>
    </w:lvl>
  </w:abstractNum>
  <w:abstractNum w:abstractNumId="71" w15:restartNumberingAfterBreak="0">
    <w:nsid w:val="319021FE"/>
    <w:multiLevelType w:val="multilevel"/>
    <w:tmpl w:val="6FBCF172"/>
    <w:lvl w:ilvl="0">
      <w:start w:val="1"/>
      <w:numFmt w:val="decimal"/>
      <w:lvlText w:val="%1"/>
      <w:lvlJc w:val="left"/>
      <w:pPr>
        <w:ind w:left="890" w:hanging="360"/>
      </w:pPr>
      <w:rPr>
        <w:rFonts w:hint="default"/>
        <w:lang w:val="ru-RU" w:eastAsia="en-US" w:bidi="ar-SA"/>
      </w:rPr>
    </w:lvl>
    <w:lvl w:ilvl="1">
      <w:start w:val="1"/>
      <w:numFmt w:val="decimal"/>
      <w:lvlText w:val="%1.%2"/>
      <w:lvlJc w:val="left"/>
      <w:pPr>
        <w:ind w:left="890" w:hanging="360"/>
        <w:jc w:val="righ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382" w:hanging="144"/>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530" w:hanging="144"/>
      </w:pPr>
      <w:rPr>
        <w:rFonts w:hint="default"/>
        <w:lang w:val="ru-RU" w:eastAsia="en-US" w:bidi="ar-SA"/>
      </w:rPr>
    </w:lvl>
    <w:lvl w:ilvl="4">
      <w:numFmt w:val="bullet"/>
      <w:lvlText w:val="•"/>
      <w:lvlJc w:val="left"/>
      <w:pPr>
        <w:ind w:left="4606" w:hanging="144"/>
      </w:pPr>
      <w:rPr>
        <w:rFonts w:hint="default"/>
        <w:lang w:val="ru-RU" w:eastAsia="en-US" w:bidi="ar-SA"/>
      </w:rPr>
    </w:lvl>
    <w:lvl w:ilvl="5">
      <w:numFmt w:val="bullet"/>
      <w:lvlText w:val="•"/>
      <w:lvlJc w:val="left"/>
      <w:pPr>
        <w:ind w:left="5681" w:hanging="144"/>
      </w:pPr>
      <w:rPr>
        <w:rFonts w:hint="default"/>
        <w:lang w:val="ru-RU" w:eastAsia="en-US" w:bidi="ar-SA"/>
      </w:rPr>
    </w:lvl>
    <w:lvl w:ilvl="6">
      <w:numFmt w:val="bullet"/>
      <w:lvlText w:val="•"/>
      <w:lvlJc w:val="left"/>
      <w:pPr>
        <w:ind w:left="6757" w:hanging="144"/>
      </w:pPr>
      <w:rPr>
        <w:rFonts w:hint="default"/>
        <w:lang w:val="ru-RU" w:eastAsia="en-US" w:bidi="ar-SA"/>
      </w:rPr>
    </w:lvl>
    <w:lvl w:ilvl="7">
      <w:numFmt w:val="bullet"/>
      <w:lvlText w:val="•"/>
      <w:lvlJc w:val="left"/>
      <w:pPr>
        <w:ind w:left="7832" w:hanging="144"/>
      </w:pPr>
      <w:rPr>
        <w:rFonts w:hint="default"/>
        <w:lang w:val="ru-RU" w:eastAsia="en-US" w:bidi="ar-SA"/>
      </w:rPr>
    </w:lvl>
    <w:lvl w:ilvl="8">
      <w:numFmt w:val="bullet"/>
      <w:lvlText w:val="•"/>
      <w:lvlJc w:val="left"/>
      <w:pPr>
        <w:ind w:left="8908" w:hanging="144"/>
      </w:pPr>
      <w:rPr>
        <w:rFonts w:hint="default"/>
        <w:lang w:val="ru-RU" w:eastAsia="en-US" w:bidi="ar-SA"/>
      </w:rPr>
    </w:lvl>
  </w:abstractNum>
  <w:abstractNum w:abstractNumId="72" w15:restartNumberingAfterBreak="0">
    <w:nsid w:val="31A82B1D"/>
    <w:multiLevelType w:val="hybridMultilevel"/>
    <w:tmpl w:val="405A4A14"/>
    <w:lvl w:ilvl="0" w:tplc="7A128CF0">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3C0C21CC">
      <w:numFmt w:val="bullet"/>
      <w:lvlText w:val="•"/>
      <w:lvlJc w:val="left"/>
      <w:pPr>
        <w:ind w:left="2076" w:hanging="360"/>
      </w:pPr>
      <w:rPr>
        <w:rFonts w:hint="default"/>
        <w:lang w:val="ru-RU" w:eastAsia="en-US" w:bidi="ar-SA"/>
      </w:rPr>
    </w:lvl>
    <w:lvl w:ilvl="2" w:tplc="043CF4D6">
      <w:numFmt w:val="bullet"/>
      <w:lvlText w:val="•"/>
      <w:lvlJc w:val="left"/>
      <w:pPr>
        <w:ind w:left="2973" w:hanging="360"/>
      </w:pPr>
      <w:rPr>
        <w:rFonts w:hint="default"/>
        <w:lang w:val="ru-RU" w:eastAsia="en-US" w:bidi="ar-SA"/>
      </w:rPr>
    </w:lvl>
    <w:lvl w:ilvl="3" w:tplc="7DD03BFE">
      <w:numFmt w:val="bullet"/>
      <w:lvlText w:val="•"/>
      <w:lvlJc w:val="left"/>
      <w:pPr>
        <w:ind w:left="3869" w:hanging="360"/>
      </w:pPr>
      <w:rPr>
        <w:rFonts w:hint="default"/>
        <w:lang w:val="ru-RU" w:eastAsia="en-US" w:bidi="ar-SA"/>
      </w:rPr>
    </w:lvl>
    <w:lvl w:ilvl="4" w:tplc="048E1B64">
      <w:numFmt w:val="bullet"/>
      <w:lvlText w:val="•"/>
      <w:lvlJc w:val="left"/>
      <w:pPr>
        <w:ind w:left="4766" w:hanging="360"/>
      </w:pPr>
      <w:rPr>
        <w:rFonts w:hint="default"/>
        <w:lang w:val="ru-RU" w:eastAsia="en-US" w:bidi="ar-SA"/>
      </w:rPr>
    </w:lvl>
    <w:lvl w:ilvl="5" w:tplc="1B4C88C6">
      <w:numFmt w:val="bullet"/>
      <w:lvlText w:val="•"/>
      <w:lvlJc w:val="left"/>
      <w:pPr>
        <w:ind w:left="5663" w:hanging="360"/>
      </w:pPr>
      <w:rPr>
        <w:rFonts w:hint="default"/>
        <w:lang w:val="ru-RU" w:eastAsia="en-US" w:bidi="ar-SA"/>
      </w:rPr>
    </w:lvl>
    <w:lvl w:ilvl="6" w:tplc="76FAEA32">
      <w:numFmt w:val="bullet"/>
      <w:lvlText w:val="•"/>
      <w:lvlJc w:val="left"/>
      <w:pPr>
        <w:ind w:left="6559" w:hanging="360"/>
      </w:pPr>
      <w:rPr>
        <w:rFonts w:hint="default"/>
        <w:lang w:val="ru-RU" w:eastAsia="en-US" w:bidi="ar-SA"/>
      </w:rPr>
    </w:lvl>
    <w:lvl w:ilvl="7" w:tplc="083E72AA">
      <w:numFmt w:val="bullet"/>
      <w:lvlText w:val="•"/>
      <w:lvlJc w:val="left"/>
      <w:pPr>
        <w:ind w:left="7456" w:hanging="360"/>
      </w:pPr>
      <w:rPr>
        <w:rFonts w:hint="default"/>
        <w:lang w:val="ru-RU" w:eastAsia="en-US" w:bidi="ar-SA"/>
      </w:rPr>
    </w:lvl>
    <w:lvl w:ilvl="8" w:tplc="41A2320C">
      <w:numFmt w:val="bullet"/>
      <w:lvlText w:val="•"/>
      <w:lvlJc w:val="left"/>
      <w:pPr>
        <w:ind w:left="8353" w:hanging="360"/>
      </w:pPr>
      <w:rPr>
        <w:rFonts w:hint="default"/>
        <w:lang w:val="ru-RU" w:eastAsia="en-US" w:bidi="ar-SA"/>
      </w:rPr>
    </w:lvl>
  </w:abstractNum>
  <w:abstractNum w:abstractNumId="73" w15:restartNumberingAfterBreak="0">
    <w:nsid w:val="322F6FFA"/>
    <w:multiLevelType w:val="hybridMultilevel"/>
    <w:tmpl w:val="12D85478"/>
    <w:lvl w:ilvl="0" w:tplc="D37009AE">
      <w:start w:val="8"/>
      <w:numFmt w:val="decimal"/>
      <w:lvlText w:val="%1."/>
      <w:lvlJc w:val="left"/>
      <w:pPr>
        <w:ind w:left="413" w:hanging="300"/>
      </w:pPr>
      <w:rPr>
        <w:rFonts w:ascii="Times New Roman" w:eastAsia="Times New Roman" w:hAnsi="Times New Roman" w:cs="Times New Roman" w:hint="default"/>
        <w:b w:val="0"/>
        <w:bCs w:val="0"/>
        <w:i w:val="0"/>
        <w:iCs w:val="0"/>
        <w:w w:val="100"/>
        <w:sz w:val="24"/>
        <w:szCs w:val="24"/>
        <w:lang w:val="ru-RU" w:eastAsia="en-US" w:bidi="ar-SA"/>
      </w:rPr>
    </w:lvl>
    <w:lvl w:ilvl="1" w:tplc="98047FE0">
      <w:numFmt w:val="bullet"/>
      <w:lvlText w:val="—"/>
      <w:lvlJc w:val="left"/>
      <w:pPr>
        <w:ind w:left="113" w:hanging="360"/>
      </w:pPr>
      <w:rPr>
        <w:rFonts w:ascii="Times New Roman" w:eastAsia="Times New Roman" w:hAnsi="Times New Roman" w:cs="Times New Roman" w:hint="default"/>
        <w:b w:val="0"/>
        <w:bCs w:val="0"/>
        <w:i w:val="0"/>
        <w:iCs w:val="0"/>
        <w:w w:val="100"/>
        <w:sz w:val="24"/>
        <w:szCs w:val="24"/>
        <w:lang w:val="ru-RU" w:eastAsia="en-US" w:bidi="ar-SA"/>
      </w:rPr>
    </w:lvl>
    <w:lvl w:ilvl="2" w:tplc="181EBC2E">
      <w:numFmt w:val="bullet"/>
      <w:lvlText w:val="•"/>
      <w:lvlJc w:val="left"/>
      <w:pPr>
        <w:ind w:left="1081" w:hanging="360"/>
      </w:pPr>
      <w:rPr>
        <w:rFonts w:hint="default"/>
        <w:lang w:val="ru-RU" w:eastAsia="en-US" w:bidi="ar-SA"/>
      </w:rPr>
    </w:lvl>
    <w:lvl w:ilvl="3" w:tplc="E89C29FC">
      <w:numFmt w:val="bullet"/>
      <w:lvlText w:val="•"/>
      <w:lvlJc w:val="left"/>
      <w:pPr>
        <w:ind w:left="1742" w:hanging="360"/>
      </w:pPr>
      <w:rPr>
        <w:rFonts w:hint="default"/>
        <w:lang w:val="ru-RU" w:eastAsia="en-US" w:bidi="ar-SA"/>
      </w:rPr>
    </w:lvl>
    <w:lvl w:ilvl="4" w:tplc="33C8DF44">
      <w:numFmt w:val="bullet"/>
      <w:lvlText w:val="•"/>
      <w:lvlJc w:val="left"/>
      <w:pPr>
        <w:ind w:left="2403" w:hanging="360"/>
      </w:pPr>
      <w:rPr>
        <w:rFonts w:hint="default"/>
        <w:lang w:val="ru-RU" w:eastAsia="en-US" w:bidi="ar-SA"/>
      </w:rPr>
    </w:lvl>
    <w:lvl w:ilvl="5" w:tplc="B7245266">
      <w:numFmt w:val="bullet"/>
      <w:lvlText w:val="•"/>
      <w:lvlJc w:val="left"/>
      <w:pPr>
        <w:ind w:left="3064" w:hanging="360"/>
      </w:pPr>
      <w:rPr>
        <w:rFonts w:hint="default"/>
        <w:lang w:val="ru-RU" w:eastAsia="en-US" w:bidi="ar-SA"/>
      </w:rPr>
    </w:lvl>
    <w:lvl w:ilvl="6" w:tplc="8CBA347C">
      <w:numFmt w:val="bullet"/>
      <w:lvlText w:val="•"/>
      <w:lvlJc w:val="left"/>
      <w:pPr>
        <w:ind w:left="3726" w:hanging="360"/>
      </w:pPr>
      <w:rPr>
        <w:rFonts w:hint="default"/>
        <w:lang w:val="ru-RU" w:eastAsia="en-US" w:bidi="ar-SA"/>
      </w:rPr>
    </w:lvl>
    <w:lvl w:ilvl="7" w:tplc="CA1ABA7E">
      <w:numFmt w:val="bullet"/>
      <w:lvlText w:val="•"/>
      <w:lvlJc w:val="left"/>
      <w:pPr>
        <w:ind w:left="4387" w:hanging="360"/>
      </w:pPr>
      <w:rPr>
        <w:rFonts w:hint="default"/>
        <w:lang w:val="ru-RU" w:eastAsia="en-US" w:bidi="ar-SA"/>
      </w:rPr>
    </w:lvl>
    <w:lvl w:ilvl="8" w:tplc="2AFC5FA0">
      <w:numFmt w:val="bullet"/>
      <w:lvlText w:val="•"/>
      <w:lvlJc w:val="left"/>
      <w:pPr>
        <w:ind w:left="5048" w:hanging="360"/>
      </w:pPr>
      <w:rPr>
        <w:rFonts w:hint="default"/>
        <w:lang w:val="ru-RU" w:eastAsia="en-US" w:bidi="ar-SA"/>
      </w:rPr>
    </w:lvl>
  </w:abstractNum>
  <w:abstractNum w:abstractNumId="74" w15:restartNumberingAfterBreak="0">
    <w:nsid w:val="33B6785D"/>
    <w:multiLevelType w:val="hybridMultilevel"/>
    <w:tmpl w:val="CB565EEE"/>
    <w:lvl w:ilvl="0" w:tplc="4288A7F2">
      <w:start w:val="1"/>
      <w:numFmt w:val="decimal"/>
      <w:lvlText w:val="%1)"/>
      <w:lvlJc w:val="left"/>
      <w:pPr>
        <w:ind w:left="1347" w:hanging="365"/>
      </w:pPr>
      <w:rPr>
        <w:rFonts w:ascii="Times New Roman" w:eastAsia="Times New Roman" w:hAnsi="Times New Roman" w:cs="Times New Roman" w:hint="default"/>
        <w:b w:val="0"/>
        <w:bCs w:val="0"/>
        <w:i w:val="0"/>
        <w:iCs w:val="0"/>
        <w:spacing w:val="0"/>
        <w:w w:val="100"/>
        <w:sz w:val="28"/>
        <w:szCs w:val="28"/>
        <w:lang w:val="ru-RU" w:eastAsia="en-US" w:bidi="ar-SA"/>
      </w:rPr>
    </w:lvl>
    <w:lvl w:ilvl="1" w:tplc="5E0430C8">
      <w:numFmt w:val="bullet"/>
      <w:lvlText w:val="•"/>
      <w:lvlJc w:val="left"/>
      <w:pPr>
        <w:ind w:left="2220" w:hanging="365"/>
      </w:pPr>
      <w:rPr>
        <w:rFonts w:hint="default"/>
        <w:lang w:val="ru-RU" w:eastAsia="en-US" w:bidi="ar-SA"/>
      </w:rPr>
    </w:lvl>
    <w:lvl w:ilvl="2" w:tplc="C876E582">
      <w:numFmt w:val="bullet"/>
      <w:lvlText w:val="•"/>
      <w:lvlJc w:val="left"/>
      <w:pPr>
        <w:ind w:left="3101" w:hanging="365"/>
      </w:pPr>
      <w:rPr>
        <w:rFonts w:hint="default"/>
        <w:lang w:val="ru-RU" w:eastAsia="en-US" w:bidi="ar-SA"/>
      </w:rPr>
    </w:lvl>
    <w:lvl w:ilvl="3" w:tplc="3940CB6C">
      <w:numFmt w:val="bullet"/>
      <w:lvlText w:val="•"/>
      <w:lvlJc w:val="left"/>
      <w:pPr>
        <w:ind w:left="3981" w:hanging="365"/>
      </w:pPr>
      <w:rPr>
        <w:rFonts w:hint="default"/>
        <w:lang w:val="ru-RU" w:eastAsia="en-US" w:bidi="ar-SA"/>
      </w:rPr>
    </w:lvl>
    <w:lvl w:ilvl="4" w:tplc="7E26EFBE">
      <w:numFmt w:val="bullet"/>
      <w:lvlText w:val="•"/>
      <w:lvlJc w:val="left"/>
      <w:pPr>
        <w:ind w:left="4862" w:hanging="365"/>
      </w:pPr>
      <w:rPr>
        <w:rFonts w:hint="default"/>
        <w:lang w:val="ru-RU" w:eastAsia="en-US" w:bidi="ar-SA"/>
      </w:rPr>
    </w:lvl>
    <w:lvl w:ilvl="5" w:tplc="DF4C2722">
      <w:numFmt w:val="bullet"/>
      <w:lvlText w:val="•"/>
      <w:lvlJc w:val="left"/>
      <w:pPr>
        <w:ind w:left="5743" w:hanging="365"/>
      </w:pPr>
      <w:rPr>
        <w:rFonts w:hint="default"/>
        <w:lang w:val="ru-RU" w:eastAsia="en-US" w:bidi="ar-SA"/>
      </w:rPr>
    </w:lvl>
    <w:lvl w:ilvl="6" w:tplc="8540778C">
      <w:numFmt w:val="bullet"/>
      <w:lvlText w:val="•"/>
      <w:lvlJc w:val="left"/>
      <w:pPr>
        <w:ind w:left="6623" w:hanging="365"/>
      </w:pPr>
      <w:rPr>
        <w:rFonts w:hint="default"/>
        <w:lang w:val="ru-RU" w:eastAsia="en-US" w:bidi="ar-SA"/>
      </w:rPr>
    </w:lvl>
    <w:lvl w:ilvl="7" w:tplc="AD6CB74A">
      <w:numFmt w:val="bullet"/>
      <w:lvlText w:val="•"/>
      <w:lvlJc w:val="left"/>
      <w:pPr>
        <w:ind w:left="7504" w:hanging="365"/>
      </w:pPr>
      <w:rPr>
        <w:rFonts w:hint="default"/>
        <w:lang w:val="ru-RU" w:eastAsia="en-US" w:bidi="ar-SA"/>
      </w:rPr>
    </w:lvl>
    <w:lvl w:ilvl="8" w:tplc="16C86E68">
      <w:numFmt w:val="bullet"/>
      <w:lvlText w:val="•"/>
      <w:lvlJc w:val="left"/>
      <w:pPr>
        <w:ind w:left="8385" w:hanging="365"/>
      </w:pPr>
      <w:rPr>
        <w:rFonts w:hint="default"/>
        <w:lang w:val="ru-RU" w:eastAsia="en-US" w:bidi="ar-SA"/>
      </w:rPr>
    </w:lvl>
  </w:abstractNum>
  <w:abstractNum w:abstractNumId="75" w15:restartNumberingAfterBreak="0">
    <w:nsid w:val="33C84891"/>
    <w:multiLevelType w:val="hybridMultilevel"/>
    <w:tmpl w:val="39EA2DCC"/>
    <w:lvl w:ilvl="0" w:tplc="67360BCC">
      <w:numFmt w:val="bullet"/>
      <w:lvlText w:val="-"/>
      <w:lvlJc w:val="left"/>
      <w:pPr>
        <w:ind w:left="530" w:hanging="140"/>
      </w:pPr>
      <w:rPr>
        <w:rFonts w:ascii="Times New Roman" w:eastAsia="Times New Roman" w:hAnsi="Times New Roman" w:cs="Times New Roman" w:hint="default"/>
        <w:b w:val="0"/>
        <w:bCs w:val="0"/>
        <w:i w:val="0"/>
        <w:iCs w:val="0"/>
        <w:w w:val="99"/>
        <w:sz w:val="24"/>
        <w:szCs w:val="24"/>
        <w:lang w:val="ru-RU" w:eastAsia="en-US" w:bidi="ar-SA"/>
      </w:rPr>
    </w:lvl>
    <w:lvl w:ilvl="1" w:tplc="E036F5EC">
      <w:numFmt w:val="bullet"/>
      <w:lvlText w:val="•"/>
      <w:lvlJc w:val="left"/>
      <w:pPr>
        <w:ind w:left="1591" w:hanging="140"/>
      </w:pPr>
      <w:rPr>
        <w:rFonts w:hint="default"/>
        <w:lang w:val="ru-RU" w:eastAsia="en-US" w:bidi="ar-SA"/>
      </w:rPr>
    </w:lvl>
    <w:lvl w:ilvl="2" w:tplc="E5A8E274">
      <w:numFmt w:val="bullet"/>
      <w:lvlText w:val="•"/>
      <w:lvlJc w:val="left"/>
      <w:pPr>
        <w:ind w:left="2643" w:hanging="140"/>
      </w:pPr>
      <w:rPr>
        <w:rFonts w:hint="default"/>
        <w:lang w:val="ru-RU" w:eastAsia="en-US" w:bidi="ar-SA"/>
      </w:rPr>
    </w:lvl>
    <w:lvl w:ilvl="3" w:tplc="1FEC007A">
      <w:numFmt w:val="bullet"/>
      <w:lvlText w:val="•"/>
      <w:lvlJc w:val="left"/>
      <w:pPr>
        <w:ind w:left="3695" w:hanging="140"/>
      </w:pPr>
      <w:rPr>
        <w:rFonts w:hint="default"/>
        <w:lang w:val="ru-RU" w:eastAsia="en-US" w:bidi="ar-SA"/>
      </w:rPr>
    </w:lvl>
    <w:lvl w:ilvl="4" w:tplc="9F4468A0">
      <w:numFmt w:val="bullet"/>
      <w:lvlText w:val="•"/>
      <w:lvlJc w:val="left"/>
      <w:pPr>
        <w:ind w:left="4747" w:hanging="140"/>
      </w:pPr>
      <w:rPr>
        <w:rFonts w:hint="default"/>
        <w:lang w:val="ru-RU" w:eastAsia="en-US" w:bidi="ar-SA"/>
      </w:rPr>
    </w:lvl>
    <w:lvl w:ilvl="5" w:tplc="5760848C">
      <w:numFmt w:val="bullet"/>
      <w:lvlText w:val="•"/>
      <w:lvlJc w:val="left"/>
      <w:pPr>
        <w:ind w:left="5799" w:hanging="140"/>
      </w:pPr>
      <w:rPr>
        <w:rFonts w:hint="default"/>
        <w:lang w:val="ru-RU" w:eastAsia="en-US" w:bidi="ar-SA"/>
      </w:rPr>
    </w:lvl>
    <w:lvl w:ilvl="6" w:tplc="60AC2F6E">
      <w:numFmt w:val="bullet"/>
      <w:lvlText w:val="•"/>
      <w:lvlJc w:val="left"/>
      <w:pPr>
        <w:ind w:left="6851" w:hanging="140"/>
      </w:pPr>
      <w:rPr>
        <w:rFonts w:hint="default"/>
        <w:lang w:val="ru-RU" w:eastAsia="en-US" w:bidi="ar-SA"/>
      </w:rPr>
    </w:lvl>
    <w:lvl w:ilvl="7" w:tplc="F278AC74">
      <w:numFmt w:val="bullet"/>
      <w:lvlText w:val="•"/>
      <w:lvlJc w:val="left"/>
      <w:pPr>
        <w:ind w:left="7903" w:hanging="140"/>
      </w:pPr>
      <w:rPr>
        <w:rFonts w:hint="default"/>
        <w:lang w:val="ru-RU" w:eastAsia="en-US" w:bidi="ar-SA"/>
      </w:rPr>
    </w:lvl>
    <w:lvl w:ilvl="8" w:tplc="73E0DAC6">
      <w:numFmt w:val="bullet"/>
      <w:lvlText w:val="•"/>
      <w:lvlJc w:val="left"/>
      <w:pPr>
        <w:ind w:left="8955" w:hanging="140"/>
      </w:pPr>
      <w:rPr>
        <w:rFonts w:hint="default"/>
        <w:lang w:val="ru-RU" w:eastAsia="en-US" w:bidi="ar-SA"/>
      </w:rPr>
    </w:lvl>
  </w:abstractNum>
  <w:abstractNum w:abstractNumId="76" w15:restartNumberingAfterBreak="0">
    <w:nsid w:val="340A297E"/>
    <w:multiLevelType w:val="hybridMultilevel"/>
    <w:tmpl w:val="E0026C50"/>
    <w:lvl w:ilvl="0" w:tplc="AB289C5A">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C33457B2">
      <w:numFmt w:val="bullet"/>
      <w:lvlText w:val="•"/>
      <w:lvlJc w:val="left"/>
      <w:pPr>
        <w:ind w:left="524" w:hanging="300"/>
      </w:pPr>
      <w:rPr>
        <w:rFonts w:hint="default"/>
        <w:lang w:val="ru-RU" w:eastAsia="en-US" w:bidi="ar-SA"/>
      </w:rPr>
    </w:lvl>
    <w:lvl w:ilvl="2" w:tplc="DD86DDC0">
      <w:numFmt w:val="bullet"/>
      <w:lvlText w:val="•"/>
      <w:lvlJc w:val="left"/>
      <w:pPr>
        <w:ind w:left="948" w:hanging="300"/>
      </w:pPr>
      <w:rPr>
        <w:rFonts w:hint="default"/>
        <w:lang w:val="ru-RU" w:eastAsia="en-US" w:bidi="ar-SA"/>
      </w:rPr>
    </w:lvl>
    <w:lvl w:ilvl="3" w:tplc="9EEEA584">
      <w:numFmt w:val="bullet"/>
      <w:lvlText w:val="•"/>
      <w:lvlJc w:val="left"/>
      <w:pPr>
        <w:ind w:left="1372" w:hanging="300"/>
      </w:pPr>
      <w:rPr>
        <w:rFonts w:hint="default"/>
        <w:lang w:val="ru-RU" w:eastAsia="en-US" w:bidi="ar-SA"/>
      </w:rPr>
    </w:lvl>
    <w:lvl w:ilvl="4" w:tplc="4F085238">
      <w:numFmt w:val="bullet"/>
      <w:lvlText w:val="•"/>
      <w:lvlJc w:val="left"/>
      <w:pPr>
        <w:ind w:left="1796" w:hanging="300"/>
      </w:pPr>
      <w:rPr>
        <w:rFonts w:hint="default"/>
        <w:lang w:val="ru-RU" w:eastAsia="en-US" w:bidi="ar-SA"/>
      </w:rPr>
    </w:lvl>
    <w:lvl w:ilvl="5" w:tplc="BDE0F08C">
      <w:numFmt w:val="bullet"/>
      <w:lvlText w:val="•"/>
      <w:lvlJc w:val="left"/>
      <w:pPr>
        <w:ind w:left="2220" w:hanging="300"/>
      </w:pPr>
      <w:rPr>
        <w:rFonts w:hint="default"/>
        <w:lang w:val="ru-RU" w:eastAsia="en-US" w:bidi="ar-SA"/>
      </w:rPr>
    </w:lvl>
    <w:lvl w:ilvl="6" w:tplc="DEA60C84">
      <w:numFmt w:val="bullet"/>
      <w:lvlText w:val="•"/>
      <w:lvlJc w:val="left"/>
      <w:pPr>
        <w:ind w:left="2644" w:hanging="300"/>
      </w:pPr>
      <w:rPr>
        <w:rFonts w:hint="default"/>
        <w:lang w:val="ru-RU" w:eastAsia="en-US" w:bidi="ar-SA"/>
      </w:rPr>
    </w:lvl>
    <w:lvl w:ilvl="7" w:tplc="638A2B4E">
      <w:numFmt w:val="bullet"/>
      <w:lvlText w:val="•"/>
      <w:lvlJc w:val="left"/>
      <w:pPr>
        <w:ind w:left="3068" w:hanging="300"/>
      </w:pPr>
      <w:rPr>
        <w:rFonts w:hint="default"/>
        <w:lang w:val="ru-RU" w:eastAsia="en-US" w:bidi="ar-SA"/>
      </w:rPr>
    </w:lvl>
    <w:lvl w:ilvl="8" w:tplc="CE900946">
      <w:numFmt w:val="bullet"/>
      <w:lvlText w:val="•"/>
      <w:lvlJc w:val="left"/>
      <w:pPr>
        <w:ind w:left="3492" w:hanging="300"/>
      </w:pPr>
      <w:rPr>
        <w:rFonts w:hint="default"/>
        <w:lang w:val="ru-RU" w:eastAsia="en-US" w:bidi="ar-SA"/>
      </w:rPr>
    </w:lvl>
  </w:abstractNum>
  <w:abstractNum w:abstractNumId="77" w15:restartNumberingAfterBreak="0">
    <w:nsid w:val="344319E2"/>
    <w:multiLevelType w:val="multilevel"/>
    <w:tmpl w:val="511C2D7E"/>
    <w:lvl w:ilvl="0">
      <w:start w:val="1"/>
      <w:numFmt w:val="decimal"/>
      <w:lvlText w:val="%1."/>
      <w:lvlJc w:val="left"/>
      <w:pPr>
        <w:ind w:left="462" w:hanging="240"/>
      </w:pPr>
      <w:rPr>
        <w:rFonts w:ascii="Times New Roman" w:eastAsia="Times New Roman" w:hAnsi="Times New Roman" w:cs="Times New Roman" w:hint="default"/>
        <w:b w:val="0"/>
        <w:bCs w:val="0"/>
        <w:i w:val="0"/>
        <w:iCs w:val="0"/>
        <w:w w:val="100"/>
        <w:sz w:val="24"/>
        <w:szCs w:val="24"/>
        <w:lang w:val="ru-RU" w:eastAsia="en-US" w:bidi="ar-SA"/>
      </w:rPr>
    </w:lvl>
    <w:lvl w:ilvl="1">
      <w:start w:val="2"/>
      <w:numFmt w:val="decimal"/>
      <w:lvlText w:val="%1.%2."/>
      <w:lvlJc w:val="left"/>
      <w:pPr>
        <w:ind w:left="64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96" w:hanging="420"/>
      </w:pPr>
      <w:rPr>
        <w:rFonts w:hint="default"/>
        <w:lang w:val="ru-RU" w:eastAsia="en-US" w:bidi="ar-SA"/>
      </w:rPr>
    </w:lvl>
    <w:lvl w:ilvl="3">
      <w:numFmt w:val="bullet"/>
      <w:lvlText w:val="•"/>
      <w:lvlJc w:val="left"/>
      <w:pPr>
        <w:ind w:left="2752" w:hanging="420"/>
      </w:pPr>
      <w:rPr>
        <w:rFonts w:hint="default"/>
        <w:lang w:val="ru-RU" w:eastAsia="en-US" w:bidi="ar-SA"/>
      </w:rPr>
    </w:lvl>
    <w:lvl w:ilvl="4">
      <w:numFmt w:val="bullet"/>
      <w:lvlText w:val="•"/>
      <w:lvlJc w:val="left"/>
      <w:pPr>
        <w:ind w:left="3808" w:hanging="420"/>
      </w:pPr>
      <w:rPr>
        <w:rFonts w:hint="default"/>
        <w:lang w:val="ru-RU" w:eastAsia="en-US" w:bidi="ar-SA"/>
      </w:rPr>
    </w:lvl>
    <w:lvl w:ilvl="5">
      <w:numFmt w:val="bullet"/>
      <w:lvlText w:val="•"/>
      <w:lvlJc w:val="left"/>
      <w:pPr>
        <w:ind w:left="4865" w:hanging="420"/>
      </w:pPr>
      <w:rPr>
        <w:rFonts w:hint="default"/>
        <w:lang w:val="ru-RU" w:eastAsia="en-US" w:bidi="ar-SA"/>
      </w:rPr>
    </w:lvl>
    <w:lvl w:ilvl="6">
      <w:numFmt w:val="bullet"/>
      <w:lvlText w:val="•"/>
      <w:lvlJc w:val="left"/>
      <w:pPr>
        <w:ind w:left="5921" w:hanging="420"/>
      </w:pPr>
      <w:rPr>
        <w:rFonts w:hint="default"/>
        <w:lang w:val="ru-RU" w:eastAsia="en-US" w:bidi="ar-SA"/>
      </w:rPr>
    </w:lvl>
    <w:lvl w:ilvl="7">
      <w:numFmt w:val="bullet"/>
      <w:lvlText w:val="•"/>
      <w:lvlJc w:val="left"/>
      <w:pPr>
        <w:ind w:left="6977" w:hanging="420"/>
      </w:pPr>
      <w:rPr>
        <w:rFonts w:hint="default"/>
        <w:lang w:val="ru-RU" w:eastAsia="en-US" w:bidi="ar-SA"/>
      </w:rPr>
    </w:lvl>
    <w:lvl w:ilvl="8">
      <w:numFmt w:val="bullet"/>
      <w:lvlText w:val="•"/>
      <w:lvlJc w:val="left"/>
      <w:pPr>
        <w:ind w:left="8033" w:hanging="420"/>
      </w:pPr>
      <w:rPr>
        <w:rFonts w:hint="default"/>
        <w:lang w:val="ru-RU" w:eastAsia="en-US" w:bidi="ar-SA"/>
      </w:rPr>
    </w:lvl>
  </w:abstractNum>
  <w:abstractNum w:abstractNumId="78" w15:restartNumberingAfterBreak="0">
    <w:nsid w:val="34AB3582"/>
    <w:multiLevelType w:val="hybridMultilevel"/>
    <w:tmpl w:val="E85E0330"/>
    <w:lvl w:ilvl="0" w:tplc="91DC34CE">
      <w:start w:val="1"/>
      <w:numFmt w:val="decimal"/>
      <w:lvlText w:val="%1)"/>
      <w:lvlJc w:val="left"/>
      <w:pPr>
        <w:ind w:left="1390" w:hanging="260"/>
      </w:pPr>
      <w:rPr>
        <w:rFonts w:ascii="Times New Roman" w:eastAsia="Times New Roman" w:hAnsi="Times New Roman" w:cs="Times New Roman" w:hint="default"/>
        <w:b/>
        <w:bCs/>
        <w:i w:val="0"/>
        <w:iCs w:val="0"/>
        <w:w w:val="100"/>
        <w:sz w:val="24"/>
        <w:szCs w:val="24"/>
        <w:lang w:val="ru-RU" w:eastAsia="en-US" w:bidi="ar-SA"/>
      </w:rPr>
    </w:lvl>
    <w:lvl w:ilvl="1" w:tplc="08CCECA2">
      <w:numFmt w:val="bullet"/>
      <w:lvlText w:val="•"/>
      <w:lvlJc w:val="left"/>
      <w:pPr>
        <w:ind w:left="2365" w:hanging="260"/>
      </w:pPr>
      <w:rPr>
        <w:rFonts w:hint="default"/>
        <w:lang w:val="ru-RU" w:eastAsia="en-US" w:bidi="ar-SA"/>
      </w:rPr>
    </w:lvl>
    <w:lvl w:ilvl="2" w:tplc="8DF67AB4">
      <w:numFmt w:val="bullet"/>
      <w:lvlText w:val="•"/>
      <w:lvlJc w:val="left"/>
      <w:pPr>
        <w:ind w:left="3331" w:hanging="260"/>
      </w:pPr>
      <w:rPr>
        <w:rFonts w:hint="default"/>
        <w:lang w:val="ru-RU" w:eastAsia="en-US" w:bidi="ar-SA"/>
      </w:rPr>
    </w:lvl>
    <w:lvl w:ilvl="3" w:tplc="EC54E9FA">
      <w:numFmt w:val="bullet"/>
      <w:lvlText w:val="•"/>
      <w:lvlJc w:val="left"/>
      <w:pPr>
        <w:ind w:left="4297" w:hanging="260"/>
      </w:pPr>
      <w:rPr>
        <w:rFonts w:hint="default"/>
        <w:lang w:val="ru-RU" w:eastAsia="en-US" w:bidi="ar-SA"/>
      </w:rPr>
    </w:lvl>
    <w:lvl w:ilvl="4" w:tplc="C9BA5926">
      <w:numFmt w:val="bullet"/>
      <w:lvlText w:val="•"/>
      <w:lvlJc w:val="left"/>
      <w:pPr>
        <w:ind w:left="5263" w:hanging="260"/>
      </w:pPr>
      <w:rPr>
        <w:rFonts w:hint="default"/>
        <w:lang w:val="ru-RU" w:eastAsia="en-US" w:bidi="ar-SA"/>
      </w:rPr>
    </w:lvl>
    <w:lvl w:ilvl="5" w:tplc="7BC6C3F8">
      <w:numFmt w:val="bullet"/>
      <w:lvlText w:val="•"/>
      <w:lvlJc w:val="left"/>
      <w:pPr>
        <w:ind w:left="6229" w:hanging="260"/>
      </w:pPr>
      <w:rPr>
        <w:rFonts w:hint="default"/>
        <w:lang w:val="ru-RU" w:eastAsia="en-US" w:bidi="ar-SA"/>
      </w:rPr>
    </w:lvl>
    <w:lvl w:ilvl="6" w:tplc="97AC20B4">
      <w:numFmt w:val="bullet"/>
      <w:lvlText w:val="•"/>
      <w:lvlJc w:val="left"/>
      <w:pPr>
        <w:ind w:left="7195" w:hanging="260"/>
      </w:pPr>
      <w:rPr>
        <w:rFonts w:hint="default"/>
        <w:lang w:val="ru-RU" w:eastAsia="en-US" w:bidi="ar-SA"/>
      </w:rPr>
    </w:lvl>
    <w:lvl w:ilvl="7" w:tplc="E4BA4D04">
      <w:numFmt w:val="bullet"/>
      <w:lvlText w:val="•"/>
      <w:lvlJc w:val="left"/>
      <w:pPr>
        <w:ind w:left="8161" w:hanging="260"/>
      </w:pPr>
      <w:rPr>
        <w:rFonts w:hint="default"/>
        <w:lang w:val="ru-RU" w:eastAsia="en-US" w:bidi="ar-SA"/>
      </w:rPr>
    </w:lvl>
    <w:lvl w:ilvl="8" w:tplc="EEBC4B4C">
      <w:numFmt w:val="bullet"/>
      <w:lvlText w:val="•"/>
      <w:lvlJc w:val="left"/>
      <w:pPr>
        <w:ind w:left="9127" w:hanging="260"/>
      </w:pPr>
      <w:rPr>
        <w:rFonts w:hint="default"/>
        <w:lang w:val="ru-RU" w:eastAsia="en-US" w:bidi="ar-SA"/>
      </w:rPr>
    </w:lvl>
  </w:abstractNum>
  <w:abstractNum w:abstractNumId="79" w15:restartNumberingAfterBreak="0">
    <w:nsid w:val="360B0FD8"/>
    <w:multiLevelType w:val="hybridMultilevel"/>
    <w:tmpl w:val="023AAECE"/>
    <w:lvl w:ilvl="0" w:tplc="C65A0858">
      <w:start w:val="1"/>
      <w:numFmt w:val="decimal"/>
      <w:lvlText w:val="%1."/>
      <w:lvlJc w:val="left"/>
      <w:pPr>
        <w:ind w:left="462" w:hanging="240"/>
      </w:pPr>
      <w:rPr>
        <w:rFonts w:ascii="Times New Roman" w:eastAsia="Times New Roman" w:hAnsi="Times New Roman" w:cs="Times New Roman" w:hint="default"/>
        <w:b w:val="0"/>
        <w:bCs w:val="0"/>
        <w:i w:val="0"/>
        <w:iCs w:val="0"/>
        <w:w w:val="100"/>
        <w:sz w:val="24"/>
        <w:szCs w:val="24"/>
        <w:lang w:val="ru-RU" w:eastAsia="en-US" w:bidi="ar-SA"/>
      </w:rPr>
    </w:lvl>
    <w:lvl w:ilvl="1" w:tplc="63924A88">
      <w:start w:val="1"/>
      <w:numFmt w:val="decimal"/>
      <w:lvlText w:val="%2)"/>
      <w:lvlJc w:val="left"/>
      <w:pPr>
        <w:ind w:left="222" w:hanging="250"/>
      </w:pPr>
      <w:rPr>
        <w:rFonts w:ascii="Times New Roman" w:eastAsia="Times New Roman" w:hAnsi="Times New Roman" w:cs="Times New Roman" w:hint="default"/>
        <w:b w:val="0"/>
        <w:bCs w:val="0"/>
        <w:i w:val="0"/>
        <w:iCs w:val="0"/>
        <w:w w:val="100"/>
        <w:sz w:val="24"/>
        <w:szCs w:val="24"/>
        <w:lang w:val="ru-RU" w:eastAsia="en-US" w:bidi="ar-SA"/>
      </w:rPr>
    </w:lvl>
    <w:lvl w:ilvl="2" w:tplc="C1A2D70E">
      <w:numFmt w:val="bullet"/>
      <w:lvlText w:val="•"/>
      <w:lvlJc w:val="left"/>
      <w:pPr>
        <w:ind w:left="1536" w:hanging="250"/>
      </w:pPr>
      <w:rPr>
        <w:rFonts w:hint="default"/>
        <w:lang w:val="ru-RU" w:eastAsia="en-US" w:bidi="ar-SA"/>
      </w:rPr>
    </w:lvl>
    <w:lvl w:ilvl="3" w:tplc="C820F5B0">
      <w:numFmt w:val="bullet"/>
      <w:lvlText w:val="•"/>
      <w:lvlJc w:val="left"/>
      <w:pPr>
        <w:ind w:left="2612" w:hanging="250"/>
      </w:pPr>
      <w:rPr>
        <w:rFonts w:hint="default"/>
        <w:lang w:val="ru-RU" w:eastAsia="en-US" w:bidi="ar-SA"/>
      </w:rPr>
    </w:lvl>
    <w:lvl w:ilvl="4" w:tplc="1688D9F6">
      <w:numFmt w:val="bullet"/>
      <w:lvlText w:val="•"/>
      <w:lvlJc w:val="left"/>
      <w:pPr>
        <w:ind w:left="3688" w:hanging="250"/>
      </w:pPr>
      <w:rPr>
        <w:rFonts w:hint="default"/>
        <w:lang w:val="ru-RU" w:eastAsia="en-US" w:bidi="ar-SA"/>
      </w:rPr>
    </w:lvl>
    <w:lvl w:ilvl="5" w:tplc="43103842">
      <w:numFmt w:val="bullet"/>
      <w:lvlText w:val="•"/>
      <w:lvlJc w:val="left"/>
      <w:pPr>
        <w:ind w:left="4765" w:hanging="250"/>
      </w:pPr>
      <w:rPr>
        <w:rFonts w:hint="default"/>
        <w:lang w:val="ru-RU" w:eastAsia="en-US" w:bidi="ar-SA"/>
      </w:rPr>
    </w:lvl>
    <w:lvl w:ilvl="6" w:tplc="9B42A2C4">
      <w:numFmt w:val="bullet"/>
      <w:lvlText w:val="•"/>
      <w:lvlJc w:val="left"/>
      <w:pPr>
        <w:ind w:left="5841" w:hanging="250"/>
      </w:pPr>
      <w:rPr>
        <w:rFonts w:hint="default"/>
        <w:lang w:val="ru-RU" w:eastAsia="en-US" w:bidi="ar-SA"/>
      </w:rPr>
    </w:lvl>
    <w:lvl w:ilvl="7" w:tplc="CCCC5812">
      <w:numFmt w:val="bullet"/>
      <w:lvlText w:val="•"/>
      <w:lvlJc w:val="left"/>
      <w:pPr>
        <w:ind w:left="6917" w:hanging="250"/>
      </w:pPr>
      <w:rPr>
        <w:rFonts w:hint="default"/>
        <w:lang w:val="ru-RU" w:eastAsia="en-US" w:bidi="ar-SA"/>
      </w:rPr>
    </w:lvl>
    <w:lvl w:ilvl="8" w:tplc="FEFA8632">
      <w:numFmt w:val="bullet"/>
      <w:lvlText w:val="•"/>
      <w:lvlJc w:val="left"/>
      <w:pPr>
        <w:ind w:left="7993" w:hanging="250"/>
      </w:pPr>
      <w:rPr>
        <w:rFonts w:hint="default"/>
        <w:lang w:val="ru-RU" w:eastAsia="en-US" w:bidi="ar-SA"/>
      </w:rPr>
    </w:lvl>
  </w:abstractNum>
  <w:abstractNum w:abstractNumId="80" w15:restartNumberingAfterBreak="0">
    <w:nsid w:val="36CC01EB"/>
    <w:multiLevelType w:val="hybridMultilevel"/>
    <w:tmpl w:val="F0D01E62"/>
    <w:lvl w:ilvl="0" w:tplc="AE6CEA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6F62C95"/>
    <w:multiLevelType w:val="hybridMultilevel"/>
    <w:tmpl w:val="F92A58BE"/>
    <w:lvl w:ilvl="0" w:tplc="CAD6EB1A">
      <w:start w:val="1"/>
      <w:numFmt w:val="decimal"/>
      <w:lvlText w:val="%1."/>
      <w:lvlJc w:val="left"/>
      <w:pPr>
        <w:ind w:left="770" w:hanging="240"/>
        <w:jc w:val="right"/>
      </w:pPr>
      <w:rPr>
        <w:rFonts w:ascii="Times New Roman" w:eastAsia="Times New Roman" w:hAnsi="Times New Roman" w:cs="Times New Roman" w:hint="default"/>
        <w:b/>
        <w:bCs/>
        <w:i w:val="0"/>
        <w:iCs w:val="0"/>
        <w:w w:val="100"/>
        <w:sz w:val="24"/>
        <w:szCs w:val="24"/>
        <w:lang w:val="ru-RU" w:eastAsia="en-US" w:bidi="ar-SA"/>
      </w:rPr>
    </w:lvl>
    <w:lvl w:ilvl="1" w:tplc="F6D60222">
      <w:numFmt w:val="bullet"/>
      <w:lvlText w:val="•"/>
      <w:lvlJc w:val="left"/>
      <w:pPr>
        <w:ind w:left="862" w:hanging="240"/>
      </w:pPr>
      <w:rPr>
        <w:rFonts w:hint="default"/>
        <w:lang w:val="ru-RU" w:eastAsia="en-US" w:bidi="ar-SA"/>
      </w:rPr>
    </w:lvl>
    <w:lvl w:ilvl="2" w:tplc="2940FAAA">
      <w:numFmt w:val="bullet"/>
      <w:lvlText w:val="•"/>
      <w:lvlJc w:val="left"/>
      <w:pPr>
        <w:ind w:left="944" w:hanging="240"/>
      </w:pPr>
      <w:rPr>
        <w:rFonts w:hint="default"/>
        <w:lang w:val="ru-RU" w:eastAsia="en-US" w:bidi="ar-SA"/>
      </w:rPr>
    </w:lvl>
    <w:lvl w:ilvl="3" w:tplc="CF2A25FA">
      <w:numFmt w:val="bullet"/>
      <w:lvlText w:val="•"/>
      <w:lvlJc w:val="left"/>
      <w:pPr>
        <w:ind w:left="1027" w:hanging="240"/>
      </w:pPr>
      <w:rPr>
        <w:rFonts w:hint="default"/>
        <w:lang w:val="ru-RU" w:eastAsia="en-US" w:bidi="ar-SA"/>
      </w:rPr>
    </w:lvl>
    <w:lvl w:ilvl="4" w:tplc="75DAADDA">
      <w:numFmt w:val="bullet"/>
      <w:lvlText w:val="•"/>
      <w:lvlJc w:val="left"/>
      <w:pPr>
        <w:ind w:left="1109" w:hanging="240"/>
      </w:pPr>
      <w:rPr>
        <w:rFonts w:hint="default"/>
        <w:lang w:val="ru-RU" w:eastAsia="en-US" w:bidi="ar-SA"/>
      </w:rPr>
    </w:lvl>
    <w:lvl w:ilvl="5" w:tplc="04044B84">
      <w:numFmt w:val="bullet"/>
      <w:lvlText w:val="•"/>
      <w:lvlJc w:val="left"/>
      <w:pPr>
        <w:ind w:left="1192" w:hanging="240"/>
      </w:pPr>
      <w:rPr>
        <w:rFonts w:hint="default"/>
        <w:lang w:val="ru-RU" w:eastAsia="en-US" w:bidi="ar-SA"/>
      </w:rPr>
    </w:lvl>
    <w:lvl w:ilvl="6" w:tplc="7BB8E468">
      <w:numFmt w:val="bullet"/>
      <w:lvlText w:val="•"/>
      <w:lvlJc w:val="left"/>
      <w:pPr>
        <w:ind w:left="1274" w:hanging="240"/>
      </w:pPr>
      <w:rPr>
        <w:rFonts w:hint="default"/>
        <w:lang w:val="ru-RU" w:eastAsia="en-US" w:bidi="ar-SA"/>
      </w:rPr>
    </w:lvl>
    <w:lvl w:ilvl="7" w:tplc="20B6705C">
      <w:numFmt w:val="bullet"/>
      <w:lvlText w:val="•"/>
      <w:lvlJc w:val="left"/>
      <w:pPr>
        <w:ind w:left="1357" w:hanging="240"/>
      </w:pPr>
      <w:rPr>
        <w:rFonts w:hint="default"/>
        <w:lang w:val="ru-RU" w:eastAsia="en-US" w:bidi="ar-SA"/>
      </w:rPr>
    </w:lvl>
    <w:lvl w:ilvl="8" w:tplc="DA4AFFF4">
      <w:numFmt w:val="bullet"/>
      <w:lvlText w:val="•"/>
      <w:lvlJc w:val="left"/>
      <w:pPr>
        <w:ind w:left="1439" w:hanging="240"/>
      </w:pPr>
      <w:rPr>
        <w:rFonts w:hint="default"/>
        <w:lang w:val="ru-RU" w:eastAsia="en-US" w:bidi="ar-SA"/>
      </w:rPr>
    </w:lvl>
  </w:abstractNum>
  <w:abstractNum w:abstractNumId="82" w15:restartNumberingAfterBreak="0">
    <w:nsid w:val="383924AF"/>
    <w:multiLevelType w:val="hybridMultilevel"/>
    <w:tmpl w:val="1870EDE0"/>
    <w:lvl w:ilvl="0" w:tplc="2B9A3062">
      <w:numFmt w:val="bullet"/>
      <w:lvlText w:val=""/>
      <w:lvlJc w:val="left"/>
      <w:pPr>
        <w:ind w:left="530" w:hanging="286"/>
      </w:pPr>
      <w:rPr>
        <w:rFonts w:ascii="Symbol" w:eastAsia="Symbol" w:hAnsi="Symbol" w:cs="Symbol" w:hint="default"/>
        <w:b w:val="0"/>
        <w:bCs w:val="0"/>
        <w:i w:val="0"/>
        <w:iCs w:val="0"/>
        <w:w w:val="100"/>
        <w:sz w:val="24"/>
        <w:szCs w:val="24"/>
        <w:lang w:val="ru-RU" w:eastAsia="en-US" w:bidi="ar-SA"/>
      </w:rPr>
    </w:lvl>
    <w:lvl w:ilvl="1" w:tplc="79320940">
      <w:numFmt w:val="bullet"/>
      <w:lvlText w:val="•"/>
      <w:lvlJc w:val="left"/>
      <w:pPr>
        <w:ind w:left="1591" w:hanging="286"/>
      </w:pPr>
      <w:rPr>
        <w:rFonts w:hint="default"/>
        <w:lang w:val="ru-RU" w:eastAsia="en-US" w:bidi="ar-SA"/>
      </w:rPr>
    </w:lvl>
    <w:lvl w:ilvl="2" w:tplc="2FA65960">
      <w:numFmt w:val="bullet"/>
      <w:lvlText w:val="•"/>
      <w:lvlJc w:val="left"/>
      <w:pPr>
        <w:ind w:left="2643" w:hanging="286"/>
      </w:pPr>
      <w:rPr>
        <w:rFonts w:hint="default"/>
        <w:lang w:val="ru-RU" w:eastAsia="en-US" w:bidi="ar-SA"/>
      </w:rPr>
    </w:lvl>
    <w:lvl w:ilvl="3" w:tplc="350A15A6">
      <w:numFmt w:val="bullet"/>
      <w:lvlText w:val="•"/>
      <w:lvlJc w:val="left"/>
      <w:pPr>
        <w:ind w:left="3695" w:hanging="286"/>
      </w:pPr>
      <w:rPr>
        <w:rFonts w:hint="default"/>
        <w:lang w:val="ru-RU" w:eastAsia="en-US" w:bidi="ar-SA"/>
      </w:rPr>
    </w:lvl>
    <w:lvl w:ilvl="4" w:tplc="FB9ACAC4">
      <w:numFmt w:val="bullet"/>
      <w:lvlText w:val="•"/>
      <w:lvlJc w:val="left"/>
      <w:pPr>
        <w:ind w:left="4747" w:hanging="286"/>
      </w:pPr>
      <w:rPr>
        <w:rFonts w:hint="default"/>
        <w:lang w:val="ru-RU" w:eastAsia="en-US" w:bidi="ar-SA"/>
      </w:rPr>
    </w:lvl>
    <w:lvl w:ilvl="5" w:tplc="3F24AB24">
      <w:numFmt w:val="bullet"/>
      <w:lvlText w:val="•"/>
      <w:lvlJc w:val="left"/>
      <w:pPr>
        <w:ind w:left="5799" w:hanging="286"/>
      </w:pPr>
      <w:rPr>
        <w:rFonts w:hint="default"/>
        <w:lang w:val="ru-RU" w:eastAsia="en-US" w:bidi="ar-SA"/>
      </w:rPr>
    </w:lvl>
    <w:lvl w:ilvl="6" w:tplc="0C9C084A">
      <w:numFmt w:val="bullet"/>
      <w:lvlText w:val="•"/>
      <w:lvlJc w:val="left"/>
      <w:pPr>
        <w:ind w:left="6851" w:hanging="286"/>
      </w:pPr>
      <w:rPr>
        <w:rFonts w:hint="default"/>
        <w:lang w:val="ru-RU" w:eastAsia="en-US" w:bidi="ar-SA"/>
      </w:rPr>
    </w:lvl>
    <w:lvl w:ilvl="7" w:tplc="7A325608">
      <w:numFmt w:val="bullet"/>
      <w:lvlText w:val="•"/>
      <w:lvlJc w:val="left"/>
      <w:pPr>
        <w:ind w:left="7903" w:hanging="286"/>
      </w:pPr>
      <w:rPr>
        <w:rFonts w:hint="default"/>
        <w:lang w:val="ru-RU" w:eastAsia="en-US" w:bidi="ar-SA"/>
      </w:rPr>
    </w:lvl>
    <w:lvl w:ilvl="8" w:tplc="DEB2DB12">
      <w:numFmt w:val="bullet"/>
      <w:lvlText w:val="•"/>
      <w:lvlJc w:val="left"/>
      <w:pPr>
        <w:ind w:left="8955" w:hanging="286"/>
      </w:pPr>
      <w:rPr>
        <w:rFonts w:hint="default"/>
        <w:lang w:val="ru-RU" w:eastAsia="en-US" w:bidi="ar-SA"/>
      </w:rPr>
    </w:lvl>
  </w:abstractNum>
  <w:abstractNum w:abstractNumId="83" w15:restartNumberingAfterBreak="0">
    <w:nsid w:val="38E4425B"/>
    <w:multiLevelType w:val="hybridMultilevel"/>
    <w:tmpl w:val="BBA8ADEC"/>
    <w:lvl w:ilvl="0" w:tplc="C03C5EBE">
      <w:numFmt w:val="bullet"/>
      <w:lvlText w:val="—"/>
      <w:lvlJc w:val="left"/>
      <w:pPr>
        <w:ind w:left="109" w:hanging="288"/>
      </w:pPr>
      <w:rPr>
        <w:rFonts w:ascii="Times New Roman" w:eastAsia="Times New Roman" w:hAnsi="Times New Roman" w:cs="Times New Roman" w:hint="default"/>
        <w:b w:val="0"/>
        <w:bCs w:val="0"/>
        <w:i w:val="0"/>
        <w:iCs w:val="0"/>
        <w:w w:val="100"/>
        <w:sz w:val="24"/>
        <w:szCs w:val="24"/>
        <w:lang w:val="ru-RU" w:eastAsia="en-US" w:bidi="ar-SA"/>
      </w:rPr>
    </w:lvl>
    <w:lvl w:ilvl="1" w:tplc="0B8A20BE">
      <w:numFmt w:val="bullet"/>
      <w:lvlText w:val="•"/>
      <w:lvlJc w:val="left"/>
      <w:pPr>
        <w:ind w:left="524" w:hanging="288"/>
      </w:pPr>
      <w:rPr>
        <w:rFonts w:hint="default"/>
        <w:lang w:val="ru-RU" w:eastAsia="en-US" w:bidi="ar-SA"/>
      </w:rPr>
    </w:lvl>
    <w:lvl w:ilvl="2" w:tplc="95D6BFFC">
      <w:numFmt w:val="bullet"/>
      <w:lvlText w:val="•"/>
      <w:lvlJc w:val="left"/>
      <w:pPr>
        <w:ind w:left="948" w:hanging="288"/>
      </w:pPr>
      <w:rPr>
        <w:rFonts w:hint="default"/>
        <w:lang w:val="ru-RU" w:eastAsia="en-US" w:bidi="ar-SA"/>
      </w:rPr>
    </w:lvl>
    <w:lvl w:ilvl="3" w:tplc="DCAC63CC">
      <w:numFmt w:val="bullet"/>
      <w:lvlText w:val="•"/>
      <w:lvlJc w:val="left"/>
      <w:pPr>
        <w:ind w:left="1372" w:hanging="288"/>
      </w:pPr>
      <w:rPr>
        <w:rFonts w:hint="default"/>
        <w:lang w:val="ru-RU" w:eastAsia="en-US" w:bidi="ar-SA"/>
      </w:rPr>
    </w:lvl>
    <w:lvl w:ilvl="4" w:tplc="F55C54BA">
      <w:numFmt w:val="bullet"/>
      <w:lvlText w:val="•"/>
      <w:lvlJc w:val="left"/>
      <w:pPr>
        <w:ind w:left="1796" w:hanging="288"/>
      </w:pPr>
      <w:rPr>
        <w:rFonts w:hint="default"/>
        <w:lang w:val="ru-RU" w:eastAsia="en-US" w:bidi="ar-SA"/>
      </w:rPr>
    </w:lvl>
    <w:lvl w:ilvl="5" w:tplc="B42467EE">
      <w:numFmt w:val="bullet"/>
      <w:lvlText w:val="•"/>
      <w:lvlJc w:val="left"/>
      <w:pPr>
        <w:ind w:left="2220" w:hanging="288"/>
      </w:pPr>
      <w:rPr>
        <w:rFonts w:hint="default"/>
        <w:lang w:val="ru-RU" w:eastAsia="en-US" w:bidi="ar-SA"/>
      </w:rPr>
    </w:lvl>
    <w:lvl w:ilvl="6" w:tplc="7862D0E2">
      <w:numFmt w:val="bullet"/>
      <w:lvlText w:val="•"/>
      <w:lvlJc w:val="left"/>
      <w:pPr>
        <w:ind w:left="2644" w:hanging="288"/>
      </w:pPr>
      <w:rPr>
        <w:rFonts w:hint="default"/>
        <w:lang w:val="ru-RU" w:eastAsia="en-US" w:bidi="ar-SA"/>
      </w:rPr>
    </w:lvl>
    <w:lvl w:ilvl="7" w:tplc="13F051D4">
      <w:numFmt w:val="bullet"/>
      <w:lvlText w:val="•"/>
      <w:lvlJc w:val="left"/>
      <w:pPr>
        <w:ind w:left="3068" w:hanging="288"/>
      </w:pPr>
      <w:rPr>
        <w:rFonts w:hint="default"/>
        <w:lang w:val="ru-RU" w:eastAsia="en-US" w:bidi="ar-SA"/>
      </w:rPr>
    </w:lvl>
    <w:lvl w:ilvl="8" w:tplc="91CE1900">
      <w:numFmt w:val="bullet"/>
      <w:lvlText w:val="•"/>
      <w:lvlJc w:val="left"/>
      <w:pPr>
        <w:ind w:left="3492" w:hanging="288"/>
      </w:pPr>
      <w:rPr>
        <w:rFonts w:hint="default"/>
        <w:lang w:val="ru-RU" w:eastAsia="en-US" w:bidi="ar-SA"/>
      </w:rPr>
    </w:lvl>
  </w:abstractNum>
  <w:abstractNum w:abstractNumId="84" w15:restartNumberingAfterBreak="0">
    <w:nsid w:val="39AC2AFC"/>
    <w:multiLevelType w:val="hybridMultilevel"/>
    <w:tmpl w:val="73AAE1A4"/>
    <w:lvl w:ilvl="0" w:tplc="F288F714">
      <w:start w:val="2"/>
      <w:numFmt w:val="decimal"/>
      <w:lvlText w:val="%1"/>
      <w:lvlJc w:val="left"/>
      <w:pPr>
        <w:ind w:left="890" w:hanging="180"/>
      </w:pPr>
      <w:rPr>
        <w:rFonts w:ascii="Times New Roman" w:eastAsia="Times New Roman" w:hAnsi="Times New Roman" w:cs="Times New Roman" w:hint="default"/>
        <w:b/>
        <w:bCs/>
        <w:i w:val="0"/>
        <w:iCs w:val="0"/>
        <w:w w:val="100"/>
        <w:sz w:val="24"/>
        <w:szCs w:val="24"/>
        <w:lang w:val="ru-RU" w:eastAsia="en-US" w:bidi="ar-SA"/>
      </w:rPr>
    </w:lvl>
    <w:lvl w:ilvl="1" w:tplc="61BA7D98">
      <w:numFmt w:val="bullet"/>
      <w:lvlText w:val="•"/>
      <w:lvlJc w:val="left"/>
      <w:pPr>
        <w:ind w:left="1915" w:hanging="180"/>
      </w:pPr>
      <w:rPr>
        <w:rFonts w:hint="default"/>
        <w:lang w:val="ru-RU" w:eastAsia="en-US" w:bidi="ar-SA"/>
      </w:rPr>
    </w:lvl>
    <w:lvl w:ilvl="2" w:tplc="AF9EDDBA">
      <w:numFmt w:val="bullet"/>
      <w:lvlText w:val="•"/>
      <w:lvlJc w:val="left"/>
      <w:pPr>
        <w:ind w:left="2931" w:hanging="180"/>
      </w:pPr>
      <w:rPr>
        <w:rFonts w:hint="default"/>
        <w:lang w:val="ru-RU" w:eastAsia="en-US" w:bidi="ar-SA"/>
      </w:rPr>
    </w:lvl>
    <w:lvl w:ilvl="3" w:tplc="DB887186">
      <w:numFmt w:val="bullet"/>
      <w:lvlText w:val="•"/>
      <w:lvlJc w:val="left"/>
      <w:pPr>
        <w:ind w:left="3947" w:hanging="180"/>
      </w:pPr>
      <w:rPr>
        <w:rFonts w:hint="default"/>
        <w:lang w:val="ru-RU" w:eastAsia="en-US" w:bidi="ar-SA"/>
      </w:rPr>
    </w:lvl>
    <w:lvl w:ilvl="4" w:tplc="C67C351A">
      <w:numFmt w:val="bullet"/>
      <w:lvlText w:val="•"/>
      <w:lvlJc w:val="left"/>
      <w:pPr>
        <w:ind w:left="4963" w:hanging="180"/>
      </w:pPr>
      <w:rPr>
        <w:rFonts w:hint="default"/>
        <w:lang w:val="ru-RU" w:eastAsia="en-US" w:bidi="ar-SA"/>
      </w:rPr>
    </w:lvl>
    <w:lvl w:ilvl="5" w:tplc="80AA6BFA">
      <w:numFmt w:val="bullet"/>
      <w:lvlText w:val="•"/>
      <w:lvlJc w:val="left"/>
      <w:pPr>
        <w:ind w:left="5979" w:hanging="180"/>
      </w:pPr>
      <w:rPr>
        <w:rFonts w:hint="default"/>
        <w:lang w:val="ru-RU" w:eastAsia="en-US" w:bidi="ar-SA"/>
      </w:rPr>
    </w:lvl>
    <w:lvl w:ilvl="6" w:tplc="C43CC2F6">
      <w:numFmt w:val="bullet"/>
      <w:lvlText w:val="•"/>
      <w:lvlJc w:val="left"/>
      <w:pPr>
        <w:ind w:left="6995" w:hanging="180"/>
      </w:pPr>
      <w:rPr>
        <w:rFonts w:hint="default"/>
        <w:lang w:val="ru-RU" w:eastAsia="en-US" w:bidi="ar-SA"/>
      </w:rPr>
    </w:lvl>
    <w:lvl w:ilvl="7" w:tplc="E116BE14">
      <w:numFmt w:val="bullet"/>
      <w:lvlText w:val="•"/>
      <w:lvlJc w:val="left"/>
      <w:pPr>
        <w:ind w:left="8011" w:hanging="180"/>
      </w:pPr>
      <w:rPr>
        <w:rFonts w:hint="default"/>
        <w:lang w:val="ru-RU" w:eastAsia="en-US" w:bidi="ar-SA"/>
      </w:rPr>
    </w:lvl>
    <w:lvl w:ilvl="8" w:tplc="BC1E61F0">
      <w:numFmt w:val="bullet"/>
      <w:lvlText w:val="•"/>
      <w:lvlJc w:val="left"/>
      <w:pPr>
        <w:ind w:left="9027" w:hanging="180"/>
      </w:pPr>
      <w:rPr>
        <w:rFonts w:hint="default"/>
        <w:lang w:val="ru-RU" w:eastAsia="en-US" w:bidi="ar-SA"/>
      </w:rPr>
    </w:lvl>
  </w:abstractNum>
  <w:abstractNum w:abstractNumId="85" w15:restartNumberingAfterBreak="0">
    <w:nsid w:val="3A26783E"/>
    <w:multiLevelType w:val="hybridMultilevel"/>
    <w:tmpl w:val="4D90E15A"/>
    <w:lvl w:ilvl="0" w:tplc="DC58D12E">
      <w:start w:val="1"/>
      <w:numFmt w:val="decimal"/>
      <w:lvlText w:val="%1."/>
      <w:lvlJc w:val="left"/>
      <w:pPr>
        <w:ind w:left="1429" w:hanging="447"/>
      </w:pPr>
      <w:rPr>
        <w:rFonts w:ascii="Times New Roman" w:eastAsia="Times New Roman" w:hAnsi="Times New Roman" w:cs="Times New Roman" w:hint="default"/>
        <w:b w:val="0"/>
        <w:bCs w:val="0"/>
        <w:i w:val="0"/>
        <w:iCs w:val="0"/>
        <w:spacing w:val="0"/>
        <w:w w:val="100"/>
        <w:sz w:val="28"/>
        <w:szCs w:val="28"/>
        <w:lang w:val="ru-RU" w:eastAsia="en-US" w:bidi="ar-SA"/>
      </w:rPr>
    </w:lvl>
    <w:lvl w:ilvl="1" w:tplc="4CDC1FA4">
      <w:start w:val="1"/>
      <w:numFmt w:val="decimal"/>
      <w:lvlText w:val="%2)"/>
      <w:lvlJc w:val="left"/>
      <w:pPr>
        <w:ind w:left="222" w:hanging="255"/>
      </w:pPr>
      <w:rPr>
        <w:rFonts w:ascii="Times New Roman" w:eastAsia="Times New Roman" w:hAnsi="Times New Roman" w:cs="Times New Roman" w:hint="default"/>
        <w:b w:val="0"/>
        <w:bCs w:val="0"/>
        <w:i w:val="0"/>
        <w:iCs w:val="0"/>
        <w:w w:val="100"/>
        <w:sz w:val="24"/>
        <w:szCs w:val="24"/>
        <w:lang w:val="ru-RU" w:eastAsia="en-US" w:bidi="ar-SA"/>
      </w:rPr>
    </w:lvl>
    <w:lvl w:ilvl="2" w:tplc="4D229C3C">
      <w:numFmt w:val="bullet"/>
      <w:lvlText w:val="•"/>
      <w:lvlJc w:val="left"/>
      <w:pPr>
        <w:ind w:left="2389" w:hanging="255"/>
      </w:pPr>
      <w:rPr>
        <w:rFonts w:hint="default"/>
        <w:lang w:val="ru-RU" w:eastAsia="en-US" w:bidi="ar-SA"/>
      </w:rPr>
    </w:lvl>
    <w:lvl w:ilvl="3" w:tplc="528880CC">
      <w:numFmt w:val="bullet"/>
      <w:lvlText w:val="•"/>
      <w:lvlJc w:val="left"/>
      <w:pPr>
        <w:ind w:left="3359" w:hanging="255"/>
      </w:pPr>
      <w:rPr>
        <w:rFonts w:hint="default"/>
        <w:lang w:val="ru-RU" w:eastAsia="en-US" w:bidi="ar-SA"/>
      </w:rPr>
    </w:lvl>
    <w:lvl w:ilvl="4" w:tplc="B20C0C08">
      <w:numFmt w:val="bullet"/>
      <w:lvlText w:val="•"/>
      <w:lvlJc w:val="left"/>
      <w:pPr>
        <w:ind w:left="4328" w:hanging="255"/>
      </w:pPr>
      <w:rPr>
        <w:rFonts w:hint="default"/>
        <w:lang w:val="ru-RU" w:eastAsia="en-US" w:bidi="ar-SA"/>
      </w:rPr>
    </w:lvl>
    <w:lvl w:ilvl="5" w:tplc="D0D8A0E8">
      <w:numFmt w:val="bullet"/>
      <w:lvlText w:val="•"/>
      <w:lvlJc w:val="left"/>
      <w:pPr>
        <w:ind w:left="5298" w:hanging="255"/>
      </w:pPr>
      <w:rPr>
        <w:rFonts w:hint="default"/>
        <w:lang w:val="ru-RU" w:eastAsia="en-US" w:bidi="ar-SA"/>
      </w:rPr>
    </w:lvl>
    <w:lvl w:ilvl="6" w:tplc="884E9EF4">
      <w:numFmt w:val="bullet"/>
      <w:lvlText w:val="•"/>
      <w:lvlJc w:val="left"/>
      <w:pPr>
        <w:ind w:left="6268" w:hanging="255"/>
      </w:pPr>
      <w:rPr>
        <w:rFonts w:hint="default"/>
        <w:lang w:val="ru-RU" w:eastAsia="en-US" w:bidi="ar-SA"/>
      </w:rPr>
    </w:lvl>
    <w:lvl w:ilvl="7" w:tplc="90465B12">
      <w:numFmt w:val="bullet"/>
      <w:lvlText w:val="•"/>
      <w:lvlJc w:val="left"/>
      <w:pPr>
        <w:ind w:left="7237" w:hanging="255"/>
      </w:pPr>
      <w:rPr>
        <w:rFonts w:hint="default"/>
        <w:lang w:val="ru-RU" w:eastAsia="en-US" w:bidi="ar-SA"/>
      </w:rPr>
    </w:lvl>
    <w:lvl w:ilvl="8" w:tplc="1B2E1C82">
      <w:numFmt w:val="bullet"/>
      <w:lvlText w:val="•"/>
      <w:lvlJc w:val="left"/>
      <w:pPr>
        <w:ind w:left="8207" w:hanging="255"/>
      </w:pPr>
      <w:rPr>
        <w:rFonts w:hint="default"/>
        <w:lang w:val="ru-RU" w:eastAsia="en-US" w:bidi="ar-SA"/>
      </w:rPr>
    </w:lvl>
  </w:abstractNum>
  <w:abstractNum w:abstractNumId="86" w15:restartNumberingAfterBreak="0">
    <w:nsid w:val="3AA05DBD"/>
    <w:multiLevelType w:val="multilevel"/>
    <w:tmpl w:val="C0A033B6"/>
    <w:lvl w:ilvl="0">
      <w:start w:val="1"/>
      <w:numFmt w:val="decimal"/>
      <w:lvlText w:val="%1."/>
      <w:lvlJc w:val="left"/>
      <w:pPr>
        <w:ind w:left="462" w:hanging="240"/>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64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96" w:hanging="420"/>
      </w:pPr>
      <w:rPr>
        <w:rFonts w:hint="default"/>
        <w:lang w:val="ru-RU" w:eastAsia="en-US" w:bidi="ar-SA"/>
      </w:rPr>
    </w:lvl>
    <w:lvl w:ilvl="3">
      <w:numFmt w:val="bullet"/>
      <w:lvlText w:val="•"/>
      <w:lvlJc w:val="left"/>
      <w:pPr>
        <w:ind w:left="2752" w:hanging="420"/>
      </w:pPr>
      <w:rPr>
        <w:rFonts w:hint="default"/>
        <w:lang w:val="ru-RU" w:eastAsia="en-US" w:bidi="ar-SA"/>
      </w:rPr>
    </w:lvl>
    <w:lvl w:ilvl="4">
      <w:numFmt w:val="bullet"/>
      <w:lvlText w:val="•"/>
      <w:lvlJc w:val="left"/>
      <w:pPr>
        <w:ind w:left="3808" w:hanging="420"/>
      </w:pPr>
      <w:rPr>
        <w:rFonts w:hint="default"/>
        <w:lang w:val="ru-RU" w:eastAsia="en-US" w:bidi="ar-SA"/>
      </w:rPr>
    </w:lvl>
    <w:lvl w:ilvl="5">
      <w:numFmt w:val="bullet"/>
      <w:lvlText w:val="•"/>
      <w:lvlJc w:val="left"/>
      <w:pPr>
        <w:ind w:left="4865" w:hanging="420"/>
      </w:pPr>
      <w:rPr>
        <w:rFonts w:hint="default"/>
        <w:lang w:val="ru-RU" w:eastAsia="en-US" w:bidi="ar-SA"/>
      </w:rPr>
    </w:lvl>
    <w:lvl w:ilvl="6">
      <w:numFmt w:val="bullet"/>
      <w:lvlText w:val="•"/>
      <w:lvlJc w:val="left"/>
      <w:pPr>
        <w:ind w:left="5921" w:hanging="420"/>
      </w:pPr>
      <w:rPr>
        <w:rFonts w:hint="default"/>
        <w:lang w:val="ru-RU" w:eastAsia="en-US" w:bidi="ar-SA"/>
      </w:rPr>
    </w:lvl>
    <w:lvl w:ilvl="7">
      <w:numFmt w:val="bullet"/>
      <w:lvlText w:val="•"/>
      <w:lvlJc w:val="left"/>
      <w:pPr>
        <w:ind w:left="6977" w:hanging="420"/>
      </w:pPr>
      <w:rPr>
        <w:rFonts w:hint="default"/>
        <w:lang w:val="ru-RU" w:eastAsia="en-US" w:bidi="ar-SA"/>
      </w:rPr>
    </w:lvl>
    <w:lvl w:ilvl="8">
      <w:numFmt w:val="bullet"/>
      <w:lvlText w:val="•"/>
      <w:lvlJc w:val="left"/>
      <w:pPr>
        <w:ind w:left="8033" w:hanging="420"/>
      </w:pPr>
      <w:rPr>
        <w:rFonts w:hint="default"/>
        <w:lang w:val="ru-RU" w:eastAsia="en-US" w:bidi="ar-SA"/>
      </w:rPr>
    </w:lvl>
  </w:abstractNum>
  <w:abstractNum w:abstractNumId="87" w15:restartNumberingAfterBreak="0">
    <w:nsid w:val="3B416388"/>
    <w:multiLevelType w:val="hybridMultilevel"/>
    <w:tmpl w:val="46989830"/>
    <w:lvl w:ilvl="0" w:tplc="DFE4A8E6">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1876AAA8">
      <w:numFmt w:val="bullet"/>
      <w:lvlText w:val="•"/>
      <w:lvlJc w:val="left"/>
      <w:pPr>
        <w:ind w:left="2076" w:hanging="360"/>
      </w:pPr>
      <w:rPr>
        <w:rFonts w:hint="default"/>
        <w:lang w:val="ru-RU" w:eastAsia="en-US" w:bidi="ar-SA"/>
      </w:rPr>
    </w:lvl>
    <w:lvl w:ilvl="2" w:tplc="A31AC292">
      <w:numFmt w:val="bullet"/>
      <w:lvlText w:val="•"/>
      <w:lvlJc w:val="left"/>
      <w:pPr>
        <w:ind w:left="2973" w:hanging="360"/>
      </w:pPr>
      <w:rPr>
        <w:rFonts w:hint="default"/>
        <w:lang w:val="ru-RU" w:eastAsia="en-US" w:bidi="ar-SA"/>
      </w:rPr>
    </w:lvl>
    <w:lvl w:ilvl="3" w:tplc="D5BE7B5A">
      <w:numFmt w:val="bullet"/>
      <w:lvlText w:val="•"/>
      <w:lvlJc w:val="left"/>
      <w:pPr>
        <w:ind w:left="3869" w:hanging="360"/>
      </w:pPr>
      <w:rPr>
        <w:rFonts w:hint="default"/>
        <w:lang w:val="ru-RU" w:eastAsia="en-US" w:bidi="ar-SA"/>
      </w:rPr>
    </w:lvl>
    <w:lvl w:ilvl="4" w:tplc="9A3ECD5E">
      <w:numFmt w:val="bullet"/>
      <w:lvlText w:val="•"/>
      <w:lvlJc w:val="left"/>
      <w:pPr>
        <w:ind w:left="4766" w:hanging="360"/>
      </w:pPr>
      <w:rPr>
        <w:rFonts w:hint="default"/>
        <w:lang w:val="ru-RU" w:eastAsia="en-US" w:bidi="ar-SA"/>
      </w:rPr>
    </w:lvl>
    <w:lvl w:ilvl="5" w:tplc="258E1F76">
      <w:numFmt w:val="bullet"/>
      <w:lvlText w:val="•"/>
      <w:lvlJc w:val="left"/>
      <w:pPr>
        <w:ind w:left="5663" w:hanging="360"/>
      </w:pPr>
      <w:rPr>
        <w:rFonts w:hint="default"/>
        <w:lang w:val="ru-RU" w:eastAsia="en-US" w:bidi="ar-SA"/>
      </w:rPr>
    </w:lvl>
    <w:lvl w:ilvl="6" w:tplc="6EA659D0">
      <w:numFmt w:val="bullet"/>
      <w:lvlText w:val="•"/>
      <w:lvlJc w:val="left"/>
      <w:pPr>
        <w:ind w:left="6559" w:hanging="360"/>
      </w:pPr>
      <w:rPr>
        <w:rFonts w:hint="default"/>
        <w:lang w:val="ru-RU" w:eastAsia="en-US" w:bidi="ar-SA"/>
      </w:rPr>
    </w:lvl>
    <w:lvl w:ilvl="7" w:tplc="19C611A2">
      <w:numFmt w:val="bullet"/>
      <w:lvlText w:val="•"/>
      <w:lvlJc w:val="left"/>
      <w:pPr>
        <w:ind w:left="7456" w:hanging="360"/>
      </w:pPr>
      <w:rPr>
        <w:rFonts w:hint="default"/>
        <w:lang w:val="ru-RU" w:eastAsia="en-US" w:bidi="ar-SA"/>
      </w:rPr>
    </w:lvl>
    <w:lvl w:ilvl="8" w:tplc="C00873F6">
      <w:numFmt w:val="bullet"/>
      <w:lvlText w:val="•"/>
      <w:lvlJc w:val="left"/>
      <w:pPr>
        <w:ind w:left="8353" w:hanging="360"/>
      </w:pPr>
      <w:rPr>
        <w:rFonts w:hint="default"/>
        <w:lang w:val="ru-RU" w:eastAsia="en-US" w:bidi="ar-SA"/>
      </w:rPr>
    </w:lvl>
  </w:abstractNum>
  <w:abstractNum w:abstractNumId="88" w15:restartNumberingAfterBreak="0">
    <w:nsid w:val="3B9B6728"/>
    <w:multiLevelType w:val="hybridMultilevel"/>
    <w:tmpl w:val="895C02E0"/>
    <w:lvl w:ilvl="0" w:tplc="92F8BACC">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1" w:tplc="A0E01F0A">
      <w:numFmt w:val="bullet"/>
      <w:lvlText w:val="•"/>
      <w:lvlJc w:val="left"/>
      <w:pPr>
        <w:ind w:left="2455" w:hanging="360"/>
      </w:pPr>
      <w:rPr>
        <w:rFonts w:hint="default"/>
        <w:lang w:val="ru-RU" w:eastAsia="en-US" w:bidi="ar-SA"/>
      </w:rPr>
    </w:lvl>
    <w:lvl w:ilvl="2" w:tplc="44525AEC">
      <w:numFmt w:val="bullet"/>
      <w:lvlText w:val="•"/>
      <w:lvlJc w:val="left"/>
      <w:pPr>
        <w:ind w:left="3411" w:hanging="360"/>
      </w:pPr>
      <w:rPr>
        <w:rFonts w:hint="default"/>
        <w:lang w:val="ru-RU" w:eastAsia="en-US" w:bidi="ar-SA"/>
      </w:rPr>
    </w:lvl>
    <w:lvl w:ilvl="3" w:tplc="7DD84304">
      <w:numFmt w:val="bullet"/>
      <w:lvlText w:val="•"/>
      <w:lvlJc w:val="left"/>
      <w:pPr>
        <w:ind w:left="4367" w:hanging="360"/>
      </w:pPr>
      <w:rPr>
        <w:rFonts w:hint="default"/>
        <w:lang w:val="ru-RU" w:eastAsia="en-US" w:bidi="ar-SA"/>
      </w:rPr>
    </w:lvl>
    <w:lvl w:ilvl="4" w:tplc="7E0613FA">
      <w:numFmt w:val="bullet"/>
      <w:lvlText w:val="•"/>
      <w:lvlJc w:val="left"/>
      <w:pPr>
        <w:ind w:left="5323" w:hanging="360"/>
      </w:pPr>
      <w:rPr>
        <w:rFonts w:hint="default"/>
        <w:lang w:val="ru-RU" w:eastAsia="en-US" w:bidi="ar-SA"/>
      </w:rPr>
    </w:lvl>
    <w:lvl w:ilvl="5" w:tplc="CD8E60F2">
      <w:numFmt w:val="bullet"/>
      <w:lvlText w:val="•"/>
      <w:lvlJc w:val="left"/>
      <w:pPr>
        <w:ind w:left="6279" w:hanging="360"/>
      </w:pPr>
      <w:rPr>
        <w:rFonts w:hint="default"/>
        <w:lang w:val="ru-RU" w:eastAsia="en-US" w:bidi="ar-SA"/>
      </w:rPr>
    </w:lvl>
    <w:lvl w:ilvl="6" w:tplc="97C6FD2E">
      <w:numFmt w:val="bullet"/>
      <w:lvlText w:val="•"/>
      <w:lvlJc w:val="left"/>
      <w:pPr>
        <w:ind w:left="7235" w:hanging="360"/>
      </w:pPr>
      <w:rPr>
        <w:rFonts w:hint="default"/>
        <w:lang w:val="ru-RU" w:eastAsia="en-US" w:bidi="ar-SA"/>
      </w:rPr>
    </w:lvl>
    <w:lvl w:ilvl="7" w:tplc="5E16F95E">
      <w:numFmt w:val="bullet"/>
      <w:lvlText w:val="•"/>
      <w:lvlJc w:val="left"/>
      <w:pPr>
        <w:ind w:left="8191" w:hanging="360"/>
      </w:pPr>
      <w:rPr>
        <w:rFonts w:hint="default"/>
        <w:lang w:val="ru-RU" w:eastAsia="en-US" w:bidi="ar-SA"/>
      </w:rPr>
    </w:lvl>
    <w:lvl w:ilvl="8" w:tplc="40846228">
      <w:numFmt w:val="bullet"/>
      <w:lvlText w:val="•"/>
      <w:lvlJc w:val="left"/>
      <w:pPr>
        <w:ind w:left="9147" w:hanging="360"/>
      </w:pPr>
      <w:rPr>
        <w:rFonts w:hint="default"/>
        <w:lang w:val="ru-RU" w:eastAsia="en-US" w:bidi="ar-SA"/>
      </w:rPr>
    </w:lvl>
  </w:abstractNum>
  <w:abstractNum w:abstractNumId="89" w15:restartNumberingAfterBreak="0">
    <w:nsid w:val="3C333C5E"/>
    <w:multiLevelType w:val="hybridMultilevel"/>
    <w:tmpl w:val="20AAA1FA"/>
    <w:lvl w:ilvl="0" w:tplc="9A589CE2">
      <w:numFmt w:val="bullet"/>
      <w:lvlText w:val="-"/>
      <w:lvlJc w:val="left"/>
      <w:pPr>
        <w:ind w:left="814" w:hanging="209"/>
      </w:pPr>
      <w:rPr>
        <w:rFonts w:ascii="Times New Roman" w:eastAsia="Times New Roman" w:hAnsi="Times New Roman" w:cs="Times New Roman" w:hint="default"/>
        <w:b w:val="0"/>
        <w:bCs w:val="0"/>
        <w:i w:val="0"/>
        <w:iCs w:val="0"/>
        <w:w w:val="99"/>
        <w:sz w:val="24"/>
        <w:szCs w:val="24"/>
        <w:lang w:val="ru-RU" w:eastAsia="en-US" w:bidi="ar-SA"/>
      </w:rPr>
    </w:lvl>
    <w:lvl w:ilvl="1" w:tplc="2918C220">
      <w:numFmt w:val="bullet"/>
      <w:lvlText w:val="•"/>
      <w:lvlJc w:val="left"/>
      <w:pPr>
        <w:ind w:left="1843" w:hanging="209"/>
      </w:pPr>
      <w:rPr>
        <w:rFonts w:hint="default"/>
        <w:lang w:val="ru-RU" w:eastAsia="en-US" w:bidi="ar-SA"/>
      </w:rPr>
    </w:lvl>
    <w:lvl w:ilvl="2" w:tplc="D8002062">
      <w:numFmt w:val="bullet"/>
      <w:lvlText w:val="•"/>
      <w:lvlJc w:val="left"/>
      <w:pPr>
        <w:ind w:left="2867" w:hanging="209"/>
      </w:pPr>
      <w:rPr>
        <w:rFonts w:hint="default"/>
        <w:lang w:val="ru-RU" w:eastAsia="en-US" w:bidi="ar-SA"/>
      </w:rPr>
    </w:lvl>
    <w:lvl w:ilvl="3" w:tplc="93FE1B3E">
      <w:numFmt w:val="bullet"/>
      <w:lvlText w:val="•"/>
      <w:lvlJc w:val="left"/>
      <w:pPr>
        <w:ind w:left="3891" w:hanging="209"/>
      </w:pPr>
      <w:rPr>
        <w:rFonts w:hint="default"/>
        <w:lang w:val="ru-RU" w:eastAsia="en-US" w:bidi="ar-SA"/>
      </w:rPr>
    </w:lvl>
    <w:lvl w:ilvl="4" w:tplc="8CAE5A6A">
      <w:numFmt w:val="bullet"/>
      <w:lvlText w:val="•"/>
      <w:lvlJc w:val="left"/>
      <w:pPr>
        <w:ind w:left="4915" w:hanging="209"/>
      </w:pPr>
      <w:rPr>
        <w:rFonts w:hint="default"/>
        <w:lang w:val="ru-RU" w:eastAsia="en-US" w:bidi="ar-SA"/>
      </w:rPr>
    </w:lvl>
    <w:lvl w:ilvl="5" w:tplc="1878F4E8">
      <w:numFmt w:val="bullet"/>
      <w:lvlText w:val="•"/>
      <w:lvlJc w:val="left"/>
      <w:pPr>
        <w:ind w:left="5939" w:hanging="209"/>
      </w:pPr>
      <w:rPr>
        <w:rFonts w:hint="default"/>
        <w:lang w:val="ru-RU" w:eastAsia="en-US" w:bidi="ar-SA"/>
      </w:rPr>
    </w:lvl>
    <w:lvl w:ilvl="6" w:tplc="F2182FD6">
      <w:numFmt w:val="bullet"/>
      <w:lvlText w:val="•"/>
      <w:lvlJc w:val="left"/>
      <w:pPr>
        <w:ind w:left="6963" w:hanging="209"/>
      </w:pPr>
      <w:rPr>
        <w:rFonts w:hint="default"/>
        <w:lang w:val="ru-RU" w:eastAsia="en-US" w:bidi="ar-SA"/>
      </w:rPr>
    </w:lvl>
    <w:lvl w:ilvl="7" w:tplc="8C66A2F0">
      <w:numFmt w:val="bullet"/>
      <w:lvlText w:val="•"/>
      <w:lvlJc w:val="left"/>
      <w:pPr>
        <w:ind w:left="7987" w:hanging="209"/>
      </w:pPr>
      <w:rPr>
        <w:rFonts w:hint="default"/>
        <w:lang w:val="ru-RU" w:eastAsia="en-US" w:bidi="ar-SA"/>
      </w:rPr>
    </w:lvl>
    <w:lvl w:ilvl="8" w:tplc="419212A2">
      <w:numFmt w:val="bullet"/>
      <w:lvlText w:val="•"/>
      <w:lvlJc w:val="left"/>
      <w:pPr>
        <w:ind w:left="9011" w:hanging="209"/>
      </w:pPr>
      <w:rPr>
        <w:rFonts w:hint="default"/>
        <w:lang w:val="ru-RU" w:eastAsia="en-US" w:bidi="ar-SA"/>
      </w:rPr>
    </w:lvl>
  </w:abstractNum>
  <w:abstractNum w:abstractNumId="90" w15:restartNumberingAfterBreak="0">
    <w:nsid w:val="3E4D4787"/>
    <w:multiLevelType w:val="hybridMultilevel"/>
    <w:tmpl w:val="8CEA7708"/>
    <w:lvl w:ilvl="0" w:tplc="ED3E2586">
      <w:start w:val="1"/>
      <w:numFmt w:val="decimal"/>
      <w:lvlText w:val="%1."/>
      <w:lvlJc w:val="left"/>
      <w:pPr>
        <w:ind w:left="1170" w:hanging="240"/>
      </w:pPr>
      <w:rPr>
        <w:rFonts w:ascii="Times New Roman" w:eastAsia="Times New Roman" w:hAnsi="Times New Roman" w:cs="Times New Roman" w:hint="default"/>
        <w:b w:val="0"/>
        <w:bCs w:val="0"/>
        <w:i w:val="0"/>
        <w:iCs w:val="0"/>
        <w:w w:val="100"/>
        <w:sz w:val="24"/>
        <w:szCs w:val="24"/>
        <w:lang w:val="ru-RU" w:eastAsia="en-US" w:bidi="ar-SA"/>
      </w:rPr>
    </w:lvl>
    <w:lvl w:ilvl="1" w:tplc="10FCF3B4">
      <w:numFmt w:val="bullet"/>
      <w:lvlText w:val="•"/>
      <w:lvlJc w:val="left"/>
      <w:pPr>
        <w:ind w:left="2076" w:hanging="240"/>
      </w:pPr>
      <w:rPr>
        <w:rFonts w:hint="default"/>
        <w:lang w:val="ru-RU" w:eastAsia="en-US" w:bidi="ar-SA"/>
      </w:rPr>
    </w:lvl>
    <w:lvl w:ilvl="2" w:tplc="F9D02372">
      <w:numFmt w:val="bullet"/>
      <w:lvlText w:val="•"/>
      <w:lvlJc w:val="left"/>
      <w:pPr>
        <w:ind w:left="2973" w:hanging="240"/>
      </w:pPr>
      <w:rPr>
        <w:rFonts w:hint="default"/>
        <w:lang w:val="ru-RU" w:eastAsia="en-US" w:bidi="ar-SA"/>
      </w:rPr>
    </w:lvl>
    <w:lvl w:ilvl="3" w:tplc="59404ED8">
      <w:numFmt w:val="bullet"/>
      <w:lvlText w:val="•"/>
      <w:lvlJc w:val="left"/>
      <w:pPr>
        <w:ind w:left="3869" w:hanging="240"/>
      </w:pPr>
      <w:rPr>
        <w:rFonts w:hint="default"/>
        <w:lang w:val="ru-RU" w:eastAsia="en-US" w:bidi="ar-SA"/>
      </w:rPr>
    </w:lvl>
    <w:lvl w:ilvl="4" w:tplc="3FE0BF9C">
      <w:numFmt w:val="bullet"/>
      <w:lvlText w:val="•"/>
      <w:lvlJc w:val="left"/>
      <w:pPr>
        <w:ind w:left="4766" w:hanging="240"/>
      </w:pPr>
      <w:rPr>
        <w:rFonts w:hint="default"/>
        <w:lang w:val="ru-RU" w:eastAsia="en-US" w:bidi="ar-SA"/>
      </w:rPr>
    </w:lvl>
    <w:lvl w:ilvl="5" w:tplc="59404A74">
      <w:numFmt w:val="bullet"/>
      <w:lvlText w:val="•"/>
      <w:lvlJc w:val="left"/>
      <w:pPr>
        <w:ind w:left="5663" w:hanging="240"/>
      </w:pPr>
      <w:rPr>
        <w:rFonts w:hint="default"/>
        <w:lang w:val="ru-RU" w:eastAsia="en-US" w:bidi="ar-SA"/>
      </w:rPr>
    </w:lvl>
    <w:lvl w:ilvl="6" w:tplc="92F08F60">
      <w:numFmt w:val="bullet"/>
      <w:lvlText w:val="•"/>
      <w:lvlJc w:val="left"/>
      <w:pPr>
        <w:ind w:left="6559" w:hanging="240"/>
      </w:pPr>
      <w:rPr>
        <w:rFonts w:hint="default"/>
        <w:lang w:val="ru-RU" w:eastAsia="en-US" w:bidi="ar-SA"/>
      </w:rPr>
    </w:lvl>
    <w:lvl w:ilvl="7" w:tplc="FFD08D96">
      <w:numFmt w:val="bullet"/>
      <w:lvlText w:val="•"/>
      <w:lvlJc w:val="left"/>
      <w:pPr>
        <w:ind w:left="7456" w:hanging="240"/>
      </w:pPr>
      <w:rPr>
        <w:rFonts w:hint="default"/>
        <w:lang w:val="ru-RU" w:eastAsia="en-US" w:bidi="ar-SA"/>
      </w:rPr>
    </w:lvl>
    <w:lvl w:ilvl="8" w:tplc="1F4E61EA">
      <w:numFmt w:val="bullet"/>
      <w:lvlText w:val="•"/>
      <w:lvlJc w:val="left"/>
      <w:pPr>
        <w:ind w:left="8353" w:hanging="240"/>
      </w:pPr>
      <w:rPr>
        <w:rFonts w:hint="default"/>
        <w:lang w:val="ru-RU" w:eastAsia="en-US" w:bidi="ar-SA"/>
      </w:rPr>
    </w:lvl>
  </w:abstractNum>
  <w:abstractNum w:abstractNumId="91" w15:restartNumberingAfterBreak="0">
    <w:nsid w:val="3E655C5D"/>
    <w:multiLevelType w:val="hybridMultilevel"/>
    <w:tmpl w:val="600E6622"/>
    <w:lvl w:ilvl="0" w:tplc="9C1411D0">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B656801A">
      <w:numFmt w:val="bullet"/>
      <w:lvlText w:val="•"/>
      <w:lvlJc w:val="left"/>
      <w:pPr>
        <w:ind w:left="524" w:hanging="300"/>
      </w:pPr>
      <w:rPr>
        <w:rFonts w:hint="default"/>
        <w:lang w:val="ru-RU" w:eastAsia="en-US" w:bidi="ar-SA"/>
      </w:rPr>
    </w:lvl>
    <w:lvl w:ilvl="2" w:tplc="CB40E9F6">
      <w:numFmt w:val="bullet"/>
      <w:lvlText w:val="•"/>
      <w:lvlJc w:val="left"/>
      <w:pPr>
        <w:ind w:left="948" w:hanging="300"/>
      </w:pPr>
      <w:rPr>
        <w:rFonts w:hint="default"/>
        <w:lang w:val="ru-RU" w:eastAsia="en-US" w:bidi="ar-SA"/>
      </w:rPr>
    </w:lvl>
    <w:lvl w:ilvl="3" w:tplc="31A61432">
      <w:numFmt w:val="bullet"/>
      <w:lvlText w:val="•"/>
      <w:lvlJc w:val="left"/>
      <w:pPr>
        <w:ind w:left="1372" w:hanging="300"/>
      </w:pPr>
      <w:rPr>
        <w:rFonts w:hint="default"/>
        <w:lang w:val="ru-RU" w:eastAsia="en-US" w:bidi="ar-SA"/>
      </w:rPr>
    </w:lvl>
    <w:lvl w:ilvl="4" w:tplc="134A53C2">
      <w:numFmt w:val="bullet"/>
      <w:lvlText w:val="•"/>
      <w:lvlJc w:val="left"/>
      <w:pPr>
        <w:ind w:left="1796" w:hanging="300"/>
      </w:pPr>
      <w:rPr>
        <w:rFonts w:hint="default"/>
        <w:lang w:val="ru-RU" w:eastAsia="en-US" w:bidi="ar-SA"/>
      </w:rPr>
    </w:lvl>
    <w:lvl w:ilvl="5" w:tplc="9A2C0F3C">
      <w:numFmt w:val="bullet"/>
      <w:lvlText w:val="•"/>
      <w:lvlJc w:val="left"/>
      <w:pPr>
        <w:ind w:left="2220" w:hanging="300"/>
      </w:pPr>
      <w:rPr>
        <w:rFonts w:hint="default"/>
        <w:lang w:val="ru-RU" w:eastAsia="en-US" w:bidi="ar-SA"/>
      </w:rPr>
    </w:lvl>
    <w:lvl w:ilvl="6" w:tplc="C046F880">
      <w:numFmt w:val="bullet"/>
      <w:lvlText w:val="•"/>
      <w:lvlJc w:val="left"/>
      <w:pPr>
        <w:ind w:left="2644" w:hanging="300"/>
      </w:pPr>
      <w:rPr>
        <w:rFonts w:hint="default"/>
        <w:lang w:val="ru-RU" w:eastAsia="en-US" w:bidi="ar-SA"/>
      </w:rPr>
    </w:lvl>
    <w:lvl w:ilvl="7" w:tplc="134216D4">
      <w:numFmt w:val="bullet"/>
      <w:lvlText w:val="•"/>
      <w:lvlJc w:val="left"/>
      <w:pPr>
        <w:ind w:left="3068" w:hanging="300"/>
      </w:pPr>
      <w:rPr>
        <w:rFonts w:hint="default"/>
        <w:lang w:val="ru-RU" w:eastAsia="en-US" w:bidi="ar-SA"/>
      </w:rPr>
    </w:lvl>
    <w:lvl w:ilvl="8" w:tplc="050CE0C4">
      <w:numFmt w:val="bullet"/>
      <w:lvlText w:val="•"/>
      <w:lvlJc w:val="left"/>
      <w:pPr>
        <w:ind w:left="3492" w:hanging="300"/>
      </w:pPr>
      <w:rPr>
        <w:rFonts w:hint="default"/>
        <w:lang w:val="ru-RU" w:eastAsia="en-US" w:bidi="ar-SA"/>
      </w:rPr>
    </w:lvl>
  </w:abstractNum>
  <w:abstractNum w:abstractNumId="92" w15:restartNumberingAfterBreak="0">
    <w:nsid w:val="3F975023"/>
    <w:multiLevelType w:val="multilevel"/>
    <w:tmpl w:val="3D7C398A"/>
    <w:lvl w:ilvl="0">
      <w:start w:val="1"/>
      <w:numFmt w:val="decimal"/>
      <w:lvlText w:val="%1."/>
      <w:lvlJc w:val="left"/>
      <w:pPr>
        <w:ind w:left="222" w:hanging="267"/>
        <w:jc w:val="right"/>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222" w:hanging="449"/>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205" w:hanging="449"/>
      </w:pPr>
      <w:rPr>
        <w:rFonts w:hint="default"/>
        <w:lang w:val="ru-RU" w:eastAsia="en-US" w:bidi="ar-SA"/>
      </w:rPr>
    </w:lvl>
    <w:lvl w:ilvl="3">
      <w:numFmt w:val="bullet"/>
      <w:lvlText w:val="•"/>
      <w:lvlJc w:val="left"/>
      <w:pPr>
        <w:ind w:left="3197" w:hanging="449"/>
      </w:pPr>
      <w:rPr>
        <w:rFonts w:hint="default"/>
        <w:lang w:val="ru-RU" w:eastAsia="en-US" w:bidi="ar-SA"/>
      </w:rPr>
    </w:lvl>
    <w:lvl w:ilvl="4">
      <w:numFmt w:val="bullet"/>
      <w:lvlText w:val="•"/>
      <w:lvlJc w:val="left"/>
      <w:pPr>
        <w:ind w:left="4190" w:hanging="449"/>
      </w:pPr>
      <w:rPr>
        <w:rFonts w:hint="default"/>
        <w:lang w:val="ru-RU" w:eastAsia="en-US" w:bidi="ar-SA"/>
      </w:rPr>
    </w:lvl>
    <w:lvl w:ilvl="5">
      <w:numFmt w:val="bullet"/>
      <w:lvlText w:val="•"/>
      <w:lvlJc w:val="left"/>
      <w:pPr>
        <w:ind w:left="5183" w:hanging="449"/>
      </w:pPr>
      <w:rPr>
        <w:rFonts w:hint="default"/>
        <w:lang w:val="ru-RU" w:eastAsia="en-US" w:bidi="ar-SA"/>
      </w:rPr>
    </w:lvl>
    <w:lvl w:ilvl="6">
      <w:numFmt w:val="bullet"/>
      <w:lvlText w:val="•"/>
      <w:lvlJc w:val="left"/>
      <w:pPr>
        <w:ind w:left="6175" w:hanging="449"/>
      </w:pPr>
      <w:rPr>
        <w:rFonts w:hint="default"/>
        <w:lang w:val="ru-RU" w:eastAsia="en-US" w:bidi="ar-SA"/>
      </w:rPr>
    </w:lvl>
    <w:lvl w:ilvl="7">
      <w:numFmt w:val="bullet"/>
      <w:lvlText w:val="•"/>
      <w:lvlJc w:val="left"/>
      <w:pPr>
        <w:ind w:left="7168" w:hanging="449"/>
      </w:pPr>
      <w:rPr>
        <w:rFonts w:hint="default"/>
        <w:lang w:val="ru-RU" w:eastAsia="en-US" w:bidi="ar-SA"/>
      </w:rPr>
    </w:lvl>
    <w:lvl w:ilvl="8">
      <w:numFmt w:val="bullet"/>
      <w:lvlText w:val="•"/>
      <w:lvlJc w:val="left"/>
      <w:pPr>
        <w:ind w:left="8161" w:hanging="449"/>
      </w:pPr>
      <w:rPr>
        <w:rFonts w:hint="default"/>
        <w:lang w:val="ru-RU" w:eastAsia="en-US" w:bidi="ar-SA"/>
      </w:rPr>
    </w:lvl>
  </w:abstractNum>
  <w:abstractNum w:abstractNumId="93" w15:restartNumberingAfterBreak="0">
    <w:nsid w:val="409F42F5"/>
    <w:multiLevelType w:val="hybridMultilevel"/>
    <w:tmpl w:val="EAB00528"/>
    <w:lvl w:ilvl="0" w:tplc="1032BF9C">
      <w:start w:val="1"/>
      <w:numFmt w:val="decimal"/>
      <w:lvlText w:val="%1)"/>
      <w:lvlJc w:val="left"/>
      <w:pPr>
        <w:ind w:left="222" w:hanging="348"/>
      </w:pPr>
      <w:rPr>
        <w:rFonts w:ascii="Times New Roman" w:eastAsia="Times New Roman" w:hAnsi="Times New Roman" w:cs="Times New Roman" w:hint="default"/>
        <w:b w:val="0"/>
        <w:bCs w:val="0"/>
        <w:i w:val="0"/>
        <w:iCs w:val="0"/>
        <w:w w:val="100"/>
        <w:sz w:val="24"/>
        <w:szCs w:val="24"/>
        <w:lang w:val="ru-RU" w:eastAsia="en-US" w:bidi="ar-SA"/>
      </w:rPr>
    </w:lvl>
    <w:lvl w:ilvl="1" w:tplc="584CE18E">
      <w:numFmt w:val="bullet"/>
      <w:lvlText w:val="•"/>
      <w:lvlJc w:val="left"/>
      <w:pPr>
        <w:ind w:left="1212" w:hanging="348"/>
      </w:pPr>
      <w:rPr>
        <w:rFonts w:hint="default"/>
        <w:lang w:val="ru-RU" w:eastAsia="en-US" w:bidi="ar-SA"/>
      </w:rPr>
    </w:lvl>
    <w:lvl w:ilvl="2" w:tplc="AEE6230E">
      <w:numFmt w:val="bullet"/>
      <w:lvlText w:val="•"/>
      <w:lvlJc w:val="left"/>
      <w:pPr>
        <w:ind w:left="2205" w:hanging="348"/>
      </w:pPr>
      <w:rPr>
        <w:rFonts w:hint="default"/>
        <w:lang w:val="ru-RU" w:eastAsia="en-US" w:bidi="ar-SA"/>
      </w:rPr>
    </w:lvl>
    <w:lvl w:ilvl="3" w:tplc="5D04F530">
      <w:numFmt w:val="bullet"/>
      <w:lvlText w:val="•"/>
      <w:lvlJc w:val="left"/>
      <w:pPr>
        <w:ind w:left="3197" w:hanging="348"/>
      </w:pPr>
      <w:rPr>
        <w:rFonts w:hint="default"/>
        <w:lang w:val="ru-RU" w:eastAsia="en-US" w:bidi="ar-SA"/>
      </w:rPr>
    </w:lvl>
    <w:lvl w:ilvl="4" w:tplc="D728D5B8">
      <w:numFmt w:val="bullet"/>
      <w:lvlText w:val="•"/>
      <w:lvlJc w:val="left"/>
      <w:pPr>
        <w:ind w:left="4190" w:hanging="348"/>
      </w:pPr>
      <w:rPr>
        <w:rFonts w:hint="default"/>
        <w:lang w:val="ru-RU" w:eastAsia="en-US" w:bidi="ar-SA"/>
      </w:rPr>
    </w:lvl>
    <w:lvl w:ilvl="5" w:tplc="A4FA9460">
      <w:numFmt w:val="bullet"/>
      <w:lvlText w:val="•"/>
      <w:lvlJc w:val="left"/>
      <w:pPr>
        <w:ind w:left="5183" w:hanging="348"/>
      </w:pPr>
      <w:rPr>
        <w:rFonts w:hint="default"/>
        <w:lang w:val="ru-RU" w:eastAsia="en-US" w:bidi="ar-SA"/>
      </w:rPr>
    </w:lvl>
    <w:lvl w:ilvl="6" w:tplc="97669120">
      <w:numFmt w:val="bullet"/>
      <w:lvlText w:val="•"/>
      <w:lvlJc w:val="left"/>
      <w:pPr>
        <w:ind w:left="6175" w:hanging="348"/>
      </w:pPr>
      <w:rPr>
        <w:rFonts w:hint="default"/>
        <w:lang w:val="ru-RU" w:eastAsia="en-US" w:bidi="ar-SA"/>
      </w:rPr>
    </w:lvl>
    <w:lvl w:ilvl="7" w:tplc="227064D2">
      <w:numFmt w:val="bullet"/>
      <w:lvlText w:val="•"/>
      <w:lvlJc w:val="left"/>
      <w:pPr>
        <w:ind w:left="7168" w:hanging="348"/>
      </w:pPr>
      <w:rPr>
        <w:rFonts w:hint="default"/>
        <w:lang w:val="ru-RU" w:eastAsia="en-US" w:bidi="ar-SA"/>
      </w:rPr>
    </w:lvl>
    <w:lvl w:ilvl="8" w:tplc="28CA3A6E">
      <w:numFmt w:val="bullet"/>
      <w:lvlText w:val="•"/>
      <w:lvlJc w:val="left"/>
      <w:pPr>
        <w:ind w:left="8161" w:hanging="348"/>
      </w:pPr>
      <w:rPr>
        <w:rFonts w:hint="default"/>
        <w:lang w:val="ru-RU" w:eastAsia="en-US" w:bidi="ar-SA"/>
      </w:rPr>
    </w:lvl>
  </w:abstractNum>
  <w:abstractNum w:abstractNumId="94" w15:restartNumberingAfterBreak="0">
    <w:nsid w:val="40BF196E"/>
    <w:multiLevelType w:val="hybridMultilevel"/>
    <w:tmpl w:val="7A3A9CA2"/>
    <w:lvl w:ilvl="0" w:tplc="7CCAED8C">
      <w:start w:val="1"/>
      <w:numFmt w:val="decimal"/>
      <w:lvlText w:val="%1)"/>
      <w:lvlJc w:val="left"/>
      <w:pPr>
        <w:ind w:left="1390" w:hanging="260"/>
      </w:pPr>
      <w:rPr>
        <w:rFonts w:ascii="Times New Roman" w:eastAsia="Times New Roman" w:hAnsi="Times New Roman" w:cs="Times New Roman" w:hint="default"/>
        <w:b w:val="0"/>
        <w:bCs w:val="0"/>
        <w:i/>
        <w:iCs/>
        <w:w w:val="100"/>
        <w:sz w:val="24"/>
        <w:szCs w:val="24"/>
        <w:lang w:val="ru-RU" w:eastAsia="en-US" w:bidi="ar-SA"/>
      </w:rPr>
    </w:lvl>
    <w:lvl w:ilvl="1" w:tplc="BFCCA2D2">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2" w:tplc="F0BE6774">
      <w:numFmt w:val="bullet"/>
      <w:lvlText w:val="•"/>
      <w:lvlJc w:val="left"/>
      <w:pPr>
        <w:ind w:left="2562" w:hanging="360"/>
      </w:pPr>
      <w:rPr>
        <w:rFonts w:hint="default"/>
        <w:lang w:val="ru-RU" w:eastAsia="en-US" w:bidi="ar-SA"/>
      </w:rPr>
    </w:lvl>
    <w:lvl w:ilvl="3" w:tplc="2D9039E0">
      <w:numFmt w:val="bullet"/>
      <w:lvlText w:val="•"/>
      <w:lvlJc w:val="left"/>
      <w:pPr>
        <w:ind w:left="3624" w:hanging="360"/>
      </w:pPr>
      <w:rPr>
        <w:rFonts w:hint="default"/>
        <w:lang w:val="ru-RU" w:eastAsia="en-US" w:bidi="ar-SA"/>
      </w:rPr>
    </w:lvl>
    <w:lvl w:ilvl="4" w:tplc="D3FE761E">
      <w:numFmt w:val="bullet"/>
      <w:lvlText w:val="•"/>
      <w:lvlJc w:val="left"/>
      <w:pPr>
        <w:ind w:left="4686" w:hanging="360"/>
      </w:pPr>
      <w:rPr>
        <w:rFonts w:hint="default"/>
        <w:lang w:val="ru-RU" w:eastAsia="en-US" w:bidi="ar-SA"/>
      </w:rPr>
    </w:lvl>
    <w:lvl w:ilvl="5" w:tplc="01428378">
      <w:numFmt w:val="bullet"/>
      <w:lvlText w:val="•"/>
      <w:lvlJc w:val="left"/>
      <w:pPr>
        <w:ind w:left="5748" w:hanging="360"/>
      </w:pPr>
      <w:rPr>
        <w:rFonts w:hint="default"/>
        <w:lang w:val="ru-RU" w:eastAsia="en-US" w:bidi="ar-SA"/>
      </w:rPr>
    </w:lvl>
    <w:lvl w:ilvl="6" w:tplc="F7A86B10">
      <w:numFmt w:val="bullet"/>
      <w:lvlText w:val="•"/>
      <w:lvlJc w:val="left"/>
      <w:pPr>
        <w:ind w:left="6810" w:hanging="360"/>
      </w:pPr>
      <w:rPr>
        <w:rFonts w:hint="default"/>
        <w:lang w:val="ru-RU" w:eastAsia="en-US" w:bidi="ar-SA"/>
      </w:rPr>
    </w:lvl>
    <w:lvl w:ilvl="7" w:tplc="C5422320">
      <w:numFmt w:val="bullet"/>
      <w:lvlText w:val="•"/>
      <w:lvlJc w:val="left"/>
      <w:pPr>
        <w:ind w:left="7872" w:hanging="360"/>
      </w:pPr>
      <w:rPr>
        <w:rFonts w:hint="default"/>
        <w:lang w:val="ru-RU" w:eastAsia="en-US" w:bidi="ar-SA"/>
      </w:rPr>
    </w:lvl>
    <w:lvl w:ilvl="8" w:tplc="D2E05E9E">
      <w:numFmt w:val="bullet"/>
      <w:lvlText w:val="•"/>
      <w:lvlJc w:val="left"/>
      <w:pPr>
        <w:ind w:left="8934" w:hanging="360"/>
      </w:pPr>
      <w:rPr>
        <w:rFonts w:hint="default"/>
        <w:lang w:val="ru-RU" w:eastAsia="en-US" w:bidi="ar-SA"/>
      </w:rPr>
    </w:lvl>
  </w:abstractNum>
  <w:abstractNum w:abstractNumId="95" w15:restartNumberingAfterBreak="0">
    <w:nsid w:val="422D07AB"/>
    <w:multiLevelType w:val="hybridMultilevel"/>
    <w:tmpl w:val="80105D1A"/>
    <w:lvl w:ilvl="0" w:tplc="BCE2D0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27B2659"/>
    <w:multiLevelType w:val="hybridMultilevel"/>
    <w:tmpl w:val="C06692EA"/>
    <w:lvl w:ilvl="0" w:tplc="B24ECC50">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C4C6846C">
      <w:numFmt w:val="bullet"/>
      <w:lvlText w:val="•"/>
      <w:lvlJc w:val="left"/>
      <w:pPr>
        <w:ind w:left="2076" w:hanging="360"/>
      </w:pPr>
      <w:rPr>
        <w:rFonts w:hint="default"/>
        <w:lang w:val="ru-RU" w:eastAsia="en-US" w:bidi="ar-SA"/>
      </w:rPr>
    </w:lvl>
    <w:lvl w:ilvl="2" w:tplc="AF54DB78">
      <w:numFmt w:val="bullet"/>
      <w:lvlText w:val="•"/>
      <w:lvlJc w:val="left"/>
      <w:pPr>
        <w:ind w:left="2973" w:hanging="360"/>
      </w:pPr>
      <w:rPr>
        <w:rFonts w:hint="default"/>
        <w:lang w:val="ru-RU" w:eastAsia="en-US" w:bidi="ar-SA"/>
      </w:rPr>
    </w:lvl>
    <w:lvl w:ilvl="3" w:tplc="40E862A6">
      <w:numFmt w:val="bullet"/>
      <w:lvlText w:val="•"/>
      <w:lvlJc w:val="left"/>
      <w:pPr>
        <w:ind w:left="3869" w:hanging="360"/>
      </w:pPr>
      <w:rPr>
        <w:rFonts w:hint="default"/>
        <w:lang w:val="ru-RU" w:eastAsia="en-US" w:bidi="ar-SA"/>
      </w:rPr>
    </w:lvl>
    <w:lvl w:ilvl="4" w:tplc="FEEA0550">
      <w:numFmt w:val="bullet"/>
      <w:lvlText w:val="•"/>
      <w:lvlJc w:val="left"/>
      <w:pPr>
        <w:ind w:left="4766" w:hanging="360"/>
      </w:pPr>
      <w:rPr>
        <w:rFonts w:hint="default"/>
        <w:lang w:val="ru-RU" w:eastAsia="en-US" w:bidi="ar-SA"/>
      </w:rPr>
    </w:lvl>
    <w:lvl w:ilvl="5" w:tplc="2B0CE0B4">
      <w:numFmt w:val="bullet"/>
      <w:lvlText w:val="•"/>
      <w:lvlJc w:val="left"/>
      <w:pPr>
        <w:ind w:left="5663" w:hanging="360"/>
      </w:pPr>
      <w:rPr>
        <w:rFonts w:hint="default"/>
        <w:lang w:val="ru-RU" w:eastAsia="en-US" w:bidi="ar-SA"/>
      </w:rPr>
    </w:lvl>
    <w:lvl w:ilvl="6" w:tplc="0EF4F216">
      <w:numFmt w:val="bullet"/>
      <w:lvlText w:val="•"/>
      <w:lvlJc w:val="left"/>
      <w:pPr>
        <w:ind w:left="6559" w:hanging="360"/>
      </w:pPr>
      <w:rPr>
        <w:rFonts w:hint="default"/>
        <w:lang w:val="ru-RU" w:eastAsia="en-US" w:bidi="ar-SA"/>
      </w:rPr>
    </w:lvl>
    <w:lvl w:ilvl="7" w:tplc="EA428410">
      <w:numFmt w:val="bullet"/>
      <w:lvlText w:val="•"/>
      <w:lvlJc w:val="left"/>
      <w:pPr>
        <w:ind w:left="7456" w:hanging="360"/>
      </w:pPr>
      <w:rPr>
        <w:rFonts w:hint="default"/>
        <w:lang w:val="ru-RU" w:eastAsia="en-US" w:bidi="ar-SA"/>
      </w:rPr>
    </w:lvl>
    <w:lvl w:ilvl="8" w:tplc="CD58640E">
      <w:numFmt w:val="bullet"/>
      <w:lvlText w:val="•"/>
      <w:lvlJc w:val="left"/>
      <w:pPr>
        <w:ind w:left="8353" w:hanging="360"/>
      </w:pPr>
      <w:rPr>
        <w:rFonts w:hint="default"/>
        <w:lang w:val="ru-RU" w:eastAsia="en-US" w:bidi="ar-SA"/>
      </w:rPr>
    </w:lvl>
  </w:abstractNum>
  <w:abstractNum w:abstractNumId="97" w15:restartNumberingAfterBreak="0">
    <w:nsid w:val="440541AB"/>
    <w:multiLevelType w:val="hybridMultilevel"/>
    <w:tmpl w:val="DB2486B2"/>
    <w:lvl w:ilvl="0" w:tplc="CC8C9280">
      <w:numFmt w:val="bullet"/>
      <w:lvlText w:val="-"/>
      <w:lvlJc w:val="left"/>
      <w:pPr>
        <w:ind w:left="530" w:hanging="140"/>
      </w:pPr>
      <w:rPr>
        <w:rFonts w:ascii="Times New Roman" w:eastAsia="Times New Roman" w:hAnsi="Times New Roman" w:cs="Times New Roman" w:hint="default"/>
        <w:b w:val="0"/>
        <w:bCs w:val="0"/>
        <w:i w:val="0"/>
        <w:iCs w:val="0"/>
        <w:w w:val="99"/>
        <w:sz w:val="24"/>
        <w:szCs w:val="24"/>
        <w:lang w:val="ru-RU" w:eastAsia="en-US" w:bidi="ar-SA"/>
      </w:rPr>
    </w:lvl>
    <w:lvl w:ilvl="1" w:tplc="A6C8C102">
      <w:numFmt w:val="bullet"/>
      <w:lvlText w:val="•"/>
      <w:lvlJc w:val="left"/>
      <w:pPr>
        <w:ind w:left="1591" w:hanging="140"/>
      </w:pPr>
      <w:rPr>
        <w:rFonts w:hint="default"/>
        <w:lang w:val="ru-RU" w:eastAsia="en-US" w:bidi="ar-SA"/>
      </w:rPr>
    </w:lvl>
    <w:lvl w:ilvl="2" w:tplc="FB825D66">
      <w:numFmt w:val="bullet"/>
      <w:lvlText w:val="•"/>
      <w:lvlJc w:val="left"/>
      <w:pPr>
        <w:ind w:left="2643" w:hanging="140"/>
      </w:pPr>
      <w:rPr>
        <w:rFonts w:hint="default"/>
        <w:lang w:val="ru-RU" w:eastAsia="en-US" w:bidi="ar-SA"/>
      </w:rPr>
    </w:lvl>
    <w:lvl w:ilvl="3" w:tplc="8140F6AE">
      <w:numFmt w:val="bullet"/>
      <w:lvlText w:val="•"/>
      <w:lvlJc w:val="left"/>
      <w:pPr>
        <w:ind w:left="3695" w:hanging="140"/>
      </w:pPr>
      <w:rPr>
        <w:rFonts w:hint="default"/>
        <w:lang w:val="ru-RU" w:eastAsia="en-US" w:bidi="ar-SA"/>
      </w:rPr>
    </w:lvl>
    <w:lvl w:ilvl="4" w:tplc="0CBABD04">
      <w:numFmt w:val="bullet"/>
      <w:lvlText w:val="•"/>
      <w:lvlJc w:val="left"/>
      <w:pPr>
        <w:ind w:left="4747" w:hanging="140"/>
      </w:pPr>
      <w:rPr>
        <w:rFonts w:hint="default"/>
        <w:lang w:val="ru-RU" w:eastAsia="en-US" w:bidi="ar-SA"/>
      </w:rPr>
    </w:lvl>
    <w:lvl w:ilvl="5" w:tplc="ED6283DE">
      <w:numFmt w:val="bullet"/>
      <w:lvlText w:val="•"/>
      <w:lvlJc w:val="left"/>
      <w:pPr>
        <w:ind w:left="5799" w:hanging="140"/>
      </w:pPr>
      <w:rPr>
        <w:rFonts w:hint="default"/>
        <w:lang w:val="ru-RU" w:eastAsia="en-US" w:bidi="ar-SA"/>
      </w:rPr>
    </w:lvl>
    <w:lvl w:ilvl="6" w:tplc="5B449220">
      <w:numFmt w:val="bullet"/>
      <w:lvlText w:val="•"/>
      <w:lvlJc w:val="left"/>
      <w:pPr>
        <w:ind w:left="6851" w:hanging="140"/>
      </w:pPr>
      <w:rPr>
        <w:rFonts w:hint="default"/>
        <w:lang w:val="ru-RU" w:eastAsia="en-US" w:bidi="ar-SA"/>
      </w:rPr>
    </w:lvl>
    <w:lvl w:ilvl="7" w:tplc="4DB0B700">
      <w:numFmt w:val="bullet"/>
      <w:lvlText w:val="•"/>
      <w:lvlJc w:val="left"/>
      <w:pPr>
        <w:ind w:left="7903" w:hanging="140"/>
      </w:pPr>
      <w:rPr>
        <w:rFonts w:hint="default"/>
        <w:lang w:val="ru-RU" w:eastAsia="en-US" w:bidi="ar-SA"/>
      </w:rPr>
    </w:lvl>
    <w:lvl w:ilvl="8" w:tplc="1B62E51A">
      <w:numFmt w:val="bullet"/>
      <w:lvlText w:val="•"/>
      <w:lvlJc w:val="left"/>
      <w:pPr>
        <w:ind w:left="8955" w:hanging="140"/>
      </w:pPr>
      <w:rPr>
        <w:rFonts w:hint="default"/>
        <w:lang w:val="ru-RU" w:eastAsia="en-US" w:bidi="ar-SA"/>
      </w:rPr>
    </w:lvl>
  </w:abstractNum>
  <w:abstractNum w:abstractNumId="98" w15:restartNumberingAfterBreak="0">
    <w:nsid w:val="44512201"/>
    <w:multiLevelType w:val="hybridMultilevel"/>
    <w:tmpl w:val="962ED4DC"/>
    <w:lvl w:ilvl="0" w:tplc="ADDA0CF0">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B78CF830">
      <w:numFmt w:val="bullet"/>
      <w:lvlText w:val="•"/>
      <w:lvlJc w:val="left"/>
      <w:pPr>
        <w:ind w:left="524" w:hanging="300"/>
      </w:pPr>
      <w:rPr>
        <w:rFonts w:hint="default"/>
        <w:lang w:val="ru-RU" w:eastAsia="en-US" w:bidi="ar-SA"/>
      </w:rPr>
    </w:lvl>
    <w:lvl w:ilvl="2" w:tplc="11AA063E">
      <w:numFmt w:val="bullet"/>
      <w:lvlText w:val="•"/>
      <w:lvlJc w:val="left"/>
      <w:pPr>
        <w:ind w:left="948" w:hanging="300"/>
      </w:pPr>
      <w:rPr>
        <w:rFonts w:hint="default"/>
        <w:lang w:val="ru-RU" w:eastAsia="en-US" w:bidi="ar-SA"/>
      </w:rPr>
    </w:lvl>
    <w:lvl w:ilvl="3" w:tplc="B1BAD196">
      <w:numFmt w:val="bullet"/>
      <w:lvlText w:val="•"/>
      <w:lvlJc w:val="left"/>
      <w:pPr>
        <w:ind w:left="1372" w:hanging="300"/>
      </w:pPr>
      <w:rPr>
        <w:rFonts w:hint="default"/>
        <w:lang w:val="ru-RU" w:eastAsia="en-US" w:bidi="ar-SA"/>
      </w:rPr>
    </w:lvl>
    <w:lvl w:ilvl="4" w:tplc="EC0AD048">
      <w:numFmt w:val="bullet"/>
      <w:lvlText w:val="•"/>
      <w:lvlJc w:val="left"/>
      <w:pPr>
        <w:ind w:left="1796" w:hanging="300"/>
      </w:pPr>
      <w:rPr>
        <w:rFonts w:hint="default"/>
        <w:lang w:val="ru-RU" w:eastAsia="en-US" w:bidi="ar-SA"/>
      </w:rPr>
    </w:lvl>
    <w:lvl w:ilvl="5" w:tplc="F1724FF2">
      <w:numFmt w:val="bullet"/>
      <w:lvlText w:val="•"/>
      <w:lvlJc w:val="left"/>
      <w:pPr>
        <w:ind w:left="2220" w:hanging="300"/>
      </w:pPr>
      <w:rPr>
        <w:rFonts w:hint="default"/>
        <w:lang w:val="ru-RU" w:eastAsia="en-US" w:bidi="ar-SA"/>
      </w:rPr>
    </w:lvl>
    <w:lvl w:ilvl="6" w:tplc="56C8BA1E">
      <w:numFmt w:val="bullet"/>
      <w:lvlText w:val="•"/>
      <w:lvlJc w:val="left"/>
      <w:pPr>
        <w:ind w:left="2644" w:hanging="300"/>
      </w:pPr>
      <w:rPr>
        <w:rFonts w:hint="default"/>
        <w:lang w:val="ru-RU" w:eastAsia="en-US" w:bidi="ar-SA"/>
      </w:rPr>
    </w:lvl>
    <w:lvl w:ilvl="7" w:tplc="A32E93AC">
      <w:numFmt w:val="bullet"/>
      <w:lvlText w:val="•"/>
      <w:lvlJc w:val="left"/>
      <w:pPr>
        <w:ind w:left="3068" w:hanging="300"/>
      </w:pPr>
      <w:rPr>
        <w:rFonts w:hint="default"/>
        <w:lang w:val="ru-RU" w:eastAsia="en-US" w:bidi="ar-SA"/>
      </w:rPr>
    </w:lvl>
    <w:lvl w:ilvl="8" w:tplc="CC1CD0AC">
      <w:numFmt w:val="bullet"/>
      <w:lvlText w:val="•"/>
      <w:lvlJc w:val="left"/>
      <w:pPr>
        <w:ind w:left="3492" w:hanging="300"/>
      </w:pPr>
      <w:rPr>
        <w:rFonts w:hint="default"/>
        <w:lang w:val="ru-RU" w:eastAsia="en-US" w:bidi="ar-SA"/>
      </w:rPr>
    </w:lvl>
  </w:abstractNum>
  <w:abstractNum w:abstractNumId="99" w15:restartNumberingAfterBreak="0">
    <w:nsid w:val="44C5084E"/>
    <w:multiLevelType w:val="hybridMultilevel"/>
    <w:tmpl w:val="B4C2E53A"/>
    <w:lvl w:ilvl="0" w:tplc="7E10B880">
      <w:start w:val="1"/>
      <w:numFmt w:val="decimal"/>
      <w:lvlText w:val="%1."/>
      <w:lvlJc w:val="left"/>
      <w:pPr>
        <w:ind w:left="530" w:hanging="310"/>
      </w:pPr>
      <w:rPr>
        <w:rFonts w:ascii="Times New Roman" w:eastAsia="Times New Roman" w:hAnsi="Times New Roman" w:cs="Times New Roman" w:hint="default"/>
        <w:b w:val="0"/>
        <w:bCs w:val="0"/>
        <w:i w:val="0"/>
        <w:iCs w:val="0"/>
        <w:w w:val="100"/>
        <w:sz w:val="24"/>
        <w:szCs w:val="24"/>
        <w:lang w:val="ru-RU" w:eastAsia="en-US" w:bidi="ar-SA"/>
      </w:rPr>
    </w:lvl>
    <w:lvl w:ilvl="1" w:tplc="7E8C6424">
      <w:numFmt w:val="bullet"/>
      <w:lvlText w:val="•"/>
      <w:lvlJc w:val="left"/>
      <w:pPr>
        <w:ind w:left="1591" w:hanging="310"/>
      </w:pPr>
      <w:rPr>
        <w:rFonts w:hint="default"/>
        <w:lang w:val="ru-RU" w:eastAsia="en-US" w:bidi="ar-SA"/>
      </w:rPr>
    </w:lvl>
    <w:lvl w:ilvl="2" w:tplc="47CE3324">
      <w:numFmt w:val="bullet"/>
      <w:lvlText w:val="•"/>
      <w:lvlJc w:val="left"/>
      <w:pPr>
        <w:ind w:left="2643" w:hanging="310"/>
      </w:pPr>
      <w:rPr>
        <w:rFonts w:hint="default"/>
        <w:lang w:val="ru-RU" w:eastAsia="en-US" w:bidi="ar-SA"/>
      </w:rPr>
    </w:lvl>
    <w:lvl w:ilvl="3" w:tplc="6928B314">
      <w:numFmt w:val="bullet"/>
      <w:lvlText w:val="•"/>
      <w:lvlJc w:val="left"/>
      <w:pPr>
        <w:ind w:left="3695" w:hanging="310"/>
      </w:pPr>
      <w:rPr>
        <w:rFonts w:hint="default"/>
        <w:lang w:val="ru-RU" w:eastAsia="en-US" w:bidi="ar-SA"/>
      </w:rPr>
    </w:lvl>
    <w:lvl w:ilvl="4" w:tplc="B3E83B2E">
      <w:numFmt w:val="bullet"/>
      <w:lvlText w:val="•"/>
      <w:lvlJc w:val="left"/>
      <w:pPr>
        <w:ind w:left="4747" w:hanging="310"/>
      </w:pPr>
      <w:rPr>
        <w:rFonts w:hint="default"/>
        <w:lang w:val="ru-RU" w:eastAsia="en-US" w:bidi="ar-SA"/>
      </w:rPr>
    </w:lvl>
    <w:lvl w:ilvl="5" w:tplc="9BB6085A">
      <w:numFmt w:val="bullet"/>
      <w:lvlText w:val="•"/>
      <w:lvlJc w:val="left"/>
      <w:pPr>
        <w:ind w:left="5799" w:hanging="310"/>
      </w:pPr>
      <w:rPr>
        <w:rFonts w:hint="default"/>
        <w:lang w:val="ru-RU" w:eastAsia="en-US" w:bidi="ar-SA"/>
      </w:rPr>
    </w:lvl>
    <w:lvl w:ilvl="6" w:tplc="A308DAA2">
      <w:numFmt w:val="bullet"/>
      <w:lvlText w:val="•"/>
      <w:lvlJc w:val="left"/>
      <w:pPr>
        <w:ind w:left="6851" w:hanging="310"/>
      </w:pPr>
      <w:rPr>
        <w:rFonts w:hint="default"/>
        <w:lang w:val="ru-RU" w:eastAsia="en-US" w:bidi="ar-SA"/>
      </w:rPr>
    </w:lvl>
    <w:lvl w:ilvl="7" w:tplc="F95CC69E">
      <w:numFmt w:val="bullet"/>
      <w:lvlText w:val="•"/>
      <w:lvlJc w:val="left"/>
      <w:pPr>
        <w:ind w:left="7903" w:hanging="310"/>
      </w:pPr>
      <w:rPr>
        <w:rFonts w:hint="default"/>
        <w:lang w:val="ru-RU" w:eastAsia="en-US" w:bidi="ar-SA"/>
      </w:rPr>
    </w:lvl>
    <w:lvl w:ilvl="8" w:tplc="1F28A63A">
      <w:numFmt w:val="bullet"/>
      <w:lvlText w:val="•"/>
      <w:lvlJc w:val="left"/>
      <w:pPr>
        <w:ind w:left="8955" w:hanging="310"/>
      </w:pPr>
      <w:rPr>
        <w:rFonts w:hint="default"/>
        <w:lang w:val="ru-RU" w:eastAsia="en-US" w:bidi="ar-SA"/>
      </w:rPr>
    </w:lvl>
  </w:abstractNum>
  <w:abstractNum w:abstractNumId="100" w15:restartNumberingAfterBreak="0">
    <w:nsid w:val="464B713A"/>
    <w:multiLevelType w:val="hybridMultilevel"/>
    <w:tmpl w:val="0B922C60"/>
    <w:lvl w:ilvl="0" w:tplc="C1A8ED72">
      <w:start w:val="1"/>
      <w:numFmt w:val="decimal"/>
      <w:lvlText w:val="%1."/>
      <w:lvlJc w:val="left"/>
      <w:pPr>
        <w:ind w:left="530" w:hanging="181"/>
      </w:pPr>
      <w:rPr>
        <w:rFonts w:ascii="Times New Roman" w:eastAsia="Times New Roman" w:hAnsi="Times New Roman" w:cs="Times New Roman" w:hint="default"/>
        <w:b w:val="0"/>
        <w:bCs w:val="0"/>
        <w:i w:val="0"/>
        <w:iCs w:val="0"/>
        <w:w w:val="100"/>
        <w:sz w:val="22"/>
        <w:szCs w:val="22"/>
        <w:lang w:val="ru-RU" w:eastAsia="en-US" w:bidi="ar-SA"/>
      </w:rPr>
    </w:lvl>
    <w:lvl w:ilvl="1" w:tplc="EF7CF350">
      <w:numFmt w:val="bullet"/>
      <w:lvlText w:val="•"/>
      <w:lvlJc w:val="left"/>
      <w:pPr>
        <w:ind w:left="1591" w:hanging="181"/>
      </w:pPr>
      <w:rPr>
        <w:rFonts w:hint="default"/>
        <w:lang w:val="ru-RU" w:eastAsia="en-US" w:bidi="ar-SA"/>
      </w:rPr>
    </w:lvl>
    <w:lvl w:ilvl="2" w:tplc="CC0A2D82">
      <w:numFmt w:val="bullet"/>
      <w:lvlText w:val="•"/>
      <w:lvlJc w:val="left"/>
      <w:pPr>
        <w:ind w:left="2643" w:hanging="181"/>
      </w:pPr>
      <w:rPr>
        <w:rFonts w:hint="default"/>
        <w:lang w:val="ru-RU" w:eastAsia="en-US" w:bidi="ar-SA"/>
      </w:rPr>
    </w:lvl>
    <w:lvl w:ilvl="3" w:tplc="60120EFE">
      <w:numFmt w:val="bullet"/>
      <w:lvlText w:val="•"/>
      <w:lvlJc w:val="left"/>
      <w:pPr>
        <w:ind w:left="3695" w:hanging="181"/>
      </w:pPr>
      <w:rPr>
        <w:rFonts w:hint="default"/>
        <w:lang w:val="ru-RU" w:eastAsia="en-US" w:bidi="ar-SA"/>
      </w:rPr>
    </w:lvl>
    <w:lvl w:ilvl="4" w:tplc="77BCCFFE">
      <w:numFmt w:val="bullet"/>
      <w:lvlText w:val="•"/>
      <w:lvlJc w:val="left"/>
      <w:pPr>
        <w:ind w:left="4747" w:hanging="181"/>
      </w:pPr>
      <w:rPr>
        <w:rFonts w:hint="default"/>
        <w:lang w:val="ru-RU" w:eastAsia="en-US" w:bidi="ar-SA"/>
      </w:rPr>
    </w:lvl>
    <w:lvl w:ilvl="5" w:tplc="BF7EED28">
      <w:numFmt w:val="bullet"/>
      <w:lvlText w:val="•"/>
      <w:lvlJc w:val="left"/>
      <w:pPr>
        <w:ind w:left="5799" w:hanging="181"/>
      </w:pPr>
      <w:rPr>
        <w:rFonts w:hint="default"/>
        <w:lang w:val="ru-RU" w:eastAsia="en-US" w:bidi="ar-SA"/>
      </w:rPr>
    </w:lvl>
    <w:lvl w:ilvl="6" w:tplc="DC3ECFFC">
      <w:numFmt w:val="bullet"/>
      <w:lvlText w:val="•"/>
      <w:lvlJc w:val="left"/>
      <w:pPr>
        <w:ind w:left="6851" w:hanging="181"/>
      </w:pPr>
      <w:rPr>
        <w:rFonts w:hint="default"/>
        <w:lang w:val="ru-RU" w:eastAsia="en-US" w:bidi="ar-SA"/>
      </w:rPr>
    </w:lvl>
    <w:lvl w:ilvl="7" w:tplc="9AAA0F8C">
      <w:numFmt w:val="bullet"/>
      <w:lvlText w:val="•"/>
      <w:lvlJc w:val="left"/>
      <w:pPr>
        <w:ind w:left="7903" w:hanging="181"/>
      </w:pPr>
      <w:rPr>
        <w:rFonts w:hint="default"/>
        <w:lang w:val="ru-RU" w:eastAsia="en-US" w:bidi="ar-SA"/>
      </w:rPr>
    </w:lvl>
    <w:lvl w:ilvl="8" w:tplc="D812B45C">
      <w:numFmt w:val="bullet"/>
      <w:lvlText w:val="•"/>
      <w:lvlJc w:val="left"/>
      <w:pPr>
        <w:ind w:left="8955" w:hanging="181"/>
      </w:pPr>
      <w:rPr>
        <w:rFonts w:hint="default"/>
        <w:lang w:val="ru-RU" w:eastAsia="en-US" w:bidi="ar-SA"/>
      </w:rPr>
    </w:lvl>
  </w:abstractNum>
  <w:abstractNum w:abstractNumId="101" w15:restartNumberingAfterBreak="0">
    <w:nsid w:val="47141310"/>
    <w:multiLevelType w:val="hybridMultilevel"/>
    <w:tmpl w:val="E48EC5C2"/>
    <w:lvl w:ilvl="0" w:tplc="561AA262">
      <w:start w:val="1"/>
      <w:numFmt w:val="decimal"/>
      <w:lvlText w:val="%1."/>
      <w:lvlJc w:val="left"/>
      <w:pPr>
        <w:ind w:left="403" w:hanging="181"/>
      </w:pPr>
      <w:rPr>
        <w:rFonts w:ascii="Times New Roman" w:eastAsia="Times New Roman" w:hAnsi="Times New Roman" w:cs="Times New Roman" w:hint="default"/>
        <w:b w:val="0"/>
        <w:bCs w:val="0"/>
        <w:i w:val="0"/>
        <w:iCs w:val="0"/>
        <w:w w:val="100"/>
        <w:sz w:val="22"/>
        <w:szCs w:val="22"/>
        <w:lang w:val="ru-RU" w:eastAsia="en-US" w:bidi="ar-SA"/>
      </w:rPr>
    </w:lvl>
    <w:lvl w:ilvl="1" w:tplc="12F0EA00">
      <w:start w:val="1"/>
      <w:numFmt w:val="decimal"/>
      <w:lvlText w:val="%2)"/>
      <w:lvlJc w:val="left"/>
      <w:pPr>
        <w:ind w:left="482" w:hanging="260"/>
      </w:pPr>
      <w:rPr>
        <w:rFonts w:ascii="Times New Roman" w:eastAsia="Times New Roman" w:hAnsi="Times New Roman" w:cs="Times New Roman" w:hint="default"/>
        <w:b w:val="0"/>
        <w:bCs w:val="0"/>
        <w:i w:val="0"/>
        <w:iCs w:val="0"/>
        <w:w w:val="100"/>
        <w:sz w:val="24"/>
        <w:szCs w:val="24"/>
        <w:lang w:val="ru-RU" w:eastAsia="en-US" w:bidi="ar-SA"/>
      </w:rPr>
    </w:lvl>
    <w:lvl w:ilvl="2" w:tplc="9588149A">
      <w:numFmt w:val="bullet"/>
      <w:lvlText w:val="•"/>
      <w:lvlJc w:val="left"/>
      <w:pPr>
        <w:ind w:left="1554" w:hanging="260"/>
      </w:pPr>
      <w:rPr>
        <w:rFonts w:hint="default"/>
        <w:lang w:val="ru-RU" w:eastAsia="en-US" w:bidi="ar-SA"/>
      </w:rPr>
    </w:lvl>
    <w:lvl w:ilvl="3" w:tplc="BD1A2616">
      <w:numFmt w:val="bullet"/>
      <w:lvlText w:val="•"/>
      <w:lvlJc w:val="left"/>
      <w:pPr>
        <w:ind w:left="2628" w:hanging="260"/>
      </w:pPr>
      <w:rPr>
        <w:rFonts w:hint="default"/>
        <w:lang w:val="ru-RU" w:eastAsia="en-US" w:bidi="ar-SA"/>
      </w:rPr>
    </w:lvl>
    <w:lvl w:ilvl="4" w:tplc="A64E8A80">
      <w:numFmt w:val="bullet"/>
      <w:lvlText w:val="•"/>
      <w:lvlJc w:val="left"/>
      <w:pPr>
        <w:ind w:left="3702" w:hanging="260"/>
      </w:pPr>
      <w:rPr>
        <w:rFonts w:hint="default"/>
        <w:lang w:val="ru-RU" w:eastAsia="en-US" w:bidi="ar-SA"/>
      </w:rPr>
    </w:lvl>
    <w:lvl w:ilvl="5" w:tplc="F5545848">
      <w:numFmt w:val="bullet"/>
      <w:lvlText w:val="•"/>
      <w:lvlJc w:val="left"/>
      <w:pPr>
        <w:ind w:left="4776" w:hanging="260"/>
      </w:pPr>
      <w:rPr>
        <w:rFonts w:hint="default"/>
        <w:lang w:val="ru-RU" w:eastAsia="en-US" w:bidi="ar-SA"/>
      </w:rPr>
    </w:lvl>
    <w:lvl w:ilvl="6" w:tplc="387661A2">
      <w:numFmt w:val="bullet"/>
      <w:lvlText w:val="•"/>
      <w:lvlJc w:val="left"/>
      <w:pPr>
        <w:ind w:left="5850" w:hanging="260"/>
      </w:pPr>
      <w:rPr>
        <w:rFonts w:hint="default"/>
        <w:lang w:val="ru-RU" w:eastAsia="en-US" w:bidi="ar-SA"/>
      </w:rPr>
    </w:lvl>
    <w:lvl w:ilvl="7" w:tplc="0B28722A">
      <w:numFmt w:val="bullet"/>
      <w:lvlText w:val="•"/>
      <w:lvlJc w:val="left"/>
      <w:pPr>
        <w:ind w:left="6924" w:hanging="260"/>
      </w:pPr>
      <w:rPr>
        <w:rFonts w:hint="default"/>
        <w:lang w:val="ru-RU" w:eastAsia="en-US" w:bidi="ar-SA"/>
      </w:rPr>
    </w:lvl>
    <w:lvl w:ilvl="8" w:tplc="0EB6D196">
      <w:numFmt w:val="bullet"/>
      <w:lvlText w:val="•"/>
      <w:lvlJc w:val="left"/>
      <w:pPr>
        <w:ind w:left="7998" w:hanging="260"/>
      </w:pPr>
      <w:rPr>
        <w:rFonts w:hint="default"/>
        <w:lang w:val="ru-RU" w:eastAsia="en-US" w:bidi="ar-SA"/>
      </w:rPr>
    </w:lvl>
  </w:abstractNum>
  <w:abstractNum w:abstractNumId="102" w15:restartNumberingAfterBreak="0">
    <w:nsid w:val="475673FA"/>
    <w:multiLevelType w:val="multilevel"/>
    <w:tmpl w:val="E266F368"/>
    <w:lvl w:ilvl="0">
      <w:start w:val="4"/>
      <w:numFmt w:val="decimal"/>
      <w:lvlText w:val="%1"/>
      <w:lvlJc w:val="left"/>
      <w:pPr>
        <w:ind w:left="642" w:hanging="420"/>
      </w:pPr>
      <w:rPr>
        <w:rFonts w:hint="default"/>
        <w:lang w:val="ru-RU" w:eastAsia="en-US" w:bidi="ar-SA"/>
      </w:rPr>
    </w:lvl>
    <w:lvl w:ilvl="1">
      <w:start w:val="1"/>
      <w:numFmt w:val="decimal"/>
      <w:lvlText w:val="%1.%2."/>
      <w:lvlJc w:val="left"/>
      <w:pPr>
        <w:ind w:left="642" w:hanging="420"/>
      </w:pPr>
      <w:rPr>
        <w:rFonts w:ascii="Times New Roman" w:eastAsia="Times New Roman" w:hAnsi="Times New Roman" w:cs="Times New Roman" w:hint="default"/>
        <w:b w:val="0"/>
        <w:bCs w:val="0"/>
        <w:i w:val="0"/>
        <w:iCs w:val="0"/>
        <w:spacing w:val="-1"/>
        <w:w w:val="100"/>
        <w:sz w:val="24"/>
        <w:szCs w:val="24"/>
        <w:lang w:val="ru-RU" w:eastAsia="en-US" w:bidi="ar-SA"/>
      </w:rPr>
    </w:lvl>
    <w:lvl w:ilvl="2">
      <w:numFmt w:val="bullet"/>
      <w:lvlText w:val="•"/>
      <w:lvlJc w:val="left"/>
      <w:pPr>
        <w:ind w:left="2541" w:hanging="420"/>
      </w:pPr>
      <w:rPr>
        <w:rFonts w:hint="default"/>
        <w:lang w:val="ru-RU" w:eastAsia="en-US" w:bidi="ar-SA"/>
      </w:rPr>
    </w:lvl>
    <w:lvl w:ilvl="3">
      <w:numFmt w:val="bullet"/>
      <w:lvlText w:val="•"/>
      <w:lvlJc w:val="left"/>
      <w:pPr>
        <w:ind w:left="3491" w:hanging="420"/>
      </w:pPr>
      <w:rPr>
        <w:rFonts w:hint="default"/>
        <w:lang w:val="ru-RU" w:eastAsia="en-US" w:bidi="ar-SA"/>
      </w:rPr>
    </w:lvl>
    <w:lvl w:ilvl="4">
      <w:numFmt w:val="bullet"/>
      <w:lvlText w:val="•"/>
      <w:lvlJc w:val="left"/>
      <w:pPr>
        <w:ind w:left="4442" w:hanging="420"/>
      </w:pPr>
      <w:rPr>
        <w:rFonts w:hint="default"/>
        <w:lang w:val="ru-RU" w:eastAsia="en-US" w:bidi="ar-SA"/>
      </w:rPr>
    </w:lvl>
    <w:lvl w:ilvl="5">
      <w:numFmt w:val="bullet"/>
      <w:lvlText w:val="•"/>
      <w:lvlJc w:val="left"/>
      <w:pPr>
        <w:ind w:left="5393" w:hanging="420"/>
      </w:pPr>
      <w:rPr>
        <w:rFonts w:hint="default"/>
        <w:lang w:val="ru-RU" w:eastAsia="en-US" w:bidi="ar-SA"/>
      </w:rPr>
    </w:lvl>
    <w:lvl w:ilvl="6">
      <w:numFmt w:val="bullet"/>
      <w:lvlText w:val="•"/>
      <w:lvlJc w:val="left"/>
      <w:pPr>
        <w:ind w:left="6343" w:hanging="420"/>
      </w:pPr>
      <w:rPr>
        <w:rFonts w:hint="default"/>
        <w:lang w:val="ru-RU" w:eastAsia="en-US" w:bidi="ar-SA"/>
      </w:rPr>
    </w:lvl>
    <w:lvl w:ilvl="7">
      <w:numFmt w:val="bullet"/>
      <w:lvlText w:val="•"/>
      <w:lvlJc w:val="left"/>
      <w:pPr>
        <w:ind w:left="7294" w:hanging="420"/>
      </w:pPr>
      <w:rPr>
        <w:rFonts w:hint="default"/>
        <w:lang w:val="ru-RU" w:eastAsia="en-US" w:bidi="ar-SA"/>
      </w:rPr>
    </w:lvl>
    <w:lvl w:ilvl="8">
      <w:numFmt w:val="bullet"/>
      <w:lvlText w:val="•"/>
      <w:lvlJc w:val="left"/>
      <w:pPr>
        <w:ind w:left="8245" w:hanging="420"/>
      </w:pPr>
      <w:rPr>
        <w:rFonts w:hint="default"/>
        <w:lang w:val="ru-RU" w:eastAsia="en-US" w:bidi="ar-SA"/>
      </w:rPr>
    </w:lvl>
  </w:abstractNum>
  <w:abstractNum w:abstractNumId="103" w15:restartNumberingAfterBreak="0">
    <w:nsid w:val="47764D90"/>
    <w:multiLevelType w:val="hybridMultilevel"/>
    <w:tmpl w:val="B628AC9E"/>
    <w:lvl w:ilvl="0" w:tplc="B524A2EC">
      <w:numFmt w:val="bullet"/>
      <w:lvlText w:val="•"/>
      <w:lvlJc w:val="left"/>
      <w:pPr>
        <w:ind w:left="530" w:hanging="144"/>
      </w:pPr>
      <w:rPr>
        <w:rFonts w:ascii="Times New Roman" w:eastAsia="Times New Roman" w:hAnsi="Times New Roman" w:cs="Times New Roman" w:hint="default"/>
        <w:b w:val="0"/>
        <w:bCs w:val="0"/>
        <w:i w:val="0"/>
        <w:iCs w:val="0"/>
        <w:w w:val="100"/>
        <w:sz w:val="24"/>
        <w:szCs w:val="24"/>
        <w:lang w:val="ru-RU" w:eastAsia="en-US" w:bidi="ar-SA"/>
      </w:rPr>
    </w:lvl>
    <w:lvl w:ilvl="1" w:tplc="E3A6DFDE">
      <w:numFmt w:val="bullet"/>
      <w:lvlText w:val="•"/>
      <w:lvlJc w:val="left"/>
      <w:pPr>
        <w:ind w:left="1591" w:hanging="144"/>
      </w:pPr>
      <w:rPr>
        <w:rFonts w:hint="default"/>
        <w:lang w:val="ru-RU" w:eastAsia="en-US" w:bidi="ar-SA"/>
      </w:rPr>
    </w:lvl>
    <w:lvl w:ilvl="2" w:tplc="E71CA89C">
      <w:numFmt w:val="bullet"/>
      <w:lvlText w:val="•"/>
      <w:lvlJc w:val="left"/>
      <w:pPr>
        <w:ind w:left="2643" w:hanging="144"/>
      </w:pPr>
      <w:rPr>
        <w:rFonts w:hint="default"/>
        <w:lang w:val="ru-RU" w:eastAsia="en-US" w:bidi="ar-SA"/>
      </w:rPr>
    </w:lvl>
    <w:lvl w:ilvl="3" w:tplc="F8929294">
      <w:numFmt w:val="bullet"/>
      <w:lvlText w:val="•"/>
      <w:lvlJc w:val="left"/>
      <w:pPr>
        <w:ind w:left="3695" w:hanging="144"/>
      </w:pPr>
      <w:rPr>
        <w:rFonts w:hint="default"/>
        <w:lang w:val="ru-RU" w:eastAsia="en-US" w:bidi="ar-SA"/>
      </w:rPr>
    </w:lvl>
    <w:lvl w:ilvl="4" w:tplc="BD528768">
      <w:numFmt w:val="bullet"/>
      <w:lvlText w:val="•"/>
      <w:lvlJc w:val="left"/>
      <w:pPr>
        <w:ind w:left="4747" w:hanging="144"/>
      </w:pPr>
      <w:rPr>
        <w:rFonts w:hint="default"/>
        <w:lang w:val="ru-RU" w:eastAsia="en-US" w:bidi="ar-SA"/>
      </w:rPr>
    </w:lvl>
    <w:lvl w:ilvl="5" w:tplc="2C5E5964">
      <w:numFmt w:val="bullet"/>
      <w:lvlText w:val="•"/>
      <w:lvlJc w:val="left"/>
      <w:pPr>
        <w:ind w:left="5799" w:hanging="144"/>
      </w:pPr>
      <w:rPr>
        <w:rFonts w:hint="default"/>
        <w:lang w:val="ru-RU" w:eastAsia="en-US" w:bidi="ar-SA"/>
      </w:rPr>
    </w:lvl>
    <w:lvl w:ilvl="6" w:tplc="DE9C984A">
      <w:numFmt w:val="bullet"/>
      <w:lvlText w:val="•"/>
      <w:lvlJc w:val="left"/>
      <w:pPr>
        <w:ind w:left="6851" w:hanging="144"/>
      </w:pPr>
      <w:rPr>
        <w:rFonts w:hint="default"/>
        <w:lang w:val="ru-RU" w:eastAsia="en-US" w:bidi="ar-SA"/>
      </w:rPr>
    </w:lvl>
    <w:lvl w:ilvl="7" w:tplc="B89003C4">
      <w:numFmt w:val="bullet"/>
      <w:lvlText w:val="•"/>
      <w:lvlJc w:val="left"/>
      <w:pPr>
        <w:ind w:left="7903" w:hanging="144"/>
      </w:pPr>
      <w:rPr>
        <w:rFonts w:hint="default"/>
        <w:lang w:val="ru-RU" w:eastAsia="en-US" w:bidi="ar-SA"/>
      </w:rPr>
    </w:lvl>
    <w:lvl w:ilvl="8" w:tplc="CB200710">
      <w:numFmt w:val="bullet"/>
      <w:lvlText w:val="•"/>
      <w:lvlJc w:val="left"/>
      <w:pPr>
        <w:ind w:left="8955" w:hanging="144"/>
      </w:pPr>
      <w:rPr>
        <w:rFonts w:hint="default"/>
        <w:lang w:val="ru-RU" w:eastAsia="en-US" w:bidi="ar-SA"/>
      </w:rPr>
    </w:lvl>
  </w:abstractNum>
  <w:abstractNum w:abstractNumId="104" w15:restartNumberingAfterBreak="0">
    <w:nsid w:val="4782163C"/>
    <w:multiLevelType w:val="hybridMultilevel"/>
    <w:tmpl w:val="7D06C928"/>
    <w:lvl w:ilvl="0" w:tplc="79449DB4">
      <w:start w:val="1"/>
      <w:numFmt w:val="decimal"/>
      <w:lvlText w:val="%1."/>
      <w:lvlJc w:val="left"/>
      <w:pPr>
        <w:ind w:left="530" w:hanging="310"/>
      </w:pPr>
      <w:rPr>
        <w:rFonts w:ascii="Times New Roman" w:eastAsia="Times New Roman" w:hAnsi="Times New Roman" w:cs="Times New Roman" w:hint="default"/>
        <w:b w:val="0"/>
        <w:bCs w:val="0"/>
        <w:i w:val="0"/>
        <w:iCs w:val="0"/>
        <w:w w:val="100"/>
        <w:sz w:val="24"/>
        <w:szCs w:val="24"/>
        <w:lang w:val="ru-RU" w:eastAsia="en-US" w:bidi="ar-SA"/>
      </w:rPr>
    </w:lvl>
    <w:lvl w:ilvl="1" w:tplc="909AD272">
      <w:numFmt w:val="bullet"/>
      <w:lvlText w:val="•"/>
      <w:lvlJc w:val="left"/>
      <w:pPr>
        <w:ind w:left="1591" w:hanging="310"/>
      </w:pPr>
      <w:rPr>
        <w:rFonts w:hint="default"/>
        <w:lang w:val="ru-RU" w:eastAsia="en-US" w:bidi="ar-SA"/>
      </w:rPr>
    </w:lvl>
    <w:lvl w:ilvl="2" w:tplc="0DE0AC36">
      <w:numFmt w:val="bullet"/>
      <w:lvlText w:val="•"/>
      <w:lvlJc w:val="left"/>
      <w:pPr>
        <w:ind w:left="2643" w:hanging="310"/>
      </w:pPr>
      <w:rPr>
        <w:rFonts w:hint="default"/>
        <w:lang w:val="ru-RU" w:eastAsia="en-US" w:bidi="ar-SA"/>
      </w:rPr>
    </w:lvl>
    <w:lvl w:ilvl="3" w:tplc="FF0AD894">
      <w:numFmt w:val="bullet"/>
      <w:lvlText w:val="•"/>
      <w:lvlJc w:val="left"/>
      <w:pPr>
        <w:ind w:left="3695" w:hanging="310"/>
      </w:pPr>
      <w:rPr>
        <w:rFonts w:hint="default"/>
        <w:lang w:val="ru-RU" w:eastAsia="en-US" w:bidi="ar-SA"/>
      </w:rPr>
    </w:lvl>
    <w:lvl w:ilvl="4" w:tplc="410CB48E">
      <w:numFmt w:val="bullet"/>
      <w:lvlText w:val="•"/>
      <w:lvlJc w:val="left"/>
      <w:pPr>
        <w:ind w:left="4747" w:hanging="310"/>
      </w:pPr>
      <w:rPr>
        <w:rFonts w:hint="default"/>
        <w:lang w:val="ru-RU" w:eastAsia="en-US" w:bidi="ar-SA"/>
      </w:rPr>
    </w:lvl>
    <w:lvl w:ilvl="5" w:tplc="1D02392C">
      <w:numFmt w:val="bullet"/>
      <w:lvlText w:val="•"/>
      <w:lvlJc w:val="left"/>
      <w:pPr>
        <w:ind w:left="5799" w:hanging="310"/>
      </w:pPr>
      <w:rPr>
        <w:rFonts w:hint="default"/>
        <w:lang w:val="ru-RU" w:eastAsia="en-US" w:bidi="ar-SA"/>
      </w:rPr>
    </w:lvl>
    <w:lvl w:ilvl="6" w:tplc="9524F800">
      <w:numFmt w:val="bullet"/>
      <w:lvlText w:val="•"/>
      <w:lvlJc w:val="left"/>
      <w:pPr>
        <w:ind w:left="6851" w:hanging="310"/>
      </w:pPr>
      <w:rPr>
        <w:rFonts w:hint="default"/>
        <w:lang w:val="ru-RU" w:eastAsia="en-US" w:bidi="ar-SA"/>
      </w:rPr>
    </w:lvl>
    <w:lvl w:ilvl="7" w:tplc="B6F695CC">
      <w:numFmt w:val="bullet"/>
      <w:lvlText w:val="•"/>
      <w:lvlJc w:val="left"/>
      <w:pPr>
        <w:ind w:left="7903" w:hanging="310"/>
      </w:pPr>
      <w:rPr>
        <w:rFonts w:hint="default"/>
        <w:lang w:val="ru-RU" w:eastAsia="en-US" w:bidi="ar-SA"/>
      </w:rPr>
    </w:lvl>
    <w:lvl w:ilvl="8" w:tplc="1CCADEC4">
      <w:numFmt w:val="bullet"/>
      <w:lvlText w:val="•"/>
      <w:lvlJc w:val="left"/>
      <w:pPr>
        <w:ind w:left="8955" w:hanging="310"/>
      </w:pPr>
      <w:rPr>
        <w:rFonts w:hint="default"/>
        <w:lang w:val="ru-RU" w:eastAsia="en-US" w:bidi="ar-SA"/>
      </w:rPr>
    </w:lvl>
  </w:abstractNum>
  <w:abstractNum w:abstractNumId="105" w15:restartNumberingAfterBreak="0">
    <w:nsid w:val="482C09B6"/>
    <w:multiLevelType w:val="multilevel"/>
    <w:tmpl w:val="9A02CB2A"/>
    <w:lvl w:ilvl="0">
      <w:start w:val="1"/>
      <w:numFmt w:val="decimal"/>
      <w:lvlText w:val="%1."/>
      <w:lvlJc w:val="left"/>
      <w:pPr>
        <w:ind w:left="462" w:hanging="240"/>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64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96" w:hanging="420"/>
      </w:pPr>
      <w:rPr>
        <w:rFonts w:hint="default"/>
        <w:lang w:val="ru-RU" w:eastAsia="en-US" w:bidi="ar-SA"/>
      </w:rPr>
    </w:lvl>
    <w:lvl w:ilvl="3">
      <w:numFmt w:val="bullet"/>
      <w:lvlText w:val="•"/>
      <w:lvlJc w:val="left"/>
      <w:pPr>
        <w:ind w:left="2752" w:hanging="420"/>
      </w:pPr>
      <w:rPr>
        <w:rFonts w:hint="default"/>
        <w:lang w:val="ru-RU" w:eastAsia="en-US" w:bidi="ar-SA"/>
      </w:rPr>
    </w:lvl>
    <w:lvl w:ilvl="4">
      <w:numFmt w:val="bullet"/>
      <w:lvlText w:val="•"/>
      <w:lvlJc w:val="left"/>
      <w:pPr>
        <w:ind w:left="3808" w:hanging="420"/>
      </w:pPr>
      <w:rPr>
        <w:rFonts w:hint="default"/>
        <w:lang w:val="ru-RU" w:eastAsia="en-US" w:bidi="ar-SA"/>
      </w:rPr>
    </w:lvl>
    <w:lvl w:ilvl="5">
      <w:numFmt w:val="bullet"/>
      <w:lvlText w:val="•"/>
      <w:lvlJc w:val="left"/>
      <w:pPr>
        <w:ind w:left="4865" w:hanging="420"/>
      </w:pPr>
      <w:rPr>
        <w:rFonts w:hint="default"/>
        <w:lang w:val="ru-RU" w:eastAsia="en-US" w:bidi="ar-SA"/>
      </w:rPr>
    </w:lvl>
    <w:lvl w:ilvl="6">
      <w:numFmt w:val="bullet"/>
      <w:lvlText w:val="•"/>
      <w:lvlJc w:val="left"/>
      <w:pPr>
        <w:ind w:left="5921" w:hanging="420"/>
      </w:pPr>
      <w:rPr>
        <w:rFonts w:hint="default"/>
        <w:lang w:val="ru-RU" w:eastAsia="en-US" w:bidi="ar-SA"/>
      </w:rPr>
    </w:lvl>
    <w:lvl w:ilvl="7">
      <w:numFmt w:val="bullet"/>
      <w:lvlText w:val="•"/>
      <w:lvlJc w:val="left"/>
      <w:pPr>
        <w:ind w:left="6977" w:hanging="420"/>
      </w:pPr>
      <w:rPr>
        <w:rFonts w:hint="default"/>
        <w:lang w:val="ru-RU" w:eastAsia="en-US" w:bidi="ar-SA"/>
      </w:rPr>
    </w:lvl>
    <w:lvl w:ilvl="8">
      <w:numFmt w:val="bullet"/>
      <w:lvlText w:val="•"/>
      <w:lvlJc w:val="left"/>
      <w:pPr>
        <w:ind w:left="8033" w:hanging="420"/>
      </w:pPr>
      <w:rPr>
        <w:rFonts w:hint="default"/>
        <w:lang w:val="ru-RU" w:eastAsia="en-US" w:bidi="ar-SA"/>
      </w:rPr>
    </w:lvl>
  </w:abstractNum>
  <w:abstractNum w:abstractNumId="106" w15:restartNumberingAfterBreak="0">
    <w:nsid w:val="4A253B2D"/>
    <w:multiLevelType w:val="hybridMultilevel"/>
    <w:tmpl w:val="FC10BA7A"/>
    <w:lvl w:ilvl="0" w:tplc="856CE138">
      <w:numFmt w:val="bullet"/>
      <w:lvlText w:val=""/>
      <w:lvlJc w:val="left"/>
      <w:pPr>
        <w:ind w:left="388" w:hanging="709"/>
      </w:pPr>
      <w:rPr>
        <w:rFonts w:ascii="Symbol" w:eastAsia="Symbol" w:hAnsi="Symbol" w:cs="Symbol" w:hint="default"/>
        <w:b w:val="0"/>
        <w:bCs w:val="0"/>
        <w:i w:val="0"/>
        <w:iCs w:val="0"/>
        <w:w w:val="100"/>
        <w:sz w:val="24"/>
        <w:szCs w:val="24"/>
        <w:lang w:val="ru-RU" w:eastAsia="en-US" w:bidi="ar-SA"/>
      </w:rPr>
    </w:lvl>
    <w:lvl w:ilvl="1" w:tplc="9BE41FEC">
      <w:numFmt w:val="bullet"/>
      <w:lvlText w:val=""/>
      <w:lvlJc w:val="left"/>
      <w:pPr>
        <w:ind w:left="530" w:hanging="286"/>
      </w:pPr>
      <w:rPr>
        <w:rFonts w:ascii="Symbol" w:eastAsia="Symbol" w:hAnsi="Symbol" w:cs="Symbol" w:hint="default"/>
        <w:b w:val="0"/>
        <w:bCs w:val="0"/>
        <w:i w:val="0"/>
        <w:iCs w:val="0"/>
        <w:w w:val="100"/>
        <w:sz w:val="24"/>
        <w:szCs w:val="24"/>
        <w:lang w:val="ru-RU" w:eastAsia="en-US" w:bidi="ar-SA"/>
      </w:rPr>
    </w:lvl>
    <w:lvl w:ilvl="2" w:tplc="E240446C">
      <w:numFmt w:val="bullet"/>
      <w:lvlText w:val="•"/>
      <w:lvlJc w:val="left"/>
      <w:pPr>
        <w:ind w:left="1708" w:hanging="286"/>
      </w:pPr>
      <w:rPr>
        <w:rFonts w:hint="default"/>
        <w:lang w:val="ru-RU" w:eastAsia="en-US" w:bidi="ar-SA"/>
      </w:rPr>
    </w:lvl>
    <w:lvl w:ilvl="3" w:tplc="3D02E78A">
      <w:numFmt w:val="bullet"/>
      <w:lvlText w:val="•"/>
      <w:lvlJc w:val="left"/>
      <w:pPr>
        <w:ind w:left="2877" w:hanging="286"/>
      </w:pPr>
      <w:rPr>
        <w:rFonts w:hint="default"/>
        <w:lang w:val="ru-RU" w:eastAsia="en-US" w:bidi="ar-SA"/>
      </w:rPr>
    </w:lvl>
    <w:lvl w:ilvl="4" w:tplc="4BE4E514">
      <w:numFmt w:val="bullet"/>
      <w:lvlText w:val="•"/>
      <w:lvlJc w:val="left"/>
      <w:pPr>
        <w:ind w:left="4046" w:hanging="286"/>
      </w:pPr>
      <w:rPr>
        <w:rFonts w:hint="default"/>
        <w:lang w:val="ru-RU" w:eastAsia="en-US" w:bidi="ar-SA"/>
      </w:rPr>
    </w:lvl>
    <w:lvl w:ilvl="5" w:tplc="B8EE2968">
      <w:numFmt w:val="bullet"/>
      <w:lvlText w:val="•"/>
      <w:lvlJc w:val="left"/>
      <w:pPr>
        <w:ind w:left="5215" w:hanging="286"/>
      </w:pPr>
      <w:rPr>
        <w:rFonts w:hint="default"/>
        <w:lang w:val="ru-RU" w:eastAsia="en-US" w:bidi="ar-SA"/>
      </w:rPr>
    </w:lvl>
    <w:lvl w:ilvl="6" w:tplc="F47E4728">
      <w:numFmt w:val="bullet"/>
      <w:lvlText w:val="•"/>
      <w:lvlJc w:val="left"/>
      <w:pPr>
        <w:ind w:left="6384" w:hanging="286"/>
      </w:pPr>
      <w:rPr>
        <w:rFonts w:hint="default"/>
        <w:lang w:val="ru-RU" w:eastAsia="en-US" w:bidi="ar-SA"/>
      </w:rPr>
    </w:lvl>
    <w:lvl w:ilvl="7" w:tplc="19CE61EE">
      <w:numFmt w:val="bullet"/>
      <w:lvlText w:val="•"/>
      <w:lvlJc w:val="left"/>
      <w:pPr>
        <w:ind w:left="7552" w:hanging="286"/>
      </w:pPr>
      <w:rPr>
        <w:rFonts w:hint="default"/>
        <w:lang w:val="ru-RU" w:eastAsia="en-US" w:bidi="ar-SA"/>
      </w:rPr>
    </w:lvl>
    <w:lvl w:ilvl="8" w:tplc="4560C76A">
      <w:numFmt w:val="bullet"/>
      <w:lvlText w:val="•"/>
      <w:lvlJc w:val="left"/>
      <w:pPr>
        <w:ind w:left="8721" w:hanging="286"/>
      </w:pPr>
      <w:rPr>
        <w:rFonts w:hint="default"/>
        <w:lang w:val="ru-RU" w:eastAsia="en-US" w:bidi="ar-SA"/>
      </w:rPr>
    </w:lvl>
  </w:abstractNum>
  <w:abstractNum w:abstractNumId="107" w15:restartNumberingAfterBreak="0">
    <w:nsid w:val="4A641770"/>
    <w:multiLevelType w:val="hybridMultilevel"/>
    <w:tmpl w:val="9CEEE294"/>
    <w:lvl w:ilvl="0" w:tplc="D99612D6">
      <w:start w:val="1"/>
      <w:numFmt w:val="decimal"/>
      <w:lvlText w:val="%1."/>
      <w:lvlJc w:val="left"/>
      <w:pPr>
        <w:ind w:left="1242" w:hanging="240"/>
        <w:jc w:val="right"/>
      </w:pPr>
      <w:rPr>
        <w:rFonts w:hint="default"/>
        <w:w w:val="100"/>
        <w:u w:val="single" w:color="000000"/>
        <w:lang w:val="ru-RU" w:eastAsia="en-US" w:bidi="ar-SA"/>
      </w:rPr>
    </w:lvl>
    <w:lvl w:ilvl="1" w:tplc="EEB08E10">
      <w:numFmt w:val="bullet"/>
      <w:lvlText w:val="•"/>
      <w:lvlJc w:val="left"/>
      <w:pPr>
        <w:ind w:left="2130" w:hanging="240"/>
      </w:pPr>
      <w:rPr>
        <w:rFonts w:hint="default"/>
        <w:lang w:val="ru-RU" w:eastAsia="en-US" w:bidi="ar-SA"/>
      </w:rPr>
    </w:lvl>
    <w:lvl w:ilvl="2" w:tplc="704C775C">
      <w:numFmt w:val="bullet"/>
      <w:lvlText w:val="•"/>
      <w:lvlJc w:val="left"/>
      <w:pPr>
        <w:ind w:left="3021" w:hanging="240"/>
      </w:pPr>
      <w:rPr>
        <w:rFonts w:hint="default"/>
        <w:lang w:val="ru-RU" w:eastAsia="en-US" w:bidi="ar-SA"/>
      </w:rPr>
    </w:lvl>
    <w:lvl w:ilvl="3" w:tplc="61E65318">
      <w:numFmt w:val="bullet"/>
      <w:lvlText w:val="•"/>
      <w:lvlJc w:val="left"/>
      <w:pPr>
        <w:ind w:left="3911" w:hanging="240"/>
      </w:pPr>
      <w:rPr>
        <w:rFonts w:hint="default"/>
        <w:lang w:val="ru-RU" w:eastAsia="en-US" w:bidi="ar-SA"/>
      </w:rPr>
    </w:lvl>
    <w:lvl w:ilvl="4" w:tplc="424E3992">
      <w:numFmt w:val="bullet"/>
      <w:lvlText w:val="•"/>
      <w:lvlJc w:val="left"/>
      <w:pPr>
        <w:ind w:left="4802" w:hanging="240"/>
      </w:pPr>
      <w:rPr>
        <w:rFonts w:hint="default"/>
        <w:lang w:val="ru-RU" w:eastAsia="en-US" w:bidi="ar-SA"/>
      </w:rPr>
    </w:lvl>
    <w:lvl w:ilvl="5" w:tplc="FB34B9F6">
      <w:numFmt w:val="bullet"/>
      <w:lvlText w:val="•"/>
      <w:lvlJc w:val="left"/>
      <w:pPr>
        <w:ind w:left="5693" w:hanging="240"/>
      </w:pPr>
      <w:rPr>
        <w:rFonts w:hint="default"/>
        <w:lang w:val="ru-RU" w:eastAsia="en-US" w:bidi="ar-SA"/>
      </w:rPr>
    </w:lvl>
    <w:lvl w:ilvl="6" w:tplc="B10EED54">
      <w:numFmt w:val="bullet"/>
      <w:lvlText w:val="•"/>
      <w:lvlJc w:val="left"/>
      <w:pPr>
        <w:ind w:left="6583" w:hanging="240"/>
      </w:pPr>
      <w:rPr>
        <w:rFonts w:hint="default"/>
        <w:lang w:val="ru-RU" w:eastAsia="en-US" w:bidi="ar-SA"/>
      </w:rPr>
    </w:lvl>
    <w:lvl w:ilvl="7" w:tplc="76784C74">
      <w:numFmt w:val="bullet"/>
      <w:lvlText w:val="•"/>
      <w:lvlJc w:val="left"/>
      <w:pPr>
        <w:ind w:left="7474" w:hanging="240"/>
      </w:pPr>
      <w:rPr>
        <w:rFonts w:hint="default"/>
        <w:lang w:val="ru-RU" w:eastAsia="en-US" w:bidi="ar-SA"/>
      </w:rPr>
    </w:lvl>
    <w:lvl w:ilvl="8" w:tplc="4C921308">
      <w:numFmt w:val="bullet"/>
      <w:lvlText w:val="•"/>
      <w:lvlJc w:val="left"/>
      <w:pPr>
        <w:ind w:left="8365" w:hanging="240"/>
      </w:pPr>
      <w:rPr>
        <w:rFonts w:hint="default"/>
        <w:lang w:val="ru-RU" w:eastAsia="en-US" w:bidi="ar-SA"/>
      </w:rPr>
    </w:lvl>
  </w:abstractNum>
  <w:abstractNum w:abstractNumId="108" w15:restartNumberingAfterBreak="0">
    <w:nsid w:val="4B473627"/>
    <w:multiLevelType w:val="hybridMultilevel"/>
    <w:tmpl w:val="84228AC4"/>
    <w:lvl w:ilvl="0" w:tplc="F3E0A31E">
      <w:start w:val="1"/>
      <w:numFmt w:val="decimal"/>
      <w:lvlText w:val="%1."/>
      <w:lvlJc w:val="left"/>
      <w:pPr>
        <w:ind w:left="530" w:hanging="247"/>
      </w:pPr>
      <w:rPr>
        <w:rFonts w:ascii="Times New Roman" w:eastAsia="Times New Roman" w:hAnsi="Times New Roman" w:cs="Times New Roman" w:hint="default"/>
        <w:b w:val="0"/>
        <w:bCs w:val="0"/>
        <w:i w:val="0"/>
        <w:iCs w:val="0"/>
        <w:w w:val="100"/>
        <w:sz w:val="24"/>
        <w:szCs w:val="24"/>
        <w:lang w:val="ru-RU" w:eastAsia="en-US" w:bidi="ar-SA"/>
      </w:rPr>
    </w:lvl>
    <w:lvl w:ilvl="1" w:tplc="25B8759C">
      <w:numFmt w:val="bullet"/>
      <w:lvlText w:val=""/>
      <w:lvlJc w:val="left"/>
      <w:pPr>
        <w:ind w:left="530" w:hanging="708"/>
      </w:pPr>
      <w:rPr>
        <w:rFonts w:ascii="Symbol" w:eastAsia="Symbol" w:hAnsi="Symbol" w:cs="Symbol" w:hint="default"/>
        <w:b w:val="0"/>
        <w:bCs w:val="0"/>
        <w:i w:val="0"/>
        <w:iCs w:val="0"/>
        <w:w w:val="100"/>
        <w:sz w:val="24"/>
        <w:szCs w:val="24"/>
        <w:lang w:val="ru-RU" w:eastAsia="en-US" w:bidi="ar-SA"/>
      </w:rPr>
    </w:lvl>
    <w:lvl w:ilvl="2" w:tplc="80A83F5C">
      <w:numFmt w:val="bullet"/>
      <w:lvlText w:val="•"/>
      <w:lvlJc w:val="left"/>
      <w:pPr>
        <w:ind w:left="2643" w:hanging="708"/>
      </w:pPr>
      <w:rPr>
        <w:rFonts w:hint="default"/>
        <w:lang w:val="ru-RU" w:eastAsia="en-US" w:bidi="ar-SA"/>
      </w:rPr>
    </w:lvl>
    <w:lvl w:ilvl="3" w:tplc="0CCC43D4">
      <w:numFmt w:val="bullet"/>
      <w:lvlText w:val="•"/>
      <w:lvlJc w:val="left"/>
      <w:pPr>
        <w:ind w:left="3695" w:hanging="708"/>
      </w:pPr>
      <w:rPr>
        <w:rFonts w:hint="default"/>
        <w:lang w:val="ru-RU" w:eastAsia="en-US" w:bidi="ar-SA"/>
      </w:rPr>
    </w:lvl>
    <w:lvl w:ilvl="4" w:tplc="8ECA5FBA">
      <w:numFmt w:val="bullet"/>
      <w:lvlText w:val="•"/>
      <w:lvlJc w:val="left"/>
      <w:pPr>
        <w:ind w:left="4747" w:hanging="708"/>
      </w:pPr>
      <w:rPr>
        <w:rFonts w:hint="default"/>
        <w:lang w:val="ru-RU" w:eastAsia="en-US" w:bidi="ar-SA"/>
      </w:rPr>
    </w:lvl>
    <w:lvl w:ilvl="5" w:tplc="D3FAA548">
      <w:numFmt w:val="bullet"/>
      <w:lvlText w:val="•"/>
      <w:lvlJc w:val="left"/>
      <w:pPr>
        <w:ind w:left="5799" w:hanging="708"/>
      </w:pPr>
      <w:rPr>
        <w:rFonts w:hint="default"/>
        <w:lang w:val="ru-RU" w:eastAsia="en-US" w:bidi="ar-SA"/>
      </w:rPr>
    </w:lvl>
    <w:lvl w:ilvl="6" w:tplc="647EAF68">
      <w:numFmt w:val="bullet"/>
      <w:lvlText w:val="•"/>
      <w:lvlJc w:val="left"/>
      <w:pPr>
        <w:ind w:left="6851" w:hanging="708"/>
      </w:pPr>
      <w:rPr>
        <w:rFonts w:hint="default"/>
        <w:lang w:val="ru-RU" w:eastAsia="en-US" w:bidi="ar-SA"/>
      </w:rPr>
    </w:lvl>
    <w:lvl w:ilvl="7" w:tplc="B8146B8E">
      <w:numFmt w:val="bullet"/>
      <w:lvlText w:val="•"/>
      <w:lvlJc w:val="left"/>
      <w:pPr>
        <w:ind w:left="7903" w:hanging="708"/>
      </w:pPr>
      <w:rPr>
        <w:rFonts w:hint="default"/>
        <w:lang w:val="ru-RU" w:eastAsia="en-US" w:bidi="ar-SA"/>
      </w:rPr>
    </w:lvl>
    <w:lvl w:ilvl="8" w:tplc="ADA88DFA">
      <w:numFmt w:val="bullet"/>
      <w:lvlText w:val="•"/>
      <w:lvlJc w:val="left"/>
      <w:pPr>
        <w:ind w:left="8955" w:hanging="708"/>
      </w:pPr>
      <w:rPr>
        <w:rFonts w:hint="default"/>
        <w:lang w:val="ru-RU" w:eastAsia="en-US" w:bidi="ar-SA"/>
      </w:rPr>
    </w:lvl>
  </w:abstractNum>
  <w:abstractNum w:abstractNumId="109" w15:restartNumberingAfterBreak="0">
    <w:nsid w:val="4B6412C0"/>
    <w:multiLevelType w:val="hybridMultilevel"/>
    <w:tmpl w:val="0068FD26"/>
    <w:lvl w:ilvl="0" w:tplc="4F9447B8">
      <w:start w:val="1"/>
      <w:numFmt w:val="decimal"/>
      <w:lvlText w:val="%1."/>
      <w:lvlJc w:val="left"/>
      <w:pPr>
        <w:ind w:left="770" w:hanging="240"/>
      </w:pPr>
      <w:rPr>
        <w:rFonts w:ascii="Times New Roman" w:eastAsia="Times New Roman" w:hAnsi="Times New Roman" w:cs="Times New Roman" w:hint="default"/>
        <w:b w:val="0"/>
        <w:bCs w:val="0"/>
        <w:i w:val="0"/>
        <w:iCs w:val="0"/>
        <w:w w:val="100"/>
        <w:sz w:val="24"/>
        <w:szCs w:val="24"/>
        <w:lang w:val="ru-RU" w:eastAsia="en-US" w:bidi="ar-SA"/>
      </w:rPr>
    </w:lvl>
    <w:lvl w:ilvl="1" w:tplc="D98677EA">
      <w:numFmt w:val="bullet"/>
      <w:lvlText w:val="•"/>
      <w:lvlJc w:val="left"/>
      <w:pPr>
        <w:ind w:left="1807" w:hanging="240"/>
      </w:pPr>
      <w:rPr>
        <w:rFonts w:hint="default"/>
        <w:lang w:val="ru-RU" w:eastAsia="en-US" w:bidi="ar-SA"/>
      </w:rPr>
    </w:lvl>
    <w:lvl w:ilvl="2" w:tplc="E52413B2">
      <w:numFmt w:val="bullet"/>
      <w:lvlText w:val="•"/>
      <w:lvlJc w:val="left"/>
      <w:pPr>
        <w:ind w:left="2835" w:hanging="240"/>
      </w:pPr>
      <w:rPr>
        <w:rFonts w:hint="default"/>
        <w:lang w:val="ru-RU" w:eastAsia="en-US" w:bidi="ar-SA"/>
      </w:rPr>
    </w:lvl>
    <w:lvl w:ilvl="3" w:tplc="DFD0AFF0">
      <w:numFmt w:val="bullet"/>
      <w:lvlText w:val="•"/>
      <w:lvlJc w:val="left"/>
      <w:pPr>
        <w:ind w:left="3863" w:hanging="240"/>
      </w:pPr>
      <w:rPr>
        <w:rFonts w:hint="default"/>
        <w:lang w:val="ru-RU" w:eastAsia="en-US" w:bidi="ar-SA"/>
      </w:rPr>
    </w:lvl>
    <w:lvl w:ilvl="4" w:tplc="3FB0BEAA">
      <w:numFmt w:val="bullet"/>
      <w:lvlText w:val="•"/>
      <w:lvlJc w:val="left"/>
      <w:pPr>
        <w:ind w:left="4891" w:hanging="240"/>
      </w:pPr>
      <w:rPr>
        <w:rFonts w:hint="default"/>
        <w:lang w:val="ru-RU" w:eastAsia="en-US" w:bidi="ar-SA"/>
      </w:rPr>
    </w:lvl>
    <w:lvl w:ilvl="5" w:tplc="150E3EE8">
      <w:numFmt w:val="bullet"/>
      <w:lvlText w:val="•"/>
      <w:lvlJc w:val="left"/>
      <w:pPr>
        <w:ind w:left="5919" w:hanging="240"/>
      </w:pPr>
      <w:rPr>
        <w:rFonts w:hint="default"/>
        <w:lang w:val="ru-RU" w:eastAsia="en-US" w:bidi="ar-SA"/>
      </w:rPr>
    </w:lvl>
    <w:lvl w:ilvl="6" w:tplc="9A648628">
      <w:numFmt w:val="bullet"/>
      <w:lvlText w:val="•"/>
      <w:lvlJc w:val="left"/>
      <w:pPr>
        <w:ind w:left="6947" w:hanging="240"/>
      </w:pPr>
      <w:rPr>
        <w:rFonts w:hint="default"/>
        <w:lang w:val="ru-RU" w:eastAsia="en-US" w:bidi="ar-SA"/>
      </w:rPr>
    </w:lvl>
    <w:lvl w:ilvl="7" w:tplc="352E7AEA">
      <w:numFmt w:val="bullet"/>
      <w:lvlText w:val="•"/>
      <w:lvlJc w:val="left"/>
      <w:pPr>
        <w:ind w:left="7975" w:hanging="240"/>
      </w:pPr>
      <w:rPr>
        <w:rFonts w:hint="default"/>
        <w:lang w:val="ru-RU" w:eastAsia="en-US" w:bidi="ar-SA"/>
      </w:rPr>
    </w:lvl>
    <w:lvl w:ilvl="8" w:tplc="FC944168">
      <w:numFmt w:val="bullet"/>
      <w:lvlText w:val="•"/>
      <w:lvlJc w:val="left"/>
      <w:pPr>
        <w:ind w:left="9003" w:hanging="240"/>
      </w:pPr>
      <w:rPr>
        <w:rFonts w:hint="default"/>
        <w:lang w:val="ru-RU" w:eastAsia="en-US" w:bidi="ar-SA"/>
      </w:rPr>
    </w:lvl>
  </w:abstractNum>
  <w:abstractNum w:abstractNumId="110" w15:restartNumberingAfterBreak="0">
    <w:nsid w:val="4BA66B86"/>
    <w:multiLevelType w:val="hybridMultilevel"/>
    <w:tmpl w:val="A51EF916"/>
    <w:lvl w:ilvl="0" w:tplc="5BB222D4">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8E12D192">
      <w:numFmt w:val="bullet"/>
      <w:lvlText w:val="•"/>
      <w:lvlJc w:val="left"/>
      <w:pPr>
        <w:ind w:left="524" w:hanging="300"/>
      </w:pPr>
      <w:rPr>
        <w:rFonts w:hint="default"/>
        <w:lang w:val="ru-RU" w:eastAsia="en-US" w:bidi="ar-SA"/>
      </w:rPr>
    </w:lvl>
    <w:lvl w:ilvl="2" w:tplc="469C258E">
      <w:numFmt w:val="bullet"/>
      <w:lvlText w:val="•"/>
      <w:lvlJc w:val="left"/>
      <w:pPr>
        <w:ind w:left="948" w:hanging="300"/>
      </w:pPr>
      <w:rPr>
        <w:rFonts w:hint="default"/>
        <w:lang w:val="ru-RU" w:eastAsia="en-US" w:bidi="ar-SA"/>
      </w:rPr>
    </w:lvl>
    <w:lvl w:ilvl="3" w:tplc="13AE7D5A">
      <w:numFmt w:val="bullet"/>
      <w:lvlText w:val="•"/>
      <w:lvlJc w:val="left"/>
      <w:pPr>
        <w:ind w:left="1372" w:hanging="300"/>
      </w:pPr>
      <w:rPr>
        <w:rFonts w:hint="default"/>
        <w:lang w:val="ru-RU" w:eastAsia="en-US" w:bidi="ar-SA"/>
      </w:rPr>
    </w:lvl>
    <w:lvl w:ilvl="4" w:tplc="887EE992">
      <w:numFmt w:val="bullet"/>
      <w:lvlText w:val="•"/>
      <w:lvlJc w:val="left"/>
      <w:pPr>
        <w:ind w:left="1796" w:hanging="300"/>
      </w:pPr>
      <w:rPr>
        <w:rFonts w:hint="default"/>
        <w:lang w:val="ru-RU" w:eastAsia="en-US" w:bidi="ar-SA"/>
      </w:rPr>
    </w:lvl>
    <w:lvl w:ilvl="5" w:tplc="22BCD482">
      <w:numFmt w:val="bullet"/>
      <w:lvlText w:val="•"/>
      <w:lvlJc w:val="left"/>
      <w:pPr>
        <w:ind w:left="2220" w:hanging="300"/>
      </w:pPr>
      <w:rPr>
        <w:rFonts w:hint="default"/>
        <w:lang w:val="ru-RU" w:eastAsia="en-US" w:bidi="ar-SA"/>
      </w:rPr>
    </w:lvl>
    <w:lvl w:ilvl="6" w:tplc="FC54AC8C">
      <w:numFmt w:val="bullet"/>
      <w:lvlText w:val="•"/>
      <w:lvlJc w:val="left"/>
      <w:pPr>
        <w:ind w:left="2644" w:hanging="300"/>
      </w:pPr>
      <w:rPr>
        <w:rFonts w:hint="default"/>
        <w:lang w:val="ru-RU" w:eastAsia="en-US" w:bidi="ar-SA"/>
      </w:rPr>
    </w:lvl>
    <w:lvl w:ilvl="7" w:tplc="FA008F4C">
      <w:numFmt w:val="bullet"/>
      <w:lvlText w:val="•"/>
      <w:lvlJc w:val="left"/>
      <w:pPr>
        <w:ind w:left="3068" w:hanging="300"/>
      </w:pPr>
      <w:rPr>
        <w:rFonts w:hint="default"/>
        <w:lang w:val="ru-RU" w:eastAsia="en-US" w:bidi="ar-SA"/>
      </w:rPr>
    </w:lvl>
    <w:lvl w:ilvl="8" w:tplc="EF08A97C">
      <w:numFmt w:val="bullet"/>
      <w:lvlText w:val="•"/>
      <w:lvlJc w:val="left"/>
      <w:pPr>
        <w:ind w:left="3492" w:hanging="300"/>
      </w:pPr>
      <w:rPr>
        <w:rFonts w:hint="default"/>
        <w:lang w:val="ru-RU" w:eastAsia="en-US" w:bidi="ar-SA"/>
      </w:rPr>
    </w:lvl>
  </w:abstractNum>
  <w:abstractNum w:abstractNumId="111" w15:restartNumberingAfterBreak="0">
    <w:nsid w:val="4BF24C3E"/>
    <w:multiLevelType w:val="hybridMultilevel"/>
    <w:tmpl w:val="49D28284"/>
    <w:lvl w:ilvl="0" w:tplc="A9883A3A">
      <w:numFmt w:val="bullet"/>
      <w:lvlText w:val=""/>
      <w:lvlJc w:val="left"/>
      <w:pPr>
        <w:ind w:left="530" w:hanging="708"/>
      </w:pPr>
      <w:rPr>
        <w:rFonts w:ascii="Symbol" w:eastAsia="Symbol" w:hAnsi="Symbol" w:cs="Symbol" w:hint="default"/>
        <w:b w:val="0"/>
        <w:bCs w:val="0"/>
        <w:i w:val="0"/>
        <w:iCs w:val="0"/>
        <w:w w:val="100"/>
        <w:sz w:val="24"/>
        <w:szCs w:val="24"/>
        <w:lang w:val="ru-RU" w:eastAsia="en-US" w:bidi="ar-SA"/>
      </w:rPr>
    </w:lvl>
    <w:lvl w:ilvl="1" w:tplc="3DA2F92A">
      <w:numFmt w:val="bullet"/>
      <w:lvlText w:val="•"/>
      <w:lvlJc w:val="left"/>
      <w:pPr>
        <w:ind w:left="1591" w:hanging="708"/>
      </w:pPr>
      <w:rPr>
        <w:rFonts w:hint="default"/>
        <w:lang w:val="ru-RU" w:eastAsia="en-US" w:bidi="ar-SA"/>
      </w:rPr>
    </w:lvl>
    <w:lvl w:ilvl="2" w:tplc="5D76EE96">
      <w:numFmt w:val="bullet"/>
      <w:lvlText w:val="•"/>
      <w:lvlJc w:val="left"/>
      <w:pPr>
        <w:ind w:left="2643" w:hanging="708"/>
      </w:pPr>
      <w:rPr>
        <w:rFonts w:hint="default"/>
        <w:lang w:val="ru-RU" w:eastAsia="en-US" w:bidi="ar-SA"/>
      </w:rPr>
    </w:lvl>
    <w:lvl w:ilvl="3" w:tplc="95C65B98">
      <w:numFmt w:val="bullet"/>
      <w:lvlText w:val="•"/>
      <w:lvlJc w:val="left"/>
      <w:pPr>
        <w:ind w:left="3695" w:hanging="708"/>
      </w:pPr>
      <w:rPr>
        <w:rFonts w:hint="default"/>
        <w:lang w:val="ru-RU" w:eastAsia="en-US" w:bidi="ar-SA"/>
      </w:rPr>
    </w:lvl>
    <w:lvl w:ilvl="4" w:tplc="745C67C2">
      <w:numFmt w:val="bullet"/>
      <w:lvlText w:val="•"/>
      <w:lvlJc w:val="left"/>
      <w:pPr>
        <w:ind w:left="4747" w:hanging="708"/>
      </w:pPr>
      <w:rPr>
        <w:rFonts w:hint="default"/>
        <w:lang w:val="ru-RU" w:eastAsia="en-US" w:bidi="ar-SA"/>
      </w:rPr>
    </w:lvl>
    <w:lvl w:ilvl="5" w:tplc="09C04716">
      <w:numFmt w:val="bullet"/>
      <w:lvlText w:val="•"/>
      <w:lvlJc w:val="left"/>
      <w:pPr>
        <w:ind w:left="5799" w:hanging="708"/>
      </w:pPr>
      <w:rPr>
        <w:rFonts w:hint="default"/>
        <w:lang w:val="ru-RU" w:eastAsia="en-US" w:bidi="ar-SA"/>
      </w:rPr>
    </w:lvl>
    <w:lvl w:ilvl="6" w:tplc="7C986560">
      <w:numFmt w:val="bullet"/>
      <w:lvlText w:val="•"/>
      <w:lvlJc w:val="left"/>
      <w:pPr>
        <w:ind w:left="6851" w:hanging="708"/>
      </w:pPr>
      <w:rPr>
        <w:rFonts w:hint="default"/>
        <w:lang w:val="ru-RU" w:eastAsia="en-US" w:bidi="ar-SA"/>
      </w:rPr>
    </w:lvl>
    <w:lvl w:ilvl="7" w:tplc="9F8C435E">
      <w:numFmt w:val="bullet"/>
      <w:lvlText w:val="•"/>
      <w:lvlJc w:val="left"/>
      <w:pPr>
        <w:ind w:left="7903" w:hanging="708"/>
      </w:pPr>
      <w:rPr>
        <w:rFonts w:hint="default"/>
        <w:lang w:val="ru-RU" w:eastAsia="en-US" w:bidi="ar-SA"/>
      </w:rPr>
    </w:lvl>
    <w:lvl w:ilvl="8" w:tplc="C0006550">
      <w:numFmt w:val="bullet"/>
      <w:lvlText w:val="•"/>
      <w:lvlJc w:val="left"/>
      <w:pPr>
        <w:ind w:left="8955" w:hanging="708"/>
      </w:pPr>
      <w:rPr>
        <w:rFonts w:hint="default"/>
        <w:lang w:val="ru-RU" w:eastAsia="en-US" w:bidi="ar-SA"/>
      </w:rPr>
    </w:lvl>
  </w:abstractNum>
  <w:abstractNum w:abstractNumId="112" w15:restartNumberingAfterBreak="0">
    <w:nsid w:val="4C117A41"/>
    <w:multiLevelType w:val="hybridMultilevel"/>
    <w:tmpl w:val="CFBE5632"/>
    <w:lvl w:ilvl="0" w:tplc="2C46E4E2">
      <w:numFmt w:val="bullet"/>
      <w:lvlText w:val="•"/>
      <w:lvlJc w:val="left"/>
      <w:pPr>
        <w:ind w:left="1382" w:hanging="144"/>
      </w:pPr>
      <w:rPr>
        <w:rFonts w:ascii="Times New Roman" w:eastAsia="Times New Roman" w:hAnsi="Times New Roman" w:cs="Times New Roman" w:hint="default"/>
        <w:b w:val="0"/>
        <w:bCs w:val="0"/>
        <w:i w:val="0"/>
        <w:iCs w:val="0"/>
        <w:w w:val="100"/>
        <w:sz w:val="24"/>
        <w:szCs w:val="24"/>
        <w:lang w:val="ru-RU" w:eastAsia="en-US" w:bidi="ar-SA"/>
      </w:rPr>
    </w:lvl>
    <w:lvl w:ilvl="1" w:tplc="36A47CE0">
      <w:numFmt w:val="bullet"/>
      <w:lvlText w:val="•"/>
      <w:lvlJc w:val="left"/>
      <w:pPr>
        <w:ind w:left="2347" w:hanging="144"/>
      </w:pPr>
      <w:rPr>
        <w:rFonts w:hint="default"/>
        <w:lang w:val="ru-RU" w:eastAsia="en-US" w:bidi="ar-SA"/>
      </w:rPr>
    </w:lvl>
    <w:lvl w:ilvl="2" w:tplc="2194728E">
      <w:numFmt w:val="bullet"/>
      <w:lvlText w:val="•"/>
      <w:lvlJc w:val="left"/>
      <w:pPr>
        <w:ind w:left="3315" w:hanging="144"/>
      </w:pPr>
      <w:rPr>
        <w:rFonts w:hint="default"/>
        <w:lang w:val="ru-RU" w:eastAsia="en-US" w:bidi="ar-SA"/>
      </w:rPr>
    </w:lvl>
    <w:lvl w:ilvl="3" w:tplc="395E4424">
      <w:numFmt w:val="bullet"/>
      <w:lvlText w:val="•"/>
      <w:lvlJc w:val="left"/>
      <w:pPr>
        <w:ind w:left="4283" w:hanging="144"/>
      </w:pPr>
      <w:rPr>
        <w:rFonts w:hint="default"/>
        <w:lang w:val="ru-RU" w:eastAsia="en-US" w:bidi="ar-SA"/>
      </w:rPr>
    </w:lvl>
    <w:lvl w:ilvl="4" w:tplc="AB64A340">
      <w:numFmt w:val="bullet"/>
      <w:lvlText w:val="•"/>
      <w:lvlJc w:val="left"/>
      <w:pPr>
        <w:ind w:left="5251" w:hanging="144"/>
      </w:pPr>
      <w:rPr>
        <w:rFonts w:hint="default"/>
        <w:lang w:val="ru-RU" w:eastAsia="en-US" w:bidi="ar-SA"/>
      </w:rPr>
    </w:lvl>
    <w:lvl w:ilvl="5" w:tplc="4F1C5B1C">
      <w:numFmt w:val="bullet"/>
      <w:lvlText w:val="•"/>
      <w:lvlJc w:val="left"/>
      <w:pPr>
        <w:ind w:left="6219" w:hanging="144"/>
      </w:pPr>
      <w:rPr>
        <w:rFonts w:hint="default"/>
        <w:lang w:val="ru-RU" w:eastAsia="en-US" w:bidi="ar-SA"/>
      </w:rPr>
    </w:lvl>
    <w:lvl w:ilvl="6" w:tplc="C430D6FA">
      <w:numFmt w:val="bullet"/>
      <w:lvlText w:val="•"/>
      <w:lvlJc w:val="left"/>
      <w:pPr>
        <w:ind w:left="7187" w:hanging="144"/>
      </w:pPr>
      <w:rPr>
        <w:rFonts w:hint="default"/>
        <w:lang w:val="ru-RU" w:eastAsia="en-US" w:bidi="ar-SA"/>
      </w:rPr>
    </w:lvl>
    <w:lvl w:ilvl="7" w:tplc="DC36A856">
      <w:numFmt w:val="bullet"/>
      <w:lvlText w:val="•"/>
      <w:lvlJc w:val="left"/>
      <w:pPr>
        <w:ind w:left="8155" w:hanging="144"/>
      </w:pPr>
      <w:rPr>
        <w:rFonts w:hint="default"/>
        <w:lang w:val="ru-RU" w:eastAsia="en-US" w:bidi="ar-SA"/>
      </w:rPr>
    </w:lvl>
    <w:lvl w:ilvl="8" w:tplc="61E2B470">
      <w:numFmt w:val="bullet"/>
      <w:lvlText w:val="•"/>
      <w:lvlJc w:val="left"/>
      <w:pPr>
        <w:ind w:left="9123" w:hanging="144"/>
      </w:pPr>
      <w:rPr>
        <w:rFonts w:hint="default"/>
        <w:lang w:val="ru-RU" w:eastAsia="en-US" w:bidi="ar-SA"/>
      </w:rPr>
    </w:lvl>
  </w:abstractNum>
  <w:abstractNum w:abstractNumId="113" w15:restartNumberingAfterBreak="0">
    <w:nsid w:val="4D5577DE"/>
    <w:multiLevelType w:val="hybridMultilevel"/>
    <w:tmpl w:val="8514C780"/>
    <w:lvl w:ilvl="0" w:tplc="03B6C112">
      <w:numFmt w:val="bullet"/>
      <w:lvlText w:val=""/>
      <w:lvlJc w:val="left"/>
      <w:pPr>
        <w:ind w:left="530" w:hanging="286"/>
      </w:pPr>
      <w:rPr>
        <w:rFonts w:ascii="Symbol" w:eastAsia="Symbol" w:hAnsi="Symbol" w:cs="Symbol" w:hint="default"/>
        <w:b w:val="0"/>
        <w:bCs w:val="0"/>
        <w:i w:val="0"/>
        <w:iCs w:val="0"/>
        <w:w w:val="100"/>
        <w:sz w:val="24"/>
        <w:szCs w:val="24"/>
        <w:lang w:val="ru-RU" w:eastAsia="en-US" w:bidi="ar-SA"/>
      </w:rPr>
    </w:lvl>
    <w:lvl w:ilvl="1" w:tplc="8382A1B0">
      <w:numFmt w:val="bullet"/>
      <w:lvlText w:val="•"/>
      <w:lvlJc w:val="left"/>
      <w:pPr>
        <w:ind w:left="1591" w:hanging="286"/>
      </w:pPr>
      <w:rPr>
        <w:rFonts w:hint="default"/>
        <w:lang w:val="ru-RU" w:eastAsia="en-US" w:bidi="ar-SA"/>
      </w:rPr>
    </w:lvl>
    <w:lvl w:ilvl="2" w:tplc="64207A7E">
      <w:numFmt w:val="bullet"/>
      <w:lvlText w:val="•"/>
      <w:lvlJc w:val="left"/>
      <w:pPr>
        <w:ind w:left="2643" w:hanging="286"/>
      </w:pPr>
      <w:rPr>
        <w:rFonts w:hint="default"/>
        <w:lang w:val="ru-RU" w:eastAsia="en-US" w:bidi="ar-SA"/>
      </w:rPr>
    </w:lvl>
    <w:lvl w:ilvl="3" w:tplc="D79AB0A6">
      <w:numFmt w:val="bullet"/>
      <w:lvlText w:val="•"/>
      <w:lvlJc w:val="left"/>
      <w:pPr>
        <w:ind w:left="3695" w:hanging="286"/>
      </w:pPr>
      <w:rPr>
        <w:rFonts w:hint="default"/>
        <w:lang w:val="ru-RU" w:eastAsia="en-US" w:bidi="ar-SA"/>
      </w:rPr>
    </w:lvl>
    <w:lvl w:ilvl="4" w:tplc="4462DDC8">
      <w:numFmt w:val="bullet"/>
      <w:lvlText w:val="•"/>
      <w:lvlJc w:val="left"/>
      <w:pPr>
        <w:ind w:left="4747" w:hanging="286"/>
      </w:pPr>
      <w:rPr>
        <w:rFonts w:hint="default"/>
        <w:lang w:val="ru-RU" w:eastAsia="en-US" w:bidi="ar-SA"/>
      </w:rPr>
    </w:lvl>
    <w:lvl w:ilvl="5" w:tplc="FECEEAE6">
      <w:numFmt w:val="bullet"/>
      <w:lvlText w:val="•"/>
      <w:lvlJc w:val="left"/>
      <w:pPr>
        <w:ind w:left="5799" w:hanging="286"/>
      </w:pPr>
      <w:rPr>
        <w:rFonts w:hint="default"/>
        <w:lang w:val="ru-RU" w:eastAsia="en-US" w:bidi="ar-SA"/>
      </w:rPr>
    </w:lvl>
    <w:lvl w:ilvl="6" w:tplc="281282F2">
      <w:numFmt w:val="bullet"/>
      <w:lvlText w:val="•"/>
      <w:lvlJc w:val="left"/>
      <w:pPr>
        <w:ind w:left="6851" w:hanging="286"/>
      </w:pPr>
      <w:rPr>
        <w:rFonts w:hint="default"/>
        <w:lang w:val="ru-RU" w:eastAsia="en-US" w:bidi="ar-SA"/>
      </w:rPr>
    </w:lvl>
    <w:lvl w:ilvl="7" w:tplc="0EF6679A">
      <w:numFmt w:val="bullet"/>
      <w:lvlText w:val="•"/>
      <w:lvlJc w:val="left"/>
      <w:pPr>
        <w:ind w:left="7903" w:hanging="286"/>
      </w:pPr>
      <w:rPr>
        <w:rFonts w:hint="default"/>
        <w:lang w:val="ru-RU" w:eastAsia="en-US" w:bidi="ar-SA"/>
      </w:rPr>
    </w:lvl>
    <w:lvl w:ilvl="8" w:tplc="F0C67F9E">
      <w:numFmt w:val="bullet"/>
      <w:lvlText w:val="•"/>
      <w:lvlJc w:val="left"/>
      <w:pPr>
        <w:ind w:left="8955" w:hanging="286"/>
      </w:pPr>
      <w:rPr>
        <w:rFonts w:hint="default"/>
        <w:lang w:val="ru-RU" w:eastAsia="en-US" w:bidi="ar-SA"/>
      </w:rPr>
    </w:lvl>
  </w:abstractNum>
  <w:abstractNum w:abstractNumId="114" w15:restartNumberingAfterBreak="0">
    <w:nsid w:val="4D806025"/>
    <w:multiLevelType w:val="hybridMultilevel"/>
    <w:tmpl w:val="6B82DAD0"/>
    <w:lvl w:ilvl="0" w:tplc="D6667E26">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09E4F1C8">
      <w:numFmt w:val="bullet"/>
      <w:lvlText w:val="•"/>
      <w:lvlJc w:val="left"/>
      <w:pPr>
        <w:ind w:left="524" w:hanging="300"/>
      </w:pPr>
      <w:rPr>
        <w:rFonts w:hint="default"/>
        <w:lang w:val="ru-RU" w:eastAsia="en-US" w:bidi="ar-SA"/>
      </w:rPr>
    </w:lvl>
    <w:lvl w:ilvl="2" w:tplc="31B8B44C">
      <w:numFmt w:val="bullet"/>
      <w:lvlText w:val="•"/>
      <w:lvlJc w:val="left"/>
      <w:pPr>
        <w:ind w:left="948" w:hanging="300"/>
      </w:pPr>
      <w:rPr>
        <w:rFonts w:hint="default"/>
        <w:lang w:val="ru-RU" w:eastAsia="en-US" w:bidi="ar-SA"/>
      </w:rPr>
    </w:lvl>
    <w:lvl w:ilvl="3" w:tplc="675A43BC">
      <w:numFmt w:val="bullet"/>
      <w:lvlText w:val="•"/>
      <w:lvlJc w:val="left"/>
      <w:pPr>
        <w:ind w:left="1372" w:hanging="300"/>
      </w:pPr>
      <w:rPr>
        <w:rFonts w:hint="default"/>
        <w:lang w:val="ru-RU" w:eastAsia="en-US" w:bidi="ar-SA"/>
      </w:rPr>
    </w:lvl>
    <w:lvl w:ilvl="4" w:tplc="176E385A">
      <w:numFmt w:val="bullet"/>
      <w:lvlText w:val="•"/>
      <w:lvlJc w:val="left"/>
      <w:pPr>
        <w:ind w:left="1796" w:hanging="300"/>
      </w:pPr>
      <w:rPr>
        <w:rFonts w:hint="default"/>
        <w:lang w:val="ru-RU" w:eastAsia="en-US" w:bidi="ar-SA"/>
      </w:rPr>
    </w:lvl>
    <w:lvl w:ilvl="5" w:tplc="3F4CC4F4">
      <w:numFmt w:val="bullet"/>
      <w:lvlText w:val="•"/>
      <w:lvlJc w:val="left"/>
      <w:pPr>
        <w:ind w:left="2220" w:hanging="300"/>
      </w:pPr>
      <w:rPr>
        <w:rFonts w:hint="default"/>
        <w:lang w:val="ru-RU" w:eastAsia="en-US" w:bidi="ar-SA"/>
      </w:rPr>
    </w:lvl>
    <w:lvl w:ilvl="6" w:tplc="54D04A00">
      <w:numFmt w:val="bullet"/>
      <w:lvlText w:val="•"/>
      <w:lvlJc w:val="left"/>
      <w:pPr>
        <w:ind w:left="2644" w:hanging="300"/>
      </w:pPr>
      <w:rPr>
        <w:rFonts w:hint="default"/>
        <w:lang w:val="ru-RU" w:eastAsia="en-US" w:bidi="ar-SA"/>
      </w:rPr>
    </w:lvl>
    <w:lvl w:ilvl="7" w:tplc="63564702">
      <w:numFmt w:val="bullet"/>
      <w:lvlText w:val="•"/>
      <w:lvlJc w:val="left"/>
      <w:pPr>
        <w:ind w:left="3068" w:hanging="300"/>
      </w:pPr>
      <w:rPr>
        <w:rFonts w:hint="default"/>
        <w:lang w:val="ru-RU" w:eastAsia="en-US" w:bidi="ar-SA"/>
      </w:rPr>
    </w:lvl>
    <w:lvl w:ilvl="8" w:tplc="6E4CBD36">
      <w:numFmt w:val="bullet"/>
      <w:lvlText w:val="•"/>
      <w:lvlJc w:val="left"/>
      <w:pPr>
        <w:ind w:left="3492" w:hanging="300"/>
      </w:pPr>
      <w:rPr>
        <w:rFonts w:hint="default"/>
        <w:lang w:val="ru-RU" w:eastAsia="en-US" w:bidi="ar-SA"/>
      </w:rPr>
    </w:lvl>
  </w:abstractNum>
  <w:abstractNum w:abstractNumId="115" w15:restartNumberingAfterBreak="0">
    <w:nsid w:val="4FC87CF5"/>
    <w:multiLevelType w:val="hybridMultilevel"/>
    <w:tmpl w:val="202CB05C"/>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16" w15:restartNumberingAfterBreak="0">
    <w:nsid w:val="4FD84C39"/>
    <w:multiLevelType w:val="hybridMultilevel"/>
    <w:tmpl w:val="C8249AB6"/>
    <w:lvl w:ilvl="0" w:tplc="D7C40B5C">
      <w:start w:val="1"/>
      <w:numFmt w:val="decimal"/>
      <w:lvlText w:val="%1."/>
      <w:lvlJc w:val="left"/>
      <w:pPr>
        <w:ind w:left="922" w:hanging="392"/>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1" w:tplc="4AAE856A">
      <w:numFmt w:val="bullet"/>
      <w:lvlText w:val="•"/>
      <w:lvlJc w:val="left"/>
      <w:pPr>
        <w:ind w:left="1933" w:hanging="392"/>
      </w:pPr>
      <w:rPr>
        <w:rFonts w:hint="default"/>
        <w:lang w:val="ru-RU" w:eastAsia="en-US" w:bidi="ar-SA"/>
      </w:rPr>
    </w:lvl>
    <w:lvl w:ilvl="2" w:tplc="A98E3A8E">
      <w:numFmt w:val="bullet"/>
      <w:lvlText w:val="•"/>
      <w:lvlJc w:val="left"/>
      <w:pPr>
        <w:ind w:left="2947" w:hanging="392"/>
      </w:pPr>
      <w:rPr>
        <w:rFonts w:hint="default"/>
        <w:lang w:val="ru-RU" w:eastAsia="en-US" w:bidi="ar-SA"/>
      </w:rPr>
    </w:lvl>
    <w:lvl w:ilvl="3" w:tplc="ABA69C2A">
      <w:numFmt w:val="bullet"/>
      <w:lvlText w:val="•"/>
      <w:lvlJc w:val="left"/>
      <w:pPr>
        <w:ind w:left="3961" w:hanging="392"/>
      </w:pPr>
      <w:rPr>
        <w:rFonts w:hint="default"/>
        <w:lang w:val="ru-RU" w:eastAsia="en-US" w:bidi="ar-SA"/>
      </w:rPr>
    </w:lvl>
    <w:lvl w:ilvl="4" w:tplc="6422DB2A">
      <w:numFmt w:val="bullet"/>
      <w:lvlText w:val="•"/>
      <w:lvlJc w:val="left"/>
      <w:pPr>
        <w:ind w:left="4975" w:hanging="392"/>
      </w:pPr>
      <w:rPr>
        <w:rFonts w:hint="default"/>
        <w:lang w:val="ru-RU" w:eastAsia="en-US" w:bidi="ar-SA"/>
      </w:rPr>
    </w:lvl>
    <w:lvl w:ilvl="5" w:tplc="542A6260">
      <w:numFmt w:val="bullet"/>
      <w:lvlText w:val="•"/>
      <w:lvlJc w:val="left"/>
      <w:pPr>
        <w:ind w:left="5989" w:hanging="392"/>
      </w:pPr>
      <w:rPr>
        <w:rFonts w:hint="default"/>
        <w:lang w:val="ru-RU" w:eastAsia="en-US" w:bidi="ar-SA"/>
      </w:rPr>
    </w:lvl>
    <w:lvl w:ilvl="6" w:tplc="74BE2DE4">
      <w:numFmt w:val="bullet"/>
      <w:lvlText w:val="•"/>
      <w:lvlJc w:val="left"/>
      <w:pPr>
        <w:ind w:left="7003" w:hanging="392"/>
      </w:pPr>
      <w:rPr>
        <w:rFonts w:hint="default"/>
        <w:lang w:val="ru-RU" w:eastAsia="en-US" w:bidi="ar-SA"/>
      </w:rPr>
    </w:lvl>
    <w:lvl w:ilvl="7" w:tplc="E19E1BBC">
      <w:numFmt w:val="bullet"/>
      <w:lvlText w:val="•"/>
      <w:lvlJc w:val="left"/>
      <w:pPr>
        <w:ind w:left="8017" w:hanging="392"/>
      </w:pPr>
      <w:rPr>
        <w:rFonts w:hint="default"/>
        <w:lang w:val="ru-RU" w:eastAsia="en-US" w:bidi="ar-SA"/>
      </w:rPr>
    </w:lvl>
    <w:lvl w:ilvl="8" w:tplc="7728DE62">
      <w:numFmt w:val="bullet"/>
      <w:lvlText w:val="•"/>
      <w:lvlJc w:val="left"/>
      <w:pPr>
        <w:ind w:left="9031" w:hanging="392"/>
      </w:pPr>
      <w:rPr>
        <w:rFonts w:hint="default"/>
        <w:lang w:val="ru-RU" w:eastAsia="en-US" w:bidi="ar-SA"/>
      </w:rPr>
    </w:lvl>
  </w:abstractNum>
  <w:abstractNum w:abstractNumId="117" w15:restartNumberingAfterBreak="0">
    <w:nsid w:val="501A4705"/>
    <w:multiLevelType w:val="hybridMultilevel"/>
    <w:tmpl w:val="7D164600"/>
    <w:lvl w:ilvl="0" w:tplc="DA36F99E">
      <w:start w:val="1"/>
      <w:numFmt w:val="decimal"/>
      <w:lvlText w:val="%1)"/>
      <w:lvlJc w:val="left"/>
      <w:pPr>
        <w:ind w:left="222" w:hanging="341"/>
      </w:pPr>
      <w:rPr>
        <w:rFonts w:ascii="Times New Roman" w:eastAsia="Times New Roman" w:hAnsi="Times New Roman" w:cs="Times New Roman" w:hint="default"/>
        <w:b w:val="0"/>
        <w:bCs w:val="0"/>
        <w:i w:val="0"/>
        <w:iCs w:val="0"/>
        <w:w w:val="100"/>
        <w:sz w:val="24"/>
        <w:szCs w:val="24"/>
        <w:lang w:val="ru-RU" w:eastAsia="en-US" w:bidi="ar-SA"/>
      </w:rPr>
    </w:lvl>
    <w:lvl w:ilvl="1" w:tplc="D550188E">
      <w:numFmt w:val="bullet"/>
      <w:lvlText w:val="•"/>
      <w:lvlJc w:val="left"/>
      <w:pPr>
        <w:ind w:left="1212" w:hanging="341"/>
      </w:pPr>
      <w:rPr>
        <w:rFonts w:hint="default"/>
        <w:lang w:val="ru-RU" w:eastAsia="en-US" w:bidi="ar-SA"/>
      </w:rPr>
    </w:lvl>
    <w:lvl w:ilvl="2" w:tplc="664E3200">
      <w:numFmt w:val="bullet"/>
      <w:lvlText w:val="•"/>
      <w:lvlJc w:val="left"/>
      <w:pPr>
        <w:ind w:left="2205" w:hanging="341"/>
      </w:pPr>
      <w:rPr>
        <w:rFonts w:hint="default"/>
        <w:lang w:val="ru-RU" w:eastAsia="en-US" w:bidi="ar-SA"/>
      </w:rPr>
    </w:lvl>
    <w:lvl w:ilvl="3" w:tplc="AB985B56">
      <w:numFmt w:val="bullet"/>
      <w:lvlText w:val="•"/>
      <w:lvlJc w:val="left"/>
      <w:pPr>
        <w:ind w:left="3197" w:hanging="341"/>
      </w:pPr>
      <w:rPr>
        <w:rFonts w:hint="default"/>
        <w:lang w:val="ru-RU" w:eastAsia="en-US" w:bidi="ar-SA"/>
      </w:rPr>
    </w:lvl>
    <w:lvl w:ilvl="4" w:tplc="8A58D716">
      <w:numFmt w:val="bullet"/>
      <w:lvlText w:val="•"/>
      <w:lvlJc w:val="left"/>
      <w:pPr>
        <w:ind w:left="4190" w:hanging="341"/>
      </w:pPr>
      <w:rPr>
        <w:rFonts w:hint="default"/>
        <w:lang w:val="ru-RU" w:eastAsia="en-US" w:bidi="ar-SA"/>
      </w:rPr>
    </w:lvl>
    <w:lvl w:ilvl="5" w:tplc="EF900074">
      <w:numFmt w:val="bullet"/>
      <w:lvlText w:val="•"/>
      <w:lvlJc w:val="left"/>
      <w:pPr>
        <w:ind w:left="5183" w:hanging="341"/>
      </w:pPr>
      <w:rPr>
        <w:rFonts w:hint="default"/>
        <w:lang w:val="ru-RU" w:eastAsia="en-US" w:bidi="ar-SA"/>
      </w:rPr>
    </w:lvl>
    <w:lvl w:ilvl="6" w:tplc="CA5CB18A">
      <w:numFmt w:val="bullet"/>
      <w:lvlText w:val="•"/>
      <w:lvlJc w:val="left"/>
      <w:pPr>
        <w:ind w:left="6175" w:hanging="341"/>
      </w:pPr>
      <w:rPr>
        <w:rFonts w:hint="default"/>
        <w:lang w:val="ru-RU" w:eastAsia="en-US" w:bidi="ar-SA"/>
      </w:rPr>
    </w:lvl>
    <w:lvl w:ilvl="7" w:tplc="8200D65E">
      <w:numFmt w:val="bullet"/>
      <w:lvlText w:val="•"/>
      <w:lvlJc w:val="left"/>
      <w:pPr>
        <w:ind w:left="7168" w:hanging="341"/>
      </w:pPr>
      <w:rPr>
        <w:rFonts w:hint="default"/>
        <w:lang w:val="ru-RU" w:eastAsia="en-US" w:bidi="ar-SA"/>
      </w:rPr>
    </w:lvl>
    <w:lvl w:ilvl="8" w:tplc="680C1EC8">
      <w:numFmt w:val="bullet"/>
      <w:lvlText w:val="•"/>
      <w:lvlJc w:val="left"/>
      <w:pPr>
        <w:ind w:left="8161" w:hanging="341"/>
      </w:pPr>
      <w:rPr>
        <w:rFonts w:hint="default"/>
        <w:lang w:val="ru-RU" w:eastAsia="en-US" w:bidi="ar-SA"/>
      </w:rPr>
    </w:lvl>
  </w:abstractNum>
  <w:abstractNum w:abstractNumId="118" w15:restartNumberingAfterBreak="0">
    <w:nsid w:val="51480B55"/>
    <w:multiLevelType w:val="hybridMultilevel"/>
    <w:tmpl w:val="D7508F5A"/>
    <w:lvl w:ilvl="0" w:tplc="06DC8A02">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E3282878">
      <w:numFmt w:val="bullet"/>
      <w:lvlText w:val="•"/>
      <w:lvlJc w:val="left"/>
      <w:pPr>
        <w:ind w:left="524" w:hanging="300"/>
      </w:pPr>
      <w:rPr>
        <w:rFonts w:hint="default"/>
        <w:lang w:val="ru-RU" w:eastAsia="en-US" w:bidi="ar-SA"/>
      </w:rPr>
    </w:lvl>
    <w:lvl w:ilvl="2" w:tplc="E4F40132">
      <w:numFmt w:val="bullet"/>
      <w:lvlText w:val="•"/>
      <w:lvlJc w:val="left"/>
      <w:pPr>
        <w:ind w:left="948" w:hanging="300"/>
      </w:pPr>
      <w:rPr>
        <w:rFonts w:hint="default"/>
        <w:lang w:val="ru-RU" w:eastAsia="en-US" w:bidi="ar-SA"/>
      </w:rPr>
    </w:lvl>
    <w:lvl w:ilvl="3" w:tplc="5BD47254">
      <w:numFmt w:val="bullet"/>
      <w:lvlText w:val="•"/>
      <w:lvlJc w:val="left"/>
      <w:pPr>
        <w:ind w:left="1372" w:hanging="300"/>
      </w:pPr>
      <w:rPr>
        <w:rFonts w:hint="default"/>
        <w:lang w:val="ru-RU" w:eastAsia="en-US" w:bidi="ar-SA"/>
      </w:rPr>
    </w:lvl>
    <w:lvl w:ilvl="4" w:tplc="9FA868BE">
      <w:numFmt w:val="bullet"/>
      <w:lvlText w:val="•"/>
      <w:lvlJc w:val="left"/>
      <w:pPr>
        <w:ind w:left="1796" w:hanging="300"/>
      </w:pPr>
      <w:rPr>
        <w:rFonts w:hint="default"/>
        <w:lang w:val="ru-RU" w:eastAsia="en-US" w:bidi="ar-SA"/>
      </w:rPr>
    </w:lvl>
    <w:lvl w:ilvl="5" w:tplc="D0E0D4BA">
      <w:numFmt w:val="bullet"/>
      <w:lvlText w:val="•"/>
      <w:lvlJc w:val="left"/>
      <w:pPr>
        <w:ind w:left="2220" w:hanging="300"/>
      </w:pPr>
      <w:rPr>
        <w:rFonts w:hint="default"/>
        <w:lang w:val="ru-RU" w:eastAsia="en-US" w:bidi="ar-SA"/>
      </w:rPr>
    </w:lvl>
    <w:lvl w:ilvl="6" w:tplc="916C7CBE">
      <w:numFmt w:val="bullet"/>
      <w:lvlText w:val="•"/>
      <w:lvlJc w:val="left"/>
      <w:pPr>
        <w:ind w:left="2644" w:hanging="300"/>
      </w:pPr>
      <w:rPr>
        <w:rFonts w:hint="default"/>
        <w:lang w:val="ru-RU" w:eastAsia="en-US" w:bidi="ar-SA"/>
      </w:rPr>
    </w:lvl>
    <w:lvl w:ilvl="7" w:tplc="012AF9AA">
      <w:numFmt w:val="bullet"/>
      <w:lvlText w:val="•"/>
      <w:lvlJc w:val="left"/>
      <w:pPr>
        <w:ind w:left="3068" w:hanging="300"/>
      </w:pPr>
      <w:rPr>
        <w:rFonts w:hint="default"/>
        <w:lang w:val="ru-RU" w:eastAsia="en-US" w:bidi="ar-SA"/>
      </w:rPr>
    </w:lvl>
    <w:lvl w:ilvl="8" w:tplc="BA7EF7FA">
      <w:numFmt w:val="bullet"/>
      <w:lvlText w:val="•"/>
      <w:lvlJc w:val="left"/>
      <w:pPr>
        <w:ind w:left="3492" w:hanging="300"/>
      </w:pPr>
      <w:rPr>
        <w:rFonts w:hint="default"/>
        <w:lang w:val="ru-RU" w:eastAsia="en-US" w:bidi="ar-SA"/>
      </w:rPr>
    </w:lvl>
  </w:abstractNum>
  <w:abstractNum w:abstractNumId="119" w15:restartNumberingAfterBreak="0">
    <w:nsid w:val="534C4157"/>
    <w:multiLevelType w:val="hybridMultilevel"/>
    <w:tmpl w:val="E2FC64CC"/>
    <w:lvl w:ilvl="0" w:tplc="5F3CFF28">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6B32B4D6">
      <w:numFmt w:val="bullet"/>
      <w:lvlText w:val="•"/>
      <w:lvlJc w:val="left"/>
      <w:pPr>
        <w:ind w:left="524" w:hanging="300"/>
      </w:pPr>
      <w:rPr>
        <w:rFonts w:hint="default"/>
        <w:lang w:val="ru-RU" w:eastAsia="en-US" w:bidi="ar-SA"/>
      </w:rPr>
    </w:lvl>
    <w:lvl w:ilvl="2" w:tplc="0C625BBA">
      <w:numFmt w:val="bullet"/>
      <w:lvlText w:val="•"/>
      <w:lvlJc w:val="left"/>
      <w:pPr>
        <w:ind w:left="948" w:hanging="300"/>
      </w:pPr>
      <w:rPr>
        <w:rFonts w:hint="default"/>
        <w:lang w:val="ru-RU" w:eastAsia="en-US" w:bidi="ar-SA"/>
      </w:rPr>
    </w:lvl>
    <w:lvl w:ilvl="3" w:tplc="738E81E6">
      <w:numFmt w:val="bullet"/>
      <w:lvlText w:val="•"/>
      <w:lvlJc w:val="left"/>
      <w:pPr>
        <w:ind w:left="1372" w:hanging="300"/>
      </w:pPr>
      <w:rPr>
        <w:rFonts w:hint="default"/>
        <w:lang w:val="ru-RU" w:eastAsia="en-US" w:bidi="ar-SA"/>
      </w:rPr>
    </w:lvl>
    <w:lvl w:ilvl="4" w:tplc="C320326C">
      <w:numFmt w:val="bullet"/>
      <w:lvlText w:val="•"/>
      <w:lvlJc w:val="left"/>
      <w:pPr>
        <w:ind w:left="1796" w:hanging="300"/>
      </w:pPr>
      <w:rPr>
        <w:rFonts w:hint="default"/>
        <w:lang w:val="ru-RU" w:eastAsia="en-US" w:bidi="ar-SA"/>
      </w:rPr>
    </w:lvl>
    <w:lvl w:ilvl="5" w:tplc="C706B0C2">
      <w:numFmt w:val="bullet"/>
      <w:lvlText w:val="•"/>
      <w:lvlJc w:val="left"/>
      <w:pPr>
        <w:ind w:left="2220" w:hanging="300"/>
      </w:pPr>
      <w:rPr>
        <w:rFonts w:hint="default"/>
        <w:lang w:val="ru-RU" w:eastAsia="en-US" w:bidi="ar-SA"/>
      </w:rPr>
    </w:lvl>
    <w:lvl w:ilvl="6" w:tplc="A710C4D6">
      <w:numFmt w:val="bullet"/>
      <w:lvlText w:val="•"/>
      <w:lvlJc w:val="left"/>
      <w:pPr>
        <w:ind w:left="2644" w:hanging="300"/>
      </w:pPr>
      <w:rPr>
        <w:rFonts w:hint="default"/>
        <w:lang w:val="ru-RU" w:eastAsia="en-US" w:bidi="ar-SA"/>
      </w:rPr>
    </w:lvl>
    <w:lvl w:ilvl="7" w:tplc="BF4E832E">
      <w:numFmt w:val="bullet"/>
      <w:lvlText w:val="•"/>
      <w:lvlJc w:val="left"/>
      <w:pPr>
        <w:ind w:left="3068" w:hanging="300"/>
      </w:pPr>
      <w:rPr>
        <w:rFonts w:hint="default"/>
        <w:lang w:val="ru-RU" w:eastAsia="en-US" w:bidi="ar-SA"/>
      </w:rPr>
    </w:lvl>
    <w:lvl w:ilvl="8" w:tplc="0F5A59C0">
      <w:numFmt w:val="bullet"/>
      <w:lvlText w:val="•"/>
      <w:lvlJc w:val="left"/>
      <w:pPr>
        <w:ind w:left="3492" w:hanging="300"/>
      </w:pPr>
      <w:rPr>
        <w:rFonts w:hint="default"/>
        <w:lang w:val="ru-RU" w:eastAsia="en-US" w:bidi="ar-SA"/>
      </w:rPr>
    </w:lvl>
  </w:abstractNum>
  <w:abstractNum w:abstractNumId="120" w15:restartNumberingAfterBreak="0">
    <w:nsid w:val="54E932AF"/>
    <w:multiLevelType w:val="hybridMultilevel"/>
    <w:tmpl w:val="49C8F898"/>
    <w:lvl w:ilvl="0" w:tplc="7276BA32">
      <w:start w:val="1"/>
      <w:numFmt w:val="decimal"/>
      <w:lvlText w:val="%1."/>
      <w:lvlJc w:val="left"/>
      <w:pPr>
        <w:ind w:left="530" w:hanging="181"/>
      </w:pPr>
      <w:rPr>
        <w:rFonts w:ascii="Times New Roman" w:eastAsia="Times New Roman" w:hAnsi="Times New Roman" w:cs="Times New Roman" w:hint="default"/>
        <w:b w:val="0"/>
        <w:bCs w:val="0"/>
        <w:i w:val="0"/>
        <w:iCs w:val="0"/>
        <w:w w:val="100"/>
        <w:sz w:val="22"/>
        <w:szCs w:val="22"/>
        <w:lang w:val="ru-RU" w:eastAsia="en-US" w:bidi="ar-SA"/>
      </w:rPr>
    </w:lvl>
    <w:lvl w:ilvl="1" w:tplc="C3AC5A4C">
      <w:numFmt w:val="bullet"/>
      <w:lvlText w:val="•"/>
      <w:lvlJc w:val="left"/>
      <w:pPr>
        <w:ind w:left="1591" w:hanging="181"/>
      </w:pPr>
      <w:rPr>
        <w:rFonts w:hint="default"/>
        <w:lang w:val="ru-RU" w:eastAsia="en-US" w:bidi="ar-SA"/>
      </w:rPr>
    </w:lvl>
    <w:lvl w:ilvl="2" w:tplc="87984F8C">
      <w:numFmt w:val="bullet"/>
      <w:lvlText w:val="•"/>
      <w:lvlJc w:val="left"/>
      <w:pPr>
        <w:ind w:left="2643" w:hanging="181"/>
      </w:pPr>
      <w:rPr>
        <w:rFonts w:hint="default"/>
        <w:lang w:val="ru-RU" w:eastAsia="en-US" w:bidi="ar-SA"/>
      </w:rPr>
    </w:lvl>
    <w:lvl w:ilvl="3" w:tplc="2794D72A">
      <w:numFmt w:val="bullet"/>
      <w:lvlText w:val="•"/>
      <w:lvlJc w:val="left"/>
      <w:pPr>
        <w:ind w:left="3695" w:hanging="181"/>
      </w:pPr>
      <w:rPr>
        <w:rFonts w:hint="default"/>
        <w:lang w:val="ru-RU" w:eastAsia="en-US" w:bidi="ar-SA"/>
      </w:rPr>
    </w:lvl>
    <w:lvl w:ilvl="4" w:tplc="DF40300C">
      <w:numFmt w:val="bullet"/>
      <w:lvlText w:val="•"/>
      <w:lvlJc w:val="left"/>
      <w:pPr>
        <w:ind w:left="4747" w:hanging="181"/>
      </w:pPr>
      <w:rPr>
        <w:rFonts w:hint="default"/>
        <w:lang w:val="ru-RU" w:eastAsia="en-US" w:bidi="ar-SA"/>
      </w:rPr>
    </w:lvl>
    <w:lvl w:ilvl="5" w:tplc="A18CEE30">
      <w:numFmt w:val="bullet"/>
      <w:lvlText w:val="•"/>
      <w:lvlJc w:val="left"/>
      <w:pPr>
        <w:ind w:left="5799" w:hanging="181"/>
      </w:pPr>
      <w:rPr>
        <w:rFonts w:hint="default"/>
        <w:lang w:val="ru-RU" w:eastAsia="en-US" w:bidi="ar-SA"/>
      </w:rPr>
    </w:lvl>
    <w:lvl w:ilvl="6" w:tplc="317CBA0C">
      <w:numFmt w:val="bullet"/>
      <w:lvlText w:val="•"/>
      <w:lvlJc w:val="left"/>
      <w:pPr>
        <w:ind w:left="6851" w:hanging="181"/>
      </w:pPr>
      <w:rPr>
        <w:rFonts w:hint="default"/>
        <w:lang w:val="ru-RU" w:eastAsia="en-US" w:bidi="ar-SA"/>
      </w:rPr>
    </w:lvl>
    <w:lvl w:ilvl="7" w:tplc="F6B8782A">
      <w:numFmt w:val="bullet"/>
      <w:lvlText w:val="•"/>
      <w:lvlJc w:val="left"/>
      <w:pPr>
        <w:ind w:left="7903" w:hanging="181"/>
      </w:pPr>
      <w:rPr>
        <w:rFonts w:hint="default"/>
        <w:lang w:val="ru-RU" w:eastAsia="en-US" w:bidi="ar-SA"/>
      </w:rPr>
    </w:lvl>
    <w:lvl w:ilvl="8" w:tplc="7E702F94">
      <w:numFmt w:val="bullet"/>
      <w:lvlText w:val="•"/>
      <w:lvlJc w:val="left"/>
      <w:pPr>
        <w:ind w:left="8955" w:hanging="181"/>
      </w:pPr>
      <w:rPr>
        <w:rFonts w:hint="default"/>
        <w:lang w:val="ru-RU" w:eastAsia="en-US" w:bidi="ar-SA"/>
      </w:rPr>
    </w:lvl>
  </w:abstractNum>
  <w:abstractNum w:abstractNumId="121" w15:restartNumberingAfterBreak="0">
    <w:nsid w:val="5530552F"/>
    <w:multiLevelType w:val="hybridMultilevel"/>
    <w:tmpl w:val="709470CE"/>
    <w:lvl w:ilvl="0" w:tplc="F66C1E32">
      <w:start w:val="1"/>
      <w:numFmt w:val="decimal"/>
      <w:lvlText w:val="%1."/>
      <w:lvlJc w:val="left"/>
      <w:pPr>
        <w:ind w:left="600" w:hanging="240"/>
      </w:pPr>
      <w:rPr>
        <w:rFonts w:hint="default"/>
        <w:w w:val="100"/>
        <w:lang w:val="ru-RU" w:eastAsia="en-US" w:bidi="ar-SA"/>
      </w:rPr>
    </w:lvl>
    <w:lvl w:ilvl="1" w:tplc="B63A7ACC">
      <w:numFmt w:val="bullet"/>
      <w:lvlText w:val="•"/>
      <w:lvlJc w:val="left"/>
      <w:pPr>
        <w:ind w:left="2437" w:hanging="240"/>
      </w:pPr>
      <w:rPr>
        <w:rFonts w:hint="default"/>
        <w:lang w:val="ru-RU" w:eastAsia="en-US" w:bidi="ar-SA"/>
      </w:rPr>
    </w:lvl>
    <w:lvl w:ilvl="2" w:tplc="4A82BEBC">
      <w:numFmt w:val="bullet"/>
      <w:lvlText w:val="•"/>
      <w:lvlJc w:val="left"/>
      <w:pPr>
        <w:ind w:left="3395" w:hanging="240"/>
      </w:pPr>
      <w:rPr>
        <w:rFonts w:hint="default"/>
        <w:lang w:val="ru-RU" w:eastAsia="en-US" w:bidi="ar-SA"/>
      </w:rPr>
    </w:lvl>
    <w:lvl w:ilvl="3" w:tplc="CAD84E46">
      <w:numFmt w:val="bullet"/>
      <w:lvlText w:val="•"/>
      <w:lvlJc w:val="left"/>
      <w:pPr>
        <w:ind w:left="4353" w:hanging="240"/>
      </w:pPr>
      <w:rPr>
        <w:rFonts w:hint="default"/>
        <w:lang w:val="ru-RU" w:eastAsia="en-US" w:bidi="ar-SA"/>
      </w:rPr>
    </w:lvl>
    <w:lvl w:ilvl="4" w:tplc="4C7E108E">
      <w:numFmt w:val="bullet"/>
      <w:lvlText w:val="•"/>
      <w:lvlJc w:val="left"/>
      <w:pPr>
        <w:ind w:left="5311" w:hanging="240"/>
      </w:pPr>
      <w:rPr>
        <w:rFonts w:hint="default"/>
        <w:lang w:val="ru-RU" w:eastAsia="en-US" w:bidi="ar-SA"/>
      </w:rPr>
    </w:lvl>
    <w:lvl w:ilvl="5" w:tplc="62908D84">
      <w:numFmt w:val="bullet"/>
      <w:lvlText w:val="•"/>
      <w:lvlJc w:val="left"/>
      <w:pPr>
        <w:ind w:left="6269" w:hanging="240"/>
      </w:pPr>
      <w:rPr>
        <w:rFonts w:hint="default"/>
        <w:lang w:val="ru-RU" w:eastAsia="en-US" w:bidi="ar-SA"/>
      </w:rPr>
    </w:lvl>
    <w:lvl w:ilvl="6" w:tplc="76A07584">
      <w:numFmt w:val="bullet"/>
      <w:lvlText w:val="•"/>
      <w:lvlJc w:val="left"/>
      <w:pPr>
        <w:ind w:left="7227" w:hanging="240"/>
      </w:pPr>
      <w:rPr>
        <w:rFonts w:hint="default"/>
        <w:lang w:val="ru-RU" w:eastAsia="en-US" w:bidi="ar-SA"/>
      </w:rPr>
    </w:lvl>
    <w:lvl w:ilvl="7" w:tplc="AE42C65C">
      <w:numFmt w:val="bullet"/>
      <w:lvlText w:val="•"/>
      <w:lvlJc w:val="left"/>
      <w:pPr>
        <w:ind w:left="8185" w:hanging="240"/>
      </w:pPr>
      <w:rPr>
        <w:rFonts w:hint="default"/>
        <w:lang w:val="ru-RU" w:eastAsia="en-US" w:bidi="ar-SA"/>
      </w:rPr>
    </w:lvl>
    <w:lvl w:ilvl="8" w:tplc="39583E9A">
      <w:numFmt w:val="bullet"/>
      <w:lvlText w:val="•"/>
      <w:lvlJc w:val="left"/>
      <w:pPr>
        <w:ind w:left="9143" w:hanging="240"/>
      </w:pPr>
      <w:rPr>
        <w:rFonts w:hint="default"/>
        <w:lang w:val="ru-RU" w:eastAsia="en-US" w:bidi="ar-SA"/>
      </w:rPr>
    </w:lvl>
  </w:abstractNum>
  <w:abstractNum w:abstractNumId="122" w15:restartNumberingAfterBreak="0">
    <w:nsid w:val="562804C2"/>
    <w:multiLevelType w:val="hybridMultilevel"/>
    <w:tmpl w:val="8AA2E172"/>
    <w:lvl w:ilvl="0" w:tplc="62801CB6">
      <w:start w:val="1"/>
      <w:numFmt w:val="decimal"/>
      <w:lvlText w:val="%1."/>
      <w:lvlJc w:val="left"/>
      <w:pPr>
        <w:ind w:left="530" w:hanging="315"/>
      </w:pPr>
      <w:rPr>
        <w:rFonts w:ascii="Times New Roman" w:eastAsia="Times New Roman" w:hAnsi="Times New Roman" w:cs="Times New Roman" w:hint="default"/>
        <w:b w:val="0"/>
        <w:bCs w:val="0"/>
        <w:i w:val="0"/>
        <w:iCs w:val="0"/>
        <w:w w:val="100"/>
        <w:sz w:val="24"/>
        <w:szCs w:val="24"/>
        <w:lang w:val="ru-RU" w:eastAsia="en-US" w:bidi="ar-SA"/>
      </w:rPr>
    </w:lvl>
    <w:lvl w:ilvl="1" w:tplc="BEF448AC">
      <w:numFmt w:val="bullet"/>
      <w:lvlText w:val="•"/>
      <w:lvlJc w:val="left"/>
      <w:pPr>
        <w:ind w:left="1591" w:hanging="315"/>
      </w:pPr>
      <w:rPr>
        <w:rFonts w:hint="default"/>
        <w:lang w:val="ru-RU" w:eastAsia="en-US" w:bidi="ar-SA"/>
      </w:rPr>
    </w:lvl>
    <w:lvl w:ilvl="2" w:tplc="3BE0799E">
      <w:numFmt w:val="bullet"/>
      <w:lvlText w:val="•"/>
      <w:lvlJc w:val="left"/>
      <w:pPr>
        <w:ind w:left="2643" w:hanging="315"/>
      </w:pPr>
      <w:rPr>
        <w:rFonts w:hint="default"/>
        <w:lang w:val="ru-RU" w:eastAsia="en-US" w:bidi="ar-SA"/>
      </w:rPr>
    </w:lvl>
    <w:lvl w:ilvl="3" w:tplc="14C090AE">
      <w:numFmt w:val="bullet"/>
      <w:lvlText w:val="•"/>
      <w:lvlJc w:val="left"/>
      <w:pPr>
        <w:ind w:left="3695" w:hanging="315"/>
      </w:pPr>
      <w:rPr>
        <w:rFonts w:hint="default"/>
        <w:lang w:val="ru-RU" w:eastAsia="en-US" w:bidi="ar-SA"/>
      </w:rPr>
    </w:lvl>
    <w:lvl w:ilvl="4" w:tplc="0FBCFFB0">
      <w:numFmt w:val="bullet"/>
      <w:lvlText w:val="•"/>
      <w:lvlJc w:val="left"/>
      <w:pPr>
        <w:ind w:left="4747" w:hanging="315"/>
      </w:pPr>
      <w:rPr>
        <w:rFonts w:hint="default"/>
        <w:lang w:val="ru-RU" w:eastAsia="en-US" w:bidi="ar-SA"/>
      </w:rPr>
    </w:lvl>
    <w:lvl w:ilvl="5" w:tplc="A466570E">
      <w:numFmt w:val="bullet"/>
      <w:lvlText w:val="•"/>
      <w:lvlJc w:val="left"/>
      <w:pPr>
        <w:ind w:left="5799" w:hanging="315"/>
      </w:pPr>
      <w:rPr>
        <w:rFonts w:hint="default"/>
        <w:lang w:val="ru-RU" w:eastAsia="en-US" w:bidi="ar-SA"/>
      </w:rPr>
    </w:lvl>
    <w:lvl w:ilvl="6" w:tplc="16F07688">
      <w:numFmt w:val="bullet"/>
      <w:lvlText w:val="•"/>
      <w:lvlJc w:val="left"/>
      <w:pPr>
        <w:ind w:left="6851" w:hanging="315"/>
      </w:pPr>
      <w:rPr>
        <w:rFonts w:hint="default"/>
        <w:lang w:val="ru-RU" w:eastAsia="en-US" w:bidi="ar-SA"/>
      </w:rPr>
    </w:lvl>
    <w:lvl w:ilvl="7" w:tplc="C598016C">
      <w:numFmt w:val="bullet"/>
      <w:lvlText w:val="•"/>
      <w:lvlJc w:val="left"/>
      <w:pPr>
        <w:ind w:left="7903" w:hanging="315"/>
      </w:pPr>
      <w:rPr>
        <w:rFonts w:hint="default"/>
        <w:lang w:val="ru-RU" w:eastAsia="en-US" w:bidi="ar-SA"/>
      </w:rPr>
    </w:lvl>
    <w:lvl w:ilvl="8" w:tplc="D340F26A">
      <w:numFmt w:val="bullet"/>
      <w:lvlText w:val="•"/>
      <w:lvlJc w:val="left"/>
      <w:pPr>
        <w:ind w:left="8955" w:hanging="315"/>
      </w:pPr>
      <w:rPr>
        <w:rFonts w:hint="default"/>
        <w:lang w:val="ru-RU" w:eastAsia="en-US" w:bidi="ar-SA"/>
      </w:rPr>
    </w:lvl>
  </w:abstractNum>
  <w:abstractNum w:abstractNumId="123" w15:restartNumberingAfterBreak="0">
    <w:nsid w:val="5833765C"/>
    <w:multiLevelType w:val="hybridMultilevel"/>
    <w:tmpl w:val="D0C0D58E"/>
    <w:lvl w:ilvl="0" w:tplc="518CE9D8">
      <w:start w:val="2"/>
      <w:numFmt w:val="decimal"/>
      <w:lvlText w:val="%1"/>
      <w:lvlJc w:val="left"/>
      <w:pPr>
        <w:ind w:left="830" w:hanging="180"/>
      </w:pPr>
      <w:rPr>
        <w:rFonts w:ascii="Times New Roman" w:eastAsia="Times New Roman" w:hAnsi="Times New Roman" w:cs="Times New Roman" w:hint="default"/>
        <w:b/>
        <w:bCs/>
        <w:i w:val="0"/>
        <w:iCs w:val="0"/>
        <w:w w:val="100"/>
        <w:sz w:val="24"/>
        <w:szCs w:val="24"/>
        <w:lang w:val="ru-RU" w:eastAsia="en-US" w:bidi="ar-SA"/>
      </w:rPr>
    </w:lvl>
    <w:lvl w:ilvl="1" w:tplc="8250B0F8">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2" w:tplc="C10445A8">
      <w:numFmt w:val="bullet"/>
      <w:lvlText w:val="•"/>
      <w:lvlJc w:val="left"/>
      <w:pPr>
        <w:ind w:left="2562" w:hanging="360"/>
      </w:pPr>
      <w:rPr>
        <w:rFonts w:hint="default"/>
        <w:lang w:val="ru-RU" w:eastAsia="en-US" w:bidi="ar-SA"/>
      </w:rPr>
    </w:lvl>
    <w:lvl w:ilvl="3" w:tplc="CB342D82">
      <w:numFmt w:val="bullet"/>
      <w:lvlText w:val="•"/>
      <w:lvlJc w:val="left"/>
      <w:pPr>
        <w:ind w:left="3624" w:hanging="360"/>
      </w:pPr>
      <w:rPr>
        <w:rFonts w:hint="default"/>
        <w:lang w:val="ru-RU" w:eastAsia="en-US" w:bidi="ar-SA"/>
      </w:rPr>
    </w:lvl>
    <w:lvl w:ilvl="4" w:tplc="21D67176">
      <w:numFmt w:val="bullet"/>
      <w:lvlText w:val="•"/>
      <w:lvlJc w:val="left"/>
      <w:pPr>
        <w:ind w:left="4686" w:hanging="360"/>
      </w:pPr>
      <w:rPr>
        <w:rFonts w:hint="default"/>
        <w:lang w:val="ru-RU" w:eastAsia="en-US" w:bidi="ar-SA"/>
      </w:rPr>
    </w:lvl>
    <w:lvl w:ilvl="5" w:tplc="4F1E96A6">
      <w:numFmt w:val="bullet"/>
      <w:lvlText w:val="•"/>
      <w:lvlJc w:val="left"/>
      <w:pPr>
        <w:ind w:left="5748" w:hanging="360"/>
      </w:pPr>
      <w:rPr>
        <w:rFonts w:hint="default"/>
        <w:lang w:val="ru-RU" w:eastAsia="en-US" w:bidi="ar-SA"/>
      </w:rPr>
    </w:lvl>
    <w:lvl w:ilvl="6" w:tplc="FF8403A8">
      <w:numFmt w:val="bullet"/>
      <w:lvlText w:val="•"/>
      <w:lvlJc w:val="left"/>
      <w:pPr>
        <w:ind w:left="6810" w:hanging="360"/>
      </w:pPr>
      <w:rPr>
        <w:rFonts w:hint="default"/>
        <w:lang w:val="ru-RU" w:eastAsia="en-US" w:bidi="ar-SA"/>
      </w:rPr>
    </w:lvl>
    <w:lvl w:ilvl="7" w:tplc="A9FE1E6A">
      <w:numFmt w:val="bullet"/>
      <w:lvlText w:val="•"/>
      <w:lvlJc w:val="left"/>
      <w:pPr>
        <w:ind w:left="7872" w:hanging="360"/>
      </w:pPr>
      <w:rPr>
        <w:rFonts w:hint="default"/>
        <w:lang w:val="ru-RU" w:eastAsia="en-US" w:bidi="ar-SA"/>
      </w:rPr>
    </w:lvl>
    <w:lvl w:ilvl="8" w:tplc="3E1AE428">
      <w:numFmt w:val="bullet"/>
      <w:lvlText w:val="•"/>
      <w:lvlJc w:val="left"/>
      <w:pPr>
        <w:ind w:left="8934" w:hanging="360"/>
      </w:pPr>
      <w:rPr>
        <w:rFonts w:hint="default"/>
        <w:lang w:val="ru-RU" w:eastAsia="en-US" w:bidi="ar-SA"/>
      </w:rPr>
    </w:lvl>
  </w:abstractNum>
  <w:abstractNum w:abstractNumId="124" w15:restartNumberingAfterBreak="0">
    <w:nsid w:val="59B66327"/>
    <w:multiLevelType w:val="hybridMultilevel"/>
    <w:tmpl w:val="3B940AEA"/>
    <w:lvl w:ilvl="0" w:tplc="06CAC888">
      <w:numFmt w:val="bullet"/>
      <w:lvlText w:val="-"/>
      <w:lvlJc w:val="left"/>
      <w:pPr>
        <w:ind w:left="112" w:hanging="128"/>
      </w:pPr>
      <w:rPr>
        <w:rFonts w:ascii="Times New Roman" w:eastAsia="Times New Roman" w:hAnsi="Times New Roman" w:cs="Times New Roman" w:hint="default"/>
        <w:b w:val="0"/>
        <w:bCs w:val="0"/>
        <w:i w:val="0"/>
        <w:iCs w:val="0"/>
        <w:w w:val="99"/>
        <w:sz w:val="24"/>
        <w:szCs w:val="24"/>
        <w:lang w:val="ru-RU" w:eastAsia="en-US" w:bidi="ar-SA"/>
      </w:rPr>
    </w:lvl>
    <w:lvl w:ilvl="1" w:tplc="9E1C11BC">
      <w:numFmt w:val="bullet"/>
      <w:lvlText w:val="•"/>
      <w:lvlJc w:val="left"/>
      <w:pPr>
        <w:ind w:left="868" w:hanging="128"/>
      </w:pPr>
      <w:rPr>
        <w:rFonts w:hint="default"/>
        <w:lang w:val="ru-RU" w:eastAsia="en-US" w:bidi="ar-SA"/>
      </w:rPr>
    </w:lvl>
    <w:lvl w:ilvl="2" w:tplc="9A5E6FD8">
      <w:numFmt w:val="bullet"/>
      <w:lvlText w:val="•"/>
      <w:lvlJc w:val="left"/>
      <w:pPr>
        <w:ind w:left="1616" w:hanging="128"/>
      </w:pPr>
      <w:rPr>
        <w:rFonts w:hint="default"/>
        <w:lang w:val="ru-RU" w:eastAsia="en-US" w:bidi="ar-SA"/>
      </w:rPr>
    </w:lvl>
    <w:lvl w:ilvl="3" w:tplc="3A043900">
      <w:numFmt w:val="bullet"/>
      <w:lvlText w:val="•"/>
      <w:lvlJc w:val="left"/>
      <w:pPr>
        <w:ind w:left="2365" w:hanging="128"/>
      </w:pPr>
      <w:rPr>
        <w:rFonts w:hint="default"/>
        <w:lang w:val="ru-RU" w:eastAsia="en-US" w:bidi="ar-SA"/>
      </w:rPr>
    </w:lvl>
    <w:lvl w:ilvl="4" w:tplc="2BB40F3E">
      <w:numFmt w:val="bullet"/>
      <w:lvlText w:val="•"/>
      <w:lvlJc w:val="left"/>
      <w:pPr>
        <w:ind w:left="3113" w:hanging="128"/>
      </w:pPr>
      <w:rPr>
        <w:rFonts w:hint="default"/>
        <w:lang w:val="ru-RU" w:eastAsia="en-US" w:bidi="ar-SA"/>
      </w:rPr>
    </w:lvl>
    <w:lvl w:ilvl="5" w:tplc="08CCDD44">
      <w:numFmt w:val="bullet"/>
      <w:lvlText w:val="•"/>
      <w:lvlJc w:val="left"/>
      <w:pPr>
        <w:ind w:left="3862" w:hanging="128"/>
      </w:pPr>
      <w:rPr>
        <w:rFonts w:hint="default"/>
        <w:lang w:val="ru-RU" w:eastAsia="en-US" w:bidi="ar-SA"/>
      </w:rPr>
    </w:lvl>
    <w:lvl w:ilvl="6" w:tplc="11C40310">
      <w:numFmt w:val="bullet"/>
      <w:lvlText w:val="•"/>
      <w:lvlJc w:val="left"/>
      <w:pPr>
        <w:ind w:left="4610" w:hanging="128"/>
      </w:pPr>
      <w:rPr>
        <w:rFonts w:hint="default"/>
        <w:lang w:val="ru-RU" w:eastAsia="en-US" w:bidi="ar-SA"/>
      </w:rPr>
    </w:lvl>
    <w:lvl w:ilvl="7" w:tplc="EE6C4E54">
      <w:numFmt w:val="bullet"/>
      <w:lvlText w:val="•"/>
      <w:lvlJc w:val="left"/>
      <w:pPr>
        <w:ind w:left="5358" w:hanging="128"/>
      </w:pPr>
      <w:rPr>
        <w:rFonts w:hint="default"/>
        <w:lang w:val="ru-RU" w:eastAsia="en-US" w:bidi="ar-SA"/>
      </w:rPr>
    </w:lvl>
    <w:lvl w:ilvl="8" w:tplc="5BBE1A08">
      <w:numFmt w:val="bullet"/>
      <w:lvlText w:val="•"/>
      <w:lvlJc w:val="left"/>
      <w:pPr>
        <w:ind w:left="6107" w:hanging="128"/>
      </w:pPr>
      <w:rPr>
        <w:rFonts w:hint="default"/>
        <w:lang w:val="ru-RU" w:eastAsia="en-US" w:bidi="ar-SA"/>
      </w:rPr>
    </w:lvl>
  </w:abstractNum>
  <w:abstractNum w:abstractNumId="125" w15:restartNumberingAfterBreak="0">
    <w:nsid w:val="59FD7A66"/>
    <w:multiLevelType w:val="hybridMultilevel"/>
    <w:tmpl w:val="FA2E69C8"/>
    <w:lvl w:ilvl="0" w:tplc="A19EC756">
      <w:numFmt w:val="bullet"/>
      <w:lvlText w:val=""/>
      <w:lvlJc w:val="left"/>
      <w:pPr>
        <w:ind w:left="222" w:hanging="708"/>
      </w:pPr>
      <w:rPr>
        <w:rFonts w:ascii="Symbol" w:eastAsia="Symbol" w:hAnsi="Symbol" w:cs="Symbol" w:hint="default"/>
        <w:b w:val="0"/>
        <w:bCs w:val="0"/>
        <w:i w:val="0"/>
        <w:iCs w:val="0"/>
        <w:w w:val="100"/>
        <w:sz w:val="24"/>
        <w:szCs w:val="24"/>
        <w:lang w:val="ru-RU" w:eastAsia="en-US" w:bidi="ar-SA"/>
      </w:rPr>
    </w:lvl>
    <w:lvl w:ilvl="1" w:tplc="B35EAE10">
      <w:numFmt w:val="bullet"/>
      <w:lvlText w:val="•"/>
      <w:lvlJc w:val="left"/>
      <w:pPr>
        <w:ind w:left="1212" w:hanging="708"/>
      </w:pPr>
      <w:rPr>
        <w:rFonts w:hint="default"/>
        <w:lang w:val="ru-RU" w:eastAsia="en-US" w:bidi="ar-SA"/>
      </w:rPr>
    </w:lvl>
    <w:lvl w:ilvl="2" w:tplc="15386220">
      <w:numFmt w:val="bullet"/>
      <w:lvlText w:val="•"/>
      <w:lvlJc w:val="left"/>
      <w:pPr>
        <w:ind w:left="2205" w:hanging="708"/>
      </w:pPr>
      <w:rPr>
        <w:rFonts w:hint="default"/>
        <w:lang w:val="ru-RU" w:eastAsia="en-US" w:bidi="ar-SA"/>
      </w:rPr>
    </w:lvl>
    <w:lvl w:ilvl="3" w:tplc="D8908C8E">
      <w:numFmt w:val="bullet"/>
      <w:lvlText w:val="•"/>
      <w:lvlJc w:val="left"/>
      <w:pPr>
        <w:ind w:left="3197" w:hanging="708"/>
      </w:pPr>
      <w:rPr>
        <w:rFonts w:hint="default"/>
        <w:lang w:val="ru-RU" w:eastAsia="en-US" w:bidi="ar-SA"/>
      </w:rPr>
    </w:lvl>
    <w:lvl w:ilvl="4" w:tplc="9C62F4CE">
      <w:numFmt w:val="bullet"/>
      <w:lvlText w:val="•"/>
      <w:lvlJc w:val="left"/>
      <w:pPr>
        <w:ind w:left="4190" w:hanging="708"/>
      </w:pPr>
      <w:rPr>
        <w:rFonts w:hint="default"/>
        <w:lang w:val="ru-RU" w:eastAsia="en-US" w:bidi="ar-SA"/>
      </w:rPr>
    </w:lvl>
    <w:lvl w:ilvl="5" w:tplc="30BA9C1C">
      <w:numFmt w:val="bullet"/>
      <w:lvlText w:val="•"/>
      <w:lvlJc w:val="left"/>
      <w:pPr>
        <w:ind w:left="5183" w:hanging="708"/>
      </w:pPr>
      <w:rPr>
        <w:rFonts w:hint="default"/>
        <w:lang w:val="ru-RU" w:eastAsia="en-US" w:bidi="ar-SA"/>
      </w:rPr>
    </w:lvl>
    <w:lvl w:ilvl="6" w:tplc="6E32E636">
      <w:numFmt w:val="bullet"/>
      <w:lvlText w:val="•"/>
      <w:lvlJc w:val="left"/>
      <w:pPr>
        <w:ind w:left="6175" w:hanging="708"/>
      </w:pPr>
      <w:rPr>
        <w:rFonts w:hint="default"/>
        <w:lang w:val="ru-RU" w:eastAsia="en-US" w:bidi="ar-SA"/>
      </w:rPr>
    </w:lvl>
    <w:lvl w:ilvl="7" w:tplc="23500BF0">
      <w:numFmt w:val="bullet"/>
      <w:lvlText w:val="•"/>
      <w:lvlJc w:val="left"/>
      <w:pPr>
        <w:ind w:left="7168" w:hanging="708"/>
      </w:pPr>
      <w:rPr>
        <w:rFonts w:hint="default"/>
        <w:lang w:val="ru-RU" w:eastAsia="en-US" w:bidi="ar-SA"/>
      </w:rPr>
    </w:lvl>
    <w:lvl w:ilvl="8" w:tplc="4F64264A">
      <w:numFmt w:val="bullet"/>
      <w:lvlText w:val="•"/>
      <w:lvlJc w:val="left"/>
      <w:pPr>
        <w:ind w:left="8161" w:hanging="708"/>
      </w:pPr>
      <w:rPr>
        <w:rFonts w:hint="default"/>
        <w:lang w:val="ru-RU" w:eastAsia="en-US" w:bidi="ar-SA"/>
      </w:rPr>
    </w:lvl>
  </w:abstractNum>
  <w:abstractNum w:abstractNumId="126" w15:restartNumberingAfterBreak="0">
    <w:nsid w:val="5B296D1C"/>
    <w:multiLevelType w:val="multilevel"/>
    <w:tmpl w:val="BB8EC264"/>
    <w:lvl w:ilvl="0">
      <w:start w:val="2"/>
      <w:numFmt w:val="decimal"/>
      <w:lvlText w:val="%1"/>
      <w:lvlJc w:val="left"/>
      <w:pPr>
        <w:ind w:left="890" w:hanging="360"/>
      </w:pPr>
      <w:rPr>
        <w:rFonts w:hint="default"/>
        <w:lang w:val="ru-RU" w:eastAsia="en-US" w:bidi="ar-SA"/>
      </w:rPr>
    </w:lvl>
    <w:lvl w:ilvl="1">
      <w:start w:val="1"/>
      <w:numFmt w:val="decimal"/>
      <w:lvlText w:val="%1.%2"/>
      <w:lvlJc w:val="left"/>
      <w:pPr>
        <w:ind w:left="890" w:hanging="360"/>
        <w:jc w:val="righ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3."/>
      <w:lvlJc w:val="left"/>
      <w:pPr>
        <w:ind w:left="1419" w:hanging="181"/>
      </w:pPr>
      <w:rPr>
        <w:rFonts w:ascii="Times New Roman" w:eastAsia="Times New Roman" w:hAnsi="Times New Roman" w:cs="Times New Roman" w:hint="default"/>
        <w:b w:val="0"/>
        <w:bCs w:val="0"/>
        <w:i w:val="0"/>
        <w:iCs w:val="0"/>
        <w:w w:val="100"/>
        <w:sz w:val="22"/>
        <w:szCs w:val="22"/>
        <w:lang w:val="ru-RU" w:eastAsia="en-US" w:bidi="ar-SA"/>
      </w:rPr>
    </w:lvl>
    <w:lvl w:ilvl="3">
      <w:numFmt w:val="bullet"/>
      <w:lvlText w:val="•"/>
      <w:lvlJc w:val="left"/>
      <w:pPr>
        <w:ind w:left="3562" w:hanging="181"/>
      </w:pPr>
      <w:rPr>
        <w:rFonts w:hint="default"/>
        <w:lang w:val="ru-RU" w:eastAsia="en-US" w:bidi="ar-SA"/>
      </w:rPr>
    </w:lvl>
    <w:lvl w:ilvl="4">
      <w:numFmt w:val="bullet"/>
      <w:lvlText w:val="•"/>
      <w:lvlJc w:val="left"/>
      <w:pPr>
        <w:ind w:left="4633" w:hanging="181"/>
      </w:pPr>
      <w:rPr>
        <w:rFonts w:hint="default"/>
        <w:lang w:val="ru-RU" w:eastAsia="en-US" w:bidi="ar-SA"/>
      </w:rPr>
    </w:lvl>
    <w:lvl w:ilvl="5">
      <w:numFmt w:val="bullet"/>
      <w:lvlText w:val="•"/>
      <w:lvlJc w:val="left"/>
      <w:pPr>
        <w:ind w:left="5704" w:hanging="181"/>
      </w:pPr>
      <w:rPr>
        <w:rFonts w:hint="default"/>
        <w:lang w:val="ru-RU" w:eastAsia="en-US" w:bidi="ar-SA"/>
      </w:rPr>
    </w:lvl>
    <w:lvl w:ilvl="6">
      <w:numFmt w:val="bullet"/>
      <w:lvlText w:val="•"/>
      <w:lvlJc w:val="left"/>
      <w:pPr>
        <w:ind w:left="6775" w:hanging="181"/>
      </w:pPr>
      <w:rPr>
        <w:rFonts w:hint="default"/>
        <w:lang w:val="ru-RU" w:eastAsia="en-US" w:bidi="ar-SA"/>
      </w:rPr>
    </w:lvl>
    <w:lvl w:ilvl="7">
      <w:numFmt w:val="bullet"/>
      <w:lvlText w:val="•"/>
      <w:lvlJc w:val="left"/>
      <w:pPr>
        <w:ind w:left="7846" w:hanging="181"/>
      </w:pPr>
      <w:rPr>
        <w:rFonts w:hint="default"/>
        <w:lang w:val="ru-RU" w:eastAsia="en-US" w:bidi="ar-SA"/>
      </w:rPr>
    </w:lvl>
    <w:lvl w:ilvl="8">
      <w:numFmt w:val="bullet"/>
      <w:lvlText w:val="•"/>
      <w:lvlJc w:val="left"/>
      <w:pPr>
        <w:ind w:left="8917" w:hanging="181"/>
      </w:pPr>
      <w:rPr>
        <w:rFonts w:hint="default"/>
        <w:lang w:val="ru-RU" w:eastAsia="en-US" w:bidi="ar-SA"/>
      </w:rPr>
    </w:lvl>
  </w:abstractNum>
  <w:abstractNum w:abstractNumId="127" w15:restartNumberingAfterBreak="0">
    <w:nsid w:val="5B994B05"/>
    <w:multiLevelType w:val="hybridMultilevel"/>
    <w:tmpl w:val="9E72F42C"/>
    <w:lvl w:ilvl="0" w:tplc="BE487F98">
      <w:numFmt w:val="bullet"/>
      <w:lvlText w:val="–"/>
      <w:lvlJc w:val="left"/>
      <w:pPr>
        <w:ind w:left="530" w:hanging="228"/>
      </w:pPr>
      <w:rPr>
        <w:rFonts w:ascii="Times New Roman" w:eastAsia="Times New Roman" w:hAnsi="Times New Roman" w:cs="Times New Roman" w:hint="default"/>
        <w:b w:val="0"/>
        <w:bCs w:val="0"/>
        <w:i w:val="0"/>
        <w:iCs w:val="0"/>
        <w:w w:val="100"/>
        <w:sz w:val="24"/>
        <w:szCs w:val="24"/>
        <w:lang w:val="ru-RU" w:eastAsia="en-US" w:bidi="ar-SA"/>
      </w:rPr>
    </w:lvl>
    <w:lvl w:ilvl="1" w:tplc="8050DB10">
      <w:numFmt w:val="bullet"/>
      <w:lvlText w:val="•"/>
      <w:lvlJc w:val="left"/>
      <w:pPr>
        <w:ind w:left="1591" w:hanging="228"/>
      </w:pPr>
      <w:rPr>
        <w:rFonts w:hint="default"/>
        <w:lang w:val="ru-RU" w:eastAsia="en-US" w:bidi="ar-SA"/>
      </w:rPr>
    </w:lvl>
    <w:lvl w:ilvl="2" w:tplc="A0BAACEC">
      <w:numFmt w:val="bullet"/>
      <w:lvlText w:val="•"/>
      <w:lvlJc w:val="left"/>
      <w:pPr>
        <w:ind w:left="2643" w:hanging="228"/>
      </w:pPr>
      <w:rPr>
        <w:rFonts w:hint="default"/>
        <w:lang w:val="ru-RU" w:eastAsia="en-US" w:bidi="ar-SA"/>
      </w:rPr>
    </w:lvl>
    <w:lvl w:ilvl="3" w:tplc="4CE42E8E">
      <w:numFmt w:val="bullet"/>
      <w:lvlText w:val="•"/>
      <w:lvlJc w:val="left"/>
      <w:pPr>
        <w:ind w:left="3695" w:hanging="228"/>
      </w:pPr>
      <w:rPr>
        <w:rFonts w:hint="default"/>
        <w:lang w:val="ru-RU" w:eastAsia="en-US" w:bidi="ar-SA"/>
      </w:rPr>
    </w:lvl>
    <w:lvl w:ilvl="4" w:tplc="5798E78C">
      <w:numFmt w:val="bullet"/>
      <w:lvlText w:val="•"/>
      <w:lvlJc w:val="left"/>
      <w:pPr>
        <w:ind w:left="4747" w:hanging="228"/>
      </w:pPr>
      <w:rPr>
        <w:rFonts w:hint="default"/>
        <w:lang w:val="ru-RU" w:eastAsia="en-US" w:bidi="ar-SA"/>
      </w:rPr>
    </w:lvl>
    <w:lvl w:ilvl="5" w:tplc="916A1E00">
      <w:numFmt w:val="bullet"/>
      <w:lvlText w:val="•"/>
      <w:lvlJc w:val="left"/>
      <w:pPr>
        <w:ind w:left="5799" w:hanging="228"/>
      </w:pPr>
      <w:rPr>
        <w:rFonts w:hint="default"/>
        <w:lang w:val="ru-RU" w:eastAsia="en-US" w:bidi="ar-SA"/>
      </w:rPr>
    </w:lvl>
    <w:lvl w:ilvl="6" w:tplc="269208EA">
      <w:numFmt w:val="bullet"/>
      <w:lvlText w:val="•"/>
      <w:lvlJc w:val="left"/>
      <w:pPr>
        <w:ind w:left="6851" w:hanging="228"/>
      </w:pPr>
      <w:rPr>
        <w:rFonts w:hint="default"/>
        <w:lang w:val="ru-RU" w:eastAsia="en-US" w:bidi="ar-SA"/>
      </w:rPr>
    </w:lvl>
    <w:lvl w:ilvl="7" w:tplc="5D169780">
      <w:numFmt w:val="bullet"/>
      <w:lvlText w:val="•"/>
      <w:lvlJc w:val="left"/>
      <w:pPr>
        <w:ind w:left="7903" w:hanging="228"/>
      </w:pPr>
      <w:rPr>
        <w:rFonts w:hint="default"/>
        <w:lang w:val="ru-RU" w:eastAsia="en-US" w:bidi="ar-SA"/>
      </w:rPr>
    </w:lvl>
    <w:lvl w:ilvl="8" w:tplc="7BF250FE">
      <w:numFmt w:val="bullet"/>
      <w:lvlText w:val="•"/>
      <w:lvlJc w:val="left"/>
      <w:pPr>
        <w:ind w:left="8955" w:hanging="228"/>
      </w:pPr>
      <w:rPr>
        <w:rFonts w:hint="default"/>
        <w:lang w:val="ru-RU" w:eastAsia="en-US" w:bidi="ar-SA"/>
      </w:rPr>
    </w:lvl>
  </w:abstractNum>
  <w:abstractNum w:abstractNumId="128" w15:restartNumberingAfterBreak="0">
    <w:nsid w:val="5CA0337D"/>
    <w:multiLevelType w:val="hybridMultilevel"/>
    <w:tmpl w:val="DE8E8C84"/>
    <w:lvl w:ilvl="0" w:tplc="4C5CD5F8">
      <w:start w:val="2"/>
      <w:numFmt w:val="decimal"/>
      <w:lvlText w:val="%1"/>
      <w:lvlJc w:val="left"/>
      <w:pPr>
        <w:ind w:left="890" w:hanging="180"/>
      </w:pPr>
      <w:rPr>
        <w:rFonts w:ascii="Times New Roman" w:eastAsia="Times New Roman" w:hAnsi="Times New Roman" w:cs="Times New Roman" w:hint="default"/>
        <w:b/>
        <w:bCs/>
        <w:i w:val="0"/>
        <w:iCs w:val="0"/>
        <w:w w:val="100"/>
        <w:sz w:val="24"/>
        <w:szCs w:val="24"/>
        <w:lang w:val="ru-RU" w:eastAsia="en-US" w:bidi="ar-SA"/>
      </w:rPr>
    </w:lvl>
    <w:lvl w:ilvl="1" w:tplc="21E6EF0A">
      <w:numFmt w:val="bullet"/>
      <w:lvlText w:val="•"/>
      <w:lvlJc w:val="left"/>
      <w:pPr>
        <w:ind w:left="1915" w:hanging="180"/>
      </w:pPr>
      <w:rPr>
        <w:rFonts w:hint="default"/>
        <w:lang w:val="ru-RU" w:eastAsia="en-US" w:bidi="ar-SA"/>
      </w:rPr>
    </w:lvl>
    <w:lvl w:ilvl="2" w:tplc="F8546838">
      <w:numFmt w:val="bullet"/>
      <w:lvlText w:val="•"/>
      <w:lvlJc w:val="left"/>
      <w:pPr>
        <w:ind w:left="2931" w:hanging="180"/>
      </w:pPr>
      <w:rPr>
        <w:rFonts w:hint="default"/>
        <w:lang w:val="ru-RU" w:eastAsia="en-US" w:bidi="ar-SA"/>
      </w:rPr>
    </w:lvl>
    <w:lvl w:ilvl="3" w:tplc="81EC9842">
      <w:numFmt w:val="bullet"/>
      <w:lvlText w:val="•"/>
      <w:lvlJc w:val="left"/>
      <w:pPr>
        <w:ind w:left="3947" w:hanging="180"/>
      </w:pPr>
      <w:rPr>
        <w:rFonts w:hint="default"/>
        <w:lang w:val="ru-RU" w:eastAsia="en-US" w:bidi="ar-SA"/>
      </w:rPr>
    </w:lvl>
    <w:lvl w:ilvl="4" w:tplc="AD6EEF96">
      <w:numFmt w:val="bullet"/>
      <w:lvlText w:val="•"/>
      <w:lvlJc w:val="left"/>
      <w:pPr>
        <w:ind w:left="4963" w:hanging="180"/>
      </w:pPr>
      <w:rPr>
        <w:rFonts w:hint="default"/>
        <w:lang w:val="ru-RU" w:eastAsia="en-US" w:bidi="ar-SA"/>
      </w:rPr>
    </w:lvl>
    <w:lvl w:ilvl="5" w:tplc="F998E1AC">
      <w:numFmt w:val="bullet"/>
      <w:lvlText w:val="•"/>
      <w:lvlJc w:val="left"/>
      <w:pPr>
        <w:ind w:left="5979" w:hanging="180"/>
      </w:pPr>
      <w:rPr>
        <w:rFonts w:hint="default"/>
        <w:lang w:val="ru-RU" w:eastAsia="en-US" w:bidi="ar-SA"/>
      </w:rPr>
    </w:lvl>
    <w:lvl w:ilvl="6" w:tplc="3A147644">
      <w:numFmt w:val="bullet"/>
      <w:lvlText w:val="•"/>
      <w:lvlJc w:val="left"/>
      <w:pPr>
        <w:ind w:left="6995" w:hanging="180"/>
      </w:pPr>
      <w:rPr>
        <w:rFonts w:hint="default"/>
        <w:lang w:val="ru-RU" w:eastAsia="en-US" w:bidi="ar-SA"/>
      </w:rPr>
    </w:lvl>
    <w:lvl w:ilvl="7" w:tplc="9A32F632">
      <w:numFmt w:val="bullet"/>
      <w:lvlText w:val="•"/>
      <w:lvlJc w:val="left"/>
      <w:pPr>
        <w:ind w:left="8011" w:hanging="180"/>
      </w:pPr>
      <w:rPr>
        <w:rFonts w:hint="default"/>
        <w:lang w:val="ru-RU" w:eastAsia="en-US" w:bidi="ar-SA"/>
      </w:rPr>
    </w:lvl>
    <w:lvl w:ilvl="8" w:tplc="9D30C35C">
      <w:numFmt w:val="bullet"/>
      <w:lvlText w:val="•"/>
      <w:lvlJc w:val="left"/>
      <w:pPr>
        <w:ind w:left="9027" w:hanging="180"/>
      </w:pPr>
      <w:rPr>
        <w:rFonts w:hint="default"/>
        <w:lang w:val="ru-RU" w:eastAsia="en-US" w:bidi="ar-SA"/>
      </w:rPr>
    </w:lvl>
  </w:abstractNum>
  <w:abstractNum w:abstractNumId="129" w15:restartNumberingAfterBreak="0">
    <w:nsid w:val="5F522588"/>
    <w:multiLevelType w:val="hybridMultilevel"/>
    <w:tmpl w:val="2E3C0DEA"/>
    <w:lvl w:ilvl="0" w:tplc="2B444D0A">
      <w:start w:val="9"/>
      <w:numFmt w:val="decimal"/>
      <w:lvlText w:val="%1."/>
      <w:lvlJc w:val="left"/>
      <w:pPr>
        <w:ind w:left="1472" w:hanging="181"/>
        <w:jc w:val="right"/>
      </w:pPr>
      <w:rPr>
        <w:rFonts w:hint="default"/>
        <w:spacing w:val="-1"/>
        <w:w w:val="100"/>
        <w:lang w:val="ru-RU" w:eastAsia="en-US" w:bidi="ar-SA"/>
      </w:rPr>
    </w:lvl>
    <w:lvl w:ilvl="1" w:tplc="F0E060EE">
      <w:numFmt w:val="bullet"/>
      <w:lvlText w:val="•"/>
      <w:lvlJc w:val="left"/>
      <w:pPr>
        <w:ind w:left="2437" w:hanging="181"/>
      </w:pPr>
      <w:rPr>
        <w:rFonts w:hint="default"/>
        <w:lang w:val="ru-RU" w:eastAsia="en-US" w:bidi="ar-SA"/>
      </w:rPr>
    </w:lvl>
    <w:lvl w:ilvl="2" w:tplc="0A8A8D18">
      <w:numFmt w:val="bullet"/>
      <w:lvlText w:val="•"/>
      <w:lvlJc w:val="left"/>
      <w:pPr>
        <w:ind w:left="3395" w:hanging="181"/>
      </w:pPr>
      <w:rPr>
        <w:rFonts w:hint="default"/>
        <w:lang w:val="ru-RU" w:eastAsia="en-US" w:bidi="ar-SA"/>
      </w:rPr>
    </w:lvl>
    <w:lvl w:ilvl="3" w:tplc="7B92FC9C">
      <w:numFmt w:val="bullet"/>
      <w:lvlText w:val="•"/>
      <w:lvlJc w:val="left"/>
      <w:pPr>
        <w:ind w:left="4353" w:hanging="181"/>
      </w:pPr>
      <w:rPr>
        <w:rFonts w:hint="default"/>
        <w:lang w:val="ru-RU" w:eastAsia="en-US" w:bidi="ar-SA"/>
      </w:rPr>
    </w:lvl>
    <w:lvl w:ilvl="4" w:tplc="85CE958E">
      <w:numFmt w:val="bullet"/>
      <w:lvlText w:val="•"/>
      <w:lvlJc w:val="left"/>
      <w:pPr>
        <w:ind w:left="5311" w:hanging="181"/>
      </w:pPr>
      <w:rPr>
        <w:rFonts w:hint="default"/>
        <w:lang w:val="ru-RU" w:eastAsia="en-US" w:bidi="ar-SA"/>
      </w:rPr>
    </w:lvl>
    <w:lvl w:ilvl="5" w:tplc="DDFE156A">
      <w:numFmt w:val="bullet"/>
      <w:lvlText w:val="•"/>
      <w:lvlJc w:val="left"/>
      <w:pPr>
        <w:ind w:left="6269" w:hanging="181"/>
      </w:pPr>
      <w:rPr>
        <w:rFonts w:hint="default"/>
        <w:lang w:val="ru-RU" w:eastAsia="en-US" w:bidi="ar-SA"/>
      </w:rPr>
    </w:lvl>
    <w:lvl w:ilvl="6" w:tplc="04FC820A">
      <w:numFmt w:val="bullet"/>
      <w:lvlText w:val="•"/>
      <w:lvlJc w:val="left"/>
      <w:pPr>
        <w:ind w:left="7227" w:hanging="181"/>
      </w:pPr>
      <w:rPr>
        <w:rFonts w:hint="default"/>
        <w:lang w:val="ru-RU" w:eastAsia="en-US" w:bidi="ar-SA"/>
      </w:rPr>
    </w:lvl>
    <w:lvl w:ilvl="7" w:tplc="62E8BE82">
      <w:numFmt w:val="bullet"/>
      <w:lvlText w:val="•"/>
      <w:lvlJc w:val="left"/>
      <w:pPr>
        <w:ind w:left="8185" w:hanging="181"/>
      </w:pPr>
      <w:rPr>
        <w:rFonts w:hint="default"/>
        <w:lang w:val="ru-RU" w:eastAsia="en-US" w:bidi="ar-SA"/>
      </w:rPr>
    </w:lvl>
    <w:lvl w:ilvl="8" w:tplc="3488C6A6">
      <w:numFmt w:val="bullet"/>
      <w:lvlText w:val="•"/>
      <w:lvlJc w:val="left"/>
      <w:pPr>
        <w:ind w:left="9143" w:hanging="181"/>
      </w:pPr>
      <w:rPr>
        <w:rFonts w:hint="default"/>
        <w:lang w:val="ru-RU" w:eastAsia="en-US" w:bidi="ar-SA"/>
      </w:rPr>
    </w:lvl>
  </w:abstractNum>
  <w:abstractNum w:abstractNumId="130" w15:restartNumberingAfterBreak="0">
    <w:nsid w:val="609168C5"/>
    <w:multiLevelType w:val="hybridMultilevel"/>
    <w:tmpl w:val="351265F2"/>
    <w:lvl w:ilvl="0" w:tplc="956CD3EA">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4920CE36">
      <w:numFmt w:val="bullet"/>
      <w:lvlText w:val="•"/>
      <w:lvlJc w:val="left"/>
      <w:pPr>
        <w:ind w:left="524" w:hanging="300"/>
      </w:pPr>
      <w:rPr>
        <w:rFonts w:hint="default"/>
        <w:lang w:val="ru-RU" w:eastAsia="en-US" w:bidi="ar-SA"/>
      </w:rPr>
    </w:lvl>
    <w:lvl w:ilvl="2" w:tplc="863E6B2E">
      <w:numFmt w:val="bullet"/>
      <w:lvlText w:val="•"/>
      <w:lvlJc w:val="left"/>
      <w:pPr>
        <w:ind w:left="948" w:hanging="300"/>
      </w:pPr>
      <w:rPr>
        <w:rFonts w:hint="default"/>
        <w:lang w:val="ru-RU" w:eastAsia="en-US" w:bidi="ar-SA"/>
      </w:rPr>
    </w:lvl>
    <w:lvl w:ilvl="3" w:tplc="27BEF808">
      <w:numFmt w:val="bullet"/>
      <w:lvlText w:val="•"/>
      <w:lvlJc w:val="left"/>
      <w:pPr>
        <w:ind w:left="1372" w:hanging="300"/>
      </w:pPr>
      <w:rPr>
        <w:rFonts w:hint="default"/>
        <w:lang w:val="ru-RU" w:eastAsia="en-US" w:bidi="ar-SA"/>
      </w:rPr>
    </w:lvl>
    <w:lvl w:ilvl="4" w:tplc="EF5C5A54">
      <w:numFmt w:val="bullet"/>
      <w:lvlText w:val="•"/>
      <w:lvlJc w:val="left"/>
      <w:pPr>
        <w:ind w:left="1796" w:hanging="300"/>
      </w:pPr>
      <w:rPr>
        <w:rFonts w:hint="default"/>
        <w:lang w:val="ru-RU" w:eastAsia="en-US" w:bidi="ar-SA"/>
      </w:rPr>
    </w:lvl>
    <w:lvl w:ilvl="5" w:tplc="DE6EA354">
      <w:numFmt w:val="bullet"/>
      <w:lvlText w:val="•"/>
      <w:lvlJc w:val="left"/>
      <w:pPr>
        <w:ind w:left="2220" w:hanging="300"/>
      </w:pPr>
      <w:rPr>
        <w:rFonts w:hint="default"/>
        <w:lang w:val="ru-RU" w:eastAsia="en-US" w:bidi="ar-SA"/>
      </w:rPr>
    </w:lvl>
    <w:lvl w:ilvl="6" w:tplc="685AB310">
      <w:numFmt w:val="bullet"/>
      <w:lvlText w:val="•"/>
      <w:lvlJc w:val="left"/>
      <w:pPr>
        <w:ind w:left="2644" w:hanging="300"/>
      </w:pPr>
      <w:rPr>
        <w:rFonts w:hint="default"/>
        <w:lang w:val="ru-RU" w:eastAsia="en-US" w:bidi="ar-SA"/>
      </w:rPr>
    </w:lvl>
    <w:lvl w:ilvl="7" w:tplc="E52695EA">
      <w:numFmt w:val="bullet"/>
      <w:lvlText w:val="•"/>
      <w:lvlJc w:val="left"/>
      <w:pPr>
        <w:ind w:left="3068" w:hanging="300"/>
      </w:pPr>
      <w:rPr>
        <w:rFonts w:hint="default"/>
        <w:lang w:val="ru-RU" w:eastAsia="en-US" w:bidi="ar-SA"/>
      </w:rPr>
    </w:lvl>
    <w:lvl w:ilvl="8" w:tplc="B99C18C0">
      <w:numFmt w:val="bullet"/>
      <w:lvlText w:val="•"/>
      <w:lvlJc w:val="left"/>
      <w:pPr>
        <w:ind w:left="3492" w:hanging="300"/>
      </w:pPr>
      <w:rPr>
        <w:rFonts w:hint="default"/>
        <w:lang w:val="ru-RU" w:eastAsia="en-US" w:bidi="ar-SA"/>
      </w:rPr>
    </w:lvl>
  </w:abstractNum>
  <w:abstractNum w:abstractNumId="131" w15:restartNumberingAfterBreak="0">
    <w:nsid w:val="61C47555"/>
    <w:multiLevelType w:val="hybridMultilevel"/>
    <w:tmpl w:val="25BCE5B2"/>
    <w:lvl w:ilvl="0" w:tplc="8F8EC102">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15A4B7C0">
      <w:numFmt w:val="bullet"/>
      <w:lvlText w:val="•"/>
      <w:lvlJc w:val="left"/>
      <w:pPr>
        <w:ind w:left="524" w:hanging="300"/>
      </w:pPr>
      <w:rPr>
        <w:rFonts w:hint="default"/>
        <w:lang w:val="ru-RU" w:eastAsia="en-US" w:bidi="ar-SA"/>
      </w:rPr>
    </w:lvl>
    <w:lvl w:ilvl="2" w:tplc="E982E376">
      <w:numFmt w:val="bullet"/>
      <w:lvlText w:val="•"/>
      <w:lvlJc w:val="left"/>
      <w:pPr>
        <w:ind w:left="948" w:hanging="300"/>
      </w:pPr>
      <w:rPr>
        <w:rFonts w:hint="default"/>
        <w:lang w:val="ru-RU" w:eastAsia="en-US" w:bidi="ar-SA"/>
      </w:rPr>
    </w:lvl>
    <w:lvl w:ilvl="3" w:tplc="B0CABFD6">
      <w:numFmt w:val="bullet"/>
      <w:lvlText w:val="•"/>
      <w:lvlJc w:val="left"/>
      <w:pPr>
        <w:ind w:left="1372" w:hanging="300"/>
      </w:pPr>
      <w:rPr>
        <w:rFonts w:hint="default"/>
        <w:lang w:val="ru-RU" w:eastAsia="en-US" w:bidi="ar-SA"/>
      </w:rPr>
    </w:lvl>
    <w:lvl w:ilvl="4" w:tplc="24648458">
      <w:numFmt w:val="bullet"/>
      <w:lvlText w:val="•"/>
      <w:lvlJc w:val="left"/>
      <w:pPr>
        <w:ind w:left="1796" w:hanging="300"/>
      </w:pPr>
      <w:rPr>
        <w:rFonts w:hint="default"/>
        <w:lang w:val="ru-RU" w:eastAsia="en-US" w:bidi="ar-SA"/>
      </w:rPr>
    </w:lvl>
    <w:lvl w:ilvl="5" w:tplc="BE8ED744">
      <w:numFmt w:val="bullet"/>
      <w:lvlText w:val="•"/>
      <w:lvlJc w:val="left"/>
      <w:pPr>
        <w:ind w:left="2220" w:hanging="300"/>
      </w:pPr>
      <w:rPr>
        <w:rFonts w:hint="default"/>
        <w:lang w:val="ru-RU" w:eastAsia="en-US" w:bidi="ar-SA"/>
      </w:rPr>
    </w:lvl>
    <w:lvl w:ilvl="6" w:tplc="C3762A48">
      <w:numFmt w:val="bullet"/>
      <w:lvlText w:val="•"/>
      <w:lvlJc w:val="left"/>
      <w:pPr>
        <w:ind w:left="2644" w:hanging="300"/>
      </w:pPr>
      <w:rPr>
        <w:rFonts w:hint="default"/>
        <w:lang w:val="ru-RU" w:eastAsia="en-US" w:bidi="ar-SA"/>
      </w:rPr>
    </w:lvl>
    <w:lvl w:ilvl="7" w:tplc="6804F456">
      <w:numFmt w:val="bullet"/>
      <w:lvlText w:val="•"/>
      <w:lvlJc w:val="left"/>
      <w:pPr>
        <w:ind w:left="3068" w:hanging="300"/>
      </w:pPr>
      <w:rPr>
        <w:rFonts w:hint="default"/>
        <w:lang w:val="ru-RU" w:eastAsia="en-US" w:bidi="ar-SA"/>
      </w:rPr>
    </w:lvl>
    <w:lvl w:ilvl="8" w:tplc="5046F468">
      <w:numFmt w:val="bullet"/>
      <w:lvlText w:val="•"/>
      <w:lvlJc w:val="left"/>
      <w:pPr>
        <w:ind w:left="3492" w:hanging="300"/>
      </w:pPr>
      <w:rPr>
        <w:rFonts w:hint="default"/>
        <w:lang w:val="ru-RU" w:eastAsia="en-US" w:bidi="ar-SA"/>
      </w:rPr>
    </w:lvl>
  </w:abstractNum>
  <w:abstractNum w:abstractNumId="132" w15:restartNumberingAfterBreak="0">
    <w:nsid w:val="626C1477"/>
    <w:multiLevelType w:val="hybridMultilevel"/>
    <w:tmpl w:val="A90CD974"/>
    <w:lvl w:ilvl="0" w:tplc="BE6A8180">
      <w:start w:val="1"/>
      <w:numFmt w:val="decimal"/>
      <w:lvlText w:val="%1)"/>
      <w:lvlJc w:val="left"/>
      <w:pPr>
        <w:ind w:left="222" w:hanging="331"/>
      </w:pPr>
      <w:rPr>
        <w:rFonts w:ascii="Times New Roman" w:eastAsia="Times New Roman" w:hAnsi="Times New Roman" w:cs="Times New Roman" w:hint="default"/>
        <w:b w:val="0"/>
        <w:bCs w:val="0"/>
        <w:i w:val="0"/>
        <w:iCs w:val="0"/>
        <w:w w:val="100"/>
        <w:sz w:val="24"/>
        <w:szCs w:val="24"/>
        <w:lang w:val="ru-RU" w:eastAsia="en-US" w:bidi="ar-SA"/>
      </w:rPr>
    </w:lvl>
    <w:lvl w:ilvl="1" w:tplc="AEB872BE">
      <w:numFmt w:val="bullet"/>
      <w:lvlText w:val="•"/>
      <w:lvlJc w:val="left"/>
      <w:pPr>
        <w:ind w:left="1212" w:hanging="331"/>
      </w:pPr>
      <w:rPr>
        <w:rFonts w:hint="default"/>
        <w:lang w:val="ru-RU" w:eastAsia="en-US" w:bidi="ar-SA"/>
      </w:rPr>
    </w:lvl>
    <w:lvl w:ilvl="2" w:tplc="4B7AE5E4">
      <w:numFmt w:val="bullet"/>
      <w:lvlText w:val="•"/>
      <w:lvlJc w:val="left"/>
      <w:pPr>
        <w:ind w:left="2205" w:hanging="331"/>
      </w:pPr>
      <w:rPr>
        <w:rFonts w:hint="default"/>
        <w:lang w:val="ru-RU" w:eastAsia="en-US" w:bidi="ar-SA"/>
      </w:rPr>
    </w:lvl>
    <w:lvl w:ilvl="3" w:tplc="E18687A0">
      <w:numFmt w:val="bullet"/>
      <w:lvlText w:val="•"/>
      <w:lvlJc w:val="left"/>
      <w:pPr>
        <w:ind w:left="3197" w:hanging="331"/>
      </w:pPr>
      <w:rPr>
        <w:rFonts w:hint="default"/>
        <w:lang w:val="ru-RU" w:eastAsia="en-US" w:bidi="ar-SA"/>
      </w:rPr>
    </w:lvl>
    <w:lvl w:ilvl="4" w:tplc="A8541F24">
      <w:numFmt w:val="bullet"/>
      <w:lvlText w:val="•"/>
      <w:lvlJc w:val="left"/>
      <w:pPr>
        <w:ind w:left="4190" w:hanging="331"/>
      </w:pPr>
      <w:rPr>
        <w:rFonts w:hint="default"/>
        <w:lang w:val="ru-RU" w:eastAsia="en-US" w:bidi="ar-SA"/>
      </w:rPr>
    </w:lvl>
    <w:lvl w:ilvl="5" w:tplc="24205A64">
      <w:numFmt w:val="bullet"/>
      <w:lvlText w:val="•"/>
      <w:lvlJc w:val="left"/>
      <w:pPr>
        <w:ind w:left="5183" w:hanging="331"/>
      </w:pPr>
      <w:rPr>
        <w:rFonts w:hint="default"/>
        <w:lang w:val="ru-RU" w:eastAsia="en-US" w:bidi="ar-SA"/>
      </w:rPr>
    </w:lvl>
    <w:lvl w:ilvl="6" w:tplc="096AA158">
      <w:numFmt w:val="bullet"/>
      <w:lvlText w:val="•"/>
      <w:lvlJc w:val="left"/>
      <w:pPr>
        <w:ind w:left="6175" w:hanging="331"/>
      </w:pPr>
      <w:rPr>
        <w:rFonts w:hint="default"/>
        <w:lang w:val="ru-RU" w:eastAsia="en-US" w:bidi="ar-SA"/>
      </w:rPr>
    </w:lvl>
    <w:lvl w:ilvl="7" w:tplc="41387040">
      <w:numFmt w:val="bullet"/>
      <w:lvlText w:val="•"/>
      <w:lvlJc w:val="left"/>
      <w:pPr>
        <w:ind w:left="7168" w:hanging="331"/>
      </w:pPr>
      <w:rPr>
        <w:rFonts w:hint="default"/>
        <w:lang w:val="ru-RU" w:eastAsia="en-US" w:bidi="ar-SA"/>
      </w:rPr>
    </w:lvl>
    <w:lvl w:ilvl="8" w:tplc="D2EAF8C0">
      <w:numFmt w:val="bullet"/>
      <w:lvlText w:val="•"/>
      <w:lvlJc w:val="left"/>
      <w:pPr>
        <w:ind w:left="8161" w:hanging="331"/>
      </w:pPr>
      <w:rPr>
        <w:rFonts w:hint="default"/>
        <w:lang w:val="ru-RU" w:eastAsia="en-US" w:bidi="ar-SA"/>
      </w:rPr>
    </w:lvl>
  </w:abstractNum>
  <w:abstractNum w:abstractNumId="133" w15:restartNumberingAfterBreak="0">
    <w:nsid w:val="62D725FA"/>
    <w:multiLevelType w:val="hybridMultilevel"/>
    <w:tmpl w:val="23724E98"/>
    <w:lvl w:ilvl="0" w:tplc="ACDCF54A">
      <w:numFmt w:val="bullet"/>
      <w:lvlText w:val=""/>
      <w:lvlJc w:val="left"/>
      <w:pPr>
        <w:ind w:left="388" w:hanging="284"/>
      </w:pPr>
      <w:rPr>
        <w:rFonts w:ascii="Symbol" w:eastAsia="Symbol" w:hAnsi="Symbol" w:cs="Symbol" w:hint="default"/>
        <w:b w:val="0"/>
        <w:bCs w:val="0"/>
        <w:i w:val="0"/>
        <w:iCs w:val="0"/>
        <w:w w:val="100"/>
        <w:sz w:val="24"/>
        <w:szCs w:val="24"/>
        <w:lang w:val="ru-RU" w:eastAsia="en-US" w:bidi="ar-SA"/>
      </w:rPr>
    </w:lvl>
    <w:lvl w:ilvl="1" w:tplc="C3EA988C">
      <w:numFmt w:val="bullet"/>
      <w:lvlText w:val="•"/>
      <w:lvlJc w:val="left"/>
      <w:pPr>
        <w:ind w:left="1447" w:hanging="284"/>
      </w:pPr>
      <w:rPr>
        <w:rFonts w:hint="default"/>
        <w:lang w:val="ru-RU" w:eastAsia="en-US" w:bidi="ar-SA"/>
      </w:rPr>
    </w:lvl>
    <w:lvl w:ilvl="2" w:tplc="B290F3A4">
      <w:numFmt w:val="bullet"/>
      <w:lvlText w:val="•"/>
      <w:lvlJc w:val="left"/>
      <w:pPr>
        <w:ind w:left="2515" w:hanging="284"/>
      </w:pPr>
      <w:rPr>
        <w:rFonts w:hint="default"/>
        <w:lang w:val="ru-RU" w:eastAsia="en-US" w:bidi="ar-SA"/>
      </w:rPr>
    </w:lvl>
    <w:lvl w:ilvl="3" w:tplc="7268759C">
      <w:numFmt w:val="bullet"/>
      <w:lvlText w:val="•"/>
      <w:lvlJc w:val="left"/>
      <w:pPr>
        <w:ind w:left="3583" w:hanging="284"/>
      </w:pPr>
      <w:rPr>
        <w:rFonts w:hint="default"/>
        <w:lang w:val="ru-RU" w:eastAsia="en-US" w:bidi="ar-SA"/>
      </w:rPr>
    </w:lvl>
    <w:lvl w:ilvl="4" w:tplc="442E0238">
      <w:numFmt w:val="bullet"/>
      <w:lvlText w:val="•"/>
      <w:lvlJc w:val="left"/>
      <w:pPr>
        <w:ind w:left="4651" w:hanging="284"/>
      </w:pPr>
      <w:rPr>
        <w:rFonts w:hint="default"/>
        <w:lang w:val="ru-RU" w:eastAsia="en-US" w:bidi="ar-SA"/>
      </w:rPr>
    </w:lvl>
    <w:lvl w:ilvl="5" w:tplc="7CA441CE">
      <w:numFmt w:val="bullet"/>
      <w:lvlText w:val="•"/>
      <w:lvlJc w:val="left"/>
      <w:pPr>
        <w:ind w:left="5719" w:hanging="284"/>
      </w:pPr>
      <w:rPr>
        <w:rFonts w:hint="default"/>
        <w:lang w:val="ru-RU" w:eastAsia="en-US" w:bidi="ar-SA"/>
      </w:rPr>
    </w:lvl>
    <w:lvl w:ilvl="6" w:tplc="C9B0DC1A">
      <w:numFmt w:val="bullet"/>
      <w:lvlText w:val="•"/>
      <w:lvlJc w:val="left"/>
      <w:pPr>
        <w:ind w:left="6787" w:hanging="284"/>
      </w:pPr>
      <w:rPr>
        <w:rFonts w:hint="default"/>
        <w:lang w:val="ru-RU" w:eastAsia="en-US" w:bidi="ar-SA"/>
      </w:rPr>
    </w:lvl>
    <w:lvl w:ilvl="7" w:tplc="5DBA3B82">
      <w:numFmt w:val="bullet"/>
      <w:lvlText w:val="•"/>
      <w:lvlJc w:val="left"/>
      <w:pPr>
        <w:ind w:left="7855" w:hanging="284"/>
      </w:pPr>
      <w:rPr>
        <w:rFonts w:hint="default"/>
        <w:lang w:val="ru-RU" w:eastAsia="en-US" w:bidi="ar-SA"/>
      </w:rPr>
    </w:lvl>
    <w:lvl w:ilvl="8" w:tplc="5F440BEC">
      <w:numFmt w:val="bullet"/>
      <w:lvlText w:val="•"/>
      <w:lvlJc w:val="left"/>
      <w:pPr>
        <w:ind w:left="8923" w:hanging="284"/>
      </w:pPr>
      <w:rPr>
        <w:rFonts w:hint="default"/>
        <w:lang w:val="ru-RU" w:eastAsia="en-US" w:bidi="ar-SA"/>
      </w:rPr>
    </w:lvl>
  </w:abstractNum>
  <w:abstractNum w:abstractNumId="134" w15:restartNumberingAfterBreak="0">
    <w:nsid w:val="645D1835"/>
    <w:multiLevelType w:val="hybridMultilevel"/>
    <w:tmpl w:val="B900E462"/>
    <w:lvl w:ilvl="0" w:tplc="2886E762">
      <w:start w:val="1"/>
      <w:numFmt w:val="decimal"/>
      <w:lvlText w:val="%1."/>
      <w:lvlJc w:val="left"/>
      <w:pPr>
        <w:ind w:left="770" w:hanging="240"/>
      </w:pPr>
      <w:rPr>
        <w:rFonts w:ascii="Times New Roman" w:eastAsia="Times New Roman" w:hAnsi="Times New Roman" w:cs="Times New Roman" w:hint="default"/>
        <w:b w:val="0"/>
        <w:bCs w:val="0"/>
        <w:i w:val="0"/>
        <w:iCs w:val="0"/>
        <w:w w:val="100"/>
        <w:sz w:val="24"/>
        <w:szCs w:val="24"/>
        <w:lang w:val="ru-RU" w:eastAsia="en-US" w:bidi="ar-SA"/>
      </w:rPr>
    </w:lvl>
    <w:lvl w:ilvl="1" w:tplc="1FD45B84">
      <w:numFmt w:val="bullet"/>
      <w:lvlText w:val="•"/>
      <w:lvlJc w:val="left"/>
      <w:pPr>
        <w:ind w:left="1807" w:hanging="240"/>
      </w:pPr>
      <w:rPr>
        <w:rFonts w:hint="default"/>
        <w:lang w:val="ru-RU" w:eastAsia="en-US" w:bidi="ar-SA"/>
      </w:rPr>
    </w:lvl>
    <w:lvl w:ilvl="2" w:tplc="427C1122">
      <w:numFmt w:val="bullet"/>
      <w:lvlText w:val="•"/>
      <w:lvlJc w:val="left"/>
      <w:pPr>
        <w:ind w:left="2835" w:hanging="240"/>
      </w:pPr>
      <w:rPr>
        <w:rFonts w:hint="default"/>
        <w:lang w:val="ru-RU" w:eastAsia="en-US" w:bidi="ar-SA"/>
      </w:rPr>
    </w:lvl>
    <w:lvl w:ilvl="3" w:tplc="C4102BE4">
      <w:numFmt w:val="bullet"/>
      <w:lvlText w:val="•"/>
      <w:lvlJc w:val="left"/>
      <w:pPr>
        <w:ind w:left="3863" w:hanging="240"/>
      </w:pPr>
      <w:rPr>
        <w:rFonts w:hint="default"/>
        <w:lang w:val="ru-RU" w:eastAsia="en-US" w:bidi="ar-SA"/>
      </w:rPr>
    </w:lvl>
    <w:lvl w:ilvl="4" w:tplc="4E0C8F22">
      <w:numFmt w:val="bullet"/>
      <w:lvlText w:val="•"/>
      <w:lvlJc w:val="left"/>
      <w:pPr>
        <w:ind w:left="4891" w:hanging="240"/>
      </w:pPr>
      <w:rPr>
        <w:rFonts w:hint="default"/>
        <w:lang w:val="ru-RU" w:eastAsia="en-US" w:bidi="ar-SA"/>
      </w:rPr>
    </w:lvl>
    <w:lvl w:ilvl="5" w:tplc="7D5A422A">
      <w:numFmt w:val="bullet"/>
      <w:lvlText w:val="•"/>
      <w:lvlJc w:val="left"/>
      <w:pPr>
        <w:ind w:left="5919" w:hanging="240"/>
      </w:pPr>
      <w:rPr>
        <w:rFonts w:hint="default"/>
        <w:lang w:val="ru-RU" w:eastAsia="en-US" w:bidi="ar-SA"/>
      </w:rPr>
    </w:lvl>
    <w:lvl w:ilvl="6" w:tplc="C1D47174">
      <w:numFmt w:val="bullet"/>
      <w:lvlText w:val="•"/>
      <w:lvlJc w:val="left"/>
      <w:pPr>
        <w:ind w:left="6947" w:hanging="240"/>
      </w:pPr>
      <w:rPr>
        <w:rFonts w:hint="default"/>
        <w:lang w:val="ru-RU" w:eastAsia="en-US" w:bidi="ar-SA"/>
      </w:rPr>
    </w:lvl>
    <w:lvl w:ilvl="7" w:tplc="052A9B20">
      <w:numFmt w:val="bullet"/>
      <w:lvlText w:val="•"/>
      <w:lvlJc w:val="left"/>
      <w:pPr>
        <w:ind w:left="7975" w:hanging="240"/>
      </w:pPr>
      <w:rPr>
        <w:rFonts w:hint="default"/>
        <w:lang w:val="ru-RU" w:eastAsia="en-US" w:bidi="ar-SA"/>
      </w:rPr>
    </w:lvl>
    <w:lvl w:ilvl="8" w:tplc="A39C0D4A">
      <w:numFmt w:val="bullet"/>
      <w:lvlText w:val="•"/>
      <w:lvlJc w:val="left"/>
      <w:pPr>
        <w:ind w:left="9003" w:hanging="240"/>
      </w:pPr>
      <w:rPr>
        <w:rFonts w:hint="default"/>
        <w:lang w:val="ru-RU" w:eastAsia="en-US" w:bidi="ar-SA"/>
      </w:rPr>
    </w:lvl>
  </w:abstractNum>
  <w:abstractNum w:abstractNumId="135" w15:restartNumberingAfterBreak="0">
    <w:nsid w:val="655B2854"/>
    <w:multiLevelType w:val="hybridMultilevel"/>
    <w:tmpl w:val="9B80E952"/>
    <w:lvl w:ilvl="0" w:tplc="A646454E">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4E22C362">
      <w:numFmt w:val="bullet"/>
      <w:lvlText w:val="•"/>
      <w:lvlJc w:val="left"/>
      <w:pPr>
        <w:ind w:left="524" w:hanging="300"/>
      </w:pPr>
      <w:rPr>
        <w:rFonts w:hint="default"/>
        <w:lang w:val="ru-RU" w:eastAsia="en-US" w:bidi="ar-SA"/>
      </w:rPr>
    </w:lvl>
    <w:lvl w:ilvl="2" w:tplc="03702D46">
      <w:numFmt w:val="bullet"/>
      <w:lvlText w:val="•"/>
      <w:lvlJc w:val="left"/>
      <w:pPr>
        <w:ind w:left="948" w:hanging="300"/>
      </w:pPr>
      <w:rPr>
        <w:rFonts w:hint="default"/>
        <w:lang w:val="ru-RU" w:eastAsia="en-US" w:bidi="ar-SA"/>
      </w:rPr>
    </w:lvl>
    <w:lvl w:ilvl="3" w:tplc="5CEC367E">
      <w:numFmt w:val="bullet"/>
      <w:lvlText w:val="•"/>
      <w:lvlJc w:val="left"/>
      <w:pPr>
        <w:ind w:left="1372" w:hanging="300"/>
      </w:pPr>
      <w:rPr>
        <w:rFonts w:hint="default"/>
        <w:lang w:val="ru-RU" w:eastAsia="en-US" w:bidi="ar-SA"/>
      </w:rPr>
    </w:lvl>
    <w:lvl w:ilvl="4" w:tplc="F7900798">
      <w:numFmt w:val="bullet"/>
      <w:lvlText w:val="•"/>
      <w:lvlJc w:val="left"/>
      <w:pPr>
        <w:ind w:left="1796" w:hanging="300"/>
      </w:pPr>
      <w:rPr>
        <w:rFonts w:hint="default"/>
        <w:lang w:val="ru-RU" w:eastAsia="en-US" w:bidi="ar-SA"/>
      </w:rPr>
    </w:lvl>
    <w:lvl w:ilvl="5" w:tplc="9CB43CDE">
      <w:numFmt w:val="bullet"/>
      <w:lvlText w:val="•"/>
      <w:lvlJc w:val="left"/>
      <w:pPr>
        <w:ind w:left="2220" w:hanging="300"/>
      </w:pPr>
      <w:rPr>
        <w:rFonts w:hint="default"/>
        <w:lang w:val="ru-RU" w:eastAsia="en-US" w:bidi="ar-SA"/>
      </w:rPr>
    </w:lvl>
    <w:lvl w:ilvl="6" w:tplc="842A9F9A">
      <w:numFmt w:val="bullet"/>
      <w:lvlText w:val="•"/>
      <w:lvlJc w:val="left"/>
      <w:pPr>
        <w:ind w:left="2644" w:hanging="300"/>
      </w:pPr>
      <w:rPr>
        <w:rFonts w:hint="default"/>
        <w:lang w:val="ru-RU" w:eastAsia="en-US" w:bidi="ar-SA"/>
      </w:rPr>
    </w:lvl>
    <w:lvl w:ilvl="7" w:tplc="4F48DCC4">
      <w:numFmt w:val="bullet"/>
      <w:lvlText w:val="•"/>
      <w:lvlJc w:val="left"/>
      <w:pPr>
        <w:ind w:left="3068" w:hanging="300"/>
      </w:pPr>
      <w:rPr>
        <w:rFonts w:hint="default"/>
        <w:lang w:val="ru-RU" w:eastAsia="en-US" w:bidi="ar-SA"/>
      </w:rPr>
    </w:lvl>
    <w:lvl w:ilvl="8" w:tplc="0304EEBE">
      <w:numFmt w:val="bullet"/>
      <w:lvlText w:val="•"/>
      <w:lvlJc w:val="left"/>
      <w:pPr>
        <w:ind w:left="3492" w:hanging="300"/>
      </w:pPr>
      <w:rPr>
        <w:rFonts w:hint="default"/>
        <w:lang w:val="ru-RU" w:eastAsia="en-US" w:bidi="ar-SA"/>
      </w:rPr>
    </w:lvl>
  </w:abstractNum>
  <w:abstractNum w:abstractNumId="136" w15:restartNumberingAfterBreak="0">
    <w:nsid w:val="65B52C0E"/>
    <w:multiLevelType w:val="hybridMultilevel"/>
    <w:tmpl w:val="A2286B70"/>
    <w:lvl w:ilvl="0" w:tplc="30C43702">
      <w:numFmt w:val="bullet"/>
      <w:lvlText w:val="-"/>
      <w:lvlJc w:val="left"/>
      <w:pPr>
        <w:ind w:left="113" w:hanging="144"/>
      </w:pPr>
      <w:rPr>
        <w:rFonts w:ascii="Times New Roman" w:eastAsia="Times New Roman" w:hAnsi="Times New Roman" w:cs="Times New Roman" w:hint="default"/>
        <w:b w:val="0"/>
        <w:bCs w:val="0"/>
        <w:i w:val="0"/>
        <w:iCs w:val="0"/>
        <w:w w:val="99"/>
        <w:sz w:val="24"/>
        <w:szCs w:val="24"/>
        <w:lang w:val="ru-RU" w:eastAsia="en-US" w:bidi="ar-SA"/>
      </w:rPr>
    </w:lvl>
    <w:lvl w:ilvl="1" w:tplc="96A4961C">
      <w:numFmt w:val="bullet"/>
      <w:lvlText w:val="•"/>
      <w:lvlJc w:val="left"/>
      <w:pPr>
        <w:ind w:left="847" w:hanging="144"/>
      </w:pPr>
      <w:rPr>
        <w:rFonts w:hint="default"/>
        <w:lang w:val="ru-RU" w:eastAsia="en-US" w:bidi="ar-SA"/>
      </w:rPr>
    </w:lvl>
    <w:lvl w:ilvl="2" w:tplc="56743BAE">
      <w:numFmt w:val="bullet"/>
      <w:lvlText w:val="•"/>
      <w:lvlJc w:val="left"/>
      <w:pPr>
        <w:ind w:left="1575" w:hanging="144"/>
      </w:pPr>
      <w:rPr>
        <w:rFonts w:hint="default"/>
        <w:lang w:val="ru-RU" w:eastAsia="en-US" w:bidi="ar-SA"/>
      </w:rPr>
    </w:lvl>
    <w:lvl w:ilvl="3" w:tplc="FC8623E4">
      <w:numFmt w:val="bullet"/>
      <w:lvlText w:val="•"/>
      <w:lvlJc w:val="left"/>
      <w:pPr>
        <w:ind w:left="2303" w:hanging="144"/>
      </w:pPr>
      <w:rPr>
        <w:rFonts w:hint="default"/>
        <w:lang w:val="ru-RU" w:eastAsia="en-US" w:bidi="ar-SA"/>
      </w:rPr>
    </w:lvl>
    <w:lvl w:ilvl="4" w:tplc="6B66B744">
      <w:numFmt w:val="bullet"/>
      <w:lvlText w:val="•"/>
      <w:lvlJc w:val="left"/>
      <w:pPr>
        <w:ind w:left="3031" w:hanging="144"/>
      </w:pPr>
      <w:rPr>
        <w:rFonts w:hint="default"/>
        <w:lang w:val="ru-RU" w:eastAsia="en-US" w:bidi="ar-SA"/>
      </w:rPr>
    </w:lvl>
    <w:lvl w:ilvl="5" w:tplc="5A922E4A">
      <w:numFmt w:val="bullet"/>
      <w:lvlText w:val="•"/>
      <w:lvlJc w:val="left"/>
      <w:pPr>
        <w:ind w:left="3759" w:hanging="144"/>
      </w:pPr>
      <w:rPr>
        <w:rFonts w:hint="default"/>
        <w:lang w:val="ru-RU" w:eastAsia="en-US" w:bidi="ar-SA"/>
      </w:rPr>
    </w:lvl>
    <w:lvl w:ilvl="6" w:tplc="5B58C4C2">
      <w:numFmt w:val="bullet"/>
      <w:lvlText w:val="•"/>
      <w:lvlJc w:val="left"/>
      <w:pPr>
        <w:ind w:left="4486" w:hanging="144"/>
      </w:pPr>
      <w:rPr>
        <w:rFonts w:hint="default"/>
        <w:lang w:val="ru-RU" w:eastAsia="en-US" w:bidi="ar-SA"/>
      </w:rPr>
    </w:lvl>
    <w:lvl w:ilvl="7" w:tplc="BAF4D9CE">
      <w:numFmt w:val="bullet"/>
      <w:lvlText w:val="•"/>
      <w:lvlJc w:val="left"/>
      <w:pPr>
        <w:ind w:left="5214" w:hanging="144"/>
      </w:pPr>
      <w:rPr>
        <w:rFonts w:hint="default"/>
        <w:lang w:val="ru-RU" w:eastAsia="en-US" w:bidi="ar-SA"/>
      </w:rPr>
    </w:lvl>
    <w:lvl w:ilvl="8" w:tplc="3F504616">
      <w:numFmt w:val="bullet"/>
      <w:lvlText w:val="•"/>
      <w:lvlJc w:val="left"/>
      <w:pPr>
        <w:ind w:left="5942" w:hanging="144"/>
      </w:pPr>
      <w:rPr>
        <w:rFonts w:hint="default"/>
        <w:lang w:val="ru-RU" w:eastAsia="en-US" w:bidi="ar-SA"/>
      </w:rPr>
    </w:lvl>
  </w:abstractNum>
  <w:abstractNum w:abstractNumId="137" w15:restartNumberingAfterBreak="0">
    <w:nsid w:val="6641293B"/>
    <w:multiLevelType w:val="hybridMultilevel"/>
    <w:tmpl w:val="D9BEEAE0"/>
    <w:lvl w:ilvl="0" w:tplc="146E3082">
      <w:start w:val="1"/>
      <w:numFmt w:val="decimal"/>
      <w:lvlText w:val="%1)"/>
      <w:lvlJc w:val="left"/>
      <w:pPr>
        <w:ind w:left="222" w:hanging="303"/>
      </w:pPr>
      <w:rPr>
        <w:rFonts w:ascii="Times New Roman" w:eastAsia="Times New Roman" w:hAnsi="Times New Roman" w:cs="Times New Roman" w:hint="default"/>
        <w:b w:val="0"/>
        <w:bCs w:val="0"/>
        <w:i w:val="0"/>
        <w:iCs w:val="0"/>
        <w:w w:val="100"/>
        <w:sz w:val="24"/>
        <w:szCs w:val="24"/>
        <w:lang w:val="ru-RU" w:eastAsia="en-US" w:bidi="ar-SA"/>
      </w:rPr>
    </w:lvl>
    <w:lvl w:ilvl="1" w:tplc="75A8344A">
      <w:numFmt w:val="bullet"/>
      <w:lvlText w:val="•"/>
      <w:lvlJc w:val="left"/>
      <w:pPr>
        <w:ind w:left="1212" w:hanging="303"/>
      </w:pPr>
      <w:rPr>
        <w:rFonts w:hint="default"/>
        <w:lang w:val="ru-RU" w:eastAsia="en-US" w:bidi="ar-SA"/>
      </w:rPr>
    </w:lvl>
    <w:lvl w:ilvl="2" w:tplc="5A8073F4">
      <w:numFmt w:val="bullet"/>
      <w:lvlText w:val="•"/>
      <w:lvlJc w:val="left"/>
      <w:pPr>
        <w:ind w:left="2205" w:hanging="303"/>
      </w:pPr>
      <w:rPr>
        <w:rFonts w:hint="default"/>
        <w:lang w:val="ru-RU" w:eastAsia="en-US" w:bidi="ar-SA"/>
      </w:rPr>
    </w:lvl>
    <w:lvl w:ilvl="3" w:tplc="FCE0AF22">
      <w:numFmt w:val="bullet"/>
      <w:lvlText w:val="•"/>
      <w:lvlJc w:val="left"/>
      <w:pPr>
        <w:ind w:left="3197" w:hanging="303"/>
      </w:pPr>
      <w:rPr>
        <w:rFonts w:hint="default"/>
        <w:lang w:val="ru-RU" w:eastAsia="en-US" w:bidi="ar-SA"/>
      </w:rPr>
    </w:lvl>
    <w:lvl w:ilvl="4" w:tplc="25EE73C0">
      <w:numFmt w:val="bullet"/>
      <w:lvlText w:val="•"/>
      <w:lvlJc w:val="left"/>
      <w:pPr>
        <w:ind w:left="4190" w:hanging="303"/>
      </w:pPr>
      <w:rPr>
        <w:rFonts w:hint="default"/>
        <w:lang w:val="ru-RU" w:eastAsia="en-US" w:bidi="ar-SA"/>
      </w:rPr>
    </w:lvl>
    <w:lvl w:ilvl="5" w:tplc="FBFC8850">
      <w:numFmt w:val="bullet"/>
      <w:lvlText w:val="•"/>
      <w:lvlJc w:val="left"/>
      <w:pPr>
        <w:ind w:left="5183" w:hanging="303"/>
      </w:pPr>
      <w:rPr>
        <w:rFonts w:hint="default"/>
        <w:lang w:val="ru-RU" w:eastAsia="en-US" w:bidi="ar-SA"/>
      </w:rPr>
    </w:lvl>
    <w:lvl w:ilvl="6" w:tplc="FB988CB6">
      <w:numFmt w:val="bullet"/>
      <w:lvlText w:val="•"/>
      <w:lvlJc w:val="left"/>
      <w:pPr>
        <w:ind w:left="6175" w:hanging="303"/>
      </w:pPr>
      <w:rPr>
        <w:rFonts w:hint="default"/>
        <w:lang w:val="ru-RU" w:eastAsia="en-US" w:bidi="ar-SA"/>
      </w:rPr>
    </w:lvl>
    <w:lvl w:ilvl="7" w:tplc="A3BA831C">
      <w:numFmt w:val="bullet"/>
      <w:lvlText w:val="•"/>
      <w:lvlJc w:val="left"/>
      <w:pPr>
        <w:ind w:left="7168" w:hanging="303"/>
      </w:pPr>
      <w:rPr>
        <w:rFonts w:hint="default"/>
        <w:lang w:val="ru-RU" w:eastAsia="en-US" w:bidi="ar-SA"/>
      </w:rPr>
    </w:lvl>
    <w:lvl w:ilvl="8" w:tplc="30A457BE">
      <w:numFmt w:val="bullet"/>
      <w:lvlText w:val="•"/>
      <w:lvlJc w:val="left"/>
      <w:pPr>
        <w:ind w:left="8161" w:hanging="303"/>
      </w:pPr>
      <w:rPr>
        <w:rFonts w:hint="default"/>
        <w:lang w:val="ru-RU" w:eastAsia="en-US" w:bidi="ar-SA"/>
      </w:rPr>
    </w:lvl>
  </w:abstractNum>
  <w:abstractNum w:abstractNumId="138" w15:restartNumberingAfterBreak="0">
    <w:nsid w:val="664E0C9B"/>
    <w:multiLevelType w:val="hybridMultilevel"/>
    <w:tmpl w:val="A2D2F556"/>
    <w:lvl w:ilvl="0" w:tplc="8D1036EA">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1" w:tplc="200827DA">
      <w:numFmt w:val="bullet"/>
      <w:lvlText w:val="•"/>
      <w:lvlJc w:val="left"/>
      <w:pPr>
        <w:ind w:left="2455" w:hanging="360"/>
      </w:pPr>
      <w:rPr>
        <w:rFonts w:hint="default"/>
        <w:lang w:val="ru-RU" w:eastAsia="en-US" w:bidi="ar-SA"/>
      </w:rPr>
    </w:lvl>
    <w:lvl w:ilvl="2" w:tplc="5FB412EE">
      <w:numFmt w:val="bullet"/>
      <w:lvlText w:val="•"/>
      <w:lvlJc w:val="left"/>
      <w:pPr>
        <w:ind w:left="3411" w:hanging="360"/>
      </w:pPr>
      <w:rPr>
        <w:rFonts w:hint="default"/>
        <w:lang w:val="ru-RU" w:eastAsia="en-US" w:bidi="ar-SA"/>
      </w:rPr>
    </w:lvl>
    <w:lvl w:ilvl="3" w:tplc="71A6849E">
      <w:numFmt w:val="bullet"/>
      <w:lvlText w:val="•"/>
      <w:lvlJc w:val="left"/>
      <w:pPr>
        <w:ind w:left="4367" w:hanging="360"/>
      </w:pPr>
      <w:rPr>
        <w:rFonts w:hint="default"/>
        <w:lang w:val="ru-RU" w:eastAsia="en-US" w:bidi="ar-SA"/>
      </w:rPr>
    </w:lvl>
    <w:lvl w:ilvl="4" w:tplc="29D64F70">
      <w:numFmt w:val="bullet"/>
      <w:lvlText w:val="•"/>
      <w:lvlJc w:val="left"/>
      <w:pPr>
        <w:ind w:left="5323" w:hanging="360"/>
      </w:pPr>
      <w:rPr>
        <w:rFonts w:hint="default"/>
        <w:lang w:val="ru-RU" w:eastAsia="en-US" w:bidi="ar-SA"/>
      </w:rPr>
    </w:lvl>
    <w:lvl w:ilvl="5" w:tplc="D3EC921C">
      <w:numFmt w:val="bullet"/>
      <w:lvlText w:val="•"/>
      <w:lvlJc w:val="left"/>
      <w:pPr>
        <w:ind w:left="6279" w:hanging="360"/>
      </w:pPr>
      <w:rPr>
        <w:rFonts w:hint="default"/>
        <w:lang w:val="ru-RU" w:eastAsia="en-US" w:bidi="ar-SA"/>
      </w:rPr>
    </w:lvl>
    <w:lvl w:ilvl="6" w:tplc="DDBE862A">
      <w:numFmt w:val="bullet"/>
      <w:lvlText w:val="•"/>
      <w:lvlJc w:val="left"/>
      <w:pPr>
        <w:ind w:left="7235" w:hanging="360"/>
      </w:pPr>
      <w:rPr>
        <w:rFonts w:hint="default"/>
        <w:lang w:val="ru-RU" w:eastAsia="en-US" w:bidi="ar-SA"/>
      </w:rPr>
    </w:lvl>
    <w:lvl w:ilvl="7" w:tplc="7C264598">
      <w:numFmt w:val="bullet"/>
      <w:lvlText w:val="•"/>
      <w:lvlJc w:val="left"/>
      <w:pPr>
        <w:ind w:left="8191" w:hanging="360"/>
      </w:pPr>
      <w:rPr>
        <w:rFonts w:hint="default"/>
        <w:lang w:val="ru-RU" w:eastAsia="en-US" w:bidi="ar-SA"/>
      </w:rPr>
    </w:lvl>
    <w:lvl w:ilvl="8" w:tplc="58866DDC">
      <w:numFmt w:val="bullet"/>
      <w:lvlText w:val="•"/>
      <w:lvlJc w:val="left"/>
      <w:pPr>
        <w:ind w:left="9147" w:hanging="360"/>
      </w:pPr>
      <w:rPr>
        <w:rFonts w:hint="default"/>
        <w:lang w:val="ru-RU" w:eastAsia="en-US" w:bidi="ar-SA"/>
      </w:rPr>
    </w:lvl>
  </w:abstractNum>
  <w:abstractNum w:abstractNumId="139" w15:restartNumberingAfterBreak="0">
    <w:nsid w:val="66A75DC0"/>
    <w:multiLevelType w:val="hybridMultilevel"/>
    <w:tmpl w:val="A094E3F0"/>
    <w:lvl w:ilvl="0" w:tplc="0B74E23E">
      <w:numFmt w:val="bullet"/>
      <w:lvlText w:val="–"/>
      <w:lvlJc w:val="left"/>
      <w:pPr>
        <w:ind w:left="530" w:hanging="322"/>
      </w:pPr>
      <w:rPr>
        <w:rFonts w:ascii="Times New Roman" w:eastAsia="Times New Roman" w:hAnsi="Times New Roman" w:cs="Times New Roman" w:hint="default"/>
        <w:b w:val="0"/>
        <w:bCs w:val="0"/>
        <w:i w:val="0"/>
        <w:iCs w:val="0"/>
        <w:w w:val="100"/>
        <w:sz w:val="24"/>
        <w:szCs w:val="24"/>
        <w:lang w:val="ru-RU" w:eastAsia="en-US" w:bidi="ar-SA"/>
      </w:rPr>
    </w:lvl>
    <w:lvl w:ilvl="1" w:tplc="E9D40202">
      <w:numFmt w:val="bullet"/>
      <w:lvlText w:val="•"/>
      <w:lvlJc w:val="left"/>
      <w:pPr>
        <w:ind w:left="1591" w:hanging="322"/>
      </w:pPr>
      <w:rPr>
        <w:rFonts w:hint="default"/>
        <w:lang w:val="ru-RU" w:eastAsia="en-US" w:bidi="ar-SA"/>
      </w:rPr>
    </w:lvl>
    <w:lvl w:ilvl="2" w:tplc="818C4EDA">
      <w:numFmt w:val="bullet"/>
      <w:lvlText w:val="•"/>
      <w:lvlJc w:val="left"/>
      <w:pPr>
        <w:ind w:left="2643" w:hanging="322"/>
      </w:pPr>
      <w:rPr>
        <w:rFonts w:hint="default"/>
        <w:lang w:val="ru-RU" w:eastAsia="en-US" w:bidi="ar-SA"/>
      </w:rPr>
    </w:lvl>
    <w:lvl w:ilvl="3" w:tplc="9AE499E6">
      <w:numFmt w:val="bullet"/>
      <w:lvlText w:val="•"/>
      <w:lvlJc w:val="left"/>
      <w:pPr>
        <w:ind w:left="3695" w:hanging="322"/>
      </w:pPr>
      <w:rPr>
        <w:rFonts w:hint="default"/>
        <w:lang w:val="ru-RU" w:eastAsia="en-US" w:bidi="ar-SA"/>
      </w:rPr>
    </w:lvl>
    <w:lvl w:ilvl="4" w:tplc="74C08328">
      <w:numFmt w:val="bullet"/>
      <w:lvlText w:val="•"/>
      <w:lvlJc w:val="left"/>
      <w:pPr>
        <w:ind w:left="4747" w:hanging="322"/>
      </w:pPr>
      <w:rPr>
        <w:rFonts w:hint="default"/>
        <w:lang w:val="ru-RU" w:eastAsia="en-US" w:bidi="ar-SA"/>
      </w:rPr>
    </w:lvl>
    <w:lvl w:ilvl="5" w:tplc="FF2CFD3C">
      <w:numFmt w:val="bullet"/>
      <w:lvlText w:val="•"/>
      <w:lvlJc w:val="left"/>
      <w:pPr>
        <w:ind w:left="5799" w:hanging="322"/>
      </w:pPr>
      <w:rPr>
        <w:rFonts w:hint="default"/>
        <w:lang w:val="ru-RU" w:eastAsia="en-US" w:bidi="ar-SA"/>
      </w:rPr>
    </w:lvl>
    <w:lvl w:ilvl="6" w:tplc="787E09D6">
      <w:numFmt w:val="bullet"/>
      <w:lvlText w:val="•"/>
      <w:lvlJc w:val="left"/>
      <w:pPr>
        <w:ind w:left="6851" w:hanging="322"/>
      </w:pPr>
      <w:rPr>
        <w:rFonts w:hint="default"/>
        <w:lang w:val="ru-RU" w:eastAsia="en-US" w:bidi="ar-SA"/>
      </w:rPr>
    </w:lvl>
    <w:lvl w:ilvl="7" w:tplc="C7EEADCA">
      <w:numFmt w:val="bullet"/>
      <w:lvlText w:val="•"/>
      <w:lvlJc w:val="left"/>
      <w:pPr>
        <w:ind w:left="7903" w:hanging="322"/>
      </w:pPr>
      <w:rPr>
        <w:rFonts w:hint="default"/>
        <w:lang w:val="ru-RU" w:eastAsia="en-US" w:bidi="ar-SA"/>
      </w:rPr>
    </w:lvl>
    <w:lvl w:ilvl="8" w:tplc="9620F458">
      <w:numFmt w:val="bullet"/>
      <w:lvlText w:val="•"/>
      <w:lvlJc w:val="left"/>
      <w:pPr>
        <w:ind w:left="8955" w:hanging="322"/>
      </w:pPr>
      <w:rPr>
        <w:rFonts w:hint="default"/>
        <w:lang w:val="ru-RU" w:eastAsia="en-US" w:bidi="ar-SA"/>
      </w:rPr>
    </w:lvl>
  </w:abstractNum>
  <w:abstractNum w:abstractNumId="140" w15:restartNumberingAfterBreak="0">
    <w:nsid w:val="68247C96"/>
    <w:multiLevelType w:val="hybridMultilevel"/>
    <w:tmpl w:val="A0882A2A"/>
    <w:lvl w:ilvl="0" w:tplc="08B43202">
      <w:numFmt w:val="bullet"/>
      <w:lvlText w:val=""/>
      <w:lvlJc w:val="left"/>
      <w:pPr>
        <w:ind w:left="1457" w:hanging="360"/>
      </w:pPr>
      <w:rPr>
        <w:rFonts w:ascii="Symbol" w:eastAsia="Symbol" w:hAnsi="Symbol" w:cs="Symbol" w:hint="default"/>
        <w:b w:val="0"/>
        <w:bCs w:val="0"/>
        <w:i w:val="0"/>
        <w:iCs w:val="0"/>
        <w:w w:val="100"/>
        <w:sz w:val="24"/>
        <w:szCs w:val="24"/>
        <w:lang w:val="ru-RU" w:eastAsia="en-US" w:bidi="ar-SA"/>
      </w:rPr>
    </w:lvl>
    <w:lvl w:ilvl="1" w:tplc="E30E1BB6">
      <w:numFmt w:val="bullet"/>
      <w:lvlText w:val="•"/>
      <w:lvlJc w:val="left"/>
      <w:pPr>
        <w:ind w:left="2419" w:hanging="360"/>
      </w:pPr>
      <w:rPr>
        <w:rFonts w:hint="default"/>
        <w:lang w:val="ru-RU" w:eastAsia="en-US" w:bidi="ar-SA"/>
      </w:rPr>
    </w:lvl>
    <w:lvl w:ilvl="2" w:tplc="929856DA">
      <w:numFmt w:val="bullet"/>
      <w:lvlText w:val="•"/>
      <w:lvlJc w:val="left"/>
      <w:pPr>
        <w:ind w:left="3379" w:hanging="360"/>
      </w:pPr>
      <w:rPr>
        <w:rFonts w:hint="default"/>
        <w:lang w:val="ru-RU" w:eastAsia="en-US" w:bidi="ar-SA"/>
      </w:rPr>
    </w:lvl>
    <w:lvl w:ilvl="3" w:tplc="76062C7E">
      <w:numFmt w:val="bullet"/>
      <w:lvlText w:val="•"/>
      <w:lvlJc w:val="left"/>
      <w:pPr>
        <w:ind w:left="4339" w:hanging="360"/>
      </w:pPr>
      <w:rPr>
        <w:rFonts w:hint="default"/>
        <w:lang w:val="ru-RU" w:eastAsia="en-US" w:bidi="ar-SA"/>
      </w:rPr>
    </w:lvl>
    <w:lvl w:ilvl="4" w:tplc="5D761658">
      <w:numFmt w:val="bullet"/>
      <w:lvlText w:val="•"/>
      <w:lvlJc w:val="left"/>
      <w:pPr>
        <w:ind w:left="5299" w:hanging="360"/>
      </w:pPr>
      <w:rPr>
        <w:rFonts w:hint="default"/>
        <w:lang w:val="ru-RU" w:eastAsia="en-US" w:bidi="ar-SA"/>
      </w:rPr>
    </w:lvl>
    <w:lvl w:ilvl="5" w:tplc="933E516E">
      <w:numFmt w:val="bullet"/>
      <w:lvlText w:val="•"/>
      <w:lvlJc w:val="left"/>
      <w:pPr>
        <w:ind w:left="6259" w:hanging="360"/>
      </w:pPr>
      <w:rPr>
        <w:rFonts w:hint="default"/>
        <w:lang w:val="ru-RU" w:eastAsia="en-US" w:bidi="ar-SA"/>
      </w:rPr>
    </w:lvl>
    <w:lvl w:ilvl="6" w:tplc="65DE648E">
      <w:numFmt w:val="bullet"/>
      <w:lvlText w:val="•"/>
      <w:lvlJc w:val="left"/>
      <w:pPr>
        <w:ind w:left="7219" w:hanging="360"/>
      </w:pPr>
      <w:rPr>
        <w:rFonts w:hint="default"/>
        <w:lang w:val="ru-RU" w:eastAsia="en-US" w:bidi="ar-SA"/>
      </w:rPr>
    </w:lvl>
    <w:lvl w:ilvl="7" w:tplc="02BE8986">
      <w:numFmt w:val="bullet"/>
      <w:lvlText w:val="•"/>
      <w:lvlJc w:val="left"/>
      <w:pPr>
        <w:ind w:left="8179" w:hanging="360"/>
      </w:pPr>
      <w:rPr>
        <w:rFonts w:hint="default"/>
        <w:lang w:val="ru-RU" w:eastAsia="en-US" w:bidi="ar-SA"/>
      </w:rPr>
    </w:lvl>
    <w:lvl w:ilvl="8" w:tplc="64E2D15C">
      <w:numFmt w:val="bullet"/>
      <w:lvlText w:val="•"/>
      <w:lvlJc w:val="left"/>
      <w:pPr>
        <w:ind w:left="9139" w:hanging="360"/>
      </w:pPr>
      <w:rPr>
        <w:rFonts w:hint="default"/>
        <w:lang w:val="ru-RU" w:eastAsia="en-US" w:bidi="ar-SA"/>
      </w:rPr>
    </w:lvl>
  </w:abstractNum>
  <w:abstractNum w:abstractNumId="141" w15:restartNumberingAfterBreak="0">
    <w:nsid w:val="6AB61F82"/>
    <w:multiLevelType w:val="hybridMultilevel"/>
    <w:tmpl w:val="0BCCEFEA"/>
    <w:lvl w:ilvl="0" w:tplc="7288663E">
      <w:start w:val="3"/>
      <w:numFmt w:val="decimal"/>
      <w:lvlText w:val="%1"/>
      <w:lvlJc w:val="left"/>
      <w:pPr>
        <w:ind w:left="462" w:hanging="180"/>
      </w:pPr>
      <w:rPr>
        <w:rFonts w:ascii="Times New Roman" w:eastAsia="Times New Roman" w:hAnsi="Times New Roman" w:cs="Times New Roman" w:hint="default"/>
        <w:b/>
        <w:bCs/>
        <w:i w:val="0"/>
        <w:iCs w:val="0"/>
        <w:w w:val="100"/>
        <w:sz w:val="24"/>
        <w:szCs w:val="24"/>
        <w:lang w:val="ru-RU" w:eastAsia="en-US" w:bidi="ar-SA"/>
      </w:rPr>
    </w:lvl>
    <w:lvl w:ilvl="1" w:tplc="CA9E947C">
      <w:numFmt w:val="bullet"/>
      <w:lvlText w:val="•"/>
      <w:lvlJc w:val="left"/>
      <w:pPr>
        <w:ind w:left="1428" w:hanging="180"/>
      </w:pPr>
      <w:rPr>
        <w:rFonts w:hint="default"/>
        <w:lang w:val="ru-RU" w:eastAsia="en-US" w:bidi="ar-SA"/>
      </w:rPr>
    </w:lvl>
    <w:lvl w:ilvl="2" w:tplc="F2565558">
      <w:numFmt w:val="bullet"/>
      <w:lvlText w:val="•"/>
      <w:lvlJc w:val="left"/>
      <w:pPr>
        <w:ind w:left="2397" w:hanging="180"/>
      </w:pPr>
      <w:rPr>
        <w:rFonts w:hint="default"/>
        <w:lang w:val="ru-RU" w:eastAsia="en-US" w:bidi="ar-SA"/>
      </w:rPr>
    </w:lvl>
    <w:lvl w:ilvl="3" w:tplc="797274EA">
      <w:numFmt w:val="bullet"/>
      <w:lvlText w:val="•"/>
      <w:lvlJc w:val="left"/>
      <w:pPr>
        <w:ind w:left="3365" w:hanging="180"/>
      </w:pPr>
      <w:rPr>
        <w:rFonts w:hint="default"/>
        <w:lang w:val="ru-RU" w:eastAsia="en-US" w:bidi="ar-SA"/>
      </w:rPr>
    </w:lvl>
    <w:lvl w:ilvl="4" w:tplc="B53C46F6">
      <w:numFmt w:val="bullet"/>
      <w:lvlText w:val="•"/>
      <w:lvlJc w:val="left"/>
      <w:pPr>
        <w:ind w:left="4334" w:hanging="180"/>
      </w:pPr>
      <w:rPr>
        <w:rFonts w:hint="default"/>
        <w:lang w:val="ru-RU" w:eastAsia="en-US" w:bidi="ar-SA"/>
      </w:rPr>
    </w:lvl>
    <w:lvl w:ilvl="5" w:tplc="CFF69C2E">
      <w:numFmt w:val="bullet"/>
      <w:lvlText w:val="•"/>
      <w:lvlJc w:val="left"/>
      <w:pPr>
        <w:ind w:left="5303" w:hanging="180"/>
      </w:pPr>
      <w:rPr>
        <w:rFonts w:hint="default"/>
        <w:lang w:val="ru-RU" w:eastAsia="en-US" w:bidi="ar-SA"/>
      </w:rPr>
    </w:lvl>
    <w:lvl w:ilvl="6" w:tplc="08C6D26C">
      <w:numFmt w:val="bullet"/>
      <w:lvlText w:val="•"/>
      <w:lvlJc w:val="left"/>
      <w:pPr>
        <w:ind w:left="6271" w:hanging="180"/>
      </w:pPr>
      <w:rPr>
        <w:rFonts w:hint="default"/>
        <w:lang w:val="ru-RU" w:eastAsia="en-US" w:bidi="ar-SA"/>
      </w:rPr>
    </w:lvl>
    <w:lvl w:ilvl="7" w:tplc="F0348248">
      <w:numFmt w:val="bullet"/>
      <w:lvlText w:val="•"/>
      <w:lvlJc w:val="left"/>
      <w:pPr>
        <w:ind w:left="7240" w:hanging="180"/>
      </w:pPr>
      <w:rPr>
        <w:rFonts w:hint="default"/>
        <w:lang w:val="ru-RU" w:eastAsia="en-US" w:bidi="ar-SA"/>
      </w:rPr>
    </w:lvl>
    <w:lvl w:ilvl="8" w:tplc="67E8B088">
      <w:numFmt w:val="bullet"/>
      <w:lvlText w:val="•"/>
      <w:lvlJc w:val="left"/>
      <w:pPr>
        <w:ind w:left="8209" w:hanging="180"/>
      </w:pPr>
      <w:rPr>
        <w:rFonts w:hint="default"/>
        <w:lang w:val="ru-RU" w:eastAsia="en-US" w:bidi="ar-SA"/>
      </w:rPr>
    </w:lvl>
  </w:abstractNum>
  <w:abstractNum w:abstractNumId="142" w15:restartNumberingAfterBreak="0">
    <w:nsid w:val="6B555DB5"/>
    <w:multiLevelType w:val="hybridMultilevel"/>
    <w:tmpl w:val="557CE804"/>
    <w:lvl w:ilvl="0" w:tplc="8E0E469C">
      <w:numFmt w:val="bullet"/>
      <w:lvlText w:val="-"/>
      <w:lvlJc w:val="left"/>
      <w:pPr>
        <w:ind w:left="530" w:hanging="308"/>
      </w:pPr>
      <w:rPr>
        <w:rFonts w:ascii="Times New Roman" w:eastAsia="Times New Roman" w:hAnsi="Times New Roman" w:cs="Times New Roman" w:hint="default"/>
        <w:b w:val="0"/>
        <w:bCs w:val="0"/>
        <w:i w:val="0"/>
        <w:iCs w:val="0"/>
        <w:w w:val="99"/>
        <w:sz w:val="24"/>
        <w:szCs w:val="24"/>
        <w:lang w:val="ru-RU" w:eastAsia="en-US" w:bidi="ar-SA"/>
      </w:rPr>
    </w:lvl>
    <w:lvl w:ilvl="1" w:tplc="668EB22A">
      <w:numFmt w:val="bullet"/>
      <w:lvlText w:val="•"/>
      <w:lvlJc w:val="left"/>
      <w:pPr>
        <w:ind w:left="1591" w:hanging="308"/>
      </w:pPr>
      <w:rPr>
        <w:rFonts w:hint="default"/>
        <w:lang w:val="ru-RU" w:eastAsia="en-US" w:bidi="ar-SA"/>
      </w:rPr>
    </w:lvl>
    <w:lvl w:ilvl="2" w:tplc="7D0CCB38">
      <w:numFmt w:val="bullet"/>
      <w:lvlText w:val="•"/>
      <w:lvlJc w:val="left"/>
      <w:pPr>
        <w:ind w:left="2643" w:hanging="308"/>
      </w:pPr>
      <w:rPr>
        <w:rFonts w:hint="default"/>
        <w:lang w:val="ru-RU" w:eastAsia="en-US" w:bidi="ar-SA"/>
      </w:rPr>
    </w:lvl>
    <w:lvl w:ilvl="3" w:tplc="AC0A7CEE">
      <w:numFmt w:val="bullet"/>
      <w:lvlText w:val="•"/>
      <w:lvlJc w:val="left"/>
      <w:pPr>
        <w:ind w:left="3695" w:hanging="308"/>
      </w:pPr>
      <w:rPr>
        <w:rFonts w:hint="default"/>
        <w:lang w:val="ru-RU" w:eastAsia="en-US" w:bidi="ar-SA"/>
      </w:rPr>
    </w:lvl>
    <w:lvl w:ilvl="4" w:tplc="3EF0DDDA">
      <w:numFmt w:val="bullet"/>
      <w:lvlText w:val="•"/>
      <w:lvlJc w:val="left"/>
      <w:pPr>
        <w:ind w:left="4747" w:hanging="308"/>
      </w:pPr>
      <w:rPr>
        <w:rFonts w:hint="default"/>
        <w:lang w:val="ru-RU" w:eastAsia="en-US" w:bidi="ar-SA"/>
      </w:rPr>
    </w:lvl>
    <w:lvl w:ilvl="5" w:tplc="6E3ECBEA">
      <w:numFmt w:val="bullet"/>
      <w:lvlText w:val="•"/>
      <w:lvlJc w:val="left"/>
      <w:pPr>
        <w:ind w:left="5799" w:hanging="308"/>
      </w:pPr>
      <w:rPr>
        <w:rFonts w:hint="default"/>
        <w:lang w:val="ru-RU" w:eastAsia="en-US" w:bidi="ar-SA"/>
      </w:rPr>
    </w:lvl>
    <w:lvl w:ilvl="6" w:tplc="7FEC117E">
      <w:numFmt w:val="bullet"/>
      <w:lvlText w:val="•"/>
      <w:lvlJc w:val="left"/>
      <w:pPr>
        <w:ind w:left="6851" w:hanging="308"/>
      </w:pPr>
      <w:rPr>
        <w:rFonts w:hint="default"/>
        <w:lang w:val="ru-RU" w:eastAsia="en-US" w:bidi="ar-SA"/>
      </w:rPr>
    </w:lvl>
    <w:lvl w:ilvl="7" w:tplc="69A8DB6C">
      <w:numFmt w:val="bullet"/>
      <w:lvlText w:val="•"/>
      <w:lvlJc w:val="left"/>
      <w:pPr>
        <w:ind w:left="7903" w:hanging="308"/>
      </w:pPr>
      <w:rPr>
        <w:rFonts w:hint="default"/>
        <w:lang w:val="ru-RU" w:eastAsia="en-US" w:bidi="ar-SA"/>
      </w:rPr>
    </w:lvl>
    <w:lvl w:ilvl="8" w:tplc="4AE45C38">
      <w:numFmt w:val="bullet"/>
      <w:lvlText w:val="•"/>
      <w:lvlJc w:val="left"/>
      <w:pPr>
        <w:ind w:left="8955" w:hanging="308"/>
      </w:pPr>
      <w:rPr>
        <w:rFonts w:hint="default"/>
        <w:lang w:val="ru-RU" w:eastAsia="en-US" w:bidi="ar-SA"/>
      </w:rPr>
    </w:lvl>
  </w:abstractNum>
  <w:abstractNum w:abstractNumId="143" w15:restartNumberingAfterBreak="0">
    <w:nsid w:val="6BB41EA0"/>
    <w:multiLevelType w:val="hybridMultilevel"/>
    <w:tmpl w:val="30209CBA"/>
    <w:lvl w:ilvl="0" w:tplc="077EDF64">
      <w:start w:val="1"/>
      <w:numFmt w:val="decimal"/>
      <w:lvlText w:val="%1"/>
      <w:lvlJc w:val="left"/>
      <w:pPr>
        <w:ind w:left="994" w:hanging="180"/>
      </w:pPr>
      <w:rPr>
        <w:rFonts w:ascii="Times New Roman" w:eastAsia="Times New Roman" w:hAnsi="Times New Roman" w:cs="Times New Roman" w:hint="default"/>
        <w:b w:val="0"/>
        <w:bCs w:val="0"/>
        <w:i w:val="0"/>
        <w:iCs w:val="0"/>
        <w:w w:val="100"/>
        <w:sz w:val="24"/>
        <w:szCs w:val="24"/>
        <w:lang w:val="ru-RU" w:eastAsia="en-US" w:bidi="ar-SA"/>
      </w:rPr>
    </w:lvl>
    <w:lvl w:ilvl="1" w:tplc="BE14A33E">
      <w:numFmt w:val="bullet"/>
      <w:lvlText w:val="•"/>
      <w:lvlJc w:val="left"/>
      <w:pPr>
        <w:ind w:left="2005" w:hanging="180"/>
      </w:pPr>
      <w:rPr>
        <w:rFonts w:hint="default"/>
        <w:lang w:val="ru-RU" w:eastAsia="en-US" w:bidi="ar-SA"/>
      </w:rPr>
    </w:lvl>
    <w:lvl w:ilvl="2" w:tplc="227075A8">
      <w:numFmt w:val="bullet"/>
      <w:lvlText w:val="•"/>
      <w:lvlJc w:val="left"/>
      <w:pPr>
        <w:ind w:left="3011" w:hanging="180"/>
      </w:pPr>
      <w:rPr>
        <w:rFonts w:hint="default"/>
        <w:lang w:val="ru-RU" w:eastAsia="en-US" w:bidi="ar-SA"/>
      </w:rPr>
    </w:lvl>
    <w:lvl w:ilvl="3" w:tplc="2002465C">
      <w:numFmt w:val="bullet"/>
      <w:lvlText w:val="•"/>
      <w:lvlJc w:val="left"/>
      <w:pPr>
        <w:ind w:left="4017" w:hanging="180"/>
      </w:pPr>
      <w:rPr>
        <w:rFonts w:hint="default"/>
        <w:lang w:val="ru-RU" w:eastAsia="en-US" w:bidi="ar-SA"/>
      </w:rPr>
    </w:lvl>
    <w:lvl w:ilvl="4" w:tplc="C68A34B6">
      <w:numFmt w:val="bullet"/>
      <w:lvlText w:val="•"/>
      <w:lvlJc w:val="left"/>
      <w:pPr>
        <w:ind w:left="5023" w:hanging="180"/>
      </w:pPr>
      <w:rPr>
        <w:rFonts w:hint="default"/>
        <w:lang w:val="ru-RU" w:eastAsia="en-US" w:bidi="ar-SA"/>
      </w:rPr>
    </w:lvl>
    <w:lvl w:ilvl="5" w:tplc="89061CA8">
      <w:numFmt w:val="bullet"/>
      <w:lvlText w:val="•"/>
      <w:lvlJc w:val="left"/>
      <w:pPr>
        <w:ind w:left="6029" w:hanging="180"/>
      </w:pPr>
      <w:rPr>
        <w:rFonts w:hint="default"/>
        <w:lang w:val="ru-RU" w:eastAsia="en-US" w:bidi="ar-SA"/>
      </w:rPr>
    </w:lvl>
    <w:lvl w:ilvl="6" w:tplc="A48070DE">
      <w:numFmt w:val="bullet"/>
      <w:lvlText w:val="•"/>
      <w:lvlJc w:val="left"/>
      <w:pPr>
        <w:ind w:left="7035" w:hanging="180"/>
      </w:pPr>
      <w:rPr>
        <w:rFonts w:hint="default"/>
        <w:lang w:val="ru-RU" w:eastAsia="en-US" w:bidi="ar-SA"/>
      </w:rPr>
    </w:lvl>
    <w:lvl w:ilvl="7" w:tplc="727EBD7C">
      <w:numFmt w:val="bullet"/>
      <w:lvlText w:val="•"/>
      <w:lvlJc w:val="left"/>
      <w:pPr>
        <w:ind w:left="8041" w:hanging="180"/>
      </w:pPr>
      <w:rPr>
        <w:rFonts w:hint="default"/>
        <w:lang w:val="ru-RU" w:eastAsia="en-US" w:bidi="ar-SA"/>
      </w:rPr>
    </w:lvl>
    <w:lvl w:ilvl="8" w:tplc="B3F680BC">
      <w:numFmt w:val="bullet"/>
      <w:lvlText w:val="•"/>
      <w:lvlJc w:val="left"/>
      <w:pPr>
        <w:ind w:left="9047" w:hanging="180"/>
      </w:pPr>
      <w:rPr>
        <w:rFonts w:hint="default"/>
        <w:lang w:val="ru-RU" w:eastAsia="en-US" w:bidi="ar-SA"/>
      </w:rPr>
    </w:lvl>
  </w:abstractNum>
  <w:abstractNum w:abstractNumId="144" w15:restartNumberingAfterBreak="0">
    <w:nsid w:val="6C107BDC"/>
    <w:multiLevelType w:val="hybridMultilevel"/>
    <w:tmpl w:val="16786B8A"/>
    <w:lvl w:ilvl="0" w:tplc="0E04E9E2">
      <w:numFmt w:val="bullet"/>
      <w:lvlText w:val="—"/>
      <w:lvlJc w:val="left"/>
      <w:pPr>
        <w:ind w:left="110" w:hanging="300"/>
      </w:pPr>
      <w:rPr>
        <w:rFonts w:ascii="Times New Roman" w:eastAsia="Times New Roman" w:hAnsi="Times New Roman" w:cs="Times New Roman" w:hint="default"/>
        <w:b w:val="0"/>
        <w:bCs w:val="0"/>
        <w:i w:val="0"/>
        <w:iCs w:val="0"/>
        <w:w w:val="100"/>
        <w:sz w:val="24"/>
        <w:szCs w:val="24"/>
        <w:lang w:val="ru-RU" w:eastAsia="en-US" w:bidi="ar-SA"/>
      </w:rPr>
    </w:lvl>
    <w:lvl w:ilvl="1" w:tplc="1272F47E">
      <w:numFmt w:val="bullet"/>
      <w:lvlText w:val="•"/>
      <w:lvlJc w:val="left"/>
      <w:pPr>
        <w:ind w:left="485" w:hanging="300"/>
      </w:pPr>
      <w:rPr>
        <w:rFonts w:hint="default"/>
        <w:lang w:val="ru-RU" w:eastAsia="en-US" w:bidi="ar-SA"/>
      </w:rPr>
    </w:lvl>
    <w:lvl w:ilvl="2" w:tplc="2EB8C86E">
      <w:numFmt w:val="bullet"/>
      <w:lvlText w:val="•"/>
      <w:lvlJc w:val="left"/>
      <w:pPr>
        <w:ind w:left="850" w:hanging="300"/>
      </w:pPr>
      <w:rPr>
        <w:rFonts w:hint="default"/>
        <w:lang w:val="ru-RU" w:eastAsia="en-US" w:bidi="ar-SA"/>
      </w:rPr>
    </w:lvl>
    <w:lvl w:ilvl="3" w:tplc="A342B14C">
      <w:numFmt w:val="bullet"/>
      <w:lvlText w:val="•"/>
      <w:lvlJc w:val="left"/>
      <w:pPr>
        <w:ind w:left="1215" w:hanging="300"/>
      </w:pPr>
      <w:rPr>
        <w:rFonts w:hint="default"/>
        <w:lang w:val="ru-RU" w:eastAsia="en-US" w:bidi="ar-SA"/>
      </w:rPr>
    </w:lvl>
    <w:lvl w:ilvl="4" w:tplc="448C2984">
      <w:numFmt w:val="bullet"/>
      <w:lvlText w:val="•"/>
      <w:lvlJc w:val="left"/>
      <w:pPr>
        <w:ind w:left="1580" w:hanging="300"/>
      </w:pPr>
      <w:rPr>
        <w:rFonts w:hint="default"/>
        <w:lang w:val="ru-RU" w:eastAsia="en-US" w:bidi="ar-SA"/>
      </w:rPr>
    </w:lvl>
    <w:lvl w:ilvl="5" w:tplc="0AA24E06">
      <w:numFmt w:val="bullet"/>
      <w:lvlText w:val="•"/>
      <w:lvlJc w:val="left"/>
      <w:pPr>
        <w:ind w:left="1945" w:hanging="300"/>
      </w:pPr>
      <w:rPr>
        <w:rFonts w:hint="default"/>
        <w:lang w:val="ru-RU" w:eastAsia="en-US" w:bidi="ar-SA"/>
      </w:rPr>
    </w:lvl>
    <w:lvl w:ilvl="6" w:tplc="AEA0D05C">
      <w:numFmt w:val="bullet"/>
      <w:lvlText w:val="•"/>
      <w:lvlJc w:val="left"/>
      <w:pPr>
        <w:ind w:left="2310" w:hanging="300"/>
      </w:pPr>
      <w:rPr>
        <w:rFonts w:hint="default"/>
        <w:lang w:val="ru-RU" w:eastAsia="en-US" w:bidi="ar-SA"/>
      </w:rPr>
    </w:lvl>
    <w:lvl w:ilvl="7" w:tplc="038EB004">
      <w:numFmt w:val="bullet"/>
      <w:lvlText w:val="•"/>
      <w:lvlJc w:val="left"/>
      <w:pPr>
        <w:ind w:left="2675" w:hanging="300"/>
      </w:pPr>
      <w:rPr>
        <w:rFonts w:hint="default"/>
        <w:lang w:val="ru-RU" w:eastAsia="en-US" w:bidi="ar-SA"/>
      </w:rPr>
    </w:lvl>
    <w:lvl w:ilvl="8" w:tplc="170EEC60">
      <w:numFmt w:val="bullet"/>
      <w:lvlText w:val="•"/>
      <w:lvlJc w:val="left"/>
      <w:pPr>
        <w:ind w:left="3040" w:hanging="300"/>
      </w:pPr>
      <w:rPr>
        <w:rFonts w:hint="default"/>
        <w:lang w:val="ru-RU" w:eastAsia="en-US" w:bidi="ar-SA"/>
      </w:rPr>
    </w:lvl>
  </w:abstractNum>
  <w:abstractNum w:abstractNumId="145" w15:restartNumberingAfterBreak="0">
    <w:nsid w:val="6D300ECD"/>
    <w:multiLevelType w:val="hybridMultilevel"/>
    <w:tmpl w:val="24A8C5CC"/>
    <w:lvl w:ilvl="0" w:tplc="D3A851FA">
      <w:numFmt w:val="bullet"/>
      <w:lvlText w:val="-"/>
      <w:lvlJc w:val="left"/>
      <w:pPr>
        <w:ind w:left="114" w:hanging="140"/>
      </w:pPr>
      <w:rPr>
        <w:rFonts w:ascii="Times New Roman" w:eastAsia="Times New Roman" w:hAnsi="Times New Roman" w:cs="Times New Roman" w:hint="default"/>
        <w:b w:val="0"/>
        <w:bCs w:val="0"/>
        <w:i w:val="0"/>
        <w:iCs w:val="0"/>
        <w:w w:val="99"/>
        <w:sz w:val="24"/>
        <w:szCs w:val="24"/>
        <w:lang w:val="ru-RU" w:eastAsia="en-US" w:bidi="ar-SA"/>
      </w:rPr>
    </w:lvl>
    <w:lvl w:ilvl="1" w:tplc="5150EC04">
      <w:numFmt w:val="bullet"/>
      <w:lvlText w:val="•"/>
      <w:lvlJc w:val="left"/>
      <w:pPr>
        <w:ind w:left="608" w:hanging="140"/>
      </w:pPr>
      <w:rPr>
        <w:rFonts w:hint="default"/>
        <w:lang w:val="ru-RU" w:eastAsia="en-US" w:bidi="ar-SA"/>
      </w:rPr>
    </w:lvl>
    <w:lvl w:ilvl="2" w:tplc="06461E08">
      <w:numFmt w:val="bullet"/>
      <w:lvlText w:val="•"/>
      <w:lvlJc w:val="left"/>
      <w:pPr>
        <w:ind w:left="1096" w:hanging="140"/>
      </w:pPr>
      <w:rPr>
        <w:rFonts w:hint="default"/>
        <w:lang w:val="ru-RU" w:eastAsia="en-US" w:bidi="ar-SA"/>
      </w:rPr>
    </w:lvl>
    <w:lvl w:ilvl="3" w:tplc="A0EAAD1C">
      <w:numFmt w:val="bullet"/>
      <w:lvlText w:val="•"/>
      <w:lvlJc w:val="left"/>
      <w:pPr>
        <w:ind w:left="1584" w:hanging="140"/>
      </w:pPr>
      <w:rPr>
        <w:rFonts w:hint="default"/>
        <w:lang w:val="ru-RU" w:eastAsia="en-US" w:bidi="ar-SA"/>
      </w:rPr>
    </w:lvl>
    <w:lvl w:ilvl="4" w:tplc="C13CBF76">
      <w:numFmt w:val="bullet"/>
      <w:lvlText w:val="•"/>
      <w:lvlJc w:val="left"/>
      <w:pPr>
        <w:ind w:left="2072" w:hanging="140"/>
      </w:pPr>
      <w:rPr>
        <w:rFonts w:hint="default"/>
        <w:lang w:val="ru-RU" w:eastAsia="en-US" w:bidi="ar-SA"/>
      </w:rPr>
    </w:lvl>
    <w:lvl w:ilvl="5" w:tplc="85360452">
      <w:numFmt w:val="bullet"/>
      <w:lvlText w:val="•"/>
      <w:lvlJc w:val="left"/>
      <w:pPr>
        <w:ind w:left="2560" w:hanging="140"/>
      </w:pPr>
      <w:rPr>
        <w:rFonts w:hint="default"/>
        <w:lang w:val="ru-RU" w:eastAsia="en-US" w:bidi="ar-SA"/>
      </w:rPr>
    </w:lvl>
    <w:lvl w:ilvl="6" w:tplc="2D6C016E">
      <w:numFmt w:val="bullet"/>
      <w:lvlText w:val="•"/>
      <w:lvlJc w:val="left"/>
      <w:pPr>
        <w:ind w:left="3048" w:hanging="140"/>
      </w:pPr>
      <w:rPr>
        <w:rFonts w:hint="default"/>
        <w:lang w:val="ru-RU" w:eastAsia="en-US" w:bidi="ar-SA"/>
      </w:rPr>
    </w:lvl>
    <w:lvl w:ilvl="7" w:tplc="18944370">
      <w:numFmt w:val="bullet"/>
      <w:lvlText w:val="•"/>
      <w:lvlJc w:val="left"/>
      <w:pPr>
        <w:ind w:left="3536" w:hanging="140"/>
      </w:pPr>
      <w:rPr>
        <w:rFonts w:hint="default"/>
        <w:lang w:val="ru-RU" w:eastAsia="en-US" w:bidi="ar-SA"/>
      </w:rPr>
    </w:lvl>
    <w:lvl w:ilvl="8" w:tplc="A90CD072">
      <w:numFmt w:val="bullet"/>
      <w:lvlText w:val="•"/>
      <w:lvlJc w:val="left"/>
      <w:pPr>
        <w:ind w:left="4024" w:hanging="140"/>
      </w:pPr>
      <w:rPr>
        <w:rFonts w:hint="default"/>
        <w:lang w:val="ru-RU" w:eastAsia="en-US" w:bidi="ar-SA"/>
      </w:rPr>
    </w:lvl>
  </w:abstractNum>
  <w:abstractNum w:abstractNumId="146" w15:restartNumberingAfterBreak="0">
    <w:nsid w:val="6DB9218B"/>
    <w:multiLevelType w:val="hybridMultilevel"/>
    <w:tmpl w:val="24402C28"/>
    <w:lvl w:ilvl="0" w:tplc="723AB946">
      <w:numFmt w:val="bullet"/>
      <w:lvlText w:val="–"/>
      <w:lvlJc w:val="left"/>
      <w:pPr>
        <w:ind w:left="110" w:hanging="380"/>
      </w:pPr>
      <w:rPr>
        <w:rFonts w:ascii="Times New Roman" w:eastAsia="Times New Roman" w:hAnsi="Times New Roman" w:cs="Times New Roman" w:hint="default"/>
        <w:b w:val="0"/>
        <w:bCs w:val="0"/>
        <w:i w:val="0"/>
        <w:iCs w:val="0"/>
        <w:w w:val="100"/>
        <w:sz w:val="24"/>
        <w:szCs w:val="24"/>
        <w:lang w:val="ru-RU" w:eastAsia="en-US" w:bidi="ar-SA"/>
      </w:rPr>
    </w:lvl>
    <w:lvl w:ilvl="1" w:tplc="608AE2F6">
      <w:numFmt w:val="bullet"/>
      <w:lvlText w:val="•"/>
      <w:lvlJc w:val="left"/>
      <w:pPr>
        <w:ind w:left="364" w:hanging="380"/>
      </w:pPr>
      <w:rPr>
        <w:rFonts w:hint="default"/>
        <w:lang w:val="ru-RU" w:eastAsia="en-US" w:bidi="ar-SA"/>
      </w:rPr>
    </w:lvl>
    <w:lvl w:ilvl="2" w:tplc="99722AE0">
      <w:numFmt w:val="bullet"/>
      <w:lvlText w:val="•"/>
      <w:lvlJc w:val="left"/>
      <w:pPr>
        <w:ind w:left="609" w:hanging="380"/>
      </w:pPr>
      <w:rPr>
        <w:rFonts w:hint="default"/>
        <w:lang w:val="ru-RU" w:eastAsia="en-US" w:bidi="ar-SA"/>
      </w:rPr>
    </w:lvl>
    <w:lvl w:ilvl="3" w:tplc="19845E20">
      <w:numFmt w:val="bullet"/>
      <w:lvlText w:val="•"/>
      <w:lvlJc w:val="left"/>
      <w:pPr>
        <w:ind w:left="853" w:hanging="380"/>
      </w:pPr>
      <w:rPr>
        <w:rFonts w:hint="default"/>
        <w:lang w:val="ru-RU" w:eastAsia="en-US" w:bidi="ar-SA"/>
      </w:rPr>
    </w:lvl>
    <w:lvl w:ilvl="4" w:tplc="67743086">
      <w:numFmt w:val="bullet"/>
      <w:lvlText w:val="•"/>
      <w:lvlJc w:val="left"/>
      <w:pPr>
        <w:ind w:left="1098" w:hanging="380"/>
      </w:pPr>
      <w:rPr>
        <w:rFonts w:hint="default"/>
        <w:lang w:val="ru-RU" w:eastAsia="en-US" w:bidi="ar-SA"/>
      </w:rPr>
    </w:lvl>
    <w:lvl w:ilvl="5" w:tplc="F642F71C">
      <w:numFmt w:val="bullet"/>
      <w:lvlText w:val="•"/>
      <w:lvlJc w:val="left"/>
      <w:pPr>
        <w:ind w:left="1343" w:hanging="380"/>
      </w:pPr>
      <w:rPr>
        <w:rFonts w:hint="default"/>
        <w:lang w:val="ru-RU" w:eastAsia="en-US" w:bidi="ar-SA"/>
      </w:rPr>
    </w:lvl>
    <w:lvl w:ilvl="6" w:tplc="A0265DD6">
      <w:numFmt w:val="bullet"/>
      <w:lvlText w:val="•"/>
      <w:lvlJc w:val="left"/>
      <w:pPr>
        <w:ind w:left="1587" w:hanging="380"/>
      </w:pPr>
      <w:rPr>
        <w:rFonts w:hint="default"/>
        <w:lang w:val="ru-RU" w:eastAsia="en-US" w:bidi="ar-SA"/>
      </w:rPr>
    </w:lvl>
    <w:lvl w:ilvl="7" w:tplc="53A8CE34">
      <w:numFmt w:val="bullet"/>
      <w:lvlText w:val="•"/>
      <w:lvlJc w:val="left"/>
      <w:pPr>
        <w:ind w:left="1832" w:hanging="380"/>
      </w:pPr>
      <w:rPr>
        <w:rFonts w:hint="default"/>
        <w:lang w:val="ru-RU" w:eastAsia="en-US" w:bidi="ar-SA"/>
      </w:rPr>
    </w:lvl>
    <w:lvl w:ilvl="8" w:tplc="234A547A">
      <w:numFmt w:val="bullet"/>
      <w:lvlText w:val="•"/>
      <w:lvlJc w:val="left"/>
      <w:pPr>
        <w:ind w:left="2076" w:hanging="380"/>
      </w:pPr>
      <w:rPr>
        <w:rFonts w:hint="default"/>
        <w:lang w:val="ru-RU" w:eastAsia="en-US" w:bidi="ar-SA"/>
      </w:rPr>
    </w:lvl>
  </w:abstractNum>
  <w:abstractNum w:abstractNumId="147" w15:restartNumberingAfterBreak="0">
    <w:nsid w:val="6F3E7002"/>
    <w:multiLevelType w:val="hybridMultilevel"/>
    <w:tmpl w:val="7FA8BCBA"/>
    <w:lvl w:ilvl="0" w:tplc="9B9676DC">
      <w:start w:val="1"/>
      <w:numFmt w:val="decimal"/>
      <w:lvlText w:val="%1."/>
      <w:lvlJc w:val="left"/>
      <w:pPr>
        <w:ind w:left="690" w:hanging="240"/>
        <w:jc w:val="right"/>
      </w:pPr>
      <w:rPr>
        <w:rFonts w:hint="default"/>
        <w:w w:val="100"/>
        <w:lang w:val="ru-RU" w:eastAsia="en-US" w:bidi="ar-SA"/>
      </w:rPr>
    </w:lvl>
    <w:lvl w:ilvl="1" w:tplc="6C0A243E">
      <w:numFmt w:val="bullet"/>
      <w:lvlText w:val="•"/>
      <w:lvlJc w:val="left"/>
      <w:pPr>
        <w:ind w:left="1428" w:hanging="240"/>
      </w:pPr>
      <w:rPr>
        <w:rFonts w:hint="default"/>
        <w:lang w:val="ru-RU" w:eastAsia="en-US" w:bidi="ar-SA"/>
      </w:rPr>
    </w:lvl>
    <w:lvl w:ilvl="2" w:tplc="D74C2BDE">
      <w:numFmt w:val="bullet"/>
      <w:lvlText w:val="•"/>
      <w:lvlJc w:val="left"/>
      <w:pPr>
        <w:ind w:left="2397" w:hanging="240"/>
      </w:pPr>
      <w:rPr>
        <w:rFonts w:hint="default"/>
        <w:lang w:val="ru-RU" w:eastAsia="en-US" w:bidi="ar-SA"/>
      </w:rPr>
    </w:lvl>
    <w:lvl w:ilvl="3" w:tplc="5FD02A34">
      <w:numFmt w:val="bullet"/>
      <w:lvlText w:val="•"/>
      <w:lvlJc w:val="left"/>
      <w:pPr>
        <w:ind w:left="3365" w:hanging="240"/>
      </w:pPr>
      <w:rPr>
        <w:rFonts w:hint="default"/>
        <w:lang w:val="ru-RU" w:eastAsia="en-US" w:bidi="ar-SA"/>
      </w:rPr>
    </w:lvl>
    <w:lvl w:ilvl="4" w:tplc="6EE85CFA">
      <w:numFmt w:val="bullet"/>
      <w:lvlText w:val="•"/>
      <w:lvlJc w:val="left"/>
      <w:pPr>
        <w:ind w:left="4334" w:hanging="240"/>
      </w:pPr>
      <w:rPr>
        <w:rFonts w:hint="default"/>
        <w:lang w:val="ru-RU" w:eastAsia="en-US" w:bidi="ar-SA"/>
      </w:rPr>
    </w:lvl>
    <w:lvl w:ilvl="5" w:tplc="80825D44">
      <w:numFmt w:val="bullet"/>
      <w:lvlText w:val="•"/>
      <w:lvlJc w:val="left"/>
      <w:pPr>
        <w:ind w:left="5303" w:hanging="240"/>
      </w:pPr>
      <w:rPr>
        <w:rFonts w:hint="default"/>
        <w:lang w:val="ru-RU" w:eastAsia="en-US" w:bidi="ar-SA"/>
      </w:rPr>
    </w:lvl>
    <w:lvl w:ilvl="6" w:tplc="4EAE02B4">
      <w:numFmt w:val="bullet"/>
      <w:lvlText w:val="•"/>
      <w:lvlJc w:val="left"/>
      <w:pPr>
        <w:ind w:left="6271" w:hanging="240"/>
      </w:pPr>
      <w:rPr>
        <w:rFonts w:hint="default"/>
        <w:lang w:val="ru-RU" w:eastAsia="en-US" w:bidi="ar-SA"/>
      </w:rPr>
    </w:lvl>
    <w:lvl w:ilvl="7" w:tplc="22880BC4">
      <w:numFmt w:val="bullet"/>
      <w:lvlText w:val="•"/>
      <w:lvlJc w:val="left"/>
      <w:pPr>
        <w:ind w:left="7240" w:hanging="240"/>
      </w:pPr>
      <w:rPr>
        <w:rFonts w:hint="default"/>
        <w:lang w:val="ru-RU" w:eastAsia="en-US" w:bidi="ar-SA"/>
      </w:rPr>
    </w:lvl>
    <w:lvl w:ilvl="8" w:tplc="D02A66F8">
      <w:numFmt w:val="bullet"/>
      <w:lvlText w:val="•"/>
      <w:lvlJc w:val="left"/>
      <w:pPr>
        <w:ind w:left="8209" w:hanging="240"/>
      </w:pPr>
      <w:rPr>
        <w:rFonts w:hint="default"/>
        <w:lang w:val="ru-RU" w:eastAsia="en-US" w:bidi="ar-SA"/>
      </w:rPr>
    </w:lvl>
  </w:abstractNum>
  <w:abstractNum w:abstractNumId="148" w15:restartNumberingAfterBreak="0">
    <w:nsid w:val="6F625F55"/>
    <w:multiLevelType w:val="hybridMultilevel"/>
    <w:tmpl w:val="2AA439C6"/>
    <w:lvl w:ilvl="0" w:tplc="B58E991E">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1" w:tplc="8C58966C">
      <w:numFmt w:val="bullet"/>
      <w:lvlText w:val="•"/>
      <w:lvlJc w:val="left"/>
      <w:pPr>
        <w:ind w:left="2455" w:hanging="360"/>
      </w:pPr>
      <w:rPr>
        <w:rFonts w:hint="default"/>
        <w:lang w:val="ru-RU" w:eastAsia="en-US" w:bidi="ar-SA"/>
      </w:rPr>
    </w:lvl>
    <w:lvl w:ilvl="2" w:tplc="34E45E62">
      <w:numFmt w:val="bullet"/>
      <w:lvlText w:val="•"/>
      <w:lvlJc w:val="left"/>
      <w:pPr>
        <w:ind w:left="3411" w:hanging="360"/>
      </w:pPr>
      <w:rPr>
        <w:rFonts w:hint="default"/>
        <w:lang w:val="ru-RU" w:eastAsia="en-US" w:bidi="ar-SA"/>
      </w:rPr>
    </w:lvl>
    <w:lvl w:ilvl="3" w:tplc="3BA827C6">
      <w:numFmt w:val="bullet"/>
      <w:lvlText w:val="•"/>
      <w:lvlJc w:val="left"/>
      <w:pPr>
        <w:ind w:left="4367" w:hanging="360"/>
      </w:pPr>
      <w:rPr>
        <w:rFonts w:hint="default"/>
        <w:lang w:val="ru-RU" w:eastAsia="en-US" w:bidi="ar-SA"/>
      </w:rPr>
    </w:lvl>
    <w:lvl w:ilvl="4" w:tplc="35767034">
      <w:numFmt w:val="bullet"/>
      <w:lvlText w:val="•"/>
      <w:lvlJc w:val="left"/>
      <w:pPr>
        <w:ind w:left="5323" w:hanging="360"/>
      </w:pPr>
      <w:rPr>
        <w:rFonts w:hint="default"/>
        <w:lang w:val="ru-RU" w:eastAsia="en-US" w:bidi="ar-SA"/>
      </w:rPr>
    </w:lvl>
    <w:lvl w:ilvl="5" w:tplc="E42AC2FE">
      <w:numFmt w:val="bullet"/>
      <w:lvlText w:val="•"/>
      <w:lvlJc w:val="left"/>
      <w:pPr>
        <w:ind w:left="6279" w:hanging="360"/>
      </w:pPr>
      <w:rPr>
        <w:rFonts w:hint="default"/>
        <w:lang w:val="ru-RU" w:eastAsia="en-US" w:bidi="ar-SA"/>
      </w:rPr>
    </w:lvl>
    <w:lvl w:ilvl="6" w:tplc="2A08CF02">
      <w:numFmt w:val="bullet"/>
      <w:lvlText w:val="•"/>
      <w:lvlJc w:val="left"/>
      <w:pPr>
        <w:ind w:left="7235" w:hanging="360"/>
      </w:pPr>
      <w:rPr>
        <w:rFonts w:hint="default"/>
        <w:lang w:val="ru-RU" w:eastAsia="en-US" w:bidi="ar-SA"/>
      </w:rPr>
    </w:lvl>
    <w:lvl w:ilvl="7" w:tplc="247AAE36">
      <w:numFmt w:val="bullet"/>
      <w:lvlText w:val="•"/>
      <w:lvlJc w:val="left"/>
      <w:pPr>
        <w:ind w:left="8191" w:hanging="360"/>
      </w:pPr>
      <w:rPr>
        <w:rFonts w:hint="default"/>
        <w:lang w:val="ru-RU" w:eastAsia="en-US" w:bidi="ar-SA"/>
      </w:rPr>
    </w:lvl>
    <w:lvl w:ilvl="8" w:tplc="F42E12A2">
      <w:numFmt w:val="bullet"/>
      <w:lvlText w:val="•"/>
      <w:lvlJc w:val="left"/>
      <w:pPr>
        <w:ind w:left="9147" w:hanging="360"/>
      </w:pPr>
      <w:rPr>
        <w:rFonts w:hint="default"/>
        <w:lang w:val="ru-RU" w:eastAsia="en-US" w:bidi="ar-SA"/>
      </w:rPr>
    </w:lvl>
  </w:abstractNum>
  <w:abstractNum w:abstractNumId="149" w15:restartNumberingAfterBreak="0">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70FB21D6"/>
    <w:multiLevelType w:val="hybridMultilevel"/>
    <w:tmpl w:val="AF10A428"/>
    <w:lvl w:ilvl="0" w:tplc="2C123086">
      <w:start w:val="3"/>
      <w:numFmt w:val="decimal"/>
      <w:lvlText w:val="%1"/>
      <w:lvlJc w:val="left"/>
      <w:pPr>
        <w:ind w:left="462" w:hanging="180"/>
      </w:pPr>
      <w:rPr>
        <w:rFonts w:ascii="Times New Roman" w:eastAsia="Times New Roman" w:hAnsi="Times New Roman" w:cs="Times New Roman" w:hint="default"/>
        <w:b/>
        <w:bCs/>
        <w:i w:val="0"/>
        <w:iCs w:val="0"/>
        <w:w w:val="100"/>
        <w:sz w:val="24"/>
        <w:szCs w:val="24"/>
        <w:lang w:val="ru-RU" w:eastAsia="en-US" w:bidi="ar-SA"/>
      </w:rPr>
    </w:lvl>
    <w:lvl w:ilvl="1" w:tplc="15E08306">
      <w:numFmt w:val="bullet"/>
      <w:lvlText w:val="•"/>
      <w:lvlJc w:val="left"/>
      <w:pPr>
        <w:ind w:left="1428" w:hanging="180"/>
      </w:pPr>
      <w:rPr>
        <w:rFonts w:hint="default"/>
        <w:lang w:val="ru-RU" w:eastAsia="en-US" w:bidi="ar-SA"/>
      </w:rPr>
    </w:lvl>
    <w:lvl w:ilvl="2" w:tplc="1F78913C">
      <w:numFmt w:val="bullet"/>
      <w:lvlText w:val="•"/>
      <w:lvlJc w:val="left"/>
      <w:pPr>
        <w:ind w:left="2397" w:hanging="180"/>
      </w:pPr>
      <w:rPr>
        <w:rFonts w:hint="default"/>
        <w:lang w:val="ru-RU" w:eastAsia="en-US" w:bidi="ar-SA"/>
      </w:rPr>
    </w:lvl>
    <w:lvl w:ilvl="3" w:tplc="11D2F46C">
      <w:numFmt w:val="bullet"/>
      <w:lvlText w:val="•"/>
      <w:lvlJc w:val="left"/>
      <w:pPr>
        <w:ind w:left="3365" w:hanging="180"/>
      </w:pPr>
      <w:rPr>
        <w:rFonts w:hint="default"/>
        <w:lang w:val="ru-RU" w:eastAsia="en-US" w:bidi="ar-SA"/>
      </w:rPr>
    </w:lvl>
    <w:lvl w:ilvl="4" w:tplc="98904984">
      <w:numFmt w:val="bullet"/>
      <w:lvlText w:val="•"/>
      <w:lvlJc w:val="left"/>
      <w:pPr>
        <w:ind w:left="4334" w:hanging="180"/>
      </w:pPr>
      <w:rPr>
        <w:rFonts w:hint="default"/>
        <w:lang w:val="ru-RU" w:eastAsia="en-US" w:bidi="ar-SA"/>
      </w:rPr>
    </w:lvl>
    <w:lvl w:ilvl="5" w:tplc="D6C86EDC">
      <w:numFmt w:val="bullet"/>
      <w:lvlText w:val="•"/>
      <w:lvlJc w:val="left"/>
      <w:pPr>
        <w:ind w:left="5303" w:hanging="180"/>
      </w:pPr>
      <w:rPr>
        <w:rFonts w:hint="default"/>
        <w:lang w:val="ru-RU" w:eastAsia="en-US" w:bidi="ar-SA"/>
      </w:rPr>
    </w:lvl>
    <w:lvl w:ilvl="6" w:tplc="760E6816">
      <w:numFmt w:val="bullet"/>
      <w:lvlText w:val="•"/>
      <w:lvlJc w:val="left"/>
      <w:pPr>
        <w:ind w:left="6271" w:hanging="180"/>
      </w:pPr>
      <w:rPr>
        <w:rFonts w:hint="default"/>
        <w:lang w:val="ru-RU" w:eastAsia="en-US" w:bidi="ar-SA"/>
      </w:rPr>
    </w:lvl>
    <w:lvl w:ilvl="7" w:tplc="8A4E5646">
      <w:numFmt w:val="bullet"/>
      <w:lvlText w:val="•"/>
      <w:lvlJc w:val="left"/>
      <w:pPr>
        <w:ind w:left="7240" w:hanging="180"/>
      </w:pPr>
      <w:rPr>
        <w:rFonts w:hint="default"/>
        <w:lang w:val="ru-RU" w:eastAsia="en-US" w:bidi="ar-SA"/>
      </w:rPr>
    </w:lvl>
    <w:lvl w:ilvl="8" w:tplc="4A3E8160">
      <w:numFmt w:val="bullet"/>
      <w:lvlText w:val="•"/>
      <w:lvlJc w:val="left"/>
      <w:pPr>
        <w:ind w:left="8209" w:hanging="180"/>
      </w:pPr>
      <w:rPr>
        <w:rFonts w:hint="default"/>
        <w:lang w:val="ru-RU" w:eastAsia="en-US" w:bidi="ar-SA"/>
      </w:rPr>
    </w:lvl>
  </w:abstractNum>
  <w:abstractNum w:abstractNumId="151" w15:restartNumberingAfterBreak="0">
    <w:nsid w:val="72254D93"/>
    <w:multiLevelType w:val="hybridMultilevel"/>
    <w:tmpl w:val="AFEC6088"/>
    <w:lvl w:ilvl="0" w:tplc="9600F380">
      <w:start w:val="1"/>
      <w:numFmt w:val="decimal"/>
      <w:lvlText w:val="%1)"/>
      <w:lvlJc w:val="left"/>
      <w:pPr>
        <w:ind w:left="222" w:hanging="295"/>
      </w:pPr>
      <w:rPr>
        <w:rFonts w:ascii="Times New Roman" w:eastAsia="Times New Roman" w:hAnsi="Times New Roman" w:cs="Times New Roman" w:hint="default"/>
        <w:b w:val="0"/>
        <w:bCs w:val="0"/>
        <w:i w:val="0"/>
        <w:iCs w:val="0"/>
        <w:w w:val="100"/>
        <w:sz w:val="24"/>
        <w:szCs w:val="24"/>
        <w:lang w:val="ru-RU" w:eastAsia="en-US" w:bidi="ar-SA"/>
      </w:rPr>
    </w:lvl>
    <w:lvl w:ilvl="1" w:tplc="020E235A">
      <w:numFmt w:val="bullet"/>
      <w:lvlText w:val="•"/>
      <w:lvlJc w:val="left"/>
      <w:pPr>
        <w:ind w:left="1212" w:hanging="295"/>
      </w:pPr>
      <w:rPr>
        <w:rFonts w:hint="default"/>
        <w:lang w:val="ru-RU" w:eastAsia="en-US" w:bidi="ar-SA"/>
      </w:rPr>
    </w:lvl>
    <w:lvl w:ilvl="2" w:tplc="8946DBFA">
      <w:numFmt w:val="bullet"/>
      <w:lvlText w:val="•"/>
      <w:lvlJc w:val="left"/>
      <w:pPr>
        <w:ind w:left="2205" w:hanging="295"/>
      </w:pPr>
      <w:rPr>
        <w:rFonts w:hint="default"/>
        <w:lang w:val="ru-RU" w:eastAsia="en-US" w:bidi="ar-SA"/>
      </w:rPr>
    </w:lvl>
    <w:lvl w:ilvl="3" w:tplc="C2FA8270">
      <w:numFmt w:val="bullet"/>
      <w:lvlText w:val="•"/>
      <w:lvlJc w:val="left"/>
      <w:pPr>
        <w:ind w:left="3197" w:hanging="295"/>
      </w:pPr>
      <w:rPr>
        <w:rFonts w:hint="default"/>
        <w:lang w:val="ru-RU" w:eastAsia="en-US" w:bidi="ar-SA"/>
      </w:rPr>
    </w:lvl>
    <w:lvl w:ilvl="4" w:tplc="7DBADEC8">
      <w:numFmt w:val="bullet"/>
      <w:lvlText w:val="•"/>
      <w:lvlJc w:val="left"/>
      <w:pPr>
        <w:ind w:left="4190" w:hanging="295"/>
      </w:pPr>
      <w:rPr>
        <w:rFonts w:hint="default"/>
        <w:lang w:val="ru-RU" w:eastAsia="en-US" w:bidi="ar-SA"/>
      </w:rPr>
    </w:lvl>
    <w:lvl w:ilvl="5" w:tplc="3FA27438">
      <w:numFmt w:val="bullet"/>
      <w:lvlText w:val="•"/>
      <w:lvlJc w:val="left"/>
      <w:pPr>
        <w:ind w:left="5183" w:hanging="295"/>
      </w:pPr>
      <w:rPr>
        <w:rFonts w:hint="default"/>
        <w:lang w:val="ru-RU" w:eastAsia="en-US" w:bidi="ar-SA"/>
      </w:rPr>
    </w:lvl>
    <w:lvl w:ilvl="6" w:tplc="2B12CF8C">
      <w:numFmt w:val="bullet"/>
      <w:lvlText w:val="•"/>
      <w:lvlJc w:val="left"/>
      <w:pPr>
        <w:ind w:left="6175" w:hanging="295"/>
      </w:pPr>
      <w:rPr>
        <w:rFonts w:hint="default"/>
        <w:lang w:val="ru-RU" w:eastAsia="en-US" w:bidi="ar-SA"/>
      </w:rPr>
    </w:lvl>
    <w:lvl w:ilvl="7" w:tplc="CDEE9FFE">
      <w:numFmt w:val="bullet"/>
      <w:lvlText w:val="•"/>
      <w:lvlJc w:val="left"/>
      <w:pPr>
        <w:ind w:left="7168" w:hanging="295"/>
      </w:pPr>
      <w:rPr>
        <w:rFonts w:hint="default"/>
        <w:lang w:val="ru-RU" w:eastAsia="en-US" w:bidi="ar-SA"/>
      </w:rPr>
    </w:lvl>
    <w:lvl w:ilvl="8" w:tplc="5652E6DC">
      <w:numFmt w:val="bullet"/>
      <w:lvlText w:val="•"/>
      <w:lvlJc w:val="left"/>
      <w:pPr>
        <w:ind w:left="8161" w:hanging="295"/>
      </w:pPr>
      <w:rPr>
        <w:rFonts w:hint="default"/>
        <w:lang w:val="ru-RU" w:eastAsia="en-US" w:bidi="ar-SA"/>
      </w:rPr>
    </w:lvl>
  </w:abstractNum>
  <w:abstractNum w:abstractNumId="152" w15:restartNumberingAfterBreak="0">
    <w:nsid w:val="72B96B82"/>
    <w:multiLevelType w:val="hybridMultilevel"/>
    <w:tmpl w:val="3D16CDC6"/>
    <w:lvl w:ilvl="0" w:tplc="A17CAE8A">
      <w:start w:val="1"/>
      <w:numFmt w:val="decimal"/>
      <w:lvlText w:val="%1)"/>
      <w:lvlJc w:val="left"/>
      <w:pPr>
        <w:ind w:left="530" w:hanging="255"/>
      </w:pPr>
      <w:rPr>
        <w:rFonts w:ascii="Times New Roman" w:eastAsia="Times New Roman" w:hAnsi="Times New Roman" w:cs="Times New Roman" w:hint="default"/>
        <w:b w:val="0"/>
        <w:bCs w:val="0"/>
        <w:i w:val="0"/>
        <w:iCs w:val="0"/>
        <w:w w:val="100"/>
        <w:sz w:val="24"/>
        <w:szCs w:val="24"/>
        <w:lang w:val="ru-RU" w:eastAsia="en-US" w:bidi="ar-SA"/>
      </w:rPr>
    </w:lvl>
    <w:lvl w:ilvl="1" w:tplc="5FF24210">
      <w:numFmt w:val="bullet"/>
      <w:lvlText w:val="•"/>
      <w:lvlJc w:val="left"/>
      <w:pPr>
        <w:ind w:left="1591" w:hanging="255"/>
      </w:pPr>
      <w:rPr>
        <w:rFonts w:hint="default"/>
        <w:lang w:val="ru-RU" w:eastAsia="en-US" w:bidi="ar-SA"/>
      </w:rPr>
    </w:lvl>
    <w:lvl w:ilvl="2" w:tplc="B2F02CB2">
      <w:numFmt w:val="bullet"/>
      <w:lvlText w:val="•"/>
      <w:lvlJc w:val="left"/>
      <w:pPr>
        <w:ind w:left="2643" w:hanging="255"/>
      </w:pPr>
      <w:rPr>
        <w:rFonts w:hint="default"/>
        <w:lang w:val="ru-RU" w:eastAsia="en-US" w:bidi="ar-SA"/>
      </w:rPr>
    </w:lvl>
    <w:lvl w:ilvl="3" w:tplc="17D6EF6A">
      <w:numFmt w:val="bullet"/>
      <w:lvlText w:val="•"/>
      <w:lvlJc w:val="left"/>
      <w:pPr>
        <w:ind w:left="3695" w:hanging="255"/>
      </w:pPr>
      <w:rPr>
        <w:rFonts w:hint="default"/>
        <w:lang w:val="ru-RU" w:eastAsia="en-US" w:bidi="ar-SA"/>
      </w:rPr>
    </w:lvl>
    <w:lvl w:ilvl="4" w:tplc="54ACBB98">
      <w:numFmt w:val="bullet"/>
      <w:lvlText w:val="•"/>
      <w:lvlJc w:val="left"/>
      <w:pPr>
        <w:ind w:left="4747" w:hanging="255"/>
      </w:pPr>
      <w:rPr>
        <w:rFonts w:hint="default"/>
        <w:lang w:val="ru-RU" w:eastAsia="en-US" w:bidi="ar-SA"/>
      </w:rPr>
    </w:lvl>
    <w:lvl w:ilvl="5" w:tplc="70BAFABA">
      <w:numFmt w:val="bullet"/>
      <w:lvlText w:val="•"/>
      <w:lvlJc w:val="left"/>
      <w:pPr>
        <w:ind w:left="5799" w:hanging="255"/>
      </w:pPr>
      <w:rPr>
        <w:rFonts w:hint="default"/>
        <w:lang w:val="ru-RU" w:eastAsia="en-US" w:bidi="ar-SA"/>
      </w:rPr>
    </w:lvl>
    <w:lvl w:ilvl="6" w:tplc="5134CE3C">
      <w:numFmt w:val="bullet"/>
      <w:lvlText w:val="•"/>
      <w:lvlJc w:val="left"/>
      <w:pPr>
        <w:ind w:left="6851" w:hanging="255"/>
      </w:pPr>
      <w:rPr>
        <w:rFonts w:hint="default"/>
        <w:lang w:val="ru-RU" w:eastAsia="en-US" w:bidi="ar-SA"/>
      </w:rPr>
    </w:lvl>
    <w:lvl w:ilvl="7" w:tplc="82F46890">
      <w:numFmt w:val="bullet"/>
      <w:lvlText w:val="•"/>
      <w:lvlJc w:val="left"/>
      <w:pPr>
        <w:ind w:left="7903" w:hanging="255"/>
      </w:pPr>
      <w:rPr>
        <w:rFonts w:hint="default"/>
        <w:lang w:val="ru-RU" w:eastAsia="en-US" w:bidi="ar-SA"/>
      </w:rPr>
    </w:lvl>
    <w:lvl w:ilvl="8" w:tplc="C0D099E4">
      <w:numFmt w:val="bullet"/>
      <w:lvlText w:val="•"/>
      <w:lvlJc w:val="left"/>
      <w:pPr>
        <w:ind w:left="8955" w:hanging="255"/>
      </w:pPr>
      <w:rPr>
        <w:rFonts w:hint="default"/>
        <w:lang w:val="ru-RU" w:eastAsia="en-US" w:bidi="ar-SA"/>
      </w:rPr>
    </w:lvl>
  </w:abstractNum>
  <w:abstractNum w:abstractNumId="153" w15:restartNumberingAfterBreak="0">
    <w:nsid w:val="73542F19"/>
    <w:multiLevelType w:val="hybridMultilevel"/>
    <w:tmpl w:val="3C6A2F72"/>
    <w:lvl w:ilvl="0" w:tplc="71B6AF56">
      <w:numFmt w:val="bullet"/>
      <w:lvlText w:val=""/>
      <w:lvlJc w:val="left"/>
      <w:pPr>
        <w:ind w:left="530" w:hanging="276"/>
      </w:pPr>
      <w:rPr>
        <w:rFonts w:ascii="Symbol" w:eastAsia="Symbol" w:hAnsi="Symbol" w:cs="Symbol" w:hint="default"/>
        <w:b w:val="0"/>
        <w:bCs w:val="0"/>
        <w:i w:val="0"/>
        <w:iCs w:val="0"/>
        <w:w w:val="100"/>
        <w:sz w:val="24"/>
        <w:szCs w:val="24"/>
        <w:lang w:val="ru-RU" w:eastAsia="en-US" w:bidi="ar-SA"/>
      </w:rPr>
    </w:lvl>
    <w:lvl w:ilvl="1" w:tplc="E4B6CA16">
      <w:numFmt w:val="bullet"/>
      <w:lvlText w:val="•"/>
      <w:lvlJc w:val="left"/>
      <w:pPr>
        <w:ind w:left="1591" w:hanging="276"/>
      </w:pPr>
      <w:rPr>
        <w:rFonts w:hint="default"/>
        <w:lang w:val="ru-RU" w:eastAsia="en-US" w:bidi="ar-SA"/>
      </w:rPr>
    </w:lvl>
    <w:lvl w:ilvl="2" w:tplc="48FC54E2">
      <w:numFmt w:val="bullet"/>
      <w:lvlText w:val="•"/>
      <w:lvlJc w:val="left"/>
      <w:pPr>
        <w:ind w:left="2643" w:hanging="276"/>
      </w:pPr>
      <w:rPr>
        <w:rFonts w:hint="default"/>
        <w:lang w:val="ru-RU" w:eastAsia="en-US" w:bidi="ar-SA"/>
      </w:rPr>
    </w:lvl>
    <w:lvl w:ilvl="3" w:tplc="E1982E20">
      <w:numFmt w:val="bullet"/>
      <w:lvlText w:val="•"/>
      <w:lvlJc w:val="left"/>
      <w:pPr>
        <w:ind w:left="3695" w:hanging="276"/>
      </w:pPr>
      <w:rPr>
        <w:rFonts w:hint="default"/>
        <w:lang w:val="ru-RU" w:eastAsia="en-US" w:bidi="ar-SA"/>
      </w:rPr>
    </w:lvl>
    <w:lvl w:ilvl="4" w:tplc="F1DACE50">
      <w:numFmt w:val="bullet"/>
      <w:lvlText w:val="•"/>
      <w:lvlJc w:val="left"/>
      <w:pPr>
        <w:ind w:left="4747" w:hanging="276"/>
      </w:pPr>
      <w:rPr>
        <w:rFonts w:hint="default"/>
        <w:lang w:val="ru-RU" w:eastAsia="en-US" w:bidi="ar-SA"/>
      </w:rPr>
    </w:lvl>
    <w:lvl w:ilvl="5" w:tplc="7FE6FD86">
      <w:numFmt w:val="bullet"/>
      <w:lvlText w:val="•"/>
      <w:lvlJc w:val="left"/>
      <w:pPr>
        <w:ind w:left="5799" w:hanging="276"/>
      </w:pPr>
      <w:rPr>
        <w:rFonts w:hint="default"/>
        <w:lang w:val="ru-RU" w:eastAsia="en-US" w:bidi="ar-SA"/>
      </w:rPr>
    </w:lvl>
    <w:lvl w:ilvl="6" w:tplc="C79423A0">
      <w:numFmt w:val="bullet"/>
      <w:lvlText w:val="•"/>
      <w:lvlJc w:val="left"/>
      <w:pPr>
        <w:ind w:left="6851" w:hanging="276"/>
      </w:pPr>
      <w:rPr>
        <w:rFonts w:hint="default"/>
        <w:lang w:val="ru-RU" w:eastAsia="en-US" w:bidi="ar-SA"/>
      </w:rPr>
    </w:lvl>
    <w:lvl w:ilvl="7" w:tplc="02A249D8">
      <w:numFmt w:val="bullet"/>
      <w:lvlText w:val="•"/>
      <w:lvlJc w:val="left"/>
      <w:pPr>
        <w:ind w:left="7903" w:hanging="276"/>
      </w:pPr>
      <w:rPr>
        <w:rFonts w:hint="default"/>
        <w:lang w:val="ru-RU" w:eastAsia="en-US" w:bidi="ar-SA"/>
      </w:rPr>
    </w:lvl>
    <w:lvl w:ilvl="8" w:tplc="7B18C7A4">
      <w:numFmt w:val="bullet"/>
      <w:lvlText w:val="•"/>
      <w:lvlJc w:val="left"/>
      <w:pPr>
        <w:ind w:left="8955" w:hanging="276"/>
      </w:pPr>
      <w:rPr>
        <w:rFonts w:hint="default"/>
        <w:lang w:val="ru-RU" w:eastAsia="en-US" w:bidi="ar-SA"/>
      </w:rPr>
    </w:lvl>
  </w:abstractNum>
  <w:abstractNum w:abstractNumId="154" w15:restartNumberingAfterBreak="0">
    <w:nsid w:val="748C68E9"/>
    <w:multiLevelType w:val="hybridMultilevel"/>
    <w:tmpl w:val="1892E212"/>
    <w:lvl w:ilvl="0" w:tplc="54442954">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C56065A6">
      <w:numFmt w:val="bullet"/>
      <w:lvlText w:val="•"/>
      <w:lvlJc w:val="left"/>
      <w:pPr>
        <w:ind w:left="524" w:hanging="300"/>
      </w:pPr>
      <w:rPr>
        <w:rFonts w:hint="default"/>
        <w:lang w:val="ru-RU" w:eastAsia="en-US" w:bidi="ar-SA"/>
      </w:rPr>
    </w:lvl>
    <w:lvl w:ilvl="2" w:tplc="F5AEDD92">
      <w:numFmt w:val="bullet"/>
      <w:lvlText w:val="•"/>
      <w:lvlJc w:val="left"/>
      <w:pPr>
        <w:ind w:left="948" w:hanging="300"/>
      </w:pPr>
      <w:rPr>
        <w:rFonts w:hint="default"/>
        <w:lang w:val="ru-RU" w:eastAsia="en-US" w:bidi="ar-SA"/>
      </w:rPr>
    </w:lvl>
    <w:lvl w:ilvl="3" w:tplc="C8143C70">
      <w:numFmt w:val="bullet"/>
      <w:lvlText w:val="•"/>
      <w:lvlJc w:val="left"/>
      <w:pPr>
        <w:ind w:left="1372" w:hanging="300"/>
      </w:pPr>
      <w:rPr>
        <w:rFonts w:hint="default"/>
        <w:lang w:val="ru-RU" w:eastAsia="en-US" w:bidi="ar-SA"/>
      </w:rPr>
    </w:lvl>
    <w:lvl w:ilvl="4" w:tplc="F77E307C">
      <w:numFmt w:val="bullet"/>
      <w:lvlText w:val="•"/>
      <w:lvlJc w:val="left"/>
      <w:pPr>
        <w:ind w:left="1796" w:hanging="300"/>
      </w:pPr>
      <w:rPr>
        <w:rFonts w:hint="default"/>
        <w:lang w:val="ru-RU" w:eastAsia="en-US" w:bidi="ar-SA"/>
      </w:rPr>
    </w:lvl>
    <w:lvl w:ilvl="5" w:tplc="4D529216">
      <w:numFmt w:val="bullet"/>
      <w:lvlText w:val="•"/>
      <w:lvlJc w:val="left"/>
      <w:pPr>
        <w:ind w:left="2220" w:hanging="300"/>
      </w:pPr>
      <w:rPr>
        <w:rFonts w:hint="default"/>
        <w:lang w:val="ru-RU" w:eastAsia="en-US" w:bidi="ar-SA"/>
      </w:rPr>
    </w:lvl>
    <w:lvl w:ilvl="6" w:tplc="CFAC734E">
      <w:numFmt w:val="bullet"/>
      <w:lvlText w:val="•"/>
      <w:lvlJc w:val="left"/>
      <w:pPr>
        <w:ind w:left="2644" w:hanging="300"/>
      </w:pPr>
      <w:rPr>
        <w:rFonts w:hint="default"/>
        <w:lang w:val="ru-RU" w:eastAsia="en-US" w:bidi="ar-SA"/>
      </w:rPr>
    </w:lvl>
    <w:lvl w:ilvl="7" w:tplc="D2409C3E">
      <w:numFmt w:val="bullet"/>
      <w:lvlText w:val="•"/>
      <w:lvlJc w:val="left"/>
      <w:pPr>
        <w:ind w:left="3068" w:hanging="300"/>
      </w:pPr>
      <w:rPr>
        <w:rFonts w:hint="default"/>
        <w:lang w:val="ru-RU" w:eastAsia="en-US" w:bidi="ar-SA"/>
      </w:rPr>
    </w:lvl>
    <w:lvl w:ilvl="8" w:tplc="64E4F1AA">
      <w:numFmt w:val="bullet"/>
      <w:lvlText w:val="•"/>
      <w:lvlJc w:val="left"/>
      <w:pPr>
        <w:ind w:left="3492" w:hanging="300"/>
      </w:pPr>
      <w:rPr>
        <w:rFonts w:hint="default"/>
        <w:lang w:val="ru-RU" w:eastAsia="en-US" w:bidi="ar-SA"/>
      </w:rPr>
    </w:lvl>
  </w:abstractNum>
  <w:abstractNum w:abstractNumId="155" w15:restartNumberingAfterBreak="0">
    <w:nsid w:val="751902D2"/>
    <w:multiLevelType w:val="hybridMultilevel"/>
    <w:tmpl w:val="AF6687E2"/>
    <w:lvl w:ilvl="0" w:tplc="4F24AC38">
      <w:numFmt w:val="bullet"/>
      <w:lvlText w:val="—"/>
      <w:lvlJc w:val="left"/>
      <w:pPr>
        <w:ind w:left="409" w:hanging="300"/>
      </w:pPr>
      <w:rPr>
        <w:rFonts w:ascii="Times New Roman" w:eastAsia="Times New Roman" w:hAnsi="Times New Roman" w:cs="Times New Roman" w:hint="default"/>
        <w:b w:val="0"/>
        <w:bCs w:val="0"/>
        <w:i w:val="0"/>
        <w:iCs w:val="0"/>
        <w:w w:val="100"/>
        <w:sz w:val="24"/>
        <w:szCs w:val="24"/>
        <w:lang w:val="ru-RU" w:eastAsia="en-US" w:bidi="ar-SA"/>
      </w:rPr>
    </w:lvl>
    <w:lvl w:ilvl="1" w:tplc="6FD264DC">
      <w:numFmt w:val="bullet"/>
      <w:lvlText w:val="•"/>
      <w:lvlJc w:val="left"/>
      <w:pPr>
        <w:ind w:left="794" w:hanging="300"/>
      </w:pPr>
      <w:rPr>
        <w:rFonts w:hint="default"/>
        <w:lang w:val="ru-RU" w:eastAsia="en-US" w:bidi="ar-SA"/>
      </w:rPr>
    </w:lvl>
    <w:lvl w:ilvl="2" w:tplc="D776784A">
      <w:numFmt w:val="bullet"/>
      <w:lvlText w:val="•"/>
      <w:lvlJc w:val="left"/>
      <w:pPr>
        <w:ind w:left="1188" w:hanging="300"/>
      </w:pPr>
      <w:rPr>
        <w:rFonts w:hint="default"/>
        <w:lang w:val="ru-RU" w:eastAsia="en-US" w:bidi="ar-SA"/>
      </w:rPr>
    </w:lvl>
    <w:lvl w:ilvl="3" w:tplc="48703F7E">
      <w:numFmt w:val="bullet"/>
      <w:lvlText w:val="•"/>
      <w:lvlJc w:val="left"/>
      <w:pPr>
        <w:ind w:left="1582" w:hanging="300"/>
      </w:pPr>
      <w:rPr>
        <w:rFonts w:hint="default"/>
        <w:lang w:val="ru-RU" w:eastAsia="en-US" w:bidi="ar-SA"/>
      </w:rPr>
    </w:lvl>
    <w:lvl w:ilvl="4" w:tplc="2BB8B7DE">
      <w:numFmt w:val="bullet"/>
      <w:lvlText w:val="•"/>
      <w:lvlJc w:val="left"/>
      <w:pPr>
        <w:ind w:left="1976" w:hanging="300"/>
      </w:pPr>
      <w:rPr>
        <w:rFonts w:hint="default"/>
        <w:lang w:val="ru-RU" w:eastAsia="en-US" w:bidi="ar-SA"/>
      </w:rPr>
    </w:lvl>
    <w:lvl w:ilvl="5" w:tplc="4D60BED2">
      <w:numFmt w:val="bullet"/>
      <w:lvlText w:val="•"/>
      <w:lvlJc w:val="left"/>
      <w:pPr>
        <w:ind w:left="2370" w:hanging="300"/>
      </w:pPr>
      <w:rPr>
        <w:rFonts w:hint="default"/>
        <w:lang w:val="ru-RU" w:eastAsia="en-US" w:bidi="ar-SA"/>
      </w:rPr>
    </w:lvl>
    <w:lvl w:ilvl="6" w:tplc="F4DE9784">
      <w:numFmt w:val="bullet"/>
      <w:lvlText w:val="•"/>
      <w:lvlJc w:val="left"/>
      <w:pPr>
        <w:ind w:left="2764" w:hanging="300"/>
      </w:pPr>
      <w:rPr>
        <w:rFonts w:hint="default"/>
        <w:lang w:val="ru-RU" w:eastAsia="en-US" w:bidi="ar-SA"/>
      </w:rPr>
    </w:lvl>
    <w:lvl w:ilvl="7" w:tplc="264A597E">
      <w:numFmt w:val="bullet"/>
      <w:lvlText w:val="•"/>
      <w:lvlJc w:val="left"/>
      <w:pPr>
        <w:ind w:left="3158" w:hanging="300"/>
      </w:pPr>
      <w:rPr>
        <w:rFonts w:hint="default"/>
        <w:lang w:val="ru-RU" w:eastAsia="en-US" w:bidi="ar-SA"/>
      </w:rPr>
    </w:lvl>
    <w:lvl w:ilvl="8" w:tplc="9488B448">
      <w:numFmt w:val="bullet"/>
      <w:lvlText w:val="•"/>
      <w:lvlJc w:val="left"/>
      <w:pPr>
        <w:ind w:left="3552" w:hanging="300"/>
      </w:pPr>
      <w:rPr>
        <w:rFonts w:hint="default"/>
        <w:lang w:val="ru-RU" w:eastAsia="en-US" w:bidi="ar-SA"/>
      </w:rPr>
    </w:lvl>
  </w:abstractNum>
  <w:abstractNum w:abstractNumId="156" w15:restartNumberingAfterBreak="0">
    <w:nsid w:val="75D94F1F"/>
    <w:multiLevelType w:val="hybridMultilevel"/>
    <w:tmpl w:val="35F2F26A"/>
    <w:lvl w:ilvl="0" w:tplc="691CD240">
      <w:numFmt w:val="bullet"/>
      <w:lvlText w:val="-"/>
      <w:lvlJc w:val="left"/>
      <w:pPr>
        <w:ind w:left="112" w:hanging="128"/>
      </w:pPr>
      <w:rPr>
        <w:rFonts w:ascii="Times New Roman" w:eastAsia="Times New Roman" w:hAnsi="Times New Roman" w:cs="Times New Roman" w:hint="default"/>
        <w:b w:val="0"/>
        <w:bCs w:val="0"/>
        <w:i w:val="0"/>
        <w:iCs w:val="0"/>
        <w:w w:val="99"/>
        <w:sz w:val="24"/>
        <w:szCs w:val="24"/>
        <w:lang w:val="ru-RU" w:eastAsia="en-US" w:bidi="ar-SA"/>
      </w:rPr>
    </w:lvl>
    <w:lvl w:ilvl="1" w:tplc="9DD2060A">
      <w:numFmt w:val="bullet"/>
      <w:lvlText w:val="-"/>
      <w:lvlJc w:val="left"/>
      <w:pPr>
        <w:ind w:left="112" w:hanging="140"/>
      </w:pPr>
      <w:rPr>
        <w:rFonts w:ascii="Times New Roman" w:eastAsia="Times New Roman" w:hAnsi="Times New Roman" w:cs="Times New Roman" w:hint="default"/>
        <w:b w:val="0"/>
        <w:bCs w:val="0"/>
        <w:i w:val="0"/>
        <w:iCs w:val="0"/>
        <w:w w:val="99"/>
        <w:sz w:val="24"/>
        <w:szCs w:val="24"/>
        <w:lang w:val="ru-RU" w:eastAsia="en-US" w:bidi="ar-SA"/>
      </w:rPr>
    </w:lvl>
    <w:lvl w:ilvl="2" w:tplc="27CC1890">
      <w:numFmt w:val="bullet"/>
      <w:lvlText w:val="•"/>
      <w:lvlJc w:val="left"/>
      <w:pPr>
        <w:ind w:left="1616" w:hanging="140"/>
      </w:pPr>
      <w:rPr>
        <w:rFonts w:hint="default"/>
        <w:lang w:val="ru-RU" w:eastAsia="en-US" w:bidi="ar-SA"/>
      </w:rPr>
    </w:lvl>
    <w:lvl w:ilvl="3" w:tplc="AACAB538">
      <w:numFmt w:val="bullet"/>
      <w:lvlText w:val="•"/>
      <w:lvlJc w:val="left"/>
      <w:pPr>
        <w:ind w:left="2365" w:hanging="140"/>
      </w:pPr>
      <w:rPr>
        <w:rFonts w:hint="default"/>
        <w:lang w:val="ru-RU" w:eastAsia="en-US" w:bidi="ar-SA"/>
      </w:rPr>
    </w:lvl>
    <w:lvl w:ilvl="4" w:tplc="A6489724">
      <w:numFmt w:val="bullet"/>
      <w:lvlText w:val="•"/>
      <w:lvlJc w:val="left"/>
      <w:pPr>
        <w:ind w:left="3113" w:hanging="140"/>
      </w:pPr>
      <w:rPr>
        <w:rFonts w:hint="default"/>
        <w:lang w:val="ru-RU" w:eastAsia="en-US" w:bidi="ar-SA"/>
      </w:rPr>
    </w:lvl>
    <w:lvl w:ilvl="5" w:tplc="E2A80268">
      <w:numFmt w:val="bullet"/>
      <w:lvlText w:val="•"/>
      <w:lvlJc w:val="left"/>
      <w:pPr>
        <w:ind w:left="3862" w:hanging="140"/>
      </w:pPr>
      <w:rPr>
        <w:rFonts w:hint="default"/>
        <w:lang w:val="ru-RU" w:eastAsia="en-US" w:bidi="ar-SA"/>
      </w:rPr>
    </w:lvl>
    <w:lvl w:ilvl="6" w:tplc="B944DB5A">
      <w:numFmt w:val="bullet"/>
      <w:lvlText w:val="•"/>
      <w:lvlJc w:val="left"/>
      <w:pPr>
        <w:ind w:left="4610" w:hanging="140"/>
      </w:pPr>
      <w:rPr>
        <w:rFonts w:hint="default"/>
        <w:lang w:val="ru-RU" w:eastAsia="en-US" w:bidi="ar-SA"/>
      </w:rPr>
    </w:lvl>
    <w:lvl w:ilvl="7" w:tplc="A6742180">
      <w:numFmt w:val="bullet"/>
      <w:lvlText w:val="•"/>
      <w:lvlJc w:val="left"/>
      <w:pPr>
        <w:ind w:left="5358" w:hanging="140"/>
      </w:pPr>
      <w:rPr>
        <w:rFonts w:hint="default"/>
        <w:lang w:val="ru-RU" w:eastAsia="en-US" w:bidi="ar-SA"/>
      </w:rPr>
    </w:lvl>
    <w:lvl w:ilvl="8" w:tplc="6F8A8D86">
      <w:numFmt w:val="bullet"/>
      <w:lvlText w:val="•"/>
      <w:lvlJc w:val="left"/>
      <w:pPr>
        <w:ind w:left="6107" w:hanging="140"/>
      </w:pPr>
      <w:rPr>
        <w:rFonts w:hint="default"/>
        <w:lang w:val="ru-RU" w:eastAsia="en-US" w:bidi="ar-SA"/>
      </w:rPr>
    </w:lvl>
  </w:abstractNum>
  <w:abstractNum w:abstractNumId="157" w15:restartNumberingAfterBreak="0">
    <w:nsid w:val="76474C38"/>
    <w:multiLevelType w:val="multilevel"/>
    <w:tmpl w:val="13363EDA"/>
    <w:lvl w:ilvl="0">
      <w:start w:val="1"/>
      <w:numFmt w:val="decimal"/>
      <w:lvlText w:val="%1."/>
      <w:lvlJc w:val="left"/>
      <w:pPr>
        <w:ind w:left="462" w:hanging="240"/>
        <w:jc w:val="right"/>
      </w:pPr>
      <w:rPr>
        <w:rFonts w:hint="default"/>
        <w:w w:val="100"/>
        <w:lang w:val="ru-RU" w:eastAsia="en-US" w:bidi="ar-SA"/>
      </w:rPr>
    </w:lvl>
    <w:lvl w:ilvl="1">
      <w:start w:val="1"/>
      <w:numFmt w:val="decimal"/>
      <w:lvlText w:val="%1.%2."/>
      <w:lvlJc w:val="left"/>
      <w:pPr>
        <w:ind w:left="64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96" w:hanging="420"/>
      </w:pPr>
      <w:rPr>
        <w:rFonts w:hint="default"/>
        <w:lang w:val="ru-RU" w:eastAsia="en-US" w:bidi="ar-SA"/>
      </w:rPr>
    </w:lvl>
    <w:lvl w:ilvl="3">
      <w:numFmt w:val="bullet"/>
      <w:lvlText w:val="•"/>
      <w:lvlJc w:val="left"/>
      <w:pPr>
        <w:ind w:left="2752" w:hanging="420"/>
      </w:pPr>
      <w:rPr>
        <w:rFonts w:hint="default"/>
        <w:lang w:val="ru-RU" w:eastAsia="en-US" w:bidi="ar-SA"/>
      </w:rPr>
    </w:lvl>
    <w:lvl w:ilvl="4">
      <w:numFmt w:val="bullet"/>
      <w:lvlText w:val="•"/>
      <w:lvlJc w:val="left"/>
      <w:pPr>
        <w:ind w:left="3808" w:hanging="420"/>
      </w:pPr>
      <w:rPr>
        <w:rFonts w:hint="default"/>
        <w:lang w:val="ru-RU" w:eastAsia="en-US" w:bidi="ar-SA"/>
      </w:rPr>
    </w:lvl>
    <w:lvl w:ilvl="5">
      <w:numFmt w:val="bullet"/>
      <w:lvlText w:val="•"/>
      <w:lvlJc w:val="left"/>
      <w:pPr>
        <w:ind w:left="4865" w:hanging="420"/>
      </w:pPr>
      <w:rPr>
        <w:rFonts w:hint="default"/>
        <w:lang w:val="ru-RU" w:eastAsia="en-US" w:bidi="ar-SA"/>
      </w:rPr>
    </w:lvl>
    <w:lvl w:ilvl="6">
      <w:numFmt w:val="bullet"/>
      <w:lvlText w:val="•"/>
      <w:lvlJc w:val="left"/>
      <w:pPr>
        <w:ind w:left="5921" w:hanging="420"/>
      </w:pPr>
      <w:rPr>
        <w:rFonts w:hint="default"/>
        <w:lang w:val="ru-RU" w:eastAsia="en-US" w:bidi="ar-SA"/>
      </w:rPr>
    </w:lvl>
    <w:lvl w:ilvl="7">
      <w:numFmt w:val="bullet"/>
      <w:lvlText w:val="•"/>
      <w:lvlJc w:val="left"/>
      <w:pPr>
        <w:ind w:left="6977" w:hanging="420"/>
      </w:pPr>
      <w:rPr>
        <w:rFonts w:hint="default"/>
        <w:lang w:val="ru-RU" w:eastAsia="en-US" w:bidi="ar-SA"/>
      </w:rPr>
    </w:lvl>
    <w:lvl w:ilvl="8">
      <w:numFmt w:val="bullet"/>
      <w:lvlText w:val="•"/>
      <w:lvlJc w:val="left"/>
      <w:pPr>
        <w:ind w:left="8033" w:hanging="420"/>
      </w:pPr>
      <w:rPr>
        <w:rFonts w:hint="default"/>
        <w:lang w:val="ru-RU" w:eastAsia="en-US" w:bidi="ar-SA"/>
      </w:rPr>
    </w:lvl>
  </w:abstractNum>
  <w:abstractNum w:abstractNumId="158" w15:restartNumberingAfterBreak="0">
    <w:nsid w:val="77654036"/>
    <w:multiLevelType w:val="hybridMultilevel"/>
    <w:tmpl w:val="28B29D90"/>
    <w:lvl w:ilvl="0" w:tplc="41C47246">
      <w:start w:val="1"/>
      <w:numFmt w:val="decimal"/>
      <w:lvlText w:val="%1."/>
      <w:lvlJc w:val="left"/>
      <w:pPr>
        <w:ind w:left="462" w:hanging="240"/>
      </w:pPr>
      <w:rPr>
        <w:rFonts w:ascii="Times New Roman" w:eastAsia="Times New Roman" w:hAnsi="Times New Roman" w:cs="Times New Roman" w:hint="default"/>
        <w:b w:val="0"/>
        <w:bCs w:val="0"/>
        <w:i w:val="0"/>
        <w:iCs w:val="0"/>
        <w:w w:val="100"/>
        <w:sz w:val="24"/>
        <w:szCs w:val="24"/>
        <w:lang w:val="ru-RU" w:eastAsia="en-US" w:bidi="ar-SA"/>
      </w:rPr>
    </w:lvl>
    <w:lvl w:ilvl="1" w:tplc="564C121C">
      <w:numFmt w:val="bullet"/>
      <w:lvlText w:val="•"/>
      <w:lvlJc w:val="left"/>
      <w:pPr>
        <w:ind w:left="1428" w:hanging="240"/>
      </w:pPr>
      <w:rPr>
        <w:rFonts w:hint="default"/>
        <w:lang w:val="ru-RU" w:eastAsia="en-US" w:bidi="ar-SA"/>
      </w:rPr>
    </w:lvl>
    <w:lvl w:ilvl="2" w:tplc="02F0EAF6">
      <w:numFmt w:val="bullet"/>
      <w:lvlText w:val="•"/>
      <w:lvlJc w:val="left"/>
      <w:pPr>
        <w:ind w:left="2397" w:hanging="240"/>
      </w:pPr>
      <w:rPr>
        <w:rFonts w:hint="default"/>
        <w:lang w:val="ru-RU" w:eastAsia="en-US" w:bidi="ar-SA"/>
      </w:rPr>
    </w:lvl>
    <w:lvl w:ilvl="3" w:tplc="9A5AE0B0">
      <w:numFmt w:val="bullet"/>
      <w:lvlText w:val="•"/>
      <w:lvlJc w:val="left"/>
      <w:pPr>
        <w:ind w:left="3365" w:hanging="240"/>
      </w:pPr>
      <w:rPr>
        <w:rFonts w:hint="default"/>
        <w:lang w:val="ru-RU" w:eastAsia="en-US" w:bidi="ar-SA"/>
      </w:rPr>
    </w:lvl>
    <w:lvl w:ilvl="4" w:tplc="5E1CB7D2">
      <w:numFmt w:val="bullet"/>
      <w:lvlText w:val="•"/>
      <w:lvlJc w:val="left"/>
      <w:pPr>
        <w:ind w:left="4334" w:hanging="240"/>
      </w:pPr>
      <w:rPr>
        <w:rFonts w:hint="default"/>
        <w:lang w:val="ru-RU" w:eastAsia="en-US" w:bidi="ar-SA"/>
      </w:rPr>
    </w:lvl>
    <w:lvl w:ilvl="5" w:tplc="7B701B08">
      <w:numFmt w:val="bullet"/>
      <w:lvlText w:val="•"/>
      <w:lvlJc w:val="left"/>
      <w:pPr>
        <w:ind w:left="5303" w:hanging="240"/>
      </w:pPr>
      <w:rPr>
        <w:rFonts w:hint="default"/>
        <w:lang w:val="ru-RU" w:eastAsia="en-US" w:bidi="ar-SA"/>
      </w:rPr>
    </w:lvl>
    <w:lvl w:ilvl="6" w:tplc="7B54B59A">
      <w:numFmt w:val="bullet"/>
      <w:lvlText w:val="•"/>
      <w:lvlJc w:val="left"/>
      <w:pPr>
        <w:ind w:left="6271" w:hanging="240"/>
      </w:pPr>
      <w:rPr>
        <w:rFonts w:hint="default"/>
        <w:lang w:val="ru-RU" w:eastAsia="en-US" w:bidi="ar-SA"/>
      </w:rPr>
    </w:lvl>
    <w:lvl w:ilvl="7" w:tplc="6D608392">
      <w:numFmt w:val="bullet"/>
      <w:lvlText w:val="•"/>
      <w:lvlJc w:val="left"/>
      <w:pPr>
        <w:ind w:left="7240" w:hanging="240"/>
      </w:pPr>
      <w:rPr>
        <w:rFonts w:hint="default"/>
        <w:lang w:val="ru-RU" w:eastAsia="en-US" w:bidi="ar-SA"/>
      </w:rPr>
    </w:lvl>
    <w:lvl w:ilvl="8" w:tplc="FCCA6B18">
      <w:numFmt w:val="bullet"/>
      <w:lvlText w:val="•"/>
      <w:lvlJc w:val="left"/>
      <w:pPr>
        <w:ind w:left="8209" w:hanging="240"/>
      </w:pPr>
      <w:rPr>
        <w:rFonts w:hint="default"/>
        <w:lang w:val="ru-RU" w:eastAsia="en-US" w:bidi="ar-SA"/>
      </w:rPr>
    </w:lvl>
  </w:abstractNum>
  <w:abstractNum w:abstractNumId="159" w15:restartNumberingAfterBreak="0">
    <w:nsid w:val="77F2567B"/>
    <w:multiLevelType w:val="hybridMultilevel"/>
    <w:tmpl w:val="E2EE8028"/>
    <w:lvl w:ilvl="0" w:tplc="F1F853E4">
      <w:start w:val="1"/>
      <w:numFmt w:val="decimal"/>
      <w:lvlText w:val="%1."/>
      <w:lvlJc w:val="left"/>
      <w:pPr>
        <w:ind w:left="530" w:hanging="240"/>
      </w:pPr>
      <w:rPr>
        <w:rFonts w:ascii="Times New Roman" w:eastAsia="Times New Roman" w:hAnsi="Times New Roman" w:cs="Times New Roman" w:hint="default"/>
        <w:b w:val="0"/>
        <w:bCs w:val="0"/>
        <w:i w:val="0"/>
        <w:iCs w:val="0"/>
        <w:w w:val="100"/>
        <w:sz w:val="24"/>
        <w:szCs w:val="24"/>
        <w:lang w:val="ru-RU" w:eastAsia="en-US" w:bidi="ar-SA"/>
      </w:rPr>
    </w:lvl>
    <w:lvl w:ilvl="1" w:tplc="D5AA9982">
      <w:numFmt w:val="bullet"/>
      <w:lvlText w:val="•"/>
      <w:lvlJc w:val="left"/>
      <w:pPr>
        <w:ind w:left="1591" w:hanging="240"/>
      </w:pPr>
      <w:rPr>
        <w:rFonts w:hint="default"/>
        <w:lang w:val="ru-RU" w:eastAsia="en-US" w:bidi="ar-SA"/>
      </w:rPr>
    </w:lvl>
    <w:lvl w:ilvl="2" w:tplc="8A40551A">
      <w:numFmt w:val="bullet"/>
      <w:lvlText w:val="•"/>
      <w:lvlJc w:val="left"/>
      <w:pPr>
        <w:ind w:left="2643" w:hanging="240"/>
      </w:pPr>
      <w:rPr>
        <w:rFonts w:hint="default"/>
        <w:lang w:val="ru-RU" w:eastAsia="en-US" w:bidi="ar-SA"/>
      </w:rPr>
    </w:lvl>
    <w:lvl w:ilvl="3" w:tplc="4AD8A5A2">
      <w:numFmt w:val="bullet"/>
      <w:lvlText w:val="•"/>
      <w:lvlJc w:val="left"/>
      <w:pPr>
        <w:ind w:left="3695" w:hanging="240"/>
      </w:pPr>
      <w:rPr>
        <w:rFonts w:hint="default"/>
        <w:lang w:val="ru-RU" w:eastAsia="en-US" w:bidi="ar-SA"/>
      </w:rPr>
    </w:lvl>
    <w:lvl w:ilvl="4" w:tplc="B162AB8A">
      <w:numFmt w:val="bullet"/>
      <w:lvlText w:val="•"/>
      <w:lvlJc w:val="left"/>
      <w:pPr>
        <w:ind w:left="4747" w:hanging="240"/>
      </w:pPr>
      <w:rPr>
        <w:rFonts w:hint="default"/>
        <w:lang w:val="ru-RU" w:eastAsia="en-US" w:bidi="ar-SA"/>
      </w:rPr>
    </w:lvl>
    <w:lvl w:ilvl="5" w:tplc="42D43562">
      <w:numFmt w:val="bullet"/>
      <w:lvlText w:val="•"/>
      <w:lvlJc w:val="left"/>
      <w:pPr>
        <w:ind w:left="5799" w:hanging="240"/>
      </w:pPr>
      <w:rPr>
        <w:rFonts w:hint="default"/>
        <w:lang w:val="ru-RU" w:eastAsia="en-US" w:bidi="ar-SA"/>
      </w:rPr>
    </w:lvl>
    <w:lvl w:ilvl="6" w:tplc="3EE40618">
      <w:numFmt w:val="bullet"/>
      <w:lvlText w:val="•"/>
      <w:lvlJc w:val="left"/>
      <w:pPr>
        <w:ind w:left="6851" w:hanging="240"/>
      </w:pPr>
      <w:rPr>
        <w:rFonts w:hint="default"/>
        <w:lang w:val="ru-RU" w:eastAsia="en-US" w:bidi="ar-SA"/>
      </w:rPr>
    </w:lvl>
    <w:lvl w:ilvl="7" w:tplc="34D89D90">
      <w:numFmt w:val="bullet"/>
      <w:lvlText w:val="•"/>
      <w:lvlJc w:val="left"/>
      <w:pPr>
        <w:ind w:left="7903" w:hanging="240"/>
      </w:pPr>
      <w:rPr>
        <w:rFonts w:hint="default"/>
        <w:lang w:val="ru-RU" w:eastAsia="en-US" w:bidi="ar-SA"/>
      </w:rPr>
    </w:lvl>
    <w:lvl w:ilvl="8" w:tplc="19DC621A">
      <w:numFmt w:val="bullet"/>
      <w:lvlText w:val="•"/>
      <w:lvlJc w:val="left"/>
      <w:pPr>
        <w:ind w:left="8955" w:hanging="240"/>
      </w:pPr>
      <w:rPr>
        <w:rFonts w:hint="default"/>
        <w:lang w:val="ru-RU" w:eastAsia="en-US" w:bidi="ar-SA"/>
      </w:rPr>
    </w:lvl>
  </w:abstractNum>
  <w:abstractNum w:abstractNumId="160" w15:restartNumberingAfterBreak="0">
    <w:nsid w:val="783568C5"/>
    <w:multiLevelType w:val="hybridMultilevel"/>
    <w:tmpl w:val="2EF49854"/>
    <w:lvl w:ilvl="0" w:tplc="740A12A6">
      <w:numFmt w:val="bullet"/>
      <w:lvlText w:val="-"/>
      <w:lvlJc w:val="left"/>
      <w:pPr>
        <w:ind w:left="60" w:hanging="140"/>
      </w:pPr>
      <w:rPr>
        <w:rFonts w:ascii="Times New Roman" w:eastAsia="Times New Roman" w:hAnsi="Times New Roman" w:cs="Times New Roman" w:hint="default"/>
        <w:b w:val="0"/>
        <w:bCs w:val="0"/>
        <w:i w:val="0"/>
        <w:iCs w:val="0"/>
        <w:w w:val="99"/>
        <w:sz w:val="24"/>
        <w:szCs w:val="24"/>
        <w:lang w:val="ru-RU" w:eastAsia="en-US" w:bidi="ar-SA"/>
      </w:rPr>
    </w:lvl>
    <w:lvl w:ilvl="1" w:tplc="C1F42582">
      <w:numFmt w:val="bullet"/>
      <w:lvlText w:val="•"/>
      <w:lvlJc w:val="left"/>
      <w:pPr>
        <w:ind w:left="359" w:hanging="140"/>
      </w:pPr>
      <w:rPr>
        <w:rFonts w:hint="default"/>
        <w:lang w:val="ru-RU" w:eastAsia="en-US" w:bidi="ar-SA"/>
      </w:rPr>
    </w:lvl>
    <w:lvl w:ilvl="2" w:tplc="58C26D70">
      <w:numFmt w:val="bullet"/>
      <w:lvlText w:val="•"/>
      <w:lvlJc w:val="left"/>
      <w:pPr>
        <w:ind w:left="658" w:hanging="140"/>
      </w:pPr>
      <w:rPr>
        <w:rFonts w:hint="default"/>
        <w:lang w:val="ru-RU" w:eastAsia="en-US" w:bidi="ar-SA"/>
      </w:rPr>
    </w:lvl>
    <w:lvl w:ilvl="3" w:tplc="FEEADA0A">
      <w:numFmt w:val="bullet"/>
      <w:lvlText w:val="•"/>
      <w:lvlJc w:val="left"/>
      <w:pPr>
        <w:ind w:left="957" w:hanging="140"/>
      </w:pPr>
      <w:rPr>
        <w:rFonts w:hint="default"/>
        <w:lang w:val="ru-RU" w:eastAsia="en-US" w:bidi="ar-SA"/>
      </w:rPr>
    </w:lvl>
    <w:lvl w:ilvl="4" w:tplc="472CCFFA">
      <w:numFmt w:val="bullet"/>
      <w:lvlText w:val="•"/>
      <w:lvlJc w:val="left"/>
      <w:pPr>
        <w:ind w:left="1256" w:hanging="140"/>
      </w:pPr>
      <w:rPr>
        <w:rFonts w:hint="default"/>
        <w:lang w:val="ru-RU" w:eastAsia="en-US" w:bidi="ar-SA"/>
      </w:rPr>
    </w:lvl>
    <w:lvl w:ilvl="5" w:tplc="5C2A11CA">
      <w:numFmt w:val="bullet"/>
      <w:lvlText w:val="•"/>
      <w:lvlJc w:val="left"/>
      <w:pPr>
        <w:ind w:left="1555" w:hanging="140"/>
      </w:pPr>
      <w:rPr>
        <w:rFonts w:hint="default"/>
        <w:lang w:val="ru-RU" w:eastAsia="en-US" w:bidi="ar-SA"/>
      </w:rPr>
    </w:lvl>
    <w:lvl w:ilvl="6" w:tplc="C84ECE2C">
      <w:numFmt w:val="bullet"/>
      <w:lvlText w:val="•"/>
      <w:lvlJc w:val="left"/>
      <w:pPr>
        <w:ind w:left="1854" w:hanging="140"/>
      </w:pPr>
      <w:rPr>
        <w:rFonts w:hint="default"/>
        <w:lang w:val="ru-RU" w:eastAsia="en-US" w:bidi="ar-SA"/>
      </w:rPr>
    </w:lvl>
    <w:lvl w:ilvl="7" w:tplc="F6907BDA">
      <w:numFmt w:val="bullet"/>
      <w:lvlText w:val="•"/>
      <w:lvlJc w:val="left"/>
      <w:pPr>
        <w:ind w:left="2153" w:hanging="140"/>
      </w:pPr>
      <w:rPr>
        <w:rFonts w:hint="default"/>
        <w:lang w:val="ru-RU" w:eastAsia="en-US" w:bidi="ar-SA"/>
      </w:rPr>
    </w:lvl>
    <w:lvl w:ilvl="8" w:tplc="DF2E675A">
      <w:numFmt w:val="bullet"/>
      <w:lvlText w:val="•"/>
      <w:lvlJc w:val="left"/>
      <w:pPr>
        <w:ind w:left="2452" w:hanging="140"/>
      </w:pPr>
      <w:rPr>
        <w:rFonts w:hint="default"/>
        <w:lang w:val="ru-RU" w:eastAsia="en-US" w:bidi="ar-SA"/>
      </w:rPr>
    </w:lvl>
  </w:abstractNum>
  <w:abstractNum w:abstractNumId="161" w15:restartNumberingAfterBreak="0">
    <w:nsid w:val="7AAA3064"/>
    <w:multiLevelType w:val="hybridMultilevel"/>
    <w:tmpl w:val="6D96857E"/>
    <w:lvl w:ilvl="0" w:tplc="BFE2C9A0">
      <w:start w:val="1"/>
      <w:numFmt w:val="decimal"/>
      <w:lvlText w:val="%1)"/>
      <w:lvlJc w:val="left"/>
      <w:pPr>
        <w:ind w:left="1189" w:hanging="260"/>
      </w:pPr>
      <w:rPr>
        <w:rFonts w:ascii="Times New Roman" w:eastAsia="Times New Roman" w:hAnsi="Times New Roman" w:cs="Times New Roman" w:hint="default"/>
        <w:b/>
        <w:bCs/>
        <w:i w:val="0"/>
        <w:iCs w:val="0"/>
        <w:w w:val="100"/>
        <w:sz w:val="24"/>
        <w:szCs w:val="24"/>
        <w:lang w:val="ru-RU" w:eastAsia="en-US" w:bidi="ar-SA"/>
      </w:rPr>
    </w:lvl>
    <w:lvl w:ilvl="1" w:tplc="8986504A">
      <w:numFmt w:val="bullet"/>
      <w:lvlText w:val=""/>
      <w:lvlJc w:val="left"/>
      <w:pPr>
        <w:ind w:left="222" w:hanging="708"/>
      </w:pPr>
      <w:rPr>
        <w:rFonts w:ascii="Symbol" w:eastAsia="Symbol" w:hAnsi="Symbol" w:cs="Symbol" w:hint="default"/>
        <w:b w:val="0"/>
        <w:bCs w:val="0"/>
        <w:i w:val="0"/>
        <w:iCs w:val="0"/>
        <w:w w:val="100"/>
        <w:sz w:val="24"/>
        <w:szCs w:val="24"/>
        <w:lang w:val="ru-RU" w:eastAsia="en-US" w:bidi="ar-SA"/>
      </w:rPr>
    </w:lvl>
    <w:lvl w:ilvl="2" w:tplc="B6E87244">
      <w:numFmt w:val="bullet"/>
      <w:lvlText w:val="•"/>
      <w:lvlJc w:val="left"/>
      <w:pPr>
        <w:ind w:left="1640" w:hanging="708"/>
      </w:pPr>
      <w:rPr>
        <w:rFonts w:hint="default"/>
        <w:lang w:val="ru-RU" w:eastAsia="en-US" w:bidi="ar-SA"/>
      </w:rPr>
    </w:lvl>
    <w:lvl w:ilvl="3" w:tplc="0180003A">
      <w:numFmt w:val="bullet"/>
      <w:lvlText w:val="•"/>
      <w:lvlJc w:val="left"/>
      <w:pPr>
        <w:ind w:left="2703" w:hanging="708"/>
      </w:pPr>
      <w:rPr>
        <w:rFonts w:hint="default"/>
        <w:lang w:val="ru-RU" w:eastAsia="en-US" w:bidi="ar-SA"/>
      </w:rPr>
    </w:lvl>
    <w:lvl w:ilvl="4" w:tplc="ECF05EA2">
      <w:numFmt w:val="bullet"/>
      <w:lvlText w:val="•"/>
      <w:lvlJc w:val="left"/>
      <w:pPr>
        <w:ind w:left="3766" w:hanging="708"/>
      </w:pPr>
      <w:rPr>
        <w:rFonts w:hint="default"/>
        <w:lang w:val="ru-RU" w:eastAsia="en-US" w:bidi="ar-SA"/>
      </w:rPr>
    </w:lvl>
    <w:lvl w:ilvl="5" w:tplc="EE6647A4">
      <w:numFmt w:val="bullet"/>
      <w:lvlText w:val="•"/>
      <w:lvlJc w:val="left"/>
      <w:pPr>
        <w:ind w:left="4829" w:hanging="708"/>
      </w:pPr>
      <w:rPr>
        <w:rFonts w:hint="default"/>
        <w:lang w:val="ru-RU" w:eastAsia="en-US" w:bidi="ar-SA"/>
      </w:rPr>
    </w:lvl>
    <w:lvl w:ilvl="6" w:tplc="AD44963E">
      <w:numFmt w:val="bullet"/>
      <w:lvlText w:val="•"/>
      <w:lvlJc w:val="left"/>
      <w:pPr>
        <w:ind w:left="5893" w:hanging="708"/>
      </w:pPr>
      <w:rPr>
        <w:rFonts w:hint="default"/>
        <w:lang w:val="ru-RU" w:eastAsia="en-US" w:bidi="ar-SA"/>
      </w:rPr>
    </w:lvl>
    <w:lvl w:ilvl="7" w:tplc="485A3454">
      <w:numFmt w:val="bullet"/>
      <w:lvlText w:val="•"/>
      <w:lvlJc w:val="left"/>
      <w:pPr>
        <w:ind w:left="6956" w:hanging="708"/>
      </w:pPr>
      <w:rPr>
        <w:rFonts w:hint="default"/>
        <w:lang w:val="ru-RU" w:eastAsia="en-US" w:bidi="ar-SA"/>
      </w:rPr>
    </w:lvl>
    <w:lvl w:ilvl="8" w:tplc="07627AA6">
      <w:numFmt w:val="bullet"/>
      <w:lvlText w:val="•"/>
      <w:lvlJc w:val="left"/>
      <w:pPr>
        <w:ind w:left="8019" w:hanging="708"/>
      </w:pPr>
      <w:rPr>
        <w:rFonts w:hint="default"/>
        <w:lang w:val="ru-RU" w:eastAsia="en-US" w:bidi="ar-SA"/>
      </w:rPr>
    </w:lvl>
  </w:abstractNum>
  <w:abstractNum w:abstractNumId="162" w15:restartNumberingAfterBreak="0">
    <w:nsid w:val="7AEA4383"/>
    <w:multiLevelType w:val="hybridMultilevel"/>
    <w:tmpl w:val="5AA6E606"/>
    <w:lvl w:ilvl="0" w:tplc="1F74F660">
      <w:start w:val="1"/>
      <w:numFmt w:val="decimal"/>
      <w:lvlText w:val="%1."/>
      <w:lvlJc w:val="left"/>
      <w:pPr>
        <w:ind w:left="530" w:hanging="228"/>
      </w:pPr>
      <w:rPr>
        <w:rFonts w:ascii="Times New Roman" w:eastAsia="Times New Roman" w:hAnsi="Times New Roman" w:cs="Times New Roman" w:hint="default"/>
        <w:b w:val="0"/>
        <w:bCs w:val="0"/>
        <w:i w:val="0"/>
        <w:iCs w:val="0"/>
        <w:w w:val="100"/>
        <w:sz w:val="24"/>
        <w:szCs w:val="24"/>
        <w:lang w:val="ru-RU" w:eastAsia="en-US" w:bidi="ar-SA"/>
      </w:rPr>
    </w:lvl>
    <w:lvl w:ilvl="1" w:tplc="58C88906">
      <w:numFmt w:val="bullet"/>
      <w:lvlText w:val="•"/>
      <w:lvlJc w:val="left"/>
      <w:pPr>
        <w:ind w:left="1591" w:hanging="228"/>
      </w:pPr>
      <w:rPr>
        <w:rFonts w:hint="default"/>
        <w:lang w:val="ru-RU" w:eastAsia="en-US" w:bidi="ar-SA"/>
      </w:rPr>
    </w:lvl>
    <w:lvl w:ilvl="2" w:tplc="0ADCD856">
      <w:numFmt w:val="bullet"/>
      <w:lvlText w:val="•"/>
      <w:lvlJc w:val="left"/>
      <w:pPr>
        <w:ind w:left="2643" w:hanging="228"/>
      </w:pPr>
      <w:rPr>
        <w:rFonts w:hint="default"/>
        <w:lang w:val="ru-RU" w:eastAsia="en-US" w:bidi="ar-SA"/>
      </w:rPr>
    </w:lvl>
    <w:lvl w:ilvl="3" w:tplc="F55A32B0">
      <w:numFmt w:val="bullet"/>
      <w:lvlText w:val="•"/>
      <w:lvlJc w:val="left"/>
      <w:pPr>
        <w:ind w:left="3695" w:hanging="228"/>
      </w:pPr>
      <w:rPr>
        <w:rFonts w:hint="default"/>
        <w:lang w:val="ru-RU" w:eastAsia="en-US" w:bidi="ar-SA"/>
      </w:rPr>
    </w:lvl>
    <w:lvl w:ilvl="4" w:tplc="F33A9566">
      <w:numFmt w:val="bullet"/>
      <w:lvlText w:val="•"/>
      <w:lvlJc w:val="left"/>
      <w:pPr>
        <w:ind w:left="4747" w:hanging="228"/>
      </w:pPr>
      <w:rPr>
        <w:rFonts w:hint="default"/>
        <w:lang w:val="ru-RU" w:eastAsia="en-US" w:bidi="ar-SA"/>
      </w:rPr>
    </w:lvl>
    <w:lvl w:ilvl="5" w:tplc="188C3226">
      <w:numFmt w:val="bullet"/>
      <w:lvlText w:val="•"/>
      <w:lvlJc w:val="left"/>
      <w:pPr>
        <w:ind w:left="5799" w:hanging="228"/>
      </w:pPr>
      <w:rPr>
        <w:rFonts w:hint="default"/>
        <w:lang w:val="ru-RU" w:eastAsia="en-US" w:bidi="ar-SA"/>
      </w:rPr>
    </w:lvl>
    <w:lvl w:ilvl="6" w:tplc="554E1BA2">
      <w:numFmt w:val="bullet"/>
      <w:lvlText w:val="•"/>
      <w:lvlJc w:val="left"/>
      <w:pPr>
        <w:ind w:left="6851" w:hanging="228"/>
      </w:pPr>
      <w:rPr>
        <w:rFonts w:hint="default"/>
        <w:lang w:val="ru-RU" w:eastAsia="en-US" w:bidi="ar-SA"/>
      </w:rPr>
    </w:lvl>
    <w:lvl w:ilvl="7" w:tplc="89E0DC82">
      <w:numFmt w:val="bullet"/>
      <w:lvlText w:val="•"/>
      <w:lvlJc w:val="left"/>
      <w:pPr>
        <w:ind w:left="7903" w:hanging="228"/>
      </w:pPr>
      <w:rPr>
        <w:rFonts w:hint="default"/>
        <w:lang w:val="ru-RU" w:eastAsia="en-US" w:bidi="ar-SA"/>
      </w:rPr>
    </w:lvl>
    <w:lvl w:ilvl="8" w:tplc="160C2128">
      <w:numFmt w:val="bullet"/>
      <w:lvlText w:val="•"/>
      <w:lvlJc w:val="left"/>
      <w:pPr>
        <w:ind w:left="8955" w:hanging="228"/>
      </w:pPr>
      <w:rPr>
        <w:rFonts w:hint="default"/>
        <w:lang w:val="ru-RU" w:eastAsia="en-US" w:bidi="ar-SA"/>
      </w:rPr>
    </w:lvl>
  </w:abstractNum>
  <w:abstractNum w:abstractNumId="163" w15:restartNumberingAfterBreak="0">
    <w:nsid w:val="7B5C5BD1"/>
    <w:multiLevelType w:val="hybridMultilevel"/>
    <w:tmpl w:val="4D10E2CC"/>
    <w:lvl w:ilvl="0" w:tplc="37F663BC">
      <w:numFmt w:val="bullet"/>
      <w:lvlText w:val=""/>
      <w:lvlJc w:val="left"/>
      <w:pPr>
        <w:ind w:left="530" w:hanging="708"/>
      </w:pPr>
      <w:rPr>
        <w:rFonts w:ascii="Symbol" w:eastAsia="Symbol" w:hAnsi="Symbol" w:cs="Symbol" w:hint="default"/>
        <w:b w:val="0"/>
        <w:bCs w:val="0"/>
        <w:i w:val="0"/>
        <w:iCs w:val="0"/>
        <w:w w:val="100"/>
        <w:sz w:val="24"/>
        <w:szCs w:val="24"/>
        <w:lang w:val="ru-RU" w:eastAsia="en-US" w:bidi="ar-SA"/>
      </w:rPr>
    </w:lvl>
    <w:lvl w:ilvl="1" w:tplc="B32E9B0A">
      <w:numFmt w:val="bullet"/>
      <w:lvlText w:val="•"/>
      <w:lvlJc w:val="left"/>
      <w:pPr>
        <w:ind w:left="1591" w:hanging="708"/>
      </w:pPr>
      <w:rPr>
        <w:rFonts w:hint="default"/>
        <w:lang w:val="ru-RU" w:eastAsia="en-US" w:bidi="ar-SA"/>
      </w:rPr>
    </w:lvl>
    <w:lvl w:ilvl="2" w:tplc="47AC1B08">
      <w:numFmt w:val="bullet"/>
      <w:lvlText w:val="•"/>
      <w:lvlJc w:val="left"/>
      <w:pPr>
        <w:ind w:left="2643" w:hanging="708"/>
      </w:pPr>
      <w:rPr>
        <w:rFonts w:hint="default"/>
        <w:lang w:val="ru-RU" w:eastAsia="en-US" w:bidi="ar-SA"/>
      </w:rPr>
    </w:lvl>
    <w:lvl w:ilvl="3" w:tplc="4DB46378">
      <w:numFmt w:val="bullet"/>
      <w:lvlText w:val="•"/>
      <w:lvlJc w:val="left"/>
      <w:pPr>
        <w:ind w:left="3695" w:hanging="708"/>
      </w:pPr>
      <w:rPr>
        <w:rFonts w:hint="default"/>
        <w:lang w:val="ru-RU" w:eastAsia="en-US" w:bidi="ar-SA"/>
      </w:rPr>
    </w:lvl>
    <w:lvl w:ilvl="4" w:tplc="67C41F68">
      <w:numFmt w:val="bullet"/>
      <w:lvlText w:val="•"/>
      <w:lvlJc w:val="left"/>
      <w:pPr>
        <w:ind w:left="4747" w:hanging="708"/>
      </w:pPr>
      <w:rPr>
        <w:rFonts w:hint="default"/>
        <w:lang w:val="ru-RU" w:eastAsia="en-US" w:bidi="ar-SA"/>
      </w:rPr>
    </w:lvl>
    <w:lvl w:ilvl="5" w:tplc="280CA608">
      <w:numFmt w:val="bullet"/>
      <w:lvlText w:val="•"/>
      <w:lvlJc w:val="left"/>
      <w:pPr>
        <w:ind w:left="5799" w:hanging="708"/>
      </w:pPr>
      <w:rPr>
        <w:rFonts w:hint="default"/>
        <w:lang w:val="ru-RU" w:eastAsia="en-US" w:bidi="ar-SA"/>
      </w:rPr>
    </w:lvl>
    <w:lvl w:ilvl="6" w:tplc="EBAE2628">
      <w:numFmt w:val="bullet"/>
      <w:lvlText w:val="•"/>
      <w:lvlJc w:val="left"/>
      <w:pPr>
        <w:ind w:left="6851" w:hanging="708"/>
      </w:pPr>
      <w:rPr>
        <w:rFonts w:hint="default"/>
        <w:lang w:val="ru-RU" w:eastAsia="en-US" w:bidi="ar-SA"/>
      </w:rPr>
    </w:lvl>
    <w:lvl w:ilvl="7" w:tplc="4F141366">
      <w:numFmt w:val="bullet"/>
      <w:lvlText w:val="•"/>
      <w:lvlJc w:val="left"/>
      <w:pPr>
        <w:ind w:left="7903" w:hanging="708"/>
      </w:pPr>
      <w:rPr>
        <w:rFonts w:hint="default"/>
        <w:lang w:val="ru-RU" w:eastAsia="en-US" w:bidi="ar-SA"/>
      </w:rPr>
    </w:lvl>
    <w:lvl w:ilvl="8" w:tplc="7BAE6930">
      <w:numFmt w:val="bullet"/>
      <w:lvlText w:val="•"/>
      <w:lvlJc w:val="left"/>
      <w:pPr>
        <w:ind w:left="8955" w:hanging="708"/>
      </w:pPr>
      <w:rPr>
        <w:rFonts w:hint="default"/>
        <w:lang w:val="ru-RU" w:eastAsia="en-US" w:bidi="ar-SA"/>
      </w:rPr>
    </w:lvl>
  </w:abstractNum>
  <w:abstractNum w:abstractNumId="164" w15:restartNumberingAfterBreak="0">
    <w:nsid w:val="7C8E24D3"/>
    <w:multiLevelType w:val="hybridMultilevel"/>
    <w:tmpl w:val="BC44120E"/>
    <w:lvl w:ilvl="0" w:tplc="FA7635E2">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A170C6E2">
      <w:numFmt w:val="bullet"/>
      <w:lvlText w:val="•"/>
      <w:lvlJc w:val="left"/>
      <w:pPr>
        <w:ind w:left="2076" w:hanging="360"/>
      </w:pPr>
      <w:rPr>
        <w:rFonts w:hint="default"/>
        <w:lang w:val="ru-RU" w:eastAsia="en-US" w:bidi="ar-SA"/>
      </w:rPr>
    </w:lvl>
    <w:lvl w:ilvl="2" w:tplc="81A4FB60">
      <w:numFmt w:val="bullet"/>
      <w:lvlText w:val="•"/>
      <w:lvlJc w:val="left"/>
      <w:pPr>
        <w:ind w:left="2973" w:hanging="360"/>
      </w:pPr>
      <w:rPr>
        <w:rFonts w:hint="default"/>
        <w:lang w:val="ru-RU" w:eastAsia="en-US" w:bidi="ar-SA"/>
      </w:rPr>
    </w:lvl>
    <w:lvl w:ilvl="3" w:tplc="1660CD5C">
      <w:numFmt w:val="bullet"/>
      <w:lvlText w:val="•"/>
      <w:lvlJc w:val="left"/>
      <w:pPr>
        <w:ind w:left="3869" w:hanging="360"/>
      </w:pPr>
      <w:rPr>
        <w:rFonts w:hint="default"/>
        <w:lang w:val="ru-RU" w:eastAsia="en-US" w:bidi="ar-SA"/>
      </w:rPr>
    </w:lvl>
    <w:lvl w:ilvl="4" w:tplc="EDA44850">
      <w:numFmt w:val="bullet"/>
      <w:lvlText w:val="•"/>
      <w:lvlJc w:val="left"/>
      <w:pPr>
        <w:ind w:left="4766" w:hanging="360"/>
      </w:pPr>
      <w:rPr>
        <w:rFonts w:hint="default"/>
        <w:lang w:val="ru-RU" w:eastAsia="en-US" w:bidi="ar-SA"/>
      </w:rPr>
    </w:lvl>
    <w:lvl w:ilvl="5" w:tplc="85CC60A2">
      <w:numFmt w:val="bullet"/>
      <w:lvlText w:val="•"/>
      <w:lvlJc w:val="left"/>
      <w:pPr>
        <w:ind w:left="5663" w:hanging="360"/>
      </w:pPr>
      <w:rPr>
        <w:rFonts w:hint="default"/>
        <w:lang w:val="ru-RU" w:eastAsia="en-US" w:bidi="ar-SA"/>
      </w:rPr>
    </w:lvl>
    <w:lvl w:ilvl="6" w:tplc="834A1032">
      <w:numFmt w:val="bullet"/>
      <w:lvlText w:val="•"/>
      <w:lvlJc w:val="left"/>
      <w:pPr>
        <w:ind w:left="6559" w:hanging="360"/>
      </w:pPr>
      <w:rPr>
        <w:rFonts w:hint="default"/>
        <w:lang w:val="ru-RU" w:eastAsia="en-US" w:bidi="ar-SA"/>
      </w:rPr>
    </w:lvl>
    <w:lvl w:ilvl="7" w:tplc="907A45C2">
      <w:numFmt w:val="bullet"/>
      <w:lvlText w:val="•"/>
      <w:lvlJc w:val="left"/>
      <w:pPr>
        <w:ind w:left="7456" w:hanging="360"/>
      </w:pPr>
      <w:rPr>
        <w:rFonts w:hint="default"/>
        <w:lang w:val="ru-RU" w:eastAsia="en-US" w:bidi="ar-SA"/>
      </w:rPr>
    </w:lvl>
    <w:lvl w:ilvl="8" w:tplc="A246C8E8">
      <w:numFmt w:val="bullet"/>
      <w:lvlText w:val="•"/>
      <w:lvlJc w:val="left"/>
      <w:pPr>
        <w:ind w:left="8353" w:hanging="360"/>
      </w:pPr>
      <w:rPr>
        <w:rFonts w:hint="default"/>
        <w:lang w:val="ru-RU" w:eastAsia="en-US" w:bidi="ar-SA"/>
      </w:rPr>
    </w:lvl>
  </w:abstractNum>
  <w:abstractNum w:abstractNumId="165" w15:restartNumberingAfterBreak="0">
    <w:nsid w:val="7D9A4E11"/>
    <w:multiLevelType w:val="hybridMultilevel"/>
    <w:tmpl w:val="5E60E650"/>
    <w:lvl w:ilvl="0" w:tplc="4740B20E">
      <w:start w:val="2"/>
      <w:numFmt w:val="decimal"/>
      <w:lvlText w:val="%1"/>
      <w:lvlJc w:val="left"/>
      <w:pPr>
        <w:ind w:left="582" w:hanging="180"/>
      </w:pPr>
      <w:rPr>
        <w:rFonts w:ascii="Times New Roman" w:eastAsia="Times New Roman" w:hAnsi="Times New Roman" w:cs="Times New Roman" w:hint="default"/>
        <w:b/>
        <w:bCs/>
        <w:i w:val="0"/>
        <w:iCs w:val="0"/>
        <w:w w:val="100"/>
        <w:sz w:val="24"/>
        <w:szCs w:val="24"/>
        <w:lang w:val="ru-RU" w:eastAsia="en-US" w:bidi="ar-SA"/>
      </w:rPr>
    </w:lvl>
    <w:lvl w:ilvl="1" w:tplc="47FE631C">
      <w:numFmt w:val="bullet"/>
      <w:lvlText w:val="•"/>
      <w:lvlJc w:val="left"/>
      <w:pPr>
        <w:ind w:left="1536" w:hanging="180"/>
      </w:pPr>
      <w:rPr>
        <w:rFonts w:hint="default"/>
        <w:lang w:val="ru-RU" w:eastAsia="en-US" w:bidi="ar-SA"/>
      </w:rPr>
    </w:lvl>
    <w:lvl w:ilvl="2" w:tplc="AEA0B03C">
      <w:numFmt w:val="bullet"/>
      <w:lvlText w:val="•"/>
      <w:lvlJc w:val="left"/>
      <w:pPr>
        <w:ind w:left="2493" w:hanging="180"/>
      </w:pPr>
      <w:rPr>
        <w:rFonts w:hint="default"/>
        <w:lang w:val="ru-RU" w:eastAsia="en-US" w:bidi="ar-SA"/>
      </w:rPr>
    </w:lvl>
    <w:lvl w:ilvl="3" w:tplc="7B3E5962">
      <w:numFmt w:val="bullet"/>
      <w:lvlText w:val="•"/>
      <w:lvlJc w:val="left"/>
      <w:pPr>
        <w:ind w:left="3449" w:hanging="180"/>
      </w:pPr>
      <w:rPr>
        <w:rFonts w:hint="default"/>
        <w:lang w:val="ru-RU" w:eastAsia="en-US" w:bidi="ar-SA"/>
      </w:rPr>
    </w:lvl>
    <w:lvl w:ilvl="4" w:tplc="81586F78">
      <w:numFmt w:val="bullet"/>
      <w:lvlText w:val="•"/>
      <w:lvlJc w:val="left"/>
      <w:pPr>
        <w:ind w:left="4406" w:hanging="180"/>
      </w:pPr>
      <w:rPr>
        <w:rFonts w:hint="default"/>
        <w:lang w:val="ru-RU" w:eastAsia="en-US" w:bidi="ar-SA"/>
      </w:rPr>
    </w:lvl>
    <w:lvl w:ilvl="5" w:tplc="C140440C">
      <w:numFmt w:val="bullet"/>
      <w:lvlText w:val="•"/>
      <w:lvlJc w:val="left"/>
      <w:pPr>
        <w:ind w:left="5363" w:hanging="180"/>
      </w:pPr>
      <w:rPr>
        <w:rFonts w:hint="default"/>
        <w:lang w:val="ru-RU" w:eastAsia="en-US" w:bidi="ar-SA"/>
      </w:rPr>
    </w:lvl>
    <w:lvl w:ilvl="6" w:tplc="F252E5B4">
      <w:numFmt w:val="bullet"/>
      <w:lvlText w:val="•"/>
      <w:lvlJc w:val="left"/>
      <w:pPr>
        <w:ind w:left="6319" w:hanging="180"/>
      </w:pPr>
      <w:rPr>
        <w:rFonts w:hint="default"/>
        <w:lang w:val="ru-RU" w:eastAsia="en-US" w:bidi="ar-SA"/>
      </w:rPr>
    </w:lvl>
    <w:lvl w:ilvl="7" w:tplc="CA162A36">
      <w:numFmt w:val="bullet"/>
      <w:lvlText w:val="•"/>
      <w:lvlJc w:val="left"/>
      <w:pPr>
        <w:ind w:left="7276" w:hanging="180"/>
      </w:pPr>
      <w:rPr>
        <w:rFonts w:hint="default"/>
        <w:lang w:val="ru-RU" w:eastAsia="en-US" w:bidi="ar-SA"/>
      </w:rPr>
    </w:lvl>
    <w:lvl w:ilvl="8" w:tplc="A19AF91A">
      <w:numFmt w:val="bullet"/>
      <w:lvlText w:val="•"/>
      <w:lvlJc w:val="left"/>
      <w:pPr>
        <w:ind w:left="8233" w:hanging="180"/>
      </w:pPr>
      <w:rPr>
        <w:rFonts w:hint="default"/>
        <w:lang w:val="ru-RU" w:eastAsia="en-US" w:bidi="ar-SA"/>
      </w:rPr>
    </w:lvl>
  </w:abstractNum>
  <w:abstractNum w:abstractNumId="166" w15:restartNumberingAfterBreak="0">
    <w:nsid w:val="7DCA0532"/>
    <w:multiLevelType w:val="hybridMultilevel"/>
    <w:tmpl w:val="D916DDCC"/>
    <w:lvl w:ilvl="0" w:tplc="8EF86CEA">
      <w:numFmt w:val="bullet"/>
      <w:lvlText w:val=""/>
      <w:lvlJc w:val="left"/>
      <w:pPr>
        <w:ind w:left="388" w:hanging="428"/>
      </w:pPr>
      <w:rPr>
        <w:rFonts w:ascii="Symbol" w:eastAsia="Symbol" w:hAnsi="Symbol" w:cs="Symbol" w:hint="default"/>
        <w:b w:val="0"/>
        <w:bCs w:val="0"/>
        <w:i w:val="0"/>
        <w:iCs w:val="0"/>
        <w:w w:val="100"/>
        <w:sz w:val="24"/>
        <w:szCs w:val="24"/>
        <w:lang w:val="ru-RU" w:eastAsia="en-US" w:bidi="ar-SA"/>
      </w:rPr>
    </w:lvl>
    <w:lvl w:ilvl="1" w:tplc="D72C5BEC">
      <w:numFmt w:val="bullet"/>
      <w:lvlText w:val="•"/>
      <w:lvlJc w:val="left"/>
      <w:pPr>
        <w:ind w:left="1447" w:hanging="428"/>
      </w:pPr>
      <w:rPr>
        <w:rFonts w:hint="default"/>
        <w:lang w:val="ru-RU" w:eastAsia="en-US" w:bidi="ar-SA"/>
      </w:rPr>
    </w:lvl>
    <w:lvl w:ilvl="2" w:tplc="EB5244B8">
      <w:numFmt w:val="bullet"/>
      <w:lvlText w:val="•"/>
      <w:lvlJc w:val="left"/>
      <w:pPr>
        <w:ind w:left="2515" w:hanging="428"/>
      </w:pPr>
      <w:rPr>
        <w:rFonts w:hint="default"/>
        <w:lang w:val="ru-RU" w:eastAsia="en-US" w:bidi="ar-SA"/>
      </w:rPr>
    </w:lvl>
    <w:lvl w:ilvl="3" w:tplc="B95CA80A">
      <w:numFmt w:val="bullet"/>
      <w:lvlText w:val="•"/>
      <w:lvlJc w:val="left"/>
      <w:pPr>
        <w:ind w:left="3583" w:hanging="428"/>
      </w:pPr>
      <w:rPr>
        <w:rFonts w:hint="default"/>
        <w:lang w:val="ru-RU" w:eastAsia="en-US" w:bidi="ar-SA"/>
      </w:rPr>
    </w:lvl>
    <w:lvl w:ilvl="4" w:tplc="0234C506">
      <w:numFmt w:val="bullet"/>
      <w:lvlText w:val="•"/>
      <w:lvlJc w:val="left"/>
      <w:pPr>
        <w:ind w:left="4651" w:hanging="428"/>
      </w:pPr>
      <w:rPr>
        <w:rFonts w:hint="default"/>
        <w:lang w:val="ru-RU" w:eastAsia="en-US" w:bidi="ar-SA"/>
      </w:rPr>
    </w:lvl>
    <w:lvl w:ilvl="5" w:tplc="2172579A">
      <w:numFmt w:val="bullet"/>
      <w:lvlText w:val="•"/>
      <w:lvlJc w:val="left"/>
      <w:pPr>
        <w:ind w:left="5719" w:hanging="428"/>
      </w:pPr>
      <w:rPr>
        <w:rFonts w:hint="default"/>
        <w:lang w:val="ru-RU" w:eastAsia="en-US" w:bidi="ar-SA"/>
      </w:rPr>
    </w:lvl>
    <w:lvl w:ilvl="6" w:tplc="314A66C2">
      <w:numFmt w:val="bullet"/>
      <w:lvlText w:val="•"/>
      <w:lvlJc w:val="left"/>
      <w:pPr>
        <w:ind w:left="6787" w:hanging="428"/>
      </w:pPr>
      <w:rPr>
        <w:rFonts w:hint="default"/>
        <w:lang w:val="ru-RU" w:eastAsia="en-US" w:bidi="ar-SA"/>
      </w:rPr>
    </w:lvl>
    <w:lvl w:ilvl="7" w:tplc="7EA87DEC">
      <w:numFmt w:val="bullet"/>
      <w:lvlText w:val="•"/>
      <w:lvlJc w:val="left"/>
      <w:pPr>
        <w:ind w:left="7855" w:hanging="428"/>
      </w:pPr>
      <w:rPr>
        <w:rFonts w:hint="default"/>
        <w:lang w:val="ru-RU" w:eastAsia="en-US" w:bidi="ar-SA"/>
      </w:rPr>
    </w:lvl>
    <w:lvl w:ilvl="8" w:tplc="346A2D5A">
      <w:numFmt w:val="bullet"/>
      <w:lvlText w:val="•"/>
      <w:lvlJc w:val="left"/>
      <w:pPr>
        <w:ind w:left="8923" w:hanging="428"/>
      </w:pPr>
      <w:rPr>
        <w:rFonts w:hint="default"/>
        <w:lang w:val="ru-RU" w:eastAsia="en-US" w:bidi="ar-SA"/>
      </w:rPr>
    </w:lvl>
  </w:abstractNum>
  <w:abstractNum w:abstractNumId="167" w15:restartNumberingAfterBreak="0">
    <w:nsid w:val="7DD23FDA"/>
    <w:multiLevelType w:val="hybridMultilevel"/>
    <w:tmpl w:val="A056AB42"/>
    <w:lvl w:ilvl="0" w:tplc="714E2BD8">
      <w:start w:val="1"/>
      <w:numFmt w:val="decimal"/>
      <w:lvlText w:val="%1."/>
      <w:lvlJc w:val="left"/>
      <w:pPr>
        <w:ind w:left="1013" w:hanging="392"/>
      </w:pPr>
      <w:rPr>
        <w:rFonts w:ascii="Times New Roman" w:eastAsia="Times New Roman" w:hAnsi="Times New Roman" w:cs="Times New Roman" w:hint="default"/>
        <w:b w:val="0"/>
        <w:bCs w:val="0"/>
        <w:i w:val="0"/>
        <w:iCs w:val="0"/>
        <w:spacing w:val="-5"/>
        <w:w w:val="100"/>
        <w:sz w:val="24"/>
        <w:szCs w:val="24"/>
        <w:lang w:val="ru-RU" w:eastAsia="en-US" w:bidi="ar-SA"/>
      </w:rPr>
    </w:lvl>
    <w:lvl w:ilvl="1" w:tplc="62083D0A">
      <w:numFmt w:val="bullet"/>
      <w:lvlText w:val="•"/>
      <w:lvlJc w:val="left"/>
      <w:pPr>
        <w:ind w:left="2023" w:hanging="392"/>
      </w:pPr>
      <w:rPr>
        <w:rFonts w:hint="default"/>
        <w:lang w:val="ru-RU" w:eastAsia="en-US" w:bidi="ar-SA"/>
      </w:rPr>
    </w:lvl>
    <w:lvl w:ilvl="2" w:tplc="1D20958C">
      <w:numFmt w:val="bullet"/>
      <w:lvlText w:val="•"/>
      <w:lvlJc w:val="left"/>
      <w:pPr>
        <w:ind w:left="3027" w:hanging="392"/>
      </w:pPr>
      <w:rPr>
        <w:rFonts w:hint="default"/>
        <w:lang w:val="ru-RU" w:eastAsia="en-US" w:bidi="ar-SA"/>
      </w:rPr>
    </w:lvl>
    <w:lvl w:ilvl="3" w:tplc="B748D7B2">
      <w:numFmt w:val="bullet"/>
      <w:lvlText w:val="•"/>
      <w:lvlJc w:val="left"/>
      <w:pPr>
        <w:ind w:left="4031" w:hanging="392"/>
      </w:pPr>
      <w:rPr>
        <w:rFonts w:hint="default"/>
        <w:lang w:val="ru-RU" w:eastAsia="en-US" w:bidi="ar-SA"/>
      </w:rPr>
    </w:lvl>
    <w:lvl w:ilvl="4" w:tplc="7884E2C2">
      <w:numFmt w:val="bullet"/>
      <w:lvlText w:val="•"/>
      <w:lvlJc w:val="left"/>
      <w:pPr>
        <w:ind w:left="5035" w:hanging="392"/>
      </w:pPr>
      <w:rPr>
        <w:rFonts w:hint="default"/>
        <w:lang w:val="ru-RU" w:eastAsia="en-US" w:bidi="ar-SA"/>
      </w:rPr>
    </w:lvl>
    <w:lvl w:ilvl="5" w:tplc="C63ED242">
      <w:numFmt w:val="bullet"/>
      <w:lvlText w:val="•"/>
      <w:lvlJc w:val="left"/>
      <w:pPr>
        <w:ind w:left="6039" w:hanging="392"/>
      </w:pPr>
      <w:rPr>
        <w:rFonts w:hint="default"/>
        <w:lang w:val="ru-RU" w:eastAsia="en-US" w:bidi="ar-SA"/>
      </w:rPr>
    </w:lvl>
    <w:lvl w:ilvl="6" w:tplc="C1FECD62">
      <w:numFmt w:val="bullet"/>
      <w:lvlText w:val="•"/>
      <w:lvlJc w:val="left"/>
      <w:pPr>
        <w:ind w:left="7043" w:hanging="392"/>
      </w:pPr>
      <w:rPr>
        <w:rFonts w:hint="default"/>
        <w:lang w:val="ru-RU" w:eastAsia="en-US" w:bidi="ar-SA"/>
      </w:rPr>
    </w:lvl>
    <w:lvl w:ilvl="7" w:tplc="B7F48100">
      <w:numFmt w:val="bullet"/>
      <w:lvlText w:val="•"/>
      <w:lvlJc w:val="left"/>
      <w:pPr>
        <w:ind w:left="8047" w:hanging="392"/>
      </w:pPr>
      <w:rPr>
        <w:rFonts w:hint="default"/>
        <w:lang w:val="ru-RU" w:eastAsia="en-US" w:bidi="ar-SA"/>
      </w:rPr>
    </w:lvl>
    <w:lvl w:ilvl="8" w:tplc="76645CC6">
      <w:numFmt w:val="bullet"/>
      <w:lvlText w:val="•"/>
      <w:lvlJc w:val="left"/>
      <w:pPr>
        <w:ind w:left="9051" w:hanging="392"/>
      </w:pPr>
      <w:rPr>
        <w:rFonts w:hint="default"/>
        <w:lang w:val="ru-RU" w:eastAsia="en-US" w:bidi="ar-SA"/>
      </w:rPr>
    </w:lvl>
  </w:abstractNum>
  <w:abstractNum w:abstractNumId="168" w15:restartNumberingAfterBreak="0">
    <w:nsid w:val="7E374BE6"/>
    <w:multiLevelType w:val="hybridMultilevel"/>
    <w:tmpl w:val="E93EAC4C"/>
    <w:lvl w:ilvl="0" w:tplc="501CD5AA">
      <w:start w:val="1"/>
      <w:numFmt w:val="decimal"/>
      <w:lvlText w:val="%1)"/>
      <w:lvlJc w:val="left"/>
      <w:pPr>
        <w:ind w:left="222" w:hanging="260"/>
      </w:pPr>
      <w:rPr>
        <w:rFonts w:ascii="Times New Roman" w:eastAsia="Times New Roman" w:hAnsi="Times New Roman" w:cs="Times New Roman" w:hint="default"/>
        <w:b w:val="0"/>
        <w:bCs w:val="0"/>
        <w:i w:val="0"/>
        <w:iCs w:val="0"/>
        <w:w w:val="100"/>
        <w:sz w:val="24"/>
        <w:szCs w:val="24"/>
        <w:lang w:val="ru-RU" w:eastAsia="en-US" w:bidi="ar-SA"/>
      </w:rPr>
    </w:lvl>
    <w:lvl w:ilvl="1" w:tplc="6CAEDB8E">
      <w:numFmt w:val="bullet"/>
      <w:lvlText w:val="•"/>
      <w:lvlJc w:val="left"/>
      <w:pPr>
        <w:ind w:left="1212" w:hanging="260"/>
      </w:pPr>
      <w:rPr>
        <w:rFonts w:hint="default"/>
        <w:lang w:val="ru-RU" w:eastAsia="en-US" w:bidi="ar-SA"/>
      </w:rPr>
    </w:lvl>
    <w:lvl w:ilvl="2" w:tplc="706C5714">
      <w:numFmt w:val="bullet"/>
      <w:lvlText w:val="•"/>
      <w:lvlJc w:val="left"/>
      <w:pPr>
        <w:ind w:left="2205" w:hanging="260"/>
      </w:pPr>
      <w:rPr>
        <w:rFonts w:hint="default"/>
        <w:lang w:val="ru-RU" w:eastAsia="en-US" w:bidi="ar-SA"/>
      </w:rPr>
    </w:lvl>
    <w:lvl w:ilvl="3" w:tplc="F31868C0">
      <w:numFmt w:val="bullet"/>
      <w:lvlText w:val="•"/>
      <w:lvlJc w:val="left"/>
      <w:pPr>
        <w:ind w:left="3197" w:hanging="260"/>
      </w:pPr>
      <w:rPr>
        <w:rFonts w:hint="default"/>
        <w:lang w:val="ru-RU" w:eastAsia="en-US" w:bidi="ar-SA"/>
      </w:rPr>
    </w:lvl>
    <w:lvl w:ilvl="4" w:tplc="02FE4D46">
      <w:numFmt w:val="bullet"/>
      <w:lvlText w:val="•"/>
      <w:lvlJc w:val="left"/>
      <w:pPr>
        <w:ind w:left="4190" w:hanging="260"/>
      </w:pPr>
      <w:rPr>
        <w:rFonts w:hint="default"/>
        <w:lang w:val="ru-RU" w:eastAsia="en-US" w:bidi="ar-SA"/>
      </w:rPr>
    </w:lvl>
    <w:lvl w:ilvl="5" w:tplc="03E6C888">
      <w:numFmt w:val="bullet"/>
      <w:lvlText w:val="•"/>
      <w:lvlJc w:val="left"/>
      <w:pPr>
        <w:ind w:left="5183" w:hanging="260"/>
      </w:pPr>
      <w:rPr>
        <w:rFonts w:hint="default"/>
        <w:lang w:val="ru-RU" w:eastAsia="en-US" w:bidi="ar-SA"/>
      </w:rPr>
    </w:lvl>
    <w:lvl w:ilvl="6" w:tplc="A08C8C50">
      <w:numFmt w:val="bullet"/>
      <w:lvlText w:val="•"/>
      <w:lvlJc w:val="left"/>
      <w:pPr>
        <w:ind w:left="6175" w:hanging="260"/>
      </w:pPr>
      <w:rPr>
        <w:rFonts w:hint="default"/>
        <w:lang w:val="ru-RU" w:eastAsia="en-US" w:bidi="ar-SA"/>
      </w:rPr>
    </w:lvl>
    <w:lvl w:ilvl="7" w:tplc="62F024A4">
      <w:numFmt w:val="bullet"/>
      <w:lvlText w:val="•"/>
      <w:lvlJc w:val="left"/>
      <w:pPr>
        <w:ind w:left="7168" w:hanging="260"/>
      </w:pPr>
      <w:rPr>
        <w:rFonts w:hint="default"/>
        <w:lang w:val="ru-RU" w:eastAsia="en-US" w:bidi="ar-SA"/>
      </w:rPr>
    </w:lvl>
    <w:lvl w:ilvl="8" w:tplc="10B40CB0">
      <w:numFmt w:val="bullet"/>
      <w:lvlText w:val="•"/>
      <w:lvlJc w:val="left"/>
      <w:pPr>
        <w:ind w:left="8161" w:hanging="260"/>
      </w:pPr>
      <w:rPr>
        <w:rFonts w:hint="default"/>
        <w:lang w:val="ru-RU" w:eastAsia="en-US" w:bidi="ar-SA"/>
      </w:rPr>
    </w:lvl>
  </w:abstractNum>
  <w:num w:numId="1">
    <w:abstractNumId w:val="143"/>
  </w:num>
  <w:num w:numId="2">
    <w:abstractNumId w:val="6"/>
  </w:num>
  <w:num w:numId="3">
    <w:abstractNumId w:val="63"/>
  </w:num>
  <w:num w:numId="4">
    <w:abstractNumId w:val="146"/>
  </w:num>
  <w:num w:numId="5">
    <w:abstractNumId w:val="56"/>
  </w:num>
  <w:num w:numId="6">
    <w:abstractNumId w:val="81"/>
  </w:num>
  <w:num w:numId="7">
    <w:abstractNumId w:val="134"/>
  </w:num>
  <w:num w:numId="8">
    <w:abstractNumId w:val="47"/>
  </w:num>
  <w:num w:numId="9">
    <w:abstractNumId w:val="99"/>
  </w:num>
  <w:num w:numId="10">
    <w:abstractNumId w:val="104"/>
  </w:num>
  <w:num w:numId="11">
    <w:abstractNumId w:val="122"/>
  </w:num>
  <w:num w:numId="12">
    <w:abstractNumId w:val="58"/>
  </w:num>
  <w:num w:numId="13">
    <w:abstractNumId w:val="61"/>
  </w:num>
  <w:num w:numId="14">
    <w:abstractNumId w:val="142"/>
  </w:num>
  <w:num w:numId="15">
    <w:abstractNumId w:val="51"/>
  </w:num>
  <w:num w:numId="16">
    <w:abstractNumId w:val="109"/>
  </w:num>
  <w:num w:numId="17">
    <w:abstractNumId w:val="97"/>
  </w:num>
  <w:num w:numId="18">
    <w:abstractNumId w:val="116"/>
  </w:num>
  <w:num w:numId="19">
    <w:abstractNumId w:val="167"/>
  </w:num>
  <w:num w:numId="20">
    <w:abstractNumId w:val="103"/>
  </w:num>
  <w:num w:numId="21">
    <w:abstractNumId w:val="66"/>
  </w:num>
  <w:num w:numId="22">
    <w:abstractNumId w:val="89"/>
  </w:num>
  <w:num w:numId="23">
    <w:abstractNumId w:val="57"/>
  </w:num>
  <w:num w:numId="24">
    <w:abstractNumId w:val="73"/>
  </w:num>
  <w:num w:numId="25">
    <w:abstractNumId w:val="163"/>
  </w:num>
  <w:num w:numId="26">
    <w:abstractNumId w:val="154"/>
  </w:num>
  <w:num w:numId="27">
    <w:abstractNumId w:val="119"/>
  </w:num>
  <w:num w:numId="28">
    <w:abstractNumId w:val="98"/>
  </w:num>
  <w:num w:numId="29">
    <w:abstractNumId w:val="17"/>
  </w:num>
  <w:num w:numId="30">
    <w:abstractNumId w:val="40"/>
  </w:num>
  <w:num w:numId="31">
    <w:abstractNumId w:val="70"/>
  </w:num>
  <w:num w:numId="32">
    <w:abstractNumId w:val="33"/>
  </w:num>
  <w:num w:numId="33">
    <w:abstractNumId w:val="144"/>
  </w:num>
  <w:num w:numId="34">
    <w:abstractNumId w:val="131"/>
  </w:num>
  <w:num w:numId="35">
    <w:abstractNumId w:val="155"/>
  </w:num>
  <w:num w:numId="36">
    <w:abstractNumId w:val="114"/>
  </w:num>
  <w:num w:numId="37">
    <w:abstractNumId w:val="76"/>
  </w:num>
  <w:num w:numId="38">
    <w:abstractNumId w:val="4"/>
  </w:num>
  <w:num w:numId="39">
    <w:abstractNumId w:val="1"/>
  </w:num>
  <w:num w:numId="40">
    <w:abstractNumId w:val="59"/>
  </w:num>
  <w:num w:numId="41">
    <w:abstractNumId w:val="83"/>
  </w:num>
  <w:num w:numId="42">
    <w:abstractNumId w:val="110"/>
  </w:num>
  <w:num w:numId="43">
    <w:abstractNumId w:val="91"/>
  </w:num>
  <w:num w:numId="44">
    <w:abstractNumId w:val="62"/>
  </w:num>
  <w:num w:numId="45">
    <w:abstractNumId w:val="25"/>
  </w:num>
  <w:num w:numId="46">
    <w:abstractNumId w:val="42"/>
  </w:num>
  <w:num w:numId="47">
    <w:abstractNumId w:val="24"/>
  </w:num>
  <w:num w:numId="48">
    <w:abstractNumId w:val="118"/>
  </w:num>
  <w:num w:numId="49">
    <w:abstractNumId w:val="130"/>
  </w:num>
  <w:num w:numId="50">
    <w:abstractNumId w:val="135"/>
  </w:num>
  <w:num w:numId="51">
    <w:abstractNumId w:val="108"/>
  </w:num>
  <w:num w:numId="52">
    <w:abstractNumId w:val="13"/>
  </w:num>
  <w:num w:numId="53">
    <w:abstractNumId w:val="159"/>
  </w:num>
  <w:num w:numId="54">
    <w:abstractNumId w:val="15"/>
  </w:num>
  <w:num w:numId="55">
    <w:abstractNumId w:val="111"/>
  </w:num>
  <w:num w:numId="56">
    <w:abstractNumId w:val="12"/>
  </w:num>
  <w:num w:numId="57">
    <w:abstractNumId w:val="65"/>
  </w:num>
  <w:num w:numId="58">
    <w:abstractNumId w:val="112"/>
  </w:num>
  <w:num w:numId="59">
    <w:abstractNumId w:val="121"/>
  </w:num>
  <w:num w:numId="60">
    <w:abstractNumId w:val="152"/>
  </w:num>
  <w:num w:numId="61">
    <w:abstractNumId w:val="82"/>
  </w:num>
  <w:num w:numId="62">
    <w:abstractNumId w:val="139"/>
  </w:num>
  <w:num w:numId="63">
    <w:abstractNumId w:val="106"/>
  </w:num>
  <w:num w:numId="64">
    <w:abstractNumId w:val="133"/>
  </w:num>
  <w:num w:numId="65">
    <w:abstractNumId w:val="113"/>
  </w:num>
  <w:num w:numId="66">
    <w:abstractNumId w:val="37"/>
  </w:num>
  <w:num w:numId="67">
    <w:abstractNumId w:val="31"/>
  </w:num>
  <w:num w:numId="68">
    <w:abstractNumId w:val="166"/>
  </w:num>
  <w:num w:numId="69">
    <w:abstractNumId w:val="53"/>
  </w:num>
  <w:num w:numId="70">
    <w:abstractNumId w:val="22"/>
  </w:num>
  <w:num w:numId="71">
    <w:abstractNumId w:val="120"/>
  </w:num>
  <w:num w:numId="72">
    <w:abstractNumId w:val="100"/>
  </w:num>
  <w:num w:numId="73">
    <w:abstractNumId w:val="127"/>
  </w:num>
  <w:num w:numId="74">
    <w:abstractNumId w:val="126"/>
  </w:num>
  <w:num w:numId="75">
    <w:abstractNumId w:val="153"/>
  </w:num>
  <w:num w:numId="76">
    <w:abstractNumId w:val="71"/>
  </w:num>
  <w:num w:numId="77">
    <w:abstractNumId w:val="75"/>
  </w:num>
  <w:num w:numId="78">
    <w:abstractNumId w:val="68"/>
  </w:num>
  <w:num w:numId="79">
    <w:abstractNumId w:val="162"/>
  </w:num>
  <w:num w:numId="80">
    <w:abstractNumId w:val="60"/>
  </w:num>
  <w:num w:numId="81">
    <w:abstractNumId w:val="140"/>
  </w:num>
  <w:num w:numId="82">
    <w:abstractNumId w:val="69"/>
  </w:num>
  <w:num w:numId="83">
    <w:abstractNumId w:val="78"/>
  </w:num>
  <w:num w:numId="84">
    <w:abstractNumId w:val="30"/>
  </w:num>
  <w:num w:numId="85">
    <w:abstractNumId w:val="84"/>
  </w:num>
  <w:num w:numId="86">
    <w:abstractNumId w:val="128"/>
  </w:num>
  <w:num w:numId="87">
    <w:abstractNumId w:val="23"/>
  </w:num>
  <w:num w:numId="88">
    <w:abstractNumId w:val="38"/>
  </w:num>
  <w:num w:numId="89">
    <w:abstractNumId w:val="129"/>
  </w:num>
  <w:num w:numId="90">
    <w:abstractNumId w:val="88"/>
  </w:num>
  <w:num w:numId="91">
    <w:abstractNumId w:val="29"/>
  </w:num>
  <w:num w:numId="92">
    <w:abstractNumId w:val="20"/>
  </w:num>
  <w:num w:numId="93">
    <w:abstractNumId w:val="123"/>
  </w:num>
  <w:num w:numId="94">
    <w:abstractNumId w:val="94"/>
  </w:num>
  <w:num w:numId="95">
    <w:abstractNumId w:val="45"/>
  </w:num>
  <w:num w:numId="96">
    <w:abstractNumId w:val="148"/>
  </w:num>
  <w:num w:numId="97">
    <w:abstractNumId w:val="36"/>
  </w:num>
  <w:num w:numId="98">
    <w:abstractNumId w:val="138"/>
  </w:num>
  <w:num w:numId="99">
    <w:abstractNumId w:val="8"/>
  </w:num>
  <w:num w:numId="100">
    <w:abstractNumId w:val="41"/>
  </w:num>
  <w:num w:numId="101">
    <w:abstractNumId w:val="54"/>
  </w:num>
  <w:num w:numId="102">
    <w:abstractNumId w:val="150"/>
  </w:num>
  <w:num w:numId="103">
    <w:abstractNumId w:val="141"/>
  </w:num>
  <w:num w:numId="104">
    <w:abstractNumId w:val="161"/>
  </w:num>
  <w:num w:numId="105">
    <w:abstractNumId w:val="125"/>
  </w:num>
  <w:num w:numId="106">
    <w:abstractNumId w:val="43"/>
  </w:num>
  <w:num w:numId="107">
    <w:abstractNumId w:val="92"/>
  </w:num>
  <w:num w:numId="108">
    <w:abstractNumId w:val="49"/>
  </w:num>
  <w:num w:numId="109">
    <w:abstractNumId w:val="157"/>
  </w:num>
  <w:num w:numId="110">
    <w:abstractNumId w:val="147"/>
  </w:num>
  <w:num w:numId="111">
    <w:abstractNumId w:val="102"/>
  </w:num>
  <w:num w:numId="112">
    <w:abstractNumId w:val="77"/>
  </w:num>
  <w:num w:numId="113">
    <w:abstractNumId w:val="105"/>
  </w:num>
  <w:num w:numId="114">
    <w:abstractNumId w:val="18"/>
  </w:num>
  <w:num w:numId="115">
    <w:abstractNumId w:val="86"/>
  </w:num>
  <w:num w:numId="116">
    <w:abstractNumId w:val="74"/>
  </w:num>
  <w:num w:numId="117">
    <w:abstractNumId w:val="165"/>
  </w:num>
  <w:num w:numId="118">
    <w:abstractNumId w:val="5"/>
  </w:num>
  <w:num w:numId="119">
    <w:abstractNumId w:val="50"/>
  </w:num>
  <w:num w:numId="120">
    <w:abstractNumId w:val="72"/>
  </w:num>
  <w:num w:numId="121">
    <w:abstractNumId w:val="96"/>
  </w:num>
  <w:num w:numId="122">
    <w:abstractNumId w:val="164"/>
  </w:num>
  <w:num w:numId="123">
    <w:abstractNumId w:val="10"/>
  </w:num>
  <w:num w:numId="124">
    <w:abstractNumId w:val="16"/>
  </w:num>
  <w:num w:numId="125">
    <w:abstractNumId w:val="87"/>
  </w:num>
  <w:num w:numId="126">
    <w:abstractNumId w:val="44"/>
  </w:num>
  <w:num w:numId="127">
    <w:abstractNumId w:val="11"/>
  </w:num>
  <w:num w:numId="128">
    <w:abstractNumId w:val="132"/>
  </w:num>
  <w:num w:numId="129">
    <w:abstractNumId w:val="107"/>
  </w:num>
  <w:num w:numId="130">
    <w:abstractNumId w:val="90"/>
  </w:num>
  <w:num w:numId="131">
    <w:abstractNumId w:val="145"/>
  </w:num>
  <w:num w:numId="132">
    <w:abstractNumId w:val="27"/>
  </w:num>
  <w:num w:numId="133">
    <w:abstractNumId w:val="35"/>
  </w:num>
  <w:num w:numId="134">
    <w:abstractNumId w:val="136"/>
  </w:num>
  <w:num w:numId="135">
    <w:abstractNumId w:val="9"/>
  </w:num>
  <w:num w:numId="136">
    <w:abstractNumId w:val="156"/>
  </w:num>
  <w:num w:numId="137">
    <w:abstractNumId w:val="124"/>
  </w:num>
  <w:num w:numId="138">
    <w:abstractNumId w:val="32"/>
  </w:num>
  <w:num w:numId="139">
    <w:abstractNumId w:val="26"/>
  </w:num>
  <w:num w:numId="140">
    <w:abstractNumId w:val="52"/>
  </w:num>
  <w:num w:numId="141">
    <w:abstractNumId w:val="19"/>
  </w:num>
  <w:num w:numId="142">
    <w:abstractNumId w:val="0"/>
  </w:num>
  <w:num w:numId="143">
    <w:abstractNumId w:val="48"/>
  </w:num>
  <w:num w:numId="144">
    <w:abstractNumId w:val="28"/>
  </w:num>
  <w:num w:numId="145">
    <w:abstractNumId w:val="160"/>
  </w:num>
  <w:num w:numId="146">
    <w:abstractNumId w:val="64"/>
  </w:num>
  <w:num w:numId="147">
    <w:abstractNumId w:val="55"/>
  </w:num>
  <w:num w:numId="148">
    <w:abstractNumId w:val="151"/>
  </w:num>
  <w:num w:numId="149">
    <w:abstractNumId w:val="34"/>
  </w:num>
  <w:num w:numId="150">
    <w:abstractNumId w:val="79"/>
  </w:num>
  <w:num w:numId="151">
    <w:abstractNumId w:val="137"/>
  </w:num>
  <w:num w:numId="152">
    <w:abstractNumId w:val="117"/>
  </w:num>
  <w:num w:numId="153">
    <w:abstractNumId w:val="39"/>
  </w:num>
  <w:num w:numId="154">
    <w:abstractNumId w:val="93"/>
  </w:num>
  <w:num w:numId="155">
    <w:abstractNumId w:val="168"/>
  </w:num>
  <w:num w:numId="156">
    <w:abstractNumId w:val="21"/>
  </w:num>
  <w:num w:numId="157">
    <w:abstractNumId w:val="67"/>
  </w:num>
  <w:num w:numId="158">
    <w:abstractNumId w:val="101"/>
  </w:num>
  <w:num w:numId="159">
    <w:abstractNumId w:val="158"/>
  </w:num>
  <w:num w:numId="160">
    <w:abstractNumId w:val="2"/>
  </w:num>
  <w:num w:numId="161">
    <w:abstractNumId w:val="85"/>
  </w:num>
  <w:num w:numId="162">
    <w:abstractNumId w:val="14"/>
  </w:num>
  <w:num w:numId="163">
    <w:abstractNumId w:val="3"/>
  </w:num>
  <w:num w:numId="164">
    <w:abstractNumId w:val="80"/>
  </w:num>
  <w:num w:numId="165">
    <w:abstractNumId w:val="95"/>
  </w:num>
  <w:num w:numId="166">
    <w:abstractNumId w:val="149"/>
  </w:num>
  <w:num w:numId="167">
    <w:abstractNumId w:val="115"/>
  </w:num>
  <w:num w:numId="168">
    <w:abstractNumId w:val="46"/>
  </w:num>
  <w:num w:numId="169">
    <w:abstractNumId w:val="7"/>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FD6"/>
    <w:rsid w:val="00091AF7"/>
    <w:rsid w:val="000B1AAD"/>
    <w:rsid w:val="001053EB"/>
    <w:rsid w:val="00140467"/>
    <w:rsid w:val="00186791"/>
    <w:rsid w:val="001A103C"/>
    <w:rsid w:val="00205B1C"/>
    <w:rsid w:val="00251878"/>
    <w:rsid w:val="00253144"/>
    <w:rsid w:val="002842C7"/>
    <w:rsid w:val="002853A3"/>
    <w:rsid w:val="002C2C67"/>
    <w:rsid w:val="002F4FF6"/>
    <w:rsid w:val="00340A90"/>
    <w:rsid w:val="00377ADC"/>
    <w:rsid w:val="003C4F30"/>
    <w:rsid w:val="0043659D"/>
    <w:rsid w:val="004918D5"/>
    <w:rsid w:val="00547C6A"/>
    <w:rsid w:val="0055498F"/>
    <w:rsid w:val="00572A57"/>
    <w:rsid w:val="005D79E2"/>
    <w:rsid w:val="005E0611"/>
    <w:rsid w:val="005E3562"/>
    <w:rsid w:val="00633CD8"/>
    <w:rsid w:val="006663B4"/>
    <w:rsid w:val="006914FA"/>
    <w:rsid w:val="006946B3"/>
    <w:rsid w:val="00744DE0"/>
    <w:rsid w:val="007C7A78"/>
    <w:rsid w:val="007D1454"/>
    <w:rsid w:val="00867477"/>
    <w:rsid w:val="0088364D"/>
    <w:rsid w:val="00891323"/>
    <w:rsid w:val="008C264B"/>
    <w:rsid w:val="009436C9"/>
    <w:rsid w:val="0094412D"/>
    <w:rsid w:val="00955E68"/>
    <w:rsid w:val="00965C83"/>
    <w:rsid w:val="009769CE"/>
    <w:rsid w:val="00A27FD6"/>
    <w:rsid w:val="00A34E1A"/>
    <w:rsid w:val="00AF5B82"/>
    <w:rsid w:val="00B21B75"/>
    <w:rsid w:val="00B33AE7"/>
    <w:rsid w:val="00B71B4D"/>
    <w:rsid w:val="00B92CC3"/>
    <w:rsid w:val="00BA72B1"/>
    <w:rsid w:val="00BB55E4"/>
    <w:rsid w:val="00C232A3"/>
    <w:rsid w:val="00C46DA0"/>
    <w:rsid w:val="00C531C6"/>
    <w:rsid w:val="00C61E40"/>
    <w:rsid w:val="00D04FAF"/>
    <w:rsid w:val="00D06AE2"/>
    <w:rsid w:val="00D310BD"/>
    <w:rsid w:val="00DD3B2C"/>
    <w:rsid w:val="00DF2A76"/>
    <w:rsid w:val="00E214D8"/>
    <w:rsid w:val="00E2265E"/>
    <w:rsid w:val="00E7779D"/>
    <w:rsid w:val="00EA0B82"/>
    <w:rsid w:val="00ED1C89"/>
    <w:rsid w:val="00EE6B82"/>
    <w:rsid w:val="00FA721F"/>
    <w:rsid w:val="00FC320C"/>
    <w:rsid w:val="00FC4825"/>
    <w:rsid w:val="00FC4C9E"/>
    <w:rsid w:val="00FE1C92"/>
    <w:rsid w:val="00FF5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09C7D"/>
  <w15:docId w15:val="{9788A2FC-ED3F-4FA6-B1A5-B051FE86D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130"/>
      <w:outlineLvl w:val="0"/>
    </w:pPr>
    <w:rPr>
      <w:b/>
      <w:bCs/>
      <w:sz w:val="24"/>
      <w:szCs w:val="24"/>
    </w:rPr>
  </w:style>
  <w:style w:type="paragraph" w:styleId="2">
    <w:name w:val="heading 2"/>
    <w:basedOn w:val="a"/>
    <w:uiPriority w:val="1"/>
    <w:qFormat/>
    <w:pPr>
      <w:ind w:left="642" w:hanging="420"/>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30"/>
      <w:jc w:val="both"/>
    </w:pPr>
    <w:rPr>
      <w:sz w:val="24"/>
      <w:szCs w:val="24"/>
    </w:rPr>
  </w:style>
  <w:style w:type="paragraph" w:styleId="a4">
    <w:name w:val="Title"/>
    <w:basedOn w:val="a"/>
    <w:uiPriority w:val="1"/>
    <w:qFormat/>
    <w:pPr>
      <w:spacing w:before="84"/>
      <w:ind w:left="1414" w:right="1853"/>
      <w:jc w:val="center"/>
    </w:pPr>
    <w:rPr>
      <w:b/>
      <w:bCs/>
      <w:sz w:val="40"/>
      <w:szCs w:val="40"/>
    </w:rPr>
  </w:style>
  <w:style w:type="paragraph" w:styleId="a5">
    <w:name w:val="List Paragraph"/>
    <w:basedOn w:val="a"/>
    <w:link w:val="a6"/>
    <w:uiPriority w:val="34"/>
    <w:qFormat/>
    <w:pPr>
      <w:ind w:left="1490" w:hanging="360"/>
      <w:jc w:val="both"/>
    </w:pPr>
  </w:style>
  <w:style w:type="paragraph" w:customStyle="1" w:styleId="TableParagraph">
    <w:name w:val="Table Paragraph"/>
    <w:basedOn w:val="a"/>
    <w:uiPriority w:val="1"/>
    <w:qFormat/>
    <w:pPr>
      <w:spacing w:before="49"/>
    </w:pPr>
  </w:style>
  <w:style w:type="table" w:styleId="a7">
    <w:name w:val="Table Grid"/>
    <w:basedOn w:val="a1"/>
    <w:uiPriority w:val="59"/>
    <w:rsid w:val="0043659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F5BCC"/>
    <w:rPr>
      <w:rFonts w:ascii="Segoe UI" w:hAnsi="Segoe UI" w:cs="Segoe UI"/>
      <w:sz w:val="18"/>
      <w:szCs w:val="18"/>
    </w:rPr>
  </w:style>
  <w:style w:type="character" w:customStyle="1" w:styleId="a9">
    <w:name w:val="Текст выноски Знак"/>
    <w:basedOn w:val="a0"/>
    <w:link w:val="a8"/>
    <w:uiPriority w:val="99"/>
    <w:semiHidden/>
    <w:rsid w:val="00FF5BCC"/>
    <w:rPr>
      <w:rFonts w:ascii="Segoe UI" w:eastAsia="Times New Roman" w:hAnsi="Segoe UI" w:cs="Segoe UI"/>
      <w:sz w:val="18"/>
      <w:szCs w:val="18"/>
      <w:lang w:val="ru-RU"/>
    </w:rPr>
  </w:style>
  <w:style w:type="character" w:customStyle="1" w:styleId="aa">
    <w:name w:val="Без интервала Знак"/>
    <w:link w:val="ab"/>
    <w:uiPriority w:val="1"/>
    <w:locked/>
    <w:rsid w:val="001053EB"/>
    <w:rPr>
      <w:rFonts w:ascii="Batang" w:eastAsia="Batang"/>
      <w:kern w:val="2"/>
      <w:lang w:eastAsia="ko-KR"/>
    </w:rPr>
  </w:style>
  <w:style w:type="paragraph" w:styleId="ab">
    <w:name w:val="No Spacing"/>
    <w:link w:val="aa"/>
    <w:uiPriority w:val="1"/>
    <w:qFormat/>
    <w:rsid w:val="001053EB"/>
    <w:pPr>
      <w:wordWrap w:val="0"/>
      <w:jc w:val="both"/>
    </w:pPr>
    <w:rPr>
      <w:rFonts w:ascii="Batang" w:eastAsia="Batang"/>
      <w:kern w:val="2"/>
      <w:lang w:eastAsia="ko-KR"/>
    </w:rPr>
  </w:style>
  <w:style w:type="paragraph" w:customStyle="1" w:styleId="ParaAttribute7">
    <w:name w:val="ParaAttribute7"/>
    <w:qFormat/>
    <w:rsid w:val="001053EB"/>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3">
    <w:name w:val="ParaAttribute3"/>
    <w:qFormat/>
    <w:rsid w:val="001053EB"/>
    <w:pPr>
      <w:wordWrap w:val="0"/>
      <w:autoSpaceDE/>
      <w:autoSpaceDN/>
      <w:ind w:right="-1"/>
      <w:jc w:val="center"/>
    </w:pPr>
    <w:rPr>
      <w:rFonts w:ascii="Times New Roman" w:eastAsia="№Е" w:hAnsi="Times New Roman" w:cs="Times New Roman"/>
      <w:sz w:val="20"/>
      <w:szCs w:val="20"/>
      <w:lang w:val="ru-RU" w:eastAsia="ru-RU"/>
    </w:rPr>
  </w:style>
  <w:style w:type="character" w:styleId="ac">
    <w:name w:val="Strong"/>
    <w:basedOn w:val="a0"/>
    <w:uiPriority w:val="22"/>
    <w:qFormat/>
    <w:rsid w:val="001053EB"/>
    <w:rPr>
      <w:b/>
      <w:bCs/>
    </w:rPr>
  </w:style>
  <w:style w:type="character" w:customStyle="1" w:styleId="10">
    <w:name w:val="Заголовок 1 Знак"/>
    <w:basedOn w:val="a0"/>
    <w:link w:val="1"/>
    <w:uiPriority w:val="9"/>
    <w:rsid w:val="001053EB"/>
    <w:rPr>
      <w:rFonts w:ascii="Times New Roman" w:eastAsia="Times New Roman" w:hAnsi="Times New Roman" w:cs="Times New Roman"/>
      <w:b/>
      <w:bCs/>
      <w:sz w:val="24"/>
      <w:szCs w:val="24"/>
      <w:lang w:val="ru-RU"/>
    </w:rPr>
  </w:style>
  <w:style w:type="character" w:customStyle="1" w:styleId="CharAttribute6">
    <w:name w:val="CharAttribute6"/>
    <w:qFormat/>
    <w:rsid w:val="001053EB"/>
    <w:rPr>
      <w:rFonts w:ascii="Times New Roman" w:eastAsia="Batang" w:hAnsi="Batang"/>
      <w:color w:val="0000FF"/>
      <w:sz w:val="28"/>
      <w:u w:val="single"/>
    </w:rPr>
  </w:style>
  <w:style w:type="character" w:customStyle="1" w:styleId="CharAttribute501">
    <w:name w:val="CharAttribute501"/>
    <w:uiPriority w:val="99"/>
    <w:qFormat/>
    <w:rsid w:val="001053EB"/>
    <w:rPr>
      <w:rFonts w:ascii="Times New Roman" w:eastAsia="Times New Roman"/>
      <w:i/>
      <w:sz w:val="28"/>
      <w:u w:val="single"/>
    </w:rPr>
  </w:style>
  <w:style w:type="paragraph" w:customStyle="1" w:styleId="ParaAttribute8">
    <w:name w:val="ParaAttribute8"/>
    <w:qFormat/>
    <w:rsid w:val="001053EB"/>
    <w:pPr>
      <w:widowControl/>
      <w:autoSpaceDE/>
      <w:autoSpaceDN/>
      <w:ind w:firstLine="851"/>
      <w:jc w:val="both"/>
    </w:pPr>
    <w:rPr>
      <w:rFonts w:ascii="Calibri" w:eastAsia="№Е" w:hAnsi="Calibri" w:cs="Times New Roman"/>
      <w:sz w:val="20"/>
      <w:szCs w:val="20"/>
      <w:lang w:val="ru-RU" w:eastAsia="ru-RU"/>
    </w:rPr>
  </w:style>
  <w:style w:type="paragraph" w:customStyle="1" w:styleId="ParaAttribute5">
    <w:name w:val="ParaAttribute5"/>
    <w:qFormat/>
    <w:rsid w:val="001053EB"/>
    <w:pPr>
      <w:wordWrap w:val="0"/>
      <w:autoSpaceDE/>
      <w:autoSpaceDN/>
      <w:ind w:right="-1"/>
      <w:jc w:val="both"/>
    </w:pPr>
    <w:rPr>
      <w:rFonts w:ascii="Calibri" w:eastAsia="№Е" w:hAnsi="Calibri" w:cs="Times New Roman"/>
      <w:sz w:val="20"/>
      <w:szCs w:val="20"/>
      <w:lang w:val="ru-RU" w:eastAsia="ru-RU"/>
    </w:rPr>
  </w:style>
  <w:style w:type="paragraph" w:customStyle="1" w:styleId="ParaAttribute2">
    <w:name w:val="ParaAttribute2"/>
    <w:qFormat/>
    <w:rsid w:val="001053EB"/>
    <w:pPr>
      <w:wordWrap w:val="0"/>
      <w:autoSpaceDE/>
      <w:autoSpaceDN/>
      <w:ind w:right="-1"/>
      <w:jc w:val="center"/>
    </w:pPr>
    <w:rPr>
      <w:rFonts w:ascii="Calibri" w:eastAsia="№Е" w:hAnsi="Calibri" w:cs="Times New Roman"/>
      <w:sz w:val="20"/>
      <w:szCs w:val="20"/>
      <w:lang w:val="ru-RU" w:eastAsia="ru-RU"/>
    </w:rPr>
  </w:style>
  <w:style w:type="character" w:customStyle="1" w:styleId="CharAttribute5">
    <w:name w:val="CharAttribute5"/>
    <w:qFormat/>
    <w:rsid w:val="001053EB"/>
    <w:rPr>
      <w:rFonts w:ascii="Batang" w:eastAsia="Times New Roman" w:hAnsi="Times New Roman" w:hint="eastAsia"/>
      <w:sz w:val="28"/>
    </w:rPr>
  </w:style>
  <w:style w:type="character" w:customStyle="1" w:styleId="CharAttribute511">
    <w:name w:val="CharAttribute511"/>
    <w:uiPriority w:val="99"/>
    <w:rsid w:val="001053EB"/>
    <w:rPr>
      <w:rFonts w:ascii="Times New Roman" w:eastAsia="Times New Roman"/>
      <w:sz w:val="28"/>
    </w:rPr>
  </w:style>
  <w:style w:type="character" w:customStyle="1" w:styleId="a6">
    <w:name w:val="Абзац списка Знак"/>
    <w:link w:val="a5"/>
    <w:uiPriority w:val="34"/>
    <w:qFormat/>
    <w:locked/>
    <w:rsid w:val="001053EB"/>
    <w:rPr>
      <w:rFonts w:ascii="Times New Roman" w:eastAsia="Times New Roman" w:hAnsi="Times New Roman" w:cs="Times New Roman"/>
      <w:lang w:val="ru-RU"/>
    </w:rPr>
  </w:style>
  <w:style w:type="character" w:customStyle="1" w:styleId="CharAttribute2">
    <w:name w:val="CharAttribute2"/>
    <w:qFormat/>
    <w:rsid w:val="001053EB"/>
    <w:rPr>
      <w:rFonts w:ascii="Times New Roman" w:eastAsia="Batang" w:hAnsi="Batang"/>
      <w:color w:val="00000A"/>
      <w:sz w:val="28"/>
    </w:rPr>
  </w:style>
  <w:style w:type="paragraph" w:customStyle="1" w:styleId="pboth">
    <w:name w:val="pboth"/>
    <w:basedOn w:val="a"/>
    <w:rsid w:val="005E0611"/>
    <w:pPr>
      <w:widowControl/>
      <w:autoSpaceDE/>
      <w:autoSpaceDN/>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2652" TargetMode="External"/><Relationship Id="rId299" Type="http://schemas.openxmlformats.org/officeDocument/2006/relationships/hyperlink" Target="https://resh.edu.ru/subject/6/1/" TargetMode="External"/><Relationship Id="rId21" Type="http://schemas.openxmlformats.org/officeDocument/2006/relationships/hyperlink" Target="https://m.edsoo.ru/7f410de8" TargetMode="External"/><Relationship Id="rId63" Type="http://schemas.openxmlformats.org/officeDocument/2006/relationships/header" Target="header6.xml"/><Relationship Id="rId159" Type="http://schemas.openxmlformats.org/officeDocument/2006/relationships/header" Target="header28.xml"/><Relationship Id="rId324" Type="http://schemas.openxmlformats.org/officeDocument/2006/relationships/hyperlink" Target="https://resh.edu.ru/subject/6/2/" TargetMode="External"/><Relationship Id="rId366" Type="http://schemas.openxmlformats.org/officeDocument/2006/relationships/hyperlink" Target="https://m.edsoo.ru/7f411bf8" TargetMode="External"/><Relationship Id="rId170" Type="http://schemas.openxmlformats.org/officeDocument/2006/relationships/hyperlink" Target="https://m.edsoo.ru/7f4110fe" TargetMode="External"/><Relationship Id="rId226" Type="http://schemas.openxmlformats.org/officeDocument/2006/relationships/hyperlink" Target="https://clever-lab.pro/local/pages/?id=5" TargetMode="External"/><Relationship Id="rId433" Type="http://schemas.openxmlformats.org/officeDocument/2006/relationships/hyperlink" Target="http://school-collection/" TargetMode="External"/><Relationship Id="rId268" Type="http://schemas.openxmlformats.org/officeDocument/2006/relationships/hyperlink" Target="https://clever-lab.pro/local/pages/?id=5" TargetMode="External"/><Relationship Id="rId475" Type="http://schemas.openxmlformats.org/officeDocument/2006/relationships/hyperlink" Target="http://school-collection/" TargetMode="External"/><Relationship Id="rId32" Type="http://schemas.openxmlformats.org/officeDocument/2006/relationships/hyperlink" Target="https://m.edsoo.ru/7f411a40" TargetMode="External"/><Relationship Id="rId74" Type="http://schemas.openxmlformats.org/officeDocument/2006/relationships/header" Target="header17.xml"/><Relationship Id="rId128" Type="http://schemas.openxmlformats.org/officeDocument/2006/relationships/hyperlink" Target="https://m.edsoo.ru/7f412652" TargetMode="External"/><Relationship Id="rId335" Type="http://schemas.openxmlformats.org/officeDocument/2006/relationships/hyperlink" Target="https://resh.edu.ru/subject/6/2/" TargetMode="External"/><Relationship Id="rId377" Type="http://schemas.openxmlformats.org/officeDocument/2006/relationships/hyperlink" Target="https://m.edsoo.ru/7f412ea4" TargetMode="External"/><Relationship Id="rId5" Type="http://schemas.openxmlformats.org/officeDocument/2006/relationships/webSettings" Target="webSettings.xml"/><Relationship Id="rId181" Type="http://schemas.openxmlformats.org/officeDocument/2006/relationships/hyperlink" Target="https://m.edsoo.ru/7f411f36" TargetMode="External"/><Relationship Id="rId237" Type="http://schemas.openxmlformats.org/officeDocument/2006/relationships/hyperlink" Target="https://clever-lab.pro/local/pages/?id=5" TargetMode="External"/><Relationship Id="rId402" Type="http://schemas.openxmlformats.org/officeDocument/2006/relationships/hyperlink" Target="http://school-collection/" TargetMode="External"/><Relationship Id="rId279" Type="http://schemas.openxmlformats.org/officeDocument/2006/relationships/hyperlink" Target="https://m.edsoo.ru/7f4129ea" TargetMode="External"/><Relationship Id="rId444" Type="http://schemas.openxmlformats.org/officeDocument/2006/relationships/hyperlink" Target="http://school-collection/" TargetMode="External"/><Relationship Id="rId486" Type="http://schemas.openxmlformats.org/officeDocument/2006/relationships/hyperlink" Target="http://ivo.garant.ru/document/redirect/71436240/1000" TargetMode="External"/><Relationship Id="rId43" Type="http://schemas.openxmlformats.org/officeDocument/2006/relationships/hyperlink" Target="https://m.edsoo.ru/7f412cec" TargetMode="External"/><Relationship Id="rId139" Type="http://schemas.openxmlformats.org/officeDocument/2006/relationships/hyperlink" Target="https://m.edsoo.ru/7f412652" TargetMode="External"/><Relationship Id="rId290" Type="http://schemas.openxmlformats.org/officeDocument/2006/relationships/hyperlink" Target="https://resh.edu.ru/subject/6/1/" TargetMode="External"/><Relationship Id="rId304" Type="http://schemas.openxmlformats.org/officeDocument/2006/relationships/hyperlink" Target="https://resh.edu.ru/subject/6/1/" TargetMode="External"/><Relationship Id="rId346" Type="http://schemas.openxmlformats.org/officeDocument/2006/relationships/hyperlink" Target="https://m.edsoo.ru/7f411bf8" TargetMode="External"/><Relationship Id="rId388" Type="http://schemas.openxmlformats.org/officeDocument/2006/relationships/hyperlink" Target="https://m.edsoo.ru/7f412ea4" TargetMode="External"/><Relationship Id="rId85" Type="http://schemas.openxmlformats.org/officeDocument/2006/relationships/hyperlink" Target="https://m.edsoo.ru/7f411518" TargetMode="External"/><Relationship Id="rId150" Type="http://schemas.openxmlformats.org/officeDocument/2006/relationships/hyperlink" Target="https://m.edsoo.ru/7f412652" TargetMode="External"/><Relationship Id="rId192" Type="http://schemas.openxmlformats.org/officeDocument/2006/relationships/hyperlink" Target="http://school-collection/" TargetMode="External"/><Relationship Id="rId206" Type="http://schemas.openxmlformats.org/officeDocument/2006/relationships/hyperlink" Target="https://m.edsoo.ru/7f4116e4" TargetMode="External"/><Relationship Id="rId413" Type="http://schemas.openxmlformats.org/officeDocument/2006/relationships/hyperlink" Target="http://school-collection/" TargetMode="External"/><Relationship Id="rId248" Type="http://schemas.openxmlformats.org/officeDocument/2006/relationships/hyperlink" Target="https://clever-lab.pro/local/pages/?id=5" TargetMode="External"/><Relationship Id="rId455" Type="http://schemas.openxmlformats.org/officeDocument/2006/relationships/hyperlink" Target="http://school-collection/" TargetMode="External"/><Relationship Id="rId12" Type="http://schemas.openxmlformats.org/officeDocument/2006/relationships/hyperlink" Target="https://workprogram.edsoo.ru/templates/415" TargetMode="External"/><Relationship Id="rId108" Type="http://schemas.openxmlformats.org/officeDocument/2006/relationships/hyperlink" Target="https://m.edsoo.ru/7f412652" TargetMode="External"/><Relationship Id="rId315" Type="http://schemas.openxmlformats.org/officeDocument/2006/relationships/hyperlink" Target="https://resh.edu.ru/subject/6/2/" TargetMode="External"/><Relationship Id="rId357" Type="http://schemas.openxmlformats.org/officeDocument/2006/relationships/hyperlink" Target="https://m.edsoo.ru/7f411bf8" TargetMode="External"/><Relationship Id="rId54" Type="http://schemas.openxmlformats.org/officeDocument/2006/relationships/hyperlink" Target="https://m.edsoo.ru/7f412cec" TargetMode="External"/><Relationship Id="rId96" Type="http://schemas.openxmlformats.org/officeDocument/2006/relationships/hyperlink" Target="https://m.edsoo.ru/7f411518" TargetMode="External"/><Relationship Id="rId161" Type="http://schemas.openxmlformats.org/officeDocument/2006/relationships/header" Target="header30.xml"/><Relationship Id="rId217" Type="http://schemas.openxmlformats.org/officeDocument/2006/relationships/hyperlink" Target="https://m.edsoo.ru/7f412850" TargetMode="External"/><Relationship Id="rId399" Type="http://schemas.openxmlformats.org/officeDocument/2006/relationships/hyperlink" Target="https://m.edsoo.ru/7f412ea4" TargetMode="External"/><Relationship Id="rId259" Type="http://schemas.openxmlformats.org/officeDocument/2006/relationships/hyperlink" Target="https://clever-lab.pro/local/pages/?id=5" TargetMode="External"/><Relationship Id="rId424" Type="http://schemas.openxmlformats.org/officeDocument/2006/relationships/hyperlink" Target="http://school-collection/" TargetMode="External"/><Relationship Id="rId466" Type="http://schemas.openxmlformats.org/officeDocument/2006/relationships/hyperlink" Target="http://school-collection/" TargetMode="External"/><Relationship Id="rId23" Type="http://schemas.openxmlformats.org/officeDocument/2006/relationships/hyperlink" Target="https://m.edsoo.ru/7f411da6" TargetMode="External"/><Relationship Id="rId119" Type="http://schemas.openxmlformats.org/officeDocument/2006/relationships/hyperlink" Target="https://m.edsoo.ru/7f412652" TargetMode="External"/><Relationship Id="rId270" Type="http://schemas.openxmlformats.org/officeDocument/2006/relationships/hyperlink" Target="https://clever-lab.pro/local/pages/?id=5" TargetMode="External"/><Relationship Id="rId326" Type="http://schemas.openxmlformats.org/officeDocument/2006/relationships/hyperlink" Target="https://resh.edu.ru/subject/6/2/" TargetMode="External"/><Relationship Id="rId65" Type="http://schemas.openxmlformats.org/officeDocument/2006/relationships/header" Target="header8.xml"/><Relationship Id="rId130" Type="http://schemas.openxmlformats.org/officeDocument/2006/relationships/hyperlink" Target="https://m.edsoo.ru/7f412652" TargetMode="External"/><Relationship Id="rId368" Type="http://schemas.openxmlformats.org/officeDocument/2006/relationships/hyperlink" Target="https://m.edsoo.ru/7f411bf8" TargetMode="External"/><Relationship Id="rId172" Type="http://schemas.openxmlformats.org/officeDocument/2006/relationships/hyperlink" Target="https://m.edsoo.ru/7f4110fe" TargetMode="External"/><Relationship Id="rId228" Type="http://schemas.openxmlformats.org/officeDocument/2006/relationships/hyperlink" Target="https://clever-lab.pro/local/pages/?id=5" TargetMode="External"/><Relationship Id="rId435" Type="http://schemas.openxmlformats.org/officeDocument/2006/relationships/hyperlink" Target="http://school-collection/" TargetMode="External"/><Relationship Id="rId477" Type="http://schemas.openxmlformats.org/officeDocument/2006/relationships/hyperlink" Target="http://school-collection/" TargetMode="External"/><Relationship Id="rId281" Type="http://schemas.openxmlformats.org/officeDocument/2006/relationships/hyperlink" Target="https://resh.edu.ru/subject/6/1/" TargetMode="External"/><Relationship Id="rId337" Type="http://schemas.openxmlformats.org/officeDocument/2006/relationships/hyperlink" Target="https://resh.edu.ru/subject/6/2/" TargetMode="External"/><Relationship Id="rId34" Type="http://schemas.openxmlformats.org/officeDocument/2006/relationships/hyperlink" Target="https://m.edsoo.ru/7f411a40" TargetMode="External"/><Relationship Id="rId76" Type="http://schemas.openxmlformats.org/officeDocument/2006/relationships/header" Target="header19.xml"/><Relationship Id="rId141" Type="http://schemas.openxmlformats.org/officeDocument/2006/relationships/hyperlink" Target="https://m.edsoo.ru/7f412652" TargetMode="External"/><Relationship Id="rId379" Type="http://schemas.openxmlformats.org/officeDocument/2006/relationships/hyperlink" Target="https://m.edsoo.ru/7f412ea4" TargetMode="External"/><Relationship Id="rId7" Type="http://schemas.openxmlformats.org/officeDocument/2006/relationships/endnotes" Target="endnotes.xml"/><Relationship Id="rId183" Type="http://schemas.openxmlformats.org/officeDocument/2006/relationships/hyperlink" Target="https://m.edsoo.ru/7f411f36" TargetMode="External"/><Relationship Id="rId239" Type="http://schemas.openxmlformats.org/officeDocument/2006/relationships/hyperlink" Target="https://clever-lab.pro/local/pages/?id=5" TargetMode="External"/><Relationship Id="rId390" Type="http://schemas.openxmlformats.org/officeDocument/2006/relationships/hyperlink" Target="https://m.edsoo.ru/7f412ea4" TargetMode="External"/><Relationship Id="rId404" Type="http://schemas.openxmlformats.org/officeDocument/2006/relationships/hyperlink" Target="http://school-collection/" TargetMode="External"/><Relationship Id="rId446" Type="http://schemas.openxmlformats.org/officeDocument/2006/relationships/hyperlink" Target="http://school-collection/" TargetMode="External"/><Relationship Id="rId250" Type="http://schemas.openxmlformats.org/officeDocument/2006/relationships/hyperlink" Target="https://clever-lab.pro/local/pages/?id=5" TargetMode="External"/><Relationship Id="rId292" Type="http://schemas.openxmlformats.org/officeDocument/2006/relationships/hyperlink" Target="https://resh.edu.ru/subject/6/1/" TargetMode="External"/><Relationship Id="rId306" Type="http://schemas.openxmlformats.org/officeDocument/2006/relationships/hyperlink" Target="https://resh.edu.ru/subject/6/1/" TargetMode="External"/><Relationship Id="rId488" Type="http://schemas.openxmlformats.org/officeDocument/2006/relationships/theme" Target="theme/theme1.xml"/><Relationship Id="rId45" Type="http://schemas.openxmlformats.org/officeDocument/2006/relationships/hyperlink" Target="https://m.edsoo.ru/7f412cec" TargetMode="External"/><Relationship Id="rId87" Type="http://schemas.openxmlformats.org/officeDocument/2006/relationships/hyperlink" Target="https://m.edsoo.ru/7f411518" TargetMode="External"/><Relationship Id="rId110" Type="http://schemas.openxmlformats.org/officeDocument/2006/relationships/hyperlink" Target="https://m.edsoo.ru/7f412652" TargetMode="External"/><Relationship Id="rId348" Type="http://schemas.openxmlformats.org/officeDocument/2006/relationships/hyperlink" Target="https://m.edsoo.ru/7f411bf8" TargetMode="External"/><Relationship Id="rId152" Type="http://schemas.openxmlformats.org/officeDocument/2006/relationships/hyperlink" Target="https://m.edsoo.ru/7f412652" TargetMode="External"/><Relationship Id="rId194" Type="http://schemas.openxmlformats.org/officeDocument/2006/relationships/hyperlink" Target="http://school-collection/" TargetMode="External"/><Relationship Id="rId208" Type="http://schemas.openxmlformats.org/officeDocument/2006/relationships/hyperlink" Target="https://m.edsoo.ru/7f4116e4" TargetMode="External"/><Relationship Id="rId415" Type="http://schemas.openxmlformats.org/officeDocument/2006/relationships/hyperlink" Target="http://school-collection/" TargetMode="External"/><Relationship Id="rId457" Type="http://schemas.openxmlformats.org/officeDocument/2006/relationships/hyperlink" Target="http://school-collection/" TargetMode="External"/><Relationship Id="rId261" Type="http://schemas.openxmlformats.org/officeDocument/2006/relationships/hyperlink" Target="https://clever-lab.pro/local/pages/?id=5" TargetMode="External"/><Relationship Id="rId14" Type="http://schemas.openxmlformats.org/officeDocument/2006/relationships/hyperlink" Target="https://m.edsoo.ru/7f410de8" TargetMode="External"/><Relationship Id="rId56" Type="http://schemas.openxmlformats.org/officeDocument/2006/relationships/hyperlink" Target="https://m.edsoo.ru/7f412cec" TargetMode="External"/><Relationship Id="rId317" Type="http://schemas.openxmlformats.org/officeDocument/2006/relationships/hyperlink" Target="https://resh.edu.ru/subject/6/2/" TargetMode="External"/><Relationship Id="rId359" Type="http://schemas.openxmlformats.org/officeDocument/2006/relationships/hyperlink" Target="https://m.edsoo.ru/7f411bf8" TargetMode="External"/><Relationship Id="rId98" Type="http://schemas.openxmlformats.org/officeDocument/2006/relationships/header" Target="header23.xml"/><Relationship Id="rId121" Type="http://schemas.openxmlformats.org/officeDocument/2006/relationships/hyperlink" Target="https://m.edsoo.ru/7f412652" TargetMode="External"/><Relationship Id="rId163" Type="http://schemas.openxmlformats.org/officeDocument/2006/relationships/header" Target="header32.xml"/><Relationship Id="rId219" Type="http://schemas.openxmlformats.org/officeDocument/2006/relationships/hyperlink" Target="https://m.edsoo.ru/7f412850" TargetMode="External"/><Relationship Id="rId370" Type="http://schemas.openxmlformats.org/officeDocument/2006/relationships/hyperlink" Target="https://m.edsoo.ru/7f411bf8" TargetMode="External"/><Relationship Id="rId426" Type="http://schemas.openxmlformats.org/officeDocument/2006/relationships/hyperlink" Target="http://school-collection/" TargetMode="External"/><Relationship Id="rId230" Type="http://schemas.openxmlformats.org/officeDocument/2006/relationships/hyperlink" Target="https://clever-lab.pro/local/pages/?id=5" TargetMode="External"/><Relationship Id="rId468" Type="http://schemas.openxmlformats.org/officeDocument/2006/relationships/hyperlink" Target="http://school-collection/" TargetMode="External"/><Relationship Id="rId25" Type="http://schemas.openxmlformats.org/officeDocument/2006/relationships/hyperlink" Target="https://m.edsoo.ru/7f411da6" TargetMode="External"/><Relationship Id="rId67" Type="http://schemas.openxmlformats.org/officeDocument/2006/relationships/header" Target="header10.xml"/><Relationship Id="rId272" Type="http://schemas.openxmlformats.org/officeDocument/2006/relationships/hyperlink" Target="https://m.edsoo.ru/7f411892" TargetMode="External"/><Relationship Id="rId328" Type="http://schemas.openxmlformats.org/officeDocument/2006/relationships/hyperlink" Target="https://resh.edu.ru/subject/6/2/" TargetMode="External"/><Relationship Id="rId132" Type="http://schemas.openxmlformats.org/officeDocument/2006/relationships/hyperlink" Target="https://m.edsoo.ru/7f412652" TargetMode="External"/><Relationship Id="rId174" Type="http://schemas.openxmlformats.org/officeDocument/2006/relationships/hyperlink" Target="https://m.edsoo.ru/7f4110fe" TargetMode="External"/><Relationship Id="rId381" Type="http://schemas.openxmlformats.org/officeDocument/2006/relationships/hyperlink" Target="https://m.edsoo.ru/7f412ea4" TargetMode="External"/><Relationship Id="rId241" Type="http://schemas.openxmlformats.org/officeDocument/2006/relationships/hyperlink" Target="https://clever-lab.pro/local/pages/?id=5" TargetMode="External"/><Relationship Id="rId437" Type="http://schemas.openxmlformats.org/officeDocument/2006/relationships/hyperlink" Target="http://school-collection/" TargetMode="External"/><Relationship Id="rId479" Type="http://schemas.openxmlformats.org/officeDocument/2006/relationships/hyperlink" Target="http://school-collection/" TargetMode="External"/><Relationship Id="rId36" Type="http://schemas.openxmlformats.org/officeDocument/2006/relationships/hyperlink" Target="https://m.edsoo.ru/7f411a40" TargetMode="External"/><Relationship Id="rId283" Type="http://schemas.openxmlformats.org/officeDocument/2006/relationships/hyperlink" Target="https://resh.edu.ru/subject/6/1/" TargetMode="External"/><Relationship Id="rId339" Type="http://schemas.openxmlformats.org/officeDocument/2006/relationships/hyperlink" Target="https://resh.edu.ru/subject/6/2/" TargetMode="External"/><Relationship Id="rId78" Type="http://schemas.openxmlformats.org/officeDocument/2006/relationships/header" Target="header21.xml"/><Relationship Id="rId101" Type="http://schemas.openxmlformats.org/officeDocument/2006/relationships/hyperlink" Target="https://m.edsoo.ru/7f411518" TargetMode="External"/><Relationship Id="rId143" Type="http://schemas.openxmlformats.org/officeDocument/2006/relationships/hyperlink" Target="https://m.edsoo.ru/7f412652" TargetMode="External"/><Relationship Id="rId185" Type="http://schemas.openxmlformats.org/officeDocument/2006/relationships/hyperlink" Target="https://m.edsoo.ru/7f411f36" TargetMode="External"/><Relationship Id="rId350" Type="http://schemas.openxmlformats.org/officeDocument/2006/relationships/hyperlink" Target="https://m.edsoo.ru/7f411bf8" TargetMode="External"/><Relationship Id="rId406" Type="http://schemas.openxmlformats.org/officeDocument/2006/relationships/hyperlink" Target="http://school-collection/" TargetMode="External"/><Relationship Id="rId9" Type="http://schemas.openxmlformats.org/officeDocument/2006/relationships/hyperlink" Target="https://workprogram.edsoo.ru/templates/415" TargetMode="External"/><Relationship Id="rId210" Type="http://schemas.openxmlformats.org/officeDocument/2006/relationships/hyperlink" Target="https://m.edsoo.ru/7f4116e4" TargetMode="External"/><Relationship Id="rId392" Type="http://schemas.openxmlformats.org/officeDocument/2006/relationships/hyperlink" Target="https://m.edsoo.ru/7f412ea4" TargetMode="External"/><Relationship Id="rId448" Type="http://schemas.openxmlformats.org/officeDocument/2006/relationships/hyperlink" Target="http://school-collection/" TargetMode="External"/><Relationship Id="rId252" Type="http://schemas.openxmlformats.org/officeDocument/2006/relationships/hyperlink" Target="https://clever-lab.pro/local/pages/?id=5" TargetMode="External"/><Relationship Id="rId294" Type="http://schemas.openxmlformats.org/officeDocument/2006/relationships/hyperlink" Target="https://resh.edu.ru/subject/6/1/" TargetMode="External"/><Relationship Id="rId308" Type="http://schemas.openxmlformats.org/officeDocument/2006/relationships/hyperlink" Target="https://resh.edu.ru/subject/6/1/" TargetMode="External"/><Relationship Id="rId47" Type="http://schemas.openxmlformats.org/officeDocument/2006/relationships/hyperlink" Target="https://m.edsoo.ru/7f412cec" TargetMode="External"/><Relationship Id="rId89" Type="http://schemas.openxmlformats.org/officeDocument/2006/relationships/hyperlink" Target="https://m.edsoo.ru/7f411518" TargetMode="External"/><Relationship Id="rId112" Type="http://schemas.openxmlformats.org/officeDocument/2006/relationships/hyperlink" Target="https://m.edsoo.ru/7f412652" TargetMode="External"/><Relationship Id="rId154" Type="http://schemas.openxmlformats.org/officeDocument/2006/relationships/hyperlink" Target="https://m.edsoo.ru/7f412652" TargetMode="External"/><Relationship Id="rId361" Type="http://schemas.openxmlformats.org/officeDocument/2006/relationships/hyperlink" Target="https://m.edsoo.ru/7f411bf8" TargetMode="External"/><Relationship Id="rId196" Type="http://schemas.openxmlformats.org/officeDocument/2006/relationships/hyperlink" Target="http://school-collection/" TargetMode="External"/><Relationship Id="rId417" Type="http://schemas.openxmlformats.org/officeDocument/2006/relationships/hyperlink" Target="http://school-collection/" TargetMode="External"/><Relationship Id="rId459" Type="http://schemas.openxmlformats.org/officeDocument/2006/relationships/hyperlink" Target="http://school-collection/" TargetMode="External"/><Relationship Id="rId16" Type="http://schemas.openxmlformats.org/officeDocument/2006/relationships/hyperlink" Target="https://m.edsoo.ru/7f410de8" TargetMode="External"/><Relationship Id="rId221" Type="http://schemas.openxmlformats.org/officeDocument/2006/relationships/hyperlink" Target="https://m.edsoo.ru/7f412850" TargetMode="External"/><Relationship Id="rId263" Type="http://schemas.openxmlformats.org/officeDocument/2006/relationships/hyperlink" Target="https://clever-lab.pro/local/pages/?id=5" TargetMode="External"/><Relationship Id="rId319" Type="http://schemas.openxmlformats.org/officeDocument/2006/relationships/hyperlink" Target="https://resh.edu.ru/subject/6/2/" TargetMode="External"/><Relationship Id="rId470" Type="http://schemas.openxmlformats.org/officeDocument/2006/relationships/hyperlink" Target="http://school-collection/" TargetMode="External"/><Relationship Id="rId58" Type="http://schemas.openxmlformats.org/officeDocument/2006/relationships/header" Target="header1.xml"/><Relationship Id="rId123" Type="http://schemas.openxmlformats.org/officeDocument/2006/relationships/hyperlink" Target="https://m.edsoo.ru/7f412652" TargetMode="External"/><Relationship Id="rId330" Type="http://schemas.openxmlformats.org/officeDocument/2006/relationships/hyperlink" Target="https://resh.edu.ru/subject/6/2/" TargetMode="External"/><Relationship Id="rId165" Type="http://schemas.openxmlformats.org/officeDocument/2006/relationships/header" Target="header34.xml"/><Relationship Id="rId372" Type="http://schemas.openxmlformats.org/officeDocument/2006/relationships/hyperlink" Target="https://m.edsoo.ru/7f412ea4" TargetMode="External"/><Relationship Id="rId428" Type="http://schemas.openxmlformats.org/officeDocument/2006/relationships/hyperlink" Target="http://school-collection/" TargetMode="External"/><Relationship Id="rId232" Type="http://schemas.openxmlformats.org/officeDocument/2006/relationships/hyperlink" Target="https://clever-lab.pro/local/pages/?id=5" TargetMode="External"/><Relationship Id="rId274" Type="http://schemas.openxmlformats.org/officeDocument/2006/relationships/hyperlink" Target="https://m.edsoo.ru/7f411892" TargetMode="External"/><Relationship Id="rId481" Type="http://schemas.openxmlformats.org/officeDocument/2006/relationships/hyperlink" Target="http://school-collection/" TargetMode="External"/><Relationship Id="rId27" Type="http://schemas.openxmlformats.org/officeDocument/2006/relationships/hyperlink" Target="https://m.edsoo.ru/7f411da6" TargetMode="External"/><Relationship Id="rId69" Type="http://schemas.openxmlformats.org/officeDocument/2006/relationships/header" Target="header12.xml"/><Relationship Id="rId134" Type="http://schemas.openxmlformats.org/officeDocument/2006/relationships/hyperlink" Target="https://m.edsoo.ru/7f412652" TargetMode="External"/><Relationship Id="rId80" Type="http://schemas.openxmlformats.org/officeDocument/2006/relationships/hyperlink" Target="https://m.edsoo.ru/7f411518" TargetMode="External"/><Relationship Id="rId176" Type="http://schemas.openxmlformats.org/officeDocument/2006/relationships/hyperlink" Target="https://m.edsoo.ru/7f4110fe" TargetMode="External"/><Relationship Id="rId341" Type="http://schemas.openxmlformats.org/officeDocument/2006/relationships/hyperlink" Target="https://resh.edu.ru/subject/6/2/" TargetMode="External"/><Relationship Id="rId383" Type="http://schemas.openxmlformats.org/officeDocument/2006/relationships/hyperlink" Target="https://m.edsoo.ru/7f412ea4" TargetMode="External"/><Relationship Id="rId439" Type="http://schemas.openxmlformats.org/officeDocument/2006/relationships/hyperlink" Target="http://school-collection/" TargetMode="External"/><Relationship Id="rId201" Type="http://schemas.openxmlformats.org/officeDocument/2006/relationships/hyperlink" Target="http://school-collection/" TargetMode="External"/><Relationship Id="rId243" Type="http://schemas.openxmlformats.org/officeDocument/2006/relationships/hyperlink" Target="https://clever-lab.pro/local/pages/?id=5" TargetMode="External"/><Relationship Id="rId285" Type="http://schemas.openxmlformats.org/officeDocument/2006/relationships/hyperlink" Target="https://resh.edu.ru/subject/6/1/" TargetMode="External"/><Relationship Id="rId450" Type="http://schemas.openxmlformats.org/officeDocument/2006/relationships/hyperlink" Target="http://school-collection/" TargetMode="External"/><Relationship Id="rId38" Type="http://schemas.openxmlformats.org/officeDocument/2006/relationships/hyperlink" Target="https://m.edsoo.ru/7f411a40" TargetMode="External"/><Relationship Id="rId103" Type="http://schemas.openxmlformats.org/officeDocument/2006/relationships/hyperlink" Target="https://m.edsoo.ru/7f411518" TargetMode="External"/><Relationship Id="rId310" Type="http://schemas.openxmlformats.org/officeDocument/2006/relationships/hyperlink" Target="https://resh.edu.ru/subject/6/1/" TargetMode="External"/><Relationship Id="rId91" Type="http://schemas.openxmlformats.org/officeDocument/2006/relationships/hyperlink" Target="https://m.edsoo.ru/7f411518" TargetMode="External"/><Relationship Id="rId145" Type="http://schemas.openxmlformats.org/officeDocument/2006/relationships/header" Target="header25.xml"/><Relationship Id="rId187" Type="http://schemas.openxmlformats.org/officeDocument/2006/relationships/hyperlink" Target="https://m.edsoo.ru/7f411f36" TargetMode="External"/><Relationship Id="rId352" Type="http://schemas.openxmlformats.org/officeDocument/2006/relationships/hyperlink" Target="https://m.edsoo.ru/7f411bf8" TargetMode="External"/><Relationship Id="rId394" Type="http://schemas.openxmlformats.org/officeDocument/2006/relationships/hyperlink" Target="https://m.edsoo.ru/7f412ea4" TargetMode="External"/><Relationship Id="rId408" Type="http://schemas.openxmlformats.org/officeDocument/2006/relationships/hyperlink" Target="http://school-collection/" TargetMode="External"/><Relationship Id="rId212" Type="http://schemas.openxmlformats.org/officeDocument/2006/relationships/hyperlink" Target="https://m.edsoo.ru/7f4116e4" TargetMode="External"/><Relationship Id="rId254" Type="http://schemas.openxmlformats.org/officeDocument/2006/relationships/hyperlink" Target="https://clever-lab.pro/local/pages/?id=5" TargetMode="External"/><Relationship Id="rId49" Type="http://schemas.openxmlformats.org/officeDocument/2006/relationships/hyperlink" Target="https://m.edsoo.ru/7f412cec" TargetMode="External"/><Relationship Id="rId114" Type="http://schemas.openxmlformats.org/officeDocument/2006/relationships/hyperlink" Target="https://m.edsoo.ru/7f412652" TargetMode="External"/><Relationship Id="rId296" Type="http://schemas.openxmlformats.org/officeDocument/2006/relationships/hyperlink" Target="https://resh.edu.ru/subject/6/1/" TargetMode="External"/><Relationship Id="rId461" Type="http://schemas.openxmlformats.org/officeDocument/2006/relationships/hyperlink" Target="http://school-collection/" TargetMode="External"/><Relationship Id="rId60" Type="http://schemas.openxmlformats.org/officeDocument/2006/relationships/header" Target="header3.xml"/><Relationship Id="rId156" Type="http://schemas.openxmlformats.org/officeDocument/2006/relationships/hyperlink" Target="https://m.edsoo.ru/7f412652" TargetMode="External"/><Relationship Id="rId198" Type="http://schemas.openxmlformats.org/officeDocument/2006/relationships/hyperlink" Target="http://school-collection/" TargetMode="External"/><Relationship Id="rId321" Type="http://schemas.openxmlformats.org/officeDocument/2006/relationships/hyperlink" Target="https://resh.edu.ru/subject/6/2/" TargetMode="External"/><Relationship Id="rId363" Type="http://schemas.openxmlformats.org/officeDocument/2006/relationships/hyperlink" Target="https://m.edsoo.ru/7f411bf8" TargetMode="External"/><Relationship Id="rId419" Type="http://schemas.openxmlformats.org/officeDocument/2006/relationships/hyperlink" Target="http://school-collection/" TargetMode="External"/><Relationship Id="rId223" Type="http://schemas.openxmlformats.org/officeDocument/2006/relationships/hyperlink" Target="https://m.edsoo.ru/7f412850" TargetMode="External"/><Relationship Id="rId430" Type="http://schemas.openxmlformats.org/officeDocument/2006/relationships/hyperlink" Target="http://school-collection/" TargetMode="External"/><Relationship Id="rId18" Type="http://schemas.openxmlformats.org/officeDocument/2006/relationships/hyperlink" Target="https://m.edsoo.ru/7f410de8" TargetMode="External"/><Relationship Id="rId265" Type="http://schemas.openxmlformats.org/officeDocument/2006/relationships/hyperlink" Target="https://clever-lab.pro/local/pages/?id=5" TargetMode="External"/><Relationship Id="rId472" Type="http://schemas.openxmlformats.org/officeDocument/2006/relationships/hyperlink" Target="http://school-collection/" TargetMode="External"/><Relationship Id="rId125" Type="http://schemas.openxmlformats.org/officeDocument/2006/relationships/hyperlink" Target="https://m.edsoo.ru/7f412652" TargetMode="External"/><Relationship Id="rId167" Type="http://schemas.openxmlformats.org/officeDocument/2006/relationships/footer" Target="footer1.xml"/><Relationship Id="rId332" Type="http://schemas.openxmlformats.org/officeDocument/2006/relationships/hyperlink" Target="https://resh.edu.ru/subject/6/2/" TargetMode="External"/><Relationship Id="rId374" Type="http://schemas.openxmlformats.org/officeDocument/2006/relationships/hyperlink" Target="https://m.edsoo.ru/7f412ea4" TargetMode="External"/><Relationship Id="rId71" Type="http://schemas.openxmlformats.org/officeDocument/2006/relationships/header" Target="header14.xml"/><Relationship Id="rId234" Type="http://schemas.openxmlformats.org/officeDocument/2006/relationships/hyperlink" Target="https://clever-lab.pro/local/pages/?id=5" TargetMode="External"/><Relationship Id="rId2" Type="http://schemas.openxmlformats.org/officeDocument/2006/relationships/numbering" Target="numbering.xml"/><Relationship Id="rId29" Type="http://schemas.openxmlformats.org/officeDocument/2006/relationships/hyperlink" Target="https://m.edsoo.ru/7f411da6" TargetMode="External"/><Relationship Id="rId276" Type="http://schemas.openxmlformats.org/officeDocument/2006/relationships/hyperlink" Target="https://m.edsoo.ru/7f4129ea" TargetMode="External"/><Relationship Id="rId441" Type="http://schemas.openxmlformats.org/officeDocument/2006/relationships/hyperlink" Target="http://school-collection/" TargetMode="External"/><Relationship Id="rId483" Type="http://schemas.openxmlformats.org/officeDocument/2006/relationships/hyperlink" Target="http://school-collection/" TargetMode="External"/><Relationship Id="rId40" Type="http://schemas.openxmlformats.org/officeDocument/2006/relationships/hyperlink" Target="https://m.edsoo.ru/7f411a40" TargetMode="External"/><Relationship Id="rId136" Type="http://schemas.openxmlformats.org/officeDocument/2006/relationships/hyperlink" Target="https://m.edsoo.ru/7f412652" TargetMode="External"/><Relationship Id="rId178" Type="http://schemas.openxmlformats.org/officeDocument/2006/relationships/hyperlink" Target="https://m.edsoo.ru/7f4110fe" TargetMode="External"/><Relationship Id="rId301" Type="http://schemas.openxmlformats.org/officeDocument/2006/relationships/hyperlink" Target="https://resh.edu.ru/subject/6/1/" TargetMode="External"/><Relationship Id="rId343" Type="http://schemas.openxmlformats.org/officeDocument/2006/relationships/hyperlink" Target="https://m.edsoo.ru/7f411bf8" TargetMode="External"/><Relationship Id="rId82" Type="http://schemas.openxmlformats.org/officeDocument/2006/relationships/hyperlink" Target="https://m.edsoo.ru/7f411518" TargetMode="External"/><Relationship Id="rId203" Type="http://schemas.openxmlformats.org/officeDocument/2006/relationships/hyperlink" Target="http://school-collection/" TargetMode="External"/><Relationship Id="rId385" Type="http://schemas.openxmlformats.org/officeDocument/2006/relationships/hyperlink" Target="https://m.edsoo.ru/7f412ea4" TargetMode="External"/><Relationship Id="rId245" Type="http://schemas.openxmlformats.org/officeDocument/2006/relationships/hyperlink" Target="https://clever-lab.pro/local/pages/?id=5" TargetMode="External"/><Relationship Id="rId287" Type="http://schemas.openxmlformats.org/officeDocument/2006/relationships/hyperlink" Target="https://resh.edu.ru/subject/6/1/" TargetMode="External"/><Relationship Id="rId410" Type="http://schemas.openxmlformats.org/officeDocument/2006/relationships/hyperlink" Target="http://school-collection/" TargetMode="External"/><Relationship Id="rId452" Type="http://schemas.openxmlformats.org/officeDocument/2006/relationships/hyperlink" Target="http://school-collection/" TargetMode="External"/><Relationship Id="rId105" Type="http://schemas.openxmlformats.org/officeDocument/2006/relationships/hyperlink" Target="https://m.edsoo.ru/7f412652" TargetMode="External"/><Relationship Id="rId147" Type="http://schemas.openxmlformats.org/officeDocument/2006/relationships/hyperlink" Target="https://m.edsoo.ru/7f412652" TargetMode="External"/><Relationship Id="rId312" Type="http://schemas.openxmlformats.org/officeDocument/2006/relationships/hyperlink" Target="https://resh.edu.ru/subject/6/2/" TargetMode="External"/><Relationship Id="rId354" Type="http://schemas.openxmlformats.org/officeDocument/2006/relationships/hyperlink" Target="https://m.edsoo.ru/7f411bf8" TargetMode="External"/><Relationship Id="rId51" Type="http://schemas.openxmlformats.org/officeDocument/2006/relationships/hyperlink" Target="https://m.edsoo.ru/7f412cec" TargetMode="External"/><Relationship Id="rId93" Type="http://schemas.openxmlformats.org/officeDocument/2006/relationships/hyperlink" Target="https://m.edsoo.ru/7f411518" TargetMode="External"/><Relationship Id="rId189" Type="http://schemas.openxmlformats.org/officeDocument/2006/relationships/hyperlink" Target="http://school-collection/" TargetMode="External"/><Relationship Id="rId396" Type="http://schemas.openxmlformats.org/officeDocument/2006/relationships/hyperlink" Target="https://m.edsoo.ru/7f412ea4" TargetMode="External"/><Relationship Id="rId214" Type="http://schemas.openxmlformats.org/officeDocument/2006/relationships/hyperlink" Target="https://m.edsoo.ru/7f4116e4" TargetMode="External"/><Relationship Id="rId256" Type="http://schemas.openxmlformats.org/officeDocument/2006/relationships/hyperlink" Target="https://clever-lab.pro/local/pages/?id=5" TargetMode="External"/><Relationship Id="rId298" Type="http://schemas.openxmlformats.org/officeDocument/2006/relationships/hyperlink" Target="https://resh.edu.ru/subject/6/1/" TargetMode="External"/><Relationship Id="rId421" Type="http://schemas.openxmlformats.org/officeDocument/2006/relationships/hyperlink" Target="http://school-collection/" TargetMode="External"/><Relationship Id="rId463" Type="http://schemas.openxmlformats.org/officeDocument/2006/relationships/hyperlink" Target="http://school-collection/" TargetMode="External"/><Relationship Id="rId116" Type="http://schemas.openxmlformats.org/officeDocument/2006/relationships/hyperlink" Target="https://m.edsoo.ru/7f412652" TargetMode="External"/><Relationship Id="rId137" Type="http://schemas.openxmlformats.org/officeDocument/2006/relationships/hyperlink" Target="https://m.edsoo.ru/7f412652" TargetMode="External"/><Relationship Id="rId158" Type="http://schemas.openxmlformats.org/officeDocument/2006/relationships/header" Target="header27.xml"/><Relationship Id="rId302" Type="http://schemas.openxmlformats.org/officeDocument/2006/relationships/hyperlink" Target="https://resh.edu.ru/subject/6/1/" TargetMode="External"/><Relationship Id="rId323" Type="http://schemas.openxmlformats.org/officeDocument/2006/relationships/hyperlink" Target="https://resh.edu.ru/subject/6/2/" TargetMode="External"/><Relationship Id="rId344" Type="http://schemas.openxmlformats.org/officeDocument/2006/relationships/hyperlink" Target="https://m.edsoo.ru/7f411bf8" TargetMode="External"/><Relationship Id="rId20" Type="http://schemas.openxmlformats.org/officeDocument/2006/relationships/hyperlink" Target="https://m.edsoo.ru/7f410de8" TargetMode="External"/><Relationship Id="rId41" Type="http://schemas.openxmlformats.org/officeDocument/2006/relationships/hyperlink" Target="https://m.edsoo.ru/7f411a40" TargetMode="External"/><Relationship Id="rId62" Type="http://schemas.openxmlformats.org/officeDocument/2006/relationships/header" Target="header5.xml"/><Relationship Id="rId83" Type="http://schemas.openxmlformats.org/officeDocument/2006/relationships/hyperlink" Target="https://m.edsoo.ru/7f411518" TargetMode="External"/><Relationship Id="rId179" Type="http://schemas.openxmlformats.org/officeDocument/2006/relationships/hyperlink" Target="https://m.edsoo.ru/7f411f36" TargetMode="External"/><Relationship Id="rId365" Type="http://schemas.openxmlformats.org/officeDocument/2006/relationships/hyperlink" Target="https://m.edsoo.ru/7f411bf8" TargetMode="External"/><Relationship Id="rId386" Type="http://schemas.openxmlformats.org/officeDocument/2006/relationships/hyperlink" Target="https://m.edsoo.ru/7f412ea4" TargetMode="External"/><Relationship Id="rId190" Type="http://schemas.openxmlformats.org/officeDocument/2006/relationships/hyperlink" Target="http://school-collection/" TargetMode="External"/><Relationship Id="rId204" Type="http://schemas.openxmlformats.org/officeDocument/2006/relationships/hyperlink" Target="http://school-collection/" TargetMode="External"/><Relationship Id="rId225" Type="http://schemas.openxmlformats.org/officeDocument/2006/relationships/hyperlink" Target="https://m.edsoo.ru/7f412850" TargetMode="External"/><Relationship Id="rId246" Type="http://schemas.openxmlformats.org/officeDocument/2006/relationships/hyperlink" Target="https://clever-lab.pro/local/pages/?id=5" TargetMode="External"/><Relationship Id="rId267" Type="http://schemas.openxmlformats.org/officeDocument/2006/relationships/hyperlink" Target="https://clever-lab.pro/local/pages/?id=5" TargetMode="External"/><Relationship Id="rId288" Type="http://schemas.openxmlformats.org/officeDocument/2006/relationships/hyperlink" Target="https://resh.edu.ru/subject/6/1/" TargetMode="External"/><Relationship Id="rId411" Type="http://schemas.openxmlformats.org/officeDocument/2006/relationships/hyperlink" Target="http://school-collection/" TargetMode="External"/><Relationship Id="rId432" Type="http://schemas.openxmlformats.org/officeDocument/2006/relationships/hyperlink" Target="http://school-collection/" TargetMode="External"/><Relationship Id="rId453" Type="http://schemas.openxmlformats.org/officeDocument/2006/relationships/hyperlink" Target="http://school-collection/" TargetMode="External"/><Relationship Id="rId474" Type="http://schemas.openxmlformats.org/officeDocument/2006/relationships/hyperlink" Target="http://school-collection/" TargetMode="External"/><Relationship Id="rId106" Type="http://schemas.openxmlformats.org/officeDocument/2006/relationships/hyperlink" Target="https://m.edsoo.ru/7f412652" TargetMode="External"/><Relationship Id="rId127" Type="http://schemas.openxmlformats.org/officeDocument/2006/relationships/hyperlink" Target="https://m.edsoo.ru/7f412652" TargetMode="External"/><Relationship Id="rId313" Type="http://schemas.openxmlformats.org/officeDocument/2006/relationships/hyperlink" Target="https://resh.edu.ru/subject/6/2/" TargetMode="External"/><Relationship Id="rId10" Type="http://schemas.openxmlformats.org/officeDocument/2006/relationships/hyperlink" Target="https://workprogram.edsoo.ru/templates/415" TargetMode="External"/><Relationship Id="rId31" Type="http://schemas.openxmlformats.org/officeDocument/2006/relationships/hyperlink" Target="https://m.edsoo.ru/7f411a40" TargetMode="External"/><Relationship Id="rId52" Type="http://schemas.openxmlformats.org/officeDocument/2006/relationships/hyperlink" Target="https://m.edsoo.ru/7f412cec" TargetMode="External"/><Relationship Id="rId73" Type="http://schemas.openxmlformats.org/officeDocument/2006/relationships/header" Target="header16.xml"/><Relationship Id="rId94" Type="http://schemas.openxmlformats.org/officeDocument/2006/relationships/hyperlink" Target="https://m.edsoo.ru/7f411518" TargetMode="External"/><Relationship Id="rId148" Type="http://schemas.openxmlformats.org/officeDocument/2006/relationships/hyperlink" Target="https://m.edsoo.ru/7f412652" TargetMode="External"/><Relationship Id="rId169" Type="http://schemas.openxmlformats.org/officeDocument/2006/relationships/hyperlink" Target="https://m.edsoo.ru/7f4110fe" TargetMode="External"/><Relationship Id="rId334" Type="http://schemas.openxmlformats.org/officeDocument/2006/relationships/hyperlink" Target="https://resh.edu.ru/subject/6/2/" TargetMode="External"/><Relationship Id="rId355" Type="http://schemas.openxmlformats.org/officeDocument/2006/relationships/hyperlink" Target="https://m.edsoo.ru/7f411bf8" TargetMode="External"/><Relationship Id="rId376" Type="http://schemas.openxmlformats.org/officeDocument/2006/relationships/hyperlink" Target="https://m.edsoo.ru/7f412ea4" TargetMode="External"/><Relationship Id="rId397" Type="http://schemas.openxmlformats.org/officeDocument/2006/relationships/hyperlink" Target="https://m.edsoo.ru/7f412ea4" TargetMode="External"/><Relationship Id="rId4" Type="http://schemas.openxmlformats.org/officeDocument/2006/relationships/settings" Target="settings.xml"/><Relationship Id="rId180" Type="http://schemas.openxmlformats.org/officeDocument/2006/relationships/hyperlink" Target="https://m.edsoo.ru/7f411f36" TargetMode="External"/><Relationship Id="rId215" Type="http://schemas.openxmlformats.org/officeDocument/2006/relationships/hyperlink" Target="https://m.edsoo.ru/7f4116e4" TargetMode="External"/><Relationship Id="rId236" Type="http://schemas.openxmlformats.org/officeDocument/2006/relationships/hyperlink" Target="https://clever-lab.pro/local/pages/?id=5" TargetMode="External"/><Relationship Id="rId257" Type="http://schemas.openxmlformats.org/officeDocument/2006/relationships/hyperlink" Target="https://clever-lab.pro/local/pages/?id=5" TargetMode="External"/><Relationship Id="rId278" Type="http://schemas.openxmlformats.org/officeDocument/2006/relationships/hyperlink" Target="https://m.edsoo.ru/7f4129ea" TargetMode="External"/><Relationship Id="rId401" Type="http://schemas.openxmlformats.org/officeDocument/2006/relationships/hyperlink" Target="http://school-collection/" TargetMode="External"/><Relationship Id="rId422" Type="http://schemas.openxmlformats.org/officeDocument/2006/relationships/hyperlink" Target="http://school-collection/" TargetMode="External"/><Relationship Id="rId443" Type="http://schemas.openxmlformats.org/officeDocument/2006/relationships/hyperlink" Target="http://school-collection/" TargetMode="External"/><Relationship Id="rId464" Type="http://schemas.openxmlformats.org/officeDocument/2006/relationships/hyperlink" Target="http://school-collection/" TargetMode="External"/><Relationship Id="rId303" Type="http://schemas.openxmlformats.org/officeDocument/2006/relationships/hyperlink" Target="https://resh.edu.ru/subject/6/1/" TargetMode="External"/><Relationship Id="rId485" Type="http://schemas.openxmlformats.org/officeDocument/2006/relationships/hyperlink" Target="https://orlyatarussia.ru/" TargetMode="External"/><Relationship Id="rId42" Type="http://schemas.openxmlformats.org/officeDocument/2006/relationships/hyperlink" Target="https://m.edsoo.ru/7f411a40" TargetMode="External"/><Relationship Id="rId84" Type="http://schemas.openxmlformats.org/officeDocument/2006/relationships/hyperlink" Target="https://m.edsoo.ru/7f411518" TargetMode="External"/><Relationship Id="rId138" Type="http://schemas.openxmlformats.org/officeDocument/2006/relationships/hyperlink" Target="https://m.edsoo.ru/7f412652" TargetMode="External"/><Relationship Id="rId345" Type="http://schemas.openxmlformats.org/officeDocument/2006/relationships/hyperlink" Target="https://m.edsoo.ru/7f411bf8" TargetMode="External"/><Relationship Id="rId387" Type="http://schemas.openxmlformats.org/officeDocument/2006/relationships/hyperlink" Target="https://m.edsoo.ru/7f412ea4" TargetMode="External"/><Relationship Id="rId191" Type="http://schemas.openxmlformats.org/officeDocument/2006/relationships/hyperlink" Target="http://school-collection/" TargetMode="External"/><Relationship Id="rId205" Type="http://schemas.openxmlformats.org/officeDocument/2006/relationships/hyperlink" Target="http://school-collection/" TargetMode="External"/><Relationship Id="rId247" Type="http://schemas.openxmlformats.org/officeDocument/2006/relationships/hyperlink" Target="https://clever-lab.pro/local/pages/?id=5" TargetMode="External"/><Relationship Id="rId412" Type="http://schemas.openxmlformats.org/officeDocument/2006/relationships/hyperlink" Target="http://school-collection/" TargetMode="External"/><Relationship Id="rId107" Type="http://schemas.openxmlformats.org/officeDocument/2006/relationships/hyperlink" Target="https://m.edsoo.ru/7f412652" TargetMode="External"/><Relationship Id="rId289" Type="http://schemas.openxmlformats.org/officeDocument/2006/relationships/hyperlink" Target="https://resh.edu.ru/subject/6/1/" TargetMode="External"/><Relationship Id="rId454" Type="http://schemas.openxmlformats.org/officeDocument/2006/relationships/hyperlink" Target="http://school-collection/" TargetMode="External"/><Relationship Id="rId11" Type="http://schemas.openxmlformats.org/officeDocument/2006/relationships/hyperlink" Target="https://workprogram.edsoo.ru/templates/415" TargetMode="External"/><Relationship Id="rId53" Type="http://schemas.openxmlformats.org/officeDocument/2006/relationships/hyperlink" Target="https://m.edsoo.ru/7f412cec" TargetMode="External"/><Relationship Id="rId149" Type="http://schemas.openxmlformats.org/officeDocument/2006/relationships/hyperlink" Target="https://m.edsoo.ru/7f412652" TargetMode="External"/><Relationship Id="rId314" Type="http://schemas.openxmlformats.org/officeDocument/2006/relationships/hyperlink" Target="https://resh.edu.ru/subject/6/2/" TargetMode="External"/><Relationship Id="rId356" Type="http://schemas.openxmlformats.org/officeDocument/2006/relationships/hyperlink" Target="https://m.edsoo.ru/7f411bf8" TargetMode="External"/><Relationship Id="rId398" Type="http://schemas.openxmlformats.org/officeDocument/2006/relationships/hyperlink" Target="https://m.edsoo.ru/7f412ea4" TargetMode="External"/><Relationship Id="rId95" Type="http://schemas.openxmlformats.org/officeDocument/2006/relationships/hyperlink" Target="https://m.edsoo.ru/7f411518" TargetMode="External"/><Relationship Id="rId160" Type="http://schemas.openxmlformats.org/officeDocument/2006/relationships/header" Target="header29.xml"/><Relationship Id="rId216" Type="http://schemas.openxmlformats.org/officeDocument/2006/relationships/hyperlink" Target="https://m.edsoo.ru/7f4116e4" TargetMode="External"/><Relationship Id="rId423" Type="http://schemas.openxmlformats.org/officeDocument/2006/relationships/hyperlink" Target="http://school-collection/" TargetMode="External"/><Relationship Id="rId258" Type="http://schemas.openxmlformats.org/officeDocument/2006/relationships/hyperlink" Target="https://clever-lab.pro/local/pages/?id=5" TargetMode="External"/><Relationship Id="rId465" Type="http://schemas.openxmlformats.org/officeDocument/2006/relationships/hyperlink" Target="http://school-collection/" TargetMode="External"/><Relationship Id="rId22" Type="http://schemas.openxmlformats.org/officeDocument/2006/relationships/hyperlink" Target="https://m.edsoo.ru/7f411da6" TargetMode="External"/><Relationship Id="rId64" Type="http://schemas.openxmlformats.org/officeDocument/2006/relationships/header" Target="header7.xml"/><Relationship Id="rId118" Type="http://schemas.openxmlformats.org/officeDocument/2006/relationships/hyperlink" Target="https://m.edsoo.ru/7f412652" TargetMode="External"/><Relationship Id="rId325" Type="http://schemas.openxmlformats.org/officeDocument/2006/relationships/hyperlink" Target="https://resh.edu.ru/subject/6/2/" TargetMode="External"/><Relationship Id="rId367" Type="http://schemas.openxmlformats.org/officeDocument/2006/relationships/hyperlink" Target="https://m.edsoo.ru/7f411bf8" TargetMode="External"/><Relationship Id="rId171" Type="http://schemas.openxmlformats.org/officeDocument/2006/relationships/hyperlink" Target="https://m.edsoo.ru/7f4110fe" TargetMode="External"/><Relationship Id="rId227" Type="http://schemas.openxmlformats.org/officeDocument/2006/relationships/hyperlink" Target="https://clever-lab.pro/local/pages/?id=5" TargetMode="External"/><Relationship Id="rId269" Type="http://schemas.openxmlformats.org/officeDocument/2006/relationships/hyperlink" Target="https://clever-lab.pro/local/pages/?id=5" TargetMode="External"/><Relationship Id="rId434" Type="http://schemas.openxmlformats.org/officeDocument/2006/relationships/hyperlink" Target="http://school-collection/" TargetMode="External"/><Relationship Id="rId476" Type="http://schemas.openxmlformats.org/officeDocument/2006/relationships/hyperlink" Target="http://school-collection/" TargetMode="External"/><Relationship Id="rId33" Type="http://schemas.openxmlformats.org/officeDocument/2006/relationships/hyperlink" Target="https://m.edsoo.ru/7f411a40" TargetMode="External"/><Relationship Id="rId129" Type="http://schemas.openxmlformats.org/officeDocument/2006/relationships/hyperlink" Target="https://m.edsoo.ru/7f412652" TargetMode="External"/><Relationship Id="rId280" Type="http://schemas.openxmlformats.org/officeDocument/2006/relationships/hyperlink" Target="https://m.edsoo.ru/7f4129ea" TargetMode="External"/><Relationship Id="rId336" Type="http://schemas.openxmlformats.org/officeDocument/2006/relationships/hyperlink" Target="https://resh.edu.ru/subject/6/2/" TargetMode="External"/><Relationship Id="rId75" Type="http://schemas.openxmlformats.org/officeDocument/2006/relationships/header" Target="header18.xml"/><Relationship Id="rId140" Type="http://schemas.openxmlformats.org/officeDocument/2006/relationships/hyperlink" Target="https://m.edsoo.ru/7f412652" TargetMode="External"/><Relationship Id="rId182" Type="http://schemas.openxmlformats.org/officeDocument/2006/relationships/hyperlink" Target="https://m.edsoo.ru/7f411f36" TargetMode="External"/><Relationship Id="rId378" Type="http://schemas.openxmlformats.org/officeDocument/2006/relationships/hyperlink" Target="https://m.edsoo.ru/7f412ea4" TargetMode="External"/><Relationship Id="rId403" Type="http://schemas.openxmlformats.org/officeDocument/2006/relationships/hyperlink" Target="http://school-collection/" TargetMode="External"/><Relationship Id="rId6" Type="http://schemas.openxmlformats.org/officeDocument/2006/relationships/footnotes" Target="footnotes.xml"/><Relationship Id="rId238" Type="http://schemas.openxmlformats.org/officeDocument/2006/relationships/hyperlink" Target="https://clever-lab.pro/local/pages/?id=5" TargetMode="External"/><Relationship Id="rId445" Type="http://schemas.openxmlformats.org/officeDocument/2006/relationships/hyperlink" Target="http://school-collection/" TargetMode="External"/><Relationship Id="rId487" Type="http://schemas.openxmlformats.org/officeDocument/2006/relationships/fontTable" Target="fontTable.xml"/><Relationship Id="rId291" Type="http://schemas.openxmlformats.org/officeDocument/2006/relationships/hyperlink" Target="https://resh.edu.ru/subject/6/1/" TargetMode="External"/><Relationship Id="rId305" Type="http://schemas.openxmlformats.org/officeDocument/2006/relationships/hyperlink" Target="https://resh.edu.ru/subject/6/1/" TargetMode="External"/><Relationship Id="rId347" Type="http://schemas.openxmlformats.org/officeDocument/2006/relationships/hyperlink" Target="https://m.edsoo.ru/7f411bf8" TargetMode="External"/><Relationship Id="rId44" Type="http://schemas.openxmlformats.org/officeDocument/2006/relationships/hyperlink" Target="https://m.edsoo.ru/7f412cec" TargetMode="External"/><Relationship Id="rId86" Type="http://schemas.openxmlformats.org/officeDocument/2006/relationships/hyperlink" Target="https://m.edsoo.ru/7f411518" TargetMode="External"/><Relationship Id="rId151" Type="http://schemas.openxmlformats.org/officeDocument/2006/relationships/hyperlink" Target="https://m.edsoo.ru/7f412652" TargetMode="External"/><Relationship Id="rId389" Type="http://schemas.openxmlformats.org/officeDocument/2006/relationships/hyperlink" Target="https://m.edsoo.ru/7f412ea4" TargetMode="External"/><Relationship Id="rId193" Type="http://schemas.openxmlformats.org/officeDocument/2006/relationships/hyperlink" Target="http://school-collection/" TargetMode="External"/><Relationship Id="rId207" Type="http://schemas.openxmlformats.org/officeDocument/2006/relationships/hyperlink" Target="https://m.edsoo.ru/7f4116e4" TargetMode="External"/><Relationship Id="rId249" Type="http://schemas.openxmlformats.org/officeDocument/2006/relationships/hyperlink" Target="https://clever-lab.pro/local/pages/?id=5" TargetMode="External"/><Relationship Id="rId414" Type="http://schemas.openxmlformats.org/officeDocument/2006/relationships/hyperlink" Target="http://school-collection/" TargetMode="External"/><Relationship Id="rId456" Type="http://schemas.openxmlformats.org/officeDocument/2006/relationships/hyperlink" Target="http://school-collection/" TargetMode="External"/><Relationship Id="rId13" Type="http://schemas.openxmlformats.org/officeDocument/2006/relationships/hyperlink" Target="https://workprogram.edsoo.ru/templates/415" TargetMode="External"/><Relationship Id="rId109" Type="http://schemas.openxmlformats.org/officeDocument/2006/relationships/hyperlink" Target="https://m.edsoo.ru/7f412652" TargetMode="External"/><Relationship Id="rId260" Type="http://schemas.openxmlformats.org/officeDocument/2006/relationships/hyperlink" Target="https://clever-lab.pro/local/pages/?id=5" TargetMode="External"/><Relationship Id="rId316" Type="http://schemas.openxmlformats.org/officeDocument/2006/relationships/hyperlink" Target="https://resh.edu.ru/subject/6/2/" TargetMode="External"/><Relationship Id="rId55" Type="http://schemas.openxmlformats.org/officeDocument/2006/relationships/hyperlink" Target="https://m.edsoo.ru/7f412cec" TargetMode="External"/><Relationship Id="rId97" Type="http://schemas.openxmlformats.org/officeDocument/2006/relationships/hyperlink" Target="https://m.edsoo.ru/7f411518" TargetMode="External"/><Relationship Id="rId120" Type="http://schemas.openxmlformats.org/officeDocument/2006/relationships/hyperlink" Target="https://m.edsoo.ru/7f412652" TargetMode="External"/><Relationship Id="rId358" Type="http://schemas.openxmlformats.org/officeDocument/2006/relationships/hyperlink" Target="https://m.edsoo.ru/7f411bf8" TargetMode="External"/><Relationship Id="rId162" Type="http://schemas.openxmlformats.org/officeDocument/2006/relationships/header" Target="header31.xml"/><Relationship Id="rId218" Type="http://schemas.openxmlformats.org/officeDocument/2006/relationships/hyperlink" Target="https://m.edsoo.ru/7f412850" TargetMode="External"/><Relationship Id="rId425" Type="http://schemas.openxmlformats.org/officeDocument/2006/relationships/hyperlink" Target="http://school-collection/" TargetMode="External"/><Relationship Id="rId467" Type="http://schemas.openxmlformats.org/officeDocument/2006/relationships/hyperlink" Target="http://school-collection/" TargetMode="External"/><Relationship Id="rId271" Type="http://schemas.openxmlformats.org/officeDocument/2006/relationships/hyperlink" Target="https://m.edsoo.ru/7f411892" TargetMode="External"/><Relationship Id="rId24" Type="http://schemas.openxmlformats.org/officeDocument/2006/relationships/hyperlink" Target="https://m.edsoo.ru/7f411da6" TargetMode="External"/><Relationship Id="rId66" Type="http://schemas.openxmlformats.org/officeDocument/2006/relationships/header" Target="header9.xml"/><Relationship Id="rId131" Type="http://schemas.openxmlformats.org/officeDocument/2006/relationships/hyperlink" Target="https://m.edsoo.ru/7f412652" TargetMode="External"/><Relationship Id="rId327" Type="http://schemas.openxmlformats.org/officeDocument/2006/relationships/hyperlink" Target="https://resh.edu.ru/subject/6/2/" TargetMode="External"/><Relationship Id="rId369" Type="http://schemas.openxmlformats.org/officeDocument/2006/relationships/hyperlink" Target="https://m.edsoo.ru/7f411bf8" TargetMode="External"/><Relationship Id="rId173" Type="http://schemas.openxmlformats.org/officeDocument/2006/relationships/hyperlink" Target="https://m.edsoo.ru/7f4110fe" TargetMode="External"/><Relationship Id="rId229" Type="http://schemas.openxmlformats.org/officeDocument/2006/relationships/hyperlink" Target="https://clever-lab.pro/local/pages/?id=5" TargetMode="External"/><Relationship Id="rId380" Type="http://schemas.openxmlformats.org/officeDocument/2006/relationships/hyperlink" Target="https://m.edsoo.ru/7f412ea4" TargetMode="External"/><Relationship Id="rId436" Type="http://schemas.openxmlformats.org/officeDocument/2006/relationships/hyperlink" Target="http://school-collection/" TargetMode="External"/><Relationship Id="rId240" Type="http://schemas.openxmlformats.org/officeDocument/2006/relationships/hyperlink" Target="https://clever-lab.pro/local/pages/?id=5" TargetMode="External"/><Relationship Id="rId478" Type="http://schemas.openxmlformats.org/officeDocument/2006/relationships/hyperlink" Target="http://school-collection/" TargetMode="External"/><Relationship Id="rId35" Type="http://schemas.openxmlformats.org/officeDocument/2006/relationships/hyperlink" Target="https://m.edsoo.ru/7f411a40" TargetMode="External"/><Relationship Id="rId77" Type="http://schemas.openxmlformats.org/officeDocument/2006/relationships/header" Target="header20.xml"/><Relationship Id="rId100" Type="http://schemas.openxmlformats.org/officeDocument/2006/relationships/hyperlink" Target="https://m.edsoo.ru/7f411518" TargetMode="External"/><Relationship Id="rId282" Type="http://schemas.openxmlformats.org/officeDocument/2006/relationships/hyperlink" Target="https://resh.edu.ru/subject/6/1/" TargetMode="External"/><Relationship Id="rId338" Type="http://schemas.openxmlformats.org/officeDocument/2006/relationships/hyperlink" Target="https://resh.edu.ru/subject/6/2/" TargetMode="External"/><Relationship Id="rId8" Type="http://schemas.openxmlformats.org/officeDocument/2006/relationships/hyperlink" Target="https://workprogram.edsoo.ru/templates/415" TargetMode="External"/><Relationship Id="rId142" Type="http://schemas.openxmlformats.org/officeDocument/2006/relationships/hyperlink" Target="https://m.edsoo.ru/7f412652" TargetMode="External"/><Relationship Id="rId184" Type="http://schemas.openxmlformats.org/officeDocument/2006/relationships/hyperlink" Target="https://m.edsoo.ru/7f411f36" TargetMode="External"/><Relationship Id="rId391" Type="http://schemas.openxmlformats.org/officeDocument/2006/relationships/hyperlink" Target="https://m.edsoo.ru/7f412ea4" TargetMode="External"/><Relationship Id="rId405" Type="http://schemas.openxmlformats.org/officeDocument/2006/relationships/hyperlink" Target="http://school-collection/" TargetMode="External"/><Relationship Id="rId447" Type="http://schemas.openxmlformats.org/officeDocument/2006/relationships/hyperlink" Target="http://school-collection/" TargetMode="External"/><Relationship Id="rId251" Type="http://schemas.openxmlformats.org/officeDocument/2006/relationships/hyperlink" Target="https://clever-lab.pro/local/pages/?id=5" TargetMode="External"/><Relationship Id="rId46" Type="http://schemas.openxmlformats.org/officeDocument/2006/relationships/hyperlink" Target="https://m.edsoo.ru/7f412cec" TargetMode="External"/><Relationship Id="rId293" Type="http://schemas.openxmlformats.org/officeDocument/2006/relationships/hyperlink" Target="https://resh.edu.ru/subject/6/1/" TargetMode="External"/><Relationship Id="rId307" Type="http://schemas.openxmlformats.org/officeDocument/2006/relationships/hyperlink" Target="https://resh.edu.ru/subject/6/1/" TargetMode="External"/><Relationship Id="rId349" Type="http://schemas.openxmlformats.org/officeDocument/2006/relationships/hyperlink" Target="https://m.edsoo.ru/7f411bf8" TargetMode="External"/><Relationship Id="rId88" Type="http://schemas.openxmlformats.org/officeDocument/2006/relationships/hyperlink" Target="https://m.edsoo.ru/7f411518" TargetMode="External"/><Relationship Id="rId111" Type="http://schemas.openxmlformats.org/officeDocument/2006/relationships/hyperlink" Target="https://m.edsoo.ru/7f412652" TargetMode="External"/><Relationship Id="rId153" Type="http://schemas.openxmlformats.org/officeDocument/2006/relationships/hyperlink" Target="https://m.edsoo.ru/7f412652" TargetMode="External"/><Relationship Id="rId195" Type="http://schemas.openxmlformats.org/officeDocument/2006/relationships/hyperlink" Target="http://school-collection/" TargetMode="External"/><Relationship Id="rId209" Type="http://schemas.openxmlformats.org/officeDocument/2006/relationships/hyperlink" Target="https://m.edsoo.ru/7f4116e4" TargetMode="External"/><Relationship Id="rId360" Type="http://schemas.openxmlformats.org/officeDocument/2006/relationships/hyperlink" Target="https://m.edsoo.ru/7f411bf8" TargetMode="External"/><Relationship Id="rId416" Type="http://schemas.openxmlformats.org/officeDocument/2006/relationships/hyperlink" Target="http://school-collection/" TargetMode="External"/><Relationship Id="rId220" Type="http://schemas.openxmlformats.org/officeDocument/2006/relationships/hyperlink" Target="https://m.edsoo.ru/7f412850" TargetMode="External"/><Relationship Id="rId458" Type="http://schemas.openxmlformats.org/officeDocument/2006/relationships/hyperlink" Target="http://school-collection/" TargetMode="External"/><Relationship Id="rId15" Type="http://schemas.openxmlformats.org/officeDocument/2006/relationships/hyperlink" Target="https://m.edsoo.ru/7f410de8" TargetMode="External"/><Relationship Id="rId57" Type="http://schemas.openxmlformats.org/officeDocument/2006/relationships/hyperlink" Target="https://m.edsoo.ru/7f412cec" TargetMode="External"/><Relationship Id="rId262" Type="http://schemas.openxmlformats.org/officeDocument/2006/relationships/hyperlink" Target="https://clever-lab.pro/local/pages/?id=5" TargetMode="External"/><Relationship Id="rId318" Type="http://schemas.openxmlformats.org/officeDocument/2006/relationships/hyperlink" Target="https://resh.edu.ru/subject/6/2/" TargetMode="External"/><Relationship Id="rId99" Type="http://schemas.openxmlformats.org/officeDocument/2006/relationships/hyperlink" Target="https://m.edsoo.ru/7f411518" TargetMode="External"/><Relationship Id="rId122" Type="http://schemas.openxmlformats.org/officeDocument/2006/relationships/hyperlink" Target="https://m.edsoo.ru/7f412652" TargetMode="External"/><Relationship Id="rId164" Type="http://schemas.openxmlformats.org/officeDocument/2006/relationships/header" Target="header33.xml"/><Relationship Id="rId371" Type="http://schemas.openxmlformats.org/officeDocument/2006/relationships/hyperlink" Target="https://m.edsoo.ru/7f411bf8" TargetMode="External"/><Relationship Id="rId427" Type="http://schemas.openxmlformats.org/officeDocument/2006/relationships/hyperlink" Target="http://school-collection/" TargetMode="External"/><Relationship Id="rId469" Type="http://schemas.openxmlformats.org/officeDocument/2006/relationships/hyperlink" Target="http://school-collection/" TargetMode="External"/><Relationship Id="rId26" Type="http://schemas.openxmlformats.org/officeDocument/2006/relationships/hyperlink" Target="https://m.edsoo.ru/7f411da6" TargetMode="External"/><Relationship Id="rId231" Type="http://schemas.openxmlformats.org/officeDocument/2006/relationships/hyperlink" Target="https://clever-lab.pro/local/pages/?id=5" TargetMode="External"/><Relationship Id="rId273" Type="http://schemas.openxmlformats.org/officeDocument/2006/relationships/hyperlink" Target="https://m.edsoo.ru/7f411892" TargetMode="External"/><Relationship Id="rId329" Type="http://schemas.openxmlformats.org/officeDocument/2006/relationships/hyperlink" Target="https://resh.edu.ru/subject/6/2/" TargetMode="External"/><Relationship Id="rId480" Type="http://schemas.openxmlformats.org/officeDocument/2006/relationships/hyperlink" Target="http://school-collection/" TargetMode="External"/><Relationship Id="rId68" Type="http://schemas.openxmlformats.org/officeDocument/2006/relationships/header" Target="header11.xml"/><Relationship Id="rId133" Type="http://schemas.openxmlformats.org/officeDocument/2006/relationships/hyperlink" Target="https://m.edsoo.ru/7f412652" TargetMode="External"/><Relationship Id="rId175" Type="http://schemas.openxmlformats.org/officeDocument/2006/relationships/hyperlink" Target="https://m.edsoo.ru/7f4110fe" TargetMode="External"/><Relationship Id="rId340" Type="http://schemas.openxmlformats.org/officeDocument/2006/relationships/hyperlink" Target="https://resh.edu.ru/subject/6/2/" TargetMode="External"/><Relationship Id="rId200" Type="http://schemas.openxmlformats.org/officeDocument/2006/relationships/hyperlink" Target="http://school-collection/" TargetMode="External"/><Relationship Id="rId382" Type="http://schemas.openxmlformats.org/officeDocument/2006/relationships/hyperlink" Target="https://m.edsoo.ru/7f412ea4" TargetMode="External"/><Relationship Id="rId438" Type="http://schemas.openxmlformats.org/officeDocument/2006/relationships/hyperlink" Target="http://school-collection/" TargetMode="External"/><Relationship Id="rId242" Type="http://schemas.openxmlformats.org/officeDocument/2006/relationships/hyperlink" Target="https://clever-lab.pro/local/pages/?id=5" TargetMode="External"/><Relationship Id="rId284" Type="http://schemas.openxmlformats.org/officeDocument/2006/relationships/hyperlink" Target="https://resh.edu.ru/subject/6/1/" TargetMode="External"/><Relationship Id="rId37" Type="http://schemas.openxmlformats.org/officeDocument/2006/relationships/hyperlink" Target="https://m.edsoo.ru/7f411a40" TargetMode="External"/><Relationship Id="rId79" Type="http://schemas.openxmlformats.org/officeDocument/2006/relationships/header" Target="header22.xml"/><Relationship Id="rId102" Type="http://schemas.openxmlformats.org/officeDocument/2006/relationships/hyperlink" Target="https://m.edsoo.ru/7f411518" TargetMode="External"/><Relationship Id="rId144" Type="http://schemas.openxmlformats.org/officeDocument/2006/relationships/hyperlink" Target="https://m.edsoo.ru/7f412652" TargetMode="External"/><Relationship Id="rId90" Type="http://schemas.openxmlformats.org/officeDocument/2006/relationships/hyperlink" Target="https://m.edsoo.ru/7f411518" TargetMode="External"/><Relationship Id="rId186" Type="http://schemas.openxmlformats.org/officeDocument/2006/relationships/hyperlink" Target="https://m.edsoo.ru/7f411f36" TargetMode="External"/><Relationship Id="rId351" Type="http://schemas.openxmlformats.org/officeDocument/2006/relationships/hyperlink" Target="https://m.edsoo.ru/7f411bf8" TargetMode="External"/><Relationship Id="rId393" Type="http://schemas.openxmlformats.org/officeDocument/2006/relationships/hyperlink" Target="https://m.edsoo.ru/7f412ea4" TargetMode="External"/><Relationship Id="rId407" Type="http://schemas.openxmlformats.org/officeDocument/2006/relationships/hyperlink" Target="http://school-collection/" TargetMode="External"/><Relationship Id="rId449" Type="http://schemas.openxmlformats.org/officeDocument/2006/relationships/hyperlink" Target="http://school-collection/" TargetMode="External"/><Relationship Id="rId211" Type="http://schemas.openxmlformats.org/officeDocument/2006/relationships/hyperlink" Target="https://m.edsoo.ru/7f4116e4" TargetMode="External"/><Relationship Id="rId253" Type="http://schemas.openxmlformats.org/officeDocument/2006/relationships/hyperlink" Target="https://clever-lab.pro/local/pages/?id=5" TargetMode="External"/><Relationship Id="rId295" Type="http://schemas.openxmlformats.org/officeDocument/2006/relationships/hyperlink" Target="https://resh.edu.ru/subject/6/1/" TargetMode="External"/><Relationship Id="rId309" Type="http://schemas.openxmlformats.org/officeDocument/2006/relationships/hyperlink" Target="https://resh.edu.ru/subject/6/1/" TargetMode="External"/><Relationship Id="rId460" Type="http://schemas.openxmlformats.org/officeDocument/2006/relationships/hyperlink" Target="http://school-collection/" TargetMode="External"/><Relationship Id="rId48" Type="http://schemas.openxmlformats.org/officeDocument/2006/relationships/hyperlink" Target="https://m.edsoo.ru/7f412cec" TargetMode="External"/><Relationship Id="rId113" Type="http://schemas.openxmlformats.org/officeDocument/2006/relationships/hyperlink" Target="https://m.edsoo.ru/7f412652" TargetMode="External"/><Relationship Id="rId320" Type="http://schemas.openxmlformats.org/officeDocument/2006/relationships/hyperlink" Target="https://resh.edu.ru/subject/6/2/" TargetMode="External"/><Relationship Id="rId155" Type="http://schemas.openxmlformats.org/officeDocument/2006/relationships/hyperlink" Target="https://m.edsoo.ru/7f412652" TargetMode="External"/><Relationship Id="rId197" Type="http://schemas.openxmlformats.org/officeDocument/2006/relationships/hyperlink" Target="http://school-collection/" TargetMode="External"/><Relationship Id="rId362" Type="http://schemas.openxmlformats.org/officeDocument/2006/relationships/hyperlink" Target="https://m.edsoo.ru/7f411bf8" TargetMode="External"/><Relationship Id="rId418" Type="http://schemas.openxmlformats.org/officeDocument/2006/relationships/hyperlink" Target="http://school-collection/" TargetMode="External"/><Relationship Id="rId222" Type="http://schemas.openxmlformats.org/officeDocument/2006/relationships/hyperlink" Target="https://m.edsoo.ru/7f412850" TargetMode="External"/><Relationship Id="rId264" Type="http://schemas.openxmlformats.org/officeDocument/2006/relationships/hyperlink" Target="https://clever-lab.pro/local/pages/?id=5" TargetMode="External"/><Relationship Id="rId471" Type="http://schemas.openxmlformats.org/officeDocument/2006/relationships/hyperlink" Target="http://school-collection/" TargetMode="External"/><Relationship Id="rId17" Type="http://schemas.openxmlformats.org/officeDocument/2006/relationships/hyperlink" Target="https://m.edsoo.ru/7f410de8" TargetMode="External"/><Relationship Id="rId59" Type="http://schemas.openxmlformats.org/officeDocument/2006/relationships/header" Target="header2.xml"/><Relationship Id="rId124" Type="http://schemas.openxmlformats.org/officeDocument/2006/relationships/hyperlink" Target="https://m.edsoo.ru/7f412652" TargetMode="External"/><Relationship Id="rId70" Type="http://schemas.openxmlformats.org/officeDocument/2006/relationships/header" Target="header13.xml"/><Relationship Id="rId166" Type="http://schemas.openxmlformats.org/officeDocument/2006/relationships/header" Target="header35.xml"/><Relationship Id="rId331" Type="http://schemas.openxmlformats.org/officeDocument/2006/relationships/hyperlink" Target="https://resh.edu.ru/subject/6/2/" TargetMode="External"/><Relationship Id="rId373" Type="http://schemas.openxmlformats.org/officeDocument/2006/relationships/hyperlink" Target="https://m.edsoo.ru/7f412ea4" TargetMode="External"/><Relationship Id="rId429" Type="http://schemas.openxmlformats.org/officeDocument/2006/relationships/hyperlink" Target="http://school-collection/" TargetMode="External"/><Relationship Id="rId1" Type="http://schemas.openxmlformats.org/officeDocument/2006/relationships/customXml" Target="../customXml/item1.xml"/><Relationship Id="rId233" Type="http://schemas.openxmlformats.org/officeDocument/2006/relationships/hyperlink" Target="https://clever-lab.pro/local/pages/?id=5" TargetMode="External"/><Relationship Id="rId440" Type="http://schemas.openxmlformats.org/officeDocument/2006/relationships/hyperlink" Target="http://school-collection/" TargetMode="External"/><Relationship Id="rId28" Type="http://schemas.openxmlformats.org/officeDocument/2006/relationships/hyperlink" Target="https://m.edsoo.ru/7f411da6" TargetMode="External"/><Relationship Id="rId275" Type="http://schemas.openxmlformats.org/officeDocument/2006/relationships/hyperlink" Target="https://m.edsoo.ru/7f411892" TargetMode="External"/><Relationship Id="rId300" Type="http://schemas.openxmlformats.org/officeDocument/2006/relationships/hyperlink" Target="https://resh.edu.ru/subject/6/1/" TargetMode="External"/><Relationship Id="rId482" Type="http://schemas.openxmlformats.org/officeDocument/2006/relationships/hyperlink" Target="http://school-collection/" TargetMode="External"/><Relationship Id="rId81" Type="http://schemas.openxmlformats.org/officeDocument/2006/relationships/hyperlink" Target="https://m.edsoo.ru/7f411518" TargetMode="External"/><Relationship Id="rId135" Type="http://schemas.openxmlformats.org/officeDocument/2006/relationships/hyperlink" Target="https://m.edsoo.ru/7f412652" TargetMode="External"/><Relationship Id="rId177" Type="http://schemas.openxmlformats.org/officeDocument/2006/relationships/hyperlink" Target="https://m.edsoo.ru/7f4110fe" TargetMode="External"/><Relationship Id="rId342" Type="http://schemas.openxmlformats.org/officeDocument/2006/relationships/hyperlink" Target="https://m.edsoo.ru/7f411bf8" TargetMode="External"/><Relationship Id="rId384" Type="http://schemas.openxmlformats.org/officeDocument/2006/relationships/hyperlink" Target="https://m.edsoo.ru/7f412ea4" TargetMode="External"/><Relationship Id="rId202" Type="http://schemas.openxmlformats.org/officeDocument/2006/relationships/hyperlink" Target="http://school-collection/" TargetMode="External"/><Relationship Id="rId244" Type="http://schemas.openxmlformats.org/officeDocument/2006/relationships/hyperlink" Target="https://clever-lab.pro/local/pages/?id=5" TargetMode="External"/><Relationship Id="rId39" Type="http://schemas.openxmlformats.org/officeDocument/2006/relationships/hyperlink" Target="https://m.edsoo.ru/7f411a40" TargetMode="External"/><Relationship Id="rId286" Type="http://schemas.openxmlformats.org/officeDocument/2006/relationships/hyperlink" Target="https://resh.edu.ru/subject/6/1/" TargetMode="External"/><Relationship Id="rId451" Type="http://schemas.openxmlformats.org/officeDocument/2006/relationships/hyperlink" Target="http://school-collection/" TargetMode="External"/><Relationship Id="rId50" Type="http://schemas.openxmlformats.org/officeDocument/2006/relationships/hyperlink" Target="https://m.edsoo.ru/7f412cec" TargetMode="External"/><Relationship Id="rId104" Type="http://schemas.openxmlformats.org/officeDocument/2006/relationships/hyperlink" Target="https://m.edsoo.ru/7f411518" TargetMode="External"/><Relationship Id="rId146" Type="http://schemas.openxmlformats.org/officeDocument/2006/relationships/hyperlink" Target="https://m.edsoo.ru/7f412652" TargetMode="External"/><Relationship Id="rId188" Type="http://schemas.openxmlformats.org/officeDocument/2006/relationships/hyperlink" Target="https://m.edsoo.ru/7f411f36" TargetMode="External"/><Relationship Id="rId311" Type="http://schemas.openxmlformats.org/officeDocument/2006/relationships/hyperlink" Target="https://resh.edu.ru/subject/6/2/" TargetMode="External"/><Relationship Id="rId353" Type="http://schemas.openxmlformats.org/officeDocument/2006/relationships/hyperlink" Target="https://m.edsoo.ru/7f411bf8" TargetMode="External"/><Relationship Id="rId395" Type="http://schemas.openxmlformats.org/officeDocument/2006/relationships/hyperlink" Target="https://m.edsoo.ru/7f412ea4" TargetMode="External"/><Relationship Id="rId409" Type="http://schemas.openxmlformats.org/officeDocument/2006/relationships/hyperlink" Target="http://school-collection/" TargetMode="External"/><Relationship Id="rId92" Type="http://schemas.openxmlformats.org/officeDocument/2006/relationships/hyperlink" Target="https://m.edsoo.ru/7f411518" TargetMode="External"/><Relationship Id="rId213" Type="http://schemas.openxmlformats.org/officeDocument/2006/relationships/hyperlink" Target="https://m.edsoo.ru/7f4116e4" TargetMode="External"/><Relationship Id="rId420" Type="http://schemas.openxmlformats.org/officeDocument/2006/relationships/hyperlink" Target="http://school-collection/" TargetMode="External"/><Relationship Id="rId255" Type="http://schemas.openxmlformats.org/officeDocument/2006/relationships/hyperlink" Target="https://clever-lab.pro/local/pages/?id=5" TargetMode="External"/><Relationship Id="rId297" Type="http://schemas.openxmlformats.org/officeDocument/2006/relationships/hyperlink" Target="https://resh.edu.ru/subject/6/1/" TargetMode="External"/><Relationship Id="rId462" Type="http://schemas.openxmlformats.org/officeDocument/2006/relationships/hyperlink" Target="http://school-collection/" TargetMode="External"/><Relationship Id="rId115" Type="http://schemas.openxmlformats.org/officeDocument/2006/relationships/header" Target="header24.xml"/><Relationship Id="rId157" Type="http://schemas.openxmlformats.org/officeDocument/2006/relationships/header" Target="header26.xml"/><Relationship Id="rId322" Type="http://schemas.openxmlformats.org/officeDocument/2006/relationships/hyperlink" Target="https://resh.edu.ru/subject/6/2/" TargetMode="External"/><Relationship Id="rId364" Type="http://schemas.openxmlformats.org/officeDocument/2006/relationships/hyperlink" Target="https://m.edsoo.ru/7f411bf8" TargetMode="External"/><Relationship Id="rId61" Type="http://schemas.openxmlformats.org/officeDocument/2006/relationships/header" Target="header4.xml"/><Relationship Id="rId199" Type="http://schemas.openxmlformats.org/officeDocument/2006/relationships/hyperlink" Target="http://school-collection/" TargetMode="External"/><Relationship Id="rId19" Type="http://schemas.openxmlformats.org/officeDocument/2006/relationships/hyperlink" Target="https://m.edsoo.ru/7f410de8" TargetMode="External"/><Relationship Id="rId224" Type="http://schemas.openxmlformats.org/officeDocument/2006/relationships/hyperlink" Target="https://m.edsoo.ru/7f412850" TargetMode="External"/><Relationship Id="rId266" Type="http://schemas.openxmlformats.org/officeDocument/2006/relationships/hyperlink" Target="https://clever-lab.pro/local/pages/?id=5" TargetMode="External"/><Relationship Id="rId431" Type="http://schemas.openxmlformats.org/officeDocument/2006/relationships/hyperlink" Target="http://school-collection/" TargetMode="External"/><Relationship Id="rId473" Type="http://schemas.openxmlformats.org/officeDocument/2006/relationships/hyperlink" Target="http://school-collection/" TargetMode="External"/><Relationship Id="rId30" Type="http://schemas.openxmlformats.org/officeDocument/2006/relationships/hyperlink" Target="https://m.edsoo.ru/7f411a40" TargetMode="External"/><Relationship Id="rId126" Type="http://schemas.openxmlformats.org/officeDocument/2006/relationships/hyperlink" Target="https://m.edsoo.ru/7f412652" TargetMode="External"/><Relationship Id="rId168" Type="http://schemas.openxmlformats.org/officeDocument/2006/relationships/hyperlink" Target="https://m.edsoo.ru/7f4110fe" TargetMode="External"/><Relationship Id="rId333" Type="http://schemas.openxmlformats.org/officeDocument/2006/relationships/hyperlink" Target="https://resh.edu.ru/subject/6/2/" TargetMode="External"/><Relationship Id="rId72" Type="http://schemas.openxmlformats.org/officeDocument/2006/relationships/header" Target="header15.xml"/><Relationship Id="rId375" Type="http://schemas.openxmlformats.org/officeDocument/2006/relationships/hyperlink" Target="https://m.edsoo.ru/7f412ea4" TargetMode="External"/><Relationship Id="rId3" Type="http://schemas.openxmlformats.org/officeDocument/2006/relationships/styles" Target="styles.xml"/><Relationship Id="rId235" Type="http://schemas.openxmlformats.org/officeDocument/2006/relationships/hyperlink" Target="https://clever-lab.pro/local/pages/?id=5" TargetMode="External"/><Relationship Id="rId277" Type="http://schemas.openxmlformats.org/officeDocument/2006/relationships/hyperlink" Target="https://m.edsoo.ru/7f4129ea" TargetMode="External"/><Relationship Id="rId400" Type="http://schemas.openxmlformats.org/officeDocument/2006/relationships/image" Target="media/image1.png"/><Relationship Id="rId442" Type="http://schemas.openxmlformats.org/officeDocument/2006/relationships/hyperlink" Target="http://school-collection/" TargetMode="External"/><Relationship Id="rId484" Type="http://schemas.openxmlformats.org/officeDocument/2006/relationships/hyperlink" Target="http://school-coll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71087-1774-411F-B123-E495FAB18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Pages>
  <Words>196065</Words>
  <Characters>1117576</Characters>
  <Application>Microsoft Office Word</Application>
  <DocSecurity>0</DocSecurity>
  <Lines>9313</Lines>
  <Paragraphs>2622</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1311019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Ишлеи Школа</cp:lastModifiedBy>
  <cp:revision>32</cp:revision>
  <cp:lastPrinted>2024-10-03T07:29:00Z</cp:lastPrinted>
  <dcterms:created xsi:type="dcterms:W3CDTF">2023-10-02T08:10:00Z</dcterms:created>
  <dcterms:modified xsi:type="dcterms:W3CDTF">2024-10-08T13:52:00Z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2023-09-27T00:00:00Z</vt:filetime>
  </property>
  <property fmtid="{D5CDD505-2E9C-101B-9397-08002B2CF9AE}" pid="3" name="Creator">
    <vt:lpwstr>Microsoft® Word 2019</vt:lpwstr>
  </property>
  <property fmtid="{D5CDD505-2E9C-101B-9397-08002B2CF9AE}" pid="4" name="LastSaved">
    <vt:filetime>2023-09-28T00:00:00Z</vt:filetime>
  </property>
  <property fmtid="{D5CDD505-2E9C-101B-9397-08002B2CF9AE}" pid="5" name="Producer">
    <vt:lpwstr>Microsoft® Word 2019</vt:lpwstr>
  </property>
</Properties>
</file>